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word/header42.xml" ContentType="application/vnd.openxmlformats-officedocument.wordprocessingml.header+xml"/>
  <Override PartName="/word/footer48.xml" ContentType="application/vnd.openxmlformats-officedocument.wordprocessingml.footer+xml"/>
  <Override PartName="/word/header43.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footer50.xml" ContentType="application/vnd.openxmlformats-officedocument.wordprocessingml.footer+xml"/>
  <Override PartName="/word/header45.xml" ContentType="application/vnd.openxmlformats-officedocument.wordprocessingml.header+xml"/>
  <Override PartName="/word/footer51.xml" ContentType="application/vnd.openxmlformats-officedocument.wordprocessingml.footer+xml"/>
  <Override PartName="/word/header46.xml" ContentType="application/vnd.openxmlformats-officedocument.wordprocessingml.header+xml"/>
  <Override PartName="/word/footer52.xml" ContentType="application/vnd.openxmlformats-officedocument.wordprocessingml.footer+xml"/>
  <Override PartName="/word/header47.xml" ContentType="application/vnd.openxmlformats-officedocument.wordprocessingml.header+xml"/>
  <Override PartName="/word/footer53.xml" ContentType="application/vnd.openxmlformats-officedocument.wordprocessingml.footer+xml"/>
  <Override PartName="/word/header48.xml" ContentType="application/vnd.openxmlformats-officedocument.wordprocessingml.header+xml"/>
  <Override PartName="/word/footer54.xml" ContentType="application/vnd.openxmlformats-officedocument.wordprocessingml.footer+xml"/>
  <Override PartName="/word/header49.xml" ContentType="application/vnd.openxmlformats-officedocument.wordprocessingml.header+xml"/>
  <Override PartName="/word/footer55.xml" ContentType="application/vnd.openxmlformats-officedocument.wordprocessingml.footer+xml"/>
  <Override PartName="/word/header50.xml" ContentType="application/vnd.openxmlformats-officedocument.wordprocessingml.header+xml"/>
  <Override PartName="/word/footer56.xml" ContentType="application/vnd.openxmlformats-officedocument.wordprocessingml.footer+xml"/>
  <Override PartName="/word/header51.xml" ContentType="application/vnd.openxmlformats-officedocument.wordprocessingml.header+xml"/>
  <Override PartName="/word/footer57.xml" ContentType="application/vnd.openxmlformats-officedocument.wordprocessingml.footer+xml"/>
  <Override PartName="/word/header52.xml" ContentType="application/vnd.openxmlformats-officedocument.wordprocessingml.header+xml"/>
  <Override PartName="/word/footer58.xml" ContentType="application/vnd.openxmlformats-officedocument.wordprocessingml.footer+xml"/>
  <Override PartName="/word/header53.xml" ContentType="application/vnd.openxmlformats-officedocument.wordprocessingml.header+xml"/>
  <Override PartName="/word/footer59.xml" ContentType="application/vnd.openxmlformats-officedocument.wordprocessingml.footer+xml"/>
  <Override PartName="/word/header54.xml" ContentType="application/vnd.openxmlformats-officedocument.wordprocessingml.header+xml"/>
  <Override PartName="/word/footer60.xml" ContentType="application/vnd.openxmlformats-officedocument.wordprocessingml.footer+xml"/>
  <Override PartName="/word/header55.xml" ContentType="application/vnd.openxmlformats-officedocument.wordprocessingml.header+xml"/>
  <Override PartName="/word/footer61.xml" ContentType="application/vnd.openxmlformats-officedocument.wordprocessingml.footer+xml"/>
  <Override PartName="/word/header56.xml" ContentType="application/vnd.openxmlformats-officedocument.wordprocessingml.header+xml"/>
  <Override PartName="/word/footer62.xml" ContentType="application/vnd.openxmlformats-officedocument.wordprocessingml.footer+xml"/>
  <Override PartName="/word/header57.xml" ContentType="application/vnd.openxmlformats-officedocument.wordprocessingml.header+xml"/>
  <Override PartName="/word/footer63.xml" ContentType="application/vnd.openxmlformats-officedocument.wordprocessingml.footer+xml"/>
  <Override PartName="/word/header58.xml" ContentType="application/vnd.openxmlformats-officedocument.wordprocessingml.header+xml"/>
  <Override PartName="/word/footer64.xml" ContentType="application/vnd.openxmlformats-officedocument.wordprocessingml.footer+xml"/>
  <Override PartName="/word/header59.xml" ContentType="application/vnd.openxmlformats-officedocument.wordprocessingml.header+xml"/>
  <Override PartName="/word/footer65.xml" ContentType="application/vnd.openxmlformats-officedocument.wordprocessingml.footer+xml"/>
  <Override PartName="/word/header60.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footer67.xml" ContentType="application/vnd.openxmlformats-officedocument.wordprocessingml.footer+xml"/>
  <Override PartName="/word/header62.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header65.xml" ContentType="application/vnd.openxmlformats-officedocument.wordprocessingml.header+xml"/>
  <Override PartName="/word/footer71.xml" ContentType="application/vnd.openxmlformats-officedocument.wordprocessingml.footer+xml"/>
  <Override PartName="/word/header66.xml" ContentType="application/vnd.openxmlformats-officedocument.wordprocessingml.header+xml"/>
  <Override PartName="/word/footer72.xml" ContentType="application/vnd.openxmlformats-officedocument.wordprocessingml.footer+xml"/>
  <Override PartName="/word/header67.xml" ContentType="application/vnd.openxmlformats-officedocument.wordprocessingml.header+xml"/>
  <Override PartName="/word/footer73.xml" ContentType="application/vnd.openxmlformats-officedocument.wordprocessingml.footer+xml"/>
  <Override PartName="/word/header68.xml" ContentType="application/vnd.openxmlformats-officedocument.wordprocessingml.header+xml"/>
  <Override PartName="/word/footer74.xml" ContentType="application/vnd.openxmlformats-officedocument.wordprocessingml.footer+xml"/>
  <Override PartName="/word/header69.xml" ContentType="application/vnd.openxmlformats-officedocument.wordprocessingml.head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header71.xml" ContentType="application/vnd.openxmlformats-officedocument.wordprocessingml.header+xml"/>
  <Override PartName="/word/footer77.xml" ContentType="application/vnd.openxmlformats-officedocument.wordprocessingml.footer+xml"/>
  <Override PartName="/word/header72.xml" ContentType="application/vnd.openxmlformats-officedocument.wordprocessingml.header+xml"/>
  <Override PartName="/word/footer78.xml" ContentType="application/vnd.openxmlformats-officedocument.wordprocessingml.footer+xml"/>
  <Override PartName="/word/header73.xml" ContentType="application/vnd.openxmlformats-officedocument.wordprocessingml.header+xml"/>
  <Override PartName="/word/footer79.xml" ContentType="application/vnd.openxmlformats-officedocument.wordprocessingml.footer+xml"/>
  <Override PartName="/word/header74.xml" ContentType="application/vnd.openxmlformats-officedocument.wordprocessingml.header+xml"/>
  <Override PartName="/word/footer80.xml" ContentType="application/vnd.openxmlformats-officedocument.wordprocessingml.footer+xml"/>
  <Override PartName="/word/header75.xml" ContentType="application/vnd.openxmlformats-officedocument.wordprocessingml.header+xml"/>
  <Override PartName="/word/footer81.xml" ContentType="application/vnd.openxmlformats-officedocument.wordprocessingml.footer+xml"/>
  <Override PartName="/word/header76.xml" ContentType="application/vnd.openxmlformats-officedocument.wordprocessingml.header+xml"/>
  <Override PartName="/word/footer82.xml" ContentType="application/vnd.openxmlformats-officedocument.wordprocessingml.footer+xml"/>
  <Override PartName="/word/header77.xml" ContentType="application/vnd.openxmlformats-officedocument.wordprocessingml.header+xml"/>
  <Override PartName="/word/footer83.xml" ContentType="application/vnd.openxmlformats-officedocument.wordprocessingml.footer+xml"/>
  <Override PartName="/word/header78.xml" ContentType="application/vnd.openxmlformats-officedocument.wordprocessingml.header+xml"/>
  <Override PartName="/word/footer84.xml" ContentType="application/vnd.openxmlformats-officedocument.wordprocessingml.footer+xml"/>
  <Override PartName="/word/header79.xml" ContentType="application/vnd.openxmlformats-officedocument.wordprocessingml.header+xml"/>
  <Override PartName="/word/footer85.xml" ContentType="application/vnd.openxmlformats-officedocument.wordprocessingml.footer+xml"/>
  <Override PartName="/word/header80.xml" ContentType="application/vnd.openxmlformats-officedocument.wordprocessingml.header+xml"/>
  <Override PartName="/word/footer86.xml" ContentType="application/vnd.openxmlformats-officedocument.wordprocessingml.footer+xml"/>
  <Override PartName="/word/header81.xml" ContentType="application/vnd.openxmlformats-officedocument.wordprocessingml.header+xml"/>
  <Override PartName="/word/footer87.xml" ContentType="application/vnd.openxmlformats-officedocument.wordprocessingml.footer+xml"/>
  <Override PartName="/word/header82.xml" ContentType="application/vnd.openxmlformats-officedocument.wordprocessingml.header+xml"/>
  <Override PartName="/word/footer88.xml" ContentType="application/vnd.openxmlformats-officedocument.wordprocessingml.footer+xml"/>
  <Override PartName="/word/header83.xml" ContentType="application/vnd.openxmlformats-officedocument.wordprocessingml.header+xml"/>
  <Override PartName="/word/footer89.xml" ContentType="application/vnd.openxmlformats-officedocument.wordprocessingml.footer+xml"/>
  <Override PartName="/word/header84.xml" ContentType="application/vnd.openxmlformats-officedocument.wordprocessingml.header+xml"/>
  <Override PartName="/word/footer90.xml" ContentType="application/vnd.openxmlformats-officedocument.wordprocessingml.footer+xml"/>
  <Override PartName="/word/header85.xml" ContentType="application/vnd.openxmlformats-officedocument.wordprocessingml.header+xml"/>
  <Override PartName="/word/footer91.xml" ContentType="application/vnd.openxmlformats-officedocument.wordprocessingml.footer+xml"/>
  <Override PartName="/word/header86.xml" ContentType="application/vnd.openxmlformats-officedocument.wordprocessingml.header+xml"/>
  <Override PartName="/word/footer92.xml" ContentType="application/vnd.openxmlformats-officedocument.wordprocessingml.footer+xml"/>
  <Override PartName="/word/header87.xml" ContentType="application/vnd.openxmlformats-officedocument.wordprocessingml.header+xml"/>
  <Override PartName="/word/footer93.xml" ContentType="application/vnd.openxmlformats-officedocument.wordprocessingml.footer+xml"/>
  <Override PartName="/word/header88.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513" w:rsidRDefault="007E1513">
      <w:pPr>
        <w:pStyle w:val="a3"/>
        <w:ind w:left="647" w:firstLine="0"/>
        <w:jc w:val="left"/>
        <w:rPr>
          <w:sz w:val="20"/>
        </w:rPr>
      </w:pPr>
    </w:p>
    <w:p w:rsidR="007E1513" w:rsidRDefault="00984745">
      <w:pPr>
        <w:rPr>
          <w:sz w:val="20"/>
        </w:rPr>
        <w:sectPr w:rsidR="007E1513">
          <w:type w:val="continuous"/>
          <w:pgSz w:w="11910" w:h="16840"/>
          <w:pgMar w:top="800" w:right="760" w:bottom="280" w:left="980" w:header="720" w:footer="720" w:gutter="0"/>
          <w:cols w:space="720"/>
        </w:sectPr>
      </w:pPr>
      <w:bookmarkStart w:id="0" w:name="_GoBack"/>
      <w:r>
        <w:rPr>
          <w:noProof/>
          <w:sz w:val="20"/>
          <w:lang w:eastAsia="ru-RU"/>
        </w:rPr>
        <w:drawing>
          <wp:inline distT="0" distB="0" distL="0" distR="0">
            <wp:extent cx="5947410" cy="8340725"/>
            <wp:effectExtent l="19050" t="0" r="0" b="0"/>
            <wp:docPr id="2" name="Рисунок 2" descr="C:\Users\79372\Pictures\Сканы\Скан_2023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372\Pictures\Сканы\Скан_20231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8340725"/>
                    </a:xfrm>
                    <a:prstGeom prst="rect">
                      <a:avLst/>
                    </a:prstGeom>
                    <a:noFill/>
                    <a:ln w="9525">
                      <a:noFill/>
                      <a:miter lim="800000"/>
                      <a:headEnd/>
                      <a:tailEnd/>
                    </a:ln>
                  </pic:spPr>
                </pic:pic>
              </a:graphicData>
            </a:graphic>
          </wp:inline>
        </w:drawing>
      </w:r>
      <w:bookmarkEnd w:id="0"/>
    </w:p>
    <w:p w:rsidR="007E1513" w:rsidRDefault="002462E7">
      <w:pPr>
        <w:pStyle w:val="11"/>
        <w:spacing w:before="69" w:line="322" w:lineRule="exact"/>
        <w:ind w:left="1010"/>
      </w:pPr>
      <w:r>
        <w:lastRenderedPageBreak/>
        <w:t>Муниципальное</w:t>
      </w:r>
      <w:r>
        <w:rPr>
          <w:spacing w:val="-4"/>
        </w:rPr>
        <w:t xml:space="preserve"> </w:t>
      </w:r>
      <w:r>
        <w:t>бюджетное</w:t>
      </w:r>
      <w:r>
        <w:rPr>
          <w:spacing w:val="-4"/>
        </w:rPr>
        <w:t xml:space="preserve"> </w:t>
      </w:r>
      <w:r>
        <w:t>общеобразовательное</w:t>
      </w:r>
      <w:r>
        <w:rPr>
          <w:spacing w:val="-6"/>
        </w:rPr>
        <w:t xml:space="preserve"> </w:t>
      </w:r>
      <w:r>
        <w:t>учреждение</w:t>
      </w:r>
    </w:p>
    <w:p w:rsidR="007E1513" w:rsidRDefault="002462E7" w:rsidP="003D1510">
      <w:pPr>
        <w:ind w:left="1878" w:right="2025" w:firstLine="355"/>
        <w:jc w:val="center"/>
        <w:rPr>
          <w:b/>
          <w:sz w:val="28"/>
        </w:rPr>
      </w:pPr>
      <w:r>
        <w:rPr>
          <w:b/>
          <w:sz w:val="28"/>
        </w:rPr>
        <w:t xml:space="preserve">«Средняя общеобразовательная </w:t>
      </w:r>
      <w:r w:rsidR="003D1510">
        <w:rPr>
          <w:b/>
          <w:sz w:val="28"/>
        </w:rPr>
        <w:t>с.Яковлевка</w:t>
      </w:r>
      <w:r>
        <w:rPr>
          <w:b/>
          <w:spacing w:val="1"/>
          <w:sz w:val="28"/>
        </w:rPr>
        <w:t xml:space="preserve"> </w:t>
      </w:r>
      <w:r>
        <w:rPr>
          <w:b/>
          <w:sz w:val="28"/>
        </w:rPr>
        <w:t>.</w:t>
      </w:r>
      <w:r>
        <w:rPr>
          <w:b/>
          <w:spacing w:val="-5"/>
          <w:sz w:val="28"/>
        </w:rPr>
        <w:t xml:space="preserve"> </w:t>
      </w:r>
      <w:r>
        <w:rPr>
          <w:b/>
          <w:sz w:val="28"/>
        </w:rPr>
        <w:t>Базарн</w:t>
      </w:r>
      <w:r w:rsidR="003D1510">
        <w:rPr>
          <w:b/>
          <w:sz w:val="28"/>
        </w:rPr>
        <w:t xml:space="preserve">о- Карабулакского муниципального района </w:t>
      </w:r>
      <w:r>
        <w:rPr>
          <w:b/>
          <w:sz w:val="28"/>
        </w:rPr>
        <w:t>Саратовской</w:t>
      </w:r>
      <w:r>
        <w:rPr>
          <w:b/>
          <w:spacing w:val="-5"/>
          <w:sz w:val="28"/>
        </w:rPr>
        <w:t xml:space="preserve"> </w:t>
      </w:r>
      <w:r>
        <w:rPr>
          <w:b/>
          <w:sz w:val="28"/>
        </w:rPr>
        <w:t>области»</w:t>
      </w:r>
    </w:p>
    <w:p w:rsidR="007E1513" w:rsidRDefault="007E1513">
      <w:pPr>
        <w:pStyle w:val="a3"/>
        <w:ind w:left="0" w:firstLine="0"/>
        <w:jc w:val="left"/>
        <w:rPr>
          <w:b/>
          <w:sz w:val="20"/>
        </w:rPr>
      </w:pPr>
    </w:p>
    <w:p w:rsidR="007E1513" w:rsidRDefault="007E1513">
      <w:pPr>
        <w:pStyle w:val="a3"/>
        <w:ind w:left="0" w:firstLine="0"/>
        <w:jc w:val="left"/>
        <w:rPr>
          <w:b/>
          <w:sz w:val="20"/>
        </w:rPr>
      </w:pPr>
    </w:p>
    <w:p w:rsidR="007E1513" w:rsidRDefault="007E1513">
      <w:pPr>
        <w:pStyle w:val="a3"/>
        <w:ind w:left="0" w:firstLine="0"/>
        <w:jc w:val="left"/>
        <w:rPr>
          <w:b/>
          <w:sz w:val="20"/>
        </w:rPr>
      </w:pPr>
    </w:p>
    <w:p w:rsidR="007E1513" w:rsidRDefault="007E1513">
      <w:pPr>
        <w:pStyle w:val="a3"/>
        <w:ind w:left="0" w:firstLine="0"/>
        <w:jc w:val="left"/>
        <w:rPr>
          <w:b/>
          <w:sz w:val="16"/>
        </w:rPr>
      </w:pPr>
    </w:p>
    <w:p w:rsidR="007E1513" w:rsidRDefault="007E1513">
      <w:pPr>
        <w:rPr>
          <w:sz w:val="16"/>
        </w:rPr>
        <w:sectPr w:rsidR="007E1513">
          <w:footerReference w:type="default" r:id="rId9"/>
          <w:pgSz w:w="11910" w:h="16840"/>
          <w:pgMar w:top="800" w:right="760" w:bottom="1080" w:left="980" w:header="0" w:footer="887" w:gutter="0"/>
          <w:pgNumType w:start="2"/>
          <w:cols w:space="720"/>
        </w:sectPr>
      </w:pPr>
    </w:p>
    <w:p w:rsidR="007E1513" w:rsidRDefault="002462E7">
      <w:pPr>
        <w:pStyle w:val="a3"/>
        <w:spacing w:before="90" w:line="276" w:lineRule="auto"/>
        <w:ind w:left="261" w:right="33" w:firstLine="0"/>
        <w:jc w:val="left"/>
      </w:pPr>
      <w:r>
        <w:lastRenderedPageBreak/>
        <w:t>Программа принята на заседании</w:t>
      </w:r>
      <w:r>
        <w:rPr>
          <w:spacing w:val="1"/>
        </w:rPr>
        <w:t xml:space="preserve"> </w:t>
      </w:r>
      <w:r>
        <w:t>педагогического</w:t>
      </w:r>
      <w:r>
        <w:rPr>
          <w:spacing w:val="-3"/>
        </w:rPr>
        <w:t xml:space="preserve"> </w:t>
      </w:r>
      <w:r>
        <w:t>совета</w:t>
      </w:r>
      <w:r>
        <w:rPr>
          <w:spacing w:val="-2"/>
        </w:rPr>
        <w:t xml:space="preserve"> </w:t>
      </w:r>
      <w:r>
        <w:t>МБОУ</w:t>
      </w:r>
      <w:r>
        <w:rPr>
          <w:spacing w:val="2"/>
        </w:rPr>
        <w:t xml:space="preserve"> </w:t>
      </w:r>
      <w:r>
        <w:t>«</w:t>
      </w:r>
      <w:r>
        <w:rPr>
          <w:spacing w:val="-10"/>
        </w:rPr>
        <w:t xml:space="preserve"> </w:t>
      </w:r>
      <w:r>
        <w:t>СОШ</w:t>
      </w:r>
      <w:r>
        <w:rPr>
          <w:spacing w:val="-2"/>
        </w:rPr>
        <w:t xml:space="preserve"> </w:t>
      </w:r>
      <w:r w:rsidR="003D1510">
        <w:t>с.Яковлевка</w:t>
      </w:r>
      <w:r>
        <w:t>»</w:t>
      </w:r>
    </w:p>
    <w:p w:rsidR="007E1513" w:rsidRDefault="007E1513">
      <w:pPr>
        <w:pStyle w:val="a3"/>
        <w:spacing w:before="6"/>
        <w:ind w:left="0" w:firstLine="0"/>
        <w:jc w:val="left"/>
        <w:rPr>
          <w:sz w:val="27"/>
        </w:rPr>
      </w:pPr>
    </w:p>
    <w:p w:rsidR="007E1513" w:rsidRDefault="002462E7">
      <w:pPr>
        <w:pStyle w:val="a3"/>
        <w:ind w:left="261" w:firstLine="0"/>
        <w:jc w:val="left"/>
      </w:pPr>
      <w:r>
        <w:t>Протокол</w:t>
      </w:r>
      <w:r>
        <w:rPr>
          <w:spacing w:val="-1"/>
        </w:rPr>
        <w:t xml:space="preserve"> </w:t>
      </w:r>
      <w:r>
        <w:t>№</w:t>
      </w:r>
      <w:r>
        <w:rPr>
          <w:spacing w:val="-2"/>
        </w:rPr>
        <w:t xml:space="preserve"> </w:t>
      </w:r>
      <w:r>
        <w:t>1</w:t>
      </w:r>
      <w:r>
        <w:rPr>
          <w:spacing w:val="-1"/>
        </w:rPr>
        <w:t xml:space="preserve"> </w:t>
      </w:r>
      <w:r>
        <w:t>от</w:t>
      </w:r>
      <w:r>
        <w:rPr>
          <w:spacing w:val="-1"/>
        </w:rPr>
        <w:t xml:space="preserve"> </w:t>
      </w:r>
      <w:r>
        <w:t>29.08.2023г.</w:t>
      </w:r>
    </w:p>
    <w:p w:rsidR="007E1513" w:rsidRDefault="002462E7">
      <w:pPr>
        <w:pStyle w:val="a3"/>
        <w:spacing w:before="90"/>
        <w:ind w:left="261" w:firstLine="0"/>
        <w:jc w:val="left"/>
      </w:pPr>
      <w:r>
        <w:br w:type="column"/>
      </w:r>
      <w:r>
        <w:lastRenderedPageBreak/>
        <w:t>Утверждаю</w:t>
      </w:r>
    </w:p>
    <w:p w:rsidR="007E1513" w:rsidRDefault="002462E7" w:rsidP="003D1510">
      <w:pPr>
        <w:pStyle w:val="a3"/>
        <w:spacing w:before="41"/>
        <w:ind w:left="261" w:firstLine="0"/>
        <w:jc w:val="left"/>
      </w:pPr>
      <w:r>
        <w:t>директор</w:t>
      </w:r>
      <w:r>
        <w:rPr>
          <w:spacing w:val="-1"/>
        </w:rPr>
        <w:t xml:space="preserve"> </w:t>
      </w:r>
      <w:r>
        <w:t>МБОУ</w:t>
      </w:r>
      <w:r>
        <w:rPr>
          <w:spacing w:val="1"/>
        </w:rPr>
        <w:t xml:space="preserve"> </w:t>
      </w:r>
      <w:r>
        <w:t>«</w:t>
      </w:r>
      <w:r>
        <w:rPr>
          <w:spacing w:val="-7"/>
        </w:rPr>
        <w:t xml:space="preserve"> </w:t>
      </w:r>
      <w:r>
        <w:t xml:space="preserve">СОШ </w:t>
      </w:r>
      <w:r w:rsidR="003D1510">
        <w:t>с.Яковлевка</w:t>
      </w:r>
      <w:r>
        <w:t>»</w:t>
      </w:r>
    </w:p>
    <w:p w:rsidR="007E1513" w:rsidRDefault="002462E7">
      <w:pPr>
        <w:pStyle w:val="a3"/>
        <w:tabs>
          <w:tab w:val="left" w:pos="2596"/>
        </w:tabs>
        <w:spacing w:before="2" w:line="552" w:lineRule="auto"/>
        <w:ind w:left="261" w:right="921" w:firstLine="0"/>
        <w:jc w:val="left"/>
      </w:pPr>
      <w:r>
        <w:rPr>
          <w:u w:val="single"/>
        </w:rPr>
        <w:t xml:space="preserve"> </w:t>
      </w:r>
      <w:r>
        <w:rPr>
          <w:u w:val="single"/>
        </w:rPr>
        <w:tab/>
      </w:r>
      <w:r w:rsidR="003D1510">
        <w:t>А.Р.Тугушева</w:t>
      </w:r>
      <w:r>
        <w:rPr>
          <w:spacing w:val="-57"/>
        </w:rPr>
        <w:t xml:space="preserve"> </w:t>
      </w:r>
      <w:r>
        <w:t>Приказ</w:t>
      </w:r>
      <w:r>
        <w:rPr>
          <w:spacing w:val="-1"/>
        </w:rPr>
        <w:t xml:space="preserve"> </w:t>
      </w:r>
      <w:r>
        <w:t>№</w:t>
      </w:r>
      <w:r>
        <w:rPr>
          <w:spacing w:val="-1"/>
        </w:rPr>
        <w:t xml:space="preserve"> </w:t>
      </w:r>
      <w:r w:rsidR="000A089B">
        <w:t>251</w:t>
      </w:r>
      <w:r>
        <w:t>от</w:t>
      </w:r>
      <w:r>
        <w:rPr>
          <w:spacing w:val="-1"/>
        </w:rPr>
        <w:t xml:space="preserve"> </w:t>
      </w:r>
      <w:r w:rsidR="000A089B">
        <w:t>1.09</w:t>
      </w:r>
      <w:r>
        <w:t>.2023 г.</w:t>
      </w:r>
    </w:p>
    <w:p w:rsidR="007E1513" w:rsidRDefault="007E1513">
      <w:pPr>
        <w:spacing w:line="552" w:lineRule="auto"/>
        <w:sectPr w:rsidR="007E1513">
          <w:type w:val="continuous"/>
          <w:pgSz w:w="11910" w:h="16840"/>
          <w:pgMar w:top="800" w:right="760" w:bottom="280" w:left="980" w:header="720" w:footer="720" w:gutter="0"/>
          <w:cols w:num="2" w:space="720" w:equalWidth="0">
            <w:col w:w="4694" w:space="236"/>
            <w:col w:w="5240"/>
          </w:cols>
        </w:sect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spacing w:before="8"/>
        <w:ind w:left="0" w:firstLine="0"/>
        <w:jc w:val="left"/>
        <w:rPr>
          <w:sz w:val="21"/>
        </w:rPr>
      </w:pPr>
    </w:p>
    <w:p w:rsidR="007E1513" w:rsidRDefault="002462E7">
      <w:pPr>
        <w:pStyle w:val="a4"/>
        <w:spacing w:before="81" w:line="360" w:lineRule="auto"/>
      </w:pPr>
      <w:r>
        <w:t>ОСНОВНАЯ ОБРАЗОВАТЕЛЬНАЯ</w:t>
      </w:r>
      <w:r>
        <w:rPr>
          <w:spacing w:val="-107"/>
        </w:rPr>
        <w:t xml:space="preserve"> </w:t>
      </w:r>
      <w:r>
        <w:t>ПРОГРАММА</w:t>
      </w:r>
    </w:p>
    <w:p w:rsidR="007E1513" w:rsidRDefault="002462E7">
      <w:pPr>
        <w:pStyle w:val="a4"/>
        <w:spacing w:line="360" w:lineRule="auto"/>
        <w:ind w:right="1126"/>
      </w:pPr>
      <w:r>
        <w:t>СРЕДНЕГО</w:t>
      </w:r>
      <w:r>
        <w:rPr>
          <w:spacing w:val="1"/>
        </w:rPr>
        <w:t xml:space="preserve"> </w:t>
      </w:r>
      <w:r>
        <w:t>ОБЩЕГО ОБРАЗОВАНИЯ</w:t>
      </w:r>
      <w:r>
        <w:rPr>
          <w:spacing w:val="-107"/>
        </w:rPr>
        <w:t xml:space="preserve"> </w:t>
      </w:r>
      <w:r>
        <w:t>(ПО</w:t>
      </w:r>
      <w:r>
        <w:rPr>
          <w:spacing w:val="-1"/>
        </w:rPr>
        <w:t xml:space="preserve"> </w:t>
      </w:r>
      <w:r>
        <w:t>ФОП</w:t>
      </w:r>
      <w:r>
        <w:rPr>
          <w:spacing w:val="-1"/>
        </w:rPr>
        <w:t xml:space="preserve"> </w:t>
      </w:r>
      <w:r>
        <w:t>И</w:t>
      </w:r>
      <w:r>
        <w:rPr>
          <w:spacing w:val="1"/>
        </w:rPr>
        <w:t xml:space="preserve"> </w:t>
      </w:r>
      <w:r>
        <w:t>ФГОС</w:t>
      </w:r>
      <w:r>
        <w:rPr>
          <w:spacing w:val="-1"/>
        </w:rPr>
        <w:t xml:space="preserve"> </w:t>
      </w:r>
      <w:r>
        <w:t>СОО)</w:t>
      </w:r>
    </w:p>
    <w:p w:rsidR="007E1513" w:rsidRDefault="007E1513">
      <w:pPr>
        <w:pStyle w:val="a3"/>
        <w:ind w:left="0" w:firstLine="0"/>
        <w:jc w:val="left"/>
        <w:rPr>
          <w:b/>
          <w:sz w:val="48"/>
        </w:rPr>
      </w:pPr>
    </w:p>
    <w:p w:rsidR="007E1513" w:rsidRDefault="007E1513">
      <w:pPr>
        <w:pStyle w:val="a3"/>
        <w:ind w:left="0" w:firstLine="0"/>
        <w:jc w:val="left"/>
        <w:rPr>
          <w:b/>
          <w:sz w:val="48"/>
        </w:rPr>
      </w:pPr>
    </w:p>
    <w:p w:rsidR="007E1513" w:rsidRDefault="007E1513">
      <w:pPr>
        <w:pStyle w:val="a3"/>
        <w:ind w:left="0" w:firstLine="0"/>
        <w:jc w:val="left"/>
        <w:rPr>
          <w:b/>
          <w:sz w:val="48"/>
        </w:rPr>
      </w:pPr>
    </w:p>
    <w:p w:rsidR="007E1513" w:rsidRDefault="007E1513">
      <w:pPr>
        <w:pStyle w:val="a3"/>
        <w:ind w:left="0" w:firstLine="0"/>
        <w:jc w:val="left"/>
        <w:rPr>
          <w:b/>
          <w:sz w:val="48"/>
        </w:rPr>
      </w:pPr>
    </w:p>
    <w:p w:rsidR="007E1513" w:rsidRDefault="007E1513">
      <w:pPr>
        <w:pStyle w:val="a3"/>
        <w:spacing w:before="8"/>
        <w:ind w:left="0" w:firstLine="0"/>
        <w:jc w:val="left"/>
        <w:rPr>
          <w:b/>
          <w:sz w:val="47"/>
        </w:rPr>
      </w:pPr>
    </w:p>
    <w:p w:rsidR="007E1513" w:rsidRDefault="003D1510">
      <w:pPr>
        <w:pStyle w:val="21"/>
        <w:ind w:left="902" w:right="1122"/>
        <w:jc w:val="center"/>
      </w:pPr>
      <w:r>
        <w:t>Яковлевка</w:t>
      </w:r>
      <w:r w:rsidR="002462E7">
        <w:rPr>
          <w:spacing w:val="57"/>
        </w:rPr>
        <w:t xml:space="preserve"> </w:t>
      </w:r>
      <w:r w:rsidR="002462E7">
        <w:t>2023</w:t>
      </w:r>
      <w:r w:rsidR="002462E7">
        <w:rPr>
          <w:spacing w:val="-1"/>
        </w:rPr>
        <w:t xml:space="preserve"> </w:t>
      </w:r>
      <w:r w:rsidR="002462E7">
        <w:t>г.</w:t>
      </w:r>
    </w:p>
    <w:p w:rsidR="007E1513" w:rsidRDefault="007E1513">
      <w:pPr>
        <w:jc w:val="center"/>
        <w:sectPr w:rsidR="007E1513">
          <w:type w:val="continuous"/>
          <w:pgSz w:w="11910" w:h="16840"/>
          <w:pgMar w:top="800" w:right="760" w:bottom="280" w:left="980" w:header="720" w:footer="720" w:gutter="0"/>
          <w:cols w:space="720"/>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6"/>
      </w:tblGrid>
      <w:tr w:rsidR="007E1513">
        <w:trPr>
          <w:trHeight w:val="275"/>
        </w:trPr>
        <w:tc>
          <w:tcPr>
            <w:tcW w:w="960" w:type="dxa"/>
          </w:tcPr>
          <w:p w:rsidR="007E1513" w:rsidRDefault="002462E7">
            <w:pPr>
              <w:pStyle w:val="TableParagraph"/>
              <w:spacing w:line="256" w:lineRule="exact"/>
              <w:ind w:left="21"/>
              <w:jc w:val="center"/>
              <w:rPr>
                <w:b/>
                <w:sz w:val="24"/>
              </w:rPr>
            </w:pPr>
            <w:r>
              <w:rPr>
                <w:b/>
                <w:sz w:val="24"/>
              </w:rPr>
              <w:lastRenderedPageBreak/>
              <w:t>№</w:t>
            </w:r>
          </w:p>
        </w:tc>
        <w:tc>
          <w:tcPr>
            <w:tcW w:w="8084" w:type="dxa"/>
          </w:tcPr>
          <w:p w:rsidR="007E1513" w:rsidRDefault="002462E7">
            <w:pPr>
              <w:pStyle w:val="TableParagraph"/>
              <w:spacing w:line="256" w:lineRule="exact"/>
              <w:ind w:left="3134" w:right="3123"/>
              <w:jc w:val="center"/>
              <w:rPr>
                <w:b/>
                <w:sz w:val="24"/>
              </w:rPr>
            </w:pPr>
            <w:r>
              <w:rPr>
                <w:b/>
                <w:sz w:val="24"/>
              </w:rPr>
              <w:t>СОДЕРЖАНИЕ</w:t>
            </w:r>
          </w:p>
        </w:tc>
        <w:tc>
          <w:tcPr>
            <w:tcW w:w="846" w:type="dxa"/>
          </w:tcPr>
          <w:p w:rsidR="007E1513" w:rsidRDefault="002462E7">
            <w:pPr>
              <w:pStyle w:val="TableParagraph"/>
              <w:spacing w:line="256" w:lineRule="exact"/>
              <w:ind w:left="231"/>
              <w:rPr>
                <w:b/>
                <w:sz w:val="24"/>
              </w:rPr>
            </w:pPr>
            <w:r>
              <w:rPr>
                <w:b/>
                <w:sz w:val="24"/>
              </w:rPr>
              <w:t>Стр.</w:t>
            </w:r>
          </w:p>
        </w:tc>
      </w:tr>
      <w:tr w:rsidR="007E1513">
        <w:trPr>
          <w:trHeight w:val="275"/>
        </w:trPr>
        <w:tc>
          <w:tcPr>
            <w:tcW w:w="960" w:type="dxa"/>
          </w:tcPr>
          <w:p w:rsidR="007E1513" w:rsidRDefault="002462E7">
            <w:pPr>
              <w:pStyle w:val="TableParagraph"/>
              <w:spacing w:line="256" w:lineRule="exact"/>
              <w:ind w:left="110"/>
              <w:rPr>
                <w:b/>
                <w:sz w:val="24"/>
              </w:rPr>
            </w:pPr>
            <w:r>
              <w:rPr>
                <w:b/>
                <w:sz w:val="24"/>
              </w:rPr>
              <w:t>1</w:t>
            </w:r>
          </w:p>
        </w:tc>
        <w:tc>
          <w:tcPr>
            <w:tcW w:w="8084" w:type="dxa"/>
          </w:tcPr>
          <w:p w:rsidR="007E1513" w:rsidRDefault="002462E7">
            <w:pPr>
              <w:pStyle w:val="TableParagraph"/>
              <w:spacing w:line="256" w:lineRule="exact"/>
              <w:ind w:left="108"/>
              <w:rPr>
                <w:b/>
                <w:sz w:val="24"/>
              </w:rPr>
            </w:pPr>
            <w:r>
              <w:rPr>
                <w:b/>
                <w:sz w:val="24"/>
              </w:rPr>
              <w:t>ЦЕЛЕВОЙ</w:t>
            </w:r>
            <w:r>
              <w:rPr>
                <w:b/>
                <w:spacing w:val="-3"/>
                <w:sz w:val="24"/>
              </w:rPr>
              <w:t xml:space="preserve"> </w:t>
            </w:r>
            <w:r>
              <w:rPr>
                <w:b/>
                <w:sz w:val="24"/>
              </w:rPr>
              <w:t>РАЗДЕЛ</w:t>
            </w:r>
          </w:p>
        </w:tc>
        <w:tc>
          <w:tcPr>
            <w:tcW w:w="846" w:type="dxa"/>
          </w:tcPr>
          <w:p w:rsidR="007E1513" w:rsidRDefault="002462E7">
            <w:pPr>
              <w:pStyle w:val="TableParagraph"/>
              <w:spacing w:line="256" w:lineRule="exact"/>
              <w:ind w:left="111"/>
              <w:jc w:val="center"/>
              <w:rPr>
                <w:sz w:val="24"/>
              </w:rPr>
            </w:pPr>
            <w:r>
              <w:rPr>
                <w:sz w:val="24"/>
              </w:rPr>
              <w:t>4</w:t>
            </w:r>
          </w:p>
        </w:tc>
      </w:tr>
      <w:tr w:rsidR="007E1513">
        <w:trPr>
          <w:trHeight w:val="275"/>
        </w:trPr>
        <w:tc>
          <w:tcPr>
            <w:tcW w:w="960" w:type="dxa"/>
          </w:tcPr>
          <w:p w:rsidR="007E1513" w:rsidRDefault="002462E7">
            <w:pPr>
              <w:pStyle w:val="TableParagraph"/>
              <w:spacing w:line="256" w:lineRule="exact"/>
              <w:ind w:left="110"/>
              <w:rPr>
                <w:b/>
                <w:sz w:val="24"/>
              </w:rPr>
            </w:pPr>
            <w:r>
              <w:rPr>
                <w:b/>
                <w:sz w:val="24"/>
              </w:rPr>
              <w:t>1.1</w:t>
            </w:r>
          </w:p>
        </w:tc>
        <w:tc>
          <w:tcPr>
            <w:tcW w:w="8084" w:type="dxa"/>
          </w:tcPr>
          <w:p w:rsidR="007E1513" w:rsidRDefault="002462E7">
            <w:pPr>
              <w:pStyle w:val="TableParagraph"/>
              <w:spacing w:line="256" w:lineRule="exact"/>
              <w:ind w:left="108"/>
              <w:rPr>
                <w:b/>
                <w:sz w:val="24"/>
              </w:rPr>
            </w:pPr>
            <w:r>
              <w:rPr>
                <w:b/>
                <w:sz w:val="24"/>
              </w:rPr>
              <w:t>Пояснительная</w:t>
            </w:r>
            <w:r>
              <w:rPr>
                <w:b/>
                <w:spacing w:val="-3"/>
                <w:sz w:val="24"/>
              </w:rPr>
              <w:t xml:space="preserve"> </w:t>
            </w:r>
            <w:r>
              <w:rPr>
                <w:b/>
                <w:sz w:val="24"/>
              </w:rPr>
              <w:t>записка</w:t>
            </w:r>
          </w:p>
        </w:tc>
        <w:tc>
          <w:tcPr>
            <w:tcW w:w="846" w:type="dxa"/>
          </w:tcPr>
          <w:p w:rsidR="007E1513" w:rsidRDefault="002462E7">
            <w:pPr>
              <w:pStyle w:val="TableParagraph"/>
              <w:spacing w:line="256" w:lineRule="exact"/>
              <w:ind w:left="111"/>
              <w:jc w:val="center"/>
              <w:rPr>
                <w:sz w:val="24"/>
              </w:rPr>
            </w:pPr>
            <w:r>
              <w:rPr>
                <w:sz w:val="24"/>
              </w:rPr>
              <w:t>4</w:t>
            </w:r>
          </w:p>
        </w:tc>
      </w:tr>
      <w:tr w:rsidR="007E1513">
        <w:trPr>
          <w:trHeight w:val="275"/>
        </w:trPr>
        <w:tc>
          <w:tcPr>
            <w:tcW w:w="960" w:type="dxa"/>
          </w:tcPr>
          <w:p w:rsidR="007E1513" w:rsidRDefault="002462E7">
            <w:pPr>
              <w:pStyle w:val="TableParagraph"/>
              <w:spacing w:line="256" w:lineRule="exact"/>
              <w:ind w:left="110"/>
              <w:rPr>
                <w:sz w:val="24"/>
              </w:rPr>
            </w:pPr>
            <w:r>
              <w:rPr>
                <w:sz w:val="24"/>
              </w:rPr>
              <w:t>1.1.1</w:t>
            </w:r>
          </w:p>
        </w:tc>
        <w:tc>
          <w:tcPr>
            <w:tcW w:w="8084" w:type="dxa"/>
          </w:tcPr>
          <w:p w:rsidR="007E1513" w:rsidRDefault="002462E7">
            <w:pPr>
              <w:pStyle w:val="TableParagraph"/>
              <w:spacing w:line="256" w:lineRule="exact"/>
              <w:ind w:left="108"/>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z w:val="24"/>
              </w:rPr>
              <w:t>СОО</w:t>
            </w:r>
          </w:p>
        </w:tc>
        <w:tc>
          <w:tcPr>
            <w:tcW w:w="846" w:type="dxa"/>
          </w:tcPr>
          <w:p w:rsidR="007E1513" w:rsidRDefault="002462E7">
            <w:pPr>
              <w:pStyle w:val="TableParagraph"/>
              <w:spacing w:line="256" w:lineRule="exact"/>
              <w:ind w:left="111"/>
              <w:jc w:val="center"/>
              <w:rPr>
                <w:sz w:val="24"/>
              </w:rPr>
            </w:pPr>
            <w:r>
              <w:rPr>
                <w:sz w:val="24"/>
              </w:rPr>
              <w:t>4</w:t>
            </w:r>
          </w:p>
        </w:tc>
      </w:tr>
      <w:tr w:rsidR="007E1513">
        <w:trPr>
          <w:trHeight w:val="275"/>
        </w:trPr>
        <w:tc>
          <w:tcPr>
            <w:tcW w:w="960" w:type="dxa"/>
          </w:tcPr>
          <w:p w:rsidR="007E1513" w:rsidRDefault="002462E7">
            <w:pPr>
              <w:pStyle w:val="TableParagraph"/>
              <w:spacing w:line="256" w:lineRule="exact"/>
              <w:ind w:left="110"/>
              <w:rPr>
                <w:sz w:val="24"/>
              </w:rPr>
            </w:pPr>
            <w:r>
              <w:rPr>
                <w:sz w:val="24"/>
              </w:rPr>
              <w:t>1.1.2</w:t>
            </w:r>
          </w:p>
        </w:tc>
        <w:tc>
          <w:tcPr>
            <w:tcW w:w="8084" w:type="dxa"/>
          </w:tcPr>
          <w:p w:rsidR="007E1513" w:rsidRDefault="002462E7">
            <w:pPr>
              <w:pStyle w:val="TableParagraph"/>
              <w:spacing w:line="256" w:lineRule="exact"/>
              <w:ind w:left="108"/>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2"/>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СОО</w:t>
            </w:r>
          </w:p>
        </w:tc>
        <w:tc>
          <w:tcPr>
            <w:tcW w:w="846" w:type="dxa"/>
          </w:tcPr>
          <w:p w:rsidR="007E1513" w:rsidRDefault="002462E7">
            <w:pPr>
              <w:pStyle w:val="TableParagraph"/>
              <w:spacing w:line="256" w:lineRule="exact"/>
              <w:ind w:left="111"/>
              <w:jc w:val="center"/>
              <w:rPr>
                <w:sz w:val="24"/>
              </w:rPr>
            </w:pPr>
            <w:r>
              <w:rPr>
                <w:sz w:val="24"/>
              </w:rPr>
              <w:t>6</w:t>
            </w:r>
          </w:p>
        </w:tc>
      </w:tr>
      <w:tr w:rsidR="007E1513">
        <w:trPr>
          <w:trHeight w:val="278"/>
        </w:trPr>
        <w:tc>
          <w:tcPr>
            <w:tcW w:w="960" w:type="dxa"/>
          </w:tcPr>
          <w:p w:rsidR="007E1513" w:rsidRDefault="002462E7">
            <w:pPr>
              <w:pStyle w:val="TableParagraph"/>
              <w:spacing w:line="258" w:lineRule="exact"/>
              <w:ind w:left="110"/>
              <w:rPr>
                <w:sz w:val="24"/>
              </w:rPr>
            </w:pPr>
            <w:r>
              <w:rPr>
                <w:sz w:val="24"/>
              </w:rPr>
              <w:t>1.1.3</w:t>
            </w:r>
          </w:p>
        </w:tc>
        <w:tc>
          <w:tcPr>
            <w:tcW w:w="8084" w:type="dxa"/>
          </w:tcPr>
          <w:p w:rsidR="007E1513" w:rsidRDefault="002462E7">
            <w:pPr>
              <w:pStyle w:val="TableParagraph"/>
              <w:spacing w:line="258" w:lineRule="exact"/>
              <w:ind w:left="108"/>
              <w:rPr>
                <w:sz w:val="24"/>
              </w:rPr>
            </w:pPr>
            <w:r>
              <w:rPr>
                <w:sz w:val="24"/>
              </w:rPr>
              <w:t>Общая</w:t>
            </w:r>
            <w:r>
              <w:rPr>
                <w:spacing w:val="-2"/>
                <w:sz w:val="24"/>
              </w:rPr>
              <w:t xml:space="preserve"> </w:t>
            </w:r>
            <w:r>
              <w:rPr>
                <w:sz w:val="24"/>
              </w:rPr>
              <w:t>характеристика</w:t>
            </w:r>
            <w:r>
              <w:rPr>
                <w:spacing w:val="-6"/>
                <w:sz w:val="24"/>
              </w:rPr>
              <w:t xml:space="preserve"> </w:t>
            </w:r>
            <w:r>
              <w:rPr>
                <w:sz w:val="24"/>
              </w:rPr>
              <w:t>программы</w:t>
            </w:r>
            <w:r>
              <w:rPr>
                <w:spacing w:val="-2"/>
                <w:sz w:val="24"/>
              </w:rPr>
              <w:t xml:space="preserve"> </w:t>
            </w:r>
            <w:r>
              <w:rPr>
                <w:sz w:val="24"/>
              </w:rPr>
              <w:t>СОО</w:t>
            </w:r>
          </w:p>
        </w:tc>
        <w:tc>
          <w:tcPr>
            <w:tcW w:w="846" w:type="dxa"/>
          </w:tcPr>
          <w:p w:rsidR="007E1513" w:rsidRDefault="002462E7">
            <w:pPr>
              <w:pStyle w:val="TableParagraph"/>
              <w:spacing w:line="258" w:lineRule="exact"/>
              <w:ind w:left="111"/>
              <w:jc w:val="center"/>
              <w:rPr>
                <w:sz w:val="24"/>
              </w:rPr>
            </w:pPr>
            <w:r>
              <w:rPr>
                <w:sz w:val="24"/>
              </w:rPr>
              <w:t>8</w:t>
            </w:r>
          </w:p>
        </w:tc>
      </w:tr>
      <w:tr w:rsidR="007E1513">
        <w:trPr>
          <w:trHeight w:val="275"/>
        </w:trPr>
        <w:tc>
          <w:tcPr>
            <w:tcW w:w="960" w:type="dxa"/>
          </w:tcPr>
          <w:p w:rsidR="007E1513" w:rsidRDefault="002462E7">
            <w:pPr>
              <w:pStyle w:val="TableParagraph"/>
              <w:spacing w:line="256" w:lineRule="exact"/>
              <w:ind w:left="110"/>
              <w:rPr>
                <w:b/>
                <w:sz w:val="24"/>
              </w:rPr>
            </w:pPr>
            <w:r>
              <w:rPr>
                <w:b/>
                <w:sz w:val="24"/>
              </w:rPr>
              <w:t>1.2</w:t>
            </w:r>
          </w:p>
        </w:tc>
        <w:tc>
          <w:tcPr>
            <w:tcW w:w="8084" w:type="dxa"/>
          </w:tcPr>
          <w:p w:rsidR="007E1513" w:rsidRDefault="002462E7">
            <w:pPr>
              <w:pStyle w:val="TableParagraph"/>
              <w:spacing w:line="256" w:lineRule="exact"/>
              <w:ind w:left="108"/>
              <w:rPr>
                <w:b/>
                <w:sz w:val="24"/>
              </w:rPr>
            </w:pPr>
            <w:r>
              <w:rPr>
                <w:b/>
                <w:sz w:val="24"/>
              </w:rPr>
              <w:t>Планируемые</w:t>
            </w:r>
            <w:r>
              <w:rPr>
                <w:b/>
                <w:spacing w:val="-5"/>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обучающимися</w:t>
            </w:r>
            <w:r>
              <w:rPr>
                <w:b/>
                <w:spacing w:val="-2"/>
                <w:sz w:val="24"/>
              </w:rPr>
              <w:t xml:space="preserve"> </w:t>
            </w:r>
            <w:r>
              <w:rPr>
                <w:b/>
                <w:sz w:val="24"/>
              </w:rPr>
              <w:t>программы</w:t>
            </w:r>
            <w:r>
              <w:rPr>
                <w:b/>
                <w:spacing w:val="-3"/>
                <w:sz w:val="24"/>
              </w:rPr>
              <w:t xml:space="preserve"> </w:t>
            </w:r>
            <w:r>
              <w:rPr>
                <w:b/>
                <w:sz w:val="24"/>
              </w:rPr>
              <w:t>СОО</w:t>
            </w:r>
          </w:p>
        </w:tc>
        <w:tc>
          <w:tcPr>
            <w:tcW w:w="846" w:type="dxa"/>
          </w:tcPr>
          <w:p w:rsidR="007E1513" w:rsidRDefault="002462E7">
            <w:pPr>
              <w:pStyle w:val="TableParagraph"/>
              <w:spacing w:line="256" w:lineRule="exact"/>
              <w:ind w:left="111"/>
              <w:jc w:val="center"/>
              <w:rPr>
                <w:sz w:val="24"/>
              </w:rPr>
            </w:pPr>
            <w:r>
              <w:rPr>
                <w:sz w:val="24"/>
              </w:rPr>
              <w:t>9</w:t>
            </w:r>
          </w:p>
        </w:tc>
      </w:tr>
      <w:tr w:rsidR="007E1513">
        <w:trPr>
          <w:trHeight w:val="551"/>
        </w:trPr>
        <w:tc>
          <w:tcPr>
            <w:tcW w:w="960" w:type="dxa"/>
          </w:tcPr>
          <w:p w:rsidR="007E1513" w:rsidRDefault="002462E7">
            <w:pPr>
              <w:pStyle w:val="TableParagraph"/>
              <w:spacing w:line="263" w:lineRule="exact"/>
              <w:ind w:left="110"/>
              <w:rPr>
                <w:b/>
                <w:sz w:val="24"/>
              </w:rPr>
            </w:pPr>
            <w:r>
              <w:rPr>
                <w:b/>
                <w:sz w:val="24"/>
              </w:rPr>
              <w:t>1.3</w:t>
            </w:r>
          </w:p>
        </w:tc>
        <w:tc>
          <w:tcPr>
            <w:tcW w:w="8084" w:type="dxa"/>
          </w:tcPr>
          <w:p w:rsidR="007E1513" w:rsidRDefault="002462E7">
            <w:pPr>
              <w:pStyle w:val="TableParagraph"/>
              <w:spacing w:line="263" w:lineRule="exact"/>
              <w:ind w:left="108"/>
              <w:rPr>
                <w:b/>
                <w:sz w:val="24"/>
              </w:rPr>
            </w:pPr>
            <w:r>
              <w:rPr>
                <w:b/>
                <w:sz w:val="24"/>
              </w:rPr>
              <w:t>Система</w:t>
            </w:r>
            <w:r>
              <w:rPr>
                <w:b/>
                <w:spacing w:val="-4"/>
                <w:sz w:val="24"/>
              </w:rPr>
              <w:t xml:space="preserve"> </w:t>
            </w:r>
            <w:r>
              <w:rPr>
                <w:b/>
                <w:sz w:val="24"/>
              </w:rPr>
              <w:t>оценки</w:t>
            </w:r>
            <w:r>
              <w:rPr>
                <w:b/>
                <w:spacing w:val="-5"/>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p>
          <w:p w:rsidR="007E1513" w:rsidRDefault="002462E7">
            <w:pPr>
              <w:pStyle w:val="TableParagraph"/>
              <w:spacing w:line="269" w:lineRule="exact"/>
              <w:ind w:left="108"/>
              <w:rPr>
                <w:b/>
                <w:sz w:val="24"/>
              </w:rPr>
            </w:pPr>
            <w:r>
              <w:rPr>
                <w:b/>
                <w:sz w:val="24"/>
              </w:rPr>
              <w:t>освоения</w:t>
            </w:r>
            <w:r>
              <w:rPr>
                <w:b/>
                <w:spacing w:val="-2"/>
                <w:sz w:val="24"/>
              </w:rPr>
              <w:t xml:space="preserve"> </w:t>
            </w:r>
            <w:r>
              <w:rPr>
                <w:b/>
                <w:sz w:val="24"/>
              </w:rPr>
              <w:t>программы</w:t>
            </w:r>
            <w:r>
              <w:rPr>
                <w:b/>
                <w:spacing w:val="-3"/>
                <w:sz w:val="24"/>
              </w:rPr>
              <w:t xml:space="preserve"> </w:t>
            </w:r>
            <w:r>
              <w:rPr>
                <w:b/>
                <w:sz w:val="24"/>
              </w:rPr>
              <w:t>СОО</w:t>
            </w:r>
          </w:p>
        </w:tc>
        <w:tc>
          <w:tcPr>
            <w:tcW w:w="846" w:type="dxa"/>
          </w:tcPr>
          <w:p w:rsidR="007E1513" w:rsidRDefault="002462E7">
            <w:pPr>
              <w:pStyle w:val="TableParagraph"/>
              <w:spacing w:line="258" w:lineRule="exact"/>
              <w:ind w:left="353"/>
              <w:rPr>
                <w:sz w:val="24"/>
              </w:rPr>
            </w:pPr>
            <w:r>
              <w:rPr>
                <w:sz w:val="24"/>
              </w:rPr>
              <w:t>12</w:t>
            </w:r>
          </w:p>
        </w:tc>
      </w:tr>
      <w:tr w:rsidR="007E1513">
        <w:trPr>
          <w:trHeight w:val="275"/>
        </w:trPr>
        <w:tc>
          <w:tcPr>
            <w:tcW w:w="960" w:type="dxa"/>
          </w:tcPr>
          <w:p w:rsidR="007E1513" w:rsidRDefault="002462E7">
            <w:pPr>
              <w:pStyle w:val="TableParagraph"/>
              <w:spacing w:line="256" w:lineRule="exact"/>
              <w:ind w:left="110"/>
              <w:rPr>
                <w:sz w:val="24"/>
              </w:rPr>
            </w:pPr>
            <w:r>
              <w:rPr>
                <w:sz w:val="24"/>
              </w:rPr>
              <w:t>1.3.1</w:t>
            </w:r>
          </w:p>
        </w:tc>
        <w:tc>
          <w:tcPr>
            <w:tcW w:w="8084" w:type="dxa"/>
          </w:tcPr>
          <w:p w:rsidR="007E1513" w:rsidRDefault="002462E7">
            <w:pPr>
              <w:pStyle w:val="TableParagraph"/>
              <w:spacing w:line="256" w:lineRule="exact"/>
              <w:ind w:left="108"/>
              <w:rPr>
                <w:sz w:val="24"/>
              </w:rPr>
            </w:pPr>
            <w:r>
              <w:rPr>
                <w:sz w:val="24"/>
              </w:rPr>
              <w:t>Общие</w:t>
            </w:r>
            <w:r>
              <w:rPr>
                <w:spacing w:val="-3"/>
                <w:sz w:val="24"/>
              </w:rPr>
              <w:t xml:space="preserve"> </w:t>
            </w:r>
            <w:r>
              <w:rPr>
                <w:sz w:val="24"/>
              </w:rPr>
              <w:t>положения</w:t>
            </w:r>
          </w:p>
        </w:tc>
        <w:tc>
          <w:tcPr>
            <w:tcW w:w="846" w:type="dxa"/>
          </w:tcPr>
          <w:p w:rsidR="007E1513" w:rsidRDefault="002462E7">
            <w:pPr>
              <w:pStyle w:val="TableParagraph"/>
              <w:spacing w:line="256" w:lineRule="exact"/>
              <w:ind w:left="353"/>
              <w:rPr>
                <w:sz w:val="24"/>
              </w:rPr>
            </w:pPr>
            <w:r>
              <w:rPr>
                <w:sz w:val="24"/>
              </w:rPr>
              <w:t>12</w:t>
            </w:r>
          </w:p>
        </w:tc>
      </w:tr>
      <w:tr w:rsidR="007E1513">
        <w:trPr>
          <w:trHeight w:val="275"/>
        </w:trPr>
        <w:tc>
          <w:tcPr>
            <w:tcW w:w="960" w:type="dxa"/>
          </w:tcPr>
          <w:p w:rsidR="007E1513" w:rsidRDefault="002462E7">
            <w:pPr>
              <w:pStyle w:val="TableParagraph"/>
              <w:spacing w:line="256" w:lineRule="exact"/>
              <w:ind w:left="110"/>
              <w:rPr>
                <w:sz w:val="24"/>
              </w:rPr>
            </w:pPr>
            <w:r>
              <w:rPr>
                <w:sz w:val="24"/>
              </w:rPr>
              <w:t>1.3.2</w:t>
            </w:r>
          </w:p>
        </w:tc>
        <w:tc>
          <w:tcPr>
            <w:tcW w:w="8084" w:type="dxa"/>
          </w:tcPr>
          <w:p w:rsidR="007E1513" w:rsidRDefault="002462E7">
            <w:pPr>
              <w:pStyle w:val="TableParagraph"/>
              <w:spacing w:line="256" w:lineRule="exact"/>
              <w:ind w:left="108"/>
              <w:rPr>
                <w:sz w:val="24"/>
              </w:rPr>
            </w:pPr>
            <w:r>
              <w:rPr>
                <w:sz w:val="24"/>
              </w:rPr>
              <w:t>Особенности</w:t>
            </w:r>
            <w:r>
              <w:rPr>
                <w:spacing w:val="-3"/>
                <w:sz w:val="24"/>
              </w:rPr>
              <w:t xml:space="preserve"> </w:t>
            </w:r>
            <w:r>
              <w:rPr>
                <w:sz w:val="24"/>
              </w:rPr>
              <w:t>оценки</w:t>
            </w:r>
            <w:r>
              <w:rPr>
                <w:spacing w:val="-4"/>
                <w:sz w:val="24"/>
              </w:rPr>
              <w:t xml:space="preserve"> </w:t>
            </w:r>
            <w:r>
              <w:rPr>
                <w:sz w:val="24"/>
              </w:rPr>
              <w:t>метапредметных</w:t>
            </w:r>
            <w:r>
              <w:rPr>
                <w:spacing w:val="-2"/>
                <w:sz w:val="24"/>
              </w:rPr>
              <w:t xml:space="preserve"> </w:t>
            </w:r>
            <w:r>
              <w:rPr>
                <w:sz w:val="24"/>
              </w:rPr>
              <w:t>и</w:t>
            </w:r>
            <w:r>
              <w:rPr>
                <w:spacing w:val="-2"/>
                <w:sz w:val="24"/>
              </w:rPr>
              <w:t xml:space="preserve"> </w:t>
            </w:r>
            <w:r>
              <w:rPr>
                <w:sz w:val="24"/>
              </w:rPr>
              <w:t>предметных</w:t>
            </w:r>
            <w:r>
              <w:rPr>
                <w:spacing w:val="-2"/>
                <w:sz w:val="24"/>
              </w:rPr>
              <w:t xml:space="preserve"> </w:t>
            </w:r>
            <w:r>
              <w:rPr>
                <w:sz w:val="24"/>
              </w:rPr>
              <w:t>результатов</w:t>
            </w:r>
          </w:p>
        </w:tc>
        <w:tc>
          <w:tcPr>
            <w:tcW w:w="846" w:type="dxa"/>
          </w:tcPr>
          <w:p w:rsidR="007E1513" w:rsidRDefault="002462E7">
            <w:pPr>
              <w:pStyle w:val="TableParagraph"/>
              <w:spacing w:line="256" w:lineRule="exact"/>
              <w:ind w:left="353"/>
              <w:rPr>
                <w:sz w:val="24"/>
              </w:rPr>
            </w:pPr>
            <w:r>
              <w:rPr>
                <w:sz w:val="24"/>
              </w:rPr>
              <w:t>13</w:t>
            </w:r>
          </w:p>
        </w:tc>
      </w:tr>
      <w:tr w:rsidR="007E1513">
        <w:trPr>
          <w:trHeight w:val="275"/>
        </w:trPr>
        <w:tc>
          <w:tcPr>
            <w:tcW w:w="960" w:type="dxa"/>
          </w:tcPr>
          <w:p w:rsidR="007E1513" w:rsidRDefault="002462E7">
            <w:pPr>
              <w:pStyle w:val="TableParagraph"/>
              <w:spacing w:line="256" w:lineRule="exact"/>
              <w:ind w:left="110"/>
              <w:rPr>
                <w:sz w:val="24"/>
              </w:rPr>
            </w:pPr>
            <w:r>
              <w:rPr>
                <w:sz w:val="24"/>
              </w:rPr>
              <w:t>1.3.3</w:t>
            </w:r>
          </w:p>
        </w:tc>
        <w:tc>
          <w:tcPr>
            <w:tcW w:w="8084" w:type="dxa"/>
          </w:tcPr>
          <w:p w:rsidR="007E1513" w:rsidRDefault="002462E7">
            <w:pPr>
              <w:pStyle w:val="TableParagraph"/>
              <w:spacing w:line="256" w:lineRule="exact"/>
              <w:ind w:left="108"/>
              <w:rPr>
                <w:sz w:val="24"/>
              </w:rPr>
            </w:pPr>
            <w:r>
              <w:rPr>
                <w:sz w:val="24"/>
              </w:rPr>
              <w:t>Организация</w:t>
            </w:r>
            <w:r>
              <w:rPr>
                <w:spacing w:val="-8"/>
                <w:sz w:val="24"/>
              </w:rPr>
              <w:t xml:space="preserve"> </w:t>
            </w:r>
            <w:r>
              <w:rPr>
                <w:sz w:val="24"/>
              </w:rPr>
              <w:t>и</w:t>
            </w:r>
            <w:r>
              <w:rPr>
                <w:spacing w:val="-4"/>
                <w:sz w:val="24"/>
              </w:rPr>
              <w:t xml:space="preserve"> </w:t>
            </w:r>
            <w:r>
              <w:rPr>
                <w:sz w:val="24"/>
              </w:rPr>
              <w:t>содержание</w:t>
            </w:r>
            <w:r>
              <w:rPr>
                <w:spacing w:val="-6"/>
                <w:sz w:val="24"/>
              </w:rPr>
              <w:t xml:space="preserve"> </w:t>
            </w:r>
            <w:r>
              <w:rPr>
                <w:sz w:val="24"/>
              </w:rPr>
              <w:t>оценочных</w:t>
            </w:r>
            <w:r>
              <w:rPr>
                <w:spacing w:val="-5"/>
                <w:sz w:val="24"/>
              </w:rPr>
              <w:t xml:space="preserve"> </w:t>
            </w:r>
            <w:r>
              <w:rPr>
                <w:sz w:val="24"/>
              </w:rPr>
              <w:t>процедур</w:t>
            </w:r>
          </w:p>
        </w:tc>
        <w:tc>
          <w:tcPr>
            <w:tcW w:w="846" w:type="dxa"/>
          </w:tcPr>
          <w:p w:rsidR="007E1513" w:rsidRDefault="002462E7">
            <w:pPr>
              <w:pStyle w:val="TableParagraph"/>
              <w:spacing w:line="256" w:lineRule="exact"/>
              <w:ind w:left="353"/>
              <w:rPr>
                <w:sz w:val="24"/>
              </w:rPr>
            </w:pPr>
            <w:r>
              <w:rPr>
                <w:sz w:val="24"/>
              </w:rPr>
              <w:t>15</w:t>
            </w:r>
          </w:p>
        </w:tc>
      </w:tr>
      <w:tr w:rsidR="007E1513">
        <w:trPr>
          <w:trHeight w:val="277"/>
        </w:trPr>
        <w:tc>
          <w:tcPr>
            <w:tcW w:w="960" w:type="dxa"/>
          </w:tcPr>
          <w:p w:rsidR="007E1513" w:rsidRDefault="002462E7">
            <w:pPr>
              <w:pStyle w:val="TableParagraph"/>
              <w:spacing w:line="258" w:lineRule="exact"/>
              <w:ind w:left="110"/>
              <w:rPr>
                <w:b/>
                <w:sz w:val="24"/>
              </w:rPr>
            </w:pPr>
            <w:r>
              <w:rPr>
                <w:b/>
                <w:sz w:val="24"/>
              </w:rPr>
              <w:t>2</w:t>
            </w:r>
          </w:p>
        </w:tc>
        <w:tc>
          <w:tcPr>
            <w:tcW w:w="8084" w:type="dxa"/>
          </w:tcPr>
          <w:p w:rsidR="007E1513" w:rsidRDefault="002462E7">
            <w:pPr>
              <w:pStyle w:val="TableParagraph"/>
              <w:spacing w:line="258" w:lineRule="exact"/>
              <w:ind w:left="108"/>
              <w:rPr>
                <w:b/>
                <w:sz w:val="24"/>
              </w:rPr>
            </w:pPr>
            <w:r>
              <w:rPr>
                <w:b/>
                <w:sz w:val="24"/>
              </w:rPr>
              <w:t>СОДЕРЖАТЕЛЬНЫЙ</w:t>
            </w:r>
            <w:r>
              <w:rPr>
                <w:b/>
                <w:spacing w:val="-7"/>
                <w:sz w:val="24"/>
              </w:rPr>
              <w:t xml:space="preserve"> </w:t>
            </w:r>
            <w:r>
              <w:rPr>
                <w:b/>
                <w:sz w:val="24"/>
              </w:rPr>
              <w:t>РАЗДЕЛ</w:t>
            </w:r>
          </w:p>
        </w:tc>
        <w:tc>
          <w:tcPr>
            <w:tcW w:w="846" w:type="dxa"/>
          </w:tcPr>
          <w:p w:rsidR="007E1513" w:rsidRDefault="002462E7">
            <w:pPr>
              <w:pStyle w:val="TableParagraph"/>
              <w:spacing w:line="258" w:lineRule="exact"/>
              <w:ind w:left="108"/>
              <w:rPr>
                <w:sz w:val="24"/>
              </w:rPr>
            </w:pPr>
            <w:r>
              <w:rPr>
                <w:sz w:val="24"/>
              </w:rPr>
              <w:t>19</w:t>
            </w:r>
          </w:p>
        </w:tc>
      </w:tr>
      <w:tr w:rsidR="007E1513">
        <w:trPr>
          <w:trHeight w:val="275"/>
        </w:trPr>
        <w:tc>
          <w:tcPr>
            <w:tcW w:w="960" w:type="dxa"/>
          </w:tcPr>
          <w:p w:rsidR="007E1513" w:rsidRDefault="002462E7">
            <w:pPr>
              <w:pStyle w:val="TableParagraph"/>
              <w:spacing w:line="256" w:lineRule="exact"/>
              <w:ind w:left="110"/>
              <w:rPr>
                <w:sz w:val="24"/>
              </w:rPr>
            </w:pPr>
            <w:r>
              <w:rPr>
                <w:sz w:val="24"/>
              </w:rPr>
              <w:t>2.1.1</w:t>
            </w:r>
          </w:p>
        </w:tc>
        <w:tc>
          <w:tcPr>
            <w:tcW w:w="8084" w:type="dxa"/>
          </w:tcPr>
          <w:p w:rsidR="007E1513" w:rsidRDefault="002462E7">
            <w:pPr>
              <w:pStyle w:val="TableParagraph"/>
              <w:spacing w:line="256" w:lineRule="exact"/>
              <w:ind w:left="108"/>
              <w:rPr>
                <w:sz w:val="24"/>
              </w:rPr>
            </w:pP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«Русский</w:t>
            </w:r>
            <w:r>
              <w:rPr>
                <w:spacing w:val="-2"/>
                <w:sz w:val="24"/>
              </w:rPr>
              <w:t xml:space="preserve"> </w:t>
            </w:r>
            <w:r>
              <w:rPr>
                <w:sz w:val="24"/>
              </w:rPr>
              <w:t>язык»</w:t>
            </w:r>
            <w:r>
              <w:rPr>
                <w:spacing w:val="-8"/>
                <w:sz w:val="24"/>
              </w:rPr>
              <w:t xml:space="preserve"> </w:t>
            </w:r>
            <w:r>
              <w:rPr>
                <w:sz w:val="24"/>
              </w:rPr>
              <w:t>(п.</w:t>
            </w:r>
            <w:r>
              <w:rPr>
                <w:spacing w:val="-2"/>
                <w:sz w:val="24"/>
              </w:rPr>
              <w:t xml:space="preserve"> </w:t>
            </w:r>
            <w:r>
              <w:rPr>
                <w:sz w:val="24"/>
              </w:rPr>
              <w:t>19</w:t>
            </w:r>
            <w:r>
              <w:rPr>
                <w:spacing w:val="-2"/>
                <w:sz w:val="24"/>
              </w:rPr>
              <w:t xml:space="preserve"> </w:t>
            </w:r>
            <w:r>
              <w:rPr>
                <w:sz w:val="24"/>
              </w:rPr>
              <w:t>ФОП)</w:t>
            </w:r>
          </w:p>
        </w:tc>
        <w:tc>
          <w:tcPr>
            <w:tcW w:w="846" w:type="dxa"/>
          </w:tcPr>
          <w:p w:rsidR="007E1513" w:rsidRDefault="002462E7">
            <w:pPr>
              <w:pStyle w:val="TableParagraph"/>
              <w:spacing w:line="256" w:lineRule="exact"/>
              <w:ind w:left="353"/>
              <w:rPr>
                <w:sz w:val="24"/>
              </w:rPr>
            </w:pPr>
            <w:r>
              <w:rPr>
                <w:sz w:val="24"/>
              </w:rPr>
              <w:t>19</w:t>
            </w:r>
          </w:p>
        </w:tc>
      </w:tr>
      <w:tr w:rsidR="007E1513">
        <w:trPr>
          <w:trHeight w:val="275"/>
        </w:trPr>
        <w:tc>
          <w:tcPr>
            <w:tcW w:w="960" w:type="dxa"/>
          </w:tcPr>
          <w:p w:rsidR="007E1513" w:rsidRDefault="002462E7">
            <w:pPr>
              <w:pStyle w:val="TableParagraph"/>
              <w:spacing w:line="256" w:lineRule="exact"/>
              <w:ind w:left="110"/>
              <w:rPr>
                <w:sz w:val="24"/>
              </w:rPr>
            </w:pPr>
            <w:r>
              <w:rPr>
                <w:sz w:val="24"/>
              </w:rPr>
              <w:t>2.1.2</w:t>
            </w:r>
          </w:p>
        </w:tc>
        <w:tc>
          <w:tcPr>
            <w:tcW w:w="8084" w:type="dxa"/>
          </w:tcPr>
          <w:p w:rsidR="007E1513" w:rsidRDefault="002462E7">
            <w:pPr>
              <w:pStyle w:val="TableParagraph"/>
              <w:spacing w:line="256" w:lineRule="exact"/>
              <w:ind w:left="108"/>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«Литература»</w:t>
            </w:r>
            <w:r>
              <w:rPr>
                <w:spacing w:val="-9"/>
                <w:sz w:val="24"/>
              </w:rPr>
              <w:t xml:space="preserve"> </w:t>
            </w:r>
            <w:r>
              <w:rPr>
                <w:sz w:val="24"/>
              </w:rPr>
              <w:t>(базовый</w:t>
            </w:r>
            <w:r>
              <w:rPr>
                <w:spacing w:val="1"/>
                <w:sz w:val="24"/>
              </w:rPr>
              <w:t xml:space="preserve"> </w:t>
            </w:r>
            <w:r>
              <w:rPr>
                <w:sz w:val="24"/>
              </w:rPr>
              <w:t>уровень)</w:t>
            </w:r>
          </w:p>
        </w:tc>
        <w:tc>
          <w:tcPr>
            <w:tcW w:w="846" w:type="dxa"/>
          </w:tcPr>
          <w:p w:rsidR="007E1513" w:rsidRDefault="002462E7">
            <w:pPr>
              <w:pStyle w:val="TableParagraph"/>
              <w:spacing w:line="256" w:lineRule="exact"/>
              <w:ind w:left="353"/>
              <w:rPr>
                <w:sz w:val="24"/>
              </w:rPr>
            </w:pPr>
            <w:r>
              <w:rPr>
                <w:sz w:val="24"/>
              </w:rPr>
              <w:t>45</w:t>
            </w:r>
          </w:p>
        </w:tc>
      </w:tr>
      <w:tr w:rsidR="007E1513">
        <w:trPr>
          <w:trHeight w:val="275"/>
        </w:trPr>
        <w:tc>
          <w:tcPr>
            <w:tcW w:w="960" w:type="dxa"/>
          </w:tcPr>
          <w:p w:rsidR="007E1513" w:rsidRDefault="002462E7">
            <w:pPr>
              <w:pStyle w:val="TableParagraph"/>
              <w:spacing w:line="256" w:lineRule="exact"/>
              <w:ind w:left="110"/>
              <w:rPr>
                <w:sz w:val="24"/>
              </w:rPr>
            </w:pPr>
            <w:r>
              <w:rPr>
                <w:sz w:val="24"/>
              </w:rPr>
              <w:t>2.1.3</w:t>
            </w:r>
          </w:p>
        </w:tc>
        <w:tc>
          <w:tcPr>
            <w:tcW w:w="8084" w:type="dxa"/>
          </w:tcPr>
          <w:p w:rsidR="007E1513" w:rsidRDefault="002462E7">
            <w:pPr>
              <w:pStyle w:val="TableParagraph"/>
              <w:spacing w:line="256" w:lineRule="exact"/>
              <w:ind w:left="108"/>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11"/>
                <w:sz w:val="24"/>
              </w:rPr>
              <w:t xml:space="preserve"> </w:t>
            </w:r>
            <w:r>
              <w:rPr>
                <w:sz w:val="24"/>
              </w:rPr>
              <w:t>(базовый)</w:t>
            </w:r>
            <w:r>
              <w:rPr>
                <w:spacing w:val="-2"/>
                <w:sz w:val="24"/>
              </w:rPr>
              <w:t xml:space="preserve"> </w:t>
            </w:r>
            <w:r>
              <w:rPr>
                <w:sz w:val="24"/>
              </w:rPr>
              <w:t>п103</w:t>
            </w:r>
          </w:p>
        </w:tc>
        <w:tc>
          <w:tcPr>
            <w:tcW w:w="846" w:type="dxa"/>
          </w:tcPr>
          <w:p w:rsidR="007E1513" w:rsidRDefault="002462E7">
            <w:pPr>
              <w:pStyle w:val="TableParagraph"/>
              <w:spacing w:line="256" w:lineRule="exact"/>
              <w:ind w:left="353"/>
              <w:rPr>
                <w:sz w:val="24"/>
              </w:rPr>
            </w:pPr>
            <w:r>
              <w:rPr>
                <w:sz w:val="24"/>
              </w:rPr>
              <w:t>84</w:t>
            </w:r>
          </w:p>
        </w:tc>
      </w:tr>
      <w:tr w:rsidR="007E1513">
        <w:trPr>
          <w:trHeight w:val="276"/>
        </w:trPr>
        <w:tc>
          <w:tcPr>
            <w:tcW w:w="960" w:type="dxa"/>
          </w:tcPr>
          <w:p w:rsidR="007E1513" w:rsidRDefault="002462E7">
            <w:pPr>
              <w:pStyle w:val="TableParagraph"/>
              <w:spacing w:line="256" w:lineRule="exact"/>
              <w:ind w:left="110"/>
              <w:rPr>
                <w:sz w:val="24"/>
              </w:rPr>
            </w:pPr>
            <w:r>
              <w:rPr>
                <w:sz w:val="24"/>
              </w:rPr>
              <w:t>2.1.5</w:t>
            </w:r>
          </w:p>
        </w:tc>
        <w:tc>
          <w:tcPr>
            <w:tcW w:w="8084" w:type="dxa"/>
          </w:tcPr>
          <w:p w:rsidR="007E1513" w:rsidRDefault="002462E7">
            <w:pPr>
              <w:pStyle w:val="TableParagraph"/>
              <w:spacing w:line="256" w:lineRule="exact"/>
              <w:ind w:left="108"/>
            </w:pPr>
            <w:r>
              <w:rPr>
                <w:sz w:val="24"/>
              </w:rPr>
              <w:t>Рабочая</w:t>
            </w:r>
            <w:r>
              <w:rPr>
                <w:spacing w:val="-4"/>
                <w:sz w:val="24"/>
              </w:rPr>
              <w:t xml:space="preserve"> </w:t>
            </w:r>
            <w:r>
              <w:rPr>
                <w:sz w:val="24"/>
              </w:rPr>
              <w:t>программа уч предмета</w:t>
            </w:r>
            <w:r>
              <w:rPr>
                <w:spacing w:val="1"/>
                <w:sz w:val="24"/>
              </w:rPr>
              <w:t xml:space="preserve"> </w:t>
            </w:r>
            <w:r>
              <w:rPr>
                <w:sz w:val="24"/>
              </w:rPr>
              <w:t>«Математика»</w:t>
            </w:r>
            <w:r>
              <w:rPr>
                <w:spacing w:val="-6"/>
                <w:sz w:val="24"/>
              </w:rPr>
              <w:t xml:space="preserve"> </w:t>
            </w:r>
            <w:r>
              <w:rPr>
                <w:sz w:val="24"/>
              </w:rPr>
              <w:t>(угл.</w:t>
            </w:r>
            <w:r>
              <w:rPr>
                <w:spacing w:val="1"/>
                <w:sz w:val="24"/>
              </w:rPr>
              <w:t xml:space="preserve"> </w:t>
            </w:r>
            <w:r>
              <w:rPr>
                <w:sz w:val="24"/>
              </w:rPr>
              <w:t>уровень)</w:t>
            </w:r>
            <w:r>
              <w:rPr>
                <w:spacing w:val="1"/>
                <w:sz w:val="24"/>
              </w:rPr>
              <w:t xml:space="preserve"> </w:t>
            </w:r>
            <w:r>
              <w:t>п</w:t>
            </w:r>
            <w:r>
              <w:rPr>
                <w:spacing w:val="-3"/>
              </w:rPr>
              <w:t xml:space="preserve"> </w:t>
            </w:r>
            <w:r>
              <w:t>119</w:t>
            </w:r>
            <w:r>
              <w:rPr>
                <w:spacing w:val="-3"/>
              </w:rPr>
              <w:t xml:space="preserve"> </w:t>
            </w:r>
            <w:r>
              <w:t>ФОП</w:t>
            </w:r>
          </w:p>
        </w:tc>
        <w:tc>
          <w:tcPr>
            <w:tcW w:w="846" w:type="dxa"/>
          </w:tcPr>
          <w:p w:rsidR="007E1513" w:rsidRDefault="002462E7">
            <w:pPr>
              <w:pStyle w:val="TableParagraph"/>
              <w:spacing w:line="256" w:lineRule="exact"/>
              <w:ind w:left="293"/>
              <w:rPr>
                <w:sz w:val="24"/>
              </w:rPr>
            </w:pPr>
            <w:r>
              <w:rPr>
                <w:sz w:val="24"/>
              </w:rPr>
              <w:t>168</w:t>
            </w:r>
          </w:p>
        </w:tc>
      </w:tr>
      <w:tr w:rsidR="007E1513">
        <w:trPr>
          <w:trHeight w:val="275"/>
        </w:trPr>
        <w:tc>
          <w:tcPr>
            <w:tcW w:w="960" w:type="dxa"/>
          </w:tcPr>
          <w:p w:rsidR="007E1513" w:rsidRDefault="002462E7">
            <w:pPr>
              <w:pStyle w:val="TableParagraph"/>
              <w:spacing w:line="256" w:lineRule="exact"/>
              <w:ind w:left="110"/>
              <w:rPr>
                <w:sz w:val="24"/>
              </w:rPr>
            </w:pPr>
            <w:r>
              <w:rPr>
                <w:sz w:val="24"/>
              </w:rPr>
              <w:t>2.1.6</w:t>
            </w:r>
          </w:p>
        </w:tc>
        <w:tc>
          <w:tcPr>
            <w:tcW w:w="8084" w:type="dxa"/>
          </w:tcPr>
          <w:p w:rsidR="007E1513" w:rsidRDefault="002462E7">
            <w:pPr>
              <w:pStyle w:val="TableParagraph"/>
              <w:spacing w:line="256" w:lineRule="exact"/>
              <w:ind w:left="108"/>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«Информатика»</w:t>
            </w:r>
            <w:r>
              <w:rPr>
                <w:spacing w:val="-10"/>
                <w:sz w:val="24"/>
              </w:rPr>
              <w:t xml:space="preserve"> </w:t>
            </w:r>
            <w:r>
              <w:rPr>
                <w:sz w:val="24"/>
              </w:rPr>
              <w:t>(баз.</w:t>
            </w:r>
            <w:r>
              <w:rPr>
                <w:spacing w:val="1"/>
                <w:sz w:val="24"/>
              </w:rPr>
              <w:t xml:space="preserve"> </w:t>
            </w:r>
            <w:r>
              <w:rPr>
                <w:sz w:val="24"/>
              </w:rPr>
              <w:t>ур)</w:t>
            </w:r>
            <w:r>
              <w:rPr>
                <w:spacing w:val="-3"/>
                <w:sz w:val="24"/>
              </w:rPr>
              <w:t xml:space="preserve"> </w:t>
            </w:r>
            <w:r>
              <w:rPr>
                <w:sz w:val="24"/>
              </w:rPr>
              <w:t>п120</w:t>
            </w:r>
            <w:r>
              <w:rPr>
                <w:spacing w:val="-1"/>
                <w:sz w:val="24"/>
              </w:rPr>
              <w:t xml:space="preserve"> </w:t>
            </w:r>
            <w:r>
              <w:rPr>
                <w:sz w:val="24"/>
              </w:rPr>
              <w:t>ФОП</w:t>
            </w:r>
          </w:p>
        </w:tc>
        <w:tc>
          <w:tcPr>
            <w:tcW w:w="846" w:type="dxa"/>
          </w:tcPr>
          <w:p w:rsidR="007E1513" w:rsidRDefault="002462E7">
            <w:pPr>
              <w:pStyle w:val="TableParagraph"/>
              <w:spacing w:line="256" w:lineRule="exact"/>
              <w:ind w:left="293"/>
              <w:rPr>
                <w:sz w:val="24"/>
              </w:rPr>
            </w:pPr>
            <w:r>
              <w:rPr>
                <w:sz w:val="24"/>
              </w:rPr>
              <w:t>209</w:t>
            </w:r>
          </w:p>
        </w:tc>
      </w:tr>
      <w:tr w:rsidR="000A089B">
        <w:trPr>
          <w:trHeight w:val="278"/>
        </w:trPr>
        <w:tc>
          <w:tcPr>
            <w:tcW w:w="960" w:type="dxa"/>
          </w:tcPr>
          <w:p w:rsidR="000A089B" w:rsidRDefault="000A089B" w:rsidP="00CD7795">
            <w:pPr>
              <w:pStyle w:val="TableParagraph"/>
              <w:spacing w:line="256" w:lineRule="exact"/>
              <w:ind w:left="110"/>
              <w:rPr>
                <w:sz w:val="24"/>
              </w:rPr>
            </w:pPr>
            <w:r>
              <w:rPr>
                <w:sz w:val="24"/>
              </w:rPr>
              <w:t>2.1.8</w:t>
            </w:r>
          </w:p>
        </w:tc>
        <w:tc>
          <w:tcPr>
            <w:tcW w:w="8084" w:type="dxa"/>
          </w:tcPr>
          <w:p w:rsidR="000A089B" w:rsidRDefault="000A089B" w:rsidP="00CD7795">
            <w:pPr>
              <w:pStyle w:val="TableParagraph"/>
              <w:spacing w:line="256"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«Физика»</w:t>
            </w:r>
            <w:r>
              <w:rPr>
                <w:spacing w:val="-9"/>
                <w:sz w:val="24"/>
              </w:rPr>
              <w:t xml:space="preserve"> </w:t>
            </w:r>
            <w:r>
              <w:rPr>
                <w:sz w:val="24"/>
              </w:rPr>
              <w:t>(баз)</w:t>
            </w:r>
            <w:r>
              <w:rPr>
                <w:spacing w:val="54"/>
                <w:sz w:val="24"/>
              </w:rPr>
              <w:t xml:space="preserve"> </w:t>
            </w:r>
            <w:r>
              <w:rPr>
                <w:sz w:val="24"/>
              </w:rPr>
              <w:t>п122</w:t>
            </w:r>
          </w:p>
        </w:tc>
        <w:tc>
          <w:tcPr>
            <w:tcW w:w="846" w:type="dxa"/>
          </w:tcPr>
          <w:p w:rsidR="000A089B" w:rsidRDefault="000A089B" w:rsidP="00CD7795">
            <w:pPr>
              <w:pStyle w:val="TableParagraph"/>
              <w:spacing w:line="256" w:lineRule="exact"/>
              <w:ind w:left="293"/>
              <w:rPr>
                <w:sz w:val="24"/>
              </w:rPr>
            </w:pPr>
            <w:r>
              <w:rPr>
                <w:sz w:val="24"/>
              </w:rPr>
              <w:t>247</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2.1.10</w:t>
            </w:r>
          </w:p>
        </w:tc>
        <w:tc>
          <w:tcPr>
            <w:tcW w:w="8084" w:type="dxa"/>
          </w:tcPr>
          <w:p w:rsidR="000A089B" w:rsidRDefault="000A089B" w:rsidP="00CD7795">
            <w:pPr>
              <w:pStyle w:val="TableParagraph"/>
              <w:spacing w:line="256" w:lineRule="exact"/>
              <w:ind w:left="108"/>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«Химия»</w:t>
            </w:r>
            <w:r>
              <w:rPr>
                <w:spacing w:val="-10"/>
                <w:sz w:val="24"/>
              </w:rPr>
              <w:t xml:space="preserve"> </w:t>
            </w:r>
            <w:r>
              <w:rPr>
                <w:sz w:val="24"/>
              </w:rPr>
              <w:t>(баз)</w:t>
            </w:r>
            <w:r>
              <w:rPr>
                <w:spacing w:val="-2"/>
                <w:sz w:val="24"/>
              </w:rPr>
              <w:t xml:space="preserve"> </w:t>
            </w:r>
            <w:r>
              <w:rPr>
                <w:sz w:val="24"/>
              </w:rPr>
              <w:t>п124</w:t>
            </w:r>
          </w:p>
        </w:tc>
        <w:tc>
          <w:tcPr>
            <w:tcW w:w="846" w:type="dxa"/>
          </w:tcPr>
          <w:p w:rsidR="000A089B" w:rsidRDefault="000A089B" w:rsidP="00CD7795">
            <w:pPr>
              <w:pStyle w:val="TableParagraph"/>
              <w:spacing w:line="256" w:lineRule="exact"/>
              <w:ind w:left="293"/>
              <w:rPr>
                <w:sz w:val="24"/>
              </w:rPr>
            </w:pPr>
            <w:r>
              <w:rPr>
                <w:sz w:val="24"/>
              </w:rPr>
              <w:t>326</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2.1.12</w:t>
            </w:r>
          </w:p>
        </w:tc>
        <w:tc>
          <w:tcPr>
            <w:tcW w:w="8084" w:type="dxa"/>
          </w:tcPr>
          <w:p w:rsidR="000A089B" w:rsidRDefault="000A089B" w:rsidP="00CD7795">
            <w:pPr>
              <w:pStyle w:val="TableParagraph"/>
              <w:spacing w:line="256"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«Биология»</w:t>
            </w:r>
            <w:r>
              <w:rPr>
                <w:spacing w:val="-10"/>
                <w:sz w:val="24"/>
              </w:rPr>
              <w:t xml:space="preserve"> </w:t>
            </w:r>
            <w:r>
              <w:rPr>
                <w:sz w:val="24"/>
              </w:rPr>
              <w:t>(баз)</w:t>
            </w:r>
            <w:r>
              <w:rPr>
                <w:spacing w:val="-3"/>
                <w:sz w:val="24"/>
              </w:rPr>
              <w:t xml:space="preserve"> </w:t>
            </w:r>
            <w:r>
              <w:rPr>
                <w:sz w:val="24"/>
              </w:rPr>
              <w:t>п126</w:t>
            </w:r>
          </w:p>
        </w:tc>
        <w:tc>
          <w:tcPr>
            <w:tcW w:w="846" w:type="dxa"/>
          </w:tcPr>
          <w:p w:rsidR="000A089B" w:rsidRDefault="000A089B" w:rsidP="00CD7795">
            <w:pPr>
              <w:pStyle w:val="TableParagraph"/>
              <w:spacing w:line="256" w:lineRule="exact"/>
              <w:ind w:left="293"/>
              <w:rPr>
                <w:sz w:val="24"/>
              </w:rPr>
            </w:pPr>
            <w:r>
              <w:rPr>
                <w:sz w:val="24"/>
              </w:rPr>
              <w:t>387</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2.1.14</w:t>
            </w:r>
          </w:p>
        </w:tc>
        <w:tc>
          <w:tcPr>
            <w:tcW w:w="8084" w:type="dxa"/>
          </w:tcPr>
          <w:p w:rsidR="000A089B" w:rsidRDefault="000A089B" w:rsidP="00CD7795">
            <w:pPr>
              <w:pStyle w:val="TableParagraph"/>
              <w:spacing w:line="256" w:lineRule="exact"/>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«История»</w:t>
            </w:r>
            <w:r>
              <w:rPr>
                <w:spacing w:val="-10"/>
                <w:sz w:val="24"/>
              </w:rPr>
              <w:t xml:space="preserve"> </w:t>
            </w:r>
            <w:r>
              <w:rPr>
                <w:sz w:val="24"/>
              </w:rPr>
              <w:t>(баз)</w:t>
            </w:r>
            <w:r>
              <w:rPr>
                <w:spacing w:val="-3"/>
                <w:sz w:val="24"/>
              </w:rPr>
              <w:t xml:space="preserve"> </w:t>
            </w:r>
            <w:r>
              <w:rPr>
                <w:sz w:val="24"/>
              </w:rPr>
              <w:t>п128</w:t>
            </w:r>
          </w:p>
        </w:tc>
        <w:tc>
          <w:tcPr>
            <w:tcW w:w="846" w:type="dxa"/>
          </w:tcPr>
          <w:p w:rsidR="000A089B" w:rsidRDefault="000A089B" w:rsidP="00CD7795">
            <w:pPr>
              <w:pStyle w:val="TableParagraph"/>
              <w:spacing w:line="256" w:lineRule="exact"/>
              <w:ind w:left="293"/>
              <w:rPr>
                <w:sz w:val="24"/>
              </w:rPr>
            </w:pPr>
            <w:r>
              <w:rPr>
                <w:sz w:val="24"/>
              </w:rPr>
              <w:t>461</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2.1.16</w:t>
            </w:r>
          </w:p>
        </w:tc>
        <w:tc>
          <w:tcPr>
            <w:tcW w:w="8084" w:type="dxa"/>
          </w:tcPr>
          <w:p w:rsidR="000A089B" w:rsidRDefault="000A089B" w:rsidP="000A089B">
            <w:pPr>
              <w:pStyle w:val="TableParagraph"/>
              <w:spacing w:line="256"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«Обществознание»</w:t>
            </w:r>
            <w:r>
              <w:rPr>
                <w:spacing w:val="-10"/>
                <w:sz w:val="24"/>
              </w:rPr>
              <w:t xml:space="preserve"> </w:t>
            </w:r>
            <w:r>
              <w:rPr>
                <w:sz w:val="24"/>
              </w:rPr>
              <w:t>(угл)</w:t>
            </w:r>
            <w:r>
              <w:rPr>
                <w:spacing w:val="-2"/>
                <w:sz w:val="24"/>
              </w:rPr>
              <w:t xml:space="preserve"> </w:t>
            </w:r>
            <w:r>
              <w:rPr>
                <w:sz w:val="24"/>
              </w:rPr>
              <w:t>п</w:t>
            </w:r>
            <w:r>
              <w:rPr>
                <w:spacing w:val="-3"/>
                <w:sz w:val="24"/>
              </w:rPr>
              <w:t xml:space="preserve"> </w:t>
            </w:r>
            <w:r>
              <w:rPr>
                <w:sz w:val="24"/>
              </w:rPr>
              <w:t>131</w:t>
            </w:r>
          </w:p>
        </w:tc>
        <w:tc>
          <w:tcPr>
            <w:tcW w:w="846" w:type="dxa"/>
          </w:tcPr>
          <w:p w:rsidR="000A089B" w:rsidRDefault="000A089B" w:rsidP="00CD7795">
            <w:pPr>
              <w:pStyle w:val="TableParagraph"/>
              <w:spacing w:line="256" w:lineRule="exact"/>
              <w:ind w:left="293"/>
              <w:rPr>
                <w:sz w:val="24"/>
              </w:rPr>
            </w:pPr>
            <w:r>
              <w:rPr>
                <w:sz w:val="24"/>
              </w:rPr>
              <w:t>569</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2.1.18</w:t>
            </w:r>
          </w:p>
        </w:tc>
        <w:tc>
          <w:tcPr>
            <w:tcW w:w="8084" w:type="dxa"/>
          </w:tcPr>
          <w:p w:rsidR="000A089B" w:rsidRDefault="000A089B" w:rsidP="00CD7795">
            <w:pPr>
              <w:pStyle w:val="TableParagraph"/>
              <w:spacing w:line="256"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«География»</w:t>
            </w:r>
            <w:r>
              <w:rPr>
                <w:spacing w:val="-11"/>
                <w:sz w:val="24"/>
              </w:rPr>
              <w:t xml:space="preserve"> </w:t>
            </w:r>
            <w:r>
              <w:rPr>
                <w:sz w:val="24"/>
              </w:rPr>
              <w:t>(баз)</w:t>
            </w:r>
            <w:r>
              <w:rPr>
                <w:spacing w:val="-2"/>
                <w:sz w:val="24"/>
              </w:rPr>
              <w:t xml:space="preserve"> </w:t>
            </w:r>
            <w:r>
              <w:rPr>
                <w:sz w:val="24"/>
              </w:rPr>
              <w:t>п</w:t>
            </w:r>
            <w:r>
              <w:rPr>
                <w:spacing w:val="-3"/>
                <w:sz w:val="24"/>
              </w:rPr>
              <w:t xml:space="preserve"> </w:t>
            </w:r>
            <w:r>
              <w:rPr>
                <w:sz w:val="24"/>
              </w:rPr>
              <w:t>132</w:t>
            </w:r>
          </w:p>
        </w:tc>
        <w:tc>
          <w:tcPr>
            <w:tcW w:w="846" w:type="dxa"/>
          </w:tcPr>
          <w:p w:rsidR="000A089B" w:rsidRDefault="000A089B" w:rsidP="00CD7795">
            <w:pPr>
              <w:pStyle w:val="TableParagraph"/>
              <w:spacing w:line="256" w:lineRule="exact"/>
              <w:ind w:left="293"/>
              <w:rPr>
                <w:sz w:val="24"/>
              </w:rPr>
            </w:pPr>
            <w:r>
              <w:rPr>
                <w:sz w:val="24"/>
              </w:rPr>
              <w:t>638</w:t>
            </w:r>
          </w:p>
        </w:tc>
      </w:tr>
      <w:tr w:rsidR="000A089B">
        <w:trPr>
          <w:trHeight w:val="277"/>
        </w:trPr>
        <w:tc>
          <w:tcPr>
            <w:tcW w:w="960" w:type="dxa"/>
          </w:tcPr>
          <w:p w:rsidR="000A089B" w:rsidRDefault="000A089B" w:rsidP="00CD7795">
            <w:pPr>
              <w:pStyle w:val="TableParagraph"/>
              <w:spacing w:line="258" w:lineRule="exact"/>
              <w:ind w:left="110"/>
              <w:rPr>
                <w:sz w:val="24"/>
              </w:rPr>
            </w:pPr>
            <w:r>
              <w:rPr>
                <w:sz w:val="24"/>
              </w:rPr>
              <w:t>2.1.19</w:t>
            </w:r>
          </w:p>
        </w:tc>
        <w:tc>
          <w:tcPr>
            <w:tcW w:w="8084" w:type="dxa"/>
          </w:tcPr>
          <w:p w:rsidR="000A089B" w:rsidRDefault="000A089B" w:rsidP="00CD7795">
            <w:pPr>
              <w:pStyle w:val="TableParagraph"/>
              <w:spacing w:line="258" w:lineRule="exact"/>
              <w:ind w:left="108"/>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r>
              <w:rPr>
                <w:spacing w:val="-10"/>
                <w:sz w:val="24"/>
              </w:rPr>
              <w:t xml:space="preserve"> </w:t>
            </w:r>
            <w:r>
              <w:rPr>
                <w:sz w:val="24"/>
              </w:rPr>
              <w:t>п134</w:t>
            </w:r>
          </w:p>
        </w:tc>
        <w:tc>
          <w:tcPr>
            <w:tcW w:w="846" w:type="dxa"/>
          </w:tcPr>
          <w:p w:rsidR="000A089B" w:rsidRDefault="000A089B" w:rsidP="00CD7795">
            <w:pPr>
              <w:pStyle w:val="TableParagraph"/>
              <w:spacing w:line="258" w:lineRule="exact"/>
              <w:ind w:left="293"/>
              <w:rPr>
                <w:sz w:val="24"/>
              </w:rPr>
            </w:pPr>
            <w:r>
              <w:rPr>
                <w:sz w:val="24"/>
              </w:rPr>
              <w:t>664</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2.1.20</w:t>
            </w:r>
          </w:p>
        </w:tc>
        <w:tc>
          <w:tcPr>
            <w:tcW w:w="8084" w:type="dxa"/>
          </w:tcPr>
          <w:p w:rsidR="000A089B" w:rsidRDefault="000A089B" w:rsidP="00CD7795">
            <w:pPr>
              <w:pStyle w:val="TableParagraph"/>
              <w:spacing w:line="256" w:lineRule="exact"/>
              <w:ind w:left="108"/>
              <w:rPr>
                <w:sz w:val="24"/>
              </w:rPr>
            </w:pPr>
            <w:r>
              <w:rPr>
                <w:sz w:val="24"/>
              </w:rPr>
              <w:t>Рабочая</w:t>
            </w:r>
            <w:r>
              <w:rPr>
                <w:spacing w:val="-3"/>
                <w:sz w:val="24"/>
              </w:rPr>
              <w:t xml:space="preserve"> </w:t>
            </w:r>
            <w:r>
              <w:rPr>
                <w:sz w:val="24"/>
              </w:rPr>
              <w:t>программа учебно</w:t>
            </w:r>
            <w:r>
              <w:rPr>
                <w:spacing w:val="-2"/>
                <w:sz w:val="24"/>
              </w:rPr>
              <w:t xml:space="preserve"> </w:t>
            </w:r>
            <w:r>
              <w:rPr>
                <w:sz w:val="24"/>
              </w:rPr>
              <w:t>предмета</w:t>
            </w:r>
            <w:r>
              <w:rPr>
                <w:spacing w:val="1"/>
                <w:sz w:val="24"/>
              </w:rPr>
              <w:t xml:space="preserve"> </w:t>
            </w:r>
            <w:r>
              <w:rPr>
                <w:sz w:val="24"/>
              </w:rPr>
              <w:t>«ОБЖ»</w:t>
            </w:r>
            <w:r>
              <w:rPr>
                <w:spacing w:val="-8"/>
                <w:sz w:val="24"/>
              </w:rPr>
              <w:t xml:space="preserve"> </w:t>
            </w:r>
            <w:r>
              <w:rPr>
                <w:sz w:val="24"/>
              </w:rPr>
              <w:t>(баз)</w:t>
            </w:r>
            <w:r>
              <w:rPr>
                <w:spacing w:val="-3"/>
                <w:sz w:val="24"/>
              </w:rPr>
              <w:t xml:space="preserve"> </w:t>
            </w:r>
            <w:r>
              <w:rPr>
                <w:sz w:val="24"/>
              </w:rPr>
              <w:t>п135</w:t>
            </w:r>
          </w:p>
        </w:tc>
        <w:tc>
          <w:tcPr>
            <w:tcW w:w="846" w:type="dxa"/>
          </w:tcPr>
          <w:p w:rsidR="000A089B" w:rsidRDefault="000A089B" w:rsidP="00CD7795">
            <w:pPr>
              <w:pStyle w:val="TableParagraph"/>
              <w:spacing w:line="256" w:lineRule="exact"/>
              <w:ind w:left="293"/>
              <w:rPr>
                <w:sz w:val="24"/>
              </w:rPr>
            </w:pPr>
            <w:r>
              <w:rPr>
                <w:sz w:val="24"/>
              </w:rPr>
              <w:t>773</w:t>
            </w:r>
          </w:p>
        </w:tc>
      </w:tr>
      <w:tr w:rsidR="000A089B">
        <w:trPr>
          <w:trHeight w:val="275"/>
        </w:trPr>
        <w:tc>
          <w:tcPr>
            <w:tcW w:w="960" w:type="dxa"/>
          </w:tcPr>
          <w:p w:rsidR="000A089B" w:rsidRDefault="000A089B" w:rsidP="00CD7795">
            <w:pPr>
              <w:pStyle w:val="TableParagraph"/>
              <w:spacing w:line="258" w:lineRule="exact"/>
              <w:ind w:left="110"/>
              <w:rPr>
                <w:sz w:val="24"/>
              </w:rPr>
            </w:pPr>
            <w:r>
              <w:rPr>
                <w:sz w:val="24"/>
              </w:rPr>
              <w:t>2.1.21</w:t>
            </w:r>
          </w:p>
        </w:tc>
        <w:tc>
          <w:tcPr>
            <w:tcW w:w="8084" w:type="dxa"/>
          </w:tcPr>
          <w:p w:rsidR="000A089B" w:rsidRDefault="000A089B" w:rsidP="00CD7795">
            <w:pPr>
              <w:pStyle w:val="TableParagraph"/>
              <w:spacing w:line="258" w:lineRule="exact"/>
              <w:ind w:left="108"/>
              <w:rPr>
                <w:sz w:val="24"/>
              </w:rPr>
            </w:pPr>
            <w:r>
              <w:rPr>
                <w:sz w:val="24"/>
              </w:rPr>
              <w:t>Другие</w:t>
            </w:r>
            <w:r>
              <w:rPr>
                <w:spacing w:val="-4"/>
                <w:sz w:val="24"/>
              </w:rPr>
              <w:t xml:space="preserve"> </w:t>
            </w:r>
            <w:r>
              <w:rPr>
                <w:sz w:val="24"/>
              </w:rPr>
              <w:t>программы</w:t>
            </w:r>
            <w:r>
              <w:rPr>
                <w:spacing w:val="1"/>
                <w:sz w:val="24"/>
              </w:rPr>
              <w:t xml:space="preserve"> </w:t>
            </w:r>
            <w:r>
              <w:rPr>
                <w:sz w:val="24"/>
              </w:rPr>
              <w:t>учебных</w:t>
            </w:r>
            <w:r>
              <w:rPr>
                <w:spacing w:val="-3"/>
                <w:sz w:val="24"/>
              </w:rPr>
              <w:t xml:space="preserve"> </w:t>
            </w:r>
            <w:r>
              <w:rPr>
                <w:sz w:val="24"/>
              </w:rPr>
              <w:t>предметов,</w:t>
            </w:r>
            <w:r>
              <w:rPr>
                <w:spacing w:val="-3"/>
                <w:sz w:val="24"/>
              </w:rPr>
              <w:t xml:space="preserve"> </w:t>
            </w:r>
            <w:r>
              <w:rPr>
                <w:sz w:val="24"/>
              </w:rPr>
              <w:t>курсов,</w:t>
            </w:r>
            <w:r>
              <w:rPr>
                <w:spacing w:val="-4"/>
                <w:sz w:val="24"/>
              </w:rPr>
              <w:t xml:space="preserve"> </w:t>
            </w:r>
            <w:r>
              <w:rPr>
                <w:sz w:val="24"/>
              </w:rPr>
              <w:t>модулей</w:t>
            </w:r>
            <w:r>
              <w:rPr>
                <w:spacing w:val="1"/>
                <w:sz w:val="24"/>
              </w:rPr>
              <w:t xml:space="preserve"> </w:t>
            </w:r>
            <w:r>
              <w:rPr>
                <w:sz w:val="24"/>
              </w:rPr>
              <w:t>урочной</w:t>
            </w:r>
            <w:r>
              <w:rPr>
                <w:spacing w:val="-3"/>
                <w:sz w:val="24"/>
              </w:rPr>
              <w:t xml:space="preserve"> </w:t>
            </w:r>
            <w:r>
              <w:rPr>
                <w:sz w:val="24"/>
              </w:rPr>
              <w:t>и</w:t>
            </w:r>
          </w:p>
          <w:p w:rsidR="000A089B" w:rsidRDefault="000A089B" w:rsidP="00CD7795">
            <w:pPr>
              <w:pStyle w:val="TableParagraph"/>
              <w:ind w:left="108" w:right="652"/>
              <w:rPr>
                <w:sz w:val="24"/>
              </w:rPr>
            </w:pPr>
            <w:r>
              <w:rPr>
                <w:sz w:val="24"/>
              </w:rPr>
              <w:t>внеурочной</w:t>
            </w:r>
            <w:r>
              <w:rPr>
                <w:spacing w:val="-6"/>
                <w:sz w:val="24"/>
              </w:rPr>
              <w:t xml:space="preserve"> </w:t>
            </w:r>
            <w:r>
              <w:rPr>
                <w:sz w:val="24"/>
              </w:rPr>
              <w:t>деятельности</w:t>
            </w:r>
            <w:r>
              <w:rPr>
                <w:spacing w:val="-3"/>
                <w:sz w:val="24"/>
              </w:rPr>
              <w:t xml:space="preserve"> </w:t>
            </w:r>
            <w:r>
              <w:rPr>
                <w:sz w:val="24"/>
              </w:rPr>
              <w:t>(формируется</w:t>
            </w:r>
            <w:r>
              <w:rPr>
                <w:spacing w:val="-2"/>
                <w:sz w:val="24"/>
              </w:rPr>
              <w:t xml:space="preserve"> </w:t>
            </w:r>
            <w:r>
              <w:rPr>
                <w:sz w:val="24"/>
              </w:rPr>
              <w:t>участниками</w:t>
            </w:r>
            <w:r>
              <w:rPr>
                <w:spacing w:val="-6"/>
                <w:sz w:val="24"/>
              </w:rPr>
              <w:t xml:space="preserve"> </w:t>
            </w:r>
            <w:r>
              <w:rPr>
                <w:sz w:val="24"/>
              </w:rPr>
              <w:t>образовательных</w:t>
            </w:r>
            <w:r>
              <w:rPr>
                <w:spacing w:val="-57"/>
                <w:sz w:val="24"/>
              </w:rPr>
              <w:t xml:space="preserve"> </w:t>
            </w:r>
            <w:r>
              <w:rPr>
                <w:sz w:val="24"/>
              </w:rPr>
              <w:t>отношений)</w:t>
            </w:r>
          </w:p>
        </w:tc>
        <w:tc>
          <w:tcPr>
            <w:tcW w:w="846" w:type="dxa"/>
          </w:tcPr>
          <w:p w:rsidR="000A089B" w:rsidRDefault="000A089B" w:rsidP="00CD7795">
            <w:pPr>
              <w:pStyle w:val="TableParagraph"/>
              <w:spacing w:line="258" w:lineRule="exact"/>
              <w:ind w:left="293"/>
              <w:rPr>
                <w:sz w:val="24"/>
              </w:rPr>
            </w:pPr>
            <w:r>
              <w:rPr>
                <w:sz w:val="24"/>
              </w:rPr>
              <w:t>804</w:t>
            </w:r>
          </w:p>
        </w:tc>
      </w:tr>
      <w:tr w:rsidR="000A089B">
        <w:trPr>
          <w:trHeight w:val="275"/>
        </w:trPr>
        <w:tc>
          <w:tcPr>
            <w:tcW w:w="960" w:type="dxa"/>
          </w:tcPr>
          <w:p w:rsidR="000A089B" w:rsidRDefault="000A089B" w:rsidP="00CD7795">
            <w:pPr>
              <w:pStyle w:val="TableParagraph"/>
              <w:spacing w:line="256" w:lineRule="exact"/>
              <w:ind w:left="110"/>
              <w:rPr>
                <w:b/>
                <w:sz w:val="24"/>
              </w:rPr>
            </w:pPr>
            <w:r>
              <w:rPr>
                <w:b/>
                <w:sz w:val="24"/>
              </w:rPr>
              <w:t>2.2</w:t>
            </w:r>
          </w:p>
        </w:tc>
        <w:tc>
          <w:tcPr>
            <w:tcW w:w="8084" w:type="dxa"/>
          </w:tcPr>
          <w:p w:rsidR="000A089B" w:rsidRDefault="000A089B" w:rsidP="00CD7795">
            <w:pPr>
              <w:pStyle w:val="TableParagraph"/>
              <w:spacing w:line="256" w:lineRule="exact"/>
              <w:ind w:left="108"/>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846" w:type="dxa"/>
          </w:tcPr>
          <w:p w:rsidR="000A089B" w:rsidRDefault="000A089B" w:rsidP="00CD7795">
            <w:pPr>
              <w:pStyle w:val="TableParagraph"/>
              <w:spacing w:line="256" w:lineRule="exact"/>
              <w:ind w:left="293"/>
              <w:rPr>
                <w:sz w:val="24"/>
              </w:rPr>
            </w:pPr>
            <w:r>
              <w:rPr>
                <w:sz w:val="24"/>
              </w:rPr>
              <w:t>818</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2.2.1</w:t>
            </w:r>
          </w:p>
        </w:tc>
        <w:tc>
          <w:tcPr>
            <w:tcW w:w="8084" w:type="dxa"/>
          </w:tcPr>
          <w:p w:rsidR="000A089B" w:rsidRDefault="000A089B" w:rsidP="00CD7795">
            <w:pPr>
              <w:pStyle w:val="TableParagraph"/>
              <w:spacing w:line="256" w:lineRule="exact"/>
              <w:ind w:left="108"/>
              <w:rPr>
                <w:sz w:val="24"/>
              </w:rPr>
            </w:pPr>
            <w:r>
              <w:rPr>
                <w:sz w:val="24"/>
              </w:rPr>
              <w:t>Целевой</w:t>
            </w:r>
            <w:r>
              <w:rPr>
                <w:spacing w:val="-4"/>
                <w:sz w:val="24"/>
              </w:rPr>
              <w:t xml:space="preserve"> </w:t>
            </w:r>
            <w:r>
              <w:rPr>
                <w:sz w:val="24"/>
              </w:rPr>
              <w:t>раздел</w:t>
            </w:r>
          </w:p>
        </w:tc>
        <w:tc>
          <w:tcPr>
            <w:tcW w:w="846" w:type="dxa"/>
          </w:tcPr>
          <w:p w:rsidR="000A089B" w:rsidRDefault="000A089B" w:rsidP="00CD7795">
            <w:pPr>
              <w:pStyle w:val="TableParagraph"/>
              <w:spacing w:line="256" w:lineRule="exact"/>
              <w:ind w:left="293"/>
              <w:rPr>
                <w:sz w:val="24"/>
              </w:rPr>
            </w:pPr>
            <w:r>
              <w:rPr>
                <w:sz w:val="24"/>
              </w:rPr>
              <w:t>818</w:t>
            </w:r>
          </w:p>
        </w:tc>
      </w:tr>
      <w:tr w:rsidR="000A089B">
        <w:trPr>
          <w:trHeight w:val="276"/>
        </w:trPr>
        <w:tc>
          <w:tcPr>
            <w:tcW w:w="960" w:type="dxa"/>
          </w:tcPr>
          <w:p w:rsidR="000A089B" w:rsidRDefault="000A089B" w:rsidP="00CD7795">
            <w:pPr>
              <w:pStyle w:val="TableParagraph"/>
              <w:spacing w:line="256" w:lineRule="exact"/>
              <w:ind w:left="110"/>
              <w:rPr>
                <w:sz w:val="24"/>
              </w:rPr>
            </w:pPr>
            <w:r>
              <w:rPr>
                <w:sz w:val="24"/>
              </w:rPr>
              <w:t>2.2.2</w:t>
            </w:r>
          </w:p>
        </w:tc>
        <w:tc>
          <w:tcPr>
            <w:tcW w:w="8084" w:type="dxa"/>
          </w:tcPr>
          <w:p w:rsidR="000A089B" w:rsidRDefault="000A089B" w:rsidP="00CD7795">
            <w:pPr>
              <w:pStyle w:val="TableParagraph"/>
              <w:spacing w:line="256" w:lineRule="exact"/>
              <w:ind w:left="108"/>
              <w:rPr>
                <w:sz w:val="24"/>
              </w:rPr>
            </w:pPr>
            <w:r>
              <w:rPr>
                <w:sz w:val="24"/>
              </w:rPr>
              <w:t>Содержательный</w:t>
            </w:r>
            <w:r>
              <w:rPr>
                <w:spacing w:val="-4"/>
                <w:sz w:val="24"/>
              </w:rPr>
              <w:t xml:space="preserve"> </w:t>
            </w:r>
            <w:r>
              <w:rPr>
                <w:sz w:val="24"/>
              </w:rPr>
              <w:t>раздел</w:t>
            </w:r>
          </w:p>
        </w:tc>
        <w:tc>
          <w:tcPr>
            <w:tcW w:w="846" w:type="dxa"/>
          </w:tcPr>
          <w:p w:rsidR="000A089B" w:rsidRDefault="000A089B" w:rsidP="00CD7795">
            <w:pPr>
              <w:pStyle w:val="TableParagraph"/>
              <w:spacing w:line="256" w:lineRule="exact"/>
              <w:ind w:left="293"/>
              <w:rPr>
                <w:sz w:val="24"/>
              </w:rPr>
            </w:pPr>
            <w:r>
              <w:rPr>
                <w:sz w:val="24"/>
              </w:rPr>
              <w:t>820</w:t>
            </w:r>
          </w:p>
        </w:tc>
      </w:tr>
      <w:tr w:rsidR="000A089B">
        <w:trPr>
          <w:trHeight w:val="277"/>
        </w:trPr>
        <w:tc>
          <w:tcPr>
            <w:tcW w:w="960" w:type="dxa"/>
          </w:tcPr>
          <w:p w:rsidR="000A089B" w:rsidRDefault="000A089B" w:rsidP="00CD7795">
            <w:pPr>
              <w:pStyle w:val="TableParagraph"/>
              <w:spacing w:line="256" w:lineRule="exact"/>
              <w:ind w:left="110"/>
              <w:rPr>
                <w:sz w:val="24"/>
              </w:rPr>
            </w:pPr>
            <w:r>
              <w:rPr>
                <w:sz w:val="24"/>
              </w:rPr>
              <w:t>2.2.3</w:t>
            </w:r>
          </w:p>
        </w:tc>
        <w:tc>
          <w:tcPr>
            <w:tcW w:w="8084" w:type="dxa"/>
          </w:tcPr>
          <w:p w:rsidR="000A089B" w:rsidRDefault="000A089B" w:rsidP="00CD7795">
            <w:pPr>
              <w:pStyle w:val="TableParagraph"/>
              <w:spacing w:line="256" w:lineRule="exact"/>
              <w:ind w:left="108"/>
              <w:rPr>
                <w:sz w:val="24"/>
              </w:rPr>
            </w:pPr>
            <w:r>
              <w:rPr>
                <w:sz w:val="24"/>
              </w:rPr>
              <w:t>Организационны</w:t>
            </w:r>
            <w:r>
              <w:rPr>
                <w:spacing w:val="-7"/>
                <w:sz w:val="24"/>
              </w:rPr>
              <w:t xml:space="preserve"> </w:t>
            </w:r>
            <w:r>
              <w:rPr>
                <w:sz w:val="24"/>
              </w:rPr>
              <w:t>раздел</w:t>
            </w:r>
          </w:p>
        </w:tc>
        <w:tc>
          <w:tcPr>
            <w:tcW w:w="846" w:type="dxa"/>
          </w:tcPr>
          <w:p w:rsidR="000A089B" w:rsidRDefault="000A089B" w:rsidP="00CD7795">
            <w:pPr>
              <w:pStyle w:val="TableParagraph"/>
              <w:spacing w:line="256" w:lineRule="exact"/>
              <w:ind w:left="293"/>
              <w:rPr>
                <w:sz w:val="24"/>
              </w:rPr>
            </w:pPr>
            <w:r>
              <w:rPr>
                <w:sz w:val="24"/>
              </w:rPr>
              <w:t>837</w:t>
            </w:r>
          </w:p>
        </w:tc>
      </w:tr>
      <w:tr w:rsidR="000A089B">
        <w:trPr>
          <w:trHeight w:val="275"/>
        </w:trPr>
        <w:tc>
          <w:tcPr>
            <w:tcW w:w="960" w:type="dxa"/>
          </w:tcPr>
          <w:p w:rsidR="000A089B" w:rsidRDefault="000A089B" w:rsidP="00CD7795">
            <w:pPr>
              <w:pStyle w:val="TableParagraph"/>
              <w:spacing w:line="258" w:lineRule="exact"/>
              <w:ind w:left="110"/>
              <w:rPr>
                <w:b/>
                <w:sz w:val="24"/>
              </w:rPr>
            </w:pPr>
            <w:r>
              <w:rPr>
                <w:b/>
                <w:sz w:val="24"/>
              </w:rPr>
              <w:t>2.3</w:t>
            </w:r>
          </w:p>
        </w:tc>
        <w:tc>
          <w:tcPr>
            <w:tcW w:w="8084" w:type="dxa"/>
          </w:tcPr>
          <w:p w:rsidR="000A089B" w:rsidRDefault="000A089B" w:rsidP="00CD7795">
            <w:pPr>
              <w:pStyle w:val="TableParagraph"/>
              <w:spacing w:line="258" w:lineRule="exact"/>
              <w:ind w:left="108"/>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846" w:type="dxa"/>
          </w:tcPr>
          <w:p w:rsidR="000A089B" w:rsidRDefault="000A089B" w:rsidP="00CD7795">
            <w:pPr>
              <w:pStyle w:val="TableParagraph"/>
              <w:spacing w:line="258" w:lineRule="exact"/>
              <w:ind w:left="293"/>
              <w:rPr>
                <w:sz w:val="24"/>
              </w:rPr>
            </w:pPr>
            <w:r>
              <w:rPr>
                <w:sz w:val="24"/>
              </w:rPr>
              <w:t>838</w:t>
            </w:r>
          </w:p>
        </w:tc>
      </w:tr>
      <w:tr w:rsidR="000A089B">
        <w:trPr>
          <w:trHeight w:val="827"/>
        </w:trPr>
        <w:tc>
          <w:tcPr>
            <w:tcW w:w="960" w:type="dxa"/>
          </w:tcPr>
          <w:p w:rsidR="000A089B" w:rsidRDefault="000A089B" w:rsidP="00CD7795">
            <w:pPr>
              <w:pStyle w:val="TableParagraph"/>
              <w:spacing w:line="256" w:lineRule="exact"/>
              <w:ind w:left="110"/>
              <w:rPr>
                <w:sz w:val="24"/>
              </w:rPr>
            </w:pPr>
            <w:r>
              <w:rPr>
                <w:sz w:val="24"/>
              </w:rPr>
              <w:t>2.3.1</w:t>
            </w:r>
          </w:p>
        </w:tc>
        <w:tc>
          <w:tcPr>
            <w:tcW w:w="8084" w:type="dxa"/>
          </w:tcPr>
          <w:p w:rsidR="000A089B" w:rsidRDefault="000A089B" w:rsidP="00CD7795">
            <w:pPr>
              <w:pStyle w:val="TableParagraph"/>
              <w:spacing w:line="256" w:lineRule="exact"/>
              <w:ind w:left="108"/>
              <w:rPr>
                <w:sz w:val="24"/>
              </w:rPr>
            </w:pPr>
            <w:r>
              <w:rPr>
                <w:sz w:val="24"/>
              </w:rPr>
              <w:t>Целевой</w:t>
            </w:r>
            <w:r>
              <w:rPr>
                <w:spacing w:val="-4"/>
                <w:sz w:val="24"/>
              </w:rPr>
              <w:t xml:space="preserve"> </w:t>
            </w:r>
            <w:r>
              <w:rPr>
                <w:sz w:val="24"/>
              </w:rPr>
              <w:t>раздел</w:t>
            </w:r>
          </w:p>
        </w:tc>
        <w:tc>
          <w:tcPr>
            <w:tcW w:w="846" w:type="dxa"/>
          </w:tcPr>
          <w:p w:rsidR="000A089B" w:rsidRDefault="000A089B" w:rsidP="00CD7795">
            <w:pPr>
              <w:pStyle w:val="TableParagraph"/>
              <w:spacing w:line="256" w:lineRule="exact"/>
              <w:ind w:left="293"/>
              <w:rPr>
                <w:sz w:val="24"/>
              </w:rPr>
            </w:pPr>
            <w:r>
              <w:rPr>
                <w:sz w:val="24"/>
              </w:rPr>
              <w:t>839</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2.3.2</w:t>
            </w:r>
          </w:p>
        </w:tc>
        <w:tc>
          <w:tcPr>
            <w:tcW w:w="8084" w:type="dxa"/>
          </w:tcPr>
          <w:p w:rsidR="000A089B" w:rsidRDefault="000A089B" w:rsidP="00CD7795">
            <w:pPr>
              <w:pStyle w:val="TableParagraph"/>
              <w:spacing w:line="256" w:lineRule="exact"/>
              <w:ind w:left="108"/>
              <w:rPr>
                <w:sz w:val="24"/>
              </w:rPr>
            </w:pPr>
            <w:r>
              <w:rPr>
                <w:sz w:val="24"/>
              </w:rPr>
              <w:t>Содержательный</w:t>
            </w:r>
            <w:r>
              <w:rPr>
                <w:spacing w:val="-4"/>
                <w:sz w:val="24"/>
              </w:rPr>
              <w:t xml:space="preserve"> </w:t>
            </w:r>
            <w:r>
              <w:rPr>
                <w:sz w:val="24"/>
              </w:rPr>
              <w:t>раздел</w:t>
            </w:r>
          </w:p>
        </w:tc>
        <w:tc>
          <w:tcPr>
            <w:tcW w:w="846" w:type="dxa"/>
          </w:tcPr>
          <w:p w:rsidR="000A089B" w:rsidRDefault="000A089B" w:rsidP="00CD7795">
            <w:pPr>
              <w:pStyle w:val="TableParagraph"/>
              <w:spacing w:line="256" w:lineRule="exact"/>
              <w:ind w:left="293"/>
              <w:rPr>
                <w:sz w:val="24"/>
              </w:rPr>
            </w:pPr>
            <w:r>
              <w:rPr>
                <w:sz w:val="24"/>
              </w:rPr>
              <w:t>846</w:t>
            </w:r>
          </w:p>
        </w:tc>
      </w:tr>
      <w:tr w:rsidR="000A089B">
        <w:trPr>
          <w:trHeight w:val="275"/>
        </w:trPr>
        <w:tc>
          <w:tcPr>
            <w:tcW w:w="960" w:type="dxa"/>
          </w:tcPr>
          <w:p w:rsidR="000A089B" w:rsidRDefault="000A089B" w:rsidP="00CD7795">
            <w:pPr>
              <w:pStyle w:val="TableParagraph"/>
              <w:spacing w:line="258" w:lineRule="exact"/>
              <w:ind w:left="110"/>
              <w:rPr>
                <w:sz w:val="24"/>
              </w:rPr>
            </w:pPr>
            <w:r>
              <w:rPr>
                <w:sz w:val="24"/>
              </w:rPr>
              <w:t>2.3.3</w:t>
            </w:r>
          </w:p>
        </w:tc>
        <w:tc>
          <w:tcPr>
            <w:tcW w:w="8084" w:type="dxa"/>
          </w:tcPr>
          <w:p w:rsidR="000A089B" w:rsidRDefault="000A089B" w:rsidP="00CD7795">
            <w:pPr>
              <w:pStyle w:val="TableParagraph"/>
              <w:spacing w:line="258" w:lineRule="exact"/>
              <w:ind w:left="108"/>
              <w:rPr>
                <w:sz w:val="24"/>
              </w:rPr>
            </w:pPr>
            <w:r>
              <w:rPr>
                <w:sz w:val="24"/>
              </w:rPr>
              <w:t>Система</w:t>
            </w:r>
            <w:r>
              <w:rPr>
                <w:spacing w:val="-5"/>
                <w:sz w:val="24"/>
              </w:rPr>
              <w:t xml:space="preserve"> </w:t>
            </w:r>
            <w:r>
              <w:rPr>
                <w:sz w:val="24"/>
              </w:rPr>
              <w:t>поощрений</w:t>
            </w:r>
            <w:r>
              <w:rPr>
                <w:spacing w:val="-4"/>
                <w:sz w:val="24"/>
              </w:rPr>
              <w:t xml:space="preserve"> </w:t>
            </w:r>
            <w:r>
              <w:rPr>
                <w:sz w:val="24"/>
              </w:rPr>
              <w:t>социальной</w:t>
            </w:r>
            <w:r>
              <w:rPr>
                <w:spacing w:val="-1"/>
                <w:sz w:val="24"/>
              </w:rPr>
              <w:t xml:space="preserve"> </w:t>
            </w:r>
            <w:r>
              <w:rPr>
                <w:sz w:val="24"/>
              </w:rPr>
              <w:t>успешности</w:t>
            </w:r>
            <w:r>
              <w:rPr>
                <w:spacing w:val="-3"/>
                <w:sz w:val="24"/>
              </w:rPr>
              <w:t xml:space="preserve"> </w:t>
            </w:r>
            <w:r>
              <w:rPr>
                <w:sz w:val="24"/>
              </w:rPr>
              <w:t>и</w:t>
            </w:r>
            <w:r>
              <w:rPr>
                <w:spacing w:val="-4"/>
                <w:sz w:val="24"/>
              </w:rPr>
              <w:t xml:space="preserve"> </w:t>
            </w:r>
            <w:r>
              <w:rPr>
                <w:sz w:val="24"/>
              </w:rPr>
              <w:t>проявлений</w:t>
            </w:r>
            <w:r>
              <w:rPr>
                <w:spacing w:val="-4"/>
                <w:sz w:val="24"/>
              </w:rPr>
              <w:t xml:space="preserve"> </w:t>
            </w:r>
            <w:r>
              <w:rPr>
                <w:sz w:val="24"/>
              </w:rPr>
              <w:t>активной</w:t>
            </w:r>
          </w:p>
          <w:p w:rsidR="000A089B" w:rsidRDefault="000A089B" w:rsidP="00CD7795">
            <w:pPr>
              <w:pStyle w:val="TableParagraph"/>
              <w:spacing w:line="273" w:lineRule="exact"/>
              <w:ind w:left="108"/>
              <w:rPr>
                <w:sz w:val="24"/>
              </w:rPr>
            </w:pPr>
            <w:r>
              <w:rPr>
                <w:sz w:val="24"/>
              </w:rPr>
              <w:t>жизненной</w:t>
            </w:r>
            <w:r>
              <w:rPr>
                <w:spacing w:val="-7"/>
                <w:sz w:val="24"/>
              </w:rPr>
              <w:t xml:space="preserve"> </w:t>
            </w:r>
            <w:r>
              <w:rPr>
                <w:sz w:val="24"/>
              </w:rPr>
              <w:t>позиции</w:t>
            </w:r>
            <w:r>
              <w:rPr>
                <w:spacing w:val="-4"/>
                <w:sz w:val="24"/>
              </w:rPr>
              <w:t xml:space="preserve"> </w:t>
            </w:r>
            <w:r>
              <w:rPr>
                <w:sz w:val="24"/>
              </w:rPr>
              <w:t>обучающихся</w:t>
            </w:r>
          </w:p>
        </w:tc>
        <w:tc>
          <w:tcPr>
            <w:tcW w:w="846" w:type="dxa"/>
          </w:tcPr>
          <w:p w:rsidR="000A089B" w:rsidRDefault="000A089B" w:rsidP="00CD7795">
            <w:pPr>
              <w:pStyle w:val="TableParagraph"/>
              <w:spacing w:line="258" w:lineRule="exact"/>
              <w:ind w:left="293"/>
              <w:rPr>
                <w:sz w:val="24"/>
              </w:rPr>
            </w:pPr>
            <w:r>
              <w:rPr>
                <w:sz w:val="24"/>
              </w:rPr>
              <w:t>867</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2.3.4</w:t>
            </w:r>
          </w:p>
        </w:tc>
        <w:tc>
          <w:tcPr>
            <w:tcW w:w="8084" w:type="dxa"/>
          </w:tcPr>
          <w:p w:rsidR="000A089B" w:rsidRDefault="000A089B" w:rsidP="00CD7795">
            <w:pPr>
              <w:pStyle w:val="TableParagraph"/>
              <w:spacing w:line="256" w:lineRule="exact"/>
              <w:ind w:left="108"/>
              <w:rPr>
                <w:sz w:val="24"/>
              </w:rPr>
            </w:pPr>
            <w:r>
              <w:rPr>
                <w:sz w:val="24"/>
              </w:rPr>
              <w:t>Анализ</w:t>
            </w:r>
            <w:r>
              <w:rPr>
                <w:spacing w:val="-4"/>
                <w:sz w:val="24"/>
              </w:rPr>
              <w:t xml:space="preserve"> </w:t>
            </w:r>
            <w:r>
              <w:rPr>
                <w:sz w:val="24"/>
              </w:rPr>
              <w:t>воспитательного</w:t>
            </w:r>
            <w:r>
              <w:rPr>
                <w:spacing w:val="-4"/>
                <w:sz w:val="24"/>
              </w:rPr>
              <w:t xml:space="preserve"> </w:t>
            </w:r>
            <w:r>
              <w:rPr>
                <w:sz w:val="24"/>
              </w:rPr>
              <w:t>процесса</w:t>
            </w:r>
          </w:p>
        </w:tc>
        <w:tc>
          <w:tcPr>
            <w:tcW w:w="846" w:type="dxa"/>
          </w:tcPr>
          <w:p w:rsidR="000A089B" w:rsidRDefault="000A089B" w:rsidP="00CD7795">
            <w:pPr>
              <w:pStyle w:val="TableParagraph"/>
              <w:spacing w:line="256" w:lineRule="exact"/>
              <w:ind w:left="293"/>
              <w:rPr>
                <w:sz w:val="24"/>
              </w:rPr>
            </w:pPr>
            <w:r>
              <w:rPr>
                <w:sz w:val="24"/>
              </w:rPr>
              <w:t>868</w:t>
            </w:r>
          </w:p>
        </w:tc>
      </w:tr>
      <w:tr w:rsidR="000A089B">
        <w:trPr>
          <w:trHeight w:val="275"/>
        </w:trPr>
        <w:tc>
          <w:tcPr>
            <w:tcW w:w="960" w:type="dxa"/>
          </w:tcPr>
          <w:p w:rsidR="000A089B" w:rsidRDefault="000A089B" w:rsidP="00CD7795">
            <w:pPr>
              <w:pStyle w:val="TableParagraph"/>
              <w:spacing w:line="256" w:lineRule="exact"/>
              <w:ind w:left="110"/>
              <w:rPr>
                <w:b/>
                <w:sz w:val="24"/>
              </w:rPr>
            </w:pPr>
            <w:r>
              <w:rPr>
                <w:b/>
                <w:sz w:val="24"/>
              </w:rPr>
              <w:t>3</w:t>
            </w:r>
          </w:p>
        </w:tc>
        <w:tc>
          <w:tcPr>
            <w:tcW w:w="8084" w:type="dxa"/>
          </w:tcPr>
          <w:p w:rsidR="000A089B" w:rsidRDefault="000A089B" w:rsidP="00CD7795">
            <w:pPr>
              <w:pStyle w:val="TableParagraph"/>
              <w:spacing w:line="256" w:lineRule="exact"/>
              <w:ind w:left="108"/>
              <w:rPr>
                <w:b/>
                <w:sz w:val="24"/>
              </w:rPr>
            </w:pPr>
            <w:r>
              <w:rPr>
                <w:b/>
                <w:sz w:val="24"/>
              </w:rPr>
              <w:t>ОРГАНИЗАЦИОННЫЙ</w:t>
            </w:r>
            <w:r>
              <w:rPr>
                <w:b/>
                <w:spacing w:val="-8"/>
                <w:sz w:val="24"/>
              </w:rPr>
              <w:t xml:space="preserve"> </w:t>
            </w:r>
            <w:r>
              <w:rPr>
                <w:b/>
                <w:sz w:val="24"/>
              </w:rPr>
              <w:t>РАЗДЕЛ</w:t>
            </w:r>
          </w:p>
        </w:tc>
        <w:tc>
          <w:tcPr>
            <w:tcW w:w="846" w:type="dxa"/>
          </w:tcPr>
          <w:p w:rsidR="000A089B" w:rsidRDefault="000A089B" w:rsidP="00CD7795">
            <w:pPr>
              <w:pStyle w:val="TableParagraph"/>
              <w:spacing w:line="256" w:lineRule="exact"/>
              <w:ind w:left="293"/>
              <w:rPr>
                <w:sz w:val="24"/>
              </w:rPr>
            </w:pPr>
            <w:r>
              <w:rPr>
                <w:sz w:val="24"/>
              </w:rPr>
              <w:t>870</w:t>
            </w:r>
          </w:p>
        </w:tc>
      </w:tr>
      <w:tr w:rsidR="000A089B">
        <w:trPr>
          <w:trHeight w:val="278"/>
        </w:trPr>
        <w:tc>
          <w:tcPr>
            <w:tcW w:w="960" w:type="dxa"/>
          </w:tcPr>
          <w:p w:rsidR="000A089B" w:rsidRDefault="000A089B" w:rsidP="00CD7795">
            <w:pPr>
              <w:pStyle w:val="TableParagraph"/>
              <w:spacing w:line="258" w:lineRule="exact"/>
              <w:ind w:left="110"/>
              <w:rPr>
                <w:sz w:val="24"/>
              </w:rPr>
            </w:pPr>
            <w:r>
              <w:rPr>
                <w:sz w:val="24"/>
              </w:rPr>
              <w:t>3.1</w:t>
            </w:r>
          </w:p>
        </w:tc>
        <w:tc>
          <w:tcPr>
            <w:tcW w:w="8084" w:type="dxa"/>
          </w:tcPr>
          <w:p w:rsidR="000A089B" w:rsidRDefault="000A089B" w:rsidP="00CD7795">
            <w:pPr>
              <w:pStyle w:val="TableParagraph"/>
              <w:spacing w:line="258" w:lineRule="exact"/>
              <w:ind w:left="108"/>
              <w:rPr>
                <w:sz w:val="24"/>
              </w:rPr>
            </w:pPr>
            <w:r>
              <w:rPr>
                <w:sz w:val="24"/>
              </w:rPr>
              <w:t>Учебный</w:t>
            </w:r>
            <w:r>
              <w:rPr>
                <w:spacing w:val="-1"/>
                <w:sz w:val="24"/>
              </w:rPr>
              <w:t xml:space="preserve"> </w:t>
            </w:r>
            <w:r>
              <w:rPr>
                <w:sz w:val="24"/>
              </w:rPr>
              <w:t>план</w:t>
            </w:r>
          </w:p>
        </w:tc>
        <w:tc>
          <w:tcPr>
            <w:tcW w:w="846" w:type="dxa"/>
          </w:tcPr>
          <w:p w:rsidR="000A089B" w:rsidRDefault="000A089B" w:rsidP="00CD7795">
            <w:pPr>
              <w:pStyle w:val="TableParagraph"/>
              <w:spacing w:line="258" w:lineRule="exact"/>
              <w:ind w:left="293"/>
              <w:rPr>
                <w:sz w:val="24"/>
              </w:rPr>
            </w:pPr>
            <w:r>
              <w:rPr>
                <w:sz w:val="24"/>
              </w:rPr>
              <w:t>870</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3.2</w:t>
            </w:r>
          </w:p>
        </w:tc>
        <w:tc>
          <w:tcPr>
            <w:tcW w:w="8084" w:type="dxa"/>
          </w:tcPr>
          <w:p w:rsidR="000A089B" w:rsidRDefault="000A089B" w:rsidP="00CD7795">
            <w:pPr>
              <w:pStyle w:val="TableParagraph"/>
              <w:spacing w:line="256" w:lineRule="exact"/>
              <w:ind w:left="108"/>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846" w:type="dxa"/>
          </w:tcPr>
          <w:p w:rsidR="000A089B" w:rsidRDefault="000A089B" w:rsidP="00CD7795">
            <w:pPr>
              <w:pStyle w:val="TableParagraph"/>
              <w:spacing w:line="256" w:lineRule="exact"/>
              <w:ind w:left="293"/>
              <w:rPr>
                <w:sz w:val="24"/>
              </w:rPr>
            </w:pPr>
            <w:r>
              <w:rPr>
                <w:sz w:val="24"/>
              </w:rPr>
              <w:t>878</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3.3</w:t>
            </w:r>
          </w:p>
        </w:tc>
        <w:tc>
          <w:tcPr>
            <w:tcW w:w="8084" w:type="dxa"/>
          </w:tcPr>
          <w:p w:rsidR="000A089B" w:rsidRDefault="000A089B" w:rsidP="00CD7795">
            <w:pPr>
              <w:pStyle w:val="TableParagraph"/>
              <w:spacing w:line="256" w:lineRule="exact"/>
              <w:ind w:left="108"/>
              <w:rPr>
                <w:sz w:val="24"/>
              </w:rPr>
            </w:pP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p>
        </w:tc>
        <w:tc>
          <w:tcPr>
            <w:tcW w:w="846" w:type="dxa"/>
          </w:tcPr>
          <w:p w:rsidR="000A089B" w:rsidRDefault="000A089B" w:rsidP="00CD7795">
            <w:pPr>
              <w:pStyle w:val="TableParagraph"/>
              <w:spacing w:line="256" w:lineRule="exact"/>
              <w:ind w:left="293"/>
              <w:rPr>
                <w:sz w:val="24"/>
              </w:rPr>
            </w:pPr>
            <w:r>
              <w:rPr>
                <w:sz w:val="24"/>
              </w:rPr>
              <w:t>882</w:t>
            </w:r>
          </w:p>
        </w:tc>
      </w:tr>
      <w:tr w:rsidR="000A089B">
        <w:trPr>
          <w:trHeight w:val="552"/>
        </w:trPr>
        <w:tc>
          <w:tcPr>
            <w:tcW w:w="960" w:type="dxa"/>
          </w:tcPr>
          <w:p w:rsidR="000A089B" w:rsidRDefault="000A089B" w:rsidP="00CD7795">
            <w:pPr>
              <w:pStyle w:val="TableParagraph"/>
              <w:spacing w:line="256" w:lineRule="exact"/>
              <w:ind w:left="110"/>
              <w:rPr>
                <w:sz w:val="24"/>
              </w:rPr>
            </w:pPr>
            <w:r>
              <w:rPr>
                <w:sz w:val="24"/>
              </w:rPr>
              <w:t>3.4</w:t>
            </w:r>
          </w:p>
        </w:tc>
        <w:tc>
          <w:tcPr>
            <w:tcW w:w="8084" w:type="dxa"/>
          </w:tcPr>
          <w:p w:rsidR="000A089B" w:rsidRDefault="000A089B" w:rsidP="00CD7795">
            <w:pPr>
              <w:pStyle w:val="TableParagraph"/>
              <w:spacing w:line="256" w:lineRule="exact"/>
              <w:ind w:left="108"/>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846" w:type="dxa"/>
          </w:tcPr>
          <w:p w:rsidR="000A089B" w:rsidRDefault="000A089B" w:rsidP="00CD7795">
            <w:pPr>
              <w:pStyle w:val="TableParagraph"/>
              <w:spacing w:line="256" w:lineRule="exact"/>
              <w:ind w:left="293"/>
              <w:rPr>
                <w:sz w:val="24"/>
              </w:rPr>
            </w:pPr>
            <w:r>
              <w:rPr>
                <w:sz w:val="24"/>
              </w:rPr>
              <w:t>886</w:t>
            </w:r>
          </w:p>
        </w:tc>
      </w:tr>
      <w:tr w:rsidR="000A089B">
        <w:trPr>
          <w:trHeight w:val="275"/>
        </w:trPr>
        <w:tc>
          <w:tcPr>
            <w:tcW w:w="960" w:type="dxa"/>
          </w:tcPr>
          <w:p w:rsidR="000A089B" w:rsidRDefault="000A089B" w:rsidP="00CD7795">
            <w:pPr>
              <w:pStyle w:val="TableParagraph"/>
              <w:spacing w:line="256" w:lineRule="exact"/>
              <w:ind w:left="110"/>
              <w:rPr>
                <w:sz w:val="24"/>
              </w:rPr>
            </w:pPr>
            <w:r>
              <w:rPr>
                <w:sz w:val="24"/>
              </w:rPr>
              <w:t>3.5</w:t>
            </w:r>
          </w:p>
        </w:tc>
        <w:tc>
          <w:tcPr>
            <w:tcW w:w="8084" w:type="dxa"/>
          </w:tcPr>
          <w:p w:rsidR="000A089B" w:rsidRDefault="000A089B" w:rsidP="00CD7795">
            <w:pPr>
              <w:pStyle w:val="TableParagraph"/>
              <w:spacing w:line="256" w:lineRule="exact"/>
              <w:ind w:left="108"/>
              <w:rPr>
                <w:sz w:val="24"/>
              </w:rPr>
            </w:pPr>
            <w:r>
              <w:rPr>
                <w:sz w:val="24"/>
              </w:rPr>
              <w:t>Характеристика</w:t>
            </w:r>
            <w:r>
              <w:rPr>
                <w:spacing w:val="-2"/>
                <w:sz w:val="24"/>
              </w:rPr>
              <w:t xml:space="preserve"> </w:t>
            </w:r>
            <w:r>
              <w:rPr>
                <w:sz w:val="24"/>
              </w:rPr>
              <w:t>условий</w:t>
            </w:r>
            <w:r>
              <w:rPr>
                <w:spacing w:val="-3"/>
                <w:sz w:val="24"/>
              </w:rPr>
              <w:t xml:space="preserve"> </w:t>
            </w:r>
            <w:r>
              <w:rPr>
                <w:sz w:val="24"/>
              </w:rPr>
              <w:t>реализации</w:t>
            </w:r>
            <w:r>
              <w:rPr>
                <w:spacing w:val="-2"/>
                <w:sz w:val="24"/>
              </w:rPr>
              <w:t xml:space="preserve"> </w:t>
            </w:r>
            <w:r>
              <w:rPr>
                <w:sz w:val="24"/>
              </w:rPr>
              <w:t>программы</w:t>
            </w:r>
            <w:r>
              <w:rPr>
                <w:spacing w:val="-3"/>
                <w:sz w:val="24"/>
              </w:rPr>
              <w:t xml:space="preserve"> </w:t>
            </w:r>
            <w:r>
              <w:rPr>
                <w:sz w:val="24"/>
              </w:rPr>
              <w:t>СОО</w:t>
            </w:r>
          </w:p>
        </w:tc>
        <w:tc>
          <w:tcPr>
            <w:tcW w:w="846" w:type="dxa"/>
          </w:tcPr>
          <w:p w:rsidR="000A089B" w:rsidRDefault="000A089B" w:rsidP="00CD7795">
            <w:pPr>
              <w:pStyle w:val="TableParagraph"/>
              <w:spacing w:line="256" w:lineRule="exact"/>
              <w:ind w:left="243"/>
              <w:rPr>
                <w:sz w:val="24"/>
              </w:rPr>
            </w:pPr>
            <w:r>
              <w:rPr>
                <w:sz w:val="24"/>
              </w:rPr>
              <w:t>897</w:t>
            </w:r>
          </w:p>
        </w:tc>
      </w:tr>
    </w:tbl>
    <w:p w:rsidR="007E1513" w:rsidRDefault="007E1513">
      <w:pPr>
        <w:spacing w:line="256" w:lineRule="exact"/>
        <w:rPr>
          <w:sz w:val="24"/>
        </w:rPr>
        <w:sectPr w:rsidR="007E1513">
          <w:pgSz w:w="11910" w:h="16840"/>
          <w:pgMar w:top="560" w:right="760" w:bottom="1080" w:left="980" w:header="0" w:footer="887" w:gutter="0"/>
          <w:cols w:space="720"/>
        </w:sectPr>
      </w:pPr>
    </w:p>
    <w:p w:rsidR="007E1513" w:rsidRDefault="002462E7">
      <w:pPr>
        <w:spacing w:before="79"/>
        <w:ind w:left="902" w:right="1120"/>
        <w:jc w:val="center"/>
        <w:rPr>
          <w:b/>
          <w:sz w:val="24"/>
        </w:rPr>
      </w:pPr>
      <w:r>
        <w:rPr>
          <w:b/>
          <w:sz w:val="24"/>
        </w:rPr>
        <w:lastRenderedPageBreak/>
        <w:t>I</w:t>
      </w:r>
      <w:r>
        <w:rPr>
          <w:b/>
          <w:spacing w:val="56"/>
          <w:sz w:val="24"/>
        </w:rPr>
        <w:t xml:space="preserve"> </w:t>
      </w:r>
      <w:r>
        <w:rPr>
          <w:b/>
          <w:sz w:val="24"/>
        </w:rPr>
        <w:t>ЦЕЛЕВОЙ</w:t>
      </w:r>
      <w:r>
        <w:rPr>
          <w:b/>
          <w:spacing w:val="-1"/>
          <w:sz w:val="24"/>
        </w:rPr>
        <w:t xml:space="preserve"> </w:t>
      </w:r>
      <w:r>
        <w:rPr>
          <w:b/>
          <w:sz w:val="24"/>
        </w:rPr>
        <w:t>РАЗДЕЛ</w:t>
      </w:r>
    </w:p>
    <w:p w:rsidR="007E1513" w:rsidRDefault="007E1513">
      <w:pPr>
        <w:pStyle w:val="a3"/>
        <w:ind w:left="0" w:firstLine="0"/>
        <w:jc w:val="left"/>
        <w:rPr>
          <w:b/>
        </w:rPr>
      </w:pPr>
    </w:p>
    <w:p w:rsidR="007E1513" w:rsidRDefault="002462E7">
      <w:pPr>
        <w:pStyle w:val="21"/>
        <w:spacing w:line="274" w:lineRule="exact"/>
        <w:ind w:left="866"/>
        <w:jc w:val="left"/>
      </w:pPr>
      <w:r>
        <w:t>1.1.</w:t>
      </w:r>
      <w:r>
        <w:rPr>
          <w:spacing w:val="-4"/>
        </w:rPr>
        <w:t xml:space="preserve"> </w:t>
      </w:r>
      <w:r>
        <w:t>ПОЯСНИТЕЛЬНАЯ</w:t>
      </w:r>
      <w:r>
        <w:rPr>
          <w:spacing w:val="-4"/>
        </w:rPr>
        <w:t xml:space="preserve"> </w:t>
      </w:r>
      <w:r>
        <w:t>ЗАПИСКА</w:t>
      </w:r>
    </w:p>
    <w:p w:rsidR="007E1513" w:rsidRDefault="002462E7">
      <w:pPr>
        <w:pStyle w:val="a3"/>
        <w:ind w:right="368" w:firstLine="0"/>
      </w:pPr>
      <w:r>
        <w:t>Основная образовательная программам среднего</w:t>
      </w:r>
      <w:r>
        <w:rPr>
          <w:spacing w:val="1"/>
        </w:rPr>
        <w:t xml:space="preserve"> </w:t>
      </w:r>
      <w:r>
        <w:t>общего образования (далее – Программа)</w:t>
      </w:r>
      <w:r>
        <w:rPr>
          <w:spacing w:val="1"/>
        </w:rPr>
        <w:t xml:space="preserve"> </w:t>
      </w:r>
      <w:r>
        <w:t>МБОУ</w:t>
      </w:r>
      <w:r>
        <w:rPr>
          <w:spacing w:val="11"/>
        </w:rPr>
        <w:t xml:space="preserve"> </w:t>
      </w:r>
      <w:r>
        <w:t>«СОШ</w:t>
      </w:r>
      <w:r w:rsidR="000A089B">
        <w:t xml:space="preserve"> с.Яковлевка </w:t>
      </w:r>
      <w:r>
        <w:t>»</w:t>
      </w:r>
      <w:r>
        <w:rPr>
          <w:spacing w:val="5"/>
        </w:rPr>
        <w:t xml:space="preserve"> </w:t>
      </w:r>
      <w:r>
        <w:t>разработана</w:t>
      </w:r>
      <w:r>
        <w:rPr>
          <w:spacing w:val="6"/>
        </w:rPr>
        <w:t xml:space="preserve"> </w:t>
      </w:r>
      <w:r>
        <w:t>на</w:t>
      </w:r>
      <w:r>
        <w:rPr>
          <w:spacing w:val="6"/>
        </w:rPr>
        <w:t xml:space="preserve"> </w:t>
      </w:r>
      <w:r>
        <w:t>основе</w:t>
      </w:r>
      <w:r>
        <w:rPr>
          <w:spacing w:val="5"/>
        </w:rPr>
        <w:t xml:space="preserve"> </w:t>
      </w:r>
      <w:r>
        <w:t>ФЗ</w:t>
      </w:r>
    </w:p>
    <w:p w:rsidR="007E1513" w:rsidRDefault="002462E7">
      <w:pPr>
        <w:pStyle w:val="a3"/>
        <w:ind w:right="369" w:firstLine="0"/>
      </w:pPr>
      <w:r>
        <w:t>№273</w:t>
      </w:r>
      <w:r>
        <w:rPr>
          <w:spacing w:val="1"/>
        </w:rPr>
        <w:t xml:space="preserve"> </w:t>
      </w:r>
      <w:r>
        <w:t>от 29 декабря 2012 года «Об образовании в РФ» с изменениями и дополнениями,</w:t>
      </w:r>
      <w:r>
        <w:rPr>
          <w:spacing w:val="1"/>
        </w:rPr>
        <w:t xml:space="preserve"> </w:t>
      </w:r>
      <w:r>
        <w:t>федеральным государственным образовательным стандартом среднего общего образования</w:t>
      </w:r>
      <w:r>
        <w:rPr>
          <w:spacing w:val="1"/>
        </w:rPr>
        <w:t xml:space="preserve"> </w:t>
      </w:r>
      <w:r>
        <w:t>(далее – ФГОС СОО</w:t>
      </w:r>
      <w:r>
        <w:rPr>
          <w:vertAlign w:val="superscript"/>
        </w:rPr>
        <w:t>1</w:t>
      </w:r>
      <w:r>
        <w:t>) и ФОП СОО , утвержденой Приказом №371 Минпросвещения РФ от</w:t>
      </w:r>
      <w:r>
        <w:rPr>
          <w:spacing w:val="1"/>
        </w:rPr>
        <w:t xml:space="preserve"> </w:t>
      </w:r>
      <w:r>
        <w:t>18.05.2023</w:t>
      </w:r>
    </w:p>
    <w:p w:rsidR="007E1513" w:rsidRDefault="002462E7">
      <w:pPr>
        <w:pStyle w:val="a3"/>
        <w:ind w:firstLine="0"/>
      </w:pPr>
      <w:r>
        <w:t>Также</w:t>
      </w:r>
      <w:r>
        <w:rPr>
          <w:spacing w:val="-4"/>
        </w:rPr>
        <w:t xml:space="preserve"> </w:t>
      </w:r>
      <w:r>
        <w:t>при</w:t>
      </w:r>
      <w:r>
        <w:rPr>
          <w:spacing w:val="-3"/>
        </w:rPr>
        <w:t xml:space="preserve"> </w:t>
      </w:r>
      <w:r>
        <w:t>реализации</w:t>
      </w:r>
      <w:r>
        <w:rPr>
          <w:spacing w:val="-4"/>
        </w:rPr>
        <w:t xml:space="preserve"> </w:t>
      </w:r>
      <w:r>
        <w:t>ООП</w:t>
      </w:r>
      <w:r>
        <w:rPr>
          <w:spacing w:val="-3"/>
        </w:rPr>
        <w:t xml:space="preserve"> </w:t>
      </w:r>
      <w:r>
        <w:t>СОО</w:t>
      </w:r>
      <w:r>
        <w:rPr>
          <w:spacing w:val="1"/>
        </w:rPr>
        <w:t xml:space="preserve"> </w:t>
      </w:r>
      <w:r>
        <w:t>учтены</w:t>
      </w:r>
      <w:r>
        <w:rPr>
          <w:spacing w:val="-2"/>
        </w:rPr>
        <w:t xml:space="preserve"> </w:t>
      </w:r>
      <w:r>
        <w:t>требования:</w:t>
      </w:r>
    </w:p>
    <w:p w:rsidR="007E1513" w:rsidRDefault="002462E7">
      <w:pPr>
        <w:pStyle w:val="a5"/>
        <w:numPr>
          <w:ilvl w:val="0"/>
          <w:numId w:val="162"/>
        </w:numPr>
        <w:tabs>
          <w:tab w:val="left" w:pos="861"/>
          <w:tab w:val="left" w:pos="862"/>
        </w:tabs>
        <w:spacing w:before="10"/>
        <w:ind w:right="367" w:firstLine="0"/>
        <w:rPr>
          <w:sz w:val="24"/>
        </w:rPr>
      </w:pPr>
      <w:r>
        <w:rPr>
          <w:sz w:val="24"/>
        </w:rPr>
        <w:t>Постановления Главного государственного санитарного врача РФ от 28 сентября 2020</w:t>
      </w:r>
      <w:r>
        <w:rPr>
          <w:spacing w:val="-57"/>
          <w:sz w:val="24"/>
        </w:rPr>
        <w:t xml:space="preserve"> </w:t>
      </w:r>
      <w:r>
        <w:rPr>
          <w:sz w:val="24"/>
        </w:rPr>
        <w:t>г.</w:t>
      </w:r>
      <w:r>
        <w:rPr>
          <w:spacing w:val="-11"/>
          <w:sz w:val="24"/>
        </w:rPr>
        <w:t xml:space="preserve"> </w:t>
      </w:r>
      <w:r>
        <w:rPr>
          <w:sz w:val="24"/>
        </w:rPr>
        <w:t>N</w:t>
      </w:r>
      <w:r>
        <w:rPr>
          <w:spacing w:val="-11"/>
          <w:sz w:val="24"/>
        </w:rPr>
        <w:t xml:space="preserve"> </w:t>
      </w:r>
      <w:r>
        <w:rPr>
          <w:sz w:val="24"/>
        </w:rPr>
        <w:t>28</w:t>
      </w:r>
      <w:r>
        <w:rPr>
          <w:spacing w:val="-6"/>
          <w:sz w:val="24"/>
        </w:rPr>
        <w:t xml:space="preserve"> </w:t>
      </w:r>
      <w:r>
        <w:rPr>
          <w:sz w:val="24"/>
        </w:rPr>
        <w:t>"Об</w:t>
      </w:r>
      <w:r>
        <w:rPr>
          <w:spacing w:val="-5"/>
          <w:sz w:val="24"/>
        </w:rPr>
        <w:t xml:space="preserve"> </w:t>
      </w:r>
      <w:r>
        <w:rPr>
          <w:sz w:val="24"/>
        </w:rPr>
        <w:t>утверждении</w:t>
      </w:r>
      <w:r>
        <w:rPr>
          <w:spacing w:val="-8"/>
          <w:sz w:val="24"/>
        </w:rPr>
        <w:t xml:space="preserve"> </w:t>
      </w:r>
      <w:r>
        <w:rPr>
          <w:sz w:val="24"/>
        </w:rPr>
        <w:t>санитарных</w:t>
      </w:r>
      <w:r>
        <w:rPr>
          <w:spacing w:val="-9"/>
          <w:sz w:val="24"/>
        </w:rPr>
        <w:t xml:space="preserve"> </w:t>
      </w:r>
      <w:r>
        <w:rPr>
          <w:sz w:val="24"/>
        </w:rPr>
        <w:t>правил</w:t>
      </w:r>
      <w:r>
        <w:rPr>
          <w:spacing w:val="-10"/>
          <w:sz w:val="24"/>
        </w:rPr>
        <w:t xml:space="preserve"> </w:t>
      </w:r>
      <w:r>
        <w:rPr>
          <w:sz w:val="24"/>
        </w:rPr>
        <w:t>СП</w:t>
      </w:r>
      <w:r>
        <w:rPr>
          <w:spacing w:val="-10"/>
          <w:sz w:val="24"/>
        </w:rPr>
        <w:t xml:space="preserve"> </w:t>
      </w:r>
      <w:r>
        <w:rPr>
          <w:sz w:val="24"/>
        </w:rPr>
        <w:t>2.4.3648-20</w:t>
      </w:r>
      <w:r>
        <w:rPr>
          <w:spacing w:val="-9"/>
          <w:sz w:val="24"/>
        </w:rPr>
        <w:t xml:space="preserve"> </w:t>
      </w:r>
      <w:r>
        <w:rPr>
          <w:sz w:val="24"/>
        </w:rPr>
        <w:t>"Санитарно-эпидемиологические</w:t>
      </w:r>
      <w:r>
        <w:rPr>
          <w:spacing w:val="-57"/>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p>
    <w:p w:rsidR="007E1513" w:rsidRDefault="002462E7">
      <w:pPr>
        <w:pStyle w:val="a5"/>
        <w:numPr>
          <w:ilvl w:val="0"/>
          <w:numId w:val="162"/>
        </w:numPr>
        <w:tabs>
          <w:tab w:val="left" w:pos="861"/>
          <w:tab w:val="left" w:pos="862"/>
        </w:tabs>
        <w:spacing w:before="12"/>
        <w:ind w:right="369" w:firstLine="0"/>
        <w:rPr>
          <w:sz w:val="24"/>
        </w:rPr>
      </w:pPr>
      <w:r>
        <w:rPr>
          <w:sz w:val="24"/>
        </w:rPr>
        <w:t>Постановления Главного государственного санитарного врача РФ от 28 января 2021 г.</w:t>
      </w:r>
      <w:r>
        <w:rPr>
          <w:spacing w:val="-57"/>
          <w:sz w:val="24"/>
        </w:rPr>
        <w:t xml:space="preserve"> </w:t>
      </w:r>
      <w:r>
        <w:rPr>
          <w:sz w:val="24"/>
        </w:rPr>
        <w:t>N</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 и требования к 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 обитания".</w:t>
      </w:r>
    </w:p>
    <w:p w:rsidR="007E1513" w:rsidRDefault="002462E7">
      <w:pPr>
        <w:pStyle w:val="a3"/>
        <w:spacing w:before="18" w:line="276" w:lineRule="auto"/>
        <w:ind w:right="367" w:firstLine="626"/>
      </w:pPr>
      <w:r>
        <w:t>При разработке ООП СОО</w:t>
      </w:r>
      <w:r>
        <w:rPr>
          <w:spacing w:val="1"/>
        </w:rPr>
        <w:t xml:space="preserve"> </w:t>
      </w:r>
      <w:r>
        <w:t xml:space="preserve">МБОУ «СОШ </w:t>
      </w:r>
      <w:r w:rsidR="00CD7795">
        <w:t>с. Яковлевка</w:t>
      </w:r>
      <w:r>
        <w:t>»</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60"/>
        </w:rPr>
        <w:t xml:space="preserve"> </w:t>
      </w:r>
      <w:r>
        <w:t>обязательной</w:t>
      </w:r>
      <w:r>
        <w:rPr>
          <w:spacing w:val="1"/>
        </w:rPr>
        <w:t xml:space="preserve"> </w:t>
      </w:r>
      <w:r>
        <w:t>части</w:t>
      </w:r>
      <w:r>
        <w:rPr>
          <w:spacing w:val="35"/>
        </w:rPr>
        <w:t xml:space="preserve"> </w:t>
      </w:r>
      <w:r>
        <w:t>ООП</w:t>
      </w:r>
      <w:r>
        <w:rPr>
          <w:spacing w:val="34"/>
        </w:rPr>
        <w:t xml:space="preserve"> </w:t>
      </w:r>
      <w:r>
        <w:t>СОО</w:t>
      </w:r>
      <w:r>
        <w:rPr>
          <w:spacing w:val="33"/>
        </w:rPr>
        <w:t xml:space="preserve"> </w:t>
      </w:r>
      <w:r>
        <w:t>федеральных</w:t>
      </w:r>
      <w:r>
        <w:rPr>
          <w:spacing w:val="34"/>
        </w:rPr>
        <w:t xml:space="preserve"> </w:t>
      </w:r>
      <w:r>
        <w:t>рабочих</w:t>
      </w:r>
      <w:r>
        <w:rPr>
          <w:spacing w:val="36"/>
        </w:rPr>
        <w:t xml:space="preserve"> </w:t>
      </w:r>
      <w:r>
        <w:t>программ</w:t>
      </w:r>
      <w:r>
        <w:rPr>
          <w:spacing w:val="34"/>
        </w:rPr>
        <w:t xml:space="preserve"> </w:t>
      </w:r>
      <w:r>
        <w:t>по</w:t>
      </w:r>
      <w:r>
        <w:rPr>
          <w:spacing w:val="36"/>
        </w:rPr>
        <w:t xml:space="preserve"> </w:t>
      </w:r>
      <w:r>
        <w:t>учебным</w:t>
      </w:r>
      <w:r>
        <w:rPr>
          <w:spacing w:val="34"/>
        </w:rPr>
        <w:t xml:space="preserve"> </w:t>
      </w:r>
      <w:r>
        <w:t>предметам</w:t>
      </w:r>
      <w:r>
        <w:rPr>
          <w:spacing w:val="43"/>
        </w:rPr>
        <w:t xml:space="preserve"> </w:t>
      </w:r>
      <w:r>
        <w:t>«Русский</w:t>
      </w:r>
      <w:r>
        <w:rPr>
          <w:spacing w:val="36"/>
        </w:rPr>
        <w:t xml:space="preserve"> </w:t>
      </w:r>
      <w:r>
        <w:t>язык»,</w:t>
      </w:r>
    </w:p>
    <w:p w:rsidR="007E1513" w:rsidRDefault="002462E7">
      <w:pPr>
        <w:pStyle w:val="a3"/>
        <w:spacing w:line="278" w:lineRule="auto"/>
        <w:ind w:right="370" w:firstLine="0"/>
      </w:pP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7E1513" w:rsidRDefault="002462E7">
      <w:pPr>
        <w:pStyle w:val="a3"/>
        <w:spacing w:line="276" w:lineRule="auto"/>
        <w:ind w:right="366" w:firstLine="0"/>
      </w:pPr>
      <w:r>
        <w:t>ООП</w:t>
      </w:r>
      <w:r>
        <w:rPr>
          <w:spacing w:val="1"/>
        </w:rPr>
        <w:t xml:space="preserve"> </w:t>
      </w:r>
      <w:r>
        <w:t>СОО</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r>
        <w:rPr>
          <w:vertAlign w:val="superscript"/>
        </w:rPr>
        <w:t>2</w:t>
      </w:r>
      <w:r>
        <w:t>.</w:t>
      </w:r>
      <w:r>
        <w:rPr>
          <w:spacing w:val="1"/>
        </w:rPr>
        <w:t xml:space="preserve"> </w:t>
      </w:r>
      <w:r>
        <w:t>Приложением</w:t>
      </w:r>
      <w:r>
        <w:rPr>
          <w:spacing w:val="1"/>
        </w:rPr>
        <w:t xml:space="preserve"> </w:t>
      </w:r>
      <w:r>
        <w:t>к</w:t>
      </w:r>
      <w:r>
        <w:rPr>
          <w:spacing w:val="1"/>
        </w:rPr>
        <w:t xml:space="preserve"> </w:t>
      </w:r>
      <w:r>
        <w:t>ООП</w:t>
      </w:r>
      <w:r>
        <w:rPr>
          <w:spacing w:val="1"/>
        </w:rPr>
        <w:t xml:space="preserve"> </w:t>
      </w:r>
      <w:r>
        <w:t>СОО</w:t>
      </w:r>
      <w:r>
        <w:rPr>
          <w:spacing w:val="1"/>
        </w:rPr>
        <w:t xml:space="preserve"> </w:t>
      </w:r>
      <w:r>
        <w:t>являются</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образовательной</w:t>
      </w:r>
      <w:r>
        <w:rPr>
          <w:spacing w:val="1"/>
        </w:rPr>
        <w:t xml:space="preserve"> </w:t>
      </w:r>
      <w:r>
        <w:t>организации,</w:t>
      </w:r>
      <w:r>
        <w:rPr>
          <w:spacing w:val="-6"/>
        </w:rPr>
        <w:t xml:space="preserve"> </w:t>
      </w:r>
      <w:r>
        <w:t>конкретизирующие</w:t>
      </w:r>
      <w:r>
        <w:rPr>
          <w:spacing w:val="-3"/>
        </w:rPr>
        <w:t xml:space="preserve"> </w:t>
      </w:r>
      <w:r>
        <w:t>и</w:t>
      </w:r>
      <w:r>
        <w:rPr>
          <w:spacing w:val="-2"/>
        </w:rPr>
        <w:t xml:space="preserve"> </w:t>
      </w:r>
      <w:r>
        <w:t>дополняющие</w:t>
      </w:r>
      <w:r>
        <w:rPr>
          <w:spacing w:val="-4"/>
        </w:rPr>
        <w:t xml:space="preserve"> </w:t>
      </w:r>
      <w:r>
        <w:t>основную</w:t>
      </w:r>
      <w:r>
        <w:rPr>
          <w:spacing w:val="-2"/>
        </w:rPr>
        <w:t xml:space="preserve"> </w:t>
      </w:r>
      <w:r>
        <w:t>образовательную</w:t>
      </w:r>
      <w:r>
        <w:rPr>
          <w:spacing w:val="-2"/>
        </w:rPr>
        <w:t xml:space="preserve"> </w:t>
      </w:r>
      <w:r>
        <w:t>программу.</w:t>
      </w:r>
    </w:p>
    <w:p w:rsidR="007E1513" w:rsidRDefault="002462E7">
      <w:pPr>
        <w:pStyle w:val="a3"/>
        <w:spacing w:before="6" w:line="276" w:lineRule="auto"/>
        <w:ind w:right="375" w:firstLine="0"/>
      </w:pPr>
      <w:r>
        <w:t>ООП СОО является основным документом, определяющим содержание общего образования,</w:t>
      </w:r>
      <w:r>
        <w:rPr>
          <w:spacing w:val="-57"/>
        </w:rPr>
        <w:t xml:space="preserve"> </w:t>
      </w:r>
      <w:r>
        <w:t>а также регламентирующим образовательную деятельность организации в единстве урочной</w:t>
      </w:r>
      <w:r>
        <w:rPr>
          <w:spacing w:val="1"/>
        </w:rPr>
        <w:t xml:space="preserve"> </w:t>
      </w:r>
      <w:r>
        <w:t>и</w:t>
      </w:r>
      <w:r>
        <w:rPr>
          <w:spacing w:val="-11"/>
        </w:rPr>
        <w:t xml:space="preserve"> </w:t>
      </w:r>
      <w:r>
        <w:t>внеурочной</w:t>
      </w:r>
      <w:r>
        <w:rPr>
          <w:spacing w:val="-11"/>
        </w:rPr>
        <w:t xml:space="preserve"> </w:t>
      </w:r>
      <w:r>
        <w:t>деятельности</w:t>
      </w:r>
      <w:r>
        <w:rPr>
          <w:spacing w:val="-9"/>
        </w:rPr>
        <w:t xml:space="preserve"> </w:t>
      </w:r>
      <w:r>
        <w:t>при</w:t>
      </w:r>
      <w:r>
        <w:rPr>
          <w:spacing w:val="-8"/>
        </w:rPr>
        <w:t xml:space="preserve"> </w:t>
      </w:r>
      <w:r>
        <w:t>учете</w:t>
      </w:r>
      <w:r>
        <w:rPr>
          <w:spacing w:val="-7"/>
        </w:rPr>
        <w:t xml:space="preserve"> </w:t>
      </w:r>
      <w:r>
        <w:t>установленного</w:t>
      </w:r>
      <w:r>
        <w:rPr>
          <w:spacing w:val="-11"/>
        </w:rPr>
        <w:t xml:space="preserve"> </w:t>
      </w:r>
      <w:r>
        <w:t>ФГОС</w:t>
      </w:r>
      <w:r>
        <w:rPr>
          <w:spacing w:val="-11"/>
        </w:rPr>
        <w:t xml:space="preserve"> </w:t>
      </w:r>
      <w:r>
        <w:t>СОО</w:t>
      </w:r>
      <w:r>
        <w:rPr>
          <w:spacing w:val="-12"/>
        </w:rPr>
        <w:t xml:space="preserve"> </w:t>
      </w:r>
      <w:r>
        <w:t>соотношения</w:t>
      </w:r>
      <w:r>
        <w:rPr>
          <w:spacing w:val="-12"/>
        </w:rPr>
        <w:t xml:space="preserve"> </w:t>
      </w:r>
      <w:r>
        <w:t>обязательной</w:t>
      </w:r>
      <w:r>
        <w:rPr>
          <w:spacing w:val="-57"/>
        </w:rPr>
        <w:t xml:space="preserve"> </w:t>
      </w:r>
      <w:r>
        <w:t>части программы</w:t>
      </w:r>
      <w:r>
        <w:rPr>
          <w:spacing w:val="-1"/>
        </w:rPr>
        <w:t xml:space="preserve"> </w:t>
      </w:r>
      <w:r>
        <w:t>и</w:t>
      </w:r>
      <w:r>
        <w:rPr>
          <w:spacing w:val="-1"/>
        </w:rPr>
        <w:t xml:space="preserve"> </w:t>
      </w:r>
      <w:r>
        <w:t>части,</w:t>
      </w:r>
      <w:r>
        <w:rPr>
          <w:spacing w:val="-1"/>
        </w:rPr>
        <w:t xml:space="preserve"> </w:t>
      </w:r>
      <w:r>
        <w:t>формируемой</w:t>
      </w:r>
      <w:r>
        <w:rPr>
          <w:spacing w:val="2"/>
        </w:rPr>
        <w:t xml:space="preserve"> </w:t>
      </w:r>
      <w:r>
        <w:t>участниками</w:t>
      </w:r>
      <w:r>
        <w:rPr>
          <w:spacing w:val="-1"/>
        </w:rPr>
        <w:t xml:space="preserve"> </w:t>
      </w:r>
      <w:r>
        <w:t>образовательных отношений.</w:t>
      </w: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F83E35">
      <w:pPr>
        <w:pStyle w:val="a3"/>
        <w:ind w:left="0" w:firstLine="0"/>
        <w:jc w:val="left"/>
        <w:rPr>
          <w:sz w:val="10"/>
        </w:rPr>
      </w:pPr>
      <w:r>
        <w:pict>
          <v:rect id="_x0000_s1119" style="position:absolute;margin-left:56.65pt;margin-top:7.7pt;width:144.05pt;height:.6pt;z-index:-15728640;mso-wrap-distance-left:0;mso-wrap-distance-right:0;mso-position-horizontal-relative:page" fillcolor="black" stroked="f">
            <w10:wrap type="topAndBottom" anchorx="page"/>
          </v:rect>
        </w:pict>
      </w:r>
    </w:p>
    <w:p w:rsidR="007E1513" w:rsidRDefault="002462E7">
      <w:pPr>
        <w:pStyle w:val="a3"/>
        <w:spacing w:before="59"/>
        <w:ind w:right="378" w:firstLine="0"/>
      </w:pPr>
      <w:r>
        <w:rPr>
          <w:rFonts w:ascii="Calibri" w:hAnsi="Calibri"/>
          <w:position w:val="7"/>
          <w:sz w:val="13"/>
        </w:rPr>
        <w:t>1</w:t>
      </w:r>
      <w:r>
        <w:rPr>
          <w:rFonts w:ascii="Calibri" w:hAnsi="Calibri"/>
          <w:spacing w:val="1"/>
          <w:position w:val="7"/>
          <w:sz w:val="13"/>
        </w:rPr>
        <w:t xml:space="preserve"> </w:t>
      </w:r>
      <w:r>
        <w:t>Федеральный государственный образовательный стандарт среднего общего образования,</w:t>
      </w:r>
      <w:r>
        <w:rPr>
          <w:spacing w:val="1"/>
        </w:rPr>
        <w:t xml:space="preserve"> </w:t>
      </w:r>
      <w:r>
        <w:t>утвержденный</w:t>
      </w:r>
      <w:r>
        <w:rPr>
          <w:spacing w:val="61"/>
        </w:rPr>
        <w:t xml:space="preserve"> </w:t>
      </w:r>
      <w:r>
        <w:t>приказом   Министерства   образования   и   науки   Российской   Федерации</w:t>
      </w:r>
      <w:r>
        <w:rPr>
          <w:spacing w:val="1"/>
        </w:rPr>
        <w:t xml:space="preserve"> </w:t>
      </w:r>
      <w:r>
        <w:t>от</w:t>
      </w:r>
      <w:r>
        <w:rPr>
          <w:spacing w:val="22"/>
        </w:rPr>
        <w:t xml:space="preserve"> </w:t>
      </w:r>
      <w:r>
        <w:t>17</w:t>
      </w:r>
      <w:r>
        <w:rPr>
          <w:spacing w:val="21"/>
        </w:rPr>
        <w:t xml:space="preserve"> </w:t>
      </w:r>
      <w:r>
        <w:t>мая</w:t>
      </w:r>
      <w:r>
        <w:rPr>
          <w:spacing w:val="21"/>
        </w:rPr>
        <w:t xml:space="preserve"> </w:t>
      </w:r>
      <w:r>
        <w:t>2012</w:t>
      </w:r>
      <w:r>
        <w:rPr>
          <w:spacing w:val="22"/>
        </w:rPr>
        <w:t xml:space="preserve"> </w:t>
      </w:r>
      <w:r>
        <w:t>г.</w:t>
      </w:r>
      <w:r>
        <w:rPr>
          <w:spacing w:val="21"/>
        </w:rPr>
        <w:t xml:space="preserve"> </w:t>
      </w:r>
      <w:r>
        <w:t>№</w:t>
      </w:r>
      <w:r>
        <w:rPr>
          <w:spacing w:val="21"/>
        </w:rPr>
        <w:t xml:space="preserve"> </w:t>
      </w:r>
      <w:r>
        <w:t>413</w:t>
      </w:r>
      <w:r>
        <w:rPr>
          <w:spacing w:val="21"/>
        </w:rPr>
        <w:t xml:space="preserve"> </w:t>
      </w:r>
      <w:r>
        <w:t>(зарегистрирован</w:t>
      </w:r>
      <w:r>
        <w:rPr>
          <w:spacing w:val="22"/>
        </w:rPr>
        <w:t xml:space="preserve"> </w:t>
      </w:r>
      <w:r>
        <w:t>Министерством</w:t>
      </w:r>
      <w:r>
        <w:rPr>
          <w:spacing w:val="21"/>
        </w:rPr>
        <w:t xml:space="preserve"> </w:t>
      </w:r>
      <w:r>
        <w:t>юстиции</w:t>
      </w:r>
      <w:r>
        <w:rPr>
          <w:spacing w:val="21"/>
        </w:rPr>
        <w:t xml:space="preserve"> </w:t>
      </w:r>
      <w:r>
        <w:t>Российской</w:t>
      </w:r>
      <w:r>
        <w:rPr>
          <w:spacing w:val="22"/>
        </w:rPr>
        <w:t xml:space="preserve"> </w:t>
      </w:r>
      <w:r>
        <w:t>Федерации</w:t>
      </w:r>
    </w:p>
    <w:p w:rsidR="007E1513" w:rsidRDefault="002462E7">
      <w:pPr>
        <w:pStyle w:val="a3"/>
        <w:tabs>
          <w:tab w:val="left" w:pos="5393"/>
          <w:tab w:val="left" w:pos="9049"/>
        </w:tabs>
        <w:ind w:right="376" w:firstLine="0"/>
      </w:pPr>
      <w:r>
        <w:t>7</w:t>
      </w:r>
      <w:r>
        <w:rPr>
          <w:spacing w:val="1"/>
        </w:rPr>
        <w:t xml:space="preserve"> </w:t>
      </w:r>
      <w:r>
        <w:t>июня</w:t>
      </w:r>
      <w:r>
        <w:rPr>
          <w:spacing w:val="1"/>
        </w:rPr>
        <w:t xml:space="preserve"> </w:t>
      </w:r>
      <w:r>
        <w:t>2012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24480),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 образования и науки Российской Федерации от 29 декабря 2014 г. № 1645</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9</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tab/>
        <w:t>№</w:t>
      </w:r>
      <w:r>
        <w:tab/>
      </w:r>
      <w:r>
        <w:rPr>
          <w:spacing w:val="-1"/>
        </w:rPr>
        <w:t>35953),</w:t>
      </w:r>
      <w:r>
        <w:rPr>
          <w:spacing w:val="-58"/>
        </w:rPr>
        <w:t xml:space="preserve"> </w:t>
      </w:r>
      <w:r>
        <w:t>от</w:t>
      </w:r>
      <w:r>
        <w:rPr>
          <w:spacing w:val="1"/>
        </w:rPr>
        <w:t xml:space="preserve"> </w:t>
      </w:r>
      <w:r>
        <w:t>31</w:t>
      </w:r>
      <w:r>
        <w:rPr>
          <w:spacing w:val="1"/>
        </w:rPr>
        <w:t xml:space="preserve"> </w:t>
      </w:r>
      <w:r>
        <w:t>декабря</w:t>
      </w:r>
      <w:r>
        <w:rPr>
          <w:spacing w:val="1"/>
        </w:rPr>
        <w:t xml:space="preserve"> </w:t>
      </w:r>
      <w:r>
        <w:t>2015</w:t>
      </w:r>
      <w:r>
        <w:rPr>
          <w:spacing w:val="1"/>
        </w:rPr>
        <w:t xml:space="preserve"> </w:t>
      </w:r>
      <w:r>
        <w:t>г.</w:t>
      </w:r>
      <w:r>
        <w:rPr>
          <w:spacing w:val="1"/>
        </w:rPr>
        <w:t xml:space="preserve"> </w:t>
      </w:r>
      <w:r>
        <w:t>№</w:t>
      </w:r>
      <w:r>
        <w:rPr>
          <w:spacing w:val="1"/>
        </w:rPr>
        <w:t xml:space="preserve"> </w:t>
      </w:r>
      <w:r>
        <w:t>1578</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p>
    <w:p w:rsidR="007E1513" w:rsidRDefault="002462E7">
      <w:pPr>
        <w:pStyle w:val="a3"/>
        <w:ind w:right="370" w:firstLine="0"/>
      </w:pPr>
      <w:r>
        <w:t>9 февраля 2016 г., регистрационный № 41020), от 29 июня 2017 г. № 613 (зарегистрирован</w:t>
      </w:r>
      <w:r>
        <w:rPr>
          <w:spacing w:val="1"/>
        </w:rPr>
        <w:t xml:space="preserve"> </w:t>
      </w:r>
      <w:r>
        <w:t>Министерством</w:t>
      </w:r>
      <w:r>
        <w:rPr>
          <w:spacing w:val="-13"/>
        </w:rPr>
        <w:t xml:space="preserve"> </w:t>
      </w:r>
      <w:r>
        <w:t>юстиции</w:t>
      </w:r>
      <w:r>
        <w:rPr>
          <w:spacing w:val="-11"/>
        </w:rPr>
        <w:t xml:space="preserve"> </w:t>
      </w:r>
      <w:r>
        <w:t>Российской</w:t>
      </w:r>
      <w:r>
        <w:rPr>
          <w:spacing w:val="-11"/>
        </w:rPr>
        <w:t xml:space="preserve"> </w:t>
      </w:r>
      <w:r>
        <w:t>Федерации</w:t>
      </w:r>
      <w:r>
        <w:rPr>
          <w:spacing w:val="-10"/>
        </w:rPr>
        <w:t xml:space="preserve"> </w:t>
      </w:r>
      <w:r>
        <w:t>26</w:t>
      </w:r>
      <w:r>
        <w:rPr>
          <w:spacing w:val="-12"/>
        </w:rPr>
        <w:t xml:space="preserve"> </w:t>
      </w:r>
      <w:r>
        <w:t>июля</w:t>
      </w:r>
      <w:r>
        <w:rPr>
          <w:spacing w:val="-12"/>
        </w:rPr>
        <w:t xml:space="preserve"> </w:t>
      </w:r>
      <w:r>
        <w:t>2017</w:t>
      </w:r>
      <w:r>
        <w:rPr>
          <w:spacing w:val="-11"/>
        </w:rPr>
        <w:t xml:space="preserve"> </w:t>
      </w:r>
      <w:r>
        <w:t>г.,</w:t>
      </w:r>
      <w:r>
        <w:rPr>
          <w:spacing w:val="-12"/>
        </w:rPr>
        <w:t xml:space="preserve"> </w:t>
      </w:r>
      <w:r>
        <w:t>регистрационный</w:t>
      </w:r>
      <w:r>
        <w:rPr>
          <w:spacing w:val="-11"/>
        </w:rPr>
        <w:t xml:space="preserve"> </w:t>
      </w:r>
      <w:r>
        <w:t>№</w:t>
      </w:r>
      <w:r>
        <w:rPr>
          <w:spacing w:val="-12"/>
        </w:rPr>
        <w:t xml:space="preserve"> </w:t>
      </w:r>
      <w:r>
        <w:t>47532),</w:t>
      </w:r>
      <w:r>
        <w:rPr>
          <w:spacing w:val="-58"/>
        </w:rPr>
        <w:t xml:space="preserve"> </w:t>
      </w:r>
      <w:r>
        <w:t>приказами Министерства просвещения Российской Федерации от 24 сентября 2020 г. № 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 № 61749), от 11 декабря 2020 г. № 712 (зарегистрирован Министерством</w:t>
      </w:r>
      <w:r>
        <w:rPr>
          <w:spacing w:val="1"/>
        </w:rPr>
        <w:t xml:space="preserve"> </w:t>
      </w:r>
      <w:r>
        <w:t>юстиции</w:t>
      </w:r>
      <w:r>
        <w:rPr>
          <w:spacing w:val="92"/>
        </w:rPr>
        <w:t xml:space="preserve"> </w:t>
      </w:r>
      <w:r>
        <w:t xml:space="preserve">Российской  </w:t>
      </w:r>
      <w:r>
        <w:rPr>
          <w:spacing w:val="30"/>
        </w:rPr>
        <w:t xml:space="preserve"> </w:t>
      </w:r>
      <w:r>
        <w:t xml:space="preserve">Федерации  </w:t>
      </w:r>
      <w:r>
        <w:rPr>
          <w:spacing w:val="33"/>
        </w:rPr>
        <w:t xml:space="preserve"> </w:t>
      </w:r>
      <w:r>
        <w:t xml:space="preserve">25  </w:t>
      </w:r>
      <w:r>
        <w:rPr>
          <w:spacing w:val="30"/>
        </w:rPr>
        <w:t xml:space="preserve"> </w:t>
      </w:r>
      <w:r>
        <w:t xml:space="preserve">декабря  </w:t>
      </w:r>
      <w:r>
        <w:rPr>
          <w:spacing w:val="33"/>
        </w:rPr>
        <w:t xml:space="preserve"> </w:t>
      </w:r>
      <w:r>
        <w:t xml:space="preserve">2020  </w:t>
      </w:r>
      <w:r>
        <w:rPr>
          <w:spacing w:val="32"/>
        </w:rPr>
        <w:t xml:space="preserve"> </w:t>
      </w:r>
      <w:r>
        <w:t xml:space="preserve">г.,  </w:t>
      </w:r>
      <w:r>
        <w:rPr>
          <w:spacing w:val="32"/>
        </w:rPr>
        <w:t xml:space="preserve"> </w:t>
      </w:r>
      <w:r>
        <w:t xml:space="preserve">регистрационный  </w:t>
      </w:r>
      <w:r>
        <w:rPr>
          <w:spacing w:val="33"/>
        </w:rPr>
        <w:t xml:space="preserve"> </w:t>
      </w:r>
      <w:r>
        <w:t xml:space="preserve">№  </w:t>
      </w:r>
      <w:r>
        <w:rPr>
          <w:spacing w:val="31"/>
        </w:rPr>
        <w:t xml:space="preserve"> </w:t>
      </w:r>
      <w:r>
        <w:t>61828)</w:t>
      </w:r>
      <w:r>
        <w:rPr>
          <w:spacing w:val="-58"/>
        </w:rPr>
        <w:t xml:space="preserve"> </w:t>
      </w:r>
      <w:r>
        <w:t>и</w:t>
      </w:r>
      <w:r>
        <w:rPr>
          <w:spacing w:val="1"/>
        </w:rPr>
        <w:t xml:space="preserve"> </w:t>
      </w:r>
      <w:r>
        <w:t>от</w:t>
      </w:r>
      <w:r>
        <w:rPr>
          <w:spacing w:val="1"/>
        </w:rPr>
        <w:t xml:space="preserve"> </w:t>
      </w:r>
      <w:r>
        <w:t>12</w:t>
      </w:r>
      <w:r>
        <w:rPr>
          <w:spacing w:val="1"/>
        </w:rPr>
        <w:t xml:space="preserve"> </w:t>
      </w:r>
      <w:r>
        <w:t>августа</w:t>
      </w:r>
      <w:r>
        <w:rPr>
          <w:spacing w:val="1"/>
        </w:rPr>
        <w:t xml:space="preserve"> </w:t>
      </w:r>
      <w:r>
        <w:t>2022</w:t>
      </w:r>
      <w:r>
        <w:rPr>
          <w:spacing w:val="1"/>
        </w:rPr>
        <w:t xml:space="preserve"> </w:t>
      </w:r>
      <w:r>
        <w:t>г.</w:t>
      </w:r>
      <w:r>
        <w:rPr>
          <w:spacing w:val="1"/>
        </w:rPr>
        <w:t xml:space="preserve"> </w:t>
      </w:r>
      <w:r>
        <w:t>№</w:t>
      </w:r>
      <w:r>
        <w:rPr>
          <w:spacing w:val="1"/>
        </w:rPr>
        <w:t xml:space="preserve"> </w:t>
      </w:r>
      <w:r>
        <w:t>732</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12 сентября</w:t>
      </w:r>
      <w:r>
        <w:rPr>
          <w:spacing w:val="-1"/>
        </w:rPr>
        <w:t xml:space="preserve"> </w:t>
      </w:r>
      <w:r>
        <w:t>2022 г.,</w:t>
      </w:r>
      <w:r>
        <w:rPr>
          <w:spacing w:val="-2"/>
        </w:rPr>
        <w:t xml:space="preserve"> </w:t>
      </w:r>
      <w:r>
        <w:t>регистрационный №</w:t>
      </w:r>
      <w:r>
        <w:rPr>
          <w:spacing w:val="-2"/>
        </w:rPr>
        <w:t xml:space="preserve"> </w:t>
      </w:r>
      <w:r>
        <w:t>70034)</w:t>
      </w:r>
      <w:r>
        <w:rPr>
          <w:spacing w:val="-1"/>
        </w:rPr>
        <w:t xml:space="preserve"> </w:t>
      </w:r>
      <w:r>
        <w:t>(далее</w:t>
      </w:r>
      <w:r>
        <w:rPr>
          <w:spacing w:val="2"/>
        </w:rPr>
        <w:t xml:space="preserve"> </w:t>
      </w:r>
      <w:r>
        <w:t>– ФГОС</w:t>
      </w:r>
      <w:r>
        <w:rPr>
          <w:spacing w:val="-1"/>
        </w:rPr>
        <w:t xml:space="preserve"> </w:t>
      </w:r>
      <w:r>
        <w:t>СОО).</w:t>
      </w:r>
    </w:p>
    <w:p w:rsidR="007E1513" w:rsidRDefault="007E1513">
      <w:pPr>
        <w:sectPr w:rsidR="007E1513">
          <w:pgSz w:w="11910" w:h="16840"/>
          <w:pgMar w:top="1020" w:right="760" w:bottom="1160" w:left="980" w:header="0" w:footer="887" w:gutter="0"/>
          <w:cols w:space="720"/>
        </w:sectPr>
      </w:pPr>
    </w:p>
    <w:p w:rsidR="007E1513" w:rsidRDefault="002462E7">
      <w:pPr>
        <w:pStyle w:val="21"/>
        <w:numPr>
          <w:ilvl w:val="2"/>
          <w:numId w:val="161"/>
        </w:numPr>
        <w:tabs>
          <w:tab w:val="left" w:pos="693"/>
        </w:tabs>
        <w:spacing w:before="67"/>
        <w:ind w:hanging="541"/>
        <w:jc w:val="left"/>
      </w:pPr>
      <w:r>
        <w:lastRenderedPageBreak/>
        <w:t>ЦЕЛИ</w:t>
      </w:r>
      <w:r>
        <w:rPr>
          <w:spacing w:val="-3"/>
        </w:rPr>
        <w:t xml:space="preserve"> </w:t>
      </w:r>
      <w:r>
        <w:t>РЕАЛИЗАЦИИ</w:t>
      </w:r>
      <w:r>
        <w:rPr>
          <w:spacing w:val="-3"/>
        </w:rPr>
        <w:t xml:space="preserve"> </w:t>
      </w:r>
      <w:r>
        <w:t>ПРОГРАММЫ</w:t>
      </w:r>
      <w:r>
        <w:rPr>
          <w:spacing w:val="-3"/>
        </w:rPr>
        <w:t xml:space="preserve"> </w:t>
      </w:r>
      <w:r>
        <w:t>СОО</w:t>
      </w:r>
    </w:p>
    <w:p w:rsidR="007E1513" w:rsidRDefault="002462E7">
      <w:pPr>
        <w:pStyle w:val="a3"/>
        <w:spacing w:before="117"/>
        <w:ind w:left="213" w:firstLine="0"/>
      </w:pPr>
      <w:r>
        <w:rPr>
          <w:u w:val="single"/>
        </w:rPr>
        <w:t>Целями</w:t>
      </w:r>
      <w:r>
        <w:rPr>
          <w:spacing w:val="-3"/>
          <w:u w:val="single"/>
        </w:rPr>
        <w:t xml:space="preserve"> </w:t>
      </w:r>
      <w:r>
        <w:rPr>
          <w:u w:val="single"/>
        </w:rPr>
        <w:t>реализации</w:t>
      </w:r>
      <w:r>
        <w:rPr>
          <w:spacing w:val="-2"/>
          <w:u w:val="single"/>
        </w:rPr>
        <w:t xml:space="preserve"> </w:t>
      </w:r>
      <w:r>
        <w:rPr>
          <w:u w:val="single"/>
        </w:rPr>
        <w:t>ООП</w:t>
      </w:r>
      <w:r>
        <w:rPr>
          <w:spacing w:val="-3"/>
          <w:u w:val="single"/>
        </w:rPr>
        <w:t xml:space="preserve"> </w:t>
      </w:r>
      <w:r>
        <w:rPr>
          <w:u w:val="single"/>
        </w:rPr>
        <w:t>СОО</w:t>
      </w:r>
      <w:r>
        <w:rPr>
          <w:spacing w:val="-3"/>
          <w:u w:val="single"/>
        </w:rPr>
        <w:t xml:space="preserve"> </w:t>
      </w:r>
      <w:r>
        <w:rPr>
          <w:u w:val="single"/>
        </w:rPr>
        <w:t>являются:</w:t>
      </w:r>
    </w:p>
    <w:p w:rsidR="007E1513" w:rsidRDefault="002462E7">
      <w:pPr>
        <w:pStyle w:val="a3"/>
        <w:spacing w:before="125"/>
        <w:ind w:left="861" w:firstLine="0"/>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2"/>
        </w:rPr>
        <w:t xml:space="preserve"> </w:t>
      </w:r>
      <w:r>
        <w:t>обучающихся;</w:t>
      </w:r>
    </w:p>
    <w:p w:rsidR="007E1513" w:rsidRDefault="002462E7">
      <w:pPr>
        <w:pStyle w:val="a3"/>
        <w:tabs>
          <w:tab w:val="left" w:pos="1910"/>
          <w:tab w:val="left" w:pos="2718"/>
          <w:tab w:val="left" w:pos="4738"/>
          <w:tab w:val="left" w:pos="6395"/>
          <w:tab w:val="left" w:pos="8504"/>
        </w:tabs>
        <w:spacing w:before="126" w:line="348" w:lineRule="auto"/>
        <w:ind w:right="373"/>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57"/>
        </w:rPr>
        <w:t xml:space="preserve"> </w:t>
      </w:r>
      <w:r>
        <w:t>личностно</w:t>
      </w:r>
      <w:r>
        <w:tab/>
        <w:t>и</w:t>
      </w:r>
      <w:r>
        <w:tab/>
        <w:t>общественно</w:t>
      </w:r>
      <w:r>
        <w:tab/>
        <w:t>значимой</w:t>
      </w:r>
      <w:r>
        <w:tab/>
        <w:t>деятельности,</w:t>
      </w:r>
      <w:r>
        <w:tab/>
      </w:r>
      <w:r>
        <w:rPr>
          <w:spacing w:val="-1"/>
        </w:rPr>
        <w:t>социального</w:t>
      </w:r>
      <w:r>
        <w:rPr>
          <w:spacing w:val="-58"/>
        </w:rPr>
        <w:t xml:space="preserve"> </w:t>
      </w:r>
      <w:r>
        <w:t>и</w:t>
      </w:r>
      <w:r>
        <w:rPr>
          <w:spacing w:val="-1"/>
        </w:rPr>
        <w:t xml:space="preserve"> </w:t>
      </w:r>
      <w:r>
        <w:t>гражданского становления;</w:t>
      </w:r>
    </w:p>
    <w:p w:rsidR="007E1513" w:rsidRDefault="002462E7">
      <w:pPr>
        <w:pStyle w:val="a3"/>
        <w:spacing w:line="348" w:lineRule="auto"/>
        <w:ind w:right="377"/>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начального</w:t>
      </w:r>
      <w:r>
        <w:rPr>
          <w:spacing w:val="1"/>
        </w:rPr>
        <w:t xml:space="preserve"> </w:t>
      </w:r>
      <w:r>
        <w:t>общего,</w:t>
      </w:r>
      <w:r>
        <w:rPr>
          <w:spacing w:val="-2"/>
        </w:rPr>
        <w:t xml:space="preserve"> </w:t>
      </w:r>
      <w:r>
        <w:t>основного общего,</w:t>
      </w:r>
      <w:r>
        <w:rPr>
          <w:spacing w:val="-2"/>
        </w:rPr>
        <w:t xml:space="preserve"> </w:t>
      </w:r>
      <w:r>
        <w:t>среднего</w:t>
      </w:r>
      <w:r>
        <w:rPr>
          <w:spacing w:val="-1"/>
        </w:rPr>
        <w:t xml:space="preserve"> </w:t>
      </w:r>
      <w:r>
        <w:t>общего,</w:t>
      </w:r>
      <w:r>
        <w:rPr>
          <w:spacing w:val="-1"/>
        </w:rPr>
        <w:t xml:space="preserve"> </w:t>
      </w:r>
      <w:r>
        <w:t>профессионального образования;</w:t>
      </w:r>
    </w:p>
    <w:p w:rsidR="007E1513" w:rsidRDefault="002462E7">
      <w:pPr>
        <w:pStyle w:val="a3"/>
        <w:spacing w:line="345" w:lineRule="auto"/>
        <w:ind w:right="379"/>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среднего</w:t>
      </w:r>
      <w:r>
        <w:rPr>
          <w:spacing w:val="-1"/>
        </w:rPr>
        <w:t xml:space="preserve"> </w:t>
      </w:r>
      <w:r>
        <w:t>общего</w:t>
      </w:r>
      <w:r>
        <w:rPr>
          <w:spacing w:val="-2"/>
        </w:rPr>
        <w:t xml:space="preserve"> </w:t>
      </w:r>
      <w:r>
        <w:t>образования, отражённых</w:t>
      </w:r>
      <w:r>
        <w:rPr>
          <w:spacing w:val="1"/>
        </w:rPr>
        <w:t xml:space="preserve"> </w:t>
      </w:r>
      <w:r>
        <w:t>в</w:t>
      </w:r>
      <w:r>
        <w:rPr>
          <w:spacing w:val="-2"/>
        </w:rPr>
        <w:t xml:space="preserve"> </w:t>
      </w:r>
      <w:r>
        <w:t>ФГОС</w:t>
      </w:r>
      <w:r>
        <w:rPr>
          <w:spacing w:val="-1"/>
        </w:rPr>
        <w:t xml:space="preserve"> </w:t>
      </w:r>
      <w:r>
        <w:t>СОО;</w:t>
      </w:r>
    </w:p>
    <w:p w:rsidR="007E1513" w:rsidRDefault="002462E7">
      <w:pPr>
        <w:pStyle w:val="a3"/>
        <w:spacing w:before="5" w:line="348" w:lineRule="auto"/>
        <w:ind w:right="373"/>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индивидуализации</w:t>
      </w:r>
      <w:r>
        <w:rPr>
          <w:spacing w:val="1"/>
        </w:rPr>
        <w:t xml:space="preserve"> </w:t>
      </w:r>
      <w:r>
        <w:t>и</w:t>
      </w:r>
      <w:r>
        <w:rPr>
          <w:spacing w:val="1"/>
        </w:rPr>
        <w:t xml:space="preserve"> </w:t>
      </w:r>
      <w:r>
        <w:t>профессиональной</w:t>
      </w:r>
      <w:r>
        <w:rPr>
          <w:spacing w:val="1"/>
        </w:rPr>
        <w:t xml:space="preserve"> </w:t>
      </w:r>
      <w:r>
        <w:t>ориентации</w:t>
      </w:r>
      <w:r>
        <w:rPr>
          <w:spacing w:val="1"/>
        </w:rPr>
        <w:t xml:space="preserve"> </w:t>
      </w:r>
      <w:r>
        <w:t>содержания</w:t>
      </w:r>
      <w:r>
        <w:rPr>
          <w:spacing w:val="1"/>
        </w:rPr>
        <w:t xml:space="preserve"> </w:t>
      </w:r>
      <w:r>
        <w:t>среднего</w:t>
      </w:r>
      <w:r>
        <w:rPr>
          <w:spacing w:val="1"/>
        </w:rPr>
        <w:t xml:space="preserve"> </w:t>
      </w:r>
      <w:r>
        <w:t>общего</w:t>
      </w:r>
      <w:r>
        <w:rPr>
          <w:spacing w:val="-57"/>
        </w:rPr>
        <w:t xml:space="preserve"> </w:t>
      </w:r>
      <w:r>
        <w:t>образования;</w:t>
      </w:r>
    </w:p>
    <w:p w:rsidR="007E1513" w:rsidRDefault="002462E7">
      <w:pPr>
        <w:pStyle w:val="a3"/>
        <w:spacing w:line="348" w:lineRule="auto"/>
        <w:ind w:right="380"/>
      </w:pPr>
      <w:r>
        <w:rPr>
          <w:spacing w:val="-1"/>
        </w:rPr>
        <w:t>подготовка</w:t>
      </w:r>
      <w:r>
        <w:rPr>
          <w:spacing w:val="-11"/>
        </w:rPr>
        <w:t xml:space="preserve"> </w:t>
      </w:r>
      <w:r>
        <w:rPr>
          <w:spacing w:val="-1"/>
        </w:rPr>
        <w:t>обучающегося</w:t>
      </w:r>
      <w:r>
        <w:rPr>
          <w:spacing w:val="-9"/>
        </w:rPr>
        <w:t xml:space="preserve"> </w:t>
      </w:r>
      <w:r>
        <w:t>к</w:t>
      </w:r>
      <w:r>
        <w:rPr>
          <w:spacing w:val="-8"/>
        </w:rPr>
        <w:t xml:space="preserve"> </w:t>
      </w:r>
      <w:r>
        <w:t>жизни</w:t>
      </w:r>
      <w:r>
        <w:rPr>
          <w:spacing w:val="-8"/>
        </w:rPr>
        <w:t xml:space="preserve"> </w:t>
      </w:r>
      <w:r>
        <w:t>в</w:t>
      </w:r>
      <w:r>
        <w:rPr>
          <w:spacing w:val="-10"/>
        </w:rPr>
        <w:t xml:space="preserve"> </w:t>
      </w:r>
      <w:r>
        <w:t>обществе,</w:t>
      </w:r>
      <w:r>
        <w:rPr>
          <w:spacing w:val="-7"/>
        </w:rPr>
        <w:t xml:space="preserve"> </w:t>
      </w:r>
      <w:r>
        <w:t>самостоятельному</w:t>
      </w:r>
      <w:r>
        <w:rPr>
          <w:spacing w:val="-14"/>
        </w:rPr>
        <w:t xml:space="preserve"> </w:t>
      </w:r>
      <w:r>
        <w:t>жизненному</w:t>
      </w:r>
      <w:r>
        <w:rPr>
          <w:spacing w:val="-14"/>
        </w:rPr>
        <w:t xml:space="preserve"> </w:t>
      </w:r>
      <w:r>
        <w:t>выбору,</w:t>
      </w:r>
      <w:r>
        <w:rPr>
          <w:spacing w:val="-58"/>
        </w:rPr>
        <w:t xml:space="preserve"> </w:t>
      </w:r>
      <w:r>
        <w:t>продолжению</w:t>
      </w:r>
      <w:r>
        <w:rPr>
          <w:spacing w:val="-1"/>
        </w:rPr>
        <w:t xml:space="preserve"> </w:t>
      </w:r>
      <w:r>
        <w:t>образования и</w:t>
      </w:r>
      <w:r>
        <w:rPr>
          <w:spacing w:val="-3"/>
        </w:rPr>
        <w:t xml:space="preserve"> </w:t>
      </w:r>
      <w:r>
        <w:t>началу</w:t>
      </w:r>
      <w:r>
        <w:rPr>
          <w:spacing w:val="-5"/>
        </w:rPr>
        <w:t xml:space="preserve"> </w:t>
      </w:r>
      <w:r>
        <w:t>профессиональной деятельности;</w:t>
      </w:r>
    </w:p>
    <w:p w:rsidR="007E1513" w:rsidRDefault="002462E7">
      <w:pPr>
        <w:pStyle w:val="a3"/>
        <w:spacing w:before="1" w:line="348" w:lineRule="auto"/>
        <w:ind w:right="378"/>
      </w:pPr>
      <w:r>
        <w:t>организация деятельности педагогического коллектива по созданию 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 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 и</w:t>
      </w:r>
      <w:r>
        <w:rPr>
          <w:spacing w:val="-3"/>
        </w:rPr>
        <w:t xml:space="preserve"> </w:t>
      </w:r>
      <w:r>
        <w:t>поддержке.</w:t>
      </w:r>
    </w:p>
    <w:p w:rsidR="007E1513" w:rsidRDefault="002462E7">
      <w:pPr>
        <w:pStyle w:val="a3"/>
        <w:spacing w:line="348" w:lineRule="auto"/>
        <w:ind w:right="378" w:firstLine="768"/>
      </w:pPr>
      <w:r>
        <w:t>Достижение поставленных целей реализации ООП СОО предусматривает решение</w:t>
      </w:r>
      <w:r>
        <w:rPr>
          <w:spacing w:val="1"/>
        </w:rPr>
        <w:t xml:space="preserve"> </w:t>
      </w:r>
      <w:r>
        <w:rPr>
          <w:u w:val="single"/>
        </w:rPr>
        <w:t>следующих</w:t>
      </w:r>
      <w:r>
        <w:rPr>
          <w:spacing w:val="1"/>
          <w:u w:val="single"/>
        </w:rPr>
        <w:t xml:space="preserve"> </w:t>
      </w:r>
      <w:r>
        <w:rPr>
          <w:u w:val="single"/>
        </w:rPr>
        <w:t>основных</w:t>
      </w:r>
      <w:r>
        <w:rPr>
          <w:spacing w:val="-1"/>
          <w:u w:val="single"/>
        </w:rPr>
        <w:t xml:space="preserve"> </w:t>
      </w:r>
      <w:r>
        <w:rPr>
          <w:u w:val="single"/>
        </w:rPr>
        <w:t>задач:</w:t>
      </w:r>
    </w:p>
    <w:p w:rsidR="007E1513" w:rsidRDefault="002462E7">
      <w:pPr>
        <w:pStyle w:val="a3"/>
        <w:spacing w:line="348" w:lineRule="auto"/>
        <w:ind w:right="375"/>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7E1513" w:rsidRDefault="002462E7">
      <w:pPr>
        <w:pStyle w:val="a3"/>
        <w:spacing w:line="348" w:lineRule="auto"/>
        <w:ind w:right="377"/>
      </w:pPr>
      <w:r>
        <w:t>обеспечение</w:t>
      </w:r>
      <w:r>
        <w:rPr>
          <w:spacing w:val="-11"/>
        </w:rPr>
        <w:t xml:space="preserve"> </w:t>
      </w:r>
      <w:r>
        <w:t>планируемых</w:t>
      </w:r>
      <w:r>
        <w:rPr>
          <w:spacing w:val="-9"/>
        </w:rPr>
        <w:t xml:space="preserve"> </w:t>
      </w:r>
      <w:r>
        <w:t>результатов</w:t>
      </w:r>
      <w:r>
        <w:rPr>
          <w:spacing w:val="-10"/>
        </w:rPr>
        <w:t xml:space="preserve"> </w:t>
      </w:r>
      <w:r>
        <w:t>по</w:t>
      </w:r>
      <w:r>
        <w:rPr>
          <w:spacing w:val="-10"/>
        </w:rPr>
        <w:t xml:space="preserve"> </w:t>
      </w:r>
      <w:r>
        <w:t>освоению</w:t>
      </w:r>
      <w:r>
        <w:rPr>
          <w:spacing w:val="-10"/>
        </w:rPr>
        <w:t xml:space="preserve"> </w:t>
      </w:r>
      <w:r>
        <w:t>обучающимся</w:t>
      </w:r>
      <w:r>
        <w:rPr>
          <w:spacing w:val="-10"/>
        </w:rPr>
        <w:t xml:space="preserve"> </w:t>
      </w:r>
      <w:r>
        <w:t>целевых</w:t>
      </w:r>
      <w:r>
        <w:rPr>
          <w:spacing w:val="-6"/>
        </w:rPr>
        <w:t xml:space="preserve"> </w:t>
      </w:r>
      <w:r>
        <w:t>установок,</w:t>
      </w:r>
      <w:r>
        <w:rPr>
          <w:spacing w:val="-58"/>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57"/>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w:t>
      </w:r>
      <w:r>
        <w:rPr>
          <w:spacing w:val="-1"/>
        </w:rPr>
        <w:t xml:space="preserve"> </w:t>
      </w:r>
      <w:r>
        <w:t>состояния здоровья;</w:t>
      </w:r>
    </w:p>
    <w:p w:rsidR="007E1513" w:rsidRDefault="002462E7">
      <w:pPr>
        <w:pStyle w:val="a3"/>
        <w:spacing w:line="348" w:lineRule="auto"/>
        <w:ind w:left="861" w:right="379" w:firstLine="0"/>
      </w:pPr>
      <w:r>
        <w:t>обеспечение преемственности основного общего и среднего общего образования;</w:t>
      </w:r>
      <w:r>
        <w:rPr>
          <w:spacing w:val="1"/>
        </w:rPr>
        <w:t xml:space="preserve"> </w:t>
      </w:r>
      <w:r>
        <w:t>достижение</w:t>
      </w:r>
      <w:r>
        <w:rPr>
          <w:spacing w:val="32"/>
        </w:rPr>
        <w:t xml:space="preserve"> </w:t>
      </w:r>
      <w:r>
        <w:t>планируемых</w:t>
      </w:r>
      <w:r>
        <w:rPr>
          <w:spacing w:val="35"/>
        </w:rPr>
        <w:t xml:space="preserve"> </w:t>
      </w:r>
      <w:r>
        <w:t>результатов</w:t>
      </w:r>
      <w:r>
        <w:rPr>
          <w:spacing w:val="34"/>
        </w:rPr>
        <w:t xml:space="preserve"> </w:t>
      </w:r>
      <w:r>
        <w:t>освоения</w:t>
      </w:r>
      <w:r>
        <w:rPr>
          <w:spacing w:val="34"/>
        </w:rPr>
        <w:t xml:space="preserve"> </w:t>
      </w:r>
      <w:r>
        <w:t>ООП</w:t>
      </w:r>
      <w:r>
        <w:rPr>
          <w:spacing w:val="33"/>
        </w:rPr>
        <w:t xml:space="preserve"> </w:t>
      </w:r>
      <w:r>
        <w:t>СОО</w:t>
      </w:r>
      <w:r>
        <w:rPr>
          <w:spacing w:val="33"/>
        </w:rPr>
        <w:t xml:space="preserve"> </w:t>
      </w:r>
      <w:r>
        <w:t>всеми</w:t>
      </w:r>
      <w:r>
        <w:rPr>
          <w:spacing w:val="35"/>
        </w:rPr>
        <w:t xml:space="preserve"> </w:t>
      </w:r>
      <w:r>
        <w:t>обучающимися,</w:t>
      </w:r>
      <w:r>
        <w:rPr>
          <w:spacing w:val="34"/>
        </w:rPr>
        <w:t xml:space="preserve"> </w:t>
      </w:r>
      <w:r>
        <w:t>в</w:t>
      </w:r>
    </w:p>
    <w:p w:rsidR="007E1513" w:rsidRDefault="002462E7">
      <w:pPr>
        <w:pStyle w:val="a3"/>
        <w:spacing w:line="348" w:lineRule="auto"/>
        <w:ind w:left="861" w:right="369" w:hanging="709"/>
        <w:jc w:val="left"/>
      </w:pPr>
      <w:r>
        <w:t>том числе обучающимися с ограниченными возможностями здоровья (далее – ОВЗ);</w:t>
      </w:r>
      <w:r>
        <w:rPr>
          <w:spacing w:val="1"/>
        </w:rPr>
        <w:t xml:space="preserve"> </w:t>
      </w:r>
      <w:r>
        <w:t>обеспечение доступности получения качественного среднего общего образования;</w:t>
      </w:r>
      <w:r>
        <w:rPr>
          <w:spacing w:val="1"/>
        </w:rPr>
        <w:t xml:space="preserve"> </w:t>
      </w:r>
      <w:r>
        <w:t xml:space="preserve">выявление  </w:t>
      </w:r>
      <w:r>
        <w:rPr>
          <w:spacing w:val="15"/>
        </w:rPr>
        <w:t xml:space="preserve"> </w:t>
      </w:r>
      <w:r>
        <w:t xml:space="preserve">и  </w:t>
      </w:r>
      <w:r>
        <w:rPr>
          <w:spacing w:val="17"/>
        </w:rPr>
        <w:t xml:space="preserve"> </w:t>
      </w:r>
      <w:r>
        <w:t xml:space="preserve">развитие  </w:t>
      </w:r>
      <w:r>
        <w:rPr>
          <w:spacing w:val="14"/>
        </w:rPr>
        <w:t xml:space="preserve"> </w:t>
      </w:r>
      <w:r>
        <w:t xml:space="preserve">способностей  </w:t>
      </w:r>
      <w:r>
        <w:rPr>
          <w:spacing w:val="17"/>
        </w:rPr>
        <w:t xml:space="preserve"> </w:t>
      </w:r>
      <w:r>
        <w:t xml:space="preserve">обучающихся,  </w:t>
      </w:r>
      <w:r>
        <w:rPr>
          <w:spacing w:val="16"/>
        </w:rPr>
        <w:t xml:space="preserve"> </w:t>
      </w:r>
      <w:r>
        <w:t xml:space="preserve">в  </w:t>
      </w:r>
      <w:r>
        <w:rPr>
          <w:spacing w:val="15"/>
        </w:rPr>
        <w:t xml:space="preserve"> </w:t>
      </w:r>
      <w:r>
        <w:t xml:space="preserve">том  </w:t>
      </w:r>
      <w:r>
        <w:rPr>
          <w:spacing w:val="16"/>
        </w:rPr>
        <w:t xml:space="preserve"> </w:t>
      </w:r>
      <w:r>
        <w:t xml:space="preserve">числе  </w:t>
      </w:r>
      <w:r>
        <w:rPr>
          <w:spacing w:val="16"/>
        </w:rPr>
        <w:t xml:space="preserve"> </w:t>
      </w:r>
      <w:r>
        <w:t>проявивших</w:t>
      </w:r>
    </w:p>
    <w:p w:rsidR="007E1513" w:rsidRDefault="002462E7">
      <w:pPr>
        <w:pStyle w:val="a3"/>
        <w:spacing w:before="1" w:line="345" w:lineRule="auto"/>
        <w:ind w:firstLine="0"/>
        <w:jc w:val="left"/>
      </w:pP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57"/>
        </w:rPr>
        <w:t xml:space="preserve"> </w:t>
      </w:r>
      <w:r>
        <w:t>общественно</w:t>
      </w:r>
      <w:r>
        <w:rPr>
          <w:spacing w:val="-1"/>
        </w:rPr>
        <w:t xml:space="preserve"> </w:t>
      </w:r>
      <w:r>
        <w:t>полезной</w:t>
      </w:r>
      <w:r>
        <w:rPr>
          <w:spacing w:val="-2"/>
        </w:rPr>
        <w:t xml:space="preserve"> </w:t>
      </w:r>
      <w:r>
        <w:t>деятельности;</w:t>
      </w:r>
    </w:p>
    <w:p w:rsidR="007E1513" w:rsidRDefault="007E1513">
      <w:pPr>
        <w:spacing w:line="345" w:lineRule="auto"/>
        <w:sectPr w:rsidR="007E1513">
          <w:pgSz w:w="11910" w:h="16840"/>
          <w:pgMar w:top="480" w:right="760" w:bottom="1160" w:left="980" w:header="0" w:footer="887" w:gutter="0"/>
          <w:cols w:space="720"/>
        </w:sectPr>
      </w:pPr>
    </w:p>
    <w:p w:rsidR="007E1513" w:rsidRDefault="002462E7">
      <w:pPr>
        <w:pStyle w:val="a3"/>
        <w:spacing w:before="62" w:line="345" w:lineRule="auto"/>
        <w:ind w:right="371"/>
      </w:pPr>
      <w:r>
        <w:lastRenderedPageBreak/>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2"/>
        </w:rPr>
        <w:t xml:space="preserve"> </w:t>
      </w:r>
      <w:r>
        <w:t>и проектно-исследовательской деятельности;</w:t>
      </w:r>
    </w:p>
    <w:p w:rsidR="007E1513" w:rsidRDefault="002462E7">
      <w:pPr>
        <w:pStyle w:val="a3"/>
        <w:spacing w:before="4" w:line="348" w:lineRule="auto"/>
        <w:ind w:right="378"/>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3"/>
        </w:rPr>
        <w:t xml:space="preserve"> </w:t>
      </w:r>
      <w:r>
        <w:t>в</w:t>
      </w:r>
      <w:r>
        <w:rPr>
          <w:spacing w:val="-3"/>
        </w:rPr>
        <w:t xml:space="preserve"> </w:t>
      </w:r>
      <w:r>
        <w:t>проектировании</w:t>
      </w:r>
      <w:r>
        <w:rPr>
          <w:spacing w:val="-2"/>
        </w:rPr>
        <w:t xml:space="preserve"> </w:t>
      </w:r>
      <w:r>
        <w:t>и</w:t>
      </w:r>
      <w:r>
        <w:rPr>
          <w:spacing w:val="-3"/>
        </w:rPr>
        <w:t xml:space="preserve"> </w:t>
      </w:r>
      <w:r>
        <w:t>развитии</w:t>
      </w:r>
      <w:r>
        <w:rPr>
          <w:spacing w:val="-2"/>
        </w:rPr>
        <w:t xml:space="preserve"> </w:t>
      </w:r>
      <w:r>
        <w:t>социальной</w:t>
      </w:r>
      <w:r>
        <w:rPr>
          <w:spacing w:val="-2"/>
        </w:rPr>
        <w:t xml:space="preserve"> </w:t>
      </w:r>
      <w:r>
        <w:t>среды</w:t>
      </w:r>
      <w:r>
        <w:rPr>
          <w:spacing w:val="-2"/>
        </w:rPr>
        <w:t xml:space="preserve"> </w:t>
      </w:r>
      <w:r>
        <w:t>образовательной</w:t>
      </w:r>
      <w:r>
        <w:rPr>
          <w:spacing w:val="-3"/>
        </w:rPr>
        <w:t xml:space="preserve"> </w:t>
      </w:r>
      <w:r>
        <w:t>организации;</w:t>
      </w:r>
    </w:p>
    <w:p w:rsidR="007E1513" w:rsidRDefault="002462E7">
      <w:pPr>
        <w:pStyle w:val="a3"/>
        <w:spacing w:before="2" w:line="348" w:lineRule="auto"/>
        <w:ind w:right="376"/>
      </w:pPr>
      <w:r>
        <w:t>включение обучающихся в процессы познания и преобразования социальной 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7E1513" w:rsidRDefault="002462E7">
      <w:pPr>
        <w:pStyle w:val="a3"/>
        <w:spacing w:line="348" w:lineRule="auto"/>
        <w:ind w:right="371"/>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57"/>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 центрами</w:t>
      </w:r>
      <w:r>
        <w:rPr>
          <w:spacing w:val="-3"/>
        </w:rPr>
        <w:t xml:space="preserve"> </w:t>
      </w:r>
      <w:r>
        <w:t>профессиональной работы;</w:t>
      </w:r>
    </w:p>
    <w:p w:rsidR="007E1513" w:rsidRDefault="002462E7">
      <w:pPr>
        <w:pStyle w:val="a3"/>
        <w:tabs>
          <w:tab w:val="left" w:pos="2998"/>
          <w:tab w:val="left" w:pos="5470"/>
          <w:tab w:val="left" w:pos="8359"/>
          <w:tab w:val="left" w:pos="8512"/>
        </w:tabs>
        <w:spacing w:line="348" w:lineRule="auto"/>
        <w:ind w:right="370"/>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57"/>
        </w:rPr>
        <w:t xml:space="preserve"> </w:t>
      </w:r>
      <w:r>
        <w:t>социального</w:t>
      </w:r>
      <w:r>
        <w:tab/>
        <w:t>здоровья</w:t>
      </w:r>
      <w:r>
        <w:tab/>
        <w:t>обучающихся,</w:t>
      </w:r>
      <w:r>
        <w:tab/>
      </w:r>
      <w:r>
        <w:tab/>
        <w:t>обеспечение</w:t>
      </w:r>
      <w:r>
        <w:rPr>
          <w:spacing w:val="-58"/>
        </w:rPr>
        <w:t xml:space="preserve"> </w:t>
      </w:r>
      <w:r>
        <w:t>их</w:t>
      </w:r>
      <w:r>
        <w:tab/>
      </w:r>
      <w:r>
        <w:tab/>
      </w:r>
      <w:r>
        <w:tab/>
      </w:r>
      <w:r>
        <w:rPr>
          <w:spacing w:val="-1"/>
        </w:rPr>
        <w:t>безопасности.</w:t>
      </w:r>
    </w:p>
    <w:p w:rsidR="007E1513" w:rsidRDefault="007E1513">
      <w:pPr>
        <w:pStyle w:val="a3"/>
        <w:spacing w:before="3"/>
        <w:ind w:left="0" w:firstLine="0"/>
        <w:jc w:val="left"/>
        <w:rPr>
          <w:sz w:val="35"/>
        </w:rPr>
      </w:pPr>
    </w:p>
    <w:p w:rsidR="007E1513" w:rsidRDefault="002462E7">
      <w:pPr>
        <w:pStyle w:val="21"/>
        <w:numPr>
          <w:ilvl w:val="2"/>
          <w:numId w:val="161"/>
        </w:numPr>
        <w:tabs>
          <w:tab w:val="left" w:pos="1402"/>
        </w:tabs>
        <w:ind w:left="1401" w:hanging="541"/>
      </w:pPr>
      <w:r>
        <w:t>Принципы</w:t>
      </w:r>
      <w:r>
        <w:rPr>
          <w:spacing w:val="-3"/>
        </w:rPr>
        <w:t xml:space="preserve"> </w:t>
      </w:r>
      <w:r>
        <w:t>формирования</w:t>
      </w:r>
      <w:r>
        <w:rPr>
          <w:spacing w:val="-5"/>
        </w:rPr>
        <w:t xml:space="preserve"> </w:t>
      </w:r>
      <w:r>
        <w:t>ООП</w:t>
      </w:r>
      <w:r>
        <w:rPr>
          <w:spacing w:val="-2"/>
        </w:rPr>
        <w:t xml:space="preserve"> </w:t>
      </w:r>
      <w:r>
        <w:t>СОО</w:t>
      </w:r>
    </w:p>
    <w:p w:rsidR="007E1513" w:rsidRDefault="002462E7">
      <w:pPr>
        <w:pStyle w:val="a3"/>
        <w:spacing w:before="118"/>
        <w:ind w:left="861" w:firstLine="0"/>
      </w:pPr>
      <w:r>
        <w:t>ООП</w:t>
      </w:r>
      <w:r>
        <w:rPr>
          <w:spacing w:val="-4"/>
        </w:rPr>
        <w:t xml:space="preserve"> </w:t>
      </w:r>
      <w:r>
        <w:t>СОО</w:t>
      </w:r>
      <w:r>
        <w:rPr>
          <w:spacing w:val="1"/>
        </w:rPr>
        <w:t xml:space="preserve"> </w:t>
      </w:r>
      <w:r>
        <w:rPr>
          <w:u w:val="single"/>
        </w:rPr>
        <w:t>учитывает</w:t>
      </w:r>
      <w:r>
        <w:rPr>
          <w:spacing w:val="-3"/>
          <w:u w:val="single"/>
        </w:rPr>
        <w:t xml:space="preserve"> </w:t>
      </w:r>
      <w:r>
        <w:rPr>
          <w:u w:val="single"/>
        </w:rPr>
        <w:t>следующие</w:t>
      </w:r>
      <w:r>
        <w:rPr>
          <w:spacing w:val="-1"/>
          <w:u w:val="single"/>
        </w:rPr>
        <w:t xml:space="preserve"> </w:t>
      </w:r>
      <w:r>
        <w:rPr>
          <w:u w:val="single"/>
        </w:rPr>
        <w:t>принципы:</w:t>
      </w:r>
    </w:p>
    <w:p w:rsidR="007E1513" w:rsidRDefault="002462E7">
      <w:pPr>
        <w:pStyle w:val="a3"/>
        <w:spacing w:before="124" w:line="348" w:lineRule="auto"/>
        <w:ind w:right="378"/>
      </w:pPr>
      <w:r>
        <w:t>принцип учёта ФГОС СОО: ООП СОО базируется на требованиях, предъявляемых</w:t>
      </w:r>
      <w:r>
        <w:rPr>
          <w:spacing w:val="1"/>
        </w:rPr>
        <w:t xml:space="preserve"> </w:t>
      </w:r>
      <w:r>
        <w:t xml:space="preserve">ФГОС        </w:t>
      </w:r>
      <w:r>
        <w:rPr>
          <w:spacing w:val="1"/>
        </w:rPr>
        <w:t xml:space="preserve"> </w:t>
      </w:r>
      <w:r>
        <w:t>СОО          к          целям,          содержанию,          планируемым          результатам</w:t>
      </w:r>
      <w:r>
        <w:rPr>
          <w:spacing w:val="1"/>
        </w:rPr>
        <w:t xml:space="preserve"> </w:t>
      </w:r>
      <w:r>
        <w:t>и</w:t>
      </w:r>
      <w:r>
        <w:rPr>
          <w:spacing w:val="2"/>
        </w:rPr>
        <w:t xml:space="preserve"> </w:t>
      </w:r>
      <w:r>
        <w:t>условиям</w:t>
      </w:r>
      <w:r>
        <w:rPr>
          <w:spacing w:val="-1"/>
        </w:rPr>
        <w:t xml:space="preserve"> </w:t>
      </w:r>
      <w:r>
        <w:t>обучения 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7E1513" w:rsidRDefault="002462E7">
      <w:pPr>
        <w:pStyle w:val="a3"/>
        <w:tabs>
          <w:tab w:val="left" w:pos="2790"/>
          <w:tab w:val="left" w:pos="5540"/>
          <w:tab w:val="left" w:pos="8655"/>
        </w:tabs>
        <w:spacing w:line="348" w:lineRule="auto"/>
        <w:ind w:right="373"/>
      </w:pPr>
      <w:r>
        <w:t>принцип учёта языка обучения: с учётом условий функционирования образовательной</w:t>
      </w:r>
      <w:r>
        <w:rPr>
          <w:spacing w:val="-57"/>
        </w:rPr>
        <w:t xml:space="preserve"> </w:t>
      </w:r>
      <w:r>
        <w:rPr>
          <w:spacing w:val="-1"/>
        </w:rPr>
        <w:t>организации</w:t>
      </w:r>
      <w:r>
        <w:rPr>
          <w:spacing w:val="-12"/>
        </w:rPr>
        <w:t xml:space="preserve"> </w:t>
      </w:r>
      <w:r>
        <w:rPr>
          <w:spacing w:val="-1"/>
        </w:rPr>
        <w:t>ООП</w:t>
      </w:r>
      <w:r>
        <w:rPr>
          <w:spacing w:val="-12"/>
        </w:rPr>
        <w:t xml:space="preserve"> </w:t>
      </w:r>
      <w:r>
        <w:rPr>
          <w:spacing w:val="-1"/>
        </w:rPr>
        <w:t>СОО</w:t>
      </w:r>
      <w:r>
        <w:rPr>
          <w:spacing w:val="-12"/>
        </w:rPr>
        <w:t xml:space="preserve"> </w:t>
      </w:r>
      <w:r>
        <w:rPr>
          <w:spacing w:val="-1"/>
        </w:rPr>
        <w:t>характеризует</w:t>
      </w:r>
      <w:r>
        <w:rPr>
          <w:spacing w:val="-11"/>
        </w:rPr>
        <w:t xml:space="preserve"> </w:t>
      </w:r>
      <w:r>
        <w:t>право</w:t>
      </w:r>
      <w:r>
        <w:rPr>
          <w:spacing w:val="-12"/>
        </w:rPr>
        <w:t xml:space="preserve"> </w:t>
      </w:r>
      <w:r>
        <w:t>получения</w:t>
      </w:r>
      <w:r>
        <w:rPr>
          <w:spacing w:val="-11"/>
        </w:rPr>
        <w:t xml:space="preserve"> </w:t>
      </w:r>
      <w:r>
        <w:t>образования</w:t>
      </w:r>
      <w:r>
        <w:rPr>
          <w:spacing w:val="-12"/>
        </w:rPr>
        <w:t xml:space="preserve"> </w:t>
      </w:r>
      <w:r>
        <w:t>на</w:t>
      </w:r>
      <w:r>
        <w:rPr>
          <w:spacing w:val="-15"/>
        </w:rPr>
        <w:t xml:space="preserve"> </w:t>
      </w:r>
      <w:r>
        <w:t>родном</w:t>
      </w:r>
      <w:r>
        <w:rPr>
          <w:spacing w:val="-12"/>
        </w:rPr>
        <w:t xml:space="preserve"> </w:t>
      </w:r>
      <w:r>
        <w:t>языке</w:t>
      </w:r>
      <w:r>
        <w:rPr>
          <w:spacing w:val="-12"/>
        </w:rPr>
        <w:t xml:space="preserve"> </w:t>
      </w:r>
      <w:r>
        <w:t>из</w:t>
      </w:r>
      <w:r>
        <w:rPr>
          <w:spacing w:val="-11"/>
        </w:rPr>
        <w:t xml:space="preserve"> </w:t>
      </w:r>
      <w:r>
        <w:t>числа</w:t>
      </w:r>
      <w:r>
        <w:rPr>
          <w:spacing w:val="-58"/>
        </w:rPr>
        <w:t xml:space="preserve"> </w:t>
      </w:r>
      <w:r>
        <w:t>языков</w:t>
      </w:r>
      <w:r>
        <w:tab/>
        <w:t>народов</w:t>
      </w:r>
      <w:r>
        <w:tab/>
        <w:t>Российской</w:t>
      </w:r>
      <w:r>
        <w:tab/>
      </w:r>
      <w:r>
        <w:rPr>
          <w:spacing w:val="-1"/>
        </w:rPr>
        <w:t>Федерации</w:t>
      </w:r>
      <w:r>
        <w:rPr>
          <w:spacing w:val="-58"/>
        </w:rPr>
        <w:t xml:space="preserve"> </w:t>
      </w:r>
      <w:r>
        <w:t>и отражает механизмы реализации данного принципа в учебных планах, планах внеурочной</w:t>
      </w:r>
      <w:r>
        <w:rPr>
          <w:spacing w:val="1"/>
        </w:rPr>
        <w:t xml:space="preserve"> </w:t>
      </w:r>
      <w:r>
        <w:t>деятельности;</w:t>
      </w:r>
    </w:p>
    <w:p w:rsidR="007E1513" w:rsidRDefault="002462E7">
      <w:pPr>
        <w:pStyle w:val="a3"/>
        <w:tabs>
          <w:tab w:val="left" w:pos="2902"/>
          <w:tab w:val="left" w:pos="5794"/>
          <w:tab w:val="left" w:pos="8851"/>
        </w:tabs>
        <w:spacing w:before="1" w:line="348" w:lineRule="auto"/>
        <w:ind w:right="373"/>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57"/>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57"/>
        </w:rPr>
        <w:t xml:space="preserve"> </w:t>
      </w:r>
      <w:r>
        <w:t>механизмы формирования всех компонентов учебной деятельности (мотив, цель, учебная</w:t>
      </w:r>
      <w:r>
        <w:rPr>
          <w:spacing w:val="1"/>
        </w:rPr>
        <w:t xml:space="preserve"> </w:t>
      </w:r>
      <w:r>
        <w:t>задача,</w:t>
      </w:r>
      <w:r>
        <w:tab/>
        <w:t>учебные</w:t>
      </w:r>
      <w:r>
        <w:tab/>
        <w:t>операции,</w:t>
      </w:r>
      <w:r>
        <w:tab/>
      </w:r>
      <w:r>
        <w:rPr>
          <w:spacing w:val="-1"/>
        </w:rPr>
        <w:t>контроль</w:t>
      </w:r>
      <w:r>
        <w:rPr>
          <w:spacing w:val="-58"/>
        </w:rPr>
        <w:t xml:space="preserve"> </w:t>
      </w:r>
      <w:r>
        <w:t>и</w:t>
      </w:r>
      <w:r>
        <w:rPr>
          <w:spacing w:val="-1"/>
        </w:rPr>
        <w:t xml:space="preserve"> </w:t>
      </w:r>
      <w:r>
        <w:t>самоконтроль);</w:t>
      </w:r>
    </w:p>
    <w:p w:rsidR="007E1513" w:rsidRDefault="002462E7">
      <w:pPr>
        <w:pStyle w:val="a3"/>
        <w:tabs>
          <w:tab w:val="left" w:pos="2122"/>
          <w:tab w:val="left" w:pos="4802"/>
          <w:tab w:val="left" w:pos="7412"/>
          <w:tab w:val="left" w:pos="8602"/>
        </w:tabs>
        <w:spacing w:before="1" w:line="348" w:lineRule="auto"/>
        <w:ind w:right="377"/>
      </w:pPr>
      <w:r>
        <w:t>принцип индивидуализации обучения: ООП</w:t>
      </w:r>
      <w:r>
        <w:rPr>
          <w:spacing w:val="1"/>
        </w:rPr>
        <w:t xml:space="preserve"> </w:t>
      </w:r>
      <w:r>
        <w:t>СОО предусматривает 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w:t>
      </w:r>
      <w:r>
        <w:tab/>
        <w:t>способностями,</w:t>
      </w:r>
      <w:r>
        <w:tab/>
        <w:t>потребностями</w:t>
      </w:r>
      <w:r>
        <w:tab/>
        <w:t>и</w:t>
      </w:r>
      <w:r>
        <w:tab/>
      </w:r>
      <w:r>
        <w:rPr>
          <w:spacing w:val="-1"/>
        </w:rPr>
        <w:t>интересами</w:t>
      </w:r>
      <w:r>
        <w:rPr>
          <w:spacing w:val="-58"/>
        </w:rPr>
        <w:t xml:space="preserve"> </w:t>
      </w:r>
      <w:r>
        <w:t>с учетом мнения</w:t>
      </w:r>
      <w:r>
        <w:rPr>
          <w:spacing w:val="-1"/>
        </w:rPr>
        <w:t xml:space="preserve"> </w:t>
      </w:r>
      <w:r>
        <w:t>родителей (законных</w:t>
      </w:r>
      <w:r>
        <w:rPr>
          <w:spacing w:val="1"/>
        </w:rPr>
        <w:t xml:space="preserve"> </w:t>
      </w:r>
      <w:r>
        <w:t>представителей) обучающегося;</w:t>
      </w:r>
    </w:p>
    <w:p w:rsidR="007E1513" w:rsidRDefault="002462E7">
      <w:pPr>
        <w:pStyle w:val="a3"/>
        <w:tabs>
          <w:tab w:val="left" w:pos="4359"/>
          <w:tab w:val="left" w:pos="5956"/>
          <w:tab w:val="left" w:pos="8540"/>
        </w:tabs>
        <w:spacing w:before="1" w:line="348" w:lineRule="auto"/>
        <w:ind w:right="374"/>
      </w:pPr>
      <w:r>
        <w:t>системно-деятельностный</w:t>
      </w:r>
      <w:r>
        <w:tab/>
        <w:t>подход,</w:t>
      </w:r>
      <w:r>
        <w:tab/>
        <w:t>предполагающий</w:t>
      </w:r>
      <w:r>
        <w:tab/>
      </w:r>
      <w:r>
        <w:rPr>
          <w:spacing w:val="-1"/>
        </w:rPr>
        <w:t>ориентацию</w:t>
      </w:r>
      <w:r>
        <w:rPr>
          <w:spacing w:val="-58"/>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25"/>
        </w:rPr>
        <w:t xml:space="preserve"> </w:t>
      </w:r>
      <w:r>
        <w:t>на</w:t>
      </w:r>
      <w:r>
        <w:rPr>
          <w:spacing w:val="26"/>
        </w:rPr>
        <w:t xml:space="preserve"> </w:t>
      </w:r>
      <w:r>
        <w:t>основе</w:t>
      </w:r>
      <w:r>
        <w:rPr>
          <w:spacing w:val="24"/>
        </w:rPr>
        <w:t xml:space="preserve"> </w:t>
      </w:r>
      <w:r>
        <w:t>освоения</w:t>
      </w:r>
      <w:r>
        <w:rPr>
          <w:spacing w:val="27"/>
        </w:rPr>
        <w:t xml:space="preserve"> </w:t>
      </w:r>
      <w:r>
        <w:t>универсальных</w:t>
      </w:r>
      <w:r>
        <w:rPr>
          <w:spacing w:val="29"/>
        </w:rPr>
        <w:t xml:space="preserve"> </w:t>
      </w:r>
      <w:r>
        <w:t>учебных</w:t>
      </w:r>
      <w:r>
        <w:rPr>
          <w:spacing w:val="25"/>
        </w:rPr>
        <w:t xml:space="preserve"> </w:t>
      </w:r>
      <w:r>
        <w:t>действий,</w:t>
      </w:r>
      <w:r>
        <w:rPr>
          <w:spacing w:val="25"/>
        </w:rPr>
        <w:t xml:space="preserve"> </w:t>
      </w:r>
      <w:r>
        <w:t>познания</w:t>
      </w:r>
    </w:p>
    <w:p w:rsidR="007E1513" w:rsidRDefault="007E1513">
      <w:pPr>
        <w:spacing w:line="348" w:lineRule="auto"/>
        <w:sectPr w:rsidR="007E1513">
          <w:pgSz w:w="11910" w:h="16840"/>
          <w:pgMar w:top="480" w:right="760" w:bottom="1160" w:left="980" w:header="0" w:footer="887" w:gutter="0"/>
          <w:cols w:space="720"/>
        </w:sectPr>
      </w:pPr>
    </w:p>
    <w:p w:rsidR="007E1513" w:rsidRDefault="002462E7">
      <w:pPr>
        <w:pStyle w:val="a3"/>
        <w:spacing w:before="62" w:line="345" w:lineRule="auto"/>
        <w:ind w:right="376" w:firstLine="0"/>
      </w:pPr>
      <w:r>
        <w:lastRenderedPageBreak/>
        <w:t>и     освоения     мира     личности,     формирование     его     готовности     к     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7E1513" w:rsidRDefault="002462E7">
      <w:pPr>
        <w:pStyle w:val="a3"/>
        <w:tabs>
          <w:tab w:val="left" w:pos="2390"/>
          <w:tab w:val="left" w:pos="2439"/>
          <w:tab w:val="left" w:pos="3677"/>
          <w:tab w:val="left" w:pos="6096"/>
          <w:tab w:val="left" w:pos="6644"/>
          <w:tab w:val="left" w:pos="8015"/>
          <w:tab w:val="left" w:pos="8153"/>
          <w:tab w:val="left" w:pos="9204"/>
        </w:tabs>
        <w:spacing w:before="4" w:line="348" w:lineRule="auto"/>
        <w:ind w:right="373"/>
      </w:pPr>
      <w:r>
        <w:t>принцип</w:t>
      </w:r>
      <w:r>
        <w:tab/>
      </w:r>
      <w:r>
        <w:tab/>
        <w:t>учета</w:t>
      </w:r>
      <w:r>
        <w:tab/>
        <w:t>индивидуальных</w:t>
      </w:r>
      <w:r>
        <w:tab/>
        <w:t>возрастных,</w:t>
      </w:r>
      <w:r>
        <w:tab/>
        <w:t>психологических</w:t>
      </w:r>
      <w:r>
        <w:rPr>
          <w:spacing w:val="-58"/>
        </w:rPr>
        <w:t xml:space="preserve"> </w:t>
      </w:r>
      <w:r>
        <w:t>и</w:t>
      </w:r>
      <w:r>
        <w:rPr>
          <w:spacing w:val="-5"/>
        </w:rPr>
        <w:t xml:space="preserve"> </w:t>
      </w:r>
      <w:r>
        <w:t>физиологических</w:t>
      </w:r>
      <w:r>
        <w:rPr>
          <w:spacing w:val="-3"/>
        </w:rPr>
        <w:t xml:space="preserve"> </w:t>
      </w:r>
      <w:r>
        <w:t>особенностей</w:t>
      </w:r>
      <w:r>
        <w:rPr>
          <w:spacing w:val="-5"/>
        </w:rPr>
        <w:t xml:space="preserve"> </w:t>
      </w:r>
      <w:r>
        <w:t>обучающихся</w:t>
      </w:r>
      <w:r>
        <w:rPr>
          <w:spacing w:val="-1"/>
        </w:rPr>
        <w:t xml:space="preserve"> </w:t>
      </w:r>
      <w:r>
        <w:t>при</w:t>
      </w:r>
      <w:r>
        <w:rPr>
          <w:spacing w:val="-5"/>
        </w:rPr>
        <w:t xml:space="preserve"> </w:t>
      </w:r>
      <w:r>
        <w:t>построении</w:t>
      </w:r>
      <w:r>
        <w:rPr>
          <w:spacing w:val="-4"/>
        </w:rPr>
        <w:t xml:space="preserve"> </w:t>
      </w:r>
      <w:r>
        <w:t>образовательного</w:t>
      </w:r>
      <w:r>
        <w:rPr>
          <w:spacing w:val="-6"/>
        </w:rPr>
        <w:t xml:space="preserve"> </w:t>
      </w:r>
      <w:r>
        <w:t>процесса</w:t>
      </w:r>
      <w:r>
        <w:rPr>
          <w:spacing w:val="-6"/>
        </w:rPr>
        <w:t xml:space="preserve"> </w:t>
      </w:r>
      <w:r>
        <w:t>и</w:t>
      </w:r>
      <w:r>
        <w:rPr>
          <w:spacing w:val="-58"/>
        </w:rPr>
        <w:t xml:space="preserve"> </w:t>
      </w:r>
      <w:r>
        <w:t>определении</w:t>
      </w:r>
      <w:r>
        <w:tab/>
        <w:t>образовательно-воспитательных</w:t>
      </w:r>
      <w:r>
        <w:tab/>
      </w:r>
      <w:r>
        <w:tab/>
        <w:t>целей</w:t>
      </w:r>
      <w:r>
        <w:tab/>
      </w:r>
      <w:r>
        <w:tab/>
        <w:t>и</w:t>
      </w:r>
      <w:r>
        <w:tab/>
      </w:r>
      <w:r>
        <w:rPr>
          <w:spacing w:val="-1"/>
        </w:rPr>
        <w:t>путей</w:t>
      </w:r>
      <w:r>
        <w:rPr>
          <w:spacing w:val="-58"/>
        </w:rPr>
        <w:t xml:space="preserve"> </w:t>
      </w:r>
      <w:r>
        <w:t>их</w:t>
      </w:r>
      <w:r>
        <w:rPr>
          <w:spacing w:val="-2"/>
        </w:rPr>
        <w:t xml:space="preserve"> </w:t>
      </w:r>
      <w:r>
        <w:t>достижения;</w:t>
      </w:r>
    </w:p>
    <w:p w:rsidR="007E1513" w:rsidRDefault="002462E7">
      <w:pPr>
        <w:pStyle w:val="a3"/>
        <w:spacing w:before="1" w:line="348" w:lineRule="auto"/>
        <w:ind w:right="380"/>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7E1513" w:rsidRDefault="002462E7">
      <w:pPr>
        <w:pStyle w:val="a3"/>
        <w:spacing w:before="1" w:line="348" w:lineRule="auto"/>
        <w:ind w:right="377"/>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 и внеурочной деятельности, предполагающий направленность учебного процесса на</w:t>
      </w:r>
      <w:r>
        <w:rPr>
          <w:spacing w:val="-57"/>
        </w:rPr>
        <w:t xml:space="preserve"> </w:t>
      </w:r>
      <w:r>
        <w:t>достижение</w:t>
      </w:r>
      <w:r>
        <w:rPr>
          <w:spacing w:val="-2"/>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 программы;</w:t>
      </w:r>
    </w:p>
    <w:p w:rsidR="007E1513" w:rsidRDefault="002462E7">
      <w:pPr>
        <w:pStyle w:val="a3"/>
        <w:tabs>
          <w:tab w:val="left" w:pos="5005"/>
          <w:tab w:val="left" w:pos="8884"/>
        </w:tabs>
        <w:spacing w:line="348" w:lineRule="auto"/>
        <w:ind w:right="369"/>
      </w:pPr>
      <w:r>
        <w:t>принцип   здоровьесбережения:   при   организации   образовательной   деятельности</w:t>
      </w:r>
      <w:r>
        <w:rPr>
          <w:spacing w:val="1"/>
        </w:rPr>
        <w:t xml:space="preserve"> </w:t>
      </w:r>
      <w:r>
        <w:t>не допускается использование технологий, которые могут нанести 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 технологий. Объём учебной нагрузки, организация учебных и 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tab/>
        <w:t>и</w:t>
      </w:r>
      <w:r>
        <w:tab/>
        <w:t>нормами</w:t>
      </w:r>
      <w:r>
        <w:rPr>
          <w:spacing w:val="-58"/>
        </w:rPr>
        <w:t xml:space="preserve"> </w:t>
      </w:r>
      <w:r>
        <w:t>СанПиН 1.2.3685-21 «Гигиенические нормативы и требования к обеспечению безопасности и</w:t>
      </w:r>
      <w:r>
        <w:rPr>
          <w:spacing w:val="-57"/>
        </w:rPr>
        <w:t xml:space="preserve"> </w:t>
      </w:r>
      <w:r>
        <w:t>(или)</w:t>
      </w:r>
      <w:r>
        <w:rPr>
          <w:spacing w:val="-9"/>
        </w:rPr>
        <w:t xml:space="preserve"> </w:t>
      </w:r>
      <w:r>
        <w:t>безвредности</w:t>
      </w:r>
      <w:r>
        <w:rPr>
          <w:spacing w:val="-8"/>
        </w:rPr>
        <w:t xml:space="preserve"> </w:t>
      </w:r>
      <w:r>
        <w:t>для</w:t>
      </w:r>
      <w:r>
        <w:rPr>
          <w:spacing w:val="-9"/>
        </w:rPr>
        <w:t xml:space="preserve"> </w:t>
      </w:r>
      <w:r>
        <w:t>человека</w:t>
      </w:r>
      <w:r>
        <w:rPr>
          <w:spacing w:val="-8"/>
        </w:rPr>
        <w:t xml:space="preserve"> </w:t>
      </w:r>
      <w:r>
        <w:t>факторов</w:t>
      </w:r>
      <w:r>
        <w:rPr>
          <w:spacing w:val="-8"/>
        </w:rPr>
        <w:t xml:space="preserve"> </w:t>
      </w:r>
      <w:r>
        <w:t>среды</w:t>
      </w:r>
      <w:r>
        <w:rPr>
          <w:spacing w:val="-9"/>
        </w:rPr>
        <w:t xml:space="preserve"> </w:t>
      </w:r>
      <w:r>
        <w:t>обитания»,</w:t>
      </w:r>
      <w:r>
        <w:rPr>
          <w:spacing w:val="-2"/>
        </w:rPr>
        <w:t xml:space="preserve"> </w:t>
      </w:r>
      <w:r>
        <w:t>утвержденными</w:t>
      </w:r>
      <w:r>
        <w:rPr>
          <w:spacing w:val="-9"/>
        </w:rPr>
        <w:t xml:space="preserve"> </w:t>
      </w:r>
      <w:r>
        <w:t>постановлением</w:t>
      </w:r>
      <w:r>
        <w:rPr>
          <w:spacing w:val="-58"/>
        </w:rPr>
        <w:t xml:space="preserve"> </w:t>
      </w:r>
      <w:r>
        <w:t>Главного</w:t>
      </w:r>
      <w:r>
        <w:rPr>
          <w:spacing w:val="-1"/>
        </w:rPr>
        <w:t xml:space="preserve"> </w:t>
      </w:r>
      <w:r>
        <w:t>государственного санитарного врача</w:t>
      </w:r>
      <w:r>
        <w:rPr>
          <w:spacing w:val="-2"/>
        </w:rPr>
        <w:t xml:space="preserve"> </w:t>
      </w:r>
      <w:r>
        <w:t>Российской</w:t>
      </w:r>
      <w:r>
        <w:rPr>
          <w:spacing w:val="1"/>
        </w:rPr>
        <w:t xml:space="preserve"> </w:t>
      </w:r>
      <w:r>
        <w:t>Федерации</w:t>
      </w:r>
      <w:r>
        <w:rPr>
          <w:spacing w:val="-2"/>
        </w:rPr>
        <w:t xml:space="preserve"> </w:t>
      </w:r>
      <w:r>
        <w:t>от</w:t>
      </w:r>
      <w:r>
        <w:rPr>
          <w:spacing w:val="-1"/>
        </w:rPr>
        <w:t xml:space="preserve"> </w:t>
      </w:r>
      <w:r>
        <w:t>28 января 2021</w:t>
      </w:r>
      <w:r>
        <w:rPr>
          <w:spacing w:val="-1"/>
        </w:rPr>
        <w:t xml:space="preserve"> </w:t>
      </w:r>
      <w:r>
        <w:t>г. №</w:t>
      </w:r>
    </w:p>
    <w:p w:rsidR="007E1513" w:rsidRDefault="002462E7">
      <w:pPr>
        <w:pStyle w:val="a3"/>
        <w:spacing w:line="348" w:lineRule="auto"/>
        <w:ind w:right="371" w:firstLine="0"/>
      </w:pP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57"/>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p>
    <w:p w:rsidR="007E1513" w:rsidRDefault="002462E7">
      <w:pPr>
        <w:pStyle w:val="a3"/>
        <w:tabs>
          <w:tab w:val="left" w:pos="2232"/>
          <w:tab w:val="left" w:pos="4249"/>
          <w:tab w:val="left" w:pos="5355"/>
          <w:tab w:val="left" w:pos="6478"/>
          <w:tab w:val="left" w:pos="8268"/>
          <w:tab w:val="left" w:pos="9631"/>
        </w:tabs>
        <w:spacing w:before="1" w:line="348" w:lineRule="auto"/>
        <w:ind w:right="370" w:firstLine="0"/>
      </w:pPr>
      <w:r>
        <w:t>и санитарными правилами СП 2.4.3648-20</w:t>
      </w:r>
      <w:r>
        <w:rPr>
          <w:spacing w:val="1"/>
        </w:rPr>
        <w:t xml:space="preserve"> </w:t>
      </w:r>
      <w:r>
        <w:t>«Санитарно-эпидемиологические требования к</w:t>
      </w:r>
      <w:r>
        <w:rPr>
          <w:spacing w:val="1"/>
        </w:rPr>
        <w:t xml:space="preserve"> </w:t>
      </w:r>
      <w:r>
        <w:t xml:space="preserve">организациям     </w:t>
      </w:r>
      <w:r>
        <w:rPr>
          <w:spacing w:val="14"/>
        </w:rPr>
        <w:t xml:space="preserve"> </w:t>
      </w:r>
      <w:r>
        <w:t xml:space="preserve">воспитания      </w:t>
      </w:r>
      <w:r>
        <w:rPr>
          <w:spacing w:val="13"/>
        </w:rPr>
        <w:t xml:space="preserve"> </w:t>
      </w:r>
      <w:r>
        <w:t xml:space="preserve">и      </w:t>
      </w:r>
      <w:r>
        <w:rPr>
          <w:spacing w:val="15"/>
        </w:rPr>
        <w:t xml:space="preserve"> </w:t>
      </w:r>
      <w:r>
        <w:t xml:space="preserve">обучения,      </w:t>
      </w:r>
      <w:r>
        <w:rPr>
          <w:spacing w:val="13"/>
        </w:rPr>
        <w:t xml:space="preserve"> </w:t>
      </w:r>
      <w:r>
        <w:t xml:space="preserve">отдыха      </w:t>
      </w:r>
      <w:r>
        <w:rPr>
          <w:spacing w:val="13"/>
        </w:rPr>
        <w:t xml:space="preserve"> </w:t>
      </w:r>
      <w:r>
        <w:t xml:space="preserve">и      </w:t>
      </w:r>
      <w:r>
        <w:rPr>
          <w:spacing w:val="13"/>
        </w:rPr>
        <w:t xml:space="preserve"> </w:t>
      </w:r>
      <w:r>
        <w:t xml:space="preserve">оздоровления      </w:t>
      </w:r>
      <w:r>
        <w:rPr>
          <w:spacing w:val="13"/>
        </w:rPr>
        <w:t xml:space="preserve"> </w:t>
      </w:r>
      <w:r>
        <w:t>детей</w:t>
      </w:r>
      <w:r>
        <w:rPr>
          <w:spacing w:val="-58"/>
        </w:rPr>
        <w:t xml:space="preserve"> </w:t>
      </w:r>
      <w:r>
        <w:t>и</w:t>
      </w:r>
      <w:r>
        <w:rPr>
          <w:spacing w:val="-11"/>
        </w:rPr>
        <w:t xml:space="preserve"> </w:t>
      </w:r>
      <w:r>
        <w:t>молодежи»,</w:t>
      </w:r>
      <w:r>
        <w:rPr>
          <w:spacing w:val="-7"/>
        </w:rPr>
        <w:t xml:space="preserve"> </w:t>
      </w:r>
      <w:r>
        <w:t>утвержденными</w:t>
      </w:r>
      <w:r>
        <w:rPr>
          <w:spacing w:val="-12"/>
        </w:rPr>
        <w:t xml:space="preserve"> </w:t>
      </w:r>
      <w:r>
        <w:t>постановлением</w:t>
      </w:r>
      <w:r>
        <w:rPr>
          <w:spacing w:val="-11"/>
        </w:rPr>
        <w:t xml:space="preserve"> </w:t>
      </w:r>
      <w:r>
        <w:t>Главного</w:t>
      </w:r>
      <w:r>
        <w:rPr>
          <w:spacing w:val="-12"/>
        </w:rPr>
        <w:t xml:space="preserve"> </w:t>
      </w:r>
      <w:r>
        <w:t>государственного</w:t>
      </w:r>
      <w:r>
        <w:rPr>
          <w:spacing w:val="-11"/>
        </w:rPr>
        <w:t xml:space="preserve"> </w:t>
      </w:r>
      <w:r>
        <w:t>санитарного</w:t>
      </w:r>
      <w:r>
        <w:rPr>
          <w:spacing w:val="-11"/>
        </w:rPr>
        <w:t xml:space="preserve"> </w:t>
      </w:r>
      <w:r>
        <w:t>врача</w:t>
      </w:r>
      <w:r>
        <w:rPr>
          <w:spacing w:val="-58"/>
        </w:rPr>
        <w:t xml:space="preserve"> </w:t>
      </w:r>
      <w:r>
        <w:t>Российской</w:t>
      </w:r>
      <w:r>
        <w:tab/>
        <w:t>Федерации</w:t>
      </w:r>
      <w:r>
        <w:tab/>
        <w:t>от</w:t>
      </w:r>
      <w:r>
        <w:tab/>
        <w:t>28</w:t>
      </w:r>
      <w:r>
        <w:tab/>
        <w:t>сентября</w:t>
      </w:r>
      <w:r>
        <w:tab/>
        <w:t>2020</w:t>
      </w:r>
      <w:r>
        <w:tab/>
        <w:t>г.</w:t>
      </w:r>
    </w:p>
    <w:p w:rsidR="007E1513" w:rsidRDefault="002462E7">
      <w:pPr>
        <w:pStyle w:val="a3"/>
        <w:spacing w:line="348" w:lineRule="auto"/>
        <w:ind w:right="372" w:firstLine="0"/>
      </w:pPr>
      <w:r>
        <w:t>№ 28 (зарегистрировано Министерством юстиции Российской Федерации 18 декабря 2020 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7E1513" w:rsidRDefault="002462E7">
      <w:pPr>
        <w:pStyle w:val="a3"/>
        <w:spacing w:line="348" w:lineRule="auto"/>
        <w:ind w:right="372"/>
      </w:pPr>
      <w:r>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Общий объем аудиторной работы обучающихся за два учебных года не может составлять</w:t>
      </w:r>
      <w:r>
        <w:rPr>
          <w:spacing w:val="1"/>
        </w:rPr>
        <w:t xml:space="preserve"> </w:t>
      </w:r>
      <w:r>
        <w:t xml:space="preserve">менее       </w:t>
      </w:r>
      <w:r>
        <w:rPr>
          <w:spacing w:val="55"/>
        </w:rPr>
        <w:t xml:space="preserve"> </w:t>
      </w:r>
      <w:r>
        <w:t xml:space="preserve">2170        </w:t>
      </w:r>
      <w:r>
        <w:rPr>
          <w:spacing w:val="56"/>
        </w:rPr>
        <w:t xml:space="preserve"> </w:t>
      </w:r>
      <w:r>
        <w:t xml:space="preserve">часов        </w:t>
      </w:r>
      <w:r>
        <w:rPr>
          <w:spacing w:val="54"/>
        </w:rPr>
        <w:t xml:space="preserve"> </w:t>
      </w:r>
      <w:r>
        <w:t xml:space="preserve">и        </w:t>
      </w:r>
      <w:r>
        <w:rPr>
          <w:spacing w:val="55"/>
        </w:rPr>
        <w:t xml:space="preserve"> </w:t>
      </w:r>
      <w:r>
        <w:t xml:space="preserve">более        </w:t>
      </w:r>
      <w:r>
        <w:rPr>
          <w:spacing w:val="56"/>
        </w:rPr>
        <w:t xml:space="preserve"> </w:t>
      </w:r>
      <w:r>
        <w:t xml:space="preserve">2516        </w:t>
      </w:r>
      <w:r>
        <w:rPr>
          <w:spacing w:val="53"/>
        </w:rPr>
        <w:t xml:space="preserve"> </w:t>
      </w:r>
      <w:r>
        <w:t xml:space="preserve">часов        </w:t>
      </w:r>
      <w:r>
        <w:rPr>
          <w:spacing w:val="56"/>
        </w:rPr>
        <w:t xml:space="preserve"> </w:t>
      </w:r>
      <w:r>
        <w:t xml:space="preserve">в        </w:t>
      </w:r>
      <w:r>
        <w:rPr>
          <w:spacing w:val="54"/>
        </w:rPr>
        <w:t xml:space="preserve"> </w:t>
      </w:r>
      <w:r>
        <w:t>соответствии</w:t>
      </w:r>
      <w:r>
        <w:rPr>
          <w:spacing w:val="-58"/>
        </w:rPr>
        <w:t xml:space="preserve"> </w:t>
      </w:r>
      <w:r>
        <w:t>с</w:t>
      </w:r>
      <w:r>
        <w:rPr>
          <w:spacing w:val="18"/>
        </w:rPr>
        <w:t xml:space="preserve"> </w:t>
      </w:r>
      <w:r>
        <w:t>требованиями</w:t>
      </w:r>
      <w:r>
        <w:rPr>
          <w:spacing w:val="20"/>
        </w:rPr>
        <w:t xml:space="preserve"> </w:t>
      </w:r>
      <w:r>
        <w:t>к</w:t>
      </w:r>
      <w:r>
        <w:rPr>
          <w:spacing w:val="20"/>
        </w:rPr>
        <w:t xml:space="preserve"> </w:t>
      </w:r>
      <w:r>
        <w:t>организации</w:t>
      </w:r>
      <w:r>
        <w:rPr>
          <w:spacing w:val="20"/>
        </w:rPr>
        <w:t xml:space="preserve"> </w:t>
      </w:r>
      <w:r>
        <w:t>образовательного</w:t>
      </w:r>
      <w:r>
        <w:rPr>
          <w:spacing w:val="19"/>
        </w:rPr>
        <w:t xml:space="preserve"> </w:t>
      </w:r>
      <w:r>
        <w:t>процесса</w:t>
      </w:r>
      <w:r>
        <w:rPr>
          <w:spacing w:val="20"/>
        </w:rPr>
        <w:t xml:space="preserve"> </w:t>
      </w:r>
      <w:r>
        <w:t>к</w:t>
      </w:r>
      <w:r>
        <w:rPr>
          <w:spacing w:val="22"/>
        </w:rPr>
        <w:t xml:space="preserve"> </w:t>
      </w:r>
      <w:r>
        <w:t>учебной</w:t>
      </w:r>
      <w:r>
        <w:rPr>
          <w:spacing w:val="20"/>
        </w:rPr>
        <w:t xml:space="preserve"> </w:t>
      </w:r>
      <w:r>
        <w:t>нагрузке</w:t>
      </w:r>
    </w:p>
    <w:p w:rsidR="007E1513" w:rsidRDefault="007E1513">
      <w:pPr>
        <w:spacing w:line="348" w:lineRule="auto"/>
        <w:sectPr w:rsidR="007E1513">
          <w:pgSz w:w="11910" w:h="16840"/>
          <w:pgMar w:top="480" w:right="760" w:bottom="1160" w:left="980" w:header="0" w:footer="887" w:gutter="0"/>
          <w:cols w:space="720"/>
        </w:sectPr>
      </w:pPr>
    </w:p>
    <w:p w:rsidR="007E1513" w:rsidRDefault="002462E7">
      <w:pPr>
        <w:pStyle w:val="a3"/>
        <w:spacing w:before="62" w:line="350" w:lineRule="auto"/>
        <w:ind w:right="377" w:firstLine="0"/>
      </w:pPr>
      <w:r>
        <w:lastRenderedPageBreak/>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rFonts w:ascii="Calibri" w:hAnsi="Calibri"/>
          <w:position w:val="8"/>
          <w:sz w:val="16"/>
        </w:rPr>
        <w:t>3</w:t>
      </w:r>
      <w:r>
        <w:t>.</w:t>
      </w:r>
    </w:p>
    <w:p w:rsidR="007E1513" w:rsidRDefault="002462E7">
      <w:pPr>
        <w:pStyle w:val="a3"/>
        <w:spacing w:before="9" w:line="348" w:lineRule="auto"/>
        <w:ind w:right="376"/>
      </w:pPr>
      <w:r>
        <w:t>В целях</w:t>
      </w:r>
      <w:r>
        <w:rPr>
          <w:spacing w:val="1"/>
        </w:rPr>
        <w:t xml:space="preserve"> </w:t>
      </w:r>
      <w:r>
        <w:t>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2"/>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vertAlign w:val="superscript"/>
        </w:rPr>
        <w:t>4</w:t>
      </w:r>
      <w:r>
        <w:t>.</w:t>
      </w:r>
    </w:p>
    <w:p w:rsidR="007E1513" w:rsidRDefault="007E1513">
      <w:pPr>
        <w:pStyle w:val="a3"/>
        <w:spacing w:before="6"/>
        <w:ind w:left="0" w:firstLine="0"/>
        <w:jc w:val="left"/>
        <w:rPr>
          <w:sz w:val="36"/>
        </w:rPr>
      </w:pPr>
    </w:p>
    <w:p w:rsidR="007E1513" w:rsidRDefault="002462E7">
      <w:pPr>
        <w:pStyle w:val="21"/>
        <w:numPr>
          <w:ilvl w:val="2"/>
          <w:numId w:val="161"/>
        </w:numPr>
        <w:tabs>
          <w:tab w:val="left" w:pos="1402"/>
        </w:tabs>
        <w:spacing w:before="1"/>
        <w:ind w:left="1401" w:hanging="541"/>
        <w:jc w:val="left"/>
      </w:pPr>
      <w:r>
        <w:t>Общая</w:t>
      </w:r>
      <w:r>
        <w:rPr>
          <w:spacing w:val="-3"/>
        </w:rPr>
        <w:t xml:space="preserve"> </w:t>
      </w:r>
      <w:r>
        <w:t>характеристика</w:t>
      </w:r>
      <w:r>
        <w:rPr>
          <w:spacing w:val="-2"/>
        </w:rPr>
        <w:t xml:space="preserve"> </w:t>
      </w:r>
      <w:r>
        <w:t>ООП</w:t>
      </w:r>
      <w:r>
        <w:rPr>
          <w:spacing w:val="-2"/>
        </w:rPr>
        <w:t xml:space="preserve"> </w:t>
      </w:r>
      <w:r>
        <w:t>СОО</w:t>
      </w:r>
    </w:p>
    <w:p w:rsidR="007E1513" w:rsidRDefault="002462E7">
      <w:pPr>
        <w:pStyle w:val="a3"/>
        <w:spacing w:before="123"/>
        <w:ind w:left="213" w:firstLine="0"/>
        <w:jc w:val="left"/>
      </w:pPr>
      <w:r>
        <w:t>ООП</w:t>
      </w:r>
      <w:r>
        <w:rPr>
          <w:spacing w:val="-3"/>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2"/>
        </w:rPr>
        <w:t xml:space="preserve"> </w:t>
      </w:r>
      <w:r>
        <w:t>содержательный,</w:t>
      </w:r>
      <w:r>
        <w:rPr>
          <w:spacing w:val="-2"/>
        </w:rPr>
        <w:t xml:space="preserve"> </w:t>
      </w:r>
      <w:r>
        <w:t>организационный</w:t>
      </w:r>
      <w:r>
        <w:rPr>
          <w:rFonts w:ascii="Calibri" w:hAnsi="Calibri"/>
          <w:position w:val="8"/>
          <w:sz w:val="16"/>
        </w:rPr>
        <w:t>5</w:t>
      </w:r>
      <w:r>
        <w:t>.</w:t>
      </w:r>
    </w:p>
    <w:p w:rsidR="007E1513" w:rsidRDefault="002462E7">
      <w:pPr>
        <w:pStyle w:val="a3"/>
        <w:spacing w:before="137" w:line="350" w:lineRule="auto"/>
        <w:ind w:firstLine="768"/>
        <w:jc w:val="left"/>
      </w:pPr>
      <w:r>
        <w:t>Целевой</w:t>
      </w:r>
      <w:r>
        <w:rPr>
          <w:spacing w:val="-13"/>
        </w:rPr>
        <w:t xml:space="preserve"> </w:t>
      </w:r>
      <w:r>
        <w:t>раздел</w:t>
      </w:r>
      <w:r>
        <w:rPr>
          <w:spacing w:val="-13"/>
        </w:rPr>
        <w:t xml:space="preserve"> </w:t>
      </w:r>
      <w:r>
        <w:t>определяет</w:t>
      </w:r>
      <w:r>
        <w:rPr>
          <w:spacing w:val="-11"/>
        </w:rPr>
        <w:t xml:space="preserve"> </w:t>
      </w:r>
      <w:r>
        <w:t>общее</w:t>
      </w:r>
      <w:r>
        <w:rPr>
          <w:spacing w:val="-14"/>
        </w:rPr>
        <w:t xml:space="preserve"> </w:t>
      </w:r>
      <w:r>
        <w:t>назначение,</w:t>
      </w:r>
      <w:r>
        <w:rPr>
          <w:spacing w:val="-13"/>
        </w:rPr>
        <w:t xml:space="preserve"> </w:t>
      </w:r>
      <w:r>
        <w:t>цели,</w:t>
      </w:r>
      <w:r>
        <w:rPr>
          <w:spacing w:val="-12"/>
        </w:rPr>
        <w:t xml:space="preserve"> </w:t>
      </w:r>
      <w:r>
        <w:t>задачи</w:t>
      </w:r>
      <w:r>
        <w:rPr>
          <w:spacing w:val="-12"/>
        </w:rPr>
        <w:t xml:space="preserve"> </w:t>
      </w:r>
      <w:r>
        <w:t>и</w:t>
      </w:r>
      <w:r>
        <w:rPr>
          <w:spacing w:val="-14"/>
        </w:rPr>
        <w:t xml:space="preserve"> </w:t>
      </w:r>
      <w:r>
        <w:t>планируемые</w:t>
      </w:r>
      <w:r>
        <w:rPr>
          <w:spacing w:val="-14"/>
        </w:rPr>
        <w:t xml:space="preserve"> </w:t>
      </w:r>
      <w:r>
        <w:t>результаты</w:t>
      </w:r>
      <w:r>
        <w:rPr>
          <w:spacing w:val="-57"/>
        </w:rPr>
        <w:t xml:space="preserve"> </w:t>
      </w:r>
      <w:r>
        <w:t>реализации</w:t>
      </w:r>
      <w:r>
        <w:rPr>
          <w:spacing w:val="-2"/>
        </w:rPr>
        <w:t xml:space="preserve"> </w:t>
      </w:r>
      <w:r>
        <w:t>ООП</w:t>
      </w:r>
      <w:r>
        <w:rPr>
          <w:spacing w:val="-2"/>
        </w:rPr>
        <w:t xml:space="preserve"> </w:t>
      </w:r>
      <w:r>
        <w:t>СОО,</w:t>
      </w:r>
      <w:r>
        <w:rPr>
          <w:spacing w:val="-4"/>
        </w:rPr>
        <w:t xml:space="preserve"> </w:t>
      </w:r>
      <w:r>
        <w:t>а</w:t>
      </w:r>
      <w:r>
        <w:rPr>
          <w:spacing w:val="-2"/>
        </w:rPr>
        <w:t xml:space="preserve"> </w:t>
      </w:r>
      <w:r>
        <w:t>также</w:t>
      </w:r>
      <w:r>
        <w:rPr>
          <w:spacing w:val="-1"/>
        </w:rPr>
        <w:t xml:space="preserve"> </w:t>
      </w:r>
      <w:r>
        <w:t>способы</w:t>
      </w:r>
      <w:r>
        <w:rPr>
          <w:spacing w:val="-1"/>
        </w:rPr>
        <w:t xml:space="preserve"> </w:t>
      </w:r>
      <w:r>
        <w:t>определения</w:t>
      </w:r>
      <w:r>
        <w:rPr>
          <w:spacing w:val="-1"/>
        </w:rPr>
        <w:t xml:space="preserve"> </w:t>
      </w:r>
      <w:r>
        <w:t>достижения</w:t>
      </w:r>
      <w:r>
        <w:rPr>
          <w:spacing w:val="-1"/>
        </w:rPr>
        <w:t xml:space="preserve"> </w:t>
      </w:r>
      <w:r>
        <w:t>этих</w:t>
      </w:r>
      <w:r>
        <w:rPr>
          <w:spacing w:val="-3"/>
        </w:rPr>
        <w:t xml:space="preserve"> </w:t>
      </w:r>
      <w:r>
        <w:t>целей</w:t>
      </w:r>
      <w:r>
        <w:rPr>
          <w:spacing w:val="-1"/>
        </w:rPr>
        <w:t xml:space="preserve"> </w:t>
      </w:r>
      <w:r>
        <w:t>и</w:t>
      </w:r>
      <w:r>
        <w:rPr>
          <w:spacing w:val="-1"/>
        </w:rPr>
        <w:t xml:space="preserve"> </w:t>
      </w:r>
      <w:r>
        <w:t>результатов</w:t>
      </w:r>
      <w:r>
        <w:rPr>
          <w:rFonts w:ascii="Calibri" w:hAnsi="Calibri"/>
          <w:position w:val="8"/>
          <w:sz w:val="16"/>
        </w:rPr>
        <w:t>6</w:t>
      </w:r>
      <w:r>
        <w:t>.</w:t>
      </w:r>
    </w:p>
    <w:p w:rsidR="007E1513" w:rsidRDefault="002462E7">
      <w:pPr>
        <w:pStyle w:val="a3"/>
        <w:spacing w:before="9"/>
        <w:ind w:left="861" w:firstLine="0"/>
        <w:jc w:val="left"/>
      </w:pPr>
      <w:r>
        <w:t>Целевой</w:t>
      </w:r>
      <w:r>
        <w:rPr>
          <w:spacing w:val="-3"/>
        </w:rPr>
        <w:t xml:space="preserve"> </w:t>
      </w:r>
      <w:r>
        <w:t>раздел</w:t>
      </w:r>
      <w:r>
        <w:rPr>
          <w:spacing w:val="-4"/>
        </w:rPr>
        <w:t xml:space="preserve"> </w:t>
      </w:r>
      <w:r>
        <w:t>ООП</w:t>
      </w:r>
      <w:r>
        <w:rPr>
          <w:spacing w:val="-4"/>
        </w:rPr>
        <w:t xml:space="preserve"> </w:t>
      </w:r>
      <w:r>
        <w:t>СОО</w:t>
      </w:r>
      <w:r>
        <w:rPr>
          <w:spacing w:val="-4"/>
        </w:rPr>
        <w:t xml:space="preserve"> </w:t>
      </w:r>
      <w:r>
        <w:t>включает:</w:t>
      </w:r>
    </w:p>
    <w:p w:rsidR="007E1513" w:rsidRDefault="002462E7">
      <w:pPr>
        <w:pStyle w:val="a3"/>
        <w:spacing w:before="126"/>
        <w:ind w:left="861" w:firstLine="0"/>
        <w:jc w:val="left"/>
      </w:pPr>
      <w:r>
        <w:t>пояснительную</w:t>
      </w:r>
      <w:r>
        <w:rPr>
          <w:spacing w:val="-5"/>
        </w:rPr>
        <w:t xml:space="preserve"> </w:t>
      </w:r>
      <w:r>
        <w:t>записку;</w:t>
      </w:r>
    </w:p>
    <w:p w:rsidR="007E1513" w:rsidRDefault="002462E7">
      <w:pPr>
        <w:pStyle w:val="a3"/>
        <w:spacing w:before="125"/>
        <w:ind w:left="861" w:firstLine="0"/>
        <w:jc w:val="left"/>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4"/>
        </w:rPr>
        <w:t xml:space="preserve"> </w:t>
      </w:r>
      <w:r>
        <w:t>ООП</w:t>
      </w:r>
      <w:r>
        <w:rPr>
          <w:spacing w:val="-4"/>
        </w:rPr>
        <w:t xml:space="preserve"> </w:t>
      </w:r>
      <w:r>
        <w:t>СОО;</w:t>
      </w:r>
    </w:p>
    <w:p w:rsidR="007E1513" w:rsidRDefault="002462E7">
      <w:pPr>
        <w:pStyle w:val="a3"/>
        <w:tabs>
          <w:tab w:val="left" w:pos="2974"/>
          <w:tab w:val="left" w:pos="3994"/>
          <w:tab w:val="left" w:pos="4864"/>
          <w:tab w:val="left" w:pos="5723"/>
          <w:tab w:val="left" w:pos="7042"/>
          <w:tab w:val="left" w:pos="8568"/>
        </w:tabs>
        <w:spacing w:before="128" w:line="360" w:lineRule="auto"/>
        <w:ind w:left="861" w:right="378" w:firstLine="0"/>
        <w:jc w:val="left"/>
      </w:pPr>
      <w:r>
        <w:t>систему оценки достижения планируемых результатов освоения СОП СОО</w:t>
      </w:r>
      <w:r>
        <w:rPr>
          <w:rFonts w:ascii="Calibri" w:hAnsi="Calibri"/>
          <w:position w:val="8"/>
          <w:sz w:val="16"/>
        </w:rPr>
        <w:t>7</w:t>
      </w:r>
      <w:r>
        <w:t>.</w:t>
      </w:r>
      <w:r>
        <w:rPr>
          <w:spacing w:val="1"/>
        </w:rPr>
        <w:t xml:space="preserve"> </w:t>
      </w:r>
      <w:r>
        <w:t>Содержательный</w:t>
      </w:r>
      <w:r>
        <w:tab/>
        <w:t>раздел</w:t>
      </w:r>
      <w:r>
        <w:tab/>
        <w:t>ООП</w:t>
      </w:r>
      <w:r>
        <w:tab/>
        <w:t>СОО</w:t>
      </w:r>
      <w:r>
        <w:tab/>
        <w:t>включает</w:t>
      </w:r>
      <w:r>
        <w:tab/>
        <w:t>следующие</w:t>
      </w:r>
      <w:r>
        <w:tab/>
      </w:r>
      <w:r>
        <w:rPr>
          <w:spacing w:val="-1"/>
        </w:rPr>
        <w:t>программы,</w:t>
      </w:r>
    </w:p>
    <w:p w:rsidR="007E1513" w:rsidRDefault="002462E7">
      <w:pPr>
        <w:pStyle w:val="a3"/>
        <w:spacing w:line="259" w:lineRule="exact"/>
        <w:ind w:firstLine="0"/>
        <w:jc w:val="left"/>
      </w:pPr>
      <w:r>
        <w:t>ориентированные</w:t>
      </w:r>
      <w:r>
        <w:rPr>
          <w:spacing w:val="-5"/>
        </w:rPr>
        <w:t xml:space="preserve"> </w:t>
      </w:r>
      <w:r>
        <w:t>на</w:t>
      </w:r>
      <w:r>
        <w:rPr>
          <w:spacing w:val="-4"/>
        </w:rPr>
        <w:t xml:space="preserve"> </w:t>
      </w:r>
      <w:r>
        <w:t>достижение</w:t>
      </w:r>
      <w:r>
        <w:rPr>
          <w:spacing w:val="-4"/>
        </w:rPr>
        <w:t xml:space="preserve"> </w:t>
      </w:r>
      <w:r>
        <w:t>предметных,</w:t>
      </w:r>
      <w:r>
        <w:rPr>
          <w:spacing w:val="-6"/>
        </w:rPr>
        <w:t xml:space="preserve"> </w:t>
      </w:r>
      <w:r>
        <w:t>метапредметных</w:t>
      </w:r>
      <w:r>
        <w:rPr>
          <w:spacing w:val="3"/>
        </w:rPr>
        <w:t xml:space="preserve"> </w:t>
      </w:r>
      <w:r>
        <w:t>и</w:t>
      </w:r>
      <w:r>
        <w:rPr>
          <w:spacing w:val="-3"/>
        </w:rPr>
        <w:t xml:space="preserve"> </w:t>
      </w:r>
      <w:r>
        <w:t>личностных</w:t>
      </w:r>
      <w:r>
        <w:rPr>
          <w:spacing w:val="-1"/>
        </w:rPr>
        <w:t xml:space="preserve"> </w:t>
      </w:r>
      <w:r>
        <w:t>результатов:</w:t>
      </w:r>
    </w:p>
    <w:p w:rsidR="007E1513" w:rsidRDefault="002462E7">
      <w:pPr>
        <w:pStyle w:val="a3"/>
        <w:spacing w:before="125"/>
        <w:ind w:left="861" w:firstLine="0"/>
        <w:jc w:val="left"/>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7E1513" w:rsidRDefault="002462E7">
      <w:pPr>
        <w:pStyle w:val="a3"/>
        <w:spacing w:before="128" w:line="360" w:lineRule="auto"/>
        <w:ind w:left="861" w:right="1236" w:firstLine="0"/>
        <w:jc w:val="left"/>
      </w:pPr>
      <w:r>
        <w:t>программу формирования универсальных учебных действий у обучающихся</w:t>
      </w:r>
      <w:r>
        <w:rPr>
          <w:rFonts w:ascii="Calibri" w:hAnsi="Calibri"/>
          <w:position w:val="8"/>
          <w:sz w:val="16"/>
        </w:rPr>
        <w:t>8</w:t>
      </w:r>
      <w:r>
        <w:t>;</w:t>
      </w:r>
      <w:r>
        <w:rPr>
          <w:spacing w:val="-57"/>
        </w:rPr>
        <w:t xml:space="preserve"> </w:t>
      </w:r>
      <w:r>
        <w:t>рабочую</w:t>
      </w:r>
      <w:r>
        <w:rPr>
          <w:spacing w:val="-1"/>
        </w:rPr>
        <w:t xml:space="preserve"> </w:t>
      </w:r>
      <w:r>
        <w:t>программу</w:t>
      </w:r>
      <w:r>
        <w:rPr>
          <w:spacing w:val="-5"/>
        </w:rPr>
        <w:t xml:space="preserve"> </w:t>
      </w:r>
      <w:r>
        <w:t>воспитания.</w:t>
      </w:r>
    </w:p>
    <w:p w:rsidR="007E1513" w:rsidRDefault="002462E7">
      <w:pPr>
        <w:pStyle w:val="a3"/>
        <w:spacing w:line="259" w:lineRule="exact"/>
        <w:ind w:left="861" w:firstLine="0"/>
        <w:jc w:val="left"/>
      </w:pPr>
      <w:r>
        <w:t>Рабочие</w:t>
      </w:r>
      <w:r>
        <w:rPr>
          <w:spacing w:val="30"/>
        </w:rPr>
        <w:t xml:space="preserve"> </w:t>
      </w:r>
      <w:r>
        <w:t>программы</w:t>
      </w:r>
      <w:r>
        <w:rPr>
          <w:spacing w:val="94"/>
        </w:rPr>
        <w:t xml:space="preserve"> </w:t>
      </w:r>
      <w:r>
        <w:t>учебных</w:t>
      </w:r>
      <w:r>
        <w:rPr>
          <w:spacing w:val="91"/>
        </w:rPr>
        <w:t xml:space="preserve"> </w:t>
      </w:r>
      <w:r>
        <w:t>предметов</w:t>
      </w:r>
      <w:r>
        <w:rPr>
          <w:spacing w:val="89"/>
        </w:rPr>
        <w:t xml:space="preserve"> </w:t>
      </w:r>
      <w:r>
        <w:t>обеспечивают</w:t>
      </w:r>
      <w:r>
        <w:rPr>
          <w:spacing w:val="90"/>
        </w:rPr>
        <w:t xml:space="preserve"> </w:t>
      </w:r>
      <w:r>
        <w:t>достижение</w:t>
      </w:r>
      <w:r>
        <w:rPr>
          <w:spacing w:val="89"/>
        </w:rPr>
        <w:t xml:space="preserve"> </w:t>
      </w:r>
      <w:r>
        <w:t>планируемых</w:t>
      </w:r>
    </w:p>
    <w:p w:rsidR="007E1513" w:rsidRDefault="002462E7">
      <w:pPr>
        <w:pStyle w:val="a3"/>
        <w:tabs>
          <w:tab w:val="left" w:pos="2379"/>
          <w:tab w:val="left" w:pos="4324"/>
          <w:tab w:val="left" w:pos="5851"/>
          <w:tab w:val="left" w:pos="7364"/>
          <w:tab w:val="left" w:pos="8502"/>
        </w:tabs>
        <w:spacing w:before="126" w:line="348" w:lineRule="auto"/>
        <w:ind w:right="371" w:firstLine="0"/>
      </w:pPr>
      <w:r>
        <w:t>результатов</w:t>
      </w:r>
      <w:r>
        <w:tab/>
        <w:t>освоения</w:t>
      </w:r>
      <w:r>
        <w:tab/>
        <w:t>ООП</w:t>
      </w:r>
      <w:r>
        <w:tab/>
        <w:t>СОО</w:t>
      </w:r>
      <w:r>
        <w:tab/>
        <w:t>и</w:t>
      </w:r>
      <w:r>
        <w:tab/>
      </w:r>
      <w:r>
        <w:rPr>
          <w:spacing w:val="-1"/>
        </w:rPr>
        <w:t>разработаны</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p>
    <w:p w:rsidR="007E1513" w:rsidRDefault="002462E7">
      <w:pPr>
        <w:pStyle w:val="a3"/>
        <w:tabs>
          <w:tab w:val="left" w:pos="2730"/>
          <w:tab w:val="left" w:pos="4960"/>
          <w:tab w:val="left" w:pos="7251"/>
          <w:tab w:val="left" w:pos="8846"/>
        </w:tabs>
        <w:spacing w:line="348" w:lineRule="auto"/>
        <w:ind w:right="378"/>
      </w:pPr>
      <w:r>
        <w:t>Программа</w:t>
      </w:r>
      <w:r>
        <w:tab/>
        <w:t>формирования</w:t>
      </w:r>
      <w:r>
        <w:tab/>
        <w:t>универсальных</w:t>
      </w:r>
      <w:r>
        <w:tab/>
        <w:t>учебных</w:t>
      </w:r>
      <w:r>
        <w:tab/>
      </w:r>
      <w:r>
        <w:rPr>
          <w:spacing w:val="-1"/>
        </w:rPr>
        <w:t>действий</w:t>
      </w:r>
      <w:r>
        <w:rPr>
          <w:spacing w:val="-58"/>
        </w:rPr>
        <w:t xml:space="preserve"> </w:t>
      </w:r>
      <w:r>
        <w:t>у</w:t>
      </w:r>
      <w:r>
        <w:rPr>
          <w:spacing w:val="-4"/>
        </w:rPr>
        <w:t xml:space="preserve"> </w:t>
      </w:r>
      <w:r>
        <w:t>обучающихся содержит:</w:t>
      </w:r>
    </w:p>
    <w:p w:rsidR="007E1513" w:rsidRDefault="002462E7">
      <w:pPr>
        <w:pStyle w:val="a3"/>
        <w:spacing w:line="348" w:lineRule="auto"/>
        <w:ind w:right="370"/>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2"/>
        </w:rPr>
        <w:t xml:space="preserve"> </w:t>
      </w:r>
      <w:r>
        <w:t>как</w:t>
      </w:r>
      <w:r>
        <w:rPr>
          <w:spacing w:val="-1"/>
        </w:rPr>
        <w:t xml:space="preserve"> </w:t>
      </w:r>
      <w:r>
        <w:t>средства</w:t>
      </w:r>
      <w:r>
        <w:rPr>
          <w:spacing w:val="-3"/>
        </w:rPr>
        <w:t xml:space="preserve"> </w:t>
      </w:r>
      <w:r>
        <w:t>совершенствования</w:t>
      </w:r>
      <w:r>
        <w:rPr>
          <w:spacing w:val="-1"/>
        </w:rPr>
        <w:t xml:space="preserve"> </w:t>
      </w:r>
      <w:r>
        <w:t>их</w:t>
      </w:r>
      <w:r>
        <w:rPr>
          <w:spacing w:val="3"/>
        </w:rPr>
        <w:t xml:space="preserve"> </w:t>
      </w:r>
      <w:r>
        <w:t>универсальных</w:t>
      </w:r>
      <w:r>
        <w:rPr>
          <w:spacing w:val="1"/>
        </w:rPr>
        <w:t xml:space="preserve"> </w:t>
      </w:r>
      <w:r>
        <w:t>учебных</w:t>
      </w:r>
      <w:r>
        <w:rPr>
          <w:spacing w:val="-2"/>
        </w:rPr>
        <w:t xml:space="preserve"> </w:t>
      </w:r>
      <w:r>
        <w:t>действий;</w:t>
      </w: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F83E35">
      <w:pPr>
        <w:pStyle w:val="a3"/>
        <w:spacing w:before="8"/>
        <w:ind w:left="0" w:firstLine="0"/>
        <w:jc w:val="left"/>
        <w:rPr>
          <w:sz w:val="10"/>
        </w:rPr>
      </w:pPr>
      <w:r>
        <w:pict>
          <v:rect id="_x0000_s1118" style="position:absolute;margin-left:56.65pt;margin-top:8.15pt;width:144.05pt;height:.6pt;z-index:-15728128;mso-wrap-distance-left:0;mso-wrap-distance-right:0;mso-position-horizontal-relative:page" fillcolor="black" stroked="f">
            <w10:wrap type="topAndBottom" anchorx="page"/>
          </v:rect>
        </w:pict>
      </w:r>
    </w:p>
    <w:p w:rsidR="007E1513" w:rsidRDefault="002462E7">
      <w:pPr>
        <w:pStyle w:val="a3"/>
        <w:spacing w:before="59"/>
        <w:ind w:right="374" w:firstLine="0"/>
      </w:pPr>
      <w:r>
        <w:rPr>
          <w:rFonts w:ascii="Calibri" w:hAnsi="Calibri"/>
          <w:position w:val="7"/>
          <w:sz w:val="13"/>
        </w:rPr>
        <w:t>3</w:t>
      </w:r>
      <w:r>
        <w:rPr>
          <w:rFonts w:ascii="Calibri" w:hAnsi="Calibri"/>
          <w:spacing w:val="5"/>
          <w:position w:val="7"/>
          <w:sz w:val="13"/>
        </w:rPr>
        <w:t xml:space="preserve"> </w:t>
      </w:r>
      <w:r>
        <w:t>Часть</w:t>
      </w:r>
      <w:r>
        <w:rPr>
          <w:spacing w:val="25"/>
        </w:rPr>
        <w:t xml:space="preserve"> </w:t>
      </w:r>
      <w:r>
        <w:t>1</w:t>
      </w:r>
      <w:r>
        <w:rPr>
          <w:spacing w:val="24"/>
        </w:rPr>
        <w:t xml:space="preserve"> </w:t>
      </w:r>
      <w:r>
        <w:t>статьи</w:t>
      </w:r>
      <w:r>
        <w:rPr>
          <w:spacing w:val="25"/>
        </w:rPr>
        <w:t xml:space="preserve"> </w:t>
      </w:r>
      <w:r>
        <w:t>34</w:t>
      </w:r>
      <w:r>
        <w:rPr>
          <w:spacing w:val="22"/>
        </w:rPr>
        <w:t xml:space="preserve"> </w:t>
      </w:r>
      <w:r>
        <w:t>Федерального</w:t>
      </w:r>
      <w:r>
        <w:rPr>
          <w:spacing w:val="24"/>
        </w:rPr>
        <w:t xml:space="preserve"> </w:t>
      </w:r>
      <w:r>
        <w:t>закона</w:t>
      </w:r>
      <w:r>
        <w:rPr>
          <w:spacing w:val="23"/>
        </w:rPr>
        <w:t xml:space="preserve"> </w:t>
      </w:r>
      <w:r>
        <w:t>от</w:t>
      </w:r>
      <w:r>
        <w:rPr>
          <w:spacing w:val="22"/>
        </w:rPr>
        <w:t xml:space="preserve"> </w:t>
      </w:r>
      <w:r>
        <w:t>29</w:t>
      </w:r>
      <w:r>
        <w:rPr>
          <w:spacing w:val="22"/>
        </w:rPr>
        <w:t xml:space="preserve"> </w:t>
      </w:r>
      <w:r>
        <w:t>декабря</w:t>
      </w:r>
      <w:r>
        <w:rPr>
          <w:spacing w:val="24"/>
        </w:rPr>
        <w:t xml:space="preserve"> </w:t>
      </w:r>
      <w:r>
        <w:t>2012</w:t>
      </w:r>
      <w:r>
        <w:rPr>
          <w:spacing w:val="24"/>
        </w:rPr>
        <w:t xml:space="preserve"> </w:t>
      </w:r>
      <w:r>
        <w:t>г.</w:t>
      </w:r>
      <w:r>
        <w:rPr>
          <w:spacing w:val="21"/>
        </w:rPr>
        <w:t xml:space="preserve"> </w:t>
      </w:r>
      <w:r>
        <w:t>№</w:t>
      </w:r>
      <w:r>
        <w:rPr>
          <w:spacing w:val="24"/>
        </w:rPr>
        <w:t xml:space="preserve"> </w:t>
      </w:r>
      <w:r>
        <w:t>273-ФЗ</w:t>
      </w:r>
      <w:r>
        <w:rPr>
          <w:spacing w:val="28"/>
        </w:rPr>
        <w:t xml:space="preserve"> </w:t>
      </w:r>
      <w:r>
        <w:t>«Об</w:t>
      </w:r>
      <w:r>
        <w:rPr>
          <w:spacing w:val="23"/>
        </w:rPr>
        <w:t xml:space="preserve"> </w:t>
      </w:r>
      <w:r>
        <w:t>образовании</w:t>
      </w:r>
      <w:r>
        <w:rPr>
          <w:spacing w:val="-58"/>
        </w:rPr>
        <w:t xml:space="preserve"> </w:t>
      </w:r>
      <w:r>
        <w:t>в Российской Федерации» (Собрание законодательства Российской Федерации, 2012, № 53,</w:t>
      </w:r>
      <w:r>
        <w:rPr>
          <w:spacing w:val="1"/>
        </w:rPr>
        <w:t xml:space="preserve"> </w:t>
      </w:r>
      <w:r>
        <w:t>ст.</w:t>
      </w:r>
      <w:r>
        <w:rPr>
          <w:spacing w:val="-1"/>
        </w:rPr>
        <w:t xml:space="preserve"> </w:t>
      </w:r>
      <w:r>
        <w:t>7598; 2022, №</w:t>
      </w:r>
      <w:r>
        <w:rPr>
          <w:spacing w:val="-1"/>
        </w:rPr>
        <w:t xml:space="preserve"> </w:t>
      </w:r>
      <w:r>
        <w:t>1, ст. 3679).</w:t>
      </w:r>
    </w:p>
    <w:p w:rsidR="007E1513" w:rsidRDefault="002462E7">
      <w:pPr>
        <w:pStyle w:val="a3"/>
        <w:spacing w:before="3"/>
        <w:ind w:right="373" w:firstLine="0"/>
      </w:pPr>
      <w:r>
        <w:rPr>
          <w:rFonts w:ascii="Calibri" w:hAnsi="Calibri"/>
          <w:position w:val="7"/>
          <w:sz w:val="13"/>
        </w:rPr>
        <w:t>4</w:t>
      </w:r>
      <w:r>
        <w:rPr>
          <w:rFonts w:ascii="Calibri" w:hAnsi="Calibri"/>
          <w:spacing w:val="5"/>
          <w:position w:val="7"/>
          <w:sz w:val="13"/>
        </w:rPr>
        <w:t xml:space="preserve"> </w:t>
      </w:r>
      <w:r>
        <w:t>Часть</w:t>
      </w:r>
      <w:r>
        <w:rPr>
          <w:spacing w:val="25"/>
        </w:rPr>
        <w:t xml:space="preserve"> </w:t>
      </w:r>
      <w:r>
        <w:t>1</w:t>
      </w:r>
      <w:r>
        <w:rPr>
          <w:spacing w:val="24"/>
        </w:rPr>
        <w:t xml:space="preserve"> </w:t>
      </w:r>
      <w:r>
        <w:t>статьи</w:t>
      </w:r>
      <w:r>
        <w:rPr>
          <w:spacing w:val="25"/>
        </w:rPr>
        <w:t xml:space="preserve"> </w:t>
      </w:r>
      <w:r>
        <w:t>34</w:t>
      </w:r>
      <w:r>
        <w:rPr>
          <w:spacing w:val="22"/>
        </w:rPr>
        <w:t xml:space="preserve"> </w:t>
      </w:r>
      <w:r>
        <w:t>Федерального</w:t>
      </w:r>
      <w:r>
        <w:rPr>
          <w:spacing w:val="24"/>
        </w:rPr>
        <w:t xml:space="preserve"> </w:t>
      </w:r>
      <w:r>
        <w:t>закона</w:t>
      </w:r>
      <w:r>
        <w:rPr>
          <w:spacing w:val="24"/>
        </w:rPr>
        <w:t xml:space="preserve"> </w:t>
      </w:r>
      <w:r>
        <w:t>от</w:t>
      </w:r>
      <w:r>
        <w:rPr>
          <w:spacing w:val="22"/>
        </w:rPr>
        <w:t xml:space="preserve"> </w:t>
      </w:r>
      <w:r>
        <w:t>29</w:t>
      </w:r>
      <w:r>
        <w:rPr>
          <w:spacing w:val="21"/>
        </w:rPr>
        <w:t xml:space="preserve"> </w:t>
      </w:r>
      <w:r>
        <w:t>декабря</w:t>
      </w:r>
      <w:r>
        <w:rPr>
          <w:spacing w:val="24"/>
        </w:rPr>
        <w:t xml:space="preserve"> </w:t>
      </w:r>
      <w:r>
        <w:t>2012</w:t>
      </w:r>
      <w:r>
        <w:rPr>
          <w:spacing w:val="25"/>
        </w:rPr>
        <w:t xml:space="preserve"> </w:t>
      </w:r>
      <w:r>
        <w:t>г.</w:t>
      </w:r>
      <w:r>
        <w:rPr>
          <w:spacing w:val="21"/>
        </w:rPr>
        <w:t xml:space="preserve"> </w:t>
      </w:r>
      <w:r>
        <w:t>№</w:t>
      </w:r>
      <w:r>
        <w:rPr>
          <w:spacing w:val="23"/>
        </w:rPr>
        <w:t xml:space="preserve"> </w:t>
      </w:r>
      <w:r>
        <w:t>273-ФЗ</w:t>
      </w:r>
      <w:r>
        <w:rPr>
          <w:spacing w:val="28"/>
        </w:rPr>
        <w:t xml:space="preserve"> </w:t>
      </w:r>
      <w:r>
        <w:t>«Об</w:t>
      </w:r>
      <w:r>
        <w:rPr>
          <w:spacing w:val="25"/>
        </w:rPr>
        <w:t xml:space="preserve"> </w:t>
      </w:r>
      <w:r>
        <w:t>образовании</w:t>
      </w:r>
      <w:r>
        <w:rPr>
          <w:spacing w:val="-58"/>
        </w:rPr>
        <w:t xml:space="preserve"> </w:t>
      </w:r>
      <w:r>
        <w:t>в Российской Федерации» (Собрание законодательства Российской Федерации, 2012, № 53,</w:t>
      </w:r>
      <w:r>
        <w:rPr>
          <w:spacing w:val="1"/>
        </w:rPr>
        <w:t xml:space="preserve"> </w:t>
      </w:r>
      <w:r>
        <w:t>ст.</w:t>
      </w:r>
      <w:r>
        <w:rPr>
          <w:spacing w:val="-1"/>
        </w:rPr>
        <w:t xml:space="preserve"> </w:t>
      </w:r>
      <w:r>
        <w:t>7598; 2021,</w:t>
      </w:r>
      <w:r>
        <w:rPr>
          <w:spacing w:val="1"/>
        </w:rPr>
        <w:t xml:space="preserve"> </w:t>
      </w:r>
      <w:r>
        <w:t>№</w:t>
      </w:r>
      <w:r>
        <w:rPr>
          <w:spacing w:val="-1"/>
        </w:rPr>
        <w:t xml:space="preserve"> </w:t>
      </w:r>
      <w:r>
        <w:t>1, ст. 56).</w:t>
      </w:r>
    </w:p>
    <w:p w:rsidR="007E1513" w:rsidRDefault="002462E7">
      <w:pPr>
        <w:pStyle w:val="a3"/>
        <w:ind w:firstLine="0"/>
        <w:jc w:val="left"/>
      </w:pPr>
      <w:r>
        <w:rPr>
          <w:rFonts w:ascii="Calibri" w:hAnsi="Calibri"/>
          <w:position w:val="7"/>
          <w:sz w:val="13"/>
        </w:rPr>
        <w:t>5</w:t>
      </w:r>
      <w:r>
        <w:rPr>
          <w:rFonts w:ascii="Calibri" w:hAnsi="Calibri"/>
          <w:spacing w:val="13"/>
          <w:position w:val="7"/>
          <w:sz w:val="13"/>
        </w:rPr>
        <w:t xml:space="preserve"> </w:t>
      </w:r>
      <w:r>
        <w:t>Пункт</w:t>
      </w:r>
      <w:r>
        <w:rPr>
          <w:spacing w:val="-2"/>
        </w:rPr>
        <w:t xml:space="preserve"> </w:t>
      </w:r>
      <w:r>
        <w:t>14</w:t>
      </w:r>
      <w:r>
        <w:rPr>
          <w:spacing w:val="-2"/>
        </w:rPr>
        <w:t xml:space="preserve"> </w:t>
      </w:r>
      <w:r>
        <w:t>ФГОС</w:t>
      </w:r>
      <w:r>
        <w:rPr>
          <w:spacing w:val="-2"/>
        </w:rPr>
        <w:t xml:space="preserve"> </w:t>
      </w:r>
      <w:r>
        <w:t>СОО.</w:t>
      </w:r>
    </w:p>
    <w:p w:rsidR="007E1513" w:rsidRDefault="002462E7">
      <w:pPr>
        <w:pStyle w:val="a3"/>
        <w:spacing w:before="2"/>
        <w:ind w:firstLine="0"/>
        <w:jc w:val="left"/>
      </w:pPr>
      <w:r>
        <w:rPr>
          <w:rFonts w:ascii="Calibri" w:hAnsi="Calibri"/>
          <w:position w:val="7"/>
          <w:sz w:val="13"/>
        </w:rPr>
        <w:t>6</w:t>
      </w:r>
      <w:r>
        <w:rPr>
          <w:rFonts w:ascii="Calibri" w:hAnsi="Calibri"/>
          <w:spacing w:val="13"/>
          <w:position w:val="7"/>
          <w:sz w:val="13"/>
        </w:rPr>
        <w:t xml:space="preserve"> </w:t>
      </w:r>
      <w:r>
        <w:t>Пункт</w:t>
      </w:r>
      <w:r>
        <w:rPr>
          <w:spacing w:val="-2"/>
        </w:rPr>
        <w:t xml:space="preserve"> </w:t>
      </w:r>
      <w:r>
        <w:t>14</w:t>
      </w:r>
      <w:r>
        <w:rPr>
          <w:spacing w:val="-2"/>
        </w:rPr>
        <w:t xml:space="preserve"> </w:t>
      </w:r>
      <w:r>
        <w:t>ФГОС</w:t>
      </w:r>
      <w:r>
        <w:rPr>
          <w:spacing w:val="-2"/>
        </w:rPr>
        <w:t xml:space="preserve"> </w:t>
      </w:r>
      <w:r>
        <w:t>СОО.</w:t>
      </w:r>
    </w:p>
    <w:p w:rsidR="007E1513" w:rsidRDefault="002462E7">
      <w:pPr>
        <w:pStyle w:val="a3"/>
        <w:spacing w:before="3"/>
        <w:ind w:firstLine="0"/>
        <w:jc w:val="left"/>
      </w:pPr>
      <w:r>
        <w:rPr>
          <w:rFonts w:ascii="Calibri" w:hAnsi="Calibri"/>
          <w:position w:val="7"/>
          <w:sz w:val="13"/>
        </w:rPr>
        <w:t>7</w:t>
      </w:r>
      <w:r>
        <w:rPr>
          <w:rFonts w:ascii="Calibri" w:hAnsi="Calibri"/>
          <w:spacing w:val="13"/>
          <w:position w:val="7"/>
          <w:sz w:val="13"/>
        </w:rPr>
        <w:t xml:space="preserve"> </w:t>
      </w:r>
      <w:r>
        <w:t>Пункт</w:t>
      </w:r>
      <w:r>
        <w:rPr>
          <w:spacing w:val="-2"/>
        </w:rPr>
        <w:t xml:space="preserve"> </w:t>
      </w:r>
      <w:r>
        <w:t>14</w:t>
      </w:r>
      <w:r>
        <w:rPr>
          <w:spacing w:val="-2"/>
        </w:rPr>
        <w:t xml:space="preserve"> </w:t>
      </w:r>
      <w:r>
        <w:t>ФГОС</w:t>
      </w:r>
      <w:r>
        <w:rPr>
          <w:spacing w:val="-2"/>
        </w:rPr>
        <w:t xml:space="preserve"> </w:t>
      </w:r>
      <w:r>
        <w:t>СОО.</w:t>
      </w:r>
    </w:p>
    <w:p w:rsidR="007E1513" w:rsidRDefault="002462E7">
      <w:pPr>
        <w:pStyle w:val="a3"/>
        <w:spacing w:before="2"/>
        <w:ind w:firstLine="0"/>
        <w:jc w:val="left"/>
      </w:pPr>
      <w:r>
        <w:rPr>
          <w:rFonts w:ascii="Calibri" w:hAnsi="Calibri"/>
          <w:position w:val="7"/>
          <w:sz w:val="13"/>
        </w:rPr>
        <w:t>8</w:t>
      </w:r>
      <w:r>
        <w:rPr>
          <w:rFonts w:ascii="Calibri" w:hAnsi="Calibri"/>
          <w:spacing w:val="13"/>
          <w:position w:val="7"/>
          <w:sz w:val="13"/>
        </w:rPr>
        <w:t xml:space="preserve"> </w:t>
      </w:r>
      <w:r>
        <w:t>Пункт</w:t>
      </w:r>
      <w:r>
        <w:rPr>
          <w:spacing w:val="-2"/>
        </w:rPr>
        <w:t xml:space="preserve"> </w:t>
      </w:r>
      <w:r>
        <w:t>14</w:t>
      </w:r>
      <w:r>
        <w:rPr>
          <w:spacing w:val="-2"/>
        </w:rPr>
        <w:t xml:space="preserve"> </w:t>
      </w:r>
      <w:r>
        <w:t>ФГОС</w:t>
      </w:r>
      <w:r>
        <w:rPr>
          <w:spacing w:val="-2"/>
        </w:rPr>
        <w:t xml:space="preserve"> </w:t>
      </w:r>
      <w:r>
        <w:t>СОО.</w:t>
      </w:r>
    </w:p>
    <w:p w:rsidR="007E1513" w:rsidRDefault="007E1513">
      <w:pPr>
        <w:sectPr w:rsidR="007E1513">
          <w:pgSz w:w="11910" w:h="16840"/>
          <w:pgMar w:top="480" w:right="760" w:bottom="1120" w:left="980" w:header="0" w:footer="887" w:gutter="0"/>
          <w:cols w:space="720"/>
        </w:sectPr>
      </w:pPr>
    </w:p>
    <w:p w:rsidR="007E1513" w:rsidRDefault="002462E7">
      <w:pPr>
        <w:pStyle w:val="a3"/>
        <w:spacing w:before="62" w:line="348" w:lineRule="auto"/>
        <w:ind w:right="376"/>
      </w:pPr>
      <w:r>
        <w:lastRenderedPageBreak/>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6"/>
        </w:rPr>
        <w:t xml:space="preserve"> </w:t>
      </w:r>
      <w:r>
        <w:t>а</w:t>
      </w:r>
      <w:r>
        <w:rPr>
          <w:spacing w:val="-6"/>
        </w:rPr>
        <w:t xml:space="preserve"> </w:t>
      </w:r>
      <w:r>
        <w:t>также</w:t>
      </w:r>
      <w:r>
        <w:rPr>
          <w:spacing w:val="-7"/>
        </w:rPr>
        <w:t xml:space="preserve"> </w:t>
      </w:r>
      <w:r>
        <w:t>места</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в</w:t>
      </w:r>
      <w:r>
        <w:rPr>
          <w:spacing w:val="-6"/>
        </w:rPr>
        <w:t xml:space="preserve"> </w:t>
      </w:r>
      <w:r>
        <w:t>структуре</w:t>
      </w:r>
      <w:r>
        <w:rPr>
          <w:spacing w:val="-6"/>
        </w:rPr>
        <w:t xml:space="preserve"> </w:t>
      </w:r>
      <w:r>
        <w:t>образовательной</w:t>
      </w:r>
      <w:r>
        <w:rPr>
          <w:spacing w:val="-58"/>
        </w:rPr>
        <w:t xml:space="preserve"> </w:t>
      </w:r>
      <w:r>
        <w:t>деятельности</w:t>
      </w:r>
      <w:r>
        <w:rPr>
          <w:rFonts w:ascii="Calibri" w:hAnsi="Calibri"/>
          <w:position w:val="8"/>
          <w:sz w:val="16"/>
        </w:rPr>
        <w:t>9</w:t>
      </w:r>
      <w:r>
        <w:t>.</w:t>
      </w:r>
    </w:p>
    <w:p w:rsidR="007E1513" w:rsidRDefault="002462E7">
      <w:pPr>
        <w:pStyle w:val="a3"/>
        <w:tabs>
          <w:tab w:val="left" w:pos="2588"/>
          <w:tab w:val="left" w:pos="5623"/>
          <w:tab w:val="left" w:pos="8877"/>
        </w:tabs>
        <w:spacing w:before="16" w:line="348" w:lineRule="auto"/>
        <w:ind w:right="373"/>
      </w:pPr>
      <w:r>
        <w:t>Рабочая программа воспитания направлена на развитие личности обучающихся, в том</w:t>
      </w:r>
      <w:r>
        <w:rPr>
          <w:spacing w:val="1"/>
        </w:rPr>
        <w:t xml:space="preserve"> </w:t>
      </w:r>
      <w:r>
        <w:t>числе</w:t>
      </w:r>
      <w:r>
        <w:tab/>
        <w:t>укрепление</w:t>
      </w:r>
      <w:r>
        <w:tab/>
        <w:t>психического</w:t>
      </w:r>
      <w:r>
        <w:tab/>
        <w:t>здоровья</w:t>
      </w:r>
      <w:r>
        <w:rPr>
          <w:spacing w:val="-58"/>
        </w:rPr>
        <w:t xml:space="preserve"> </w:t>
      </w:r>
      <w:r>
        <w:t>и</w:t>
      </w:r>
      <w:r>
        <w:rPr>
          <w:spacing w:val="-8"/>
        </w:rPr>
        <w:t xml:space="preserve"> </w:t>
      </w:r>
      <w:r>
        <w:t>физическое</w:t>
      </w:r>
      <w:r>
        <w:rPr>
          <w:spacing w:val="-9"/>
        </w:rPr>
        <w:t xml:space="preserve"> </w:t>
      </w:r>
      <w:r>
        <w:t>воспитание,</w:t>
      </w:r>
      <w:r>
        <w:rPr>
          <w:spacing w:val="-8"/>
        </w:rPr>
        <w:t xml:space="preserve"> </w:t>
      </w:r>
      <w:r>
        <w:t>достижение</w:t>
      </w:r>
      <w:r>
        <w:rPr>
          <w:spacing w:val="-9"/>
        </w:rPr>
        <w:t xml:space="preserve"> </w:t>
      </w:r>
      <w:r>
        <w:t>ими</w:t>
      </w:r>
      <w:r>
        <w:rPr>
          <w:spacing w:val="-7"/>
        </w:rPr>
        <w:t xml:space="preserve"> </w:t>
      </w:r>
      <w:r>
        <w:t>результатов</w:t>
      </w:r>
      <w:r>
        <w:rPr>
          <w:spacing w:val="-4"/>
        </w:rPr>
        <w:t xml:space="preserve"> </w:t>
      </w:r>
      <w:r>
        <w:t>освоения</w:t>
      </w:r>
      <w:r>
        <w:rPr>
          <w:spacing w:val="-8"/>
        </w:rPr>
        <w:t xml:space="preserve"> </w:t>
      </w:r>
      <w:r>
        <w:t>программы</w:t>
      </w:r>
      <w:r>
        <w:rPr>
          <w:spacing w:val="-9"/>
        </w:rPr>
        <w:t xml:space="preserve"> </w:t>
      </w:r>
      <w:r>
        <w:t>среднего</w:t>
      </w:r>
      <w:r>
        <w:rPr>
          <w:spacing w:val="-9"/>
        </w:rPr>
        <w:t xml:space="preserve"> </w:t>
      </w:r>
      <w:r>
        <w:t>общего</w:t>
      </w:r>
      <w:r>
        <w:rPr>
          <w:spacing w:val="-57"/>
        </w:rPr>
        <w:t xml:space="preserve"> </w:t>
      </w:r>
      <w:r>
        <w:t>образования</w:t>
      </w:r>
      <w:r>
        <w:rPr>
          <w:rFonts w:ascii="Calibri" w:hAnsi="Calibri"/>
          <w:position w:val="8"/>
          <w:sz w:val="16"/>
        </w:rPr>
        <w:t>10</w:t>
      </w:r>
      <w:r>
        <w:t>.</w:t>
      </w:r>
    </w:p>
    <w:p w:rsidR="007E1513" w:rsidRDefault="002462E7">
      <w:pPr>
        <w:pStyle w:val="a3"/>
        <w:spacing w:before="16" w:line="350" w:lineRule="auto"/>
        <w:ind w:right="38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образовательной организацией совместно с семьей и другими</w:t>
      </w:r>
      <w:r>
        <w:rPr>
          <w:spacing w:val="-57"/>
        </w:rPr>
        <w:t xml:space="preserve"> </w:t>
      </w:r>
      <w:r>
        <w:t>институтами</w:t>
      </w:r>
      <w:r>
        <w:rPr>
          <w:spacing w:val="-1"/>
        </w:rPr>
        <w:t xml:space="preserve"> </w:t>
      </w:r>
      <w:r>
        <w:t>воспитания</w:t>
      </w:r>
      <w:r>
        <w:rPr>
          <w:rFonts w:ascii="Calibri" w:hAnsi="Calibri"/>
          <w:position w:val="8"/>
          <w:sz w:val="16"/>
        </w:rPr>
        <w:t>11</w:t>
      </w:r>
      <w:r>
        <w:t>.</w:t>
      </w:r>
    </w:p>
    <w:p w:rsidR="007E1513" w:rsidRDefault="002462E7">
      <w:pPr>
        <w:pStyle w:val="a3"/>
        <w:tabs>
          <w:tab w:val="left" w:pos="2026"/>
          <w:tab w:val="left" w:pos="4602"/>
          <w:tab w:val="left" w:pos="6485"/>
          <w:tab w:val="left" w:pos="8306"/>
        </w:tabs>
        <w:spacing w:before="9" w:line="348" w:lineRule="auto"/>
        <w:ind w:right="374"/>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 традиционным духовным ценностям – нравственным ориентирам, являющимся</w:t>
      </w:r>
      <w:r>
        <w:rPr>
          <w:spacing w:val="1"/>
        </w:rPr>
        <w:t xml:space="preserve"> </w:t>
      </w:r>
      <w:r>
        <w:t>основой</w:t>
      </w:r>
      <w:r>
        <w:tab/>
        <w:t>мировоззрения</w:t>
      </w:r>
      <w:r>
        <w:tab/>
        <w:t>граждан</w:t>
      </w:r>
      <w:r>
        <w:tab/>
        <w:t>России,</w:t>
      </w:r>
      <w:r>
        <w:tab/>
        <w:t>передаваемым</w:t>
      </w:r>
      <w:r>
        <w:rPr>
          <w:spacing w:val="-58"/>
        </w:rPr>
        <w:t xml:space="preserve"> </w:t>
      </w:r>
      <w:r>
        <w:t xml:space="preserve">от  </w:t>
      </w:r>
      <w:r>
        <w:rPr>
          <w:spacing w:val="21"/>
        </w:rPr>
        <w:t xml:space="preserve"> </w:t>
      </w:r>
      <w:r>
        <w:t xml:space="preserve">поколения   </w:t>
      </w:r>
      <w:r>
        <w:rPr>
          <w:spacing w:val="18"/>
        </w:rPr>
        <w:t xml:space="preserve"> </w:t>
      </w:r>
      <w:r>
        <w:t xml:space="preserve">к   </w:t>
      </w:r>
      <w:r>
        <w:rPr>
          <w:spacing w:val="20"/>
        </w:rPr>
        <w:t xml:space="preserve"> </w:t>
      </w:r>
      <w:r>
        <w:t xml:space="preserve">поколению,   </w:t>
      </w:r>
      <w:r>
        <w:rPr>
          <w:spacing w:val="18"/>
        </w:rPr>
        <w:t xml:space="preserve"> </w:t>
      </w:r>
      <w:r>
        <w:t xml:space="preserve">лежащим   </w:t>
      </w:r>
      <w:r>
        <w:rPr>
          <w:spacing w:val="18"/>
        </w:rPr>
        <w:t xml:space="preserve"> </w:t>
      </w:r>
      <w:r>
        <w:t xml:space="preserve">в   </w:t>
      </w:r>
      <w:r>
        <w:rPr>
          <w:spacing w:val="17"/>
        </w:rPr>
        <w:t xml:space="preserve"> </w:t>
      </w:r>
      <w:r>
        <w:t xml:space="preserve">основе   </w:t>
      </w:r>
      <w:r>
        <w:rPr>
          <w:spacing w:val="17"/>
        </w:rPr>
        <w:t xml:space="preserve"> </w:t>
      </w:r>
      <w:r>
        <w:t xml:space="preserve">общероссийской   </w:t>
      </w:r>
      <w:r>
        <w:rPr>
          <w:spacing w:val="19"/>
        </w:rPr>
        <w:t xml:space="preserve"> </w:t>
      </w:r>
      <w:r>
        <w:t>идентичности</w:t>
      </w:r>
      <w:r>
        <w:rPr>
          <w:spacing w:val="-58"/>
        </w:rPr>
        <w:t xml:space="preserve"> </w:t>
      </w:r>
      <w:r>
        <w:t>и единого культурного пространства страны, укрепляющие гражданское единство, нашедшие</w:t>
      </w:r>
      <w:r>
        <w:rPr>
          <w:spacing w:val="-57"/>
        </w:rPr>
        <w:t xml:space="preserve"> </w:t>
      </w:r>
      <w:r>
        <w:t>свое</w:t>
      </w:r>
      <w:r>
        <w:rPr>
          <w:spacing w:val="1"/>
        </w:rPr>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1"/>
        </w:rPr>
        <w:t xml:space="preserve"> </w:t>
      </w:r>
      <w:r>
        <w:t>развитии</w:t>
      </w:r>
      <w:r>
        <w:rPr>
          <w:spacing w:val="-57"/>
        </w:rPr>
        <w:t xml:space="preserve"> </w:t>
      </w:r>
      <w:r>
        <w:t>многонационального</w:t>
      </w:r>
      <w:r>
        <w:rPr>
          <w:spacing w:val="-4"/>
        </w:rPr>
        <w:t xml:space="preserve"> </w:t>
      </w:r>
      <w:r>
        <w:t>народа</w:t>
      </w:r>
      <w:r>
        <w:rPr>
          <w:spacing w:val="-1"/>
        </w:rPr>
        <w:t xml:space="preserve"> </w:t>
      </w:r>
      <w:r>
        <w:t>России</w:t>
      </w:r>
      <w:r>
        <w:rPr>
          <w:rFonts w:ascii="Calibri" w:hAnsi="Calibri"/>
          <w:position w:val="8"/>
          <w:sz w:val="16"/>
        </w:rPr>
        <w:t>12</w:t>
      </w:r>
      <w:r>
        <w:t>.</w:t>
      </w:r>
    </w:p>
    <w:p w:rsidR="007E1513" w:rsidRDefault="002462E7">
      <w:pPr>
        <w:pStyle w:val="a3"/>
        <w:spacing w:before="16" w:line="348" w:lineRule="auto"/>
        <w:ind w:right="370"/>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 деятельности, а также организационные механизмы и условия 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rFonts w:ascii="Calibri" w:hAnsi="Calibri"/>
          <w:position w:val="8"/>
          <w:sz w:val="16"/>
        </w:rPr>
        <w:t>13</w:t>
      </w:r>
      <w:r>
        <w:rPr>
          <w:rFonts w:ascii="Calibri" w:hAnsi="Calibri"/>
          <w:spacing w:val="23"/>
          <w:position w:val="8"/>
          <w:sz w:val="16"/>
        </w:rPr>
        <w:t xml:space="preserve"> </w:t>
      </w:r>
      <w:r>
        <w:t>и включает:</w:t>
      </w:r>
    </w:p>
    <w:p w:rsidR="007E1513" w:rsidRDefault="002462E7">
      <w:pPr>
        <w:pStyle w:val="a3"/>
        <w:spacing w:before="16"/>
        <w:ind w:left="861" w:firstLine="0"/>
      </w:pPr>
      <w:r>
        <w:t>учебный</w:t>
      </w:r>
      <w:r>
        <w:rPr>
          <w:spacing w:val="-2"/>
        </w:rPr>
        <w:t xml:space="preserve"> </w:t>
      </w:r>
      <w:r>
        <w:t>план;</w:t>
      </w:r>
    </w:p>
    <w:p w:rsidR="007E1513" w:rsidRDefault="002462E7">
      <w:pPr>
        <w:pStyle w:val="a3"/>
        <w:spacing w:before="125" w:line="348" w:lineRule="auto"/>
        <w:ind w:left="861" w:right="4872" w:firstLine="0"/>
        <w:jc w:val="left"/>
      </w:pPr>
      <w:r>
        <w:t>план внеурочной деятельности;</w:t>
      </w:r>
      <w:r>
        <w:rPr>
          <w:spacing w:val="1"/>
        </w:rPr>
        <w:t xml:space="preserve"> </w:t>
      </w:r>
      <w:r>
        <w:t>календарный</w:t>
      </w:r>
      <w:r>
        <w:rPr>
          <w:spacing w:val="1"/>
        </w:rPr>
        <w:t xml:space="preserve"> </w:t>
      </w:r>
      <w:r>
        <w:t>учебный график;</w:t>
      </w:r>
      <w:r>
        <w:rPr>
          <w:spacing w:val="1"/>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t>работы.</w:t>
      </w:r>
    </w:p>
    <w:p w:rsidR="007E1513" w:rsidRDefault="002462E7">
      <w:pPr>
        <w:pStyle w:val="a3"/>
        <w:spacing w:line="348" w:lineRule="auto"/>
        <w:ind w:right="376"/>
      </w:pPr>
      <w:r>
        <w:t>Календарный</w:t>
      </w:r>
      <w:r>
        <w:rPr>
          <w:spacing w:val="-8"/>
        </w:rPr>
        <w:t xml:space="preserve"> </w:t>
      </w:r>
      <w:r>
        <w:t>план</w:t>
      </w:r>
      <w:r>
        <w:rPr>
          <w:spacing w:val="-6"/>
        </w:rPr>
        <w:t xml:space="preserve"> </w:t>
      </w:r>
      <w:r>
        <w:t>воспитательной</w:t>
      </w:r>
      <w:r>
        <w:rPr>
          <w:spacing w:val="-6"/>
        </w:rPr>
        <w:t xml:space="preserve"> </w:t>
      </w:r>
      <w:r>
        <w:t>работы</w:t>
      </w:r>
      <w:r>
        <w:rPr>
          <w:spacing w:val="-8"/>
        </w:rPr>
        <w:t xml:space="preserve"> </w:t>
      </w:r>
      <w:r>
        <w:t>содержит</w:t>
      </w:r>
      <w:r>
        <w:rPr>
          <w:spacing w:val="-8"/>
        </w:rPr>
        <w:t xml:space="preserve"> </w:t>
      </w:r>
      <w:r>
        <w:t>перечень</w:t>
      </w:r>
      <w:r>
        <w:rPr>
          <w:spacing w:val="-7"/>
        </w:rPr>
        <w:t xml:space="preserve"> </w:t>
      </w:r>
      <w:r>
        <w:t>событий</w:t>
      </w:r>
      <w:r>
        <w:rPr>
          <w:spacing w:val="-6"/>
        </w:rPr>
        <w:t xml:space="preserve"> </w:t>
      </w:r>
      <w:r>
        <w:t>и</w:t>
      </w:r>
      <w:r>
        <w:rPr>
          <w:spacing w:val="-6"/>
        </w:rPr>
        <w:t xml:space="preserve"> </w:t>
      </w:r>
      <w:r>
        <w:t>мероприятий</w:t>
      </w:r>
      <w:r>
        <w:rPr>
          <w:spacing w:val="-58"/>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w:t>
      </w:r>
      <w:r>
        <w:rPr>
          <w:spacing w:val="-5"/>
        </w:rPr>
        <w:t xml:space="preserve"> </w:t>
      </w:r>
      <w:r>
        <w:t>или</w:t>
      </w:r>
      <w:r>
        <w:rPr>
          <w:spacing w:val="-4"/>
        </w:rPr>
        <w:t xml:space="preserve"> </w:t>
      </w:r>
      <w:r>
        <w:t>в</w:t>
      </w:r>
      <w:r>
        <w:rPr>
          <w:spacing w:val="-4"/>
        </w:rPr>
        <w:t xml:space="preserve"> </w:t>
      </w:r>
      <w:r>
        <w:t>которых</w:t>
      </w:r>
      <w:r>
        <w:rPr>
          <w:spacing w:val="-3"/>
        </w:rPr>
        <w:t xml:space="preserve"> </w:t>
      </w:r>
      <w:r>
        <w:t>образовательная</w:t>
      </w:r>
      <w:r>
        <w:rPr>
          <w:spacing w:val="-3"/>
        </w:rPr>
        <w:t xml:space="preserve"> </w:t>
      </w:r>
      <w:r>
        <w:t>организация</w:t>
      </w:r>
      <w:r>
        <w:rPr>
          <w:spacing w:val="-6"/>
        </w:rPr>
        <w:t xml:space="preserve"> </w:t>
      </w:r>
      <w:r>
        <w:t>принимает</w:t>
      </w:r>
      <w:r>
        <w:rPr>
          <w:spacing w:val="-5"/>
        </w:rPr>
        <w:t xml:space="preserve"> </w:t>
      </w:r>
      <w:r>
        <w:t>участие</w:t>
      </w:r>
      <w:r>
        <w:rPr>
          <w:spacing w:val="-4"/>
        </w:rPr>
        <w:t xml:space="preserve"> </w:t>
      </w:r>
      <w:r>
        <w:t>в</w:t>
      </w:r>
      <w:r>
        <w:rPr>
          <w:spacing w:val="-2"/>
        </w:rPr>
        <w:t xml:space="preserve"> </w:t>
      </w:r>
      <w:r>
        <w:t>учебном</w:t>
      </w:r>
      <w:r>
        <w:rPr>
          <w:spacing w:val="-4"/>
        </w:rPr>
        <w:t xml:space="preserve"> </w:t>
      </w:r>
      <w:r>
        <w:t>году</w:t>
      </w:r>
      <w:r>
        <w:rPr>
          <w:spacing w:val="-57"/>
        </w:rPr>
        <w:t xml:space="preserve"> </w:t>
      </w:r>
      <w:r>
        <w:t>или</w:t>
      </w:r>
      <w:r>
        <w:rPr>
          <w:spacing w:val="-3"/>
        </w:rPr>
        <w:t xml:space="preserve"> </w:t>
      </w:r>
      <w:r>
        <w:t>периоде</w:t>
      </w:r>
      <w:r>
        <w:rPr>
          <w:spacing w:val="-1"/>
        </w:rPr>
        <w:t xml:space="preserve"> </w:t>
      </w:r>
      <w:r>
        <w:t>обучения.</w:t>
      </w:r>
    </w:p>
    <w:p w:rsidR="007E1513" w:rsidRDefault="002462E7">
      <w:pPr>
        <w:pStyle w:val="21"/>
        <w:numPr>
          <w:ilvl w:val="1"/>
          <w:numId w:val="160"/>
        </w:numPr>
        <w:tabs>
          <w:tab w:val="left" w:pos="1342"/>
        </w:tabs>
        <w:spacing w:before="4"/>
        <w:ind w:hanging="481"/>
      </w:pPr>
      <w:r>
        <w:t>Планируемые</w:t>
      </w:r>
      <w:r>
        <w:rPr>
          <w:spacing w:val="-5"/>
        </w:rPr>
        <w:t xml:space="preserve"> </w:t>
      </w:r>
      <w:r>
        <w:t>результаты</w:t>
      </w:r>
      <w:r>
        <w:rPr>
          <w:spacing w:val="-3"/>
        </w:rPr>
        <w:t xml:space="preserve"> </w:t>
      </w:r>
      <w:r>
        <w:t>освоения</w:t>
      </w:r>
      <w:r>
        <w:rPr>
          <w:spacing w:val="-3"/>
        </w:rPr>
        <w:t xml:space="preserve"> </w:t>
      </w:r>
      <w:r>
        <w:t>обучающимися</w:t>
      </w:r>
      <w:r>
        <w:rPr>
          <w:spacing w:val="-3"/>
        </w:rPr>
        <w:t xml:space="preserve"> </w:t>
      </w:r>
      <w:r>
        <w:t>программы</w:t>
      </w:r>
      <w:r>
        <w:rPr>
          <w:spacing w:val="-4"/>
        </w:rPr>
        <w:t xml:space="preserve"> </w:t>
      </w:r>
      <w:r>
        <w:t>СОО</w:t>
      </w:r>
    </w:p>
    <w:p w:rsidR="007E1513" w:rsidRDefault="002462E7">
      <w:pPr>
        <w:pStyle w:val="a3"/>
        <w:spacing w:before="120"/>
        <w:ind w:left="921" w:firstLine="0"/>
      </w:pPr>
      <w:r>
        <w:t>Планируемые</w:t>
      </w:r>
      <w:r>
        <w:rPr>
          <w:spacing w:val="-4"/>
        </w:rPr>
        <w:t xml:space="preserve"> </w:t>
      </w:r>
      <w:r>
        <w:t>результаты</w:t>
      </w:r>
      <w:r>
        <w:rPr>
          <w:spacing w:val="-3"/>
        </w:rPr>
        <w:t xml:space="preserve"> </w:t>
      </w:r>
      <w:r>
        <w:t>освоения</w:t>
      </w:r>
      <w:r>
        <w:rPr>
          <w:spacing w:val="-3"/>
        </w:rPr>
        <w:t xml:space="preserve"> </w:t>
      </w:r>
      <w:r>
        <w:t>ООП</w:t>
      </w:r>
      <w:r>
        <w:rPr>
          <w:spacing w:val="-4"/>
        </w:rPr>
        <w:t xml:space="preserve"> </w:t>
      </w:r>
      <w:r>
        <w:t>СОО.</w:t>
      </w:r>
    </w:p>
    <w:p w:rsidR="007E1513" w:rsidRDefault="00F83E35">
      <w:pPr>
        <w:pStyle w:val="a3"/>
        <w:spacing w:before="7"/>
        <w:ind w:left="0" w:firstLine="0"/>
        <w:jc w:val="left"/>
        <w:rPr>
          <w:sz w:val="26"/>
        </w:rPr>
      </w:pPr>
      <w:r>
        <w:pict>
          <v:rect id="_x0000_s1117" style="position:absolute;margin-left:56.65pt;margin-top:17.25pt;width:144.05pt;height:.6pt;z-index:-15727616;mso-wrap-distance-left:0;mso-wrap-distance-right:0;mso-position-horizontal-relative:page" fillcolor="black" stroked="f">
            <w10:wrap type="topAndBottom" anchorx="page"/>
          </v:rect>
        </w:pict>
      </w:r>
    </w:p>
    <w:p w:rsidR="007E1513" w:rsidRDefault="002462E7">
      <w:pPr>
        <w:pStyle w:val="a3"/>
        <w:spacing w:before="59"/>
        <w:ind w:firstLine="0"/>
        <w:jc w:val="left"/>
      </w:pPr>
      <w:r>
        <w:rPr>
          <w:rFonts w:ascii="Calibri" w:hAnsi="Calibri"/>
          <w:position w:val="7"/>
          <w:sz w:val="13"/>
        </w:rPr>
        <w:t>9</w:t>
      </w:r>
      <w:r>
        <w:rPr>
          <w:rFonts w:ascii="Calibri" w:hAnsi="Calibri"/>
          <w:spacing w:val="13"/>
          <w:position w:val="7"/>
          <w:sz w:val="13"/>
        </w:rPr>
        <w:t xml:space="preserve"> </w:t>
      </w:r>
      <w:r>
        <w:t>Пункт</w:t>
      </w:r>
      <w:r>
        <w:rPr>
          <w:spacing w:val="-2"/>
        </w:rPr>
        <w:t xml:space="preserve"> </w:t>
      </w:r>
      <w:r>
        <w:t>18.2.1</w:t>
      </w:r>
      <w:r>
        <w:rPr>
          <w:spacing w:val="-3"/>
        </w:rPr>
        <w:t xml:space="preserve"> </w:t>
      </w:r>
      <w:r>
        <w:t>ФГОС</w:t>
      </w:r>
      <w:r>
        <w:rPr>
          <w:spacing w:val="-2"/>
        </w:rPr>
        <w:t xml:space="preserve"> </w:t>
      </w:r>
      <w:r>
        <w:t>СОО.</w:t>
      </w:r>
    </w:p>
    <w:p w:rsidR="007E1513" w:rsidRDefault="002462E7">
      <w:pPr>
        <w:pStyle w:val="a3"/>
        <w:ind w:firstLine="0"/>
        <w:jc w:val="left"/>
      </w:pPr>
      <w:r>
        <w:rPr>
          <w:rFonts w:ascii="Calibri" w:hAnsi="Calibri"/>
          <w:position w:val="7"/>
          <w:sz w:val="13"/>
        </w:rPr>
        <w:t>10</w:t>
      </w:r>
      <w:r>
        <w:rPr>
          <w:rFonts w:ascii="Calibri" w:hAnsi="Calibri"/>
          <w:spacing w:val="13"/>
          <w:position w:val="7"/>
          <w:sz w:val="13"/>
        </w:rPr>
        <w:t xml:space="preserve"> </w:t>
      </w:r>
      <w:r>
        <w:t>Пункт</w:t>
      </w:r>
      <w:r>
        <w:rPr>
          <w:spacing w:val="-3"/>
        </w:rPr>
        <w:t xml:space="preserve"> </w:t>
      </w:r>
      <w:r>
        <w:t>18.2.3</w:t>
      </w:r>
      <w:r>
        <w:rPr>
          <w:spacing w:val="-2"/>
        </w:rPr>
        <w:t xml:space="preserve"> </w:t>
      </w:r>
      <w:r>
        <w:t>ФГОС</w:t>
      </w:r>
      <w:r>
        <w:rPr>
          <w:spacing w:val="-3"/>
        </w:rPr>
        <w:t xml:space="preserve"> </w:t>
      </w:r>
      <w:r>
        <w:t>СОО.</w:t>
      </w:r>
    </w:p>
    <w:p w:rsidR="007E1513" w:rsidRDefault="002462E7">
      <w:pPr>
        <w:pStyle w:val="a3"/>
        <w:spacing w:before="2"/>
        <w:ind w:firstLine="0"/>
        <w:jc w:val="left"/>
      </w:pPr>
      <w:r>
        <w:rPr>
          <w:rFonts w:ascii="Calibri" w:hAnsi="Calibri"/>
          <w:position w:val="7"/>
          <w:sz w:val="13"/>
        </w:rPr>
        <w:t>11</w:t>
      </w:r>
      <w:r>
        <w:rPr>
          <w:rFonts w:ascii="Calibri" w:hAnsi="Calibri"/>
          <w:spacing w:val="12"/>
          <w:position w:val="7"/>
          <w:sz w:val="13"/>
        </w:rPr>
        <w:t xml:space="preserve"> </w:t>
      </w:r>
      <w:r>
        <w:t>Пункт</w:t>
      </w:r>
      <w:r>
        <w:rPr>
          <w:spacing w:val="-3"/>
        </w:rPr>
        <w:t xml:space="preserve"> </w:t>
      </w:r>
      <w:r>
        <w:t>18.2.3</w:t>
      </w:r>
      <w:r>
        <w:rPr>
          <w:spacing w:val="-3"/>
        </w:rPr>
        <w:t xml:space="preserve"> </w:t>
      </w:r>
      <w:r>
        <w:t>ФГОС</w:t>
      </w:r>
      <w:r>
        <w:rPr>
          <w:spacing w:val="-3"/>
        </w:rPr>
        <w:t xml:space="preserve"> </w:t>
      </w:r>
      <w:r>
        <w:t>СОО.</w:t>
      </w:r>
    </w:p>
    <w:p w:rsidR="007E1513" w:rsidRDefault="002462E7">
      <w:pPr>
        <w:pStyle w:val="a3"/>
        <w:spacing w:before="3"/>
        <w:ind w:right="368" w:firstLine="0"/>
      </w:pPr>
      <w:r>
        <w:rPr>
          <w:rFonts w:ascii="Calibri" w:hAnsi="Calibri"/>
          <w:position w:val="7"/>
          <w:sz w:val="13"/>
        </w:rPr>
        <w:t>12</w:t>
      </w:r>
      <w:r>
        <w:rPr>
          <w:rFonts w:ascii="Calibri" w:hAnsi="Calibri"/>
          <w:spacing w:val="1"/>
          <w:position w:val="7"/>
          <w:sz w:val="13"/>
        </w:rPr>
        <w:t xml:space="preserve"> </w:t>
      </w:r>
      <w:r>
        <w:t>Пункт 4 Основ государственной политики по сохранению и укреплению традиционных</w:t>
      </w:r>
      <w:r>
        <w:rPr>
          <w:spacing w:val="1"/>
        </w:rPr>
        <w:t xml:space="preserve"> </w:t>
      </w:r>
      <w:r>
        <w:t>российских</w:t>
      </w:r>
      <w:r>
        <w:rPr>
          <w:spacing w:val="-8"/>
        </w:rPr>
        <w:t xml:space="preserve"> </w:t>
      </w:r>
      <w:r>
        <w:t>духовно-нравственных</w:t>
      </w:r>
      <w:r>
        <w:rPr>
          <w:spacing w:val="-9"/>
        </w:rPr>
        <w:t xml:space="preserve"> </w:t>
      </w:r>
      <w:r>
        <w:t>ценностей,</w:t>
      </w:r>
      <w:r>
        <w:rPr>
          <w:spacing w:val="-12"/>
        </w:rPr>
        <w:t xml:space="preserve"> </w:t>
      </w:r>
      <w:r>
        <w:t>утвержденных</w:t>
      </w:r>
      <w:r>
        <w:rPr>
          <w:spacing w:val="-9"/>
        </w:rPr>
        <w:t xml:space="preserve"> </w:t>
      </w:r>
      <w:r>
        <w:t>Указом</w:t>
      </w:r>
      <w:r>
        <w:rPr>
          <w:spacing w:val="-10"/>
        </w:rPr>
        <w:t xml:space="preserve"> </w:t>
      </w:r>
      <w:r>
        <w:t>Президента</w:t>
      </w:r>
      <w:r>
        <w:rPr>
          <w:spacing w:val="-11"/>
        </w:rPr>
        <w:t xml:space="preserve"> </w:t>
      </w:r>
      <w:r>
        <w:t>Российской</w:t>
      </w:r>
      <w:r>
        <w:rPr>
          <w:spacing w:val="-57"/>
        </w:rPr>
        <w:t xml:space="preserve"> </w:t>
      </w:r>
      <w:r>
        <w:t>Федерации от 9 ноября 2022 г. № 809 (Собрание законодательства Российской Федерации,</w:t>
      </w:r>
      <w:r>
        <w:rPr>
          <w:spacing w:val="1"/>
        </w:rPr>
        <w:t xml:space="preserve"> </w:t>
      </w:r>
      <w:r>
        <w:t>2022,</w:t>
      </w:r>
      <w:r>
        <w:rPr>
          <w:spacing w:val="-1"/>
        </w:rPr>
        <w:t xml:space="preserve"> </w:t>
      </w:r>
      <w:r>
        <w:t>№</w:t>
      </w:r>
      <w:r>
        <w:rPr>
          <w:spacing w:val="-1"/>
        </w:rPr>
        <w:t xml:space="preserve"> </w:t>
      </w:r>
      <w:r>
        <w:t>46, ст. 7977).</w:t>
      </w:r>
    </w:p>
    <w:p w:rsidR="007E1513" w:rsidRDefault="002462E7">
      <w:pPr>
        <w:pStyle w:val="a3"/>
        <w:spacing w:before="2"/>
        <w:ind w:firstLine="0"/>
        <w:jc w:val="left"/>
      </w:pPr>
      <w:r>
        <w:rPr>
          <w:rFonts w:ascii="Calibri" w:hAnsi="Calibri"/>
          <w:position w:val="7"/>
          <w:sz w:val="13"/>
        </w:rPr>
        <w:t>13</w:t>
      </w:r>
      <w:r>
        <w:rPr>
          <w:rFonts w:ascii="Calibri" w:hAnsi="Calibri"/>
          <w:spacing w:val="13"/>
          <w:position w:val="7"/>
          <w:sz w:val="13"/>
        </w:rPr>
        <w:t xml:space="preserve"> </w:t>
      </w:r>
      <w:r>
        <w:t>Пункт</w:t>
      </w:r>
      <w:r>
        <w:rPr>
          <w:spacing w:val="-2"/>
        </w:rPr>
        <w:t xml:space="preserve"> </w:t>
      </w:r>
      <w:r>
        <w:t>14</w:t>
      </w:r>
      <w:r>
        <w:rPr>
          <w:spacing w:val="-2"/>
        </w:rPr>
        <w:t xml:space="preserve"> </w:t>
      </w:r>
      <w:r>
        <w:t>ФГОС</w:t>
      </w:r>
      <w:r>
        <w:rPr>
          <w:spacing w:val="-2"/>
        </w:rPr>
        <w:t xml:space="preserve"> </w:t>
      </w:r>
      <w:r>
        <w:t>СОО.</w:t>
      </w:r>
    </w:p>
    <w:p w:rsidR="007E1513" w:rsidRDefault="007E1513">
      <w:pPr>
        <w:sectPr w:rsidR="007E1513">
          <w:pgSz w:w="11910" w:h="16840"/>
          <w:pgMar w:top="480" w:right="760" w:bottom="1120" w:left="980" w:header="0" w:footer="887" w:gutter="0"/>
          <w:cols w:space="720"/>
        </w:sectPr>
      </w:pPr>
    </w:p>
    <w:p w:rsidR="007E1513" w:rsidRDefault="002462E7">
      <w:pPr>
        <w:pStyle w:val="a3"/>
        <w:spacing w:before="62" w:line="348" w:lineRule="auto"/>
        <w:ind w:right="370" w:firstLine="768"/>
      </w:pPr>
      <w:r>
        <w:lastRenderedPageBreak/>
        <w:t>Планируемые результаты освоения ООП СОО соответствуют современным 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57"/>
        </w:rPr>
        <w:t xml:space="preserve"> </w:t>
      </w:r>
      <w:r>
        <w:t>метапредметных и предметных достижений обучающегося.</w:t>
      </w:r>
    </w:p>
    <w:p w:rsidR="007E1513" w:rsidRDefault="002462E7">
      <w:pPr>
        <w:pStyle w:val="a3"/>
        <w:tabs>
          <w:tab w:val="left" w:pos="1757"/>
          <w:tab w:val="left" w:pos="4379"/>
          <w:tab w:val="left" w:pos="5175"/>
          <w:tab w:val="left" w:pos="7166"/>
          <w:tab w:val="left" w:pos="8674"/>
        </w:tabs>
        <w:spacing w:line="348" w:lineRule="auto"/>
        <w:ind w:right="374"/>
      </w:pPr>
      <w:r>
        <w:rPr>
          <w:u w:val="single"/>
        </w:rPr>
        <w:t xml:space="preserve">Требования      </w:t>
      </w:r>
      <w:r>
        <w:rPr>
          <w:spacing w:val="1"/>
          <w:u w:val="single"/>
        </w:rPr>
        <w:t xml:space="preserve"> </w:t>
      </w:r>
      <w:r>
        <w:rPr>
          <w:u w:val="single"/>
        </w:rPr>
        <w:t xml:space="preserve">к      </w:t>
      </w:r>
      <w:r>
        <w:rPr>
          <w:spacing w:val="1"/>
          <w:u w:val="single"/>
        </w:rPr>
        <w:t xml:space="preserve"> </w:t>
      </w:r>
      <w:r>
        <w:rPr>
          <w:u w:val="single"/>
        </w:rPr>
        <w:t xml:space="preserve">личностным      </w:t>
      </w:r>
      <w:r>
        <w:rPr>
          <w:spacing w:val="1"/>
          <w:u w:val="single"/>
        </w:rPr>
        <w:t xml:space="preserve"> </w:t>
      </w:r>
      <w:r>
        <w:rPr>
          <w:u w:val="single"/>
        </w:rPr>
        <w:t>результатам</w:t>
      </w:r>
      <w:r>
        <w:t xml:space="preserve">      </w:t>
      </w:r>
      <w:r>
        <w:rPr>
          <w:spacing w:val="1"/>
        </w:rPr>
        <w:t xml:space="preserve"> </w:t>
      </w:r>
      <w:r>
        <w:t xml:space="preserve">освоения      </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tab/>
        <w:t>самостоятельности</w:t>
      </w:r>
      <w:r>
        <w:tab/>
        <w:t>и</w:t>
      </w:r>
      <w:r>
        <w:tab/>
        <w:t>инициативы;</w:t>
      </w:r>
      <w:r>
        <w:tab/>
        <w:t>наличие</w:t>
      </w:r>
      <w:r>
        <w:tab/>
        <w:t>мотивации</w:t>
      </w:r>
      <w:r>
        <w:rPr>
          <w:spacing w:val="-58"/>
        </w:rPr>
        <w:t xml:space="preserve"> </w:t>
      </w:r>
      <w:r>
        <w:t>к</w:t>
      </w:r>
      <w:r>
        <w:rPr>
          <w:spacing w:val="1"/>
        </w:rPr>
        <w:t xml:space="preserve"> </w:t>
      </w:r>
      <w:r>
        <w:t>обучению</w:t>
      </w:r>
      <w:r>
        <w:rPr>
          <w:spacing w:val="1"/>
        </w:rPr>
        <w:t xml:space="preserve"> </w:t>
      </w:r>
      <w:r>
        <w:t>и</w:t>
      </w:r>
      <w:r>
        <w:rPr>
          <w:spacing w:val="1"/>
        </w:rPr>
        <w:t xml:space="preserve"> </w:t>
      </w:r>
      <w:r>
        <w:t>личностному</w:t>
      </w:r>
      <w:r>
        <w:rPr>
          <w:spacing w:val="1"/>
        </w:rPr>
        <w:t xml:space="preserve"> </w:t>
      </w:r>
      <w:r>
        <w:t>развитию;</w:t>
      </w:r>
      <w:r>
        <w:rPr>
          <w:spacing w:val="1"/>
        </w:rPr>
        <w:t xml:space="preserve"> </w:t>
      </w:r>
      <w:r>
        <w:t>целенаправленное</w:t>
      </w:r>
      <w:r>
        <w:rPr>
          <w:spacing w:val="1"/>
        </w:rPr>
        <w:t xml:space="preserve"> </w:t>
      </w:r>
      <w:r>
        <w:t>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способности ставить</w:t>
      </w:r>
      <w:r>
        <w:rPr>
          <w:spacing w:val="-2"/>
        </w:rPr>
        <w:t xml:space="preserve"> </w:t>
      </w:r>
      <w:r>
        <w:t>цели и</w:t>
      </w:r>
      <w:r>
        <w:rPr>
          <w:spacing w:val="-1"/>
        </w:rPr>
        <w:t xml:space="preserve"> </w:t>
      </w:r>
      <w:r>
        <w:t>строить жизненные</w:t>
      </w:r>
      <w:r>
        <w:rPr>
          <w:spacing w:val="-3"/>
        </w:rPr>
        <w:t xml:space="preserve"> </w:t>
      </w:r>
      <w:r>
        <w:t>планы.</w:t>
      </w:r>
    </w:p>
    <w:p w:rsidR="007E1513" w:rsidRDefault="002462E7">
      <w:pPr>
        <w:pStyle w:val="a3"/>
        <w:tabs>
          <w:tab w:val="left" w:pos="1244"/>
          <w:tab w:val="left" w:pos="2013"/>
          <w:tab w:val="left" w:pos="2824"/>
          <w:tab w:val="left" w:pos="3639"/>
          <w:tab w:val="left" w:pos="4489"/>
          <w:tab w:val="left" w:pos="5676"/>
          <w:tab w:val="left" w:pos="6291"/>
          <w:tab w:val="left" w:pos="7118"/>
          <w:tab w:val="left" w:pos="8127"/>
          <w:tab w:val="left" w:pos="8723"/>
        </w:tabs>
        <w:spacing w:line="348" w:lineRule="auto"/>
        <w:ind w:right="37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w:t>
      </w:r>
      <w:r>
        <w:rPr>
          <w:spacing w:val="1"/>
        </w:rPr>
        <w:t xml:space="preserve"> </w:t>
      </w:r>
      <w:r>
        <w:t>с традиционными российскими социокультурными и духовно-нравственными ценностями,</w:t>
      </w:r>
      <w:r>
        <w:rPr>
          <w:spacing w:val="1"/>
        </w:rPr>
        <w:t xml:space="preserve"> </w:t>
      </w:r>
      <w:r>
        <w:t>принятыми</w:t>
      </w:r>
      <w:r>
        <w:tab/>
        <w:t>в</w:t>
      </w:r>
      <w:r>
        <w:tab/>
        <w:t>обществе</w:t>
      </w:r>
      <w:r>
        <w:tab/>
        <w:t>правилами</w:t>
      </w:r>
      <w:r>
        <w:tab/>
      </w:r>
      <w:r>
        <w:tab/>
        <w:t>и</w:t>
      </w:r>
      <w:r>
        <w:tab/>
        <w:t>нормами</w:t>
      </w:r>
      <w:r>
        <w:tab/>
      </w:r>
      <w:r>
        <w:tab/>
        <w:t>поведения</w:t>
      </w:r>
      <w:r>
        <w:rPr>
          <w:spacing w:val="-58"/>
        </w:rPr>
        <w:t xml:space="preserve"> </w:t>
      </w:r>
      <w:r>
        <w:t>и</w:t>
      </w:r>
      <w:r>
        <w:tab/>
        <w:t>способствуют</w:t>
      </w:r>
      <w:r>
        <w:tab/>
      </w:r>
      <w:r>
        <w:tab/>
        <w:t>процессам</w:t>
      </w:r>
      <w:r>
        <w:tab/>
        <w:t>самопознания,</w:t>
      </w:r>
      <w:r>
        <w:tab/>
        <w:t>самовоспитания</w:t>
      </w:r>
      <w:r>
        <w:rPr>
          <w:spacing w:val="-58"/>
        </w:rPr>
        <w:t xml:space="preserve"> </w:t>
      </w:r>
      <w:r>
        <w:t>и</w:t>
      </w:r>
      <w:r>
        <w:rPr>
          <w:spacing w:val="-1"/>
        </w:rPr>
        <w:t xml:space="preserve"> </w:t>
      </w:r>
      <w:r>
        <w:t>саморазвития, формирования</w:t>
      </w:r>
      <w:r>
        <w:rPr>
          <w:spacing w:val="-1"/>
        </w:rPr>
        <w:t xml:space="preserve"> </w:t>
      </w:r>
      <w:r>
        <w:t>внутренней позиции</w:t>
      </w:r>
      <w:r>
        <w:rPr>
          <w:spacing w:val="-2"/>
        </w:rPr>
        <w:t xml:space="preserve"> </w:t>
      </w:r>
      <w:r>
        <w:t>личности.</w:t>
      </w:r>
    </w:p>
    <w:p w:rsidR="007E1513" w:rsidRDefault="002462E7">
      <w:pPr>
        <w:pStyle w:val="a3"/>
        <w:tabs>
          <w:tab w:val="left" w:pos="2853"/>
          <w:tab w:val="left" w:pos="4581"/>
          <w:tab w:val="left" w:pos="6581"/>
          <w:tab w:val="left" w:pos="8587"/>
        </w:tabs>
        <w:spacing w:line="348" w:lineRule="auto"/>
        <w:ind w:right="37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 воспитательной деятельности, в том числе в части: гражданского воспитания,</w:t>
      </w:r>
      <w:r>
        <w:rPr>
          <w:spacing w:val="1"/>
        </w:rPr>
        <w:t xml:space="preserve"> </w:t>
      </w:r>
      <w:r>
        <w:t>патриотического воспитания, духовно-нравственного воспитания, эстетического воспитания,</w:t>
      </w:r>
      <w:r>
        <w:rPr>
          <w:spacing w:val="-57"/>
        </w:rPr>
        <w:t xml:space="preserve"> </w:t>
      </w:r>
      <w:r>
        <w:t>физического воспитания, формирования культуры здоровья и эмоционального благополучия,</w:t>
      </w:r>
      <w:r>
        <w:rPr>
          <w:spacing w:val="-57"/>
        </w:rPr>
        <w:t xml:space="preserve"> </w:t>
      </w:r>
      <w:r>
        <w:t>трудового воспитания, экологического воспитания, осознание ценности научного познания, а</w:t>
      </w:r>
      <w:r>
        <w:rPr>
          <w:spacing w:val="-57"/>
        </w:rPr>
        <w:t xml:space="preserve"> </w:t>
      </w:r>
      <w:r>
        <w:t>также результаты, обеспечивающие адаптацию обучающегося к изменяющимся условиям</w:t>
      </w:r>
      <w:r>
        <w:rPr>
          <w:spacing w:val="1"/>
        </w:rPr>
        <w:t xml:space="preserve"> </w:t>
      </w:r>
      <w:r>
        <w:t>социальной</w:t>
      </w:r>
      <w:r>
        <w:rPr>
          <w:spacing w:val="-1"/>
        </w:rPr>
        <w:t xml:space="preserve"> </w:t>
      </w:r>
      <w:r>
        <w:t>и</w:t>
      </w:r>
      <w:r>
        <w:rPr>
          <w:spacing w:val="-2"/>
        </w:rPr>
        <w:t xml:space="preserve"> </w:t>
      </w:r>
      <w:r>
        <w:t>природной среды.</w:t>
      </w:r>
    </w:p>
    <w:p w:rsidR="007E1513" w:rsidRDefault="002462E7">
      <w:pPr>
        <w:pStyle w:val="a3"/>
        <w:spacing w:before="2"/>
        <w:ind w:left="861" w:firstLine="0"/>
      </w:pPr>
      <w:r>
        <w:rPr>
          <w:u w:val="single"/>
        </w:rPr>
        <w:t>Метапредметные</w:t>
      </w:r>
      <w:r>
        <w:rPr>
          <w:spacing w:val="-5"/>
          <w:u w:val="single"/>
        </w:rPr>
        <w:t xml:space="preserve"> </w:t>
      </w:r>
      <w:r>
        <w:rPr>
          <w:u w:val="single"/>
        </w:rPr>
        <w:t>результаты</w:t>
      </w:r>
      <w:r>
        <w:rPr>
          <w:spacing w:val="-3"/>
          <w:u w:val="single"/>
        </w:rPr>
        <w:t xml:space="preserve"> </w:t>
      </w:r>
      <w:r>
        <w:rPr>
          <w:u w:val="single"/>
        </w:rPr>
        <w:t>включают:</w:t>
      </w:r>
    </w:p>
    <w:p w:rsidR="007E1513" w:rsidRDefault="002462E7">
      <w:pPr>
        <w:pStyle w:val="a3"/>
        <w:spacing w:before="122" w:line="348" w:lineRule="auto"/>
        <w:ind w:right="369"/>
      </w:pPr>
      <w:r>
        <w:t xml:space="preserve">освоение        </w:t>
      </w:r>
      <w:r>
        <w:rPr>
          <w:spacing w:val="1"/>
        </w:rPr>
        <w:t xml:space="preserve"> </w:t>
      </w:r>
      <w:r>
        <w:t>обучающимися          межпредметных          понятий          (используются</w:t>
      </w:r>
      <w:r>
        <w:rPr>
          <w:spacing w:val="-58"/>
        </w:rPr>
        <w:t xml:space="preserve"> </w:t>
      </w:r>
      <w:r>
        <w:t>в нескольких предметных областях и позволяют связывать знания из различных учебных</w:t>
      </w:r>
      <w:r>
        <w:rPr>
          <w:spacing w:val="1"/>
        </w:rPr>
        <w:t xml:space="preserve"> </w:t>
      </w:r>
      <w:r>
        <w:t>предметов, учебных курсов, модулей в целостную научную картину мира) и универсальных</w:t>
      </w:r>
      <w:r>
        <w:rPr>
          <w:spacing w:val="1"/>
        </w:rPr>
        <w:t xml:space="preserve"> </w:t>
      </w:r>
      <w:r>
        <w:t>учебных действий</w:t>
      </w:r>
      <w:r>
        <w:rPr>
          <w:spacing w:val="-1"/>
        </w:rPr>
        <w:t xml:space="preserve"> </w:t>
      </w:r>
      <w:r>
        <w:t>(познавательные, коммуникативные,</w:t>
      </w:r>
      <w:r>
        <w:rPr>
          <w:spacing w:val="-1"/>
        </w:rPr>
        <w:t xml:space="preserve"> </w:t>
      </w:r>
      <w:r>
        <w:t>регулятивные);</w:t>
      </w:r>
    </w:p>
    <w:p w:rsidR="007E1513" w:rsidRDefault="002462E7">
      <w:pPr>
        <w:pStyle w:val="a3"/>
        <w:spacing w:before="1" w:line="348" w:lineRule="auto"/>
        <w:ind w:left="861" w:right="380" w:firstLine="0"/>
      </w:pPr>
      <w:r>
        <w:t>способность их использовать в учебной, познавательной и социальной практике;</w:t>
      </w:r>
      <w:r>
        <w:rPr>
          <w:spacing w:val="1"/>
        </w:rPr>
        <w:t xml:space="preserve"> </w:t>
      </w:r>
      <w:r>
        <w:rPr>
          <w:spacing w:val="-1"/>
        </w:rPr>
        <w:t>готовность</w:t>
      </w:r>
      <w:r>
        <w:rPr>
          <w:spacing w:val="-13"/>
        </w:rPr>
        <w:t xml:space="preserve"> </w:t>
      </w:r>
      <w:r>
        <w:rPr>
          <w:spacing w:val="-1"/>
        </w:rPr>
        <w:t>к</w:t>
      </w:r>
      <w:r>
        <w:rPr>
          <w:spacing w:val="-13"/>
        </w:rPr>
        <w:t xml:space="preserve"> </w:t>
      </w:r>
      <w:r>
        <w:rPr>
          <w:spacing w:val="-1"/>
        </w:rPr>
        <w:t>самостоятельному</w:t>
      </w:r>
      <w:r>
        <w:rPr>
          <w:spacing w:val="-19"/>
        </w:rPr>
        <w:t xml:space="preserve"> </w:t>
      </w:r>
      <w:r>
        <w:t>планированию</w:t>
      </w:r>
      <w:r>
        <w:rPr>
          <w:spacing w:val="-16"/>
        </w:rPr>
        <w:t xml:space="preserve"> </w:t>
      </w:r>
      <w:r>
        <w:t>и</w:t>
      </w:r>
      <w:r>
        <w:rPr>
          <w:spacing w:val="-13"/>
        </w:rPr>
        <w:t xml:space="preserve"> </w:t>
      </w:r>
      <w:r>
        <w:t>осуществлению</w:t>
      </w:r>
      <w:r>
        <w:rPr>
          <w:spacing w:val="-11"/>
        </w:rPr>
        <w:t xml:space="preserve"> </w:t>
      </w:r>
      <w:r>
        <w:t>учебной</w:t>
      </w:r>
      <w:r>
        <w:rPr>
          <w:spacing w:val="-13"/>
        </w:rPr>
        <w:t xml:space="preserve"> </w:t>
      </w:r>
      <w:r>
        <w:t>деятельности</w:t>
      </w:r>
    </w:p>
    <w:p w:rsidR="007E1513" w:rsidRDefault="002462E7">
      <w:pPr>
        <w:pStyle w:val="a3"/>
        <w:spacing w:before="1" w:line="345" w:lineRule="auto"/>
        <w:ind w:right="380" w:firstLine="0"/>
      </w:pPr>
      <w:r>
        <w:t>и 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1"/>
        </w:rPr>
        <w:t xml:space="preserve"> </w:t>
      </w:r>
      <w:r>
        <w:t>построении</w:t>
      </w:r>
      <w:r>
        <w:rPr>
          <w:spacing w:val="-3"/>
        </w:rPr>
        <w:t xml:space="preserve"> </w:t>
      </w:r>
      <w:r>
        <w:t>индивидуальной образовательной</w:t>
      </w:r>
      <w:r>
        <w:rPr>
          <w:spacing w:val="-1"/>
        </w:rPr>
        <w:t xml:space="preserve"> </w:t>
      </w:r>
      <w:r>
        <w:t>траектории;</w:t>
      </w:r>
    </w:p>
    <w:p w:rsidR="007E1513" w:rsidRDefault="007E1513">
      <w:pPr>
        <w:spacing w:line="345" w:lineRule="auto"/>
        <w:sectPr w:rsidR="007E1513">
          <w:pgSz w:w="11910" w:h="16840"/>
          <w:pgMar w:top="480" w:right="760" w:bottom="1160" w:left="980" w:header="0" w:footer="887" w:gutter="0"/>
          <w:cols w:space="720"/>
        </w:sectPr>
      </w:pPr>
    </w:p>
    <w:p w:rsidR="007E1513" w:rsidRDefault="002462E7">
      <w:pPr>
        <w:pStyle w:val="a3"/>
        <w:spacing w:before="62" w:line="345" w:lineRule="auto"/>
        <w:ind w:right="374"/>
      </w:pPr>
      <w:r>
        <w:lastRenderedPageBreak/>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7E1513" w:rsidRDefault="002462E7">
      <w:pPr>
        <w:pStyle w:val="a3"/>
        <w:spacing w:before="4" w:line="348" w:lineRule="auto"/>
        <w:ind w:right="370"/>
      </w:pPr>
      <w:r>
        <w:t xml:space="preserve">Метапредметные     </w:t>
      </w:r>
      <w:r>
        <w:rPr>
          <w:spacing w:val="27"/>
        </w:rPr>
        <w:t xml:space="preserve"> </w:t>
      </w:r>
      <w:r>
        <w:t xml:space="preserve">результаты      </w:t>
      </w:r>
      <w:r>
        <w:rPr>
          <w:spacing w:val="27"/>
        </w:rPr>
        <w:t xml:space="preserve"> </w:t>
      </w:r>
      <w:r>
        <w:t xml:space="preserve">сгруппированы      </w:t>
      </w:r>
      <w:r>
        <w:rPr>
          <w:spacing w:val="27"/>
        </w:rPr>
        <w:t xml:space="preserve"> </w:t>
      </w:r>
      <w:r>
        <w:t xml:space="preserve">по      </w:t>
      </w:r>
      <w:r>
        <w:rPr>
          <w:spacing w:val="27"/>
        </w:rPr>
        <w:t xml:space="preserve"> </w:t>
      </w:r>
      <w:r>
        <w:t xml:space="preserve">трем      </w:t>
      </w:r>
      <w:r>
        <w:rPr>
          <w:spacing w:val="27"/>
        </w:rPr>
        <w:t xml:space="preserve"> </w:t>
      </w:r>
      <w:r>
        <w:t>направлениям</w:t>
      </w:r>
      <w:r>
        <w:rPr>
          <w:spacing w:val="-58"/>
        </w:rPr>
        <w:t xml:space="preserve"> </w:t>
      </w:r>
      <w:r>
        <w:t>и отражают способность обучающихся использовать на практике универсальные 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7E1513" w:rsidRDefault="002462E7">
      <w:pPr>
        <w:pStyle w:val="a3"/>
        <w:spacing w:line="348" w:lineRule="auto"/>
        <w:ind w:left="861" w:right="3016"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2"/>
        </w:rPr>
        <w:t xml:space="preserve"> </w:t>
      </w:r>
      <w:r>
        <w:t>действиями.</w:t>
      </w:r>
    </w:p>
    <w:p w:rsidR="007E1513" w:rsidRDefault="002462E7">
      <w:pPr>
        <w:pStyle w:val="a3"/>
        <w:spacing w:before="2" w:line="348" w:lineRule="auto"/>
        <w:ind w:right="379"/>
      </w:pPr>
      <w:r>
        <w:t>.1. Овладение познавательными универсальными учебными действиями предполагает</w:t>
      </w:r>
      <w:r>
        <w:rPr>
          <w:spacing w:val="1"/>
        </w:rPr>
        <w:t xml:space="preserve"> </w:t>
      </w:r>
      <w:r>
        <w:t>умение использовать</w:t>
      </w:r>
      <w:r>
        <w:rPr>
          <w:spacing w:val="1"/>
        </w:rPr>
        <w:t xml:space="preserve"> </w:t>
      </w:r>
      <w:r>
        <w:t>базовые логические действия,</w:t>
      </w:r>
      <w:r>
        <w:rPr>
          <w:spacing w:val="1"/>
        </w:rPr>
        <w:t xml:space="preserve"> </w:t>
      </w:r>
      <w:r>
        <w:t>базовые исследовательские действия,</w:t>
      </w:r>
      <w:r>
        <w:rPr>
          <w:spacing w:val="1"/>
        </w:rPr>
        <w:t xml:space="preserve"> </w:t>
      </w:r>
      <w:r>
        <w:t>работать с</w:t>
      </w:r>
      <w:r>
        <w:rPr>
          <w:spacing w:val="-1"/>
        </w:rPr>
        <w:t xml:space="preserve"> </w:t>
      </w:r>
      <w:r>
        <w:t>информацией.</w:t>
      </w:r>
    </w:p>
    <w:p w:rsidR="007E1513" w:rsidRDefault="002462E7">
      <w:pPr>
        <w:pStyle w:val="a3"/>
        <w:spacing w:line="348" w:lineRule="auto"/>
        <w:ind w:right="378"/>
      </w:pPr>
      <w:r>
        <w:t>.2. 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3"/>
        </w:rPr>
        <w:t xml:space="preserve"> </w:t>
      </w:r>
      <w:r>
        <w:t>сформированность</w:t>
      </w:r>
      <w:r>
        <w:rPr>
          <w:spacing w:val="-2"/>
        </w:rPr>
        <w:t xml:space="preserve"> </w:t>
      </w:r>
      <w:r>
        <w:t>социальных навыков</w:t>
      </w:r>
      <w:r>
        <w:rPr>
          <w:spacing w:val="-3"/>
        </w:rPr>
        <w:t xml:space="preserve"> </w:t>
      </w:r>
      <w:r>
        <w:t>общения,</w:t>
      </w:r>
      <w:r>
        <w:rPr>
          <w:spacing w:val="-3"/>
        </w:rPr>
        <w:t xml:space="preserve"> </w:t>
      </w:r>
      <w:r>
        <w:t>совместной</w:t>
      </w:r>
      <w:r>
        <w:rPr>
          <w:spacing w:val="-2"/>
        </w:rPr>
        <w:t xml:space="preserve"> </w:t>
      </w:r>
      <w:r>
        <w:t>деятельности.</w:t>
      </w:r>
    </w:p>
    <w:p w:rsidR="007E1513" w:rsidRDefault="002462E7">
      <w:pPr>
        <w:pStyle w:val="a3"/>
        <w:spacing w:line="348" w:lineRule="auto"/>
        <w:ind w:right="378"/>
      </w:pPr>
      <w:r>
        <w:t>3.</w:t>
      </w:r>
      <w:r>
        <w:rPr>
          <w:spacing w:val="-7"/>
        </w:rPr>
        <w:t xml:space="preserve"> </w:t>
      </w:r>
      <w:r>
        <w:t>Овладение</w:t>
      </w:r>
      <w:r>
        <w:rPr>
          <w:spacing w:val="-15"/>
        </w:rPr>
        <w:t xml:space="preserve"> </w:t>
      </w:r>
      <w:r>
        <w:t>регулятивными</w:t>
      </w:r>
      <w:r>
        <w:rPr>
          <w:spacing w:val="-9"/>
        </w:rPr>
        <w:t xml:space="preserve"> </w:t>
      </w:r>
      <w:r>
        <w:t>универсальными</w:t>
      </w:r>
      <w:r>
        <w:rPr>
          <w:spacing w:val="-13"/>
        </w:rPr>
        <w:t xml:space="preserve"> </w:t>
      </w:r>
      <w:r>
        <w:t>учебными</w:t>
      </w:r>
      <w:r>
        <w:rPr>
          <w:spacing w:val="-12"/>
        </w:rPr>
        <w:t xml:space="preserve"> </w:t>
      </w:r>
      <w:r>
        <w:t>действиями</w:t>
      </w:r>
      <w:r>
        <w:rPr>
          <w:spacing w:val="-14"/>
        </w:rPr>
        <w:t xml:space="preserve"> </w:t>
      </w:r>
      <w:r>
        <w:t>включает</w:t>
      </w:r>
      <w:r>
        <w:rPr>
          <w:spacing w:val="-11"/>
        </w:rPr>
        <w:t xml:space="preserve"> </w:t>
      </w:r>
      <w:r>
        <w:t>умения</w:t>
      </w:r>
      <w:r>
        <w:rPr>
          <w:spacing w:val="-57"/>
        </w:rPr>
        <w:t xml:space="preserve"> </w:t>
      </w:r>
      <w:r>
        <w:t>самоорганизации,</w:t>
      </w:r>
      <w:r>
        <w:rPr>
          <w:spacing w:val="-1"/>
        </w:rPr>
        <w:t xml:space="preserve"> </w:t>
      </w:r>
      <w:r>
        <w:t>самоконтроля, развитие</w:t>
      </w:r>
      <w:r>
        <w:rPr>
          <w:spacing w:val="-2"/>
        </w:rPr>
        <w:t xml:space="preserve"> </w:t>
      </w:r>
      <w:r>
        <w:t>эмоционального интеллекта.</w:t>
      </w:r>
    </w:p>
    <w:p w:rsidR="007E1513" w:rsidRDefault="002462E7">
      <w:pPr>
        <w:pStyle w:val="a3"/>
        <w:ind w:left="861" w:firstLine="0"/>
      </w:pPr>
      <w:r>
        <w:t>5.</w:t>
      </w:r>
      <w:r>
        <w:rPr>
          <w:spacing w:val="-4"/>
        </w:rPr>
        <w:t xml:space="preserve"> </w:t>
      </w:r>
      <w:r>
        <w:t>Предметные</w:t>
      </w:r>
      <w:r>
        <w:rPr>
          <w:spacing w:val="-4"/>
        </w:rPr>
        <w:t xml:space="preserve"> </w:t>
      </w:r>
      <w:r>
        <w:t>результаты</w:t>
      </w:r>
      <w:r>
        <w:rPr>
          <w:spacing w:val="-2"/>
        </w:rPr>
        <w:t xml:space="preserve"> </w:t>
      </w:r>
      <w:r>
        <w:t>включают:</w:t>
      </w:r>
    </w:p>
    <w:p w:rsidR="007E1513" w:rsidRDefault="002462E7">
      <w:pPr>
        <w:pStyle w:val="a3"/>
        <w:spacing w:before="123" w:line="348" w:lineRule="auto"/>
        <w:ind w:right="374"/>
      </w:pPr>
      <w:r>
        <w:t>освоение обучающимися в ходе изучения учебного предмета научных знаний, умений</w:t>
      </w:r>
      <w:r>
        <w:rPr>
          <w:spacing w:val="1"/>
        </w:rPr>
        <w:t xml:space="preserve"> </w:t>
      </w:r>
      <w:r>
        <w:rPr>
          <w:spacing w:val="-1"/>
        </w:rPr>
        <w:t>и</w:t>
      </w:r>
      <w:r>
        <w:rPr>
          <w:spacing w:val="-14"/>
        </w:rPr>
        <w:t xml:space="preserve"> </w:t>
      </w:r>
      <w:r>
        <w:rPr>
          <w:spacing w:val="-1"/>
        </w:rPr>
        <w:t>способов</w:t>
      </w:r>
      <w:r>
        <w:rPr>
          <w:spacing w:val="-15"/>
        </w:rPr>
        <w:t xml:space="preserve"> </w:t>
      </w:r>
      <w:r>
        <w:rPr>
          <w:spacing w:val="-1"/>
        </w:rPr>
        <w:t>действий,</w:t>
      </w:r>
      <w:r>
        <w:rPr>
          <w:spacing w:val="-15"/>
        </w:rPr>
        <w:t xml:space="preserve"> </w:t>
      </w:r>
      <w:r>
        <w:t>специфических</w:t>
      </w:r>
      <w:r>
        <w:rPr>
          <w:spacing w:val="-13"/>
        </w:rPr>
        <w:t xml:space="preserve"> </w:t>
      </w:r>
      <w:r>
        <w:t>для</w:t>
      </w:r>
      <w:r>
        <w:rPr>
          <w:spacing w:val="-14"/>
        </w:rPr>
        <w:t xml:space="preserve"> </w:t>
      </w:r>
      <w:r>
        <w:t>соответствующей</w:t>
      </w:r>
      <w:r>
        <w:rPr>
          <w:spacing w:val="-14"/>
        </w:rPr>
        <w:t xml:space="preserve"> </w:t>
      </w:r>
      <w:r>
        <w:t>предметной</w:t>
      </w:r>
      <w:r>
        <w:rPr>
          <w:spacing w:val="-14"/>
        </w:rPr>
        <w:t xml:space="preserve"> </w:t>
      </w:r>
      <w:r>
        <w:t>области;</w:t>
      </w:r>
      <w:r>
        <w:rPr>
          <w:spacing w:val="-14"/>
        </w:rPr>
        <w:t xml:space="preserve"> </w:t>
      </w:r>
      <w:r>
        <w:t>предпосылки</w:t>
      </w:r>
      <w:r>
        <w:rPr>
          <w:spacing w:val="-57"/>
        </w:rPr>
        <w:t xml:space="preserve"> </w:t>
      </w:r>
      <w:r>
        <w:t>научного</w:t>
      </w:r>
      <w:r>
        <w:rPr>
          <w:spacing w:val="-1"/>
        </w:rPr>
        <w:t xml:space="preserve"> </w:t>
      </w:r>
      <w:r>
        <w:t>типа</w:t>
      </w:r>
      <w:r>
        <w:rPr>
          <w:spacing w:val="-1"/>
        </w:rPr>
        <w:t xml:space="preserve"> </w:t>
      </w:r>
      <w:r>
        <w:t>мышления;</w:t>
      </w:r>
    </w:p>
    <w:p w:rsidR="007E1513" w:rsidRDefault="002462E7">
      <w:pPr>
        <w:pStyle w:val="a3"/>
        <w:spacing w:before="2" w:line="348" w:lineRule="auto"/>
        <w:ind w:right="378"/>
      </w:pPr>
      <w:r>
        <w:t>виды деятельности по получению нового знания, его интерпретации, преобразованию</w:t>
      </w:r>
      <w:r>
        <w:rPr>
          <w:spacing w:val="1"/>
        </w:rPr>
        <w:t xml:space="preserve"> </w:t>
      </w:r>
      <w:r>
        <w:t xml:space="preserve">и      </w:t>
      </w:r>
      <w:r>
        <w:rPr>
          <w:spacing w:val="1"/>
        </w:rPr>
        <w:t xml:space="preserve"> </w:t>
      </w:r>
      <w:r>
        <w:t xml:space="preserve">применению      </w:t>
      </w:r>
      <w:r>
        <w:rPr>
          <w:spacing w:val="1"/>
        </w:rPr>
        <w:t xml:space="preserve"> </w:t>
      </w:r>
      <w:r>
        <w:t xml:space="preserve">в      </w:t>
      </w:r>
      <w:r>
        <w:rPr>
          <w:spacing w:val="1"/>
        </w:rPr>
        <w:t xml:space="preserve"> </w:t>
      </w:r>
      <w:r>
        <w:t xml:space="preserve">различных      </w:t>
      </w:r>
      <w:r>
        <w:rPr>
          <w:spacing w:val="1"/>
        </w:rPr>
        <w:t xml:space="preserve"> </w:t>
      </w:r>
      <w:r>
        <w:t>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7E1513" w:rsidRDefault="002462E7">
      <w:pPr>
        <w:pStyle w:val="a3"/>
        <w:ind w:left="861" w:firstLine="0"/>
      </w:pPr>
      <w:r>
        <w:t>Требования</w:t>
      </w:r>
      <w:r>
        <w:rPr>
          <w:spacing w:val="-5"/>
        </w:rPr>
        <w:t xml:space="preserve"> </w:t>
      </w:r>
      <w:r>
        <w:t>к</w:t>
      </w:r>
      <w:r>
        <w:rPr>
          <w:spacing w:val="-4"/>
        </w:rPr>
        <w:t xml:space="preserve"> </w:t>
      </w:r>
      <w:r>
        <w:t>предметным</w:t>
      </w:r>
      <w:r>
        <w:rPr>
          <w:spacing w:val="-5"/>
        </w:rPr>
        <w:t xml:space="preserve"> </w:t>
      </w:r>
      <w:r>
        <w:t>результатам:</w:t>
      </w:r>
    </w:p>
    <w:p w:rsidR="007E1513" w:rsidRDefault="002462E7">
      <w:pPr>
        <w:pStyle w:val="a3"/>
        <w:spacing w:before="125" w:line="345" w:lineRule="auto"/>
        <w:ind w:right="369"/>
        <w:jc w:val="left"/>
      </w:pPr>
      <w:r>
        <w:t>сформулированы</w:t>
      </w:r>
      <w:r>
        <w:rPr>
          <w:spacing w:val="2"/>
        </w:rPr>
        <w:t xml:space="preserve"> </w:t>
      </w:r>
      <w:r>
        <w:t>в</w:t>
      </w:r>
      <w:r>
        <w:rPr>
          <w:spacing w:val="2"/>
        </w:rPr>
        <w:t xml:space="preserve"> </w:t>
      </w:r>
      <w:r>
        <w:t>деятельностной</w:t>
      </w:r>
      <w:r>
        <w:rPr>
          <w:spacing w:val="3"/>
        </w:rPr>
        <w:t xml:space="preserve"> </w:t>
      </w:r>
      <w:r>
        <w:t>форме</w:t>
      </w:r>
      <w:r>
        <w:rPr>
          <w:spacing w:val="2"/>
        </w:rPr>
        <w:t xml:space="preserve"> </w:t>
      </w:r>
      <w:r>
        <w:t>с</w:t>
      </w:r>
      <w:r>
        <w:rPr>
          <w:spacing w:val="6"/>
        </w:rPr>
        <w:t xml:space="preserve"> </w:t>
      </w:r>
      <w:r>
        <w:t>усилением</w:t>
      </w:r>
      <w:r>
        <w:rPr>
          <w:spacing w:val="1"/>
        </w:rPr>
        <w:t xml:space="preserve"> </w:t>
      </w:r>
      <w:r>
        <w:t>акцента</w:t>
      </w:r>
      <w:r>
        <w:rPr>
          <w:spacing w:val="3"/>
        </w:rPr>
        <w:t xml:space="preserve"> </w:t>
      </w:r>
      <w:r>
        <w:t>на</w:t>
      </w:r>
      <w:r>
        <w:rPr>
          <w:spacing w:val="1"/>
        </w:rPr>
        <w:t xml:space="preserve"> </w:t>
      </w:r>
      <w:r>
        <w:t>применение</w:t>
      </w:r>
      <w:r>
        <w:rPr>
          <w:spacing w:val="1"/>
        </w:rPr>
        <w:t xml:space="preserve"> </w:t>
      </w:r>
      <w:r>
        <w:t>знаний</w:t>
      </w:r>
      <w:r>
        <w:rPr>
          <w:spacing w:val="-57"/>
        </w:rPr>
        <w:t xml:space="preserve"> </w:t>
      </w:r>
      <w:r>
        <w:t>и</w:t>
      </w:r>
      <w:r>
        <w:rPr>
          <w:spacing w:val="-1"/>
        </w:rPr>
        <w:t xml:space="preserve"> </w:t>
      </w:r>
      <w:r>
        <w:t>конкретные умения;</w:t>
      </w:r>
    </w:p>
    <w:p w:rsidR="007E1513" w:rsidRDefault="002462E7">
      <w:pPr>
        <w:pStyle w:val="a3"/>
        <w:spacing w:before="4" w:line="348" w:lineRule="auto"/>
        <w:jc w:val="left"/>
      </w:pPr>
      <w:r>
        <w:t>определяют</w:t>
      </w:r>
      <w:r>
        <w:rPr>
          <w:spacing w:val="18"/>
        </w:rPr>
        <w:t xml:space="preserve"> </w:t>
      </w:r>
      <w:r>
        <w:t>минимум</w:t>
      </w:r>
      <w:r>
        <w:rPr>
          <w:spacing w:val="16"/>
        </w:rPr>
        <w:t xml:space="preserve"> </w:t>
      </w:r>
      <w:r>
        <w:t>содержания</w:t>
      </w:r>
      <w:r>
        <w:rPr>
          <w:spacing w:val="17"/>
        </w:rPr>
        <w:t xml:space="preserve"> </w:t>
      </w:r>
      <w:r>
        <w:t>гарантированного</w:t>
      </w:r>
      <w:r>
        <w:rPr>
          <w:spacing w:val="17"/>
        </w:rPr>
        <w:t xml:space="preserve"> </w:t>
      </w:r>
      <w:r>
        <w:t>государством</w:t>
      </w:r>
      <w:r>
        <w:rPr>
          <w:spacing w:val="17"/>
        </w:rPr>
        <w:t xml:space="preserve"> </w:t>
      </w:r>
      <w:r>
        <w:t>основного</w:t>
      </w:r>
      <w:r>
        <w:rPr>
          <w:spacing w:val="17"/>
        </w:rPr>
        <w:t xml:space="preserve"> </w:t>
      </w:r>
      <w:r>
        <w:t>общего</w:t>
      </w:r>
      <w:r>
        <w:rPr>
          <w:spacing w:val="-57"/>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2"/>
        </w:rPr>
        <w:t xml:space="preserve"> </w:t>
      </w:r>
      <w:r>
        <w:t>изучения каждого</w:t>
      </w:r>
      <w:r>
        <w:rPr>
          <w:spacing w:val="1"/>
        </w:rPr>
        <w:t xml:space="preserve"> </w:t>
      </w:r>
      <w:r>
        <w:t>учебного предмета;</w:t>
      </w:r>
    </w:p>
    <w:p w:rsidR="007E1513" w:rsidRDefault="002462E7">
      <w:pPr>
        <w:pStyle w:val="a3"/>
        <w:tabs>
          <w:tab w:val="left" w:pos="1687"/>
          <w:tab w:val="left" w:pos="2200"/>
          <w:tab w:val="left" w:pos="2286"/>
          <w:tab w:val="left" w:pos="3371"/>
          <w:tab w:val="left" w:pos="3653"/>
          <w:tab w:val="left" w:pos="3976"/>
          <w:tab w:val="left" w:pos="4736"/>
          <w:tab w:val="left" w:pos="5425"/>
          <w:tab w:val="left" w:pos="5954"/>
          <w:tab w:val="left" w:pos="6566"/>
          <w:tab w:val="left" w:pos="6882"/>
          <w:tab w:val="left" w:pos="7774"/>
          <w:tab w:val="left" w:pos="8625"/>
          <w:tab w:val="left" w:pos="9038"/>
        </w:tabs>
        <w:spacing w:before="1" w:line="345" w:lineRule="auto"/>
        <w:ind w:right="375"/>
        <w:jc w:val="left"/>
      </w:pPr>
      <w:r>
        <w:t>определяют</w:t>
      </w:r>
      <w:r>
        <w:tab/>
      </w:r>
      <w:r>
        <w:tab/>
        <w:t>требования</w:t>
      </w:r>
      <w:r>
        <w:tab/>
        <w:t>к</w:t>
      </w:r>
      <w:r>
        <w:tab/>
        <w:t>результатам</w:t>
      </w:r>
      <w:r>
        <w:tab/>
        <w:t>освоения</w:t>
      </w:r>
      <w:r>
        <w:tab/>
        <w:t>программ</w:t>
      </w:r>
      <w:r>
        <w:tab/>
        <w:t>основного</w:t>
      </w:r>
      <w:r>
        <w:tab/>
      </w:r>
      <w:r>
        <w:rPr>
          <w:spacing w:val="-1"/>
        </w:rPr>
        <w:t>общего</w:t>
      </w:r>
      <w:r>
        <w:rPr>
          <w:spacing w:val="-57"/>
        </w:rPr>
        <w:t xml:space="preserve"> </w:t>
      </w:r>
      <w:r>
        <w:t>образования</w:t>
      </w:r>
      <w:r>
        <w:tab/>
        <w:t>по</w:t>
      </w:r>
      <w:r>
        <w:tab/>
        <w:t>учебным</w:t>
      </w:r>
      <w:r>
        <w:tab/>
        <w:t>предметам</w:t>
      </w:r>
      <w:r>
        <w:tab/>
        <w:t>«Русский</w:t>
      </w:r>
      <w:r>
        <w:tab/>
        <w:t>язык»,</w:t>
      </w:r>
      <w:r>
        <w:tab/>
        <w:t>«Литература»,</w:t>
      </w:r>
      <w:r>
        <w:tab/>
        <w:t>«История»,</w:t>
      </w:r>
    </w:p>
    <w:p w:rsidR="007E1513" w:rsidRDefault="002462E7">
      <w:pPr>
        <w:pStyle w:val="a3"/>
        <w:tabs>
          <w:tab w:val="left" w:pos="2637"/>
          <w:tab w:val="left" w:pos="4472"/>
          <w:tab w:val="left" w:pos="5846"/>
          <w:tab w:val="left" w:pos="7682"/>
        </w:tabs>
        <w:spacing w:before="5" w:line="348" w:lineRule="auto"/>
        <w:ind w:right="368" w:firstLine="0"/>
        <w:jc w:val="left"/>
      </w:pPr>
      <w:r>
        <w:t>«Обществознание»,</w:t>
      </w:r>
      <w:r>
        <w:tab/>
        <w:t>«География»,</w:t>
      </w:r>
      <w:r>
        <w:tab/>
        <w:t>«Основы</w:t>
      </w:r>
      <w:r>
        <w:tab/>
        <w:t>безопасности</w:t>
      </w:r>
      <w:r>
        <w:tab/>
        <w:t>жизнедеятельности»</w:t>
      </w:r>
      <w:r>
        <w:rPr>
          <w:spacing w:val="-57"/>
        </w:rPr>
        <w:t xml:space="preserve"> </w:t>
      </w:r>
      <w:r>
        <w:t>и</w:t>
      </w:r>
      <w:r>
        <w:rPr>
          <w:spacing w:val="-1"/>
        </w:rPr>
        <w:t xml:space="preserve"> </w:t>
      </w:r>
      <w:r>
        <w:t>другим предметам</w:t>
      </w:r>
      <w:r>
        <w:rPr>
          <w:spacing w:val="3"/>
        </w:rPr>
        <w:t xml:space="preserve"> </w:t>
      </w:r>
      <w:r>
        <w:t>учебного плана;</w:t>
      </w:r>
    </w:p>
    <w:p w:rsidR="007E1513" w:rsidRDefault="002462E7">
      <w:pPr>
        <w:pStyle w:val="a3"/>
        <w:tabs>
          <w:tab w:val="left" w:pos="2182"/>
          <w:tab w:val="left" w:pos="3251"/>
          <w:tab w:val="left" w:pos="3702"/>
          <w:tab w:val="left" w:pos="4850"/>
          <w:tab w:val="left" w:pos="5903"/>
          <w:tab w:val="left" w:pos="6248"/>
          <w:tab w:val="left" w:pos="7512"/>
          <w:tab w:val="left" w:pos="9069"/>
        </w:tabs>
        <w:spacing w:line="348" w:lineRule="auto"/>
        <w:ind w:right="371"/>
        <w:jc w:val="left"/>
      </w:pPr>
      <w:r>
        <w:t>усиливают</w:t>
      </w:r>
      <w:r>
        <w:tab/>
        <w:t>акценты</w:t>
      </w:r>
      <w:r>
        <w:tab/>
        <w:t>на</w:t>
      </w:r>
      <w:r>
        <w:tab/>
        <w:t>изучение</w:t>
      </w:r>
      <w:r>
        <w:tab/>
        <w:t>явлений</w:t>
      </w:r>
      <w:r>
        <w:tab/>
        <w:t>и</w:t>
      </w:r>
      <w:r>
        <w:tab/>
        <w:t>процессов</w:t>
      </w:r>
      <w:r>
        <w:tab/>
        <w:t>современной</w:t>
      </w:r>
      <w:r>
        <w:tab/>
      </w:r>
      <w:r>
        <w:rPr>
          <w:spacing w:val="-1"/>
        </w:rPr>
        <w:t>России</w:t>
      </w:r>
      <w:r>
        <w:rPr>
          <w:spacing w:val="-57"/>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современного состояния</w:t>
      </w:r>
      <w:r>
        <w:rPr>
          <w:spacing w:val="-1"/>
        </w:rPr>
        <w:t xml:space="preserve"> </w:t>
      </w:r>
      <w:r>
        <w:t>науки.</w:t>
      </w:r>
    </w:p>
    <w:p w:rsidR="007E1513" w:rsidRDefault="002462E7">
      <w:pPr>
        <w:pStyle w:val="a3"/>
        <w:spacing w:line="348" w:lineRule="auto"/>
        <w:ind w:right="359"/>
        <w:jc w:val="left"/>
      </w:pPr>
      <w:r>
        <w:t>Предметные результаты освоения ООП СОО устанавливаются для учебных предметов</w:t>
      </w:r>
      <w:r>
        <w:rPr>
          <w:spacing w:val="-57"/>
        </w:rPr>
        <w:t xml:space="preserve"> </w:t>
      </w:r>
      <w:r>
        <w:t>на</w:t>
      </w:r>
      <w:r>
        <w:rPr>
          <w:spacing w:val="-2"/>
        </w:rPr>
        <w:t xml:space="preserve"> </w:t>
      </w:r>
      <w:r>
        <w:t>базовом</w:t>
      </w:r>
      <w:r>
        <w:rPr>
          <w:spacing w:val="-2"/>
        </w:rPr>
        <w:t xml:space="preserve"> </w:t>
      </w:r>
      <w:r>
        <w:t>и</w:t>
      </w:r>
      <w:r>
        <w:rPr>
          <w:spacing w:val="3"/>
        </w:rPr>
        <w:t xml:space="preserve"> </w:t>
      </w:r>
      <w:r>
        <w:t>углубленном</w:t>
      </w:r>
      <w:r>
        <w:rPr>
          <w:spacing w:val="1"/>
        </w:rPr>
        <w:t xml:space="preserve"> </w:t>
      </w:r>
      <w:r>
        <w:t>уровнях.</w:t>
      </w:r>
    </w:p>
    <w:p w:rsidR="007E1513" w:rsidRDefault="007E1513">
      <w:pPr>
        <w:spacing w:line="348" w:lineRule="auto"/>
        <w:sectPr w:rsidR="007E1513">
          <w:pgSz w:w="11910" w:h="16840"/>
          <w:pgMar w:top="480" w:right="760" w:bottom="1160" w:left="980" w:header="0" w:footer="887" w:gutter="0"/>
          <w:cols w:space="720"/>
        </w:sectPr>
      </w:pPr>
    </w:p>
    <w:p w:rsidR="007E1513" w:rsidRDefault="002462E7">
      <w:pPr>
        <w:pStyle w:val="a3"/>
        <w:spacing w:before="62" w:line="348" w:lineRule="auto"/>
        <w:ind w:right="376"/>
      </w:pPr>
      <w:r>
        <w:lastRenderedPageBreak/>
        <w:t xml:space="preserve">Предметные   </w:t>
      </w:r>
      <w:r>
        <w:rPr>
          <w:spacing w:val="1"/>
        </w:rPr>
        <w:t xml:space="preserve"> </w:t>
      </w:r>
      <w:r>
        <w:t>результаты     освоения     ООП     СОО     для     учебных     предметов</w:t>
      </w:r>
      <w:r>
        <w:rPr>
          <w:spacing w:val="1"/>
        </w:rPr>
        <w:t xml:space="preserve"> </w:t>
      </w:r>
      <w:r>
        <w:t xml:space="preserve">на    </w:t>
      </w:r>
      <w:r>
        <w:rPr>
          <w:spacing w:val="55"/>
        </w:rPr>
        <w:t xml:space="preserve"> </w:t>
      </w:r>
      <w:r>
        <w:t xml:space="preserve">базовом     </w:t>
      </w:r>
      <w:r>
        <w:rPr>
          <w:spacing w:val="58"/>
        </w:rPr>
        <w:t xml:space="preserve"> </w:t>
      </w:r>
      <w:r>
        <w:t xml:space="preserve">уровне     </w:t>
      </w:r>
      <w:r>
        <w:rPr>
          <w:spacing w:val="54"/>
        </w:rPr>
        <w:t xml:space="preserve"> </w:t>
      </w:r>
      <w:r>
        <w:t xml:space="preserve">ориентированы     </w:t>
      </w:r>
      <w:r>
        <w:rPr>
          <w:spacing w:val="52"/>
        </w:rPr>
        <w:t xml:space="preserve"> </w:t>
      </w:r>
      <w:r>
        <w:t xml:space="preserve">на     </w:t>
      </w:r>
      <w:r>
        <w:rPr>
          <w:spacing w:val="54"/>
        </w:rPr>
        <w:t xml:space="preserve"> </w:t>
      </w:r>
      <w:r>
        <w:t xml:space="preserve">обеспечение     </w:t>
      </w:r>
      <w:r>
        <w:rPr>
          <w:spacing w:val="54"/>
        </w:rPr>
        <w:t xml:space="preserve"> </w:t>
      </w:r>
      <w:r>
        <w:t>общеобразовательной</w:t>
      </w:r>
      <w:r>
        <w:rPr>
          <w:spacing w:val="-58"/>
        </w:rPr>
        <w:t xml:space="preserve"> </w:t>
      </w:r>
      <w:r>
        <w:t>и</w:t>
      </w:r>
      <w:r>
        <w:rPr>
          <w:spacing w:val="-1"/>
        </w:rPr>
        <w:t xml:space="preserve"> </w:t>
      </w:r>
      <w:r>
        <w:t>общекультурной подготовки.</w:t>
      </w:r>
    </w:p>
    <w:p w:rsidR="007E1513" w:rsidRDefault="002462E7">
      <w:pPr>
        <w:pStyle w:val="a3"/>
        <w:spacing w:line="348" w:lineRule="auto"/>
        <w:ind w:right="375"/>
      </w:pPr>
      <w:r>
        <w:t xml:space="preserve">Предметные   </w:t>
      </w:r>
      <w:r>
        <w:rPr>
          <w:spacing w:val="1"/>
        </w:rPr>
        <w:t xml:space="preserve"> </w:t>
      </w:r>
      <w:r>
        <w:t>результаты     освоения     ООП     СОО     для     учебных     предметов</w:t>
      </w:r>
      <w:r>
        <w:rPr>
          <w:spacing w:val="1"/>
        </w:rPr>
        <w:t xml:space="preserve"> </w:t>
      </w:r>
      <w:r>
        <w:t>на углубленном уровне ориентированы на подготовку к последующему профессиональному</w:t>
      </w:r>
      <w:r>
        <w:rPr>
          <w:spacing w:val="1"/>
        </w:rPr>
        <w:t xml:space="preserve"> </w:t>
      </w:r>
      <w:r>
        <w:t>образованию, развитие индивидуальных способностей обучающихся путем более глубокого,</w:t>
      </w:r>
      <w:r>
        <w:rPr>
          <w:spacing w:val="1"/>
        </w:rPr>
        <w:t xml:space="preserve"> </w:t>
      </w:r>
      <w:r>
        <w:t>чем</w:t>
      </w:r>
      <w:r>
        <w:rPr>
          <w:spacing w:val="-11"/>
        </w:rPr>
        <w:t xml:space="preserve"> </w:t>
      </w:r>
      <w:r>
        <w:t>это</w:t>
      </w:r>
      <w:r>
        <w:rPr>
          <w:spacing w:val="-11"/>
        </w:rPr>
        <w:t xml:space="preserve"> </w:t>
      </w:r>
      <w:r>
        <w:t>предусматривается</w:t>
      </w:r>
      <w:r>
        <w:rPr>
          <w:spacing w:val="-11"/>
        </w:rPr>
        <w:t xml:space="preserve"> </w:t>
      </w:r>
      <w:r>
        <w:t>базовым</w:t>
      </w:r>
      <w:r>
        <w:rPr>
          <w:spacing w:val="-7"/>
        </w:rPr>
        <w:t xml:space="preserve"> </w:t>
      </w:r>
      <w:r>
        <w:t>уровнем,</w:t>
      </w:r>
      <w:r>
        <w:rPr>
          <w:spacing w:val="-11"/>
        </w:rPr>
        <w:t xml:space="preserve"> </w:t>
      </w:r>
      <w:r>
        <w:t>освоения</w:t>
      </w:r>
      <w:r>
        <w:rPr>
          <w:spacing w:val="-11"/>
        </w:rPr>
        <w:t xml:space="preserve"> </w:t>
      </w:r>
      <w:r>
        <w:t>основ</w:t>
      </w:r>
      <w:r>
        <w:rPr>
          <w:spacing w:val="-11"/>
        </w:rPr>
        <w:t xml:space="preserve"> </w:t>
      </w:r>
      <w:r>
        <w:t>наук,</w:t>
      </w:r>
      <w:r>
        <w:rPr>
          <w:spacing w:val="-9"/>
        </w:rPr>
        <w:t xml:space="preserve"> </w:t>
      </w:r>
      <w:r>
        <w:t>систематических</w:t>
      </w:r>
      <w:r>
        <w:rPr>
          <w:spacing w:val="-9"/>
        </w:rPr>
        <w:t xml:space="preserve"> </w:t>
      </w:r>
      <w:r>
        <w:t>знаний</w:t>
      </w:r>
      <w:r>
        <w:rPr>
          <w:spacing w:val="-12"/>
        </w:rPr>
        <w:t xml:space="preserve"> </w:t>
      </w:r>
      <w:r>
        <w:t>и</w:t>
      </w:r>
      <w:r>
        <w:rPr>
          <w:spacing w:val="-57"/>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7E1513" w:rsidRDefault="002462E7">
      <w:pPr>
        <w:pStyle w:val="a3"/>
        <w:spacing w:before="1" w:line="345" w:lineRule="auto"/>
        <w:ind w:right="375"/>
      </w:pPr>
      <w:r>
        <w:t>7. 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58"/>
        </w:rPr>
        <w:t xml:space="preserve"> </w:t>
      </w:r>
      <w:r>
        <w:t>успешного</w:t>
      </w:r>
      <w:r>
        <w:rPr>
          <w:spacing w:val="55"/>
        </w:rPr>
        <w:t xml:space="preserve"> </w:t>
      </w:r>
      <w:r>
        <w:t>профессионального</w:t>
      </w:r>
      <w:r>
        <w:rPr>
          <w:spacing w:val="56"/>
        </w:rPr>
        <w:t xml:space="preserve"> </w:t>
      </w:r>
      <w:r>
        <w:t>обучения</w:t>
      </w:r>
      <w:r>
        <w:rPr>
          <w:spacing w:val="55"/>
        </w:rPr>
        <w:t xml:space="preserve"> </w:t>
      </w:r>
      <w:r>
        <w:t>и</w:t>
      </w:r>
      <w:r>
        <w:rPr>
          <w:spacing w:val="56"/>
        </w:rPr>
        <w:t xml:space="preserve"> </w:t>
      </w:r>
      <w:r>
        <w:t>профессиональной</w:t>
      </w:r>
      <w:r>
        <w:rPr>
          <w:spacing w:val="57"/>
        </w:rPr>
        <w:t xml:space="preserve"> </w:t>
      </w:r>
      <w:r>
        <w:t>деятельности.</w:t>
      </w:r>
    </w:p>
    <w:p w:rsidR="007E1513" w:rsidRDefault="007E1513">
      <w:pPr>
        <w:pStyle w:val="a3"/>
        <w:ind w:left="0" w:firstLine="0"/>
        <w:jc w:val="left"/>
        <w:rPr>
          <w:sz w:val="26"/>
        </w:rPr>
      </w:pPr>
    </w:p>
    <w:p w:rsidR="007E1513" w:rsidRDefault="007E1513">
      <w:pPr>
        <w:pStyle w:val="a3"/>
        <w:ind w:left="0" w:firstLine="0"/>
        <w:jc w:val="left"/>
        <w:rPr>
          <w:sz w:val="26"/>
        </w:rPr>
      </w:pPr>
    </w:p>
    <w:p w:rsidR="007E1513" w:rsidRDefault="002462E7">
      <w:pPr>
        <w:pStyle w:val="21"/>
        <w:numPr>
          <w:ilvl w:val="1"/>
          <w:numId w:val="160"/>
        </w:numPr>
        <w:tabs>
          <w:tab w:val="left" w:pos="1222"/>
        </w:tabs>
        <w:spacing w:before="206" w:line="352" w:lineRule="auto"/>
        <w:ind w:left="152" w:right="374" w:firstLine="708"/>
      </w:pPr>
      <w:r>
        <w:t xml:space="preserve">Система   </w:t>
      </w:r>
      <w:r>
        <w:rPr>
          <w:spacing w:val="1"/>
        </w:rPr>
        <w:t xml:space="preserve"> </w:t>
      </w:r>
      <w:r>
        <w:t xml:space="preserve">оценки   </w:t>
      </w:r>
      <w:r>
        <w:rPr>
          <w:spacing w:val="1"/>
        </w:rPr>
        <w:t xml:space="preserve"> </w:t>
      </w:r>
      <w:r>
        <w:t xml:space="preserve">достижения   </w:t>
      </w:r>
      <w:r>
        <w:rPr>
          <w:spacing w:val="1"/>
        </w:rPr>
        <w:t xml:space="preserve"> </w:t>
      </w:r>
      <w:r>
        <w:t xml:space="preserve">планируемых   </w:t>
      </w:r>
      <w:r>
        <w:rPr>
          <w:spacing w:val="1"/>
        </w:rPr>
        <w:t xml:space="preserve"> </w:t>
      </w:r>
      <w:r>
        <w:t>результатов     освоения</w:t>
      </w:r>
      <w:r>
        <w:rPr>
          <w:spacing w:val="1"/>
        </w:rPr>
        <w:t xml:space="preserve"> </w:t>
      </w:r>
      <w:r>
        <w:t>ООП</w:t>
      </w:r>
      <w:r>
        <w:rPr>
          <w:spacing w:val="-1"/>
        </w:rPr>
        <w:t xml:space="preserve"> </w:t>
      </w:r>
      <w:r>
        <w:t>СОО.</w:t>
      </w:r>
    </w:p>
    <w:p w:rsidR="007E1513" w:rsidRDefault="002462E7">
      <w:pPr>
        <w:pStyle w:val="a5"/>
        <w:numPr>
          <w:ilvl w:val="2"/>
          <w:numId w:val="160"/>
        </w:numPr>
        <w:tabs>
          <w:tab w:val="left" w:pos="1402"/>
        </w:tabs>
        <w:spacing w:line="271" w:lineRule="exact"/>
        <w:ind w:hanging="541"/>
        <w:rPr>
          <w:b/>
          <w:sz w:val="24"/>
        </w:rPr>
      </w:pPr>
      <w:r>
        <w:rPr>
          <w:b/>
          <w:sz w:val="24"/>
        </w:rPr>
        <w:t>Общие</w:t>
      </w:r>
      <w:r>
        <w:rPr>
          <w:b/>
          <w:spacing w:val="-4"/>
          <w:sz w:val="24"/>
        </w:rPr>
        <w:t xml:space="preserve"> </w:t>
      </w:r>
      <w:r>
        <w:rPr>
          <w:b/>
          <w:sz w:val="24"/>
        </w:rPr>
        <w:t>положения.</w:t>
      </w:r>
    </w:p>
    <w:p w:rsidR="007E1513" w:rsidRDefault="002462E7">
      <w:pPr>
        <w:pStyle w:val="a5"/>
        <w:numPr>
          <w:ilvl w:val="0"/>
          <w:numId w:val="159"/>
        </w:numPr>
        <w:tabs>
          <w:tab w:val="left" w:pos="1102"/>
          <w:tab w:val="left" w:pos="2812"/>
          <w:tab w:val="left" w:pos="5299"/>
          <w:tab w:val="left" w:pos="7499"/>
          <w:tab w:val="left" w:pos="9286"/>
        </w:tabs>
        <w:spacing w:before="120" w:line="348" w:lineRule="auto"/>
        <w:ind w:right="368" w:firstLine="708"/>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Её</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z w:val="24"/>
        </w:rPr>
        <w:tab/>
        <w:t>результатов</w:t>
      </w:r>
      <w:r>
        <w:rPr>
          <w:sz w:val="24"/>
        </w:rPr>
        <w:tab/>
        <w:t>освоения</w:t>
      </w:r>
      <w:r>
        <w:rPr>
          <w:sz w:val="24"/>
        </w:rPr>
        <w:tab/>
        <w:t>ООП</w:t>
      </w:r>
      <w:r>
        <w:rPr>
          <w:sz w:val="24"/>
        </w:rPr>
        <w:tab/>
        <w:t>СОО</w:t>
      </w:r>
      <w:r>
        <w:rPr>
          <w:spacing w:val="-58"/>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3"/>
          <w:sz w:val="24"/>
        </w:rPr>
        <w:t xml:space="preserve"> </w:t>
      </w:r>
      <w:r>
        <w:rPr>
          <w:sz w:val="24"/>
        </w:rPr>
        <w:t>процессом.</w:t>
      </w:r>
    </w:p>
    <w:p w:rsidR="007E1513" w:rsidRDefault="002462E7">
      <w:pPr>
        <w:pStyle w:val="a5"/>
        <w:numPr>
          <w:ilvl w:val="0"/>
          <w:numId w:val="159"/>
        </w:numPr>
        <w:tabs>
          <w:tab w:val="left" w:pos="1102"/>
        </w:tabs>
        <w:spacing w:line="348" w:lineRule="auto"/>
        <w:ind w:right="379" w:firstLine="708"/>
        <w:rPr>
          <w:sz w:val="24"/>
        </w:rPr>
      </w:pPr>
      <w:r>
        <w:rPr>
          <w:sz w:val="24"/>
        </w:rPr>
        <w:t xml:space="preserve">Основными      </w:t>
      </w:r>
      <w:r>
        <w:rPr>
          <w:spacing w:val="28"/>
          <w:sz w:val="24"/>
        </w:rPr>
        <w:t xml:space="preserve"> </w:t>
      </w:r>
      <w:r>
        <w:rPr>
          <w:sz w:val="24"/>
        </w:rPr>
        <w:t xml:space="preserve">направлениями       </w:t>
      </w:r>
      <w:r>
        <w:rPr>
          <w:spacing w:val="26"/>
          <w:sz w:val="24"/>
        </w:rPr>
        <w:t xml:space="preserve"> </w:t>
      </w:r>
      <w:r>
        <w:rPr>
          <w:sz w:val="24"/>
        </w:rPr>
        <w:t xml:space="preserve">и       </w:t>
      </w:r>
      <w:r>
        <w:rPr>
          <w:spacing w:val="27"/>
          <w:sz w:val="24"/>
        </w:rPr>
        <w:t xml:space="preserve"> </w:t>
      </w:r>
      <w:r>
        <w:rPr>
          <w:sz w:val="24"/>
        </w:rPr>
        <w:t xml:space="preserve">целями       </w:t>
      </w:r>
      <w:r>
        <w:rPr>
          <w:spacing w:val="26"/>
          <w:sz w:val="24"/>
        </w:rPr>
        <w:t xml:space="preserve"> </w:t>
      </w:r>
      <w:r>
        <w:rPr>
          <w:sz w:val="24"/>
        </w:rPr>
        <w:t xml:space="preserve">оценочной       </w:t>
      </w:r>
      <w:r>
        <w:rPr>
          <w:spacing w:val="25"/>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образовательной организации являются:</w:t>
      </w:r>
    </w:p>
    <w:p w:rsidR="007E1513" w:rsidRDefault="002462E7">
      <w:pPr>
        <w:pStyle w:val="a3"/>
        <w:spacing w:before="1" w:line="348" w:lineRule="auto"/>
        <w:ind w:right="376"/>
      </w:pPr>
      <w:r>
        <w:t>оценка образовательных достижений обучающихся на различных этапах обучения как</w:t>
      </w:r>
      <w:r>
        <w:rPr>
          <w:spacing w:val="-57"/>
        </w:rPr>
        <w:t xml:space="preserve"> </w:t>
      </w:r>
      <w:r>
        <w:t>основа их промежуточной и итоговой аттестации, а также основа процедур внутреннего</w:t>
      </w:r>
      <w:r>
        <w:rPr>
          <w:spacing w:val="1"/>
        </w:rPr>
        <w:t xml:space="preserve"> </w:t>
      </w:r>
      <w:r>
        <w:t>мониторинга образовательной организации, мониторинговых исследований муниципального,</w:t>
      </w:r>
      <w:r>
        <w:rPr>
          <w:spacing w:val="-58"/>
        </w:rPr>
        <w:t xml:space="preserve"> </w:t>
      </w:r>
      <w:r>
        <w:t>регионального и федерального уровней; оценка результатов деятельности педагогических</w:t>
      </w:r>
      <w:r>
        <w:rPr>
          <w:spacing w:val="1"/>
        </w:rPr>
        <w:t xml:space="preserve"> </w:t>
      </w:r>
      <w:r>
        <w:t>работников</w:t>
      </w:r>
      <w:r>
        <w:rPr>
          <w:spacing w:val="-4"/>
        </w:rPr>
        <w:t xml:space="preserve"> </w:t>
      </w:r>
      <w:r>
        <w:t>как основа</w:t>
      </w:r>
      <w:r>
        <w:rPr>
          <w:spacing w:val="-2"/>
        </w:rPr>
        <w:t xml:space="preserve"> </w:t>
      </w:r>
      <w:r>
        <w:t>аттестационных</w:t>
      </w:r>
      <w:r>
        <w:rPr>
          <w:spacing w:val="-1"/>
        </w:rPr>
        <w:t xml:space="preserve"> </w:t>
      </w:r>
      <w:r>
        <w:t>процедур;</w:t>
      </w:r>
    </w:p>
    <w:p w:rsidR="007E1513" w:rsidRDefault="002462E7">
      <w:pPr>
        <w:pStyle w:val="a3"/>
        <w:spacing w:line="348" w:lineRule="auto"/>
        <w:ind w:right="377"/>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7E1513" w:rsidRDefault="002462E7">
      <w:pPr>
        <w:pStyle w:val="a5"/>
        <w:numPr>
          <w:ilvl w:val="0"/>
          <w:numId w:val="159"/>
        </w:numPr>
        <w:tabs>
          <w:tab w:val="left" w:pos="1102"/>
        </w:tabs>
        <w:spacing w:line="348" w:lineRule="auto"/>
        <w:ind w:right="376" w:firstLine="708"/>
        <w:rPr>
          <w:sz w:val="24"/>
        </w:rPr>
      </w:pPr>
      <w:r>
        <w:rPr>
          <w:sz w:val="24"/>
        </w:rPr>
        <w:t>Основным          объектом          системы          оценки,          её          содержательной</w:t>
      </w:r>
      <w:r>
        <w:rPr>
          <w:spacing w:val="1"/>
          <w:sz w:val="24"/>
        </w:rPr>
        <w:t xml:space="preserve"> </w:t>
      </w:r>
      <w:r>
        <w:rPr>
          <w:sz w:val="24"/>
        </w:rPr>
        <w:t>и критериальной базой выступают требования ФГОС СОО, которые конкретизируются в</w:t>
      </w:r>
      <w:r>
        <w:rPr>
          <w:spacing w:val="1"/>
          <w:sz w:val="24"/>
        </w:rPr>
        <w:t xml:space="preserve"> </w:t>
      </w:r>
      <w:r>
        <w:rPr>
          <w:sz w:val="24"/>
        </w:rPr>
        <w:t>планируемых результатах освоения обучающимися ФОП СОО. Система оценки включает</w:t>
      </w:r>
      <w:r>
        <w:rPr>
          <w:spacing w:val="1"/>
          <w:sz w:val="24"/>
        </w:rPr>
        <w:t xml:space="preserve"> </w:t>
      </w:r>
      <w:r>
        <w:rPr>
          <w:sz w:val="24"/>
        </w:rPr>
        <w:t>процедуры</w:t>
      </w:r>
      <w:r>
        <w:rPr>
          <w:spacing w:val="-1"/>
          <w:sz w:val="24"/>
        </w:rPr>
        <w:t xml:space="preserve"> </w:t>
      </w:r>
      <w:r>
        <w:rPr>
          <w:sz w:val="24"/>
        </w:rPr>
        <w:t>внутренней и внешней оценки.</w:t>
      </w:r>
    </w:p>
    <w:p w:rsidR="007E1513" w:rsidRDefault="002462E7">
      <w:pPr>
        <w:pStyle w:val="a5"/>
        <w:numPr>
          <w:ilvl w:val="0"/>
          <w:numId w:val="159"/>
        </w:numPr>
        <w:tabs>
          <w:tab w:val="left" w:pos="1102"/>
        </w:tabs>
        <w:spacing w:line="345" w:lineRule="auto"/>
        <w:ind w:left="861" w:right="5985" w:firstLine="0"/>
        <w:rPr>
          <w:sz w:val="24"/>
        </w:rPr>
      </w:pPr>
      <w:r>
        <w:rPr>
          <w:sz w:val="24"/>
        </w:rPr>
        <w:t>Внутренняя оценка включает:</w:t>
      </w:r>
      <w:r>
        <w:rPr>
          <w:spacing w:val="-57"/>
          <w:sz w:val="24"/>
        </w:rPr>
        <w:t xml:space="preserve"> </w:t>
      </w:r>
      <w:r>
        <w:rPr>
          <w:sz w:val="24"/>
        </w:rPr>
        <w:t>стартовую</w:t>
      </w:r>
      <w:r>
        <w:rPr>
          <w:spacing w:val="-1"/>
          <w:sz w:val="24"/>
        </w:rPr>
        <w:t xml:space="preserve"> </w:t>
      </w:r>
      <w:r>
        <w:rPr>
          <w:sz w:val="24"/>
        </w:rPr>
        <w:t>диагностику;</w:t>
      </w:r>
    </w:p>
    <w:p w:rsidR="007E1513" w:rsidRDefault="002462E7">
      <w:pPr>
        <w:pStyle w:val="a3"/>
        <w:spacing w:before="4"/>
        <w:ind w:left="861" w:firstLine="0"/>
        <w:jc w:val="left"/>
      </w:pPr>
      <w:r>
        <w:t>текущую</w:t>
      </w:r>
      <w:r>
        <w:rPr>
          <w:spacing w:val="-3"/>
        </w:rPr>
        <w:t xml:space="preserve"> </w:t>
      </w:r>
      <w:r>
        <w:t>и</w:t>
      </w:r>
      <w:r>
        <w:rPr>
          <w:spacing w:val="-3"/>
        </w:rPr>
        <w:t xml:space="preserve"> </w:t>
      </w:r>
      <w:r>
        <w:t>тематическую</w:t>
      </w:r>
      <w:r>
        <w:rPr>
          <w:spacing w:val="-3"/>
        </w:rPr>
        <w:t xml:space="preserve"> </w:t>
      </w:r>
      <w:r>
        <w:t>оценку;</w:t>
      </w:r>
    </w:p>
    <w:p w:rsidR="007E1513" w:rsidRDefault="007E1513">
      <w:pPr>
        <w:sectPr w:rsidR="007E1513">
          <w:pgSz w:w="11910" w:h="16840"/>
          <w:pgMar w:top="480" w:right="760" w:bottom="1160" w:left="980" w:header="0" w:footer="887" w:gutter="0"/>
          <w:cols w:space="720"/>
        </w:sectPr>
      </w:pPr>
    </w:p>
    <w:p w:rsidR="007E1513" w:rsidRDefault="002462E7">
      <w:pPr>
        <w:pStyle w:val="a3"/>
        <w:spacing w:before="62"/>
        <w:ind w:left="861" w:firstLine="0"/>
        <w:jc w:val="left"/>
      </w:pPr>
      <w:r>
        <w:lastRenderedPageBreak/>
        <w:t>психолого-педагогическое</w:t>
      </w:r>
      <w:r>
        <w:rPr>
          <w:spacing w:val="-7"/>
        </w:rPr>
        <w:t xml:space="preserve"> </w:t>
      </w:r>
      <w:r>
        <w:t>наблюдение;</w:t>
      </w:r>
    </w:p>
    <w:p w:rsidR="007E1513" w:rsidRDefault="002462E7">
      <w:pPr>
        <w:pStyle w:val="a3"/>
        <w:spacing w:before="122"/>
        <w:ind w:left="861" w:firstLine="0"/>
        <w:jc w:val="left"/>
      </w:pPr>
      <w:r>
        <w:t>внутренний</w:t>
      </w:r>
      <w:r>
        <w:rPr>
          <w:spacing w:val="-3"/>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7E1513" w:rsidRDefault="002462E7">
      <w:pPr>
        <w:pStyle w:val="a5"/>
        <w:numPr>
          <w:ilvl w:val="0"/>
          <w:numId w:val="159"/>
        </w:numPr>
        <w:tabs>
          <w:tab w:val="left" w:pos="1102"/>
        </w:tabs>
        <w:spacing w:before="125"/>
        <w:ind w:left="1101" w:hanging="241"/>
        <w:rPr>
          <w:sz w:val="24"/>
        </w:rPr>
      </w:pPr>
      <w:r>
        <w:rPr>
          <w:sz w:val="24"/>
        </w:rPr>
        <w:t>Внешняя</w:t>
      </w:r>
      <w:r>
        <w:rPr>
          <w:spacing w:val="-4"/>
          <w:sz w:val="24"/>
        </w:rPr>
        <w:t xml:space="preserve"> </w:t>
      </w:r>
      <w:r>
        <w:rPr>
          <w:sz w:val="24"/>
        </w:rPr>
        <w:t>оценка</w:t>
      </w:r>
      <w:r>
        <w:rPr>
          <w:spacing w:val="-4"/>
          <w:sz w:val="24"/>
        </w:rPr>
        <w:t xml:space="preserve"> </w:t>
      </w:r>
      <w:r>
        <w:rPr>
          <w:sz w:val="24"/>
        </w:rPr>
        <w:t>включает:</w:t>
      </w:r>
    </w:p>
    <w:p w:rsidR="007E1513" w:rsidRDefault="002462E7">
      <w:pPr>
        <w:pStyle w:val="a3"/>
        <w:spacing w:before="126"/>
        <w:ind w:left="861" w:firstLine="0"/>
        <w:jc w:val="left"/>
      </w:pPr>
      <w:r>
        <w:t>независимую</w:t>
      </w:r>
      <w:r>
        <w:rPr>
          <w:spacing w:val="-2"/>
        </w:rPr>
        <w:t xml:space="preserve"> </w:t>
      </w:r>
      <w:r>
        <w:t>оценку</w:t>
      </w:r>
      <w:r>
        <w:rPr>
          <w:spacing w:val="-5"/>
        </w:rPr>
        <w:t xml:space="preserve"> </w:t>
      </w:r>
      <w:r>
        <w:t>качества</w:t>
      </w:r>
      <w:r>
        <w:rPr>
          <w:spacing w:val="-3"/>
        </w:rPr>
        <w:t xml:space="preserve"> </w:t>
      </w:r>
      <w:r>
        <w:t>образования</w:t>
      </w:r>
      <w:r>
        <w:rPr>
          <w:vertAlign w:val="superscript"/>
        </w:rPr>
        <w:t>14</w:t>
      </w:r>
      <w:r>
        <w:t>;</w:t>
      </w:r>
    </w:p>
    <w:p w:rsidR="007E1513" w:rsidRDefault="002462E7">
      <w:pPr>
        <w:pStyle w:val="a3"/>
        <w:tabs>
          <w:tab w:val="left" w:pos="3430"/>
          <w:tab w:val="left" w:pos="5666"/>
          <w:tab w:val="left" w:pos="8281"/>
        </w:tabs>
        <w:spacing w:before="124" w:line="345" w:lineRule="auto"/>
        <w:ind w:right="379"/>
      </w:pPr>
      <w:r>
        <w:t>мониторинговые</w:t>
      </w:r>
      <w:r>
        <w:tab/>
        <w:t>исследования</w:t>
      </w:r>
      <w:r>
        <w:tab/>
        <w:t>муниципального,</w:t>
      </w:r>
      <w:r>
        <w:tab/>
      </w:r>
      <w:r>
        <w:rPr>
          <w:spacing w:val="-1"/>
        </w:rPr>
        <w:t>регионального</w:t>
      </w:r>
      <w:r>
        <w:rPr>
          <w:spacing w:val="-58"/>
        </w:rPr>
        <w:t xml:space="preserve"> </w:t>
      </w:r>
      <w:r>
        <w:t>и</w:t>
      </w:r>
      <w:r>
        <w:rPr>
          <w:spacing w:val="-1"/>
        </w:rPr>
        <w:t xml:space="preserve"> </w:t>
      </w:r>
      <w:r>
        <w:t>федерального</w:t>
      </w:r>
      <w:r>
        <w:rPr>
          <w:spacing w:val="2"/>
        </w:rPr>
        <w:t xml:space="preserve"> </w:t>
      </w:r>
      <w:r>
        <w:t>уровней.</w:t>
      </w:r>
    </w:p>
    <w:p w:rsidR="007E1513" w:rsidRDefault="002462E7">
      <w:pPr>
        <w:pStyle w:val="a5"/>
        <w:numPr>
          <w:ilvl w:val="0"/>
          <w:numId w:val="159"/>
        </w:numPr>
        <w:tabs>
          <w:tab w:val="left" w:pos="1102"/>
        </w:tabs>
        <w:spacing w:before="5" w:line="348" w:lineRule="auto"/>
        <w:ind w:right="374" w:firstLine="708"/>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 достижений.</w:t>
      </w:r>
    </w:p>
    <w:p w:rsidR="007E1513" w:rsidRDefault="002462E7">
      <w:pPr>
        <w:pStyle w:val="a5"/>
        <w:numPr>
          <w:ilvl w:val="0"/>
          <w:numId w:val="159"/>
        </w:numPr>
        <w:tabs>
          <w:tab w:val="left" w:pos="1102"/>
        </w:tabs>
        <w:spacing w:line="348" w:lineRule="auto"/>
        <w:ind w:right="369" w:firstLine="708"/>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уровня</w:t>
      </w:r>
      <w:r>
        <w:rPr>
          <w:spacing w:val="1"/>
          <w:sz w:val="24"/>
        </w:rPr>
        <w:t xml:space="preserve"> </w:t>
      </w:r>
      <w:r>
        <w:rPr>
          <w:sz w:val="24"/>
        </w:rPr>
        <w:t>функциональной      грамотности      обучающихся.      Он      обеспечивается      содержанием</w:t>
      </w:r>
      <w:r>
        <w:rPr>
          <w:spacing w:val="1"/>
          <w:sz w:val="24"/>
        </w:rPr>
        <w:t xml:space="preserve"> </w:t>
      </w:r>
      <w:r>
        <w:rPr>
          <w:sz w:val="24"/>
        </w:rPr>
        <w:t>и критериями оценки, в качестве которых выступают планируемые результаты обучения,</w:t>
      </w:r>
      <w:r>
        <w:rPr>
          <w:spacing w:val="1"/>
          <w:sz w:val="24"/>
        </w:rPr>
        <w:t xml:space="preserve"> </w:t>
      </w:r>
      <w:r>
        <w:rPr>
          <w:sz w:val="24"/>
        </w:rPr>
        <w:t>выраженные</w:t>
      </w:r>
      <w:r>
        <w:rPr>
          <w:spacing w:val="-3"/>
          <w:sz w:val="24"/>
        </w:rPr>
        <w:t xml:space="preserve"> </w:t>
      </w:r>
      <w:r>
        <w:rPr>
          <w:sz w:val="24"/>
        </w:rPr>
        <w:t>в</w:t>
      </w:r>
      <w:r>
        <w:rPr>
          <w:spacing w:val="-1"/>
          <w:sz w:val="24"/>
        </w:rPr>
        <w:t xml:space="preserve"> </w:t>
      </w:r>
      <w:r>
        <w:rPr>
          <w:sz w:val="24"/>
        </w:rPr>
        <w:t>деятельностной форме.</w:t>
      </w:r>
    </w:p>
    <w:p w:rsidR="007E1513" w:rsidRDefault="002462E7">
      <w:pPr>
        <w:pStyle w:val="a5"/>
        <w:numPr>
          <w:ilvl w:val="0"/>
          <w:numId w:val="159"/>
        </w:numPr>
        <w:tabs>
          <w:tab w:val="left" w:pos="1102"/>
        </w:tabs>
        <w:spacing w:before="1" w:line="348" w:lineRule="auto"/>
        <w:ind w:right="376" w:firstLine="708"/>
        <w:rPr>
          <w:sz w:val="24"/>
        </w:rPr>
      </w:pPr>
      <w:r>
        <w:rPr>
          <w:sz w:val="24"/>
        </w:rPr>
        <w:t>Уровневый подход служит важнейшей основой для организации индивидуальной</w:t>
      </w:r>
      <w:r>
        <w:rPr>
          <w:spacing w:val="1"/>
          <w:sz w:val="24"/>
        </w:rPr>
        <w:t xml:space="preserve"> </w:t>
      </w:r>
      <w:r>
        <w:rPr>
          <w:sz w:val="24"/>
        </w:rPr>
        <w:t>работы         с         обучающимися.         Он         реализуется         как         по         отношению</w:t>
      </w:r>
      <w:r>
        <w:rPr>
          <w:spacing w:val="1"/>
          <w:sz w:val="24"/>
        </w:rPr>
        <w:t xml:space="preserve"> </w:t>
      </w:r>
      <w:r>
        <w:rPr>
          <w:sz w:val="24"/>
        </w:rPr>
        <w:t>к</w:t>
      </w:r>
      <w:r>
        <w:rPr>
          <w:spacing w:val="-2"/>
          <w:sz w:val="24"/>
        </w:rPr>
        <w:t xml:space="preserve"> </w:t>
      </w:r>
      <w:r>
        <w:rPr>
          <w:sz w:val="24"/>
        </w:rPr>
        <w:t>содержанию</w:t>
      </w:r>
      <w:r>
        <w:rPr>
          <w:spacing w:val="-1"/>
          <w:sz w:val="24"/>
        </w:rPr>
        <w:t xml:space="preserve"> </w:t>
      </w:r>
      <w:r>
        <w:rPr>
          <w:sz w:val="24"/>
        </w:rPr>
        <w:t>оценки,</w:t>
      </w:r>
      <w:r>
        <w:rPr>
          <w:spacing w:val="-4"/>
          <w:sz w:val="24"/>
        </w:rPr>
        <w:t xml:space="preserve"> </w:t>
      </w:r>
      <w:r>
        <w:rPr>
          <w:sz w:val="24"/>
        </w:rPr>
        <w:t>так</w:t>
      </w:r>
      <w:r>
        <w:rPr>
          <w:spacing w:val="-1"/>
          <w:sz w:val="24"/>
        </w:rPr>
        <w:t xml:space="preserve"> </w:t>
      </w:r>
      <w:r>
        <w:rPr>
          <w:sz w:val="24"/>
        </w:rPr>
        <w:t>и к</w:t>
      </w:r>
      <w:r>
        <w:rPr>
          <w:spacing w:val="-3"/>
          <w:sz w:val="24"/>
        </w:rPr>
        <w:t xml:space="preserve"> </w:t>
      </w:r>
      <w:r>
        <w:rPr>
          <w:sz w:val="24"/>
        </w:rPr>
        <w:t>представлению</w:t>
      </w:r>
      <w:r>
        <w:rPr>
          <w:spacing w:val="-3"/>
          <w:sz w:val="24"/>
        </w:rPr>
        <w:t xml:space="preserve"> </w:t>
      </w:r>
      <w:r>
        <w:rPr>
          <w:sz w:val="24"/>
        </w:rPr>
        <w:t>и</w:t>
      </w:r>
      <w:r>
        <w:rPr>
          <w:spacing w:val="-2"/>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измерений.</w:t>
      </w:r>
    </w:p>
    <w:p w:rsidR="007E1513" w:rsidRDefault="002462E7">
      <w:pPr>
        <w:pStyle w:val="a5"/>
        <w:numPr>
          <w:ilvl w:val="0"/>
          <w:numId w:val="159"/>
        </w:numPr>
        <w:tabs>
          <w:tab w:val="left" w:pos="1102"/>
          <w:tab w:val="left" w:pos="2542"/>
          <w:tab w:val="left" w:pos="4805"/>
          <w:tab w:val="left" w:pos="8097"/>
        </w:tabs>
        <w:spacing w:line="348" w:lineRule="auto"/>
        <w:ind w:right="372" w:firstLine="708"/>
        <w:rPr>
          <w:b/>
          <w:sz w:val="24"/>
        </w:rPr>
      </w:pPr>
      <w:r>
        <w:rPr>
          <w:sz w:val="24"/>
        </w:rPr>
        <w:t>Уровневый подход реализуется за счёт фиксации различных уровней достижения</w:t>
      </w:r>
      <w:r>
        <w:rPr>
          <w:spacing w:val="1"/>
          <w:sz w:val="24"/>
        </w:rPr>
        <w:t xml:space="preserve"> </w:t>
      </w:r>
      <w:r>
        <w:rPr>
          <w:sz w:val="24"/>
        </w:rPr>
        <w:t>обучающимися планируемых результатов базового уровня и уровней выше и ниже базового.</w:t>
      </w:r>
      <w:r>
        <w:rPr>
          <w:spacing w:val="1"/>
          <w:sz w:val="24"/>
        </w:rPr>
        <w:t xml:space="preserve"> </w:t>
      </w:r>
      <w:r>
        <w:rPr>
          <w:sz w:val="24"/>
        </w:rPr>
        <w:t>Достижение базового уровня свидетельствует о способности обучающихся решать типовые</w:t>
      </w:r>
      <w:r>
        <w:rPr>
          <w:spacing w:val="1"/>
          <w:sz w:val="24"/>
        </w:rPr>
        <w:t xml:space="preserve"> </w:t>
      </w:r>
      <w:r>
        <w:rPr>
          <w:sz w:val="24"/>
        </w:rPr>
        <w:t>учебные</w:t>
      </w:r>
      <w:r>
        <w:rPr>
          <w:sz w:val="24"/>
        </w:rPr>
        <w:tab/>
        <w:t>задачи,</w:t>
      </w:r>
      <w:r>
        <w:rPr>
          <w:sz w:val="24"/>
        </w:rPr>
        <w:tab/>
        <w:t>целенаправленно</w:t>
      </w:r>
      <w:r>
        <w:rPr>
          <w:sz w:val="24"/>
        </w:rPr>
        <w:tab/>
        <w:t>отрабатываемые со</w:t>
      </w:r>
      <w:r>
        <w:rPr>
          <w:spacing w:val="1"/>
          <w:sz w:val="24"/>
        </w:rPr>
        <w:t xml:space="preserve"> </w:t>
      </w:r>
      <w:r>
        <w:rPr>
          <w:sz w:val="24"/>
        </w:rPr>
        <w:t>всеми</w:t>
      </w:r>
      <w:r>
        <w:rPr>
          <w:spacing w:val="60"/>
          <w:sz w:val="24"/>
        </w:rPr>
        <w:t xml:space="preserve"> </w:t>
      </w:r>
      <w:r>
        <w:rPr>
          <w:sz w:val="24"/>
        </w:rPr>
        <w:t>обучающимися</w:t>
      </w:r>
      <w:r>
        <w:rPr>
          <w:spacing w:val="60"/>
          <w:sz w:val="24"/>
        </w:rPr>
        <w:t xml:space="preserve"> </w:t>
      </w:r>
      <w:r>
        <w:rPr>
          <w:sz w:val="24"/>
        </w:rPr>
        <w:t>в</w:t>
      </w:r>
      <w:r>
        <w:rPr>
          <w:spacing w:val="1"/>
          <w:sz w:val="24"/>
        </w:rPr>
        <w:t xml:space="preserve"> </w:t>
      </w:r>
      <w:r>
        <w:rPr>
          <w:sz w:val="24"/>
        </w:rPr>
        <w:t xml:space="preserve">ходе учебного процесса. Овладение базовым уровнем является границей,  </w:t>
      </w:r>
      <w:r>
        <w:rPr>
          <w:spacing w:val="1"/>
          <w:sz w:val="24"/>
        </w:rPr>
        <w:t xml:space="preserve"> </w:t>
      </w:r>
      <w:r>
        <w:rPr>
          <w:sz w:val="24"/>
        </w:rPr>
        <w:t>отделяющей</w:t>
      </w:r>
      <w:r>
        <w:rPr>
          <w:spacing w:val="1"/>
          <w:sz w:val="24"/>
        </w:rPr>
        <w:t xml:space="preserve"> </w:t>
      </w:r>
      <w:r>
        <w:rPr>
          <w:sz w:val="24"/>
        </w:rPr>
        <w:t xml:space="preserve">знание        </w:t>
      </w:r>
      <w:r>
        <w:rPr>
          <w:spacing w:val="5"/>
          <w:sz w:val="24"/>
        </w:rPr>
        <w:t xml:space="preserve"> </w:t>
      </w:r>
      <w:r>
        <w:rPr>
          <w:sz w:val="24"/>
        </w:rPr>
        <w:t xml:space="preserve">от        </w:t>
      </w:r>
      <w:r>
        <w:rPr>
          <w:spacing w:val="4"/>
          <w:sz w:val="24"/>
        </w:rPr>
        <w:t xml:space="preserve"> </w:t>
      </w:r>
      <w:r>
        <w:rPr>
          <w:sz w:val="24"/>
        </w:rPr>
        <w:t xml:space="preserve">незнания,        </w:t>
      </w:r>
      <w:r>
        <w:rPr>
          <w:spacing w:val="6"/>
          <w:sz w:val="24"/>
        </w:rPr>
        <w:t xml:space="preserve"> </w:t>
      </w:r>
      <w:r>
        <w:rPr>
          <w:sz w:val="24"/>
        </w:rPr>
        <w:t xml:space="preserve">выступает        </w:t>
      </w:r>
      <w:r>
        <w:rPr>
          <w:spacing w:val="6"/>
          <w:sz w:val="24"/>
        </w:rPr>
        <w:t xml:space="preserve"> </w:t>
      </w:r>
      <w:r>
        <w:rPr>
          <w:sz w:val="24"/>
        </w:rPr>
        <w:t>достаточным</w:t>
      </w:r>
      <w:r>
        <w:rPr>
          <w:spacing w:val="42"/>
          <w:sz w:val="24"/>
        </w:rPr>
        <w:t xml:space="preserve"> </w:t>
      </w:r>
      <w:r>
        <w:rPr>
          <w:sz w:val="24"/>
        </w:rPr>
        <w:t xml:space="preserve">для     </w:t>
      </w:r>
      <w:r>
        <w:rPr>
          <w:spacing w:val="14"/>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 xml:space="preserve">материала. </w:t>
      </w:r>
      <w:r>
        <w:rPr>
          <w:b/>
          <w:sz w:val="24"/>
        </w:rPr>
        <w:t>Особенности оценки</w:t>
      </w:r>
      <w:r>
        <w:rPr>
          <w:b/>
          <w:spacing w:val="1"/>
          <w:sz w:val="24"/>
        </w:rPr>
        <w:t xml:space="preserve"> </w:t>
      </w:r>
      <w:r>
        <w:rPr>
          <w:b/>
          <w:sz w:val="24"/>
        </w:rPr>
        <w:t>метапредметных</w:t>
      </w:r>
      <w:r>
        <w:rPr>
          <w:b/>
          <w:spacing w:val="-1"/>
          <w:sz w:val="24"/>
        </w:rPr>
        <w:t xml:space="preserve"> </w:t>
      </w:r>
      <w:r>
        <w:rPr>
          <w:b/>
          <w:sz w:val="24"/>
        </w:rPr>
        <w:t>и</w:t>
      </w:r>
      <w:r>
        <w:rPr>
          <w:b/>
          <w:spacing w:val="-2"/>
          <w:sz w:val="24"/>
        </w:rPr>
        <w:t xml:space="preserve"> </w:t>
      </w:r>
      <w:r>
        <w:rPr>
          <w:b/>
          <w:sz w:val="24"/>
        </w:rPr>
        <w:t>предметных результатов</w:t>
      </w:r>
    </w:p>
    <w:p w:rsidR="007E1513" w:rsidRDefault="002462E7">
      <w:pPr>
        <w:pStyle w:val="a5"/>
        <w:numPr>
          <w:ilvl w:val="0"/>
          <w:numId w:val="159"/>
        </w:numPr>
        <w:tabs>
          <w:tab w:val="left" w:pos="1222"/>
        </w:tabs>
        <w:spacing w:line="348" w:lineRule="auto"/>
        <w:ind w:left="861" w:right="712" w:firstLine="0"/>
        <w:rPr>
          <w:sz w:val="24"/>
        </w:rPr>
      </w:pPr>
      <w:r>
        <w:rPr>
          <w:sz w:val="24"/>
        </w:rPr>
        <w:t>Комплексный подход к оценке образовательных достижений реализуется через:</w:t>
      </w:r>
      <w:r>
        <w:rPr>
          <w:spacing w:val="-58"/>
          <w:sz w:val="24"/>
        </w:rPr>
        <w:t xml:space="preserve"> </w:t>
      </w:r>
      <w:r>
        <w:rPr>
          <w:sz w:val="24"/>
        </w:rPr>
        <w:t>оценку</w:t>
      </w:r>
      <w:r>
        <w:rPr>
          <w:spacing w:val="-9"/>
          <w:sz w:val="24"/>
        </w:rPr>
        <w:t xml:space="preserve"> </w:t>
      </w:r>
      <w:r>
        <w:rPr>
          <w:sz w:val="24"/>
        </w:rPr>
        <w:t>предметных</w:t>
      </w:r>
      <w:r>
        <w:rPr>
          <w:spacing w:val="1"/>
          <w:sz w:val="24"/>
        </w:rPr>
        <w:t xml:space="preserve"> </w:t>
      </w:r>
      <w:r>
        <w:rPr>
          <w:sz w:val="24"/>
        </w:rPr>
        <w:t>и метапредметных</w:t>
      </w:r>
      <w:r>
        <w:rPr>
          <w:spacing w:val="1"/>
          <w:sz w:val="24"/>
        </w:rPr>
        <w:t xml:space="preserve"> </w:t>
      </w:r>
      <w:r>
        <w:rPr>
          <w:sz w:val="24"/>
        </w:rPr>
        <w:t>результатов;</w:t>
      </w:r>
    </w:p>
    <w:p w:rsidR="007E1513" w:rsidRDefault="002462E7">
      <w:pPr>
        <w:pStyle w:val="a3"/>
        <w:tabs>
          <w:tab w:val="left" w:pos="3052"/>
          <w:tab w:val="left" w:pos="5972"/>
          <w:tab w:val="left" w:pos="8376"/>
        </w:tabs>
        <w:spacing w:line="348" w:lineRule="auto"/>
        <w:ind w:right="372"/>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tab/>
        <w:t>образовательных</w:t>
      </w:r>
      <w:r>
        <w:tab/>
        <w:t>достижений</w:t>
      </w:r>
      <w:r>
        <w:tab/>
      </w:r>
      <w:r>
        <w:rPr>
          <w:spacing w:val="-1"/>
        </w:rPr>
        <w:t>обучающихся</w:t>
      </w:r>
      <w:r>
        <w:rPr>
          <w:spacing w:val="-58"/>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4"/>
        </w:rPr>
        <w:t xml:space="preserve"> </w:t>
      </w:r>
      <w:r>
        <w:t>управления</w:t>
      </w:r>
      <w:r>
        <w:rPr>
          <w:spacing w:val="-1"/>
        </w:rPr>
        <w:t xml:space="preserve"> </w:t>
      </w:r>
      <w:r>
        <w:t>качеством образования;</w:t>
      </w: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F83E35">
      <w:pPr>
        <w:pStyle w:val="a3"/>
        <w:spacing w:before="6"/>
        <w:ind w:left="0" w:firstLine="0"/>
        <w:jc w:val="left"/>
        <w:rPr>
          <w:sz w:val="17"/>
        </w:rPr>
      </w:pPr>
      <w:r>
        <w:pict>
          <v:rect id="_x0000_s1116" style="position:absolute;margin-left:56.65pt;margin-top:12.05pt;width:144.05pt;height:.6pt;z-index:-15727104;mso-wrap-distance-left:0;mso-wrap-distance-right:0;mso-position-horizontal-relative:page" fillcolor="black" stroked="f">
            <w10:wrap type="topAndBottom" anchorx="page"/>
          </v:rect>
        </w:pict>
      </w:r>
    </w:p>
    <w:p w:rsidR="007E1513" w:rsidRDefault="002462E7">
      <w:pPr>
        <w:pStyle w:val="a3"/>
        <w:spacing w:before="59"/>
        <w:ind w:right="374" w:firstLine="0"/>
      </w:pPr>
      <w:r>
        <w:rPr>
          <w:rFonts w:ascii="Calibri" w:hAnsi="Calibri"/>
          <w:position w:val="7"/>
          <w:sz w:val="13"/>
        </w:rPr>
        <w:t>14</w:t>
      </w:r>
      <w:r>
        <w:rPr>
          <w:rFonts w:ascii="Calibri" w:hAnsi="Calibri"/>
          <w:spacing w:val="34"/>
          <w:position w:val="7"/>
          <w:sz w:val="13"/>
        </w:rPr>
        <w:t xml:space="preserve"> </w:t>
      </w:r>
      <w:r>
        <w:t>Статья</w:t>
      </w:r>
      <w:r>
        <w:rPr>
          <w:spacing w:val="82"/>
        </w:rPr>
        <w:t xml:space="preserve"> </w:t>
      </w:r>
      <w:r>
        <w:t>95</w:t>
      </w:r>
      <w:r>
        <w:rPr>
          <w:spacing w:val="83"/>
        </w:rPr>
        <w:t xml:space="preserve"> </w:t>
      </w:r>
      <w:r>
        <w:t>Федерального</w:t>
      </w:r>
      <w:r>
        <w:rPr>
          <w:spacing w:val="82"/>
        </w:rPr>
        <w:t xml:space="preserve"> </w:t>
      </w:r>
      <w:r>
        <w:t>закона</w:t>
      </w:r>
      <w:r>
        <w:rPr>
          <w:spacing w:val="81"/>
        </w:rPr>
        <w:t xml:space="preserve"> </w:t>
      </w:r>
      <w:r>
        <w:t>от</w:t>
      </w:r>
      <w:r>
        <w:rPr>
          <w:spacing w:val="83"/>
        </w:rPr>
        <w:t xml:space="preserve"> </w:t>
      </w:r>
      <w:r>
        <w:t>29</w:t>
      </w:r>
      <w:r>
        <w:rPr>
          <w:spacing w:val="82"/>
        </w:rPr>
        <w:t xml:space="preserve"> </w:t>
      </w:r>
      <w:r>
        <w:t>декабря</w:t>
      </w:r>
      <w:r>
        <w:rPr>
          <w:spacing w:val="83"/>
        </w:rPr>
        <w:t xml:space="preserve"> </w:t>
      </w:r>
      <w:r>
        <w:t>2012</w:t>
      </w:r>
      <w:r>
        <w:rPr>
          <w:spacing w:val="83"/>
        </w:rPr>
        <w:t xml:space="preserve"> </w:t>
      </w:r>
      <w:r>
        <w:t>г.</w:t>
      </w:r>
      <w:r>
        <w:rPr>
          <w:spacing w:val="82"/>
        </w:rPr>
        <w:t xml:space="preserve"> </w:t>
      </w:r>
      <w:r>
        <w:t>№</w:t>
      </w:r>
      <w:r>
        <w:rPr>
          <w:spacing w:val="83"/>
        </w:rPr>
        <w:t xml:space="preserve"> </w:t>
      </w:r>
      <w:r>
        <w:t>273-ФЗ</w:t>
      </w:r>
      <w:r>
        <w:rPr>
          <w:spacing w:val="87"/>
        </w:rPr>
        <w:t xml:space="preserve"> </w:t>
      </w:r>
      <w:r>
        <w:t>«Об</w:t>
      </w:r>
      <w:r>
        <w:rPr>
          <w:spacing w:val="83"/>
        </w:rPr>
        <w:t xml:space="preserve"> </w:t>
      </w:r>
      <w:r>
        <w:t>образовании</w:t>
      </w:r>
      <w:r>
        <w:rPr>
          <w:spacing w:val="-58"/>
        </w:rPr>
        <w:t xml:space="preserve"> </w:t>
      </w:r>
      <w:r>
        <w:t>в Российской Федерации» (Собрание законодательства Российской Федерации, 2012, № 53,</w:t>
      </w:r>
      <w:r>
        <w:rPr>
          <w:spacing w:val="1"/>
        </w:rPr>
        <w:t xml:space="preserve"> </w:t>
      </w:r>
      <w:r>
        <w:t>ст.</w:t>
      </w:r>
      <w:r>
        <w:rPr>
          <w:spacing w:val="-1"/>
        </w:rPr>
        <w:t xml:space="preserve"> </w:t>
      </w:r>
      <w:r>
        <w:t>7598; 2017, №</w:t>
      </w:r>
      <w:r>
        <w:rPr>
          <w:spacing w:val="-1"/>
        </w:rPr>
        <w:t xml:space="preserve"> </w:t>
      </w:r>
      <w:r>
        <w:t>50, ст. 7563).</w:t>
      </w:r>
    </w:p>
    <w:p w:rsidR="007E1513" w:rsidRDefault="007E1513">
      <w:pPr>
        <w:sectPr w:rsidR="007E1513">
          <w:pgSz w:w="11910" w:h="16840"/>
          <w:pgMar w:top="480" w:right="760" w:bottom="1120" w:left="980" w:header="0" w:footer="887" w:gutter="0"/>
          <w:cols w:space="720"/>
        </w:sectPr>
      </w:pPr>
    </w:p>
    <w:p w:rsidR="007E1513" w:rsidRDefault="002462E7">
      <w:pPr>
        <w:pStyle w:val="a3"/>
        <w:spacing w:before="62" w:line="348" w:lineRule="auto"/>
        <w:ind w:right="380"/>
      </w:pPr>
      <w:r>
        <w:lastRenderedPageBreak/>
        <w:t>использования разнообразных методов и форм оценки, взаимно дополняющих друг</w:t>
      </w:r>
      <w:r>
        <w:rPr>
          <w:spacing w:val="1"/>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4"/>
        </w:rPr>
        <w:t xml:space="preserve"> </w:t>
      </w:r>
      <w:r>
        <w:t>и творческих</w:t>
      </w:r>
      <w:r>
        <w:rPr>
          <w:spacing w:val="2"/>
        </w:rPr>
        <w:t xml:space="preserve"> </w:t>
      </w:r>
      <w:r>
        <w:t>работ;</w:t>
      </w:r>
    </w:p>
    <w:p w:rsidR="007E1513" w:rsidRDefault="002462E7">
      <w:pPr>
        <w:pStyle w:val="a3"/>
        <w:spacing w:line="348" w:lineRule="auto"/>
        <w:ind w:right="374"/>
      </w:pPr>
      <w:r>
        <w:t>использования форм работы, обеспечивающих возможность включения обучающихся</w:t>
      </w:r>
      <w:r>
        <w:rPr>
          <w:spacing w:val="1"/>
        </w:rPr>
        <w:t xml:space="preserve"> </w:t>
      </w:r>
      <w:r>
        <w:t>в</w:t>
      </w:r>
      <w:r>
        <w:rPr>
          <w:spacing w:val="-3"/>
        </w:rPr>
        <w:t xml:space="preserve"> </w:t>
      </w:r>
      <w:r>
        <w:t>самостоятельную</w:t>
      </w:r>
      <w:r>
        <w:rPr>
          <w:spacing w:val="-1"/>
        </w:rPr>
        <w:t xml:space="preserve"> </w:t>
      </w:r>
      <w:r>
        <w:t>оценочную</w:t>
      </w:r>
      <w:r>
        <w:rPr>
          <w:spacing w:val="-2"/>
        </w:rPr>
        <w:t xml:space="preserve"> </w:t>
      </w:r>
      <w:r>
        <w:t>деятельность (самоанализ,</w:t>
      </w:r>
      <w:r>
        <w:rPr>
          <w:spacing w:val="-2"/>
        </w:rPr>
        <w:t xml:space="preserve"> </w:t>
      </w:r>
      <w:r>
        <w:t>самооценка,</w:t>
      </w:r>
      <w:r>
        <w:rPr>
          <w:spacing w:val="-1"/>
        </w:rPr>
        <w:t xml:space="preserve"> </w:t>
      </w:r>
      <w:r>
        <w:t>взаимооценка);</w:t>
      </w:r>
    </w:p>
    <w:p w:rsidR="007E1513" w:rsidRDefault="002462E7">
      <w:pPr>
        <w:pStyle w:val="a3"/>
        <w:spacing w:line="348" w:lineRule="auto"/>
        <w:ind w:right="376"/>
      </w:pPr>
      <w:r>
        <w:t>использования     мониторинга     динамических     показателей     освоения      умений</w:t>
      </w:r>
      <w:r>
        <w:rPr>
          <w:spacing w:val="1"/>
        </w:rPr>
        <w:t xml:space="preserve"> </w:t>
      </w:r>
      <w:r>
        <w:t>и знаний, в том числе формируемых с использованием информационно-коммуникационных</w:t>
      </w:r>
      <w:r>
        <w:rPr>
          <w:spacing w:val="1"/>
        </w:rPr>
        <w:t xml:space="preserve"> </w:t>
      </w:r>
      <w:r>
        <w:t>(цифровых)</w:t>
      </w:r>
      <w:r>
        <w:rPr>
          <w:spacing w:val="-1"/>
        </w:rPr>
        <w:t xml:space="preserve"> </w:t>
      </w:r>
      <w:r>
        <w:t>технологий.</w:t>
      </w:r>
    </w:p>
    <w:p w:rsidR="007E1513" w:rsidRDefault="002462E7">
      <w:pPr>
        <w:pStyle w:val="a5"/>
        <w:numPr>
          <w:ilvl w:val="0"/>
          <w:numId w:val="159"/>
        </w:numPr>
        <w:tabs>
          <w:tab w:val="left" w:pos="1222"/>
        </w:tabs>
        <w:spacing w:before="1" w:line="348" w:lineRule="auto"/>
        <w:ind w:right="377" w:firstLine="708"/>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которые устанавливаются требованиями ФГОС</w:t>
      </w:r>
      <w:r>
        <w:rPr>
          <w:spacing w:val="-1"/>
          <w:sz w:val="24"/>
        </w:rPr>
        <w:t xml:space="preserve"> </w:t>
      </w:r>
      <w:r>
        <w:rPr>
          <w:sz w:val="24"/>
        </w:rPr>
        <w:t>СОО.</w:t>
      </w:r>
    </w:p>
    <w:p w:rsidR="007E1513" w:rsidRDefault="002462E7">
      <w:pPr>
        <w:pStyle w:val="a5"/>
        <w:numPr>
          <w:ilvl w:val="0"/>
          <w:numId w:val="159"/>
        </w:numPr>
        <w:tabs>
          <w:tab w:val="left" w:pos="1222"/>
        </w:tabs>
        <w:spacing w:line="348" w:lineRule="auto"/>
        <w:ind w:right="379" w:firstLine="708"/>
        <w:rPr>
          <w:sz w:val="24"/>
        </w:rPr>
      </w:pPr>
      <w:r>
        <w:rPr>
          <w:sz w:val="24"/>
        </w:rPr>
        <w:t>Формирование личностных результатов обеспечивается в ходе реализации всех</w:t>
      </w:r>
      <w:r>
        <w:rPr>
          <w:spacing w:val="1"/>
          <w:sz w:val="24"/>
        </w:rPr>
        <w:t xml:space="preserve"> </w:t>
      </w:r>
      <w:r>
        <w:rPr>
          <w:sz w:val="24"/>
        </w:rPr>
        <w:t>компонентов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включая внеурочную</w:t>
      </w:r>
      <w:r>
        <w:rPr>
          <w:spacing w:val="-1"/>
          <w:sz w:val="24"/>
        </w:rPr>
        <w:t xml:space="preserve"> </w:t>
      </w:r>
      <w:r>
        <w:rPr>
          <w:sz w:val="24"/>
        </w:rPr>
        <w:t>деятельность.</w:t>
      </w:r>
    </w:p>
    <w:p w:rsidR="007E1513" w:rsidRDefault="002462E7">
      <w:pPr>
        <w:pStyle w:val="a3"/>
        <w:spacing w:line="348" w:lineRule="auto"/>
        <w:ind w:right="370"/>
      </w:pPr>
      <w:r>
        <w:t>Достижение личностных результатов не выносится на итоговую оценку обучающихся,</w:t>
      </w:r>
      <w:r>
        <w:rPr>
          <w:spacing w:val="-57"/>
        </w:rPr>
        <w:t xml:space="preserve"> </w:t>
      </w:r>
      <w:r>
        <w:t>а является предметом оценки эффективности воспитательно-образовательной деятельности</w:t>
      </w:r>
      <w:r>
        <w:rPr>
          <w:spacing w:val="1"/>
        </w:rPr>
        <w:t xml:space="preserve"> </w:t>
      </w:r>
      <w:r>
        <w:t>образовательной организации и образовательных систем разного уровня. Оценка личностных</w:t>
      </w:r>
      <w:r>
        <w:rPr>
          <w:spacing w:val="-57"/>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 централизованно на федеральном или региональном уровне и 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7E1513" w:rsidRDefault="002462E7">
      <w:pPr>
        <w:pStyle w:val="a5"/>
        <w:numPr>
          <w:ilvl w:val="0"/>
          <w:numId w:val="159"/>
        </w:numPr>
        <w:tabs>
          <w:tab w:val="left" w:pos="1222"/>
        </w:tabs>
        <w:spacing w:line="348" w:lineRule="auto"/>
        <w:ind w:right="368" w:firstLine="708"/>
        <w:rPr>
          <w:sz w:val="24"/>
        </w:rPr>
      </w:pPr>
      <w:r>
        <w:rPr>
          <w:sz w:val="24"/>
        </w:rPr>
        <w:t>Во</w:t>
      </w:r>
      <w:r>
        <w:rPr>
          <w:spacing w:val="1"/>
          <w:sz w:val="24"/>
        </w:rPr>
        <w:t xml:space="preserve"> </w:t>
      </w:r>
      <w:r>
        <w:rPr>
          <w:sz w:val="24"/>
        </w:rPr>
        <w:t>внутреннем</w:t>
      </w:r>
      <w:r>
        <w:rPr>
          <w:spacing w:val="1"/>
          <w:sz w:val="24"/>
        </w:rPr>
        <w:t xml:space="preserve"> </w:t>
      </w:r>
      <w:r>
        <w:rPr>
          <w:sz w:val="24"/>
        </w:rPr>
        <w:t>мониторинге</w:t>
      </w:r>
      <w:r>
        <w:rPr>
          <w:spacing w:val="1"/>
          <w:sz w:val="24"/>
        </w:rPr>
        <w:t xml:space="preserve"> </w:t>
      </w:r>
      <w:r>
        <w:rPr>
          <w:sz w:val="24"/>
        </w:rPr>
        <w:t>возможна</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 результатов, проявляющихся в соблюдении норм и правил поведения, принятых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общественно-</w:t>
      </w:r>
      <w:r>
        <w:rPr>
          <w:spacing w:val="-57"/>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способности</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своей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1"/>
          <w:sz w:val="24"/>
        </w:rPr>
        <w:t xml:space="preserve"> </w:t>
      </w:r>
      <w:r>
        <w:rPr>
          <w:sz w:val="24"/>
        </w:rPr>
        <w:t>обучающихся,</w:t>
      </w:r>
      <w:r>
        <w:rPr>
          <w:spacing w:val="1"/>
          <w:sz w:val="24"/>
        </w:rPr>
        <w:t xml:space="preserve"> </w:t>
      </w:r>
      <w:r>
        <w:rPr>
          <w:sz w:val="24"/>
        </w:rPr>
        <w:t>формируемых</w:t>
      </w:r>
      <w:r>
        <w:rPr>
          <w:spacing w:val="1"/>
          <w:sz w:val="24"/>
        </w:rPr>
        <w:t xml:space="preserve"> </w:t>
      </w:r>
      <w:r>
        <w:rPr>
          <w:sz w:val="24"/>
        </w:rPr>
        <w:t>средствами</w:t>
      </w:r>
      <w:r>
        <w:rPr>
          <w:spacing w:val="1"/>
          <w:sz w:val="24"/>
        </w:rPr>
        <w:t xml:space="preserve"> </w:t>
      </w:r>
      <w:r>
        <w:rPr>
          <w:sz w:val="24"/>
        </w:rPr>
        <w:t>учебных</w:t>
      </w:r>
      <w:r>
        <w:rPr>
          <w:spacing w:val="1"/>
          <w:sz w:val="24"/>
        </w:rPr>
        <w:t xml:space="preserve"> </w:t>
      </w:r>
      <w:r>
        <w:rPr>
          <w:sz w:val="24"/>
        </w:rPr>
        <w:t>предметов.</w:t>
      </w:r>
    </w:p>
    <w:p w:rsidR="007E1513" w:rsidRDefault="002462E7">
      <w:pPr>
        <w:pStyle w:val="a5"/>
        <w:numPr>
          <w:ilvl w:val="0"/>
          <w:numId w:val="159"/>
        </w:numPr>
        <w:tabs>
          <w:tab w:val="left" w:pos="1222"/>
        </w:tabs>
        <w:spacing w:line="348" w:lineRule="auto"/>
        <w:ind w:right="380" w:firstLine="708"/>
        <w:rPr>
          <w:sz w:val="24"/>
        </w:rPr>
      </w:pPr>
      <w:r>
        <w:rPr>
          <w:sz w:val="24"/>
        </w:rPr>
        <w:t>Результаты, полученные в ходе как внешних, так и внутренних мониторингов,</w:t>
      </w:r>
      <w:r>
        <w:rPr>
          <w:spacing w:val="1"/>
          <w:sz w:val="24"/>
        </w:rPr>
        <w:t xml:space="preserve"> </w:t>
      </w:r>
      <w:r>
        <w:rPr>
          <w:sz w:val="24"/>
        </w:rPr>
        <w:t>допускается</w:t>
      </w:r>
      <w:r>
        <w:rPr>
          <w:spacing w:val="-4"/>
          <w:sz w:val="24"/>
        </w:rPr>
        <w:t xml:space="preserve"> </w:t>
      </w:r>
      <w:r>
        <w:rPr>
          <w:sz w:val="24"/>
        </w:rPr>
        <w:t>использовать</w:t>
      </w:r>
      <w:r>
        <w:rPr>
          <w:spacing w:val="-2"/>
          <w:sz w:val="24"/>
        </w:rPr>
        <w:t xml:space="preserve"> </w:t>
      </w:r>
      <w:r>
        <w:rPr>
          <w:sz w:val="24"/>
        </w:rPr>
        <w:t>только</w:t>
      </w:r>
      <w:r>
        <w:rPr>
          <w:spacing w:val="-4"/>
          <w:sz w:val="24"/>
        </w:rPr>
        <w:t xml:space="preserve"> </w:t>
      </w:r>
      <w:r>
        <w:rPr>
          <w:sz w:val="24"/>
        </w:rPr>
        <w:t>в</w:t>
      </w:r>
      <w:r>
        <w:rPr>
          <w:spacing w:val="-4"/>
          <w:sz w:val="24"/>
        </w:rPr>
        <w:t xml:space="preserve"> </w:t>
      </w:r>
      <w:r>
        <w:rPr>
          <w:sz w:val="24"/>
        </w:rPr>
        <w:t>виде</w:t>
      </w:r>
      <w:r>
        <w:rPr>
          <w:spacing w:val="-5"/>
          <w:sz w:val="24"/>
        </w:rPr>
        <w:t xml:space="preserve"> </w:t>
      </w:r>
      <w:r>
        <w:rPr>
          <w:sz w:val="24"/>
        </w:rPr>
        <w:t>агрегированных</w:t>
      </w:r>
      <w:r>
        <w:rPr>
          <w:spacing w:val="-2"/>
          <w:sz w:val="24"/>
        </w:rPr>
        <w:t xml:space="preserve"> </w:t>
      </w:r>
      <w:r>
        <w:rPr>
          <w:sz w:val="24"/>
        </w:rPr>
        <w:t>(усредненных,</w:t>
      </w:r>
      <w:r>
        <w:rPr>
          <w:spacing w:val="-3"/>
          <w:sz w:val="24"/>
        </w:rPr>
        <w:t xml:space="preserve"> </w:t>
      </w:r>
      <w:r>
        <w:rPr>
          <w:sz w:val="24"/>
        </w:rPr>
        <w:t>анонимных)</w:t>
      </w:r>
      <w:r>
        <w:rPr>
          <w:spacing w:val="-4"/>
          <w:sz w:val="24"/>
        </w:rPr>
        <w:t xml:space="preserve"> </w:t>
      </w:r>
      <w:r>
        <w:rPr>
          <w:sz w:val="24"/>
        </w:rPr>
        <w:t>данных.</w:t>
      </w:r>
    </w:p>
    <w:p w:rsidR="007E1513" w:rsidRDefault="002462E7">
      <w:pPr>
        <w:pStyle w:val="a5"/>
        <w:numPr>
          <w:ilvl w:val="0"/>
          <w:numId w:val="159"/>
        </w:numPr>
        <w:tabs>
          <w:tab w:val="left" w:pos="1222"/>
        </w:tabs>
        <w:spacing w:line="348" w:lineRule="auto"/>
        <w:ind w:right="378" w:firstLine="708"/>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систему</w:t>
      </w:r>
      <w:r>
        <w:rPr>
          <w:spacing w:val="-5"/>
          <w:sz w:val="24"/>
        </w:rPr>
        <w:t xml:space="preserve"> </w:t>
      </w:r>
      <w:r>
        <w:rPr>
          <w:sz w:val="24"/>
        </w:rPr>
        <w:t>междисциплинарных</w:t>
      </w:r>
      <w:r>
        <w:rPr>
          <w:spacing w:val="2"/>
          <w:sz w:val="24"/>
        </w:rPr>
        <w:t xml:space="preserve"> </w:t>
      </w:r>
      <w:r>
        <w:rPr>
          <w:sz w:val="24"/>
        </w:rPr>
        <w:t>(межпредметных)</w:t>
      </w:r>
      <w:r>
        <w:rPr>
          <w:spacing w:val="-1"/>
          <w:sz w:val="24"/>
        </w:rPr>
        <w:t xml:space="preserve"> </w:t>
      </w:r>
      <w:r>
        <w:rPr>
          <w:sz w:val="24"/>
        </w:rPr>
        <w:t>понятий.</w:t>
      </w:r>
    </w:p>
    <w:p w:rsidR="007E1513" w:rsidRDefault="002462E7">
      <w:pPr>
        <w:pStyle w:val="a5"/>
        <w:numPr>
          <w:ilvl w:val="0"/>
          <w:numId w:val="159"/>
        </w:numPr>
        <w:tabs>
          <w:tab w:val="left" w:pos="1222"/>
        </w:tabs>
        <w:spacing w:line="348" w:lineRule="auto"/>
        <w:ind w:right="374" w:firstLine="708"/>
        <w:rPr>
          <w:sz w:val="24"/>
        </w:rPr>
      </w:pPr>
      <w:r>
        <w:rPr>
          <w:sz w:val="24"/>
        </w:rPr>
        <w:t>Формирование метапредметных результатов обеспечивается комплексом освоения</w:t>
      </w:r>
      <w:r>
        <w:rPr>
          <w:spacing w:val="-57"/>
          <w:sz w:val="24"/>
        </w:rPr>
        <w:t xml:space="preserve"> </w:t>
      </w:r>
      <w:r>
        <w:rPr>
          <w:sz w:val="24"/>
        </w:rPr>
        <w:t>программ</w:t>
      </w:r>
      <w:r>
        <w:rPr>
          <w:spacing w:val="2"/>
          <w:sz w:val="24"/>
        </w:rPr>
        <w:t xml:space="preserve"> </w:t>
      </w:r>
      <w:r>
        <w:rPr>
          <w:sz w:val="24"/>
        </w:rPr>
        <w:t>учебных</w:t>
      </w:r>
      <w:r>
        <w:rPr>
          <w:spacing w:val="1"/>
          <w:sz w:val="24"/>
        </w:rPr>
        <w:t xml:space="preserve"> </w:t>
      </w:r>
      <w:r>
        <w:rPr>
          <w:sz w:val="24"/>
        </w:rPr>
        <w:t>предметов и внеурочной деятельности.</w:t>
      </w:r>
    </w:p>
    <w:p w:rsidR="007E1513" w:rsidRDefault="007E1513">
      <w:pPr>
        <w:spacing w:line="348" w:lineRule="auto"/>
        <w:jc w:val="both"/>
        <w:rPr>
          <w:sz w:val="24"/>
        </w:rPr>
        <w:sectPr w:rsidR="007E1513">
          <w:pgSz w:w="11910" w:h="16840"/>
          <w:pgMar w:top="480" w:right="760" w:bottom="1160" w:left="980" w:header="0" w:footer="887" w:gutter="0"/>
          <w:cols w:space="720"/>
        </w:sectPr>
      </w:pPr>
    </w:p>
    <w:p w:rsidR="007E1513" w:rsidRDefault="002462E7">
      <w:pPr>
        <w:pStyle w:val="a5"/>
        <w:numPr>
          <w:ilvl w:val="0"/>
          <w:numId w:val="159"/>
        </w:numPr>
        <w:tabs>
          <w:tab w:val="left" w:pos="1222"/>
        </w:tabs>
        <w:spacing w:before="62"/>
        <w:ind w:left="1221" w:hanging="361"/>
        <w:rPr>
          <w:sz w:val="24"/>
        </w:rPr>
      </w:pPr>
      <w:r>
        <w:rPr>
          <w:sz w:val="24"/>
        </w:rPr>
        <w:lastRenderedPageBreak/>
        <w:t>Основным</w:t>
      </w:r>
      <w:r>
        <w:rPr>
          <w:spacing w:val="-6"/>
          <w:sz w:val="24"/>
        </w:rPr>
        <w:t xml:space="preserve"> </w:t>
      </w:r>
      <w:r>
        <w:rPr>
          <w:sz w:val="24"/>
        </w:rPr>
        <w:t>объектом</w:t>
      </w:r>
      <w:r>
        <w:rPr>
          <w:spacing w:val="-3"/>
          <w:sz w:val="24"/>
        </w:rPr>
        <w:t xml:space="preserve"> </w:t>
      </w:r>
      <w:r>
        <w:rPr>
          <w:sz w:val="24"/>
        </w:rPr>
        <w:t>оценки</w:t>
      </w:r>
      <w:r>
        <w:rPr>
          <w:spacing w:val="-3"/>
          <w:sz w:val="24"/>
        </w:rPr>
        <w:t xml:space="preserve"> </w:t>
      </w:r>
      <w:r>
        <w:rPr>
          <w:sz w:val="24"/>
        </w:rPr>
        <w:t>метапредметных</w:t>
      </w:r>
      <w:r>
        <w:rPr>
          <w:spacing w:val="-1"/>
          <w:sz w:val="24"/>
        </w:rPr>
        <w:t xml:space="preserve"> </w:t>
      </w:r>
      <w:r>
        <w:rPr>
          <w:sz w:val="24"/>
        </w:rPr>
        <w:t>результатов:</w:t>
      </w:r>
    </w:p>
    <w:p w:rsidR="007E1513" w:rsidRDefault="002462E7">
      <w:pPr>
        <w:pStyle w:val="a3"/>
        <w:spacing w:before="122" w:line="348" w:lineRule="auto"/>
        <w:ind w:right="379"/>
      </w:pPr>
      <w:r>
        <w:t>освоение</w:t>
      </w:r>
      <w:r>
        <w:rPr>
          <w:spacing w:val="-12"/>
        </w:rPr>
        <w:t xml:space="preserve"> </w:t>
      </w:r>
      <w:r>
        <w:t>обучающимися</w:t>
      </w:r>
      <w:r>
        <w:rPr>
          <w:spacing w:val="-10"/>
        </w:rPr>
        <w:t xml:space="preserve"> </w:t>
      </w:r>
      <w:r>
        <w:t>межпредметных</w:t>
      </w:r>
      <w:r>
        <w:rPr>
          <w:spacing w:val="-9"/>
        </w:rPr>
        <w:t xml:space="preserve"> </w:t>
      </w:r>
      <w:r>
        <w:t>понятий</w:t>
      </w:r>
      <w:r>
        <w:rPr>
          <w:spacing w:val="-13"/>
        </w:rPr>
        <w:t xml:space="preserve"> </w:t>
      </w:r>
      <w:r>
        <w:t>и</w:t>
      </w:r>
      <w:r>
        <w:rPr>
          <w:spacing w:val="-7"/>
        </w:rPr>
        <w:t xml:space="preserve"> </w:t>
      </w:r>
      <w:r>
        <w:t>универсальных</w:t>
      </w:r>
      <w:r>
        <w:rPr>
          <w:spacing w:val="-7"/>
        </w:rPr>
        <w:t xml:space="preserve"> </w:t>
      </w:r>
      <w:r>
        <w:t>учебных</w:t>
      </w:r>
      <w:r>
        <w:rPr>
          <w:spacing w:val="-9"/>
        </w:rPr>
        <w:t xml:space="preserve"> </w:t>
      </w:r>
      <w:r>
        <w:t>действий</w:t>
      </w:r>
      <w:r>
        <w:rPr>
          <w:spacing w:val="-58"/>
        </w:rPr>
        <w:t xml:space="preserve"> </w:t>
      </w:r>
      <w:r>
        <w:t>(регулятивных,</w:t>
      </w:r>
      <w:r>
        <w:rPr>
          <w:spacing w:val="-4"/>
        </w:rPr>
        <w:t xml:space="preserve"> </w:t>
      </w:r>
      <w:r>
        <w:t>познавательных, коммуникативных);</w:t>
      </w:r>
    </w:p>
    <w:p w:rsidR="007E1513" w:rsidRDefault="002462E7">
      <w:pPr>
        <w:pStyle w:val="a3"/>
        <w:tabs>
          <w:tab w:val="left" w:pos="2709"/>
          <w:tab w:val="left" w:pos="2823"/>
          <w:tab w:val="left" w:pos="4835"/>
          <w:tab w:val="left" w:pos="5029"/>
          <w:tab w:val="left" w:pos="5754"/>
          <w:tab w:val="left" w:pos="7284"/>
          <w:tab w:val="left" w:pos="8018"/>
          <w:tab w:val="left" w:pos="8846"/>
          <w:tab w:val="left" w:pos="8925"/>
        </w:tabs>
        <w:spacing w:before="2" w:line="348" w:lineRule="auto"/>
        <w:ind w:right="375"/>
      </w:pPr>
      <w:r>
        <w:t>способность</w:t>
      </w:r>
      <w:r>
        <w:tab/>
      </w:r>
      <w:r>
        <w:tab/>
        <w:t>использования</w:t>
      </w:r>
      <w:r>
        <w:tab/>
      </w:r>
      <w:r>
        <w:tab/>
        <w:t>универсальных</w:t>
      </w:r>
      <w:r>
        <w:tab/>
        <w:t>учебных</w:t>
      </w:r>
      <w:r>
        <w:tab/>
        <w:t>действий</w:t>
      </w:r>
      <w:r>
        <w:rPr>
          <w:spacing w:val="-58"/>
        </w:rPr>
        <w:t xml:space="preserve"> </w:t>
      </w:r>
      <w:r>
        <w:t>в познавательной и социальной практике, готовность к самостоятельному планированию 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tab/>
        <w:t>работниками</w:t>
      </w:r>
      <w:r>
        <w:tab/>
        <w:t>и</w:t>
      </w:r>
      <w:r>
        <w:tab/>
      </w:r>
      <w:r>
        <w:tab/>
        <w:t>сверстниками,</w:t>
      </w:r>
      <w:r>
        <w:tab/>
      </w:r>
      <w:r>
        <w:tab/>
        <w:t>к</w:t>
      </w:r>
      <w:r>
        <w:tab/>
      </w:r>
      <w:r>
        <w:tab/>
      </w:r>
      <w:r>
        <w:rPr>
          <w:spacing w:val="-1"/>
        </w:rPr>
        <w:t>участию</w:t>
      </w:r>
      <w:r>
        <w:rPr>
          <w:spacing w:val="-58"/>
        </w:rPr>
        <w:t xml:space="preserve"> </w:t>
      </w:r>
      <w:r>
        <w:t>в</w:t>
      </w:r>
      <w:r>
        <w:rPr>
          <w:spacing w:val="-2"/>
        </w:rPr>
        <w:t xml:space="preserve"> </w:t>
      </w:r>
      <w:r>
        <w:t>построении</w:t>
      </w:r>
      <w:r>
        <w:rPr>
          <w:spacing w:val="-2"/>
        </w:rPr>
        <w:t xml:space="preserve"> </w:t>
      </w:r>
      <w:r>
        <w:t>индивидуальной образовательной</w:t>
      </w:r>
      <w:r>
        <w:rPr>
          <w:spacing w:val="-1"/>
        </w:rPr>
        <w:t xml:space="preserve"> </w:t>
      </w:r>
      <w:r>
        <w:t>траектории;</w:t>
      </w:r>
    </w:p>
    <w:p w:rsidR="007E1513" w:rsidRDefault="002462E7">
      <w:pPr>
        <w:pStyle w:val="a3"/>
        <w:spacing w:before="1" w:line="345" w:lineRule="auto"/>
        <w:ind w:right="374"/>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1"/>
        </w:rPr>
        <w:t xml:space="preserve"> </w:t>
      </w:r>
      <w:r>
        <w:t>деятельности.</w:t>
      </w:r>
    </w:p>
    <w:p w:rsidR="007E1513" w:rsidRDefault="007E1513">
      <w:pPr>
        <w:pStyle w:val="a3"/>
        <w:spacing w:before="7"/>
        <w:ind w:left="0" w:firstLine="0"/>
        <w:jc w:val="left"/>
        <w:rPr>
          <w:sz w:val="35"/>
        </w:rPr>
      </w:pPr>
    </w:p>
    <w:p w:rsidR="007E1513" w:rsidRDefault="002462E7">
      <w:pPr>
        <w:pStyle w:val="21"/>
        <w:spacing w:line="274" w:lineRule="exact"/>
        <w:ind w:left="2318"/>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2"/>
        </w:rPr>
        <w:t xml:space="preserve"> </w:t>
      </w:r>
      <w:r>
        <w:t>процедур</w:t>
      </w:r>
    </w:p>
    <w:p w:rsidR="007E1513" w:rsidRDefault="002462E7">
      <w:pPr>
        <w:pStyle w:val="a5"/>
        <w:numPr>
          <w:ilvl w:val="0"/>
          <w:numId w:val="159"/>
        </w:numPr>
        <w:tabs>
          <w:tab w:val="left" w:pos="1222"/>
          <w:tab w:val="left" w:pos="3185"/>
          <w:tab w:val="left" w:pos="5848"/>
          <w:tab w:val="left" w:pos="8888"/>
        </w:tabs>
        <w:spacing w:line="348" w:lineRule="auto"/>
        <w:ind w:right="373" w:firstLine="708"/>
        <w:rPr>
          <w:sz w:val="24"/>
        </w:rPr>
      </w:pPr>
      <w:r>
        <w:rPr>
          <w:sz w:val="24"/>
        </w:rPr>
        <w:t>Оценка достижения метапредметных результатов осуществляется администрацией</w:t>
      </w:r>
      <w:r>
        <w:rPr>
          <w:spacing w:val="-57"/>
          <w:sz w:val="24"/>
        </w:rPr>
        <w:t xml:space="preserve"> </w:t>
      </w:r>
      <w:r>
        <w:rPr>
          <w:sz w:val="24"/>
        </w:rPr>
        <w:t>образовательной</w:t>
      </w:r>
      <w:r>
        <w:rPr>
          <w:spacing w:val="-8"/>
          <w:sz w:val="24"/>
        </w:rPr>
        <w:t xml:space="preserve"> </w:t>
      </w:r>
      <w:r>
        <w:rPr>
          <w:sz w:val="24"/>
        </w:rPr>
        <w:t>организации</w:t>
      </w:r>
      <w:r>
        <w:rPr>
          <w:spacing w:val="-7"/>
          <w:sz w:val="24"/>
        </w:rPr>
        <w:t xml:space="preserve"> </w:t>
      </w:r>
      <w:r>
        <w:rPr>
          <w:sz w:val="24"/>
        </w:rPr>
        <w:t>в</w:t>
      </w:r>
      <w:r>
        <w:rPr>
          <w:spacing w:val="-11"/>
          <w:sz w:val="24"/>
        </w:rPr>
        <w:t xml:space="preserve"> </w:t>
      </w:r>
      <w:r>
        <w:rPr>
          <w:sz w:val="24"/>
        </w:rPr>
        <w:t>ходе</w:t>
      </w:r>
      <w:r>
        <w:rPr>
          <w:spacing w:val="-9"/>
          <w:sz w:val="24"/>
        </w:rPr>
        <w:t xml:space="preserve"> </w:t>
      </w:r>
      <w:r>
        <w:rPr>
          <w:sz w:val="24"/>
        </w:rPr>
        <w:t>внутреннего</w:t>
      </w:r>
      <w:r>
        <w:rPr>
          <w:spacing w:val="-9"/>
          <w:sz w:val="24"/>
        </w:rPr>
        <w:t xml:space="preserve"> </w:t>
      </w:r>
      <w:r>
        <w:rPr>
          <w:sz w:val="24"/>
        </w:rPr>
        <w:t>мониторинга.</w:t>
      </w:r>
      <w:r>
        <w:rPr>
          <w:spacing w:val="-9"/>
          <w:sz w:val="24"/>
        </w:rPr>
        <w:t xml:space="preserve"> </w:t>
      </w:r>
      <w:r>
        <w:rPr>
          <w:sz w:val="24"/>
        </w:rPr>
        <w:t>Содержание</w:t>
      </w:r>
      <w:r>
        <w:rPr>
          <w:spacing w:val="-9"/>
          <w:sz w:val="24"/>
        </w:rPr>
        <w:t xml:space="preserve"> </w:t>
      </w:r>
      <w:r>
        <w:rPr>
          <w:sz w:val="24"/>
        </w:rPr>
        <w:t>и</w:t>
      </w:r>
      <w:r>
        <w:rPr>
          <w:spacing w:val="-7"/>
          <w:sz w:val="24"/>
        </w:rPr>
        <w:t xml:space="preserve"> </w:t>
      </w:r>
      <w:r>
        <w:rPr>
          <w:sz w:val="24"/>
        </w:rPr>
        <w:t>периодичность</w:t>
      </w:r>
      <w:r>
        <w:rPr>
          <w:spacing w:val="-58"/>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z w:val="24"/>
        </w:rPr>
        <w:tab/>
        <w:t>организации.</w:t>
      </w:r>
      <w:r>
        <w:rPr>
          <w:sz w:val="24"/>
        </w:rPr>
        <w:tab/>
        <w:t>Инструментарий</w:t>
      </w:r>
      <w:r>
        <w:rPr>
          <w:sz w:val="24"/>
        </w:rPr>
        <w:tab/>
      </w:r>
      <w:r>
        <w:rPr>
          <w:spacing w:val="-1"/>
          <w:sz w:val="24"/>
        </w:rPr>
        <w:t>строится</w:t>
      </w:r>
      <w:r>
        <w:rPr>
          <w:spacing w:val="-58"/>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читательской и цифровой грамотности, сформированности регулятивных, 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7E1513" w:rsidRDefault="002462E7">
      <w:pPr>
        <w:pStyle w:val="a5"/>
        <w:numPr>
          <w:ilvl w:val="0"/>
          <w:numId w:val="159"/>
        </w:numPr>
        <w:tabs>
          <w:tab w:val="left" w:pos="1222"/>
        </w:tabs>
        <w:ind w:left="1221" w:hanging="361"/>
        <w:rPr>
          <w:sz w:val="24"/>
        </w:rPr>
      </w:pPr>
      <w:r>
        <w:rPr>
          <w:sz w:val="24"/>
        </w:rPr>
        <w:t>Формы</w:t>
      </w:r>
      <w:r>
        <w:rPr>
          <w:spacing w:val="-3"/>
          <w:sz w:val="24"/>
        </w:rPr>
        <w:t xml:space="preserve"> </w:t>
      </w:r>
      <w:r>
        <w:rPr>
          <w:sz w:val="24"/>
        </w:rPr>
        <w:t>оценки:</w:t>
      </w:r>
    </w:p>
    <w:p w:rsidR="007E1513" w:rsidRDefault="002462E7">
      <w:pPr>
        <w:pStyle w:val="a3"/>
        <w:tabs>
          <w:tab w:val="left" w:pos="7396"/>
        </w:tabs>
        <w:spacing w:before="123" w:line="345" w:lineRule="auto"/>
        <w:ind w:right="370"/>
      </w:pPr>
      <w:r>
        <w:t xml:space="preserve">для       </w:t>
      </w:r>
      <w:r>
        <w:rPr>
          <w:spacing w:val="31"/>
        </w:rPr>
        <w:t xml:space="preserve"> </w:t>
      </w:r>
      <w:r>
        <w:t xml:space="preserve">проверки       </w:t>
      </w:r>
      <w:r>
        <w:rPr>
          <w:spacing w:val="30"/>
        </w:rPr>
        <w:t xml:space="preserve"> </w:t>
      </w:r>
      <w:r>
        <w:t xml:space="preserve">читательской       </w:t>
      </w:r>
      <w:r>
        <w:rPr>
          <w:spacing w:val="31"/>
        </w:rPr>
        <w:t xml:space="preserve"> </w:t>
      </w:r>
      <w:r>
        <w:t>грамотности</w:t>
      </w:r>
      <w:r>
        <w:tab/>
        <w:t xml:space="preserve">письменная    </w:t>
      </w:r>
      <w:r>
        <w:rPr>
          <w:spacing w:val="17"/>
        </w:rPr>
        <w:t xml:space="preserve"> </w:t>
      </w:r>
      <w:r>
        <w:t>работа</w:t>
      </w:r>
      <w:r>
        <w:rPr>
          <w:spacing w:val="-58"/>
        </w:rPr>
        <w:t xml:space="preserve"> </w:t>
      </w:r>
      <w:r>
        <w:t>на</w:t>
      </w:r>
      <w:r>
        <w:rPr>
          <w:spacing w:val="-2"/>
        </w:rPr>
        <w:t xml:space="preserve"> </w:t>
      </w:r>
      <w:r>
        <w:t>межпредметной основе;</w:t>
      </w:r>
    </w:p>
    <w:p w:rsidR="007E1513" w:rsidRDefault="002462E7">
      <w:pPr>
        <w:pStyle w:val="a3"/>
        <w:spacing w:before="5" w:line="348" w:lineRule="auto"/>
        <w:ind w:right="378"/>
      </w:pPr>
      <w:r>
        <w:t xml:space="preserve">для   </w:t>
      </w:r>
      <w:r>
        <w:rPr>
          <w:spacing w:val="21"/>
        </w:rPr>
        <w:t xml:space="preserve"> </w:t>
      </w:r>
      <w:r>
        <w:t xml:space="preserve">проверки   </w:t>
      </w:r>
      <w:r>
        <w:rPr>
          <w:spacing w:val="19"/>
        </w:rPr>
        <w:t xml:space="preserve"> </w:t>
      </w:r>
      <w:r>
        <w:t xml:space="preserve">цифровой   </w:t>
      </w:r>
      <w:r>
        <w:rPr>
          <w:spacing w:val="22"/>
        </w:rPr>
        <w:t xml:space="preserve"> </w:t>
      </w:r>
      <w:r>
        <w:t xml:space="preserve">грамотности      </w:t>
      </w:r>
      <w:r>
        <w:rPr>
          <w:spacing w:val="40"/>
        </w:rPr>
        <w:t xml:space="preserve"> </w:t>
      </w:r>
      <w:r>
        <w:t xml:space="preserve">практическая   </w:t>
      </w:r>
      <w:r>
        <w:rPr>
          <w:spacing w:val="20"/>
        </w:rPr>
        <w:t xml:space="preserve"> </w:t>
      </w:r>
      <w:r>
        <w:t xml:space="preserve">работа   </w:t>
      </w:r>
      <w:r>
        <w:rPr>
          <w:spacing w:val="20"/>
        </w:rPr>
        <w:t xml:space="preserve"> </w:t>
      </w:r>
      <w:r>
        <w:t xml:space="preserve">в   </w:t>
      </w:r>
      <w:r>
        <w:rPr>
          <w:spacing w:val="20"/>
        </w:rPr>
        <w:t xml:space="preserve"> </w:t>
      </w:r>
      <w:r>
        <w:t>сочетании</w:t>
      </w:r>
      <w:r>
        <w:rPr>
          <w:spacing w:val="-58"/>
        </w:rPr>
        <w:t xml:space="preserve"> </w:t>
      </w:r>
      <w:r>
        <w:t>с</w:t>
      </w:r>
      <w:r>
        <w:rPr>
          <w:spacing w:val="-2"/>
        </w:rPr>
        <w:t xml:space="preserve"> </w:t>
      </w:r>
      <w:r>
        <w:t>письменной (компьютеризованной) частью;</w:t>
      </w:r>
    </w:p>
    <w:p w:rsidR="007E1513" w:rsidRDefault="002462E7">
      <w:pPr>
        <w:pStyle w:val="a3"/>
        <w:spacing w:before="1" w:line="348" w:lineRule="auto"/>
        <w:ind w:right="377"/>
      </w:pPr>
      <w:r>
        <w:t>для         проверки         сформированности         регулятивных,         коммуникативных</w:t>
      </w:r>
      <w:r>
        <w:rPr>
          <w:spacing w:val="1"/>
        </w:rPr>
        <w:t xml:space="preserve"> </w:t>
      </w:r>
      <w:r>
        <w:t xml:space="preserve">и   познавательных    универсальных    учебных    действий     </w:t>
      </w:r>
      <w:r>
        <w:rPr>
          <w:spacing w:val="1"/>
        </w:rPr>
        <w:t xml:space="preserve"> </w:t>
      </w:r>
      <w:r>
        <w:t>экспертная   оценка   процесса</w:t>
      </w:r>
      <w:r>
        <w:rPr>
          <w:spacing w:val="-57"/>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учебных</w:t>
      </w:r>
      <w:r>
        <w:rPr>
          <w:spacing w:val="1"/>
        </w:rPr>
        <w:t xml:space="preserve"> </w:t>
      </w:r>
      <w:r>
        <w:t>исследований</w:t>
      </w:r>
      <w:r>
        <w:rPr>
          <w:spacing w:val="1"/>
        </w:rPr>
        <w:t xml:space="preserve"> </w:t>
      </w:r>
      <w:r>
        <w:t>и</w:t>
      </w:r>
      <w:r>
        <w:rPr>
          <w:spacing w:val="-57"/>
        </w:rPr>
        <w:t xml:space="preserve"> </w:t>
      </w:r>
      <w:r>
        <w:t>проектов.</w:t>
      </w:r>
    </w:p>
    <w:p w:rsidR="007E1513" w:rsidRDefault="002462E7">
      <w:pPr>
        <w:pStyle w:val="a3"/>
        <w:spacing w:line="345" w:lineRule="auto"/>
        <w:ind w:right="378"/>
      </w:pPr>
      <w:r>
        <w:t>Каждый из перечисленных видов диагностики проводится с периодичностью не менее</w:t>
      </w:r>
      <w:r>
        <w:rPr>
          <w:spacing w:val="-57"/>
        </w:rPr>
        <w:t xml:space="preserve"> </w:t>
      </w:r>
      <w:r>
        <w:t>чем</w:t>
      </w:r>
      <w:r>
        <w:rPr>
          <w:spacing w:val="-2"/>
        </w:rPr>
        <w:t xml:space="preserve"> </w:t>
      </w:r>
      <w:r>
        <w:t>один раз в</w:t>
      </w:r>
      <w:r>
        <w:rPr>
          <w:spacing w:val="-1"/>
        </w:rPr>
        <w:t xml:space="preserve"> </w:t>
      </w:r>
      <w:r>
        <w:t>два</w:t>
      </w:r>
      <w:r>
        <w:rPr>
          <w:spacing w:val="-2"/>
        </w:rPr>
        <w:t xml:space="preserve"> </w:t>
      </w:r>
      <w:r>
        <w:t>года.</w:t>
      </w:r>
    </w:p>
    <w:p w:rsidR="007E1513" w:rsidRDefault="002462E7">
      <w:pPr>
        <w:pStyle w:val="a5"/>
        <w:numPr>
          <w:ilvl w:val="0"/>
          <w:numId w:val="159"/>
        </w:numPr>
        <w:tabs>
          <w:tab w:val="left" w:pos="1222"/>
        </w:tabs>
        <w:spacing w:before="5"/>
        <w:ind w:left="1221" w:hanging="361"/>
        <w:rPr>
          <w:sz w:val="24"/>
        </w:rPr>
      </w:pPr>
      <w:r>
        <w:rPr>
          <w:sz w:val="24"/>
        </w:rPr>
        <w:t>Групповые</w:t>
      </w:r>
      <w:r>
        <w:rPr>
          <w:spacing w:val="-13"/>
          <w:sz w:val="24"/>
        </w:rPr>
        <w:t xml:space="preserve"> </w:t>
      </w:r>
      <w:r>
        <w:rPr>
          <w:sz w:val="24"/>
        </w:rPr>
        <w:t>и</w:t>
      </w:r>
      <w:r>
        <w:rPr>
          <w:spacing w:val="-10"/>
          <w:sz w:val="24"/>
        </w:rPr>
        <w:t xml:space="preserve"> </w:t>
      </w:r>
      <w:r>
        <w:rPr>
          <w:sz w:val="24"/>
        </w:rPr>
        <w:t>(или)</w:t>
      </w:r>
      <w:r>
        <w:rPr>
          <w:spacing w:val="-11"/>
          <w:sz w:val="24"/>
        </w:rPr>
        <w:t xml:space="preserve"> </w:t>
      </w:r>
      <w:r>
        <w:rPr>
          <w:sz w:val="24"/>
        </w:rPr>
        <w:t>индивидуальные</w:t>
      </w:r>
      <w:r>
        <w:rPr>
          <w:spacing w:val="-10"/>
          <w:sz w:val="24"/>
        </w:rPr>
        <w:t xml:space="preserve"> </w:t>
      </w:r>
      <w:r>
        <w:rPr>
          <w:sz w:val="24"/>
        </w:rPr>
        <w:t>учебные</w:t>
      </w:r>
      <w:r>
        <w:rPr>
          <w:spacing w:val="-13"/>
          <w:sz w:val="24"/>
        </w:rPr>
        <w:t xml:space="preserve"> </w:t>
      </w:r>
      <w:r>
        <w:rPr>
          <w:sz w:val="24"/>
        </w:rPr>
        <w:t>исследования</w:t>
      </w:r>
      <w:r>
        <w:rPr>
          <w:spacing w:val="-11"/>
          <w:sz w:val="24"/>
        </w:rPr>
        <w:t xml:space="preserve"> </w:t>
      </w:r>
      <w:r>
        <w:rPr>
          <w:sz w:val="24"/>
        </w:rPr>
        <w:t>и</w:t>
      </w:r>
      <w:r>
        <w:rPr>
          <w:spacing w:val="-12"/>
          <w:sz w:val="24"/>
        </w:rPr>
        <w:t xml:space="preserve"> </w:t>
      </w:r>
      <w:r>
        <w:rPr>
          <w:sz w:val="24"/>
        </w:rPr>
        <w:t>проекты</w:t>
      </w:r>
      <w:r>
        <w:rPr>
          <w:spacing w:val="-10"/>
          <w:sz w:val="24"/>
        </w:rPr>
        <w:t xml:space="preserve"> </w:t>
      </w:r>
      <w:r>
        <w:rPr>
          <w:sz w:val="24"/>
        </w:rPr>
        <w:t>(далее</w:t>
      </w:r>
      <w:r>
        <w:rPr>
          <w:spacing w:val="-13"/>
          <w:sz w:val="24"/>
        </w:rPr>
        <w:t xml:space="preserve"> </w:t>
      </w:r>
      <w:r>
        <w:rPr>
          <w:sz w:val="24"/>
        </w:rPr>
        <w:t>вместе</w:t>
      </w:r>
    </w:p>
    <w:p w:rsidR="007E1513" w:rsidRDefault="002462E7">
      <w:pPr>
        <w:pStyle w:val="a5"/>
        <w:numPr>
          <w:ilvl w:val="0"/>
          <w:numId w:val="158"/>
        </w:numPr>
        <w:tabs>
          <w:tab w:val="left" w:pos="418"/>
        </w:tabs>
        <w:spacing w:before="124" w:line="348" w:lineRule="auto"/>
        <w:ind w:right="372" w:firstLine="0"/>
        <w:rPr>
          <w:sz w:val="24"/>
        </w:rPr>
      </w:pPr>
      <w:r>
        <w:rPr>
          <w:sz w:val="24"/>
        </w:rPr>
        <w:t>проект)</w:t>
      </w:r>
      <w:r>
        <w:rPr>
          <w:spacing w:val="1"/>
          <w:sz w:val="24"/>
        </w:rPr>
        <w:t xml:space="preserve"> </w:t>
      </w:r>
      <w:r>
        <w:rPr>
          <w:sz w:val="24"/>
        </w:rPr>
        <w:t>выполняются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межпредметной основе с целью продемонстрировать свои достижения в самостоятельном</w:t>
      </w:r>
      <w:r>
        <w:rPr>
          <w:spacing w:val="1"/>
          <w:sz w:val="24"/>
        </w:rPr>
        <w:t xml:space="preserve"> </w:t>
      </w:r>
      <w:r>
        <w:rPr>
          <w:sz w:val="24"/>
        </w:rPr>
        <w:t>освоении содержания избранных областей знаний и (или) видов деятельности и способность</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целесообразную</w:t>
      </w:r>
      <w:r>
        <w:rPr>
          <w:spacing w:val="1"/>
          <w:sz w:val="24"/>
        </w:rPr>
        <w:t xml:space="preserve"> </w:t>
      </w:r>
      <w:r>
        <w:rPr>
          <w:sz w:val="24"/>
        </w:rPr>
        <w:t>и</w:t>
      </w:r>
      <w:r>
        <w:rPr>
          <w:spacing w:val="1"/>
          <w:sz w:val="24"/>
        </w:rPr>
        <w:t xml:space="preserve"> </w:t>
      </w:r>
      <w:r>
        <w:rPr>
          <w:sz w:val="24"/>
        </w:rPr>
        <w:t>результативную</w:t>
      </w:r>
      <w:r>
        <w:rPr>
          <w:spacing w:val="1"/>
          <w:sz w:val="24"/>
        </w:rPr>
        <w:t xml:space="preserve"> </w:t>
      </w:r>
      <w:r>
        <w:rPr>
          <w:sz w:val="24"/>
        </w:rPr>
        <w:t>деятельность</w:t>
      </w:r>
      <w:r>
        <w:rPr>
          <w:spacing w:val="1"/>
          <w:sz w:val="24"/>
        </w:rPr>
        <w:t xml:space="preserve"> </w:t>
      </w:r>
      <w:r>
        <w:rPr>
          <w:sz w:val="24"/>
        </w:rPr>
        <w:t>(учебно-</w:t>
      </w:r>
      <w:r>
        <w:rPr>
          <w:spacing w:val="1"/>
          <w:sz w:val="24"/>
        </w:rPr>
        <w:t xml:space="preserve"> </w:t>
      </w:r>
      <w:r>
        <w:rPr>
          <w:sz w:val="24"/>
        </w:rPr>
        <w:t>познавательную,</w:t>
      </w:r>
      <w:r>
        <w:rPr>
          <w:spacing w:val="-2"/>
          <w:sz w:val="24"/>
        </w:rPr>
        <w:t xml:space="preserve"> </w:t>
      </w:r>
      <w:r>
        <w:rPr>
          <w:sz w:val="24"/>
        </w:rPr>
        <w:t>конструкторскую,</w:t>
      </w:r>
      <w:r>
        <w:rPr>
          <w:spacing w:val="-2"/>
          <w:sz w:val="24"/>
        </w:rPr>
        <w:t xml:space="preserve"> </w:t>
      </w:r>
      <w:r>
        <w:rPr>
          <w:sz w:val="24"/>
        </w:rPr>
        <w:t>социальную,</w:t>
      </w:r>
      <w:r>
        <w:rPr>
          <w:spacing w:val="-2"/>
          <w:sz w:val="24"/>
        </w:rPr>
        <w:t xml:space="preserve"> </w:t>
      </w:r>
      <w:r>
        <w:rPr>
          <w:sz w:val="24"/>
        </w:rPr>
        <w:t>художественно-творческую</w:t>
      </w:r>
      <w:r>
        <w:rPr>
          <w:spacing w:val="-1"/>
          <w:sz w:val="24"/>
        </w:rPr>
        <w:t xml:space="preserve"> </w:t>
      </w:r>
      <w:r>
        <w:rPr>
          <w:sz w:val="24"/>
        </w:rPr>
        <w:t>и</w:t>
      </w:r>
      <w:r>
        <w:rPr>
          <w:spacing w:val="-2"/>
          <w:sz w:val="24"/>
        </w:rPr>
        <w:t xml:space="preserve"> </w:t>
      </w:r>
      <w:r>
        <w:rPr>
          <w:sz w:val="24"/>
        </w:rPr>
        <w:t>другие).</w:t>
      </w:r>
    </w:p>
    <w:p w:rsidR="007E1513" w:rsidRDefault="002462E7">
      <w:pPr>
        <w:pStyle w:val="a5"/>
        <w:numPr>
          <w:ilvl w:val="1"/>
          <w:numId w:val="159"/>
        </w:numPr>
        <w:tabs>
          <w:tab w:val="left" w:pos="1402"/>
        </w:tabs>
        <w:spacing w:line="275" w:lineRule="exact"/>
        <w:ind w:hanging="541"/>
        <w:rPr>
          <w:sz w:val="24"/>
        </w:rPr>
      </w:pPr>
      <w:r>
        <w:rPr>
          <w:sz w:val="24"/>
        </w:rPr>
        <w:t>Выбор</w:t>
      </w:r>
      <w:r>
        <w:rPr>
          <w:spacing w:val="-2"/>
          <w:sz w:val="24"/>
        </w:rPr>
        <w:t xml:space="preserve"> </w:t>
      </w:r>
      <w:r>
        <w:rPr>
          <w:sz w:val="24"/>
        </w:rPr>
        <w:t>темы</w:t>
      </w:r>
      <w:r>
        <w:rPr>
          <w:spacing w:val="-2"/>
          <w:sz w:val="24"/>
        </w:rPr>
        <w:t xml:space="preserve"> </w:t>
      </w:r>
      <w:r>
        <w:rPr>
          <w:sz w:val="24"/>
        </w:rPr>
        <w:t>проекта</w:t>
      </w:r>
      <w:r>
        <w:rPr>
          <w:spacing w:val="-2"/>
          <w:sz w:val="24"/>
        </w:rPr>
        <w:t xml:space="preserve"> </w:t>
      </w:r>
      <w:r>
        <w:rPr>
          <w:sz w:val="24"/>
        </w:rPr>
        <w:t>осуществляется</w:t>
      </w:r>
      <w:r>
        <w:rPr>
          <w:spacing w:val="-2"/>
          <w:sz w:val="24"/>
        </w:rPr>
        <w:t xml:space="preserve"> </w:t>
      </w:r>
      <w:r>
        <w:rPr>
          <w:sz w:val="24"/>
        </w:rPr>
        <w:t>обучающимися.</w:t>
      </w:r>
    </w:p>
    <w:p w:rsidR="007E1513" w:rsidRDefault="002462E7">
      <w:pPr>
        <w:pStyle w:val="a5"/>
        <w:numPr>
          <w:ilvl w:val="1"/>
          <w:numId w:val="159"/>
        </w:numPr>
        <w:tabs>
          <w:tab w:val="left" w:pos="1402"/>
        </w:tabs>
        <w:spacing w:before="125"/>
        <w:ind w:hanging="541"/>
        <w:rPr>
          <w:sz w:val="24"/>
        </w:rPr>
      </w:pPr>
      <w:r>
        <w:rPr>
          <w:sz w:val="24"/>
        </w:rPr>
        <w:t>Результатом</w:t>
      </w:r>
      <w:r>
        <w:rPr>
          <w:spacing w:val="-3"/>
          <w:sz w:val="24"/>
        </w:rPr>
        <w:t xml:space="preserve"> </w:t>
      </w:r>
      <w:r>
        <w:rPr>
          <w:sz w:val="24"/>
        </w:rPr>
        <w:t>проекта</w:t>
      </w:r>
      <w:r>
        <w:rPr>
          <w:spacing w:val="-2"/>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2"/>
          <w:sz w:val="24"/>
        </w:rPr>
        <w:t xml:space="preserve"> </w:t>
      </w:r>
      <w:r>
        <w:rPr>
          <w:sz w:val="24"/>
        </w:rPr>
        <w:t>следующих</w:t>
      </w:r>
      <w:r>
        <w:rPr>
          <w:spacing w:val="-1"/>
          <w:sz w:val="24"/>
        </w:rPr>
        <w:t xml:space="preserve"> </w:t>
      </w:r>
      <w:r>
        <w:rPr>
          <w:sz w:val="24"/>
        </w:rPr>
        <w:t>работ:</w:t>
      </w:r>
    </w:p>
    <w:p w:rsidR="007E1513" w:rsidRDefault="007E1513">
      <w:pPr>
        <w:jc w:val="both"/>
        <w:rPr>
          <w:sz w:val="24"/>
        </w:rPr>
        <w:sectPr w:rsidR="007E1513">
          <w:pgSz w:w="11910" w:h="16840"/>
          <w:pgMar w:top="480" w:right="760" w:bottom="1160" w:left="980" w:header="0" w:footer="887" w:gutter="0"/>
          <w:cols w:space="720"/>
        </w:sectPr>
      </w:pPr>
    </w:p>
    <w:p w:rsidR="007E1513" w:rsidRDefault="002462E7">
      <w:pPr>
        <w:pStyle w:val="a3"/>
        <w:spacing w:before="62" w:line="345" w:lineRule="auto"/>
        <w:ind w:right="380"/>
      </w:pPr>
      <w:r>
        <w:lastRenderedPageBreak/>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2"/>
        </w:rPr>
        <w:t xml:space="preserve"> </w:t>
      </w:r>
      <w:r>
        <w:t>исследованиях, стендовый доклад</w:t>
      </w:r>
      <w:r>
        <w:rPr>
          <w:spacing w:val="-1"/>
        </w:rPr>
        <w:t xml:space="preserve"> </w:t>
      </w:r>
      <w:r>
        <w:t>и</w:t>
      </w:r>
      <w:r>
        <w:rPr>
          <w:spacing w:val="1"/>
        </w:rPr>
        <w:t xml:space="preserve"> </w:t>
      </w:r>
      <w:r>
        <w:t>другие);</w:t>
      </w:r>
    </w:p>
    <w:p w:rsidR="007E1513" w:rsidRDefault="002462E7">
      <w:pPr>
        <w:pStyle w:val="a3"/>
        <w:tabs>
          <w:tab w:val="left" w:pos="2504"/>
          <w:tab w:val="left" w:pos="5314"/>
          <w:tab w:val="left" w:pos="6629"/>
          <w:tab w:val="left" w:pos="8302"/>
        </w:tabs>
        <w:spacing w:before="4" w:line="348" w:lineRule="auto"/>
        <w:ind w:right="374"/>
      </w:pPr>
      <w:r>
        <w:t>художественная творческая работа (в области литературы, музыки, изобразительного</w:t>
      </w:r>
      <w:r>
        <w:rPr>
          <w:spacing w:val="1"/>
        </w:rPr>
        <w:t xml:space="preserve"> </w:t>
      </w:r>
      <w:r>
        <w:t>искусства),</w:t>
      </w:r>
      <w:r>
        <w:tab/>
        <w:t>представленная</w:t>
      </w:r>
      <w:r>
        <w:tab/>
        <w:t>в</w:t>
      </w:r>
      <w:r>
        <w:tab/>
        <w:t>виде</w:t>
      </w:r>
      <w:r>
        <w:tab/>
      </w:r>
      <w:r>
        <w:rPr>
          <w:spacing w:val="-1"/>
        </w:rPr>
        <w:t>прозаического</w:t>
      </w:r>
      <w:r>
        <w:rPr>
          <w:spacing w:val="-58"/>
        </w:rPr>
        <w:t xml:space="preserve"> </w:t>
      </w:r>
      <w:r>
        <w:t>или стихотворного произведения, инсценировки, художественной декламации, исполнения</w:t>
      </w:r>
      <w:r>
        <w:rPr>
          <w:spacing w:val="1"/>
        </w:rPr>
        <w:t xml:space="preserve"> </w:t>
      </w:r>
      <w:r>
        <w:t>музыкального</w:t>
      </w:r>
      <w:r>
        <w:rPr>
          <w:spacing w:val="-1"/>
        </w:rPr>
        <w:t xml:space="preserve"> </w:t>
      </w:r>
      <w:r>
        <w:t>произведения, компьютерной</w:t>
      </w:r>
      <w:r>
        <w:rPr>
          <w:spacing w:val="-1"/>
        </w:rPr>
        <w:t xml:space="preserve"> </w:t>
      </w:r>
      <w:r>
        <w:t>анимации</w:t>
      </w:r>
      <w:r>
        <w:rPr>
          <w:spacing w:val="-2"/>
        </w:rPr>
        <w:t xml:space="preserve"> </w:t>
      </w:r>
      <w:r>
        <w:t>и</w:t>
      </w:r>
      <w:r>
        <w:rPr>
          <w:spacing w:val="-1"/>
        </w:rPr>
        <w:t xml:space="preserve"> </w:t>
      </w:r>
      <w:r>
        <w:t>других;</w:t>
      </w:r>
    </w:p>
    <w:p w:rsidR="007E1513" w:rsidRDefault="002462E7">
      <w:pPr>
        <w:pStyle w:val="a3"/>
        <w:spacing w:before="1" w:line="348" w:lineRule="auto"/>
        <w:ind w:left="861" w:right="3046"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2"/>
        </w:rPr>
        <w:t xml:space="preserve"> </w:t>
      </w:r>
      <w:r>
        <w:t>социальному</w:t>
      </w:r>
      <w:r>
        <w:rPr>
          <w:spacing w:val="-9"/>
        </w:rPr>
        <w:t xml:space="preserve"> </w:t>
      </w:r>
      <w:r>
        <w:t>проекту.</w:t>
      </w:r>
    </w:p>
    <w:p w:rsidR="007E1513" w:rsidRDefault="002462E7">
      <w:pPr>
        <w:pStyle w:val="a5"/>
        <w:numPr>
          <w:ilvl w:val="1"/>
          <w:numId w:val="159"/>
        </w:numPr>
        <w:tabs>
          <w:tab w:val="left" w:pos="1402"/>
        </w:tabs>
        <w:spacing w:before="1" w:line="345" w:lineRule="auto"/>
        <w:ind w:right="376"/>
        <w:rPr>
          <w:sz w:val="24"/>
        </w:rPr>
      </w:pPr>
      <w:r>
        <w:rPr>
          <w:sz w:val="24"/>
        </w:rPr>
        <w:t>Требования     к     организации     проектной     деятельности,     к     содержанию</w:t>
      </w:r>
      <w:r>
        <w:rPr>
          <w:spacing w:val="1"/>
          <w:sz w:val="24"/>
        </w:rPr>
        <w:t xml:space="preserve"> </w:t>
      </w:r>
      <w:r>
        <w:rPr>
          <w:sz w:val="24"/>
        </w:rPr>
        <w:t>и</w:t>
      </w:r>
      <w:r>
        <w:rPr>
          <w:spacing w:val="-1"/>
          <w:sz w:val="24"/>
        </w:rPr>
        <w:t xml:space="preserve"> </w:t>
      </w:r>
      <w:r>
        <w:rPr>
          <w:sz w:val="24"/>
        </w:rPr>
        <w:t>направленности</w:t>
      </w:r>
      <w:r>
        <w:rPr>
          <w:spacing w:val="-1"/>
          <w:sz w:val="24"/>
        </w:rPr>
        <w:t xml:space="preserve"> </w:t>
      </w:r>
      <w:r>
        <w:rPr>
          <w:sz w:val="24"/>
        </w:rPr>
        <w:t>проекта</w:t>
      </w:r>
      <w:r>
        <w:rPr>
          <w:spacing w:val="-1"/>
          <w:sz w:val="24"/>
        </w:rPr>
        <w:t xml:space="preserve"> </w:t>
      </w:r>
      <w:r>
        <w:rPr>
          <w:sz w:val="24"/>
        </w:rPr>
        <w:t>отражены в</w:t>
      </w:r>
      <w:r>
        <w:rPr>
          <w:spacing w:val="-1"/>
          <w:sz w:val="24"/>
        </w:rPr>
        <w:t xml:space="preserve"> </w:t>
      </w:r>
      <w:r>
        <w:rPr>
          <w:sz w:val="24"/>
        </w:rPr>
        <w:t>отдельном</w:t>
      </w:r>
      <w:r>
        <w:rPr>
          <w:spacing w:val="-2"/>
          <w:sz w:val="24"/>
        </w:rPr>
        <w:t xml:space="preserve"> </w:t>
      </w:r>
      <w:r>
        <w:rPr>
          <w:sz w:val="24"/>
        </w:rPr>
        <w:t>Положении.</w:t>
      </w:r>
    </w:p>
    <w:p w:rsidR="007E1513" w:rsidRDefault="002462E7">
      <w:pPr>
        <w:pStyle w:val="a5"/>
        <w:numPr>
          <w:ilvl w:val="1"/>
          <w:numId w:val="159"/>
        </w:numPr>
        <w:tabs>
          <w:tab w:val="left" w:pos="1402"/>
        </w:tabs>
        <w:spacing w:before="5"/>
        <w:ind w:hanging="541"/>
        <w:rPr>
          <w:sz w:val="24"/>
        </w:rPr>
      </w:pPr>
      <w:r>
        <w:rPr>
          <w:sz w:val="24"/>
        </w:rPr>
        <w:t>Проект</w:t>
      </w:r>
      <w:r>
        <w:rPr>
          <w:spacing w:val="-3"/>
          <w:sz w:val="24"/>
        </w:rPr>
        <w:t xml:space="preserve"> </w:t>
      </w:r>
      <w:r>
        <w:rPr>
          <w:sz w:val="24"/>
        </w:rPr>
        <w:t>оценивается</w:t>
      </w:r>
      <w:r>
        <w:rPr>
          <w:spacing w:val="-2"/>
          <w:sz w:val="24"/>
        </w:rPr>
        <w:t xml:space="preserve"> </w:t>
      </w:r>
      <w:r>
        <w:rPr>
          <w:sz w:val="24"/>
        </w:rPr>
        <w:t>по</w:t>
      </w:r>
      <w:r>
        <w:rPr>
          <w:spacing w:val="-2"/>
          <w:sz w:val="24"/>
        </w:rPr>
        <w:t xml:space="preserve"> </w:t>
      </w:r>
      <w:r>
        <w:rPr>
          <w:sz w:val="24"/>
        </w:rPr>
        <w:t>следующим</w:t>
      </w:r>
      <w:r>
        <w:rPr>
          <w:spacing w:val="-3"/>
          <w:sz w:val="24"/>
        </w:rPr>
        <w:t xml:space="preserve"> </w:t>
      </w:r>
      <w:r>
        <w:rPr>
          <w:sz w:val="24"/>
        </w:rPr>
        <w:t>критериям:</w:t>
      </w:r>
    </w:p>
    <w:p w:rsidR="007E1513" w:rsidRDefault="002462E7">
      <w:pPr>
        <w:pStyle w:val="a3"/>
        <w:tabs>
          <w:tab w:val="left" w:pos="2100"/>
          <w:tab w:val="left" w:pos="4010"/>
          <w:tab w:val="left" w:pos="5063"/>
          <w:tab w:val="left" w:pos="6824"/>
          <w:tab w:val="left" w:pos="8920"/>
        </w:tabs>
        <w:spacing w:before="124" w:line="348" w:lineRule="auto"/>
        <w:ind w:right="378"/>
      </w:pPr>
      <w:r>
        <w:t>сформированность познавательных универсальных учебных действий: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проявляющаяся</w:t>
      </w:r>
      <w:r>
        <w:rPr>
          <w:spacing w:val="1"/>
        </w:rPr>
        <w:t xml:space="preserve"> </w:t>
      </w:r>
      <w:r>
        <w:t>в</w:t>
      </w:r>
      <w:r>
        <w:rPr>
          <w:spacing w:val="1"/>
        </w:rPr>
        <w:t xml:space="preserve"> </w:t>
      </w:r>
      <w:r>
        <w:t>умении</w:t>
      </w:r>
      <w:r>
        <w:rPr>
          <w:spacing w:val="1"/>
        </w:rPr>
        <w:t xml:space="preserve"> </w:t>
      </w:r>
      <w:r>
        <w:t>поставить</w:t>
      </w:r>
      <w:r>
        <w:tab/>
        <w:t>проблему</w:t>
      </w:r>
      <w:r>
        <w:tab/>
        <w:t>и</w:t>
      </w:r>
      <w:r>
        <w:tab/>
        <w:t>выбрать</w:t>
      </w:r>
      <w:r>
        <w:tab/>
        <w:t>адекватные</w:t>
      </w:r>
      <w:r>
        <w:tab/>
      </w:r>
      <w:r>
        <w:rPr>
          <w:spacing w:val="-1"/>
        </w:rPr>
        <w:t>способы</w:t>
      </w:r>
      <w:r>
        <w:rPr>
          <w:spacing w:val="-58"/>
        </w:rPr>
        <w:t xml:space="preserve"> </w:t>
      </w:r>
      <w:r>
        <w:t xml:space="preserve">ее  </w:t>
      </w:r>
      <w:r>
        <w:rPr>
          <w:spacing w:val="21"/>
        </w:rPr>
        <w:t xml:space="preserve"> </w:t>
      </w:r>
      <w:r>
        <w:t xml:space="preserve">решения,   </w:t>
      </w:r>
      <w:r>
        <w:rPr>
          <w:spacing w:val="20"/>
        </w:rPr>
        <w:t xml:space="preserve"> </w:t>
      </w:r>
      <w:r>
        <w:t xml:space="preserve">включая   </w:t>
      </w:r>
      <w:r>
        <w:rPr>
          <w:spacing w:val="21"/>
        </w:rPr>
        <w:t xml:space="preserve"> </w:t>
      </w:r>
      <w:r>
        <w:t xml:space="preserve">поиск   </w:t>
      </w:r>
      <w:r>
        <w:rPr>
          <w:spacing w:val="20"/>
        </w:rPr>
        <w:t xml:space="preserve"> </w:t>
      </w:r>
      <w:r>
        <w:t xml:space="preserve">и   </w:t>
      </w:r>
      <w:r>
        <w:rPr>
          <w:spacing w:val="22"/>
        </w:rPr>
        <w:t xml:space="preserve"> </w:t>
      </w:r>
      <w:r>
        <w:t xml:space="preserve">обработку   </w:t>
      </w:r>
      <w:r>
        <w:rPr>
          <w:spacing w:val="14"/>
        </w:rPr>
        <w:t xml:space="preserve"> </w:t>
      </w:r>
      <w:r>
        <w:t xml:space="preserve">информации,   </w:t>
      </w:r>
      <w:r>
        <w:rPr>
          <w:spacing w:val="21"/>
        </w:rPr>
        <w:t xml:space="preserve"> </w:t>
      </w:r>
      <w:r>
        <w:t xml:space="preserve">формулировку   </w:t>
      </w:r>
      <w:r>
        <w:rPr>
          <w:spacing w:val="16"/>
        </w:rPr>
        <w:t xml:space="preserve"> </w:t>
      </w:r>
      <w:r>
        <w:t>выводов</w:t>
      </w:r>
      <w:r>
        <w:rPr>
          <w:spacing w:val="-58"/>
        </w:rPr>
        <w:t xml:space="preserve"> </w:t>
      </w:r>
      <w:r>
        <w:t>и (или) обоснование и реализацию принятого решения, обоснование и создание модели,</w:t>
      </w:r>
      <w:r>
        <w:rPr>
          <w:spacing w:val="1"/>
        </w:rPr>
        <w:t xml:space="preserve"> </w:t>
      </w:r>
      <w:r>
        <w:t>прогноза,</w:t>
      </w:r>
      <w:r>
        <w:rPr>
          <w:spacing w:val="-1"/>
        </w:rPr>
        <w:t xml:space="preserve"> </w:t>
      </w:r>
      <w:r>
        <w:t>макета, объекта, творческого решения</w:t>
      </w:r>
      <w:r>
        <w:rPr>
          <w:spacing w:val="-1"/>
        </w:rPr>
        <w:t xml:space="preserve"> </w:t>
      </w:r>
      <w:r>
        <w:t>и других;</w:t>
      </w:r>
    </w:p>
    <w:p w:rsidR="007E1513" w:rsidRDefault="002462E7">
      <w:pPr>
        <w:pStyle w:val="a3"/>
        <w:spacing w:line="348" w:lineRule="auto"/>
        <w:ind w:right="377"/>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 работы, грамотно и обоснованно в соответствии с рассматриваемой проблемой</w:t>
      </w:r>
      <w:r>
        <w:rPr>
          <w:spacing w:val="1"/>
        </w:rPr>
        <w:t xml:space="preserve"> </w:t>
      </w:r>
      <w:r>
        <w:t>или темой</w:t>
      </w:r>
      <w:r>
        <w:rPr>
          <w:spacing w:val="-2"/>
        </w:rPr>
        <w:t xml:space="preserve"> </w:t>
      </w:r>
      <w:r>
        <w:t>использовать</w:t>
      </w:r>
      <w:r>
        <w:rPr>
          <w:spacing w:val="1"/>
        </w:rPr>
        <w:t xml:space="preserve"> </w:t>
      </w:r>
      <w:r>
        <w:t>имеющиеся</w:t>
      </w:r>
      <w:r>
        <w:rPr>
          <w:spacing w:val="-1"/>
        </w:rPr>
        <w:t xml:space="preserve"> </w:t>
      </w:r>
      <w:r>
        <w:t>знания и</w:t>
      </w:r>
      <w:r>
        <w:rPr>
          <w:spacing w:val="-2"/>
        </w:rPr>
        <w:t xml:space="preserve"> </w:t>
      </w:r>
      <w:r>
        <w:t>способы действий;</w:t>
      </w:r>
    </w:p>
    <w:p w:rsidR="007E1513" w:rsidRDefault="002462E7">
      <w:pPr>
        <w:pStyle w:val="a3"/>
        <w:spacing w:line="348" w:lineRule="auto"/>
        <w:ind w:right="376"/>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 xml:space="preserve">самостоятельно   </w:t>
      </w:r>
      <w:r>
        <w:rPr>
          <w:spacing w:val="1"/>
        </w:rPr>
        <w:t xml:space="preserve"> </w:t>
      </w:r>
      <w:r>
        <w:t xml:space="preserve">планировать   </w:t>
      </w:r>
      <w:r>
        <w:rPr>
          <w:spacing w:val="1"/>
        </w:rPr>
        <w:t xml:space="preserve"> </w:t>
      </w:r>
      <w:r>
        <w:t>и     управлять     своей     познавательной     деятельностью</w:t>
      </w:r>
      <w:r>
        <w:rPr>
          <w:spacing w:val="1"/>
        </w:rPr>
        <w:t xml:space="preserve"> </w:t>
      </w:r>
      <w:r>
        <w:rPr>
          <w:spacing w:val="-1"/>
        </w:rPr>
        <w:t>во</w:t>
      </w:r>
      <w:r>
        <w:rPr>
          <w:spacing w:val="-15"/>
        </w:rPr>
        <w:t xml:space="preserve"> </w:t>
      </w:r>
      <w:r>
        <w:rPr>
          <w:spacing w:val="-1"/>
        </w:rPr>
        <w:t>времени;</w:t>
      </w:r>
      <w:r>
        <w:rPr>
          <w:spacing w:val="-14"/>
        </w:rPr>
        <w:t xml:space="preserve"> </w:t>
      </w:r>
      <w:r>
        <w:rPr>
          <w:spacing w:val="-1"/>
        </w:rPr>
        <w:t>использовать</w:t>
      </w:r>
      <w:r>
        <w:rPr>
          <w:spacing w:val="-13"/>
        </w:rPr>
        <w:t xml:space="preserve"> </w:t>
      </w:r>
      <w:r>
        <w:rPr>
          <w:spacing w:val="-1"/>
        </w:rPr>
        <w:t>ресурсные</w:t>
      </w:r>
      <w:r>
        <w:rPr>
          <w:spacing w:val="-16"/>
        </w:rPr>
        <w:t xml:space="preserve"> </w:t>
      </w:r>
      <w:r>
        <w:t>возможности</w:t>
      </w:r>
      <w:r>
        <w:rPr>
          <w:spacing w:val="-12"/>
        </w:rPr>
        <w:t xml:space="preserve"> </w:t>
      </w:r>
      <w:r>
        <w:t>для</w:t>
      </w:r>
      <w:r>
        <w:rPr>
          <w:spacing w:val="-14"/>
        </w:rPr>
        <w:t xml:space="preserve"> </w:t>
      </w:r>
      <w:r>
        <w:t>достижения</w:t>
      </w:r>
      <w:r>
        <w:rPr>
          <w:spacing w:val="-15"/>
        </w:rPr>
        <w:t xml:space="preserve"> </w:t>
      </w:r>
      <w:r>
        <w:t>целей;</w:t>
      </w:r>
      <w:r>
        <w:rPr>
          <w:spacing w:val="-14"/>
        </w:rPr>
        <w:t xml:space="preserve"> </w:t>
      </w:r>
      <w:r>
        <w:t>осуществлять</w:t>
      </w:r>
      <w:r>
        <w:rPr>
          <w:spacing w:val="-14"/>
        </w:rPr>
        <w:t xml:space="preserve"> </w:t>
      </w:r>
      <w:r>
        <w:t>выбор</w:t>
      </w:r>
      <w:r>
        <w:rPr>
          <w:spacing w:val="-57"/>
        </w:rPr>
        <w:t xml:space="preserve"> </w:t>
      </w:r>
      <w:r>
        <w:t>конструктивных стратегий</w:t>
      </w:r>
      <w:r>
        <w:rPr>
          <w:spacing w:val="1"/>
        </w:rPr>
        <w:t xml:space="preserve"> </w:t>
      </w:r>
      <w:r>
        <w:t>в</w:t>
      </w:r>
      <w:r>
        <w:rPr>
          <w:spacing w:val="-1"/>
        </w:rPr>
        <w:t xml:space="preserve"> </w:t>
      </w:r>
      <w:r>
        <w:t>трудных</w:t>
      </w:r>
      <w:r>
        <w:rPr>
          <w:spacing w:val="1"/>
        </w:rPr>
        <w:t xml:space="preserve"> </w:t>
      </w:r>
      <w:r>
        <w:t>ситуациях;</w:t>
      </w:r>
    </w:p>
    <w:p w:rsidR="007E1513" w:rsidRDefault="002462E7">
      <w:pPr>
        <w:pStyle w:val="a3"/>
        <w:spacing w:line="348" w:lineRule="auto"/>
        <w:ind w:right="373"/>
      </w:pPr>
      <w:r>
        <w:t>сформированность коммуникативных универсальных учебных действий: умение ясно</w:t>
      </w:r>
      <w:r>
        <w:rPr>
          <w:spacing w:val="1"/>
        </w:rPr>
        <w:t xml:space="preserve"> </w:t>
      </w:r>
      <w:r>
        <w:t>изложить и оформить выполненную работу, представить её результаты, 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7E1513" w:rsidRDefault="002462E7">
      <w:pPr>
        <w:pStyle w:val="a5"/>
        <w:numPr>
          <w:ilvl w:val="0"/>
          <w:numId w:val="159"/>
        </w:numPr>
        <w:tabs>
          <w:tab w:val="left" w:pos="1222"/>
        </w:tabs>
        <w:spacing w:before="2" w:line="348" w:lineRule="auto"/>
        <w:ind w:right="371" w:firstLine="708"/>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57"/>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 знаний, умений и навыков обучающимися в учебных ситуациях и реальных</w:t>
      </w:r>
      <w:r>
        <w:rPr>
          <w:spacing w:val="1"/>
          <w:sz w:val="24"/>
        </w:rPr>
        <w:t xml:space="preserve"> </w:t>
      </w:r>
      <w:r>
        <w:rPr>
          <w:sz w:val="24"/>
        </w:rPr>
        <w:t>жизненных</w:t>
      </w:r>
      <w:r>
        <w:rPr>
          <w:spacing w:val="3"/>
          <w:sz w:val="24"/>
        </w:rPr>
        <w:t xml:space="preserve"> </w:t>
      </w:r>
      <w:r>
        <w:rPr>
          <w:sz w:val="24"/>
        </w:rPr>
        <w:t>условиях,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обучение.</w:t>
      </w:r>
    </w:p>
    <w:p w:rsidR="007E1513" w:rsidRDefault="002462E7">
      <w:pPr>
        <w:pStyle w:val="a5"/>
        <w:numPr>
          <w:ilvl w:val="0"/>
          <w:numId w:val="159"/>
        </w:numPr>
        <w:tabs>
          <w:tab w:val="left" w:pos="1222"/>
        </w:tabs>
        <w:spacing w:line="348" w:lineRule="auto"/>
        <w:ind w:right="377" w:firstLine="708"/>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 результатов</w:t>
      </w:r>
      <w:r>
        <w:rPr>
          <w:spacing w:val="-1"/>
          <w:sz w:val="24"/>
        </w:rPr>
        <w:t xml:space="preserve"> </w:t>
      </w:r>
      <w:r>
        <w:rPr>
          <w:sz w:val="24"/>
        </w:rPr>
        <w:t>по отдельным учебным</w:t>
      </w:r>
      <w:r>
        <w:rPr>
          <w:spacing w:val="-3"/>
          <w:sz w:val="24"/>
        </w:rPr>
        <w:t xml:space="preserve"> </w:t>
      </w:r>
      <w:r>
        <w:rPr>
          <w:sz w:val="24"/>
        </w:rPr>
        <w:t>предметам.</w:t>
      </w:r>
    </w:p>
    <w:p w:rsidR="007E1513" w:rsidRDefault="002462E7">
      <w:pPr>
        <w:pStyle w:val="a5"/>
        <w:numPr>
          <w:ilvl w:val="0"/>
          <w:numId w:val="159"/>
        </w:numPr>
        <w:tabs>
          <w:tab w:val="left" w:pos="1222"/>
        </w:tabs>
        <w:spacing w:line="348" w:lineRule="auto"/>
        <w:ind w:right="375" w:firstLine="708"/>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 и учебно-практических задач, основанных на изучаемом учебном материале,</w:t>
      </w:r>
      <w:r>
        <w:rPr>
          <w:spacing w:val="-57"/>
          <w:sz w:val="24"/>
        </w:rPr>
        <w:t xml:space="preserve"> </w:t>
      </w:r>
      <w:r>
        <w:rPr>
          <w:sz w:val="24"/>
        </w:rPr>
        <w:t>с использованием способов действий, релевантных содержанию учебных предметов, в том</w:t>
      </w:r>
      <w:r>
        <w:rPr>
          <w:spacing w:val="1"/>
          <w:sz w:val="24"/>
        </w:rPr>
        <w:t xml:space="preserve"> </w:t>
      </w:r>
      <w:r>
        <w:rPr>
          <w:sz w:val="24"/>
        </w:rPr>
        <w:t>числе</w:t>
      </w:r>
      <w:r>
        <w:rPr>
          <w:spacing w:val="-11"/>
          <w:sz w:val="24"/>
        </w:rPr>
        <w:t xml:space="preserve"> </w:t>
      </w:r>
      <w:r>
        <w:rPr>
          <w:sz w:val="24"/>
        </w:rPr>
        <w:t>метапредметных</w:t>
      </w:r>
      <w:r>
        <w:rPr>
          <w:spacing w:val="-10"/>
          <w:sz w:val="24"/>
        </w:rPr>
        <w:t xml:space="preserve"> </w:t>
      </w:r>
      <w:r>
        <w:rPr>
          <w:sz w:val="24"/>
        </w:rPr>
        <w:t>(познавательных,</w:t>
      </w:r>
      <w:r>
        <w:rPr>
          <w:spacing w:val="-11"/>
          <w:sz w:val="24"/>
        </w:rPr>
        <w:t xml:space="preserve"> </w:t>
      </w:r>
      <w:r>
        <w:rPr>
          <w:sz w:val="24"/>
        </w:rPr>
        <w:t>регулятивных,</w:t>
      </w:r>
      <w:r>
        <w:rPr>
          <w:spacing w:val="-10"/>
          <w:sz w:val="24"/>
        </w:rPr>
        <w:t xml:space="preserve"> </w:t>
      </w:r>
      <w:r>
        <w:rPr>
          <w:sz w:val="24"/>
        </w:rPr>
        <w:t>коммуникативных)</w:t>
      </w:r>
      <w:r>
        <w:rPr>
          <w:spacing w:val="-11"/>
          <w:sz w:val="24"/>
        </w:rPr>
        <w:t xml:space="preserve"> </w:t>
      </w:r>
      <w:r>
        <w:rPr>
          <w:sz w:val="24"/>
        </w:rPr>
        <w:t>действий,</w:t>
      </w:r>
      <w:r>
        <w:rPr>
          <w:spacing w:val="-11"/>
          <w:sz w:val="24"/>
        </w:rPr>
        <w:t xml:space="preserve"> </w:t>
      </w:r>
      <w:r>
        <w:rPr>
          <w:sz w:val="24"/>
        </w:rPr>
        <w:t>а</w:t>
      </w:r>
      <w:r>
        <w:rPr>
          <w:spacing w:val="-12"/>
          <w:sz w:val="24"/>
        </w:rPr>
        <w:t xml:space="preserve"> </w:t>
      </w:r>
      <w:r>
        <w:rPr>
          <w:sz w:val="24"/>
        </w:rPr>
        <w:t>также</w:t>
      </w:r>
    </w:p>
    <w:p w:rsidR="007E1513" w:rsidRDefault="007E1513">
      <w:pPr>
        <w:spacing w:line="348" w:lineRule="auto"/>
        <w:jc w:val="both"/>
        <w:rPr>
          <w:sz w:val="24"/>
        </w:rPr>
        <w:sectPr w:rsidR="007E1513">
          <w:pgSz w:w="11910" w:h="16840"/>
          <w:pgMar w:top="480" w:right="760" w:bottom="1160" w:left="980" w:header="0" w:footer="887" w:gutter="0"/>
          <w:cols w:space="720"/>
        </w:sectPr>
      </w:pPr>
    </w:p>
    <w:p w:rsidR="007E1513" w:rsidRDefault="002462E7">
      <w:pPr>
        <w:pStyle w:val="a3"/>
        <w:spacing w:before="62" w:line="345" w:lineRule="auto"/>
        <w:ind w:right="373" w:firstLine="0"/>
      </w:pPr>
      <w:r>
        <w:lastRenderedPageBreak/>
        <w:t>компетентностей,</w:t>
      </w:r>
      <w:r>
        <w:rPr>
          <w:spacing w:val="1"/>
        </w:rPr>
        <w:t xml:space="preserve"> </w:t>
      </w:r>
      <w:r>
        <w:t>релевантных</w:t>
      </w:r>
      <w:r>
        <w:rPr>
          <w:spacing w:val="1"/>
        </w:rPr>
        <w:t xml:space="preserve"> </w:t>
      </w:r>
      <w:r>
        <w:t>соответствующим</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7E1513" w:rsidRDefault="002462E7">
      <w:pPr>
        <w:pStyle w:val="a5"/>
        <w:numPr>
          <w:ilvl w:val="0"/>
          <w:numId w:val="159"/>
        </w:numPr>
        <w:tabs>
          <w:tab w:val="left" w:pos="1222"/>
        </w:tabs>
        <w:spacing w:before="4" w:line="348" w:lineRule="auto"/>
        <w:ind w:right="372" w:firstLine="708"/>
        <w:rPr>
          <w:sz w:val="24"/>
        </w:rPr>
      </w:pPr>
      <w:r>
        <w:rPr>
          <w:sz w:val="24"/>
        </w:rPr>
        <w:t xml:space="preserve">Для   </w:t>
      </w:r>
      <w:r>
        <w:rPr>
          <w:spacing w:val="1"/>
          <w:sz w:val="24"/>
        </w:rPr>
        <w:t xml:space="preserve"> </w:t>
      </w:r>
      <w:r>
        <w:rPr>
          <w:sz w:val="24"/>
        </w:rPr>
        <w:t>оценки     предметных     результатов     используются     критерии:     знание</w:t>
      </w:r>
      <w:r>
        <w:rPr>
          <w:spacing w:val="-57"/>
          <w:sz w:val="24"/>
        </w:rPr>
        <w:t xml:space="preserve"> </w:t>
      </w:r>
      <w:r>
        <w:rPr>
          <w:sz w:val="24"/>
        </w:rPr>
        <w:t>и</w:t>
      </w:r>
      <w:r>
        <w:rPr>
          <w:spacing w:val="-1"/>
          <w:sz w:val="24"/>
        </w:rPr>
        <w:t xml:space="preserve"> </w:t>
      </w:r>
      <w:r>
        <w:rPr>
          <w:sz w:val="24"/>
        </w:rPr>
        <w:t>понимание, применение, функциональность.</w:t>
      </w:r>
    </w:p>
    <w:p w:rsidR="007E1513" w:rsidRDefault="002462E7">
      <w:pPr>
        <w:pStyle w:val="a5"/>
        <w:numPr>
          <w:ilvl w:val="1"/>
          <w:numId w:val="159"/>
        </w:numPr>
        <w:tabs>
          <w:tab w:val="left" w:pos="1402"/>
        </w:tabs>
        <w:spacing w:before="2" w:line="348" w:lineRule="auto"/>
        <w:ind w:right="372"/>
        <w:rPr>
          <w:sz w:val="24"/>
        </w:rPr>
      </w:pPr>
      <w:r>
        <w:rPr>
          <w:sz w:val="24"/>
        </w:rPr>
        <w:t>Обобщённый      критерий      «знание      и      понимание»     включает      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изучаемой</w:t>
      </w:r>
      <w:r>
        <w:rPr>
          <w:spacing w:val="1"/>
          <w:sz w:val="24"/>
        </w:rPr>
        <w:t xml:space="preserve"> </w:t>
      </w:r>
      <w:r>
        <w:rPr>
          <w:sz w:val="24"/>
        </w:rPr>
        <w:t>области</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 знание и понимание терминологии, понятий и идей, а также процедурных знаний</w:t>
      </w:r>
      <w:r>
        <w:rPr>
          <w:spacing w:val="-57"/>
          <w:sz w:val="24"/>
        </w:rPr>
        <w:t xml:space="preserve"> </w:t>
      </w:r>
      <w:r>
        <w:rPr>
          <w:sz w:val="24"/>
        </w:rPr>
        <w:t>или алгоритмов.</w:t>
      </w:r>
    </w:p>
    <w:p w:rsidR="007E1513" w:rsidRDefault="002462E7">
      <w:pPr>
        <w:pStyle w:val="a5"/>
        <w:numPr>
          <w:ilvl w:val="1"/>
          <w:numId w:val="159"/>
        </w:numPr>
        <w:tabs>
          <w:tab w:val="left" w:pos="1402"/>
        </w:tabs>
        <w:ind w:hanging="541"/>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10"/>
          <w:sz w:val="24"/>
        </w:rPr>
        <w:t xml:space="preserve"> </w:t>
      </w:r>
      <w:r>
        <w:rPr>
          <w:sz w:val="24"/>
        </w:rPr>
        <w:t>включает:</w:t>
      </w:r>
    </w:p>
    <w:p w:rsidR="007E1513" w:rsidRDefault="002462E7">
      <w:pPr>
        <w:pStyle w:val="a3"/>
        <w:spacing w:before="123" w:line="348" w:lineRule="auto"/>
        <w:ind w:right="372"/>
      </w:pPr>
      <w:r>
        <w:t>использование изучаемого материала при решении учебных задач,</w:t>
      </w:r>
      <w:r>
        <w:rPr>
          <w:spacing w:val="1"/>
        </w:rPr>
        <w:t xml:space="preserve"> </w:t>
      </w:r>
      <w:r>
        <w:t>различающихся</w:t>
      </w:r>
      <w:r>
        <w:rPr>
          <w:spacing w:val="1"/>
        </w:rPr>
        <w:t xml:space="preserve"> </w:t>
      </w:r>
      <w:r>
        <w:t>сложностью предметного содержания, сочетанием универсальных познавательных действий</w:t>
      </w:r>
      <w:r>
        <w:rPr>
          <w:spacing w:val="1"/>
        </w:rPr>
        <w:t xml:space="preserve"> </w:t>
      </w:r>
      <w:r>
        <w:t>и</w:t>
      </w:r>
      <w:r>
        <w:rPr>
          <w:spacing w:val="-1"/>
        </w:rPr>
        <w:t xml:space="preserve"> </w:t>
      </w:r>
      <w:r>
        <w:t>операций, степенью</w:t>
      </w:r>
      <w:r>
        <w:rPr>
          <w:spacing w:val="-2"/>
        </w:rPr>
        <w:t xml:space="preserve"> </w:t>
      </w:r>
      <w:r>
        <w:t>проработанности в</w:t>
      </w:r>
      <w:r>
        <w:rPr>
          <w:spacing w:val="1"/>
        </w:rPr>
        <w:t xml:space="preserve"> </w:t>
      </w:r>
      <w:r>
        <w:t>учебном</w:t>
      </w:r>
      <w:r>
        <w:rPr>
          <w:spacing w:val="-1"/>
        </w:rPr>
        <w:t xml:space="preserve"> </w:t>
      </w:r>
      <w:r>
        <w:t>процессе;</w:t>
      </w:r>
    </w:p>
    <w:p w:rsidR="007E1513" w:rsidRDefault="002462E7">
      <w:pPr>
        <w:pStyle w:val="a3"/>
        <w:spacing w:line="348" w:lineRule="auto"/>
        <w:ind w:right="374"/>
      </w:pPr>
      <w:r>
        <w:t>использование специфических для предмета способов действий и видов деятельности</w:t>
      </w:r>
      <w:r>
        <w:rPr>
          <w:spacing w:val="1"/>
        </w:rPr>
        <w:t xml:space="preserve"> </w:t>
      </w:r>
      <w:r>
        <w:t xml:space="preserve">по       </w:t>
      </w:r>
      <w:r>
        <w:rPr>
          <w:spacing w:val="50"/>
        </w:rPr>
        <w:t xml:space="preserve"> </w:t>
      </w:r>
      <w:r>
        <w:t xml:space="preserve">получению        </w:t>
      </w:r>
      <w:r>
        <w:rPr>
          <w:spacing w:val="49"/>
        </w:rPr>
        <w:t xml:space="preserve"> </w:t>
      </w:r>
      <w:r>
        <w:t xml:space="preserve">нового        </w:t>
      </w:r>
      <w:r>
        <w:rPr>
          <w:spacing w:val="46"/>
        </w:rPr>
        <w:t xml:space="preserve"> </w:t>
      </w:r>
      <w:r>
        <w:t xml:space="preserve">знания,        </w:t>
      </w:r>
      <w:r>
        <w:rPr>
          <w:spacing w:val="48"/>
        </w:rPr>
        <w:t xml:space="preserve"> </w:t>
      </w:r>
      <w:r>
        <w:t xml:space="preserve">его        </w:t>
      </w:r>
      <w:r>
        <w:rPr>
          <w:spacing w:val="47"/>
        </w:rPr>
        <w:t xml:space="preserve"> </w:t>
      </w:r>
      <w:r>
        <w:t xml:space="preserve">интерпретации,        </w:t>
      </w:r>
      <w:r>
        <w:rPr>
          <w:spacing w:val="46"/>
        </w:rPr>
        <w:t xml:space="preserve"> </w:t>
      </w:r>
      <w:r>
        <w:t>применению</w:t>
      </w:r>
      <w:r>
        <w:rPr>
          <w:spacing w:val="-58"/>
        </w:rPr>
        <w:t xml:space="preserve"> </w:t>
      </w:r>
      <w:r>
        <w:t>и преобразованию при решении учебных задач (проблем), в том числе в ходе 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3"/>
        </w:rPr>
        <w:t xml:space="preserve"> </w:t>
      </w:r>
      <w:r>
        <w:t>учебно-проектной</w:t>
      </w:r>
      <w:r>
        <w:rPr>
          <w:spacing w:val="-1"/>
        </w:rPr>
        <w:t xml:space="preserve"> </w:t>
      </w:r>
      <w:r>
        <w:t>деятельности.</w:t>
      </w:r>
    </w:p>
    <w:p w:rsidR="007E1513" w:rsidRDefault="002462E7">
      <w:pPr>
        <w:pStyle w:val="a5"/>
        <w:numPr>
          <w:ilvl w:val="1"/>
          <w:numId w:val="159"/>
        </w:numPr>
        <w:tabs>
          <w:tab w:val="left" w:pos="1402"/>
        </w:tabs>
        <w:spacing w:line="348" w:lineRule="auto"/>
        <w:ind w:right="371"/>
        <w:rPr>
          <w:sz w:val="24"/>
        </w:rPr>
      </w:pPr>
      <w:r>
        <w:rPr>
          <w:spacing w:val="-1"/>
          <w:sz w:val="24"/>
        </w:rPr>
        <w:t>Обобщённый</w:t>
      </w:r>
      <w:r>
        <w:rPr>
          <w:spacing w:val="-9"/>
          <w:sz w:val="24"/>
        </w:rPr>
        <w:t xml:space="preserve"> </w:t>
      </w:r>
      <w:r>
        <w:rPr>
          <w:spacing w:val="-1"/>
          <w:sz w:val="24"/>
        </w:rPr>
        <w:t>критерий</w:t>
      </w:r>
      <w:r>
        <w:rPr>
          <w:spacing w:val="-5"/>
          <w:sz w:val="24"/>
        </w:rPr>
        <w:t xml:space="preserve"> </w:t>
      </w:r>
      <w:r>
        <w:rPr>
          <w:spacing w:val="-1"/>
          <w:sz w:val="24"/>
        </w:rPr>
        <w:t>«функциональность»</w:t>
      </w:r>
      <w:r>
        <w:rPr>
          <w:spacing w:val="-15"/>
          <w:sz w:val="24"/>
        </w:rPr>
        <w:t xml:space="preserve"> </w:t>
      </w:r>
      <w:r>
        <w:rPr>
          <w:sz w:val="24"/>
        </w:rPr>
        <w:t>включает</w:t>
      </w:r>
      <w:r>
        <w:rPr>
          <w:spacing w:val="-7"/>
          <w:sz w:val="24"/>
        </w:rPr>
        <w:t xml:space="preserve"> </w:t>
      </w:r>
      <w:r>
        <w:rPr>
          <w:sz w:val="24"/>
        </w:rPr>
        <w:t>осознанное</w:t>
      </w:r>
      <w:r>
        <w:rPr>
          <w:spacing w:val="-9"/>
          <w:sz w:val="24"/>
        </w:rPr>
        <w:t xml:space="preserve"> </w:t>
      </w:r>
      <w:r>
        <w:rPr>
          <w:sz w:val="24"/>
        </w:rPr>
        <w:t>использование</w:t>
      </w:r>
      <w:r>
        <w:rPr>
          <w:spacing w:val="-58"/>
          <w:sz w:val="24"/>
        </w:rPr>
        <w:t xml:space="preserve"> </w:t>
      </w:r>
      <w:r>
        <w:rPr>
          <w:sz w:val="24"/>
        </w:rPr>
        <w:t>приобретённых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1"/>
          <w:sz w:val="24"/>
        </w:rPr>
        <w:t xml:space="preserve"> </w:t>
      </w:r>
      <w:r>
        <w:rPr>
          <w:sz w:val="24"/>
        </w:rPr>
        <w:t>различающихся сложностью предметного содержания, читательских умений, контекста, а</w:t>
      </w:r>
      <w:r>
        <w:rPr>
          <w:spacing w:val="1"/>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1"/>
          <w:sz w:val="24"/>
        </w:rPr>
        <w:t xml:space="preserve"> </w:t>
      </w:r>
      <w:r>
        <w:rPr>
          <w:sz w:val="24"/>
        </w:rPr>
        <w:t>операций.</w:t>
      </w:r>
    </w:p>
    <w:p w:rsidR="007E1513" w:rsidRDefault="002462E7">
      <w:pPr>
        <w:pStyle w:val="a3"/>
        <w:spacing w:line="348" w:lineRule="auto"/>
        <w:ind w:right="372"/>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11"/>
        </w:rPr>
        <w:t xml:space="preserve"> </w:t>
      </w:r>
      <w:r>
        <w:t xml:space="preserve">применять  </w:t>
      </w:r>
      <w:r>
        <w:rPr>
          <w:spacing w:val="51"/>
        </w:rPr>
        <w:t xml:space="preserve"> </w:t>
      </w:r>
      <w:r>
        <w:t xml:space="preserve">предметные  </w:t>
      </w:r>
      <w:r>
        <w:rPr>
          <w:spacing w:val="49"/>
        </w:rPr>
        <w:t xml:space="preserve"> </w:t>
      </w:r>
      <w:r>
        <w:t xml:space="preserve">знания  </w:t>
      </w:r>
      <w:r>
        <w:rPr>
          <w:spacing w:val="50"/>
        </w:rPr>
        <w:t xml:space="preserve"> </w:t>
      </w:r>
      <w:r>
        <w:t xml:space="preserve">и  </w:t>
      </w:r>
      <w:r>
        <w:rPr>
          <w:spacing w:val="54"/>
        </w:rPr>
        <w:t xml:space="preserve"> </w:t>
      </w:r>
      <w:r>
        <w:t xml:space="preserve">умения  </w:t>
      </w:r>
      <w:r>
        <w:rPr>
          <w:spacing w:val="50"/>
        </w:rPr>
        <w:t xml:space="preserve"> </w:t>
      </w:r>
      <w:r>
        <w:t xml:space="preserve">во  </w:t>
      </w:r>
      <w:r>
        <w:rPr>
          <w:spacing w:val="52"/>
        </w:rPr>
        <w:t xml:space="preserve"> </w:t>
      </w:r>
      <w:r>
        <w:t xml:space="preserve">внеучебной  </w:t>
      </w:r>
      <w:r>
        <w:rPr>
          <w:spacing w:val="51"/>
        </w:rPr>
        <w:t xml:space="preserve"> </w:t>
      </w:r>
      <w:r>
        <w:t>ситуации,</w:t>
      </w:r>
      <w:r>
        <w:rPr>
          <w:spacing w:val="-58"/>
        </w:rPr>
        <w:t xml:space="preserve"> </w:t>
      </w:r>
      <w:r>
        <w:t>в</w:t>
      </w:r>
      <w:r>
        <w:rPr>
          <w:spacing w:val="-2"/>
        </w:rPr>
        <w:t xml:space="preserve"> </w:t>
      </w:r>
      <w:r>
        <w:t>реальной жизни.</w:t>
      </w:r>
    </w:p>
    <w:p w:rsidR="007E1513" w:rsidRDefault="002462E7">
      <w:pPr>
        <w:pStyle w:val="a5"/>
        <w:numPr>
          <w:ilvl w:val="0"/>
          <w:numId w:val="159"/>
        </w:numPr>
        <w:tabs>
          <w:tab w:val="left" w:pos="1222"/>
        </w:tabs>
        <w:spacing w:before="2" w:line="345" w:lineRule="auto"/>
        <w:ind w:right="378" w:firstLine="708"/>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57"/>
          <w:sz w:val="24"/>
        </w:rPr>
        <w:t xml:space="preserve"> </w:t>
      </w:r>
      <w:r>
        <w:rPr>
          <w:sz w:val="24"/>
        </w:rPr>
        <w:t>ходе</w:t>
      </w:r>
      <w:r>
        <w:rPr>
          <w:spacing w:val="-2"/>
          <w:sz w:val="24"/>
        </w:rPr>
        <w:t xml:space="preserve"> </w:t>
      </w:r>
      <w:r>
        <w:rPr>
          <w:sz w:val="24"/>
        </w:rPr>
        <w:t>процедур текущего, тематического,</w:t>
      </w:r>
      <w:r>
        <w:rPr>
          <w:spacing w:val="-1"/>
          <w:sz w:val="24"/>
        </w:rPr>
        <w:t xml:space="preserve"> </w:t>
      </w:r>
      <w:r>
        <w:rPr>
          <w:sz w:val="24"/>
        </w:rPr>
        <w:t>промежуточного и итогового контроля.</w:t>
      </w:r>
    </w:p>
    <w:p w:rsidR="007E1513" w:rsidRDefault="002462E7">
      <w:pPr>
        <w:pStyle w:val="a5"/>
        <w:numPr>
          <w:ilvl w:val="0"/>
          <w:numId w:val="159"/>
        </w:numPr>
        <w:tabs>
          <w:tab w:val="left" w:pos="1222"/>
        </w:tabs>
        <w:spacing w:before="5" w:line="348" w:lineRule="auto"/>
        <w:ind w:right="381" w:firstLine="708"/>
        <w:rPr>
          <w:sz w:val="24"/>
        </w:rPr>
      </w:pPr>
      <w:r>
        <w:rPr>
          <w:sz w:val="24"/>
        </w:rPr>
        <w:t xml:space="preserve">Особенности  </w:t>
      </w:r>
      <w:r>
        <w:rPr>
          <w:spacing w:val="46"/>
          <w:sz w:val="24"/>
        </w:rPr>
        <w:t xml:space="preserve"> </w:t>
      </w:r>
      <w:r>
        <w:rPr>
          <w:sz w:val="24"/>
        </w:rPr>
        <w:t xml:space="preserve">оценки   </w:t>
      </w:r>
      <w:r>
        <w:rPr>
          <w:spacing w:val="41"/>
          <w:sz w:val="24"/>
        </w:rPr>
        <w:t xml:space="preserve"> </w:t>
      </w:r>
      <w:r>
        <w:rPr>
          <w:sz w:val="24"/>
        </w:rPr>
        <w:t xml:space="preserve">по   </w:t>
      </w:r>
      <w:r>
        <w:rPr>
          <w:spacing w:val="43"/>
          <w:sz w:val="24"/>
        </w:rPr>
        <w:t xml:space="preserve"> </w:t>
      </w:r>
      <w:r>
        <w:rPr>
          <w:sz w:val="24"/>
        </w:rPr>
        <w:t xml:space="preserve">отдельному   </w:t>
      </w:r>
      <w:r>
        <w:rPr>
          <w:spacing w:val="40"/>
          <w:sz w:val="24"/>
        </w:rPr>
        <w:t xml:space="preserve"> </w:t>
      </w:r>
      <w:r>
        <w:rPr>
          <w:sz w:val="24"/>
        </w:rPr>
        <w:t xml:space="preserve">учебному   </w:t>
      </w:r>
      <w:r>
        <w:rPr>
          <w:spacing w:val="38"/>
          <w:sz w:val="24"/>
        </w:rPr>
        <w:t xml:space="preserve"> </w:t>
      </w:r>
      <w:r>
        <w:rPr>
          <w:sz w:val="24"/>
        </w:rPr>
        <w:t xml:space="preserve">предмету   </w:t>
      </w:r>
      <w:r>
        <w:rPr>
          <w:spacing w:val="41"/>
          <w:sz w:val="24"/>
        </w:rPr>
        <w:t xml:space="preserve"> </w:t>
      </w:r>
      <w:r>
        <w:rPr>
          <w:sz w:val="24"/>
        </w:rPr>
        <w:t>фиксируются</w:t>
      </w:r>
      <w:r>
        <w:rPr>
          <w:spacing w:val="-58"/>
          <w:sz w:val="24"/>
        </w:rPr>
        <w:t xml:space="preserve"> </w:t>
      </w:r>
      <w:r>
        <w:rPr>
          <w:sz w:val="24"/>
        </w:rPr>
        <w:t>в</w:t>
      </w:r>
      <w:r>
        <w:rPr>
          <w:spacing w:val="-2"/>
          <w:sz w:val="24"/>
        </w:rPr>
        <w:t xml:space="preserve"> </w:t>
      </w:r>
      <w:r>
        <w:rPr>
          <w:sz w:val="24"/>
        </w:rPr>
        <w:t>приложении к ООП</w:t>
      </w:r>
      <w:r>
        <w:rPr>
          <w:spacing w:val="-1"/>
          <w:sz w:val="24"/>
        </w:rPr>
        <w:t xml:space="preserve"> </w:t>
      </w:r>
      <w:r>
        <w:rPr>
          <w:sz w:val="24"/>
        </w:rPr>
        <w:t>СОО.</w:t>
      </w:r>
    </w:p>
    <w:p w:rsidR="007E1513" w:rsidRDefault="002462E7">
      <w:pPr>
        <w:pStyle w:val="a3"/>
        <w:spacing w:before="1" w:line="345" w:lineRule="auto"/>
        <w:ind w:right="375"/>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7E1513" w:rsidRDefault="002462E7">
      <w:pPr>
        <w:pStyle w:val="a3"/>
        <w:spacing w:before="4" w:line="348" w:lineRule="auto"/>
        <w:ind w:right="374"/>
      </w:pPr>
      <w:r>
        <w:t xml:space="preserve">список     </w:t>
      </w:r>
      <w:r>
        <w:rPr>
          <w:spacing w:val="45"/>
        </w:rPr>
        <w:t xml:space="preserve"> </w:t>
      </w:r>
      <w:r>
        <w:t xml:space="preserve">итоговых     </w:t>
      </w:r>
      <w:r>
        <w:rPr>
          <w:spacing w:val="44"/>
        </w:rPr>
        <w:t xml:space="preserve"> </w:t>
      </w:r>
      <w:r>
        <w:t xml:space="preserve">планируемых     </w:t>
      </w:r>
      <w:r>
        <w:rPr>
          <w:spacing w:val="46"/>
        </w:rPr>
        <w:t xml:space="preserve"> </w:t>
      </w:r>
      <w:r>
        <w:t xml:space="preserve">результатов      </w:t>
      </w:r>
      <w:r>
        <w:rPr>
          <w:spacing w:val="43"/>
        </w:rPr>
        <w:t xml:space="preserve"> </w:t>
      </w:r>
      <w:r>
        <w:t xml:space="preserve">с      </w:t>
      </w:r>
      <w:r>
        <w:rPr>
          <w:spacing w:val="45"/>
        </w:rPr>
        <w:t xml:space="preserve"> </w:t>
      </w:r>
      <w:r>
        <w:t xml:space="preserve">указанием      </w:t>
      </w:r>
      <w:r>
        <w:rPr>
          <w:spacing w:val="44"/>
        </w:rPr>
        <w:t xml:space="preserve"> </w:t>
      </w:r>
      <w:r>
        <w:t>этапов</w:t>
      </w:r>
      <w:r>
        <w:rPr>
          <w:spacing w:val="-58"/>
        </w:rPr>
        <w:t xml:space="preserve"> </w:t>
      </w:r>
      <w:r>
        <w:t>их формирования и способов оценки (например, текущая (тематическая), устно (письменно),</w:t>
      </w:r>
      <w:r>
        <w:rPr>
          <w:spacing w:val="1"/>
        </w:rPr>
        <w:t xml:space="preserve"> </w:t>
      </w:r>
      <w:r>
        <w:t>практика);</w:t>
      </w:r>
    </w:p>
    <w:p w:rsidR="007E1513" w:rsidRDefault="002462E7">
      <w:pPr>
        <w:pStyle w:val="a3"/>
        <w:spacing w:line="348" w:lineRule="auto"/>
        <w:ind w:right="379"/>
      </w:pPr>
      <w:r>
        <w:t xml:space="preserve">требования    </w:t>
      </w:r>
      <w:r>
        <w:rPr>
          <w:spacing w:val="1"/>
        </w:rPr>
        <w:t xml:space="preserve"> </w:t>
      </w:r>
      <w:r>
        <w:t xml:space="preserve">к    </w:t>
      </w:r>
      <w:r>
        <w:rPr>
          <w:spacing w:val="1"/>
        </w:rPr>
        <w:t xml:space="preserve"> </w:t>
      </w:r>
      <w:r>
        <w:t xml:space="preserve">выставлению    </w:t>
      </w:r>
      <w:r>
        <w:rPr>
          <w:spacing w:val="1"/>
        </w:rPr>
        <w:t xml:space="preserve"> </w:t>
      </w:r>
      <w:r>
        <w:t>отметок      за      промежуточную      аттестацию</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7E1513" w:rsidRDefault="002462E7">
      <w:pPr>
        <w:pStyle w:val="a3"/>
        <w:spacing w:line="275" w:lineRule="exact"/>
        <w:ind w:left="861" w:firstLine="0"/>
      </w:pPr>
      <w:r>
        <w:t>график</w:t>
      </w:r>
      <w:r>
        <w:rPr>
          <w:spacing w:val="-4"/>
        </w:rPr>
        <w:t xml:space="preserve"> </w:t>
      </w:r>
      <w:r>
        <w:t>контрольных</w:t>
      </w:r>
      <w:r>
        <w:rPr>
          <w:spacing w:val="-2"/>
        </w:rPr>
        <w:t xml:space="preserve"> </w:t>
      </w:r>
      <w:r>
        <w:t>мероприятий.</w:t>
      </w:r>
    </w:p>
    <w:p w:rsidR="007E1513" w:rsidRDefault="007E1513">
      <w:pPr>
        <w:spacing w:line="275" w:lineRule="exact"/>
        <w:sectPr w:rsidR="007E1513">
          <w:pgSz w:w="11910" w:h="16840"/>
          <w:pgMar w:top="480" w:right="760" w:bottom="1160" w:left="980" w:header="0" w:footer="887" w:gutter="0"/>
          <w:cols w:space="720"/>
        </w:sectPr>
      </w:pPr>
    </w:p>
    <w:p w:rsidR="007E1513" w:rsidRDefault="002462E7">
      <w:pPr>
        <w:pStyle w:val="a5"/>
        <w:numPr>
          <w:ilvl w:val="0"/>
          <w:numId w:val="159"/>
        </w:numPr>
        <w:tabs>
          <w:tab w:val="left" w:pos="1222"/>
        </w:tabs>
        <w:spacing w:before="62" w:line="345" w:lineRule="auto"/>
        <w:ind w:right="375" w:firstLine="708"/>
        <w:rPr>
          <w:sz w:val="24"/>
        </w:rPr>
      </w:pPr>
      <w:r>
        <w:rPr>
          <w:sz w:val="24"/>
        </w:rPr>
        <w:lastRenderedPageBreak/>
        <w:t>Стартовая диагностика проводится администрацией образовательной организации</w:t>
      </w:r>
      <w:r>
        <w:rPr>
          <w:spacing w:val="1"/>
          <w:sz w:val="24"/>
        </w:rPr>
        <w:t xml:space="preserve"> </w:t>
      </w:r>
      <w:r>
        <w:rPr>
          <w:sz w:val="24"/>
        </w:rPr>
        <w:t>с</w:t>
      </w:r>
      <w:r>
        <w:rPr>
          <w:spacing w:val="-2"/>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 к</w:t>
      </w:r>
      <w:r>
        <w:rPr>
          <w:spacing w:val="-1"/>
          <w:sz w:val="24"/>
        </w:rPr>
        <w:t xml:space="preserve"> </w:t>
      </w:r>
      <w:r>
        <w:rPr>
          <w:sz w:val="24"/>
        </w:rPr>
        <w:t>обучению</w:t>
      </w:r>
      <w:r>
        <w:rPr>
          <w:spacing w:val="-1"/>
          <w:sz w:val="24"/>
        </w:rPr>
        <w:t xml:space="preserve"> </w:t>
      </w:r>
      <w:r>
        <w:rPr>
          <w:sz w:val="24"/>
        </w:rPr>
        <w:t>на уровне</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7E1513" w:rsidRDefault="002462E7">
      <w:pPr>
        <w:pStyle w:val="a5"/>
        <w:numPr>
          <w:ilvl w:val="1"/>
          <w:numId w:val="159"/>
        </w:numPr>
        <w:tabs>
          <w:tab w:val="left" w:pos="1402"/>
        </w:tabs>
        <w:spacing w:before="4" w:line="348" w:lineRule="auto"/>
        <w:ind w:right="378"/>
        <w:rPr>
          <w:sz w:val="24"/>
        </w:rPr>
      </w:pPr>
      <w:r>
        <w:rPr>
          <w:sz w:val="24"/>
        </w:rPr>
        <w:t xml:space="preserve">Стартовая  </w:t>
      </w:r>
      <w:r>
        <w:rPr>
          <w:spacing w:val="1"/>
          <w:sz w:val="24"/>
        </w:rPr>
        <w:t xml:space="preserve"> </w:t>
      </w:r>
      <w:r>
        <w:rPr>
          <w:sz w:val="24"/>
        </w:rPr>
        <w:t xml:space="preserve">диагностика  </w:t>
      </w:r>
      <w:r>
        <w:rPr>
          <w:spacing w:val="1"/>
          <w:sz w:val="24"/>
        </w:rPr>
        <w:t xml:space="preserve"> </w:t>
      </w:r>
      <w:r>
        <w:rPr>
          <w:sz w:val="24"/>
        </w:rPr>
        <w:t xml:space="preserve">проводится  </w:t>
      </w:r>
      <w:r>
        <w:rPr>
          <w:spacing w:val="1"/>
          <w:sz w:val="24"/>
        </w:rPr>
        <w:t xml:space="preserve"> </w:t>
      </w:r>
      <w:r>
        <w:rPr>
          <w:sz w:val="24"/>
        </w:rPr>
        <w:t xml:space="preserve">в  </w:t>
      </w:r>
      <w:r>
        <w:rPr>
          <w:spacing w:val="1"/>
          <w:sz w:val="24"/>
        </w:rPr>
        <w:t xml:space="preserve"> </w:t>
      </w:r>
      <w:r>
        <w:rPr>
          <w:sz w:val="24"/>
        </w:rPr>
        <w:t>начале    10    класса    и    выступает</w:t>
      </w:r>
      <w:r>
        <w:rPr>
          <w:spacing w:val="1"/>
          <w:sz w:val="24"/>
        </w:rPr>
        <w:t xml:space="preserve"> </w:t>
      </w:r>
      <w:r>
        <w:rPr>
          <w:sz w:val="24"/>
        </w:rPr>
        <w:t>как</w:t>
      </w:r>
      <w:r>
        <w:rPr>
          <w:spacing w:val="-3"/>
          <w:sz w:val="24"/>
        </w:rPr>
        <w:t xml:space="preserve"> </w:t>
      </w:r>
      <w:r>
        <w:rPr>
          <w:sz w:val="24"/>
        </w:rPr>
        <w:t>основа</w:t>
      </w:r>
      <w:r>
        <w:rPr>
          <w:spacing w:val="-5"/>
          <w:sz w:val="24"/>
        </w:rPr>
        <w:t xml:space="preserve"> </w:t>
      </w:r>
      <w:r>
        <w:rPr>
          <w:sz w:val="24"/>
        </w:rPr>
        <w:t>(точка</w:t>
      </w:r>
      <w:r>
        <w:rPr>
          <w:spacing w:val="-4"/>
          <w:sz w:val="24"/>
        </w:rPr>
        <w:t xml:space="preserve"> </w:t>
      </w:r>
      <w:r>
        <w:rPr>
          <w:sz w:val="24"/>
        </w:rPr>
        <w:t>отсчёта)</w:t>
      </w:r>
      <w:r>
        <w:rPr>
          <w:spacing w:val="-4"/>
          <w:sz w:val="24"/>
        </w:rPr>
        <w:t xml:space="preserve"> </w:t>
      </w:r>
      <w:r>
        <w:rPr>
          <w:sz w:val="24"/>
        </w:rPr>
        <w:t>для</w:t>
      </w:r>
      <w:r>
        <w:rPr>
          <w:spacing w:val="-3"/>
          <w:sz w:val="24"/>
        </w:rPr>
        <w:t xml:space="preserve"> </w:t>
      </w:r>
      <w:r>
        <w:rPr>
          <w:sz w:val="24"/>
        </w:rPr>
        <w:t>оценки</w:t>
      </w:r>
      <w:r>
        <w:rPr>
          <w:spacing w:val="-3"/>
          <w:sz w:val="24"/>
        </w:rPr>
        <w:t xml:space="preserve"> </w:t>
      </w:r>
      <w:r>
        <w:rPr>
          <w:sz w:val="24"/>
        </w:rPr>
        <w:t>динамики</w:t>
      </w:r>
      <w:r>
        <w:rPr>
          <w:spacing w:val="-3"/>
          <w:sz w:val="24"/>
        </w:rPr>
        <w:t xml:space="preserve"> </w:t>
      </w:r>
      <w:r>
        <w:rPr>
          <w:sz w:val="24"/>
        </w:rPr>
        <w:t>образовательных</w:t>
      </w:r>
      <w:r>
        <w:rPr>
          <w:spacing w:val="-1"/>
          <w:sz w:val="24"/>
        </w:rPr>
        <w:t xml:space="preserve"> </w:t>
      </w:r>
      <w:r>
        <w:rPr>
          <w:sz w:val="24"/>
        </w:rPr>
        <w:t>достижений</w:t>
      </w:r>
      <w:r>
        <w:rPr>
          <w:spacing w:val="-3"/>
          <w:sz w:val="24"/>
        </w:rPr>
        <w:t xml:space="preserve"> </w:t>
      </w:r>
      <w:r>
        <w:rPr>
          <w:sz w:val="24"/>
        </w:rPr>
        <w:t>обучающихся.</w:t>
      </w:r>
    </w:p>
    <w:p w:rsidR="007E1513" w:rsidRDefault="002462E7">
      <w:pPr>
        <w:pStyle w:val="a5"/>
        <w:numPr>
          <w:ilvl w:val="1"/>
          <w:numId w:val="159"/>
        </w:numPr>
        <w:tabs>
          <w:tab w:val="left" w:pos="1402"/>
        </w:tabs>
        <w:spacing w:before="2" w:line="348" w:lineRule="auto"/>
        <w:ind w:right="376"/>
        <w:rPr>
          <w:sz w:val="24"/>
        </w:rPr>
      </w:pPr>
      <w:r>
        <w:rPr>
          <w:sz w:val="24"/>
        </w:rPr>
        <w:t>Объектом оценки являются: структура мотивации, сформированность учебной</w:t>
      </w:r>
      <w:r>
        <w:rPr>
          <w:spacing w:val="1"/>
          <w:sz w:val="24"/>
        </w:rPr>
        <w:t xml:space="preserve"> </w:t>
      </w:r>
      <w:r>
        <w:rPr>
          <w:spacing w:val="-1"/>
          <w:sz w:val="24"/>
        </w:rPr>
        <w:t>деятельности,</w:t>
      </w:r>
      <w:r>
        <w:rPr>
          <w:spacing w:val="-11"/>
          <w:sz w:val="24"/>
        </w:rPr>
        <w:t xml:space="preserve"> </w:t>
      </w:r>
      <w:r>
        <w:rPr>
          <w:spacing w:val="-1"/>
          <w:sz w:val="24"/>
        </w:rPr>
        <w:t>владение</w:t>
      </w:r>
      <w:r>
        <w:rPr>
          <w:spacing w:val="-15"/>
          <w:sz w:val="24"/>
        </w:rPr>
        <w:t xml:space="preserve"> </w:t>
      </w:r>
      <w:r>
        <w:rPr>
          <w:spacing w:val="-1"/>
          <w:sz w:val="24"/>
        </w:rPr>
        <w:t>универсальными</w:t>
      </w:r>
      <w:r>
        <w:rPr>
          <w:spacing w:val="-10"/>
          <w:sz w:val="24"/>
        </w:rPr>
        <w:t xml:space="preserve"> </w:t>
      </w:r>
      <w:r>
        <w:rPr>
          <w:spacing w:val="-1"/>
          <w:sz w:val="24"/>
        </w:rPr>
        <w:t>и</w:t>
      </w:r>
      <w:r>
        <w:rPr>
          <w:spacing w:val="-11"/>
          <w:sz w:val="24"/>
        </w:rPr>
        <w:t xml:space="preserve"> </w:t>
      </w:r>
      <w:r>
        <w:rPr>
          <w:spacing w:val="-1"/>
          <w:sz w:val="24"/>
        </w:rPr>
        <w:t>специфическими</w:t>
      </w:r>
      <w:r>
        <w:rPr>
          <w:spacing w:val="-12"/>
          <w:sz w:val="24"/>
        </w:rPr>
        <w:t xml:space="preserve"> </w:t>
      </w:r>
      <w:r>
        <w:rPr>
          <w:sz w:val="24"/>
        </w:rPr>
        <w:t>для</w:t>
      </w:r>
      <w:r>
        <w:rPr>
          <w:spacing w:val="-11"/>
          <w:sz w:val="24"/>
        </w:rPr>
        <w:t xml:space="preserve"> </w:t>
      </w:r>
      <w:r>
        <w:rPr>
          <w:sz w:val="24"/>
        </w:rPr>
        <w:t>основных</w:t>
      </w:r>
      <w:r>
        <w:rPr>
          <w:spacing w:val="-6"/>
          <w:sz w:val="24"/>
        </w:rPr>
        <w:t xml:space="preserve"> </w:t>
      </w:r>
      <w:r>
        <w:rPr>
          <w:sz w:val="24"/>
        </w:rPr>
        <w:t>учебных</w:t>
      </w:r>
      <w:r>
        <w:rPr>
          <w:spacing w:val="-12"/>
          <w:sz w:val="24"/>
        </w:rPr>
        <w:t xml:space="preserve"> </w:t>
      </w:r>
      <w:r>
        <w:rPr>
          <w:sz w:val="24"/>
        </w:rPr>
        <w:t>предметов</w:t>
      </w:r>
      <w:r>
        <w:rPr>
          <w:spacing w:val="-57"/>
          <w:sz w:val="24"/>
        </w:rPr>
        <w:t xml:space="preserve"> </w:t>
      </w:r>
      <w:r>
        <w:rPr>
          <w:sz w:val="24"/>
        </w:rPr>
        <w:t xml:space="preserve">познавательными       </w:t>
      </w:r>
      <w:r>
        <w:rPr>
          <w:spacing w:val="50"/>
          <w:sz w:val="24"/>
        </w:rPr>
        <w:t xml:space="preserve"> </w:t>
      </w:r>
      <w:r>
        <w:rPr>
          <w:sz w:val="24"/>
        </w:rPr>
        <w:t xml:space="preserve">средствами,        </w:t>
      </w:r>
      <w:r>
        <w:rPr>
          <w:spacing w:val="49"/>
          <w:sz w:val="24"/>
        </w:rPr>
        <w:t xml:space="preserve"> </w:t>
      </w:r>
      <w:r>
        <w:rPr>
          <w:sz w:val="24"/>
        </w:rPr>
        <w:t xml:space="preserve">в        </w:t>
      </w:r>
      <w:r>
        <w:rPr>
          <w:spacing w:val="52"/>
          <w:sz w:val="24"/>
        </w:rPr>
        <w:t xml:space="preserve"> </w:t>
      </w:r>
      <w:r>
        <w:rPr>
          <w:sz w:val="24"/>
        </w:rPr>
        <w:t xml:space="preserve">том        </w:t>
      </w:r>
      <w:r>
        <w:rPr>
          <w:spacing w:val="50"/>
          <w:sz w:val="24"/>
        </w:rPr>
        <w:t xml:space="preserve"> </w:t>
      </w:r>
      <w:r>
        <w:rPr>
          <w:sz w:val="24"/>
        </w:rPr>
        <w:t xml:space="preserve">числе:        </w:t>
      </w:r>
      <w:r>
        <w:rPr>
          <w:spacing w:val="52"/>
          <w:sz w:val="24"/>
        </w:rPr>
        <w:t xml:space="preserve"> </w:t>
      </w:r>
      <w:r>
        <w:rPr>
          <w:sz w:val="24"/>
        </w:rPr>
        <w:t xml:space="preserve">средствами        </w:t>
      </w:r>
      <w:r>
        <w:rPr>
          <w:spacing w:val="53"/>
          <w:sz w:val="24"/>
        </w:rPr>
        <w:t xml:space="preserve"> </w:t>
      </w:r>
      <w:r>
        <w:rPr>
          <w:sz w:val="24"/>
        </w:rPr>
        <w:t>работы</w:t>
      </w:r>
      <w:r>
        <w:rPr>
          <w:spacing w:val="-58"/>
          <w:sz w:val="24"/>
        </w:rPr>
        <w:t xml:space="preserve"> </w:t>
      </w:r>
      <w:r>
        <w:rPr>
          <w:sz w:val="24"/>
        </w:rPr>
        <w:t>с</w:t>
      </w:r>
      <w:r>
        <w:rPr>
          <w:spacing w:val="-2"/>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w:t>
      </w:r>
      <w:r>
        <w:rPr>
          <w:spacing w:val="-1"/>
          <w:sz w:val="24"/>
        </w:rPr>
        <w:t xml:space="preserve"> </w:t>
      </w:r>
      <w:r>
        <w:rPr>
          <w:sz w:val="24"/>
        </w:rPr>
        <w:t>логическими</w:t>
      </w:r>
      <w:r>
        <w:rPr>
          <w:spacing w:val="-1"/>
          <w:sz w:val="24"/>
        </w:rPr>
        <w:t xml:space="preserve"> </w:t>
      </w:r>
      <w:r>
        <w:rPr>
          <w:sz w:val="24"/>
        </w:rPr>
        <w:t>операциями.</w:t>
      </w:r>
    </w:p>
    <w:p w:rsidR="007E1513" w:rsidRDefault="002462E7">
      <w:pPr>
        <w:pStyle w:val="a5"/>
        <w:numPr>
          <w:ilvl w:val="1"/>
          <w:numId w:val="159"/>
        </w:numPr>
        <w:tabs>
          <w:tab w:val="left" w:pos="1402"/>
        </w:tabs>
        <w:spacing w:line="348" w:lineRule="auto"/>
        <w:ind w:right="372"/>
        <w:rPr>
          <w:sz w:val="24"/>
        </w:rPr>
      </w:pPr>
      <w:r>
        <w:rPr>
          <w:sz w:val="24"/>
        </w:rPr>
        <w:t xml:space="preserve">Стартовая     </w:t>
      </w:r>
      <w:r>
        <w:rPr>
          <w:spacing w:val="25"/>
          <w:sz w:val="24"/>
        </w:rPr>
        <w:t xml:space="preserve"> </w:t>
      </w:r>
      <w:r>
        <w:rPr>
          <w:sz w:val="24"/>
        </w:rPr>
        <w:t xml:space="preserve">диагностика      </w:t>
      </w:r>
      <w:r>
        <w:rPr>
          <w:spacing w:val="23"/>
          <w:sz w:val="24"/>
        </w:rPr>
        <w:t xml:space="preserve"> </w:t>
      </w:r>
      <w:r>
        <w:rPr>
          <w:sz w:val="24"/>
        </w:rPr>
        <w:t xml:space="preserve">проводится      </w:t>
      </w:r>
      <w:r>
        <w:rPr>
          <w:spacing w:val="24"/>
          <w:sz w:val="24"/>
        </w:rPr>
        <w:t xml:space="preserve"> </w:t>
      </w:r>
      <w:r>
        <w:rPr>
          <w:sz w:val="24"/>
        </w:rPr>
        <w:t xml:space="preserve">педагогическими      </w:t>
      </w:r>
      <w:r>
        <w:rPr>
          <w:spacing w:val="25"/>
          <w:sz w:val="24"/>
        </w:rPr>
        <w:t xml:space="preserve"> </w:t>
      </w:r>
      <w:r>
        <w:rPr>
          <w:sz w:val="24"/>
        </w:rPr>
        <w:t>работниками</w:t>
      </w:r>
      <w:r>
        <w:rPr>
          <w:spacing w:val="-58"/>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 xml:space="preserve">диагностики    </w:t>
      </w:r>
      <w:r>
        <w:rPr>
          <w:spacing w:val="41"/>
          <w:sz w:val="24"/>
        </w:rPr>
        <w:t xml:space="preserve"> </w:t>
      </w:r>
      <w:r>
        <w:rPr>
          <w:sz w:val="24"/>
        </w:rPr>
        <w:t xml:space="preserve">являются     </w:t>
      </w:r>
      <w:r>
        <w:rPr>
          <w:spacing w:val="39"/>
          <w:sz w:val="24"/>
        </w:rPr>
        <w:t xml:space="preserve"> </w:t>
      </w:r>
      <w:r>
        <w:rPr>
          <w:sz w:val="24"/>
        </w:rPr>
        <w:t xml:space="preserve">основанием     </w:t>
      </w:r>
      <w:r>
        <w:rPr>
          <w:spacing w:val="39"/>
          <w:sz w:val="24"/>
        </w:rPr>
        <w:t xml:space="preserve"> </w:t>
      </w:r>
      <w:r>
        <w:rPr>
          <w:sz w:val="24"/>
        </w:rPr>
        <w:t xml:space="preserve">для     </w:t>
      </w:r>
      <w:r>
        <w:rPr>
          <w:spacing w:val="40"/>
          <w:sz w:val="24"/>
        </w:rPr>
        <w:t xml:space="preserve"> </w:t>
      </w:r>
      <w:r>
        <w:rPr>
          <w:sz w:val="24"/>
        </w:rPr>
        <w:t xml:space="preserve">корректировки     </w:t>
      </w:r>
      <w:r>
        <w:rPr>
          <w:spacing w:val="41"/>
          <w:sz w:val="24"/>
        </w:rPr>
        <w:t xml:space="preserve"> </w:t>
      </w:r>
      <w:r>
        <w:rPr>
          <w:sz w:val="24"/>
        </w:rPr>
        <w:t xml:space="preserve">учебных     </w:t>
      </w:r>
      <w:r>
        <w:rPr>
          <w:spacing w:val="42"/>
          <w:sz w:val="24"/>
        </w:rPr>
        <w:t xml:space="preserve"> </w:t>
      </w:r>
      <w:r>
        <w:rPr>
          <w:sz w:val="24"/>
        </w:rPr>
        <w:t>программ</w:t>
      </w:r>
      <w:r>
        <w:rPr>
          <w:spacing w:val="-58"/>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7E1513" w:rsidRDefault="002462E7">
      <w:pPr>
        <w:pStyle w:val="a5"/>
        <w:numPr>
          <w:ilvl w:val="0"/>
          <w:numId w:val="159"/>
        </w:numPr>
        <w:tabs>
          <w:tab w:val="left" w:pos="1222"/>
        </w:tabs>
        <w:spacing w:line="348" w:lineRule="auto"/>
        <w:ind w:right="376" w:firstLine="708"/>
        <w:rPr>
          <w:sz w:val="24"/>
        </w:rPr>
      </w:pPr>
      <w:r>
        <w:rPr>
          <w:sz w:val="24"/>
        </w:rPr>
        <w:t>Текущая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3"/>
          <w:sz w:val="24"/>
        </w:rPr>
        <w:t xml:space="preserve"> </w:t>
      </w:r>
      <w:r>
        <w:rPr>
          <w:sz w:val="24"/>
        </w:rPr>
        <w:t>учебного предмета.</w:t>
      </w:r>
    </w:p>
    <w:p w:rsidR="007E1513" w:rsidRDefault="002462E7">
      <w:pPr>
        <w:pStyle w:val="a5"/>
        <w:numPr>
          <w:ilvl w:val="1"/>
          <w:numId w:val="159"/>
        </w:numPr>
        <w:tabs>
          <w:tab w:val="left" w:pos="1402"/>
          <w:tab w:val="left" w:pos="2470"/>
          <w:tab w:val="left" w:pos="3427"/>
          <w:tab w:val="left" w:pos="6057"/>
          <w:tab w:val="left" w:pos="8631"/>
        </w:tabs>
        <w:spacing w:line="348" w:lineRule="auto"/>
        <w:ind w:right="372"/>
        <w:rPr>
          <w:sz w:val="24"/>
        </w:rPr>
      </w:pPr>
      <w:r>
        <w:rPr>
          <w:sz w:val="24"/>
        </w:rPr>
        <w:t>Текущая       оценка       может       быть       формирующей       (поддерживающей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 обучающегося,</w:t>
      </w:r>
      <w:r>
        <w:rPr>
          <w:spacing w:val="1"/>
          <w:sz w:val="24"/>
        </w:rPr>
        <w:t xml:space="preserve"> </w:t>
      </w:r>
      <w:r>
        <w:rPr>
          <w:sz w:val="24"/>
        </w:rPr>
        <w:t>включающей</w:t>
      </w:r>
      <w:r>
        <w:rPr>
          <w:spacing w:val="1"/>
          <w:sz w:val="24"/>
        </w:rPr>
        <w:t xml:space="preserve"> </w:t>
      </w:r>
      <w:r>
        <w:rPr>
          <w:sz w:val="24"/>
        </w:rPr>
        <w:t>его 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z w:val="24"/>
        </w:rPr>
        <w:tab/>
        <w:t>и</w:t>
      </w:r>
      <w:r>
        <w:rPr>
          <w:sz w:val="24"/>
        </w:rPr>
        <w:tab/>
        <w:t>диагностической,</w:t>
      </w:r>
      <w:r>
        <w:rPr>
          <w:sz w:val="24"/>
        </w:rPr>
        <w:tab/>
        <w:t>способствующей</w:t>
      </w:r>
      <w:r>
        <w:rPr>
          <w:sz w:val="24"/>
        </w:rPr>
        <w:tab/>
      </w:r>
      <w:r>
        <w:rPr>
          <w:spacing w:val="-1"/>
          <w:sz w:val="24"/>
        </w:rPr>
        <w:t>выявлению</w:t>
      </w:r>
      <w:r>
        <w:rPr>
          <w:spacing w:val="-58"/>
          <w:sz w:val="24"/>
        </w:rPr>
        <w:t xml:space="preserve"> </w:t>
      </w:r>
      <w:r>
        <w:rPr>
          <w:sz w:val="24"/>
        </w:rPr>
        <w:t>и</w:t>
      </w:r>
      <w:r>
        <w:rPr>
          <w:spacing w:val="94"/>
          <w:sz w:val="24"/>
        </w:rPr>
        <w:t xml:space="preserve"> </w:t>
      </w:r>
      <w:r>
        <w:rPr>
          <w:sz w:val="24"/>
        </w:rPr>
        <w:t xml:space="preserve">осознанию  </w:t>
      </w:r>
      <w:r>
        <w:rPr>
          <w:spacing w:val="32"/>
          <w:sz w:val="24"/>
        </w:rPr>
        <w:t xml:space="preserve"> </w:t>
      </w:r>
      <w:r>
        <w:rPr>
          <w:sz w:val="24"/>
        </w:rPr>
        <w:t xml:space="preserve">педагогическим  </w:t>
      </w:r>
      <w:r>
        <w:rPr>
          <w:spacing w:val="32"/>
          <w:sz w:val="24"/>
        </w:rPr>
        <w:t xml:space="preserve"> </w:t>
      </w:r>
      <w:r>
        <w:rPr>
          <w:sz w:val="24"/>
        </w:rPr>
        <w:t xml:space="preserve">работником  </w:t>
      </w:r>
      <w:r>
        <w:rPr>
          <w:spacing w:val="29"/>
          <w:sz w:val="24"/>
        </w:rPr>
        <w:t xml:space="preserve"> </w:t>
      </w:r>
      <w:r>
        <w:rPr>
          <w:sz w:val="24"/>
        </w:rPr>
        <w:t xml:space="preserve">и  </w:t>
      </w:r>
      <w:r>
        <w:rPr>
          <w:spacing w:val="32"/>
          <w:sz w:val="24"/>
        </w:rPr>
        <w:t xml:space="preserve"> </w:t>
      </w:r>
      <w:r>
        <w:rPr>
          <w:sz w:val="24"/>
        </w:rPr>
        <w:t xml:space="preserve">обучающимся  </w:t>
      </w:r>
      <w:r>
        <w:rPr>
          <w:spacing w:val="32"/>
          <w:sz w:val="24"/>
        </w:rPr>
        <w:t xml:space="preserve"> </w:t>
      </w:r>
      <w:r>
        <w:rPr>
          <w:sz w:val="24"/>
        </w:rPr>
        <w:t xml:space="preserve">существующих  </w:t>
      </w:r>
      <w:r>
        <w:rPr>
          <w:spacing w:val="33"/>
          <w:sz w:val="24"/>
        </w:rPr>
        <w:t xml:space="preserve"> </w:t>
      </w:r>
      <w:r>
        <w:rPr>
          <w:sz w:val="24"/>
        </w:rPr>
        <w:t>проблем</w:t>
      </w:r>
      <w:r>
        <w:rPr>
          <w:spacing w:val="-58"/>
          <w:sz w:val="24"/>
        </w:rPr>
        <w:t xml:space="preserve"> </w:t>
      </w:r>
      <w:r>
        <w:rPr>
          <w:sz w:val="24"/>
        </w:rPr>
        <w:t>в</w:t>
      </w:r>
      <w:r>
        <w:rPr>
          <w:spacing w:val="-2"/>
          <w:sz w:val="24"/>
        </w:rPr>
        <w:t xml:space="preserve"> </w:t>
      </w:r>
      <w:r>
        <w:rPr>
          <w:sz w:val="24"/>
        </w:rPr>
        <w:t>обучении.</w:t>
      </w:r>
    </w:p>
    <w:p w:rsidR="007E1513" w:rsidRDefault="002462E7">
      <w:pPr>
        <w:pStyle w:val="a5"/>
        <w:numPr>
          <w:ilvl w:val="1"/>
          <w:numId w:val="159"/>
        </w:numPr>
        <w:tabs>
          <w:tab w:val="left" w:pos="1402"/>
        </w:tabs>
        <w:spacing w:before="1" w:line="348" w:lineRule="auto"/>
        <w:ind w:right="378"/>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p>
    <w:p w:rsidR="007E1513" w:rsidRDefault="002462E7">
      <w:pPr>
        <w:pStyle w:val="a5"/>
        <w:numPr>
          <w:ilvl w:val="1"/>
          <w:numId w:val="159"/>
        </w:numPr>
        <w:tabs>
          <w:tab w:val="left" w:pos="1402"/>
        </w:tabs>
        <w:spacing w:line="348" w:lineRule="auto"/>
        <w:ind w:right="380"/>
        <w:rPr>
          <w:sz w:val="24"/>
        </w:rPr>
      </w:pPr>
      <w:r>
        <w:rPr>
          <w:sz w:val="24"/>
        </w:rPr>
        <w:t>В текущей оценке используется различные формы и методы проверки (устные и</w:t>
      </w:r>
      <w:r>
        <w:rPr>
          <w:spacing w:val="1"/>
          <w:sz w:val="24"/>
        </w:rPr>
        <w:t xml:space="preserve"> </w:t>
      </w:r>
      <w:r>
        <w:rPr>
          <w:sz w:val="24"/>
        </w:rPr>
        <w:t>письменные опросы, практические работы, творческие работы, индивидуальные и групповые</w:t>
      </w:r>
      <w:r>
        <w:rPr>
          <w:spacing w:val="-57"/>
          <w:sz w:val="24"/>
        </w:rPr>
        <w:t xml:space="preserve"> </w:t>
      </w:r>
      <w:r>
        <w:rPr>
          <w:sz w:val="24"/>
        </w:rPr>
        <w:t>формы,</w:t>
      </w:r>
      <w:r>
        <w:rPr>
          <w:spacing w:val="1"/>
          <w:sz w:val="24"/>
        </w:rPr>
        <w:t xml:space="preserve"> </w:t>
      </w:r>
      <w:r>
        <w:rPr>
          <w:sz w:val="24"/>
        </w:rPr>
        <w:t>само-</w:t>
      </w:r>
      <w:r>
        <w:rPr>
          <w:spacing w:val="1"/>
          <w:sz w:val="24"/>
        </w:rPr>
        <w:t xml:space="preserve"> </w:t>
      </w:r>
      <w:r>
        <w:rPr>
          <w:sz w:val="24"/>
        </w:rPr>
        <w:t>и</w:t>
      </w:r>
      <w:r>
        <w:rPr>
          <w:spacing w:val="1"/>
          <w:sz w:val="24"/>
        </w:rPr>
        <w:t xml:space="preserve"> </w:t>
      </w:r>
      <w:r>
        <w:rPr>
          <w:sz w:val="24"/>
        </w:rPr>
        <w:t>взаимооценка,</w:t>
      </w:r>
      <w:r>
        <w:rPr>
          <w:spacing w:val="1"/>
          <w:sz w:val="24"/>
        </w:rPr>
        <w:t xml:space="preserve"> </w:t>
      </w:r>
      <w:r>
        <w:rPr>
          <w:sz w:val="24"/>
        </w:rPr>
        <w:t>рефлексия,</w:t>
      </w:r>
      <w:r>
        <w:rPr>
          <w:spacing w:val="1"/>
          <w:sz w:val="24"/>
        </w:rPr>
        <w:t xml:space="preserve"> </w:t>
      </w:r>
      <w:r>
        <w:rPr>
          <w:sz w:val="24"/>
        </w:rPr>
        <w:t>листы</w:t>
      </w:r>
      <w:r>
        <w:rPr>
          <w:spacing w:val="1"/>
          <w:sz w:val="24"/>
        </w:rPr>
        <w:t xml:space="preserve"> </w:t>
      </w:r>
      <w:r>
        <w:rPr>
          <w:sz w:val="24"/>
        </w:rPr>
        <w:t>продвижения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особенностей</w:t>
      </w:r>
      <w:r>
        <w:rPr>
          <w:spacing w:val="1"/>
          <w:sz w:val="24"/>
        </w:rPr>
        <w:t xml:space="preserve"> </w:t>
      </w:r>
      <w:r>
        <w:rPr>
          <w:sz w:val="24"/>
        </w:rPr>
        <w:t>учебного</w:t>
      </w:r>
      <w:r>
        <w:rPr>
          <w:spacing w:val="2"/>
          <w:sz w:val="24"/>
        </w:rPr>
        <w:t xml:space="preserve"> </w:t>
      </w:r>
      <w:r>
        <w:rPr>
          <w:sz w:val="24"/>
        </w:rPr>
        <w:t>предмета.</w:t>
      </w:r>
    </w:p>
    <w:p w:rsidR="007E1513" w:rsidRDefault="002462E7">
      <w:pPr>
        <w:pStyle w:val="a5"/>
        <w:numPr>
          <w:ilvl w:val="1"/>
          <w:numId w:val="159"/>
        </w:numPr>
        <w:tabs>
          <w:tab w:val="left" w:pos="1402"/>
        </w:tabs>
        <w:spacing w:line="348" w:lineRule="auto"/>
        <w:ind w:right="383"/>
        <w:rPr>
          <w:sz w:val="24"/>
        </w:rPr>
      </w:pPr>
      <w:r>
        <w:rPr>
          <w:sz w:val="24"/>
        </w:rPr>
        <w:t>Результаты текущей оценки являются основой для индивидуализации учебного</w:t>
      </w:r>
      <w:r>
        <w:rPr>
          <w:spacing w:val="1"/>
          <w:sz w:val="24"/>
        </w:rPr>
        <w:t xml:space="preserve"> </w:t>
      </w:r>
      <w:r>
        <w:rPr>
          <w:sz w:val="24"/>
        </w:rPr>
        <w:t>процесса.</w:t>
      </w:r>
    </w:p>
    <w:p w:rsidR="007E1513" w:rsidRDefault="002462E7">
      <w:pPr>
        <w:pStyle w:val="a5"/>
        <w:numPr>
          <w:ilvl w:val="0"/>
          <w:numId w:val="159"/>
        </w:numPr>
        <w:tabs>
          <w:tab w:val="left" w:pos="1222"/>
        </w:tabs>
        <w:spacing w:line="348" w:lineRule="auto"/>
        <w:ind w:right="376" w:firstLine="708"/>
        <w:rPr>
          <w:sz w:val="24"/>
        </w:rPr>
      </w:pPr>
      <w:r>
        <w:rPr>
          <w:sz w:val="24"/>
        </w:rPr>
        <w:t>Тематическая оценка представляет собой процедуру оценки уровня достижения</w:t>
      </w:r>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p>
    <w:p w:rsidR="007E1513" w:rsidRDefault="002462E7">
      <w:pPr>
        <w:pStyle w:val="a5"/>
        <w:numPr>
          <w:ilvl w:val="0"/>
          <w:numId w:val="159"/>
        </w:numPr>
        <w:tabs>
          <w:tab w:val="left" w:pos="1222"/>
        </w:tabs>
        <w:spacing w:line="348" w:lineRule="auto"/>
        <w:ind w:left="861" w:right="1849" w:firstLine="0"/>
        <w:rPr>
          <w:sz w:val="24"/>
        </w:rPr>
      </w:pPr>
      <w:r>
        <w:rPr>
          <w:sz w:val="24"/>
        </w:rPr>
        <w:t>Внутренний мониторинг представляет собой следующие процедуры:</w:t>
      </w:r>
      <w:r>
        <w:rPr>
          <w:spacing w:val="-57"/>
          <w:sz w:val="24"/>
        </w:rPr>
        <w:t xml:space="preserve"> </w:t>
      </w:r>
      <w:r>
        <w:rPr>
          <w:sz w:val="24"/>
        </w:rPr>
        <w:t>стартовая</w:t>
      </w:r>
      <w:r>
        <w:rPr>
          <w:spacing w:val="-1"/>
          <w:sz w:val="24"/>
        </w:rPr>
        <w:t xml:space="preserve"> </w:t>
      </w:r>
      <w:r>
        <w:rPr>
          <w:sz w:val="24"/>
        </w:rPr>
        <w:t>диагностика;</w:t>
      </w:r>
    </w:p>
    <w:p w:rsidR="007E1513" w:rsidRDefault="002462E7">
      <w:pPr>
        <w:pStyle w:val="a3"/>
        <w:spacing w:line="348" w:lineRule="auto"/>
        <w:ind w:left="861" w:right="1924" w:firstLine="0"/>
      </w:pPr>
      <w:r>
        <w:t>оценка</w:t>
      </w:r>
      <w:r>
        <w:rPr>
          <w:spacing w:val="-3"/>
        </w:rPr>
        <w:t xml:space="preserve"> </w:t>
      </w:r>
      <w:r>
        <w:t>уровня</w:t>
      </w:r>
      <w:r>
        <w:rPr>
          <w:spacing w:val="-4"/>
        </w:rPr>
        <w:t xml:space="preserve"> </w:t>
      </w:r>
      <w:r>
        <w:t>достижения</w:t>
      </w:r>
      <w:r>
        <w:rPr>
          <w:spacing w:val="-4"/>
        </w:rPr>
        <w:t xml:space="preserve"> </w:t>
      </w:r>
      <w:r>
        <w:t>предметных</w:t>
      </w:r>
      <w:r>
        <w:rPr>
          <w:spacing w:val="-5"/>
        </w:rPr>
        <w:t xml:space="preserve"> </w:t>
      </w:r>
      <w:r>
        <w:t>и</w:t>
      </w:r>
      <w:r>
        <w:rPr>
          <w:spacing w:val="-4"/>
        </w:rPr>
        <w:t xml:space="preserve"> </w:t>
      </w:r>
      <w:r>
        <w:t>метапредметных</w:t>
      </w:r>
      <w:r>
        <w:rPr>
          <w:spacing w:val="-3"/>
        </w:rPr>
        <w:t xml:space="preserve"> </w:t>
      </w:r>
      <w:r>
        <w:t>результатов;</w:t>
      </w:r>
      <w:r>
        <w:rPr>
          <w:spacing w:val="-58"/>
        </w:rPr>
        <w:t xml:space="preserve"> </w:t>
      </w:r>
      <w:r>
        <w:t>оценка уровня функциональной</w:t>
      </w:r>
      <w:r>
        <w:rPr>
          <w:spacing w:val="-1"/>
        </w:rPr>
        <w:t xml:space="preserve"> </w:t>
      </w:r>
      <w:r>
        <w:t>грамотности;</w:t>
      </w:r>
    </w:p>
    <w:p w:rsidR="007E1513" w:rsidRDefault="002462E7">
      <w:pPr>
        <w:pStyle w:val="a3"/>
        <w:spacing w:before="1" w:line="345" w:lineRule="auto"/>
        <w:ind w:right="376"/>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57"/>
        </w:rPr>
        <w:t xml:space="preserve"> </w:t>
      </w:r>
      <w:r>
        <w:t>осуществляемого</w:t>
      </w:r>
      <w:r>
        <w:rPr>
          <w:spacing w:val="3"/>
        </w:rPr>
        <w:t xml:space="preserve"> </w:t>
      </w:r>
      <w:r>
        <w:t>на</w:t>
      </w:r>
      <w:r>
        <w:rPr>
          <w:spacing w:val="5"/>
        </w:rPr>
        <w:t xml:space="preserve"> </w:t>
      </w:r>
      <w:r>
        <w:t>основе</w:t>
      </w:r>
      <w:r>
        <w:rPr>
          <w:spacing w:val="2"/>
        </w:rPr>
        <w:t xml:space="preserve"> </w:t>
      </w:r>
      <w:r>
        <w:t>выполнения</w:t>
      </w:r>
      <w:r>
        <w:rPr>
          <w:spacing w:val="3"/>
        </w:rPr>
        <w:t xml:space="preserve"> </w:t>
      </w:r>
      <w:r>
        <w:t>обучающимися</w:t>
      </w:r>
      <w:r>
        <w:rPr>
          <w:spacing w:val="3"/>
        </w:rPr>
        <w:t xml:space="preserve"> </w:t>
      </w:r>
      <w:r>
        <w:t>проверочных</w:t>
      </w:r>
      <w:r>
        <w:rPr>
          <w:spacing w:val="5"/>
        </w:rPr>
        <w:t xml:space="preserve"> </w:t>
      </w:r>
      <w:r>
        <w:t>работ,</w:t>
      </w:r>
      <w:r>
        <w:rPr>
          <w:spacing w:val="3"/>
        </w:rPr>
        <w:t xml:space="preserve"> </w:t>
      </w:r>
      <w:r>
        <w:t>анализа</w:t>
      </w:r>
    </w:p>
    <w:p w:rsidR="007E1513" w:rsidRDefault="007E1513">
      <w:pPr>
        <w:spacing w:line="345" w:lineRule="auto"/>
        <w:sectPr w:rsidR="007E1513">
          <w:pgSz w:w="11910" w:h="16840"/>
          <w:pgMar w:top="480" w:right="760" w:bottom="1160" w:left="980" w:header="0" w:footer="887" w:gutter="0"/>
          <w:cols w:space="720"/>
        </w:sectPr>
      </w:pPr>
    </w:p>
    <w:p w:rsidR="007E1513" w:rsidRDefault="002462E7">
      <w:pPr>
        <w:pStyle w:val="a3"/>
        <w:spacing w:before="62" w:line="345" w:lineRule="auto"/>
        <w:ind w:right="381" w:firstLine="0"/>
      </w:pPr>
      <w:r>
        <w:lastRenderedPageBreak/>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2"/>
        </w:rPr>
        <w:t xml:space="preserve"> </w:t>
      </w:r>
      <w:r>
        <w:t>обучающимся.</w:t>
      </w:r>
    </w:p>
    <w:p w:rsidR="007E1513" w:rsidRDefault="002462E7">
      <w:pPr>
        <w:pStyle w:val="a3"/>
        <w:tabs>
          <w:tab w:val="left" w:pos="2720"/>
          <w:tab w:val="left" w:pos="5542"/>
          <w:tab w:val="left" w:pos="8325"/>
        </w:tabs>
        <w:spacing w:before="4" w:line="348" w:lineRule="auto"/>
        <w:ind w:right="370"/>
      </w:pPr>
      <w:r>
        <w:t>Содержание и периодичность внутреннего мониторинга устанавливается решением</w:t>
      </w:r>
      <w:r>
        <w:rPr>
          <w:spacing w:val="1"/>
        </w:rPr>
        <w:t xml:space="preserve"> </w:t>
      </w:r>
      <w:r>
        <w:t>педагогического совета образовательной организации. Результаты внутреннего мониторинга</w:t>
      </w:r>
      <w:r>
        <w:rPr>
          <w:spacing w:val="1"/>
        </w:rPr>
        <w:t xml:space="preserve"> </w:t>
      </w:r>
      <w:r>
        <w:t>являются</w:t>
      </w:r>
      <w:r>
        <w:tab/>
        <w:t>основанием</w:t>
      </w:r>
      <w:r>
        <w:tab/>
        <w:t>подготовки</w:t>
      </w:r>
      <w:r>
        <w:tab/>
        <w:t>рекомендаций</w:t>
      </w:r>
      <w:r>
        <w:rPr>
          <w:spacing w:val="-58"/>
        </w:rPr>
        <w:t xml:space="preserve"> </w:t>
      </w:r>
      <w:r>
        <w:t xml:space="preserve">для     </w:t>
      </w:r>
      <w:r>
        <w:rPr>
          <w:spacing w:val="20"/>
        </w:rPr>
        <w:t xml:space="preserve"> </w:t>
      </w:r>
      <w:r>
        <w:t xml:space="preserve">текущей      </w:t>
      </w:r>
      <w:r>
        <w:rPr>
          <w:spacing w:val="19"/>
        </w:rPr>
        <w:t xml:space="preserve"> </w:t>
      </w:r>
      <w:r>
        <w:t xml:space="preserve">коррекции      </w:t>
      </w:r>
      <w:r>
        <w:rPr>
          <w:spacing w:val="19"/>
        </w:rPr>
        <w:t xml:space="preserve"> </w:t>
      </w:r>
      <w:r>
        <w:t xml:space="preserve">учебного      </w:t>
      </w:r>
      <w:r>
        <w:rPr>
          <w:spacing w:val="19"/>
        </w:rPr>
        <w:t xml:space="preserve"> </w:t>
      </w:r>
      <w:r>
        <w:t xml:space="preserve">процесса      </w:t>
      </w:r>
      <w:r>
        <w:rPr>
          <w:spacing w:val="17"/>
        </w:rPr>
        <w:t xml:space="preserve"> </w:t>
      </w:r>
      <w:r>
        <w:t xml:space="preserve">и      </w:t>
      </w:r>
      <w:r>
        <w:rPr>
          <w:spacing w:val="20"/>
        </w:rPr>
        <w:t xml:space="preserve"> </w:t>
      </w:r>
      <w:r>
        <w:t xml:space="preserve">его      </w:t>
      </w:r>
      <w:r>
        <w:rPr>
          <w:spacing w:val="18"/>
        </w:rPr>
        <w:t xml:space="preserve"> </w:t>
      </w:r>
      <w:r>
        <w:t>индивидуализации</w:t>
      </w:r>
      <w:r>
        <w:rPr>
          <w:spacing w:val="-58"/>
        </w:rPr>
        <w:t xml:space="preserve"> </w:t>
      </w:r>
      <w:r>
        <w:t>и</w:t>
      </w:r>
      <w:r>
        <w:rPr>
          <w:spacing w:val="-1"/>
        </w:rPr>
        <w:t xml:space="preserve"> </w:t>
      </w:r>
      <w:r>
        <w:t>(или) для</w:t>
      </w:r>
      <w:r>
        <w:rPr>
          <w:spacing w:val="-4"/>
        </w:rPr>
        <w:t xml:space="preserve"> </w:t>
      </w:r>
      <w:r>
        <w:t>повышения</w:t>
      </w:r>
      <w:r>
        <w:rPr>
          <w:spacing w:val="-3"/>
        </w:rPr>
        <w:t xml:space="preserve"> </w:t>
      </w:r>
      <w:r>
        <w:t>квалификации педагогического</w:t>
      </w:r>
      <w:r>
        <w:rPr>
          <w:spacing w:val="-1"/>
        </w:rPr>
        <w:t xml:space="preserve"> </w:t>
      </w:r>
      <w:r>
        <w:t>работника.</w:t>
      </w:r>
    </w:p>
    <w:p w:rsidR="007E1513" w:rsidRDefault="007E1513">
      <w:pPr>
        <w:pStyle w:val="a3"/>
        <w:spacing w:before="7"/>
        <w:ind w:left="0" w:firstLine="0"/>
        <w:jc w:val="left"/>
        <w:rPr>
          <w:sz w:val="36"/>
        </w:rPr>
      </w:pPr>
    </w:p>
    <w:p w:rsidR="007E1513" w:rsidRDefault="002462E7">
      <w:pPr>
        <w:pStyle w:val="21"/>
        <w:spacing w:before="1"/>
        <w:ind w:left="3453"/>
        <w:jc w:val="left"/>
      </w:pPr>
      <w:r>
        <w:t>II.</w:t>
      </w:r>
      <w:r>
        <w:rPr>
          <w:spacing w:val="-4"/>
        </w:rPr>
        <w:t xml:space="preserve"> </w:t>
      </w:r>
      <w:r>
        <w:t>Содержательный</w:t>
      </w:r>
      <w:r>
        <w:rPr>
          <w:spacing w:val="-3"/>
        </w:rPr>
        <w:t xml:space="preserve"> </w:t>
      </w:r>
      <w:r>
        <w:t>раздел.</w:t>
      </w:r>
    </w:p>
    <w:p w:rsidR="007E1513" w:rsidRDefault="007E1513">
      <w:pPr>
        <w:pStyle w:val="a3"/>
        <w:spacing w:before="6"/>
        <w:ind w:left="0" w:firstLine="0"/>
        <w:jc w:val="left"/>
        <w:rPr>
          <w:b/>
          <w:sz w:val="32"/>
        </w:rPr>
      </w:pPr>
    </w:p>
    <w:p w:rsidR="007E1513" w:rsidRDefault="002462E7">
      <w:pPr>
        <w:spacing w:line="360" w:lineRule="auto"/>
        <w:ind w:left="152" w:right="368" w:firstLine="768"/>
        <w:jc w:val="both"/>
        <w:rPr>
          <w:sz w:val="24"/>
        </w:rPr>
      </w:pPr>
      <w:r>
        <w:rPr>
          <w:b/>
          <w:sz w:val="24"/>
        </w:rPr>
        <w:t>Рабочая программа по учебному предмету «Русский язык» (базовый уровень</w:t>
      </w:r>
      <w:r>
        <w:rPr>
          <w:sz w:val="24"/>
        </w:rPr>
        <w:t>)</w:t>
      </w:r>
      <w:r>
        <w:rPr>
          <w:spacing w:val="1"/>
          <w:sz w:val="24"/>
        </w:rPr>
        <w:t xml:space="preserve"> </w:t>
      </w:r>
      <w:r>
        <w:rPr>
          <w:sz w:val="24"/>
        </w:rPr>
        <w:t>(пункт</w:t>
      </w:r>
      <w:r>
        <w:rPr>
          <w:spacing w:val="-1"/>
          <w:sz w:val="24"/>
        </w:rPr>
        <w:t xml:space="preserve"> </w:t>
      </w:r>
      <w:r>
        <w:rPr>
          <w:sz w:val="24"/>
        </w:rPr>
        <w:t>19 ФОП)</w:t>
      </w:r>
    </w:p>
    <w:p w:rsidR="007E1513" w:rsidRDefault="002462E7">
      <w:pPr>
        <w:pStyle w:val="a5"/>
        <w:numPr>
          <w:ilvl w:val="1"/>
          <w:numId w:val="157"/>
        </w:numPr>
        <w:tabs>
          <w:tab w:val="left" w:pos="1421"/>
        </w:tabs>
        <w:rPr>
          <w:sz w:val="24"/>
        </w:rPr>
      </w:pPr>
      <w:r>
        <w:rPr>
          <w:sz w:val="24"/>
        </w:rPr>
        <w:t>Рабочая</w:t>
      </w:r>
      <w:r>
        <w:rPr>
          <w:spacing w:val="16"/>
          <w:sz w:val="24"/>
        </w:rPr>
        <w:t xml:space="preserve"> </w:t>
      </w:r>
      <w:r>
        <w:rPr>
          <w:sz w:val="24"/>
        </w:rPr>
        <w:t>программа</w:t>
      </w:r>
      <w:r>
        <w:rPr>
          <w:spacing w:val="16"/>
          <w:sz w:val="24"/>
        </w:rPr>
        <w:t xml:space="preserve"> </w:t>
      </w:r>
      <w:r>
        <w:rPr>
          <w:sz w:val="24"/>
        </w:rPr>
        <w:t>по</w:t>
      </w:r>
      <w:r>
        <w:rPr>
          <w:spacing w:val="19"/>
          <w:sz w:val="24"/>
        </w:rPr>
        <w:t xml:space="preserve"> </w:t>
      </w:r>
      <w:r>
        <w:rPr>
          <w:sz w:val="24"/>
        </w:rPr>
        <w:t>учебному</w:t>
      </w:r>
      <w:r>
        <w:rPr>
          <w:spacing w:val="12"/>
          <w:sz w:val="24"/>
        </w:rPr>
        <w:t xml:space="preserve"> </w:t>
      </w:r>
      <w:r>
        <w:rPr>
          <w:sz w:val="24"/>
        </w:rPr>
        <w:t>предмету</w:t>
      </w:r>
      <w:r>
        <w:rPr>
          <w:spacing w:val="19"/>
          <w:sz w:val="24"/>
        </w:rPr>
        <w:t xml:space="preserve"> </w:t>
      </w:r>
      <w:r>
        <w:rPr>
          <w:sz w:val="24"/>
        </w:rPr>
        <w:t>«Русский</w:t>
      </w:r>
      <w:r>
        <w:rPr>
          <w:spacing w:val="17"/>
          <w:sz w:val="24"/>
        </w:rPr>
        <w:t xml:space="preserve"> </w:t>
      </w:r>
      <w:r>
        <w:rPr>
          <w:sz w:val="24"/>
        </w:rPr>
        <w:t>язык»</w:t>
      </w:r>
      <w:r>
        <w:rPr>
          <w:spacing w:val="15"/>
          <w:sz w:val="24"/>
        </w:rPr>
        <w:t xml:space="preserve"> </w:t>
      </w:r>
      <w:r>
        <w:rPr>
          <w:sz w:val="24"/>
        </w:rPr>
        <w:t>(предметная</w:t>
      </w:r>
      <w:r>
        <w:rPr>
          <w:spacing w:val="16"/>
          <w:sz w:val="24"/>
        </w:rPr>
        <w:t xml:space="preserve"> </w:t>
      </w:r>
      <w:r>
        <w:rPr>
          <w:sz w:val="24"/>
        </w:rPr>
        <w:t>область</w:t>
      </w:r>
    </w:p>
    <w:p w:rsidR="007E1513" w:rsidRDefault="002462E7">
      <w:pPr>
        <w:pStyle w:val="a3"/>
        <w:spacing w:before="138" w:line="360" w:lineRule="auto"/>
        <w:ind w:right="373" w:firstLine="0"/>
      </w:pPr>
      <w:r>
        <w:t>«Русский</w:t>
      </w:r>
      <w:r>
        <w:rPr>
          <w:spacing w:val="-10"/>
        </w:rPr>
        <w:t xml:space="preserve"> </w:t>
      </w:r>
      <w:r>
        <w:t>язык</w:t>
      </w:r>
      <w:r>
        <w:rPr>
          <w:spacing w:val="-9"/>
        </w:rPr>
        <w:t xml:space="preserve"> </w:t>
      </w:r>
      <w:r>
        <w:t>и</w:t>
      </w:r>
      <w:r>
        <w:rPr>
          <w:spacing w:val="-10"/>
        </w:rPr>
        <w:t xml:space="preserve"> </w:t>
      </w:r>
      <w:r>
        <w:t>литература»)</w:t>
      </w:r>
      <w:r>
        <w:rPr>
          <w:spacing w:val="-7"/>
        </w:rPr>
        <w:t xml:space="preserve"> </w:t>
      </w:r>
      <w:r>
        <w:t>(далее</w:t>
      </w:r>
      <w:r>
        <w:rPr>
          <w:spacing w:val="-11"/>
        </w:rPr>
        <w:t xml:space="preserve"> </w:t>
      </w:r>
      <w:r>
        <w:t>соответственно</w:t>
      </w:r>
      <w:r>
        <w:rPr>
          <w:spacing w:val="-5"/>
        </w:rPr>
        <w:t xml:space="preserve"> </w:t>
      </w:r>
      <w:r>
        <w:t>–</w:t>
      </w:r>
      <w:r>
        <w:rPr>
          <w:spacing w:val="-10"/>
        </w:rPr>
        <w:t xml:space="preserve"> </w:t>
      </w:r>
      <w:r>
        <w:t>программа</w:t>
      </w:r>
      <w:r>
        <w:rPr>
          <w:spacing w:val="-12"/>
        </w:rPr>
        <w:t xml:space="preserve"> </w:t>
      </w:r>
      <w:r>
        <w:t>по</w:t>
      </w:r>
      <w:r>
        <w:rPr>
          <w:spacing w:val="-10"/>
        </w:rPr>
        <w:t xml:space="preserve"> </w:t>
      </w:r>
      <w:r>
        <w:t>русскому</w:t>
      </w:r>
      <w:r>
        <w:rPr>
          <w:spacing w:val="-14"/>
        </w:rPr>
        <w:t xml:space="preserve"> </w:t>
      </w:r>
      <w:r>
        <w:t>языку,</w:t>
      </w:r>
      <w:r>
        <w:rPr>
          <w:spacing w:val="-11"/>
        </w:rPr>
        <w:t xml:space="preserve"> </w:t>
      </w:r>
      <w:r>
        <w:t>русский</w:t>
      </w:r>
      <w:r>
        <w:rPr>
          <w:spacing w:val="-57"/>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 русскому</w:t>
      </w:r>
      <w:r>
        <w:rPr>
          <w:spacing w:val="-5"/>
        </w:rPr>
        <w:t xml:space="preserve"> </w:t>
      </w:r>
      <w:r>
        <w:t>языку.</w:t>
      </w:r>
    </w:p>
    <w:p w:rsidR="007E1513" w:rsidRDefault="002462E7">
      <w:pPr>
        <w:pStyle w:val="a5"/>
        <w:numPr>
          <w:ilvl w:val="1"/>
          <w:numId w:val="157"/>
        </w:numPr>
        <w:tabs>
          <w:tab w:val="left" w:pos="1402"/>
        </w:tabs>
        <w:spacing w:before="1" w:line="360" w:lineRule="auto"/>
        <w:ind w:right="376"/>
        <w:rPr>
          <w:sz w:val="24"/>
        </w:rPr>
      </w:pPr>
      <w:r>
        <w:rPr>
          <w:sz w:val="24"/>
        </w:rPr>
        <w:t>Пояснительная записка отражает общие цели и задачи изучения русского языка,</w:t>
      </w:r>
      <w:r>
        <w:rPr>
          <w:spacing w:val="1"/>
          <w:sz w:val="24"/>
        </w:rPr>
        <w:t xml:space="preserve"> </w:t>
      </w:r>
      <w:r>
        <w:rPr>
          <w:sz w:val="24"/>
        </w:rPr>
        <w:t xml:space="preserve">место  </w:t>
      </w:r>
      <w:r>
        <w:rPr>
          <w:spacing w:val="29"/>
          <w:sz w:val="24"/>
        </w:rPr>
        <w:t xml:space="preserve"> </w:t>
      </w:r>
      <w:r>
        <w:rPr>
          <w:sz w:val="24"/>
        </w:rPr>
        <w:t xml:space="preserve">в   </w:t>
      </w:r>
      <w:r>
        <w:rPr>
          <w:spacing w:val="28"/>
          <w:sz w:val="24"/>
        </w:rPr>
        <w:t xml:space="preserve"> </w:t>
      </w:r>
      <w:r>
        <w:rPr>
          <w:sz w:val="24"/>
        </w:rPr>
        <w:t xml:space="preserve">структуре   </w:t>
      </w:r>
      <w:r>
        <w:rPr>
          <w:spacing w:val="31"/>
          <w:sz w:val="24"/>
        </w:rPr>
        <w:t xml:space="preserve"> </w:t>
      </w:r>
      <w:r>
        <w:rPr>
          <w:sz w:val="24"/>
        </w:rPr>
        <w:t xml:space="preserve">учебного   </w:t>
      </w:r>
      <w:r>
        <w:rPr>
          <w:spacing w:val="27"/>
          <w:sz w:val="24"/>
        </w:rPr>
        <w:t xml:space="preserve"> </w:t>
      </w:r>
      <w:r>
        <w:rPr>
          <w:sz w:val="24"/>
        </w:rPr>
        <w:t xml:space="preserve">плана,   </w:t>
      </w:r>
      <w:r>
        <w:rPr>
          <w:spacing w:val="27"/>
          <w:sz w:val="24"/>
        </w:rPr>
        <w:t xml:space="preserve"> </w:t>
      </w:r>
      <w:r>
        <w:rPr>
          <w:sz w:val="24"/>
        </w:rPr>
        <w:t xml:space="preserve">а   </w:t>
      </w:r>
      <w:r>
        <w:rPr>
          <w:spacing w:val="26"/>
          <w:sz w:val="24"/>
        </w:rPr>
        <w:t xml:space="preserve"> </w:t>
      </w:r>
      <w:r>
        <w:rPr>
          <w:sz w:val="24"/>
        </w:rPr>
        <w:t xml:space="preserve">также   </w:t>
      </w:r>
      <w:r>
        <w:rPr>
          <w:spacing w:val="27"/>
          <w:sz w:val="24"/>
        </w:rPr>
        <w:t xml:space="preserve"> </w:t>
      </w:r>
      <w:r>
        <w:rPr>
          <w:sz w:val="24"/>
        </w:rPr>
        <w:t xml:space="preserve">подходы   </w:t>
      </w:r>
      <w:r>
        <w:rPr>
          <w:spacing w:val="24"/>
          <w:sz w:val="24"/>
        </w:rPr>
        <w:t xml:space="preserve"> </w:t>
      </w:r>
      <w:r>
        <w:rPr>
          <w:sz w:val="24"/>
        </w:rPr>
        <w:t xml:space="preserve">к   </w:t>
      </w:r>
      <w:r>
        <w:rPr>
          <w:spacing w:val="28"/>
          <w:sz w:val="24"/>
        </w:rPr>
        <w:t xml:space="preserve"> </w:t>
      </w:r>
      <w:r>
        <w:rPr>
          <w:sz w:val="24"/>
        </w:rPr>
        <w:t xml:space="preserve">отбору   </w:t>
      </w:r>
      <w:r>
        <w:rPr>
          <w:spacing w:val="22"/>
          <w:sz w:val="24"/>
        </w:rPr>
        <w:t xml:space="preserve"> </w:t>
      </w:r>
      <w:r>
        <w:rPr>
          <w:sz w:val="24"/>
        </w:rPr>
        <w:t>содержания</w:t>
      </w:r>
      <w:r>
        <w:rPr>
          <w:spacing w:val="-58"/>
          <w:sz w:val="24"/>
        </w:rPr>
        <w:t xml:space="preserve"> </w:t>
      </w:r>
      <w:r>
        <w:rPr>
          <w:sz w:val="24"/>
        </w:rPr>
        <w:t>и</w:t>
      </w:r>
      <w:r>
        <w:rPr>
          <w:spacing w:val="-1"/>
          <w:sz w:val="24"/>
        </w:rPr>
        <w:t xml:space="preserve"> </w:t>
      </w:r>
      <w:r>
        <w:rPr>
          <w:sz w:val="24"/>
        </w:rPr>
        <w:t>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7E1513" w:rsidRDefault="002462E7">
      <w:pPr>
        <w:pStyle w:val="a5"/>
        <w:numPr>
          <w:ilvl w:val="1"/>
          <w:numId w:val="157"/>
        </w:numPr>
        <w:tabs>
          <w:tab w:val="left" w:pos="1402"/>
        </w:tabs>
        <w:spacing w:line="360" w:lineRule="auto"/>
        <w:ind w:right="380"/>
        <w:rPr>
          <w:sz w:val="24"/>
        </w:rPr>
      </w:pPr>
      <w:r>
        <w:rPr>
          <w:sz w:val="24"/>
        </w:rPr>
        <w:t>Содержание обучения раскрывает содержательные линии, которые предлагаются</w:t>
      </w:r>
      <w:r>
        <w:rPr>
          <w:spacing w:val="-57"/>
          <w:sz w:val="24"/>
        </w:rPr>
        <w:t xml:space="preserve"> </w:t>
      </w:r>
      <w:r>
        <w:rPr>
          <w:sz w:val="24"/>
        </w:rPr>
        <w:t>для</w:t>
      </w:r>
      <w:r>
        <w:rPr>
          <w:spacing w:val="-1"/>
          <w:sz w:val="24"/>
        </w:rPr>
        <w:t xml:space="preserve"> </w:t>
      </w:r>
      <w:r>
        <w:rPr>
          <w:sz w:val="24"/>
        </w:rPr>
        <w:t>обязательного</w:t>
      </w:r>
      <w:r>
        <w:rPr>
          <w:spacing w:val="-4"/>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3"/>
          <w:sz w:val="24"/>
        </w:rPr>
        <w:t xml:space="preserve"> </w:t>
      </w:r>
      <w:r>
        <w:rPr>
          <w:sz w:val="24"/>
        </w:rPr>
        <w:t>классе</w:t>
      </w:r>
      <w:r>
        <w:rPr>
          <w:spacing w:val="-2"/>
          <w:sz w:val="24"/>
        </w:rPr>
        <w:t xml:space="preserve"> </w:t>
      </w:r>
      <w:r>
        <w:rPr>
          <w:sz w:val="24"/>
        </w:rPr>
        <w:t>на</w:t>
      </w:r>
      <w:r>
        <w:rPr>
          <w:spacing w:val="1"/>
          <w:sz w:val="24"/>
        </w:rPr>
        <w:t xml:space="preserve"> </w:t>
      </w:r>
      <w:r>
        <w:rPr>
          <w:sz w:val="24"/>
        </w:rPr>
        <w:t>уровне</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7E1513" w:rsidRDefault="002462E7">
      <w:pPr>
        <w:pStyle w:val="a5"/>
        <w:numPr>
          <w:ilvl w:val="1"/>
          <w:numId w:val="157"/>
        </w:numPr>
        <w:tabs>
          <w:tab w:val="left" w:pos="1402"/>
        </w:tabs>
        <w:spacing w:line="360" w:lineRule="auto"/>
        <w:ind w:right="374"/>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 включают</w:t>
      </w:r>
      <w:r>
        <w:rPr>
          <w:spacing w:val="1"/>
          <w:sz w:val="24"/>
        </w:rPr>
        <w:t xml:space="preserve"> </w:t>
      </w:r>
      <w:r>
        <w:rPr>
          <w:sz w:val="24"/>
        </w:rPr>
        <w:t xml:space="preserve">личностные,      </w:t>
      </w:r>
      <w:r>
        <w:rPr>
          <w:spacing w:val="48"/>
          <w:sz w:val="24"/>
        </w:rPr>
        <w:t xml:space="preserve"> </w:t>
      </w:r>
      <w:r>
        <w:rPr>
          <w:sz w:val="24"/>
        </w:rPr>
        <w:t xml:space="preserve">метапредметные      </w:t>
      </w:r>
      <w:r>
        <w:rPr>
          <w:spacing w:val="45"/>
          <w:sz w:val="24"/>
        </w:rPr>
        <w:t xml:space="preserve"> </w:t>
      </w:r>
      <w:r>
        <w:rPr>
          <w:sz w:val="24"/>
        </w:rPr>
        <w:t xml:space="preserve">результаты      </w:t>
      </w:r>
      <w:r>
        <w:rPr>
          <w:spacing w:val="47"/>
          <w:sz w:val="24"/>
        </w:rPr>
        <w:t xml:space="preserve"> </w:t>
      </w:r>
      <w:r>
        <w:rPr>
          <w:sz w:val="24"/>
        </w:rPr>
        <w:t xml:space="preserve">за       </w:t>
      </w:r>
      <w:r>
        <w:rPr>
          <w:spacing w:val="45"/>
          <w:sz w:val="24"/>
        </w:rPr>
        <w:t xml:space="preserve"> </w:t>
      </w:r>
      <w:r>
        <w:rPr>
          <w:sz w:val="24"/>
        </w:rPr>
        <w:t xml:space="preserve">весь       </w:t>
      </w:r>
      <w:r>
        <w:rPr>
          <w:spacing w:val="47"/>
          <w:sz w:val="24"/>
        </w:rPr>
        <w:t xml:space="preserve"> </w:t>
      </w:r>
      <w:r>
        <w:rPr>
          <w:sz w:val="24"/>
        </w:rPr>
        <w:t xml:space="preserve">период       </w:t>
      </w:r>
      <w:r>
        <w:rPr>
          <w:spacing w:val="47"/>
          <w:sz w:val="24"/>
        </w:rPr>
        <w:t xml:space="preserve"> </w:t>
      </w:r>
      <w:r>
        <w:rPr>
          <w:sz w:val="24"/>
        </w:rPr>
        <w:t>обучения</w:t>
      </w:r>
      <w:r>
        <w:rPr>
          <w:spacing w:val="-58"/>
          <w:sz w:val="24"/>
        </w:rPr>
        <w:t xml:space="preserve"> </w:t>
      </w:r>
      <w:r>
        <w:rPr>
          <w:sz w:val="24"/>
        </w:rPr>
        <w:t>на уровне среднего общего образования,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7E1513" w:rsidRDefault="002462E7">
      <w:pPr>
        <w:pStyle w:val="a5"/>
        <w:numPr>
          <w:ilvl w:val="1"/>
          <w:numId w:val="157"/>
        </w:numPr>
        <w:tabs>
          <w:tab w:val="left" w:pos="1462"/>
        </w:tabs>
        <w:ind w:left="1461" w:hanging="601"/>
        <w:rPr>
          <w:sz w:val="24"/>
        </w:rPr>
      </w:pPr>
      <w:r>
        <w:rPr>
          <w:sz w:val="24"/>
        </w:rPr>
        <w:t>Пояснительная</w:t>
      </w:r>
      <w:r>
        <w:rPr>
          <w:spacing w:val="-6"/>
          <w:sz w:val="24"/>
        </w:rPr>
        <w:t xml:space="preserve"> </w:t>
      </w:r>
      <w:r>
        <w:rPr>
          <w:sz w:val="24"/>
        </w:rPr>
        <w:t>записка.</w:t>
      </w:r>
    </w:p>
    <w:p w:rsidR="007E1513" w:rsidRDefault="002462E7">
      <w:pPr>
        <w:pStyle w:val="a5"/>
        <w:numPr>
          <w:ilvl w:val="2"/>
          <w:numId w:val="157"/>
        </w:numPr>
        <w:tabs>
          <w:tab w:val="left" w:pos="1582"/>
        </w:tabs>
        <w:spacing w:before="139" w:line="360" w:lineRule="auto"/>
        <w:ind w:right="375"/>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разработана  </w:t>
      </w:r>
      <w:r>
        <w:rPr>
          <w:spacing w:val="19"/>
          <w:sz w:val="24"/>
        </w:rPr>
        <w:t xml:space="preserve"> </w:t>
      </w:r>
      <w:r>
        <w:rPr>
          <w:sz w:val="24"/>
        </w:rPr>
        <w:t xml:space="preserve">с   </w:t>
      </w:r>
      <w:r>
        <w:rPr>
          <w:spacing w:val="17"/>
          <w:sz w:val="24"/>
        </w:rPr>
        <w:t xml:space="preserve"> </w:t>
      </w:r>
      <w:r>
        <w:rPr>
          <w:sz w:val="24"/>
        </w:rPr>
        <w:t xml:space="preserve">целью   </w:t>
      </w:r>
      <w:r>
        <w:rPr>
          <w:spacing w:val="19"/>
          <w:sz w:val="24"/>
        </w:rPr>
        <w:t xml:space="preserve"> </w:t>
      </w:r>
      <w:r>
        <w:rPr>
          <w:sz w:val="24"/>
        </w:rPr>
        <w:t xml:space="preserve">оказания   </w:t>
      </w:r>
      <w:r>
        <w:rPr>
          <w:spacing w:val="18"/>
          <w:sz w:val="24"/>
        </w:rPr>
        <w:t xml:space="preserve"> </w:t>
      </w:r>
      <w:r>
        <w:rPr>
          <w:sz w:val="24"/>
        </w:rPr>
        <w:t xml:space="preserve">методической   </w:t>
      </w:r>
      <w:r>
        <w:rPr>
          <w:spacing w:val="20"/>
          <w:sz w:val="24"/>
        </w:rPr>
        <w:t xml:space="preserve"> </w:t>
      </w:r>
      <w:r>
        <w:rPr>
          <w:sz w:val="24"/>
        </w:rPr>
        <w:t xml:space="preserve">помощи   </w:t>
      </w:r>
      <w:r>
        <w:rPr>
          <w:spacing w:val="21"/>
          <w:sz w:val="24"/>
        </w:rPr>
        <w:t xml:space="preserve"> </w:t>
      </w:r>
      <w:r>
        <w:rPr>
          <w:sz w:val="24"/>
        </w:rPr>
        <w:t xml:space="preserve">учителю   </w:t>
      </w:r>
      <w:r>
        <w:rPr>
          <w:spacing w:val="20"/>
          <w:sz w:val="24"/>
        </w:rPr>
        <w:t xml:space="preserve"> </w:t>
      </w:r>
      <w:r>
        <w:rPr>
          <w:sz w:val="24"/>
        </w:rPr>
        <w:t xml:space="preserve">русского   </w:t>
      </w:r>
      <w:r>
        <w:rPr>
          <w:spacing w:val="18"/>
          <w:sz w:val="24"/>
        </w:rPr>
        <w:t xml:space="preserve"> </w:t>
      </w:r>
      <w:r>
        <w:rPr>
          <w:sz w:val="24"/>
        </w:rPr>
        <w:t>языка</w:t>
      </w:r>
      <w:r>
        <w:rPr>
          <w:spacing w:val="-58"/>
          <w:sz w:val="24"/>
        </w:rPr>
        <w:t xml:space="preserve"> </w:t>
      </w:r>
      <w:r>
        <w:rPr>
          <w:sz w:val="24"/>
        </w:rPr>
        <w:t xml:space="preserve">в    </w:t>
      </w:r>
      <w:r>
        <w:rPr>
          <w:spacing w:val="1"/>
          <w:sz w:val="24"/>
        </w:rPr>
        <w:t xml:space="preserve"> </w:t>
      </w:r>
      <w:r>
        <w:rPr>
          <w:sz w:val="24"/>
        </w:rPr>
        <w:t xml:space="preserve">создании    </w:t>
      </w:r>
      <w:r>
        <w:rPr>
          <w:spacing w:val="1"/>
          <w:sz w:val="24"/>
        </w:rPr>
        <w:t xml:space="preserve"> </w:t>
      </w:r>
      <w:r>
        <w:rPr>
          <w:sz w:val="24"/>
        </w:rPr>
        <w:t xml:space="preserve">рабочей    </w:t>
      </w:r>
      <w:r>
        <w:rPr>
          <w:spacing w:val="1"/>
          <w:sz w:val="24"/>
        </w:rPr>
        <w:t xml:space="preserve"> </w:t>
      </w:r>
      <w:r>
        <w:rPr>
          <w:sz w:val="24"/>
        </w:rPr>
        <w:t>программы      по      учебному      предмету,      ориентированной</w:t>
      </w:r>
      <w:r>
        <w:rPr>
          <w:spacing w:val="-57"/>
          <w:sz w:val="24"/>
        </w:rPr>
        <w:t xml:space="preserve"> </w:t>
      </w:r>
      <w:r>
        <w:rPr>
          <w:sz w:val="24"/>
        </w:rPr>
        <w:t>на</w:t>
      </w:r>
      <w:r>
        <w:rPr>
          <w:spacing w:val="-3"/>
          <w:sz w:val="24"/>
        </w:rPr>
        <w:t xml:space="preserve"> </w:t>
      </w:r>
      <w:r>
        <w:rPr>
          <w:sz w:val="24"/>
        </w:rPr>
        <w:t>современные</w:t>
      </w:r>
      <w:r>
        <w:rPr>
          <w:spacing w:val="-3"/>
          <w:sz w:val="24"/>
        </w:rPr>
        <w:t xml:space="preserve"> </w:t>
      </w:r>
      <w:r>
        <w:rPr>
          <w:sz w:val="24"/>
        </w:rPr>
        <w:t>тенденции</w:t>
      </w:r>
      <w:r>
        <w:rPr>
          <w:spacing w:val="-1"/>
          <w:sz w:val="24"/>
        </w:rPr>
        <w:t xml:space="preserve"> </w:t>
      </w:r>
      <w:r>
        <w:rPr>
          <w:sz w:val="24"/>
        </w:rPr>
        <w:t>в</w:t>
      </w:r>
      <w:r>
        <w:rPr>
          <w:spacing w:val="-2"/>
          <w:sz w:val="24"/>
        </w:rPr>
        <w:t xml:space="preserve"> </w:t>
      </w:r>
      <w:r>
        <w:rPr>
          <w:sz w:val="24"/>
        </w:rPr>
        <w:t>школьном</w:t>
      </w:r>
      <w:r>
        <w:rPr>
          <w:spacing w:val="-2"/>
          <w:sz w:val="24"/>
        </w:rPr>
        <w:t xml:space="preserve"> </w:t>
      </w:r>
      <w:r>
        <w:rPr>
          <w:sz w:val="24"/>
        </w:rPr>
        <w:t>образовании</w:t>
      </w:r>
      <w:r>
        <w:rPr>
          <w:spacing w:val="-2"/>
          <w:sz w:val="24"/>
        </w:rPr>
        <w:t xml:space="preserve"> </w:t>
      </w:r>
      <w:r>
        <w:rPr>
          <w:sz w:val="24"/>
        </w:rPr>
        <w:t>и</w:t>
      </w:r>
      <w:r>
        <w:rPr>
          <w:spacing w:val="-1"/>
          <w:sz w:val="24"/>
        </w:rPr>
        <w:t xml:space="preserve"> </w:t>
      </w:r>
      <w:r>
        <w:rPr>
          <w:sz w:val="24"/>
        </w:rPr>
        <w:t>активные</w:t>
      </w:r>
      <w:r>
        <w:rPr>
          <w:spacing w:val="-3"/>
          <w:sz w:val="24"/>
        </w:rPr>
        <w:t xml:space="preserve"> </w:t>
      </w:r>
      <w:r>
        <w:rPr>
          <w:sz w:val="24"/>
        </w:rPr>
        <w:t>методики</w:t>
      </w:r>
      <w:r>
        <w:rPr>
          <w:spacing w:val="-1"/>
          <w:sz w:val="24"/>
        </w:rPr>
        <w:t xml:space="preserve"> </w:t>
      </w:r>
      <w:r>
        <w:rPr>
          <w:sz w:val="24"/>
        </w:rPr>
        <w:t>обучения.</w:t>
      </w:r>
    </w:p>
    <w:p w:rsidR="007E1513" w:rsidRDefault="002462E7">
      <w:pPr>
        <w:pStyle w:val="a5"/>
        <w:numPr>
          <w:ilvl w:val="2"/>
          <w:numId w:val="157"/>
        </w:numPr>
        <w:tabs>
          <w:tab w:val="left" w:pos="1582"/>
        </w:tabs>
        <w:spacing w:line="283" w:lineRule="exact"/>
        <w:ind w:left="1581" w:hanging="721"/>
        <w:rPr>
          <w:sz w:val="24"/>
        </w:rPr>
      </w:pPr>
      <w:r>
        <w:rPr>
          <w:sz w:val="24"/>
        </w:rPr>
        <w:t>Программа</w:t>
      </w:r>
      <w:r>
        <w:rPr>
          <w:spacing w:val="-4"/>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5"/>
          <w:sz w:val="24"/>
        </w:rPr>
        <w:t xml:space="preserve"> </w:t>
      </w:r>
      <w:r>
        <w:rPr>
          <w:position w:val="1"/>
          <w:sz w:val="24"/>
        </w:rPr>
        <w:t>позволит учителю:</w:t>
      </w:r>
    </w:p>
    <w:p w:rsidR="007E1513" w:rsidRDefault="002462E7">
      <w:pPr>
        <w:pStyle w:val="a3"/>
        <w:spacing w:before="139" w:line="360" w:lineRule="auto"/>
        <w:ind w:right="375"/>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7E1513" w:rsidRDefault="002462E7">
      <w:pPr>
        <w:pStyle w:val="a3"/>
        <w:spacing w:before="2" w:line="360" w:lineRule="auto"/>
        <w:ind w:right="379"/>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1"/>
        </w:rPr>
        <w:t xml:space="preserve"> </w:t>
      </w:r>
      <w:r>
        <w:t>содержание</w:t>
      </w:r>
      <w:r>
        <w:rPr>
          <w:spacing w:val="-2"/>
        </w:rPr>
        <w:t xml:space="preserve"> </w:t>
      </w:r>
      <w:r>
        <w:t>русского</w:t>
      </w:r>
      <w:r>
        <w:rPr>
          <w:spacing w:val="2"/>
        </w:rPr>
        <w:t xml:space="preserve"> </w:t>
      </w:r>
      <w:r>
        <w:t>языка</w:t>
      </w:r>
      <w:r>
        <w:rPr>
          <w:spacing w:val="-1"/>
        </w:rPr>
        <w:t xml:space="preserve"> </w:t>
      </w:r>
      <w:r>
        <w:t>по</w:t>
      </w:r>
      <w:r>
        <w:rPr>
          <w:spacing w:val="-1"/>
        </w:rPr>
        <w:t xml:space="preserve"> </w:t>
      </w:r>
      <w:r>
        <w:t>годам</w:t>
      </w:r>
      <w:r>
        <w:rPr>
          <w:spacing w:val="-2"/>
        </w:rPr>
        <w:t xml:space="preserve"> </w:t>
      </w:r>
      <w:r>
        <w:t>обучения</w:t>
      </w:r>
      <w:r>
        <w:rPr>
          <w:spacing w:val="-1"/>
        </w:rPr>
        <w:t xml:space="preserve"> </w:t>
      </w:r>
      <w:r>
        <w:t>в</w:t>
      </w:r>
      <w:r>
        <w:rPr>
          <w:spacing w:val="-1"/>
        </w:rPr>
        <w:t xml:space="preserve"> </w:t>
      </w:r>
      <w:r>
        <w:t>соответствии</w:t>
      </w:r>
      <w:r>
        <w:rPr>
          <w:spacing w:val="-1"/>
        </w:rPr>
        <w:t xml:space="preserve"> </w:t>
      </w:r>
      <w:r>
        <w:t>со ФГОС</w:t>
      </w:r>
      <w:r>
        <w:rPr>
          <w:spacing w:val="-2"/>
        </w:rPr>
        <w:t xml:space="preserve"> </w:t>
      </w:r>
      <w:r>
        <w:t>СОО;</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4"/>
      </w:pPr>
      <w:r>
        <w:lastRenderedPageBreak/>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rsidR="007E1513" w:rsidRDefault="002462E7">
      <w:pPr>
        <w:pStyle w:val="a5"/>
        <w:numPr>
          <w:ilvl w:val="2"/>
          <w:numId w:val="157"/>
        </w:numPr>
        <w:tabs>
          <w:tab w:val="left" w:pos="1582"/>
          <w:tab w:val="left" w:pos="2399"/>
          <w:tab w:val="left" w:pos="3567"/>
          <w:tab w:val="left" w:pos="5117"/>
          <w:tab w:val="left" w:pos="7034"/>
          <w:tab w:val="left" w:pos="8950"/>
        </w:tabs>
        <w:spacing w:before="1" w:line="360" w:lineRule="auto"/>
        <w:ind w:right="373"/>
        <w:rPr>
          <w:sz w:val="24"/>
        </w:rPr>
      </w:pPr>
      <w:r>
        <w:rPr>
          <w:sz w:val="24"/>
        </w:rPr>
        <w:t>Русский</w:t>
      </w:r>
      <w:r>
        <w:rPr>
          <w:spacing w:val="1"/>
          <w:sz w:val="24"/>
        </w:rPr>
        <w:t xml:space="preserve"> </w:t>
      </w:r>
      <w:r>
        <w:rPr>
          <w:sz w:val="24"/>
        </w:rPr>
        <w:t>язык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государственный язык и язык межнационального общения русский язык является средством</w:t>
      </w:r>
      <w:r>
        <w:rPr>
          <w:spacing w:val="1"/>
          <w:sz w:val="24"/>
        </w:rPr>
        <w:t xml:space="preserve"> </w:t>
      </w:r>
      <w:r>
        <w:rPr>
          <w:sz w:val="24"/>
        </w:rPr>
        <w:t>коммуникации</w:t>
      </w:r>
      <w:r>
        <w:rPr>
          <w:sz w:val="24"/>
        </w:rPr>
        <w:tab/>
        <w:t>всех</w:t>
      </w:r>
      <w:r>
        <w:rPr>
          <w:sz w:val="24"/>
        </w:rPr>
        <w:tab/>
        <w:t>народов</w:t>
      </w:r>
      <w:r>
        <w:rPr>
          <w:sz w:val="24"/>
        </w:rPr>
        <w:tab/>
        <w:t>Российской</w:t>
      </w:r>
      <w:r>
        <w:rPr>
          <w:sz w:val="24"/>
        </w:rPr>
        <w:tab/>
        <w:t>Федерации,</w:t>
      </w:r>
      <w:r>
        <w:rPr>
          <w:sz w:val="24"/>
        </w:rPr>
        <w:tab/>
        <w:t>основой</w:t>
      </w:r>
      <w:r>
        <w:rPr>
          <w:spacing w:val="-58"/>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w:t>
      </w:r>
      <w:r>
        <w:rPr>
          <w:spacing w:val="-1"/>
          <w:sz w:val="24"/>
        </w:rPr>
        <w:t xml:space="preserve"> </w:t>
      </w:r>
      <w:r>
        <w:rPr>
          <w:sz w:val="24"/>
        </w:rPr>
        <w:t>консолидации.</w:t>
      </w:r>
    </w:p>
    <w:p w:rsidR="007E1513" w:rsidRDefault="002462E7">
      <w:pPr>
        <w:pStyle w:val="a3"/>
        <w:spacing w:line="360" w:lineRule="auto"/>
        <w:ind w:right="378"/>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57"/>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3"/>
        </w:rPr>
        <w:t xml:space="preserve"> </w:t>
      </w:r>
      <w:r>
        <w:t>уважать</w:t>
      </w:r>
      <w:r>
        <w:rPr>
          <w:spacing w:val="1"/>
        </w:rPr>
        <w:t xml:space="preserve"> </w:t>
      </w:r>
      <w:r>
        <w:t>мнение</w:t>
      </w:r>
      <w:r>
        <w:rPr>
          <w:spacing w:val="-1"/>
        </w:rPr>
        <w:t xml:space="preserve"> </w:t>
      </w:r>
      <w:r>
        <w:t>других</w:t>
      </w:r>
      <w:r>
        <w:rPr>
          <w:spacing w:val="2"/>
        </w:rPr>
        <w:t xml:space="preserve"> </w:t>
      </w:r>
      <w:r>
        <w:t>людей.</w:t>
      </w:r>
    </w:p>
    <w:p w:rsidR="007E1513" w:rsidRDefault="002462E7">
      <w:pPr>
        <w:pStyle w:val="a3"/>
        <w:spacing w:line="360" w:lineRule="auto"/>
        <w:ind w:right="371"/>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57"/>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57"/>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2"/>
        </w:rPr>
        <w:t xml:space="preserve"> </w:t>
      </w:r>
      <w:r>
        <w:t>умений,</w:t>
      </w:r>
      <w:r>
        <w:rPr>
          <w:spacing w:val="-4"/>
        </w:rPr>
        <w:t xml:space="preserve"> </w:t>
      </w:r>
      <w:r>
        <w:t>навыков самоорганизации</w:t>
      </w:r>
      <w:r>
        <w:rPr>
          <w:spacing w:val="-1"/>
        </w:rPr>
        <w:t xml:space="preserve"> </w:t>
      </w:r>
      <w:r>
        <w:t>и</w:t>
      </w:r>
      <w:r>
        <w:rPr>
          <w:spacing w:val="-1"/>
        </w:rPr>
        <w:t xml:space="preserve"> </w:t>
      </w:r>
      <w:r>
        <w:t>самоконтроля.</w:t>
      </w:r>
    </w:p>
    <w:p w:rsidR="007E1513" w:rsidRDefault="002462E7">
      <w:pPr>
        <w:pStyle w:val="a3"/>
        <w:spacing w:line="360" w:lineRule="auto"/>
        <w:ind w:right="374"/>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7E1513" w:rsidRDefault="002462E7">
      <w:pPr>
        <w:pStyle w:val="a5"/>
        <w:numPr>
          <w:ilvl w:val="2"/>
          <w:numId w:val="157"/>
        </w:numPr>
        <w:tabs>
          <w:tab w:val="left" w:pos="1582"/>
        </w:tabs>
        <w:spacing w:line="360" w:lineRule="auto"/>
        <w:ind w:right="374"/>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реализуется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на</w:t>
      </w:r>
      <w:r>
        <w:rPr>
          <w:spacing w:val="1"/>
          <w:sz w:val="24"/>
        </w:rPr>
        <w:t xml:space="preserve"> </w:t>
      </w:r>
      <w:r>
        <w:rPr>
          <w:sz w:val="24"/>
        </w:rPr>
        <w:t>предыдущем</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освоены</w:t>
      </w:r>
      <w:r>
        <w:rPr>
          <w:spacing w:val="1"/>
          <w:sz w:val="24"/>
        </w:rPr>
        <w:t xml:space="preserve"> </w:t>
      </w:r>
      <w:r>
        <w:rPr>
          <w:sz w:val="24"/>
        </w:rPr>
        <w:t>основные</w:t>
      </w:r>
      <w:r>
        <w:rPr>
          <w:spacing w:val="1"/>
          <w:sz w:val="24"/>
        </w:rPr>
        <w:t xml:space="preserve"> </w:t>
      </w:r>
      <w:r>
        <w:rPr>
          <w:sz w:val="24"/>
        </w:rPr>
        <w:t>теоретические    знания    о    языке    и    речи,    сформированы    соответствующие    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направлена</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пользоваться русским языком в разных условиях общения, повышение речевой культуры</w:t>
      </w:r>
      <w:r>
        <w:rPr>
          <w:spacing w:val="1"/>
          <w:sz w:val="24"/>
        </w:rPr>
        <w:t xml:space="preserve"> </w:t>
      </w:r>
      <w:r>
        <w:rPr>
          <w:sz w:val="24"/>
        </w:rPr>
        <w:t>старшеклассников,</w:t>
      </w:r>
      <w:r>
        <w:rPr>
          <w:spacing w:val="1"/>
          <w:sz w:val="24"/>
        </w:rPr>
        <w:t xml:space="preserve"> </w:t>
      </w:r>
      <w:r>
        <w:rPr>
          <w:sz w:val="24"/>
        </w:rPr>
        <w:t>совершенствование</w:t>
      </w:r>
      <w:r>
        <w:rPr>
          <w:spacing w:val="1"/>
          <w:sz w:val="24"/>
        </w:rPr>
        <w:t xml:space="preserve"> </w:t>
      </w:r>
      <w:r>
        <w:rPr>
          <w:sz w:val="24"/>
        </w:rPr>
        <w:t>их</w:t>
      </w:r>
      <w:r>
        <w:rPr>
          <w:spacing w:val="1"/>
          <w:sz w:val="24"/>
        </w:rPr>
        <w:t xml:space="preserve"> </w:t>
      </w:r>
      <w:r>
        <w:rPr>
          <w:sz w:val="24"/>
        </w:rPr>
        <w:t>опыта</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развитие</w:t>
      </w:r>
      <w:r>
        <w:rPr>
          <w:spacing w:val="1"/>
          <w:sz w:val="24"/>
        </w:rPr>
        <w:t xml:space="preserve"> </w:t>
      </w:r>
      <w:r>
        <w:rPr>
          <w:sz w:val="24"/>
        </w:rPr>
        <w:t>коммуникативных</w:t>
      </w:r>
      <w:r>
        <w:rPr>
          <w:spacing w:val="3"/>
          <w:sz w:val="24"/>
        </w:rPr>
        <w:t xml:space="preserve"> </w:t>
      </w:r>
      <w:r>
        <w:rPr>
          <w:sz w:val="24"/>
        </w:rPr>
        <w:t>умений</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функционирования</w:t>
      </w:r>
      <w:r>
        <w:rPr>
          <w:spacing w:val="6"/>
          <w:sz w:val="24"/>
        </w:rPr>
        <w:t xml:space="preserve"> </w:t>
      </w:r>
      <w:r>
        <w:rPr>
          <w:sz w:val="24"/>
        </w:rPr>
        <w:t>языка.</w:t>
      </w:r>
    </w:p>
    <w:p w:rsidR="007E1513" w:rsidRDefault="002462E7">
      <w:pPr>
        <w:pStyle w:val="a3"/>
        <w:tabs>
          <w:tab w:val="left" w:pos="2033"/>
          <w:tab w:val="left" w:pos="2882"/>
          <w:tab w:val="left" w:pos="3360"/>
          <w:tab w:val="left" w:pos="4574"/>
          <w:tab w:val="left" w:pos="4809"/>
          <w:tab w:val="left" w:pos="7011"/>
          <w:tab w:val="left" w:pos="7329"/>
          <w:tab w:val="left" w:pos="7874"/>
          <w:tab w:val="left" w:pos="8886"/>
        </w:tabs>
        <w:spacing w:before="1" w:line="360" w:lineRule="auto"/>
        <w:ind w:right="368"/>
      </w:pPr>
      <w:r>
        <w:t>Системообразующей доминантой содержания программы по русскому языку является</w:t>
      </w:r>
      <w:r>
        <w:rPr>
          <w:spacing w:val="-57"/>
        </w:rPr>
        <w:t xml:space="preserve"> </w:t>
      </w:r>
      <w:r>
        <w:t>направленность</w:t>
      </w:r>
      <w:r>
        <w:rPr>
          <w:spacing w:val="-8"/>
        </w:rPr>
        <w:t xml:space="preserve"> </w:t>
      </w:r>
      <w:r>
        <w:t>на</w:t>
      </w:r>
      <w:r>
        <w:rPr>
          <w:spacing w:val="-10"/>
        </w:rPr>
        <w:t xml:space="preserve"> </w:t>
      </w:r>
      <w:r>
        <w:t>полноценное</w:t>
      </w:r>
      <w:r>
        <w:rPr>
          <w:spacing w:val="-9"/>
        </w:rPr>
        <w:t xml:space="preserve"> </w:t>
      </w:r>
      <w:r>
        <w:t>овладение</w:t>
      </w:r>
      <w:r>
        <w:rPr>
          <w:spacing w:val="-10"/>
        </w:rPr>
        <w:t xml:space="preserve"> </w:t>
      </w:r>
      <w:r>
        <w:t>культурой</w:t>
      </w:r>
      <w:r>
        <w:rPr>
          <w:spacing w:val="-7"/>
        </w:rPr>
        <w:t xml:space="preserve"> </w:t>
      </w:r>
      <w:r>
        <w:t>речи</w:t>
      </w:r>
      <w:r>
        <w:rPr>
          <w:spacing w:val="-8"/>
        </w:rPr>
        <w:t xml:space="preserve"> </w:t>
      </w:r>
      <w:r>
        <w:t>во</w:t>
      </w:r>
      <w:r>
        <w:rPr>
          <w:spacing w:val="-9"/>
        </w:rPr>
        <w:t xml:space="preserve"> </w:t>
      </w:r>
      <w:r>
        <w:t>всех</w:t>
      </w:r>
      <w:r>
        <w:rPr>
          <w:spacing w:val="-7"/>
        </w:rPr>
        <w:t xml:space="preserve"> </w:t>
      </w:r>
      <w:r>
        <w:t>её</w:t>
      </w:r>
      <w:r>
        <w:rPr>
          <w:spacing w:val="-8"/>
        </w:rPr>
        <w:t xml:space="preserve"> </w:t>
      </w:r>
      <w:r>
        <w:t>аспектах</w:t>
      </w:r>
      <w:r>
        <w:rPr>
          <w:spacing w:val="-6"/>
        </w:rPr>
        <w:t xml:space="preserve"> </w:t>
      </w:r>
      <w:r>
        <w:t>(нормативном,</w:t>
      </w:r>
      <w:r>
        <w:rPr>
          <w:spacing w:val="-58"/>
        </w:rPr>
        <w:t xml:space="preserve"> </w:t>
      </w:r>
      <w:r>
        <w:t>коммуникативном</w:t>
      </w:r>
      <w:r>
        <w:tab/>
      </w:r>
      <w:r>
        <w:tab/>
        <w:t>и</w:t>
      </w:r>
      <w:r>
        <w:tab/>
      </w:r>
      <w:r>
        <w:tab/>
        <w:t>этическом),</w:t>
      </w:r>
      <w:r>
        <w:tab/>
      </w:r>
      <w:r>
        <w:tab/>
        <w:t>на</w:t>
      </w:r>
      <w:r>
        <w:tab/>
      </w:r>
      <w:r>
        <w:tab/>
        <w:t>развитие</w:t>
      </w:r>
      <w:r>
        <w:rPr>
          <w:spacing w:val="-58"/>
        </w:rPr>
        <w:t xml:space="preserve"> </w:t>
      </w:r>
      <w:r>
        <w:t>и совершенствование коммуникативных умений и навыков в учебно-научной, официально-</w:t>
      </w:r>
      <w:r>
        <w:rPr>
          <w:spacing w:val="1"/>
        </w:rPr>
        <w:t xml:space="preserve"> </w:t>
      </w:r>
      <w:r>
        <w:t>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tab/>
        <w:t>к</w:t>
      </w:r>
      <w:r>
        <w:tab/>
        <w:t>речевому</w:t>
      </w:r>
      <w:r>
        <w:tab/>
        <w:t>взаимодействию</w:t>
      </w:r>
      <w:r>
        <w:tab/>
        <w:t>и</w:t>
      </w:r>
      <w:r>
        <w:tab/>
      </w:r>
      <w:r>
        <w:tab/>
        <w:t>взаимопониманию</w:t>
      </w:r>
      <w:r>
        <w:rPr>
          <w:spacing w:val="-58"/>
        </w:rPr>
        <w:t xml:space="preserve"> </w:t>
      </w:r>
      <w:r>
        <w:t>в учебной и практической деятельности.</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tabs>
          <w:tab w:val="left" w:pos="2256"/>
          <w:tab w:val="left" w:pos="3759"/>
          <w:tab w:val="left" w:pos="4044"/>
          <w:tab w:val="left" w:pos="5857"/>
          <w:tab w:val="left" w:pos="7966"/>
          <w:tab w:val="left" w:pos="8249"/>
        </w:tabs>
        <w:spacing w:before="64" w:line="360" w:lineRule="auto"/>
        <w:ind w:right="368"/>
      </w:pPr>
      <w:r>
        <w:lastRenderedPageBreak/>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tab/>
        <w:t>являются</w:t>
      </w:r>
      <w:r>
        <w:tab/>
      </w:r>
      <w:r>
        <w:tab/>
        <w:t>элементы</w:t>
      </w:r>
      <w:r>
        <w:tab/>
        <w:t>содержания,</w:t>
      </w:r>
      <w:r>
        <w:tab/>
        <w:t>ориентированные</w:t>
      </w:r>
      <w:r>
        <w:rPr>
          <w:spacing w:val="-58"/>
        </w:rPr>
        <w:t xml:space="preserve"> </w:t>
      </w:r>
      <w:r>
        <w:t>на формирование и развитие функциональной (читательской) грамотности обучающихся —</w:t>
      </w:r>
      <w:r>
        <w:rPr>
          <w:spacing w:val="1"/>
        </w:rPr>
        <w:t xml:space="preserve"> </w:t>
      </w:r>
      <w:r>
        <w:t>способности</w:t>
      </w:r>
      <w:r>
        <w:rPr>
          <w:spacing w:val="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 разных форматов (гипертексты, графика, инфографика и другие) для их понимания,</w:t>
      </w:r>
      <w:r>
        <w:rPr>
          <w:spacing w:val="1"/>
        </w:rPr>
        <w:t xml:space="preserve"> </w:t>
      </w:r>
      <w:r>
        <w:t>сжатия,</w:t>
      </w:r>
      <w:r>
        <w:tab/>
      </w:r>
      <w:r>
        <w:tab/>
        <w:t>трансформации,</w:t>
      </w:r>
      <w:r>
        <w:tab/>
      </w:r>
      <w:r>
        <w:tab/>
      </w:r>
      <w:r>
        <w:tab/>
        <w:t>интерпретации</w:t>
      </w:r>
      <w:r>
        <w:rPr>
          <w:spacing w:val="-58"/>
        </w:rPr>
        <w:t xml:space="preserve"> </w:t>
      </w:r>
      <w:r>
        <w:t>и</w:t>
      </w:r>
      <w:r>
        <w:rPr>
          <w:spacing w:val="-1"/>
        </w:rPr>
        <w:t xml:space="preserve"> </w:t>
      </w:r>
      <w:r>
        <w:t>использования в</w:t>
      </w:r>
      <w:r>
        <w:rPr>
          <w:spacing w:val="-3"/>
        </w:rPr>
        <w:t xml:space="preserve"> </w:t>
      </w:r>
      <w:r>
        <w:t>практической деятельности.</w:t>
      </w:r>
    </w:p>
    <w:p w:rsidR="007E1513" w:rsidRDefault="002462E7">
      <w:pPr>
        <w:pStyle w:val="a3"/>
        <w:spacing w:line="360" w:lineRule="auto"/>
        <w:ind w:right="371"/>
      </w:pPr>
      <w:r>
        <w:t xml:space="preserve">В    соответствии   </w:t>
      </w:r>
      <w:r>
        <w:rPr>
          <w:spacing w:val="1"/>
        </w:rPr>
        <w:t xml:space="preserve"> </w:t>
      </w:r>
      <w:r>
        <w:t xml:space="preserve">с    принципом    преемственности   </w:t>
      </w:r>
      <w:r>
        <w:rPr>
          <w:spacing w:val="1"/>
        </w:rPr>
        <w:t xml:space="preserve"> </w:t>
      </w:r>
      <w:r>
        <w:t>изучение    русского     языка</w:t>
      </w:r>
      <w:r>
        <w:rPr>
          <w:spacing w:val="1"/>
        </w:rPr>
        <w:t xml:space="preserve"> </w:t>
      </w:r>
      <w:r>
        <w:t>на      уровне      среднего      общего      образования      основывается      на      тех      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и</w:t>
      </w:r>
      <w:r>
        <w:rPr>
          <w:spacing w:val="1"/>
        </w:rPr>
        <w:t xml:space="preserve"> </w:t>
      </w:r>
      <w:r>
        <w:t>основном</w:t>
      </w:r>
      <w:r>
        <w:rPr>
          <w:spacing w:val="1"/>
        </w:rPr>
        <w:t xml:space="preserve"> </w:t>
      </w:r>
      <w:r>
        <w:t>уровнях</w:t>
      </w:r>
      <w:r>
        <w:rPr>
          <w:spacing w:val="1"/>
        </w:rPr>
        <w:t xml:space="preserve"> </w:t>
      </w:r>
      <w:r>
        <w:t>общего</w:t>
      </w:r>
      <w:r>
        <w:rPr>
          <w:spacing w:val="1"/>
        </w:rPr>
        <w:t xml:space="preserve"> </w:t>
      </w:r>
      <w:r>
        <w:t>образования, и предусматривает систематизацию знаний о языке как системе, его основных</w:t>
      </w:r>
      <w:r>
        <w:rPr>
          <w:spacing w:val="1"/>
        </w:rPr>
        <w:t xml:space="preserve"> </w:t>
      </w:r>
      <w:r>
        <w:t>единицах</w:t>
      </w:r>
      <w:r>
        <w:rPr>
          <w:spacing w:val="-10"/>
        </w:rPr>
        <w:t xml:space="preserve"> </w:t>
      </w:r>
      <w:r>
        <w:t>и</w:t>
      </w:r>
      <w:r>
        <w:rPr>
          <w:spacing w:val="-6"/>
        </w:rPr>
        <w:t xml:space="preserve"> </w:t>
      </w:r>
      <w:r>
        <w:t>уровнях;</w:t>
      </w:r>
      <w:r>
        <w:rPr>
          <w:spacing w:val="-8"/>
        </w:rPr>
        <w:t xml:space="preserve"> </w:t>
      </w:r>
      <w:r>
        <w:t>знаний</w:t>
      </w:r>
      <w:r>
        <w:rPr>
          <w:spacing w:val="-9"/>
        </w:rPr>
        <w:t xml:space="preserve"> </w:t>
      </w:r>
      <w:r>
        <w:t>о</w:t>
      </w:r>
      <w:r>
        <w:rPr>
          <w:spacing w:val="-10"/>
        </w:rPr>
        <w:t xml:space="preserve"> </w:t>
      </w:r>
      <w:r>
        <w:t>тексте,</w:t>
      </w:r>
      <w:r>
        <w:rPr>
          <w:spacing w:val="-9"/>
        </w:rPr>
        <w:t xml:space="preserve"> </w:t>
      </w:r>
      <w:r>
        <w:t>включая</w:t>
      </w:r>
      <w:r>
        <w:rPr>
          <w:spacing w:val="-10"/>
        </w:rPr>
        <w:t xml:space="preserve"> </w:t>
      </w:r>
      <w:r>
        <w:t>тексты</w:t>
      </w:r>
      <w:r>
        <w:rPr>
          <w:spacing w:val="-10"/>
        </w:rPr>
        <w:t xml:space="preserve"> </w:t>
      </w:r>
      <w:r>
        <w:t>новых</w:t>
      </w:r>
      <w:r>
        <w:rPr>
          <w:spacing w:val="-7"/>
        </w:rPr>
        <w:t xml:space="preserve"> </w:t>
      </w:r>
      <w:r>
        <w:t>форматов</w:t>
      </w:r>
      <w:r>
        <w:rPr>
          <w:spacing w:val="-9"/>
        </w:rPr>
        <w:t xml:space="preserve"> </w:t>
      </w:r>
      <w:r>
        <w:t>(гипертексты,</w:t>
      </w:r>
      <w:r>
        <w:rPr>
          <w:spacing w:val="-10"/>
        </w:rPr>
        <w:t xml:space="preserve"> </w:t>
      </w:r>
      <w:r>
        <w:t>графика,</w:t>
      </w:r>
      <w:r>
        <w:rPr>
          <w:spacing w:val="-57"/>
        </w:rPr>
        <w:t xml:space="preserve"> </w:t>
      </w:r>
      <w:r>
        <w:t>инфографика</w:t>
      </w:r>
      <w:r>
        <w:rPr>
          <w:spacing w:val="-2"/>
        </w:rPr>
        <w:t xml:space="preserve"> </w:t>
      </w:r>
      <w:r>
        <w:t>и другие).</w:t>
      </w:r>
    </w:p>
    <w:p w:rsidR="007E1513" w:rsidRDefault="002462E7">
      <w:pPr>
        <w:pStyle w:val="a5"/>
        <w:numPr>
          <w:ilvl w:val="2"/>
          <w:numId w:val="157"/>
        </w:numPr>
        <w:tabs>
          <w:tab w:val="left" w:pos="1582"/>
        </w:tabs>
        <w:spacing w:before="1"/>
        <w:ind w:left="1581" w:hanging="721"/>
        <w:rPr>
          <w:sz w:val="24"/>
        </w:rPr>
      </w:pPr>
      <w:r>
        <w:rPr>
          <w:sz w:val="24"/>
        </w:rPr>
        <w:t>В</w:t>
      </w:r>
      <w:r>
        <w:rPr>
          <w:spacing w:val="4"/>
          <w:sz w:val="24"/>
        </w:rPr>
        <w:t xml:space="preserve"> </w:t>
      </w:r>
      <w:r>
        <w:rPr>
          <w:sz w:val="24"/>
        </w:rPr>
        <w:t>содержании</w:t>
      </w:r>
      <w:r>
        <w:rPr>
          <w:spacing w:val="6"/>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русскому</w:t>
      </w:r>
      <w:r>
        <w:rPr>
          <w:spacing w:val="3"/>
          <w:sz w:val="24"/>
        </w:rPr>
        <w:t xml:space="preserve"> </w:t>
      </w:r>
      <w:r>
        <w:rPr>
          <w:sz w:val="24"/>
        </w:rPr>
        <w:t>языку</w:t>
      </w:r>
      <w:r>
        <w:rPr>
          <w:spacing w:val="1"/>
          <w:sz w:val="24"/>
        </w:rPr>
        <w:t xml:space="preserve"> </w:t>
      </w:r>
      <w:r>
        <w:rPr>
          <w:sz w:val="24"/>
        </w:rPr>
        <w:t>выделяются</w:t>
      </w:r>
      <w:r>
        <w:rPr>
          <w:spacing w:val="5"/>
          <w:sz w:val="24"/>
        </w:rPr>
        <w:t xml:space="preserve"> </w:t>
      </w:r>
      <w:r>
        <w:rPr>
          <w:sz w:val="24"/>
        </w:rPr>
        <w:t>три</w:t>
      </w:r>
      <w:r>
        <w:rPr>
          <w:spacing w:val="10"/>
          <w:sz w:val="24"/>
        </w:rPr>
        <w:t xml:space="preserve"> </w:t>
      </w:r>
      <w:r>
        <w:rPr>
          <w:sz w:val="24"/>
        </w:rPr>
        <w:t>сквозные</w:t>
      </w:r>
      <w:r>
        <w:rPr>
          <w:spacing w:val="4"/>
          <w:sz w:val="24"/>
        </w:rPr>
        <w:t xml:space="preserve"> </w:t>
      </w:r>
      <w:r>
        <w:rPr>
          <w:sz w:val="24"/>
        </w:rPr>
        <w:t>линии:</w:t>
      </w:r>
    </w:p>
    <w:p w:rsidR="007E1513" w:rsidRDefault="002462E7">
      <w:pPr>
        <w:pStyle w:val="a3"/>
        <w:spacing w:before="137" w:line="360" w:lineRule="auto"/>
        <w:ind w:right="377" w:firstLine="0"/>
      </w:pPr>
      <w:r>
        <w:rPr>
          <w:spacing w:val="-1"/>
        </w:rPr>
        <w:t>«Язык</w:t>
      </w:r>
      <w:r>
        <w:rPr>
          <w:spacing w:val="-12"/>
        </w:rPr>
        <w:t xml:space="preserve"> </w:t>
      </w:r>
      <w:r>
        <w:rPr>
          <w:spacing w:val="-1"/>
        </w:rPr>
        <w:t>и</w:t>
      </w:r>
      <w:r>
        <w:rPr>
          <w:spacing w:val="-11"/>
        </w:rPr>
        <w:t xml:space="preserve"> </w:t>
      </w:r>
      <w:r>
        <w:rPr>
          <w:spacing w:val="-1"/>
        </w:rPr>
        <w:t>речь.</w:t>
      </w:r>
      <w:r>
        <w:rPr>
          <w:spacing w:val="-12"/>
        </w:rPr>
        <w:t xml:space="preserve"> </w:t>
      </w:r>
      <w:r>
        <w:rPr>
          <w:spacing w:val="-1"/>
        </w:rPr>
        <w:t>Культура</w:t>
      </w:r>
      <w:r>
        <w:rPr>
          <w:spacing w:val="-10"/>
        </w:rPr>
        <w:t xml:space="preserve"> </w:t>
      </w:r>
      <w:r>
        <w:rPr>
          <w:spacing w:val="-1"/>
        </w:rPr>
        <w:t>речи»,</w:t>
      </w:r>
      <w:r>
        <w:rPr>
          <w:spacing w:val="-8"/>
        </w:rPr>
        <w:t xml:space="preserve"> </w:t>
      </w:r>
      <w:r>
        <w:rPr>
          <w:spacing w:val="-1"/>
        </w:rPr>
        <w:t>«Речь.</w:t>
      </w:r>
      <w:r>
        <w:rPr>
          <w:spacing w:val="-11"/>
        </w:rPr>
        <w:t xml:space="preserve"> </w:t>
      </w:r>
      <w:r>
        <w:rPr>
          <w:spacing w:val="-1"/>
        </w:rPr>
        <w:t>Речевое</w:t>
      </w:r>
      <w:r>
        <w:rPr>
          <w:spacing w:val="-14"/>
        </w:rPr>
        <w:t xml:space="preserve"> </w:t>
      </w:r>
      <w:r>
        <w:rPr>
          <w:spacing w:val="-1"/>
        </w:rPr>
        <w:t>общение.</w:t>
      </w:r>
      <w:r>
        <w:rPr>
          <w:spacing w:val="-11"/>
        </w:rPr>
        <w:t xml:space="preserve"> </w:t>
      </w:r>
      <w:r>
        <w:rPr>
          <w:spacing w:val="-1"/>
        </w:rPr>
        <w:t>Текст»,</w:t>
      </w:r>
      <w:r>
        <w:rPr>
          <w:spacing w:val="-7"/>
        </w:rPr>
        <w:t xml:space="preserve"> </w:t>
      </w:r>
      <w:r>
        <w:t>«Функциональная</w:t>
      </w:r>
      <w:r>
        <w:rPr>
          <w:spacing w:val="-12"/>
        </w:rPr>
        <w:t xml:space="preserve"> </w:t>
      </w:r>
      <w:r>
        <w:t>стилистика.</w:t>
      </w:r>
      <w:r>
        <w:rPr>
          <w:spacing w:val="-58"/>
        </w:rPr>
        <w:t xml:space="preserve"> </w:t>
      </w:r>
      <w:r>
        <w:t>Культура</w:t>
      </w:r>
      <w:r>
        <w:rPr>
          <w:spacing w:val="-2"/>
        </w:rPr>
        <w:t xml:space="preserve"> </w:t>
      </w:r>
      <w:r>
        <w:t>речи».</w:t>
      </w:r>
    </w:p>
    <w:p w:rsidR="007E1513" w:rsidRDefault="002462E7">
      <w:pPr>
        <w:pStyle w:val="a3"/>
        <w:spacing w:line="360" w:lineRule="auto"/>
        <w:ind w:right="376"/>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7E1513" w:rsidRDefault="002462E7">
      <w:pPr>
        <w:pStyle w:val="a5"/>
        <w:numPr>
          <w:ilvl w:val="2"/>
          <w:numId w:val="157"/>
        </w:numPr>
        <w:tabs>
          <w:tab w:val="left" w:pos="1582"/>
        </w:tabs>
        <w:spacing w:before="1" w:line="360" w:lineRule="auto"/>
        <w:ind w:left="861" w:right="376" w:firstLine="0"/>
        <w:rPr>
          <w:sz w:val="24"/>
        </w:rPr>
      </w:pPr>
      <w:r>
        <w:rPr>
          <w:sz w:val="24"/>
        </w:rPr>
        <w:t>Изучение русского языка направлено на достижение следующих целей:</w:t>
      </w:r>
      <w:r>
        <w:rPr>
          <w:spacing w:val="1"/>
          <w:sz w:val="24"/>
        </w:rPr>
        <w:t xml:space="preserve"> </w:t>
      </w:r>
      <w:r>
        <w:rPr>
          <w:sz w:val="24"/>
        </w:rPr>
        <w:t>осознание</w:t>
      </w:r>
      <w:r>
        <w:rPr>
          <w:spacing w:val="-14"/>
          <w:sz w:val="24"/>
        </w:rPr>
        <w:t xml:space="preserve"> </w:t>
      </w:r>
      <w:r>
        <w:rPr>
          <w:sz w:val="24"/>
        </w:rPr>
        <w:t>и</w:t>
      </w:r>
      <w:r>
        <w:rPr>
          <w:spacing w:val="-12"/>
          <w:sz w:val="24"/>
        </w:rPr>
        <w:t xml:space="preserve"> </w:t>
      </w:r>
      <w:r>
        <w:rPr>
          <w:sz w:val="24"/>
        </w:rPr>
        <w:t>проявление</w:t>
      </w:r>
      <w:r>
        <w:rPr>
          <w:spacing w:val="-14"/>
          <w:sz w:val="24"/>
        </w:rPr>
        <w:t xml:space="preserve"> </w:t>
      </w:r>
      <w:r>
        <w:rPr>
          <w:sz w:val="24"/>
        </w:rPr>
        <w:t>общероссийской</w:t>
      </w:r>
      <w:r>
        <w:rPr>
          <w:spacing w:val="-12"/>
          <w:sz w:val="24"/>
        </w:rPr>
        <w:t xml:space="preserve"> </w:t>
      </w:r>
      <w:r>
        <w:rPr>
          <w:sz w:val="24"/>
        </w:rPr>
        <w:t>гражданственности,</w:t>
      </w:r>
      <w:r>
        <w:rPr>
          <w:spacing w:val="-13"/>
          <w:sz w:val="24"/>
        </w:rPr>
        <w:t xml:space="preserve"> </w:t>
      </w:r>
      <w:r>
        <w:rPr>
          <w:sz w:val="24"/>
        </w:rPr>
        <w:t>патриотизма,</w:t>
      </w:r>
      <w:r>
        <w:rPr>
          <w:spacing w:val="-12"/>
          <w:sz w:val="24"/>
        </w:rPr>
        <w:t xml:space="preserve"> </w:t>
      </w:r>
      <w:r>
        <w:rPr>
          <w:sz w:val="24"/>
        </w:rPr>
        <w:t>уважения</w:t>
      </w:r>
      <w:r>
        <w:rPr>
          <w:spacing w:val="-13"/>
          <w:sz w:val="24"/>
        </w:rPr>
        <w:t xml:space="preserve"> </w:t>
      </w:r>
      <w:r>
        <w:rPr>
          <w:sz w:val="24"/>
        </w:rPr>
        <w:t>к</w:t>
      </w:r>
    </w:p>
    <w:p w:rsidR="007E1513" w:rsidRDefault="002462E7">
      <w:pPr>
        <w:pStyle w:val="a3"/>
        <w:spacing w:line="360" w:lineRule="auto"/>
        <w:ind w:right="378" w:firstLine="0"/>
      </w:pPr>
      <w:r>
        <w:t xml:space="preserve">русскому      </w:t>
      </w:r>
      <w:r>
        <w:rPr>
          <w:spacing w:val="1"/>
        </w:rPr>
        <w:t xml:space="preserve"> </w:t>
      </w:r>
      <w:r>
        <w:t>языку        как        государственному        языку        Российской        Федерации</w:t>
      </w:r>
      <w:r>
        <w:rPr>
          <w:spacing w:val="-57"/>
        </w:rPr>
        <w:t xml:space="preserve"> </w:t>
      </w:r>
      <w:r>
        <w:t xml:space="preserve">и   </w:t>
      </w:r>
      <w:r>
        <w:rPr>
          <w:spacing w:val="36"/>
        </w:rPr>
        <w:t xml:space="preserve"> </w:t>
      </w:r>
      <w:r>
        <w:t xml:space="preserve">языку    </w:t>
      </w:r>
      <w:r>
        <w:rPr>
          <w:spacing w:val="26"/>
        </w:rPr>
        <w:t xml:space="preserve"> </w:t>
      </w:r>
      <w:r>
        <w:t xml:space="preserve">межнационального    </w:t>
      </w:r>
      <w:r>
        <w:rPr>
          <w:spacing w:val="33"/>
        </w:rPr>
        <w:t xml:space="preserve"> </w:t>
      </w:r>
      <w:r>
        <w:t xml:space="preserve">общения    </w:t>
      </w:r>
      <w:r>
        <w:rPr>
          <w:spacing w:val="32"/>
        </w:rPr>
        <w:t xml:space="preserve"> </w:t>
      </w:r>
      <w:r>
        <w:t xml:space="preserve">на    </w:t>
      </w:r>
      <w:r>
        <w:rPr>
          <w:spacing w:val="32"/>
        </w:rPr>
        <w:t xml:space="preserve"> </w:t>
      </w:r>
      <w:r>
        <w:t xml:space="preserve">основе    </w:t>
      </w:r>
      <w:r>
        <w:rPr>
          <w:spacing w:val="33"/>
        </w:rPr>
        <w:t xml:space="preserve"> </w:t>
      </w:r>
      <w:r>
        <w:t xml:space="preserve">расширения    </w:t>
      </w:r>
      <w:r>
        <w:rPr>
          <w:spacing w:val="31"/>
        </w:rPr>
        <w:t xml:space="preserve"> </w:t>
      </w:r>
      <w:r>
        <w:t>представлений</w:t>
      </w:r>
      <w:r>
        <w:rPr>
          <w:spacing w:val="-58"/>
        </w:rPr>
        <w:t xml:space="preserve"> </w:t>
      </w:r>
      <w:r>
        <w:t>о</w:t>
      </w:r>
      <w:r>
        <w:rPr>
          <w:spacing w:val="-1"/>
        </w:rPr>
        <w:t xml:space="preserve"> </w:t>
      </w:r>
      <w:r>
        <w:t>функциях</w:t>
      </w:r>
      <w:r>
        <w:rPr>
          <w:spacing w:val="2"/>
        </w:rPr>
        <w:t xml:space="preserve"> </w:t>
      </w:r>
      <w:r>
        <w:t>русского языка в</w:t>
      </w:r>
      <w:r>
        <w:rPr>
          <w:spacing w:val="-1"/>
        </w:rPr>
        <w:t xml:space="preserve"> </w:t>
      </w:r>
      <w:r>
        <w:t>России и мире;</w:t>
      </w:r>
    </w:p>
    <w:p w:rsidR="007E1513" w:rsidRDefault="002462E7">
      <w:pPr>
        <w:pStyle w:val="a3"/>
        <w:tabs>
          <w:tab w:val="left" w:pos="1273"/>
          <w:tab w:val="left" w:pos="1580"/>
          <w:tab w:val="left" w:pos="2403"/>
          <w:tab w:val="left" w:pos="2594"/>
          <w:tab w:val="left" w:pos="2805"/>
          <w:tab w:val="left" w:pos="3286"/>
          <w:tab w:val="left" w:pos="3577"/>
          <w:tab w:val="left" w:pos="3919"/>
          <w:tab w:val="left" w:pos="4649"/>
          <w:tab w:val="left" w:pos="5049"/>
          <w:tab w:val="left" w:pos="5240"/>
          <w:tab w:val="left" w:pos="6496"/>
          <w:tab w:val="left" w:pos="6598"/>
          <w:tab w:val="left" w:pos="6935"/>
          <w:tab w:val="left" w:pos="7355"/>
          <w:tab w:val="left" w:pos="7469"/>
          <w:tab w:val="left" w:pos="7879"/>
          <w:tab w:val="left" w:pos="8171"/>
          <w:tab w:val="left" w:pos="8834"/>
          <w:tab w:val="left" w:pos="9191"/>
        </w:tabs>
        <w:spacing w:line="360" w:lineRule="auto"/>
        <w:ind w:right="378"/>
        <w:jc w:val="right"/>
      </w:pPr>
      <w:r>
        <w:t>о</w:t>
      </w:r>
      <w:r>
        <w:tab/>
        <w:t>русском</w:t>
      </w:r>
      <w:r>
        <w:tab/>
        <w:t>языке</w:t>
      </w:r>
      <w:r>
        <w:tab/>
        <w:t>как</w:t>
      </w:r>
      <w:r>
        <w:tab/>
        <w:t>духовной,</w:t>
      </w:r>
      <w:r>
        <w:tab/>
      </w:r>
      <w:r>
        <w:tab/>
        <w:t>нравственной</w:t>
      </w:r>
      <w:r>
        <w:tab/>
        <w:t>и</w:t>
      </w:r>
      <w:r>
        <w:tab/>
        <w:t>культурной</w:t>
      </w:r>
      <w:r>
        <w:tab/>
      </w:r>
      <w:r>
        <w:rPr>
          <w:spacing w:val="-1"/>
        </w:rPr>
        <w:t>ценности</w:t>
      </w:r>
      <w:r>
        <w:rPr>
          <w:spacing w:val="-57"/>
        </w:rPr>
        <w:t xml:space="preserve"> </w:t>
      </w:r>
      <w:r>
        <w:t>многонационального</w:t>
      </w:r>
      <w:r>
        <w:tab/>
      </w:r>
      <w:r>
        <w:tab/>
        <w:t>народа</w:t>
      </w:r>
      <w:r>
        <w:tab/>
        <w:t>России;</w:t>
      </w:r>
      <w:r>
        <w:tab/>
        <w:t>о</w:t>
      </w:r>
      <w:r>
        <w:tab/>
        <w:t>взаимосвязи</w:t>
      </w:r>
      <w:r>
        <w:tab/>
      </w:r>
      <w:r>
        <w:tab/>
        <w:t>языка</w:t>
      </w:r>
      <w:r>
        <w:tab/>
      </w:r>
      <w:r>
        <w:tab/>
        <w:t>и</w:t>
      </w:r>
      <w:r>
        <w:tab/>
        <w:t>культуры,</w:t>
      </w:r>
      <w:r>
        <w:tab/>
        <w:t>языка</w:t>
      </w:r>
      <w:r>
        <w:rPr>
          <w:spacing w:val="-57"/>
        </w:rPr>
        <w:t xml:space="preserve"> </w:t>
      </w:r>
      <w:r>
        <w:t>и</w:t>
      </w:r>
      <w:r>
        <w:rPr>
          <w:spacing w:val="55"/>
        </w:rPr>
        <w:t xml:space="preserve"> </w:t>
      </w:r>
      <w:r>
        <w:t>истории,</w:t>
      </w:r>
      <w:r>
        <w:rPr>
          <w:spacing w:val="56"/>
        </w:rPr>
        <w:t xml:space="preserve"> </w:t>
      </w:r>
      <w:r>
        <w:t>языка</w:t>
      </w:r>
      <w:r>
        <w:rPr>
          <w:spacing w:val="54"/>
        </w:rPr>
        <w:t xml:space="preserve"> </w:t>
      </w:r>
      <w:r>
        <w:t>и</w:t>
      </w:r>
      <w:r>
        <w:rPr>
          <w:spacing w:val="56"/>
        </w:rPr>
        <w:t xml:space="preserve"> </w:t>
      </w:r>
      <w:r>
        <w:t>личности;</w:t>
      </w:r>
      <w:r>
        <w:rPr>
          <w:spacing w:val="54"/>
        </w:rPr>
        <w:t xml:space="preserve"> </w:t>
      </w:r>
      <w:r>
        <w:t>об</w:t>
      </w:r>
      <w:r>
        <w:rPr>
          <w:spacing w:val="55"/>
        </w:rPr>
        <w:t xml:space="preserve"> </w:t>
      </w:r>
      <w:r>
        <w:t>отражении</w:t>
      </w:r>
      <w:r>
        <w:rPr>
          <w:spacing w:val="56"/>
        </w:rPr>
        <w:t xml:space="preserve"> </w:t>
      </w:r>
      <w:r>
        <w:t>в</w:t>
      </w:r>
      <w:r>
        <w:rPr>
          <w:spacing w:val="54"/>
        </w:rPr>
        <w:t xml:space="preserve"> </w:t>
      </w:r>
      <w:r>
        <w:t>русском</w:t>
      </w:r>
      <w:r>
        <w:rPr>
          <w:spacing w:val="54"/>
        </w:rPr>
        <w:t xml:space="preserve"> </w:t>
      </w:r>
      <w:r>
        <w:t>языке</w:t>
      </w:r>
      <w:r>
        <w:rPr>
          <w:spacing w:val="53"/>
        </w:rPr>
        <w:t xml:space="preserve"> </w:t>
      </w:r>
      <w:r>
        <w:t>традиционных</w:t>
      </w:r>
      <w:r>
        <w:rPr>
          <w:spacing w:val="57"/>
        </w:rPr>
        <w:t xml:space="preserve"> </w:t>
      </w:r>
      <w:r>
        <w:t>российских</w:t>
      </w:r>
      <w:r>
        <w:rPr>
          <w:spacing w:val="-57"/>
        </w:rPr>
        <w:t xml:space="preserve"> </w:t>
      </w:r>
      <w:r>
        <w:t>духовно-нравственных ценностей; формирование ценностного отношения к русскому языку;</w:t>
      </w:r>
      <w:r>
        <w:rPr>
          <w:spacing w:val="1"/>
        </w:rPr>
        <w:t xml:space="preserve"> </w:t>
      </w:r>
      <w:r>
        <w:t>овладение</w:t>
      </w:r>
      <w:r>
        <w:tab/>
      </w:r>
      <w:r>
        <w:tab/>
        <w:t>русским</w:t>
      </w:r>
      <w:r>
        <w:tab/>
      </w:r>
      <w:r>
        <w:tab/>
        <w:t>языком</w:t>
      </w:r>
      <w:r>
        <w:tab/>
      </w:r>
      <w:r>
        <w:tab/>
        <w:t>как</w:t>
      </w:r>
      <w:r>
        <w:tab/>
        <w:t>инструментом</w:t>
      </w:r>
      <w:r>
        <w:tab/>
        <w:t>личностного</w:t>
      </w:r>
      <w:r>
        <w:tab/>
      </w:r>
      <w:r>
        <w:tab/>
        <w:t>развития</w:t>
      </w:r>
    </w:p>
    <w:p w:rsidR="007E1513" w:rsidRDefault="002462E7">
      <w:pPr>
        <w:pStyle w:val="a3"/>
        <w:spacing w:before="1" w:line="360" w:lineRule="auto"/>
        <w:ind w:right="371" w:firstLine="0"/>
      </w:pPr>
      <w:r>
        <w:t>и    формирования    социальных    взаимоотношений;    понимание    роли    русского    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 профессией,</w:t>
      </w:r>
      <w:r>
        <w:rPr>
          <w:spacing w:val="-1"/>
        </w:rPr>
        <w:t xml:space="preserve"> </w:t>
      </w:r>
      <w:r>
        <w:t>самообразования и</w:t>
      </w:r>
      <w:r>
        <w:rPr>
          <w:spacing w:val="-1"/>
        </w:rPr>
        <w:t xml:space="preserve"> </w:t>
      </w:r>
      <w:r>
        <w:t>социализации;</w:t>
      </w:r>
    </w:p>
    <w:p w:rsidR="007E1513" w:rsidRDefault="002462E7">
      <w:pPr>
        <w:pStyle w:val="a3"/>
        <w:spacing w:line="360" w:lineRule="auto"/>
        <w:ind w:right="375"/>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w:t>
      </w:r>
      <w:r>
        <w:rPr>
          <w:spacing w:val="-6"/>
        </w:rPr>
        <w:t xml:space="preserve"> </w:t>
      </w:r>
      <w:r>
        <w:t>понятиями</w:t>
      </w:r>
      <w:r>
        <w:rPr>
          <w:spacing w:val="-7"/>
        </w:rPr>
        <w:t xml:space="preserve"> </w:t>
      </w:r>
      <w:r>
        <w:t>культуры</w:t>
      </w:r>
      <w:r>
        <w:rPr>
          <w:spacing w:val="-6"/>
        </w:rPr>
        <w:t xml:space="preserve"> </w:t>
      </w:r>
      <w:r>
        <w:t>речи</w:t>
      </w:r>
      <w:r>
        <w:rPr>
          <w:spacing w:val="-5"/>
        </w:rPr>
        <w:t xml:space="preserve"> </w:t>
      </w:r>
      <w:r>
        <w:t>и</w:t>
      </w:r>
      <w:r>
        <w:rPr>
          <w:spacing w:val="-6"/>
        </w:rPr>
        <w:t xml:space="preserve"> </w:t>
      </w:r>
      <w:r>
        <w:t>функциональной</w:t>
      </w:r>
      <w:r>
        <w:rPr>
          <w:spacing w:val="-5"/>
        </w:rPr>
        <w:t xml:space="preserve"> </w:t>
      </w:r>
      <w:r>
        <w:t>стилистики,</w:t>
      </w:r>
      <w:r>
        <w:rPr>
          <w:spacing w:val="-8"/>
        </w:rPr>
        <w:t xml:space="preserve"> </w:t>
      </w:r>
      <w:r>
        <w:t>формирование</w:t>
      </w:r>
      <w:r>
        <w:rPr>
          <w:spacing w:val="-7"/>
        </w:rPr>
        <w:t xml:space="preserve"> </w:t>
      </w:r>
      <w:r>
        <w:t>навыков</w:t>
      </w:r>
      <w:r>
        <w:rPr>
          <w:spacing w:val="-58"/>
        </w:rPr>
        <w:t xml:space="preserve"> </w:t>
      </w:r>
      <w:r>
        <w:t>нормативного употребления языковых единиц и расширение круга используемых языковых</w:t>
      </w:r>
      <w:r>
        <w:rPr>
          <w:spacing w:val="1"/>
        </w:rPr>
        <w:t xml:space="preserve"> </w:t>
      </w:r>
      <w:r>
        <w:t>средств;</w:t>
      </w:r>
      <w:r>
        <w:rPr>
          <w:spacing w:val="45"/>
        </w:rPr>
        <w:t xml:space="preserve"> </w:t>
      </w:r>
      <w:r>
        <w:t>совершенствование</w:t>
      </w:r>
      <w:r>
        <w:rPr>
          <w:spacing w:val="43"/>
        </w:rPr>
        <w:t xml:space="preserve"> </w:t>
      </w:r>
      <w:r>
        <w:t>коммуникативных</w:t>
      </w:r>
      <w:r>
        <w:rPr>
          <w:spacing w:val="48"/>
        </w:rPr>
        <w:t xml:space="preserve"> </w:t>
      </w:r>
      <w:r>
        <w:t>умений</w:t>
      </w:r>
      <w:r>
        <w:rPr>
          <w:spacing w:val="45"/>
        </w:rPr>
        <w:t xml:space="preserve"> </w:t>
      </w:r>
      <w:r>
        <w:t>в</w:t>
      </w:r>
      <w:r>
        <w:rPr>
          <w:spacing w:val="44"/>
        </w:rPr>
        <w:t xml:space="preserve"> </w:t>
      </w:r>
      <w:r>
        <w:t>разных</w:t>
      </w:r>
      <w:r>
        <w:rPr>
          <w:spacing w:val="46"/>
        </w:rPr>
        <w:t xml:space="preserve"> </w:t>
      </w:r>
      <w:r>
        <w:t>сферах</w:t>
      </w:r>
      <w:r>
        <w:rPr>
          <w:spacing w:val="46"/>
        </w:rPr>
        <w:t xml:space="preserve"> </w:t>
      </w:r>
      <w:r>
        <w:t>общения,</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tabs>
          <w:tab w:val="left" w:pos="2847"/>
          <w:tab w:val="left" w:pos="4369"/>
          <w:tab w:val="left" w:pos="7063"/>
          <w:tab w:val="left" w:pos="8597"/>
        </w:tabs>
        <w:spacing w:before="64" w:line="360" w:lineRule="auto"/>
        <w:ind w:right="374" w:firstLine="0"/>
      </w:pPr>
      <w:r>
        <w:lastRenderedPageBreak/>
        <w:t>способности</w:t>
      </w:r>
      <w:r>
        <w:tab/>
        <w:t>к</w:t>
      </w:r>
      <w:r>
        <w:tab/>
        <w:t>самоанализу</w:t>
      </w:r>
      <w:r>
        <w:tab/>
        <w:t>и</w:t>
      </w:r>
      <w:r>
        <w:tab/>
      </w:r>
      <w:r>
        <w:rPr>
          <w:spacing w:val="-1"/>
        </w:rPr>
        <w:t>самооценке</w:t>
      </w:r>
      <w:r>
        <w:rPr>
          <w:spacing w:val="-58"/>
        </w:rPr>
        <w:t xml:space="preserve"> </w:t>
      </w:r>
      <w:r>
        <w:t>на</w:t>
      </w:r>
      <w:r>
        <w:rPr>
          <w:spacing w:val="-2"/>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7E1513" w:rsidRDefault="002462E7">
      <w:pPr>
        <w:pStyle w:val="a3"/>
        <w:spacing w:before="1" w:line="360" w:lineRule="auto"/>
        <w:ind w:right="370"/>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57"/>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57"/>
        </w:rPr>
        <w:t xml:space="preserve"> </w:t>
      </w:r>
      <w:r>
        <w:t>практической</w:t>
      </w:r>
      <w:r>
        <w:rPr>
          <w:spacing w:val="-1"/>
        </w:rPr>
        <w:t xml:space="preserve"> </w:t>
      </w:r>
      <w:r>
        <w:t>деятельности;</w:t>
      </w:r>
    </w:p>
    <w:p w:rsidR="007E1513" w:rsidRDefault="002462E7">
      <w:pPr>
        <w:pStyle w:val="a3"/>
        <w:spacing w:line="360" w:lineRule="auto"/>
        <w:ind w:right="368"/>
      </w:pPr>
      <w:r>
        <w:t>обобщение   знаний   о   языке   как   системе,   об   основных   правилах   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57"/>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3"/>
        </w:rPr>
        <w:t xml:space="preserve"> </w:t>
      </w:r>
      <w:r>
        <w:t>средства</w:t>
      </w:r>
      <w:r>
        <w:rPr>
          <w:spacing w:val="-1"/>
        </w:rPr>
        <w:t xml:space="preserve"> </w:t>
      </w:r>
      <w:r>
        <w:t>языка в</w:t>
      </w:r>
      <w:r>
        <w:rPr>
          <w:spacing w:val="-1"/>
        </w:rPr>
        <w:t xml:space="preserve"> </w:t>
      </w:r>
      <w:r>
        <w:t>тексте;</w:t>
      </w:r>
    </w:p>
    <w:p w:rsidR="007E1513" w:rsidRDefault="002462E7">
      <w:pPr>
        <w:pStyle w:val="a3"/>
        <w:spacing w:line="360" w:lineRule="auto"/>
        <w:ind w:right="373"/>
      </w:pPr>
      <w:r>
        <w:t>обеспечение поддержки русского языка как языка государствообразующего 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3"/>
        </w:rPr>
        <w:t xml:space="preserve"> </w:t>
      </w:r>
      <w:r>
        <w:t>иностранной лексики</w:t>
      </w:r>
      <w:r>
        <w:rPr>
          <w:vertAlign w:val="superscript"/>
        </w:rPr>
        <w:t>15</w:t>
      </w:r>
      <w:r>
        <w:t>.</w:t>
      </w:r>
    </w:p>
    <w:p w:rsidR="007E1513" w:rsidRDefault="002462E7">
      <w:pPr>
        <w:pStyle w:val="a5"/>
        <w:numPr>
          <w:ilvl w:val="2"/>
          <w:numId w:val="157"/>
        </w:numPr>
        <w:tabs>
          <w:tab w:val="left" w:pos="1582"/>
        </w:tabs>
        <w:spacing w:line="360" w:lineRule="auto"/>
        <w:ind w:right="370"/>
        <w:rPr>
          <w:sz w:val="24"/>
        </w:rPr>
      </w:pPr>
      <w:r>
        <w:rPr>
          <w:sz w:val="24"/>
        </w:rPr>
        <w:t>В соответствии с ФГОС СОО предмет «Русский язык» является обязательным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 данном</w:t>
      </w:r>
      <w:r>
        <w:rPr>
          <w:spacing w:val="1"/>
          <w:sz w:val="24"/>
        </w:rPr>
        <w:t xml:space="preserve"> </w:t>
      </w:r>
      <w:r>
        <w:rPr>
          <w:sz w:val="24"/>
        </w:rPr>
        <w:t>уровне образования.</w:t>
      </w:r>
      <w:r>
        <w:rPr>
          <w:spacing w:val="1"/>
          <w:sz w:val="24"/>
        </w:rPr>
        <w:t xml:space="preserve"> </w:t>
      </w:r>
      <w:r>
        <w:rPr>
          <w:sz w:val="24"/>
        </w:rPr>
        <w:t>Общее 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 русского языка,</w:t>
      </w:r>
      <w:r>
        <w:rPr>
          <w:spacing w:val="1"/>
          <w:sz w:val="24"/>
        </w:rPr>
        <w:t xml:space="preserve"> </w:t>
      </w:r>
      <w:r>
        <w:rPr>
          <w:position w:val="1"/>
          <w:sz w:val="24"/>
        </w:rPr>
        <w:t>136 часов: в 10 классе — 68 часов (2 часа в неделю), в 11 классе —</w:t>
      </w:r>
      <w:r>
        <w:rPr>
          <w:spacing w:val="-57"/>
          <w:position w:val="1"/>
          <w:sz w:val="24"/>
        </w:rPr>
        <w:t xml:space="preserve"> </w:t>
      </w:r>
      <w:r>
        <w:rPr>
          <w:sz w:val="24"/>
        </w:rPr>
        <w:t>68</w:t>
      </w:r>
      <w:r>
        <w:rPr>
          <w:spacing w:val="-1"/>
          <w:sz w:val="24"/>
        </w:rPr>
        <w:t xml:space="preserve"> </w:t>
      </w:r>
      <w:r>
        <w:rPr>
          <w:sz w:val="24"/>
        </w:rPr>
        <w:t>часа</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w:t>
      </w:r>
    </w:p>
    <w:p w:rsidR="007E1513" w:rsidRDefault="002462E7">
      <w:pPr>
        <w:pStyle w:val="a5"/>
        <w:numPr>
          <w:ilvl w:val="1"/>
          <w:numId w:val="157"/>
        </w:numPr>
        <w:tabs>
          <w:tab w:val="left" w:pos="1402"/>
        </w:tabs>
        <w:spacing w:line="276" w:lineRule="exact"/>
        <w:ind w:left="140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2"/>
          <w:numId w:val="157"/>
        </w:numPr>
        <w:tabs>
          <w:tab w:val="left" w:pos="1582"/>
        </w:tabs>
        <w:spacing w:before="126"/>
        <w:ind w:left="1581"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7E1513" w:rsidRDefault="002462E7">
      <w:pPr>
        <w:pStyle w:val="a5"/>
        <w:numPr>
          <w:ilvl w:val="3"/>
          <w:numId w:val="157"/>
        </w:numPr>
        <w:tabs>
          <w:tab w:val="left" w:pos="1762"/>
        </w:tabs>
        <w:spacing w:before="139"/>
        <w:ind w:hanging="901"/>
        <w:rPr>
          <w:sz w:val="24"/>
        </w:rPr>
      </w:pPr>
      <w:r>
        <w:rPr>
          <w:sz w:val="24"/>
        </w:rPr>
        <w:t>Язык</w:t>
      </w:r>
      <w:r>
        <w:rPr>
          <w:spacing w:val="-2"/>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2"/>
          <w:sz w:val="24"/>
        </w:rPr>
        <w:t xml:space="preserve"> </w:t>
      </w:r>
      <w:r>
        <w:rPr>
          <w:sz w:val="24"/>
        </w:rPr>
        <w:t>Основные</w:t>
      </w:r>
      <w:r>
        <w:rPr>
          <w:spacing w:val="-2"/>
          <w:sz w:val="24"/>
        </w:rPr>
        <w:t xml:space="preserve"> </w:t>
      </w:r>
      <w:r>
        <w:rPr>
          <w:sz w:val="24"/>
        </w:rPr>
        <w:t>функции</w:t>
      </w:r>
      <w:r>
        <w:rPr>
          <w:spacing w:val="-2"/>
          <w:sz w:val="24"/>
        </w:rPr>
        <w:t xml:space="preserve"> </w:t>
      </w:r>
      <w:r>
        <w:rPr>
          <w:sz w:val="24"/>
        </w:rPr>
        <w:t>языка.</w:t>
      </w:r>
    </w:p>
    <w:p w:rsidR="007E1513" w:rsidRDefault="002462E7">
      <w:pPr>
        <w:pStyle w:val="a5"/>
        <w:numPr>
          <w:ilvl w:val="3"/>
          <w:numId w:val="157"/>
        </w:numPr>
        <w:tabs>
          <w:tab w:val="left" w:pos="1762"/>
        </w:tabs>
        <w:spacing w:before="137"/>
        <w:ind w:hanging="901"/>
        <w:rPr>
          <w:sz w:val="24"/>
        </w:rPr>
      </w:pPr>
      <w:r>
        <w:rPr>
          <w:sz w:val="24"/>
        </w:rPr>
        <w:t>Лингвистика</w:t>
      </w:r>
      <w:r>
        <w:rPr>
          <w:spacing w:val="-5"/>
          <w:sz w:val="24"/>
        </w:rPr>
        <w:t xml:space="preserve"> </w:t>
      </w:r>
      <w:r>
        <w:rPr>
          <w:sz w:val="24"/>
        </w:rPr>
        <w:t>как</w:t>
      </w:r>
      <w:r>
        <w:rPr>
          <w:spacing w:val="-4"/>
          <w:sz w:val="24"/>
        </w:rPr>
        <w:t xml:space="preserve"> </w:t>
      </w:r>
      <w:r>
        <w:rPr>
          <w:sz w:val="24"/>
        </w:rPr>
        <w:t>наука.</w:t>
      </w:r>
    </w:p>
    <w:p w:rsidR="007E1513" w:rsidRDefault="002462E7">
      <w:pPr>
        <w:pStyle w:val="a5"/>
        <w:numPr>
          <w:ilvl w:val="3"/>
          <w:numId w:val="157"/>
        </w:numPr>
        <w:tabs>
          <w:tab w:val="left" w:pos="1762"/>
        </w:tabs>
        <w:spacing w:before="139"/>
        <w:ind w:hanging="901"/>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rsidR="007E1513" w:rsidRDefault="002462E7">
      <w:pPr>
        <w:pStyle w:val="a5"/>
        <w:numPr>
          <w:ilvl w:val="3"/>
          <w:numId w:val="157"/>
        </w:numPr>
        <w:tabs>
          <w:tab w:val="left" w:pos="1762"/>
        </w:tabs>
        <w:spacing w:before="137" w:line="360" w:lineRule="auto"/>
        <w:ind w:right="378"/>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 xml:space="preserve">межнационального     </w:t>
      </w:r>
      <w:r>
        <w:rPr>
          <w:spacing w:val="1"/>
          <w:sz w:val="24"/>
        </w:rPr>
        <w:t xml:space="preserve"> </w:t>
      </w:r>
      <w:r>
        <w:rPr>
          <w:sz w:val="24"/>
        </w:rPr>
        <w:t xml:space="preserve">общения,     </w:t>
      </w:r>
      <w:r>
        <w:rPr>
          <w:spacing w:val="1"/>
          <w:sz w:val="24"/>
        </w:rPr>
        <w:t xml:space="preserve"> </w:t>
      </w:r>
      <w:r>
        <w:rPr>
          <w:sz w:val="24"/>
        </w:rPr>
        <w:t xml:space="preserve">национальный     </w:t>
      </w:r>
      <w:r>
        <w:rPr>
          <w:spacing w:val="1"/>
          <w:sz w:val="24"/>
        </w:rPr>
        <w:t xml:space="preserve"> </w:t>
      </w:r>
      <w:r>
        <w:rPr>
          <w:sz w:val="24"/>
        </w:rPr>
        <w:t>язык       русского       народа,       один</w:t>
      </w:r>
      <w:r>
        <w:rPr>
          <w:spacing w:val="-57"/>
          <w:sz w:val="24"/>
        </w:rPr>
        <w:t xml:space="preserve"> </w:t>
      </w:r>
      <w:r>
        <w:rPr>
          <w:sz w:val="24"/>
        </w:rPr>
        <w:t>из</w:t>
      </w:r>
      <w:r>
        <w:rPr>
          <w:spacing w:val="-1"/>
          <w:sz w:val="24"/>
        </w:rPr>
        <w:t xml:space="preserve"> </w:t>
      </w:r>
      <w:r>
        <w:rPr>
          <w:sz w:val="24"/>
        </w:rPr>
        <w:t>мировых</w:t>
      </w:r>
      <w:r>
        <w:rPr>
          <w:spacing w:val="2"/>
          <w:sz w:val="24"/>
        </w:rPr>
        <w:t xml:space="preserve"> </w:t>
      </w:r>
      <w:r>
        <w:rPr>
          <w:sz w:val="24"/>
        </w:rPr>
        <w:t>языков.</w:t>
      </w:r>
    </w:p>
    <w:p w:rsidR="007E1513" w:rsidRDefault="002462E7">
      <w:pPr>
        <w:pStyle w:val="a5"/>
        <w:numPr>
          <w:ilvl w:val="3"/>
          <w:numId w:val="157"/>
        </w:numPr>
        <w:tabs>
          <w:tab w:val="left" w:pos="1762"/>
        </w:tabs>
        <w:spacing w:before="2" w:line="360" w:lineRule="auto"/>
        <w:ind w:right="378"/>
        <w:rPr>
          <w:sz w:val="24"/>
        </w:rPr>
      </w:pPr>
      <w:r>
        <w:rPr>
          <w:sz w:val="24"/>
        </w:rPr>
        <w:t>Формы существования русского национального языка. Литературный язык,</w:t>
      </w:r>
      <w:r>
        <w:rPr>
          <w:spacing w:val="1"/>
          <w:sz w:val="24"/>
        </w:rPr>
        <w:t xml:space="preserve"> </w:t>
      </w:r>
      <w:r>
        <w:rPr>
          <w:sz w:val="24"/>
        </w:rPr>
        <w:t>просторечие,</w:t>
      </w:r>
      <w:r>
        <w:rPr>
          <w:spacing w:val="1"/>
          <w:sz w:val="24"/>
        </w:rPr>
        <w:t xml:space="preserve"> </w:t>
      </w:r>
      <w:r>
        <w:rPr>
          <w:sz w:val="24"/>
        </w:rPr>
        <w:t>народные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1"/>
          <w:sz w:val="24"/>
        </w:rPr>
        <w:t xml:space="preserve"> </w:t>
      </w:r>
      <w:r>
        <w:rPr>
          <w:sz w:val="24"/>
        </w:rPr>
        <w:t>арго.</w:t>
      </w:r>
      <w:r>
        <w:rPr>
          <w:spacing w:val="1"/>
          <w:sz w:val="24"/>
        </w:rPr>
        <w:t xml:space="preserve"> </w:t>
      </w:r>
      <w:r>
        <w:rPr>
          <w:sz w:val="24"/>
        </w:rPr>
        <w:t>Роль</w:t>
      </w:r>
      <w:r>
        <w:rPr>
          <w:spacing w:val="1"/>
          <w:sz w:val="24"/>
        </w:rPr>
        <w:t xml:space="preserve"> </w:t>
      </w:r>
      <w:r>
        <w:rPr>
          <w:sz w:val="24"/>
        </w:rPr>
        <w:t>литературного</w:t>
      </w:r>
      <w:r>
        <w:rPr>
          <w:spacing w:val="-1"/>
          <w:sz w:val="24"/>
        </w:rPr>
        <w:t xml:space="preserve"> </w:t>
      </w:r>
      <w:r>
        <w:rPr>
          <w:sz w:val="24"/>
        </w:rPr>
        <w:t>языка в</w:t>
      </w:r>
      <w:r>
        <w:rPr>
          <w:spacing w:val="-1"/>
          <w:sz w:val="24"/>
        </w:rPr>
        <w:t xml:space="preserve"> </w:t>
      </w:r>
      <w:r>
        <w:rPr>
          <w:sz w:val="24"/>
        </w:rPr>
        <w:t>обществе.</w:t>
      </w:r>
    </w:p>
    <w:p w:rsidR="007E1513" w:rsidRDefault="007E1513">
      <w:pPr>
        <w:pStyle w:val="a3"/>
        <w:ind w:left="0" w:firstLine="0"/>
        <w:jc w:val="left"/>
        <w:rPr>
          <w:sz w:val="20"/>
        </w:rPr>
      </w:pPr>
    </w:p>
    <w:p w:rsidR="007E1513" w:rsidRDefault="00F83E35">
      <w:pPr>
        <w:pStyle w:val="a3"/>
        <w:spacing w:before="10"/>
        <w:ind w:left="0" w:firstLine="0"/>
        <w:jc w:val="left"/>
        <w:rPr>
          <w:sz w:val="21"/>
        </w:rPr>
      </w:pPr>
      <w:r>
        <w:pict>
          <v:rect id="_x0000_s1115" style="position:absolute;margin-left:56.65pt;margin-top:14.55pt;width:144.05pt;height:.6pt;z-index:-15726592;mso-wrap-distance-left:0;mso-wrap-distance-right:0;mso-position-horizontal-relative:page" fillcolor="black" stroked="f">
            <w10:wrap type="topAndBottom" anchorx="page"/>
          </v:rect>
        </w:pict>
      </w:r>
    </w:p>
    <w:p w:rsidR="007E1513" w:rsidRDefault="002462E7">
      <w:pPr>
        <w:spacing w:before="58"/>
        <w:ind w:left="152" w:right="381"/>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w:t>
      </w:r>
      <w:r>
        <w:rPr>
          <w:spacing w:val="1"/>
          <w:sz w:val="20"/>
        </w:rPr>
        <w:t xml:space="preserve"> </w:t>
      </w:r>
      <w:r>
        <w:rPr>
          <w:sz w:val="20"/>
        </w:rPr>
        <w:t>российских духовно-нравственных ценностей, утвержденных Указом Президента Российской Федерации от 9</w:t>
      </w:r>
      <w:r>
        <w:rPr>
          <w:spacing w:val="1"/>
          <w:sz w:val="20"/>
        </w:rPr>
        <w:t xml:space="preserve"> </w:t>
      </w:r>
      <w:r>
        <w:rPr>
          <w:sz w:val="20"/>
        </w:rPr>
        <w:t>ноября</w:t>
      </w:r>
      <w:r>
        <w:rPr>
          <w:spacing w:val="-2"/>
          <w:sz w:val="20"/>
        </w:rPr>
        <w:t xml:space="preserve"> </w:t>
      </w:r>
      <w:r>
        <w:rPr>
          <w:sz w:val="20"/>
        </w:rPr>
        <w:t>2022 г.</w:t>
      </w:r>
      <w:r>
        <w:rPr>
          <w:spacing w:val="-1"/>
          <w:sz w:val="20"/>
        </w:rPr>
        <w:t xml:space="preserve"> </w:t>
      </w:r>
      <w:r>
        <w:rPr>
          <w:sz w:val="20"/>
        </w:rPr>
        <w:t>№</w:t>
      </w:r>
      <w:r>
        <w:rPr>
          <w:spacing w:val="-1"/>
          <w:sz w:val="20"/>
        </w:rPr>
        <w:t xml:space="preserve"> </w:t>
      </w:r>
      <w:r>
        <w:rPr>
          <w:sz w:val="20"/>
        </w:rPr>
        <w:t>809</w:t>
      </w:r>
      <w:r>
        <w:rPr>
          <w:spacing w:val="-2"/>
          <w:sz w:val="20"/>
        </w:rPr>
        <w:t xml:space="preserve"> </w:t>
      </w:r>
      <w:r>
        <w:rPr>
          <w:sz w:val="20"/>
        </w:rPr>
        <w:t>(Собрание</w:t>
      </w:r>
      <w:r>
        <w:rPr>
          <w:spacing w:val="-1"/>
          <w:sz w:val="20"/>
        </w:rPr>
        <w:t xml:space="preserve"> </w:t>
      </w:r>
      <w:r>
        <w:rPr>
          <w:sz w:val="20"/>
        </w:rPr>
        <w:t>законодательства</w:t>
      </w:r>
      <w:r>
        <w:rPr>
          <w:spacing w:val="-1"/>
          <w:sz w:val="20"/>
        </w:rPr>
        <w:t xml:space="preserve"> </w:t>
      </w:r>
      <w:r>
        <w:rPr>
          <w:sz w:val="20"/>
        </w:rPr>
        <w:t>Российской</w:t>
      </w:r>
      <w:r>
        <w:rPr>
          <w:spacing w:val="-2"/>
          <w:sz w:val="20"/>
        </w:rPr>
        <w:t xml:space="preserve"> </w:t>
      </w:r>
      <w:r>
        <w:rPr>
          <w:sz w:val="20"/>
        </w:rPr>
        <w:t>Федерации,</w:t>
      </w:r>
      <w:r>
        <w:rPr>
          <w:spacing w:val="-1"/>
          <w:sz w:val="20"/>
        </w:rPr>
        <w:t xml:space="preserve"> </w:t>
      </w:r>
      <w:r>
        <w:rPr>
          <w:sz w:val="20"/>
        </w:rPr>
        <w:t>2022</w:t>
      </w:r>
      <w:r>
        <w:rPr>
          <w:spacing w:val="1"/>
          <w:sz w:val="20"/>
        </w:rPr>
        <w:t xml:space="preserve"> </w:t>
      </w:r>
      <w:r>
        <w:rPr>
          <w:sz w:val="20"/>
        </w:rPr>
        <w:t>,</w:t>
      </w:r>
      <w:r>
        <w:rPr>
          <w:spacing w:val="-1"/>
          <w:sz w:val="20"/>
        </w:rPr>
        <w:t xml:space="preserve"> </w:t>
      </w:r>
      <w:r>
        <w:rPr>
          <w:sz w:val="20"/>
        </w:rPr>
        <w:t>№</w:t>
      </w:r>
      <w:r>
        <w:rPr>
          <w:spacing w:val="-3"/>
          <w:sz w:val="20"/>
        </w:rPr>
        <w:t xml:space="preserve"> </w:t>
      </w:r>
      <w:r>
        <w:rPr>
          <w:sz w:val="20"/>
        </w:rPr>
        <w:t>46,</w:t>
      </w:r>
      <w:r>
        <w:rPr>
          <w:spacing w:val="-1"/>
          <w:sz w:val="20"/>
        </w:rPr>
        <w:t xml:space="preserve"> </w:t>
      </w:r>
      <w:r>
        <w:rPr>
          <w:sz w:val="20"/>
        </w:rPr>
        <w:t>ст.</w:t>
      </w:r>
      <w:r>
        <w:rPr>
          <w:spacing w:val="-1"/>
          <w:sz w:val="20"/>
        </w:rPr>
        <w:t xml:space="preserve"> </w:t>
      </w:r>
      <w:r>
        <w:rPr>
          <w:sz w:val="20"/>
        </w:rPr>
        <w:t>7977).</w:t>
      </w:r>
    </w:p>
    <w:p w:rsidR="007E1513" w:rsidRDefault="002462E7">
      <w:pPr>
        <w:pStyle w:val="a5"/>
        <w:numPr>
          <w:ilvl w:val="0"/>
          <w:numId w:val="156"/>
        </w:numPr>
        <w:tabs>
          <w:tab w:val="left" w:pos="436"/>
        </w:tabs>
        <w:spacing w:line="229" w:lineRule="exact"/>
        <w:ind w:hanging="284"/>
        <w:rPr>
          <w:sz w:val="20"/>
        </w:rPr>
      </w:pPr>
      <w:r>
        <w:rPr>
          <w:sz w:val="20"/>
        </w:rPr>
        <w:t>Подпункт</w:t>
      </w:r>
      <w:r>
        <w:rPr>
          <w:spacing w:val="30"/>
          <w:sz w:val="20"/>
        </w:rPr>
        <w:t xml:space="preserve"> </w:t>
      </w:r>
      <w:r>
        <w:rPr>
          <w:sz w:val="20"/>
        </w:rPr>
        <w:t>г)</w:t>
      </w:r>
      <w:r>
        <w:rPr>
          <w:spacing w:val="79"/>
          <w:sz w:val="20"/>
        </w:rPr>
        <w:t xml:space="preserve"> </w:t>
      </w:r>
      <w:r>
        <w:rPr>
          <w:sz w:val="20"/>
        </w:rPr>
        <w:t>часть</w:t>
      </w:r>
      <w:r>
        <w:rPr>
          <w:spacing w:val="82"/>
          <w:sz w:val="20"/>
        </w:rPr>
        <w:t xml:space="preserve"> </w:t>
      </w:r>
      <w:r>
        <w:rPr>
          <w:sz w:val="20"/>
        </w:rPr>
        <w:t>6</w:t>
      </w:r>
      <w:r>
        <w:rPr>
          <w:spacing w:val="79"/>
          <w:sz w:val="20"/>
        </w:rPr>
        <w:t xml:space="preserve"> </w:t>
      </w:r>
      <w:r>
        <w:rPr>
          <w:sz w:val="20"/>
        </w:rPr>
        <w:t>статьи</w:t>
      </w:r>
      <w:r>
        <w:rPr>
          <w:spacing w:val="81"/>
          <w:sz w:val="20"/>
        </w:rPr>
        <w:t xml:space="preserve"> </w:t>
      </w:r>
      <w:r>
        <w:rPr>
          <w:sz w:val="20"/>
        </w:rPr>
        <w:t>1</w:t>
      </w:r>
      <w:r>
        <w:rPr>
          <w:spacing w:val="80"/>
          <w:sz w:val="20"/>
        </w:rPr>
        <w:t xml:space="preserve"> </w:t>
      </w:r>
      <w:r>
        <w:rPr>
          <w:sz w:val="20"/>
        </w:rPr>
        <w:t>Федерального</w:t>
      </w:r>
      <w:r>
        <w:rPr>
          <w:spacing w:val="79"/>
          <w:sz w:val="20"/>
        </w:rPr>
        <w:t xml:space="preserve"> </w:t>
      </w:r>
      <w:r>
        <w:rPr>
          <w:sz w:val="20"/>
        </w:rPr>
        <w:t>закона</w:t>
      </w:r>
      <w:r>
        <w:rPr>
          <w:spacing w:val="80"/>
          <w:sz w:val="20"/>
        </w:rPr>
        <w:t xml:space="preserve"> </w:t>
      </w:r>
      <w:r>
        <w:rPr>
          <w:sz w:val="20"/>
        </w:rPr>
        <w:t>"О</w:t>
      </w:r>
      <w:r>
        <w:rPr>
          <w:spacing w:val="80"/>
          <w:sz w:val="20"/>
        </w:rPr>
        <w:t xml:space="preserve"> </w:t>
      </w:r>
      <w:r>
        <w:rPr>
          <w:sz w:val="20"/>
        </w:rPr>
        <w:t>внесении</w:t>
      </w:r>
      <w:r>
        <w:rPr>
          <w:spacing w:val="77"/>
          <w:sz w:val="20"/>
        </w:rPr>
        <w:t xml:space="preserve"> </w:t>
      </w:r>
      <w:r>
        <w:rPr>
          <w:sz w:val="20"/>
        </w:rPr>
        <w:t>изменений</w:t>
      </w:r>
      <w:r>
        <w:rPr>
          <w:spacing w:val="81"/>
          <w:sz w:val="20"/>
        </w:rPr>
        <w:t xml:space="preserve"> </w:t>
      </w:r>
      <w:r>
        <w:rPr>
          <w:sz w:val="20"/>
        </w:rPr>
        <w:t>в</w:t>
      </w:r>
      <w:r>
        <w:rPr>
          <w:spacing w:val="79"/>
          <w:sz w:val="20"/>
        </w:rPr>
        <w:t xml:space="preserve"> </w:t>
      </w:r>
      <w:r>
        <w:rPr>
          <w:sz w:val="20"/>
        </w:rPr>
        <w:t>Федеральный</w:t>
      </w:r>
      <w:r>
        <w:rPr>
          <w:spacing w:val="77"/>
          <w:sz w:val="20"/>
        </w:rPr>
        <w:t xml:space="preserve"> </w:t>
      </w:r>
      <w:r>
        <w:rPr>
          <w:sz w:val="20"/>
        </w:rPr>
        <w:t>закон</w:t>
      </w:r>
    </w:p>
    <w:p w:rsidR="007E1513" w:rsidRDefault="002462E7">
      <w:pPr>
        <w:tabs>
          <w:tab w:val="left" w:pos="4599"/>
          <w:tab w:val="left" w:pos="9337"/>
        </w:tabs>
        <w:ind w:left="152" w:right="373"/>
        <w:jc w:val="both"/>
        <w:rPr>
          <w:sz w:val="20"/>
        </w:rPr>
      </w:pPr>
      <w:r>
        <w:rPr>
          <w:sz w:val="20"/>
        </w:rPr>
        <w:t>«О государственном языке Российской Федерации» от 28.02.2023 № 52-ФЗ</w:t>
      </w:r>
      <w:r>
        <w:rPr>
          <w:spacing w:val="1"/>
          <w:sz w:val="20"/>
        </w:rPr>
        <w:t xml:space="preserve"> </w:t>
      </w:r>
      <w:r>
        <w:rPr>
          <w:sz w:val="20"/>
        </w:rPr>
        <w:t>(Официальный интернет-портал</w:t>
      </w:r>
      <w:r>
        <w:rPr>
          <w:spacing w:val="1"/>
          <w:sz w:val="20"/>
        </w:rPr>
        <w:t xml:space="preserve"> </w:t>
      </w:r>
      <w:r>
        <w:rPr>
          <w:sz w:val="20"/>
        </w:rPr>
        <w:t>правовой</w:t>
      </w:r>
      <w:r>
        <w:rPr>
          <w:sz w:val="20"/>
        </w:rPr>
        <w:tab/>
        <w:t>информации</w:t>
      </w:r>
      <w:r>
        <w:rPr>
          <w:sz w:val="20"/>
        </w:rPr>
        <w:tab/>
      </w:r>
      <w:r>
        <w:rPr>
          <w:spacing w:val="-1"/>
          <w:sz w:val="20"/>
        </w:rPr>
        <w:t>URL:</w:t>
      </w:r>
      <w:r>
        <w:rPr>
          <w:spacing w:val="-48"/>
          <w:sz w:val="20"/>
        </w:rPr>
        <w:t xml:space="preserve"> </w:t>
      </w:r>
      <w:hyperlink r:id="rId10">
        <w:r>
          <w:rPr>
            <w:sz w:val="20"/>
          </w:rPr>
          <w:t>http://publication.pravo.gov.ru/Document/View/0001202302280028?index=0&amp;rangeSize=1)</w:t>
        </w:r>
      </w:hyperlink>
    </w:p>
    <w:p w:rsidR="007E1513" w:rsidRDefault="007E1513">
      <w:pPr>
        <w:jc w:val="both"/>
        <w:rPr>
          <w:sz w:val="20"/>
        </w:rPr>
        <w:sectPr w:rsidR="007E1513">
          <w:pgSz w:w="11910" w:h="16840"/>
          <w:pgMar w:top="480" w:right="760" w:bottom="1120" w:left="980" w:header="0" w:footer="887" w:gutter="0"/>
          <w:cols w:space="720"/>
        </w:sectPr>
      </w:pPr>
    </w:p>
    <w:p w:rsidR="007E1513" w:rsidRDefault="002462E7">
      <w:pPr>
        <w:pStyle w:val="a5"/>
        <w:numPr>
          <w:ilvl w:val="2"/>
          <w:numId w:val="157"/>
        </w:numPr>
        <w:tabs>
          <w:tab w:val="left" w:pos="1582"/>
        </w:tabs>
        <w:spacing w:before="64"/>
        <w:ind w:left="1581" w:hanging="721"/>
        <w:rPr>
          <w:sz w:val="24"/>
        </w:rPr>
      </w:pPr>
      <w:r>
        <w:rPr>
          <w:sz w:val="24"/>
        </w:rPr>
        <w:lastRenderedPageBreak/>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7E1513" w:rsidRDefault="002462E7">
      <w:pPr>
        <w:pStyle w:val="a5"/>
        <w:numPr>
          <w:ilvl w:val="3"/>
          <w:numId w:val="157"/>
        </w:numPr>
        <w:tabs>
          <w:tab w:val="left" w:pos="1762"/>
        </w:tabs>
        <w:spacing w:before="137"/>
        <w:ind w:hanging="901"/>
        <w:rPr>
          <w:sz w:val="24"/>
        </w:rPr>
      </w:pPr>
      <w:r>
        <w:rPr>
          <w:sz w:val="24"/>
        </w:rPr>
        <w:t>Система</w:t>
      </w:r>
      <w:r>
        <w:rPr>
          <w:spacing w:val="-3"/>
          <w:sz w:val="24"/>
        </w:rPr>
        <w:t xml:space="preserve"> </w:t>
      </w:r>
      <w:r>
        <w:rPr>
          <w:sz w:val="24"/>
        </w:rPr>
        <w:t>языка.</w:t>
      </w:r>
      <w:r>
        <w:rPr>
          <w:spacing w:val="-2"/>
          <w:sz w:val="24"/>
        </w:rPr>
        <w:t xml:space="preserve"> </w:t>
      </w:r>
      <w:r>
        <w:rPr>
          <w:sz w:val="24"/>
        </w:rPr>
        <w:t>Культура</w:t>
      </w:r>
      <w:r>
        <w:rPr>
          <w:spacing w:val="-2"/>
          <w:sz w:val="24"/>
        </w:rPr>
        <w:t xml:space="preserve"> </w:t>
      </w:r>
      <w:r>
        <w:rPr>
          <w:sz w:val="24"/>
        </w:rPr>
        <w:t>речи.</w:t>
      </w:r>
    </w:p>
    <w:p w:rsidR="007E1513" w:rsidRDefault="002462E7">
      <w:pPr>
        <w:pStyle w:val="a5"/>
        <w:numPr>
          <w:ilvl w:val="3"/>
          <w:numId w:val="157"/>
        </w:numPr>
        <w:tabs>
          <w:tab w:val="left" w:pos="1762"/>
        </w:tabs>
        <w:spacing w:before="139"/>
        <w:ind w:hanging="901"/>
        <w:rPr>
          <w:sz w:val="24"/>
        </w:rPr>
      </w:pPr>
      <w:r>
        <w:rPr>
          <w:sz w:val="24"/>
        </w:rPr>
        <w:t>Система</w:t>
      </w:r>
      <w:r>
        <w:rPr>
          <w:spacing w:val="-4"/>
          <w:sz w:val="24"/>
        </w:rPr>
        <w:t xml:space="preserve"> </w:t>
      </w:r>
      <w:r>
        <w:rPr>
          <w:sz w:val="24"/>
        </w:rPr>
        <w:t>языка,</w:t>
      </w:r>
      <w:r>
        <w:rPr>
          <w:spacing w:val="-3"/>
          <w:sz w:val="24"/>
        </w:rPr>
        <w:t xml:space="preserve"> </w:t>
      </w:r>
      <w:r>
        <w:rPr>
          <w:sz w:val="24"/>
        </w:rPr>
        <w:t>её</w:t>
      </w:r>
      <w:r>
        <w:rPr>
          <w:spacing w:val="-1"/>
          <w:sz w:val="24"/>
        </w:rPr>
        <w:t xml:space="preserve"> </w:t>
      </w:r>
      <w:r>
        <w:rPr>
          <w:sz w:val="24"/>
        </w:rPr>
        <w:t>устройство,</w:t>
      </w:r>
      <w:r>
        <w:rPr>
          <w:spacing w:val="-3"/>
          <w:sz w:val="24"/>
        </w:rPr>
        <w:t xml:space="preserve"> </w:t>
      </w:r>
      <w:r>
        <w:rPr>
          <w:sz w:val="24"/>
        </w:rPr>
        <w:t>функционирование.</w:t>
      </w:r>
    </w:p>
    <w:p w:rsidR="007E1513" w:rsidRDefault="002462E7">
      <w:pPr>
        <w:pStyle w:val="a5"/>
        <w:numPr>
          <w:ilvl w:val="3"/>
          <w:numId w:val="157"/>
        </w:numPr>
        <w:tabs>
          <w:tab w:val="left" w:pos="1762"/>
        </w:tabs>
        <w:spacing w:before="138"/>
        <w:ind w:hanging="901"/>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4"/>
          <w:sz w:val="24"/>
        </w:rPr>
        <w:t xml:space="preserve"> </w:t>
      </w:r>
      <w:r>
        <w:rPr>
          <w:sz w:val="24"/>
        </w:rPr>
        <w:t>лингвистики.</w:t>
      </w:r>
    </w:p>
    <w:p w:rsidR="007E1513" w:rsidRDefault="002462E7">
      <w:pPr>
        <w:pStyle w:val="a5"/>
        <w:numPr>
          <w:ilvl w:val="3"/>
          <w:numId w:val="157"/>
        </w:numPr>
        <w:tabs>
          <w:tab w:val="left" w:pos="1762"/>
        </w:tabs>
        <w:spacing w:before="139"/>
        <w:ind w:hanging="901"/>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5"/>
          <w:sz w:val="24"/>
        </w:rPr>
        <w:t xml:space="preserve"> </w:t>
      </w:r>
      <w:r>
        <w:rPr>
          <w:sz w:val="24"/>
        </w:rPr>
        <w:t>функции.</w:t>
      </w:r>
    </w:p>
    <w:p w:rsidR="007E1513" w:rsidRDefault="002462E7">
      <w:pPr>
        <w:pStyle w:val="a5"/>
        <w:numPr>
          <w:ilvl w:val="3"/>
          <w:numId w:val="157"/>
        </w:numPr>
        <w:tabs>
          <w:tab w:val="left" w:pos="1762"/>
        </w:tabs>
        <w:spacing w:before="137" w:line="360" w:lineRule="auto"/>
        <w:ind w:right="373"/>
        <w:rPr>
          <w:sz w:val="24"/>
        </w:rPr>
      </w:pPr>
      <w:r>
        <w:rPr>
          <w:sz w:val="24"/>
        </w:rPr>
        <w:t xml:space="preserve">Виды       </w:t>
      </w:r>
      <w:r>
        <w:rPr>
          <w:spacing w:val="38"/>
          <w:sz w:val="24"/>
        </w:rPr>
        <w:t xml:space="preserve"> </w:t>
      </w:r>
      <w:r>
        <w:rPr>
          <w:sz w:val="24"/>
        </w:rPr>
        <w:t xml:space="preserve">языковых        </w:t>
      </w:r>
      <w:r>
        <w:rPr>
          <w:spacing w:val="36"/>
          <w:sz w:val="24"/>
        </w:rPr>
        <w:t xml:space="preserve"> </w:t>
      </w:r>
      <w:r>
        <w:rPr>
          <w:sz w:val="24"/>
        </w:rPr>
        <w:t xml:space="preserve">норм:        </w:t>
      </w:r>
      <w:r>
        <w:rPr>
          <w:spacing w:val="35"/>
          <w:sz w:val="24"/>
        </w:rPr>
        <w:t xml:space="preserve"> </w:t>
      </w:r>
      <w:r>
        <w:rPr>
          <w:sz w:val="24"/>
        </w:rPr>
        <w:t xml:space="preserve">орфоэпические        </w:t>
      </w:r>
      <w:r>
        <w:rPr>
          <w:spacing w:val="36"/>
          <w:sz w:val="24"/>
        </w:rPr>
        <w:t xml:space="preserve"> </w:t>
      </w:r>
      <w:r>
        <w:rPr>
          <w:sz w:val="24"/>
        </w:rPr>
        <w:t>(произносительные</w:t>
      </w:r>
      <w:r>
        <w:rPr>
          <w:spacing w:val="-58"/>
          <w:sz w:val="24"/>
        </w:rPr>
        <w:t xml:space="preserve"> </w:t>
      </w:r>
      <w:r>
        <w:rPr>
          <w:sz w:val="24"/>
        </w:rPr>
        <w:t>и</w:t>
      </w:r>
      <w:r>
        <w:rPr>
          <w:spacing w:val="1"/>
          <w:sz w:val="24"/>
        </w:rPr>
        <w:t xml:space="preserve"> </w:t>
      </w:r>
      <w:r>
        <w:rPr>
          <w:sz w:val="24"/>
        </w:rPr>
        <w:t>акцентологические),</w:t>
      </w:r>
      <w:r>
        <w:rPr>
          <w:spacing w:val="1"/>
          <w:sz w:val="24"/>
        </w:rPr>
        <w:t xml:space="preserve"> </w:t>
      </w:r>
      <w:r>
        <w:rPr>
          <w:sz w:val="24"/>
        </w:rPr>
        <w:t>лексические,</w:t>
      </w:r>
      <w:r>
        <w:rPr>
          <w:spacing w:val="1"/>
          <w:sz w:val="24"/>
        </w:rPr>
        <w:t xml:space="preserve"> </w:t>
      </w:r>
      <w:r>
        <w:rPr>
          <w:sz w:val="24"/>
        </w:rPr>
        <w:t>словообразовательные,</w:t>
      </w:r>
      <w:r>
        <w:rPr>
          <w:spacing w:val="1"/>
          <w:sz w:val="24"/>
        </w:rPr>
        <w:t xml:space="preserve"> </w:t>
      </w:r>
      <w:r>
        <w:rPr>
          <w:sz w:val="24"/>
        </w:rPr>
        <w:t>грамматические</w:t>
      </w:r>
      <w:r>
        <w:rPr>
          <w:spacing w:val="1"/>
          <w:sz w:val="24"/>
        </w:rPr>
        <w:t xml:space="preserve"> </w:t>
      </w:r>
      <w:r>
        <w:rPr>
          <w:sz w:val="24"/>
        </w:rPr>
        <w:t>(морфологические и синтаксические). Орфографические и пунктуационные правила (обзор,</w:t>
      </w:r>
      <w:r>
        <w:rPr>
          <w:spacing w:val="1"/>
          <w:sz w:val="24"/>
        </w:rPr>
        <w:t xml:space="preserve"> </w:t>
      </w:r>
      <w:r>
        <w:rPr>
          <w:sz w:val="24"/>
        </w:rPr>
        <w:t>общее представление). Стилистические нормы современного русского литературного языка</w:t>
      </w:r>
      <w:r>
        <w:rPr>
          <w:spacing w:val="1"/>
          <w:sz w:val="24"/>
        </w:rPr>
        <w:t xml:space="preserve"> </w:t>
      </w:r>
      <w:r>
        <w:rPr>
          <w:sz w:val="24"/>
        </w:rPr>
        <w:t>(общее</w:t>
      </w:r>
      <w:r>
        <w:rPr>
          <w:spacing w:val="-2"/>
          <w:sz w:val="24"/>
        </w:rPr>
        <w:t xml:space="preserve"> </w:t>
      </w:r>
      <w:r>
        <w:rPr>
          <w:sz w:val="24"/>
        </w:rPr>
        <w:t>представление).</w:t>
      </w:r>
    </w:p>
    <w:p w:rsidR="007E1513" w:rsidRDefault="002462E7">
      <w:pPr>
        <w:pStyle w:val="a5"/>
        <w:numPr>
          <w:ilvl w:val="3"/>
          <w:numId w:val="157"/>
        </w:numPr>
        <w:tabs>
          <w:tab w:val="left" w:pos="1762"/>
        </w:tabs>
        <w:spacing w:before="1"/>
        <w:ind w:hanging="901"/>
        <w:rPr>
          <w:sz w:val="24"/>
        </w:rPr>
      </w:pPr>
      <w:r>
        <w:rPr>
          <w:sz w:val="24"/>
        </w:rPr>
        <w:t>Качества</w:t>
      </w:r>
      <w:r>
        <w:rPr>
          <w:spacing w:val="-2"/>
          <w:sz w:val="24"/>
        </w:rPr>
        <w:t xml:space="preserve"> </w:t>
      </w:r>
      <w:r>
        <w:rPr>
          <w:sz w:val="24"/>
        </w:rPr>
        <w:t>хорошей</w:t>
      </w:r>
      <w:r>
        <w:rPr>
          <w:spacing w:val="-1"/>
          <w:sz w:val="24"/>
        </w:rPr>
        <w:t xml:space="preserve"> </w:t>
      </w:r>
      <w:r>
        <w:rPr>
          <w:sz w:val="24"/>
        </w:rPr>
        <w:t>речи.</w:t>
      </w:r>
    </w:p>
    <w:p w:rsidR="007E1513" w:rsidRDefault="002462E7">
      <w:pPr>
        <w:pStyle w:val="a5"/>
        <w:numPr>
          <w:ilvl w:val="3"/>
          <w:numId w:val="157"/>
        </w:numPr>
        <w:tabs>
          <w:tab w:val="left" w:pos="1762"/>
        </w:tabs>
        <w:spacing w:before="137" w:line="360" w:lineRule="auto"/>
        <w:ind w:right="370"/>
        <w:rPr>
          <w:sz w:val="24"/>
        </w:rPr>
      </w:pPr>
      <w:r>
        <w:rPr>
          <w:sz w:val="24"/>
        </w:rPr>
        <w:t>Основные</w:t>
      </w:r>
      <w:r>
        <w:rPr>
          <w:spacing w:val="1"/>
          <w:sz w:val="24"/>
        </w:rPr>
        <w:t xml:space="preserve"> </w:t>
      </w:r>
      <w:r>
        <w:rPr>
          <w:sz w:val="24"/>
        </w:rPr>
        <w:t>виды</w:t>
      </w:r>
      <w:r>
        <w:rPr>
          <w:spacing w:val="1"/>
          <w:sz w:val="24"/>
        </w:rPr>
        <w:t xml:space="preserve"> </w:t>
      </w:r>
      <w:r>
        <w:rPr>
          <w:sz w:val="24"/>
        </w:rPr>
        <w:t>словарей</w:t>
      </w:r>
      <w:r>
        <w:rPr>
          <w:spacing w:val="1"/>
          <w:sz w:val="24"/>
        </w:rPr>
        <w:t xml:space="preserve"> </w:t>
      </w:r>
      <w:r>
        <w:rPr>
          <w:sz w:val="24"/>
        </w:rPr>
        <w:t>(обзор).</w:t>
      </w:r>
      <w:r>
        <w:rPr>
          <w:spacing w:val="1"/>
          <w:sz w:val="24"/>
        </w:rPr>
        <w:t xml:space="preserve"> </w:t>
      </w:r>
      <w:r>
        <w:rPr>
          <w:sz w:val="24"/>
        </w:rPr>
        <w:t>Толковый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омонимов.</w:t>
      </w:r>
      <w:r>
        <w:rPr>
          <w:spacing w:val="1"/>
          <w:sz w:val="24"/>
        </w:rPr>
        <w:t xml:space="preserve"> </w:t>
      </w:r>
      <w:r>
        <w:rPr>
          <w:sz w:val="24"/>
        </w:rPr>
        <w:t>Словарь иностранных слов. Словарь синонимов. Словарь антонимов. Словарь 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1"/>
          <w:sz w:val="24"/>
        </w:rPr>
        <w:t xml:space="preserve"> </w:t>
      </w:r>
      <w:r>
        <w:rPr>
          <w:spacing w:val="-1"/>
          <w:sz w:val="24"/>
        </w:rPr>
        <w:t>Словообразовательный</w:t>
      </w:r>
      <w:r>
        <w:rPr>
          <w:spacing w:val="-14"/>
          <w:sz w:val="24"/>
        </w:rPr>
        <w:t xml:space="preserve"> </w:t>
      </w:r>
      <w:r>
        <w:rPr>
          <w:sz w:val="24"/>
        </w:rPr>
        <w:t>словарь.</w:t>
      </w:r>
      <w:r>
        <w:rPr>
          <w:spacing w:val="-11"/>
          <w:sz w:val="24"/>
        </w:rPr>
        <w:t xml:space="preserve"> </w:t>
      </w:r>
      <w:r>
        <w:rPr>
          <w:sz w:val="24"/>
        </w:rPr>
        <w:t>Орфографический</w:t>
      </w:r>
      <w:r>
        <w:rPr>
          <w:spacing w:val="-10"/>
          <w:sz w:val="24"/>
        </w:rPr>
        <w:t xml:space="preserve"> </w:t>
      </w:r>
      <w:r>
        <w:rPr>
          <w:sz w:val="24"/>
        </w:rPr>
        <w:t>словарь.</w:t>
      </w:r>
      <w:r>
        <w:rPr>
          <w:spacing w:val="-12"/>
          <w:sz w:val="24"/>
        </w:rPr>
        <w:t xml:space="preserve"> </w:t>
      </w:r>
      <w:r>
        <w:rPr>
          <w:sz w:val="24"/>
        </w:rPr>
        <w:t>Орфоэпический</w:t>
      </w:r>
      <w:r>
        <w:rPr>
          <w:spacing w:val="-10"/>
          <w:sz w:val="24"/>
        </w:rPr>
        <w:t xml:space="preserve"> </w:t>
      </w:r>
      <w:r>
        <w:rPr>
          <w:sz w:val="24"/>
        </w:rPr>
        <w:t>словарь.</w:t>
      </w:r>
      <w:r>
        <w:rPr>
          <w:spacing w:val="-11"/>
          <w:sz w:val="24"/>
        </w:rPr>
        <w:t xml:space="preserve"> </w:t>
      </w:r>
      <w:r>
        <w:rPr>
          <w:sz w:val="24"/>
        </w:rPr>
        <w:t>Словарь</w:t>
      </w:r>
      <w:r>
        <w:rPr>
          <w:spacing w:val="-58"/>
          <w:sz w:val="24"/>
        </w:rPr>
        <w:t xml:space="preserve"> </w:t>
      </w:r>
      <w:r>
        <w:rPr>
          <w:sz w:val="24"/>
        </w:rPr>
        <w:t>грамматических</w:t>
      </w:r>
      <w:r>
        <w:rPr>
          <w:spacing w:val="-2"/>
          <w:sz w:val="24"/>
        </w:rPr>
        <w:t xml:space="preserve"> </w:t>
      </w:r>
      <w:r>
        <w:rPr>
          <w:sz w:val="24"/>
        </w:rPr>
        <w:t>трудностей. Комплексный словарь.</w:t>
      </w:r>
    </w:p>
    <w:p w:rsidR="007E1513" w:rsidRDefault="002462E7">
      <w:pPr>
        <w:pStyle w:val="a5"/>
        <w:numPr>
          <w:ilvl w:val="2"/>
          <w:numId w:val="157"/>
        </w:numPr>
        <w:tabs>
          <w:tab w:val="left" w:pos="1582"/>
        </w:tabs>
        <w:spacing w:line="276" w:lineRule="exact"/>
        <w:ind w:left="1581" w:hanging="721"/>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5"/>
          <w:sz w:val="24"/>
        </w:rPr>
        <w:t xml:space="preserve"> </w:t>
      </w:r>
      <w:r>
        <w:rPr>
          <w:sz w:val="24"/>
        </w:rPr>
        <w:t>нормы.</w:t>
      </w:r>
    </w:p>
    <w:p w:rsidR="007E1513" w:rsidRDefault="002462E7">
      <w:pPr>
        <w:pStyle w:val="a5"/>
        <w:numPr>
          <w:ilvl w:val="3"/>
          <w:numId w:val="157"/>
        </w:numPr>
        <w:tabs>
          <w:tab w:val="left" w:pos="1762"/>
        </w:tabs>
        <w:spacing w:before="139" w:line="360" w:lineRule="auto"/>
        <w:ind w:right="372"/>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57"/>
          <w:sz w:val="24"/>
        </w:rPr>
        <w:t xml:space="preserve"> </w:t>
      </w:r>
      <w:r>
        <w:rPr>
          <w:sz w:val="24"/>
        </w:rPr>
        <w:t>Фонетический анализ слова. Изобразительно-выразительные средства фонетики (повторение,</w:t>
      </w:r>
      <w:r>
        <w:rPr>
          <w:spacing w:val="-57"/>
          <w:sz w:val="24"/>
        </w:rPr>
        <w:t xml:space="preserve"> </w:t>
      </w:r>
      <w:r>
        <w:rPr>
          <w:sz w:val="24"/>
        </w:rPr>
        <w:t>обобщение).</w:t>
      </w:r>
    </w:p>
    <w:p w:rsidR="007E1513" w:rsidRDefault="002462E7">
      <w:pPr>
        <w:pStyle w:val="a5"/>
        <w:numPr>
          <w:ilvl w:val="3"/>
          <w:numId w:val="157"/>
        </w:numPr>
        <w:tabs>
          <w:tab w:val="left" w:pos="1762"/>
        </w:tabs>
        <w:spacing w:line="360" w:lineRule="auto"/>
        <w:ind w:right="370"/>
        <w:rPr>
          <w:sz w:val="24"/>
        </w:rPr>
      </w:pPr>
      <w:r>
        <w:rPr>
          <w:sz w:val="24"/>
        </w:rPr>
        <w:t>Основные нормы современного литературного произношения: произношение</w:t>
      </w:r>
      <w:r>
        <w:rPr>
          <w:spacing w:val="-57"/>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звуков,</w:t>
      </w:r>
      <w:r>
        <w:rPr>
          <w:spacing w:val="1"/>
          <w:sz w:val="24"/>
        </w:rPr>
        <w:t xml:space="preserve"> </w:t>
      </w:r>
      <w:r>
        <w:rPr>
          <w:sz w:val="24"/>
        </w:rPr>
        <w:t>некоторых</w:t>
      </w:r>
      <w:r>
        <w:rPr>
          <w:spacing w:val="1"/>
          <w:sz w:val="24"/>
        </w:rPr>
        <w:t xml:space="preserve"> </w:t>
      </w:r>
      <w:r>
        <w:rPr>
          <w:sz w:val="24"/>
        </w:rPr>
        <w:t>согласных,</w:t>
      </w:r>
      <w:r>
        <w:rPr>
          <w:spacing w:val="1"/>
          <w:sz w:val="24"/>
        </w:rPr>
        <w:t xml:space="preserve"> </w:t>
      </w:r>
      <w:r>
        <w:rPr>
          <w:sz w:val="24"/>
        </w:rPr>
        <w:t>сочетаний</w:t>
      </w:r>
      <w:r>
        <w:rPr>
          <w:spacing w:val="1"/>
          <w:sz w:val="24"/>
        </w:rPr>
        <w:t xml:space="preserve"> </w:t>
      </w:r>
      <w:r>
        <w:rPr>
          <w:sz w:val="24"/>
        </w:rPr>
        <w:t>согласных.</w:t>
      </w:r>
      <w:r>
        <w:rPr>
          <w:spacing w:val="1"/>
          <w:sz w:val="24"/>
        </w:rPr>
        <w:t xml:space="preserve"> </w:t>
      </w:r>
      <w:r>
        <w:rPr>
          <w:sz w:val="24"/>
        </w:rPr>
        <w:t>Произношение</w:t>
      </w:r>
      <w:r>
        <w:rPr>
          <w:spacing w:val="1"/>
          <w:sz w:val="24"/>
        </w:rPr>
        <w:t xml:space="preserve"> </w:t>
      </w:r>
      <w:r>
        <w:rPr>
          <w:sz w:val="24"/>
        </w:rPr>
        <w:t>некоторых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Особенности</w:t>
      </w:r>
      <w:r>
        <w:rPr>
          <w:spacing w:val="1"/>
          <w:sz w:val="24"/>
        </w:rPr>
        <w:t xml:space="preserve"> </w:t>
      </w:r>
      <w:r>
        <w:rPr>
          <w:sz w:val="24"/>
        </w:rPr>
        <w:t>произношения</w:t>
      </w:r>
      <w:r>
        <w:rPr>
          <w:spacing w:val="1"/>
          <w:sz w:val="24"/>
        </w:rPr>
        <w:t xml:space="preserve"> </w:t>
      </w:r>
      <w:r>
        <w:rPr>
          <w:sz w:val="24"/>
        </w:rPr>
        <w:t>иноязычных</w:t>
      </w:r>
      <w:r>
        <w:rPr>
          <w:spacing w:val="1"/>
          <w:sz w:val="24"/>
        </w:rPr>
        <w:t xml:space="preserve"> </w:t>
      </w:r>
      <w:r>
        <w:rPr>
          <w:sz w:val="24"/>
        </w:rPr>
        <w:t>слов.</w:t>
      </w:r>
      <w:r>
        <w:rPr>
          <w:spacing w:val="1"/>
          <w:sz w:val="24"/>
        </w:rPr>
        <w:t xml:space="preserve"> </w:t>
      </w:r>
      <w:r>
        <w:rPr>
          <w:sz w:val="24"/>
        </w:rPr>
        <w:t>Нормы</w:t>
      </w:r>
      <w:r>
        <w:rPr>
          <w:spacing w:val="1"/>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литературном</w:t>
      </w:r>
      <w:r>
        <w:rPr>
          <w:spacing w:val="-1"/>
          <w:sz w:val="24"/>
        </w:rPr>
        <w:t xml:space="preserve"> </w:t>
      </w:r>
      <w:r>
        <w:rPr>
          <w:sz w:val="24"/>
        </w:rPr>
        <w:t>русском</w:t>
      </w:r>
      <w:r>
        <w:rPr>
          <w:spacing w:val="-1"/>
          <w:sz w:val="24"/>
        </w:rPr>
        <w:t xml:space="preserve"> </w:t>
      </w:r>
      <w:r>
        <w:rPr>
          <w:sz w:val="24"/>
        </w:rPr>
        <w:t>языке.</w:t>
      </w:r>
    </w:p>
    <w:p w:rsidR="007E1513" w:rsidRDefault="002462E7">
      <w:pPr>
        <w:pStyle w:val="a5"/>
        <w:numPr>
          <w:ilvl w:val="2"/>
          <w:numId w:val="157"/>
        </w:numPr>
        <w:tabs>
          <w:tab w:val="left" w:pos="1582"/>
        </w:tabs>
        <w:ind w:left="1581" w:hanging="721"/>
        <w:rPr>
          <w:sz w:val="24"/>
        </w:rPr>
      </w:pPr>
      <w:r>
        <w:rPr>
          <w:sz w:val="24"/>
        </w:rPr>
        <w:t>Лексикология</w:t>
      </w:r>
      <w:r>
        <w:rPr>
          <w:spacing w:val="-5"/>
          <w:sz w:val="24"/>
        </w:rPr>
        <w:t xml:space="preserve"> </w:t>
      </w:r>
      <w:r>
        <w:rPr>
          <w:sz w:val="24"/>
        </w:rPr>
        <w:t>и</w:t>
      </w:r>
      <w:r>
        <w:rPr>
          <w:spacing w:val="-5"/>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z w:val="24"/>
        </w:rPr>
        <w:t>нормы.</w:t>
      </w:r>
    </w:p>
    <w:p w:rsidR="007E1513" w:rsidRDefault="002462E7">
      <w:pPr>
        <w:pStyle w:val="a5"/>
        <w:numPr>
          <w:ilvl w:val="3"/>
          <w:numId w:val="157"/>
        </w:numPr>
        <w:tabs>
          <w:tab w:val="left" w:pos="1762"/>
        </w:tabs>
        <w:spacing w:before="139" w:line="360" w:lineRule="auto"/>
        <w:ind w:right="371"/>
        <w:rPr>
          <w:sz w:val="24"/>
        </w:rPr>
      </w:pPr>
      <w:r>
        <w:rPr>
          <w:sz w:val="24"/>
        </w:rPr>
        <w:t>Лексикология</w:t>
      </w:r>
      <w:r>
        <w:rPr>
          <w:spacing w:val="1"/>
          <w:sz w:val="24"/>
        </w:rPr>
        <w:t xml:space="preserve"> </w:t>
      </w:r>
      <w:r>
        <w:rPr>
          <w:sz w:val="24"/>
        </w:rPr>
        <w:t>и</w:t>
      </w:r>
      <w:r>
        <w:rPr>
          <w:spacing w:val="1"/>
          <w:sz w:val="24"/>
        </w:rPr>
        <w:t xml:space="preserve"> </w:t>
      </w:r>
      <w:r>
        <w:rPr>
          <w:sz w:val="24"/>
        </w:rPr>
        <w:t>фразеология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 Лексический анализ слова. Изобразительно-выразительные средства лексики:</w:t>
      </w:r>
      <w:r>
        <w:rPr>
          <w:spacing w:val="1"/>
          <w:sz w:val="24"/>
        </w:rPr>
        <w:t xml:space="preserve"> </w:t>
      </w:r>
      <w:r>
        <w:rPr>
          <w:spacing w:val="-1"/>
          <w:sz w:val="24"/>
        </w:rPr>
        <w:t>эпитет,</w:t>
      </w:r>
      <w:r>
        <w:rPr>
          <w:spacing w:val="-12"/>
          <w:sz w:val="24"/>
        </w:rPr>
        <w:t xml:space="preserve"> </w:t>
      </w:r>
      <w:r>
        <w:rPr>
          <w:spacing w:val="-1"/>
          <w:sz w:val="24"/>
        </w:rPr>
        <w:t>метафора,</w:t>
      </w:r>
      <w:r>
        <w:rPr>
          <w:spacing w:val="-11"/>
          <w:sz w:val="24"/>
        </w:rPr>
        <w:t xml:space="preserve"> </w:t>
      </w:r>
      <w:r>
        <w:rPr>
          <w:spacing w:val="-1"/>
          <w:sz w:val="24"/>
        </w:rPr>
        <w:t>метонимия,</w:t>
      </w:r>
      <w:r>
        <w:rPr>
          <w:spacing w:val="-12"/>
          <w:sz w:val="24"/>
        </w:rPr>
        <w:t xml:space="preserve"> </w:t>
      </w:r>
      <w:r>
        <w:rPr>
          <w:sz w:val="24"/>
        </w:rPr>
        <w:t>олицетворение,</w:t>
      </w:r>
      <w:r>
        <w:rPr>
          <w:spacing w:val="-14"/>
          <w:sz w:val="24"/>
        </w:rPr>
        <w:t xml:space="preserve"> </w:t>
      </w:r>
      <w:r>
        <w:rPr>
          <w:sz w:val="24"/>
        </w:rPr>
        <w:t>гипербола,</w:t>
      </w:r>
      <w:r>
        <w:rPr>
          <w:spacing w:val="-13"/>
          <w:sz w:val="24"/>
        </w:rPr>
        <w:t xml:space="preserve"> </w:t>
      </w:r>
      <w:r>
        <w:rPr>
          <w:sz w:val="24"/>
        </w:rPr>
        <w:t>сравнение</w:t>
      </w:r>
      <w:r>
        <w:rPr>
          <w:spacing w:val="-12"/>
          <w:sz w:val="24"/>
        </w:rPr>
        <w:t xml:space="preserve"> </w:t>
      </w:r>
      <w:r>
        <w:rPr>
          <w:sz w:val="24"/>
        </w:rPr>
        <w:t>(повторение,</w:t>
      </w:r>
      <w:r>
        <w:rPr>
          <w:spacing w:val="-12"/>
          <w:sz w:val="24"/>
        </w:rPr>
        <w:t xml:space="preserve"> </w:t>
      </w:r>
      <w:r>
        <w:rPr>
          <w:sz w:val="24"/>
        </w:rPr>
        <w:t>обобщение).</w:t>
      </w:r>
    </w:p>
    <w:p w:rsidR="007E1513" w:rsidRDefault="002462E7">
      <w:pPr>
        <w:pStyle w:val="a5"/>
        <w:numPr>
          <w:ilvl w:val="3"/>
          <w:numId w:val="157"/>
        </w:numPr>
        <w:tabs>
          <w:tab w:val="left" w:pos="1762"/>
        </w:tabs>
        <w:spacing w:line="360" w:lineRule="auto"/>
        <w:ind w:right="372"/>
        <w:rPr>
          <w:sz w:val="24"/>
        </w:rPr>
      </w:pPr>
      <w:r>
        <w:rPr>
          <w:sz w:val="24"/>
        </w:rPr>
        <w:t>Основные лексические нормы современного русского литературного языка.</w:t>
      </w:r>
      <w:r>
        <w:rPr>
          <w:spacing w:val="1"/>
          <w:sz w:val="24"/>
        </w:rPr>
        <w:t xml:space="preserve"> </w:t>
      </w:r>
      <w:r>
        <w:rPr>
          <w:sz w:val="24"/>
        </w:rPr>
        <w:t>Многозначные слова и омонимы, их употребление. Синонимы, антонимы, паронимы и их</w:t>
      </w:r>
      <w:r>
        <w:rPr>
          <w:spacing w:val="1"/>
          <w:sz w:val="24"/>
        </w:rPr>
        <w:t xml:space="preserve"> </w:t>
      </w:r>
      <w:r>
        <w:rPr>
          <w:sz w:val="24"/>
        </w:rPr>
        <w:t>употребление. Иноязычные слова и их употребление. Лексическая сочетаемость. Тавтология.</w:t>
      </w:r>
      <w:r>
        <w:rPr>
          <w:spacing w:val="-57"/>
          <w:sz w:val="24"/>
        </w:rPr>
        <w:t xml:space="preserve"> </w:t>
      </w:r>
      <w:r>
        <w:rPr>
          <w:sz w:val="24"/>
        </w:rPr>
        <w:t>Плеоназм.</w:t>
      </w:r>
    </w:p>
    <w:p w:rsidR="007E1513" w:rsidRDefault="002462E7">
      <w:pPr>
        <w:pStyle w:val="a5"/>
        <w:numPr>
          <w:ilvl w:val="3"/>
          <w:numId w:val="157"/>
        </w:numPr>
        <w:tabs>
          <w:tab w:val="left" w:pos="1762"/>
          <w:tab w:val="left" w:pos="5895"/>
          <w:tab w:val="left" w:pos="7503"/>
          <w:tab w:val="left" w:pos="8945"/>
        </w:tabs>
        <w:spacing w:line="360" w:lineRule="auto"/>
        <w:ind w:right="374"/>
        <w:rPr>
          <w:sz w:val="24"/>
        </w:rPr>
      </w:pPr>
      <w:r>
        <w:rPr>
          <w:sz w:val="24"/>
        </w:rPr>
        <w:t>Функционально-стилистическая</w:t>
      </w:r>
      <w:r>
        <w:rPr>
          <w:sz w:val="24"/>
        </w:rPr>
        <w:tab/>
        <w:t>окраска</w:t>
      </w:r>
      <w:r>
        <w:rPr>
          <w:sz w:val="24"/>
        </w:rPr>
        <w:tab/>
        <w:t>слова.</w:t>
      </w:r>
      <w:r>
        <w:rPr>
          <w:sz w:val="24"/>
        </w:rPr>
        <w:tab/>
      </w:r>
      <w:r>
        <w:rPr>
          <w:spacing w:val="-1"/>
          <w:sz w:val="24"/>
        </w:rPr>
        <w:t>Лексика</w:t>
      </w:r>
      <w:r>
        <w:rPr>
          <w:spacing w:val="-58"/>
          <w:sz w:val="24"/>
        </w:rPr>
        <w:t xml:space="preserve"> </w:t>
      </w:r>
      <w:r>
        <w:rPr>
          <w:sz w:val="24"/>
        </w:rPr>
        <w:t>общеупотребительная,</w:t>
      </w:r>
      <w:r>
        <w:rPr>
          <w:spacing w:val="-1"/>
          <w:sz w:val="24"/>
        </w:rPr>
        <w:t xml:space="preserve"> </w:t>
      </w:r>
      <w:r>
        <w:rPr>
          <w:sz w:val="24"/>
        </w:rPr>
        <w:t>разговорная</w:t>
      </w:r>
      <w:r>
        <w:rPr>
          <w:spacing w:val="-1"/>
          <w:sz w:val="24"/>
        </w:rPr>
        <w:t xml:space="preserve"> </w:t>
      </w:r>
      <w:r>
        <w:rPr>
          <w:sz w:val="24"/>
        </w:rPr>
        <w:t>и</w:t>
      </w:r>
      <w:r>
        <w:rPr>
          <w:spacing w:val="-1"/>
          <w:sz w:val="24"/>
        </w:rPr>
        <w:t xml:space="preserve"> </w:t>
      </w:r>
      <w:r>
        <w:rPr>
          <w:sz w:val="24"/>
        </w:rPr>
        <w:t>книжная.</w:t>
      </w:r>
      <w:r>
        <w:rPr>
          <w:spacing w:val="-3"/>
          <w:sz w:val="24"/>
        </w:rPr>
        <w:t xml:space="preserve"> </w:t>
      </w:r>
      <w:r>
        <w:rPr>
          <w:sz w:val="24"/>
        </w:rPr>
        <w:t>Особенности</w:t>
      </w:r>
      <w:r>
        <w:rPr>
          <w:spacing w:val="2"/>
          <w:sz w:val="24"/>
        </w:rPr>
        <w:t xml:space="preserve"> </w:t>
      </w:r>
      <w:r>
        <w:rPr>
          <w:sz w:val="24"/>
        </w:rPr>
        <w:t>употребления.</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3"/>
          <w:numId w:val="157"/>
        </w:numPr>
        <w:tabs>
          <w:tab w:val="left" w:pos="1762"/>
        </w:tabs>
        <w:spacing w:before="64" w:line="360" w:lineRule="auto"/>
        <w:ind w:right="376"/>
        <w:rPr>
          <w:sz w:val="24"/>
        </w:rPr>
      </w:pPr>
      <w:r>
        <w:rPr>
          <w:sz w:val="24"/>
        </w:rPr>
        <w:lastRenderedPageBreak/>
        <w:t>Экспрессивно-стилистическая окраска слова. Лексика нейтральная, высокая,</w:t>
      </w:r>
      <w:r>
        <w:rPr>
          <w:spacing w:val="1"/>
          <w:sz w:val="24"/>
        </w:rPr>
        <w:t xml:space="preserve"> </w:t>
      </w:r>
      <w:r>
        <w:rPr>
          <w:sz w:val="24"/>
        </w:rPr>
        <w:t>сниженная.</w:t>
      </w:r>
      <w:r>
        <w:rPr>
          <w:spacing w:val="1"/>
          <w:sz w:val="24"/>
        </w:rPr>
        <w:t xml:space="preserve"> </w:t>
      </w:r>
      <w:r>
        <w:rPr>
          <w:sz w:val="24"/>
        </w:rPr>
        <w:t>Эмоционально-оценочная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(неодобрительное,</w:t>
      </w:r>
      <w:r>
        <w:rPr>
          <w:spacing w:val="1"/>
          <w:sz w:val="24"/>
        </w:rPr>
        <w:t xml:space="preserve"> </w:t>
      </w:r>
      <w:r>
        <w:rPr>
          <w:sz w:val="24"/>
        </w:rPr>
        <w:t>ласкательное,</w:t>
      </w:r>
      <w:r>
        <w:rPr>
          <w:spacing w:val="1"/>
          <w:sz w:val="24"/>
        </w:rPr>
        <w:t xml:space="preserve"> </w:t>
      </w:r>
      <w:r>
        <w:rPr>
          <w:sz w:val="24"/>
        </w:rPr>
        <w:t>шутливое</w:t>
      </w:r>
      <w:r>
        <w:rPr>
          <w:spacing w:val="-3"/>
          <w:sz w:val="24"/>
        </w:rPr>
        <w:t xml:space="preserve"> </w:t>
      </w:r>
      <w:r>
        <w:rPr>
          <w:sz w:val="24"/>
        </w:rPr>
        <w:t>и</w:t>
      </w:r>
      <w:r>
        <w:rPr>
          <w:spacing w:val="2"/>
          <w:sz w:val="24"/>
        </w:rPr>
        <w:t xml:space="preserve"> </w:t>
      </w:r>
      <w:r>
        <w:rPr>
          <w:sz w:val="24"/>
        </w:rPr>
        <w:t>другое). Особенности</w:t>
      </w:r>
      <w:r>
        <w:rPr>
          <w:spacing w:val="3"/>
          <w:sz w:val="24"/>
        </w:rPr>
        <w:t xml:space="preserve"> </w:t>
      </w:r>
      <w:r>
        <w:rPr>
          <w:sz w:val="24"/>
        </w:rPr>
        <w:t>употребления.</w:t>
      </w:r>
    </w:p>
    <w:p w:rsidR="007E1513" w:rsidRDefault="002462E7">
      <w:pPr>
        <w:pStyle w:val="a5"/>
        <w:numPr>
          <w:ilvl w:val="3"/>
          <w:numId w:val="157"/>
        </w:numPr>
        <w:tabs>
          <w:tab w:val="left" w:pos="1762"/>
        </w:tabs>
        <w:spacing w:line="275" w:lineRule="exact"/>
        <w:ind w:hanging="901"/>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(повторение,</w:t>
      </w:r>
      <w:r>
        <w:rPr>
          <w:spacing w:val="-2"/>
          <w:sz w:val="24"/>
        </w:rPr>
        <w:t xml:space="preserve"> </w:t>
      </w:r>
      <w:r>
        <w:rPr>
          <w:sz w:val="24"/>
        </w:rPr>
        <w:t>обобщение).</w:t>
      </w:r>
      <w:r>
        <w:rPr>
          <w:spacing w:val="-1"/>
          <w:sz w:val="24"/>
        </w:rPr>
        <w:t xml:space="preserve"> </w:t>
      </w:r>
      <w:r>
        <w:rPr>
          <w:sz w:val="24"/>
        </w:rPr>
        <w:t>Крылатые</w:t>
      </w:r>
      <w:r>
        <w:rPr>
          <w:spacing w:val="-3"/>
          <w:sz w:val="24"/>
        </w:rPr>
        <w:t xml:space="preserve"> </w:t>
      </w:r>
      <w:r>
        <w:rPr>
          <w:sz w:val="24"/>
        </w:rPr>
        <w:t>слова.</w:t>
      </w:r>
    </w:p>
    <w:p w:rsidR="007E1513" w:rsidRDefault="002462E7">
      <w:pPr>
        <w:pStyle w:val="a5"/>
        <w:numPr>
          <w:ilvl w:val="2"/>
          <w:numId w:val="157"/>
        </w:numPr>
        <w:tabs>
          <w:tab w:val="left" w:pos="1582"/>
        </w:tabs>
        <w:spacing w:before="140"/>
        <w:ind w:left="1581" w:hanging="721"/>
        <w:rPr>
          <w:sz w:val="24"/>
        </w:rPr>
      </w:pPr>
      <w:r>
        <w:rPr>
          <w:sz w:val="24"/>
        </w:rPr>
        <w:t>Морфемика</w:t>
      </w:r>
      <w:r>
        <w:rPr>
          <w:spacing w:val="-4"/>
          <w:sz w:val="24"/>
        </w:rPr>
        <w:t xml:space="preserve"> </w:t>
      </w:r>
      <w:r>
        <w:rPr>
          <w:sz w:val="24"/>
        </w:rPr>
        <w:t>и</w:t>
      </w:r>
      <w:r>
        <w:rPr>
          <w:spacing w:val="-3"/>
          <w:sz w:val="24"/>
        </w:rPr>
        <w:t xml:space="preserve"> </w:t>
      </w:r>
      <w:r>
        <w:rPr>
          <w:sz w:val="24"/>
        </w:rPr>
        <w:t>словообразование.</w:t>
      </w:r>
      <w:r>
        <w:rPr>
          <w:spacing w:val="-2"/>
          <w:sz w:val="24"/>
        </w:rPr>
        <w:t xml:space="preserve"> </w:t>
      </w:r>
      <w:r>
        <w:rPr>
          <w:sz w:val="24"/>
        </w:rPr>
        <w:t>Словообразовательные</w:t>
      </w:r>
      <w:r>
        <w:rPr>
          <w:spacing w:val="-5"/>
          <w:sz w:val="24"/>
        </w:rPr>
        <w:t xml:space="preserve"> </w:t>
      </w:r>
      <w:r>
        <w:rPr>
          <w:sz w:val="24"/>
        </w:rPr>
        <w:t>нормы.</w:t>
      </w:r>
    </w:p>
    <w:p w:rsidR="007E1513" w:rsidRDefault="002462E7">
      <w:pPr>
        <w:pStyle w:val="a3"/>
        <w:spacing w:before="136" w:line="360" w:lineRule="auto"/>
        <w:ind w:right="373"/>
      </w:pPr>
      <w:r>
        <w:t>Морфемика и словообразование как разделы лингвистики (повторение, обобщение).</w:t>
      </w:r>
      <w:r>
        <w:rPr>
          <w:spacing w:val="1"/>
        </w:rPr>
        <w:t xml:space="preserve"> </w:t>
      </w:r>
      <w:r>
        <w:t>Морфемный</w:t>
      </w:r>
      <w:r>
        <w:rPr>
          <w:spacing w:val="-14"/>
        </w:rPr>
        <w:t xml:space="preserve"> </w:t>
      </w:r>
      <w:r>
        <w:t>и</w:t>
      </w:r>
      <w:r>
        <w:rPr>
          <w:spacing w:val="-15"/>
        </w:rPr>
        <w:t xml:space="preserve"> </w:t>
      </w:r>
      <w:r>
        <w:t>словообразовательный</w:t>
      </w:r>
      <w:r>
        <w:rPr>
          <w:spacing w:val="-13"/>
        </w:rPr>
        <w:t xml:space="preserve"> </w:t>
      </w:r>
      <w:r>
        <w:t>анализ</w:t>
      </w:r>
      <w:r>
        <w:rPr>
          <w:spacing w:val="-13"/>
        </w:rPr>
        <w:t xml:space="preserve"> </w:t>
      </w:r>
      <w:r>
        <w:t>слова.</w:t>
      </w:r>
      <w:r>
        <w:rPr>
          <w:spacing w:val="-13"/>
        </w:rPr>
        <w:t xml:space="preserve"> </w:t>
      </w:r>
      <w:r>
        <w:t>Словообразовательные</w:t>
      </w:r>
      <w:r>
        <w:rPr>
          <w:spacing w:val="-15"/>
        </w:rPr>
        <w:t xml:space="preserve"> </w:t>
      </w:r>
      <w:r>
        <w:t>трудности</w:t>
      </w:r>
      <w:r>
        <w:rPr>
          <w:spacing w:val="-11"/>
        </w:rPr>
        <w:t xml:space="preserve"> </w:t>
      </w:r>
      <w:r>
        <w:t>(обзор).</w:t>
      </w:r>
      <w:r>
        <w:rPr>
          <w:spacing w:val="-58"/>
        </w:rPr>
        <w:t xml:space="preserve"> </w:t>
      </w:r>
      <w:r>
        <w:t>Особенности</w:t>
      </w:r>
      <w:r>
        <w:rPr>
          <w:spacing w:val="2"/>
        </w:rPr>
        <w:t xml:space="preserve"> </w:t>
      </w:r>
      <w:r>
        <w:t>употребления</w:t>
      </w:r>
      <w:r>
        <w:rPr>
          <w:spacing w:val="-1"/>
        </w:rPr>
        <w:t xml:space="preserve"> </w:t>
      </w:r>
      <w:r>
        <w:t>сложносокращённых</w:t>
      </w:r>
      <w:r>
        <w:rPr>
          <w:spacing w:val="1"/>
        </w:rPr>
        <w:t xml:space="preserve"> </w:t>
      </w:r>
      <w:r>
        <w:t>слов</w:t>
      </w:r>
      <w:r>
        <w:rPr>
          <w:spacing w:val="-2"/>
        </w:rPr>
        <w:t xml:space="preserve"> </w:t>
      </w:r>
      <w:r>
        <w:t>(аббревиатур).</w:t>
      </w:r>
    </w:p>
    <w:p w:rsidR="007E1513" w:rsidRDefault="002462E7">
      <w:pPr>
        <w:pStyle w:val="a5"/>
        <w:numPr>
          <w:ilvl w:val="2"/>
          <w:numId w:val="157"/>
        </w:numPr>
        <w:tabs>
          <w:tab w:val="left" w:pos="1582"/>
        </w:tabs>
        <w:spacing w:before="2"/>
        <w:ind w:left="1581" w:hanging="721"/>
        <w:rPr>
          <w:sz w:val="24"/>
        </w:rPr>
      </w:pPr>
      <w:r>
        <w:rPr>
          <w:sz w:val="24"/>
        </w:rPr>
        <w:t>Морфология.</w:t>
      </w:r>
      <w:r>
        <w:rPr>
          <w:spacing w:val="-3"/>
          <w:sz w:val="24"/>
        </w:rPr>
        <w:t xml:space="preserve"> </w:t>
      </w:r>
      <w:r>
        <w:rPr>
          <w:sz w:val="24"/>
        </w:rPr>
        <w:t>Морфологические</w:t>
      </w:r>
      <w:r>
        <w:rPr>
          <w:spacing w:val="-4"/>
          <w:sz w:val="24"/>
        </w:rPr>
        <w:t xml:space="preserve"> </w:t>
      </w:r>
      <w:r>
        <w:rPr>
          <w:sz w:val="24"/>
        </w:rPr>
        <w:t>нормы.</w:t>
      </w:r>
    </w:p>
    <w:p w:rsidR="007E1513" w:rsidRDefault="002462E7">
      <w:pPr>
        <w:pStyle w:val="a5"/>
        <w:numPr>
          <w:ilvl w:val="3"/>
          <w:numId w:val="157"/>
        </w:numPr>
        <w:tabs>
          <w:tab w:val="left" w:pos="1762"/>
        </w:tabs>
        <w:spacing w:before="137" w:line="360" w:lineRule="auto"/>
        <w:ind w:right="373"/>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57"/>
          <w:sz w:val="24"/>
        </w:rPr>
        <w:t xml:space="preserve"> </w:t>
      </w:r>
      <w:r>
        <w:rPr>
          <w:sz w:val="24"/>
        </w:rPr>
        <w:t>Морфологический</w:t>
      </w:r>
      <w:r>
        <w:rPr>
          <w:spacing w:val="-12"/>
          <w:sz w:val="24"/>
        </w:rPr>
        <w:t xml:space="preserve"> </w:t>
      </w:r>
      <w:r>
        <w:rPr>
          <w:sz w:val="24"/>
        </w:rPr>
        <w:t>анализ</w:t>
      </w:r>
      <w:r>
        <w:rPr>
          <w:spacing w:val="-12"/>
          <w:sz w:val="24"/>
        </w:rPr>
        <w:t xml:space="preserve"> </w:t>
      </w:r>
      <w:r>
        <w:rPr>
          <w:sz w:val="24"/>
        </w:rPr>
        <w:t>слова.</w:t>
      </w:r>
      <w:r>
        <w:rPr>
          <w:spacing w:val="-12"/>
          <w:sz w:val="24"/>
        </w:rPr>
        <w:t xml:space="preserve"> </w:t>
      </w:r>
      <w:r>
        <w:rPr>
          <w:sz w:val="24"/>
        </w:rPr>
        <w:t>Особенности</w:t>
      </w:r>
      <w:r>
        <w:rPr>
          <w:spacing w:val="-11"/>
          <w:sz w:val="24"/>
        </w:rPr>
        <w:t xml:space="preserve"> </w:t>
      </w:r>
      <w:r>
        <w:rPr>
          <w:sz w:val="24"/>
        </w:rPr>
        <w:t>употребления</w:t>
      </w:r>
      <w:r>
        <w:rPr>
          <w:spacing w:val="-13"/>
          <w:sz w:val="24"/>
        </w:rPr>
        <w:t xml:space="preserve"> </w:t>
      </w:r>
      <w:r>
        <w:rPr>
          <w:sz w:val="24"/>
        </w:rPr>
        <w:t>в</w:t>
      </w:r>
      <w:r>
        <w:rPr>
          <w:spacing w:val="-13"/>
          <w:sz w:val="24"/>
        </w:rPr>
        <w:t xml:space="preserve"> </w:t>
      </w:r>
      <w:r>
        <w:rPr>
          <w:sz w:val="24"/>
        </w:rPr>
        <w:t>тексте</w:t>
      </w:r>
      <w:r>
        <w:rPr>
          <w:spacing w:val="-14"/>
          <w:sz w:val="24"/>
        </w:rPr>
        <w:t xml:space="preserve"> </w:t>
      </w:r>
      <w:r>
        <w:rPr>
          <w:sz w:val="24"/>
        </w:rPr>
        <w:t>слов</w:t>
      </w:r>
      <w:r>
        <w:rPr>
          <w:spacing w:val="-12"/>
          <w:sz w:val="24"/>
        </w:rPr>
        <w:t xml:space="preserve"> </w:t>
      </w:r>
      <w:r>
        <w:rPr>
          <w:sz w:val="24"/>
        </w:rPr>
        <w:t>разных</w:t>
      </w:r>
      <w:r>
        <w:rPr>
          <w:spacing w:val="-11"/>
          <w:sz w:val="24"/>
        </w:rPr>
        <w:t xml:space="preserve"> </w:t>
      </w:r>
      <w:r>
        <w:rPr>
          <w:sz w:val="24"/>
        </w:rPr>
        <w:t>частей</w:t>
      </w:r>
      <w:r>
        <w:rPr>
          <w:spacing w:val="-12"/>
          <w:sz w:val="24"/>
        </w:rPr>
        <w:t xml:space="preserve"> </w:t>
      </w:r>
      <w:r>
        <w:rPr>
          <w:sz w:val="24"/>
        </w:rPr>
        <w:t>речи.</w:t>
      </w:r>
    </w:p>
    <w:p w:rsidR="007E1513" w:rsidRDefault="002462E7">
      <w:pPr>
        <w:pStyle w:val="a5"/>
        <w:numPr>
          <w:ilvl w:val="3"/>
          <w:numId w:val="157"/>
        </w:numPr>
        <w:tabs>
          <w:tab w:val="left" w:pos="1762"/>
        </w:tabs>
        <w:spacing w:line="360" w:lineRule="auto"/>
        <w:ind w:right="377"/>
        <w:rPr>
          <w:sz w:val="24"/>
        </w:rPr>
      </w:pPr>
      <w:r>
        <w:rPr>
          <w:sz w:val="24"/>
        </w:rPr>
        <w:t>Морфологические</w:t>
      </w:r>
      <w:r>
        <w:rPr>
          <w:spacing w:val="-9"/>
          <w:sz w:val="24"/>
        </w:rPr>
        <w:t xml:space="preserve"> </w:t>
      </w:r>
      <w:r>
        <w:rPr>
          <w:sz w:val="24"/>
        </w:rPr>
        <w:t>нормы</w:t>
      </w:r>
      <w:r>
        <w:rPr>
          <w:spacing w:val="-9"/>
          <w:sz w:val="24"/>
        </w:rPr>
        <w:t xml:space="preserve"> </w:t>
      </w:r>
      <w:r>
        <w:rPr>
          <w:sz w:val="24"/>
        </w:rPr>
        <w:t>современного</w:t>
      </w:r>
      <w:r>
        <w:rPr>
          <w:spacing w:val="-8"/>
          <w:sz w:val="24"/>
        </w:rPr>
        <w:t xml:space="preserve"> </w:t>
      </w:r>
      <w:r>
        <w:rPr>
          <w:sz w:val="24"/>
        </w:rPr>
        <w:t>русского</w:t>
      </w:r>
      <w:r>
        <w:rPr>
          <w:spacing w:val="-8"/>
          <w:sz w:val="24"/>
        </w:rPr>
        <w:t xml:space="preserve"> </w:t>
      </w:r>
      <w:r>
        <w:rPr>
          <w:sz w:val="24"/>
        </w:rPr>
        <w:t>литературного</w:t>
      </w:r>
      <w:r>
        <w:rPr>
          <w:spacing w:val="-8"/>
          <w:sz w:val="24"/>
        </w:rPr>
        <w:t xml:space="preserve"> </w:t>
      </w:r>
      <w:r>
        <w:rPr>
          <w:sz w:val="24"/>
        </w:rPr>
        <w:t>языка</w:t>
      </w:r>
      <w:r>
        <w:rPr>
          <w:spacing w:val="-9"/>
          <w:sz w:val="24"/>
        </w:rPr>
        <w:t xml:space="preserve"> </w:t>
      </w:r>
      <w:r>
        <w:rPr>
          <w:sz w:val="24"/>
        </w:rPr>
        <w:t>(общее</w:t>
      </w:r>
      <w:r>
        <w:rPr>
          <w:spacing w:val="-58"/>
          <w:sz w:val="24"/>
        </w:rPr>
        <w:t xml:space="preserve"> </w:t>
      </w:r>
      <w:r>
        <w:rPr>
          <w:sz w:val="24"/>
        </w:rPr>
        <w:t>представление).</w:t>
      </w:r>
    </w:p>
    <w:p w:rsidR="007E1513" w:rsidRDefault="002462E7">
      <w:pPr>
        <w:pStyle w:val="a5"/>
        <w:numPr>
          <w:ilvl w:val="3"/>
          <w:numId w:val="157"/>
        </w:numPr>
        <w:tabs>
          <w:tab w:val="left" w:pos="1762"/>
        </w:tabs>
        <w:spacing w:line="360" w:lineRule="auto"/>
        <w:ind w:right="374"/>
        <w:rPr>
          <w:sz w:val="24"/>
        </w:rPr>
      </w:pPr>
      <w:r>
        <w:rPr>
          <w:sz w:val="24"/>
        </w:rPr>
        <w:t>Основные нормы употребления имён существительных: форм рода, числа,</w:t>
      </w:r>
      <w:r>
        <w:rPr>
          <w:spacing w:val="1"/>
          <w:sz w:val="24"/>
        </w:rPr>
        <w:t xml:space="preserve"> </w:t>
      </w:r>
      <w:r>
        <w:rPr>
          <w:sz w:val="24"/>
        </w:rPr>
        <w:t>падежа.</w:t>
      </w:r>
    </w:p>
    <w:p w:rsidR="007E1513" w:rsidRDefault="002462E7">
      <w:pPr>
        <w:pStyle w:val="a5"/>
        <w:numPr>
          <w:ilvl w:val="3"/>
          <w:numId w:val="157"/>
        </w:numPr>
        <w:tabs>
          <w:tab w:val="left" w:pos="1762"/>
        </w:tabs>
        <w:spacing w:line="360" w:lineRule="auto"/>
        <w:ind w:right="376"/>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форм</w:t>
      </w:r>
      <w:r>
        <w:rPr>
          <w:spacing w:val="1"/>
          <w:sz w:val="24"/>
        </w:rPr>
        <w:t xml:space="preserve"> </w:t>
      </w:r>
      <w:r>
        <w:rPr>
          <w:sz w:val="24"/>
        </w:rPr>
        <w:t>степеней</w:t>
      </w:r>
      <w:r>
        <w:rPr>
          <w:spacing w:val="1"/>
          <w:sz w:val="24"/>
        </w:rPr>
        <w:t xml:space="preserve"> </w:t>
      </w:r>
      <w:r>
        <w:rPr>
          <w:sz w:val="24"/>
        </w:rPr>
        <w:t>сравнения,</w:t>
      </w:r>
      <w:r>
        <w:rPr>
          <w:spacing w:val="-1"/>
          <w:sz w:val="24"/>
        </w:rPr>
        <w:t xml:space="preserve"> </w:t>
      </w:r>
      <w:r>
        <w:rPr>
          <w:sz w:val="24"/>
        </w:rPr>
        <w:t>краткой формы.</w:t>
      </w:r>
    </w:p>
    <w:p w:rsidR="007E1513" w:rsidRDefault="002462E7">
      <w:pPr>
        <w:pStyle w:val="a5"/>
        <w:numPr>
          <w:ilvl w:val="3"/>
          <w:numId w:val="157"/>
        </w:numPr>
        <w:tabs>
          <w:tab w:val="left" w:pos="1762"/>
        </w:tabs>
        <w:spacing w:line="360" w:lineRule="auto"/>
        <w:ind w:right="379"/>
        <w:rPr>
          <w:sz w:val="24"/>
        </w:rPr>
      </w:pPr>
      <w:r>
        <w:rPr>
          <w:sz w:val="24"/>
        </w:rPr>
        <w:t xml:space="preserve">Основные      </w:t>
      </w:r>
      <w:r>
        <w:rPr>
          <w:spacing w:val="1"/>
          <w:sz w:val="24"/>
        </w:rPr>
        <w:t xml:space="preserve"> </w:t>
      </w:r>
      <w:r>
        <w:rPr>
          <w:sz w:val="24"/>
        </w:rPr>
        <w:t xml:space="preserve">нормы      </w:t>
      </w:r>
      <w:r>
        <w:rPr>
          <w:spacing w:val="1"/>
          <w:sz w:val="24"/>
        </w:rPr>
        <w:t xml:space="preserve"> </w:t>
      </w:r>
      <w:r>
        <w:rPr>
          <w:sz w:val="24"/>
        </w:rPr>
        <w:t>употребления        количественных,        порядковых</w:t>
      </w:r>
      <w:r>
        <w:rPr>
          <w:spacing w:val="-58"/>
          <w:sz w:val="24"/>
        </w:rPr>
        <w:t xml:space="preserve"> </w:t>
      </w:r>
      <w:r>
        <w:rPr>
          <w:sz w:val="24"/>
        </w:rPr>
        <w:t>и</w:t>
      </w:r>
      <w:r>
        <w:rPr>
          <w:spacing w:val="-1"/>
          <w:sz w:val="24"/>
        </w:rPr>
        <w:t xml:space="preserve"> </w:t>
      </w:r>
      <w:r>
        <w:rPr>
          <w:sz w:val="24"/>
        </w:rPr>
        <w:t>собирательных</w:t>
      </w:r>
      <w:r>
        <w:rPr>
          <w:spacing w:val="2"/>
          <w:sz w:val="24"/>
        </w:rPr>
        <w:t xml:space="preserve"> </w:t>
      </w:r>
      <w:r>
        <w:rPr>
          <w:sz w:val="24"/>
        </w:rPr>
        <w:t>числительных.</w:t>
      </w:r>
    </w:p>
    <w:p w:rsidR="007E1513" w:rsidRDefault="002462E7">
      <w:pPr>
        <w:pStyle w:val="a5"/>
        <w:numPr>
          <w:ilvl w:val="3"/>
          <w:numId w:val="157"/>
        </w:numPr>
        <w:tabs>
          <w:tab w:val="left" w:pos="1762"/>
        </w:tabs>
        <w:spacing w:before="1" w:line="360" w:lineRule="auto"/>
        <w:ind w:right="375"/>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возвратного местоимения себя.</w:t>
      </w:r>
    </w:p>
    <w:p w:rsidR="007E1513" w:rsidRDefault="002462E7">
      <w:pPr>
        <w:pStyle w:val="a5"/>
        <w:numPr>
          <w:ilvl w:val="3"/>
          <w:numId w:val="157"/>
        </w:numPr>
        <w:tabs>
          <w:tab w:val="left" w:pos="1762"/>
        </w:tabs>
        <w:spacing w:line="360" w:lineRule="auto"/>
        <w:ind w:right="370"/>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глаголов:</w:t>
      </w:r>
      <w:r>
        <w:rPr>
          <w:spacing w:val="1"/>
          <w:sz w:val="24"/>
        </w:rPr>
        <w:t xml:space="preserve"> </w:t>
      </w:r>
      <w:r>
        <w:rPr>
          <w:sz w:val="24"/>
        </w:rPr>
        <w:t>некоторых</w:t>
      </w:r>
      <w:r>
        <w:rPr>
          <w:spacing w:val="1"/>
          <w:sz w:val="24"/>
        </w:rPr>
        <w:t xml:space="preserve"> </w:t>
      </w:r>
      <w:r>
        <w:rPr>
          <w:sz w:val="24"/>
        </w:rPr>
        <w:t>личных</w:t>
      </w:r>
      <w:r>
        <w:rPr>
          <w:spacing w:val="1"/>
          <w:sz w:val="24"/>
        </w:rPr>
        <w:t xml:space="preserve"> </w:t>
      </w:r>
      <w:r>
        <w:rPr>
          <w:sz w:val="24"/>
        </w:rPr>
        <w:t>форм</w:t>
      </w:r>
      <w:r>
        <w:rPr>
          <w:spacing w:val="1"/>
          <w:sz w:val="24"/>
        </w:rPr>
        <w:t xml:space="preserve"> </w:t>
      </w:r>
      <w:r>
        <w:rPr>
          <w:sz w:val="24"/>
        </w:rPr>
        <w:t>(типа</w:t>
      </w:r>
      <w:r>
        <w:rPr>
          <w:spacing w:val="1"/>
          <w:sz w:val="24"/>
        </w:rPr>
        <w:t xml:space="preserve"> </w:t>
      </w:r>
      <w:r>
        <w:rPr>
          <w:sz w:val="24"/>
        </w:rPr>
        <w:t>победить,</w:t>
      </w:r>
      <w:r>
        <w:rPr>
          <w:spacing w:val="1"/>
          <w:sz w:val="24"/>
        </w:rPr>
        <w:t xml:space="preserve"> </w:t>
      </w:r>
      <w:r>
        <w:rPr>
          <w:sz w:val="24"/>
        </w:rPr>
        <w:t>убедить,</w:t>
      </w:r>
      <w:r>
        <w:rPr>
          <w:spacing w:val="1"/>
          <w:sz w:val="24"/>
        </w:rPr>
        <w:t xml:space="preserve"> </w:t>
      </w:r>
      <w:r>
        <w:rPr>
          <w:sz w:val="24"/>
        </w:rPr>
        <w:t>выздороветь),</w:t>
      </w:r>
      <w:r>
        <w:rPr>
          <w:spacing w:val="1"/>
          <w:sz w:val="24"/>
        </w:rPr>
        <w:t xml:space="preserve"> </w:t>
      </w:r>
      <w:r>
        <w:rPr>
          <w:sz w:val="24"/>
        </w:rPr>
        <w:t>возвратных</w:t>
      </w:r>
      <w:r>
        <w:rPr>
          <w:spacing w:val="1"/>
          <w:sz w:val="24"/>
        </w:rPr>
        <w:t xml:space="preserve"> </w:t>
      </w:r>
      <w:r>
        <w:rPr>
          <w:sz w:val="24"/>
        </w:rPr>
        <w:t>и</w:t>
      </w:r>
      <w:r>
        <w:rPr>
          <w:spacing w:val="1"/>
          <w:sz w:val="24"/>
        </w:rPr>
        <w:t xml:space="preserve"> </w:t>
      </w:r>
      <w:r>
        <w:rPr>
          <w:sz w:val="24"/>
        </w:rPr>
        <w:t>невозвратных</w:t>
      </w:r>
      <w:r>
        <w:rPr>
          <w:spacing w:val="1"/>
          <w:sz w:val="24"/>
        </w:rPr>
        <w:t xml:space="preserve"> </w:t>
      </w:r>
      <w:r>
        <w:rPr>
          <w:sz w:val="24"/>
        </w:rPr>
        <w:t>глаголов;</w:t>
      </w:r>
      <w:r>
        <w:rPr>
          <w:spacing w:val="1"/>
          <w:sz w:val="24"/>
        </w:rPr>
        <w:t xml:space="preserve"> </w:t>
      </w:r>
      <w:r>
        <w:rPr>
          <w:sz w:val="24"/>
        </w:rPr>
        <w:t>образования</w:t>
      </w:r>
      <w:r>
        <w:rPr>
          <w:spacing w:val="1"/>
          <w:sz w:val="24"/>
        </w:rPr>
        <w:t xml:space="preserve"> </w:t>
      </w:r>
      <w:r>
        <w:rPr>
          <w:sz w:val="24"/>
        </w:rPr>
        <w:t>некоторых</w:t>
      </w:r>
      <w:r>
        <w:rPr>
          <w:spacing w:val="1"/>
          <w:sz w:val="24"/>
        </w:rPr>
        <w:t xml:space="preserve"> </w:t>
      </w:r>
      <w:r>
        <w:rPr>
          <w:sz w:val="24"/>
        </w:rPr>
        <w:t>глагольных</w:t>
      </w:r>
      <w:r>
        <w:rPr>
          <w:spacing w:val="1"/>
          <w:sz w:val="24"/>
        </w:rPr>
        <w:t xml:space="preserve"> </w:t>
      </w:r>
      <w:r>
        <w:rPr>
          <w:sz w:val="24"/>
        </w:rPr>
        <w:t>форм:</w:t>
      </w:r>
      <w:r>
        <w:rPr>
          <w:spacing w:val="1"/>
          <w:sz w:val="24"/>
        </w:rPr>
        <w:t xml:space="preserve"> </w:t>
      </w:r>
      <w:r>
        <w:rPr>
          <w:sz w:val="24"/>
        </w:rPr>
        <w:t>форм</w:t>
      </w:r>
      <w:r>
        <w:rPr>
          <w:spacing w:val="1"/>
          <w:sz w:val="24"/>
        </w:rPr>
        <w:t xml:space="preserve"> </w:t>
      </w:r>
      <w:r>
        <w:rPr>
          <w:sz w:val="24"/>
        </w:rPr>
        <w:t>прошедшего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1"/>
          <w:sz w:val="24"/>
        </w:rPr>
        <w:t xml:space="preserve"> </w:t>
      </w:r>
      <w:r>
        <w:rPr>
          <w:sz w:val="24"/>
        </w:rPr>
        <w:t>-ну-,</w:t>
      </w:r>
      <w:r>
        <w:rPr>
          <w:spacing w:val="1"/>
          <w:sz w:val="24"/>
        </w:rPr>
        <w:t xml:space="preserve"> </w:t>
      </w:r>
      <w:r>
        <w:rPr>
          <w:sz w:val="24"/>
        </w:rPr>
        <w:t>форм</w:t>
      </w:r>
      <w:r>
        <w:rPr>
          <w:spacing w:val="1"/>
          <w:sz w:val="24"/>
        </w:rPr>
        <w:t xml:space="preserve"> </w:t>
      </w:r>
      <w:r>
        <w:rPr>
          <w:sz w:val="24"/>
        </w:rPr>
        <w:t>повелительного</w:t>
      </w:r>
      <w:r>
        <w:rPr>
          <w:spacing w:val="-4"/>
          <w:sz w:val="24"/>
        </w:rPr>
        <w:t xml:space="preserve"> </w:t>
      </w:r>
      <w:r>
        <w:rPr>
          <w:sz w:val="24"/>
        </w:rPr>
        <w:t>наклонения.</w:t>
      </w:r>
    </w:p>
    <w:p w:rsidR="007E1513" w:rsidRDefault="002462E7">
      <w:pPr>
        <w:pStyle w:val="a5"/>
        <w:numPr>
          <w:ilvl w:val="2"/>
          <w:numId w:val="155"/>
        </w:numPr>
        <w:tabs>
          <w:tab w:val="left" w:pos="1582"/>
        </w:tabs>
        <w:ind w:hanging="721"/>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7E1513" w:rsidRDefault="002462E7">
      <w:pPr>
        <w:pStyle w:val="a5"/>
        <w:numPr>
          <w:ilvl w:val="3"/>
          <w:numId w:val="155"/>
        </w:numPr>
        <w:tabs>
          <w:tab w:val="left" w:pos="1762"/>
        </w:tabs>
        <w:spacing w:before="137" w:line="360" w:lineRule="auto"/>
        <w:ind w:right="371"/>
        <w:rPr>
          <w:sz w:val="24"/>
        </w:rPr>
      </w:pPr>
      <w:r>
        <w:rPr>
          <w:sz w:val="24"/>
        </w:rPr>
        <w:t>Орфография как раздел лингвистики (повторение, обобщение). Принципы и</w:t>
      </w:r>
      <w:r>
        <w:rPr>
          <w:spacing w:val="1"/>
          <w:sz w:val="24"/>
        </w:rPr>
        <w:t xml:space="preserve"> </w:t>
      </w:r>
      <w:r>
        <w:rPr>
          <w:sz w:val="24"/>
        </w:rPr>
        <w:t>разделы</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Правописание</w:t>
      </w:r>
      <w:r>
        <w:rPr>
          <w:spacing w:val="1"/>
          <w:sz w:val="24"/>
        </w:rPr>
        <w:t xml:space="preserve"> </w:t>
      </w:r>
      <w:r>
        <w:rPr>
          <w:sz w:val="24"/>
        </w:rPr>
        <w:t>морфем;</w:t>
      </w:r>
      <w:r>
        <w:rPr>
          <w:spacing w:val="1"/>
          <w:sz w:val="24"/>
        </w:rPr>
        <w:t xml:space="preserve"> </w:t>
      </w:r>
      <w:r>
        <w:rPr>
          <w:sz w:val="24"/>
        </w:rPr>
        <w:t>слитные,</w:t>
      </w:r>
      <w:r>
        <w:rPr>
          <w:spacing w:val="1"/>
          <w:sz w:val="24"/>
        </w:rPr>
        <w:t xml:space="preserve"> </w:t>
      </w:r>
      <w:r>
        <w:rPr>
          <w:sz w:val="24"/>
        </w:rPr>
        <w:t>дефисные</w:t>
      </w:r>
      <w:r>
        <w:rPr>
          <w:spacing w:val="1"/>
          <w:sz w:val="24"/>
        </w:rPr>
        <w:t xml:space="preserve"> </w:t>
      </w:r>
      <w:r>
        <w:rPr>
          <w:sz w:val="24"/>
        </w:rPr>
        <w:t>и</w:t>
      </w:r>
      <w:r>
        <w:rPr>
          <w:spacing w:val="1"/>
          <w:sz w:val="24"/>
        </w:rPr>
        <w:t xml:space="preserve"> </w:t>
      </w:r>
      <w:r>
        <w:rPr>
          <w:sz w:val="24"/>
        </w:rPr>
        <w:t>раздельные</w:t>
      </w:r>
      <w:r>
        <w:rPr>
          <w:spacing w:val="1"/>
          <w:sz w:val="24"/>
        </w:rPr>
        <w:t xml:space="preserve"> </w:t>
      </w:r>
      <w:r>
        <w:rPr>
          <w:sz w:val="24"/>
        </w:rPr>
        <w:t>написания;</w:t>
      </w:r>
      <w:r>
        <w:rPr>
          <w:spacing w:val="1"/>
          <w:sz w:val="24"/>
        </w:rPr>
        <w:t xml:space="preserve"> </w:t>
      </w:r>
      <w:r>
        <w:rPr>
          <w:sz w:val="24"/>
        </w:rPr>
        <w:t>употребление</w:t>
      </w:r>
      <w:r>
        <w:rPr>
          <w:spacing w:val="1"/>
          <w:sz w:val="24"/>
        </w:rPr>
        <w:t xml:space="preserve"> </w:t>
      </w:r>
      <w:r>
        <w:rPr>
          <w:sz w:val="24"/>
        </w:rPr>
        <w:t>прописных</w:t>
      </w:r>
      <w:r>
        <w:rPr>
          <w:spacing w:val="1"/>
          <w:sz w:val="24"/>
        </w:rPr>
        <w:t xml:space="preserve"> </w:t>
      </w:r>
      <w:r>
        <w:rPr>
          <w:sz w:val="24"/>
        </w:rPr>
        <w:t>и</w:t>
      </w:r>
      <w:r>
        <w:rPr>
          <w:spacing w:val="1"/>
          <w:sz w:val="24"/>
        </w:rPr>
        <w:t xml:space="preserve"> </w:t>
      </w:r>
      <w:r>
        <w:rPr>
          <w:sz w:val="24"/>
        </w:rPr>
        <w:t>строчных</w:t>
      </w:r>
      <w:r>
        <w:rPr>
          <w:spacing w:val="1"/>
          <w:sz w:val="24"/>
        </w:rPr>
        <w:t xml:space="preserve"> </w:t>
      </w:r>
      <w:r>
        <w:rPr>
          <w:sz w:val="24"/>
        </w:rPr>
        <w:t>букв;</w:t>
      </w:r>
      <w:r>
        <w:rPr>
          <w:spacing w:val="1"/>
          <w:sz w:val="24"/>
        </w:rPr>
        <w:t xml:space="preserve"> </w:t>
      </w:r>
      <w:r>
        <w:rPr>
          <w:sz w:val="24"/>
        </w:rPr>
        <w:t>правила</w:t>
      </w:r>
      <w:r>
        <w:rPr>
          <w:spacing w:val="1"/>
          <w:sz w:val="24"/>
        </w:rPr>
        <w:t xml:space="preserve"> </w:t>
      </w:r>
      <w:r>
        <w:rPr>
          <w:sz w:val="24"/>
        </w:rPr>
        <w:t>переноса</w:t>
      </w:r>
      <w:r>
        <w:rPr>
          <w:spacing w:val="1"/>
          <w:sz w:val="24"/>
        </w:rPr>
        <w:t xml:space="preserve"> </w:t>
      </w:r>
      <w:r>
        <w:rPr>
          <w:sz w:val="24"/>
        </w:rPr>
        <w:t>слов;</w:t>
      </w:r>
      <w:r>
        <w:rPr>
          <w:spacing w:val="1"/>
          <w:sz w:val="24"/>
        </w:rPr>
        <w:t xml:space="preserve"> </w:t>
      </w:r>
      <w:r>
        <w:rPr>
          <w:sz w:val="24"/>
        </w:rPr>
        <w:t>правила</w:t>
      </w:r>
      <w:r>
        <w:rPr>
          <w:spacing w:val="1"/>
          <w:sz w:val="24"/>
        </w:rPr>
        <w:t xml:space="preserve"> </w:t>
      </w:r>
      <w:r>
        <w:rPr>
          <w:sz w:val="24"/>
        </w:rPr>
        <w:t>графического</w:t>
      </w:r>
      <w:r>
        <w:rPr>
          <w:spacing w:val="-1"/>
          <w:sz w:val="24"/>
        </w:rPr>
        <w:t xml:space="preserve"> </w:t>
      </w:r>
      <w:r>
        <w:rPr>
          <w:sz w:val="24"/>
        </w:rPr>
        <w:t>сокращения слов.</w:t>
      </w:r>
    </w:p>
    <w:p w:rsidR="007E1513" w:rsidRDefault="002462E7">
      <w:pPr>
        <w:pStyle w:val="a5"/>
        <w:numPr>
          <w:ilvl w:val="3"/>
          <w:numId w:val="155"/>
        </w:numPr>
        <w:tabs>
          <w:tab w:val="left" w:pos="1762"/>
        </w:tabs>
        <w:spacing w:before="1" w:line="360" w:lineRule="auto"/>
        <w:ind w:left="861" w:right="2284" w:firstLine="0"/>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rsidR="007E1513" w:rsidRDefault="002462E7">
      <w:pPr>
        <w:pStyle w:val="a3"/>
        <w:spacing w:line="360" w:lineRule="auto"/>
        <w:ind w:left="861" w:right="3433" w:firstLine="0"/>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7E1513" w:rsidRDefault="002462E7">
      <w:pPr>
        <w:pStyle w:val="a3"/>
        <w:spacing w:line="360" w:lineRule="auto"/>
        <w:ind w:left="861" w:right="3720" w:firstLine="0"/>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tabs>
          <w:tab w:val="left" w:pos="2686"/>
          <w:tab w:val="left" w:pos="4141"/>
          <w:tab w:val="left" w:pos="5016"/>
          <w:tab w:val="left" w:pos="7254"/>
          <w:tab w:val="left" w:pos="8126"/>
        </w:tabs>
        <w:spacing w:before="64" w:line="360" w:lineRule="auto"/>
        <w:ind w:right="379"/>
        <w:jc w:val="left"/>
      </w:pPr>
      <w:r>
        <w:lastRenderedPageBreak/>
        <w:t>Правописание</w:t>
      </w:r>
      <w:r>
        <w:tab/>
        <w:t>окончаний</w:t>
      </w:r>
      <w:r>
        <w:tab/>
        <w:t>имён</w:t>
      </w:r>
      <w:r>
        <w:tab/>
        <w:t>существительных,</w:t>
      </w:r>
      <w:r>
        <w:tab/>
        <w:t>имён</w:t>
      </w:r>
      <w:r>
        <w:tab/>
      </w:r>
      <w:r>
        <w:rPr>
          <w:spacing w:val="-1"/>
        </w:rPr>
        <w:t>прилагательных</w:t>
      </w:r>
      <w:r>
        <w:rPr>
          <w:spacing w:val="-57"/>
        </w:rPr>
        <w:t xml:space="preserve"> </w:t>
      </w:r>
      <w:r>
        <w:t>и</w:t>
      </w:r>
      <w:r>
        <w:rPr>
          <w:spacing w:val="-1"/>
        </w:rPr>
        <w:t xml:space="preserve"> </w:t>
      </w:r>
      <w:r>
        <w:t>глаголов.</w:t>
      </w:r>
    </w:p>
    <w:p w:rsidR="007E1513" w:rsidRDefault="002462E7">
      <w:pPr>
        <w:pStyle w:val="a3"/>
        <w:spacing w:before="1"/>
        <w:ind w:left="861" w:firstLine="0"/>
        <w:jc w:val="left"/>
      </w:pPr>
      <w:r>
        <w:t>Слитное,</w:t>
      </w:r>
      <w:r>
        <w:rPr>
          <w:spacing w:val="-2"/>
        </w:rPr>
        <w:t xml:space="preserve"> </w:t>
      </w:r>
      <w:r>
        <w:t>дефисное</w:t>
      </w:r>
      <w:r>
        <w:rPr>
          <w:spacing w:val="-3"/>
        </w:rPr>
        <w:t xml:space="preserve"> </w:t>
      </w:r>
      <w:r>
        <w:t>и</w:t>
      </w:r>
      <w:r>
        <w:rPr>
          <w:spacing w:val="-2"/>
        </w:rPr>
        <w:t xml:space="preserve"> </w:t>
      </w:r>
      <w:r>
        <w:t>раздельное написание</w:t>
      </w:r>
      <w:r>
        <w:rPr>
          <w:spacing w:val="-3"/>
        </w:rPr>
        <w:t xml:space="preserve"> </w:t>
      </w:r>
      <w:r>
        <w:t>слов.</w:t>
      </w:r>
    </w:p>
    <w:p w:rsidR="007E1513" w:rsidRDefault="002462E7">
      <w:pPr>
        <w:pStyle w:val="a5"/>
        <w:numPr>
          <w:ilvl w:val="2"/>
          <w:numId w:val="155"/>
        </w:numPr>
        <w:tabs>
          <w:tab w:val="left" w:pos="1582"/>
        </w:tabs>
        <w:spacing w:before="137"/>
        <w:ind w:hanging="721"/>
        <w:rPr>
          <w:sz w:val="24"/>
        </w:rPr>
      </w:pPr>
      <w:r>
        <w:rPr>
          <w:sz w:val="24"/>
        </w:rPr>
        <w:t>Речь.</w:t>
      </w:r>
      <w:r>
        <w:rPr>
          <w:spacing w:val="-3"/>
          <w:sz w:val="24"/>
        </w:rPr>
        <w:t xml:space="preserve"> </w:t>
      </w:r>
      <w:r>
        <w:rPr>
          <w:sz w:val="24"/>
        </w:rPr>
        <w:t>Речевое</w:t>
      </w:r>
      <w:r>
        <w:rPr>
          <w:spacing w:val="-4"/>
          <w:sz w:val="24"/>
        </w:rPr>
        <w:t xml:space="preserve"> </w:t>
      </w:r>
      <w:r>
        <w:rPr>
          <w:sz w:val="24"/>
        </w:rPr>
        <w:t>общение.</w:t>
      </w:r>
    </w:p>
    <w:p w:rsidR="007E1513" w:rsidRDefault="002462E7">
      <w:pPr>
        <w:pStyle w:val="a5"/>
        <w:numPr>
          <w:ilvl w:val="3"/>
          <w:numId w:val="155"/>
        </w:numPr>
        <w:tabs>
          <w:tab w:val="left" w:pos="1762"/>
        </w:tabs>
        <w:spacing w:before="139"/>
        <w:ind w:left="1761" w:hanging="901"/>
        <w:rPr>
          <w:sz w:val="24"/>
        </w:rPr>
      </w:pPr>
      <w:r>
        <w:rPr>
          <w:sz w:val="24"/>
        </w:rPr>
        <w:t>Речь</w:t>
      </w:r>
      <w:r>
        <w:rPr>
          <w:spacing w:val="-3"/>
          <w:sz w:val="24"/>
        </w:rPr>
        <w:t xml:space="preserve"> </w:t>
      </w:r>
      <w:r>
        <w:rPr>
          <w:sz w:val="24"/>
        </w:rPr>
        <w:t>как</w:t>
      </w:r>
      <w:r>
        <w:rPr>
          <w:spacing w:val="-2"/>
          <w:sz w:val="24"/>
        </w:rPr>
        <w:t xml:space="preserve"> </w:t>
      </w:r>
      <w:r>
        <w:rPr>
          <w:sz w:val="24"/>
        </w:rPr>
        <w:t>деятельность.</w:t>
      </w:r>
      <w:r>
        <w:rPr>
          <w:spacing w:val="-2"/>
          <w:sz w:val="24"/>
        </w:rPr>
        <w:t xml:space="preserve"> </w:t>
      </w:r>
      <w:r>
        <w:rPr>
          <w:sz w:val="24"/>
        </w:rPr>
        <w:t>Виды</w:t>
      </w:r>
      <w:r>
        <w:rPr>
          <w:spacing w:val="-2"/>
          <w:sz w:val="24"/>
        </w:rPr>
        <w:t xml:space="preserve"> </w:t>
      </w:r>
      <w:r>
        <w:rPr>
          <w:sz w:val="24"/>
        </w:rPr>
        <w:t>речевой</w:t>
      </w:r>
      <w:r>
        <w:rPr>
          <w:spacing w:val="-2"/>
          <w:sz w:val="24"/>
        </w:rPr>
        <w:t xml:space="preserve"> </w:t>
      </w:r>
      <w:r>
        <w:rPr>
          <w:sz w:val="24"/>
        </w:rPr>
        <w:t>деятельности</w:t>
      </w:r>
      <w:r>
        <w:rPr>
          <w:spacing w:val="-1"/>
          <w:sz w:val="24"/>
        </w:rPr>
        <w:t xml:space="preserve"> </w:t>
      </w:r>
      <w:r>
        <w:rPr>
          <w:sz w:val="24"/>
        </w:rPr>
        <w:t>(повторение,</w:t>
      </w:r>
      <w:r>
        <w:rPr>
          <w:spacing w:val="-3"/>
          <w:sz w:val="24"/>
        </w:rPr>
        <w:t xml:space="preserve"> </w:t>
      </w:r>
      <w:r>
        <w:rPr>
          <w:sz w:val="24"/>
        </w:rPr>
        <w:t>обобщение).</w:t>
      </w:r>
    </w:p>
    <w:p w:rsidR="007E1513" w:rsidRDefault="002462E7">
      <w:pPr>
        <w:pStyle w:val="a5"/>
        <w:numPr>
          <w:ilvl w:val="3"/>
          <w:numId w:val="155"/>
        </w:numPr>
        <w:tabs>
          <w:tab w:val="left" w:pos="1762"/>
        </w:tabs>
        <w:spacing w:before="137" w:line="360" w:lineRule="auto"/>
        <w:ind w:right="373"/>
        <w:rPr>
          <w:sz w:val="24"/>
        </w:rPr>
      </w:pPr>
      <w:r>
        <w:rPr>
          <w:sz w:val="24"/>
        </w:rPr>
        <w:t>Речевое общение и его виды. Основные сферы речевого общения. Речевая</w:t>
      </w:r>
      <w:r>
        <w:rPr>
          <w:spacing w:val="1"/>
          <w:sz w:val="24"/>
        </w:rPr>
        <w:t xml:space="preserve"> </w:t>
      </w:r>
      <w:r>
        <w:rPr>
          <w:sz w:val="24"/>
        </w:rPr>
        <w:t>ситуация и её компоненты (адресант и адресат; мотивы и цели, предмет и тема речи; условия</w:t>
      </w:r>
      <w:r>
        <w:rPr>
          <w:spacing w:val="1"/>
          <w:sz w:val="24"/>
        </w:rPr>
        <w:t xml:space="preserve"> </w:t>
      </w:r>
      <w:r>
        <w:rPr>
          <w:sz w:val="24"/>
        </w:rPr>
        <w:t>общения).</w:t>
      </w:r>
    </w:p>
    <w:p w:rsidR="007E1513" w:rsidRDefault="002462E7">
      <w:pPr>
        <w:pStyle w:val="a5"/>
        <w:numPr>
          <w:ilvl w:val="3"/>
          <w:numId w:val="155"/>
        </w:numPr>
        <w:tabs>
          <w:tab w:val="left" w:pos="1762"/>
        </w:tabs>
        <w:spacing w:before="1" w:line="360" w:lineRule="auto"/>
        <w:ind w:right="372"/>
        <w:rPr>
          <w:sz w:val="24"/>
        </w:rPr>
      </w:pPr>
      <w:r>
        <w:rPr>
          <w:sz w:val="24"/>
        </w:rPr>
        <w:t>Речевой</w:t>
      </w:r>
      <w:r>
        <w:rPr>
          <w:spacing w:val="107"/>
          <w:sz w:val="24"/>
        </w:rPr>
        <w:t xml:space="preserve"> </w:t>
      </w:r>
      <w:r>
        <w:rPr>
          <w:sz w:val="24"/>
        </w:rPr>
        <w:t xml:space="preserve">этикет.  </w:t>
      </w:r>
      <w:r>
        <w:rPr>
          <w:spacing w:val="45"/>
          <w:sz w:val="24"/>
        </w:rPr>
        <w:t xml:space="preserve"> </w:t>
      </w:r>
      <w:r>
        <w:rPr>
          <w:sz w:val="24"/>
        </w:rPr>
        <w:t xml:space="preserve">Основные  </w:t>
      </w:r>
      <w:r>
        <w:rPr>
          <w:spacing w:val="44"/>
          <w:sz w:val="24"/>
        </w:rPr>
        <w:t xml:space="preserve"> </w:t>
      </w:r>
      <w:r>
        <w:rPr>
          <w:sz w:val="24"/>
        </w:rPr>
        <w:t xml:space="preserve">функции  </w:t>
      </w:r>
      <w:r>
        <w:rPr>
          <w:spacing w:val="47"/>
          <w:sz w:val="24"/>
        </w:rPr>
        <w:t xml:space="preserve"> </w:t>
      </w:r>
      <w:r>
        <w:rPr>
          <w:sz w:val="24"/>
        </w:rPr>
        <w:t xml:space="preserve">речевого  </w:t>
      </w:r>
      <w:r>
        <w:rPr>
          <w:spacing w:val="45"/>
          <w:sz w:val="24"/>
        </w:rPr>
        <w:t xml:space="preserve"> </w:t>
      </w:r>
      <w:r>
        <w:rPr>
          <w:sz w:val="24"/>
        </w:rPr>
        <w:t xml:space="preserve">этикета  </w:t>
      </w:r>
      <w:r>
        <w:rPr>
          <w:spacing w:val="45"/>
          <w:sz w:val="24"/>
        </w:rPr>
        <w:t xml:space="preserve"> </w:t>
      </w:r>
      <w:r>
        <w:rPr>
          <w:sz w:val="24"/>
        </w:rPr>
        <w:t>(установление</w:t>
      </w:r>
      <w:r>
        <w:rPr>
          <w:spacing w:val="-58"/>
          <w:sz w:val="24"/>
        </w:rPr>
        <w:t xml:space="preserve"> </w:t>
      </w:r>
      <w:r>
        <w:rPr>
          <w:sz w:val="24"/>
        </w:rPr>
        <w:t>и поддержание контакта, демонстрация доброжелательности и вежливости, уважительного</w:t>
      </w:r>
      <w:r>
        <w:rPr>
          <w:spacing w:val="1"/>
          <w:sz w:val="24"/>
        </w:rPr>
        <w:t xml:space="preserve"> </w:t>
      </w:r>
      <w:r>
        <w:rPr>
          <w:spacing w:val="-1"/>
          <w:sz w:val="24"/>
        </w:rPr>
        <w:t>отношения</w:t>
      </w:r>
      <w:r>
        <w:rPr>
          <w:spacing w:val="-10"/>
          <w:sz w:val="24"/>
        </w:rPr>
        <w:t xml:space="preserve"> </w:t>
      </w:r>
      <w:r>
        <w:rPr>
          <w:spacing w:val="-1"/>
          <w:sz w:val="24"/>
        </w:rPr>
        <w:t>говорящего</w:t>
      </w:r>
      <w:r>
        <w:rPr>
          <w:spacing w:val="-9"/>
          <w:sz w:val="24"/>
        </w:rPr>
        <w:t xml:space="preserve"> </w:t>
      </w:r>
      <w:r>
        <w:rPr>
          <w:spacing w:val="-1"/>
          <w:sz w:val="24"/>
        </w:rPr>
        <w:t>к</w:t>
      </w:r>
      <w:r>
        <w:rPr>
          <w:spacing w:val="-9"/>
          <w:sz w:val="24"/>
        </w:rPr>
        <w:t xml:space="preserve"> </w:t>
      </w:r>
      <w:r>
        <w:rPr>
          <w:spacing w:val="-1"/>
          <w:sz w:val="24"/>
        </w:rPr>
        <w:t>партнёру</w:t>
      </w:r>
      <w:r>
        <w:rPr>
          <w:spacing w:val="-16"/>
          <w:sz w:val="24"/>
        </w:rPr>
        <w:t xml:space="preserve"> </w:t>
      </w:r>
      <w:r>
        <w:rPr>
          <w:sz w:val="24"/>
        </w:rPr>
        <w:t>и</w:t>
      </w:r>
      <w:r>
        <w:rPr>
          <w:spacing w:val="-9"/>
          <w:sz w:val="24"/>
        </w:rPr>
        <w:t xml:space="preserve"> </w:t>
      </w:r>
      <w:r>
        <w:rPr>
          <w:sz w:val="24"/>
        </w:rPr>
        <w:t>другие).</w:t>
      </w:r>
      <w:r>
        <w:rPr>
          <w:spacing w:val="-6"/>
          <w:sz w:val="24"/>
        </w:rPr>
        <w:t xml:space="preserve"> </w:t>
      </w:r>
      <w:r>
        <w:rPr>
          <w:sz w:val="24"/>
        </w:rPr>
        <w:t>Устойчивые</w:t>
      </w:r>
      <w:r>
        <w:rPr>
          <w:spacing w:val="-11"/>
          <w:sz w:val="24"/>
        </w:rPr>
        <w:t xml:space="preserve"> </w:t>
      </w:r>
      <w:r>
        <w:rPr>
          <w:sz w:val="24"/>
        </w:rPr>
        <w:t>формулы</w:t>
      </w:r>
      <w:r>
        <w:rPr>
          <w:spacing w:val="-10"/>
          <w:sz w:val="24"/>
        </w:rPr>
        <w:t xml:space="preserve"> </w:t>
      </w:r>
      <w:r>
        <w:rPr>
          <w:sz w:val="24"/>
        </w:rPr>
        <w:t>русского</w:t>
      </w:r>
      <w:r>
        <w:rPr>
          <w:spacing w:val="-9"/>
          <w:sz w:val="24"/>
        </w:rPr>
        <w:t xml:space="preserve"> </w:t>
      </w:r>
      <w:r>
        <w:rPr>
          <w:sz w:val="24"/>
        </w:rPr>
        <w:t>речевого</w:t>
      </w:r>
      <w:r>
        <w:rPr>
          <w:spacing w:val="-11"/>
          <w:sz w:val="24"/>
        </w:rPr>
        <w:t xml:space="preserve"> </w:t>
      </w:r>
      <w:r>
        <w:rPr>
          <w:sz w:val="24"/>
        </w:rPr>
        <w:t>этикета</w:t>
      </w:r>
      <w:r>
        <w:rPr>
          <w:spacing w:val="-58"/>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ситуациям</w:t>
      </w:r>
      <w:r>
        <w:rPr>
          <w:spacing w:val="1"/>
          <w:sz w:val="24"/>
        </w:rPr>
        <w:t xml:space="preserve"> </w:t>
      </w:r>
      <w:r>
        <w:rPr>
          <w:sz w:val="24"/>
        </w:rPr>
        <w:t>официального/неофициального</w:t>
      </w:r>
      <w:r>
        <w:rPr>
          <w:spacing w:val="1"/>
          <w:sz w:val="24"/>
        </w:rPr>
        <w:t xml:space="preserve"> </w:t>
      </w:r>
      <w:r>
        <w:rPr>
          <w:sz w:val="24"/>
        </w:rPr>
        <w:t>общения,</w:t>
      </w:r>
      <w:r>
        <w:rPr>
          <w:spacing w:val="1"/>
          <w:sz w:val="24"/>
        </w:rPr>
        <w:t xml:space="preserve"> </w:t>
      </w:r>
      <w:r>
        <w:rPr>
          <w:sz w:val="24"/>
        </w:rPr>
        <w:t>статусу</w:t>
      </w:r>
      <w:r>
        <w:rPr>
          <w:spacing w:val="-57"/>
          <w:sz w:val="24"/>
        </w:rPr>
        <w:t xml:space="preserve"> </w:t>
      </w:r>
      <w:r>
        <w:rPr>
          <w:sz w:val="24"/>
        </w:rPr>
        <w:t>адресанта/адресата</w:t>
      </w:r>
      <w:r>
        <w:rPr>
          <w:spacing w:val="-1"/>
          <w:sz w:val="24"/>
        </w:rPr>
        <w:t xml:space="preserve"> </w:t>
      </w:r>
      <w:r>
        <w:rPr>
          <w:sz w:val="24"/>
        </w:rPr>
        <w:t>и другим.</w:t>
      </w:r>
    </w:p>
    <w:p w:rsidR="007E1513" w:rsidRDefault="002462E7">
      <w:pPr>
        <w:pStyle w:val="a5"/>
        <w:numPr>
          <w:ilvl w:val="3"/>
          <w:numId w:val="155"/>
        </w:numPr>
        <w:tabs>
          <w:tab w:val="left" w:pos="1762"/>
          <w:tab w:val="left" w:pos="2168"/>
          <w:tab w:val="left" w:pos="3960"/>
          <w:tab w:val="left" w:pos="6239"/>
          <w:tab w:val="left" w:pos="8458"/>
        </w:tabs>
        <w:spacing w:line="360" w:lineRule="auto"/>
        <w:ind w:right="376"/>
        <w:rPr>
          <w:sz w:val="24"/>
        </w:rPr>
      </w:pPr>
      <w:r>
        <w:rPr>
          <w:sz w:val="24"/>
        </w:rPr>
        <w:t>Публичное</w:t>
      </w:r>
      <w:r>
        <w:rPr>
          <w:spacing w:val="1"/>
          <w:sz w:val="24"/>
        </w:rPr>
        <w:t xml:space="preserve"> </w:t>
      </w:r>
      <w:r>
        <w:rPr>
          <w:sz w:val="24"/>
        </w:rPr>
        <w:t>выступление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Тема,</w:t>
      </w:r>
      <w:r>
        <w:rPr>
          <w:spacing w:val="1"/>
          <w:sz w:val="24"/>
        </w:rPr>
        <w:t xml:space="preserve"> </w:t>
      </w:r>
      <w:r>
        <w:rPr>
          <w:sz w:val="24"/>
        </w:rPr>
        <w:t>цель,</w:t>
      </w:r>
      <w:r>
        <w:rPr>
          <w:spacing w:val="1"/>
          <w:sz w:val="24"/>
        </w:rPr>
        <w:t xml:space="preserve"> </w:t>
      </w:r>
      <w:r>
        <w:rPr>
          <w:sz w:val="24"/>
        </w:rPr>
        <w:t>основной</w:t>
      </w:r>
      <w:r>
        <w:rPr>
          <w:spacing w:val="1"/>
          <w:sz w:val="24"/>
        </w:rPr>
        <w:t xml:space="preserve"> </w:t>
      </w:r>
      <w:r>
        <w:rPr>
          <w:sz w:val="24"/>
        </w:rPr>
        <w:t>тезис</w:t>
      </w:r>
      <w:r>
        <w:rPr>
          <w:spacing w:val="1"/>
          <w:sz w:val="24"/>
        </w:rPr>
        <w:t xml:space="preserve"> </w:t>
      </w:r>
      <w:r>
        <w:rPr>
          <w:sz w:val="24"/>
        </w:rPr>
        <w:t>(основная мысль), план и композиция публичного выступления. Виды аргументации. Выбор</w:t>
      </w:r>
      <w:r>
        <w:rPr>
          <w:spacing w:val="1"/>
          <w:sz w:val="24"/>
        </w:rPr>
        <w:t xml:space="preserve"> </w:t>
      </w:r>
      <w:r>
        <w:rPr>
          <w:sz w:val="24"/>
        </w:rPr>
        <w:t>языковых</w:t>
      </w:r>
      <w:r>
        <w:rPr>
          <w:sz w:val="24"/>
        </w:rPr>
        <w:tab/>
        <w:t>средств</w:t>
      </w:r>
      <w:r>
        <w:rPr>
          <w:sz w:val="24"/>
        </w:rPr>
        <w:tab/>
        <w:t>оформления</w:t>
      </w:r>
      <w:r>
        <w:rPr>
          <w:sz w:val="24"/>
        </w:rPr>
        <w:tab/>
        <w:t>публичного</w:t>
      </w:r>
      <w:r>
        <w:rPr>
          <w:sz w:val="24"/>
        </w:rPr>
        <w:tab/>
        <w:t>выступления</w:t>
      </w:r>
      <w:r>
        <w:rPr>
          <w:spacing w:val="-58"/>
          <w:sz w:val="24"/>
        </w:rPr>
        <w:t xml:space="preserve"> </w:t>
      </w:r>
      <w:r>
        <w:rPr>
          <w:sz w:val="24"/>
        </w:rPr>
        <w:t>с учётом его</w:t>
      </w:r>
      <w:r>
        <w:rPr>
          <w:spacing w:val="-1"/>
          <w:sz w:val="24"/>
        </w:rPr>
        <w:t xml:space="preserve"> </w:t>
      </w:r>
      <w:r>
        <w:rPr>
          <w:sz w:val="24"/>
        </w:rPr>
        <w:t>цели,</w:t>
      </w:r>
      <w:r>
        <w:rPr>
          <w:spacing w:val="-1"/>
          <w:sz w:val="24"/>
        </w:rPr>
        <w:t xml:space="preserve"> </w:t>
      </w:r>
      <w:r>
        <w:rPr>
          <w:sz w:val="24"/>
        </w:rPr>
        <w:t>особенностей адресата, ситуации общения.</w:t>
      </w:r>
    </w:p>
    <w:p w:rsidR="007E1513" w:rsidRDefault="002462E7">
      <w:pPr>
        <w:pStyle w:val="a5"/>
        <w:numPr>
          <w:ilvl w:val="2"/>
          <w:numId w:val="155"/>
        </w:numPr>
        <w:tabs>
          <w:tab w:val="left" w:pos="1702"/>
        </w:tabs>
        <w:spacing w:line="360" w:lineRule="auto"/>
        <w:ind w:left="861" w:right="2794" w:firstLine="0"/>
        <w:rPr>
          <w:sz w:val="24"/>
        </w:rPr>
      </w:pPr>
      <w:r>
        <w:rPr>
          <w:sz w:val="24"/>
        </w:rPr>
        <w:t>Текст. Информационно-смысловая переработка текста.</w:t>
      </w:r>
      <w:r>
        <w:rPr>
          <w:spacing w:val="-57"/>
          <w:sz w:val="24"/>
        </w:rPr>
        <w:t xml:space="preserve"> </w:t>
      </w:r>
      <w:r>
        <w:rPr>
          <w:sz w:val="24"/>
        </w:rPr>
        <w:t>Текст,</w:t>
      </w:r>
      <w:r>
        <w:rPr>
          <w:spacing w:val="-1"/>
          <w:sz w:val="24"/>
        </w:rPr>
        <w:t xml:space="preserve"> </w:t>
      </w:r>
      <w:r>
        <w:rPr>
          <w:sz w:val="24"/>
        </w:rPr>
        <w:t>его</w:t>
      </w:r>
      <w:r>
        <w:rPr>
          <w:spacing w:val="-1"/>
          <w:sz w:val="24"/>
        </w:rPr>
        <w:t xml:space="preserve"> </w:t>
      </w:r>
      <w:r>
        <w:rPr>
          <w:sz w:val="24"/>
        </w:rPr>
        <w:t>основные</w:t>
      </w:r>
      <w:r>
        <w:rPr>
          <w:spacing w:val="-2"/>
          <w:sz w:val="24"/>
        </w:rPr>
        <w:t xml:space="preserve"> </w:t>
      </w:r>
      <w:r>
        <w:rPr>
          <w:sz w:val="24"/>
        </w:rPr>
        <w:t>признаки</w:t>
      </w:r>
      <w:r>
        <w:rPr>
          <w:spacing w:val="-1"/>
          <w:sz w:val="24"/>
        </w:rPr>
        <w:t xml:space="preserve"> </w:t>
      </w:r>
      <w:r>
        <w:rPr>
          <w:sz w:val="24"/>
        </w:rPr>
        <w:t>(повторение,</w:t>
      </w:r>
      <w:r>
        <w:rPr>
          <w:spacing w:val="-1"/>
          <w:sz w:val="24"/>
        </w:rPr>
        <w:t xml:space="preserve"> </w:t>
      </w:r>
      <w:r>
        <w:rPr>
          <w:sz w:val="24"/>
        </w:rPr>
        <w:t>обобщение).</w:t>
      </w:r>
    </w:p>
    <w:p w:rsidR="007E1513" w:rsidRDefault="002462E7">
      <w:pPr>
        <w:pStyle w:val="a3"/>
        <w:spacing w:line="360" w:lineRule="auto"/>
        <w:ind w:right="373"/>
        <w:jc w:val="right"/>
      </w:pPr>
      <w:r>
        <w:t>Логико-смысловые</w:t>
      </w:r>
      <w:r>
        <w:rPr>
          <w:spacing w:val="-7"/>
        </w:rPr>
        <w:t xml:space="preserve"> </w:t>
      </w:r>
      <w:r>
        <w:t>отношения</w:t>
      </w:r>
      <w:r>
        <w:rPr>
          <w:spacing w:val="-5"/>
        </w:rPr>
        <w:t xml:space="preserve"> </w:t>
      </w:r>
      <w:r>
        <w:t>между</w:t>
      </w:r>
      <w:r>
        <w:rPr>
          <w:spacing w:val="-10"/>
        </w:rPr>
        <w:t xml:space="preserve"> </w:t>
      </w:r>
      <w:r>
        <w:t>предложениями</w:t>
      </w:r>
      <w:r>
        <w:rPr>
          <w:spacing w:val="-4"/>
        </w:rPr>
        <w:t xml:space="preserve"> </w:t>
      </w:r>
      <w:r>
        <w:t>в</w:t>
      </w:r>
      <w:r>
        <w:rPr>
          <w:spacing w:val="-5"/>
        </w:rPr>
        <w:t xml:space="preserve"> </w:t>
      </w:r>
      <w:r>
        <w:t>тексте</w:t>
      </w:r>
      <w:r>
        <w:rPr>
          <w:spacing w:val="-5"/>
        </w:rPr>
        <w:t xml:space="preserve"> </w:t>
      </w:r>
      <w:r>
        <w:t>(общее</w:t>
      </w:r>
      <w:r>
        <w:rPr>
          <w:spacing w:val="-4"/>
        </w:rPr>
        <w:t xml:space="preserve"> </w:t>
      </w:r>
      <w:r>
        <w:t>представление).</w:t>
      </w:r>
      <w:r>
        <w:rPr>
          <w:spacing w:val="-57"/>
        </w:rPr>
        <w:t xml:space="preserve"> </w:t>
      </w:r>
      <w:r>
        <w:t>Информативность</w:t>
      </w:r>
      <w:r>
        <w:rPr>
          <w:spacing w:val="9"/>
        </w:rPr>
        <w:t xml:space="preserve"> </w:t>
      </w:r>
      <w:r>
        <w:t>текста.</w:t>
      </w:r>
      <w:r>
        <w:rPr>
          <w:spacing w:val="8"/>
        </w:rPr>
        <w:t xml:space="preserve"> </w:t>
      </w:r>
      <w:r>
        <w:t>Виды</w:t>
      </w:r>
      <w:r>
        <w:rPr>
          <w:spacing w:val="8"/>
        </w:rPr>
        <w:t xml:space="preserve"> </w:t>
      </w:r>
      <w:r>
        <w:t>информации</w:t>
      </w:r>
      <w:r>
        <w:rPr>
          <w:spacing w:val="7"/>
        </w:rPr>
        <w:t xml:space="preserve"> </w:t>
      </w:r>
      <w:r>
        <w:t>в</w:t>
      </w:r>
      <w:r>
        <w:rPr>
          <w:spacing w:val="7"/>
        </w:rPr>
        <w:t xml:space="preserve"> </w:t>
      </w:r>
      <w:r>
        <w:t>тексте.</w:t>
      </w:r>
      <w:r>
        <w:rPr>
          <w:spacing w:val="7"/>
        </w:rPr>
        <w:t xml:space="preserve"> </w:t>
      </w:r>
      <w:r>
        <w:t>Информационно-смысловая</w:t>
      </w:r>
      <w:r>
        <w:rPr>
          <w:spacing w:val="1"/>
        </w:rPr>
        <w:t xml:space="preserve"> </w:t>
      </w:r>
      <w:r>
        <w:t>переработка</w:t>
      </w:r>
      <w:r>
        <w:rPr>
          <w:spacing w:val="37"/>
        </w:rPr>
        <w:t xml:space="preserve"> </w:t>
      </w:r>
      <w:r>
        <w:t>прочитанного</w:t>
      </w:r>
      <w:r>
        <w:rPr>
          <w:spacing w:val="39"/>
        </w:rPr>
        <w:t xml:space="preserve"> </w:t>
      </w:r>
      <w:r>
        <w:t>текста,</w:t>
      </w:r>
      <w:r>
        <w:rPr>
          <w:spacing w:val="38"/>
        </w:rPr>
        <w:t xml:space="preserve"> </w:t>
      </w:r>
      <w:r>
        <w:t>включая</w:t>
      </w:r>
      <w:r>
        <w:rPr>
          <w:spacing w:val="39"/>
        </w:rPr>
        <w:t xml:space="preserve"> </w:t>
      </w:r>
      <w:r>
        <w:t>гипертекст,</w:t>
      </w:r>
      <w:r>
        <w:rPr>
          <w:spacing w:val="39"/>
        </w:rPr>
        <w:t xml:space="preserve"> </w:t>
      </w:r>
      <w:r>
        <w:t>графику,</w:t>
      </w:r>
      <w:r>
        <w:rPr>
          <w:spacing w:val="39"/>
        </w:rPr>
        <w:t xml:space="preserve"> </w:t>
      </w:r>
      <w:r>
        <w:t>инфографику</w:t>
      </w:r>
      <w:r>
        <w:rPr>
          <w:spacing w:val="32"/>
        </w:rPr>
        <w:t xml:space="preserve"> </w:t>
      </w:r>
      <w:r>
        <w:t>и</w:t>
      </w:r>
      <w:r>
        <w:rPr>
          <w:spacing w:val="39"/>
        </w:rPr>
        <w:t xml:space="preserve"> </w:t>
      </w:r>
      <w:r>
        <w:t>другие,</w:t>
      </w:r>
      <w:r>
        <w:rPr>
          <w:spacing w:val="39"/>
        </w:rPr>
        <w:t xml:space="preserve"> </w:t>
      </w:r>
      <w:r>
        <w:t>и</w:t>
      </w:r>
    </w:p>
    <w:p w:rsidR="007E1513" w:rsidRDefault="002462E7">
      <w:pPr>
        <w:pStyle w:val="a3"/>
        <w:spacing w:line="275" w:lineRule="exact"/>
        <w:ind w:firstLine="0"/>
        <w:jc w:val="left"/>
      </w:pPr>
      <w:r>
        <w:t>прослушанного</w:t>
      </w:r>
      <w:r>
        <w:rPr>
          <w:spacing w:val="-3"/>
        </w:rPr>
        <w:t xml:space="preserve"> </w:t>
      </w:r>
      <w:r>
        <w:t>текста.</w:t>
      </w:r>
    </w:p>
    <w:p w:rsidR="007E1513" w:rsidRDefault="002462E7">
      <w:pPr>
        <w:pStyle w:val="a3"/>
        <w:spacing w:before="139"/>
        <w:ind w:left="861" w:firstLine="0"/>
        <w:jc w:val="left"/>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7E1513" w:rsidRDefault="002462E7">
      <w:pPr>
        <w:pStyle w:val="a5"/>
        <w:numPr>
          <w:ilvl w:val="1"/>
          <w:numId w:val="157"/>
        </w:numPr>
        <w:tabs>
          <w:tab w:val="left" w:pos="1402"/>
        </w:tabs>
        <w:spacing w:before="137"/>
        <w:ind w:left="1401"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2"/>
          <w:numId w:val="157"/>
        </w:numPr>
        <w:tabs>
          <w:tab w:val="left" w:pos="1582"/>
        </w:tabs>
        <w:spacing w:before="139"/>
        <w:ind w:left="1581"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7E1513" w:rsidRDefault="002462E7">
      <w:pPr>
        <w:pStyle w:val="a3"/>
        <w:spacing w:before="137" w:line="360" w:lineRule="auto"/>
        <w:ind w:right="375"/>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2"/>
        </w:rPr>
        <w:t xml:space="preserve"> </w:t>
      </w:r>
      <w:r>
        <w:t>заимствований</w:t>
      </w:r>
      <w:r>
        <w:rPr>
          <w:spacing w:val="-2"/>
        </w:rPr>
        <w:t xml:space="preserve"> </w:t>
      </w:r>
      <w:r>
        <w:t>и другое) (обзор).</w:t>
      </w:r>
    </w:p>
    <w:p w:rsidR="007E1513" w:rsidRDefault="002462E7">
      <w:pPr>
        <w:pStyle w:val="a5"/>
        <w:numPr>
          <w:ilvl w:val="2"/>
          <w:numId w:val="157"/>
        </w:numPr>
        <w:tabs>
          <w:tab w:val="left" w:pos="1582"/>
        </w:tabs>
        <w:ind w:left="1581" w:hanging="721"/>
        <w:rPr>
          <w:sz w:val="24"/>
        </w:rPr>
      </w:pPr>
      <w:r>
        <w:rPr>
          <w:sz w:val="24"/>
        </w:rPr>
        <w:t>Язык</w:t>
      </w:r>
      <w:r>
        <w:rPr>
          <w:spacing w:val="-3"/>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7E1513" w:rsidRDefault="002462E7">
      <w:pPr>
        <w:pStyle w:val="a5"/>
        <w:numPr>
          <w:ilvl w:val="2"/>
          <w:numId w:val="157"/>
        </w:numPr>
        <w:tabs>
          <w:tab w:val="left" w:pos="1582"/>
        </w:tabs>
        <w:spacing w:before="139"/>
        <w:ind w:left="1581" w:hanging="721"/>
        <w:rPr>
          <w:sz w:val="24"/>
        </w:rPr>
      </w:pPr>
      <w:r>
        <w:rPr>
          <w:sz w:val="24"/>
        </w:rPr>
        <w:t>Синтаксис.</w:t>
      </w:r>
      <w:r>
        <w:rPr>
          <w:spacing w:val="-4"/>
          <w:sz w:val="24"/>
        </w:rPr>
        <w:t xml:space="preserve"> </w:t>
      </w:r>
      <w:r>
        <w:rPr>
          <w:sz w:val="24"/>
        </w:rPr>
        <w:t>Синтаксические</w:t>
      </w:r>
      <w:r>
        <w:rPr>
          <w:spacing w:val="-5"/>
          <w:sz w:val="24"/>
        </w:rPr>
        <w:t xml:space="preserve"> </w:t>
      </w:r>
      <w:r>
        <w:rPr>
          <w:sz w:val="24"/>
        </w:rPr>
        <w:t>нормы.</w:t>
      </w:r>
    </w:p>
    <w:p w:rsidR="007E1513" w:rsidRDefault="002462E7">
      <w:pPr>
        <w:pStyle w:val="a5"/>
        <w:numPr>
          <w:ilvl w:val="3"/>
          <w:numId w:val="157"/>
        </w:numPr>
        <w:tabs>
          <w:tab w:val="left" w:pos="1762"/>
        </w:tabs>
        <w:spacing w:before="139" w:line="360" w:lineRule="auto"/>
        <w:ind w:right="376"/>
        <w:rPr>
          <w:sz w:val="24"/>
        </w:rPr>
      </w:pPr>
      <w:r>
        <w:rPr>
          <w:sz w:val="24"/>
        </w:rPr>
        <w:t>Синтаксис</w:t>
      </w:r>
      <w:r>
        <w:rPr>
          <w:spacing w:val="-7"/>
          <w:sz w:val="24"/>
        </w:rPr>
        <w:t xml:space="preserve"> </w:t>
      </w:r>
      <w:r>
        <w:rPr>
          <w:sz w:val="24"/>
        </w:rPr>
        <w:t>как</w:t>
      </w:r>
      <w:r>
        <w:rPr>
          <w:spacing w:val="-6"/>
          <w:sz w:val="24"/>
        </w:rPr>
        <w:t xml:space="preserve"> </w:t>
      </w:r>
      <w:r>
        <w:rPr>
          <w:sz w:val="24"/>
        </w:rPr>
        <w:t>раздел</w:t>
      </w:r>
      <w:r>
        <w:rPr>
          <w:spacing w:val="-6"/>
          <w:sz w:val="24"/>
        </w:rPr>
        <w:t xml:space="preserve"> </w:t>
      </w:r>
      <w:r>
        <w:rPr>
          <w:sz w:val="24"/>
        </w:rPr>
        <w:t>лингвистики</w:t>
      </w:r>
      <w:r>
        <w:rPr>
          <w:spacing w:val="-4"/>
          <w:sz w:val="24"/>
        </w:rPr>
        <w:t xml:space="preserve"> </w:t>
      </w:r>
      <w:r>
        <w:rPr>
          <w:sz w:val="24"/>
        </w:rPr>
        <w:t>(повторение,</w:t>
      </w:r>
      <w:r>
        <w:rPr>
          <w:spacing w:val="-6"/>
          <w:sz w:val="24"/>
        </w:rPr>
        <w:t xml:space="preserve"> </w:t>
      </w:r>
      <w:r>
        <w:rPr>
          <w:sz w:val="24"/>
        </w:rPr>
        <w:t>обобщение).</w:t>
      </w:r>
      <w:r>
        <w:rPr>
          <w:spacing w:val="-7"/>
          <w:sz w:val="24"/>
        </w:rPr>
        <w:t xml:space="preserve"> </w:t>
      </w:r>
      <w:r>
        <w:rPr>
          <w:sz w:val="24"/>
        </w:rPr>
        <w:t>Синтаксический</w:t>
      </w:r>
      <w:r>
        <w:rPr>
          <w:spacing w:val="-57"/>
          <w:sz w:val="24"/>
        </w:rPr>
        <w:t xml:space="preserve"> </w:t>
      </w:r>
      <w:r>
        <w:rPr>
          <w:sz w:val="24"/>
        </w:rPr>
        <w:t>анализ</w:t>
      </w:r>
      <w:r>
        <w:rPr>
          <w:spacing w:val="-1"/>
          <w:sz w:val="24"/>
        </w:rPr>
        <w:t xml:space="preserve"> </w:t>
      </w:r>
      <w:r>
        <w:rPr>
          <w:sz w:val="24"/>
        </w:rPr>
        <w:t>словосочетания и предложения.</w:t>
      </w:r>
    </w:p>
    <w:p w:rsidR="007E1513" w:rsidRDefault="002462E7">
      <w:pPr>
        <w:pStyle w:val="a3"/>
        <w:spacing w:line="360" w:lineRule="auto"/>
        <w:ind w:right="377"/>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57"/>
        </w:rPr>
        <w:t xml:space="preserve"> </w:t>
      </w:r>
      <w:r>
        <w:t>парцелляция,</w:t>
      </w:r>
      <w:r>
        <w:rPr>
          <w:spacing w:val="5"/>
        </w:rPr>
        <w:t xml:space="preserve"> </w:t>
      </w:r>
      <w:r>
        <w:t>вопросно-ответная</w:t>
      </w:r>
      <w:r>
        <w:rPr>
          <w:spacing w:val="5"/>
        </w:rPr>
        <w:t xml:space="preserve"> </w:t>
      </w:r>
      <w:r>
        <w:t>форма</w:t>
      </w:r>
      <w:r>
        <w:rPr>
          <w:spacing w:val="4"/>
        </w:rPr>
        <w:t xml:space="preserve"> </w:t>
      </w:r>
      <w:r>
        <w:t>изложения,</w:t>
      </w:r>
      <w:r>
        <w:rPr>
          <w:spacing w:val="6"/>
        </w:rPr>
        <w:t xml:space="preserve"> </w:t>
      </w:r>
      <w:r>
        <w:t>градация,</w:t>
      </w:r>
      <w:r>
        <w:rPr>
          <w:spacing w:val="5"/>
        </w:rPr>
        <w:t xml:space="preserve"> </w:t>
      </w:r>
      <w:r>
        <w:t>инверсия,</w:t>
      </w:r>
      <w:r>
        <w:rPr>
          <w:spacing w:val="5"/>
        </w:rPr>
        <w:t xml:space="preserve"> </w:t>
      </w:r>
      <w:r>
        <w:t>лексический</w:t>
      </w:r>
      <w:r>
        <w:rPr>
          <w:spacing w:val="6"/>
        </w:rPr>
        <w:t xml:space="preserve"> </w:t>
      </w:r>
      <w:r>
        <w:t>повтор,</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8" w:firstLine="0"/>
      </w:pPr>
      <w:r>
        <w:lastRenderedPageBreak/>
        <w:t>анафора, эпифора, антитеза; риторический вопрос, риторическое восклицание, риторическое</w:t>
      </w:r>
      <w:r>
        <w:rPr>
          <w:spacing w:val="1"/>
        </w:rPr>
        <w:t xml:space="preserve"> </w:t>
      </w:r>
      <w:r>
        <w:t>обращение;</w:t>
      </w:r>
      <w:r>
        <w:rPr>
          <w:spacing w:val="-1"/>
        </w:rPr>
        <w:t xml:space="preserve"> </w:t>
      </w:r>
      <w:r>
        <w:t>многосоюзие, бессоюзие.</w:t>
      </w:r>
    </w:p>
    <w:p w:rsidR="007E1513" w:rsidRDefault="002462E7">
      <w:pPr>
        <w:pStyle w:val="a5"/>
        <w:numPr>
          <w:ilvl w:val="3"/>
          <w:numId w:val="157"/>
        </w:numPr>
        <w:tabs>
          <w:tab w:val="left" w:pos="1762"/>
        </w:tabs>
        <w:spacing w:line="360" w:lineRule="auto"/>
        <w:ind w:right="371"/>
        <w:rPr>
          <w:sz w:val="24"/>
        </w:rPr>
      </w:pPr>
      <w:r>
        <w:rPr>
          <w:sz w:val="24"/>
        </w:rPr>
        <w:t>Синтаксические</w:t>
      </w:r>
      <w:r>
        <w:rPr>
          <w:spacing w:val="1"/>
          <w:sz w:val="24"/>
        </w:rPr>
        <w:t xml:space="preserve"> </w:t>
      </w:r>
      <w:r>
        <w:rPr>
          <w:sz w:val="24"/>
        </w:rPr>
        <w:t>нормы.</w:t>
      </w:r>
      <w:r>
        <w:rPr>
          <w:spacing w:val="1"/>
          <w:sz w:val="24"/>
        </w:rPr>
        <w:t xml:space="preserve"> </w:t>
      </w:r>
      <w:r>
        <w:rPr>
          <w:sz w:val="24"/>
        </w:rPr>
        <w:t>Порядок</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согласования сказуемого с подлежащим, в состав которого входят слова множество, ряд,</w:t>
      </w:r>
      <w:r>
        <w:rPr>
          <w:spacing w:val="1"/>
          <w:sz w:val="24"/>
        </w:rPr>
        <w:t xml:space="preserve"> </w:t>
      </w:r>
      <w:r>
        <w:rPr>
          <w:sz w:val="24"/>
        </w:rPr>
        <w:t>большинство,</w:t>
      </w:r>
      <w:r>
        <w:rPr>
          <w:spacing w:val="1"/>
          <w:sz w:val="24"/>
        </w:rPr>
        <w:t xml:space="preserve"> </w:t>
      </w:r>
      <w:r>
        <w:rPr>
          <w:sz w:val="24"/>
        </w:rPr>
        <w:t>меньшинство;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количественно-именным</w:t>
      </w:r>
      <w:r>
        <w:rPr>
          <w:spacing w:val="1"/>
          <w:sz w:val="24"/>
        </w:rPr>
        <w:t xml:space="preserve"> </w:t>
      </w:r>
      <w:r>
        <w:rPr>
          <w:sz w:val="24"/>
        </w:rPr>
        <w:t>сочетанием</w:t>
      </w:r>
      <w:r>
        <w:rPr>
          <w:spacing w:val="1"/>
          <w:sz w:val="24"/>
        </w:rPr>
        <w:t xml:space="preserve"> </w:t>
      </w:r>
      <w:r>
        <w:rPr>
          <w:sz w:val="24"/>
        </w:rPr>
        <w:t>(двадцать</w:t>
      </w:r>
      <w:r>
        <w:rPr>
          <w:spacing w:val="1"/>
          <w:sz w:val="24"/>
        </w:rPr>
        <w:t xml:space="preserve"> </w:t>
      </w:r>
      <w:r>
        <w:rPr>
          <w:sz w:val="24"/>
        </w:rPr>
        <w:t>лет,</w:t>
      </w:r>
      <w:r>
        <w:rPr>
          <w:spacing w:val="1"/>
          <w:sz w:val="24"/>
        </w:rPr>
        <w:t xml:space="preserve"> </w:t>
      </w:r>
      <w:r>
        <w:rPr>
          <w:sz w:val="24"/>
        </w:rPr>
        <w:t>пять</w:t>
      </w:r>
      <w:r>
        <w:rPr>
          <w:spacing w:val="1"/>
          <w:sz w:val="24"/>
        </w:rPr>
        <w:t xml:space="preserve"> </w:t>
      </w:r>
      <w:r>
        <w:rPr>
          <w:sz w:val="24"/>
        </w:rPr>
        <w:t>человек);</w:t>
      </w:r>
      <w:r>
        <w:rPr>
          <w:spacing w:val="1"/>
          <w:sz w:val="24"/>
        </w:rPr>
        <w:t xml:space="preserve"> </w:t>
      </w:r>
      <w:r>
        <w:rPr>
          <w:sz w:val="24"/>
        </w:rPr>
        <w:t>имеющим</w:t>
      </w:r>
      <w:r>
        <w:rPr>
          <w:spacing w:val="1"/>
          <w:sz w:val="24"/>
        </w:rPr>
        <w:t xml:space="preserve"> </w:t>
      </w:r>
      <w:r>
        <w:rPr>
          <w:sz w:val="24"/>
        </w:rPr>
        <w:t>в</w:t>
      </w:r>
      <w:r>
        <w:rPr>
          <w:spacing w:val="1"/>
          <w:sz w:val="24"/>
        </w:rPr>
        <w:t xml:space="preserve"> </w:t>
      </w:r>
      <w:r>
        <w:rPr>
          <w:sz w:val="24"/>
        </w:rPr>
        <w:t>своём</w:t>
      </w:r>
      <w:r>
        <w:rPr>
          <w:spacing w:val="1"/>
          <w:sz w:val="24"/>
        </w:rPr>
        <w:t xml:space="preserve"> </w:t>
      </w:r>
      <w:r>
        <w:rPr>
          <w:sz w:val="24"/>
        </w:rPr>
        <w:t>составе</w:t>
      </w:r>
      <w:r>
        <w:rPr>
          <w:spacing w:val="1"/>
          <w:sz w:val="24"/>
        </w:rPr>
        <w:t xml:space="preserve"> </w:t>
      </w:r>
      <w:r>
        <w:rPr>
          <w:sz w:val="24"/>
        </w:rPr>
        <w:t>числительные,</w:t>
      </w:r>
      <w:r>
        <w:rPr>
          <w:spacing w:val="-57"/>
          <w:sz w:val="24"/>
        </w:rPr>
        <w:t xml:space="preserve"> </w:t>
      </w:r>
      <w:r>
        <w:rPr>
          <w:sz w:val="24"/>
        </w:rPr>
        <w:t>оканчивающиеся на один; имеющим в своём составе числительные два, три, четыре или</w:t>
      </w:r>
      <w:r>
        <w:rPr>
          <w:spacing w:val="1"/>
          <w:sz w:val="24"/>
        </w:rPr>
        <w:t xml:space="preserve"> </w:t>
      </w:r>
      <w:r>
        <w:rPr>
          <w:sz w:val="24"/>
        </w:rPr>
        <w:t>числительное, оканчивающееся на два, три, четыре. Согласование сказуемого с подлежащим,</w:t>
      </w:r>
      <w:r>
        <w:rPr>
          <w:spacing w:val="-57"/>
          <w:sz w:val="24"/>
        </w:rPr>
        <w:t xml:space="preserve"> </w:t>
      </w:r>
      <w:r>
        <w:rPr>
          <w:sz w:val="24"/>
        </w:rPr>
        <w:t>имеющим</w:t>
      </w:r>
      <w:r>
        <w:rPr>
          <w:spacing w:val="-10"/>
          <w:sz w:val="24"/>
        </w:rPr>
        <w:t xml:space="preserve"> </w:t>
      </w:r>
      <w:r>
        <w:rPr>
          <w:sz w:val="24"/>
        </w:rPr>
        <w:t>при</w:t>
      </w:r>
      <w:r>
        <w:rPr>
          <w:spacing w:val="-9"/>
          <w:sz w:val="24"/>
        </w:rPr>
        <w:t xml:space="preserve"> </w:t>
      </w:r>
      <w:r>
        <w:rPr>
          <w:sz w:val="24"/>
        </w:rPr>
        <w:t>себе</w:t>
      </w:r>
      <w:r>
        <w:rPr>
          <w:spacing w:val="-10"/>
          <w:sz w:val="24"/>
        </w:rPr>
        <w:t xml:space="preserve"> </w:t>
      </w:r>
      <w:r>
        <w:rPr>
          <w:sz w:val="24"/>
        </w:rPr>
        <w:t>приложение</w:t>
      </w:r>
      <w:r>
        <w:rPr>
          <w:spacing w:val="-10"/>
          <w:sz w:val="24"/>
        </w:rPr>
        <w:t xml:space="preserve"> </w:t>
      </w:r>
      <w:r>
        <w:rPr>
          <w:sz w:val="24"/>
        </w:rPr>
        <w:t>(типа</w:t>
      </w:r>
      <w:r>
        <w:rPr>
          <w:spacing w:val="-11"/>
          <w:sz w:val="24"/>
        </w:rPr>
        <w:t xml:space="preserve"> </w:t>
      </w:r>
      <w:r>
        <w:rPr>
          <w:sz w:val="24"/>
        </w:rPr>
        <w:t>диван-кровать,</w:t>
      </w:r>
      <w:r>
        <w:rPr>
          <w:spacing w:val="-10"/>
          <w:sz w:val="24"/>
        </w:rPr>
        <w:t xml:space="preserve"> </w:t>
      </w:r>
      <w:r>
        <w:rPr>
          <w:sz w:val="24"/>
        </w:rPr>
        <w:t>озеро</w:t>
      </w:r>
      <w:r>
        <w:rPr>
          <w:spacing w:val="-10"/>
          <w:sz w:val="24"/>
        </w:rPr>
        <w:t xml:space="preserve"> </w:t>
      </w:r>
      <w:r>
        <w:rPr>
          <w:sz w:val="24"/>
        </w:rPr>
        <w:t>Байкал).</w:t>
      </w:r>
      <w:r>
        <w:rPr>
          <w:spacing w:val="-9"/>
          <w:sz w:val="24"/>
        </w:rPr>
        <w:t xml:space="preserve"> </w:t>
      </w:r>
      <w:r>
        <w:rPr>
          <w:sz w:val="24"/>
        </w:rPr>
        <w:t>Согласование</w:t>
      </w:r>
      <w:r>
        <w:rPr>
          <w:spacing w:val="-8"/>
          <w:sz w:val="24"/>
        </w:rPr>
        <w:t xml:space="preserve"> </w:t>
      </w:r>
      <w:r>
        <w:rPr>
          <w:sz w:val="24"/>
        </w:rPr>
        <w:t>сказуемого</w:t>
      </w:r>
      <w:r>
        <w:rPr>
          <w:spacing w:val="-58"/>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аббревиатурой,</w:t>
      </w:r>
      <w:r>
        <w:rPr>
          <w:spacing w:val="1"/>
          <w:sz w:val="24"/>
        </w:rPr>
        <w:t xml:space="preserve"> </w:t>
      </w:r>
      <w:r>
        <w:rPr>
          <w:sz w:val="24"/>
        </w:rPr>
        <w:t>заимствованным</w:t>
      </w:r>
      <w:r>
        <w:rPr>
          <w:spacing w:val="1"/>
          <w:sz w:val="24"/>
        </w:rPr>
        <w:t xml:space="preserve"> </w:t>
      </w:r>
      <w:r>
        <w:rPr>
          <w:sz w:val="24"/>
        </w:rPr>
        <w:t>несклоняемым</w:t>
      </w:r>
      <w:r>
        <w:rPr>
          <w:spacing w:val="1"/>
          <w:sz w:val="24"/>
        </w:rPr>
        <w:t xml:space="preserve"> </w:t>
      </w:r>
      <w:r>
        <w:rPr>
          <w:sz w:val="24"/>
        </w:rPr>
        <w:t>существительным.</w:t>
      </w:r>
    </w:p>
    <w:p w:rsidR="007E1513" w:rsidRDefault="002462E7">
      <w:pPr>
        <w:pStyle w:val="a3"/>
        <w:spacing w:line="362" w:lineRule="auto"/>
        <w:ind w:right="370"/>
      </w:pPr>
      <w:r>
        <w:t>Основные нормы управления: правильный выбор падежной или предложно-падежной</w:t>
      </w:r>
      <w:r>
        <w:rPr>
          <w:spacing w:val="1"/>
        </w:rPr>
        <w:t xml:space="preserve"> </w:t>
      </w:r>
      <w:r>
        <w:t>формы управляемого слова.</w:t>
      </w:r>
    </w:p>
    <w:p w:rsidR="007E1513" w:rsidRDefault="002462E7">
      <w:pPr>
        <w:pStyle w:val="a3"/>
        <w:spacing w:line="360" w:lineRule="auto"/>
        <w:ind w:left="861" w:right="1879" w:firstLine="0"/>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7E1513" w:rsidRDefault="002462E7">
      <w:pPr>
        <w:pStyle w:val="a5"/>
        <w:numPr>
          <w:ilvl w:val="2"/>
          <w:numId w:val="157"/>
        </w:numPr>
        <w:tabs>
          <w:tab w:val="left" w:pos="1582"/>
        </w:tabs>
        <w:ind w:left="1581" w:hanging="721"/>
        <w:rPr>
          <w:sz w:val="24"/>
        </w:rPr>
      </w:pPr>
      <w:r>
        <w:rPr>
          <w:sz w:val="24"/>
        </w:rPr>
        <w:t>Пунктуация.</w:t>
      </w:r>
      <w:r>
        <w:rPr>
          <w:spacing w:val="-7"/>
          <w:sz w:val="24"/>
        </w:rPr>
        <w:t xml:space="preserve"> </w:t>
      </w:r>
      <w:r>
        <w:rPr>
          <w:sz w:val="24"/>
        </w:rPr>
        <w:t>Основные</w:t>
      </w:r>
      <w:r>
        <w:rPr>
          <w:spacing w:val="-7"/>
          <w:sz w:val="24"/>
        </w:rPr>
        <w:t xml:space="preserve"> </w:t>
      </w:r>
      <w:r>
        <w:rPr>
          <w:sz w:val="24"/>
        </w:rPr>
        <w:t>правила</w:t>
      </w:r>
      <w:r>
        <w:rPr>
          <w:spacing w:val="-7"/>
          <w:sz w:val="24"/>
        </w:rPr>
        <w:t xml:space="preserve"> </w:t>
      </w:r>
      <w:r>
        <w:rPr>
          <w:sz w:val="24"/>
        </w:rPr>
        <w:t>пунктуации.</w:t>
      </w:r>
    </w:p>
    <w:p w:rsidR="007E1513" w:rsidRDefault="002462E7">
      <w:pPr>
        <w:pStyle w:val="a5"/>
        <w:numPr>
          <w:ilvl w:val="3"/>
          <w:numId w:val="157"/>
        </w:numPr>
        <w:tabs>
          <w:tab w:val="left" w:pos="1762"/>
        </w:tabs>
        <w:spacing w:before="132" w:line="360" w:lineRule="auto"/>
        <w:ind w:right="379"/>
        <w:rPr>
          <w:sz w:val="24"/>
        </w:rPr>
      </w:pPr>
      <w:r>
        <w:rPr>
          <w:sz w:val="24"/>
        </w:rPr>
        <w:t>Пунктуация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Пунктуационный</w:t>
      </w:r>
      <w:r>
        <w:rPr>
          <w:spacing w:val="-1"/>
          <w:sz w:val="24"/>
        </w:rPr>
        <w:t xml:space="preserve"> </w:t>
      </w:r>
      <w:r>
        <w:rPr>
          <w:sz w:val="24"/>
        </w:rPr>
        <w:t>анализ предложения.</w:t>
      </w:r>
    </w:p>
    <w:p w:rsidR="007E1513" w:rsidRDefault="002462E7">
      <w:pPr>
        <w:pStyle w:val="a3"/>
        <w:spacing w:line="360" w:lineRule="auto"/>
        <w:ind w:right="379"/>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7E1513" w:rsidRDefault="002462E7">
      <w:pPr>
        <w:pStyle w:val="a5"/>
        <w:numPr>
          <w:ilvl w:val="3"/>
          <w:numId w:val="157"/>
        </w:numPr>
        <w:tabs>
          <w:tab w:val="left" w:pos="1762"/>
        </w:tabs>
        <w:spacing w:line="360" w:lineRule="auto"/>
        <w:ind w:right="382"/>
        <w:rPr>
          <w:sz w:val="24"/>
        </w:rPr>
      </w:pPr>
      <w:r>
        <w:rPr>
          <w:sz w:val="24"/>
        </w:rPr>
        <w:t>Знаки препинания и их функции. Знаки препинания между подлежащим и</w:t>
      </w:r>
      <w:r>
        <w:rPr>
          <w:spacing w:val="1"/>
          <w:sz w:val="24"/>
        </w:rPr>
        <w:t xml:space="preserve"> </w:t>
      </w:r>
      <w:r>
        <w:rPr>
          <w:sz w:val="24"/>
        </w:rPr>
        <w:t>сказуемым.</w:t>
      </w:r>
    </w:p>
    <w:p w:rsidR="007E1513" w:rsidRDefault="002462E7">
      <w:pPr>
        <w:pStyle w:val="a3"/>
        <w:spacing w:line="360" w:lineRule="auto"/>
        <w:ind w:left="861" w:right="3090" w:firstLine="0"/>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7E1513" w:rsidRDefault="002462E7">
      <w:pPr>
        <w:pStyle w:val="a3"/>
        <w:spacing w:line="360" w:lineRule="auto"/>
        <w:ind w:right="37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7E1513" w:rsidRDefault="002462E7">
      <w:pPr>
        <w:pStyle w:val="a3"/>
        <w:spacing w:before="1"/>
        <w:ind w:left="861" w:firstLine="0"/>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7E1513" w:rsidRDefault="002462E7">
      <w:pPr>
        <w:pStyle w:val="a3"/>
        <w:spacing w:before="139" w:line="360" w:lineRule="auto"/>
        <w:ind w:left="861" w:right="2248" w:firstLine="0"/>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7E1513" w:rsidRDefault="002462E7">
      <w:pPr>
        <w:pStyle w:val="a5"/>
        <w:numPr>
          <w:ilvl w:val="2"/>
          <w:numId w:val="157"/>
        </w:numPr>
        <w:tabs>
          <w:tab w:val="left" w:pos="1582"/>
        </w:tabs>
        <w:spacing w:line="286" w:lineRule="exact"/>
        <w:ind w:left="1581" w:hanging="721"/>
        <w:rPr>
          <w:sz w:val="24"/>
        </w:rPr>
      </w:pPr>
      <w:r>
        <w:rPr>
          <w:sz w:val="24"/>
        </w:rPr>
        <w:t>Функциональная</w:t>
      </w:r>
      <w:r>
        <w:rPr>
          <w:spacing w:val="-4"/>
          <w:sz w:val="24"/>
        </w:rPr>
        <w:t xml:space="preserve"> </w:t>
      </w:r>
      <w:r>
        <w:rPr>
          <w:sz w:val="24"/>
        </w:rPr>
        <w:t>стилистика.</w:t>
      </w:r>
      <w:r>
        <w:rPr>
          <w:spacing w:val="-3"/>
          <w:sz w:val="24"/>
        </w:rPr>
        <w:t xml:space="preserve"> </w:t>
      </w:r>
      <w:r>
        <w:rPr>
          <w:sz w:val="24"/>
        </w:rPr>
        <w:t>Культура</w:t>
      </w:r>
      <w:r>
        <w:rPr>
          <w:spacing w:val="-3"/>
          <w:sz w:val="24"/>
        </w:rPr>
        <w:t xml:space="preserve"> </w:t>
      </w:r>
      <w:r>
        <w:rPr>
          <w:sz w:val="24"/>
        </w:rPr>
        <w:t>речи.</w:t>
      </w:r>
    </w:p>
    <w:p w:rsidR="007E1513" w:rsidRDefault="002462E7">
      <w:pPr>
        <w:pStyle w:val="a5"/>
        <w:numPr>
          <w:ilvl w:val="3"/>
          <w:numId w:val="157"/>
        </w:numPr>
        <w:tabs>
          <w:tab w:val="left" w:pos="1762"/>
        </w:tabs>
        <w:spacing w:before="139" w:line="360" w:lineRule="auto"/>
        <w:ind w:right="375"/>
        <w:rPr>
          <w:sz w:val="24"/>
        </w:rPr>
      </w:pPr>
      <w:r>
        <w:rPr>
          <w:sz w:val="24"/>
        </w:rPr>
        <w:t>Функциональная стилистика как раздел лингвистики. Стилистическая норма</w:t>
      </w:r>
      <w:r>
        <w:rPr>
          <w:spacing w:val="1"/>
          <w:sz w:val="24"/>
        </w:rPr>
        <w:t xml:space="preserve"> </w:t>
      </w:r>
      <w:r>
        <w:rPr>
          <w:sz w:val="24"/>
        </w:rPr>
        <w:t>(повторение,</w:t>
      </w:r>
      <w:r>
        <w:rPr>
          <w:spacing w:val="-1"/>
          <w:sz w:val="24"/>
        </w:rPr>
        <w:t xml:space="preserve"> </w:t>
      </w:r>
      <w:r>
        <w:rPr>
          <w:sz w:val="24"/>
        </w:rPr>
        <w:t>обобщение).</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3"/>
          <w:numId w:val="157"/>
        </w:numPr>
        <w:tabs>
          <w:tab w:val="left" w:pos="1762"/>
        </w:tabs>
        <w:spacing w:before="64" w:line="360" w:lineRule="auto"/>
        <w:ind w:right="375"/>
        <w:rPr>
          <w:sz w:val="24"/>
        </w:rPr>
      </w:pPr>
      <w:r>
        <w:rPr>
          <w:sz w:val="24"/>
        </w:rPr>
        <w:lastRenderedPageBreak/>
        <w:t>Разговорная речь, сферы её использования, назначение. Основные признаки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неофициальность,</w:t>
      </w:r>
      <w:r>
        <w:rPr>
          <w:spacing w:val="1"/>
          <w:sz w:val="24"/>
        </w:rPr>
        <w:t xml:space="preserve"> </w:t>
      </w:r>
      <w:r>
        <w:rPr>
          <w:sz w:val="24"/>
        </w:rPr>
        <w:t>экспрессивность,</w:t>
      </w:r>
      <w:r>
        <w:rPr>
          <w:spacing w:val="1"/>
          <w:sz w:val="24"/>
        </w:rPr>
        <w:t xml:space="preserve"> </w:t>
      </w:r>
      <w:r>
        <w:rPr>
          <w:sz w:val="24"/>
        </w:rPr>
        <w:t>неподготовленность,</w:t>
      </w:r>
      <w:r>
        <w:rPr>
          <w:spacing w:val="1"/>
          <w:sz w:val="24"/>
        </w:rPr>
        <w:t xml:space="preserve"> </w:t>
      </w:r>
      <w:r>
        <w:rPr>
          <w:sz w:val="24"/>
        </w:rPr>
        <w:t>преимущественно</w:t>
      </w:r>
      <w:r>
        <w:rPr>
          <w:spacing w:val="1"/>
          <w:sz w:val="24"/>
        </w:rPr>
        <w:t xml:space="preserve"> </w:t>
      </w:r>
      <w:r>
        <w:rPr>
          <w:sz w:val="24"/>
        </w:rPr>
        <w:t>диалогическая</w:t>
      </w:r>
      <w:r>
        <w:rPr>
          <w:spacing w:val="1"/>
          <w:sz w:val="24"/>
        </w:rPr>
        <w:t xml:space="preserve"> </w:t>
      </w:r>
      <w:r>
        <w:rPr>
          <w:sz w:val="24"/>
        </w:rPr>
        <w:t>форма.</w:t>
      </w:r>
      <w:r>
        <w:rPr>
          <w:spacing w:val="1"/>
          <w:sz w:val="24"/>
        </w:rPr>
        <w:t xml:space="preserve"> </w:t>
      </w:r>
      <w:r>
        <w:rPr>
          <w:sz w:val="24"/>
        </w:rPr>
        <w:t>Фонетические,</w:t>
      </w:r>
      <w:r>
        <w:rPr>
          <w:spacing w:val="1"/>
          <w:sz w:val="24"/>
        </w:rPr>
        <w:t xml:space="preserve"> </w:t>
      </w:r>
      <w:r>
        <w:rPr>
          <w:sz w:val="24"/>
        </w:rPr>
        <w:t>интонационные,</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разговорной</w:t>
      </w:r>
      <w:r>
        <w:rPr>
          <w:spacing w:val="-1"/>
          <w:sz w:val="24"/>
        </w:rPr>
        <w:t xml:space="preserve"> </w:t>
      </w:r>
      <w:r>
        <w:rPr>
          <w:sz w:val="24"/>
        </w:rPr>
        <w:t>речи:</w:t>
      </w:r>
      <w:r>
        <w:rPr>
          <w:spacing w:val="2"/>
          <w:sz w:val="24"/>
        </w:rPr>
        <w:t xml:space="preserve"> </w:t>
      </w:r>
      <w:r>
        <w:rPr>
          <w:sz w:val="24"/>
        </w:rPr>
        <w:t>устный</w:t>
      </w:r>
      <w:r>
        <w:rPr>
          <w:spacing w:val="-1"/>
          <w:sz w:val="24"/>
        </w:rPr>
        <w:t xml:space="preserve"> </w:t>
      </w:r>
      <w:r>
        <w:rPr>
          <w:sz w:val="24"/>
        </w:rPr>
        <w:t>рассказ, беседа,</w:t>
      </w:r>
      <w:r>
        <w:rPr>
          <w:spacing w:val="-1"/>
          <w:sz w:val="24"/>
        </w:rPr>
        <w:t xml:space="preserve"> </w:t>
      </w:r>
      <w:r>
        <w:rPr>
          <w:sz w:val="24"/>
        </w:rPr>
        <w:t>спор и</w:t>
      </w:r>
      <w:r>
        <w:rPr>
          <w:spacing w:val="-1"/>
          <w:sz w:val="24"/>
        </w:rPr>
        <w:t xml:space="preserve"> </w:t>
      </w:r>
      <w:r>
        <w:rPr>
          <w:sz w:val="24"/>
        </w:rPr>
        <w:t>другие</w:t>
      </w:r>
      <w:r>
        <w:rPr>
          <w:spacing w:val="1"/>
          <w:sz w:val="24"/>
        </w:rPr>
        <w:t xml:space="preserve"> </w:t>
      </w:r>
      <w:r>
        <w:rPr>
          <w:sz w:val="24"/>
        </w:rPr>
        <w:t>(обзор).</w:t>
      </w:r>
    </w:p>
    <w:p w:rsidR="007E1513" w:rsidRDefault="002462E7">
      <w:pPr>
        <w:pStyle w:val="a5"/>
        <w:numPr>
          <w:ilvl w:val="3"/>
          <w:numId w:val="157"/>
        </w:numPr>
        <w:tabs>
          <w:tab w:val="left" w:pos="1762"/>
        </w:tabs>
        <w:spacing w:line="360" w:lineRule="auto"/>
        <w:ind w:right="369"/>
        <w:rPr>
          <w:sz w:val="24"/>
        </w:rPr>
      </w:pPr>
      <w:r>
        <w:rPr>
          <w:sz w:val="24"/>
        </w:rPr>
        <w:t>Научный стиль, сферы его использования, назначение. Основные признаки</w:t>
      </w:r>
      <w:r>
        <w:rPr>
          <w:spacing w:val="1"/>
          <w:sz w:val="24"/>
        </w:rPr>
        <w:t xml:space="preserve"> </w:t>
      </w:r>
      <w:r>
        <w:rPr>
          <w:sz w:val="24"/>
        </w:rPr>
        <w:t>научного</w:t>
      </w:r>
      <w:r>
        <w:rPr>
          <w:spacing w:val="1"/>
          <w:sz w:val="24"/>
        </w:rPr>
        <w:t xml:space="preserve"> </w:t>
      </w:r>
      <w:r>
        <w:rPr>
          <w:sz w:val="24"/>
        </w:rPr>
        <w:t>стиля:</w:t>
      </w:r>
      <w:r>
        <w:rPr>
          <w:spacing w:val="1"/>
          <w:sz w:val="24"/>
        </w:rPr>
        <w:t xml:space="preserve"> </w:t>
      </w:r>
      <w:r>
        <w:rPr>
          <w:sz w:val="24"/>
        </w:rPr>
        <w:t>отвлечённость,</w:t>
      </w:r>
      <w:r>
        <w:rPr>
          <w:spacing w:val="1"/>
          <w:sz w:val="24"/>
        </w:rPr>
        <w:t xml:space="preserve"> </w:t>
      </w:r>
      <w:r>
        <w:rPr>
          <w:sz w:val="24"/>
        </w:rPr>
        <w:t>логичность,</w:t>
      </w:r>
      <w:r>
        <w:rPr>
          <w:spacing w:val="1"/>
          <w:sz w:val="24"/>
        </w:rPr>
        <w:t xml:space="preserve"> </w:t>
      </w:r>
      <w:r>
        <w:rPr>
          <w:sz w:val="24"/>
        </w:rPr>
        <w:t>точность,</w:t>
      </w:r>
      <w:r>
        <w:rPr>
          <w:spacing w:val="1"/>
          <w:sz w:val="24"/>
        </w:rPr>
        <w:t xml:space="preserve"> </w:t>
      </w:r>
      <w:r>
        <w:rPr>
          <w:sz w:val="24"/>
        </w:rPr>
        <w:t>объективность.</w:t>
      </w:r>
      <w:r>
        <w:rPr>
          <w:spacing w:val="1"/>
          <w:sz w:val="24"/>
        </w:rPr>
        <w:t xml:space="preserve"> </w:t>
      </w:r>
      <w:r>
        <w:rPr>
          <w:sz w:val="24"/>
        </w:rPr>
        <w:t>Лексические,</w:t>
      </w:r>
      <w:r>
        <w:rPr>
          <w:spacing w:val="1"/>
          <w:sz w:val="24"/>
        </w:rPr>
        <w:t xml:space="preserve"> </w:t>
      </w:r>
      <w:r>
        <w:rPr>
          <w:spacing w:val="-1"/>
          <w:sz w:val="24"/>
        </w:rPr>
        <w:t>морфологические,</w:t>
      </w:r>
      <w:r>
        <w:rPr>
          <w:spacing w:val="-12"/>
          <w:sz w:val="24"/>
        </w:rPr>
        <w:t xml:space="preserve"> </w:t>
      </w:r>
      <w:r>
        <w:rPr>
          <w:spacing w:val="-1"/>
          <w:sz w:val="24"/>
        </w:rPr>
        <w:t>синтаксические</w:t>
      </w:r>
      <w:r>
        <w:rPr>
          <w:spacing w:val="-12"/>
          <w:sz w:val="24"/>
        </w:rPr>
        <w:t xml:space="preserve"> </w:t>
      </w:r>
      <w:r>
        <w:rPr>
          <w:sz w:val="24"/>
        </w:rPr>
        <w:t>особенности</w:t>
      </w:r>
      <w:r>
        <w:rPr>
          <w:spacing w:val="-11"/>
          <w:sz w:val="24"/>
        </w:rPr>
        <w:t xml:space="preserve"> </w:t>
      </w:r>
      <w:r>
        <w:rPr>
          <w:sz w:val="24"/>
        </w:rPr>
        <w:t>научного</w:t>
      </w:r>
      <w:r>
        <w:rPr>
          <w:spacing w:val="-9"/>
          <w:sz w:val="24"/>
        </w:rPr>
        <w:t xml:space="preserve"> </w:t>
      </w:r>
      <w:r>
        <w:rPr>
          <w:sz w:val="24"/>
        </w:rPr>
        <w:t>стиля.</w:t>
      </w:r>
      <w:r>
        <w:rPr>
          <w:spacing w:val="-11"/>
          <w:sz w:val="24"/>
        </w:rPr>
        <w:t xml:space="preserve"> </w:t>
      </w:r>
      <w:r>
        <w:rPr>
          <w:sz w:val="24"/>
        </w:rPr>
        <w:t>Основные</w:t>
      </w:r>
      <w:r>
        <w:rPr>
          <w:spacing w:val="-14"/>
          <w:sz w:val="24"/>
        </w:rPr>
        <w:t xml:space="preserve"> </w:t>
      </w:r>
      <w:r>
        <w:rPr>
          <w:sz w:val="24"/>
        </w:rPr>
        <w:t>подстили</w:t>
      </w:r>
      <w:r>
        <w:rPr>
          <w:spacing w:val="-10"/>
          <w:sz w:val="24"/>
        </w:rPr>
        <w:t xml:space="preserve"> </w:t>
      </w:r>
      <w:r>
        <w:rPr>
          <w:sz w:val="24"/>
        </w:rPr>
        <w:t>научного</w:t>
      </w:r>
      <w:r>
        <w:rPr>
          <w:spacing w:val="-58"/>
          <w:sz w:val="24"/>
        </w:rPr>
        <w:t xml:space="preserve"> </w:t>
      </w:r>
      <w:r>
        <w:rPr>
          <w:sz w:val="24"/>
        </w:rPr>
        <w:t>стиля. Основные жанры научного стиля: монография, диссертация, научная статья, реферат,</w:t>
      </w:r>
      <w:r>
        <w:rPr>
          <w:spacing w:val="1"/>
          <w:sz w:val="24"/>
        </w:rPr>
        <w:t xml:space="preserve"> </w:t>
      </w:r>
      <w:r>
        <w:rPr>
          <w:sz w:val="24"/>
        </w:rPr>
        <w:t>словарь,</w:t>
      </w:r>
      <w:r>
        <w:rPr>
          <w:spacing w:val="-2"/>
          <w:sz w:val="24"/>
        </w:rPr>
        <w:t xml:space="preserve"> </w:t>
      </w:r>
      <w:r>
        <w:rPr>
          <w:sz w:val="24"/>
        </w:rPr>
        <w:t>справочник,</w:t>
      </w:r>
      <w:r>
        <w:rPr>
          <w:spacing w:val="1"/>
          <w:sz w:val="24"/>
        </w:rPr>
        <w:t xml:space="preserve"> </w:t>
      </w:r>
      <w:r>
        <w:rPr>
          <w:sz w:val="24"/>
        </w:rPr>
        <w:t>учебник</w:t>
      </w:r>
      <w:r>
        <w:rPr>
          <w:spacing w:val="-1"/>
          <w:sz w:val="24"/>
        </w:rPr>
        <w:t xml:space="preserve"> </w:t>
      </w:r>
      <w:r>
        <w:rPr>
          <w:sz w:val="24"/>
        </w:rPr>
        <w:t>и</w:t>
      </w:r>
      <w:r>
        <w:rPr>
          <w:spacing w:val="2"/>
          <w:sz w:val="24"/>
        </w:rPr>
        <w:t xml:space="preserve"> </w:t>
      </w:r>
      <w:r>
        <w:rPr>
          <w:sz w:val="24"/>
        </w:rPr>
        <w:t>учебное</w:t>
      </w:r>
      <w:r>
        <w:rPr>
          <w:spacing w:val="-2"/>
          <w:sz w:val="24"/>
        </w:rPr>
        <w:t xml:space="preserve"> </w:t>
      </w:r>
      <w:r>
        <w:rPr>
          <w:sz w:val="24"/>
        </w:rPr>
        <w:t>пособие,</w:t>
      </w:r>
      <w:r>
        <w:rPr>
          <w:spacing w:val="-1"/>
          <w:sz w:val="24"/>
        </w:rPr>
        <w:t xml:space="preserve"> </w:t>
      </w:r>
      <w:r>
        <w:rPr>
          <w:sz w:val="24"/>
        </w:rPr>
        <w:t>лекция,</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другие</w:t>
      </w:r>
      <w:r>
        <w:rPr>
          <w:spacing w:val="-2"/>
          <w:sz w:val="24"/>
        </w:rPr>
        <w:t xml:space="preserve"> </w:t>
      </w:r>
      <w:r>
        <w:rPr>
          <w:sz w:val="24"/>
        </w:rPr>
        <w:t>(обзор).</w:t>
      </w:r>
    </w:p>
    <w:p w:rsidR="007E1513" w:rsidRDefault="002462E7">
      <w:pPr>
        <w:pStyle w:val="a5"/>
        <w:numPr>
          <w:ilvl w:val="3"/>
          <w:numId w:val="157"/>
        </w:numPr>
        <w:tabs>
          <w:tab w:val="left" w:pos="1762"/>
        </w:tabs>
        <w:spacing w:line="360" w:lineRule="auto"/>
        <w:ind w:right="373"/>
        <w:rPr>
          <w:sz w:val="24"/>
        </w:rPr>
      </w:pPr>
      <w:r>
        <w:rPr>
          <w:sz w:val="24"/>
        </w:rPr>
        <w:t>Официально-деловой стиль, сферы его использования, назначение. Основные</w:t>
      </w:r>
      <w:r>
        <w:rPr>
          <w:spacing w:val="-57"/>
          <w:sz w:val="24"/>
        </w:rPr>
        <w:t xml:space="preserve"> </w:t>
      </w:r>
      <w:r>
        <w:rPr>
          <w:sz w:val="24"/>
        </w:rPr>
        <w:t>признаки</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точность,</w:t>
      </w:r>
      <w:r>
        <w:rPr>
          <w:spacing w:val="1"/>
          <w:sz w:val="24"/>
        </w:rPr>
        <w:t xml:space="preserve"> </w:t>
      </w:r>
      <w:r>
        <w:rPr>
          <w:sz w:val="24"/>
        </w:rPr>
        <w:t>стандартизированность,</w:t>
      </w:r>
      <w:r>
        <w:rPr>
          <w:spacing w:val="1"/>
          <w:sz w:val="24"/>
        </w:rPr>
        <w:t xml:space="preserve"> </w:t>
      </w:r>
      <w:r>
        <w:rPr>
          <w:sz w:val="24"/>
        </w:rPr>
        <w:t>стереотипность.</w:t>
      </w:r>
      <w:r>
        <w:rPr>
          <w:spacing w:val="1"/>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 особенности</w:t>
      </w:r>
      <w:r>
        <w:rPr>
          <w:spacing w:val="1"/>
          <w:sz w:val="24"/>
        </w:rPr>
        <w:t xml:space="preserve"> </w:t>
      </w:r>
      <w:r>
        <w:rPr>
          <w:sz w:val="24"/>
        </w:rPr>
        <w:t>официально-делового стиля.</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официально-делового</w:t>
      </w:r>
      <w:r>
        <w:rPr>
          <w:spacing w:val="1"/>
          <w:sz w:val="24"/>
        </w:rPr>
        <w:t xml:space="preserve"> </w:t>
      </w:r>
      <w:r>
        <w:rPr>
          <w:sz w:val="24"/>
        </w:rPr>
        <w:t>стиля:</w:t>
      </w:r>
      <w:r>
        <w:rPr>
          <w:spacing w:val="1"/>
          <w:sz w:val="24"/>
        </w:rPr>
        <w:t xml:space="preserve"> </w:t>
      </w:r>
      <w:r>
        <w:rPr>
          <w:sz w:val="24"/>
        </w:rPr>
        <w:t>закон,</w:t>
      </w:r>
      <w:r>
        <w:rPr>
          <w:spacing w:val="1"/>
          <w:sz w:val="24"/>
        </w:rPr>
        <w:t xml:space="preserve"> </w:t>
      </w:r>
      <w:r>
        <w:rPr>
          <w:sz w:val="24"/>
        </w:rPr>
        <w:t>устав,</w:t>
      </w:r>
      <w:r>
        <w:rPr>
          <w:spacing w:val="1"/>
          <w:sz w:val="24"/>
        </w:rPr>
        <w:t xml:space="preserve"> </w:t>
      </w:r>
      <w:r>
        <w:rPr>
          <w:sz w:val="24"/>
        </w:rPr>
        <w:t>приказ;</w:t>
      </w:r>
      <w:r>
        <w:rPr>
          <w:spacing w:val="1"/>
          <w:sz w:val="24"/>
        </w:rPr>
        <w:t xml:space="preserve"> </w:t>
      </w:r>
      <w:r>
        <w:rPr>
          <w:sz w:val="24"/>
        </w:rPr>
        <w:t>расписка,</w:t>
      </w:r>
      <w:r>
        <w:rPr>
          <w:spacing w:val="1"/>
          <w:sz w:val="24"/>
        </w:rPr>
        <w:t xml:space="preserve"> </w:t>
      </w:r>
      <w:r>
        <w:rPr>
          <w:sz w:val="24"/>
        </w:rPr>
        <w:t>заявление,</w:t>
      </w:r>
      <w:r>
        <w:rPr>
          <w:spacing w:val="-57"/>
          <w:sz w:val="24"/>
        </w:rPr>
        <w:t xml:space="preserve"> </w:t>
      </w:r>
      <w:r>
        <w:rPr>
          <w:sz w:val="24"/>
        </w:rPr>
        <w:t>доверенность;</w:t>
      </w:r>
      <w:r>
        <w:rPr>
          <w:spacing w:val="-1"/>
          <w:sz w:val="24"/>
        </w:rPr>
        <w:t xml:space="preserve"> </w:t>
      </w:r>
      <w:r>
        <w:rPr>
          <w:sz w:val="24"/>
        </w:rPr>
        <w:t>автобиография, характеристика,</w:t>
      </w:r>
      <w:r>
        <w:rPr>
          <w:spacing w:val="-4"/>
          <w:sz w:val="24"/>
        </w:rPr>
        <w:t xml:space="preserve"> </w:t>
      </w:r>
      <w:r>
        <w:rPr>
          <w:sz w:val="24"/>
        </w:rPr>
        <w:t>резюме</w:t>
      </w:r>
      <w:r>
        <w:rPr>
          <w:spacing w:val="-1"/>
          <w:sz w:val="24"/>
        </w:rPr>
        <w:t xml:space="preserve"> </w:t>
      </w:r>
      <w:r>
        <w:rPr>
          <w:sz w:val="24"/>
        </w:rPr>
        <w:t>и другие</w:t>
      </w:r>
      <w:r>
        <w:rPr>
          <w:spacing w:val="-2"/>
          <w:sz w:val="24"/>
        </w:rPr>
        <w:t xml:space="preserve"> </w:t>
      </w:r>
      <w:r>
        <w:rPr>
          <w:sz w:val="24"/>
        </w:rPr>
        <w:t>(обзор).</w:t>
      </w:r>
    </w:p>
    <w:p w:rsidR="007E1513" w:rsidRDefault="002462E7">
      <w:pPr>
        <w:pStyle w:val="a5"/>
        <w:numPr>
          <w:ilvl w:val="3"/>
          <w:numId w:val="157"/>
        </w:numPr>
        <w:tabs>
          <w:tab w:val="left" w:pos="1762"/>
        </w:tabs>
        <w:spacing w:line="360" w:lineRule="auto"/>
        <w:ind w:right="376"/>
        <w:rPr>
          <w:sz w:val="24"/>
        </w:rPr>
      </w:pPr>
      <w:r>
        <w:rPr>
          <w:sz w:val="24"/>
        </w:rPr>
        <w:t>Публицистический стиль, сферы его использования, назначение. Основные</w:t>
      </w:r>
      <w:r>
        <w:rPr>
          <w:spacing w:val="1"/>
          <w:sz w:val="24"/>
        </w:rPr>
        <w:t xml:space="preserve"> </w:t>
      </w:r>
      <w:r>
        <w:rPr>
          <w:sz w:val="24"/>
        </w:rPr>
        <w:t>признаки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экспрессивность,</w:t>
      </w:r>
      <w:r>
        <w:rPr>
          <w:spacing w:val="1"/>
          <w:sz w:val="24"/>
        </w:rPr>
        <w:t xml:space="preserve"> </w:t>
      </w:r>
      <w:r>
        <w:rPr>
          <w:sz w:val="24"/>
        </w:rPr>
        <w:t>призывность,</w:t>
      </w:r>
      <w:r>
        <w:rPr>
          <w:spacing w:val="1"/>
          <w:sz w:val="24"/>
        </w:rPr>
        <w:t xml:space="preserve"> </w:t>
      </w:r>
      <w:r>
        <w:rPr>
          <w:sz w:val="24"/>
        </w:rPr>
        <w:t>оценочность.</w:t>
      </w:r>
      <w:r>
        <w:rPr>
          <w:spacing w:val="-57"/>
          <w:sz w:val="24"/>
        </w:rPr>
        <w:t xml:space="preserve"> </w:t>
      </w:r>
      <w:r>
        <w:rPr>
          <w:sz w:val="24"/>
        </w:rPr>
        <w:t>Лексические,</w:t>
      </w:r>
      <w:r>
        <w:rPr>
          <w:spacing w:val="1"/>
          <w:sz w:val="24"/>
        </w:rPr>
        <w:t xml:space="preserve"> </w:t>
      </w:r>
      <w:r>
        <w:rPr>
          <w:sz w:val="24"/>
        </w:rPr>
        <w:t>морфологические,</w:t>
      </w:r>
      <w:r>
        <w:rPr>
          <w:spacing w:val="1"/>
          <w:sz w:val="24"/>
        </w:rPr>
        <w:t xml:space="preserve"> </w:t>
      </w:r>
      <w:r>
        <w:rPr>
          <w:sz w:val="24"/>
        </w:rPr>
        <w:t>синтаксические</w:t>
      </w:r>
      <w:r>
        <w:rPr>
          <w:spacing w:val="1"/>
          <w:sz w:val="24"/>
        </w:rPr>
        <w:t xml:space="preserve"> </w:t>
      </w:r>
      <w:r>
        <w:rPr>
          <w:sz w:val="24"/>
        </w:rPr>
        <w:t>особенности</w:t>
      </w:r>
      <w:r>
        <w:rPr>
          <w:spacing w:val="1"/>
          <w:sz w:val="24"/>
        </w:rPr>
        <w:t xml:space="preserve"> </w:t>
      </w:r>
      <w:r>
        <w:rPr>
          <w:sz w:val="24"/>
        </w:rPr>
        <w:t>публицистического</w:t>
      </w:r>
      <w:r>
        <w:rPr>
          <w:spacing w:val="1"/>
          <w:sz w:val="24"/>
        </w:rPr>
        <w:t xml:space="preserve"> </w:t>
      </w:r>
      <w:r>
        <w:rPr>
          <w:sz w:val="24"/>
        </w:rPr>
        <w:t>стиля.</w:t>
      </w:r>
      <w:r>
        <w:rPr>
          <w:spacing w:val="1"/>
          <w:sz w:val="24"/>
        </w:rPr>
        <w:t xml:space="preserve"> </w:t>
      </w:r>
      <w:r>
        <w:rPr>
          <w:sz w:val="24"/>
        </w:rPr>
        <w:t>Основные жанры публицистического стиля: заметка, статья, репортаж, очерк, эссе, интервью</w:t>
      </w:r>
      <w:r>
        <w:rPr>
          <w:spacing w:val="-57"/>
          <w:sz w:val="24"/>
        </w:rPr>
        <w:t xml:space="preserve"> </w:t>
      </w:r>
      <w:r>
        <w:rPr>
          <w:sz w:val="24"/>
        </w:rPr>
        <w:t>(обзор).</w:t>
      </w:r>
    </w:p>
    <w:p w:rsidR="007E1513" w:rsidRDefault="002462E7">
      <w:pPr>
        <w:pStyle w:val="a5"/>
        <w:numPr>
          <w:ilvl w:val="3"/>
          <w:numId w:val="157"/>
        </w:numPr>
        <w:tabs>
          <w:tab w:val="left" w:pos="1762"/>
        </w:tabs>
        <w:spacing w:after="11" w:line="360" w:lineRule="auto"/>
        <w:ind w:right="374"/>
        <w:rPr>
          <w:sz w:val="24"/>
        </w:rPr>
      </w:pPr>
      <w:r>
        <w:rPr>
          <w:sz w:val="24"/>
        </w:rPr>
        <w:t>Язык художественной литературы и его отличие от других функциональных</w:t>
      </w:r>
      <w:r>
        <w:rPr>
          <w:spacing w:val="1"/>
          <w:sz w:val="24"/>
        </w:rPr>
        <w:t xml:space="preserve"> </w:t>
      </w:r>
      <w:r>
        <w:rPr>
          <w:sz w:val="24"/>
        </w:rPr>
        <w:t>разновидностей языка (повторение, обобщение). Основные признаки художественной речи:</w:t>
      </w:r>
      <w:r>
        <w:rPr>
          <w:spacing w:val="1"/>
          <w:sz w:val="24"/>
        </w:rPr>
        <w:t xml:space="preserve"> </w:t>
      </w:r>
      <w:r>
        <w:rPr>
          <w:sz w:val="24"/>
        </w:rPr>
        <w:t>образность,</w:t>
      </w:r>
      <w:r>
        <w:rPr>
          <w:spacing w:val="1"/>
          <w:sz w:val="24"/>
        </w:rPr>
        <w:t xml:space="preserve"> </w:t>
      </w:r>
      <w:r>
        <w:rPr>
          <w:sz w:val="24"/>
        </w:rPr>
        <w:t>широкое</w:t>
      </w:r>
      <w:r>
        <w:rPr>
          <w:spacing w:val="1"/>
          <w:sz w:val="24"/>
        </w:rPr>
        <w:t xml:space="preserve"> </w:t>
      </w:r>
      <w:r>
        <w:rPr>
          <w:sz w:val="24"/>
        </w:rPr>
        <w:t>использование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языковых</w:t>
      </w:r>
      <w:r>
        <w:rPr>
          <w:spacing w:val="-57"/>
          <w:sz w:val="24"/>
        </w:rPr>
        <w:t xml:space="preserve"> </w:t>
      </w:r>
      <w:r>
        <w:rPr>
          <w:sz w:val="24"/>
        </w:rPr>
        <w:t>средств</w:t>
      </w:r>
      <w:r>
        <w:rPr>
          <w:spacing w:val="-1"/>
          <w:sz w:val="24"/>
        </w:rPr>
        <w:t xml:space="preserve"> </w:t>
      </w:r>
      <w:r>
        <w:rPr>
          <w:sz w:val="24"/>
        </w:rPr>
        <w:t>других</w:t>
      </w:r>
      <w:r>
        <w:rPr>
          <w:spacing w:val="2"/>
          <w:sz w:val="24"/>
        </w:rPr>
        <w:t xml:space="preserve"> </w:t>
      </w:r>
      <w:r>
        <w:rPr>
          <w:sz w:val="24"/>
        </w:rPr>
        <w:t>функциональных</w:t>
      </w:r>
      <w:r>
        <w:rPr>
          <w:spacing w:val="1"/>
          <w:sz w:val="24"/>
        </w:rPr>
        <w:t xml:space="preserve"> </w:t>
      </w:r>
      <w:r>
        <w:rPr>
          <w:sz w:val="24"/>
        </w:rPr>
        <w:t>разновидностей языка.</w:t>
      </w:r>
    </w:p>
    <w:tbl>
      <w:tblPr>
        <w:tblStyle w:val="TableNormal"/>
        <w:tblW w:w="0" w:type="auto"/>
        <w:tblInd w:w="110" w:type="dxa"/>
        <w:tblLayout w:type="fixed"/>
        <w:tblLook w:val="01E0" w:firstRow="1" w:lastRow="1" w:firstColumn="1" w:lastColumn="1" w:noHBand="0" w:noVBand="0"/>
      </w:tblPr>
      <w:tblGrid>
        <w:gridCol w:w="2862"/>
        <w:gridCol w:w="1502"/>
        <w:gridCol w:w="1243"/>
        <w:gridCol w:w="1476"/>
        <w:gridCol w:w="567"/>
        <w:gridCol w:w="1280"/>
        <w:gridCol w:w="816"/>
      </w:tblGrid>
      <w:tr w:rsidR="007E1513">
        <w:trPr>
          <w:trHeight w:val="340"/>
        </w:trPr>
        <w:tc>
          <w:tcPr>
            <w:tcW w:w="2862" w:type="dxa"/>
          </w:tcPr>
          <w:p w:rsidR="007E1513" w:rsidRDefault="002462E7">
            <w:pPr>
              <w:pStyle w:val="TableParagraph"/>
              <w:spacing w:line="266" w:lineRule="exact"/>
              <w:ind w:right="140"/>
              <w:jc w:val="right"/>
              <w:rPr>
                <w:sz w:val="24"/>
              </w:rPr>
            </w:pPr>
            <w:r>
              <w:rPr>
                <w:sz w:val="24"/>
              </w:rPr>
              <w:t>19.8.</w:t>
            </w:r>
            <w:r>
              <w:rPr>
                <w:spacing w:val="-5"/>
                <w:sz w:val="24"/>
              </w:rPr>
              <w:t xml:space="preserve"> </w:t>
            </w:r>
            <w:r>
              <w:rPr>
                <w:sz w:val="24"/>
              </w:rPr>
              <w:t>Планируемые</w:t>
            </w:r>
          </w:p>
        </w:tc>
        <w:tc>
          <w:tcPr>
            <w:tcW w:w="1502" w:type="dxa"/>
          </w:tcPr>
          <w:p w:rsidR="007E1513" w:rsidRDefault="002462E7">
            <w:pPr>
              <w:pStyle w:val="TableParagraph"/>
              <w:spacing w:line="266" w:lineRule="exact"/>
              <w:ind w:right="176"/>
              <w:jc w:val="right"/>
              <w:rPr>
                <w:sz w:val="24"/>
              </w:rPr>
            </w:pPr>
            <w:r>
              <w:rPr>
                <w:sz w:val="24"/>
              </w:rPr>
              <w:t>результаты</w:t>
            </w:r>
          </w:p>
        </w:tc>
        <w:tc>
          <w:tcPr>
            <w:tcW w:w="1243" w:type="dxa"/>
          </w:tcPr>
          <w:p w:rsidR="007E1513" w:rsidRDefault="002462E7">
            <w:pPr>
              <w:pStyle w:val="TableParagraph"/>
              <w:spacing w:line="266" w:lineRule="exact"/>
              <w:ind w:left="104" w:right="130"/>
              <w:jc w:val="center"/>
              <w:rPr>
                <w:sz w:val="24"/>
              </w:rPr>
            </w:pPr>
            <w:r>
              <w:rPr>
                <w:sz w:val="24"/>
              </w:rPr>
              <w:t>освоения</w:t>
            </w:r>
          </w:p>
        </w:tc>
        <w:tc>
          <w:tcPr>
            <w:tcW w:w="1476" w:type="dxa"/>
          </w:tcPr>
          <w:p w:rsidR="007E1513" w:rsidRDefault="002462E7">
            <w:pPr>
              <w:pStyle w:val="TableParagraph"/>
              <w:spacing w:line="266" w:lineRule="exact"/>
              <w:ind w:left="149"/>
              <w:rPr>
                <w:sz w:val="24"/>
              </w:rPr>
            </w:pPr>
            <w:r>
              <w:rPr>
                <w:sz w:val="24"/>
              </w:rPr>
              <w:t>программы</w:t>
            </w:r>
          </w:p>
        </w:tc>
        <w:tc>
          <w:tcPr>
            <w:tcW w:w="567" w:type="dxa"/>
          </w:tcPr>
          <w:p w:rsidR="007E1513" w:rsidRDefault="002462E7">
            <w:pPr>
              <w:pStyle w:val="TableParagraph"/>
              <w:spacing w:line="266" w:lineRule="exact"/>
              <w:ind w:left="118" w:right="134"/>
              <w:jc w:val="center"/>
              <w:rPr>
                <w:sz w:val="24"/>
              </w:rPr>
            </w:pPr>
            <w:r>
              <w:rPr>
                <w:sz w:val="24"/>
              </w:rPr>
              <w:t>по</w:t>
            </w:r>
          </w:p>
        </w:tc>
        <w:tc>
          <w:tcPr>
            <w:tcW w:w="1280" w:type="dxa"/>
          </w:tcPr>
          <w:p w:rsidR="007E1513" w:rsidRDefault="002462E7">
            <w:pPr>
              <w:pStyle w:val="TableParagraph"/>
              <w:spacing w:line="266" w:lineRule="exact"/>
              <w:ind w:left="123" w:right="135"/>
              <w:jc w:val="center"/>
              <w:rPr>
                <w:sz w:val="24"/>
              </w:rPr>
            </w:pPr>
            <w:r>
              <w:rPr>
                <w:sz w:val="24"/>
              </w:rPr>
              <w:t>русскому</w:t>
            </w:r>
          </w:p>
        </w:tc>
        <w:tc>
          <w:tcPr>
            <w:tcW w:w="816" w:type="dxa"/>
          </w:tcPr>
          <w:p w:rsidR="007E1513" w:rsidRDefault="002462E7">
            <w:pPr>
              <w:pStyle w:val="TableParagraph"/>
              <w:spacing w:line="266" w:lineRule="exact"/>
              <w:ind w:right="58"/>
              <w:jc w:val="right"/>
              <w:rPr>
                <w:sz w:val="24"/>
              </w:rPr>
            </w:pPr>
            <w:r>
              <w:rPr>
                <w:sz w:val="24"/>
              </w:rPr>
              <w:t>языку</w:t>
            </w:r>
          </w:p>
        </w:tc>
      </w:tr>
      <w:tr w:rsidR="007E1513">
        <w:trPr>
          <w:trHeight w:val="413"/>
        </w:trPr>
        <w:tc>
          <w:tcPr>
            <w:tcW w:w="2862" w:type="dxa"/>
          </w:tcPr>
          <w:p w:rsidR="007E1513" w:rsidRDefault="002462E7">
            <w:pPr>
              <w:pStyle w:val="TableParagraph"/>
              <w:spacing w:before="64"/>
              <w:ind w:right="27"/>
              <w:jc w:val="right"/>
              <w:rPr>
                <w:sz w:val="24"/>
              </w:rPr>
            </w:pP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3"/>
                <w:sz w:val="24"/>
              </w:rPr>
              <w:t xml:space="preserve"> </w:t>
            </w:r>
            <w:r>
              <w:rPr>
                <w:sz w:val="24"/>
              </w:rPr>
              <w:t>общего</w:t>
            </w:r>
          </w:p>
        </w:tc>
        <w:tc>
          <w:tcPr>
            <w:tcW w:w="1502" w:type="dxa"/>
          </w:tcPr>
          <w:p w:rsidR="007E1513" w:rsidRDefault="002462E7">
            <w:pPr>
              <w:pStyle w:val="TableParagraph"/>
              <w:spacing w:before="64"/>
              <w:ind w:right="138"/>
              <w:jc w:val="right"/>
              <w:rPr>
                <w:sz w:val="24"/>
              </w:rPr>
            </w:pPr>
            <w:r>
              <w:rPr>
                <w:sz w:val="24"/>
              </w:rPr>
              <w:t>образования.</w:t>
            </w:r>
          </w:p>
        </w:tc>
        <w:tc>
          <w:tcPr>
            <w:tcW w:w="1243" w:type="dxa"/>
          </w:tcPr>
          <w:p w:rsidR="007E1513" w:rsidRDefault="007E1513">
            <w:pPr>
              <w:pStyle w:val="TableParagraph"/>
              <w:rPr>
                <w:sz w:val="24"/>
              </w:rPr>
            </w:pPr>
          </w:p>
        </w:tc>
        <w:tc>
          <w:tcPr>
            <w:tcW w:w="1476" w:type="dxa"/>
          </w:tcPr>
          <w:p w:rsidR="007E1513" w:rsidRDefault="007E1513">
            <w:pPr>
              <w:pStyle w:val="TableParagraph"/>
              <w:rPr>
                <w:sz w:val="24"/>
              </w:rPr>
            </w:pPr>
          </w:p>
        </w:tc>
        <w:tc>
          <w:tcPr>
            <w:tcW w:w="567" w:type="dxa"/>
          </w:tcPr>
          <w:p w:rsidR="007E1513" w:rsidRDefault="007E1513">
            <w:pPr>
              <w:pStyle w:val="TableParagraph"/>
              <w:rPr>
                <w:sz w:val="24"/>
              </w:rPr>
            </w:pPr>
          </w:p>
        </w:tc>
        <w:tc>
          <w:tcPr>
            <w:tcW w:w="1280" w:type="dxa"/>
          </w:tcPr>
          <w:p w:rsidR="007E1513" w:rsidRDefault="007E1513">
            <w:pPr>
              <w:pStyle w:val="TableParagraph"/>
              <w:rPr>
                <w:sz w:val="24"/>
              </w:rPr>
            </w:pPr>
          </w:p>
        </w:tc>
        <w:tc>
          <w:tcPr>
            <w:tcW w:w="816" w:type="dxa"/>
          </w:tcPr>
          <w:p w:rsidR="007E1513" w:rsidRDefault="007E1513">
            <w:pPr>
              <w:pStyle w:val="TableParagraph"/>
              <w:rPr>
                <w:sz w:val="24"/>
              </w:rPr>
            </w:pPr>
          </w:p>
        </w:tc>
      </w:tr>
      <w:tr w:rsidR="007E1513">
        <w:trPr>
          <w:trHeight w:val="339"/>
        </w:trPr>
        <w:tc>
          <w:tcPr>
            <w:tcW w:w="2862" w:type="dxa"/>
          </w:tcPr>
          <w:p w:rsidR="007E1513" w:rsidRDefault="002462E7">
            <w:pPr>
              <w:pStyle w:val="TableParagraph"/>
              <w:spacing w:before="63" w:line="256" w:lineRule="exact"/>
              <w:ind w:right="111"/>
              <w:jc w:val="right"/>
              <w:rPr>
                <w:sz w:val="24"/>
              </w:rPr>
            </w:pPr>
            <w:r>
              <w:rPr>
                <w:sz w:val="24"/>
              </w:rPr>
              <w:t>19.8.1.</w:t>
            </w:r>
            <w:r>
              <w:rPr>
                <w:spacing w:val="-2"/>
                <w:sz w:val="24"/>
              </w:rPr>
              <w:t xml:space="preserve"> </w:t>
            </w:r>
            <w:r>
              <w:rPr>
                <w:sz w:val="24"/>
              </w:rPr>
              <w:t>Личностные</w:t>
            </w:r>
          </w:p>
        </w:tc>
        <w:tc>
          <w:tcPr>
            <w:tcW w:w="1502" w:type="dxa"/>
          </w:tcPr>
          <w:p w:rsidR="007E1513" w:rsidRDefault="002462E7">
            <w:pPr>
              <w:pStyle w:val="TableParagraph"/>
              <w:spacing w:before="63" w:line="256" w:lineRule="exact"/>
              <w:ind w:right="153"/>
              <w:jc w:val="right"/>
              <w:rPr>
                <w:sz w:val="24"/>
              </w:rPr>
            </w:pPr>
            <w:r>
              <w:rPr>
                <w:sz w:val="24"/>
              </w:rPr>
              <w:t>результаты</w:t>
            </w:r>
          </w:p>
        </w:tc>
        <w:tc>
          <w:tcPr>
            <w:tcW w:w="1243" w:type="dxa"/>
          </w:tcPr>
          <w:p w:rsidR="007E1513" w:rsidRDefault="002462E7">
            <w:pPr>
              <w:pStyle w:val="TableParagraph"/>
              <w:spacing w:before="63" w:line="256" w:lineRule="exact"/>
              <w:ind w:left="121" w:right="113"/>
              <w:jc w:val="center"/>
              <w:rPr>
                <w:sz w:val="24"/>
              </w:rPr>
            </w:pPr>
            <w:r>
              <w:rPr>
                <w:sz w:val="24"/>
              </w:rPr>
              <w:t>освоения</w:t>
            </w:r>
          </w:p>
        </w:tc>
        <w:tc>
          <w:tcPr>
            <w:tcW w:w="1476" w:type="dxa"/>
          </w:tcPr>
          <w:p w:rsidR="007E1513" w:rsidRDefault="002462E7">
            <w:pPr>
              <w:pStyle w:val="TableParagraph"/>
              <w:spacing w:before="63" w:line="256" w:lineRule="exact"/>
              <w:ind w:left="168"/>
              <w:rPr>
                <w:sz w:val="24"/>
              </w:rPr>
            </w:pPr>
            <w:r>
              <w:rPr>
                <w:sz w:val="24"/>
              </w:rPr>
              <w:t>программы</w:t>
            </w:r>
          </w:p>
        </w:tc>
        <w:tc>
          <w:tcPr>
            <w:tcW w:w="567" w:type="dxa"/>
          </w:tcPr>
          <w:p w:rsidR="007E1513" w:rsidRDefault="002462E7">
            <w:pPr>
              <w:pStyle w:val="TableParagraph"/>
              <w:spacing w:before="63" w:line="256" w:lineRule="exact"/>
              <w:ind w:left="131" w:right="122"/>
              <w:jc w:val="center"/>
              <w:rPr>
                <w:sz w:val="24"/>
              </w:rPr>
            </w:pPr>
            <w:r>
              <w:rPr>
                <w:sz w:val="24"/>
              </w:rPr>
              <w:t>по</w:t>
            </w:r>
          </w:p>
        </w:tc>
        <w:tc>
          <w:tcPr>
            <w:tcW w:w="1280" w:type="dxa"/>
          </w:tcPr>
          <w:p w:rsidR="007E1513" w:rsidRDefault="002462E7">
            <w:pPr>
              <w:pStyle w:val="TableParagraph"/>
              <w:spacing w:before="63" w:line="256" w:lineRule="exact"/>
              <w:ind w:left="133" w:right="125"/>
              <w:jc w:val="center"/>
              <w:rPr>
                <w:sz w:val="24"/>
              </w:rPr>
            </w:pPr>
            <w:r>
              <w:rPr>
                <w:sz w:val="24"/>
              </w:rPr>
              <w:t>русскому</w:t>
            </w:r>
          </w:p>
        </w:tc>
        <w:tc>
          <w:tcPr>
            <w:tcW w:w="816" w:type="dxa"/>
          </w:tcPr>
          <w:p w:rsidR="007E1513" w:rsidRDefault="002462E7">
            <w:pPr>
              <w:pStyle w:val="TableParagraph"/>
              <w:spacing w:before="63" w:line="256" w:lineRule="exact"/>
              <w:ind w:right="51"/>
              <w:jc w:val="right"/>
              <w:rPr>
                <w:sz w:val="24"/>
              </w:rPr>
            </w:pPr>
            <w:r>
              <w:rPr>
                <w:sz w:val="24"/>
              </w:rPr>
              <w:t>языку</w:t>
            </w:r>
          </w:p>
        </w:tc>
      </w:tr>
    </w:tbl>
    <w:p w:rsidR="007E1513" w:rsidRDefault="002462E7">
      <w:pPr>
        <w:pStyle w:val="a3"/>
        <w:spacing w:before="139" w:after="11" w:line="360" w:lineRule="auto"/>
        <w:ind w:right="372" w:firstLine="0"/>
      </w:pPr>
      <w:r>
        <w:t xml:space="preserve">на    </w:t>
      </w:r>
      <w:r>
        <w:rPr>
          <w:spacing w:val="1"/>
        </w:rPr>
        <w:t xml:space="preserve"> </w:t>
      </w:r>
      <w:r>
        <w:t>уровне     среднего     общего     образования      достигаются     в     единстве      учебной</w:t>
      </w:r>
      <w:r>
        <w:rPr>
          <w:spacing w:val="-57"/>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8"/>
        </w:rPr>
        <w:t xml:space="preserve"> </w:t>
      </w:r>
      <w:r>
        <w:t>и</w:t>
      </w:r>
      <w:r>
        <w:rPr>
          <w:spacing w:val="-7"/>
        </w:rPr>
        <w:t xml:space="preserve"> </w:t>
      </w:r>
      <w:r>
        <w:t>духовно-нравственными</w:t>
      </w:r>
      <w:r>
        <w:rPr>
          <w:spacing w:val="-7"/>
        </w:rPr>
        <w:t xml:space="preserve"> </w:t>
      </w:r>
      <w:r>
        <w:t>ценностями,</w:t>
      </w:r>
      <w:r>
        <w:rPr>
          <w:spacing w:val="-11"/>
        </w:rPr>
        <w:t xml:space="preserve"> </w:t>
      </w:r>
      <w:r>
        <w:t>принятыми</w:t>
      </w:r>
      <w:r>
        <w:rPr>
          <w:spacing w:val="-8"/>
        </w:rPr>
        <w:t xml:space="preserve"> </w:t>
      </w:r>
      <w:r>
        <w:t>в</w:t>
      </w:r>
      <w:r>
        <w:rPr>
          <w:spacing w:val="-9"/>
        </w:rPr>
        <w:t xml:space="preserve"> </w:t>
      </w:r>
      <w:r>
        <w:t>обществе</w:t>
      </w:r>
      <w:r>
        <w:rPr>
          <w:spacing w:val="-9"/>
        </w:rPr>
        <w:t xml:space="preserve"> </w:t>
      </w:r>
      <w:r>
        <w:t>правилами</w:t>
      </w:r>
      <w:r>
        <w:rPr>
          <w:spacing w:val="-58"/>
        </w:rPr>
        <w:t xml:space="preserve"> </w:t>
      </w:r>
      <w:r>
        <w:t xml:space="preserve">и  </w:t>
      </w:r>
      <w:r>
        <w:rPr>
          <w:spacing w:val="20"/>
        </w:rPr>
        <w:t xml:space="preserve"> </w:t>
      </w:r>
      <w:r>
        <w:t xml:space="preserve">нормами  </w:t>
      </w:r>
      <w:r>
        <w:rPr>
          <w:spacing w:val="19"/>
        </w:rPr>
        <w:t xml:space="preserve"> </w:t>
      </w:r>
      <w:r>
        <w:t xml:space="preserve">поведения  </w:t>
      </w:r>
      <w:r>
        <w:rPr>
          <w:spacing w:val="19"/>
        </w:rPr>
        <w:t xml:space="preserve"> </w:t>
      </w:r>
      <w:r>
        <w:t xml:space="preserve">и  </w:t>
      </w:r>
      <w:r>
        <w:rPr>
          <w:spacing w:val="20"/>
        </w:rPr>
        <w:t xml:space="preserve"> </w:t>
      </w:r>
      <w:r>
        <w:t xml:space="preserve">способствуют  </w:t>
      </w:r>
      <w:r>
        <w:rPr>
          <w:spacing w:val="21"/>
        </w:rPr>
        <w:t xml:space="preserve"> </w:t>
      </w:r>
      <w:r>
        <w:t xml:space="preserve">процессам  </w:t>
      </w:r>
      <w:r>
        <w:rPr>
          <w:spacing w:val="19"/>
        </w:rPr>
        <w:t xml:space="preserve"> </w:t>
      </w:r>
      <w:r>
        <w:t xml:space="preserve">самопознания,  </w:t>
      </w:r>
      <w:r>
        <w:rPr>
          <w:spacing w:val="19"/>
        </w:rPr>
        <w:t xml:space="preserve"> </w:t>
      </w:r>
      <w:r>
        <w:t xml:space="preserve">самовоспитания  </w:t>
      </w:r>
      <w:r>
        <w:rPr>
          <w:spacing w:val="15"/>
        </w:rPr>
        <w:t xml:space="preserve"> </w:t>
      </w:r>
      <w:r>
        <w:t>и</w:t>
      </w:r>
    </w:p>
    <w:tbl>
      <w:tblPr>
        <w:tblStyle w:val="TableNormal"/>
        <w:tblW w:w="0" w:type="auto"/>
        <w:tblInd w:w="110" w:type="dxa"/>
        <w:tblLayout w:type="fixed"/>
        <w:tblLook w:val="01E0" w:firstRow="1" w:lastRow="1" w:firstColumn="1" w:lastColumn="1" w:noHBand="0" w:noVBand="0"/>
      </w:tblPr>
      <w:tblGrid>
        <w:gridCol w:w="5194"/>
        <w:gridCol w:w="1369"/>
        <w:gridCol w:w="1581"/>
        <w:gridCol w:w="1599"/>
      </w:tblGrid>
      <w:tr w:rsidR="007E1513">
        <w:trPr>
          <w:trHeight w:val="348"/>
        </w:trPr>
        <w:tc>
          <w:tcPr>
            <w:tcW w:w="5194" w:type="dxa"/>
          </w:tcPr>
          <w:p w:rsidR="007E1513" w:rsidRDefault="002462E7">
            <w:pPr>
              <w:pStyle w:val="TableParagraph"/>
              <w:tabs>
                <w:tab w:val="left" w:pos="1954"/>
                <w:tab w:val="left" w:pos="3912"/>
              </w:tabs>
              <w:spacing w:line="275" w:lineRule="exact"/>
              <w:ind w:left="50"/>
              <w:rPr>
                <w:sz w:val="24"/>
              </w:rPr>
            </w:pPr>
            <w:r>
              <w:rPr>
                <w:sz w:val="24"/>
              </w:rPr>
              <w:t>саморазвития,</w:t>
            </w:r>
            <w:r>
              <w:rPr>
                <w:sz w:val="24"/>
              </w:rPr>
              <w:tab/>
              <w:t>формирования</w:t>
            </w:r>
            <w:r>
              <w:rPr>
                <w:sz w:val="24"/>
              </w:rPr>
              <w:tab/>
              <w:t>внутренней</w:t>
            </w:r>
          </w:p>
        </w:tc>
        <w:tc>
          <w:tcPr>
            <w:tcW w:w="1369" w:type="dxa"/>
          </w:tcPr>
          <w:p w:rsidR="007E1513" w:rsidRDefault="002462E7">
            <w:pPr>
              <w:pStyle w:val="TableParagraph"/>
              <w:spacing w:line="275" w:lineRule="exact"/>
              <w:ind w:left="353"/>
              <w:rPr>
                <w:sz w:val="24"/>
              </w:rPr>
            </w:pPr>
            <w:r>
              <w:rPr>
                <w:sz w:val="24"/>
              </w:rPr>
              <w:t>позиции</w:t>
            </w:r>
          </w:p>
        </w:tc>
        <w:tc>
          <w:tcPr>
            <w:tcW w:w="1581" w:type="dxa"/>
          </w:tcPr>
          <w:p w:rsidR="007E1513" w:rsidRDefault="002462E7">
            <w:pPr>
              <w:pStyle w:val="TableParagraph"/>
              <w:spacing w:line="275" w:lineRule="exact"/>
              <w:ind w:left="137" w:right="109"/>
              <w:jc w:val="center"/>
              <w:rPr>
                <w:sz w:val="24"/>
              </w:rPr>
            </w:pPr>
            <w:r>
              <w:rPr>
                <w:sz w:val="24"/>
              </w:rPr>
              <w:t>личности,</w:t>
            </w:r>
          </w:p>
        </w:tc>
        <w:tc>
          <w:tcPr>
            <w:tcW w:w="1599" w:type="dxa"/>
          </w:tcPr>
          <w:p w:rsidR="007E1513" w:rsidRDefault="002462E7">
            <w:pPr>
              <w:pStyle w:val="TableParagraph"/>
              <w:spacing w:line="266" w:lineRule="exact"/>
              <w:ind w:right="51"/>
              <w:jc w:val="right"/>
              <w:rPr>
                <w:sz w:val="24"/>
              </w:rPr>
            </w:pPr>
            <w:r>
              <w:rPr>
                <w:sz w:val="24"/>
              </w:rPr>
              <w:t>патриотизма,</w:t>
            </w:r>
          </w:p>
        </w:tc>
      </w:tr>
      <w:tr w:rsidR="007E1513">
        <w:trPr>
          <w:trHeight w:val="339"/>
        </w:trPr>
        <w:tc>
          <w:tcPr>
            <w:tcW w:w="5194" w:type="dxa"/>
          </w:tcPr>
          <w:p w:rsidR="007E1513" w:rsidRDefault="002462E7">
            <w:pPr>
              <w:pStyle w:val="TableParagraph"/>
              <w:tabs>
                <w:tab w:val="left" w:pos="2808"/>
                <w:tab w:val="left" w:pos="4480"/>
              </w:tabs>
              <w:spacing w:before="63" w:line="256" w:lineRule="exact"/>
              <w:ind w:left="50"/>
              <w:rPr>
                <w:sz w:val="24"/>
              </w:rPr>
            </w:pPr>
            <w:r>
              <w:rPr>
                <w:sz w:val="24"/>
              </w:rPr>
              <w:t>гражданственности;</w:t>
            </w:r>
            <w:r>
              <w:rPr>
                <w:sz w:val="24"/>
              </w:rPr>
              <w:tab/>
              <w:t>уважения</w:t>
            </w:r>
            <w:r>
              <w:rPr>
                <w:sz w:val="24"/>
              </w:rPr>
              <w:tab/>
              <w:t>к</w:t>
            </w:r>
          </w:p>
        </w:tc>
        <w:tc>
          <w:tcPr>
            <w:tcW w:w="1369" w:type="dxa"/>
          </w:tcPr>
          <w:p w:rsidR="007E1513" w:rsidRDefault="002462E7">
            <w:pPr>
              <w:pStyle w:val="TableParagraph"/>
              <w:spacing w:before="63" w:line="256" w:lineRule="exact"/>
              <w:ind w:left="99"/>
              <w:rPr>
                <w:sz w:val="24"/>
              </w:rPr>
            </w:pPr>
            <w:r>
              <w:rPr>
                <w:sz w:val="24"/>
              </w:rPr>
              <w:t>памяти</w:t>
            </w:r>
          </w:p>
        </w:tc>
        <w:tc>
          <w:tcPr>
            <w:tcW w:w="1581" w:type="dxa"/>
          </w:tcPr>
          <w:p w:rsidR="007E1513" w:rsidRDefault="002462E7">
            <w:pPr>
              <w:pStyle w:val="TableParagraph"/>
              <w:spacing w:before="63" w:line="256" w:lineRule="exact"/>
              <w:ind w:left="137" w:right="176"/>
              <w:jc w:val="center"/>
              <w:rPr>
                <w:sz w:val="24"/>
              </w:rPr>
            </w:pPr>
            <w:r>
              <w:rPr>
                <w:sz w:val="24"/>
              </w:rPr>
              <w:t>защитников</w:t>
            </w:r>
          </w:p>
        </w:tc>
        <w:tc>
          <w:tcPr>
            <w:tcW w:w="1599" w:type="dxa"/>
          </w:tcPr>
          <w:p w:rsidR="007E1513" w:rsidRDefault="002462E7">
            <w:pPr>
              <w:pStyle w:val="TableParagraph"/>
              <w:spacing w:before="63" w:line="256" w:lineRule="exact"/>
              <w:ind w:right="58"/>
              <w:jc w:val="right"/>
              <w:rPr>
                <w:sz w:val="24"/>
              </w:rPr>
            </w:pPr>
            <w:r>
              <w:rPr>
                <w:sz w:val="24"/>
              </w:rPr>
              <w:t>Отечества</w:t>
            </w:r>
          </w:p>
        </w:tc>
      </w:tr>
    </w:tbl>
    <w:p w:rsidR="007E1513" w:rsidRDefault="002462E7">
      <w:pPr>
        <w:pStyle w:val="a3"/>
        <w:spacing w:before="139" w:line="360" w:lineRule="auto"/>
        <w:ind w:right="373" w:firstLine="0"/>
      </w:pPr>
      <w:r>
        <w:t xml:space="preserve">и    </w:t>
      </w:r>
      <w:r>
        <w:rPr>
          <w:spacing w:val="1"/>
        </w:rPr>
        <w:t xml:space="preserve"> </w:t>
      </w:r>
      <w:r>
        <w:t>подвигам      Героев      Отечества,      закону      и      правопорядку,      человеку      труда</w:t>
      </w:r>
      <w:r>
        <w:rPr>
          <w:spacing w:val="1"/>
        </w:rPr>
        <w:t xml:space="preserve"> </w:t>
      </w:r>
      <w:r>
        <w:t xml:space="preserve">и    </w:t>
      </w:r>
      <w:r>
        <w:rPr>
          <w:spacing w:val="42"/>
        </w:rPr>
        <w:t xml:space="preserve"> </w:t>
      </w:r>
      <w:r>
        <w:t xml:space="preserve">людям    </w:t>
      </w:r>
      <w:r>
        <w:rPr>
          <w:spacing w:val="38"/>
        </w:rPr>
        <w:t xml:space="preserve"> </w:t>
      </w:r>
      <w:r>
        <w:t xml:space="preserve">старшего    </w:t>
      </w:r>
      <w:r>
        <w:rPr>
          <w:spacing w:val="41"/>
        </w:rPr>
        <w:t xml:space="preserve"> </w:t>
      </w:r>
      <w:r>
        <w:t xml:space="preserve">поколения;    </w:t>
      </w:r>
      <w:r>
        <w:rPr>
          <w:spacing w:val="39"/>
        </w:rPr>
        <w:t xml:space="preserve"> </w:t>
      </w:r>
      <w:r>
        <w:t xml:space="preserve">взаимного    </w:t>
      </w:r>
      <w:r>
        <w:rPr>
          <w:spacing w:val="43"/>
        </w:rPr>
        <w:t xml:space="preserve"> </w:t>
      </w:r>
      <w:r>
        <w:t xml:space="preserve">уважения,    </w:t>
      </w:r>
      <w:r>
        <w:rPr>
          <w:spacing w:val="41"/>
        </w:rPr>
        <w:t xml:space="preserve"> </w:t>
      </w:r>
      <w:r>
        <w:t xml:space="preserve">бережного    </w:t>
      </w:r>
      <w:r>
        <w:rPr>
          <w:spacing w:val="42"/>
        </w:rPr>
        <w:t xml:space="preserve"> </w:t>
      </w:r>
      <w:r>
        <w:t>отношения</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8" w:firstLine="0"/>
      </w:pPr>
      <w:r>
        <w:lastRenderedPageBreak/>
        <w:t>к 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7E1513" w:rsidRDefault="002462E7">
      <w:pPr>
        <w:pStyle w:val="a5"/>
        <w:numPr>
          <w:ilvl w:val="2"/>
          <w:numId w:val="154"/>
        </w:numPr>
        <w:tabs>
          <w:tab w:val="left" w:pos="1582"/>
        </w:tabs>
        <w:spacing w:before="1" w:line="360" w:lineRule="auto"/>
        <w:ind w:right="372"/>
        <w:rPr>
          <w:sz w:val="24"/>
        </w:rPr>
      </w:pPr>
      <w:r>
        <w:rPr>
          <w:sz w:val="24"/>
        </w:rPr>
        <w:t>В результате изучения русского языка на уровне среднего общего образования</w:t>
      </w:r>
      <w:r>
        <w:rPr>
          <w:spacing w:val="1"/>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3"/>
          <w:sz w:val="24"/>
        </w:rPr>
        <w:t xml:space="preserve"> </w:t>
      </w:r>
      <w:r>
        <w:rPr>
          <w:sz w:val="24"/>
        </w:rPr>
        <w:t>результаты:</w:t>
      </w:r>
    </w:p>
    <w:p w:rsidR="007E1513" w:rsidRDefault="002462E7">
      <w:pPr>
        <w:pStyle w:val="a5"/>
        <w:numPr>
          <w:ilvl w:val="0"/>
          <w:numId w:val="153"/>
        </w:numPr>
        <w:tabs>
          <w:tab w:val="left" w:pos="1121"/>
        </w:tabs>
        <w:rPr>
          <w:sz w:val="24"/>
        </w:rPr>
      </w:pPr>
      <w:r>
        <w:rPr>
          <w:sz w:val="24"/>
        </w:rPr>
        <w:t>гражданского</w:t>
      </w:r>
      <w:r>
        <w:rPr>
          <w:spacing w:val="-9"/>
          <w:sz w:val="24"/>
        </w:rPr>
        <w:t xml:space="preserve"> </w:t>
      </w:r>
      <w:r>
        <w:rPr>
          <w:sz w:val="24"/>
        </w:rPr>
        <w:t>воспитания:</w:t>
      </w:r>
    </w:p>
    <w:p w:rsidR="007E1513" w:rsidRDefault="002462E7">
      <w:pPr>
        <w:pStyle w:val="a3"/>
        <w:spacing w:before="137" w:line="360" w:lineRule="auto"/>
        <w:ind w:right="378"/>
      </w:pPr>
      <w:r>
        <w:t xml:space="preserve">сформированность    </w:t>
      </w:r>
      <w:r>
        <w:rPr>
          <w:spacing w:val="25"/>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spacing w:line="360" w:lineRule="auto"/>
        <w:ind w:right="379"/>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7E1513" w:rsidRDefault="002462E7">
      <w:pPr>
        <w:pStyle w:val="a3"/>
        <w:spacing w:line="360" w:lineRule="auto"/>
        <w:ind w:right="379"/>
      </w:pPr>
      <w:r>
        <w:t xml:space="preserve">принятие   </w:t>
      </w:r>
      <w:r>
        <w:rPr>
          <w:spacing w:val="1"/>
        </w:rPr>
        <w:t xml:space="preserve"> </w:t>
      </w:r>
      <w:r>
        <w:t>традиционных     национальных,     общечеловеческих     гуманистических</w:t>
      </w:r>
      <w:r>
        <w:rPr>
          <w:spacing w:val="-57"/>
        </w:rPr>
        <w:t xml:space="preserve"> </w:t>
      </w:r>
      <w:r>
        <w:t>и демократических ценностей, в том числе в сопоставлении с ситуациями, отражёнными в</w:t>
      </w:r>
      <w:r>
        <w:rPr>
          <w:spacing w:val="1"/>
        </w:rPr>
        <w:t xml:space="preserve"> </w:t>
      </w:r>
      <w:r>
        <w:t>текстах литературных произведений, написанных на</w:t>
      </w:r>
      <w:r>
        <w:rPr>
          <w:spacing w:val="-1"/>
        </w:rPr>
        <w:t xml:space="preserve"> </w:t>
      </w:r>
      <w:r>
        <w:t>русском</w:t>
      </w:r>
      <w:r>
        <w:rPr>
          <w:spacing w:val="-2"/>
        </w:rPr>
        <w:t xml:space="preserve"> </w:t>
      </w:r>
      <w:r>
        <w:t>языке;</w:t>
      </w:r>
    </w:p>
    <w:p w:rsidR="007E1513" w:rsidRDefault="002462E7">
      <w:pPr>
        <w:pStyle w:val="a3"/>
        <w:spacing w:line="360" w:lineRule="auto"/>
        <w:ind w:right="376"/>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7E1513" w:rsidRDefault="002462E7">
      <w:pPr>
        <w:pStyle w:val="a3"/>
        <w:spacing w:line="360" w:lineRule="auto"/>
        <w:ind w:right="37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7E1513" w:rsidRDefault="002462E7">
      <w:pPr>
        <w:pStyle w:val="a3"/>
        <w:spacing w:line="360" w:lineRule="auto"/>
        <w:ind w:right="379"/>
      </w:pPr>
      <w:r>
        <w:t xml:space="preserve">умение   </w:t>
      </w:r>
      <w:r>
        <w:rPr>
          <w:spacing w:val="22"/>
        </w:rPr>
        <w:t xml:space="preserve"> </w:t>
      </w:r>
      <w:r>
        <w:t xml:space="preserve">взаимодействовать    </w:t>
      </w:r>
      <w:r>
        <w:rPr>
          <w:spacing w:val="22"/>
        </w:rPr>
        <w:t xml:space="preserve"> </w:t>
      </w:r>
      <w:r>
        <w:t xml:space="preserve">с    </w:t>
      </w:r>
      <w:r>
        <w:rPr>
          <w:spacing w:val="21"/>
        </w:rPr>
        <w:t xml:space="preserve"> </w:t>
      </w:r>
      <w:r>
        <w:t xml:space="preserve">социальными    </w:t>
      </w:r>
      <w:r>
        <w:rPr>
          <w:spacing w:val="22"/>
        </w:rPr>
        <w:t xml:space="preserve"> </w:t>
      </w:r>
      <w:r>
        <w:t xml:space="preserve">институтами    </w:t>
      </w:r>
      <w:r>
        <w:rPr>
          <w:spacing w:val="23"/>
        </w:rPr>
        <w:t xml:space="preserve"> </w:t>
      </w:r>
      <w:r>
        <w:t xml:space="preserve">в    </w:t>
      </w:r>
      <w:r>
        <w:rPr>
          <w:spacing w:val="20"/>
        </w:rPr>
        <w:t xml:space="preserve"> </w:t>
      </w:r>
      <w:r>
        <w:t>соответствии</w:t>
      </w:r>
      <w:r>
        <w:rPr>
          <w:spacing w:val="-58"/>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2462E7">
      <w:pPr>
        <w:pStyle w:val="a3"/>
        <w:ind w:left="861" w:firstLine="0"/>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153"/>
        </w:numPr>
        <w:tabs>
          <w:tab w:val="left" w:pos="1121"/>
        </w:tabs>
        <w:spacing w:before="139"/>
        <w:rPr>
          <w:sz w:val="24"/>
        </w:rPr>
      </w:pPr>
      <w:r>
        <w:rPr>
          <w:sz w:val="24"/>
        </w:rPr>
        <w:t>патриотического</w:t>
      </w:r>
      <w:r>
        <w:rPr>
          <w:spacing w:val="-5"/>
          <w:sz w:val="24"/>
        </w:rPr>
        <w:t xml:space="preserve"> </w:t>
      </w:r>
      <w:r>
        <w:rPr>
          <w:sz w:val="24"/>
        </w:rPr>
        <w:t>воспитания:</w:t>
      </w:r>
    </w:p>
    <w:p w:rsidR="007E1513" w:rsidRDefault="002462E7">
      <w:pPr>
        <w:pStyle w:val="a3"/>
        <w:spacing w:before="137" w:line="360" w:lineRule="auto"/>
        <w:ind w:right="377"/>
      </w:pPr>
      <w:r>
        <w:t>сформированность российской гражданской идентичности, патриотизма, уважения к</w:t>
      </w:r>
      <w:r>
        <w:rPr>
          <w:spacing w:val="1"/>
        </w:rPr>
        <w:t xml:space="preserve"> </w:t>
      </w:r>
      <w:r>
        <w:t xml:space="preserve">своему        народу,       </w:t>
      </w:r>
      <w:r>
        <w:rPr>
          <w:spacing w:val="1"/>
        </w:rPr>
        <w:t xml:space="preserve"> </w:t>
      </w:r>
      <w:r>
        <w:t xml:space="preserve">чувства       </w:t>
      </w:r>
      <w:r>
        <w:rPr>
          <w:spacing w:val="1"/>
        </w:rPr>
        <w:t xml:space="preserve"> </w:t>
      </w:r>
      <w:r>
        <w:t>ответственности         перед         Родиной,         гордости</w:t>
      </w:r>
      <w:r>
        <w:rPr>
          <w:spacing w:val="-57"/>
        </w:rPr>
        <w:t xml:space="preserve"> </w:t>
      </w:r>
      <w:r>
        <w:t>за свой край, свою Родину, свой язык и культуру, прошлое и настоящее многонационального</w:t>
      </w:r>
      <w:r>
        <w:rPr>
          <w:spacing w:val="-57"/>
        </w:rPr>
        <w:t xml:space="preserve"> </w:t>
      </w:r>
      <w:r>
        <w:t>народа</w:t>
      </w:r>
      <w:r>
        <w:rPr>
          <w:spacing w:val="-1"/>
        </w:rPr>
        <w:t xml:space="preserve"> </w:t>
      </w:r>
      <w:r>
        <w:t>России;</w:t>
      </w:r>
    </w:p>
    <w:p w:rsidR="007E1513" w:rsidRDefault="002462E7">
      <w:pPr>
        <w:pStyle w:val="a3"/>
        <w:spacing w:line="360" w:lineRule="auto"/>
        <w:ind w:right="376"/>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боевым подвигам и трудовым достижениям народа,</w:t>
      </w:r>
      <w:r>
        <w:rPr>
          <w:spacing w:val="1"/>
        </w:rPr>
        <w:t xml:space="preserve"> </w:t>
      </w:r>
      <w:r>
        <w:t>традициям народов России; достижениям России в науке, искусстве, спорте, технологиях,</w:t>
      </w:r>
      <w:r>
        <w:rPr>
          <w:spacing w:val="1"/>
        </w:rPr>
        <w:t xml:space="preserve"> </w:t>
      </w:r>
      <w:r>
        <w:t>труде;</w:t>
      </w:r>
    </w:p>
    <w:p w:rsidR="007E1513" w:rsidRDefault="002462E7">
      <w:pPr>
        <w:pStyle w:val="a3"/>
        <w:tabs>
          <w:tab w:val="left" w:pos="1945"/>
          <w:tab w:val="left" w:pos="3691"/>
          <w:tab w:val="left" w:pos="5068"/>
          <w:tab w:val="left" w:pos="5435"/>
          <w:tab w:val="left" w:pos="6737"/>
          <w:tab w:val="left" w:pos="8044"/>
          <w:tab w:val="left" w:pos="8423"/>
          <w:tab w:val="left" w:pos="8996"/>
        </w:tabs>
        <w:spacing w:line="360" w:lineRule="auto"/>
        <w:ind w:right="380"/>
        <w:jc w:val="left"/>
      </w:pPr>
      <w:r>
        <w:t>идейная</w:t>
      </w:r>
      <w:r>
        <w:tab/>
        <w:t>убеждённость,</w:t>
      </w:r>
      <w:r>
        <w:tab/>
        <w:t>готовность</w:t>
      </w:r>
      <w:r>
        <w:tab/>
        <w:t>к</w:t>
      </w:r>
      <w:r>
        <w:tab/>
        <w:t>служению</w:t>
      </w:r>
      <w:r>
        <w:tab/>
        <w:t>Отечеству</w:t>
      </w:r>
      <w:r>
        <w:tab/>
        <w:t>и</w:t>
      </w:r>
      <w:r>
        <w:tab/>
        <w:t>его</w:t>
      </w:r>
      <w:r>
        <w:tab/>
        <w:t>защите,</w:t>
      </w:r>
      <w:r>
        <w:rPr>
          <w:spacing w:val="-57"/>
        </w:rPr>
        <w:t xml:space="preserve"> </w:t>
      </w:r>
      <w:r>
        <w:t>ответственность за</w:t>
      </w:r>
      <w:r>
        <w:rPr>
          <w:spacing w:val="-1"/>
        </w:rPr>
        <w:t xml:space="preserve"> </w:t>
      </w:r>
      <w:r>
        <w:t>его</w:t>
      </w:r>
      <w:r>
        <w:rPr>
          <w:spacing w:val="-1"/>
        </w:rPr>
        <w:t xml:space="preserve"> </w:t>
      </w:r>
      <w:r>
        <w:t>судьбу;</w:t>
      </w:r>
    </w:p>
    <w:p w:rsidR="007E1513" w:rsidRDefault="002462E7">
      <w:pPr>
        <w:pStyle w:val="a5"/>
        <w:numPr>
          <w:ilvl w:val="0"/>
          <w:numId w:val="153"/>
        </w:numPr>
        <w:tabs>
          <w:tab w:val="left" w:pos="1121"/>
        </w:tabs>
        <w:spacing w:before="1"/>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9" w:line="360" w:lineRule="auto"/>
        <w:ind w:left="861" w:right="2004" w:firstLine="0"/>
        <w:jc w:val="left"/>
      </w:pPr>
      <w:r>
        <w:t>осознание духовных ценностей российского народа;</w:t>
      </w:r>
      <w:r>
        <w:rPr>
          <w:spacing w:val="1"/>
        </w:rPr>
        <w:t xml:space="preserve"> </w:t>
      </w:r>
      <w:r>
        <w:t>сформированность</w:t>
      </w:r>
      <w:r>
        <w:rPr>
          <w:spacing w:val="-4"/>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t>поведения;</w:t>
      </w:r>
    </w:p>
    <w:p w:rsidR="007E1513" w:rsidRDefault="002462E7">
      <w:pPr>
        <w:pStyle w:val="a3"/>
        <w:spacing w:line="360" w:lineRule="auto"/>
        <w:ind w:right="379"/>
        <w:jc w:val="left"/>
      </w:pPr>
      <w:r>
        <w:t>способность</w:t>
      </w:r>
      <w:r>
        <w:rPr>
          <w:spacing w:val="11"/>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7E1513" w:rsidRDefault="002462E7">
      <w:pPr>
        <w:pStyle w:val="a3"/>
        <w:ind w:left="86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E1513" w:rsidRDefault="007E1513">
      <w:pPr>
        <w:sectPr w:rsidR="007E1513">
          <w:pgSz w:w="11910" w:h="16840"/>
          <w:pgMar w:top="480" w:right="760" w:bottom="1160" w:left="980" w:header="0" w:footer="887" w:gutter="0"/>
          <w:cols w:space="720"/>
        </w:sectPr>
      </w:pPr>
    </w:p>
    <w:p w:rsidR="007E1513" w:rsidRDefault="002462E7">
      <w:pPr>
        <w:pStyle w:val="a3"/>
        <w:spacing w:before="64" w:line="360" w:lineRule="auto"/>
        <w:ind w:right="379"/>
      </w:pPr>
      <w:r>
        <w:lastRenderedPageBreak/>
        <w:t>ответственное отношение к своим родителям, созданию семьи на основе осознанного</w:t>
      </w:r>
      <w:r>
        <w:rPr>
          <w:spacing w:val="1"/>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7E1513" w:rsidRDefault="002462E7">
      <w:pPr>
        <w:pStyle w:val="a5"/>
        <w:numPr>
          <w:ilvl w:val="0"/>
          <w:numId w:val="153"/>
        </w:numPr>
        <w:tabs>
          <w:tab w:val="left" w:pos="1121"/>
        </w:tabs>
        <w:spacing w:before="1"/>
        <w:rPr>
          <w:sz w:val="24"/>
        </w:rPr>
      </w:pPr>
      <w:r>
        <w:rPr>
          <w:sz w:val="24"/>
        </w:rPr>
        <w:t>эстетического</w:t>
      </w:r>
      <w:r>
        <w:rPr>
          <w:spacing w:val="-4"/>
          <w:sz w:val="24"/>
        </w:rPr>
        <w:t xml:space="preserve"> </w:t>
      </w:r>
      <w:r>
        <w:rPr>
          <w:sz w:val="24"/>
        </w:rPr>
        <w:t>воспитания:</w:t>
      </w:r>
    </w:p>
    <w:p w:rsidR="007E1513" w:rsidRDefault="002462E7">
      <w:pPr>
        <w:pStyle w:val="a3"/>
        <w:spacing w:before="137" w:line="360" w:lineRule="auto"/>
        <w:ind w:right="381"/>
      </w:pPr>
      <w:r>
        <w:t xml:space="preserve">эстетическое    </w:t>
      </w:r>
      <w:r>
        <w:rPr>
          <w:spacing w:val="1"/>
        </w:rPr>
        <w:t xml:space="preserve"> </w:t>
      </w:r>
      <w:r>
        <w:t>отношение      к      миру,      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7E1513" w:rsidRDefault="002462E7">
      <w:pPr>
        <w:pStyle w:val="a3"/>
        <w:spacing w:line="360" w:lineRule="auto"/>
        <w:ind w:right="375"/>
      </w:pPr>
      <w:r>
        <w:t>способность</w:t>
      </w:r>
      <w:r>
        <w:rPr>
          <w:spacing w:val="-5"/>
        </w:rPr>
        <w:t xml:space="preserve"> </w:t>
      </w:r>
      <w:r>
        <w:t>воспринимать</w:t>
      </w:r>
      <w:r>
        <w:rPr>
          <w:spacing w:val="-5"/>
        </w:rPr>
        <w:t xml:space="preserve"> </w:t>
      </w:r>
      <w:r>
        <w:t>различные</w:t>
      </w:r>
      <w:r>
        <w:rPr>
          <w:spacing w:val="-7"/>
        </w:rPr>
        <w:t xml:space="preserve"> </w:t>
      </w:r>
      <w:r>
        <w:t>виды</w:t>
      </w:r>
      <w:r>
        <w:rPr>
          <w:spacing w:val="-6"/>
        </w:rPr>
        <w:t xml:space="preserve"> </w:t>
      </w:r>
      <w:r>
        <w:t>искусства,</w:t>
      </w:r>
      <w:r>
        <w:rPr>
          <w:spacing w:val="-7"/>
        </w:rPr>
        <w:t xml:space="preserve"> </w:t>
      </w:r>
      <w:r>
        <w:t>традиции</w:t>
      </w:r>
      <w:r>
        <w:rPr>
          <w:spacing w:val="-7"/>
        </w:rPr>
        <w:t xml:space="preserve"> </w:t>
      </w:r>
      <w:r>
        <w:t>и</w:t>
      </w:r>
      <w:r>
        <w:rPr>
          <w:spacing w:val="-8"/>
        </w:rPr>
        <w:t xml:space="preserve"> </w:t>
      </w:r>
      <w:r>
        <w:t>творчество</w:t>
      </w:r>
      <w:r>
        <w:rPr>
          <w:spacing w:val="-6"/>
        </w:rPr>
        <w:t xml:space="preserve"> </w:t>
      </w:r>
      <w:r>
        <w:t>своего</w:t>
      </w:r>
      <w:r>
        <w:rPr>
          <w:spacing w:val="-6"/>
        </w:rPr>
        <w:t xml:space="preserve"> </w:t>
      </w:r>
      <w:r>
        <w:t>и</w:t>
      </w:r>
      <w:r>
        <w:rPr>
          <w:spacing w:val="-58"/>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E1513" w:rsidRDefault="002462E7">
      <w:pPr>
        <w:pStyle w:val="a3"/>
        <w:spacing w:line="360" w:lineRule="auto"/>
        <w:ind w:right="376"/>
      </w:pPr>
      <w:r>
        <w:t>убеждённость     в     значимости     для     личности     и     общества     отечественного</w:t>
      </w:r>
      <w:r>
        <w:rPr>
          <w:spacing w:val="1"/>
        </w:rPr>
        <w:t xml:space="preserve"> </w:t>
      </w:r>
      <w:r>
        <w:t>и</w:t>
      </w:r>
      <w:r>
        <w:rPr>
          <w:spacing w:val="-10"/>
        </w:rPr>
        <w:t xml:space="preserve"> </w:t>
      </w:r>
      <w:r>
        <w:t>мирового</w:t>
      </w:r>
      <w:r>
        <w:rPr>
          <w:spacing w:val="-10"/>
        </w:rPr>
        <w:t xml:space="preserve"> </w:t>
      </w:r>
      <w:r>
        <w:t>искусства,</w:t>
      </w:r>
      <w:r>
        <w:rPr>
          <w:spacing w:val="-8"/>
        </w:rPr>
        <w:t xml:space="preserve"> </w:t>
      </w:r>
      <w:r>
        <w:t>этнических</w:t>
      </w:r>
      <w:r>
        <w:rPr>
          <w:spacing w:val="-8"/>
        </w:rPr>
        <w:t xml:space="preserve"> </w:t>
      </w:r>
      <w:r>
        <w:t>культурных</w:t>
      </w:r>
      <w:r>
        <w:rPr>
          <w:spacing w:val="-8"/>
        </w:rPr>
        <w:t xml:space="preserve"> </w:t>
      </w:r>
      <w:r>
        <w:t>традиций</w:t>
      </w:r>
      <w:r>
        <w:rPr>
          <w:spacing w:val="-9"/>
        </w:rPr>
        <w:t xml:space="preserve"> </w:t>
      </w:r>
      <w:r>
        <w:t>и</w:t>
      </w:r>
      <w:r>
        <w:rPr>
          <w:spacing w:val="-9"/>
        </w:rPr>
        <w:t xml:space="preserve"> </w:t>
      </w:r>
      <w:r>
        <w:t>народного,</w:t>
      </w:r>
      <w:r>
        <w:rPr>
          <w:spacing w:val="-12"/>
        </w:rPr>
        <w:t xml:space="preserve"> </w:t>
      </w:r>
      <w:r>
        <w:t>в</w:t>
      </w:r>
      <w:r>
        <w:rPr>
          <w:spacing w:val="-10"/>
        </w:rPr>
        <w:t xml:space="preserve"> </w:t>
      </w:r>
      <w:r>
        <w:t>том</w:t>
      </w:r>
      <w:r>
        <w:rPr>
          <w:spacing w:val="-10"/>
        </w:rPr>
        <w:t xml:space="preserve"> </w:t>
      </w:r>
      <w:r>
        <w:t>числе</w:t>
      </w:r>
      <w:r>
        <w:rPr>
          <w:spacing w:val="-3"/>
        </w:rPr>
        <w:t xml:space="preserve"> </w:t>
      </w:r>
      <w:r>
        <w:t>словесного,</w:t>
      </w:r>
      <w:r>
        <w:rPr>
          <w:spacing w:val="-58"/>
        </w:rPr>
        <w:t xml:space="preserve"> </w:t>
      </w:r>
      <w:r>
        <w:t>творчества;</w:t>
      </w:r>
    </w:p>
    <w:p w:rsidR="007E1513" w:rsidRDefault="002462E7">
      <w:pPr>
        <w:pStyle w:val="a3"/>
        <w:spacing w:before="1" w:line="360" w:lineRule="auto"/>
        <w:ind w:right="377"/>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15"/>
        </w:rPr>
        <w:t xml:space="preserve"> </w:t>
      </w:r>
      <w:r>
        <w:t>творческой</w:t>
      </w:r>
      <w:r>
        <w:rPr>
          <w:spacing w:val="119"/>
        </w:rPr>
        <w:t xml:space="preserve"> </w:t>
      </w:r>
      <w:r>
        <w:t>личности,</w:t>
      </w:r>
      <w:r>
        <w:rPr>
          <w:spacing w:val="116"/>
        </w:rPr>
        <w:t xml:space="preserve"> </w:t>
      </w:r>
      <w:r>
        <w:t xml:space="preserve">в  </w:t>
      </w:r>
      <w:r>
        <w:rPr>
          <w:spacing w:val="54"/>
        </w:rPr>
        <w:t xml:space="preserve"> </w:t>
      </w:r>
      <w:r>
        <w:t xml:space="preserve">том  </w:t>
      </w:r>
      <w:r>
        <w:rPr>
          <w:spacing w:val="52"/>
        </w:rPr>
        <w:t xml:space="preserve"> </w:t>
      </w:r>
      <w:r>
        <w:t xml:space="preserve">числе  </w:t>
      </w:r>
      <w:r>
        <w:rPr>
          <w:spacing w:val="54"/>
        </w:rPr>
        <w:t xml:space="preserve"> </w:t>
      </w:r>
      <w:r>
        <w:t xml:space="preserve">при  </w:t>
      </w:r>
      <w:r>
        <w:rPr>
          <w:spacing w:val="56"/>
        </w:rPr>
        <w:t xml:space="preserve"> </w:t>
      </w:r>
      <w:r>
        <w:t xml:space="preserve">выполнении  </w:t>
      </w:r>
      <w:r>
        <w:rPr>
          <w:spacing w:val="56"/>
        </w:rPr>
        <w:t xml:space="preserve"> </w:t>
      </w:r>
      <w:r>
        <w:t xml:space="preserve">творческих  </w:t>
      </w:r>
      <w:r>
        <w:rPr>
          <w:spacing w:val="57"/>
        </w:rPr>
        <w:t xml:space="preserve"> </w:t>
      </w:r>
      <w:r>
        <w:t>работ</w:t>
      </w:r>
      <w:r>
        <w:rPr>
          <w:spacing w:val="-58"/>
        </w:rPr>
        <w:t xml:space="preserve"> </w:t>
      </w:r>
      <w:r>
        <w:t>по</w:t>
      </w:r>
      <w:r>
        <w:rPr>
          <w:spacing w:val="-1"/>
        </w:rPr>
        <w:t xml:space="preserve"> </w:t>
      </w:r>
      <w:r>
        <w:t>русскому</w:t>
      </w:r>
      <w:r>
        <w:rPr>
          <w:spacing w:val="-5"/>
        </w:rPr>
        <w:t xml:space="preserve"> </w:t>
      </w:r>
      <w:r>
        <w:t>языку;</w:t>
      </w:r>
    </w:p>
    <w:p w:rsidR="007E1513" w:rsidRDefault="002462E7">
      <w:pPr>
        <w:pStyle w:val="a5"/>
        <w:numPr>
          <w:ilvl w:val="0"/>
          <w:numId w:val="153"/>
        </w:numPr>
        <w:tabs>
          <w:tab w:val="left" w:pos="1121"/>
          <w:tab w:val="left" w:pos="3106"/>
          <w:tab w:val="left" w:pos="5027"/>
          <w:tab w:val="left" w:pos="7217"/>
          <w:tab w:val="left" w:pos="8875"/>
        </w:tabs>
        <w:spacing w:line="360" w:lineRule="auto"/>
        <w:ind w:left="152" w:right="377"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7E1513" w:rsidRDefault="002462E7">
      <w:pPr>
        <w:pStyle w:val="a3"/>
        <w:spacing w:line="360" w:lineRule="auto"/>
        <w:ind w:right="378"/>
        <w:jc w:val="left"/>
      </w:pPr>
      <w:r>
        <w:t>сформированность</w:t>
      </w:r>
      <w:r>
        <w:rPr>
          <w:spacing w:val="6"/>
        </w:rPr>
        <w:t xml:space="preserve"> </w:t>
      </w:r>
      <w:r>
        <w:t>здорового</w:t>
      </w:r>
      <w:r>
        <w:rPr>
          <w:spacing w:val="8"/>
        </w:rPr>
        <w:t xml:space="preserve"> </w:t>
      </w:r>
      <w:r>
        <w:t>и</w:t>
      </w:r>
      <w:r>
        <w:rPr>
          <w:spacing w:val="8"/>
        </w:rPr>
        <w:t xml:space="preserve"> </w:t>
      </w:r>
      <w:r>
        <w:t>безопасного</w:t>
      </w:r>
      <w:r>
        <w:rPr>
          <w:spacing w:val="7"/>
        </w:rPr>
        <w:t xml:space="preserve"> </w:t>
      </w:r>
      <w:r>
        <w:t>образа</w:t>
      </w:r>
      <w:r>
        <w:rPr>
          <w:spacing w:val="7"/>
        </w:rPr>
        <w:t xml:space="preserve"> </w:t>
      </w:r>
      <w:r>
        <w:t>жизни,</w:t>
      </w:r>
      <w:r>
        <w:rPr>
          <w:spacing w:val="6"/>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7E1513" w:rsidRDefault="002462E7">
      <w:pPr>
        <w:pStyle w:val="a3"/>
        <w:spacing w:line="360" w:lineRule="auto"/>
        <w:jc w:val="left"/>
      </w:pPr>
      <w:r>
        <w:t>потребность</w:t>
      </w:r>
      <w:r>
        <w:rPr>
          <w:spacing w:val="18"/>
        </w:rPr>
        <w:t xml:space="preserve"> </w:t>
      </w:r>
      <w:r>
        <w:t>в</w:t>
      </w:r>
      <w:r>
        <w:rPr>
          <w:spacing w:val="16"/>
        </w:rPr>
        <w:t xml:space="preserve"> </w:t>
      </w:r>
      <w:r>
        <w:t>физическом</w:t>
      </w:r>
      <w:r>
        <w:rPr>
          <w:spacing w:val="17"/>
        </w:rPr>
        <w:t xml:space="preserve"> </w:t>
      </w:r>
      <w:r>
        <w:t>совершенствовании,</w:t>
      </w:r>
      <w:r>
        <w:rPr>
          <w:spacing w:val="17"/>
        </w:rPr>
        <w:t xml:space="preserve"> </w:t>
      </w:r>
      <w:r>
        <w:t>занятиях</w:t>
      </w:r>
      <w:r>
        <w:rPr>
          <w:spacing w:val="19"/>
        </w:rPr>
        <w:t xml:space="preserve"> </w:t>
      </w:r>
      <w:r>
        <w:t>спортивно-оздоровительной</w:t>
      </w:r>
      <w:r>
        <w:rPr>
          <w:spacing w:val="-57"/>
        </w:rPr>
        <w:t xml:space="preserve"> </w:t>
      </w:r>
      <w:r>
        <w:t>деятельностью;</w:t>
      </w:r>
    </w:p>
    <w:p w:rsidR="007E1513" w:rsidRDefault="002462E7">
      <w:pPr>
        <w:pStyle w:val="a3"/>
        <w:spacing w:line="360" w:lineRule="auto"/>
        <w:ind w:right="369"/>
        <w:jc w:val="left"/>
      </w:pPr>
      <w:r>
        <w:t>активное</w:t>
      </w:r>
      <w:r>
        <w:rPr>
          <w:spacing w:val="-7"/>
        </w:rPr>
        <w:t xml:space="preserve"> </w:t>
      </w:r>
      <w:r>
        <w:t>неприятие</w:t>
      </w:r>
      <w:r>
        <w:rPr>
          <w:spacing w:val="-6"/>
        </w:rPr>
        <w:t xml:space="preserve"> </w:t>
      </w:r>
      <w:r>
        <w:t>вредных</w:t>
      </w:r>
      <w:r>
        <w:rPr>
          <w:spacing w:val="-4"/>
        </w:rPr>
        <w:t xml:space="preserve"> </w:t>
      </w:r>
      <w:r>
        <w:t>привычек</w:t>
      </w:r>
      <w:r>
        <w:rPr>
          <w:spacing w:val="-1"/>
        </w:rPr>
        <w:t xml:space="preserve"> </w:t>
      </w:r>
      <w:r>
        <w:t>и</w:t>
      </w:r>
      <w:r>
        <w:rPr>
          <w:spacing w:val="-5"/>
        </w:rPr>
        <w:t xml:space="preserve"> </w:t>
      </w:r>
      <w:r>
        <w:t>иных</w:t>
      </w:r>
      <w:r>
        <w:rPr>
          <w:spacing w:val="-3"/>
        </w:rPr>
        <w:t xml:space="preserve"> </w:t>
      </w:r>
      <w:r>
        <w:t>форм</w:t>
      </w:r>
      <w:r>
        <w:rPr>
          <w:spacing w:val="-6"/>
        </w:rPr>
        <w:t xml:space="preserve"> </w:t>
      </w:r>
      <w:r>
        <w:t>причинения</w:t>
      </w:r>
      <w:r>
        <w:rPr>
          <w:spacing w:val="-5"/>
        </w:rPr>
        <w:t xml:space="preserve"> </w:t>
      </w:r>
      <w:r>
        <w:t>вреда</w:t>
      </w:r>
      <w:r>
        <w:rPr>
          <w:spacing w:val="-6"/>
        </w:rPr>
        <w:t xml:space="preserve"> </w:t>
      </w:r>
      <w:r>
        <w:t>физическому</w:t>
      </w:r>
      <w:r>
        <w:rPr>
          <w:spacing w:val="-8"/>
        </w:rPr>
        <w:t xml:space="preserve"> </w:t>
      </w:r>
      <w:r>
        <w:t>и</w:t>
      </w:r>
      <w:r>
        <w:rPr>
          <w:spacing w:val="-57"/>
        </w:rPr>
        <w:t xml:space="preserve"> </w:t>
      </w:r>
      <w:r>
        <w:t>психическому</w:t>
      </w:r>
      <w:r>
        <w:rPr>
          <w:spacing w:val="-6"/>
        </w:rPr>
        <w:t xml:space="preserve"> </w:t>
      </w:r>
      <w:r>
        <w:t>здоровью;</w:t>
      </w:r>
    </w:p>
    <w:p w:rsidR="007E1513" w:rsidRDefault="002462E7">
      <w:pPr>
        <w:pStyle w:val="a5"/>
        <w:numPr>
          <w:ilvl w:val="0"/>
          <w:numId w:val="153"/>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37"/>
        <w:ind w:left="861"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E1513" w:rsidRDefault="002462E7">
      <w:pPr>
        <w:pStyle w:val="a3"/>
        <w:spacing w:before="139" w:line="360" w:lineRule="auto"/>
        <w:ind w:right="377"/>
      </w:pPr>
      <w:r>
        <w:t>готовность к активной деятельности технологической и социальной направленности,</w:t>
      </w:r>
      <w:r>
        <w:rPr>
          <w:spacing w:val="1"/>
        </w:rPr>
        <w:t xml:space="preserve"> </w:t>
      </w:r>
      <w:r>
        <w:t>способность</w:t>
      </w:r>
      <w:r>
        <w:rPr>
          <w:spacing w:val="-8"/>
        </w:rPr>
        <w:t xml:space="preserve"> </w:t>
      </w:r>
      <w:r>
        <w:t>инициировать,</w:t>
      </w:r>
      <w:r>
        <w:rPr>
          <w:spacing w:val="-8"/>
        </w:rPr>
        <w:t xml:space="preserve"> </w:t>
      </w:r>
      <w:r>
        <w:t>планировать</w:t>
      </w:r>
      <w:r>
        <w:rPr>
          <w:spacing w:val="-9"/>
        </w:rPr>
        <w:t xml:space="preserve"> </w:t>
      </w:r>
      <w:r>
        <w:t>и</w:t>
      </w:r>
      <w:r>
        <w:rPr>
          <w:spacing w:val="-8"/>
        </w:rPr>
        <w:t xml:space="preserve"> </w:t>
      </w:r>
      <w:r>
        <w:t>самостоятельно</w:t>
      </w:r>
      <w:r>
        <w:rPr>
          <w:spacing w:val="-8"/>
        </w:rPr>
        <w:t xml:space="preserve"> </w:t>
      </w:r>
      <w:r>
        <w:t>осуществлять</w:t>
      </w:r>
      <w:r>
        <w:rPr>
          <w:spacing w:val="-7"/>
        </w:rPr>
        <w:t xml:space="preserve"> </w:t>
      </w:r>
      <w:r>
        <w:t>такую</w:t>
      </w:r>
      <w:r>
        <w:rPr>
          <w:spacing w:val="-9"/>
        </w:rPr>
        <w:t xml:space="preserve"> </w:t>
      </w:r>
      <w:r>
        <w:t>деятельность,</w:t>
      </w:r>
      <w:r>
        <w:rPr>
          <w:spacing w:val="-57"/>
        </w:rPr>
        <w:t xml:space="preserve"> </w:t>
      </w:r>
      <w:r>
        <w:t>в</w:t>
      </w:r>
      <w:r>
        <w:rPr>
          <w:spacing w:val="-2"/>
        </w:rPr>
        <w:t xml:space="preserve"> </w:t>
      </w:r>
      <w:r>
        <w:t>том числе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русского языка;</w:t>
      </w:r>
    </w:p>
    <w:p w:rsidR="007E1513" w:rsidRDefault="002462E7">
      <w:pPr>
        <w:pStyle w:val="a3"/>
        <w:spacing w:line="360" w:lineRule="auto"/>
        <w:ind w:right="372"/>
      </w:pPr>
      <w:r>
        <w:t>интерес</w:t>
      </w:r>
      <w:r>
        <w:rPr>
          <w:spacing w:val="90"/>
        </w:rPr>
        <w:t xml:space="preserve"> </w:t>
      </w:r>
      <w:r>
        <w:t xml:space="preserve">к  </w:t>
      </w:r>
      <w:r>
        <w:rPr>
          <w:spacing w:val="31"/>
        </w:rPr>
        <w:t xml:space="preserve"> </w:t>
      </w:r>
      <w:r>
        <w:t xml:space="preserve">различным  </w:t>
      </w:r>
      <w:r>
        <w:rPr>
          <w:spacing w:val="29"/>
        </w:rPr>
        <w:t xml:space="preserve"> </w:t>
      </w:r>
      <w:r>
        <w:t xml:space="preserve">сферам  </w:t>
      </w:r>
      <w:r>
        <w:rPr>
          <w:spacing w:val="29"/>
        </w:rPr>
        <w:t xml:space="preserve"> </w:t>
      </w:r>
      <w:r>
        <w:t xml:space="preserve">профессиональной  </w:t>
      </w:r>
      <w:r>
        <w:rPr>
          <w:spacing w:val="31"/>
        </w:rPr>
        <w:t xml:space="preserve"> </w:t>
      </w:r>
      <w:r>
        <w:t xml:space="preserve">деятельности,  </w:t>
      </w:r>
      <w:r>
        <w:rPr>
          <w:spacing w:val="29"/>
        </w:rPr>
        <w:t xml:space="preserve"> </w:t>
      </w:r>
      <w:r>
        <w:t xml:space="preserve">в  </w:t>
      </w:r>
      <w:r>
        <w:rPr>
          <w:spacing w:val="30"/>
        </w:rPr>
        <w:t xml:space="preserve"> </w:t>
      </w:r>
      <w:r>
        <w:t xml:space="preserve">том  </w:t>
      </w:r>
      <w:r>
        <w:rPr>
          <w:spacing w:val="30"/>
        </w:rPr>
        <w:t xml:space="preserve"> </w:t>
      </w:r>
      <w:r>
        <w:t>числе</w:t>
      </w:r>
      <w:r>
        <w:rPr>
          <w:spacing w:val="-58"/>
        </w:rPr>
        <w:t xml:space="preserve"> </w:t>
      </w:r>
      <w:r>
        <w:t>к деятельности филологов, журналистов, писателей; умение совершать осознанный выбор</w:t>
      </w:r>
      <w:r>
        <w:rPr>
          <w:spacing w:val="1"/>
        </w:rPr>
        <w:t xml:space="preserve"> </w:t>
      </w:r>
      <w:r>
        <w:t>будущей</w:t>
      </w:r>
      <w:r>
        <w:rPr>
          <w:spacing w:val="-1"/>
        </w:rPr>
        <w:t xml:space="preserve"> </w:t>
      </w:r>
      <w:r>
        <w:t>профессии 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7E1513" w:rsidRDefault="002462E7">
      <w:pPr>
        <w:pStyle w:val="a3"/>
        <w:spacing w:before="1" w:line="360" w:lineRule="auto"/>
        <w:ind w:right="378"/>
      </w:pPr>
      <w:r>
        <w:t>готовность и способность к образованию и самообразованию на протяжении всей</w:t>
      </w:r>
      <w:r>
        <w:rPr>
          <w:spacing w:val="1"/>
        </w:rPr>
        <w:t xml:space="preserve"> </w:t>
      </w:r>
      <w:r>
        <w:t>жизни;</w:t>
      </w:r>
    </w:p>
    <w:p w:rsidR="007E1513" w:rsidRDefault="002462E7">
      <w:pPr>
        <w:pStyle w:val="a5"/>
        <w:numPr>
          <w:ilvl w:val="0"/>
          <w:numId w:val="153"/>
        </w:numPr>
        <w:tabs>
          <w:tab w:val="left" w:pos="1121"/>
        </w:tabs>
        <w:rPr>
          <w:sz w:val="24"/>
        </w:rPr>
      </w:pPr>
      <w:r>
        <w:rPr>
          <w:sz w:val="24"/>
        </w:rPr>
        <w:t>экологического</w:t>
      </w:r>
      <w:r>
        <w:rPr>
          <w:spacing w:val="-5"/>
          <w:sz w:val="24"/>
        </w:rPr>
        <w:t xml:space="preserve"> </w:t>
      </w:r>
      <w:r>
        <w:rPr>
          <w:sz w:val="24"/>
        </w:rPr>
        <w:t>воспитания:</w:t>
      </w:r>
    </w:p>
    <w:p w:rsidR="007E1513" w:rsidRDefault="002462E7">
      <w:pPr>
        <w:pStyle w:val="a3"/>
        <w:spacing w:before="137" w:line="360" w:lineRule="auto"/>
        <w:ind w:right="37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82"/>
      </w:pPr>
      <w:r>
        <w:lastRenderedPageBreak/>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7E1513" w:rsidRDefault="002462E7">
      <w:pPr>
        <w:pStyle w:val="a3"/>
        <w:spacing w:before="1" w:line="360" w:lineRule="auto"/>
        <w:ind w:right="37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7E1513" w:rsidRDefault="002462E7">
      <w:pPr>
        <w:pStyle w:val="a3"/>
        <w:spacing w:line="275" w:lineRule="exact"/>
        <w:ind w:left="86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7E1513" w:rsidRDefault="002462E7">
      <w:pPr>
        <w:pStyle w:val="a5"/>
        <w:numPr>
          <w:ilvl w:val="0"/>
          <w:numId w:val="153"/>
        </w:numPr>
        <w:tabs>
          <w:tab w:val="left" w:pos="1121"/>
        </w:tabs>
        <w:spacing w:before="139"/>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37" w:line="360" w:lineRule="auto"/>
        <w:ind w:right="376"/>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7E1513" w:rsidRDefault="002462E7">
      <w:pPr>
        <w:pStyle w:val="a3"/>
        <w:spacing w:before="1" w:line="360" w:lineRule="auto"/>
        <w:ind w:right="375"/>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7E1513" w:rsidRDefault="002462E7">
      <w:pPr>
        <w:pStyle w:val="a3"/>
        <w:spacing w:line="360" w:lineRule="auto"/>
        <w:ind w:right="37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rPr>
          <w:spacing w:val="-1"/>
        </w:rPr>
        <w:t>исследовательскую</w:t>
      </w:r>
      <w:r>
        <w:rPr>
          <w:spacing w:val="-12"/>
        </w:rPr>
        <w:t xml:space="preserve"> </w:t>
      </w:r>
      <w:r>
        <w:rPr>
          <w:spacing w:val="-1"/>
        </w:rPr>
        <w:t>и</w:t>
      </w:r>
      <w:r>
        <w:rPr>
          <w:spacing w:val="-14"/>
        </w:rPr>
        <w:t xml:space="preserve"> </w:t>
      </w:r>
      <w:r>
        <w:rPr>
          <w:spacing w:val="-1"/>
        </w:rPr>
        <w:t>проектную</w:t>
      </w:r>
      <w:r>
        <w:rPr>
          <w:spacing w:val="-13"/>
        </w:rPr>
        <w:t xml:space="preserve"> </w:t>
      </w:r>
      <w:r>
        <w:t>деятельность,</w:t>
      </w:r>
      <w:r>
        <w:rPr>
          <w:spacing w:val="-17"/>
        </w:rPr>
        <w:t xml:space="preserve"> </w:t>
      </w:r>
      <w:r>
        <w:t>в</w:t>
      </w:r>
      <w:r>
        <w:rPr>
          <w:spacing w:val="-15"/>
        </w:rPr>
        <w:t xml:space="preserve"> </w:t>
      </w:r>
      <w:r>
        <w:t>том</w:t>
      </w:r>
      <w:r>
        <w:rPr>
          <w:spacing w:val="-14"/>
        </w:rPr>
        <w:t xml:space="preserve"> </w:t>
      </w:r>
      <w:r>
        <w:t>числе</w:t>
      </w:r>
      <w:r>
        <w:rPr>
          <w:spacing w:val="-16"/>
        </w:rPr>
        <w:t xml:space="preserve"> </w:t>
      </w:r>
      <w:r>
        <w:t>по</w:t>
      </w:r>
      <w:r>
        <w:rPr>
          <w:spacing w:val="-15"/>
        </w:rPr>
        <w:t xml:space="preserve"> </w:t>
      </w:r>
      <w:r>
        <w:t>русскому</w:t>
      </w:r>
      <w:r>
        <w:rPr>
          <w:spacing w:val="-16"/>
        </w:rPr>
        <w:t xml:space="preserve"> </w:t>
      </w:r>
      <w:r>
        <w:t>языку,</w:t>
      </w:r>
      <w:r>
        <w:rPr>
          <w:spacing w:val="-15"/>
        </w:rPr>
        <w:t xml:space="preserve"> </w:t>
      </w:r>
      <w:r>
        <w:t>индивидуально</w:t>
      </w:r>
      <w:r>
        <w:rPr>
          <w:spacing w:val="-57"/>
        </w:rPr>
        <w:t xml:space="preserve"> </w:t>
      </w:r>
      <w:r>
        <w:t>и</w:t>
      </w:r>
      <w:r>
        <w:rPr>
          <w:spacing w:val="-1"/>
        </w:rPr>
        <w:t xml:space="preserve"> </w:t>
      </w:r>
      <w:r>
        <w:t>в</w:t>
      </w:r>
      <w:r>
        <w:rPr>
          <w:spacing w:val="-1"/>
        </w:rPr>
        <w:t xml:space="preserve"> </w:t>
      </w:r>
      <w:r>
        <w:t>группе.</w:t>
      </w:r>
    </w:p>
    <w:p w:rsidR="007E1513" w:rsidRDefault="002462E7">
      <w:pPr>
        <w:pStyle w:val="a5"/>
        <w:numPr>
          <w:ilvl w:val="2"/>
          <w:numId w:val="154"/>
        </w:numPr>
        <w:tabs>
          <w:tab w:val="left" w:pos="1582"/>
        </w:tabs>
        <w:spacing w:line="360" w:lineRule="auto"/>
        <w:ind w:right="379"/>
        <w:rPr>
          <w:sz w:val="24"/>
        </w:rPr>
      </w:pP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достижения</w:t>
      </w:r>
      <w:r>
        <w:rPr>
          <w:spacing w:val="1"/>
          <w:position w:val="1"/>
          <w:sz w:val="24"/>
        </w:rPr>
        <w:t xml:space="preserve"> </w:t>
      </w:r>
      <w:r>
        <w:rPr>
          <w:position w:val="1"/>
          <w:sz w:val="24"/>
        </w:rPr>
        <w:t>личностных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обучающимися</w:t>
      </w:r>
      <w:r>
        <w:rPr>
          <w:spacing w:val="1"/>
          <w:position w:val="1"/>
          <w:sz w:val="24"/>
        </w:rPr>
        <w:t xml:space="preserve"> </w:t>
      </w:r>
      <w:r>
        <w:rPr>
          <w:sz w:val="24"/>
        </w:rPr>
        <w:t>программы по русскому языку у обучающихся совершенствуется эмоциональный интеллект,</w:t>
      </w:r>
      <w:r>
        <w:rPr>
          <w:spacing w:val="-57"/>
          <w:sz w:val="24"/>
        </w:rPr>
        <w:t xml:space="preserve"> </w:t>
      </w:r>
      <w:r>
        <w:rPr>
          <w:sz w:val="24"/>
        </w:rPr>
        <w:t>предполагающий</w:t>
      </w:r>
      <w:r>
        <w:rPr>
          <w:spacing w:val="-1"/>
          <w:sz w:val="24"/>
        </w:rPr>
        <w:t xml:space="preserve"> </w:t>
      </w:r>
      <w:r>
        <w:rPr>
          <w:sz w:val="24"/>
        </w:rPr>
        <w:t>сформированность:</w:t>
      </w:r>
    </w:p>
    <w:p w:rsidR="007E1513" w:rsidRDefault="002462E7">
      <w:pPr>
        <w:pStyle w:val="a3"/>
        <w:spacing w:line="360" w:lineRule="auto"/>
        <w:ind w:right="377"/>
      </w:pPr>
      <w:r>
        <w:t>самосознания, включающего способность понимать своё эмоциональное состояние,</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3"/>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2"/>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7E1513" w:rsidRDefault="002462E7">
      <w:pPr>
        <w:pStyle w:val="a3"/>
        <w:tabs>
          <w:tab w:val="left" w:pos="1285"/>
          <w:tab w:val="left" w:pos="2662"/>
          <w:tab w:val="left" w:pos="4713"/>
          <w:tab w:val="left" w:pos="6919"/>
          <w:tab w:val="left" w:pos="8887"/>
        </w:tabs>
        <w:spacing w:line="360" w:lineRule="auto"/>
        <w:ind w:right="371"/>
      </w:pPr>
      <w:r>
        <w:t>саморегулирования, включающего самоконтроль, умение принимать ответственность</w:t>
      </w:r>
      <w:r>
        <w:rPr>
          <w:spacing w:val="1"/>
        </w:rPr>
        <w:t xml:space="preserve"> </w:t>
      </w:r>
      <w:r>
        <w:t>за</w:t>
      </w:r>
      <w:r>
        <w:tab/>
        <w:t>своё</w:t>
      </w:r>
      <w:r>
        <w:tab/>
        <w:t>поведение,</w:t>
      </w:r>
      <w:r>
        <w:tab/>
        <w:t>способность</w:t>
      </w:r>
      <w:r>
        <w:tab/>
        <w:t>проявлять</w:t>
      </w:r>
      <w:r>
        <w:tab/>
      </w:r>
      <w:r>
        <w:rPr>
          <w:spacing w:val="-1"/>
        </w:rPr>
        <w:t>гибкость</w:t>
      </w:r>
      <w:r>
        <w:rPr>
          <w:spacing w:val="-58"/>
        </w:rPr>
        <w:t xml:space="preserve"> </w:t>
      </w:r>
      <w:r>
        <w:t>и</w:t>
      </w:r>
      <w:r>
        <w:rPr>
          <w:spacing w:val="-1"/>
        </w:rPr>
        <w:t xml:space="preserve"> </w:t>
      </w:r>
      <w:r>
        <w:t>адаптироваться</w:t>
      </w:r>
      <w:r>
        <w:rPr>
          <w:spacing w:val="-1"/>
        </w:rPr>
        <w:t xml:space="preserve"> </w:t>
      </w:r>
      <w:r>
        <w:t>к эмоциональным</w:t>
      </w:r>
      <w:r>
        <w:rPr>
          <w:spacing w:val="-3"/>
        </w:rPr>
        <w:t xml:space="preserve"> </w:t>
      </w:r>
      <w:r>
        <w:t>изменениям,</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line="360" w:lineRule="auto"/>
        <w:ind w:right="378"/>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6"/>
        </w:rPr>
        <w:t xml:space="preserve"> </w:t>
      </w:r>
      <w:r>
        <w:t>из</w:t>
      </w:r>
      <w:r>
        <w:rPr>
          <w:spacing w:val="-2"/>
        </w:rPr>
        <w:t xml:space="preserve"> </w:t>
      </w:r>
      <w:r>
        <w:t>своих</w:t>
      </w:r>
      <w:r>
        <w:rPr>
          <w:spacing w:val="-1"/>
        </w:rPr>
        <w:t xml:space="preserve"> </w:t>
      </w:r>
      <w:r>
        <w:t>возможностей;</w:t>
      </w:r>
    </w:p>
    <w:p w:rsidR="007E1513" w:rsidRDefault="002462E7">
      <w:pPr>
        <w:pStyle w:val="a3"/>
        <w:tabs>
          <w:tab w:val="left" w:pos="1728"/>
          <w:tab w:val="left" w:pos="1997"/>
          <w:tab w:val="left" w:pos="2992"/>
          <w:tab w:val="left" w:pos="3580"/>
          <w:tab w:val="left" w:pos="4709"/>
          <w:tab w:val="left" w:pos="5076"/>
          <w:tab w:val="left" w:pos="6325"/>
          <w:tab w:val="left" w:pos="6758"/>
          <w:tab w:val="left" w:pos="7112"/>
          <w:tab w:val="left" w:pos="7947"/>
          <w:tab w:val="left" w:pos="8811"/>
        </w:tabs>
        <w:spacing w:line="360" w:lineRule="auto"/>
        <w:ind w:right="375"/>
        <w:jc w:val="right"/>
      </w:pPr>
      <w:r>
        <w:t>эмпатии,</w:t>
      </w:r>
      <w:r>
        <w:tab/>
        <w:t>включающей</w:t>
      </w:r>
      <w:r>
        <w:tab/>
        <w:t>способность</w:t>
      </w:r>
      <w:r>
        <w:tab/>
        <w:t>сочувствовать</w:t>
      </w:r>
      <w:r>
        <w:tab/>
        <w:t>и</w:t>
      </w:r>
      <w:r>
        <w:tab/>
        <w:t>сопереживать,</w:t>
      </w:r>
      <w:r>
        <w:tab/>
      </w:r>
      <w:r>
        <w:rPr>
          <w:spacing w:val="-1"/>
        </w:rPr>
        <w:t>понимать</w:t>
      </w:r>
      <w:r>
        <w:rPr>
          <w:spacing w:val="-57"/>
        </w:rPr>
        <w:t xml:space="preserve"> </w:t>
      </w:r>
      <w:r>
        <w:t>эмоциональное состояние других людей и учитывать его при осуществлении коммуникации;</w:t>
      </w:r>
      <w:r>
        <w:rPr>
          <w:spacing w:val="1"/>
        </w:rPr>
        <w:t xml:space="preserve"> </w:t>
      </w:r>
      <w:r>
        <w:t>социальных</w:t>
      </w:r>
      <w:r>
        <w:tab/>
        <w:t>навыков,</w:t>
      </w:r>
      <w:r>
        <w:tab/>
        <w:t>включающих</w:t>
      </w:r>
      <w:r>
        <w:tab/>
        <w:t>способность</w:t>
      </w:r>
      <w:r>
        <w:tab/>
        <w:t>выстраивать</w:t>
      </w:r>
      <w:r>
        <w:tab/>
        <w:t>отношения</w:t>
      </w:r>
    </w:p>
    <w:p w:rsidR="007E1513" w:rsidRDefault="002462E7">
      <w:pPr>
        <w:pStyle w:val="a3"/>
        <w:spacing w:line="360" w:lineRule="auto"/>
        <w:ind w:right="372" w:firstLine="0"/>
      </w:pPr>
      <w:r>
        <w:t>с другими людьми, заботиться о них, проявлять к ним интерес и разрешать конфликты с</w:t>
      </w:r>
      <w:r>
        <w:rPr>
          <w:spacing w:val="1"/>
        </w:rPr>
        <w:t xml:space="preserve"> </w:t>
      </w:r>
      <w:r>
        <w:t>учётом</w:t>
      </w:r>
      <w:r>
        <w:rPr>
          <w:spacing w:val="-2"/>
        </w:rPr>
        <w:t xml:space="preserve"> </w:t>
      </w:r>
      <w:r>
        <w:t>собственного речевого</w:t>
      </w:r>
      <w:r>
        <w:rPr>
          <w:spacing w:val="-1"/>
        </w:rPr>
        <w:t xml:space="preserve"> </w:t>
      </w:r>
      <w:r>
        <w:t>и читательского опыта.</w:t>
      </w:r>
    </w:p>
    <w:p w:rsidR="007E1513" w:rsidRDefault="002462E7">
      <w:pPr>
        <w:pStyle w:val="a5"/>
        <w:numPr>
          <w:ilvl w:val="2"/>
          <w:numId w:val="154"/>
        </w:numPr>
        <w:tabs>
          <w:tab w:val="left" w:pos="1582"/>
        </w:tabs>
        <w:spacing w:before="1" w:line="360" w:lineRule="auto"/>
        <w:ind w:right="376"/>
        <w:rPr>
          <w:sz w:val="24"/>
        </w:rPr>
      </w:pPr>
      <w:r>
        <w:rPr>
          <w:sz w:val="24"/>
        </w:rPr>
        <w:t>В результате изучения русского языка на уровне среднего общего 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 универсальные учебные действия, регулятивные универсальные 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3"/>
          <w:numId w:val="154"/>
        </w:numPr>
        <w:tabs>
          <w:tab w:val="left" w:pos="1762"/>
        </w:tabs>
        <w:spacing w:before="64" w:line="360" w:lineRule="auto"/>
        <w:ind w:right="379"/>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before="1" w:line="360" w:lineRule="auto"/>
        <w:ind w:right="38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E1513" w:rsidRDefault="002462E7">
      <w:pPr>
        <w:pStyle w:val="a3"/>
        <w:spacing w:line="360" w:lineRule="auto"/>
        <w:ind w:right="377"/>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 разновидностей</w:t>
      </w:r>
      <w:r>
        <w:rPr>
          <w:spacing w:val="-1"/>
        </w:rPr>
        <w:t xml:space="preserve"> </w:t>
      </w:r>
      <w:r>
        <w:t>языка,</w:t>
      </w:r>
      <w:r>
        <w:rPr>
          <w:spacing w:val="-1"/>
        </w:rPr>
        <w:t xml:space="preserve"> </w:t>
      </w:r>
      <w:r>
        <w:t>функционально-смысловых типов,</w:t>
      </w:r>
      <w:r>
        <w:rPr>
          <w:spacing w:val="-2"/>
        </w:rPr>
        <w:t xml:space="preserve"> </w:t>
      </w:r>
      <w:r>
        <w:t>жанров;</w:t>
      </w:r>
    </w:p>
    <w:p w:rsidR="007E1513" w:rsidRDefault="002462E7">
      <w:pPr>
        <w:pStyle w:val="a3"/>
        <w:spacing w:line="360" w:lineRule="auto"/>
        <w:ind w:left="861" w:right="378" w:firstLine="0"/>
      </w:pPr>
      <w:r>
        <w:t>определять цели деятельности, задавать параметры и критерии их достижения;</w:t>
      </w:r>
      <w:r>
        <w:rPr>
          <w:spacing w:val="1"/>
        </w:rPr>
        <w:t xml:space="preserve"> </w:t>
      </w:r>
      <w:r>
        <w:t>выявлять</w:t>
      </w:r>
      <w:r>
        <w:rPr>
          <w:spacing w:val="52"/>
        </w:rPr>
        <w:t xml:space="preserve"> </w:t>
      </w:r>
      <w:r>
        <w:t>закономерности</w:t>
      </w:r>
      <w:r>
        <w:rPr>
          <w:spacing w:val="50"/>
        </w:rPr>
        <w:t xml:space="preserve"> </w:t>
      </w:r>
      <w:r>
        <w:t>и</w:t>
      </w:r>
      <w:r>
        <w:rPr>
          <w:spacing w:val="49"/>
        </w:rPr>
        <w:t xml:space="preserve"> </w:t>
      </w:r>
      <w:r>
        <w:t>противоречия</w:t>
      </w:r>
      <w:r>
        <w:rPr>
          <w:spacing w:val="50"/>
        </w:rPr>
        <w:t xml:space="preserve"> </w:t>
      </w:r>
      <w:r>
        <w:t>языковых</w:t>
      </w:r>
      <w:r>
        <w:rPr>
          <w:spacing w:val="53"/>
        </w:rPr>
        <w:t xml:space="preserve"> </w:t>
      </w:r>
      <w:r>
        <w:t>явлений,</w:t>
      </w:r>
      <w:r>
        <w:rPr>
          <w:spacing w:val="48"/>
        </w:rPr>
        <w:t xml:space="preserve"> </w:t>
      </w:r>
      <w:r>
        <w:t>данных</w:t>
      </w:r>
    </w:p>
    <w:p w:rsidR="007E1513" w:rsidRDefault="002462E7">
      <w:pPr>
        <w:pStyle w:val="a3"/>
        <w:ind w:firstLine="0"/>
      </w:pPr>
      <w:r>
        <w:t>в</w:t>
      </w:r>
      <w:r>
        <w:rPr>
          <w:spacing w:val="-3"/>
        </w:rPr>
        <w:t xml:space="preserve"> </w:t>
      </w:r>
      <w:r>
        <w:t>наблюдении;</w:t>
      </w:r>
    </w:p>
    <w:p w:rsidR="007E1513" w:rsidRDefault="002462E7">
      <w:pPr>
        <w:pStyle w:val="a3"/>
        <w:spacing w:before="138" w:line="360" w:lineRule="auto"/>
        <w:ind w:right="373"/>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7E1513" w:rsidRDefault="002462E7">
      <w:pPr>
        <w:pStyle w:val="a3"/>
        <w:spacing w:line="274" w:lineRule="exact"/>
        <w:ind w:left="861" w:firstLine="0"/>
      </w:pPr>
      <w:r>
        <w:t>вносить</w:t>
      </w:r>
      <w:r>
        <w:rPr>
          <w:spacing w:val="12"/>
        </w:rPr>
        <w:t xml:space="preserve"> </w:t>
      </w:r>
      <w:r>
        <w:t>коррективы</w:t>
      </w:r>
      <w:r>
        <w:rPr>
          <w:spacing w:val="67"/>
        </w:rPr>
        <w:t xml:space="preserve"> </w:t>
      </w:r>
      <w:r>
        <w:t>в</w:t>
      </w:r>
      <w:r>
        <w:rPr>
          <w:spacing w:val="69"/>
        </w:rPr>
        <w:t xml:space="preserve"> </w:t>
      </w:r>
      <w:r>
        <w:t>деятельность,</w:t>
      </w:r>
      <w:r>
        <w:rPr>
          <w:spacing w:val="69"/>
        </w:rPr>
        <w:t xml:space="preserve"> </w:t>
      </w:r>
      <w:r>
        <w:t>оценивать</w:t>
      </w:r>
      <w:r>
        <w:rPr>
          <w:spacing w:val="71"/>
        </w:rPr>
        <w:t xml:space="preserve"> </w:t>
      </w:r>
      <w:r>
        <w:t>риски</w:t>
      </w:r>
      <w:r>
        <w:rPr>
          <w:spacing w:val="67"/>
        </w:rPr>
        <w:t xml:space="preserve"> </w:t>
      </w:r>
      <w:r>
        <w:t>и</w:t>
      </w:r>
      <w:r>
        <w:rPr>
          <w:spacing w:val="70"/>
        </w:rPr>
        <w:t xml:space="preserve"> </w:t>
      </w:r>
      <w:r>
        <w:t>соответствие</w:t>
      </w:r>
      <w:r>
        <w:rPr>
          <w:spacing w:val="68"/>
        </w:rPr>
        <w:t xml:space="preserve"> </w:t>
      </w:r>
      <w:r>
        <w:t>результатов</w:t>
      </w:r>
    </w:p>
    <w:p w:rsidR="007E1513" w:rsidRDefault="002462E7">
      <w:pPr>
        <w:pStyle w:val="a3"/>
        <w:spacing w:before="139"/>
        <w:ind w:firstLine="0"/>
        <w:jc w:val="left"/>
      </w:pPr>
      <w:r>
        <w:t>целям;</w:t>
      </w:r>
    </w:p>
    <w:p w:rsidR="007E1513" w:rsidRDefault="002462E7">
      <w:pPr>
        <w:pStyle w:val="a3"/>
        <w:tabs>
          <w:tab w:val="left" w:pos="2780"/>
          <w:tab w:val="left" w:pos="3170"/>
          <w:tab w:val="left" w:pos="4526"/>
          <w:tab w:val="left" w:pos="5476"/>
          <w:tab w:val="left" w:pos="5854"/>
          <w:tab w:val="left" w:pos="7051"/>
          <w:tab w:val="left" w:pos="8399"/>
        </w:tabs>
        <w:spacing w:before="137"/>
        <w:ind w:left="861" w:firstLine="0"/>
        <w:jc w:val="left"/>
      </w:pPr>
      <w:r>
        <w:t>координировать</w:t>
      </w:r>
      <w:r>
        <w:tab/>
        <w:t>и</w:t>
      </w:r>
      <w:r>
        <w:tab/>
        <w:t>выполнять</w:t>
      </w:r>
      <w:r>
        <w:tab/>
        <w:t>работу</w:t>
      </w:r>
      <w:r>
        <w:tab/>
        <w:t>в</w:t>
      </w:r>
      <w:r>
        <w:tab/>
        <w:t>условиях</w:t>
      </w:r>
      <w:r>
        <w:tab/>
        <w:t>реального,</w:t>
      </w:r>
      <w:r>
        <w:tab/>
        <w:t>виртуального</w:t>
      </w:r>
    </w:p>
    <w:p w:rsidR="007E1513" w:rsidRDefault="002462E7">
      <w:pPr>
        <w:pStyle w:val="a3"/>
        <w:spacing w:before="139" w:line="360" w:lineRule="auto"/>
        <w:ind w:right="376" w:firstLine="0"/>
      </w:pPr>
      <w:r>
        <w:t>и    комбинированного    взаимодействия,    в    том     числе    при    выполнении    проектов</w:t>
      </w:r>
      <w:r>
        <w:rPr>
          <w:spacing w:val="1"/>
        </w:rPr>
        <w:t xml:space="preserve"> </w:t>
      </w:r>
      <w:r>
        <w:t>по</w:t>
      </w:r>
      <w:r>
        <w:rPr>
          <w:spacing w:val="-1"/>
        </w:rPr>
        <w:t xml:space="preserve"> </w:t>
      </w:r>
      <w:r>
        <w:t>русскому</w:t>
      </w:r>
      <w:r>
        <w:rPr>
          <w:spacing w:val="-5"/>
        </w:rPr>
        <w:t xml:space="preserve"> </w:t>
      </w:r>
      <w:r>
        <w:t>языку;</w:t>
      </w:r>
    </w:p>
    <w:p w:rsidR="007E1513" w:rsidRDefault="002462E7">
      <w:pPr>
        <w:pStyle w:val="a3"/>
        <w:spacing w:before="1" w:line="360" w:lineRule="auto"/>
        <w:ind w:right="38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7E1513" w:rsidRDefault="002462E7">
      <w:pPr>
        <w:pStyle w:val="a5"/>
        <w:numPr>
          <w:ilvl w:val="3"/>
          <w:numId w:val="154"/>
        </w:numPr>
        <w:tabs>
          <w:tab w:val="left" w:pos="1762"/>
        </w:tabs>
        <w:spacing w:line="360" w:lineRule="auto"/>
        <w:ind w:right="378"/>
        <w:rPr>
          <w:sz w:val="24"/>
        </w:rPr>
      </w:pPr>
      <w:r>
        <w:rPr>
          <w:sz w:val="24"/>
        </w:rPr>
        <w:t>У</w:t>
      </w:r>
      <w:r>
        <w:rPr>
          <w:spacing w:val="-11"/>
          <w:sz w:val="24"/>
        </w:rPr>
        <w:t xml:space="preserve"> </w:t>
      </w:r>
      <w:r>
        <w:rPr>
          <w:sz w:val="24"/>
        </w:rPr>
        <w:t>обучающегося</w:t>
      </w:r>
      <w:r>
        <w:rPr>
          <w:spacing w:val="-11"/>
          <w:sz w:val="24"/>
        </w:rPr>
        <w:t xml:space="preserve"> </w:t>
      </w:r>
      <w:r>
        <w:rPr>
          <w:sz w:val="24"/>
        </w:rPr>
        <w:t>будут</w:t>
      </w:r>
      <w:r>
        <w:rPr>
          <w:spacing w:val="-11"/>
          <w:sz w:val="24"/>
        </w:rPr>
        <w:t xml:space="preserve"> </w:t>
      </w:r>
      <w:r>
        <w:rPr>
          <w:sz w:val="24"/>
        </w:rPr>
        <w:t>сформированы</w:t>
      </w:r>
      <w:r>
        <w:rPr>
          <w:spacing w:val="-9"/>
          <w:sz w:val="24"/>
        </w:rPr>
        <w:t xml:space="preserve"> </w:t>
      </w:r>
      <w:r>
        <w:rPr>
          <w:sz w:val="24"/>
        </w:rPr>
        <w:t>следующие</w:t>
      </w:r>
      <w:r>
        <w:rPr>
          <w:spacing w:val="-13"/>
          <w:sz w:val="24"/>
        </w:rPr>
        <w:t xml:space="preserve"> </w:t>
      </w:r>
      <w:r>
        <w:rPr>
          <w:sz w:val="24"/>
        </w:rPr>
        <w:t>базовые</w:t>
      </w:r>
      <w:r>
        <w:rPr>
          <w:spacing w:val="-12"/>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373"/>
      </w:pPr>
      <w:r>
        <w:t xml:space="preserve">владеть    </w:t>
      </w:r>
      <w:r>
        <w:rPr>
          <w:spacing w:val="1"/>
        </w:rPr>
        <w:t xml:space="preserve"> </w:t>
      </w:r>
      <w:r>
        <w:t>навыками      учебно-исследовательской      и     проектной      деятельности,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 к самостоятельному поиску методов решения практических задач, применению</w:t>
      </w:r>
      <w:r>
        <w:rPr>
          <w:spacing w:val="1"/>
        </w:rPr>
        <w:t xml:space="preserve"> </w:t>
      </w:r>
      <w:r>
        <w:t>различных</w:t>
      </w:r>
      <w:r>
        <w:rPr>
          <w:spacing w:val="1"/>
        </w:rPr>
        <w:t xml:space="preserve"> </w:t>
      </w:r>
      <w:r>
        <w:t>методов познания;</w:t>
      </w:r>
    </w:p>
    <w:p w:rsidR="007E1513" w:rsidRDefault="002462E7">
      <w:pPr>
        <w:pStyle w:val="a3"/>
        <w:spacing w:line="360" w:lineRule="auto"/>
        <w:ind w:right="378"/>
      </w:pPr>
      <w:r>
        <w:t xml:space="preserve">владеть    </w:t>
      </w:r>
      <w:r>
        <w:rPr>
          <w:spacing w:val="1"/>
        </w:rPr>
        <w:t xml:space="preserve"> </w:t>
      </w:r>
      <w:r>
        <w:t>разными      видами      деятельности     по     получению     нового     знания,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2"/>
        </w:rPr>
        <w:t xml:space="preserve"> </w:t>
      </w:r>
      <w:r>
        <w:t>создании</w:t>
      </w:r>
      <w:r>
        <w:rPr>
          <w:spacing w:val="1"/>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rsidR="007E1513" w:rsidRDefault="002462E7">
      <w:pPr>
        <w:pStyle w:val="a3"/>
        <w:tabs>
          <w:tab w:val="left" w:pos="3149"/>
          <w:tab w:val="left" w:pos="6105"/>
          <w:tab w:val="left" w:pos="8675"/>
        </w:tabs>
        <w:spacing w:line="360" w:lineRule="auto"/>
        <w:ind w:right="374"/>
      </w:pPr>
      <w:r>
        <w:t>формировать научный тип мышления, владеть научной, в том числе лингвистической,</w:t>
      </w:r>
      <w:r>
        <w:rPr>
          <w:spacing w:val="-57"/>
        </w:rPr>
        <w:t xml:space="preserve"> </w:t>
      </w:r>
      <w:r>
        <w:t>терминологией,</w:t>
      </w:r>
      <w:r>
        <w:tab/>
        <w:t>общенаучными</w:t>
      </w:r>
      <w:r>
        <w:tab/>
        <w:t>ключевыми</w:t>
      </w:r>
      <w:r>
        <w:tab/>
        <w:t>понятиями</w:t>
      </w:r>
      <w:r>
        <w:rPr>
          <w:spacing w:val="-58"/>
        </w:rPr>
        <w:t xml:space="preserve"> </w:t>
      </w:r>
      <w:r>
        <w:t>и</w:t>
      </w:r>
      <w:r>
        <w:rPr>
          <w:spacing w:val="-1"/>
        </w:rPr>
        <w:t xml:space="preserve"> </w:t>
      </w:r>
      <w:r>
        <w:t>методами;</w:t>
      </w:r>
    </w:p>
    <w:p w:rsidR="007E1513" w:rsidRDefault="002462E7">
      <w:pPr>
        <w:pStyle w:val="a3"/>
        <w:spacing w:before="1" w:line="360" w:lineRule="auto"/>
        <w:ind w:right="38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1"/>
        </w:rPr>
        <w:t xml:space="preserve"> </w:t>
      </w:r>
      <w:r>
        <w:t>жизненных</w:t>
      </w:r>
      <w:r>
        <w:rPr>
          <w:spacing w:val="1"/>
        </w:rPr>
        <w:t xml:space="preserve"> </w:t>
      </w:r>
      <w:r>
        <w:t>ситуациях;</w:t>
      </w:r>
    </w:p>
    <w:p w:rsidR="007E1513" w:rsidRDefault="002462E7">
      <w:pPr>
        <w:pStyle w:val="a3"/>
        <w:spacing w:line="360" w:lineRule="auto"/>
        <w:ind w:right="379"/>
      </w:pPr>
      <w:r>
        <w:t>выявлять</w:t>
      </w:r>
      <w:r>
        <w:rPr>
          <w:spacing w:val="82"/>
        </w:rPr>
        <w:t xml:space="preserve"> </w:t>
      </w:r>
      <w:r>
        <w:t xml:space="preserve">и  </w:t>
      </w:r>
      <w:r>
        <w:rPr>
          <w:spacing w:val="21"/>
        </w:rPr>
        <w:t xml:space="preserve"> </w:t>
      </w:r>
      <w:r>
        <w:t xml:space="preserve">актуализировать  </w:t>
      </w:r>
      <w:r>
        <w:rPr>
          <w:spacing w:val="22"/>
        </w:rPr>
        <w:t xml:space="preserve"> </w:t>
      </w:r>
      <w:r>
        <w:t xml:space="preserve">задачу,  </w:t>
      </w:r>
      <w:r>
        <w:rPr>
          <w:spacing w:val="20"/>
        </w:rPr>
        <w:t xml:space="preserve"> </w:t>
      </w:r>
      <w:r>
        <w:t xml:space="preserve">выдвигать  </w:t>
      </w:r>
      <w:r>
        <w:rPr>
          <w:spacing w:val="22"/>
        </w:rPr>
        <w:t xml:space="preserve"> </w:t>
      </w:r>
      <w:r>
        <w:t xml:space="preserve">гипотезу,  </w:t>
      </w:r>
      <w:r>
        <w:rPr>
          <w:spacing w:val="20"/>
        </w:rPr>
        <w:t xml:space="preserve"> </w:t>
      </w:r>
      <w:r>
        <w:t xml:space="preserve">задавать  </w:t>
      </w:r>
      <w:r>
        <w:rPr>
          <w:spacing w:val="22"/>
        </w:rPr>
        <w:t xml:space="preserve"> </w:t>
      </w:r>
      <w:r>
        <w:t>параметры</w:t>
      </w:r>
      <w:r>
        <w:rPr>
          <w:spacing w:val="-58"/>
        </w:rPr>
        <w:t xml:space="preserve"> </w:t>
      </w:r>
      <w:r>
        <w:t>и</w:t>
      </w:r>
      <w:r>
        <w:rPr>
          <w:spacing w:val="-2"/>
        </w:rPr>
        <w:t xml:space="preserve"> </w:t>
      </w:r>
      <w:r>
        <w:t>критерии</w:t>
      </w:r>
      <w:r>
        <w:rPr>
          <w:spacing w:val="-1"/>
        </w:rPr>
        <w:t xml:space="preserve"> </w:t>
      </w:r>
      <w:r>
        <w:t>её</w:t>
      </w:r>
      <w:r>
        <w:rPr>
          <w:spacing w:val="-2"/>
        </w:rPr>
        <w:t xml:space="preserve"> </w:t>
      </w:r>
      <w:r>
        <w:t>решения,</w:t>
      </w:r>
      <w:r>
        <w:rPr>
          <w:spacing w:val="-4"/>
        </w:rPr>
        <w:t xml:space="preserve"> </w:t>
      </w:r>
      <w:r>
        <w:t>находить аргументы</w:t>
      </w:r>
      <w:r>
        <w:rPr>
          <w:spacing w:val="-1"/>
        </w:rPr>
        <w:t xml:space="preserve"> </w:t>
      </w:r>
      <w:r>
        <w:t>для</w:t>
      </w:r>
      <w:r>
        <w:rPr>
          <w:spacing w:val="-1"/>
        </w:rPr>
        <w:t xml:space="preserve"> </w:t>
      </w:r>
      <w:r>
        <w:t>доказательства</w:t>
      </w:r>
      <w:r>
        <w:rPr>
          <w:spacing w:val="-2"/>
        </w:rPr>
        <w:t xml:space="preserve"> </w:t>
      </w:r>
      <w:r>
        <w:t>своих</w:t>
      </w:r>
      <w:r>
        <w:rPr>
          <w:spacing w:val="2"/>
        </w:rPr>
        <w:t xml:space="preserve"> </w:t>
      </w:r>
      <w:r>
        <w:t>утверждений;</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1"/>
      </w:pPr>
      <w:r>
        <w:lastRenderedPageBreak/>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spacing w:before="1" w:line="360" w:lineRule="auto"/>
        <w:ind w:left="861" w:right="2979" w:firstLine="0"/>
      </w:pPr>
      <w:r>
        <w:t>давать оценку новым ситуациям, приобретённому опыту;</w:t>
      </w:r>
      <w:r>
        <w:rPr>
          <w:spacing w:val="1"/>
        </w:rPr>
        <w:t xml:space="preserve"> </w:t>
      </w: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2"/>
        </w:rPr>
        <w:t xml:space="preserve"> </w:t>
      </w:r>
      <w:r>
        <w:t>областей;</w:t>
      </w:r>
    </w:p>
    <w:p w:rsidR="007E1513" w:rsidRDefault="002462E7">
      <w:pPr>
        <w:pStyle w:val="a3"/>
        <w:spacing w:line="360" w:lineRule="auto"/>
        <w:ind w:right="372"/>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w:t>
      </w:r>
      <w:r>
        <w:rPr>
          <w:spacing w:val="-2"/>
        </w:rPr>
        <w:t xml:space="preserve"> </w:t>
      </w:r>
      <w:r>
        <w:t>и способы действия</w:t>
      </w:r>
      <w:r>
        <w:rPr>
          <w:spacing w:val="2"/>
        </w:rPr>
        <w:t xml:space="preserve"> </w:t>
      </w:r>
      <w:r>
        <w:t>—</w:t>
      </w:r>
      <w:r>
        <w:rPr>
          <w:spacing w:val="-1"/>
        </w:rPr>
        <w:t xml:space="preserve"> </w:t>
      </w:r>
      <w:r>
        <w:t>в</w:t>
      </w:r>
      <w:r>
        <w:rPr>
          <w:spacing w:val="-1"/>
        </w:rPr>
        <w:t xml:space="preserve"> </w:t>
      </w:r>
      <w:r>
        <w:t>профессиональную среду;</w:t>
      </w:r>
    </w:p>
    <w:p w:rsidR="007E1513" w:rsidRDefault="002462E7">
      <w:pPr>
        <w:pStyle w:val="a3"/>
        <w:spacing w:line="360" w:lineRule="auto"/>
        <w:ind w:right="378"/>
      </w:pPr>
      <w:r>
        <w:t>выдвигать новые идеи, оригинальные подходы, предлагать альтернативные способы</w:t>
      </w:r>
      <w:r>
        <w:rPr>
          <w:spacing w:val="1"/>
        </w:rPr>
        <w:t xml:space="preserve"> </w:t>
      </w:r>
      <w:r>
        <w:t>решения</w:t>
      </w:r>
      <w:r>
        <w:rPr>
          <w:spacing w:val="-1"/>
        </w:rPr>
        <w:t xml:space="preserve"> </w:t>
      </w:r>
      <w:r>
        <w:t>проблем.</w:t>
      </w:r>
    </w:p>
    <w:p w:rsidR="007E1513" w:rsidRDefault="002462E7">
      <w:pPr>
        <w:pStyle w:val="a5"/>
        <w:numPr>
          <w:ilvl w:val="3"/>
          <w:numId w:val="154"/>
        </w:numPr>
        <w:tabs>
          <w:tab w:val="left" w:pos="1762"/>
        </w:tabs>
        <w:spacing w:line="360" w:lineRule="auto"/>
        <w:ind w:right="379"/>
        <w:rPr>
          <w:sz w:val="24"/>
        </w:rPr>
      </w:pPr>
      <w:r>
        <w:rPr>
          <w:sz w:val="24"/>
        </w:rPr>
        <w:t>У</w:t>
      </w:r>
      <w:r>
        <w:rPr>
          <w:spacing w:val="114"/>
          <w:sz w:val="24"/>
        </w:rPr>
        <w:t xml:space="preserve"> </w:t>
      </w:r>
      <w:r>
        <w:rPr>
          <w:sz w:val="24"/>
        </w:rPr>
        <w:t xml:space="preserve">обучающегося  </w:t>
      </w:r>
      <w:r>
        <w:rPr>
          <w:spacing w:val="53"/>
          <w:sz w:val="24"/>
        </w:rPr>
        <w:t xml:space="preserve"> </w:t>
      </w:r>
      <w:r>
        <w:rPr>
          <w:sz w:val="24"/>
        </w:rPr>
        <w:t xml:space="preserve">будут  </w:t>
      </w:r>
      <w:r>
        <w:rPr>
          <w:spacing w:val="56"/>
          <w:sz w:val="24"/>
        </w:rPr>
        <w:t xml:space="preserve"> </w:t>
      </w:r>
      <w:r>
        <w:rPr>
          <w:sz w:val="24"/>
        </w:rPr>
        <w:t xml:space="preserve">сформированы  </w:t>
      </w:r>
      <w:r>
        <w:rPr>
          <w:spacing w:val="52"/>
          <w:sz w:val="24"/>
        </w:rPr>
        <w:t xml:space="preserve"> </w:t>
      </w:r>
      <w:r>
        <w:rPr>
          <w:sz w:val="24"/>
        </w:rPr>
        <w:t xml:space="preserve">следующие  </w:t>
      </w:r>
      <w:r>
        <w:rPr>
          <w:spacing w:val="57"/>
          <w:sz w:val="24"/>
        </w:rPr>
        <w:t xml:space="preserve"> </w:t>
      </w:r>
      <w:r>
        <w:rPr>
          <w:sz w:val="24"/>
        </w:rPr>
        <w:t xml:space="preserve">умения  </w:t>
      </w:r>
      <w:r>
        <w:rPr>
          <w:spacing w:val="5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right="378"/>
      </w:pPr>
      <w:r>
        <w:t xml:space="preserve">владеть  </w:t>
      </w:r>
      <w:r>
        <w:rPr>
          <w:spacing w:val="1"/>
        </w:rPr>
        <w:t xml:space="preserve"> </w:t>
      </w:r>
      <w:r>
        <w:t>навыками    получения    информации,    в    том    числе    лингвистической,</w:t>
      </w:r>
      <w:r>
        <w:rPr>
          <w:spacing w:val="1"/>
        </w:rPr>
        <w:t xml:space="preserve"> </w:t>
      </w:r>
      <w:r>
        <w:t>из 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 различных</w:t>
      </w:r>
      <w:r>
        <w:rPr>
          <w:spacing w:val="2"/>
        </w:rPr>
        <w:t xml:space="preserve"> </w:t>
      </w:r>
      <w:r>
        <w:t>видов</w:t>
      </w:r>
      <w:r>
        <w:rPr>
          <w:spacing w:val="-4"/>
        </w:rPr>
        <w:t xml:space="preserve"> </w:t>
      </w:r>
      <w:r>
        <w:t>и форм представления;</w:t>
      </w:r>
    </w:p>
    <w:p w:rsidR="007E1513" w:rsidRDefault="002462E7">
      <w:pPr>
        <w:pStyle w:val="a3"/>
        <w:spacing w:line="360" w:lineRule="auto"/>
        <w:ind w:right="377"/>
      </w:pPr>
      <w:r>
        <w:t>создавать</w:t>
      </w:r>
      <w:r>
        <w:rPr>
          <w:spacing w:val="100"/>
        </w:rPr>
        <w:t xml:space="preserve"> </w:t>
      </w:r>
      <w:r>
        <w:t xml:space="preserve">тексты  </w:t>
      </w:r>
      <w:r>
        <w:rPr>
          <w:spacing w:val="36"/>
        </w:rPr>
        <w:t xml:space="preserve"> </w:t>
      </w:r>
      <w:r>
        <w:t xml:space="preserve">в  </w:t>
      </w:r>
      <w:r>
        <w:rPr>
          <w:spacing w:val="37"/>
        </w:rPr>
        <w:t xml:space="preserve"> </w:t>
      </w:r>
      <w:r>
        <w:t xml:space="preserve">различных  </w:t>
      </w:r>
      <w:r>
        <w:rPr>
          <w:spacing w:val="37"/>
        </w:rPr>
        <w:t xml:space="preserve"> </w:t>
      </w:r>
      <w:r>
        <w:t xml:space="preserve">форматах  </w:t>
      </w:r>
      <w:r>
        <w:rPr>
          <w:spacing w:val="38"/>
        </w:rPr>
        <w:t xml:space="preserve"> </w:t>
      </w:r>
      <w:r>
        <w:t xml:space="preserve">с  </w:t>
      </w:r>
      <w:r>
        <w:rPr>
          <w:spacing w:val="39"/>
        </w:rPr>
        <w:t xml:space="preserve"> </w:t>
      </w:r>
      <w:r>
        <w:t xml:space="preserve">учётом  </w:t>
      </w:r>
      <w:r>
        <w:rPr>
          <w:spacing w:val="37"/>
        </w:rPr>
        <w:t xml:space="preserve"> </w:t>
      </w:r>
      <w:r>
        <w:t xml:space="preserve">назначения  </w:t>
      </w:r>
      <w:r>
        <w:rPr>
          <w:spacing w:val="34"/>
        </w:rPr>
        <w:t xml:space="preserve"> </w:t>
      </w:r>
      <w:r>
        <w:t>информации</w:t>
      </w:r>
      <w:r>
        <w:rPr>
          <w:spacing w:val="-58"/>
        </w:rPr>
        <w:t xml:space="preserve"> </w:t>
      </w:r>
      <w:r>
        <w:t xml:space="preserve">и     </w:t>
      </w:r>
      <w:r>
        <w:rPr>
          <w:spacing w:val="1"/>
        </w:rPr>
        <w:t xml:space="preserve"> </w:t>
      </w:r>
      <w:r>
        <w:t>её       целевой       аудитории,       выбирая       оптимальную       форму      представления</w:t>
      </w:r>
      <w:r>
        <w:rPr>
          <w:spacing w:val="-57"/>
        </w:rPr>
        <w:t xml:space="preserve"> </w:t>
      </w:r>
      <w:r>
        <w:t>и</w:t>
      </w:r>
      <w:r>
        <w:rPr>
          <w:spacing w:val="-1"/>
        </w:rPr>
        <w:t xml:space="preserve"> </w:t>
      </w:r>
      <w:r>
        <w:t>визуализации (презентация, таблица, схема</w:t>
      </w:r>
      <w:r>
        <w:rPr>
          <w:spacing w:val="-2"/>
        </w:rPr>
        <w:t xml:space="preserve"> </w:t>
      </w:r>
      <w:r>
        <w:t>и</w:t>
      </w:r>
      <w:r>
        <w:rPr>
          <w:spacing w:val="-2"/>
        </w:rPr>
        <w:t xml:space="preserve"> </w:t>
      </w:r>
      <w:r>
        <w:t>другие);</w:t>
      </w:r>
    </w:p>
    <w:p w:rsidR="007E1513" w:rsidRDefault="002462E7">
      <w:pPr>
        <w:pStyle w:val="a3"/>
        <w:spacing w:line="360" w:lineRule="auto"/>
        <w:ind w:right="37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7E1513" w:rsidRDefault="002462E7">
      <w:pPr>
        <w:pStyle w:val="a3"/>
        <w:spacing w:line="360" w:lineRule="auto"/>
        <w:ind w:right="374"/>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при</w:t>
      </w:r>
      <w:r>
        <w:rPr>
          <w:spacing w:val="-57"/>
        </w:rPr>
        <w:t xml:space="preserve"> </w:t>
      </w:r>
      <w:r>
        <w:t xml:space="preserve">решении       </w:t>
      </w:r>
      <w:r>
        <w:rPr>
          <w:spacing w:val="42"/>
        </w:rPr>
        <w:t xml:space="preserve"> </w:t>
      </w:r>
      <w:r>
        <w:t xml:space="preserve">когнитивных,        </w:t>
      </w:r>
      <w:r>
        <w:rPr>
          <w:spacing w:val="40"/>
        </w:rPr>
        <w:t xml:space="preserve"> </w:t>
      </w:r>
      <w:r>
        <w:t xml:space="preserve">коммуникативных        </w:t>
      </w:r>
      <w:r>
        <w:rPr>
          <w:spacing w:val="42"/>
        </w:rPr>
        <w:t xml:space="preserve"> </w:t>
      </w:r>
      <w:r>
        <w:t xml:space="preserve">и        </w:t>
      </w:r>
      <w:r>
        <w:rPr>
          <w:spacing w:val="41"/>
        </w:rPr>
        <w:t xml:space="preserve"> </w:t>
      </w:r>
      <w:r>
        <w:t xml:space="preserve">организационных        </w:t>
      </w:r>
      <w:r>
        <w:rPr>
          <w:spacing w:val="43"/>
        </w:rPr>
        <w:t xml:space="preserve"> </w:t>
      </w:r>
      <w:r>
        <w:t>задач</w:t>
      </w:r>
      <w:r>
        <w:rPr>
          <w:spacing w:val="-58"/>
        </w:rPr>
        <w:t xml:space="preserve"> </w:t>
      </w:r>
      <w:r>
        <w:t>с соблюдением требований эргономики, техники безопасности, гигиены, ресурсосбережения,</w:t>
      </w:r>
      <w:r>
        <w:rPr>
          <w:spacing w:val="-57"/>
        </w:rPr>
        <w:t xml:space="preserve"> </w:t>
      </w:r>
      <w:r>
        <w:t>правовых и этических</w:t>
      </w:r>
      <w:r>
        <w:rPr>
          <w:spacing w:val="1"/>
        </w:rPr>
        <w:t xml:space="preserve"> </w:t>
      </w:r>
      <w:r>
        <w:t>норм, норм</w:t>
      </w:r>
      <w:r>
        <w:rPr>
          <w:spacing w:val="-2"/>
        </w:rPr>
        <w:t xml:space="preserve"> </w:t>
      </w:r>
      <w:r>
        <w:t>информационной</w:t>
      </w:r>
      <w:r>
        <w:rPr>
          <w:spacing w:val="-2"/>
        </w:rPr>
        <w:t xml:space="preserve"> </w:t>
      </w:r>
      <w:r>
        <w:t>безопасности;</w:t>
      </w:r>
    </w:p>
    <w:p w:rsidR="007E1513" w:rsidRDefault="002462E7">
      <w:pPr>
        <w:pStyle w:val="a3"/>
        <w:spacing w:line="360" w:lineRule="auto"/>
        <w:ind w:right="375"/>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7E1513" w:rsidRDefault="002462E7">
      <w:pPr>
        <w:pStyle w:val="a5"/>
        <w:numPr>
          <w:ilvl w:val="3"/>
          <w:numId w:val="154"/>
        </w:numPr>
        <w:tabs>
          <w:tab w:val="left" w:pos="1762"/>
        </w:tabs>
        <w:spacing w:line="360" w:lineRule="auto"/>
        <w:ind w:right="378"/>
        <w:rPr>
          <w:sz w:val="24"/>
        </w:rPr>
      </w:pPr>
      <w:r>
        <w:rPr>
          <w:sz w:val="24"/>
        </w:rPr>
        <w:t>У обучающегося будут сформированы следующие умения общения как 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ind w:left="861" w:firstLine="0"/>
        <w:jc w:val="left"/>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7E1513" w:rsidRDefault="002462E7">
      <w:pPr>
        <w:pStyle w:val="a3"/>
        <w:spacing w:before="139" w:line="360" w:lineRule="auto"/>
        <w:ind w:right="378"/>
        <w:jc w:val="left"/>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57"/>
        </w:rPr>
        <w:t xml:space="preserve"> </w:t>
      </w:r>
      <w:r>
        <w:t>знаков,</w:t>
      </w:r>
      <w:r>
        <w:rPr>
          <w:spacing w:val="-2"/>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2"/>
        </w:rPr>
        <w:t xml:space="preserve"> </w:t>
      </w:r>
      <w:r>
        <w:t>смягчать конфликты;</w:t>
      </w:r>
    </w:p>
    <w:p w:rsidR="007E1513" w:rsidRDefault="002462E7">
      <w:pPr>
        <w:pStyle w:val="a3"/>
        <w:spacing w:line="360" w:lineRule="auto"/>
        <w:jc w:val="left"/>
      </w:pPr>
      <w:r>
        <w:t>владеть</w:t>
      </w:r>
      <w:r>
        <w:rPr>
          <w:spacing w:val="22"/>
        </w:rPr>
        <w:t xml:space="preserve"> </w:t>
      </w:r>
      <w:r>
        <w:t>различными</w:t>
      </w:r>
      <w:r>
        <w:rPr>
          <w:spacing w:val="25"/>
        </w:rPr>
        <w:t xml:space="preserve"> </w:t>
      </w:r>
      <w:r>
        <w:t>способами</w:t>
      </w:r>
      <w:r>
        <w:rPr>
          <w:spacing w:val="23"/>
        </w:rPr>
        <w:t xml:space="preserve"> </w:t>
      </w:r>
      <w:r>
        <w:t>общения</w:t>
      </w:r>
      <w:r>
        <w:rPr>
          <w:spacing w:val="22"/>
        </w:rPr>
        <w:t xml:space="preserve"> </w:t>
      </w:r>
      <w:r>
        <w:t>и</w:t>
      </w:r>
      <w:r>
        <w:rPr>
          <w:spacing w:val="23"/>
        </w:rPr>
        <w:t xml:space="preserve"> </w:t>
      </w:r>
      <w:r>
        <w:t>взаимодействия;</w:t>
      </w:r>
      <w:r>
        <w:rPr>
          <w:spacing w:val="22"/>
        </w:rPr>
        <w:t xml:space="preserve"> </w:t>
      </w:r>
      <w:r>
        <w:t>аргументированно</w:t>
      </w:r>
      <w:r>
        <w:rPr>
          <w:spacing w:val="22"/>
        </w:rPr>
        <w:t xml:space="preserve"> </w:t>
      </w:r>
      <w:r>
        <w:t>вести</w:t>
      </w:r>
      <w:r>
        <w:rPr>
          <w:spacing w:val="-57"/>
        </w:rPr>
        <w:t xml:space="preserve"> </w:t>
      </w:r>
      <w:r>
        <w:t>диалог;</w:t>
      </w:r>
    </w:p>
    <w:p w:rsidR="007E1513" w:rsidRDefault="002462E7">
      <w:pPr>
        <w:pStyle w:val="a3"/>
        <w:spacing w:line="360" w:lineRule="auto"/>
        <w:jc w:val="left"/>
      </w:pPr>
      <w:r>
        <w:t>развёрнуто,</w:t>
      </w:r>
      <w:r>
        <w:rPr>
          <w:spacing w:val="7"/>
        </w:rPr>
        <w:t xml:space="preserve"> </w:t>
      </w:r>
      <w:r>
        <w:t>логично</w:t>
      </w:r>
      <w:r>
        <w:rPr>
          <w:spacing w:val="7"/>
        </w:rPr>
        <w:t xml:space="preserve"> </w:t>
      </w:r>
      <w:r>
        <w:t>и</w:t>
      </w:r>
      <w:r>
        <w:rPr>
          <w:spacing w:val="4"/>
        </w:rPr>
        <w:t xml:space="preserve"> </w:t>
      </w:r>
      <w:r>
        <w:t>корректно</w:t>
      </w:r>
      <w:r>
        <w:rPr>
          <w:spacing w:val="7"/>
        </w:rPr>
        <w:t xml:space="preserve"> </w:t>
      </w:r>
      <w:r>
        <w:t>с</w:t>
      </w:r>
      <w:r>
        <w:rPr>
          <w:spacing w:val="3"/>
        </w:rPr>
        <w:t xml:space="preserve"> </w:t>
      </w:r>
      <w:r>
        <w:t>точки</w:t>
      </w:r>
      <w:r>
        <w:rPr>
          <w:spacing w:val="6"/>
        </w:rPr>
        <w:t xml:space="preserve"> </w:t>
      </w:r>
      <w:r>
        <w:t>зрения</w:t>
      </w:r>
      <w:r>
        <w:rPr>
          <w:spacing w:val="7"/>
        </w:rPr>
        <w:t xml:space="preserve"> </w:t>
      </w:r>
      <w:r>
        <w:t>культуры</w:t>
      </w:r>
      <w:r>
        <w:rPr>
          <w:spacing w:val="5"/>
        </w:rPr>
        <w:t xml:space="preserve"> </w:t>
      </w:r>
      <w:r>
        <w:t>речи</w:t>
      </w:r>
      <w:r>
        <w:rPr>
          <w:spacing w:val="8"/>
        </w:rPr>
        <w:t xml:space="preserve"> </w:t>
      </w:r>
      <w:r>
        <w:t>излагать</w:t>
      </w:r>
      <w:r>
        <w:rPr>
          <w:spacing w:val="7"/>
        </w:rPr>
        <w:t xml:space="preserve"> </w:t>
      </w:r>
      <w:r>
        <w:t>своё</w:t>
      </w:r>
      <w:r>
        <w:rPr>
          <w:spacing w:val="5"/>
        </w:rPr>
        <w:t xml:space="preserve"> </w:t>
      </w:r>
      <w:r>
        <w:t>мнение,</w:t>
      </w:r>
      <w:r>
        <w:rPr>
          <w:spacing w:val="-57"/>
        </w:rPr>
        <w:t xml:space="preserve"> </w:t>
      </w:r>
      <w:r>
        <w:t>строить высказывание.</w:t>
      </w:r>
    </w:p>
    <w:p w:rsidR="007E1513" w:rsidRDefault="002462E7">
      <w:pPr>
        <w:pStyle w:val="a5"/>
        <w:numPr>
          <w:ilvl w:val="3"/>
          <w:numId w:val="154"/>
        </w:numPr>
        <w:tabs>
          <w:tab w:val="left" w:pos="1762"/>
        </w:tabs>
        <w:spacing w:line="360" w:lineRule="auto"/>
        <w:ind w:right="377"/>
        <w:rPr>
          <w:sz w:val="24"/>
        </w:rPr>
      </w:pPr>
      <w:r>
        <w:rPr>
          <w:sz w:val="24"/>
        </w:rPr>
        <w:t>У</w:t>
      </w:r>
      <w:r>
        <w:rPr>
          <w:spacing w:val="26"/>
          <w:sz w:val="24"/>
        </w:rPr>
        <w:t xml:space="preserve"> </w:t>
      </w:r>
      <w:r>
        <w:rPr>
          <w:sz w:val="24"/>
        </w:rPr>
        <w:t>обучающегося</w:t>
      </w:r>
      <w:r>
        <w:rPr>
          <w:spacing w:val="26"/>
          <w:sz w:val="24"/>
        </w:rPr>
        <w:t xml:space="preserve"> </w:t>
      </w:r>
      <w:r>
        <w:rPr>
          <w:sz w:val="24"/>
        </w:rPr>
        <w:t>будут</w:t>
      </w:r>
      <w:r>
        <w:rPr>
          <w:spacing w:val="30"/>
          <w:sz w:val="24"/>
        </w:rPr>
        <w:t xml:space="preserve"> </w:t>
      </w:r>
      <w:r>
        <w:rPr>
          <w:sz w:val="24"/>
        </w:rPr>
        <w:t>сформированы</w:t>
      </w:r>
      <w:r>
        <w:rPr>
          <w:spacing w:val="26"/>
          <w:sz w:val="24"/>
        </w:rPr>
        <w:t xml:space="preserve"> </w:t>
      </w:r>
      <w:r>
        <w:rPr>
          <w:sz w:val="24"/>
        </w:rPr>
        <w:t>следующие</w:t>
      </w:r>
      <w:r>
        <w:rPr>
          <w:spacing w:val="30"/>
          <w:sz w:val="24"/>
        </w:rPr>
        <w:t xml:space="preserve"> </w:t>
      </w:r>
      <w:r>
        <w:rPr>
          <w:sz w:val="24"/>
        </w:rPr>
        <w:t>умения</w:t>
      </w:r>
      <w:r>
        <w:rPr>
          <w:spacing w:val="29"/>
          <w:sz w:val="24"/>
        </w:rPr>
        <w:t xml:space="preserve"> </w:t>
      </w:r>
      <w:r>
        <w:rPr>
          <w:sz w:val="24"/>
        </w:rPr>
        <w:t>самоорганизации</w:t>
      </w:r>
      <w:r>
        <w:rPr>
          <w:spacing w:val="-57"/>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7E1513">
      <w:pPr>
        <w:spacing w:line="360" w:lineRule="auto"/>
        <w:rPr>
          <w:sz w:val="24"/>
        </w:rPr>
        <w:sectPr w:rsidR="007E1513">
          <w:pgSz w:w="11910" w:h="16840"/>
          <w:pgMar w:top="480" w:right="760" w:bottom="1160" w:left="980" w:header="0" w:footer="887" w:gutter="0"/>
          <w:cols w:space="720"/>
        </w:sectPr>
      </w:pPr>
    </w:p>
    <w:p w:rsidR="007E1513" w:rsidRDefault="002462E7">
      <w:pPr>
        <w:pStyle w:val="a3"/>
        <w:spacing w:before="64" w:line="360" w:lineRule="auto"/>
        <w:ind w:right="378"/>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E1513" w:rsidRDefault="002462E7">
      <w:pPr>
        <w:pStyle w:val="a3"/>
        <w:spacing w:line="360" w:lineRule="auto"/>
        <w:ind w:right="377"/>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7E1513" w:rsidRDefault="002462E7">
      <w:pPr>
        <w:pStyle w:val="a3"/>
        <w:ind w:left="86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E1513" w:rsidRDefault="002462E7">
      <w:pPr>
        <w:pStyle w:val="a3"/>
        <w:spacing w:before="139" w:line="360" w:lineRule="auto"/>
        <w:ind w:right="377"/>
      </w:pPr>
      <w:r>
        <w:t>делать</w:t>
      </w:r>
      <w:r>
        <w:rPr>
          <w:spacing w:val="1"/>
        </w:rPr>
        <w:t xml:space="preserve"> </w:t>
      </w:r>
      <w:r>
        <w:t>осознанный</w:t>
      </w:r>
      <w:r>
        <w:rPr>
          <w:spacing w:val="1"/>
        </w:rPr>
        <w:t xml:space="preserve"> </w:t>
      </w:r>
      <w:r>
        <w:t>выбор,</w:t>
      </w:r>
      <w:r>
        <w:rPr>
          <w:spacing w:val="1"/>
        </w:rPr>
        <w:t xml:space="preserve"> </w:t>
      </w:r>
      <w:r>
        <w:t>уметь</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выбора;</w:t>
      </w:r>
    </w:p>
    <w:p w:rsidR="007E1513" w:rsidRDefault="002462E7">
      <w:pPr>
        <w:pStyle w:val="a3"/>
        <w:ind w:left="861" w:firstLine="0"/>
      </w:pPr>
      <w:r>
        <w:t>оценивать</w:t>
      </w:r>
      <w:r>
        <w:rPr>
          <w:spacing w:val="-4"/>
        </w:rPr>
        <w:t xml:space="preserve"> </w:t>
      </w:r>
      <w:r>
        <w:t>приобретённый</w:t>
      </w:r>
      <w:r>
        <w:rPr>
          <w:spacing w:val="-2"/>
        </w:rPr>
        <w:t xml:space="preserve"> </w:t>
      </w:r>
      <w:r>
        <w:t>опыт;</w:t>
      </w:r>
    </w:p>
    <w:p w:rsidR="007E1513" w:rsidRDefault="002462E7">
      <w:pPr>
        <w:pStyle w:val="a3"/>
        <w:spacing w:before="137" w:line="360" w:lineRule="auto"/>
        <w:ind w:right="383"/>
      </w:pPr>
      <w:r>
        <w:t>стремиться к формированию и проявлению широкой эрудиции в 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7E1513" w:rsidRDefault="002462E7">
      <w:pPr>
        <w:pStyle w:val="a5"/>
        <w:numPr>
          <w:ilvl w:val="3"/>
          <w:numId w:val="154"/>
        </w:numPr>
        <w:tabs>
          <w:tab w:val="left" w:pos="1762"/>
        </w:tabs>
        <w:spacing w:line="360" w:lineRule="auto"/>
        <w:ind w:right="37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2"/>
          <w:sz w:val="24"/>
        </w:rPr>
        <w:t xml:space="preserve"> </w:t>
      </w:r>
      <w:r>
        <w:rPr>
          <w:sz w:val="24"/>
        </w:rPr>
        <w:t>части</w:t>
      </w:r>
      <w:r>
        <w:rPr>
          <w:spacing w:val="2"/>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7E1513" w:rsidRDefault="002462E7">
      <w:pPr>
        <w:pStyle w:val="a3"/>
        <w:spacing w:before="1" w:line="360" w:lineRule="auto"/>
        <w:ind w:right="38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E1513" w:rsidRDefault="002462E7">
      <w:pPr>
        <w:pStyle w:val="a3"/>
        <w:spacing w:line="360" w:lineRule="auto"/>
        <w:ind w:right="377"/>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E1513" w:rsidRDefault="002462E7">
      <w:pPr>
        <w:pStyle w:val="a3"/>
        <w:spacing w:line="360" w:lineRule="auto"/>
        <w:ind w:left="861" w:right="378" w:firstLine="0"/>
        <w:jc w:val="left"/>
      </w:pPr>
      <w:r>
        <w:t>уметь</w:t>
      </w:r>
      <w:r>
        <w:rPr>
          <w:spacing w:val="-3"/>
        </w:rPr>
        <w:t xml:space="preserve"> </w:t>
      </w: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решение</w:t>
      </w:r>
      <w:r>
        <w:rPr>
          <w:spacing w:val="-4"/>
        </w:rPr>
        <w:t xml:space="preserve"> </w:t>
      </w:r>
      <w:r>
        <w:t>по</w:t>
      </w:r>
      <w:r>
        <w:rPr>
          <w:spacing w:val="-4"/>
        </w:rPr>
        <w:t xml:space="preserve"> </w:t>
      </w:r>
      <w:r>
        <w:t>их</w:t>
      </w:r>
      <w:r>
        <w:rPr>
          <w:spacing w:val="-2"/>
        </w:rPr>
        <w:t xml:space="preserve"> </w:t>
      </w:r>
      <w:r>
        <w:t>снижению;</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E1513" w:rsidRDefault="002462E7">
      <w:pPr>
        <w:pStyle w:val="a3"/>
        <w:spacing w:line="362" w:lineRule="auto"/>
        <w:ind w:left="861" w:right="448" w:firstLine="0"/>
        <w:jc w:val="left"/>
      </w:pPr>
      <w:r>
        <w:t>принимать мотивы и аргументы других людей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7E1513" w:rsidRDefault="002462E7">
      <w:pPr>
        <w:pStyle w:val="a3"/>
        <w:spacing w:line="271" w:lineRule="exact"/>
        <w:ind w:left="861" w:firstLine="0"/>
        <w:jc w:val="left"/>
      </w:pPr>
      <w:r>
        <w:t>развивать</w:t>
      </w:r>
      <w:r>
        <w:rPr>
          <w:spacing w:val="-3"/>
        </w:rPr>
        <w:t xml:space="preserve"> </w:t>
      </w:r>
      <w:r>
        <w:t>способность</w:t>
      </w:r>
      <w:r>
        <w:rPr>
          <w:spacing w:val="-4"/>
        </w:rPr>
        <w:t xml:space="preserve"> </w:t>
      </w:r>
      <w:r>
        <w:t>видеть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7E1513" w:rsidRDefault="002462E7">
      <w:pPr>
        <w:pStyle w:val="a5"/>
        <w:numPr>
          <w:ilvl w:val="3"/>
          <w:numId w:val="154"/>
        </w:numPr>
        <w:tabs>
          <w:tab w:val="left" w:pos="1762"/>
        </w:tabs>
        <w:spacing w:before="138" w:line="360" w:lineRule="auto"/>
        <w:ind w:right="381"/>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6"/>
          <w:sz w:val="24"/>
        </w:rPr>
        <w:t xml:space="preserve"> </w:t>
      </w:r>
      <w:r>
        <w:rPr>
          <w:sz w:val="24"/>
        </w:rPr>
        <w:t>сформированы</w:t>
      </w:r>
      <w:r>
        <w:rPr>
          <w:spacing w:val="4"/>
          <w:sz w:val="24"/>
        </w:rPr>
        <w:t xml:space="preserve"> </w:t>
      </w:r>
      <w:r>
        <w:rPr>
          <w:sz w:val="24"/>
        </w:rPr>
        <w:t>следующие</w:t>
      </w:r>
      <w:r>
        <w:rPr>
          <w:spacing w:val="9"/>
          <w:sz w:val="24"/>
        </w:rPr>
        <w:t xml:space="preserve"> </w:t>
      </w:r>
      <w:r>
        <w:rPr>
          <w:sz w:val="24"/>
        </w:rPr>
        <w:t>умения</w:t>
      </w:r>
      <w:r>
        <w:rPr>
          <w:spacing w:val="5"/>
          <w:sz w:val="24"/>
        </w:rPr>
        <w:t xml:space="preserve"> </w:t>
      </w:r>
      <w:r>
        <w:rPr>
          <w:sz w:val="24"/>
        </w:rPr>
        <w:t>совместной</w:t>
      </w:r>
      <w:r>
        <w:rPr>
          <w:spacing w:val="-57"/>
          <w:sz w:val="24"/>
        </w:rPr>
        <w:t xml:space="preserve"> </w:t>
      </w:r>
      <w:r>
        <w:rPr>
          <w:sz w:val="24"/>
        </w:rPr>
        <w:t>деятельности:</w:t>
      </w:r>
    </w:p>
    <w:p w:rsidR="007E1513" w:rsidRDefault="002462E7">
      <w:pPr>
        <w:pStyle w:val="a3"/>
        <w:spacing w:line="360" w:lineRule="auto"/>
        <w:ind w:left="861" w:right="378" w:firstLine="0"/>
        <w:jc w:val="left"/>
      </w:pPr>
      <w:r>
        <w:t>понимать и использовать преимущества командной и индивидуальной работы;</w:t>
      </w:r>
      <w:r>
        <w:rPr>
          <w:spacing w:val="1"/>
        </w:rPr>
        <w:t xml:space="preserve"> </w:t>
      </w:r>
      <w:r>
        <w:t>выбирать</w:t>
      </w:r>
      <w:r>
        <w:rPr>
          <w:spacing w:val="9"/>
        </w:rPr>
        <w:t xml:space="preserve"> </w:t>
      </w:r>
      <w:r>
        <w:t>тематику</w:t>
      </w:r>
      <w:r>
        <w:rPr>
          <w:spacing w:val="3"/>
        </w:rPr>
        <w:t xml:space="preserve"> </w:t>
      </w:r>
      <w:r>
        <w:t>и</w:t>
      </w:r>
      <w:r>
        <w:rPr>
          <w:spacing w:val="9"/>
        </w:rPr>
        <w:t xml:space="preserve"> </w:t>
      </w:r>
      <w:r>
        <w:t>методы</w:t>
      </w:r>
      <w:r>
        <w:rPr>
          <w:spacing w:val="7"/>
        </w:rPr>
        <w:t xml:space="preserve"> </w:t>
      </w:r>
      <w:r>
        <w:t>совместных</w:t>
      </w:r>
      <w:r>
        <w:rPr>
          <w:spacing w:val="10"/>
        </w:rPr>
        <w:t xml:space="preserve"> </w:t>
      </w:r>
      <w:r>
        <w:t>действий</w:t>
      </w:r>
      <w:r>
        <w:rPr>
          <w:spacing w:val="9"/>
        </w:rPr>
        <w:t xml:space="preserve"> </w:t>
      </w:r>
      <w:r>
        <w:t>с</w:t>
      </w:r>
      <w:r>
        <w:rPr>
          <w:spacing w:val="9"/>
        </w:rPr>
        <w:t xml:space="preserve"> </w:t>
      </w:r>
      <w:r>
        <w:t>учётом</w:t>
      </w:r>
      <w:r>
        <w:rPr>
          <w:spacing w:val="8"/>
        </w:rPr>
        <w:t xml:space="preserve"> </w:t>
      </w:r>
      <w:r>
        <w:t>общих</w:t>
      </w:r>
      <w:r>
        <w:rPr>
          <w:spacing w:val="8"/>
        </w:rPr>
        <w:t xml:space="preserve"> </w:t>
      </w:r>
      <w:r>
        <w:t>интересов</w:t>
      </w:r>
      <w:r>
        <w:rPr>
          <w:spacing w:val="7"/>
        </w:rPr>
        <w:t xml:space="preserve"> </w:t>
      </w:r>
      <w:r>
        <w:t>и</w:t>
      </w:r>
    </w:p>
    <w:p w:rsidR="007E1513" w:rsidRDefault="002462E7">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7E1513" w:rsidRDefault="002462E7">
      <w:pPr>
        <w:pStyle w:val="a3"/>
        <w:spacing w:before="137" w:line="360" w:lineRule="auto"/>
        <w:ind w:right="373"/>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8"/>
        </w:rPr>
        <w:t xml:space="preserve"> </w:t>
      </w:r>
      <w:r>
        <w:t>и</w:t>
      </w:r>
      <w:r>
        <w:rPr>
          <w:spacing w:val="-3"/>
        </w:rPr>
        <w:t xml:space="preserve"> </w:t>
      </w:r>
      <w:r>
        <w:t>координировать</w:t>
      </w:r>
      <w:r>
        <w:rPr>
          <w:spacing w:val="-8"/>
        </w:rPr>
        <w:t xml:space="preserve"> </w:t>
      </w:r>
      <w:r>
        <w:t>действия</w:t>
      </w:r>
      <w:r>
        <w:rPr>
          <w:spacing w:val="-57"/>
        </w:rPr>
        <w:t xml:space="preserve"> </w:t>
      </w:r>
      <w:r>
        <w:rPr>
          <w:spacing w:val="-1"/>
        </w:rPr>
        <w:t>по</w:t>
      </w:r>
      <w:r>
        <w:rPr>
          <w:spacing w:val="-14"/>
        </w:rPr>
        <w:t xml:space="preserve"> </w:t>
      </w:r>
      <w:r>
        <w:rPr>
          <w:spacing w:val="-1"/>
        </w:rPr>
        <w:t>их</w:t>
      </w:r>
      <w:r>
        <w:rPr>
          <w:spacing w:val="-12"/>
        </w:rPr>
        <w:t xml:space="preserve"> </w:t>
      </w:r>
      <w:r>
        <w:rPr>
          <w:spacing w:val="-1"/>
        </w:rPr>
        <w:t>достижению:</w:t>
      </w:r>
      <w:r>
        <w:rPr>
          <w:spacing w:val="-14"/>
        </w:rPr>
        <w:t xml:space="preserve"> </w:t>
      </w:r>
      <w:r>
        <w:rPr>
          <w:spacing w:val="-1"/>
        </w:rPr>
        <w:t>составлять</w:t>
      </w:r>
      <w:r>
        <w:rPr>
          <w:spacing w:val="-13"/>
        </w:rPr>
        <w:t xml:space="preserve"> </w:t>
      </w:r>
      <w:r>
        <w:t>план</w:t>
      </w:r>
      <w:r>
        <w:rPr>
          <w:spacing w:val="-13"/>
        </w:rPr>
        <w:t xml:space="preserve"> </w:t>
      </w:r>
      <w:r>
        <w:t>действий,</w:t>
      </w:r>
      <w:r>
        <w:rPr>
          <w:spacing w:val="-14"/>
        </w:rPr>
        <w:t xml:space="preserve"> </w:t>
      </w:r>
      <w:r>
        <w:t>распределять</w:t>
      </w:r>
      <w:r>
        <w:rPr>
          <w:spacing w:val="-14"/>
        </w:rPr>
        <w:t xml:space="preserve"> </w:t>
      </w:r>
      <w:r>
        <w:t>роли</w:t>
      </w:r>
      <w:r>
        <w:rPr>
          <w:spacing w:val="-13"/>
        </w:rPr>
        <w:t xml:space="preserve"> </w:t>
      </w:r>
      <w:r>
        <w:t>с</w:t>
      </w:r>
      <w:r>
        <w:rPr>
          <w:spacing w:val="-12"/>
        </w:rPr>
        <w:t xml:space="preserve"> </w:t>
      </w:r>
      <w:r>
        <w:t>учётом</w:t>
      </w:r>
      <w:r>
        <w:rPr>
          <w:spacing w:val="-15"/>
        </w:rPr>
        <w:t xml:space="preserve"> </w:t>
      </w:r>
      <w:r>
        <w:t>мнений</w:t>
      </w:r>
      <w:r>
        <w:rPr>
          <w:spacing w:val="-11"/>
        </w:rPr>
        <w:t xml:space="preserve"> </w:t>
      </w:r>
      <w:r>
        <w:t>участников,</w:t>
      </w:r>
      <w:r>
        <w:rPr>
          <w:spacing w:val="-58"/>
        </w:rPr>
        <w:t xml:space="preserve"> </w:t>
      </w:r>
      <w:r>
        <w:t>обсуждать результаты совместной работы;</w:t>
      </w:r>
    </w:p>
    <w:p w:rsidR="007E1513" w:rsidRDefault="002462E7">
      <w:pPr>
        <w:pStyle w:val="a3"/>
        <w:spacing w:before="2" w:line="360" w:lineRule="auto"/>
        <w:ind w:right="378"/>
      </w:pPr>
      <w:r>
        <w:t>оценивать    качество    своего    вклада    и    вклада    каждого    участника    команды</w:t>
      </w:r>
      <w:r>
        <w:rPr>
          <w:spacing w:val="1"/>
        </w:rPr>
        <w:t xml:space="preserve"> </w:t>
      </w:r>
      <w:r>
        <w:t>в</w:t>
      </w:r>
      <w:r>
        <w:rPr>
          <w:spacing w:val="-2"/>
        </w:rPr>
        <w:t xml:space="preserve"> </w:t>
      </w:r>
      <w:r>
        <w:t>общий результат по разработанным</w:t>
      </w:r>
      <w:r>
        <w:rPr>
          <w:spacing w:val="-1"/>
        </w:rPr>
        <w:t xml:space="preserve"> </w:t>
      </w:r>
      <w:r>
        <w:t>критериям;</w:t>
      </w:r>
    </w:p>
    <w:p w:rsidR="007E1513" w:rsidRDefault="002462E7">
      <w:pPr>
        <w:pStyle w:val="a3"/>
        <w:tabs>
          <w:tab w:val="left" w:pos="2433"/>
          <w:tab w:val="left" w:pos="4566"/>
          <w:tab w:val="left" w:pos="6478"/>
          <w:tab w:val="left" w:pos="8496"/>
        </w:tabs>
        <w:spacing w:line="360" w:lineRule="auto"/>
        <w:ind w:right="37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r>
      <w:r>
        <w:rPr>
          <w:spacing w:val="-1"/>
        </w:rPr>
        <w:t>способности</w:t>
      </w:r>
      <w:r>
        <w:rPr>
          <w:spacing w:val="-58"/>
        </w:rPr>
        <w:t xml:space="preserve"> </w:t>
      </w:r>
      <w:r>
        <w:t>и</w:t>
      </w:r>
      <w:r>
        <w:rPr>
          <w:spacing w:val="-1"/>
        </w:rPr>
        <w:t xml:space="preserve"> </w:t>
      </w:r>
      <w:r>
        <w:t>воображение, быть</w:t>
      </w:r>
      <w:r>
        <w:rPr>
          <w:spacing w:val="1"/>
        </w:rPr>
        <w:t xml:space="preserve"> </w:t>
      </w:r>
      <w:r>
        <w:t>инициативным.</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5"/>
        <w:numPr>
          <w:ilvl w:val="2"/>
          <w:numId w:val="154"/>
        </w:numPr>
        <w:tabs>
          <w:tab w:val="left" w:pos="1582"/>
        </w:tabs>
        <w:spacing w:before="64" w:line="360" w:lineRule="auto"/>
        <w:ind w:right="372"/>
        <w:rPr>
          <w:sz w:val="24"/>
        </w:rPr>
      </w:pPr>
      <w:r>
        <w:rPr>
          <w:sz w:val="24"/>
        </w:rPr>
        <w:lastRenderedPageBreak/>
        <w:t>К концу обучения в 10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7E1513" w:rsidRDefault="002462E7">
      <w:pPr>
        <w:pStyle w:val="a5"/>
        <w:numPr>
          <w:ilvl w:val="3"/>
          <w:numId w:val="154"/>
        </w:numPr>
        <w:tabs>
          <w:tab w:val="left" w:pos="1762"/>
        </w:tabs>
        <w:spacing w:before="1"/>
        <w:ind w:left="1761" w:hanging="90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7E1513" w:rsidRDefault="002462E7">
      <w:pPr>
        <w:pStyle w:val="a3"/>
        <w:spacing w:before="137" w:line="360" w:lineRule="auto"/>
        <w:ind w:right="377"/>
      </w:pPr>
      <w:r>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2"/>
        </w:rPr>
        <w:t xml:space="preserve"> </w:t>
      </w:r>
      <w:r>
        <w:t>науке.</w:t>
      </w:r>
    </w:p>
    <w:p w:rsidR="007E1513" w:rsidRDefault="002462E7">
      <w:pPr>
        <w:pStyle w:val="a3"/>
        <w:tabs>
          <w:tab w:val="left" w:pos="1918"/>
          <w:tab w:val="left" w:pos="4441"/>
          <w:tab w:val="left" w:pos="6130"/>
          <w:tab w:val="left" w:pos="8016"/>
        </w:tabs>
        <w:spacing w:line="360" w:lineRule="auto"/>
        <w:ind w:right="372"/>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w:t>
      </w:r>
      <w:r>
        <w:rPr>
          <w:spacing w:val="1"/>
        </w:rPr>
        <w:t xml:space="preserve"> </w:t>
      </w:r>
      <w:r>
        <w:t>в</w:t>
      </w:r>
      <w:r>
        <w:rPr>
          <w:spacing w:val="-10"/>
        </w:rPr>
        <w:t xml:space="preserve"> </w:t>
      </w:r>
      <w:r>
        <w:t>художественных</w:t>
      </w:r>
      <w:r>
        <w:rPr>
          <w:spacing w:val="-7"/>
        </w:rPr>
        <w:t xml:space="preserve"> </w:t>
      </w:r>
      <w:r>
        <w:t>текстах</w:t>
      </w:r>
      <w:r>
        <w:rPr>
          <w:spacing w:val="-10"/>
        </w:rPr>
        <w:t xml:space="preserve"> </w:t>
      </w:r>
      <w:r>
        <w:t>и</w:t>
      </w:r>
      <w:r>
        <w:rPr>
          <w:spacing w:val="-7"/>
        </w:rPr>
        <w:t xml:space="preserve"> </w:t>
      </w:r>
      <w:r>
        <w:t>публицистике;</w:t>
      </w:r>
      <w:r>
        <w:rPr>
          <w:spacing w:val="-9"/>
        </w:rPr>
        <w:t xml:space="preserve"> </w:t>
      </w:r>
      <w:r>
        <w:t>объяснять</w:t>
      </w:r>
      <w:r>
        <w:rPr>
          <w:spacing w:val="-9"/>
        </w:rPr>
        <w:t xml:space="preserve"> </w:t>
      </w:r>
      <w:r>
        <w:t>значения</w:t>
      </w:r>
      <w:r>
        <w:rPr>
          <w:spacing w:val="-8"/>
        </w:rPr>
        <w:t xml:space="preserve"> </w:t>
      </w:r>
      <w:r>
        <w:t>данных</w:t>
      </w:r>
      <w:r>
        <w:rPr>
          <w:spacing w:val="-8"/>
        </w:rPr>
        <w:t xml:space="preserve"> </w:t>
      </w:r>
      <w:r>
        <w:t>лексических</w:t>
      </w:r>
      <w:r>
        <w:rPr>
          <w:spacing w:val="-6"/>
        </w:rPr>
        <w:t xml:space="preserve"> </w:t>
      </w:r>
      <w:r>
        <w:t>единиц</w:t>
      </w:r>
      <w:r>
        <w:rPr>
          <w:spacing w:val="-11"/>
        </w:rPr>
        <w:t xml:space="preserve"> </w:t>
      </w:r>
      <w:r>
        <w:t>с</w:t>
      </w:r>
      <w:r>
        <w:rPr>
          <w:spacing w:val="-57"/>
        </w:rPr>
        <w:t xml:space="preserve"> </w:t>
      </w:r>
      <w:r>
        <w:t>помощью</w:t>
      </w:r>
      <w:r>
        <w:tab/>
        <w:t>лингвистических</w:t>
      </w:r>
      <w:r>
        <w:tab/>
        <w:t>словарей</w:t>
      </w:r>
      <w:r>
        <w:tab/>
        <w:t>(толковых,</w:t>
      </w:r>
      <w:r>
        <w:tab/>
        <w:t>этимологических</w:t>
      </w:r>
      <w:r>
        <w:rPr>
          <w:spacing w:val="-58"/>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2"/>
        </w:rPr>
        <w:t xml:space="preserve"> </w:t>
      </w:r>
      <w:r>
        <w:t>рамках</w:t>
      </w:r>
      <w:r>
        <w:rPr>
          <w:spacing w:val="2"/>
        </w:rPr>
        <w:t xml:space="preserve"> </w:t>
      </w:r>
      <w:r>
        <w:t>изученного).</w:t>
      </w:r>
    </w:p>
    <w:p w:rsidR="007E1513" w:rsidRDefault="002462E7">
      <w:pPr>
        <w:pStyle w:val="a3"/>
        <w:spacing w:line="360" w:lineRule="auto"/>
        <w:ind w:right="376"/>
      </w:pPr>
      <w:r>
        <w:t xml:space="preserve">Понимать      </w:t>
      </w:r>
      <w:r>
        <w:rPr>
          <w:spacing w:val="1"/>
        </w:rPr>
        <w:t xml:space="preserve"> </w:t>
      </w:r>
      <w:r>
        <w:t>и        уметь        комментировать        функции        русского        языка</w:t>
      </w:r>
      <w:r>
        <w:rPr>
          <w:spacing w:val="1"/>
        </w:rPr>
        <w:t xml:space="preserve"> </w:t>
      </w:r>
      <w:r>
        <w:t>как</w:t>
      </w:r>
      <w:r>
        <w:rPr>
          <w:spacing w:val="1"/>
        </w:rPr>
        <w:t xml:space="preserve"> </w:t>
      </w:r>
      <w:r>
        <w:t>государственного 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 xml:space="preserve">народов     </w:t>
      </w:r>
      <w:r>
        <w:rPr>
          <w:spacing w:val="36"/>
        </w:rPr>
        <w:t xml:space="preserve"> </w:t>
      </w:r>
      <w:r>
        <w:t xml:space="preserve">России,     </w:t>
      </w:r>
      <w:r>
        <w:rPr>
          <w:spacing w:val="37"/>
        </w:rPr>
        <w:t xml:space="preserve"> </w:t>
      </w:r>
      <w:r>
        <w:t xml:space="preserve">одного     </w:t>
      </w:r>
      <w:r>
        <w:rPr>
          <w:spacing w:val="37"/>
        </w:rPr>
        <w:t xml:space="preserve"> </w:t>
      </w:r>
      <w:r>
        <w:t xml:space="preserve">из     </w:t>
      </w:r>
      <w:r>
        <w:rPr>
          <w:spacing w:val="38"/>
        </w:rPr>
        <w:t xml:space="preserve"> </w:t>
      </w:r>
      <w:r>
        <w:t xml:space="preserve">мировых     </w:t>
      </w:r>
      <w:r>
        <w:rPr>
          <w:spacing w:val="39"/>
        </w:rPr>
        <w:t xml:space="preserve"> </w:t>
      </w:r>
      <w:r>
        <w:t xml:space="preserve">языков     </w:t>
      </w:r>
      <w:r>
        <w:rPr>
          <w:spacing w:val="37"/>
        </w:rPr>
        <w:t xml:space="preserve"> </w:t>
      </w:r>
      <w:r>
        <w:t xml:space="preserve">(с     </w:t>
      </w:r>
      <w:r>
        <w:rPr>
          <w:spacing w:val="35"/>
        </w:rPr>
        <w:t xml:space="preserve"> </w:t>
      </w:r>
      <w:r>
        <w:t xml:space="preserve">опорой     </w:t>
      </w:r>
      <w:r>
        <w:rPr>
          <w:spacing w:val="38"/>
        </w:rPr>
        <w:t xml:space="preserve"> </w:t>
      </w:r>
      <w:r>
        <w:t xml:space="preserve">на     </w:t>
      </w:r>
      <w:r>
        <w:rPr>
          <w:spacing w:val="37"/>
        </w:rPr>
        <w:t xml:space="preserve"> </w:t>
      </w:r>
      <w:r>
        <w:t>статью</w:t>
      </w:r>
    </w:p>
    <w:p w:rsidR="007E1513" w:rsidRDefault="002462E7">
      <w:pPr>
        <w:pStyle w:val="a3"/>
        <w:spacing w:line="275" w:lineRule="exact"/>
        <w:ind w:firstLine="0"/>
      </w:pPr>
      <w:r>
        <w:t xml:space="preserve">68  </w:t>
      </w:r>
      <w:r>
        <w:rPr>
          <w:spacing w:val="32"/>
        </w:rPr>
        <w:t xml:space="preserve"> </w:t>
      </w:r>
      <w:r>
        <w:t xml:space="preserve">Конституции  </w:t>
      </w:r>
      <w:r>
        <w:rPr>
          <w:spacing w:val="34"/>
        </w:rPr>
        <w:t xml:space="preserve"> </w:t>
      </w:r>
      <w:r>
        <w:t xml:space="preserve">Российской  </w:t>
      </w:r>
      <w:r>
        <w:rPr>
          <w:spacing w:val="33"/>
        </w:rPr>
        <w:t xml:space="preserve"> </w:t>
      </w:r>
      <w:r>
        <w:t xml:space="preserve">Федерации,  </w:t>
      </w:r>
      <w:r>
        <w:rPr>
          <w:spacing w:val="31"/>
        </w:rPr>
        <w:t xml:space="preserve"> </w:t>
      </w:r>
      <w:r>
        <w:t xml:space="preserve">Федеральный  </w:t>
      </w:r>
      <w:r>
        <w:rPr>
          <w:spacing w:val="33"/>
        </w:rPr>
        <w:t xml:space="preserve"> </w:t>
      </w:r>
      <w:r>
        <w:t xml:space="preserve">закон  </w:t>
      </w:r>
      <w:r>
        <w:rPr>
          <w:spacing w:val="32"/>
        </w:rPr>
        <w:t xml:space="preserve"> </w:t>
      </w:r>
      <w:r>
        <w:t xml:space="preserve">от  </w:t>
      </w:r>
      <w:r>
        <w:rPr>
          <w:spacing w:val="34"/>
        </w:rPr>
        <w:t xml:space="preserve"> </w:t>
      </w:r>
      <w:r>
        <w:t xml:space="preserve">1  </w:t>
      </w:r>
      <w:r>
        <w:rPr>
          <w:spacing w:val="30"/>
        </w:rPr>
        <w:t xml:space="preserve"> </w:t>
      </w:r>
      <w:r>
        <w:t xml:space="preserve">июня  </w:t>
      </w:r>
      <w:r>
        <w:rPr>
          <w:spacing w:val="31"/>
        </w:rPr>
        <w:t xml:space="preserve"> </w:t>
      </w:r>
      <w:r>
        <w:t xml:space="preserve">2005  </w:t>
      </w:r>
      <w:r>
        <w:rPr>
          <w:spacing w:val="31"/>
        </w:rPr>
        <w:t xml:space="preserve"> </w:t>
      </w:r>
      <w:r>
        <w:t>г.</w:t>
      </w:r>
    </w:p>
    <w:p w:rsidR="007E1513" w:rsidRDefault="002462E7">
      <w:pPr>
        <w:pStyle w:val="a3"/>
        <w:spacing w:before="139" w:line="360" w:lineRule="auto"/>
        <w:ind w:right="370" w:firstLine="0"/>
      </w:pPr>
      <w:r>
        <w:t>№</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vertAlign w:val="superscript"/>
        </w:rPr>
        <w:t>16</w:t>
      </w:r>
      <w:r>
        <w:t>,</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rPr>
          <w:spacing w:val="-1"/>
        </w:rPr>
        <w:t>внесении</w:t>
      </w:r>
      <w:r>
        <w:rPr>
          <w:spacing w:val="-11"/>
        </w:rPr>
        <w:t xml:space="preserve"> </w:t>
      </w:r>
      <w:r>
        <w:rPr>
          <w:spacing w:val="-1"/>
        </w:rPr>
        <w:t>изменений</w:t>
      </w:r>
      <w:r>
        <w:rPr>
          <w:spacing w:val="-11"/>
        </w:rPr>
        <w:t xml:space="preserve"> </w:t>
      </w:r>
      <w:r>
        <w:rPr>
          <w:spacing w:val="-1"/>
        </w:rPr>
        <w:t>в</w:t>
      </w:r>
      <w:r>
        <w:rPr>
          <w:spacing w:val="-13"/>
        </w:rPr>
        <w:t xml:space="preserve"> </w:t>
      </w:r>
      <w:r>
        <w:rPr>
          <w:spacing w:val="-1"/>
        </w:rPr>
        <w:t>Федеральный</w:t>
      </w:r>
      <w:r>
        <w:rPr>
          <w:spacing w:val="-11"/>
        </w:rPr>
        <w:t xml:space="preserve"> </w:t>
      </w:r>
      <w:r>
        <w:rPr>
          <w:spacing w:val="-1"/>
        </w:rPr>
        <w:t>закон</w:t>
      </w:r>
      <w:r>
        <w:rPr>
          <w:spacing w:val="-7"/>
        </w:rPr>
        <w:t xml:space="preserve"> </w:t>
      </w:r>
      <w:r>
        <w:rPr>
          <w:spacing w:val="-1"/>
        </w:rPr>
        <w:t>«О</w:t>
      </w:r>
      <w:r>
        <w:rPr>
          <w:spacing w:val="-10"/>
        </w:rPr>
        <w:t xml:space="preserve"> </w:t>
      </w:r>
      <w:r>
        <w:rPr>
          <w:spacing w:val="-1"/>
        </w:rPr>
        <w:t>государственном</w:t>
      </w:r>
      <w:r>
        <w:rPr>
          <w:spacing w:val="-11"/>
        </w:rPr>
        <w:t xml:space="preserve"> </w:t>
      </w:r>
      <w:r>
        <w:t>языке</w:t>
      </w:r>
      <w:r>
        <w:rPr>
          <w:spacing w:val="-12"/>
        </w:rPr>
        <w:t xml:space="preserve"> </w:t>
      </w:r>
      <w:r>
        <w:t>Российской</w:t>
      </w:r>
      <w:r>
        <w:rPr>
          <w:spacing w:val="-11"/>
        </w:rPr>
        <w:t xml:space="preserve"> </w:t>
      </w:r>
      <w:r>
        <w:t>Федерации»</w:t>
      </w:r>
      <w:r>
        <w:rPr>
          <w:spacing w:val="-57"/>
        </w:rPr>
        <w:t xml:space="preserve"> </w:t>
      </w:r>
      <w:r>
        <w:t>от 28.02.2023 № 52-ФЗ</w:t>
      </w:r>
      <w:r>
        <w:rPr>
          <w:vertAlign w:val="superscript"/>
        </w:rPr>
        <w:t>17</w:t>
      </w:r>
      <w:r>
        <w:rPr>
          <w:spacing w:val="1"/>
        </w:rPr>
        <w:t xml:space="preserve"> </w:t>
      </w:r>
      <w:r>
        <w:t>, Закон Российской Федерации от25 октября 1991 г. № 1807-1 «О</w:t>
      </w:r>
      <w:r>
        <w:rPr>
          <w:spacing w:val="1"/>
        </w:rPr>
        <w:t xml:space="preserve"> </w:t>
      </w:r>
      <w:r>
        <w:t>языках</w:t>
      </w:r>
      <w:r>
        <w:rPr>
          <w:spacing w:val="-2"/>
        </w:rPr>
        <w:t xml:space="preserve"> </w:t>
      </w:r>
      <w:r>
        <w:t>народов Российской Федерации»</w:t>
      </w:r>
      <w:r>
        <w:rPr>
          <w:vertAlign w:val="superscript"/>
        </w:rPr>
        <w:t>20</w:t>
      </w:r>
      <w:r>
        <w:t>).</w:t>
      </w:r>
    </w:p>
    <w:p w:rsidR="007E1513" w:rsidRDefault="002462E7">
      <w:pPr>
        <w:pStyle w:val="a3"/>
        <w:spacing w:line="360" w:lineRule="auto"/>
        <w:ind w:right="376"/>
      </w:pPr>
      <w:r>
        <w:t>Различать формы существования русского языка (литературный язык, 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rsidR="007E1513" w:rsidRDefault="002462E7">
      <w:pPr>
        <w:pStyle w:val="a5"/>
        <w:numPr>
          <w:ilvl w:val="3"/>
          <w:numId w:val="154"/>
        </w:numPr>
        <w:tabs>
          <w:tab w:val="left" w:pos="1762"/>
        </w:tabs>
        <w:spacing w:before="1"/>
        <w:ind w:left="1761" w:hanging="901"/>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p>
    <w:p w:rsidR="007E1513" w:rsidRDefault="002462E7">
      <w:pPr>
        <w:pStyle w:val="a3"/>
        <w:spacing w:before="137" w:line="360" w:lineRule="auto"/>
        <w:ind w:right="369"/>
      </w:pPr>
      <w:r>
        <w:t>Иметь</w:t>
      </w:r>
      <w:r>
        <w:rPr>
          <w:spacing w:val="57"/>
        </w:rPr>
        <w:t xml:space="preserve"> </w:t>
      </w:r>
      <w:r>
        <w:t>представление</w:t>
      </w:r>
      <w:r>
        <w:rPr>
          <w:spacing w:val="114"/>
        </w:rPr>
        <w:t xml:space="preserve"> </w:t>
      </w:r>
      <w:r>
        <w:t>о</w:t>
      </w:r>
      <w:r>
        <w:rPr>
          <w:spacing w:val="115"/>
        </w:rPr>
        <w:t xml:space="preserve"> </w:t>
      </w:r>
      <w:r>
        <w:t>русском</w:t>
      </w:r>
      <w:r>
        <w:rPr>
          <w:spacing w:val="114"/>
        </w:rPr>
        <w:t xml:space="preserve"> </w:t>
      </w:r>
      <w:r>
        <w:t>языке</w:t>
      </w:r>
      <w:r>
        <w:rPr>
          <w:spacing w:val="114"/>
        </w:rPr>
        <w:t xml:space="preserve"> </w:t>
      </w:r>
      <w:r>
        <w:t>как</w:t>
      </w:r>
      <w:r>
        <w:rPr>
          <w:spacing w:val="116"/>
        </w:rPr>
        <w:t xml:space="preserve"> </w:t>
      </w:r>
      <w:r>
        <w:t>системе,</w:t>
      </w:r>
      <w:r>
        <w:rPr>
          <w:spacing w:val="115"/>
        </w:rPr>
        <w:t xml:space="preserve"> </w:t>
      </w:r>
      <w:r>
        <w:t>знать</w:t>
      </w:r>
      <w:r>
        <w:rPr>
          <w:spacing w:val="116"/>
        </w:rPr>
        <w:t xml:space="preserve"> </w:t>
      </w:r>
      <w:r>
        <w:t>основные</w:t>
      </w:r>
      <w:r>
        <w:rPr>
          <w:spacing w:val="113"/>
        </w:rPr>
        <w:t xml:space="preserve"> </w:t>
      </w:r>
      <w:r>
        <w:t>единицы</w:t>
      </w:r>
      <w:r>
        <w:rPr>
          <w:spacing w:val="-58"/>
        </w:rPr>
        <w:t xml:space="preserve"> </w:t>
      </w:r>
      <w:r>
        <w:t>и уровни языковой системы, анализировать языковые единицы разных уровней языковой</w:t>
      </w:r>
      <w:r>
        <w:rPr>
          <w:spacing w:val="1"/>
        </w:rPr>
        <w:t xml:space="preserve"> </w:t>
      </w:r>
      <w:r>
        <w:t>системы.</w:t>
      </w:r>
    </w:p>
    <w:p w:rsidR="007E1513" w:rsidRDefault="002462E7">
      <w:pPr>
        <w:pStyle w:val="a3"/>
        <w:spacing w:before="1"/>
        <w:ind w:left="861" w:firstLine="0"/>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7E1513" w:rsidRDefault="002462E7">
      <w:pPr>
        <w:pStyle w:val="a3"/>
        <w:spacing w:before="137" w:line="360" w:lineRule="auto"/>
        <w:ind w:right="379"/>
      </w:pPr>
      <w:r>
        <w:rPr>
          <w:spacing w:val="-1"/>
        </w:rPr>
        <w:t>Комментировать</w:t>
      </w:r>
      <w:r>
        <w:rPr>
          <w:spacing w:val="-10"/>
        </w:rPr>
        <w:t xml:space="preserve"> </w:t>
      </w:r>
      <w:r>
        <w:rPr>
          <w:spacing w:val="-1"/>
        </w:rPr>
        <w:t>нормативный,</w:t>
      </w:r>
      <w:r>
        <w:rPr>
          <w:spacing w:val="-14"/>
        </w:rPr>
        <w:t xml:space="preserve"> </w:t>
      </w:r>
      <w:r>
        <w:rPr>
          <w:spacing w:val="-1"/>
        </w:rPr>
        <w:t>коммуникативный</w:t>
      </w:r>
      <w:r>
        <w:rPr>
          <w:spacing w:val="-10"/>
        </w:rPr>
        <w:t xml:space="preserve"> </w:t>
      </w:r>
      <w:r>
        <w:t>и</w:t>
      </w:r>
      <w:r>
        <w:rPr>
          <w:spacing w:val="-11"/>
        </w:rPr>
        <w:t xml:space="preserve"> </w:t>
      </w:r>
      <w:r>
        <w:t>этический</w:t>
      </w:r>
      <w:r>
        <w:rPr>
          <w:spacing w:val="-10"/>
        </w:rPr>
        <w:t xml:space="preserve"> </w:t>
      </w:r>
      <w:r>
        <w:t>аспекты</w:t>
      </w:r>
      <w:r>
        <w:rPr>
          <w:spacing w:val="-12"/>
        </w:rPr>
        <w:t xml:space="preserve"> </w:t>
      </w:r>
      <w:r>
        <w:t>культуры</w:t>
      </w:r>
      <w:r>
        <w:rPr>
          <w:spacing w:val="-12"/>
        </w:rPr>
        <w:t xml:space="preserve"> </w:t>
      </w:r>
      <w:r>
        <w:t>речи,</w:t>
      </w:r>
      <w:r>
        <w:rPr>
          <w:spacing w:val="-57"/>
        </w:rPr>
        <w:t xml:space="preserve"> </w:t>
      </w:r>
      <w:r>
        <w:t>приводить соответствующие</w:t>
      </w:r>
      <w:r>
        <w:rPr>
          <w:spacing w:val="-1"/>
        </w:rPr>
        <w:t xml:space="preserve"> </w:t>
      </w:r>
      <w:r>
        <w:t>примеры.</w:t>
      </w:r>
    </w:p>
    <w:p w:rsidR="007E1513" w:rsidRDefault="007E1513">
      <w:pPr>
        <w:pStyle w:val="a3"/>
        <w:ind w:left="0" w:firstLine="0"/>
        <w:jc w:val="left"/>
        <w:rPr>
          <w:sz w:val="20"/>
        </w:rPr>
      </w:pPr>
    </w:p>
    <w:p w:rsidR="007E1513" w:rsidRDefault="00F83E35">
      <w:pPr>
        <w:pStyle w:val="a3"/>
        <w:spacing w:before="7"/>
        <w:ind w:left="0" w:firstLine="0"/>
        <w:jc w:val="left"/>
        <w:rPr>
          <w:sz w:val="22"/>
        </w:rPr>
      </w:pPr>
      <w:r>
        <w:pict>
          <v:rect id="_x0000_s1114" style="position:absolute;margin-left:56.65pt;margin-top:15pt;width:144.05pt;height:.6pt;z-index:-15726080;mso-wrap-distance-left:0;mso-wrap-distance-right:0;mso-position-horizontal-relative:page" fillcolor="black" stroked="f">
            <w10:wrap type="topAndBottom" anchorx="page"/>
          </v:rect>
        </w:pict>
      </w:r>
    </w:p>
    <w:p w:rsidR="007E1513" w:rsidRDefault="002462E7">
      <w:pPr>
        <w:spacing w:before="58" w:line="252" w:lineRule="exact"/>
        <w:ind w:left="152"/>
        <w:jc w:val="both"/>
      </w:pPr>
      <w:r>
        <w:rPr>
          <w:vertAlign w:val="superscript"/>
        </w:rPr>
        <w:t>16</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2005,</w:t>
      </w:r>
      <w:r>
        <w:rPr>
          <w:spacing w:val="-4"/>
        </w:rPr>
        <w:t xml:space="preserve"> </w:t>
      </w:r>
      <w:r>
        <w:t>№</w:t>
      </w:r>
      <w:r>
        <w:rPr>
          <w:spacing w:val="-1"/>
        </w:rPr>
        <w:t xml:space="preserve"> </w:t>
      </w:r>
      <w:r>
        <w:t>23,</w:t>
      </w:r>
      <w:r>
        <w:rPr>
          <w:spacing w:val="-1"/>
        </w:rPr>
        <w:t xml:space="preserve"> </w:t>
      </w:r>
      <w:r>
        <w:t>ст.</w:t>
      </w:r>
      <w:r>
        <w:rPr>
          <w:spacing w:val="-4"/>
        </w:rPr>
        <w:t xml:space="preserve"> </w:t>
      </w:r>
      <w:r>
        <w:t>2199; 2021,</w:t>
      </w:r>
      <w:r>
        <w:rPr>
          <w:spacing w:val="-1"/>
        </w:rPr>
        <w:t xml:space="preserve"> </w:t>
      </w:r>
      <w:r>
        <w:t>№</w:t>
      </w:r>
      <w:r>
        <w:rPr>
          <w:spacing w:val="-1"/>
        </w:rPr>
        <w:t xml:space="preserve"> </w:t>
      </w:r>
      <w:r>
        <w:t>18,</w:t>
      </w:r>
      <w:r>
        <w:rPr>
          <w:spacing w:val="-3"/>
        </w:rPr>
        <w:t xml:space="preserve"> </w:t>
      </w:r>
      <w:r>
        <w:t>ст.</w:t>
      </w:r>
      <w:r>
        <w:rPr>
          <w:spacing w:val="-1"/>
        </w:rPr>
        <w:t xml:space="preserve"> </w:t>
      </w:r>
      <w:r>
        <w:t>3061.</w:t>
      </w:r>
    </w:p>
    <w:p w:rsidR="007E1513" w:rsidRDefault="002462E7">
      <w:pPr>
        <w:tabs>
          <w:tab w:val="left" w:pos="9291"/>
        </w:tabs>
        <w:ind w:left="152" w:right="371"/>
        <w:jc w:val="both"/>
      </w:pPr>
      <w:r>
        <w:rPr>
          <w:vertAlign w:val="superscript"/>
        </w:rPr>
        <w:t>1179</w:t>
      </w:r>
      <w:r>
        <w:t xml:space="preserve"> Федеральный закон «О внесении изменений в Федеральный закон «О государственном языке</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28.02.2023</w:t>
      </w:r>
      <w:r>
        <w:rPr>
          <w:spacing w:val="1"/>
        </w:rPr>
        <w:t xml:space="preserve"> </w:t>
      </w:r>
      <w:r>
        <w:t>№</w:t>
      </w:r>
      <w:r>
        <w:rPr>
          <w:spacing w:val="1"/>
        </w:rPr>
        <w:t xml:space="preserve"> </w:t>
      </w:r>
      <w:r>
        <w:t>52-ФЗ</w:t>
      </w:r>
      <w:r>
        <w:rPr>
          <w:spacing w:val="1"/>
        </w:rPr>
        <w:t xml:space="preserve"> </w:t>
      </w:r>
      <w:r>
        <w:t>(Официальный</w:t>
      </w:r>
      <w:r>
        <w:rPr>
          <w:spacing w:val="1"/>
        </w:rPr>
        <w:t xml:space="preserve"> </w:t>
      </w:r>
      <w:r>
        <w:t>интернет-портал</w:t>
      </w:r>
      <w:r>
        <w:rPr>
          <w:spacing w:val="1"/>
        </w:rPr>
        <w:t xml:space="preserve"> </w:t>
      </w:r>
      <w:r>
        <w:t>правовой</w:t>
      </w:r>
      <w:r>
        <w:rPr>
          <w:spacing w:val="1"/>
        </w:rPr>
        <w:t xml:space="preserve"> </w:t>
      </w:r>
      <w:r>
        <w:t>информации</w:t>
      </w:r>
      <w:r>
        <w:tab/>
      </w:r>
      <w:r>
        <w:rPr>
          <w:spacing w:val="-1"/>
        </w:rPr>
        <w:t>URL:</w:t>
      </w:r>
    </w:p>
    <w:p w:rsidR="007E1513" w:rsidRDefault="00F83E35">
      <w:pPr>
        <w:spacing w:line="252" w:lineRule="exact"/>
        <w:ind w:left="152"/>
      </w:pPr>
      <w:hyperlink r:id="rId11">
        <w:r w:rsidR="002462E7">
          <w:t>http://publication.pravo.gov.ru/Document/View/0001202302280028?index=0&amp;rangeSize=1)</w:t>
        </w:r>
      </w:hyperlink>
    </w:p>
    <w:p w:rsidR="007E1513" w:rsidRDefault="002462E7">
      <w:pPr>
        <w:spacing w:before="1"/>
        <w:ind w:left="152"/>
      </w:pPr>
      <w:r>
        <w:rPr>
          <w:vertAlign w:val="superscript"/>
        </w:rPr>
        <w:t>20</w:t>
      </w:r>
      <w:r>
        <w:rPr>
          <w:spacing w:val="2"/>
        </w:rPr>
        <w:t xml:space="preserve"> </w:t>
      </w:r>
      <w:r>
        <w:t>Ведомости</w:t>
      </w:r>
      <w:r>
        <w:rPr>
          <w:spacing w:val="54"/>
        </w:rPr>
        <w:t xml:space="preserve"> </w:t>
      </w:r>
      <w:r>
        <w:t>СНД</w:t>
      </w:r>
      <w:r>
        <w:rPr>
          <w:spacing w:val="2"/>
        </w:rPr>
        <w:t xml:space="preserve"> </w:t>
      </w:r>
      <w:r>
        <w:t>и  ВС  РСФСР,</w:t>
      </w:r>
      <w:r>
        <w:rPr>
          <w:spacing w:val="1"/>
        </w:rPr>
        <w:t xml:space="preserve"> </w:t>
      </w:r>
      <w:r>
        <w:t>1991,</w:t>
      </w:r>
      <w:r>
        <w:rPr>
          <w:spacing w:val="54"/>
        </w:rPr>
        <w:t xml:space="preserve"> </w:t>
      </w:r>
      <w:r>
        <w:t>№</w:t>
      </w:r>
      <w:r>
        <w:rPr>
          <w:spacing w:val="2"/>
        </w:rPr>
        <w:t xml:space="preserve"> </w:t>
      </w:r>
      <w:r>
        <w:t>50,</w:t>
      </w:r>
      <w:r>
        <w:rPr>
          <w:spacing w:val="54"/>
        </w:rPr>
        <w:t xml:space="preserve"> </w:t>
      </w:r>
      <w:r>
        <w:t>ст.</w:t>
      </w:r>
      <w:r>
        <w:rPr>
          <w:spacing w:val="1"/>
        </w:rPr>
        <w:t xml:space="preserve"> </w:t>
      </w:r>
      <w:r>
        <w:t>1740;</w:t>
      </w:r>
      <w:r>
        <w:rPr>
          <w:spacing w:val="2"/>
        </w:rPr>
        <w:t xml:space="preserve"> </w:t>
      </w:r>
      <w:r>
        <w:t>Собрание</w:t>
      </w:r>
      <w:r>
        <w:rPr>
          <w:spacing w:val="2"/>
        </w:rPr>
        <w:t xml:space="preserve"> </w:t>
      </w:r>
      <w:r>
        <w:t>законодательства</w:t>
      </w:r>
      <w:r>
        <w:rPr>
          <w:spacing w:val="2"/>
        </w:rPr>
        <w:t xml:space="preserve"> </w:t>
      </w:r>
      <w:r>
        <w:t>Российской</w:t>
      </w:r>
      <w:r>
        <w:rPr>
          <w:spacing w:val="-52"/>
        </w:rPr>
        <w:t xml:space="preserve"> </w:t>
      </w:r>
      <w:r>
        <w:t>Федерации, 2021,</w:t>
      </w:r>
      <w:r>
        <w:rPr>
          <w:spacing w:val="-1"/>
        </w:rPr>
        <w:t xml:space="preserve"> </w:t>
      </w:r>
      <w:r>
        <w:t>№</w:t>
      </w:r>
      <w:r>
        <w:rPr>
          <w:spacing w:val="-2"/>
        </w:rPr>
        <w:t xml:space="preserve"> </w:t>
      </w:r>
      <w:r>
        <w:t>24, ст. 4200.</w:t>
      </w:r>
    </w:p>
    <w:p w:rsidR="007E1513" w:rsidRDefault="007E1513">
      <w:pPr>
        <w:sectPr w:rsidR="007E1513">
          <w:pgSz w:w="11910" w:h="16840"/>
          <w:pgMar w:top="480" w:right="760" w:bottom="1160" w:left="980" w:header="0" w:footer="887" w:gutter="0"/>
          <w:cols w:space="720"/>
        </w:sectPr>
      </w:pPr>
    </w:p>
    <w:p w:rsidR="007E1513" w:rsidRDefault="002462E7">
      <w:pPr>
        <w:pStyle w:val="a3"/>
        <w:spacing w:before="64" w:line="360" w:lineRule="auto"/>
        <w:ind w:right="378"/>
      </w:pPr>
      <w:r>
        <w:lastRenderedPageBreak/>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57"/>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rsidR="007E1513" w:rsidRDefault="002462E7">
      <w:pPr>
        <w:pStyle w:val="a3"/>
        <w:spacing w:line="360" w:lineRule="auto"/>
        <w:ind w:left="861" w:right="2783" w:firstLine="0"/>
        <w:jc w:val="left"/>
      </w:pPr>
      <w:r>
        <w:t>Иметь представление о языковой норме, её видах.</w:t>
      </w:r>
      <w:r>
        <w:rPr>
          <w:spacing w:val="1"/>
        </w:rPr>
        <w:t xml:space="preserve"> </w:t>
      </w:r>
      <w:r>
        <w:t>Использовать</w:t>
      </w:r>
      <w:r>
        <w:rPr>
          <w:spacing w:val="-2"/>
        </w:rPr>
        <w:t xml:space="preserve"> </w:t>
      </w:r>
      <w:r>
        <w:t>словари</w:t>
      </w:r>
      <w:r>
        <w:rPr>
          <w:spacing w:val="-3"/>
        </w:rPr>
        <w:t xml:space="preserve"> </w:t>
      </w:r>
      <w:r>
        <w:t>русского</w:t>
      </w:r>
      <w:r>
        <w:rPr>
          <w:spacing w:val="-2"/>
        </w:rPr>
        <w:t xml:space="preserve"> </w:t>
      </w:r>
      <w:r>
        <w:t>языка</w:t>
      </w:r>
      <w:r>
        <w:rPr>
          <w:spacing w:val="-3"/>
        </w:rPr>
        <w:t xml:space="preserve"> </w:t>
      </w:r>
      <w:r>
        <w:t>в</w:t>
      </w:r>
      <w:r>
        <w:rPr>
          <w:spacing w:val="-1"/>
        </w:rPr>
        <w:t xml:space="preserve"> </w:t>
      </w:r>
      <w:r>
        <w:t>учебной</w:t>
      </w:r>
      <w:r>
        <w:rPr>
          <w:spacing w:val="-3"/>
        </w:rPr>
        <w:t xml:space="preserve"> </w:t>
      </w:r>
      <w:r>
        <w:t>деятельности.</w:t>
      </w:r>
    </w:p>
    <w:p w:rsidR="007E1513" w:rsidRDefault="002462E7">
      <w:pPr>
        <w:pStyle w:val="a5"/>
        <w:numPr>
          <w:ilvl w:val="3"/>
          <w:numId w:val="154"/>
        </w:numPr>
        <w:tabs>
          <w:tab w:val="left" w:pos="1762"/>
        </w:tabs>
        <w:spacing w:line="360" w:lineRule="auto"/>
        <w:ind w:left="861" w:right="3710" w:firstLine="0"/>
        <w:rPr>
          <w:sz w:val="24"/>
        </w:rPr>
      </w:pPr>
      <w:r>
        <w:rPr>
          <w:sz w:val="24"/>
        </w:rPr>
        <w:t>Фонетика. Орфоэпия. Орфоэпические нормы.</w:t>
      </w:r>
      <w:r>
        <w:rPr>
          <w:spacing w:val="-57"/>
          <w:sz w:val="24"/>
        </w:rPr>
        <w:t xml:space="preserve"> </w:t>
      </w:r>
      <w:r>
        <w:rPr>
          <w:sz w:val="24"/>
        </w:rPr>
        <w:t>Выполнять фонетический анализ</w:t>
      </w:r>
      <w:r>
        <w:rPr>
          <w:spacing w:val="-1"/>
          <w:sz w:val="24"/>
        </w:rPr>
        <w:t xml:space="preserve"> </w:t>
      </w:r>
      <w:r>
        <w:rPr>
          <w:sz w:val="24"/>
        </w:rPr>
        <w:t>слова.</w:t>
      </w:r>
    </w:p>
    <w:p w:rsidR="007E1513" w:rsidRDefault="002462E7">
      <w:pPr>
        <w:pStyle w:val="a3"/>
        <w:ind w:left="861" w:firstLine="0"/>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7E1513" w:rsidRDefault="002462E7">
      <w:pPr>
        <w:pStyle w:val="a3"/>
        <w:spacing w:before="139" w:line="360" w:lineRule="auto"/>
        <w:ind w:right="375"/>
      </w:pPr>
      <w:r>
        <w:t>Анализировать</w:t>
      </w:r>
      <w:r>
        <w:rPr>
          <w:spacing w:val="1"/>
        </w:rPr>
        <w:t xml:space="preserve"> </w:t>
      </w:r>
      <w:r>
        <w:t>и 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7E1513" w:rsidRDefault="002462E7">
      <w:pPr>
        <w:pStyle w:val="a3"/>
        <w:spacing w:line="360" w:lineRule="auto"/>
        <w:ind w:right="376"/>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1"/>
        </w:rPr>
        <w:t xml:space="preserve"> </w:t>
      </w:r>
      <w:r>
        <w:t>языка.</w:t>
      </w:r>
    </w:p>
    <w:p w:rsidR="007E1513" w:rsidRDefault="002462E7">
      <w:pPr>
        <w:pStyle w:val="a3"/>
        <w:spacing w:line="360" w:lineRule="auto"/>
        <w:ind w:right="379"/>
      </w:pPr>
      <w:r>
        <w:t>Соблюдать основные произносительные и акцентологические нормы современного</w:t>
      </w:r>
      <w:r>
        <w:rPr>
          <w:spacing w:val="1"/>
        </w:rPr>
        <w:t xml:space="preserve"> </w:t>
      </w:r>
      <w:r>
        <w:t>русского</w:t>
      </w:r>
      <w:r>
        <w:rPr>
          <w:spacing w:val="-1"/>
        </w:rPr>
        <w:t xml:space="preserve"> </w:t>
      </w:r>
      <w:r>
        <w:t>литературного языка.</w:t>
      </w:r>
    </w:p>
    <w:p w:rsidR="007E1513" w:rsidRDefault="002462E7">
      <w:pPr>
        <w:pStyle w:val="a3"/>
        <w:ind w:left="861" w:firstLine="0"/>
      </w:pPr>
      <w:r>
        <w:t>Использовать</w:t>
      </w:r>
      <w:r>
        <w:rPr>
          <w:spacing w:val="-4"/>
        </w:rPr>
        <w:t xml:space="preserve"> </w:t>
      </w:r>
      <w:r>
        <w:t>орфоэпический</w:t>
      </w:r>
      <w:r>
        <w:rPr>
          <w:spacing w:val="-5"/>
        </w:rPr>
        <w:t xml:space="preserve"> </w:t>
      </w:r>
      <w:r>
        <w:t>словарь.</w:t>
      </w:r>
    </w:p>
    <w:p w:rsidR="007E1513" w:rsidRDefault="002462E7">
      <w:pPr>
        <w:pStyle w:val="a5"/>
        <w:numPr>
          <w:ilvl w:val="3"/>
          <w:numId w:val="154"/>
        </w:numPr>
        <w:tabs>
          <w:tab w:val="left" w:pos="1762"/>
        </w:tabs>
        <w:spacing w:before="138" w:line="360" w:lineRule="auto"/>
        <w:ind w:left="861" w:right="3211" w:firstLine="0"/>
        <w:rPr>
          <w:sz w:val="24"/>
        </w:rPr>
      </w:pPr>
      <w:r>
        <w:rPr>
          <w:sz w:val="24"/>
        </w:rPr>
        <w:t>Лексикология и фразеология. Лексические нормы.</w:t>
      </w:r>
      <w:r>
        <w:rPr>
          <w:spacing w:val="-57"/>
          <w:sz w:val="24"/>
        </w:rPr>
        <w:t xml:space="preserve"> </w:t>
      </w:r>
      <w:r>
        <w:rPr>
          <w:sz w:val="24"/>
        </w:rPr>
        <w:t>Выполнять лексический анализ слова.</w:t>
      </w:r>
    </w:p>
    <w:p w:rsidR="007E1513" w:rsidRDefault="002462E7">
      <w:pPr>
        <w:pStyle w:val="a3"/>
        <w:ind w:left="861" w:firstLine="0"/>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7E1513" w:rsidRDefault="002462E7">
      <w:pPr>
        <w:pStyle w:val="a3"/>
        <w:tabs>
          <w:tab w:val="left" w:pos="2640"/>
          <w:tab w:val="left" w:pos="2995"/>
          <w:tab w:val="left" w:pos="4899"/>
          <w:tab w:val="left" w:pos="6571"/>
          <w:tab w:val="left" w:pos="6988"/>
          <w:tab w:val="left" w:pos="7592"/>
          <w:tab w:val="left" w:pos="8400"/>
        </w:tabs>
        <w:spacing w:before="137" w:line="362" w:lineRule="auto"/>
        <w:ind w:right="378"/>
        <w:jc w:val="left"/>
      </w:pPr>
      <w:r>
        <w:t>Анализировать</w:t>
      </w:r>
      <w:r>
        <w:tab/>
        <w:t>и</w:t>
      </w:r>
      <w:r>
        <w:tab/>
        <w:t>характеризовать</w:t>
      </w:r>
      <w:r>
        <w:tab/>
        <w:t>высказывания</w:t>
      </w:r>
      <w:r>
        <w:tab/>
        <w:t>(в</w:t>
      </w:r>
      <w:r>
        <w:tab/>
        <w:t>том</w:t>
      </w:r>
      <w:r>
        <w:tab/>
        <w:t>числе</w:t>
      </w:r>
      <w:r>
        <w:tab/>
      </w:r>
      <w:r>
        <w:rPr>
          <w:spacing w:val="-1"/>
        </w:rPr>
        <w:t>собственные)</w:t>
      </w:r>
      <w:r>
        <w:rPr>
          <w:spacing w:val="-57"/>
        </w:rPr>
        <w:t xml:space="preserve"> </w:t>
      </w:r>
      <w:r>
        <w:t>с</w:t>
      </w:r>
      <w:r>
        <w:rPr>
          <w:spacing w:val="-4"/>
        </w:rPr>
        <w:t xml:space="preserve"> </w:t>
      </w:r>
      <w:r>
        <w:t>точки</w:t>
      </w:r>
      <w:r>
        <w:rPr>
          <w:spacing w:val="-2"/>
        </w:rPr>
        <w:t xml:space="preserve"> </w:t>
      </w:r>
      <w:r>
        <w:t>зрения</w:t>
      </w:r>
      <w:r>
        <w:rPr>
          <w:spacing w:val="-2"/>
        </w:rPr>
        <w:t xml:space="preserve"> </w:t>
      </w:r>
      <w:r>
        <w:t>соблюдения</w:t>
      </w:r>
      <w:r>
        <w:rPr>
          <w:spacing w:val="-2"/>
        </w:rPr>
        <w:t xml:space="preserve"> </w:t>
      </w:r>
      <w:r>
        <w:t>лексических норм</w:t>
      </w:r>
      <w:r>
        <w:rPr>
          <w:spacing w:val="-3"/>
        </w:rPr>
        <w:t xml:space="preserve"> </w:t>
      </w:r>
      <w:r>
        <w:t>современного</w:t>
      </w:r>
      <w:r>
        <w:rPr>
          <w:spacing w:val="-2"/>
        </w:rPr>
        <w:t xml:space="preserve"> </w:t>
      </w:r>
      <w:r>
        <w:t>русского</w:t>
      </w:r>
      <w:r>
        <w:rPr>
          <w:spacing w:val="4"/>
        </w:rPr>
        <w:t xml:space="preserve"> </w:t>
      </w:r>
      <w:r>
        <w:t>литературного</w:t>
      </w:r>
      <w:r>
        <w:rPr>
          <w:spacing w:val="-2"/>
        </w:rPr>
        <w:t xml:space="preserve"> </w:t>
      </w:r>
      <w:r>
        <w:t>языка.</w:t>
      </w:r>
    </w:p>
    <w:p w:rsidR="007E1513" w:rsidRDefault="002462E7">
      <w:pPr>
        <w:pStyle w:val="a3"/>
        <w:spacing w:line="271" w:lineRule="exact"/>
        <w:ind w:left="861" w:firstLine="0"/>
        <w:jc w:val="left"/>
      </w:pPr>
      <w:r>
        <w:t>Соблюдать</w:t>
      </w:r>
      <w:r>
        <w:rPr>
          <w:spacing w:val="-2"/>
        </w:rPr>
        <w:t xml:space="preserve"> </w:t>
      </w:r>
      <w:r>
        <w:t>лексические</w:t>
      </w:r>
      <w:r>
        <w:rPr>
          <w:spacing w:val="-4"/>
        </w:rPr>
        <w:t xml:space="preserve"> </w:t>
      </w:r>
      <w:r>
        <w:t>нормы.</w:t>
      </w:r>
    </w:p>
    <w:p w:rsidR="007E1513" w:rsidRDefault="002462E7">
      <w:pPr>
        <w:pStyle w:val="a3"/>
        <w:spacing w:before="139" w:line="360" w:lineRule="auto"/>
        <w:jc w:val="left"/>
      </w:pPr>
      <w:r>
        <w:t>Характеризовать и оценивать высказывания с точки зрения уместности 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7E1513" w:rsidRDefault="002462E7">
      <w:pPr>
        <w:pStyle w:val="a3"/>
        <w:spacing w:line="360" w:lineRule="auto"/>
        <w:jc w:val="left"/>
      </w:pPr>
      <w:r>
        <w:t>Использовать</w:t>
      </w:r>
      <w:r>
        <w:rPr>
          <w:spacing w:val="15"/>
        </w:rPr>
        <w:t xml:space="preserve"> </w:t>
      </w:r>
      <w:r>
        <w:t>толковый</w:t>
      </w:r>
      <w:r>
        <w:rPr>
          <w:spacing w:val="15"/>
        </w:rPr>
        <w:t xml:space="preserve"> </w:t>
      </w:r>
      <w:r>
        <w:t>словарь,</w:t>
      </w:r>
      <w:r>
        <w:rPr>
          <w:spacing w:val="14"/>
        </w:rPr>
        <w:t xml:space="preserve"> </w:t>
      </w:r>
      <w:r>
        <w:t>словари</w:t>
      </w:r>
      <w:r>
        <w:rPr>
          <w:spacing w:val="17"/>
        </w:rPr>
        <w:t xml:space="preserve"> </w:t>
      </w:r>
      <w:r>
        <w:t>синонимов,</w:t>
      </w:r>
      <w:r>
        <w:rPr>
          <w:spacing w:val="14"/>
        </w:rPr>
        <w:t xml:space="preserve"> </w:t>
      </w:r>
      <w:r>
        <w:t>антонимов,</w:t>
      </w:r>
      <w:r>
        <w:rPr>
          <w:spacing w:val="13"/>
        </w:rPr>
        <w:t xml:space="preserve"> </w:t>
      </w:r>
      <w:r>
        <w:t>паронимов;</w:t>
      </w:r>
      <w:r>
        <w:rPr>
          <w:spacing w:val="14"/>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w:t>
      </w:r>
      <w:r>
        <w:rPr>
          <w:spacing w:val="-1"/>
        </w:rPr>
        <w:t xml:space="preserve"> </w:t>
      </w:r>
      <w:r>
        <w:t>словарь, этимологический</w:t>
      </w:r>
      <w:r>
        <w:rPr>
          <w:spacing w:val="-1"/>
        </w:rPr>
        <w:t xml:space="preserve"> </w:t>
      </w:r>
      <w:r>
        <w:t>словарь.</w:t>
      </w:r>
    </w:p>
    <w:p w:rsidR="007E1513" w:rsidRDefault="002462E7">
      <w:pPr>
        <w:pStyle w:val="a5"/>
        <w:numPr>
          <w:ilvl w:val="3"/>
          <w:numId w:val="154"/>
        </w:numPr>
        <w:tabs>
          <w:tab w:val="left" w:pos="1762"/>
        </w:tabs>
        <w:spacing w:line="360" w:lineRule="auto"/>
        <w:ind w:left="861" w:right="1798" w:firstLine="0"/>
        <w:rPr>
          <w:sz w:val="24"/>
        </w:rPr>
      </w:pPr>
      <w:r>
        <w:rPr>
          <w:sz w:val="24"/>
        </w:rPr>
        <w:t>Морфемика и словообразование. Словообразовательные нормы.</w:t>
      </w:r>
      <w:r>
        <w:rPr>
          <w:spacing w:val="-58"/>
          <w:sz w:val="24"/>
        </w:rPr>
        <w:t xml:space="preserve"> </w:t>
      </w:r>
      <w:r>
        <w:rPr>
          <w:sz w:val="24"/>
        </w:rPr>
        <w:t>Выполнять морфемный</w:t>
      </w:r>
      <w:r>
        <w:rPr>
          <w:spacing w:val="-3"/>
          <w:sz w:val="24"/>
        </w:rPr>
        <w:t xml:space="preserve"> </w:t>
      </w:r>
      <w:r>
        <w:rPr>
          <w:sz w:val="24"/>
        </w:rPr>
        <w:t>и словообразовательный</w:t>
      </w:r>
      <w:r>
        <w:rPr>
          <w:spacing w:val="-1"/>
          <w:sz w:val="24"/>
        </w:rPr>
        <w:t xml:space="preserve"> </w:t>
      </w:r>
      <w:r>
        <w:rPr>
          <w:sz w:val="24"/>
        </w:rPr>
        <w:t>анализ слова.</w:t>
      </w:r>
    </w:p>
    <w:p w:rsidR="007E1513" w:rsidRDefault="002462E7">
      <w:pPr>
        <w:pStyle w:val="a3"/>
        <w:spacing w:line="360" w:lineRule="auto"/>
        <w:jc w:val="left"/>
      </w:pPr>
      <w:r>
        <w:t>Анализировать</w:t>
      </w:r>
      <w:r>
        <w:rPr>
          <w:spacing w:val="9"/>
        </w:rPr>
        <w:t xml:space="preserve"> </w:t>
      </w:r>
      <w:r>
        <w:t>и</w:t>
      </w:r>
      <w:r>
        <w:rPr>
          <w:spacing w:val="8"/>
        </w:rPr>
        <w:t xml:space="preserve"> </w:t>
      </w:r>
      <w:r>
        <w:t>характеризовать</w:t>
      </w:r>
      <w:r>
        <w:rPr>
          <w:spacing w:val="11"/>
        </w:rPr>
        <w:t xml:space="preserve"> </w:t>
      </w:r>
      <w:r>
        <w:t>речевые</w:t>
      </w:r>
      <w:r>
        <w:rPr>
          <w:spacing w:val="8"/>
        </w:rPr>
        <w:t xml:space="preserve"> </w:t>
      </w:r>
      <w:r>
        <w:t>высказывания</w:t>
      </w:r>
      <w:r>
        <w:rPr>
          <w:spacing w:val="9"/>
        </w:rPr>
        <w:t xml:space="preserve"> </w:t>
      </w:r>
      <w:r>
        <w:t>(в</w:t>
      </w:r>
      <w:r>
        <w:rPr>
          <w:spacing w:val="8"/>
        </w:rPr>
        <w:t xml:space="preserve"> </w:t>
      </w:r>
      <w:r>
        <w:t>том</w:t>
      </w:r>
      <w:r>
        <w:rPr>
          <w:spacing w:val="9"/>
        </w:rPr>
        <w:t xml:space="preserve"> </w:t>
      </w:r>
      <w:r>
        <w:t>числе</w:t>
      </w:r>
      <w:r>
        <w:rPr>
          <w:spacing w:val="9"/>
        </w:rPr>
        <w:t xml:space="preserve"> </w:t>
      </w:r>
      <w:r>
        <w:t>собственные)</w:t>
      </w:r>
      <w:r>
        <w:rPr>
          <w:spacing w:val="9"/>
        </w:rPr>
        <w:t xml:space="preserve"> </w:t>
      </w:r>
      <w:r>
        <w:t>с</w:t>
      </w:r>
      <w:r>
        <w:rPr>
          <w:spacing w:val="-57"/>
        </w:rPr>
        <w:t xml:space="preserve"> </w:t>
      </w:r>
      <w:r>
        <w:t>точки</w:t>
      </w:r>
      <w:r>
        <w:rPr>
          <w:spacing w:val="-2"/>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сложносокращённых слов</w:t>
      </w:r>
      <w:r>
        <w:rPr>
          <w:spacing w:val="-4"/>
        </w:rPr>
        <w:t xml:space="preserve"> </w:t>
      </w:r>
      <w:r>
        <w:t>(аббревиатур).</w:t>
      </w:r>
    </w:p>
    <w:p w:rsidR="007E1513" w:rsidRDefault="002462E7">
      <w:pPr>
        <w:pStyle w:val="a3"/>
        <w:spacing w:before="1"/>
        <w:ind w:left="861" w:firstLine="0"/>
        <w:jc w:val="left"/>
      </w:pPr>
      <w:r>
        <w:t>Использовать</w:t>
      </w:r>
      <w:r>
        <w:rPr>
          <w:spacing w:val="-4"/>
        </w:rPr>
        <w:t xml:space="preserve"> </w:t>
      </w:r>
      <w:r>
        <w:t>словообразовательный</w:t>
      </w:r>
      <w:r>
        <w:rPr>
          <w:spacing w:val="-5"/>
        </w:rPr>
        <w:t xml:space="preserve"> </w:t>
      </w:r>
      <w:r>
        <w:t>словарь.</w:t>
      </w:r>
    </w:p>
    <w:p w:rsidR="007E1513" w:rsidRDefault="002462E7">
      <w:pPr>
        <w:pStyle w:val="a5"/>
        <w:numPr>
          <w:ilvl w:val="3"/>
          <w:numId w:val="154"/>
        </w:numPr>
        <w:tabs>
          <w:tab w:val="left" w:pos="1762"/>
        </w:tabs>
        <w:spacing w:before="137" w:line="360" w:lineRule="auto"/>
        <w:ind w:left="861" w:right="4298" w:firstLine="0"/>
        <w:rPr>
          <w:sz w:val="24"/>
        </w:rPr>
      </w:pPr>
      <w:r>
        <w:rPr>
          <w:sz w:val="24"/>
        </w:rPr>
        <w:t>Морфология. Морфологические нормы.</w:t>
      </w:r>
      <w:r>
        <w:rPr>
          <w:spacing w:val="-58"/>
          <w:sz w:val="24"/>
        </w:rPr>
        <w:t xml:space="preserve"> </w:t>
      </w:r>
      <w:r>
        <w:rPr>
          <w:sz w:val="24"/>
        </w:rPr>
        <w:t>Выполнять морфологический</w:t>
      </w:r>
      <w:r>
        <w:rPr>
          <w:spacing w:val="-1"/>
          <w:sz w:val="24"/>
        </w:rPr>
        <w:t xml:space="preserve"> </w:t>
      </w:r>
      <w:r>
        <w:rPr>
          <w:sz w:val="24"/>
        </w:rPr>
        <w:t>анализ</w:t>
      </w:r>
      <w:r>
        <w:rPr>
          <w:spacing w:val="-1"/>
          <w:sz w:val="24"/>
        </w:rPr>
        <w:t xml:space="preserve"> </w:t>
      </w:r>
      <w:r>
        <w:rPr>
          <w:sz w:val="24"/>
        </w:rPr>
        <w:t>слова.</w:t>
      </w:r>
    </w:p>
    <w:p w:rsidR="007E1513" w:rsidRDefault="002462E7">
      <w:pPr>
        <w:pStyle w:val="a3"/>
        <w:ind w:left="861" w:firstLine="0"/>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3"/>
        </w:rPr>
        <w:t xml:space="preserve"> </w:t>
      </w:r>
      <w:r>
        <w:t>слов</w:t>
      </w:r>
      <w:r>
        <w:rPr>
          <w:spacing w:val="-3"/>
        </w:rPr>
        <w:t xml:space="preserve"> </w:t>
      </w:r>
      <w:r>
        <w:t>разных</w:t>
      </w:r>
      <w:r>
        <w:rPr>
          <w:spacing w:val="-3"/>
        </w:rPr>
        <w:t xml:space="preserve"> </w:t>
      </w:r>
      <w:r>
        <w:t>частей</w:t>
      </w:r>
      <w:r>
        <w:rPr>
          <w:spacing w:val="-3"/>
        </w:rPr>
        <w:t xml:space="preserve"> </w:t>
      </w:r>
      <w:r>
        <w:t>речи.</w:t>
      </w:r>
    </w:p>
    <w:p w:rsidR="007E1513" w:rsidRDefault="007E1513">
      <w:pPr>
        <w:sectPr w:rsidR="007E1513">
          <w:pgSz w:w="11910" w:h="16840"/>
          <w:pgMar w:top="480" w:right="760" w:bottom="1160" w:left="980" w:header="0" w:footer="887" w:gutter="0"/>
          <w:cols w:space="720"/>
        </w:sectPr>
      </w:pPr>
    </w:p>
    <w:p w:rsidR="007E1513" w:rsidRDefault="002462E7">
      <w:pPr>
        <w:pStyle w:val="a3"/>
        <w:spacing w:before="64" w:line="360" w:lineRule="auto"/>
        <w:ind w:right="378"/>
      </w:pPr>
      <w:r>
        <w:lastRenderedPageBreak/>
        <w:t>Анализировать</w:t>
      </w:r>
      <w:r>
        <w:rPr>
          <w:spacing w:val="103"/>
        </w:rPr>
        <w:t xml:space="preserve"> </w:t>
      </w:r>
      <w:r>
        <w:t xml:space="preserve">и  </w:t>
      </w:r>
      <w:r>
        <w:rPr>
          <w:spacing w:val="43"/>
        </w:rPr>
        <w:t xml:space="preserve"> </w:t>
      </w:r>
      <w:r>
        <w:t xml:space="preserve">характеризовать  </w:t>
      </w:r>
      <w:r>
        <w:rPr>
          <w:spacing w:val="44"/>
        </w:rPr>
        <w:t xml:space="preserve"> </w:t>
      </w:r>
      <w:r>
        <w:t xml:space="preserve">высказывания  </w:t>
      </w:r>
      <w:r>
        <w:rPr>
          <w:spacing w:val="42"/>
        </w:rPr>
        <w:t xml:space="preserve"> </w:t>
      </w:r>
      <w:r>
        <w:t xml:space="preserve">(в  </w:t>
      </w:r>
      <w:r>
        <w:rPr>
          <w:spacing w:val="42"/>
        </w:rPr>
        <w:t xml:space="preserve"> </w:t>
      </w:r>
      <w:r>
        <w:t xml:space="preserve">том  </w:t>
      </w:r>
      <w:r>
        <w:rPr>
          <w:spacing w:val="45"/>
        </w:rPr>
        <w:t xml:space="preserve"> </w:t>
      </w:r>
      <w:r>
        <w:t xml:space="preserve">числе  </w:t>
      </w:r>
      <w:r>
        <w:rPr>
          <w:spacing w:val="41"/>
        </w:rPr>
        <w:t xml:space="preserve"> </w:t>
      </w:r>
      <w:r>
        <w:t>собственные)</w:t>
      </w:r>
      <w:r>
        <w:rPr>
          <w:spacing w:val="-58"/>
        </w:rPr>
        <w:t xml:space="preserve"> </w:t>
      </w:r>
      <w:r>
        <w:t>с точки зрения соблюдения морфологических норм современного русского литературного</w:t>
      </w:r>
      <w:r>
        <w:rPr>
          <w:spacing w:val="1"/>
        </w:rPr>
        <w:t xml:space="preserve"> </w:t>
      </w:r>
      <w:r>
        <w:t>языка.</w:t>
      </w:r>
    </w:p>
    <w:p w:rsidR="007E1513" w:rsidRDefault="002462E7">
      <w:pPr>
        <w:pStyle w:val="a3"/>
        <w:ind w:left="861" w:firstLine="0"/>
      </w:pPr>
      <w:r>
        <w:t>Соблюдать</w:t>
      </w:r>
      <w:r>
        <w:rPr>
          <w:spacing w:val="-3"/>
        </w:rPr>
        <w:t xml:space="preserve"> </w:t>
      </w:r>
      <w:r>
        <w:t>морфологические</w:t>
      </w:r>
      <w:r>
        <w:rPr>
          <w:spacing w:val="-4"/>
        </w:rPr>
        <w:t xml:space="preserve"> </w:t>
      </w:r>
      <w:r>
        <w:t>нормы.</w:t>
      </w:r>
    </w:p>
    <w:p w:rsidR="007E1513" w:rsidRDefault="002462E7">
      <w:pPr>
        <w:pStyle w:val="a3"/>
        <w:spacing w:before="139" w:line="360" w:lineRule="auto"/>
        <w:ind w:right="378"/>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1"/>
        </w:rPr>
        <w:t xml:space="preserve"> </w:t>
      </w:r>
      <w:r>
        <w:t>деепричастий,</w:t>
      </w:r>
      <w:r>
        <w:rPr>
          <w:spacing w:val="-1"/>
        </w:rPr>
        <w:t xml:space="preserve"> </w:t>
      </w:r>
      <w:r>
        <w:t>наречий</w:t>
      </w:r>
      <w:r>
        <w:rPr>
          <w:spacing w:val="-2"/>
        </w:rPr>
        <w:t xml:space="preserve"> </w:t>
      </w:r>
      <w:r>
        <w:t>(в</w:t>
      </w:r>
      <w:r>
        <w:rPr>
          <w:spacing w:val="-3"/>
        </w:rPr>
        <w:t xml:space="preserve"> </w:t>
      </w:r>
      <w:r>
        <w:t>рамках</w:t>
      </w:r>
      <w:r>
        <w:rPr>
          <w:spacing w:val="-2"/>
        </w:rPr>
        <w:t xml:space="preserve"> </w:t>
      </w:r>
      <w:r>
        <w:t>изученного).</w:t>
      </w:r>
    </w:p>
    <w:p w:rsidR="007E1513" w:rsidRDefault="002462E7">
      <w:pPr>
        <w:pStyle w:val="a3"/>
        <w:spacing w:line="275" w:lineRule="exact"/>
        <w:ind w:left="861" w:firstLine="0"/>
      </w:pPr>
      <w:r>
        <w:t>Использовать</w:t>
      </w:r>
      <w:r>
        <w:rPr>
          <w:spacing w:val="-4"/>
        </w:rPr>
        <w:t xml:space="preserve"> </w:t>
      </w:r>
      <w:r>
        <w:t>словарь</w:t>
      </w:r>
      <w:r>
        <w:rPr>
          <w:spacing w:val="-4"/>
        </w:rPr>
        <w:t xml:space="preserve"> </w:t>
      </w:r>
      <w:r>
        <w:t>грамматических</w:t>
      </w:r>
      <w:r>
        <w:rPr>
          <w:spacing w:val="-3"/>
        </w:rPr>
        <w:t xml:space="preserve"> </w:t>
      </w:r>
      <w:r>
        <w:t>трудностей,</w:t>
      </w:r>
      <w:r>
        <w:rPr>
          <w:spacing w:val="-5"/>
        </w:rPr>
        <w:t xml:space="preserve"> </w:t>
      </w:r>
      <w:r>
        <w:t>справочники.</w:t>
      </w:r>
    </w:p>
    <w:p w:rsidR="007E1513" w:rsidRDefault="002462E7">
      <w:pPr>
        <w:pStyle w:val="a5"/>
        <w:numPr>
          <w:ilvl w:val="3"/>
          <w:numId w:val="154"/>
        </w:numPr>
        <w:tabs>
          <w:tab w:val="left" w:pos="1762"/>
        </w:tabs>
        <w:spacing w:before="139"/>
        <w:ind w:left="1761" w:hanging="901"/>
        <w:rPr>
          <w:sz w:val="24"/>
        </w:rPr>
      </w:pPr>
      <w:r>
        <w:rPr>
          <w:sz w:val="24"/>
        </w:rPr>
        <w:t>Орфография.</w:t>
      </w:r>
      <w:r>
        <w:rPr>
          <w:spacing w:val="-3"/>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орфографии.</w:t>
      </w:r>
    </w:p>
    <w:p w:rsidR="007E1513" w:rsidRDefault="002462E7">
      <w:pPr>
        <w:pStyle w:val="a3"/>
        <w:spacing w:before="137" w:line="360" w:lineRule="auto"/>
        <w:ind w:left="861" w:right="2349" w:firstLine="0"/>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7E1513" w:rsidRDefault="002462E7">
      <w:pPr>
        <w:pStyle w:val="a3"/>
        <w:spacing w:line="360" w:lineRule="auto"/>
        <w:ind w:right="371"/>
      </w:pPr>
      <w:r>
        <w:t>Анализировать и характеризовать текст (в том числе собственный) с точки зрения</w:t>
      </w:r>
      <w:r>
        <w:rPr>
          <w:spacing w:val="1"/>
        </w:rPr>
        <w:t xml:space="preserve"> </w:t>
      </w:r>
      <w:r>
        <w:t>соблюдения орфографических правил современного русского литературного языка (в рамках</w:t>
      </w:r>
      <w:r>
        <w:rPr>
          <w:spacing w:val="-57"/>
        </w:rPr>
        <w:t xml:space="preserve"> </w:t>
      </w:r>
      <w:r>
        <w:t>изученного).</w:t>
      </w:r>
    </w:p>
    <w:p w:rsidR="007E1513" w:rsidRDefault="002462E7">
      <w:pPr>
        <w:pStyle w:val="a3"/>
        <w:spacing w:line="360" w:lineRule="auto"/>
        <w:ind w:left="861" w:right="5090" w:firstLine="0"/>
      </w:pPr>
      <w:r>
        <w:t>Соблюдать правила орфографии.</w:t>
      </w:r>
      <w:r>
        <w:rPr>
          <w:spacing w:val="1"/>
        </w:rPr>
        <w:t xml:space="preserve"> </w:t>
      </w:r>
      <w:r>
        <w:t>Использовать</w:t>
      </w:r>
      <w:r>
        <w:rPr>
          <w:spacing w:val="-5"/>
        </w:rPr>
        <w:t xml:space="preserve"> </w:t>
      </w:r>
      <w:r>
        <w:t>орфографический</w:t>
      </w:r>
      <w:r>
        <w:rPr>
          <w:spacing w:val="-6"/>
        </w:rPr>
        <w:t xml:space="preserve"> </w:t>
      </w:r>
      <w:r>
        <w:t>словарь.</w:t>
      </w:r>
    </w:p>
    <w:p w:rsidR="007E1513" w:rsidRDefault="002462E7">
      <w:pPr>
        <w:pStyle w:val="a5"/>
        <w:numPr>
          <w:ilvl w:val="3"/>
          <w:numId w:val="154"/>
        </w:numPr>
        <w:tabs>
          <w:tab w:val="left" w:pos="1762"/>
        </w:tabs>
        <w:ind w:left="1761" w:hanging="901"/>
        <w:rPr>
          <w:sz w:val="24"/>
        </w:rPr>
      </w:pPr>
      <w:r>
        <w:rPr>
          <w:sz w:val="24"/>
        </w:rPr>
        <w:t>Речь.</w:t>
      </w:r>
      <w:r>
        <w:rPr>
          <w:spacing w:val="-3"/>
          <w:sz w:val="24"/>
        </w:rPr>
        <w:t xml:space="preserve"> </w:t>
      </w:r>
      <w:r>
        <w:rPr>
          <w:sz w:val="24"/>
        </w:rPr>
        <w:t>Речевое</w:t>
      </w:r>
      <w:r>
        <w:rPr>
          <w:spacing w:val="-3"/>
          <w:sz w:val="24"/>
        </w:rPr>
        <w:t xml:space="preserve"> </w:t>
      </w:r>
      <w:r>
        <w:rPr>
          <w:sz w:val="24"/>
        </w:rPr>
        <w:t>общение.</w:t>
      </w:r>
    </w:p>
    <w:p w:rsidR="007E1513" w:rsidRDefault="002462E7">
      <w:pPr>
        <w:pStyle w:val="a3"/>
        <w:spacing w:before="139" w:line="360" w:lineRule="auto"/>
        <w:ind w:right="371"/>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 —</w:t>
      </w:r>
      <w:r>
        <w:rPr>
          <w:spacing w:val="-57"/>
        </w:rPr>
        <w:t xml:space="preserve"> </w:t>
      </w:r>
      <w:r>
        <w:t>не</w:t>
      </w:r>
      <w:r>
        <w:rPr>
          <w:spacing w:val="-2"/>
        </w:rPr>
        <w:t xml:space="preserve"> </w:t>
      </w:r>
      <w:r>
        <w:t>менее</w:t>
      </w:r>
      <w:r>
        <w:rPr>
          <w:spacing w:val="-1"/>
        </w:rPr>
        <w:t xml:space="preserve"> </w:t>
      </w:r>
      <w:r>
        <w:t>7—8 реплик).</w:t>
      </w:r>
    </w:p>
    <w:p w:rsidR="007E1513" w:rsidRDefault="002462E7">
      <w:pPr>
        <w:pStyle w:val="a3"/>
        <w:tabs>
          <w:tab w:val="left" w:pos="3947"/>
          <w:tab w:val="left" w:pos="7064"/>
          <w:tab w:val="left" w:pos="8948"/>
        </w:tabs>
        <w:spacing w:line="360" w:lineRule="auto"/>
        <w:ind w:right="365"/>
      </w:pPr>
      <w:r>
        <w:t>Выступать перед аудиторией с докладом; представлять реферат, 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tab/>
        <w:t>инструменты</w:t>
      </w:r>
      <w:r>
        <w:tab/>
        <w:t>и</w:t>
      </w:r>
      <w:r>
        <w:tab/>
        <w:t>ресурсы</w:t>
      </w:r>
      <w:r>
        <w:rPr>
          <w:spacing w:val="-58"/>
        </w:rPr>
        <w:t xml:space="preserve"> </w:t>
      </w:r>
      <w:r>
        <w:t>для</w:t>
      </w:r>
      <w:r>
        <w:rPr>
          <w:spacing w:val="-1"/>
        </w:rPr>
        <w:t xml:space="preserve"> </w:t>
      </w:r>
      <w:r>
        <w:t>решения</w:t>
      </w:r>
      <w:r>
        <w:rPr>
          <w:spacing w:val="2"/>
        </w:rPr>
        <w:t xml:space="preserve"> </w:t>
      </w:r>
      <w:r>
        <w:t>учебных</w:t>
      </w:r>
      <w:r>
        <w:rPr>
          <w:spacing w:val="1"/>
        </w:rPr>
        <w:t xml:space="preserve"> </w:t>
      </w:r>
      <w:r>
        <w:t>задач.</w:t>
      </w:r>
    </w:p>
    <w:p w:rsidR="007E1513" w:rsidRDefault="002462E7">
      <w:pPr>
        <w:pStyle w:val="a3"/>
        <w:spacing w:before="1" w:line="360" w:lineRule="auto"/>
        <w:ind w:right="374"/>
      </w:pPr>
      <w:r>
        <w:t>Создавать тексты разных функционально-смысловых типов; тексты разных жанров</w:t>
      </w:r>
      <w:r>
        <w:rPr>
          <w:spacing w:val="1"/>
        </w:rPr>
        <w:t xml:space="preserve"> </w:t>
      </w:r>
      <w:r>
        <w:rPr>
          <w:spacing w:val="-1"/>
        </w:rPr>
        <w:t>научного,</w:t>
      </w:r>
      <w:r>
        <w:rPr>
          <w:spacing w:val="-15"/>
        </w:rPr>
        <w:t xml:space="preserve"> </w:t>
      </w:r>
      <w:r>
        <w:rPr>
          <w:spacing w:val="-1"/>
        </w:rPr>
        <w:t>публицистического,</w:t>
      </w:r>
      <w:r>
        <w:rPr>
          <w:spacing w:val="-15"/>
        </w:rPr>
        <w:t xml:space="preserve"> </w:t>
      </w:r>
      <w:r>
        <w:t>официально-делового</w:t>
      </w:r>
      <w:r>
        <w:rPr>
          <w:spacing w:val="-14"/>
        </w:rPr>
        <w:t xml:space="preserve"> </w:t>
      </w:r>
      <w:r>
        <w:t>стилей</w:t>
      </w:r>
      <w:r>
        <w:rPr>
          <w:spacing w:val="-14"/>
        </w:rPr>
        <w:t xml:space="preserve"> </w:t>
      </w:r>
      <w:r>
        <w:t>(объём</w:t>
      </w:r>
      <w:r>
        <w:rPr>
          <w:spacing w:val="-15"/>
        </w:rPr>
        <w:t xml:space="preserve"> </w:t>
      </w:r>
      <w:r>
        <w:t>сочинения</w:t>
      </w:r>
      <w:r>
        <w:rPr>
          <w:spacing w:val="-12"/>
        </w:rPr>
        <w:t xml:space="preserve"> </w:t>
      </w:r>
      <w:r>
        <w:t>—</w:t>
      </w:r>
      <w:r>
        <w:rPr>
          <w:spacing w:val="-15"/>
        </w:rPr>
        <w:t xml:space="preserve"> </w:t>
      </w:r>
      <w:r>
        <w:t>не</w:t>
      </w:r>
      <w:r>
        <w:rPr>
          <w:spacing w:val="-15"/>
        </w:rPr>
        <w:t xml:space="preserve"> </w:t>
      </w:r>
      <w:r>
        <w:t>менее</w:t>
      </w:r>
      <w:r>
        <w:rPr>
          <w:spacing w:val="-16"/>
        </w:rPr>
        <w:t xml:space="preserve"> </w:t>
      </w:r>
      <w:r>
        <w:t>150</w:t>
      </w:r>
      <w:r>
        <w:rPr>
          <w:spacing w:val="-57"/>
        </w:rPr>
        <w:t xml:space="preserve"> </w:t>
      </w:r>
      <w:r>
        <w:t>слов).</w:t>
      </w:r>
    </w:p>
    <w:p w:rsidR="007E1513" w:rsidRDefault="002462E7">
      <w:pPr>
        <w:pStyle w:val="a3"/>
        <w:tabs>
          <w:tab w:val="left" w:pos="1278"/>
          <w:tab w:val="left" w:pos="2750"/>
          <w:tab w:val="left" w:pos="3763"/>
          <w:tab w:val="left" w:pos="5495"/>
          <w:tab w:val="left" w:pos="6793"/>
          <w:tab w:val="left" w:pos="8190"/>
        </w:tabs>
        <w:spacing w:line="360" w:lineRule="auto"/>
        <w:ind w:right="372"/>
      </w:pPr>
      <w:r>
        <w:t>Использовать      различные     виды     аудирования     и      чтения     в     соответствии</w:t>
      </w:r>
      <w:r>
        <w:rPr>
          <w:spacing w:val="1"/>
        </w:rPr>
        <w:t xml:space="preserve"> </w:t>
      </w:r>
      <w:r>
        <w:t>с</w:t>
      </w:r>
      <w:r>
        <w:rPr>
          <w:spacing w:val="-12"/>
        </w:rPr>
        <w:t xml:space="preserve"> </w:t>
      </w:r>
      <w:r>
        <w:t>коммуникативной</w:t>
      </w:r>
      <w:r>
        <w:rPr>
          <w:spacing w:val="-9"/>
        </w:rPr>
        <w:t xml:space="preserve"> </w:t>
      </w:r>
      <w:r>
        <w:t>задачей,</w:t>
      </w:r>
      <w:r>
        <w:rPr>
          <w:spacing w:val="-11"/>
        </w:rPr>
        <w:t xml:space="preserve"> </w:t>
      </w:r>
      <w:r>
        <w:t>приёмы</w:t>
      </w:r>
      <w:r>
        <w:rPr>
          <w:spacing w:val="-10"/>
        </w:rPr>
        <w:t xml:space="preserve"> </w:t>
      </w:r>
      <w:r>
        <w:t>информационно-смысловой</w:t>
      </w:r>
      <w:r>
        <w:rPr>
          <w:spacing w:val="-10"/>
        </w:rPr>
        <w:t xml:space="preserve"> </w:t>
      </w:r>
      <w:r>
        <w:t>переработки</w:t>
      </w:r>
      <w:r>
        <w:rPr>
          <w:spacing w:val="-9"/>
        </w:rPr>
        <w:t xml:space="preserve"> </w:t>
      </w:r>
      <w:r>
        <w:t>прочитанных</w:t>
      </w:r>
      <w:r>
        <w:rPr>
          <w:spacing w:val="-11"/>
        </w:rPr>
        <w:t xml:space="preserve"> </w:t>
      </w:r>
      <w:r>
        <w:t>и</w:t>
      </w:r>
      <w:r>
        <w:rPr>
          <w:spacing w:val="-57"/>
        </w:rPr>
        <w:t xml:space="preserve"> </w:t>
      </w:r>
      <w:r>
        <w:t>прослушанных текстов, включая гипертекст, графику, инфографику и другие (объём текста</w:t>
      </w:r>
      <w:r>
        <w:rPr>
          <w:spacing w:val="1"/>
        </w:rPr>
        <w:t xml:space="preserve"> </w:t>
      </w:r>
      <w:r>
        <w:t>для</w:t>
      </w:r>
      <w:r>
        <w:tab/>
        <w:t>чтения</w:t>
      </w:r>
      <w:r>
        <w:tab/>
        <w:t>—</w:t>
      </w:r>
      <w:r>
        <w:tab/>
        <w:t>450—500</w:t>
      </w:r>
      <w:r>
        <w:tab/>
        <w:t>слов;</w:t>
      </w:r>
      <w:r>
        <w:tab/>
        <w:t>объём</w:t>
      </w:r>
      <w:r>
        <w:tab/>
      </w:r>
      <w:r>
        <w:rPr>
          <w:spacing w:val="-1"/>
        </w:rPr>
        <w:t>прослушанного</w:t>
      </w:r>
      <w:r>
        <w:rPr>
          <w:spacing w:val="-58"/>
        </w:rPr>
        <w:t xml:space="preserve"> </w:t>
      </w:r>
      <w:r>
        <w:t>или</w:t>
      </w:r>
      <w:r>
        <w:rPr>
          <w:spacing w:val="-3"/>
        </w:rPr>
        <w:t xml:space="preserve"> </w:t>
      </w:r>
      <w:r>
        <w:t>прочитанного текста для пересказа</w:t>
      </w:r>
      <w:r>
        <w:rPr>
          <w:spacing w:val="2"/>
        </w:rPr>
        <w:t xml:space="preserve"> </w:t>
      </w:r>
      <w:r>
        <w:t>от 250</w:t>
      </w:r>
      <w:r>
        <w:rPr>
          <w:spacing w:val="-1"/>
        </w:rPr>
        <w:t xml:space="preserve"> </w:t>
      </w:r>
      <w:r>
        <w:t>до 300 слов).</w:t>
      </w:r>
    </w:p>
    <w:p w:rsidR="007E1513" w:rsidRDefault="002462E7">
      <w:pPr>
        <w:pStyle w:val="a3"/>
        <w:tabs>
          <w:tab w:val="left" w:pos="4290"/>
          <w:tab w:val="left" w:pos="6159"/>
          <w:tab w:val="left" w:pos="7836"/>
        </w:tabs>
        <w:spacing w:line="360" w:lineRule="auto"/>
        <w:ind w:right="370"/>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tab/>
        <w:t>общения,</w:t>
      </w:r>
      <w:r>
        <w:tab/>
        <w:t>статусу</w:t>
      </w:r>
      <w:r>
        <w:tab/>
        <w:t>адресанта/адресата</w:t>
      </w:r>
      <w:r>
        <w:rPr>
          <w:spacing w:val="-58"/>
        </w:rPr>
        <w:t xml:space="preserve"> </w:t>
      </w:r>
      <w:r>
        <w:t>и</w:t>
      </w:r>
      <w:r>
        <w:rPr>
          <w:spacing w:val="10"/>
        </w:rPr>
        <w:t xml:space="preserve"> </w:t>
      </w:r>
      <w:r>
        <w:t>других;</w:t>
      </w:r>
      <w:r>
        <w:rPr>
          <w:spacing w:val="10"/>
        </w:rPr>
        <w:t xml:space="preserve"> </w:t>
      </w:r>
      <w:r>
        <w:t>использовать</w:t>
      </w:r>
      <w:r>
        <w:rPr>
          <w:spacing w:val="9"/>
        </w:rPr>
        <w:t xml:space="preserve"> </w:t>
      </w:r>
      <w:r>
        <w:t>правила</w:t>
      </w:r>
      <w:r>
        <w:rPr>
          <w:spacing w:val="10"/>
        </w:rPr>
        <w:t xml:space="preserve"> </w:t>
      </w:r>
      <w:r>
        <w:t>русского</w:t>
      </w:r>
      <w:r>
        <w:rPr>
          <w:spacing w:val="9"/>
        </w:rPr>
        <w:t xml:space="preserve"> </w:t>
      </w:r>
      <w:r>
        <w:t>речевого</w:t>
      </w:r>
      <w:r>
        <w:rPr>
          <w:spacing w:val="10"/>
        </w:rPr>
        <w:t xml:space="preserve"> </w:t>
      </w:r>
      <w:r>
        <w:t>этикета</w:t>
      </w:r>
      <w:r>
        <w:rPr>
          <w:spacing w:val="9"/>
        </w:rPr>
        <w:t xml:space="preserve"> </w:t>
      </w:r>
      <w:r>
        <w:t>в</w:t>
      </w:r>
      <w:r>
        <w:rPr>
          <w:spacing w:val="11"/>
        </w:rPr>
        <w:t xml:space="preserve"> </w:t>
      </w:r>
      <w:r>
        <w:t>социально-культурной,</w:t>
      </w:r>
      <w:r>
        <w:rPr>
          <w:spacing w:val="12"/>
        </w:rPr>
        <w:t xml:space="preserve"> </w:t>
      </w:r>
      <w:r>
        <w:t>учебно-</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tabs>
          <w:tab w:val="left" w:pos="1309"/>
          <w:tab w:val="left" w:pos="3709"/>
          <w:tab w:val="left" w:pos="4668"/>
          <w:tab w:val="left" w:pos="5872"/>
          <w:tab w:val="left" w:pos="7559"/>
          <w:tab w:val="left" w:pos="8780"/>
        </w:tabs>
        <w:spacing w:before="64" w:line="360" w:lineRule="auto"/>
        <w:ind w:right="370" w:firstLine="0"/>
        <w:jc w:val="left"/>
      </w:pPr>
      <w:r>
        <w:lastRenderedPageBreak/>
        <w:t>научной,</w:t>
      </w:r>
      <w:r>
        <w:tab/>
        <w:t>официально-деловой</w:t>
      </w:r>
      <w:r>
        <w:tab/>
        <w:t>сферах</w:t>
      </w:r>
      <w:r>
        <w:tab/>
        <w:t>общения,</w:t>
      </w:r>
      <w:r>
        <w:tab/>
        <w:t>повседневном</w:t>
      </w:r>
      <w:r>
        <w:tab/>
        <w:t>общении,</w:t>
      </w:r>
      <w:r>
        <w:tab/>
        <w:t>интернет-</w:t>
      </w:r>
      <w:r>
        <w:rPr>
          <w:spacing w:val="-57"/>
        </w:rPr>
        <w:t xml:space="preserve"> </w:t>
      </w:r>
      <w:r>
        <w:t>коммуникации.</w:t>
      </w:r>
    </w:p>
    <w:p w:rsidR="007E1513" w:rsidRDefault="002462E7">
      <w:pPr>
        <w:pStyle w:val="a3"/>
        <w:spacing w:before="1"/>
        <w:ind w:left="861" w:firstLine="0"/>
        <w:jc w:val="left"/>
      </w:pPr>
      <w:r>
        <w:t>Употреблять</w:t>
      </w:r>
      <w:r>
        <w:rPr>
          <w:spacing w:val="-3"/>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3"/>
        </w:rPr>
        <w:t xml:space="preserve"> </w:t>
      </w:r>
      <w:r>
        <w:t>ситуации.</w:t>
      </w:r>
    </w:p>
    <w:p w:rsidR="007E1513" w:rsidRDefault="002462E7">
      <w:pPr>
        <w:pStyle w:val="a3"/>
        <w:spacing w:before="137"/>
        <w:ind w:left="861" w:firstLine="0"/>
        <w:jc w:val="left"/>
      </w:pPr>
      <w:r>
        <w:t>Соблюдать</w:t>
      </w:r>
      <w:r>
        <w:rPr>
          <w:spacing w:val="27"/>
        </w:rPr>
        <w:t xml:space="preserve"> </w:t>
      </w:r>
      <w:r>
        <w:t>в</w:t>
      </w:r>
      <w:r>
        <w:rPr>
          <w:spacing w:val="27"/>
        </w:rPr>
        <w:t xml:space="preserve"> </w:t>
      </w:r>
      <w:r>
        <w:t>устной</w:t>
      </w:r>
      <w:r>
        <w:rPr>
          <w:spacing w:val="27"/>
        </w:rPr>
        <w:t xml:space="preserve"> </w:t>
      </w:r>
      <w:r>
        <w:t>речи</w:t>
      </w:r>
      <w:r>
        <w:rPr>
          <w:spacing w:val="26"/>
        </w:rPr>
        <w:t xml:space="preserve"> </w:t>
      </w:r>
      <w:r>
        <w:t>и</w:t>
      </w:r>
      <w:r>
        <w:rPr>
          <w:spacing w:val="27"/>
        </w:rPr>
        <w:t xml:space="preserve"> </w:t>
      </w:r>
      <w:r>
        <w:t>на</w:t>
      </w:r>
      <w:r>
        <w:rPr>
          <w:spacing w:val="25"/>
        </w:rPr>
        <w:t xml:space="preserve"> </w:t>
      </w:r>
      <w:r>
        <w:t>письме</w:t>
      </w:r>
      <w:r>
        <w:rPr>
          <w:spacing w:val="24"/>
        </w:rPr>
        <w:t xml:space="preserve"> </w:t>
      </w:r>
      <w:r>
        <w:t>нормы</w:t>
      </w:r>
      <w:r>
        <w:rPr>
          <w:spacing w:val="26"/>
        </w:rPr>
        <w:t xml:space="preserve"> </w:t>
      </w:r>
      <w:r>
        <w:t>современного</w:t>
      </w:r>
      <w:r>
        <w:rPr>
          <w:spacing w:val="25"/>
        </w:rPr>
        <w:t xml:space="preserve"> </w:t>
      </w:r>
      <w:r>
        <w:t>русского</w:t>
      </w:r>
      <w:r>
        <w:rPr>
          <w:spacing w:val="26"/>
        </w:rPr>
        <w:t xml:space="preserve"> </w:t>
      </w:r>
      <w:r>
        <w:t>литературного</w:t>
      </w:r>
    </w:p>
    <w:p w:rsidR="007E1513" w:rsidRDefault="002462E7">
      <w:pPr>
        <w:pStyle w:val="a3"/>
        <w:spacing w:before="139"/>
        <w:ind w:firstLine="0"/>
        <w:jc w:val="left"/>
      </w:pPr>
      <w:r>
        <w:t>языка.</w:t>
      </w:r>
    </w:p>
    <w:p w:rsidR="007E1513" w:rsidRDefault="002462E7">
      <w:pPr>
        <w:pStyle w:val="a3"/>
        <w:tabs>
          <w:tab w:val="left" w:pos="2170"/>
          <w:tab w:val="left" w:pos="3712"/>
          <w:tab w:val="left" w:pos="4050"/>
          <w:tab w:val="left" w:pos="4966"/>
          <w:tab w:val="left" w:pos="5637"/>
          <w:tab w:val="left" w:pos="5951"/>
          <w:tab w:val="left" w:pos="6752"/>
          <w:tab w:val="left" w:pos="7651"/>
          <w:tab w:val="left" w:pos="8735"/>
        </w:tabs>
        <w:spacing w:before="137"/>
        <w:ind w:left="861" w:firstLine="0"/>
        <w:jc w:val="left"/>
      </w:pPr>
      <w:r>
        <w:t>Оценивать</w:t>
      </w:r>
      <w:r>
        <w:tab/>
        <w:t>собственную</w:t>
      </w:r>
      <w:r>
        <w:tab/>
        <w:t>и</w:t>
      </w:r>
      <w:r>
        <w:tab/>
        <w:t>чужую</w:t>
      </w:r>
      <w:r>
        <w:tab/>
        <w:t>речь</w:t>
      </w:r>
      <w:r>
        <w:tab/>
        <w:t>с</w:t>
      </w:r>
      <w:r>
        <w:tab/>
        <w:t>точки</w:t>
      </w:r>
      <w:r>
        <w:tab/>
        <w:t>зрения</w:t>
      </w:r>
      <w:r>
        <w:tab/>
        <w:t>точного,</w:t>
      </w:r>
      <w:r>
        <w:tab/>
        <w:t>уместного</w:t>
      </w:r>
    </w:p>
    <w:p w:rsidR="007E1513" w:rsidRDefault="002462E7">
      <w:pPr>
        <w:pStyle w:val="a3"/>
        <w:spacing w:before="139"/>
        <w:ind w:firstLine="0"/>
      </w:pPr>
      <w:r>
        <w:t>и</w:t>
      </w:r>
      <w:r>
        <w:rPr>
          <w:spacing w:val="-4"/>
        </w:rPr>
        <w:t xml:space="preserve"> </w:t>
      </w:r>
      <w:r>
        <w:t>выразительного</w:t>
      </w:r>
      <w:r>
        <w:rPr>
          <w:spacing w:val="-3"/>
        </w:rPr>
        <w:t xml:space="preserve"> </w:t>
      </w:r>
      <w:r>
        <w:t>словоупотребления.</w:t>
      </w:r>
    </w:p>
    <w:p w:rsidR="007E1513" w:rsidRDefault="002462E7">
      <w:pPr>
        <w:pStyle w:val="a5"/>
        <w:numPr>
          <w:ilvl w:val="3"/>
          <w:numId w:val="154"/>
        </w:numPr>
        <w:tabs>
          <w:tab w:val="left" w:pos="1762"/>
        </w:tabs>
        <w:spacing w:before="137"/>
        <w:ind w:left="1761" w:hanging="901"/>
        <w:rPr>
          <w:sz w:val="24"/>
        </w:rPr>
      </w:pPr>
      <w:r>
        <w:rPr>
          <w:sz w:val="24"/>
        </w:rPr>
        <w:t>Текст.</w:t>
      </w:r>
      <w:r>
        <w:rPr>
          <w:spacing w:val="-4"/>
          <w:sz w:val="24"/>
        </w:rPr>
        <w:t xml:space="preserve"> </w:t>
      </w:r>
      <w:r>
        <w:rPr>
          <w:sz w:val="24"/>
        </w:rPr>
        <w:t>Информационно-смысловая</w:t>
      </w:r>
      <w:r>
        <w:rPr>
          <w:spacing w:val="-3"/>
          <w:sz w:val="24"/>
        </w:rPr>
        <w:t xml:space="preserve"> </w:t>
      </w:r>
      <w:r>
        <w:rPr>
          <w:sz w:val="24"/>
        </w:rPr>
        <w:t>переработка</w:t>
      </w:r>
      <w:r>
        <w:rPr>
          <w:spacing w:val="-4"/>
          <w:sz w:val="24"/>
        </w:rPr>
        <w:t xml:space="preserve"> </w:t>
      </w:r>
      <w:r>
        <w:rPr>
          <w:sz w:val="24"/>
        </w:rPr>
        <w:t>текста.</w:t>
      </w:r>
    </w:p>
    <w:p w:rsidR="007E1513" w:rsidRDefault="002462E7">
      <w:pPr>
        <w:pStyle w:val="a3"/>
        <w:spacing w:before="139" w:line="360" w:lineRule="auto"/>
        <w:ind w:right="377"/>
      </w:pPr>
      <w:r>
        <w:rPr>
          <w:spacing w:val="-1"/>
        </w:rPr>
        <w:t>Применять</w:t>
      </w:r>
      <w:r>
        <w:rPr>
          <w:spacing w:val="-13"/>
        </w:rPr>
        <w:t xml:space="preserve"> </w:t>
      </w:r>
      <w:r>
        <w:rPr>
          <w:spacing w:val="-1"/>
        </w:rPr>
        <w:t>знания</w:t>
      </w:r>
      <w:r>
        <w:rPr>
          <w:spacing w:val="-15"/>
        </w:rPr>
        <w:t xml:space="preserve"> </w:t>
      </w:r>
      <w:r>
        <w:rPr>
          <w:spacing w:val="-1"/>
        </w:rPr>
        <w:t>о</w:t>
      </w:r>
      <w:r>
        <w:rPr>
          <w:spacing w:val="-14"/>
        </w:rPr>
        <w:t xml:space="preserve"> </w:t>
      </w:r>
      <w:r>
        <w:rPr>
          <w:spacing w:val="-1"/>
        </w:rPr>
        <w:t>тексте,</w:t>
      </w:r>
      <w:r>
        <w:rPr>
          <w:spacing w:val="-15"/>
        </w:rPr>
        <w:t xml:space="preserve"> </w:t>
      </w:r>
      <w:r>
        <w:rPr>
          <w:spacing w:val="-1"/>
        </w:rPr>
        <w:t>его</w:t>
      </w:r>
      <w:r>
        <w:rPr>
          <w:spacing w:val="-14"/>
        </w:rPr>
        <w:t xml:space="preserve"> </w:t>
      </w:r>
      <w:r>
        <w:rPr>
          <w:spacing w:val="-1"/>
        </w:rPr>
        <w:t>основных</w:t>
      </w:r>
      <w:r>
        <w:rPr>
          <w:spacing w:val="-13"/>
        </w:rPr>
        <w:t xml:space="preserve"> </w:t>
      </w:r>
      <w:r>
        <w:t>признаках,</w:t>
      </w:r>
      <w:r>
        <w:rPr>
          <w:spacing w:val="-14"/>
        </w:rPr>
        <w:t xml:space="preserve"> </w:t>
      </w:r>
      <w:r>
        <w:t>структуре</w:t>
      </w:r>
      <w:r>
        <w:rPr>
          <w:spacing w:val="-14"/>
        </w:rPr>
        <w:t xml:space="preserve"> </w:t>
      </w:r>
      <w:r>
        <w:t>и</w:t>
      </w:r>
      <w:r>
        <w:rPr>
          <w:spacing w:val="-13"/>
        </w:rPr>
        <w:t xml:space="preserve"> </w:t>
      </w:r>
      <w:r>
        <w:t>видах</w:t>
      </w:r>
      <w:r>
        <w:rPr>
          <w:spacing w:val="-13"/>
        </w:rPr>
        <w:t xml:space="preserve"> </w:t>
      </w:r>
      <w:r>
        <w:t>представленной</w:t>
      </w:r>
      <w:r>
        <w:rPr>
          <w:spacing w:val="-57"/>
        </w:rPr>
        <w:t xml:space="preserve"> </w:t>
      </w:r>
      <w:r>
        <w:t>в</w:t>
      </w:r>
      <w:r>
        <w:rPr>
          <w:spacing w:val="-2"/>
        </w:rPr>
        <w:t xml:space="preserve"> </w:t>
      </w:r>
      <w:r>
        <w:t>нём</w:t>
      </w:r>
      <w:r>
        <w:rPr>
          <w:spacing w:val="-1"/>
        </w:rPr>
        <w:t xml:space="preserve"> </w:t>
      </w:r>
      <w:r>
        <w:t>информации в</w:t>
      </w:r>
      <w:r>
        <w:rPr>
          <w:spacing w:val="-1"/>
        </w:rPr>
        <w:t xml:space="preserve"> </w:t>
      </w:r>
      <w:r>
        <w:t>речевой практике.</w:t>
      </w:r>
    </w:p>
    <w:p w:rsidR="007E1513" w:rsidRDefault="002462E7">
      <w:pPr>
        <w:pStyle w:val="a3"/>
        <w:spacing w:line="360" w:lineRule="auto"/>
        <w:ind w:right="383"/>
      </w:pPr>
      <w:r>
        <w:t>Понимать, анализировать и комментировать основную и дополнительную, явную и</w:t>
      </w:r>
      <w:r>
        <w:rPr>
          <w:spacing w:val="1"/>
        </w:rPr>
        <w:t xml:space="preserve"> </w:t>
      </w:r>
      <w:r>
        <w:t>скрытую</w:t>
      </w:r>
      <w:r>
        <w:rPr>
          <w:spacing w:val="-3"/>
        </w:rPr>
        <w:t xml:space="preserve"> </w:t>
      </w:r>
      <w:r>
        <w:t>(подтекстовую)</w:t>
      </w:r>
      <w:r>
        <w:rPr>
          <w:spacing w:val="-3"/>
        </w:rPr>
        <w:t xml:space="preserve"> </w:t>
      </w:r>
      <w:r>
        <w:t>информацию</w:t>
      </w:r>
      <w:r>
        <w:rPr>
          <w:spacing w:val="-2"/>
        </w:rPr>
        <w:t xml:space="preserve"> </w:t>
      </w:r>
      <w:r>
        <w:t>текстов,</w:t>
      </w:r>
      <w:r>
        <w:rPr>
          <w:spacing w:val="-4"/>
        </w:rPr>
        <w:t xml:space="preserve"> </w:t>
      </w:r>
      <w:r>
        <w:t>воспринимаемых</w:t>
      </w:r>
      <w:r>
        <w:rPr>
          <w:spacing w:val="-2"/>
        </w:rPr>
        <w:t xml:space="preserve"> </w:t>
      </w:r>
      <w:r>
        <w:t>зрительно</w:t>
      </w:r>
      <w:r>
        <w:rPr>
          <w:spacing w:val="-2"/>
        </w:rPr>
        <w:t xml:space="preserve"> </w:t>
      </w:r>
      <w:r>
        <w:t>и</w:t>
      </w:r>
      <w:r>
        <w:rPr>
          <w:spacing w:val="-3"/>
        </w:rPr>
        <w:t xml:space="preserve"> </w:t>
      </w:r>
      <w:r>
        <w:t>(или)</w:t>
      </w:r>
      <w:r>
        <w:rPr>
          <w:spacing w:val="-3"/>
        </w:rPr>
        <w:t xml:space="preserve"> </w:t>
      </w:r>
      <w:r>
        <w:t>на</w:t>
      </w:r>
      <w:r>
        <w:rPr>
          <w:spacing w:val="-3"/>
        </w:rPr>
        <w:t xml:space="preserve"> </w:t>
      </w:r>
      <w:r>
        <w:t>слух.</w:t>
      </w:r>
    </w:p>
    <w:p w:rsidR="007E1513" w:rsidRDefault="002462E7">
      <w:pPr>
        <w:pStyle w:val="a3"/>
        <w:spacing w:line="274" w:lineRule="exact"/>
        <w:ind w:left="861" w:firstLine="0"/>
      </w:pPr>
      <w:r>
        <w:t>Выявлять</w:t>
      </w:r>
      <w:r>
        <w:rPr>
          <w:spacing w:val="-2"/>
        </w:rPr>
        <w:t xml:space="preserve"> </w:t>
      </w:r>
      <w:r>
        <w:t>логико-смысловые</w:t>
      </w:r>
      <w:r>
        <w:rPr>
          <w:spacing w:val="-3"/>
        </w:rPr>
        <w:t xml:space="preserve"> </w:t>
      </w:r>
      <w:r>
        <w:t>отношения</w:t>
      </w:r>
      <w:r>
        <w:rPr>
          <w:spacing w:val="-2"/>
        </w:rPr>
        <w:t xml:space="preserve"> </w:t>
      </w:r>
      <w:r>
        <w:t>между</w:t>
      </w:r>
      <w:r>
        <w:rPr>
          <w:spacing w:val="-4"/>
        </w:rPr>
        <w:t xml:space="preserve"> </w:t>
      </w:r>
      <w:r>
        <w:t>предложениями</w:t>
      </w:r>
      <w:r>
        <w:rPr>
          <w:spacing w:val="-1"/>
        </w:rPr>
        <w:t xml:space="preserve"> </w:t>
      </w:r>
      <w:r>
        <w:t>в</w:t>
      </w:r>
      <w:r>
        <w:rPr>
          <w:spacing w:val="-3"/>
        </w:rPr>
        <w:t xml:space="preserve"> </w:t>
      </w:r>
      <w:r>
        <w:t>тексте.</w:t>
      </w:r>
    </w:p>
    <w:p w:rsidR="007E1513" w:rsidRDefault="002462E7">
      <w:pPr>
        <w:pStyle w:val="a3"/>
        <w:spacing w:before="139" w:line="360" w:lineRule="auto"/>
        <w:ind w:right="374"/>
      </w:pPr>
      <w:r>
        <w:t>Создавать тексты разных функционально-смысловых типов; тексты разных жанров</w:t>
      </w:r>
      <w:r>
        <w:rPr>
          <w:spacing w:val="1"/>
        </w:rPr>
        <w:t xml:space="preserve"> </w:t>
      </w:r>
      <w:r>
        <w:rPr>
          <w:spacing w:val="-1"/>
        </w:rPr>
        <w:t>научного,</w:t>
      </w:r>
      <w:r>
        <w:rPr>
          <w:spacing w:val="-15"/>
        </w:rPr>
        <w:t xml:space="preserve"> </w:t>
      </w:r>
      <w:r>
        <w:rPr>
          <w:spacing w:val="-1"/>
        </w:rPr>
        <w:t>публицистического,</w:t>
      </w:r>
      <w:r>
        <w:rPr>
          <w:spacing w:val="-15"/>
        </w:rPr>
        <w:t xml:space="preserve"> </w:t>
      </w:r>
      <w:r>
        <w:t>официально-делового</w:t>
      </w:r>
      <w:r>
        <w:rPr>
          <w:spacing w:val="-14"/>
        </w:rPr>
        <w:t xml:space="preserve"> </w:t>
      </w:r>
      <w:r>
        <w:t>стилей</w:t>
      </w:r>
      <w:r>
        <w:rPr>
          <w:spacing w:val="-14"/>
        </w:rPr>
        <w:t xml:space="preserve"> </w:t>
      </w:r>
      <w:r>
        <w:t>(объём</w:t>
      </w:r>
      <w:r>
        <w:rPr>
          <w:spacing w:val="-15"/>
        </w:rPr>
        <w:t xml:space="preserve"> </w:t>
      </w:r>
      <w:r>
        <w:t>сочинения</w:t>
      </w:r>
      <w:r>
        <w:rPr>
          <w:spacing w:val="-12"/>
        </w:rPr>
        <w:t xml:space="preserve"> </w:t>
      </w:r>
      <w:r>
        <w:t>—</w:t>
      </w:r>
      <w:r>
        <w:rPr>
          <w:spacing w:val="-15"/>
        </w:rPr>
        <w:t xml:space="preserve"> </w:t>
      </w:r>
      <w:r>
        <w:t>не</w:t>
      </w:r>
      <w:r>
        <w:rPr>
          <w:spacing w:val="-15"/>
        </w:rPr>
        <w:t xml:space="preserve"> </w:t>
      </w:r>
      <w:r>
        <w:t>менее</w:t>
      </w:r>
      <w:r>
        <w:rPr>
          <w:spacing w:val="-16"/>
        </w:rPr>
        <w:t xml:space="preserve"> </w:t>
      </w:r>
      <w:r>
        <w:t>150</w:t>
      </w:r>
      <w:r>
        <w:rPr>
          <w:spacing w:val="-57"/>
        </w:rPr>
        <w:t xml:space="preserve"> </w:t>
      </w:r>
      <w:r>
        <w:t>слов).</w:t>
      </w:r>
    </w:p>
    <w:p w:rsidR="007E1513" w:rsidRDefault="002462E7">
      <w:pPr>
        <w:pStyle w:val="a3"/>
        <w:tabs>
          <w:tab w:val="left" w:pos="2012"/>
        </w:tabs>
        <w:spacing w:line="360" w:lineRule="auto"/>
        <w:ind w:right="373"/>
      </w:pPr>
      <w:r>
        <w:t>Использовать      различные     виды     аудирования     и      чтения     в     соответствии</w:t>
      </w:r>
      <w:r>
        <w:rPr>
          <w:spacing w:val="1"/>
        </w:rPr>
        <w:t xml:space="preserve"> </w:t>
      </w:r>
      <w:r>
        <w:t>с коммуникативной задачей, приёмы информационно-смысловой переработки прочитанных</w:t>
      </w:r>
      <w:r>
        <w:rPr>
          <w:spacing w:val="1"/>
        </w:rPr>
        <w:t xml:space="preserve"> </w:t>
      </w:r>
      <w:r>
        <w:t>текстов,</w:t>
      </w:r>
      <w:r>
        <w:tab/>
        <w:t>включая        гипертекст,        графику,        инфографику        и         другие,</w:t>
      </w:r>
      <w:r>
        <w:rPr>
          <w:spacing w:val="1"/>
        </w:rPr>
        <w:t xml:space="preserve"> </w:t>
      </w:r>
      <w:r>
        <w:t>и прослушанных текстов (объём текста для чтения — 450—500 слов; объём прослушанного</w:t>
      </w:r>
      <w:r>
        <w:rPr>
          <w:spacing w:val="1"/>
        </w:rPr>
        <w:t xml:space="preserve"> </w:t>
      </w:r>
      <w:r>
        <w:t>или</w:t>
      </w:r>
      <w:r>
        <w:rPr>
          <w:spacing w:val="-3"/>
        </w:rPr>
        <w:t xml:space="preserve"> </w:t>
      </w:r>
      <w:r>
        <w:t>прочитанного текста для пересказа</w:t>
      </w:r>
      <w:r>
        <w:rPr>
          <w:spacing w:val="-1"/>
        </w:rPr>
        <w:t xml:space="preserve"> </w:t>
      </w:r>
      <w:r>
        <w:t>от 250</w:t>
      </w:r>
      <w:r>
        <w:rPr>
          <w:spacing w:val="-1"/>
        </w:rPr>
        <w:t xml:space="preserve"> </w:t>
      </w:r>
      <w:r>
        <w:t>до 300 слов).</w:t>
      </w:r>
    </w:p>
    <w:p w:rsidR="007E1513" w:rsidRDefault="002462E7">
      <w:pPr>
        <w:pStyle w:val="a3"/>
        <w:spacing w:before="1" w:line="360" w:lineRule="auto"/>
        <w:ind w:right="378"/>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4"/>
        </w:rPr>
        <w:t xml:space="preserve"> </w:t>
      </w:r>
      <w:r>
        <w:t>и другие).</w:t>
      </w:r>
    </w:p>
    <w:p w:rsidR="007E1513" w:rsidRDefault="002462E7">
      <w:pPr>
        <w:pStyle w:val="a3"/>
        <w:spacing w:line="360" w:lineRule="auto"/>
        <w:ind w:right="379"/>
      </w:pPr>
      <w:r>
        <w:t>Корректировать</w:t>
      </w:r>
      <w:r>
        <w:rPr>
          <w:spacing w:val="-6"/>
        </w:rPr>
        <w:t xml:space="preserve"> </w:t>
      </w:r>
      <w:r>
        <w:t>текст:</w:t>
      </w:r>
      <w:r>
        <w:rPr>
          <w:spacing w:val="-6"/>
        </w:rPr>
        <w:t xml:space="preserve"> </w:t>
      </w:r>
      <w:r>
        <w:t>устранять</w:t>
      </w:r>
      <w:r>
        <w:rPr>
          <w:spacing w:val="-3"/>
        </w:rPr>
        <w:t xml:space="preserve"> </w:t>
      </w:r>
      <w:r>
        <w:t>логические,</w:t>
      </w:r>
      <w:r>
        <w:rPr>
          <w:spacing w:val="-5"/>
        </w:rPr>
        <w:t xml:space="preserve"> </w:t>
      </w:r>
      <w:r>
        <w:t>фактические,</w:t>
      </w:r>
      <w:r>
        <w:rPr>
          <w:spacing w:val="-4"/>
        </w:rPr>
        <w:t xml:space="preserve"> </w:t>
      </w:r>
      <w:r>
        <w:t>этические,</w:t>
      </w:r>
      <w:r>
        <w:rPr>
          <w:spacing w:val="-4"/>
        </w:rPr>
        <w:t xml:space="preserve"> </w:t>
      </w:r>
      <w:r>
        <w:t>грамматические</w:t>
      </w:r>
      <w:r>
        <w:rPr>
          <w:spacing w:val="-58"/>
        </w:rPr>
        <w:t xml:space="preserve"> </w:t>
      </w:r>
      <w:r>
        <w:t>и</w:t>
      </w:r>
      <w:r>
        <w:rPr>
          <w:spacing w:val="-1"/>
        </w:rPr>
        <w:t xml:space="preserve"> </w:t>
      </w:r>
      <w:r>
        <w:t>речевые</w:t>
      </w:r>
      <w:r>
        <w:rPr>
          <w:spacing w:val="-1"/>
        </w:rPr>
        <w:t xml:space="preserve"> </w:t>
      </w:r>
      <w:r>
        <w:t>ошибки.</w:t>
      </w:r>
    </w:p>
    <w:p w:rsidR="007E1513" w:rsidRDefault="002462E7">
      <w:pPr>
        <w:pStyle w:val="a5"/>
        <w:numPr>
          <w:ilvl w:val="2"/>
          <w:numId w:val="154"/>
        </w:numPr>
        <w:tabs>
          <w:tab w:val="left" w:pos="1582"/>
        </w:tabs>
        <w:spacing w:line="360" w:lineRule="auto"/>
        <w:ind w:right="372"/>
        <w:rPr>
          <w:sz w:val="24"/>
        </w:rPr>
      </w:pPr>
      <w:r>
        <w:rPr>
          <w:sz w:val="24"/>
        </w:rPr>
        <w:t>К концу обучения в 11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1"/>
          <w:sz w:val="24"/>
        </w:rPr>
        <w:t xml:space="preserve"> </w:t>
      </w:r>
      <w:r>
        <w:rPr>
          <w:sz w:val="24"/>
        </w:rPr>
        <w:t>программы по  русскому</w:t>
      </w:r>
      <w:r>
        <w:rPr>
          <w:spacing w:val="-5"/>
          <w:sz w:val="24"/>
        </w:rPr>
        <w:t xml:space="preserve"> </w:t>
      </w:r>
      <w:r>
        <w:rPr>
          <w:sz w:val="24"/>
        </w:rPr>
        <w:t>языку:</w:t>
      </w:r>
    </w:p>
    <w:p w:rsidR="007E1513" w:rsidRDefault="002462E7">
      <w:pPr>
        <w:pStyle w:val="a5"/>
        <w:numPr>
          <w:ilvl w:val="3"/>
          <w:numId w:val="154"/>
        </w:numPr>
        <w:tabs>
          <w:tab w:val="left" w:pos="1762"/>
        </w:tabs>
        <w:spacing w:line="286" w:lineRule="exact"/>
        <w:ind w:left="1761" w:hanging="901"/>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7E1513" w:rsidRDefault="002462E7">
      <w:pPr>
        <w:pStyle w:val="a3"/>
        <w:spacing w:before="137" w:line="360" w:lineRule="auto"/>
        <w:ind w:right="380"/>
      </w:pPr>
      <w:r>
        <w:t xml:space="preserve">Иметь  </w:t>
      </w:r>
      <w:r>
        <w:rPr>
          <w:spacing w:val="1"/>
        </w:rPr>
        <w:t xml:space="preserve"> </w:t>
      </w:r>
      <w:r>
        <w:t>представление    об    экологии    языка,    о    проблемах    речевой    культуры</w:t>
      </w:r>
      <w:r>
        <w:rPr>
          <w:spacing w:val="-57"/>
        </w:rPr>
        <w:t xml:space="preserve"> </w:t>
      </w:r>
      <w:r>
        <w:t>в</w:t>
      </w:r>
      <w:r>
        <w:rPr>
          <w:spacing w:val="-2"/>
        </w:rPr>
        <w:t xml:space="preserve"> </w:t>
      </w:r>
      <w:r>
        <w:t>современном</w:t>
      </w:r>
      <w:r>
        <w:rPr>
          <w:spacing w:val="-1"/>
        </w:rPr>
        <w:t xml:space="preserve"> </w:t>
      </w:r>
      <w:r>
        <w:t>обществе.</w:t>
      </w:r>
    </w:p>
    <w:p w:rsidR="007E1513" w:rsidRDefault="002462E7">
      <w:pPr>
        <w:pStyle w:val="a3"/>
        <w:spacing w:before="1" w:line="360" w:lineRule="auto"/>
        <w:ind w:right="371"/>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w:t>
      </w:r>
      <w:r>
        <w:rPr>
          <w:spacing w:val="-2"/>
        </w:rPr>
        <w:t xml:space="preserve"> </w:t>
      </w:r>
      <w:r>
        <w:t>общении и других.</w:t>
      </w:r>
    </w:p>
    <w:p w:rsidR="007E1513" w:rsidRDefault="002462E7">
      <w:pPr>
        <w:pStyle w:val="a5"/>
        <w:numPr>
          <w:ilvl w:val="3"/>
          <w:numId w:val="154"/>
        </w:numPr>
        <w:tabs>
          <w:tab w:val="left" w:pos="1762"/>
        </w:tabs>
        <w:spacing w:line="286" w:lineRule="exact"/>
        <w:ind w:left="1761" w:hanging="901"/>
        <w:rPr>
          <w:sz w:val="24"/>
        </w:rPr>
      </w:pPr>
      <w:r>
        <w:rPr>
          <w:sz w:val="24"/>
        </w:rPr>
        <w:t>Язык</w:t>
      </w:r>
      <w:r>
        <w:rPr>
          <w:spacing w:val="-2"/>
          <w:sz w:val="24"/>
        </w:rPr>
        <w:t xml:space="preserve"> </w:t>
      </w:r>
      <w:r>
        <w:rPr>
          <w:sz w:val="24"/>
        </w:rPr>
        <w:t>и</w:t>
      </w:r>
      <w:r>
        <w:rPr>
          <w:spacing w:val="-1"/>
          <w:sz w:val="24"/>
        </w:rPr>
        <w:t xml:space="preserve"> </w:t>
      </w:r>
      <w:r>
        <w:rPr>
          <w:sz w:val="24"/>
        </w:rPr>
        <w:t>речь.</w:t>
      </w:r>
      <w:r>
        <w:rPr>
          <w:spacing w:val="-2"/>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Синтаксис.</w:t>
      </w:r>
      <w:r>
        <w:rPr>
          <w:spacing w:val="-2"/>
          <w:sz w:val="24"/>
        </w:rPr>
        <w:t xml:space="preserve"> </w:t>
      </w:r>
      <w:r>
        <w:rPr>
          <w:sz w:val="24"/>
        </w:rPr>
        <w:t>Синтаксические</w:t>
      </w:r>
      <w:r>
        <w:rPr>
          <w:spacing w:val="-3"/>
          <w:sz w:val="24"/>
        </w:rPr>
        <w:t xml:space="preserve"> </w:t>
      </w:r>
      <w:r>
        <w:rPr>
          <w:sz w:val="24"/>
        </w:rPr>
        <w:t>нормы.</w:t>
      </w:r>
    </w:p>
    <w:p w:rsidR="007E1513" w:rsidRDefault="002462E7">
      <w:pPr>
        <w:pStyle w:val="a3"/>
        <w:spacing w:before="139"/>
        <w:ind w:left="861" w:firstLine="0"/>
      </w:pPr>
      <w:r>
        <w:t>Выполнять</w:t>
      </w:r>
      <w:r>
        <w:rPr>
          <w:spacing w:val="-12"/>
        </w:rPr>
        <w:t xml:space="preserve"> </w:t>
      </w:r>
      <w:r>
        <w:t>синтаксический</w:t>
      </w:r>
      <w:r>
        <w:rPr>
          <w:spacing w:val="-12"/>
        </w:rPr>
        <w:t xml:space="preserve"> </w:t>
      </w:r>
      <w:r>
        <w:t>анализ</w:t>
      </w:r>
      <w:r>
        <w:rPr>
          <w:spacing w:val="-11"/>
        </w:rPr>
        <w:t xml:space="preserve"> </w:t>
      </w:r>
      <w:r>
        <w:t>словосочетания,</w:t>
      </w:r>
      <w:r>
        <w:rPr>
          <w:spacing w:val="-13"/>
        </w:rPr>
        <w:t xml:space="preserve"> </w:t>
      </w:r>
      <w:r>
        <w:t>простого</w:t>
      </w:r>
      <w:r>
        <w:rPr>
          <w:spacing w:val="-14"/>
        </w:rPr>
        <w:t xml:space="preserve"> </w:t>
      </w:r>
      <w:r>
        <w:t>и</w:t>
      </w:r>
      <w:r>
        <w:rPr>
          <w:spacing w:val="-12"/>
        </w:rPr>
        <w:t xml:space="preserve"> </w:t>
      </w:r>
      <w:r>
        <w:t>сложного</w:t>
      </w:r>
      <w:r>
        <w:rPr>
          <w:spacing w:val="-12"/>
        </w:rPr>
        <w:t xml:space="preserve"> </w:t>
      </w:r>
      <w:r>
        <w:t>предложения.</w:t>
      </w:r>
    </w:p>
    <w:p w:rsidR="007E1513" w:rsidRDefault="007E1513">
      <w:pPr>
        <w:sectPr w:rsidR="007E1513">
          <w:pgSz w:w="11910" w:h="16840"/>
          <w:pgMar w:top="480" w:right="760" w:bottom="1160" w:left="980" w:header="0" w:footer="887" w:gutter="0"/>
          <w:cols w:space="720"/>
        </w:sectPr>
      </w:pPr>
    </w:p>
    <w:p w:rsidR="007E1513" w:rsidRDefault="002462E7">
      <w:pPr>
        <w:pStyle w:val="a3"/>
        <w:spacing w:before="64" w:line="360" w:lineRule="auto"/>
        <w:ind w:right="377"/>
      </w:pPr>
      <w:r>
        <w:lastRenderedPageBreak/>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57"/>
        </w:rPr>
        <w:t xml:space="preserve"> </w:t>
      </w:r>
      <w:r>
        <w:t>рамках</w:t>
      </w:r>
      <w:r>
        <w:rPr>
          <w:spacing w:val="1"/>
        </w:rPr>
        <w:t xml:space="preserve"> </w:t>
      </w:r>
      <w:r>
        <w:t>изученного).</w:t>
      </w:r>
    </w:p>
    <w:p w:rsidR="007E1513" w:rsidRDefault="002462E7">
      <w:pPr>
        <w:pStyle w:val="a3"/>
        <w:spacing w:before="1" w:line="360" w:lineRule="auto"/>
        <w:ind w:right="375"/>
      </w:pPr>
      <w:r>
        <w:t>Анализировать, характеризовать и оценивать высказывания с точки зрения основных</w:t>
      </w:r>
      <w:r>
        <w:rPr>
          <w:spacing w:val="1"/>
        </w:rPr>
        <w:t xml:space="preserve"> </w:t>
      </w:r>
      <w:r>
        <w:t xml:space="preserve">норм     </w:t>
      </w:r>
      <w:r>
        <w:rPr>
          <w:spacing w:val="25"/>
        </w:rPr>
        <w:t xml:space="preserve"> </w:t>
      </w:r>
      <w:r>
        <w:t xml:space="preserve">согласования      </w:t>
      </w:r>
      <w:r>
        <w:rPr>
          <w:spacing w:val="24"/>
        </w:rPr>
        <w:t xml:space="preserve"> </w:t>
      </w:r>
      <w:r>
        <w:t xml:space="preserve">сказуемого      </w:t>
      </w:r>
      <w:r>
        <w:rPr>
          <w:spacing w:val="24"/>
        </w:rPr>
        <w:t xml:space="preserve"> </w:t>
      </w:r>
      <w:r>
        <w:t xml:space="preserve">с      </w:t>
      </w:r>
      <w:r>
        <w:rPr>
          <w:spacing w:val="26"/>
        </w:rPr>
        <w:t xml:space="preserve"> </w:t>
      </w:r>
      <w:r>
        <w:t xml:space="preserve">подлежащим,      </w:t>
      </w:r>
      <w:r>
        <w:rPr>
          <w:spacing w:val="26"/>
        </w:rPr>
        <w:t xml:space="preserve"> </w:t>
      </w:r>
      <w:r>
        <w:t xml:space="preserve">употребления      </w:t>
      </w:r>
      <w:r>
        <w:rPr>
          <w:spacing w:val="22"/>
        </w:rPr>
        <w:t xml:space="preserve"> </w:t>
      </w:r>
      <w:r>
        <w:t>падежной</w:t>
      </w:r>
      <w:r>
        <w:rPr>
          <w:spacing w:val="-58"/>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 xml:space="preserve">однородных    </w:t>
      </w:r>
      <w:r>
        <w:rPr>
          <w:spacing w:val="1"/>
        </w:rPr>
        <w:t xml:space="preserve"> </w:t>
      </w:r>
      <w:r>
        <w:t>членов      предложения,      причастного      и      деепричастного      оборотов</w:t>
      </w:r>
      <w:r>
        <w:rPr>
          <w:spacing w:val="1"/>
        </w:rPr>
        <w:t xml:space="preserve"> </w:t>
      </w:r>
      <w:r>
        <w:t>(в</w:t>
      </w:r>
      <w:r>
        <w:rPr>
          <w:spacing w:val="-3"/>
        </w:rPr>
        <w:t xml:space="preserve"> </w:t>
      </w:r>
      <w:r>
        <w:t>рамках</w:t>
      </w:r>
      <w:r>
        <w:rPr>
          <w:spacing w:val="2"/>
        </w:rPr>
        <w:t xml:space="preserve"> </w:t>
      </w:r>
      <w:r>
        <w:t>изученного).</w:t>
      </w:r>
    </w:p>
    <w:p w:rsidR="007E1513" w:rsidRDefault="002462E7">
      <w:pPr>
        <w:pStyle w:val="a3"/>
        <w:spacing w:line="275" w:lineRule="exact"/>
        <w:ind w:left="861" w:firstLine="0"/>
      </w:pPr>
      <w:r>
        <w:t>Соблюдать</w:t>
      </w:r>
      <w:r>
        <w:rPr>
          <w:spacing w:val="-3"/>
        </w:rPr>
        <w:t xml:space="preserve"> </w:t>
      </w:r>
      <w:r>
        <w:t>синтаксические</w:t>
      </w:r>
      <w:r>
        <w:rPr>
          <w:spacing w:val="-4"/>
        </w:rPr>
        <w:t xml:space="preserve"> </w:t>
      </w:r>
      <w:r>
        <w:t>нормы.</w:t>
      </w:r>
    </w:p>
    <w:p w:rsidR="007E1513" w:rsidRDefault="002462E7">
      <w:pPr>
        <w:pStyle w:val="a3"/>
        <w:spacing w:before="139"/>
        <w:ind w:left="861" w:firstLine="0"/>
        <w:jc w:val="left"/>
      </w:pPr>
      <w:r>
        <w:t>Использовать</w:t>
      </w:r>
      <w:r>
        <w:rPr>
          <w:spacing w:val="-4"/>
        </w:rPr>
        <w:t xml:space="preserve"> </w:t>
      </w:r>
      <w:r>
        <w:t>словари</w:t>
      </w:r>
      <w:r>
        <w:rPr>
          <w:spacing w:val="-5"/>
        </w:rPr>
        <w:t xml:space="preserve"> </w:t>
      </w:r>
      <w:r>
        <w:t>грамматических</w:t>
      </w:r>
      <w:r>
        <w:rPr>
          <w:spacing w:val="-5"/>
        </w:rPr>
        <w:t xml:space="preserve"> </w:t>
      </w:r>
      <w:r>
        <w:t>трудностей,</w:t>
      </w:r>
      <w:r>
        <w:rPr>
          <w:spacing w:val="-4"/>
        </w:rPr>
        <w:t xml:space="preserve"> </w:t>
      </w:r>
      <w:r>
        <w:t>справочники.</w:t>
      </w:r>
    </w:p>
    <w:p w:rsidR="007E1513" w:rsidRDefault="002462E7">
      <w:pPr>
        <w:pStyle w:val="a5"/>
        <w:numPr>
          <w:ilvl w:val="3"/>
          <w:numId w:val="154"/>
        </w:numPr>
        <w:tabs>
          <w:tab w:val="left" w:pos="1762"/>
        </w:tabs>
        <w:spacing w:before="136"/>
        <w:ind w:left="1761" w:hanging="901"/>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пунктуации.</w:t>
      </w:r>
    </w:p>
    <w:p w:rsidR="007E1513" w:rsidRDefault="002462E7">
      <w:pPr>
        <w:pStyle w:val="a3"/>
        <w:spacing w:before="139" w:line="360" w:lineRule="auto"/>
        <w:ind w:left="861" w:right="2025" w:firstLine="0"/>
        <w:jc w:val="left"/>
      </w:pPr>
      <w:r>
        <w:t>Иметь</w:t>
      </w:r>
      <w:r>
        <w:rPr>
          <w:spacing w:val="-4"/>
        </w:rPr>
        <w:t xml:space="preserve"> </w:t>
      </w:r>
      <w:r>
        <w:t>представление</w:t>
      </w:r>
      <w:r>
        <w:rPr>
          <w:spacing w:val="-4"/>
        </w:rPr>
        <w:t xml:space="preserve"> </w:t>
      </w:r>
      <w:r>
        <w:t>о</w:t>
      </w:r>
      <w:r>
        <w:rPr>
          <w:spacing w:val="-4"/>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 пунктуационный</w:t>
      </w:r>
      <w:r>
        <w:rPr>
          <w:spacing w:val="-1"/>
        </w:rPr>
        <w:t xml:space="preserve"> </w:t>
      </w:r>
      <w:r>
        <w:t>анализ предложения.</w:t>
      </w:r>
    </w:p>
    <w:p w:rsidR="007E1513" w:rsidRDefault="002462E7">
      <w:pPr>
        <w:pStyle w:val="a3"/>
        <w:spacing w:before="1" w:line="360" w:lineRule="auto"/>
        <w:jc w:val="left"/>
      </w:pPr>
      <w:r>
        <w:t>Анализировать</w:t>
      </w:r>
      <w:r>
        <w:rPr>
          <w:spacing w:val="17"/>
        </w:rPr>
        <w:t xml:space="preserve"> </w:t>
      </w:r>
      <w:r>
        <w:t>и</w:t>
      </w:r>
      <w:r>
        <w:rPr>
          <w:spacing w:val="20"/>
        </w:rPr>
        <w:t xml:space="preserve"> </w:t>
      </w:r>
      <w:r>
        <w:t>характеризовать</w:t>
      </w:r>
      <w:r>
        <w:rPr>
          <w:spacing w:val="19"/>
        </w:rPr>
        <w:t xml:space="preserve"> </w:t>
      </w:r>
      <w:r>
        <w:t>текст</w:t>
      </w:r>
      <w:r>
        <w:rPr>
          <w:spacing w:val="18"/>
        </w:rPr>
        <w:t xml:space="preserve"> </w:t>
      </w:r>
      <w:r>
        <w:t>с</w:t>
      </w:r>
      <w:r>
        <w:rPr>
          <w:spacing w:val="18"/>
        </w:rPr>
        <w:t xml:space="preserve"> </w:t>
      </w:r>
      <w:r>
        <w:t>точки</w:t>
      </w:r>
      <w:r>
        <w:rPr>
          <w:spacing w:val="19"/>
        </w:rPr>
        <w:t xml:space="preserve"> </w:t>
      </w:r>
      <w:r>
        <w:t>зрения</w:t>
      </w:r>
      <w:r>
        <w:rPr>
          <w:spacing w:val="19"/>
        </w:rPr>
        <w:t xml:space="preserve"> </w:t>
      </w:r>
      <w:r>
        <w:t>соблюдения</w:t>
      </w:r>
      <w:r>
        <w:rPr>
          <w:spacing w:val="16"/>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 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7E1513" w:rsidRDefault="002462E7">
      <w:pPr>
        <w:pStyle w:val="a3"/>
        <w:spacing w:line="360" w:lineRule="auto"/>
        <w:ind w:left="861" w:right="4872" w:firstLine="0"/>
        <w:jc w:val="left"/>
      </w:pPr>
      <w:r>
        <w:t>Соблюдать правила пунктуации.</w:t>
      </w:r>
      <w:r>
        <w:rPr>
          <w:spacing w:val="1"/>
        </w:rPr>
        <w:t xml:space="preserve"> </w:t>
      </w:r>
      <w:r>
        <w:t>Использовать</w:t>
      </w:r>
      <w:r>
        <w:rPr>
          <w:spacing w:val="-6"/>
        </w:rPr>
        <w:t xml:space="preserve"> </w:t>
      </w:r>
      <w:r>
        <w:t>справочники</w:t>
      </w:r>
      <w:r>
        <w:rPr>
          <w:spacing w:val="-8"/>
        </w:rPr>
        <w:t xml:space="preserve"> </w:t>
      </w:r>
      <w:r>
        <w:t>по</w:t>
      </w:r>
      <w:r>
        <w:rPr>
          <w:spacing w:val="-7"/>
        </w:rPr>
        <w:t xml:space="preserve"> </w:t>
      </w:r>
      <w:r>
        <w:t>пунктуации.</w:t>
      </w:r>
    </w:p>
    <w:p w:rsidR="007E1513" w:rsidRDefault="002462E7">
      <w:pPr>
        <w:pStyle w:val="a5"/>
        <w:numPr>
          <w:ilvl w:val="3"/>
          <w:numId w:val="154"/>
        </w:numPr>
        <w:tabs>
          <w:tab w:val="left" w:pos="1762"/>
        </w:tabs>
        <w:spacing w:line="286" w:lineRule="exact"/>
        <w:ind w:left="1761" w:hanging="901"/>
        <w:rPr>
          <w:sz w:val="24"/>
        </w:rPr>
      </w:pPr>
      <w:r>
        <w:rPr>
          <w:sz w:val="24"/>
        </w:rPr>
        <w:t>Функциональная</w:t>
      </w:r>
      <w:r>
        <w:rPr>
          <w:spacing w:val="-5"/>
          <w:sz w:val="24"/>
        </w:rPr>
        <w:t xml:space="preserve"> </w:t>
      </w:r>
      <w:r>
        <w:rPr>
          <w:sz w:val="24"/>
        </w:rPr>
        <w:t>стилистика.</w:t>
      </w:r>
      <w:r>
        <w:rPr>
          <w:spacing w:val="-2"/>
          <w:sz w:val="24"/>
        </w:rPr>
        <w:t xml:space="preserve"> </w:t>
      </w:r>
      <w:r>
        <w:rPr>
          <w:sz w:val="24"/>
        </w:rPr>
        <w:t>Культура</w:t>
      </w:r>
      <w:r>
        <w:rPr>
          <w:spacing w:val="-5"/>
          <w:sz w:val="24"/>
        </w:rPr>
        <w:t xml:space="preserve"> </w:t>
      </w:r>
      <w:r>
        <w:rPr>
          <w:sz w:val="24"/>
        </w:rPr>
        <w:t>речи.</w:t>
      </w:r>
    </w:p>
    <w:p w:rsidR="007E1513" w:rsidRDefault="002462E7">
      <w:pPr>
        <w:pStyle w:val="a3"/>
        <w:spacing w:before="137"/>
        <w:ind w:left="861" w:firstLine="0"/>
      </w:pPr>
      <w:r>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5"/>
        </w:rPr>
        <w:t xml:space="preserve"> </w:t>
      </w:r>
      <w:r>
        <w:t>лингвистики.</w:t>
      </w:r>
    </w:p>
    <w:p w:rsidR="007E1513" w:rsidRDefault="002462E7">
      <w:pPr>
        <w:pStyle w:val="a3"/>
        <w:spacing w:before="139" w:line="360" w:lineRule="auto"/>
        <w:ind w:right="373"/>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7E1513" w:rsidRDefault="002462E7">
      <w:pPr>
        <w:pStyle w:val="a3"/>
        <w:spacing w:line="360" w:lineRule="auto"/>
        <w:ind w:right="372"/>
      </w:pPr>
      <w:r>
        <w:t>Распознавать, анализировать и комментировать тексты различных функциональных</w:t>
      </w:r>
      <w:r>
        <w:rPr>
          <w:spacing w:val="1"/>
        </w:rPr>
        <w:t xml:space="preserve"> </w:t>
      </w:r>
      <w:r>
        <w:t>разновидностей языка (разговорная речь, научный, публицистический и официально-деловой</w:t>
      </w:r>
      <w:r>
        <w:rPr>
          <w:spacing w:val="-57"/>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7E1513" w:rsidRDefault="002462E7">
      <w:pPr>
        <w:pStyle w:val="a3"/>
        <w:spacing w:before="1" w:line="360" w:lineRule="auto"/>
        <w:ind w:right="374"/>
      </w:pPr>
      <w:r>
        <w:t>Создавать тексты разных функционально-смысловых типов; тексты разных жанров</w:t>
      </w:r>
      <w:r>
        <w:rPr>
          <w:spacing w:val="1"/>
        </w:rPr>
        <w:t xml:space="preserve"> </w:t>
      </w:r>
      <w:r>
        <w:rPr>
          <w:spacing w:val="-1"/>
        </w:rPr>
        <w:t>научного,</w:t>
      </w:r>
      <w:r>
        <w:rPr>
          <w:spacing w:val="-15"/>
        </w:rPr>
        <w:t xml:space="preserve"> </w:t>
      </w:r>
      <w:r>
        <w:rPr>
          <w:spacing w:val="-1"/>
        </w:rPr>
        <w:t>публицистического,</w:t>
      </w:r>
      <w:r>
        <w:rPr>
          <w:spacing w:val="-15"/>
        </w:rPr>
        <w:t xml:space="preserve"> </w:t>
      </w:r>
      <w:r>
        <w:t>официально-делового</w:t>
      </w:r>
      <w:r>
        <w:rPr>
          <w:spacing w:val="-14"/>
        </w:rPr>
        <w:t xml:space="preserve"> </w:t>
      </w:r>
      <w:r>
        <w:t>стилей</w:t>
      </w:r>
      <w:r>
        <w:rPr>
          <w:spacing w:val="-14"/>
        </w:rPr>
        <w:t xml:space="preserve"> </w:t>
      </w:r>
      <w:r>
        <w:t>(объём</w:t>
      </w:r>
      <w:r>
        <w:rPr>
          <w:spacing w:val="-15"/>
        </w:rPr>
        <w:t xml:space="preserve"> </w:t>
      </w:r>
      <w:r>
        <w:t>сочинения</w:t>
      </w:r>
      <w:r>
        <w:rPr>
          <w:spacing w:val="-12"/>
        </w:rPr>
        <w:t xml:space="preserve"> </w:t>
      </w:r>
      <w:r>
        <w:t>—</w:t>
      </w:r>
      <w:r>
        <w:rPr>
          <w:spacing w:val="-15"/>
        </w:rPr>
        <w:t xml:space="preserve"> </w:t>
      </w:r>
      <w:r>
        <w:t>не</w:t>
      </w:r>
      <w:r>
        <w:rPr>
          <w:spacing w:val="-15"/>
        </w:rPr>
        <w:t xml:space="preserve"> </w:t>
      </w:r>
      <w:r>
        <w:t>менее</w:t>
      </w:r>
      <w:r>
        <w:rPr>
          <w:spacing w:val="-16"/>
        </w:rPr>
        <w:t xml:space="preserve"> </w:t>
      </w:r>
      <w:r>
        <w:t>150</w:t>
      </w:r>
      <w:r>
        <w:rPr>
          <w:spacing w:val="-57"/>
        </w:rPr>
        <w:t xml:space="preserve"> </w:t>
      </w:r>
      <w:r>
        <w:t>слов).</w:t>
      </w:r>
    </w:p>
    <w:p w:rsidR="007E1513" w:rsidRDefault="002462E7">
      <w:pPr>
        <w:pStyle w:val="a3"/>
        <w:spacing w:line="275" w:lineRule="exact"/>
        <w:ind w:left="861" w:firstLine="0"/>
        <w:jc w:val="left"/>
      </w:pPr>
      <w:r>
        <w:t>Применять</w:t>
      </w:r>
      <w:r>
        <w:rPr>
          <w:spacing w:val="-3"/>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7E1513" w:rsidRDefault="002462E7">
      <w:pPr>
        <w:pStyle w:val="11"/>
        <w:spacing w:before="142" w:after="2"/>
        <w:ind w:left="342" w:right="489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
        <w:gridCol w:w="2633"/>
        <w:gridCol w:w="844"/>
        <w:gridCol w:w="1615"/>
        <w:gridCol w:w="1675"/>
        <w:gridCol w:w="2249"/>
      </w:tblGrid>
      <w:tr w:rsidR="007E1513">
        <w:trPr>
          <w:trHeight w:val="321"/>
        </w:trPr>
        <w:tc>
          <w:tcPr>
            <w:tcW w:w="622" w:type="dxa"/>
            <w:vMerge w:val="restart"/>
          </w:tcPr>
          <w:p w:rsidR="007E1513" w:rsidRDefault="002462E7">
            <w:pPr>
              <w:pStyle w:val="TableParagraph"/>
              <w:spacing w:before="181"/>
              <w:ind w:left="235" w:right="138"/>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633" w:type="dxa"/>
            <w:vMerge w:val="restart"/>
          </w:tcPr>
          <w:p w:rsidR="007E1513" w:rsidRDefault="002462E7">
            <w:pPr>
              <w:pStyle w:val="TableParagraph"/>
              <w:spacing w:before="181"/>
              <w:ind w:left="235" w:right="780"/>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134" w:type="dxa"/>
            <w:gridSpan w:val="3"/>
          </w:tcPr>
          <w:p w:rsidR="007E1513" w:rsidRDefault="002462E7">
            <w:pPr>
              <w:pStyle w:val="TableParagraph"/>
              <w:spacing w:before="44" w:line="258" w:lineRule="exact"/>
              <w:ind w:left="101"/>
              <w:rPr>
                <w:b/>
                <w:sz w:val="24"/>
              </w:rPr>
            </w:pPr>
            <w:r>
              <w:rPr>
                <w:b/>
                <w:sz w:val="24"/>
              </w:rPr>
              <w:t>Количество</w:t>
            </w:r>
            <w:r>
              <w:rPr>
                <w:b/>
                <w:spacing w:val="-4"/>
                <w:sz w:val="24"/>
              </w:rPr>
              <w:t xml:space="preserve"> </w:t>
            </w:r>
            <w:r>
              <w:rPr>
                <w:b/>
                <w:sz w:val="24"/>
              </w:rPr>
              <w:t>часов</w:t>
            </w:r>
          </w:p>
        </w:tc>
        <w:tc>
          <w:tcPr>
            <w:tcW w:w="2249" w:type="dxa"/>
            <w:vMerge w:val="restart"/>
          </w:tcPr>
          <w:p w:rsidR="007E1513" w:rsidRDefault="002462E7">
            <w:pPr>
              <w:pStyle w:val="TableParagraph"/>
              <w:spacing w:before="44"/>
              <w:ind w:left="237" w:right="10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22" w:type="dxa"/>
            <w:vMerge/>
            <w:tcBorders>
              <w:top w:val="nil"/>
            </w:tcBorders>
          </w:tcPr>
          <w:p w:rsidR="007E1513" w:rsidRDefault="007E1513">
            <w:pPr>
              <w:rPr>
                <w:sz w:val="2"/>
                <w:szCs w:val="2"/>
              </w:rPr>
            </w:pPr>
          </w:p>
        </w:tc>
        <w:tc>
          <w:tcPr>
            <w:tcW w:w="2633" w:type="dxa"/>
            <w:vMerge/>
            <w:tcBorders>
              <w:top w:val="nil"/>
            </w:tcBorders>
          </w:tcPr>
          <w:p w:rsidR="007E1513" w:rsidRDefault="007E1513">
            <w:pPr>
              <w:rPr>
                <w:sz w:val="2"/>
                <w:szCs w:val="2"/>
              </w:rPr>
            </w:pPr>
          </w:p>
        </w:tc>
        <w:tc>
          <w:tcPr>
            <w:tcW w:w="844" w:type="dxa"/>
          </w:tcPr>
          <w:p w:rsidR="007E1513" w:rsidRDefault="002462E7">
            <w:pPr>
              <w:pStyle w:val="TableParagraph"/>
              <w:spacing w:before="156"/>
              <w:ind w:left="235" w:right="101"/>
              <w:rPr>
                <w:b/>
                <w:sz w:val="24"/>
              </w:rPr>
            </w:pPr>
            <w:r>
              <w:rPr>
                <w:b/>
                <w:sz w:val="24"/>
              </w:rPr>
              <w:t>Всег о</w:t>
            </w:r>
          </w:p>
        </w:tc>
        <w:tc>
          <w:tcPr>
            <w:tcW w:w="1615" w:type="dxa"/>
          </w:tcPr>
          <w:p w:rsidR="007E1513" w:rsidRDefault="002462E7">
            <w:pPr>
              <w:pStyle w:val="TableParagraph"/>
              <w:spacing w:before="156"/>
              <w:ind w:left="236" w:right="150"/>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675" w:type="dxa"/>
          </w:tcPr>
          <w:p w:rsidR="007E1513" w:rsidRDefault="002462E7">
            <w:pPr>
              <w:pStyle w:val="TableParagraph"/>
              <w:spacing w:before="156"/>
              <w:ind w:left="236" w:right="92"/>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249" w:type="dxa"/>
            <w:vMerge/>
            <w:tcBorders>
              <w:top w:val="nil"/>
            </w:tcBorders>
          </w:tcPr>
          <w:p w:rsidR="007E1513" w:rsidRDefault="007E1513">
            <w:pPr>
              <w:rPr>
                <w:sz w:val="2"/>
                <w:szCs w:val="2"/>
              </w:rPr>
            </w:pPr>
          </w:p>
        </w:tc>
      </w:tr>
      <w:tr w:rsidR="007E1513">
        <w:trPr>
          <w:trHeight w:val="321"/>
        </w:trPr>
        <w:tc>
          <w:tcPr>
            <w:tcW w:w="9638"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сведения о</w:t>
            </w:r>
            <w:r>
              <w:rPr>
                <w:b/>
                <w:spacing w:val="-1"/>
                <w:sz w:val="24"/>
              </w:rPr>
              <w:t xml:space="preserve"> </w:t>
            </w:r>
            <w:r>
              <w:rPr>
                <w:b/>
                <w:sz w:val="24"/>
              </w:rPr>
              <w:t>языке</w:t>
            </w:r>
          </w:p>
        </w:tc>
      </w:tr>
      <w:tr w:rsidR="007E1513">
        <w:trPr>
          <w:trHeight w:val="870"/>
        </w:trPr>
        <w:tc>
          <w:tcPr>
            <w:tcW w:w="622" w:type="dxa"/>
          </w:tcPr>
          <w:p w:rsidR="007E1513" w:rsidRDefault="007E1513">
            <w:pPr>
              <w:pStyle w:val="TableParagraph"/>
              <w:spacing w:before="4"/>
              <w:rPr>
                <w:b/>
                <w:sz w:val="27"/>
              </w:rPr>
            </w:pPr>
          </w:p>
          <w:p w:rsidR="007E1513" w:rsidRDefault="002462E7">
            <w:pPr>
              <w:pStyle w:val="TableParagraph"/>
              <w:ind w:left="101"/>
              <w:rPr>
                <w:sz w:val="24"/>
              </w:rPr>
            </w:pPr>
            <w:r>
              <w:rPr>
                <w:sz w:val="24"/>
              </w:rPr>
              <w:t>1.1</w:t>
            </w:r>
          </w:p>
        </w:tc>
        <w:tc>
          <w:tcPr>
            <w:tcW w:w="2633" w:type="dxa"/>
          </w:tcPr>
          <w:p w:rsidR="007E1513" w:rsidRDefault="002462E7">
            <w:pPr>
              <w:pStyle w:val="TableParagraph"/>
              <w:spacing w:before="23" w:line="270" w:lineRule="atLeast"/>
              <w:ind w:left="235" w:right="417"/>
              <w:rPr>
                <w:sz w:val="24"/>
              </w:rPr>
            </w:pPr>
            <w:r>
              <w:rPr>
                <w:sz w:val="24"/>
              </w:rPr>
              <w:t>Язык как знаковая</w:t>
            </w:r>
            <w:r>
              <w:rPr>
                <w:spacing w:val="1"/>
                <w:sz w:val="24"/>
              </w:rPr>
              <w:t xml:space="preserve"> </w:t>
            </w:r>
            <w:r>
              <w:rPr>
                <w:sz w:val="24"/>
              </w:rPr>
              <w:t>система.</w:t>
            </w:r>
            <w:r>
              <w:rPr>
                <w:spacing w:val="-14"/>
                <w:sz w:val="24"/>
              </w:rPr>
              <w:t xml:space="preserve"> </w:t>
            </w:r>
            <w:r>
              <w:rPr>
                <w:sz w:val="24"/>
              </w:rPr>
              <w:t>Основные</w:t>
            </w:r>
            <w:r>
              <w:rPr>
                <w:spacing w:val="-57"/>
                <w:sz w:val="24"/>
              </w:rPr>
              <w:t xml:space="preserve"> </w:t>
            </w:r>
            <w:r>
              <w:rPr>
                <w:sz w:val="24"/>
              </w:rPr>
              <w:t>функции</w:t>
            </w:r>
            <w:r>
              <w:rPr>
                <w:spacing w:val="-1"/>
                <w:sz w:val="24"/>
              </w:rPr>
              <w:t xml:space="preserve"> </w:t>
            </w:r>
            <w:r>
              <w:rPr>
                <w:sz w:val="24"/>
              </w:rPr>
              <w:t>языка.</w:t>
            </w:r>
          </w:p>
        </w:tc>
        <w:tc>
          <w:tcPr>
            <w:tcW w:w="844" w:type="dxa"/>
          </w:tcPr>
          <w:p w:rsidR="007E1513" w:rsidRDefault="007E1513">
            <w:pPr>
              <w:pStyle w:val="TableParagraph"/>
              <w:spacing w:before="4"/>
              <w:rPr>
                <w:b/>
                <w:sz w:val="27"/>
              </w:rPr>
            </w:pPr>
          </w:p>
          <w:p w:rsidR="007E1513" w:rsidRDefault="002462E7">
            <w:pPr>
              <w:pStyle w:val="TableParagraph"/>
              <w:ind w:left="456"/>
              <w:rPr>
                <w:sz w:val="24"/>
              </w:rPr>
            </w:pPr>
            <w:r>
              <w:rPr>
                <w:sz w:val="24"/>
              </w:rPr>
              <w:t>1</w:t>
            </w:r>
          </w:p>
        </w:tc>
        <w:tc>
          <w:tcPr>
            <w:tcW w:w="1615" w:type="dxa"/>
          </w:tcPr>
          <w:p w:rsidR="007E1513" w:rsidRDefault="007E1513">
            <w:pPr>
              <w:pStyle w:val="TableParagraph"/>
              <w:rPr>
                <w:sz w:val="24"/>
              </w:rPr>
            </w:pPr>
          </w:p>
        </w:tc>
        <w:tc>
          <w:tcPr>
            <w:tcW w:w="1675" w:type="dxa"/>
          </w:tcPr>
          <w:p w:rsidR="007E1513" w:rsidRDefault="007E1513">
            <w:pPr>
              <w:pStyle w:val="TableParagraph"/>
              <w:rPr>
                <w:sz w:val="24"/>
              </w:rPr>
            </w:pPr>
          </w:p>
        </w:tc>
        <w:tc>
          <w:tcPr>
            <w:tcW w:w="2249" w:type="dxa"/>
          </w:tcPr>
          <w:p w:rsidR="007E1513" w:rsidRDefault="002462E7">
            <w:pPr>
              <w:pStyle w:val="TableParagraph"/>
              <w:spacing w:before="84"/>
              <w:ind w:left="237"/>
              <w:rPr>
                <w:sz w:val="20"/>
              </w:rPr>
            </w:pPr>
            <w:r>
              <w:rPr>
                <w:sz w:val="24"/>
              </w:rPr>
              <w:t>Библиотека ЦОК</w:t>
            </w:r>
            <w:r>
              <w:rPr>
                <w:spacing w:val="1"/>
                <w:sz w:val="24"/>
              </w:rPr>
              <w:t xml:space="preserve"> </w:t>
            </w:r>
            <w:hyperlink r:id="rId12">
              <w:r>
                <w:rPr>
                  <w:color w:val="0000FF"/>
                  <w:spacing w:val="-1"/>
                  <w:sz w:val="20"/>
                  <w:u w:val="single" w:color="0000FF"/>
                </w:rPr>
                <w:t>https://m.edsoo.ru/7f41</w:t>
              </w:r>
            </w:hyperlink>
            <w:r>
              <w:rPr>
                <w:color w:val="0000FF"/>
                <w:spacing w:val="-47"/>
                <w:sz w:val="20"/>
              </w:rPr>
              <w:t xml:space="preserve"> </w:t>
            </w:r>
            <w:hyperlink r:id="rId13">
              <w:r>
                <w:rPr>
                  <w:color w:val="0000FF"/>
                  <w:sz w:val="20"/>
                  <w:u w:val="single" w:color="0000FF"/>
                </w:rPr>
                <w:t>bacc</w:t>
              </w:r>
            </w:hyperlink>
          </w:p>
        </w:tc>
      </w:tr>
    </w:tbl>
    <w:p w:rsidR="007E1513" w:rsidRDefault="007E1513">
      <w:pPr>
        <w:rPr>
          <w:sz w:val="20"/>
        </w:rPr>
        <w:sectPr w:rsidR="007E1513">
          <w:pgSz w:w="11910" w:h="16840"/>
          <w:pgMar w:top="480" w:right="760" w:bottom="116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
        <w:gridCol w:w="2633"/>
        <w:gridCol w:w="844"/>
        <w:gridCol w:w="1615"/>
        <w:gridCol w:w="1675"/>
        <w:gridCol w:w="2249"/>
      </w:tblGrid>
      <w:tr w:rsidR="007E1513">
        <w:trPr>
          <w:trHeight w:val="595"/>
        </w:trPr>
        <w:tc>
          <w:tcPr>
            <w:tcW w:w="622" w:type="dxa"/>
          </w:tcPr>
          <w:p w:rsidR="007E1513" w:rsidRDefault="007E1513">
            <w:pPr>
              <w:pStyle w:val="TableParagraph"/>
            </w:pPr>
          </w:p>
        </w:tc>
        <w:tc>
          <w:tcPr>
            <w:tcW w:w="2633" w:type="dxa"/>
          </w:tcPr>
          <w:p w:rsidR="007E1513" w:rsidRDefault="002462E7">
            <w:pPr>
              <w:pStyle w:val="TableParagraph"/>
              <w:spacing w:before="28" w:line="237" w:lineRule="auto"/>
              <w:ind w:left="235" w:right="650"/>
              <w:rPr>
                <w:sz w:val="24"/>
              </w:rPr>
            </w:pPr>
            <w:r>
              <w:rPr>
                <w:sz w:val="24"/>
              </w:rPr>
              <w:t>Лингвистика как</w:t>
            </w:r>
            <w:r>
              <w:rPr>
                <w:spacing w:val="-57"/>
                <w:sz w:val="24"/>
              </w:rPr>
              <w:t xml:space="preserve"> </w:t>
            </w:r>
            <w:r>
              <w:rPr>
                <w:sz w:val="24"/>
              </w:rPr>
              <w:t>наука</w:t>
            </w:r>
          </w:p>
        </w:tc>
        <w:tc>
          <w:tcPr>
            <w:tcW w:w="844" w:type="dxa"/>
          </w:tcPr>
          <w:p w:rsidR="007E1513" w:rsidRDefault="007E1513">
            <w:pPr>
              <w:pStyle w:val="TableParagraph"/>
            </w:pP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pPr>
          </w:p>
        </w:tc>
      </w:tr>
      <w:tr w:rsidR="007E1513">
        <w:trPr>
          <w:trHeight w:val="782"/>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1.2</w:t>
            </w:r>
          </w:p>
        </w:tc>
        <w:tc>
          <w:tcPr>
            <w:tcW w:w="2633" w:type="dxa"/>
          </w:tcPr>
          <w:p w:rsidR="007E1513" w:rsidRDefault="007E1513">
            <w:pPr>
              <w:pStyle w:val="TableParagraph"/>
              <w:spacing w:before="6"/>
              <w:rPr>
                <w:b/>
              </w:rPr>
            </w:pPr>
          </w:p>
          <w:p w:rsidR="007E1513" w:rsidRDefault="002462E7">
            <w:pPr>
              <w:pStyle w:val="TableParagraph"/>
              <w:ind w:left="235"/>
              <w:rPr>
                <w:sz w:val="24"/>
              </w:rPr>
            </w:pPr>
            <w:r>
              <w:rPr>
                <w:sz w:val="24"/>
              </w:rPr>
              <w:t>Язык</w:t>
            </w:r>
            <w:r>
              <w:rPr>
                <w:spacing w:val="-2"/>
                <w:sz w:val="24"/>
              </w:rPr>
              <w:t xml:space="preserve"> </w:t>
            </w:r>
            <w:r>
              <w:rPr>
                <w:sz w:val="24"/>
              </w:rPr>
              <w:t>и</w:t>
            </w:r>
            <w:r>
              <w:rPr>
                <w:spacing w:val="-3"/>
                <w:sz w:val="24"/>
              </w:rPr>
              <w:t xml:space="preserve"> </w:t>
            </w:r>
            <w:r>
              <w:rPr>
                <w:sz w:val="24"/>
              </w:rPr>
              <w:t>культура</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14">
              <w:r>
                <w:rPr>
                  <w:color w:val="0000FF"/>
                  <w:spacing w:val="-1"/>
                  <w:sz w:val="20"/>
                  <w:u w:val="single" w:color="0000FF"/>
                </w:rPr>
                <w:t>https://m.edsoo.ru/7f41</w:t>
              </w:r>
            </w:hyperlink>
            <w:r>
              <w:rPr>
                <w:color w:val="0000FF"/>
                <w:spacing w:val="-47"/>
                <w:sz w:val="20"/>
              </w:rPr>
              <w:t xml:space="preserve"> </w:t>
            </w:r>
            <w:hyperlink r:id="rId15">
              <w:r>
                <w:rPr>
                  <w:color w:val="0000FF"/>
                  <w:sz w:val="20"/>
                  <w:u w:val="single" w:color="0000FF"/>
                </w:rPr>
                <w:t>bacc</w:t>
              </w:r>
            </w:hyperlink>
          </w:p>
        </w:tc>
      </w:tr>
      <w:tr w:rsidR="007E1513">
        <w:trPr>
          <w:trHeight w:val="2805"/>
        </w:trPr>
        <w:tc>
          <w:tcPr>
            <w:tcW w:w="62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32"/>
              </w:rPr>
            </w:pPr>
          </w:p>
          <w:p w:rsidR="007E1513" w:rsidRDefault="002462E7">
            <w:pPr>
              <w:pStyle w:val="TableParagraph"/>
              <w:spacing w:before="1"/>
              <w:ind w:left="101"/>
              <w:rPr>
                <w:sz w:val="24"/>
              </w:rPr>
            </w:pPr>
            <w:r>
              <w:rPr>
                <w:sz w:val="24"/>
              </w:rPr>
              <w:t>1.3</w:t>
            </w:r>
          </w:p>
        </w:tc>
        <w:tc>
          <w:tcPr>
            <w:tcW w:w="2633" w:type="dxa"/>
          </w:tcPr>
          <w:p w:rsidR="007E1513" w:rsidRDefault="002462E7">
            <w:pPr>
              <w:pStyle w:val="TableParagraph"/>
              <w:spacing w:before="25"/>
              <w:ind w:left="235" w:right="231"/>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 Российской</w:t>
            </w:r>
            <w:r>
              <w:rPr>
                <w:spacing w:val="1"/>
                <w:sz w:val="24"/>
              </w:rPr>
              <w:t xml:space="preserve"> </w:t>
            </w:r>
            <w:r>
              <w:rPr>
                <w:sz w:val="24"/>
              </w:rPr>
              <w:t>Федерации,</w:t>
            </w:r>
            <w:r>
              <w:rPr>
                <w:spacing w:val="-15"/>
                <w:sz w:val="24"/>
              </w:rPr>
              <w:t xml:space="preserve"> </w:t>
            </w:r>
            <w:r>
              <w:rPr>
                <w:sz w:val="24"/>
              </w:rPr>
              <w:t>средство</w:t>
            </w:r>
            <w:r>
              <w:rPr>
                <w:spacing w:val="-57"/>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национальный язык</w:t>
            </w:r>
            <w:r>
              <w:rPr>
                <w:spacing w:val="1"/>
                <w:sz w:val="24"/>
              </w:rPr>
              <w:t xml:space="preserve"> </w:t>
            </w:r>
            <w:r>
              <w:rPr>
                <w:sz w:val="24"/>
              </w:rPr>
              <w:t>русского народа,</w:t>
            </w:r>
            <w:r>
              <w:rPr>
                <w:spacing w:val="1"/>
                <w:sz w:val="24"/>
              </w:rPr>
              <w:t xml:space="preserve"> </w:t>
            </w:r>
            <w:r>
              <w:rPr>
                <w:sz w:val="24"/>
              </w:rPr>
              <w:t>один из мировых</w:t>
            </w:r>
            <w:r>
              <w:rPr>
                <w:spacing w:val="1"/>
                <w:sz w:val="24"/>
              </w:rPr>
              <w:t xml:space="preserve"> </w:t>
            </w:r>
            <w:r>
              <w:rPr>
                <w:sz w:val="24"/>
              </w:rPr>
              <w:t>языков</w:t>
            </w:r>
          </w:p>
        </w:tc>
        <w:tc>
          <w:tcPr>
            <w:tcW w:w="8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32"/>
              </w:rPr>
            </w:pPr>
          </w:p>
          <w:p w:rsidR="007E1513" w:rsidRDefault="002462E7">
            <w:pPr>
              <w:pStyle w:val="TableParagraph"/>
              <w:spacing w:before="1"/>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4"/>
              <w:rPr>
                <w:b/>
                <w:sz w:val="24"/>
              </w:rPr>
            </w:pPr>
          </w:p>
          <w:p w:rsidR="007E1513" w:rsidRDefault="002462E7">
            <w:pPr>
              <w:pStyle w:val="TableParagraph"/>
              <w:ind w:left="237"/>
              <w:rPr>
                <w:sz w:val="20"/>
              </w:rPr>
            </w:pPr>
            <w:r>
              <w:rPr>
                <w:sz w:val="24"/>
              </w:rPr>
              <w:t>Библиотека ЦОК</w:t>
            </w:r>
            <w:r>
              <w:rPr>
                <w:spacing w:val="1"/>
                <w:sz w:val="24"/>
              </w:rPr>
              <w:t xml:space="preserve"> </w:t>
            </w:r>
            <w:hyperlink r:id="rId16">
              <w:r>
                <w:rPr>
                  <w:color w:val="0000FF"/>
                  <w:spacing w:val="-1"/>
                  <w:sz w:val="20"/>
                  <w:u w:val="single" w:color="0000FF"/>
                </w:rPr>
                <w:t>https://m.edsoo.ru/7f41</w:t>
              </w:r>
            </w:hyperlink>
            <w:r>
              <w:rPr>
                <w:color w:val="0000FF"/>
                <w:spacing w:val="-47"/>
                <w:sz w:val="20"/>
              </w:rPr>
              <w:t xml:space="preserve"> </w:t>
            </w:r>
            <w:hyperlink r:id="rId17">
              <w:r>
                <w:rPr>
                  <w:color w:val="0000FF"/>
                  <w:sz w:val="20"/>
                  <w:u w:val="single" w:color="0000FF"/>
                </w:rPr>
                <w:t>bacc</w:t>
              </w:r>
            </w:hyperlink>
          </w:p>
        </w:tc>
      </w:tr>
      <w:tr w:rsidR="007E1513">
        <w:trPr>
          <w:trHeight w:val="1147"/>
        </w:trPr>
        <w:tc>
          <w:tcPr>
            <w:tcW w:w="622" w:type="dxa"/>
          </w:tcPr>
          <w:p w:rsidR="007E1513" w:rsidRDefault="007E1513">
            <w:pPr>
              <w:pStyle w:val="TableParagraph"/>
              <w:spacing w:before="4"/>
              <w:rPr>
                <w:b/>
                <w:sz w:val="38"/>
              </w:rPr>
            </w:pPr>
          </w:p>
          <w:p w:rsidR="007E1513" w:rsidRDefault="002462E7">
            <w:pPr>
              <w:pStyle w:val="TableParagraph"/>
              <w:spacing w:before="1"/>
              <w:ind w:left="101"/>
              <w:rPr>
                <w:sz w:val="24"/>
              </w:rPr>
            </w:pPr>
            <w:r>
              <w:rPr>
                <w:sz w:val="24"/>
              </w:rPr>
              <w:t>1.4</w:t>
            </w:r>
          </w:p>
        </w:tc>
        <w:tc>
          <w:tcPr>
            <w:tcW w:w="2633" w:type="dxa"/>
          </w:tcPr>
          <w:p w:rsidR="007E1513" w:rsidRDefault="002462E7">
            <w:pPr>
              <w:pStyle w:val="TableParagraph"/>
              <w:spacing w:before="23"/>
              <w:ind w:left="235" w:right="187"/>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7"/>
                <w:sz w:val="24"/>
              </w:rPr>
              <w:t xml:space="preserve"> </w:t>
            </w:r>
            <w:r>
              <w:rPr>
                <w:sz w:val="24"/>
              </w:rPr>
              <w:t>языка</w:t>
            </w:r>
          </w:p>
        </w:tc>
        <w:tc>
          <w:tcPr>
            <w:tcW w:w="844" w:type="dxa"/>
          </w:tcPr>
          <w:p w:rsidR="007E1513" w:rsidRDefault="007E1513">
            <w:pPr>
              <w:pStyle w:val="TableParagraph"/>
              <w:spacing w:before="4"/>
              <w:rPr>
                <w:b/>
                <w:sz w:val="38"/>
              </w:rPr>
            </w:pPr>
          </w:p>
          <w:p w:rsidR="007E1513" w:rsidRDefault="002462E7">
            <w:pPr>
              <w:pStyle w:val="TableParagraph"/>
              <w:spacing w:before="1"/>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4"/>
              <w:rPr>
                <w:b/>
                <w:sz w:val="18"/>
              </w:rPr>
            </w:pPr>
          </w:p>
          <w:p w:rsidR="007E1513" w:rsidRDefault="002462E7">
            <w:pPr>
              <w:pStyle w:val="TableParagraph"/>
              <w:ind w:left="237"/>
              <w:rPr>
                <w:sz w:val="20"/>
              </w:rPr>
            </w:pPr>
            <w:r>
              <w:rPr>
                <w:sz w:val="24"/>
              </w:rPr>
              <w:t>Библиотека ЦОК</w:t>
            </w:r>
            <w:r>
              <w:rPr>
                <w:spacing w:val="1"/>
                <w:sz w:val="24"/>
              </w:rPr>
              <w:t xml:space="preserve"> </w:t>
            </w:r>
            <w:hyperlink r:id="rId18">
              <w:r>
                <w:rPr>
                  <w:color w:val="0000FF"/>
                  <w:spacing w:val="-1"/>
                  <w:sz w:val="20"/>
                  <w:u w:val="single" w:color="0000FF"/>
                </w:rPr>
                <w:t>https://m.edsoo.ru/7f41</w:t>
              </w:r>
            </w:hyperlink>
            <w:r>
              <w:rPr>
                <w:color w:val="0000FF"/>
                <w:spacing w:val="-47"/>
                <w:sz w:val="20"/>
              </w:rPr>
              <w:t xml:space="preserve"> </w:t>
            </w:r>
            <w:hyperlink r:id="rId19">
              <w:r>
                <w:rPr>
                  <w:color w:val="0000FF"/>
                  <w:sz w:val="20"/>
                  <w:u w:val="single" w:color="0000FF"/>
                </w:rPr>
                <w:t>bacc</w:t>
              </w:r>
            </w:hyperlink>
          </w:p>
        </w:tc>
      </w:tr>
      <w:tr w:rsidR="007E1513">
        <w:trPr>
          <w:trHeight w:val="321"/>
        </w:trPr>
        <w:tc>
          <w:tcPr>
            <w:tcW w:w="3255"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2" w:lineRule="exact"/>
              <w:ind w:right="260"/>
              <w:jc w:val="right"/>
              <w:rPr>
                <w:sz w:val="24"/>
              </w:rPr>
            </w:pPr>
            <w:r>
              <w:rPr>
                <w:sz w:val="24"/>
              </w:rPr>
              <w:t>5</w:t>
            </w:r>
          </w:p>
        </w:tc>
        <w:tc>
          <w:tcPr>
            <w:tcW w:w="5539" w:type="dxa"/>
            <w:gridSpan w:val="3"/>
          </w:tcPr>
          <w:p w:rsidR="007E1513" w:rsidRDefault="007E1513">
            <w:pPr>
              <w:pStyle w:val="TableParagraph"/>
            </w:pPr>
          </w:p>
        </w:tc>
      </w:tr>
      <w:tr w:rsidR="007E1513">
        <w:trPr>
          <w:trHeight w:val="321"/>
        </w:trPr>
        <w:tc>
          <w:tcPr>
            <w:tcW w:w="9638" w:type="dxa"/>
            <w:gridSpan w:val="6"/>
          </w:tcPr>
          <w:p w:rsidR="007E1513" w:rsidRDefault="002462E7">
            <w:pPr>
              <w:pStyle w:val="TableParagraph"/>
              <w:spacing w:before="34" w:line="268" w:lineRule="exact"/>
              <w:ind w:left="235"/>
              <w:rPr>
                <w:b/>
                <w:sz w:val="24"/>
              </w:rPr>
            </w:pPr>
            <w:r>
              <w:rPr>
                <w:b/>
                <w:sz w:val="24"/>
              </w:rPr>
              <w:t>Раздел</w:t>
            </w:r>
            <w:r>
              <w:rPr>
                <w:b/>
                <w:spacing w:val="-4"/>
                <w:sz w:val="24"/>
              </w:rPr>
              <w:t xml:space="preserve"> </w:t>
            </w:r>
            <w:r>
              <w:rPr>
                <w:b/>
                <w:sz w:val="24"/>
              </w:rPr>
              <w:t>2. Язык</w:t>
            </w:r>
            <w:r>
              <w:rPr>
                <w:b/>
                <w:spacing w:val="-2"/>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Культура</w:t>
            </w:r>
            <w:r>
              <w:rPr>
                <w:b/>
                <w:spacing w:val="-2"/>
                <w:sz w:val="24"/>
              </w:rPr>
              <w:t xml:space="preserve"> </w:t>
            </w:r>
            <w:r>
              <w:rPr>
                <w:b/>
                <w:sz w:val="24"/>
              </w:rPr>
              <w:t>речи. Система</w:t>
            </w:r>
            <w:r>
              <w:rPr>
                <w:b/>
                <w:spacing w:val="-3"/>
                <w:sz w:val="24"/>
              </w:rPr>
              <w:t xml:space="preserve"> </w:t>
            </w:r>
            <w:r>
              <w:rPr>
                <w:b/>
                <w:sz w:val="24"/>
              </w:rPr>
              <w:t>языка.</w:t>
            </w:r>
            <w:r>
              <w:rPr>
                <w:b/>
                <w:spacing w:val="-3"/>
                <w:sz w:val="24"/>
              </w:rPr>
              <w:t xml:space="preserve"> </w:t>
            </w:r>
            <w:r>
              <w:rPr>
                <w:b/>
                <w:sz w:val="24"/>
              </w:rPr>
              <w:t>Культура</w:t>
            </w:r>
            <w:r>
              <w:rPr>
                <w:b/>
                <w:spacing w:val="-2"/>
                <w:sz w:val="24"/>
              </w:rPr>
              <w:t xml:space="preserve"> </w:t>
            </w:r>
            <w:r>
              <w:rPr>
                <w:b/>
                <w:sz w:val="24"/>
              </w:rPr>
              <w:t>речи</w:t>
            </w:r>
          </w:p>
        </w:tc>
      </w:tr>
      <w:tr w:rsidR="007E1513">
        <w:trPr>
          <w:trHeight w:val="873"/>
        </w:trPr>
        <w:tc>
          <w:tcPr>
            <w:tcW w:w="622" w:type="dxa"/>
          </w:tcPr>
          <w:p w:rsidR="007E1513" w:rsidRDefault="007E1513">
            <w:pPr>
              <w:pStyle w:val="TableParagraph"/>
              <w:spacing w:before="6"/>
              <w:rPr>
                <w:b/>
                <w:sz w:val="26"/>
              </w:rPr>
            </w:pPr>
          </w:p>
          <w:p w:rsidR="007E1513" w:rsidRDefault="002462E7">
            <w:pPr>
              <w:pStyle w:val="TableParagraph"/>
              <w:ind w:left="101"/>
              <w:rPr>
                <w:sz w:val="24"/>
              </w:rPr>
            </w:pPr>
            <w:r>
              <w:rPr>
                <w:sz w:val="24"/>
              </w:rPr>
              <w:t>2.1</w:t>
            </w:r>
          </w:p>
        </w:tc>
        <w:tc>
          <w:tcPr>
            <w:tcW w:w="2633" w:type="dxa"/>
          </w:tcPr>
          <w:p w:rsidR="007E1513" w:rsidRDefault="002462E7">
            <w:pPr>
              <w:pStyle w:val="TableParagraph"/>
              <w:spacing w:before="25"/>
              <w:ind w:left="235" w:right="411"/>
              <w:rPr>
                <w:sz w:val="24"/>
              </w:rPr>
            </w:pPr>
            <w:r>
              <w:rPr>
                <w:sz w:val="24"/>
              </w:rPr>
              <w:t>Система языка, её</w:t>
            </w:r>
            <w:r>
              <w:rPr>
                <w:spacing w:val="1"/>
                <w:sz w:val="24"/>
              </w:rPr>
              <w:t xml:space="preserve"> </w:t>
            </w:r>
            <w:r>
              <w:rPr>
                <w:sz w:val="24"/>
              </w:rPr>
              <w:t>устройство,</w:t>
            </w:r>
            <w:r>
              <w:rPr>
                <w:spacing w:val="1"/>
                <w:sz w:val="24"/>
              </w:rPr>
              <w:t xml:space="preserve"> </w:t>
            </w:r>
            <w:r>
              <w:rPr>
                <w:spacing w:val="-1"/>
                <w:sz w:val="24"/>
              </w:rPr>
              <w:t>функционирование</w:t>
            </w:r>
          </w:p>
        </w:tc>
        <w:tc>
          <w:tcPr>
            <w:tcW w:w="844" w:type="dxa"/>
          </w:tcPr>
          <w:p w:rsidR="007E1513" w:rsidRDefault="007E1513">
            <w:pPr>
              <w:pStyle w:val="TableParagraph"/>
              <w:spacing w:before="6"/>
              <w:rPr>
                <w:b/>
                <w:sz w:val="26"/>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20">
              <w:r>
                <w:rPr>
                  <w:color w:val="0000FF"/>
                  <w:spacing w:val="-1"/>
                  <w:sz w:val="20"/>
                  <w:u w:val="single" w:color="0000FF"/>
                </w:rPr>
                <w:t>https://m.edsoo.ru/7f41</w:t>
              </w:r>
            </w:hyperlink>
            <w:r>
              <w:rPr>
                <w:color w:val="0000FF"/>
                <w:spacing w:val="-47"/>
                <w:sz w:val="20"/>
              </w:rPr>
              <w:t xml:space="preserve"> </w:t>
            </w:r>
            <w:hyperlink r:id="rId21">
              <w:r>
                <w:rPr>
                  <w:color w:val="0000FF"/>
                  <w:sz w:val="20"/>
                  <w:u w:val="single" w:color="0000FF"/>
                </w:rPr>
                <w:t>bacc</w:t>
              </w:r>
            </w:hyperlink>
          </w:p>
        </w:tc>
      </w:tr>
      <w:tr w:rsidR="007E1513">
        <w:trPr>
          <w:trHeight w:val="779"/>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2.2</w:t>
            </w:r>
          </w:p>
        </w:tc>
        <w:tc>
          <w:tcPr>
            <w:tcW w:w="2633" w:type="dxa"/>
          </w:tcPr>
          <w:p w:rsidR="007E1513" w:rsidRDefault="002462E7">
            <w:pPr>
              <w:pStyle w:val="TableParagraph"/>
              <w:spacing w:before="120"/>
              <w:ind w:left="235" w:right="348"/>
              <w:rPr>
                <w:sz w:val="24"/>
              </w:rPr>
            </w:pPr>
            <w:r>
              <w:rPr>
                <w:sz w:val="24"/>
              </w:rPr>
              <w:t>Культура речи как</w:t>
            </w:r>
            <w:r>
              <w:rPr>
                <w:spacing w:val="1"/>
                <w:sz w:val="24"/>
              </w:rPr>
              <w:t xml:space="preserve"> </w:t>
            </w:r>
            <w:r>
              <w:rPr>
                <w:sz w:val="24"/>
              </w:rPr>
              <w:t>раздел</w:t>
            </w:r>
            <w:r>
              <w:rPr>
                <w:spacing w:val="-7"/>
                <w:sz w:val="24"/>
              </w:rPr>
              <w:t xml:space="preserve"> </w:t>
            </w:r>
            <w:r>
              <w:rPr>
                <w:sz w:val="24"/>
              </w:rPr>
              <w:t>лингвистики</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4"/>
              <w:ind w:left="237"/>
              <w:rPr>
                <w:sz w:val="20"/>
              </w:rPr>
            </w:pPr>
            <w:r>
              <w:rPr>
                <w:sz w:val="24"/>
              </w:rPr>
              <w:t>Библиотека ЦОК</w:t>
            </w:r>
            <w:r>
              <w:rPr>
                <w:spacing w:val="1"/>
                <w:sz w:val="24"/>
              </w:rPr>
              <w:t xml:space="preserve"> </w:t>
            </w:r>
            <w:hyperlink r:id="rId22">
              <w:r>
                <w:rPr>
                  <w:color w:val="0000FF"/>
                  <w:spacing w:val="-1"/>
                  <w:sz w:val="20"/>
                  <w:u w:val="single" w:color="0000FF"/>
                </w:rPr>
                <w:t>https://m.edsoo.ru/7f41</w:t>
              </w:r>
            </w:hyperlink>
            <w:r>
              <w:rPr>
                <w:color w:val="0000FF"/>
                <w:spacing w:val="-47"/>
                <w:sz w:val="20"/>
              </w:rPr>
              <w:t xml:space="preserve"> </w:t>
            </w:r>
            <w:hyperlink r:id="rId23">
              <w:r>
                <w:rPr>
                  <w:color w:val="0000FF"/>
                  <w:sz w:val="20"/>
                  <w:u w:val="single" w:color="0000FF"/>
                </w:rPr>
                <w:t>bacc</w:t>
              </w:r>
            </w:hyperlink>
          </w:p>
        </w:tc>
      </w:tr>
      <w:tr w:rsidR="007E1513">
        <w:trPr>
          <w:trHeight w:val="1149"/>
        </w:trPr>
        <w:tc>
          <w:tcPr>
            <w:tcW w:w="622" w:type="dxa"/>
          </w:tcPr>
          <w:p w:rsidR="007E1513" w:rsidRDefault="007E1513">
            <w:pPr>
              <w:pStyle w:val="TableParagraph"/>
              <w:spacing w:before="7"/>
              <w:rPr>
                <w:b/>
                <w:sz w:val="38"/>
              </w:rPr>
            </w:pPr>
          </w:p>
          <w:p w:rsidR="007E1513" w:rsidRDefault="002462E7">
            <w:pPr>
              <w:pStyle w:val="TableParagraph"/>
              <w:ind w:left="101"/>
              <w:rPr>
                <w:sz w:val="24"/>
              </w:rPr>
            </w:pPr>
            <w:r>
              <w:rPr>
                <w:sz w:val="24"/>
              </w:rPr>
              <w:t>2.3</w:t>
            </w:r>
          </w:p>
        </w:tc>
        <w:tc>
          <w:tcPr>
            <w:tcW w:w="2633" w:type="dxa"/>
          </w:tcPr>
          <w:p w:rsidR="007E1513" w:rsidRDefault="002462E7">
            <w:pPr>
              <w:pStyle w:val="TableParagraph"/>
              <w:spacing w:before="26"/>
              <w:ind w:left="235" w:right="205"/>
              <w:rPr>
                <w:sz w:val="24"/>
              </w:rPr>
            </w:pPr>
            <w:r>
              <w:rPr>
                <w:sz w:val="24"/>
              </w:rPr>
              <w:t>Языковая норма, её</w:t>
            </w:r>
            <w:r>
              <w:rPr>
                <w:spacing w:val="1"/>
                <w:sz w:val="24"/>
              </w:rPr>
              <w:t xml:space="preserve"> </w:t>
            </w:r>
            <w:r>
              <w:rPr>
                <w:sz w:val="24"/>
              </w:rPr>
              <w:t>основные</w:t>
            </w:r>
            <w:r>
              <w:rPr>
                <w:spacing w:val="-9"/>
                <w:sz w:val="24"/>
              </w:rPr>
              <w:t xml:space="preserve"> </w:t>
            </w:r>
            <w:r>
              <w:rPr>
                <w:sz w:val="24"/>
              </w:rPr>
              <w:t>признаки</w:t>
            </w:r>
            <w:r>
              <w:rPr>
                <w:spacing w:val="-8"/>
                <w:sz w:val="24"/>
              </w:rPr>
              <w:t xml:space="preserve"> </w:t>
            </w:r>
            <w:r>
              <w:rPr>
                <w:sz w:val="24"/>
              </w:rPr>
              <w:t>и</w:t>
            </w:r>
            <w:r>
              <w:rPr>
                <w:spacing w:val="-57"/>
                <w:sz w:val="24"/>
              </w:rPr>
              <w:t xml:space="preserve"> </w:t>
            </w:r>
            <w:r>
              <w:rPr>
                <w:sz w:val="24"/>
              </w:rPr>
              <w:t>функции. Виды</w:t>
            </w:r>
            <w:r>
              <w:rPr>
                <w:spacing w:val="1"/>
                <w:sz w:val="24"/>
              </w:rPr>
              <w:t xml:space="preserve"> </w:t>
            </w:r>
            <w:r>
              <w:rPr>
                <w:sz w:val="24"/>
              </w:rPr>
              <w:t>языковых</w:t>
            </w:r>
            <w:r>
              <w:rPr>
                <w:spacing w:val="-1"/>
                <w:sz w:val="24"/>
              </w:rPr>
              <w:t xml:space="preserve"> </w:t>
            </w:r>
            <w:r>
              <w:rPr>
                <w:sz w:val="24"/>
              </w:rPr>
              <w:t>норм</w:t>
            </w:r>
          </w:p>
        </w:tc>
        <w:tc>
          <w:tcPr>
            <w:tcW w:w="844" w:type="dxa"/>
          </w:tcPr>
          <w:p w:rsidR="007E1513" w:rsidRDefault="007E1513">
            <w:pPr>
              <w:pStyle w:val="TableParagraph"/>
              <w:spacing w:before="7"/>
              <w:rPr>
                <w:b/>
                <w:sz w:val="38"/>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6"/>
              <w:rPr>
                <w:b/>
                <w:sz w:val="18"/>
              </w:rPr>
            </w:pPr>
          </w:p>
          <w:p w:rsidR="007E1513" w:rsidRDefault="002462E7">
            <w:pPr>
              <w:pStyle w:val="TableParagraph"/>
              <w:spacing w:before="1"/>
              <w:ind w:left="237"/>
              <w:rPr>
                <w:sz w:val="20"/>
              </w:rPr>
            </w:pPr>
            <w:r>
              <w:rPr>
                <w:sz w:val="24"/>
              </w:rPr>
              <w:t>Библиотека ЦОК</w:t>
            </w:r>
            <w:r>
              <w:rPr>
                <w:spacing w:val="1"/>
                <w:sz w:val="24"/>
              </w:rPr>
              <w:t xml:space="preserve"> </w:t>
            </w:r>
            <w:hyperlink r:id="rId24">
              <w:r>
                <w:rPr>
                  <w:color w:val="0000FF"/>
                  <w:spacing w:val="-1"/>
                  <w:sz w:val="20"/>
                  <w:u w:val="single" w:color="0000FF"/>
                </w:rPr>
                <w:t>https://m.edsoo.ru/7f41</w:t>
              </w:r>
            </w:hyperlink>
            <w:r>
              <w:rPr>
                <w:color w:val="0000FF"/>
                <w:spacing w:val="-47"/>
                <w:sz w:val="20"/>
              </w:rPr>
              <w:t xml:space="preserve"> </w:t>
            </w:r>
            <w:hyperlink r:id="rId25">
              <w:r>
                <w:rPr>
                  <w:color w:val="0000FF"/>
                  <w:sz w:val="20"/>
                  <w:u w:val="single" w:color="0000FF"/>
                </w:rPr>
                <w:t>bacc</w:t>
              </w:r>
            </w:hyperlink>
          </w:p>
        </w:tc>
      </w:tr>
      <w:tr w:rsidR="007E1513">
        <w:trPr>
          <w:trHeight w:val="782"/>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2.4</w:t>
            </w:r>
          </w:p>
        </w:tc>
        <w:tc>
          <w:tcPr>
            <w:tcW w:w="2633" w:type="dxa"/>
          </w:tcPr>
          <w:p w:rsidR="007E1513" w:rsidRDefault="002462E7">
            <w:pPr>
              <w:pStyle w:val="TableParagraph"/>
              <w:spacing w:before="120"/>
              <w:ind w:left="235" w:right="497"/>
              <w:rPr>
                <w:sz w:val="24"/>
              </w:rPr>
            </w:pPr>
            <w:r>
              <w:rPr>
                <w:spacing w:val="-1"/>
                <w:sz w:val="24"/>
              </w:rPr>
              <w:t xml:space="preserve">Качества </w:t>
            </w:r>
            <w:r>
              <w:rPr>
                <w:sz w:val="24"/>
              </w:rPr>
              <w:t>хорошей</w:t>
            </w:r>
            <w:r>
              <w:rPr>
                <w:spacing w:val="-57"/>
                <w:sz w:val="24"/>
              </w:rPr>
              <w:t xml:space="preserve"> </w:t>
            </w:r>
            <w:r>
              <w:rPr>
                <w:sz w:val="24"/>
              </w:rPr>
              <w:t>речи</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26">
              <w:r>
                <w:rPr>
                  <w:color w:val="0000FF"/>
                  <w:spacing w:val="-1"/>
                  <w:sz w:val="20"/>
                  <w:u w:val="single" w:color="0000FF"/>
                </w:rPr>
                <w:t>https://m.edsoo.ru/7f41</w:t>
              </w:r>
            </w:hyperlink>
            <w:r>
              <w:rPr>
                <w:color w:val="0000FF"/>
                <w:spacing w:val="-47"/>
                <w:sz w:val="20"/>
              </w:rPr>
              <w:t xml:space="preserve"> </w:t>
            </w:r>
            <w:hyperlink r:id="rId27">
              <w:r>
                <w:rPr>
                  <w:color w:val="0000FF"/>
                  <w:sz w:val="20"/>
                  <w:u w:val="single" w:color="0000FF"/>
                </w:rPr>
                <w:t>bacc</w:t>
              </w:r>
            </w:hyperlink>
          </w:p>
        </w:tc>
      </w:tr>
      <w:tr w:rsidR="007E1513">
        <w:trPr>
          <w:trHeight w:val="779"/>
        </w:trPr>
        <w:tc>
          <w:tcPr>
            <w:tcW w:w="622" w:type="dxa"/>
          </w:tcPr>
          <w:p w:rsidR="007E1513" w:rsidRDefault="007E1513">
            <w:pPr>
              <w:pStyle w:val="TableParagraph"/>
              <w:spacing w:before="4"/>
              <w:rPr>
                <w:b/>
              </w:rPr>
            </w:pPr>
          </w:p>
          <w:p w:rsidR="007E1513" w:rsidRDefault="002462E7">
            <w:pPr>
              <w:pStyle w:val="TableParagraph"/>
              <w:ind w:left="101"/>
              <w:rPr>
                <w:sz w:val="24"/>
              </w:rPr>
            </w:pPr>
            <w:r>
              <w:rPr>
                <w:sz w:val="24"/>
              </w:rPr>
              <w:t>2.5</w:t>
            </w:r>
          </w:p>
        </w:tc>
        <w:tc>
          <w:tcPr>
            <w:tcW w:w="2633" w:type="dxa"/>
          </w:tcPr>
          <w:p w:rsidR="007E1513" w:rsidRDefault="002462E7">
            <w:pPr>
              <w:pStyle w:val="TableParagraph"/>
              <w:spacing w:before="120"/>
              <w:ind w:left="235" w:right="670"/>
              <w:rPr>
                <w:sz w:val="24"/>
              </w:rPr>
            </w:pPr>
            <w:r>
              <w:rPr>
                <w:sz w:val="24"/>
              </w:rPr>
              <w:t>Основные виды</w:t>
            </w:r>
            <w:r>
              <w:rPr>
                <w:spacing w:val="1"/>
                <w:sz w:val="24"/>
              </w:rPr>
              <w:t xml:space="preserve"> </w:t>
            </w:r>
            <w:r>
              <w:rPr>
                <w:sz w:val="24"/>
              </w:rPr>
              <w:t>словарей</w:t>
            </w:r>
            <w:r>
              <w:rPr>
                <w:spacing w:val="-15"/>
                <w:sz w:val="24"/>
              </w:rPr>
              <w:t xml:space="preserve"> </w:t>
            </w:r>
            <w:r>
              <w:rPr>
                <w:sz w:val="24"/>
              </w:rPr>
              <w:t>(обзор)</w:t>
            </w:r>
          </w:p>
        </w:tc>
        <w:tc>
          <w:tcPr>
            <w:tcW w:w="844" w:type="dxa"/>
          </w:tcPr>
          <w:p w:rsidR="007E1513" w:rsidRDefault="007E1513">
            <w:pPr>
              <w:pStyle w:val="TableParagraph"/>
              <w:spacing w:before="4"/>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4"/>
              <w:ind w:left="237"/>
              <w:rPr>
                <w:sz w:val="20"/>
              </w:rPr>
            </w:pPr>
            <w:r>
              <w:rPr>
                <w:sz w:val="24"/>
              </w:rPr>
              <w:t>Библиотека ЦОК</w:t>
            </w:r>
            <w:r>
              <w:rPr>
                <w:spacing w:val="1"/>
                <w:sz w:val="24"/>
              </w:rPr>
              <w:t xml:space="preserve"> </w:t>
            </w:r>
            <w:hyperlink r:id="rId28">
              <w:r>
                <w:rPr>
                  <w:color w:val="0000FF"/>
                  <w:spacing w:val="-1"/>
                  <w:sz w:val="20"/>
                  <w:u w:val="single" w:color="0000FF"/>
                </w:rPr>
                <w:t>https://m.edsoo.ru/7f41</w:t>
              </w:r>
            </w:hyperlink>
            <w:r>
              <w:rPr>
                <w:color w:val="0000FF"/>
                <w:spacing w:val="-47"/>
                <w:sz w:val="20"/>
              </w:rPr>
              <w:t xml:space="preserve"> </w:t>
            </w:r>
            <w:hyperlink r:id="rId29">
              <w:r>
                <w:rPr>
                  <w:color w:val="0000FF"/>
                  <w:sz w:val="20"/>
                  <w:u w:val="single" w:color="0000FF"/>
                </w:rPr>
                <w:t>bacc</w:t>
              </w:r>
            </w:hyperlink>
          </w:p>
        </w:tc>
      </w:tr>
      <w:tr w:rsidR="007E1513">
        <w:trPr>
          <w:trHeight w:val="321"/>
        </w:trPr>
        <w:tc>
          <w:tcPr>
            <w:tcW w:w="3255"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2" w:lineRule="exact"/>
              <w:ind w:right="260"/>
              <w:jc w:val="right"/>
              <w:rPr>
                <w:sz w:val="24"/>
              </w:rPr>
            </w:pPr>
            <w:r>
              <w:rPr>
                <w:sz w:val="24"/>
              </w:rPr>
              <w:t>5</w:t>
            </w:r>
          </w:p>
        </w:tc>
        <w:tc>
          <w:tcPr>
            <w:tcW w:w="5539" w:type="dxa"/>
            <w:gridSpan w:val="3"/>
          </w:tcPr>
          <w:p w:rsidR="007E1513" w:rsidRDefault="007E1513">
            <w:pPr>
              <w:pStyle w:val="TableParagraph"/>
            </w:pPr>
          </w:p>
        </w:tc>
      </w:tr>
      <w:tr w:rsidR="007E1513">
        <w:trPr>
          <w:trHeight w:val="321"/>
        </w:trPr>
        <w:tc>
          <w:tcPr>
            <w:tcW w:w="9638" w:type="dxa"/>
            <w:gridSpan w:val="6"/>
          </w:tcPr>
          <w:p w:rsidR="007E1513" w:rsidRDefault="002462E7">
            <w:pPr>
              <w:pStyle w:val="TableParagraph"/>
              <w:spacing w:before="34" w:line="268" w:lineRule="exact"/>
              <w:ind w:left="235"/>
              <w:rPr>
                <w:b/>
                <w:sz w:val="24"/>
              </w:rPr>
            </w:pPr>
            <w:r>
              <w:rPr>
                <w:b/>
                <w:sz w:val="24"/>
              </w:rPr>
              <w:t>Раздел</w:t>
            </w:r>
            <w:r>
              <w:rPr>
                <w:b/>
                <w:spacing w:val="-3"/>
                <w:sz w:val="24"/>
              </w:rPr>
              <w:t xml:space="preserve"> </w:t>
            </w:r>
            <w:r>
              <w:rPr>
                <w:b/>
                <w:sz w:val="24"/>
              </w:rPr>
              <w:t>3. Язык</w:t>
            </w:r>
            <w:r>
              <w:rPr>
                <w:b/>
                <w:spacing w:val="-2"/>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Культура</w:t>
            </w:r>
            <w:r>
              <w:rPr>
                <w:b/>
                <w:spacing w:val="-2"/>
                <w:sz w:val="24"/>
              </w:rPr>
              <w:t xml:space="preserve"> </w:t>
            </w:r>
            <w:r>
              <w:rPr>
                <w:b/>
                <w:sz w:val="24"/>
              </w:rPr>
              <w:t>речи. Фонетика.</w:t>
            </w:r>
            <w:r>
              <w:rPr>
                <w:b/>
                <w:spacing w:val="-2"/>
                <w:sz w:val="24"/>
              </w:rPr>
              <w:t xml:space="preserve"> </w:t>
            </w:r>
            <w:r>
              <w:rPr>
                <w:b/>
                <w:sz w:val="24"/>
              </w:rPr>
              <w:t>Орфоэпия.</w:t>
            </w:r>
            <w:r>
              <w:rPr>
                <w:b/>
                <w:spacing w:val="-2"/>
                <w:sz w:val="24"/>
              </w:rPr>
              <w:t xml:space="preserve"> </w:t>
            </w:r>
            <w:r>
              <w:rPr>
                <w:b/>
                <w:sz w:val="24"/>
              </w:rPr>
              <w:t>Орфоэпические</w:t>
            </w:r>
            <w:r>
              <w:rPr>
                <w:b/>
                <w:spacing w:val="-3"/>
                <w:sz w:val="24"/>
              </w:rPr>
              <w:t xml:space="preserve"> </w:t>
            </w:r>
            <w:r>
              <w:rPr>
                <w:b/>
                <w:sz w:val="24"/>
              </w:rPr>
              <w:t>нормы</w:t>
            </w:r>
          </w:p>
        </w:tc>
      </w:tr>
      <w:tr w:rsidR="007E1513">
        <w:trPr>
          <w:trHeight w:val="2530"/>
        </w:trPr>
        <w:tc>
          <w:tcPr>
            <w:tcW w:w="62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20"/>
              </w:rPr>
            </w:pPr>
          </w:p>
          <w:p w:rsidR="007E1513" w:rsidRDefault="002462E7">
            <w:pPr>
              <w:pStyle w:val="TableParagraph"/>
              <w:ind w:left="101"/>
              <w:rPr>
                <w:sz w:val="24"/>
              </w:rPr>
            </w:pPr>
            <w:r>
              <w:rPr>
                <w:sz w:val="24"/>
              </w:rPr>
              <w:t>3.1</w:t>
            </w:r>
          </w:p>
        </w:tc>
        <w:tc>
          <w:tcPr>
            <w:tcW w:w="2633" w:type="dxa"/>
          </w:tcPr>
          <w:p w:rsidR="007E1513" w:rsidRDefault="002462E7">
            <w:pPr>
              <w:pStyle w:val="TableParagraph"/>
              <w:spacing w:before="29"/>
              <w:ind w:left="235" w:right="118"/>
              <w:rPr>
                <w:sz w:val="24"/>
              </w:rPr>
            </w:pPr>
            <w:r>
              <w:rPr>
                <w:sz w:val="24"/>
              </w:rPr>
              <w:t>Фонетика и орфоэпия</w:t>
            </w:r>
            <w:r>
              <w:rPr>
                <w:spacing w:val="-57"/>
                <w:sz w:val="24"/>
              </w:rPr>
              <w:t xml:space="preserve"> </w:t>
            </w:r>
            <w:r>
              <w:rPr>
                <w:sz w:val="24"/>
              </w:rPr>
              <w:t>как разделы</w:t>
            </w:r>
            <w:r>
              <w:rPr>
                <w:spacing w:val="1"/>
                <w:sz w:val="24"/>
              </w:rPr>
              <w:t xml:space="preserve"> </w:t>
            </w:r>
            <w:r>
              <w:rPr>
                <w:sz w:val="24"/>
              </w:rPr>
              <w:t>лингвистики.(повторе</w:t>
            </w:r>
            <w:r>
              <w:rPr>
                <w:spacing w:val="-57"/>
                <w:sz w:val="24"/>
              </w:rPr>
              <w:t xml:space="preserve"> </w:t>
            </w:r>
            <w:r>
              <w:rPr>
                <w:sz w:val="24"/>
              </w:rPr>
              <w:t>ние,</w:t>
            </w:r>
            <w:r>
              <w:rPr>
                <w:spacing w:val="-1"/>
                <w:sz w:val="24"/>
              </w:rPr>
              <w:t xml:space="preserve"> </w:t>
            </w:r>
            <w:r>
              <w:rPr>
                <w:sz w:val="24"/>
              </w:rPr>
              <w:t>обобщение).</w:t>
            </w:r>
          </w:p>
          <w:p w:rsidR="007E1513" w:rsidRDefault="002462E7">
            <w:pPr>
              <w:pStyle w:val="TableParagraph"/>
              <w:ind w:left="235" w:right="437"/>
              <w:rPr>
                <w:sz w:val="24"/>
              </w:rPr>
            </w:pPr>
            <w:r>
              <w:rPr>
                <w:sz w:val="24"/>
              </w:rPr>
              <w:t>Изобразительно-</w:t>
            </w:r>
            <w:r>
              <w:rPr>
                <w:spacing w:val="1"/>
                <w:sz w:val="24"/>
              </w:rPr>
              <w:t xml:space="preserve"> </w:t>
            </w:r>
            <w:r>
              <w:rPr>
                <w:sz w:val="24"/>
              </w:rPr>
              <w:t>выразительные</w:t>
            </w:r>
            <w:r>
              <w:rPr>
                <w:spacing w:val="1"/>
                <w:sz w:val="24"/>
              </w:rPr>
              <w:t xml:space="preserve"> </w:t>
            </w:r>
            <w:r>
              <w:rPr>
                <w:sz w:val="24"/>
              </w:rPr>
              <w:t>средства фонетики</w:t>
            </w:r>
            <w:r>
              <w:rPr>
                <w:spacing w:val="-58"/>
                <w:sz w:val="24"/>
              </w:rPr>
              <w:t xml:space="preserve"> </w:t>
            </w:r>
            <w:r>
              <w:rPr>
                <w:sz w:val="24"/>
              </w:rPr>
              <w:t>(повторение,</w:t>
            </w:r>
            <w:r>
              <w:rPr>
                <w:spacing w:val="1"/>
                <w:sz w:val="24"/>
              </w:rPr>
              <w:t xml:space="preserve"> </w:t>
            </w:r>
            <w:r>
              <w:rPr>
                <w:sz w:val="24"/>
              </w:rPr>
              <w:t>обобщение).</w:t>
            </w:r>
          </w:p>
        </w:tc>
        <w:tc>
          <w:tcPr>
            <w:tcW w:w="8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20"/>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2462E7">
            <w:pPr>
              <w:pStyle w:val="TableParagraph"/>
              <w:spacing w:before="143"/>
              <w:ind w:left="237"/>
              <w:rPr>
                <w:sz w:val="20"/>
              </w:rPr>
            </w:pPr>
            <w:r>
              <w:rPr>
                <w:sz w:val="24"/>
              </w:rPr>
              <w:t>Библиотека ЦОК</w:t>
            </w:r>
            <w:r>
              <w:rPr>
                <w:spacing w:val="1"/>
                <w:sz w:val="24"/>
              </w:rPr>
              <w:t xml:space="preserve"> </w:t>
            </w:r>
            <w:hyperlink r:id="rId30">
              <w:r>
                <w:rPr>
                  <w:color w:val="0000FF"/>
                  <w:spacing w:val="-1"/>
                  <w:sz w:val="20"/>
                  <w:u w:val="single" w:color="0000FF"/>
                </w:rPr>
                <w:t>https://m.edsoo.ru/7f41</w:t>
              </w:r>
            </w:hyperlink>
            <w:r>
              <w:rPr>
                <w:color w:val="0000FF"/>
                <w:spacing w:val="-47"/>
                <w:sz w:val="20"/>
              </w:rPr>
              <w:t xml:space="preserve"> </w:t>
            </w:r>
            <w:hyperlink r:id="rId31">
              <w:r>
                <w:rPr>
                  <w:color w:val="0000FF"/>
                  <w:sz w:val="20"/>
                  <w:u w:val="single" w:color="0000FF"/>
                </w:rPr>
                <w:t>bacc</w:t>
              </w:r>
            </w:hyperlink>
          </w:p>
        </w:tc>
      </w:tr>
      <w:tr w:rsidR="007E1513">
        <w:trPr>
          <w:trHeight w:val="1146"/>
        </w:trPr>
        <w:tc>
          <w:tcPr>
            <w:tcW w:w="622" w:type="dxa"/>
          </w:tcPr>
          <w:p w:rsidR="007E1513" w:rsidRDefault="007E1513">
            <w:pPr>
              <w:pStyle w:val="TableParagraph"/>
              <w:spacing w:before="4"/>
              <w:rPr>
                <w:b/>
                <w:sz w:val="38"/>
              </w:rPr>
            </w:pPr>
          </w:p>
          <w:p w:rsidR="007E1513" w:rsidRDefault="002462E7">
            <w:pPr>
              <w:pStyle w:val="TableParagraph"/>
              <w:spacing w:before="1"/>
              <w:ind w:left="101"/>
              <w:rPr>
                <w:sz w:val="24"/>
              </w:rPr>
            </w:pPr>
            <w:r>
              <w:rPr>
                <w:sz w:val="24"/>
              </w:rPr>
              <w:t>3.2</w:t>
            </w:r>
          </w:p>
        </w:tc>
        <w:tc>
          <w:tcPr>
            <w:tcW w:w="2633" w:type="dxa"/>
          </w:tcPr>
          <w:p w:rsidR="007E1513" w:rsidRDefault="002462E7">
            <w:pPr>
              <w:pStyle w:val="TableParagraph"/>
              <w:spacing w:before="23"/>
              <w:ind w:left="235" w:right="207"/>
              <w:rPr>
                <w:sz w:val="24"/>
              </w:rPr>
            </w:pPr>
            <w:r>
              <w:rPr>
                <w:sz w:val="24"/>
              </w:rPr>
              <w:t>Орфоэпические</w:t>
            </w:r>
            <w:r>
              <w:rPr>
                <w:spacing w:val="1"/>
                <w:sz w:val="24"/>
              </w:rPr>
              <w:t xml:space="preserve"> </w:t>
            </w:r>
            <w:r>
              <w:rPr>
                <w:sz w:val="24"/>
              </w:rPr>
              <w:t>(произносительные</w:t>
            </w:r>
            <w:r>
              <w:rPr>
                <w:spacing w:val="-15"/>
                <w:sz w:val="24"/>
              </w:rPr>
              <w:t xml:space="preserve"> </w:t>
            </w:r>
            <w:r>
              <w:rPr>
                <w:sz w:val="24"/>
              </w:rPr>
              <w:t>и</w:t>
            </w:r>
            <w:r>
              <w:rPr>
                <w:spacing w:val="-57"/>
                <w:sz w:val="24"/>
              </w:rPr>
              <w:t xml:space="preserve"> </w:t>
            </w:r>
            <w:r>
              <w:rPr>
                <w:sz w:val="24"/>
              </w:rPr>
              <w:t>акцентологические)</w:t>
            </w:r>
            <w:r>
              <w:rPr>
                <w:spacing w:val="1"/>
                <w:sz w:val="24"/>
              </w:rPr>
              <w:t xml:space="preserve"> </w:t>
            </w:r>
            <w:r>
              <w:rPr>
                <w:sz w:val="24"/>
              </w:rPr>
              <w:t>нормы</w:t>
            </w:r>
          </w:p>
        </w:tc>
        <w:tc>
          <w:tcPr>
            <w:tcW w:w="844" w:type="dxa"/>
          </w:tcPr>
          <w:p w:rsidR="007E1513" w:rsidRDefault="007E1513">
            <w:pPr>
              <w:pStyle w:val="TableParagraph"/>
              <w:spacing w:before="4"/>
              <w:rPr>
                <w:b/>
                <w:sz w:val="38"/>
              </w:rPr>
            </w:pPr>
          </w:p>
          <w:p w:rsidR="007E1513" w:rsidRDefault="002462E7">
            <w:pPr>
              <w:pStyle w:val="TableParagraph"/>
              <w:spacing w:before="1"/>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4"/>
              <w:rPr>
                <w:b/>
                <w:sz w:val="18"/>
              </w:rPr>
            </w:pPr>
          </w:p>
          <w:p w:rsidR="007E1513" w:rsidRDefault="002462E7">
            <w:pPr>
              <w:pStyle w:val="TableParagraph"/>
              <w:ind w:left="237"/>
              <w:rPr>
                <w:sz w:val="20"/>
              </w:rPr>
            </w:pPr>
            <w:r>
              <w:rPr>
                <w:sz w:val="24"/>
              </w:rPr>
              <w:t>Библиотека ЦОК</w:t>
            </w:r>
            <w:r>
              <w:rPr>
                <w:spacing w:val="1"/>
                <w:sz w:val="24"/>
              </w:rPr>
              <w:t xml:space="preserve"> </w:t>
            </w:r>
            <w:hyperlink r:id="rId32">
              <w:r>
                <w:rPr>
                  <w:color w:val="0000FF"/>
                  <w:spacing w:val="-1"/>
                  <w:sz w:val="20"/>
                  <w:u w:val="single" w:color="0000FF"/>
                </w:rPr>
                <w:t>https://m.edsoo.ru/7f41</w:t>
              </w:r>
            </w:hyperlink>
            <w:r>
              <w:rPr>
                <w:color w:val="0000FF"/>
                <w:spacing w:val="-47"/>
                <w:sz w:val="20"/>
              </w:rPr>
              <w:t xml:space="preserve"> </w:t>
            </w:r>
            <w:hyperlink r:id="rId33">
              <w:r>
                <w:rPr>
                  <w:color w:val="0000FF"/>
                  <w:sz w:val="20"/>
                  <w:u w:val="single" w:color="0000FF"/>
                </w:rPr>
                <w:t>bacc</w:t>
              </w:r>
            </w:hyperlink>
          </w:p>
        </w:tc>
      </w:tr>
      <w:tr w:rsidR="007E1513">
        <w:trPr>
          <w:trHeight w:val="319"/>
        </w:trPr>
        <w:tc>
          <w:tcPr>
            <w:tcW w:w="3255" w:type="dxa"/>
            <w:gridSpan w:val="2"/>
          </w:tcPr>
          <w:p w:rsidR="007E1513" w:rsidRDefault="002462E7">
            <w:pPr>
              <w:pStyle w:val="TableParagraph"/>
              <w:spacing w:before="29" w:line="270"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0" w:lineRule="exact"/>
              <w:ind w:right="260"/>
              <w:jc w:val="right"/>
              <w:rPr>
                <w:sz w:val="24"/>
              </w:rPr>
            </w:pPr>
            <w:r>
              <w:rPr>
                <w:sz w:val="24"/>
              </w:rPr>
              <w:t>3</w:t>
            </w:r>
          </w:p>
        </w:tc>
        <w:tc>
          <w:tcPr>
            <w:tcW w:w="5539" w:type="dxa"/>
            <w:gridSpan w:val="3"/>
          </w:tcPr>
          <w:p w:rsidR="007E1513" w:rsidRDefault="007E1513">
            <w:pPr>
              <w:pStyle w:val="TableParagraph"/>
            </w:pPr>
          </w:p>
        </w:tc>
      </w:tr>
    </w:tbl>
    <w:p w:rsidR="007E1513" w:rsidRDefault="007E1513">
      <w:p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
        <w:gridCol w:w="2633"/>
        <w:gridCol w:w="844"/>
        <w:gridCol w:w="1615"/>
        <w:gridCol w:w="1675"/>
        <w:gridCol w:w="2249"/>
      </w:tblGrid>
      <w:tr w:rsidR="007E1513">
        <w:trPr>
          <w:trHeight w:val="595"/>
        </w:trPr>
        <w:tc>
          <w:tcPr>
            <w:tcW w:w="9638" w:type="dxa"/>
            <w:gridSpan w:val="6"/>
          </w:tcPr>
          <w:p w:rsidR="007E1513" w:rsidRDefault="002462E7">
            <w:pPr>
              <w:pStyle w:val="TableParagraph"/>
              <w:spacing w:before="27" w:line="274" w:lineRule="exact"/>
              <w:ind w:left="235"/>
              <w:rPr>
                <w:b/>
                <w:sz w:val="24"/>
              </w:rPr>
            </w:pPr>
            <w:r>
              <w:rPr>
                <w:b/>
                <w:sz w:val="24"/>
              </w:rPr>
              <w:lastRenderedPageBreak/>
              <w:t>Раздел</w:t>
            </w:r>
            <w:r>
              <w:rPr>
                <w:b/>
                <w:spacing w:val="-4"/>
                <w:sz w:val="24"/>
              </w:rPr>
              <w:t xml:space="preserve"> </w:t>
            </w:r>
            <w:r>
              <w:rPr>
                <w:b/>
                <w:sz w:val="24"/>
              </w:rPr>
              <w:t>4.</w:t>
            </w:r>
            <w:r>
              <w:rPr>
                <w:b/>
                <w:spacing w:val="-1"/>
                <w:sz w:val="24"/>
              </w:rPr>
              <w:t xml:space="preserve"> </w:t>
            </w:r>
            <w:r>
              <w:rPr>
                <w:b/>
                <w:sz w:val="24"/>
              </w:rPr>
              <w:t>Язык</w:t>
            </w:r>
            <w:r>
              <w:rPr>
                <w:b/>
                <w:spacing w:val="-2"/>
                <w:sz w:val="24"/>
              </w:rPr>
              <w:t xml:space="preserve"> </w:t>
            </w:r>
            <w:r>
              <w:rPr>
                <w:b/>
                <w:sz w:val="24"/>
              </w:rPr>
              <w:t>и</w:t>
            </w:r>
            <w:r>
              <w:rPr>
                <w:b/>
                <w:spacing w:val="-2"/>
                <w:sz w:val="24"/>
              </w:rPr>
              <w:t xml:space="preserve"> </w:t>
            </w:r>
            <w:r>
              <w:rPr>
                <w:b/>
                <w:sz w:val="24"/>
              </w:rPr>
              <w:t>речь.</w:t>
            </w:r>
            <w:r>
              <w:rPr>
                <w:b/>
                <w:spacing w:val="-3"/>
                <w:sz w:val="24"/>
              </w:rPr>
              <w:t xml:space="preserve"> </w:t>
            </w:r>
            <w:r>
              <w:rPr>
                <w:b/>
                <w:sz w:val="24"/>
              </w:rPr>
              <w:t>Культура</w:t>
            </w:r>
            <w:r>
              <w:rPr>
                <w:b/>
                <w:spacing w:val="-2"/>
                <w:sz w:val="24"/>
              </w:rPr>
              <w:t xml:space="preserve"> </w:t>
            </w:r>
            <w:r>
              <w:rPr>
                <w:b/>
                <w:sz w:val="24"/>
              </w:rPr>
              <w:t>речи.</w:t>
            </w:r>
            <w:r>
              <w:rPr>
                <w:b/>
                <w:spacing w:val="-3"/>
                <w:sz w:val="24"/>
              </w:rPr>
              <w:t xml:space="preserve"> </w:t>
            </w:r>
            <w:r>
              <w:rPr>
                <w:b/>
                <w:sz w:val="24"/>
              </w:rPr>
              <w:t>Лексикология</w:t>
            </w:r>
            <w:r>
              <w:rPr>
                <w:b/>
                <w:spacing w:val="-2"/>
                <w:sz w:val="24"/>
              </w:rPr>
              <w:t xml:space="preserve"> </w:t>
            </w:r>
            <w:r>
              <w:rPr>
                <w:b/>
                <w:sz w:val="24"/>
              </w:rPr>
              <w:t>и</w:t>
            </w:r>
            <w:r>
              <w:rPr>
                <w:b/>
                <w:spacing w:val="-3"/>
                <w:sz w:val="24"/>
              </w:rPr>
              <w:t xml:space="preserve"> </w:t>
            </w:r>
            <w:r>
              <w:rPr>
                <w:b/>
                <w:sz w:val="24"/>
              </w:rPr>
              <w:t>фразеология.</w:t>
            </w:r>
            <w:r>
              <w:rPr>
                <w:b/>
                <w:spacing w:val="-3"/>
                <w:sz w:val="24"/>
              </w:rPr>
              <w:t xml:space="preserve"> </w:t>
            </w:r>
            <w:r>
              <w:rPr>
                <w:b/>
                <w:sz w:val="24"/>
              </w:rPr>
              <w:t>Лексические</w:t>
            </w:r>
            <w:r>
              <w:rPr>
                <w:b/>
                <w:spacing w:val="-57"/>
                <w:sz w:val="24"/>
              </w:rPr>
              <w:t xml:space="preserve"> </w:t>
            </w:r>
            <w:r>
              <w:rPr>
                <w:b/>
                <w:sz w:val="24"/>
              </w:rPr>
              <w:t>нормы</w:t>
            </w:r>
          </w:p>
        </w:tc>
      </w:tr>
      <w:tr w:rsidR="007E1513">
        <w:trPr>
          <w:trHeight w:val="2805"/>
        </w:trPr>
        <w:tc>
          <w:tcPr>
            <w:tcW w:w="62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32"/>
              </w:rPr>
            </w:pPr>
          </w:p>
          <w:p w:rsidR="007E1513" w:rsidRDefault="002462E7">
            <w:pPr>
              <w:pStyle w:val="TableParagraph"/>
              <w:ind w:left="101"/>
              <w:rPr>
                <w:sz w:val="24"/>
              </w:rPr>
            </w:pPr>
            <w:r>
              <w:rPr>
                <w:sz w:val="24"/>
              </w:rPr>
              <w:t>4.1</w:t>
            </w:r>
          </w:p>
        </w:tc>
        <w:tc>
          <w:tcPr>
            <w:tcW w:w="2633" w:type="dxa"/>
          </w:tcPr>
          <w:p w:rsidR="007E1513" w:rsidRDefault="002462E7">
            <w:pPr>
              <w:pStyle w:val="TableParagraph"/>
              <w:spacing w:before="29"/>
              <w:ind w:left="235" w:right="180"/>
              <w:rPr>
                <w:sz w:val="24"/>
              </w:rPr>
            </w:pPr>
            <w:r>
              <w:rPr>
                <w:sz w:val="24"/>
              </w:rPr>
              <w:t>Лексикология и</w:t>
            </w:r>
            <w:r>
              <w:rPr>
                <w:spacing w:val="1"/>
                <w:sz w:val="24"/>
              </w:rPr>
              <w:t xml:space="preserve"> </w:t>
            </w:r>
            <w:r>
              <w:rPr>
                <w:sz w:val="24"/>
              </w:rPr>
              <w:t>фразеология как</w:t>
            </w:r>
            <w:r>
              <w:rPr>
                <w:spacing w:val="1"/>
                <w:sz w:val="24"/>
              </w:rPr>
              <w:t xml:space="preserve"> </w:t>
            </w:r>
            <w:r>
              <w:rPr>
                <w:sz w:val="24"/>
              </w:rPr>
              <w:t>разделы лингвистики</w:t>
            </w:r>
            <w:r>
              <w:rPr>
                <w:spacing w:val="-57"/>
                <w:sz w:val="24"/>
              </w:rPr>
              <w:t xml:space="preserve"> </w:t>
            </w:r>
            <w:r>
              <w:rPr>
                <w:sz w:val="24"/>
              </w:rPr>
              <w:t>(повторение,</w:t>
            </w:r>
            <w:r>
              <w:rPr>
                <w:spacing w:val="1"/>
                <w:sz w:val="24"/>
              </w:rPr>
              <w:t xml:space="preserve"> </w:t>
            </w:r>
            <w:r>
              <w:rPr>
                <w:sz w:val="24"/>
              </w:rPr>
              <w:t>обобщение).</w:t>
            </w:r>
          </w:p>
          <w:p w:rsidR="007E1513" w:rsidRDefault="002462E7">
            <w:pPr>
              <w:pStyle w:val="TableParagraph"/>
              <w:ind w:left="235" w:right="603"/>
              <w:rPr>
                <w:sz w:val="24"/>
              </w:rPr>
            </w:pPr>
            <w:r>
              <w:rPr>
                <w:sz w:val="24"/>
              </w:rPr>
              <w:t>Изобразительно-</w:t>
            </w:r>
            <w:r>
              <w:rPr>
                <w:spacing w:val="-57"/>
                <w:sz w:val="24"/>
              </w:rPr>
              <w:t xml:space="preserve"> </w:t>
            </w:r>
            <w:r>
              <w:rPr>
                <w:sz w:val="24"/>
              </w:rPr>
              <w:t>выразительные</w:t>
            </w:r>
            <w:r>
              <w:rPr>
                <w:spacing w:val="1"/>
                <w:sz w:val="24"/>
              </w:rPr>
              <w:t xml:space="preserve"> </w:t>
            </w:r>
            <w:r>
              <w:rPr>
                <w:sz w:val="24"/>
              </w:rPr>
              <w:t>средства лексики</w:t>
            </w:r>
            <w:r>
              <w:rPr>
                <w:spacing w:val="-58"/>
                <w:sz w:val="24"/>
              </w:rPr>
              <w:t xml:space="preserve"> </w:t>
            </w:r>
            <w:r>
              <w:rPr>
                <w:sz w:val="24"/>
              </w:rPr>
              <w:t>(повторение,</w:t>
            </w:r>
            <w:r>
              <w:rPr>
                <w:spacing w:val="1"/>
                <w:sz w:val="24"/>
              </w:rPr>
              <w:t xml:space="preserve"> </w:t>
            </w:r>
            <w:r>
              <w:rPr>
                <w:sz w:val="24"/>
              </w:rPr>
              <w:t>обобщение)</w:t>
            </w:r>
          </w:p>
        </w:tc>
        <w:tc>
          <w:tcPr>
            <w:tcW w:w="8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32"/>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7"/>
              <w:rPr>
                <w:b/>
                <w:sz w:val="24"/>
              </w:rPr>
            </w:pPr>
          </w:p>
          <w:p w:rsidR="007E1513" w:rsidRDefault="002462E7">
            <w:pPr>
              <w:pStyle w:val="TableParagraph"/>
              <w:ind w:left="237"/>
              <w:rPr>
                <w:sz w:val="20"/>
              </w:rPr>
            </w:pPr>
            <w:r>
              <w:rPr>
                <w:sz w:val="24"/>
              </w:rPr>
              <w:t>Библиотека ЦОК</w:t>
            </w:r>
            <w:r>
              <w:rPr>
                <w:spacing w:val="1"/>
                <w:sz w:val="24"/>
              </w:rPr>
              <w:t xml:space="preserve"> </w:t>
            </w:r>
            <w:hyperlink r:id="rId34">
              <w:r>
                <w:rPr>
                  <w:color w:val="0000FF"/>
                  <w:spacing w:val="-1"/>
                  <w:sz w:val="20"/>
                  <w:u w:val="single" w:color="0000FF"/>
                </w:rPr>
                <w:t>https://m.edsoo.ru/7f41</w:t>
              </w:r>
            </w:hyperlink>
            <w:r>
              <w:rPr>
                <w:color w:val="0000FF"/>
                <w:spacing w:val="-47"/>
                <w:sz w:val="20"/>
              </w:rPr>
              <w:t xml:space="preserve"> </w:t>
            </w:r>
            <w:hyperlink r:id="rId35">
              <w:r>
                <w:rPr>
                  <w:color w:val="0000FF"/>
                  <w:sz w:val="20"/>
                  <w:u w:val="single" w:color="0000FF"/>
                </w:rPr>
                <w:t>bacc</w:t>
              </w:r>
            </w:hyperlink>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4.2</w:t>
            </w:r>
          </w:p>
        </w:tc>
        <w:tc>
          <w:tcPr>
            <w:tcW w:w="2633" w:type="dxa"/>
          </w:tcPr>
          <w:p w:rsidR="007E1513" w:rsidRDefault="002462E7">
            <w:pPr>
              <w:pStyle w:val="TableParagraph"/>
              <w:spacing w:before="25"/>
              <w:ind w:left="235" w:right="239"/>
              <w:rPr>
                <w:sz w:val="24"/>
              </w:rPr>
            </w:pPr>
            <w:r>
              <w:rPr>
                <w:sz w:val="24"/>
              </w:rPr>
              <w:t>Основные</w:t>
            </w:r>
            <w:r>
              <w:rPr>
                <w:spacing w:val="1"/>
                <w:sz w:val="24"/>
              </w:rPr>
              <w:t xml:space="preserve"> </w:t>
            </w:r>
            <w:r>
              <w:rPr>
                <w:sz w:val="24"/>
              </w:rPr>
              <w:t>лексические 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4"/>
                <w:sz w:val="24"/>
              </w:rPr>
              <w:t xml:space="preserve"> </w:t>
            </w:r>
            <w:r>
              <w:rPr>
                <w:sz w:val="24"/>
              </w:rPr>
              <w:t>языка</w:t>
            </w:r>
          </w:p>
        </w:tc>
        <w:tc>
          <w:tcPr>
            <w:tcW w:w="844"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60"/>
              <w:jc w:val="right"/>
              <w:rPr>
                <w:sz w:val="24"/>
              </w:rPr>
            </w:pPr>
            <w:r>
              <w:rPr>
                <w:sz w:val="24"/>
              </w:rPr>
              <w:t>3</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36">
              <w:r>
                <w:rPr>
                  <w:color w:val="0000FF"/>
                  <w:spacing w:val="-1"/>
                  <w:sz w:val="20"/>
                  <w:u w:val="single" w:color="0000FF"/>
                </w:rPr>
                <w:t>https://m.edsoo.ru/7f41</w:t>
              </w:r>
            </w:hyperlink>
            <w:r>
              <w:rPr>
                <w:color w:val="0000FF"/>
                <w:spacing w:val="-47"/>
                <w:sz w:val="20"/>
              </w:rPr>
              <w:t xml:space="preserve"> </w:t>
            </w:r>
            <w:hyperlink r:id="rId37">
              <w:r>
                <w:rPr>
                  <w:color w:val="0000FF"/>
                  <w:sz w:val="20"/>
                  <w:u w:val="single" w:color="0000FF"/>
                </w:rPr>
                <w:t>bacc</w:t>
              </w:r>
            </w:hyperlink>
          </w:p>
        </w:tc>
      </w:tr>
      <w:tr w:rsidR="007E1513">
        <w:trPr>
          <w:trHeight w:val="873"/>
        </w:trPr>
        <w:tc>
          <w:tcPr>
            <w:tcW w:w="622" w:type="dxa"/>
          </w:tcPr>
          <w:p w:rsidR="007E1513" w:rsidRDefault="007E1513">
            <w:pPr>
              <w:pStyle w:val="TableParagraph"/>
              <w:spacing w:before="6"/>
              <w:rPr>
                <w:b/>
                <w:sz w:val="26"/>
              </w:rPr>
            </w:pPr>
          </w:p>
          <w:p w:rsidR="007E1513" w:rsidRDefault="002462E7">
            <w:pPr>
              <w:pStyle w:val="TableParagraph"/>
              <w:ind w:left="101"/>
              <w:rPr>
                <w:sz w:val="24"/>
              </w:rPr>
            </w:pPr>
            <w:r>
              <w:rPr>
                <w:sz w:val="24"/>
              </w:rPr>
              <w:t>4.3</w:t>
            </w:r>
          </w:p>
        </w:tc>
        <w:tc>
          <w:tcPr>
            <w:tcW w:w="2633" w:type="dxa"/>
          </w:tcPr>
          <w:p w:rsidR="007E1513" w:rsidRDefault="002462E7">
            <w:pPr>
              <w:pStyle w:val="TableParagraph"/>
              <w:spacing w:before="26"/>
              <w:ind w:left="235" w:right="648"/>
              <w:rPr>
                <w:sz w:val="24"/>
              </w:rPr>
            </w:pPr>
            <w:r>
              <w:rPr>
                <w:sz w:val="24"/>
              </w:rPr>
              <w:t>Функционально-</w:t>
            </w:r>
            <w:r>
              <w:rPr>
                <w:spacing w:val="-57"/>
                <w:sz w:val="24"/>
              </w:rPr>
              <w:t xml:space="preserve"> </w:t>
            </w:r>
            <w:r>
              <w:rPr>
                <w:sz w:val="24"/>
              </w:rPr>
              <w:t>стилистическая</w:t>
            </w:r>
            <w:r>
              <w:rPr>
                <w:spacing w:val="1"/>
                <w:sz w:val="24"/>
              </w:rPr>
              <w:t xml:space="preserve"> </w:t>
            </w:r>
            <w:r>
              <w:rPr>
                <w:sz w:val="24"/>
              </w:rPr>
              <w:t>окраска</w:t>
            </w:r>
            <w:r>
              <w:rPr>
                <w:spacing w:val="-2"/>
                <w:sz w:val="24"/>
              </w:rPr>
              <w:t xml:space="preserve"> </w:t>
            </w:r>
            <w:r>
              <w:rPr>
                <w:sz w:val="24"/>
              </w:rPr>
              <w:t>слова</w:t>
            </w:r>
          </w:p>
        </w:tc>
        <w:tc>
          <w:tcPr>
            <w:tcW w:w="844" w:type="dxa"/>
          </w:tcPr>
          <w:p w:rsidR="007E1513" w:rsidRDefault="007E1513">
            <w:pPr>
              <w:pStyle w:val="TableParagraph"/>
              <w:spacing w:before="6"/>
              <w:rPr>
                <w:b/>
                <w:sz w:val="26"/>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5"/>
              <w:ind w:left="237"/>
              <w:rPr>
                <w:sz w:val="20"/>
              </w:rPr>
            </w:pPr>
            <w:r>
              <w:rPr>
                <w:sz w:val="24"/>
              </w:rPr>
              <w:t>Библиотека ЦОК</w:t>
            </w:r>
            <w:r>
              <w:rPr>
                <w:spacing w:val="1"/>
                <w:sz w:val="24"/>
              </w:rPr>
              <w:t xml:space="preserve"> </w:t>
            </w:r>
            <w:hyperlink r:id="rId38">
              <w:r>
                <w:rPr>
                  <w:color w:val="0000FF"/>
                  <w:spacing w:val="-1"/>
                  <w:sz w:val="20"/>
                  <w:u w:val="single" w:color="0000FF"/>
                </w:rPr>
                <w:t>https://m.edsoo.ru/7f41</w:t>
              </w:r>
            </w:hyperlink>
            <w:r>
              <w:rPr>
                <w:color w:val="0000FF"/>
                <w:spacing w:val="-47"/>
                <w:sz w:val="20"/>
              </w:rPr>
              <w:t xml:space="preserve"> </w:t>
            </w:r>
            <w:hyperlink r:id="rId39">
              <w:r>
                <w:rPr>
                  <w:color w:val="0000FF"/>
                  <w:sz w:val="20"/>
                  <w:u w:val="single" w:color="0000FF"/>
                </w:rPr>
                <w:t>bacc</w:t>
              </w:r>
            </w:hyperlink>
          </w:p>
        </w:tc>
      </w:tr>
      <w:tr w:rsidR="007E1513">
        <w:trPr>
          <w:trHeight w:val="873"/>
        </w:trPr>
        <w:tc>
          <w:tcPr>
            <w:tcW w:w="622" w:type="dxa"/>
          </w:tcPr>
          <w:p w:rsidR="007E1513" w:rsidRDefault="007E1513">
            <w:pPr>
              <w:pStyle w:val="TableParagraph"/>
              <w:spacing w:before="6"/>
              <w:rPr>
                <w:b/>
                <w:sz w:val="26"/>
              </w:rPr>
            </w:pPr>
          </w:p>
          <w:p w:rsidR="007E1513" w:rsidRDefault="002462E7">
            <w:pPr>
              <w:pStyle w:val="TableParagraph"/>
              <w:ind w:left="101"/>
              <w:rPr>
                <w:sz w:val="24"/>
              </w:rPr>
            </w:pPr>
            <w:r>
              <w:rPr>
                <w:sz w:val="24"/>
              </w:rPr>
              <w:t>4.4</w:t>
            </w:r>
          </w:p>
        </w:tc>
        <w:tc>
          <w:tcPr>
            <w:tcW w:w="2633" w:type="dxa"/>
          </w:tcPr>
          <w:p w:rsidR="007E1513" w:rsidRDefault="002462E7">
            <w:pPr>
              <w:pStyle w:val="TableParagraph"/>
              <w:spacing w:before="25"/>
              <w:ind w:left="235" w:right="777"/>
              <w:rPr>
                <w:sz w:val="24"/>
              </w:rPr>
            </w:pPr>
            <w:r>
              <w:rPr>
                <w:sz w:val="24"/>
              </w:rPr>
              <w:t>Экспрессивно-</w:t>
            </w:r>
            <w:r>
              <w:rPr>
                <w:spacing w:val="1"/>
                <w:sz w:val="24"/>
              </w:rPr>
              <w:t xml:space="preserve"> </w:t>
            </w:r>
            <w:r>
              <w:rPr>
                <w:sz w:val="24"/>
              </w:rPr>
              <w:t>стилистическая</w:t>
            </w:r>
            <w:r>
              <w:rPr>
                <w:spacing w:val="-58"/>
                <w:sz w:val="24"/>
              </w:rPr>
              <w:t xml:space="preserve"> </w:t>
            </w:r>
            <w:r>
              <w:rPr>
                <w:sz w:val="24"/>
              </w:rPr>
              <w:t>окраска</w:t>
            </w:r>
            <w:r>
              <w:rPr>
                <w:spacing w:val="-2"/>
                <w:sz w:val="24"/>
              </w:rPr>
              <w:t xml:space="preserve"> </w:t>
            </w:r>
            <w:r>
              <w:rPr>
                <w:sz w:val="24"/>
              </w:rPr>
              <w:t>слова</w:t>
            </w:r>
          </w:p>
        </w:tc>
        <w:tc>
          <w:tcPr>
            <w:tcW w:w="844" w:type="dxa"/>
          </w:tcPr>
          <w:p w:rsidR="007E1513" w:rsidRDefault="007E1513">
            <w:pPr>
              <w:pStyle w:val="TableParagraph"/>
              <w:spacing w:before="6"/>
              <w:rPr>
                <w:b/>
                <w:sz w:val="26"/>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40">
              <w:r>
                <w:rPr>
                  <w:color w:val="0000FF"/>
                  <w:spacing w:val="-1"/>
                  <w:sz w:val="20"/>
                  <w:u w:val="single" w:color="0000FF"/>
                </w:rPr>
                <w:t>https://m.edsoo.ru/7f41</w:t>
              </w:r>
            </w:hyperlink>
            <w:r>
              <w:rPr>
                <w:color w:val="0000FF"/>
                <w:spacing w:val="-47"/>
                <w:sz w:val="20"/>
              </w:rPr>
              <w:t xml:space="preserve"> </w:t>
            </w:r>
            <w:hyperlink r:id="rId41">
              <w:r>
                <w:rPr>
                  <w:color w:val="0000FF"/>
                  <w:sz w:val="20"/>
                  <w:u w:val="single" w:color="0000FF"/>
                </w:rPr>
                <w:t>bacc</w:t>
              </w:r>
            </w:hyperlink>
          </w:p>
        </w:tc>
      </w:tr>
      <w:tr w:rsidR="007E1513">
        <w:trPr>
          <w:trHeight w:val="1147"/>
        </w:trPr>
        <w:tc>
          <w:tcPr>
            <w:tcW w:w="622" w:type="dxa"/>
          </w:tcPr>
          <w:p w:rsidR="007E1513" w:rsidRDefault="007E1513">
            <w:pPr>
              <w:pStyle w:val="TableParagraph"/>
              <w:spacing w:before="4"/>
              <w:rPr>
                <w:b/>
                <w:sz w:val="38"/>
              </w:rPr>
            </w:pPr>
          </w:p>
          <w:p w:rsidR="007E1513" w:rsidRDefault="002462E7">
            <w:pPr>
              <w:pStyle w:val="TableParagraph"/>
              <w:spacing w:before="1"/>
              <w:ind w:left="101"/>
              <w:rPr>
                <w:sz w:val="24"/>
              </w:rPr>
            </w:pPr>
            <w:r>
              <w:rPr>
                <w:sz w:val="24"/>
              </w:rPr>
              <w:t>4.5</w:t>
            </w:r>
          </w:p>
        </w:tc>
        <w:tc>
          <w:tcPr>
            <w:tcW w:w="2633" w:type="dxa"/>
          </w:tcPr>
          <w:p w:rsidR="007E1513" w:rsidRDefault="002462E7">
            <w:pPr>
              <w:pStyle w:val="TableParagraph"/>
              <w:spacing w:before="26"/>
              <w:ind w:left="235" w:right="104"/>
              <w:rPr>
                <w:sz w:val="24"/>
              </w:rPr>
            </w:pPr>
            <w:r>
              <w:rPr>
                <w:sz w:val="24"/>
              </w:rPr>
              <w:t>Фразеология</w:t>
            </w:r>
            <w:r>
              <w:rPr>
                <w:spacing w:val="-14"/>
                <w:sz w:val="24"/>
              </w:rPr>
              <w:t xml:space="preserve"> </w:t>
            </w:r>
            <w:r>
              <w:rPr>
                <w:sz w:val="24"/>
              </w:rPr>
              <w:t>русского</w:t>
            </w:r>
            <w:r>
              <w:rPr>
                <w:spacing w:val="-57"/>
                <w:sz w:val="24"/>
              </w:rPr>
              <w:t xml:space="preserve"> </w:t>
            </w:r>
            <w:r>
              <w:rPr>
                <w:sz w:val="24"/>
              </w:rPr>
              <w:t>языка (повторение,</w:t>
            </w:r>
            <w:r>
              <w:rPr>
                <w:spacing w:val="1"/>
                <w:sz w:val="24"/>
              </w:rPr>
              <w:t xml:space="preserve"> </w:t>
            </w:r>
            <w:r>
              <w:rPr>
                <w:sz w:val="24"/>
              </w:rPr>
              <w:t>обобщение).</w:t>
            </w:r>
          </w:p>
          <w:p w:rsidR="007E1513" w:rsidRDefault="002462E7">
            <w:pPr>
              <w:pStyle w:val="TableParagraph"/>
              <w:spacing w:line="272" w:lineRule="exact"/>
              <w:ind w:left="235"/>
              <w:rPr>
                <w:sz w:val="24"/>
              </w:rPr>
            </w:pPr>
            <w:r>
              <w:rPr>
                <w:sz w:val="24"/>
              </w:rPr>
              <w:t>Крылатые</w:t>
            </w:r>
            <w:r>
              <w:rPr>
                <w:spacing w:val="-3"/>
                <w:sz w:val="24"/>
              </w:rPr>
              <w:t xml:space="preserve"> </w:t>
            </w:r>
            <w:r>
              <w:rPr>
                <w:sz w:val="24"/>
              </w:rPr>
              <w:t>слова</w:t>
            </w:r>
          </w:p>
        </w:tc>
        <w:tc>
          <w:tcPr>
            <w:tcW w:w="844" w:type="dxa"/>
          </w:tcPr>
          <w:p w:rsidR="007E1513" w:rsidRDefault="007E1513">
            <w:pPr>
              <w:pStyle w:val="TableParagraph"/>
              <w:spacing w:before="4"/>
              <w:rPr>
                <w:b/>
                <w:sz w:val="38"/>
              </w:rPr>
            </w:pPr>
          </w:p>
          <w:p w:rsidR="007E1513" w:rsidRDefault="002462E7">
            <w:pPr>
              <w:pStyle w:val="TableParagraph"/>
              <w:spacing w:before="1"/>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4"/>
              <w:rPr>
                <w:b/>
                <w:sz w:val="18"/>
              </w:rPr>
            </w:pPr>
          </w:p>
          <w:p w:rsidR="007E1513" w:rsidRDefault="002462E7">
            <w:pPr>
              <w:pStyle w:val="TableParagraph"/>
              <w:ind w:left="237"/>
              <w:rPr>
                <w:sz w:val="20"/>
              </w:rPr>
            </w:pPr>
            <w:r>
              <w:rPr>
                <w:sz w:val="24"/>
              </w:rPr>
              <w:t>Библиотека ЦОК</w:t>
            </w:r>
            <w:r>
              <w:rPr>
                <w:spacing w:val="1"/>
                <w:sz w:val="24"/>
              </w:rPr>
              <w:t xml:space="preserve"> </w:t>
            </w:r>
            <w:hyperlink r:id="rId42">
              <w:r>
                <w:rPr>
                  <w:color w:val="0000FF"/>
                  <w:spacing w:val="-1"/>
                  <w:sz w:val="20"/>
                  <w:u w:val="single" w:color="0000FF"/>
                </w:rPr>
                <w:t>https://m.edsoo.ru/7f41</w:t>
              </w:r>
            </w:hyperlink>
            <w:r>
              <w:rPr>
                <w:color w:val="0000FF"/>
                <w:spacing w:val="-47"/>
                <w:sz w:val="20"/>
              </w:rPr>
              <w:t xml:space="preserve"> </w:t>
            </w:r>
            <w:hyperlink r:id="rId43">
              <w:r>
                <w:rPr>
                  <w:color w:val="0000FF"/>
                  <w:sz w:val="20"/>
                  <w:u w:val="single" w:color="0000FF"/>
                </w:rPr>
                <w:t>bacc</w:t>
              </w:r>
            </w:hyperlink>
          </w:p>
        </w:tc>
      </w:tr>
      <w:tr w:rsidR="007E1513">
        <w:trPr>
          <w:trHeight w:val="321"/>
        </w:trPr>
        <w:tc>
          <w:tcPr>
            <w:tcW w:w="3255"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2" w:lineRule="exact"/>
              <w:ind w:right="260"/>
              <w:jc w:val="right"/>
              <w:rPr>
                <w:sz w:val="24"/>
              </w:rPr>
            </w:pPr>
            <w:r>
              <w:rPr>
                <w:sz w:val="24"/>
              </w:rPr>
              <w:t>8</w:t>
            </w:r>
          </w:p>
        </w:tc>
        <w:tc>
          <w:tcPr>
            <w:tcW w:w="5539" w:type="dxa"/>
            <w:gridSpan w:val="3"/>
          </w:tcPr>
          <w:p w:rsidR="007E1513" w:rsidRDefault="007E1513">
            <w:pPr>
              <w:pStyle w:val="TableParagraph"/>
            </w:pPr>
          </w:p>
        </w:tc>
      </w:tr>
      <w:tr w:rsidR="007E1513">
        <w:trPr>
          <w:trHeight w:val="597"/>
        </w:trPr>
        <w:tc>
          <w:tcPr>
            <w:tcW w:w="9638" w:type="dxa"/>
            <w:gridSpan w:val="6"/>
          </w:tcPr>
          <w:p w:rsidR="007E1513" w:rsidRDefault="002462E7">
            <w:pPr>
              <w:pStyle w:val="TableParagraph"/>
              <w:spacing w:before="25" w:line="270" w:lineRule="atLeast"/>
              <w:ind w:left="235" w:right="1551"/>
              <w:rPr>
                <w:b/>
                <w:sz w:val="24"/>
              </w:rPr>
            </w:pPr>
            <w:r>
              <w:rPr>
                <w:b/>
                <w:sz w:val="24"/>
              </w:rPr>
              <w:t>Раздел 5. Язык и речь. Культура речи. Морфемика и словообразование.</w:t>
            </w:r>
            <w:r>
              <w:rPr>
                <w:b/>
                <w:spacing w:val="-58"/>
                <w:sz w:val="24"/>
              </w:rPr>
              <w:t xml:space="preserve"> </w:t>
            </w:r>
            <w:r>
              <w:rPr>
                <w:b/>
                <w:sz w:val="24"/>
              </w:rPr>
              <w:t>Словообразовательные</w:t>
            </w:r>
            <w:r>
              <w:rPr>
                <w:b/>
                <w:spacing w:val="-2"/>
                <w:sz w:val="24"/>
              </w:rPr>
              <w:t xml:space="preserve"> </w:t>
            </w:r>
            <w:r>
              <w:rPr>
                <w:b/>
                <w:sz w:val="24"/>
              </w:rPr>
              <w:t>нормы</w:t>
            </w:r>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5.1</w:t>
            </w:r>
          </w:p>
        </w:tc>
        <w:tc>
          <w:tcPr>
            <w:tcW w:w="2633" w:type="dxa"/>
          </w:tcPr>
          <w:p w:rsidR="007E1513" w:rsidRDefault="002462E7">
            <w:pPr>
              <w:pStyle w:val="TableParagraph"/>
              <w:spacing w:before="26"/>
              <w:ind w:left="235" w:right="141"/>
              <w:rPr>
                <w:sz w:val="24"/>
              </w:rPr>
            </w:pPr>
            <w:r>
              <w:rPr>
                <w:sz w:val="24"/>
              </w:rPr>
              <w:t>Морфемика и</w:t>
            </w:r>
            <w:r>
              <w:rPr>
                <w:spacing w:val="1"/>
                <w:sz w:val="24"/>
              </w:rPr>
              <w:t xml:space="preserve"> </w:t>
            </w:r>
            <w:r>
              <w:rPr>
                <w:sz w:val="24"/>
              </w:rPr>
              <w:t>словообразование</w:t>
            </w:r>
            <w:r>
              <w:rPr>
                <w:spacing w:val="-15"/>
                <w:sz w:val="24"/>
              </w:rPr>
              <w:t xml:space="preserve"> </w:t>
            </w:r>
            <w:r>
              <w:rPr>
                <w:sz w:val="24"/>
              </w:rPr>
              <w:t>как</w:t>
            </w:r>
            <w:r>
              <w:rPr>
                <w:spacing w:val="-57"/>
                <w:sz w:val="24"/>
              </w:rPr>
              <w:t xml:space="preserve"> </w:t>
            </w:r>
            <w:r>
              <w:rPr>
                <w:sz w:val="24"/>
              </w:rPr>
              <w:t>разделы лингвистики</w:t>
            </w:r>
            <w:r>
              <w:rPr>
                <w:spacing w:val="-57"/>
                <w:sz w:val="24"/>
              </w:rPr>
              <w:t xml:space="preserve"> </w:t>
            </w:r>
            <w:r>
              <w:rPr>
                <w:sz w:val="24"/>
              </w:rPr>
              <w:t>(повторение,</w:t>
            </w:r>
            <w:r>
              <w:rPr>
                <w:spacing w:val="1"/>
                <w:sz w:val="24"/>
              </w:rPr>
              <w:t xml:space="preserve"> </w:t>
            </w:r>
            <w:r>
              <w:rPr>
                <w:sz w:val="24"/>
              </w:rPr>
              <w:t>обобщение)</w:t>
            </w:r>
          </w:p>
        </w:tc>
        <w:tc>
          <w:tcPr>
            <w:tcW w:w="844"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6"/>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44">
              <w:r>
                <w:rPr>
                  <w:color w:val="0000FF"/>
                  <w:spacing w:val="-1"/>
                  <w:sz w:val="20"/>
                  <w:u w:val="single" w:color="0000FF"/>
                </w:rPr>
                <w:t>https://m.edsoo.ru/7f41</w:t>
              </w:r>
            </w:hyperlink>
            <w:r>
              <w:rPr>
                <w:color w:val="0000FF"/>
                <w:spacing w:val="-47"/>
                <w:sz w:val="20"/>
              </w:rPr>
              <w:t xml:space="preserve"> </w:t>
            </w:r>
            <w:hyperlink r:id="rId45">
              <w:r>
                <w:rPr>
                  <w:color w:val="0000FF"/>
                  <w:sz w:val="20"/>
                  <w:u w:val="single" w:color="0000FF"/>
                </w:rPr>
                <w:t>bacc</w:t>
              </w:r>
            </w:hyperlink>
          </w:p>
        </w:tc>
      </w:tr>
      <w:tr w:rsidR="007E1513">
        <w:trPr>
          <w:trHeight w:val="779"/>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5.2</w:t>
            </w:r>
          </w:p>
        </w:tc>
        <w:tc>
          <w:tcPr>
            <w:tcW w:w="2633" w:type="dxa"/>
          </w:tcPr>
          <w:p w:rsidR="007E1513" w:rsidRDefault="002462E7">
            <w:pPr>
              <w:pStyle w:val="TableParagraph"/>
              <w:spacing w:before="120"/>
              <w:ind w:left="235" w:right="106"/>
              <w:rPr>
                <w:sz w:val="24"/>
              </w:rPr>
            </w:pPr>
            <w:r>
              <w:rPr>
                <w:sz w:val="24"/>
              </w:rPr>
              <w:t>Словообразовательны</w:t>
            </w:r>
            <w:r>
              <w:rPr>
                <w:spacing w:val="-57"/>
                <w:sz w:val="24"/>
              </w:rPr>
              <w:t xml:space="preserve"> </w:t>
            </w:r>
            <w:r>
              <w:rPr>
                <w:sz w:val="24"/>
              </w:rPr>
              <w:t>е</w:t>
            </w:r>
            <w:r>
              <w:rPr>
                <w:spacing w:val="-2"/>
                <w:sz w:val="24"/>
              </w:rPr>
              <w:t xml:space="preserve"> </w:t>
            </w:r>
            <w:r>
              <w:rPr>
                <w:sz w:val="24"/>
              </w:rPr>
              <w:t>нормы</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4"/>
              <w:ind w:left="237"/>
              <w:rPr>
                <w:sz w:val="20"/>
              </w:rPr>
            </w:pPr>
            <w:r>
              <w:rPr>
                <w:sz w:val="24"/>
              </w:rPr>
              <w:t>Библиотека ЦОК</w:t>
            </w:r>
            <w:r>
              <w:rPr>
                <w:spacing w:val="1"/>
                <w:sz w:val="24"/>
              </w:rPr>
              <w:t xml:space="preserve"> </w:t>
            </w:r>
            <w:hyperlink r:id="rId46">
              <w:r>
                <w:rPr>
                  <w:color w:val="0000FF"/>
                  <w:spacing w:val="-1"/>
                  <w:sz w:val="20"/>
                  <w:u w:val="single" w:color="0000FF"/>
                </w:rPr>
                <w:t>https://m.edsoo.ru/7f41</w:t>
              </w:r>
            </w:hyperlink>
            <w:r>
              <w:rPr>
                <w:color w:val="0000FF"/>
                <w:spacing w:val="-47"/>
                <w:sz w:val="20"/>
              </w:rPr>
              <w:t xml:space="preserve"> </w:t>
            </w:r>
            <w:hyperlink r:id="rId47">
              <w:r>
                <w:rPr>
                  <w:color w:val="0000FF"/>
                  <w:sz w:val="20"/>
                  <w:u w:val="single" w:color="0000FF"/>
                </w:rPr>
                <w:t>bacc</w:t>
              </w:r>
            </w:hyperlink>
          </w:p>
        </w:tc>
      </w:tr>
      <w:tr w:rsidR="007E1513">
        <w:trPr>
          <w:trHeight w:val="321"/>
        </w:trPr>
        <w:tc>
          <w:tcPr>
            <w:tcW w:w="3255"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2" w:lineRule="exact"/>
              <w:ind w:right="260"/>
              <w:jc w:val="right"/>
              <w:rPr>
                <w:sz w:val="24"/>
              </w:rPr>
            </w:pPr>
            <w:r>
              <w:rPr>
                <w:sz w:val="24"/>
              </w:rPr>
              <w:t>3</w:t>
            </w:r>
          </w:p>
        </w:tc>
        <w:tc>
          <w:tcPr>
            <w:tcW w:w="5539" w:type="dxa"/>
            <w:gridSpan w:val="3"/>
          </w:tcPr>
          <w:p w:rsidR="007E1513" w:rsidRDefault="007E1513">
            <w:pPr>
              <w:pStyle w:val="TableParagraph"/>
            </w:pPr>
          </w:p>
        </w:tc>
      </w:tr>
      <w:tr w:rsidR="007E1513">
        <w:trPr>
          <w:trHeight w:val="321"/>
        </w:trPr>
        <w:tc>
          <w:tcPr>
            <w:tcW w:w="9638" w:type="dxa"/>
            <w:gridSpan w:val="6"/>
          </w:tcPr>
          <w:p w:rsidR="007E1513" w:rsidRDefault="002462E7">
            <w:pPr>
              <w:pStyle w:val="TableParagraph"/>
              <w:spacing w:before="34" w:line="268" w:lineRule="exact"/>
              <w:ind w:left="235"/>
              <w:rPr>
                <w:b/>
                <w:sz w:val="24"/>
              </w:rPr>
            </w:pPr>
            <w:r>
              <w:rPr>
                <w:b/>
                <w:sz w:val="24"/>
              </w:rPr>
              <w:t>Раздел</w:t>
            </w:r>
            <w:r>
              <w:rPr>
                <w:b/>
                <w:spacing w:val="-3"/>
                <w:sz w:val="24"/>
              </w:rPr>
              <w:t xml:space="preserve"> </w:t>
            </w:r>
            <w:r>
              <w:rPr>
                <w:b/>
                <w:sz w:val="24"/>
              </w:rPr>
              <w:t>6.</w:t>
            </w:r>
            <w:r>
              <w:rPr>
                <w:b/>
                <w:spacing w:val="-1"/>
                <w:sz w:val="24"/>
              </w:rPr>
              <w:t xml:space="preserve"> </w:t>
            </w:r>
            <w:r>
              <w:rPr>
                <w:b/>
                <w:sz w:val="24"/>
              </w:rPr>
              <w:t>Язык</w:t>
            </w:r>
            <w:r>
              <w:rPr>
                <w:b/>
                <w:spacing w:val="-2"/>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Культура</w:t>
            </w:r>
            <w:r>
              <w:rPr>
                <w:b/>
                <w:spacing w:val="-2"/>
                <w:sz w:val="24"/>
              </w:rPr>
              <w:t xml:space="preserve"> </w:t>
            </w:r>
            <w:r>
              <w:rPr>
                <w:b/>
                <w:sz w:val="24"/>
              </w:rPr>
              <w:t>речи. Морфология.</w:t>
            </w:r>
            <w:r>
              <w:rPr>
                <w:b/>
                <w:spacing w:val="-2"/>
                <w:sz w:val="24"/>
              </w:rPr>
              <w:t xml:space="preserve"> </w:t>
            </w:r>
            <w:r>
              <w:rPr>
                <w:b/>
                <w:sz w:val="24"/>
              </w:rPr>
              <w:t>Морфологические</w:t>
            </w:r>
            <w:r>
              <w:rPr>
                <w:b/>
                <w:spacing w:val="-3"/>
                <w:sz w:val="24"/>
              </w:rPr>
              <w:t xml:space="preserve"> </w:t>
            </w:r>
            <w:r>
              <w:rPr>
                <w:b/>
                <w:sz w:val="24"/>
              </w:rPr>
              <w:t>нормы</w:t>
            </w:r>
          </w:p>
        </w:tc>
      </w:tr>
      <w:tr w:rsidR="007E1513">
        <w:trPr>
          <w:trHeight w:val="1150"/>
        </w:trPr>
        <w:tc>
          <w:tcPr>
            <w:tcW w:w="622" w:type="dxa"/>
          </w:tcPr>
          <w:p w:rsidR="007E1513" w:rsidRDefault="007E1513">
            <w:pPr>
              <w:pStyle w:val="TableParagraph"/>
              <w:spacing w:before="4"/>
              <w:rPr>
                <w:b/>
                <w:sz w:val="38"/>
              </w:rPr>
            </w:pPr>
          </w:p>
          <w:p w:rsidR="007E1513" w:rsidRDefault="002462E7">
            <w:pPr>
              <w:pStyle w:val="TableParagraph"/>
              <w:spacing w:before="1"/>
              <w:ind w:left="101"/>
              <w:rPr>
                <w:sz w:val="24"/>
              </w:rPr>
            </w:pPr>
            <w:r>
              <w:rPr>
                <w:sz w:val="24"/>
              </w:rPr>
              <w:t>6.1</w:t>
            </w:r>
          </w:p>
        </w:tc>
        <w:tc>
          <w:tcPr>
            <w:tcW w:w="2633" w:type="dxa"/>
          </w:tcPr>
          <w:p w:rsidR="007E1513" w:rsidRDefault="002462E7">
            <w:pPr>
              <w:pStyle w:val="TableParagraph"/>
              <w:spacing w:before="26"/>
              <w:ind w:left="235" w:right="341"/>
              <w:rPr>
                <w:sz w:val="24"/>
              </w:rPr>
            </w:pPr>
            <w:r>
              <w:rPr>
                <w:sz w:val="24"/>
              </w:rPr>
              <w:t>Морфология как</w:t>
            </w:r>
            <w:r>
              <w:rPr>
                <w:spacing w:val="1"/>
                <w:sz w:val="24"/>
              </w:rPr>
              <w:t xml:space="preserve"> </w:t>
            </w:r>
            <w:r>
              <w:rPr>
                <w:sz w:val="24"/>
              </w:rPr>
              <w:t>раздел лингвистики</w:t>
            </w:r>
            <w:r>
              <w:rPr>
                <w:spacing w:val="-57"/>
                <w:sz w:val="24"/>
              </w:rPr>
              <w:t xml:space="preserve"> </w:t>
            </w:r>
            <w:r>
              <w:rPr>
                <w:sz w:val="24"/>
              </w:rPr>
              <w:t>(повторение,</w:t>
            </w:r>
            <w:r>
              <w:rPr>
                <w:spacing w:val="1"/>
                <w:sz w:val="24"/>
              </w:rPr>
              <w:t xml:space="preserve"> </w:t>
            </w:r>
            <w:r>
              <w:rPr>
                <w:sz w:val="24"/>
              </w:rPr>
              <w:t>обобщение)</w:t>
            </w:r>
          </w:p>
        </w:tc>
        <w:tc>
          <w:tcPr>
            <w:tcW w:w="844" w:type="dxa"/>
          </w:tcPr>
          <w:p w:rsidR="007E1513" w:rsidRDefault="007E1513">
            <w:pPr>
              <w:pStyle w:val="TableParagraph"/>
              <w:spacing w:before="4"/>
              <w:rPr>
                <w:b/>
                <w:sz w:val="38"/>
              </w:rPr>
            </w:pPr>
          </w:p>
          <w:p w:rsidR="007E1513" w:rsidRDefault="002462E7">
            <w:pPr>
              <w:pStyle w:val="TableParagraph"/>
              <w:spacing w:before="1"/>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4"/>
              <w:rPr>
                <w:b/>
                <w:sz w:val="18"/>
              </w:rPr>
            </w:pPr>
          </w:p>
          <w:p w:rsidR="007E1513" w:rsidRDefault="002462E7">
            <w:pPr>
              <w:pStyle w:val="TableParagraph"/>
              <w:ind w:left="237"/>
              <w:rPr>
                <w:sz w:val="20"/>
              </w:rPr>
            </w:pPr>
            <w:r>
              <w:rPr>
                <w:sz w:val="24"/>
              </w:rPr>
              <w:t>Библиотека ЦОК</w:t>
            </w:r>
            <w:r>
              <w:rPr>
                <w:spacing w:val="1"/>
                <w:sz w:val="24"/>
              </w:rPr>
              <w:t xml:space="preserve"> </w:t>
            </w:r>
            <w:hyperlink r:id="rId48">
              <w:r>
                <w:rPr>
                  <w:color w:val="0000FF"/>
                  <w:spacing w:val="-1"/>
                  <w:sz w:val="20"/>
                  <w:u w:val="single" w:color="0000FF"/>
                </w:rPr>
                <w:t>https://m.edsoo.ru/7f41</w:t>
              </w:r>
            </w:hyperlink>
            <w:r>
              <w:rPr>
                <w:color w:val="0000FF"/>
                <w:spacing w:val="-47"/>
                <w:sz w:val="20"/>
              </w:rPr>
              <w:t xml:space="preserve"> </w:t>
            </w:r>
            <w:hyperlink r:id="rId49">
              <w:r>
                <w:rPr>
                  <w:color w:val="0000FF"/>
                  <w:sz w:val="20"/>
                  <w:u w:val="single" w:color="0000FF"/>
                </w:rPr>
                <w:t>bacc</w:t>
              </w:r>
            </w:hyperlink>
          </w:p>
        </w:tc>
      </w:tr>
      <w:tr w:rsidR="007E1513">
        <w:trPr>
          <w:trHeight w:val="1701"/>
        </w:trPr>
        <w:tc>
          <w:tcPr>
            <w:tcW w:w="622" w:type="dxa"/>
          </w:tcPr>
          <w:p w:rsidR="007E1513" w:rsidRDefault="007E1513">
            <w:pPr>
              <w:pStyle w:val="TableParagraph"/>
              <w:rPr>
                <w:b/>
                <w:sz w:val="26"/>
              </w:rPr>
            </w:pPr>
          </w:p>
          <w:p w:rsidR="007E1513" w:rsidRDefault="007E1513">
            <w:pPr>
              <w:pStyle w:val="TableParagraph"/>
              <w:spacing w:before="4"/>
              <w:rPr>
                <w:b/>
                <w:sz w:val="36"/>
              </w:rPr>
            </w:pPr>
          </w:p>
          <w:p w:rsidR="007E1513" w:rsidRDefault="002462E7">
            <w:pPr>
              <w:pStyle w:val="TableParagraph"/>
              <w:spacing w:before="1"/>
              <w:ind w:left="101"/>
              <w:rPr>
                <w:sz w:val="24"/>
              </w:rPr>
            </w:pPr>
            <w:r>
              <w:rPr>
                <w:sz w:val="24"/>
              </w:rPr>
              <w:t>6.2</w:t>
            </w:r>
          </w:p>
        </w:tc>
        <w:tc>
          <w:tcPr>
            <w:tcW w:w="2633" w:type="dxa"/>
          </w:tcPr>
          <w:p w:rsidR="007E1513" w:rsidRDefault="002462E7">
            <w:pPr>
              <w:pStyle w:val="TableParagraph"/>
              <w:spacing w:before="25"/>
              <w:ind w:left="235" w:right="211"/>
              <w:rPr>
                <w:sz w:val="24"/>
              </w:rPr>
            </w:pPr>
            <w:r>
              <w:rPr>
                <w:sz w:val="24"/>
              </w:rPr>
              <w:t>Морфологические</w:t>
            </w:r>
            <w:r>
              <w:rPr>
                <w:spacing w:val="1"/>
                <w:sz w:val="24"/>
              </w:rPr>
              <w:t xml:space="preserve"> </w:t>
            </w:r>
            <w:r>
              <w:rPr>
                <w:sz w:val="24"/>
              </w:rPr>
              <w:t>нормы современного</w:t>
            </w:r>
            <w:r>
              <w:rPr>
                <w:spacing w:val="-58"/>
                <w:sz w:val="24"/>
              </w:rPr>
              <w:t xml:space="preserve"> </w:t>
            </w:r>
            <w:r>
              <w:rPr>
                <w:sz w:val="24"/>
              </w:rPr>
              <w:t>русского</w:t>
            </w:r>
            <w:r>
              <w:rPr>
                <w:spacing w:val="1"/>
                <w:sz w:val="24"/>
              </w:rPr>
              <w:t xml:space="preserve"> </w:t>
            </w:r>
            <w:r>
              <w:rPr>
                <w:sz w:val="24"/>
              </w:rPr>
              <w:t>литературного языка</w:t>
            </w:r>
            <w:r>
              <w:rPr>
                <w:spacing w:val="-57"/>
                <w:sz w:val="24"/>
              </w:rPr>
              <w:t xml:space="preserve"> </w:t>
            </w:r>
            <w:r>
              <w:rPr>
                <w:sz w:val="24"/>
              </w:rPr>
              <w:t>(общее</w:t>
            </w:r>
            <w:r>
              <w:rPr>
                <w:spacing w:val="1"/>
                <w:sz w:val="24"/>
              </w:rPr>
              <w:t xml:space="preserve"> </w:t>
            </w:r>
            <w:r>
              <w:rPr>
                <w:sz w:val="24"/>
              </w:rPr>
              <w:t>представление)</w:t>
            </w:r>
          </w:p>
        </w:tc>
        <w:tc>
          <w:tcPr>
            <w:tcW w:w="844" w:type="dxa"/>
          </w:tcPr>
          <w:p w:rsidR="007E1513" w:rsidRDefault="007E1513">
            <w:pPr>
              <w:pStyle w:val="TableParagraph"/>
              <w:rPr>
                <w:b/>
                <w:sz w:val="26"/>
              </w:rPr>
            </w:pPr>
          </w:p>
          <w:p w:rsidR="007E1513" w:rsidRDefault="007E1513">
            <w:pPr>
              <w:pStyle w:val="TableParagraph"/>
              <w:spacing w:before="4"/>
              <w:rPr>
                <w:b/>
                <w:sz w:val="36"/>
              </w:rPr>
            </w:pPr>
          </w:p>
          <w:p w:rsidR="007E1513" w:rsidRDefault="002462E7">
            <w:pPr>
              <w:pStyle w:val="TableParagraph"/>
              <w:spacing w:before="1"/>
              <w:ind w:right="260"/>
              <w:jc w:val="right"/>
              <w:rPr>
                <w:sz w:val="24"/>
              </w:rPr>
            </w:pPr>
            <w:r>
              <w:rPr>
                <w:sz w:val="24"/>
              </w:rPr>
              <w:t>4</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rPr>
                <w:b/>
              </w:rPr>
            </w:pPr>
          </w:p>
          <w:p w:rsidR="007E1513" w:rsidRDefault="007E1513">
            <w:pPr>
              <w:pStyle w:val="TableParagraph"/>
              <w:spacing w:before="4"/>
              <w:rPr>
                <w:b/>
                <w:sz w:val="20"/>
              </w:rPr>
            </w:pPr>
          </w:p>
          <w:p w:rsidR="007E1513" w:rsidRDefault="002462E7">
            <w:pPr>
              <w:pStyle w:val="TableParagraph"/>
              <w:ind w:left="237"/>
              <w:rPr>
                <w:sz w:val="20"/>
              </w:rPr>
            </w:pPr>
            <w:r>
              <w:rPr>
                <w:sz w:val="24"/>
              </w:rPr>
              <w:t>Библиотека ЦОК</w:t>
            </w:r>
            <w:r>
              <w:rPr>
                <w:spacing w:val="1"/>
                <w:sz w:val="24"/>
              </w:rPr>
              <w:t xml:space="preserve"> </w:t>
            </w:r>
            <w:hyperlink r:id="rId50">
              <w:r>
                <w:rPr>
                  <w:color w:val="0000FF"/>
                  <w:spacing w:val="-1"/>
                  <w:sz w:val="20"/>
                  <w:u w:val="single" w:color="0000FF"/>
                </w:rPr>
                <w:t>https://m.edsoo.ru/7f41</w:t>
              </w:r>
            </w:hyperlink>
            <w:r>
              <w:rPr>
                <w:color w:val="0000FF"/>
                <w:spacing w:val="-47"/>
                <w:sz w:val="20"/>
              </w:rPr>
              <w:t xml:space="preserve"> </w:t>
            </w:r>
            <w:hyperlink r:id="rId51">
              <w:r>
                <w:rPr>
                  <w:color w:val="0000FF"/>
                  <w:sz w:val="20"/>
                  <w:u w:val="single" w:color="0000FF"/>
                </w:rPr>
                <w:t>bacc</w:t>
              </w:r>
            </w:hyperlink>
          </w:p>
        </w:tc>
      </w:tr>
      <w:tr w:rsidR="007E1513">
        <w:trPr>
          <w:trHeight w:val="319"/>
        </w:trPr>
        <w:tc>
          <w:tcPr>
            <w:tcW w:w="3255" w:type="dxa"/>
            <w:gridSpan w:val="2"/>
          </w:tcPr>
          <w:p w:rsidR="007E1513" w:rsidRDefault="002462E7">
            <w:pPr>
              <w:pStyle w:val="TableParagraph"/>
              <w:spacing w:before="26"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6" w:line="272" w:lineRule="exact"/>
              <w:ind w:right="260"/>
              <w:jc w:val="right"/>
              <w:rPr>
                <w:sz w:val="24"/>
              </w:rPr>
            </w:pPr>
            <w:r>
              <w:rPr>
                <w:sz w:val="24"/>
              </w:rPr>
              <w:t>6</w:t>
            </w:r>
          </w:p>
        </w:tc>
        <w:tc>
          <w:tcPr>
            <w:tcW w:w="5539" w:type="dxa"/>
            <w:gridSpan w:val="3"/>
          </w:tcPr>
          <w:p w:rsidR="007E1513" w:rsidRDefault="007E1513">
            <w:pPr>
              <w:pStyle w:val="TableParagraph"/>
            </w:pPr>
          </w:p>
        </w:tc>
      </w:tr>
      <w:tr w:rsidR="007E1513">
        <w:trPr>
          <w:trHeight w:val="319"/>
        </w:trPr>
        <w:tc>
          <w:tcPr>
            <w:tcW w:w="9638" w:type="dxa"/>
            <w:gridSpan w:val="6"/>
          </w:tcPr>
          <w:p w:rsidR="007E1513" w:rsidRDefault="002462E7">
            <w:pPr>
              <w:pStyle w:val="TableParagraph"/>
              <w:spacing w:before="34" w:line="265" w:lineRule="exact"/>
              <w:ind w:left="235"/>
              <w:rPr>
                <w:b/>
                <w:sz w:val="24"/>
              </w:rPr>
            </w:pPr>
            <w:r>
              <w:rPr>
                <w:b/>
                <w:sz w:val="24"/>
              </w:rPr>
              <w:t>Раздел</w:t>
            </w:r>
            <w:r>
              <w:rPr>
                <w:b/>
                <w:spacing w:val="-3"/>
                <w:sz w:val="24"/>
              </w:rPr>
              <w:t xml:space="preserve"> </w:t>
            </w:r>
            <w:r>
              <w:rPr>
                <w:b/>
                <w:sz w:val="24"/>
              </w:rPr>
              <w:t>7.</w:t>
            </w:r>
            <w:r>
              <w:rPr>
                <w:b/>
                <w:spacing w:val="-1"/>
                <w:sz w:val="24"/>
              </w:rPr>
              <w:t xml:space="preserve"> </w:t>
            </w:r>
            <w:r>
              <w:rPr>
                <w:b/>
                <w:sz w:val="24"/>
              </w:rPr>
              <w:t>Язык</w:t>
            </w:r>
            <w:r>
              <w:rPr>
                <w:b/>
                <w:spacing w:val="-2"/>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Культура</w:t>
            </w:r>
            <w:r>
              <w:rPr>
                <w:b/>
                <w:spacing w:val="-2"/>
                <w:sz w:val="24"/>
              </w:rPr>
              <w:t xml:space="preserve"> </w:t>
            </w:r>
            <w:r>
              <w:rPr>
                <w:b/>
                <w:sz w:val="24"/>
              </w:rPr>
              <w:t>речи. Орфография.</w:t>
            </w:r>
            <w:r>
              <w:rPr>
                <w:b/>
                <w:spacing w:val="-2"/>
                <w:sz w:val="24"/>
              </w:rPr>
              <w:t xml:space="preserve"> </w:t>
            </w:r>
            <w:r>
              <w:rPr>
                <w:b/>
                <w:sz w:val="24"/>
              </w:rPr>
              <w:t>Основные</w:t>
            </w:r>
            <w:r>
              <w:rPr>
                <w:b/>
                <w:spacing w:val="-4"/>
                <w:sz w:val="24"/>
              </w:rPr>
              <w:t xml:space="preserve"> </w:t>
            </w:r>
            <w:r>
              <w:rPr>
                <w:b/>
                <w:sz w:val="24"/>
              </w:rPr>
              <w:t>правила орфографии</w:t>
            </w:r>
          </w:p>
        </w:tc>
      </w:tr>
    </w:tbl>
    <w:p w:rsidR="007E1513" w:rsidRDefault="007E1513">
      <w:pPr>
        <w:spacing w:line="265" w:lineRule="exact"/>
        <w:rPr>
          <w:sz w:val="24"/>
        </w:r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
        <w:gridCol w:w="2633"/>
        <w:gridCol w:w="844"/>
        <w:gridCol w:w="1615"/>
        <w:gridCol w:w="1675"/>
        <w:gridCol w:w="2249"/>
      </w:tblGrid>
      <w:tr w:rsidR="007E1513">
        <w:trPr>
          <w:trHeight w:val="1147"/>
        </w:trPr>
        <w:tc>
          <w:tcPr>
            <w:tcW w:w="622" w:type="dxa"/>
          </w:tcPr>
          <w:p w:rsidR="007E1513" w:rsidRDefault="007E1513">
            <w:pPr>
              <w:pStyle w:val="TableParagraph"/>
              <w:spacing w:before="4"/>
              <w:rPr>
                <w:b/>
                <w:sz w:val="38"/>
              </w:rPr>
            </w:pPr>
          </w:p>
          <w:p w:rsidR="007E1513" w:rsidRDefault="002462E7">
            <w:pPr>
              <w:pStyle w:val="TableParagraph"/>
              <w:spacing w:before="1"/>
              <w:ind w:left="101"/>
              <w:rPr>
                <w:sz w:val="24"/>
              </w:rPr>
            </w:pPr>
            <w:r>
              <w:rPr>
                <w:sz w:val="24"/>
              </w:rPr>
              <w:t>7.1</w:t>
            </w:r>
          </w:p>
        </w:tc>
        <w:tc>
          <w:tcPr>
            <w:tcW w:w="2633" w:type="dxa"/>
          </w:tcPr>
          <w:p w:rsidR="007E1513" w:rsidRDefault="002462E7">
            <w:pPr>
              <w:pStyle w:val="TableParagraph"/>
              <w:spacing w:before="25"/>
              <w:ind w:left="235" w:right="341"/>
              <w:rPr>
                <w:sz w:val="24"/>
              </w:rPr>
            </w:pPr>
            <w:r>
              <w:rPr>
                <w:sz w:val="24"/>
              </w:rPr>
              <w:t>Орфография как</w:t>
            </w:r>
            <w:r>
              <w:rPr>
                <w:spacing w:val="1"/>
                <w:sz w:val="24"/>
              </w:rPr>
              <w:t xml:space="preserve"> </w:t>
            </w:r>
            <w:r>
              <w:rPr>
                <w:sz w:val="24"/>
              </w:rPr>
              <w:t>раздел лингвистики</w:t>
            </w:r>
            <w:r>
              <w:rPr>
                <w:spacing w:val="-57"/>
                <w:sz w:val="24"/>
              </w:rPr>
              <w:t xml:space="preserve"> </w:t>
            </w:r>
            <w:r>
              <w:rPr>
                <w:sz w:val="24"/>
              </w:rPr>
              <w:t>(повторение,</w:t>
            </w:r>
            <w:r>
              <w:rPr>
                <w:spacing w:val="1"/>
                <w:sz w:val="24"/>
              </w:rPr>
              <w:t xml:space="preserve"> </w:t>
            </w:r>
            <w:r>
              <w:rPr>
                <w:sz w:val="24"/>
              </w:rPr>
              <w:t>обобщение)</w:t>
            </w:r>
          </w:p>
        </w:tc>
        <w:tc>
          <w:tcPr>
            <w:tcW w:w="844" w:type="dxa"/>
          </w:tcPr>
          <w:p w:rsidR="007E1513" w:rsidRDefault="007E1513">
            <w:pPr>
              <w:pStyle w:val="TableParagraph"/>
              <w:spacing w:before="4"/>
              <w:rPr>
                <w:b/>
                <w:sz w:val="38"/>
              </w:rPr>
            </w:pPr>
          </w:p>
          <w:p w:rsidR="007E1513" w:rsidRDefault="002462E7">
            <w:pPr>
              <w:pStyle w:val="TableParagraph"/>
              <w:spacing w:before="1"/>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4"/>
              <w:rPr>
                <w:b/>
                <w:sz w:val="18"/>
              </w:rPr>
            </w:pPr>
          </w:p>
          <w:p w:rsidR="007E1513" w:rsidRDefault="002462E7">
            <w:pPr>
              <w:pStyle w:val="TableParagraph"/>
              <w:ind w:left="237"/>
              <w:rPr>
                <w:sz w:val="20"/>
              </w:rPr>
            </w:pPr>
            <w:r>
              <w:rPr>
                <w:sz w:val="24"/>
              </w:rPr>
              <w:t>Библиотека ЦОК</w:t>
            </w:r>
            <w:r>
              <w:rPr>
                <w:spacing w:val="1"/>
                <w:sz w:val="24"/>
              </w:rPr>
              <w:t xml:space="preserve"> </w:t>
            </w:r>
            <w:hyperlink r:id="rId52">
              <w:r>
                <w:rPr>
                  <w:color w:val="0000FF"/>
                  <w:spacing w:val="-1"/>
                  <w:sz w:val="20"/>
                  <w:u w:val="single" w:color="0000FF"/>
                </w:rPr>
                <w:t>https://m.edsoo.ru/7f41</w:t>
              </w:r>
            </w:hyperlink>
            <w:r>
              <w:rPr>
                <w:color w:val="0000FF"/>
                <w:spacing w:val="-47"/>
                <w:sz w:val="20"/>
              </w:rPr>
              <w:t xml:space="preserve"> </w:t>
            </w:r>
            <w:hyperlink r:id="rId53">
              <w:r>
                <w:rPr>
                  <w:color w:val="0000FF"/>
                  <w:sz w:val="20"/>
                  <w:u w:val="single" w:color="0000FF"/>
                </w:rPr>
                <w:t>bacc</w:t>
              </w:r>
            </w:hyperlink>
          </w:p>
        </w:tc>
      </w:tr>
      <w:tr w:rsidR="007E1513">
        <w:trPr>
          <w:trHeight w:val="873"/>
        </w:trPr>
        <w:tc>
          <w:tcPr>
            <w:tcW w:w="622" w:type="dxa"/>
          </w:tcPr>
          <w:p w:rsidR="007E1513" w:rsidRDefault="007E1513">
            <w:pPr>
              <w:pStyle w:val="TableParagraph"/>
              <w:spacing w:before="6"/>
              <w:rPr>
                <w:b/>
                <w:sz w:val="26"/>
              </w:rPr>
            </w:pPr>
          </w:p>
          <w:p w:rsidR="007E1513" w:rsidRDefault="002462E7">
            <w:pPr>
              <w:pStyle w:val="TableParagraph"/>
              <w:ind w:left="101"/>
              <w:rPr>
                <w:sz w:val="24"/>
              </w:rPr>
            </w:pPr>
            <w:r>
              <w:rPr>
                <w:sz w:val="24"/>
              </w:rPr>
              <w:t>7.2</w:t>
            </w:r>
          </w:p>
        </w:tc>
        <w:tc>
          <w:tcPr>
            <w:tcW w:w="2633" w:type="dxa"/>
          </w:tcPr>
          <w:p w:rsidR="007E1513" w:rsidRDefault="002462E7">
            <w:pPr>
              <w:pStyle w:val="TableParagraph"/>
              <w:spacing w:before="26"/>
              <w:ind w:left="235" w:right="216"/>
              <w:rPr>
                <w:sz w:val="24"/>
              </w:rPr>
            </w:pPr>
            <w:r>
              <w:rPr>
                <w:sz w:val="24"/>
              </w:rPr>
              <w:t>Правописание</w:t>
            </w:r>
            <w:r>
              <w:rPr>
                <w:spacing w:val="1"/>
                <w:sz w:val="24"/>
              </w:rPr>
              <w:t xml:space="preserve"> </w:t>
            </w:r>
            <w:r>
              <w:rPr>
                <w:sz w:val="24"/>
              </w:rPr>
              <w:t>гласных и согласных</w:t>
            </w:r>
            <w:r>
              <w:rPr>
                <w:spacing w:val="-57"/>
                <w:sz w:val="24"/>
              </w:rPr>
              <w:t xml:space="preserve"> </w:t>
            </w:r>
            <w:r>
              <w:rPr>
                <w:sz w:val="24"/>
              </w:rPr>
              <w:t>в</w:t>
            </w:r>
            <w:r>
              <w:rPr>
                <w:spacing w:val="-1"/>
                <w:sz w:val="24"/>
              </w:rPr>
              <w:t xml:space="preserve"> </w:t>
            </w:r>
            <w:r>
              <w:rPr>
                <w:sz w:val="24"/>
              </w:rPr>
              <w:t>корне</w:t>
            </w:r>
          </w:p>
        </w:tc>
        <w:tc>
          <w:tcPr>
            <w:tcW w:w="844" w:type="dxa"/>
          </w:tcPr>
          <w:p w:rsidR="007E1513" w:rsidRDefault="007E1513">
            <w:pPr>
              <w:pStyle w:val="TableParagraph"/>
              <w:spacing w:before="6"/>
              <w:rPr>
                <w:b/>
                <w:sz w:val="26"/>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5"/>
              <w:ind w:left="237"/>
              <w:rPr>
                <w:sz w:val="20"/>
              </w:rPr>
            </w:pPr>
            <w:r>
              <w:rPr>
                <w:sz w:val="24"/>
              </w:rPr>
              <w:t>Библиотека ЦОК</w:t>
            </w:r>
            <w:r>
              <w:rPr>
                <w:spacing w:val="1"/>
                <w:sz w:val="24"/>
              </w:rPr>
              <w:t xml:space="preserve"> </w:t>
            </w:r>
            <w:hyperlink r:id="rId54">
              <w:r>
                <w:rPr>
                  <w:color w:val="0000FF"/>
                  <w:spacing w:val="-1"/>
                  <w:sz w:val="20"/>
                  <w:u w:val="single" w:color="0000FF"/>
                </w:rPr>
                <w:t>https://m.edsoo.ru/7f41</w:t>
              </w:r>
            </w:hyperlink>
            <w:r>
              <w:rPr>
                <w:color w:val="0000FF"/>
                <w:spacing w:val="-47"/>
                <w:sz w:val="20"/>
              </w:rPr>
              <w:t xml:space="preserve"> </w:t>
            </w:r>
            <w:hyperlink r:id="rId55">
              <w:r>
                <w:rPr>
                  <w:color w:val="0000FF"/>
                  <w:sz w:val="20"/>
                  <w:u w:val="single" w:color="0000FF"/>
                </w:rPr>
                <w:t>bacc</w:t>
              </w:r>
            </w:hyperlink>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7.3</w:t>
            </w:r>
          </w:p>
        </w:tc>
        <w:tc>
          <w:tcPr>
            <w:tcW w:w="2633" w:type="dxa"/>
          </w:tcPr>
          <w:p w:rsidR="007E1513" w:rsidRDefault="002462E7">
            <w:pPr>
              <w:pStyle w:val="TableParagraph"/>
              <w:spacing w:before="29"/>
              <w:ind w:left="235" w:right="122"/>
              <w:rPr>
                <w:sz w:val="24"/>
              </w:rPr>
            </w:pPr>
            <w:r>
              <w:rPr>
                <w:sz w:val="24"/>
              </w:rPr>
              <w:t>Употребление</w:t>
            </w:r>
            <w:r>
              <w:rPr>
                <w:spacing w:val="1"/>
                <w:sz w:val="24"/>
              </w:rPr>
              <w:t xml:space="preserve"> </w:t>
            </w:r>
            <w:r>
              <w:rPr>
                <w:sz w:val="24"/>
              </w:rPr>
              <w:t>разделительных ъ и ь.</w:t>
            </w:r>
            <w:r>
              <w:rPr>
                <w:spacing w:val="-57"/>
                <w:sz w:val="24"/>
              </w:rPr>
              <w:t xml:space="preserve"> </w:t>
            </w:r>
            <w:r>
              <w:rPr>
                <w:sz w:val="24"/>
              </w:rPr>
              <w:t>Правописание</w:t>
            </w:r>
            <w:r>
              <w:rPr>
                <w:spacing w:val="1"/>
                <w:sz w:val="24"/>
              </w:rPr>
              <w:t xml:space="preserve"> </w:t>
            </w:r>
            <w:r>
              <w:rPr>
                <w:sz w:val="24"/>
              </w:rPr>
              <w:t>приставок.</w:t>
            </w:r>
            <w:r>
              <w:rPr>
                <w:spacing w:val="-2"/>
                <w:sz w:val="24"/>
              </w:rPr>
              <w:t xml:space="preserve"> </w:t>
            </w:r>
            <w:r>
              <w:rPr>
                <w:sz w:val="24"/>
              </w:rPr>
              <w:t>Буквы</w:t>
            </w:r>
            <w:r>
              <w:rPr>
                <w:spacing w:val="-2"/>
                <w:sz w:val="24"/>
              </w:rPr>
              <w:t xml:space="preserve"> </w:t>
            </w:r>
            <w:r>
              <w:rPr>
                <w:sz w:val="24"/>
              </w:rPr>
              <w:t>ы</w:t>
            </w:r>
          </w:p>
          <w:p w:rsidR="007E1513" w:rsidRDefault="002462E7">
            <w:pPr>
              <w:pStyle w:val="TableParagraph"/>
              <w:spacing w:line="272" w:lineRule="exact"/>
              <w:ind w:left="235"/>
              <w:rPr>
                <w:sz w:val="24"/>
              </w:rPr>
            </w:pPr>
            <w:r>
              <w:rPr>
                <w:sz w:val="24"/>
              </w:rPr>
              <w:t>—</w:t>
            </w:r>
            <w:r>
              <w:rPr>
                <w:spacing w:val="-2"/>
                <w:sz w:val="24"/>
              </w:rPr>
              <w:t xml:space="preserve"> </w:t>
            </w:r>
            <w:r>
              <w:rPr>
                <w:sz w:val="24"/>
              </w:rPr>
              <w:t>и</w:t>
            </w:r>
            <w:r>
              <w:rPr>
                <w:spacing w:val="-1"/>
                <w:sz w:val="24"/>
              </w:rPr>
              <w:t xml:space="preserve"> </w:t>
            </w:r>
            <w:r>
              <w:rPr>
                <w:sz w:val="24"/>
              </w:rPr>
              <w:t>после</w:t>
            </w:r>
            <w:r>
              <w:rPr>
                <w:spacing w:val="-2"/>
                <w:sz w:val="24"/>
              </w:rPr>
              <w:t xml:space="preserve"> </w:t>
            </w:r>
            <w:r>
              <w:rPr>
                <w:sz w:val="24"/>
              </w:rPr>
              <w:t>приставок</w:t>
            </w:r>
          </w:p>
        </w:tc>
        <w:tc>
          <w:tcPr>
            <w:tcW w:w="844"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56">
              <w:r>
                <w:rPr>
                  <w:color w:val="0000FF"/>
                  <w:spacing w:val="-1"/>
                  <w:sz w:val="20"/>
                  <w:u w:val="single" w:color="0000FF"/>
                </w:rPr>
                <w:t>https://m.edsoo.ru/7f41</w:t>
              </w:r>
            </w:hyperlink>
            <w:r>
              <w:rPr>
                <w:color w:val="0000FF"/>
                <w:spacing w:val="-47"/>
                <w:sz w:val="20"/>
              </w:rPr>
              <w:t xml:space="preserve"> </w:t>
            </w:r>
            <w:hyperlink r:id="rId57">
              <w:r>
                <w:rPr>
                  <w:color w:val="0000FF"/>
                  <w:sz w:val="20"/>
                  <w:u w:val="single" w:color="0000FF"/>
                </w:rPr>
                <w:t>bacc</w:t>
              </w:r>
            </w:hyperlink>
          </w:p>
        </w:tc>
      </w:tr>
      <w:tr w:rsidR="007E1513">
        <w:trPr>
          <w:trHeight w:val="782"/>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7.4</w:t>
            </w:r>
          </w:p>
        </w:tc>
        <w:tc>
          <w:tcPr>
            <w:tcW w:w="2633" w:type="dxa"/>
          </w:tcPr>
          <w:p w:rsidR="007E1513" w:rsidRDefault="002462E7">
            <w:pPr>
              <w:pStyle w:val="TableParagraph"/>
              <w:spacing w:before="120"/>
              <w:ind w:left="235" w:right="918"/>
              <w:rPr>
                <w:sz w:val="24"/>
              </w:rPr>
            </w:pPr>
            <w:r>
              <w:rPr>
                <w:spacing w:val="-1"/>
                <w:sz w:val="24"/>
              </w:rPr>
              <w:t>Правописание</w:t>
            </w:r>
            <w:r>
              <w:rPr>
                <w:spacing w:val="-57"/>
                <w:sz w:val="24"/>
              </w:rPr>
              <w:t xml:space="preserve"> </w:t>
            </w:r>
            <w:r>
              <w:rPr>
                <w:sz w:val="24"/>
              </w:rPr>
              <w:t>суффиксов</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58">
              <w:r>
                <w:rPr>
                  <w:color w:val="0000FF"/>
                  <w:spacing w:val="-1"/>
                  <w:sz w:val="20"/>
                  <w:u w:val="single" w:color="0000FF"/>
                </w:rPr>
                <w:t>https://m.edsoo.ru/7f41</w:t>
              </w:r>
            </w:hyperlink>
            <w:r>
              <w:rPr>
                <w:color w:val="0000FF"/>
                <w:spacing w:val="-47"/>
                <w:sz w:val="20"/>
              </w:rPr>
              <w:t xml:space="preserve"> </w:t>
            </w:r>
            <w:hyperlink r:id="rId59">
              <w:r>
                <w:rPr>
                  <w:color w:val="0000FF"/>
                  <w:sz w:val="20"/>
                  <w:u w:val="single" w:color="0000FF"/>
                </w:rPr>
                <w:t>bacc</w:t>
              </w:r>
            </w:hyperlink>
          </w:p>
        </w:tc>
      </w:tr>
      <w:tr w:rsidR="007E1513">
        <w:trPr>
          <w:trHeight w:val="871"/>
        </w:trPr>
        <w:tc>
          <w:tcPr>
            <w:tcW w:w="622" w:type="dxa"/>
          </w:tcPr>
          <w:p w:rsidR="007E1513" w:rsidRDefault="007E1513">
            <w:pPr>
              <w:pStyle w:val="TableParagraph"/>
              <w:spacing w:before="3"/>
              <w:rPr>
                <w:b/>
                <w:sz w:val="26"/>
              </w:rPr>
            </w:pPr>
          </w:p>
          <w:p w:rsidR="007E1513" w:rsidRDefault="002462E7">
            <w:pPr>
              <w:pStyle w:val="TableParagraph"/>
              <w:ind w:left="101"/>
              <w:rPr>
                <w:sz w:val="24"/>
              </w:rPr>
            </w:pPr>
            <w:r>
              <w:rPr>
                <w:sz w:val="24"/>
              </w:rPr>
              <w:t>7.5</w:t>
            </w:r>
          </w:p>
        </w:tc>
        <w:tc>
          <w:tcPr>
            <w:tcW w:w="2633" w:type="dxa"/>
          </w:tcPr>
          <w:p w:rsidR="007E1513" w:rsidRDefault="002462E7">
            <w:pPr>
              <w:pStyle w:val="TableParagraph"/>
              <w:spacing w:before="23"/>
              <w:ind w:left="235" w:right="223"/>
              <w:rPr>
                <w:sz w:val="24"/>
              </w:rPr>
            </w:pPr>
            <w:r>
              <w:rPr>
                <w:sz w:val="24"/>
              </w:rPr>
              <w:t>Правописание</w:t>
            </w:r>
            <w:r>
              <w:rPr>
                <w:spacing w:val="-5"/>
                <w:sz w:val="24"/>
              </w:rPr>
              <w:t xml:space="preserve"> </w:t>
            </w:r>
            <w:r>
              <w:rPr>
                <w:sz w:val="24"/>
              </w:rPr>
              <w:t>н</w:t>
            </w:r>
            <w:r>
              <w:rPr>
                <w:spacing w:val="-3"/>
                <w:sz w:val="24"/>
              </w:rPr>
              <w:t xml:space="preserve"> </w:t>
            </w:r>
            <w:r>
              <w:rPr>
                <w:sz w:val="24"/>
              </w:rPr>
              <w:t>и</w:t>
            </w:r>
            <w:r>
              <w:rPr>
                <w:spacing w:val="-3"/>
                <w:sz w:val="24"/>
              </w:rPr>
              <w:t xml:space="preserve"> </w:t>
            </w:r>
            <w:r>
              <w:rPr>
                <w:sz w:val="24"/>
              </w:rPr>
              <w:t>нн</w:t>
            </w:r>
            <w:r>
              <w:rPr>
                <w:spacing w:val="-57"/>
                <w:sz w:val="24"/>
              </w:rPr>
              <w:t xml:space="preserve"> </w:t>
            </w:r>
            <w:r>
              <w:rPr>
                <w:sz w:val="24"/>
              </w:rPr>
              <w:t>в словах различных</w:t>
            </w:r>
            <w:r>
              <w:rPr>
                <w:spacing w:val="1"/>
                <w:sz w:val="24"/>
              </w:rPr>
              <w:t xml:space="preserve"> </w:t>
            </w:r>
            <w:r>
              <w:rPr>
                <w:sz w:val="24"/>
              </w:rPr>
              <w:t>частей</w:t>
            </w:r>
            <w:r>
              <w:rPr>
                <w:spacing w:val="-1"/>
                <w:sz w:val="24"/>
              </w:rPr>
              <w:t xml:space="preserve"> </w:t>
            </w:r>
            <w:r>
              <w:rPr>
                <w:sz w:val="24"/>
              </w:rPr>
              <w:t>речи</w:t>
            </w:r>
          </w:p>
        </w:tc>
        <w:tc>
          <w:tcPr>
            <w:tcW w:w="844" w:type="dxa"/>
          </w:tcPr>
          <w:p w:rsidR="007E1513" w:rsidRDefault="007E1513">
            <w:pPr>
              <w:pStyle w:val="TableParagraph"/>
              <w:spacing w:before="3"/>
              <w:rPr>
                <w:b/>
                <w:sz w:val="26"/>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60">
              <w:r>
                <w:rPr>
                  <w:color w:val="0000FF"/>
                  <w:spacing w:val="-1"/>
                  <w:sz w:val="20"/>
                  <w:u w:val="single" w:color="0000FF"/>
                </w:rPr>
                <w:t>https://m.edsoo.ru/7f41</w:t>
              </w:r>
            </w:hyperlink>
            <w:r>
              <w:rPr>
                <w:color w:val="0000FF"/>
                <w:spacing w:val="-47"/>
                <w:sz w:val="20"/>
              </w:rPr>
              <w:t xml:space="preserve"> </w:t>
            </w:r>
            <w:hyperlink r:id="rId61">
              <w:r>
                <w:rPr>
                  <w:color w:val="0000FF"/>
                  <w:sz w:val="20"/>
                  <w:u w:val="single" w:color="0000FF"/>
                </w:rPr>
                <w:t>bacc</w:t>
              </w:r>
            </w:hyperlink>
          </w:p>
        </w:tc>
      </w:tr>
      <w:tr w:rsidR="007E1513">
        <w:trPr>
          <w:trHeight w:val="782"/>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7.6</w:t>
            </w:r>
          </w:p>
        </w:tc>
        <w:tc>
          <w:tcPr>
            <w:tcW w:w="2633" w:type="dxa"/>
          </w:tcPr>
          <w:p w:rsidR="007E1513" w:rsidRDefault="007E1513">
            <w:pPr>
              <w:pStyle w:val="TableParagraph"/>
              <w:spacing w:before="6"/>
              <w:rPr>
                <w:b/>
              </w:rPr>
            </w:pPr>
          </w:p>
          <w:p w:rsidR="007E1513" w:rsidRDefault="002462E7">
            <w:pPr>
              <w:pStyle w:val="TableParagraph"/>
              <w:ind w:left="235"/>
              <w:rPr>
                <w:sz w:val="24"/>
              </w:rPr>
            </w:pPr>
            <w:r>
              <w:rPr>
                <w:sz w:val="24"/>
              </w:rPr>
              <w:t>Правописание</w:t>
            </w:r>
            <w:r>
              <w:rPr>
                <w:spacing w:val="-3"/>
                <w:sz w:val="24"/>
              </w:rPr>
              <w:t xml:space="preserve"> </w:t>
            </w:r>
            <w:r>
              <w:rPr>
                <w:sz w:val="24"/>
              </w:rPr>
              <w:t>не</w:t>
            </w:r>
            <w:r>
              <w:rPr>
                <w:spacing w:val="-3"/>
                <w:sz w:val="24"/>
              </w:rPr>
              <w:t xml:space="preserve"> </w:t>
            </w:r>
            <w:r>
              <w:rPr>
                <w:sz w:val="24"/>
              </w:rPr>
              <w:t>и</w:t>
            </w:r>
            <w:r>
              <w:rPr>
                <w:spacing w:val="-2"/>
                <w:sz w:val="24"/>
              </w:rPr>
              <w:t xml:space="preserve"> </w:t>
            </w:r>
            <w:r>
              <w:rPr>
                <w:sz w:val="24"/>
              </w:rPr>
              <w:t>ни</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62">
              <w:r>
                <w:rPr>
                  <w:color w:val="0000FF"/>
                  <w:spacing w:val="-1"/>
                  <w:sz w:val="20"/>
                  <w:u w:val="single" w:color="0000FF"/>
                </w:rPr>
                <w:t>https://m.edsoo.ru/7f41</w:t>
              </w:r>
            </w:hyperlink>
            <w:r>
              <w:rPr>
                <w:color w:val="0000FF"/>
                <w:spacing w:val="-47"/>
                <w:sz w:val="20"/>
              </w:rPr>
              <w:t xml:space="preserve"> </w:t>
            </w:r>
            <w:hyperlink r:id="rId63">
              <w:r>
                <w:rPr>
                  <w:color w:val="0000FF"/>
                  <w:sz w:val="20"/>
                  <w:u w:val="single" w:color="0000FF"/>
                </w:rPr>
                <w:t>bacc</w:t>
              </w:r>
            </w:hyperlink>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7.7</w:t>
            </w:r>
          </w:p>
        </w:tc>
        <w:tc>
          <w:tcPr>
            <w:tcW w:w="2633" w:type="dxa"/>
          </w:tcPr>
          <w:p w:rsidR="007E1513" w:rsidRDefault="002462E7">
            <w:pPr>
              <w:pStyle w:val="TableParagraph"/>
              <w:spacing w:before="25"/>
              <w:ind w:left="235" w:right="139"/>
              <w:rPr>
                <w:sz w:val="24"/>
              </w:rPr>
            </w:pPr>
            <w:r>
              <w:rPr>
                <w:sz w:val="24"/>
              </w:rPr>
              <w:t>Правописание</w:t>
            </w:r>
            <w:r>
              <w:rPr>
                <w:spacing w:val="1"/>
                <w:sz w:val="24"/>
              </w:rPr>
              <w:t xml:space="preserve"> </w:t>
            </w:r>
            <w:r>
              <w:rPr>
                <w:sz w:val="24"/>
              </w:rPr>
              <w:t>окончаний имён</w:t>
            </w:r>
            <w:r>
              <w:rPr>
                <w:spacing w:val="1"/>
                <w:sz w:val="24"/>
              </w:rPr>
              <w:t xml:space="preserve"> </w:t>
            </w:r>
            <w:r>
              <w:rPr>
                <w:sz w:val="24"/>
              </w:rPr>
              <w:t>существительных,</w:t>
            </w:r>
            <w:r>
              <w:rPr>
                <w:spacing w:val="1"/>
                <w:sz w:val="24"/>
              </w:rPr>
              <w:t xml:space="preserve"> </w:t>
            </w:r>
            <w:r>
              <w:rPr>
                <w:sz w:val="24"/>
              </w:rPr>
              <w:t>имён прилагательных</w:t>
            </w:r>
            <w:r>
              <w:rPr>
                <w:spacing w:val="-58"/>
                <w:sz w:val="24"/>
              </w:rPr>
              <w:t xml:space="preserve"> </w:t>
            </w:r>
            <w:r>
              <w:rPr>
                <w:sz w:val="24"/>
              </w:rPr>
              <w:t>и</w:t>
            </w:r>
            <w:r>
              <w:rPr>
                <w:spacing w:val="-1"/>
                <w:sz w:val="24"/>
              </w:rPr>
              <w:t xml:space="preserve"> </w:t>
            </w:r>
            <w:r>
              <w:rPr>
                <w:sz w:val="24"/>
              </w:rPr>
              <w:t>глаголов</w:t>
            </w:r>
          </w:p>
        </w:tc>
        <w:tc>
          <w:tcPr>
            <w:tcW w:w="844"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64">
              <w:r>
                <w:rPr>
                  <w:color w:val="0000FF"/>
                  <w:spacing w:val="-1"/>
                  <w:sz w:val="20"/>
                  <w:u w:val="single" w:color="0000FF"/>
                </w:rPr>
                <w:t>https://m.edsoo.ru/7f41</w:t>
              </w:r>
            </w:hyperlink>
            <w:r>
              <w:rPr>
                <w:color w:val="0000FF"/>
                <w:spacing w:val="-47"/>
                <w:sz w:val="20"/>
              </w:rPr>
              <w:t xml:space="preserve"> </w:t>
            </w:r>
            <w:hyperlink r:id="rId65">
              <w:r>
                <w:rPr>
                  <w:color w:val="0000FF"/>
                  <w:sz w:val="20"/>
                  <w:u w:val="single" w:color="0000FF"/>
                </w:rPr>
                <w:t>bacc</w:t>
              </w:r>
            </w:hyperlink>
          </w:p>
        </w:tc>
      </w:tr>
      <w:tr w:rsidR="007E1513">
        <w:trPr>
          <w:trHeight w:val="871"/>
        </w:trPr>
        <w:tc>
          <w:tcPr>
            <w:tcW w:w="622" w:type="dxa"/>
          </w:tcPr>
          <w:p w:rsidR="007E1513" w:rsidRDefault="007E1513">
            <w:pPr>
              <w:pStyle w:val="TableParagraph"/>
              <w:spacing w:before="3"/>
              <w:rPr>
                <w:b/>
                <w:sz w:val="26"/>
              </w:rPr>
            </w:pPr>
          </w:p>
          <w:p w:rsidR="007E1513" w:rsidRDefault="002462E7">
            <w:pPr>
              <w:pStyle w:val="TableParagraph"/>
              <w:ind w:left="101"/>
              <w:rPr>
                <w:sz w:val="24"/>
              </w:rPr>
            </w:pPr>
            <w:r>
              <w:rPr>
                <w:sz w:val="24"/>
              </w:rPr>
              <w:t>7.8</w:t>
            </w:r>
          </w:p>
        </w:tc>
        <w:tc>
          <w:tcPr>
            <w:tcW w:w="2633" w:type="dxa"/>
          </w:tcPr>
          <w:p w:rsidR="007E1513" w:rsidRDefault="002462E7">
            <w:pPr>
              <w:pStyle w:val="TableParagraph"/>
              <w:spacing w:before="23"/>
              <w:ind w:left="235" w:right="110"/>
              <w:rPr>
                <w:sz w:val="24"/>
              </w:rPr>
            </w:pPr>
            <w:r>
              <w:rPr>
                <w:sz w:val="24"/>
              </w:rPr>
              <w:t>Слитное, дефисное и</w:t>
            </w:r>
            <w:r>
              <w:rPr>
                <w:spacing w:val="1"/>
                <w:sz w:val="24"/>
              </w:rPr>
              <w:t xml:space="preserve"> </w:t>
            </w:r>
            <w:r>
              <w:rPr>
                <w:sz w:val="24"/>
              </w:rPr>
              <w:t>раздельное написание</w:t>
            </w:r>
            <w:r>
              <w:rPr>
                <w:spacing w:val="-58"/>
                <w:sz w:val="24"/>
              </w:rPr>
              <w:t xml:space="preserve"> </w:t>
            </w:r>
            <w:r>
              <w:rPr>
                <w:sz w:val="24"/>
              </w:rPr>
              <w:t>слов</w:t>
            </w:r>
          </w:p>
        </w:tc>
        <w:tc>
          <w:tcPr>
            <w:tcW w:w="844" w:type="dxa"/>
          </w:tcPr>
          <w:p w:rsidR="007E1513" w:rsidRDefault="007E1513">
            <w:pPr>
              <w:pStyle w:val="TableParagraph"/>
              <w:spacing w:before="3"/>
              <w:rPr>
                <w:b/>
                <w:sz w:val="26"/>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66">
              <w:r>
                <w:rPr>
                  <w:color w:val="0000FF"/>
                  <w:spacing w:val="-1"/>
                  <w:sz w:val="20"/>
                  <w:u w:val="single" w:color="0000FF"/>
                </w:rPr>
                <w:t>https://m.edsoo.ru/7f41</w:t>
              </w:r>
            </w:hyperlink>
            <w:r>
              <w:rPr>
                <w:color w:val="0000FF"/>
                <w:spacing w:val="-47"/>
                <w:sz w:val="20"/>
              </w:rPr>
              <w:t xml:space="preserve"> </w:t>
            </w:r>
            <w:hyperlink r:id="rId67">
              <w:r>
                <w:rPr>
                  <w:color w:val="0000FF"/>
                  <w:sz w:val="20"/>
                  <w:u w:val="single" w:color="0000FF"/>
                </w:rPr>
                <w:t>bacc</w:t>
              </w:r>
            </w:hyperlink>
          </w:p>
        </w:tc>
      </w:tr>
      <w:tr w:rsidR="007E1513">
        <w:trPr>
          <w:trHeight w:val="321"/>
        </w:trPr>
        <w:tc>
          <w:tcPr>
            <w:tcW w:w="3255"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2" w:lineRule="exact"/>
              <w:ind w:right="200"/>
              <w:jc w:val="right"/>
              <w:rPr>
                <w:sz w:val="24"/>
              </w:rPr>
            </w:pPr>
            <w:r>
              <w:rPr>
                <w:sz w:val="24"/>
              </w:rPr>
              <w:t>14</w:t>
            </w:r>
          </w:p>
        </w:tc>
        <w:tc>
          <w:tcPr>
            <w:tcW w:w="5539" w:type="dxa"/>
            <w:gridSpan w:val="3"/>
          </w:tcPr>
          <w:p w:rsidR="007E1513" w:rsidRDefault="007E1513">
            <w:pPr>
              <w:pStyle w:val="TableParagraph"/>
            </w:pPr>
          </w:p>
        </w:tc>
      </w:tr>
      <w:tr w:rsidR="007E1513">
        <w:trPr>
          <w:trHeight w:val="321"/>
        </w:trPr>
        <w:tc>
          <w:tcPr>
            <w:tcW w:w="9638" w:type="dxa"/>
            <w:gridSpan w:val="6"/>
          </w:tcPr>
          <w:p w:rsidR="007E1513" w:rsidRDefault="002462E7">
            <w:pPr>
              <w:pStyle w:val="TableParagraph"/>
              <w:spacing w:before="34" w:line="268" w:lineRule="exact"/>
              <w:ind w:left="235"/>
              <w:rPr>
                <w:b/>
                <w:sz w:val="24"/>
              </w:rPr>
            </w:pPr>
            <w:r>
              <w:rPr>
                <w:b/>
                <w:sz w:val="24"/>
              </w:rPr>
              <w:t>Раздел</w:t>
            </w:r>
            <w:r>
              <w:rPr>
                <w:b/>
                <w:spacing w:val="-4"/>
                <w:sz w:val="24"/>
              </w:rPr>
              <w:t xml:space="preserve"> </w:t>
            </w:r>
            <w:r>
              <w:rPr>
                <w:b/>
                <w:sz w:val="24"/>
              </w:rPr>
              <w:t>8. Речь. Речевое</w:t>
            </w:r>
            <w:r>
              <w:rPr>
                <w:b/>
                <w:spacing w:val="-3"/>
                <w:sz w:val="24"/>
              </w:rPr>
              <w:t xml:space="preserve"> </w:t>
            </w:r>
            <w:r>
              <w:rPr>
                <w:b/>
                <w:sz w:val="24"/>
              </w:rPr>
              <w:t>общение</w:t>
            </w:r>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8.1</w:t>
            </w:r>
          </w:p>
        </w:tc>
        <w:tc>
          <w:tcPr>
            <w:tcW w:w="2633" w:type="dxa"/>
          </w:tcPr>
          <w:p w:rsidR="007E1513" w:rsidRDefault="002462E7">
            <w:pPr>
              <w:pStyle w:val="TableParagraph"/>
              <w:spacing w:before="25"/>
              <w:ind w:left="235" w:right="144"/>
              <w:rPr>
                <w:sz w:val="24"/>
              </w:rPr>
            </w:pPr>
            <w:r>
              <w:rPr>
                <w:sz w:val="24"/>
              </w:rPr>
              <w:t>Речь как</w:t>
            </w:r>
            <w:r>
              <w:rPr>
                <w:spacing w:val="1"/>
                <w:sz w:val="24"/>
              </w:rPr>
              <w:t xml:space="preserve"> </w:t>
            </w:r>
            <w:r>
              <w:rPr>
                <w:sz w:val="24"/>
              </w:rPr>
              <w:t>деятельность. Виды</w:t>
            </w:r>
            <w:r>
              <w:rPr>
                <w:spacing w:val="1"/>
                <w:sz w:val="24"/>
              </w:rPr>
              <w:t xml:space="preserve"> </w:t>
            </w:r>
            <w:r>
              <w:rPr>
                <w:sz w:val="24"/>
              </w:rPr>
              <w:t>речевой</w:t>
            </w:r>
            <w:r>
              <w:rPr>
                <w:spacing w:val="-15"/>
                <w:sz w:val="24"/>
              </w:rPr>
              <w:t xml:space="preserve"> </w:t>
            </w:r>
            <w:r>
              <w:rPr>
                <w:sz w:val="24"/>
              </w:rPr>
              <w:t>деятельности</w:t>
            </w:r>
            <w:r>
              <w:rPr>
                <w:spacing w:val="-57"/>
                <w:sz w:val="24"/>
              </w:rPr>
              <w:t xml:space="preserve"> </w:t>
            </w:r>
            <w:r>
              <w:rPr>
                <w:sz w:val="24"/>
              </w:rPr>
              <w:t>(повторение,</w:t>
            </w:r>
            <w:r>
              <w:rPr>
                <w:spacing w:val="1"/>
                <w:sz w:val="24"/>
              </w:rPr>
              <w:t xml:space="preserve"> </w:t>
            </w:r>
            <w:r>
              <w:rPr>
                <w:sz w:val="24"/>
              </w:rPr>
              <w:t>обобщение)</w:t>
            </w:r>
          </w:p>
        </w:tc>
        <w:tc>
          <w:tcPr>
            <w:tcW w:w="844"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68">
              <w:r>
                <w:rPr>
                  <w:color w:val="0000FF"/>
                  <w:spacing w:val="-1"/>
                  <w:sz w:val="20"/>
                  <w:u w:val="single" w:color="0000FF"/>
                </w:rPr>
                <w:t>https://m.edsoo.ru/7f41</w:t>
              </w:r>
            </w:hyperlink>
            <w:r>
              <w:rPr>
                <w:color w:val="0000FF"/>
                <w:spacing w:val="-47"/>
                <w:sz w:val="20"/>
              </w:rPr>
              <w:t xml:space="preserve"> </w:t>
            </w:r>
            <w:hyperlink r:id="rId69">
              <w:r>
                <w:rPr>
                  <w:color w:val="0000FF"/>
                  <w:sz w:val="20"/>
                  <w:u w:val="single" w:color="0000FF"/>
                </w:rPr>
                <w:t>bacc</w:t>
              </w:r>
            </w:hyperlink>
          </w:p>
        </w:tc>
      </w:tr>
      <w:tr w:rsidR="007E1513">
        <w:trPr>
          <w:trHeight w:val="1701"/>
        </w:trPr>
        <w:tc>
          <w:tcPr>
            <w:tcW w:w="622" w:type="dxa"/>
          </w:tcPr>
          <w:p w:rsidR="007E1513" w:rsidRDefault="007E1513">
            <w:pPr>
              <w:pStyle w:val="TableParagraph"/>
              <w:rPr>
                <w:b/>
                <w:sz w:val="26"/>
              </w:rPr>
            </w:pPr>
          </w:p>
          <w:p w:rsidR="007E1513" w:rsidRDefault="007E1513">
            <w:pPr>
              <w:pStyle w:val="TableParagraph"/>
              <w:spacing w:before="4"/>
              <w:rPr>
                <w:b/>
                <w:sz w:val="36"/>
              </w:rPr>
            </w:pPr>
          </w:p>
          <w:p w:rsidR="007E1513" w:rsidRDefault="002462E7">
            <w:pPr>
              <w:pStyle w:val="TableParagraph"/>
              <w:spacing w:before="1"/>
              <w:ind w:left="101"/>
              <w:rPr>
                <w:sz w:val="24"/>
              </w:rPr>
            </w:pPr>
            <w:r>
              <w:rPr>
                <w:sz w:val="24"/>
              </w:rPr>
              <w:t>8.2</w:t>
            </w:r>
          </w:p>
        </w:tc>
        <w:tc>
          <w:tcPr>
            <w:tcW w:w="2633" w:type="dxa"/>
          </w:tcPr>
          <w:p w:rsidR="007E1513" w:rsidRDefault="002462E7">
            <w:pPr>
              <w:pStyle w:val="TableParagraph"/>
              <w:spacing w:before="25"/>
              <w:ind w:left="235" w:right="305"/>
              <w:rPr>
                <w:sz w:val="24"/>
              </w:rPr>
            </w:pPr>
            <w:r>
              <w:rPr>
                <w:sz w:val="24"/>
              </w:rPr>
              <w:t>Речевое общение и</w:t>
            </w:r>
            <w:r>
              <w:rPr>
                <w:spacing w:val="1"/>
                <w:sz w:val="24"/>
              </w:rPr>
              <w:t xml:space="preserve"> </w:t>
            </w:r>
            <w:r>
              <w:rPr>
                <w:sz w:val="24"/>
              </w:rPr>
              <w:t>его виды. Основные</w:t>
            </w:r>
            <w:r>
              <w:rPr>
                <w:spacing w:val="-58"/>
                <w:sz w:val="24"/>
              </w:rPr>
              <w:t xml:space="preserve"> </w:t>
            </w:r>
            <w:r>
              <w:rPr>
                <w:sz w:val="24"/>
              </w:rPr>
              <w:t>сферы речевого</w:t>
            </w:r>
            <w:r>
              <w:rPr>
                <w:spacing w:val="1"/>
                <w:sz w:val="24"/>
              </w:rPr>
              <w:t xml:space="preserve"> </w:t>
            </w:r>
            <w:r>
              <w:rPr>
                <w:sz w:val="24"/>
              </w:rPr>
              <w:t>общения. Речевая</w:t>
            </w:r>
            <w:r>
              <w:rPr>
                <w:spacing w:val="1"/>
                <w:sz w:val="24"/>
              </w:rPr>
              <w:t xml:space="preserve"> </w:t>
            </w:r>
            <w:r>
              <w:rPr>
                <w:sz w:val="24"/>
              </w:rPr>
              <w:t>ситуация и её</w:t>
            </w:r>
            <w:r>
              <w:rPr>
                <w:spacing w:val="1"/>
                <w:sz w:val="24"/>
              </w:rPr>
              <w:t xml:space="preserve"> </w:t>
            </w:r>
            <w:r>
              <w:rPr>
                <w:sz w:val="24"/>
              </w:rPr>
              <w:t>компоненты</w:t>
            </w:r>
          </w:p>
        </w:tc>
        <w:tc>
          <w:tcPr>
            <w:tcW w:w="844" w:type="dxa"/>
          </w:tcPr>
          <w:p w:rsidR="007E1513" w:rsidRDefault="007E1513">
            <w:pPr>
              <w:pStyle w:val="TableParagraph"/>
              <w:rPr>
                <w:b/>
                <w:sz w:val="26"/>
              </w:rPr>
            </w:pPr>
          </w:p>
          <w:p w:rsidR="007E1513" w:rsidRDefault="007E1513">
            <w:pPr>
              <w:pStyle w:val="TableParagraph"/>
              <w:spacing w:before="4"/>
              <w:rPr>
                <w:b/>
                <w:sz w:val="36"/>
              </w:rPr>
            </w:pPr>
          </w:p>
          <w:p w:rsidR="007E1513" w:rsidRDefault="002462E7">
            <w:pPr>
              <w:pStyle w:val="TableParagraph"/>
              <w:spacing w:before="1"/>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rPr>
                <w:b/>
              </w:rPr>
            </w:pPr>
          </w:p>
          <w:p w:rsidR="007E1513" w:rsidRDefault="007E1513">
            <w:pPr>
              <w:pStyle w:val="TableParagraph"/>
              <w:spacing w:before="4"/>
              <w:rPr>
                <w:b/>
                <w:sz w:val="20"/>
              </w:rPr>
            </w:pPr>
          </w:p>
          <w:p w:rsidR="007E1513" w:rsidRDefault="002462E7">
            <w:pPr>
              <w:pStyle w:val="TableParagraph"/>
              <w:ind w:left="237"/>
              <w:rPr>
                <w:sz w:val="20"/>
              </w:rPr>
            </w:pPr>
            <w:r>
              <w:rPr>
                <w:sz w:val="24"/>
              </w:rPr>
              <w:t>Библиотека ЦОК</w:t>
            </w:r>
            <w:r>
              <w:rPr>
                <w:spacing w:val="1"/>
                <w:sz w:val="24"/>
              </w:rPr>
              <w:t xml:space="preserve"> </w:t>
            </w:r>
            <w:hyperlink r:id="rId70">
              <w:r>
                <w:rPr>
                  <w:color w:val="0000FF"/>
                  <w:spacing w:val="-1"/>
                  <w:sz w:val="20"/>
                  <w:u w:val="single" w:color="0000FF"/>
                </w:rPr>
                <w:t>https://m.edsoo.ru/7f41</w:t>
              </w:r>
            </w:hyperlink>
            <w:r>
              <w:rPr>
                <w:color w:val="0000FF"/>
                <w:spacing w:val="-47"/>
                <w:sz w:val="20"/>
              </w:rPr>
              <w:t xml:space="preserve"> </w:t>
            </w:r>
            <w:hyperlink r:id="rId71">
              <w:r>
                <w:rPr>
                  <w:color w:val="0000FF"/>
                  <w:sz w:val="20"/>
                  <w:u w:val="single" w:color="0000FF"/>
                </w:rPr>
                <w:t>bacc</w:t>
              </w:r>
            </w:hyperlink>
          </w:p>
        </w:tc>
      </w:tr>
      <w:tr w:rsidR="007E1513">
        <w:trPr>
          <w:trHeight w:val="780"/>
        </w:trPr>
        <w:tc>
          <w:tcPr>
            <w:tcW w:w="622" w:type="dxa"/>
          </w:tcPr>
          <w:p w:rsidR="007E1513" w:rsidRDefault="007E1513">
            <w:pPr>
              <w:pStyle w:val="TableParagraph"/>
              <w:spacing w:before="4"/>
              <w:rPr>
                <w:b/>
              </w:rPr>
            </w:pPr>
          </w:p>
          <w:p w:rsidR="007E1513" w:rsidRDefault="002462E7">
            <w:pPr>
              <w:pStyle w:val="TableParagraph"/>
              <w:ind w:left="101"/>
              <w:rPr>
                <w:sz w:val="24"/>
              </w:rPr>
            </w:pPr>
            <w:r>
              <w:rPr>
                <w:sz w:val="24"/>
              </w:rPr>
              <w:t>8.3</w:t>
            </w:r>
          </w:p>
        </w:tc>
        <w:tc>
          <w:tcPr>
            <w:tcW w:w="2633" w:type="dxa"/>
          </w:tcPr>
          <w:p w:rsidR="007E1513" w:rsidRDefault="007E1513">
            <w:pPr>
              <w:pStyle w:val="TableParagraph"/>
              <w:spacing w:before="4"/>
              <w:rPr>
                <w:b/>
              </w:rPr>
            </w:pPr>
          </w:p>
          <w:p w:rsidR="007E1513" w:rsidRDefault="002462E7">
            <w:pPr>
              <w:pStyle w:val="TableParagraph"/>
              <w:ind w:left="235"/>
              <w:rPr>
                <w:sz w:val="24"/>
              </w:rPr>
            </w:pPr>
            <w:r>
              <w:rPr>
                <w:sz w:val="24"/>
              </w:rPr>
              <w:t>Речевой</w:t>
            </w:r>
            <w:r>
              <w:rPr>
                <w:spacing w:val="-3"/>
                <w:sz w:val="24"/>
              </w:rPr>
              <w:t xml:space="preserve"> </w:t>
            </w:r>
            <w:r>
              <w:rPr>
                <w:sz w:val="24"/>
              </w:rPr>
              <w:t>этикет</w:t>
            </w:r>
          </w:p>
        </w:tc>
        <w:tc>
          <w:tcPr>
            <w:tcW w:w="844" w:type="dxa"/>
          </w:tcPr>
          <w:p w:rsidR="007E1513" w:rsidRDefault="007E1513">
            <w:pPr>
              <w:pStyle w:val="TableParagraph"/>
              <w:spacing w:before="4"/>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4"/>
              <w:ind w:left="237"/>
              <w:rPr>
                <w:sz w:val="20"/>
              </w:rPr>
            </w:pPr>
            <w:r>
              <w:rPr>
                <w:sz w:val="24"/>
              </w:rPr>
              <w:t>Библиотека ЦОК</w:t>
            </w:r>
            <w:r>
              <w:rPr>
                <w:spacing w:val="1"/>
                <w:sz w:val="24"/>
              </w:rPr>
              <w:t xml:space="preserve"> </w:t>
            </w:r>
            <w:hyperlink r:id="rId72">
              <w:r>
                <w:rPr>
                  <w:color w:val="0000FF"/>
                  <w:spacing w:val="-1"/>
                  <w:sz w:val="20"/>
                  <w:u w:val="single" w:color="0000FF"/>
                </w:rPr>
                <w:t>https://m.edsoo.ru/7f41</w:t>
              </w:r>
            </w:hyperlink>
            <w:r>
              <w:rPr>
                <w:color w:val="0000FF"/>
                <w:spacing w:val="-47"/>
                <w:sz w:val="20"/>
              </w:rPr>
              <w:t xml:space="preserve"> </w:t>
            </w:r>
            <w:hyperlink r:id="rId73">
              <w:r>
                <w:rPr>
                  <w:color w:val="0000FF"/>
                  <w:sz w:val="20"/>
                  <w:u w:val="single" w:color="0000FF"/>
                </w:rPr>
                <w:t>bacc</w:t>
              </w:r>
            </w:hyperlink>
          </w:p>
        </w:tc>
      </w:tr>
      <w:tr w:rsidR="007E1513">
        <w:trPr>
          <w:trHeight w:val="782"/>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8.4</w:t>
            </w:r>
          </w:p>
        </w:tc>
        <w:tc>
          <w:tcPr>
            <w:tcW w:w="2633" w:type="dxa"/>
          </w:tcPr>
          <w:p w:rsidR="007E1513" w:rsidRDefault="002462E7">
            <w:pPr>
              <w:pStyle w:val="TableParagraph"/>
              <w:spacing w:before="120"/>
              <w:ind w:left="235" w:right="1059"/>
              <w:rPr>
                <w:sz w:val="24"/>
              </w:rPr>
            </w:pPr>
            <w:r>
              <w:rPr>
                <w:sz w:val="24"/>
              </w:rPr>
              <w:t>Публичное</w:t>
            </w:r>
            <w:r>
              <w:rPr>
                <w:spacing w:val="1"/>
                <w:sz w:val="24"/>
              </w:rPr>
              <w:t xml:space="preserve"> </w:t>
            </w:r>
            <w:r>
              <w:rPr>
                <w:spacing w:val="-1"/>
                <w:sz w:val="24"/>
              </w:rPr>
              <w:t>выступление</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74">
              <w:r>
                <w:rPr>
                  <w:color w:val="0000FF"/>
                  <w:spacing w:val="-1"/>
                  <w:sz w:val="20"/>
                  <w:u w:val="single" w:color="0000FF"/>
                </w:rPr>
                <w:t>https://m.edsoo.ru/7f41</w:t>
              </w:r>
            </w:hyperlink>
            <w:r>
              <w:rPr>
                <w:color w:val="0000FF"/>
                <w:spacing w:val="-47"/>
                <w:sz w:val="20"/>
              </w:rPr>
              <w:t xml:space="preserve"> </w:t>
            </w:r>
            <w:hyperlink r:id="rId75">
              <w:r>
                <w:rPr>
                  <w:color w:val="0000FF"/>
                  <w:sz w:val="20"/>
                  <w:u w:val="single" w:color="0000FF"/>
                </w:rPr>
                <w:t>bacc</w:t>
              </w:r>
            </w:hyperlink>
          </w:p>
        </w:tc>
      </w:tr>
      <w:tr w:rsidR="007E1513">
        <w:trPr>
          <w:trHeight w:val="319"/>
        </w:trPr>
        <w:tc>
          <w:tcPr>
            <w:tcW w:w="3255" w:type="dxa"/>
            <w:gridSpan w:val="2"/>
          </w:tcPr>
          <w:p w:rsidR="007E1513" w:rsidRDefault="002462E7">
            <w:pPr>
              <w:pStyle w:val="TableParagraph"/>
              <w:spacing w:before="26"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6" w:line="272" w:lineRule="exact"/>
              <w:ind w:right="260"/>
              <w:jc w:val="right"/>
              <w:rPr>
                <w:sz w:val="24"/>
              </w:rPr>
            </w:pPr>
            <w:r>
              <w:rPr>
                <w:sz w:val="24"/>
              </w:rPr>
              <w:t>5</w:t>
            </w:r>
          </w:p>
        </w:tc>
        <w:tc>
          <w:tcPr>
            <w:tcW w:w="5539" w:type="dxa"/>
            <w:gridSpan w:val="3"/>
          </w:tcPr>
          <w:p w:rsidR="007E1513" w:rsidRDefault="007E1513">
            <w:pPr>
              <w:pStyle w:val="TableParagraph"/>
            </w:pPr>
          </w:p>
        </w:tc>
      </w:tr>
      <w:tr w:rsidR="007E1513">
        <w:trPr>
          <w:trHeight w:val="321"/>
        </w:trPr>
        <w:tc>
          <w:tcPr>
            <w:tcW w:w="9638" w:type="dxa"/>
            <w:gridSpan w:val="6"/>
          </w:tcPr>
          <w:p w:rsidR="007E1513" w:rsidRDefault="002462E7">
            <w:pPr>
              <w:pStyle w:val="TableParagraph"/>
              <w:spacing w:before="34" w:line="268" w:lineRule="exact"/>
              <w:ind w:left="235"/>
              <w:rPr>
                <w:b/>
                <w:sz w:val="24"/>
              </w:rPr>
            </w:pPr>
            <w:r>
              <w:rPr>
                <w:b/>
                <w:sz w:val="24"/>
              </w:rPr>
              <w:t>Раздел</w:t>
            </w:r>
            <w:r>
              <w:rPr>
                <w:b/>
                <w:spacing w:val="-4"/>
                <w:sz w:val="24"/>
              </w:rPr>
              <w:t xml:space="preserve"> </w:t>
            </w:r>
            <w:r>
              <w:rPr>
                <w:b/>
                <w:sz w:val="24"/>
              </w:rPr>
              <w:t>9.</w:t>
            </w:r>
            <w:r>
              <w:rPr>
                <w:b/>
                <w:spacing w:val="-2"/>
                <w:sz w:val="24"/>
              </w:rPr>
              <w:t xml:space="preserve"> </w:t>
            </w:r>
            <w:r>
              <w:rPr>
                <w:b/>
                <w:sz w:val="24"/>
              </w:rPr>
              <w:t>Текст.</w:t>
            </w:r>
            <w:r>
              <w:rPr>
                <w:b/>
                <w:spacing w:val="-3"/>
                <w:sz w:val="24"/>
              </w:rPr>
              <w:t xml:space="preserve"> </w:t>
            </w:r>
            <w:r>
              <w:rPr>
                <w:b/>
                <w:sz w:val="24"/>
              </w:rPr>
              <w:t>Информационно-смысловая</w:t>
            </w:r>
            <w:r>
              <w:rPr>
                <w:b/>
                <w:spacing w:val="-2"/>
                <w:sz w:val="24"/>
              </w:rPr>
              <w:t xml:space="preserve"> </w:t>
            </w:r>
            <w:r>
              <w:rPr>
                <w:b/>
                <w:sz w:val="24"/>
              </w:rPr>
              <w:t>переработка</w:t>
            </w:r>
            <w:r>
              <w:rPr>
                <w:b/>
                <w:spacing w:val="-5"/>
                <w:sz w:val="24"/>
              </w:rPr>
              <w:t xml:space="preserve"> </w:t>
            </w:r>
            <w:r>
              <w:rPr>
                <w:b/>
                <w:sz w:val="24"/>
              </w:rPr>
              <w:t>текста</w:t>
            </w:r>
          </w:p>
        </w:tc>
      </w:tr>
      <w:tr w:rsidR="007E1513">
        <w:trPr>
          <w:trHeight w:val="779"/>
        </w:trPr>
        <w:tc>
          <w:tcPr>
            <w:tcW w:w="622" w:type="dxa"/>
          </w:tcPr>
          <w:p w:rsidR="007E1513" w:rsidRDefault="007E1513">
            <w:pPr>
              <w:pStyle w:val="TableParagraph"/>
              <w:spacing w:before="6"/>
              <w:rPr>
                <w:b/>
              </w:rPr>
            </w:pPr>
          </w:p>
          <w:p w:rsidR="007E1513" w:rsidRDefault="002462E7">
            <w:pPr>
              <w:pStyle w:val="TableParagraph"/>
              <w:ind w:left="101"/>
              <w:rPr>
                <w:sz w:val="24"/>
              </w:rPr>
            </w:pPr>
            <w:r>
              <w:rPr>
                <w:sz w:val="24"/>
              </w:rPr>
              <w:t>9.1</w:t>
            </w:r>
          </w:p>
        </w:tc>
        <w:tc>
          <w:tcPr>
            <w:tcW w:w="2633" w:type="dxa"/>
          </w:tcPr>
          <w:p w:rsidR="007E1513" w:rsidRDefault="002462E7">
            <w:pPr>
              <w:pStyle w:val="TableParagraph"/>
              <w:spacing w:before="120"/>
              <w:ind w:left="235" w:right="318"/>
              <w:rPr>
                <w:sz w:val="24"/>
              </w:rPr>
            </w:pPr>
            <w:r>
              <w:rPr>
                <w:sz w:val="24"/>
              </w:rPr>
              <w:t>Текст,</w:t>
            </w:r>
            <w:r>
              <w:rPr>
                <w:spacing w:val="-8"/>
                <w:sz w:val="24"/>
              </w:rPr>
              <w:t xml:space="preserve"> </w:t>
            </w:r>
            <w:r>
              <w:rPr>
                <w:sz w:val="24"/>
              </w:rPr>
              <w:t>его</w:t>
            </w:r>
            <w:r>
              <w:rPr>
                <w:spacing w:val="-8"/>
                <w:sz w:val="24"/>
              </w:rPr>
              <w:t xml:space="preserve"> </w:t>
            </w:r>
            <w:r>
              <w:rPr>
                <w:sz w:val="24"/>
              </w:rPr>
              <w:t>основные</w:t>
            </w:r>
            <w:r>
              <w:rPr>
                <w:spacing w:val="-57"/>
                <w:sz w:val="24"/>
              </w:rPr>
              <w:t xml:space="preserve"> </w:t>
            </w:r>
            <w:r>
              <w:rPr>
                <w:sz w:val="24"/>
              </w:rPr>
              <w:t>признаки</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1</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3"/>
              <w:ind w:left="237"/>
              <w:rPr>
                <w:sz w:val="20"/>
              </w:rPr>
            </w:pPr>
            <w:r>
              <w:rPr>
                <w:sz w:val="24"/>
              </w:rPr>
              <w:t>Библиотека ЦОК</w:t>
            </w:r>
            <w:r>
              <w:rPr>
                <w:spacing w:val="1"/>
                <w:sz w:val="24"/>
              </w:rPr>
              <w:t xml:space="preserve"> </w:t>
            </w:r>
            <w:hyperlink r:id="rId76">
              <w:r>
                <w:rPr>
                  <w:color w:val="0000FF"/>
                  <w:spacing w:val="-1"/>
                  <w:sz w:val="20"/>
                  <w:u w:val="single" w:color="0000FF"/>
                </w:rPr>
                <w:t>https://m.edsoo.ru/7f41</w:t>
              </w:r>
            </w:hyperlink>
            <w:r>
              <w:rPr>
                <w:color w:val="0000FF"/>
                <w:spacing w:val="-47"/>
                <w:sz w:val="20"/>
              </w:rPr>
              <w:t xml:space="preserve"> </w:t>
            </w:r>
            <w:hyperlink r:id="rId77">
              <w:r>
                <w:rPr>
                  <w:color w:val="0000FF"/>
                  <w:sz w:val="20"/>
                  <w:u w:val="single" w:color="0000FF"/>
                </w:rPr>
                <w:t>bacc</w:t>
              </w:r>
            </w:hyperlink>
          </w:p>
        </w:tc>
      </w:tr>
    </w:tbl>
    <w:p w:rsidR="007E1513" w:rsidRDefault="007E1513">
      <w:pPr>
        <w:rPr>
          <w:sz w:val="20"/>
        </w:r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
        <w:gridCol w:w="2633"/>
        <w:gridCol w:w="844"/>
        <w:gridCol w:w="1615"/>
        <w:gridCol w:w="1675"/>
        <w:gridCol w:w="2249"/>
      </w:tblGrid>
      <w:tr w:rsidR="007E1513">
        <w:trPr>
          <w:trHeight w:val="595"/>
        </w:trPr>
        <w:tc>
          <w:tcPr>
            <w:tcW w:w="622" w:type="dxa"/>
          </w:tcPr>
          <w:p w:rsidR="007E1513" w:rsidRDefault="007E1513">
            <w:pPr>
              <w:pStyle w:val="TableParagraph"/>
            </w:pPr>
          </w:p>
        </w:tc>
        <w:tc>
          <w:tcPr>
            <w:tcW w:w="2633" w:type="dxa"/>
          </w:tcPr>
          <w:p w:rsidR="007E1513" w:rsidRDefault="002462E7">
            <w:pPr>
              <w:pStyle w:val="TableParagraph"/>
              <w:spacing w:before="28" w:line="237" w:lineRule="auto"/>
              <w:ind w:left="235" w:right="1056"/>
              <w:rPr>
                <w:sz w:val="24"/>
              </w:rPr>
            </w:pPr>
            <w:r>
              <w:rPr>
                <w:sz w:val="24"/>
              </w:rPr>
              <w:t>(повторение,</w:t>
            </w:r>
            <w:r>
              <w:rPr>
                <w:spacing w:val="-57"/>
                <w:sz w:val="24"/>
              </w:rPr>
              <w:t xml:space="preserve"> </w:t>
            </w:r>
            <w:r>
              <w:rPr>
                <w:sz w:val="24"/>
              </w:rPr>
              <w:t>обобщение)</w:t>
            </w:r>
          </w:p>
        </w:tc>
        <w:tc>
          <w:tcPr>
            <w:tcW w:w="844" w:type="dxa"/>
          </w:tcPr>
          <w:p w:rsidR="007E1513" w:rsidRDefault="007E1513">
            <w:pPr>
              <w:pStyle w:val="TableParagraph"/>
            </w:pP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pPr>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9.2</w:t>
            </w:r>
          </w:p>
        </w:tc>
        <w:tc>
          <w:tcPr>
            <w:tcW w:w="2633" w:type="dxa"/>
          </w:tcPr>
          <w:p w:rsidR="007E1513" w:rsidRDefault="002462E7">
            <w:pPr>
              <w:pStyle w:val="TableParagraph"/>
              <w:spacing w:before="26"/>
              <w:ind w:left="235" w:right="415"/>
              <w:rPr>
                <w:sz w:val="24"/>
              </w:rPr>
            </w:pPr>
            <w:r>
              <w:rPr>
                <w:spacing w:val="-1"/>
                <w:sz w:val="24"/>
              </w:rPr>
              <w:t>Логико-смысловые</w:t>
            </w:r>
            <w:r>
              <w:rPr>
                <w:spacing w:val="-57"/>
                <w:sz w:val="24"/>
              </w:rPr>
              <w:t xml:space="preserve"> </w:t>
            </w:r>
            <w:r>
              <w:rPr>
                <w:sz w:val="24"/>
              </w:rPr>
              <w:t>отношения между</w:t>
            </w:r>
            <w:r>
              <w:rPr>
                <w:spacing w:val="1"/>
                <w:sz w:val="24"/>
              </w:rPr>
              <w:t xml:space="preserve"> </w:t>
            </w:r>
            <w:r>
              <w:rPr>
                <w:sz w:val="24"/>
              </w:rPr>
              <w:t>предложениями в</w:t>
            </w:r>
            <w:r>
              <w:rPr>
                <w:spacing w:val="1"/>
                <w:sz w:val="24"/>
              </w:rPr>
              <w:t xml:space="preserve"> </w:t>
            </w:r>
            <w:r>
              <w:rPr>
                <w:sz w:val="24"/>
              </w:rPr>
              <w:t>тексте (общее</w:t>
            </w:r>
            <w:r>
              <w:rPr>
                <w:spacing w:val="1"/>
                <w:sz w:val="24"/>
              </w:rPr>
              <w:t xml:space="preserve"> </w:t>
            </w:r>
            <w:r>
              <w:rPr>
                <w:sz w:val="24"/>
              </w:rPr>
              <w:t>представление)</w:t>
            </w:r>
          </w:p>
        </w:tc>
        <w:tc>
          <w:tcPr>
            <w:tcW w:w="844"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78">
              <w:r>
                <w:rPr>
                  <w:color w:val="0000FF"/>
                  <w:spacing w:val="-1"/>
                  <w:sz w:val="20"/>
                  <w:u w:val="single" w:color="0000FF"/>
                </w:rPr>
                <w:t>https://m.edsoo.ru/7f41</w:t>
              </w:r>
            </w:hyperlink>
            <w:r>
              <w:rPr>
                <w:color w:val="0000FF"/>
                <w:spacing w:val="-47"/>
                <w:sz w:val="20"/>
              </w:rPr>
              <w:t xml:space="preserve"> </w:t>
            </w:r>
            <w:hyperlink r:id="rId79">
              <w:r>
                <w:rPr>
                  <w:color w:val="0000FF"/>
                  <w:sz w:val="20"/>
                  <w:u w:val="single" w:color="0000FF"/>
                </w:rPr>
                <w:t>bacc</w:t>
              </w:r>
            </w:hyperlink>
          </w:p>
        </w:tc>
      </w:tr>
      <w:tr w:rsidR="007E1513">
        <w:trPr>
          <w:trHeight w:val="873"/>
        </w:trPr>
        <w:tc>
          <w:tcPr>
            <w:tcW w:w="622" w:type="dxa"/>
          </w:tcPr>
          <w:p w:rsidR="007E1513" w:rsidRDefault="007E1513">
            <w:pPr>
              <w:pStyle w:val="TableParagraph"/>
              <w:spacing w:before="6"/>
              <w:rPr>
                <w:b/>
                <w:sz w:val="26"/>
              </w:rPr>
            </w:pPr>
          </w:p>
          <w:p w:rsidR="007E1513" w:rsidRDefault="002462E7">
            <w:pPr>
              <w:pStyle w:val="TableParagraph"/>
              <w:ind w:left="101"/>
              <w:rPr>
                <w:sz w:val="24"/>
              </w:rPr>
            </w:pPr>
            <w:r>
              <w:rPr>
                <w:sz w:val="24"/>
              </w:rPr>
              <w:t>9.3</w:t>
            </w:r>
          </w:p>
        </w:tc>
        <w:tc>
          <w:tcPr>
            <w:tcW w:w="2633" w:type="dxa"/>
          </w:tcPr>
          <w:p w:rsidR="007E1513" w:rsidRDefault="002462E7">
            <w:pPr>
              <w:pStyle w:val="TableParagraph"/>
              <w:spacing w:before="25"/>
              <w:ind w:left="235" w:right="212"/>
              <w:rPr>
                <w:sz w:val="24"/>
              </w:rPr>
            </w:pPr>
            <w:r>
              <w:rPr>
                <w:sz w:val="24"/>
              </w:rPr>
              <w:t>Информативность</w:t>
            </w:r>
            <w:r>
              <w:rPr>
                <w:spacing w:val="1"/>
                <w:sz w:val="24"/>
              </w:rPr>
              <w:t xml:space="preserve"> </w:t>
            </w:r>
            <w:r>
              <w:rPr>
                <w:sz w:val="24"/>
              </w:rPr>
              <w:t>текста. Виды</w:t>
            </w:r>
            <w:r>
              <w:rPr>
                <w:spacing w:val="1"/>
                <w:sz w:val="24"/>
              </w:rPr>
              <w:t xml:space="preserve"> </w:t>
            </w:r>
            <w:r>
              <w:rPr>
                <w:sz w:val="24"/>
              </w:rPr>
              <w:t>информации</w:t>
            </w:r>
            <w:r>
              <w:rPr>
                <w:spacing w:val="-8"/>
                <w:sz w:val="24"/>
              </w:rPr>
              <w:t xml:space="preserve"> </w:t>
            </w:r>
            <w:r>
              <w:rPr>
                <w:sz w:val="24"/>
              </w:rPr>
              <w:t>в</w:t>
            </w:r>
            <w:r>
              <w:rPr>
                <w:spacing w:val="-7"/>
                <w:sz w:val="24"/>
              </w:rPr>
              <w:t xml:space="preserve"> </w:t>
            </w:r>
            <w:r>
              <w:rPr>
                <w:sz w:val="24"/>
              </w:rPr>
              <w:t>тексте</w:t>
            </w:r>
          </w:p>
        </w:tc>
        <w:tc>
          <w:tcPr>
            <w:tcW w:w="844" w:type="dxa"/>
          </w:tcPr>
          <w:p w:rsidR="007E1513" w:rsidRDefault="007E1513">
            <w:pPr>
              <w:pStyle w:val="TableParagraph"/>
              <w:spacing w:before="6"/>
              <w:rPr>
                <w:b/>
                <w:sz w:val="26"/>
              </w:rPr>
            </w:pPr>
          </w:p>
          <w:p w:rsidR="007E1513" w:rsidRDefault="002462E7">
            <w:pPr>
              <w:pStyle w:val="TableParagraph"/>
              <w:ind w:right="260"/>
              <w:jc w:val="right"/>
              <w:rPr>
                <w:sz w:val="24"/>
              </w:rPr>
            </w:pPr>
            <w:r>
              <w:rPr>
                <w:sz w:val="24"/>
              </w:rPr>
              <w:t>2</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80">
              <w:r>
                <w:rPr>
                  <w:color w:val="0000FF"/>
                  <w:spacing w:val="-1"/>
                  <w:sz w:val="20"/>
                  <w:u w:val="single" w:color="0000FF"/>
                </w:rPr>
                <w:t>https://m.edsoo.ru/7f41</w:t>
              </w:r>
            </w:hyperlink>
            <w:r>
              <w:rPr>
                <w:color w:val="0000FF"/>
                <w:spacing w:val="-47"/>
                <w:sz w:val="20"/>
              </w:rPr>
              <w:t xml:space="preserve"> </w:t>
            </w:r>
            <w:hyperlink r:id="rId81">
              <w:r>
                <w:rPr>
                  <w:color w:val="0000FF"/>
                  <w:sz w:val="20"/>
                  <w:u w:val="single" w:color="0000FF"/>
                </w:rPr>
                <w:t>bacc</w:t>
              </w:r>
            </w:hyperlink>
          </w:p>
        </w:tc>
      </w:tr>
      <w:tr w:rsidR="007E1513">
        <w:trPr>
          <w:trHeight w:val="1977"/>
        </w:trPr>
        <w:tc>
          <w:tcPr>
            <w:tcW w:w="62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rPr>
            </w:pPr>
          </w:p>
          <w:p w:rsidR="007E1513" w:rsidRDefault="002462E7">
            <w:pPr>
              <w:pStyle w:val="TableParagraph"/>
              <w:ind w:left="101"/>
              <w:rPr>
                <w:sz w:val="24"/>
              </w:rPr>
            </w:pPr>
            <w:r>
              <w:rPr>
                <w:sz w:val="24"/>
              </w:rPr>
              <w:t>9.4</w:t>
            </w:r>
          </w:p>
        </w:tc>
        <w:tc>
          <w:tcPr>
            <w:tcW w:w="2633" w:type="dxa"/>
          </w:tcPr>
          <w:p w:rsidR="007E1513" w:rsidRDefault="002462E7">
            <w:pPr>
              <w:pStyle w:val="TableParagraph"/>
              <w:spacing w:before="29"/>
              <w:ind w:left="235" w:right="363"/>
              <w:rPr>
                <w:sz w:val="24"/>
              </w:rPr>
            </w:pPr>
            <w:r>
              <w:rPr>
                <w:sz w:val="24"/>
              </w:rPr>
              <w:t>Информационно-</w:t>
            </w:r>
            <w:r>
              <w:rPr>
                <w:spacing w:val="1"/>
                <w:sz w:val="24"/>
              </w:rPr>
              <w:t xml:space="preserve"> </w:t>
            </w:r>
            <w:r>
              <w:rPr>
                <w:sz w:val="24"/>
              </w:rPr>
              <w:t>смысловая</w:t>
            </w:r>
            <w:r>
              <w:rPr>
                <w:spacing w:val="1"/>
                <w:sz w:val="24"/>
              </w:rPr>
              <w:t xml:space="preserve"> </w:t>
            </w:r>
            <w:r>
              <w:rPr>
                <w:sz w:val="24"/>
              </w:rPr>
              <w:t>переработка</w:t>
            </w:r>
            <w:r>
              <w:rPr>
                <w:spacing w:val="-15"/>
                <w:sz w:val="24"/>
              </w:rPr>
              <w:t xml:space="preserve"> </w:t>
            </w:r>
            <w:r>
              <w:rPr>
                <w:sz w:val="24"/>
              </w:rPr>
              <w:t>текста.</w:t>
            </w:r>
            <w:r>
              <w:rPr>
                <w:spacing w:val="-57"/>
                <w:sz w:val="24"/>
              </w:rPr>
              <w:t xml:space="preserve"> </w:t>
            </w:r>
            <w:r>
              <w:rPr>
                <w:sz w:val="24"/>
              </w:rPr>
              <w:t>План.</w:t>
            </w:r>
          </w:p>
          <w:p w:rsidR="007E1513" w:rsidRDefault="002462E7">
            <w:pPr>
              <w:pStyle w:val="TableParagraph"/>
              <w:ind w:left="235" w:right="230"/>
              <w:rPr>
                <w:sz w:val="24"/>
              </w:rPr>
            </w:pPr>
            <w:r>
              <w:rPr>
                <w:sz w:val="24"/>
              </w:rPr>
              <w:t>Тезисы.Конспект.</w:t>
            </w:r>
            <w:r>
              <w:rPr>
                <w:spacing w:val="1"/>
                <w:sz w:val="24"/>
              </w:rPr>
              <w:t xml:space="preserve"> </w:t>
            </w:r>
            <w:r>
              <w:rPr>
                <w:sz w:val="24"/>
              </w:rPr>
              <w:t>Реферат. Аннотация.</w:t>
            </w:r>
            <w:r>
              <w:rPr>
                <w:spacing w:val="-57"/>
                <w:sz w:val="24"/>
              </w:rPr>
              <w:t xml:space="preserve"> </w:t>
            </w:r>
            <w:r>
              <w:rPr>
                <w:sz w:val="24"/>
              </w:rPr>
              <w:t>Отзыв.</w:t>
            </w:r>
            <w:r>
              <w:rPr>
                <w:spacing w:val="-1"/>
                <w:sz w:val="24"/>
              </w:rPr>
              <w:t xml:space="preserve"> </w:t>
            </w:r>
            <w:r>
              <w:rPr>
                <w:sz w:val="24"/>
              </w:rPr>
              <w:t>Рецензия</w:t>
            </w:r>
          </w:p>
        </w:tc>
        <w:tc>
          <w:tcPr>
            <w:tcW w:w="8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rPr>
            </w:pPr>
          </w:p>
          <w:p w:rsidR="007E1513" w:rsidRDefault="002462E7">
            <w:pPr>
              <w:pStyle w:val="TableParagraph"/>
              <w:ind w:right="260"/>
              <w:jc w:val="right"/>
              <w:rPr>
                <w:sz w:val="24"/>
              </w:rPr>
            </w:pPr>
            <w:r>
              <w:rPr>
                <w:sz w:val="24"/>
              </w:rPr>
              <w:t>3</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7E1513">
            <w:pPr>
              <w:pStyle w:val="TableParagraph"/>
              <w:rPr>
                <w:b/>
              </w:rPr>
            </w:pPr>
          </w:p>
          <w:p w:rsidR="007E1513" w:rsidRDefault="007E1513">
            <w:pPr>
              <w:pStyle w:val="TableParagraph"/>
              <w:spacing w:before="5"/>
              <w:rPr>
                <w:b/>
                <w:sz w:val="32"/>
              </w:rPr>
            </w:pPr>
          </w:p>
          <w:p w:rsidR="007E1513" w:rsidRDefault="002462E7">
            <w:pPr>
              <w:pStyle w:val="TableParagraph"/>
              <w:ind w:left="237"/>
              <w:rPr>
                <w:sz w:val="20"/>
              </w:rPr>
            </w:pPr>
            <w:r>
              <w:rPr>
                <w:sz w:val="24"/>
              </w:rPr>
              <w:t>Библиотека ЦОК</w:t>
            </w:r>
            <w:r>
              <w:rPr>
                <w:spacing w:val="1"/>
                <w:sz w:val="24"/>
              </w:rPr>
              <w:t xml:space="preserve"> </w:t>
            </w:r>
            <w:hyperlink r:id="rId82">
              <w:r>
                <w:rPr>
                  <w:color w:val="0000FF"/>
                  <w:spacing w:val="-1"/>
                  <w:sz w:val="20"/>
                  <w:u w:val="single" w:color="0000FF"/>
                </w:rPr>
                <w:t>https://m.edsoo.ru/7f41</w:t>
              </w:r>
            </w:hyperlink>
            <w:r>
              <w:rPr>
                <w:color w:val="0000FF"/>
                <w:spacing w:val="-47"/>
                <w:sz w:val="20"/>
              </w:rPr>
              <w:t xml:space="preserve"> </w:t>
            </w:r>
            <w:hyperlink r:id="rId83">
              <w:r>
                <w:rPr>
                  <w:color w:val="0000FF"/>
                  <w:sz w:val="20"/>
                  <w:u w:val="single" w:color="0000FF"/>
                </w:rPr>
                <w:t>bacc</w:t>
              </w:r>
            </w:hyperlink>
          </w:p>
        </w:tc>
      </w:tr>
      <w:tr w:rsidR="007E1513">
        <w:trPr>
          <w:trHeight w:val="321"/>
        </w:trPr>
        <w:tc>
          <w:tcPr>
            <w:tcW w:w="3255"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44" w:type="dxa"/>
          </w:tcPr>
          <w:p w:rsidR="007E1513" w:rsidRDefault="002462E7">
            <w:pPr>
              <w:pStyle w:val="TableParagraph"/>
              <w:spacing w:before="29" w:line="272" w:lineRule="exact"/>
              <w:ind w:right="260"/>
              <w:jc w:val="right"/>
              <w:rPr>
                <w:sz w:val="24"/>
              </w:rPr>
            </w:pPr>
            <w:r>
              <w:rPr>
                <w:sz w:val="24"/>
              </w:rPr>
              <w:t>8</w:t>
            </w:r>
          </w:p>
        </w:tc>
        <w:tc>
          <w:tcPr>
            <w:tcW w:w="5539" w:type="dxa"/>
            <w:gridSpan w:val="3"/>
          </w:tcPr>
          <w:p w:rsidR="007E1513" w:rsidRDefault="007E1513">
            <w:pPr>
              <w:pStyle w:val="TableParagraph"/>
            </w:pPr>
          </w:p>
        </w:tc>
      </w:tr>
      <w:tr w:rsidR="007E1513">
        <w:trPr>
          <w:trHeight w:val="779"/>
        </w:trPr>
        <w:tc>
          <w:tcPr>
            <w:tcW w:w="3255" w:type="dxa"/>
            <w:gridSpan w:val="2"/>
          </w:tcPr>
          <w:p w:rsidR="007E1513" w:rsidRDefault="007E1513">
            <w:pPr>
              <w:pStyle w:val="TableParagraph"/>
              <w:spacing w:before="4"/>
              <w:rPr>
                <w:b/>
              </w:rPr>
            </w:pPr>
          </w:p>
          <w:p w:rsidR="007E1513" w:rsidRDefault="002462E7">
            <w:pPr>
              <w:pStyle w:val="TableParagraph"/>
              <w:ind w:left="235"/>
              <w:rPr>
                <w:sz w:val="24"/>
              </w:rPr>
            </w:pPr>
            <w:r>
              <w:rPr>
                <w:sz w:val="24"/>
              </w:rPr>
              <w:t>Повторение</w:t>
            </w:r>
          </w:p>
        </w:tc>
        <w:tc>
          <w:tcPr>
            <w:tcW w:w="844" w:type="dxa"/>
          </w:tcPr>
          <w:p w:rsidR="007E1513" w:rsidRDefault="007E1513">
            <w:pPr>
              <w:pStyle w:val="TableParagraph"/>
              <w:spacing w:before="4"/>
              <w:rPr>
                <w:b/>
              </w:rPr>
            </w:pPr>
          </w:p>
          <w:p w:rsidR="007E1513" w:rsidRDefault="002462E7">
            <w:pPr>
              <w:pStyle w:val="TableParagraph"/>
              <w:ind w:right="260"/>
              <w:jc w:val="right"/>
              <w:rPr>
                <w:sz w:val="24"/>
              </w:rPr>
            </w:pPr>
            <w:r>
              <w:rPr>
                <w:sz w:val="24"/>
              </w:rPr>
              <w:t>6</w:t>
            </w:r>
          </w:p>
        </w:tc>
        <w:tc>
          <w:tcPr>
            <w:tcW w:w="1615" w:type="dxa"/>
          </w:tcPr>
          <w:p w:rsidR="007E1513" w:rsidRDefault="007E1513">
            <w:pPr>
              <w:pStyle w:val="TableParagraph"/>
            </w:pPr>
          </w:p>
        </w:tc>
        <w:tc>
          <w:tcPr>
            <w:tcW w:w="1675" w:type="dxa"/>
          </w:tcPr>
          <w:p w:rsidR="007E1513" w:rsidRDefault="007E1513">
            <w:pPr>
              <w:pStyle w:val="TableParagraph"/>
            </w:pPr>
          </w:p>
        </w:tc>
        <w:tc>
          <w:tcPr>
            <w:tcW w:w="2249" w:type="dxa"/>
          </w:tcPr>
          <w:p w:rsidR="007E1513" w:rsidRDefault="002462E7">
            <w:pPr>
              <w:pStyle w:val="TableParagraph"/>
              <w:spacing w:before="24"/>
              <w:ind w:left="237"/>
              <w:rPr>
                <w:sz w:val="20"/>
              </w:rPr>
            </w:pPr>
            <w:r>
              <w:rPr>
                <w:sz w:val="24"/>
              </w:rPr>
              <w:t>Библиотека ЦОК</w:t>
            </w:r>
            <w:r>
              <w:rPr>
                <w:spacing w:val="1"/>
                <w:sz w:val="24"/>
              </w:rPr>
              <w:t xml:space="preserve"> </w:t>
            </w:r>
            <w:hyperlink r:id="rId84">
              <w:r>
                <w:rPr>
                  <w:color w:val="0000FF"/>
                  <w:spacing w:val="-1"/>
                  <w:sz w:val="20"/>
                  <w:u w:val="single" w:color="0000FF"/>
                </w:rPr>
                <w:t>https://m.edsoo.ru/7f41</w:t>
              </w:r>
            </w:hyperlink>
            <w:r>
              <w:rPr>
                <w:color w:val="0000FF"/>
                <w:spacing w:val="-47"/>
                <w:sz w:val="20"/>
              </w:rPr>
              <w:t xml:space="preserve"> </w:t>
            </w:r>
            <w:hyperlink r:id="rId85">
              <w:r>
                <w:rPr>
                  <w:color w:val="0000FF"/>
                  <w:sz w:val="20"/>
                  <w:u w:val="single" w:color="0000FF"/>
                </w:rPr>
                <w:t>bacc</w:t>
              </w:r>
            </w:hyperlink>
          </w:p>
        </w:tc>
      </w:tr>
      <w:tr w:rsidR="007E1513">
        <w:trPr>
          <w:trHeight w:val="782"/>
        </w:trPr>
        <w:tc>
          <w:tcPr>
            <w:tcW w:w="3255" w:type="dxa"/>
            <w:gridSpan w:val="2"/>
          </w:tcPr>
          <w:p w:rsidR="007E1513" w:rsidRDefault="007E1513">
            <w:pPr>
              <w:pStyle w:val="TableParagraph"/>
              <w:spacing w:before="6"/>
              <w:rPr>
                <w:b/>
              </w:rPr>
            </w:pPr>
          </w:p>
          <w:p w:rsidR="007E1513" w:rsidRDefault="002462E7">
            <w:pPr>
              <w:pStyle w:val="TableParagraph"/>
              <w:ind w:left="235"/>
              <w:rPr>
                <w:sz w:val="24"/>
              </w:rPr>
            </w:pPr>
            <w:r>
              <w:rPr>
                <w:sz w:val="24"/>
              </w:rPr>
              <w:t>Итоговый</w:t>
            </w:r>
            <w:r>
              <w:rPr>
                <w:spacing w:val="-5"/>
                <w:sz w:val="24"/>
              </w:rPr>
              <w:t xml:space="preserve"> </w:t>
            </w:r>
            <w:r>
              <w:rPr>
                <w:sz w:val="24"/>
              </w:rPr>
              <w:t>контроль</w:t>
            </w:r>
          </w:p>
        </w:tc>
        <w:tc>
          <w:tcPr>
            <w:tcW w:w="844" w:type="dxa"/>
          </w:tcPr>
          <w:p w:rsidR="007E1513" w:rsidRDefault="007E1513">
            <w:pPr>
              <w:pStyle w:val="TableParagraph"/>
              <w:spacing w:before="6"/>
              <w:rPr>
                <w:b/>
              </w:rPr>
            </w:pPr>
          </w:p>
          <w:p w:rsidR="007E1513" w:rsidRDefault="002462E7">
            <w:pPr>
              <w:pStyle w:val="TableParagraph"/>
              <w:ind w:right="260"/>
              <w:jc w:val="right"/>
              <w:rPr>
                <w:sz w:val="24"/>
              </w:rPr>
            </w:pPr>
            <w:r>
              <w:rPr>
                <w:sz w:val="24"/>
              </w:rPr>
              <w:t>5</w:t>
            </w:r>
          </w:p>
        </w:tc>
        <w:tc>
          <w:tcPr>
            <w:tcW w:w="1615" w:type="dxa"/>
          </w:tcPr>
          <w:p w:rsidR="007E1513" w:rsidRDefault="007E1513">
            <w:pPr>
              <w:pStyle w:val="TableParagraph"/>
              <w:spacing w:before="6"/>
              <w:rPr>
                <w:b/>
              </w:rPr>
            </w:pPr>
          </w:p>
          <w:p w:rsidR="007E1513" w:rsidRDefault="002462E7">
            <w:pPr>
              <w:pStyle w:val="TableParagraph"/>
              <w:ind w:right="644"/>
              <w:jc w:val="right"/>
              <w:rPr>
                <w:sz w:val="24"/>
              </w:rPr>
            </w:pPr>
            <w:r>
              <w:rPr>
                <w:sz w:val="24"/>
              </w:rPr>
              <w:t>5</w:t>
            </w:r>
          </w:p>
        </w:tc>
        <w:tc>
          <w:tcPr>
            <w:tcW w:w="1675" w:type="dxa"/>
          </w:tcPr>
          <w:p w:rsidR="007E1513" w:rsidRDefault="007E1513">
            <w:pPr>
              <w:pStyle w:val="TableParagraph"/>
            </w:pPr>
          </w:p>
        </w:tc>
        <w:tc>
          <w:tcPr>
            <w:tcW w:w="224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86">
              <w:r>
                <w:rPr>
                  <w:color w:val="0000FF"/>
                  <w:spacing w:val="-1"/>
                  <w:sz w:val="20"/>
                  <w:u w:val="single" w:color="0000FF"/>
                </w:rPr>
                <w:t>https://m.edsoo.ru/7f41</w:t>
              </w:r>
            </w:hyperlink>
            <w:r>
              <w:rPr>
                <w:color w:val="0000FF"/>
                <w:spacing w:val="-47"/>
                <w:sz w:val="20"/>
              </w:rPr>
              <w:t xml:space="preserve"> </w:t>
            </w:r>
            <w:hyperlink r:id="rId87">
              <w:r>
                <w:rPr>
                  <w:color w:val="0000FF"/>
                  <w:sz w:val="20"/>
                  <w:u w:val="single" w:color="0000FF"/>
                </w:rPr>
                <w:t>bacc</w:t>
              </w:r>
            </w:hyperlink>
          </w:p>
        </w:tc>
      </w:tr>
      <w:tr w:rsidR="007E1513">
        <w:trPr>
          <w:trHeight w:val="592"/>
        </w:trPr>
        <w:tc>
          <w:tcPr>
            <w:tcW w:w="3255" w:type="dxa"/>
            <w:gridSpan w:val="2"/>
          </w:tcPr>
          <w:p w:rsidR="007E1513" w:rsidRDefault="002462E7">
            <w:pPr>
              <w:pStyle w:val="TableParagraph"/>
              <w:spacing w:before="20"/>
              <w:ind w:left="235" w:right="215"/>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844" w:type="dxa"/>
          </w:tcPr>
          <w:p w:rsidR="007E1513" w:rsidRDefault="002462E7">
            <w:pPr>
              <w:pStyle w:val="TableParagraph"/>
              <w:spacing w:before="166"/>
              <w:ind w:right="200"/>
              <w:jc w:val="right"/>
              <w:rPr>
                <w:sz w:val="24"/>
              </w:rPr>
            </w:pPr>
            <w:r>
              <w:rPr>
                <w:sz w:val="24"/>
              </w:rPr>
              <w:t>68</w:t>
            </w:r>
          </w:p>
        </w:tc>
        <w:tc>
          <w:tcPr>
            <w:tcW w:w="1615" w:type="dxa"/>
          </w:tcPr>
          <w:p w:rsidR="007E1513" w:rsidRDefault="002462E7">
            <w:pPr>
              <w:pStyle w:val="TableParagraph"/>
              <w:spacing w:before="166"/>
              <w:ind w:right="644"/>
              <w:jc w:val="right"/>
              <w:rPr>
                <w:sz w:val="24"/>
              </w:rPr>
            </w:pPr>
            <w:r>
              <w:rPr>
                <w:sz w:val="24"/>
              </w:rPr>
              <w:t>5</w:t>
            </w:r>
          </w:p>
        </w:tc>
        <w:tc>
          <w:tcPr>
            <w:tcW w:w="1675" w:type="dxa"/>
          </w:tcPr>
          <w:p w:rsidR="007E1513" w:rsidRDefault="002462E7">
            <w:pPr>
              <w:pStyle w:val="TableParagraph"/>
              <w:spacing w:before="166"/>
              <w:ind w:left="195"/>
              <w:jc w:val="center"/>
              <w:rPr>
                <w:sz w:val="24"/>
              </w:rPr>
            </w:pPr>
            <w:r>
              <w:rPr>
                <w:sz w:val="24"/>
              </w:rPr>
              <w:t>0</w:t>
            </w:r>
          </w:p>
        </w:tc>
        <w:tc>
          <w:tcPr>
            <w:tcW w:w="2249" w:type="dxa"/>
          </w:tcPr>
          <w:p w:rsidR="007E1513" w:rsidRDefault="007E1513">
            <w:pPr>
              <w:pStyle w:val="TableParagraph"/>
            </w:pPr>
          </w:p>
        </w:tc>
      </w:tr>
    </w:tbl>
    <w:p w:rsidR="007E1513" w:rsidRDefault="007E1513">
      <w:pPr>
        <w:pStyle w:val="a3"/>
        <w:spacing w:before="4"/>
        <w:ind w:left="0" w:firstLine="0"/>
        <w:jc w:val="left"/>
        <w:rPr>
          <w:b/>
          <w:sz w:val="27"/>
        </w:rPr>
      </w:pPr>
    </w:p>
    <w:p w:rsidR="007E1513" w:rsidRDefault="002462E7">
      <w:pPr>
        <w:spacing w:before="89"/>
        <w:ind w:left="273"/>
        <w:rPr>
          <w:b/>
          <w:sz w:val="28"/>
        </w:rPr>
      </w:pPr>
      <w:r>
        <w:rPr>
          <w:b/>
          <w:sz w:val="28"/>
        </w:rPr>
        <w:t>11</w:t>
      </w:r>
      <w:r>
        <w:rPr>
          <w:b/>
          <w:spacing w:val="-4"/>
          <w:sz w:val="28"/>
        </w:rPr>
        <w:t xml:space="preserve"> </w:t>
      </w:r>
      <w:r>
        <w:rPr>
          <w:b/>
          <w:sz w:val="28"/>
        </w:rPr>
        <w:t>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1"/>
        <w:gridCol w:w="2189"/>
        <w:gridCol w:w="890"/>
        <w:gridCol w:w="1718"/>
        <w:gridCol w:w="1780"/>
        <w:gridCol w:w="2409"/>
      </w:tblGrid>
      <w:tr w:rsidR="007E1513">
        <w:trPr>
          <w:trHeight w:val="321"/>
        </w:trPr>
        <w:tc>
          <w:tcPr>
            <w:tcW w:w="651" w:type="dxa"/>
            <w:vMerge w:val="restart"/>
          </w:tcPr>
          <w:p w:rsidR="007E1513" w:rsidRDefault="002462E7">
            <w:pPr>
              <w:pStyle w:val="TableParagraph"/>
              <w:spacing w:before="180"/>
              <w:ind w:left="235" w:right="167"/>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189" w:type="dxa"/>
            <w:vMerge w:val="restart"/>
          </w:tcPr>
          <w:p w:rsidR="007E1513" w:rsidRDefault="002462E7">
            <w:pPr>
              <w:pStyle w:val="TableParagraph"/>
              <w:spacing w:before="180"/>
              <w:ind w:left="234" w:right="33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88"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409" w:type="dxa"/>
            <w:vMerge w:val="restart"/>
          </w:tcPr>
          <w:p w:rsidR="007E1513" w:rsidRDefault="002462E7">
            <w:pPr>
              <w:pStyle w:val="TableParagraph"/>
              <w:spacing w:before="43"/>
              <w:ind w:left="237" w:right="26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8"/>
        </w:trPr>
        <w:tc>
          <w:tcPr>
            <w:tcW w:w="651" w:type="dxa"/>
            <w:vMerge/>
            <w:tcBorders>
              <w:top w:val="nil"/>
            </w:tcBorders>
          </w:tcPr>
          <w:p w:rsidR="007E1513" w:rsidRDefault="007E1513">
            <w:pPr>
              <w:rPr>
                <w:sz w:val="2"/>
                <w:szCs w:val="2"/>
              </w:rPr>
            </w:pPr>
          </w:p>
        </w:tc>
        <w:tc>
          <w:tcPr>
            <w:tcW w:w="2189" w:type="dxa"/>
            <w:vMerge/>
            <w:tcBorders>
              <w:top w:val="nil"/>
            </w:tcBorders>
          </w:tcPr>
          <w:p w:rsidR="007E1513" w:rsidRDefault="007E1513">
            <w:pPr>
              <w:rPr>
                <w:sz w:val="2"/>
                <w:szCs w:val="2"/>
              </w:rPr>
            </w:pPr>
          </w:p>
        </w:tc>
        <w:tc>
          <w:tcPr>
            <w:tcW w:w="890" w:type="dxa"/>
          </w:tcPr>
          <w:p w:rsidR="007E1513" w:rsidRDefault="002462E7">
            <w:pPr>
              <w:pStyle w:val="TableParagraph"/>
              <w:spacing w:before="156"/>
              <w:ind w:left="235" w:right="147"/>
              <w:rPr>
                <w:b/>
                <w:sz w:val="24"/>
              </w:rPr>
            </w:pPr>
            <w:r>
              <w:rPr>
                <w:b/>
                <w:sz w:val="24"/>
              </w:rPr>
              <w:t>Всег о</w:t>
            </w:r>
          </w:p>
        </w:tc>
        <w:tc>
          <w:tcPr>
            <w:tcW w:w="1718" w:type="dxa"/>
          </w:tcPr>
          <w:p w:rsidR="007E1513" w:rsidRDefault="002462E7">
            <w:pPr>
              <w:pStyle w:val="TableParagraph"/>
              <w:spacing w:before="156"/>
              <w:ind w:left="235" w:right="254"/>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80" w:type="dxa"/>
          </w:tcPr>
          <w:p w:rsidR="007E1513" w:rsidRDefault="002462E7">
            <w:pPr>
              <w:pStyle w:val="TableParagraph"/>
              <w:spacing w:before="156"/>
              <w:ind w:left="236" w:right="197"/>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409" w:type="dxa"/>
            <w:vMerge/>
            <w:tcBorders>
              <w:top w:val="nil"/>
            </w:tcBorders>
          </w:tcPr>
          <w:p w:rsidR="007E1513" w:rsidRDefault="007E1513">
            <w:pPr>
              <w:rPr>
                <w:sz w:val="2"/>
                <w:szCs w:val="2"/>
              </w:rPr>
            </w:pPr>
          </w:p>
        </w:tc>
      </w:tr>
      <w:tr w:rsidR="007E1513">
        <w:trPr>
          <w:trHeight w:val="319"/>
        </w:trPr>
        <w:tc>
          <w:tcPr>
            <w:tcW w:w="9637" w:type="dxa"/>
            <w:gridSpan w:val="6"/>
          </w:tcPr>
          <w:p w:rsidR="007E1513" w:rsidRDefault="002462E7">
            <w:pPr>
              <w:pStyle w:val="TableParagraph"/>
              <w:spacing w:before="41" w:line="258" w:lineRule="exact"/>
              <w:ind w:left="235"/>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сведения о</w:t>
            </w:r>
            <w:r>
              <w:rPr>
                <w:b/>
                <w:spacing w:val="-1"/>
                <w:sz w:val="24"/>
              </w:rPr>
              <w:t xml:space="preserve"> </w:t>
            </w:r>
            <w:r>
              <w:rPr>
                <w:b/>
                <w:sz w:val="24"/>
              </w:rPr>
              <w:t>языке</w:t>
            </w:r>
          </w:p>
        </w:tc>
      </w:tr>
      <w:tr w:rsidR="007E1513">
        <w:trPr>
          <w:trHeight w:val="873"/>
        </w:trPr>
        <w:tc>
          <w:tcPr>
            <w:tcW w:w="651" w:type="dxa"/>
          </w:tcPr>
          <w:p w:rsidR="007E1513" w:rsidRDefault="007E1513">
            <w:pPr>
              <w:pStyle w:val="TableParagraph"/>
              <w:spacing w:before="4"/>
              <w:rPr>
                <w:b/>
                <w:sz w:val="27"/>
              </w:rPr>
            </w:pPr>
          </w:p>
          <w:p w:rsidR="007E1513" w:rsidRDefault="002462E7">
            <w:pPr>
              <w:pStyle w:val="TableParagraph"/>
              <w:ind w:left="101"/>
              <w:rPr>
                <w:sz w:val="24"/>
              </w:rPr>
            </w:pPr>
            <w:r>
              <w:rPr>
                <w:sz w:val="24"/>
              </w:rPr>
              <w:t>1.1</w:t>
            </w:r>
          </w:p>
        </w:tc>
        <w:tc>
          <w:tcPr>
            <w:tcW w:w="2189" w:type="dxa"/>
          </w:tcPr>
          <w:p w:rsidR="007E1513" w:rsidRDefault="002462E7">
            <w:pPr>
              <w:pStyle w:val="TableParagraph"/>
              <w:spacing w:before="25" w:line="270" w:lineRule="atLeast"/>
              <w:ind w:left="234" w:right="277"/>
              <w:rPr>
                <w:sz w:val="24"/>
              </w:rPr>
            </w:pPr>
            <w:r>
              <w:rPr>
                <w:sz w:val="24"/>
              </w:rPr>
              <w:t>Культура</w:t>
            </w:r>
            <w:r>
              <w:rPr>
                <w:spacing w:val="-9"/>
                <w:sz w:val="24"/>
              </w:rPr>
              <w:t xml:space="preserve"> </w:t>
            </w:r>
            <w:r>
              <w:rPr>
                <w:sz w:val="24"/>
              </w:rPr>
              <w:t>речи</w:t>
            </w:r>
            <w:r>
              <w:rPr>
                <w:spacing w:val="-8"/>
                <w:sz w:val="24"/>
              </w:rPr>
              <w:t xml:space="preserve"> </w:t>
            </w:r>
            <w:r>
              <w:rPr>
                <w:sz w:val="24"/>
              </w:rPr>
              <w:t>в</w:t>
            </w:r>
            <w:r>
              <w:rPr>
                <w:spacing w:val="-57"/>
                <w:sz w:val="24"/>
              </w:rPr>
              <w:t xml:space="preserve"> </w:t>
            </w:r>
            <w:r>
              <w:rPr>
                <w:sz w:val="24"/>
              </w:rPr>
              <w:t>экологическом</w:t>
            </w:r>
            <w:r>
              <w:rPr>
                <w:spacing w:val="1"/>
                <w:sz w:val="24"/>
              </w:rPr>
              <w:t xml:space="preserve"> </w:t>
            </w:r>
            <w:r>
              <w:rPr>
                <w:sz w:val="24"/>
              </w:rPr>
              <w:t>аспекте</w:t>
            </w:r>
          </w:p>
        </w:tc>
        <w:tc>
          <w:tcPr>
            <w:tcW w:w="890" w:type="dxa"/>
          </w:tcPr>
          <w:p w:rsidR="007E1513" w:rsidRDefault="007E1513">
            <w:pPr>
              <w:pStyle w:val="TableParagraph"/>
              <w:spacing w:before="4"/>
              <w:rPr>
                <w:b/>
                <w:sz w:val="27"/>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84"/>
              <w:ind w:left="237"/>
              <w:rPr>
                <w:sz w:val="20"/>
              </w:rPr>
            </w:pPr>
            <w:r>
              <w:rPr>
                <w:sz w:val="24"/>
              </w:rPr>
              <w:t>Библиотека ЦОК</w:t>
            </w:r>
            <w:r>
              <w:rPr>
                <w:spacing w:val="1"/>
                <w:sz w:val="24"/>
              </w:rPr>
              <w:t xml:space="preserve"> </w:t>
            </w:r>
            <w:hyperlink r:id="rId88">
              <w:r>
                <w:rPr>
                  <w:color w:val="0000FF"/>
                  <w:spacing w:val="-1"/>
                  <w:sz w:val="20"/>
                  <w:u w:val="single" w:color="0000FF"/>
                </w:rPr>
                <w:t>https://m.edsoo.ru/7f41c7</w:t>
              </w:r>
            </w:hyperlink>
            <w:r>
              <w:rPr>
                <w:color w:val="0000FF"/>
                <w:spacing w:val="-47"/>
                <w:sz w:val="20"/>
              </w:rPr>
              <w:t xml:space="preserve"> </w:t>
            </w:r>
            <w:hyperlink r:id="rId89">
              <w:r>
                <w:rPr>
                  <w:color w:val="0000FF"/>
                  <w:sz w:val="20"/>
                  <w:u w:val="single" w:color="0000FF"/>
                </w:rPr>
                <w:t>e2</w:t>
              </w:r>
            </w:hyperlink>
          </w:p>
        </w:tc>
      </w:tr>
      <w:tr w:rsidR="007E1513">
        <w:trPr>
          <w:trHeight w:val="321"/>
        </w:trPr>
        <w:tc>
          <w:tcPr>
            <w:tcW w:w="2840"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0" w:type="dxa"/>
          </w:tcPr>
          <w:p w:rsidR="007E1513" w:rsidRDefault="002462E7">
            <w:pPr>
              <w:pStyle w:val="TableParagraph"/>
              <w:spacing w:before="38" w:line="263" w:lineRule="exact"/>
              <w:ind w:right="282"/>
              <w:jc w:val="right"/>
              <w:rPr>
                <w:sz w:val="24"/>
              </w:rPr>
            </w:pPr>
            <w:r>
              <w:rPr>
                <w:sz w:val="24"/>
              </w:rPr>
              <w:t>2</w:t>
            </w:r>
          </w:p>
        </w:tc>
        <w:tc>
          <w:tcPr>
            <w:tcW w:w="5907"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Язык</w:t>
            </w:r>
            <w:r>
              <w:rPr>
                <w:b/>
                <w:spacing w:val="-2"/>
                <w:sz w:val="24"/>
              </w:rPr>
              <w:t xml:space="preserve"> </w:t>
            </w:r>
            <w:r>
              <w:rPr>
                <w:b/>
                <w:sz w:val="24"/>
              </w:rPr>
              <w:t>и</w:t>
            </w:r>
            <w:r>
              <w:rPr>
                <w:b/>
                <w:spacing w:val="-2"/>
                <w:sz w:val="24"/>
              </w:rPr>
              <w:t xml:space="preserve"> </w:t>
            </w:r>
            <w:r>
              <w:rPr>
                <w:b/>
                <w:sz w:val="24"/>
              </w:rPr>
              <w:t>речь.</w:t>
            </w:r>
            <w:r>
              <w:rPr>
                <w:b/>
                <w:spacing w:val="-2"/>
                <w:sz w:val="24"/>
              </w:rPr>
              <w:t xml:space="preserve"> </w:t>
            </w:r>
            <w:r>
              <w:rPr>
                <w:b/>
                <w:sz w:val="24"/>
              </w:rPr>
              <w:t>Культура</w:t>
            </w:r>
            <w:r>
              <w:rPr>
                <w:b/>
                <w:spacing w:val="-3"/>
                <w:sz w:val="24"/>
              </w:rPr>
              <w:t xml:space="preserve"> </w:t>
            </w:r>
            <w:r>
              <w:rPr>
                <w:b/>
                <w:sz w:val="24"/>
              </w:rPr>
              <w:t>речи. Синтаксис.</w:t>
            </w:r>
            <w:r>
              <w:rPr>
                <w:b/>
                <w:spacing w:val="-3"/>
                <w:sz w:val="24"/>
              </w:rPr>
              <w:t xml:space="preserve"> </w:t>
            </w:r>
            <w:r>
              <w:rPr>
                <w:b/>
                <w:sz w:val="24"/>
              </w:rPr>
              <w:t>Синтаксические</w:t>
            </w:r>
            <w:r>
              <w:rPr>
                <w:b/>
                <w:spacing w:val="-3"/>
                <w:sz w:val="24"/>
              </w:rPr>
              <w:t xml:space="preserve"> </w:t>
            </w:r>
            <w:r>
              <w:rPr>
                <w:b/>
                <w:sz w:val="24"/>
              </w:rPr>
              <w:t>нормы</w:t>
            </w:r>
          </w:p>
        </w:tc>
      </w:tr>
      <w:tr w:rsidR="007E1513">
        <w:trPr>
          <w:trHeight w:val="1426"/>
        </w:trPr>
        <w:tc>
          <w:tcPr>
            <w:tcW w:w="65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2.1</w:t>
            </w:r>
          </w:p>
        </w:tc>
        <w:tc>
          <w:tcPr>
            <w:tcW w:w="2189" w:type="dxa"/>
          </w:tcPr>
          <w:p w:rsidR="007E1513" w:rsidRDefault="002462E7">
            <w:pPr>
              <w:pStyle w:val="TableParagraph"/>
              <w:spacing w:before="38"/>
              <w:ind w:left="234" w:right="443"/>
              <w:rPr>
                <w:sz w:val="24"/>
              </w:rPr>
            </w:pPr>
            <w:r>
              <w:rPr>
                <w:sz w:val="24"/>
              </w:rPr>
              <w:t>Синтаксис как</w:t>
            </w:r>
            <w:r>
              <w:rPr>
                <w:spacing w:val="-58"/>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p>
          <w:p w:rsidR="007E1513" w:rsidRDefault="002462E7">
            <w:pPr>
              <w:pStyle w:val="TableParagraph"/>
              <w:spacing w:before="1" w:line="263" w:lineRule="exact"/>
              <w:ind w:left="234"/>
              <w:rPr>
                <w:sz w:val="24"/>
              </w:rPr>
            </w:pPr>
            <w:r>
              <w:rPr>
                <w:sz w:val="24"/>
              </w:rPr>
              <w:t>обобщение)</w:t>
            </w:r>
          </w:p>
        </w:tc>
        <w:tc>
          <w:tcPr>
            <w:tcW w:w="890"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3"/>
              <w:rPr>
                <w:b/>
                <w:sz w:val="31"/>
              </w:rPr>
            </w:pPr>
          </w:p>
          <w:p w:rsidR="007E1513" w:rsidRDefault="002462E7">
            <w:pPr>
              <w:pStyle w:val="TableParagraph"/>
              <w:ind w:left="237"/>
              <w:rPr>
                <w:sz w:val="20"/>
              </w:rPr>
            </w:pPr>
            <w:r>
              <w:rPr>
                <w:sz w:val="24"/>
              </w:rPr>
              <w:t>Библиотека ЦОК</w:t>
            </w:r>
            <w:r>
              <w:rPr>
                <w:spacing w:val="1"/>
                <w:sz w:val="24"/>
              </w:rPr>
              <w:t xml:space="preserve"> </w:t>
            </w:r>
            <w:hyperlink r:id="rId90">
              <w:r>
                <w:rPr>
                  <w:color w:val="0000FF"/>
                  <w:spacing w:val="-1"/>
                  <w:sz w:val="20"/>
                  <w:u w:val="single" w:color="0000FF"/>
                </w:rPr>
                <w:t>https://m.edsoo.ru/7f41c7</w:t>
              </w:r>
            </w:hyperlink>
            <w:r>
              <w:rPr>
                <w:color w:val="0000FF"/>
                <w:spacing w:val="-47"/>
                <w:sz w:val="20"/>
              </w:rPr>
              <w:t xml:space="preserve"> </w:t>
            </w:r>
            <w:hyperlink r:id="rId91">
              <w:r>
                <w:rPr>
                  <w:color w:val="0000FF"/>
                  <w:sz w:val="20"/>
                  <w:u w:val="single" w:color="0000FF"/>
                </w:rPr>
                <w:t>e2</w:t>
              </w:r>
            </w:hyperlink>
          </w:p>
        </w:tc>
      </w:tr>
      <w:tr w:rsidR="007E1513">
        <w:trPr>
          <w:trHeight w:val="1147"/>
        </w:trPr>
        <w:tc>
          <w:tcPr>
            <w:tcW w:w="651" w:type="dxa"/>
          </w:tcPr>
          <w:p w:rsidR="007E1513" w:rsidRDefault="007E1513">
            <w:pPr>
              <w:pStyle w:val="TableParagraph"/>
              <w:rPr>
                <w:b/>
                <w:sz w:val="26"/>
              </w:rPr>
            </w:pPr>
          </w:p>
          <w:p w:rsidR="007E1513" w:rsidRDefault="002462E7">
            <w:pPr>
              <w:pStyle w:val="TableParagraph"/>
              <w:spacing w:before="152"/>
              <w:ind w:left="101"/>
              <w:rPr>
                <w:sz w:val="24"/>
              </w:rPr>
            </w:pPr>
            <w:r>
              <w:rPr>
                <w:sz w:val="24"/>
              </w:rPr>
              <w:t>2.2</w:t>
            </w:r>
          </w:p>
        </w:tc>
        <w:tc>
          <w:tcPr>
            <w:tcW w:w="2189" w:type="dxa"/>
          </w:tcPr>
          <w:p w:rsidR="007E1513" w:rsidRDefault="002462E7">
            <w:pPr>
              <w:pStyle w:val="TableParagraph"/>
              <w:spacing w:before="38"/>
              <w:ind w:left="234" w:right="201"/>
              <w:rPr>
                <w:sz w:val="24"/>
              </w:rPr>
            </w:pPr>
            <w:r>
              <w:rPr>
                <w:sz w:val="24"/>
              </w:rPr>
              <w:t>Изобразительно-</w:t>
            </w:r>
            <w:r>
              <w:rPr>
                <w:spacing w:val="-57"/>
                <w:sz w:val="24"/>
              </w:rPr>
              <w:t xml:space="preserve"> </w:t>
            </w:r>
            <w:r>
              <w:rPr>
                <w:sz w:val="24"/>
              </w:rPr>
              <w:t>выразительные</w:t>
            </w:r>
            <w:r>
              <w:rPr>
                <w:spacing w:val="1"/>
                <w:sz w:val="24"/>
              </w:rPr>
              <w:t xml:space="preserve"> </w:t>
            </w:r>
            <w:r>
              <w:rPr>
                <w:sz w:val="24"/>
              </w:rPr>
              <w:t>средства</w:t>
            </w:r>
          </w:p>
          <w:p w:rsidR="007E1513" w:rsidRDefault="002462E7">
            <w:pPr>
              <w:pStyle w:val="TableParagraph"/>
              <w:spacing w:line="260" w:lineRule="exact"/>
              <w:ind w:left="234"/>
              <w:rPr>
                <w:sz w:val="24"/>
              </w:rPr>
            </w:pPr>
            <w:r>
              <w:rPr>
                <w:sz w:val="24"/>
              </w:rPr>
              <w:t>синтаксиса</w:t>
            </w:r>
          </w:p>
        </w:tc>
        <w:tc>
          <w:tcPr>
            <w:tcW w:w="890" w:type="dxa"/>
          </w:tcPr>
          <w:p w:rsidR="007E1513" w:rsidRDefault="007E1513">
            <w:pPr>
              <w:pStyle w:val="TableParagraph"/>
              <w:rPr>
                <w:b/>
                <w:sz w:val="26"/>
              </w:rPr>
            </w:pPr>
          </w:p>
          <w:p w:rsidR="007E1513" w:rsidRDefault="002462E7">
            <w:pPr>
              <w:pStyle w:val="TableParagraph"/>
              <w:spacing w:before="152"/>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2"/>
              <w:rPr>
                <w:b/>
                <w:sz w:val="19"/>
              </w:rPr>
            </w:pPr>
          </w:p>
          <w:p w:rsidR="007E1513" w:rsidRDefault="002462E7">
            <w:pPr>
              <w:pStyle w:val="TableParagraph"/>
              <w:ind w:left="237"/>
              <w:rPr>
                <w:sz w:val="20"/>
              </w:rPr>
            </w:pPr>
            <w:r>
              <w:rPr>
                <w:sz w:val="24"/>
              </w:rPr>
              <w:t>Библиотека ЦОК</w:t>
            </w:r>
            <w:r>
              <w:rPr>
                <w:spacing w:val="1"/>
                <w:sz w:val="24"/>
              </w:rPr>
              <w:t xml:space="preserve"> </w:t>
            </w:r>
            <w:hyperlink r:id="rId92">
              <w:r>
                <w:rPr>
                  <w:color w:val="0000FF"/>
                  <w:spacing w:val="-1"/>
                  <w:sz w:val="20"/>
                  <w:u w:val="single" w:color="0000FF"/>
                </w:rPr>
                <w:t>https://m.edsoo.ru/7f41c7</w:t>
              </w:r>
            </w:hyperlink>
            <w:r>
              <w:rPr>
                <w:color w:val="0000FF"/>
                <w:spacing w:val="-47"/>
                <w:sz w:val="20"/>
              </w:rPr>
              <w:t xml:space="preserve"> </w:t>
            </w:r>
            <w:hyperlink r:id="rId93">
              <w:r>
                <w:rPr>
                  <w:color w:val="0000FF"/>
                  <w:sz w:val="20"/>
                  <w:u w:val="single" w:color="0000FF"/>
                </w:rPr>
                <w:t>e2</w:t>
              </w:r>
            </w:hyperlink>
          </w:p>
        </w:tc>
      </w:tr>
      <w:tr w:rsidR="007E1513">
        <w:trPr>
          <w:trHeight w:val="870"/>
        </w:trPr>
        <w:tc>
          <w:tcPr>
            <w:tcW w:w="651" w:type="dxa"/>
          </w:tcPr>
          <w:p w:rsidR="007E1513" w:rsidRDefault="007E1513">
            <w:pPr>
              <w:pStyle w:val="TableParagraph"/>
              <w:spacing w:before="4"/>
              <w:rPr>
                <w:b/>
                <w:sz w:val="27"/>
              </w:rPr>
            </w:pPr>
          </w:p>
          <w:p w:rsidR="007E1513" w:rsidRDefault="002462E7">
            <w:pPr>
              <w:pStyle w:val="TableParagraph"/>
              <w:ind w:left="101"/>
              <w:rPr>
                <w:sz w:val="24"/>
              </w:rPr>
            </w:pPr>
            <w:r>
              <w:rPr>
                <w:sz w:val="24"/>
              </w:rPr>
              <w:t>2.3</w:t>
            </w:r>
          </w:p>
        </w:tc>
        <w:tc>
          <w:tcPr>
            <w:tcW w:w="2189" w:type="dxa"/>
          </w:tcPr>
          <w:p w:rsidR="007E1513" w:rsidRDefault="002462E7">
            <w:pPr>
              <w:pStyle w:val="TableParagraph"/>
              <w:spacing w:before="23" w:line="270" w:lineRule="atLeast"/>
              <w:ind w:left="234" w:right="90"/>
              <w:rPr>
                <w:sz w:val="24"/>
              </w:rPr>
            </w:pPr>
            <w:r>
              <w:rPr>
                <w:sz w:val="24"/>
              </w:rPr>
              <w:t>Синтаксические</w:t>
            </w:r>
            <w:r>
              <w:rPr>
                <w:spacing w:val="1"/>
                <w:sz w:val="24"/>
              </w:rPr>
              <w:t xml:space="preserve"> </w:t>
            </w:r>
            <w:r>
              <w:rPr>
                <w:sz w:val="24"/>
              </w:rPr>
              <w:t>нормы. Основные</w:t>
            </w:r>
            <w:r>
              <w:rPr>
                <w:spacing w:val="-57"/>
                <w:sz w:val="24"/>
              </w:rPr>
              <w:t xml:space="preserve"> </w:t>
            </w:r>
            <w:r>
              <w:rPr>
                <w:sz w:val="24"/>
              </w:rPr>
              <w:t>нормы</w:t>
            </w:r>
          </w:p>
        </w:tc>
        <w:tc>
          <w:tcPr>
            <w:tcW w:w="890" w:type="dxa"/>
          </w:tcPr>
          <w:p w:rsidR="007E1513" w:rsidRDefault="007E1513">
            <w:pPr>
              <w:pStyle w:val="TableParagraph"/>
              <w:spacing w:before="4"/>
              <w:rPr>
                <w:b/>
                <w:sz w:val="27"/>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84"/>
              <w:ind w:left="237"/>
              <w:rPr>
                <w:sz w:val="20"/>
              </w:rPr>
            </w:pPr>
            <w:r>
              <w:rPr>
                <w:sz w:val="24"/>
              </w:rPr>
              <w:t>Библиотека ЦОК</w:t>
            </w:r>
            <w:r>
              <w:rPr>
                <w:spacing w:val="1"/>
                <w:sz w:val="24"/>
              </w:rPr>
              <w:t xml:space="preserve"> </w:t>
            </w:r>
            <w:hyperlink r:id="rId94">
              <w:r>
                <w:rPr>
                  <w:color w:val="0000FF"/>
                  <w:spacing w:val="-1"/>
                  <w:sz w:val="20"/>
                  <w:u w:val="single" w:color="0000FF"/>
                </w:rPr>
                <w:t>https://m.edsoo.ru/7f41c7</w:t>
              </w:r>
            </w:hyperlink>
            <w:r>
              <w:rPr>
                <w:color w:val="0000FF"/>
                <w:spacing w:val="-47"/>
                <w:sz w:val="20"/>
              </w:rPr>
              <w:t xml:space="preserve"> </w:t>
            </w:r>
            <w:hyperlink r:id="rId95">
              <w:r>
                <w:rPr>
                  <w:color w:val="0000FF"/>
                  <w:sz w:val="20"/>
                  <w:u w:val="single" w:color="0000FF"/>
                </w:rPr>
                <w:t>e2</w:t>
              </w:r>
            </w:hyperlink>
          </w:p>
        </w:tc>
      </w:tr>
    </w:tbl>
    <w:p w:rsidR="007E1513" w:rsidRDefault="007E1513">
      <w:pPr>
        <w:rPr>
          <w:sz w:val="20"/>
        </w:r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1"/>
        <w:gridCol w:w="2189"/>
        <w:gridCol w:w="890"/>
        <w:gridCol w:w="1718"/>
        <w:gridCol w:w="1780"/>
        <w:gridCol w:w="2409"/>
      </w:tblGrid>
      <w:tr w:rsidR="007E1513">
        <w:trPr>
          <w:trHeight w:val="871"/>
        </w:trPr>
        <w:tc>
          <w:tcPr>
            <w:tcW w:w="651" w:type="dxa"/>
          </w:tcPr>
          <w:p w:rsidR="007E1513" w:rsidRDefault="007E1513">
            <w:pPr>
              <w:pStyle w:val="TableParagraph"/>
            </w:pPr>
          </w:p>
        </w:tc>
        <w:tc>
          <w:tcPr>
            <w:tcW w:w="2189" w:type="dxa"/>
          </w:tcPr>
          <w:p w:rsidR="007E1513" w:rsidRDefault="002462E7">
            <w:pPr>
              <w:pStyle w:val="TableParagraph"/>
              <w:spacing w:before="25"/>
              <w:ind w:left="234" w:right="582"/>
              <w:jc w:val="both"/>
              <w:rPr>
                <w:sz w:val="24"/>
              </w:rPr>
            </w:pPr>
            <w:r>
              <w:rPr>
                <w:sz w:val="24"/>
              </w:rPr>
              <w:t>согласования</w:t>
            </w:r>
            <w:r>
              <w:rPr>
                <w:spacing w:val="-58"/>
                <w:sz w:val="24"/>
              </w:rPr>
              <w:t xml:space="preserve"> </w:t>
            </w:r>
            <w:r>
              <w:rPr>
                <w:sz w:val="24"/>
              </w:rPr>
              <w:t>сказуемого с</w:t>
            </w:r>
            <w:r>
              <w:rPr>
                <w:spacing w:val="1"/>
                <w:sz w:val="24"/>
              </w:rPr>
              <w:t xml:space="preserve"> </w:t>
            </w:r>
            <w:r>
              <w:rPr>
                <w:sz w:val="24"/>
              </w:rPr>
              <w:t>подлежащим</w:t>
            </w:r>
          </w:p>
        </w:tc>
        <w:tc>
          <w:tcPr>
            <w:tcW w:w="890" w:type="dxa"/>
          </w:tcPr>
          <w:p w:rsidR="007E1513" w:rsidRDefault="007E1513">
            <w:pPr>
              <w:pStyle w:val="TableParagraph"/>
            </w:pP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pPr>
          </w:p>
        </w:tc>
      </w:tr>
      <w:tr w:rsidR="007E1513">
        <w:trPr>
          <w:trHeight w:val="782"/>
        </w:trPr>
        <w:tc>
          <w:tcPr>
            <w:tcW w:w="651" w:type="dxa"/>
          </w:tcPr>
          <w:p w:rsidR="007E1513" w:rsidRDefault="007E1513">
            <w:pPr>
              <w:pStyle w:val="TableParagraph"/>
              <w:spacing w:before="6"/>
              <w:rPr>
                <w:b/>
              </w:rPr>
            </w:pPr>
          </w:p>
          <w:p w:rsidR="007E1513" w:rsidRDefault="002462E7">
            <w:pPr>
              <w:pStyle w:val="TableParagraph"/>
              <w:spacing w:before="1"/>
              <w:ind w:left="101"/>
              <w:rPr>
                <w:sz w:val="24"/>
              </w:rPr>
            </w:pPr>
            <w:r>
              <w:rPr>
                <w:sz w:val="24"/>
              </w:rPr>
              <w:t>2.4</w:t>
            </w:r>
          </w:p>
        </w:tc>
        <w:tc>
          <w:tcPr>
            <w:tcW w:w="2189" w:type="dxa"/>
          </w:tcPr>
          <w:p w:rsidR="007E1513" w:rsidRDefault="002462E7">
            <w:pPr>
              <w:pStyle w:val="TableParagraph"/>
              <w:spacing w:before="123"/>
              <w:ind w:left="234" w:right="165"/>
              <w:rPr>
                <w:sz w:val="24"/>
              </w:rPr>
            </w:pPr>
            <w:r>
              <w:rPr>
                <w:sz w:val="24"/>
              </w:rPr>
              <w:t>Основные</w:t>
            </w:r>
            <w:r>
              <w:rPr>
                <w:spacing w:val="-15"/>
                <w:sz w:val="24"/>
              </w:rPr>
              <w:t xml:space="preserve"> </w:t>
            </w:r>
            <w:r>
              <w:rPr>
                <w:sz w:val="24"/>
              </w:rPr>
              <w:t>нормы</w:t>
            </w:r>
            <w:r>
              <w:rPr>
                <w:spacing w:val="-57"/>
                <w:sz w:val="24"/>
              </w:rPr>
              <w:t xml:space="preserve"> </w:t>
            </w:r>
            <w:r>
              <w:rPr>
                <w:sz w:val="24"/>
              </w:rPr>
              <w:t>управления</w:t>
            </w:r>
          </w:p>
        </w:tc>
        <w:tc>
          <w:tcPr>
            <w:tcW w:w="890" w:type="dxa"/>
          </w:tcPr>
          <w:p w:rsidR="007E1513" w:rsidRDefault="007E1513">
            <w:pPr>
              <w:pStyle w:val="TableParagraph"/>
              <w:spacing w:before="6"/>
              <w:rPr>
                <w:b/>
              </w:rPr>
            </w:pPr>
          </w:p>
          <w:p w:rsidR="007E1513" w:rsidRDefault="002462E7">
            <w:pPr>
              <w:pStyle w:val="TableParagraph"/>
              <w:spacing w:before="1"/>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96">
              <w:r>
                <w:rPr>
                  <w:color w:val="0000FF"/>
                  <w:spacing w:val="-1"/>
                  <w:sz w:val="20"/>
                  <w:u w:val="single" w:color="0000FF"/>
                </w:rPr>
                <w:t>https://m.edsoo.ru/7f41c7</w:t>
              </w:r>
            </w:hyperlink>
            <w:r>
              <w:rPr>
                <w:color w:val="0000FF"/>
                <w:spacing w:val="-47"/>
                <w:sz w:val="20"/>
              </w:rPr>
              <w:t xml:space="preserve"> </w:t>
            </w:r>
            <w:hyperlink r:id="rId97">
              <w:r>
                <w:rPr>
                  <w:color w:val="0000FF"/>
                  <w:sz w:val="20"/>
                  <w:u w:val="single" w:color="0000FF"/>
                </w:rPr>
                <w:t>e2</w:t>
              </w:r>
            </w:hyperlink>
          </w:p>
        </w:tc>
      </w:tr>
      <w:tr w:rsidR="007E1513">
        <w:trPr>
          <w:trHeight w:val="1425"/>
        </w:trPr>
        <w:tc>
          <w:tcPr>
            <w:tcW w:w="651"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2.5</w:t>
            </w:r>
          </w:p>
        </w:tc>
        <w:tc>
          <w:tcPr>
            <w:tcW w:w="2189" w:type="dxa"/>
          </w:tcPr>
          <w:p w:rsidR="007E1513" w:rsidRDefault="002462E7">
            <w:pPr>
              <w:pStyle w:val="TableParagraph"/>
              <w:spacing w:before="25"/>
              <w:ind w:left="234" w:right="165"/>
              <w:rPr>
                <w:sz w:val="24"/>
              </w:rPr>
            </w:pPr>
            <w:r>
              <w:rPr>
                <w:sz w:val="24"/>
              </w:rPr>
              <w:t>Основные</w:t>
            </w:r>
            <w:r>
              <w:rPr>
                <w:spacing w:val="-15"/>
                <w:sz w:val="24"/>
              </w:rPr>
              <w:t xml:space="preserve"> </w:t>
            </w:r>
            <w:r>
              <w:rPr>
                <w:sz w:val="24"/>
              </w:rPr>
              <w:t>нормы</w:t>
            </w:r>
            <w:r>
              <w:rPr>
                <w:spacing w:val="-57"/>
                <w:sz w:val="24"/>
              </w:rPr>
              <w:t xml:space="preserve"> </w:t>
            </w:r>
            <w:r>
              <w:rPr>
                <w:sz w:val="24"/>
              </w:rPr>
              <w:t>употребления</w:t>
            </w:r>
            <w:r>
              <w:rPr>
                <w:spacing w:val="1"/>
                <w:sz w:val="24"/>
              </w:rPr>
              <w:t xml:space="preserve"> </w:t>
            </w:r>
            <w:r>
              <w:rPr>
                <w:sz w:val="24"/>
              </w:rPr>
              <w:t>однородных</w:t>
            </w:r>
            <w:r>
              <w:rPr>
                <w:spacing w:val="1"/>
                <w:sz w:val="24"/>
              </w:rPr>
              <w:t xml:space="preserve"> </w:t>
            </w:r>
            <w:r>
              <w:rPr>
                <w:sz w:val="24"/>
              </w:rPr>
              <w:t>членов</w:t>
            </w:r>
            <w:r>
              <w:rPr>
                <w:spacing w:val="1"/>
                <w:sz w:val="24"/>
              </w:rPr>
              <w:t xml:space="preserve"> </w:t>
            </w:r>
            <w:r>
              <w:rPr>
                <w:sz w:val="24"/>
              </w:rPr>
              <w:t>предложения</w:t>
            </w:r>
          </w:p>
        </w:tc>
        <w:tc>
          <w:tcPr>
            <w:tcW w:w="890"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98">
              <w:r>
                <w:rPr>
                  <w:color w:val="0000FF"/>
                  <w:spacing w:val="-1"/>
                  <w:sz w:val="20"/>
                  <w:u w:val="single" w:color="0000FF"/>
                </w:rPr>
                <w:t>https://m.edsoo.ru/7f41c7</w:t>
              </w:r>
            </w:hyperlink>
            <w:r>
              <w:rPr>
                <w:color w:val="0000FF"/>
                <w:spacing w:val="-47"/>
                <w:sz w:val="20"/>
              </w:rPr>
              <w:t xml:space="preserve"> </w:t>
            </w:r>
            <w:hyperlink r:id="rId99">
              <w:r>
                <w:rPr>
                  <w:color w:val="0000FF"/>
                  <w:sz w:val="20"/>
                  <w:u w:val="single" w:color="0000FF"/>
                </w:rPr>
                <w:t>e2</w:t>
              </w:r>
            </w:hyperlink>
          </w:p>
        </w:tc>
      </w:tr>
      <w:tr w:rsidR="007E1513">
        <w:trPr>
          <w:trHeight w:val="1425"/>
        </w:trPr>
        <w:tc>
          <w:tcPr>
            <w:tcW w:w="651"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2.6</w:t>
            </w:r>
          </w:p>
        </w:tc>
        <w:tc>
          <w:tcPr>
            <w:tcW w:w="2189" w:type="dxa"/>
          </w:tcPr>
          <w:p w:rsidR="007E1513" w:rsidRDefault="002462E7">
            <w:pPr>
              <w:pStyle w:val="TableParagraph"/>
              <w:spacing w:before="25"/>
              <w:ind w:left="234" w:right="165"/>
              <w:rPr>
                <w:sz w:val="24"/>
              </w:rPr>
            </w:pPr>
            <w:r>
              <w:rPr>
                <w:sz w:val="24"/>
              </w:rPr>
              <w:t>Основные</w:t>
            </w:r>
            <w:r>
              <w:rPr>
                <w:spacing w:val="-15"/>
                <w:sz w:val="24"/>
              </w:rPr>
              <w:t xml:space="preserve"> </w:t>
            </w:r>
            <w:r>
              <w:rPr>
                <w:sz w:val="24"/>
              </w:rPr>
              <w:t>нормы</w:t>
            </w:r>
            <w:r>
              <w:rPr>
                <w:spacing w:val="-57"/>
                <w:sz w:val="24"/>
              </w:rPr>
              <w:t xml:space="preserve"> </w:t>
            </w:r>
            <w:r>
              <w:rPr>
                <w:sz w:val="24"/>
              </w:rPr>
              <w:t>употребления</w:t>
            </w:r>
            <w:r>
              <w:rPr>
                <w:spacing w:val="1"/>
                <w:sz w:val="24"/>
              </w:rPr>
              <w:t xml:space="preserve"> </w:t>
            </w:r>
            <w:r>
              <w:rPr>
                <w:sz w:val="24"/>
              </w:rPr>
              <w:t>причастных и</w:t>
            </w:r>
            <w:r>
              <w:rPr>
                <w:spacing w:val="1"/>
                <w:sz w:val="24"/>
              </w:rPr>
              <w:t xml:space="preserve"> </w:t>
            </w:r>
            <w:r>
              <w:rPr>
                <w:sz w:val="24"/>
              </w:rPr>
              <w:t>деепричастных</w:t>
            </w:r>
            <w:r>
              <w:rPr>
                <w:spacing w:val="1"/>
                <w:sz w:val="24"/>
              </w:rPr>
              <w:t xml:space="preserve"> </w:t>
            </w:r>
            <w:r>
              <w:rPr>
                <w:sz w:val="24"/>
              </w:rPr>
              <w:t>оборотов</w:t>
            </w:r>
          </w:p>
        </w:tc>
        <w:tc>
          <w:tcPr>
            <w:tcW w:w="890"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82"/>
              <w:jc w:val="right"/>
              <w:rPr>
                <w:sz w:val="24"/>
              </w:rPr>
            </w:pPr>
            <w:r>
              <w:rPr>
                <w:sz w:val="24"/>
              </w:rPr>
              <w:t>3</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100">
              <w:r>
                <w:rPr>
                  <w:color w:val="0000FF"/>
                  <w:spacing w:val="-1"/>
                  <w:sz w:val="20"/>
                  <w:u w:val="single" w:color="0000FF"/>
                </w:rPr>
                <w:t>https://m.edsoo.ru/7f41c7</w:t>
              </w:r>
            </w:hyperlink>
            <w:r>
              <w:rPr>
                <w:color w:val="0000FF"/>
                <w:spacing w:val="-47"/>
                <w:sz w:val="20"/>
              </w:rPr>
              <w:t xml:space="preserve"> </w:t>
            </w:r>
            <w:hyperlink r:id="rId101">
              <w:r>
                <w:rPr>
                  <w:color w:val="0000FF"/>
                  <w:sz w:val="20"/>
                  <w:u w:val="single" w:color="0000FF"/>
                </w:rPr>
                <w:t>e2</w:t>
              </w:r>
            </w:hyperlink>
          </w:p>
        </w:tc>
      </w:tr>
      <w:tr w:rsidR="007E1513">
        <w:trPr>
          <w:trHeight w:val="1147"/>
        </w:trPr>
        <w:tc>
          <w:tcPr>
            <w:tcW w:w="651" w:type="dxa"/>
          </w:tcPr>
          <w:p w:rsidR="007E1513" w:rsidRDefault="007E1513">
            <w:pPr>
              <w:pStyle w:val="TableParagraph"/>
              <w:spacing w:before="5"/>
              <w:rPr>
                <w:b/>
                <w:sz w:val="38"/>
              </w:rPr>
            </w:pPr>
          </w:p>
          <w:p w:rsidR="007E1513" w:rsidRDefault="002462E7">
            <w:pPr>
              <w:pStyle w:val="TableParagraph"/>
              <w:ind w:left="101"/>
              <w:rPr>
                <w:sz w:val="24"/>
              </w:rPr>
            </w:pPr>
            <w:r>
              <w:rPr>
                <w:sz w:val="24"/>
              </w:rPr>
              <w:t>2.7</w:t>
            </w:r>
          </w:p>
        </w:tc>
        <w:tc>
          <w:tcPr>
            <w:tcW w:w="2189" w:type="dxa"/>
          </w:tcPr>
          <w:p w:rsidR="007E1513" w:rsidRDefault="002462E7">
            <w:pPr>
              <w:pStyle w:val="TableParagraph"/>
              <w:spacing w:before="23"/>
              <w:ind w:left="234" w:right="165"/>
              <w:rPr>
                <w:sz w:val="24"/>
              </w:rPr>
            </w:pPr>
            <w:r>
              <w:rPr>
                <w:sz w:val="24"/>
              </w:rPr>
              <w:t>Основные</w:t>
            </w:r>
            <w:r>
              <w:rPr>
                <w:spacing w:val="-15"/>
                <w:sz w:val="24"/>
              </w:rPr>
              <w:t xml:space="preserve"> </w:t>
            </w:r>
            <w:r>
              <w:rPr>
                <w:sz w:val="24"/>
              </w:rPr>
              <w:t>нормы</w:t>
            </w:r>
            <w:r>
              <w:rPr>
                <w:spacing w:val="-57"/>
                <w:sz w:val="24"/>
              </w:rPr>
              <w:t xml:space="preserve"> </w:t>
            </w:r>
            <w:r>
              <w:rPr>
                <w:sz w:val="24"/>
              </w:rPr>
              <w:t>построения</w:t>
            </w:r>
            <w:r>
              <w:rPr>
                <w:spacing w:val="1"/>
                <w:sz w:val="24"/>
              </w:rPr>
              <w:t xml:space="preserve"> </w:t>
            </w:r>
            <w:r>
              <w:rPr>
                <w:sz w:val="24"/>
              </w:rPr>
              <w:t>сложных</w:t>
            </w:r>
            <w:r>
              <w:rPr>
                <w:spacing w:val="1"/>
                <w:sz w:val="24"/>
              </w:rPr>
              <w:t xml:space="preserve"> </w:t>
            </w:r>
            <w:r>
              <w:rPr>
                <w:sz w:val="24"/>
              </w:rPr>
              <w:t>предложений</w:t>
            </w:r>
          </w:p>
        </w:tc>
        <w:tc>
          <w:tcPr>
            <w:tcW w:w="890" w:type="dxa"/>
          </w:tcPr>
          <w:p w:rsidR="007E1513" w:rsidRDefault="007E1513">
            <w:pPr>
              <w:pStyle w:val="TableParagraph"/>
              <w:spacing w:before="5"/>
              <w:rPr>
                <w:b/>
                <w:sz w:val="38"/>
              </w:rPr>
            </w:pPr>
          </w:p>
          <w:p w:rsidR="007E1513" w:rsidRDefault="002462E7">
            <w:pPr>
              <w:pStyle w:val="TableParagraph"/>
              <w:ind w:right="282"/>
              <w:jc w:val="right"/>
              <w:rPr>
                <w:sz w:val="24"/>
              </w:rPr>
            </w:pPr>
            <w:r>
              <w:rPr>
                <w:sz w:val="24"/>
              </w:rPr>
              <w:t>3</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18"/>
              </w:rPr>
            </w:pPr>
          </w:p>
          <w:p w:rsidR="007E1513" w:rsidRDefault="002462E7">
            <w:pPr>
              <w:pStyle w:val="TableParagraph"/>
              <w:ind w:left="237"/>
              <w:rPr>
                <w:sz w:val="20"/>
              </w:rPr>
            </w:pPr>
            <w:r>
              <w:rPr>
                <w:sz w:val="24"/>
              </w:rPr>
              <w:t>Библиотека ЦОК</w:t>
            </w:r>
            <w:r>
              <w:rPr>
                <w:spacing w:val="1"/>
                <w:sz w:val="24"/>
              </w:rPr>
              <w:t xml:space="preserve"> </w:t>
            </w:r>
            <w:hyperlink r:id="rId102">
              <w:r>
                <w:rPr>
                  <w:color w:val="0000FF"/>
                  <w:spacing w:val="-1"/>
                  <w:sz w:val="20"/>
                  <w:u w:val="single" w:color="0000FF"/>
                </w:rPr>
                <w:t>https://m.edsoo.ru/7f41c7</w:t>
              </w:r>
            </w:hyperlink>
            <w:r>
              <w:rPr>
                <w:color w:val="0000FF"/>
                <w:spacing w:val="-47"/>
                <w:sz w:val="20"/>
              </w:rPr>
              <w:t xml:space="preserve"> </w:t>
            </w:r>
            <w:hyperlink r:id="rId103">
              <w:r>
                <w:rPr>
                  <w:color w:val="0000FF"/>
                  <w:sz w:val="20"/>
                  <w:u w:val="single" w:color="0000FF"/>
                </w:rPr>
                <w:t>e2</w:t>
              </w:r>
            </w:hyperlink>
          </w:p>
        </w:tc>
      </w:tr>
      <w:tr w:rsidR="007E1513">
        <w:trPr>
          <w:trHeight w:val="1701"/>
        </w:trPr>
        <w:tc>
          <w:tcPr>
            <w:tcW w:w="651" w:type="dxa"/>
          </w:tcPr>
          <w:p w:rsidR="007E1513" w:rsidRDefault="007E1513">
            <w:pPr>
              <w:pStyle w:val="TableParagraph"/>
              <w:rPr>
                <w:b/>
                <w:sz w:val="26"/>
              </w:rPr>
            </w:pPr>
          </w:p>
          <w:p w:rsidR="007E1513" w:rsidRDefault="007E1513">
            <w:pPr>
              <w:pStyle w:val="TableParagraph"/>
              <w:spacing w:before="7"/>
              <w:rPr>
                <w:b/>
                <w:sz w:val="36"/>
              </w:rPr>
            </w:pPr>
          </w:p>
          <w:p w:rsidR="007E1513" w:rsidRDefault="002462E7">
            <w:pPr>
              <w:pStyle w:val="TableParagraph"/>
              <w:ind w:left="101"/>
              <w:rPr>
                <w:sz w:val="24"/>
              </w:rPr>
            </w:pPr>
            <w:r>
              <w:rPr>
                <w:sz w:val="24"/>
              </w:rPr>
              <w:t>2.8</w:t>
            </w:r>
          </w:p>
        </w:tc>
        <w:tc>
          <w:tcPr>
            <w:tcW w:w="2189" w:type="dxa"/>
          </w:tcPr>
          <w:p w:rsidR="007E1513" w:rsidRDefault="002462E7">
            <w:pPr>
              <w:pStyle w:val="TableParagraph"/>
              <w:spacing w:before="29"/>
              <w:ind w:left="234" w:right="316"/>
              <w:rPr>
                <w:sz w:val="24"/>
              </w:rPr>
            </w:pPr>
            <w:r>
              <w:rPr>
                <w:sz w:val="24"/>
              </w:rPr>
              <w:t>Обобщение и</w:t>
            </w:r>
            <w:r>
              <w:rPr>
                <w:spacing w:val="1"/>
                <w:sz w:val="24"/>
              </w:rPr>
              <w:t xml:space="preserve"> </w:t>
            </w:r>
            <w:r>
              <w:rPr>
                <w:sz w:val="24"/>
              </w:rPr>
              <w:t>систематизация</w:t>
            </w:r>
            <w:r>
              <w:rPr>
                <w:spacing w:val="-57"/>
                <w:sz w:val="24"/>
              </w:rPr>
              <w:t xml:space="preserve"> </w:t>
            </w:r>
            <w:r>
              <w:rPr>
                <w:sz w:val="24"/>
              </w:rPr>
              <w:t>по</w:t>
            </w:r>
            <w:r>
              <w:rPr>
                <w:spacing w:val="-1"/>
                <w:sz w:val="24"/>
              </w:rPr>
              <w:t xml:space="preserve"> </w:t>
            </w:r>
            <w:r>
              <w:rPr>
                <w:sz w:val="24"/>
              </w:rPr>
              <w:t>теме</w:t>
            </w:r>
          </w:p>
          <w:p w:rsidR="007E1513" w:rsidRDefault="002462E7">
            <w:pPr>
              <w:pStyle w:val="TableParagraph"/>
              <w:ind w:left="234" w:right="264"/>
              <w:rPr>
                <w:sz w:val="24"/>
              </w:rPr>
            </w:pPr>
            <w:r>
              <w:rPr>
                <w:sz w:val="24"/>
              </w:rPr>
              <w:t>«Синтаксис.</w:t>
            </w:r>
            <w:r>
              <w:rPr>
                <w:spacing w:val="1"/>
                <w:sz w:val="24"/>
              </w:rPr>
              <w:t xml:space="preserve"> </w:t>
            </w:r>
            <w:r>
              <w:rPr>
                <w:sz w:val="24"/>
              </w:rPr>
              <w:t>Синтаксические</w:t>
            </w:r>
            <w:r>
              <w:rPr>
                <w:spacing w:val="-57"/>
                <w:sz w:val="24"/>
              </w:rPr>
              <w:t xml:space="preserve"> </w:t>
            </w:r>
            <w:r>
              <w:rPr>
                <w:sz w:val="24"/>
              </w:rPr>
              <w:t>нормы»</w:t>
            </w:r>
          </w:p>
        </w:tc>
        <w:tc>
          <w:tcPr>
            <w:tcW w:w="890" w:type="dxa"/>
          </w:tcPr>
          <w:p w:rsidR="007E1513" w:rsidRDefault="007E1513">
            <w:pPr>
              <w:pStyle w:val="TableParagraph"/>
              <w:rPr>
                <w:b/>
                <w:sz w:val="26"/>
              </w:rPr>
            </w:pPr>
          </w:p>
          <w:p w:rsidR="007E1513" w:rsidRDefault="007E1513">
            <w:pPr>
              <w:pStyle w:val="TableParagraph"/>
              <w:spacing w:before="7"/>
              <w:rPr>
                <w:b/>
                <w:sz w:val="36"/>
              </w:rPr>
            </w:pPr>
          </w:p>
          <w:p w:rsidR="007E1513" w:rsidRDefault="002462E7">
            <w:pPr>
              <w:pStyle w:val="TableParagraph"/>
              <w:ind w:right="282"/>
              <w:jc w:val="right"/>
              <w:rPr>
                <w:sz w:val="24"/>
              </w:rPr>
            </w:pPr>
            <w:r>
              <w:rPr>
                <w:sz w:val="24"/>
              </w:rPr>
              <w:t>1</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rPr>
                <w:b/>
              </w:rPr>
            </w:pPr>
          </w:p>
          <w:p w:rsidR="007E1513" w:rsidRDefault="007E1513">
            <w:pPr>
              <w:pStyle w:val="TableParagraph"/>
              <w:spacing w:before="6"/>
              <w:rPr>
                <w:b/>
                <w:sz w:val="20"/>
              </w:rPr>
            </w:pPr>
          </w:p>
          <w:p w:rsidR="007E1513" w:rsidRDefault="002462E7">
            <w:pPr>
              <w:pStyle w:val="TableParagraph"/>
              <w:spacing w:before="1"/>
              <w:ind w:left="237"/>
              <w:rPr>
                <w:sz w:val="20"/>
              </w:rPr>
            </w:pPr>
            <w:r>
              <w:rPr>
                <w:sz w:val="24"/>
              </w:rPr>
              <w:t>Библиотека ЦОК</w:t>
            </w:r>
            <w:r>
              <w:rPr>
                <w:spacing w:val="1"/>
                <w:sz w:val="24"/>
              </w:rPr>
              <w:t xml:space="preserve"> </w:t>
            </w:r>
            <w:hyperlink r:id="rId104">
              <w:r>
                <w:rPr>
                  <w:color w:val="0000FF"/>
                  <w:spacing w:val="-1"/>
                  <w:sz w:val="20"/>
                  <w:u w:val="single" w:color="0000FF"/>
                </w:rPr>
                <w:t>https://m.edsoo.ru/7f41c7</w:t>
              </w:r>
            </w:hyperlink>
            <w:r>
              <w:rPr>
                <w:color w:val="0000FF"/>
                <w:spacing w:val="-47"/>
                <w:sz w:val="20"/>
              </w:rPr>
              <w:t xml:space="preserve"> </w:t>
            </w:r>
            <w:hyperlink r:id="rId105">
              <w:r>
                <w:rPr>
                  <w:color w:val="0000FF"/>
                  <w:sz w:val="20"/>
                  <w:u w:val="single" w:color="0000FF"/>
                </w:rPr>
                <w:t>e2</w:t>
              </w:r>
            </w:hyperlink>
          </w:p>
        </w:tc>
      </w:tr>
      <w:tr w:rsidR="007E1513">
        <w:trPr>
          <w:trHeight w:val="321"/>
        </w:trPr>
        <w:tc>
          <w:tcPr>
            <w:tcW w:w="2840"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0" w:type="dxa"/>
          </w:tcPr>
          <w:p w:rsidR="007E1513" w:rsidRDefault="002462E7">
            <w:pPr>
              <w:pStyle w:val="TableParagraph"/>
              <w:spacing w:before="29" w:line="272" w:lineRule="exact"/>
              <w:ind w:right="222"/>
              <w:jc w:val="right"/>
              <w:rPr>
                <w:sz w:val="24"/>
              </w:rPr>
            </w:pPr>
            <w:r>
              <w:rPr>
                <w:sz w:val="24"/>
              </w:rPr>
              <w:t>17</w:t>
            </w:r>
          </w:p>
        </w:tc>
        <w:tc>
          <w:tcPr>
            <w:tcW w:w="5907"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34" w:line="268" w:lineRule="exact"/>
              <w:ind w:left="235"/>
              <w:rPr>
                <w:b/>
                <w:sz w:val="24"/>
              </w:rPr>
            </w:pPr>
            <w:r>
              <w:rPr>
                <w:b/>
                <w:sz w:val="24"/>
              </w:rPr>
              <w:t>Раздел</w:t>
            </w:r>
            <w:r>
              <w:rPr>
                <w:b/>
                <w:spacing w:val="-4"/>
                <w:sz w:val="24"/>
              </w:rPr>
              <w:t xml:space="preserve"> </w:t>
            </w:r>
            <w:r>
              <w:rPr>
                <w:b/>
                <w:sz w:val="24"/>
              </w:rPr>
              <w:t>3. Язык</w:t>
            </w:r>
            <w:r>
              <w:rPr>
                <w:b/>
                <w:spacing w:val="-2"/>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Культура</w:t>
            </w:r>
            <w:r>
              <w:rPr>
                <w:b/>
                <w:spacing w:val="-2"/>
                <w:sz w:val="24"/>
              </w:rPr>
              <w:t xml:space="preserve"> </w:t>
            </w:r>
            <w:r>
              <w:rPr>
                <w:b/>
                <w:sz w:val="24"/>
              </w:rPr>
              <w:t>речи. Пунктуация.</w:t>
            </w:r>
            <w:r>
              <w:rPr>
                <w:b/>
                <w:spacing w:val="-3"/>
                <w:sz w:val="24"/>
              </w:rPr>
              <w:t xml:space="preserve"> </w:t>
            </w:r>
            <w:r>
              <w:rPr>
                <w:b/>
                <w:sz w:val="24"/>
              </w:rPr>
              <w:t>Основные</w:t>
            </w:r>
            <w:r>
              <w:rPr>
                <w:b/>
                <w:spacing w:val="-4"/>
                <w:sz w:val="24"/>
              </w:rPr>
              <w:t xml:space="preserve"> </w:t>
            </w:r>
            <w:r>
              <w:rPr>
                <w:b/>
                <w:sz w:val="24"/>
              </w:rPr>
              <w:t>правила</w:t>
            </w:r>
            <w:r>
              <w:rPr>
                <w:b/>
                <w:spacing w:val="-3"/>
                <w:sz w:val="24"/>
              </w:rPr>
              <w:t xml:space="preserve"> </w:t>
            </w:r>
            <w:r>
              <w:rPr>
                <w:b/>
                <w:sz w:val="24"/>
              </w:rPr>
              <w:t>пунктуации</w:t>
            </w:r>
          </w:p>
        </w:tc>
      </w:tr>
      <w:tr w:rsidR="007E1513">
        <w:trPr>
          <w:trHeight w:val="1425"/>
        </w:trPr>
        <w:tc>
          <w:tcPr>
            <w:tcW w:w="651"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3.1</w:t>
            </w:r>
          </w:p>
        </w:tc>
        <w:tc>
          <w:tcPr>
            <w:tcW w:w="2189" w:type="dxa"/>
          </w:tcPr>
          <w:p w:rsidR="007E1513" w:rsidRDefault="002462E7">
            <w:pPr>
              <w:pStyle w:val="TableParagraph"/>
              <w:spacing w:before="26"/>
              <w:ind w:left="234" w:right="301"/>
              <w:rPr>
                <w:sz w:val="24"/>
              </w:rPr>
            </w:pPr>
            <w:r>
              <w:rPr>
                <w:sz w:val="24"/>
              </w:rPr>
              <w:t>Пунктуация</w:t>
            </w:r>
            <w:r>
              <w:rPr>
                <w:spacing w:val="-8"/>
                <w:sz w:val="24"/>
              </w:rPr>
              <w:t xml:space="preserve"> </w:t>
            </w:r>
            <w:r>
              <w:rPr>
                <w:sz w:val="24"/>
              </w:rPr>
              <w:t>как</w:t>
            </w:r>
            <w:r>
              <w:rPr>
                <w:spacing w:val="-57"/>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p>
        </w:tc>
        <w:tc>
          <w:tcPr>
            <w:tcW w:w="890"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82"/>
              <w:jc w:val="right"/>
              <w:rPr>
                <w:sz w:val="24"/>
              </w:rPr>
            </w:pPr>
            <w:r>
              <w:rPr>
                <w:sz w:val="24"/>
              </w:rPr>
              <w:t>1</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106">
              <w:r>
                <w:rPr>
                  <w:color w:val="0000FF"/>
                  <w:spacing w:val="-1"/>
                  <w:sz w:val="20"/>
                  <w:u w:val="single" w:color="0000FF"/>
                </w:rPr>
                <w:t>https://m.edsoo.ru/7f41c7</w:t>
              </w:r>
            </w:hyperlink>
            <w:r>
              <w:rPr>
                <w:color w:val="0000FF"/>
                <w:spacing w:val="-47"/>
                <w:sz w:val="20"/>
              </w:rPr>
              <w:t xml:space="preserve"> </w:t>
            </w:r>
            <w:hyperlink r:id="rId107">
              <w:r>
                <w:rPr>
                  <w:color w:val="0000FF"/>
                  <w:sz w:val="20"/>
                  <w:u w:val="single" w:color="0000FF"/>
                </w:rPr>
                <w:t>e2</w:t>
              </w:r>
            </w:hyperlink>
          </w:p>
        </w:tc>
      </w:tr>
      <w:tr w:rsidR="007E1513">
        <w:trPr>
          <w:trHeight w:val="1423"/>
        </w:trPr>
        <w:tc>
          <w:tcPr>
            <w:tcW w:w="651" w:type="dxa"/>
          </w:tcPr>
          <w:p w:rsidR="007E1513" w:rsidRDefault="007E1513">
            <w:pPr>
              <w:pStyle w:val="TableParagraph"/>
              <w:rPr>
                <w:b/>
                <w:sz w:val="26"/>
              </w:rPr>
            </w:pPr>
          </w:p>
          <w:p w:rsidR="007E1513" w:rsidRDefault="007E1513">
            <w:pPr>
              <w:pStyle w:val="TableParagraph"/>
              <w:spacing w:before="3"/>
              <w:rPr>
                <w:b/>
                <w:sz w:val="24"/>
              </w:rPr>
            </w:pPr>
          </w:p>
          <w:p w:rsidR="007E1513" w:rsidRDefault="002462E7">
            <w:pPr>
              <w:pStyle w:val="TableParagraph"/>
              <w:ind w:left="101"/>
              <w:rPr>
                <w:sz w:val="24"/>
              </w:rPr>
            </w:pPr>
            <w:r>
              <w:rPr>
                <w:sz w:val="24"/>
              </w:rPr>
              <w:t>3.2</w:t>
            </w:r>
          </w:p>
        </w:tc>
        <w:tc>
          <w:tcPr>
            <w:tcW w:w="2189" w:type="dxa"/>
          </w:tcPr>
          <w:p w:rsidR="007E1513" w:rsidRDefault="002462E7">
            <w:pPr>
              <w:pStyle w:val="TableParagraph"/>
              <w:spacing w:before="23"/>
              <w:ind w:left="234" w:right="407"/>
              <w:rPr>
                <w:sz w:val="24"/>
              </w:rPr>
            </w:pPr>
            <w:r>
              <w:rPr>
                <w:sz w:val="24"/>
              </w:rPr>
              <w:t>Знаки</w:t>
            </w:r>
            <w:r>
              <w:rPr>
                <w:spacing w:val="1"/>
                <w:sz w:val="24"/>
              </w:rPr>
              <w:t xml:space="preserve"> </w:t>
            </w:r>
            <w:r>
              <w:rPr>
                <w:sz w:val="24"/>
              </w:rPr>
              <w:t>препинания</w:t>
            </w:r>
            <w:r>
              <w:rPr>
                <w:spacing w:val="1"/>
                <w:sz w:val="24"/>
              </w:rPr>
              <w:t xml:space="preserve"> </w:t>
            </w:r>
            <w:r>
              <w:rPr>
                <w:sz w:val="24"/>
              </w:rPr>
              <w:t>между</w:t>
            </w:r>
            <w:r>
              <w:rPr>
                <w:spacing w:val="1"/>
                <w:sz w:val="24"/>
              </w:rPr>
              <w:t xml:space="preserve"> </w:t>
            </w:r>
            <w:r>
              <w:rPr>
                <w:sz w:val="24"/>
              </w:rPr>
              <w:t>подлежащим и</w:t>
            </w:r>
            <w:r>
              <w:rPr>
                <w:spacing w:val="-57"/>
                <w:sz w:val="24"/>
              </w:rPr>
              <w:t xml:space="preserve"> </w:t>
            </w:r>
            <w:r>
              <w:rPr>
                <w:sz w:val="24"/>
              </w:rPr>
              <w:t>сказуемым</w:t>
            </w:r>
          </w:p>
        </w:tc>
        <w:tc>
          <w:tcPr>
            <w:tcW w:w="890" w:type="dxa"/>
          </w:tcPr>
          <w:p w:rsidR="007E1513" w:rsidRDefault="007E1513">
            <w:pPr>
              <w:pStyle w:val="TableParagraph"/>
              <w:rPr>
                <w:b/>
                <w:sz w:val="26"/>
              </w:rPr>
            </w:pPr>
          </w:p>
          <w:p w:rsidR="007E1513" w:rsidRDefault="007E1513">
            <w:pPr>
              <w:pStyle w:val="TableParagraph"/>
              <w:spacing w:before="3"/>
              <w:rPr>
                <w:b/>
                <w:sz w:val="24"/>
              </w:rPr>
            </w:pPr>
          </w:p>
          <w:p w:rsidR="007E1513" w:rsidRDefault="002462E7">
            <w:pPr>
              <w:pStyle w:val="TableParagraph"/>
              <w:ind w:right="282"/>
              <w:jc w:val="right"/>
              <w:rPr>
                <w:sz w:val="24"/>
              </w:rPr>
            </w:pPr>
            <w:r>
              <w:rPr>
                <w:sz w:val="24"/>
              </w:rPr>
              <w:t>1</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108">
              <w:r>
                <w:rPr>
                  <w:color w:val="0000FF"/>
                  <w:spacing w:val="-1"/>
                  <w:sz w:val="20"/>
                  <w:u w:val="single" w:color="0000FF"/>
                </w:rPr>
                <w:t>https://m.edsoo.ru/7f41c7</w:t>
              </w:r>
            </w:hyperlink>
            <w:r>
              <w:rPr>
                <w:color w:val="0000FF"/>
                <w:spacing w:val="-47"/>
                <w:sz w:val="20"/>
              </w:rPr>
              <w:t xml:space="preserve"> </w:t>
            </w:r>
            <w:hyperlink r:id="rId109">
              <w:r>
                <w:rPr>
                  <w:color w:val="0000FF"/>
                  <w:sz w:val="20"/>
                  <w:u w:val="single" w:color="0000FF"/>
                </w:rPr>
                <w:t>e2</w:t>
              </w:r>
            </w:hyperlink>
          </w:p>
        </w:tc>
      </w:tr>
      <w:tr w:rsidR="007E1513">
        <w:trPr>
          <w:trHeight w:val="1425"/>
        </w:trPr>
        <w:tc>
          <w:tcPr>
            <w:tcW w:w="651"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3.3</w:t>
            </w:r>
          </w:p>
        </w:tc>
        <w:tc>
          <w:tcPr>
            <w:tcW w:w="2189" w:type="dxa"/>
          </w:tcPr>
          <w:p w:rsidR="007E1513" w:rsidRDefault="002462E7">
            <w:pPr>
              <w:pStyle w:val="TableParagraph"/>
              <w:spacing w:before="25"/>
              <w:ind w:left="234" w:right="287"/>
              <w:rPr>
                <w:sz w:val="24"/>
              </w:rPr>
            </w:pPr>
            <w:r>
              <w:rPr>
                <w:sz w:val="24"/>
              </w:rPr>
              <w:t>Знаки</w:t>
            </w:r>
            <w:r>
              <w:rPr>
                <w:spacing w:val="1"/>
                <w:sz w:val="24"/>
              </w:rPr>
              <w:t xml:space="preserve"> </w:t>
            </w:r>
            <w:r>
              <w:rPr>
                <w:sz w:val="24"/>
              </w:rPr>
              <w:t>препинания в</w:t>
            </w:r>
            <w:r>
              <w:rPr>
                <w:spacing w:val="1"/>
                <w:sz w:val="24"/>
              </w:rPr>
              <w:t xml:space="preserve"> </w:t>
            </w:r>
            <w:r>
              <w:rPr>
                <w:sz w:val="24"/>
              </w:rPr>
              <w:t>предложениях с</w:t>
            </w:r>
            <w:r>
              <w:rPr>
                <w:spacing w:val="-57"/>
                <w:sz w:val="24"/>
              </w:rPr>
              <w:t xml:space="preserve"> </w:t>
            </w:r>
            <w:r>
              <w:rPr>
                <w:sz w:val="24"/>
              </w:rPr>
              <w:t>однородными</w:t>
            </w:r>
            <w:r>
              <w:rPr>
                <w:spacing w:val="1"/>
                <w:sz w:val="24"/>
              </w:rPr>
              <w:t xml:space="preserve"> </w:t>
            </w:r>
            <w:r>
              <w:rPr>
                <w:sz w:val="24"/>
              </w:rPr>
              <w:t>членами</w:t>
            </w:r>
          </w:p>
        </w:tc>
        <w:tc>
          <w:tcPr>
            <w:tcW w:w="890"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110">
              <w:r>
                <w:rPr>
                  <w:color w:val="0000FF"/>
                  <w:spacing w:val="-1"/>
                  <w:sz w:val="20"/>
                  <w:u w:val="single" w:color="0000FF"/>
                </w:rPr>
                <w:t>https://m.edsoo.ru/7f41c7</w:t>
              </w:r>
            </w:hyperlink>
            <w:r>
              <w:rPr>
                <w:color w:val="0000FF"/>
                <w:spacing w:val="-47"/>
                <w:sz w:val="20"/>
              </w:rPr>
              <w:t xml:space="preserve"> </w:t>
            </w:r>
            <w:hyperlink r:id="rId111">
              <w:r>
                <w:rPr>
                  <w:color w:val="0000FF"/>
                  <w:sz w:val="20"/>
                  <w:u w:val="single" w:color="0000FF"/>
                </w:rPr>
                <w:t>e2</w:t>
              </w:r>
            </w:hyperlink>
          </w:p>
        </w:tc>
      </w:tr>
      <w:tr w:rsidR="007E1513">
        <w:trPr>
          <w:trHeight w:val="874"/>
        </w:trPr>
        <w:tc>
          <w:tcPr>
            <w:tcW w:w="651" w:type="dxa"/>
          </w:tcPr>
          <w:p w:rsidR="007E1513" w:rsidRDefault="007E1513">
            <w:pPr>
              <w:pStyle w:val="TableParagraph"/>
              <w:spacing w:before="6"/>
              <w:rPr>
                <w:b/>
                <w:sz w:val="26"/>
              </w:rPr>
            </w:pPr>
          </w:p>
          <w:p w:rsidR="007E1513" w:rsidRDefault="002462E7">
            <w:pPr>
              <w:pStyle w:val="TableParagraph"/>
              <w:ind w:left="101"/>
              <w:rPr>
                <w:sz w:val="24"/>
              </w:rPr>
            </w:pPr>
            <w:r>
              <w:rPr>
                <w:sz w:val="24"/>
              </w:rPr>
              <w:t>3.4</w:t>
            </w:r>
          </w:p>
        </w:tc>
        <w:tc>
          <w:tcPr>
            <w:tcW w:w="2189" w:type="dxa"/>
          </w:tcPr>
          <w:p w:rsidR="007E1513" w:rsidRDefault="002462E7">
            <w:pPr>
              <w:pStyle w:val="TableParagraph"/>
              <w:spacing w:before="26"/>
              <w:ind w:left="234" w:right="279"/>
              <w:rPr>
                <w:sz w:val="24"/>
              </w:rPr>
            </w:pPr>
            <w:r>
              <w:rPr>
                <w:sz w:val="24"/>
              </w:rPr>
              <w:t>Знаки</w:t>
            </w:r>
            <w:r>
              <w:rPr>
                <w:spacing w:val="1"/>
                <w:sz w:val="24"/>
              </w:rPr>
              <w:t xml:space="preserve"> </w:t>
            </w:r>
            <w:r>
              <w:rPr>
                <w:sz w:val="24"/>
              </w:rPr>
              <w:t>препинания при</w:t>
            </w:r>
            <w:r>
              <w:rPr>
                <w:spacing w:val="-57"/>
                <w:sz w:val="24"/>
              </w:rPr>
              <w:t xml:space="preserve"> </w:t>
            </w:r>
            <w:r>
              <w:rPr>
                <w:sz w:val="24"/>
              </w:rPr>
              <w:t>обособлении</w:t>
            </w:r>
          </w:p>
        </w:tc>
        <w:tc>
          <w:tcPr>
            <w:tcW w:w="890" w:type="dxa"/>
          </w:tcPr>
          <w:p w:rsidR="007E1513" w:rsidRDefault="007E1513">
            <w:pPr>
              <w:pStyle w:val="TableParagraph"/>
              <w:spacing w:before="6"/>
              <w:rPr>
                <w:b/>
                <w:sz w:val="26"/>
              </w:rPr>
            </w:pPr>
          </w:p>
          <w:p w:rsidR="007E1513" w:rsidRDefault="002462E7">
            <w:pPr>
              <w:pStyle w:val="TableParagraph"/>
              <w:ind w:right="282"/>
              <w:jc w:val="right"/>
              <w:rPr>
                <w:sz w:val="24"/>
              </w:rPr>
            </w:pPr>
            <w:r>
              <w:rPr>
                <w:sz w:val="24"/>
              </w:rPr>
              <w:t>3</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75"/>
              <w:ind w:left="237"/>
              <w:rPr>
                <w:sz w:val="20"/>
              </w:rPr>
            </w:pPr>
            <w:r>
              <w:rPr>
                <w:sz w:val="24"/>
              </w:rPr>
              <w:t>Библиотека ЦОК</w:t>
            </w:r>
            <w:r>
              <w:rPr>
                <w:spacing w:val="1"/>
                <w:sz w:val="24"/>
              </w:rPr>
              <w:t xml:space="preserve"> </w:t>
            </w:r>
            <w:hyperlink r:id="rId112">
              <w:r>
                <w:rPr>
                  <w:color w:val="0000FF"/>
                  <w:spacing w:val="-1"/>
                  <w:sz w:val="20"/>
                  <w:u w:val="single" w:color="0000FF"/>
                </w:rPr>
                <w:t>https://m.edsoo.ru/7f41c7</w:t>
              </w:r>
            </w:hyperlink>
            <w:r>
              <w:rPr>
                <w:color w:val="0000FF"/>
                <w:spacing w:val="-47"/>
                <w:sz w:val="20"/>
              </w:rPr>
              <w:t xml:space="preserve"> </w:t>
            </w:r>
            <w:hyperlink r:id="rId113">
              <w:r>
                <w:rPr>
                  <w:color w:val="0000FF"/>
                  <w:sz w:val="20"/>
                  <w:u w:val="single" w:color="0000FF"/>
                </w:rPr>
                <w:t>e2</w:t>
              </w:r>
            </w:hyperlink>
          </w:p>
        </w:tc>
      </w:tr>
      <w:tr w:rsidR="007E1513">
        <w:trPr>
          <w:trHeight w:val="1422"/>
        </w:trPr>
        <w:tc>
          <w:tcPr>
            <w:tcW w:w="651"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3.5</w:t>
            </w:r>
          </w:p>
        </w:tc>
        <w:tc>
          <w:tcPr>
            <w:tcW w:w="2189" w:type="dxa"/>
          </w:tcPr>
          <w:p w:rsidR="007E1513" w:rsidRDefault="002462E7">
            <w:pPr>
              <w:pStyle w:val="TableParagraph"/>
              <w:spacing w:before="23"/>
              <w:ind w:left="234" w:right="287"/>
              <w:rPr>
                <w:sz w:val="24"/>
              </w:rPr>
            </w:pPr>
            <w:r>
              <w:rPr>
                <w:sz w:val="24"/>
              </w:rPr>
              <w:t>Знаки</w:t>
            </w:r>
            <w:r>
              <w:rPr>
                <w:spacing w:val="1"/>
                <w:sz w:val="24"/>
              </w:rPr>
              <w:t xml:space="preserve"> </w:t>
            </w:r>
            <w:r>
              <w:rPr>
                <w:sz w:val="24"/>
              </w:rPr>
              <w:t>препинания в</w:t>
            </w:r>
            <w:r>
              <w:rPr>
                <w:spacing w:val="1"/>
                <w:sz w:val="24"/>
              </w:rPr>
              <w:t xml:space="preserve"> </w:t>
            </w:r>
            <w:r>
              <w:rPr>
                <w:sz w:val="24"/>
              </w:rPr>
              <w:t>предложениях с</w:t>
            </w:r>
            <w:r>
              <w:rPr>
                <w:spacing w:val="-57"/>
                <w:sz w:val="24"/>
              </w:rPr>
              <w:t xml:space="preserve"> </w:t>
            </w:r>
            <w:r>
              <w:rPr>
                <w:sz w:val="24"/>
              </w:rPr>
              <w:t>вводными</w:t>
            </w:r>
            <w:r>
              <w:rPr>
                <w:spacing w:val="1"/>
                <w:sz w:val="24"/>
              </w:rPr>
              <w:t xml:space="preserve"> </w:t>
            </w:r>
            <w:r>
              <w:rPr>
                <w:sz w:val="24"/>
              </w:rPr>
              <w:t>конструкциями,</w:t>
            </w:r>
          </w:p>
        </w:tc>
        <w:tc>
          <w:tcPr>
            <w:tcW w:w="890"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114">
              <w:r>
                <w:rPr>
                  <w:color w:val="0000FF"/>
                  <w:spacing w:val="-1"/>
                  <w:sz w:val="20"/>
                  <w:u w:val="single" w:color="0000FF"/>
                </w:rPr>
                <w:t>https://m.edsoo.ru/7f41c7</w:t>
              </w:r>
            </w:hyperlink>
            <w:r>
              <w:rPr>
                <w:color w:val="0000FF"/>
                <w:spacing w:val="-47"/>
                <w:sz w:val="20"/>
              </w:rPr>
              <w:t xml:space="preserve"> </w:t>
            </w:r>
            <w:hyperlink r:id="rId115">
              <w:r>
                <w:rPr>
                  <w:color w:val="0000FF"/>
                  <w:sz w:val="20"/>
                  <w:u w:val="single" w:color="0000FF"/>
                </w:rPr>
                <w:t>e2</w:t>
              </w:r>
            </w:hyperlink>
          </w:p>
        </w:tc>
      </w:tr>
    </w:tbl>
    <w:p w:rsidR="007E1513" w:rsidRDefault="007E1513">
      <w:pPr>
        <w:rPr>
          <w:sz w:val="20"/>
        </w:r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1"/>
        <w:gridCol w:w="2189"/>
        <w:gridCol w:w="890"/>
        <w:gridCol w:w="1718"/>
        <w:gridCol w:w="1780"/>
        <w:gridCol w:w="2409"/>
      </w:tblGrid>
      <w:tr w:rsidR="007E1513">
        <w:trPr>
          <w:trHeight w:val="595"/>
        </w:trPr>
        <w:tc>
          <w:tcPr>
            <w:tcW w:w="651" w:type="dxa"/>
          </w:tcPr>
          <w:p w:rsidR="007E1513" w:rsidRDefault="007E1513">
            <w:pPr>
              <w:pStyle w:val="TableParagraph"/>
            </w:pPr>
          </w:p>
        </w:tc>
        <w:tc>
          <w:tcPr>
            <w:tcW w:w="2189" w:type="dxa"/>
          </w:tcPr>
          <w:p w:rsidR="007E1513" w:rsidRDefault="002462E7">
            <w:pPr>
              <w:pStyle w:val="TableParagraph"/>
              <w:spacing w:before="28" w:line="237" w:lineRule="auto"/>
              <w:ind w:left="234" w:right="393"/>
              <w:rPr>
                <w:sz w:val="24"/>
              </w:rPr>
            </w:pPr>
            <w:r>
              <w:rPr>
                <w:sz w:val="24"/>
              </w:rPr>
              <w:t>обращениями,</w:t>
            </w:r>
            <w:r>
              <w:rPr>
                <w:spacing w:val="1"/>
                <w:sz w:val="24"/>
              </w:rPr>
              <w:t xml:space="preserve"> </w:t>
            </w:r>
            <w:r>
              <w:rPr>
                <w:spacing w:val="-1"/>
                <w:sz w:val="24"/>
              </w:rPr>
              <w:t>междометиями</w:t>
            </w:r>
          </w:p>
        </w:tc>
        <w:tc>
          <w:tcPr>
            <w:tcW w:w="890" w:type="dxa"/>
          </w:tcPr>
          <w:p w:rsidR="007E1513" w:rsidRDefault="007E1513">
            <w:pPr>
              <w:pStyle w:val="TableParagraph"/>
            </w:pP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pPr>
          </w:p>
        </w:tc>
      </w:tr>
      <w:tr w:rsidR="007E1513">
        <w:trPr>
          <w:trHeight w:val="1149"/>
        </w:trPr>
        <w:tc>
          <w:tcPr>
            <w:tcW w:w="651" w:type="dxa"/>
          </w:tcPr>
          <w:p w:rsidR="007E1513" w:rsidRDefault="007E1513">
            <w:pPr>
              <w:pStyle w:val="TableParagraph"/>
              <w:spacing w:before="7"/>
              <w:rPr>
                <w:b/>
                <w:sz w:val="38"/>
              </w:rPr>
            </w:pPr>
          </w:p>
          <w:p w:rsidR="007E1513" w:rsidRDefault="002462E7">
            <w:pPr>
              <w:pStyle w:val="TableParagraph"/>
              <w:ind w:left="101"/>
              <w:rPr>
                <w:sz w:val="24"/>
              </w:rPr>
            </w:pPr>
            <w:r>
              <w:rPr>
                <w:sz w:val="24"/>
              </w:rPr>
              <w:t>3.6</w:t>
            </w:r>
          </w:p>
        </w:tc>
        <w:tc>
          <w:tcPr>
            <w:tcW w:w="2189" w:type="dxa"/>
          </w:tcPr>
          <w:p w:rsidR="007E1513" w:rsidRDefault="002462E7">
            <w:pPr>
              <w:pStyle w:val="TableParagraph"/>
              <w:spacing w:before="26"/>
              <w:ind w:left="234" w:right="542"/>
              <w:rPr>
                <w:sz w:val="24"/>
              </w:rPr>
            </w:pPr>
            <w:r>
              <w:rPr>
                <w:sz w:val="24"/>
              </w:rPr>
              <w:t>Знаки</w:t>
            </w:r>
            <w:r>
              <w:rPr>
                <w:spacing w:val="1"/>
                <w:sz w:val="24"/>
              </w:rPr>
              <w:t xml:space="preserve"> </w:t>
            </w:r>
            <w:r>
              <w:rPr>
                <w:sz w:val="24"/>
              </w:rPr>
              <w:t>препинания в</w:t>
            </w:r>
            <w:r>
              <w:rPr>
                <w:spacing w:val="-57"/>
                <w:sz w:val="24"/>
              </w:rPr>
              <w:t xml:space="preserve"> </w:t>
            </w:r>
            <w:r>
              <w:rPr>
                <w:sz w:val="24"/>
              </w:rPr>
              <w:t>сложном</w:t>
            </w:r>
            <w:r>
              <w:rPr>
                <w:spacing w:val="1"/>
                <w:sz w:val="24"/>
              </w:rPr>
              <w:t xml:space="preserve"> </w:t>
            </w:r>
            <w:r>
              <w:rPr>
                <w:sz w:val="24"/>
              </w:rPr>
              <w:t>предложении</w:t>
            </w:r>
          </w:p>
        </w:tc>
        <w:tc>
          <w:tcPr>
            <w:tcW w:w="890" w:type="dxa"/>
          </w:tcPr>
          <w:p w:rsidR="007E1513" w:rsidRDefault="007E1513">
            <w:pPr>
              <w:pStyle w:val="TableParagraph"/>
              <w:spacing w:before="7"/>
              <w:rPr>
                <w:b/>
                <w:sz w:val="38"/>
              </w:rPr>
            </w:pPr>
          </w:p>
          <w:p w:rsidR="007E1513" w:rsidRDefault="002462E7">
            <w:pPr>
              <w:pStyle w:val="TableParagraph"/>
              <w:ind w:right="282"/>
              <w:jc w:val="right"/>
              <w:rPr>
                <w:sz w:val="24"/>
              </w:rPr>
            </w:pPr>
            <w:r>
              <w:rPr>
                <w:sz w:val="24"/>
              </w:rPr>
              <w:t>3</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6"/>
              <w:rPr>
                <w:b/>
                <w:sz w:val="18"/>
              </w:rPr>
            </w:pPr>
          </w:p>
          <w:p w:rsidR="007E1513" w:rsidRDefault="002462E7">
            <w:pPr>
              <w:pStyle w:val="TableParagraph"/>
              <w:spacing w:before="1"/>
              <w:ind w:left="237"/>
              <w:rPr>
                <w:sz w:val="20"/>
              </w:rPr>
            </w:pPr>
            <w:r>
              <w:rPr>
                <w:sz w:val="24"/>
              </w:rPr>
              <w:t>Библиотека ЦОК</w:t>
            </w:r>
            <w:r>
              <w:rPr>
                <w:spacing w:val="1"/>
                <w:sz w:val="24"/>
              </w:rPr>
              <w:t xml:space="preserve"> </w:t>
            </w:r>
            <w:hyperlink r:id="rId116">
              <w:r>
                <w:rPr>
                  <w:color w:val="0000FF"/>
                  <w:spacing w:val="-1"/>
                  <w:sz w:val="20"/>
                  <w:u w:val="single" w:color="0000FF"/>
                </w:rPr>
                <w:t>https://m.edsoo.ru/7f41c7</w:t>
              </w:r>
            </w:hyperlink>
            <w:r>
              <w:rPr>
                <w:color w:val="0000FF"/>
                <w:spacing w:val="-47"/>
                <w:sz w:val="20"/>
              </w:rPr>
              <w:t xml:space="preserve"> </w:t>
            </w:r>
            <w:hyperlink r:id="rId117">
              <w:r>
                <w:rPr>
                  <w:color w:val="0000FF"/>
                  <w:sz w:val="20"/>
                  <w:u w:val="single" w:color="0000FF"/>
                </w:rPr>
                <w:t>e2</w:t>
              </w:r>
            </w:hyperlink>
          </w:p>
        </w:tc>
      </w:tr>
      <w:tr w:rsidR="007E1513">
        <w:trPr>
          <w:trHeight w:val="1701"/>
        </w:trPr>
        <w:tc>
          <w:tcPr>
            <w:tcW w:w="651" w:type="dxa"/>
          </w:tcPr>
          <w:p w:rsidR="007E1513" w:rsidRDefault="007E1513">
            <w:pPr>
              <w:pStyle w:val="TableParagraph"/>
              <w:rPr>
                <w:b/>
                <w:sz w:val="26"/>
              </w:rPr>
            </w:pPr>
          </w:p>
          <w:p w:rsidR="007E1513" w:rsidRDefault="007E1513">
            <w:pPr>
              <w:pStyle w:val="TableParagraph"/>
              <w:spacing w:before="7"/>
              <w:rPr>
                <w:b/>
                <w:sz w:val="36"/>
              </w:rPr>
            </w:pPr>
          </w:p>
          <w:p w:rsidR="007E1513" w:rsidRDefault="002462E7">
            <w:pPr>
              <w:pStyle w:val="TableParagraph"/>
              <w:ind w:left="101"/>
              <w:rPr>
                <w:sz w:val="24"/>
              </w:rPr>
            </w:pPr>
            <w:r>
              <w:rPr>
                <w:sz w:val="24"/>
              </w:rPr>
              <w:t>3.7</w:t>
            </w:r>
          </w:p>
        </w:tc>
        <w:tc>
          <w:tcPr>
            <w:tcW w:w="2189" w:type="dxa"/>
          </w:tcPr>
          <w:p w:rsidR="007E1513" w:rsidRDefault="002462E7">
            <w:pPr>
              <w:pStyle w:val="TableParagraph"/>
              <w:spacing w:before="25"/>
              <w:ind w:left="234" w:right="227"/>
              <w:rPr>
                <w:sz w:val="24"/>
              </w:rPr>
            </w:pPr>
            <w:r>
              <w:rPr>
                <w:sz w:val="24"/>
              </w:rPr>
              <w:t>Знаки</w:t>
            </w:r>
            <w:r>
              <w:rPr>
                <w:spacing w:val="1"/>
                <w:sz w:val="24"/>
              </w:rPr>
              <w:t xml:space="preserve"> </w:t>
            </w:r>
            <w:r>
              <w:rPr>
                <w:sz w:val="24"/>
              </w:rPr>
              <w:t>препинания в</w:t>
            </w:r>
            <w:r>
              <w:rPr>
                <w:spacing w:val="1"/>
                <w:sz w:val="24"/>
              </w:rPr>
              <w:t xml:space="preserve"> </w:t>
            </w:r>
            <w:r>
              <w:rPr>
                <w:sz w:val="24"/>
              </w:rPr>
              <w:t>сложном</w:t>
            </w:r>
            <w:r>
              <w:rPr>
                <w:spacing w:val="1"/>
                <w:sz w:val="24"/>
              </w:rPr>
              <w:t xml:space="preserve"> </w:t>
            </w:r>
            <w:r>
              <w:rPr>
                <w:sz w:val="24"/>
              </w:rPr>
              <w:t>предложении с</w:t>
            </w:r>
            <w:r>
              <w:rPr>
                <w:spacing w:val="1"/>
                <w:sz w:val="24"/>
              </w:rPr>
              <w:t xml:space="preserve"> </w:t>
            </w:r>
            <w:r>
              <w:rPr>
                <w:sz w:val="24"/>
              </w:rPr>
              <w:t>разными видами</w:t>
            </w:r>
            <w:r>
              <w:rPr>
                <w:spacing w:val="-58"/>
                <w:sz w:val="24"/>
              </w:rPr>
              <w:t xml:space="preserve"> </w:t>
            </w:r>
            <w:r>
              <w:rPr>
                <w:sz w:val="24"/>
              </w:rPr>
              <w:t>связи</w:t>
            </w:r>
          </w:p>
        </w:tc>
        <w:tc>
          <w:tcPr>
            <w:tcW w:w="890" w:type="dxa"/>
          </w:tcPr>
          <w:p w:rsidR="007E1513" w:rsidRDefault="007E1513">
            <w:pPr>
              <w:pStyle w:val="TableParagraph"/>
              <w:rPr>
                <w:b/>
                <w:sz w:val="26"/>
              </w:rPr>
            </w:pPr>
          </w:p>
          <w:p w:rsidR="007E1513" w:rsidRDefault="007E1513">
            <w:pPr>
              <w:pStyle w:val="TableParagraph"/>
              <w:spacing w:before="7"/>
              <w:rPr>
                <w:b/>
                <w:sz w:val="36"/>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rPr>
                <w:b/>
              </w:rPr>
            </w:pPr>
          </w:p>
          <w:p w:rsidR="007E1513" w:rsidRDefault="007E1513">
            <w:pPr>
              <w:pStyle w:val="TableParagraph"/>
              <w:spacing w:before="6"/>
              <w:rPr>
                <w:b/>
                <w:sz w:val="20"/>
              </w:rPr>
            </w:pPr>
          </w:p>
          <w:p w:rsidR="007E1513" w:rsidRDefault="002462E7">
            <w:pPr>
              <w:pStyle w:val="TableParagraph"/>
              <w:spacing w:before="1"/>
              <w:ind w:left="237"/>
              <w:rPr>
                <w:sz w:val="20"/>
              </w:rPr>
            </w:pPr>
            <w:r>
              <w:rPr>
                <w:sz w:val="24"/>
              </w:rPr>
              <w:t>Библиотека ЦОК</w:t>
            </w:r>
            <w:r>
              <w:rPr>
                <w:spacing w:val="1"/>
                <w:sz w:val="24"/>
              </w:rPr>
              <w:t xml:space="preserve"> </w:t>
            </w:r>
            <w:hyperlink r:id="rId118">
              <w:r>
                <w:rPr>
                  <w:color w:val="0000FF"/>
                  <w:spacing w:val="-1"/>
                  <w:sz w:val="20"/>
                  <w:u w:val="single" w:color="0000FF"/>
                </w:rPr>
                <w:t>https://m.edsoo.ru/7f41c7</w:t>
              </w:r>
            </w:hyperlink>
            <w:r>
              <w:rPr>
                <w:color w:val="0000FF"/>
                <w:spacing w:val="-47"/>
                <w:sz w:val="20"/>
              </w:rPr>
              <w:t xml:space="preserve"> </w:t>
            </w:r>
            <w:hyperlink r:id="rId119">
              <w:r>
                <w:rPr>
                  <w:color w:val="0000FF"/>
                  <w:sz w:val="20"/>
                  <w:u w:val="single" w:color="0000FF"/>
                </w:rPr>
                <w:t>e2</w:t>
              </w:r>
            </w:hyperlink>
          </w:p>
        </w:tc>
      </w:tr>
      <w:tr w:rsidR="007E1513">
        <w:trPr>
          <w:trHeight w:val="1149"/>
        </w:trPr>
        <w:tc>
          <w:tcPr>
            <w:tcW w:w="651" w:type="dxa"/>
          </w:tcPr>
          <w:p w:rsidR="007E1513" w:rsidRDefault="007E1513">
            <w:pPr>
              <w:pStyle w:val="TableParagraph"/>
              <w:spacing w:before="4"/>
              <w:rPr>
                <w:b/>
                <w:sz w:val="38"/>
              </w:rPr>
            </w:pPr>
          </w:p>
          <w:p w:rsidR="007E1513" w:rsidRDefault="002462E7">
            <w:pPr>
              <w:pStyle w:val="TableParagraph"/>
              <w:spacing w:before="1"/>
              <w:ind w:left="101"/>
              <w:rPr>
                <w:sz w:val="24"/>
              </w:rPr>
            </w:pPr>
            <w:r>
              <w:rPr>
                <w:sz w:val="24"/>
              </w:rPr>
              <w:t>3.8</w:t>
            </w:r>
          </w:p>
        </w:tc>
        <w:tc>
          <w:tcPr>
            <w:tcW w:w="2189" w:type="dxa"/>
          </w:tcPr>
          <w:p w:rsidR="007E1513" w:rsidRDefault="002462E7">
            <w:pPr>
              <w:pStyle w:val="TableParagraph"/>
              <w:spacing w:before="25"/>
              <w:ind w:left="234" w:right="279"/>
              <w:rPr>
                <w:sz w:val="24"/>
              </w:rPr>
            </w:pPr>
            <w:r>
              <w:rPr>
                <w:sz w:val="24"/>
              </w:rPr>
              <w:t>Знаки</w:t>
            </w:r>
            <w:r>
              <w:rPr>
                <w:spacing w:val="1"/>
                <w:sz w:val="24"/>
              </w:rPr>
              <w:t xml:space="preserve"> </w:t>
            </w:r>
            <w:r>
              <w:rPr>
                <w:sz w:val="24"/>
              </w:rPr>
              <w:t>препинания при</w:t>
            </w:r>
            <w:r>
              <w:rPr>
                <w:spacing w:val="-57"/>
                <w:sz w:val="24"/>
              </w:rPr>
              <w:t xml:space="preserve"> </w:t>
            </w:r>
            <w:r>
              <w:rPr>
                <w:sz w:val="24"/>
              </w:rPr>
              <w:t>передаче чужой</w:t>
            </w:r>
            <w:r>
              <w:rPr>
                <w:spacing w:val="-57"/>
                <w:sz w:val="24"/>
              </w:rPr>
              <w:t xml:space="preserve"> </w:t>
            </w:r>
            <w:r>
              <w:rPr>
                <w:sz w:val="24"/>
              </w:rPr>
              <w:t>речи</w:t>
            </w:r>
          </w:p>
        </w:tc>
        <w:tc>
          <w:tcPr>
            <w:tcW w:w="890" w:type="dxa"/>
          </w:tcPr>
          <w:p w:rsidR="007E1513" w:rsidRDefault="007E1513">
            <w:pPr>
              <w:pStyle w:val="TableParagraph"/>
              <w:spacing w:before="4"/>
              <w:rPr>
                <w:b/>
                <w:sz w:val="38"/>
              </w:rPr>
            </w:pPr>
          </w:p>
          <w:p w:rsidR="007E1513" w:rsidRDefault="002462E7">
            <w:pPr>
              <w:pStyle w:val="TableParagraph"/>
              <w:spacing w:before="1"/>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6"/>
              <w:rPr>
                <w:b/>
                <w:sz w:val="18"/>
              </w:rPr>
            </w:pPr>
          </w:p>
          <w:p w:rsidR="007E1513" w:rsidRDefault="002462E7">
            <w:pPr>
              <w:pStyle w:val="TableParagraph"/>
              <w:spacing w:before="1"/>
              <w:ind w:left="237"/>
              <w:rPr>
                <w:sz w:val="20"/>
              </w:rPr>
            </w:pPr>
            <w:r>
              <w:rPr>
                <w:sz w:val="24"/>
              </w:rPr>
              <w:t>Библиотека ЦОК</w:t>
            </w:r>
            <w:r>
              <w:rPr>
                <w:spacing w:val="1"/>
                <w:sz w:val="24"/>
              </w:rPr>
              <w:t xml:space="preserve"> </w:t>
            </w:r>
            <w:hyperlink r:id="rId120">
              <w:r>
                <w:rPr>
                  <w:color w:val="0000FF"/>
                  <w:spacing w:val="-1"/>
                  <w:sz w:val="20"/>
                  <w:u w:val="single" w:color="0000FF"/>
                </w:rPr>
                <w:t>https://m.edsoo.ru/7f41c7</w:t>
              </w:r>
            </w:hyperlink>
            <w:r>
              <w:rPr>
                <w:color w:val="0000FF"/>
                <w:spacing w:val="-47"/>
                <w:sz w:val="20"/>
              </w:rPr>
              <w:t xml:space="preserve"> </w:t>
            </w:r>
            <w:hyperlink r:id="rId121">
              <w:r>
                <w:rPr>
                  <w:color w:val="0000FF"/>
                  <w:sz w:val="20"/>
                  <w:u w:val="single" w:color="0000FF"/>
                </w:rPr>
                <w:t>e2</w:t>
              </w:r>
            </w:hyperlink>
          </w:p>
        </w:tc>
      </w:tr>
      <w:tr w:rsidR="007E1513">
        <w:trPr>
          <w:trHeight w:val="1978"/>
        </w:trPr>
        <w:tc>
          <w:tcPr>
            <w:tcW w:w="65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rPr>
            </w:pPr>
          </w:p>
          <w:p w:rsidR="007E1513" w:rsidRDefault="002462E7">
            <w:pPr>
              <w:pStyle w:val="TableParagraph"/>
              <w:ind w:left="101"/>
              <w:rPr>
                <w:sz w:val="24"/>
              </w:rPr>
            </w:pPr>
            <w:r>
              <w:rPr>
                <w:sz w:val="24"/>
              </w:rPr>
              <w:t>3.9</w:t>
            </w:r>
          </w:p>
        </w:tc>
        <w:tc>
          <w:tcPr>
            <w:tcW w:w="2189" w:type="dxa"/>
          </w:tcPr>
          <w:p w:rsidR="007E1513" w:rsidRDefault="002462E7">
            <w:pPr>
              <w:pStyle w:val="TableParagraph"/>
              <w:spacing w:before="26"/>
              <w:ind w:left="234" w:right="472"/>
              <w:rPr>
                <w:sz w:val="24"/>
              </w:rPr>
            </w:pPr>
            <w:r>
              <w:rPr>
                <w:sz w:val="24"/>
              </w:rPr>
              <w:t>Повторение и</w:t>
            </w:r>
            <w:r>
              <w:rPr>
                <w:spacing w:val="-57"/>
                <w:sz w:val="24"/>
              </w:rPr>
              <w:t xml:space="preserve"> </w:t>
            </w:r>
            <w:r>
              <w:rPr>
                <w:sz w:val="24"/>
              </w:rPr>
              <w:t>обобщение по</w:t>
            </w:r>
            <w:r>
              <w:rPr>
                <w:spacing w:val="-57"/>
                <w:sz w:val="24"/>
              </w:rPr>
              <w:t xml:space="preserve"> </w:t>
            </w:r>
            <w:r>
              <w:rPr>
                <w:sz w:val="24"/>
              </w:rPr>
              <w:t>темам раздела</w:t>
            </w:r>
            <w:r>
              <w:rPr>
                <w:spacing w:val="-57"/>
                <w:sz w:val="24"/>
              </w:rPr>
              <w:t xml:space="preserve"> </w:t>
            </w:r>
            <w:r>
              <w:rPr>
                <w:sz w:val="24"/>
              </w:rPr>
              <w:t>"Пунктуация.</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пунктуации"</w:t>
            </w:r>
          </w:p>
        </w:tc>
        <w:tc>
          <w:tcPr>
            <w:tcW w:w="89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rPr>
            </w:pPr>
          </w:p>
          <w:p w:rsidR="007E1513" w:rsidRDefault="002462E7">
            <w:pPr>
              <w:pStyle w:val="TableParagraph"/>
              <w:ind w:right="282"/>
              <w:jc w:val="right"/>
              <w:rPr>
                <w:sz w:val="24"/>
              </w:rPr>
            </w:pPr>
            <w:r>
              <w:rPr>
                <w:sz w:val="24"/>
              </w:rPr>
              <w:t>1</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rPr>
                <w:b/>
              </w:rPr>
            </w:pPr>
          </w:p>
          <w:p w:rsidR="007E1513" w:rsidRDefault="007E1513">
            <w:pPr>
              <w:pStyle w:val="TableParagraph"/>
              <w:spacing w:before="6"/>
              <w:rPr>
                <w:b/>
                <w:sz w:val="32"/>
              </w:rPr>
            </w:pPr>
          </w:p>
          <w:p w:rsidR="007E1513" w:rsidRDefault="002462E7">
            <w:pPr>
              <w:pStyle w:val="TableParagraph"/>
              <w:ind w:left="237"/>
              <w:rPr>
                <w:sz w:val="20"/>
              </w:rPr>
            </w:pPr>
            <w:r>
              <w:rPr>
                <w:sz w:val="24"/>
              </w:rPr>
              <w:t>Библиотека ЦОК</w:t>
            </w:r>
            <w:r>
              <w:rPr>
                <w:spacing w:val="1"/>
                <w:sz w:val="24"/>
              </w:rPr>
              <w:t xml:space="preserve"> </w:t>
            </w:r>
            <w:hyperlink r:id="rId122">
              <w:r>
                <w:rPr>
                  <w:color w:val="0000FF"/>
                  <w:spacing w:val="-1"/>
                  <w:sz w:val="20"/>
                  <w:u w:val="single" w:color="0000FF"/>
                </w:rPr>
                <w:t>https://m.edsoo.ru/7f41c7</w:t>
              </w:r>
            </w:hyperlink>
            <w:r>
              <w:rPr>
                <w:color w:val="0000FF"/>
                <w:spacing w:val="-47"/>
                <w:sz w:val="20"/>
              </w:rPr>
              <w:t xml:space="preserve"> </w:t>
            </w:r>
            <w:hyperlink r:id="rId123">
              <w:r>
                <w:rPr>
                  <w:color w:val="0000FF"/>
                  <w:sz w:val="20"/>
                  <w:u w:val="single" w:color="0000FF"/>
                </w:rPr>
                <w:t>e2</w:t>
              </w:r>
            </w:hyperlink>
          </w:p>
        </w:tc>
      </w:tr>
      <w:tr w:rsidR="007E1513">
        <w:trPr>
          <w:trHeight w:val="318"/>
        </w:trPr>
        <w:tc>
          <w:tcPr>
            <w:tcW w:w="2840" w:type="dxa"/>
            <w:gridSpan w:val="2"/>
          </w:tcPr>
          <w:p w:rsidR="007E1513" w:rsidRDefault="002462E7">
            <w:pPr>
              <w:pStyle w:val="TableParagraph"/>
              <w:spacing w:before="26"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0" w:type="dxa"/>
          </w:tcPr>
          <w:p w:rsidR="007E1513" w:rsidRDefault="002462E7">
            <w:pPr>
              <w:pStyle w:val="TableParagraph"/>
              <w:spacing w:before="26" w:line="272" w:lineRule="exact"/>
              <w:ind w:right="222"/>
              <w:jc w:val="right"/>
              <w:rPr>
                <w:sz w:val="24"/>
              </w:rPr>
            </w:pPr>
            <w:r>
              <w:rPr>
                <w:sz w:val="24"/>
              </w:rPr>
              <w:t>17</w:t>
            </w:r>
          </w:p>
        </w:tc>
        <w:tc>
          <w:tcPr>
            <w:tcW w:w="5907"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34" w:line="268" w:lineRule="exact"/>
              <w:ind w:left="235"/>
              <w:rPr>
                <w:b/>
                <w:sz w:val="24"/>
              </w:rPr>
            </w:pPr>
            <w:r>
              <w:rPr>
                <w:b/>
                <w:sz w:val="24"/>
              </w:rPr>
              <w:t>Раздел</w:t>
            </w:r>
            <w:r>
              <w:rPr>
                <w:b/>
                <w:spacing w:val="-3"/>
                <w:sz w:val="24"/>
              </w:rPr>
              <w:t xml:space="preserve"> </w:t>
            </w:r>
            <w:r>
              <w:rPr>
                <w:b/>
                <w:sz w:val="24"/>
              </w:rPr>
              <w:t>4.</w:t>
            </w:r>
            <w:r>
              <w:rPr>
                <w:b/>
                <w:spacing w:val="-2"/>
                <w:sz w:val="24"/>
              </w:rPr>
              <w:t xml:space="preserve"> </w:t>
            </w:r>
            <w:r>
              <w:rPr>
                <w:b/>
                <w:sz w:val="24"/>
              </w:rPr>
              <w:t>Функциональная</w:t>
            </w:r>
            <w:r>
              <w:rPr>
                <w:b/>
                <w:spacing w:val="-2"/>
                <w:sz w:val="24"/>
              </w:rPr>
              <w:t xml:space="preserve"> </w:t>
            </w:r>
            <w:r>
              <w:rPr>
                <w:b/>
                <w:sz w:val="24"/>
              </w:rPr>
              <w:t>стилистика.</w:t>
            </w:r>
            <w:r>
              <w:rPr>
                <w:b/>
                <w:spacing w:val="-2"/>
                <w:sz w:val="24"/>
              </w:rPr>
              <w:t xml:space="preserve"> </w:t>
            </w:r>
            <w:r>
              <w:rPr>
                <w:b/>
                <w:sz w:val="24"/>
              </w:rPr>
              <w:t>Культура</w:t>
            </w:r>
            <w:r>
              <w:rPr>
                <w:b/>
                <w:spacing w:val="-5"/>
                <w:sz w:val="24"/>
              </w:rPr>
              <w:t xml:space="preserve"> </w:t>
            </w:r>
            <w:r>
              <w:rPr>
                <w:b/>
                <w:sz w:val="24"/>
              </w:rPr>
              <w:t>речи</w:t>
            </w:r>
          </w:p>
        </w:tc>
      </w:tr>
      <w:tr w:rsidR="007E1513">
        <w:trPr>
          <w:trHeight w:val="1149"/>
        </w:trPr>
        <w:tc>
          <w:tcPr>
            <w:tcW w:w="651" w:type="dxa"/>
          </w:tcPr>
          <w:p w:rsidR="007E1513" w:rsidRDefault="007E1513">
            <w:pPr>
              <w:pStyle w:val="TableParagraph"/>
              <w:spacing w:before="7"/>
              <w:rPr>
                <w:b/>
                <w:sz w:val="38"/>
              </w:rPr>
            </w:pPr>
          </w:p>
          <w:p w:rsidR="007E1513" w:rsidRDefault="002462E7">
            <w:pPr>
              <w:pStyle w:val="TableParagraph"/>
              <w:ind w:left="101"/>
              <w:rPr>
                <w:sz w:val="24"/>
              </w:rPr>
            </w:pPr>
            <w:r>
              <w:rPr>
                <w:sz w:val="24"/>
              </w:rPr>
              <w:t>4.1</w:t>
            </w:r>
          </w:p>
        </w:tc>
        <w:tc>
          <w:tcPr>
            <w:tcW w:w="2189" w:type="dxa"/>
          </w:tcPr>
          <w:p w:rsidR="007E1513" w:rsidRDefault="002462E7">
            <w:pPr>
              <w:pStyle w:val="TableParagraph"/>
              <w:spacing w:before="25"/>
              <w:ind w:left="234" w:right="202"/>
              <w:rPr>
                <w:sz w:val="24"/>
              </w:rPr>
            </w:pPr>
            <w:r>
              <w:rPr>
                <w:spacing w:val="-1"/>
                <w:sz w:val="24"/>
              </w:rPr>
              <w:t>Функциональная</w:t>
            </w:r>
            <w:r>
              <w:rPr>
                <w:spacing w:val="-57"/>
                <w:sz w:val="24"/>
              </w:rPr>
              <w:t xml:space="preserve"> </w:t>
            </w:r>
            <w:r>
              <w:rPr>
                <w:sz w:val="24"/>
              </w:rPr>
              <w:t>стилистика как</w:t>
            </w:r>
            <w:r>
              <w:rPr>
                <w:spacing w:val="1"/>
                <w:sz w:val="24"/>
              </w:rPr>
              <w:t xml:space="preserve"> </w:t>
            </w:r>
            <w:r>
              <w:rPr>
                <w:sz w:val="24"/>
              </w:rPr>
              <w:t>раздел</w:t>
            </w:r>
            <w:r>
              <w:rPr>
                <w:spacing w:val="1"/>
                <w:sz w:val="24"/>
              </w:rPr>
              <w:t xml:space="preserve"> </w:t>
            </w:r>
            <w:r>
              <w:rPr>
                <w:sz w:val="24"/>
              </w:rPr>
              <w:t>лингвистики</w:t>
            </w:r>
          </w:p>
        </w:tc>
        <w:tc>
          <w:tcPr>
            <w:tcW w:w="890" w:type="dxa"/>
          </w:tcPr>
          <w:p w:rsidR="007E1513" w:rsidRDefault="007E1513">
            <w:pPr>
              <w:pStyle w:val="TableParagraph"/>
              <w:spacing w:before="7"/>
              <w:rPr>
                <w:b/>
                <w:sz w:val="38"/>
              </w:rPr>
            </w:pPr>
          </w:p>
          <w:p w:rsidR="007E1513" w:rsidRDefault="002462E7">
            <w:pPr>
              <w:pStyle w:val="TableParagraph"/>
              <w:ind w:right="282"/>
              <w:jc w:val="right"/>
              <w:rPr>
                <w:sz w:val="24"/>
              </w:rPr>
            </w:pPr>
            <w:r>
              <w:rPr>
                <w:sz w:val="24"/>
              </w:rPr>
              <w:t>1</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6"/>
              <w:rPr>
                <w:b/>
                <w:sz w:val="18"/>
              </w:rPr>
            </w:pPr>
          </w:p>
          <w:p w:rsidR="007E1513" w:rsidRDefault="002462E7">
            <w:pPr>
              <w:pStyle w:val="TableParagraph"/>
              <w:spacing w:before="1"/>
              <w:ind w:left="237"/>
              <w:rPr>
                <w:sz w:val="20"/>
              </w:rPr>
            </w:pPr>
            <w:r>
              <w:rPr>
                <w:sz w:val="24"/>
              </w:rPr>
              <w:t>Библиотека ЦОК</w:t>
            </w:r>
            <w:r>
              <w:rPr>
                <w:spacing w:val="1"/>
                <w:sz w:val="24"/>
              </w:rPr>
              <w:t xml:space="preserve"> </w:t>
            </w:r>
            <w:hyperlink r:id="rId124">
              <w:r>
                <w:rPr>
                  <w:color w:val="0000FF"/>
                  <w:spacing w:val="-1"/>
                  <w:sz w:val="20"/>
                  <w:u w:val="single" w:color="0000FF"/>
                </w:rPr>
                <w:t>https://m.edsoo.ru/7f41c7</w:t>
              </w:r>
            </w:hyperlink>
            <w:r>
              <w:rPr>
                <w:color w:val="0000FF"/>
                <w:spacing w:val="-47"/>
                <w:sz w:val="20"/>
              </w:rPr>
              <w:t xml:space="preserve"> </w:t>
            </w:r>
            <w:hyperlink r:id="rId125">
              <w:r>
                <w:rPr>
                  <w:color w:val="0000FF"/>
                  <w:sz w:val="20"/>
                  <w:u w:val="single" w:color="0000FF"/>
                </w:rPr>
                <w:t>e2</w:t>
              </w:r>
            </w:hyperlink>
          </w:p>
        </w:tc>
      </w:tr>
      <w:tr w:rsidR="007E1513">
        <w:trPr>
          <w:trHeight w:val="782"/>
        </w:trPr>
        <w:tc>
          <w:tcPr>
            <w:tcW w:w="651" w:type="dxa"/>
          </w:tcPr>
          <w:p w:rsidR="007E1513" w:rsidRDefault="007E1513">
            <w:pPr>
              <w:pStyle w:val="TableParagraph"/>
              <w:spacing w:before="6"/>
              <w:rPr>
                <w:b/>
              </w:rPr>
            </w:pPr>
          </w:p>
          <w:p w:rsidR="007E1513" w:rsidRDefault="002462E7">
            <w:pPr>
              <w:pStyle w:val="TableParagraph"/>
              <w:spacing w:before="1"/>
              <w:ind w:left="101"/>
              <w:rPr>
                <w:sz w:val="24"/>
              </w:rPr>
            </w:pPr>
            <w:r>
              <w:rPr>
                <w:sz w:val="24"/>
              </w:rPr>
              <w:t>4.2</w:t>
            </w:r>
          </w:p>
        </w:tc>
        <w:tc>
          <w:tcPr>
            <w:tcW w:w="2189" w:type="dxa"/>
          </w:tcPr>
          <w:p w:rsidR="007E1513" w:rsidRDefault="007E1513">
            <w:pPr>
              <w:pStyle w:val="TableParagraph"/>
              <w:spacing w:before="6"/>
              <w:rPr>
                <w:b/>
              </w:rPr>
            </w:pPr>
          </w:p>
          <w:p w:rsidR="007E1513" w:rsidRDefault="002462E7">
            <w:pPr>
              <w:pStyle w:val="TableParagraph"/>
              <w:spacing w:before="1"/>
              <w:ind w:left="234"/>
              <w:rPr>
                <w:sz w:val="24"/>
              </w:rPr>
            </w:pPr>
            <w:r>
              <w:rPr>
                <w:sz w:val="24"/>
              </w:rPr>
              <w:t>Разговорная</w:t>
            </w:r>
            <w:r>
              <w:rPr>
                <w:spacing w:val="-4"/>
                <w:sz w:val="24"/>
              </w:rPr>
              <w:t xml:space="preserve"> </w:t>
            </w:r>
            <w:r>
              <w:rPr>
                <w:sz w:val="24"/>
              </w:rPr>
              <w:t>речь</w:t>
            </w:r>
          </w:p>
        </w:tc>
        <w:tc>
          <w:tcPr>
            <w:tcW w:w="890" w:type="dxa"/>
          </w:tcPr>
          <w:p w:rsidR="007E1513" w:rsidRDefault="007E1513">
            <w:pPr>
              <w:pStyle w:val="TableParagraph"/>
              <w:spacing w:before="6"/>
              <w:rPr>
                <w:b/>
              </w:rPr>
            </w:pPr>
          </w:p>
          <w:p w:rsidR="007E1513" w:rsidRDefault="002462E7">
            <w:pPr>
              <w:pStyle w:val="TableParagraph"/>
              <w:spacing w:before="1"/>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126">
              <w:r>
                <w:rPr>
                  <w:color w:val="0000FF"/>
                  <w:spacing w:val="-1"/>
                  <w:sz w:val="20"/>
                  <w:u w:val="single" w:color="0000FF"/>
                </w:rPr>
                <w:t>https://m.edsoo.ru/7f41c7</w:t>
              </w:r>
            </w:hyperlink>
            <w:r>
              <w:rPr>
                <w:color w:val="0000FF"/>
                <w:spacing w:val="-47"/>
                <w:sz w:val="20"/>
              </w:rPr>
              <w:t xml:space="preserve"> </w:t>
            </w:r>
            <w:hyperlink r:id="rId127">
              <w:r>
                <w:rPr>
                  <w:color w:val="0000FF"/>
                  <w:sz w:val="20"/>
                  <w:u w:val="single" w:color="0000FF"/>
                </w:rPr>
                <w:t>e2</w:t>
              </w:r>
            </w:hyperlink>
          </w:p>
        </w:tc>
      </w:tr>
      <w:tr w:rsidR="007E1513">
        <w:trPr>
          <w:trHeight w:val="1422"/>
        </w:trPr>
        <w:tc>
          <w:tcPr>
            <w:tcW w:w="651" w:type="dxa"/>
          </w:tcPr>
          <w:p w:rsidR="007E1513" w:rsidRDefault="007E1513">
            <w:pPr>
              <w:pStyle w:val="TableParagraph"/>
              <w:rPr>
                <w:b/>
                <w:sz w:val="26"/>
              </w:rPr>
            </w:pPr>
          </w:p>
          <w:p w:rsidR="007E1513" w:rsidRDefault="007E1513">
            <w:pPr>
              <w:pStyle w:val="TableParagraph"/>
              <w:spacing w:before="3"/>
              <w:rPr>
                <w:b/>
                <w:sz w:val="24"/>
              </w:rPr>
            </w:pPr>
          </w:p>
          <w:p w:rsidR="007E1513" w:rsidRDefault="002462E7">
            <w:pPr>
              <w:pStyle w:val="TableParagraph"/>
              <w:ind w:left="101"/>
              <w:rPr>
                <w:sz w:val="24"/>
              </w:rPr>
            </w:pPr>
            <w:r>
              <w:rPr>
                <w:sz w:val="24"/>
              </w:rPr>
              <w:t>4.3</w:t>
            </w:r>
          </w:p>
        </w:tc>
        <w:tc>
          <w:tcPr>
            <w:tcW w:w="2189" w:type="dxa"/>
          </w:tcPr>
          <w:p w:rsidR="007E1513" w:rsidRDefault="002462E7">
            <w:pPr>
              <w:pStyle w:val="TableParagraph"/>
              <w:spacing w:before="23"/>
              <w:ind w:left="234" w:right="159"/>
              <w:rPr>
                <w:sz w:val="24"/>
              </w:rPr>
            </w:pPr>
            <w:r>
              <w:rPr>
                <w:spacing w:val="-1"/>
                <w:sz w:val="24"/>
              </w:rPr>
              <w:t xml:space="preserve">Основные </w:t>
            </w:r>
            <w:r>
              <w:rPr>
                <w:sz w:val="24"/>
              </w:rPr>
              <w:t>жанры</w:t>
            </w:r>
            <w:r>
              <w:rPr>
                <w:spacing w:val="-57"/>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устный</w:t>
            </w:r>
            <w:r>
              <w:rPr>
                <w:spacing w:val="1"/>
                <w:sz w:val="24"/>
              </w:rPr>
              <w:t xml:space="preserve"> </w:t>
            </w:r>
            <w:r>
              <w:rPr>
                <w:sz w:val="24"/>
              </w:rPr>
              <w:t>рассказ, беседа,</w:t>
            </w:r>
            <w:r>
              <w:rPr>
                <w:spacing w:val="1"/>
                <w:sz w:val="24"/>
              </w:rPr>
              <w:t xml:space="preserve"> </w:t>
            </w:r>
            <w:r>
              <w:rPr>
                <w:sz w:val="24"/>
              </w:rPr>
              <w:t>спор</w:t>
            </w:r>
            <w:r>
              <w:rPr>
                <w:spacing w:val="-1"/>
                <w:sz w:val="24"/>
              </w:rPr>
              <w:t xml:space="preserve"> </w:t>
            </w:r>
            <w:r>
              <w:rPr>
                <w:sz w:val="24"/>
              </w:rPr>
              <w:t>(обзор)</w:t>
            </w:r>
          </w:p>
        </w:tc>
        <w:tc>
          <w:tcPr>
            <w:tcW w:w="890" w:type="dxa"/>
          </w:tcPr>
          <w:p w:rsidR="007E1513" w:rsidRDefault="007E1513">
            <w:pPr>
              <w:pStyle w:val="TableParagraph"/>
              <w:rPr>
                <w:b/>
                <w:sz w:val="26"/>
              </w:rPr>
            </w:pPr>
          </w:p>
          <w:p w:rsidR="007E1513" w:rsidRDefault="007E1513">
            <w:pPr>
              <w:pStyle w:val="TableParagraph"/>
              <w:spacing w:before="3"/>
              <w:rPr>
                <w:b/>
                <w:sz w:val="24"/>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spacing w:before="5"/>
              <w:rPr>
                <w:b/>
                <w:sz w:val="30"/>
              </w:rPr>
            </w:pPr>
          </w:p>
          <w:p w:rsidR="007E1513" w:rsidRDefault="002462E7">
            <w:pPr>
              <w:pStyle w:val="TableParagraph"/>
              <w:ind w:left="237"/>
              <w:rPr>
                <w:sz w:val="20"/>
              </w:rPr>
            </w:pPr>
            <w:r>
              <w:rPr>
                <w:sz w:val="24"/>
              </w:rPr>
              <w:t>Библиотека ЦОК</w:t>
            </w:r>
            <w:r>
              <w:rPr>
                <w:spacing w:val="1"/>
                <w:sz w:val="24"/>
              </w:rPr>
              <w:t xml:space="preserve"> </w:t>
            </w:r>
            <w:hyperlink r:id="rId128">
              <w:r>
                <w:rPr>
                  <w:color w:val="0000FF"/>
                  <w:spacing w:val="-1"/>
                  <w:sz w:val="20"/>
                  <w:u w:val="single" w:color="0000FF"/>
                </w:rPr>
                <w:t>https://m.edsoo.ru/7f41c7</w:t>
              </w:r>
            </w:hyperlink>
            <w:r>
              <w:rPr>
                <w:color w:val="0000FF"/>
                <w:spacing w:val="-47"/>
                <w:sz w:val="20"/>
              </w:rPr>
              <w:t xml:space="preserve"> </w:t>
            </w:r>
            <w:hyperlink r:id="rId129">
              <w:r>
                <w:rPr>
                  <w:color w:val="0000FF"/>
                  <w:sz w:val="20"/>
                  <w:u w:val="single" w:color="0000FF"/>
                </w:rPr>
                <w:t>e2</w:t>
              </w:r>
            </w:hyperlink>
          </w:p>
        </w:tc>
      </w:tr>
      <w:tr w:rsidR="007E1513">
        <w:trPr>
          <w:trHeight w:val="782"/>
        </w:trPr>
        <w:tc>
          <w:tcPr>
            <w:tcW w:w="651" w:type="dxa"/>
          </w:tcPr>
          <w:p w:rsidR="007E1513" w:rsidRDefault="007E1513">
            <w:pPr>
              <w:pStyle w:val="TableParagraph"/>
              <w:spacing w:before="6"/>
              <w:rPr>
                <w:b/>
              </w:rPr>
            </w:pPr>
          </w:p>
          <w:p w:rsidR="007E1513" w:rsidRDefault="002462E7">
            <w:pPr>
              <w:pStyle w:val="TableParagraph"/>
              <w:ind w:left="101"/>
              <w:rPr>
                <w:sz w:val="24"/>
              </w:rPr>
            </w:pPr>
            <w:r>
              <w:rPr>
                <w:sz w:val="24"/>
              </w:rPr>
              <w:t>4.4</w:t>
            </w:r>
          </w:p>
        </w:tc>
        <w:tc>
          <w:tcPr>
            <w:tcW w:w="2189" w:type="dxa"/>
          </w:tcPr>
          <w:p w:rsidR="007E1513" w:rsidRDefault="007E1513">
            <w:pPr>
              <w:pStyle w:val="TableParagraph"/>
              <w:spacing w:before="6"/>
              <w:rPr>
                <w:b/>
              </w:rPr>
            </w:pPr>
          </w:p>
          <w:p w:rsidR="007E1513" w:rsidRDefault="002462E7">
            <w:pPr>
              <w:pStyle w:val="TableParagraph"/>
              <w:ind w:left="234"/>
              <w:rPr>
                <w:sz w:val="24"/>
              </w:rPr>
            </w:pPr>
            <w:r>
              <w:rPr>
                <w:sz w:val="24"/>
              </w:rPr>
              <w:t>Научный</w:t>
            </w:r>
            <w:r>
              <w:rPr>
                <w:spacing w:val="-2"/>
                <w:sz w:val="24"/>
              </w:rPr>
              <w:t xml:space="preserve"> </w:t>
            </w:r>
            <w:r>
              <w:rPr>
                <w:sz w:val="24"/>
              </w:rPr>
              <w:t>стиль</w:t>
            </w:r>
          </w:p>
        </w:tc>
        <w:tc>
          <w:tcPr>
            <w:tcW w:w="890" w:type="dxa"/>
          </w:tcPr>
          <w:p w:rsidR="007E1513" w:rsidRDefault="007E1513">
            <w:pPr>
              <w:pStyle w:val="TableParagraph"/>
              <w:spacing w:before="6"/>
              <w:rPr>
                <w:b/>
              </w:rPr>
            </w:pPr>
          </w:p>
          <w:p w:rsidR="007E1513" w:rsidRDefault="002462E7">
            <w:pPr>
              <w:pStyle w:val="TableParagraph"/>
              <w:ind w:right="282"/>
              <w:jc w:val="right"/>
              <w:rPr>
                <w:sz w:val="24"/>
              </w:rPr>
            </w:pPr>
            <w:r>
              <w:rPr>
                <w:sz w:val="24"/>
              </w:rPr>
              <w:t>3</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130">
              <w:r>
                <w:rPr>
                  <w:color w:val="0000FF"/>
                  <w:spacing w:val="-1"/>
                  <w:sz w:val="20"/>
                  <w:u w:val="single" w:color="0000FF"/>
                </w:rPr>
                <w:t>https://m.edsoo.ru/7f41c7</w:t>
              </w:r>
            </w:hyperlink>
            <w:r>
              <w:rPr>
                <w:color w:val="0000FF"/>
                <w:spacing w:val="-47"/>
                <w:sz w:val="20"/>
              </w:rPr>
              <w:t xml:space="preserve"> </w:t>
            </w:r>
            <w:hyperlink r:id="rId131">
              <w:r>
                <w:rPr>
                  <w:color w:val="0000FF"/>
                  <w:sz w:val="20"/>
                  <w:u w:val="single" w:color="0000FF"/>
                </w:rPr>
                <w:t>e2</w:t>
              </w:r>
            </w:hyperlink>
          </w:p>
        </w:tc>
      </w:tr>
      <w:tr w:rsidR="007E1513">
        <w:trPr>
          <w:trHeight w:val="873"/>
        </w:trPr>
        <w:tc>
          <w:tcPr>
            <w:tcW w:w="651" w:type="dxa"/>
          </w:tcPr>
          <w:p w:rsidR="007E1513" w:rsidRDefault="007E1513">
            <w:pPr>
              <w:pStyle w:val="TableParagraph"/>
              <w:spacing w:before="6"/>
              <w:rPr>
                <w:b/>
                <w:sz w:val="26"/>
              </w:rPr>
            </w:pPr>
          </w:p>
          <w:p w:rsidR="007E1513" w:rsidRDefault="002462E7">
            <w:pPr>
              <w:pStyle w:val="TableParagraph"/>
              <w:ind w:left="101"/>
              <w:rPr>
                <w:sz w:val="24"/>
              </w:rPr>
            </w:pPr>
            <w:r>
              <w:rPr>
                <w:sz w:val="24"/>
              </w:rPr>
              <w:t>4.5</w:t>
            </w:r>
          </w:p>
        </w:tc>
        <w:tc>
          <w:tcPr>
            <w:tcW w:w="2189" w:type="dxa"/>
          </w:tcPr>
          <w:p w:rsidR="007E1513" w:rsidRDefault="002462E7">
            <w:pPr>
              <w:pStyle w:val="TableParagraph"/>
              <w:spacing w:before="25"/>
              <w:ind w:left="234" w:right="159"/>
              <w:rPr>
                <w:sz w:val="24"/>
              </w:rPr>
            </w:pPr>
            <w:r>
              <w:rPr>
                <w:spacing w:val="-1"/>
                <w:sz w:val="24"/>
              </w:rPr>
              <w:t xml:space="preserve">Основные </w:t>
            </w:r>
            <w:r>
              <w:rPr>
                <w:sz w:val="24"/>
              </w:rPr>
              <w:t>жанры</w:t>
            </w:r>
            <w:r>
              <w:rPr>
                <w:spacing w:val="-57"/>
                <w:sz w:val="24"/>
              </w:rPr>
              <w:t xml:space="preserve"> </w:t>
            </w:r>
            <w:r>
              <w:rPr>
                <w:sz w:val="24"/>
              </w:rPr>
              <w:t>научного стиля</w:t>
            </w:r>
            <w:r>
              <w:rPr>
                <w:spacing w:val="1"/>
                <w:sz w:val="24"/>
              </w:rPr>
              <w:t xml:space="preserve"> </w:t>
            </w:r>
            <w:r>
              <w:rPr>
                <w:sz w:val="24"/>
              </w:rPr>
              <w:t>(обзор)</w:t>
            </w:r>
          </w:p>
        </w:tc>
        <w:tc>
          <w:tcPr>
            <w:tcW w:w="890" w:type="dxa"/>
          </w:tcPr>
          <w:p w:rsidR="007E1513" w:rsidRDefault="007E1513">
            <w:pPr>
              <w:pStyle w:val="TableParagraph"/>
              <w:spacing w:before="6"/>
              <w:rPr>
                <w:b/>
                <w:sz w:val="26"/>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132">
              <w:r>
                <w:rPr>
                  <w:color w:val="0000FF"/>
                  <w:spacing w:val="-1"/>
                  <w:sz w:val="20"/>
                  <w:u w:val="single" w:color="0000FF"/>
                </w:rPr>
                <w:t>https://m.edsoo.ru/7f41c7</w:t>
              </w:r>
            </w:hyperlink>
            <w:r>
              <w:rPr>
                <w:color w:val="0000FF"/>
                <w:spacing w:val="-47"/>
                <w:sz w:val="20"/>
              </w:rPr>
              <w:t xml:space="preserve"> </w:t>
            </w:r>
            <w:hyperlink r:id="rId133">
              <w:r>
                <w:rPr>
                  <w:color w:val="0000FF"/>
                  <w:sz w:val="20"/>
                  <w:u w:val="single" w:color="0000FF"/>
                </w:rPr>
                <w:t>e2</w:t>
              </w:r>
            </w:hyperlink>
          </w:p>
        </w:tc>
      </w:tr>
      <w:tr w:rsidR="007E1513">
        <w:trPr>
          <w:trHeight w:val="1699"/>
        </w:trPr>
        <w:tc>
          <w:tcPr>
            <w:tcW w:w="651" w:type="dxa"/>
          </w:tcPr>
          <w:p w:rsidR="007E1513" w:rsidRDefault="007E1513">
            <w:pPr>
              <w:pStyle w:val="TableParagraph"/>
              <w:rPr>
                <w:b/>
                <w:sz w:val="26"/>
              </w:rPr>
            </w:pPr>
          </w:p>
          <w:p w:rsidR="007E1513" w:rsidRDefault="007E1513">
            <w:pPr>
              <w:pStyle w:val="TableParagraph"/>
              <w:spacing w:before="5"/>
              <w:rPr>
                <w:b/>
                <w:sz w:val="36"/>
              </w:rPr>
            </w:pPr>
          </w:p>
          <w:p w:rsidR="007E1513" w:rsidRDefault="002462E7">
            <w:pPr>
              <w:pStyle w:val="TableParagraph"/>
              <w:ind w:left="101"/>
              <w:rPr>
                <w:sz w:val="24"/>
              </w:rPr>
            </w:pPr>
            <w:r>
              <w:rPr>
                <w:sz w:val="24"/>
              </w:rPr>
              <w:t>4.6</w:t>
            </w:r>
          </w:p>
        </w:tc>
        <w:tc>
          <w:tcPr>
            <w:tcW w:w="2189" w:type="dxa"/>
          </w:tcPr>
          <w:p w:rsidR="007E1513" w:rsidRDefault="002462E7">
            <w:pPr>
              <w:pStyle w:val="TableParagraph"/>
              <w:spacing w:before="23"/>
              <w:ind w:left="234" w:right="170"/>
              <w:rPr>
                <w:sz w:val="24"/>
              </w:rPr>
            </w:pPr>
            <w:r>
              <w:rPr>
                <w:sz w:val="24"/>
              </w:rPr>
              <w:t>Официально-</w:t>
            </w:r>
            <w:r>
              <w:rPr>
                <w:spacing w:val="1"/>
                <w:sz w:val="24"/>
              </w:rPr>
              <w:t xml:space="preserve"> </w:t>
            </w:r>
            <w:r>
              <w:rPr>
                <w:sz w:val="24"/>
              </w:rPr>
              <w:t>деловой стиль.</w:t>
            </w:r>
            <w:r>
              <w:rPr>
                <w:spacing w:val="1"/>
                <w:sz w:val="24"/>
              </w:rPr>
              <w:t xml:space="preserve"> </w:t>
            </w:r>
            <w:r>
              <w:rPr>
                <w:spacing w:val="-1"/>
                <w:sz w:val="24"/>
              </w:rPr>
              <w:t xml:space="preserve">Основные </w:t>
            </w:r>
            <w:r>
              <w:rPr>
                <w:sz w:val="24"/>
              </w:rPr>
              <w:t>жанры</w:t>
            </w:r>
            <w:r>
              <w:rPr>
                <w:spacing w:val="-57"/>
                <w:sz w:val="24"/>
              </w:rPr>
              <w:t xml:space="preserve"> </w:t>
            </w:r>
            <w:r>
              <w:rPr>
                <w:sz w:val="24"/>
              </w:rPr>
              <w:t>официально-</w:t>
            </w:r>
            <w:r>
              <w:rPr>
                <w:spacing w:val="1"/>
                <w:sz w:val="24"/>
              </w:rPr>
              <w:t xml:space="preserve"> </w:t>
            </w:r>
            <w:r>
              <w:rPr>
                <w:sz w:val="24"/>
              </w:rPr>
              <w:t>делового стиля</w:t>
            </w:r>
            <w:r>
              <w:rPr>
                <w:spacing w:val="1"/>
                <w:sz w:val="24"/>
              </w:rPr>
              <w:t xml:space="preserve"> </w:t>
            </w:r>
            <w:r>
              <w:rPr>
                <w:sz w:val="24"/>
              </w:rPr>
              <w:t>(обзор)</w:t>
            </w:r>
          </w:p>
        </w:tc>
        <w:tc>
          <w:tcPr>
            <w:tcW w:w="890" w:type="dxa"/>
          </w:tcPr>
          <w:p w:rsidR="007E1513" w:rsidRDefault="007E1513">
            <w:pPr>
              <w:pStyle w:val="TableParagraph"/>
              <w:rPr>
                <w:b/>
                <w:sz w:val="26"/>
              </w:rPr>
            </w:pPr>
          </w:p>
          <w:p w:rsidR="007E1513" w:rsidRDefault="007E1513">
            <w:pPr>
              <w:pStyle w:val="TableParagraph"/>
              <w:spacing w:before="5"/>
              <w:rPr>
                <w:b/>
                <w:sz w:val="36"/>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7E1513">
            <w:pPr>
              <w:pStyle w:val="TableParagraph"/>
              <w:rPr>
                <w:b/>
              </w:rPr>
            </w:pPr>
          </w:p>
          <w:p w:rsidR="007E1513" w:rsidRDefault="007E1513">
            <w:pPr>
              <w:pStyle w:val="TableParagraph"/>
              <w:spacing w:before="5"/>
              <w:rPr>
                <w:b/>
                <w:sz w:val="20"/>
              </w:rPr>
            </w:pPr>
          </w:p>
          <w:p w:rsidR="007E1513" w:rsidRDefault="002462E7">
            <w:pPr>
              <w:pStyle w:val="TableParagraph"/>
              <w:ind w:left="237"/>
              <w:rPr>
                <w:sz w:val="20"/>
              </w:rPr>
            </w:pPr>
            <w:r>
              <w:rPr>
                <w:sz w:val="24"/>
              </w:rPr>
              <w:t>Библиотека ЦОК</w:t>
            </w:r>
            <w:r>
              <w:rPr>
                <w:spacing w:val="1"/>
                <w:sz w:val="24"/>
              </w:rPr>
              <w:t xml:space="preserve"> </w:t>
            </w:r>
            <w:hyperlink r:id="rId134">
              <w:r>
                <w:rPr>
                  <w:color w:val="0000FF"/>
                  <w:spacing w:val="-1"/>
                  <w:sz w:val="20"/>
                  <w:u w:val="single" w:color="0000FF"/>
                </w:rPr>
                <w:t>https://m.edsoo.ru/7f41c7</w:t>
              </w:r>
            </w:hyperlink>
            <w:r>
              <w:rPr>
                <w:color w:val="0000FF"/>
                <w:spacing w:val="-47"/>
                <w:sz w:val="20"/>
              </w:rPr>
              <w:t xml:space="preserve"> </w:t>
            </w:r>
            <w:hyperlink r:id="rId135">
              <w:r>
                <w:rPr>
                  <w:color w:val="0000FF"/>
                  <w:sz w:val="20"/>
                  <w:u w:val="single" w:color="0000FF"/>
                </w:rPr>
                <w:t>e2</w:t>
              </w:r>
            </w:hyperlink>
          </w:p>
        </w:tc>
      </w:tr>
      <w:tr w:rsidR="007E1513">
        <w:trPr>
          <w:trHeight w:val="779"/>
        </w:trPr>
        <w:tc>
          <w:tcPr>
            <w:tcW w:w="651" w:type="dxa"/>
          </w:tcPr>
          <w:p w:rsidR="007E1513" w:rsidRDefault="007E1513">
            <w:pPr>
              <w:pStyle w:val="TableParagraph"/>
              <w:spacing w:before="6"/>
              <w:rPr>
                <w:b/>
              </w:rPr>
            </w:pPr>
          </w:p>
          <w:p w:rsidR="007E1513" w:rsidRDefault="002462E7">
            <w:pPr>
              <w:pStyle w:val="TableParagraph"/>
              <w:ind w:left="101"/>
              <w:rPr>
                <w:sz w:val="24"/>
              </w:rPr>
            </w:pPr>
            <w:r>
              <w:rPr>
                <w:sz w:val="24"/>
              </w:rPr>
              <w:t>4.7</w:t>
            </w:r>
          </w:p>
        </w:tc>
        <w:tc>
          <w:tcPr>
            <w:tcW w:w="2189" w:type="dxa"/>
          </w:tcPr>
          <w:p w:rsidR="007E1513" w:rsidRDefault="002462E7">
            <w:pPr>
              <w:pStyle w:val="TableParagraph"/>
              <w:spacing w:before="122"/>
              <w:ind w:left="234" w:right="105"/>
              <w:rPr>
                <w:sz w:val="24"/>
              </w:rPr>
            </w:pPr>
            <w:r>
              <w:rPr>
                <w:spacing w:val="-1"/>
                <w:sz w:val="24"/>
              </w:rPr>
              <w:t>Публицистически</w:t>
            </w:r>
            <w:r>
              <w:rPr>
                <w:spacing w:val="-57"/>
                <w:sz w:val="24"/>
              </w:rPr>
              <w:t xml:space="preserve"> </w:t>
            </w:r>
            <w:r>
              <w:rPr>
                <w:sz w:val="24"/>
              </w:rPr>
              <w:t>й стиль</w:t>
            </w:r>
          </w:p>
        </w:tc>
        <w:tc>
          <w:tcPr>
            <w:tcW w:w="890" w:type="dxa"/>
          </w:tcPr>
          <w:p w:rsidR="007E1513" w:rsidRDefault="007E1513">
            <w:pPr>
              <w:pStyle w:val="TableParagraph"/>
              <w:spacing w:before="6"/>
              <w:rPr>
                <w:b/>
              </w:rPr>
            </w:pPr>
          </w:p>
          <w:p w:rsidR="007E1513" w:rsidRDefault="002462E7">
            <w:pPr>
              <w:pStyle w:val="TableParagraph"/>
              <w:ind w:right="282"/>
              <w:jc w:val="right"/>
              <w:rPr>
                <w:sz w:val="24"/>
              </w:rPr>
            </w:pPr>
            <w:r>
              <w:rPr>
                <w:sz w:val="24"/>
              </w:rPr>
              <w:t>2</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23"/>
              <w:ind w:left="237"/>
              <w:rPr>
                <w:sz w:val="20"/>
              </w:rPr>
            </w:pPr>
            <w:r>
              <w:rPr>
                <w:sz w:val="24"/>
              </w:rPr>
              <w:t>Библиотека ЦОК</w:t>
            </w:r>
            <w:r>
              <w:rPr>
                <w:spacing w:val="1"/>
                <w:sz w:val="24"/>
              </w:rPr>
              <w:t xml:space="preserve"> </w:t>
            </w:r>
            <w:hyperlink r:id="rId136">
              <w:r>
                <w:rPr>
                  <w:color w:val="0000FF"/>
                  <w:spacing w:val="-1"/>
                  <w:sz w:val="20"/>
                  <w:u w:val="single" w:color="0000FF"/>
                </w:rPr>
                <w:t>https://m.edsoo.ru/7f41c7</w:t>
              </w:r>
            </w:hyperlink>
            <w:r>
              <w:rPr>
                <w:color w:val="0000FF"/>
                <w:spacing w:val="-47"/>
                <w:sz w:val="20"/>
              </w:rPr>
              <w:t xml:space="preserve"> </w:t>
            </w:r>
            <w:hyperlink r:id="rId137">
              <w:r>
                <w:rPr>
                  <w:color w:val="0000FF"/>
                  <w:sz w:val="20"/>
                  <w:u w:val="single" w:color="0000FF"/>
                </w:rPr>
                <w:t>e2</w:t>
              </w:r>
            </w:hyperlink>
          </w:p>
        </w:tc>
      </w:tr>
    </w:tbl>
    <w:p w:rsidR="007E1513" w:rsidRDefault="007E1513">
      <w:pPr>
        <w:rPr>
          <w:sz w:val="20"/>
        </w:r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1"/>
        <w:gridCol w:w="2189"/>
        <w:gridCol w:w="890"/>
        <w:gridCol w:w="1718"/>
        <w:gridCol w:w="1780"/>
        <w:gridCol w:w="2409"/>
      </w:tblGrid>
      <w:tr w:rsidR="007E1513">
        <w:trPr>
          <w:trHeight w:val="871"/>
        </w:trPr>
        <w:tc>
          <w:tcPr>
            <w:tcW w:w="651" w:type="dxa"/>
          </w:tcPr>
          <w:p w:rsidR="007E1513" w:rsidRDefault="007E1513">
            <w:pPr>
              <w:pStyle w:val="TableParagraph"/>
              <w:spacing w:before="3"/>
              <w:rPr>
                <w:b/>
                <w:sz w:val="26"/>
              </w:rPr>
            </w:pPr>
          </w:p>
          <w:p w:rsidR="007E1513" w:rsidRDefault="002462E7">
            <w:pPr>
              <w:pStyle w:val="TableParagraph"/>
              <w:ind w:left="101"/>
              <w:rPr>
                <w:sz w:val="24"/>
              </w:rPr>
            </w:pPr>
            <w:r>
              <w:rPr>
                <w:sz w:val="24"/>
              </w:rPr>
              <w:t>4.8</w:t>
            </w:r>
          </w:p>
        </w:tc>
        <w:tc>
          <w:tcPr>
            <w:tcW w:w="2189" w:type="dxa"/>
          </w:tcPr>
          <w:p w:rsidR="007E1513" w:rsidRDefault="002462E7">
            <w:pPr>
              <w:pStyle w:val="TableParagraph"/>
              <w:spacing w:before="25"/>
              <w:ind w:left="234" w:right="162"/>
              <w:jc w:val="both"/>
              <w:rPr>
                <w:sz w:val="24"/>
              </w:rPr>
            </w:pPr>
            <w:r>
              <w:rPr>
                <w:sz w:val="24"/>
              </w:rPr>
              <w:t>Основные жанры</w:t>
            </w:r>
            <w:r>
              <w:rPr>
                <w:spacing w:val="-57"/>
                <w:sz w:val="24"/>
              </w:rPr>
              <w:t xml:space="preserve"> </w:t>
            </w:r>
            <w:r>
              <w:rPr>
                <w:spacing w:val="-1"/>
                <w:sz w:val="24"/>
              </w:rPr>
              <w:t>публицистическо</w:t>
            </w:r>
            <w:r>
              <w:rPr>
                <w:spacing w:val="-58"/>
                <w:sz w:val="24"/>
              </w:rPr>
              <w:t xml:space="preserve"> </w:t>
            </w:r>
            <w:r>
              <w:rPr>
                <w:sz w:val="24"/>
              </w:rPr>
              <w:t>го</w:t>
            </w:r>
            <w:r>
              <w:rPr>
                <w:spacing w:val="-2"/>
                <w:sz w:val="24"/>
              </w:rPr>
              <w:t xml:space="preserve"> </w:t>
            </w:r>
            <w:r>
              <w:rPr>
                <w:sz w:val="24"/>
              </w:rPr>
              <w:t>стиля</w:t>
            </w:r>
            <w:r>
              <w:rPr>
                <w:spacing w:val="-1"/>
                <w:sz w:val="24"/>
              </w:rPr>
              <w:t xml:space="preserve"> </w:t>
            </w:r>
            <w:r>
              <w:rPr>
                <w:sz w:val="24"/>
              </w:rPr>
              <w:t>(обзор)</w:t>
            </w:r>
          </w:p>
        </w:tc>
        <w:tc>
          <w:tcPr>
            <w:tcW w:w="890" w:type="dxa"/>
          </w:tcPr>
          <w:p w:rsidR="007E1513" w:rsidRDefault="007E1513">
            <w:pPr>
              <w:pStyle w:val="TableParagraph"/>
              <w:spacing w:before="3"/>
              <w:rPr>
                <w:b/>
                <w:sz w:val="26"/>
              </w:rPr>
            </w:pPr>
          </w:p>
          <w:p w:rsidR="007E1513" w:rsidRDefault="002462E7">
            <w:pPr>
              <w:pStyle w:val="TableParagraph"/>
              <w:ind w:right="282"/>
              <w:jc w:val="right"/>
              <w:rPr>
                <w:sz w:val="24"/>
              </w:rPr>
            </w:pPr>
            <w:r>
              <w:rPr>
                <w:sz w:val="24"/>
              </w:rPr>
              <w:t>3</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138">
              <w:r>
                <w:rPr>
                  <w:color w:val="0000FF"/>
                  <w:spacing w:val="-1"/>
                  <w:sz w:val="20"/>
                  <w:u w:val="single" w:color="0000FF"/>
                </w:rPr>
                <w:t>https://m.edsoo.ru/7f41c7</w:t>
              </w:r>
            </w:hyperlink>
            <w:r>
              <w:rPr>
                <w:color w:val="0000FF"/>
                <w:spacing w:val="-47"/>
                <w:sz w:val="20"/>
              </w:rPr>
              <w:t xml:space="preserve"> </w:t>
            </w:r>
            <w:hyperlink r:id="rId139">
              <w:r>
                <w:rPr>
                  <w:color w:val="0000FF"/>
                  <w:sz w:val="20"/>
                  <w:u w:val="single" w:color="0000FF"/>
                </w:rPr>
                <w:t>e2</w:t>
              </w:r>
            </w:hyperlink>
          </w:p>
        </w:tc>
      </w:tr>
      <w:tr w:rsidR="007E1513">
        <w:trPr>
          <w:trHeight w:val="873"/>
        </w:trPr>
        <w:tc>
          <w:tcPr>
            <w:tcW w:w="651" w:type="dxa"/>
          </w:tcPr>
          <w:p w:rsidR="007E1513" w:rsidRDefault="007E1513">
            <w:pPr>
              <w:pStyle w:val="TableParagraph"/>
              <w:spacing w:before="6"/>
              <w:rPr>
                <w:b/>
                <w:sz w:val="26"/>
              </w:rPr>
            </w:pPr>
          </w:p>
          <w:p w:rsidR="007E1513" w:rsidRDefault="002462E7">
            <w:pPr>
              <w:pStyle w:val="TableParagraph"/>
              <w:ind w:left="101"/>
              <w:rPr>
                <w:sz w:val="24"/>
              </w:rPr>
            </w:pPr>
            <w:r>
              <w:rPr>
                <w:sz w:val="24"/>
              </w:rPr>
              <w:t>4.9</w:t>
            </w:r>
          </w:p>
        </w:tc>
        <w:tc>
          <w:tcPr>
            <w:tcW w:w="2189" w:type="dxa"/>
          </w:tcPr>
          <w:p w:rsidR="007E1513" w:rsidRDefault="002462E7">
            <w:pPr>
              <w:pStyle w:val="TableParagraph"/>
              <w:spacing w:before="26"/>
              <w:ind w:left="234" w:right="252"/>
              <w:rPr>
                <w:sz w:val="24"/>
              </w:rPr>
            </w:pPr>
            <w:r>
              <w:rPr>
                <w:sz w:val="24"/>
              </w:rPr>
              <w:t>Язык</w:t>
            </w:r>
            <w:r>
              <w:rPr>
                <w:spacing w:val="1"/>
                <w:sz w:val="24"/>
              </w:rPr>
              <w:t xml:space="preserve"> </w:t>
            </w:r>
            <w:r>
              <w:rPr>
                <w:spacing w:val="-1"/>
                <w:sz w:val="24"/>
              </w:rPr>
              <w:t>художественной</w:t>
            </w:r>
            <w:r>
              <w:rPr>
                <w:spacing w:val="-57"/>
                <w:sz w:val="24"/>
              </w:rPr>
              <w:t xml:space="preserve"> </w:t>
            </w:r>
            <w:r>
              <w:rPr>
                <w:sz w:val="24"/>
              </w:rPr>
              <w:t>литературы</w:t>
            </w:r>
          </w:p>
        </w:tc>
        <w:tc>
          <w:tcPr>
            <w:tcW w:w="890" w:type="dxa"/>
          </w:tcPr>
          <w:p w:rsidR="007E1513" w:rsidRDefault="007E1513">
            <w:pPr>
              <w:pStyle w:val="TableParagraph"/>
              <w:spacing w:before="6"/>
              <w:rPr>
                <w:b/>
                <w:sz w:val="26"/>
              </w:rPr>
            </w:pPr>
          </w:p>
          <w:p w:rsidR="007E1513" w:rsidRDefault="002462E7">
            <w:pPr>
              <w:pStyle w:val="TableParagraph"/>
              <w:ind w:right="282"/>
              <w:jc w:val="right"/>
              <w:rPr>
                <w:sz w:val="24"/>
              </w:rPr>
            </w:pPr>
            <w:r>
              <w:rPr>
                <w:sz w:val="24"/>
              </w:rPr>
              <w:t>4</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74"/>
              <w:ind w:left="237"/>
              <w:rPr>
                <w:sz w:val="20"/>
              </w:rPr>
            </w:pPr>
            <w:r>
              <w:rPr>
                <w:sz w:val="24"/>
              </w:rPr>
              <w:t>Библиотека ЦОК</w:t>
            </w:r>
            <w:r>
              <w:rPr>
                <w:spacing w:val="1"/>
                <w:sz w:val="24"/>
              </w:rPr>
              <w:t xml:space="preserve"> </w:t>
            </w:r>
            <w:hyperlink r:id="rId140">
              <w:r>
                <w:rPr>
                  <w:color w:val="0000FF"/>
                  <w:spacing w:val="-1"/>
                  <w:sz w:val="20"/>
                  <w:u w:val="single" w:color="0000FF"/>
                </w:rPr>
                <w:t>https://m.edsoo.ru/7f41c7</w:t>
              </w:r>
            </w:hyperlink>
            <w:r>
              <w:rPr>
                <w:color w:val="0000FF"/>
                <w:spacing w:val="-47"/>
                <w:sz w:val="20"/>
              </w:rPr>
              <w:t xml:space="preserve"> </w:t>
            </w:r>
            <w:hyperlink r:id="rId141">
              <w:r>
                <w:rPr>
                  <w:color w:val="0000FF"/>
                  <w:sz w:val="20"/>
                  <w:u w:val="single" w:color="0000FF"/>
                </w:rPr>
                <w:t>e2</w:t>
              </w:r>
            </w:hyperlink>
          </w:p>
        </w:tc>
      </w:tr>
      <w:tr w:rsidR="007E1513">
        <w:trPr>
          <w:trHeight w:val="321"/>
        </w:trPr>
        <w:tc>
          <w:tcPr>
            <w:tcW w:w="2840"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0" w:type="dxa"/>
          </w:tcPr>
          <w:p w:rsidR="007E1513" w:rsidRDefault="002462E7">
            <w:pPr>
              <w:pStyle w:val="TableParagraph"/>
              <w:spacing w:before="29" w:line="272" w:lineRule="exact"/>
              <w:ind w:right="222"/>
              <w:jc w:val="right"/>
              <w:rPr>
                <w:sz w:val="24"/>
              </w:rPr>
            </w:pPr>
            <w:r>
              <w:rPr>
                <w:sz w:val="24"/>
              </w:rPr>
              <w:t>21</w:t>
            </w:r>
          </w:p>
        </w:tc>
        <w:tc>
          <w:tcPr>
            <w:tcW w:w="5907" w:type="dxa"/>
            <w:gridSpan w:val="3"/>
          </w:tcPr>
          <w:p w:rsidR="007E1513" w:rsidRDefault="007E1513">
            <w:pPr>
              <w:pStyle w:val="TableParagraph"/>
            </w:pPr>
          </w:p>
        </w:tc>
      </w:tr>
      <w:tr w:rsidR="007E1513">
        <w:trPr>
          <w:trHeight w:val="782"/>
        </w:trPr>
        <w:tc>
          <w:tcPr>
            <w:tcW w:w="2840" w:type="dxa"/>
            <w:gridSpan w:val="2"/>
          </w:tcPr>
          <w:p w:rsidR="007E1513" w:rsidRDefault="007E1513">
            <w:pPr>
              <w:pStyle w:val="TableParagraph"/>
              <w:spacing w:before="6"/>
              <w:rPr>
                <w:b/>
              </w:rPr>
            </w:pPr>
          </w:p>
          <w:p w:rsidR="007E1513" w:rsidRDefault="002462E7">
            <w:pPr>
              <w:pStyle w:val="TableParagraph"/>
              <w:ind w:left="235"/>
              <w:rPr>
                <w:sz w:val="24"/>
              </w:rPr>
            </w:pPr>
            <w:r>
              <w:rPr>
                <w:sz w:val="24"/>
              </w:rPr>
              <w:t>Повторение</w:t>
            </w:r>
          </w:p>
        </w:tc>
        <w:tc>
          <w:tcPr>
            <w:tcW w:w="890" w:type="dxa"/>
          </w:tcPr>
          <w:p w:rsidR="007E1513" w:rsidRDefault="007E1513">
            <w:pPr>
              <w:pStyle w:val="TableParagraph"/>
              <w:spacing w:before="6"/>
              <w:rPr>
                <w:b/>
              </w:rPr>
            </w:pPr>
          </w:p>
          <w:p w:rsidR="007E1513" w:rsidRDefault="002462E7">
            <w:pPr>
              <w:pStyle w:val="TableParagraph"/>
              <w:ind w:right="282"/>
              <w:jc w:val="right"/>
              <w:rPr>
                <w:sz w:val="24"/>
              </w:rPr>
            </w:pPr>
            <w:r>
              <w:rPr>
                <w:sz w:val="24"/>
              </w:rPr>
              <w:t>6</w:t>
            </w:r>
          </w:p>
        </w:tc>
        <w:tc>
          <w:tcPr>
            <w:tcW w:w="1718" w:type="dxa"/>
          </w:tcPr>
          <w:p w:rsidR="007E1513" w:rsidRDefault="007E1513">
            <w:pPr>
              <w:pStyle w:val="TableParagraph"/>
            </w:pPr>
          </w:p>
        </w:tc>
        <w:tc>
          <w:tcPr>
            <w:tcW w:w="1780" w:type="dxa"/>
          </w:tcPr>
          <w:p w:rsidR="007E1513" w:rsidRDefault="007E1513">
            <w:pPr>
              <w:pStyle w:val="TableParagraph"/>
            </w:pPr>
          </w:p>
        </w:tc>
        <w:tc>
          <w:tcPr>
            <w:tcW w:w="2409" w:type="dxa"/>
          </w:tcPr>
          <w:p w:rsidR="007E1513" w:rsidRDefault="002462E7">
            <w:pPr>
              <w:pStyle w:val="TableParagraph"/>
              <w:spacing w:before="26"/>
              <w:ind w:left="237"/>
              <w:rPr>
                <w:sz w:val="20"/>
              </w:rPr>
            </w:pPr>
            <w:r>
              <w:rPr>
                <w:sz w:val="24"/>
              </w:rPr>
              <w:t>Библиотека ЦОК</w:t>
            </w:r>
            <w:r>
              <w:rPr>
                <w:spacing w:val="1"/>
                <w:sz w:val="24"/>
              </w:rPr>
              <w:t xml:space="preserve"> </w:t>
            </w:r>
            <w:hyperlink r:id="rId142">
              <w:r>
                <w:rPr>
                  <w:color w:val="0000FF"/>
                  <w:spacing w:val="-1"/>
                  <w:sz w:val="20"/>
                  <w:u w:val="single" w:color="0000FF"/>
                </w:rPr>
                <w:t>https://m.edsoo.ru/7f41c7</w:t>
              </w:r>
            </w:hyperlink>
            <w:r>
              <w:rPr>
                <w:color w:val="0000FF"/>
                <w:spacing w:val="-47"/>
                <w:sz w:val="20"/>
              </w:rPr>
              <w:t xml:space="preserve"> </w:t>
            </w:r>
            <w:hyperlink r:id="rId143">
              <w:r>
                <w:rPr>
                  <w:color w:val="0000FF"/>
                  <w:sz w:val="20"/>
                  <w:u w:val="single" w:color="0000FF"/>
                </w:rPr>
                <w:t>e2</w:t>
              </w:r>
            </w:hyperlink>
          </w:p>
        </w:tc>
      </w:tr>
      <w:tr w:rsidR="007E1513">
        <w:trPr>
          <w:trHeight w:val="779"/>
        </w:trPr>
        <w:tc>
          <w:tcPr>
            <w:tcW w:w="2840" w:type="dxa"/>
            <w:gridSpan w:val="2"/>
          </w:tcPr>
          <w:p w:rsidR="007E1513" w:rsidRDefault="007E1513">
            <w:pPr>
              <w:pStyle w:val="TableParagraph"/>
              <w:spacing w:before="4"/>
              <w:rPr>
                <w:b/>
              </w:rPr>
            </w:pPr>
          </w:p>
          <w:p w:rsidR="007E1513" w:rsidRDefault="002462E7">
            <w:pPr>
              <w:pStyle w:val="TableParagraph"/>
              <w:ind w:left="235"/>
              <w:rPr>
                <w:sz w:val="24"/>
              </w:rPr>
            </w:pPr>
            <w:r>
              <w:rPr>
                <w:sz w:val="24"/>
              </w:rPr>
              <w:t>Итоговый</w:t>
            </w:r>
            <w:r>
              <w:rPr>
                <w:spacing w:val="-5"/>
                <w:sz w:val="24"/>
              </w:rPr>
              <w:t xml:space="preserve"> </w:t>
            </w:r>
            <w:r>
              <w:rPr>
                <w:sz w:val="24"/>
              </w:rPr>
              <w:t>контроль</w:t>
            </w:r>
          </w:p>
        </w:tc>
        <w:tc>
          <w:tcPr>
            <w:tcW w:w="890" w:type="dxa"/>
          </w:tcPr>
          <w:p w:rsidR="007E1513" w:rsidRDefault="007E1513">
            <w:pPr>
              <w:pStyle w:val="TableParagraph"/>
              <w:spacing w:before="4"/>
              <w:rPr>
                <w:b/>
              </w:rPr>
            </w:pPr>
          </w:p>
          <w:p w:rsidR="007E1513" w:rsidRDefault="002462E7">
            <w:pPr>
              <w:pStyle w:val="TableParagraph"/>
              <w:ind w:right="282"/>
              <w:jc w:val="right"/>
              <w:rPr>
                <w:sz w:val="24"/>
              </w:rPr>
            </w:pPr>
            <w:r>
              <w:rPr>
                <w:sz w:val="24"/>
              </w:rPr>
              <w:t>5</w:t>
            </w:r>
          </w:p>
        </w:tc>
        <w:tc>
          <w:tcPr>
            <w:tcW w:w="1718" w:type="dxa"/>
          </w:tcPr>
          <w:p w:rsidR="007E1513" w:rsidRDefault="007E1513">
            <w:pPr>
              <w:pStyle w:val="TableParagraph"/>
              <w:spacing w:before="4"/>
              <w:rPr>
                <w:b/>
              </w:rPr>
            </w:pPr>
          </w:p>
          <w:p w:rsidR="007E1513" w:rsidRDefault="002462E7">
            <w:pPr>
              <w:pStyle w:val="TableParagraph"/>
              <w:ind w:right="697"/>
              <w:jc w:val="right"/>
              <w:rPr>
                <w:sz w:val="24"/>
              </w:rPr>
            </w:pPr>
            <w:r>
              <w:rPr>
                <w:sz w:val="24"/>
              </w:rPr>
              <w:t>5</w:t>
            </w:r>
          </w:p>
        </w:tc>
        <w:tc>
          <w:tcPr>
            <w:tcW w:w="1780" w:type="dxa"/>
          </w:tcPr>
          <w:p w:rsidR="007E1513" w:rsidRDefault="007E1513">
            <w:pPr>
              <w:pStyle w:val="TableParagraph"/>
            </w:pPr>
          </w:p>
        </w:tc>
        <w:tc>
          <w:tcPr>
            <w:tcW w:w="2409" w:type="dxa"/>
          </w:tcPr>
          <w:p w:rsidR="007E1513" w:rsidRDefault="002462E7">
            <w:pPr>
              <w:pStyle w:val="TableParagraph"/>
              <w:spacing w:before="24"/>
              <w:ind w:left="237"/>
              <w:rPr>
                <w:sz w:val="20"/>
              </w:rPr>
            </w:pPr>
            <w:r>
              <w:rPr>
                <w:sz w:val="24"/>
              </w:rPr>
              <w:t>Библиотека ЦОК</w:t>
            </w:r>
            <w:r>
              <w:rPr>
                <w:spacing w:val="1"/>
                <w:sz w:val="24"/>
              </w:rPr>
              <w:t xml:space="preserve"> </w:t>
            </w:r>
            <w:hyperlink r:id="rId144">
              <w:r>
                <w:rPr>
                  <w:color w:val="0000FF"/>
                  <w:spacing w:val="-1"/>
                  <w:sz w:val="20"/>
                  <w:u w:val="single" w:color="0000FF"/>
                </w:rPr>
                <w:t>https://m.edsoo.ru/7f41c7</w:t>
              </w:r>
            </w:hyperlink>
            <w:r>
              <w:rPr>
                <w:color w:val="0000FF"/>
                <w:spacing w:val="-47"/>
                <w:sz w:val="20"/>
              </w:rPr>
              <w:t xml:space="preserve"> </w:t>
            </w:r>
            <w:hyperlink r:id="rId145">
              <w:r>
                <w:rPr>
                  <w:color w:val="0000FF"/>
                  <w:sz w:val="20"/>
                  <w:u w:val="single" w:color="0000FF"/>
                </w:rPr>
                <w:t>e2</w:t>
              </w:r>
            </w:hyperlink>
          </w:p>
        </w:tc>
      </w:tr>
      <w:tr w:rsidR="007E1513">
        <w:trPr>
          <w:trHeight w:val="870"/>
        </w:trPr>
        <w:tc>
          <w:tcPr>
            <w:tcW w:w="2840" w:type="dxa"/>
            <w:gridSpan w:val="2"/>
          </w:tcPr>
          <w:p w:rsidR="007E1513" w:rsidRDefault="002462E7">
            <w:pPr>
              <w:pStyle w:val="TableParagraph"/>
              <w:spacing w:before="23"/>
              <w:ind w:left="235" w:right="103"/>
              <w:rPr>
                <w:sz w:val="24"/>
              </w:rPr>
            </w:pPr>
            <w:r>
              <w:rPr>
                <w:sz w:val="24"/>
              </w:rPr>
              <w:t>ОБЩЕЕ</w:t>
            </w:r>
            <w:r>
              <w:rPr>
                <w:spacing w:val="1"/>
                <w:sz w:val="24"/>
              </w:rPr>
              <w:t xml:space="preserve"> </w:t>
            </w:r>
            <w:r>
              <w:rPr>
                <w:sz w:val="24"/>
              </w:rPr>
              <w:t>КОЛИЧЕСТВО ЧАСОВ</w:t>
            </w:r>
            <w:r>
              <w:rPr>
                <w:spacing w:val="-58"/>
                <w:sz w:val="24"/>
              </w:rPr>
              <w:t xml:space="preserve"> </w:t>
            </w:r>
            <w:r>
              <w:rPr>
                <w:sz w:val="24"/>
              </w:rPr>
              <w:t>ПО</w:t>
            </w:r>
            <w:r>
              <w:rPr>
                <w:spacing w:val="-2"/>
                <w:sz w:val="24"/>
              </w:rPr>
              <w:t xml:space="preserve"> </w:t>
            </w:r>
            <w:r>
              <w:rPr>
                <w:sz w:val="24"/>
              </w:rPr>
              <w:t>ПРОГРАММЕ</w:t>
            </w:r>
          </w:p>
        </w:tc>
        <w:tc>
          <w:tcPr>
            <w:tcW w:w="890" w:type="dxa"/>
          </w:tcPr>
          <w:p w:rsidR="007E1513" w:rsidRDefault="007E1513">
            <w:pPr>
              <w:pStyle w:val="TableParagraph"/>
              <w:spacing w:before="6"/>
              <w:rPr>
                <w:b/>
                <w:sz w:val="26"/>
              </w:rPr>
            </w:pPr>
          </w:p>
          <w:p w:rsidR="007E1513" w:rsidRDefault="002462E7">
            <w:pPr>
              <w:pStyle w:val="TableParagraph"/>
              <w:ind w:right="222"/>
              <w:jc w:val="right"/>
              <w:rPr>
                <w:sz w:val="24"/>
              </w:rPr>
            </w:pPr>
            <w:r>
              <w:rPr>
                <w:sz w:val="24"/>
              </w:rPr>
              <w:t>68</w:t>
            </w:r>
          </w:p>
        </w:tc>
        <w:tc>
          <w:tcPr>
            <w:tcW w:w="1718" w:type="dxa"/>
          </w:tcPr>
          <w:p w:rsidR="007E1513" w:rsidRDefault="007E1513">
            <w:pPr>
              <w:pStyle w:val="TableParagraph"/>
              <w:spacing w:before="6"/>
              <w:rPr>
                <w:b/>
                <w:sz w:val="26"/>
              </w:rPr>
            </w:pPr>
          </w:p>
          <w:p w:rsidR="007E1513" w:rsidRDefault="002462E7">
            <w:pPr>
              <w:pStyle w:val="TableParagraph"/>
              <w:ind w:right="697"/>
              <w:jc w:val="right"/>
              <w:rPr>
                <w:sz w:val="24"/>
              </w:rPr>
            </w:pPr>
            <w:r>
              <w:rPr>
                <w:sz w:val="24"/>
              </w:rPr>
              <w:t>5</w:t>
            </w:r>
          </w:p>
        </w:tc>
        <w:tc>
          <w:tcPr>
            <w:tcW w:w="1780" w:type="dxa"/>
          </w:tcPr>
          <w:p w:rsidR="007E1513" w:rsidRDefault="007E1513">
            <w:pPr>
              <w:pStyle w:val="TableParagraph"/>
              <w:spacing w:before="6"/>
              <w:rPr>
                <w:b/>
                <w:sz w:val="26"/>
              </w:rPr>
            </w:pPr>
          </w:p>
          <w:p w:rsidR="007E1513" w:rsidRDefault="002462E7">
            <w:pPr>
              <w:pStyle w:val="TableParagraph"/>
              <w:ind w:left="195"/>
              <w:jc w:val="center"/>
              <w:rPr>
                <w:sz w:val="24"/>
              </w:rPr>
            </w:pPr>
            <w:r>
              <w:rPr>
                <w:sz w:val="24"/>
              </w:rPr>
              <w:t>0</w:t>
            </w:r>
          </w:p>
        </w:tc>
        <w:tc>
          <w:tcPr>
            <w:tcW w:w="2409" w:type="dxa"/>
          </w:tcPr>
          <w:p w:rsidR="007E1513" w:rsidRDefault="007E1513">
            <w:pPr>
              <w:pStyle w:val="TableParagraph"/>
            </w:pPr>
          </w:p>
        </w:tc>
      </w:tr>
    </w:tbl>
    <w:p w:rsidR="007E1513" w:rsidRDefault="007E1513">
      <w:pPr>
        <w:pStyle w:val="a3"/>
        <w:spacing w:before="2"/>
        <w:ind w:left="0" w:firstLine="0"/>
        <w:jc w:val="left"/>
        <w:rPr>
          <w:b/>
          <w:sz w:val="27"/>
        </w:rPr>
      </w:pPr>
    </w:p>
    <w:p w:rsidR="007E1513" w:rsidRDefault="002462E7">
      <w:pPr>
        <w:pStyle w:val="21"/>
        <w:spacing w:before="90"/>
        <w:ind w:left="1158"/>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t>«Литература»</w:t>
      </w:r>
      <w:r>
        <w:rPr>
          <w:spacing w:val="-2"/>
        </w:rPr>
        <w:t xml:space="preserve"> </w:t>
      </w:r>
      <w:r>
        <w:t>(</w:t>
      </w:r>
      <w:r>
        <w:rPr>
          <w:position w:val="1"/>
        </w:rPr>
        <w:t>базовый</w:t>
      </w:r>
      <w:r>
        <w:rPr>
          <w:spacing w:val="-2"/>
          <w:position w:val="1"/>
        </w:rPr>
        <w:t xml:space="preserve"> </w:t>
      </w:r>
      <w:r>
        <w:rPr>
          <w:position w:val="1"/>
        </w:rPr>
        <w:t>уровень).</w:t>
      </w:r>
    </w:p>
    <w:p w:rsidR="007E1513" w:rsidRDefault="002462E7">
      <w:pPr>
        <w:pStyle w:val="a5"/>
        <w:numPr>
          <w:ilvl w:val="1"/>
          <w:numId w:val="152"/>
        </w:numPr>
        <w:tabs>
          <w:tab w:val="left" w:pos="1402"/>
        </w:tabs>
        <w:spacing w:before="134"/>
        <w:ind w:hanging="541"/>
        <w:rPr>
          <w:sz w:val="24"/>
        </w:rPr>
      </w:pPr>
      <w:r>
        <w:rPr>
          <w:sz w:val="24"/>
        </w:rPr>
        <w:t>Рабочая</w:t>
      </w:r>
      <w:r>
        <w:rPr>
          <w:spacing w:val="50"/>
          <w:sz w:val="24"/>
        </w:rPr>
        <w:t xml:space="preserve"> </w:t>
      </w:r>
      <w:r>
        <w:rPr>
          <w:sz w:val="24"/>
        </w:rPr>
        <w:t>программа</w:t>
      </w:r>
      <w:r>
        <w:rPr>
          <w:spacing w:val="49"/>
          <w:sz w:val="24"/>
        </w:rPr>
        <w:t xml:space="preserve"> </w:t>
      </w:r>
      <w:r>
        <w:rPr>
          <w:sz w:val="24"/>
        </w:rPr>
        <w:t>по</w:t>
      </w:r>
      <w:r>
        <w:rPr>
          <w:spacing w:val="52"/>
          <w:sz w:val="24"/>
        </w:rPr>
        <w:t xml:space="preserve"> </w:t>
      </w:r>
      <w:r>
        <w:rPr>
          <w:sz w:val="24"/>
        </w:rPr>
        <w:t>учебному</w:t>
      </w:r>
      <w:r>
        <w:rPr>
          <w:spacing w:val="45"/>
          <w:sz w:val="24"/>
        </w:rPr>
        <w:t xml:space="preserve"> </w:t>
      </w:r>
      <w:r>
        <w:rPr>
          <w:sz w:val="24"/>
        </w:rPr>
        <w:t>предмету</w:t>
      </w:r>
      <w:r>
        <w:rPr>
          <w:spacing w:val="52"/>
          <w:sz w:val="24"/>
        </w:rPr>
        <w:t xml:space="preserve"> </w:t>
      </w:r>
      <w:r>
        <w:rPr>
          <w:sz w:val="24"/>
        </w:rPr>
        <w:t>«Литература»</w:t>
      </w:r>
      <w:r>
        <w:rPr>
          <w:spacing w:val="48"/>
          <w:sz w:val="24"/>
        </w:rPr>
        <w:t xml:space="preserve"> </w:t>
      </w:r>
      <w:r>
        <w:rPr>
          <w:sz w:val="24"/>
        </w:rPr>
        <w:t>(предметная</w:t>
      </w:r>
      <w:r>
        <w:rPr>
          <w:spacing w:val="50"/>
          <w:sz w:val="24"/>
        </w:rPr>
        <w:t xml:space="preserve"> </w:t>
      </w:r>
      <w:r>
        <w:rPr>
          <w:sz w:val="24"/>
        </w:rPr>
        <w:t>область</w:t>
      </w:r>
    </w:p>
    <w:p w:rsidR="007E1513" w:rsidRDefault="002462E7" w:rsidP="00E8647F">
      <w:pPr>
        <w:pStyle w:val="a3"/>
        <w:spacing w:before="137" w:line="360" w:lineRule="auto"/>
        <w:ind w:right="373" w:firstLine="0"/>
      </w:pPr>
      <w:r>
        <w:t>«Русский язык и литература») (далее соответственно – программа по литературе, литература)</w:t>
      </w:r>
      <w:r>
        <w:rPr>
          <w:spacing w:val="-57"/>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sidR="00E8647F">
        <w:t xml:space="preserve"> </w:t>
      </w:r>
      <w:r>
        <w:t>по</w:t>
      </w:r>
      <w:r>
        <w:rPr>
          <w:spacing w:val="-3"/>
        </w:rPr>
        <w:t xml:space="preserve"> </w:t>
      </w:r>
      <w:r>
        <w:t>литературе.</w:t>
      </w:r>
    </w:p>
    <w:p w:rsidR="007E1513" w:rsidRPr="00E8647F" w:rsidRDefault="002462E7">
      <w:pPr>
        <w:pStyle w:val="a5"/>
        <w:numPr>
          <w:ilvl w:val="1"/>
          <w:numId w:val="152"/>
        </w:numPr>
        <w:tabs>
          <w:tab w:val="left" w:pos="1402"/>
        </w:tabs>
        <w:spacing w:before="137"/>
        <w:ind w:hanging="541"/>
        <w:rPr>
          <w:b/>
          <w:sz w:val="24"/>
        </w:rPr>
      </w:pPr>
      <w:r w:rsidRPr="00E8647F">
        <w:rPr>
          <w:b/>
          <w:sz w:val="24"/>
        </w:rPr>
        <w:t>Пояснительная</w:t>
      </w:r>
      <w:r w:rsidRPr="00E8647F">
        <w:rPr>
          <w:b/>
          <w:spacing w:val="-6"/>
          <w:sz w:val="24"/>
        </w:rPr>
        <w:t xml:space="preserve"> </w:t>
      </w:r>
      <w:r w:rsidRPr="00E8647F">
        <w:rPr>
          <w:b/>
          <w:sz w:val="24"/>
        </w:rPr>
        <w:t>записка.</w:t>
      </w:r>
    </w:p>
    <w:p w:rsidR="007E1513" w:rsidRDefault="002462E7">
      <w:pPr>
        <w:pStyle w:val="a5"/>
        <w:numPr>
          <w:ilvl w:val="2"/>
          <w:numId w:val="152"/>
        </w:numPr>
        <w:tabs>
          <w:tab w:val="left" w:pos="1582"/>
        </w:tabs>
        <w:spacing w:before="139" w:line="360" w:lineRule="auto"/>
        <w:ind w:right="374"/>
        <w:rPr>
          <w:sz w:val="24"/>
        </w:rPr>
      </w:pPr>
      <w:r>
        <w:rPr>
          <w:sz w:val="24"/>
        </w:rPr>
        <w:t>Программа по литературе разработана с целью оказания методической помощи</w:t>
      </w:r>
      <w:r>
        <w:rPr>
          <w:spacing w:val="-57"/>
          <w:sz w:val="24"/>
        </w:rPr>
        <w:t xml:space="preserve"> </w:t>
      </w:r>
      <w:r>
        <w:rPr>
          <w:sz w:val="24"/>
        </w:rPr>
        <w:t>учителю</w:t>
      </w:r>
      <w:r>
        <w:rPr>
          <w:spacing w:val="-10"/>
          <w:sz w:val="24"/>
        </w:rPr>
        <w:t xml:space="preserve"> </w:t>
      </w:r>
      <w:r>
        <w:rPr>
          <w:sz w:val="24"/>
        </w:rPr>
        <w:t>литературы</w:t>
      </w:r>
      <w:r>
        <w:rPr>
          <w:spacing w:val="-9"/>
          <w:sz w:val="24"/>
        </w:rPr>
        <w:t xml:space="preserve"> </w:t>
      </w:r>
      <w:r>
        <w:rPr>
          <w:sz w:val="24"/>
        </w:rPr>
        <w:t>в</w:t>
      </w:r>
      <w:r>
        <w:rPr>
          <w:spacing w:val="-10"/>
          <w:sz w:val="24"/>
        </w:rPr>
        <w:t xml:space="preserve"> </w:t>
      </w:r>
      <w:r>
        <w:rPr>
          <w:sz w:val="24"/>
        </w:rPr>
        <w:t>создании</w:t>
      </w:r>
      <w:r>
        <w:rPr>
          <w:spacing w:val="-10"/>
          <w:sz w:val="24"/>
        </w:rPr>
        <w:t xml:space="preserve"> </w:t>
      </w:r>
      <w:r>
        <w:rPr>
          <w:sz w:val="24"/>
        </w:rPr>
        <w:t>рабочей</w:t>
      </w:r>
      <w:r>
        <w:rPr>
          <w:spacing w:val="-10"/>
          <w:sz w:val="24"/>
        </w:rPr>
        <w:t xml:space="preserve"> </w:t>
      </w:r>
      <w:r>
        <w:rPr>
          <w:sz w:val="24"/>
        </w:rPr>
        <w:t>программы</w:t>
      </w:r>
      <w:r>
        <w:rPr>
          <w:spacing w:val="-10"/>
          <w:sz w:val="24"/>
        </w:rPr>
        <w:t xml:space="preserve"> </w:t>
      </w:r>
      <w:r>
        <w:rPr>
          <w:sz w:val="24"/>
        </w:rPr>
        <w:t>по</w:t>
      </w:r>
      <w:r>
        <w:rPr>
          <w:spacing w:val="-8"/>
          <w:sz w:val="24"/>
        </w:rPr>
        <w:t xml:space="preserve"> </w:t>
      </w:r>
      <w:r>
        <w:rPr>
          <w:sz w:val="24"/>
        </w:rPr>
        <w:t>учебному</w:t>
      </w:r>
      <w:r>
        <w:rPr>
          <w:spacing w:val="-14"/>
          <w:sz w:val="24"/>
        </w:rPr>
        <w:t xml:space="preserve"> </w:t>
      </w:r>
      <w:r>
        <w:rPr>
          <w:sz w:val="24"/>
        </w:rPr>
        <w:t>предмету,</w:t>
      </w:r>
      <w:r>
        <w:rPr>
          <w:spacing w:val="-11"/>
          <w:sz w:val="24"/>
        </w:rPr>
        <w:t xml:space="preserve"> </w:t>
      </w:r>
      <w:r>
        <w:rPr>
          <w:sz w:val="24"/>
        </w:rPr>
        <w:t>ориентированной</w:t>
      </w:r>
      <w:r>
        <w:rPr>
          <w:spacing w:val="-57"/>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подлежит</w:t>
      </w:r>
      <w:r>
        <w:rPr>
          <w:spacing w:val="1"/>
          <w:sz w:val="24"/>
        </w:rPr>
        <w:t xml:space="preserve"> </w:t>
      </w:r>
      <w:r>
        <w:rPr>
          <w:sz w:val="24"/>
        </w:rPr>
        <w:t>непосредственному</w:t>
      </w:r>
      <w:r>
        <w:rPr>
          <w:spacing w:val="-6"/>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 ООП</w:t>
      </w:r>
      <w:r>
        <w:rPr>
          <w:spacing w:val="-2"/>
          <w:sz w:val="24"/>
        </w:rPr>
        <w:t xml:space="preserve"> </w:t>
      </w:r>
      <w:r>
        <w:rPr>
          <w:sz w:val="24"/>
        </w:rPr>
        <w:t>СОО.</w:t>
      </w:r>
    </w:p>
    <w:p w:rsidR="007E1513" w:rsidRDefault="002462E7">
      <w:pPr>
        <w:pStyle w:val="a5"/>
        <w:numPr>
          <w:ilvl w:val="2"/>
          <w:numId w:val="152"/>
        </w:numPr>
        <w:tabs>
          <w:tab w:val="left" w:pos="1582"/>
        </w:tabs>
        <w:spacing w:before="1"/>
        <w:ind w:left="1581" w:hanging="721"/>
        <w:rPr>
          <w:sz w:val="24"/>
        </w:rPr>
      </w:pPr>
      <w:r>
        <w:rPr>
          <w:sz w:val="24"/>
        </w:rPr>
        <w:t>Программа</w:t>
      </w:r>
      <w:r>
        <w:rPr>
          <w:spacing w:val="-5"/>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позволит</w:t>
      </w:r>
      <w:r>
        <w:rPr>
          <w:spacing w:val="-1"/>
          <w:sz w:val="24"/>
        </w:rPr>
        <w:t xml:space="preserve"> </w:t>
      </w:r>
      <w:r>
        <w:rPr>
          <w:sz w:val="24"/>
        </w:rPr>
        <w:t>учителю:</w:t>
      </w:r>
    </w:p>
    <w:p w:rsidR="007E1513" w:rsidRDefault="002462E7">
      <w:pPr>
        <w:pStyle w:val="a3"/>
        <w:spacing w:before="137" w:line="360" w:lineRule="auto"/>
        <w:ind w:right="375"/>
      </w:pPr>
      <w:r>
        <w:t xml:space="preserve">реализовать   </w:t>
      </w:r>
      <w:r>
        <w:rPr>
          <w:spacing w:val="1"/>
        </w:rPr>
        <w:t xml:space="preserve"> </w:t>
      </w:r>
      <w:r>
        <w:t>в     процессе     преподавания     литературы     современные     подходы</w:t>
      </w:r>
      <w:r>
        <w:rPr>
          <w:spacing w:val="-57"/>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во</w:t>
      </w:r>
      <w:r>
        <w:rPr>
          <w:spacing w:val="-3"/>
        </w:rPr>
        <w:t xml:space="preserve"> </w:t>
      </w:r>
      <w:r>
        <w:t>ФГОС</w:t>
      </w:r>
      <w:r>
        <w:rPr>
          <w:spacing w:val="-1"/>
        </w:rPr>
        <w:t xml:space="preserve"> </w:t>
      </w:r>
      <w:r>
        <w:t>СОО;</w:t>
      </w:r>
    </w:p>
    <w:p w:rsidR="007E1513" w:rsidRDefault="002462E7">
      <w:pPr>
        <w:pStyle w:val="a3"/>
        <w:spacing w:before="1" w:line="360" w:lineRule="auto"/>
        <w:ind w:right="376"/>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57"/>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программой</w:t>
      </w:r>
      <w:r>
        <w:rPr>
          <w:spacing w:val="1"/>
        </w:rPr>
        <w:t xml:space="preserve"> </w:t>
      </w:r>
      <w:r>
        <w:t>воспитания.</w:t>
      </w:r>
    </w:p>
    <w:p w:rsidR="007E1513" w:rsidRDefault="002462E7">
      <w:pPr>
        <w:pStyle w:val="a5"/>
        <w:numPr>
          <w:ilvl w:val="2"/>
          <w:numId w:val="152"/>
        </w:numPr>
        <w:tabs>
          <w:tab w:val="left" w:pos="1582"/>
        </w:tabs>
        <w:spacing w:line="360" w:lineRule="auto"/>
        <w:ind w:right="376"/>
        <w:rPr>
          <w:sz w:val="24"/>
        </w:rPr>
      </w:pPr>
      <w:r>
        <w:rPr>
          <w:position w:val="1"/>
          <w:sz w:val="24"/>
        </w:rPr>
        <w:t>Личностные</w:t>
      </w:r>
      <w:r>
        <w:rPr>
          <w:spacing w:val="1"/>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программе</w:t>
      </w:r>
      <w:r>
        <w:rPr>
          <w:spacing w:val="1"/>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1"/>
          <w:position w:val="1"/>
          <w:sz w:val="24"/>
        </w:rPr>
        <w:t xml:space="preserve"> </w:t>
      </w:r>
      <w:r>
        <w:rPr>
          <w:position w:val="1"/>
          <w:sz w:val="24"/>
        </w:rPr>
        <w:t xml:space="preserve">представлены с учётом особенностей преподавания </w:t>
      </w:r>
      <w:r>
        <w:rPr>
          <w:sz w:val="24"/>
        </w:rPr>
        <w:t>учебного предмета на уровне среднего</w:t>
      </w:r>
      <w:r>
        <w:rPr>
          <w:spacing w:val="1"/>
          <w:sz w:val="24"/>
        </w:rPr>
        <w:t xml:space="preserve"> </w:t>
      </w:r>
      <w:r>
        <w:rPr>
          <w:sz w:val="24"/>
        </w:rPr>
        <w:t>общего</w:t>
      </w:r>
      <w:r>
        <w:rPr>
          <w:spacing w:val="-4"/>
          <w:sz w:val="24"/>
        </w:rPr>
        <w:t xml:space="preserve"> </w:t>
      </w:r>
      <w:r>
        <w:rPr>
          <w:sz w:val="24"/>
        </w:rPr>
        <w:t>образования</w:t>
      </w:r>
      <w:r>
        <w:rPr>
          <w:position w:val="1"/>
          <w:sz w:val="24"/>
        </w:rPr>
        <w:t>,</w:t>
      </w:r>
      <w:r>
        <w:rPr>
          <w:spacing w:val="-3"/>
          <w:position w:val="1"/>
          <w:sz w:val="24"/>
        </w:rPr>
        <w:t xml:space="preserve"> </w:t>
      </w:r>
      <w:r>
        <w:rPr>
          <w:position w:val="1"/>
          <w:sz w:val="24"/>
        </w:rPr>
        <w:t>планируемые</w:t>
      </w:r>
      <w:r>
        <w:rPr>
          <w:spacing w:val="-4"/>
          <w:position w:val="1"/>
          <w:sz w:val="24"/>
        </w:rPr>
        <w:t xml:space="preserve"> </w:t>
      </w:r>
      <w:r>
        <w:rPr>
          <w:position w:val="1"/>
          <w:sz w:val="24"/>
        </w:rPr>
        <w:t>предметные</w:t>
      </w:r>
      <w:r>
        <w:rPr>
          <w:spacing w:val="-2"/>
          <w:position w:val="1"/>
          <w:sz w:val="24"/>
        </w:rPr>
        <w:t xml:space="preserve"> </w:t>
      </w:r>
      <w:r>
        <w:rPr>
          <w:position w:val="1"/>
          <w:sz w:val="24"/>
        </w:rPr>
        <w:t>результаты</w:t>
      </w:r>
      <w:r>
        <w:rPr>
          <w:spacing w:val="-3"/>
          <w:position w:val="1"/>
          <w:sz w:val="24"/>
        </w:rPr>
        <w:t xml:space="preserve"> </w:t>
      </w:r>
      <w:r>
        <w:rPr>
          <w:position w:val="1"/>
          <w:sz w:val="24"/>
        </w:rPr>
        <w:t>распределены</w:t>
      </w:r>
      <w:r>
        <w:rPr>
          <w:spacing w:val="-3"/>
          <w:position w:val="1"/>
          <w:sz w:val="24"/>
        </w:rPr>
        <w:t xml:space="preserve"> </w:t>
      </w:r>
      <w:r>
        <w:rPr>
          <w:position w:val="1"/>
          <w:sz w:val="24"/>
        </w:rPr>
        <w:t>по</w:t>
      </w:r>
      <w:r>
        <w:rPr>
          <w:spacing w:val="-3"/>
          <w:position w:val="1"/>
          <w:sz w:val="24"/>
        </w:rPr>
        <w:t xml:space="preserve"> </w:t>
      </w:r>
      <w:r>
        <w:rPr>
          <w:position w:val="1"/>
          <w:sz w:val="24"/>
        </w:rPr>
        <w:t>годам</w:t>
      </w:r>
      <w:r>
        <w:rPr>
          <w:spacing w:val="-4"/>
          <w:position w:val="1"/>
          <w:sz w:val="24"/>
        </w:rPr>
        <w:t xml:space="preserve"> </w:t>
      </w:r>
      <w:r>
        <w:rPr>
          <w:position w:val="1"/>
          <w:sz w:val="24"/>
        </w:rPr>
        <w:t>обучения.</w:t>
      </w:r>
    </w:p>
    <w:p w:rsidR="007E1513" w:rsidRDefault="002462E7">
      <w:pPr>
        <w:pStyle w:val="a5"/>
        <w:numPr>
          <w:ilvl w:val="2"/>
          <w:numId w:val="152"/>
        </w:numPr>
        <w:tabs>
          <w:tab w:val="left" w:pos="1582"/>
        </w:tabs>
        <w:spacing w:before="1" w:line="360" w:lineRule="auto"/>
        <w:ind w:right="376"/>
        <w:rPr>
          <w:sz w:val="24"/>
        </w:rPr>
      </w:pPr>
      <w:r>
        <w:rPr>
          <w:sz w:val="24"/>
        </w:rPr>
        <w:t xml:space="preserve">Литература       </w:t>
      </w:r>
      <w:r>
        <w:rPr>
          <w:spacing w:val="38"/>
          <w:sz w:val="24"/>
        </w:rPr>
        <w:t xml:space="preserve"> </w:t>
      </w:r>
      <w:r>
        <w:rPr>
          <w:sz w:val="24"/>
        </w:rPr>
        <w:t xml:space="preserve">способствует        </w:t>
      </w:r>
      <w:r>
        <w:rPr>
          <w:spacing w:val="38"/>
          <w:sz w:val="24"/>
        </w:rPr>
        <w:t xml:space="preserve"> </w:t>
      </w:r>
      <w:r>
        <w:rPr>
          <w:sz w:val="24"/>
        </w:rPr>
        <w:t xml:space="preserve">формированию        </w:t>
      </w:r>
      <w:r>
        <w:rPr>
          <w:spacing w:val="34"/>
          <w:sz w:val="24"/>
        </w:rPr>
        <w:t xml:space="preserve"> </w:t>
      </w:r>
      <w:r>
        <w:rPr>
          <w:sz w:val="24"/>
        </w:rPr>
        <w:t xml:space="preserve">духовного        </w:t>
      </w:r>
      <w:r>
        <w:rPr>
          <w:spacing w:val="36"/>
          <w:sz w:val="24"/>
        </w:rPr>
        <w:t xml:space="preserve"> </w:t>
      </w:r>
      <w:r>
        <w:rPr>
          <w:sz w:val="24"/>
        </w:rPr>
        <w:t>облика</w:t>
      </w:r>
      <w:r>
        <w:rPr>
          <w:spacing w:val="-58"/>
          <w:sz w:val="24"/>
        </w:rPr>
        <w:t xml:space="preserve"> </w:t>
      </w:r>
      <w:r>
        <w:rPr>
          <w:sz w:val="24"/>
        </w:rPr>
        <w:t>и</w:t>
      </w:r>
      <w:r>
        <w:rPr>
          <w:spacing w:val="9"/>
          <w:sz w:val="24"/>
        </w:rPr>
        <w:t xml:space="preserve"> </w:t>
      </w:r>
      <w:r>
        <w:rPr>
          <w:sz w:val="24"/>
        </w:rPr>
        <w:t>нравственных</w:t>
      </w:r>
      <w:r>
        <w:rPr>
          <w:spacing w:val="10"/>
          <w:sz w:val="24"/>
        </w:rPr>
        <w:t xml:space="preserve"> </w:t>
      </w:r>
      <w:r>
        <w:rPr>
          <w:sz w:val="24"/>
        </w:rPr>
        <w:t>ориентиров</w:t>
      </w:r>
      <w:r>
        <w:rPr>
          <w:spacing w:val="8"/>
          <w:sz w:val="24"/>
        </w:rPr>
        <w:t xml:space="preserve"> </w:t>
      </w:r>
      <w:r>
        <w:rPr>
          <w:sz w:val="24"/>
        </w:rPr>
        <w:t>молодого</w:t>
      </w:r>
      <w:r>
        <w:rPr>
          <w:spacing w:val="6"/>
          <w:sz w:val="24"/>
        </w:rPr>
        <w:t xml:space="preserve"> </w:t>
      </w:r>
      <w:r>
        <w:rPr>
          <w:sz w:val="24"/>
        </w:rPr>
        <w:t>поколения,</w:t>
      </w:r>
      <w:r>
        <w:rPr>
          <w:spacing w:val="8"/>
          <w:sz w:val="24"/>
        </w:rPr>
        <w:t xml:space="preserve"> </w:t>
      </w:r>
      <w:r>
        <w:rPr>
          <w:sz w:val="24"/>
        </w:rPr>
        <w:t>так</w:t>
      </w:r>
      <w:r>
        <w:rPr>
          <w:spacing w:val="7"/>
          <w:sz w:val="24"/>
        </w:rPr>
        <w:t xml:space="preserve"> </w:t>
      </w:r>
      <w:r>
        <w:rPr>
          <w:sz w:val="24"/>
        </w:rPr>
        <w:t>как</w:t>
      </w:r>
      <w:r>
        <w:rPr>
          <w:spacing w:val="9"/>
          <w:sz w:val="24"/>
        </w:rPr>
        <w:t xml:space="preserve"> </w:t>
      </w:r>
      <w:r>
        <w:rPr>
          <w:sz w:val="24"/>
        </w:rPr>
        <w:t>занимает</w:t>
      </w:r>
      <w:r>
        <w:rPr>
          <w:spacing w:val="9"/>
          <w:sz w:val="24"/>
        </w:rPr>
        <w:t xml:space="preserve"> </w:t>
      </w:r>
      <w:r>
        <w:rPr>
          <w:sz w:val="24"/>
        </w:rPr>
        <w:t>ведущее</w:t>
      </w:r>
      <w:r>
        <w:rPr>
          <w:spacing w:val="10"/>
          <w:sz w:val="24"/>
        </w:rPr>
        <w:t xml:space="preserve"> </w:t>
      </w:r>
      <w:r>
        <w:rPr>
          <w:sz w:val="24"/>
        </w:rPr>
        <w:t>место</w:t>
      </w:r>
    </w:p>
    <w:p w:rsidR="007E1513" w:rsidRDefault="007E1513">
      <w:pPr>
        <w:spacing w:line="360" w:lineRule="auto"/>
        <w:jc w:val="both"/>
        <w:rPr>
          <w:sz w:val="24"/>
        </w:rPr>
        <w:sectPr w:rsidR="007E1513">
          <w:pgSz w:w="11910" w:h="16840"/>
          <w:pgMar w:top="560" w:right="760" w:bottom="1080" w:left="980" w:header="0" w:footer="887" w:gutter="0"/>
          <w:cols w:space="720"/>
        </w:sectPr>
      </w:pPr>
    </w:p>
    <w:p w:rsidR="007E1513" w:rsidRDefault="002462E7">
      <w:pPr>
        <w:pStyle w:val="a3"/>
        <w:tabs>
          <w:tab w:val="left" w:pos="3270"/>
          <w:tab w:val="left" w:pos="6444"/>
          <w:tab w:val="left" w:pos="8770"/>
        </w:tabs>
        <w:spacing w:before="64" w:line="360" w:lineRule="auto"/>
        <w:ind w:right="370" w:firstLine="0"/>
      </w:pPr>
      <w:r>
        <w:lastRenderedPageBreak/>
        <w:t xml:space="preserve">в   </w:t>
      </w:r>
      <w:r>
        <w:rPr>
          <w:spacing w:val="38"/>
        </w:rPr>
        <w:t xml:space="preserve"> </w:t>
      </w:r>
      <w:r>
        <w:t xml:space="preserve">эмоциональном,    </w:t>
      </w:r>
      <w:r>
        <w:rPr>
          <w:spacing w:val="34"/>
        </w:rPr>
        <w:t xml:space="preserve"> </w:t>
      </w:r>
      <w:r>
        <w:t xml:space="preserve">интеллектуальном    </w:t>
      </w:r>
      <w:r>
        <w:rPr>
          <w:spacing w:val="39"/>
        </w:rPr>
        <w:t xml:space="preserve"> </w:t>
      </w:r>
      <w:r>
        <w:t xml:space="preserve">и    </w:t>
      </w:r>
      <w:r>
        <w:rPr>
          <w:spacing w:val="38"/>
        </w:rPr>
        <w:t xml:space="preserve"> </w:t>
      </w:r>
      <w:r>
        <w:t xml:space="preserve">эстетическом    </w:t>
      </w:r>
      <w:r>
        <w:rPr>
          <w:spacing w:val="38"/>
        </w:rPr>
        <w:t xml:space="preserve"> </w:t>
      </w:r>
      <w:r>
        <w:t xml:space="preserve">развитии    </w:t>
      </w:r>
      <w:r>
        <w:rPr>
          <w:spacing w:val="38"/>
        </w:rPr>
        <w:t xml:space="preserve"> </w:t>
      </w:r>
      <w:r>
        <w:t>обучающихся,</w:t>
      </w:r>
      <w:r>
        <w:rPr>
          <w:spacing w:val="-58"/>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t>Особенности</w:t>
      </w:r>
      <w:r>
        <w:rPr>
          <w:spacing w:val="1"/>
        </w:rPr>
        <w:t xml:space="preserve"> </w:t>
      </w:r>
      <w:r>
        <w:t>литературы как учебного предмета связаны с тем, что литературные произведения 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57"/>
        </w:rPr>
        <w:t xml:space="preserve"> </w:t>
      </w:r>
      <w:r>
        <w:t>многообразие</w:t>
      </w:r>
      <w:r>
        <w:tab/>
        <w:t>человеческого</w:t>
      </w:r>
      <w:r>
        <w:tab/>
        <w:t>бытия</w:t>
      </w:r>
      <w:r>
        <w:tab/>
        <w:t>выражено</w:t>
      </w:r>
      <w:r>
        <w:rPr>
          <w:spacing w:val="-58"/>
        </w:rPr>
        <w:t xml:space="preserve"> </w:t>
      </w:r>
      <w:r>
        <w:t xml:space="preserve">в  </w:t>
      </w:r>
      <w:r>
        <w:rPr>
          <w:spacing w:val="42"/>
        </w:rPr>
        <w:t xml:space="preserve"> </w:t>
      </w:r>
      <w:r>
        <w:t xml:space="preserve">художественных  </w:t>
      </w:r>
      <w:r>
        <w:rPr>
          <w:spacing w:val="41"/>
        </w:rPr>
        <w:t xml:space="preserve"> </w:t>
      </w:r>
      <w:r>
        <w:t xml:space="preserve">образах,  </w:t>
      </w:r>
      <w:r>
        <w:rPr>
          <w:spacing w:val="41"/>
        </w:rPr>
        <w:t xml:space="preserve"> </w:t>
      </w:r>
      <w:r>
        <w:t xml:space="preserve">которые   </w:t>
      </w:r>
      <w:r>
        <w:rPr>
          <w:spacing w:val="40"/>
        </w:rPr>
        <w:t xml:space="preserve"> </w:t>
      </w:r>
      <w:r>
        <w:t xml:space="preserve">содержат   </w:t>
      </w:r>
      <w:r>
        <w:rPr>
          <w:spacing w:val="42"/>
        </w:rPr>
        <w:t xml:space="preserve"> </w:t>
      </w:r>
      <w:r>
        <w:t xml:space="preserve">в   </w:t>
      </w:r>
      <w:r>
        <w:rPr>
          <w:spacing w:val="43"/>
        </w:rPr>
        <w:t xml:space="preserve"> </w:t>
      </w:r>
      <w:r>
        <w:t xml:space="preserve">себе   </w:t>
      </w:r>
      <w:r>
        <w:rPr>
          <w:spacing w:val="41"/>
        </w:rPr>
        <w:t xml:space="preserve"> </w:t>
      </w:r>
      <w:r>
        <w:t xml:space="preserve">потенциал   </w:t>
      </w:r>
      <w:r>
        <w:rPr>
          <w:spacing w:val="42"/>
        </w:rPr>
        <w:t xml:space="preserve"> </w:t>
      </w:r>
      <w:r>
        <w:t>воздействия</w:t>
      </w:r>
      <w:r>
        <w:rPr>
          <w:spacing w:val="-58"/>
        </w:rPr>
        <w:t xml:space="preserve"> </w:t>
      </w:r>
      <w:r>
        <w:t>на      читателей      и      приобщают      их      к      нравственно-эстетическим      ценностям,</w:t>
      </w:r>
      <w:r>
        <w:rPr>
          <w:spacing w:val="1"/>
        </w:rPr>
        <w:t xml:space="preserve"> </w:t>
      </w:r>
      <w:r>
        <w:t>как</w:t>
      </w:r>
      <w:r>
        <w:rPr>
          <w:spacing w:val="-1"/>
        </w:rPr>
        <w:t xml:space="preserve"> </w:t>
      </w:r>
      <w:r>
        <w:t>национальным, так и</w:t>
      </w:r>
      <w:r>
        <w:rPr>
          <w:spacing w:val="1"/>
        </w:rPr>
        <w:t xml:space="preserve"> </w:t>
      </w:r>
      <w:r>
        <w:t>общечеловеческим.</w:t>
      </w:r>
    </w:p>
    <w:p w:rsidR="007E1513" w:rsidRDefault="002462E7">
      <w:pPr>
        <w:pStyle w:val="a5"/>
        <w:numPr>
          <w:ilvl w:val="2"/>
          <w:numId w:val="152"/>
        </w:numPr>
        <w:tabs>
          <w:tab w:val="left" w:pos="1572"/>
          <w:tab w:val="left" w:pos="1582"/>
          <w:tab w:val="left" w:pos="2426"/>
          <w:tab w:val="left" w:pos="2661"/>
          <w:tab w:val="left" w:pos="3944"/>
          <w:tab w:val="left" w:pos="4081"/>
          <w:tab w:val="left" w:pos="6142"/>
          <w:tab w:val="left" w:pos="6447"/>
          <w:tab w:val="left" w:pos="8291"/>
          <w:tab w:val="left" w:pos="8594"/>
        </w:tabs>
        <w:spacing w:before="1" w:line="360" w:lineRule="auto"/>
        <w:ind w:right="372"/>
        <w:rPr>
          <w:sz w:val="24"/>
        </w:rPr>
      </w:pPr>
      <w:r>
        <w:rPr>
          <w:sz w:val="24"/>
        </w:rPr>
        <w:t>Основу содержания литературного образования в 10—11 классах составляют</w:t>
      </w:r>
      <w:r>
        <w:rPr>
          <w:spacing w:val="1"/>
          <w:sz w:val="24"/>
        </w:rPr>
        <w:t xml:space="preserve"> </w:t>
      </w:r>
      <w:r>
        <w:rPr>
          <w:sz w:val="24"/>
        </w:rPr>
        <w:t>чтение</w:t>
      </w:r>
      <w:r>
        <w:rPr>
          <w:sz w:val="24"/>
        </w:rPr>
        <w:tab/>
        <w:t>и</w:t>
      </w:r>
      <w:r>
        <w:rPr>
          <w:sz w:val="24"/>
        </w:rPr>
        <w:tab/>
        <w:t>изучение</w:t>
      </w:r>
      <w:r>
        <w:rPr>
          <w:sz w:val="24"/>
        </w:rPr>
        <w:tab/>
      </w:r>
      <w:r>
        <w:rPr>
          <w:sz w:val="24"/>
        </w:rPr>
        <w:tab/>
        <w:t>выдающихся</w:t>
      </w:r>
      <w:r>
        <w:rPr>
          <w:sz w:val="24"/>
        </w:rPr>
        <w:tab/>
        <w:t>произведений</w:t>
      </w:r>
      <w:r>
        <w:rPr>
          <w:sz w:val="24"/>
        </w:rPr>
        <w:tab/>
        <w:t>отечественной</w:t>
      </w:r>
      <w:r>
        <w:rPr>
          <w:spacing w:val="-58"/>
          <w:sz w:val="24"/>
        </w:rPr>
        <w:t xml:space="preserve"> </w:t>
      </w:r>
      <w:r>
        <w:rPr>
          <w:sz w:val="24"/>
        </w:rPr>
        <w:t>и зарубежной литературы второй половины ХIХ — начала ХХI века с целью формирования</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умения</w:t>
      </w:r>
      <w:r>
        <w:rPr>
          <w:spacing w:val="1"/>
          <w:sz w:val="24"/>
        </w:rPr>
        <w:t xml:space="preserve"> </w:t>
      </w:r>
      <w:r>
        <w:rPr>
          <w:sz w:val="24"/>
        </w:rPr>
        <w:t>его</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57"/>
          <w:sz w:val="24"/>
        </w:rPr>
        <w:t xml:space="preserve"> </w:t>
      </w:r>
      <w:r>
        <w:rPr>
          <w:sz w:val="24"/>
        </w:rPr>
        <w:t>обучающихся,</w:t>
      </w:r>
      <w:r>
        <w:rPr>
          <w:sz w:val="24"/>
        </w:rPr>
        <w:tab/>
      </w:r>
      <w:r>
        <w:rPr>
          <w:sz w:val="24"/>
        </w:rPr>
        <w:tab/>
        <w:t>их</w:t>
      </w:r>
      <w:r>
        <w:rPr>
          <w:sz w:val="24"/>
        </w:rPr>
        <w:tab/>
        <w:t>литературным</w:t>
      </w:r>
      <w:r>
        <w:rPr>
          <w:sz w:val="24"/>
        </w:rPr>
        <w:tab/>
      </w:r>
      <w:r>
        <w:rPr>
          <w:sz w:val="24"/>
        </w:rPr>
        <w:tab/>
        <w:t>развитием,</w:t>
      </w:r>
      <w:r>
        <w:rPr>
          <w:sz w:val="24"/>
        </w:rPr>
        <w:tab/>
      </w:r>
      <w:r>
        <w:rPr>
          <w:sz w:val="24"/>
        </w:rPr>
        <w:tab/>
        <w:t>жизненным</w:t>
      </w:r>
      <w:r>
        <w:rPr>
          <w:spacing w:val="-58"/>
          <w:sz w:val="24"/>
        </w:rPr>
        <w:t xml:space="preserve"> </w:t>
      </w:r>
      <w:r>
        <w:rPr>
          <w:sz w:val="24"/>
        </w:rPr>
        <w:t>и</w:t>
      </w:r>
      <w:r>
        <w:rPr>
          <w:spacing w:val="-1"/>
          <w:sz w:val="24"/>
        </w:rPr>
        <w:t xml:space="preserve"> </w:t>
      </w:r>
      <w:r>
        <w:rPr>
          <w:sz w:val="24"/>
        </w:rPr>
        <w:t>читательским</w:t>
      </w:r>
      <w:r>
        <w:rPr>
          <w:spacing w:val="-1"/>
          <w:sz w:val="24"/>
        </w:rPr>
        <w:t xml:space="preserve"> </w:t>
      </w:r>
      <w:r>
        <w:rPr>
          <w:sz w:val="24"/>
        </w:rPr>
        <w:t>опытом.</w:t>
      </w:r>
    </w:p>
    <w:p w:rsidR="007E1513" w:rsidRDefault="002462E7">
      <w:pPr>
        <w:pStyle w:val="a5"/>
        <w:numPr>
          <w:ilvl w:val="2"/>
          <w:numId w:val="152"/>
        </w:numPr>
        <w:tabs>
          <w:tab w:val="left" w:pos="1582"/>
        </w:tabs>
        <w:spacing w:line="360" w:lineRule="auto"/>
        <w:ind w:right="373"/>
        <w:rPr>
          <w:sz w:val="24"/>
        </w:rPr>
      </w:pPr>
      <w:r>
        <w:rPr>
          <w:sz w:val="24"/>
        </w:rPr>
        <w:t>Литературное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преемственно с учебным предметом «Литература» на уровне основного общего образования,</w:t>
      </w:r>
      <w:r>
        <w:rPr>
          <w:spacing w:val="-57"/>
          <w:sz w:val="24"/>
        </w:rPr>
        <w:t xml:space="preserve"> </w:t>
      </w:r>
      <w:r>
        <w:rPr>
          <w:sz w:val="24"/>
        </w:rPr>
        <w:t xml:space="preserve">происходит       </w:t>
      </w:r>
      <w:r>
        <w:rPr>
          <w:spacing w:val="1"/>
          <w:sz w:val="24"/>
        </w:rPr>
        <w:t xml:space="preserve"> </w:t>
      </w:r>
      <w:r>
        <w:rPr>
          <w:sz w:val="24"/>
        </w:rPr>
        <w:t>углубление         межпредметных         связей         с        русским         языком</w:t>
      </w:r>
      <w:r>
        <w:rPr>
          <w:spacing w:val="-57"/>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что</w:t>
      </w:r>
      <w:r>
        <w:rPr>
          <w:spacing w:val="1"/>
          <w:sz w:val="24"/>
        </w:rPr>
        <w:t xml:space="preserve"> </w:t>
      </w:r>
      <w:r>
        <w:rPr>
          <w:sz w:val="24"/>
        </w:rPr>
        <w:t>способствует развитию речи, историзма мышления, формированию художественного вкуса и</w:t>
      </w:r>
      <w:r>
        <w:rPr>
          <w:spacing w:val="-57"/>
          <w:sz w:val="24"/>
        </w:rPr>
        <w:t xml:space="preserve"> </w:t>
      </w:r>
      <w:r>
        <w:rPr>
          <w:sz w:val="24"/>
        </w:rPr>
        <w:t>эстетического</w:t>
      </w:r>
      <w:r>
        <w:rPr>
          <w:spacing w:val="-1"/>
          <w:sz w:val="24"/>
        </w:rPr>
        <w:t xml:space="preserve"> </w:t>
      </w:r>
      <w:r>
        <w:rPr>
          <w:sz w:val="24"/>
        </w:rPr>
        <w:t>отношения к окружающему</w:t>
      </w:r>
      <w:r>
        <w:rPr>
          <w:spacing w:val="-5"/>
          <w:sz w:val="24"/>
        </w:rPr>
        <w:t xml:space="preserve"> </w:t>
      </w:r>
      <w:r>
        <w:rPr>
          <w:sz w:val="24"/>
        </w:rPr>
        <w:t>миру.</w:t>
      </w:r>
    </w:p>
    <w:p w:rsidR="007E1513" w:rsidRDefault="002462E7">
      <w:pPr>
        <w:pStyle w:val="a5"/>
        <w:numPr>
          <w:ilvl w:val="2"/>
          <w:numId w:val="152"/>
        </w:numPr>
        <w:tabs>
          <w:tab w:val="left" w:pos="1582"/>
        </w:tabs>
        <w:spacing w:line="360" w:lineRule="auto"/>
        <w:ind w:right="372"/>
        <w:rPr>
          <w:sz w:val="24"/>
        </w:rPr>
      </w:pP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«Литература»</w:t>
      </w:r>
      <w:r>
        <w:rPr>
          <w:spacing w:val="1"/>
          <w:sz w:val="24"/>
        </w:rPr>
        <w:t xml:space="preserve"> </w:t>
      </w:r>
      <w:r>
        <w:rPr>
          <w:sz w:val="24"/>
        </w:rPr>
        <w:t>учтены</w:t>
      </w:r>
      <w:r>
        <w:rPr>
          <w:spacing w:val="1"/>
          <w:sz w:val="24"/>
        </w:rPr>
        <w:t xml:space="preserve"> </w:t>
      </w:r>
      <w:r>
        <w:rPr>
          <w:sz w:val="24"/>
        </w:rPr>
        <w:t>все</w:t>
      </w:r>
      <w:r>
        <w:rPr>
          <w:spacing w:val="1"/>
          <w:sz w:val="24"/>
        </w:rPr>
        <w:t xml:space="preserve"> </w:t>
      </w:r>
      <w:r>
        <w:rPr>
          <w:sz w:val="24"/>
        </w:rPr>
        <w:t>этапы</w:t>
      </w:r>
      <w:r>
        <w:rPr>
          <w:spacing w:val="1"/>
          <w:sz w:val="24"/>
        </w:rPr>
        <w:t xml:space="preserve"> </w:t>
      </w:r>
      <w:r>
        <w:rPr>
          <w:sz w:val="24"/>
        </w:rPr>
        <w:t>российского историко-литературного процесса второй половины ХIХ — начала ХХI века,</w:t>
      </w:r>
      <w:r>
        <w:rPr>
          <w:spacing w:val="1"/>
          <w:sz w:val="24"/>
        </w:rPr>
        <w:t xml:space="preserve"> </w:t>
      </w:r>
      <w:r>
        <w:rPr>
          <w:sz w:val="24"/>
        </w:rPr>
        <w:t>представлены разделы, включающие произведения литератур народов России и зарубежной</w:t>
      </w:r>
      <w:r>
        <w:rPr>
          <w:spacing w:val="1"/>
          <w:sz w:val="24"/>
        </w:rPr>
        <w:t xml:space="preserve"> </w:t>
      </w:r>
      <w:r>
        <w:rPr>
          <w:sz w:val="24"/>
        </w:rPr>
        <w:t>литературы.</w:t>
      </w:r>
    </w:p>
    <w:p w:rsidR="007E1513" w:rsidRDefault="002462E7">
      <w:pPr>
        <w:pStyle w:val="a5"/>
        <w:numPr>
          <w:ilvl w:val="2"/>
          <w:numId w:val="152"/>
        </w:numPr>
        <w:tabs>
          <w:tab w:val="left" w:pos="1582"/>
        </w:tabs>
        <w:spacing w:line="360" w:lineRule="auto"/>
        <w:ind w:right="378"/>
        <w:rPr>
          <w:sz w:val="24"/>
        </w:rPr>
      </w:pPr>
      <w:r>
        <w:rPr>
          <w:position w:val="1"/>
          <w:sz w:val="24"/>
        </w:rPr>
        <w:t>Основные виды деятельности обучающихся перечислены при изучении каждой</w:t>
      </w:r>
      <w:r>
        <w:rPr>
          <w:spacing w:val="-57"/>
          <w:position w:val="1"/>
          <w:sz w:val="24"/>
        </w:rPr>
        <w:t xml:space="preserve"> </w:t>
      </w:r>
      <w:r>
        <w:rPr>
          <w:sz w:val="24"/>
        </w:rPr>
        <w:t>монографической или обзорной темы и направлены на достижение планируемых результатов</w:t>
      </w:r>
      <w:r>
        <w:rPr>
          <w:spacing w:val="-57"/>
          <w:sz w:val="24"/>
        </w:rPr>
        <w:t xml:space="preserve"> </w:t>
      </w:r>
      <w:r>
        <w:rPr>
          <w:sz w:val="24"/>
        </w:rPr>
        <w:t>обучения</w:t>
      </w:r>
      <w:r>
        <w:rPr>
          <w:spacing w:val="-1"/>
          <w:sz w:val="24"/>
        </w:rPr>
        <w:t xml:space="preserve"> </w:t>
      </w:r>
      <w:r>
        <w:rPr>
          <w:sz w:val="24"/>
        </w:rPr>
        <w:t>литературе.</w:t>
      </w:r>
    </w:p>
    <w:p w:rsidR="007E1513" w:rsidRDefault="002462E7">
      <w:pPr>
        <w:pStyle w:val="a5"/>
        <w:numPr>
          <w:ilvl w:val="2"/>
          <w:numId w:val="152"/>
        </w:numPr>
        <w:tabs>
          <w:tab w:val="left" w:pos="1361"/>
          <w:tab w:val="left" w:pos="1582"/>
          <w:tab w:val="left" w:pos="2704"/>
          <w:tab w:val="left" w:pos="3211"/>
          <w:tab w:val="left" w:pos="4223"/>
          <w:tab w:val="left" w:pos="5082"/>
          <w:tab w:val="left" w:pos="5744"/>
          <w:tab w:val="left" w:pos="6888"/>
          <w:tab w:val="left" w:pos="8633"/>
          <w:tab w:val="left" w:pos="9014"/>
        </w:tabs>
        <w:spacing w:line="360" w:lineRule="auto"/>
        <w:ind w:right="371"/>
        <w:rPr>
          <w:sz w:val="24"/>
        </w:rPr>
      </w:pPr>
      <w:r>
        <w:rPr>
          <w:sz w:val="24"/>
        </w:rPr>
        <w:t>Цели изучения литературы на уровне основного общего образования состоят в</w:t>
      </w:r>
      <w:r>
        <w:rPr>
          <w:spacing w:val="1"/>
          <w:sz w:val="24"/>
        </w:rPr>
        <w:t xml:space="preserve"> </w:t>
      </w:r>
      <w:r>
        <w:rPr>
          <w:sz w:val="24"/>
        </w:rPr>
        <w:t>сформированности чувства причастности к отечественным культурным традициям, лежащим</w:t>
      </w:r>
      <w:r>
        <w:rPr>
          <w:spacing w:val="-57"/>
          <w:sz w:val="24"/>
        </w:rPr>
        <w:t xml:space="preserve"> </w:t>
      </w:r>
      <w:r>
        <w:rPr>
          <w:sz w:val="24"/>
        </w:rPr>
        <w:t>в</w:t>
      </w:r>
      <w:r>
        <w:rPr>
          <w:sz w:val="24"/>
        </w:rPr>
        <w:tab/>
        <w:t>основе</w:t>
      </w:r>
      <w:r>
        <w:rPr>
          <w:sz w:val="24"/>
        </w:rPr>
        <w:tab/>
      </w:r>
      <w:r>
        <w:rPr>
          <w:sz w:val="24"/>
        </w:rPr>
        <w:tab/>
        <w:t>исторической</w:t>
      </w:r>
      <w:r>
        <w:rPr>
          <w:sz w:val="24"/>
        </w:rPr>
        <w:tab/>
      </w:r>
      <w:r>
        <w:rPr>
          <w:sz w:val="24"/>
        </w:rPr>
        <w:tab/>
        <w:t>преемственности</w:t>
      </w:r>
      <w:r>
        <w:rPr>
          <w:sz w:val="24"/>
        </w:rPr>
        <w:tab/>
        <w:t>поколений,</w:t>
      </w:r>
      <w:r>
        <w:rPr>
          <w:spacing w:val="-58"/>
          <w:sz w:val="24"/>
        </w:rPr>
        <w:t xml:space="preserve"> </w:t>
      </w:r>
      <w:r>
        <w:rPr>
          <w:sz w:val="24"/>
        </w:rPr>
        <w:t>и уважительного отношения к другим культурам; в развитии ценностно-смысловой сферы</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высоких</w:t>
      </w:r>
      <w:r>
        <w:rPr>
          <w:spacing w:val="1"/>
          <w:sz w:val="24"/>
        </w:rPr>
        <w:t xml:space="preserve"> </w:t>
      </w:r>
      <w:r>
        <w:rPr>
          <w:sz w:val="24"/>
        </w:rPr>
        <w:t>этических</w:t>
      </w:r>
      <w:r>
        <w:rPr>
          <w:spacing w:val="1"/>
          <w:sz w:val="24"/>
        </w:rPr>
        <w:t xml:space="preserve"> </w:t>
      </w:r>
      <w:r>
        <w:rPr>
          <w:sz w:val="24"/>
        </w:rPr>
        <w:t>идеалов;</w:t>
      </w:r>
      <w:r>
        <w:rPr>
          <w:spacing w:val="1"/>
          <w:sz w:val="24"/>
        </w:rPr>
        <w:t xml:space="preserve"> </w:t>
      </w:r>
      <w:r>
        <w:rPr>
          <w:sz w:val="24"/>
        </w:rPr>
        <w:t>осознании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 интеллектуальным, духовно-нравственным развитием личности. Реализация</w:t>
      </w:r>
      <w:r>
        <w:rPr>
          <w:spacing w:val="1"/>
          <w:sz w:val="24"/>
        </w:rPr>
        <w:t xml:space="preserve"> </w:t>
      </w:r>
      <w:r>
        <w:rPr>
          <w:sz w:val="24"/>
        </w:rPr>
        <w:t>этих</w:t>
      </w:r>
      <w:r>
        <w:rPr>
          <w:sz w:val="24"/>
        </w:rPr>
        <w:tab/>
        <w:t>целей</w:t>
      </w:r>
      <w:r>
        <w:rPr>
          <w:sz w:val="24"/>
        </w:rPr>
        <w:tab/>
        <w:t>связана</w:t>
      </w:r>
      <w:r>
        <w:rPr>
          <w:sz w:val="24"/>
        </w:rPr>
        <w:tab/>
        <w:t>с</w:t>
      </w:r>
      <w:r>
        <w:rPr>
          <w:sz w:val="24"/>
        </w:rPr>
        <w:tab/>
        <w:t>развитием</w:t>
      </w:r>
      <w:r>
        <w:rPr>
          <w:sz w:val="24"/>
        </w:rPr>
        <w:tab/>
        <w:t>читательских</w:t>
      </w:r>
      <w:r>
        <w:rPr>
          <w:sz w:val="24"/>
        </w:rPr>
        <w:tab/>
      </w:r>
      <w:r>
        <w:rPr>
          <w:sz w:val="24"/>
        </w:rPr>
        <w:tab/>
        <w:t>качеств</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3"/>
        <w:tabs>
          <w:tab w:val="left" w:pos="2777"/>
          <w:tab w:val="left" w:pos="5679"/>
          <w:tab w:val="left" w:pos="8348"/>
        </w:tabs>
        <w:spacing w:before="64" w:line="360" w:lineRule="auto"/>
        <w:ind w:right="373" w:firstLine="0"/>
      </w:pPr>
      <w:r>
        <w:lastRenderedPageBreak/>
        <w:t>и устойчивого интереса к чтению как средству приобщения к российскому 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tab/>
        <w:t>произведений,</w:t>
      </w:r>
      <w:r>
        <w:tab/>
        <w:t>осмыслении</w:t>
      </w:r>
      <w:r>
        <w:tab/>
      </w:r>
      <w:r>
        <w:rPr>
          <w:spacing w:val="-1"/>
        </w:rPr>
        <w:t>поставленных</w:t>
      </w:r>
      <w:r>
        <w:rPr>
          <w:spacing w:val="-58"/>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 xml:space="preserve">художественных       </w:t>
      </w:r>
      <w:r>
        <w:rPr>
          <w:spacing w:val="29"/>
        </w:rPr>
        <w:t xml:space="preserve"> </w:t>
      </w:r>
      <w:r>
        <w:t xml:space="preserve">текстов        </w:t>
      </w:r>
      <w:r>
        <w:rPr>
          <w:spacing w:val="26"/>
        </w:rPr>
        <w:t xml:space="preserve"> </w:t>
      </w:r>
      <w:r>
        <w:t xml:space="preserve">и        </w:t>
      </w:r>
      <w:r>
        <w:rPr>
          <w:spacing w:val="26"/>
        </w:rPr>
        <w:t xml:space="preserve"> </w:t>
      </w:r>
      <w:r>
        <w:t xml:space="preserve">способствует        </w:t>
      </w:r>
      <w:r>
        <w:rPr>
          <w:spacing w:val="29"/>
        </w:rPr>
        <w:t xml:space="preserve"> </w:t>
      </w:r>
      <w:r>
        <w:t xml:space="preserve">совершенствованию        </w:t>
      </w:r>
      <w:r>
        <w:rPr>
          <w:spacing w:val="28"/>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2"/>
        </w:rPr>
        <w:t xml:space="preserve"> </w:t>
      </w:r>
      <w:r>
        <w:t>лучших</w:t>
      </w:r>
      <w:r>
        <w:rPr>
          <w:spacing w:val="1"/>
        </w:rPr>
        <w:t xml:space="preserve"> </w:t>
      </w:r>
      <w:r>
        <w:t>литературных образцов.</w:t>
      </w:r>
    </w:p>
    <w:p w:rsidR="007E1513" w:rsidRDefault="002462E7">
      <w:pPr>
        <w:pStyle w:val="a5"/>
        <w:numPr>
          <w:ilvl w:val="2"/>
          <w:numId w:val="152"/>
        </w:numPr>
        <w:tabs>
          <w:tab w:val="left" w:pos="1702"/>
        </w:tabs>
        <w:spacing w:before="1" w:line="360" w:lineRule="auto"/>
        <w:ind w:right="379"/>
        <w:rPr>
          <w:sz w:val="24"/>
        </w:rPr>
      </w:pPr>
      <w:r>
        <w:rPr>
          <w:sz w:val="24"/>
        </w:rPr>
        <w:t>Достижение целей изучения литературы возможно при комплексном решении</w:t>
      </w:r>
      <w:r>
        <w:rPr>
          <w:spacing w:val="-57"/>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стоящих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сформулированных в</w:t>
      </w:r>
      <w:r>
        <w:rPr>
          <w:spacing w:val="-1"/>
          <w:sz w:val="24"/>
        </w:rPr>
        <w:t xml:space="preserve"> </w:t>
      </w:r>
      <w:r>
        <w:rPr>
          <w:sz w:val="24"/>
        </w:rPr>
        <w:t>ФГОС СОО.</w:t>
      </w:r>
    </w:p>
    <w:p w:rsidR="007E1513" w:rsidRDefault="002462E7">
      <w:pPr>
        <w:pStyle w:val="a5"/>
        <w:numPr>
          <w:ilvl w:val="3"/>
          <w:numId w:val="152"/>
        </w:numPr>
        <w:tabs>
          <w:tab w:val="left" w:pos="1882"/>
        </w:tabs>
        <w:spacing w:line="360" w:lineRule="auto"/>
        <w:ind w:right="369"/>
        <w:rPr>
          <w:sz w:val="24"/>
        </w:rPr>
      </w:pPr>
      <w:r>
        <w:rPr>
          <w:sz w:val="24"/>
        </w:rPr>
        <w:t xml:space="preserve">Задачи,     </w:t>
      </w:r>
      <w:r>
        <w:rPr>
          <w:spacing w:val="1"/>
          <w:sz w:val="24"/>
        </w:rPr>
        <w:t xml:space="preserve"> </w:t>
      </w:r>
      <w:r>
        <w:rPr>
          <w:sz w:val="24"/>
        </w:rPr>
        <w:t>связанные       с       формированием       чувства       причастности</w:t>
      </w:r>
      <w:r>
        <w:rPr>
          <w:spacing w:val="-57"/>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включением</w:t>
      </w:r>
      <w:r>
        <w:rPr>
          <w:spacing w:val="1"/>
          <w:sz w:val="24"/>
        </w:rPr>
        <w:t xml:space="preserve"> </w:t>
      </w:r>
      <w:r>
        <w:rPr>
          <w:sz w:val="24"/>
        </w:rPr>
        <w:t>в</w:t>
      </w:r>
      <w:r>
        <w:rPr>
          <w:spacing w:val="1"/>
          <w:sz w:val="24"/>
        </w:rPr>
        <w:t xml:space="preserve"> </w:t>
      </w:r>
      <w:r>
        <w:rPr>
          <w:sz w:val="24"/>
        </w:rPr>
        <w:t>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культуры,</w:t>
      </w:r>
      <w:r>
        <w:rPr>
          <w:spacing w:val="1"/>
          <w:sz w:val="24"/>
        </w:rPr>
        <w:t xml:space="preserve"> </w:t>
      </w:r>
      <w:r>
        <w:rPr>
          <w:sz w:val="24"/>
        </w:rPr>
        <w:t>воспитанием</w:t>
      </w:r>
      <w:r>
        <w:rPr>
          <w:spacing w:val="1"/>
          <w:sz w:val="24"/>
        </w:rPr>
        <w:t xml:space="preserve"> </w:t>
      </w:r>
      <w:r>
        <w:rPr>
          <w:sz w:val="24"/>
        </w:rPr>
        <w:t>ценностного</w:t>
      </w:r>
      <w:r>
        <w:rPr>
          <w:spacing w:val="1"/>
          <w:sz w:val="24"/>
        </w:rPr>
        <w:t xml:space="preserve"> </w:t>
      </w:r>
      <w:r>
        <w:rPr>
          <w:sz w:val="24"/>
        </w:rPr>
        <w:t xml:space="preserve">отношения     </w:t>
      </w:r>
      <w:r>
        <w:rPr>
          <w:spacing w:val="14"/>
          <w:sz w:val="24"/>
        </w:rPr>
        <w:t xml:space="preserve"> </w:t>
      </w:r>
      <w:r>
        <w:rPr>
          <w:sz w:val="24"/>
        </w:rPr>
        <w:t xml:space="preserve">к      </w:t>
      </w:r>
      <w:r>
        <w:rPr>
          <w:spacing w:val="16"/>
          <w:sz w:val="24"/>
        </w:rPr>
        <w:t xml:space="preserve"> </w:t>
      </w:r>
      <w:r>
        <w:rPr>
          <w:sz w:val="24"/>
        </w:rPr>
        <w:t xml:space="preserve">литературе      </w:t>
      </w:r>
      <w:r>
        <w:rPr>
          <w:spacing w:val="15"/>
          <w:sz w:val="24"/>
        </w:rPr>
        <w:t xml:space="preserve"> </w:t>
      </w:r>
      <w:r>
        <w:rPr>
          <w:sz w:val="24"/>
        </w:rPr>
        <w:t xml:space="preserve">как      </w:t>
      </w:r>
      <w:r>
        <w:rPr>
          <w:spacing w:val="16"/>
          <w:sz w:val="24"/>
        </w:rPr>
        <w:t xml:space="preserve"> </w:t>
      </w:r>
      <w:r>
        <w:rPr>
          <w:sz w:val="24"/>
        </w:rPr>
        <w:t xml:space="preserve">неотъемлемой      </w:t>
      </w:r>
      <w:r>
        <w:rPr>
          <w:spacing w:val="16"/>
          <w:sz w:val="24"/>
        </w:rPr>
        <w:t xml:space="preserve"> </w:t>
      </w:r>
      <w:r>
        <w:rPr>
          <w:sz w:val="24"/>
        </w:rPr>
        <w:t xml:space="preserve">части      </w:t>
      </w:r>
      <w:r>
        <w:rPr>
          <w:spacing w:val="17"/>
          <w:sz w:val="24"/>
        </w:rPr>
        <w:t xml:space="preserve"> </w:t>
      </w:r>
      <w:r>
        <w:rPr>
          <w:sz w:val="24"/>
        </w:rPr>
        <w:t xml:space="preserve">культуры,      </w:t>
      </w:r>
      <w:r>
        <w:rPr>
          <w:spacing w:val="15"/>
          <w:sz w:val="24"/>
        </w:rPr>
        <w:t xml:space="preserve"> </w:t>
      </w:r>
      <w:r>
        <w:rPr>
          <w:sz w:val="24"/>
        </w:rPr>
        <w:t>состоят</w:t>
      </w:r>
      <w:r>
        <w:rPr>
          <w:spacing w:val="-58"/>
          <w:sz w:val="24"/>
        </w:rPr>
        <w:t xml:space="preserve"> </w:t>
      </w:r>
      <w:r>
        <w:rPr>
          <w:sz w:val="24"/>
        </w:rPr>
        <w:t>в</w:t>
      </w:r>
      <w:r>
        <w:rPr>
          <w:spacing w:val="1"/>
          <w:sz w:val="24"/>
        </w:rPr>
        <w:t xml:space="preserve"> </w:t>
      </w:r>
      <w:r>
        <w:rPr>
          <w:sz w:val="24"/>
        </w:rPr>
        <w:t>приобщении</w:t>
      </w:r>
      <w:r>
        <w:rPr>
          <w:spacing w:val="1"/>
          <w:sz w:val="24"/>
        </w:rPr>
        <w:t xml:space="preserve"> </w:t>
      </w:r>
      <w:r>
        <w:rPr>
          <w:sz w:val="24"/>
        </w:rPr>
        <w:t>старшеклассников</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57"/>
          <w:sz w:val="24"/>
        </w:rPr>
        <w:t xml:space="preserve"> </w:t>
      </w:r>
      <w:r>
        <w:rPr>
          <w:sz w:val="24"/>
        </w:rPr>
        <w:t>второй       половины       ХIХ       —       начала       ХХI       века,       воспитании       уважения</w:t>
      </w:r>
      <w:r>
        <w:rPr>
          <w:spacing w:val="1"/>
          <w:sz w:val="24"/>
        </w:rPr>
        <w:t xml:space="preserve"> </w:t>
      </w:r>
      <w:r>
        <w:rPr>
          <w:sz w:val="24"/>
        </w:rPr>
        <w:t>к отечественной классической литературе как социокультурному и эстетическому феномену,</w:t>
      </w:r>
      <w:r>
        <w:rPr>
          <w:spacing w:val="1"/>
          <w:sz w:val="24"/>
        </w:rPr>
        <w:t xml:space="preserve"> </w:t>
      </w:r>
      <w:r>
        <w:rPr>
          <w:sz w:val="24"/>
        </w:rPr>
        <w:t>освоении в ходе изучения литературы духовного опыта человечества, этико-нравственных,</w:t>
      </w:r>
      <w:r>
        <w:rPr>
          <w:spacing w:val="1"/>
          <w:sz w:val="24"/>
        </w:rPr>
        <w:t xml:space="preserve"> </w:t>
      </w:r>
      <w:r>
        <w:rPr>
          <w:sz w:val="24"/>
        </w:rPr>
        <w:t>философско-мировоззренческих,</w:t>
      </w:r>
      <w:r>
        <w:rPr>
          <w:spacing w:val="-2"/>
          <w:sz w:val="24"/>
        </w:rPr>
        <w:t xml:space="preserve"> </w:t>
      </w:r>
      <w:r>
        <w:rPr>
          <w:sz w:val="24"/>
        </w:rPr>
        <w:t>социально-бытовых,</w:t>
      </w:r>
      <w:r>
        <w:rPr>
          <w:spacing w:val="-2"/>
          <w:sz w:val="24"/>
        </w:rPr>
        <w:t xml:space="preserve"> </w:t>
      </w:r>
      <w:r>
        <w:rPr>
          <w:sz w:val="24"/>
        </w:rPr>
        <w:t>культурных</w:t>
      </w:r>
      <w:r>
        <w:rPr>
          <w:spacing w:val="-1"/>
          <w:sz w:val="24"/>
        </w:rPr>
        <w:t xml:space="preserve"> </w:t>
      </w:r>
      <w:r>
        <w:rPr>
          <w:sz w:val="24"/>
        </w:rPr>
        <w:t>традиций</w:t>
      </w:r>
      <w:r>
        <w:rPr>
          <w:spacing w:val="-2"/>
          <w:sz w:val="24"/>
        </w:rPr>
        <w:t xml:space="preserve"> </w:t>
      </w:r>
      <w:r>
        <w:rPr>
          <w:sz w:val="24"/>
        </w:rPr>
        <w:t>и</w:t>
      </w:r>
      <w:r>
        <w:rPr>
          <w:spacing w:val="-4"/>
          <w:sz w:val="24"/>
        </w:rPr>
        <w:t xml:space="preserve"> </w:t>
      </w:r>
      <w:r>
        <w:rPr>
          <w:sz w:val="24"/>
        </w:rPr>
        <w:t>ценностей.</w:t>
      </w:r>
    </w:p>
    <w:p w:rsidR="007E1513" w:rsidRDefault="002462E7">
      <w:pPr>
        <w:pStyle w:val="a5"/>
        <w:numPr>
          <w:ilvl w:val="3"/>
          <w:numId w:val="152"/>
        </w:numPr>
        <w:tabs>
          <w:tab w:val="left" w:pos="1436"/>
          <w:tab w:val="left" w:pos="1882"/>
          <w:tab w:val="left" w:pos="2162"/>
          <w:tab w:val="left" w:pos="2355"/>
          <w:tab w:val="left" w:pos="4446"/>
          <w:tab w:val="left" w:pos="4540"/>
          <w:tab w:val="left" w:pos="6516"/>
          <w:tab w:val="left" w:pos="6859"/>
          <w:tab w:val="left" w:pos="7315"/>
          <w:tab w:val="left" w:pos="8881"/>
          <w:tab w:val="left" w:pos="9071"/>
        </w:tabs>
        <w:spacing w:line="360" w:lineRule="auto"/>
        <w:ind w:right="371"/>
        <w:rPr>
          <w:sz w:val="24"/>
        </w:rPr>
      </w:pPr>
      <w:r>
        <w:rPr>
          <w:sz w:val="24"/>
        </w:rPr>
        <w:t>Задачи,</w:t>
      </w:r>
      <w:r>
        <w:rPr>
          <w:spacing w:val="61"/>
          <w:sz w:val="24"/>
        </w:rPr>
        <w:t xml:space="preserve"> </w:t>
      </w:r>
      <w:r>
        <w:rPr>
          <w:sz w:val="24"/>
        </w:rPr>
        <w:t>связанные</w:t>
      </w:r>
      <w:r>
        <w:rPr>
          <w:spacing w:val="60"/>
          <w:sz w:val="24"/>
        </w:rPr>
        <w:t xml:space="preserve"> </w:t>
      </w:r>
      <w:r>
        <w:rPr>
          <w:sz w:val="24"/>
        </w:rPr>
        <w:t>с</w:t>
      </w:r>
      <w:r>
        <w:rPr>
          <w:spacing w:val="60"/>
          <w:sz w:val="24"/>
        </w:rPr>
        <w:t xml:space="preserve"> </w:t>
      </w:r>
      <w:r>
        <w:rPr>
          <w:sz w:val="24"/>
        </w:rPr>
        <w:t>формированием</w:t>
      </w:r>
      <w:r>
        <w:rPr>
          <w:spacing w:val="61"/>
          <w:sz w:val="24"/>
        </w:rPr>
        <w:t xml:space="preserve"> </w:t>
      </w:r>
      <w:r>
        <w:rPr>
          <w:sz w:val="24"/>
        </w:rPr>
        <w:t>устойчивого   интереса</w:t>
      </w:r>
      <w:r>
        <w:rPr>
          <w:spacing w:val="60"/>
          <w:sz w:val="24"/>
        </w:rPr>
        <w:t xml:space="preserve"> </w:t>
      </w:r>
      <w:r>
        <w:rPr>
          <w:sz w:val="24"/>
        </w:rPr>
        <w:t>к   чтению</w:t>
      </w:r>
      <w:r>
        <w:rPr>
          <w:spacing w:val="1"/>
          <w:sz w:val="24"/>
        </w:rPr>
        <w:t xml:space="preserve"> </w:t>
      </w:r>
      <w:r>
        <w:rPr>
          <w:sz w:val="24"/>
        </w:rPr>
        <w:t>как</w:t>
      </w:r>
      <w:r>
        <w:rPr>
          <w:spacing w:val="75"/>
          <w:sz w:val="24"/>
        </w:rPr>
        <w:t xml:space="preserve"> </w:t>
      </w:r>
      <w:r>
        <w:rPr>
          <w:sz w:val="24"/>
        </w:rPr>
        <w:t xml:space="preserve">средству  </w:t>
      </w:r>
      <w:r>
        <w:rPr>
          <w:spacing w:val="7"/>
          <w:sz w:val="24"/>
        </w:rPr>
        <w:t xml:space="preserve"> </w:t>
      </w:r>
      <w:r>
        <w:rPr>
          <w:sz w:val="24"/>
        </w:rPr>
        <w:t xml:space="preserve">познания  </w:t>
      </w:r>
      <w:r>
        <w:rPr>
          <w:spacing w:val="13"/>
          <w:sz w:val="24"/>
        </w:rPr>
        <w:t xml:space="preserve"> </w:t>
      </w:r>
      <w:r>
        <w:rPr>
          <w:sz w:val="24"/>
        </w:rPr>
        <w:t xml:space="preserve">отечественной  </w:t>
      </w:r>
      <w:r>
        <w:rPr>
          <w:spacing w:val="14"/>
          <w:sz w:val="24"/>
        </w:rPr>
        <w:t xml:space="preserve"> </w:t>
      </w:r>
      <w:r>
        <w:rPr>
          <w:sz w:val="24"/>
        </w:rPr>
        <w:t xml:space="preserve">и  </w:t>
      </w:r>
      <w:r>
        <w:rPr>
          <w:spacing w:val="11"/>
          <w:sz w:val="24"/>
        </w:rPr>
        <w:t xml:space="preserve"> </w:t>
      </w:r>
      <w:r>
        <w:rPr>
          <w:sz w:val="24"/>
        </w:rPr>
        <w:t xml:space="preserve">других  </w:t>
      </w:r>
      <w:r>
        <w:rPr>
          <w:spacing w:val="15"/>
          <w:sz w:val="24"/>
        </w:rPr>
        <w:t xml:space="preserve"> </w:t>
      </w:r>
      <w:r>
        <w:rPr>
          <w:sz w:val="24"/>
        </w:rPr>
        <w:t xml:space="preserve">культур,  </w:t>
      </w:r>
      <w:r>
        <w:rPr>
          <w:spacing w:val="18"/>
          <w:sz w:val="24"/>
        </w:rPr>
        <w:t xml:space="preserve"> </w:t>
      </w:r>
      <w:r>
        <w:rPr>
          <w:sz w:val="24"/>
        </w:rPr>
        <w:t xml:space="preserve">уважительного  </w:t>
      </w:r>
      <w:r>
        <w:rPr>
          <w:spacing w:val="12"/>
          <w:sz w:val="24"/>
        </w:rPr>
        <w:t xml:space="preserve"> </w:t>
      </w:r>
      <w:r>
        <w:rPr>
          <w:sz w:val="24"/>
        </w:rPr>
        <w:t>отношения</w:t>
      </w:r>
      <w:r>
        <w:rPr>
          <w:spacing w:val="-58"/>
          <w:sz w:val="24"/>
        </w:rPr>
        <w:t xml:space="preserve"> </w:t>
      </w:r>
      <w:r>
        <w:rPr>
          <w:sz w:val="24"/>
        </w:rPr>
        <w:t xml:space="preserve">к  </w:t>
      </w:r>
      <w:r>
        <w:rPr>
          <w:spacing w:val="1"/>
          <w:sz w:val="24"/>
        </w:rPr>
        <w:t xml:space="preserve"> </w:t>
      </w:r>
      <w:r>
        <w:rPr>
          <w:sz w:val="24"/>
        </w:rPr>
        <w:t>ним,    приобщением   к    российскому   литературному   наследию    и    через    него    —</w:t>
      </w:r>
      <w:r>
        <w:rPr>
          <w:spacing w:val="-57"/>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чтении</w:t>
      </w:r>
      <w:r>
        <w:rPr>
          <w:spacing w:val="1"/>
          <w:sz w:val="24"/>
        </w:rPr>
        <w:t xml:space="preserve"> </w:t>
      </w:r>
      <w:r>
        <w:rPr>
          <w:sz w:val="24"/>
        </w:rPr>
        <w:t>художественных</w:t>
      </w:r>
      <w:r>
        <w:rPr>
          <w:spacing w:val="1"/>
          <w:sz w:val="24"/>
        </w:rPr>
        <w:t xml:space="preserve"> </w:t>
      </w:r>
      <w:r>
        <w:rPr>
          <w:sz w:val="24"/>
        </w:rPr>
        <w:t>произведений, знание содержания и осмысление ключевых проблем произведений русской,</w:t>
      </w:r>
      <w:r>
        <w:rPr>
          <w:spacing w:val="1"/>
          <w:sz w:val="24"/>
        </w:rPr>
        <w:t xml:space="preserve"> </w:t>
      </w:r>
      <w:r>
        <w:rPr>
          <w:sz w:val="24"/>
        </w:rPr>
        <w:t>мировой классической и современной литературы, в том числе литератур народов России, а</w:t>
      </w:r>
      <w:r>
        <w:rPr>
          <w:spacing w:val="1"/>
          <w:sz w:val="24"/>
        </w:rPr>
        <w:t xml:space="preserve"> </w:t>
      </w:r>
      <w:r>
        <w:rPr>
          <w:sz w:val="24"/>
        </w:rPr>
        <w:t>также</w:t>
      </w:r>
      <w:r>
        <w:rPr>
          <w:sz w:val="24"/>
        </w:rPr>
        <w:tab/>
        <w:t>на</w:t>
      </w:r>
      <w:r>
        <w:rPr>
          <w:sz w:val="24"/>
        </w:rPr>
        <w:tab/>
      </w:r>
      <w:r>
        <w:rPr>
          <w:sz w:val="24"/>
        </w:rPr>
        <w:tab/>
        <w:t>формирование</w:t>
      </w:r>
      <w:r>
        <w:rPr>
          <w:sz w:val="24"/>
        </w:rPr>
        <w:tab/>
      </w:r>
      <w:r>
        <w:rPr>
          <w:sz w:val="24"/>
        </w:rPr>
        <w:tab/>
        <w:t>потребности</w:t>
      </w:r>
      <w:r>
        <w:rPr>
          <w:sz w:val="24"/>
        </w:rPr>
        <w:tab/>
        <w:t>в</w:t>
      </w:r>
      <w:r>
        <w:rPr>
          <w:sz w:val="24"/>
        </w:rPr>
        <w:tab/>
      </w:r>
      <w:r>
        <w:rPr>
          <w:sz w:val="24"/>
        </w:rPr>
        <w:tab/>
        <w:t>досуговом</w:t>
      </w:r>
      <w:r>
        <w:rPr>
          <w:sz w:val="24"/>
        </w:rPr>
        <w:tab/>
      </w:r>
      <w:r>
        <w:rPr>
          <w:sz w:val="24"/>
        </w:rPr>
        <w:tab/>
        <w:t>чтении</w:t>
      </w:r>
      <w:r>
        <w:rPr>
          <w:spacing w:val="-58"/>
          <w:sz w:val="24"/>
        </w:rPr>
        <w:t xml:space="preserve"> </w:t>
      </w:r>
      <w:r>
        <w:rPr>
          <w:sz w:val="24"/>
        </w:rPr>
        <w:t>и</w:t>
      </w:r>
      <w:r>
        <w:rPr>
          <w:spacing w:val="1"/>
          <w:sz w:val="24"/>
        </w:rPr>
        <w:t xml:space="preserve"> </w:t>
      </w:r>
      <w:r>
        <w:rPr>
          <w:sz w:val="24"/>
        </w:rPr>
        <w:t>умение составлять</w:t>
      </w:r>
      <w:r>
        <w:rPr>
          <w:spacing w:val="1"/>
          <w:sz w:val="24"/>
        </w:rPr>
        <w:t xml:space="preserve"> </w:t>
      </w:r>
      <w:r>
        <w:rPr>
          <w:sz w:val="24"/>
        </w:rPr>
        <w:t>программы собственной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участвовать</w:t>
      </w:r>
      <w:r>
        <w:rPr>
          <w:spacing w:val="1"/>
          <w:sz w:val="24"/>
        </w:rPr>
        <w:t xml:space="preserve"> </w:t>
      </w:r>
      <w:r>
        <w:rPr>
          <w:sz w:val="24"/>
        </w:rPr>
        <w:t>во</w:t>
      </w:r>
      <w:r>
        <w:rPr>
          <w:spacing w:val="1"/>
          <w:sz w:val="24"/>
        </w:rPr>
        <w:t xml:space="preserve"> </w:t>
      </w:r>
      <w:r>
        <w:rPr>
          <w:sz w:val="24"/>
        </w:rPr>
        <w:t>внеурочных</w:t>
      </w:r>
      <w:r>
        <w:rPr>
          <w:sz w:val="24"/>
        </w:rPr>
        <w:tab/>
      </w:r>
      <w:r>
        <w:rPr>
          <w:sz w:val="24"/>
        </w:rPr>
        <w:tab/>
        <w:t>мероприятиях,</w:t>
      </w:r>
      <w:r>
        <w:rPr>
          <w:sz w:val="24"/>
        </w:rPr>
        <w:tab/>
        <w:t>содействующих</w:t>
      </w:r>
      <w:r>
        <w:rPr>
          <w:sz w:val="24"/>
        </w:rPr>
        <w:tab/>
      </w:r>
      <w:r>
        <w:rPr>
          <w:sz w:val="24"/>
        </w:rPr>
        <w:tab/>
        <w:t>повышению</w:t>
      </w:r>
      <w:r>
        <w:rPr>
          <w:sz w:val="24"/>
        </w:rPr>
        <w:tab/>
        <w:t>интереса</w:t>
      </w:r>
      <w:r>
        <w:rPr>
          <w:spacing w:val="-58"/>
          <w:sz w:val="24"/>
        </w:rPr>
        <w:t xml:space="preserve"> </w:t>
      </w:r>
      <w:r>
        <w:rPr>
          <w:sz w:val="24"/>
        </w:rPr>
        <w:t>к</w:t>
      </w:r>
      <w:r>
        <w:rPr>
          <w:spacing w:val="-1"/>
          <w:sz w:val="24"/>
        </w:rPr>
        <w:t xml:space="preserve"> </w:t>
      </w:r>
      <w:r>
        <w:rPr>
          <w:sz w:val="24"/>
        </w:rPr>
        <w:t>литературе, чтению, образованию,</w:t>
      </w:r>
      <w:r>
        <w:rPr>
          <w:spacing w:val="-1"/>
          <w:sz w:val="24"/>
        </w:rPr>
        <w:t xml:space="preserve"> </w:t>
      </w:r>
      <w:r>
        <w:rPr>
          <w:sz w:val="24"/>
        </w:rPr>
        <w:t>книжной культуре.</w:t>
      </w:r>
    </w:p>
    <w:p w:rsidR="007E1513" w:rsidRDefault="002462E7">
      <w:pPr>
        <w:pStyle w:val="a5"/>
        <w:numPr>
          <w:ilvl w:val="3"/>
          <w:numId w:val="152"/>
        </w:numPr>
        <w:tabs>
          <w:tab w:val="left" w:pos="1882"/>
          <w:tab w:val="left" w:pos="2669"/>
          <w:tab w:val="left" w:pos="4306"/>
          <w:tab w:val="left" w:pos="6473"/>
          <w:tab w:val="left" w:pos="8088"/>
        </w:tabs>
        <w:spacing w:before="1" w:line="360" w:lineRule="auto"/>
        <w:ind w:right="368"/>
        <w:rPr>
          <w:sz w:val="24"/>
        </w:rPr>
      </w:pPr>
      <w:r>
        <w:rPr>
          <w:sz w:val="24"/>
        </w:rPr>
        <w:t>Задачи,        связанные        с        воспитанием        читательских        качеств</w:t>
      </w:r>
      <w:r>
        <w:rPr>
          <w:spacing w:val="1"/>
          <w:sz w:val="24"/>
        </w:rPr>
        <w:t xml:space="preserve"> </w:t>
      </w:r>
      <w:r>
        <w:rPr>
          <w:sz w:val="24"/>
        </w:rPr>
        <w:t xml:space="preserve">и   </w:t>
      </w:r>
      <w:r>
        <w:rPr>
          <w:spacing w:val="1"/>
          <w:sz w:val="24"/>
        </w:rPr>
        <w:t xml:space="preserve"> </w:t>
      </w:r>
      <w:r>
        <w:rPr>
          <w:sz w:val="24"/>
        </w:rPr>
        <w:t>овладением     современными     читательскими     практиками,    культурой     восприятия</w:t>
      </w:r>
      <w:r>
        <w:rPr>
          <w:spacing w:val="-57"/>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направлены на развитие умений анализа и интерпретации литературного произведения как</w:t>
      </w:r>
      <w:r>
        <w:rPr>
          <w:spacing w:val="1"/>
          <w:sz w:val="24"/>
        </w:rPr>
        <w:t xml:space="preserve"> </w:t>
      </w:r>
      <w:r>
        <w:rPr>
          <w:sz w:val="24"/>
        </w:rPr>
        <w:t>художественного</w:t>
      </w:r>
      <w:r>
        <w:rPr>
          <w:spacing w:val="1"/>
          <w:sz w:val="24"/>
        </w:rPr>
        <w:t xml:space="preserve"> </w:t>
      </w:r>
      <w:r>
        <w:rPr>
          <w:sz w:val="24"/>
        </w:rPr>
        <w:t>целого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историко-литературной</w:t>
      </w:r>
      <w:r>
        <w:rPr>
          <w:spacing w:val="1"/>
          <w:sz w:val="24"/>
        </w:rPr>
        <w:t xml:space="preserve"> </w:t>
      </w:r>
      <w:r>
        <w:rPr>
          <w:sz w:val="24"/>
        </w:rPr>
        <w:t>обусловленности,</w:t>
      </w:r>
      <w:r>
        <w:rPr>
          <w:spacing w:val="1"/>
          <w:sz w:val="24"/>
        </w:rPr>
        <w:t xml:space="preserve"> </w:t>
      </w:r>
      <w:r>
        <w:rPr>
          <w:sz w:val="24"/>
        </w:rPr>
        <w:t>культурного</w:t>
      </w:r>
      <w:r>
        <w:rPr>
          <w:spacing w:val="1"/>
          <w:sz w:val="24"/>
        </w:rPr>
        <w:t xml:space="preserve"> </w:t>
      </w:r>
      <w:r>
        <w:rPr>
          <w:sz w:val="24"/>
        </w:rPr>
        <w:t>контекста</w:t>
      </w:r>
      <w:r>
        <w:rPr>
          <w:sz w:val="24"/>
        </w:rPr>
        <w:tab/>
        <w:t>и</w:t>
      </w:r>
      <w:r>
        <w:rPr>
          <w:sz w:val="24"/>
        </w:rPr>
        <w:tab/>
        <w:t>связей</w:t>
      </w:r>
      <w:r>
        <w:rPr>
          <w:sz w:val="24"/>
        </w:rPr>
        <w:tab/>
        <w:t>с</w:t>
      </w:r>
      <w:r>
        <w:rPr>
          <w:sz w:val="24"/>
        </w:rPr>
        <w:tab/>
        <w:t>современностью 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2"/>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представления</w:t>
      </w:r>
      <w:r>
        <w:rPr>
          <w:spacing w:val="2"/>
          <w:sz w:val="24"/>
        </w:rPr>
        <w:t xml:space="preserve"> </w:t>
      </w:r>
      <w:r>
        <w:rPr>
          <w:sz w:val="24"/>
        </w:rPr>
        <w:t>об</w:t>
      </w:r>
      <w:r>
        <w:rPr>
          <w:spacing w:val="60"/>
          <w:sz w:val="24"/>
        </w:rPr>
        <w:t xml:space="preserve"> </w:t>
      </w:r>
      <w:r>
        <w:rPr>
          <w:sz w:val="24"/>
        </w:rPr>
        <w:t>историко-</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3"/>
        <w:spacing w:before="64" w:line="360" w:lineRule="auto"/>
        <w:ind w:right="371" w:firstLine="0"/>
      </w:pPr>
      <w:r>
        <w:lastRenderedPageBreak/>
        <w:t>литературном</w:t>
      </w:r>
      <w:r>
        <w:rPr>
          <w:spacing w:val="1"/>
        </w:rPr>
        <w:t xml:space="preserve"> </w:t>
      </w:r>
      <w:r>
        <w:t>процессе.</w:t>
      </w:r>
      <w:r>
        <w:rPr>
          <w:spacing w:val="1"/>
        </w:rPr>
        <w:t xml:space="preserve"> </w:t>
      </w:r>
      <w:r>
        <w:t>Кроме</w:t>
      </w:r>
      <w:r>
        <w:rPr>
          <w:spacing w:val="1"/>
        </w:rPr>
        <w:t xml:space="preserve"> </w:t>
      </w:r>
      <w:r>
        <w:t>того,</w:t>
      </w:r>
      <w:r>
        <w:rPr>
          <w:spacing w:val="1"/>
        </w:rPr>
        <w:t xml:space="preserve"> </w:t>
      </w:r>
      <w:r>
        <w:t>эти</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 литературы как вида искусства и умением сопоставлять произведения русской и</w:t>
      </w:r>
      <w:r>
        <w:rPr>
          <w:spacing w:val="1"/>
        </w:rPr>
        <w:t xml:space="preserve"> </w:t>
      </w:r>
      <w:r>
        <w:t>мировой литературы и сравнивать их с художественными интерпретациями в других 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57"/>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и авторской позиции.</w:t>
      </w:r>
    </w:p>
    <w:p w:rsidR="007E1513" w:rsidRDefault="002462E7">
      <w:pPr>
        <w:pStyle w:val="a5"/>
        <w:numPr>
          <w:ilvl w:val="3"/>
          <w:numId w:val="152"/>
        </w:numPr>
        <w:tabs>
          <w:tab w:val="left" w:pos="1882"/>
        </w:tabs>
        <w:spacing w:line="360" w:lineRule="auto"/>
        <w:ind w:right="368"/>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обучающимися</w:t>
      </w:r>
      <w:r>
        <w:rPr>
          <w:spacing w:val="1"/>
          <w:sz w:val="24"/>
        </w:rPr>
        <w:t xml:space="preserve"> </w:t>
      </w:r>
      <w:r>
        <w:rPr>
          <w:sz w:val="24"/>
        </w:rPr>
        <w:t>коммуникативно-</w:t>
      </w:r>
      <w:r>
        <w:rPr>
          <w:spacing w:val="1"/>
          <w:sz w:val="24"/>
        </w:rPr>
        <w:t xml:space="preserve"> </w:t>
      </w:r>
      <w:r>
        <w:rPr>
          <w:sz w:val="24"/>
        </w:rPr>
        <w:t xml:space="preserve">эстетических   </w:t>
      </w:r>
      <w:r>
        <w:rPr>
          <w:spacing w:val="1"/>
          <w:sz w:val="24"/>
        </w:rPr>
        <w:t xml:space="preserve"> </w:t>
      </w:r>
      <w:r>
        <w:rPr>
          <w:sz w:val="24"/>
        </w:rPr>
        <w:t>возможностей     языка     и    реализацией    их     в    учебной     деятельности</w:t>
      </w:r>
      <w:r>
        <w:rPr>
          <w:spacing w:val="-57"/>
          <w:sz w:val="24"/>
        </w:rPr>
        <w:t xml:space="preserve"> </w:t>
      </w:r>
      <w:r>
        <w:rPr>
          <w:sz w:val="24"/>
        </w:rPr>
        <w:t xml:space="preserve">и      </w:t>
      </w:r>
      <w:r>
        <w:rPr>
          <w:spacing w:val="1"/>
          <w:sz w:val="24"/>
        </w:rPr>
        <w:t xml:space="preserve"> </w:t>
      </w:r>
      <w:r>
        <w:rPr>
          <w:sz w:val="24"/>
        </w:rPr>
        <w:t xml:space="preserve">в      </w:t>
      </w:r>
      <w:r>
        <w:rPr>
          <w:spacing w:val="1"/>
          <w:sz w:val="24"/>
        </w:rPr>
        <w:t xml:space="preserve"> </w:t>
      </w:r>
      <w:r>
        <w:rPr>
          <w:sz w:val="24"/>
        </w:rPr>
        <w:t xml:space="preserve">дальнейшей       жизни,       направлены      </w:t>
      </w:r>
      <w:r>
        <w:rPr>
          <w:spacing w:val="1"/>
          <w:sz w:val="24"/>
        </w:rPr>
        <w:t xml:space="preserve"> </w:t>
      </w:r>
      <w:r>
        <w:rPr>
          <w:sz w:val="24"/>
        </w:rPr>
        <w:t>на        расширение        представлений</w:t>
      </w:r>
      <w:r>
        <w:rPr>
          <w:spacing w:val="-57"/>
          <w:sz w:val="24"/>
        </w:rPr>
        <w:t xml:space="preserve"> </w:t>
      </w:r>
      <w:r>
        <w:rPr>
          <w:sz w:val="24"/>
        </w:rPr>
        <w:t>об изобразительно-выразительных возможностях русского языка в литературных текстах,</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важнейших литературных ресурсов, в том числе в информационно-телекоммуникационной</w:t>
      </w:r>
      <w:r>
        <w:rPr>
          <w:spacing w:val="1"/>
          <w:sz w:val="24"/>
        </w:rPr>
        <w:t xml:space="preserve"> </w:t>
      </w:r>
      <w:r>
        <w:rPr>
          <w:sz w:val="24"/>
        </w:rPr>
        <w:t>сети</w:t>
      </w:r>
      <w:r>
        <w:rPr>
          <w:spacing w:val="5"/>
          <w:sz w:val="24"/>
        </w:rPr>
        <w:t xml:space="preserve"> </w:t>
      </w:r>
      <w:r>
        <w:rPr>
          <w:sz w:val="24"/>
        </w:rPr>
        <w:t>«Интернет».</w:t>
      </w:r>
    </w:p>
    <w:p w:rsidR="007E1513" w:rsidRDefault="002462E7">
      <w:pPr>
        <w:pStyle w:val="a5"/>
        <w:numPr>
          <w:ilvl w:val="2"/>
          <w:numId w:val="152"/>
        </w:numPr>
        <w:tabs>
          <w:tab w:val="left" w:pos="1788"/>
        </w:tabs>
        <w:spacing w:line="360" w:lineRule="auto"/>
        <w:ind w:right="374"/>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«Литература»</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 для изучения литературы,</w:t>
      </w:r>
      <w:r>
        <w:rPr>
          <w:spacing w:val="1"/>
          <w:sz w:val="24"/>
        </w:rPr>
        <w:t xml:space="preserve"> </w:t>
      </w:r>
      <w:r>
        <w:rPr>
          <w:sz w:val="24"/>
        </w:rPr>
        <w:t xml:space="preserve">204 часа: </w:t>
      </w:r>
      <w:r>
        <w:rPr>
          <w:position w:val="1"/>
          <w:sz w:val="24"/>
        </w:rPr>
        <w:t>в 10 классе — 102 часа (3 часа в</w:t>
      </w:r>
      <w:r>
        <w:rPr>
          <w:spacing w:val="1"/>
          <w:position w:val="1"/>
          <w:sz w:val="24"/>
        </w:rPr>
        <w:t xml:space="preserve"> </w:t>
      </w:r>
      <w:r>
        <w:rPr>
          <w:sz w:val="24"/>
        </w:rPr>
        <w:t>неделю),</w:t>
      </w:r>
      <w:r>
        <w:rPr>
          <w:spacing w:val="-1"/>
          <w:sz w:val="24"/>
        </w:rPr>
        <w:t xml:space="preserve"> </w:t>
      </w:r>
      <w:r>
        <w:rPr>
          <w:sz w:val="24"/>
        </w:rPr>
        <w:t>в</w:t>
      </w:r>
      <w:r>
        <w:rPr>
          <w:spacing w:val="-2"/>
          <w:sz w:val="24"/>
        </w:rPr>
        <w:t xml:space="preserve"> </w:t>
      </w:r>
      <w:r>
        <w:rPr>
          <w:sz w:val="24"/>
        </w:rPr>
        <w:t>11 классе —</w:t>
      </w:r>
      <w:r>
        <w:rPr>
          <w:spacing w:val="2"/>
          <w:sz w:val="24"/>
        </w:rPr>
        <w:t xml:space="preserve"> </w:t>
      </w:r>
      <w:r>
        <w:rPr>
          <w:sz w:val="24"/>
        </w:rPr>
        <w:t>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p>
    <w:p w:rsidR="007E1513" w:rsidRDefault="002462E7">
      <w:pPr>
        <w:pStyle w:val="a5"/>
        <w:numPr>
          <w:ilvl w:val="1"/>
          <w:numId w:val="152"/>
        </w:numPr>
        <w:tabs>
          <w:tab w:val="left" w:pos="1402"/>
        </w:tabs>
        <w:spacing w:before="2"/>
        <w:ind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2"/>
          <w:numId w:val="152"/>
        </w:numPr>
        <w:tabs>
          <w:tab w:val="left" w:pos="1582"/>
        </w:tabs>
        <w:spacing w:before="136"/>
        <w:ind w:left="1581" w:hanging="72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XIX</w:t>
      </w:r>
      <w:r>
        <w:rPr>
          <w:spacing w:val="-4"/>
          <w:sz w:val="24"/>
        </w:rPr>
        <w:t xml:space="preserve"> </w:t>
      </w:r>
      <w:r>
        <w:rPr>
          <w:sz w:val="24"/>
        </w:rPr>
        <w:t>века.</w:t>
      </w:r>
    </w:p>
    <w:p w:rsidR="007E1513" w:rsidRDefault="002462E7">
      <w:pPr>
        <w:pStyle w:val="a5"/>
        <w:numPr>
          <w:ilvl w:val="3"/>
          <w:numId w:val="152"/>
        </w:numPr>
        <w:tabs>
          <w:tab w:val="left" w:pos="1762"/>
        </w:tabs>
        <w:spacing w:before="140"/>
        <w:ind w:left="1761" w:hanging="901"/>
        <w:rPr>
          <w:sz w:val="24"/>
        </w:rPr>
      </w:pPr>
      <w:r>
        <w:rPr>
          <w:sz w:val="24"/>
        </w:rPr>
        <w:t>А.Н.</w:t>
      </w:r>
      <w:r>
        <w:rPr>
          <w:spacing w:val="-6"/>
          <w:sz w:val="24"/>
        </w:rPr>
        <w:t xml:space="preserve"> </w:t>
      </w:r>
      <w:r>
        <w:rPr>
          <w:sz w:val="24"/>
        </w:rPr>
        <w:t>Островский.</w:t>
      </w:r>
      <w:r>
        <w:rPr>
          <w:spacing w:val="-5"/>
          <w:sz w:val="24"/>
        </w:rPr>
        <w:t xml:space="preserve"> </w:t>
      </w:r>
      <w:r>
        <w:rPr>
          <w:sz w:val="24"/>
        </w:rPr>
        <w:t>Драма</w:t>
      </w:r>
      <w:r>
        <w:rPr>
          <w:spacing w:val="-3"/>
          <w:sz w:val="24"/>
        </w:rPr>
        <w:t xml:space="preserve"> </w:t>
      </w:r>
      <w:r>
        <w:rPr>
          <w:sz w:val="24"/>
        </w:rPr>
        <w:t>«Гроза».</w:t>
      </w:r>
    </w:p>
    <w:p w:rsidR="007E1513" w:rsidRDefault="002462E7">
      <w:pPr>
        <w:pStyle w:val="a5"/>
        <w:numPr>
          <w:ilvl w:val="3"/>
          <w:numId w:val="152"/>
        </w:numPr>
        <w:tabs>
          <w:tab w:val="left" w:pos="1762"/>
        </w:tabs>
        <w:spacing w:before="137"/>
        <w:ind w:left="1761" w:hanging="901"/>
        <w:rPr>
          <w:sz w:val="24"/>
        </w:rPr>
      </w:pPr>
      <w:r>
        <w:rPr>
          <w:sz w:val="24"/>
        </w:rPr>
        <w:t>И.А.</w:t>
      </w:r>
      <w:r>
        <w:rPr>
          <w:spacing w:val="-7"/>
          <w:sz w:val="24"/>
        </w:rPr>
        <w:t xml:space="preserve"> </w:t>
      </w:r>
      <w:r>
        <w:rPr>
          <w:sz w:val="24"/>
        </w:rPr>
        <w:t>Гончаров.</w:t>
      </w:r>
      <w:r>
        <w:rPr>
          <w:spacing w:val="-4"/>
          <w:sz w:val="24"/>
        </w:rPr>
        <w:t xml:space="preserve"> </w:t>
      </w:r>
      <w:r>
        <w:rPr>
          <w:sz w:val="24"/>
        </w:rPr>
        <w:t>Роман</w:t>
      </w:r>
      <w:r>
        <w:rPr>
          <w:spacing w:val="-1"/>
          <w:sz w:val="24"/>
        </w:rPr>
        <w:t xml:space="preserve"> </w:t>
      </w:r>
      <w:r>
        <w:rPr>
          <w:sz w:val="24"/>
        </w:rPr>
        <w:t>«Обломов».</w:t>
      </w:r>
    </w:p>
    <w:p w:rsidR="007E1513" w:rsidRDefault="002462E7">
      <w:pPr>
        <w:pStyle w:val="a5"/>
        <w:numPr>
          <w:ilvl w:val="3"/>
          <w:numId w:val="152"/>
        </w:numPr>
        <w:tabs>
          <w:tab w:val="left" w:pos="1762"/>
        </w:tabs>
        <w:spacing w:before="139"/>
        <w:ind w:left="1761" w:hanging="901"/>
        <w:rPr>
          <w:sz w:val="24"/>
        </w:rPr>
      </w:pPr>
      <w:r>
        <w:rPr>
          <w:sz w:val="24"/>
        </w:rPr>
        <w:t>И.С.</w:t>
      </w:r>
      <w:r>
        <w:rPr>
          <w:spacing w:val="-5"/>
          <w:sz w:val="24"/>
        </w:rPr>
        <w:t xml:space="preserve"> </w:t>
      </w:r>
      <w:r>
        <w:rPr>
          <w:sz w:val="24"/>
        </w:rPr>
        <w:t>Тургенев.</w:t>
      </w:r>
      <w:r>
        <w:rPr>
          <w:spacing w:val="-3"/>
          <w:sz w:val="24"/>
        </w:rPr>
        <w:t xml:space="preserve"> </w:t>
      </w:r>
      <w:r>
        <w:rPr>
          <w:sz w:val="24"/>
        </w:rPr>
        <w:t>Роман</w:t>
      </w:r>
      <w:r>
        <w:rPr>
          <w:spacing w:val="1"/>
          <w:sz w:val="24"/>
        </w:rPr>
        <w:t xml:space="preserve"> </w:t>
      </w:r>
      <w:r>
        <w:rPr>
          <w:sz w:val="24"/>
        </w:rPr>
        <w:t>«Отцы</w:t>
      </w:r>
      <w:r>
        <w:rPr>
          <w:spacing w:val="-3"/>
          <w:sz w:val="24"/>
        </w:rPr>
        <w:t xml:space="preserve"> </w:t>
      </w:r>
      <w:r>
        <w:rPr>
          <w:sz w:val="24"/>
        </w:rPr>
        <w:t>и</w:t>
      </w:r>
      <w:r>
        <w:rPr>
          <w:spacing w:val="-4"/>
          <w:sz w:val="24"/>
        </w:rPr>
        <w:t xml:space="preserve"> </w:t>
      </w:r>
      <w:r>
        <w:rPr>
          <w:sz w:val="24"/>
        </w:rPr>
        <w:t>дети».</w:t>
      </w:r>
    </w:p>
    <w:p w:rsidR="007E1513" w:rsidRDefault="002462E7">
      <w:pPr>
        <w:pStyle w:val="a5"/>
        <w:numPr>
          <w:ilvl w:val="3"/>
          <w:numId w:val="152"/>
        </w:numPr>
        <w:tabs>
          <w:tab w:val="left" w:pos="1762"/>
        </w:tabs>
        <w:spacing w:before="137"/>
        <w:ind w:left="1761" w:hanging="901"/>
        <w:rPr>
          <w:sz w:val="24"/>
        </w:rPr>
      </w:pPr>
      <w:r>
        <w:rPr>
          <w:sz w:val="24"/>
        </w:rPr>
        <w:t xml:space="preserve">Ф.И.  </w:t>
      </w:r>
      <w:r>
        <w:rPr>
          <w:spacing w:val="9"/>
          <w:sz w:val="24"/>
        </w:rPr>
        <w:t xml:space="preserve"> </w:t>
      </w:r>
      <w:r>
        <w:rPr>
          <w:sz w:val="24"/>
        </w:rPr>
        <w:t xml:space="preserve">Тютчев.  </w:t>
      </w:r>
      <w:r>
        <w:rPr>
          <w:spacing w:val="11"/>
          <w:sz w:val="24"/>
        </w:rPr>
        <w:t xml:space="preserve"> </w:t>
      </w:r>
      <w:r>
        <w:rPr>
          <w:sz w:val="24"/>
        </w:rPr>
        <w:t xml:space="preserve">Стихотворения  </w:t>
      </w:r>
      <w:r>
        <w:rPr>
          <w:spacing w:val="9"/>
          <w:sz w:val="24"/>
        </w:rPr>
        <w:t xml:space="preserve"> </w:t>
      </w:r>
      <w:r>
        <w:rPr>
          <w:sz w:val="24"/>
        </w:rPr>
        <w:t xml:space="preserve">(не  </w:t>
      </w:r>
      <w:r>
        <w:rPr>
          <w:spacing w:val="6"/>
          <w:sz w:val="24"/>
        </w:rPr>
        <w:t xml:space="preserve"> </w:t>
      </w:r>
      <w:r>
        <w:rPr>
          <w:sz w:val="24"/>
        </w:rPr>
        <w:t xml:space="preserve">менее  </w:t>
      </w:r>
      <w:r>
        <w:rPr>
          <w:spacing w:val="11"/>
          <w:sz w:val="24"/>
        </w:rPr>
        <w:t xml:space="preserve"> </w:t>
      </w:r>
      <w:r>
        <w:rPr>
          <w:sz w:val="24"/>
        </w:rPr>
        <w:t xml:space="preserve">трёх  </w:t>
      </w:r>
      <w:r>
        <w:rPr>
          <w:spacing w:val="11"/>
          <w:sz w:val="24"/>
        </w:rPr>
        <w:t xml:space="preserve"> </w:t>
      </w:r>
      <w:r>
        <w:rPr>
          <w:sz w:val="24"/>
        </w:rPr>
        <w:t xml:space="preserve">по  </w:t>
      </w:r>
      <w:r>
        <w:rPr>
          <w:spacing w:val="9"/>
          <w:sz w:val="24"/>
        </w:rPr>
        <w:t xml:space="preserve"> </w:t>
      </w:r>
      <w:r>
        <w:rPr>
          <w:sz w:val="24"/>
        </w:rPr>
        <w:t xml:space="preserve">выбору).  </w:t>
      </w:r>
      <w:r>
        <w:rPr>
          <w:spacing w:val="11"/>
          <w:sz w:val="24"/>
        </w:rPr>
        <w:t xml:space="preserve"> </w:t>
      </w:r>
      <w:r>
        <w:rPr>
          <w:sz w:val="24"/>
        </w:rPr>
        <w:t>Например,</w:t>
      </w:r>
    </w:p>
    <w:p w:rsidR="007E1513" w:rsidRDefault="002462E7">
      <w:pPr>
        <w:pStyle w:val="a3"/>
        <w:tabs>
          <w:tab w:val="left" w:pos="1696"/>
          <w:tab w:val="left" w:pos="2320"/>
          <w:tab w:val="left" w:pos="2833"/>
          <w:tab w:val="left" w:pos="3406"/>
          <w:tab w:val="left" w:pos="4255"/>
          <w:tab w:val="left" w:pos="4816"/>
          <w:tab w:val="left" w:pos="6255"/>
          <w:tab w:val="left" w:pos="7193"/>
          <w:tab w:val="left" w:pos="8198"/>
          <w:tab w:val="left" w:pos="8660"/>
        </w:tabs>
        <w:spacing w:before="137"/>
        <w:ind w:firstLine="0"/>
        <w:jc w:val="left"/>
      </w:pPr>
      <w:r>
        <w:t>«Silentium!»,</w:t>
      </w:r>
      <w:r>
        <w:tab/>
        <w:t>«Не</w:t>
      </w:r>
      <w:r>
        <w:tab/>
        <w:t>то,</w:t>
      </w:r>
      <w:r>
        <w:tab/>
        <w:t>что</w:t>
      </w:r>
      <w:r>
        <w:tab/>
        <w:t>мните</w:t>
      </w:r>
      <w:r>
        <w:tab/>
        <w:t>вы,</w:t>
      </w:r>
      <w:r>
        <w:tab/>
        <w:t>природа...»,</w:t>
      </w:r>
      <w:r>
        <w:tab/>
        <w:t>«Умом</w:t>
      </w:r>
      <w:r>
        <w:tab/>
        <w:t>Россию</w:t>
      </w:r>
      <w:r>
        <w:tab/>
        <w:t>не</w:t>
      </w:r>
      <w:r>
        <w:tab/>
        <w:t>понять…»,</w:t>
      </w:r>
    </w:p>
    <w:p w:rsidR="007E1513" w:rsidRDefault="002462E7">
      <w:pPr>
        <w:pStyle w:val="a3"/>
        <w:tabs>
          <w:tab w:val="left" w:pos="771"/>
          <w:tab w:val="left" w:pos="1382"/>
          <w:tab w:val="left" w:pos="2955"/>
          <w:tab w:val="left" w:pos="3536"/>
          <w:tab w:val="left" w:pos="4867"/>
          <w:tab w:val="left" w:pos="5681"/>
          <w:tab w:val="left" w:pos="6190"/>
          <w:tab w:val="left" w:pos="6936"/>
          <w:tab w:val="left" w:pos="8868"/>
          <w:tab w:val="left" w:pos="9470"/>
        </w:tabs>
        <w:spacing w:before="139" w:line="360" w:lineRule="auto"/>
        <w:ind w:right="369" w:firstLine="0"/>
        <w:jc w:val="left"/>
      </w:pPr>
      <w:r>
        <w:t>«О,</w:t>
      </w:r>
      <w:r>
        <w:tab/>
        <w:t>как</w:t>
      </w:r>
      <w:r>
        <w:tab/>
        <w:t>убийственно</w:t>
      </w:r>
      <w:r>
        <w:tab/>
        <w:t>мы</w:t>
      </w:r>
      <w:r>
        <w:tab/>
        <w:t>любим...»,</w:t>
      </w:r>
      <w:r>
        <w:tab/>
        <w:t>«Нам</w:t>
      </w:r>
      <w:r>
        <w:tab/>
        <w:t>не</w:t>
      </w:r>
      <w:r>
        <w:tab/>
        <w:t>дано</w:t>
      </w:r>
      <w:r>
        <w:tab/>
        <w:t>предугадать…»,</w:t>
      </w:r>
      <w:r>
        <w:tab/>
        <w:t>«К.</w:t>
      </w:r>
      <w:r>
        <w:tab/>
        <w:t>Б.»</w:t>
      </w:r>
      <w:r>
        <w:rPr>
          <w:spacing w:val="-57"/>
        </w:rPr>
        <w:t xml:space="preserve"> </w:t>
      </w:r>
      <w:r>
        <w:t>(«Я</w:t>
      </w:r>
      <w:r>
        <w:rPr>
          <w:spacing w:val="-1"/>
        </w:rPr>
        <w:t xml:space="preserve"> </w:t>
      </w:r>
      <w:r>
        <w:t>встретил</w:t>
      </w:r>
      <w:r>
        <w:rPr>
          <w:spacing w:val="-1"/>
        </w:rPr>
        <w:t xml:space="preserve"> </w:t>
      </w:r>
      <w:r>
        <w:t>вас — и всё</w:t>
      </w:r>
      <w:r>
        <w:rPr>
          <w:spacing w:val="-1"/>
        </w:rPr>
        <w:t xml:space="preserve"> </w:t>
      </w:r>
      <w:r>
        <w:t>былое...») и другие.</w:t>
      </w:r>
    </w:p>
    <w:p w:rsidR="007E1513" w:rsidRDefault="002462E7">
      <w:pPr>
        <w:pStyle w:val="a5"/>
        <w:numPr>
          <w:ilvl w:val="3"/>
          <w:numId w:val="152"/>
        </w:numPr>
        <w:tabs>
          <w:tab w:val="left" w:pos="1762"/>
        </w:tabs>
        <w:ind w:left="1761" w:hanging="901"/>
        <w:rPr>
          <w:sz w:val="24"/>
        </w:rPr>
      </w:pPr>
      <w:r>
        <w:rPr>
          <w:sz w:val="24"/>
        </w:rPr>
        <w:t>Н.А.</w:t>
      </w:r>
      <w:r>
        <w:rPr>
          <w:spacing w:val="107"/>
          <w:sz w:val="24"/>
        </w:rPr>
        <w:t xml:space="preserve"> </w:t>
      </w:r>
      <w:r>
        <w:rPr>
          <w:sz w:val="24"/>
        </w:rPr>
        <w:t>Некрасов.</w:t>
      </w:r>
      <w:r>
        <w:rPr>
          <w:spacing w:val="107"/>
          <w:sz w:val="24"/>
        </w:rPr>
        <w:t xml:space="preserve"> </w:t>
      </w:r>
      <w:r>
        <w:rPr>
          <w:sz w:val="24"/>
        </w:rPr>
        <w:t>Стихотворения</w:t>
      </w:r>
      <w:r>
        <w:rPr>
          <w:spacing w:val="108"/>
          <w:sz w:val="24"/>
        </w:rPr>
        <w:t xml:space="preserve"> </w:t>
      </w:r>
      <w:r>
        <w:rPr>
          <w:sz w:val="24"/>
        </w:rPr>
        <w:t>(не</w:t>
      </w:r>
      <w:r>
        <w:rPr>
          <w:spacing w:val="105"/>
          <w:sz w:val="24"/>
        </w:rPr>
        <w:t xml:space="preserve"> </w:t>
      </w:r>
      <w:r>
        <w:rPr>
          <w:sz w:val="24"/>
        </w:rPr>
        <w:t>менее</w:t>
      </w:r>
      <w:r>
        <w:rPr>
          <w:spacing w:val="107"/>
          <w:sz w:val="24"/>
        </w:rPr>
        <w:t xml:space="preserve"> </w:t>
      </w:r>
      <w:r>
        <w:rPr>
          <w:sz w:val="24"/>
        </w:rPr>
        <w:t>трёх</w:t>
      </w:r>
      <w:r>
        <w:rPr>
          <w:spacing w:val="110"/>
          <w:sz w:val="24"/>
        </w:rPr>
        <w:t xml:space="preserve"> </w:t>
      </w:r>
      <w:r>
        <w:rPr>
          <w:sz w:val="24"/>
        </w:rPr>
        <w:t>по</w:t>
      </w:r>
      <w:r>
        <w:rPr>
          <w:spacing w:val="108"/>
          <w:sz w:val="24"/>
        </w:rPr>
        <w:t xml:space="preserve"> </w:t>
      </w:r>
      <w:r>
        <w:rPr>
          <w:sz w:val="24"/>
        </w:rPr>
        <w:t>выбору).</w:t>
      </w:r>
      <w:r>
        <w:rPr>
          <w:spacing w:val="109"/>
          <w:sz w:val="24"/>
        </w:rPr>
        <w:t xml:space="preserve"> </w:t>
      </w:r>
      <w:r>
        <w:rPr>
          <w:sz w:val="24"/>
        </w:rPr>
        <w:t>Например,</w:t>
      </w:r>
    </w:p>
    <w:p w:rsidR="007E1513" w:rsidRDefault="002462E7">
      <w:pPr>
        <w:pStyle w:val="a3"/>
        <w:tabs>
          <w:tab w:val="left" w:pos="1401"/>
          <w:tab w:val="left" w:pos="1883"/>
          <w:tab w:val="left" w:pos="2327"/>
          <w:tab w:val="left" w:pos="3259"/>
          <w:tab w:val="left" w:pos="4221"/>
          <w:tab w:val="left" w:pos="5363"/>
          <w:tab w:val="left" w:pos="6873"/>
          <w:tab w:val="left" w:pos="7607"/>
          <w:tab w:val="left" w:pos="8267"/>
          <w:tab w:val="left" w:pos="8588"/>
        </w:tabs>
        <w:spacing w:before="137"/>
        <w:ind w:firstLine="0"/>
        <w:jc w:val="left"/>
      </w:pPr>
      <w:r>
        <w:t>«Тройка»,</w:t>
      </w:r>
      <w:r>
        <w:tab/>
        <w:t>«Я</w:t>
      </w:r>
      <w:r>
        <w:tab/>
        <w:t>не</w:t>
      </w:r>
      <w:r>
        <w:tab/>
        <w:t>люблю</w:t>
      </w:r>
      <w:r>
        <w:tab/>
        <w:t>иронии</w:t>
      </w:r>
      <w:r>
        <w:tab/>
        <w:t>твоей...»,</w:t>
      </w:r>
      <w:r>
        <w:tab/>
        <w:t>«Вчерашний</w:t>
      </w:r>
      <w:r>
        <w:tab/>
        <w:t>день,</w:t>
      </w:r>
      <w:r>
        <w:tab/>
        <w:t>часу</w:t>
      </w:r>
      <w:r>
        <w:tab/>
        <w:t>в</w:t>
      </w:r>
      <w:r>
        <w:tab/>
        <w:t>шестом…»,</w:t>
      </w:r>
    </w:p>
    <w:p w:rsidR="007E1513" w:rsidRDefault="002462E7">
      <w:pPr>
        <w:pStyle w:val="a3"/>
        <w:spacing w:before="139" w:line="360" w:lineRule="auto"/>
        <w:ind w:firstLine="0"/>
        <w:jc w:val="left"/>
      </w:pPr>
      <w:r>
        <w:t>«Мы</w:t>
      </w:r>
      <w:r>
        <w:rPr>
          <w:spacing w:val="31"/>
        </w:rPr>
        <w:t xml:space="preserve"> </w:t>
      </w:r>
      <w:r>
        <w:t>с</w:t>
      </w:r>
      <w:r>
        <w:rPr>
          <w:spacing w:val="31"/>
        </w:rPr>
        <w:t xml:space="preserve"> </w:t>
      </w:r>
      <w:r>
        <w:t>тобой</w:t>
      </w:r>
      <w:r>
        <w:rPr>
          <w:spacing w:val="33"/>
        </w:rPr>
        <w:t xml:space="preserve"> </w:t>
      </w:r>
      <w:r>
        <w:t>бестолковые</w:t>
      </w:r>
      <w:r>
        <w:rPr>
          <w:spacing w:val="30"/>
        </w:rPr>
        <w:t xml:space="preserve"> </w:t>
      </w:r>
      <w:r>
        <w:t>люди...»,</w:t>
      </w:r>
      <w:r>
        <w:rPr>
          <w:spacing w:val="37"/>
        </w:rPr>
        <w:t xml:space="preserve"> </w:t>
      </w:r>
      <w:r>
        <w:t>«Поэт</w:t>
      </w:r>
      <w:r>
        <w:rPr>
          <w:spacing w:val="33"/>
        </w:rPr>
        <w:t xml:space="preserve"> </w:t>
      </w:r>
      <w:r>
        <w:t>и</w:t>
      </w:r>
      <w:r>
        <w:rPr>
          <w:spacing w:val="32"/>
        </w:rPr>
        <w:t xml:space="preserve"> </w:t>
      </w:r>
      <w:r>
        <w:t>Гражданин»,</w:t>
      </w:r>
      <w:r>
        <w:rPr>
          <w:spacing w:val="37"/>
        </w:rPr>
        <w:t xml:space="preserve"> </w:t>
      </w:r>
      <w:r>
        <w:t>«Элегия»</w:t>
      </w:r>
      <w:r>
        <w:rPr>
          <w:spacing w:val="30"/>
        </w:rPr>
        <w:t xml:space="preserve"> </w:t>
      </w:r>
      <w:r>
        <w:t>(«Пускай</w:t>
      </w:r>
      <w:r>
        <w:rPr>
          <w:spacing w:val="32"/>
        </w:rPr>
        <w:t xml:space="preserve"> </w:t>
      </w:r>
      <w:r>
        <w:t>нам</w:t>
      </w:r>
      <w:r>
        <w:rPr>
          <w:spacing w:val="32"/>
        </w:rPr>
        <w:t xml:space="preserve"> </w:t>
      </w:r>
      <w:r>
        <w:t>говорит</w:t>
      </w:r>
      <w:r>
        <w:rPr>
          <w:spacing w:val="-57"/>
        </w:rPr>
        <w:t xml:space="preserve"> </w:t>
      </w:r>
      <w:r>
        <w:t>изменчивая</w:t>
      </w:r>
      <w:r>
        <w:rPr>
          <w:spacing w:val="-1"/>
        </w:rPr>
        <w:t xml:space="preserve"> </w:t>
      </w:r>
      <w:r>
        <w:t>мода...»)</w:t>
      </w:r>
      <w:r>
        <w:rPr>
          <w:spacing w:val="1"/>
        </w:rPr>
        <w:t xml:space="preserve"> </w:t>
      </w:r>
      <w:r>
        <w:t>и другие.</w:t>
      </w:r>
    </w:p>
    <w:p w:rsidR="007E1513" w:rsidRDefault="002462E7">
      <w:pPr>
        <w:pStyle w:val="a3"/>
        <w:spacing w:before="1"/>
        <w:ind w:left="861" w:firstLine="0"/>
        <w:jc w:val="left"/>
      </w:pPr>
      <w:r>
        <w:t>Поэма «Кому</w:t>
      </w:r>
      <w:r>
        <w:rPr>
          <w:spacing w:val="-7"/>
        </w:rPr>
        <w:t xml:space="preserve"> </w:t>
      </w:r>
      <w:r>
        <w:t>на</w:t>
      </w:r>
      <w:r>
        <w:rPr>
          <w:spacing w:val="-3"/>
        </w:rPr>
        <w:t xml:space="preserve"> </w:t>
      </w:r>
      <w:r>
        <w:t>Руси</w:t>
      </w:r>
      <w:r>
        <w:rPr>
          <w:spacing w:val="-2"/>
        </w:rPr>
        <w:t xml:space="preserve"> </w:t>
      </w:r>
      <w:r>
        <w:t>жить</w:t>
      </w:r>
      <w:r>
        <w:rPr>
          <w:spacing w:val="-3"/>
        </w:rPr>
        <w:t xml:space="preserve"> </w:t>
      </w:r>
      <w:r>
        <w:t>хорошо».</w:t>
      </w:r>
    </w:p>
    <w:p w:rsidR="007E1513" w:rsidRDefault="002462E7">
      <w:pPr>
        <w:pStyle w:val="a5"/>
        <w:numPr>
          <w:ilvl w:val="3"/>
          <w:numId w:val="152"/>
        </w:numPr>
        <w:tabs>
          <w:tab w:val="left" w:pos="1762"/>
        </w:tabs>
        <w:spacing w:before="137" w:line="360" w:lineRule="auto"/>
        <w:ind w:right="374"/>
        <w:rPr>
          <w:sz w:val="24"/>
        </w:rPr>
      </w:pPr>
      <w:r>
        <w:rPr>
          <w:sz w:val="24"/>
        </w:rPr>
        <w:t>А.А.</w:t>
      </w:r>
      <w:r>
        <w:rPr>
          <w:spacing w:val="1"/>
          <w:sz w:val="24"/>
        </w:rPr>
        <w:t xml:space="preserve"> </w:t>
      </w:r>
      <w:r>
        <w:rPr>
          <w:sz w:val="24"/>
        </w:rPr>
        <w:t>Фет.</w:t>
      </w:r>
      <w:r>
        <w:rPr>
          <w:spacing w:val="1"/>
          <w:sz w:val="24"/>
        </w:rPr>
        <w:t xml:space="preserve"> </w:t>
      </w:r>
      <w:r>
        <w:rPr>
          <w:sz w:val="24"/>
        </w:rPr>
        <w:t>Стихотворения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«Одним</w:t>
      </w:r>
      <w:r>
        <w:rPr>
          <w:spacing w:val="-57"/>
          <w:sz w:val="24"/>
        </w:rPr>
        <w:t xml:space="preserve"> </w:t>
      </w:r>
      <w:r>
        <w:rPr>
          <w:sz w:val="24"/>
        </w:rPr>
        <w:t>толчком</w:t>
      </w:r>
      <w:r>
        <w:rPr>
          <w:spacing w:val="2"/>
          <w:sz w:val="24"/>
        </w:rPr>
        <w:t xml:space="preserve"> </w:t>
      </w:r>
      <w:r>
        <w:rPr>
          <w:sz w:val="24"/>
        </w:rPr>
        <w:t>согнать</w:t>
      </w:r>
      <w:r>
        <w:rPr>
          <w:spacing w:val="4"/>
          <w:sz w:val="24"/>
        </w:rPr>
        <w:t xml:space="preserve"> </w:t>
      </w:r>
      <w:r>
        <w:rPr>
          <w:sz w:val="24"/>
        </w:rPr>
        <w:t>ладью</w:t>
      </w:r>
      <w:r>
        <w:rPr>
          <w:spacing w:val="1"/>
          <w:sz w:val="24"/>
        </w:rPr>
        <w:t xml:space="preserve"> </w:t>
      </w:r>
      <w:r>
        <w:rPr>
          <w:sz w:val="24"/>
        </w:rPr>
        <w:t>живую…»,</w:t>
      </w:r>
      <w:r>
        <w:rPr>
          <w:spacing w:val="9"/>
          <w:sz w:val="24"/>
        </w:rPr>
        <w:t xml:space="preserve"> </w:t>
      </w:r>
      <w:r>
        <w:rPr>
          <w:sz w:val="24"/>
        </w:rPr>
        <w:t>«Ещё</w:t>
      </w:r>
      <w:r>
        <w:rPr>
          <w:spacing w:val="3"/>
          <w:sz w:val="24"/>
        </w:rPr>
        <w:t xml:space="preserve"> </w:t>
      </w:r>
      <w:r>
        <w:rPr>
          <w:sz w:val="24"/>
        </w:rPr>
        <w:t>майская</w:t>
      </w:r>
      <w:r>
        <w:rPr>
          <w:spacing w:val="2"/>
          <w:sz w:val="24"/>
        </w:rPr>
        <w:t xml:space="preserve"> </w:t>
      </w:r>
      <w:r>
        <w:rPr>
          <w:sz w:val="24"/>
        </w:rPr>
        <w:t>ночь»,</w:t>
      </w:r>
      <w:r>
        <w:rPr>
          <w:spacing w:val="7"/>
          <w:sz w:val="24"/>
        </w:rPr>
        <w:t xml:space="preserve"> </w:t>
      </w:r>
      <w:r>
        <w:rPr>
          <w:sz w:val="24"/>
        </w:rPr>
        <w:t>«Вечер»,</w:t>
      </w:r>
      <w:r>
        <w:rPr>
          <w:spacing w:val="9"/>
          <w:sz w:val="24"/>
        </w:rPr>
        <w:t xml:space="preserve"> </w:t>
      </w:r>
      <w:r>
        <w:rPr>
          <w:sz w:val="24"/>
        </w:rPr>
        <w:t>«Это</w:t>
      </w:r>
      <w:r>
        <w:rPr>
          <w:spacing w:val="6"/>
          <w:sz w:val="24"/>
        </w:rPr>
        <w:t xml:space="preserve"> </w:t>
      </w:r>
      <w:r>
        <w:rPr>
          <w:sz w:val="24"/>
        </w:rPr>
        <w:t>утро,</w:t>
      </w:r>
      <w:r>
        <w:rPr>
          <w:spacing w:val="3"/>
          <w:sz w:val="24"/>
        </w:rPr>
        <w:t xml:space="preserve"> </w:t>
      </w:r>
      <w:r>
        <w:rPr>
          <w:sz w:val="24"/>
        </w:rPr>
        <w:t>радость</w:t>
      </w:r>
      <w:r>
        <w:rPr>
          <w:spacing w:val="4"/>
          <w:sz w:val="24"/>
        </w:rPr>
        <w:t xml:space="preserve"> </w:t>
      </w:r>
      <w:r>
        <w:rPr>
          <w:sz w:val="24"/>
        </w:rPr>
        <w:t>эта…»,</w:t>
      </w:r>
    </w:p>
    <w:p w:rsidR="007E1513" w:rsidRDefault="002462E7">
      <w:pPr>
        <w:pStyle w:val="a3"/>
        <w:ind w:firstLine="0"/>
        <w:jc w:val="left"/>
      </w:pPr>
      <w:r>
        <w:t>«Шёпот,</w:t>
      </w:r>
      <w:r>
        <w:rPr>
          <w:spacing w:val="-2"/>
        </w:rPr>
        <w:t xml:space="preserve"> </w:t>
      </w:r>
      <w:r>
        <w:t>робкое</w:t>
      </w:r>
      <w:r>
        <w:rPr>
          <w:spacing w:val="-3"/>
        </w:rPr>
        <w:t xml:space="preserve"> </w:t>
      </w:r>
      <w:r>
        <w:t>дыханье…»,</w:t>
      </w:r>
      <w:r>
        <w:rPr>
          <w:spacing w:val="2"/>
        </w:rPr>
        <w:t xml:space="preserve"> </w:t>
      </w:r>
      <w:r>
        <w:t>«Сияла</w:t>
      </w:r>
      <w:r>
        <w:rPr>
          <w:spacing w:val="-3"/>
        </w:rPr>
        <w:t xml:space="preserve"> </w:t>
      </w:r>
      <w:r>
        <w:t>ночь.</w:t>
      </w:r>
      <w:r>
        <w:rPr>
          <w:spacing w:val="-2"/>
        </w:rPr>
        <w:t xml:space="preserve"> </w:t>
      </w:r>
      <w:r>
        <w:t>Луной</w:t>
      </w:r>
      <w:r>
        <w:rPr>
          <w:spacing w:val="-2"/>
        </w:rPr>
        <w:t xml:space="preserve"> </w:t>
      </w:r>
      <w:r>
        <w:t>был</w:t>
      </w:r>
      <w:r>
        <w:rPr>
          <w:spacing w:val="-2"/>
        </w:rPr>
        <w:t xml:space="preserve"> </w:t>
      </w:r>
      <w:r>
        <w:t>полон</w:t>
      </w:r>
      <w:r>
        <w:rPr>
          <w:spacing w:val="-2"/>
        </w:rPr>
        <w:t xml:space="preserve"> </w:t>
      </w:r>
      <w:r>
        <w:t>сад.</w:t>
      </w:r>
      <w:r>
        <w:rPr>
          <w:spacing w:val="-1"/>
        </w:rPr>
        <w:t xml:space="preserve"> </w:t>
      </w:r>
      <w:r>
        <w:t>Лежали…»</w:t>
      </w:r>
      <w:r>
        <w:rPr>
          <w:spacing w:val="-10"/>
        </w:rPr>
        <w:t xml:space="preserve"> </w:t>
      </w:r>
      <w:r>
        <w:t>и</w:t>
      </w:r>
      <w:r>
        <w:rPr>
          <w:spacing w:val="-2"/>
        </w:rPr>
        <w:t xml:space="preserve"> </w:t>
      </w:r>
      <w:r>
        <w:t>другие.</w:t>
      </w:r>
    </w:p>
    <w:p w:rsidR="007E1513" w:rsidRDefault="007E1513">
      <w:pPr>
        <w:sectPr w:rsidR="007E1513">
          <w:pgSz w:w="11910" w:h="16840"/>
          <w:pgMar w:top="480" w:right="760" w:bottom="1160" w:left="980" w:header="0" w:footer="887" w:gutter="0"/>
          <w:cols w:space="720"/>
        </w:sectPr>
      </w:pPr>
    </w:p>
    <w:p w:rsidR="007E1513" w:rsidRDefault="002462E7">
      <w:pPr>
        <w:pStyle w:val="a5"/>
        <w:numPr>
          <w:ilvl w:val="3"/>
          <w:numId w:val="152"/>
        </w:numPr>
        <w:tabs>
          <w:tab w:val="left" w:pos="1762"/>
          <w:tab w:val="left" w:pos="2540"/>
          <w:tab w:val="left" w:pos="4830"/>
          <w:tab w:val="left" w:pos="6695"/>
          <w:tab w:val="left" w:pos="7974"/>
          <w:tab w:val="left" w:pos="8984"/>
        </w:tabs>
        <w:spacing w:before="64" w:line="360" w:lineRule="auto"/>
        <w:ind w:right="369"/>
        <w:rPr>
          <w:sz w:val="24"/>
        </w:rPr>
      </w:pPr>
      <w:r>
        <w:rPr>
          <w:sz w:val="24"/>
        </w:rPr>
        <w:lastRenderedPageBreak/>
        <w:t>М.Е.</w:t>
      </w:r>
      <w:r>
        <w:rPr>
          <w:sz w:val="24"/>
        </w:rPr>
        <w:tab/>
        <w:t>Салтыков-Щедрин.</w:t>
      </w:r>
      <w:r>
        <w:rPr>
          <w:sz w:val="24"/>
        </w:rPr>
        <w:tab/>
        <w:t>Роман-хроника</w:t>
      </w:r>
      <w:r>
        <w:rPr>
          <w:sz w:val="24"/>
        </w:rPr>
        <w:tab/>
        <w:t>«История</w:t>
      </w:r>
      <w:r>
        <w:rPr>
          <w:sz w:val="24"/>
        </w:rPr>
        <w:tab/>
        <w:t>одного</w:t>
      </w:r>
      <w:r>
        <w:rPr>
          <w:sz w:val="24"/>
        </w:rPr>
        <w:tab/>
        <w:t>города»</w:t>
      </w:r>
      <w:r>
        <w:rPr>
          <w:spacing w:val="-57"/>
          <w:sz w:val="24"/>
        </w:rPr>
        <w:t xml:space="preserve"> </w:t>
      </w:r>
      <w:r>
        <w:rPr>
          <w:sz w:val="24"/>
        </w:rPr>
        <w:t>(не</w:t>
      </w:r>
      <w:r>
        <w:rPr>
          <w:spacing w:val="38"/>
          <w:sz w:val="24"/>
        </w:rPr>
        <w:t xml:space="preserve"> </w:t>
      </w:r>
      <w:r>
        <w:rPr>
          <w:sz w:val="24"/>
        </w:rPr>
        <w:t>менее</w:t>
      </w:r>
      <w:r>
        <w:rPr>
          <w:spacing w:val="39"/>
          <w:sz w:val="24"/>
        </w:rPr>
        <w:t xml:space="preserve"> </w:t>
      </w:r>
      <w:r>
        <w:rPr>
          <w:sz w:val="24"/>
        </w:rPr>
        <w:t>двух</w:t>
      </w:r>
      <w:r>
        <w:rPr>
          <w:spacing w:val="41"/>
          <w:sz w:val="24"/>
        </w:rPr>
        <w:t xml:space="preserve"> </w:t>
      </w:r>
      <w:r>
        <w:rPr>
          <w:sz w:val="24"/>
        </w:rPr>
        <w:t>глав</w:t>
      </w:r>
      <w:r>
        <w:rPr>
          <w:spacing w:val="39"/>
          <w:sz w:val="24"/>
        </w:rPr>
        <w:t xml:space="preserve"> </w:t>
      </w:r>
      <w:r>
        <w:rPr>
          <w:sz w:val="24"/>
        </w:rPr>
        <w:t>по</w:t>
      </w:r>
      <w:r>
        <w:rPr>
          <w:spacing w:val="38"/>
          <w:sz w:val="24"/>
        </w:rPr>
        <w:t xml:space="preserve"> </w:t>
      </w:r>
      <w:r>
        <w:rPr>
          <w:sz w:val="24"/>
        </w:rPr>
        <w:t>выбору).</w:t>
      </w:r>
      <w:r>
        <w:rPr>
          <w:spacing w:val="39"/>
          <w:sz w:val="24"/>
        </w:rPr>
        <w:t xml:space="preserve"> </w:t>
      </w:r>
      <w:r>
        <w:rPr>
          <w:sz w:val="24"/>
        </w:rPr>
        <w:t>Например,</w:t>
      </w:r>
      <w:r>
        <w:rPr>
          <w:spacing w:val="41"/>
          <w:sz w:val="24"/>
        </w:rPr>
        <w:t xml:space="preserve"> </w:t>
      </w:r>
      <w:r>
        <w:rPr>
          <w:sz w:val="24"/>
        </w:rPr>
        <w:t>главы</w:t>
      </w:r>
      <w:r>
        <w:rPr>
          <w:spacing w:val="42"/>
          <w:sz w:val="24"/>
        </w:rPr>
        <w:t xml:space="preserve"> </w:t>
      </w:r>
      <w:r>
        <w:rPr>
          <w:sz w:val="24"/>
        </w:rPr>
        <w:t>«О</w:t>
      </w:r>
      <w:r>
        <w:rPr>
          <w:spacing w:val="39"/>
          <w:sz w:val="24"/>
        </w:rPr>
        <w:t xml:space="preserve"> </w:t>
      </w:r>
      <w:r>
        <w:rPr>
          <w:sz w:val="24"/>
        </w:rPr>
        <w:t>корени</w:t>
      </w:r>
      <w:r>
        <w:rPr>
          <w:spacing w:val="39"/>
          <w:sz w:val="24"/>
        </w:rPr>
        <w:t xml:space="preserve"> </w:t>
      </w:r>
      <w:r>
        <w:rPr>
          <w:sz w:val="24"/>
        </w:rPr>
        <w:t>происхождения</w:t>
      </w:r>
      <w:r>
        <w:rPr>
          <w:spacing w:val="37"/>
          <w:sz w:val="24"/>
        </w:rPr>
        <w:t xml:space="preserve"> </w:t>
      </w:r>
      <w:r>
        <w:rPr>
          <w:sz w:val="24"/>
        </w:rPr>
        <w:t>глуповцев»,</w:t>
      </w:r>
    </w:p>
    <w:p w:rsidR="007E1513" w:rsidRDefault="002462E7">
      <w:pPr>
        <w:pStyle w:val="a3"/>
        <w:tabs>
          <w:tab w:val="left" w:pos="1591"/>
          <w:tab w:val="left" w:pos="4339"/>
          <w:tab w:val="left" w:pos="6303"/>
          <w:tab w:val="left" w:pos="8714"/>
        </w:tabs>
        <w:spacing w:before="1" w:line="360" w:lineRule="auto"/>
        <w:ind w:right="378" w:firstLine="0"/>
        <w:jc w:val="left"/>
      </w:pPr>
      <w:r>
        <w:t>«Опись</w:t>
      </w:r>
      <w:r>
        <w:tab/>
        <w:t>градоначальникам»,</w:t>
      </w:r>
      <w:r>
        <w:tab/>
        <w:t>«Органчик»,</w:t>
      </w:r>
      <w:r>
        <w:tab/>
        <w:t>«Подтверждение</w:t>
      </w:r>
      <w:r>
        <w:tab/>
        <w:t>покаяния»</w:t>
      </w:r>
      <w:r>
        <w:rPr>
          <w:spacing w:val="-57"/>
        </w:rPr>
        <w:t xml:space="preserve"> </w:t>
      </w:r>
      <w:r>
        <w:t>и</w:t>
      </w:r>
      <w:r>
        <w:rPr>
          <w:spacing w:val="-1"/>
        </w:rPr>
        <w:t xml:space="preserve"> </w:t>
      </w:r>
      <w:r>
        <w:t>другие.</w:t>
      </w:r>
    </w:p>
    <w:p w:rsidR="007E1513" w:rsidRDefault="002462E7">
      <w:pPr>
        <w:pStyle w:val="a5"/>
        <w:numPr>
          <w:ilvl w:val="3"/>
          <w:numId w:val="152"/>
        </w:numPr>
        <w:tabs>
          <w:tab w:val="left" w:pos="1762"/>
        </w:tabs>
        <w:ind w:left="1761" w:hanging="901"/>
        <w:rPr>
          <w:sz w:val="24"/>
        </w:rPr>
      </w:pPr>
      <w:r>
        <w:rPr>
          <w:sz w:val="24"/>
        </w:rPr>
        <w:t>Ф.М.</w:t>
      </w:r>
      <w:r>
        <w:rPr>
          <w:spacing w:val="-6"/>
          <w:sz w:val="24"/>
        </w:rPr>
        <w:t xml:space="preserve"> </w:t>
      </w:r>
      <w:r>
        <w:rPr>
          <w:sz w:val="24"/>
        </w:rPr>
        <w:t>Достоевский.</w:t>
      </w:r>
      <w:r>
        <w:rPr>
          <w:spacing w:val="-7"/>
          <w:sz w:val="24"/>
        </w:rPr>
        <w:t xml:space="preserve"> </w:t>
      </w:r>
      <w:r>
        <w:rPr>
          <w:sz w:val="24"/>
        </w:rPr>
        <w:t>Роман</w:t>
      </w:r>
      <w:r>
        <w:rPr>
          <w:spacing w:val="-1"/>
          <w:sz w:val="24"/>
        </w:rPr>
        <w:t xml:space="preserve"> </w:t>
      </w:r>
      <w:r>
        <w:rPr>
          <w:sz w:val="24"/>
        </w:rPr>
        <w:t>«Преступление</w:t>
      </w:r>
      <w:r>
        <w:rPr>
          <w:spacing w:val="-6"/>
          <w:sz w:val="24"/>
        </w:rPr>
        <w:t xml:space="preserve"> </w:t>
      </w:r>
      <w:r>
        <w:rPr>
          <w:sz w:val="24"/>
        </w:rPr>
        <w:t>и</w:t>
      </w:r>
      <w:r>
        <w:rPr>
          <w:spacing w:val="-6"/>
          <w:sz w:val="24"/>
        </w:rPr>
        <w:t xml:space="preserve"> </w:t>
      </w:r>
      <w:r>
        <w:rPr>
          <w:sz w:val="24"/>
        </w:rPr>
        <w:t>наказание».</w:t>
      </w:r>
    </w:p>
    <w:p w:rsidR="007E1513" w:rsidRDefault="002462E7">
      <w:pPr>
        <w:pStyle w:val="a5"/>
        <w:numPr>
          <w:ilvl w:val="3"/>
          <w:numId w:val="152"/>
        </w:numPr>
        <w:tabs>
          <w:tab w:val="left" w:pos="1762"/>
        </w:tabs>
        <w:spacing w:before="137"/>
        <w:ind w:left="1761" w:hanging="901"/>
        <w:rPr>
          <w:sz w:val="24"/>
        </w:rPr>
      </w:pPr>
      <w:r>
        <w:rPr>
          <w:sz w:val="24"/>
        </w:rPr>
        <w:t>Л.Н.</w:t>
      </w:r>
      <w:r>
        <w:rPr>
          <w:spacing w:val="-4"/>
          <w:sz w:val="24"/>
        </w:rPr>
        <w:t xml:space="preserve"> </w:t>
      </w:r>
      <w:r>
        <w:rPr>
          <w:sz w:val="24"/>
        </w:rPr>
        <w:t>Толстой.</w:t>
      </w:r>
      <w:r>
        <w:rPr>
          <w:spacing w:val="-3"/>
          <w:sz w:val="24"/>
        </w:rPr>
        <w:t xml:space="preserve"> </w:t>
      </w:r>
      <w:r>
        <w:rPr>
          <w:sz w:val="24"/>
        </w:rPr>
        <w:t>Роман-эпопея</w:t>
      </w:r>
      <w:r>
        <w:rPr>
          <w:spacing w:val="-1"/>
          <w:sz w:val="24"/>
        </w:rPr>
        <w:t xml:space="preserve"> </w:t>
      </w:r>
      <w:r>
        <w:rPr>
          <w:sz w:val="24"/>
        </w:rPr>
        <w:t>«Война</w:t>
      </w:r>
      <w:r>
        <w:rPr>
          <w:spacing w:val="-4"/>
          <w:sz w:val="24"/>
        </w:rPr>
        <w:t xml:space="preserve"> </w:t>
      </w:r>
      <w:r>
        <w:rPr>
          <w:sz w:val="24"/>
        </w:rPr>
        <w:t>и</w:t>
      </w:r>
      <w:r>
        <w:rPr>
          <w:spacing w:val="-3"/>
          <w:sz w:val="24"/>
        </w:rPr>
        <w:t xml:space="preserve"> </w:t>
      </w:r>
      <w:r>
        <w:rPr>
          <w:sz w:val="24"/>
        </w:rPr>
        <w:t>мир».</w:t>
      </w:r>
    </w:p>
    <w:p w:rsidR="007E1513" w:rsidRDefault="002462E7">
      <w:pPr>
        <w:pStyle w:val="a5"/>
        <w:numPr>
          <w:ilvl w:val="3"/>
          <w:numId w:val="152"/>
        </w:numPr>
        <w:tabs>
          <w:tab w:val="left" w:pos="1882"/>
          <w:tab w:val="left" w:pos="2554"/>
          <w:tab w:val="left" w:pos="3562"/>
          <w:tab w:val="left" w:pos="4713"/>
          <w:tab w:val="left" w:pos="5063"/>
          <w:tab w:val="left" w:pos="6094"/>
          <w:tab w:val="left" w:pos="6629"/>
          <w:tab w:val="left" w:pos="7447"/>
          <w:tab w:val="left" w:pos="8377"/>
        </w:tabs>
        <w:spacing w:before="139" w:line="360" w:lineRule="auto"/>
        <w:ind w:right="369"/>
        <w:rPr>
          <w:sz w:val="24"/>
        </w:rPr>
      </w:pPr>
      <w:r>
        <w:rPr>
          <w:sz w:val="24"/>
        </w:rPr>
        <w:t>Н.С.</w:t>
      </w:r>
      <w:r>
        <w:rPr>
          <w:sz w:val="24"/>
        </w:rPr>
        <w:tab/>
        <w:t>Лесков.</w:t>
      </w:r>
      <w:r>
        <w:rPr>
          <w:sz w:val="24"/>
        </w:rPr>
        <w:tab/>
        <w:t>Рассказы</w:t>
      </w:r>
      <w:r>
        <w:rPr>
          <w:sz w:val="24"/>
        </w:rPr>
        <w:tab/>
        <w:t>и</w:t>
      </w:r>
      <w:r>
        <w:rPr>
          <w:sz w:val="24"/>
        </w:rPr>
        <w:tab/>
        <w:t>повести</w:t>
      </w:r>
      <w:r>
        <w:rPr>
          <w:sz w:val="24"/>
        </w:rPr>
        <w:tab/>
        <w:t>(не</w:t>
      </w:r>
      <w:r>
        <w:rPr>
          <w:sz w:val="24"/>
        </w:rPr>
        <w:tab/>
        <w:t>менее</w:t>
      </w:r>
      <w:r>
        <w:rPr>
          <w:sz w:val="24"/>
        </w:rPr>
        <w:tab/>
        <w:t>одного</w:t>
      </w:r>
      <w:r>
        <w:rPr>
          <w:sz w:val="24"/>
        </w:rPr>
        <w:tab/>
        <w:t>произведения</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 «Очарованный</w:t>
      </w:r>
      <w:r>
        <w:rPr>
          <w:spacing w:val="-1"/>
          <w:sz w:val="24"/>
        </w:rPr>
        <w:t xml:space="preserve"> </w:t>
      </w:r>
      <w:r>
        <w:rPr>
          <w:sz w:val="24"/>
        </w:rPr>
        <w:t>странник»,</w:t>
      </w:r>
      <w:r>
        <w:rPr>
          <w:spacing w:val="3"/>
          <w:sz w:val="24"/>
        </w:rPr>
        <w:t xml:space="preserve"> </w:t>
      </w:r>
      <w:r>
        <w:rPr>
          <w:sz w:val="24"/>
        </w:rPr>
        <w:t>«Однодум»</w:t>
      </w:r>
      <w:r>
        <w:rPr>
          <w:spacing w:val="-6"/>
          <w:sz w:val="24"/>
        </w:rPr>
        <w:t xml:space="preserve"> </w:t>
      </w:r>
      <w:r>
        <w:rPr>
          <w:sz w:val="24"/>
        </w:rPr>
        <w:t>и</w:t>
      </w:r>
      <w:r>
        <w:rPr>
          <w:spacing w:val="-1"/>
          <w:sz w:val="24"/>
        </w:rPr>
        <w:t xml:space="preserve"> </w:t>
      </w:r>
      <w:r>
        <w:rPr>
          <w:sz w:val="24"/>
        </w:rPr>
        <w:t>другие.</w:t>
      </w:r>
    </w:p>
    <w:p w:rsidR="007E1513" w:rsidRDefault="002462E7">
      <w:pPr>
        <w:pStyle w:val="a5"/>
        <w:numPr>
          <w:ilvl w:val="3"/>
          <w:numId w:val="152"/>
        </w:numPr>
        <w:tabs>
          <w:tab w:val="left" w:pos="1882"/>
        </w:tabs>
        <w:ind w:left="1881" w:hanging="1021"/>
        <w:rPr>
          <w:sz w:val="24"/>
        </w:rPr>
      </w:pPr>
      <w:r>
        <w:rPr>
          <w:sz w:val="24"/>
        </w:rPr>
        <w:t>А.П.</w:t>
      </w:r>
      <w:r>
        <w:rPr>
          <w:spacing w:val="56"/>
          <w:sz w:val="24"/>
        </w:rPr>
        <w:t xml:space="preserve"> </w:t>
      </w:r>
      <w:r>
        <w:rPr>
          <w:sz w:val="24"/>
        </w:rPr>
        <w:t>Чехов.</w:t>
      </w:r>
      <w:r>
        <w:rPr>
          <w:spacing w:val="56"/>
          <w:sz w:val="24"/>
        </w:rPr>
        <w:t xml:space="preserve"> </w:t>
      </w:r>
      <w:r>
        <w:rPr>
          <w:sz w:val="24"/>
        </w:rPr>
        <w:t>Рассказы</w:t>
      </w:r>
      <w:r>
        <w:rPr>
          <w:spacing w:val="56"/>
          <w:sz w:val="24"/>
        </w:rPr>
        <w:t xml:space="preserve"> </w:t>
      </w:r>
      <w:r>
        <w:rPr>
          <w:sz w:val="24"/>
        </w:rPr>
        <w:t>(не</w:t>
      </w:r>
      <w:r>
        <w:rPr>
          <w:spacing w:val="56"/>
          <w:sz w:val="24"/>
        </w:rPr>
        <w:t xml:space="preserve"> </w:t>
      </w:r>
      <w:r>
        <w:rPr>
          <w:sz w:val="24"/>
        </w:rPr>
        <w:t>менее</w:t>
      </w:r>
      <w:r>
        <w:rPr>
          <w:spacing w:val="55"/>
          <w:sz w:val="24"/>
        </w:rPr>
        <w:t xml:space="preserve"> </w:t>
      </w:r>
      <w:r>
        <w:rPr>
          <w:sz w:val="24"/>
        </w:rPr>
        <w:t>трёх</w:t>
      </w:r>
      <w:r>
        <w:rPr>
          <w:spacing w:val="58"/>
          <w:sz w:val="24"/>
        </w:rPr>
        <w:t xml:space="preserve"> </w:t>
      </w:r>
      <w:r>
        <w:rPr>
          <w:sz w:val="24"/>
        </w:rPr>
        <w:t>по</w:t>
      </w:r>
      <w:r>
        <w:rPr>
          <w:spacing w:val="56"/>
          <w:sz w:val="24"/>
        </w:rPr>
        <w:t xml:space="preserve"> </w:t>
      </w:r>
      <w:r>
        <w:rPr>
          <w:sz w:val="24"/>
        </w:rPr>
        <w:t>выбору).</w:t>
      </w:r>
      <w:r>
        <w:rPr>
          <w:spacing w:val="56"/>
          <w:sz w:val="24"/>
        </w:rPr>
        <w:t xml:space="preserve"> </w:t>
      </w:r>
      <w:r>
        <w:rPr>
          <w:sz w:val="24"/>
        </w:rPr>
        <w:t>Например,</w:t>
      </w:r>
      <w:r>
        <w:rPr>
          <w:spacing w:val="2"/>
          <w:sz w:val="24"/>
        </w:rPr>
        <w:t xml:space="preserve"> </w:t>
      </w:r>
      <w:r>
        <w:rPr>
          <w:sz w:val="24"/>
        </w:rPr>
        <w:t>«Студент»,</w:t>
      </w:r>
    </w:p>
    <w:p w:rsidR="007E1513" w:rsidRDefault="002462E7">
      <w:pPr>
        <w:pStyle w:val="a3"/>
        <w:spacing w:before="137"/>
        <w:ind w:firstLine="0"/>
        <w:jc w:val="left"/>
      </w:pPr>
      <w:r>
        <w:t>«Ионыч»,</w:t>
      </w:r>
      <w:r>
        <w:rPr>
          <w:spacing w:val="3"/>
        </w:rPr>
        <w:t xml:space="preserve"> </w:t>
      </w:r>
      <w:r>
        <w:t>«Дама</w:t>
      </w:r>
      <w:r>
        <w:rPr>
          <w:spacing w:val="-4"/>
        </w:rPr>
        <w:t xml:space="preserve"> </w:t>
      </w:r>
      <w:r>
        <w:t>с</w:t>
      </w:r>
      <w:r>
        <w:rPr>
          <w:spacing w:val="-3"/>
        </w:rPr>
        <w:t xml:space="preserve"> </w:t>
      </w:r>
      <w:r>
        <w:t>собачкой»,</w:t>
      </w:r>
      <w:r>
        <w:rPr>
          <w:spacing w:val="1"/>
        </w:rPr>
        <w:t xml:space="preserve"> </w:t>
      </w:r>
      <w:r>
        <w:t>«Человек</w:t>
      </w:r>
      <w:r>
        <w:rPr>
          <w:spacing w:val="-2"/>
        </w:rPr>
        <w:t xml:space="preserve"> </w:t>
      </w:r>
      <w:r>
        <w:t>в</w:t>
      </w:r>
      <w:r>
        <w:rPr>
          <w:spacing w:val="-4"/>
        </w:rPr>
        <w:t xml:space="preserve"> </w:t>
      </w:r>
      <w:r>
        <w:t>футляре»</w:t>
      </w:r>
      <w:r>
        <w:rPr>
          <w:spacing w:val="-10"/>
        </w:rPr>
        <w:t xml:space="preserve"> </w:t>
      </w:r>
      <w:r>
        <w:t>и</w:t>
      </w:r>
      <w:r>
        <w:rPr>
          <w:spacing w:val="-2"/>
        </w:rPr>
        <w:t xml:space="preserve"> </w:t>
      </w:r>
      <w:r>
        <w:t>другие.</w:t>
      </w:r>
    </w:p>
    <w:p w:rsidR="007E1513" w:rsidRDefault="002462E7">
      <w:pPr>
        <w:pStyle w:val="a3"/>
        <w:spacing w:before="139"/>
        <w:ind w:left="861" w:firstLine="0"/>
      </w:pPr>
      <w:r>
        <w:t>Пьеса</w:t>
      </w:r>
      <w:r>
        <w:rPr>
          <w:spacing w:val="-2"/>
        </w:rPr>
        <w:t xml:space="preserve"> </w:t>
      </w:r>
      <w:r>
        <w:t>«Вишнёвый</w:t>
      </w:r>
      <w:r>
        <w:rPr>
          <w:spacing w:val="-3"/>
        </w:rPr>
        <w:t xml:space="preserve"> </w:t>
      </w:r>
      <w:r>
        <w:t>сад».</w:t>
      </w:r>
    </w:p>
    <w:p w:rsidR="007E1513" w:rsidRDefault="002462E7">
      <w:pPr>
        <w:pStyle w:val="a5"/>
        <w:numPr>
          <w:ilvl w:val="2"/>
          <w:numId w:val="152"/>
        </w:numPr>
        <w:tabs>
          <w:tab w:val="left" w:pos="1582"/>
        </w:tabs>
        <w:spacing w:before="137"/>
        <w:ind w:left="1581" w:hanging="721"/>
        <w:rPr>
          <w:sz w:val="24"/>
        </w:rPr>
      </w:pPr>
      <w:r>
        <w:rPr>
          <w:sz w:val="24"/>
        </w:rPr>
        <w:t>Литературная</w:t>
      </w:r>
      <w:r>
        <w:rPr>
          <w:spacing w:val="-3"/>
          <w:sz w:val="24"/>
        </w:rPr>
        <w:t xml:space="preserve"> </w:t>
      </w:r>
      <w:r>
        <w:rPr>
          <w:sz w:val="24"/>
        </w:rPr>
        <w:t>критика</w:t>
      </w:r>
      <w:r>
        <w:rPr>
          <w:spacing w:val="-3"/>
          <w:sz w:val="24"/>
        </w:rPr>
        <w:t xml:space="preserve"> </w:t>
      </w:r>
      <w:r>
        <w:rPr>
          <w:sz w:val="24"/>
        </w:rPr>
        <w:t>второй</w:t>
      </w:r>
      <w:r>
        <w:rPr>
          <w:spacing w:val="-1"/>
          <w:sz w:val="24"/>
        </w:rPr>
        <w:t xml:space="preserve"> </w:t>
      </w:r>
      <w:r>
        <w:rPr>
          <w:sz w:val="24"/>
        </w:rPr>
        <w:t>половины</w:t>
      </w:r>
      <w:r>
        <w:rPr>
          <w:spacing w:val="-6"/>
          <w:sz w:val="24"/>
        </w:rPr>
        <w:t xml:space="preserve"> </w:t>
      </w:r>
      <w:r>
        <w:rPr>
          <w:sz w:val="24"/>
        </w:rPr>
        <w:t>XIX</w:t>
      </w:r>
      <w:r>
        <w:rPr>
          <w:spacing w:val="-3"/>
          <w:sz w:val="24"/>
        </w:rPr>
        <w:t xml:space="preserve"> </w:t>
      </w:r>
      <w:r>
        <w:rPr>
          <w:sz w:val="24"/>
        </w:rPr>
        <w:t>века.</w:t>
      </w:r>
    </w:p>
    <w:p w:rsidR="007E1513" w:rsidRDefault="002462E7">
      <w:pPr>
        <w:pStyle w:val="a3"/>
        <w:spacing w:before="137" w:line="360" w:lineRule="auto"/>
        <w:ind w:right="380"/>
      </w:pPr>
      <w:r>
        <w:t>Статьи H.А. Добролюбова «Луч света в тёмном царстве», «Что такое обломовщина?»,</w:t>
      </w:r>
      <w:r>
        <w:rPr>
          <w:spacing w:val="1"/>
        </w:rPr>
        <w:t xml:space="preserve"> </w:t>
      </w:r>
      <w:r>
        <w:t xml:space="preserve">Д.      </w:t>
      </w:r>
      <w:r>
        <w:rPr>
          <w:spacing w:val="1"/>
        </w:rPr>
        <w:t xml:space="preserve"> </w:t>
      </w:r>
      <w:r>
        <w:t xml:space="preserve">И.      </w:t>
      </w:r>
      <w:r>
        <w:rPr>
          <w:spacing w:val="1"/>
        </w:rPr>
        <w:t xml:space="preserve"> </w:t>
      </w:r>
      <w:r>
        <w:t xml:space="preserve">Писарева      </w:t>
      </w:r>
      <w:r>
        <w:rPr>
          <w:spacing w:val="1"/>
        </w:rPr>
        <w:t xml:space="preserve"> </w:t>
      </w:r>
      <w:r>
        <w:t>«Базаров»       и        других        (не        менее        двух        статей</w:t>
      </w:r>
      <w:r>
        <w:rPr>
          <w:spacing w:val="-57"/>
        </w:rPr>
        <w:t xml:space="preserve"> </w:t>
      </w:r>
      <w:r>
        <w:t>по</w:t>
      </w:r>
      <w:r>
        <w:rPr>
          <w:spacing w:val="-1"/>
        </w:rPr>
        <w:t xml:space="preserve"> </w:t>
      </w:r>
      <w:r>
        <w:t>выбору</w:t>
      </w:r>
      <w:r>
        <w:rPr>
          <w:spacing w:val="-5"/>
        </w:rPr>
        <w:t xml:space="preserve"> </w:t>
      </w:r>
      <w:r>
        <w:t>в</w:t>
      </w:r>
      <w:r>
        <w:rPr>
          <w:spacing w:val="-1"/>
        </w:rPr>
        <w:t xml:space="preserve"> </w:t>
      </w:r>
      <w:r>
        <w:t>соответствии с</w:t>
      </w:r>
      <w:r>
        <w:rPr>
          <w:spacing w:val="-2"/>
        </w:rPr>
        <w:t xml:space="preserve"> </w:t>
      </w:r>
      <w:r>
        <w:t>изучаемым</w:t>
      </w:r>
      <w:r>
        <w:rPr>
          <w:spacing w:val="-2"/>
        </w:rPr>
        <w:t xml:space="preserve"> </w:t>
      </w:r>
      <w:r>
        <w:t>художественным</w:t>
      </w:r>
      <w:r>
        <w:rPr>
          <w:spacing w:val="-2"/>
        </w:rPr>
        <w:t xml:space="preserve"> </w:t>
      </w:r>
      <w:r>
        <w:t>произведением).</w:t>
      </w:r>
    </w:p>
    <w:p w:rsidR="007E1513" w:rsidRDefault="002462E7">
      <w:pPr>
        <w:pStyle w:val="a5"/>
        <w:numPr>
          <w:ilvl w:val="2"/>
          <w:numId w:val="152"/>
        </w:numPr>
        <w:tabs>
          <w:tab w:val="left" w:pos="1582"/>
        </w:tabs>
        <w:spacing w:before="2"/>
        <w:ind w:left="1581" w:hanging="721"/>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7E1513" w:rsidRDefault="002462E7">
      <w:pPr>
        <w:pStyle w:val="a3"/>
        <w:spacing w:before="137" w:line="360" w:lineRule="auto"/>
        <w:ind w:right="379"/>
      </w:pPr>
      <w:r>
        <w:t xml:space="preserve">Стихотворения   </w:t>
      </w:r>
      <w:r>
        <w:rPr>
          <w:spacing w:val="28"/>
        </w:rPr>
        <w:t xml:space="preserve"> </w:t>
      </w:r>
      <w:r>
        <w:t xml:space="preserve">(не   </w:t>
      </w:r>
      <w:r>
        <w:rPr>
          <w:spacing w:val="26"/>
        </w:rPr>
        <w:t xml:space="preserve"> </w:t>
      </w:r>
      <w:r>
        <w:t xml:space="preserve">менее   </w:t>
      </w:r>
      <w:r>
        <w:rPr>
          <w:spacing w:val="28"/>
        </w:rPr>
        <w:t xml:space="preserve"> </w:t>
      </w:r>
      <w:r>
        <w:t xml:space="preserve">одного    </w:t>
      </w:r>
      <w:r>
        <w:rPr>
          <w:spacing w:val="27"/>
        </w:rPr>
        <w:t xml:space="preserve"> </w:t>
      </w:r>
      <w:r>
        <w:t xml:space="preserve">по    </w:t>
      </w:r>
      <w:r>
        <w:rPr>
          <w:spacing w:val="27"/>
        </w:rPr>
        <w:t xml:space="preserve"> </w:t>
      </w:r>
      <w:r>
        <w:t xml:space="preserve">выбору).    </w:t>
      </w:r>
      <w:r>
        <w:rPr>
          <w:spacing w:val="27"/>
        </w:rPr>
        <w:t xml:space="preserve"> </w:t>
      </w:r>
      <w:r>
        <w:t xml:space="preserve">Например,    </w:t>
      </w:r>
      <w:r>
        <w:rPr>
          <w:spacing w:val="28"/>
        </w:rPr>
        <w:t xml:space="preserve"> </w:t>
      </w:r>
      <w:r>
        <w:t xml:space="preserve">Г.    </w:t>
      </w:r>
      <w:r>
        <w:rPr>
          <w:spacing w:val="28"/>
        </w:rPr>
        <w:t xml:space="preserve"> </w:t>
      </w:r>
      <w:r>
        <w:t>Тукая,</w:t>
      </w:r>
      <w:r>
        <w:rPr>
          <w:spacing w:val="-58"/>
        </w:rPr>
        <w:t xml:space="preserve"> </w:t>
      </w:r>
      <w:r>
        <w:t>К.</w:t>
      </w:r>
      <w:r>
        <w:rPr>
          <w:spacing w:val="-1"/>
        </w:rPr>
        <w:t xml:space="preserve"> </w:t>
      </w:r>
      <w:r>
        <w:t>Хетагурова</w:t>
      </w:r>
      <w:r>
        <w:rPr>
          <w:spacing w:val="-2"/>
        </w:rPr>
        <w:t xml:space="preserve"> </w:t>
      </w:r>
      <w:r>
        <w:t>и других.</w:t>
      </w:r>
    </w:p>
    <w:p w:rsidR="007E1513" w:rsidRDefault="002462E7">
      <w:pPr>
        <w:pStyle w:val="a5"/>
        <w:numPr>
          <w:ilvl w:val="2"/>
          <w:numId w:val="152"/>
        </w:numPr>
        <w:tabs>
          <w:tab w:val="left" w:pos="1582"/>
        </w:tabs>
        <w:ind w:left="1581" w:hanging="721"/>
        <w:rPr>
          <w:sz w:val="24"/>
        </w:rPr>
      </w:pPr>
      <w:r>
        <w:rPr>
          <w:sz w:val="24"/>
        </w:rPr>
        <w:t>Зарубежная</w:t>
      </w:r>
      <w:r>
        <w:rPr>
          <w:spacing w:val="-5"/>
          <w:sz w:val="24"/>
        </w:rPr>
        <w:t xml:space="preserve"> </w:t>
      </w:r>
      <w:r>
        <w:rPr>
          <w:sz w:val="24"/>
        </w:rPr>
        <w:t>литература.</w:t>
      </w:r>
    </w:p>
    <w:p w:rsidR="007E1513" w:rsidRDefault="002462E7">
      <w:pPr>
        <w:pStyle w:val="a5"/>
        <w:numPr>
          <w:ilvl w:val="3"/>
          <w:numId w:val="152"/>
        </w:numPr>
        <w:tabs>
          <w:tab w:val="left" w:pos="1762"/>
        </w:tabs>
        <w:spacing w:before="139" w:line="360" w:lineRule="auto"/>
        <w:ind w:right="379"/>
        <w:rPr>
          <w:sz w:val="24"/>
        </w:rPr>
      </w:pPr>
      <w:r>
        <w:rPr>
          <w:sz w:val="24"/>
        </w:rPr>
        <w:t>Зарубежная проза второй половины XIX века (не менее одного произведения</w:t>
      </w:r>
      <w:r>
        <w:rPr>
          <w:spacing w:val="1"/>
          <w:sz w:val="24"/>
        </w:rPr>
        <w:t xml:space="preserve"> </w:t>
      </w:r>
      <w:r>
        <w:rPr>
          <w:spacing w:val="-1"/>
          <w:sz w:val="24"/>
        </w:rPr>
        <w:t>по</w:t>
      </w:r>
      <w:r>
        <w:rPr>
          <w:spacing w:val="-13"/>
          <w:sz w:val="24"/>
        </w:rPr>
        <w:t xml:space="preserve"> </w:t>
      </w:r>
      <w:r>
        <w:rPr>
          <w:spacing w:val="-1"/>
          <w:sz w:val="24"/>
        </w:rPr>
        <w:t>выбору).</w:t>
      </w:r>
      <w:r>
        <w:rPr>
          <w:spacing w:val="-14"/>
          <w:sz w:val="24"/>
        </w:rPr>
        <w:t xml:space="preserve"> </w:t>
      </w:r>
      <w:r>
        <w:rPr>
          <w:spacing w:val="-1"/>
          <w:sz w:val="24"/>
        </w:rPr>
        <w:t>Например,</w:t>
      </w:r>
      <w:r>
        <w:rPr>
          <w:spacing w:val="-11"/>
          <w:sz w:val="24"/>
        </w:rPr>
        <w:t xml:space="preserve"> </w:t>
      </w:r>
      <w:r>
        <w:rPr>
          <w:sz w:val="24"/>
        </w:rPr>
        <w:t>произведения</w:t>
      </w:r>
      <w:r>
        <w:rPr>
          <w:spacing w:val="-13"/>
          <w:sz w:val="24"/>
        </w:rPr>
        <w:t xml:space="preserve"> </w:t>
      </w:r>
      <w:r>
        <w:rPr>
          <w:sz w:val="24"/>
        </w:rPr>
        <w:t>Ч.</w:t>
      </w:r>
      <w:r>
        <w:rPr>
          <w:spacing w:val="-12"/>
          <w:sz w:val="24"/>
        </w:rPr>
        <w:t xml:space="preserve"> </w:t>
      </w:r>
      <w:r>
        <w:rPr>
          <w:sz w:val="24"/>
        </w:rPr>
        <w:t>Диккенса</w:t>
      </w:r>
      <w:r>
        <w:rPr>
          <w:spacing w:val="-9"/>
          <w:sz w:val="24"/>
        </w:rPr>
        <w:t xml:space="preserve"> </w:t>
      </w:r>
      <w:r>
        <w:rPr>
          <w:sz w:val="24"/>
        </w:rPr>
        <w:t>«Дэвид</w:t>
      </w:r>
      <w:r>
        <w:rPr>
          <w:spacing w:val="-13"/>
          <w:sz w:val="24"/>
        </w:rPr>
        <w:t xml:space="preserve"> </w:t>
      </w:r>
      <w:r>
        <w:rPr>
          <w:sz w:val="24"/>
        </w:rPr>
        <w:t>Копперфилд»,</w:t>
      </w:r>
      <w:r>
        <w:rPr>
          <w:spacing w:val="-8"/>
          <w:sz w:val="24"/>
        </w:rPr>
        <w:t xml:space="preserve"> </w:t>
      </w:r>
      <w:r>
        <w:rPr>
          <w:sz w:val="24"/>
        </w:rPr>
        <w:t>«Большие</w:t>
      </w:r>
      <w:r>
        <w:rPr>
          <w:spacing w:val="-14"/>
          <w:sz w:val="24"/>
        </w:rPr>
        <w:t xml:space="preserve"> </w:t>
      </w:r>
      <w:r>
        <w:rPr>
          <w:sz w:val="24"/>
        </w:rPr>
        <w:t>надежды»;</w:t>
      </w:r>
      <w:r>
        <w:rPr>
          <w:spacing w:val="-58"/>
          <w:sz w:val="24"/>
        </w:rPr>
        <w:t xml:space="preserve"> </w:t>
      </w:r>
      <w:r>
        <w:rPr>
          <w:sz w:val="24"/>
        </w:rPr>
        <w:t>Г.</w:t>
      </w:r>
      <w:r>
        <w:rPr>
          <w:spacing w:val="-2"/>
          <w:sz w:val="24"/>
        </w:rPr>
        <w:t xml:space="preserve"> </w:t>
      </w:r>
      <w:r>
        <w:rPr>
          <w:sz w:val="24"/>
        </w:rPr>
        <w:t>Флобера</w:t>
      </w:r>
      <w:r>
        <w:rPr>
          <w:spacing w:val="3"/>
          <w:sz w:val="24"/>
        </w:rPr>
        <w:t xml:space="preserve"> </w:t>
      </w:r>
      <w:r>
        <w:rPr>
          <w:sz w:val="24"/>
        </w:rPr>
        <w:t>«Мадам</w:t>
      </w:r>
      <w:r>
        <w:rPr>
          <w:spacing w:val="1"/>
          <w:sz w:val="24"/>
        </w:rPr>
        <w:t xml:space="preserve"> </w:t>
      </w:r>
      <w:r>
        <w:rPr>
          <w:sz w:val="24"/>
        </w:rPr>
        <w:t>Бовари»</w:t>
      </w:r>
      <w:r>
        <w:rPr>
          <w:spacing w:val="-8"/>
          <w:sz w:val="24"/>
        </w:rPr>
        <w:t xml:space="preserve"> </w:t>
      </w:r>
      <w:r>
        <w:rPr>
          <w:sz w:val="24"/>
        </w:rPr>
        <w:t>и другие.</w:t>
      </w:r>
    </w:p>
    <w:p w:rsidR="007E1513" w:rsidRDefault="002462E7">
      <w:pPr>
        <w:pStyle w:val="a5"/>
        <w:numPr>
          <w:ilvl w:val="3"/>
          <w:numId w:val="152"/>
        </w:numPr>
        <w:tabs>
          <w:tab w:val="left" w:pos="1762"/>
        </w:tabs>
        <w:spacing w:line="360" w:lineRule="auto"/>
        <w:ind w:right="375"/>
        <w:rPr>
          <w:sz w:val="24"/>
        </w:rPr>
      </w:pPr>
      <w:r>
        <w:rPr>
          <w:sz w:val="24"/>
        </w:rPr>
        <w:t>Зарубежная поэзия второй половины XIX века (не менее двух стихотворений</w:t>
      </w:r>
      <w:r>
        <w:rPr>
          <w:spacing w:val="1"/>
          <w:sz w:val="24"/>
        </w:rPr>
        <w:t xml:space="preserve"> </w:t>
      </w:r>
      <w:r>
        <w:rPr>
          <w:sz w:val="24"/>
        </w:rPr>
        <w:t xml:space="preserve">одного    </w:t>
      </w:r>
      <w:r>
        <w:rPr>
          <w:spacing w:val="56"/>
          <w:sz w:val="24"/>
        </w:rPr>
        <w:t xml:space="preserve"> </w:t>
      </w:r>
      <w:r>
        <w:rPr>
          <w:sz w:val="24"/>
        </w:rPr>
        <w:t xml:space="preserve">из    </w:t>
      </w:r>
      <w:r>
        <w:rPr>
          <w:spacing w:val="56"/>
          <w:sz w:val="24"/>
        </w:rPr>
        <w:t xml:space="preserve"> </w:t>
      </w:r>
      <w:r>
        <w:rPr>
          <w:sz w:val="24"/>
        </w:rPr>
        <w:t xml:space="preserve">поэтов    </w:t>
      </w:r>
      <w:r>
        <w:rPr>
          <w:spacing w:val="53"/>
          <w:sz w:val="24"/>
        </w:rPr>
        <w:t xml:space="preserve"> </w:t>
      </w:r>
      <w:r>
        <w:rPr>
          <w:sz w:val="24"/>
        </w:rPr>
        <w:t xml:space="preserve">по    </w:t>
      </w:r>
      <w:r>
        <w:rPr>
          <w:spacing w:val="55"/>
          <w:sz w:val="24"/>
        </w:rPr>
        <w:t xml:space="preserve"> </w:t>
      </w:r>
      <w:r>
        <w:rPr>
          <w:sz w:val="24"/>
        </w:rPr>
        <w:t xml:space="preserve">выбору).     </w:t>
      </w:r>
      <w:r>
        <w:rPr>
          <w:spacing w:val="56"/>
          <w:sz w:val="24"/>
        </w:rPr>
        <w:t xml:space="preserve"> </w:t>
      </w:r>
      <w:r>
        <w:rPr>
          <w:sz w:val="24"/>
        </w:rPr>
        <w:t xml:space="preserve">Например,     </w:t>
      </w:r>
      <w:r>
        <w:rPr>
          <w:spacing w:val="55"/>
          <w:sz w:val="24"/>
        </w:rPr>
        <w:t xml:space="preserve"> </w:t>
      </w:r>
      <w:r>
        <w:rPr>
          <w:sz w:val="24"/>
        </w:rPr>
        <w:t xml:space="preserve">стихотворения     </w:t>
      </w:r>
      <w:r>
        <w:rPr>
          <w:spacing w:val="54"/>
          <w:sz w:val="24"/>
        </w:rPr>
        <w:t xml:space="preserve"> </w:t>
      </w:r>
      <w:r>
        <w:rPr>
          <w:sz w:val="24"/>
        </w:rPr>
        <w:t xml:space="preserve">А.     </w:t>
      </w:r>
      <w:r>
        <w:rPr>
          <w:spacing w:val="54"/>
          <w:sz w:val="24"/>
        </w:rPr>
        <w:t xml:space="preserve"> </w:t>
      </w:r>
      <w:r>
        <w:rPr>
          <w:sz w:val="24"/>
        </w:rPr>
        <w:t>Рембо,</w:t>
      </w:r>
      <w:r>
        <w:rPr>
          <w:spacing w:val="-58"/>
          <w:sz w:val="24"/>
        </w:rPr>
        <w:t xml:space="preserve"> </w:t>
      </w:r>
      <w:r>
        <w:rPr>
          <w:sz w:val="24"/>
        </w:rPr>
        <w:t>Ш.</w:t>
      </w:r>
      <w:r>
        <w:rPr>
          <w:spacing w:val="-1"/>
          <w:sz w:val="24"/>
        </w:rPr>
        <w:t xml:space="preserve"> </w:t>
      </w:r>
      <w:r>
        <w:rPr>
          <w:sz w:val="24"/>
        </w:rPr>
        <w:t>Бодлера</w:t>
      </w:r>
      <w:r>
        <w:rPr>
          <w:spacing w:val="-2"/>
          <w:sz w:val="24"/>
        </w:rPr>
        <w:t xml:space="preserve"> </w:t>
      </w:r>
      <w:r>
        <w:rPr>
          <w:sz w:val="24"/>
        </w:rPr>
        <w:t>и другие.</w:t>
      </w:r>
    </w:p>
    <w:p w:rsidR="007E1513" w:rsidRDefault="002462E7">
      <w:pPr>
        <w:pStyle w:val="a5"/>
        <w:numPr>
          <w:ilvl w:val="3"/>
          <w:numId w:val="152"/>
        </w:numPr>
        <w:tabs>
          <w:tab w:val="left" w:pos="1762"/>
        </w:tabs>
        <w:spacing w:line="360" w:lineRule="auto"/>
        <w:ind w:right="377"/>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pacing w:val="-1"/>
          <w:sz w:val="24"/>
        </w:rPr>
        <w:t>произведения</w:t>
      </w:r>
      <w:r>
        <w:rPr>
          <w:spacing w:val="-14"/>
          <w:sz w:val="24"/>
        </w:rPr>
        <w:t xml:space="preserve"> </w:t>
      </w:r>
      <w:r>
        <w:rPr>
          <w:spacing w:val="-1"/>
          <w:sz w:val="24"/>
        </w:rPr>
        <w:t>по</w:t>
      </w:r>
      <w:r>
        <w:rPr>
          <w:spacing w:val="-14"/>
          <w:sz w:val="24"/>
        </w:rPr>
        <w:t xml:space="preserve"> </w:t>
      </w:r>
      <w:r>
        <w:rPr>
          <w:spacing w:val="-1"/>
          <w:sz w:val="24"/>
        </w:rPr>
        <w:t>выбору).</w:t>
      </w:r>
      <w:r>
        <w:rPr>
          <w:spacing w:val="-12"/>
          <w:sz w:val="24"/>
        </w:rPr>
        <w:t xml:space="preserve"> </w:t>
      </w:r>
      <w:r>
        <w:rPr>
          <w:sz w:val="24"/>
        </w:rPr>
        <w:t>Например,</w:t>
      </w:r>
      <w:r>
        <w:rPr>
          <w:spacing w:val="-14"/>
          <w:sz w:val="24"/>
        </w:rPr>
        <w:t xml:space="preserve"> </w:t>
      </w:r>
      <w:r>
        <w:rPr>
          <w:sz w:val="24"/>
        </w:rPr>
        <w:t>пьесы</w:t>
      </w:r>
      <w:r>
        <w:rPr>
          <w:spacing w:val="-14"/>
          <w:sz w:val="24"/>
        </w:rPr>
        <w:t xml:space="preserve"> </w:t>
      </w:r>
      <w:r>
        <w:rPr>
          <w:sz w:val="24"/>
        </w:rPr>
        <w:t>Г.</w:t>
      </w:r>
      <w:r>
        <w:rPr>
          <w:spacing w:val="-12"/>
          <w:sz w:val="24"/>
        </w:rPr>
        <w:t xml:space="preserve"> </w:t>
      </w:r>
      <w:r>
        <w:rPr>
          <w:sz w:val="24"/>
        </w:rPr>
        <w:t>Гауптмана</w:t>
      </w:r>
      <w:r>
        <w:rPr>
          <w:spacing w:val="-11"/>
          <w:sz w:val="24"/>
        </w:rPr>
        <w:t xml:space="preserve"> </w:t>
      </w:r>
      <w:r>
        <w:rPr>
          <w:sz w:val="24"/>
        </w:rPr>
        <w:t>«Перед</w:t>
      </w:r>
      <w:r>
        <w:rPr>
          <w:spacing w:val="-12"/>
          <w:sz w:val="24"/>
        </w:rPr>
        <w:t xml:space="preserve"> </w:t>
      </w:r>
      <w:r>
        <w:rPr>
          <w:sz w:val="24"/>
        </w:rPr>
        <w:t>восходом</w:t>
      </w:r>
      <w:r>
        <w:rPr>
          <w:spacing w:val="-14"/>
          <w:sz w:val="24"/>
        </w:rPr>
        <w:t xml:space="preserve"> </w:t>
      </w:r>
      <w:r>
        <w:rPr>
          <w:sz w:val="24"/>
        </w:rPr>
        <w:t>солнца»,</w:t>
      </w:r>
      <w:r>
        <w:rPr>
          <w:spacing w:val="-14"/>
          <w:sz w:val="24"/>
        </w:rPr>
        <w:t xml:space="preserve"> </w:t>
      </w:r>
      <w:r>
        <w:rPr>
          <w:sz w:val="24"/>
        </w:rPr>
        <w:t>Г.</w:t>
      </w:r>
      <w:r>
        <w:rPr>
          <w:spacing w:val="-12"/>
          <w:sz w:val="24"/>
        </w:rPr>
        <w:t xml:space="preserve"> </w:t>
      </w:r>
      <w:r>
        <w:rPr>
          <w:sz w:val="24"/>
        </w:rPr>
        <w:t>Ибсена</w:t>
      </w:r>
    </w:p>
    <w:p w:rsidR="007E1513" w:rsidRDefault="002462E7">
      <w:pPr>
        <w:pStyle w:val="a3"/>
        <w:ind w:firstLine="0"/>
      </w:pPr>
      <w:r>
        <w:t>«Кукольный</w:t>
      </w:r>
      <w:r>
        <w:rPr>
          <w:spacing w:val="-1"/>
        </w:rPr>
        <w:t xml:space="preserve"> </w:t>
      </w:r>
      <w:r>
        <w:t>дом»</w:t>
      </w:r>
      <w:r>
        <w:rPr>
          <w:spacing w:val="-9"/>
        </w:rPr>
        <w:t xml:space="preserve"> </w:t>
      </w:r>
      <w:r>
        <w:t>и</w:t>
      </w:r>
      <w:r>
        <w:rPr>
          <w:spacing w:val="-1"/>
        </w:rPr>
        <w:t xml:space="preserve"> </w:t>
      </w:r>
      <w:r>
        <w:t>другие.</w:t>
      </w:r>
    </w:p>
    <w:p w:rsidR="007E1513" w:rsidRDefault="002462E7">
      <w:pPr>
        <w:pStyle w:val="a5"/>
        <w:numPr>
          <w:ilvl w:val="1"/>
          <w:numId w:val="151"/>
        </w:numPr>
        <w:tabs>
          <w:tab w:val="left" w:pos="1402"/>
        </w:tabs>
        <w:spacing w:before="137"/>
        <w:ind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2"/>
          <w:numId w:val="151"/>
        </w:numPr>
        <w:tabs>
          <w:tab w:val="left" w:pos="1582"/>
        </w:tabs>
        <w:spacing w:before="140"/>
        <w:ind w:hanging="721"/>
        <w:rPr>
          <w:sz w:val="24"/>
        </w:rPr>
      </w:pPr>
      <w:r>
        <w:rPr>
          <w:sz w:val="24"/>
        </w:rPr>
        <w:t>Литература</w:t>
      </w:r>
      <w:r>
        <w:rPr>
          <w:spacing w:val="-3"/>
          <w:sz w:val="24"/>
        </w:rPr>
        <w:t xml:space="preserve"> </w:t>
      </w:r>
      <w:r>
        <w:rPr>
          <w:sz w:val="24"/>
        </w:rPr>
        <w:t>конца</w:t>
      </w:r>
      <w:r>
        <w:rPr>
          <w:spacing w:val="-2"/>
          <w:sz w:val="24"/>
        </w:rPr>
        <w:t xml:space="preserve"> </w:t>
      </w:r>
      <w:r>
        <w:rPr>
          <w:sz w:val="24"/>
        </w:rPr>
        <w:t>XIX</w:t>
      </w:r>
      <w:r>
        <w:rPr>
          <w:spacing w:val="-1"/>
          <w:sz w:val="24"/>
        </w:rPr>
        <w:t xml:space="preserve"> </w:t>
      </w:r>
      <w:r>
        <w:rPr>
          <w:sz w:val="24"/>
        </w:rPr>
        <w:t>—</w:t>
      </w:r>
      <w:r>
        <w:rPr>
          <w:spacing w:val="-1"/>
          <w:sz w:val="24"/>
        </w:rPr>
        <w:t xml:space="preserve"> </w:t>
      </w:r>
      <w:r>
        <w:rPr>
          <w:sz w:val="24"/>
        </w:rPr>
        <w:t>начала</w:t>
      </w:r>
      <w:r>
        <w:rPr>
          <w:spacing w:val="-3"/>
          <w:sz w:val="24"/>
        </w:rPr>
        <w:t xml:space="preserve"> </w:t>
      </w:r>
      <w:r>
        <w:rPr>
          <w:sz w:val="24"/>
        </w:rPr>
        <w:t>ХХ века.</w:t>
      </w:r>
    </w:p>
    <w:p w:rsidR="007E1513" w:rsidRDefault="002462E7">
      <w:pPr>
        <w:pStyle w:val="a5"/>
        <w:numPr>
          <w:ilvl w:val="3"/>
          <w:numId w:val="151"/>
        </w:numPr>
        <w:tabs>
          <w:tab w:val="left" w:pos="1762"/>
        </w:tabs>
        <w:spacing w:before="137"/>
        <w:ind w:hanging="901"/>
        <w:rPr>
          <w:sz w:val="24"/>
        </w:rPr>
      </w:pPr>
      <w:r>
        <w:rPr>
          <w:sz w:val="24"/>
        </w:rPr>
        <w:t>А.И.</w:t>
      </w:r>
      <w:r>
        <w:rPr>
          <w:spacing w:val="6"/>
          <w:sz w:val="24"/>
        </w:rPr>
        <w:t xml:space="preserve"> </w:t>
      </w:r>
      <w:r>
        <w:rPr>
          <w:sz w:val="24"/>
        </w:rPr>
        <w:t>Куприн.</w:t>
      </w:r>
      <w:r>
        <w:rPr>
          <w:spacing w:val="6"/>
          <w:sz w:val="24"/>
        </w:rPr>
        <w:t xml:space="preserve"> </w:t>
      </w:r>
      <w:r>
        <w:rPr>
          <w:sz w:val="24"/>
        </w:rPr>
        <w:t>Рассказы</w:t>
      </w:r>
      <w:r>
        <w:rPr>
          <w:spacing w:val="6"/>
          <w:sz w:val="24"/>
        </w:rPr>
        <w:t xml:space="preserve"> </w:t>
      </w:r>
      <w:r>
        <w:rPr>
          <w:sz w:val="24"/>
        </w:rPr>
        <w:t>и</w:t>
      </w:r>
      <w:r>
        <w:rPr>
          <w:spacing w:val="7"/>
          <w:sz w:val="24"/>
        </w:rPr>
        <w:t xml:space="preserve"> </w:t>
      </w:r>
      <w:r>
        <w:rPr>
          <w:sz w:val="24"/>
        </w:rPr>
        <w:t>повести</w:t>
      </w:r>
      <w:r>
        <w:rPr>
          <w:spacing w:val="9"/>
          <w:sz w:val="24"/>
        </w:rPr>
        <w:t xml:space="preserve"> </w:t>
      </w:r>
      <w:r>
        <w:rPr>
          <w:sz w:val="24"/>
        </w:rPr>
        <w:t>(одно</w:t>
      </w:r>
      <w:r>
        <w:rPr>
          <w:spacing w:val="6"/>
          <w:sz w:val="24"/>
        </w:rPr>
        <w:t xml:space="preserve"> </w:t>
      </w:r>
      <w:r>
        <w:rPr>
          <w:sz w:val="24"/>
        </w:rPr>
        <w:t>произведение</w:t>
      </w:r>
      <w:r>
        <w:rPr>
          <w:spacing w:val="6"/>
          <w:sz w:val="24"/>
        </w:rPr>
        <w:t xml:space="preserve"> </w:t>
      </w:r>
      <w:r>
        <w:rPr>
          <w:sz w:val="24"/>
        </w:rPr>
        <w:t>по</w:t>
      </w:r>
      <w:r>
        <w:rPr>
          <w:spacing w:val="6"/>
          <w:sz w:val="24"/>
        </w:rPr>
        <w:t xml:space="preserve"> </w:t>
      </w:r>
      <w:r>
        <w:rPr>
          <w:sz w:val="24"/>
        </w:rPr>
        <w:t>выбору).</w:t>
      </w:r>
      <w:r>
        <w:rPr>
          <w:spacing w:val="7"/>
          <w:sz w:val="24"/>
        </w:rPr>
        <w:t xml:space="preserve"> </w:t>
      </w:r>
      <w:r>
        <w:rPr>
          <w:sz w:val="24"/>
        </w:rPr>
        <w:t>Например,</w:t>
      </w:r>
    </w:p>
    <w:p w:rsidR="007E1513" w:rsidRDefault="002462E7">
      <w:pPr>
        <w:pStyle w:val="a3"/>
        <w:spacing w:before="139"/>
        <w:ind w:firstLine="0"/>
      </w:pPr>
      <w:r>
        <w:t>«Гранатовый</w:t>
      </w:r>
      <w:r>
        <w:rPr>
          <w:spacing w:val="-3"/>
        </w:rPr>
        <w:t xml:space="preserve"> </w:t>
      </w:r>
      <w:r>
        <w:t>браслет», «Олеся»</w:t>
      </w:r>
      <w:r>
        <w:rPr>
          <w:spacing w:val="-10"/>
        </w:rPr>
        <w:t xml:space="preserve"> </w:t>
      </w:r>
      <w:r>
        <w:t>и</w:t>
      </w:r>
      <w:r>
        <w:rPr>
          <w:spacing w:val="-2"/>
        </w:rPr>
        <w:t xml:space="preserve"> </w:t>
      </w:r>
      <w:r>
        <w:t>другие.</w:t>
      </w:r>
    </w:p>
    <w:p w:rsidR="007E1513" w:rsidRDefault="002462E7">
      <w:pPr>
        <w:pStyle w:val="a5"/>
        <w:numPr>
          <w:ilvl w:val="3"/>
          <w:numId w:val="151"/>
        </w:numPr>
        <w:tabs>
          <w:tab w:val="left" w:pos="1762"/>
        </w:tabs>
        <w:spacing w:before="137"/>
        <w:ind w:hanging="901"/>
        <w:rPr>
          <w:sz w:val="24"/>
        </w:rPr>
      </w:pPr>
      <w:r>
        <w:rPr>
          <w:sz w:val="24"/>
        </w:rPr>
        <w:t>Л.Н.</w:t>
      </w:r>
      <w:r>
        <w:rPr>
          <w:spacing w:val="-1"/>
          <w:sz w:val="24"/>
        </w:rPr>
        <w:t xml:space="preserve"> </w:t>
      </w:r>
      <w:r>
        <w:rPr>
          <w:sz w:val="24"/>
        </w:rPr>
        <w:t>Андреев. Рассказы</w:t>
      </w:r>
      <w:r>
        <w:rPr>
          <w:spacing w:val="-2"/>
          <w:sz w:val="24"/>
        </w:rPr>
        <w:t xml:space="preserve"> </w:t>
      </w:r>
      <w:r>
        <w:rPr>
          <w:sz w:val="24"/>
        </w:rPr>
        <w:t>и повести (одно</w:t>
      </w:r>
      <w:r>
        <w:rPr>
          <w:spacing w:val="-1"/>
          <w:sz w:val="24"/>
        </w:rPr>
        <w:t xml:space="preserve"> </w:t>
      </w:r>
      <w:r>
        <w:rPr>
          <w:sz w:val="24"/>
        </w:rPr>
        <w:t>произведение</w:t>
      </w:r>
      <w:r>
        <w:rPr>
          <w:spacing w:val="-2"/>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Например,</w:t>
      </w:r>
    </w:p>
    <w:p w:rsidR="007E1513" w:rsidRDefault="002462E7">
      <w:pPr>
        <w:pStyle w:val="a3"/>
        <w:spacing w:before="139"/>
        <w:ind w:firstLine="0"/>
        <w:jc w:val="left"/>
      </w:pPr>
      <w:r>
        <w:t>«Иуда</w:t>
      </w:r>
      <w:r>
        <w:rPr>
          <w:spacing w:val="-2"/>
        </w:rPr>
        <w:t xml:space="preserve"> </w:t>
      </w:r>
      <w:r>
        <w:t>Искариот»,</w:t>
      </w:r>
      <w:r>
        <w:rPr>
          <w:spacing w:val="2"/>
        </w:rPr>
        <w:t xml:space="preserve"> </w:t>
      </w:r>
      <w:r>
        <w:t>«Большой</w:t>
      </w:r>
      <w:r>
        <w:rPr>
          <w:spacing w:val="-3"/>
        </w:rPr>
        <w:t xml:space="preserve"> </w:t>
      </w:r>
      <w:r>
        <w:t>шлем»</w:t>
      </w:r>
      <w:r>
        <w:rPr>
          <w:spacing w:val="-10"/>
        </w:rPr>
        <w:t xml:space="preserve"> </w:t>
      </w:r>
      <w:r>
        <w:t>и</w:t>
      </w:r>
      <w:r>
        <w:rPr>
          <w:spacing w:val="-2"/>
        </w:rPr>
        <w:t xml:space="preserve"> </w:t>
      </w:r>
      <w:r>
        <w:t>другие.</w:t>
      </w:r>
    </w:p>
    <w:p w:rsidR="007E1513" w:rsidRDefault="002462E7">
      <w:pPr>
        <w:pStyle w:val="a5"/>
        <w:numPr>
          <w:ilvl w:val="3"/>
          <w:numId w:val="151"/>
        </w:numPr>
        <w:tabs>
          <w:tab w:val="left" w:pos="1762"/>
        </w:tabs>
        <w:spacing w:before="137"/>
        <w:ind w:hanging="901"/>
        <w:rPr>
          <w:sz w:val="24"/>
        </w:rPr>
      </w:pPr>
      <w:r>
        <w:rPr>
          <w:sz w:val="24"/>
        </w:rPr>
        <w:t>М.</w:t>
      </w:r>
      <w:r>
        <w:rPr>
          <w:spacing w:val="59"/>
          <w:sz w:val="24"/>
        </w:rPr>
        <w:t xml:space="preserve"> </w:t>
      </w:r>
      <w:r>
        <w:rPr>
          <w:sz w:val="24"/>
        </w:rPr>
        <w:t>Горький.</w:t>
      </w:r>
      <w:r>
        <w:rPr>
          <w:spacing w:val="58"/>
          <w:sz w:val="24"/>
        </w:rPr>
        <w:t xml:space="preserve"> </w:t>
      </w:r>
      <w:r>
        <w:rPr>
          <w:sz w:val="24"/>
        </w:rPr>
        <w:t>Рассказы</w:t>
      </w:r>
      <w:r>
        <w:rPr>
          <w:spacing w:val="60"/>
          <w:sz w:val="24"/>
        </w:rPr>
        <w:t xml:space="preserve"> </w:t>
      </w:r>
      <w:r>
        <w:rPr>
          <w:sz w:val="24"/>
        </w:rPr>
        <w:t>(один</w:t>
      </w:r>
      <w:r>
        <w:rPr>
          <w:spacing w:val="2"/>
          <w:sz w:val="24"/>
        </w:rPr>
        <w:t xml:space="preserve"> </w:t>
      </w:r>
      <w:r>
        <w:rPr>
          <w:sz w:val="24"/>
        </w:rPr>
        <w:t>по</w:t>
      </w:r>
      <w:r>
        <w:rPr>
          <w:spacing w:val="60"/>
          <w:sz w:val="24"/>
        </w:rPr>
        <w:t xml:space="preserve"> </w:t>
      </w:r>
      <w:r>
        <w:rPr>
          <w:sz w:val="24"/>
        </w:rPr>
        <w:t>выбору).</w:t>
      </w:r>
      <w:r>
        <w:rPr>
          <w:spacing w:val="59"/>
          <w:sz w:val="24"/>
        </w:rPr>
        <w:t xml:space="preserve"> </w:t>
      </w:r>
      <w:r>
        <w:rPr>
          <w:sz w:val="24"/>
        </w:rPr>
        <w:t>Например,</w:t>
      </w:r>
      <w:r>
        <w:rPr>
          <w:spacing w:val="65"/>
          <w:sz w:val="24"/>
        </w:rPr>
        <w:t xml:space="preserve"> </w:t>
      </w:r>
      <w:r>
        <w:rPr>
          <w:sz w:val="24"/>
        </w:rPr>
        <w:t>«Старуха</w:t>
      </w:r>
      <w:r>
        <w:rPr>
          <w:spacing w:val="59"/>
          <w:sz w:val="24"/>
        </w:rPr>
        <w:t xml:space="preserve"> </w:t>
      </w:r>
      <w:r>
        <w:rPr>
          <w:sz w:val="24"/>
        </w:rPr>
        <w:t>Изергиль»,</w:t>
      </w:r>
    </w:p>
    <w:p w:rsidR="007E1513" w:rsidRDefault="002462E7">
      <w:pPr>
        <w:pStyle w:val="a3"/>
        <w:spacing w:before="139"/>
        <w:ind w:firstLine="0"/>
      </w:pPr>
      <w:r>
        <w:t>«Макар</w:t>
      </w:r>
      <w:r>
        <w:rPr>
          <w:spacing w:val="-4"/>
        </w:rPr>
        <w:t xml:space="preserve"> </w:t>
      </w:r>
      <w:r>
        <w:t>Чудра»,</w:t>
      </w:r>
      <w:r>
        <w:rPr>
          <w:spacing w:val="3"/>
        </w:rPr>
        <w:t xml:space="preserve"> </w:t>
      </w:r>
      <w:r>
        <w:t>«Коновалов»</w:t>
      </w:r>
      <w:r>
        <w:rPr>
          <w:spacing w:val="-11"/>
        </w:rPr>
        <w:t xml:space="preserve"> </w:t>
      </w:r>
      <w:r>
        <w:t>и</w:t>
      </w:r>
      <w:r>
        <w:rPr>
          <w:spacing w:val="-3"/>
        </w:rPr>
        <w:t xml:space="preserve"> </w:t>
      </w:r>
      <w:r>
        <w:t>другие.</w:t>
      </w:r>
    </w:p>
    <w:p w:rsidR="007E1513" w:rsidRDefault="007E1513">
      <w:pPr>
        <w:sectPr w:rsidR="007E1513">
          <w:pgSz w:w="11910" w:h="16840"/>
          <w:pgMar w:top="480" w:right="760" w:bottom="1160" w:left="980" w:header="0" w:footer="887" w:gutter="0"/>
          <w:cols w:space="720"/>
        </w:sectPr>
      </w:pPr>
    </w:p>
    <w:p w:rsidR="007E1513" w:rsidRDefault="002462E7">
      <w:pPr>
        <w:pStyle w:val="a3"/>
        <w:spacing w:before="64"/>
        <w:ind w:left="861" w:firstLine="0"/>
      </w:pPr>
      <w:r>
        <w:lastRenderedPageBreak/>
        <w:t>Пьеса</w:t>
      </w:r>
      <w:r>
        <w:rPr>
          <w:spacing w:val="-2"/>
        </w:rPr>
        <w:t xml:space="preserve"> </w:t>
      </w:r>
      <w:r>
        <w:t>«На</w:t>
      </w:r>
      <w:r>
        <w:rPr>
          <w:spacing w:val="-4"/>
        </w:rPr>
        <w:t xml:space="preserve"> </w:t>
      </w:r>
      <w:r>
        <w:t>дне».</w:t>
      </w:r>
    </w:p>
    <w:p w:rsidR="007E1513" w:rsidRDefault="002462E7">
      <w:pPr>
        <w:pStyle w:val="a5"/>
        <w:numPr>
          <w:ilvl w:val="3"/>
          <w:numId w:val="151"/>
        </w:numPr>
        <w:tabs>
          <w:tab w:val="left" w:pos="1762"/>
        </w:tabs>
        <w:spacing w:before="137" w:line="360" w:lineRule="auto"/>
        <w:ind w:right="376"/>
        <w:rPr>
          <w:sz w:val="24"/>
        </w:rPr>
      </w:pPr>
      <w:r>
        <w:rPr>
          <w:sz w:val="24"/>
        </w:rPr>
        <w:t>Стихотворения</w:t>
      </w:r>
      <w:r>
        <w:rPr>
          <w:spacing w:val="-14"/>
          <w:sz w:val="24"/>
        </w:rPr>
        <w:t xml:space="preserve"> </w:t>
      </w:r>
      <w:r>
        <w:rPr>
          <w:sz w:val="24"/>
        </w:rPr>
        <w:t>поэтов</w:t>
      </w:r>
      <w:r>
        <w:rPr>
          <w:spacing w:val="-14"/>
          <w:sz w:val="24"/>
        </w:rPr>
        <w:t xml:space="preserve"> </w:t>
      </w:r>
      <w:r>
        <w:rPr>
          <w:sz w:val="24"/>
        </w:rPr>
        <w:t>Серебряного</w:t>
      </w:r>
      <w:r>
        <w:rPr>
          <w:spacing w:val="-13"/>
          <w:sz w:val="24"/>
        </w:rPr>
        <w:t xml:space="preserve"> </w:t>
      </w:r>
      <w:r>
        <w:rPr>
          <w:sz w:val="24"/>
        </w:rPr>
        <w:t>века</w:t>
      </w:r>
      <w:r>
        <w:rPr>
          <w:spacing w:val="-15"/>
          <w:sz w:val="24"/>
        </w:rPr>
        <w:t xml:space="preserve"> </w:t>
      </w:r>
      <w:r>
        <w:rPr>
          <w:sz w:val="24"/>
        </w:rPr>
        <w:t>(не</w:t>
      </w:r>
      <w:r>
        <w:rPr>
          <w:spacing w:val="-14"/>
          <w:sz w:val="24"/>
        </w:rPr>
        <w:t xml:space="preserve"> </w:t>
      </w:r>
      <w:r>
        <w:rPr>
          <w:sz w:val="24"/>
        </w:rPr>
        <w:t>менее</w:t>
      </w:r>
      <w:r>
        <w:rPr>
          <w:spacing w:val="-14"/>
          <w:sz w:val="24"/>
        </w:rPr>
        <w:t xml:space="preserve"> </w:t>
      </w:r>
      <w:r>
        <w:rPr>
          <w:sz w:val="24"/>
        </w:rPr>
        <w:t>двух</w:t>
      </w:r>
      <w:r>
        <w:rPr>
          <w:spacing w:val="-12"/>
          <w:sz w:val="24"/>
        </w:rPr>
        <w:t xml:space="preserve"> </w:t>
      </w:r>
      <w:r>
        <w:rPr>
          <w:sz w:val="24"/>
        </w:rPr>
        <w:t>стихотворений</w:t>
      </w:r>
      <w:r>
        <w:rPr>
          <w:spacing w:val="-13"/>
          <w:sz w:val="24"/>
        </w:rPr>
        <w:t xml:space="preserve"> </w:t>
      </w:r>
      <w:r>
        <w:rPr>
          <w:sz w:val="24"/>
        </w:rPr>
        <w:t>одного</w:t>
      </w:r>
      <w:r>
        <w:rPr>
          <w:spacing w:val="-57"/>
          <w:sz w:val="24"/>
        </w:rPr>
        <w:t xml:space="preserve"> </w:t>
      </w:r>
      <w:r>
        <w:rPr>
          <w:sz w:val="24"/>
        </w:rPr>
        <w:t>поэта по выбору). Например, стихотворения К.Д. Бальмонта, М.А. Волошина, Н.С. Гумилёва</w:t>
      </w:r>
      <w:r>
        <w:rPr>
          <w:spacing w:val="1"/>
          <w:sz w:val="24"/>
        </w:rPr>
        <w:t xml:space="preserve"> </w:t>
      </w:r>
      <w:r>
        <w:rPr>
          <w:sz w:val="24"/>
        </w:rPr>
        <w:t>и</w:t>
      </w:r>
      <w:r>
        <w:rPr>
          <w:spacing w:val="-1"/>
          <w:sz w:val="24"/>
        </w:rPr>
        <w:t xml:space="preserve"> </w:t>
      </w:r>
      <w:r>
        <w:rPr>
          <w:sz w:val="24"/>
        </w:rPr>
        <w:t>другие.</w:t>
      </w:r>
    </w:p>
    <w:p w:rsidR="007E1513" w:rsidRDefault="002462E7">
      <w:pPr>
        <w:pStyle w:val="a5"/>
        <w:numPr>
          <w:ilvl w:val="2"/>
          <w:numId w:val="151"/>
        </w:numPr>
        <w:tabs>
          <w:tab w:val="left" w:pos="1582"/>
        </w:tabs>
        <w:spacing w:before="2"/>
        <w:ind w:hanging="721"/>
        <w:rPr>
          <w:sz w:val="24"/>
        </w:rPr>
      </w:pPr>
      <w:r>
        <w:rPr>
          <w:sz w:val="24"/>
        </w:rPr>
        <w:t>Литература</w:t>
      </w:r>
      <w:r>
        <w:rPr>
          <w:spacing w:val="-4"/>
          <w:sz w:val="24"/>
        </w:rPr>
        <w:t xml:space="preserve"> </w:t>
      </w:r>
      <w:r>
        <w:rPr>
          <w:sz w:val="24"/>
        </w:rPr>
        <w:t>ХХ</w:t>
      </w:r>
      <w:r>
        <w:rPr>
          <w:spacing w:val="-2"/>
          <w:sz w:val="24"/>
        </w:rPr>
        <w:t xml:space="preserve"> </w:t>
      </w:r>
      <w:r>
        <w:rPr>
          <w:sz w:val="24"/>
        </w:rPr>
        <w:t>века.</w:t>
      </w:r>
    </w:p>
    <w:p w:rsidR="007E1513" w:rsidRDefault="002462E7">
      <w:pPr>
        <w:pStyle w:val="a5"/>
        <w:numPr>
          <w:ilvl w:val="3"/>
          <w:numId w:val="151"/>
        </w:numPr>
        <w:tabs>
          <w:tab w:val="left" w:pos="1762"/>
        </w:tabs>
        <w:spacing w:before="137"/>
        <w:ind w:hanging="901"/>
        <w:rPr>
          <w:sz w:val="24"/>
        </w:rPr>
      </w:pPr>
      <w:r>
        <w:rPr>
          <w:sz w:val="24"/>
        </w:rPr>
        <w:t>И.А.</w:t>
      </w:r>
      <w:r>
        <w:rPr>
          <w:spacing w:val="48"/>
          <w:sz w:val="24"/>
        </w:rPr>
        <w:t xml:space="preserve"> </w:t>
      </w:r>
      <w:r>
        <w:rPr>
          <w:sz w:val="24"/>
        </w:rPr>
        <w:t>Бунин.</w:t>
      </w:r>
      <w:r>
        <w:rPr>
          <w:spacing w:val="49"/>
          <w:sz w:val="24"/>
        </w:rPr>
        <w:t xml:space="preserve"> </w:t>
      </w:r>
      <w:r>
        <w:rPr>
          <w:sz w:val="24"/>
        </w:rPr>
        <w:t>Рассказы</w:t>
      </w:r>
      <w:r>
        <w:rPr>
          <w:spacing w:val="48"/>
          <w:sz w:val="24"/>
        </w:rPr>
        <w:t xml:space="preserve"> </w:t>
      </w:r>
      <w:r>
        <w:rPr>
          <w:sz w:val="24"/>
        </w:rPr>
        <w:t>(два</w:t>
      </w:r>
      <w:r>
        <w:rPr>
          <w:spacing w:val="48"/>
          <w:sz w:val="24"/>
        </w:rPr>
        <w:t xml:space="preserve"> </w:t>
      </w:r>
      <w:r>
        <w:rPr>
          <w:sz w:val="24"/>
        </w:rPr>
        <w:t>по</w:t>
      </w:r>
      <w:r>
        <w:rPr>
          <w:spacing w:val="48"/>
          <w:sz w:val="24"/>
        </w:rPr>
        <w:t xml:space="preserve"> </w:t>
      </w:r>
      <w:r>
        <w:rPr>
          <w:sz w:val="24"/>
        </w:rPr>
        <w:t>выбору).</w:t>
      </w:r>
      <w:r>
        <w:rPr>
          <w:spacing w:val="49"/>
          <w:sz w:val="24"/>
        </w:rPr>
        <w:t xml:space="preserve"> </w:t>
      </w:r>
      <w:r>
        <w:rPr>
          <w:sz w:val="24"/>
        </w:rPr>
        <w:t>Например,</w:t>
      </w:r>
      <w:r>
        <w:rPr>
          <w:spacing w:val="53"/>
          <w:sz w:val="24"/>
        </w:rPr>
        <w:t xml:space="preserve"> </w:t>
      </w:r>
      <w:r>
        <w:rPr>
          <w:sz w:val="24"/>
        </w:rPr>
        <w:t>«Антоновские</w:t>
      </w:r>
      <w:r>
        <w:rPr>
          <w:spacing w:val="48"/>
          <w:sz w:val="24"/>
        </w:rPr>
        <w:t xml:space="preserve"> </w:t>
      </w:r>
      <w:r>
        <w:rPr>
          <w:sz w:val="24"/>
        </w:rPr>
        <w:t>яблоки»,</w:t>
      </w:r>
    </w:p>
    <w:p w:rsidR="007E1513" w:rsidRDefault="002462E7">
      <w:pPr>
        <w:pStyle w:val="a3"/>
        <w:spacing w:before="139"/>
        <w:ind w:firstLine="0"/>
      </w:pPr>
      <w:r>
        <w:t>«Чистый</w:t>
      </w:r>
      <w:r>
        <w:rPr>
          <w:spacing w:val="-3"/>
        </w:rPr>
        <w:t xml:space="preserve"> </w:t>
      </w:r>
      <w:r>
        <w:t>понедельник»,</w:t>
      </w:r>
      <w:r>
        <w:rPr>
          <w:spacing w:val="1"/>
        </w:rPr>
        <w:t xml:space="preserve"> </w:t>
      </w:r>
      <w:r>
        <w:t>«Господин</w:t>
      </w:r>
      <w:r>
        <w:rPr>
          <w:spacing w:val="-3"/>
        </w:rPr>
        <w:t xml:space="preserve"> </w:t>
      </w:r>
      <w:r>
        <w:t>из</w:t>
      </w:r>
      <w:r>
        <w:rPr>
          <w:spacing w:val="-5"/>
        </w:rPr>
        <w:t xml:space="preserve"> </w:t>
      </w:r>
      <w:r>
        <w:t>Сан-Франциско»</w:t>
      </w:r>
      <w:r>
        <w:rPr>
          <w:spacing w:val="-11"/>
        </w:rPr>
        <w:t xml:space="preserve"> </w:t>
      </w:r>
      <w:r>
        <w:t>и</w:t>
      </w:r>
      <w:r>
        <w:rPr>
          <w:spacing w:val="-3"/>
        </w:rPr>
        <w:t xml:space="preserve"> </w:t>
      </w:r>
      <w:r>
        <w:t>другие.</w:t>
      </w:r>
    </w:p>
    <w:p w:rsidR="007E1513" w:rsidRDefault="002462E7">
      <w:pPr>
        <w:pStyle w:val="a5"/>
        <w:numPr>
          <w:ilvl w:val="3"/>
          <w:numId w:val="151"/>
        </w:numPr>
        <w:tabs>
          <w:tab w:val="left" w:pos="1762"/>
        </w:tabs>
        <w:spacing w:before="137"/>
        <w:ind w:hanging="901"/>
        <w:rPr>
          <w:sz w:val="24"/>
        </w:rPr>
      </w:pPr>
      <w:r>
        <w:rPr>
          <w:sz w:val="24"/>
        </w:rPr>
        <w:t>А.А.</w:t>
      </w:r>
      <w:r>
        <w:rPr>
          <w:spacing w:val="108"/>
          <w:sz w:val="24"/>
        </w:rPr>
        <w:t xml:space="preserve"> </w:t>
      </w:r>
      <w:r>
        <w:rPr>
          <w:sz w:val="24"/>
        </w:rPr>
        <w:t xml:space="preserve">Блок.  </w:t>
      </w:r>
      <w:r>
        <w:rPr>
          <w:spacing w:val="47"/>
          <w:sz w:val="24"/>
        </w:rPr>
        <w:t xml:space="preserve"> </w:t>
      </w:r>
      <w:r>
        <w:rPr>
          <w:sz w:val="24"/>
        </w:rPr>
        <w:t xml:space="preserve">Стихотворения  </w:t>
      </w:r>
      <w:r>
        <w:rPr>
          <w:spacing w:val="48"/>
          <w:sz w:val="24"/>
        </w:rPr>
        <w:t xml:space="preserve"> </w:t>
      </w:r>
      <w:r>
        <w:rPr>
          <w:sz w:val="24"/>
        </w:rPr>
        <w:t xml:space="preserve">(не  </w:t>
      </w:r>
      <w:r>
        <w:rPr>
          <w:spacing w:val="44"/>
          <w:sz w:val="24"/>
        </w:rPr>
        <w:t xml:space="preserve"> </w:t>
      </w:r>
      <w:r>
        <w:rPr>
          <w:sz w:val="24"/>
        </w:rPr>
        <w:t xml:space="preserve">менее  </w:t>
      </w:r>
      <w:r>
        <w:rPr>
          <w:spacing w:val="47"/>
          <w:sz w:val="24"/>
        </w:rPr>
        <w:t xml:space="preserve"> </w:t>
      </w:r>
      <w:r>
        <w:rPr>
          <w:sz w:val="24"/>
        </w:rPr>
        <w:t xml:space="preserve">трёх  </w:t>
      </w:r>
      <w:r>
        <w:rPr>
          <w:spacing w:val="50"/>
          <w:sz w:val="24"/>
        </w:rPr>
        <w:t xml:space="preserve"> </w:t>
      </w:r>
      <w:r>
        <w:rPr>
          <w:sz w:val="24"/>
        </w:rPr>
        <w:t xml:space="preserve">по  </w:t>
      </w:r>
      <w:r>
        <w:rPr>
          <w:spacing w:val="47"/>
          <w:sz w:val="24"/>
        </w:rPr>
        <w:t xml:space="preserve"> </w:t>
      </w:r>
      <w:r>
        <w:rPr>
          <w:sz w:val="24"/>
        </w:rPr>
        <w:t xml:space="preserve">выбору).  </w:t>
      </w:r>
      <w:r>
        <w:rPr>
          <w:spacing w:val="47"/>
          <w:sz w:val="24"/>
        </w:rPr>
        <w:t xml:space="preserve"> </w:t>
      </w:r>
      <w:r>
        <w:rPr>
          <w:sz w:val="24"/>
        </w:rPr>
        <w:t>Например,</w:t>
      </w:r>
    </w:p>
    <w:p w:rsidR="007E1513" w:rsidRDefault="002462E7">
      <w:pPr>
        <w:pStyle w:val="a3"/>
        <w:spacing w:before="139" w:line="360" w:lineRule="auto"/>
        <w:ind w:right="376" w:firstLine="0"/>
      </w:pPr>
      <w:r>
        <w:t>«Незнакомка»,</w:t>
      </w:r>
      <w:r>
        <w:rPr>
          <w:spacing w:val="-3"/>
        </w:rPr>
        <w:t xml:space="preserve"> </w:t>
      </w:r>
      <w:r>
        <w:t>«Россия»,</w:t>
      </w:r>
      <w:r>
        <w:rPr>
          <w:spacing w:val="-2"/>
        </w:rPr>
        <w:t xml:space="preserve"> </w:t>
      </w:r>
      <w:r>
        <w:t>«Ночь,</w:t>
      </w:r>
      <w:r>
        <w:rPr>
          <w:spacing w:val="-5"/>
        </w:rPr>
        <w:t xml:space="preserve"> </w:t>
      </w:r>
      <w:r>
        <w:t>улица,</w:t>
      </w:r>
      <w:r>
        <w:rPr>
          <w:spacing w:val="-8"/>
        </w:rPr>
        <w:t xml:space="preserve"> </w:t>
      </w:r>
      <w:r>
        <w:t>фонарь,</w:t>
      </w:r>
      <w:r>
        <w:rPr>
          <w:spacing w:val="-9"/>
        </w:rPr>
        <w:t xml:space="preserve"> </w:t>
      </w:r>
      <w:r>
        <w:t>аптека…»,</w:t>
      </w:r>
      <w:r>
        <w:rPr>
          <w:spacing w:val="-4"/>
        </w:rPr>
        <w:t xml:space="preserve"> </w:t>
      </w:r>
      <w:r>
        <w:t>«Река</w:t>
      </w:r>
      <w:r>
        <w:rPr>
          <w:spacing w:val="-10"/>
        </w:rPr>
        <w:t xml:space="preserve"> </w:t>
      </w:r>
      <w:r>
        <w:t>раскинулась.</w:t>
      </w:r>
      <w:r>
        <w:rPr>
          <w:spacing w:val="-9"/>
        </w:rPr>
        <w:t xml:space="preserve"> </w:t>
      </w:r>
      <w:r>
        <w:t>Течёт,</w:t>
      </w:r>
      <w:r>
        <w:rPr>
          <w:spacing w:val="-7"/>
        </w:rPr>
        <w:t xml:space="preserve"> </w:t>
      </w:r>
      <w:r>
        <w:t>грустит</w:t>
      </w:r>
      <w:r>
        <w:rPr>
          <w:spacing w:val="-58"/>
        </w:rPr>
        <w:t xml:space="preserve"> </w:t>
      </w:r>
      <w:r>
        <w:rPr>
          <w:spacing w:val="-1"/>
        </w:rPr>
        <w:t>лениво…»</w:t>
      </w:r>
      <w:r>
        <w:rPr>
          <w:spacing w:val="-15"/>
        </w:rPr>
        <w:t xml:space="preserve"> </w:t>
      </w:r>
      <w:r>
        <w:rPr>
          <w:spacing w:val="-1"/>
        </w:rPr>
        <w:t>(из</w:t>
      </w:r>
      <w:r>
        <w:rPr>
          <w:spacing w:val="-6"/>
        </w:rPr>
        <w:t xml:space="preserve"> </w:t>
      </w:r>
      <w:r>
        <w:rPr>
          <w:spacing w:val="-1"/>
        </w:rPr>
        <w:t>цикла</w:t>
      </w:r>
      <w:r>
        <w:rPr>
          <w:spacing w:val="-4"/>
        </w:rPr>
        <w:t xml:space="preserve"> </w:t>
      </w:r>
      <w:r>
        <w:rPr>
          <w:spacing w:val="-1"/>
        </w:rPr>
        <w:t>«На</w:t>
      </w:r>
      <w:r>
        <w:rPr>
          <w:spacing w:val="-9"/>
        </w:rPr>
        <w:t xml:space="preserve"> </w:t>
      </w:r>
      <w:r>
        <w:rPr>
          <w:spacing w:val="-1"/>
        </w:rPr>
        <w:t>поле</w:t>
      </w:r>
      <w:r>
        <w:rPr>
          <w:spacing w:val="-8"/>
        </w:rPr>
        <w:t xml:space="preserve"> </w:t>
      </w:r>
      <w:r>
        <w:rPr>
          <w:spacing w:val="-1"/>
        </w:rPr>
        <w:t>Куликовом»),</w:t>
      </w:r>
      <w:r>
        <w:rPr>
          <w:spacing w:val="-3"/>
        </w:rPr>
        <w:t xml:space="preserve"> </w:t>
      </w:r>
      <w:r>
        <w:rPr>
          <w:spacing w:val="-1"/>
        </w:rPr>
        <w:t>«На</w:t>
      </w:r>
      <w:r>
        <w:rPr>
          <w:spacing w:val="-9"/>
        </w:rPr>
        <w:t xml:space="preserve"> </w:t>
      </w:r>
      <w:r>
        <w:t>железной</w:t>
      </w:r>
      <w:r>
        <w:rPr>
          <w:spacing w:val="-7"/>
        </w:rPr>
        <w:t xml:space="preserve"> </w:t>
      </w:r>
      <w:r>
        <w:t>дороге»,</w:t>
      </w:r>
      <w:r>
        <w:rPr>
          <w:spacing w:val="-3"/>
        </w:rPr>
        <w:t xml:space="preserve"> </w:t>
      </w:r>
      <w:r>
        <w:t>«О</w:t>
      </w:r>
      <w:r>
        <w:rPr>
          <w:spacing w:val="-4"/>
        </w:rPr>
        <w:t xml:space="preserve"> </w:t>
      </w:r>
      <w:r>
        <w:t>доблестях,</w:t>
      </w:r>
      <w:r>
        <w:rPr>
          <w:spacing w:val="-8"/>
        </w:rPr>
        <w:t xml:space="preserve"> </w:t>
      </w:r>
      <w:r>
        <w:t>о</w:t>
      </w:r>
      <w:r>
        <w:rPr>
          <w:spacing w:val="-8"/>
        </w:rPr>
        <w:t xml:space="preserve"> </w:t>
      </w:r>
      <w:r>
        <w:t>подвигах,</w:t>
      </w:r>
      <w:r>
        <w:rPr>
          <w:spacing w:val="-57"/>
        </w:rPr>
        <w:t xml:space="preserve"> </w:t>
      </w:r>
      <w:r>
        <w:t>о</w:t>
      </w:r>
      <w:r>
        <w:rPr>
          <w:spacing w:val="-2"/>
        </w:rPr>
        <w:t xml:space="preserve"> </w:t>
      </w:r>
      <w:r>
        <w:t>славе...»,</w:t>
      </w:r>
      <w:r>
        <w:rPr>
          <w:spacing w:val="5"/>
        </w:rPr>
        <w:t xml:space="preserve"> </w:t>
      </w:r>
      <w:r>
        <w:t>«О,</w:t>
      </w:r>
      <w:r>
        <w:rPr>
          <w:spacing w:val="-1"/>
        </w:rPr>
        <w:t xml:space="preserve"> </w:t>
      </w:r>
      <w:r>
        <w:t>весна,</w:t>
      </w:r>
      <w:r>
        <w:rPr>
          <w:spacing w:val="-1"/>
        </w:rPr>
        <w:t xml:space="preserve"> </w:t>
      </w:r>
      <w:r>
        <w:t>без</w:t>
      </w:r>
      <w:r>
        <w:rPr>
          <w:spacing w:val="-1"/>
        </w:rPr>
        <w:t xml:space="preserve"> </w:t>
      </w:r>
      <w:r>
        <w:t>конца</w:t>
      </w:r>
      <w:r>
        <w:rPr>
          <w:spacing w:val="-5"/>
        </w:rPr>
        <w:t xml:space="preserve"> </w:t>
      </w:r>
      <w:r>
        <w:t>и</w:t>
      </w:r>
      <w:r>
        <w:rPr>
          <w:spacing w:val="-1"/>
        </w:rPr>
        <w:t xml:space="preserve"> </w:t>
      </w:r>
      <w:r>
        <w:t>без</w:t>
      </w:r>
      <w:r>
        <w:rPr>
          <w:spacing w:val="-1"/>
        </w:rPr>
        <w:t xml:space="preserve"> </w:t>
      </w:r>
      <w:r>
        <w:t>краю…»,</w:t>
      </w:r>
      <w:r>
        <w:rPr>
          <w:spacing w:val="5"/>
        </w:rPr>
        <w:t xml:space="preserve"> </w:t>
      </w:r>
      <w:r>
        <w:t>«О,</w:t>
      </w:r>
      <w:r>
        <w:rPr>
          <w:spacing w:val="-2"/>
        </w:rPr>
        <w:t xml:space="preserve"> </w:t>
      </w:r>
      <w:r>
        <w:t>я</w:t>
      </w:r>
      <w:r>
        <w:rPr>
          <w:spacing w:val="-1"/>
        </w:rPr>
        <w:t xml:space="preserve"> </w:t>
      </w:r>
      <w:r>
        <w:t>хочу</w:t>
      </w:r>
      <w:r>
        <w:rPr>
          <w:spacing w:val="-6"/>
        </w:rPr>
        <w:t xml:space="preserve"> </w:t>
      </w:r>
      <w:r>
        <w:t>безумно</w:t>
      </w:r>
      <w:r>
        <w:rPr>
          <w:spacing w:val="-1"/>
        </w:rPr>
        <w:t xml:space="preserve"> </w:t>
      </w:r>
      <w:r>
        <w:t>жить…»</w:t>
      </w:r>
      <w:r>
        <w:rPr>
          <w:spacing w:val="-9"/>
        </w:rPr>
        <w:t xml:space="preserve"> </w:t>
      </w:r>
      <w:r>
        <w:t>и</w:t>
      </w:r>
      <w:r>
        <w:rPr>
          <w:spacing w:val="-1"/>
        </w:rPr>
        <w:t xml:space="preserve"> </w:t>
      </w:r>
      <w:r>
        <w:t>другие.</w:t>
      </w:r>
    </w:p>
    <w:p w:rsidR="007E1513" w:rsidRDefault="002462E7">
      <w:pPr>
        <w:pStyle w:val="a3"/>
        <w:spacing w:line="275" w:lineRule="exact"/>
        <w:ind w:left="861" w:firstLine="0"/>
      </w:pPr>
      <w:r>
        <w:t>Поэма</w:t>
      </w:r>
      <w:r>
        <w:rPr>
          <w:spacing w:val="-4"/>
        </w:rPr>
        <w:t xml:space="preserve"> </w:t>
      </w:r>
      <w:r>
        <w:t>«Двенадцать».</w:t>
      </w:r>
    </w:p>
    <w:p w:rsidR="007E1513" w:rsidRDefault="002462E7">
      <w:pPr>
        <w:pStyle w:val="a5"/>
        <w:numPr>
          <w:ilvl w:val="3"/>
          <w:numId w:val="151"/>
        </w:numPr>
        <w:tabs>
          <w:tab w:val="left" w:pos="1762"/>
        </w:tabs>
        <w:spacing w:before="137" w:line="360" w:lineRule="auto"/>
        <w:ind w:right="377"/>
        <w:rPr>
          <w:sz w:val="24"/>
        </w:rPr>
      </w:pPr>
      <w:r>
        <w:rPr>
          <w:sz w:val="24"/>
        </w:rPr>
        <w:t>В.В.</w:t>
      </w:r>
      <w:r>
        <w:rPr>
          <w:spacing w:val="-11"/>
          <w:sz w:val="24"/>
        </w:rPr>
        <w:t xml:space="preserve"> </w:t>
      </w:r>
      <w:r>
        <w:rPr>
          <w:sz w:val="24"/>
        </w:rPr>
        <w:t>Маяковский.</w:t>
      </w:r>
      <w:r>
        <w:rPr>
          <w:spacing w:val="-11"/>
          <w:sz w:val="24"/>
        </w:rPr>
        <w:t xml:space="preserve"> </w:t>
      </w:r>
      <w:r>
        <w:rPr>
          <w:sz w:val="24"/>
        </w:rPr>
        <w:t>Стихотворения</w:t>
      </w:r>
      <w:r>
        <w:rPr>
          <w:spacing w:val="-11"/>
          <w:sz w:val="24"/>
        </w:rPr>
        <w:t xml:space="preserve"> </w:t>
      </w:r>
      <w:r>
        <w:rPr>
          <w:sz w:val="24"/>
        </w:rPr>
        <w:t>(не</w:t>
      </w:r>
      <w:r>
        <w:rPr>
          <w:spacing w:val="-10"/>
          <w:sz w:val="24"/>
        </w:rPr>
        <w:t xml:space="preserve"> </w:t>
      </w:r>
      <w:r>
        <w:rPr>
          <w:sz w:val="24"/>
        </w:rPr>
        <w:t>менее</w:t>
      </w:r>
      <w:r>
        <w:rPr>
          <w:spacing w:val="-12"/>
          <w:sz w:val="24"/>
        </w:rPr>
        <w:t xml:space="preserve"> </w:t>
      </w:r>
      <w:r>
        <w:rPr>
          <w:sz w:val="24"/>
        </w:rPr>
        <w:t>трёх</w:t>
      </w:r>
      <w:r>
        <w:rPr>
          <w:spacing w:val="-9"/>
          <w:sz w:val="24"/>
        </w:rPr>
        <w:t xml:space="preserve"> </w:t>
      </w:r>
      <w:r>
        <w:rPr>
          <w:sz w:val="24"/>
        </w:rPr>
        <w:t>по</w:t>
      </w:r>
      <w:r>
        <w:rPr>
          <w:spacing w:val="-10"/>
          <w:sz w:val="24"/>
        </w:rPr>
        <w:t xml:space="preserve"> </w:t>
      </w:r>
      <w:r>
        <w:rPr>
          <w:sz w:val="24"/>
        </w:rPr>
        <w:t>выбору).</w:t>
      </w:r>
      <w:r>
        <w:rPr>
          <w:spacing w:val="-9"/>
          <w:sz w:val="24"/>
        </w:rPr>
        <w:t xml:space="preserve"> </w:t>
      </w:r>
      <w:r>
        <w:rPr>
          <w:sz w:val="24"/>
        </w:rPr>
        <w:t>Например,</w:t>
      </w:r>
      <w:r>
        <w:rPr>
          <w:spacing w:val="-6"/>
          <w:sz w:val="24"/>
        </w:rPr>
        <w:t xml:space="preserve"> </w:t>
      </w:r>
      <w:r>
        <w:rPr>
          <w:sz w:val="24"/>
        </w:rPr>
        <w:t>«А</w:t>
      </w:r>
      <w:r>
        <w:rPr>
          <w:spacing w:val="-9"/>
          <w:sz w:val="24"/>
        </w:rPr>
        <w:t xml:space="preserve"> </w:t>
      </w:r>
      <w:r>
        <w:rPr>
          <w:sz w:val="24"/>
        </w:rPr>
        <w:t>вы</w:t>
      </w:r>
      <w:r>
        <w:rPr>
          <w:spacing w:val="-57"/>
          <w:sz w:val="24"/>
        </w:rPr>
        <w:t xml:space="preserve"> </w:t>
      </w:r>
      <w:r>
        <w:rPr>
          <w:sz w:val="24"/>
        </w:rPr>
        <w:t>могли</w:t>
      </w:r>
      <w:r>
        <w:rPr>
          <w:spacing w:val="46"/>
          <w:sz w:val="24"/>
        </w:rPr>
        <w:t xml:space="preserve"> </w:t>
      </w:r>
      <w:r>
        <w:rPr>
          <w:sz w:val="24"/>
        </w:rPr>
        <w:t>бы?»,</w:t>
      </w:r>
      <w:r>
        <w:rPr>
          <w:spacing w:val="49"/>
          <w:sz w:val="24"/>
        </w:rPr>
        <w:t xml:space="preserve"> </w:t>
      </w:r>
      <w:r>
        <w:rPr>
          <w:sz w:val="24"/>
        </w:rPr>
        <w:t>«Нате!»,</w:t>
      </w:r>
      <w:r>
        <w:rPr>
          <w:spacing w:val="54"/>
          <w:sz w:val="24"/>
        </w:rPr>
        <w:t xml:space="preserve"> </w:t>
      </w:r>
      <w:r>
        <w:rPr>
          <w:sz w:val="24"/>
        </w:rPr>
        <w:t>«Послушайте!»,</w:t>
      </w:r>
      <w:r>
        <w:rPr>
          <w:spacing w:val="51"/>
          <w:sz w:val="24"/>
        </w:rPr>
        <w:t xml:space="preserve"> </w:t>
      </w:r>
      <w:r>
        <w:rPr>
          <w:sz w:val="24"/>
        </w:rPr>
        <w:t>«Лиличка!»,</w:t>
      </w:r>
      <w:r>
        <w:rPr>
          <w:spacing w:val="49"/>
          <w:sz w:val="24"/>
        </w:rPr>
        <w:t xml:space="preserve"> </w:t>
      </w:r>
      <w:r>
        <w:rPr>
          <w:sz w:val="24"/>
        </w:rPr>
        <w:t>«Юбилейное»,</w:t>
      </w:r>
      <w:r>
        <w:rPr>
          <w:spacing w:val="51"/>
          <w:sz w:val="24"/>
        </w:rPr>
        <w:t xml:space="preserve"> </w:t>
      </w:r>
      <w:r>
        <w:rPr>
          <w:sz w:val="24"/>
        </w:rPr>
        <w:t>«Прозаседавшиеся»,</w:t>
      </w:r>
    </w:p>
    <w:p w:rsidR="007E1513" w:rsidRDefault="002462E7">
      <w:pPr>
        <w:pStyle w:val="a3"/>
        <w:spacing w:before="1"/>
        <w:ind w:firstLine="0"/>
      </w:pPr>
      <w:r>
        <w:t>«Письмо</w:t>
      </w:r>
      <w:r>
        <w:rPr>
          <w:spacing w:val="-3"/>
        </w:rPr>
        <w:t xml:space="preserve"> </w:t>
      </w:r>
      <w:r>
        <w:t>Татьяне</w:t>
      </w:r>
      <w:r>
        <w:rPr>
          <w:spacing w:val="-3"/>
        </w:rPr>
        <w:t xml:space="preserve"> </w:t>
      </w:r>
      <w:r>
        <w:t>Яковлевой»</w:t>
      </w:r>
      <w:r>
        <w:rPr>
          <w:spacing w:val="-10"/>
        </w:rPr>
        <w:t xml:space="preserve"> </w:t>
      </w:r>
      <w:r>
        <w:t>и</w:t>
      </w:r>
      <w:r>
        <w:rPr>
          <w:spacing w:val="-2"/>
        </w:rPr>
        <w:t xml:space="preserve"> </w:t>
      </w:r>
      <w:r>
        <w:t>другие.</w:t>
      </w:r>
    </w:p>
    <w:p w:rsidR="007E1513" w:rsidRDefault="002462E7">
      <w:pPr>
        <w:pStyle w:val="a3"/>
        <w:spacing w:before="139"/>
        <w:ind w:left="861" w:firstLine="0"/>
      </w:pPr>
      <w:r>
        <w:t>Поэма</w:t>
      </w:r>
      <w:r>
        <w:rPr>
          <w:spacing w:val="-1"/>
        </w:rPr>
        <w:t xml:space="preserve"> </w:t>
      </w:r>
      <w:r>
        <w:t>«Облако</w:t>
      </w:r>
      <w:r>
        <w:rPr>
          <w:spacing w:val="-3"/>
        </w:rPr>
        <w:t xml:space="preserve"> </w:t>
      </w:r>
      <w:r>
        <w:t>в</w:t>
      </w:r>
      <w:r>
        <w:rPr>
          <w:spacing w:val="-4"/>
        </w:rPr>
        <w:t xml:space="preserve"> </w:t>
      </w:r>
      <w:r>
        <w:t>штанах».</w:t>
      </w:r>
    </w:p>
    <w:p w:rsidR="007E1513" w:rsidRDefault="002462E7">
      <w:pPr>
        <w:pStyle w:val="a5"/>
        <w:numPr>
          <w:ilvl w:val="3"/>
          <w:numId w:val="151"/>
        </w:numPr>
        <w:tabs>
          <w:tab w:val="left" w:pos="1762"/>
        </w:tabs>
        <w:spacing w:before="137"/>
        <w:ind w:hanging="901"/>
        <w:rPr>
          <w:sz w:val="24"/>
        </w:rPr>
      </w:pPr>
      <w:r>
        <w:rPr>
          <w:sz w:val="24"/>
        </w:rPr>
        <w:t>С.А.</w:t>
      </w:r>
      <w:r>
        <w:rPr>
          <w:spacing w:val="77"/>
          <w:sz w:val="24"/>
        </w:rPr>
        <w:t xml:space="preserve"> </w:t>
      </w:r>
      <w:r>
        <w:rPr>
          <w:sz w:val="24"/>
        </w:rPr>
        <w:t xml:space="preserve">Есенин.  </w:t>
      </w:r>
      <w:r>
        <w:rPr>
          <w:spacing w:val="15"/>
          <w:sz w:val="24"/>
        </w:rPr>
        <w:t xml:space="preserve"> </w:t>
      </w:r>
      <w:r>
        <w:rPr>
          <w:sz w:val="24"/>
        </w:rPr>
        <w:t xml:space="preserve">Стихотворения  </w:t>
      </w:r>
      <w:r>
        <w:rPr>
          <w:spacing w:val="16"/>
          <w:sz w:val="24"/>
        </w:rPr>
        <w:t xml:space="preserve"> </w:t>
      </w:r>
      <w:r>
        <w:rPr>
          <w:sz w:val="24"/>
        </w:rPr>
        <w:t xml:space="preserve">(не  </w:t>
      </w:r>
      <w:r>
        <w:rPr>
          <w:spacing w:val="14"/>
          <w:sz w:val="24"/>
        </w:rPr>
        <w:t xml:space="preserve"> </w:t>
      </w:r>
      <w:r>
        <w:rPr>
          <w:sz w:val="24"/>
        </w:rPr>
        <w:t xml:space="preserve">менее  </w:t>
      </w:r>
      <w:r>
        <w:rPr>
          <w:spacing w:val="18"/>
          <w:sz w:val="24"/>
        </w:rPr>
        <w:t xml:space="preserve"> </w:t>
      </w:r>
      <w:r>
        <w:rPr>
          <w:sz w:val="24"/>
        </w:rPr>
        <w:t xml:space="preserve">трёх  </w:t>
      </w:r>
      <w:r>
        <w:rPr>
          <w:spacing w:val="18"/>
          <w:sz w:val="24"/>
        </w:rPr>
        <w:t xml:space="preserve"> </w:t>
      </w:r>
      <w:r>
        <w:rPr>
          <w:sz w:val="24"/>
        </w:rPr>
        <w:t xml:space="preserve">по  </w:t>
      </w:r>
      <w:r>
        <w:rPr>
          <w:spacing w:val="16"/>
          <w:sz w:val="24"/>
        </w:rPr>
        <w:t xml:space="preserve"> </w:t>
      </w:r>
      <w:r>
        <w:rPr>
          <w:sz w:val="24"/>
        </w:rPr>
        <w:t xml:space="preserve">выбору).  </w:t>
      </w:r>
      <w:r>
        <w:rPr>
          <w:spacing w:val="18"/>
          <w:sz w:val="24"/>
        </w:rPr>
        <w:t xml:space="preserve"> </w:t>
      </w:r>
      <w:r>
        <w:rPr>
          <w:sz w:val="24"/>
        </w:rPr>
        <w:t>Например,</w:t>
      </w:r>
    </w:p>
    <w:p w:rsidR="007E1513" w:rsidRDefault="002462E7">
      <w:pPr>
        <w:pStyle w:val="a3"/>
        <w:spacing w:before="139" w:line="360" w:lineRule="auto"/>
        <w:ind w:right="376" w:firstLine="0"/>
      </w:pPr>
      <w:r>
        <w:t>«Гой ты, Русь, моя родная...», «Письмо матери», «Собаке Качалова», «Спит ковыль. Равнина</w:t>
      </w:r>
      <w:r>
        <w:rPr>
          <w:spacing w:val="1"/>
        </w:rPr>
        <w:t xml:space="preserve"> </w:t>
      </w:r>
      <w:r>
        <w:t>дорогая…»,</w:t>
      </w:r>
      <w:r>
        <w:rPr>
          <w:spacing w:val="-10"/>
        </w:rPr>
        <w:t xml:space="preserve"> </w:t>
      </w:r>
      <w:r>
        <w:t>«Шаганэ</w:t>
      </w:r>
      <w:r>
        <w:rPr>
          <w:spacing w:val="-14"/>
        </w:rPr>
        <w:t xml:space="preserve"> </w:t>
      </w:r>
      <w:r>
        <w:t>ты</w:t>
      </w:r>
      <w:r>
        <w:rPr>
          <w:spacing w:val="-14"/>
        </w:rPr>
        <w:t xml:space="preserve"> </w:t>
      </w:r>
      <w:r>
        <w:t>моя,</w:t>
      </w:r>
      <w:r>
        <w:rPr>
          <w:spacing w:val="-13"/>
        </w:rPr>
        <w:t xml:space="preserve"> </w:t>
      </w:r>
      <w:r>
        <w:t>Шаганэ…»,</w:t>
      </w:r>
      <w:r>
        <w:rPr>
          <w:spacing w:val="-10"/>
        </w:rPr>
        <w:t xml:space="preserve"> </w:t>
      </w:r>
      <w:r>
        <w:t>«Не</w:t>
      </w:r>
      <w:r>
        <w:rPr>
          <w:spacing w:val="-13"/>
        </w:rPr>
        <w:t xml:space="preserve"> </w:t>
      </w:r>
      <w:r>
        <w:t>жалею,</w:t>
      </w:r>
      <w:r>
        <w:rPr>
          <w:spacing w:val="-14"/>
        </w:rPr>
        <w:t xml:space="preserve"> </w:t>
      </w:r>
      <w:r>
        <w:t>не</w:t>
      </w:r>
      <w:r>
        <w:rPr>
          <w:spacing w:val="-14"/>
        </w:rPr>
        <w:t xml:space="preserve"> </w:t>
      </w:r>
      <w:r>
        <w:t>зову,</w:t>
      </w:r>
      <w:r>
        <w:rPr>
          <w:spacing w:val="-14"/>
        </w:rPr>
        <w:t xml:space="preserve"> </w:t>
      </w:r>
      <w:r>
        <w:t>не</w:t>
      </w:r>
      <w:r>
        <w:rPr>
          <w:spacing w:val="-15"/>
        </w:rPr>
        <w:t xml:space="preserve"> </w:t>
      </w:r>
      <w:r>
        <w:t>плачу…»,</w:t>
      </w:r>
      <w:r>
        <w:rPr>
          <w:spacing w:val="-8"/>
        </w:rPr>
        <w:t xml:space="preserve"> </w:t>
      </w:r>
      <w:r>
        <w:t>«Я</w:t>
      </w:r>
      <w:r>
        <w:rPr>
          <w:spacing w:val="-14"/>
        </w:rPr>
        <w:t xml:space="preserve"> </w:t>
      </w:r>
      <w:r>
        <w:t>последний</w:t>
      </w:r>
      <w:r>
        <w:rPr>
          <w:spacing w:val="-13"/>
        </w:rPr>
        <w:t xml:space="preserve"> </w:t>
      </w:r>
      <w:r>
        <w:t>поэт</w:t>
      </w:r>
      <w:r>
        <w:rPr>
          <w:spacing w:val="-57"/>
        </w:rPr>
        <w:t xml:space="preserve"> </w:t>
      </w:r>
      <w:r>
        <w:t>деревни…»,</w:t>
      </w:r>
      <w:r>
        <w:rPr>
          <w:spacing w:val="3"/>
        </w:rPr>
        <w:t xml:space="preserve"> </w:t>
      </w:r>
      <w:r>
        <w:t>«Русь</w:t>
      </w:r>
      <w:r>
        <w:rPr>
          <w:spacing w:val="-1"/>
        </w:rPr>
        <w:t xml:space="preserve"> </w:t>
      </w:r>
      <w:r>
        <w:t>Советская»,</w:t>
      </w:r>
      <w:r>
        <w:rPr>
          <w:spacing w:val="3"/>
        </w:rPr>
        <w:t xml:space="preserve"> </w:t>
      </w:r>
      <w:r>
        <w:t>«Низкий</w:t>
      </w:r>
      <w:r>
        <w:rPr>
          <w:spacing w:val="-1"/>
        </w:rPr>
        <w:t xml:space="preserve"> </w:t>
      </w:r>
      <w:r>
        <w:t>дом</w:t>
      </w:r>
      <w:r>
        <w:rPr>
          <w:spacing w:val="-1"/>
        </w:rPr>
        <w:t xml:space="preserve"> </w:t>
      </w:r>
      <w:r>
        <w:t>с</w:t>
      </w:r>
      <w:r>
        <w:rPr>
          <w:spacing w:val="-3"/>
        </w:rPr>
        <w:t xml:space="preserve"> </w:t>
      </w:r>
      <w:r>
        <w:t>голубыми</w:t>
      </w:r>
      <w:r>
        <w:rPr>
          <w:spacing w:val="-1"/>
        </w:rPr>
        <w:t xml:space="preserve"> </w:t>
      </w:r>
      <w:r>
        <w:t>ставнями...»</w:t>
      </w:r>
      <w:r>
        <w:rPr>
          <w:spacing w:val="-8"/>
        </w:rPr>
        <w:t xml:space="preserve"> </w:t>
      </w:r>
      <w:r>
        <w:t>и</w:t>
      </w:r>
      <w:r>
        <w:rPr>
          <w:spacing w:val="2"/>
        </w:rPr>
        <w:t xml:space="preserve"> </w:t>
      </w:r>
      <w:r>
        <w:t>другие.</w:t>
      </w:r>
    </w:p>
    <w:p w:rsidR="007E1513" w:rsidRDefault="002462E7">
      <w:pPr>
        <w:pStyle w:val="a5"/>
        <w:numPr>
          <w:ilvl w:val="3"/>
          <w:numId w:val="151"/>
        </w:numPr>
        <w:tabs>
          <w:tab w:val="left" w:pos="1762"/>
        </w:tabs>
        <w:spacing w:line="275" w:lineRule="exact"/>
        <w:ind w:hanging="901"/>
        <w:rPr>
          <w:sz w:val="24"/>
        </w:rPr>
      </w:pPr>
      <w:r>
        <w:rPr>
          <w:sz w:val="24"/>
        </w:rPr>
        <w:t>О.Э.</w:t>
      </w:r>
      <w:r>
        <w:rPr>
          <w:spacing w:val="47"/>
          <w:sz w:val="24"/>
        </w:rPr>
        <w:t xml:space="preserve"> </w:t>
      </w:r>
      <w:r>
        <w:rPr>
          <w:sz w:val="24"/>
        </w:rPr>
        <w:t>Мандельштам.</w:t>
      </w:r>
      <w:r>
        <w:rPr>
          <w:spacing w:val="48"/>
          <w:sz w:val="24"/>
        </w:rPr>
        <w:t xml:space="preserve"> </w:t>
      </w:r>
      <w:r>
        <w:rPr>
          <w:sz w:val="24"/>
        </w:rPr>
        <w:t>Стихотворения</w:t>
      </w:r>
      <w:r>
        <w:rPr>
          <w:spacing w:val="48"/>
          <w:sz w:val="24"/>
        </w:rPr>
        <w:t xml:space="preserve"> </w:t>
      </w:r>
      <w:r>
        <w:rPr>
          <w:sz w:val="24"/>
        </w:rPr>
        <w:t>(не</w:t>
      </w:r>
      <w:r>
        <w:rPr>
          <w:spacing w:val="47"/>
          <w:sz w:val="24"/>
        </w:rPr>
        <w:t xml:space="preserve"> </w:t>
      </w:r>
      <w:r>
        <w:rPr>
          <w:sz w:val="24"/>
        </w:rPr>
        <w:t>менее</w:t>
      </w:r>
      <w:r>
        <w:rPr>
          <w:spacing w:val="47"/>
          <w:sz w:val="24"/>
        </w:rPr>
        <w:t xml:space="preserve"> </w:t>
      </w:r>
      <w:r>
        <w:rPr>
          <w:sz w:val="24"/>
        </w:rPr>
        <w:t>трёх</w:t>
      </w:r>
      <w:r>
        <w:rPr>
          <w:spacing w:val="50"/>
          <w:sz w:val="24"/>
        </w:rPr>
        <w:t xml:space="preserve"> </w:t>
      </w:r>
      <w:r>
        <w:rPr>
          <w:sz w:val="24"/>
        </w:rPr>
        <w:t>по</w:t>
      </w:r>
      <w:r>
        <w:rPr>
          <w:spacing w:val="48"/>
          <w:sz w:val="24"/>
        </w:rPr>
        <w:t xml:space="preserve"> </w:t>
      </w:r>
      <w:r>
        <w:rPr>
          <w:sz w:val="24"/>
        </w:rPr>
        <w:t>выбору).</w:t>
      </w:r>
      <w:r>
        <w:rPr>
          <w:spacing w:val="49"/>
          <w:sz w:val="24"/>
        </w:rPr>
        <w:t xml:space="preserve"> </w:t>
      </w:r>
      <w:r>
        <w:rPr>
          <w:sz w:val="24"/>
        </w:rPr>
        <w:t>Например,</w:t>
      </w:r>
    </w:p>
    <w:p w:rsidR="007E1513" w:rsidRDefault="002462E7">
      <w:pPr>
        <w:pStyle w:val="a3"/>
        <w:spacing w:before="139"/>
        <w:ind w:firstLine="0"/>
      </w:pPr>
      <w:r>
        <w:t>«Бессонница.</w:t>
      </w:r>
      <w:r>
        <w:rPr>
          <w:spacing w:val="74"/>
        </w:rPr>
        <w:t xml:space="preserve"> </w:t>
      </w:r>
      <w:r>
        <w:t xml:space="preserve">Гомер.  </w:t>
      </w:r>
      <w:r>
        <w:rPr>
          <w:spacing w:val="10"/>
        </w:rPr>
        <w:t xml:space="preserve"> </w:t>
      </w:r>
      <w:r>
        <w:t xml:space="preserve">Тугие  </w:t>
      </w:r>
      <w:r>
        <w:rPr>
          <w:spacing w:val="13"/>
        </w:rPr>
        <w:t xml:space="preserve"> </w:t>
      </w:r>
      <w:r>
        <w:t xml:space="preserve">паруса…»,  </w:t>
      </w:r>
      <w:r>
        <w:rPr>
          <w:spacing w:val="19"/>
        </w:rPr>
        <w:t xml:space="preserve"> </w:t>
      </w:r>
      <w:r>
        <w:t xml:space="preserve">«За  </w:t>
      </w:r>
      <w:r>
        <w:rPr>
          <w:spacing w:val="12"/>
        </w:rPr>
        <w:t xml:space="preserve"> </w:t>
      </w:r>
      <w:r>
        <w:t xml:space="preserve">гремучую  </w:t>
      </w:r>
      <w:r>
        <w:rPr>
          <w:spacing w:val="14"/>
        </w:rPr>
        <w:t xml:space="preserve"> </w:t>
      </w:r>
      <w:r>
        <w:t xml:space="preserve">доблесть  </w:t>
      </w:r>
      <w:r>
        <w:rPr>
          <w:spacing w:val="13"/>
        </w:rPr>
        <w:t xml:space="preserve"> </w:t>
      </w:r>
      <w:r>
        <w:t xml:space="preserve">грядущих  </w:t>
      </w:r>
      <w:r>
        <w:rPr>
          <w:spacing w:val="16"/>
        </w:rPr>
        <w:t xml:space="preserve"> </w:t>
      </w:r>
      <w:r>
        <w:t>веков…»,</w:t>
      </w:r>
    </w:p>
    <w:p w:rsidR="007E1513" w:rsidRDefault="002462E7">
      <w:pPr>
        <w:pStyle w:val="a3"/>
        <w:spacing w:before="137"/>
        <w:ind w:firstLine="0"/>
      </w:pPr>
      <w:r>
        <w:t>«Ленинград»,</w:t>
      </w:r>
      <w:r>
        <w:rPr>
          <w:spacing w:val="1"/>
        </w:rPr>
        <w:t xml:space="preserve"> </w:t>
      </w:r>
      <w:r>
        <w:t>«Мы</w:t>
      </w:r>
      <w:r>
        <w:rPr>
          <w:spacing w:val="-2"/>
        </w:rPr>
        <w:t xml:space="preserve"> </w:t>
      </w:r>
      <w:r>
        <w:t>живём,</w:t>
      </w:r>
      <w:r>
        <w:rPr>
          <w:spacing w:val="-2"/>
        </w:rPr>
        <w:t xml:space="preserve"> </w:t>
      </w:r>
      <w:r>
        <w:t>под</w:t>
      </w:r>
      <w:r>
        <w:rPr>
          <w:spacing w:val="-2"/>
        </w:rPr>
        <w:t xml:space="preserve"> </w:t>
      </w:r>
      <w:r>
        <w:t>собою</w:t>
      </w:r>
      <w:r>
        <w:rPr>
          <w:spacing w:val="-2"/>
        </w:rPr>
        <w:t xml:space="preserve"> </w:t>
      </w:r>
      <w:r>
        <w:t>не</w:t>
      </w:r>
      <w:r>
        <w:rPr>
          <w:spacing w:val="-3"/>
        </w:rPr>
        <w:t xml:space="preserve"> </w:t>
      </w:r>
      <w:r>
        <w:t>чуя</w:t>
      </w:r>
      <w:r>
        <w:rPr>
          <w:spacing w:val="-1"/>
        </w:rPr>
        <w:t xml:space="preserve"> </w:t>
      </w:r>
      <w:r>
        <w:t>страны…»</w:t>
      </w:r>
      <w:r>
        <w:rPr>
          <w:spacing w:val="-9"/>
        </w:rPr>
        <w:t xml:space="preserve"> </w:t>
      </w:r>
      <w:r>
        <w:t>и</w:t>
      </w:r>
      <w:r>
        <w:rPr>
          <w:spacing w:val="-3"/>
        </w:rPr>
        <w:t xml:space="preserve"> </w:t>
      </w:r>
      <w:r>
        <w:t>другие.</w:t>
      </w:r>
    </w:p>
    <w:p w:rsidR="007E1513" w:rsidRDefault="002462E7">
      <w:pPr>
        <w:pStyle w:val="a5"/>
        <w:numPr>
          <w:ilvl w:val="3"/>
          <w:numId w:val="151"/>
        </w:numPr>
        <w:tabs>
          <w:tab w:val="left" w:pos="1762"/>
        </w:tabs>
        <w:spacing w:before="139" w:line="360" w:lineRule="auto"/>
        <w:ind w:right="375"/>
        <w:rPr>
          <w:sz w:val="24"/>
        </w:rPr>
      </w:pPr>
      <w:r>
        <w:rPr>
          <w:sz w:val="24"/>
        </w:rPr>
        <w:t>М.И. Цветаева. Стихотворения (не менее трёх по выбору). Например, «Моим</w:t>
      </w:r>
      <w:r>
        <w:rPr>
          <w:spacing w:val="1"/>
          <w:sz w:val="24"/>
        </w:rPr>
        <w:t xml:space="preserve"> </w:t>
      </w:r>
      <w:r>
        <w:rPr>
          <w:sz w:val="24"/>
        </w:rPr>
        <w:t xml:space="preserve">стихам,    </w:t>
      </w:r>
      <w:r>
        <w:rPr>
          <w:spacing w:val="1"/>
          <w:sz w:val="24"/>
        </w:rPr>
        <w:t xml:space="preserve"> </w:t>
      </w:r>
      <w:r>
        <w:rPr>
          <w:sz w:val="24"/>
        </w:rPr>
        <w:t xml:space="preserve">написанным    </w:t>
      </w:r>
      <w:r>
        <w:rPr>
          <w:spacing w:val="1"/>
          <w:sz w:val="24"/>
        </w:rPr>
        <w:t xml:space="preserve"> </w:t>
      </w:r>
      <w:r>
        <w:rPr>
          <w:sz w:val="24"/>
        </w:rPr>
        <w:t xml:space="preserve">так    </w:t>
      </w:r>
      <w:r>
        <w:rPr>
          <w:spacing w:val="1"/>
          <w:sz w:val="24"/>
        </w:rPr>
        <w:t xml:space="preserve"> </w:t>
      </w:r>
      <w:r>
        <w:rPr>
          <w:sz w:val="24"/>
        </w:rPr>
        <w:t>рано…»,      «Кто      создан      из      камня,      кто      создан</w:t>
      </w:r>
      <w:r>
        <w:rPr>
          <w:spacing w:val="-57"/>
          <w:sz w:val="24"/>
        </w:rPr>
        <w:t xml:space="preserve"> </w:t>
      </w:r>
      <w:r>
        <w:rPr>
          <w:sz w:val="24"/>
        </w:rPr>
        <w:t xml:space="preserve">из  </w:t>
      </w:r>
      <w:r>
        <w:rPr>
          <w:spacing w:val="1"/>
          <w:sz w:val="24"/>
        </w:rPr>
        <w:t xml:space="preserve"> </w:t>
      </w:r>
      <w:r>
        <w:rPr>
          <w:sz w:val="24"/>
        </w:rPr>
        <w:t xml:space="preserve">глины…»,  </w:t>
      </w:r>
      <w:r>
        <w:rPr>
          <w:spacing w:val="1"/>
          <w:sz w:val="24"/>
        </w:rPr>
        <w:t xml:space="preserve"> </w:t>
      </w:r>
      <w:r>
        <w:rPr>
          <w:sz w:val="24"/>
        </w:rPr>
        <w:t>«Идёшь,    на    меня    похожий…»,    «Мне    нравится,    что    вы    больны</w:t>
      </w:r>
      <w:r>
        <w:rPr>
          <w:spacing w:val="1"/>
          <w:sz w:val="24"/>
        </w:rPr>
        <w:t xml:space="preserve"> </w:t>
      </w:r>
      <w:r>
        <w:rPr>
          <w:sz w:val="24"/>
        </w:rPr>
        <w:t>не</w:t>
      </w:r>
      <w:r>
        <w:rPr>
          <w:spacing w:val="25"/>
          <w:sz w:val="24"/>
        </w:rPr>
        <w:t xml:space="preserve"> </w:t>
      </w:r>
      <w:r>
        <w:rPr>
          <w:sz w:val="24"/>
        </w:rPr>
        <w:t>мной…»,</w:t>
      </w:r>
      <w:r>
        <w:rPr>
          <w:spacing w:val="30"/>
          <w:sz w:val="24"/>
        </w:rPr>
        <w:t xml:space="preserve"> </w:t>
      </w:r>
      <w:r>
        <w:rPr>
          <w:sz w:val="24"/>
        </w:rPr>
        <w:t>«Тоска</w:t>
      </w:r>
      <w:r>
        <w:rPr>
          <w:spacing w:val="27"/>
          <w:sz w:val="24"/>
        </w:rPr>
        <w:t xml:space="preserve"> </w:t>
      </w:r>
      <w:r>
        <w:rPr>
          <w:sz w:val="24"/>
        </w:rPr>
        <w:t>по</w:t>
      </w:r>
      <w:r>
        <w:rPr>
          <w:spacing w:val="25"/>
          <w:sz w:val="24"/>
        </w:rPr>
        <w:t xml:space="preserve"> </w:t>
      </w:r>
      <w:r>
        <w:rPr>
          <w:sz w:val="24"/>
        </w:rPr>
        <w:t>родине!</w:t>
      </w:r>
      <w:r>
        <w:rPr>
          <w:spacing w:val="25"/>
          <w:sz w:val="24"/>
        </w:rPr>
        <w:t xml:space="preserve"> </w:t>
      </w:r>
      <w:r>
        <w:rPr>
          <w:sz w:val="24"/>
        </w:rPr>
        <w:t>Давно…»,</w:t>
      </w:r>
      <w:r>
        <w:rPr>
          <w:spacing w:val="38"/>
          <w:sz w:val="24"/>
        </w:rPr>
        <w:t xml:space="preserve"> </w:t>
      </w:r>
      <w:r>
        <w:rPr>
          <w:sz w:val="24"/>
        </w:rPr>
        <w:t>«Книги</w:t>
      </w:r>
      <w:r>
        <w:rPr>
          <w:spacing w:val="26"/>
          <w:sz w:val="24"/>
        </w:rPr>
        <w:t xml:space="preserve"> </w:t>
      </w:r>
      <w:r>
        <w:rPr>
          <w:sz w:val="24"/>
        </w:rPr>
        <w:t>в</w:t>
      </w:r>
      <w:r>
        <w:rPr>
          <w:spacing w:val="25"/>
          <w:sz w:val="24"/>
        </w:rPr>
        <w:t xml:space="preserve"> </w:t>
      </w:r>
      <w:r>
        <w:rPr>
          <w:sz w:val="24"/>
        </w:rPr>
        <w:t>красном</w:t>
      </w:r>
      <w:r>
        <w:rPr>
          <w:spacing w:val="22"/>
          <w:sz w:val="24"/>
        </w:rPr>
        <w:t xml:space="preserve"> </w:t>
      </w:r>
      <w:r>
        <w:rPr>
          <w:sz w:val="24"/>
        </w:rPr>
        <w:t>переплёте»,</w:t>
      </w:r>
      <w:r>
        <w:rPr>
          <w:spacing w:val="30"/>
          <w:sz w:val="24"/>
        </w:rPr>
        <w:t xml:space="preserve"> </w:t>
      </w:r>
      <w:r>
        <w:rPr>
          <w:sz w:val="24"/>
        </w:rPr>
        <w:t>«Бабушке»,</w:t>
      </w:r>
    </w:p>
    <w:p w:rsidR="007E1513" w:rsidRDefault="002462E7">
      <w:pPr>
        <w:pStyle w:val="a3"/>
        <w:spacing w:before="1"/>
        <w:ind w:firstLine="0"/>
      </w:pPr>
      <w:r>
        <w:t>«Красною</w:t>
      </w:r>
      <w:r>
        <w:rPr>
          <w:spacing w:val="-3"/>
        </w:rPr>
        <w:t xml:space="preserve"> </w:t>
      </w:r>
      <w:r>
        <w:t>кистью…»</w:t>
      </w:r>
      <w:r>
        <w:rPr>
          <w:spacing w:val="-9"/>
        </w:rPr>
        <w:t xml:space="preserve"> </w:t>
      </w:r>
      <w:r>
        <w:t>(из</w:t>
      </w:r>
      <w:r>
        <w:rPr>
          <w:spacing w:val="-2"/>
        </w:rPr>
        <w:t xml:space="preserve"> </w:t>
      </w:r>
      <w:r>
        <w:t>цикла</w:t>
      </w:r>
      <w:r>
        <w:rPr>
          <w:spacing w:val="-2"/>
        </w:rPr>
        <w:t xml:space="preserve"> </w:t>
      </w:r>
      <w:r>
        <w:t>«Стихи</w:t>
      </w:r>
      <w:r>
        <w:rPr>
          <w:spacing w:val="-3"/>
        </w:rPr>
        <w:t xml:space="preserve"> </w:t>
      </w:r>
      <w:r>
        <w:t>о</w:t>
      </w:r>
      <w:r>
        <w:rPr>
          <w:spacing w:val="-2"/>
        </w:rPr>
        <w:t xml:space="preserve"> </w:t>
      </w:r>
      <w:r>
        <w:t>Москве»)</w:t>
      </w:r>
      <w:r>
        <w:rPr>
          <w:spacing w:val="-2"/>
        </w:rPr>
        <w:t xml:space="preserve"> </w:t>
      </w:r>
      <w:r>
        <w:t>и</w:t>
      </w:r>
      <w:r>
        <w:rPr>
          <w:spacing w:val="-3"/>
        </w:rPr>
        <w:t xml:space="preserve"> </w:t>
      </w:r>
      <w:r>
        <w:t>другие.</w:t>
      </w:r>
    </w:p>
    <w:p w:rsidR="007E1513" w:rsidRDefault="002462E7">
      <w:pPr>
        <w:pStyle w:val="a5"/>
        <w:numPr>
          <w:ilvl w:val="3"/>
          <w:numId w:val="151"/>
        </w:numPr>
        <w:tabs>
          <w:tab w:val="left" w:pos="1762"/>
        </w:tabs>
        <w:spacing w:before="136" w:line="360" w:lineRule="auto"/>
        <w:ind w:right="368"/>
        <w:rPr>
          <w:sz w:val="24"/>
        </w:rPr>
      </w:pPr>
      <w:r>
        <w:rPr>
          <w:sz w:val="24"/>
        </w:rPr>
        <w:t>А.А. Ахматова. Стихотворения (не менее трёх по выбору). Например, «Песня</w:t>
      </w:r>
      <w:r>
        <w:rPr>
          <w:spacing w:val="1"/>
          <w:sz w:val="24"/>
        </w:rPr>
        <w:t xml:space="preserve"> </w:t>
      </w:r>
      <w:r>
        <w:rPr>
          <w:sz w:val="24"/>
        </w:rPr>
        <w:t>последней</w:t>
      </w:r>
      <w:r>
        <w:rPr>
          <w:spacing w:val="1"/>
          <w:sz w:val="24"/>
        </w:rPr>
        <w:t xml:space="preserve"> </w:t>
      </w:r>
      <w:r>
        <w:rPr>
          <w:sz w:val="24"/>
        </w:rPr>
        <w:t>встречи»,</w:t>
      </w:r>
      <w:r>
        <w:rPr>
          <w:spacing w:val="1"/>
          <w:sz w:val="24"/>
        </w:rPr>
        <w:t xml:space="preserve"> </w:t>
      </w:r>
      <w:r>
        <w:rPr>
          <w:sz w:val="24"/>
        </w:rPr>
        <w:t>«Сжала</w:t>
      </w:r>
      <w:r>
        <w:rPr>
          <w:spacing w:val="1"/>
          <w:sz w:val="24"/>
        </w:rPr>
        <w:t xml:space="preserve"> </w:t>
      </w:r>
      <w:r>
        <w:rPr>
          <w:sz w:val="24"/>
        </w:rPr>
        <w:t>руки</w:t>
      </w:r>
      <w:r>
        <w:rPr>
          <w:spacing w:val="1"/>
          <w:sz w:val="24"/>
        </w:rPr>
        <w:t xml:space="preserve"> </w:t>
      </w:r>
      <w:r>
        <w:rPr>
          <w:sz w:val="24"/>
        </w:rPr>
        <w:t>под</w:t>
      </w:r>
      <w:r>
        <w:rPr>
          <w:spacing w:val="1"/>
          <w:sz w:val="24"/>
        </w:rPr>
        <w:t xml:space="preserve"> </w:t>
      </w:r>
      <w:r>
        <w:rPr>
          <w:sz w:val="24"/>
        </w:rPr>
        <w:t>тёмной</w:t>
      </w:r>
      <w:r>
        <w:rPr>
          <w:spacing w:val="1"/>
          <w:sz w:val="24"/>
        </w:rPr>
        <w:t xml:space="preserve"> </w:t>
      </w:r>
      <w:r>
        <w:rPr>
          <w:sz w:val="24"/>
        </w:rPr>
        <w:t>вуалью…»,</w:t>
      </w:r>
      <w:r>
        <w:rPr>
          <w:spacing w:val="1"/>
          <w:sz w:val="24"/>
        </w:rPr>
        <w:t xml:space="preserve"> </w:t>
      </w:r>
      <w:r>
        <w:rPr>
          <w:sz w:val="24"/>
        </w:rPr>
        <w:t>«Смуглый</w:t>
      </w:r>
      <w:r>
        <w:rPr>
          <w:spacing w:val="1"/>
          <w:sz w:val="24"/>
        </w:rPr>
        <w:t xml:space="preserve"> </w:t>
      </w:r>
      <w:r>
        <w:rPr>
          <w:sz w:val="24"/>
        </w:rPr>
        <w:t>отрок</w:t>
      </w:r>
      <w:r>
        <w:rPr>
          <w:spacing w:val="1"/>
          <w:sz w:val="24"/>
        </w:rPr>
        <w:t xml:space="preserve"> </w:t>
      </w:r>
      <w:r>
        <w:rPr>
          <w:sz w:val="24"/>
        </w:rPr>
        <w:t>бродил</w:t>
      </w:r>
      <w:r>
        <w:rPr>
          <w:spacing w:val="1"/>
          <w:sz w:val="24"/>
        </w:rPr>
        <w:t xml:space="preserve"> </w:t>
      </w:r>
      <w:r>
        <w:rPr>
          <w:sz w:val="24"/>
        </w:rPr>
        <w:t>по</w:t>
      </w:r>
      <w:r>
        <w:rPr>
          <w:spacing w:val="1"/>
          <w:sz w:val="24"/>
        </w:rPr>
        <w:t xml:space="preserve"> </w:t>
      </w:r>
      <w:r>
        <w:rPr>
          <w:sz w:val="24"/>
        </w:rPr>
        <w:t>аллеям…»,</w:t>
      </w:r>
      <w:r>
        <w:rPr>
          <w:spacing w:val="18"/>
          <w:sz w:val="24"/>
        </w:rPr>
        <w:t xml:space="preserve"> </w:t>
      </w:r>
      <w:r>
        <w:rPr>
          <w:sz w:val="24"/>
        </w:rPr>
        <w:t>«Мне</w:t>
      </w:r>
      <w:r>
        <w:rPr>
          <w:spacing w:val="11"/>
          <w:sz w:val="24"/>
        </w:rPr>
        <w:t xml:space="preserve"> </w:t>
      </w:r>
      <w:r>
        <w:rPr>
          <w:sz w:val="24"/>
        </w:rPr>
        <w:t>голос</w:t>
      </w:r>
      <w:r>
        <w:rPr>
          <w:spacing w:val="11"/>
          <w:sz w:val="24"/>
        </w:rPr>
        <w:t xml:space="preserve"> </w:t>
      </w:r>
      <w:r>
        <w:rPr>
          <w:sz w:val="24"/>
        </w:rPr>
        <w:t>был.</w:t>
      </w:r>
      <w:r>
        <w:rPr>
          <w:spacing w:val="12"/>
          <w:sz w:val="24"/>
        </w:rPr>
        <w:t xml:space="preserve"> </w:t>
      </w:r>
      <w:r>
        <w:rPr>
          <w:sz w:val="24"/>
        </w:rPr>
        <w:t>Он</w:t>
      </w:r>
      <w:r>
        <w:rPr>
          <w:spacing w:val="12"/>
          <w:sz w:val="24"/>
        </w:rPr>
        <w:t xml:space="preserve"> </w:t>
      </w:r>
      <w:r>
        <w:rPr>
          <w:sz w:val="24"/>
        </w:rPr>
        <w:t>звал</w:t>
      </w:r>
      <w:r>
        <w:rPr>
          <w:spacing w:val="13"/>
          <w:sz w:val="24"/>
        </w:rPr>
        <w:t xml:space="preserve"> </w:t>
      </w:r>
      <w:r>
        <w:rPr>
          <w:sz w:val="24"/>
        </w:rPr>
        <w:t>утешно…»,</w:t>
      </w:r>
      <w:r>
        <w:rPr>
          <w:spacing w:val="15"/>
          <w:sz w:val="24"/>
        </w:rPr>
        <w:t xml:space="preserve"> </w:t>
      </w:r>
      <w:r>
        <w:rPr>
          <w:sz w:val="24"/>
        </w:rPr>
        <w:t>«Не</w:t>
      </w:r>
      <w:r>
        <w:rPr>
          <w:spacing w:val="13"/>
          <w:sz w:val="24"/>
        </w:rPr>
        <w:t xml:space="preserve"> </w:t>
      </w:r>
      <w:r>
        <w:rPr>
          <w:sz w:val="24"/>
        </w:rPr>
        <w:t>с</w:t>
      </w:r>
      <w:r>
        <w:rPr>
          <w:spacing w:val="11"/>
          <w:sz w:val="24"/>
        </w:rPr>
        <w:t xml:space="preserve"> </w:t>
      </w:r>
      <w:r>
        <w:rPr>
          <w:sz w:val="24"/>
        </w:rPr>
        <w:t>теми</w:t>
      </w:r>
      <w:r>
        <w:rPr>
          <w:spacing w:val="13"/>
          <w:sz w:val="24"/>
        </w:rPr>
        <w:t xml:space="preserve"> </w:t>
      </w:r>
      <w:r>
        <w:rPr>
          <w:sz w:val="24"/>
        </w:rPr>
        <w:t>я,</w:t>
      </w:r>
      <w:r>
        <w:rPr>
          <w:spacing w:val="12"/>
          <w:sz w:val="24"/>
        </w:rPr>
        <w:t xml:space="preserve"> </w:t>
      </w:r>
      <w:r>
        <w:rPr>
          <w:sz w:val="24"/>
        </w:rPr>
        <w:t>кто</w:t>
      </w:r>
      <w:r>
        <w:rPr>
          <w:spacing w:val="12"/>
          <w:sz w:val="24"/>
        </w:rPr>
        <w:t xml:space="preserve"> </w:t>
      </w:r>
      <w:r>
        <w:rPr>
          <w:sz w:val="24"/>
        </w:rPr>
        <w:t>бросил</w:t>
      </w:r>
      <w:r>
        <w:rPr>
          <w:spacing w:val="12"/>
          <w:sz w:val="24"/>
        </w:rPr>
        <w:t xml:space="preserve"> </w:t>
      </w:r>
      <w:r>
        <w:rPr>
          <w:sz w:val="24"/>
        </w:rPr>
        <w:t>землю...»,</w:t>
      </w:r>
    </w:p>
    <w:p w:rsidR="007E1513" w:rsidRDefault="002462E7">
      <w:pPr>
        <w:pStyle w:val="a3"/>
        <w:spacing w:before="2"/>
        <w:ind w:firstLine="0"/>
      </w:pPr>
      <w:r>
        <w:t>«Мужество»,</w:t>
      </w:r>
      <w:r>
        <w:rPr>
          <w:spacing w:val="1"/>
        </w:rPr>
        <w:t xml:space="preserve"> </w:t>
      </w:r>
      <w:r>
        <w:t>«Приморский</w:t>
      </w:r>
      <w:r>
        <w:rPr>
          <w:spacing w:val="-4"/>
        </w:rPr>
        <w:t xml:space="preserve"> </w:t>
      </w:r>
      <w:r>
        <w:t>сонет»,</w:t>
      </w:r>
      <w:r>
        <w:rPr>
          <w:spacing w:val="-1"/>
        </w:rPr>
        <w:t xml:space="preserve"> </w:t>
      </w:r>
      <w:r>
        <w:t>«Родная</w:t>
      </w:r>
      <w:r>
        <w:rPr>
          <w:spacing w:val="-4"/>
        </w:rPr>
        <w:t xml:space="preserve"> </w:t>
      </w:r>
      <w:r>
        <w:t>земля»</w:t>
      </w:r>
      <w:r>
        <w:rPr>
          <w:spacing w:val="-12"/>
        </w:rPr>
        <w:t xml:space="preserve"> </w:t>
      </w:r>
      <w:r>
        <w:t>и</w:t>
      </w:r>
      <w:r>
        <w:rPr>
          <w:spacing w:val="-4"/>
        </w:rPr>
        <w:t xml:space="preserve"> </w:t>
      </w:r>
      <w:r>
        <w:t>другие.</w:t>
      </w:r>
    </w:p>
    <w:p w:rsidR="007E1513" w:rsidRDefault="002462E7">
      <w:pPr>
        <w:pStyle w:val="a3"/>
        <w:spacing w:before="137"/>
        <w:ind w:left="861" w:firstLine="0"/>
      </w:pPr>
      <w:r>
        <w:t>Поэма</w:t>
      </w:r>
      <w:r>
        <w:rPr>
          <w:spacing w:val="-5"/>
        </w:rPr>
        <w:t xml:space="preserve"> </w:t>
      </w:r>
      <w:r>
        <w:t>«Реквием».</w:t>
      </w:r>
    </w:p>
    <w:p w:rsidR="007E1513" w:rsidRDefault="002462E7">
      <w:pPr>
        <w:pStyle w:val="a3"/>
        <w:spacing w:before="139"/>
        <w:ind w:left="861" w:firstLine="0"/>
        <w:jc w:val="left"/>
      </w:pPr>
      <w:r>
        <w:t>Н.А.</w:t>
      </w:r>
      <w:r>
        <w:rPr>
          <w:spacing w:val="-4"/>
        </w:rPr>
        <w:t xml:space="preserve"> </w:t>
      </w:r>
      <w:r>
        <w:t>Островский.</w:t>
      </w:r>
      <w:r>
        <w:rPr>
          <w:spacing w:val="-3"/>
        </w:rPr>
        <w:t xml:space="preserve"> </w:t>
      </w:r>
      <w:r>
        <w:t>Роман</w:t>
      </w:r>
      <w:r>
        <w:rPr>
          <w:spacing w:val="1"/>
        </w:rPr>
        <w:t xml:space="preserve"> </w:t>
      </w:r>
      <w:r>
        <w:t>«Как</w:t>
      </w:r>
      <w:r>
        <w:rPr>
          <w:spacing w:val="-3"/>
        </w:rPr>
        <w:t xml:space="preserve"> </w:t>
      </w:r>
      <w:r>
        <w:t>закалялась</w:t>
      </w:r>
      <w:r>
        <w:rPr>
          <w:spacing w:val="-4"/>
        </w:rPr>
        <w:t xml:space="preserve"> </w:t>
      </w:r>
      <w:r>
        <w:t>сталь»</w:t>
      </w:r>
      <w:r>
        <w:rPr>
          <w:spacing w:val="-6"/>
        </w:rPr>
        <w:t xml:space="preserve"> </w:t>
      </w:r>
      <w:r>
        <w:t>(избранные</w:t>
      </w:r>
      <w:r>
        <w:rPr>
          <w:spacing w:val="-5"/>
        </w:rPr>
        <w:t xml:space="preserve"> </w:t>
      </w:r>
      <w:r>
        <w:t>главы).</w:t>
      </w:r>
    </w:p>
    <w:p w:rsidR="007E1513" w:rsidRDefault="002462E7">
      <w:pPr>
        <w:pStyle w:val="a5"/>
        <w:numPr>
          <w:ilvl w:val="3"/>
          <w:numId w:val="151"/>
        </w:numPr>
        <w:tabs>
          <w:tab w:val="left" w:pos="1762"/>
        </w:tabs>
        <w:spacing w:before="137"/>
        <w:ind w:hanging="901"/>
        <w:rPr>
          <w:sz w:val="24"/>
        </w:rPr>
      </w:pPr>
      <w:r>
        <w:rPr>
          <w:sz w:val="24"/>
        </w:rPr>
        <w:t>М.А.</w:t>
      </w:r>
      <w:r>
        <w:rPr>
          <w:spacing w:val="-3"/>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9"/>
          <w:sz w:val="24"/>
        </w:rPr>
        <w:t xml:space="preserve"> </w:t>
      </w:r>
      <w:r>
        <w:rPr>
          <w:sz w:val="24"/>
        </w:rPr>
        <w:t>(избранные</w:t>
      </w:r>
      <w:r>
        <w:rPr>
          <w:spacing w:val="-4"/>
          <w:sz w:val="24"/>
        </w:rPr>
        <w:t xml:space="preserve"> </w:t>
      </w:r>
      <w:r>
        <w:rPr>
          <w:sz w:val="24"/>
        </w:rPr>
        <w:t>главы).</w:t>
      </w:r>
    </w:p>
    <w:p w:rsidR="007E1513" w:rsidRDefault="007E1513">
      <w:pPr>
        <w:jc w:val="both"/>
        <w:rPr>
          <w:sz w:val="24"/>
        </w:rPr>
        <w:sectPr w:rsidR="007E1513">
          <w:pgSz w:w="11910" w:h="16840"/>
          <w:pgMar w:top="480" w:right="760" w:bottom="1160" w:left="980" w:header="0" w:footer="887" w:gutter="0"/>
          <w:cols w:space="720"/>
        </w:sectPr>
      </w:pPr>
    </w:p>
    <w:p w:rsidR="007E1513" w:rsidRDefault="002462E7">
      <w:pPr>
        <w:pStyle w:val="a5"/>
        <w:numPr>
          <w:ilvl w:val="3"/>
          <w:numId w:val="151"/>
        </w:numPr>
        <w:tabs>
          <w:tab w:val="left" w:pos="1762"/>
        </w:tabs>
        <w:spacing w:before="64" w:line="360" w:lineRule="auto"/>
        <w:ind w:right="383"/>
        <w:rPr>
          <w:sz w:val="24"/>
        </w:rPr>
      </w:pPr>
      <w:r>
        <w:rPr>
          <w:sz w:val="24"/>
        </w:rPr>
        <w:lastRenderedPageBreak/>
        <w:t>М.А. Булгаков. Романы «Белая гвардия», «Мастер и Маргарита» (один роман</w:t>
      </w:r>
      <w:r>
        <w:rPr>
          <w:spacing w:val="1"/>
          <w:sz w:val="24"/>
        </w:rPr>
        <w:t xml:space="preserve"> </w:t>
      </w:r>
      <w:r>
        <w:rPr>
          <w:sz w:val="24"/>
        </w:rPr>
        <w:t>по</w:t>
      </w:r>
      <w:r>
        <w:rPr>
          <w:spacing w:val="-1"/>
          <w:sz w:val="24"/>
        </w:rPr>
        <w:t xml:space="preserve"> </w:t>
      </w:r>
      <w:r>
        <w:rPr>
          <w:sz w:val="24"/>
        </w:rPr>
        <w:t>выбору).</w:t>
      </w:r>
    </w:p>
    <w:p w:rsidR="007E1513" w:rsidRDefault="002462E7">
      <w:pPr>
        <w:pStyle w:val="a5"/>
        <w:numPr>
          <w:ilvl w:val="3"/>
          <w:numId w:val="151"/>
        </w:numPr>
        <w:tabs>
          <w:tab w:val="left" w:pos="1882"/>
        </w:tabs>
        <w:spacing w:before="1" w:line="360" w:lineRule="auto"/>
        <w:ind w:right="380"/>
        <w:rPr>
          <w:sz w:val="24"/>
        </w:rPr>
      </w:pPr>
      <w:r>
        <w:rPr>
          <w:sz w:val="24"/>
        </w:rPr>
        <w:t>А.П.</w:t>
      </w:r>
      <w:r>
        <w:rPr>
          <w:spacing w:val="1"/>
          <w:sz w:val="24"/>
        </w:rPr>
        <w:t xml:space="preserve"> </w:t>
      </w:r>
      <w:r>
        <w:rPr>
          <w:sz w:val="24"/>
        </w:rPr>
        <w:t>Платонов.</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повести</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«В</w:t>
      </w:r>
      <w:r>
        <w:rPr>
          <w:spacing w:val="-1"/>
          <w:sz w:val="24"/>
        </w:rPr>
        <w:t xml:space="preserve"> </w:t>
      </w:r>
      <w:r>
        <w:rPr>
          <w:sz w:val="24"/>
        </w:rPr>
        <w:t>прекрасном</w:t>
      </w:r>
      <w:r>
        <w:rPr>
          <w:spacing w:val="-3"/>
          <w:sz w:val="24"/>
        </w:rPr>
        <w:t xml:space="preserve"> </w:t>
      </w:r>
      <w:r>
        <w:rPr>
          <w:sz w:val="24"/>
        </w:rPr>
        <w:t>и</w:t>
      </w:r>
      <w:r>
        <w:rPr>
          <w:spacing w:val="-1"/>
          <w:sz w:val="24"/>
        </w:rPr>
        <w:t xml:space="preserve"> </w:t>
      </w:r>
      <w:r>
        <w:rPr>
          <w:sz w:val="24"/>
        </w:rPr>
        <w:t>яростном</w:t>
      </w:r>
      <w:r>
        <w:rPr>
          <w:spacing w:val="-3"/>
          <w:sz w:val="24"/>
        </w:rPr>
        <w:t xml:space="preserve"> </w:t>
      </w:r>
      <w:r>
        <w:rPr>
          <w:sz w:val="24"/>
        </w:rPr>
        <w:t>мире»,</w:t>
      </w:r>
      <w:r>
        <w:rPr>
          <w:spacing w:val="7"/>
          <w:sz w:val="24"/>
        </w:rPr>
        <w:t xml:space="preserve"> </w:t>
      </w:r>
      <w:r>
        <w:rPr>
          <w:sz w:val="24"/>
        </w:rPr>
        <w:t>«Котлован»,</w:t>
      </w:r>
      <w:r>
        <w:rPr>
          <w:spacing w:val="2"/>
          <w:sz w:val="24"/>
        </w:rPr>
        <w:t xml:space="preserve"> </w:t>
      </w:r>
      <w:r>
        <w:rPr>
          <w:sz w:val="24"/>
        </w:rPr>
        <w:t>«Возвращение»</w:t>
      </w:r>
      <w:r>
        <w:rPr>
          <w:spacing w:val="-9"/>
          <w:sz w:val="24"/>
        </w:rPr>
        <w:t xml:space="preserve"> </w:t>
      </w:r>
      <w:r>
        <w:rPr>
          <w:sz w:val="24"/>
        </w:rPr>
        <w:t>и</w:t>
      </w:r>
      <w:r>
        <w:rPr>
          <w:spacing w:val="-2"/>
          <w:sz w:val="24"/>
        </w:rPr>
        <w:t xml:space="preserve"> </w:t>
      </w:r>
      <w:r>
        <w:rPr>
          <w:sz w:val="24"/>
        </w:rPr>
        <w:t>другие.</w:t>
      </w:r>
    </w:p>
    <w:p w:rsidR="007E1513" w:rsidRDefault="002462E7">
      <w:pPr>
        <w:pStyle w:val="a5"/>
        <w:numPr>
          <w:ilvl w:val="3"/>
          <w:numId w:val="151"/>
        </w:numPr>
        <w:tabs>
          <w:tab w:val="left" w:pos="1882"/>
        </w:tabs>
        <w:spacing w:line="360" w:lineRule="auto"/>
        <w:ind w:right="374"/>
        <w:rPr>
          <w:sz w:val="24"/>
        </w:rPr>
      </w:pPr>
      <w:r>
        <w:rPr>
          <w:spacing w:val="-1"/>
          <w:sz w:val="24"/>
        </w:rPr>
        <w:t>А.Т.</w:t>
      </w:r>
      <w:r>
        <w:rPr>
          <w:spacing w:val="-15"/>
          <w:sz w:val="24"/>
        </w:rPr>
        <w:t xml:space="preserve"> </w:t>
      </w:r>
      <w:r>
        <w:rPr>
          <w:spacing w:val="-1"/>
          <w:sz w:val="24"/>
        </w:rPr>
        <w:t>Твардовский.</w:t>
      </w:r>
      <w:r>
        <w:rPr>
          <w:spacing w:val="-15"/>
          <w:sz w:val="24"/>
        </w:rPr>
        <w:t xml:space="preserve"> </w:t>
      </w:r>
      <w:r>
        <w:rPr>
          <w:spacing w:val="-1"/>
          <w:sz w:val="24"/>
        </w:rPr>
        <w:t>Стихотворения</w:t>
      </w:r>
      <w:r>
        <w:rPr>
          <w:spacing w:val="-15"/>
          <w:sz w:val="24"/>
        </w:rPr>
        <w:t xml:space="preserve"> </w:t>
      </w:r>
      <w:r>
        <w:rPr>
          <w:sz w:val="24"/>
        </w:rPr>
        <w:t>(не</w:t>
      </w:r>
      <w:r>
        <w:rPr>
          <w:spacing w:val="-14"/>
          <w:sz w:val="24"/>
        </w:rPr>
        <w:t xml:space="preserve"> </w:t>
      </w:r>
      <w:r>
        <w:rPr>
          <w:sz w:val="24"/>
        </w:rPr>
        <w:t>менее</w:t>
      </w:r>
      <w:r>
        <w:rPr>
          <w:spacing w:val="-16"/>
          <w:sz w:val="24"/>
        </w:rPr>
        <w:t xml:space="preserve"> </w:t>
      </w:r>
      <w:r>
        <w:rPr>
          <w:sz w:val="24"/>
        </w:rPr>
        <w:t>трёх</w:t>
      </w:r>
      <w:r>
        <w:rPr>
          <w:spacing w:val="-13"/>
          <w:sz w:val="24"/>
        </w:rPr>
        <w:t xml:space="preserve"> </w:t>
      </w:r>
      <w:r>
        <w:rPr>
          <w:sz w:val="24"/>
        </w:rPr>
        <w:t>по</w:t>
      </w:r>
      <w:r>
        <w:rPr>
          <w:spacing w:val="-14"/>
          <w:sz w:val="24"/>
        </w:rPr>
        <w:t xml:space="preserve"> </w:t>
      </w:r>
      <w:r>
        <w:rPr>
          <w:sz w:val="24"/>
        </w:rPr>
        <w:t>выбору).</w:t>
      </w:r>
      <w:r>
        <w:rPr>
          <w:spacing w:val="-11"/>
          <w:sz w:val="24"/>
        </w:rPr>
        <w:t xml:space="preserve"> </w:t>
      </w:r>
      <w:r>
        <w:rPr>
          <w:sz w:val="24"/>
        </w:rPr>
        <w:t>Например,</w:t>
      </w:r>
      <w:r>
        <w:rPr>
          <w:spacing w:val="-10"/>
          <w:sz w:val="24"/>
        </w:rPr>
        <w:t xml:space="preserve"> </w:t>
      </w:r>
      <w:r>
        <w:rPr>
          <w:sz w:val="24"/>
        </w:rPr>
        <w:t>«Вся</w:t>
      </w:r>
      <w:r>
        <w:rPr>
          <w:spacing w:val="-57"/>
          <w:sz w:val="24"/>
        </w:rPr>
        <w:t xml:space="preserve"> </w:t>
      </w:r>
      <w:r>
        <w:rPr>
          <w:sz w:val="24"/>
        </w:rPr>
        <w:t>суть</w:t>
      </w:r>
      <w:r>
        <w:rPr>
          <w:spacing w:val="1"/>
          <w:sz w:val="24"/>
        </w:rPr>
        <w:t xml:space="preserve"> </w:t>
      </w:r>
      <w:r>
        <w:rPr>
          <w:sz w:val="24"/>
        </w:rPr>
        <w:t>в</w:t>
      </w:r>
      <w:r>
        <w:rPr>
          <w:spacing w:val="1"/>
          <w:sz w:val="24"/>
        </w:rPr>
        <w:t xml:space="preserve"> </w:t>
      </w:r>
      <w:r>
        <w:rPr>
          <w:sz w:val="24"/>
        </w:rPr>
        <w:t>одном-единственном</w:t>
      </w:r>
      <w:r>
        <w:rPr>
          <w:spacing w:val="1"/>
          <w:sz w:val="24"/>
        </w:rPr>
        <w:t xml:space="preserve"> </w:t>
      </w:r>
      <w:r>
        <w:rPr>
          <w:sz w:val="24"/>
        </w:rPr>
        <w:t>завете…»,</w:t>
      </w:r>
      <w:r>
        <w:rPr>
          <w:spacing w:val="1"/>
          <w:sz w:val="24"/>
        </w:rPr>
        <w:t xml:space="preserve"> </w:t>
      </w:r>
      <w:r>
        <w:rPr>
          <w:sz w:val="24"/>
        </w:rPr>
        <w:t>«Памяти</w:t>
      </w:r>
      <w:r>
        <w:rPr>
          <w:spacing w:val="1"/>
          <w:sz w:val="24"/>
        </w:rPr>
        <w:t xml:space="preserve"> </w:t>
      </w:r>
      <w:r>
        <w:rPr>
          <w:sz w:val="24"/>
        </w:rPr>
        <w:t>матери»</w:t>
      </w:r>
      <w:r>
        <w:rPr>
          <w:spacing w:val="1"/>
          <w:sz w:val="24"/>
        </w:rPr>
        <w:t xml:space="preserve"> </w:t>
      </w:r>
      <w:r>
        <w:rPr>
          <w:sz w:val="24"/>
        </w:rPr>
        <w:t>(«В</w:t>
      </w:r>
      <w:r>
        <w:rPr>
          <w:spacing w:val="1"/>
          <w:sz w:val="24"/>
        </w:rPr>
        <w:t xml:space="preserve"> </w:t>
      </w:r>
      <w:r>
        <w:rPr>
          <w:sz w:val="24"/>
        </w:rPr>
        <w:t>краю,</w:t>
      </w:r>
      <w:r>
        <w:rPr>
          <w:spacing w:val="1"/>
          <w:sz w:val="24"/>
        </w:rPr>
        <w:t xml:space="preserve"> </w:t>
      </w:r>
      <w:r>
        <w:rPr>
          <w:sz w:val="24"/>
        </w:rPr>
        <w:t>куда</w:t>
      </w:r>
      <w:r>
        <w:rPr>
          <w:spacing w:val="1"/>
          <w:sz w:val="24"/>
        </w:rPr>
        <w:t xml:space="preserve"> </w:t>
      </w:r>
      <w:r>
        <w:rPr>
          <w:sz w:val="24"/>
        </w:rPr>
        <w:t>их</w:t>
      </w:r>
      <w:r>
        <w:rPr>
          <w:spacing w:val="1"/>
          <w:sz w:val="24"/>
        </w:rPr>
        <w:t xml:space="preserve"> </w:t>
      </w:r>
      <w:r>
        <w:rPr>
          <w:sz w:val="24"/>
        </w:rPr>
        <w:t>вывезли</w:t>
      </w:r>
      <w:r>
        <w:rPr>
          <w:spacing w:val="1"/>
          <w:sz w:val="24"/>
        </w:rPr>
        <w:t xml:space="preserve"> </w:t>
      </w:r>
      <w:r>
        <w:rPr>
          <w:sz w:val="24"/>
        </w:rPr>
        <w:t>гуртом…»), «Я знаю, никакой моей вины…»,</w:t>
      </w:r>
      <w:r>
        <w:rPr>
          <w:spacing w:val="1"/>
          <w:sz w:val="24"/>
        </w:rPr>
        <w:t xml:space="preserve"> </w:t>
      </w:r>
      <w:r>
        <w:rPr>
          <w:sz w:val="24"/>
        </w:rPr>
        <w:t>«Дробится рваный цоколь монумента...» и</w:t>
      </w:r>
      <w:r>
        <w:rPr>
          <w:spacing w:val="1"/>
          <w:sz w:val="24"/>
        </w:rPr>
        <w:t xml:space="preserve"> </w:t>
      </w:r>
      <w:r>
        <w:rPr>
          <w:sz w:val="24"/>
        </w:rPr>
        <w:t>другие.</w:t>
      </w:r>
    </w:p>
    <w:p w:rsidR="007E1513" w:rsidRDefault="002462E7">
      <w:pPr>
        <w:pStyle w:val="a5"/>
        <w:numPr>
          <w:ilvl w:val="3"/>
          <w:numId w:val="151"/>
        </w:numPr>
        <w:tabs>
          <w:tab w:val="left" w:pos="1340"/>
          <w:tab w:val="left" w:pos="1882"/>
          <w:tab w:val="left" w:pos="2072"/>
          <w:tab w:val="left" w:pos="2743"/>
          <w:tab w:val="left" w:pos="3910"/>
          <w:tab w:val="left" w:pos="4664"/>
          <w:tab w:val="left" w:pos="6231"/>
          <w:tab w:val="left" w:pos="6703"/>
          <w:tab w:val="left" w:pos="8755"/>
          <w:tab w:val="left" w:pos="8794"/>
        </w:tabs>
        <w:spacing w:line="360" w:lineRule="auto"/>
        <w:ind w:right="372"/>
        <w:rPr>
          <w:sz w:val="24"/>
        </w:rPr>
      </w:pPr>
      <w:r>
        <w:rPr>
          <w:sz w:val="24"/>
        </w:rPr>
        <w:t>Проза   о   Великой    Отечественной    войне   (по   одному   произведению</w:t>
      </w:r>
      <w:r>
        <w:rPr>
          <w:spacing w:val="1"/>
          <w:sz w:val="24"/>
        </w:rPr>
        <w:t xml:space="preserve"> </w:t>
      </w:r>
      <w:r>
        <w:rPr>
          <w:sz w:val="24"/>
        </w:rPr>
        <w:t xml:space="preserve">не  </w:t>
      </w:r>
      <w:r>
        <w:rPr>
          <w:spacing w:val="54"/>
          <w:sz w:val="24"/>
        </w:rPr>
        <w:t xml:space="preserve"> </w:t>
      </w:r>
      <w:r>
        <w:rPr>
          <w:sz w:val="24"/>
        </w:rPr>
        <w:t xml:space="preserve">менее  </w:t>
      </w:r>
      <w:r>
        <w:rPr>
          <w:spacing w:val="55"/>
          <w:sz w:val="24"/>
        </w:rPr>
        <w:t xml:space="preserve"> </w:t>
      </w:r>
      <w:r>
        <w:rPr>
          <w:sz w:val="24"/>
        </w:rPr>
        <w:t xml:space="preserve">чем  </w:t>
      </w:r>
      <w:r>
        <w:rPr>
          <w:spacing w:val="56"/>
          <w:sz w:val="24"/>
        </w:rPr>
        <w:t xml:space="preserve"> </w:t>
      </w:r>
      <w:r>
        <w:rPr>
          <w:sz w:val="24"/>
        </w:rPr>
        <w:t xml:space="preserve">двух  </w:t>
      </w:r>
      <w:r>
        <w:rPr>
          <w:spacing w:val="2"/>
          <w:sz w:val="24"/>
        </w:rPr>
        <w:t xml:space="preserve"> </w:t>
      </w:r>
      <w:r>
        <w:rPr>
          <w:sz w:val="24"/>
        </w:rPr>
        <w:t xml:space="preserve">писателей  </w:t>
      </w:r>
      <w:r>
        <w:rPr>
          <w:spacing w:val="57"/>
          <w:sz w:val="24"/>
        </w:rPr>
        <w:t xml:space="preserve"> </w:t>
      </w:r>
      <w:r>
        <w:rPr>
          <w:sz w:val="24"/>
        </w:rPr>
        <w:t xml:space="preserve">по  </w:t>
      </w:r>
      <w:r>
        <w:rPr>
          <w:spacing w:val="53"/>
          <w:sz w:val="24"/>
        </w:rPr>
        <w:t xml:space="preserve"> </w:t>
      </w:r>
      <w:r>
        <w:rPr>
          <w:sz w:val="24"/>
        </w:rPr>
        <w:t xml:space="preserve">выбору).  </w:t>
      </w:r>
      <w:r>
        <w:rPr>
          <w:spacing w:val="56"/>
          <w:sz w:val="24"/>
        </w:rPr>
        <w:t xml:space="preserve"> </w:t>
      </w:r>
      <w:r>
        <w:rPr>
          <w:sz w:val="24"/>
        </w:rPr>
        <w:t xml:space="preserve">Например,  </w:t>
      </w:r>
      <w:r>
        <w:rPr>
          <w:spacing w:val="56"/>
          <w:sz w:val="24"/>
        </w:rPr>
        <w:t xml:space="preserve"> </w:t>
      </w:r>
      <w:r>
        <w:rPr>
          <w:sz w:val="24"/>
        </w:rPr>
        <w:t xml:space="preserve">В.П.  </w:t>
      </w:r>
      <w:r>
        <w:rPr>
          <w:spacing w:val="56"/>
          <w:sz w:val="24"/>
        </w:rPr>
        <w:t xml:space="preserve"> </w:t>
      </w:r>
      <w:r>
        <w:rPr>
          <w:sz w:val="24"/>
        </w:rPr>
        <w:t>Астафьев    «Пастух</w:t>
      </w:r>
      <w:r>
        <w:rPr>
          <w:spacing w:val="-58"/>
          <w:sz w:val="24"/>
        </w:rPr>
        <w:t xml:space="preserve"> </w:t>
      </w:r>
      <w:r>
        <w:rPr>
          <w:sz w:val="24"/>
        </w:rPr>
        <w:t>и пастушка»; В.О. Богомолов «В августе сорок четвёртого»; Ю.В. Бондарев «Горячий снег»;</w:t>
      </w:r>
      <w:r>
        <w:rPr>
          <w:spacing w:val="1"/>
          <w:sz w:val="24"/>
        </w:rPr>
        <w:t xml:space="preserve"> </w:t>
      </w:r>
      <w:r>
        <w:rPr>
          <w:sz w:val="24"/>
        </w:rPr>
        <w:t>В.В.</w:t>
      </w:r>
      <w:r>
        <w:rPr>
          <w:sz w:val="24"/>
        </w:rPr>
        <w:tab/>
        <w:t>Быков</w:t>
      </w:r>
      <w:r>
        <w:rPr>
          <w:sz w:val="24"/>
        </w:rPr>
        <w:tab/>
      </w:r>
      <w:r>
        <w:rPr>
          <w:sz w:val="24"/>
        </w:rPr>
        <w:tab/>
      </w:r>
      <w:r>
        <w:rPr>
          <w:spacing w:val="-1"/>
          <w:sz w:val="24"/>
        </w:rPr>
        <w:t>«Обелиск»,</w:t>
      </w:r>
      <w:r>
        <w:rPr>
          <w:spacing w:val="-1"/>
          <w:sz w:val="24"/>
        </w:rPr>
        <w:tab/>
      </w:r>
      <w:r>
        <w:rPr>
          <w:spacing w:val="-1"/>
          <w:sz w:val="24"/>
        </w:rPr>
        <w:tab/>
      </w:r>
      <w:r>
        <w:rPr>
          <w:sz w:val="24"/>
        </w:rPr>
        <w:t>«Сотников»,</w:t>
      </w:r>
      <w:r>
        <w:rPr>
          <w:sz w:val="24"/>
        </w:rPr>
        <w:tab/>
      </w:r>
      <w:r>
        <w:rPr>
          <w:sz w:val="24"/>
        </w:rPr>
        <w:tab/>
        <w:t>«Альпийская</w:t>
      </w:r>
      <w:r>
        <w:rPr>
          <w:sz w:val="24"/>
        </w:rPr>
        <w:tab/>
      </w:r>
      <w:r>
        <w:rPr>
          <w:sz w:val="24"/>
        </w:rPr>
        <w:tab/>
        <w:t>баллада»;</w:t>
      </w:r>
      <w:r>
        <w:rPr>
          <w:spacing w:val="-58"/>
          <w:sz w:val="24"/>
        </w:rPr>
        <w:t xml:space="preserve"> </w:t>
      </w:r>
      <w:r>
        <w:rPr>
          <w:sz w:val="24"/>
        </w:rPr>
        <w:t>Б.Л. Васильев «А зори здесь тихие», «В списках не значился», «Завтра была война»; К.Д.</w:t>
      </w:r>
      <w:r>
        <w:rPr>
          <w:spacing w:val="1"/>
          <w:sz w:val="24"/>
        </w:rPr>
        <w:t xml:space="preserve"> </w:t>
      </w:r>
      <w:r>
        <w:rPr>
          <w:sz w:val="24"/>
        </w:rPr>
        <w:t>Воробьёв</w:t>
      </w:r>
      <w:r>
        <w:rPr>
          <w:spacing w:val="1"/>
          <w:sz w:val="24"/>
        </w:rPr>
        <w:t xml:space="preserve"> </w:t>
      </w:r>
      <w:r>
        <w:rPr>
          <w:sz w:val="24"/>
        </w:rPr>
        <w:t>«Убиты</w:t>
      </w:r>
      <w:r>
        <w:rPr>
          <w:spacing w:val="1"/>
          <w:sz w:val="24"/>
        </w:rPr>
        <w:t xml:space="preserve"> </w:t>
      </w:r>
      <w:r>
        <w:rPr>
          <w:sz w:val="24"/>
        </w:rPr>
        <w:t>под</w:t>
      </w:r>
      <w:r>
        <w:rPr>
          <w:spacing w:val="1"/>
          <w:sz w:val="24"/>
        </w:rPr>
        <w:t xml:space="preserve"> </w:t>
      </w:r>
      <w:r>
        <w:rPr>
          <w:sz w:val="24"/>
        </w:rPr>
        <w:t>Москвой»,</w:t>
      </w:r>
      <w:r>
        <w:rPr>
          <w:spacing w:val="1"/>
          <w:sz w:val="24"/>
        </w:rPr>
        <w:t xml:space="preserve"> </w:t>
      </w:r>
      <w:r>
        <w:rPr>
          <w:sz w:val="24"/>
        </w:rPr>
        <w:t>«Это</w:t>
      </w:r>
      <w:r>
        <w:rPr>
          <w:spacing w:val="1"/>
          <w:sz w:val="24"/>
        </w:rPr>
        <w:t xml:space="preserve"> </w:t>
      </w:r>
      <w:r>
        <w:rPr>
          <w:sz w:val="24"/>
        </w:rPr>
        <w:t>мы,</w:t>
      </w:r>
      <w:r>
        <w:rPr>
          <w:spacing w:val="1"/>
          <w:sz w:val="24"/>
        </w:rPr>
        <w:t xml:space="preserve"> </w:t>
      </w:r>
      <w:r>
        <w:rPr>
          <w:sz w:val="24"/>
        </w:rPr>
        <w:t>Господи!»;</w:t>
      </w:r>
      <w:r>
        <w:rPr>
          <w:spacing w:val="1"/>
          <w:sz w:val="24"/>
        </w:rPr>
        <w:t xml:space="preserve"> </w:t>
      </w:r>
      <w:r>
        <w:rPr>
          <w:sz w:val="24"/>
        </w:rPr>
        <w:t>В.Л.</w:t>
      </w:r>
      <w:r>
        <w:rPr>
          <w:spacing w:val="1"/>
          <w:sz w:val="24"/>
        </w:rPr>
        <w:t xml:space="preserve"> </w:t>
      </w:r>
      <w:r>
        <w:rPr>
          <w:sz w:val="24"/>
        </w:rPr>
        <w:t>Кондратьев</w:t>
      </w:r>
      <w:r>
        <w:rPr>
          <w:spacing w:val="1"/>
          <w:sz w:val="24"/>
        </w:rPr>
        <w:t xml:space="preserve"> </w:t>
      </w:r>
      <w:r>
        <w:rPr>
          <w:sz w:val="24"/>
        </w:rPr>
        <w:t>«Сашка»;</w:t>
      </w:r>
      <w:r>
        <w:rPr>
          <w:spacing w:val="1"/>
          <w:sz w:val="24"/>
        </w:rPr>
        <w:t xml:space="preserve"> </w:t>
      </w:r>
      <w:r>
        <w:rPr>
          <w:sz w:val="24"/>
        </w:rPr>
        <w:t>В.П.</w:t>
      </w:r>
      <w:r>
        <w:rPr>
          <w:spacing w:val="1"/>
          <w:sz w:val="24"/>
        </w:rPr>
        <w:t xml:space="preserve"> </w:t>
      </w:r>
      <w:r>
        <w:rPr>
          <w:spacing w:val="-1"/>
          <w:sz w:val="24"/>
        </w:rPr>
        <w:t>Некрасов</w:t>
      </w:r>
      <w:r>
        <w:rPr>
          <w:spacing w:val="-8"/>
          <w:sz w:val="24"/>
        </w:rPr>
        <w:t xml:space="preserve"> </w:t>
      </w:r>
      <w:r>
        <w:rPr>
          <w:spacing w:val="-1"/>
          <w:sz w:val="24"/>
        </w:rPr>
        <w:t>«В</w:t>
      </w:r>
      <w:r>
        <w:rPr>
          <w:spacing w:val="-14"/>
          <w:sz w:val="24"/>
        </w:rPr>
        <w:t xml:space="preserve"> </w:t>
      </w:r>
      <w:r>
        <w:rPr>
          <w:spacing w:val="-1"/>
          <w:sz w:val="24"/>
        </w:rPr>
        <w:t>окопах</w:t>
      </w:r>
      <w:r>
        <w:rPr>
          <w:spacing w:val="-10"/>
          <w:sz w:val="24"/>
        </w:rPr>
        <w:t xml:space="preserve"> </w:t>
      </w:r>
      <w:r>
        <w:rPr>
          <w:spacing w:val="-1"/>
          <w:sz w:val="24"/>
        </w:rPr>
        <w:t>Сталинграда»;</w:t>
      </w:r>
      <w:r>
        <w:rPr>
          <w:spacing w:val="-12"/>
          <w:sz w:val="24"/>
        </w:rPr>
        <w:t xml:space="preserve"> </w:t>
      </w:r>
      <w:r>
        <w:rPr>
          <w:spacing w:val="-1"/>
          <w:sz w:val="24"/>
        </w:rPr>
        <w:t>Е.И.</w:t>
      </w:r>
      <w:r>
        <w:rPr>
          <w:spacing w:val="-12"/>
          <w:sz w:val="24"/>
        </w:rPr>
        <w:t xml:space="preserve"> </w:t>
      </w:r>
      <w:r>
        <w:rPr>
          <w:spacing w:val="-1"/>
          <w:sz w:val="24"/>
        </w:rPr>
        <w:t>Носов</w:t>
      </w:r>
      <w:r>
        <w:rPr>
          <w:spacing w:val="-11"/>
          <w:sz w:val="24"/>
        </w:rPr>
        <w:t xml:space="preserve"> </w:t>
      </w:r>
      <w:r>
        <w:rPr>
          <w:spacing w:val="-1"/>
          <w:sz w:val="24"/>
        </w:rPr>
        <w:t>«Красное</w:t>
      </w:r>
      <w:r>
        <w:rPr>
          <w:spacing w:val="-13"/>
          <w:sz w:val="24"/>
        </w:rPr>
        <w:t xml:space="preserve"> </w:t>
      </w:r>
      <w:r>
        <w:rPr>
          <w:sz w:val="24"/>
        </w:rPr>
        <w:t>вино</w:t>
      </w:r>
      <w:r>
        <w:rPr>
          <w:spacing w:val="-12"/>
          <w:sz w:val="24"/>
        </w:rPr>
        <w:t xml:space="preserve"> </w:t>
      </w:r>
      <w:r>
        <w:rPr>
          <w:sz w:val="24"/>
        </w:rPr>
        <w:t>победы»,</w:t>
      </w:r>
      <w:r>
        <w:rPr>
          <w:spacing w:val="-8"/>
          <w:sz w:val="24"/>
        </w:rPr>
        <w:t xml:space="preserve"> </w:t>
      </w:r>
      <w:r>
        <w:rPr>
          <w:sz w:val="24"/>
        </w:rPr>
        <w:t>«Шопен,</w:t>
      </w:r>
      <w:r>
        <w:rPr>
          <w:spacing w:val="-12"/>
          <w:sz w:val="24"/>
        </w:rPr>
        <w:t xml:space="preserve"> </w:t>
      </w:r>
      <w:r>
        <w:rPr>
          <w:sz w:val="24"/>
        </w:rPr>
        <w:t>соната</w:t>
      </w:r>
      <w:r>
        <w:rPr>
          <w:spacing w:val="-13"/>
          <w:sz w:val="24"/>
        </w:rPr>
        <w:t xml:space="preserve"> </w:t>
      </w:r>
      <w:r>
        <w:rPr>
          <w:sz w:val="24"/>
        </w:rPr>
        <w:t>номер</w:t>
      </w:r>
      <w:r>
        <w:rPr>
          <w:spacing w:val="-57"/>
          <w:sz w:val="24"/>
        </w:rPr>
        <w:t xml:space="preserve"> </w:t>
      </w:r>
      <w:r>
        <w:rPr>
          <w:sz w:val="24"/>
        </w:rPr>
        <w:t>два»;</w:t>
      </w:r>
      <w:r>
        <w:rPr>
          <w:sz w:val="24"/>
        </w:rPr>
        <w:tab/>
      </w:r>
      <w:r>
        <w:rPr>
          <w:sz w:val="24"/>
        </w:rPr>
        <w:tab/>
        <w:t>С.С.</w:t>
      </w:r>
      <w:r>
        <w:rPr>
          <w:sz w:val="24"/>
        </w:rPr>
        <w:tab/>
      </w:r>
      <w:r>
        <w:rPr>
          <w:sz w:val="24"/>
        </w:rPr>
        <w:tab/>
        <w:t>Смирнов</w:t>
      </w:r>
      <w:r>
        <w:rPr>
          <w:sz w:val="24"/>
        </w:rPr>
        <w:tab/>
        <w:t>«Брестская</w:t>
      </w:r>
      <w:r>
        <w:rPr>
          <w:sz w:val="24"/>
        </w:rPr>
        <w:tab/>
        <w:t>крепость»</w:t>
      </w:r>
      <w:r>
        <w:rPr>
          <w:spacing w:val="-58"/>
          <w:sz w:val="24"/>
        </w:rPr>
        <w:t xml:space="preserve"> </w:t>
      </w:r>
      <w:r>
        <w:rPr>
          <w:sz w:val="24"/>
        </w:rPr>
        <w:t>и</w:t>
      </w:r>
      <w:r>
        <w:rPr>
          <w:spacing w:val="-1"/>
          <w:sz w:val="24"/>
        </w:rPr>
        <w:t xml:space="preserve"> </w:t>
      </w:r>
      <w:r>
        <w:rPr>
          <w:sz w:val="24"/>
        </w:rPr>
        <w:t>другие.</w:t>
      </w:r>
    </w:p>
    <w:p w:rsidR="007E1513" w:rsidRDefault="002462E7">
      <w:pPr>
        <w:pStyle w:val="a5"/>
        <w:numPr>
          <w:ilvl w:val="3"/>
          <w:numId w:val="151"/>
        </w:numPr>
        <w:tabs>
          <w:tab w:val="left" w:pos="1882"/>
        </w:tabs>
        <w:spacing w:line="276" w:lineRule="exact"/>
        <w:ind w:left="1881" w:hanging="1021"/>
        <w:rPr>
          <w:sz w:val="24"/>
        </w:rPr>
      </w:pPr>
      <w:r>
        <w:rPr>
          <w:sz w:val="24"/>
        </w:rPr>
        <w:t>А.А.</w:t>
      </w:r>
      <w:r>
        <w:rPr>
          <w:spacing w:val="-3"/>
          <w:sz w:val="24"/>
        </w:rPr>
        <w:t xml:space="preserve"> </w:t>
      </w:r>
      <w:r>
        <w:rPr>
          <w:sz w:val="24"/>
        </w:rPr>
        <w:t>Фадеев</w:t>
      </w:r>
      <w:r>
        <w:rPr>
          <w:spacing w:val="-2"/>
          <w:sz w:val="24"/>
        </w:rPr>
        <w:t xml:space="preserve"> </w:t>
      </w:r>
      <w:r>
        <w:rPr>
          <w:sz w:val="24"/>
        </w:rPr>
        <w:t>«Молодая</w:t>
      </w:r>
      <w:r>
        <w:rPr>
          <w:spacing w:val="-2"/>
          <w:sz w:val="24"/>
        </w:rPr>
        <w:t xml:space="preserve"> </w:t>
      </w:r>
      <w:r>
        <w:rPr>
          <w:sz w:val="24"/>
        </w:rPr>
        <w:t>гвардия».</w:t>
      </w:r>
    </w:p>
    <w:p w:rsidR="007E1513" w:rsidRDefault="002462E7">
      <w:pPr>
        <w:pStyle w:val="a5"/>
        <w:numPr>
          <w:ilvl w:val="3"/>
          <w:numId w:val="151"/>
        </w:numPr>
        <w:tabs>
          <w:tab w:val="left" w:pos="1882"/>
        </w:tabs>
        <w:spacing w:before="137" w:line="360" w:lineRule="auto"/>
        <w:ind w:right="373"/>
        <w:rPr>
          <w:sz w:val="24"/>
        </w:rPr>
      </w:pPr>
      <w:r>
        <w:rPr>
          <w:sz w:val="24"/>
        </w:rPr>
        <w:t>Поэзия</w:t>
      </w:r>
      <w:r>
        <w:rPr>
          <w:spacing w:val="1"/>
          <w:sz w:val="24"/>
        </w:rPr>
        <w:t xml:space="preserve"> </w:t>
      </w:r>
      <w:r>
        <w:rPr>
          <w:sz w:val="24"/>
        </w:rPr>
        <w:t>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Стихотворения</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стихотворению не менее чем</w:t>
      </w:r>
      <w:r>
        <w:rPr>
          <w:spacing w:val="1"/>
          <w:sz w:val="24"/>
        </w:rPr>
        <w:t xml:space="preserve"> </w:t>
      </w:r>
      <w:r>
        <w:rPr>
          <w:sz w:val="24"/>
        </w:rPr>
        <w:t>двух</w:t>
      </w:r>
      <w:r>
        <w:rPr>
          <w:spacing w:val="1"/>
          <w:sz w:val="24"/>
        </w:rPr>
        <w:t xml:space="preserve"> </w:t>
      </w:r>
      <w:r>
        <w:rPr>
          <w:sz w:val="24"/>
        </w:rPr>
        <w:t>поэтов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Ю.В.</w:t>
      </w:r>
      <w:r>
        <w:rPr>
          <w:spacing w:val="1"/>
          <w:sz w:val="24"/>
        </w:rPr>
        <w:t xml:space="preserve"> </w:t>
      </w:r>
      <w:r>
        <w:rPr>
          <w:sz w:val="24"/>
        </w:rPr>
        <w:t>Друниной,</w:t>
      </w:r>
      <w:r>
        <w:rPr>
          <w:spacing w:val="1"/>
          <w:sz w:val="24"/>
        </w:rPr>
        <w:t xml:space="preserve"> </w:t>
      </w:r>
      <w:r>
        <w:rPr>
          <w:sz w:val="24"/>
        </w:rPr>
        <w:t>М.В.</w:t>
      </w:r>
      <w:r>
        <w:rPr>
          <w:spacing w:val="1"/>
          <w:sz w:val="24"/>
        </w:rPr>
        <w:t xml:space="preserve"> </w:t>
      </w:r>
      <w:r>
        <w:rPr>
          <w:sz w:val="24"/>
        </w:rPr>
        <w:t xml:space="preserve">Исаковского,       </w:t>
      </w:r>
      <w:r>
        <w:rPr>
          <w:spacing w:val="1"/>
          <w:sz w:val="24"/>
        </w:rPr>
        <w:t xml:space="preserve"> </w:t>
      </w:r>
      <w:r>
        <w:rPr>
          <w:sz w:val="24"/>
        </w:rPr>
        <w:t xml:space="preserve">Ю.Д.       </w:t>
      </w:r>
      <w:r>
        <w:rPr>
          <w:spacing w:val="1"/>
          <w:sz w:val="24"/>
        </w:rPr>
        <w:t xml:space="preserve"> </w:t>
      </w:r>
      <w:r>
        <w:rPr>
          <w:sz w:val="24"/>
        </w:rPr>
        <w:t xml:space="preserve">Левитанского,       </w:t>
      </w:r>
      <w:r>
        <w:rPr>
          <w:spacing w:val="1"/>
          <w:sz w:val="24"/>
        </w:rPr>
        <w:t xml:space="preserve"> </w:t>
      </w:r>
      <w:r>
        <w:rPr>
          <w:sz w:val="24"/>
        </w:rPr>
        <w:t xml:space="preserve">С.С.       </w:t>
      </w:r>
      <w:r>
        <w:rPr>
          <w:spacing w:val="1"/>
          <w:sz w:val="24"/>
        </w:rPr>
        <w:t xml:space="preserve"> </w:t>
      </w:r>
      <w:r>
        <w:rPr>
          <w:sz w:val="24"/>
        </w:rPr>
        <w:t xml:space="preserve">Орлова,       </w:t>
      </w:r>
      <w:r>
        <w:rPr>
          <w:spacing w:val="1"/>
          <w:sz w:val="24"/>
        </w:rPr>
        <w:t xml:space="preserve"> </w:t>
      </w:r>
      <w:r>
        <w:rPr>
          <w:sz w:val="24"/>
        </w:rPr>
        <w:t>Д.С.         Самойлова,</w:t>
      </w:r>
      <w:r>
        <w:rPr>
          <w:spacing w:val="1"/>
          <w:sz w:val="24"/>
        </w:rPr>
        <w:t xml:space="preserve"> </w:t>
      </w:r>
      <w:r>
        <w:rPr>
          <w:sz w:val="24"/>
        </w:rPr>
        <w:t>К.М.</w:t>
      </w:r>
      <w:r>
        <w:rPr>
          <w:spacing w:val="-1"/>
          <w:sz w:val="24"/>
        </w:rPr>
        <w:t xml:space="preserve"> </w:t>
      </w:r>
      <w:r>
        <w:rPr>
          <w:sz w:val="24"/>
        </w:rPr>
        <w:t>Симонова, Б.А. Слуцкого и других.</w:t>
      </w:r>
    </w:p>
    <w:p w:rsidR="007E1513" w:rsidRDefault="002462E7">
      <w:pPr>
        <w:pStyle w:val="a5"/>
        <w:numPr>
          <w:ilvl w:val="3"/>
          <w:numId w:val="151"/>
        </w:numPr>
        <w:tabs>
          <w:tab w:val="left" w:pos="1882"/>
        </w:tabs>
        <w:spacing w:line="360" w:lineRule="auto"/>
        <w:ind w:right="376"/>
        <w:rPr>
          <w:sz w:val="24"/>
        </w:rPr>
      </w:pPr>
      <w:r>
        <w:rPr>
          <w:sz w:val="24"/>
        </w:rPr>
        <w:t>Драматургия о Великой Отечественной войне. Пьесы (одно произведение по</w:t>
      </w:r>
      <w:r>
        <w:rPr>
          <w:spacing w:val="-57"/>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В.С.</w:t>
      </w:r>
      <w:r>
        <w:rPr>
          <w:spacing w:val="-1"/>
          <w:sz w:val="24"/>
        </w:rPr>
        <w:t xml:space="preserve"> </w:t>
      </w:r>
      <w:r>
        <w:rPr>
          <w:sz w:val="24"/>
        </w:rPr>
        <w:t>Розов</w:t>
      </w:r>
      <w:r>
        <w:rPr>
          <w:spacing w:val="1"/>
          <w:sz w:val="24"/>
        </w:rPr>
        <w:t xml:space="preserve"> </w:t>
      </w:r>
      <w:r>
        <w:rPr>
          <w:sz w:val="24"/>
        </w:rPr>
        <w:t>«Вечно живые»</w:t>
      </w:r>
      <w:r>
        <w:rPr>
          <w:spacing w:val="-4"/>
          <w:sz w:val="24"/>
        </w:rPr>
        <w:t xml:space="preserve"> </w:t>
      </w:r>
      <w:r>
        <w:rPr>
          <w:sz w:val="24"/>
        </w:rPr>
        <w:t>и другие.</w:t>
      </w:r>
    </w:p>
    <w:p w:rsidR="007E1513" w:rsidRDefault="002462E7">
      <w:pPr>
        <w:pStyle w:val="a5"/>
        <w:numPr>
          <w:ilvl w:val="3"/>
          <w:numId w:val="151"/>
        </w:numPr>
        <w:tabs>
          <w:tab w:val="left" w:pos="1882"/>
        </w:tabs>
        <w:spacing w:before="1"/>
        <w:ind w:left="1881" w:hanging="1021"/>
        <w:rPr>
          <w:sz w:val="24"/>
        </w:rPr>
      </w:pPr>
      <w:r>
        <w:rPr>
          <w:sz w:val="24"/>
        </w:rPr>
        <w:t>Б.Л.</w:t>
      </w:r>
      <w:r>
        <w:rPr>
          <w:spacing w:val="28"/>
          <w:sz w:val="24"/>
        </w:rPr>
        <w:t xml:space="preserve"> </w:t>
      </w:r>
      <w:r>
        <w:rPr>
          <w:sz w:val="24"/>
        </w:rPr>
        <w:t>Пастернак.</w:t>
      </w:r>
      <w:r>
        <w:rPr>
          <w:spacing w:val="85"/>
          <w:sz w:val="24"/>
        </w:rPr>
        <w:t xml:space="preserve"> </w:t>
      </w:r>
      <w:r>
        <w:rPr>
          <w:sz w:val="24"/>
        </w:rPr>
        <w:t>Стихотворения</w:t>
      </w:r>
      <w:r>
        <w:rPr>
          <w:spacing w:val="86"/>
          <w:sz w:val="24"/>
        </w:rPr>
        <w:t xml:space="preserve"> </w:t>
      </w:r>
      <w:r>
        <w:rPr>
          <w:sz w:val="24"/>
        </w:rPr>
        <w:t>(не</w:t>
      </w:r>
      <w:r>
        <w:rPr>
          <w:spacing w:val="85"/>
          <w:sz w:val="24"/>
        </w:rPr>
        <w:t xml:space="preserve"> </w:t>
      </w:r>
      <w:r>
        <w:rPr>
          <w:sz w:val="24"/>
        </w:rPr>
        <w:t>менее</w:t>
      </w:r>
      <w:r>
        <w:rPr>
          <w:spacing w:val="85"/>
          <w:sz w:val="24"/>
        </w:rPr>
        <w:t xml:space="preserve"> </w:t>
      </w:r>
      <w:r>
        <w:rPr>
          <w:sz w:val="24"/>
        </w:rPr>
        <w:t>трёх</w:t>
      </w:r>
      <w:r>
        <w:rPr>
          <w:spacing w:val="87"/>
          <w:sz w:val="24"/>
        </w:rPr>
        <w:t xml:space="preserve"> </w:t>
      </w:r>
      <w:r>
        <w:rPr>
          <w:sz w:val="24"/>
        </w:rPr>
        <w:t>по</w:t>
      </w:r>
      <w:r>
        <w:rPr>
          <w:spacing w:val="86"/>
          <w:sz w:val="24"/>
        </w:rPr>
        <w:t xml:space="preserve"> </w:t>
      </w:r>
      <w:r>
        <w:rPr>
          <w:sz w:val="24"/>
        </w:rPr>
        <w:t>выбору).</w:t>
      </w:r>
      <w:r>
        <w:rPr>
          <w:spacing w:val="85"/>
          <w:sz w:val="24"/>
        </w:rPr>
        <w:t xml:space="preserve"> </w:t>
      </w:r>
      <w:r>
        <w:rPr>
          <w:sz w:val="24"/>
        </w:rPr>
        <w:t>Например,</w:t>
      </w:r>
    </w:p>
    <w:p w:rsidR="007E1513" w:rsidRDefault="002462E7">
      <w:pPr>
        <w:pStyle w:val="a3"/>
        <w:spacing w:before="139" w:line="360" w:lineRule="auto"/>
        <w:ind w:right="374" w:firstLine="0"/>
      </w:pPr>
      <w:r>
        <w:t>«Февраль.</w:t>
      </w:r>
      <w:r>
        <w:rPr>
          <w:spacing w:val="1"/>
        </w:rPr>
        <w:t xml:space="preserve"> </w:t>
      </w:r>
      <w:r>
        <w:t>Достать</w:t>
      </w:r>
      <w:r>
        <w:rPr>
          <w:spacing w:val="1"/>
        </w:rPr>
        <w:t xml:space="preserve"> </w:t>
      </w:r>
      <w:r>
        <w:t>чернил</w:t>
      </w:r>
      <w:r>
        <w:rPr>
          <w:spacing w:val="1"/>
        </w:rPr>
        <w:t xml:space="preserve"> </w:t>
      </w:r>
      <w:r>
        <w:t>и</w:t>
      </w:r>
      <w:r>
        <w:rPr>
          <w:spacing w:val="1"/>
        </w:rPr>
        <w:t xml:space="preserve"> </w:t>
      </w:r>
      <w:r>
        <w:t>плакать!..»,</w:t>
      </w:r>
      <w:r>
        <w:rPr>
          <w:spacing w:val="1"/>
        </w:rPr>
        <w:t xml:space="preserve"> </w:t>
      </w:r>
      <w:r>
        <w:t>«Определение</w:t>
      </w:r>
      <w:r>
        <w:rPr>
          <w:spacing w:val="1"/>
        </w:rPr>
        <w:t xml:space="preserve"> </w:t>
      </w:r>
      <w:r>
        <w:t>поэзии»,</w:t>
      </w:r>
      <w:r>
        <w:rPr>
          <w:spacing w:val="1"/>
        </w:rPr>
        <w:t xml:space="preserve"> </w:t>
      </w:r>
      <w:r>
        <w:t>«Во</w:t>
      </w:r>
      <w:r>
        <w:rPr>
          <w:spacing w:val="1"/>
        </w:rPr>
        <w:t xml:space="preserve"> </w:t>
      </w:r>
      <w:r>
        <w:t>всём</w:t>
      </w:r>
      <w:r>
        <w:rPr>
          <w:spacing w:val="1"/>
        </w:rPr>
        <w:t xml:space="preserve"> </w:t>
      </w:r>
      <w:r>
        <w:t>мне</w:t>
      </w:r>
      <w:r>
        <w:rPr>
          <w:spacing w:val="1"/>
        </w:rPr>
        <w:t xml:space="preserve"> </w:t>
      </w:r>
      <w:r>
        <w:t>хочется</w:t>
      </w:r>
      <w:r>
        <w:rPr>
          <w:spacing w:val="1"/>
        </w:rPr>
        <w:t xml:space="preserve"> </w:t>
      </w:r>
      <w:r>
        <w:rPr>
          <w:spacing w:val="-1"/>
        </w:rPr>
        <w:t>дойти…»,</w:t>
      </w:r>
      <w:r>
        <w:rPr>
          <w:spacing w:val="-9"/>
        </w:rPr>
        <w:t xml:space="preserve"> </w:t>
      </w:r>
      <w:r>
        <w:rPr>
          <w:spacing w:val="-1"/>
        </w:rPr>
        <w:t>«Снег</w:t>
      </w:r>
      <w:r>
        <w:rPr>
          <w:spacing w:val="-14"/>
        </w:rPr>
        <w:t xml:space="preserve"> </w:t>
      </w:r>
      <w:r>
        <w:rPr>
          <w:spacing w:val="-1"/>
        </w:rPr>
        <w:t>идёт»,</w:t>
      </w:r>
      <w:r>
        <w:rPr>
          <w:spacing w:val="-9"/>
        </w:rPr>
        <w:t xml:space="preserve"> </w:t>
      </w:r>
      <w:r>
        <w:rPr>
          <w:spacing w:val="-1"/>
        </w:rPr>
        <w:t>«Любить</w:t>
      </w:r>
      <w:r>
        <w:rPr>
          <w:spacing w:val="-12"/>
        </w:rPr>
        <w:t xml:space="preserve"> </w:t>
      </w:r>
      <w:r>
        <w:rPr>
          <w:spacing w:val="-1"/>
        </w:rPr>
        <w:t>иных</w:t>
      </w:r>
      <w:r>
        <w:rPr>
          <w:spacing w:val="-7"/>
        </w:rPr>
        <w:t xml:space="preserve"> </w:t>
      </w:r>
      <w:r>
        <w:rPr>
          <w:spacing w:val="-1"/>
        </w:rPr>
        <w:t>—</w:t>
      </w:r>
      <w:r>
        <w:rPr>
          <w:spacing w:val="-13"/>
        </w:rPr>
        <w:t xml:space="preserve"> </w:t>
      </w:r>
      <w:r>
        <w:rPr>
          <w:spacing w:val="-1"/>
        </w:rPr>
        <w:t>тяжёлый</w:t>
      </w:r>
      <w:r>
        <w:rPr>
          <w:spacing w:val="-12"/>
        </w:rPr>
        <w:t xml:space="preserve"> </w:t>
      </w:r>
      <w:r>
        <w:t>крест...»,</w:t>
      </w:r>
      <w:r>
        <w:rPr>
          <w:spacing w:val="-9"/>
        </w:rPr>
        <w:t xml:space="preserve"> </w:t>
      </w:r>
      <w:r>
        <w:t>«Быть</w:t>
      </w:r>
      <w:r>
        <w:rPr>
          <w:spacing w:val="-12"/>
        </w:rPr>
        <w:t xml:space="preserve"> </w:t>
      </w:r>
      <w:r>
        <w:t>знаменитым</w:t>
      </w:r>
      <w:r>
        <w:rPr>
          <w:spacing w:val="-14"/>
        </w:rPr>
        <w:t xml:space="preserve"> </w:t>
      </w:r>
      <w:r>
        <w:t>некрасиво…»,</w:t>
      </w:r>
    </w:p>
    <w:p w:rsidR="007E1513" w:rsidRDefault="002462E7">
      <w:pPr>
        <w:pStyle w:val="a3"/>
        <w:ind w:firstLine="0"/>
      </w:pPr>
      <w:r>
        <w:t>«Ночь», «Гамлет»,</w:t>
      </w:r>
      <w:r>
        <w:rPr>
          <w:spacing w:val="2"/>
        </w:rPr>
        <w:t xml:space="preserve"> </w:t>
      </w:r>
      <w:r>
        <w:t>«Зимняя</w:t>
      </w:r>
      <w:r>
        <w:rPr>
          <w:spacing w:val="-4"/>
        </w:rPr>
        <w:t xml:space="preserve"> </w:t>
      </w:r>
      <w:r>
        <w:t>ночь»</w:t>
      </w:r>
      <w:r>
        <w:rPr>
          <w:spacing w:val="-11"/>
        </w:rPr>
        <w:t xml:space="preserve"> </w:t>
      </w:r>
      <w:r>
        <w:t>и</w:t>
      </w:r>
      <w:r>
        <w:rPr>
          <w:spacing w:val="-4"/>
        </w:rPr>
        <w:t xml:space="preserve"> </w:t>
      </w:r>
      <w:r>
        <w:t>другие.</w:t>
      </w:r>
    </w:p>
    <w:p w:rsidR="007E1513" w:rsidRDefault="002462E7">
      <w:pPr>
        <w:pStyle w:val="a5"/>
        <w:numPr>
          <w:ilvl w:val="3"/>
          <w:numId w:val="151"/>
        </w:numPr>
        <w:tabs>
          <w:tab w:val="left" w:pos="1882"/>
        </w:tabs>
        <w:spacing w:before="137"/>
        <w:ind w:left="1881" w:hanging="1021"/>
        <w:rPr>
          <w:sz w:val="24"/>
        </w:rPr>
      </w:pPr>
      <w:r>
        <w:rPr>
          <w:sz w:val="24"/>
        </w:rPr>
        <w:t>А.И.</w:t>
      </w:r>
      <w:r>
        <w:rPr>
          <w:spacing w:val="109"/>
          <w:sz w:val="24"/>
        </w:rPr>
        <w:t xml:space="preserve"> </w:t>
      </w:r>
      <w:r>
        <w:rPr>
          <w:sz w:val="24"/>
        </w:rPr>
        <w:t xml:space="preserve">Солженицын.  </w:t>
      </w:r>
      <w:r>
        <w:rPr>
          <w:spacing w:val="48"/>
          <w:sz w:val="24"/>
        </w:rPr>
        <w:t xml:space="preserve"> </w:t>
      </w:r>
      <w:r>
        <w:rPr>
          <w:sz w:val="24"/>
        </w:rPr>
        <w:t xml:space="preserve">Произведения  </w:t>
      </w:r>
      <w:r>
        <w:rPr>
          <w:spacing w:val="51"/>
          <w:sz w:val="24"/>
        </w:rPr>
        <w:t xml:space="preserve"> </w:t>
      </w:r>
      <w:r>
        <w:rPr>
          <w:sz w:val="24"/>
        </w:rPr>
        <w:t xml:space="preserve">«Один  </w:t>
      </w:r>
      <w:r>
        <w:rPr>
          <w:spacing w:val="49"/>
          <w:sz w:val="24"/>
        </w:rPr>
        <w:t xml:space="preserve"> </w:t>
      </w:r>
      <w:r>
        <w:rPr>
          <w:sz w:val="24"/>
        </w:rPr>
        <w:t xml:space="preserve">день  </w:t>
      </w:r>
      <w:r>
        <w:rPr>
          <w:spacing w:val="50"/>
          <w:sz w:val="24"/>
        </w:rPr>
        <w:t xml:space="preserve"> </w:t>
      </w:r>
      <w:r>
        <w:rPr>
          <w:sz w:val="24"/>
        </w:rPr>
        <w:t xml:space="preserve">Ивана  </w:t>
      </w:r>
      <w:r>
        <w:rPr>
          <w:spacing w:val="48"/>
          <w:sz w:val="24"/>
        </w:rPr>
        <w:t xml:space="preserve"> </w:t>
      </w:r>
      <w:r>
        <w:rPr>
          <w:sz w:val="24"/>
        </w:rPr>
        <w:t>Денисовича»,</w:t>
      </w:r>
    </w:p>
    <w:p w:rsidR="007E1513" w:rsidRDefault="002462E7">
      <w:pPr>
        <w:pStyle w:val="a3"/>
        <w:spacing w:before="139" w:line="360" w:lineRule="auto"/>
        <w:ind w:right="379" w:firstLine="0"/>
      </w:pPr>
      <w:r>
        <w:t xml:space="preserve">«Архипелаг  </w:t>
      </w:r>
      <w:r>
        <w:rPr>
          <w:spacing w:val="1"/>
        </w:rPr>
        <w:t xml:space="preserve"> </w:t>
      </w:r>
      <w:r>
        <w:t>ГУЛАГ»    (фрагменты    книги    по    выбору,    например,    глава    «Поэзия</w:t>
      </w:r>
      <w:r>
        <w:rPr>
          <w:spacing w:val="1"/>
        </w:rPr>
        <w:t xml:space="preserve"> </w:t>
      </w:r>
      <w:r>
        <w:t>под</w:t>
      </w:r>
      <w:r>
        <w:rPr>
          <w:spacing w:val="-1"/>
        </w:rPr>
        <w:t xml:space="preserve"> </w:t>
      </w:r>
      <w:r>
        <w:t>плитой,</w:t>
      </w:r>
      <w:r>
        <w:rPr>
          <w:spacing w:val="-3"/>
        </w:rPr>
        <w:t xml:space="preserve"> </w:t>
      </w:r>
      <w:r>
        <w:t>правда</w:t>
      </w:r>
      <w:r>
        <w:rPr>
          <w:spacing w:val="-2"/>
        </w:rPr>
        <w:t xml:space="preserve"> </w:t>
      </w:r>
      <w:r>
        <w:t>под</w:t>
      </w:r>
      <w:r>
        <w:rPr>
          <w:spacing w:val="-3"/>
        </w:rPr>
        <w:t xml:space="preserve"> </w:t>
      </w:r>
      <w:r>
        <w:t>камнем»).</w:t>
      </w:r>
    </w:p>
    <w:p w:rsidR="007E1513" w:rsidRDefault="002462E7">
      <w:pPr>
        <w:pStyle w:val="a5"/>
        <w:numPr>
          <w:ilvl w:val="3"/>
          <w:numId w:val="151"/>
        </w:numPr>
        <w:tabs>
          <w:tab w:val="left" w:pos="1882"/>
        </w:tabs>
        <w:spacing w:before="1"/>
        <w:ind w:left="1881" w:hanging="1021"/>
        <w:rPr>
          <w:sz w:val="24"/>
        </w:rPr>
      </w:pPr>
      <w:r>
        <w:rPr>
          <w:sz w:val="24"/>
        </w:rPr>
        <w:t>В.М.</w:t>
      </w:r>
      <w:r>
        <w:rPr>
          <w:spacing w:val="32"/>
          <w:sz w:val="24"/>
        </w:rPr>
        <w:t xml:space="preserve"> </w:t>
      </w:r>
      <w:r>
        <w:rPr>
          <w:sz w:val="24"/>
        </w:rPr>
        <w:t>Шукшин.</w:t>
      </w:r>
      <w:r>
        <w:rPr>
          <w:spacing w:val="31"/>
          <w:sz w:val="24"/>
        </w:rPr>
        <w:t xml:space="preserve"> </w:t>
      </w:r>
      <w:r>
        <w:rPr>
          <w:sz w:val="24"/>
        </w:rPr>
        <w:t>Рассказы</w:t>
      </w:r>
      <w:r>
        <w:rPr>
          <w:spacing w:val="31"/>
          <w:sz w:val="24"/>
        </w:rPr>
        <w:t xml:space="preserve"> </w:t>
      </w:r>
      <w:r>
        <w:rPr>
          <w:sz w:val="24"/>
        </w:rPr>
        <w:t>(не</w:t>
      </w:r>
      <w:r>
        <w:rPr>
          <w:spacing w:val="32"/>
          <w:sz w:val="24"/>
        </w:rPr>
        <w:t xml:space="preserve"> </w:t>
      </w:r>
      <w:r>
        <w:rPr>
          <w:sz w:val="24"/>
        </w:rPr>
        <w:t>менее</w:t>
      </w:r>
      <w:r>
        <w:rPr>
          <w:spacing w:val="33"/>
          <w:sz w:val="24"/>
        </w:rPr>
        <w:t xml:space="preserve"> </w:t>
      </w:r>
      <w:r>
        <w:rPr>
          <w:sz w:val="24"/>
        </w:rPr>
        <w:t>двух</w:t>
      </w:r>
      <w:r>
        <w:rPr>
          <w:spacing w:val="33"/>
          <w:sz w:val="24"/>
        </w:rPr>
        <w:t xml:space="preserve"> </w:t>
      </w:r>
      <w:r>
        <w:rPr>
          <w:sz w:val="24"/>
        </w:rPr>
        <w:t>по</w:t>
      </w:r>
      <w:r>
        <w:rPr>
          <w:spacing w:val="31"/>
          <w:sz w:val="24"/>
        </w:rPr>
        <w:t xml:space="preserve"> </w:t>
      </w:r>
      <w:r>
        <w:rPr>
          <w:sz w:val="24"/>
        </w:rPr>
        <w:t>выбору).</w:t>
      </w:r>
      <w:r>
        <w:rPr>
          <w:spacing w:val="34"/>
          <w:sz w:val="24"/>
        </w:rPr>
        <w:t xml:space="preserve"> </w:t>
      </w:r>
      <w:r>
        <w:rPr>
          <w:sz w:val="24"/>
        </w:rPr>
        <w:t>Например,</w:t>
      </w:r>
      <w:r>
        <w:rPr>
          <w:spacing w:val="36"/>
          <w:sz w:val="24"/>
        </w:rPr>
        <w:t xml:space="preserve"> </w:t>
      </w:r>
      <w:r>
        <w:rPr>
          <w:sz w:val="24"/>
        </w:rPr>
        <w:t>«Срезал»,</w:t>
      </w:r>
    </w:p>
    <w:p w:rsidR="007E1513" w:rsidRDefault="002462E7">
      <w:pPr>
        <w:pStyle w:val="a3"/>
        <w:tabs>
          <w:tab w:val="left" w:pos="1730"/>
          <w:tab w:val="left" w:pos="5506"/>
        </w:tabs>
        <w:spacing w:before="136" w:line="360" w:lineRule="auto"/>
        <w:ind w:right="377" w:firstLine="0"/>
      </w:pPr>
      <w:r>
        <w:t>«Обида»,</w:t>
      </w:r>
      <w:r>
        <w:tab/>
        <w:t xml:space="preserve">«Микроскоп»,         </w:t>
      </w:r>
      <w:r>
        <w:rPr>
          <w:spacing w:val="9"/>
        </w:rPr>
        <w:t xml:space="preserve"> </w:t>
      </w:r>
      <w:r>
        <w:t>«Мастер»,</w:t>
      </w:r>
      <w:r>
        <w:tab/>
        <w:t xml:space="preserve">«Крепкий        </w:t>
      </w:r>
      <w:r>
        <w:rPr>
          <w:spacing w:val="15"/>
        </w:rPr>
        <w:t xml:space="preserve"> </w:t>
      </w:r>
      <w:r>
        <w:t xml:space="preserve">мужик»,         </w:t>
      </w:r>
      <w:r>
        <w:rPr>
          <w:spacing w:val="18"/>
        </w:rPr>
        <w:t xml:space="preserve"> </w:t>
      </w:r>
      <w:r>
        <w:t>«Сапожки»</w:t>
      </w:r>
      <w:r>
        <w:rPr>
          <w:spacing w:val="-58"/>
        </w:rPr>
        <w:t xml:space="preserve"> </w:t>
      </w:r>
      <w:r>
        <w:t>и</w:t>
      </w:r>
      <w:r>
        <w:rPr>
          <w:spacing w:val="-1"/>
        </w:rPr>
        <w:t xml:space="preserve"> </w:t>
      </w:r>
      <w:r>
        <w:t>другие.</w:t>
      </w:r>
    </w:p>
    <w:p w:rsidR="007E1513" w:rsidRDefault="002462E7">
      <w:pPr>
        <w:pStyle w:val="a5"/>
        <w:numPr>
          <w:ilvl w:val="3"/>
          <w:numId w:val="151"/>
        </w:numPr>
        <w:tabs>
          <w:tab w:val="left" w:pos="1882"/>
        </w:tabs>
        <w:spacing w:line="360" w:lineRule="auto"/>
        <w:ind w:right="377"/>
        <w:rPr>
          <w:sz w:val="24"/>
        </w:rPr>
      </w:pPr>
      <w:r>
        <w:rPr>
          <w:sz w:val="24"/>
        </w:rPr>
        <w:t>В.Г.</w:t>
      </w:r>
      <w:r>
        <w:rPr>
          <w:spacing w:val="1"/>
          <w:sz w:val="24"/>
        </w:rPr>
        <w:t xml:space="preserve"> </w:t>
      </w:r>
      <w:r>
        <w:rPr>
          <w:sz w:val="24"/>
        </w:rPr>
        <w:t>Распутин.</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повести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3"/>
          <w:sz w:val="24"/>
        </w:rPr>
        <w:t xml:space="preserve"> </w:t>
      </w:r>
      <w:r>
        <w:rPr>
          <w:sz w:val="24"/>
        </w:rPr>
        <w:t>«Живи и</w:t>
      </w:r>
      <w:r>
        <w:rPr>
          <w:spacing w:val="-3"/>
          <w:sz w:val="24"/>
        </w:rPr>
        <w:t xml:space="preserve"> </w:t>
      </w:r>
      <w:r>
        <w:rPr>
          <w:sz w:val="24"/>
        </w:rPr>
        <w:t>помни»,</w:t>
      </w:r>
      <w:r>
        <w:rPr>
          <w:spacing w:val="8"/>
          <w:sz w:val="24"/>
        </w:rPr>
        <w:t xml:space="preserve"> </w:t>
      </w:r>
      <w:r>
        <w:rPr>
          <w:sz w:val="24"/>
        </w:rPr>
        <w:t>«Прощание</w:t>
      </w:r>
      <w:r>
        <w:rPr>
          <w:spacing w:val="-2"/>
          <w:sz w:val="24"/>
        </w:rPr>
        <w:t xml:space="preserve"> </w:t>
      </w:r>
      <w:r>
        <w:rPr>
          <w:sz w:val="24"/>
        </w:rPr>
        <w:t>с</w:t>
      </w:r>
      <w:r>
        <w:rPr>
          <w:spacing w:val="-1"/>
          <w:sz w:val="24"/>
        </w:rPr>
        <w:t xml:space="preserve"> </w:t>
      </w:r>
      <w:r>
        <w:rPr>
          <w:sz w:val="24"/>
        </w:rPr>
        <w:t>Матёрой»</w:t>
      </w:r>
      <w:r>
        <w:rPr>
          <w:spacing w:val="-9"/>
          <w:sz w:val="24"/>
        </w:rPr>
        <w:t xml:space="preserve"> </w:t>
      </w:r>
      <w:r>
        <w:rPr>
          <w:sz w:val="24"/>
        </w:rPr>
        <w:t>и другие.</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3"/>
          <w:numId w:val="151"/>
        </w:numPr>
        <w:tabs>
          <w:tab w:val="left" w:pos="1882"/>
        </w:tabs>
        <w:spacing w:before="64" w:line="360" w:lineRule="auto"/>
        <w:ind w:right="368"/>
        <w:rPr>
          <w:sz w:val="24"/>
        </w:rPr>
      </w:pPr>
      <w:r>
        <w:rPr>
          <w:sz w:val="24"/>
        </w:rPr>
        <w:lastRenderedPageBreak/>
        <w:t>Н.М. Рубцов. Стихотворения (не менее трёх по выбору). Например, «Звезда</w:t>
      </w:r>
      <w:r>
        <w:rPr>
          <w:spacing w:val="1"/>
          <w:sz w:val="24"/>
        </w:rPr>
        <w:t xml:space="preserve"> </w:t>
      </w:r>
      <w:r>
        <w:rPr>
          <w:sz w:val="24"/>
        </w:rPr>
        <w:t>полей», «Тихая моя родина!..», «В горнице моей светло…», «Привет, Россия…», «Русский</w:t>
      </w:r>
      <w:r>
        <w:rPr>
          <w:spacing w:val="1"/>
          <w:sz w:val="24"/>
        </w:rPr>
        <w:t xml:space="preserve"> </w:t>
      </w:r>
      <w:r>
        <w:rPr>
          <w:sz w:val="24"/>
        </w:rPr>
        <w:t xml:space="preserve">огонёк»,       </w:t>
      </w:r>
      <w:r>
        <w:rPr>
          <w:spacing w:val="1"/>
          <w:sz w:val="24"/>
        </w:rPr>
        <w:t xml:space="preserve"> </w:t>
      </w:r>
      <w:r>
        <w:rPr>
          <w:sz w:val="24"/>
        </w:rPr>
        <w:t xml:space="preserve">«Я       </w:t>
      </w:r>
      <w:r>
        <w:rPr>
          <w:spacing w:val="1"/>
          <w:sz w:val="24"/>
        </w:rPr>
        <w:t xml:space="preserve"> </w:t>
      </w:r>
      <w:r>
        <w:rPr>
          <w:sz w:val="24"/>
        </w:rPr>
        <w:t>буду        скакать         по         холмам         задремавшей         отчизны...»</w:t>
      </w:r>
      <w:r>
        <w:rPr>
          <w:spacing w:val="-57"/>
          <w:sz w:val="24"/>
        </w:rPr>
        <w:t xml:space="preserve"> </w:t>
      </w:r>
      <w:r>
        <w:rPr>
          <w:sz w:val="24"/>
        </w:rPr>
        <w:t>и</w:t>
      </w:r>
      <w:r>
        <w:rPr>
          <w:spacing w:val="-1"/>
          <w:sz w:val="24"/>
        </w:rPr>
        <w:t xml:space="preserve"> </w:t>
      </w:r>
      <w:r>
        <w:rPr>
          <w:sz w:val="24"/>
        </w:rPr>
        <w:t>другие.</w:t>
      </w:r>
    </w:p>
    <w:p w:rsidR="007E1513" w:rsidRDefault="002462E7">
      <w:pPr>
        <w:pStyle w:val="a5"/>
        <w:numPr>
          <w:ilvl w:val="3"/>
          <w:numId w:val="151"/>
        </w:numPr>
        <w:tabs>
          <w:tab w:val="left" w:pos="1882"/>
        </w:tabs>
        <w:spacing w:before="1" w:line="360" w:lineRule="auto"/>
        <w:ind w:right="375"/>
        <w:rPr>
          <w:sz w:val="24"/>
        </w:rPr>
      </w:pPr>
      <w:r>
        <w:rPr>
          <w:sz w:val="24"/>
        </w:rPr>
        <w:t>И.А. Бродский. Стихотворения (не менее трёх по выбору). Например, «На</w:t>
      </w:r>
      <w:r>
        <w:rPr>
          <w:spacing w:val="1"/>
          <w:sz w:val="24"/>
        </w:rPr>
        <w:t xml:space="preserve"> </w:t>
      </w:r>
      <w:r>
        <w:rPr>
          <w:sz w:val="24"/>
        </w:rPr>
        <w:t xml:space="preserve">смерть      </w:t>
      </w:r>
      <w:r>
        <w:rPr>
          <w:spacing w:val="1"/>
          <w:sz w:val="24"/>
        </w:rPr>
        <w:t xml:space="preserve"> </w:t>
      </w:r>
      <w:r>
        <w:rPr>
          <w:sz w:val="24"/>
        </w:rPr>
        <w:t xml:space="preserve">Жукова»,      </w:t>
      </w:r>
      <w:r>
        <w:rPr>
          <w:spacing w:val="1"/>
          <w:sz w:val="24"/>
        </w:rPr>
        <w:t xml:space="preserve"> </w:t>
      </w:r>
      <w:r>
        <w:rPr>
          <w:sz w:val="24"/>
        </w:rPr>
        <w:t xml:space="preserve">«Осенний      </w:t>
      </w:r>
      <w:r>
        <w:rPr>
          <w:spacing w:val="1"/>
          <w:sz w:val="24"/>
        </w:rPr>
        <w:t xml:space="preserve"> </w:t>
      </w:r>
      <w:r>
        <w:rPr>
          <w:sz w:val="24"/>
        </w:rPr>
        <w:t xml:space="preserve">крик      </w:t>
      </w:r>
      <w:r>
        <w:rPr>
          <w:spacing w:val="1"/>
          <w:sz w:val="24"/>
        </w:rPr>
        <w:t xml:space="preserve"> </w:t>
      </w:r>
      <w:r>
        <w:rPr>
          <w:sz w:val="24"/>
        </w:rPr>
        <w:t xml:space="preserve">ястреба»,      </w:t>
      </w:r>
      <w:r>
        <w:rPr>
          <w:spacing w:val="1"/>
          <w:sz w:val="24"/>
        </w:rPr>
        <w:t xml:space="preserve"> </w:t>
      </w:r>
      <w:r>
        <w:rPr>
          <w:sz w:val="24"/>
        </w:rPr>
        <w:t xml:space="preserve">«Пилигримы»,      </w:t>
      </w:r>
      <w:r>
        <w:rPr>
          <w:spacing w:val="1"/>
          <w:sz w:val="24"/>
        </w:rPr>
        <w:t xml:space="preserve"> </w:t>
      </w:r>
      <w:r>
        <w:rPr>
          <w:sz w:val="24"/>
        </w:rPr>
        <w:t>«Стансы»</w:t>
      </w:r>
      <w:r>
        <w:rPr>
          <w:spacing w:val="1"/>
          <w:sz w:val="24"/>
        </w:rPr>
        <w:t xml:space="preserve"> </w:t>
      </w:r>
      <w:r>
        <w:rPr>
          <w:sz w:val="24"/>
        </w:rPr>
        <w:t>(«Ни страны, ни погоста…»), «На столетие Анны Ахматовой», «Рождественский романс», «Я</w:t>
      </w:r>
      <w:r>
        <w:rPr>
          <w:spacing w:val="-57"/>
          <w:sz w:val="24"/>
        </w:rPr>
        <w:t xml:space="preserve"> </w:t>
      </w:r>
      <w:r>
        <w:rPr>
          <w:sz w:val="24"/>
        </w:rPr>
        <w:t>входил</w:t>
      </w:r>
      <w:r>
        <w:rPr>
          <w:spacing w:val="-2"/>
          <w:sz w:val="24"/>
        </w:rPr>
        <w:t xml:space="preserve"> </w:t>
      </w:r>
      <w:r>
        <w:rPr>
          <w:sz w:val="24"/>
        </w:rPr>
        <w:t>вместо дикого</w:t>
      </w:r>
      <w:r>
        <w:rPr>
          <w:spacing w:val="-3"/>
          <w:sz w:val="24"/>
        </w:rPr>
        <w:t xml:space="preserve"> </w:t>
      </w:r>
      <w:r>
        <w:rPr>
          <w:sz w:val="24"/>
        </w:rPr>
        <w:t>зверя в</w:t>
      </w:r>
      <w:r>
        <w:rPr>
          <w:spacing w:val="-1"/>
          <w:sz w:val="24"/>
        </w:rPr>
        <w:t xml:space="preserve"> </w:t>
      </w:r>
      <w:r>
        <w:rPr>
          <w:sz w:val="24"/>
        </w:rPr>
        <w:t>клетку…»</w:t>
      </w:r>
      <w:r>
        <w:rPr>
          <w:spacing w:val="-6"/>
          <w:sz w:val="24"/>
        </w:rPr>
        <w:t xml:space="preserve"> </w:t>
      </w:r>
      <w:r>
        <w:rPr>
          <w:sz w:val="24"/>
        </w:rPr>
        <w:t>и другие.</w:t>
      </w:r>
    </w:p>
    <w:p w:rsidR="007E1513" w:rsidRDefault="002462E7">
      <w:pPr>
        <w:pStyle w:val="a5"/>
        <w:numPr>
          <w:ilvl w:val="2"/>
          <w:numId w:val="151"/>
        </w:numPr>
        <w:tabs>
          <w:tab w:val="left" w:pos="1582"/>
        </w:tabs>
        <w:spacing w:line="360" w:lineRule="auto"/>
        <w:ind w:right="376"/>
        <w:rPr>
          <w:sz w:val="24"/>
        </w:rPr>
      </w:pPr>
      <w:r>
        <w:rPr>
          <w:sz w:val="24"/>
        </w:rPr>
        <w:t>Проза второй половины XX — начала XXI века. Рассказы, повести, романы (по</w:t>
      </w:r>
      <w:r>
        <w:rPr>
          <w:spacing w:val="-57"/>
          <w:sz w:val="24"/>
        </w:rPr>
        <w:t xml:space="preserve"> </w:t>
      </w:r>
      <w:r>
        <w:rPr>
          <w:sz w:val="24"/>
        </w:rPr>
        <w:t>одному произведению не менее чем трёх прозаиков по выбору). Например, Ф.А. Абрамов</w:t>
      </w:r>
      <w:r>
        <w:rPr>
          <w:spacing w:val="1"/>
          <w:sz w:val="24"/>
        </w:rPr>
        <w:t xml:space="preserve"> </w:t>
      </w:r>
      <w:r>
        <w:rPr>
          <w:sz w:val="24"/>
        </w:rPr>
        <w:t>(«Братья и сёстры» (фрагменты из романа), повесть</w:t>
      </w:r>
      <w:r>
        <w:rPr>
          <w:spacing w:val="1"/>
          <w:sz w:val="24"/>
        </w:rPr>
        <w:t xml:space="preserve"> </w:t>
      </w:r>
      <w:r>
        <w:rPr>
          <w:sz w:val="24"/>
        </w:rPr>
        <w:t>«Пелагея» и другие); Ч.Т. Айтматов</w:t>
      </w:r>
      <w:r>
        <w:rPr>
          <w:spacing w:val="1"/>
          <w:sz w:val="24"/>
        </w:rPr>
        <w:t xml:space="preserve"> </w:t>
      </w:r>
      <w:r>
        <w:rPr>
          <w:sz w:val="24"/>
        </w:rPr>
        <w:t>(повести</w:t>
      </w:r>
      <w:r>
        <w:rPr>
          <w:spacing w:val="-2"/>
          <w:sz w:val="24"/>
        </w:rPr>
        <w:t xml:space="preserve"> </w:t>
      </w:r>
      <w:r>
        <w:rPr>
          <w:sz w:val="24"/>
        </w:rPr>
        <w:t>«Пегий</w:t>
      </w:r>
      <w:r>
        <w:rPr>
          <w:spacing w:val="-6"/>
          <w:sz w:val="24"/>
        </w:rPr>
        <w:t xml:space="preserve"> </w:t>
      </w:r>
      <w:r>
        <w:rPr>
          <w:sz w:val="24"/>
        </w:rPr>
        <w:t>пёс,</w:t>
      </w:r>
      <w:r>
        <w:rPr>
          <w:spacing w:val="-8"/>
          <w:sz w:val="24"/>
        </w:rPr>
        <w:t xml:space="preserve"> </w:t>
      </w:r>
      <w:r>
        <w:rPr>
          <w:sz w:val="24"/>
        </w:rPr>
        <w:t>бегущий</w:t>
      </w:r>
      <w:r>
        <w:rPr>
          <w:spacing w:val="-6"/>
          <w:sz w:val="24"/>
        </w:rPr>
        <w:t xml:space="preserve"> </w:t>
      </w:r>
      <w:r>
        <w:rPr>
          <w:sz w:val="24"/>
        </w:rPr>
        <w:t>краем</w:t>
      </w:r>
      <w:r>
        <w:rPr>
          <w:spacing w:val="-6"/>
          <w:sz w:val="24"/>
        </w:rPr>
        <w:t xml:space="preserve"> </w:t>
      </w:r>
      <w:r>
        <w:rPr>
          <w:sz w:val="24"/>
        </w:rPr>
        <w:t>моря»,</w:t>
      </w:r>
      <w:r>
        <w:rPr>
          <w:spacing w:val="-1"/>
          <w:sz w:val="24"/>
        </w:rPr>
        <w:t xml:space="preserve"> </w:t>
      </w:r>
      <w:r>
        <w:rPr>
          <w:sz w:val="24"/>
        </w:rPr>
        <w:t>«Белый</w:t>
      </w:r>
      <w:r>
        <w:rPr>
          <w:spacing w:val="-7"/>
          <w:sz w:val="24"/>
        </w:rPr>
        <w:t xml:space="preserve"> </w:t>
      </w:r>
      <w:r>
        <w:rPr>
          <w:sz w:val="24"/>
        </w:rPr>
        <w:t>пароход»</w:t>
      </w:r>
      <w:r>
        <w:rPr>
          <w:spacing w:val="-14"/>
          <w:sz w:val="24"/>
        </w:rPr>
        <w:t xml:space="preserve"> </w:t>
      </w:r>
      <w:r>
        <w:rPr>
          <w:sz w:val="24"/>
        </w:rPr>
        <w:t>и</w:t>
      </w:r>
      <w:r>
        <w:rPr>
          <w:spacing w:val="-6"/>
          <w:sz w:val="24"/>
        </w:rPr>
        <w:t xml:space="preserve"> </w:t>
      </w:r>
      <w:r>
        <w:rPr>
          <w:sz w:val="24"/>
        </w:rPr>
        <w:t>другие);</w:t>
      </w:r>
      <w:r>
        <w:rPr>
          <w:spacing w:val="-9"/>
          <w:sz w:val="24"/>
        </w:rPr>
        <w:t xml:space="preserve"> </w:t>
      </w:r>
      <w:r>
        <w:rPr>
          <w:sz w:val="24"/>
        </w:rPr>
        <w:t>В.И.</w:t>
      </w:r>
      <w:r>
        <w:rPr>
          <w:spacing w:val="-8"/>
          <w:sz w:val="24"/>
        </w:rPr>
        <w:t xml:space="preserve"> </w:t>
      </w:r>
      <w:r>
        <w:rPr>
          <w:sz w:val="24"/>
        </w:rPr>
        <w:t>Белов</w:t>
      </w:r>
      <w:r>
        <w:rPr>
          <w:spacing w:val="-8"/>
          <w:sz w:val="24"/>
        </w:rPr>
        <w:t xml:space="preserve"> </w:t>
      </w:r>
      <w:r>
        <w:rPr>
          <w:sz w:val="24"/>
        </w:rPr>
        <w:t>(рассказы</w:t>
      </w:r>
    </w:p>
    <w:p w:rsidR="007E1513" w:rsidRDefault="002462E7">
      <w:pPr>
        <w:pStyle w:val="a3"/>
        <w:spacing w:line="360" w:lineRule="auto"/>
        <w:ind w:right="383" w:firstLine="0"/>
      </w:pPr>
      <w:r>
        <w:t>«На родине», «За тремя волоками», «Бобришный угор» и другие); Г.Н. Владимов («Верный</w:t>
      </w:r>
      <w:r>
        <w:rPr>
          <w:spacing w:val="1"/>
        </w:rPr>
        <w:t xml:space="preserve"> </w:t>
      </w:r>
      <w:r>
        <w:t>Руслан»);</w:t>
      </w:r>
    </w:p>
    <w:p w:rsidR="007E1513" w:rsidRDefault="002462E7">
      <w:pPr>
        <w:pStyle w:val="a3"/>
        <w:ind w:firstLine="0"/>
      </w:pPr>
      <w:r>
        <w:t>Ф.А.</w:t>
      </w:r>
      <w:r>
        <w:rPr>
          <w:spacing w:val="43"/>
        </w:rPr>
        <w:t xml:space="preserve"> </w:t>
      </w:r>
      <w:r>
        <w:t>Искандер</w:t>
      </w:r>
      <w:r>
        <w:rPr>
          <w:spacing w:val="44"/>
        </w:rPr>
        <w:t xml:space="preserve"> </w:t>
      </w:r>
      <w:r>
        <w:t>(роман</w:t>
      </w:r>
      <w:r>
        <w:rPr>
          <w:spacing w:val="48"/>
        </w:rPr>
        <w:t xml:space="preserve"> </w:t>
      </w:r>
      <w:r>
        <w:t>в</w:t>
      </w:r>
      <w:r>
        <w:rPr>
          <w:spacing w:val="44"/>
        </w:rPr>
        <w:t xml:space="preserve"> </w:t>
      </w:r>
      <w:r>
        <w:t>рассказах</w:t>
      </w:r>
      <w:r>
        <w:rPr>
          <w:spacing w:val="51"/>
        </w:rPr>
        <w:t xml:space="preserve"> </w:t>
      </w:r>
      <w:r>
        <w:t>«Сандро</w:t>
      </w:r>
      <w:r>
        <w:rPr>
          <w:spacing w:val="49"/>
        </w:rPr>
        <w:t xml:space="preserve"> </w:t>
      </w:r>
      <w:r>
        <w:t>из</w:t>
      </w:r>
      <w:r>
        <w:rPr>
          <w:spacing w:val="45"/>
        </w:rPr>
        <w:t xml:space="preserve"> </w:t>
      </w:r>
      <w:r>
        <w:t>Чегема»</w:t>
      </w:r>
      <w:r>
        <w:rPr>
          <w:spacing w:val="39"/>
        </w:rPr>
        <w:t xml:space="preserve"> </w:t>
      </w:r>
      <w:r>
        <w:t>(фрагменты),</w:t>
      </w:r>
      <w:r>
        <w:rPr>
          <w:spacing w:val="44"/>
        </w:rPr>
        <w:t xml:space="preserve"> </w:t>
      </w:r>
      <w:r>
        <w:t>философская</w:t>
      </w:r>
      <w:r>
        <w:rPr>
          <w:spacing w:val="44"/>
        </w:rPr>
        <w:t xml:space="preserve"> </w:t>
      </w:r>
      <w:r>
        <w:t>сказка</w:t>
      </w:r>
    </w:p>
    <w:p w:rsidR="007E1513" w:rsidRDefault="002462E7">
      <w:pPr>
        <w:pStyle w:val="a3"/>
        <w:tabs>
          <w:tab w:val="left" w:pos="2210"/>
          <w:tab w:val="left" w:pos="4069"/>
          <w:tab w:val="left" w:pos="5861"/>
          <w:tab w:val="left" w:pos="7793"/>
          <w:tab w:val="left" w:pos="8944"/>
        </w:tabs>
        <w:spacing w:before="138" w:line="360" w:lineRule="auto"/>
        <w:ind w:right="373" w:firstLine="0"/>
      </w:pPr>
      <w:r>
        <w:t>«Кролики</w:t>
      </w:r>
      <w:r>
        <w:rPr>
          <w:spacing w:val="-7"/>
        </w:rPr>
        <w:t xml:space="preserve"> </w:t>
      </w:r>
      <w:r>
        <w:t>и</w:t>
      </w:r>
      <w:r>
        <w:rPr>
          <w:spacing w:val="-2"/>
        </w:rPr>
        <w:t xml:space="preserve"> </w:t>
      </w:r>
      <w:r>
        <w:t>удавы»</w:t>
      </w:r>
      <w:r>
        <w:rPr>
          <w:spacing w:val="-11"/>
        </w:rPr>
        <w:t xml:space="preserve"> </w:t>
      </w:r>
      <w:r>
        <w:t>и</w:t>
      </w:r>
      <w:r>
        <w:rPr>
          <w:spacing w:val="-5"/>
        </w:rPr>
        <w:t xml:space="preserve"> </w:t>
      </w:r>
      <w:r>
        <w:t>другие);</w:t>
      </w:r>
      <w:r>
        <w:rPr>
          <w:spacing w:val="-4"/>
        </w:rPr>
        <w:t xml:space="preserve"> </w:t>
      </w:r>
      <w:r>
        <w:t>Ю.П.</w:t>
      </w:r>
      <w:r>
        <w:rPr>
          <w:spacing w:val="-5"/>
        </w:rPr>
        <w:t xml:space="preserve"> </w:t>
      </w:r>
      <w:r>
        <w:t>Казаков</w:t>
      </w:r>
      <w:r>
        <w:rPr>
          <w:spacing w:val="-4"/>
        </w:rPr>
        <w:t xml:space="preserve"> </w:t>
      </w:r>
      <w:r>
        <w:t>(рассказы</w:t>
      </w:r>
      <w:r>
        <w:rPr>
          <w:spacing w:val="-1"/>
        </w:rPr>
        <w:t xml:space="preserve"> </w:t>
      </w:r>
      <w:r>
        <w:t>«Северный</w:t>
      </w:r>
      <w:r>
        <w:rPr>
          <w:spacing w:val="-5"/>
        </w:rPr>
        <w:t xml:space="preserve"> </w:t>
      </w:r>
      <w:r>
        <w:t>дневник», «Поморка»,</w:t>
      </w:r>
      <w:r>
        <w:rPr>
          <w:spacing w:val="1"/>
        </w:rPr>
        <w:t xml:space="preserve"> </w:t>
      </w:r>
      <w:r>
        <w:t>«Во</w:t>
      </w:r>
      <w:r>
        <w:rPr>
          <w:spacing w:val="-58"/>
        </w:rPr>
        <w:t xml:space="preserve"> </w:t>
      </w:r>
      <w:r>
        <w:t>сне ты горько плакал» и другие); В.О. Пелевин (роман «Жизнь насекомых» и другие); Захар</w:t>
      </w:r>
      <w:r>
        <w:rPr>
          <w:spacing w:val="1"/>
        </w:rPr>
        <w:t xml:space="preserve"> </w:t>
      </w:r>
      <w:r>
        <w:t>Прилепин</w:t>
      </w:r>
      <w:r>
        <w:tab/>
        <w:t>(рассказ</w:t>
      </w:r>
      <w:r>
        <w:tab/>
        <w:t>«Белый</w:t>
      </w:r>
      <w:r>
        <w:tab/>
        <w:t>квадрат»</w:t>
      </w:r>
      <w:r>
        <w:tab/>
        <w:t>и</w:t>
      </w:r>
      <w:r>
        <w:tab/>
        <w:t>другие);</w:t>
      </w:r>
      <w:r>
        <w:rPr>
          <w:spacing w:val="-58"/>
        </w:rPr>
        <w:t xml:space="preserve"> </w:t>
      </w:r>
      <w:r>
        <w:t>А.Н.</w:t>
      </w:r>
      <w:r>
        <w:rPr>
          <w:spacing w:val="21"/>
        </w:rPr>
        <w:t xml:space="preserve"> </w:t>
      </w:r>
      <w:r>
        <w:t>и</w:t>
      </w:r>
      <w:r>
        <w:rPr>
          <w:spacing w:val="23"/>
        </w:rPr>
        <w:t xml:space="preserve"> </w:t>
      </w:r>
      <w:r>
        <w:t>Б.Н.</w:t>
      </w:r>
      <w:r>
        <w:rPr>
          <w:spacing w:val="22"/>
        </w:rPr>
        <w:t xml:space="preserve"> </w:t>
      </w:r>
      <w:r>
        <w:t>Стругацкие</w:t>
      </w:r>
      <w:r>
        <w:rPr>
          <w:spacing w:val="21"/>
        </w:rPr>
        <w:t xml:space="preserve"> </w:t>
      </w:r>
      <w:r>
        <w:t>(повесть</w:t>
      </w:r>
      <w:r>
        <w:rPr>
          <w:spacing w:val="28"/>
        </w:rPr>
        <w:t xml:space="preserve"> </w:t>
      </w:r>
      <w:r>
        <w:t>«Пикник</w:t>
      </w:r>
      <w:r>
        <w:rPr>
          <w:spacing w:val="23"/>
        </w:rPr>
        <w:t xml:space="preserve"> </w:t>
      </w:r>
      <w:r>
        <w:t>на</w:t>
      </w:r>
      <w:r>
        <w:rPr>
          <w:spacing w:val="21"/>
        </w:rPr>
        <w:t xml:space="preserve"> </w:t>
      </w:r>
      <w:r>
        <w:t>обочине»</w:t>
      </w:r>
      <w:r>
        <w:rPr>
          <w:spacing w:val="15"/>
        </w:rPr>
        <w:t xml:space="preserve"> </w:t>
      </w:r>
      <w:r>
        <w:t>и</w:t>
      </w:r>
      <w:r>
        <w:rPr>
          <w:spacing w:val="25"/>
        </w:rPr>
        <w:t xml:space="preserve"> </w:t>
      </w:r>
      <w:r>
        <w:t>другие);</w:t>
      </w:r>
      <w:r>
        <w:rPr>
          <w:spacing w:val="24"/>
        </w:rPr>
        <w:t xml:space="preserve"> </w:t>
      </w:r>
      <w:r>
        <w:t>Ю.В.</w:t>
      </w:r>
      <w:r>
        <w:rPr>
          <w:spacing w:val="22"/>
        </w:rPr>
        <w:t xml:space="preserve"> </w:t>
      </w:r>
      <w:r>
        <w:t>Трифонов</w:t>
      </w:r>
      <w:r>
        <w:rPr>
          <w:spacing w:val="22"/>
        </w:rPr>
        <w:t xml:space="preserve"> </w:t>
      </w:r>
      <w:r>
        <w:t>(повести</w:t>
      </w:r>
    </w:p>
    <w:p w:rsidR="007E1513" w:rsidRDefault="002462E7">
      <w:pPr>
        <w:pStyle w:val="a3"/>
        <w:spacing w:line="360" w:lineRule="auto"/>
        <w:ind w:right="384" w:firstLine="0"/>
      </w:pPr>
      <w:r>
        <w:t>«Обмен», «Другая жизнь», «Дом на набережной» и другие); В.Т. Шаламов («Колымские</w:t>
      </w:r>
      <w:r>
        <w:rPr>
          <w:spacing w:val="1"/>
        </w:rPr>
        <w:t xml:space="preserve"> </w:t>
      </w:r>
      <w:r>
        <w:t>рассказы»,</w:t>
      </w:r>
      <w:r>
        <w:rPr>
          <w:spacing w:val="-2"/>
        </w:rPr>
        <w:t xml:space="preserve"> </w:t>
      </w:r>
      <w:r>
        <w:t>например,</w:t>
      </w:r>
      <w:r>
        <w:rPr>
          <w:spacing w:val="1"/>
        </w:rPr>
        <w:t xml:space="preserve"> </w:t>
      </w:r>
      <w:r>
        <w:t>«Одиночный</w:t>
      </w:r>
      <w:r>
        <w:rPr>
          <w:spacing w:val="-5"/>
        </w:rPr>
        <w:t xml:space="preserve"> </w:t>
      </w:r>
      <w:r>
        <w:t>замер»,</w:t>
      </w:r>
      <w:r>
        <w:rPr>
          <w:spacing w:val="1"/>
        </w:rPr>
        <w:t xml:space="preserve"> </w:t>
      </w:r>
      <w:r>
        <w:t>«Инжектор»,</w:t>
      </w:r>
      <w:r>
        <w:rPr>
          <w:spacing w:val="1"/>
        </w:rPr>
        <w:t xml:space="preserve"> </w:t>
      </w:r>
      <w:r>
        <w:t>«За</w:t>
      </w:r>
      <w:r>
        <w:rPr>
          <w:spacing w:val="-2"/>
        </w:rPr>
        <w:t xml:space="preserve"> </w:t>
      </w:r>
      <w:r>
        <w:t>письмом»</w:t>
      </w:r>
      <w:r>
        <w:rPr>
          <w:spacing w:val="-6"/>
        </w:rPr>
        <w:t xml:space="preserve"> </w:t>
      </w:r>
      <w:r>
        <w:t>и</w:t>
      </w:r>
      <w:r>
        <w:rPr>
          <w:spacing w:val="-3"/>
        </w:rPr>
        <w:t xml:space="preserve"> </w:t>
      </w:r>
      <w:r>
        <w:t>другие)</w:t>
      </w:r>
      <w:r>
        <w:rPr>
          <w:spacing w:val="-3"/>
        </w:rPr>
        <w:t xml:space="preserve"> </w:t>
      </w:r>
      <w:r>
        <w:t>и</w:t>
      </w:r>
      <w:r>
        <w:rPr>
          <w:spacing w:val="-3"/>
        </w:rPr>
        <w:t xml:space="preserve"> </w:t>
      </w:r>
      <w:r>
        <w:t>другие.</w:t>
      </w:r>
    </w:p>
    <w:p w:rsidR="007E1513" w:rsidRDefault="002462E7">
      <w:pPr>
        <w:pStyle w:val="a5"/>
        <w:numPr>
          <w:ilvl w:val="2"/>
          <w:numId w:val="151"/>
        </w:numPr>
        <w:tabs>
          <w:tab w:val="left" w:pos="1582"/>
        </w:tabs>
        <w:spacing w:line="360" w:lineRule="auto"/>
        <w:ind w:right="372"/>
        <w:rPr>
          <w:sz w:val="24"/>
        </w:rPr>
      </w:pPr>
      <w:r>
        <w:rPr>
          <w:sz w:val="24"/>
        </w:rPr>
        <w:t xml:space="preserve">Поэзия  </w:t>
      </w:r>
      <w:r>
        <w:rPr>
          <w:spacing w:val="1"/>
          <w:sz w:val="24"/>
        </w:rPr>
        <w:t xml:space="preserve"> </w:t>
      </w:r>
      <w:r>
        <w:rPr>
          <w:sz w:val="24"/>
        </w:rPr>
        <w:t xml:space="preserve">второй  </w:t>
      </w:r>
      <w:r>
        <w:rPr>
          <w:spacing w:val="1"/>
          <w:sz w:val="24"/>
        </w:rPr>
        <w:t xml:space="preserve"> </w:t>
      </w:r>
      <w:r>
        <w:rPr>
          <w:sz w:val="24"/>
        </w:rPr>
        <w:t>половины    XX    —    начала    XXI    века.    Стихотворения</w:t>
      </w:r>
      <w:r>
        <w:rPr>
          <w:spacing w:val="1"/>
          <w:sz w:val="24"/>
        </w:rPr>
        <w:t xml:space="preserve"> </w:t>
      </w:r>
      <w:r>
        <w:rPr>
          <w:sz w:val="24"/>
        </w:rPr>
        <w:t xml:space="preserve">по  </w:t>
      </w:r>
      <w:r>
        <w:rPr>
          <w:spacing w:val="1"/>
          <w:sz w:val="24"/>
        </w:rPr>
        <w:t xml:space="preserve"> </w:t>
      </w:r>
      <w:r>
        <w:rPr>
          <w:sz w:val="24"/>
        </w:rPr>
        <w:t xml:space="preserve">одному  </w:t>
      </w:r>
      <w:r>
        <w:rPr>
          <w:spacing w:val="1"/>
          <w:sz w:val="24"/>
        </w:rPr>
        <w:t xml:space="preserve"> </w:t>
      </w:r>
      <w:r>
        <w:rPr>
          <w:sz w:val="24"/>
        </w:rPr>
        <w:t xml:space="preserve">произведению  </w:t>
      </w:r>
      <w:r>
        <w:rPr>
          <w:spacing w:val="1"/>
          <w:sz w:val="24"/>
        </w:rPr>
        <w:t xml:space="preserve"> </w:t>
      </w:r>
      <w:r>
        <w:rPr>
          <w:sz w:val="24"/>
        </w:rPr>
        <w:t xml:space="preserve">не  </w:t>
      </w:r>
      <w:r>
        <w:rPr>
          <w:spacing w:val="1"/>
          <w:sz w:val="24"/>
        </w:rPr>
        <w:t xml:space="preserve"> </w:t>
      </w:r>
      <w:r>
        <w:rPr>
          <w:sz w:val="24"/>
        </w:rPr>
        <w:t>менее    чем    двух    поэтов    по    выбору).    Например,</w:t>
      </w:r>
      <w:r>
        <w:rPr>
          <w:spacing w:val="1"/>
          <w:sz w:val="24"/>
        </w:rPr>
        <w:t xml:space="preserve"> </w:t>
      </w:r>
      <w:r>
        <w:rPr>
          <w:sz w:val="24"/>
        </w:rPr>
        <w:t xml:space="preserve">Б.А.   </w:t>
      </w:r>
      <w:r>
        <w:rPr>
          <w:spacing w:val="1"/>
          <w:sz w:val="24"/>
        </w:rPr>
        <w:t xml:space="preserve"> </w:t>
      </w:r>
      <w:r>
        <w:rPr>
          <w:sz w:val="24"/>
        </w:rPr>
        <w:t xml:space="preserve">Ахмадулиной,   </w:t>
      </w:r>
      <w:r>
        <w:rPr>
          <w:spacing w:val="1"/>
          <w:sz w:val="24"/>
        </w:rPr>
        <w:t xml:space="preserve"> </w:t>
      </w:r>
      <w:r>
        <w:rPr>
          <w:sz w:val="24"/>
        </w:rPr>
        <w:t>А.А.     Вознесенского,     В.С.     Высоцкого,     Е.А.     Евтушенко,</w:t>
      </w:r>
      <w:r>
        <w:rPr>
          <w:spacing w:val="1"/>
          <w:sz w:val="24"/>
        </w:rPr>
        <w:t xml:space="preserve"> </w:t>
      </w:r>
      <w:r>
        <w:rPr>
          <w:sz w:val="24"/>
        </w:rPr>
        <w:t>Н.А. Заболоцкого, Т.Ю. Кибирова, Ю.П. Кузнецова, А.С. Кушнера, Л.Н. Мартынова, Б.Ш.</w:t>
      </w:r>
      <w:r>
        <w:rPr>
          <w:spacing w:val="1"/>
          <w:sz w:val="24"/>
        </w:rPr>
        <w:t xml:space="preserve"> </w:t>
      </w:r>
      <w:r>
        <w:rPr>
          <w:sz w:val="24"/>
        </w:rPr>
        <w:t>Окуджавы,</w:t>
      </w:r>
      <w:r>
        <w:rPr>
          <w:spacing w:val="-1"/>
          <w:sz w:val="24"/>
        </w:rPr>
        <w:t xml:space="preserve"> </w:t>
      </w:r>
      <w:r>
        <w:rPr>
          <w:sz w:val="24"/>
        </w:rPr>
        <w:t>Р.И.</w:t>
      </w:r>
      <w:r>
        <w:rPr>
          <w:spacing w:val="-2"/>
          <w:sz w:val="24"/>
        </w:rPr>
        <w:t xml:space="preserve"> </w:t>
      </w:r>
      <w:r>
        <w:rPr>
          <w:sz w:val="24"/>
        </w:rPr>
        <w:t>Рождественского,</w:t>
      </w:r>
      <w:r>
        <w:rPr>
          <w:spacing w:val="-1"/>
          <w:sz w:val="24"/>
        </w:rPr>
        <w:t xml:space="preserve"> </w:t>
      </w:r>
      <w:r>
        <w:rPr>
          <w:sz w:val="24"/>
        </w:rPr>
        <w:t>А.А.</w:t>
      </w:r>
      <w:r>
        <w:rPr>
          <w:spacing w:val="-1"/>
          <w:sz w:val="24"/>
        </w:rPr>
        <w:t xml:space="preserve"> </w:t>
      </w:r>
      <w:r>
        <w:rPr>
          <w:sz w:val="24"/>
        </w:rPr>
        <w:t>Тарковского,</w:t>
      </w:r>
      <w:r>
        <w:rPr>
          <w:spacing w:val="-1"/>
          <w:sz w:val="24"/>
        </w:rPr>
        <w:t xml:space="preserve"> </w:t>
      </w:r>
      <w:r>
        <w:rPr>
          <w:sz w:val="24"/>
        </w:rPr>
        <w:t>О.Г.</w:t>
      </w:r>
      <w:r>
        <w:rPr>
          <w:spacing w:val="-1"/>
          <w:sz w:val="24"/>
        </w:rPr>
        <w:t xml:space="preserve"> </w:t>
      </w:r>
      <w:r>
        <w:rPr>
          <w:sz w:val="24"/>
        </w:rPr>
        <w:t>Чухонцева</w:t>
      </w:r>
      <w:r>
        <w:rPr>
          <w:spacing w:val="-1"/>
          <w:sz w:val="24"/>
        </w:rPr>
        <w:t xml:space="preserve"> </w:t>
      </w:r>
      <w:r>
        <w:rPr>
          <w:sz w:val="24"/>
        </w:rPr>
        <w:t>и</w:t>
      </w:r>
      <w:r>
        <w:rPr>
          <w:spacing w:val="-1"/>
          <w:sz w:val="24"/>
        </w:rPr>
        <w:t xml:space="preserve"> </w:t>
      </w:r>
      <w:r>
        <w:rPr>
          <w:sz w:val="24"/>
        </w:rPr>
        <w:t>других.</w:t>
      </w:r>
    </w:p>
    <w:p w:rsidR="007E1513" w:rsidRDefault="002462E7">
      <w:pPr>
        <w:pStyle w:val="a5"/>
        <w:numPr>
          <w:ilvl w:val="2"/>
          <w:numId w:val="151"/>
        </w:numPr>
        <w:tabs>
          <w:tab w:val="left" w:pos="1582"/>
        </w:tabs>
        <w:spacing w:line="360" w:lineRule="auto"/>
        <w:ind w:right="374"/>
        <w:rPr>
          <w:sz w:val="24"/>
        </w:rPr>
      </w:pPr>
      <w:r>
        <w:rPr>
          <w:sz w:val="24"/>
        </w:rPr>
        <w:t>Драматургия второй половины ХХ — начала XXI века. Пьесы (произведение</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драматургов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А.Н.</w:t>
      </w:r>
      <w:r>
        <w:rPr>
          <w:spacing w:val="1"/>
          <w:sz w:val="24"/>
        </w:rPr>
        <w:t xml:space="preserve"> </w:t>
      </w:r>
      <w:r>
        <w:rPr>
          <w:sz w:val="24"/>
        </w:rPr>
        <w:t>Арбузов</w:t>
      </w:r>
      <w:r>
        <w:rPr>
          <w:spacing w:val="1"/>
          <w:sz w:val="24"/>
        </w:rPr>
        <w:t xml:space="preserve"> </w:t>
      </w:r>
      <w:r>
        <w:rPr>
          <w:sz w:val="24"/>
        </w:rPr>
        <w:t>«Иркутская</w:t>
      </w:r>
      <w:r>
        <w:rPr>
          <w:spacing w:val="1"/>
          <w:sz w:val="24"/>
        </w:rPr>
        <w:t xml:space="preserve"> </w:t>
      </w:r>
      <w:r>
        <w:rPr>
          <w:sz w:val="24"/>
        </w:rPr>
        <w:t>история»;</w:t>
      </w:r>
      <w:r>
        <w:rPr>
          <w:spacing w:val="1"/>
          <w:sz w:val="24"/>
        </w:rPr>
        <w:t xml:space="preserve"> </w:t>
      </w:r>
      <w:r>
        <w:rPr>
          <w:sz w:val="24"/>
        </w:rPr>
        <w:t>А.В.</w:t>
      </w:r>
      <w:r>
        <w:rPr>
          <w:spacing w:val="-57"/>
          <w:sz w:val="24"/>
        </w:rPr>
        <w:t xml:space="preserve"> </w:t>
      </w:r>
      <w:r>
        <w:rPr>
          <w:sz w:val="24"/>
        </w:rPr>
        <w:t>Вампилов «Старший сын»; Е.В. Гришковец «Как я съел собаку»; К.В. Драгунская «Рыжая</w:t>
      </w:r>
      <w:r>
        <w:rPr>
          <w:spacing w:val="1"/>
          <w:sz w:val="24"/>
        </w:rPr>
        <w:t xml:space="preserve"> </w:t>
      </w:r>
      <w:r>
        <w:rPr>
          <w:sz w:val="24"/>
        </w:rPr>
        <w:t>пьеса»</w:t>
      </w:r>
      <w:r>
        <w:rPr>
          <w:spacing w:val="-9"/>
          <w:sz w:val="24"/>
        </w:rPr>
        <w:t xml:space="preserve"> </w:t>
      </w:r>
      <w:r>
        <w:rPr>
          <w:sz w:val="24"/>
        </w:rPr>
        <w:t>и другие.</w:t>
      </w:r>
    </w:p>
    <w:p w:rsidR="007E1513" w:rsidRDefault="002462E7">
      <w:pPr>
        <w:pStyle w:val="a5"/>
        <w:numPr>
          <w:ilvl w:val="2"/>
          <w:numId w:val="151"/>
        </w:numPr>
        <w:tabs>
          <w:tab w:val="left" w:pos="1582"/>
        </w:tabs>
        <w:ind w:hanging="721"/>
        <w:rPr>
          <w:sz w:val="24"/>
        </w:rPr>
      </w:pPr>
      <w:r>
        <w:rPr>
          <w:sz w:val="24"/>
        </w:rPr>
        <w:t>Литература</w:t>
      </w:r>
      <w:r>
        <w:rPr>
          <w:spacing w:val="-4"/>
          <w:sz w:val="24"/>
        </w:rPr>
        <w:t xml:space="preserve"> </w:t>
      </w:r>
      <w:r>
        <w:rPr>
          <w:sz w:val="24"/>
        </w:rPr>
        <w:t>народов</w:t>
      </w:r>
      <w:r>
        <w:rPr>
          <w:spacing w:val="-3"/>
          <w:sz w:val="24"/>
        </w:rPr>
        <w:t xml:space="preserve"> </w:t>
      </w:r>
      <w:r>
        <w:rPr>
          <w:sz w:val="24"/>
        </w:rPr>
        <w:t>России.</w:t>
      </w:r>
    </w:p>
    <w:p w:rsidR="007E1513" w:rsidRDefault="002462E7">
      <w:pPr>
        <w:pStyle w:val="a3"/>
        <w:spacing w:before="139" w:line="360" w:lineRule="auto"/>
        <w:ind w:right="377"/>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рассказ</w:t>
      </w:r>
      <w:r>
        <w:rPr>
          <w:spacing w:val="1"/>
        </w:rPr>
        <w:t xml:space="preserve"> </w:t>
      </w:r>
      <w:r>
        <w:t>Ю.</w:t>
      </w:r>
      <w:r>
        <w:rPr>
          <w:spacing w:val="1"/>
        </w:rPr>
        <w:t xml:space="preserve"> </w:t>
      </w:r>
      <w:r>
        <w:t>Рытхэу</w:t>
      </w:r>
      <w:r>
        <w:rPr>
          <w:spacing w:val="1"/>
        </w:rPr>
        <w:t xml:space="preserve"> </w:t>
      </w:r>
      <w:r>
        <w:t>«Хранитель</w:t>
      </w:r>
      <w:r>
        <w:rPr>
          <w:spacing w:val="1"/>
        </w:rPr>
        <w:t xml:space="preserve"> </w:t>
      </w:r>
      <w:r>
        <w:t>огня»;</w:t>
      </w:r>
      <w:r>
        <w:rPr>
          <w:spacing w:val="1"/>
        </w:rPr>
        <w:t xml:space="preserve"> </w:t>
      </w:r>
      <w:r>
        <w:t>повесть</w:t>
      </w:r>
      <w:r>
        <w:rPr>
          <w:spacing w:val="1"/>
        </w:rPr>
        <w:t xml:space="preserve"> </w:t>
      </w:r>
      <w:r>
        <w:t>Ю.</w:t>
      </w:r>
      <w:r>
        <w:rPr>
          <w:spacing w:val="1"/>
        </w:rPr>
        <w:t xml:space="preserve"> </w:t>
      </w:r>
      <w:r>
        <w:t>Шесталова</w:t>
      </w:r>
      <w:r>
        <w:rPr>
          <w:spacing w:val="1"/>
        </w:rPr>
        <w:t xml:space="preserve"> </w:t>
      </w:r>
      <w:r>
        <w:t>«Синий</w:t>
      </w:r>
      <w:r>
        <w:rPr>
          <w:spacing w:val="1"/>
        </w:rPr>
        <w:t xml:space="preserve"> </w:t>
      </w:r>
      <w:r>
        <w:t>ветер</w:t>
      </w:r>
      <w:r>
        <w:rPr>
          <w:spacing w:val="1"/>
        </w:rPr>
        <w:t xml:space="preserve"> </w:t>
      </w:r>
      <w:r>
        <w:t xml:space="preserve">каслания»   </w:t>
      </w:r>
      <w:r>
        <w:rPr>
          <w:spacing w:val="1"/>
        </w:rPr>
        <w:t xml:space="preserve"> </w:t>
      </w:r>
      <w:r>
        <w:t>и     другие;     стихотворения     Г.     Айги,     Р.     Гамзатова,     М.     Джалиля,</w:t>
      </w:r>
      <w:r>
        <w:rPr>
          <w:spacing w:val="1"/>
        </w:rPr>
        <w:t xml:space="preserve"> </w:t>
      </w:r>
      <w:r>
        <w:t>М.</w:t>
      </w:r>
      <w:r>
        <w:rPr>
          <w:spacing w:val="-2"/>
        </w:rPr>
        <w:t xml:space="preserve"> </w:t>
      </w:r>
      <w:r>
        <w:t>Карима, Д.</w:t>
      </w:r>
      <w:r>
        <w:rPr>
          <w:spacing w:val="59"/>
        </w:rPr>
        <w:t xml:space="preserve"> </w:t>
      </w:r>
      <w:r>
        <w:t>Кугультинова, К.</w:t>
      </w:r>
      <w:r>
        <w:rPr>
          <w:spacing w:val="-1"/>
        </w:rPr>
        <w:t xml:space="preserve"> </w:t>
      </w:r>
      <w:r>
        <w:t>Кулиева</w:t>
      </w:r>
      <w:r>
        <w:rPr>
          <w:spacing w:val="-2"/>
        </w:rPr>
        <w:t xml:space="preserve"> </w:t>
      </w:r>
      <w:r>
        <w:t>и других.</w:t>
      </w:r>
    </w:p>
    <w:p w:rsidR="007E1513" w:rsidRDefault="002462E7">
      <w:pPr>
        <w:pStyle w:val="a5"/>
        <w:numPr>
          <w:ilvl w:val="2"/>
          <w:numId w:val="151"/>
        </w:numPr>
        <w:tabs>
          <w:tab w:val="left" w:pos="1582"/>
        </w:tabs>
        <w:ind w:hanging="721"/>
        <w:rPr>
          <w:sz w:val="24"/>
        </w:rPr>
      </w:pPr>
      <w:r>
        <w:rPr>
          <w:sz w:val="24"/>
        </w:rPr>
        <w:t>Зарубежная</w:t>
      </w:r>
      <w:r>
        <w:rPr>
          <w:spacing w:val="-5"/>
          <w:sz w:val="24"/>
        </w:rPr>
        <w:t xml:space="preserve"> </w:t>
      </w:r>
      <w:r>
        <w:rPr>
          <w:sz w:val="24"/>
        </w:rPr>
        <w:t>литература.</w:t>
      </w:r>
    </w:p>
    <w:p w:rsidR="007E1513" w:rsidRDefault="007E1513">
      <w:pPr>
        <w:jc w:val="both"/>
        <w:rPr>
          <w:sz w:val="24"/>
        </w:rPr>
        <w:sectPr w:rsidR="007E1513">
          <w:pgSz w:w="11910" w:h="16840"/>
          <w:pgMar w:top="480" w:right="760" w:bottom="1160" w:left="980" w:header="0" w:footer="887" w:gutter="0"/>
          <w:cols w:space="720"/>
        </w:sectPr>
      </w:pPr>
    </w:p>
    <w:p w:rsidR="007E1513" w:rsidRDefault="002462E7">
      <w:pPr>
        <w:pStyle w:val="a5"/>
        <w:numPr>
          <w:ilvl w:val="3"/>
          <w:numId w:val="151"/>
        </w:numPr>
        <w:tabs>
          <w:tab w:val="left" w:pos="1762"/>
        </w:tabs>
        <w:spacing w:before="64" w:line="360" w:lineRule="auto"/>
        <w:ind w:right="370"/>
        <w:rPr>
          <w:sz w:val="24"/>
        </w:rPr>
      </w:pPr>
      <w:r>
        <w:rPr>
          <w:sz w:val="24"/>
        </w:rPr>
        <w:lastRenderedPageBreak/>
        <w:t xml:space="preserve">Зарубежная   </w:t>
      </w:r>
      <w:r>
        <w:rPr>
          <w:spacing w:val="49"/>
          <w:sz w:val="24"/>
        </w:rPr>
        <w:t xml:space="preserve"> </w:t>
      </w:r>
      <w:r>
        <w:rPr>
          <w:sz w:val="24"/>
        </w:rPr>
        <w:t xml:space="preserve">проза   </w:t>
      </w:r>
      <w:r>
        <w:rPr>
          <w:spacing w:val="45"/>
          <w:sz w:val="24"/>
        </w:rPr>
        <w:t xml:space="preserve"> </w:t>
      </w:r>
      <w:r>
        <w:rPr>
          <w:sz w:val="24"/>
        </w:rPr>
        <w:t xml:space="preserve">XX   </w:t>
      </w:r>
      <w:r>
        <w:rPr>
          <w:spacing w:val="45"/>
          <w:sz w:val="24"/>
        </w:rPr>
        <w:t xml:space="preserve"> </w:t>
      </w:r>
      <w:r>
        <w:rPr>
          <w:sz w:val="24"/>
        </w:rPr>
        <w:t xml:space="preserve">века    </w:t>
      </w:r>
      <w:r>
        <w:rPr>
          <w:spacing w:val="44"/>
          <w:sz w:val="24"/>
        </w:rPr>
        <w:t xml:space="preserve"> </w:t>
      </w:r>
      <w:r>
        <w:rPr>
          <w:sz w:val="24"/>
        </w:rPr>
        <w:t xml:space="preserve">(не    </w:t>
      </w:r>
      <w:r>
        <w:rPr>
          <w:spacing w:val="45"/>
          <w:sz w:val="24"/>
        </w:rPr>
        <w:t xml:space="preserve"> </w:t>
      </w:r>
      <w:r>
        <w:rPr>
          <w:sz w:val="24"/>
        </w:rPr>
        <w:t xml:space="preserve">менее    </w:t>
      </w:r>
      <w:r>
        <w:rPr>
          <w:spacing w:val="44"/>
          <w:sz w:val="24"/>
        </w:rPr>
        <w:t xml:space="preserve"> </w:t>
      </w:r>
      <w:r>
        <w:rPr>
          <w:sz w:val="24"/>
        </w:rPr>
        <w:t xml:space="preserve">одного    </w:t>
      </w:r>
      <w:r>
        <w:rPr>
          <w:spacing w:val="45"/>
          <w:sz w:val="24"/>
        </w:rPr>
        <w:t xml:space="preserve"> </w:t>
      </w:r>
      <w:r>
        <w:rPr>
          <w:sz w:val="24"/>
        </w:rPr>
        <w:t>произведения</w:t>
      </w:r>
      <w:r>
        <w:rPr>
          <w:spacing w:val="-58"/>
          <w:sz w:val="24"/>
        </w:rPr>
        <w:t xml:space="preserve"> </w:t>
      </w:r>
      <w:r>
        <w:rPr>
          <w:sz w:val="24"/>
        </w:rPr>
        <w:t>по</w:t>
      </w:r>
      <w:r>
        <w:rPr>
          <w:spacing w:val="103"/>
          <w:sz w:val="24"/>
        </w:rPr>
        <w:t xml:space="preserve"> </w:t>
      </w:r>
      <w:r>
        <w:rPr>
          <w:sz w:val="24"/>
        </w:rPr>
        <w:t>выбору).</w:t>
      </w:r>
      <w:r>
        <w:rPr>
          <w:spacing w:val="103"/>
          <w:sz w:val="24"/>
        </w:rPr>
        <w:t xml:space="preserve"> </w:t>
      </w:r>
      <w:r>
        <w:rPr>
          <w:sz w:val="24"/>
        </w:rPr>
        <w:t>Например,</w:t>
      </w:r>
      <w:r>
        <w:rPr>
          <w:spacing w:val="103"/>
          <w:sz w:val="24"/>
        </w:rPr>
        <w:t xml:space="preserve"> </w:t>
      </w:r>
      <w:r>
        <w:rPr>
          <w:sz w:val="24"/>
        </w:rPr>
        <w:t xml:space="preserve">произведения  </w:t>
      </w:r>
      <w:r>
        <w:rPr>
          <w:spacing w:val="42"/>
          <w:sz w:val="24"/>
        </w:rPr>
        <w:t xml:space="preserve"> </w:t>
      </w:r>
      <w:r>
        <w:rPr>
          <w:sz w:val="24"/>
        </w:rPr>
        <w:t xml:space="preserve">Р.  </w:t>
      </w:r>
      <w:r>
        <w:rPr>
          <w:spacing w:val="39"/>
          <w:sz w:val="24"/>
        </w:rPr>
        <w:t xml:space="preserve"> </w:t>
      </w:r>
      <w:r>
        <w:rPr>
          <w:sz w:val="24"/>
        </w:rPr>
        <w:t xml:space="preserve">Брэдбери  </w:t>
      </w:r>
      <w:r>
        <w:rPr>
          <w:spacing w:val="47"/>
          <w:sz w:val="24"/>
        </w:rPr>
        <w:t xml:space="preserve"> </w:t>
      </w:r>
      <w:r>
        <w:rPr>
          <w:sz w:val="24"/>
        </w:rPr>
        <w:t xml:space="preserve">«451  </w:t>
      </w:r>
      <w:r>
        <w:rPr>
          <w:spacing w:val="42"/>
          <w:sz w:val="24"/>
        </w:rPr>
        <w:t xml:space="preserve"> </w:t>
      </w:r>
      <w:r>
        <w:rPr>
          <w:sz w:val="24"/>
        </w:rPr>
        <w:t xml:space="preserve">градус  </w:t>
      </w:r>
      <w:r>
        <w:rPr>
          <w:spacing w:val="43"/>
          <w:sz w:val="24"/>
        </w:rPr>
        <w:t xml:space="preserve"> </w:t>
      </w:r>
      <w:r>
        <w:rPr>
          <w:sz w:val="24"/>
        </w:rPr>
        <w:t xml:space="preserve">по  </w:t>
      </w:r>
      <w:r>
        <w:rPr>
          <w:spacing w:val="43"/>
          <w:sz w:val="24"/>
        </w:rPr>
        <w:t xml:space="preserve"> </w:t>
      </w:r>
      <w:r>
        <w:rPr>
          <w:sz w:val="24"/>
        </w:rPr>
        <w:t>Фаренгейту»;</w:t>
      </w:r>
      <w:r>
        <w:rPr>
          <w:spacing w:val="-58"/>
          <w:sz w:val="24"/>
        </w:rPr>
        <w:t xml:space="preserve"> </w:t>
      </w:r>
      <w:r>
        <w:rPr>
          <w:sz w:val="24"/>
        </w:rPr>
        <w:t xml:space="preserve">А.   </w:t>
      </w:r>
      <w:r>
        <w:rPr>
          <w:spacing w:val="1"/>
          <w:sz w:val="24"/>
        </w:rPr>
        <w:t xml:space="preserve"> </w:t>
      </w:r>
      <w:r>
        <w:rPr>
          <w:sz w:val="24"/>
        </w:rPr>
        <w:t xml:space="preserve">Камю   </w:t>
      </w:r>
      <w:r>
        <w:rPr>
          <w:spacing w:val="1"/>
          <w:sz w:val="24"/>
        </w:rPr>
        <w:t xml:space="preserve"> </w:t>
      </w:r>
      <w:r>
        <w:rPr>
          <w:sz w:val="24"/>
        </w:rPr>
        <w:t xml:space="preserve">«Посторонний»;   </w:t>
      </w:r>
      <w:r>
        <w:rPr>
          <w:spacing w:val="1"/>
          <w:sz w:val="24"/>
        </w:rPr>
        <w:t xml:space="preserve"> </w:t>
      </w:r>
      <w:r>
        <w:rPr>
          <w:sz w:val="24"/>
        </w:rPr>
        <w:t xml:space="preserve">Ф.   </w:t>
      </w:r>
      <w:r>
        <w:rPr>
          <w:spacing w:val="1"/>
          <w:sz w:val="24"/>
        </w:rPr>
        <w:t xml:space="preserve"> </w:t>
      </w:r>
      <w:r>
        <w:rPr>
          <w:sz w:val="24"/>
        </w:rPr>
        <w:t xml:space="preserve">Кафки   </w:t>
      </w:r>
      <w:r>
        <w:rPr>
          <w:spacing w:val="1"/>
          <w:sz w:val="24"/>
        </w:rPr>
        <w:t xml:space="preserve"> </w:t>
      </w:r>
      <w:r>
        <w:rPr>
          <w:sz w:val="24"/>
        </w:rPr>
        <w:t xml:space="preserve">«Превращение»;   </w:t>
      </w:r>
      <w:r>
        <w:rPr>
          <w:spacing w:val="1"/>
          <w:sz w:val="24"/>
        </w:rPr>
        <w:t xml:space="preserve"> </w:t>
      </w:r>
      <w:r>
        <w:rPr>
          <w:sz w:val="24"/>
        </w:rPr>
        <w:t>Дж.     Оруэлла     «1984»;</w:t>
      </w:r>
      <w:r>
        <w:rPr>
          <w:spacing w:val="1"/>
          <w:sz w:val="24"/>
        </w:rPr>
        <w:t xml:space="preserve"> </w:t>
      </w:r>
      <w:r>
        <w:rPr>
          <w:sz w:val="24"/>
        </w:rPr>
        <w:t>Э.М.</w:t>
      </w:r>
      <w:r>
        <w:rPr>
          <w:spacing w:val="28"/>
          <w:sz w:val="24"/>
        </w:rPr>
        <w:t xml:space="preserve"> </w:t>
      </w:r>
      <w:r>
        <w:rPr>
          <w:sz w:val="24"/>
        </w:rPr>
        <w:t>Ремарка</w:t>
      </w:r>
      <w:r>
        <w:rPr>
          <w:spacing w:val="31"/>
          <w:sz w:val="24"/>
        </w:rPr>
        <w:t xml:space="preserve"> </w:t>
      </w:r>
      <w:r>
        <w:rPr>
          <w:sz w:val="24"/>
        </w:rPr>
        <w:t>«На</w:t>
      </w:r>
      <w:r>
        <w:rPr>
          <w:spacing w:val="29"/>
          <w:sz w:val="24"/>
        </w:rPr>
        <w:t xml:space="preserve"> </w:t>
      </w:r>
      <w:r>
        <w:rPr>
          <w:sz w:val="24"/>
        </w:rPr>
        <w:t>западном</w:t>
      </w:r>
      <w:r>
        <w:rPr>
          <w:spacing w:val="27"/>
          <w:sz w:val="24"/>
        </w:rPr>
        <w:t xml:space="preserve"> </w:t>
      </w:r>
      <w:r>
        <w:rPr>
          <w:sz w:val="24"/>
        </w:rPr>
        <w:t>фронте</w:t>
      </w:r>
      <w:r>
        <w:rPr>
          <w:spacing w:val="27"/>
          <w:sz w:val="24"/>
        </w:rPr>
        <w:t xml:space="preserve"> </w:t>
      </w:r>
      <w:r>
        <w:rPr>
          <w:sz w:val="24"/>
        </w:rPr>
        <w:t>без</w:t>
      </w:r>
      <w:r>
        <w:rPr>
          <w:spacing w:val="28"/>
          <w:sz w:val="24"/>
        </w:rPr>
        <w:t xml:space="preserve"> </w:t>
      </w:r>
      <w:r>
        <w:rPr>
          <w:sz w:val="24"/>
        </w:rPr>
        <w:t>перемен»,</w:t>
      </w:r>
      <w:r>
        <w:rPr>
          <w:spacing w:val="34"/>
          <w:sz w:val="24"/>
        </w:rPr>
        <w:t xml:space="preserve"> </w:t>
      </w:r>
      <w:r>
        <w:rPr>
          <w:sz w:val="24"/>
        </w:rPr>
        <w:t>«Три</w:t>
      </w:r>
      <w:r>
        <w:rPr>
          <w:spacing w:val="28"/>
          <w:sz w:val="24"/>
        </w:rPr>
        <w:t xml:space="preserve"> </w:t>
      </w:r>
      <w:r>
        <w:rPr>
          <w:sz w:val="24"/>
        </w:rPr>
        <w:t>товарища»;</w:t>
      </w:r>
      <w:r>
        <w:rPr>
          <w:spacing w:val="30"/>
          <w:sz w:val="24"/>
        </w:rPr>
        <w:t xml:space="preserve"> </w:t>
      </w:r>
      <w:r>
        <w:rPr>
          <w:sz w:val="24"/>
        </w:rPr>
        <w:t>Дж.</w:t>
      </w:r>
      <w:r>
        <w:rPr>
          <w:spacing w:val="27"/>
          <w:sz w:val="24"/>
        </w:rPr>
        <w:t xml:space="preserve"> </w:t>
      </w:r>
      <w:r>
        <w:rPr>
          <w:sz w:val="24"/>
        </w:rPr>
        <w:t>Сэлинджера</w:t>
      </w:r>
    </w:p>
    <w:p w:rsidR="007E1513" w:rsidRDefault="002462E7">
      <w:pPr>
        <w:pStyle w:val="a3"/>
        <w:spacing w:before="1" w:line="360" w:lineRule="auto"/>
        <w:ind w:right="382" w:firstLine="0"/>
      </w:pPr>
      <w:r>
        <w:t>«Над пропастью во ржи»; Г. Уэллса «Машина времени»; О. Хаксли «О дивный новый мир»;</w:t>
      </w:r>
      <w:r>
        <w:rPr>
          <w:spacing w:val="1"/>
        </w:rPr>
        <w:t xml:space="preserve"> </w:t>
      </w:r>
      <w:r>
        <w:t>Э.</w:t>
      </w:r>
      <w:r>
        <w:rPr>
          <w:spacing w:val="-2"/>
        </w:rPr>
        <w:t xml:space="preserve"> </w:t>
      </w:r>
      <w:r>
        <w:t>Хемингуэя</w:t>
      </w:r>
      <w:r>
        <w:rPr>
          <w:spacing w:val="4"/>
        </w:rPr>
        <w:t xml:space="preserve"> </w:t>
      </w:r>
      <w:r>
        <w:t>«Старик и море»</w:t>
      </w:r>
      <w:r>
        <w:rPr>
          <w:spacing w:val="-8"/>
        </w:rPr>
        <w:t xml:space="preserve"> </w:t>
      </w:r>
      <w:r>
        <w:t>и других.</w:t>
      </w:r>
    </w:p>
    <w:p w:rsidR="007E1513" w:rsidRDefault="002462E7">
      <w:pPr>
        <w:pStyle w:val="a5"/>
        <w:numPr>
          <w:ilvl w:val="3"/>
          <w:numId w:val="151"/>
        </w:numPr>
        <w:tabs>
          <w:tab w:val="left" w:pos="1762"/>
        </w:tabs>
        <w:spacing w:line="360" w:lineRule="auto"/>
        <w:ind w:right="370"/>
        <w:rPr>
          <w:sz w:val="24"/>
        </w:rPr>
      </w:pPr>
      <w:r>
        <w:rPr>
          <w:sz w:val="24"/>
        </w:rPr>
        <w:t>Зарубежная</w:t>
      </w:r>
      <w:r>
        <w:rPr>
          <w:spacing w:val="93"/>
          <w:sz w:val="24"/>
        </w:rPr>
        <w:t xml:space="preserve"> </w:t>
      </w:r>
      <w:r>
        <w:rPr>
          <w:sz w:val="24"/>
        </w:rPr>
        <w:t>поэзия</w:t>
      </w:r>
      <w:r>
        <w:rPr>
          <w:spacing w:val="90"/>
          <w:sz w:val="24"/>
        </w:rPr>
        <w:t xml:space="preserve"> </w:t>
      </w:r>
      <w:r>
        <w:rPr>
          <w:sz w:val="24"/>
        </w:rPr>
        <w:t>XX</w:t>
      </w:r>
      <w:r>
        <w:rPr>
          <w:spacing w:val="91"/>
          <w:sz w:val="24"/>
        </w:rPr>
        <w:t xml:space="preserve"> </w:t>
      </w:r>
      <w:r>
        <w:rPr>
          <w:sz w:val="24"/>
        </w:rPr>
        <w:t xml:space="preserve">века  </w:t>
      </w:r>
      <w:r>
        <w:rPr>
          <w:spacing w:val="30"/>
          <w:sz w:val="24"/>
        </w:rPr>
        <w:t xml:space="preserve"> </w:t>
      </w:r>
      <w:r>
        <w:rPr>
          <w:sz w:val="24"/>
        </w:rPr>
        <w:t xml:space="preserve">(не  </w:t>
      </w:r>
      <w:r>
        <w:rPr>
          <w:spacing w:val="32"/>
          <w:sz w:val="24"/>
        </w:rPr>
        <w:t xml:space="preserve"> </w:t>
      </w:r>
      <w:r>
        <w:rPr>
          <w:sz w:val="24"/>
        </w:rPr>
        <w:t xml:space="preserve">менее  </w:t>
      </w:r>
      <w:r>
        <w:rPr>
          <w:spacing w:val="31"/>
          <w:sz w:val="24"/>
        </w:rPr>
        <w:t xml:space="preserve"> </w:t>
      </w:r>
      <w:r>
        <w:rPr>
          <w:sz w:val="24"/>
        </w:rPr>
        <w:t xml:space="preserve">двух  </w:t>
      </w:r>
      <w:r>
        <w:rPr>
          <w:spacing w:val="33"/>
          <w:sz w:val="24"/>
        </w:rPr>
        <w:t xml:space="preserve"> </w:t>
      </w:r>
      <w:r>
        <w:rPr>
          <w:sz w:val="24"/>
        </w:rPr>
        <w:t xml:space="preserve">стихотворений  </w:t>
      </w:r>
      <w:r>
        <w:rPr>
          <w:spacing w:val="33"/>
          <w:sz w:val="24"/>
        </w:rPr>
        <w:t xml:space="preserve"> </w:t>
      </w:r>
      <w:r>
        <w:rPr>
          <w:sz w:val="24"/>
        </w:rPr>
        <w:t>одного</w:t>
      </w:r>
      <w:r>
        <w:rPr>
          <w:spacing w:val="-58"/>
          <w:sz w:val="24"/>
        </w:rPr>
        <w:t xml:space="preserve"> </w:t>
      </w:r>
      <w:r>
        <w:rPr>
          <w:sz w:val="24"/>
        </w:rPr>
        <w:t xml:space="preserve">из   поэтов   по  </w:t>
      </w:r>
      <w:r>
        <w:rPr>
          <w:spacing w:val="1"/>
          <w:sz w:val="24"/>
        </w:rPr>
        <w:t xml:space="preserve"> </w:t>
      </w:r>
      <w:r>
        <w:rPr>
          <w:sz w:val="24"/>
        </w:rPr>
        <w:t>выбору).    Например,    стихотворения    Г.    Аполлинера,    Т.    С.    Элиота</w:t>
      </w:r>
      <w:r>
        <w:rPr>
          <w:spacing w:val="-57"/>
          <w:sz w:val="24"/>
        </w:rPr>
        <w:t xml:space="preserve"> </w:t>
      </w:r>
      <w:r>
        <w:rPr>
          <w:sz w:val="24"/>
        </w:rPr>
        <w:t>и</w:t>
      </w:r>
      <w:r>
        <w:rPr>
          <w:spacing w:val="-1"/>
          <w:sz w:val="24"/>
        </w:rPr>
        <w:t xml:space="preserve"> </w:t>
      </w:r>
      <w:r>
        <w:rPr>
          <w:sz w:val="24"/>
        </w:rPr>
        <w:t>другие.</w:t>
      </w:r>
    </w:p>
    <w:p w:rsidR="007E1513" w:rsidRDefault="002462E7">
      <w:pPr>
        <w:pStyle w:val="a5"/>
        <w:numPr>
          <w:ilvl w:val="3"/>
          <w:numId w:val="151"/>
        </w:numPr>
        <w:tabs>
          <w:tab w:val="left" w:pos="1762"/>
        </w:tabs>
        <w:spacing w:line="360" w:lineRule="auto"/>
        <w:ind w:right="377"/>
        <w:rPr>
          <w:sz w:val="24"/>
        </w:rPr>
      </w:pPr>
      <w:r>
        <w:rPr>
          <w:sz w:val="24"/>
        </w:rPr>
        <w:t xml:space="preserve">Зарубежная  </w:t>
      </w:r>
      <w:r>
        <w:rPr>
          <w:spacing w:val="1"/>
          <w:sz w:val="24"/>
        </w:rPr>
        <w:t xml:space="preserve"> </w:t>
      </w:r>
      <w:r>
        <w:rPr>
          <w:sz w:val="24"/>
        </w:rPr>
        <w:t xml:space="preserve">драматургия  </w:t>
      </w:r>
      <w:r>
        <w:rPr>
          <w:spacing w:val="1"/>
          <w:sz w:val="24"/>
        </w:rPr>
        <w:t xml:space="preserve"> </w:t>
      </w:r>
      <w:r>
        <w:rPr>
          <w:sz w:val="24"/>
        </w:rPr>
        <w:t xml:space="preserve">XX  </w:t>
      </w:r>
      <w:r>
        <w:rPr>
          <w:spacing w:val="1"/>
          <w:sz w:val="24"/>
        </w:rPr>
        <w:t xml:space="preserve"> </w:t>
      </w:r>
      <w:r>
        <w:rPr>
          <w:sz w:val="24"/>
        </w:rPr>
        <w:t>века    (не    менее    одного    произведения</w:t>
      </w:r>
      <w:r>
        <w:rPr>
          <w:spacing w:val="-57"/>
          <w:sz w:val="24"/>
        </w:rPr>
        <w:t xml:space="preserve"> </w:t>
      </w:r>
      <w:r>
        <w:rPr>
          <w:sz w:val="24"/>
        </w:rPr>
        <w:t>по выбору). Например, пьесы Б. Брехта «Мамаша Кураж и её дети»; М. Метерлинка «Синяя</w:t>
      </w:r>
      <w:r>
        <w:rPr>
          <w:spacing w:val="1"/>
          <w:sz w:val="24"/>
        </w:rPr>
        <w:t xml:space="preserve"> </w:t>
      </w:r>
      <w:r>
        <w:rPr>
          <w:sz w:val="24"/>
        </w:rPr>
        <w:t>птица»;</w:t>
      </w:r>
      <w:r>
        <w:rPr>
          <w:spacing w:val="54"/>
          <w:sz w:val="24"/>
        </w:rPr>
        <w:t xml:space="preserve"> </w:t>
      </w:r>
      <w:r>
        <w:rPr>
          <w:sz w:val="24"/>
        </w:rPr>
        <w:t>О.</w:t>
      </w:r>
      <w:r>
        <w:rPr>
          <w:spacing w:val="51"/>
          <w:sz w:val="24"/>
        </w:rPr>
        <w:t xml:space="preserve"> </w:t>
      </w:r>
      <w:r>
        <w:rPr>
          <w:sz w:val="24"/>
        </w:rPr>
        <w:t>Уайльда</w:t>
      </w:r>
      <w:r>
        <w:rPr>
          <w:spacing w:val="53"/>
          <w:sz w:val="24"/>
        </w:rPr>
        <w:t xml:space="preserve"> </w:t>
      </w:r>
      <w:r>
        <w:rPr>
          <w:sz w:val="24"/>
        </w:rPr>
        <w:t>«Идеальный</w:t>
      </w:r>
      <w:r>
        <w:rPr>
          <w:spacing w:val="52"/>
          <w:sz w:val="24"/>
        </w:rPr>
        <w:t xml:space="preserve"> </w:t>
      </w:r>
      <w:r>
        <w:rPr>
          <w:sz w:val="24"/>
        </w:rPr>
        <w:t>муж»;</w:t>
      </w:r>
      <w:r>
        <w:rPr>
          <w:spacing w:val="54"/>
          <w:sz w:val="24"/>
        </w:rPr>
        <w:t xml:space="preserve"> </w:t>
      </w:r>
      <w:r>
        <w:rPr>
          <w:sz w:val="24"/>
        </w:rPr>
        <w:t>Т.</w:t>
      </w:r>
      <w:r>
        <w:rPr>
          <w:spacing w:val="51"/>
          <w:sz w:val="24"/>
        </w:rPr>
        <w:t xml:space="preserve"> </w:t>
      </w:r>
      <w:r>
        <w:rPr>
          <w:sz w:val="24"/>
        </w:rPr>
        <w:t>Уильямса</w:t>
      </w:r>
      <w:r>
        <w:rPr>
          <w:spacing w:val="55"/>
          <w:sz w:val="24"/>
        </w:rPr>
        <w:t xml:space="preserve"> </w:t>
      </w:r>
      <w:r>
        <w:rPr>
          <w:sz w:val="24"/>
        </w:rPr>
        <w:t>«Трамвай</w:t>
      </w:r>
      <w:r>
        <w:rPr>
          <w:spacing w:val="57"/>
          <w:sz w:val="24"/>
        </w:rPr>
        <w:t xml:space="preserve"> </w:t>
      </w:r>
      <w:r>
        <w:rPr>
          <w:sz w:val="24"/>
        </w:rPr>
        <w:t>«Желание»;</w:t>
      </w:r>
      <w:r>
        <w:rPr>
          <w:spacing w:val="52"/>
          <w:sz w:val="24"/>
        </w:rPr>
        <w:t xml:space="preserve"> </w:t>
      </w:r>
      <w:r>
        <w:rPr>
          <w:sz w:val="24"/>
        </w:rPr>
        <w:t>Б.</w:t>
      </w:r>
      <w:r>
        <w:rPr>
          <w:spacing w:val="54"/>
          <w:sz w:val="24"/>
        </w:rPr>
        <w:t xml:space="preserve"> </w:t>
      </w:r>
      <w:r>
        <w:rPr>
          <w:sz w:val="24"/>
        </w:rPr>
        <w:t>Шоу</w:t>
      </w:r>
    </w:p>
    <w:p w:rsidR="007E1513" w:rsidRDefault="002462E7">
      <w:pPr>
        <w:pStyle w:val="a3"/>
        <w:spacing w:line="275" w:lineRule="exact"/>
        <w:ind w:firstLine="0"/>
      </w:pPr>
      <w:r>
        <w:t>«Пигмалион»</w:t>
      </w:r>
      <w:r>
        <w:rPr>
          <w:spacing w:val="-7"/>
        </w:rPr>
        <w:t xml:space="preserve"> </w:t>
      </w:r>
      <w:r>
        <w:t>и других.</w:t>
      </w:r>
    </w:p>
    <w:p w:rsidR="007E1513" w:rsidRDefault="002462E7">
      <w:pPr>
        <w:pStyle w:val="a5"/>
        <w:numPr>
          <w:ilvl w:val="1"/>
          <w:numId w:val="151"/>
        </w:numPr>
        <w:tabs>
          <w:tab w:val="left" w:pos="1402"/>
        </w:tabs>
        <w:spacing w:before="138" w:line="360" w:lineRule="auto"/>
        <w:ind w:right="378"/>
        <w:rPr>
          <w:sz w:val="24"/>
        </w:rPr>
      </w:pPr>
      <w:r>
        <w:rPr>
          <w:sz w:val="24"/>
        </w:rPr>
        <w:t>Планируемые        результаты       освоения       программы       по       литературе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1"/>
        </w:numPr>
        <w:tabs>
          <w:tab w:val="left" w:pos="1582"/>
          <w:tab w:val="left" w:pos="2908"/>
          <w:tab w:val="left" w:pos="4580"/>
          <w:tab w:val="left" w:pos="5396"/>
          <w:tab w:val="left" w:pos="6823"/>
          <w:tab w:val="left" w:pos="8747"/>
        </w:tabs>
        <w:spacing w:line="360" w:lineRule="auto"/>
        <w:ind w:right="372"/>
        <w:rPr>
          <w:sz w:val="24"/>
        </w:rPr>
      </w:pPr>
      <w:r>
        <w:rPr>
          <w:sz w:val="24"/>
        </w:rPr>
        <w:t>Личностные       результаты       освоения       программы       по       литературе</w:t>
      </w:r>
      <w:r>
        <w:rPr>
          <w:spacing w:val="1"/>
          <w:sz w:val="24"/>
        </w:rPr>
        <w:t xml:space="preserve"> </w:t>
      </w:r>
      <w:r>
        <w:rPr>
          <w:sz w:val="24"/>
        </w:rPr>
        <w:t xml:space="preserve">на    </w:t>
      </w:r>
      <w:r>
        <w:rPr>
          <w:spacing w:val="1"/>
          <w:sz w:val="24"/>
        </w:rPr>
        <w:t xml:space="preserve"> </w:t>
      </w:r>
      <w:r>
        <w:rPr>
          <w:sz w:val="24"/>
        </w:rPr>
        <w:t>уровне     среднего     общего     образования      достигаются     в     единстве      учебной</w:t>
      </w:r>
      <w:r>
        <w:rPr>
          <w:spacing w:val="-57"/>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8"/>
          <w:sz w:val="24"/>
        </w:rPr>
        <w:t xml:space="preserve"> </w:t>
      </w:r>
      <w:r>
        <w:rPr>
          <w:sz w:val="24"/>
        </w:rPr>
        <w:t>и</w:t>
      </w:r>
      <w:r>
        <w:rPr>
          <w:spacing w:val="-7"/>
          <w:sz w:val="24"/>
        </w:rPr>
        <w:t xml:space="preserve"> </w:t>
      </w:r>
      <w:r>
        <w:rPr>
          <w:sz w:val="24"/>
        </w:rPr>
        <w:t>духовно-нравственными</w:t>
      </w:r>
      <w:r>
        <w:rPr>
          <w:spacing w:val="-7"/>
          <w:sz w:val="24"/>
        </w:rPr>
        <w:t xml:space="preserve"> </w:t>
      </w:r>
      <w:r>
        <w:rPr>
          <w:sz w:val="24"/>
        </w:rPr>
        <w:t>ценностями,</w:t>
      </w:r>
      <w:r>
        <w:rPr>
          <w:spacing w:val="-11"/>
          <w:sz w:val="24"/>
        </w:rPr>
        <w:t xml:space="preserve"> </w:t>
      </w:r>
      <w:r>
        <w:rPr>
          <w:sz w:val="24"/>
        </w:rPr>
        <w:t>принятыми</w:t>
      </w:r>
      <w:r>
        <w:rPr>
          <w:spacing w:val="-8"/>
          <w:sz w:val="24"/>
        </w:rPr>
        <w:t xml:space="preserve"> </w:t>
      </w:r>
      <w:r>
        <w:rPr>
          <w:sz w:val="24"/>
        </w:rPr>
        <w:t>в</w:t>
      </w:r>
      <w:r>
        <w:rPr>
          <w:spacing w:val="-9"/>
          <w:sz w:val="24"/>
        </w:rPr>
        <w:t xml:space="preserve"> </w:t>
      </w:r>
      <w:r>
        <w:rPr>
          <w:sz w:val="24"/>
        </w:rPr>
        <w:t>обществе</w:t>
      </w:r>
      <w:r>
        <w:rPr>
          <w:spacing w:val="-9"/>
          <w:sz w:val="24"/>
        </w:rPr>
        <w:t xml:space="preserve"> </w:t>
      </w:r>
      <w:r>
        <w:rPr>
          <w:sz w:val="24"/>
        </w:rPr>
        <w:t>правилами</w:t>
      </w:r>
      <w:r>
        <w:rPr>
          <w:spacing w:val="-58"/>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z w:val="24"/>
        </w:rPr>
        <w:tab/>
        <w:t>уважения</w:t>
      </w:r>
      <w:r>
        <w:rPr>
          <w:sz w:val="24"/>
        </w:rPr>
        <w:tab/>
        <w:t>к</w:t>
      </w:r>
      <w:r>
        <w:rPr>
          <w:sz w:val="24"/>
        </w:rPr>
        <w:tab/>
        <w:t>памяти</w:t>
      </w:r>
      <w:r>
        <w:rPr>
          <w:sz w:val="24"/>
        </w:rPr>
        <w:tab/>
        <w:t>защитников</w:t>
      </w:r>
      <w:r>
        <w:rPr>
          <w:sz w:val="24"/>
        </w:rPr>
        <w:tab/>
        <w:t>Отечества</w:t>
      </w:r>
      <w:r>
        <w:rPr>
          <w:spacing w:val="-58"/>
          <w:sz w:val="24"/>
        </w:rPr>
        <w:t xml:space="preserve"> </w:t>
      </w:r>
      <w:r>
        <w:rPr>
          <w:sz w:val="24"/>
        </w:rPr>
        <w:t>и</w:t>
      </w:r>
      <w:r>
        <w:rPr>
          <w:spacing w:val="-7"/>
          <w:sz w:val="24"/>
        </w:rPr>
        <w:t xml:space="preserve"> </w:t>
      </w:r>
      <w:r>
        <w:rPr>
          <w:sz w:val="24"/>
        </w:rPr>
        <w:t>подвигам</w:t>
      </w:r>
      <w:r>
        <w:rPr>
          <w:spacing w:val="-8"/>
          <w:sz w:val="24"/>
        </w:rPr>
        <w:t xml:space="preserve"> </w:t>
      </w:r>
      <w:r>
        <w:rPr>
          <w:sz w:val="24"/>
        </w:rPr>
        <w:t>Героев</w:t>
      </w:r>
      <w:r>
        <w:rPr>
          <w:spacing w:val="-8"/>
          <w:sz w:val="24"/>
        </w:rPr>
        <w:t xml:space="preserve"> </w:t>
      </w:r>
      <w:r>
        <w:rPr>
          <w:sz w:val="24"/>
        </w:rPr>
        <w:t>Отечества,</w:t>
      </w:r>
      <w:r>
        <w:rPr>
          <w:spacing w:val="-8"/>
          <w:sz w:val="24"/>
        </w:rPr>
        <w:t xml:space="preserve"> </w:t>
      </w:r>
      <w:r>
        <w:rPr>
          <w:sz w:val="24"/>
        </w:rPr>
        <w:t>закону</w:t>
      </w:r>
      <w:r>
        <w:rPr>
          <w:spacing w:val="-12"/>
          <w:sz w:val="24"/>
        </w:rPr>
        <w:t xml:space="preserve"> </w:t>
      </w:r>
      <w:r>
        <w:rPr>
          <w:sz w:val="24"/>
        </w:rPr>
        <w:t>и</w:t>
      </w:r>
      <w:r>
        <w:rPr>
          <w:spacing w:val="-6"/>
          <w:sz w:val="24"/>
        </w:rPr>
        <w:t xml:space="preserve"> </w:t>
      </w:r>
      <w:r>
        <w:rPr>
          <w:sz w:val="24"/>
        </w:rPr>
        <w:t>правопорядку,</w:t>
      </w:r>
      <w:r>
        <w:rPr>
          <w:spacing w:val="-8"/>
          <w:sz w:val="24"/>
        </w:rPr>
        <w:t xml:space="preserve"> </w:t>
      </w:r>
      <w:r>
        <w:rPr>
          <w:sz w:val="24"/>
        </w:rPr>
        <w:t>человеку</w:t>
      </w:r>
      <w:r>
        <w:rPr>
          <w:spacing w:val="-12"/>
          <w:sz w:val="24"/>
        </w:rPr>
        <w:t xml:space="preserve"> </w:t>
      </w:r>
      <w:r>
        <w:rPr>
          <w:sz w:val="24"/>
        </w:rPr>
        <w:t>труда</w:t>
      </w:r>
      <w:r>
        <w:rPr>
          <w:spacing w:val="-8"/>
          <w:sz w:val="24"/>
        </w:rPr>
        <w:t xml:space="preserve"> </w:t>
      </w:r>
      <w:r>
        <w:rPr>
          <w:sz w:val="24"/>
        </w:rPr>
        <w:t>и</w:t>
      </w:r>
      <w:r>
        <w:rPr>
          <w:spacing w:val="-7"/>
          <w:sz w:val="24"/>
        </w:rPr>
        <w:t xml:space="preserve"> </w:t>
      </w:r>
      <w:r>
        <w:rPr>
          <w:sz w:val="24"/>
        </w:rPr>
        <w:t>старшему</w:t>
      </w:r>
      <w:r>
        <w:rPr>
          <w:spacing w:val="-12"/>
          <w:sz w:val="24"/>
        </w:rPr>
        <w:t xml:space="preserve"> </w:t>
      </w:r>
      <w:r>
        <w:rPr>
          <w:sz w:val="24"/>
        </w:rPr>
        <w:t>поколению,</w:t>
      </w:r>
      <w:r>
        <w:rPr>
          <w:spacing w:val="-57"/>
          <w:sz w:val="24"/>
        </w:rPr>
        <w:t xml:space="preserve"> </w:t>
      </w:r>
      <w:r>
        <w:rPr>
          <w:sz w:val="24"/>
        </w:rPr>
        <w:t xml:space="preserve">взаимного      </w:t>
      </w:r>
      <w:r>
        <w:rPr>
          <w:spacing w:val="1"/>
          <w:sz w:val="24"/>
        </w:rPr>
        <w:t xml:space="preserve"> </w:t>
      </w:r>
      <w:r>
        <w:rPr>
          <w:sz w:val="24"/>
        </w:rPr>
        <w:t>уважения,        бережного        отношения        к        культурному       наследию</w:t>
      </w:r>
      <w:r>
        <w:rPr>
          <w:spacing w:val="-57"/>
          <w:sz w:val="24"/>
        </w:rPr>
        <w:t xml:space="preserve"> </w:t>
      </w:r>
      <w:r>
        <w:rPr>
          <w:sz w:val="24"/>
        </w:rPr>
        <w:t xml:space="preserve">и    </w:t>
      </w:r>
      <w:r>
        <w:rPr>
          <w:spacing w:val="22"/>
          <w:sz w:val="24"/>
        </w:rPr>
        <w:t xml:space="preserve"> </w:t>
      </w:r>
      <w:r>
        <w:rPr>
          <w:sz w:val="24"/>
        </w:rPr>
        <w:t xml:space="preserve">традициям     </w:t>
      </w:r>
      <w:r>
        <w:rPr>
          <w:spacing w:val="19"/>
          <w:sz w:val="24"/>
        </w:rPr>
        <w:t xml:space="preserve"> </w:t>
      </w:r>
      <w:r>
        <w:rPr>
          <w:sz w:val="24"/>
        </w:rPr>
        <w:t xml:space="preserve">многонационального     </w:t>
      </w:r>
      <w:r>
        <w:rPr>
          <w:spacing w:val="20"/>
          <w:sz w:val="24"/>
        </w:rPr>
        <w:t xml:space="preserve"> </w:t>
      </w:r>
      <w:r>
        <w:rPr>
          <w:sz w:val="24"/>
        </w:rPr>
        <w:t xml:space="preserve">народа     </w:t>
      </w:r>
      <w:r>
        <w:rPr>
          <w:spacing w:val="19"/>
          <w:sz w:val="24"/>
        </w:rPr>
        <w:t xml:space="preserve"> </w:t>
      </w:r>
      <w:r>
        <w:rPr>
          <w:sz w:val="24"/>
        </w:rPr>
        <w:t xml:space="preserve">Российской     </w:t>
      </w:r>
      <w:r>
        <w:rPr>
          <w:spacing w:val="21"/>
          <w:sz w:val="24"/>
        </w:rPr>
        <w:t xml:space="preserve"> </w:t>
      </w:r>
      <w:r>
        <w:rPr>
          <w:sz w:val="24"/>
        </w:rPr>
        <w:t xml:space="preserve">Федерации,     </w:t>
      </w:r>
      <w:r>
        <w:rPr>
          <w:spacing w:val="19"/>
          <w:sz w:val="24"/>
        </w:rPr>
        <w:t xml:space="preserve"> </w:t>
      </w:r>
      <w:r>
        <w:rPr>
          <w:sz w:val="24"/>
        </w:rPr>
        <w:t>природе</w:t>
      </w:r>
      <w:r>
        <w:rPr>
          <w:spacing w:val="-58"/>
          <w:sz w:val="24"/>
        </w:rPr>
        <w:t xml:space="preserve"> </w:t>
      </w:r>
      <w:r>
        <w:rPr>
          <w:sz w:val="24"/>
        </w:rPr>
        <w:t>и</w:t>
      </w:r>
      <w:r>
        <w:rPr>
          <w:spacing w:val="-1"/>
          <w:sz w:val="24"/>
        </w:rPr>
        <w:t xml:space="preserve"> </w:t>
      </w:r>
      <w:r>
        <w:rPr>
          <w:sz w:val="24"/>
        </w:rPr>
        <w:t>окружающей среде.</w:t>
      </w:r>
    </w:p>
    <w:p w:rsidR="007E1513" w:rsidRDefault="002462E7">
      <w:pPr>
        <w:pStyle w:val="a5"/>
        <w:numPr>
          <w:ilvl w:val="2"/>
          <w:numId w:val="151"/>
        </w:numPr>
        <w:tabs>
          <w:tab w:val="left" w:pos="1582"/>
        </w:tabs>
        <w:spacing w:line="360" w:lineRule="auto"/>
        <w:ind w:right="377"/>
        <w:rPr>
          <w:sz w:val="24"/>
        </w:rPr>
      </w:pPr>
      <w:r>
        <w:rPr>
          <w:sz w:val="24"/>
        </w:rPr>
        <w:t>В результате изучения литературы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7E1513" w:rsidRDefault="002462E7">
      <w:pPr>
        <w:pStyle w:val="a5"/>
        <w:numPr>
          <w:ilvl w:val="0"/>
          <w:numId w:val="150"/>
        </w:numPr>
        <w:tabs>
          <w:tab w:val="left" w:pos="1121"/>
        </w:tabs>
        <w:rPr>
          <w:sz w:val="24"/>
        </w:rPr>
      </w:pPr>
      <w:r>
        <w:rPr>
          <w:sz w:val="24"/>
        </w:rPr>
        <w:t>гражданского</w:t>
      </w:r>
      <w:r>
        <w:rPr>
          <w:spacing w:val="-9"/>
          <w:sz w:val="24"/>
        </w:rPr>
        <w:t xml:space="preserve"> </w:t>
      </w:r>
      <w:r>
        <w:rPr>
          <w:sz w:val="24"/>
        </w:rPr>
        <w:t>воспитания:</w:t>
      </w:r>
    </w:p>
    <w:p w:rsidR="007E1513" w:rsidRDefault="002462E7">
      <w:pPr>
        <w:pStyle w:val="a3"/>
        <w:spacing w:before="139" w:line="360" w:lineRule="auto"/>
        <w:ind w:right="378"/>
      </w:pPr>
      <w:r>
        <w:t xml:space="preserve">сформированность    </w:t>
      </w:r>
      <w:r>
        <w:rPr>
          <w:spacing w:val="25"/>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spacing w:before="1" w:line="360" w:lineRule="auto"/>
        <w:ind w:right="379"/>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7E1513" w:rsidRDefault="002462E7">
      <w:pPr>
        <w:pStyle w:val="a3"/>
        <w:spacing w:line="360" w:lineRule="auto"/>
        <w:ind w:right="37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 в</w:t>
      </w:r>
      <w:r>
        <w:rPr>
          <w:spacing w:val="-2"/>
        </w:rPr>
        <w:t xml:space="preserve"> </w:t>
      </w:r>
      <w:r>
        <w:t>литературных</w:t>
      </w:r>
      <w:r>
        <w:rPr>
          <w:spacing w:val="1"/>
        </w:rPr>
        <w:t xml:space="preserve"> </w:t>
      </w:r>
      <w:r>
        <w:t>произведениях;</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6"/>
      </w:pPr>
      <w:r>
        <w:lastRenderedPageBreak/>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E1513" w:rsidRDefault="002462E7">
      <w:pPr>
        <w:pStyle w:val="a3"/>
        <w:spacing w:before="1" w:line="360" w:lineRule="auto"/>
        <w:ind w:right="376"/>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     образования,     в     интересах      гражданского     общества,      участвовать</w:t>
      </w:r>
      <w:r>
        <w:rPr>
          <w:spacing w:val="1"/>
        </w:rPr>
        <w:t xml:space="preserve"> </w:t>
      </w:r>
      <w:r>
        <w:t>в</w:t>
      </w:r>
      <w:r>
        <w:rPr>
          <w:spacing w:val="-3"/>
        </w:rPr>
        <w:t xml:space="preserve"> </w:t>
      </w:r>
      <w:r>
        <w:t>самоуправлении</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4"/>
        </w:rPr>
        <w:t xml:space="preserve"> </w:t>
      </w:r>
      <w:r>
        <w:t>детско-юношеских</w:t>
      </w:r>
      <w:r>
        <w:rPr>
          <w:spacing w:val="-1"/>
        </w:rPr>
        <w:t xml:space="preserve"> </w:t>
      </w:r>
      <w:r>
        <w:t>организациях;</w:t>
      </w:r>
    </w:p>
    <w:p w:rsidR="007E1513" w:rsidRDefault="002462E7">
      <w:pPr>
        <w:pStyle w:val="a3"/>
        <w:spacing w:line="360" w:lineRule="auto"/>
        <w:ind w:right="379"/>
      </w:pPr>
      <w:r>
        <w:t xml:space="preserve">умение   </w:t>
      </w:r>
      <w:r>
        <w:rPr>
          <w:spacing w:val="22"/>
        </w:rPr>
        <w:t xml:space="preserve"> </w:t>
      </w:r>
      <w:r>
        <w:t xml:space="preserve">взаимодействовать    </w:t>
      </w:r>
      <w:r>
        <w:rPr>
          <w:spacing w:val="22"/>
        </w:rPr>
        <w:t xml:space="preserve"> </w:t>
      </w:r>
      <w:r>
        <w:t xml:space="preserve">с    </w:t>
      </w:r>
      <w:r>
        <w:rPr>
          <w:spacing w:val="21"/>
        </w:rPr>
        <w:t xml:space="preserve"> </w:t>
      </w:r>
      <w:r>
        <w:t xml:space="preserve">социальными    </w:t>
      </w:r>
      <w:r>
        <w:rPr>
          <w:spacing w:val="22"/>
        </w:rPr>
        <w:t xml:space="preserve"> </w:t>
      </w:r>
      <w:r>
        <w:t xml:space="preserve">институтами    </w:t>
      </w:r>
      <w:r>
        <w:rPr>
          <w:spacing w:val="23"/>
        </w:rPr>
        <w:t xml:space="preserve"> </w:t>
      </w:r>
      <w:r>
        <w:t xml:space="preserve">в    </w:t>
      </w:r>
      <w:r>
        <w:rPr>
          <w:spacing w:val="20"/>
        </w:rPr>
        <w:t xml:space="preserve"> </w:t>
      </w:r>
      <w:r>
        <w:t>соответствии</w:t>
      </w:r>
      <w:r>
        <w:rPr>
          <w:spacing w:val="-58"/>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2462E7">
      <w:pPr>
        <w:pStyle w:val="a3"/>
        <w:ind w:left="861" w:firstLine="0"/>
      </w:pPr>
      <w:r>
        <w:t>готовность</w:t>
      </w:r>
      <w:r>
        <w:rPr>
          <w:spacing w:val="-3"/>
        </w:rPr>
        <w:t xml:space="preserve"> </w:t>
      </w:r>
      <w:r>
        <w:t>к</w:t>
      </w:r>
      <w:r>
        <w:rPr>
          <w:spacing w:val="-3"/>
        </w:rPr>
        <w:t xml:space="preserve"> </w:t>
      </w:r>
      <w:r>
        <w:t>гуманитарной</w:t>
      </w:r>
      <w:r>
        <w:rPr>
          <w:spacing w:val="-4"/>
        </w:rPr>
        <w:t xml:space="preserve"> </w:t>
      </w:r>
      <w:r>
        <w:t>деятельности;</w:t>
      </w:r>
    </w:p>
    <w:p w:rsidR="007E1513" w:rsidRDefault="002462E7">
      <w:pPr>
        <w:pStyle w:val="a5"/>
        <w:numPr>
          <w:ilvl w:val="0"/>
          <w:numId w:val="150"/>
        </w:numPr>
        <w:tabs>
          <w:tab w:val="left" w:pos="1121"/>
        </w:tabs>
        <w:spacing w:before="138"/>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37" w:line="360" w:lineRule="auto"/>
        <w:ind w:right="376"/>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 xml:space="preserve">истории,    </w:t>
      </w:r>
      <w:r>
        <w:rPr>
          <w:spacing w:val="15"/>
        </w:rPr>
        <w:t xml:space="preserve"> </w:t>
      </w:r>
      <w:r>
        <w:t xml:space="preserve">культуры     </w:t>
      </w:r>
      <w:r>
        <w:rPr>
          <w:spacing w:val="15"/>
        </w:rPr>
        <w:t xml:space="preserve"> </w:t>
      </w:r>
      <w:r>
        <w:t xml:space="preserve">Российской     </w:t>
      </w:r>
      <w:r>
        <w:rPr>
          <w:spacing w:val="14"/>
        </w:rPr>
        <w:t xml:space="preserve"> </w:t>
      </w:r>
      <w:r>
        <w:t xml:space="preserve">Федерации,     </w:t>
      </w:r>
      <w:r>
        <w:rPr>
          <w:spacing w:val="14"/>
        </w:rPr>
        <w:t xml:space="preserve"> </w:t>
      </w:r>
      <w:r>
        <w:t xml:space="preserve">своего     </w:t>
      </w:r>
      <w:r>
        <w:rPr>
          <w:spacing w:val="13"/>
        </w:rPr>
        <w:t xml:space="preserve"> </w:t>
      </w:r>
      <w:r>
        <w:t xml:space="preserve">края,     </w:t>
      </w:r>
      <w:r>
        <w:rPr>
          <w:spacing w:val="14"/>
        </w:rPr>
        <w:t xml:space="preserve"> </w:t>
      </w:r>
      <w:r>
        <w:t xml:space="preserve">народов     </w:t>
      </w:r>
      <w:r>
        <w:rPr>
          <w:spacing w:val="13"/>
        </w:rPr>
        <w:t xml:space="preserve"> </w:t>
      </w:r>
      <w:r>
        <w:t>России</w:t>
      </w:r>
      <w:r>
        <w:rPr>
          <w:spacing w:val="-58"/>
        </w:rPr>
        <w:t xml:space="preserve"> </w:t>
      </w:r>
      <w:r>
        <w:t>в 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7E1513" w:rsidRDefault="002462E7">
      <w:pPr>
        <w:pStyle w:val="a3"/>
        <w:spacing w:line="360" w:lineRule="auto"/>
        <w:ind w:right="375"/>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внимание</w:t>
      </w:r>
      <w:r>
        <w:rPr>
          <w:spacing w:val="1"/>
        </w:rPr>
        <w:t xml:space="preserve"> </w:t>
      </w:r>
      <w:r>
        <w:t>к их воплощению в литературе, а также достижениям России в науке, искусстве, спорте,</w:t>
      </w:r>
      <w:r>
        <w:rPr>
          <w:spacing w:val="1"/>
        </w:rPr>
        <w:t xml:space="preserve"> </w:t>
      </w:r>
      <w:r>
        <w:t>технологиях,</w:t>
      </w:r>
      <w:r>
        <w:rPr>
          <w:spacing w:val="-1"/>
        </w:rPr>
        <w:t xml:space="preserve"> </w:t>
      </w:r>
      <w:r>
        <w:t>труде, отражённым</w:t>
      </w:r>
      <w:r>
        <w:rPr>
          <w:spacing w:val="-3"/>
        </w:rPr>
        <w:t xml:space="preserve"> </w:t>
      </w:r>
      <w:r>
        <w:t>в</w:t>
      </w:r>
      <w:r>
        <w:rPr>
          <w:spacing w:val="-1"/>
        </w:rPr>
        <w:t xml:space="preserve"> </w:t>
      </w:r>
      <w:r>
        <w:t>художественных</w:t>
      </w:r>
      <w:r>
        <w:rPr>
          <w:spacing w:val="5"/>
        </w:rPr>
        <w:t xml:space="preserve"> </w:t>
      </w:r>
      <w:r>
        <w:t>произведениях;</w:t>
      </w:r>
    </w:p>
    <w:p w:rsidR="007E1513" w:rsidRDefault="002462E7">
      <w:pPr>
        <w:pStyle w:val="a3"/>
        <w:spacing w:line="360" w:lineRule="auto"/>
        <w:ind w:right="377"/>
      </w:pPr>
      <w:r>
        <w:t>идейная</w:t>
      </w:r>
      <w:r>
        <w:rPr>
          <w:spacing w:val="-11"/>
        </w:rPr>
        <w:t xml:space="preserve"> </w:t>
      </w:r>
      <w:r>
        <w:t>убеждённость,</w:t>
      </w:r>
      <w:r>
        <w:rPr>
          <w:spacing w:val="-13"/>
        </w:rPr>
        <w:t xml:space="preserve"> </w:t>
      </w:r>
      <w:r>
        <w:t>готовность</w:t>
      </w:r>
      <w:r>
        <w:rPr>
          <w:spacing w:val="-12"/>
        </w:rPr>
        <w:t xml:space="preserve"> </w:t>
      </w:r>
      <w:r>
        <w:t>к</w:t>
      </w:r>
      <w:r>
        <w:rPr>
          <w:spacing w:val="-12"/>
        </w:rPr>
        <w:t xml:space="preserve"> </w:t>
      </w:r>
      <w:r>
        <w:t>служению</w:t>
      </w:r>
      <w:r>
        <w:rPr>
          <w:spacing w:val="-10"/>
        </w:rPr>
        <w:t xml:space="preserve"> </w:t>
      </w:r>
      <w:r>
        <w:t>и</w:t>
      </w:r>
      <w:r>
        <w:rPr>
          <w:spacing w:val="-11"/>
        </w:rPr>
        <w:t xml:space="preserve"> </w:t>
      </w:r>
      <w:r>
        <w:t>защите</w:t>
      </w:r>
      <w:r>
        <w:rPr>
          <w:spacing w:val="-13"/>
        </w:rPr>
        <w:t xml:space="preserve"> </w:t>
      </w:r>
      <w:r>
        <w:t>Отечества,</w:t>
      </w:r>
      <w:r>
        <w:rPr>
          <w:spacing w:val="-13"/>
        </w:rPr>
        <w:t xml:space="preserve"> </w:t>
      </w:r>
      <w:r>
        <w:t>ответственность</w:t>
      </w:r>
      <w:r>
        <w:rPr>
          <w:spacing w:val="-12"/>
        </w:rPr>
        <w:t xml:space="preserve"> </w:t>
      </w:r>
      <w:r>
        <w:t>за</w:t>
      </w:r>
      <w:r>
        <w:rPr>
          <w:spacing w:val="-57"/>
        </w:rPr>
        <w:t xml:space="preserve"> </w:t>
      </w:r>
      <w:r>
        <w:t>его</w:t>
      </w:r>
      <w:r>
        <w:rPr>
          <w:spacing w:val="-2"/>
        </w:rPr>
        <w:t xml:space="preserve"> </w:t>
      </w:r>
      <w:r>
        <w:t>судьбу, в</w:t>
      </w:r>
      <w:r>
        <w:rPr>
          <w:spacing w:val="-2"/>
        </w:rPr>
        <w:t xml:space="preserve"> </w:t>
      </w:r>
      <w:r>
        <w:t>том</w:t>
      </w:r>
      <w:r>
        <w:rPr>
          <w:spacing w:val="1"/>
        </w:rPr>
        <w:t xml:space="preserve"> </w:t>
      </w:r>
      <w:r>
        <w:t>числе воспитанные</w:t>
      </w:r>
      <w:r>
        <w:rPr>
          <w:spacing w:val="-2"/>
        </w:rPr>
        <w:t xml:space="preserve"> </w:t>
      </w:r>
      <w:r>
        <w:t>на</w:t>
      </w:r>
      <w:r>
        <w:rPr>
          <w:spacing w:val="-2"/>
        </w:rPr>
        <w:t xml:space="preserve"> </w:t>
      </w:r>
      <w:r>
        <w:t>примерах</w:t>
      </w:r>
      <w:r>
        <w:rPr>
          <w:spacing w:val="2"/>
        </w:rPr>
        <w:t xml:space="preserve"> </w:t>
      </w:r>
      <w:r>
        <w:t>из</w:t>
      </w:r>
      <w:r>
        <w:rPr>
          <w:spacing w:val="-1"/>
        </w:rPr>
        <w:t xml:space="preserve"> </w:t>
      </w:r>
      <w:r>
        <w:t>литературы.</w:t>
      </w:r>
    </w:p>
    <w:p w:rsidR="007E1513" w:rsidRDefault="002462E7">
      <w:pPr>
        <w:pStyle w:val="a5"/>
        <w:numPr>
          <w:ilvl w:val="0"/>
          <w:numId w:val="150"/>
        </w:numPr>
        <w:tabs>
          <w:tab w:val="left" w:pos="1121"/>
        </w:tabs>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9" w:line="360" w:lineRule="auto"/>
        <w:ind w:left="861" w:right="2392"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p>
    <w:p w:rsidR="007E1513" w:rsidRDefault="002462E7">
      <w:pPr>
        <w:pStyle w:val="a3"/>
        <w:spacing w:line="360" w:lineRule="auto"/>
        <w:ind w:right="373"/>
      </w:pPr>
      <w:r>
        <w:t>способность        оценивать        ситуацию,       в       том       числе        представленную</w:t>
      </w:r>
      <w:r>
        <w:rPr>
          <w:spacing w:val="1"/>
        </w:rPr>
        <w:t xml:space="preserve"> </w:t>
      </w:r>
      <w:r>
        <w:t xml:space="preserve">в  </w:t>
      </w:r>
      <w:r>
        <w:rPr>
          <w:spacing w:val="1"/>
        </w:rPr>
        <w:t xml:space="preserve"> </w:t>
      </w:r>
      <w:r>
        <w:t>литературном    произведении,    и    принимать    осознанные    решения,    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 литературы;</w:t>
      </w:r>
    </w:p>
    <w:p w:rsidR="007E1513" w:rsidRDefault="002462E7">
      <w:pPr>
        <w:pStyle w:val="a3"/>
        <w:spacing w:before="1"/>
        <w:ind w:left="861"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E1513" w:rsidRDefault="002462E7">
      <w:pPr>
        <w:pStyle w:val="a3"/>
        <w:spacing w:before="136" w:line="360" w:lineRule="auto"/>
        <w:ind w:right="370"/>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w:t>
      </w:r>
      <w:r>
        <w:rPr>
          <w:spacing w:val="1"/>
        </w:rPr>
        <w:t xml:space="preserve"> </w:t>
      </w:r>
      <w:r>
        <w:t>числе</w:t>
      </w:r>
      <w:r>
        <w:rPr>
          <w:spacing w:val="-2"/>
        </w:rPr>
        <w:t xml:space="preserve"> </w:t>
      </w:r>
      <w:r>
        <w:t>с</w:t>
      </w:r>
      <w:r>
        <w:rPr>
          <w:spacing w:val="-1"/>
        </w:rPr>
        <w:t xml:space="preserve"> </w:t>
      </w:r>
      <w:r>
        <w:t>опорой на</w:t>
      </w:r>
      <w:r>
        <w:rPr>
          <w:spacing w:val="-1"/>
        </w:rPr>
        <w:t xml:space="preserve"> </w:t>
      </w:r>
      <w:r>
        <w:t>литературные</w:t>
      </w:r>
      <w:r>
        <w:rPr>
          <w:spacing w:val="-2"/>
        </w:rPr>
        <w:t xml:space="preserve"> </w:t>
      </w:r>
      <w:r>
        <w:t>произведения;</w:t>
      </w:r>
    </w:p>
    <w:p w:rsidR="007E1513" w:rsidRDefault="002462E7">
      <w:pPr>
        <w:pStyle w:val="a5"/>
        <w:numPr>
          <w:ilvl w:val="0"/>
          <w:numId w:val="150"/>
        </w:numPr>
        <w:tabs>
          <w:tab w:val="left" w:pos="1121"/>
        </w:tabs>
        <w:spacing w:before="2"/>
        <w:rPr>
          <w:sz w:val="24"/>
        </w:rPr>
      </w:pPr>
      <w:r>
        <w:rPr>
          <w:sz w:val="24"/>
        </w:rPr>
        <w:t>эстетического</w:t>
      </w:r>
      <w:r>
        <w:rPr>
          <w:spacing w:val="-8"/>
          <w:sz w:val="24"/>
        </w:rPr>
        <w:t xml:space="preserve"> </w:t>
      </w:r>
      <w:r>
        <w:rPr>
          <w:sz w:val="24"/>
        </w:rPr>
        <w:t>воспитания:</w:t>
      </w:r>
    </w:p>
    <w:p w:rsidR="007E1513" w:rsidRDefault="002462E7">
      <w:pPr>
        <w:pStyle w:val="a3"/>
        <w:spacing w:before="137" w:line="360" w:lineRule="auto"/>
        <w:ind w:right="381"/>
      </w:pPr>
      <w:r>
        <w:t xml:space="preserve">эстетическое    </w:t>
      </w:r>
      <w:r>
        <w:rPr>
          <w:spacing w:val="1"/>
        </w:rPr>
        <w:t xml:space="preserve"> </w:t>
      </w:r>
      <w:r>
        <w:t>отношение      к      миру,      включая      эстетику     быта,      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tabs>
          <w:tab w:val="left" w:pos="1507"/>
          <w:tab w:val="left" w:pos="3040"/>
          <w:tab w:val="left" w:pos="4614"/>
          <w:tab w:val="left" w:pos="6831"/>
          <w:tab w:val="left" w:pos="8719"/>
        </w:tabs>
        <w:spacing w:before="64" w:line="360" w:lineRule="auto"/>
        <w:ind w:right="375"/>
      </w:pPr>
      <w:r>
        <w:lastRenderedPageBreak/>
        <w:t>способность</w:t>
      </w:r>
      <w:r>
        <w:rPr>
          <w:spacing w:val="-5"/>
        </w:rPr>
        <w:t xml:space="preserve"> </w:t>
      </w:r>
      <w:r>
        <w:t>воспринимать</w:t>
      </w:r>
      <w:r>
        <w:rPr>
          <w:spacing w:val="-5"/>
        </w:rPr>
        <w:t xml:space="preserve"> </w:t>
      </w:r>
      <w:r>
        <w:t>различные</w:t>
      </w:r>
      <w:r>
        <w:rPr>
          <w:spacing w:val="-7"/>
        </w:rPr>
        <w:t xml:space="preserve"> </w:t>
      </w:r>
      <w:r>
        <w:t>виды</w:t>
      </w:r>
      <w:r>
        <w:rPr>
          <w:spacing w:val="-7"/>
        </w:rPr>
        <w:t xml:space="preserve"> </w:t>
      </w:r>
      <w:r>
        <w:t>искусства,</w:t>
      </w:r>
      <w:r>
        <w:rPr>
          <w:spacing w:val="-6"/>
        </w:rPr>
        <w:t xml:space="preserve"> </w:t>
      </w:r>
      <w:r>
        <w:t>традиции</w:t>
      </w:r>
      <w:r>
        <w:rPr>
          <w:spacing w:val="-8"/>
        </w:rPr>
        <w:t xml:space="preserve"> </w:t>
      </w:r>
      <w:r>
        <w:t>и</w:t>
      </w:r>
      <w:r>
        <w:rPr>
          <w:spacing w:val="-7"/>
        </w:rPr>
        <w:t xml:space="preserve"> </w:t>
      </w:r>
      <w:r>
        <w:t>творчество</w:t>
      </w:r>
      <w:r>
        <w:rPr>
          <w:spacing w:val="-7"/>
        </w:rPr>
        <w:t xml:space="preserve"> </w:t>
      </w:r>
      <w:r>
        <w:t>своего</w:t>
      </w:r>
      <w:r>
        <w:rPr>
          <w:spacing w:val="-6"/>
        </w:rPr>
        <w:t xml:space="preserve"> </w:t>
      </w:r>
      <w:r>
        <w:t>и</w:t>
      </w:r>
      <w:r>
        <w:rPr>
          <w:spacing w:val="-58"/>
        </w:rPr>
        <w:t xml:space="preserve"> </w:t>
      </w:r>
      <w:r>
        <w:t>других</w:t>
      </w:r>
      <w:r>
        <w:tab/>
        <w:t>народов,</w:t>
      </w:r>
      <w:r>
        <w:tab/>
        <w:t>ощущать</w:t>
      </w:r>
      <w:r>
        <w:tab/>
        <w:t>эмоциональное</w:t>
      </w:r>
      <w:r>
        <w:tab/>
        <w:t>воздействие</w:t>
      </w:r>
      <w:r>
        <w:tab/>
      </w:r>
      <w:r>
        <w:rPr>
          <w:spacing w:val="-1"/>
        </w:rPr>
        <w:t>искусства,</w:t>
      </w:r>
      <w:r>
        <w:rPr>
          <w:spacing w:val="-58"/>
        </w:rPr>
        <w:t xml:space="preserve"> </w:t>
      </w:r>
      <w:r>
        <w:t>в</w:t>
      </w:r>
      <w:r>
        <w:rPr>
          <w:spacing w:val="-2"/>
        </w:rPr>
        <w:t xml:space="preserve"> </w:t>
      </w:r>
      <w:r>
        <w:t>том числе</w:t>
      </w:r>
      <w:r>
        <w:rPr>
          <w:spacing w:val="-1"/>
        </w:rPr>
        <w:t xml:space="preserve"> </w:t>
      </w:r>
      <w:r>
        <w:t>литературы;</w:t>
      </w:r>
    </w:p>
    <w:p w:rsidR="007E1513" w:rsidRDefault="002462E7">
      <w:pPr>
        <w:pStyle w:val="a3"/>
        <w:spacing w:line="360" w:lineRule="auto"/>
        <w:ind w:right="377"/>
      </w:pPr>
      <w:r>
        <w:t>убеждённость     в     значимости     для     личности     и     общества     отечественного</w:t>
      </w:r>
      <w:r>
        <w:rPr>
          <w:spacing w:val="1"/>
        </w:rPr>
        <w:t xml:space="preserve"> </w:t>
      </w:r>
      <w:r>
        <w:t>и</w:t>
      </w:r>
      <w:r>
        <w:rPr>
          <w:spacing w:val="-3"/>
        </w:rPr>
        <w:t xml:space="preserve"> </w:t>
      </w:r>
      <w:r>
        <w:t>мирового</w:t>
      </w:r>
      <w:r>
        <w:rPr>
          <w:spacing w:val="-2"/>
        </w:rPr>
        <w:t xml:space="preserve"> </w:t>
      </w:r>
      <w:r>
        <w:t>искусства,</w:t>
      </w:r>
      <w:r>
        <w:rPr>
          <w:spacing w:val="-2"/>
        </w:rPr>
        <w:t xml:space="preserve"> </w:t>
      </w:r>
      <w:r>
        <w:t>этнических культурных</w:t>
      </w:r>
      <w:r>
        <w:rPr>
          <w:spacing w:val="-4"/>
        </w:rPr>
        <w:t xml:space="preserve"> </w:t>
      </w:r>
      <w:r>
        <w:t>традиций</w:t>
      </w:r>
      <w:r>
        <w:rPr>
          <w:spacing w:val="-2"/>
        </w:rPr>
        <w:t xml:space="preserve"> </w:t>
      </w:r>
      <w:r>
        <w:t>и</w:t>
      </w:r>
      <w:r>
        <w:rPr>
          <w:spacing w:val="7"/>
        </w:rPr>
        <w:t xml:space="preserve"> </w:t>
      </w:r>
      <w:r>
        <w:t>устного</w:t>
      </w:r>
      <w:r>
        <w:rPr>
          <w:spacing w:val="-2"/>
        </w:rPr>
        <w:t xml:space="preserve"> </w:t>
      </w:r>
      <w:r>
        <w:t>народного</w:t>
      </w:r>
      <w:r>
        <w:rPr>
          <w:spacing w:val="-3"/>
        </w:rPr>
        <w:t xml:space="preserve"> </w:t>
      </w:r>
      <w:r>
        <w:t>творчества;</w:t>
      </w:r>
    </w:p>
    <w:p w:rsidR="007E1513" w:rsidRDefault="002462E7">
      <w:pPr>
        <w:pStyle w:val="a3"/>
        <w:spacing w:line="360" w:lineRule="auto"/>
        <w:ind w:right="377"/>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15"/>
        </w:rPr>
        <w:t xml:space="preserve"> </w:t>
      </w:r>
      <w:r>
        <w:t>творческой</w:t>
      </w:r>
      <w:r>
        <w:rPr>
          <w:spacing w:val="119"/>
        </w:rPr>
        <w:t xml:space="preserve"> </w:t>
      </w:r>
      <w:r>
        <w:t>личности,</w:t>
      </w:r>
      <w:r>
        <w:rPr>
          <w:spacing w:val="116"/>
        </w:rPr>
        <w:t xml:space="preserve"> </w:t>
      </w:r>
      <w:r>
        <w:t xml:space="preserve">в  </w:t>
      </w:r>
      <w:r>
        <w:rPr>
          <w:spacing w:val="54"/>
        </w:rPr>
        <w:t xml:space="preserve"> </w:t>
      </w:r>
      <w:r>
        <w:t xml:space="preserve">том  </w:t>
      </w:r>
      <w:r>
        <w:rPr>
          <w:spacing w:val="52"/>
        </w:rPr>
        <w:t xml:space="preserve"> </w:t>
      </w:r>
      <w:r>
        <w:t xml:space="preserve">числе  </w:t>
      </w:r>
      <w:r>
        <w:rPr>
          <w:spacing w:val="54"/>
        </w:rPr>
        <w:t xml:space="preserve"> </w:t>
      </w:r>
      <w:r>
        <w:t xml:space="preserve">при  </w:t>
      </w:r>
      <w:r>
        <w:rPr>
          <w:spacing w:val="56"/>
        </w:rPr>
        <w:t xml:space="preserve"> </w:t>
      </w:r>
      <w:r>
        <w:t xml:space="preserve">выполнении  </w:t>
      </w:r>
      <w:r>
        <w:rPr>
          <w:spacing w:val="56"/>
        </w:rPr>
        <w:t xml:space="preserve"> </w:t>
      </w:r>
      <w:r>
        <w:t xml:space="preserve">творческих  </w:t>
      </w:r>
      <w:r>
        <w:rPr>
          <w:spacing w:val="57"/>
        </w:rPr>
        <w:t xml:space="preserve"> </w:t>
      </w:r>
      <w:r>
        <w:t>работ</w:t>
      </w:r>
      <w:r>
        <w:rPr>
          <w:spacing w:val="-58"/>
        </w:rPr>
        <w:t xml:space="preserve"> </w:t>
      </w:r>
      <w:r>
        <w:t>по</w:t>
      </w:r>
      <w:r>
        <w:rPr>
          <w:spacing w:val="-1"/>
        </w:rPr>
        <w:t xml:space="preserve"> </w:t>
      </w:r>
      <w:r>
        <w:t>литературе;</w:t>
      </w:r>
    </w:p>
    <w:p w:rsidR="007E1513" w:rsidRDefault="002462E7">
      <w:pPr>
        <w:pStyle w:val="a5"/>
        <w:numPr>
          <w:ilvl w:val="0"/>
          <w:numId w:val="150"/>
        </w:numPr>
        <w:tabs>
          <w:tab w:val="left" w:pos="1121"/>
          <w:tab w:val="left" w:pos="3106"/>
          <w:tab w:val="left" w:pos="5027"/>
          <w:tab w:val="left" w:pos="7217"/>
          <w:tab w:val="left" w:pos="8875"/>
        </w:tabs>
        <w:spacing w:before="1" w:line="360" w:lineRule="auto"/>
        <w:ind w:left="152" w:right="377"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 эмоционального благополучия:</w:t>
      </w:r>
    </w:p>
    <w:p w:rsidR="007E1513" w:rsidRDefault="002462E7">
      <w:pPr>
        <w:pStyle w:val="a3"/>
        <w:spacing w:line="360" w:lineRule="auto"/>
        <w:ind w:right="378"/>
      </w:pPr>
      <w:r>
        <w:t>сформированность здорового и безопасного образа жизни, ответственного отношения</w:t>
      </w:r>
      <w:r>
        <w:rPr>
          <w:spacing w:val="1"/>
        </w:rPr>
        <w:t xml:space="preserve"> </w:t>
      </w:r>
      <w:r>
        <w:t>к</w:t>
      </w:r>
      <w:r>
        <w:rPr>
          <w:spacing w:val="-1"/>
        </w:rPr>
        <w:t xml:space="preserve"> </w:t>
      </w:r>
      <w:r>
        <w:t>своему</w:t>
      </w:r>
      <w:r>
        <w:rPr>
          <w:spacing w:val="-5"/>
        </w:rPr>
        <w:t xml:space="preserve"> </w:t>
      </w:r>
      <w:r>
        <w:t>здоровью;</w:t>
      </w:r>
    </w:p>
    <w:p w:rsidR="007E1513" w:rsidRDefault="002462E7">
      <w:pPr>
        <w:pStyle w:val="a3"/>
        <w:spacing w:line="360" w:lineRule="auto"/>
        <w:ind w:right="370"/>
      </w:pPr>
      <w:r>
        <w:t>потребность в физическом совершенствовании, занятиях спортивно-оздоровительной</w:t>
      </w:r>
      <w:r>
        <w:rPr>
          <w:spacing w:val="1"/>
        </w:rPr>
        <w:t xml:space="preserve"> </w:t>
      </w:r>
      <w:r>
        <w:t>деятельностью;</w:t>
      </w:r>
    </w:p>
    <w:p w:rsidR="007E1513" w:rsidRDefault="002462E7">
      <w:pPr>
        <w:pStyle w:val="a3"/>
        <w:spacing w:line="360" w:lineRule="auto"/>
        <w:ind w:right="379"/>
      </w:pPr>
      <w:r>
        <w:t>активное</w:t>
      </w:r>
      <w:r>
        <w:rPr>
          <w:spacing w:val="-7"/>
        </w:rPr>
        <w:t xml:space="preserve"> </w:t>
      </w:r>
      <w:r>
        <w:t>неприятие</w:t>
      </w:r>
      <w:r>
        <w:rPr>
          <w:spacing w:val="-6"/>
        </w:rPr>
        <w:t xml:space="preserve"> </w:t>
      </w:r>
      <w:r>
        <w:t>вредных</w:t>
      </w:r>
      <w:r>
        <w:rPr>
          <w:spacing w:val="-3"/>
        </w:rPr>
        <w:t xml:space="preserve"> </w:t>
      </w:r>
      <w:r>
        <w:t>привычек</w:t>
      </w:r>
      <w:r>
        <w:rPr>
          <w:spacing w:val="-4"/>
        </w:rPr>
        <w:t xml:space="preserve"> </w:t>
      </w:r>
      <w:r>
        <w:t>и</w:t>
      </w:r>
      <w:r>
        <w:rPr>
          <w:spacing w:val="-4"/>
        </w:rPr>
        <w:t xml:space="preserve"> </w:t>
      </w:r>
      <w:r>
        <w:t>иных</w:t>
      </w:r>
      <w:r>
        <w:rPr>
          <w:spacing w:val="-3"/>
        </w:rPr>
        <w:t xml:space="preserve"> </w:t>
      </w:r>
      <w:r>
        <w:t>форм</w:t>
      </w:r>
      <w:r>
        <w:rPr>
          <w:spacing w:val="-6"/>
        </w:rPr>
        <w:t xml:space="preserve"> </w:t>
      </w:r>
      <w:r>
        <w:t>причинения</w:t>
      </w:r>
      <w:r>
        <w:rPr>
          <w:spacing w:val="-5"/>
        </w:rPr>
        <w:t xml:space="preserve"> </w:t>
      </w:r>
      <w:r>
        <w:t>вреда</w:t>
      </w:r>
      <w:r>
        <w:rPr>
          <w:spacing w:val="-6"/>
        </w:rPr>
        <w:t xml:space="preserve"> </w:t>
      </w:r>
      <w:r>
        <w:t>физическому</w:t>
      </w:r>
      <w:r>
        <w:rPr>
          <w:spacing w:val="-7"/>
        </w:rPr>
        <w:t xml:space="preserve"> </w:t>
      </w:r>
      <w:r>
        <w:t>и</w:t>
      </w:r>
      <w:r>
        <w:rPr>
          <w:spacing w:val="-58"/>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адекватной</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литературных героев;</w:t>
      </w:r>
    </w:p>
    <w:p w:rsidR="007E1513" w:rsidRDefault="002462E7">
      <w:pPr>
        <w:pStyle w:val="a5"/>
        <w:numPr>
          <w:ilvl w:val="0"/>
          <w:numId w:val="150"/>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37" w:line="360" w:lineRule="auto"/>
        <w:ind w:right="378"/>
      </w:pPr>
      <w:r>
        <w:t>готовность к труду, осознание ценности мастерства, трудолюбие, в том числе при</w:t>
      </w:r>
      <w:r>
        <w:rPr>
          <w:spacing w:val="1"/>
        </w:rPr>
        <w:t xml:space="preserve"> </w:t>
      </w:r>
      <w:r>
        <w:t xml:space="preserve">чтении    произведений    о   </w:t>
      </w:r>
      <w:r>
        <w:rPr>
          <w:spacing w:val="1"/>
        </w:rPr>
        <w:t xml:space="preserve"> </w:t>
      </w:r>
      <w:r>
        <w:t>труде    и     тружениках,     а    также    на    основе    знакомства</w:t>
      </w:r>
      <w:r>
        <w:rPr>
          <w:spacing w:val="-57"/>
        </w:rPr>
        <w:t xml:space="preserve"> </w:t>
      </w:r>
      <w:r>
        <w:t>с</w:t>
      </w:r>
      <w:r>
        <w:rPr>
          <w:spacing w:val="-3"/>
        </w:rPr>
        <w:t xml:space="preserve"> </w:t>
      </w:r>
      <w:r>
        <w:t>профессиональной</w:t>
      </w:r>
      <w:r>
        <w:rPr>
          <w:spacing w:val="-1"/>
        </w:rPr>
        <w:t xml:space="preserve"> </w:t>
      </w:r>
      <w:r>
        <w:t>деятельностью</w:t>
      </w:r>
      <w:r>
        <w:rPr>
          <w:spacing w:val="-2"/>
        </w:rPr>
        <w:t xml:space="preserve"> </w:t>
      </w:r>
      <w:r>
        <w:t>героев</w:t>
      </w:r>
      <w:r>
        <w:rPr>
          <w:spacing w:val="-2"/>
        </w:rPr>
        <w:t xml:space="preserve"> </w:t>
      </w:r>
      <w:r>
        <w:t>отдельных литературных</w:t>
      </w:r>
      <w:r>
        <w:rPr>
          <w:spacing w:val="-1"/>
        </w:rPr>
        <w:t xml:space="preserve"> </w:t>
      </w:r>
      <w:r>
        <w:t>произведений;</w:t>
      </w:r>
    </w:p>
    <w:p w:rsidR="007E1513" w:rsidRDefault="002462E7">
      <w:pPr>
        <w:pStyle w:val="a3"/>
        <w:spacing w:before="1" w:line="360" w:lineRule="auto"/>
        <w:ind w:right="378"/>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выполнять такую деятельность в</w:t>
      </w:r>
      <w:r>
        <w:rPr>
          <w:spacing w:val="1"/>
        </w:rPr>
        <w:t xml:space="preserve"> </w:t>
      </w:r>
      <w:r>
        <w:t>процессе</w:t>
      </w:r>
      <w:r>
        <w:rPr>
          <w:spacing w:val="-2"/>
        </w:rPr>
        <w:t xml:space="preserve"> </w:t>
      </w:r>
      <w:r>
        <w:t>литературного образования;</w:t>
      </w:r>
    </w:p>
    <w:p w:rsidR="007E1513" w:rsidRDefault="002462E7">
      <w:pPr>
        <w:pStyle w:val="a3"/>
        <w:spacing w:line="360" w:lineRule="auto"/>
        <w:ind w:right="37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rPr>
          <w:spacing w:val="-1"/>
        </w:rPr>
        <w:t>осознанный</w:t>
      </w:r>
      <w:r>
        <w:rPr>
          <w:spacing w:val="-14"/>
        </w:rPr>
        <w:t xml:space="preserve"> </w:t>
      </w:r>
      <w:r>
        <w:t>выбор</w:t>
      </w:r>
      <w:r>
        <w:rPr>
          <w:spacing w:val="-12"/>
        </w:rPr>
        <w:t xml:space="preserve"> </w:t>
      </w:r>
      <w:r>
        <w:t>будущей</w:t>
      </w:r>
      <w:r>
        <w:rPr>
          <w:spacing w:val="-11"/>
        </w:rPr>
        <w:t xml:space="preserve"> </w:t>
      </w:r>
      <w:r>
        <w:t>профессии</w:t>
      </w:r>
      <w:r>
        <w:rPr>
          <w:spacing w:val="-14"/>
        </w:rPr>
        <w:t xml:space="preserve"> </w:t>
      </w:r>
      <w:r>
        <w:t>и</w:t>
      </w:r>
      <w:r>
        <w:rPr>
          <w:spacing w:val="-10"/>
        </w:rPr>
        <w:t xml:space="preserve"> </w:t>
      </w:r>
      <w:r>
        <w:t>реализовывать</w:t>
      </w:r>
      <w:r>
        <w:rPr>
          <w:spacing w:val="-11"/>
        </w:rPr>
        <w:t xml:space="preserve"> </w:t>
      </w:r>
      <w:r>
        <w:t>собственные</w:t>
      </w:r>
      <w:r>
        <w:rPr>
          <w:spacing w:val="-13"/>
        </w:rPr>
        <w:t xml:space="preserve"> </w:t>
      </w:r>
      <w:r>
        <w:t>жизненные</w:t>
      </w:r>
      <w:r>
        <w:rPr>
          <w:spacing w:val="-13"/>
        </w:rPr>
        <w:t xml:space="preserve"> </w:t>
      </w:r>
      <w:r>
        <w:t>планы,</w:t>
      </w:r>
      <w:r>
        <w:rPr>
          <w:spacing w:val="-14"/>
        </w:rPr>
        <w:t xml:space="preserve"> </w:t>
      </w:r>
      <w:r>
        <w:t>в</w:t>
      </w:r>
      <w:r>
        <w:rPr>
          <w:spacing w:val="-13"/>
        </w:rPr>
        <w:t xml:space="preserve"> </w:t>
      </w:r>
      <w:r>
        <w:t>том</w:t>
      </w:r>
      <w:r>
        <w:rPr>
          <w:spacing w:val="-58"/>
        </w:rPr>
        <w:t xml:space="preserve"> </w:t>
      </w:r>
      <w:r>
        <w:t>числе</w:t>
      </w:r>
      <w:r>
        <w:rPr>
          <w:spacing w:val="-2"/>
        </w:rPr>
        <w:t xml:space="preserve"> </w:t>
      </w:r>
      <w:r>
        <w:t>ориентируясь на</w:t>
      </w:r>
      <w:r>
        <w:rPr>
          <w:spacing w:val="-1"/>
        </w:rPr>
        <w:t xml:space="preserve"> </w:t>
      </w:r>
      <w:r>
        <w:t>поступки</w:t>
      </w:r>
      <w:r>
        <w:rPr>
          <w:spacing w:val="-1"/>
        </w:rPr>
        <w:t xml:space="preserve"> </w:t>
      </w:r>
      <w:r>
        <w:t>литературных</w:t>
      </w:r>
      <w:r>
        <w:rPr>
          <w:spacing w:val="1"/>
        </w:rPr>
        <w:t xml:space="preserve"> </w:t>
      </w:r>
      <w:r>
        <w:t>героев;</w:t>
      </w:r>
    </w:p>
    <w:p w:rsidR="007E1513" w:rsidRDefault="002462E7">
      <w:pPr>
        <w:pStyle w:val="a3"/>
        <w:spacing w:before="1" w:line="360" w:lineRule="auto"/>
        <w:ind w:right="378"/>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 всей</w:t>
      </w:r>
      <w:r>
        <w:rPr>
          <w:spacing w:val="-1"/>
        </w:rPr>
        <w:t xml:space="preserve"> </w:t>
      </w:r>
      <w:r>
        <w:t>жизни;</w:t>
      </w:r>
    </w:p>
    <w:p w:rsidR="007E1513" w:rsidRDefault="002462E7">
      <w:pPr>
        <w:pStyle w:val="a5"/>
        <w:numPr>
          <w:ilvl w:val="0"/>
          <w:numId w:val="150"/>
        </w:numPr>
        <w:tabs>
          <w:tab w:val="left" w:pos="1121"/>
        </w:tabs>
        <w:rPr>
          <w:sz w:val="24"/>
        </w:rPr>
      </w:pPr>
      <w:r>
        <w:rPr>
          <w:sz w:val="24"/>
        </w:rPr>
        <w:t>экологического</w:t>
      </w:r>
      <w:r>
        <w:rPr>
          <w:spacing w:val="-5"/>
          <w:sz w:val="24"/>
        </w:rPr>
        <w:t xml:space="preserve"> </w:t>
      </w:r>
      <w:r>
        <w:rPr>
          <w:sz w:val="24"/>
        </w:rPr>
        <w:t>воспитания:</w:t>
      </w:r>
    </w:p>
    <w:p w:rsidR="007E1513" w:rsidRDefault="002462E7">
      <w:pPr>
        <w:pStyle w:val="a3"/>
        <w:spacing w:before="137" w:line="360" w:lineRule="auto"/>
        <w:ind w:right="37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57"/>
        </w:rPr>
        <w:t xml:space="preserve"> </w:t>
      </w:r>
      <w:r>
        <w:t>литературе;</w:t>
      </w:r>
    </w:p>
    <w:p w:rsidR="007E1513" w:rsidRDefault="002462E7">
      <w:pPr>
        <w:pStyle w:val="a3"/>
        <w:spacing w:line="360" w:lineRule="auto"/>
        <w:ind w:right="382"/>
      </w:pPr>
      <w:r>
        <w:t>планирование и осуществление действий в окружающей среде на основе знания целей</w:t>
      </w:r>
      <w:r>
        <w:rPr>
          <w:spacing w:val="-57"/>
        </w:rPr>
        <w:t xml:space="preserve"> </w:t>
      </w:r>
      <w:r>
        <w:t>устойчивого</w:t>
      </w:r>
      <w:r>
        <w:rPr>
          <w:spacing w:val="-3"/>
        </w:rPr>
        <w:t xml:space="preserve"> </w:t>
      </w:r>
      <w:r>
        <w:t>развития</w:t>
      </w:r>
      <w:r>
        <w:rPr>
          <w:spacing w:val="-2"/>
        </w:rPr>
        <w:t xml:space="preserve"> </w:t>
      </w:r>
      <w:r>
        <w:t>человечества, с</w:t>
      </w:r>
      <w:r>
        <w:rPr>
          <w:spacing w:val="2"/>
        </w:rPr>
        <w:t xml:space="preserve"> </w:t>
      </w:r>
      <w:r>
        <w:t>учётом</w:t>
      </w:r>
      <w:r>
        <w:rPr>
          <w:spacing w:val="-2"/>
        </w:rPr>
        <w:t xml:space="preserve"> </w:t>
      </w:r>
      <w:r>
        <w:t>осмысления</w:t>
      </w:r>
      <w:r>
        <w:rPr>
          <w:spacing w:val="-2"/>
        </w:rPr>
        <w:t xml:space="preserve"> </w:t>
      </w:r>
      <w:r>
        <w:t>опыта</w:t>
      </w:r>
      <w:r>
        <w:rPr>
          <w:spacing w:val="-2"/>
        </w:rPr>
        <w:t xml:space="preserve"> </w:t>
      </w:r>
      <w:r>
        <w:t>литературных</w:t>
      </w:r>
      <w:r>
        <w:rPr>
          <w:spacing w:val="-1"/>
        </w:rPr>
        <w:t xml:space="preserve"> </w:t>
      </w:r>
      <w:r>
        <w:t>героев;</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2"/>
      </w:pPr>
      <w:r>
        <w:lastRenderedPageBreak/>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7E1513" w:rsidRDefault="002462E7">
      <w:pPr>
        <w:pStyle w:val="a3"/>
        <w:spacing w:line="360" w:lineRule="auto"/>
        <w:ind w:right="377"/>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1"/>
        </w:rPr>
        <w:t xml:space="preserve"> </w:t>
      </w:r>
      <w:r>
        <w:t>в</w:t>
      </w:r>
      <w:r>
        <w:rPr>
          <w:spacing w:val="1"/>
        </w:rPr>
        <w:t xml:space="preserve"> </w:t>
      </w:r>
      <w:r>
        <w:t>произведениях</w:t>
      </w:r>
      <w:r>
        <w:rPr>
          <w:spacing w:val="1"/>
        </w:rPr>
        <w:t xml:space="preserve"> </w:t>
      </w:r>
      <w:r>
        <w:t>русской,</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литератур</w:t>
      </w:r>
      <w:r>
        <w:rPr>
          <w:spacing w:val="1"/>
        </w:rPr>
        <w:t xml:space="preserve"> </w:t>
      </w:r>
      <w:r>
        <w:t>народов</w:t>
      </w:r>
      <w:r>
        <w:rPr>
          <w:spacing w:val="1"/>
        </w:rPr>
        <w:t xml:space="preserve"> </w:t>
      </w:r>
      <w:r>
        <w:t>России;</w:t>
      </w:r>
    </w:p>
    <w:p w:rsidR="007E1513" w:rsidRDefault="002462E7">
      <w:pPr>
        <w:pStyle w:val="a5"/>
        <w:numPr>
          <w:ilvl w:val="0"/>
          <w:numId w:val="150"/>
        </w:numPr>
        <w:tabs>
          <w:tab w:val="left" w:pos="1121"/>
        </w:tabs>
        <w:spacing w:before="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37" w:line="360" w:lineRule="auto"/>
        <w:ind w:right="374"/>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7E1513" w:rsidRDefault="002462E7">
      <w:pPr>
        <w:pStyle w:val="a3"/>
        <w:spacing w:before="1" w:line="360" w:lineRule="auto"/>
        <w:ind w:right="377"/>
      </w:pPr>
      <w:r>
        <w:t>совершенствование языковой и читательской культуры как средства взаимодействия</w:t>
      </w:r>
      <w:r>
        <w:rPr>
          <w:spacing w:val="1"/>
        </w:rPr>
        <w:t xml:space="preserve"> </w:t>
      </w:r>
      <w:r>
        <w:t>между         людьми         и         познания         мира         с         опорой         на         изученные</w:t>
      </w:r>
      <w:r>
        <w:rPr>
          <w:spacing w:val="1"/>
        </w:rPr>
        <w:t xml:space="preserve"> </w:t>
      </w:r>
      <w:r>
        <w:t>и</w:t>
      </w:r>
      <w:r>
        <w:rPr>
          <w:spacing w:val="-1"/>
        </w:rPr>
        <w:t xml:space="preserve"> </w:t>
      </w:r>
      <w:r>
        <w:t>самостоятельно прочитанные</w:t>
      </w:r>
      <w:r>
        <w:rPr>
          <w:spacing w:val="-2"/>
        </w:rPr>
        <w:t xml:space="preserve"> </w:t>
      </w:r>
      <w:r>
        <w:t>литературные</w:t>
      </w:r>
      <w:r>
        <w:rPr>
          <w:spacing w:val="-1"/>
        </w:rPr>
        <w:t xml:space="preserve"> </w:t>
      </w:r>
      <w:r>
        <w:t>произведения;</w:t>
      </w:r>
    </w:p>
    <w:p w:rsidR="007E1513" w:rsidRDefault="002462E7">
      <w:pPr>
        <w:pStyle w:val="a3"/>
        <w:spacing w:line="360" w:lineRule="auto"/>
        <w:ind w:right="38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7E1513" w:rsidRDefault="002462E7">
      <w:pPr>
        <w:pStyle w:val="a5"/>
        <w:numPr>
          <w:ilvl w:val="2"/>
          <w:numId w:val="151"/>
        </w:numPr>
        <w:tabs>
          <w:tab w:val="left" w:pos="1582"/>
        </w:tabs>
        <w:spacing w:line="360" w:lineRule="auto"/>
        <w:ind w:right="373"/>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7E1513" w:rsidRDefault="002462E7">
      <w:pPr>
        <w:pStyle w:val="a3"/>
        <w:spacing w:line="362" w:lineRule="auto"/>
        <w:ind w:right="378"/>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4"/>
        </w:rPr>
        <w:t xml:space="preserve"> </w:t>
      </w:r>
      <w:r>
        <w:t>эмоциональной</w:t>
      </w:r>
      <w:r>
        <w:rPr>
          <w:spacing w:val="-2"/>
        </w:rPr>
        <w:t xml:space="preserve"> </w:t>
      </w:r>
      <w:r>
        <w:t>сферы,</w:t>
      </w:r>
      <w:r>
        <w:rPr>
          <w:spacing w:val="-2"/>
        </w:rPr>
        <w:t xml:space="preserve"> </w:t>
      </w:r>
      <w:r>
        <w:t>быть уверенным</w:t>
      </w:r>
      <w:r>
        <w:rPr>
          <w:spacing w:val="-4"/>
        </w:rPr>
        <w:t xml:space="preserve"> </w:t>
      </w:r>
      <w:r>
        <w:t>в</w:t>
      </w:r>
      <w:r>
        <w:rPr>
          <w:spacing w:val="-3"/>
        </w:rPr>
        <w:t xml:space="preserve"> </w:t>
      </w:r>
      <w:r>
        <w:t>себе;</w:t>
      </w:r>
    </w:p>
    <w:p w:rsidR="007E1513" w:rsidRDefault="002462E7">
      <w:pPr>
        <w:pStyle w:val="a3"/>
        <w:spacing w:line="360" w:lineRule="auto"/>
        <w:ind w:right="378"/>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line="360" w:lineRule="auto"/>
        <w:ind w:right="376"/>
      </w:pPr>
      <w:r>
        <w:t xml:space="preserve">внутренней   </w:t>
      </w:r>
      <w:r>
        <w:rPr>
          <w:spacing w:val="56"/>
        </w:rPr>
        <w:t xml:space="preserve"> </w:t>
      </w:r>
      <w:r>
        <w:t xml:space="preserve">мотивации,    </w:t>
      </w:r>
      <w:r>
        <w:rPr>
          <w:spacing w:val="53"/>
        </w:rPr>
        <w:t xml:space="preserve"> </w:t>
      </w:r>
      <w:r>
        <w:t xml:space="preserve">включающей    </w:t>
      </w:r>
      <w:r>
        <w:rPr>
          <w:spacing w:val="52"/>
        </w:rPr>
        <w:t xml:space="preserve"> </w:t>
      </w:r>
      <w:r>
        <w:t xml:space="preserve">стремление    </w:t>
      </w:r>
      <w:r>
        <w:rPr>
          <w:spacing w:val="53"/>
        </w:rPr>
        <w:t xml:space="preserve"> </w:t>
      </w:r>
      <w:r>
        <w:t xml:space="preserve">к    </w:t>
      </w:r>
      <w:r>
        <w:rPr>
          <w:spacing w:val="55"/>
        </w:rPr>
        <w:t xml:space="preserve"> </w:t>
      </w:r>
      <w:r>
        <w:t xml:space="preserve">достижению    </w:t>
      </w:r>
      <w:r>
        <w:rPr>
          <w:spacing w:val="54"/>
        </w:rPr>
        <w:t xml:space="preserve"> </w:t>
      </w:r>
      <w:r>
        <w:t>цели</w:t>
      </w:r>
      <w:r>
        <w:rPr>
          <w:spacing w:val="-58"/>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5"/>
        </w:rPr>
        <w:t xml:space="preserve"> </w:t>
      </w:r>
      <w:r>
        <w:t>из</w:t>
      </w:r>
      <w:r>
        <w:rPr>
          <w:spacing w:val="-3"/>
        </w:rPr>
        <w:t xml:space="preserve"> </w:t>
      </w:r>
      <w:r>
        <w:t>своих</w:t>
      </w:r>
      <w:r>
        <w:rPr>
          <w:spacing w:val="-1"/>
        </w:rPr>
        <w:t xml:space="preserve"> </w:t>
      </w:r>
      <w:r>
        <w:t>возможностей;</w:t>
      </w:r>
    </w:p>
    <w:p w:rsidR="007E1513" w:rsidRDefault="002462E7">
      <w:pPr>
        <w:pStyle w:val="a3"/>
        <w:tabs>
          <w:tab w:val="left" w:pos="1906"/>
          <w:tab w:val="left" w:pos="2918"/>
          <w:tab w:val="left" w:pos="3983"/>
          <w:tab w:val="left" w:pos="6242"/>
          <w:tab w:val="left" w:pos="8513"/>
        </w:tabs>
        <w:spacing w:line="360" w:lineRule="auto"/>
        <w:ind w:right="37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t>способность</w:t>
      </w:r>
      <w:r>
        <w:rPr>
          <w:spacing w:val="-58"/>
        </w:rPr>
        <w:t xml:space="preserve"> </w:t>
      </w:r>
      <w:r>
        <w:t>к</w:t>
      </w:r>
      <w:r>
        <w:rPr>
          <w:spacing w:val="-1"/>
        </w:rPr>
        <w:t xml:space="preserve"> </w:t>
      </w:r>
      <w:r>
        <w:t>сочувствию и сопереживанию;</w:t>
      </w:r>
    </w:p>
    <w:p w:rsidR="007E1513" w:rsidRDefault="002462E7">
      <w:pPr>
        <w:pStyle w:val="a3"/>
        <w:spacing w:line="360" w:lineRule="auto"/>
        <w:ind w:right="376"/>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1"/>
        </w:rPr>
        <w:t xml:space="preserve"> </w:t>
      </w:r>
      <w:r>
        <w:t>читательский опыт.</w:t>
      </w:r>
    </w:p>
    <w:p w:rsidR="007E1513" w:rsidRDefault="002462E7">
      <w:pPr>
        <w:pStyle w:val="a5"/>
        <w:numPr>
          <w:ilvl w:val="2"/>
          <w:numId w:val="151"/>
        </w:numPr>
        <w:tabs>
          <w:tab w:val="left" w:pos="1582"/>
        </w:tabs>
        <w:spacing w:line="360" w:lineRule="auto"/>
        <w:ind w:right="368"/>
        <w:rPr>
          <w:sz w:val="24"/>
        </w:rPr>
      </w:pPr>
      <w:r>
        <w:rPr>
          <w:sz w:val="24"/>
        </w:rPr>
        <w:t>В результате изучения литературы на уровне основного общего образования у</w:t>
      </w:r>
      <w:r>
        <w:rPr>
          <w:spacing w:val="1"/>
          <w:sz w:val="24"/>
        </w:rPr>
        <w:t xml:space="preserve"> </w:t>
      </w:r>
      <w:r>
        <w:rPr>
          <w:sz w:val="24"/>
        </w:rPr>
        <w:t>обучающегося</w:t>
      </w:r>
      <w:r>
        <w:rPr>
          <w:spacing w:val="40"/>
          <w:sz w:val="24"/>
        </w:rPr>
        <w:t xml:space="preserve"> </w:t>
      </w:r>
      <w:r>
        <w:rPr>
          <w:sz w:val="24"/>
        </w:rPr>
        <w:t>будут</w:t>
      </w:r>
      <w:r>
        <w:rPr>
          <w:spacing w:val="41"/>
          <w:sz w:val="24"/>
        </w:rPr>
        <w:t xml:space="preserve"> </w:t>
      </w:r>
      <w:r>
        <w:rPr>
          <w:sz w:val="24"/>
        </w:rPr>
        <w:t>сформированы</w:t>
      </w:r>
      <w:r>
        <w:rPr>
          <w:spacing w:val="41"/>
          <w:sz w:val="24"/>
        </w:rPr>
        <w:t xml:space="preserve"> </w:t>
      </w:r>
      <w:r>
        <w:rPr>
          <w:sz w:val="24"/>
        </w:rPr>
        <w:t>познавательные</w:t>
      </w:r>
      <w:r>
        <w:rPr>
          <w:spacing w:val="41"/>
          <w:sz w:val="24"/>
        </w:rPr>
        <w:t xml:space="preserve"> </w:t>
      </w:r>
      <w:r>
        <w:rPr>
          <w:sz w:val="24"/>
        </w:rPr>
        <w:t>универсальные</w:t>
      </w:r>
      <w:r>
        <w:rPr>
          <w:spacing w:val="41"/>
          <w:sz w:val="24"/>
        </w:rPr>
        <w:t xml:space="preserve"> </w:t>
      </w:r>
      <w:r>
        <w:rPr>
          <w:sz w:val="24"/>
        </w:rPr>
        <w:t>учебные</w:t>
      </w:r>
      <w:r>
        <w:rPr>
          <w:spacing w:val="36"/>
          <w:sz w:val="24"/>
        </w:rPr>
        <w:t xml:space="preserve"> </w:t>
      </w:r>
      <w:r>
        <w:rPr>
          <w:sz w:val="24"/>
        </w:rPr>
        <w:t>действия,</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3"/>
        <w:spacing w:before="64" w:line="360" w:lineRule="auto"/>
        <w:ind w:right="379" w:firstLine="0"/>
      </w:pPr>
      <w:r>
        <w:lastRenderedPageBreak/>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7E1513" w:rsidRDefault="002462E7">
      <w:pPr>
        <w:pStyle w:val="a5"/>
        <w:numPr>
          <w:ilvl w:val="3"/>
          <w:numId w:val="151"/>
        </w:numPr>
        <w:tabs>
          <w:tab w:val="left" w:pos="1762"/>
        </w:tabs>
        <w:spacing w:before="1" w:line="360" w:lineRule="auto"/>
        <w:ind w:right="379"/>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381"/>
      </w:pPr>
      <w:r>
        <w:t>самостоятельно     формулировать     и     актуализировать     проблему,     заложенную</w:t>
      </w:r>
      <w:r>
        <w:rPr>
          <w:spacing w:val="1"/>
        </w:rPr>
        <w:t xml:space="preserve"> </w:t>
      </w:r>
      <w:r>
        <w:t>в</w:t>
      </w:r>
      <w:r>
        <w:rPr>
          <w:spacing w:val="-2"/>
        </w:rPr>
        <w:t xml:space="preserve"> </w:t>
      </w:r>
      <w:r>
        <w:t>художественном</w:t>
      </w:r>
      <w:r>
        <w:rPr>
          <w:spacing w:val="-1"/>
        </w:rPr>
        <w:t xml:space="preserve"> </w:t>
      </w:r>
      <w:r>
        <w:t>произведении,</w:t>
      </w:r>
      <w:r>
        <w:rPr>
          <w:spacing w:val="-1"/>
        </w:rPr>
        <w:t xml:space="preserve"> </w:t>
      </w:r>
      <w:r>
        <w:t>рассматривать</w:t>
      </w:r>
      <w:r>
        <w:rPr>
          <w:spacing w:val="1"/>
        </w:rPr>
        <w:t xml:space="preserve"> </w:t>
      </w:r>
      <w:r>
        <w:t>её</w:t>
      </w:r>
      <w:r>
        <w:rPr>
          <w:spacing w:val="-1"/>
        </w:rPr>
        <w:t xml:space="preserve"> </w:t>
      </w:r>
      <w:r>
        <w:t>всесторонне;</w:t>
      </w:r>
    </w:p>
    <w:p w:rsidR="007E1513" w:rsidRDefault="002462E7">
      <w:pPr>
        <w:pStyle w:val="a3"/>
        <w:spacing w:line="360" w:lineRule="auto"/>
        <w:ind w:right="382"/>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57"/>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 фактов;</w:t>
      </w:r>
    </w:p>
    <w:p w:rsidR="007E1513" w:rsidRDefault="002462E7">
      <w:pPr>
        <w:pStyle w:val="a3"/>
        <w:spacing w:line="360" w:lineRule="auto"/>
        <w:ind w:left="861" w:right="378" w:firstLine="0"/>
      </w:pPr>
      <w:r>
        <w:t>определять цели деятельности, задавать параметры и критерии их достижения;</w:t>
      </w:r>
      <w:r>
        <w:rPr>
          <w:spacing w:val="1"/>
        </w:rPr>
        <w:t xml:space="preserve"> </w:t>
      </w:r>
      <w:r>
        <w:t>выявлять</w:t>
      </w:r>
      <w:r>
        <w:rPr>
          <w:spacing w:val="26"/>
        </w:rPr>
        <w:t xml:space="preserve"> </w:t>
      </w:r>
      <w:r>
        <w:t>закономерности</w:t>
      </w:r>
      <w:r>
        <w:rPr>
          <w:spacing w:val="24"/>
        </w:rPr>
        <w:t xml:space="preserve"> </w:t>
      </w:r>
      <w:r>
        <w:t>и</w:t>
      </w:r>
      <w:r>
        <w:rPr>
          <w:spacing w:val="24"/>
        </w:rPr>
        <w:t xml:space="preserve"> </w:t>
      </w:r>
      <w:r>
        <w:t>противоречия</w:t>
      </w:r>
      <w:r>
        <w:rPr>
          <w:spacing w:val="25"/>
        </w:rPr>
        <w:t xml:space="preserve"> </w:t>
      </w:r>
      <w:r>
        <w:t>в</w:t>
      </w:r>
      <w:r>
        <w:rPr>
          <w:spacing w:val="22"/>
        </w:rPr>
        <w:t xml:space="preserve"> </w:t>
      </w:r>
      <w:r>
        <w:t>рассматриваемых</w:t>
      </w:r>
      <w:r>
        <w:rPr>
          <w:spacing w:val="27"/>
        </w:rPr>
        <w:t xml:space="preserve"> </w:t>
      </w:r>
      <w:r>
        <w:t>явлениях,</w:t>
      </w:r>
      <w:r>
        <w:rPr>
          <w:spacing w:val="23"/>
        </w:rPr>
        <w:t xml:space="preserve"> </w:t>
      </w:r>
      <w:r>
        <w:t>в</w:t>
      </w:r>
      <w:r>
        <w:rPr>
          <w:spacing w:val="25"/>
        </w:rPr>
        <w:t xml:space="preserve"> </w:t>
      </w:r>
      <w:r>
        <w:t>том</w:t>
      </w:r>
      <w:r>
        <w:rPr>
          <w:spacing w:val="26"/>
        </w:rPr>
        <w:t xml:space="preserve"> </w:t>
      </w:r>
      <w:r>
        <w:t>числе</w:t>
      </w:r>
    </w:p>
    <w:p w:rsidR="007E1513" w:rsidRDefault="002462E7">
      <w:pPr>
        <w:pStyle w:val="a3"/>
        <w:spacing w:line="360" w:lineRule="auto"/>
        <w:ind w:right="371" w:firstLine="0"/>
      </w:pP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57"/>
        </w:rPr>
        <w:t xml:space="preserve"> </w:t>
      </w:r>
      <w:r>
        <w:t>процесса;</w:t>
      </w:r>
    </w:p>
    <w:p w:rsidR="007E1513" w:rsidRDefault="002462E7">
      <w:pPr>
        <w:pStyle w:val="a3"/>
        <w:spacing w:line="360" w:lineRule="auto"/>
        <w:ind w:right="378"/>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7E1513" w:rsidRDefault="002462E7">
      <w:pPr>
        <w:pStyle w:val="a3"/>
        <w:spacing w:line="360" w:lineRule="auto"/>
        <w:ind w:right="38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E1513" w:rsidRDefault="002462E7">
      <w:pPr>
        <w:pStyle w:val="a3"/>
        <w:spacing w:line="360" w:lineRule="auto"/>
        <w:ind w:right="375"/>
      </w:pPr>
      <w:r>
        <w:t xml:space="preserve">координировать  </w:t>
      </w:r>
      <w:r>
        <w:rPr>
          <w:spacing w:val="18"/>
        </w:rPr>
        <w:t xml:space="preserve"> </w:t>
      </w:r>
      <w:r>
        <w:t xml:space="preserve">и   </w:t>
      </w:r>
      <w:r>
        <w:rPr>
          <w:spacing w:val="18"/>
        </w:rPr>
        <w:t xml:space="preserve"> </w:t>
      </w:r>
      <w:r>
        <w:t xml:space="preserve">выполнять   </w:t>
      </w:r>
      <w:r>
        <w:rPr>
          <w:spacing w:val="19"/>
        </w:rPr>
        <w:t xml:space="preserve"> </w:t>
      </w:r>
      <w:r>
        <w:t xml:space="preserve">работу   </w:t>
      </w:r>
      <w:r>
        <w:rPr>
          <w:spacing w:val="10"/>
        </w:rPr>
        <w:t xml:space="preserve"> </w:t>
      </w:r>
      <w:r>
        <w:t xml:space="preserve">в   </w:t>
      </w:r>
      <w:r>
        <w:rPr>
          <w:spacing w:val="22"/>
        </w:rPr>
        <w:t xml:space="preserve"> </w:t>
      </w:r>
      <w:r>
        <w:t xml:space="preserve">условиях   </w:t>
      </w:r>
      <w:r>
        <w:rPr>
          <w:spacing w:val="20"/>
        </w:rPr>
        <w:t xml:space="preserve"> </w:t>
      </w:r>
      <w:r>
        <w:t xml:space="preserve">реального,   </w:t>
      </w:r>
      <w:r>
        <w:rPr>
          <w:spacing w:val="17"/>
        </w:rPr>
        <w:t xml:space="preserve"> </w:t>
      </w:r>
      <w:r>
        <w:t>виртуального</w:t>
      </w:r>
      <w:r>
        <w:rPr>
          <w:spacing w:val="-58"/>
        </w:rPr>
        <w:t xml:space="preserve"> </w:t>
      </w:r>
      <w:r>
        <w:t xml:space="preserve">и   </w:t>
      </w:r>
      <w:r>
        <w:rPr>
          <w:spacing w:val="1"/>
        </w:rPr>
        <w:t xml:space="preserve"> </w:t>
      </w:r>
      <w:r>
        <w:t xml:space="preserve">комбинированного    взаимодействия,   </w:t>
      </w:r>
      <w:r>
        <w:rPr>
          <w:spacing w:val="1"/>
        </w:rPr>
        <w:t xml:space="preserve"> </w:t>
      </w:r>
      <w:r>
        <w:t xml:space="preserve">в    том   </w:t>
      </w:r>
      <w:r>
        <w:rPr>
          <w:spacing w:val="1"/>
        </w:rPr>
        <w:t xml:space="preserve"> </w:t>
      </w:r>
      <w:r>
        <w:t xml:space="preserve">числе    при   </w:t>
      </w:r>
      <w:r>
        <w:rPr>
          <w:spacing w:val="1"/>
        </w:rPr>
        <w:t xml:space="preserve"> </w:t>
      </w:r>
      <w:r>
        <w:t>выполнении     проектов</w:t>
      </w:r>
      <w:r>
        <w:rPr>
          <w:spacing w:val="-57"/>
        </w:rPr>
        <w:t xml:space="preserve"> </w:t>
      </w:r>
      <w:r>
        <w:t>по</w:t>
      </w:r>
      <w:r>
        <w:rPr>
          <w:spacing w:val="-1"/>
        </w:rPr>
        <w:t xml:space="preserve"> </w:t>
      </w:r>
      <w:r>
        <w:t>литературе;</w:t>
      </w:r>
    </w:p>
    <w:p w:rsidR="007E1513" w:rsidRDefault="002462E7">
      <w:pPr>
        <w:pStyle w:val="a3"/>
        <w:spacing w:line="362" w:lineRule="auto"/>
        <w:ind w:right="381"/>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читательский опыт.</w:t>
      </w:r>
    </w:p>
    <w:p w:rsidR="007E1513" w:rsidRDefault="002462E7">
      <w:pPr>
        <w:pStyle w:val="a5"/>
        <w:numPr>
          <w:ilvl w:val="3"/>
          <w:numId w:val="151"/>
        </w:numPr>
        <w:tabs>
          <w:tab w:val="left" w:pos="1762"/>
        </w:tabs>
        <w:spacing w:line="360" w:lineRule="auto"/>
        <w:ind w:right="378"/>
        <w:rPr>
          <w:sz w:val="24"/>
        </w:rPr>
      </w:pPr>
      <w:r>
        <w:rPr>
          <w:sz w:val="24"/>
        </w:rPr>
        <w:t>У</w:t>
      </w:r>
      <w:r>
        <w:rPr>
          <w:spacing w:val="-11"/>
          <w:sz w:val="24"/>
        </w:rPr>
        <w:t xml:space="preserve"> </w:t>
      </w:r>
      <w:r>
        <w:rPr>
          <w:sz w:val="24"/>
        </w:rPr>
        <w:t>обучающегося</w:t>
      </w:r>
      <w:r>
        <w:rPr>
          <w:spacing w:val="-11"/>
          <w:sz w:val="24"/>
        </w:rPr>
        <w:t xml:space="preserve"> </w:t>
      </w:r>
      <w:r>
        <w:rPr>
          <w:sz w:val="24"/>
        </w:rPr>
        <w:t>будут</w:t>
      </w:r>
      <w:r>
        <w:rPr>
          <w:spacing w:val="-11"/>
          <w:sz w:val="24"/>
        </w:rPr>
        <w:t xml:space="preserve"> </w:t>
      </w:r>
      <w:r>
        <w:rPr>
          <w:sz w:val="24"/>
        </w:rPr>
        <w:t>сформированы</w:t>
      </w:r>
      <w:r>
        <w:rPr>
          <w:spacing w:val="-9"/>
          <w:sz w:val="24"/>
        </w:rPr>
        <w:t xml:space="preserve"> </w:t>
      </w:r>
      <w:r>
        <w:rPr>
          <w:sz w:val="24"/>
        </w:rPr>
        <w:t>следующие</w:t>
      </w:r>
      <w:r>
        <w:rPr>
          <w:spacing w:val="-13"/>
          <w:sz w:val="24"/>
        </w:rPr>
        <w:t xml:space="preserve"> </w:t>
      </w:r>
      <w:r>
        <w:rPr>
          <w:sz w:val="24"/>
        </w:rPr>
        <w:t>базовые</w:t>
      </w:r>
      <w:r>
        <w:rPr>
          <w:spacing w:val="-12"/>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right="366"/>
      </w:pPr>
      <w:r>
        <w:t xml:space="preserve">владеть    </w:t>
      </w:r>
      <w:r>
        <w:rPr>
          <w:spacing w:val="1"/>
        </w:rPr>
        <w:t xml:space="preserve"> </w:t>
      </w:r>
      <w:r>
        <w:t xml:space="preserve">навыками    </w:t>
      </w:r>
      <w:r>
        <w:rPr>
          <w:spacing w:val="1"/>
        </w:rPr>
        <w:t xml:space="preserve"> </w:t>
      </w:r>
      <w:r>
        <w:t xml:space="preserve">учебно-исследовательской    </w:t>
      </w:r>
      <w:r>
        <w:rPr>
          <w:spacing w:val="1"/>
        </w:rPr>
        <w:t xml:space="preserve"> </w:t>
      </w:r>
      <w:r>
        <w:t>и      проектной      деятельности</w:t>
      </w:r>
      <w:r>
        <w:rPr>
          <w:spacing w:val="-57"/>
        </w:rPr>
        <w:t xml:space="preserve"> </w:t>
      </w:r>
      <w:r>
        <w:t xml:space="preserve">на  </w:t>
      </w:r>
      <w:r>
        <w:rPr>
          <w:spacing w:val="29"/>
        </w:rPr>
        <w:t xml:space="preserve"> </w:t>
      </w:r>
      <w:r>
        <w:t xml:space="preserve">основе  </w:t>
      </w:r>
      <w:r>
        <w:rPr>
          <w:spacing w:val="28"/>
        </w:rPr>
        <w:t xml:space="preserve"> </w:t>
      </w:r>
      <w:r>
        <w:t xml:space="preserve">литературного  </w:t>
      </w:r>
      <w:r>
        <w:rPr>
          <w:spacing w:val="29"/>
        </w:rPr>
        <w:t xml:space="preserve"> </w:t>
      </w:r>
      <w:r>
        <w:t xml:space="preserve">материала,   </w:t>
      </w:r>
      <w:r>
        <w:rPr>
          <w:spacing w:val="28"/>
        </w:rPr>
        <w:t xml:space="preserve"> </w:t>
      </w:r>
      <w:r>
        <w:t xml:space="preserve">навыками   </w:t>
      </w:r>
      <w:r>
        <w:rPr>
          <w:spacing w:val="29"/>
        </w:rPr>
        <w:t xml:space="preserve"> </w:t>
      </w:r>
      <w:r>
        <w:t xml:space="preserve">разрешения   </w:t>
      </w:r>
      <w:r>
        <w:rPr>
          <w:spacing w:val="28"/>
        </w:rPr>
        <w:t xml:space="preserve"> </w:t>
      </w:r>
      <w:r>
        <w:t xml:space="preserve">проблем   </w:t>
      </w:r>
      <w:r>
        <w:rPr>
          <w:spacing w:val="27"/>
        </w:rPr>
        <w:t xml:space="preserve"> </w:t>
      </w:r>
      <w:r>
        <w:t xml:space="preserve">с   </w:t>
      </w:r>
      <w:r>
        <w:rPr>
          <w:spacing w:val="28"/>
        </w:rPr>
        <w:t xml:space="preserve"> </w:t>
      </w:r>
      <w:r>
        <w:t>опорой</w:t>
      </w:r>
      <w:r>
        <w:rPr>
          <w:spacing w:val="-58"/>
        </w:rPr>
        <w:t xml:space="preserve"> </w:t>
      </w:r>
      <w:r>
        <w:t>на художественные произведения; способностью и готовностью к 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2"/>
        </w:rPr>
        <w:t xml:space="preserve"> </w:t>
      </w:r>
      <w:r>
        <w:t>познания;</w:t>
      </w:r>
    </w:p>
    <w:p w:rsidR="007E1513" w:rsidRDefault="002462E7">
      <w:pPr>
        <w:pStyle w:val="a3"/>
        <w:spacing w:line="360" w:lineRule="auto"/>
        <w:ind w:right="381"/>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7E1513" w:rsidRDefault="002462E7">
      <w:pPr>
        <w:pStyle w:val="a3"/>
        <w:spacing w:line="360" w:lineRule="auto"/>
        <w:ind w:right="378"/>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w:t>
      </w:r>
      <w:r>
        <w:rPr>
          <w:spacing w:val="-1"/>
        </w:rPr>
        <w:t xml:space="preserve"> </w:t>
      </w:r>
      <w:r>
        <w:t>методами современного</w:t>
      </w:r>
      <w:r>
        <w:rPr>
          <w:spacing w:val="-1"/>
        </w:rPr>
        <w:t xml:space="preserve"> </w:t>
      </w:r>
      <w:r>
        <w:t>литературоведения;</w:t>
      </w:r>
    </w:p>
    <w:p w:rsidR="007E1513" w:rsidRDefault="002462E7">
      <w:pPr>
        <w:pStyle w:val="a3"/>
        <w:spacing w:line="360" w:lineRule="auto"/>
        <w:ind w:right="38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2"/>
        </w:rPr>
        <w:t xml:space="preserve"> </w:t>
      </w:r>
      <w:r>
        <w:t>с учётом собственного читательского</w:t>
      </w:r>
      <w:r>
        <w:rPr>
          <w:spacing w:val="-1"/>
        </w:rPr>
        <w:t xml:space="preserve"> </w:t>
      </w:r>
      <w:r>
        <w:t>опыта;</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right="373"/>
      </w:pPr>
      <w:r>
        <w:lastRenderedPageBreak/>
        <w:t xml:space="preserve">выявлять      </w:t>
      </w:r>
      <w:r>
        <w:rPr>
          <w:spacing w:val="1"/>
        </w:rPr>
        <w:t xml:space="preserve"> </w:t>
      </w:r>
      <w:r>
        <w:t xml:space="preserve">причинно-следственные      </w:t>
      </w:r>
      <w:r>
        <w:rPr>
          <w:spacing w:val="1"/>
        </w:rPr>
        <w:t xml:space="preserve"> </w:t>
      </w:r>
      <w:r>
        <w:t xml:space="preserve">связи      </w:t>
      </w:r>
      <w:r>
        <w:rPr>
          <w:spacing w:val="1"/>
        </w:rPr>
        <w:t xml:space="preserve"> </w:t>
      </w:r>
      <w:r>
        <w:t xml:space="preserve">и      </w:t>
      </w:r>
      <w:r>
        <w:rPr>
          <w:spacing w:val="1"/>
        </w:rPr>
        <w:t xml:space="preserve"> </w:t>
      </w:r>
      <w:r>
        <w:t xml:space="preserve">актуализировать      </w:t>
      </w:r>
      <w:r>
        <w:rPr>
          <w:spacing w:val="1"/>
        </w:rPr>
        <w:t xml:space="preserve"> </w:t>
      </w:r>
      <w:r>
        <w:t>задачу</w:t>
      </w:r>
      <w:r>
        <w:rPr>
          <w:spacing w:val="-57"/>
        </w:rPr>
        <w:t xml:space="preserve"> </w:t>
      </w:r>
      <w:r>
        <w:t>при изучении литературных явлений и процессов, выдвигать гипотезу её решения, находить</w:t>
      </w:r>
      <w:r>
        <w:rPr>
          <w:spacing w:val="1"/>
        </w:rPr>
        <w:t xml:space="preserve"> </w:t>
      </w:r>
      <w:r>
        <w:t>аргументы       для       доказательства       своих        утверждений,       задавать       параметры</w:t>
      </w:r>
      <w:r>
        <w:rPr>
          <w:spacing w:val="1"/>
        </w:rPr>
        <w:t xml:space="preserve"> </w:t>
      </w:r>
      <w:r>
        <w:t>и</w:t>
      </w:r>
      <w:r>
        <w:rPr>
          <w:spacing w:val="-1"/>
        </w:rPr>
        <w:t xml:space="preserve"> </w:t>
      </w:r>
      <w:r>
        <w:t>критерии решения;</w:t>
      </w:r>
    </w:p>
    <w:p w:rsidR="007E1513" w:rsidRDefault="002462E7">
      <w:pPr>
        <w:pStyle w:val="a3"/>
        <w:spacing w:before="1" w:line="360" w:lineRule="auto"/>
        <w:ind w:right="379"/>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spacing w:line="360" w:lineRule="auto"/>
        <w:ind w:right="38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7E1513" w:rsidRDefault="002462E7">
      <w:pPr>
        <w:pStyle w:val="a3"/>
        <w:spacing w:line="360" w:lineRule="auto"/>
        <w:ind w:right="37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7E1513" w:rsidRDefault="002462E7">
      <w:pPr>
        <w:pStyle w:val="a3"/>
        <w:spacing w:line="360" w:lineRule="auto"/>
        <w:ind w:right="380"/>
      </w:pPr>
      <w:r>
        <w:t xml:space="preserve">уметь  </w:t>
      </w:r>
      <w:r>
        <w:rPr>
          <w:spacing w:val="1"/>
        </w:rPr>
        <w:t xml:space="preserve"> </w:t>
      </w:r>
      <w:r>
        <w:t>переносить    знания,    в    том    числе    полученные    в    результате    чтения</w:t>
      </w:r>
      <w:r>
        <w:rPr>
          <w:spacing w:val="-57"/>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7E1513" w:rsidRDefault="002462E7">
      <w:pPr>
        <w:pStyle w:val="a3"/>
        <w:spacing w:line="275" w:lineRule="exact"/>
        <w:ind w:left="861"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7E1513" w:rsidRDefault="002462E7">
      <w:pPr>
        <w:pStyle w:val="a3"/>
        <w:spacing w:before="137" w:line="360" w:lineRule="auto"/>
        <w:ind w:right="378"/>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7E1513" w:rsidRDefault="002462E7">
      <w:pPr>
        <w:pStyle w:val="a5"/>
        <w:numPr>
          <w:ilvl w:val="3"/>
          <w:numId w:val="151"/>
        </w:numPr>
        <w:tabs>
          <w:tab w:val="left" w:pos="1762"/>
        </w:tabs>
        <w:spacing w:line="360" w:lineRule="auto"/>
        <w:ind w:right="379"/>
        <w:rPr>
          <w:sz w:val="24"/>
        </w:rPr>
      </w:pPr>
      <w:r>
        <w:rPr>
          <w:sz w:val="24"/>
        </w:rPr>
        <w:t>У</w:t>
      </w:r>
      <w:r>
        <w:rPr>
          <w:spacing w:val="114"/>
          <w:sz w:val="24"/>
        </w:rPr>
        <w:t xml:space="preserve"> </w:t>
      </w:r>
      <w:r>
        <w:rPr>
          <w:sz w:val="24"/>
        </w:rPr>
        <w:t xml:space="preserve">обучающегося  </w:t>
      </w:r>
      <w:r>
        <w:rPr>
          <w:spacing w:val="53"/>
          <w:sz w:val="24"/>
        </w:rPr>
        <w:t xml:space="preserve"> </w:t>
      </w:r>
      <w:r>
        <w:rPr>
          <w:sz w:val="24"/>
        </w:rPr>
        <w:t xml:space="preserve">будут  </w:t>
      </w:r>
      <w:r>
        <w:rPr>
          <w:spacing w:val="56"/>
          <w:sz w:val="24"/>
        </w:rPr>
        <w:t xml:space="preserve"> </w:t>
      </w:r>
      <w:r>
        <w:rPr>
          <w:sz w:val="24"/>
        </w:rPr>
        <w:t xml:space="preserve">сформированы  </w:t>
      </w:r>
      <w:r>
        <w:rPr>
          <w:spacing w:val="52"/>
          <w:sz w:val="24"/>
        </w:rPr>
        <w:t xml:space="preserve"> </w:t>
      </w:r>
      <w:r>
        <w:rPr>
          <w:sz w:val="24"/>
        </w:rPr>
        <w:t xml:space="preserve">следующие  </w:t>
      </w:r>
      <w:r>
        <w:rPr>
          <w:spacing w:val="57"/>
          <w:sz w:val="24"/>
        </w:rPr>
        <w:t xml:space="preserve"> </w:t>
      </w:r>
      <w:r>
        <w:rPr>
          <w:sz w:val="24"/>
        </w:rPr>
        <w:t xml:space="preserve">умения  </w:t>
      </w:r>
      <w:r>
        <w:rPr>
          <w:spacing w:val="5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right="372"/>
      </w:pPr>
      <w:r>
        <w:t xml:space="preserve">владеть    </w:t>
      </w:r>
      <w:r>
        <w:rPr>
          <w:spacing w:val="55"/>
        </w:rPr>
        <w:t xml:space="preserve"> </w:t>
      </w:r>
      <w:r>
        <w:t xml:space="preserve">навыками    </w:t>
      </w:r>
      <w:r>
        <w:rPr>
          <w:spacing w:val="55"/>
        </w:rPr>
        <w:t xml:space="preserve"> </w:t>
      </w:r>
      <w:r>
        <w:t xml:space="preserve">получения    </w:t>
      </w:r>
      <w:r>
        <w:rPr>
          <w:spacing w:val="54"/>
        </w:rPr>
        <w:t xml:space="preserve"> </w:t>
      </w:r>
      <w:r>
        <w:t xml:space="preserve">литературной     </w:t>
      </w:r>
      <w:r>
        <w:rPr>
          <w:spacing w:val="54"/>
        </w:rPr>
        <w:t xml:space="preserve"> </w:t>
      </w:r>
      <w:r>
        <w:t xml:space="preserve">и     </w:t>
      </w:r>
      <w:r>
        <w:rPr>
          <w:spacing w:val="54"/>
        </w:rPr>
        <w:t xml:space="preserve"> </w:t>
      </w:r>
      <w:r>
        <w:t xml:space="preserve">другой     </w:t>
      </w:r>
      <w:r>
        <w:rPr>
          <w:spacing w:val="54"/>
        </w:rPr>
        <w:t xml:space="preserve"> </w:t>
      </w:r>
      <w:r>
        <w:t>информации</w:t>
      </w:r>
      <w:r>
        <w:rPr>
          <w:spacing w:val="-58"/>
        </w:rPr>
        <w:t xml:space="preserve"> </w:t>
      </w:r>
      <w:r>
        <w:t>из источников разных типов, самостоятельно осуществлять поиск, анализ, систематизацию и</w:t>
      </w:r>
      <w:r>
        <w:rPr>
          <w:spacing w:val="1"/>
        </w:rPr>
        <w:t xml:space="preserve"> </w:t>
      </w:r>
      <w:r>
        <w:t>интерпретацию информации различных видов и форм представления при изучении той или</w:t>
      </w:r>
      <w:r>
        <w:rPr>
          <w:spacing w:val="1"/>
        </w:rPr>
        <w:t xml:space="preserve"> </w:t>
      </w:r>
      <w:r>
        <w:t>иной</w:t>
      </w:r>
      <w:r>
        <w:rPr>
          <w:spacing w:val="-3"/>
        </w:rPr>
        <w:t xml:space="preserve"> </w:t>
      </w:r>
      <w:r>
        <w:t>темы по литературе;</w:t>
      </w:r>
    </w:p>
    <w:p w:rsidR="007E1513" w:rsidRDefault="002462E7">
      <w:pPr>
        <w:pStyle w:val="a3"/>
        <w:spacing w:before="1" w:line="360" w:lineRule="auto"/>
        <w:ind w:right="376" w:firstLine="768"/>
      </w:pPr>
      <w:r>
        <w:t>создавать тексты в различных форматах и жанрах (сочинение, эссе, доклад, 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 и визуализации;</w:t>
      </w:r>
    </w:p>
    <w:p w:rsidR="007E1513" w:rsidRDefault="002462E7">
      <w:pPr>
        <w:pStyle w:val="a3"/>
        <w:spacing w:before="1" w:line="360" w:lineRule="auto"/>
        <w:ind w:right="377"/>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7E1513" w:rsidRDefault="002462E7">
      <w:pPr>
        <w:pStyle w:val="a3"/>
        <w:spacing w:line="360" w:lineRule="auto"/>
        <w:ind w:right="372"/>
      </w:pPr>
      <w:r>
        <w:t xml:space="preserve">использовать   </w:t>
      </w:r>
      <w:r>
        <w:rPr>
          <w:spacing w:val="1"/>
        </w:rPr>
        <w:t xml:space="preserve"> </w:t>
      </w:r>
      <w:r>
        <w:t>средства     информационных     и     коммуникационных     технологий</w:t>
      </w:r>
      <w:r>
        <w:rPr>
          <w:spacing w:val="-57"/>
        </w:rPr>
        <w:t xml:space="preserve"> </w:t>
      </w:r>
      <w:r>
        <w:t xml:space="preserve">в      </w:t>
      </w:r>
      <w:r>
        <w:rPr>
          <w:spacing w:val="1"/>
        </w:rPr>
        <w:t xml:space="preserve"> </w:t>
      </w:r>
      <w:r>
        <w:t>решении        когнитивных,       коммуникативных        и        организационных        задач</w:t>
      </w:r>
      <w:r>
        <w:rPr>
          <w:spacing w:val="-57"/>
        </w:rPr>
        <w:t xml:space="preserve"> </w:t>
      </w:r>
      <w:r>
        <w:t>с соблюдением требований эргономики, техники безопасности, гигиены, ресурсосбережения,</w:t>
      </w:r>
      <w:r>
        <w:rPr>
          <w:spacing w:val="-57"/>
        </w:rPr>
        <w:t xml:space="preserve"> </w:t>
      </w:r>
      <w:r>
        <w:t>правовых и этических</w:t>
      </w:r>
      <w:r>
        <w:rPr>
          <w:spacing w:val="1"/>
        </w:rPr>
        <w:t xml:space="preserve"> </w:t>
      </w:r>
      <w:r>
        <w:t>норм, норм</w:t>
      </w:r>
      <w:r>
        <w:rPr>
          <w:spacing w:val="-2"/>
        </w:rPr>
        <w:t xml:space="preserve"> </w:t>
      </w:r>
      <w:r>
        <w:t>информационной</w:t>
      </w:r>
      <w:r>
        <w:rPr>
          <w:spacing w:val="-2"/>
        </w:rPr>
        <w:t xml:space="preserve"> </w:t>
      </w:r>
      <w:r>
        <w:t>безопасности;</w:t>
      </w:r>
    </w:p>
    <w:p w:rsidR="007E1513" w:rsidRDefault="002462E7">
      <w:pPr>
        <w:pStyle w:val="a3"/>
        <w:spacing w:before="1" w:line="360" w:lineRule="auto"/>
        <w:ind w:right="375"/>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7E1513" w:rsidRDefault="002462E7">
      <w:pPr>
        <w:pStyle w:val="a5"/>
        <w:numPr>
          <w:ilvl w:val="3"/>
          <w:numId w:val="151"/>
        </w:numPr>
        <w:tabs>
          <w:tab w:val="left" w:pos="1762"/>
        </w:tabs>
        <w:spacing w:line="360" w:lineRule="auto"/>
        <w:ind w:right="378"/>
        <w:rPr>
          <w:sz w:val="24"/>
        </w:rPr>
      </w:pPr>
      <w:r>
        <w:rPr>
          <w:sz w:val="24"/>
        </w:rPr>
        <w:t>У обучающегося будут сформированы следующие умения общения как 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3"/>
        <w:spacing w:before="64" w:line="360" w:lineRule="auto"/>
        <w:ind w:right="376"/>
      </w:pPr>
      <w:r>
        <w:lastRenderedPageBreak/>
        <w:t>осуществлять</w:t>
      </w:r>
      <w:r>
        <w:rPr>
          <w:spacing w:val="-5"/>
        </w:rPr>
        <w:t xml:space="preserve"> </w:t>
      </w:r>
      <w:r>
        <w:t>коммуникации</w:t>
      </w:r>
      <w:r>
        <w:rPr>
          <w:spacing w:val="-7"/>
        </w:rPr>
        <w:t xml:space="preserve"> </w:t>
      </w:r>
      <w:r>
        <w:t>во</w:t>
      </w:r>
      <w:r>
        <w:rPr>
          <w:spacing w:val="-6"/>
        </w:rPr>
        <w:t xml:space="preserve"> </w:t>
      </w:r>
      <w:r>
        <w:t>всех сферах</w:t>
      </w:r>
      <w:r>
        <w:rPr>
          <w:spacing w:val="-4"/>
        </w:rPr>
        <w:t xml:space="preserve"> </w:t>
      </w:r>
      <w:r>
        <w:t>жизни,</w:t>
      </w:r>
      <w:r>
        <w:rPr>
          <w:spacing w:val="-6"/>
        </w:rPr>
        <w:t xml:space="preserve"> </w:t>
      </w:r>
      <w:r>
        <w:t>в</w:t>
      </w:r>
      <w:r>
        <w:rPr>
          <w:spacing w:val="-6"/>
        </w:rPr>
        <w:t xml:space="preserve"> </w:t>
      </w:r>
      <w:r>
        <w:t>том</w:t>
      </w:r>
      <w:r>
        <w:rPr>
          <w:spacing w:val="-6"/>
        </w:rPr>
        <w:t xml:space="preserve"> </w:t>
      </w:r>
      <w:r>
        <w:t>числе</w:t>
      </w:r>
      <w:r>
        <w:rPr>
          <w:spacing w:val="-6"/>
        </w:rPr>
        <w:t xml:space="preserve"> </w:t>
      </w:r>
      <w:r>
        <w:t>на</w:t>
      </w:r>
      <w:r>
        <w:rPr>
          <w:spacing w:val="-4"/>
        </w:rPr>
        <w:t xml:space="preserve"> </w:t>
      </w:r>
      <w:r>
        <w:t>уроке</w:t>
      </w:r>
      <w:r>
        <w:rPr>
          <w:spacing w:val="-7"/>
        </w:rPr>
        <w:t xml:space="preserve"> </w:t>
      </w:r>
      <w:r>
        <w:t>литературы</w:t>
      </w:r>
      <w:r>
        <w:rPr>
          <w:spacing w:val="-6"/>
        </w:rPr>
        <w:t xml:space="preserve"> </w:t>
      </w:r>
      <w:r>
        <w:t>и</w:t>
      </w:r>
      <w:r>
        <w:rPr>
          <w:spacing w:val="-57"/>
        </w:rPr>
        <w:t xml:space="preserve"> </w:t>
      </w:r>
      <w:r>
        <w:t>во</w:t>
      </w:r>
      <w:r>
        <w:rPr>
          <w:spacing w:val="-2"/>
        </w:rPr>
        <w:t xml:space="preserve"> </w:t>
      </w:r>
      <w:r>
        <w:t>внеурочной деятельности</w:t>
      </w:r>
      <w:r>
        <w:rPr>
          <w:spacing w:val="1"/>
        </w:rPr>
        <w:t xml:space="preserve"> </w:t>
      </w:r>
      <w:r>
        <w:t>по</w:t>
      </w:r>
      <w:r>
        <w:rPr>
          <w:spacing w:val="-3"/>
        </w:rPr>
        <w:t xml:space="preserve"> </w:t>
      </w:r>
      <w:r>
        <w:t>предмету;</w:t>
      </w:r>
    </w:p>
    <w:p w:rsidR="007E1513" w:rsidRDefault="002462E7">
      <w:pPr>
        <w:pStyle w:val="a3"/>
        <w:spacing w:before="1" w:line="360" w:lineRule="auto"/>
        <w:ind w:right="380"/>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 литературных</w:t>
      </w:r>
      <w:r>
        <w:rPr>
          <w:spacing w:val="1"/>
        </w:rPr>
        <w:t xml:space="preserve"> </w:t>
      </w:r>
      <w:r>
        <w:t>произведений;</w:t>
      </w:r>
    </w:p>
    <w:p w:rsidR="007E1513" w:rsidRDefault="002462E7">
      <w:pPr>
        <w:pStyle w:val="a3"/>
        <w:spacing w:line="360" w:lineRule="auto"/>
        <w:ind w:right="379"/>
      </w:pPr>
      <w:r>
        <w:t xml:space="preserve">владеть   </w:t>
      </w:r>
      <w:r>
        <w:rPr>
          <w:spacing w:val="25"/>
        </w:rPr>
        <w:t xml:space="preserve"> </w:t>
      </w:r>
      <w:r>
        <w:t xml:space="preserve">различными    </w:t>
      </w:r>
      <w:r>
        <w:rPr>
          <w:spacing w:val="20"/>
        </w:rPr>
        <w:t xml:space="preserve"> </w:t>
      </w:r>
      <w:r>
        <w:t xml:space="preserve">способами    </w:t>
      </w:r>
      <w:r>
        <w:rPr>
          <w:spacing w:val="24"/>
        </w:rPr>
        <w:t xml:space="preserve"> </w:t>
      </w:r>
      <w:r>
        <w:t xml:space="preserve">общения    </w:t>
      </w:r>
      <w:r>
        <w:rPr>
          <w:spacing w:val="23"/>
        </w:rPr>
        <w:t xml:space="preserve"> </w:t>
      </w:r>
      <w:r>
        <w:t xml:space="preserve">и    </w:t>
      </w:r>
      <w:r>
        <w:rPr>
          <w:spacing w:val="24"/>
        </w:rPr>
        <w:t xml:space="preserve"> </w:t>
      </w:r>
      <w:r>
        <w:t xml:space="preserve">взаимодействия    </w:t>
      </w:r>
      <w:r>
        <w:rPr>
          <w:spacing w:val="23"/>
        </w:rPr>
        <w:t xml:space="preserve"> </w:t>
      </w:r>
      <w:r>
        <w:t xml:space="preserve">в    </w:t>
      </w:r>
      <w:r>
        <w:rPr>
          <w:spacing w:val="22"/>
        </w:rPr>
        <w:t xml:space="preserve"> </w:t>
      </w:r>
      <w:r>
        <w:t>парной</w:t>
      </w:r>
      <w:r>
        <w:rPr>
          <w:spacing w:val="-58"/>
        </w:rPr>
        <w:t xml:space="preserve"> </w:t>
      </w:r>
      <w:r>
        <w:t>и групповой работе на уроках литературы; аргументированно вести диалог, уметь смягчать</w:t>
      </w:r>
      <w:r>
        <w:rPr>
          <w:spacing w:val="1"/>
        </w:rPr>
        <w:t xml:space="preserve"> </w:t>
      </w:r>
      <w:r>
        <w:t>конфликтные</w:t>
      </w:r>
      <w:r>
        <w:rPr>
          <w:spacing w:val="-3"/>
        </w:rPr>
        <w:t xml:space="preserve"> </w:t>
      </w:r>
      <w:r>
        <w:t>ситуации;</w:t>
      </w:r>
    </w:p>
    <w:p w:rsidR="007E1513" w:rsidRDefault="002462E7">
      <w:pPr>
        <w:pStyle w:val="a3"/>
        <w:spacing w:line="360" w:lineRule="auto"/>
        <w:ind w:right="374"/>
      </w:pPr>
      <w:r>
        <w:t>развёрнуто и логично излагать в процессе анализа литературного произведения свою</w:t>
      </w:r>
      <w:r>
        <w:rPr>
          <w:spacing w:val="1"/>
        </w:rPr>
        <w:t xml:space="preserve"> </w:t>
      </w:r>
      <w:r>
        <w:t>точку</w:t>
      </w:r>
      <w:r>
        <w:rPr>
          <w:spacing w:val="-6"/>
        </w:rPr>
        <w:t xml:space="preserve"> </w:t>
      </w:r>
      <w:r>
        <w:t>зрения с</w:t>
      </w:r>
      <w:r>
        <w:rPr>
          <w:spacing w:val="-1"/>
        </w:rPr>
        <w:t xml:space="preserve"> </w:t>
      </w:r>
      <w:r>
        <w:t>использованием</w:t>
      </w:r>
      <w:r>
        <w:rPr>
          <w:spacing w:val="-1"/>
        </w:rPr>
        <w:t xml:space="preserve"> </w:t>
      </w:r>
      <w:r>
        <w:t>языковых</w:t>
      </w:r>
      <w:r>
        <w:rPr>
          <w:spacing w:val="1"/>
        </w:rPr>
        <w:t xml:space="preserve"> </w:t>
      </w:r>
      <w:r>
        <w:t>средств.</w:t>
      </w:r>
    </w:p>
    <w:p w:rsidR="007E1513" w:rsidRDefault="002462E7">
      <w:pPr>
        <w:pStyle w:val="a5"/>
        <w:numPr>
          <w:ilvl w:val="3"/>
          <w:numId w:val="151"/>
        </w:numPr>
        <w:tabs>
          <w:tab w:val="left" w:pos="1762"/>
        </w:tabs>
        <w:spacing w:line="360" w:lineRule="auto"/>
        <w:ind w:right="377"/>
        <w:rPr>
          <w:sz w:val="24"/>
        </w:rPr>
      </w:pPr>
      <w:r>
        <w:rPr>
          <w:sz w:val="24"/>
        </w:rPr>
        <w:t>У обучающегося будут сформированы следующие умения самоорганизации</w:t>
      </w:r>
      <w:r>
        <w:rPr>
          <w:spacing w:val="1"/>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37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2"/>
        </w:rPr>
        <w:t xml:space="preserve"> </w:t>
      </w:r>
      <w:r>
        <w:t>литературных</w:t>
      </w:r>
      <w:r>
        <w:rPr>
          <w:spacing w:val="-1"/>
        </w:rPr>
        <w:t xml:space="preserve"> </w:t>
      </w:r>
      <w:r>
        <w:t>произведений, и</w:t>
      </w:r>
      <w:r>
        <w:rPr>
          <w:spacing w:val="-1"/>
        </w:rPr>
        <w:t xml:space="preserve"> </w:t>
      </w:r>
      <w:r>
        <w:t>жизненных</w:t>
      </w:r>
      <w:r>
        <w:rPr>
          <w:spacing w:val="2"/>
        </w:rPr>
        <w:t xml:space="preserve"> </w:t>
      </w:r>
      <w:r>
        <w:t>ситуациях;</w:t>
      </w:r>
    </w:p>
    <w:p w:rsidR="007E1513" w:rsidRDefault="002462E7">
      <w:pPr>
        <w:pStyle w:val="a3"/>
        <w:spacing w:line="360" w:lineRule="auto"/>
        <w:ind w:right="377"/>
      </w:pPr>
      <w:r>
        <w:t>самостоятельно</w:t>
      </w:r>
      <w:r>
        <w:rPr>
          <w:spacing w:val="-14"/>
        </w:rPr>
        <w:t xml:space="preserve"> </w:t>
      </w:r>
      <w:r>
        <w:t>составлять</w:t>
      </w:r>
      <w:r>
        <w:rPr>
          <w:spacing w:val="-12"/>
        </w:rPr>
        <w:t xml:space="preserve"> </w:t>
      </w:r>
      <w:r>
        <w:t>план</w:t>
      </w:r>
      <w:r>
        <w:rPr>
          <w:spacing w:val="-12"/>
        </w:rPr>
        <w:t xml:space="preserve"> </w:t>
      </w:r>
      <w:r>
        <w:t>решения</w:t>
      </w:r>
      <w:r>
        <w:rPr>
          <w:spacing w:val="-14"/>
        </w:rPr>
        <w:t xml:space="preserve"> </w:t>
      </w:r>
      <w:r>
        <w:t>проблемы</w:t>
      </w:r>
      <w:r>
        <w:rPr>
          <w:spacing w:val="-14"/>
        </w:rPr>
        <w:t xml:space="preserve"> </w:t>
      </w:r>
      <w:r>
        <w:t>при</w:t>
      </w:r>
      <w:r>
        <w:rPr>
          <w:spacing w:val="-12"/>
        </w:rPr>
        <w:t xml:space="preserve"> </w:t>
      </w:r>
      <w:r>
        <w:t>изучении</w:t>
      </w:r>
      <w:r>
        <w:rPr>
          <w:spacing w:val="-12"/>
        </w:rPr>
        <w:t xml:space="preserve"> </w:t>
      </w:r>
      <w:r>
        <w:t>литературы</w:t>
      </w:r>
      <w:r>
        <w:rPr>
          <w:spacing w:val="-12"/>
        </w:rPr>
        <w:t xml:space="preserve"> </w:t>
      </w:r>
      <w:r>
        <w:t>с</w:t>
      </w:r>
      <w:r>
        <w:rPr>
          <w:spacing w:val="-9"/>
        </w:rPr>
        <w:t xml:space="preserve"> </w:t>
      </w:r>
      <w:r>
        <w:t>учётом</w:t>
      </w:r>
      <w:r>
        <w:rPr>
          <w:spacing w:val="-58"/>
        </w:rPr>
        <w:t xml:space="preserve"> </w:t>
      </w:r>
      <w:r>
        <w:t xml:space="preserve">имеющихся       </w:t>
      </w:r>
      <w:r>
        <w:rPr>
          <w:spacing w:val="1"/>
        </w:rPr>
        <w:t xml:space="preserve"> </w:t>
      </w:r>
      <w:r>
        <w:t xml:space="preserve">ресурсов,        читательского        опыта,       </w:t>
      </w:r>
      <w:r>
        <w:rPr>
          <w:spacing w:val="1"/>
        </w:rPr>
        <w:t xml:space="preserve"> </w:t>
      </w:r>
      <w:r>
        <w:t>собственных        возможностей</w:t>
      </w:r>
      <w:r>
        <w:rPr>
          <w:spacing w:val="-57"/>
        </w:rPr>
        <w:t xml:space="preserve"> </w:t>
      </w:r>
      <w:r>
        <w:t>и</w:t>
      </w:r>
      <w:r>
        <w:rPr>
          <w:spacing w:val="-1"/>
        </w:rPr>
        <w:t xml:space="preserve"> </w:t>
      </w:r>
      <w:r>
        <w:t>предпочтений;</w:t>
      </w:r>
    </w:p>
    <w:p w:rsidR="007E1513" w:rsidRDefault="002462E7">
      <w:pPr>
        <w:pStyle w:val="a3"/>
        <w:spacing w:line="360" w:lineRule="auto"/>
        <w:ind w:right="374"/>
      </w:pPr>
      <w:r>
        <w:t xml:space="preserve">давать     </w:t>
      </w:r>
      <w:r>
        <w:rPr>
          <w:spacing w:val="26"/>
        </w:rPr>
        <w:t xml:space="preserve"> </w:t>
      </w:r>
      <w:r>
        <w:t xml:space="preserve">оценку      </w:t>
      </w:r>
      <w:r>
        <w:rPr>
          <w:spacing w:val="16"/>
        </w:rPr>
        <w:t xml:space="preserve"> </w:t>
      </w:r>
      <w:r>
        <w:t xml:space="preserve">новым      </w:t>
      </w:r>
      <w:r>
        <w:rPr>
          <w:spacing w:val="23"/>
        </w:rPr>
        <w:t xml:space="preserve"> </w:t>
      </w:r>
      <w:r>
        <w:t xml:space="preserve">ситуациям,      </w:t>
      </w:r>
      <w:r>
        <w:rPr>
          <w:spacing w:val="26"/>
        </w:rPr>
        <w:t xml:space="preserve"> </w:t>
      </w:r>
      <w:r>
        <w:t xml:space="preserve">в      </w:t>
      </w:r>
      <w:r>
        <w:rPr>
          <w:spacing w:val="23"/>
        </w:rPr>
        <w:t xml:space="preserve"> </w:t>
      </w:r>
      <w:r>
        <w:t xml:space="preserve">том      </w:t>
      </w:r>
      <w:r>
        <w:rPr>
          <w:spacing w:val="24"/>
        </w:rPr>
        <w:t xml:space="preserve"> </w:t>
      </w:r>
      <w:r>
        <w:t xml:space="preserve">числе      </w:t>
      </w:r>
      <w:r>
        <w:rPr>
          <w:spacing w:val="23"/>
        </w:rPr>
        <w:t xml:space="preserve"> </w:t>
      </w:r>
      <w:r>
        <w:t>изображённым</w:t>
      </w:r>
      <w:r>
        <w:rPr>
          <w:spacing w:val="-58"/>
        </w:rPr>
        <w:t xml:space="preserve"> </w:t>
      </w:r>
      <w:r>
        <w:t>в</w:t>
      </w:r>
      <w:r>
        <w:rPr>
          <w:spacing w:val="-2"/>
        </w:rPr>
        <w:t xml:space="preserve"> </w:t>
      </w:r>
      <w:r>
        <w:t>художественной литературе;</w:t>
      </w:r>
    </w:p>
    <w:p w:rsidR="007E1513" w:rsidRDefault="002462E7">
      <w:pPr>
        <w:pStyle w:val="a3"/>
        <w:spacing w:line="362" w:lineRule="auto"/>
        <w:ind w:right="376"/>
      </w:pPr>
      <w:r>
        <w:t>расширять рамки учебного предмета на основе личных предпочтений с опорой на</w:t>
      </w:r>
      <w:r>
        <w:rPr>
          <w:spacing w:val="1"/>
        </w:rPr>
        <w:t xml:space="preserve"> </w:t>
      </w:r>
      <w:r>
        <w:t>читательский опыт;</w:t>
      </w:r>
    </w:p>
    <w:p w:rsidR="007E1513" w:rsidRDefault="002462E7">
      <w:pPr>
        <w:pStyle w:val="a3"/>
        <w:spacing w:line="360" w:lineRule="auto"/>
        <w:ind w:right="378"/>
      </w:pPr>
      <w:r>
        <w:t>делать     осознанный     выбор,     аргументировать     его,     брать     ответственность</w:t>
      </w:r>
      <w:r>
        <w:rPr>
          <w:spacing w:val="1"/>
        </w:rPr>
        <w:t xml:space="preserve"> </w:t>
      </w:r>
      <w:r>
        <w:t>за</w:t>
      </w:r>
      <w:r>
        <w:rPr>
          <w:spacing w:val="-2"/>
        </w:rPr>
        <w:t xml:space="preserve"> </w:t>
      </w:r>
      <w:r>
        <w:t>решение;</w:t>
      </w:r>
    </w:p>
    <w:p w:rsidR="007E1513" w:rsidRDefault="002462E7">
      <w:pPr>
        <w:pStyle w:val="a3"/>
        <w:ind w:left="861" w:firstLine="0"/>
      </w:pPr>
      <w:r>
        <w:t>оценивать</w:t>
      </w:r>
      <w:r>
        <w:rPr>
          <w:spacing w:val="-4"/>
        </w:rPr>
        <w:t xml:space="preserve"> </w:t>
      </w:r>
      <w:r>
        <w:t>приобретённый</w:t>
      </w:r>
      <w:r>
        <w:rPr>
          <w:spacing w:val="-3"/>
        </w:rPr>
        <w:t xml:space="preserve"> </w:t>
      </w:r>
      <w:r>
        <w:t>опыт</w:t>
      </w:r>
      <w:r>
        <w:rPr>
          <w:spacing w:val="-3"/>
        </w:rPr>
        <w:t xml:space="preserve"> </w:t>
      </w:r>
      <w:r>
        <w:t>с</w:t>
      </w:r>
      <w:r>
        <w:rPr>
          <w:spacing w:val="-2"/>
        </w:rPr>
        <w:t xml:space="preserve"> </w:t>
      </w:r>
      <w:r>
        <w:t>учётом</w:t>
      </w:r>
      <w:r>
        <w:rPr>
          <w:spacing w:val="-3"/>
        </w:rPr>
        <w:t xml:space="preserve"> </w:t>
      </w:r>
      <w:r>
        <w:t>литературных</w:t>
      </w:r>
      <w:r>
        <w:rPr>
          <w:spacing w:val="-2"/>
        </w:rPr>
        <w:t xml:space="preserve"> </w:t>
      </w:r>
      <w:r>
        <w:t>знаний;</w:t>
      </w:r>
    </w:p>
    <w:p w:rsidR="007E1513" w:rsidRDefault="002462E7">
      <w:pPr>
        <w:pStyle w:val="a3"/>
        <w:spacing w:before="133" w:line="360" w:lineRule="auto"/>
        <w:ind w:right="375"/>
      </w:pPr>
      <w:r>
        <w:t>способствовать формированию и проявлению широкой эрудиции в разных областях</w:t>
      </w:r>
      <w:r>
        <w:rPr>
          <w:spacing w:val="1"/>
        </w:rPr>
        <w:t xml:space="preserve"> </w:t>
      </w:r>
      <w:r>
        <w:t>знаний, в том числе в вопросах литературы, постоянно повышать свой образовательный и</w:t>
      </w:r>
      <w:r>
        <w:rPr>
          <w:spacing w:val="1"/>
        </w:rPr>
        <w:t xml:space="preserve"> </w:t>
      </w:r>
      <w:r>
        <w:t>культурный</w:t>
      </w:r>
      <w:r>
        <w:rPr>
          <w:spacing w:val="1"/>
        </w:rPr>
        <w:t xml:space="preserve"> </w:t>
      </w:r>
      <w:r>
        <w:t>уровень.</w:t>
      </w:r>
    </w:p>
    <w:p w:rsidR="007E1513" w:rsidRDefault="002462E7">
      <w:pPr>
        <w:pStyle w:val="a5"/>
        <w:numPr>
          <w:ilvl w:val="3"/>
          <w:numId w:val="151"/>
        </w:numPr>
        <w:tabs>
          <w:tab w:val="left" w:pos="1762"/>
        </w:tabs>
        <w:spacing w:line="360" w:lineRule="auto"/>
        <w:ind w:right="37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2"/>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spacing w:line="360" w:lineRule="auto"/>
        <w:jc w:val="left"/>
      </w:pPr>
      <w:r>
        <w:t>давать</w:t>
      </w:r>
      <w:r>
        <w:rPr>
          <w:spacing w:val="21"/>
        </w:rPr>
        <w:t xml:space="preserve"> </w:t>
      </w:r>
      <w:r>
        <w:t>оценку</w:t>
      </w:r>
      <w:r>
        <w:rPr>
          <w:spacing w:val="15"/>
        </w:rPr>
        <w:t xml:space="preserve"> </w:t>
      </w:r>
      <w:r>
        <w:t>новым</w:t>
      </w:r>
      <w:r>
        <w:rPr>
          <w:spacing w:val="21"/>
        </w:rPr>
        <w:t xml:space="preserve"> </w:t>
      </w:r>
      <w:r>
        <w:t>ситуациям,</w:t>
      </w:r>
      <w:r>
        <w:rPr>
          <w:spacing w:val="20"/>
        </w:rPr>
        <w:t xml:space="preserve"> </w:t>
      </w:r>
      <w:r>
        <w:t>вносить</w:t>
      </w:r>
      <w:r>
        <w:rPr>
          <w:spacing w:val="21"/>
        </w:rPr>
        <w:t xml:space="preserve"> </w:t>
      </w:r>
      <w:r>
        <w:t>коррективы</w:t>
      </w:r>
      <w:r>
        <w:rPr>
          <w:spacing w:val="19"/>
        </w:rPr>
        <w:t xml:space="preserve"> </w:t>
      </w:r>
      <w:r>
        <w:t>в</w:t>
      </w:r>
      <w:r>
        <w:rPr>
          <w:spacing w:val="19"/>
        </w:rPr>
        <w:t xml:space="preserve"> </w:t>
      </w:r>
      <w:r>
        <w:t>деятельность,</w:t>
      </w:r>
      <w:r>
        <w:rPr>
          <w:spacing w:val="20"/>
        </w:rPr>
        <w:t xml:space="preserve"> </w:t>
      </w:r>
      <w:r>
        <w:t>оценивать</w:t>
      </w:r>
      <w:r>
        <w:rPr>
          <w:spacing w:val="-57"/>
        </w:rPr>
        <w:t xml:space="preserve"> </w:t>
      </w:r>
      <w:r>
        <w:t>соответствие</w:t>
      </w:r>
      <w:r>
        <w:rPr>
          <w:spacing w:val="-2"/>
        </w:rPr>
        <w:t xml:space="preserve"> </w:t>
      </w:r>
      <w:r>
        <w:t>результатов целям;</w:t>
      </w:r>
    </w:p>
    <w:p w:rsidR="007E1513" w:rsidRDefault="002462E7">
      <w:pPr>
        <w:pStyle w:val="a3"/>
        <w:spacing w:line="360" w:lineRule="auto"/>
        <w:jc w:val="left"/>
      </w:pPr>
      <w:r>
        <w:t>владеть</w:t>
      </w:r>
      <w:r>
        <w:rPr>
          <w:spacing w:val="9"/>
        </w:rPr>
        <w:t xml:space="preserve"> </w:t>
      </w:r>
      <w:r>
        <w:t>навыками</w:t>
      </w:r>
      <w:r>
        <w:rPr>
          <w:spacing w:val="9"/>
        </w:rPr>
        <w:t xml:space="preserve"> </w:t>
      </w:r>
      <w:r>
        <w:t>познавательной</w:t>
      </w:r>
      <w:r>
        <w:rPr>
          <w:spacing w:val="8"/>
        </w:rPr>
        <w:t xml:space="preserve"> </w:t>
      </w:r>
      <w:r>
        <w:t>рефлексии</w:t>
      </w:r>
      <w:r>
        <w:rPr>
          <w:spacing w:val="9"/>
        </w:rPr>
        <w:t xml:space="preserve"> </w:t>
      </w:r>
      <w:r>
        <w:t>как</w:t>
      </w:r>
      <w:r>
        <w:rPr>
          <w:spacing w:val="8"/>
        </w:rPr>
        <w:t xml:space="preserve"> </w:t>
      </w:r>
      <w:r>
        <w:t>осознания</w:t>
      </w:r>
      <w:r>
        <w:rPr>
          <w:spacing w:val="8"/>
        </w:rPr>
        <w:t xml:space="preserve"> </w:t>
      </w:r>
      <w:r>
        <w:t>совершаемых</w:t>
      </w:r>
      <w:r>
        <w:rPr>
          <w:spacing w:val="10"/>
        </w:rPr>
        <w:t xml:space="preserve"> </w:t>
      </w:r>
      <w:r>
        <w:t>действий</w:t>
      </w:r>
      <w:r>
        <w:rPr>
          <w:spacing w:val="8"/>
        </w:rPr>
        <w:t xml:space="preserve"> </w:t>
      </w:r>
      <w:r>
        <w:t>и</w:t>
      </w:r>
      <w:r>
        <w:rPr>
          <w:spacing w:val="-57"/>
        </w:rPr>
        <w:t xml:space="preserve"> </w:t>
      </w:r>
      <w:r>
        <w:t>мыслительных</w:t>
      </w:r>
      <w:r>
        <w:rPr>
          <w:spacing w:val="-3"/>
        </w:rPr>
        <w:t xml:space="preserve"> </w:t>
      </w:r>
      <w:r>
        <w:t>процессов,</w:t>
      </w:r>
      <w:r>
        <w:rPr>
          <w:spacing w:val="-2"/>
        </w:rPr>
        <w:t xml:space="preserve"> </w:t>
      </w:r>
      <w:r>
        <w:t>их</w:t>
      </w:r>
      <w:r>
        <w:rPr>
          <w:spacing w:val="1"/>
        </w:rPr>
        <w:t xml:space="preserve"> </w:t>
      </w:r>
      <w:r>
        <w:t>результатов</w:t>
      </w:r>
      <w:r>
        <w:rPr>
          <w:spacing w:val="-2"/>
        </w:rPr>
        <w:t xml:space="preserve"> </w:t>
      </w:r>
      <w:r>
        <w:t>и</w:t>
      </w:r>
      <w:r>
        <w:rPr>
          <w:spacing w:val="-2"/>
        </w:rPr>
        <w:t xml:space="preserve"> </w:t>
      </w:r>
      <w:r>
        <w:t>оснований;</w:t>
      </w:r>
      <w:r>
        <w:rPr>
          <w:spacing w:val="-1"/>
        </w:rPr>
        <w:t xml:space="preserve"> </w:t>
      </w:r>
      <w:r>
        <w:t>использовать</w:t>
      </w:r>
      <w:r>
        <w:rPr>
          <w:spacing w:val="-3"/>
        </w:rPr>
        <w:t xml:space="preserve"> </w:t>
      </w:r>
      <w:r>
        <w:t>приёмы</w:t>
      </w:r>
      <w:r>
        <w:rPr>
          <w:spacing w:val="-2"/>
        </w:rPr>
        <w:t xml:space="preserve"> </w:t>
      </w:r>
      <w:r>
        <w:t>рефлексии;</w:t>
      </w:r>
    </w:p>
    <w:p w:rsidR="007E1513" w:rsidRDefault="002462E7">
      <w:pPr>
        <w:pStyle w:val="a3"/>
        <w:tabs>
          <w:tab w:val="left" w:pos="1497"/>
          <w:tab w:val="left" w:pos="2509"/>
          <w:tab w:val="left" w:pos="3802"/>
          <w:tab w:val="left" w:pos="4826"/>
          <w:tab w:val="left" w:pos="5913"/>
          <w:tab w:val="left" w:pos="7141"/>
          <w:tab w:val="left" w:pos="8352"/>
          <w:tab w:val="left" w:pos="8870"/>
        </w:tabs>
        <w:spacing w:line="360" w:lineRule="auto"/>
        <w:ind w:right="379"/>
        <w:jc w:val="left"/>
      </w:pPr>
      <w:r>
        <w:t>для</w:t>
      </w:r>
      <w:r>
        <w:tab/>
        <w:t>оценки</w:t>
      </w:r>
      <w:r>
        <w:tab/>
        <w:t>ситуации,</w:t>
      </w:r>
      <w:r>
        <w:tab/>
        <w:t>выбора</w:t>
      </w:r>
      <w:r>
        <w:tab/>
        <w:t>верного</w:t>
      </w:r>
      <w:r>
        <w:tab/>
        <w:t>решения,</w:t>
      </w:r>
      <w:r>
        <w:tab/>
        <w:t>опираясь</w:t>
      </w:r>
      <w:r>
        <w:tab/>
        <w:t>на</w:t>
      </w:r>
      <w:r>
        <w:tab/>
      </w:r>
      <w:r>
        <w:rPr>
          <w:spacing w:val="-1"/>
        </w:rPr>
        <w:t>примеры</w:t>
      </w:r>
      <w:r>
        <w:rPr>
          <w:spacing w:val="-57"/>
        </w:rPr>
        <w:t xml:space="preserve"> </w:t>
      </w:r>
      <w:r>
        <w:t>из</w:t>
      </w:r>
      <w:r>
        <w:rPr>
          <w:spacing w:val="-3"/>
        </w:rPr>
        <w:t xml:space="preserve"> </w:t>
      </w:r>
      <w:r>
        <w:t>художественных</w:t>
      </w:r>
      <w:r>
        <w:rPr>
          <w:spacing w:val="1"/>
        </w:rPr>
        <w:t xml:space="preserve"> </w:t>
      </w:r>
      <w:r>
        <w:t>произведений;</w:t>
      </w:r>
    </w:p>
    <w:p w:rsidR="007E1513" w:rsidRDefault="007E1513">
      <w:pPr>
        <w:spacing w:line="360" w:lineRule="auto"/>
        <w:sectPr w:rsidR="007E1513">
          <w:pgSz w:w="11910" w:h="16840"/>
          <w:pgMar w:top="480" w:right="760" w:bottom="1160" w:left="980" w:header="0" w:footer="887" w:gutter="0"/>
          <w:cols w:space="720"/>
        </w:sectPr>
      </w:pPr>
    </w:p>
    <w:p w:rsidR="007E1513" w:rsidRDefault="002462E7">
      <w:pPr>
        <w:pStyle w:val="a3"/>
        <w:spacing w:before="64" w:line="360" w:lineRule="auto"/>
        <w:ind w:left="861" w:right="1351" w:firstLine="0"/>
      </w:pPr>
      <w:r>
        <w:lastRenderedPageBreak/>
        <w:t>уметь оценивать риски и своевременно принимать решения по их снижению;</w:t>
      </w:r>
      <w:r>
        <w:rPr>
          <w:spacing w:val="-58"/>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E1513" w:rsidRDefault="002462E7">
      <w:pPr>
        <w:pStyle w:val="a3"/>
        <w:spacing w:before="1" w:line="360" w:lineRule="auto"/>
        <w:ind w:right="375"/>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w:t>
      </w:r>
      <w:r>
        <w:rPr>
          <w:spacing w:val="-1"/>
        </w:rPr>
        <w:t xml:space="preserve"> </w:t>
      </w:r>
      <w:r>
        <w:t>художественных произведениях;</w:t>
      </w:r>
    </w:p>
    <w:p w:rsidR="007E1513" w:rsidRDefault="002462E7">
      <w:pPr>
        <w:pStyle w:val="a3"/>
        <w:spacing w:line="360" w:lineRule="auto"/>
        <w:ind w:right="380"/>
      </w:pPr>
      <w:r>
        <w:t xml:space="preserve">признавать   </w:t>
      </w:r>
      <w:r>
        <w:rPr>
          <w:spacing w:val="34"/>
        </w:rPr>
        <w:t xml:space="preserve"> </w:t>
      </w:r>
      <w:r>
        <w:t xml:space="preserve">своё   </w:t>
      </w:r>
      <w:r>
        <w:rPr>
          <w:spacing w:val="31"/>
        </w:rPr>
        <w:t xml:space="preserve"> </w:t>
      </w:r>
      <w:r>
        <w:t xml:space="preserve">право   </w:t>
      </w:r>
      <w:r>
        <w:rPr>
          <w:spacing w:val="32"/>
        </w:rPr>
        <w:t xml:space="preserve"> </w:t>
      </w:r>
      <w:r>
        <w:t xml:space="preserve">и    </w:t>
      </w:r>
      <w:r>
        <w:rPr>
          <w:spacing w:val="32"/>
        </w:rPr>
        <w:t xml:space="preserve"> </w:t>
      </w:r>
      <w:r>
        <w:t xml:space="preserve">право    </w:t>
      </w:r>
      <w:r>
        <w:rPr>
          <w:spacing w:val="31"/>
        </w:rPr>
        <w:t xml:space="preserve"> </w:t>
      </w:r>
      <w:r>
        <w:t xml:space="preserve">других    </w:t>
      </w:r>
      <w:r>
        <w:rPr>
          <w:spacing w:val="34"/>
        </w:rPr>
        <w:t xml:space="preserve"> </w:t>
      </w:r>
      <w:r>
        <w:t xml:space="preserve">на    </w:t>
      </w:r>
      <w:r>
        <w:rPr>
          <w:spacing w:val="30"/>
        </w:rPr>
        <w:t xml:space="preserve"> </w:t>
      </w:r>
      <w:r>
        <w:t xml:space="preserve">ошибки    </w:t>
      </w:r>
      <w:r>
        <w:rPr>
          <w:spacing w:val="30"/>
        </w:rPr>
        <w:t xml:space="preserve"> </w:t>
      </w:r>
      <w:r>
        <w:t xml:space="preserve">в    </w:t>
      </w:r>
      <w:r>
        <w:rPr>
          <w:spacing w:val="32"/>
        </w:rPr>
        <w:t xml:space="preserve"> </w:t>
      </w:r>
      <w:r>
        <w:t>дискуссиях</w:t>
      </w:r>
      <w:r>
        <w:rPr>
          <w:spacing w:val="-58"/>
        </w:rPr>
        <w:t xml:space="preserve"> </w:t>
      </w:r>
      <w:r>
        <w:t>на</w:t>
      </w:r>
      <w:r>
        <w:rPr>
          <w:spacing w:val="-2"/>
        </w:rPr>
        <w:t xml:space="preserve"> </w:t>
      </w:r>
      <w:r>
        <w:t>литературные</w:t>
      </w:r>
      <w:r>
        <w:rPr>
          <w:spacing w:val="-1"/>
        </w:rPr>
        <w:t xml:space="preserve"> </w:t>
      </w:r>
      <w:r>
        <w:t>темы;</w:t>
      </w:r>
    </w:p>
    <w:p w:rsidR="007E1513" w:rsidRDefault="002462E7">
      <w:pPr>
        <w:pStyle w:val="a3"/>
        <w:spacing w:line="360" w:lineRule="auto"/>
        <w:ind w:right="376"/>
      </w:pPr>
      <w:r>
        <w:t>развивать</w:t>
      </w:r>
      <w:r>
        <w:rPr>
          <w:spacing w:val="-5"/>
        </w:rPr>
        <w:t xml:space="preserve"> </w:t>
      </w:r>
      <w:r>
        <w:t>способность</w:t>
      </w:r>
      <w:r>
        <w:rPr>
          <w:spacing w:val="-9"/>
        </w:rPr>
        <w:t xml:space="preserve"> </w:t>
      </w:r>
      <w:r>
        <w:t>понимать</w:t>
      </w:r>
      <w:r>
        <w:rPr>
          <w:spacing w:val="-8"/>
        </w:rPr>
        <w:t xml:space="preserve"> </w:t>
      </w:r>
      <w:r>
        <w:t>мир</w:t>
      </w:r>
      <w:r>
        <w:rPr>
          <w:spacing w:val="-8"/>
        </w:rPr>
        <w:t xml:space="preserve"> </w:t>
      </w:r>
      <w:r>
        <w:t>с</w:t>
      </w:r>
      <w:r>
        <w:rPr>
          <w:spacing w:val="-7"/>
        </w:rPr>
        <w:t xml:space="preserve"> </w:t>
      </w:r>
      <w:r>
        <w:t>позиции</w:t>
      </w:r>
      <w:r>
        <w:rPr>
          <w:spacing w:val="-6"/>
        </w:rPr>
        <w:t xml:space="preserve"> </w:t>
      </w:r>
      <w:r>
        <w:t>другого</w:t>
      </w:r>
      <w:r>
        <w:rPr>
          <w:spacing w:val="-6"/>
        </w:rPr>
        <w:t xml:space="preserve"> </w:t>
      </w:r>
      <w:r>
        <w:t>человека,</w:t>
      </w:r>
      <w:r>
        <w:rPr>
          <w:spacing w:val="-6"/>
        </w:rPr>
        <w:t xml:space="preserve"> </w:t>
      </w:r>
      <w:r>
        <w:t>используя</w:t>
      </w:r>
      <w:r>
        <w:rPr>
          <w:spacing w:val="-7"/>
        </w:rPr>
        <w:t xml:space="preserve"> </w:t>
      </w:r>
      <w:r>
        <w:t>знания</w:t>
      </w:r>
      <w:r>
        <w:rPr>
          <w:spacing w:val="-8"/>
        </w:rPr>
        <w:t xml:space="preserve"> </w:t>
      </w:r>
      <w:r>
        <w:t>по</w:t>
      </w:r>
      <w:r>
        <w:rPr>
          <w:spacing w:val="-58"/>
        </w:rPr>
        <w:t xml:space="preserve"> </w:t>
      </w:r>
      <w:r>
        <w:t>литературе.</w:t>
      </w:r>
    </w:p>
    <w:p w:rsidR="007E1513" w:rsidRDefault="002462E7">
      <w:pPr>
        <w:pStyle w:val="a5"/>
        <w:numPr>
          <w:ilvl w:val="3"/>
          <w:numId w:val="151"/>
        </w:numPr>
        <w:tabs>
          <w:tab w:val="left" w:pos="1762"/>
        </w:tabs>
        <w:spacing w:line="360" w:lineRule="auto"/>
        <w:ind w:right="381"/>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7E1513" w:rsidRDefault="002462E7">
      <w:pPr>
        <w:pStyle w:val="a3"/>
        <w:spacing w:line="360" w:lineRule="auto"/>
        <w:ind w:right="373"/>
      </w:pPr>
      <w:r>
        <w:t>понимать</w:t>
      </w:r>
      <w:r>
        <w:rPr>
          <w:spacing w:val="-12"/>
        </w:rPr>
        <w:t xml:space="preserve"> </w:t>
      </w:r>
      <w:r>
        <w:t>и</w:t>
      </w:r>
      <w:r>
        <w:rPr>
          <w:spacing w:val="-9"/>
        </w:rPr>
        <w:t xml:space="preserve"> </w:t>
      </w:r>
      <w:r>
        <w:t>использовать</w:t>
      </w:r>
      <w:r>
        <w:rPr>
          <w:spacing w:val="-8"/>
        </w:rPr>
        <w:t xml:space="preserve"> </w:t>
      </w:r>
      <w:r>
        <w:t>преимущества</w:t>
      </w:r>
      <w:r>
        <w:rPr>
          <w:spacing w:val="-10"/>
        </w:rPr>
        <w:t xml:space="preserve"> </w:t>
      </w:r>
      <w:r>
        <w:t>командной</w:t>
      </w:r>
      <w:r>
        <w:rPr>
          <w:spacing w:val="-11"/>
        </w:rPr>
        <w:t xml:space="preserve"> </w:t>
      </w:r>
      <w:r>
        <w:t>и</w:t>
      </w:r>
      <w:r>
        <w:rPr>
          <w:spacing w:val="-10"/>
        </w:rPr>
        <w:t xml:space="preserve"> </w:t>
      </w:r>
      <w:r>
        <w:t>индивидуальной</w:t>
      </w:r>
      <w:r>
        <w:rPr>
          <w:spacing w:val="-11"/>
        </w:rPr>
        <w:t xml:space="preserve"> </w:t>
      </w:r>
      <w:r>
        <w:t>работы</w:t>
      </w:r>
      <w:r>
        <w:rPr>
          <w:spacing w:val="-9"/>
        </w:rPr>
        <w:t xml:space="preserve"> </w:t>
      </w:r>
      <w:r>
        <w:t>на</w:t>
      </w:r>
      <w:r>
        <w:rPr>
          <w:spacing w:val="-8"/>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r>
        <w:rPr>
          <w:spacing w:val="-1"/>
        </w:rPr>
        <w:t xml:space="preserve"> </w:t>
      </w:r>
      <w:r>
        <w:t>по литературе;</w:t>
      </w:r>
    </w:p>
    <w:p w:rsidR="007E1513" w:rsidRDefault="002462E7">
      <w:pPr>
        <w:pStyle w:val="a3"/>
        <w:spacing w:line="360" w:lineRule="auto"/>
        <w:ind w:right="38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E1513" w:rsidRDefault="002462E7">
      <w:pPr>
        <w:pStyle w:val="a3"/>
        <w:spacing w:line="360" w:lineRule="auto"/>
        <w:ind w:right="375"/>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8"/>
        </w:rPr>
        <w:t xml:space="preserve"> </w:t>
      </w:r>
      <w:r>
        <w:t>и</w:t>
      </w:r>
      <w:r>
        <w:rPr>
          <w:spacing w:val="-7"/>
        </w:rPr>
        <w:t xml:space="preserve"> </w:t>
      </w:r>
      <w:r>
        <w:t>координировать</w:t>
      </w:r>
      <w:r>
        <w:rPr>
          <w:spacing w:val="-7"/>
        </w:rPr>
        <w:t xml:space="preserve"> </w:t>
      </w:r>
      <w:r>
        <w:t>действия</w:t>
      </w:r>
      <w:r>
        <w:rPr>
          <w:spacing w:val="-58"/>
        </w:rPr>
        <w:t xml:space="preserve"> </w:t>
      </w:r>
      <w:r>
        <w:t>по</w:t>
      </w:r>
      <w:r>
        <w:rPr>
          <w:spacing w:val="-13"/>
        </w:rPr>
        <w:t xml:space="preserve"> </w:t>
      </w:r>
      <w:r>
        <w:t>её</w:t>
      </w:r>
      <w:r>
        <w:rPr>
          <w:spacing w:val="-12"/>
        </w:rPr>
        <w:t xml:space="preserve"> </w:t>
      </w:r>
      <w:r>
        <w:t>достижению:</w:t>
      </w:r>
      <w:r>
        <w:rPr>
          <w:spacing w:val="-12"/>
        </w:rPr>
        <w:t xml:space="preserve"> </w:t>
      </w:r>
      <w:r>
        <w:t>составлять</w:t>
      </w:r>
      <w:r>
        <w:rPr>
          <w:spacing w:val="-12"/>
        </w:rPr>
        <w:t xml:space="preserve"> </w:t>
      </w:r>
      <w:r>
        <w:t>план</w:t>
      </w:r>
      <w:r>
        <w:rPr>
          <w:spacing w:val="-11"/>
        </w:rPr>
        <w:t xml:space="preserve"> </w:t>
      </w:r>
      <w:r>
        <w:t>действий,</w:t>
      </w:r>
      <w:r>
        <w:rPr>
          <w:spacing w:val="-12"/>
        </w:rPr>
        <w:t xml:space="preserve"> </w:t>
      </w:r>
      <w:r>
        <w:t>распределять</w:t>
      </w:r>
      <w:r>
        <w:rPr>
          <w:spacing w:val="-12"/>
        </w:rPr>
        <w:t xml:space="preserve"> </w:t>
      </w:r>
      <w:r>
        <w:t>роли</w:t>
      </w:r>
      <w:r>
        <w:rPr>
          <w:spacing w:val="-11"/>
        </w:rPr>
        <w:t xml:space="preserve"> </w:t>
      </w:r>
      <w:r>
        <w:t>с</w:t>
      </w:r>
      <w:r>
        <w:rPr>
          <w:spacing w:val="-11"/>
        </w:rPr>
        <w:t xml:space="preserve"> </w:t>
      </w:r>
      <w:r>
        <w:t>учётом</w:t>
      </w:r>
      <w:r>
        <w:rPr>
          <w:spacing w:val="-14"/>
        </w:rPr>
        <w:t xml:space="preserve"> </w:t>
      </w:r>
      <w:r>
        <w:t>мнений</w:t>
      </w:r>
      <w:r>
        <w:rPr>
          <w:spacing w:val="-9"/>
        </w:rPr>
        <w:t xml:space="preserve"> </w:t>
      </w:r>
      <w:r>
        <w:t>участников,</w:t>
      </w:r>
      <w:r>
        <w:rPr>
          <w:spacing w:val="-58"/>
        </w:rPr>
        <w:t xml:space="preserve"> </w:t>
      </w:r>
      <w:r>
        <w:t>обсуждать</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 по</w:t>
      </w:r>
      <w:r>
        <w:rPr>
          <w:spacing w:val="-3"/>
        </w:rPr>
        <w:t xml:space="preserve"> </w:t>
      </w:r>
      <w:r>
        <w:t>предмету;</w:t>
      </w:r>
    </w:p>
    <w:p w:rsidR="007E1513" w:rsidRDefault="002462E7">
      <w:pPr>
        <w:pStyle w:val="a3"/>
        <w:spacing w:line="360" w:lineRule="auto"/>
        <w:ind w:right="372"/>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2462E7">
      <w:pPr>
        <w:pStyle w:val="a3"/>
        <w:spacing w:line="360" w:lineRule="auto"/>
        <w:ind w:right="377"/>
      </w:pPr>
      <w:r>
        <w:t xml:space="preserve">предлагать  </w:t>
      </w:r>
      <w:r>
        <w:rPr>
          <w:spacing w:val="31"/>
        </w:rPr>
        <w:t xml:space="preserve"> </w:t>
      </w:r>
      <w:r>
        <w:t xml:space="preserve">новые   </w:t>
      </w:r>
      <w:r>
        <w:rPr>
          <w:spacing w:val="28"/>
        </w:rPr>
        <w:t xml:space="preserve"> </w:t>
      </w:r>
      <w:r>
        <w:t xml:space="preserve">проекты,   </w:t>
      </w:r>
      <w:r>
        <w:rPr>
          <w:spacing w:val="29"/>
        </w:rPr>
        <w:t xml:space="preserve"> </w:t>
      </w:r>
      <w:r>
        <w:t xml:space="preserve">в   </w:t>
      </w:r>
      <w:r>
        <w:rPr>
          <w:spacing w:val="28"/>
        </w:rPr>
        <w:t xml:space="preserve"> </w:t>
      </w:r>
      <w:r>
        <w:t xml:space="preserve">том   </w:t>
      </w:r>
      <w:r>
        <w:rPr>
          <w:spacing w:val="28"/>
        </w:rPr>
        <w:t xml:space="preserve"> </w:t>
      </w:r>
      <w:r>
        <w:t xml:space="preserve">числе   </w:t>
      </w:r>
      <w:r>
        <w:rPr>
          <w:spacing w:val="28"/>
        </w:rPr>
        <w:t xml:space="preserve"> </w:t>
      </w:r>
      <w:r>
        <w:t xml:space="preserve">литературные,   </w:t>
      </w:r>
      <w:r>
        <w:rPr>
          <w:spacing w:val="28"/>
        </w:rPr>
        <w:t xml:space="preserve"> </w:t>
      </w:r>
      <w:r>
        <w:t xml:space="preserve">оценивать   </w:t>
      </w:r>
      <w:r>
        <w:rPr>
          <w:spacing w:val="28"/>
        </w:rPr>
        <w:t xml:space="preserve"> </w:t>
      </w:r>
      <w:r>
        <w:t>идеи</w:t>
      </w:r>
      <w:r>
        <w:rPr>
          <w:spacing w:val="-58"/>
        </w:rPr>
        <w:t xml:space="preserve"> </w:t>
      </w:r>
      <w:r>
        <w:t>с</w:t>
      </w:r>
      <w:r>
        <w:rPr>
          <w:spacing w:val="-2"/>
        </w:rPr>
        <w:t xml:space="preserve"> </w:t>
      </w:r>
      <w:r>
        <w:t>позиции новизны,</w:t>
      </w:r>
      <w:r>
        <w:rPr>
          <w:spacing w:val="-1"/>
        </w:rPr>
        <w:t xml:space="preserve"> </w:t>
      </w:r>
      <w:r>
        <w:t>оригинальности, практической значимости;</w:t>
      </w:r>
    </w:p>
    <w:p w:rsidR="007E1513" w:rsidRDefault="002462E7">
      <w:pPr>
        <w:pStyle w:val="a3"/>
        <w:spacing w:line="360" w:lineRule="auto"/>
        <w:ind w:right="377"/>
      </w:pPr>
      <w:r>
        <w:t>осуществлять</w:t>
      </w:r>
      <w:r>
        <w:rPr>
          <w:spacing w:val="-10"/>
        </w:rPr>
        <w:t xml:space="preserve"> </w:t>
      </w:r>
      <w:r>
        <w:t>позитивное</w:t>
      </w:r>
      <w:r>
        <w:rPr>
          <w:spacing w:val="-12"/>
        </w:rPr>
        <w:t xml:space="preserve"> </w:t>
      </w:r>
      <w:r>
        <w:t>стратегическое</w:t>
      </w:r>
      <w:r>
        <w:rPr>
          <w:spacing w:val="-11"/>
        </w:rPr>
        <w:t xml:space="preserve"> </w:t>
      </w:r>
      <w:r>
        <w:t>поведение</w:t>
      </w:r>
      <w:r>
        <w:rPr>
          <w:spacing w:val="-12"/>
        </w:rPr>
        <w:t xml:space="preserve"> </w:t>
      </w:r>
      <w:r>
        <w:t>в</w:t>
      </w:r>
      <w:r>
        <w:rPr>
          <w:spacing w:val="-11"/>
        </w:rPr>
        <w:t xml:space="preserve"> </w:t>
      </w:r>
      <w:r>
        <w:t>различных</w:t>
      </w:r>
      <w:r>
        <w:rPr>
          <w:spacing w:val="-8"/>
        </w:rPr>
        <w:t xml:space="preserve"> </w:t>
      </w:r>
      <w:r>
        <w:t>ситуациях,</w:t>
      </w:r>
      <w:r>
        <w:rPr>
          <w:spacing w:val="-11"/>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E1513" w:rsidRDefault="002462E7">
      <w:pPr>
        <w:pStyle w:val="a5"/>
        <w:numPr>
          <w:ilvl w:val="2"/>
          <w:numId w:val="151"/>
        </w:numPr>
        <w:tabs>
          <w:tab w:val="left" w:pos="1582"/>
        </w:tabs>
        <w:spacing w:before="1" w:line="360" w:lineRule="auto"/>
        <w:ind w:right="379"/>
        <w:rPr>
          <w:sz w:val="24"/>
        </w:rPr>
      </w:pPr>
      <w:r>
        <w:rPr>
          <w:sz w:val="24"/>
        </w:rPr>
        <w:t>Предметные</w:t>
      </w:r>
      <w:r>
        <w:rPr>
          <w:spacing w:val="-10"/>
          <w:sz w:val="24"/>
        </w:rPr>
        <w:t xml:space="preserve"> </w:t>
      </w:r>
      <w:r>
        <w:rPr>
          <w:sz w:val="24"/>
        </w:rPr>
        <w:t>результаты</w:t>
      </w:r>
      <w:r>
        <w:rPr>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7"/>
          <w:sz w:val="24"/>
        </w:rPr>
        <w:t xml:space="preserve"> </w:t>
      </w:r>
      <w:r>
        <w:rPr>
          <w:sz w:val="24"/>
        </w:rPr>
        <w:t>литературе</w:t>
      </w:r>
      <w:r>
        <w:rPr>
          <w:spacing w:val="-8"/>
          <w:sz w:val="24"/>
        </w:rPr>
        <w:t xml:space="preserve"> </w:t>
      </w:r>
      <w:r>
        <w:rPr>
          <w:sz w:val="24"/>
        </w:rPr>
        <w:t>на</w:t>
      </w:r>
      <w:r>
        <w:rPr>
          <w:spacing w:val="-4"/>
          <w:sz w:val="24"/>
        </w:rPr>
        <w:t xml:space="preserve"> </w:t>
      </w:r>
      <w:r>
        <w:rPr>
          <w:sz w:val="24"/>
        </w:rPr>
        <w:t>уровне</w:t>
      </w:r>
      <w:r>
        <w:rPr>
          <w:spacing w:val="-6"/>
          <w:sz w:val="24"/>
        </w:rPr>
        <w:t xml:space="preserve"> </w:t>
      </w:r>
      <w:r>
        <w:rPr>
          <w:sz w:val="24"/>
        </w:rPr>
        <w:t>среднего</w:t>
      </w:r>
      <w:r>
        <w:rPr>
          <w:spacing w:val="-58"/>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должны обеспечивать:</w:t>
      </w:r>
    </w:p>
    <w:p w:rsidR="007E1513" w:rsidRDefault="002462E7">
      <w:pPr>
        <w:pStyle w:val="a5"/>
        <w:numPr>
          <w:ilvl w:val="0"/>
          <w:numId w:val="149"/>
        </w:numPr>
        <w:tabs>
          <w:tab w:val="left" w:pos="1121"/>
          <w:tab w:val="left" w:pos="1875"/>
          <w:tab w:val="left" w:pos="3746"/>
          <w:tab w:val="left" w:pos="6528"/>
          <w:tab w:val="left" w:pos="8656"/>
        </w:tabs>
        <w:spacing w:line="360" w:lineRule="auto"/>
        <w:ind w:right="372" w:firstLine="708"/>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z w:val="24"/>
        </w:rPr>
        <w:tab/>
        <w:t>культуры,</w:t>
      </w:r>
      <w:r>
        <w:rPr>
          <w:sz w:val="24"/>
        </w:rPr>
        <w:tab/>
        <w:t>сформированность</w:t>
      </w:r>
      <w:r>
        <w:rPr>
          <w:sz w:val="24"/>
        </w:rPr>
        <w:tab/>
        <w:t>ценностного</w:t>
      </w:r>
      <w:r>
        <w:rPr>
          <w:sz w:val="24"/>
        </w:rPr>
        <w:tab/>
        <w:t>отношения</w:t>
      </w:r>
      <w:r>
        <w:rPr>
          <w:spacing w:val="-58"/>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 неотъемлемой части</w:t>
      </w:r>
      <w:r>
        <w:rPr>
          <w:spacing w:val="1"/>
          <w:sz w:val="24"/>
        </w:rPr>
        <w:t xml:space="preserve"> </w:t>
      </w:r>
      <w:r>
        <w:rPr>
          <w:sz w:val="24"/>
        </w:rPr>
        <w:t>культуры;</w:t>
      </w:r>
    </w:p>
    <w:p w:rsidR="007E1513" w:rsidRDefault="002462E7">
      <w:pPr>
        <w:pStyle w:val="a5"/>
        <w:numPr>
          <w:ilvl w:val="0"/>
          <w:numId w:val="149"/>
        </w:numPr>
        <w:tabs>
          <w:tab w:val="left" w:pos="1121"/>
        </w:tabs>
        <w:spacing w:line="360" w:lineRule="auto"/>
        <w:ind w:right="381" w:firstLine="708"/>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7E1513" w:rsidRDefault="002462E7">
      <w:pPr>
        <w:pStyle w:val="a5"/>
        <w:numPr>
          <w:ilvl w:val="0"/>
          <w:numId w:val="149"/>
        </w:numPr>
        <w:tabs>
          <w:tab w:val="left" w:pos="1121"/>
        </w:tabs>
        <w:spacing w:line="360" w:lineRule="auto"/>
        <w:ind w:right="376" w:firstLine="708"/>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 к</w:t>
      </w:r>
      <w:r>
        <w:rPr>
          <w:spacing w:val="-1"/>
          <w:sz w:val="24"/>
        </w:rPr>
        <w:t xml:space="preserve"> </w:t>
      </w:r>
      <w:r>
        <w:rPr>
          <w:sz w:val="24"/>
        </w:rPr>
        <w:t>традиционным</w:t>
      </w:r>
      <w:r>
        <w:rPr>
          <w:spacing w:val="-2"/>
          <w:sz w:val="24"/>
        </w:rPr>
        <w:t xml:space="preserve"> </w:t>
      </w:r>
      <w:r>
        <w:rPr>
          <w:sz w:val="24"/>
        </w:rPr>
        <w:t>ценностям</w:t>
      </w:r>
      <w:r>
        <w:rPr>
          <w:spacing w:val="-1"/>
          <w:sz w:val="24"/>
        </w:rPr>
        <w:t xml:space="preserve"> </w:t>
      </w:r>
      <w:r>
        <w:rPr>
          <w:sz w:val="24"/>
        </w:rPr>
        <w:t>и сокровищам</w:t>
      </w:r>
      <w:r>
        <w:rPr>
          <w:spacing w:val="-2"/>
          <w:sz w:val="24"/>
        </w:rPr>
        <w:t xml:space="preserve"> </w:t>
      </w:r>
      <w:r>
        <w:rPr>
          <w:sz w:val="24"/>
        </w:rPr>
        <w:t>мировой культуры;</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0"/>
          <w:numId w:val="149"/>
        </w:numPr>
        <w:tabs>
          <w:tab w:val="left" w:pos="1121"/>
          <w:tab w:val="left" w:pos="2818"/>
          <w:tab w:val="left" w:pos="6348"/>
          <w:tab w:val="left" w:pos="8852"/>
        </w:tabs>
        <w:spacing w:before="64" w:line="360" w:lineRule="auto"/>
        <w:ind w:right="370" w:firstLine="708"/>
        <w:rPr>
          <w:sz w:val="24"/>
        </w:rPr>
      </w:pPr>
      <w:r>
        <w:rPr>
          <w:sz w:val="24"/>
        </w:rPr>
        <w:lastRenderedPageBreak/>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 и нравственно-ценностного взаимовлияния произведений русской, зарубежной</w:t>
      </w:r>
      <w:r>
        <w:rPr>
          <w:spacing w:val="1"/>
          <w:sz w:val="24"/>
        </w:rPr>
        <w:t xml:space="preserve"> </w:t>
      </w:r>
      <w:r>
        <w:rPr>
          <w:sz w:val="24"/>
        </w:rPr>
        <w:t>классической</w:t>
      </w:r>
      <w:r>
        <w:rPr>
          <w:spacing w:val="-5"/>
          <w:sz w:val="24"/>
        </w:rPr>
        <w:t xml:space="preserve"> </w:t>
      </w:r>
      <w:r>
        <w:rPr>
          <w:sz w:val="24"/>
        </w:rPr>
        <w:t>и</w:t>
      </w:r>
      <w:r>
        <w:rPr>
          <w:spacing w:val="-5"/>
          <w:sz w:val="24"/>
        </w:rPr>
        <w:t xml:space="preserve"> </w:t>
      </w:r>
      <w:r>
        <w:rPr>
          <w:sz w:val="24"/>
        </w:rPr>
        <w:t>современной</w:t>
      </w:r>
      <w:r>
        <w:rPr>
          <w:spacing w:val="-5"/>
          <w:sz w:val="24"/>
        </w:rPr>
        <w:t xml:space="preserve"> </w:t>
      </w:r>
      <w:r>
        <w:rPr>
          <w:sz w:val="24"/>
        </w:rPr>
        <w:t>литературы,</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литературы</w:t>
      </w:r>
      <w:r>
        <w:rPr>
          <w:spacing w:val="-3"/>
          <w:sz w:val="24"/>
        </w:rPr>
        <w:t xml:space="preserve"> </w:t>
      </w:r>
      <w:r>
        <w:rPr>
          <w:sz w:val="24"/>
        </w:rPr>
        <w:t>народов</w:t>
      </w:r>
      <w:r>
        <w:rPr>
          <w:spacing w:val="-6"/>
          <w:sz w:val="24"/>
        </w:rPr>
        <w:t xml:space="preserve"> </w:t>
      </w:r>
      <w:r>
        <w:rPr>
          <w:sz w:val="24"/>
        </w:rPr>
        <w:t>России:</w:t>
      </w:r>
      <w:r>
        <w:rPr>
          <w:spacing w:val="-5"/>
          <w:sz w:val="24"/>
        </w:rPr>
        <w:t xml:space="preserve"> </w:t>
      </w:r>
      <w:r>
        <w:rPr>
          <w:sz w:val="24"/>
        </w:rPr>
        <w:t>пьеса</w:t>
      </w:r>
      <w:r>
        <w:rPr>
          <w:spacing w:val="-7"/>
          <w:sz w:val="24"/>
        </w:rPr>
        <w:t xml:space="preserve"> </w:t>
      </w:r>
      <w:r>
        <w:rPr>
          <w:sz w:val="24"/>
        </w:rPr>
        <w:t>А.Н.</w:t>
      </w:r>
      <w:r>
        <w:rPr>
          <w:spacing w:val="-57"/>
          <w:sz w:val="24"/>
        </w:rPr>
        <w:t xml:space="preserve"> </w:t>
      </w:r>
      <w:r>
        <w:rPr>
          <w:sz w:val="24"/>
        </w:rPr>
        <w:t>Островского «Гроза»; роман И.А. Гончарова «Обломов»; роман И.С. Тургенева «Отцы и</w:t>
      </w:r>
      <w:r>
        <w:rPr>
          <w:spacing w:val="1"/>
          <w:sz w:val="24"/>
        </w:rPr>
        <w:t xml:space="preserve"> </w:t>
      </w:r>
      <w:r>
        <w:rPr>
          <w:sz w:val="24"/>
        </w:rPr>
        <w:t>дети»;</w:t>
      </w:r>
      <w:r>
        <w:rPr>
          <w:sz w:val="24"/>
        </w:rPr>
        <w:tab/>
        <w:t>стихотворения</w:t>
      </w:r>
      <w:r>
        <w:rPr>
          <w:sz w:val="24"/>
        </w:rPr>
        <w:tab/>
        <w:t>Ф.И.</w:t>
      </w:r>
      <w:r>
        <w:rPr>
          <w:sz w:val="24"/>
        </w:rPr>
        <w:tab/>
        <w:t>Тютчева, А.А. Фета,</w:t>
      </w:r>
      <w:r>
        <w:rPr>
          <w:spacing w:val="1"/>
          <w:sz w:val="24"/>
        </w:rPr>
        <w:t xml:space="preserve"> </w:t>
      </w:r>
      <w:r>
        <w:rPr>
          <w:sz w:val="24"/>
        </w:rPr>
        <w:t>стихотворения и поэма «Кому на Руси жить хорошо» Н.А. Некрасова; роман М.Е.</w:t>
      </w:r>
      <w:r>
        <w:rPr>
          <w:spacing w:val="1"/>
          <w:sz w:val="24"/>
        </w:rPr>
        <w:t xml:space="preserve"> </w:t>
      </w:r>
      <w:r>
        <w:rPr>
          <w:sz w:val="24"/>
        </w:rPr>
        <w:t>Салтыкова-Щедрина</w:t>
      </w:r>
      <w:r>
        <w:rPr>
          <w:spacing w:val="6"/>
          <w:sz w:val="24"/>
        </w:rPr>
        <w:t xml:space="preserve"> </w:t>
      </w:r>
      <w:r>
        <w:rPr>
          <w:sz w:val="24"/>
        </w:rPr>
        <w:t>«История</w:t>
      </w:r>
      <w:r>
        <w:rPr>
          <w:spacing w:val="2"/>
          <w:sz w:val="24"/>
        </w:rPr>
        <w:t xml:space="preserve"> </w:t>
      </w:r>
      <w:r>
        <w:rPr>
          <w:sz w:val="24"/>
        </w:rPr>
        <w:t>одного</w:t>
      </w:r>
      <w:r>
        <w:rPr>
          <w:spacing w:val="2"/>
          <w:sz w:val="24"/>
        </w:rPr>
        <w:t xml:space="preserve"> </w:t>
      </w:r>
      <w:r>
        <w:rPr>
          <w:sz w:val="24"/>
        </w:rPr>
        <w:t>города»</w:t>
      </w:r>
      <w:r>
        <w:rPr>
          <w:spacing w:val="-1"/>
          <w:sz w:val="24"/>
        </w:rPr>
        <w:t xml:space="preserve"> </w:t>
      </w:r>
      <w:r>
        <w:rPr>
          <w:sz w:val="24"/>
        </w:rPr>
        <w:t>(избранные</w:t>
      </w:r>
      <w:r>
        <w:rPr>
          <w:spacing w:val="1"/>
          <w:sz w:val="24"/>
        </w:rPr>
        <w:t xml:space="preserve"> </w:t>
      </w:r>
      <w:r>
        <w:rPr>
          <w:sz w:val="24"/>
        </w:rPr>
        <w:t>главы);</w:t>
      </w:r>
      <w:r>
        <w:rPr>
          <w:spacing w:val="2"/>
          <w:sz w:val="24"/>
        </w:rPr>
        <w:t xml:space="preserve"> </w:t>
      </w:r>
      <w:r>
        <w:rPr>
          <w:sz w:val="24"/>
        </w:rPr>
        <w:t>роман</w:t>
      </w:r>
      <w:r>
        <w:rPr>
          <w:spacing w:val="3"/>
          <w:sz w:val="24"/>
        </w:rPr>
        <w:t xml:space="preserve"> </w:t>
      </w:r>
      <w:r>
        <w:rPr>
          <w:sz w:val="24"/>
        </w:rPr>
        <w:t>Ф.М.</w:t>
      </w:r>
      <w:r>
        <w:rPr>
          <w:spacing w:val="3"/>
          <w:sz w:val="24"/>
        </w:rPr>
        <w:t xml:space="preserve"> </w:t>
      </w:r>
      <w:r>
        <w:rPr>
          <w:sz w:val="24"/>
        </w:rPr>
        <w:t>Достоевского</w:t>
      </w:r>
    </w:p>
    <w:p w:rsidR="007E1513" w:rsidRDefault="002462E7">
      <w:pPr>
        <w:pStyle w:val="a3"/>
        <w:tabs>
          <w:tab w:val="left" w:pos="3255"/>
          <w:tab w:val="left" w:pos="3327"/>
          <w:tab w:val="left" w:pos="5420"/>
          <w:tab w:val="left" w:pos="6408"/>
          <w:tab w:val="left" w:pos="8278"/>
          <w:tab w:val="left" w:pos="9039"/>
        </w:tabs>
        <w:spacing w:line="360" w:lineRule="auto"/>
        <w:ind w:right="370" w:firstLine="0"/>
      </w:pPr>
      <w:r>
        <w:t>«Преступление и наказание»; роман Л.Н. Толстого «Война и мир»; одно произведение Н.С.</w:t>
      </w:r>
      <w:r>
        <w:rPr>
          <w:spacing w:val="1"/>
        </w:rPr>
        <w:t xml:space="preserve"> </w:t>
      </w:r>
      <w:r>
        <w:t>Лескова; рассказы и пьеса «Вишнёвый сад» А.П. Чехова; рассказы и пьеса «На дне» М.</w:t>
      </w:r>
      <w:r>
        <w:rPr>
          <w:spacing w:val="1"/>
        </w:rPr>
        <w:t xml:space="preserve"> </w:t>
      </w:r>
      <w:r>
        <w:t>Горького;</w:t>
      </w:r>
      <w:r>
        <w:tab/>
      </w:r>
      <w:r>
        <w:tab/>
        <w:t>рассказы</w:t>
      </w:r>
      <w:r>
        <w:tab/>
      </w:r>
      <w:r>
        <w:tab/>
        <w:t>И.А.</w:t>
      </w:r>
      <w:r>
        <w:tab/>
      </w:r>
      <w:r>
        <w:tab/>
        <w:t>Бунина</w:t>
      </w:r>
      <w:r>
        <w:rPr>
          <w:spacing w:val="-58"/>
        </w:rPr>
        <w:t xml:space="preserve"> </w:t>
      </w:r>
      <w:r>
        <w:t>и</w:t>
      </w:r>
      <w:r>
        <w:rPr>
          <w:spacing w:val="75"/>
        </w:rPr>
        <w:t xml:space="preserve"> </w:t>
      </w:r>
      <w:r>
        <w:t xml:space="preserve">А.И.  </w:t>
      </w:r>
      <w:r>
        <w:rPr>
          <w:spacing w:val="12"/>
        </w:rPr>
        <w:t xml:space="preserve"> </w:t>
      </w:r>
      <w:r>
        <w:t xml:space="preserve">Куприна;  </w:t>
      </w:r>
      <w:r>
        <w:rPr>
          <w:spacing w:val="12"/>
        </w:rPr>
        <w:t xml:space="preserve"> </w:t>
      </w:r>
      <w:r>
        <w:t xml:space="preserve">стихотворения  </w:t>
      </w:r>
      <w:r>
        <w:rPr>
          <w:spacing w:val="13"/>
        </w:rPr>
        <w:t xml:space="preserve"> </w:t>
      </w:r>
      <w:r>
        <w:t xml:space="preserve">и  </w:t>
      </w:r>
      <w:r>
        <w:rPr>
          <w:spacing w:val="13"/>
        </w:rPr>
        <w:t xml:space="preserve"> </w:t>
      </w:r>
      <w:r>
        <w:t xml:space="preserve">поэма  </w:t>
      </w:r>
      <w:r>
        <w:rPr>
          <w:spacing w:val="13"/>
        </w:rPr>
        <w:t xml:space="preserve"> </w:t>
      </w:r>
      <w:r>
        <w:t xml:space="preserve">«Двенадцать»  </w:t>
      </w:r>
      <w:r>
        <w:rPr>
          <w:spacing w:val="8"/>
        </w:rPr>
        <w:t xml:space="preserve"> </w:t>
      </w:r>
      <w:r>
        <w:t xml:space="preserve">А.А.  </w:t>
      </w:r>
      <w:r>
        <w:rPr>
          <w:spacing w:val="14"/>
        </w:rPr>
        <w:t xml:space="preserve"> </w:t>
      </w:r>
      <w:r>
        <w:t xml:space="preserve">Блока;  </w:t>
      </w:r>
      <w:r>
        <w:rPr>
          <w:spacing w:val="12"/>
        </w:rPr>
        <w:t xml:space="preserve"> </w:t>
      </w:r>
      <w:r>
        <w:t>стихотворения</w:t>
      </w:r>
      <w:r>
        <w:rPr>
          <w:spacing w:val="-58"/>
        </w:rPr>
        <w:t xml:space="preserve"> </w:t>
      </w:r>
      <w:r>
        <w:t xml:space="preserve">и  </w:t>
      </w:r>
      <w:r>
        <w:rPr>
          <w:spacing w:val="1"/>
        </w:rPr>
        <w:t xml:space="preserve"> </w:t>
      </w:r>
      <w:r>
        <w:t xml:space="preserve">поэма  </w:t>
      </w:r>
      <w:r>
        <w:rPr>
          <w:spacing w:val="1"/>
        </w:rPr>
        <w:t xml:space="preserve"> </w:t>
      </w:r>
      <w:r>
        <w:t xml:space="preserve">«Облако  </w:t>
      </w:r>
      <w:r>
        <w:rPr>
          <w:spacing w:val="1"/>
        </w:rPr>
        <w:t xml:space="preserve"> </w:t>
      </w:r>
      <w:r>
        <w:t xml:space="preserve">в  </w:t>
      </w:r>
      <w:r>
        <w:rPr>
          <w:spacing w:val="1"/>
        </w:rPr>
        <w:t xml:space="preserve"> </w:t>
      </w:r>
      <w:r>
        <w:t>штанах»    В.В.    Маяковского;    стихотворения    С.А.    Есенина,</w:t>
      </w:r>
      <w:r>
        <w:rPr>
          <w:spacing w:val="1"/>
        </w:rPr>
        <w:t xml:space="preserve"> </w:t>
      </w:r>
      <w:r>
        <w:t xml:space="preserve">О.Э.   </w:t>
      </w:r>
      <w:r>
        <w:rPr>
          <w:spacing w:val="1"/>
        </w:rPr>
        <w:t xml:space="preserve"> </w:t>
      </w:r>
      <w:r>
        <w:t xml:space="preserve">Мандельштама,   </w:t>
      </w:r>
      <w:r>
        <w:rPr>
          <w:spacing w:val="1"/>
        </w:rPr>
        <w:t xml:space="preserve"> </w:t>
      </w:r>
      <w:r>
        <w:t xml:space="preserve">М.   </w:t>
      </w:r>
      <w:r>
        <w:rPr>
          <w:spacing w:val="1"/>
        </w:rPr>
        <w:t xml:space="preserve"> </w:t>
      </w:r>
      <w:r>
        <w:t xml:space="preserve">И.   </w:t>
      </w:r>
      <w:r>
        <w:rPr>
          <w:spacing w:val="1"/>
        </w:rPr>
        <w:t xml:space="preserve"> </w:t>
      </w:r>
      <w:r>
        <w:t>Цветаевой;     стихотворения     и     поэма     «Реквием»</w:t>
      </w:r>
      <w:r>
        <w:rPr>
          <w:spacing w:val="1"/>
        </w:rPr>
        <w:t xml:space="preserve"> </w:t>
      </w:r>
      <w:r>
        <w:t>А.А. Ахматовой; роман Н.А. Островского «Как закалялась сталь» (избранные главы); роман</w:t>
      </w:r>
      <w:r>
        <w:rPr>
          <w:spacing w:val="1"/>
        </w:rPr>
        <w:t xml:space="preserve"> </w:t>
      </w:r>
      <w:r>
        <w:t>М.А.</w:t>
      </w:r>
      <w:r>
        <w:rPr>
          <w:spacing w:val="1"/>
        </w:rPr>
        <w:t xml:space="preserve"> </w:t>
      </w:r>
      <w:r>
        <w:t>Шолохова</w:t>
      </w:r>
      <w:r>
        <w:rPr>
          <w:spacing w:val="1"/>
        </w:rPr>
        <w:t xml:space="preserve"> </w:t>
      </w:r>
      <w:r>
        <w:t>«Тихий</w:t>
      </w:r>
      <w:r>
        <w:rPr>
          <w:spacing w:val="1"/>
        </w:rPr>
        <w:t xml:space="preserve"> </w:t>
      </w:r>
      <w:r>
        <w:t>Дон»</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М.А.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роман</w:t>
      </w:r>
      <w:r>
        <w:rPr>
          <w:spacing w:val="1"/>
        </w:rPr>
        <w:t xml:space="preserve"> </w:t>
      </w:r>
      <w:r>
        <w:t>А.А.</w:t>
      </w:r>
      <w:r>
        <w:rPr>
          <w:spacing w:val="1"/>
        </w:rPr>
        <w:t xml:space="preserve"> </w:t>
      </w:r>
      <w:r>
        <w:t>Фадеева</w:t>
      </w:r>
      <w:r>
        <w:rPr>
          <w:spacing w:val="1"/>
        </w:rPr>
        <w:t xml:space="preserve"> </w:t>
      </w:r>
      <w:r>
        <w:t>«Молодая</w:t>
      </w:r>
      <w:r>
        <w:rPr>
          <w:spacing w:val="1"/>
        </w:rPr>
        <w:t xml:space="preserve"> </w:t>
      </w:r>
      <w:r>
        <w:t>гвардия»;</w:t>
      </w:r>
      <w:r>
        <w:rPr>
          <w:spacing w:val="1"/>
        </w:rPr>
        <w:t xml:space="preserve"> </w:t>
      </w:r>
      <w:r>
        <w:t>одно</w:t>
      </w:r>
      <w:r>
        <w:rPr>
          <w:spacing w:val="1"/>
        </w:rPr>
        <w:t xml:space="preserve"> </w:t>
      </w:r>
      <w:r>
        <w:t>произведение</w:t>
      </w:r>
      <w:r>
        <w:tab/>
        <w:t>А.П.</w:t>
      </w:r>
      <w:r>
        <w:tab/>
        <w:t>Платонова;</w:t>
      </w:r>
      <w:r>
        <w:tab/>
        <w:t>стихотворения</w:t>
      </w:r>
      <w:r>
        <w:rPr>
          <w:spacing w:val="-58"/>
        </w:rPr>
        <w:t xml:space="preserve"> </w:t>
      </w:r>
      <w:r>
        <w:t>А.Т.</w:t>
      </w:r>
      <w:r>
        <w:rPr>
          <w:spacing w:val="1"/>
        </w:rPr>
        <w:t xml:space="preserve"> </w:t>
      </w:r>
      <w:r>
        <w:t>Твардовского,</w:t>
      </w:r>
      <w:r>
        <w:rPr>
          <w:spacing w:val="1"/>
        </w:rPr>
        <w:t xml:space="preserve"> </w:t>
      </w:r>
      <w:r>
        <w:t>Б.Л.</w:t>
      </w:r>
      <w:r>
        <w:rPr>
          <w:spacing w:val="1"/>
        </w:rPr>
        <w:t xml:space="preserve"> </w:t>
      </w:r>
      <w:r>
        <w:t>Пастернака,</w:t>
      </w:r>
      <w:r>
        <w:rPr>
          <w:spacing w:val="1"/>
        </w:rPr>
        <w:t xml:space="preserve"> </w:t>
      </w:r>
      <w:r>
        <w:t>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 произведения литературы второй половины XX — XXI века: не менее двух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Ф.А.      Абрамова,      В.П.      Астафьева,</w:t>
      </w:r>
      <w:r>
        <w:rPr>
          <w:spacing w:val="-57"/>
        </w:rPr>
        <w:t xml:space="preserve"> </w:t>
      </w:r>
      <w:r>
        <w:t>А.Г.   Битова,   Ю.В.   Бондарева,   Б.Л.   Васильева,   К.Д.   Воробьёва,   Ф.А.   Искандера,</w:t>
      </w:r>
      <w:r>
        <w:rPr>
          <w:spacing w:val="1"/>
        </w:rPr>
        <w:t xml:space="preserve"> </w:t>
      </w:r>
      <w:r>
        <w:t>В.Л. Кондратьева, В.Г. Распутина, В.М. Шукшина и других); не менее двух поэтов по выбору</w:t>
      </w:r>
      <w:r>
        <w:rPr>
          <w:spacing w:val="-57"/>
        </w:rPr>
        <w:t xml:space="preserve"> </w:t>
      </w:r>
      <w:r>
        <w:t xml:space="preserve">(в    </w:t>
      </w:r>
      <w:r>
        <w:rPr>
          <w:spacing w:val="1"/>
        </w:rPr>
        <w:t xml:space="preserve"> </w:t>
      </w:r>
      <w:r>
        <w:t>том      числе      И.А.      Бродского,      А.А.      Вознесенского,      В.С.      Высоцкого,</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 xml:space="preserve">Заболоцкого,     </w:t>
      </w:r>
      <w:r>
        <w:rPr>
          <w:spacing w:val="1"/>
        </w:rPr>
        <w:t xml:space="preserve"> </w:t>
      </w:r>
      <w:r>
        <w:t>А.С.       Кушнера,       Б.Ш.       Окуджавы,</w:t>
      </w:r>
      <w:r>
        <w:rPr>
          <w:spacing w:val="1"/>
        </w:rPr>
        <w:t xml:space="preserve"> </w:t>
      </w:r>
      <w:r>
        <w:t xml:space="preserve">Р.И.  </w:t>
      </w:r>
      <w:r>
        <w:rPr>
          <w:spacing w:val="1"/>
        </w:rPr>
        <w:t xml:space="preserve"> </w:t>
      </w:r>
      <w:r>
        <w:t>Рождественского,    Н.М.    Рубцова    и    другие);    пьеса    одного    из    драматургов</w:t>
      </w:r>
      <w:r>
        <w:rPr>
          <w:spacing w:val="1"/>
        </w:rPr>
        <w:t xml:space="preserve"> </w:t>
      </w:r>
      <w:r>
        <w:t>по</w:t>
      </w:r>
      <w:r>
        <w:rPr>
          <w:spacing w:val="61"/>
        </w:rPr>
        <w:t xml:space="preserve"> </w:t>
      </w:r>
      <w:r>
        <w:t>выбору</w:t>
      </w:r>
      <w:r>
        <w:rPr>
          <w:spacing w:val="61"/>
        </w:rPr>
        <w:t xml:space="preserve"> </w:t>
      </w:r>
      <w:r>
        <w:t>(в   том   числе   А.Н.   Арбузова,   А.В.   Вампилова,   В.С.   Розова   и   других);</w:t>
      </w:r>
      <w:r>
        <w:rPr>
          <w:spacing w:val="1"/>
        </w:rPr>
        <w:t xml:space="preserve"> </w:t>
      </w:r>
      <w:r>
        <w:t>не менее двух</w:t>
      </w:r>
      <w:r>
        <w:rPr>
          <w:spacing w:val="1"/>
        </w:rPr>
        <w:t xml:space="preserve"> </w:t>
      </w:r>
      <w:r>
        <w:t>произведений зарубежной литературы (в том числе романы и повести</w:t>
      </w:r>
      <w:r>
        <w:rPr>
          <w:spacing w:val="1"/>
        </w:rPr>
        <w:t xml:space="preserve"> </w:t>
      </w:r>
      <w:r>
        <w:t>Ч.</w:t>
      </w:r>
      <w:r>
        <w:rPr>
          <w:spacing w:val="1"/>
        </w:rPr>
        <w:t xml:space="preserve"> </w:t>
      </w:r>
      <w:r>
        <w:t xml:space="preserve">Диккенса,    </w:t>
      </w:r>
      <w:r>
        <w:rPr>
          <w:spacing w:val="1"/>
        </w:rPr>
        <w:t xml:space="preserve"> </w:t>
      </w:r>
      <w:r>
        <w:t xml:space="preserve">Г.    </w:t>
      </w:r>
      <w:r>
        <w:rPr>
          <w:spacing w:val="1"/>
        </w:rPr>
        <w:t xml:space="preserve"> </w:t>
      </w:r>
      <w:r>
        <w:t xml:space="preserve">Флобера,    </w:t>
      </w:r>
      <w:r>
        <w:rPr>
          <w:spacing w:val="1"/>
        </w:rPr>
        <w:t xml:space="preserve"> </w:t>
      </w:r>
      <w:r>
        <w:t xml:space="preserve">Дж.    </w:t>
      </w:r>
      <w:r>
        <w:rPr>
          <w:spacing w:val="1"/>
        </w:rPr>
        <w:t xml:space="preserve"> </w:t>
      </w:r>
      <w:r>
        <w:t>Оруэлла,      Э.      М.      Ремарка,      Э.      Хемингуэя,</w:t>
      </w:r>
      <w:r>
        <w:rPr>
          <w:spacing w:val="1"/>
        </w:rPr>
        <w:t xml:space="preserve"> </w:t>
      </w:r>
      <w:r>
        <w:t xml:space="preserve">Дж.  </w:t>
      </w:r>
      <w:r>
        <w:rPr>
          <w:spacing w:val="31"/>
        </w:rPr>
        <w:t xml:space="preserve"> </w:t>
      </w:r>
      <w:r>
        <w:t xml:space="preserve">Сэлинджера,  </w:t>
      </w:r>
      <w:r>
        <w:rPr>
          <w:spacing w:val="31"/>
        </w:rPr>
        <w:t xml:space="preserve"> </w:t>
      </w:r>
      <w:r>
        <w:t xml:space="preserve">Р.   </w:t>
      </w:r>
      <w:r>
        <w:rPr>
          <w:spacing w:val="30"/>
        </w:rPr>
        <w:t xml:space="preserve"> </w:t>
      </w:r>
      <w:r>
        <w:t xml:space="preserve">Брэдбери;   </w:t>
      </w:r>
      <w:r>
        <w:rPr>
          <w:spacing w:val="30"/>
        </w:rPr>
        <w:t xml:space="preserve"> </w:t>
      </w:r>
      <w:r>
        <w:t xml:space="preserve">стихотворения   </w:t>
      </w:r>
      <w:r>
        <w:rPr>
          <w:spacing w:val="30"/>
        </w:rPr>
        <w:t xml:space="preserve"> </w:t>
      </w:r>
      <w:r>
        <w:t xml:space="preserve">А.   </w:t>
      </w:r>
      <w:r>
        <w:rPr>
          <w:spacing w:val="30"/>
        </w:rPr>
        <w:t xml:space="preserve"> </w:t>
      </w:r>
      <w:r>
        <w:t xml:space="preserve">Рембо,   </w:t>
      </w:r>
      <w:r>
        <w:rPr>
          <w:spacing w:val="28"/>
        </w:rPr>
        <w:t xml:space="preserve"> </w:t>
      </w:r>
      <w:r>
        <w:t xml:space="preserve">Ш.   </w:t>
      </w:r>
      <w:r>
        <w:rPr>
          <w:spacing w:val="30"/>
        </w:rPr>
        <w:t xml:space="preserve"> </w:t>
      </w:r>
      <w:r>
        <w:t xml:space="preserve">Бодлера;   </w:t>
      </w:r>
      <w:r>
        <w:rPr>
          <w:spacing w:val="30"/>
        </w:rPr>
        <w:t xml:space="preserve"> </w:t>
      </w:r>
      <w:r>
        <w:t>пьесы</w:t>
      </w:r>
      <w:r>
        <w:rPr>
          <w:spacing w:val="-58"/>
        </w:rPr>
        <w:t xml:space="preserve"> </w:t>
      </w:r>
      <w:r>
        <w:t>Г. Ибсена, Б. Шоу и другие); не менее одного произведения из литератур народов России (в</w:t>
      </w:r>
      <w:r>
        <w:rPr>
          <w:spacing w:val="1"/>
        </w:rPr>
        <w:t xml:space="preserve"> </w:t>
      </w:r>
      <w:r>
        <w:t xml:space="preserve">том  </w:t>
      </w:r>
      <w:r>
        <w:rPr>
          <w:spacing w:val="41"/>
        </w:rPr>
        <w:t xml:space="preserve"> </w:t>
      </w:r>
      <w:r>
        <w:t xml:space="preserve">числе  </w:t>
      </w:r>
      <w:r>
        <w:rPr>
          <w:spacing w:val="40"/>
        </w:rPr>
        <w:t xml:space="preserve"> </w:t>
      </w:r>
      <w:r>
        <w:t xml:space="preserve">произведения  </w:t>
      </w:r>
      <w:r>
        <w:rPr>
          <w:spacing w:val="40"/>
        </w:rPr>
        <w:t xml:space="preserve"> </w:t>
      </w:r>
      <w:r>
        <w:t xml:space="preserve">Г.   </w:t>
      </w:r>
      <w:r>
        <w:rPr>
          <w:spacing w:val="40"/>
        </w:rPr>
        <w:t xml:space="preserve"> </w:t>
      </w:r>
      <w:r>
        <w:t xml:space="preserve">Айги,   </w:t>
      </w:r>
      <w:r>
        <w:rPr>
          <w:spacing w:val="38"/>
        </w:rPr>
        <w:t xml:space="preserve"> </w:t>
      </w:r>
      <w:r>
        <w:t xml:space="preserve">Р.   </w:t>
      </w:r>
      <w:r>
        <w:rPr>
          <w:spacing w:val="38"/>
        </w:rPr>
        <w:t xml:space="preserve"> </w:t>
      </w:r>
      <w:r>
        <w:t xml:space="preserve">Гамзатова,   </w:t>
      </w:r>
      <w:r>
        <w:rPr>
          <w:spacing w:val="40"/>
        </w:rPr>
        <w:t xml:space="preserve"> </w:t>
      </w:r>
      <w:r>
        <w:t xml:space="preserve">М.   </w:t>
      </w:r>
      <w:r>
        <w:rPr>
          <w:spacing w:val="41"/>
        </w:rPr>
        <w:t xml:space="preserve"> </w:t>
      </w:r>
      <w:r>
        <w:t xml:space="preserve">Джалиля,   </w:t>
      </w:r>
      <w:r>
        <w:rPr>
          <w:spacing w:val="41"/>
        </w:rPr>
        <w:t xml:space="preserve"> </w:t>
      </w:r>
      <w:r>
        <w:t xml:space="preserve">М.   </w:t>
      </w:r>
      <w:r>
        <w:rPr>
          <w:spacing w:val="40"/>
        </w:rPr>
        <w:t xml:space="preserve"> </w:t>
      </w:r>
      <w:r>
        <w:t>Карима,</w:t>
      </w:r>
      <w:r>
        <w:rPr>
          <w:spacing w:val="-58"/>
        </w:rPr>
        <w:t xml:space="preserve"> </w:t>
      </w:r>
      <w:r>
        <w:t>Д.</w:t>
      </w:r>
      <w:r>
        <w:rPr>
          <w:spacing w:val="54"/>
        </w:rPr>
        <w:t xml:space="preserve"> </w:t>
      </w:r>
      <w:r>
        <w:t>Кугультинова,</w:t>
      </w:r>
      <w:r>
        <w:rPr>
          <w:spacing w:val="112"/>
        </w:rPr>
        <w:t xml:space="preserve"> </w:t>
      </w:r>
      <w:r>
        <w:t>К.</w:t>
      </w:r>
      <w:r>
        <w:rPr>
          <w:spacing w:val="113"/>
        </w:rPr>
        <w:t xml:space="preserve"> </w:t>
      </w:r>
      <w:r>
        <w:t>Кулиева,</w:t>
      </w:r>
      <w:r>
        <w:rPr>
          <w:spacing w:val="112"/>
        </w:rPr>
        <w:t xml:space="preserve"> </w:t>
      </w:r>
      <w:r>
        <w:t>Ю.</w:t>
      </w:r>
      <w:r>
        <w:rPr>
          <w:spacing w:val="113"/>
        </w:rPr>
        <w:t xml:space="preserve"> </w:t>
      </w:r>
      <w:r>
        <w:t>Рытхэу,</w:t>
      </w:r>
      <w:r>
        <w:rPr>
          <w:spacing w:val="116"/>
        </w:rPr>
        <w:t xml:space="preserve"> </w:t>
      </w:r>
      <w:r>
        <w:t>Г.</w:t>
      </w:r>
      <w:r>
        <w:rPr>
          <w:spacing w:val="115"/>
        </w:rPr>
        <w:t xml:space="preserve"> </w:t>
      </w:r>
      <w:r>
        <w:t>Тукая,</w:t>
      </w:r>
      <w:r>
        <w:rPr>
          <w:spacing w:val="113"/>
        </w:rPr>
        <w:t xml:space="preserve"> </w:t>
      </w:r>
      <w:r>
        <w:t>К.</w:t>
      </w:r>
      <w:r>
        <w:rPr>
          <w:spacing w:val="115"/>
        </w:rPr>
        <w:t xml:space="preserve"> </w:t>
      </w:r>
      <w:r>
        <w:t>Хетагурова,</w:t>
      </w:r>
      <w:r>
        <w:rPr>
          <w:spacing w:val="113"/>
        </w:rPr>
        <w:t xml:space="preserve"> </w:t>
      </w:r>
      <w:r>
        <w:t>Ю.</w:t>
      </w:r>
      <w:r>
        <w:rPr>
          <w:spacing w:val="113"/>
        </w:rPr>
        <w:t xml:space="preserve"> </w:t>
      </w:r>
      <w:r>
        <w:t>Шесталова</w:t>
      </w:r>
      <w:r>
        <w:rPr>
          <w:spacing w:val="-58"/>
        </w:rPr>
        <w:t xml:space="preserve"> </w:t>
      </w:r>
      <w:r>
        <w:t>и</w:t>
      </w:r>
      <w:r>
        <w:rPr>
          <w:spacing w:val="-1"/>
        </w:rPr>
        <w:t xml:space="preserve"> </w:t>
      </w:r>
      <w:r>
        <w:t>других);</w:t>
      </w:r>
    </w:p>
    <w:p w:rsidR="007E1513" w:rsidRDefault="002462E7">
      <w:pPr>
        <w:pStyle w:val="a5"/>
        <w:numPr>
          <w:ilvl w:val="0"/>
          <w:numId w:val="149"/>
        </w:numPr>
        <w:tabs>
          <w:tab w:val="left" w:pos="1121"/>
        </w:tabs>
        <w:spacing w:before="2" w:line="360" w:lineRule="auto"/>
        <w:ind w:right="372" w:firstLine="708"/>
        <w:rPr>
          <w:sz w:val="24"/>
        </w:rPr>
      </w:pPr>
      <w:r>
        <w:rPr>
          <w:sz w:val="24"/>
        </w:rPr>
        <w:t>сформированность умений определять и учитывать историко-культурный контекст</w:t>
      </w:r>
      <w:r>
        <w:rPr>
          <w:spacing w:val="1"/>
          <w:sz w:val="24"/>
        </w:rPr>
        <w:t xml:space="preserve"> </w:t>
      </w:r>
      <w:r>
        <w:rPr>
          <w:sz w:val="24"/>
        </w:rPr>
        <w:t>и контекст творчества писателя в процессе анализа художественных произведений, выявлять</w:t>
      </w:r>
      <w:r>
        <w:rPr>
          <w:spacing w:val="1"/>
          <w:sz w:val="24"/>
        </w:rPr>
        <w:t xml:space="preserve"> </w:t>
      </w:r>
      <w:r>
        <w:rPr>
          <w:sz w:val="24"/>
        </w:rPr>
        <w:t>их</w:t>
      </w:r>
      <w:r>
        <w:rPr>
          <w:spacing w:val="1"/>
          <w:sz w:val="24"/>
        </w:rPr>
        <w:t xml:space="preserve"> </w:t>
      </w:r>
      <w:r>
        <w:rPr>
          <w:sz w:val="24"/>
        </w:rPr>
        <w:t>связь с</w:t>
      </w:r>
      <w:r>
        <w:rPr>
          <w:spacing w:val="-1"/>
          <w:sz w:val="24"/>
        </w:rPr>
        <w:t xml:space="preserve"> </w:t>
      </w:r>
      <w:r>
        <w:rPr>
          <w:sz w:val="24"/>
        </w:rPr>
        <w:t>современностью;</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0"/>
          <w:numId w:val="149"/>
        </w:numPr>
        <w:tabs>
          <w:tab w:val="left" w:pos="1121"/>
        </w:tabs>
        <w:spacing w:before="64" w:line="360" w:lineRule="auto"/>
        <w:ind w:right="378" w:firstLine="708"/>
        <w:rPr>
          <w:sz w:val="24"/>
        </w:rPr>
      </w:pPr>
      <w:r>
        <w:rPr>
          <w:sz w:val="24"/>
        </w:rPr>
        <w:lastRenderedPageBreak/>
        <w:t>способность выявлять в произведениях художественной литературы образы, темы,</w:t>
      </w:r>
      <w:r>
        <w:rPr>
          <w:spacing w:val="1"/>
          <w:sz w:val="24"/>
        </w:rPr>
        <w:t xml:space="preserve"> </w:t>
      </w:r>
      <w:r>
        <w:rPr>
          <w:sz w:val="24"/>
        </w:rPr>
        <w:t>идеи,</w:t>
      </w:r>
      <w:r>
        <w:rPr>
          <w:spacing w:val="-6"/>
          <w:sz w:val="24"/>
        </w:rPr>
        <w:t xml:space="preserve"> </w:t>
      </w:r>
      <w:r>
        <w:rPr>
          <w:sz w:val="24"/>
        </w:rPr>
        <w:t>проблемы</w:t>
      </w:r>
      <w:r>
        <w:rPr>
          <w:spacing w:val="-6"/>
          <w:sz w:val="24"/>
        </w:rPr>
        <w:t xml:space="preserve"> </w:t>
      </w:r>
      <w:r>
        <w:rPr>
          <w:sz w:val="24"/>
        </w:rPr>
        <w:t>и</w:t>
      </w:r>
      <w:r>
        <w:rPr>
          <w:spacing w:val="-5"/>
          <w:sz w:val="24"/>
        </w:rPr>
        <w:t xml:space="preserve"> </w:t>
      </w:r>
      <w:r>
        <w:rPr>
          <w:sz w:val="24"/>
        </w:rPr>
        <w:t>выражать</w:t>
      </w:r>
      <w:r>
        <w:rPr>
          <w:spacing w:val="-3"/>
          <w:sz w:val="24"/>
        </w:rPr>
        <w:t xml:space="preserve"> </w:t>
      </w:r>
      <w:r>
        <w:rPr>
          <w:sz w:val="24"/>
        </w:rPr>
        <w:t>своё</w:t>
      </w:r>
      <w:r>
        <w:rPr>
          <w:spacing w:val="-7"/>
          <w:sz w:val="24"/>
        </w:rPr>
        <w:t xml:space="preserve"> </w:t>
      </w:r>
      <w:r>
        <w:rPr>
          <w:sz w:val="24"/>
        </w:rPr>
        <w:t>отношение</w:t>
      </w:r>
      <w:r>
        <w:rPr>
          <w:spacing w:val="-6"/>
          <w:sz w:val="24"/>
        </w:rPr>
        <w:t xml:space="preserve"> </w:t>
      </w:r>
      <w:r>
        <w:rPr>
          <w:sz w:val="24"/>
        </w:rPr>
        <w:t>к</w:t>
      </w:r>
      <w:r>
        <w:rPr>
          <w:spacing w:val="-8"/>
          <w:sz w:val="24"/>
        </w:rPr>
        <w:t xml:space="preserve"> </w:t>
      </w:r>
      <w:r>
        <w:rPr>
          <w:sz w:val="24"/>
        </w:rPr>
        <w:t>ним</w:t>
      </w:r>
      <w:r>
        <w:rPr>
          <w:spacing w:val="-7"/>
          <w:sz w:val="24"/>
        </w:rPr>
        <w:t xml:space="preserve"> </w:t>
      </w:r>
      <w:r>
        <w:rPr>
          <w:sz w:val="24"/>
        </w:rPr>
        <w:t>в</w:t>
      </w:r>
      <w:r>
        <w:rPr>
          <w:spacing w:val="-5"/>
          <w:sz w:val="24"/>
        </w:rPr>
        <w:t xml:space="preserve"> </w:t>
      </w:r>
      <w:r>
        <w:rPr>
          <w:sz w:val="24"/>
        </w:rPr>
        <w:t>развёрнутых</w:t>
      </w:r>
      <w:r>
        <w:rPr>
          <w:spacing w:val="-3"/>
          <w:sz w:val="24"/>
        </w:rPr>
        <w:t xml:space="preserve"> </w:t>
      </w:r>
      <w:r>
        <w:rPr>
          <w:sz w:val="24"/>
        </w:rPr>
        <w:t>аргументированных</w:t>
      </w:r>
      <w:r>
        <w:rPr>
          <w:spacing w:val="-1"/>
          <w:sz w:val="24"/>
        </w:rPr>
        <w:t xml:space="preserve"> </w:t>
      </w:r>
      <w:r>
        <w:rPr>
          <w:sz w:val="24"/>
        </w:rPr>
        <w:t>устных</w:t>
      </w:r>
      <w:r>
        <w:rPr>
          <w:spacing w:val="-58"/>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 в</w:t>
      </w:r>
      <w:r>
        <w:rPr>
          <w:spacing w:val="-2"/>
          <w:sz w:val="24"/>
        </w:rPr>
        <w:t xml:space="preserve"> </w:t>
      </w:r>
      <w:r>
        <w:rPr>
          <w:sz w:val="24"/>
        </w:rPr>
        <w:t>дискуссии</w:t>
      </w:r>
      <w:r>
        <w:rPr>
          <w:spacing w:val="-1"/>
          <w:sz w:val="24"/>
        </w:rPr>
        <w:t xml:space="preserve"> </w:t>
      </w:r>
      <w:r>
        <w:rPr>
          <w:sz w:val="24"/>
        </w:rPr>
        <w:t>на</w:t>
      </w:r>
      <w:r>
        <w:rPr>
          <w:spacing w:val="-2"/>
          <w:sz w:val="24"/>
        </w:rPr>
        <w:t xml:space="preserve"> </w:t>
      </w:r>
      <w:r>
        <w:rPr>
          <w:sz w:val="24"/>
        </w:rPr>
        <w:t>литературные</w:t>
      </w:r>
      <w:r>
        <w:rPr>
          <w:spacing w:val="-3"/>
          <w:sz w:val="24"/>
        </w:rPr>
        <w:t xml:space="preserve"> </w:t>
      </w:r>
      <w:r>
        <w:rPr>
          <w:sz w:val="24"/>
        </w:rPr>
        <w:t>темы;</w:t>
      </w:r>
    </w:p>
    <w:p w:rsidR="007E1513" w:rsidRDefault="002462E7">
      <w:pPr>
        <w:pStyle w:val="a5"/>
        <w:numPr>
          <w:ilvl w:val="0"/>
          <w:numId w:val="149"/>
        </w:numPr>
        <w:tabs>
          <w:tab w:val="left" w:pos="1121"/>
        </w:tabs>
        <w:spacing w:line="360" w:lineRule="auto"/>
        <w:ind w:right="376" w:firstLine="708"/>
        <w:rPr>
          <w:sz w:val="24"/>
        </w:rPr>
      </w:pPr>
      <w:r>
        <w:rPr>
          <w:sz w:val="24"/>
        </w:rPr>
        <w:t>осознание        художественной        картины        жизни,        созданной        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7E1513" w:rsidRDefault="002462E7">
      <w:pPr>
        <w:pStyle w:val="a5"/>
        <w:numPr>
          <w:ilvl w:val="0"/>
          <w:numId w:val="149"/>
        </w:numPr>
        <w:tabs>
          <w:tab w:val="left" w:pos="1121"/>
          <w:tab w:val="left" w:pos="2299"/>
          <w:tab w:val="left" w:pos="3683"/>
          <w:tab w:val="left" w:pos="4444"/>
          <w:tab w:val="left" w:pos="5468"/>
          <w:tab w:val="left" w:pos="6696"/>
          <w:tab w:val="left" w:pos="8303"/>
          <w:tab w:val="left" w:pos="9186"/>
        </w:tabs>
        <w:spacing w:before="1" w:line="360" w:lineRule="auto"/>
        <w:ind w:right="377" w:firstLine="708"/>
        <w:rPr>
          <w:sz w:val="24"/>
        </w:rPr>
      </w:pPr>
      <w:r>
        <w:rPr>
          <w:sz w:val="24"/>
        </w:rPr>
        <w:t>сформированность умений выразительно (с учётом индивидуальных особенностей</w:t>
      </w:r>
      <w:r>
        <w:rPr>
          <w:spacing w:val="1"/>
          <w:sz w:val="24"/>
        </w:rPr>
        <w:t xml:space="preserve"> </w:t>
      </w:r>
      <w:r>
        <w:rPr>
          <w:sz w:val="24"/>
        </w:rPr>
        <w:t>обучающихся)</w:t>
      </w:r>
      <w:r>
        <w:rPr>
          <w:sz w:val="24"/>
        </w:rPr>
        <w:tab/>
        <w:t>читать,</w:t>
      </w:r>
      <w:r>
        <w:rPr>
          <w:sz w:val="24"/>
        </w:rPr>
        <w:tab/>
        <w:t>в</w:t>
      </w:r>
      <w:r>
        <w:rPr>
          <w:sz w:val="24"/>
        </w:rPr>
        <w:tab/>
        <w:t>том</w:t>
      </w:r>
      <w:r>
        <w:rPr>
          <w:sz w:val="24"/>
        </w:rPr>
        <w:tab/>
        <w:t>числе</w:t>
      </w:r>
      <w:r>
        <w:rPr>
          <w:sz w:val="24"/>
        </w:rPr>
        <w:tab/>
        <w:t>наизусть,</w:t>
      </w:r>
      <w:r>
        <w:rPr>
          <w:sz w:val="24"/>
        </w:rPr>
        <w:tab/>
        <w:t>не</w:t>
      </w:r>
      <w:r>
        <w:rPr>
          <w:sz w:val="24"/>
        </w:rPr>
        <w:tab/>
      </w:r>
      <w:r>
        <w:rPr>
          <w:spacing w:val="-1"/>
          <w:sz w:val="24"/>
        </w:rPr>
        <w:t>менее</w:t>
      </w:r>
      <w:r>
        <w:rPr>
          <w:spacing w:val="-58"/>
          <w:sz w:val="24"/>
        </w:rPr>
        <w:t xml:space="preserve"> </w:t>
      </w:r>
      <w:r>
        <w:rPr>
          <w:sz w:val="24"/>
        </w:rPr>
        <w:t>10</w:t>
      </w:r>
      <w:r>
        <w:rPr>
          <w:spacing w:val="-1"/>
          <w:sz w:val="24"/>
        </w:rPr>
        <w:t xml:space="preserve"> </w:t>
      </w:r>
      <w:r>
        <w:rPr>
          <w:sz w:val="24"/>
        </w:rPr>
        <w:t>произведений и (или)</w:t>
      </w:r>
      <w:r>
        <w:rPr>
          <w:spacing w:val="-1"/>
          <w:sz w:val="24"/>
        </w:rPr>
        <w:t xml:space="preserve"> </w:t>
      </w:r>
      <w:r>
        <w:rPr>
          <w:sz w:val="24"/>
        </w:rPr>
        <w:t>фрагментов в</w:t>
      </w:r>
      <w:r>
        <w:rPr>
          <w:spacing w:val="-1"/>
          <w:sz w:val="24"/>
        </w:rPr>
        <w:t xml:space="preserve"> </w:t>
      </w:r>
      <w:r>
        <w:rPr>
          <w:sz w:val="24"/>
        </w:rPr>
        <w:t>каждом</w:t>
      </w:r>
      <w:r>
        <w:rPr>
          <w:spacing w:val="1"/>
          <w:sz w:val="24"/>
        </w:rPr>
        <w:t xml:space="preserve"> </w:t>
      </w:r>
      <w:r>
        <w:rPr>
          <w:sz w:val="24"/>
        </w:rPr>
        <w:t>классе;</w:t>
      </w:r>
    </w:p>
    <w:p w:rsidR="007E1513" w:rsidRDefault="002462E7">
      <w:pPr>
        <w:pStyle w:val="a5"/>
        <w:numPr>
          <w:ilvl w:val="0"/>
          <w:numId w:val="149"/>
        </w:numPr>
        <w:tabs>
          <w:tab w:val="left" w:pos="1121"/>
          <w:tab w:val="left" w:pos="5141"/>
          <w:tab w:val="left" w:pos="8362"/>
        </w:tabs>
        <w:spacing w:line="360" w:lineRule="auto"/>
        <w:ind w:right="371"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w:t>
      </w:r>
      <w:r>
        <w:rPr>
          <w:spacing w:val="-12"/>
          <w:sz w:val="24"/>
        </w:rPr>
        <w:t xml:space="preserve"> </w:t>
      </w:r>
      <w:r>
        <w:rPr>
          <w:sz w:val="24"/>
        </w:rPr>
        <w:t>к</w:t>
      </w:r>
      <w:r>
        <w:rPr>
          <w:spacing w:val="-11"/>
          <w:sz w:val="24"/>
        </w:rPr>
        <w:t xml:space="preserve"> </w:t>
      </w:r>
      <w:r>
        <w:rPr>
          <w:sz w:val="24"/>
        </w:rPr>
        <w:t>изученным</w:t>
      </w:r>
      <w:r>
        <w:rPr>
          <w:spacing w:val="-11"/>
          <w:sz w:val="24"/>
        </w:rPr>
        <w:t xml:space="preserve"> </w:t>
      </w:r>
      <w:r>
        <w:rPr>
          <w:sz w:val="24"/>
        </w:rPr>
        <w:t>на</w:t>
      </w:r>
      <w:r>
        <w:rPr>
          <w:spacing w:val="-9"/>
          <w:sz w:val="24"/>
        </w:rPr>
        <w:t xml:space="preserve"> </w:t>
      </w:r>
      <w:r>
        <w:rPr>
          <w:sz w:val="24"/>
        </w:rPr>
        <w:t>уровне</w:t>
      </w:r>
      <w:r>
        <w:rPr>
          <w:spacing w:val="-11"/>
          <w:sz w:val="24"/>
        </w:rPr>
        <w:t xml:space="preserve"> </w:t>
      </w:r>
      <w:r>
        <w:rPr>
          <w:sz w:val="24"/>
        </w:rPr>
        <w:t>основного</w:t>
      </w:r>
      <w:r>
        <w:rPr>
          <w:spacing w:val="-11"/>
          <w:sz w:val="24"/>
        </w:rPr>
        <w:t xml:space="preserve"> </w:t>
      </w:r>
      <w:r>
        <w:rPr>
          <w:sz w:val="24"/>
        </w:rPr>
        <w:t>общего</w:t>
      </w:r>
      <w:r>
        <w:rPr>
          <w:spacing w:val="-10"/>
          <w:sz w:val="24"/>
        </w:rPr>
        <w:t xml:space="preserve"> </w:t>
      </w:r>
      <w:r>
        <w:rPr>
          <w:sz w:val="24"/>
        </w:rPr>
        <w:t>образования):</w:t>
      </w:r>
      <w:r>
        <w:rPr>
          <w:spacing w:val="-11"/>
          <w:sz w:val="24"/>
        </w:rPr>
        <w:t xml:space="preserve"> </w:t>
      </w:r>
      <w:r>
        <w:rPr>
          <w:sz w:val="24"/>
        </w:rPr>
        <w:t>конкретно-историческое,</w:t>
      </w:r>
      <w:r>
        <w:rPr>
          <w:spacing w:val="-57"/>
          <w:sz w:val="24"/>
        </w:rPr>
        <w:t xml:space="preserve"> </w:t>
      </w:r>
      <w:r>
        <w:rPr>
          <w:sz w:val="24"/>
        </w:rPr>
        <w:t>общечеловеческое</w:t>
      </w:r>
      <w:r>
        <w:rPr>
          <w:sz w:val="24"/>
        </w:rPr>
        <w:tab/>
        <w:t>и</w:t>
      </w:r>
      <w:r>
        <w:rPr>
          <w:sz w:val="24"/>
        </w:rPr>
        <w:tab/>
        <w:t>национальное</w:t>
      </w:r>
      <w:r>
        <w:rPr>
          <w:spacing w:val="-58"/>
          <w:sz w:val="24"/>
        </w:rPr>
        <w:t xml:space="preserve"> </w:t>
      </w:r>
      <w:r>
        <w:rPr>
          <w:sz w:val="24"/>
        </w:rPr>
        <w:t>в       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57"/>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 жанры; трагическое и комическое; психологизм; тематика и проблематика;</w:t>
      </w:r>
      <w:r>
        <w:rPr>
          <w:spacing w:val="1"/>
          <w:sz w:val="24"/>
        </w:rPr>
        <w:t xml:space="preserve"> </w:t>
      </w:r>
      <w:r>
        <w:rPr>
          <w:sz w:val="24"/>
        </w:rPr>
        <w:t>авторская позиция; фабула; виды тропов и фигуры речи; внутренняя речь; стиль, стилизация;</w:t>
      </w:r>
      <w:r>
        <w:rPr>
          <w:spacing w:val="-57"/>
          <w:sz w:val="24"/>
        </w:rPr>
        <w:t xml:space="preserve"> </w:t>
      </w:r>
      <w:r>
        <w:rPr>
          <w:sz w:val="24"/>
        </w:rPr>
        <w:t>аллюзия, подтекст; символ; системы стихосложения (тоническая, силлабическая, силлабо-</w:t>
      </w:r>
      <w:r>
        <w:rPr>
          <w:spacing w:val="1"/>
          <w:sz w:val="24"/>
        </w:rPr>
        <w:t xml:space="preserve"> </w:t>
      </w:r>
      <w:r>
        <w:rPr>
          <w:sz w:val="24"/>
        </w:rPr>
        <w:t>тоническая), дольник, верлибр; «вечные темы» и «вечные образы» в литературе; взаимосвязь</w:t>
      </w:r>
      <w:r>
        <w:rPr>
          <w:spacing w:val="-57"/>
          <w:sz w:val="24"/>
        </w:rPr>
        <w:t xml:space="preserve"> </w:t>
      </w:r>
      <w:r>
        <w:rPr>
          <w:sz w:val="24"/>
        </w:rPr>
        <w:t>и</w:t>
      </w:r>
      <w:r>
        <w:rPr>
          <w:spacing w:val="-4"/>
          <w:sz w:val="24"/>
        </w:rPr>
        <w:t xml:space="preserve"> </w:t>
      </w:r>
      <w:r>
        <w:rPr>
          <w:sz w:val="24"/>
        </w:rPr>
        <w:t>взаимовлияние</w:t>
      </w:r>
      <w:r>
        <w:rPr>
          <w:spacing w:val="-5"/>
          <w:sz w:val="24"/>
        </w:rPr>
        <w:t xml:space="preserve"> </w:t>
      </w:r>
      <w:r>
        <w:rPr>
          <w:sz w:val="24"/>
        </w:rPr>
        <w:t>национальных</w:t>
      </w:r>
      <w:r>
        <w:rPr>
          <w:spacing w:val="-2"/>
          <w:sz w:val="24"/>
        </w:rPr>
        <w:t xml:space="preserve"> </w:t>
      </w:r>
      <w:r>
        <w:rPr>
          <w:sz w:val="24"/>
        </w:rPr>
        <w:t>литератур;</w:t>
      </w:r>
      <w:r>
        <w:rPr>
          <w:spacing w:val="-4"/>
          <w:sz w:val="24"/>
        </w:rPr>
        <w:t xml:space="preserve"> </w:t>
      </w:r>
      <w:r>
        <w:rPr>
          <w:sz w:val="24"/>
        </w:rPr>
        <w:t>художественный</w:t>
      </w:r>
      <w:r>
        <w:rPr>
          <w:spacing w:val="-4"/>
          <w:sz w:val="24"/>
        </w:rPr>
        <w:t xml:space="preserve"> </w:t>
      </w:r>
      <w:r>
        <w:rPr>
          <w:sz w:val="24"/>
        </w:rPr>
        <w:t>перевод;</w:t>
      </w:r>
      <w:r>
        <w:rPr>
          <w:spacing w:val="-5"/>
          <w:sz w:val="24"/>
        </w:rPr>
        <w:t xml:space="preserve"> </w:t>
      </w:r>
      <w:r>
        <w:rPr>
          <w:sz w:val="24"/>
        </w:rPr>
        <w:t>литературная</w:t>
      </w:r>
      <w:r>
        <w:rPr>
          <w:spacing w:val="-4"/>
          <w:sz w:val="24"/>
        </w:rPr>
        <w:t xml:space="preserve"> </w:t>
      </w:r>
      <w:r>
        <w:rPr>
          <w:sz w:val="24"/>
        </w:rPr>
        <w:t>критика;</w:t>
      </w:r>
    </w:p>
    <w:p w:rsidR="007E1513" w:rsidRDefault="002462E7">
      <w:pPr>
        <w:pStyle w:val="a5"/>
        <w:numPr>
          <w:ilvl w:val="0"/>
          <w:numId w:val="149"/>
        </w:numPr>
        <w:tabs>
          <w:tab w:val="left" w:pos="1243"/>
        </w:tabs>
        <w:spacing w:line="360" w:lineRule="auto"/>
        <w:ind w:right="381" w:firstLine="708"/>
        <w:rPr>
          <w:sz w:val="24"/>
        </w:rPr>
      </w:pPr>
      <w:r>
        <w:rPr>
          <w:sz w:val="24"/>
        </w:rPr>
        <w:t xml:space="preserve">умение  </w:t>
      </w:r>
      <w:r>
        <w:rPr>
          <w:spacing w:val="38"/>
          <w:sz w:val="24"/>
        </w:rPr>
        <w:t xml:space="preserve"> </w:t>
      </w:r>
      <w:r>
        <w:rPr>
          <w:sz w:val="24"/>
        </w:rPr>
        <w:t xml:space="preserve">сопоставлять   </w:t>
      </w:r>
      <w:r>
        <w:rPr>
          <w:spacing w:val="39"/>
          <w:sz w:val="24"/>
        </w:rPr>
        <w:t xml:space="preserve"> </w:t>
      </w:r>
      <w:r>
        <w:rPr>
          <w:sz w:val="24"/>
        </w:rPr>
        <w:t xml:space="preserve">произведения   </w:t>
      </w:r>
      <w:r>
        <w:rPr>
          <w:spacing w:val="37"/>
          <w:sz w:val="24"/>
        </w:rPr>
        <w:t xml:space="preserve"> </w:t>
      </w:r>
      <w:r>
        <w:rPr>
          <w:sz w:val="24"/>
        </w:rPr>
        <w:t xml:space="preserve">русской   </w:t>
      </w:r>
      <w:r>
        <w:rPr>
          <w:spacing w:val="38"/>
          <w:sz w:val="24"/>
        </w:rPr>
        <w:t xml:space="preserve"> </w:t>
      </w:r>
      <w:r>
        <w:rPr>
          <w:sz w:val="24"/>
        </w:rPr>
        <w:t xml:space="preserve">и   </w:t>
      </w:r>
      <w:r>
        <w:rPr>
          <w:spacing w:val="38"/>
          <w:sz w:val="24"/>
        </w:rPr>
        <w:t xml:space="preserve"> </w:t>
      </w:r>
      <w:r>
        <w:rPr>
          <w:sz w:val="24"/>
        </w:rPr>
        <w:t xml:space="preserve">зарубежной   </w:t>
      </w:r>
      <w:r>
        <w:rPr>
          <w:spacing w:val="38"/>
          <w:sz w:val="24"/>
        </w:rPr>
        <w:t xml:space="preserve"> </w:t>
      </w:r>
      <w:r>
        <w:rPr>
          <w:sz w:val="24"/>
        </w:rPr>
        <w:t>литературы</w:t>
      </w:r>
      <w:r>
        <w:rPr>
          <w:spacing w:val="-58"/>
          <w:sz w:val="24"/>
        </w:rPr>
        <w:t xml:space="preserve"> </w:t>
      </w:r>
      <w:r>
        <w:rPr>
          <w:sz w:val="24"/>
        </w:rPr>
        <w:t>и 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1"/>
          <w:sz w:val="24"/>
        </w:rPr>
        <w:t xml:space="preserve"> </w:t>
      </w:r>
      <w:r>
        <w:rPr>
          <w:sz w:val="24"/>
        </w:rPr>
        <w:t>музыка и</w:t>
      </w:r>
      <w:r>
        <w:rPr>
          <w:spacing w:val="-1"/>
          <w:sz w:val="24"/>
        </w:rPr>
        <w:t xml:space="preserve"> </w:t>
      </w:r>
      <w:r>
        <w:rPr>
          <w:sz w:val="24"/>
        </w:rPr>
        <w:t>другие);</w:t>
      </w:r>
    </w:p>
    <w:p w:rsidR="007E1513" w:rsidRDefault="002462E7">
      <w:pPr>
        <w:pStyle w:val="a5"/>
        <w:numPr>
          <w:ilvl w:val="0"/>
          <w:numId w:val="149"/>
        </w:numPr>
        <w:tabs>
          <w:tab w:val="left" w:pos="1241"/>
        </w:tabs>
        <w:spacing w:line="360" w:lineRule="auto"/>
        <w:ind w:right="374" w:firstLine="708"/>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о        литературном        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в</w:t>
      </w:r>
      <w:r>
        <w:rPr>
          <w:spacing w:val="-12"/>
          <w:sz w:val="24"/>
        </w:rPr>
        <w:t xml:space="preserve"> </w:t>
      </w:r>
      <w:r>
        <w:rPr>
          <w:sz w:val="24"/>
        </w:rPr>
        <w:t>его</w:t>
      </w:r>
      <w:r>
        <w:rPr>
          <w:spacing w:val="-11"/>
          <w:sz w:val="24"/>
        </w:rPr>
        <w:t xml:space="preserve"> </w:t>
      </w:r>
      <w:r>
        <w:rPr>
          <w:sz w:val="24"/>
        </w:rPr>
        <w:t>эстетической</w:t>
      </w:r>
      <w:r>
        <w:rPr>
          <w:spacing w:val="-10"/>
          <w:sz w:val="24"/>
        </w:rPr>
        <w:t xml:space="preserve"> </w:t>
      </w:r>
      <w:r>
        <w:rPr>
          <w:sz w:val="24"/>
        </w:rPr>
        <w:t>функции,</w:t>
      </w:r>
      <w:r>
        <w:rPr>
          <w:spacing w:val="-12"/>
          <w:sz w:val="24"/>
        </w:rPr>
        <w:t xml:space="preserve"> </w:t>
      </w:r>
      <w:r>
        <w:rPr>
          <w:sz w:val="24"/>
        </w:rPr>
        <w:t>об</w:t>
      </w:r>
      <w:r>
        <w:rPr>
          <w:spacing w:val="-10"/>
          <w:sz w:val="24"/>
        </w:rPr>
        <w:t xml:space="preserve"> </w:t>
      </w:r>
      <w:r>
        <w:rPr>
          <w:sz w:val="24"/>
        </w:rPr>
        <w:t>изобразительно-выразительных</w:t>
      </w:r>
      <w:r>
        <w:rPr>
          <w:spacing w:val="-9"/>
          <w:sz w:val="24"/>
        </w:rPr>
        <w:t xml:space="preserve"> </w:t>
      </w:r>
      <w:r>
        <w:rPr>
          <w:sz w:val="24"/>
        </w:rPr>
        <w:t>возможностях</w:t>
      </w:r>
      <w:r>
        <w:rPr>
          <w:spacing w:val="-9"/>
          <w:sz w:val="24"/>
        </w:rPr>
        <w:t xml:space="preserve"> </w:t>
      </w:r>
      <w:r>
        <w:rPr>
          <w:sz w:val="24"/>
        </w:rPr>
        <w:t>русского</w:t>
      </w:r>
      <w:r>
        <w:rPr>
          <w:spacing w:val="-11"/>
          <w:sz w:val="24"/>
        </w:rPr>
        <w:t xml:space="preserve"> </w:t>
      </w:r>
      <w:r>
        <w:rPr>
          <w:sz w:val="24"/>
        </w:rPr>
        <w:t>языка</w:t>
      </w:r>
      <w:r>
        <w:rPr>
          <w:spacing w:val="-58"/>
          <w:sz w:val="24"/>
        </w:rPr>
        <w:t xml:space="preserve"> </w:t>
      </w:r>
      <w:r>
        <w:rPr>
          <w:sz w:val="24"/>
        </w:rPr>
        <w:t>в</w:t>
      </w:r>
      <w:r>
        <w:rPr>
          <w:spacing w:val="-2"/>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и</w:t>
      </w:r>
      <w:r>
        <w:rPr>
          <w:spacing w:val="4"/>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речевой практике;</w:t>
      </w:r>
    </w:p>
    <w:p w:rsidR="007E1513" w:rsidRDefault="002462E7">
      <w:pPr>
        <w:pStyle w:val="a5"/>
        <w:numPr>
          <w:ilvl w:val="0"/>
          <w:numId w:val="149"/>
        </w:numPr>
        <w:tabs>
          <w:tab w:val="left" w:pos="1241"/>
          <w:tab w:val="left" w:pos="2977"/>
          <w:tab w:val="left" w:pos="5634"/>
          <w:tab w:val="left" w:pos="8677"/>
        </w:tabs>
        <w:spacing w:line="360" w:lineRule="auto"/>
        <w:ind w:right="368" w:firstLine="708"/>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докладов,</w:t>
      </w:r>
      <w:r>
        <w:rPr>
          <w:sz w:val="24"/>
        </w:rPr>
        <w:tab/>
        <w:t>тезисов,</w:t>
      </w:r>
      <w:r>
        <w:rPr>
          <w:sz w:val="24"/>
        </w:rPr>
        <w:tab/>
        <w:t>конспектов,</w:t>
      </w:r>
      <w:r>
        <w:rPr>
          <w:sz w:val="24"/>
        </w:rPr>
        <w:tab/>
        <w:t>рефератов,</w:t>
      </w:r>
      <w:r>
        <w:rPr>
          <w:spacing w:val="2"/>
          <w:sz w:val="24"/>
        </w:rPr>
        <w:t xml:space="preserve"> </w:t>
      </w:r>
      <w:r>
        <w:rPr>
          <w:sz w:val="24"/>
        </w:rPr>
        <w:t xml:space="preserve">а  </w:t>
      </w:r>
      <w:r>
        <w:rPr>
          <w:spacing w:val="12"/>
          <w:sz w:val="24"/>
        </w:rPr>
        <w:t xml:space="preserve"> </w:t>
      </w:r>
      <w:r>
        <w:rPr>
          <w:sz w:val="24"/>
        </w:rPr>
        <w:t xml:space="preserve">также  </w:t>
      </w:r>
      <w:r>
        <w:rPr>
          <w:spacing w:val="14"/>
          <w:sz w:val="24"/>
        </w:rPr>
        <w:t xml:space="preserve"> </w:t>
      </w:r>
      <w:r>
        <w:rPr>
          <w:sz w:val="24"/>
        </w:rPr>
        <w:t>написания</w:t>
      </w:r>
      <w:r>
        <w:rPr>
          <w:spacing w:val="1"/>
          <w:sz w:val="24"/>
        </w:rPr>
        <w:t xml:space="preserve"> </w:t>
      </w:r>
      <w:r>
        <w:rPr>
          <w:sz w:val="24"/>
        </w:rPr>
        <w:t>отзывов</w:t>
      </w:r>
      <w:r>
        <w:rPr>
          <w:spacing w:val="11"/>
          <w:sz w:val="24"/>
        </w:rPr>
        <w:t xml:space="preserve"> </w:t>
      </w:r>
      <w:r>
        <w:rPr>
          <w:sz w:val="24"/>
        </w:rPr>
        <w:t>и</w:t>
      </w:r>
      <w:r>
        <w:rPr>
          <w:spacing w:val="12"/>
          <w:sz w:val="24"/>
        </w:rPr>
        <w:t xml:space="preserve"> </w:t>
      </w:r>
      <w:r>
        <w:rPr>
          <w:sz w:val="24"/>
        </w:rPr>
        <w:t>сочинений</w:t>
      </w:r>
      <w:r>
        <w:rPr>
          <w:spacing w:val="10"/>
          <w:sz w:val="24"/>
        </w:rPr>
        <w:t xml:space="preserve"> </w:t>
      </w:r>
      <w:r>
        <w:rPr>
          <w:sz w:val="24"/>
        </w:rPr>
        <w:t>различных</w:t>
      </w:r>
      <w:r>
        <w:rPr>
          <w:spacing w:val="13"/>
          <w:sz w:val="24"/>
        </w:rPr>
        <w:t xml:space="preserve"> </w:t>
      </w:r>
      <w:r>
        <w:rPr>
          <w:sz w:val="24"/>
        </w:rPr>
        <w:t>жанров</w:t>
      </w:r>
      <w:r>
        <w:rPr>
          <w:spacing w:val="11"/>
          <w:sz w:val="24"/>
        </w:rPr>
        <w:t xml:space="preserve"> </w:t>
      </w:r>
      <w:r>
        <w:rPr>
          <w:sz w:val="24"/>
        </w:rPr>
        <w:t>(объём</w:t>
      </w:r>
      <w:r>
        <w:rPr>
          <w:spacing w:val="11"/>
          <w:sz w:val="24"/>
        </w:rPr>
        <w:t xml:space="preserve"> </w:t>
      </w:r>
      <w:r>
        <w:rPr>
          <w:sz w:val="24"/>
        </w:rPr>
        <w:t>сочинения</w:t>
      </w:r>
      <w:r>
        <w:rPr>
          <w:spacing w:val="21"/>
          <w:sz w:val="24"/>
        </w:rPr>
        <w:t xml:space="preserve"> </w:t>
      </w:r>
      <w:r>
        <w:rPr>
          <w:sz w:val="24"/>
        </w:rPr>
        <w:t>—</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3"/>
        <w:spacing w:before="64" w:line="360" w:lineRule="auto"/>
        <w:ind w:right="380" w:firstLine="0"/>
      </w:pPr>
      <w:r>
        <w:lastRenderedPageBreak/>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3"/>
        </w:rPr>
        <w:t xml:space="preserve"> </w:t>
      </w:r>
      <w:r>
        <w:t>высказывания с учётом норм</w:t>
      </w:r>
      <w:r>
        <w:rPr>
          <w:spacing w:val="-2"/>
        </w:rPr>
        <w:t xml:space="preserve"> </w:t>
      </w:r>
      <w:r>
        <w:t>русского литературного</w:t>
      </w:r>
      <w:r>
        <w:rPr>
          <w:spacing w:val="-1"/>
        </w:rPr>
        <w:t xml:space="preserve"> </w:t>
      </w:r>
      <w:r>
        <w:t>языка;</w:t>
      </w:r>
    </w:p>
    <w:p w:rsidR="007E1513" w:rsidRDefault="002462E7">
      <w:pPr>
        <w:pStyle w:val="a5"/>
        <w:numPr>
          <w:ilvl w:val="0"/>
          <w:numId w:val="149"/>
        </w:numPr>
        <w:tabs>
          <w:tab w:val="left" w:pos="1243"/>
        </w:tabs>
        <w:spacing w:before="1" w:line="360" w:lineRule="auto"/>
        <w:ind w:right="376" w:firstLine="708"/>
        <w:rPr>
          <w:sz w:val="24"/>
        </w:rPr>
      </w:pPr>
      <w:r>
        <w:rPr>
          <w:sz w:val="24"/>
        </w:rPr>
        <w:t>умение</w:t>
      </w:r>
      <w:r>
        <w:rPr>
          <w:spacing w:val="61"/>
          <w:sz w:val="24"/>
        </w:rPr>
        <w:t xml:space="preserve"> </w:t>
      </w:r>
      <w:r>
        <w:rPr>
          <w:sz w:val="24"/>
        </w:rPr>
        <w:t>работать   с   разными   информационными   источниками,   в   том   числе</w:t>
      </w:r>
      <w:r>
        <w:rPr>
          <w:spacing w:val="-57"/>
          <w:sz w:val="24"/>
        </w:rPr>
        <w:t xml:space="preserve"> </w:t>
      </w:r>
      <w:r>
        <w:rPr>
          <w:sz w:val="24"/>
        </w:rPr>
        <w:t xml:space="preserve">в       </w:t>
      </w:r>
      <w:r>
        <w:rPr>
          <w:spacing w:val="1"/>
          <w:sz w:val="24"/>
        </w:rPr>
        <w:t xml:space="preserve"> </w:t>
      </w:r>
      <w:r>
        <w:rPr>
          <w:sz w:val="24"/>
        </w:rPr>
        <w:t>медиапространстве,         использовать         ресурсы         традиционных         библиотек</w:t>
      </w:r>
      <w:r>
        <w:rPr>
          <w:spacing w:val="-57"/>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7E1513" w:rsidRDefault="002462E7">
      <w:pPr>
        <w:pStyle w:val="a5"/>
        <w:numPr>
          <w:ilvl w:val="2"/>
          <w:numId w:val="151"/>
        </w:numPr>
        <w:tabs>
          <w:tab w:val="left" w:pos="1778"/>
        </w:tabs>
        <w:spacing w:line="360" w:lineRule="auto"/>
        <w:ind w:right="371"/>
        <w:rPr>
          <w:sz w:val="24"/>
        </w:rPr>
      </w:pPr>
      <w:r>
        <w:rPr>
          <w:sz w:val="24"/>
        </w:rPr>
        <w:t>Предметные</w:t>
      </w:r>
      <w:r>
        <w:rPr>
          <w:spacing w:val="61"/>
          <w:sz w:val="24"/>
        </w:rPr>
        <w:t xml:space="preserve"> </w:t>
      </w:r>
      <w:r>
        <w:rPr>
          <w:sz w:val="24"/>
        </w:rPr>
        <w:t>результаты   освоения   программы   по   литературе   к   концу</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 обеспечивать:</w:t>
      </w:r>
    </w:p>
    <w:p w:rsidR="007E1513" w:rsidRDefault="002462E7">
      <w:pPr>
        <w:pStyle w:val="a5"/>
        <w:numPr>
          <w:ilvl w:val="0"/>
          <w:numId w:val="148"/>
        </w:numPr>
        <w:tabs>
          <w:tab w:val="left" w:pos="1121"/>
        </w:tabs>
        <w:spacing w:line="360" w:lineRule="auto"/>
        <w:ind w:right="376" w:firstLine="708"/>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pacing w:val="-1"/>
          <w:sz w:val="24"/>
        </w:rPr>
        <w:t>преемственности</w:t>
      </w:r>
      <w:r>
        <w:rPr>
          <w:spacing w:val="-11"/>
          <w:sz w:val="24"/>
        </w:rPr>
        <w:t xml:space="preserve"> </w:t>
      </w:r>
      <w:r>
        <w:rPr>
          <w:spacing w:val="-1"/>
          <w:sz w:val="24"/>
        </w:rPr>
        <w:t>поколений</w:t>
      </w:r>
      <w:r>
        <w:rPr>
          <w:spacing w:val="-14"/>
          <w:sz w:val="24"/>
        </w:rPr>
        <w:t xml:space="preserve"> </w:t>
      </w:r>
      <w:r>
        <w:rPr>
          <w:spacing w:val="-1"/>
          <w:sz w:val="24"/>
        </w:rPr>
        <w:t>на</w:t>
      </w:r>
      <w:r>
        <w:rPr>
          <w:spacing w:val="-13"/>
          <w:sz w:val="24"/>
        </w:rPr>
        <w:t xml:space="preserve"> </w:t>
      </w:r>
      <w:r>
        <w:rPr>
          <w:spacing w:val="-1"/>
          <w:sz w:val="24"/>
        </w:rPr>
        <w:t>основе</w:t>
      </w:r>
      <w:r>
        <w:rPr>
          <w:spacing w:val="-12"/>
          <w:sz w:val="24"/>
        </w:rPr>
        <w:t xml:space="preserve"> </w:t>
      </w:r>
      <w:r>
        <w:rPr>
          <w:sz w:val="24"/>
        </w:rPr>
        <w:t>установления</w:t>
      </w:r>
      <w:r>
        <w:rPr>
          <w:spacing w:val="-12"/>
          <w:sz w:val="24"/>
        </w:rPr>
        <w:t xml:space="preserve"> </w:t>
      </w:r>
      <w:r>
        <w:rPr>
          <w:sz w:val="24"/>
        </w:rPr>
        <w:t>связей</w:t>
      </w:r>
      <w:r>
        <w:rPr>
          <w:spacing w:val="-12"/>
          <w:sz w:val="24"/>
        </w:rPr>
        <w:t xml:space="preserve"> </w:t>
      </w:r>
      <w:r>
        <w:rPr>
          <w:sz w:val="24"/>
        </w:rPr>
        <w:t>литературы</w:t>
      </w:r>
      <w:r>
        <w:rPr>
          <w:spacing w:val="-13"/>
          <w:sz w:val="24"/>
        </w:rPr>
        <w:t xml:space="preserve"> </w:t>
      </w:r>
      <w:r>
        <w:rPr>
          <w:sz w:val="24"/>
        </w:rPr>
        <w:t>с</w:t>
      </w:r>
      <w:r>
        <w:rPr>
          <w:spacing w:val="-13"/>
          <w:sz w:val="24"/>
        </w:rPr>
        <w:t xml:space="preserve"> </w:t>
      </w:r>
      <w:r>
        <w:rPr>
          <w:sz w:val="24"/>
        </w:rPr>
        <w:t>фактами</w:t>
      </w:r>
      <w:r>
        <w:rPr>
          <w:spacing w:val="-12"/>
          <w:sz w:val="24"/>
        </w:rPr>
        <w:t xml:space="preserve"> </w:t>
      </w:r>
      <w:r>
        <w:rPr>
          <w:sz w:val="24"/>
        </w:rPr>
        <w:t>социальной</w:t>
      </w:r>
      <w:r>
        <w:rPr>
          <w:spacing w:val="-57"/>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 эпоху</w:t>
      </w:r>
      <w:r>
        <w:rPr>
          <w:spacing w:val="-5"/>
          <w:sz w:val="24"/>
        </w:rPr>
        <w:t xml:space="preserve"> </w:t>
      </w:r>
      <w:r>
        <w:rPr>
          <w:sz w:val="24"/>
        </w:rPr>
        <w:t>(вторая</w:t>
      </w:r>
      <w:r>
        <w:rPr>
          <w:spacing w:val="-1"/>
          <w:sz w:val="24"/>
        </w:rPr>
        <w:t xml:space="preserve"> </w:t>
      </w:r>
      <w:r>
        <w:rPr>
          <w:sz w:val="24"/>
        </w:rPr>
        <w:t>половина</w:t>
      </w:r>
      <w:r>
        <w:rPr>
          <w:spacing w:val="-1"/>
          <w:sz w:val="24"/>
        </w:rPr>
        <w:t xml:space="preserve"> </w:t>
      </w:r>
      <w:r>
        <w:rPr>
          <w:sz w:val="24"/>
        </w:rPr>
        <w:t>XIX</w:t>
      </w:r>
      <w:r>
        <w:rPr>
          <w:spacing w:val="1"/>
          <w:sz w:val="24"/>
        </w:rPr>
        <w:t xml:space="preserve"> </w:t>
      </w:r>
      <w:r>
        <w:rPr>
          <w:sz w:val="24"/>
        </w:rPr>
        <w:t>века);</w:t>
      </w:r>
    </w:p>
    <w:p w:rsidR="007E1513" w:rsidRDefault="002462E7">
      <w:pPr>
        <w:pStyle w:val="a5"/>
        <w:numPr>
          <w:ilvl w:val="0"/>
          <w:numId w:val="148"/>
        </w:numPr>
        <w:tabs>
          <w:tab w:val="left" w:pos="1121"/>
        </w:tabs>
        <w:spacing w:line="360" w:lineRule="auto"/>
        <w:ind w:right="372" w:firstLine="708"/>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 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7E1513" w:rsidRDefault="002462E7">
      <w:pPr>
        <w:pStyle w:val="a5"/>
        <w:numPr>
          <w:ilvl w:val="0"/>
          <w:numId w:val="148"/>
        </w:numPr>
        <w:tabs>
          <w:tab w:val="left" w:pos="1121"/>
        </w:tabs>
        <w:spacing w:line="360" w:lineRule="auto"/>
        <w:ind w:right="376" w:firstLine="708"/>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3"/>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2"/>
          <w:sz w:val="24"/>
        </w:rPr>
        <w:t xml:space="preserve"> </w:t>
      </w:r>
      <w:r>
        <w:rPr>
          <w:sz w:val="24"/>
        </w:rPr>
        <w:t>самостоятельно</w:t>
      </w:r>
      <w:r>
        <w:rPr>
          <w:spacing w:val="-3"/>
          <w:sz w:val="24"/>
        </w:rPr>
        <w:t xml:space="preserve"> </w:t>
      </w:r>
      <w:r>
        <w:rPr>
          <w:sz w:val="24"/>
        </w:rPr>
        <w:t>интерпретировать</w:t>
      </w:r>
      <w:r>
        <w:rPr>
          <w:spacing w:val="-3"/>
          <w:sz w:val="24"/>
        </w:rPr>
        <w:t xml:space="preserve"> </w:t>
      </w:r>
      <w:r>
        <w:rPr>
          <w:sz w:val="24"/>
        </w:rPr>
        <w:t>художественный</w:t>
      </w:r>
      <w:r>
        <w:rPr>
          <w:spacing w:val="-2"/>
          <w:sz w:val="24"/>
        </w:rPr>
        <w:t xml:space="preserve"> </w:t>
      </w:r>
      <w:r>
        <w:rPr>
          <w:sz w:val="24"/>
        </w:rPr>
        <w:t>текст;</w:t>
      </w:r>
    </w:p>
    <w:p w:rsidR="007E1513" w:rsidRDefault="002462E7">
      <w:pPr>
        <w:pStyle w:val="a5"/>
        <w:numPr>
          <w:ilvl w:val="0"/>
          <w:numId w:val="148"/>
        </w:numPr>
        <w:tabs>
          <w:tab w:val="left" w:pos="1121"/>
        </w:tabs>
        <w:spacing w:line="360" w:lineRule="auto"/>
        <w:ind w:right="370" w:firstLine="708"/>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      и      нравственно-ценностного     взаимовлияния     произведений      русской</w:t>
      </w:r>
      <w:r>
        <w:rPr>
          <w:spacing w:val="1"/>
          <w:sz w:val="24"/>
        </w:rPr>
        <w:t xml:space="preserve"> </w:t>
      </w:r>
      <w:r>
        <w:rPr>
          <w:sz w:val="24"/>
        </w:rPr>
        <w:t>и зарубежной классической литературы, а также литератур народов России (вторая половина</w:t>
      </w:r>
      <w:r>
        <w:rPr>
          <w:spacing w:val="-57"/>
          <w:sz w:val="24"/>
        </w:rPr>
        <w:t xml:space="preserve"> </w:t>
      </w:r>
      <w:r>
        <w:rPr>
          <w:sz w:val="24"/>
        </w:rPr>
        <w:t>XIX</w:t>
      </w:r>
      <w:r>
        <w:rPr>
          <w:spacing w:val="-2"/>
          <w:sz w:val="24"/>
        </w:rPr>
        <w:t xml:space="preserve"> </w:t>
      </w:r>
      <w:r>
        <w:rPr>
          <w:sz w:val="24"/>
        </w:rPr>
        <w:t>века);</w:t>
      </w:r>
    </w:p>
    <w:p w:rsidR="007E1513" w:rsidRDefault="002462E7">
      <w:pPr>
        <w:pStyle w:val="a5"/>
        <w:numPr>
          <w:ilvl w:val="0"/>
          <w:numId w:val="148"/>
        </w:numPr>
        <w:tabs>
          <w:tab w:val="left" w:pos="1121"/>
          <w:tab w:val="left" w:pos="2429"/>
          <w:tab w:val="left" w:pos="4688"/>
          <w:tab w:val="left" w:pos="6229"/>
          <w:tab w:val="left" w:pos="8085"/>
          <w:tab w:val="left" w:pos="9345"/>
        </w:tabs>
        <w:spacing w:line="360" w:lineRule="auto"/>
        <w:ind w:right="368" w:firstLine="708"/>
        <w:rPr>
          <w:sz w:val="24"/>
        </w:rPr>
      </w:pPr>
      <w:r>
        <w:rPr>
          <w:sz w:val="24"/>
        </w:rPr>
        <w:t>сформированность умений определять и учитывать историко-культурный контекст</w:t>
      </w:r>
      <w:r>
        <w:rPr>
          <w:spacing w:val="1"/>
          <w:sz w:val="24"/>
        </w:rPr>
        <w:t xml:space="preserve"> </w:t>
      </w:r>
      <w:r>
        <w:rPr>
          <w:sz w:val="24"/>
        </w:rPr>
        <w:t>и 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w:t>
      </w:r>
      <w:r>
        <w:rPr>
          <w:sz w:val="24"/>
        </w:rPr>
        <w:tab/>
        <w:t>произведений</w:t>
      </w:r>
      <w:r>
        <w:rPr>
          <w:sz w:val="24"/>
        </w:rPr>
        <w:tab/>
        <w:t>второй</w:t>
      </w:r>
      <w:r>
        <w:rPr>
          <w:sz w:val="24"/>
        </w:rPr>
        <w:tab/>
        <w:t>половины</w:t>
      </w:r>
      <w:r>
        <w:rPr>
          <w:sz w:val="24"/>
        </w:rPr>
        <w:tab/>
        <w:t>XIX</w:t>
      </w:r>
      <w:r>
        <w:rPr>
          <w:sz w:val="24"/>
        </w:rPr>
        <w:tab/>
        <w:t>века</w:t>
      </w:r>
      <w:r>
        <w:rPr>
          <w:spacing w:val="-58"/>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w:t>
      </w:r>
      <w:r>
        <w:rPr>
          <w:spacing w:val="1"/>
          <w:sz w:val="24"/>
        </w:rPr>
        <w:t xml:space="preserve"> </w:t>
      </w:r>
      <w:r>
        <w:rPr>
          <w:sz w:val="24"/>
        </w:rPr>
        <w:t>историческое</w:t>
      </w:r>
      <w:r>
        <w:rPr>
          <w:spacing w:val="-2"/>
          <w:sz w:val="24"/>
        </w:rPr>
        <w:t xml:space="preserve"> </w:t>
      </w:r>
      <w:r>
        <w:rPr>
          <w:sz w:val="24"/>
        </w:rPr>
        <w:t>и</w:t>
      </w:r>
      <w:r>
        <w:rPr>
          <w:spacing w:val="-1"/>
          <w:sz w:val="24"/>
        </w:rPr>
        <w:t xml:space="preserve"> </w:t>
      </w:r>
      <w:r>
        <w:rPr>
          <w:sz w:val="24"/>
        </w:rPr>
        <w:t>общечеловеческое</w:t>
      </w:r>
      <w:r>
        <w:rPr>
          <w:spacing w:val="-1"/>
          <w:sz w:val="24"/>
        </w:rPr>
        <w:t xml:space="preserve"> </w:t>
      </w:r>
      <w:r>
        <w:rPr>
          <w:sz w:val="24"/>
        </w:rPr>
        <w:t>содержание</w:t>
      </w:r>
      <w:r>
        <w:rPr>
          <w:spacing w:val="-2"/>
          <w:sz w:val="24"/>
        </w:rPr>
        <w:t xml:space="preserve"> </w:t>
      </w:r>
      <w:r>
        <w:rPr>
          <w:sz w:val="24"/>
        </w:rPr>
        <w:t>литературных</w:t>
      </w:r>
      <w:r>
        <w:rPr>
          <w:spacing w:val="1"/>
          <w:sz w:val="24"/>
        </w:rPr>
        <w:t xml:space="preserve"> </w:t>
      </w:r>
      <w:r>
        <w:rPr>
          <w:sz w:val="24"/>
        </w:rPr>
        <w:t>произведений;</w:t>
      </w:r>
    </w:p>
    <w:p w:rsidR="007E1513" w:rsidRDefault="002462E7">
      <w:pPr>
        <w:pStyle w:val="a5"/>
        <w:numPr>
          <w:ilvl w:val="0"/>
          <w:numId w:val="148"/>
        </w:numPr>
        <w:tabs>
          <w:tab w:val="left" w:pos="1121"/>
        </w:tabs>
        <w:spacing w:line="360" w:lineRule="auto"/>
        <w:ind w:right="374" w:firstLine="708"/>
        <w:rPr>
          <w:sz w:val="24"/>
        </w:rPr>
      </w:pPr>
      <w:r>
        <w:rPr>
          <w:sz w:val="24"/>
        </w:rPr>
        <w:t xml:space="preserve">способность    </w:t>
      </w:r>
      <w:r>
        <w:rPr>
          <w:spacing w:val="1"/>
          <w:sz w:val="24"/>
        </w:rPr>
        <w:t xml:space="preserve"> </w:t>
      </w:r>
      <w:r>
        <w:rPr>
          <w:sz w:val="24"/>
        </w:rPr>
        <w:t xml:space="preserve">выявлять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художественной      литературы</w:t>
      </w:r>
      <w:r>
        <w:rPr>
          <w:spacing w:val="1"/>
          <w:sz w:val="24"/>
        </w:rPr>
        <w:t xml:space="preserve"> </w:t>
      </w:r>
      <w:r>
        <w:rPr>
          <w:sz w:val="24"/>
        </w:rPr>
        <w:t>XIX</w:t>
      </w:r>
      <w:r>
        <w:rPr>
          <w:spacing w:val="116"/>
          <w:sz w:val="24"/>
        </w:rPr>
        <w:t xml:space="preserve"> </w:t>
      </w:r>
      <w:r>
        <w:rPr>
          <w:sz w:val="24"/>
        </w:rPr>
        <w:t xml:space="preserve">века  </w:t>
      </w:r>
      <w:r>
        <w:rPr>
          <w:spacing w:val="54"/>
          <w:sz w:val="24"/>
        </w:rPr>
        <w:t xml:space="preserve"> </w:t>
      </w:r>
      <w:r>
        <w:rPr>
          <w:sz w:val="24"/>
        </w:rPr>
        <w:t xml:space="preserve">образы,  </w:t>
      </w:r>
      <w:r>
        <w:rPr>
          <w:spacing w:val="57"/>
          <w:sz w:val="24"/>
        </w:rPr>
        <w:t xml:space="preserve"> </w:t>
      </w:r>
      <w:r>
        <w:rPr>
          <w:sz w:val="24"/>
        </w:rPr>
        <w:t xml:space="preserve">темы,  </w:t>
      </w:r>
      <w:r>
        <w:rPr>
          <w:spacing w:val="55"/>
          <w:sz w:val="24"/>
        </w:rPr>
        <w:t xml:space="preserve"> </w:t>
      </w:r>
      <w:r>
        <w:rPr>
          <w:sz w:val="24"/>
        </w:rPr>
        <w:t xml:space="preserve">идеи,  </w:t>
      </w:r>
      <w:r>
        <w:rPr>
          <w:spacing w:val="55"/>
          <w:sz w:val="24"/>
        </w:rPr>
        <w:t xml:space="preserve"> </w:t>
      </w:r>
      <w:r>
        <w:rPr>
          <w:sz w:val="24"/>
        </w:rPr>
        <w:t xml:space="preserve">проблемы  </w:t>
      </w:r>
      <w:r>
        <w:rPr>
          <w:spacing w:val="54"/>
          <w:sz w:val="24"/>
        </w:rPr>
        <w:t xml:space="preserve"> </w:t>
      </w:r>
      <w:r>
        <w:rPr>
          <w:sz w:val="24"/>
        </w:rPr>
        <w:t xml:space="preserve">и  </w:t>
      </w:r>
      <w:r>
        <w:rPr>
          <w:spacing w:val="57"/>
          <w:sz w:val="24"/>
        </w:rPr>
        <w:t xml:space="preserve"> </w:t>
      </w:r>
      <w:r>
        <w:rPr>
          <w:sz w:val="24"/>
        </w:rPr>
        <w:t xml:space="preserve">выражать  </w:t>
      </w:r>
      <w:r>
        <w:rPr>
          <w:spacing w:val="56"/>
          <w:sz w:val="24"/>
        </w:rPr>
        <w:t xml:space="preserve"> </w:t>
      </w:r>
      <w:r>
        <w:rPr>
          <w:sz w:val="24"/>
        </w:rPr>
        <w:t xml:space="preserve">своё  </w:t>
      </w:r>
      <w:r>
        <w:rPr>
          <w:spacing w:val="54"/>
          <w:sz w:val="24"/>
        </w:rPr>
        <w:t xml:space="preserve"> </w:t>
      </w:r>
      <w:r>
        <w:rPr>
          <w:sz w:val="24"/>
        </w:rPr>
        <w:t xml:space="preserve">отношение  </w:t>
      </w:r>
      <w:r>
        <w:rPr>
          <w:spacing w:val="54"/>
          <w:sz w:val="24"/>
        </w:rPr>
        <w:t xml:space="preserve"> </w:t>
      </w:r>
      <w:r>
        <w:rPr>
          <w:sz w:val="24"/>
        </w:rPr>
        <w:t xml:space="preserve">к  </w:t>
      </w:r>
      <w:r>
        <w:rPr>
          <w:spacing w:val="53"/>
          <w:sz w:val="24"/>
        </w:rPr>
        <w:t xml:space="preserve"> </w:t>
      </w:r>
      <w:r>
        <w:rPr>
          <w:sz w:val="24"/>
        </w:rPr>
        <w:t>ним</w:t>
      </w:r>
      <w:r>
        <w:rPr>
          <w:spacing w:val="-58"/>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       на       литературные       темы;       иметь       устойчивые       навыки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1"/>
          <w:sz w:val="24"/>
        </w:rPr>
        <w:t xml:space="preserve"> </w:t>
      </w:r>
      <w:r>
        <w:rPr>
          <w:sz w:val="24"/>
        </w:rPr>
        <w:t>и</w:t>
      </w:r>
      <w:r>
        <w:rPr>
          <w:spacing w:val="-57"/>
          <w:sz w:val="24"/>
        </w:rPr>
        <w:t xml:space="preserve"> </w:t>
      </w:r>
      <w:r>
        <w:rPr>
          <w:sz w:val="24"/>
        </w:rPr>
        <w:t>зарубежной</w:t>
      </w:r>
      <w:r>
        <w:rPr>
          <w:spacing w:val="-1"/>
          <w:sz w:val="24"/>
        </w:rPr>
        <w:t xml:space="preserve"> </w:t>
      </w:r>
      <w:r>
        <w:rPr>
          <w:sz w:val="24"/>
        </w:rPr>
        <w:t>литературы;</w:t>
      </w:r>
    </w:p>
    <w:p w:rsidR="007E1513" w:rsidRDefault="002462E7">
      <w:pPr>
        <w:pStyle w:val="a5"/>
        <w:numPr>
          <w:ilvl w:val="0"/>
          <w:numId w:val="148"/>
        </w:numPr>
        <w:tabs>
          <w:tab w:val="left" w:pos="1121"/>
          <w:tab w:val="left" w:pos="2867"/>
          <w:tab w:val="left" w:pos="4825"/>
          <w:tab w:val="left" w:pos="6321"/>
          <w:tab w:val="left" w:pos="8545"/>
        </w:tabs>
        <w:spacing w:line="360" w:lineRule="auto"/>
        <w:ind w:right="376" w:firstLine="708"/>
        <w:rPr>
          <w:sz w:val="24"/>
        </w:rPr>
      </w:pPr>
      <w:r>
        <w:rPr>
          <w:sz w:val="24"/>
        </w:rPr>
        <w:t xml:space="preserve">осмысление     </w:t>
      </w:r>
      <w:r>
        <w:rPr>
          <w:spacing w:val="30"/>
          <w:sz w:val="24"/>
        </w:rPr>
        <w:t xml:space="preserve"> </w:t>
      </w:r>
      <w:r>
        <w:rPr>
          <w:sz w:val="24"/>
        </w:rPr>
        <w:t xml:space="preserve">художественной      </w:t>
      </w:r>
      <w:r>
        <w:rPr>
          <w:spacing w:val="30"/>
          <w:sz w:val="24"/>
        </w:rPr>
        <w:t xml:space="preserve"> </w:t>
      </w:r>
      <w:r>
        <w:rPr>
          <w:sz w:val="24"/>
        </w:rPr>
        <w:t xml:space="preserve">картины      </w:t>
      </w:r>
      <w:r>
        <w:rPr>
          <w:spacing w:val="30"/>
          <w:sz w:val="24"/>
        </w:rPr>
        <w:t xml:space="preserve"> </w:t>
      </w:r>
      <w:r>
        <w:rPr>
          <w:sz w:val="24"/>
        </w:rPr>
        <w:t xml:space="preserve">жизни,      </w:t>
      </w:r>
      <w:r>
        <w:rPr>
          <w:spacing w:val="30"/>
          <w:sz w:val="24"/>
        </w:rPr>
        <w:t xml:space="preserve"> </w:t>
      </w:r>
      <w:r>
        <w:rPr>
          <w:sz w:val="24"/>
        </w:rPr>
        <w:t xml:space="preserve">созданной      </w:t>
      </w:r>
      <w:r>
        <w:rPr>
          <w:spacing w:val="29"/>
          <w:sz w:val="24"/>
        </w:rPr>
        <w:t xml:space="preserve"> </w:t>
      </w:r>
      <w:r>
        <w:rPr>
          <w:sz w:val="24"/>
        </w:rPr>
        <w:t>автором</w:t>
      </w:r>
      <w:r>
        <w:rPr>
          <w:spacing w:val="-58"/>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z w:val="24"/>
        </w:rPr>
        <w:tab/>
        <w:t>понимания;</w:t>
      </w:r>
      <w:r>
        <w:rPr>
          <w:sz w:val="24"/>
        </w:rPr>
        <w:tab/>
        <w:t>умение</w:t>
      </w:r>
      <w:r>
        <w:rPr>
          <w:sz w:val="24"/>
        </w:rPr>
        <w:tab/>
        <w:t>эмоционально</w:t>
      </w:r>
      <w:r>
        <w:rPr>
          <w:sz w:val="24"/>
        </w:rPr>
        <w:tab/>
      </w:r>
      <w:r>
        <w:rPr>
          <w:spacing w:val="-1"/>
          <w:sz w:val="24"/>
        </w:rPr>
        <w:t>откликаться</w:t>
      </w:r>
      <w:r>
        <w:rPr>
          <w:spacing w:val="-58"/>
          <w:sz w:val="24"/>
        </w:rPr>
        <w:t xml:space="preserve"> </w:t>
      </w:r>
      <w:r>
        <w:rPr>
          <w:sz w:val="24"/>
        </w:rPr>
        <w:t>на</w:t>
      </w:r>
      <w:r>
        <w:rPr>
          <w:spacing w:val="-3"/>
          <w:sz w:val="24"/>
        </w:rPr>
        <w:t xml:space="preserve"> </w:t>
      </w:r>
      <w:r>
        <w:rPr>
          <w:sz w:val="24"/>
        </w:rPr>
        <w:t>прочитанное,</w:t>
      </w:r>
      <w:r>
        <w:rPr>
          <w:spacing w:val="-2"/>
          <w:sz w:val="24"/>
        </w:rPr>
        <w:t xml:space="preserve"> </w:t>
      </w:r>
      <w:r>
        <w:rPr>
          <w:sz w:val="24"/>
        </w:rPr>
        <w:t>выражать</w:t>
      </w:r>
      <w:r>
        <w:rPr>
          <w:spacing w:val="-1"/>
          <w:sz w:val="24"/>
        </w:rPr>
        <w:t xml:space="preserve"> </w:t>
      </w:r>
      <w:r>
        <w:rPr>
          <w:sz w:val="24"/>
        </w:rPr>
        <w:t>личное</w:t>
      </w:r>
      <w:r>
        <w:rPr>
          <w:spacing w:val="-3"/>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нему,</w:t>
      </w:r>
      <w:r>
        <w:rPr>
          <w:spacing w:val="-2"/>
          <w:sz w:val="24"/>
        </w:rPr>
        <w:t xml:space="preserve"> </w:t>
      </w:r>
      <w:r>
        <w:rPr>
          <w:sz w:val="24"/>
        </w:rPr>
        <w:t>передавать</w:t>
      </w:r>
      <w:r>
        <w:rPr>
          <w:spacing w:val="-1"/>
          <w:sz w:val="24"/>
        </w:rPr>
        <w:t xml:space="preserve"> </w:t>
      </w:r>
      <w:r>
        <w:rPr>
          <w:sz w:val="24"/>
        </w:rPr>
        <w:t>читательские</w:t>
      </w:r>
      <w:r>
        <w:rPr>
          <w:spacing w:val="-3"/>
          <w:sz w:val="24"/>
        </w:rPr>
        <w:t xml:space="preserve"> </w:t>
      </w:r>
      <w:r>
        <w:rPr>
          <w:sz w:val="24"/>
        </w:rPr>
        <w:t>впечатления;</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0"/>
          <w:numId w:val="148"/>
        </w:numPr>
        <w:tabs>
          <w:tab w:val="left" w:pos="1121"/>
        </w:tabs>
        <w:spacing w:before="64" w:line="360" w:lineRule="auto"/>
        <w:ind w:right="378" w:firstLine="708"/>
        <w:rPr>
          <w:sz w:val="24"/>
        </w:rPr>
      </w:pPr>
      <w:r>
        <w:rPr>
          <w:sz w:val="24"/>
        </w:rPr>
        <w:lastRenderedPageBreak/>
        <w:t>сформированность умений выразительно (с учётом индивидуальных особенностей</w:t>
      </w:r>
      <w:r>
        <w:rPr>
          <w:spacing w:val="1"/>
          <w:sz w:val="24"/>
        </w:rPr>
        <w:t xml:space="preserve"> </w:t>
      </w:r>
      <w:r>
        <w:rPr>
          <w:sz w:val="24"/>
        </w:rPr>
        <w:t>обучающихся)</w:t>
      </w:r>
      <w:r>
        <w:rPr>
          <w:spacing w:val="-3"/>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2"/>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7E1513" w:rsidRDefault="002462E7">
      <w:pPr>
        <w:pStyle w:val="a5"/>
        <w:numPr>
          <w:ilvl w:val="0"/>
          <w:numId w:val="148"/>
        </w:numPr>
        <w:tabs>
          <w:tab w:val="left" w:pos="961"/>
          <w:tab w:val="left" w:pos="1121"/>
          <w:tab w:val="left" w:pos="3136"/>
          <w:tab w:val="left" w:pos="4818"/>
          <w:tab w:val="left" w:pos="5141"/>
          <w:tab w:val="left" w:pos="6403"/>
          <w:tab w:val="left" w:pos="7876"/>
          <w:tab w:val="left" w:pos="8362"/>
          <w:tab w:val="left" w:pos="9081"/>
        </w:tabs>
        <w:spacing w:before="1" w:line="360" w:lineRule="auto"/>
        <w:ind w:right="371" w:firstLine="70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57"/>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w:t>
      </w:r>
      <w:r>
        <w:rPr>
          <w:spacing w:val="-12"/>
          <w:sz w:val="24"/>
        </w:rPr>
        <w:t xml:space="preserve"> </w:t>
      </w:r>
      <w:r>
        <w:rPr>
          <w:sz w:val="24"/>
        </w:rPr>
        <w:t>к</w:t>
      </w:r>
      <w:r>
        <w:rPr>
          <w:spacing w:val="-12"/>
          <w:sz w:val="24"/>
        </w:rPr>
        <w:t xml:space="preserve"> </w:t>
      </w:r>
      <w:r>
        <w:rPr>
          <w:sz w:val="24"/>
        </w:rPr>
        <w:t>изученным</w:t>
      </w:r>
      <w:r>
        <w:rPr>
          <w:spacing w:val="-9"/>
          <w:sz w:val="24"/>
        </w:rPr>
        <w:t xml:space="preserve"> </w:t>
      </w:r>
      <w:r>
        <w:rPr>
          <w:sz w:val="24"/>
        </w:rPr>
        <w:t>на</w:t>
      </w:r>
      <w:r>
        <w:rPr>
          <w:spacing w:val="-9"/>
          <w:sz w:val="24"/>
        </w:rPr>
        <w:t xml:space="preserve"> </w:t>
      </w:r>
      <w:r>
        <w:rPr>
          <w:sz w:val="24"/>
        </w:rPr>
        <w:t>уровне</w:t>
      </w:r>
      <w:r>
        <w:rPr>
          <w:spacing w:val="-11"/>
          <w:sz w:val="24"/>
        </w:rPr>
        <w:t xml:space="preserve"> </w:t>
      </w:r>
      <w:r>
        <w:rPr>
          <w:sz w:val="24"/>
        </w:rPr>
        <w:t>основного</w:t>
      </w:r>
      <w:r>
        <w:rPr>
          <w:spacing w:val="-11"/>
          <w:sz w:val="24"/>
        </w:rPr>
        <w:t xml:space="preserve"> </w:t>
      </w:r>
      <w:r>
        <w:rPr>
          <w:sz w:val="24"/>
        </w:rPr>
        <w:t>общего</w:t>
      </w:r>
      <w:r>
        <w:rPr>
          <w:spacing w:val="-11"/>
          <w:sz w:val="24"/>
        </w:rPr>
        <w:t xml:space="preserve"> </w:t>
      </w:r>
      <w:r>
        <w:rPr>
          <w:sz w:val="24"/>
        </w:rPr>
        <w:t>образования):</w:t>
      </w:r>
      <w:r>
        <w:rPr>
          <w:spacing w:val="-11"/>
          <w:sz w:val="24"/>
        </w:rPr>
        <w:t xml:space="preserve"> </w:t>
      </w:r>
      <w:r>
        <w:rPr>
          <w:sz w:val="24"/>
        </w:rPr>
        <w:t>конкретно-историческое,</w:t>
      </w:r>
      <w:r>
        <w:rPr>
          <w:spacing w:val="-57"/>
          <w:sz w:val="24"/>
        </w:rPr>
        <w:t xml:space="preserve"> </w:t>
      </w:r>
      <w:r>
        <w:rPr>
          <w:sz w:val="24"/>
        </w:rPr>
        <w:t>общечеловеческое</w:t>
      </w:r>
      <w:r>
        <w:rPr>
          <w:sz w:val="24"/>
        </w:rPr>
        <w:tab/>
      </w:r>
      <w:r>
        <w:rPr>
          <w:sz w:val="24"/>
        </w:rPr>
        <w:tab/>
      </w:r>
      <w:r>
        <w:rPr>
          <w:sz w:val="24"/>
        </w:rPr>
        <w:tab/>
        <w:t>и</w:t>
      </w:r>
      <w:r>
        <w:rPr>
          <w:sz w:val="24"/>
        </w:rPr>
        <w:tab/>
      </w:r>
      <w:r>
        <w:rPr>
          <w:sz w:val="24"/>
        </w:rPr>
        <w:tab/>
      </w:r>
      <w:r>
        <w:rPr>
          <w:sz w:val="24"/>
        </w:rPr>
        <w:tab/>
        <w:t>национальное</w:t>
      </w:r>
      <w:r>
        <w:rPr>
          <w:spacing w:val="-58"/>
          <w:sz w:val="24"/>
        </w:rPr>
        <w:t xml:space="preserve"> </w:t>
      </w:r>
      <w:r>
        <w:rPr>
          <w:sz w:val="24"/>
        </w:rPr>
        <w:t>в       творчестве       писателя;        традиция       и       новаторство;        авторский       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57"/>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6"/>
          <w:sz w:val="24"/>
        </w:rPr>
        <w:t xml:space="preserve"> </w:t>
      </w:r>
      <w:r>
        <w:rPr>
          <w:sz w:val="24"/>
        </w:rPr>
        <w:t>реализм;</w:t>
      </w:r>
      <w:r>
        <w:rPr>
          <w:spacing w:val="-5"/>
          <w:sz w:val="24"/>
        </w:rPr>
        <w:t xml:space="preserve"> </w:t>
      </w:r>
      <w:r>
        <w:rPr>
          <w:sz w:val="24"/>
        </w:rPr>
        <w:t>литературные</w:t>
      </w:r>
      <w:r>
        <w:rPr>
          <w:spacing w:val="-5"/>
          <w:sz w:val="24"/>
        </w:rPr>
        <w:t xml:space="preserve"> </w:t>
      </w:r>
      <w:r>
        <w:rPr>
          <w:sz w:val="24"/>
        </w:rPr>
        <w:t>жанры;</w:t>
      </w:r>
      <w:r>
        <w:rPr>
          <w:spacing w:val="-6"/>
          <w:sz w:val="24"/>
        </w:rPr>
        <w:t xml:space="preserve"> </w:t>
      </w:r>
      <w:r>
        <w:rPr>
          <w:sz w:val="24"/>
        </w:rPr>
        <w:t>трагическое</w:t>
      </w:r>
      <w:r>
        <w:rPr>
          <w:spacing w:val="-6"/>
          <w:sz w:val="24"/>
        </w:rPr>
        <w:t xml:space="preserve"> </w:t>
      </w:r>
      <w:r>
        <w:rPr>
          <w:sz w:val="24"/>
        </w:rPr>
        <w:t>и</w:t>
      </w:r>
      <w:r>
        <w:rPr>
          <w:spacing w:val="-5"/>
          <w:sz w:val="24"/>
        </w:rPr>
        <w:t xml:space="preserve"> </w:t>
      </w:r>
      <w:r>
        <w:rPr>
          <w:sz w:val="24"/>
        </w:rPr>
        <w:t>комическое;</w:t>
      </w:r>
      <w:r>
        <w:rPr>
          <w:spacing w:val="-3"/>
          <w:sz w:val="24"/>
        </w:rPr>
        <w:t xml:space="preserve"> </w:t>
      </w:r>
      <w:r>
        <w:rPr>
          <w:sz w:val="24"/>
        </w:rPr>
        <w:t>психологизм;</w:t>
      </w:r>
      <w:r>
        <w:rPr>
          <w:spacing w:val="-5"/>
          <w:sz w:val="24"/>
        </w:rPr>
        <w:t xml:space="preserve"> </w:t>
      </w:r>
      <w:r>
        <w:rPr>
          <w:sz w:val="24"/>
        </w:rPr>
        <w:t>тематика</w:t>
      </w:r>
      <w:r>
        <w:rPr>
          <w:spacing w:val="-57"/>
          <w:sz w:val="24"/>
        </w:rPr>
        <w:t xml:space="preserve"> </w:t>
      </w:r>
      <w:r>
        <w:rPr>
          <w:sz w:val="24"/>
        </w:rPr>
        <w:t>и</w:t>
      </w:r>
      <w:r>
        <w:rPr>
          <w:sz w:val="24"/>
        </w:rPr>
        <w:tab/>
        <w:t>проблематика;</w:t>
      </w:r>
      <w:r>
        <w:rPr>
          <w:sz w:val="24"/>
        </w:rPr>
        <w:tab/>
        <w:t>авторская</w:t>
      </w:r>
      <w:r>
        <w:rPr>
          <w:sz w:val="24"/>
        </w:rPr>
        <w:tab/>
        <w:t>позиция;</w:t>
      </w:r>
      <w:r>
        <w:rPr>
          <w:sz w:val="24"/>
        </w:rPr>
        <w:tab/>
        <w:t>фабула;</w:t>
      </w:r>
      <w:r>
        <w:rPr>
          <w:sz w:val="24"/>
        </w:rPr>
        <w:tab/>
        <w:t>виды</w:t>
      </w:r>
      <w:r>
        <w:rPr>
          <w:sz w:val="24"/>
        </w:rPr>
        <w:tab/>
        <w:t>тропов</w:t>
      </w:r>
      <w:r>
        <w:rPr>
          <w:spacing w:val="-58"/>
          <w:sz w:val="24"/>
        </w:rPr>
        <w:t xml:space="preserve"> </w:t>
      </w:r>
      <w:r>
        <w:rPr>
          <w:sz w:val="24"/>
        </w:rPr>
        <w:t>и фигуры речи; внутренняя речь; стиль, стилизация; аллюзия, подтекст; символ; системы</w:t>
      </w:r>
      <w:r>
        <w:rPr>
          <w:spacing w:val="1"/>
          <w:sz w:val="24"/>
        </w:rPr>
        <w:t xml:space="preserve"> </w:t>
      </w:r>
      <w:r>
        <w:rPr>
          <w:sz w:val="24"/>
        </w:rPr>
        <w:t>стихосложения (тоническая, силлабическая, силлабо-тоническая); «вечные темы» и «вечные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1"/>
          <w:sz w:val="24"/>
        </w:rPr>
        <w:t xml:space="preserve"> </w:t>
      </w:r>
      <w:r>
        <w:rPr>
          <w:sz w:val="24"/>
        </w:rPr>
        <w:t>литературная критика;</w:t>
      </w:r>
    </w:p>
    <w:p w:rsidR="007E1513" w:rsidRDefault="002462E7">
      <w:pPr>
        <w:pStyle w:val="a5"/>
        <w:numPr>
          <w:ilvl w:val="0"/>
          <w:numId w:val="148"/>
        </w:numPr>
        <w:tabs>
          <w:tab w:val="left" w:pos="1243"/>
        </w:tabs>
        <w:spacing w:line="360" w:lineRule="auto"/>
        <w:ind w:right="381" w:firstLine="708"/>
        <w:rPr>
          <w:sz w:val="24"/>
        </w:rPr>
      </w:pPr>
      <w:r>
        <w:rPr>
          <w:sz w:val="24"/>
        </w:rPr>
        <w:t xml:space="preserve">умение  </w:t>
      </w:r>
      <w:r>
        <w:rPr>
          <w:spacing w:val="38"/>
          <w:sz w:val="24"/>
        </w:rPr>
        <w:t xml:space="preserve"> </w:t>
      </w:r>
      <w:r>
        <w:rPr>
          <w:sz w:val="24"/>
        </w:rPr>
        <w:t xml:space="preserve">сопоставлять   </w:t>
      </w:r>
      <w:r>
        <w:rPr>
          <w:spacing w:val="39"/>
          <w:sz w:val="24"/>
        </w:rPr>
        <w:t xml:space="preserve"> </w:t>
      </w:r>
      <w:r>
        <w:rPr>
          <w:sz w:val="24"/>
        </w:rPr>
        <w:t xml:space="preserve">произведения   </w:t>
      </w:r>
      <w:r>
        <w:rPr>
          <w:spacing w:val="37"/>
          <w:sz w:val="24"/>
        </w:rPr>
        <w:t xml:space="preserve"> </w:t>
      </w:r>
      <w:r>
        <w:rPr>
          <w:sz w:val="24"/>
        </w:rPr>
        <w:t xml:space="preserve">русской   </w:t>
      </w:r>
      <w:r>
        <w:rPr>
          <w:spacing w:val="38"/>
          <w:sz w:val="24"/>
        </w:rPr>
        <w:t xml:space="preserve"> </w:t>
      </w:r>
      <w:r>
        <w:rPr>
          <w:sz w:val="24"/>
        </w:rPr>
        <w:t xml:space="preserve">и   </w:t>
      </w:r>
      <w:r>
        <w:rPr>
          <w:spacing w:val="38"/>
          <w:sz w:val="24"/>
        </w:rPr>
        <w:t xml:space="preserve"> </w:t>
      </w:r>
      <w:r>
        <w:rPr>
          <w:sz w:val="24"/>
        </w:rPr>
        <w:t xml:space="preserve">зарубежной   </w:t>
      </w:r>
      <w:r>
        <w:rPr>
          <w:spacing w:val="38"/>
          <w:sz w:val="24"/>
        </w:rPr>
        <w:t xml:space="preserve"> </w:t>
      </w:r>
      <w:r>
        <w:rPr>
          <w:sz w:val="24"/>
        </w:rPr>
        <w:t>литературы</w:t>
      </w:r>
      <w:r>
        <w:rPr>
          <w:spacing w:val="-58"/>
          <w:sz w:val="24"/>
        </w:rPr>
        <w:t xml:space="preserve"> </w:t>
      </w:r>
      <w:r>
        <w:rPr>
          <w:sz w:val="24"/>
        </w:rPr>
        <w:t>и 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rsidR="007E1513" w:rsidRDefault="002462E7">
      <w:pPr>
        <w:pStyle w:val="a5"/>
        <w:numPr>
          <w:ilvl w:val="0"/>
          <w:numId w:val="148"/>
        </w:numPr>
        <w:tabs>
          <w:tab w:val="left" w:pos="1241"/>
        </w:tabs>
        <w:spacing w:line="360" w:lineRule="auto"/>
        <w:ind w:right="376" w:firstLine="708"/>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о        литературном        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в его эстетической функции и об изобразительно-выразительных 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pacing w:val="-1"/>
          <w:sz w:val="24"/>
        </w:rPr>
        <w:t>практике;</w:t>
      </w:r>
      <w:r>
        <w:rPr>
          <w:spacing w:val="-12"/>
          <w:sz w:val="24"/>
        </w:rPr>
        <w:t xml:space="preserve"> </w:t>
      </w:r>
      <w:r>
        <w:rPr>
          <w:spacing w:val="-1"/>
          <w:sz w:val="24"/>
        </w:rPr>
        <w:t>владение</w:t>
      </w:r>
      <w:r>
        <w:rPr>
          <w:spacing w:val="-11"/>
          <w:sz w:val="24"/>
        </w:rPr>
        <w:t xml:space="preserve"> </w:t>
      </w:r>
      <w:r>
        <w:rPr>
          <w:spacing w:val="-1"/>
          <w:sz w:val="24"/>
        </w:rPr>
        <w:t>умением</w:t>
      </w:r>
      <w:r>
        <w:rPr>
          <w:spacing w:val="-13"/>
          <w:sz w:val="24"/>
        </w:rPr>
        <w:t xml:space="preserve"> </w:t>
      </w:r>
      <w:r>
        <w:rPr>
          <w:spacing w:val="-1"/>
          <w:sz w:val="24"/>
        </w:rPr>
        <w:t>анализировать</w:t>
      </w:r>
      <w:r>
        <w:rPr>
          <w:spacing w:val="-13"/>
          <w:sz w:val="24"/>
        </w:rPr>
        <w:t xml:space="preserve"> </w:t>
      </w:r>
      <w:r>
        <w:rPr>
          <w:spacing w:val="-1"/>
          <w:sz w:val="24"/>
        </w:rPr>
        <w:t>единицы</w:t>
      </w:r>
      <w:r>
        <w:rPr>
          <w:spacing w:val="-15"/>
          <w:sz w:val="24"/>
        </w:rPr>
        <w:t xml:space="preserve"> </w:t>
      </w:r>
      <w:r>
        <w:rPr>
          <w:sz w:val="24"/>
        </w:rPr>
        <w:t>различных</w:t>
      </w:r>
      <w:r>
        <w:rPr>
          <w:spacing w:val="-12"/>
          <w:sz w:val="24"/>
        </w:rPr>
        <w:t xml:space="preserve"> </w:t>
      </w:r>
      <w:r>
        <w:rPr>
          <w:sz w:val="24"/>
        </w:rPr>
        <w:t>языковых</w:t>
      </w:r>
      <w:r>
        <w:rPr>
          <w:spacing w:val="-8"/>
          <w:sz w:val="24"/>
        </w:rPr>
        <w:t xml:space="preserve"> </w:t>
      </w:r>
      <w:r>
        <w:rPr>
          <w:sz w:val="24"/>
        </w:rPr>
        <w:t>уровней</w:t>
      </w:r>
      <w:r>
        <w:rPr>
          <w:spacing w:val="-12"/>
          <w:sz w:val="24"/>
        </w:rPr>
        <w:t xml:space="preserve"> </w:t>
      </w:r>
      <w:r>
        <w:rPr>
          <w:sz w:val="24"/>
        </w:rPr>
        <w:t>и</w:t>
      </w:r>
      <w:r>
        <w:rPr>
          <w:spacing w:val="-12"/>
          <w:sz w:val="24"/>
        </w:rPr>
        <w:t xml:space="preserve"> </w:t>
      </w:r>
      <w:r>
        <w:rPr>
          <w:sz w:val="24"/>
        </w:rPr>
        <w:t>выявлять</w:t>
      </w:r>
      <w:r>
        <w:rPr>
          <w:spacing w:val="-57"/>
          <w:sz w:val="24"/>
        </w:rPr>
        <w:t xml:space="preserve"> </w:t>
      </w:r>
      <w:r>
        <w:rPr>
          <w:sz w:val="24"/>
        </w:rPr>
        <w:t>их</w:t>
      </w:r>
      <w:r>
        <w:rPr>
          <w:spacing w:val="1"/>
          <w:sz w:val="24"/>
        </w:rPr>
        <w:t xml:space="preserve"> </w:t>
      </w:r>
      <w:r>
        <w:rPr>
          <w:sz w:val="24"/>
        </w:rPr>
        <w:t>роль в</w:t>
      </w:r>
      <w:r>
        <w:rPr>
          <w:spacing w:val="-1"/>
          <w:sz w:val="24"/>
        </w:rPr>
        <w:t xml:space="preserve"> </w:t>
      </w:r>
      <w:r>
        <w:rPr>
          <w:sz w:val="24"/>
        </w:rPr>
        <w:t>произведении;</w:t>
      </w:r>
    </w:p>
    <w:p w:rsidR="007E1513" w:rsidRDefault="002462E7">
      <w:pPr>
        <w:pStyle w:val="a5"/>
        <w:numPr>
          <w:ilvl w:val="0"/>
          <w:numId w:val="148"/>
        </w:numPr>
        <w:tabs>
          <w:tab w:val="left" w:pos="1241"/>
        </w:tabs>
        <w:spacing w:before="1" w:line="360" w:lineRule="auto"/>
        <w:ind w:right="376" w:firstLine="708"/>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57"/>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57"/>
          <w:sz w:val="24"/>
        </w:rPr>
        <w:t xml:space="preserve"> </w:t>
      </w:r>
      <w:r>
        <w:rPr>
          <w:sz w:val="24"/>
        </w:rPr>
        <w:t>письменные</w:t>
      </w:r>
      <w:r>
        <w:rPr>
          <w:spacing w:val="-3"/>
          <w:sz w:val="24"/>
        </w:rPr>
        <w:t xml:space="preserve"> </w:t>
      </w:r>
      <w:r>
        <w:rPr>
          <w:sz w:val="24"/>
        </w:rPr>
        <w:t>высказывания с учётом норм</w:t>
      </w:r>
      <w:r>
        <w:rPr>
          <w:spacing w:val="-2"/>
          <w:sz w:val="24"/>
        </w:rPr>
        <w:t xml:space="preserve"> </w:t>
      </w:r>
      <w:r>
        <w:rPr>
          <w:sz w:val="24"/>
        </w:rPr>
        <w:t>русского литературного</w:t>
      </w:r>
      <w:r>
        <w:rPr>
          <w:spacing w:val="-1"/>
          <w:sz w:val="24"/>
        </w:rPr>
        <w:t xml:space="preserve"> </w:t>
      </w:r>
      <w:r>
        <w:rPr>
          <w:sz w:val="24"/>
        </w:rPr>
        <w:t>языка;</w:t>
      </w:r>
    </w:p>
    <w:p w:rsidR="007E1513" w:rsidRDefault="002462E7">
      <w:pPr>
        <w:pStyle w:val="a5"/>
        <w:numPr>
          <w:ilvl w:val="0"/>
          <w:numId w:val="148"/>
        </w:numPr>
        <w:tabs>
          <w:tab w:val="left" w:pos="1243"/>
        </w:tabs>
        <w:spacing w:line="360" w:lineRule="auto"/>
        <w:ind w:right="376" w:firstLine="708"/>
        <w:rPr>
          <w:sz w:val="24"/>
        </w:rPr>
      </w:pPr>
      <w:r>
        <w:rPr>
          <w:sz w:val="24"/>
        </w:rPr>
        <w:t>умение</w:t>
      </w:r>
      <w:r>
        <w:rPr>
          <w:spacing w:val="61"/>
          <w:sz w:val="24"/>
        </w:rPr>
        <w:t xml:space="preserve"> </w:t>
      </w:r>
      <w:r>
        <w:rPr>
          <w:sz w:val="24"/>
        </w:rPr>
        <w:t>работать   с   разными   информационными   источниками,   в   том   числе</w:t>
      </w:r>
      <w:r>
        <w:rPr>
          <w:spacing w:val="-57"/>
          <w:sz w:val="24"/>
        </w:rPr>
        <w:t xml:space="preserve"> </w:t>
      </w:r>
      <w:r>
        <w:rPr>
          <w:sz w:val="24"/>
        </w:rPr>
        <w:t xml:space="preserve">в       </w:t>
      </w:r>
      <w:r>
        <w:rPr>
          <w:spacing w:val="1"/>
          <w:sz w:val="24"/>
        </w:rPr>
        <w:t xml:space="preserve"> </w:t>
      </w:r>
      <w:r>
        <w:rPr>
          <w:sz w:val="24"/>
        </w:rPr>
        <w:t>медиапространстве,         использовать         ресурсы         традиционных         библиотек</w:t>
      </w:r>
      <w:r>
        <w:rPr>
          <w:spacing w:val="-57"/>
          <w:sz w:val="24"/>
        </w:rPr>
        <w:t xml:space="preserve"> </w:t>
      </w:r>
      <w:r>
        <w:rPr>
          <w:sz w:val="24"/>
        </w:rPr>
        <w:t>и</w:t>
      </w:r>
      <w:r>
        <w:rPr>
          <w:spacing w:val="-1"/>
          <w:sz w:val="24"/>
        </w:rPr>
        <w:t xml:space="preserve"> </w:t>
      </w:r>
      <w:r>
        <w:rPr>
          <w:sz w:val="24"/>
        </w:rPr>
        <w:t>электронных</w:t>
      </w:r>
      <w:r>
        <w:rPr>
          <w:spacing w:val="2"/>
          <w:sz w:val="24"/>
        </w:rPr>
        <w:t xml:space="preserve"> </w:t>
      </w:r>
      <w:r>
        <w:rPr>
          <w:sz w:val="24"/>
        </w:rPr>
        <w:t>библиотечных</w:t>
      </w:r>
      <w:r>
        <w:rPr>
          <w:spacing w:val="1"/>
          <w:sz w:val="24"/>
        </w:rPr>
        <w:t xml:space="preserve"> </w:t>
      </w:r>
      <w:r>
        <w:rPr>
          <w:sz w:val="24"/>
        </w:rPr>
        <w:t>систем.</w:t>
      </w:r>
    </w:p>
    <w:p w:rsidR="007E1513" w:rsidRDefault="002462E7">
      <w:pPr>
        <w:pStyle w:val="a5"/>
        <w:numPr>
          <w:ilvl w:val="2"/>
          <w:numId w:val="151"/>
        </w:numPr>
        <w:tabs>
          <w:tab w:val="left" w:pos="1778"/>
        </w:tabs>
        <w:spacing w:line="360" w:lineRule="auto"/>
        <w:ind w:right="371"/>
        <w:rPr>
          <w:sz w:val="24"/>
        </w:rPr>
      </w:pPr>
      <w:r>
        <w:rPr>
          <w:sz w:val="24"/>
        </w:rPr>
        <w:t>Предметные</w:t>
      </w:r>
      <w:r>
        <w:rPr>
          <w:spacing w:val="61"/>
          <w:sz w:val="24"/>
        </w:rPr>
        <w:t xml:space="preserve"> </w:t>
      </w:r>
      <w:r>
        <w:rPr>
          <w:sz w:val="24"/>
        </w:rPr>
        <w:t>результаты   освоения   программы   по   литературе   к   концу</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должны обеспечивать:</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5"/>
        <w:numPr>
          <w:ilvl w:val="0"/>
          <w:numId w:val="147"/>
        </w:numPr>
        <w:tabs>
          <w:tab w:val="left" w:pos="1121"/>
        </w:tabs>
        <w:spacing w:before="64" w:line="360" w:lineRule="auto"/>
        <w:ind w:right="370" w:firstLine="708"/>
        <w:rPr>
          <w:sz w:val="24"/>
        </w:rPr>
      </w:pPr>
      <w:r>
        <w:rPr>
          <w:sz w:val="24"/>
        </w:rPr>
        <w:lastRenderedPageBreak/>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 преемственности поколений; включение в культурно-языковое пространство</w:t>
      </w:r>
      <w:r>
        <w:rPr>
          <w:spacing w:val="1"/>
          <w:sz w:val="24"/>
        </w:rPr>
        <w:t xml:space="preserve"> </w:t>
      </w:r>
      <w:r>
        <w:rPr>
          <w:spacing w:val="-1"/>
          <w:sz w:val="24"/>
        </w:rPr>
        <w:t>русской</w:t>
      </w:r>
      <w:r>
        <w:rPr>
          <w:spacing w:val="-12"/>
          <w:sz w:val="24"/>
        </w:rPr>
        <w:t xml:space="preserve"> </w:t>
      </w:r>
      <w:r>
        <w:rPr>
          <w:spacing w:val="-1"/>
          <w:sz w:val="24"/>
        </w:rPr>
        <w:t>и</w:t>
      </w:r>
      <w:r>
        <w:rPr>
          <w:spacing w:val="-12"/>
          <w:sz w:val="24"/>
        </w:rPr>
        <w:t xml:space="preserve"> </w:t>
      </w:r>
      <w:r>
        <w:rPr>
          <w:spacing w:val="-1"/>
          <w:sz w:val="24"/>
        </w:rPr>
        <w:t>мировой</w:t>
      </w:r>
      <w:r>
        <w:rPr>
          <w:spacing w:val="-13"/>
          <w:sz w:val="24"/>
        </w:rPr>
        <w:t xml:space="preserve"> </w:t>
      </w:r>
      <w:r>
        <w:rPr>
          <w:spacing w:val="-1"/>
          <w:sz w:val="24"/>
        </w:rPr>
        <w:t>культуры</w:t>
      </w:r>
      <w:r>
        <w:rPr>
          <w:spacing w:val="-13"/>
          <w:sz w:val="24"/>
        </w:rPr>
        <w:t xml:space="preserve"> </w:t>
      </w:r>
      <w:r>
        <w:rPr>
          <w:sz w:val="24"/>
        </w:rPr>
        <w:t>через</w:t>
      </w:r>
      <w:r>
        <w:rPr>
          <w:spacing w:val="-9"/>
          <w:sz w:val="24"/>
        </w:rPr>
        <w:t xml:space="preserve"> </w:t>
      </w:r>
      <w:r>
        <w:rPr>
          <w:sz w:val="24"/>
        </w:rPr>
        <w:t>умение</w:t>
      </w:r>
      <w:r>
        <w:rPr>
          <w:spacing w:val="-12"/>
          <w:sz w:val="24"/>
        </w:rPr>
        <w:t xml:space="preserve"> </w:t>
      </w:r>
      <w:r>
        <w:rPr>
          <w:sz w:val="24"/>
        </w:rPr>
        <w:t>соотносить</w:t>
      </w:r>
      <w:r>
        <w:rPr>
          <w:spacing w:val="-13"/>
          <w:sz w:val="24"/>
        </w:rPr>
        <w:t xml:space="preserve"> </w:t>
      </w:r>
      <w:r>
        <w:rPr>
          <w:sz w:val="24"/>
        </w:rPr>
        <w:t>художественную</w:t>
      </w:r>
      <w:r>
        <w:rPr>
          <w:spacing w:val="-12"/>
          <w:sz w:val="24"/>
        </w:rPr>
        <w:t xml:space="preserve"> </w:t>
      </w:r>
      <w:r>
        <w:rPr>
          <w:sz w:val="24"/>
        </w:rPr>
        <w:t>литературу</w:t>
      </w:r>
      <w:r>
        <w:rPr>
          <w:spacing w:val="-16"/>
          <w:sz w:val="24"/>
        </w:rPr>
        <w:t xml:space="preserve"> </w:t>
      </w:r>
      <w:r>
        <w:rPr>
          <w:sz w:val="24"/>
        </w:rPr>
        <w:t>конца</w:t>
      </w:r>
      <w:r>
        <w:rPr>
          <w:spacing w:val="-13"/>
          <w:sz w:val="24"/>
        </w:rPr>
        <w:t xml:space="preserve"> </w:t>
      </w:r>
      <w:r>
        <w:rPr>
          <w:sz w:val="24"/>
        </w:rPr>
        <w:t>XIX</w:t>
      </w:r>
    </w:p>
    <w:p w:rsidR="007E1513" w:rsidRDefault="002462E7">
      <w:pPr>
        <w:pStyle w:val="a5"/>
        <w:numPr>
          <w:ilvl w:val="0"/>
          <w:numId w:val="146"/>
        </w:numPr>
        <w:tabs>
          <w:tab w:val="left" w:pos="456"/>
          <w:tab w:val="left" w:pos="8796"/>
        </w:tabs>
        <w:spacing w:line="360" w:lineRule="auto"/>
        <w:ind w:right="374" w:firstLine="0"/>
        <w:rPr>
          <w:sz w:val="24"/>
        </w:rPr>
      </w:pPr>
      <w:r>
        <w:rPr>
          <w:sz w:val="24"/>
        </w:rPr>
        <w:t>начала XXI века с фактами общественной жизни и культуры; раскрывать роль литературы</w:t>
      </w:r>
      <w:r>
        <w:rPr>
          <w:spacing w:val="-57"/>
          <w:sz w:val="24"/>
        </w:rPr>
        <w:t xml:space="preserve"> </w:t>
      </w:r>
      <w:r>
        <w:rPr>
          <w:sz w:val="24"/>
        </w:rPr>
        <w:t>в</w:t>
      </w:r>
      <w:r>
        <w:rPr>
          <w:sz w:val="24"/>
        </w:rPr>
        <w:tab/>
        <w:t>духовном</w:t>
      </w:r>
    </w:p>
    <w:p w:rsidR="007E1513" w:rsidRDefault="002462E7">
      <w:pPr>
        <w:pStyle w:val="a3"/>
        <w:spacing w:line="360" w:lineRule="auto"/>
        <w:ind w:right="384" w:firstLine="0"/>
      </w:pPr>
      <w:r>
        <w:t>и</w:t>
      </w:r>
      <w:r>
        <w:rPr>
          <w:spacing w:val="1"/>
        </w:rPr>
        <w:t xml:space="preserve"> </w:t>
      </w:r>
      <w:r>
        <w:t>культурном</w:t>
      </w:r>
      <w:r>
        <w:rPr>
          <w:spacing w:val="1"/>
        </w:rPr>
        <w:t xml:space="preserve"> </w:t>
      </w:r>
      <w:r>
        <w:t>развитии</w:t>
      </w:r>
      <w:r>
        <w:rPr>
          <w:spacing w:val="1"/>
        </w:rPr>
        <w:t xml:space="preserve"> </w:t>
      </w:r>
      <w:r>
        <w:t>общества;</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p>
    <w:p w:rsidR="007E1513" w:rsidRDefault="002462E7">
      <w:pPr>
        <w:pStyle w:val="a5"/>
        <w:numPr>
          <w:ilvl w:val="0"/>
          <w:numId w:val="147"/>
        </w:numPr>
        <w:tabs>
          <w:tab w:val="left" w:pos="1121"/>
        </w:tabs>
        <w:spacing w:line="360" w:lineRule="auto"/>
        <w:ind w:right="370" w:firstLine="708"/>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 развитием личности в контексте осмысления произведений 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w:t>
      </w:r>
      <w:r>
        <w:rPr>
          <w:spacing w:val="1"/>
          <w:sz w:val="24"/>
        </w:rPr>
        <w:t xml:space="preserve"> </w:t>
      </w:r>
      <w:r>
        <w:rPr>
          <w:sz w:val="24"/>
        </w:rPr>
        <w:t>нравственного</w:t>
      </w:r>
      <w:r>
        <w:rPr>
          <w:spacing w:val="-1"/>
          <w:sz w:val="24"/>
        </w:rPr>
        <w:t xml:space="preserve"> </w:t>
      </w:r>
      <w:r>
        <w:rPr>
          <w:sz w:val="24"/>
        </w:rPr>
        <w:t>роста;</w:t>
      </w:r>
    </w:p>
    <w:p w:rsidR="007E1513" w:rsidRDefault="002462E7">
      <w:pPr>
        <w:pStyle w:val="a5"/>
        <w:numPr>
          <w:ilvl w:val="0"/>
          <w:numId w:val="147"/>
        </w:numPr>
        <w:tabs>
          <w:tab w:val="left" w:pos="1121"/>
        </w:tabs>
        <w:spacing w:line="360" w:lineRule="auto"/>
        <w:ind w:right="371" w:firstLine="708"/>
        <w:rPr>
          <w:sz w:val="24"/>
        </w:rPr>
      </w:pPr>
      <w:r>
        <w:rPr>
          <w:sz w:val="24"/>
        </w:rPr>
        <w:t>приобщение    к    российскому    литературному    наследию    и    через    него     —</w:t>
      </w:r>
      <w:r>
        <w:rPr>
          <w:spacing w:val="1"/>
          <w:sz w:val="24"/>
        </w:rPr>
        <w:t xml:space="preserve"> </w:t>
      </w:r>
      <w:r>
        <w:rPr>
          <w:sz w:val="24"/>
        </w:rPr>
        <w:t>к традиционным ценностям и сокровищам отечественной и мировой культуры; понимание</w:t>
      </w:r>
      <w:r>
        <w:rPr>
          <w:spacing w:val="1"/>
          <w:sz w:val="24"/>
        </w:rPr>
        <w:t xml:space="preserve"> </w:t>
      </w:r>
      <w:r>
        <w:rPr>
          <w:sz w:val="24"/>
        </w:rPr>
        <w:t>роли и места русской</w:t>
      </w:r>
      <w:r>
        <w:rPr>
          <w:spacing w:val="-1"/>
          <w:sz w:val="24"/>
        </w:rPr>
        <w:t xml:space="preserve"> </w:t>
      </w:r>
      <w:r>
        <w:rPr>
          <w:sz w:val="24"/>
        </w:rPr>
        <w:t>литературы в</w:t>
      </w:r>
      <w:r>
        <w:rPr>
          <w:spacing w:val="-1"/>
          <w:sz w:val="24"/>
        </w:rPr>
        <w:t xml:space="preserve"> </w:t>
      </w:r>
      <w:r>
        <w:rPr>
          <w:sz w:val="24"/>
        </w:rPr>
        <w:t>мировом</w:t>
      </w:r>
      <w:r>
        <w:rPr>
          <w:spacing w:val="-3"/>
          <w:sz w:val="24"/>
        </w:rPr>
        <w:t xml:space="preserve"> </w:t>
      </w:r>
      <w:r>
        <w:rPr>
          <w:sz w:val="24"/>
        </w:rPr>
        <w:t>культурном</w:t>
      </w:r>
      <w:r>
        <w:rPr>
          <w:spacing w:val="-1"/>
          <w:sz w:val="24"/>
        </w:rPr>
        <w:t xml:space="preserve"> </w:t>
      </w:r>
      <w:r>
        <w:rPr>
          <w:sz w:val="24"/>
        </w:rPr>
        <w:t>процессе;</w:t>
      </w:r>
    </w:p>
    <w:p w:rsidR="007E1513" w:rsidRDefault="002462E7">
      <w:pPr>
        <w:pStyle w:val="a5"/>
        <w:numPr>
          <w:ilvl w:val="0"/>
          <w:numId w:val="147"/>
        </w:numPr>
        <w:tabs>
          <w:tab w:val="left" w:pos="1121"/>
        </w:tabs>
        <w:spacing w:line="360" w:lineRule="auto"/>
        <w:ind w:right="370" w:firstLine="708"/>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57"/>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1"/>
          <w:sz w:val="24"/>
        </w:rPr>
        <w:t xml:space="preserve"> </w:t>
      </w:r>
      <w:r>
        <w:rPr>
          <w:sz w:val="24"/>
        </w:rPr>
        <w:t>современной литературы, их историко-культурного и нравственно-ценностного влияния на</w:t>
      </w:r>
      <w:r>
        <w:rPr>
          <w:spacing w:val="1"/>
          <w:sz w:val="24"/>
        </w:rPr>
        <w:t xml:space="preserve"> </w:t>
      </w:r>
      <w:r>
        <w:rPr>
          <w:sz w:val="24"/>
        </w:rPr>
        <w:t>формирование</w:t>
      </w:r>
      <w:r>
        <w:rPr>
          <w:spacing w:val="-2"/>
          <w:sz w:val="24"/>
        </w:rPr>
        <w:t xml:space="preserve"> </w:t>
      </w:r>
      <w:r>
        <w:rPr>
          <w:sz w:val="24"/>
        </w:rPr>
        <w:t>национальной</w:t>
      </w:r>
      <w:r>
        <w:rPr>
          <w:spacing w:val="-2"/>
          <w:sz w:val="24"/>
        </w:rPr>
        <w:t xml:space="preserve"> </w:t>
      </w:r>
      <w:r>
        <w:rPr>
          <w:sz w:val="24"/>
        </w:rPr>
        <w:t>и мировой литературы;</w:t>
      </w:r>
    </w:p>
    <w:p w:rsidR="007E1513" w:rsidRDefault="002462E7">
      <w:pPr>
        <w:pStyle w:val="a5"/>
        <w:numPr>
          <w:ilvl w:val="0"/>
          <w:numId w:val="147"/>
        </w:numPr>
        <w:tabs>
          <w:tab w:val="left" w:pos="1121"/>
          <w:tab w:val="left" w:pos="2751"/>
          <w:tab w:val="left" w:pos="5334"/>
          <w:tab w:val="left" w:pos="7090"/>
          <w:tab w:val="left" w:pos="9345"/>
        </w:tabs>
        <w:spacing w:line="360" w:lineRule="auto"/>
        <w:ind w:right="372" w:firstLine="708"/>
        <w:rPr>
          <w:sz w:val="24"/>
        </w:rPr>
      </w:pPr>
      <w:r>
        <w:rPr>
          <w:sz w:val="24"/>
        </w:rPr>
        <w:t>сформированность умений определять и учитывать историко-культурный контекст</w:t>
      </w:r>
      <w:r>
        <w:rPr>
          <w:spacing w:val="1"/>
          <w:sz w:val="24"/>
        </w:rPr>
        <w:t xml:space="preserve"> </w:t>
      </w:r>
      <w:r>
        <w:rPr>
          <w:sz w:val="24"/>
        </w:rPr>
        <w:t>и 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w:t>
      </w:r>
      <w:r>
        <w:rPr>
          <w:sz w:val="24"/>
        </w:rPr>
        <w:tab/>
        <w:t>произведений</w:t>
      </w:r>
      <w:r>
        <w:rPr>
          <w:sz w:val="24"/>
        </w:rPr>
        <w:tab/>
        <w:t>конца</w:t>
      </w:r>
      <w:r>
        <w:rPr>
          <w:sz w:val="24"/>
        </w:rPr>
        <w:tab/>
        <w:t>XIX—XXI</w:t>
      </w:r>
      <w:r>
        <w:rPr>
          <w:sz w:val="24"/>
        </w:rPr>
        <w:tab/>
        <w:t>века</w:t>
      </w:r>
      <w:r>
        <w:rPr>
          <w:spacing w:val="-58"/>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выявлять</w:t>
      </w:r>
      <w:r>
        <w:rPr>
          <w:spacing w:val="1"/>
          <w:sz w:val="24"/>
        </w:rPr>
        <w:t xml:space="preserve"> </w:t>
      </w:r>
      <w:r>
        <w:rPr>
          <w:sz w:val="24"/>
        </w:rPr>
        <w:t>«сквозные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ключевые</w:t>
      </w:r>
      <w:r>
        <w:rPr>
          <w:spacing w:val="-2"/>
          <w:sz w:val="24"/>
        </w:rPr>
        <w:t xml:space="preserve"> </w:t>
      </w:r>
      <w:r>
        <w:rPr>
          <w:sz w:val="24"/>
        </w:rPr>
        <w:t>проблемы русской литературы;</w:t>
      </w:r>
    </w:p>
    <w:p w:rsidR="007E1513" w:rsidRDefault="002462E7">
      <w:pPr>
        <w:pStyle w:val="a5"/>
        <w:numPr>
          <w:ilvl w:val="0"/>
          <w:numId w:val="147"/>
        </w:numPr>
        <w:tabs>
          <w:tab w:val="left" w:pos="1121"/>
          <w:tab w:val="left" w:pos="1208"/>
          <w:tab w:val="left" w:pos="3404"/>
          <w:tab w:val="left" w:pos="5968"/>
          <w:tab w:val="left" w:pos="7683"/>
          <w:tab w:val="left" w:pos="8722"/>
        </w:tabs>
        <w:spacing w:before="1" w:line="360" w:lineRule="auto"/>
        <w:ind w:right="378" w:firstLine="708"/>
        <w:rPr>
          <w:sz w:val="24"/>
        </w:rPr>
      </w:pPr>
      <w:r>
        <w:rPr>
          <w:sz w:val="24"/>
        </w:rPr>
        <w:t>способность выявлять в произведениях художественной литературы образы, темы,</w:t>
      </w:r>
      <w:r>
        <w:rPr>
          <w:spacing w:val="1"/>
          <w:sz w:val="24"/>
        </w:rPr>
        <w:t xml:space="preserve"> </w:t>
      </w:r>
      <w:r>
        <w:rPr>
          <w:sz w:val="24"/>
        </w:rPr>
        <w:t>идеи,</w:t>
      </w:r>
      <w:r>
        <w:rPr>
          <w:spacing w:val="-6"/>
          <w:sz w:val="24"/>
        </w:rPr>
        <w:t xml:space="preserve"> </w:t>
      </w:r>
      <w:r>
        <w:rPr>
          <w:sz w:val="24"/>
        </w:rPr>
        <w:t>проблемы</w:t>
      </w:r>
      <w:r>
        <w:rPr>
          <w:spacing w:val="-6"/>
          <w:sz w:val="24"/>
        </w:rPr>
        <w:t xml:space="preserve"> </w:t>
      </w:r>
      <w:r>
        <w:rPr>
          <w:sz w:val="24"/>
        </w:rPr>
        <w:t>и</w:t>
      </w:r>
      <w:r>
        <w:rPr>
          <w:spacing w:val="-5"/>
          <w:sz w:val="24"/>
        </w:rPr>
        <w:t xml:space="preserve"> </w:t>
      </w:r>
      <w:r>
        <w:rPr>
          <w:sz w:val="24"/>
        </w:rPr>
        <w:t>выражать</w:t>
      </w:r>
      <w:r>
        <w:rPr>
          <w:spacing w:val="-3"/>
          <w:sz w:val="24"/>
        </w:rPr>
        <w:t xml:space="preserve"> </w:t>
      </w:r>
      <w:r>
        <w:rPr>
          <w:sz w:val="24"/>
        </w:rPr>
        <w:t>своё</w:t>
      </w:r>
      <w:r>
        <w:rPr>
          <w:spacing w:val="-7"/>
          <w:sz w:val="24"/>
        </w:rPr>
        <w:t xml:space="preserve"> </w:t>
      </w:r>
      <w:r>
        <w:rPr>
          <w:sz w:val="24"/>
        </w:rPr>
        <w:t>отношение</w:t>
      </w:r>
      <w:r>
        <w:rPr>
          <w:spacing w:val="-6"/>
          <w:sz w:val="24"/>
        </w:rPr>
        <w:t xml:space="preserve"> </w:t>
      </w:r>
      <w:r>
        <w:rPr>
          <w:sz w:val="24"/>
        </w:rPr>
        <w:t>к</w:t>
      </w:r>
      <w:r>
        <w:rPr>
          <w:spacing w:val="-8"/>
          <w:sz w:val="24"/>
        </w:rPr>
        <w:t xml:space="preserve"> </w:t>
      </w:r>
      <w:r>
        <w:rPr>
          <w:sz w:val="24"/>
        </w:rPr>
        <w:t>ним</w:t>
      </w:r>
      <w:r>
        <w:rPr>
          <w:spacing w:val="-7"/>
          <w:sz w:val="24"/>
        </w:rPr>
        <w:t xml:space="preserve"> </w:t>
      </w:r>
      <w:r>
        <w:rPr>
          <w:sz w:val="24"/>
        </w:rPr>
        <w:t>в</w:t>
      </w:r>
      <w:r>
        <w:rPr>
          <w:spacing w:val="-5"/>
          <w:sz w:val="24"/>
        </w:rPr>
        <w:t xml:space="preserve"> </w:t>
      </w:r>
      <w:r>
        <w:rPr>
          <w:sz w:val="24"/>
        </w:rPr>
        <w:t>развёрнутых</w:t>
      </w:r>
      <w:r>
        <w:rPr>
          <w:spacing w:val="-3"/>
          <w:sz w:val="24"/>
        </w:rPr>
        <w:t xml:space="preserve"> </w:t>
      </w:r>
      <w:r>
        <w:rPr>
          <w:sz w:val="24"/>
        </w:rPr>
        <w:t>аргументированных</w:t>
      </w:r>
      <w:r>
        <w:rPr>
          <w:spacing w:val="-1"/>
          <w:sz w:val="24"/>
        </w:rPr>
        <w:t xml:space="preserve"> </w:t>
      </w:r>
      <w:r>
        <w:rPr>
          <w:sz w:val="24"/>
        </w:rPr>
        <w:t>устных</w:t>
      </w:r>
      <w:r>
        <w:rPr>
          <w:spacing w:val="-58"/>
          <w:sz w:val="24"/>
        </w:rPr>
        <w:t xml:space="preserve"> </w:t>
      </w:r>
      <w:r>
        <w:rPr>
          <w:sz w:val="24"/>
        </w:rPr>
        <w:t>и</w:t>
      </w:r>
      <w:r>
        <w:rPr>
          <w:sz w:val="24"/>
        </w:rPr>
        <w:tab/>
        <w:t>письменных</w:t>
      </w:r>
      <w:r>
        <w:rPr>
          <w:sz w:val="24"/>
        </w:rPr>
        <w:tab/>
        <w:t>высказываниях;</w:t>
      </w:r>
      <w:r>
        <w:rPr>
          <w:sz w:val="24"/>
        </w:rPr>
        <w:tab/>
        <w:t>участие</w:t>
      </w:r>
      <w:r>
        <w:rPr>
          <w:sz w:val="24"/>
        </w:rPr>
        <w:tab/>
        <w:t>в</w:t>
      </w:r>
      <w:r>
        <w:rPr>
          <w:sz w:val="24"/>
        </w:rPr>
        <w:tab/>
      </w:r>
      <w:r>
        <w:rPr>
          <w:spacing w:val="-1"/>
          <w:sz w:val="24"/>
        </w:rPr>
        <w:t>дискуссии</w:t>
      </w:r>
      <w:r>
        <w:rPr>
          <w:spacing w:val="-58"/>
          <w:sz w:val="24"/>
        </w:rPr>
        <w:t xml:space="preserve"> </w:t>
      </w:r>
      <w:r>
        <w:rPr>
          <w:sz w:val="24"/>
        </w:rPr>
        <w:t>на литературные темы; свободное владение устной и письменной речью в процессе чтения 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 отечественной</w:t>
      </w:r>
      <w:r>
        <w:rPr>
          <w:spacing w:val="-1"/>
          <w:sz w:val="24"/>
        </w:rPr>
        <w:t xml:space="preserve"> </w:t>
      </w:r>
      <w:r>
        <w:rPr>
          <w:sz w:val="24"/>
        </w:rPr>
        <w:t>и</w:t>
      </w:r>
      <w:r>
        <w:rPr>
          <w:spacing w:val="-2"/>
          <w:sz w:val="24"/>
        </w:rPr>
        <w:t xml:space="preserve"> </w:t>
      </w:r>
      <w:r>
        <w:rPr>
          <w:sz w:val="24"/>
        </w:rPr>
        <w:t>зарубежной</w:t>
      </w:r>
      <w:r>
        <w:rPr>
          <w:spacing w:val="-1"/>
          <w:sz w:val="24"/>
        </w:rPr>
        <w:t xml:space="preserve"> </w:t>
      </w:r>
      <w:r>
        <w:rPr>
          <w:sz w:val="24"/>
        </w:rPr>
        <w:t>литературы;</w:t>
      </w:r>
    </w:p>
    <w:p w:rsidR="007E1513" w:rsidRDefault="002462E7">
      <w:pPr>
        <w:pStyle w:val="a5"/>
        <w:numPr>
          <w:ilvl w:val="0"/>
          <w:numId w:val="147"/>
        </w:numPr>
        <w:tabs>
          <w:tab w:val="left" w:pos="1121"/>
        </w:tabs>
        <w:spacing w:line="360" w:lineRule="auto"/>
        <w:ind w:right="374" w:firstLine="708"/>
        <w:rPr>
          <w:sz w:val="24"/>
        </w:rPr>
      </w:pPr>
      <w:r>
        <w:rPr>
          <w:sz w:val="24"/>
        </w:rPr>
        <w:t>самостоятельное осмысление художественной картины жизни, созданной автором в</w:t>
      </w:r>
      <w:r>
        <w:rPr>
          <w:spacing w:val="-57"/>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7E1513" w:rsidRDefault="002462E7">
      <w:pPr>
        <w:pStyle w:val="a5"/>
        <w:numPr>
          <w:ilvl w:val="0"/>
          <w:numId w:val="147"/>
        </w:numPr>
        <w:tabs>
          <w:tab w:val="left" w:pos="1121"/>
        </w:tabs>
        <w:spacing w:before="1" w:line="360" w:lineRule="auto"/>
        <w:ind w:right="378" w:firstLine="708"/>
        <w:rPr>
          <w:sz w:val="24"/>
        </w:rPr>
      </w:pPr>
      <w:r>
        <w:rPr>
          <w:sz w:val="24"/>
        </w:rPr>
        <w:t>сформированность умений выразительно (с учётом индивидуальных особенностей</w:t>
      </w:r>
      <w:r>
        <w:rPr>
          <w:spacing w:val="1"/>
          <w:sz w:val="24"/>
        </w:rPr>
        <w:t xml:space="preserve"> </w:t>
      </w:r>
      <w:r>
        <w:rPr>
          <w:sz w:val="24"/>
        </w:rPr>
        <w:t>обучающихся)</w:t>
      </w:r>
      <w:r>
        <w:rPr>
          <w:spacing w:val="-3"/>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наизусть не</w:t>
      </w:r>
      <w:r>
        <w:rPr>
          <w:spacing w:val="-2"/>
          <w:sz w:val="24"/>
        </w:rPr>
        <w:t xml:space="preserve"> </w:t>
      </w:r>
      <w:r>
        <w:rPr>
          <w:sz w:val="24"/>
        </w:rPr>
        <w:t>менее</w:t>
      </w:r>
      <w:r>
        <w:rPr>
          <w:spacing w:val="-2"/>
          <w:sz w:val="24"/>
        </w:rPr>
        <w:t xml:space="preserve"> </w:t>
      </w:r>
      <w:r>
        <w:rPr>
          <w:sz w:val="24"/>
        </w:rPr>
        <w:t>10</w:t>
      </w:r>
      <w:r>
        <w:rPr>
          <w:spacing w:val="2"/>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7E1513" w:rsidRDefault="002462E7">
      <w:pPr>
        <w:pStyle w:val="a5"/>
        <w:numPr>
          <w:ilvl w:val="0"/>
          <w:numId w:val="147"/>
        </w:numPr>
        <w:tabs>
          <w:tab w:val="left" w:pos="1121"/>
          <w:tab w:val="left" w:pos="2267"/>
          <w:tab w:val="left" w:pos="3637"/>
          <w:tab w:val="left" w:pos="5718"/>
          <w:tab w:val="left" w:pos="7069"/>
          <w:tab w:val="left" w:pos="8694"/>
        </w:tabs>
        <w:spacing w:line="360" w:lineRule="auto"/>
        <w:ind w:right="373" w:firstLine="708"/>
        <w:rPr>
          <w:sz w:val="24"/>
        </w:rPr>
      </w:pPr>
      <w:r>
        <w:rPr>
          <w:sz w:val="24"/>
        </w:rPr>
        <w:t>овладение умениями самостоятельного анализа и интерпретации художественных</w:t>
      </w:r>
      <w:r>
        <w:rPr>
          <w:spacing w:val="1"/>
          <w:sz w:val="24"/>
        </w:rPr>
        <w:t xml:space="preserve"> </w:t>
      </w:r>
      <w:r>
        <w:rPr>
          <w:sz w:val="24"/>
        </w:rPr>
        <w:t>произведений в единстве формы и содержания (с учётом неоднозначности заложенных в нём</w:t>
      </w:r>
      <w:r>
        <w:rPr>
          <w:spacing w:val="-57"/>
          <w:sz w:val="24"/>
        </w:rPr>
        <w:t xml:space="preserve"> </w:t>
      </w:r>
      <w:r>
        <w:rPr>
          <w:sz w:val="24"/>
        </w:rPr>
        <w:t>смыслов</w:t>
      </w:r>
      <w:r>
        <w:rPr>
          <w:sz w:val="24"/>
        </w:rPr>
        <w:tab/>
        <w:t>и</w:t>
      </w:r>
      <w:r>
        <w:rPr>
          <w:sz w:val="24"/>
        </w:rPr>
        <w:tab/>
        <w:t>наличия</w:t>
      </w:r>
      <w:r>
        <w:rPr>
          <w:sz w:val="24"/>
        </w:rPr>
        <w:tab/>
        <w:t>в</w:t>
      </w:r>
      <w:r>
        <w:rPr>
          <w:sz w:val="24"/>
        </w:rPr>
        <w:tab/>
        <w:t>нём</w:t>
      </w:r>
      <w:r>
        <w:rPr>
          <w:sz w:val="24"/>
        </w:rPr>
        <w:tab/>
        <w:t>подтекста)</w:t>
      </w:r>
    </w:p>
    <w:p w:rsidR="007E1513" w:rsidRDefault="007E1513">
      <w:pPr>
        <w:spacing w:line="360" w:lineRule="auto"/>
        <w:jc w:val="both"/>
        <w:rPr>
          <w:sz w:val="24"/>
        </w:rPr>
        <w:sectPr w:rsidR="007E1513">
          <w:pgSz w:w="11910" w:h="16840"/>
          <w:pgMar w:top="480" w:right="760" w:bottom="1160" w:left="980" w:header="0" w:footer="887" w:gutter="0"/>
          <w:cols w:space="720"/>
        </w:sectPr>
      </w:pPr>
    </w:p>
    <w:p w:rsidR="007E1513" w:rsidRDefault="002462E7">
      <w:pPr>
        <w:pStyle w:val="a3"/>
        <w:spacing w:before="64" w:line="360" w:lineRule="auto"/>
        <w:ind w:right="373" w:firstLine="0"/>
      </w:pPr>
      <w:r>
        <w:lastRenderedPageBreak/>
        <w:t xml:space="preserve">с  </w:t>
      </w:r>
      <w:r>
        <w:rPr>
          <w:spacing w:val="38"/>
        </w:rPr>
        <w:t xml:space="preserve"> </w:t>
      </w:r>
      <w:r>
        <w:t xml:space="preserve">использованием   </w:t>
      </w:r>
      <w:r>
        <w:rPr>
          <w:spacing w:val="36"/>
        </w:rPr>
        <w:t xml:space="preserve"> </w:t>
      </w:r>
      <w:r>
        <w:t xml:space="preserve">теоретико-литературных   </w:t>
      </w:r>
      <w:r>
        <w:rPr>
          <w:spacing w:val="38"/>
        </w:rPr>
        <w:t xml:space="preserve"> </w:t>
      </w:r>
      <w:r>
        <w:t xml:space="preserve">терминов   </w:t>
      </w:r>
      <w:r>
        <w:rPr>
          <w:spacing w:val="38"/>
        </w:rPr>
        <w:t xml:space="preserve"> </w:t>
      </w:r>
      <w:r>
        <w:t xml:space="preserve">и   </w:t>
      </w:r>
      <w:r>
        <w:rPr>
          <w:spacing w:val="39"/>
        </w:rPr>
        <w:t xml:space="preserve"> </w:t>
      </w:r>
      <w:r>
        <w:t xml:space="preserve">понятий   </w:t>
      </w:r>
      <w:r>
        <w:rPr>
          <w:spacing w:val="39"/>
        </w:rPr>
        <w:t xml:space="preserve"> </w:t>
      </w:r>
      <w:r>
        <w:t xml:space="preserve">(в   </w:t>
      </w:r>
      <w:r>
        <w:rPr>
          <w:spacing w:val="37"/>
        </w:rPr>
        <w:t xml:space="preserve"> </w:t>
      </w:r>
      <w:r>
        <w:t>дополнение</w:t>
      </w:r>
      <w:r>
        <w:rPr>
          <w:spacing w:val="-58"/>
        </w:rPr>
        <w:t xml:space="preserve"> </w:t>
      </w:r>
      <w:r>
        <w:t xml:space="preserve">к   </w:t>
      </w:r>
      <w:r>
        <w:rPr>
          <w:spacing w:val="36"/>
        </w:rPr>
        <w:t xml:space="preserve"> </w:t>
      </w:r>
      <w:r>
        <w:t xml:space="preserve">изученным    </w:t>
      </w:r>
      <w:r>
        <w:rPr>
          <w:spacing w:val="33"/>
        </w:rPr>
        <w:t xml:space="preserve"> </w:t>
      </w:r>
      <w:r>
        <w:t xml:space="preserve">в    </w:t>
      </w:r>
      <w:r>
        <w:rPr>
          <w:spacing w:val="34"/>
        </w:rPr>
        <w:t xml:space="preserve"> </w:t>
      </w:r>
      <w:r>
        <w:t xml:space="preserve">основной    </w:t>
      </w:r>
      <w:r>
        <w:rPr>
          <w:spacing w:val="35"/>
        </w:rPr>
        <w:t xml:space="preserve"> </w:t>
      </w:r>
      <w:r>
        <w:t xml:space="preserve">школе):    </w:t>
      </w:r>
      <w:r>
        <w:rPr>
          <w:spacing w:val="32"/>
        </w:rPr>
        <w:t xml:space="preserve"> </w:t>
      </w:r>
      <w:r>
        <w:t xml:space="preserve">конкретно-историческое,    </w:t>
      </w:r>
      <w:r>
        <w:rPr>
          <w:spacing w:val="34"/>
        </w:rPr>
        <w:t xml:space="preserve"> </w:t>
      </w:r>
      <w:r>
        <w:t>общечеловеческое</w:t>
      </w:r>
      <w:r>
        <w:rPr>
          <w:spacing w:val="-58"/>
        </w:rPr>
        <w:t xml:space="preserve"> </w:t>
      </w:r>
      <w:r>
        <w:t>и национальное в творчестве писателя; традиция и новаторство; авторский замысел и его</w:t>
      </w:r>
      <w:r>
        <w:rPr>
          <w:spacing w:val="1"/>
        </w:rPr>
        <w:t xml:space="preserve"> </w:t>
      </w:r>
      <w:r>
        <w:t>воплощение;</w:t>
      </w:r>
      <w:r>
        <w:rPr>
          <w:spacing w:val="-15"/>
        </w:rPr>
        <w:t xml:space="preserve"> </w:t>
      </w:r>
      <w:r>
        <w:t>художественное</w:t>
      </w:r>
      <w:r>
        <w:rPr>
          <w:spacing w:val="-13"/>
        </w:rPr>
        <w:t xml:space="preserve"> </w:t>
      </w:r>
      <w:r>
        <w:t>время</w:t>
      </w:r>
      <w:r>
        <w:rPr>
          <w:spacing w:val="-12"/>
        </w:rPr>
        <w:t xml:space="preserve"> </w:t>
      </w:r>
      <w:r>
        <w:t>и</w:t>
      </w:r>
      <w:r>
        <w:rPr>
          <w:spacing w:val="-12"/>
        </w:rPr>
        <w:t xml:space="preserve"> </w:t>
      </w:r>
      <w:r>
        <w:t>пространство;</w:t>
      </w:r>
      <w:r>
        <w:rPr>
          <w:spacing w:val="-11"/>
        </w:rPr>
        <w:t xml:space="preserve"> </w:t>
      </w:r>
      <w:r>
        <w:t>миф</w:t>
      </w:r>
      <w:r>
        <w:rPr>
          <w:spacing w:val="-12"/>
        </w:rPr>
        <w:t xml:space="preserve"> </w:t>
      </w:r>
      <w:r>
        <w:t>и</w:t>
      </w:r>
      <w:r>
        <w:rPr>
          <w:spacing w:val="-11"/>
        </w:rPr>
        <w:t xml:space="preserve"> </w:t>
      </w:r>
      <w:r>
        <w:t>литература;</w:t>
      </w:r>
      <w:r>
        <w:rPr>
          <w:spacing w:val="-10"/>
        </w:rPr>
        <w:t xml:space="preserve"> </w:t>
      </w:r>
      <w:r>
        <w:t>историзм,</w:t>
      </w:r>
      <w:r>
        <w:rPr>
          <w:spacing w:val="-14"/>
        </w:rPr>
        <w:t xml:space="preserve"> </w:t>
      </w:r>
      <w:r>
        <w:t>народность;</w:t>
      </w:r>
      <w:r>
        <w:rPr>
          <w:spacing w:val="-58"/>
        </w:rPr>
        <w:t xml:space="preserve"> </w:t>
      </w:r>
      <w:r>
        <w:t>историко-литературный процесс; литературные направления и течения: романтизм, 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w:t>
      </w:r>
      <w:r>
        <w:rPr>
          <w:spacing w:val="1"/>
        </w:rPr>
        <w:t xml:space="preserve"> </w:t>
      </w:r>
      <w:r>
        <w:t>авторская</w:t>
      </w:r>
      <w:r>
        <w:rPr>
          <w:spacing w:val="1"/>
        </w:rPr>
        <w:t xml:space="preserve"> </w:t>
      </w:r>
      <w:r>
        <w:t>позиция;</w:t>
      </w:r>
      <w:r>
        <w:rPr>
          <w:spacing w:val="1"/>
        </w:rPr>
        <w:t xml:space="preserve"> </w:t>
      </w:r>
      <w:r>
        <w:t>фабула; виды тропов и фигуры речи; внутренняя речь; стиль, стилизация; аллюзия, подтекст;</w:t>
      </w:r>
      <w:r>
        <w:rPr>
          <w:spacing w:val="-57"/>
        </w:rPr>
        <w:t xml:space="preserve"> </w:t>
      </w:r>
      <w:r>
        <w:t>символ; системы стихосложения (тоническая, силлабическая, силлабо-тоническая), дольник,</w:t>
      </w:r>
      <w:r>
        <w:rPr>
          <w:spacing w:val="1"/>
        </w:rPr>
        <w:t xml:space="preserve"> </w:t>
      </w:r>
      <w:r>
        <w:t>верлибр;</w:t>
      </w:r>
      <w:r>
        <w:rPr>
          <w:spacing w:val="1"/>
        </w:rPr>
        <w:t xml:space="preserve"> </w:t>
      </w:r>
      <w:r>
        <w:t>«вечные темы» и</w:t>
      </w:r>
      <w:r>
        <w:rPr>
          <w:spacing w:val="1"/>
        </w:rPr>
        <w:t xml:space="preserve"> </w:t>
      </w:r>
      <w:r>
        <w:t>«вечные образы» в литературе; взаимосвязь и 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rsidR="007E1513" w:rsidRDefault="002462E7">
      <w:pPr>
        <w:pStyle w:val="a5"/>
        <w:numPr>
          <w:ilvl w:val="0"/>
          <w:numId w:val="147"/>
        </w:numPr>
        <w:tabs>
          <w:tab w:val="left" w:pos="1243"/>
        </w:tabs>
        <w:spacing w:line="360" w:lineRule="auto"/>
        <w:ind w:right="377" w:firstLine="708"/>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 и сравнивать их с художественными интерпретациями в других видах искусств</w:t>
      </w:r>
      <w:r>
        <w:rPr>
          <w:spacing w:val="1"/>
          <w:sz w:val="24"/>
        </w:rPr>
        <w:t xml:space="preserve"> </w:t>
      </w:r>
      <w:r>
        <w:rPr>
          <w:sz w:val="24"/>
        </w:rPr>
        <w:t>(графика,</w:t>
      </w:r>
      <w:r>
        <w:rPr>
          <w:spacing w:val="-1"/>
          <w:sz w:val="24"/>
        </w:rPr>
        <w:t xml:space="preserve"> </w:t>
      </w:r>
      <w:r>
        <w:rPr>
          <w:sz w:val="24"/>
        </w:rPr>
        <w:t>живопись, театр, кино, музыка</w:t>
      </w:r>
      <w:r>
        <w:rPr>
          <w:spacing w:val="-1"/>
          <w:sz w:val="24"/>
        </w:rPr>
        <w:t xml:space="preserve"> </w:t>
      </w:r>
      <w:r>
        <w:rPr>
          <w:sz w:val="24"/>
        </w:rPr>
        <w:t>и</w:t>
      </w:r>
      <w:r>
        <w:rPr>
          <w:spacing w:val="-1"/>
          <w:sz w:val="24"/>
        </w:rPr>
        <w:t xml:space="preserve"> </w:t>
      </w:r>
      <w:r>
        <w:rPr>
          <w:sz w:val="24"/>
        </w:rPr>
        <w:t>другие);</w:t>
      </w:r>
    </w:p>
    <w:p w:rsidR="007E1513" w:rsidRDefault="002462E7">
      <w:pPr>
        <w:pStyle w:val="a5"/>
        <w:numPr>
          <w:ilvl w:val="0"/>
          <w:numId w:val="147"/>
        </w:numPr>
        <w:tabs>
          <w:tab w:val="left" w:pos="1241"/>
        </w:tabs>
        <w:spacing w:line="360" w:lineRule="auto"/>
        <w:ind w:right="377" w:firstLine="708"/>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о        литературном        произведении</w:t>
      </w:r>
      <w:r>
        <w:rPr>
          <w:spacing w:val="1"/>
          <w:sz w:val="24"/>
        </w:rPr>
        <w:t xml:space="preserve"> </w:t>
      </w:r>
      <w:r>
        <w:rPr>
          <w:sz w:val="24"/>
        </w:rPr>
        <w:t>как      явлении      словесного      искусства,       о      языке      художественной      литературы</w:t>
      </w:r>
      <w:r>
        <w:rPr>
          <w:spacing w:val="1"/>
          <w:sz w:val="24"/>
        </w:rPr>
        <w:t xml:space="preserve"> </w:t>
      </w:r>
      <w:r>
        <w:rPr>
          <w:sz w:val="24"/>
        </w:rPr>
        <w:t>в его эстетической функции и об изобразительно-выразительных возможностях</w:t>
      </w:r>
      <w:r>
        <w:rPr>
          <w:spacing w:val="1"/>
          <w:sz w:val="24"/>
        </w:rPr>
        <w:t xml:space="preserve"> </w:t>
      </w:r>
      <w:r>
        <w:rPr>
          <w:sz w:val="24"/>
        </w:rPr>
        <w:t>русского</w:t>
      </w:r>
      <w:r>
        <w:rPr>
          <w:spacing w:val="1"/>
          <w:sz w:val="24"/>
        </w:rPr>
        <w:t xml:space="preserve"> </w:t>
      </w:r>
      <w:r>
        <w:rPr>
          <w:sz w:val="24"/>
        </w:rPr>
        <w:t xml:space="preserve">языка    </w:t>
      </w:r>
      <w:r>
        <w:rPr>
          <w:spacing w:val="1"/>
          <w:sz w:val="24"/>
        </w:rPr>
        <w:t xml:space="preserve"> </w:t>
      </w:r>
      <w:r>
        <w:rPr>
          <w:sz w:val="24"/>
        </w:rPr>
        <w:t xml:space="preserve">в    </w:t>
      </w:r>
      <w:r>
        <w:rPr>
          <w:spacing w:val="1"/>
          <w:sz w:val="24"/>
        </w:rPr>
        <w:t xml:space="preserve"> </w:t>
      </w:r>
      <w:r>
        <w:rPr>
          <w:sz w:val="24"/>
        </w:rPr>
        <w:t xml:space="preserve">произведениях    </w:t>
      </w:r>
      <w:r>
        <w:rPr>
          <w:spacing w:val="1"/>
          <w:sz w:val="24"/>
        </w:rPr>
        <w:t xml:space="preserve"> </w:t>
      </w:r>
      <w:r>
        <w:rPr>
          <w:sz w:val="24"/>
        </w:rPr>
        <w:t>художественной      литературы      и      умение      применять</w:t>
      </w:r>
      <w:r>
        <w:rPr>
          <w:spacing w:val="-57"/>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 практике;</w:t>
      </w:r>
    </w:p>
    <w:p w:rsidR="007E1513" w:rsidRDefault="002462E7">
      <w:pPr>
        <w:pStyle w:val="a5"/>
        <w:numPr>
          <w:ilvl w:val="0"/>
          <w:numId w:val="147"/>
        </w:numPr>
        <w:tabs>
          <w:tab w:val="left" w:pos="1241"/>
        </w:tabs>
        <w:spacing w:before="1" w:line="360" w:lineRule="auto"/>
        <w:ind w:right="372" w:firstLine="708"/>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57"/>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57"/>
          <w:sz w:val="24"/>
        </w:rPr>
        <w:t xml:space="preserve"> </w:t>
      </w:r>
      <w:r>
        <w:rPr>
          <w:sz w:val="24"/>
        </w:rPr>
        <w:t>письменные</w:t>
      </w:r>
      <w:r>
        <w:rPr>
          <w:spacing w:val="-3"/>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 языка;</w:t>
      </w:r>
    </w:p>
    <w:p w:rsidR="007E1513" w:rsidRDefault="002462E7">
      <w:pPr>
        <w:pStyle w:val="a5"/>
        <w:numPr>
          <w:ilvl w:val="0"/>
          <w:numId w:val="147"/>
        </w:numPr>
        <w:tabs>
          <w:tab w:val="left" w:pos="1243"/>
        </w:tabs>
        <w:spacing w:before="1" w:line="360" w:lineRule="auto"/>
        <w:ind w:right="368" w:firstLine="708"/>
        <w:rPr>
          <w:sz w:val="24"/>
        </w:rPr>
      </w:pPr>
      <w:r>
        <w:rPr>
          <w:sz w:val="24"/>
        </w:rPr>
        <w:t>умение</w:t>
      </w:r>
      <w:r>
        <w:rPr>
          <w:spacing w:val="-12"/>
          <w:sz w:val="24"/>
        </w:rPr>
        <w:t xml:space="preserve"> </w:t>
      </w:r>
      <w:r>
        <w:rPr>
          <w:sz w:val="24"/>
        </w:rPr>
        <w:t>самостоятельно</w:t>
      </w:r>
      <w:r>
        <w:rPr>
          <w:spacing w:val="-11"/>
          <w:sz w:val="24"/>
        </w:rPr>
        <w:t xml:space="preserve"> </w:t>
      </w:r>
      <w:r>
        <w:rPr>
          <w:sz w:val="24"/>
        </w:rPr>
        <w:t>работать</w:t>
      </w:r>
      <w:r>
        <w:rPr>
          <w:spacing w:val="-8"/>
          <w:sz w:val="24"/>
        </w:rPr>
        <w:t xml:space="preserve"> </w:t>
      </w:r>
      <w:r>
        <w:rPr>
          <w:sz w:val="24"/>
        </w:rPr>
        <w:t>с</w:t>
      </w:r>
      <w:r>
        <w:rPr>
          <w:spacing w:val="-12"/>
          <w:sz w:val="24"/>
        </w:rPr>
        <w:t xml:space="preserve"> </w:t>
      </w:r>
      <w:r>
        <w:rPr>
          <w:sz w:val="24"/>
        </w:rPr>
        <w:t>разными</w:t>
      </w:r>
      <w:r>
        <w:rPr>
          <w:spacing w:val="-12"/>
          <w:sz w:val="24"/>
        </w:rPr>
        <w:t xml:space="preserve"> </w:t>
      </w:r>
      <w:r>
        <w:rPr>
          <w:sz w:val="24"/>
        </w:rPr>
        <w:t>информационными</w:t>
      </w:r>
      <w:r>
        <w:rPr>
          <w:spacing w:val="-11"/>
          <w:sz w:val="24"/>
        </w:rPr>
        <w:t xml:space="preserve"> </w:t>
      </w:r>
      <w:r>
        <w:rPr>
          <w:sz w:val="24"/>
        </w:rPr>
        <w:t>источниками,</w:t>
      </w:r>
      <w:r>
        <w:rPr>
          <w:spacing w:val="-11"/>
          <w:sz w:val="24"/>
        </w:rPr>
        <w:t xml:space="preserve"> </w:t>
      </w:r>
      <w:r>
        <w:rPr>
          <w:sz w:val="24"/>
        </w:rPr>
        <w:t>в</w:t>
      </w:r>
      <w:r>
        <w:rPr>
          <w:spacing w:val="-10"/>
          <w:sz w:val="24"/>
        </w:rPr>
        <w:t xml:space="preserve"> </w:t>
      </w:r>
      <w:r>
        <w:rPr>
          <w:sz w:val="24"/>
        </w:rPr>
        <w:t>том</w:t>
      </w:r>
      <w:r>
        <w:rPr>
          <w:spacing w:val="-58"/>
          <w:sz w:val="24"/>
        </w:rPr>
        <w:t xml:space="preserve"> </w:t>
      </w:r>
      <w:r>
        <w:rPr>
          <w:sz w:val="24"/>
        </w:rPr>
        <w:t>числе в медиапространстве, оптимально использовать ресурсы традиционных библиотек и</w:t>
      </w:r>
      <w:r>
        <w:rPr>
          <w:spacing w:val="1"/>
          <w:sz w:val="24"/>
        </w:rPr>
        <w:t xml:space="preserve"> </w:t>
      </w:r>
      <w:r>
        <w:rPr>
          <w:sz w:val="24"/>
        </w:rPr>
        <w:t>электронных</w:t>
      </w:r>
      <w:r>
        <w:rPr>
          <w:spacing w:val="1"/>
          <w:sz w:val="24"/>
        </w:rPr>
        <w:t xml:space="preserve"> </w:t>
      </w:r>
      <w:r>
        <w:rPr>
          <w:sz w:val="24"/>
        </w:rPr>
        <w:t>библиотечных</w:t>
      </w:r>
      <w:r>
        <w:rPr>
          <w:spacing w:val="1"/>
          <w:sz w:val="24"/>
        </w:rPr>
        <w:t xml:space="preserve"> </w:t>
      </w:r>
      <w:r>
        <w:rPr>
          <w:sz w:val="24"/>
        </w:rPr>
        <w:t>систем.</w:t>
      </w:r>
    </w:p>
    <w:p w:rsidR="007E1513" w:rsidRDefault="007E1513">
      <w:pPr>
        <w:pStyle w:val="a3"/>
        <w:spacing w:before="5"/>
        <w:ind w:left="0" w:firstLine="0"/>
        <w:jc w:val="left"/>
        <w:rPr>
          <w:sz w:val="21"/>
        </w:rPr>
      </w:pPr>
    </w:p>
    <w:p w:rsidR="007E1513" w:rsidRDefault="002462E7">
      <w:pPr>
        <w:pStyle w:val="11"/>
        <w:ind w:left="342" w:right="6483" w:hanging="70"/>
      </w:pPr>
      <w:r>
        <w:t>ТЕМАТИЧЕСКИЙ ПЛАН</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2225"/>
        <w:gridCol w:w="880"/>
        <w:gridCol w:w="1701"/>
        <w:gridCol w:w="1761"/>
        <w:gridCol w:w="2424"/>
      </w:tblGrid>
      <w:tr w:rsidR="007E1513">
        <w:trPr>
          <w:trHeight w:val="321"/>
        </w:trPr>
        <w:tc>
          <w:tcPr>
            <w:tcW w:w="646" w:type="dxa"/>
            <w:vMerge w:val="restart"/>
          </w:tcPr>
          <w:p w:rsidR="007E1513" w:rsidRDefault="002462E7">
            <w:pPr>
              <w:pStyle w:val="TableParagraph"/>
              <w:spacing w:before="183"/>
              <w:ind w:left="235" w:right="16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225" w:type="dxa"/>
            <w:vMerge w:val="restart"/>
          </w:tcPr>
          <w:p w:rsidR="007E1513" w:rsidRDefault="002462E7">
            <w:pPr>
              <w:pStyle w:val="TableParagraph"/>
              <w:spacing w:before="183"/>
              <w:ind w:left="235" w:right="373"/>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42" w:type="dxa"/>
            <w:gridSpan w:val="3"/>
          </w:tcPr>
          <w:p w:rsidR="007E1513" w:rsidRDefault="002462E7">
            <w:pPr>
              <w:pStyle w:val="TableParagraph"/>
              <w:spacing w:before="44" w:line="258" w:lineRule="exact"/>
              <w:ind w:left="101"/>
              <w:rPr>
                <w:b/>
                <w:sz w:val="24"/>
              </w:rPr>
            </w:pPr>
            <w:r>
              <w:rPr>
                <w:b/>
                <w:sz w:val="24"/>
              </w:rPr>
              <w:t>Количество</w:t>
            </w:r>
            <w:r>
              <w:rPr>
                <w:b/>
                <w:spacing w:val="-4"/>
                <w:sz w:val="24"/>
              </w:rPr>
              <w:t xml:space="preserve"> </w:t>
            </w:r>
            <w:r>
              <w:rPr>
                <w:b/>
                <w:sz w:val="24"/>
              </w:rPr>
              <w:t>часов</w:t>
            </w:r>
          </w:p>
        </w:tc>
        <w:tc>
          <w:tcPr>
            <w:tcW w:w="2424" w:type="dxa"/>
            <w:vMerge w:val="restart"/>
          </w:tcPr>
          <w:p w:rsidR="007E1513" w:rsidRDefault="002462E7">
            <w:pPr>
              <w:pStyle w:val="TableParagraph"/>
              <w:spacing w:before="44"/>
              <w:ind w:left="237" w:right="28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7"/>
        </w:trPr>
        <w:tc>
          <w:tcPr>
            <w:tcW w:w="646" w:type="dxa"/>
            <w:vMerge/>
            <w:tcBorders>
              <w:top w:val="nil"/>
            </w:tcBorders>
          </w:tcPr>
          <w:p w:rsidR="007E1513" w:rsidRDefault="007E1513">
            <w:pPr>
              <w:rPr>
                <w:sz w:val="2"/>
                <w:szCs w:val="2"/>
              </w:rPr>
            </w:pPr>
          </w:p>
        </w:tc>
        <w:tc>
          <w:tcPr>
            <w:tcW w:w="2225" w:type="dxa"/>
            <w:vMerge/>
            <w:tcBorders>
              <w:top w:val="nil"/>
            </w:tcBorders>
          </w:tcPr>
          <w:p w:rsidR="007E1513" w:rsidRDefault="007E1513">
            <w:pPr>
              <w:rPr>
                <w:sz w:val="2"/>
                <w:szCs w:val="2"/>
              </w:rPr>
            </w:pPr>
          </w:p>
        </w:tc>
        <w:tc>
          <w:tcPr>
            <w:tcW w:w="880" w:type="dxa"/>
          </w:tcPr>
          <w:p w:rsidR="007E1513" w:rsidRDefault="002462E7">
            <w:pPr>
              <w:pStyle w:val="TableParagraph"/>
              <w:spacing w:before="156"/>
              <w:ind w:left="235" w:right="137"/>
              <w:rPr>
                <w:b/>
                <w:sz w:val="24"/>
              </w:rPr>
            </w:pPr>
            <w:r>
              <w:rPr>
                <w:b/>
                <w:sz w:val="24"/>
              </w:rPr>
              <w:t>Всег о</w:t>
            </w:r>
          </w:p>
        </w:tc>
        <w:tc>
          <w:tcPr>
            <w:tcW w:w="1701" w:type="dxa"/>
          </w:tcPr>
          <w:p w:rsidR="007E1513" w:rsidRDefault="002462E7">
            <w:pPr>
              <w:pStyle w:val="TableParagraph"/>
              <w:spacing w:before="156"/>
              <w:ind w:left="238" w:right="234"/>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61" w:type="dxa"/>
          </w:tcPr>
          <w:p w:rsidR="007E1513" w:rsidRDefault="002462E7">
            <w:pPr>
              <w:pStyle w:val="TableParagraph"/>
              <w:spacing w:before="156"/>
              <w:ind w:left="237" w:right="177"/>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424" w:type="dxa"/>
            <w:vMerge/>
            <w:tcBorders>
              <w:top w:val="nil"/>
            </w:tcBorders>
          </w:tcPr>
          <w:p w:rsidR="007E1513" w:rsidRDefault="007E1513">
            <w:pPr>
              <w:rPr>
                <w:sz w:val="2"/>
                <w:szCs w:val="2"/>
              </w:rPr>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Литература</w:t>
            </w:r>
            <w:r>
              <w:rPr>
                <w:b/>
                <w:spacing w:val="-5"/>
                <w:sz w:val="24"/>
              </w:rPr>
              <w:t xml:space="preserve"> </w:t>
            </w:r>
            <w:r>
              <w:rPr>
                <w:b/>
                <w:sz w:val="24"/>
              </w:rPr>
              <w:t>второй</w:t>
            </w:r>
            <w:r>
              <w:rPr>
                <w:b/>
                <w:spacing w:val="-1"/>
                <w:sz w:val="24"/>
              </w:rPr>
              <w:t xml:space="preserve"> </w:t>
            </w:r>
            <w:r>
              <w:rPr>
                <w:b/>
                <w:sz w:val="24"/>
              </w:rPr>
              <w:t>половины</w:t>
            </w:r>
            <w:r>
              <w:rPr>
                <w:b/>
                <w:spacing w:val="1"/>
                <w:sz w:val="24"/>
              </w:rPr>
              <w:t xml:space="preserve"> </w:t>
            </w:r>
            <w:r>
              <w:rPr>
                <w:b/>
                <w:sz w:val="24"/>
              </w:rPr>
              <w:t>XIX</w:t>
            </w:r>
            <w:r>
              <w:rPr>
                <w:b/>
                <w:spacing w:val="-3"/>
                <w:sz w:val="24"/>
              </w:rPr>
              <w:t xml:space="preserve"> </w:t>
            </w:r>
            <w:r>
              <w:rPr>
                <w:b/>
                <w:sz w:val="24"/>
              </w:rPr>
              <w:t>века</w:t>
            </w:r>
          </w:p>
        </w:tc>
      </w:tr>
      <w:tr w:rsidR="007E1513">
        <w:trPr>
          <w:trHeight w:val="777"/>
        </w:trPr>
        <w:tc>
          <w:tcPr>
            <w:tcW w:w="646" w:type="dxa"/>
          </w:tcPr>
          <w:p w:rsidR="007E1513" w:rsidRDefault="007E1513">
            <w:pPr>
              <w:pStyle w:val="TableParagraph"/>
              <w:spacing w:before="2"/>
              <w:rPr>
                <w:b/>
                <w:sz w:val="23"/>
              </w:rPr>
            </w:pPr>
          </w:p>
          <w:p w:rsidR="007E1513" w:rsidRDefault="002462E7">
            <w:pPr>
              <w:pStyle w:val="TableParagraph"/>
              <w:ind w:left="101"/>
              <w:rPr>
                <w:sz w:val="24"/>
              </w:rPr>
            </w:pPr>
            <w:r>
              <w:rPr>
                <w:sz w:val="24"/>
              </w:rPr>
              <w:t>1.1</w:t>
            </w:r>
          </w:p>
        </w:tc>
        <w:tc>
          <w:tcPr>
            <w:tcW w:w="2225" w:type="dxa"/>
          </w:tcPr>
          <w:p w:rsidR="007E1513" w:rsidRDefault="002462E7">
            <w:pPr>
              <w:pStyle w:val="TableParagraph"/>
              <w:spacing w:before="129"/>
              <w:ind w:left="235" w:right="117"/>
              <w:rPr>
                <w:sz w:val="24"/>
              </w:rPr>
            </w:pPr>
            <w:r>
              <w:rPr>
                <w:sz w:val="24"/>
              </w:rPr>
              <w:t>А.</w:t>
            </w:r>
            <w:r>
              <w:rPr>
                <w:spacing w:val="-9"/>
                <w:sz w:val="24"/>
              </w:rPr>
              <w:t xml:space="preserve"> </w:t>
            </w:r>
            <w:r>
              <w:rPr>
                <w:sz w:val="24"/>
              </w:rPr>
              <w:t>Н.</w:t>
            </w:r>
            <w:r>
              <w:rPr>
                <w:spacing w:val="-8"/>
                <w:sz w:val="24"/>
              </w:rPr>
              <w:t xml:space="preserve"> </w:t>
            </w:r>
            <w:r>
              <w:rPr>
                <w:sz w:val="24"/>
              </w:rPr>
              <w:t>Островский.</w:t>
            </w:r>
            <w:r>
              <w:rPr>
                <w:spacing w:val="-57"/>
                <w:sz w:val="24"/>
              </w:rPr>
              <w:t xml:space="preserve"> </w:t>
            </w:r>
            <w:r>
              <w:rPr>
                <w:sz w:val="24"/>
              </w:rPr>
              <w:t>Драма</w:t>
            </w:r>
            <w:r>
              <w:rPr>
                <w:spacing w:val="1"/>
                <w:sz w:val="24"/>
              </w:rPr>
              <w:t xml:space="preserve"> </w:t>
            </w:r>
            <w:r>
              <w:rPr>
                <w:sz w:val="24"/>
              </w:rPr>
              <w:t>«Гроза»</w:t>
            </w:r>
          </w:p>
        </w:tc>
        <w:tc>
          <w:tcPr>
            <w:tcW w:w="880" w:type="dxa"/>
          </w:tcPr>
          <w:p w:rsidR="007E1513" w:rsidRDefault="007E1513">
            <w:pPr>
              <w:pStyle w:val="TableParagraph"/>
              <w:spacing w:before="2"/>
              <w:rPr>
                <w:b/>
                <w:sz w:val="23"/>
              </w:rPr>
            </w:pPr>
          </w:p>
          <w:p w:rsidR="007E1513" w:rsidRDefault="002462E7">
            <w:pPr>
              <w:pStyle w:val="TableParagraph"/>
              <w:ind w:left="475"/>
              <w:rPr>
                <w:sz w:val="24"/>
              </w:rPr>
            </w:pPr>
            <w:r>
              <w:rPr>
                <w:sz w:val="24"/>
              </w:rPr>
              <w:t>5</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2462E7">
            <w:pPr>
              <w:pStyle w:val="TableParagraph"/>
              <w:spacing w:before="36"/>
              <w:ind w:left="237"/>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7" w:right="173"/>
              <w:rPr>
                <w:sz w:val="20"/>
              </w:rPr>
            </w:pPr>
            <w:hyperlink r:id="rId146">
              <w:r w:rsidR="002462E7">
                <w:rPr>
                  <w:color w:val="0000FF"/>
                  <w:sz w:val="20"/>
                  <w:u w:val="single" w:color="0000FF"/>
                </w:rPr>
                <w:t>https://m.edsoo.ru/8a195</w:t>
              </w:r>
            </w:hyperlink>
            <w:r w:rsidR="002462E7">
              <w:rPr>
                <w:color w:val="0000FF"/>
                <w:spacing w:val="-47"/>
                <w:sz w:val="20"/>
              </w:rPr>
              <w:t xml:space="preserve"> </w:t>
            </w:r>
            <w:hyperlink r:id="rId147">
              <w:r w:rsidR="002462E7">
                <w:rPr>
                  <w:color w:val="0000FF"/>
                  <w:sz w:val="20"/>
                  <w:u w:val="single" w:color="0000FF"/>
                </w:rPr>
                <w:t>72a</w:t>
              </w:r>
            </w:hyperlink>
          </w:p>
        </w:tc>
      </w:tr>
    </w:tbl>
    <w:p w:rsidR="007E1513" w:rsidRDefault="007E1513">
      <w:pPr>
        <w:spacing w:line="230" w:lineRule="atLeast"/>
        <w:rPr>
          <w:sz w:val="20"/>
        </w:rPr>
        <w:sectPr w:rsidR="007E1513">
          <w:pgSz w:w="11910" w:h="16840"/>
          <w:pgMar w:top="480" w:right="760" w:bottom="116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2225"/>
        <w:gridCol w:w="880"/>
        <w:gridCol w:w="1701"/>
        <w:gridCol w:w="1761"/>
        <w:gridCol w:w="2424"/>
      </w:tblGrid>
      <w:tr w:rsidR="007E1513">
        <w:trPr>
          <w:trHeight w:val="595"/>
        </w:trPr>
        <w:tc>
          <w:tcPr>
            <w:tcW w:w="646" w:type="dxa"/>
          </w:tcPr>
          <w:p w:rsidR="007E1513" w:rsidRDefault="002462E7">
            <w:pPr>
              <w:pStyle w:val="TableParagraph"/>
              <w:spacing w:before="166"/>
              <w:ind w:left="101"/>
              <w:rPr>
                <w:sz w:val="24"/>
              </w:rPr>
            </w:pPr>
            <w:r>
              <w:rPr>
                <w:sz w:val="24"/>
              </w:rPr>
              <w:lastRenderedPageBreak/>
              <w:t>1.2</w:t>
            </w:r>
          </w:p>
        </w:tc>
        <w:tc>
          <w:tcPr>
            <w:tcW w:w="2225" w:type="dxa"/>
          </w:tcPr>
          <w:p w:rsidR="007E1513" w:rsidRDefault="002462E7">
            <w:pPr>
              <w:pStyle w:val="TableParagraph"/>
              <w:spacing w:before="28" w:line="237" w:lineRule="auto"/>
              <w:ind w:left="235" w:right="111"/>
              <w:rPr>
                <w:sz w:val="24"/>
              </w:rPr>
            </w:pPr>
            <w:r>
              <w:rPr>
                <w:sz w:val="24"/>
              </w:rPr>
              <w:t>И. А. Гончаров.</w:t>
            </w:r>
            <w:r>
              <w:rPr>
                <w:spacing w:val="1"/>
                <w:sz w:val="24"/>
              </w:rPr>
              <w:t xml:space="preserve"> </w:t>
            </w:r>
            <w:r>
              <w:rPr>
                <w:sz w:val="24"/>
              </w:rPr>
              <w:t>Роман</w:t>
            </w:r>
            <w:r>
              <w:rPr>
                <w:spacing w:val="-7"/>
                <w:sz w:val="24"/>
              </w:rPr>
              <w:t xml:space="preserve"> </w:t>
            </w:r>
            <w:r>
              <w:rPr>
                <w:sz w:val="24"/>
              </w:rPr>
              <w:t>«Обломов»</w:t>
            </w:r>
          </w:p>
        </w:tc>
        <w:tc>
          <w:tcPr>
            <w:tcW w:w="880" w:type="dxa"/>
          </w:tcPr>
          <w:p w:rsidR="007E1513" w:rsidRDefault="002462E7">
            <w:pPr>
              <w:pStyle w:val="TableParagraph"/>
              <w:spacing w:before="166"/>
              <w:ind w:right="277"/>
              <w:jc w:val="right"/>
              <w:rPr>
                <w:sz w:val="24"/>
              </w:rPr>
            </w:pPr>
            <w:r>
              <w:rPr>
                <w:sz w:val="24"/>
              </w:rPr>
              <w:t>5</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873"/>
        </w:trPr>
        <w:tc>
          <w:tcPr>
            <w:tcW w:w="646" w:type="dxa"/>
          </w:tcPr>
          <w:p w:rsidR="007E1513" w:rsidRDefault="007E1513">
            <w:pPr>
              <w:pStyle w:val="TableParagraph"/>
              <w:spacing w:before="6"/>
              <w:rPr>
                <w:b/>
                <w:sz w:val="26"/>
              </w:rPr>
            </w:pPr>
          </w:p>
          <w:p w:rsidR="007E1513" w:rsidRDefault="002462E7">
            <w:pPr>
              <w:pStyle w:val="TableParagraph"/>
              <w:ind w:left="101"/>
              <w:rPr>
                <w:sz w:val="24"/>
              </w:rPr>
            </w:pPr>
            <w:r>
              <w:rPr>
                <w:sz w:val="24"/>
              </w:rPr>
              <w:t>1.3</w:t>
            </w:r>
          </w:p>
        </w:tc>
        <w:tc>
          <w:tcPr>
            <w:tcW w:w="2225" w:type="dxa"/>
          </w:tcPr>
          <w:p w:rsidR="007E1513" w:rsidRDefault="002462E7">
            <w:pPr>
              <w:pStyle w:val="TableParagraph"/>
              <w:spacing w:before="26"/>
              <w:ind w:left="235" w:right="407"/>
              <w:jc w:val="both"/>
              <w:rPr>
                <w:sz w:val="24"/>
              </w:rPr>
            </w:pPr>
            <w:r>
              <w:rPr>
                <w:sz w:val="24"/>
              </w:rPr>
              <w:t>И. С. Тургенев.</w:t>
            </w:r>
            <w:r>
              <w:rPr>
                <w:spacing w:val="-57"/>
                <w:sz w:val="24"/>
              </w:rPr>
              <w:t xml:space="preserve"> </w:t>
            </w:r>
            <w:r>
              <w:rPr>
                <w:sz w:val="24"/>
              </w:rPr>
              <w:t>Роман «Отцы и</w:t>
            </w:r>
            <w:r>
              <w:rPr>
                <w:spacing w:val="-58"/>
                <w:sz w:val="24"/>
              </w:rPr>
              <w:t xml:space="preserve"> </w:t>
            </w:r>
            <w:r>
              <w:rPr>
                <w:sz w:val="24"/>
              </w:rPr>
              <w:t>дети»</w:t>
            </w:r>
          </w:p>
        </w:tc>
        <w:tc>
          <w:tcPr>
            <w:tcW w:w="880" w:type="dxa"/>
          </w:tcPr>
          <w:p w:rsidR="007E1513" w:rsidRDefault="007E1513">
            <w:pPr>
              <w:pStyle w:val="TableParagraph"/>
              <w:spacing w:before="6"/>
              <w:rPr>
                <w:b/>
                <w:sz w:val="26"/>
              </w:rPr>
            </w:pPr>
          </w:p>
          <w:p w:rsidR="007E1513" w:rsidRDefault="002462E7">
            <w:pPr>
              <w:pStyle w:val="TableParagraph"/>
              <w:ind w:right="277"/>
              <w:jc w:val="right"/>
              <w:rPr>
                <w:sz w:val="24"/>
              </w:rPr>
            </w:pPr>
            <w:r>
              <w:rPr>
                <w:sz w:val="24"/>
              </w:rPr>
              <w:t>7</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5014"/>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24"/>
              </w:rPr>
            </w:pPr>
          </w:p>
          <w:p w:rsidR="007E1513" w:rsidRDefault="002462E7">
            <w:pPr>
              <w:pStyle w:val="TableParagraph"/>
              <w:ind w:left="101"/>
              <w:rPr>
                <w:sz w:val="24"/>
              </w:rPr>
            </w:pPr>
            <w:r>
              <w:rPr>
                <w:sz w:val="24"/>
              </w:rPr>
              <w:t>1.4</w:t>
            </w:r>
          </w:p>
        </w:tc>
        <w:tc>
          <w:tcPr>
            <w:tcW w:w="2225" w:type="dxa"/>
          </w:tcPr>
          <w:p w:rsidR="007E1513" w:rsidRDefault="002462E7">
            <w:pPr>
              <w:pStyle w:val="TableParagraph"/>
              <w:spacing w:before="29"/>
              <w:ind w:left="235" w:right="170"/>
              <w:rPr>
                <w:sz w:val="24"/>
              </w:rPr>
            </w:pPr>
            <w:r>
              <w:rPr>
                <w:sz w:val="24"/>
              </w:rPr>
              <w:t>Ф. И. Тютчев.</w:t>
            </w:r>
            <w:r>
              <w:rPr>
                <w:spacing w:val="1"/>
                <w:sz w:val="24"/>
              </w:rPr>
              <w:t xml:space="preserve"> </w:t>
            </w:r>
            <w:r>
              <w:rPr>
                <w:sz w:val="24"/>
              </w:rPr>
              <w:t>Стихотворения</w:t>
            </w:r>
            <w:r>
              <w:rPr>
                <w:spacing w:val="1"/>
                <w:sz w:val="24"/>
              </w:rPr>
              <w:t xml:space="preserve"> </w:t>
            </w:r>
            <w:r>
              <w:rPr>
                <w:sz w:val="24"/>
              </w:rPr>
              <w:t>(не менее трёх по</w:t>
            </w:r>
            <w:r>
              <w:rPr>
                <w:spacing w:val="-58"/>
                <w:sz w:val="24"/>
              </w:rPr>
              <w:t xml:space="preserve"> </w:t>
            </w:r>
            <w:r>
              <w:rPr>
                <w:sz w:val="24"/>
              </w:rPr>
              <w:t>выбору).</w:t>
            </w:r>
          </w:p>
          <w:p w:rsidR="007E1513" w:rsidRDefault="002462E7">
            <w:pPr>
              <w:pStyle w:val="TableParagraph"/>
              <w:ind w:left="235"/>
              <w:rPr>
                <w:sz w:val="24"/>
              </w:rPr>
            </w:pPr>
            <w:r>
              <w:rPr>
                <w:sz w:val="24"/>
              </w:rPr>
              <w:t>Например,</w:t>
            </w:r>
          </w:p>
          <w:p w:rsidR="007E1513" w:rsidRDefault="002462E7">
            <w:pPr>
              <w:pStyle w:val="TableParagraph"/>
              <w:ind w:left="235" w:right="213"/>
              <w:jc w:val="both"/>
              <w:rPr>
                <w:sz w:val="24"/>
              </w:rPr>
            </w:pPr>
            <w:r>
              <w:rPr>
                <w:spacing w:val="-1"/>
                <w:sz w:val="24"/>
              </w:rPr>
              <w:t xml:space="preserve">«Silentium!», </w:t>
            </w:r>
            <w:r>
              <w:rPr>
                <w:sz w:val="24"/>
              </w:rPr>
              <w:t>«Не</w:t>
            </w:r>
            <w:r>
              <w:rPr>
                <w:spacing w:val="-57"/>
                <w:sz w:val="24"/>
              </w:rPr>
              <w:t xml:space="preserve"> </w:t>
            </w:r>
            <w:r>
              <w:rPr>
                <w:sz w:val="24"/>
              </w:rPr>
              <w:t>то, что мните вы,</w:t>
            </w:r>
            <w:r>
              <w:rPr>
                <w:spacing w:val="-57"/>
                <w:sz w:val="24"/>
              </w:rPr>
              <w:t xml:space="preserve"> </w:t>
            </w:r>
            <w:r>
              <w:rPr>
                <w:sz w:val="24"/>
              </w:rPr>
              <w:t>природа...»,</w:t>
            </w:r>
          </w:p>
          <w:p w:rsidR="007E1513" w:rsidRDefault="002462E7">
            <w:pPr>
              <w:pStyle w:val="TableParagraph"/>
              <w:ind w:left="235" w:right="122"/>
              <w:rPr>
                <w:sz w:val="24"/>
              </w:rPr>
            </w:pPr>
            <w:r>
              <w:rPr>
                <w:sz w:val="24"/>
              </w:rPr>
              <w:t>«Умом Россию не</w:t>
            </w:r>
            <w:r>
              <w:rPr>
                <w:spacing w:val="-58"/>
                <w:sz w:val="24"/>
              </w:rPr>
              <w:t xml:space="preserve"> </w:t>
            </w:r>
            <w:r>
              <w:rPr>
                <w:sz w:val="24"/>
              </w:rPr>
              <w:t>понять…»,</w:t>
            </w:r>
            <w:r>
              <w:rPr>
                <w:spacing w:val="1"/>
                <w:sz w:val="24"/>
              </w:rPr>
              <w:t xml:space="preserve"> </w:t>
            </w:r>
            <w:r>
              <w:rPr>
                <w:sz w:val="24"/>
              </w:rPr>
              <w:t>«О,</w:t>
            </w:r>
            <w:r>
              <w:rPr>
                <w:spacing w:val="1"/>
                <w:sz w:val="24"/>
              </w:rPr>
              <w:t xml:space="preserve"> </w:t>
            </w:r>
            <w:r>
              <w:rPr>
                <w:sz w:val="24"/>
              </w:rPr>
              <w:t>как убийственно</w:t>
            </w:r>
            <w:r>
              <w:rPr>
                <w:spacing w:val="1"/>
                <w:sz w:val="24"/>
              </w:rPr>
              <w:t xml:space="preserve"> </w:t>
            </w:r>
            <w:r>
              <w:rPr>
                <w:sz w:val="24"/>
              </w:rPr>
              <w:t>мы</w:t>
            </w:r>
            <w:r>
              <w:rPr>
                <w:spacing w:val="-1"/>
                <w:sz w:val="24"/>
              </w:rPr>
              <w:t xml:space="preserve"> </w:t>
            </w:r>
            <w:r>
              <w:rPr>
                <w:sz w:val="24"/>
              </w:rPr>
              <w:t>любим...»,</w:t>
            </w:r>
          </w:p>
          <w:p w:rsidR="007E1513" w:rsidRDefault="002462E7">
            <w:pPr>
              <w:pStyle w:val="TableParagraph"/>
              <w:spacing w:before="1"/>
              <w:ind w:left="235" w:right="314"/>
              <w:rPr>
                <w:sz w:val="24"/>
              </w:rPr>
            </w:pPr>
            <w:r>
              <w:rPr>
                <w:sz w:val="24"/>
              </w:rPr>
              <w:t>«Нам не дано</w:t>
            </w:r>
            <w:r>
              <w:rPr>
                <w:spacing w:val="1"/>
                <w:sz w:val="24"/>
              </w:rPr>
              <w:t xml:space="preserve"> </w:t>
            </w:r>
            <w:r>
              <w:rPr>
                <w:spacing w:val="-1"/>
                <w:sz w:val="24"/>
              </w:rPr>
              <w:t>предугадать…»,</w:t>
            </w:r>
          </w:p>
          <w:p w:rsidR="007E1513" w:rsidRDefault="002462E7">
            <w:pPr>
              <w:pStyle w:val="TableParagraph"/>
              <w:ind w:left="235"/>
              <w:jc w:val="both"/>
              <w:rPr>
                <w:sz w:val="24"/>
              </w:rPr>
            </w:pPr>
            <w:r>
              <w:rPr>
                <w:sz w:val="24"/>
              </w:rPr>
              <w:t>«К.</w:t>
            </w:r>
            <w:r>
              <w:rPr>
                <w:spacing w:val="-2"/>
                <w:sz w:val="24"/>
              </w:rPr>
              <w:t xml:space="preserve"> </w:t>
            </w:r>
            <w:r>
              <w:rPr>
                <w:sz w:val="24"/>
              </w:rPr>
              <w:t>Б.»</w:t>
            </w:r>
            <w:r>
              <w:rPr>
                <w:spacing w:val="-7"/>
                <w:sz w:val="24"/>
              </w:rPr>
              <w:t xml:space="preserve"> </w:t>
            </w:r>
            <w:r>
              <w:rPr>
                <w:sz w:val="24"/>
              </w:rPr>
              <w:t>(«Я</w:t>
            </w:r>
          </w:p>
          <w:p w:rsidR="007E1513" w:rsidRDefault="002462E7">
            <w:pPr>
              <w:pStyle w:val="TableParagraph"/>
              <w:ind w:left="235" w:right="203"/>
              <w:rPr>
                <w:sz w:val="24"/>
              </w:rPr>
            </w:pPr>
            <w:r>
              <w:rPr>
                <w:sz w:val="24"/>
              </w:rPr>
              <w:t>встретил</w:t>
            </w:r>
            <w:r>
              <w:rPr>
                <w:spacing w:val="-7"/>
                <w:sz w:val="24"/>
              </w:rPr>
              <w:t xml:space="preserve"> </w:t>
            </w:r>
            <w:r>
              <w:rPr>
                <w:sz w:val="24"/>
              </w:rPr>
              <w:t>вас</w:t>
            </w:r>
            <w:r>
              <w:rPr>
                <w:spacing w:val="-6"/>
                <w:sz w:val="24"/>
              </w:rPr>
              <w:t xml:space="preserve"> </w:t>
            </w:r>
            <w:r>
              <w:rPr>
                <w:sz w:val="24"/>
              </w:rPr>
              <w:t>—</w:t>
            </w:r>
            <w:r>
              <w:rPr>
                <w:spacing w:val="-5"/>
                <w:sz w:val="24"/>
              </w:rPr>
              <w:t xml:space="preserve"> </w:t>
            </w:r>
            <w:r>
              <w:rPr>
                <w:sz w:val="24"/>
              </w:rPr>
              <w:t>и</w:t>
            </w:r>
            <w:r>
              <w:rPr>
                <w:spacing w:val="-57"/>
                <w:sz w:val="24"/>
              </w:rPr>
              <w:t xml:space="preserve"> </w:t>
            </w:r>
            <w:r>
              <w:rPr>
                <w:sz w:val="24"/>
              </w:rPr>
              <w:t>всё былое...») и</w:t>
            </w:r>
            <w:r>
              <w:rPr>
                <w:spacing w:val="1"/>
                <w:sz w:val="24"/>
              </w:rPr>
              <w:t xml:space="preserve"> </w:t>
            </w:r>
            <w:r>
              <w:rPr>
                <w:sz w:val="24"/>
              </w:rPr>
              <w:t>др.</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24"/>
              </w:rPr>
            </w:pPr>
          </w:p>
          <w:p w:rsidR="007E1513" w:rsidRDefault="002462E7">
            <w:pPr>
              <w:pStyle w:val="TableParagraph"/>
              <w:ind w:right="277"/>
              <w:jc w:val="right"/>
              <w:rPr>
                <w:sz w:val="24"/>
              </w:rPr>
            </w:pPr>
            <w:r>
              <w:rPr>
                <w:sz w:val="24"/>
              </w:rPr>
              <w:t>4</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6394"/>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32"/>
              </w:rPr>
            </w:pPr>
          </w:p>
          <w:p w:rsidR="007E1513" w:rsidRDefault="002462E7">
            <w:pPr>
              <w:pStyle w:val="TableParagraph"/>
              <w:ind w:left="101"/>
              <w:rPr>
                <w:sz w:val="24"/>
              </w:rPr>
            </w:pPr>
            <w:r>
              <w:rPr>
                <w:sz w:val="24"/>
              </w:rPr>
              <w:t>1.5</w:t>
            </w:r>
          </w:p>
        </w:tc>
        <w:tc>
          <w:tcPr>
            <w:tcW w:w="2225" w:type="dxa"/>
          </w:tcPr>
          <w:p w:rsidR="007E1513" w:rsidRDefault="002462E7">
            <w:pPr>
              <w:pStyle w:val="TableParagraph"/>
              <w:spacing w:before="29"/>
              <w:ind w:left="235" w:right="170"/>
              <w:rPr>
                <w:sz w:val="24"/>
              </w:rPr>
            </w:pPr>
            <w:r>
              <w:rPr>
                <w:sz w:val="24"/>
              </w:rPr>
              <w:t>Н. А. Некрасов.</w:t>
            </w:r>
            <w:r>
              <w:rPr>
                <w:spacing w:val="1"/>
                <w:sz w:val="24"/>
              </w:rPr>
              <w:t xml:space="preserve"> </w:t>
            </w:r>
            <w:r>
              <w:rPr>
                <w:sz w:val="24"/>
              </w:rPr>
              <w:t>Стихотворения</w:t>
            </w:r>
            <w:r>
              <w:rPr>
                <w:spacing w:val="1"/>
                <w:sz w:val="24"/>
              </w:rPr>
              <w:t xml:space="preserve"> </w:t>
            </w:r>
            <w:r>
              <w:rPr>
                <w:sz w:val="24"/>
              </w:rPr>
              <w:t>(не менее трёх по</w:t>
            </w:r>
            <w:r>
              <w:rPr>
                <w:spacing w:val="-58"/>
                <w:sz w:val="24"/>
              </w:rPr>
              <w:t xml:space="preserve"> </w:t>
            </w:r>
            <w:r>
              <w:rPr>
                <w:sz w:val="24"/>
              </w:rPr>
              <w:t>выбору).</w:t>
            </w:r>
          </w:p>
          <w:p w:rsidR="007E1513" w:rsidRDefault="002462E7">
            <w:pPr>
              <w:pStyle w:val="TableParagraph"/>
              <w:ind w:left="235"/>
              <w:rPr>
                <w:sz w:val="24"/>
              </w:rPr>
            </w:pPr>
            <w:r>
              <w:rPr>
                <w:sz w:val="24"/>
              </w:rPr>
              <w:t>Например,</w:t>
            </w:r>
          </w:p>
          <w:p w:rsidR="007E1513" w:rsidRDefault="002462E7">
            <w:pPr>
              <w:pStyle w:val="TableParagraph"/>
              <w:ind w:left="235" w:right="309"/>
              <w:rPr>
                <w:sz w:val="24"/>
              </w:rPr>
            </w:pPr>
            <w:r>
              <w:rPr>
                <w:sz w:val="24"/>
              </w:rPr>
              <w:t>«Тройка»,</w:t>
            </w:r>
            <w:r>
              <w:rPr>
                <w:spacing w:val="-7"/>
                <w:sz w:val="24"/>
              </w:rPr>
              <w:t xml:space="preserve"> </w:t>
            </w:r>
            <w:r>
              <w:rPr>
                <w:sz w:val="24"/>
              </w:rPr>
              <w:t>«Я</w:t>
            </w:r>
            <w:r>
              <w:rPr>
                <w:spacing w:val="-11"/>
                <w:sz w:val="24"/>
              </w:rPr>
              <w:t xml:space="preserve"> </w:t>
            </w:r>
            <w:r>
              <w:rPr>
                <w:sz w:val="24"/>
              </w:rPr>
              <w:t>не</w:t>
            </w:r>
            <w:r>
              <w:rPr>
                <w:spacing w:val="-57"/>
                <w:sz w:val="24"/>
              </w:rPr>
              <w:t xml:space="preserve"> </w:t>
            </w:r>
            <w:r>
              <w:rPr>
                <w:sz w:val="24"/>
              </w:rPr>
              <w:t>люблю иронии</w:t>
            </w:r>
            <w:r>
              <w:rPr>
                <w:spacing w:val="1"/>
                <w:sz w:val="24"/>
              </w:rPr>
              <w:t xml:space="preserve"> </w:t>
            </w:r>
            <w:r>
              <w:rPr>
                <w:sz w:val="24"/>
              </w:rPr>
              <w:t>твоей...»,</w:t>
            </w:r>
          </w:p>
          <w:p w:rsidR="007E1513" w:rsidRDefault="002462E7">
            <w:pPr>
              <w:pStyle w:val="TableParagraph"/>
              <w:ind w:left="235" w:right="202"/>
              <w:rPr>
                <w:sz w:val="24"/>
              </w:rPr>
            </w:pPr>
            <w:r>
              <w:rPr>
                <w:sz w:val="24"/>
              </w:rPr>
              <w:t>«Вчерашний</w:t>
            </w:r>
            <w:r>
              <w:rPr>
                <w:spacing w:val="1"/>
                <w:sz w:val="24"/>
              </w:rPr>
              <w:t xml:space="preserve"> </w:t>
            </w:r>
            <w:r>
              <w:rPr>
                <w:sz w:val="24"/>
              </w:rPr>
              <w:t>день, часу в</w:t>
            </w:r>
            <w:r>
              <w:rPr>
                <w:spacing w:val="1"/>
                <w:sz w:val="24"/>
              </w:rPr>
              <w:t xml:space="preserve"> </w:t>
            </w:r>
            <w:r>
              <w:rPr>
                <w:sz w:val="24"/>
              </w:rPr>
              <w:t>шестом…», «Мы</w:t>
            </w:r>
            <w:r>
              <w:rPr>
                <w:spacing w:val="-57"/>
                <w:sz w:val="24"/>
              </w:rPr>
              <w:t xml:space="preserve"> </w:t>
            </w:r>
            <w:r>
              <w:rPr>
                <w:sz w:val="24"/>
              </w:rPr>
              <w:t>с тобой</w:t>
            </w:r>
            <w:r>
              <w:rPr>
                <w:spacing w:val="1"/>
                <w:sz w:val="24"/>
              </w:rPr>
              <w:t xml:space="preserve"> </w:t>
            </w:r>
            <w:r>
              <w:rPr>
                <w:sz w:val="24"/>
              </w:rPr>
              <w:t>бестолковые</w:t>
            </w:r>
            <w:r>
              <w:rPr>
                <w:spacing w:val="1"/>
                <w:sz w:val="24"/>
              </w:rPr>
              <w:t xml:space="preserve"> </w:t>
            </w:r>
            <w:r>
              <w:rPr>
                <w:sz w:val="24"/>
              </w:rPr>
              <w:t>люди...»,</w:t>
            </w:r>
            <w:r>
              <w:rPr>
                <w:spacing w:val="-7"/>
                <w:sz w:val="24"/>
              </w:rPr>
              <w:t xml:space="preserve"> </w:t>
            </w:r>
            <w:r>
              <w:rPr>
                <w:sz w:val="24"/>
              </w:rPr>
              <w:t>«Поэт</w:t>
            </w:r>
            <w:r>
              <w:rPr>
                <w:spacing w:val="-10"/>
                <w:sz w:val="24"/>
              </w:rPr>
              <w:t xml:space="preserve"> </w:t>
            </w:r>
            <w:r>
              <w:rPr>
                <w:sz w:val="24"/>
              </w:rPr>
              <w:t>и</w:t>
            </w:r>
            <w:r>
              <w:rPr>
                <w:spacing w:val="-57"/>
                <w:sz w:val="24"/>
              </w:rPr>
              <w:t xml:space="preserve"> </w:t>
            </w:r>
            <w:r>
              <w:rPr>
                <w:sz w:val="24"/>
              </w:rPr>
              <w:t>Гражданин»,</w:t>
            </w:r>
          </w:p>
          <w:p w:rsidR="007E1513" w:rsidRDefault="002462E7">
            <w:pPr>
              <w:pStyle w:val="TableParagraph"/>
              <w:ind w:left="235" w:right="292"/>
              <w:rPr>
                <w:sz w:val="24"/>
              </w:rPr>
            </w:pPr>
            <w:r>
              <w:rPr>
                <w:sz w:val="24"/>
              </w:rPr>
              <w:t>«Элегия»</w:t>
            </w:r>
            <w:r>
              <w:rPr>
                <w:spacing w:val="1"/>
                <w:sz w:val="24"/>
              </w:rPr>
              <w:t xml:space="preserve"> </w:t>
            </w:r>
            <w:r>
              <w:rPr>
                <w:sz w:val="24"/>
              </w:rPr>
              <w:t>(«Пускай нам</w:t>
            </w:r>
            <w:r>
              <w:rPr>
                <w:spacing w:val="1"/>
                <w:sz w:val="24"/>
              </w:rPr>
              <w:t xml:space="preserve"> </w:t>
            </w:r>
            <w:r>
              <w:rPr>
                <w:sz w:val="24"/>
              </w:rPr>
              <w:t>говорит</w:t>
            </w:r>
            <w:r>
              <w:rPr>
                <w:spacing w:val="1"/>
                <w:sz w:val="24"/>
              </w:rPr>
              <w:t xml:space="preserve"> </w:t>
            </w:r>
            <w:r>
              <w:rPr>
                <w:sz w:val="24"/>
              </w:rPr>
              <w:t>изменчивая</w:t>
            </w:r>
            <w:r>
              <w:rPr>
                <w:spacing w:val="1"/>
                <w:sz w:val="24"/>
              </w:rPr>
              <w:t xml:space="preserve"> </w:t>
            </w:r>
            <w:r>
              <w:rPr>
                <w:sz w:val="24"/>
              </w:rPr>
              <w:t>мода...») и др.</w:t>
            </w:r>
            <w:r>
              <w:rPr>
                <w:spacing w:val="1"/>
                <w:sz w:val="24"/>
              </w:rPr>
              <w:t xml:space="preserve"> </w:t>
            </w:r>
            <w:r>
              <w:rPr>
                <w:sz w:val="24"/>
              </w:rPr>
              <w:t>Поэма</w:t>
            </w:r>
            <w:r>
              <w:rPr>
                <w:spacing w:val="-1"/>
                <w:sz w:val="24"/>
              </w:rPr>
              <w:t xml:space="preserve"> </w:t>
            </w:r>
            <w:r>
              <w:rPr>
                <w:sz w:val="24"/>
              </w:rPr>
              <w:t>«Кому</w:t>
            </w:r>
            <w:r>
              <w:rPr>
                <w:spacing w:val="-8"/>
                <w:sz w:val="24"/>
              </w:rPr>
              <w:t xml:space="preserve"> </w:t>
            </w:r>
            <w:r>
              <w:rPr>
                <w:sz w:val="24"/>
              </w:rPr>
              <w:t>на</w:t>
            </w:r>
            <w:r>
              <w:rPr>
                <w:spacing w:val="-57"/>
                <w:sz w:val="24"/>
              </w:rPr>
              <w:t xml:space="preserve"> </w:t>
            </w:r>
            <w:r>
              <w:rPr>
                <w:sz w:val="24"/>
              </w:rPr>
              <w:t>Руси жить</w:t>
            </w:r>
            <w:r>
              <w:rPr>
                <w:spacing w:val="1"/>
                <w:sz w:val="24"/>
              </w:rPr>
              <w:t xml:space="preserve"> </w:t>
            </w:r>
            <w:r>
              <w:rPr>
                <w:sz w:val="24"/>
              </w:rPr>
              <w:t>хорошо»</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32"/>
              </w:rPr>
            </w:pPr>
          </w:p>
          <w:p w:rsidR="007E1513" w:rsidRDefault="002462E7">
            <w:pPr>
              <w:pStyle w:val="TableParagraph"/>
              <w:ind w:right="277"/>
              <w:jc w:val="right"/>
              <w:rPr>
                <w:sz w:val="24"/>
              </w:rPr>
            </w:pPr>
            <w:r>
              <w:rPr>
                <w:sz w:val="24"/>
              </w:rPr>
              <w:t>6</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6"/>
              <w:rPr>
                <w:b/>
                <w:sz w:val="26"/>
              </w:rPr>
            </w:pPr>
          </w:p>
          <w:p w:rsidR="007E1513" w:rsidRDefault="002462E7">
            <w:pPr>
              <w:pStyle w:val="TableParagraph"/>
              <w:ind w:left="237" w:right="173"/>
              <w:rPr>
                <w:sz w:val="20"/>
              </w:rPr>
            </w:pPr>
            <w:r>
              <w:rPr>
                <w:sz w:val="24"/>
              </w:rPr>
              <w:t>Библиотека ЦОК</w:t>
            </w:r>
            <w:r>
              <w:rPr>
                <w:spacing w:val="1"/>
                <w:sz w:val="24"/>
              </w:rPr>
              <w:t xml:space="preserve"> </w:t>
            </w:r>
            <w:hyperlink r:id="rId148">
              <w:r>
                <w:rPr>
                  <w:color w:val="0000FF"/>
                  <w:sz w:val="20"/>
                  <w:u w:val="single" w:color="0000FF"/>
                </w:rPr>
                <w:t>https://m.edsoo.ru/8bc38</w:t>
              </w:r>
            </w:hyperlink>
            <w:r>
              <w:rPr>
                <w:color w:val="0000FF"/>
                <w:spacing w:val="-47"/>
                <w:sz w:val="20"/>
              </w:rPr>
              <w:t xml:space="preserve"> </w:t>
            </w:r>
            <w:hyperlink r:id="rId149">
              <w:r>
                <w:rPr>
                  <w:color w:val="0000FF"/>
                  <w:sz w:val="20"/>
                  <w:u w:val="single" w:color="0000FF"/>
                </w:rPr>
                <w:t>3d4</w:t>
              </w:r>
            </w:hyperlink>
          </w:p>
        </w:tc>
      </w:tr>
      <w:tr w:rsidR="007E1513">
        <w:trPr>
          <w:trHeight w:val="1972"/>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rPr>
            </w:pPr>
          </w:p>
          <w:p w:rsidR="007E1513" w:rsidRDefault="002462E7">
            <w:pPr>
              <w:pStyle w:val="TableParagraph"/>
              <w:ind w:left="101"/>
              <w:rPr>
                <w:sz w:val="24"/>
              </w:rPr>
            </w:pPr>
            <w:r>
              <w:rPr>
                <w:sz w:val="24"/>
              </w:rPr>
              <w:t>1.6</w:t>
            </w:r>
          </w:p>
        </w:tc>
        <w:tc>
          <w:tcPr>
            <w:tcW w:w="2225" w:type="dxa"/>
          </w:tcPr>
          <w:p w:rsidR="007E1513" w:rsidRDefault="002462E7">
            <w:pPr>
              <w:pStyle w:val="TableParagraph"/>
              <w:spacing w:before="26"/>
              <w:ind w:left="235"/>
              <w:rPr>
                <w:sz w:val="24"/>
              </w:rPr>
            </w:pPr>
            <w:r>
              <w:rPr>
                <w:sz w:val="24"/>
              </w:rPr>
              <w:t>А.</w:t>
            </w:r>
            <w:r>
              <w:rPr>
                <w:spacing w:val="-2"/>
                <w:sz w:val="24"/>
              </w:rPr>
              <w:t xml:space="preserve"> </w:t>
            </w:r>
            <w:r>
              <w:rPr>
                <w:sz w:val="24"/>
              </w:rPr>
              <w:t>А.</w:t>
            </w:r>
            <w:r>
              <w:rPr>
                <w:spacing w:val="-1"/>
                <w:sz w:val="24"/>
              </w:rPr>
              <w:t xml:space="preserve"> </w:t>
            </w:r>
            <w:r>
              <w:rPr>
                <w:sz w:val="24"/>
              </w:rPr>
              <w:t>Фет.</w:t>
            </w:r>
          </w:p>
          <w:p w:rsidR="007E1513" w:rsidRDefault="002462E7">
            <w:pPr>
              <w:pStyle w:val="TableParagraph"/>
              <w:ind w:left="235" w:right="170"/>
              <w:rPr>
                <w:sz w:val="24"/>
              </w:rPr>
            </w:pPr>
            <w:r>
              <w:rPr>
                <w:sz w:val="24"/>
              </w:rPr>
              <w:t>Стихотворения</w:t>
            </w:r>
            <w:r>
              <w:rPr>
                <w:spacing w:val="1"/>
                <w:sz w:val="24"/>
              </w:rPr>
              <w:t xml:space="preserve"> </w:t>
            </w:r>
            <w:r>
              <w:rPr>
                <w:sz w:val="24"/>
              </w:rPr>
              <w:t>(не менее трёх по</w:t>
            </w:r>
            <w:r>
              <w:rPr>
                <w:spacing w:val="-58"/>
                <w:sz w:val="24"/>
              </w:rPr>
              <w:t xml:space="preserve"> </w:t>
            </w:r>
            <w:r>
              <w:rPr>
                <w:sz w:val="24"/>
              </w:rPr>
              <w:t>выбору).</w:t>
            </w:r>
          </w:p>
          <w:p w:rsidR="007E1513" w:rsidRDefault="002462E7">
            <w:pPr>
              <w:pStyle w:val="TableParagraph"/>
              <w:ind w:left="235"/>
              <w:rPr>
                <w:sz w:val="24"/>
              </w:rPr>
            </w:pPr>
            <w:r>
              <w:rPr>
                <w:sz w:val="24"/>
              </w:rPr>
              <w:t>Например,</w:t>
            </w:r>
          </w:p>
          <w:p w:rsidR="007E1513" w:rsidRDefault="002462E7">
            <w:pPr>
              <w:pStyle w:val="TableParagraph"/>
              <w:ind w:left="235" w:right="241"/>
              <w:rPr>
                <w:sz w:val="24"/>
              </w:rPr>
            </w:pPr>
            <w:r>
              <w:rPr>
                <w:sz w:val="24"/>
              </w:rPr>
              <w:t>«Одним</w:t>
            </w:r>
            <w:r>
              <w:rPr>
                <w:spacing w:val="-14"/>
                <w:sz w:val="24"/>
              </w:rPr>
              <w:t xml:space="preserve"> </w:t>
            </w:r>
            <w:r>
              <w:rPr>
                <w:sz w:val="24"/>
              </w:rPr>
              <w:t>толчком</w:t>
            </w:r>
            <w:r>
              <w:rPr>
                <w:spacing w:val="-57"/>
                <w:sz w:val="24"/>
              </w:rPr>
              <w:t xml:space="preserve"> </w:t>
            </w:r>
            <w:r>
              <w:rPr>
                <w:sz w:val="24"/>
              </w:rPr>
              <w:t>согнать ладью</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rPr>
            </w:pPr>
          </w:p>
          <w:p w:rsidR="007E1513" w:rsidRDefault="002462E7">
            <w:pPr>
              <w:pStyle w:val="TableParagraph"/>
              <w:ind w:right="277"/>
              <w:jc w:val="right"/>
              <w:rPr>
                <w:sz w:val="24"/>
              </w:rPr>
            </w:pPr>
            <w:r>
              <w:rPr>
                <w:sz w:val="24"/>
              </w:rPr>
              <w:t>3</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bl>
    <w:p w:rsidR="007E1513" w:rsidRDefault="007E1513">
      <w:p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2225"/>
        <w:gridCol w:w="880"/>
        <w:gridCol w:w="1701"/>
        <w:gridCol w:w="1761"/>
        <w:gridCol w:w="2424"/>
      </w:tblGrid>
      <w:tr w:rsidR="007E1513">
        <w:trPr>
          <w:trHeight w:val="3079"/>
        </w:trPr>
        <w:tc>
          <w:tcPr>
            <w:tcW w:w="646" w:type="dxa"/>
          </w:tcPr>
          <w:p w:rsidR="007E1513" w:rsidRDefault="007E1513">
            <w:pPr>
              <w:pStyle w:val="TableParagraph"/>
            </w:pPr>
          </w:p>
        </w:tc>
        <w:tc>
          <w:tcPr>
            <w:tcW w:w="2225" w:type="dxa"/>
          </w:tcPr>
          <w:p w:rsidR="007E1513" w:rsidRDefault="002462E7">
            <w:pPr>
              <w:pStyle w:val="TableParagraph"/>
              <w:spacing w:before="31" w:line="237" w:lineRule="auto"/>
              <w:ind w:left="235" w:right="235"/>
              <w:rPr>
                <w:sz w:val="24"/>
              </w:rPr>
            </w:pPr>
            <w:r>
              <w:rPr>
                <w:sz w:val="24"/>
              </w:rPr>
              <w:t>живую…»,</w:t>
            </w:r>
            <w:r>
              <w:rPr>
                <w:spacing w:val="-15"/>
                <w:sz w:val="24"/>
              </w:rPr>
              <w:t xml:space="preserve"> </w:t>
            </w:r>
            <w:r>
              <w:rPr>
                <w:sz w:val="24"/>
              </w:rPr>
              <w:t>«Ещё</w:t>
            </w:r>
            <w:r>
              <w:rPr>
                <w:spacing w:val="-57"/>
                <w:sz w:val="24"/>
              </w:rPr>
              <w:t xml:space="preserve"> </w:t>
            </w:r>
            <w:r>
              <w:rPr>
                <w:sz w:val="24"/>
              </w:rPr>
              <w:t>майская</w:t>
            </w:r>
            <w:r>
              <w:rPr>
                <w:spacing w:val="-2"/>
                <w:sz w:val="24"/>
              </w:rPr>
              <w:t xml:space="preserve"> </w:t>
            </w:r>
            <w:r>
              <w:rPr>
                <w:sz w:val="24"/>
              </w:rPr>
              <w:t>ночь»,</w:t>
            </w:r>
          </w:p>
          <w:p w:rsidR="007E1513" w:rsidRDefault="002462E7">
            <w:pPr>
              <w:pStyle w:val="TableParagraph"/>
              <w:spacing w:before="1"/>
              <w:ind w:left="235" w:right="303"/>
              <w:rPr>
                <w:sz w:val="24"/>
              </w:rPr>
            </w:pPr>
            <w:r>
              <w:rPr>
                <w:sz w:val="24"/>
              </w:rPr>
              <w:t>«Вечер»,</w:t>
            </w:r>
            <w:r>
              <w:rPr>
                <w:spacing w:val="2"/>
                <w:sz w:val="24"/>
              </w:rPr>
              <w:t xml:space="preserve"> </w:t>
            </w:r>
            <w:r>
              <w:rPr>
                <w:sz w:val="24"/>
              </w:rPr>
              <w:t>«Это</w:t>
            </w:r>
            <w:r>
              <w:rPr>
                <w:spacing w:val="1"/>
                <w:sz w:val="24"/>
              </w:rPr>
              <w:t xml:space="preserve"> </w:t>
            </w:r>
            <w:r>
              <w:rPr>
                <w:sz w:val="24"/>
              </w:rPr>
              <w:t>утро, радость</w:t>
            </w:r>
            <w:r>
              <w:rPr>
                <w:spacing w:val="1"/>
                <w:sz w:val="24"/>
              </w:rPr>
              <w:t xml:space="preserve"> </w:t>
            </w:r>
            <w:r>
              <w:rPr>
                <w:sz w:val="24"/>
              </w:rPr>
              <w:t>эта…»,</w:t>
            </w:r>
            <w:r>
              <w:rPr>
                <w:spacing w:val="-15"/>
                <w:sz w:val="24"/>
              </w:rPr>
              <w:t xml:space="preserve"> </w:t>
            </w:r>
            <w:r>
              <w:rPr>
                <w:sz w:val="24"/>
              </w:rPr>
              <w:t>«Шёпот,</w:t>
            </w:r>
            <w:r>
              <w:rPr>
                <w:spacing w:val="-57"/>
                <w:sz w:val="24"/>
              </w:rPr>
              <w:t xml:space="preserve"> </w:t>
            </w:r>
            <w:r>
              <w:rPr>
                <w:sz w:val="24"/>
              </w:rPr>
              <w:t>робкое</w:t>
            </w:r>
            <w:r>
              <w:rPr>
                <w:spacing w:val="1"/>
                <w:sz w:val="24"/>
              </w:rPr>
              <w:t xml:space="preserve"> </w:t>
            </w:r>
            <w:r>
              <w:rPr>
                <w:sz w:val="24"/>
              </w:rPr>
              <w:t>дыханье…»,</w:t>
            </w:r>
          </w:p>
          <w:p w:rsidR="007E1513" w:rsidRDefault="002462E7">
            <w:pPr>
              <w:pStyle w:val="TableParagraph"/>
              <w:ind w:left="235" w:right="171"/>
              <w:rPr>
                <w:sz w:val="24"/>
              </w:rPr>
            </w:pPr>
            <w:r>
              <w:rPr>
                <w:sz w:val="24"/>
              </w:rPr>
              <w:t>«Сияла ночь.</w:t>
            </w:r>
            <w:r>
              <w:rPr>
                <w:spacing w:val="1"/>
                <w:sz w:val="24"/>
              </w:rPr>
              <w:t xml:space="preserve"> </w:t>
            </w:r>
            <w:r>
              <w:rPr>
                <w:sz w:val="24"/>
              </w:rPr>
              <w:t>Луной</w:t>
            </w:r>
            <w:r>
              <w:rPr>
                <w:spacing w:val="-9"/>
                <w:sz w:val="24"/>
              </w:rPr>
              <w:t xml:space="preserve"> </w:t>
            </w:r>
            <w:r>
              <w:rPr>
                <w:sz w:val="24"/>
              </w:rPr>
              <w:t>был</w:t>
            </w:r>
            <w:r>
              <w:rPr>
                <w:spacing w:val="-9"/>
                <w:sz w:val="24"/>
              </w:rPr>
              <w:t xml:space="preserve"> </w:t>
            </w:r>
            <w:r>
              <w:rPr>
                <w:sz w:val="24"/>
              </w:rPr>
              <w:t>полон</w:t>
            </w:r>
            <w:r>
              <w:rPr>
                <w:spacing w:val="-57"/>
                <w:sz w:val="24"/>
              </w:rPr>
              <w:t xml:space="preserve"> </w:t>
            </w:r>
            <w:r>
              <w:rPr>
                <w:sz w:val="24"/>
              </w:rPr>
              <w:t>сад. Лежали…» и</w:t>
            </w:r>
            <w:r>
              <w:rPr>
                <w:spacing w:val="-57"/>
                <w:sz w:val="24"/>
              </w:rPr>
              <w:t xml:space="preserve"> </w:t>
            </w:r>
            <w:r>
              <w:rPr>
                <w:sz w:val="24"/>
              </w:rPr>
              <w:t>др.</w:t>
            </w:r>
          </w:p>
        </w:tc>
        <w:tc>
          <w:tcPr>
            <w:tcW w:w="880" w:type="dxa"/>
          </w:tcPr>
          <w:p w:rsidR="007E1513" w:rsidRDefault="007E1513">
            <w:pPr>
              <w:pStyle w:val="TableParagraph"/>
            </w:pP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4462"/>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8"/>
              <w:rPr>
                <w:b/>
                <w:sz w:val="26"/>
              </w:rPr>
            </w:pPr>
          </w:p>
          <w:p w:rsidR="007E1513" w:rsidRDefault="002462E7">
            <w:pPr>
              <w:pStyle w:val="TableParagraph"/>
              <w:ind w:left="101"/>
              <w:rPr>
                <w:sz w:val="24"/>
              </w:rPr>
            </w:pPr>
            <w:r>
              <w:rPr>
                <w:sz w:val="24"/>
              </w:rPr>
              <w:t>1.7</w:t>
            </w:r>
          </w:p>
        </w:tc>
        <w:tc>
          <w:tcPr>
            <w:tcW w:w="2225" w:type="dxa"/>
          </w:tcPr>
          <w:p w:rsidR="007E1513" w:rsidRDefault="002462E7">
            <w:pPr>
              <w:pStyle w:val="TableParagraph"/>
              <w:spacing w:before="29"/>
              <w:ind w:left="235" w:right="292"/>
              <w:jc w:val="both"/>
              <w:rPr>
                <w:sz w:val="24"/>
              </w:rPr>
            </w:pPr>
            <w:r>
              <w:rPr>
                <w:sz w:val="24"/>
              </w:rPr>
              <w:t>М. Е. Салтыков-</w:t>
            </w:r>
            <w:r>
              <w:rPr>
                <w:spacing w:val="-57"/>
                <w:sz w:val="24"/>
              </w:rPr>
              <w:t xml:space="preserve"> </w:t>
            </w:r>
            <w:r>
              <w:rPr>
                <w:sz w:val="24"/>
              </w:rPr>
              <w:t>Щедрин. Роман-</w:t>
            </w:r>
            <w:r>
              <w:rPr>
                <w:spacing w:val="-57"/>
                <w:sz w:val="24"/>
              </w:rPr>
              <w:t xml:space="preserve"> </w:t>
            </w:r>
            <w:r>
              <w:rPr>
                <w:sz w:val="24"/>
              </w:rPr>
              <w:t>хроника</w:t>
            </w:r>
          </w:p>
          <w:p w:rsidR="007E1513" w:rsidRDefault="002462E7">
            <w:pPr>
              <w:pStyle w:val="TableParagraph"/>
              <w:ind w:left="235" w:right="135"/>
              <w:rPr>
                <w:sz w:val="24"/>
              </w:rPr>
            </w:pPr>
            <w:r>
              <w:rPr>
                <w:sz w:val="24"/>
              </w:rPr>
              <w:t>«История одного</w:t>
            </w:r>
            <w:r>
              <w:rPr>
                <w:spacing w:val="1"/>
                <w:sz w:val="24"/>
              </w:rPr>
              <w:t xml:space="preserve"> </w:t>
            </w:r>
            <w:r>
              <w:rPr>
                <w:sz w:val="24"/>
              </w:rPr>
              <w:t>города»</w:t>
            </w:r>
            <w:r>
              <w:rPr>
                <w:spacing w:val="-9"/>
                <w:sz w:val="24"/>
              </w:rPr>
              <w:t xml:space="preserve"> </w:t>
            </w:r>
            <w:r>
              <w:rPr>
                <w:sz w:val="24"/>
              </w:rPr>
              <w:t>(не</w:t>
            </w:r>
            <w:r>
              <w:rPr>
                <w:spacing w:val="-3"/>
                <w:sz w:val="24"/>
              </w:rPr>
              <w:t xml:space="preserve"> </w:t>
            </w:r>
            <w:r>
              <w:rPr>
                <w:sz w:val="24"/>
              </w:rPr>
              <w:t>менее</w:t>
            </w:r>
            <w:r>
              <w:rPr>
                <w:spacing w:val="-57"/>
                <w:sz w:val="24"/>
              </w:rPr>
              <w:t xml:space="preserve"> </w:t>
            </w:r>
            <w:r>
              <w:rPr>
                <w:sz w:val="24"/>
              </w:rPr>
              <w:t>двух глав по</w:t>
            </w:r>
            <w:r>
              <w:rPr>
                <w:spacing w:val="1"/>
                <w:sz w:val="24"/>
              </w:rPr>
              <w:t xml:space="preserve"> </w:t>
            </w:r>
            <w:r>
              <w:rPr>
                <w:sz w:val="24"/>
              </w:rPr>
              <w:t>выбору).</w:t>
            </w:r>
          </w:p>
          <w:p w:rsidR="007E1513" w:rsidRDefault="002462E7">
            <w:pPr>
              <w:pStyle w:val="TableParagraph"/>
              <w:spacing w:before="1"/>
              <w:ind w:left="235"/>
              <w:rPr>
                <w:sz w:val="24"/>
              </w:rPr>
            </w:pPr>
            <w:r>
              <w:rPr>
                <w:sz w:val="24"/>
              </w:rPr>
              <w:t>Например,</w:t>
            </w:r>
            <w:r>
              <w:rPr>
                <w:spacing w:val="-5"/>
                <w:sz w:val="24"/>
              </w:rPr>
              <w:t xml:space="preserve"> </w:t>
            </w:r>
            <w:r>
              <w:rPr>
                <w:sz w:val="24"/>
              </w:rPr>
              <w:t>главы</w:t>
            </w:r>
          </w:p>
          <w:p w:rsidR="007E1513" w:rsidRDefault="002462E7">
            <w:pPr>
              <w:pStyle w:val="TableParagraph"/>
              <w:ind w:left="235" w:right="359"/>
              <w:rPr>
                <w:sz w:val="24"/>
              </w:rPr>
            </w:pPr>
            <w:r>
              <w:rPr>
                <w:sz w:val="24"/>
              </w:rPr>
              <w:t>«О корени</w:t>
            </w:r>
            <w:r>
              <w:rPr>
                <w:spacing w:val="1"/>
                <w:sz w:val="24"/>
              </w:rPr>
              <w:t xml:space="preserve"> </w:t>
            </w:r>
            <w:r>
              <w:rPr>
                <w:sz w:val="24"/>
              </w:rPr>
              <w:t>происхождения</w:t>
            </w:r>
            <w:r>
              <w:rPr>
                <w:spacing w:val="-57"/>
                <w:sz w:val="24"/>
              </w:rPr>
              <w:t xml:space="preserve"> </w:t>
            </w:r>
            <w:r>
              <w:rPr>
                <w:sz w:val="24"/>
              </w:rPr>
              <w:t>глуповцев»,</w:t>
            </w:r>
          </w:p>
          <w:p w:rsidR="007E1513" w:rsidRDefault="002462E7">
            <w:pPr>
              <w:pStyle w:val="TableParagraph"/>
              <w:ind w:left="235" w:right="226"/>
              <w:rPr>
                <w:sz w:val="24"/>
              </w:rPr>
            </w:pPr>
            <w:r>
              <w:rPr>
                <w:sz w:val="24"/>
              </w:rPr>
              <w:t>«Опись</w:t>
            </w:r>
            <w:r>
              <w:rPr>
                <w:spacing w:val="1"/>
                <w:sz w:val="24"/>
              </w:rPr>
              <w:t xml:space="preserve"> </w:t>
            </w:r>
            <w:r>
              <w:rPr>
                <w:sz w:val="24"/>
              </w:rPr>
              <w:t>градоначальника</w:t>
            </w:r>
            <w:r>
              <w:rPr>
                <w:spacing w:val="-57"/>
                <w:sz w:val="24"/>
              </w:rPr>
              <w:t xml:space="preserve"> </w:t>
            </w:r>
            <w:r>
              <w:rPr>
                <w:sz w:val="24"/>
              </w:rPr>
              <w:t>м»,</w:t>
            </w:r>
            <w:r>
              <w:rPr>
                <w:spacing w:val="-3"/>
                <w:sz w:val="24"/>
              </w:rPr>
              <w:t xml:space="preserve"> </w:t>
            </w:r>
            <w:r>
              <w:rPr>
                <w:sz w:val="24"/>
              </w:rPr>
              <w:t>«Органчик»,</w:t>
            </w:r>
          </w:p>
          <w:p w:rsidR="007E1513" w:rsidRDefault="002462E7">
            <w:pPr>
              <w:pStyle w:val="TableParagraph"/>
              <w:ind w:left="235" w:right="241"/>
              <w:rPr>
                <w:sz w:val="24"/>
              </w:rPr>
            </w:pPr>
            <w:r>
              <w:rPr>
                <w:spacing w:val="-1"/>
                <w:sz w:val="24"/>
              </w:rPr>
              <w:t>«Подтверждение</w:t>
            </w:r>
            <w:r>
              <w:rPr>
                <w:spacing w:val="-57"/>
                <w:sz w:val="24"/>
              </w:rPr>
              <w:t xml:space="preserve"> </w:t>
            </w:r>
            <w:r>
              <w:rPr>
                <w:sz w:val="24"/>
              </w:rPr>
              <w:t>покаяния»</w:t>
            </w:r>
            <w:r>
              <w:rPr>
                <w:spacing w:val="-8"/>
                <w:sz w:val="24"/>
              </w:rPr>
              <w:t xml:space="preserve"> </w:t>
            </w:r>
            <w:r>
              <w:rPr>
                <w:sz w:val="24"/>
              </w:rPr>
              <w:t>и др.</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8"/>
              <w:rPr>
                <w:b/>
                <w:sz w:val="26"/>
              </w:rPr>
            </w:pPr>
          </w:p>
          <w:p w:rsidR="007E1513" w:rsidRDefault="002462E7">
            <w:pPr>
              <w:pStyle w:val="TableParagraph"/>
              <w:ind w:left="475"/>
              <w:rPr>
                <w:sz w:val="24"/>
              </w:rPr>
            </w:pPr>
            <w:r>
              <w:rPr>
                <w:sz w:val="24"/>
              </w:rPr>
              <w:t>3</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1425"/>
        </w:trPr>
        <w:tc>
          <w:tcPr>
            <w:tcW w:w="646"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101"/>
              <w:rPr>
                <w:sz w:val="24"/>
              </w:rPr>
            </w:pPr>
            <w:r>
              <w:rPr>
                <w:sz w:val="24"/>
              </w:rPr>
              <w:t>1.8</w:t>
            </w:r>
          </w:p>
        </w:tc>
        <w:tc>
          <w:tcPr>
            <w:tcW w:w="2225" w:type="dxa"/>
          </w:tcPr>
          <w:p w:rsidR="007E1513" w:rsidRDefault="002462E7">
            <w:pPr>
              <w:pStyle w:val="TableParagraph"/>
              <w:spacing w:before="29"/>
              <w:ind w:left="235"/>
              <w:rPr>
                <w:sz w:val="24"/>
              </w:rPr>
            </w:pPr>
            <w:r>
              <w:rPr>
                <w:sz w:val="24"/>
              </w:rPr>
              <w:t>Ф.</w:t>
            </w:r>
            <w:r>
              <w:rPr>
                <w:spacing w:val="-3"/>
                <w:sz w:val="24"/>
              </w:rPr>
              <w:t xml:space="preserve"> </w:t>
            </w:r>
            <w:r>
              <w:rPr>
                <w:sz w:val="24"/>
              </w:rPr>
              <w:t>М.</w:t>
            </w:r>
          </w:p>
          <w:p w:rsidR="007E1513" w:rsidRDefault="002462E7">
            <w:pPr>
              <w:pStyle w:val="TableParagraph"/>
              <w:ind w:left="235" w:right="602"/>
              <w:rPr>
                <w:sz w:val="24"/>
              </w:rPr>
            </w:pPr>
            <w:r>
              <w:rPr>
                <w:spacing w:val="-1"/>
                <w:sz w:val="24"/>
              </w:rPr>
              <w:t>Достоевский.</w:t>
            </w:r>
            <w:r>
              <w:rPr>
                <w:spacing w:val="-57"/>
                <w:sz w:val="24"/>
              </w:rPr>
              <w:t xml:space="preserve"> </w:t>
            </w:r>
            <w:r>
              <w:rPr>
                <w:sz w:val="24"/>
              </w:rPr>
              <w:t>Роман</w:t>
            </w:r>
          </w:p>
          <w:p w:rsidR="007E1513" w:rsidRDefault="002462E7">
            <w:pPr>
              <w:pStyle w:val="TableParagraph"/>
              <w:ind w:left="235" w:right="222"/>
              <w:rPr>
                <w:sz w:val="24"/>
              </w:rPr>
            </w:pPr>
            <w:r>
              <w:rPr>
                <w:sz w:val="24"/>
              </w:rPr>
              <w:t>«Преступление</w:t>
            </w:r>
            <w:r>
              <w:rPr>
                <w:spacing w:val="-15"/>
                <w:sz w:val="24"/>
              </w:rPr>
              <w:t xml:space="preserve"> </w:t>
            </w:r>
            <w:r>
              <w:rPr>
                <w:sz w:val="24"/>
              </w:rPr>
              <w:t>и</w:t>
            </w:r>
            <w:r>
              <w:rPr>
                <w:spacing w:val="-57"/>
                <w:sz w:val="24"/>
              </w:rPr>
              <w:t xml:space="preserve"> </w:t>
            </w:r>
            <w:r>
              <w:rPr>
                <w:sz w:val="24"/>
              </w:rPr>
              <w:t>наказание»</w:t>
            </w:r>
          </w:p>
        </w:tc>
        <w:tc>
          <w:tcPr>
            <w:tcW w:w="880" w:type="dxa"/>
          </w:tcPr>
          <w:p w:rsidR="007E1513" w:rsidRDefault="007E1513">
            <w:pPr>
              <w:pStyle w:val="TableParagraph"/>
              <w:rPr>
                <w:b/>
                <w:sz w:val="26"/>
              </w:rPr>
            </w:pPr>
          </w:p>
          <w:p w:rsidR="007E1513" w:rsidRDefault="007E1513">
            <w:pPr>
              <w:pStyle w:val="TableParagraph"/>
              <w:spacing w:before="6"/>
              <w:rPr>
                <w:b/>
                <w:sz w:val="24"/>
              </w:rPr>
            </w:pPr>
          </w:p>
          <w:p w:rsidR="007E1513" w:rsidRDefault="002462E7">
            <w:pPr>
              <w:pStyle w:val="TableParagraph"/>
              <w:ind w:left="415"/>
              <w:rPr>
                <w:sz w:val="24"/>
              </w:rPr>
            </w:pPr>
            <w:r>
              <w:rPr>
                <w:sz w:val="24"/>
              </w:rPr>
              <w:t>10</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spacing w:before="5"/>
              <w:rPr>
                <w:b/>
                <w:sz w:val="30"/>
              </w:rPr>
            </w:pPr>
          </w:p>
          <w:p w:rsidR="007E1513" w:rsidRDefault="002462E7">
            <w:pPr>
              <w:pStyle w:val="TableParagraph"/>
              <w:ind w:left="237" w:right="173"/>
              <w:rPr>
                <w:sz w:val="20"/>
              </w:rPr>
            </w:pPr>
            <w:r>
              <w:rPr>
                <w:sz w:val="24"/>
              </w:rPr>
              <w:t>Библиотека ЦОК</w:t>
            </w:r>
            <w:r>
              <w:rPr>
                <w:spacing w:val="1"/>
                <w:sz w:val="24"/>
              </w:rPr>
              <w:t xml:space="preserve"> </w:t>
            </w:r>
            <w:hyperlink r:id="rId150">
              <w:r>
                <w:rPr>
                  <w:color w:val="0000FF"/>
                  <w:sz w:val="20"/>
                  <w:u w:val="single" w:color="0000FF"/>
                </w:rPr>
                <w:t>https://m.edsoo.ru/8bc37</w:t>
              </w:r>
            </w:hyperlink>
            <w:r>
              <w:rPr>
                <w:color w:val="0000FF"/>
                <w:spacing w:val="-47"/>
                <w:sz w:val="20"/>
              </w:rPr>
              <w:t xml:space="preserve"> </w:t>
            </w:r>
            <w:hyperlink r:id="rId151">
              <w:r>
                <w:rPr>
                  <w:color w:val="0000FF"/>
                  <w:sz w:val="20"/>
                  <w:u w:val="single" w:color="0000FF"/>
                </w:rPr>
                <w:t>bdc</w:t>
              </w:r>
            </w:hyperlink>
          </w:p>
        </w:tc>
      </w:tr>
      <w:tr w:rsidR="007E1513">
        <w:trPr>
          <w:trHeight w:val="873"/>
        </w:trPr>
        <w:tc>
          <w:tcPr>
            <w:tcW w:w="646" w:type="dxa"/>
          </w:tcPr>
          <w:p w:rsidR="007E1513" w:rsidRDefault="007E1513">
            <w:pPr>
              <w:pStyle w:val="TableParagraph"/>
              <w:spacing w:before="6"/>
              <w:rPr>
                <w:b/>
                <w:sz w:val="26"/>
              </w:rPr>
            </w:pPr>
          </w:p>
          <w:p w:rsidR="007E1513" w:rsidRDefault="002462E7">
            <w:pPr>
              <w:pStyle w:val="TableParagraph"/>
              <w:ind w:left="101"/>
              <w:rPr>
                <w:sz w:val="24"/>
              </w:rPr>
            </w:pPr>
            <w:r>
              <w:rPr>
                <w:sz w:val="24"/>
              </w:rPr>
              <w:t>1.9</w:t>
            </w:r>
          </w:p>
        </w:tc>
        <w:tc>
          <w:tcPr>
            <w:tcW w:w="2225" w:type="dxa"/>
          </w:tcPr>
          <w:p w:rsidR="007E1513" w:rsidRDefault="002462E7">
            <w:pPr>
              <w:pStyle w:val="TableParagraph"/>
              <w:spacing w:before="29"/>
              <w:ind w:left="235" w:right="500"/>
              <w:rPr>
                <w:sz w:val="24"/>
              </w:rPr>
            </w:pPr>
            <w:r>
              <w:rPr>
                <w:sz w:val="24"/>
              </w:rPr>
              <w:t>Л. Н. Толстой.</w:t>
            </w:r>
            <w:r>
              <w:rPr>
                <w:spacing w:val="-58"/>
                <w:sz w:val="24"/>
              </w:rPr>
              <w:t xml:space="preserve"> </w:t>
            </w:r>
            <w:r>
              <w:rPr>
                <w:sz w:val="24"/>
              </w:rPr>
              <w:t>Роман-эпопея</w:t>
            </w:r>
          </w:p>
          <w:p w:rsidR="007E1513" w:rsidRDefault="002462E7">
            <w:pPr>
              <w:pStyle w:val="TableParagraph"/>
              <w:spacing w:line="272" w:lineRule="exact"/>
              <w:ind w:left="235"/>
              <w:rPr>
                <w:sz w:val="24"/>
              </w:rPr>
            </w:pPr>
            <w:r>
              <w:rPr>
                <w:sz w:val="24"/>
              </w:rPr>
              <w:t>«Война</w:t>
            </w:r>
            <w:r>
              <w:rPr>
                <w:spacing w:val="-2"/>
                <w:sz w:val="24"/>
              </w:rPr>
              <w:t xml:space="preserve"> </w:t>
            </w:r>
            <w:r>
              <w:rPr>
                <w:sz w:val="24"/>
              </w:rPr>
              <w:t>и</w:t>
            </w:r>
            <w:r>
              <w:rPr>
                <w:spacing w:val="-1"/>
                <w:sz w:val="24"/>
              </w:rPr>
              <w:t xml:space="preserve"> </w:t>
            </w:r>
            <w:r>
              <w:rPr>
                <w:sz w:val="24"/>
              </w:rPr>
              <w:t>мир»</w:t>
            </w:r>
          </w:p>
        </w:tc>
        <w:tc>
          <w:tcPr>
            <w:tcW w:w="880" w:type="dxa"/>
          </w:tcPr>
          <w:p w:rsidR="007E1513" w:rsidRDefault="007E1513">
            <w:pPr>
              <w:pStyle w:val="TableParagraph"/>
              <w:spacing w:before="6"/>
              <w:rPr>
                <w:b/>
                <w:sz w:val="26"/>
              </w:rPr>
            </w:pPr>
          </w:p>
          <w:p w:rsidR="007E1513" w:rsidRDefault="002462E7">
            <w:pPr>
              <w:pStyle w:val="TableParagraph"/>
              <w:ind w:left="415"/>
              <w:rPr>
                <w:sz w:val="24"/>
              </w:rPr>
            </w:pPr>
            <w:r>
              <w:rPr>
                <w:sz w:val="24"/>
              </w:rPr>
              <w:t>15</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2803"/>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32"/>
              </w:rPr>
            </w:pPr>
          </w:p>
          <w:p w:rsidR="007E1513" w:rsidRDefault="002462E7">
            <w:pPr>
              <w:pStyle w:val="TableParagraph"/>
              <w:spacing w:before="1"/>
              <w:ind w:left="101"/>
              <w:rPr>
                <w:sz w:val="24"/>
              </w:rPr>
            </w:pPr>
            <w:r>
              <w:rPr>
                <w:sz w:val="24"/>
              </w:rPr>
              <w:t>1.10</w:t>
            </w:r>
          </w:p>
        </w:tc>
        <w:tc>
          <w:tcPr>
            <w:tcW w:w="2225" w:type="dxa"/>
          </w:tcPr>
          <w:p w:rsidR="007E1513" w:rsidRDefault="002462E7">
            <w:pPr>
              <w:pStyle w:val="TableParagraph"/>
              <w:spacing w:before="29"/>
              <w:ind w:left="235" w:right="139"/>
              <w:rPr>
                <w:sz w:val="24"/>
              </w:rPr>
            </w:pPr>
            <w:r>
              <w:rPr>
                <w:sz w:val="24"/>
              </w:rPr>
              <w:t>Н. С. Лесков.</w:t>
            </w:r>
            <w:r>
              <w:rPr>
                <w:spacing w:val="1"/>
                <w:sz w:val="24"/>
              </w:rPr>
              <w:t xml:space="preserve"> </w:t>
            </w:r>
            <w:r>
              <w:rPr>
                <w:sz w:val="24"/>
              </w:rPr>
              <w:t>Рассказы и</w:t>
            </w:r>
            <w:r>
              <w:rPr>
                <w:spacing w:val="1"/>
                <w:sz w:val="24"/>
              </w:rPr>
              <w:t xml:space="preserve"> </w:t>
            </w:r>
            <w:r>
              <w:rPr>
                <w:sz w:val="24"/>
              </w:rPr>
              <w:t>повести</w:t>
            </w:r>
            <w:r>
              <w:rPr>
                <w:spacing w:val="-8"/>
                <w:sz w:val="24"/>
              </w:rPr>
              <w:t xml:space="preserve"> </w:t>
            </w:r>
            <w:r>
              <w:rPr>
                <w:sz w:val="24"/>
              </w:rPr>
              <w:t>(не</w:t>
            </w:r>
            <w:r>
              <w:rPr>
                <w:spacing w:val="-9"/>
                <w:sz w:val="24"/>
              </w:rPr>
              <w:t xml:space="preserve"> </w:t>
            </w:r>
            <w:r>
              <w:rPr>
                <w:sz w:val="24"/>
              </w:rPr>
              <w:t>менее</w:t>
            </w:r>
            <w:r>
              <w:rPr>
                <w:spacing w:val="-57"/>
                <w:sz w:val="24"/>
              </w:rPr>
              <w:t xml:space="preserve"> </w:t>
            </w:r>
            <w:r>
              <w:rPr>
                <w:sz w:val="24"/>
              </w:rPr>
              <w:t>одного</w:t>
            </w:r>
            <w:r>
              <w:rPr>
                <w:spacing w:val="1"/>
                <w:sz w:val="24"/>
              </w:rPr>
              <w:t xml:space="preserve"> </w:t>
            </w:r>
            <w:r>
              <w:rPr>
                <w:sz w:val="24"/>
              </w:rPr>
              <w:t>произведения по</w:t>
            </w:r>
            <w:r>
              <w:rPr>
                <w:spacing w:val="1"/>
                <w:sz w:val="24"/>
              </w:rPr>
              <w:t xml:space="preserve"> </w:t>
            </w:r>
            <w:r>
              <w:rPr>
                <w:sz w:val="24"/>
              </w:rPr>
              <w:t>выбору).</w:t>
            </w:r>
          </w:p>
          <w:p w:rsidR="007E1513" w:rsidRDefault="002462E7">
            <w:pPr>
              <w:pStyle w:val="TableParagraph"/>
              <w:spacing w:line="274" w:lineRule="exact"/>
              <w:ind w:left="235"/>
              <w:rPr>
                <w:sz w:val="24"/>
              </w:rPr>
            </w:pPr>
            <w:r>
              <w:rPr>
                <w:sz w:val="24"/>
              </w:rPr>
              <w:t>Например,</w:t>
            </w:r>
          </w:p>
          <w:p w:rsidR="007E1513" w:rsidRDefault="002462E7">
            <w:pPr>
              <w:pStyle w:val="TableParagraph"/>
              <w:ind w:left="235" w:right="438"/>
              <w:rPr>
                <w:sz w:val="24"/>
              </w:rPr>
            </w:pPr>
            <w:r>
              <w:rPr>
                <w:sz w:val="24"/>
              </w:rPr>
              <w:t>«Очарованный</w:t>
            </w:r>
            <w:r>
              <w:rPr>
                <w:spacing w:val="-57"/>
                <w:sz w:val="24"/>
              </w:rPr>
              <w:t xml:space="preserve"> </w:t>
            </w:r>
            <w:r>
              <w:rPr>
                <w:sz w:val="24"/>
              </w:rPr>
              <w:t>странник»,</w:t>
            </w:r>
          </w:p>
          <w:p w:rsidR="007E1513" w:rsidRDefault="002462E7">
            <w:pPr>
              <w:pStyle w:val="TableParagraph"/>
              <w:spacing w:line="272" w:lineRule="exact"/>
              <w:ind w:left="235"/>
              <w:rPr>
                <w:sz w:val="24"/>
              </w:rPr>
            </w:pPr>
            <w:r>
              <w:rPr>
                <w:sz w:val="24"/>
              </w:rPr>
              <w:t>«Однодум»</w:t>
            </w:r>
            <w:r>
              <w:rPr>
                <w:spacing w:val="-9"/>
                <w:sz w:val="24"/>
              </w:rPr>
              <w:t xml:space="preserve"> </w:t>
            </w:r>
            <w:r>
              <w:rPr>
                <w:sz w:val="24"/>
              </w:rPr>
              <w:t>и др.</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32"/>
              </w:rPr>
            </w:pPr>
          </w:p>
          <w:p w:rsidR="007E1513" w:rsidRDefault="002462E7">
            <w:pPr>
              <w:pStyle w:val="TableParagraph"/>
              <w:spacing w:before="1"/>
              <w:ind w:left="475"/>
              <w:rPr>
                <w:sz w:val="24"/>
              </w:rPr>
            </w:pPr>
            <w:r>
              <w:rPr>
                <w:sz w:val="24"/>
              </w:rPr>
              <w:t>2</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2250"/>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34"/>
              </w:rPr>
            </w:pPr>
          </w:p>
          <w:p w:rsidR="007E1513" w:rsidRDefault="002462E7">
            <w:pPr>
              <w:pStyle w:val="TableParagraph"/>
              <w:ind w:left="101"/>
              <w:rPr>
                <w:sz w:val="24"/>
              </w:rPr>
            </w:pPr>
            <w:r>
              <w:rPr>
                <w:sz w:val="24"/>
              </w:rPr>
              <w:t>1.11</w:t>
            </w:r>
          </w:p>
        </w:tc>
        <w:tc>
          <w:tcPr>
            <w:tcW w:w="2225" w:type="dxa"/>
          </w:tcPr>
          <w:p w:rsidR="007E1513" w:rsidRDefault="002462E7">
            <w:pPr>
              <w:pStyle w:val="TableParagraph"/>
              <w:spacing w:before="29"/>
              <w:ind w:left="235" w:right="545"/>
              <w:rPr>
                <w:sz w:val="24"/>
              </w:rPr>
            </w:pPr>
            <w:r>
              <w:rPr>
                <w:sz w:val="24"/>
              </w:rPr>
              <w:t>А. П. Чехов.</w:t>
            </w:r>
            <w:r>
              <w:rPr>
                <w:spacing w:val="1"/>
                <w:sz w:val="24"/>
              </w:rPr>
              <w:t xml:space="preserve"> </w:t>
            </w:r>
            <w:r>
              <w:rPr>
                <w:sz w:val="24"/>
              </w:rPr>
              <w:t>Рассказы (не</w:t>
            </w:r>
            <w:r>
              <w:rPr>
                <w:spacing w:val="1"/>
                <w:sz w:val="24"/>
              </w:rPr>
              <w:t xml:space="preserve"> </w:t>
            </w:r>
            <w:r>
              <w:rPr>
                <w:sz w:val="24"/>
              </w:rPr>
              <w:t>менее трёх по</w:t>
            </w:r>
            <w:r>
              <w:rPr>
                <w:spacing w:val="-57"/>
                <w:sz w:val="24"/>
              </w:rPr>
              <w:t xml:space="preserve"> </w:t>
            </w:r>
            <w:r>
              <w:rPr>
                <w:sz w:val="24"/>
              </w:rPr>
              <w:t>выбору).</w:t>
            </w:r>
          </w:p>
          <w:p w:rsidR="007E1513" w:rsidRDefault="002462E7">
            <w:pPr>
              <w:pStyle w:val="TableParagraph"/>
              <w:ind w:left="235"/>
              <w:rPr>
                <w:sz w:val="24"/>
              </w:rPr>
            </w:pPr>
            <w:r>
              <w:rPr>
                <w:sz w:val="24"/>
              </w:rPr>
              <w:t>Например,</w:t>
            </w:r>
          </w:p>
          <w:p w:rsidR="007E1513" w:rsidRDefault="002462E7">
            <w:pPr>
              <w:pStyle w:val="TableParagraph"/>
              <w:ind w:left="235"/>
              <w:rPr>
                <w:sz w:val="24"/>
              </w:rPr>
            </w:pPr>
            <w:r>
              <w:rPr>
                <w:sz w:val="24"/>
              </w:rPr>
              <w:t>«Студент»,</w:t>
            </w:r>
          </w:p>
          <w:p w:rsidR="007E1513" w:rsidRDefault="002462E7">
            <w:pPr>
              <w:pStyle w:val="TableParagraph"/>
              <w:ind w:left="235" w:right="104"/>
              <w:rPr>
                <w:sz w:val="24"/>
              </w:rPr>
            </w:pPr>
            <w:r>
              <w:rPr>
                <w:sz w:val="24"/>
              </w:rPr>
              <w:t>«Ионыч»,</w:t>
            </w:r>
            <w:r>
              <w:rPr>
                <w:spacing w:val="-6"/>
                <w:sz w:val="24"/>
              </w:rPr>
              <w:t xml:space="preserve"> </w:t>
            </w:r>
            <w:r>
              <w:rPr>
                <w:sz w:val="24"/>
              </w:rPr>
              <w:t>«Дама</w:t>
            </w:r>
            <w:r>
              <w:rPr>
                <w:spacing w:val="-12"/>
                <w:sz w:val="24"/>
              </w:rPr>
              <w:t xml:space="preserve"> </w:t>
            </w:r>
            <w:r>
              <w:rPr>
                <w:sz w:val="24"/>
              </w:rPr>
              <w:t>с</w:t>
            </w:r>
            <w:r>
              <w:rPr>
                <w:spacing w:val="-57"/>
                <w:sz w:val="24"/>
              </w:rPr>
              <w:t xml:space="preserve"> </w:t>
            </w:r>
            <w:r>
              <w:rPr>
                <w:sz w:val="24"/>
              </w:rPr>
              <w:t>собачкой»,</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34"/>
              </w:rPr>
            </w:pPr>
          </w:p>
          <w:p w:rsidR="007E1513" w:rsidRDefault="002462E7">
            <w:pPr>
              <w:pStyle w:val="TableParagraph"/>
              <w:ind w:left="475"/>
              <w:rPr>
                <w:sz w:val="24"/>
              </w:rPr>
            </w:pPr>
            <w:r>
              <w:rPr>
                <w:sz w:val="24"/>
              </w:rPr>
              <w:t>9</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rPr>
                <w:b/>
              </w:rPr>
            </w:pPr>
          </w:p>
          <w:p w:rsidR="007E1513" w:rsidRDefault="007E1513">
            <w:pPr>
              <w:pStyle w:val="TableParagraph"/>
              <w:rPr>
                <w:b/>
              </w:rPr>
            </w:pPr>
          </w:p>
          <w:p w:rsidR="007E1513" w:rsidRDefault="007E1513">
            <w:pPr>
              <w:pStyle w:val="TableParagraph"/>
              <w:spacing w:before="6"/>
              <w:rPr>
                <w:b/>
              </w:rPr>
            </w:pPr>
          </w:p>
          <w:p w:rsidR="007E1513" w:rsidRDefault="002462E7">
            <w:pPr>
              <w:pStyle w:val="TableParagraph"/>
              <w:spacing w:before="1"/>
              <w:ind w:left="237" w:right="173"/>
              <w:rPr>
                <w:sz w:val="20"/>
              </w:rPr>
            </w:pPr>
            <w:r>
              <w:rPr>
                <w:sz w:val="24"/>
              </w:rPr>
              <w:t>Библиотека ЦОК</w:t>
            </w:r>
            <w:r>
              <w:rPr>
                <w:spacing w:val="1"/>
                <w:sz w:val="24"/>
              </w:rPr>
              <w:t xml:space="preserve"> </w:t>
            </w:r>
            <w:hyperlink r:id="rId152">
              <w:r>
                <w:rPr>
                  <w:color w:val="0000FF"/>
                  <w:sz w:val="20"/>
                  <w:u w:val="single" w:color="0000FF"/>
                </w:rPr>
                <w:t>https://m.edsoo.ru/8bc37</w:t>
              </w:r>
            </w:hyperlink>
            <w:r>
              <w:rPr>
                <w:color w:val="0000FF"/>
                <w:spacing w:val="-47"/>
                <w:sz w:val="20"/>
              </w:rPr>
              <w:t xml:space="preserve"> </w:t>
            </w:r>
            <w:hyperlink r:id="rId153">
              <w:r>
                <w:rPr>
                  <w:color w:val="0000FF"/>
                  <w:sz w:val="20"/>
                  <w:u w:val="single" w:color="0000FF"/>
                </w:rPr>
                <w:t>bdc</w:t>
              </w:r>
            </w:hyperlink>
          </w:p>
        </w:tc>
      </w:tr>
    </w:tbl>
    <w:p w:rsidR="007E1513" w:rsidRDefault="007E1513">
      <w:pPr>
        <w:rPr>
          <w:sz w:val="20"/>
        </w:r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2225"/>
        <w:gridCol w:w="880"/>
        <w:gridCol w:w="1701"/>
        <w:gridCol w:w="1761"/>
        <w:gridCol w:w="2424"/>
      </w:tblGrid>
      <w:tr w:rsidR="007E1513">
        <w:trPr>
          <w:trHeight w:val="1147"/>
        </w:trPr>
        <w:tc>
          <w:tcPr>
            <w:tcW w:w="646" w:type="dxa"/>
          </w:tcPr>
          <w:p w:rsidR="007E1513" w:rsidRDefault="007E1513">
            <w:pPr>
              <w:pStyle w:val="TableParagraph"/>
            </w:pPr>
          </w:p>
        </w:tc>
        <w:tc>
          <w:tcPr>
            <w:tcW w:w="2225" w:type="dxa"/>
          </w:tcPr>
          <w:p w:rsidR="007E1513" w:rsidRDefault="002462E7">
            <w:pPr>
              <w:pStyle w:val="TableParagraph"/>
              <w:spacing w:before="29"/>
              <w:ind w:left="235" w:right="477"/>
              <w:rPr>
                <w:sz w:val="24"/>
              </w:rPr>
            </w:pPr>
            <w:r>
              <w:rPr>
                <w:sz w:val="24"/>
              </w:rPr>
              <w:t>«Человек в</w:t>
            </w:r>
            <w:r>
              <w:rPr>
                <w:spacing w:val="1"/>
                <w:sz w:val="24"/>
              </w:rPr>
              <w:t xml:space="preserve"> </w:t>
            </w:r>
            <w:r>
              <w:rPr>
                <w:sz w:val="24"/>
              </w:rPr>
              <w:t>футляре»</w:t>
            </w:r>
            <w:r>
              <w:rPr>
                <w:spacing w:val="-14"/>
                <w:sz w:val="24"/>
              </w:rPr>
              <w:t xml:space="preserve"> </w:t>
            </w:r>
            <w:r>
              <w:rPr>
                <w:sz w:val="24"/>
              </w:rPr>
              <w:t>и</w:t>
            </w:r>
            <w:r>
              <w:rPr>
                <w:spacing w:val="-6"/>
                <w:sz w:val="24"/>
              </w:rPr>
              <w:t xml:space="preserve"> </w:t>
            </w:r>
            <w:r>
              <w:rPr>
                <w:sz w:val="24"/>
              </w:rPr>
              <w:t>др.</w:t>
            </w:r>
            <w:r>
              <w:rPr>
                <w:spacing w:val="-57"/>
                <w:sz w:val="24"/>
              </w:rPr>
              <w:t xml:space="preserve"> </w:t>
            </w:r>
            <w:r>
              <w:rPr>
                <w:sz w:val="24"/>
              </w:rPr>
              <w:t>Комедия</w:t>
            </w:r>
          </w:p>
          <w:p w:rsidR="007E1513" w:rsidRDefault="002462E7">
            <w:pPr>
              <w:pStyle w:val="TableParagraph"/>
              <w:spacing w:line="270" w:lineRule="exact"/>
              <w:ind w:left="235"/>
              <w:rPr>
                <w:sz w:val="24"/>
              </w:rPr>
            </w:pPr>
            <w:r>
              <w:rPr>
                <w:sz w:val="24"/>
              </w:rPr>
              <w:t>«Вишнёвый</w:t>
            </w:r>
            <w:r>
              <w:rPr>
                <w:spacing w:val="-2"/>
                <w:sz w:val="24"/>
              </w:rPr>
              <w:t xml:space="preserve"> </w:t>
            </w:r>
            <w:r>
              <w:rPr>
                <w:sz w:val="24"/>
              </w:rPr>
              <w:t>сад»</w:t>
            </w:r>
          </w:p>
        </w:tc>
        <w:tc>
          <w:tcPr>
            <w:tcW w:w="880" w:type="dxa"/>
          </w:tcPr>
          <w:p w:rsidR="007E1513" w:rsidRDefault="007E1513">
            <w:pPr>
              <w:pStyle w:val="TableParagraph"/>
            </w:pP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321"/>
        </w:trPr>
        <w:tc>
          <w:tcPr>
            <w:tcW w:w="2871"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0" w:type="dxa"/>
          </w:tcPr>
          <w:p w:rsidR="007E1513" w:rsidRDefault="002462E7">
            <w:pPr>
              <w:pStyle w:val="TableParagraph"/>
              <w:spacing w:before="29" w:line="272" w:lineRule="exact"/>
              <w:ind w:left="415"/>
              <w:rPr>
                <w:sz w:val="24"/>
              </w:rPr>
            </w:pPr>
            <w:r>
              <w:rPr>
                <w:sz w:val="24"/>
              </w:rPr>
              <w:t>69</w:t>
            </w:r>
          </w:p>
        </w:tc>
        <w:tc>
          <w:tcPr>
            <w:tcW w:w="5886"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34" w:line="268" w:lineRule="exact"/>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Литература</w:t>
            </w:r>
            <w:r>
              <w:rPr>
                <w:b/>
                <w:spacing w:val="-5"/>
                <w:sz w:val="24"/>
              </w:rPr>
              <w:t xml:space="preserve"> </w:t>
            </w:r>
            <w:r>
              <w:rPr>
                <w:b/>
                <w:sz w:val="24"/>
              </w:rPr>
              <w:t>народов</w:t>
            </w:r>
            <w:r>
              <w:rPr>
                <w:b/>
                <w:spacing w:val="-2"/>
                <w:sz w:val="24"/>
              </w:rPr>
              <w:t xml:space="preserve"> </w:t>
            </w:r>
            <w:r>
              <w:rPr>
                <w:b/>
                <w:sz w:val="24"/>
              </w:rPr>
              <w:t>России</w:t>
            </w:r>
          </w:p>
        </w:tc>
      </w:tr>
      <w:tr w:rsidR="007E1513">
        <w:trPr>
          <w:trHeight w:val="1701"/>
        </w:trPr>
        <w:tc>
          <w:tcPr>
            <w:tcW w:w="646" w:type="dxa"/>
          </w:tcPr>
          <w:p w:rsidR="007E1513" w:rsidRDefault="007E1513">
            <w:pPr>
              <w:pStyle w:val="TableParagraph"/>
              <w:rPr>
                <w:b/>
                <w:sz w:val="26"/>
              </w:rPr>
            </w:pPr>
          </w:p>
          <w:p w:rsidR="007E1513" w:rsidRDefault="007E1513">
            <w:pPr>
              <w:pStyle w:val="TableParagraph"/>
              <w:spacing w:before="4"/>
              <w:rPr>
                <w:b/>
                <w:sz w:val="36"/>
              </w:rPr>
            </w:pPr>
          </w:p>
          <w:p w:rsidR="007E1513" w:rsidRDefault="002462E7">
            <w:pPr>
              <w:pStyle w:val="TableParagraph"/>
              <w:spacing w:before="1"/>
              <w:ind w:left="101"/>
              <w:rPr>
                <w:sz w:val="24"/>
              </w:rPr>
            </w:pPr>
            <w:r>
              <w:rPr>
                <w:sz w:val="24"/>
              </w:rPr>
              <w:t>2.1</w:t>
            </w:r>
          </w:p>
        </w:tc>
        <w:tc>
          <w:tcPr>
            <w:tcW w:w="2225" w:type="dxa"/>
          </w:tcPr>
          <w:p w:rsidR="007E1513" w:rsidRDefault="002462E7">
            <w:pPr>
              <w:pStyle w:val="TableParagraph"/>
              <w:spacing w:before="29"/>
              <w:ind w:left="235" w:right="238"/>
              <w:rPr>
                <w:sz w:val="24"/>
              </w:rPr>
            </w:pPr>
            <w:r>
              <w:rPr>
                <w:sz w:val="24"/>
              </w:rPr>
              <w:t>Стихотворения</w:t>
            </w:r>
            <w:r>
              <w:rPr>
                <w:spacing w:val="1"/>
                <w:sz w:val="24"/>
              </w:rPr>
              <w:t xml:space="preserve"> </w:t>
            </w:r>
            <w:r>
              <w:rPr>
                <w:sz w:val="24"/>
              </w:rPr>
              <w:t>(не</w:t>
            </w:r>
            <w:r>
              <w:rPr>
                <w:spacing w:val="-8"/>
                <w:sz w:val="24"/>
              </w:rPr>
              <w:t xml:space="preserve"> </w:t>
            </w:r>
            <w:r>
              <w:rPr>
                <w:sz w:val="24"/>
              </w:rPr>
              <w:t>менее</w:t>
            </w:r>
            <w:r>
              <w:rPr>
                <w:spacing w:val="-9"/>
                <w:sz w:val="24"/>
              </w:rPr>
              <w:t xml:space="preserve"> </w:t>
            </w:r>
            <w:r>
              <w:rPr>
                <w:sz w:val="24"/>
              </w:rPr>
              <w:t>одного</w:t>
            </w:r>
            <w:r>
              <w:rPr>
                <w:spacing w:val="-57"/>
                <w:sz w:val="24"/>
              </w:rPr>
              <w:t xml:space="preserve"> </w:t>
            </w:r>
            <w:r>
              <w:rPr>
                <w:sz w:val="24"/>
              </w:rPr>
              <w:t>по</w:t>
            </w:r>
            <w:r>
              <w:rPr>
                <w:spacing w:val="-1"/>
                <w:sz w:val="24"/>
              </w:rPr>
              <w:t xml:space="preserve"> </w:t>
            </w:r>
            <w:r>
              <w:rPr>
                <w:sz w:val="24"/>
              </w:rPr>
              <w:t>выбору).</w:t>
            </w:r>
          </w:p>
          <w:p w:rsidR="007E1513" w:rsidRDefault="002462E7">
            <w:pPr>
              <w:pStyle w:val="TableParagraph"/>
              <w:ind w:left="235" w:right="262"/>
              <w:rPr>
                <w:sz w:val="24"/>
              </w:rPr>
            </w:pPr>
            <w:r>
              <w:rPr>
                <w:sz w:val="24"/>
              </w:rPr>
              <w:t>Например,</w:t>
            </w:r>
            <w:r>
              <w:rPr>
                <w:spacing w:val="1"/>
                <w:sz w:val="24"/>
              </w:rPr>
              <w:t xml:space="preserve"> </w:t>
            </w:r>
            <w:r>
              <w:rPr>
                <w:sz w:val="24"/>
              </w:rPr>
              <w:t>Г.Тукая, К.</w:t>
            </w:r>
            <w:r>
              <w:rPr>
                <w:spacing w:val="1"/>
                <w:sz w:val="24"/>
              </w:rPr>
              <w:t xml:space="preserve"> </w:t>
            </w:r>
            <w:r>
              <w:rPr>
                <w:sz w:val="24"/>
              </w:rPr>
              <w:t>Хетагурова</w:t>
            </w:r>
            <w:r>
              <w:rPr>
                <w:spacing w:val="-10"/>
                <w:sz w:val="24"/>
              </w:rPr>
              <w:t xml:space="preserve"> </w:t>
            </w:r>
            <w:r>
              <w:rPr>
                <w:sz w:val="24"/>
              </w:rPr>
              <w:t>и</w:t>
            </w:r>
            <w:r>
              <w:rPr>
                <w:spacing w:val="-8"/>
                <w:sz w:val="24"/>
              </w:rPr>
              <w:t xml:space="preserve"> </w:t>
            </w:r>
            <w:r>
              <w:rPr>
                <w:sz w:val="24"/>
              </w:rPr>
              <w:t>др.</w:t>
            </w:r>
          </w:p>
        </w:tc>
        <w:tc>
          <w:tcPr>
            <w:tcW w:w="880" w:type="dxa"/>
          </w:tcPr>
          <w:p w:rsidR="007E1513" w:rsidRDefault="007E1513">
            <w:pPr>
              <w:pStyle w:val="TableParagraph"/>
              <w:rPr>
                <w:b/>
                <w:sz w:val="26"/>
              </w:rPr>
            </w:pPr>
          </w:p>
          <w:p w:rsidR="007E1513" w:rsidRDefault="007E1513">
            <w:pPr>
              <w:pStyle w:val="TableParagraph"/>
              <w:spacing w:before="4"/>
              <w:rPr>
                <w:b/>
                <w:sz w:val="36"/>
              </w:rPr>
            </w:pPr>
          </w:p>
          <w:p w:rsidR="007E1513" w:rsidRDefault="002462E7">
            <w:pPr>
              <w:pStyle w:val="TableParagraph"/>
              <w:spacing w:before="1"/>
              <w:ind w:left="475"/>
              <w:rPr>
                <w:sz w:val="24"/>
              </w:rPr>
            </w:pPr>
            <w:r>
              <w:rPr>
                <w:sz w:val="24"/>
              </w:rPr>
              <w:t>1</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321"/>
        </w:trPr>
        <w:tc>
          <w:tcPr>
            <w:tcW w:w="2871"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0" w:type="dxa"/>
          </w:tcPr>
          <w:p w:rsidR="007E1513" w:rsidRDefault="002462E7">
            <w:pPr>
              <w:pStyle w:val="TableParagraph"/>
              <w:spacing w:before="29" w:line="272" w:lineRule="exact"/>
              <w:ind w:left="475"/>
              <w:rPr>
                <w:sz w:val="24"/>
              </w:rPr>
            </w:pPr>
            <w:r>
              <w:rPr>
                <w:sz w:val="24"/>
              </w:rPr>
              <w:t>1</w:t>
            </w:r>
          </w:p>
        </w:tc>
        <w:tc>
          <w:tcPr>
            <w:tcW w:w="5886"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34" w:line="268"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Зарубежная литература</w:t>
            </w:r>
          </w:p>
        </w:tc>
      </w:tr>
      <w:tr w:rsidR="007E1513">
        <w:trPr>
          <w:trHeight w:val="4459"/>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26"/>
              </w:rPr>
            </w:pPr>
          </w:p>
          <w:p w:rsidR="007E1513" w:rsidRDefault="002462E7">
            <w:pPr>
              <w:pStyle w:val="TableParagraph"/>
              <w:ind w:left="101"/>
              <w:rPr>
                <w:sz w:val="24"/>
              </w:rPr>
            </w:pPr>
            <w:r>
              <w:rPr>
                <w:sz w:val="24"/>
              </w:rPr>
              <w:t>3.1</w:t>
            </w:r>
          </w:p>
        </w:tc>
        <w:tc>
          <w:tcPr>
            <w:tcW w:w="2225" w:type="dxa"/>
          </w:tcPr>
          <w:p w:rsidR="007E1513" w:rsidRDefault="002462E7">
            <w:pPr>
              <w:pStyle w:val="TableParagraph"/>
              <w:spacing w:before="26"/>
              <w:ind w:left="235" w:right="142"/>
              <w:rPr>
                <w:sz w:val="24"/>
              </w:rPr>
            </w:pPr>
            <w:r>
              <w:rPr>
                <w:sz w:val="24"/>
              </w:rPr>
              <w:t>Зарубежная</w:t>
            </w:r>
            <w:r>
              <w:rPr>
                <w:spacing w:val="-14"/>
                <w:sz w:val="24"/>
              </w:rPr>
              <w:t xml:space="preserve"> </w:t>
            </w:r>
            <w:r>
              <w:rPr>
                <w:sz w:val="24"/>
              </w:rPr>
              <w:t>проза</w:t>
            </w:r>
            <w:r>
              <w:rPr>
                <w:spacing w:val="-57"/>
                <w:sz w:val="24"/>
              </w:rPr>
              <w:t xml:space="preserve"> </w:t>
            </w:r>
            <w:r>
              <w:rPr>
                <w:sz w:val="24"/>
              </w:rPr>
              <w:t>второй половины</w:t>
            </w:r>
            <w:r>
              <w:rPr>
                <w:spacing w:val="-57"/>
                <w:sz w:val="24"/>
              </w:rPr>
              <w:t xml:space="preserve"> </w:t>
            </w:r>
            <w:r>
              <w:rPr>
                <w:sz w:val="24"/>
              </w:rPr>
              <w:t>XIX века (не</w:t>
            </w:r>
            <w:r>
              <w:rPr>
                <w:spacing w:val="1"/>
                <w:sz w:val="24"/>
              </w:rPr>
              <w:t xml:space="preserve"> </w:t>
            </w:r>
            <w:r>
              <w:rPr>
                <w:sz w:val="24"/>
              </w:rPr>
              <w:t>менее одного</w:t>
            </w:r>
            <w:r>
              <w:rPr>
                <w:spacing w:val="1"/>
                <w:sz w:val="24"/>
              </w:rPr>
              <w:t xml:space="preserve"> </w:t>
            </w:r>
            <w:r>
              <w:rPr>
                <w:sz w:val="24"/>
              </w:rPr>
              <w:t>произведения по</w:t>
            </w:r>
            <w:r>
              <w:rPr>
                <w:spacing w:val="1"/>
                <w:sz w:val="24"/>
              </w:rPr>
              <w:t xml:space="preserve"> </w:t>
            </w:r>
            <w:r>
              <w:rPr>
                <w:sz w:val="24"/>
              </w:rPr>
              <w:t>выбору).</w:t>
            </w:r>
          </w:p>
          <w:p w:rsidR="007E1513" w:rsidRDefault="002462E7">
            <w:pPr>
              <w:pStyle w:val="TableParagraph"/>
              <w:spacing w:before="1"/>
              <w:ind w:left="235" w:right="569"/>
              <w:rPr>
                <w:sz w:val="24"/>
              </w:rPr>
            </w:pPr>
            <w:r>
              <w:rPr>
                <w:sz w:val="24"/>
              </w:rPr>
              <w:t>Например,</w:t>
            </w:r>
            <w:r>
              <w:rPr>
                <w:spacing w:val="1"/>
                <w:sz w:val="24"/>
              </w:rPr>
              <w:t xml:space="preserve"> </w:t>
            </w:r>
            <w:r>
              <w:rPr>
                <w:spacing w:val="-1"/>
                <w:sz w:val="24"/>
              </w:rPr>
              <w:t>произведения</w:t>
            </w:r>
            <w:r>
              <w:rPr>
                <w:spacing w:val="-57"/>
                <w:sz w:val="24"/>
              </w:rPr>
              <w:t xml:space="preserve"> </w:t>
            </w:r>
            <w:r>
              <w:rPr>
                <w:sz w:val="24"/>
              </w:rPr>
              <w:t>Ч.Диккенса</w:t>
            </w:r>
          </w:p>
          <w:p w:rsidR="007E1513" w:rsidRDefault="002462E7">
            <w:pPr>
              <w:pStyle w:val="TableParagraph"/>
              <w:ind w:left="235" w:right="507"/>
              <w:rPr>
                <w:sz w:val="24"/>
              </w:rPr>
            </w:pPr>
            <w:r>
              <w:rPr>
                <w:sz w:val="24"/>
              </w:rPr>
              <w:t>«Дэвид</w:t>
            </w:r>
            <w:r>
              <w:rPr>
                <w:spacing w:val="1"/>
                <w:sz w:val="24"/>
              </w:rPr>
              <w:t xml:space="preserve"> </w:t>
            </w:r>
            <w:r>
              <w:rPr>
                <w:spacing w:val="-1"/>
                <w:sz w:val="24"/>
              </w:rPr>
              <w:t>Копперфилд»,</w:t>
            </w:r>
          </w:p>
          <w:p w:rsidR="007E1513" w:rsidRDefault="002462E7">
            <w:pPr>
              <w:pStyle w:val="TableParagraph"/>
              <w:ind w:left="235" w:right="874"/>
              <w:rPr>
                <w:sz w:val="24"/>
              </w:rPr>
            </w:pPr>
            <w:r>
              <w:rPr>
                <w:sz w:val="24"/>
              </w:rPr>
              <w:t>«Большие</w:t>
            </w:r>
            <w:r>
              <w:rPr>
                <w:spacing w:val="1"/>
                <w:sz w:val="24"/>
              </w:rPr>
              <w:t xml:space="preserve"> </w:t>
            </w:r>
            <w:r>
              <w:rPr>
                <w:spacing w:val="-1"/>
                <w:sz w:val="24"/>
              </w:rPr>
              <w:t>надежды»;</w:t>
            </w:r>
            <w:r>
              <w:rPr>
                <w:spacing w:val="-57"/>
                <w:sz w:val="24"/>
              </w:rPr>
              <w:t xml:space="preserve"> </w:t>
            </w:r>
            <w:r>
              <w:rPr>
                <w:sz w:val="24"/>
              </w:rPr>
              <w:t>Г.Флобера</w:t>
            </w:r>
          </w:p>
          <w:p w:rsidR="007E1513" w:rsidRDefault="002462E7">
            <w:pPr>
              <w:pStyle w:val="TableParagraph"/>
              <w:ind w:left="235" w:right="238"/>
              <w:rPr>
                <w:sz w:val="24"/>
              </w:rPr>
            </w:pPr>
            <w:r>
              <w:rPr>
                <w:sz w:val="24"/>
              </w:rPr>
              <w:t>«Мадам Бовари»</w:t>
            </w:r>
            <w:r>
              <w:rPr>
                <w:spacing w:val="-57"/>
                <w:sz w:val="24"/>
              </w:rPr>
              <w:t xml:space="preserve"> </w:t>
            </w:r>
            <w:r>
              <w:rPr>
                <w:sz w:val="24"/>
              </w:rPr>
              <w:t>и др.</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26"/>
              </w:rPr>
            </w:pPr>
          </w:p>
          <w:p w:rsidR="007E1513" w:rsidRDefault="002462E7">
            <w:pPr>
              <w:pStyle w:val="TableParagraph"/>
              <w:ind w:left="475"/>
              <w:rPr>
                <w:sz w:val="24"/>
              </w:rPr>
            </w:pPr>
            <w:r>
              <w:rPr>
                <w:sz w:val="24"/>
              </w:rPr>
              <w:t>2</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5"/>
              <w:rPr>
                <w:b/>
                <w:sz w:val="30"/>
              </w:rPr>
            </w:pPr>
          </w:p>
          <w:p w:rsidR="007E1513" w:rsidRDefault="002462E7">
            <w:pPr>
              <w:pStyle w:val="TableParagraph"/>
              <w:ind w:left="237" w:right="173"/>
              <w:rPr>
                <w:sz w:val="20"/>
              </w:rPr>
            </w:pPr>
            <w:r>
              <w:rPr>
                <w:sz w:val="24"/>
              </w:rPr>
              <w:t>Библиотека ЦОК</w:t>
            </w:r>
            <w:r>
              <w:rPr>
                <w:spacing w:val="1"/>
                <w:sz w:val="24"/>
              </w:rPr>
              <w:t xml:space="preserve"> </w:t>
            </w:r>
            <w:hyperlink r:id="rId154">
              <w:r>
                <w:rPr>
                  <w:color w:val="0000FF"/>
                  <w:sz w:val="20"/>
                  <w:u w:val="single" w:color="0000FF"/>
                </w:rPr>
                <w:t>https://m.edsoo.ru/8bc37</w:t>
              </w:r>
            </w:hyperlink>
            <w:r>
              <w:rPr>
                <w:color w:val="0000FF"/>
                <w:spacing w:val="-47"/>
                <w:sz w:val="20"/>
              </w:rPr>
              <w:t xml:space="preserve"> </w:t>
            </w:r>
            <w:hyperlink r:id="rId155">
              <w:r>
                <w:rPr>
                  <w:color w:val="0000FF"/>
                  <w:sz w:val="20"/>
                  <w:u w:val="single" w:color="0000FF"/>
                </w:rPr>
                <w:t>bdc</w:t>
              </w:r>
            </w:hyperlink>
          </w:p>
        </w:tc>
      </w:tr>
      <w:tr w:rsidR="007E1513">
        <w:trPr>
          <w:trHeight w:val="3357"/>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30"/>
              </w:rPr>
            </w:pPr>
          </w:p>
          <w:p w:rsidR="007E1513" w:rsidRDefault="002462E7">
            <w:pPr>
              <w:pStyle w:val="TableParagraph"/>
              <w:ind w:left="101"/>
              <w:rPr>
                <w:sz w:val="24"/>
              </w:rPr>
            </w:pPr>
            <w:r>
              <w:rPr>
                <w:sz w:val="24"/>
              </w:rPr>
              <w:t>3.2</w:t>
            </w:r>
          </w:p>
        </w:tc>
        <w:tc>
          <w:tcPr>
            <w:tcW w:w="2225" w:type="dxa"/>
          </w:tcPr>
          <w:p w:rsidR="007E1513" w:rsidRDefault="002462E7">
            <w:pPr>
              <w:pStyle w:val="TableParagraph"/>
              <w:spacing w:before="29"/>
              <w:ind w:left="235" w:right="223"/>
              <w:rPr>
                <w:sz w:val="24"/>
              </w:rPr>
            </w:pPr>
            <w:r>
              <w:rPr>
                <w:sz w:val="24"/>
              </w:rPr>
              <w:t>Зарубежная</w:t>
            </w:r>
            <w:r>
              <w:rPr>
                <w:spacing w:val="1"/>
                <w:sz w:val="24"/>
              </w:rPr>
              <w:t xml:space="preserve"> </w:t>
            </w:r>
            <w:r>
              <w:rPr>
                <w:sz w:val="24"/>
              </w:rPr>
              <w:t>поэзия второй</w:t>
            </w:r>
            <w:r>
              <w:rPr>
                <w:spacing w:val="1"/>
                <w:sz w:val="24"/>
              </w:rPr>
              <w:t xml:space="preserve"> </w:t>
            </w:r>
            <w:r>
              <w:rPr>
                <w:sz w:val="24"/>
              </w:rPr>
              <w:t>половины XIX</w:t>
            </w:r>
            <w:r>
              <w:rPr>
                <w:spacing w:val="1"/>
                <w:sz w:val="24"/>
              </w:rPr>
              <w:t xml:space="preserve"> </w:t>
            </w:r>
            <w:r>
              <w:rPr>
                <w:sz w:val="24"/>
              </w:rPr>
              <w:t>века (не менее</w:t>
            </w:r>
            <w:r>
              <w:rPr>
                <w:spacing w:val="1"/>
                <w:sz w:val="24"/>
              </w:rPr>
              <w:t xml:space="preserve"> </w:t>
            </w:r>
            <w:r>
              <w:rPr>
                <w:sz w:val="24"/>
              </w:rPr>
              <w:t>двух</w:t>
            </w:r>
            <w:r>
              <w:rPr>
                <w:spacing w:val="1"/>
                <w:sz w:val="24"/>
              </w:rPr>
              <w:t xml:space="preserve"> </w:t>
            </w:r>
            <w:r>
              <w:rPr>
                <w:sz w:val="24"/>
              </w:rPr>
              <w:t>стихотворений</w:t>
            </w:r>
            <w:r>
              <w:rPr>
                <w:spacing w:val="1"/>
                <w:sz w:val="24"/>
              </w:rPr>
              <w:t xml:space="preserve"> </w:t>
            </w:r>
            <w:r>
              <w:rPr>
                <w:sz w:val="24"/>
              </w:rPr>
              <w:t>одного из поэтов</w:t>
            </w:r>
            <w:r>
              <w:rPr>
                <w:spacing w:val="-57"/>
                <w:sz w:val="24"/>
              </w:rPr>
              <w:t xml:space="preserve"> </w:t>
            </w:r>
            <w:r>
              <w:rPr>
                <w:sz w:val="24"/>
              </w:rPr>
              <w:t>по</w:t>
            </w:r>
            <w:r>
              <w:rPr>
                <w:spacing w:val="-1"/>
                <w:sz w:val="24"/>
              </w:rPr>
              <w:t xml:space="preserve"> </w:t>
            </w:r>
            <w:r>
              <w:rPr>
                <w:sz w:val="24"/>
              </w:rPr>
              <w:t>выбору).</w:t>
            </w:r>
          </w:p>
          <w:p w:rsidR="007E1513" w:rsidRDefault="002462E7">
            <w:pPr>
              <w:pStyle w:val="TableParagraph"/>
              <w:ind w:left="235" w:right="296"/>
              <w:rPr>
                <w:sz w:val="24"/>
              </w:rPr>
            </w:pPr>
            <w:r>
              <w:rPr>
                <w:sz w:val="24"/>
              </w:rPr>
              <w:t>Например,</w:t>
            </w:r>
            <w:r>
              <w:rPr>
                <w:spacing w:val="1"/>
                <w:sz w:val="24"/>
              </w:rPr>
              <w:t xml:space="preserve"> </w:t>
            </w:r>
            <w:r>
              <w:rPr>
                <w:sz w:val="24"/>
              </w:rPr>
              <w:t>стихотворения</w:t>
            </w:r>
            <w:r>
              <w:rPr>
                <w:spacing w:val="1"/>
                <w:sz w:val="24"/>
              </w:rPr>
              <w:t xml:space="preserve"> </w:t>
            </w:r>
            <w:r>
              <w:rPr>
                <w:sz w:val="24"/>
              </w:rPr>
              <w:t>А.Рембо,</w:t>
            </w:r>
            <w:r>
              <w:rPr>
                <w:spacing w:val="1"/>
                <w:sz w:val="24"/>
              </w:rPr>
              <w:t xml:space="preserve"> </w:t>
            </w:r>
            <w:r>
              <w:rPr>
                <w:sz w:val="24"/>
              </w:rPr>
              <w:t>Ш.Бодлера</w:t>
            </w:r>
            <w:r>
              <w:rPr>
                <w:spacing w:val="-9"/>
                <w:sz w:val="24"/>
              </w:rPr>
              <w:t xml:space="preserve"> </w:t>
            </w:r>
            <w:r>
              <w:rPr>
                <w:sz w:val="24"/>
              </w:rPr>
              <w:t>и</w:t>
            </w:r>
            <w:r>
              <w:rPr>
                <w:spacing w:val="-8"/>
                <w:sz w:val="24"/>
              </w:rPr>
              <w:t xml:space="preserve"> </w:t>
            </w:r>
            <w:r>
              <w:rPr>
                <w:sz w:val="24"/>
              </w:rPr>
              <w:t>др.</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7"/>
              <w:rPr>
                <w:b/>
                <w:sz w:val="30"/>
              </w:rPr>
            </w:pPr>
          </w:p>
          <w:p w:rsidR="007E1513" w:rsidRDefault="002462E7">
            <w:pPr>
              <w:pStyle w:val="TableParagraph"/>
              <w:ind w:left="475"/>
              <w:rPr>
                <w:sz w:val="24"/>
              </w:rPr>
            </w:pPr>
            <w:r>
              <w:rPr>
                <w:sz w:val="24"/>
              </w:rPr>
              <w:t>1</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2803"/>
        </w:trPr>
        <w:tc>
          <w:tcPr>
            <w:tcW w:w="64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2"/>
              </w:rPr>
            </w:pPr>
          </w:p>
          <w:p w:rsidR="007E1513" w:rsidRDefault="002462E7">
            <w:pPr>
              <w:pStyle w:val="TableParagraph"/>
              <w:ind w:left="101"/>
              <w:rPr>
                <w:sz w:val="24"/>
              </w:rPr>
            </w:pPr>
            <w:r>
              <w:rPr>
                <w:sz w:val="24"/>
              </w:rPr>
              <w:t>3.3</w:t>
            </w:r>
          </w:p>
        </w:tc>
        <w:tc>
          <w:tcPr>
            <w:tcW w:w="2225" w:type="dxa"/>
          </w:tcPr>
          <w:p w:rsidR="007E1513" w:rsidRDefault="002462E7">
            <w:pPr>
              <w:pStyle w:val="TableParagraph"/>
              <w:spacing w:before="29"/>
              <w:ind w:left="235" w:right="178"/>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 половины</w:t>
            </w:r>
            <w:r>
              <w:rPr>
                <w:spacing w:val="-57"/>
                <w:sz w:val="24"/>
              </w:rPr>
              <w:t xml:space="preserve"> </w:t>
            </w:r>
            <w:r>
              <w:rPr>
                <w:sz w:val="24"/>
              </w:rPr>
              <w:t>XIX века (не</w:t>
            </w:r>
            <w:r>
              <w:rPr>
                <w:spacing w:val="1"/>
                <w:sz w:val="24"/>
              </w:rPr>
              <w:t xml:space="preserve"> </w:t>
            </w:r>
            <w:r>
              <w:rPr>
                <w:sz w:val="24"/>
              </w:rPr>
              <w:t>менее одного</w:t>
            </w:r>
            <w:r>
              <w:rPr>
                <w:spacing w:val="1"/>
                <w:sz w:val="24"/>
              </w:rPr>
              <w:t xml:space="preserve"> </w:t>
            </w:r>
            <w:r>
              <w:rPr>
                <w:sz w:val="24"/>
              </w:rPr>
              <w:t>произведения по</w:t>
            </w:r>
            <w:r>
              <w:rPr>
                <w:spacing w:val="1"/>
                <w:sz w:val="24"/>
              </w:rPr>
              <w:t xml:space="preserve"> </w:t>
            </w:r>
            <w:r>
              <w:rPr>
                <w:sz w:val="24"/>
              </w:rPr>
              <w:t>выбору).</w:t>
            </w:r>
          </w:p>
          <w:p w:rsidR="007E1513" w:rsidRDefault="002462E7">
            <w:pPr>
              <w:pStyle w:val="TableParagraph"/>
              <w:spacing w:before="1"/>
              <w:ind w:left="235" w:right="212"/>
              <w:rPr>
                <w:sz w:val="24"/>
              </w:rPr>
            </w:pPr>
            <w:r>
              <w:rPr>
                <w:sz w:val="24"/>
              </w:rPr>
              <w:t>Например,</w:t>
            </w:r>
            <w:r>
              <w:rPr>
                <w:spacing w:val="-15"/>
                <w:sz w:val="24"/>
              </w:rPr>
              <w:t xml:space="preserve"> </w:t>
            </w:r>
            <w:r>
              <w:rPr>
                <w:sz w:val="24"/>
              </w:rPr>
              <w:t>пьесы</w:t>
            </w:r>
            <w:r>
              <w:rPr>
                <w:spacing w:val="-57"/>
                <w:sz w:val="24"/>
              </w:rPr>
              <w:t xml:space="preserve"> </w:t>
            </w:r>
            <w:r>
              <w:rPr>
                <w:sz w:val="24"/>
              </w:rPr>
              <w:t>Г.Гауптмана</w:t>
            </w:r>
          </w:p>
          <w:p w:rsidR="007E1513" w:rsidRDefault="002462E7">
            <w:pPr>
              <w:pStyle w:val="TableParagraph"/>
              <w:spacing w:line="270" w:lineRule="exact"/>
              <w:ind w:left="235"/>
              <w:rPr>
                <w:sz w:val="24"/>
              </w:rPr>
            </w:pPr>
            <w:r>
              <w:rPr>
                <w:sz w:val="24"/>
              </w:rPr>
              <w:t>«Перед</w:t>
            </w:r>
            <w:r>
              <w:rPr>
                <w:spacing w:val="-2"/>
                <w:sz w:val="24"/>
              </w:rPr>
              <w:t xml:space="preserve"> </w:t>
            </w:r>
            <w:r>
              <w:rPr>
                <w:sz w:val="24"/>
              </w:rPr>
              <w:t>восходом</w:t>
            </w:r>
          </w:p>
        </w:tc>
        <w:tc>
          <w:tcPr>
            <w:tcW w:w="88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2"/>
              </w:rPr>
            </w:pPr>
          </w:p>
          <w:p w:rsidR="007E1513" w:rsidRDefault="002462E7">
            <w:pPr>
              <w:pStyle w:val="TableParagraph"/>
              <w:ind w:left="475"/>
              <w:rPr>
                <w:sz w:val="24"/>
              </w:rPr>
            </w:pPr>
            <w:r>
              <w:rPr>
                <w:sz w:val="24"/>
              </w:rPr>
              <w:t>1</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bl>
    <w:p w:rsidR="007E1513" w:rsidRDefault="007E1513">
      <w:pPr>
        <w:sectPr w:rsidR="007E1513">
          <w:pgSz w:w="11910" w:h="16840"/>
          <w:pgMar w:top="560" w:right="760" w:bottom="1080" w:left="980" w:header="0" w:footer="887"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2225"/>
        <w:gridCol w:w="880"/>
        <w:gridCol w:w="1701"/>
        <w:gridCol w:w="1761"/>
        <w:gridCol w:w="2424"/>
      </w:tblGrid>
      <w:tr w:rsidR="007E1513">
        <w:trPr>
          <w:trHeight w:val="1147"/>
        </w:trPr>
        <w:tc>
          <w:tcPr>
            <w:tcW w:w="646" w:type="dxa"/>
          </w:tcPr>
          <w:p w:rsidR="007E1513" w:rsidRDefault="007E1513">
            <w:pPr>
              <w:pStyle w:val="TableParagraph"/>
            </w:pPr>
          </w:p>
        </w:tc>
        <w:tc>
          <w:tcPr>
            <w:tcW w:w="2225" w:type="dxa"/>
          </w:tcPr>
          <w:p w:rsidR="007E1513" w:rsidRDefault="002462E7">
            <w:pPr>
              <w:pStyle w:val="TableParagraph"/>
              <w:spacing w:before="31" w:line="237" w:lineRule="auto"/>
              <w:ind w:left="235" w:right="1030"/>
              <w:rPr>
                <w:sz w:val="24"/>
              </w:rPr>
            </w:pPr>
            <w:r>
              <w:rPr>
                <w:sz w:val="24"/>
              </w:rPr>
              <w:t>солнца»;</w:t>
            </w:r>
            <w:r>
              <w:rPr>
                <w:spacing w:val="-57"/>
                <w:sz w:val="24"/>
              </w:rPr>
              <w:t xml:space="preserve"> </w:t>
            </w:r>
            <w:r>
              <w:rPr>
                <w:spacing w:val="-1"/>
                <w:sz w:val="24"/>
              </w:rPr>
              <w:t>Г.Ибсена</w:t>
            </w:r>
          </w:p>
          <w:p w:rsidR="007E1513" w:rsidRDefault="002462E7">
            <w:pPr>
              <w:pStyle w:val="TableParagraph"/>
              <w:ind w:left="235" w:right="107"/>
              <w:rPr>
                <w:sz w:val="24"/>
              </w:rPr>
            </w:pPr>
            <w:r>
              <w:rPr>
                <w:sz w:val="24"/>
              </w:rPr>
              <w:t>«Кукольный дом»</w:t>
            </w:r>
            <w:r>
              <w:rPr>
                <w:spacing w:val="-57"/>
                <w:sz w:val="24"/>
              </w:rPr>
              <w:t xml:space="preserve"> </w:t>
            </w:r>
            <w:r>
              <w:rPr>
                <w:sz w:val="24"/>
              </w:rPr>
              <w:t>и др.</w:t>
            </w:r>
          </w:p>
        </w:tc>
        <w:tc>
          <w:tcPr>
            <w:tcW w:w="880" w:type="dxa"/>
          </w:tcPr>
          <w:p w:rsidR="007E1513" w:rsidRDefault="007E1513">
            <w:pPr>
              <w:pStyle w:val="TableParagraph"/>
            </w:pP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321"/>
        </w:trPr>
        <w:tc>
          <w:tcPr>
            <w:tcW w:w="2871" w:type="dxa"/>
            <w:gridSpan w:val="2"/>
          </w:tcPr>
          <w:p w:rsidR="007E1513" w:rsidRDefault="002462E7">
            <w:pPr>
              <w:pStyle w:val="TableParagraph"/>
              <w:spacing w:before="29" w:line="272"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0" w:type="dxa"/>
          </w:tcPr>
          <w:p w:rsidR="007E1513" w:rsidRDefault="002462E7">
            <w:pPr>
              <w:pStyle w:val="TableParagraph"/>
              <w:spacing w:before="29" w:line="272" w:lineRule="exact"/>
              <w:ind w:left="475"/>
              <w:rPr>
                <w:sz w:val="24"/>
              </w:rPr>
            </w:pPr>
            <w:r>
              <w:rPr>
                <w:sz w:val="24"/>
              </w:rPr>
              <w:t>4</w:t>
            </w:r>
          </w:p>
        </w:tc>
        <w:tc>
          <w:tcPr>
            <w:tcW w:w="5886" w:type="dxa"/>
            <w:gridSpan w:val="3"/>
          </w:tcPr>
          <w:p w:rsidR="007E1513" w:rsidRDefault="007E1513">
            <w:pPr>
              <w:pStyle w:val="TableParagraph"/>
            </w:pPr>
          </w:p>
        </w:tc>
      </w:tr>
      <w:tr w:rsidR="007E1513">
        <w:trPr>
          <w:trHeight w:val="321"/>
        </w:trPr>
        <w:tc>
          <w:tcPr>
            <w:tcW w:w="2871" w:type="dxa"/>
            <w:gridSpan w:val="2"/>
          </w:tcPr>
          <w:p w:rsidR="007E1513" w:rsidRDefault="002462E7">
            <w:pPr>
              <w:pStyle w:val="TableParagraph"/>
              <w:spacing w:before="29" w:line="272" w:lineRule="exact"/>
              <w:ind w:left="235"/>
              <w:rPr>
                <w:sz w:val="24"/>
              </w:rPr>
            </w:pPr>
            <w:r>
              <w:rPr>
                <w:sz w:val="24"/>
              </w:rPr>
              <w:t>Развитие</w:t>
            </w:r>
            <w:r>
              <w:rPr>
                <w:spacing w:val="-4"/>
                <w:sz w:val="24"/>
              </w:rPr>
              <w:t xml:space="preserve"> </w:t>
            </w:r>
            <w:r>
              <w:rPr>
                <w:sz w:val="24"/>
              </w:rPr>
              <w:t>речи</w:t>
            </w:r>
          </w:p>
        </w:tc>
        <w:tc>
          <w:tcPr>
            <w:tcW w:w="880" w:type="dxa"/>
          </w:tcPr>
          <w:p w:rsidR="007E1513" w:rsidRDefault="002462E7">
            <w:pPr>
              <w:pStyle w:val="TableParagraph"/>
              <w:spacing w:before="29" w:line="272" w:lineRule="exact"/>
              <w:ind w:right="217"/>
              <w:jc w:val="right"/>
              <w:rPr>
                <w:sz w:val="24"/>
              </w:rPr>
            </w:pPr>
            <w:r>
              <w:rPr>
                <w:sz w:val="24"/>
              </w:rPr>
              <w:t>10</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597"/>
        </w:trPr>
        <w:tc>
          <w:tcPr>
            <w:tcW w:w="2871" w:type="dxa"/>
            <w:gridSpan w:val="2"/>
          </w:tcPr>
          <w:p w:rsidR="007E1513" w:rsidRDefault="002462E7">
            <w:pPr>
              <w:pStyle w:val="TableParagraph"/>
              <w:spacing w:before="25"/>
              <w:ind w:left="235" w:right="524"/>
              <w:rPr>
                <w:sz w:val="24"/>
              </w:rPr>
            </w:pPr>
            <w:r>
              <w:rPr>
                <w:sz w:val="24"/>
              </w:rPr>
              <w:t>Уроки внеклассного</w:t>
            </w:r>
            <w:r>
              <w:rPr>
                <w:spacing w:val="-57"/>
                <w:sz w:val="24"/>
              </w:rPr>
              <w:t xml:space="preserve"> </w:t>
            </w:r>
            <w:r>
              <w:rPr>
                <w:sz w:val="24"/>
              </w:rPr>
              <w:t>чтения</w:t>
            </w:r>
          </w:p>
        </w:tc>
        <w:tc>
          <w:tcPr>
            <w:tcW w:w="880" w:type="dxa"/>
          </w:tcPr>
          <w:p w:rsidR="007E1513" w:rsidRDefault="002462E7">
            <w:pPr>
              <w:pStyle w:val="TableParagraph"/>
              <w:spacing w:before="166"/>
              <w:ind w:left="475"/>
              <w:rPr>
                <w:sz w:val="24"/>
              </w:rPr>
            </w:pPr>
            <w:r>
              <w:rPr>
                <w:sz w:val="24"/>
              </w:rPr>
              <w:t>2</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597"/>
        </w:trPr>
        <w:tc>
          <w:tcPr>
            <w:tcW w:w="2871" w:type="dxa"/>
            <w:gridSpan w:val="2"/>
          </w:tcPr>
          <w:p w:rsidR="007E1513" w:rsidRDefault="002462E7">
            <w:pPr>
              <w:pStyle w:val="TableParagraph"/>
              <w:spacing w:before="25"/>
              <w:ind w:left="235" w:right="217"/>
              <w:rPr>
                <w:sz w:val="24"/>
              </w:rPr>
            </w:pPr>
            <w:r>
              <w:rPr>
                <w:sz w:val="24"/>
              </w:rPr>
              <w:t>Итоговые контрольные</w:t>
            </w:r>
            <w:r>
              <w:rPr>
                <w:spacing w:val="-57"/>
                <w:sz w:val="24"/>
              </w:rPr>
              <w:t xml:space="preserve"> </w:t>
            </w:r>
            <w:r>
              <w:rPr>
                <w:sz w:val="24"/>
              </w:rPr>
              <w:t>работы</w:t>
            </w:r>
          </w:p>
        </w:tc>
        <w:tc>
          <w:tcPr>
            <w:tcW w:w="880" w:type="dxa"/>
          </w:tcPr>
          <w:p w:rsidR="007E1513" w:rsidRDefault="002462E7">
            <w:pPr>
              <w:pStyle w:val="TableParagraph"/>
              <w:spacing w:before="166"/>
              <w:ind w:left="475"/>
              <w:rPr>
                <w:sz w:val="24"/>
              </w:rPr>
            </w:pPr>
            <w:r>
              <w:rPr>
                <w:sz w:val="24"/>
              </w:rPr>
              <w:t>4</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597"/>
        </w:trPr>
        <w:tc>
          <w:tcPr>
            <w:tcW w:w="2871" w:type="dxa"/>
            <w:gridSpan w:val="2"/>
          </w:tcPr>
          <w:p w:rsidR="007E1513" w:rsidRDefault="002462E7">
            <w:pPr>
              <w:pStyle w:val="TableParagraph"/>
              <w:spacing w:before="25"/>
              <w:ind w:left="235" w:right="441"/>
              <w:rPr>
                <w:sz w:val="24"/>
              </w:rPr>
            </w:pPr>
            <w:r>
              <w:rPr>
                <w:sz w:val="24"/>
              </w:rPr>
              <w:t>Подготовка и защита</w:t>
            </w:r>
            <w:r>
              <w:rPr>
                <w:spacing w:val="-57"/>
                <w:sz w:val="24"/>
              </w:rPr>
              <w:t xml:space="preserve"> </w:t>
            </w:r>
            <w:r>
              <w:rPr>
                <w:sz w:val="24"/>
              </w:rPr>
              <w:t>проектов</w:t>
            </w:r>
          </w:p>
        </w:tc>
        <w:tc>
          <w:tcPr>
            <w:tcW w:w="880" w:type="dxa"/>
          </w:tcPr>
          <w:p w:rsidR="007E1513" w:rsidRDefault="002462E7">
            <w:pPr>
              <w:pStyle w:val="TableParagraph"/>
              <w:spacing w:before="166"/>
              <w:ind w:left="475"/>
              <w:rPr>
                <w:sz w:val="24"/>
              </w:rPr>
            </w:pPr>
            <w:r>
              <w:rPr>
                <w:sz w:val="24"/>
              </w:rPr>
              <w:t>4</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319"/>
        </w:trPr>
        <w:tc>
          <w:tcPr>
            <w:tcW w:w="2871" w:type="dxa"/>
            <w:gridSpan w:val="2"/>
          </w:tcPr>
          <w:p w:rsidR="007E1513" w:rsidRDefault="002462E7">
            <w:pPr>
              <w:pStyle w:val="TableParagraph"/>
              <w:spacing w:before="26" w:line="272" w:lineRule="exact"/>
              <w:ind w:left="235"/>
              <w:rPr>
                <w:sz w:val="24"/>
              </w:rPr>
            </w:pPr>
            <w:r>
              <w:rPr>
                <w:sz w:val="24"/>
              </w:rPr>
              <w:t>Резервные</w:t>
            </w:r>
            <w:r>
              <w:rPr>
                <w:spacing w:val="-3"/>
                <w:sz w:val="24"/>
              </w:rPr>
              <w:t xml:space="preserve"> </w:t>
            </w:r>
            <w:r>
              <w:rPr>
                <w:sz w:val="24"/>
              </w:rPr>
              <w:t>уроки</w:t>
            </w:r>
          </w:p>
        </w:tc>
        <w:tc>
          <w:tcPr>
            <w:tcW w:w="880" w:type="dxa"/>
          </w:tcPr>
          <w:p w:rsidR="007E1513" w:rsidRDefault="002462E7">
            <w:pPr>
              <w:pStyle w:val="TableParagraph"/>
              <w:spacing w:before="26" w:line="272" w:lineRule="exact"/>
              <w:ind w:left="475"/>
              <w:rPr>
                <w:sz w:val="24"/>
              </w:rPr>
            </w:pPr>
            <w:r>
              <w:rPr>
                <w:sz w:val="24"/>
              </w:rPr>
              <w:t>8</w:t>
            </w:r>
          </w:p>
        </w:tc>
        <w:tc>
          <w:tcPr>
            <w:tcW w:w="1701" w:type="dxa"/>
          </w:tcPr>
          <w:p w:rsidR="007E1513" w:rsidRDefault="007E1513">
            <w:pPr>
              <w:pStyle w:val="TableParagraph"/>
            </w:pPr>
          </w:p>
        </w:tc>
        <w:tc>
          <w:tcPr>
            <w:tcW w:w="1761" w:type="dxa"/>
          </w:tcPr>
          <w:p w:rsidR="007E1513" w:rsidRDefault="007E1513">
            <w:pPr>
              <w:pStyle w:val="TableParagraph"/>
            </w:pPr>
          </w:p>
        </w:tc>
        <w:tc>
          <w:tcPr>
            <w:tcW w:w="2424" w:type="dxa"/>
          </w:tcPr>
          <w:p w:rsidR="007E1513" w:rsidRDefault="007E1513">
            <w:pPr>
              <w:pStyle w:val="TableParagraph"/>
            </w:pPr>
          </w:p>
        </w:tc>
      </w:tr>
      <w:tr w:rsidR="007E1513">
        <w:trPr>
          <w:trHeight w:val="870"/>
        </w:trPr>
        <w:tc>
          <w:tcPr>
            <w:tcW w:w="2871" w:type="dxa"/>
            <w:gridSpan w:val="2"/>
          </w:tcPr>
          <w:p w:rsidR="007E1513" w:rsidRDefault="002462E7">
            <w:pPr>
              <w:pStyle w:val="TableParagraph"/>
              <w:spacing w:before="23"/>
              <w:ind w:left="235" w:right="92"/>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880" w:type="dxa"/>
          </w:tcPr>
          <w:p w:rsidR="007E1513" w:rsidRDefault="007E1513">
            <w:pPr>
              <w:pStyle w:val="TableParagraph"/>
              <w:spacing w:before="6"/>
              <w:rPr>
                <w:b/>
                <w:sz w:val="26"/>
              </w:rPr>
            </w:pPr>
          </w:p>
          <w:p w:rsidR="007E1513" w:rsidRDefault="002462E7">
            <w:pPr>
              <w:pStyle w:val="TableParagraph"/>
              <w:ind w:right="157"/>
              <w:jc w:val="right"/>
              <w:rPr>
                <w:sz w:val="24"/>
              </w:rPr>
            </w:pPr>
            <w:r>
              <w:rPr>
                <w:sz w:val="24"/>
              </w:rPr>
              <w:t>102</w:t>
            </w:r>
          </w:p>
        </w:tc>
        <w:tc>
          <w:tcPr>
            <w:tcW w:w="1701" w:type="dxa"/>
          </w:tcPr>
          <w:p w:rsidR="007E1513" w:rsidRDefault="007E1513">
            <w:pPr>
              <w:pStyle w:val="TableParagraph"/>
              <w:spacing w:before="6"/>
              <w:rPr>
                <w:b/>
                <w:sz w:val="26"/>
              </w:rPr>
            </w:pPr>
          </w:p>
          <w:p w:rsidR="007E1513" w:rsidRDefault="002462E7">
            <w:pPr>
              <w:pStyle w:val="TableParagraph"/>
              <w:ind w:left="197"/>
              <w:jc w:val="center"/>
              <w:rPr>
                <w:sz w:val="24"/>
              </w:rPr>
            </w:pPr>
            <w:r>
              <w:rPr>
                <w:sz w:val="24"/>
              </w:rPr>
              <w:t>0</w:t>
            </w:r>
          </w:p>
        </w:tc>
        <w:tc>
          <w:tcPr>
            <w:tcW w:w="1761" w:type="dxa"/>
          </w:tcPr>
          <w:p w:rsidR="007E1513" w:rsidRDefault="007E1513">
            <w:pPr>
              <w:pStyle w:val="TableParagraph"/>
              <w:spacing w:before="6"/>
              <w:rPr>
                <w:b/>
                <w:sz w:val="26"/>
              </w:rPr>
            </w:pPr>
          </w:p>
          <w:p w:rsidR="007E1513" w:rsidRDefault="002462E7">
            <w:pPr>
              <w:pStyle w:val="TableParagraph"/>
              <w:ind w:left="197"/>
              <w:jc w:val="center"/>
              <w:rPr>
                <w:sz w:val="24"/>
              </w:rPr>
            </w:pPr>
            <w:r>
              <w:rPr>
                <w:sz w:val="24"/>
              </w:rPr>
              <w:t>0</w:t>
            </w:r>
          </w:p>
        </w:tc>
        <w:tc>
          <w:tcPr>
            <w:tcW w:w="2424" w:type="dxa"/>
          </w:tcPr>
          <w:p w:rsidR="007E1513" w:rsidRDefault="007E1513">
            <w:pPr>
              <w:pStyle w:val="TableParagraph"/>
            </w:pPr>
          </w:p>
        </w:tc>
      </w:tr>
    </w:tbl>
    <w:p w:rsidR="007E1513" w:rsidRDefault="007E1513">
      <w:pPr>
        <w:sectPr w:rsidR="007E1513">
          <w:pgSz w:w="11910" w:h="16840"/>
          <w:pgMar w:top="560" w:right="760" w:bottom="1080" w:left="980" w:header="0" w:footer="887" w:gutter="0"/>
          <w:cols w:space="720"/>
        </w:sectPr>
      </w:pPr>
    </w:p>
    <w:p w:rsidR="007E1513" w:rsidRDefault="002462E7">
      <w:pPr>
        <w:spacing w:before="65"/>
        <w:ind w:left="342"/>
        <w:rPr>
          <w:b/>
          <w:sz w:val="28"/>
        </w:rPr>
      </w:pPr>
      <w:r>
        <w:rPr>
          <w:b/>
          <w:sz w:val="28"/>
        </w:rPr>
        <w:lastRenderedPageBreak/>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321"/>
        </w:trPr>
        <w:tc>
          <w:tcPr>
            <w:tcW w:w="644" w:type="dxa"/>
            <w:vMerge w:val="restart"/>
          </w:tcPr>
          <w:p w:rsidR="007E1513" w:rsidRDefault="002462E7">
            <w:pPr>
              <w:pStyle w:val="TableParagraph"/>
              <w:spacing w:before="182"/>
              <w:ind w:left="235" w:right="16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252" w:type="dxa"/>
            <w:vMerge w:val="restart"/>
          </w:tcPr>
          <w:p w:rsidR="007E1513" w:rsidRDefault="002462E7">
            <w:pPr>
              <w:pStyle w:val="TableParagraph"/>
              <w:spacing w:before="182"/>
              <w:ind w:left="234" w:right="400"/>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37"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408" w:type="dxa"/>
            <w:vMerge w:val="restart"/>
          </w:tcPr>
          <w:p w:rsidR="007E1513" w:rsidRDefault="002462E7">
            <w:pPr>
              <w:pStyle w:val="TableParagraph"/>
              <w:spacing w:before="43"/>
              <w:ind w:left="234" w:right="27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8"/>
        </w:trPr>
        <w:tc>
          <w:tcPr>
            <w:tcW w:w="644" w:type="dxa"/>
            <w:vMerge/>
            <w:tcBorders>
              <w:top w:val="nil"/>
            </w:tcBorders>
          </w:tcPr>
          <w:p w:rsidR="007E1513" w:rsidRDefault="007E1513">
            <w:pPr>
              <w:rPr>
                <w:sz w:val="2"/>
                <w:szCs w:val="2"/>
              </w:rPr>
            </w:pPr>
          </w:p>
        </w:tc>
        <w:tc>
          <w:tcPr>
            <w:tcW w:w="2252" w:type="dxa"/>
            <w:vMerge/>
            <w:tcBorders>
              <w:top w:val="nil"/>
            </w:tcBorders>
          </w:tcPr>
          <w:p w:rsidR="007E1513" w:rsidRDefault="007E1513">
            <w:pPr>
              <w:rPr>
                <w:sz w:val="2"/>
                <w:szCs w:val="2"/>
              </w:rPr>
            </w:pPr>
          </w:p>
        </w:tc>
        <w:tc>
          <w:tcPr>
            <w:tcW w:w="881" w:type="dxa"/>
          </w:tcPr>
          <w:p w:rsidR="007E1513" w:rsidRDefault="002462E7">
            <w:pPr>
              <w:pStyle w:val="TableParagraph"/>
              <w:spacing w:before="156"/>
              <w:ind w:left="234" w:right="139"/>
              <w:rPr>
                <w:b/>
                <w:sz w:val="24"/>
              </w:rPr>
            </w:pPr>
            <w:r>
              <w:rPr>
                <w:b/>
                <w:sz w:val="24"/>
              </w:rPr>
              <w:t>Всег о</w:t>
            </w:r>
          </w:p>
        </w:tc>
        <w:tc>
          <w:tcPr>
            <w:tcW w:w="1697" w:type="dxa"/>
          </w:tcPr>
          <w:p w:rsidR="007E1513" w:rsidRDefault="002462E7">
            <w:pPr>
              <w:pStyle w:val="TableParagraph"/>
              <w:spacing w:before="156"/>
              <w:ind w:left="236" w:right="232"/>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59" w:type="dxa"/>
          </w:tcPr>
          <w:p w:rsidR="007E1513" w:rsidRDefault="002462E7">
            <w:pPr>
              <w:pStyle w:val="TableParagraph"/>
              <w:spacing w:before="156"/>
              <w:ind w:left="234" w:right="178"/>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408" w:type="dxa"/>
            <w:vMerge/>
            <w:tcBorders>
              <w:top w:val="nil"/>
            </w:tcBorders>
          </w:tcPr>
          <w:p w:rsidR="007E1513" w:rsidRDefault="007E1513">
            <w:pPr>
              <w:rPr>
                <w:sz w:val="2"/>
                <w:szCs w:val="2"/>
              </w:rPr>
            </w:pPr>
          </w:p>
        </w:tc>
      </w:tr>
      <w:tr w:rsidR="007E1513">
        <w:trPr>
          <w:trHeight w:val="321"/>
        </w:trPr>
        <w:tc>
          <w:tcPr>
            <w:tcW w:w="9641"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Литература</w:t>
            </w:r>
            <w:r>
              <w:rPr>
                <w:b/>
                <w:spacing w:val="-4"/>
                <w:sz w:val="24"/>
              </w:rPr>
              <w:t xml:space="preserve"> </w:t>
            </w:r>
            <w:r>
              <w:rPr>
                <w:b/>
                <w:sz w:val="24"/>
              </w:rPr>
              <w:t>конца</w:t>
            </w:r>
            <w:r>
              <w:rPr>
                <w:b/>
                <w:spacing w:val="1"/>
                <w:sz w:val="24"/>
              </w:rPr>
              <w:t xml:space="preserve"> </w:t>
            </w:r>
            <w:r>
              <w:rPr>
                <w:b/>
                <w:sz w:val="24"/>
              </w:rPr>
              <w:t>XIX</w:t>
            </w:r>
            <w:r>
              <w:rPr>
                <w:b/>
                <w:spacing w:val="-2"/>
                <w:sz w:val="24"/>
              </w:rPr>
              <w:t xml:space="preserve"> </w:t>
            </w:r>
            <w:r>
              <w:rPr>
                <w:b/>
                <w:sz w:val="24"/>
              </w:rPr>
              <w:t>—</w:t>
            </w:r>
            <w:r>
              <w:rPr>
                <w:b/>
                <w:spacing w:val="-1"/>
                <w:sz w:val="24"/>
              </w:rPr>
              <w:t xml:space="preserve"> </w:t>
            </w:r>
            <w:r>
              <w:rPr>
                <w:b/>
                <w:sz w:val="24"/>
              </w:rPr>
              <w:t>начала</w:t>
            </w:r>
            <w:r>
              <w:rPr>
                <w:b/>
                <w:spacing w:val="-4"/>
                <w:sz w:val="24"/>
              </w:rPr>
              <w:t xml:space="preserve"> </w:t>
            </w:r>
            <w:r>
              <w:rPr>
                <w:b/>
                <w:sz w:val="24"/>
              </w:rPr>
              <w:t>ХХ</w:t>
            </w:r>
            <w:r>
              <w:rPr>
                <w:b/>
                <w:spacing w:val="-1"/>
                <w:sz w:val="24"/>
              </w:rPr>
              <w:t xml:space="preserve"> </w:t>
            </w:r>
            <w:r>
              <w:rPr>
                <w:b/>
                <w:sz w:val="24"/>
              </w:rPr>
              <w:t>века</w:t>
            </w:r>
          </w:p>
        </w:tc>
      </w:tr>
      <w:tr w:rsidR="007E1513">
        <w:trPr>
          <w:trHeight w:val="2527"/>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21"/>
              </w:rPr>
            </w:pPr>
          </w:p>
          <w:p w:rsidR="007E1513" w:rsidRDefault="002462E7">
            <w:pPr>
              <w:pStyle w:val="TableParagraph"/>
              <w:spacing w:before="1"/>
              <w:ind w:left="101"/>
              <w:rPr>
                <w:sz w:val="24"/>
              </w:rPr>
            </w:pPr>
            <w:r>
              <w:rPr>
                <w:sz w:val="24"/>
              </w:rPr>
              <w:t>1.1</w:t>
            </w:r>
          </w:p>
        </w:tc>
        <w:tc>
          <w:tcPr>
            <w:tcW w:w="2252" w:type="dxa"/>
          </w:tcPr>
          <w:p w:rsidR="007E1513" w:rsidRDefault="002462E7">
            <w:pPr>
              <w:pStyle w:val="TableParagraph"/>
              <w:spacing w:before="38"/>
              <w:ind w:left="234" w:right="281"/>
              <w:rPr>
                <w:sz w:val="24"/>
              </w:rPr>
            </w:pPr>
            <w:r>
              <w:rPr>
                <w:sz w:val="24"/>
              </w:rPr>
              <w:t>А. И. Куприн.</w:t>
            </w:r>
            <w:r>
              <w:rPr>
                <w:spacing w:val="1"/>
                <w:sz w:val="24"/>
              </w:rPr>
              <w:t xml:space="preserve"> </w:t>
            </w:r>
            <w:r>
              <w:rPr>
                <w:sz w:val="24"/>
              </w:rPr>
              <w:t>Рассказы и</w:t>
            </w:r>
            <w:r>
              <w:rPr>
                <w:spacing w:val="1"/>
                <w:sz w:val="24"/>
              </w:rPr>
              <w:t xml:space="preserve"> </w:t>
            </w:r>
            <w:r>
              <w:rPr>
                <w:sz w:val="24"/>
              </w:rPr>
              <w:t>повести (одно</w:t>
            </w:r>
            <w:r>
              <w:rPr>
                <w:spacing w:val="1"/>
                <w:sz w:val="24"/>
              </w:rPr>
              <w:t xml:space="preserve"> </w:t>
            </w:r>
            <w:r>
              <w:rPr>
                <w:sz w:val="24"/>
              </w:rPr>
              <w:t>произведение по</w:t>
            </w:r>
            <w:r>
              <w:rPr>
                <w:spacing w:val="-57"/>
                <w:sz w:val="24"/>
              </w:rPr>
              <w:t xml:space="preserve"> </w:t>
            </w:r>
            <w:r>
              <w:rPr>
                <w:sz w:val="24"/>
              </w:rPr>
              <w:t>выбору).</w:t>
            </w:r>
          </w:p>
          <w:p w:rsidR="007E1513" w:rsidRDefault="002462E7">
            <w:pPr>
              <w:pStyle w:val="TableParagraph"/>
              <w:spacing w:line="274" w:lineRule="exact"/>
              <w:ind w:left="234"/>
              <w:rPr>
                <w:sz w:val="24"/>
              </w:rPr>
            </w:pPr>
            <w:r>
              <w:rPr>
                <w:sz w:val="24"/>
              </w:rPr>
              <w:t>Например,</w:t>
            </w:r>
          </w:p>
          <w:p w:rsidR="007E1513" w:rsidRDefault="002462E7">
            <w:pPr>
              <w:pStyle w:val="TableParagraph"/>
              <w:ind w:left="234" w:right="121"/>
              <w:rPr>
                <w:sz w:val="24"/>
              </w:rPr>
            </w:pPr>
            <w:r>
              <w:rPr>
                <w:sz w:val="24"/>
              </w:rPr>
              <w:t>«Гранатовый</w:t>
            </w:r>
            <w:r>
              <w:rPr>
                <w:spacing w:val="1"/>
                <w:sz w:val="24"/>
              </w:rPr>
              <w:t xml:space="preserve"> </w:t>
            </w:r>
            <w:r>
              <w:rPr>
                <w:sz w:val="24"/>
              </w:rPr>
              <w:t>браслет»,</w:t>
            </w:r>
            <w:r>
              <w:rPr>
                <w:spacing w:val="-11"/>
                <w:sz w:val="24"/>
              </w:rPr>
              <w:t xml:space="preserve"> </w:t>
            </w:r>
            <w:r>
              <w:rPr>
                <w:sz w:val="24"/>
              </w:rPr>
              <w:t>«Олеся»</w:t>
            </w:r>
          </w:p>
          <w:p w:rsidR="007E1513" w:rsidRDefault="002462E7">
            <w:pPr>
              <w:pStyle w:val="TableParagraph"/>
              <w:spacing w:before="1" w:line="263" w:lineRule="exact"/>
              <w:ind w:left="234"/>
              <w:rPr>
                <w:sz w:val="24"/>
              </w:rPr>
            </w:pP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21"/>
              </w:rPr>
            </w:pPr>
          </w:p>
          <w:p w:rsidR="007E1513" w:rsidRDefault="002462E7">
            <w:pPr>
              <w:pStyle w:val="TableParagraph"/>
              <w:spacing w:before="1"/>
              <w:ind w:left="472"/>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2529"/>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ind w:left="101"/>
              <w:rPr>
                <w:sz w:val="24"/>
              </w:rPr>
            </w:pPr>
            <w:r>
              <w:rPr>
                <w:sz w:val="24"/>
              </w:rPr>
              <w:t>1.2</w:t>
            </w:r>
          </w:p>
        </w:tc>
        <w:tc>
          <w:tcPr>
            <w:tcW w:w="2252" w:type="dxa"/>
          </w:tcPr>
          <w:p w:rsidR="007E1513" w:rsidRDefault="002462E7">
            <w:pPr>
              <w:pStyle w:val="TableParagraph"/>
              <w:spacing w:before="38"/>
              <w:ind w:left="234" w:right="281"/>
              <w:rPr>
                <w:sz w:val="24"/>
              </w:rPr>
            </w:pPr>
            <w:r>
              <w:rPr>
                <w:sz w:val="24"/>
              </w:rPr>
              <w:t>Л. Н. Андреев.</w:t>
            </w:r>
            <w:r>
              <w:rPr>
                <w:spacing w:val="1"/>
                <w:sz w:val="24"/>
              </w:rPr>
              <w:t xml:space="preserve"> </w:t>
            </w:r>
            <w:r>
              <w:rPr>
                <w:sz w:val="24"/>
              </w:rPr>
              <w:t>Рассказы и</w:t>
            </w:r>
            <w:r>
              <w:rPr>
                <w:spacing w:val="1"/>
                <w:sz w:val="24"/>
              </w:rPr>
              <w:t xml:space="preserve"> </w:t>
            </w:r>
            <w:r>
              <w:rPr>
                <w:sz w:val="24"/>
              </w:rPr>
              <w:t>повести (одно</w:t>
            </w:r>
            <w:r>
              <w:rPr>
                <w:spacing w:val="1"/>
                <w:sz w:val="24"/>
              </w:rPr>
              <w:t xml:space="preserve"> </w:t>
            </w:r>
            <w:r>
              <w:rPr>
                <w:sz w:val="24"/>
              </w:rPr>
              <w:t>произведение по</w:t>
            </w:r>
            <w:r>
              <w:rPr>
                <w:spacing w:val="-57"/>
                <w:sz w:val="24"/>
              </w:rPr>
              <w:t xml:space="preserve"> </w:t>
            </w:r>
            <w:r>
              <w:rPr>
                <w:sz w:val="24"/>
              </w:rPr>
              <w:t>выбору).</w:t>
            </w:r>
          </w:p>
          <w:p w:rsidR="007E1513" w:rsidRDefault="002462E7">
            <w:pPr>
              <w:pStyle w:val="TableParagraph"/>
              <w:ind w:left="234" w:right="209"/>
              <w:rPr>
                <w:sz w:val="24"/>
              </w:rPr>
            </w:pPr>
            <w:r>
              <w:rPr>
                <w:sz w:val="24"/>
              </w:rPr>
              <w:t>Например,</w:t>
            </w:r>
            <w:r>
              <w:rPr>
                <w:spacing w:val="-14"/>
                <w:sz w:val="24"/>
              </w:rPr>
              <w:t xml:space="preserve"> </w:t>
            </w:r>
            <w:r>
              <w:rPr>
                <w:sz w:val="24"/>
              </w:rPr>
              <w:t>«Иуда</w:t>
            </w:r>
            <w:r>
              <w:rPr>
                <w:spacing w:val="-57"/>
                <w:sz w:val="24"/>
              </w:rPr>
              <w:t xml:space="preserve"> </w:t>
            </w:r>
            <w:r>
              <w:rPr>
                <w:sz w:val="24"/>
              </w:rPr>
              <w:t>Искариот»,</w:t>
            </w:r>
          </w:p>
          <w:p w:rsidR="007E1513" w:rsidRDefault="002462E7">
            <w:pPr>
              <w:pStyle w:val="TableParagraph"/>
              <w:spacing w:line="270" w:lineRule="atLeast"/>
              <w:ind w:left="234" w:right="209"/>
              <w:rPr>
                <w:sz w:val="24"/>
              </w:rPr>
            </w:pPr>
            <w:r>
              <w:rPr>
                <w:sz w:val="24"/>
              </w:rPr>
              <w:t>«Большой шлем»</w:t>
            </w:r>
            <w:r>
              <w:rPr>
                <w:spacing w:val="-57"/>
                <w:sz w:val="24"/>
              </w:rPr>
              <w:t xml:space="preserve"> </w:t>
            </w: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ind w:left="472"/>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2529"/>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ind w:left="101"/>
              <w:rPr>
                <w:sz w:val="24"/>
              </w:rPr>
            </w:pPr>
            <w:r>
              <w:rPr>
                <w:sz w:val="24"/>
              </w:rPr>
              <w:t>1.3</w:t>
            </w:r>
          </w:p>
        </w:tc>
        <w:tc>
          <w:tcPr>
            <w:tcW w:w="2252" w:type="dxa"/>
          </w:tcPr>
          <w:p w:rsidR="007E1513" w:rsidRDefault="002462E7">
            <w:pPr>
              <w:pStyle w:val="TableParagraph"/>
              <w:spacing w:before="38"/>
              <w:ind w:left="234" w:right="113"/>
              <w:rPr>
                <w:sz w:val="24"/>
              </w:rPr>
            </w:pPr>
            <w:r>
              <w:rPr>
                <w:sz w:val="24"/>
              </w:rPr>
              <w:t>М. Горький.</w:t>
            </w:r>
            <w:r>
              <w:rPr>
                <w:spacing w:val="1"/>
                <w:sz w:val="24"/>
              </w:rPr>
              <w:t xml:space="preserve"> </w:t>
            </w:r>
            <w:r>
              <w:rPr>
                <w:sz w:val="24"/>
              </w:rPr>
              <w:t>Рассказы (один по</w:t>
            </w:r>
            <w:r>
              <w:rPr>
                <w:spacing w:val="-57"/>
                <w:sz w:val="24"/>
              </w:rPr>
              <w:t xml:space="preserve"> </w:t>
            </w:r>
            <w:r>
              <w:rPr>
                <w:sz w:val="24"/>
              </w:rPr>
              <w:t>выбору).</w:t>
            </w:r>
          </w:p>
          <w:p w:rsidR="007E1513" w:rsidRDefault="002462E7">
            <w:pPr>
              <w:pStyle w:val="TableParagraph"/>
              <w:spacing w:before="1"/>
              <w:ind w:left="234"/>
              <w:rPr>
                <w:sz w:val="24"/>
              </w:rPr>
            </w:pPr>
            <w:r>
              <w:rPr>
                <w:sz w:val="24"/>
              </w:rPr>
              <w:t>Например,</w:t>
            </w:r>
          </w:p>
          <w:p w:rsidR="007E1513" w:rsidRDefault="002462E7">
            <w:pPr>
              <w:pStyle w:val="TableParagraph"/>
              <w:ind w:left="234" w:right="872"/>
              <w:rPr>
                <w:sz w:val="24"/>
              </w:rPr>
            </w:pPr>
            <w:r>
              <w:rPr>
                <w:sz w:val="24"/>
              </w:rPr>
              <w:t>«Старуха</w:t>
            </w:r>
            <w:r>
              <w:rPr>
                <w:spacing w:val="1"/>
                <w:sz w:val="24"/>
              </w:rPr>
              <w:t xml:space="preserve"> </w:t>
            </w:r>
            <w:r>
              <w:rPr>
                <w:spacing w:val="-1"/>
                <w:sz w:val="24"/>
              </w:rPr>
              <w:t>Изергиль»,</w:t>
            </w:r>
          </w:p>
          <w:p w:rsidR="007E1513" w:rsidRDefault="002462E7">
            <w:pPr>
              <w:pStyle w:val="TableParagraph"/>
              <w:ind w:left="234"/>
              <w:rPr>
                <w:sz w:val="24"/>
              </w:rPr>
            </w:pPr>
            <w:r>
              <w:rPr>
                <w:sz w:val="24"/>
              </w:rPr>
              <w:t>«Макар</w:t>
            </w:r>
            <w:r>
              <w:rPr>
                <w:spacing w:val="-9"/>
                <w:sz w:val="24"/>
              </w:rPr>
              <w:t xml:space="preserve"> </w:t>
            </w:r>
            <w:r>
              <w:rPr>
                <w:sz w:val="24"/>
              </w:rPr>
              <w:t>Чудра»,</w:t>
            </w:r>
          </w:p>
          <w:p w:rsidR="007E1513" w:rsidRDefault="002462E7">
            <w:pPr>
              <w:pStyle w:val="TableParagraph"/>
              <w:spacing w:line="270" w:lineRule="atLeast"/>
              <w:ind w:left="234" w:right="119"/>
              <w:rPr>
                <w:sz w:val="24"/>
              </w:rPr>
            </w:pPr>
            <w:r>
              <w:rPr>
                <w:sz w:val="24"/>
              </w:rPr>
              <w:t>«Коновалов»</w:t>
            </w:r>
            <w:r>
              <w:rPr>
                <w:spacing w:val="-12"/>
                <w:sz w:val="24"/>
              </w:rPr>
              <w:t xml:space="preserve"> </w:t>
            </w:r>
            <w:r>
              <w:rPr>
                <w:sz w:val="24"/>
              </w:rPr>
              <w:t>и</w:t>
            </w:r>
            <w:r>
              <w:rPr>
                <w:spacing w:val="-6"/>
                <w:sz w:val="24"/>
              </w:rPr>
              <w:t xml:space="preserve"> </w:t>
            </w:r>
            <w:r>
              <w:rPr>
                <w:sz w:val="24"/>
              </w:rPr>
              <w:t>др.</w:t>
            </w:r>
            <w:r>
              <w:rPr>
                <w:spacing w:val="-57"/>
                <w:sz w:val="24"/>
              </w:rPr>
              <w:t xml:space="preserve"> </w:t>
            </w:r>
            <w:r>
              <w:rPr>
                <w:sz w:val="24"/>
              </w:rPr>
              <w:t>Пьеса «На</w:t>
            </w:r>
            <w:r>
              <w:rPr>
                <w:spacing w:val="-2"/>
                <w:sz w:val="24"/>
              </w:rPr>
              <w:t xml:space="preserve"> </w:t>
            </w:r>
            <w:r>
              <w:rPr>
                <w:sz w:val="24"/>
              </w:rPr>
              <w:t>дне».</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ind w:left="472"/>
              <w:rPr>
                <w:sz w:val="24"/>
              </w:rPr>
            </w:pPr>
            <w:r>
              <w:rPr>
                <w:sz w:val="24"/>
              </w:rPr>
              <w:t>5</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2462E7">
            <w:pPr>
              <w:pStyle w:val="TableParagraph"/>
              <w:spacing w:before="153"/>
              <w:ind w:left="234" w:right="160"/>
              <w:rPr>
                <w:sz w:val="20"/>
              </w:rPr>
            </w:pPr>
            <w:r>
              <w:rPr>
                <w:sz w:val="24"/>
              </w:rPr>
              <w:t>Библиотека ЦОК</w:t>
            </w:r>
            <w:r>
              <w:rPr>
                <w:spacing w:val="1"/>
                <w:sz w:val="24"/>
              </w:rPr>
              <w:t xml:space="preserve"> </w:t>
            </w:r>
            <w:hyperlink r:id="rId156">
              <w:r>
                <w:rPr>
                  <w:color w:val="0000FF"/>
                  <w:sz w:val="20"/>
                  <w:u w:val="single" w:color="0000FF"/>
                </w:rPr>
                <w:t>https://m.edsoo.ru/8bc37</w:t>
              </w:r>
            </w:hyperlink>
            <w:r>
              <w:rPr>
                <w:color w:val="0000FF"/>
                <w:spacing w:val="-47"/>
                <w:sz w:val="20"/>
              </w:rPr>
              <w:t xml:space="preserve"> </w:t>
            </w:r>
            <w:hyperlink r:id="rId157">
              <w:r>
                <w:rPr>
                  <w:color w:val="0000FF"/>
                  <w:sz w:val="20"/>
                  <w:u w:val="single" w:color="0000FF"/>
                </w:rPr>
                <w:t>bdc</w:t>
              </w:r>
            </w:hyperlink>
          </w:p>
        </w:tc>
      </w:tr>
      <w:tr w:rsidR="007E1513">
        <w:trPr>
          <w:trHeight w:val="3358"/>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1"/>
              </w:rPr>
            </w:pPr>
          </w:p>
          <w:p w:rsidR="007E1513" w:rsidRDefault="002462E7">
            <w:pPr>
              <w:pStyle w:val="TableParagraph"/>
              <w:ind w:left="101"/>
              <w:rPr>
                <w:sz w:val="24"/>
              </w:rPr>
            </w:pPr>
            <w:r>
              <w:rPr>
                <w:sz w:val="24"/>
              </w:rPr>
              <w:t>1.4</w:t>
            </w:r>
          </w:p>
        </w:tc>
        <w:tc>
          <w:tcPr>
            <w:tcW w:w="2252" w:type="dxa"/>
          </w:tcPr>
          <w:p w:rsidR="007E1513" w:rsidRDefault="002462E7">
            <w:pPr>
              <w:pStyle w:val="TableParagraph"/>
              <w:spacing w:before="38"/>
              <w:ind w:left="234" w:right="177"/>
              <w:rPr>
                <w:sz w:val="24"/>
              </w:rPr>
            </w:pPr>
            <w:r>
              <w:rPr>
                <w:sz w:val="24"/>
              </w:rPr>
              <w:t>Стихотворения</w:t>
            </w:r>
            <w:r>
              <w:rPr>
                <w:spacing w:val="1"/>
                <w:sz w:val="24"/>
              </w:rPr>
              <w:t xml:space="preserve"> </w:t>
            </w:r>
            <w:r>
              <w:rPr>
                <w:sz w:val="24"/>
              </w:rPr>
              <w:t>поэтов</w:t>
            </w:r>
            <w:r>
              <w:rPr>
                <w:spacing w:val="1"/>
                <w:sz w:val="24"/>
              </w:rPr>
              <w:t xml:space="preserve"> </w:t>
            </w:r>
            <w:r>
              <w:rPr>
                <w:sz w:val="24"/>
              </w:rPr>
              <w:t>Серебряного века</w:t>
            </w:r>
            <w:r>
              <w:rPr>
                <w:spacing w:val="-58"/>
                <w:sz w:val="24"/>
              </w:rPr>
              <w:t xml:space="preserve"> </w:t>
            </w:r>
            <w:r>
              <w:rPr>
                <w:sz w:val="24"/>
              </w:rPr>
              <w:t>(не менее двух</w:t>
            </w:r>
            <w:r>
              <w:rPr>
                <w:spacing w:val="1"/>
                <w:sz w:val="24"/>
              </w:rPr>
              <w:t xml:space="preserve"> </w:t>
            </w:r>
            <w:r>
              <w:rPr>
                <w:sz w:val="24"/>
              </w:rPr>
              <w:t>стихотворений</w:t>
            </w:r>
            <w:r>
              <w:rPr>
                <w:spacing w:val="1"/>
                <w:sz w:val="24"/>
              </w:rPr>
              <w:t xml:space="preserve"> </w:t>
            </w:r>
            <w:r>
              <w:rPr>
                <w:sz w:val="24"/>
              </w:rPr>
              <w:t>одного поэта по</w:t>
            </w:r>
            <w:r>
              <w:rPr>
                <w:spacing w:val="1"/>
                <w:sz w:val="24"/>
              </w:rPr>
              <w:t xml:space="preserve"> </w:t>
            </w:r>
            <w:r>
              <w:rPr>
                <w:sz w:val="24"/>
              </w:rPr>
              <w:t>выбору).</w:t>
            </w:r>
          </w:p>
          <w:p w:rsidR="007E1513" w:rsidRDefault="002462E7">
            <w:pPr>
              <w:pStyle w:val="TableParagraph"/>
              <w:spacing w:line="270" w:lineRule="atLeast"/>
              <w:ind w:left="234" w:right="196"/>
              <w:rPr>
                <w:sz w:val="24"/>
              </w:rPr>
            </w:pPr>
            <w:r>
              <w:rPr>
                <w:sz w:val="24"/>
              </w:rPr>
              <w:t>Например,</w:t>
            </w:r>
            <w:r>
              <w:rPr>
                <w:spacing w:val="1"/>
                <w:sz w:val="24"/>
              </w:rPr>
              <w:t xml:space="preserve"> </w:t>
            </w:r>
            <w:r>
              <w:rPr>
                <w:sz w:val="24"/>
              </w:rPr>
              <w:t>cтихотворения К.</w:t>
            </w:r>
            <w:r>
              <w:rPr>
                <w:spacing w:val="-57"/>
                <w:sz w:val="24"/>
              </w:rPr>
              <w:t xml:space="preserve"> </w:t>
            </w:r>
            <w:r>
              <w:rPr>
                <w:sz w:val="24"/>
              </w:rPr>
              <w:t>Д. Бальмонта, М.</w:t>
            </w:r>
            <w:r>
              <w:rPr>
                <w:spacing w:val="-57"/>
                <w:sz w:val="24"/>
              </w:rPr>
              <w:t xml:space="preserve"> </w:t>
            </w:r>
            <w:r>
              <w:rPr>
                <w:sz w:val="24"/>
              </w:rPr>
              <w:t>А. Волошина, Н.</w:t>
            </w:r>
            <w:r>
              <w:rPr>
                <w:spacing w:val="1"/>
                <w:sz w:val="24"/>
              </w:rPr>
              <w:t xml:space="preserve"> </w:t>
            </w:r>
            <w:r>
              <w:rPr>
                <w:sz w:val="24"/>
              </w:rPr>
              <w:t>С.</w:t>
            </w:r>
            <w:r>
              <w:rPr>
                <w:spacing w:val="-6"/>
                <w:sz w:val="24"/>
              </w:rPr>
              <w:t xml:space="preserve"> </w:t>
            </w:r>
            <w:r>
              <w:rPr>
                <w:sz w:val="24"/>
              </w:rPr>
              <w:t>Гумилёва</w:t>
            </w:r>
            <w:r>
              <w:rPr>
                <w:spacing w:val="-7"/>
                <w:sz w:val="24"/>
              </w:rPr>
              <w:t xml:space="preserve"> </w:t>
            </w:r>
            <w:r>
              <w:rPr>
                <w:sz w:val="24"/>
              </w:rPr>
              <w:t>и</w:t>
            </w:r>
            <w:r>
              <w:rPr>
                <w:spacing w:val="-6"/>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1"/>
              </w:rPr>
            </w:pPr>
          </w:p>
          <w:p w:rsidR="007E1513" w:rsidRDefault="002462E7">
            <w:pPr>
              <w:pStyle w:val="TableParagraph"/>
              <w:ind w:left="472"/>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19"/>
        </w:trPr>
        <w:tc>
          <w:tcPr>
            <w:tcW w:w="2896"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7E1513" w:rsidRDefault="002462E7">
            <w:pPr>
              <w:pStyle w:val="TableParagraph"/>
              <w:spacing w:before="36" w:line="263" w:lineRule="exact"/>
              <w:ind w:left="412"/>
              <w:rPr>
                <w:sz w:val="24"/>
              </w:rPr>
            </w:pPr>
            <w:r>
              <w:rPr>
                <w:sz w:val="24"/>
              </w:rPr>
              <w:t>11</w:t>
            </w:r>
          </w:p>
        </w:tc>
        <w:tc>
          <w:tcPr>
            <w:tcW w:w="5864" w:type="dxa"/>
            <w:gridSpan w:val="3"/>
          </w:tcPr>
          <w:p w:rsidR="007E1513" w:rsidRDefault="007E1513">
            <w:pPr>
              <w:pStyle w:val="TableParagraph"/>
            </w:pPr>
          </w:p>
        </w:tc>
      </w:tr>
      <w:tr w:rsidR="007E1513">
        <w:trPr>
          <w:trHeight w:val="318"/>
        </w:trPr>
        <w:tc>
          <w:tcPr>
            <w:tcW w:w="9641" w:type="dxa"/>
            <w:gridSpan w:val="6"/>
          </w:tcPr>
          <w:p w:rsidR="007E1513" w:rsidRDefault="002462E7">
            <w:pPr>
              <w:pStyle w:val="TableParagraph"/>
              <w:spacing w:before="43" w:line="256" w:lineRule="exact"/>
              <w:ind w:left="235"/>
              <w:rPr>
                <w:b/>
                <w:sz w:val="24"/>
              </w:rPr>
            </w:pPr>
            <w:r>
              <w:rPr>
                <w:b/>
                <w:sz w:val="24"/>
              </w:rPr>
              <w:t>Раздел</w:t>
            </w:r>
            <w:r>
              <w:rPr>
                <w:b/>
                <w:spacing w:val="-3"/>
                <w:sz w:val="24"/>
              </w:rPr>
              <w:t xml:space="preserve"> </w:t>
            </w:r>
            <w:r>
              <w:rPr>
                <w:b/>
                <w:sz w:val="24"/>
              </w:rPr>
              <w:t>2.</w:t>
            </w:r>
            <w:r>
              <w:rPr>
                <w:b/>
                <w:spacing w:val="-1"/>
                <w:sz w:val="24"/>
              </w:rPr>
              <w:t xml:space="preserve"> </w:t>
            </w:r>
            <w:r>
              <w:rPr>
                <w:b/>
                <w:sz w:val="24"/>
              </w:rPr>
              <w:t>Литература</w:t>
            </w:r>
            <w:r>
              <w:rPr>
                <w:b/>
                <w:spacing w:val="-4"/>
                <w:sz w:val="24"/>
              </w:rPr>
              <w:t xml:space="preserve"> </w:t>
            </w:r>
            <w:r>
              <w:rPr>
                <w:b/>
                <w:sz w:val="24"/>
              </w:rPr>
              <w:t>ХХ</w:t>
            </w:r>
            <w:r>
              <w:rPr>
                <w:b/>
                <w:spacing w:val="-3"/>
                <w:sz w:val="24"/>
              </w:rPr>
              <w:t xml:space="preserve"> </w:t>
            </w:r>
            <w:r>
              <w:rPr>
                <w:b/>
                <w:sz w:val="24"/>
              </w:rPr>
              <w:t>века</w:t>
            </w:r>
          </w:p>
        </w:tc>
      </w:tr>
    </w:tbl>
    <w:p w:rsidR="007E1513" w:rsidRDefault="007E1513">
      <w:pPr>
        <w:spacing w:line="256" w:lineRule="exact"/>
        <w:rPr>
          <w:sz w:val="24"/>
        </w:rPr>
        <w:sectPr w:rsidR="007E1513">
          <w:footerReference w:type="default" r:id="rId158"/>
          <w:pgSz w:w="11910" w:h="16390"/>
          <w:pgMar w:top="78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280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101"/>
              <w:rPr>
                <w:sz w:val="24"/>
              </w:rPr>
            </w:pPr>
            <w:r>
              <w:rPr>
                <w:sz w:val="24"/>
              </w:rPr>
              <w:t>2.1</w:t>
            </w:r>
          </w:p>
        </w:tc>
        <w:tc>
          <w:tcPr>
            <w:tcW w:w="2252" w:type="dxa"/>
          </w:tcPr>
          <w:p w:rsidR="007E1513" w:rsidRDefault="002462E7">
            <w:pPr>
              <w:pStyle w:val="TableParagraph"/>
              <w:spacing w:before="38"/>
              <w:ind w:left="234" w:right="287"/>
              <w:rPr>
                <w:sz w:val="24"/>
              </w:rPr>
            </w:pPr>
            <w:r>
              <w:rPr>
                <w:sz w:val="24"/>
              </w:rPr>
              <w:t>И. А. Бунин.</w:t>
            </w:r>
            <w:r>
              <w:rPr>
                <w:spacing w:val="1"/>
                <w:sz w:val="24"/>
              </w:rPr>
              <w:t xml:space="preserve"> </w:t>
            </w:r>
            <w:r>
              <w:rPr>
                <w:sz w:val="24"/>
              </w:rPr>
              <w:t>Рассказы</w:t>
            </w:r>
            <w:r>
              <w:rPr>
                <w:spacing w:val="-8"/>
                <w:sz w:val="24"/>
              </w:rPr>
              <w:t xml:space="preserve"> </w:t>
            </w:r>
            <w:r>
              <w:rPr>
                <w:sz w:val="24"/>
              </w:rPr>
              <w:t>(два</w:t>
            </w:r>
            <w:r>
              <w:rPr>
                <w:spacing w:val="-9"/>
                <w:sz w:val="24"/>
              </w:rPr>
              <w:t xml:space="preserve"> </w:t>
            </w:r>
            <w:r>
              <w:rPr>
                <w:sz w:val="24"/>
              </w:rPr>
              <w:t>по</w:t>
            </w:r>
            <w:r>
              <w:rPr>
                <w:spacing w:val="-57"/>
                <w:sz w:val="24"/>
              </w:rPr>
              <w:t xml:space="preserve"> </w:t>
            </w:r>
            <w:r>
              <w:rPr>
                <w:sz w:val="24"/>
              </w:rPr>
              <w:t>выбору).</w:t>
            </w:r>
          </w:p>
          <w:p w:rsidR="007E1513" w:rsidRDefault="002462E7">
            <w:pPr>
              <w:pStyle w:val="TableParagraph"/>
              <w:spacing w:before="1"/>
              <w:ind w:left="234"/>
              <w:rPr>
                <w:sz w:val="24"/>
              </w:rPr>
            </w:pPr>
            <w:r>
              <w:rPr>
                <w:sz w:val="24"/>
              </w:rPr>
              <w:t>Например,</w:t>
            </w:r>
          </w:p>
          <w:p w:rsidR="007E1513" w:rsidRDefault="002462E7">
            <w:pPr>
              <w:pStyle w:val="TableParagraph"/>
              <w:ind w:left="234" w:right="145"/>
              <w:rPr>
                <w:sz w:val="24"/>
              </w:rPr>
            </w:pPr>
            <w:r>
              <w:rPr>
                <w:sz w:val="24"/>
              </w:rPr>
              <w:t>«Антоновские</w:t>
            </w:r>
            <w:r>
              <w:rPr>
                <w:spacing w:val="1"/>
                <w:sz w:val="24"/>
              </w:rPr>
              <w:t xml:space="preserve"> </w:t>
            </w:r>
            <w:r>
              <w:rPr>
                <w:sz w:val="24"/>
              </w:rPr>
              <w:t>яблоки»,</w:t>
            </w:r>
            <w:r>
              <w:rPr>
                <w:spacing w:val="-15"/>
                <w:sz w:val="24"/>
              </w:rPr>
              <w:t xml:space="preserve"> </w:t>
            </w:r>
            <w:r>
              <w:rPr>
                <w:sz w:val="24"/>
              </w:rPr>
              <w:t>«Чистый</w:t>
            </w:r>
            <w:r>
              <w:rPr>
                <w:spacing w:val="-57"/>
                <w:sz w:val="24"/>
              </w:rPr>
              <w:t xml:space="preserve"> </w:t>
            </w:r>
            <w:r>
              <w:rPr>
                <w:sz w:val="24"/>
              </w:rPr>
              <w:t>понедельник»,</w:t>
            </w:r>
          </w:p>
          <w:p w:rsidR="007E1513" w:rsidRDefault="002462E7">
            <w:pPr>
              <w:pStyle w:val="TableParagraph"/>
              <w:spacing w:line="270" w:lineRule="atLeast"/>
              <w:ind w:left="234" w:right="266"/>
              <w:rPr>
                <w:sz w:val="24"/>
              </w:rPr>
            </w:pPr>
            <w:r>
              <w:rPr>
                <w:sz w:val="24"/>
              </w:rPr>
              <w:t>«Господин из</w:t>
            </w:r>
            <w:r>
              <w:rPr>
                <w:spacing w:val="1"/>
                <w:sz w:val="24"/>
              </w:rPr>
              <w:t xml:space="preserve"> </w:t>
            </w:r>
            <w:r>
              <w:rPr>
                <w:sz w:val="24"/>
              </w:rPr>
              <w:t>Сан-Франциско»</w:t>
            </w:r>
            <w:r>
              <w:rPr>
                <w:spacing w:val="-57"/>
                <w:sz w:val="24"/>
              </w:rPr>
              <w:t xml:space="preserve"> </w:t>
            </w: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281"/>
              <w:jc w:val="right"/>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6670"/>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222"/>
              <w:ind w:left="101"/>
              <w:rPr>
                <w:sz w:val="24"/>
              </w:rPr>
            </w:pPr>
            <w:r>
              <w:rPr>
                <w:sz w:val="24"/>
              </w:rPr>
              <w:t>2.2</w:t>
            </w:r>
          </w:p>
        </w:tc>
        <w:tc>
          <w:tcPr>
            <w:tcW w:w="2252" w:type="dxa"/>
          </w:tcPr>
          <w:p w:rsidR="007E1513" w:rsidRDefault="002462E7">
            <w:pPr>
              <w:pStyle w:val="TableParagraph"/>
              <w:spacing w:before="38"/>
              <w:ind w:left="234" w:right="198"/>
              <w:rPr>
                <w:sz w:val="24"/>
              </w:rPr>
            </w:pPr>
            <w:r>
              <w:rPr>
                <w:sz w:val="24"/>
              </w:rPr>
              <w:t>А. А. Блок.</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Pr>
                <w:sz w:val="24"/>
              </w:rPr>
            </w:pPr>
            <w:r>
              <w:rPr>
                <w:sz w:val="24"/>
              </w:rPr>
              <w:t>Например,</w:t>
            </w:r>
          </w:p>
          <w:p w:rsidR="007E1513" w:rsidRDefault="002462E7">
            <w:pPr>
              <w:pStyle w:val="TableParagraph"/>
              <w:spacing w:before="1"/>
              <w:ind w:left="234"/>
              <w:rPr>
                <w:sz w:val="24"/>
              </w:rPr>
            </w:pPr>
            <w:r>
              <w:rPr>
                <w:sz w:val="24"/>
              </w:rPr>
              <w:t>«Незнакомка»,</w:t>
            </w:r>
          </w:p>
          <w:p w:rsidR="007E1513" w:rsidRDefault="002462E7">
            <w:pPr>
              <w:pStyle w:val="TableParagraph"/>
              <w:ind w:left="234" w:right="239"/>
              <w:rPr>
                <w:sz w:val="24"/>
              </w:rPr>
            </w:pPr>
            <w:r>
              <w:rPr>
                <w:sz w:val="24"/>
              </w:rPr>
              <w:t>«Россия»,</w:t>
            </w:r>
            <w:r>
              <w:rPr>
                <w:spacing w:val="-15"/>
                <w:sz w:val="24"/>
              </w:rPr>
              <w:t xml:space="preserve"> </w:t>
            </w:r>
            <w:r>
              <w:rPr>
                <w:sz w:val="24"/>
              </w:rPr>
              <w:t>«Ночь,</w:t>
            </w:r>
            <w:r>
              <w:rPr>
                <w:spacing w:val="-57"/>
                <w:sz w:val="24"/>
              </w:rPr>
              <w:t xml:space="preserve"> </w:t>
            </w:r>
            <w:r>
              <w:rPr>
                <w:sz w:val="24"/>
              </w:rPr>
              <w:t>улица, фонарь,</w:t>
            </w:r>
            <w:r>
              <w:rPr>
                <w:spacing w:val="1"/>
                <w:sz w:val="24"/>
              </w:rPr>
              <w:t xml:space="preserve"> </w:t>
            </w:r>
            <w:r>
              <w:rPr>
                <w:sz w:val="24"/>
              </w:rPr>
              <w:t>аптека…», «Река</w:t>
            </w:r>
            <w:r>
              <w:rPr>
                <w:spacing w:val="-57"/>
                <w:sz w:val="24"/>
              </w:rPr>
              <w:t xml:space="preserve"> </w:t>
            </w:r>
            <w:r>
              <w:rPr>
                <w:sz w:val="24"/>
              </w:rPr>
              <w:t>раскинулась.</w:t>
            </w:r>
          </w:p>
          <w:p w:rsidR="007E1513" w:rsidRDefault="002462E7">
            <w:pPr>
              <w:pStyle w:val="TableParagraph"/>
              <w:ind w:left="234" w:right="110"/>
              <w:rPr>
                <w:sz w:val="24"/>
              </w:rPr>
            </w:pPr>
            <w:r>
              <w:rPr>
                <w:sz w:val="24"/>
              </w:rPr>
              <w:t>Течёт, грустит</w:t>
            </w:r>
            <w:r>
              <w:rPr>
                <w:spacing w:val="1"/>
                <w:sz w:val="24"/>
              </w:rPr>
              <w:t xml:space="preserve"> </w:t>
            </w:r>
            <w:r>
              <w:rPr>
                <w:sz w:val="24"/>
              </w:rPr>
              <w:t>лениво…» (из</w:t>
            </w:r>
            <w:r>
              <w:rPr>
                <w:spacing w:val="1"/>
                <w:sz w:val="24"/>
              </w:rPr>
              <w:t xml:space="preserve"> </w:t>
            </w:r>
            <w:r>
              <w:rPr>
                <w:sz w:val="24"/>
              </w:rPr>
              <w:t>цикла «На поле</w:t>
            </w:r>
            <w:r>
              <w:rPr>
                <w:spacing w:val="1"/>
                <w:sz w:val="24"/>
              </w:rPr>
              <w:t xml:space="preserve"> </w:t>
            </w:r>
            <w:r>
              <w:rPr>
                <w:sz w:val="24"/>
              </w:rPr>
              <w:t>Куликовом»), «На</w:t>
            </w:r>
            <w:r>
              <w:rPr>
                <w:spacing w:val="-57"/>
                <w:sz w:val="24"/>
              </w:rPr>
              <w:t xml:space="preserve"> </w:t>
            </w:r>
            <w:r>
              <w:rPr>
                <w:sz w:val="24"/>
              </w:rPr>
              <w:t>железной</w:t>
            </w:r>
            <w:r>
              <w:rPr>
                <w:spacing w:val="-15"/>
                <w:sz w:val="24"/>
              </w:rPr>
              <w:t xml:space="preserve"> </w:t>
            </w:r>
            <w:r>
              <w:rPr>
                <w:sz w:val="24"/>
              </w:rPr>
              <w:t>дороге»,</w:t>
            </w:r>
          </w:p>
          <w:p w:rsidR="007E1513" w:rsidRDefault="002462E7">
            <w:pPr>
              <w:pStyle w:val="TableParagraph"/>
              <w:ind w:left="234" w:right="157"/>
              <w:rPr>
                <w:sz w:val="24"/>
              </w:rPr>
            </w:pPr>
            <w:r>
              <w:rPr>
                <w:sz w:val="24"/>
              </w:rPr>
              <w:t>«О доблестях, о</w:t>
            </w:r>
            <w:r>
              <w:rPr>
                <w:spacing w:val="1"/>
                <w:sz w:val="24"/>
              </w:rPr>
              <w:t xml:space="preserve"> </w:t>
            </w:r>
            <w:r>
              <w:rPr>
                <w:sz w:val="24"/>
              </w:rPr>
              <w:t>подвигах, о</w:t>
            </w:r>
            <w:r>
              <w:rPr>
                <w:spacing w:val="1"/>
                <w:sz w:val="24"/>
              </w:rPr>
              <w:t xml:space="preserve"> </w:t>
            </w:r>
            <w:r>
              <w:rPr>
                <w:sz w:val="24"/>
              </w:rPr>
              <w:t>славе...»,</w:t>
            </w:r>
            <w:r>
              <w:rPr>
                <w:spacing w:val="4"/>
                <w:sz w:val="24"/>
              </w:rPr>
              <w:t xml:space="preserve"> </w:t>
            </w:r>
            <w:r>
              <w:rPr>
                <w:sz w:val="24"/>
              </w:rPr>
              <w:t>«О,</w:t>
            </w:r>
            <w:r>
              <w:rPr>
                <w:spacing w:val="1"/>
                <w:sz w:val="24"/>
              </w:rPr>
              <w:t xml:space="preserve"> </w:t>
            </w:r>
            <w:r>
              <w:rPr>
                <w:sz w:val="24"/>
              </w:rPr>
              <w:t>весна, без конца и</w:t>
            </w:r>
            <w:r>
              <w:rPr>
                <w:spacing w:val="-58"/>
                <w:sz w:val="24"/>
              </w:rPr>
              <w:t xml:space="preserve"> </w:t>
            </w:r>
            <w:r>
              <w:rPr>
                <w:sz w:val="24"/>
              </w:rPr>
              <w:t>без</w:t>
            </w:r>
            <w:r>
              <w:rPr>
                <w:spacing w:val="1"/>
                <w:sz w:val="24"/>
              </w:rPr>
              <w:t xml:space="preserve"> </w:t>
            </w:r>
            <w:r>
              <w:rPr>
                <w:sz w:val="24"/>
              </w:rPr>
              <w:t>краю…»,</w:t>
            </w:r>
            <w:r>
              <w:rPr>
                <w:spacing w:val="5"/>
                <w:sz w:val="24"/>
              </w:rPr>
              <w:t xml:space="preserve"> </w:t>
            </w:r>
            <w:r>
              <w:rPr>
                <w:sz w:val="24"/>
              </w:rPr>
              <w:t>«О,</w:t>
            </w:r>
            <w:r>
              <w:rPr>
                <w:spacing w:val="1"/>
                <w:sz w:val="24"/>
              </w:rPr>
              <w:t xml:space="preserve"> </w:t>
            </w:r>
            <w:r>
              <w:rPr>
                <w:sz w:val="24"/>
              </w:rPr>
              <w:t>я хочу безумно</w:t>
            </w:r>
            <w:r>
              <w:rPr>
                <w:spacing w:val="1"/>
                <w:sz w:val="24"/>
              </w:rPr>
              <w:t xml:space="preserve"> </w:t>
            </w:r>
            <w:r>
              <w:rPr>
                <w:sz w:val="24"/>
              </w:rPr>
              <w:t>жить…»</w:t>
            </w:r>
            <w:r>
              <w:rPr>
                <w:spacing w:val="-8"/>
                <w:sz w:val="24"/>
              </w:rPr>
              <w:t xml:space="preserve"> </w:t>
            </w:r>
            <w:r>
              <w:rPr>
                <w:sz w:val="24"/>
              </w:rPr>
              <w:t>и др.</w:t>
            </w:r>
          </w:p>
          <w:p w:rsidR="007E1513" w:rsidRDefault="002462E7">
            <w:pPr>
              <w:pStyle w:val="TableParagraph"/>
              <w:spacing w:before="1"/>
              <w:ind w:left="234"/>
              <w:rPr>
                <w:sz w:val="24"/>
              </w:rPr>
            </w:pPr>
            <w:r>
              <w:rPr>
                <w:sz w:val="24"/>
              </w:rPr>
              <w:t>Поэма</w:t>
            </w:r>
          </w:p>
          <w:p w:rsidR="007E1513" w:rsidRDefault="002462E7">
            <w:pPr>
              <w:pStyle w:val="TableParagraph"/>
              <w:spacing w:line="263" w:lineRule="exact"/>
              <w:ind w:left="234"/>
              <w:rPr>
                <w:sz w:val="24"/>
              </w:rPr>
            </w:pPr>
            <w:r>
              <w:rPr>
                <w:sz w:val="24"/>
              </w:rPr>
              <w:t>«Двенадцать».</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222"/>
              <w:ind w:right="281"/>
              <w:jc w:val="right"/>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3"/>
              <w:rPr>
                <w:b/>
                <w:sz w:val="17"/>
              </w:rPr>
            </w:pPr>
          </w:p>
          <w:p w:rsidR="007E1513" w:rsidRDefault="002462E7">
            <w:pPr>
              <w:pStyle w:val="TableParagraph"/>
              <w:ind w:left="234" w:right="160"/>
              <w:rPr>
                <w:sz w:val="20"/>
              </w:rPr>
            </w:pPr>
            <w:r>
              <w:rPr>
                <w:sz w:val="24"/>
              </w:rPr>
              <w:t>Библиотека ЦОК</w:t>
            </w:r>
            <w:r>
              <w:rPr>
                <w:spacing w:val="1"/>
                <w:sz w:val="24"/>
              </w:rPr>
              <w:t xml:space="preserve"> </w:t>
            </w:r>
            <w:hyperlink r:id="rId159">
              <w:r>
                <w:rPr>
                  <w:color w:val="0000FF"/>
                  <w:sz w:val="20"/>
                  <w:u w:val="single" w:color="0000FF"/>
                </w:rPr>
                <w:t>https://m.edsoo.ru/8bc37</w:t>
              </w:r>
            </w:hyperlink>
            <w:r>
              <w:rPr>
                <w:color w:val="0000FF"/>
                <w:spacing w:val="-47"/>
                <w:sz w:val="20"/>
              </w:rPr>
              <w:t xml:space="preserve"> </w:t>
            </w:r>
            <w:hyperlink r:id="rId160">
              <w:r>
                <w:rPr>
                  <w:color w:val="0000FF"/>
                  <w:sz w:val="20"/>
                  <w:u w:val="single" w:color="0000FF"/>
                </w:rPr>
                <w:t>bdc</w:t>
              </w:r>
            </w:hyperlink>
          </w:p>
        </w:tc>
      </w:tr>
      <w:tr w:rsidR="007E1513">
        <w:trPr>
          <w:trHeight w:val="390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29"/>
              </w:rPr>
            </w:pPr>
          </w:p>
          <w:p w:rsidR="007E1513" w:rsidRDefault="002462E7">
            <w:pPr>
              <w:pStyle w:val="TableParagraph"/>
              <w:ind w:left="101"/>
              <w:rPr>
                <w:sz w:val="24"/>
              </w:rPr>
            </w:pPr>
            <w:r>
              <w:rPr>
                <w:sz w:val="24"/>
              </w:rPr>
              <w:t>2.3</w:t>
            </w:r>
          </w:p>
        </w:tc>
        <w:tc>
          <w:tcPr>
            <w:tcW w:w="2252" w:type="dxa"/>
          </w:tcPr>
          <w:p w:rsidR="007E1513" w:rsidRDefault="002462E7">
            <w:pPr>
              <w:pStyle w:val="TableParagraph"/>
              <w:spacing w:before="36"/>
              <w:ind w:left="234" w:right="129"/>
              <w:rPr>
                <w:sz w:val="24"/>
              </w:rPr>
            </w:pPr>
            <w:r>
              <w:rPr>
                <w:sz w:val="24"/>
              </w:rPr>
              <w:t>В. В. Маяковский.</w:t>
            </w:r>
            <w:r>
              <w:rPr>
                <w:spacing w:val="-57"/>
                <w:sz w:val="24"/>
              </w:rPr>
              <w:t xml:space="preserve"> </w:t>
            </w:r>
            <w:r>
              <w:rPr>
                <w:sz w:val="24"/>
              </w:rPr>
              <w:t>Стихотворения</w:t>
            </w:r>
            <w:r>
              <w:rPr>
                <w:spacing w:val="1"/>
                <w:sz w:val="24"/>
              </w:rPr>
              <w:t xml:space="preserve"> </w:t>
            </w:r>
            <w:r>
              <w:rPr>
                <w:sz w:val="24"/>
              </w:rPr>
              <w:t>(не менее трёх по</w:t>
            </w:r>
            <w:r>
              <w:rPr>
                <w:spacing w:val="1"/>
                <w:sz w:val="24"/>
              </w:rPr>
              <w:t xml:space="preserve"> </w:t>
            </w:r>
            <w:r>
              <w:rPr>
                <w:sz w:val="24"/>
              </w:rPr>
              <w:t>выбору).</w:t>
            </w:r>
          </w:p>
          <w:p w:rsidR="007E1513" w:rsidRDefault="002462E7">
            <w:pPr>
              <w:pStyle w:val="TableParagraph"/>
              <w:ind w:left="234" w:right="219"/>
              <w:rPr>
                <w:sz w:val="24"/>
              </w:rPr>
            </w:pPr>
            <w:r>
              <w:rPr>
                <w:sz w:val="24"/>
              </w:rPr>
              <w:t>Например,</w:t>
            </w:r>
            <w:r>
              <w:rPr>
                <w:spacing w:val="-4"/>
                <w:sz w:val="24"/>
              </w:rPr>
              <w:t xml:space="preserve"> </w:t>
            </w:r>
            <w:r>
              <w:rPr>
                <w:sz w:val="24"/>
              </w:rPr>
              <w:t>«А</w:t>
            </w:r>
            <w:r>
              <w:rPr>
                <w:spacing w:val="-5"/>
                <w:sz w:val="24"/>
              </w:rPr>
              <w:t xml:space="preserve"> </w:t>
            </w:r>
            <w:r>
              <w:rPr>
                <w:sz w:val="24"/>
              </w:rPr>
              <w:t>вы</w:t>
            </w:r>
            <w:r>
              <w:rPr>
                <w:spacing w:val="-57"/>
                <w:sz w:val="24"/>
              </w:rPr>
              <w:t xml:space="preserve"> </w:t>
            </w:r>
            <w:r>
              <w:rPr>
                <w:sz w:val="24"/>
              </w:rPr>
              <w:t>могли бы?»,</w:t>
            </w:r>
          </w:p>
          <w:p w:rsidR="007E1513" w:rsidRDefault="002462E7">
            <w:pPr>
              <w:pStyle w:val="TableParagraph"/>
              <w:ind w:left="234"/>
              <w:rPr>
                <w:sz w:val="24"/>
              </w:rPr>
            </w:pPr>
            <w:r>
              <w:rPr>
                <w:sz w:val="24"/>
              </w:rPr>
              <w:t>«Нате!»,</w:t>
            </w:r>
          </w:p>
          <w:p w:rsidR="007E1513" w:rsidRDefault="002462E7">
            <w:pPr>
              <w:pStyle w:val="TableParagraph"/>
              <w:spacing w:before="1"/>
              <w:ind w:left="234"/>
              <w:rPr>
                <w:sz w:val="24"/>
              </w:rPr>
            </w:pPr>
            <w:r>
              <w:rPr>
                <w:sz w:val="24"/>
              </w:rPr>
              <w:t>«Послушайте!»,</w:t>
            </w:r>
          </w:p>
          <w:p w:rsidR="007E1513" w:rsidRDefault="002462E7">
            <w:pPr>
              <w:pStyle w:val="TableParagraph"/>
              <w:ind w:left="234"/>
              <w:rPr>
                <w:sz w:val="24"/>
              </w:rPr>
            </w:pPr>
            <w:r>
              <w:rPr>
                <w:sz w:val="24"/>
              </w:rPr>
              <w:t>«Лиличка!»,</w:t>
            </w:r>
          </w:p>
          <w:p w:rsidR="007E1513" w:rsidRDefault="002462E7">
            <w:pPr>
              <w:pStyle w:val="TableParagraph"/>
              <w:ind w:left="234"/>
              <w:rPr>
                <w:sz w:val="24"/>
              </w:rPr>
            </w:pPr>
            <w:r>
              <w:rPr>
                <w:sz w:val="24"/>
              </w:rPr>
              <w:t>«Юбилейное»,</w:t>
            </w:r>
          </w:p>
          <w:p w:rsidR="007E1513" w:rsidRDefault="002462E7">
            <w:pPr>
              <w:pStyle w:val="TableParagraph"/>
              <w:spacing w:line="270" w:lineRule="atLeast"/>
              <w:ind w:left="234" w:right="192"/>
              <w:rPr>
                <w:sz w:val="24"/>
              </w:rPr>
            </w:pPr>
            <w:r>
              <w:rPr>
                <w:spacing w:val="-1"/>
                <w:sz w:val="24"/>
              </w:rPr>
              <w:t>«Прозаседавшиес</w:t>
            </w:r>
            <w:r>
              <w:rPr>
                <w:spacing w:val="-57"/>
                <w:sz w:val="24"/>
              </w:rPr>
              <w:t xml:space="preserve"> </w:t>
            </w:r>
            <w:r>
              <w:rPr>
                <w:sz w:val="24"/>
              </w:rPr>
              <w:t>я»,</w:t>
            </w:r>
            <w:r>
              <w:rPr>
                <w:spacing w:val="2"/>
                <w:sz w:val="24"/>
              </w:rPr>
              <w:t xml:space="preserve"> </w:t>
            </w:r>
            <w:r>
              <w:rPr>
                <w:sz w:val="24"/>
              </w:rPr>
              <w:t>«Письмо</w:t>
            </w:r>
            <w:r>
              <w:rPr>
                <w:spacing w:val="1"/>
                <w:sz w:val="24"/>
              </w:rPr>
              <w:t xml:space="preserve"> </w:t>
            </w:r>
            <w:r>
              <w:rPr>
                <w:sz w:val="24"/>
              </w:rPr>
              <w:t>Татьяне</w:t>
            </w:r>
            <w:r>
              <w:rPr>
                <w:spacing w:val="1"/>
                <w:sz w:val="24"/>
              </w:rPr>
              <w:t xml:space="preserve"> </w:t>
            </w:r>
            <w:r>
              <w:rPr>
                <w:sz w:val="24"/>
              </w:rPr>
              <w:t>Яковлевой»</w:t>
            </w:r>
            <w:r>
              <w:rPr>
                <w:spacing w:val="-8"/>
                <w:sz w:val="24"/>
              </w:rPr>
              <w:t xml:space="preserve"> </w:t>
            </w: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29"/>
              </w:rPr>
            </w:pPr>
          </w:p>
          <w:p w:rsidR="007E1513" w:rsidRDefault="002462E7">
            <w:pPr>
              <w:pStyle w:val="TableParagraph"/>
              <w:ind w:right="281"/>
              <w:jc w:val="right"/>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597"/>
        </w:trPr>
        <w:tc>
          <w:tcPr>
            <w:tcW w:w="644" w:type="dxa"/>
          </w:tcPr>
          <w:p w:rsidR="007E1513" w:rsidRDefault="007E1513">
            <w:pPr>
              <w:pStyle w:val="TableParagraph"/>
            </w:pPr>
          </w:p>
        </w:tc>
        <w:tc>
          <w:tcPr>
            <w:tcW w:w="2252" w:type="dxa"/>
          </w:tcPr>
          <w:p w:rsidR="007E1513" w:rsidRDefault="002462E7">
            <w:pPr>
              <w:pStyle w:val="TableParagraph"/>
              <w:spacing w:before="25" w:line="270" w:lineRule="atLeast"/>
              <w:ind w:left="234" w:right="243"/>
              <w:rPr>
                <w:sz w:val="24"/>
              </w:rPr>
            </w:pPr>
            <w:r>
              <w:rPr>
                <w:sz w:val="24"/>
              </w:rPr>
              <w:t>Поэма</w:t>
            </w:r>
            <w:r>
              <w:rPr>
                <w:spacing w:val="-7"/>
                <w:sz w:val="24"/>
              </w:rPr>
              <w:t xml:space="preserve"> </w:t>
            </w:r>
            <w:r>
              <w:rPr>
                <w:sz w:val="24"/>
              </w:rPr>
              <w:t>«Облако</w:t>
            </w:r>
            <w:r>
              <w:rPr>
                <w:spacing w:val="-10"/>
                <w:sz w:val="24"/>
              </w:rPr>
              <w:t xml:space="preserve"> </w:t>
            </w:r>
            <w:r>
              <w:rPr>
                <w:sz w:val="24"/>
              </w:rPr>
              <w:t>в</w:t>
            </w:r>
            <w:r>
              <w:rPr>
                <w:spacing w:val="-57"/>
                <w:sz w:val="24"/>
              </w:rPr>
              <w:t xml:space="preserve"> </w:t>
            </w:r>
            <w:r>
              <w:rPr>
                <w:sz w:val="24"/>
              </w:rPr>
              <w:t>штанах».</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6118"/>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21"/>
              </w:rPr>
            </w:pPr>
          </w:p>
          <w:p w:rsidR="007E1513" w:rsidRDefault="002462E7">
            <w:pPr>
              <w:pStyle w:val="TableParagraph"/>
              <w:ind w:left="101"/>
              <w:rPr>
                <w:sz w:val="24"/>
              </w:rPr>
            </w:pPr>
            <w:r>
              <w:rPr>
                <w:sz w:val="24"/>
              </w:rPr>
              <w:t>2.4</w:t>
            </w:r>
          </w:p>
        </w:tc>
        <w:tc>
          <w:tcPr>
            <w:tcW w:w="2252" w:type="dxa"/>
          </w:tcPr>
          <w:p w:rsidR="007E1513" w:rsidRDefault="002462E7">
            <w:pPr>
              <w:pStyle w:val="TableParagraph"/>
              <w:spacing w:before="39"/>
              <w:ind w:left="234" w:right="198"/>
              <w:rPr>
                <w:sz w:val="24"/>
              </w:rPr>
            </w:pPr>
            <w:r>
              <w:rPr>
                <w:sz w:val="24"/>
              </w:rPr>
              <w:t>С. А. Есенин.</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ight="340"/>
              <w:rPr>
                <w:sz w:val="24"/>
              </w:rPr>
            </w:pPr>
            <w:r>
              <w:rPr>
                <w:sz w:val="24"/>
              </w:rPr>
              <w:t>Например,</w:t>
            </w:r>
            <w:r>
              <w:rPr>
                <w:spacing w:val="-10"/>
                <w:sz w:val="24"/>
              </w:rPr>
              <w:t xml:space="preserve"> </w:t>
            </w:r>
            <w:r>
              <w:rPr>
                <w:sz w:val="24"/>
              </w:rPr>
              <w:t>«Гой</w:t>
            </w:r>
            <w:r>
              <w:rPr>
                <w:spacing w:val="-57"/>
                <w:sz w:val="24"/>
              </w:rPr>
              <w:t xml:space="preserve"> </w:t>
            </w:r>
            <w:r>
              <w:rPr>
                <w:sz w:val="24"/>
              </w:rPr>
              <w:t>ты, Русь, моя</w:t>
            </w:r>
            <w:r>
              <w:rPr>
                <w:spacing w:val="1"/>
                <w:sz w:val="24"/>
              </w:rPr>
              <w:t xml:space="preserve"> </w:t>
            </w:r>
            <w:r>
              <w:rPr>
                <w:sz w:val="24"/>
              </w:rPr>
              <w:t>родная...»,</w:t>
            </w:r>
          </w:p>
          <w:p w:rsidR="007E1513" w:rsidRDefault="002462E7">
            <w:pPr>
              <w:pStyle w:val="TableParagraph"/>
              <w:ind w:left="234"/>
              <w:rPr>
                <w:sz w:val="24"/>
              </w:rPr>
            </w:pPr>
            <w:r>
              <w:rPr>
                <w:sz w:val="24"/>
              </w:rPr>
              <w:t>«Письмо</w:t>
            </w:r>
            <w:r>
              <w:rPr>
                <w:spacing w:val="-4"/>
                <w:sz w:val="24"/>
              </w:rPr>
              <w:t xml:space="preserve"> </w:t>
            </w:r>
            <w:r>
              <w:rPr>
                <w:sz w:val="24"/>
              </w:rPr>
              <w:t>матери»,</w:t>
            </w:r>
          </w:p>
          <w:p w:rsidR="007E1513" w:rsidRDefault="002462E7">
            <w:pPr>
              <w:pStyle w:val="TableParagraph"/>
              <w:ind w:left="234" w:right="170"/>
              <w:rPr>
                <w:sz w:val="24"/>
              </w:rPr>
            </w:pPr>
            <w:r>
              <w:rPr>
                <w:sz w:val="24"/>
              </w:rPr>
              <w:t>«Собаке</w:t>
            </w:r>
            <w:r>
              <w:rPr>
                <w:spacing w:val="1"/>
                <w:sz w:val="24"/>
              </w:rPr>
              <w:t xml:space="preserve"> </w:t>
            </w:r>
            <w:r>
              <w:rPr>
                <w:sz w:val="24"/>
              </w:rPr>
              <w:t>Качалова»,</w:t>
            </w:r>
            <w:r>
              <w:rPr>
                <w:spacing w:val="-13"/>
                <w:sz w:val="24"/>
              </w:rPr>
              <w:t xml:space="preserve"> </w:t>
            </w:r>
            <w:r>
              <w:rPr>
                <w:sz w:val="24"/>
              </w:rPr>
              <w:t>«Спит</w:t>
            </w:r>
            <w:r>
              <w:rPr>
                <w:spacing w:val="-57"/>
                <w:sz w:val="24"/>
              </w:rPr>
              <w:t xml:space="preserve"> </w:t>
            </w:r>
            <w:r>
              <w:rPr>
                <w:sz w:val="24"/>
              </w:rPr>
              <w:t>ковыль. Равнина</w:t>
            </w:r>
            <w:r>
              <w:rPr>
                <w:spacing w:val="1"/>
                <w:sz w:val="24"/>
              </w:rPr>
              <w:t xml:space="preserve"> </w:t>
            </w:r>
            <w:r>
              <w:rPr>
                <w:sz w:val="24"/>
              </w:rPr>
              <w:t>дорогая…»,</w:t>
            </w:r>
          </w:p>
          <w:p w:rsidR="007E1513" w:rsidRDefault="002462E7">
            <w:pPr>
              <w:pStyle w:val="TableParagraph"/>
              <w:ind w:left="234" w:right="107"/>
              <w:rPr>
                <w:sz w:val="24"/>
              </w:rPr>
            </w:pPr>
            <w:r>
              <w:rPr>
                <w:sz w:val="24"/>
              </w:rPr>
              <w:t>«Шаганэ ты моя,</w:t>
            </w:r>
            <w:r>
              <w:rPr>
                <w:spacing w:val="1"/>
                <w:sz w:val="24"/>
              </w:rPr>
              <w:t xml:space="preserve"> </w:t>
            </w:r>
            <w:r>
              <w:rPr>
                <w:sz w:val="24"/>
              </w:rPr>
              <w:t>Шаганэ…», «Не</w:t>
            </w:r>
            <w:r>
              <w:rPr>
                <w:spacing w:val="1"/>
                <w:sz w:val="24"/>
              </w:rPr>
              <w:t xml:space="preserve"> </w:t>
            </w:r>
            <w:r>
              <w:rPr>
                <w:sz w:val="24"/>
              </w:rPr>
              <w:t>жалею,</w:t>
            </w:r>
            <w:r>
              <w:rPr>
                <w:spacing w:val="-7"/>
                <w:sz w:val="24"/>
              </w:rPr>
              <w:t xml:space="preserve"> </w:t>
            </w:r>
            <w:r>
              <w:rPr>
                <w:sz w:val="24"/>
              </w:rPr>
              <w:t>не</w:t>
            </w:r>
            <w:r>
              <w:rPr>
                <w:spacing w:val="-6"/>
                <w:sz w:val="24"/>
              </w:rPr>
              <w:t xml:space="preserve"> </w:t>
            </w:r>
            <w:r>
              <w:rPr>
                <w:sz w:val="24"/>
              </w:rPr>
              <w:t>зову,</w:t>
            </w:r>
            <w:r>
              <w:rPr>
                <w:spacing w:val="-6"/>
                <w:sz w:val="24"/>
              </w:rPr>
              <w:t xml:space="preserve"> </w:t>
            </w:r>
            <w:r>
              <w:rPr>
                <w:sz w:val="24"/>
              </w:rPr>
              <w:t>не</w:t>
            </w:r>
            <w:r>
              <w:rPr>
                <w:spacing w:val="-57"/>
                <w:sz w:val="24"/>
              </w:rPr>
              <w:t xml:space="preserve"> </w:t>
            </w:r>
            <w:r>
              <w:rPr>
                <w:sz w:val="24"/>
              </w:rPr>
              <w:t>плачу…»,</w:t>
            </w:r>
            <w:r>
              <w:rPr>
                <w:spacing w:val="4"/>
                <w:sz w:val="24"/>
              </w:rPr>
              <w:t xml:space="preserve"> </w:t>
            </w:r>
            <w:r>
              <w:rPr>
                <w:sz w:val="24"/>
              </w:rPr>
              <w:t>«Я</w:t>
            </w:r>
            <w:r>
              <w:rPr>
                <w:spacing w:val="1"/>
                <w:sz w:val="24"/>
              </w:rPr>
              <w:t xml:space="preserve"> </w:t>
            </w:r>
            <w:r>
              <w:rPr>
                <w:sz w:val="24"/>
              </w:rPr>
              <w:t>последний поэт</w:t>
            </w:r>
            <w:r>
              <w:rPr>
                <w:spacing w:val="1"/>
                <w:sz w:val="24"/>
              </w:rPr>
              <w:t xml:space="preserve"> </w:t>
            </w:r>
            <w:r>
              <w:rPr>
                <w:sz w:val="24"/>
              </w:rPr>
              <w:t>деревни…»,</w:t>
            </w:r>
            <w:r>
              <w:rPr>
                <w:spacing w:val="-9"/>
                <w:sz w:val="24"/>
              </w:rPr>
              <w:t xml:space="preserve"> </w:t>
            </w:r>
            <w:r>
              <w:rPr>
                <w:sz w:val="24"/>
              </w:rPr>
              <w:t>«Русь</w:t>
            </w:r>
            <w:r>
              <w:rPr>
                <w:spacing w:val="-57"/>
                <w:sz w:val="24"/>
              </w:rPr>
              <w:t xml:space="preserve"> </w:t>
            </w:r>
            <w:r>
              <w:rPr>
                <w:sz w:val="24"/>
              </w:rPr>
              <w:t>Советская»,</w:t>
            </w:r>
          </w:p>
          <w:p w:rsidR="007E1513" w:rsidRDefault="002462E7">
            <w:pPr>
              <w:pStyle w:val="TableParagraph"/>
              <w:spacing w:line="270" w:lineRule="atLeast"/>
              <w:ind w:left="234" w:right="210"/>
              <w:rPr>
                <w:sz w:val="24"/>
              </w:rPr>
            </w:pPr>
            <w:r>
              <w:rPr>
                <w:sz w:val="24"/>
              </w:rPr>
              <w:t>«Низкий дом с</w:t>
            </w:r>
            <w:r>
              <w:rPr>
                <w:spacing w:val="1"/>
                <w:sz w:val="24"/>
              </w:rPr>
              <w:t xml:space="preserve"> </w:t>
            </w:r>
            <w:r>
              <w:rPr>
                <w:sz w:val="24"/>
              </w:rPr>
              <w:t>голубыми</w:t>
            </w:r>
            <w:r>
              <w:rPr>
                <w:spacing w:val="1"/>
                <w:sz w:val="24"/>
              </w:rPr>
              <w:t xml:space="preserve"> </w:t>
            </w:r>
            <w:r>
              <w:rPr>
                <w:sz w:val="24"/>
              </w:rPr>
              <w:t>ставнями...»</w:t>
            </w:r>
            <w:r>
              <w:rPr>
                <w:spacing w:val="-13"/>
                <w:sz w:val="24"/>
              </w:rPr>
              <w:t xml:space="preserve"> </w:t>
            </w:r>
            <w:r>
              <w:rPr>
                <w:sz w:val="24"/>
              </w:rPr>
              <w:t>и</w:t>
            </w:r>
            <w:r>
              <w:rPr>
                <w:spacing w:val="-5"/>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21"/>
              </w:rPr>
            </w:pPr>
          </w:p>
          <w:p w:rsidR="007E1513" w:rsidRDefault="002462E7">
            <w:pPr>
              <w:pStyle w:val="TableParagraph"/>
              <w:ind w:right="281"/>
              <w:jc w:val="right"/>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473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2"/>
              <w:ind w:left="101"/>
              <w:rPr>
                <w:sz w:val="24"/>
              </w:rPr>
            </w:pPr>
            <w:r>
              <w:rPr>
                <w:sz w:val="24"/>
              </w:rPr>
              <w:t>2.5</w:t>
            </w:r>
          </w:p>
        </w:tc>
        <w:tc>
          <w:tcPr>
            <w:tcW w:w="2252" w:type="dxa"/>
          </w:tcPr>
          <w:p w:rsidR="007E1513" w:rsidRDefault="002462E7">
            <w:pPr>
              <w:pStyle w:val="TableParagraph"/>
              <w:spacing w:before="36"/>
              <w:ind w:left="234"/>
              <w:rPr>
                <w:sz w:val="24"/>
              </w:rPr>
            </w:pPr>
            <w:r>
              <w:rPr>
                <w:sz w:val="24"/>
              </w:rPr>
              <w:t>О.</w:t>
            </w:r>
            <w:r>
              <w:rPr>
                <w:spacing w:val="-3"/>
                <w:sz w:val="24"/>
              </w:rPr>
              <w:t xml:space="preserve"> </w:t>
            </w:r>
            <w:r>
              <w:rPr>
                <w:sz w:val="24"/>
              </w:rPr>
              <w:t>Э.</w:t>
            </w:r>
          </w:p>
          <w:p w:rsidR="007E1513" w:rsidRDefault="002462E7">
            <w:pPr>
              <w:pStyle w:val="TableParagraph"/>
              <w:ind w:left="234" w:right="198"/>
              <w:rPr>
                <w:sz w:val="24"/>
              </w:rPr>
            </w:pPr>
            <w:r>
              <w:rPr>
                <w:sz w:val="24"/>
              </w:rPr>
              <w:t>Мандельштам.</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Pr>
                <w:sz w:val="24"/>
              </w:rPr>
            </w:pPr>
            <w:r>
              <w:rPr>
                <w:sz w:val="24"/>
              </w:rPr>
              <w:t>Например,</w:t>
            </w:r>
          </w:p>
          <w:p w:rsidR="007E1513" w:rsidRDefault="002462E7">
            <w:pPr>
              <w:pStyle w:val="TableParagraph"/>
              <w:ind w:left="234" w:right="493"/>
              <w:rPr>
                <w:sz w:val="24"/>
              </w:rPr>
            </w:pPr>
            <w:r>
              <w:rPr>
                <w:sz w:val="24"/>
              </w:rPr>
              <w:t>«Бессонница.</w:t>
            </w:r>
            <w:r>
              <w:rPr>
                <w:spacing w:val="1"/>
                <w:sz w:val="24"/>
              </w:rPr>
              <w:t xml:space="preserve"> </w:t>
            </w:r>
            <w:r>
              <w:rPr>
                <w:sz w:val="24"/>
              </w:rPr>
              <w:t>Гомер. Тугие</w:t>
            </w:r>
            <w:r>
              <w:rPr>
                <w:spacing w:val="1"/>
                <w:sz w:val="24"/>
              </w:rPr>
              <w:t xml:space="preserve"> </w:t>
            </w:r>
            <w:r>
              <w:rPr>
                <w:sz w:val="24"/>
              </w:rPr>
              <w:t>паруса…»,</w:t>
            </w:r>
            <w:r>
              <w:rPr>
                <w:spacing w:val="-15"/>
                <w:sz w:val="24"/>
              </w:rPr>
              <w:t xml:space="preserve"> </w:t>
            </w:r>
            <w:r>
              <w:rPr>
                <w:sz w:val="24"/>
              </w:rPr>
              <w:t>«За</w:t>
            </w:r>
            <w:r>
              <w:rPr>
                <w:spacing w:val="-57"/>
                <w:sz w:val="24"/>
              </w:rPr>
              <w:t xml:space="preserve"> </w:t>
            </w:r>
            <w:r>
              <w:rPr>
                <w:sz w:val="24"/>
              </w:rPr>
              <w:t>гремучую</w:t>
            </w:r>
            <w:r>
              <w:rPr>
                <w:spacing w:val="1"/>
                <w:sz w:val="24"/>
              </w:rPr>
              <w:t xml:space="preserve"> </w:t>
            </w:r>
            <w:r>
              <w:rPr>
                <w:sz w:val="24"/>
              </w:rPr>
              <w:t>доблесть</w:t>
            </w:r>
            <w:r>
              <w:rPr>
                <w:spacing w:val="1"/>
                <w:sz w:val="24"/>
              </w:rPr>
              <w:t xml:space="preserve"> </w:t>
            </w:r>
            <w:r>
              <w:rPr>
                <w:sz w:val="24"/>
              </w:rPr>
              <w:t>грядущих</w:t>
            </w:r>
            <w:r>
              <w:rPr>
                <w:spacing w:val="1"/>
                <w:sz w:val="24"/>
              </w:rPr>
              <w:t xml:space="preserve"> </w:t>
            </w:r>
            <w:r>
              <w:rPr>
                <w:sz w:val="24"/>
              </w:rPr>
              <w:t>веков…»,</w:t>
            </w:r>
          </w:p>
          <w:p w:rsidR="007E1513" w:rsidRDefault="002462E7">
            <w:pPr>
              <w:pStyle w:val="TableParagraph"/>
              <w:spacing w:before="1"/>
              <w:ind w:left="234"/>
              <w:rPr>
                <w:sz w:val="24"/>
              </w:rPr>
            </w:pPr>
            <w:r>
              <w:rPr>
                <w:sz w:val="24"/>
              </w:rPr>
              <w:t>«Ленинград»,</w:t>
            </w:r>
          </w:p>
          <w:p w:rsidR="007E1513" w:rsidRDefault="002462E7">
            <w:pPr>
              <w:pStyle w:val="TableParagraph"/>
              <w:spacing w:line="270" w:lineRule="atLeast"/>
              <w:ind w:left="234" w:right="281"/>
              <w:rPr>
                <w:sz w:val="24"/>
              </w:rPr>
            </w:pPr>
            <w:r>
              <w:rPr>
                <w:sz w:val="24"/>
              </w:rPr>
              <w:t>«Мы живём, под</w:t>
            </w:r>
            <w:r>
              <w:rPr>
                <w:spacing w:val="-58"/>
                <w:sz w:val="24"/>
              </w:rPr>
              <w:t xml:space="preserve"> </w:t>
            </w:r>
            <w:r>
              <w:rPr>
                <w:sz w:val="24"/>
              </w:rPr>
              <w:t>собою не чуя</w:t>
            </w:r>
            <w:r>
              <w:rPr>
                <w:spacing w:val="1"/>
                <w:sz w:val="24"/>
              </w:rPr>
              <w:t xml:space="preserve"> </w:t>
            </w:r>
            <w:r>
              <w:rPr>
                <w:sz w:val="24"/>
              </w:rPr>
              <w:t>страны…»</w:t>
            </w:r>
            <w:r>
              <w:rPr>
                <w:spacing w:val="-8"/>
                <w:sz w:val="24"/>
              </w:rPr>
              <w:t xml:space="preserve"> </w:t>
            </w:r>
            <w:r>
              <w:rPr>
                <w:sz w:val="24"/>
              </w:rPr>
              <w:t>и</w:t>
            </w:r>
            <w:r>
              <w:rPr>
                <w:spacing w:val="1"/>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2"/>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4"/>
              <w:rPr>
                <w:b/>
                <w:sz w:val="21"/>
              </w:rPr>
            </w:pPr>
          </w:p>
          <w:p w:rsidR="007E1513" w:rsidRDefault="002462E7">
            <w:pPr>
              <w:pStyle w:val="TableParagraph"/>
              <w:ind w:left="234"/>
              <w:rPr>
                <w:sz w:val="20"/>
              </w:rPr>
            </w:pPr>
            <w:r>
              <w:rPr>
                <w:sz w:val="24"/>
              </w:rPr>
              <w:t>Библиотека ЦОК</w:t>
            </w:r>
            <w:r>
              <w:rPr>
                <w:spacing w:val="1"/>
                <w:sz w:val="24"/>
              </w:rPr>
              <w:t xml:space="preserve"> </w:t>
            </w:r>
            <w:hyperlink r:id="rId161">
              <w:r>
                <w:rPr>
                  <w:color w:val="0000FF"/>
                  <w:spacing w:val="-1"/>
                  <w:sz w:val="20"/>
                  <w:u w:val="single" w:color="0000FF"/>
                </w:rPr>
                <w:t>https://m.edsoo.ru/8bc3f4</w:t>
              </w:r>
            </w:hyperlink>
            <w:r>
              <w:rPr>
                <w:color w:val="0000FF"/>
                <w:spacing w:val="-47"/>
                <w:sz w:val="20"/>
              </w:rPr>
              <w:t xml:space="preserve"> </w:t>
            </w:r>
            <w:hyperlink r:id="rId162">
              <w:r>
                <w:rPr>
                  <w:color w:val="0000FF"/>
                  <w:sz w:val="20"/>
                  <w:u w:val="single" w:color="0000FF"/>
                </w:rPr>
                <w:t>0e</w:t>
              </w:r>
            </w:hyperlink>
          </w:p>
        </w:tc>
      </w:tr>
      <w:tr w:rsidR="007E1513">
        <w:trPr>
          <w:trHeight w:val="2251"/>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35"/>
              </w:rPr>
            </w:pPr>
          </w:p>
          <w:p w:rsidR="007E1513" w:rsidRDefault="002462E7">
            <w:pPr>
              <w:pStyle w:val="TableParagraph"/>
              <w:ind w:left="101"/>
              <w:rPr>
                <w:sz w:val="24"/>
              </w:rPr>
            </w:pPr>
            <w:r>
              <w:rPr>
                <w:sz w:val="24"/>
              </w:rPr>
              <w:t>2.6</w:t>
            </w:r>
          </w:p>
        </w:tc>
        <w:tc>
          <w:tcPr>
            <w:tcW w:w="2252" w:type="dxa"/>
          </w:tcPr>
          <w:p w:rsidR="007E1513" w:rsidRDefault="002462E7">
            <w:pPr>
              <w:pStyle w:val="TableParagraph"/>
              <w:spacing w:before="39"/>
              <w:ind w:left="234" w:right="198"/>
              <w:rPr>
                <w:sz w:val="24"/>
              </w:rPr>
            </w:pPr>
            <w:r>
              <w:rPr>
                <w:sz w:val="24"/>
              </w:rPr>
              <w:t>М. И. Цветаева.</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spacing w:line="270" w:lineRule="atLeast"/>
              <w:ind w:left="234" w:right="113"/>
              <w:rPr>
                <w:sz w:val="24"/>
              </w:rPr>
            </w:pPr>
            <w:r>
              <w:rPr>
                <w:sz w:val="24"/>
              </w:rPr>
              <w:t>Например,</w:t>
            </w:r>
            <w:r>
              <w:rPr>
                <w:spacing w:val="-9"/>
                <w:sz w:val="24"/>
              </w:rPr>
              <w:t xml:space="preserve"> </w:t>
            </w:r>
            <w:r>
              <w:rPr>
                <w:sz w:val="24"/>
              </w:rPr>
              <w:t>«Моим</w:t>
            </w:r>
            <w:r>
              <w:rPr>
                <w:spacing w:val="-57"/>
                <w:sz w:val="24"/>
              </w:rPr>
              <w:t xml:space="preserve"> </w:t>
            </w:r>
            <w:r>
              <w:rPr>
                <w:sz w:val="24"/>
              </w:rPr>
              <w:t>стихам,</w:t>
            </w:r>
            <w:r>
              <w:rPr>
                <w:spacing w:val="1"/>
                <w:sz w:val="24"/>
              </w:rPr>
              <w:t xml:space="preserve"> </w:t>
            </w:r>
            <w:r>
              <w:rPr>
                <w:sz w:val="24"/>
              </w:rPr>
              <w:t>написанным так</w:t>
            </w:r>
            <w:r>
              <w:rPr>
                <w:spacing w:val="1"/>
                <w:sz w:val="24"/>
              </w:rPr>
              <w:t xml:space="preserve"> </w:t>
            </w:r>
            <w:r>
              <w:rPr>
                <w:sz w:val="24"/>
              </w:rPr>
              <w:t>рано…»,</w:t>
            </w:r>
            <w:r>
              <w:rPr>
                <w:spacing w:val="2"/>
                <w:sz w:val="24"/>
              </w:rPr>
              <w:t xml:space="preserve"> </w:t>
            </w:r>
            <w:r>
              <w:rPr>
                <w:sz w:val="24"/>
              </w:rPr>
              <w:t>«Кто</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35"/>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4738"/>
        </w:trPr>
        <w:tc>
          <w:tcPr>
            <w:tcW w:w="644" w:type="dxa"/>
          </w:tcPr>
          <w:p w:rsidR="007E1513" w:rsidRDefault="007E1513">
            <w:pPr>
              <w:pStyle w:val="TableParagraph"/>
            </w:pPr>
          </w:p>
        </w:tc>
        <w:tc>
          <w:tcPr>
            <w:tcW w:w="2252" w:type="dxa"/>
          </w:tcPr>
          <w:p w:rsidR="007E1513" w:rsidRDefault="002462E7">
            <w:pPr>
              <w:pStyle w:val="TableParagraph"/>
              <w:spacing w:before="38"/>
              <w:ind w:left="234" w:right="297"/>
              <w:rPr>
                <w:sz w:val="24"/>
              </w:rPr>
            </w:pPr>
            <w:r>
              <w:rPr>
                <w:sz w:val="24"/>
              </w:rPr>
              <w:t>создан из камня,</w:t>
            </w:r>
            <w:r>
              <w:rPr>
                <w:spacing w:val="-57"/>
                <w:sz w:val="24"/>
              </w:rPr>
              <w:t xml:space="preserve"> </w:t>
            </w:r>
            <w:r>
              <w:rPr>
                <w:sz w:val="24"/>
              </w:rPr>
              <w:t>кто создан из</w:t>
            </w:r>
            <w:r>
              <w:rPr>
                <w:spacing w:val="1"/>
                <w:sz w:val="24"/>
              </w:rPr>
              <w:t xml:space="preserve"> </w:t>
            </w:r>
            <w:r>
              <w:rPr>
                <w:sz w:val="24"/>
              </w:rPr>
              <w:t>глины…»,</w:t>
            </w:r>
          </w:p>
          <w:p w:rsidR="007E1513" w:rsidRDefault="002462E7">
            <w:pPr>
              <w:pStyle w:val="TableParagraph"/>
              <w:spacing w:before="1"/>
              <w:ind w:left="234" w:right="280"/>
              <w:rPr>
                <w:sz w:val="24"/>
              </w:rPr>
            </w:pPr>
            <w:r>
              <w:rPr>
                <w:sz w:val="24"/>
              </w:rPr>
              <w:t>«Идёшь,</w:t>
            </w:r>
            <w:r>
              <w:rPr>
                <w:spacing w:val="-8"/>
                <w:sz w:val="24"/>
              </w:rPr>
              <w:t xml:space="preserve"> </w:t>
            </w:r>
            <w:r>
              <w:rPr>
                <w:sz w:val="24"/>
              </w:rPr>
              <w:t>на</w:t>
            </w:r>
            <w:r>
              <w:rPr>
                <w:spacing w:val="-8"/>
                <w:sz w:val="24"/>
              </w:rPr>
              <w:t xml:space="preserve"> </w:t>
            </w:r>
            <w:r>
              <w:rPr>
                <w:sz w:val="24"/>
              </w:rPr>
              <w:t>меня</w:t>
            </w:r>
            <w:r>
              <w:rPr>
                <w:spacing w:val="-57"/>
                <w:sz w:val="24"/>
              </w:rPr>
              <w:t xml:space="preserve"> </w:t>
            </w:r>
            <w:r>
              <w:rPr>
                <w:sz w:val="24"/>
              </w:rPr>
              <w:t>похожий…»,</w:t>
            </w:r>
          </w:p>
          <w:p w:rsidR="007E1513" w:rsidRDefault="002462E7">
            <w:pPr>
              <w:pStyle w:val="TableParagraph"/>
              <w:ind w:left="234" w:right="196"/>
              <w:rPr>
                <w:sz w:val="24"/>
              </w:rPr>
            </w:pPr>
            <w:r>
              <w:rPr>
                <w:sz w:val="24"/>
              </w:rPr>
              <w:t>«Мне нравится,</w:t>
            </w:r>
            <w:r>
              <w:rPr>
                <w:spacing w:val="1"/>
                <w:sz w:val="24"/>
              </w:rPr>
              <w:t xml:space="preserve"> </w:t>
            </w:r>
            <w:r>
              <w:rPr>
                <w:sz w:val="24"/>
              </w:rPr>
              <w:t>что вы больны не</w:t>
            </w:r>
            <w:r>
              <w:rPr>
                <w:spacing w:val="-57"/>
                <w:sz w:val="24"/>
              </w:rPr>
              <w:t xml:space="preserve"> </w:t>
            </w:r>
            <w:r>
              <w:rPr>
                <w:sz w:val="24"/>
              </w:rPr>
              <w:t>мной…», «Тоска</w:t>
            </w:r>
            <w:r>
              <w:rPr>
                <w:spacing w:val="1"/>
                <w:sz w:val="24"/>
              </w:rPr>
              <w:t xml:space="preserve"> </w:t>
            </w:r>
            <w:r>
              <w:rPr>
                <w:sz w:val="24"/>
              </w:rPr>
              <w:t>по</w:t>
            </w:r>
            <w:r>
              <w:rPr>
                <w:spacing w:val="-1"/>
                <w:sz w:val="24"/>
              </w:rPr>
              <w:t xml:space="preserve"> </w:t>
            </w:r>
            <w:r>
              <w:rPr>
                <w:sz w:val="24"/>
              </w:rPr>
              <w:t>родине!</w:t>
            </w:r>
          </w:p>
          <w:p w:rsidR="007E1513" w:rsidRDefault="002462E7">
            <w:pPr>
              <w:pStyle w:val="TableParagraph"/>
              <w:ind w:left="234" w:right="127"/>
              <w:rPr>
                <w:sz w:val="24"/>
              </w:rPr>
            </w:pPr>
            <w:r>
              <w:rPr>
                <w:sz w:val="24"/>
              </w:rPr>
              <w:t>Давно…»,</w:t>
            </w:r>
            <w:r>
              <w:rPr>
                <w:spacing w:val="-10"/>
                <w:sz w:val="24"/>
              </w:rPr>
              <w:t xml:space="preserve"> </w:t>
            </w:r>
            <w:r>
              <w:rPr>
                <w:sz w:val="24"/>
              </w:rPr>
              <w:t>«Книги</w:t>
            </w:r>
            <w:r>
              <w:rPr>
                <w:spacing w:val="-57"/>
                <w:sz w:val="24"/>
              </w:rPr>
              <w:t xml:space="preserve"> </w:t>
            </w:r>
            <w:r>
              <w:rPr>
                <w:sz w:val="24"/>
              </w:rPr>
              <w:t>в красном</w:t>
            </w:r>
            <w:r>
              <w:rPr>
                <w:spacing w:val="1"/>
                <w:sz w:val="24"/>
              </w:rPr>
              <w:t xml:space="preserve"> </w:t>
            </w:r>
            <w:r>
              <w:rPr>
                <w:sz w:val="24"/>
              </w:rPr>
              <w:t>переплёте»,</w:t>
            </w:r>
          </w:p>
          <w:p w:rsidR="007E1513" w:rsidRDefault="002462E7">
            <w:pPr>
              <w:pStyle w:val="TableParagraph"/>
              <w:ind w:left="234"/>
              <w:rPr>
                <w:sz w:val="24"/>
              </w:rPr>
            </w:pPr>
            <w:r>
              <w:rPr>
                <w:sz w:val="24"/>
              </w:rPr>
              <w:t>«Бабушке»,</w:t>
            </w:r>
          </w:p>
          <w:p w:rsidR="007E1513" w:rsidRDefault="002462E7">
            <w:pPr>
              <w:pStyle w:val="TableParagraph"/>
              <w:ind w:left="234" w:right="281"/>
              <w:rPr>
                <w:sz w:val="24"/>
              </w:rPr>
            </w:pPr>
            <w:r>
              <w:rPr>
                <w:sz w:val="24"/>
              </w:rPr>
              <w:t>«Красною</w:t>
            </w:r>
            <w:r>
              <w:rPr>
                <w:spacing w:val="1"/>
                <w:sz w:val="24"/>
              </w:rPr>
              <w:t xml:space="preserve"> </w:t>
            </w:r>
            <w:r>
              <w:rPr>
                <w:sz w:val="24"/>
              </w:rPr>
              <w:t>кистью…» (из</w:t>
            </w:r>
            <w:r>
              <w:rPr>
                <w:spacing w:val="1"/>
                <w:sz w:val="24"/>
              </w:rPr>
              <w:t xml:space="preserve"> </w:t>
            </w:r>
            <w:r>
              <w:rPr>
                <w:sz w:val="24"/>
              </w:rPr>
              <w:t>цикла</w:t>
            </w:r>
            <w:r>
              <w:rPr>
                <w:spacing w:val="-8"/>
                <w:sz w:val="24"/>
              </w:rPr>
              <w:t xml:space="preserve"> </w:t>
            </w:r>
            <w:r>
              <w:rPr>
                <w:sz w:val="24"/>
              </w:rPr>
              <w:t>«Стихи</w:t>
            </w:r>
            <w:r>
              <w:rPr>
                <w:spacing w:val="-9"/>
                <w:sz w:val="24"/>
              </w:rPr>
              <w:t xml:space="preserve"> </w:t>
            </w:r>
            <w:r>
              <w:rPr>
                <w:sz w:val="24"/>
              </w:rPr>
              <w:t>о</w:t>
            </w:r>
          </w:p>
          <w:p w:rsidR="007E1513" w:rsidRDefault="002462E7">
            <w:pPr>
              <w:pStyle w:val="TableParagraph"/>
              <w:spacing w:before="1" w:line="263" w:lineRule="exact"/>
              <w:ind w:left="234"/>
              <w:rPr>
                <w:sz w:val="24"/>
              </w:rPr>
            </w:pPr>
            <w:r>
              <w:rPr>
                <w:sz w:val="24"/>
              </w:rPr>
              <w:t>Москве»)</w:t>
            </w:r>
            <w:r>
              <w:rPr>
                <w:spacing w:val="-4"/>
                <w:sz w:val="24"/>
              </w:rPr>
              <w:t xml:space="preserve"> </w:t>
            </w:r>
            <w:r>
              <w:rPr>
                <w:sz w:val="24"/>
              </w:rPr>
              <w:t>и</w:t>
            </w:r>
            <w:r>
              <w:rPr>
                <w:spacing w:val="-4"/>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5839"/>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35"/>
              </w:rPr>
            </w:pPr>
          </w:p>
          <w:p w:rsidR="007E1513" w:rsidRDefault="002462E7">
            <w:pPr>
              <w:pStyle w:val="TableParagraph"/>
              <w:ind w:left="101"/>
              <w:rPr>
                <w:sz w:val="24"/>
              </w:rPr>
            </w:pPr>
            <w:r>
              <w:rPr>
                <w:sz w:val="24"/>
              </w:rPr>
              <w:t>2.7</w:t>
            </w:r>
          </w:p>
        </w:tc>
        <w:tc>
          <w:tcPr>
            <w:tcW w:w="2252" w:type="dxa"/>
          </w:tcPr>
          <w:p w:rsidR="007E1513" w:rsidRDefault="002462E7">
            <w:pPr>
              <w:pStyle w:val="TableParagraph"/>
              <w:spacing w:before="38"/>
              <w:ind w:left="234" w:right="198"/>
              <w:rPr>
                <w:sz w:val="24"/>
              </w:rPr>
            </w:pPr>
            <w:r>
              <w:rPr>
                <w:sz w:val="24"/>
              </w:rPr>
              <w:t>А. А. Ахматова.</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ight="107"/>
              <w:rPr>
                <w:sz w:val="24"/>
              </w:rPr>
            </w:pPr>
            <w:r>
              <w:rPr>
                <w:sz w:val="24"/>
              </w:rPr>
              <w:t>Например,</w:t>
            </w:r>
            <w:r>
              <w:rPr>
                <w:spacing w:val="-15"/>
                <w:sz w:val="24"/>
              </w:rPr>
              <w:t xml:space="preserve"> </w:t>
            </w:r>
            <w:r>
              <w:rPr>
                <w:sz w:val="24"/>
              </w:rPr>
              <w:t>«Песня</w:t>
            </w:r>
            <w:r>
              <w:rPr>
                <w:spacing w:val="-57"/>
                <w:sz w:val="24"/>
              </w:rPr>
              <w:t xml:space="preserve"> </w:t>
            </w:r>
            <w:r>
              <w:rPr>
                <w:sz w:val="24"/>
              </w:rPr>
              <w:t>последней</w:t>
            </w:r>
            <w:r>
              <w:rPr>
                <w:spacing w:val="1"/>
                <w:sz w:val="24"/>
              </w:rPr>
              <w:t xml:space="preserve"> </w:t>
            </w:r>
            <w:r>
              <w:rPr>
                <w:sz w:val="24"/>
              </w:rPr>
              <w:t>встречи», «Сжала</w:t>
            </w:r>
            <w:r>
              <w:rPr>
                <w:spacing w:val="1"/>
                <w:sz w:val="24"/>
              </w:rPr>
              <w:t xml:space="preserve"> </w:t>
            </w:r>
            <w:r>
              <w:rPr>
                <w:sz w:val="24"/>
              </w:rPr>
              <w:t>руки под темной</w:t>
            </w:r>
            <w:r>
              <w:rPr>
                <w:spacing w:val="1"/>
                <w:sz w:val="24"/>
              </w:rPr>
              <w:t xml:space="preserve"> </w:t>
            </w:r>
            <w:r>
              <w:rPr>
                <w:sz w:val="24"/>
              </w:rPr>
              <w:t>вуалью…»,</w:t>
            </w:r>
          </w:p>
          <w:p w:rsidR="007E1513" w:rsidRDefault="002462E7">
            <w:pPr>
              <w:pStyle w:val="TableParagraph"/>
              <w:spacing w:before="1"/>
              <w:ind w:left="234" w:right="242"/>
              <w:rPr>
                <w:sz w:val="24"/>
              </w:rPr>
            </w:pPr>
            <w:r>
              <w:rPr>
                <w:sz w:val="24"/>
              </w:rPr>
              <w:t>«Смуглый отрок</w:t>
            </w:r>
            <w:r>
              <w:rPr>
                <w:spacing w:val="1"/>
                <w:sz w:val="24"/>
              </w:rPr>
              <w:t xml:space="preserve"> </w:t>
            </w:r>
            <w:r>
              <w:rPr>
                <w:sz w:val="24"/>
              </w:rPr>
              <w:t>бродил по</w:t>
            </w:r>
            <w:r>
              <w:rPr>
                <w:spacing w:val="1"/>
                <w:sz w:val="24"/>
              </w:rPr>
              <w:t xml:space="preserve"> </w:t>
            </w:r>
            <w:r>
              <w:rPr>
                <w:sz w:val="24"/>
              </w:rPr>
              <w:t>аллеям…»,</w:t>
            </w:r>
            <w:r>
              <w:rPr>
                <w:spacing w:val="-13"/>
                <w:sz w:val="24"/>
              </w:rPr>
              <w:t xml:space="preserve"> </w:t>
            </w:r>
            <w:r>
              <w:rPr>
                <w:sz w:val="24"/>
              </w:rPr>
              <w:t>«Мне</w:t>
            </w:r>
            <w:r>
              <w:rPr>
                <w:spacing w:val="-57"/>
                <w:sz w:val="24"/>
              </w:rPr>
              <w:t xml:space="preserve"> </w:t>
            </w:r>
            <w:r>
              <w:rPr>
                <w:sz w:val="24"/>
              </w:rPr>
              <w:t>голос был. Он</w:t>
            </w:r>
            <w:r>
              <w:rPr>
                <w:spacing w:val="1"/>
                <w:sz w:val="24"/>
              </w:rPr>
              <w:t xml:space="preserve"> </w:t>
            </w:r>
            <w:r>
              <w:rPr>
                <w:sz w:val="24"/>
              </w:rPr>
              <w:t>звал</w:t>
            </w:r>
            <w:r>
              <w:rPr>
                <w:spacing w:val="-3"/>
                <w:sz w:val="24"/>
              </w:rPr>
              <w:t xml:space="preserve"> </w:t>
            </w:r>
            <w:r>
              <w:rPr>
                <w:sz w:val="24"/>
              </w:rPr>
              <w:t>утешно…»,</w:t>
            </w:r>
          </w:p>
          <w:p w:rsidR="007E1513" w:rsidRDefault="002462E7">
            <w:pPr>
              <w:pStyle w:val="TableParagraph"/>
              <w:ind w:left="234" w:right="218"/>
              <w:rPr>
                <w:sz w:val="24"/>
              </w:rPr>
            </w:pPr>
            <w:r>
              <w:rPr>
                <w:sz w:val="24"/>
              </w:rPr>
              <w:t>«Не с теми я, кто</w:t>
            </w:r>
            <w:r>
              <w:rPr>
                <w:spacing w:val="-57"/>
                <w:sz w:val="24"/>
              </w:rPr>
              <w:t xml:space="preserve"> </w:t>
            </w:r>
            <w:r>
              <w:rPr>
                <w:sz w:val="24"/>
              </w:rPr>
              <w:t>бросил</w:t>
            </w:r>
            <w:r>
              <w:rPr>
                <w:spacing w:val="-15"/>
                <w:sz w:val="24"/>
              </w:rPr>
              <w:t xml:space="preserve"> </w:t>
            </w:r>
            <w:r>
              <w:rPr>
                <w:sz w:val="24"/>
              </w:rPr>
              <w:t>землю...»,</w:t>
            </w:r>
          </w:p>
          <w:p w:rsidR="007E1513" w:rsidRDefault="002462E7">
            <w:pPr>
              <w:pStyle w:val="TableParagraph"/>
              <w:ind w:left="234"/>
              <w:rPr>
                <w:sz w:val="24"/>
              </w:rPr>
            </w:pPr>
            <w:r>
              <w:rPr>
                <w:sz w:val="24"/>
              </w:rPr>
              <w:t>«Мужество»,</w:t>
            </w:r>
          </w:p>
          <w:p w:rsidR="007E1513" w:rsidRDefault="002462E7">
            <w:pPr>
              <w:pStyle w:val="TableParagraph"/>
              <w:ind w:left="234" w:right="359"/>
              <w:rPr>
                <w:sz w:val="24"/>
              </w:rPr>
            </w:pPr>
            <w:r>
              <w:rPr>
                <w:sz w:val="24"/>
              </w:rPr>
              <w:t>«Приморский</w:t>
            </w:r>
            <w:r>
              <w:rPr>
                <w:spacing w:val="1"/>
                <w:sz w:val="24"/>
              </w:rPr>
              <w:t xml:space="preserve"> </w:t>
            </w:r>
            <w:r>
              <w:rPr>
                <w:sz w:val="24"/>
              </w:rPr>
              <w:t>сонет»,</w:t>
            </w:r>
            <w:r>
              <w:rPr>
                <w:spacing w:val="-14"/>
                <w:sz w:val="24"/>
              </w:rPr>
              <w:t xml:space="preserve"> </w:t>
            </w:r>
            <w:r>
              <w:rPr>
                <w:sz w:val="24"/>
              </w:rPr>
              <w:t>«Родная</w:t>
            </w:r>
            <w:r>
              <w:rPr>
                <w:spacing w:val="-57"/>
                <w:sz w:val="24"/>
              </w:rPr>
              <w:t xml:space="preserve"> </w:t>
            </w:r>
            <w:r>
              <w:rPr>
                <w:sz w:val="24"/>
              </w:rPr>
              <w:t>земля»</w:t>
            </w:r>
            <w:r>
              <w:rPr>
                <w:spacing w:val="-8"/>
                <w:sz w:val="24"/>
              </w:rPr>
              <w:t xml:space="preserve"> </w:t>
            </w:r>
            <w:r>
              <w:rPr>
                <w:sz w:val="24"/>
              </w:rPr>
              <w:t>и др.</w:t>
            </w:r>
          </w:p>
          <w:p w:rsidR="007E1513" w:rsidRDefault="002462E7">
            <w:pPr>
              <w:pStyle w:val="TableParagraph"/>
              <w:spacing w:line="260" w:lineRule="exact"/>
              <w:ind w:left="234"/>
              <w:rPr>
                <w:sz w:val="24"/>
              </w:rPr>
            </w:pPr>
            <w:r>
              <w:rPr>
                <w:sz w:val="24"/>
              </w:rPr>
              <w:t>Поэма</w:t>
            </w:r>
            <w:r>
              <w:rPr>
                <w:spacing w:val="-5"/>
                <w:sz w:val="24"/>
              </w:rPr>
              <w:t xml:space="preserve"> </w:t>
            </w:r>
            <w:r>
              <w:rPr>
                <w:sz w:val="24"/>
              </w:rPr>
              <w:t>«Реквием».</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35"/>
              </w:rPr>
            </w:pPr>
          </w:p>
          <w:p w:rsidR="007E1513" w:rsidRDefault="002462E7">
            <w:pPr>
              <w:pStyle w:val="TableParagraph"/>
              <w:ind w:right="281"/>
              <w:jc w:val="right"/>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3"/>
              <w:rPr>
                <w:b/>
                <w:sz w:val="25"/>
              </w:rPr>
            </w:pPr>
          </w:p>
          <w:p w:rsidR="007E1513" w:rsidRDefault="002462E7">
            <w:pPr>
              <w:pStyle w:val="TableParagraph"/>
              <w:spacing w:before="1"/>
              <w:ind w:left="234" w:right="160"/>
              <w:rPr>
                <w:sz w:val="20"/>
              </w:rPr>
            </w:pPr>
            <w:r>
              <w:rPr>
                <w:sz w:val="24"/>
              </w:rPr>
              <w:t>Библиотека ЦОК</w:t>
            </w:r>
            <w:r>
              <w:rPr>
                <w:spacing w:val="1"/>
                <w:sz w:val="24"/>
              </w:rPr>
              <w:t xml:space="preserve"> </w:t>
            </w:r>
            <w:hyperlink r:id="rId163">
              <w:r>
                <w:rPr>
                  <w:color w:val="0000FF"/>
                  <w:sz w:val="20"/>
                  <w:u w:val="single" w:color="0000FF"/>
                </w:rPr>
                <w:t>https://m.edsoo.ru/8bc37</w:t>
              </w:r>
            </w:hyperlink>
            <w:r>
              <w:rPr>
                <w:color w:val="0000FF"/>
                <w:spacing w:val="-47"/>
                <w:sz w:val="20"/>
              </w:rPr>
              <w:t xml:space="preserve"> </w:t>
            </w:r>
            <w:hyperlink r:id="rId164">
              <w:r>
                <w:rPr>
                  <w:color w:val="0000FF"/>
                  <w:sz w:val="20"/>
                  <w:u w:val="single" w:color="0000FF"/>
                </w:rPr>
                <w:t>bdc</w:t>
              </w:r>
            </w:hyperlink>
          </w:p>
        </w:tc>
      </w:tr>
      <w:tr w:rsidR="007E1513">
        <w:trPr>
          <w:trHeight w:val="1425"/>
        </w:trPr>
        <w:tc>
          <w:tcPr>
            <w:tcW w:w="644"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2.8</w:t>
            </w:r>
          </w:p>
        </w:tc>
        <w:tc>
          <w:tcPr>
            <w:tcW w:w="2252" w:type="dxa"/>
          </w:tcPr>
          <w:p w:rsidR="007E1513" w:rsidRDefault="002462E7">
            <w:pPr>
              <w:pStyle w:val="TableParagraph"/>
              <w:spacing w:before="38"/>
              <w:ind w:left="234" w:right="168"/>
              <w:rPr>
                <w:sz w:val="24"/>
              </w:rPr>
            </w:pPr>
            <w:r>
              <w:rPr>
                <w:sz w:val="24"/>
              </w:rPr>
              <w:t>Н.А. Островский.</w:t>
            </w:r>
            <w:r>
              <w:rPr>
                <w:spacing w:val="-57"/>
                <w:sz w:val="24"/>
              </w:rPr>
              <w:t xml:space="preserve"> </w:t>
            </w:r>
            <w:r>
              <w:rPr>
                <w:sz w:val="24"/>
              </w:rPr>
              <w:t>Роман</w:t>
            </w:r>
            <w:r>
              <w:rPr>
                <w:spacing w:val="3"/>
                <w:sz w:val="24"/>
              </w:rPr>
              <w:t xml:space="preserve"> </w:t>
            </w:r>
            <w:r>
              <w:rPr>
                <w:sz w:val="24"/>
              </w:rPr>
              <w:t>«Как</w:t>
            </w:r>
            <w:r>
              <w:rPr>
                <w:spacing w:val="1"/>
                <w:sz w:val="24"/>
              </w:rPr>
              <w:t xml:space="preserve"> </w:t>
            </w:r>
            <w:r>
              <w:rPr>
                <w:sz w:val="24"/>
              </w:rPr>
              <w:t>закалялась сталь»</w:t>
            </w:r>
            <w:r>
              <w:rPr>
                <w:spacing w:val="-57"/>
                <w:sz w:val="24"/>
              </w:rPr>
              <w:t xml:space="preserve"> </w:t>
            </w:r>
            <w:r>
              <w:rPr>
                <w:sz w:val="24"/>
              </w:rPr>
              <w:t>(избранные</w:t>
            </w:r>
          </w:p>
          <w:p w:rsidR="007E1513" w:rsidRDefault="002462E7">
            <w:pPr>
              <w:pStyle w:val="TableParagraph"/>
              <w:spacing w:before="1" w:line="263" w:lineRule="exact"/>
              <w:ind w:left="234"/>
              <w:rPr>
                <w:sz w:val="24"/>
              </w:rPr>
            </w:pPr>
            <w:r>
              <w:rPr>
                <w:sz w:val="24"/>
              </w:rPr>
              <w:t>главы)</w:t>
            </w:r>
          </w:p>
        </w:tc>
        <w:tc>
          <w:tcPr>
            <w:tcW w:w="88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1422"/>
        </w:trPr>
        <w:tc>
          <w:tcPr>
            <w:tcW w:w="644"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2.9</w:t>
            </w:r>
          </w:p>
        </w:tc>
        <w:tc>
          <w:tcPr>
            <w:tcW w:w="2252" w:type="dxa"/>
          </w:tcPr>
          <w:p w:rsidR="007E1513" w:rsidRDefault="002462E7">
            <w:pPr>
              <w:pStyle w:val="TableParagraph"/>
              <w:spacing w:before="38"/>
              <w:ind w:left="234" w:right="366"/>
              <w:rPr>
                <w:sz w:val="24"/>
              </w:rPr>
            </w:pPr>
            <w:r>
              <w:rPr>
                <w:sz w:val="24"/>
              </w:rPr>
              <w:t>М. А. Шолохов.</w:t>
            </w:r>
            <w:r>
              <w:rPr>
                <w:spacing w:val="-57"/>
                <w:sz w:val="24"/>
              </w:rPr>
              <w:t xml:space="preserve"> </w:t>
            </w:r>
            <w:r>
              <w:rPr>
                <w:sz w:val="24"/>
              </w:rPr>
              <w:t>Роман-эпопея</w:t>
            </w:r>
          </w:p>
          <w:p w:rsidR="007E1513" w:rsidRDefault="002462E7">
            <w:pPr>
              <w:pStyle w:val="TableParagraph"/>
              <w:spacing w:line="270" w:lineRule="atLeast"/>
              <w:ind w:left="234" w:right="628"/>
              <w:rPr>
                <w:sz w:val="24"/>
              </w:rPr>
            </w:pPr>
            <w:r>
              <w:rPr>
                <w:sz w:val="24"/>
              </w:rPr>
              <w:t>«Тихий Дон»</w:t>
            </w:r>
            <w:r>
              <w:rPr>
                <w:spacing w:val="-57"/>
                <w:sz w:val="24"/>
              </w:rPr>
              <w:t xml:space="preserve"> </w:t>
            </w:r>
            <w:r>
              <w:rPr>
                <w:sz w:val="24"/>
              </w:rPr>
              <w:t>(избранные</w:t>
            </w:r>
            <w:r>
              <w:rPr>
                <w:spacing w:val="1"/>
                <w:sz w:val="24"/>
              </w:rPr>
              <w:t xml:space="preserve"> </w:t>
            </w:r>
            <w:r>
              <w:rPr>
                <w:sz w:val="24"/>
              </w:rPr>
              <w:t>главы)</w:t>
            </w:r>
          </w:p>
        </w:tc>
        <w:tc>
          <w:tcPr>
            <w:tcW w:w="88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81"/>
              <w:jc w:val="right"/>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1701"/>
        </w:trPr>
        <w:tc>
          <w:tcPr>
            <w:tcW w:w="644"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82" w:right="96"/>
              <w:jc w:val="center"/>
              <w:rPr>
                <w:sz w:val="24"/>
              </w:rPr>
            </w:pPr>
            <w:r>
              <w:rPr>
                <w:sz w:val="24"/>
              </w:rPr>
              <w:t>2.10</w:t>
            </w:r>
          </w:p>
        </w:tc>
        <w:tc>
          <w:tcPr>
            <w:tcW w:w="2252" w:type="dxa"/>
          </w:tcPr>
          <w:p w:rsidR="007E1513" w:rsidRDefault="002462E7">
            <w:pPr>
              <w:pStyle w:val="TableParagraph"/>
              <w:spacing w:before="38"/>
              <w:ind w:left="234" w:right="393"/>
              <w:jc w:val="both"/>
              <w:rPr>
                <w:sz w:val="24"/>
              </w:rPr>
            </w:pPr>
            <w:r>
              <w:rPr>
                <w:sz w:val="24"/>
              </w:rPr>
              <w:t>М. А. Булгаков.</w:t>
            </w:r>
            <w:r>
              <w:rPr>
                <w:spacing w:val="-58"/>
                <w:sz w:val="24"/>
              </w:rPr>
              <w:t xml:space="preserve"> </w:t>
            </w:r>
            <w:r>
              <w:rPr>
                <w:sz w:val="24"/>
              </w:rPr>
              <w:t>Романы «Белая</w:t>
            </w:r>
            <w:r>
              <w:rPr>
                <w:spacing w:val="-57"/>
                <w:sz w:val="24"/>
              </w:rPr>
              <w:t xml:space="preserve"> </w:t>
            </w:r>
            <w:r>
              <w:rPr>
                <w:sz w:val="24"/>
              </w:rPr>
              <w:t>гвардия»,</w:t>
            </w:r>
          </w:p>
          <w:p w:rsidR="007E1513" w:rsidRDefault="002462E7">
            <w:pPr>
              <w:pStyle w:val="TableParagraph"/>
              <w:spacing w:line="270" w:lineRule="atLeast"/>
              <w:ind w:left="234" w:right="129"/>
              <w:rPr>
                <w:sz w:val="24"/>
              </w:rPr>
            </w:pPr>
            <w:r>
              <w:rPr>
                <w:sz w:val="24"/>
              </w:rPr>
              <w:t>«Мастер и</w:t>
            </w:r>
            <w:r>
              <w:rPr>
                <w:spacing w:val="1"/>
                <w:sz w:val="24"/>
              </w:rPr>
              <w:t xml:space="preserve"> </w:t>
            </w:r>
            <w:r>
              <w:rPr>
                <w:sz w:val="24"/>
              </w:rPr>
              <w:t>Маргарита» (один</w:t>
            </w:r>
            <w:r>
              <w:rPr>
                <w:spacing w:val="-58"/>
                <w:sz w:val="24"/>
              </w:rPr>
              <w:t xml:space="preserve"> </w:t>
            </w:r>
            <w:r>
              <w:rPr>
                <w:sz w:val="24"/>
              </w:rPr>
              <w:t>роман</w:t>
            </w:r>
            <w:r>
              <w:rPr>
                <w:spacing w:val="-3"/>
                <w:sz w:val="24"/>
              </w:rPr>
              <w:t xml:space="preserve"> </w:t>
            </w:r>
            <w:r>
              <w:rPr>
                <w:sz w:val="24"/>
              </w:rPr>
              <w:t>по</w:t>
            </w:r>
            <w:r>
              <w:rPr>
                <w:spacing w:val="-3"/>
                <w:sz w:val="24"/>
              </w:rPr>
              <w:t xml:space="preserve"> </w:t>
            </w:r>
            <w:r>
              <w:rPr>
                <w:sz w:val="24"/>
              </w:rPr>
              <w:t>выбору)</w:t>
            </w:r>
          </w:p>
        </w:tc>
        <w:tc>
          <w:tcPr>
            <w:tcW w:w="88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281"/>
              <w:jc w:val="right"/>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280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82" w:right="96"/>
              <w:jc w:val="center"/>
              <w:rPr>
                <w:sz w:val="24"/>
              </w:rPr>
            </w:pPr>
            <w:r>
              <w:rPr>
                <w:sz w:val="24"/>
              </w:rPr>
              <w:t>2.11</w:t>
            </w:r>
          </w:p>
        </w:tc>
        <w:tc>
          <w:tcPr>
            <w:tcW w:w="2252" w:type="dxa"/>
          </w:tcPr>
          <w:p w:rsidR="007E1513" w:rsidRDefault="002462E7">
            <w:pPr>
              <w:pStyle w:val="TableParagraph"/>
              <w:spacing w:before="38"/>
              <w:ind w:left="234" w:right="112"/>
              <w:rPr>
                <w:sz w:val="24"/>
              </w:rPr>
            </w:pPr>
            <w:r>
              <w:rPr>
                <w:sz w:val="24"/>
              </w:rPr>
              <w:t>А. П. Платонов.</w:t>
            </w:r>
            <w:r>
              <w:rPr>
                <w:spacing w:val="1"/>
                <w:sz w:val="24"/>
              </w:rPr>
              <w:t xml:space="preserve"> </w:t>
            </w:r>
            <w:r>
              <w:rPr>
                <w:sz w:val="24"/>
              </w:rPr>
              <w:t>Рассказы и</w:t>
            </w:r>
            <w:r>
              <w:rPr>
                <w:spacing w:val="1"/>
                <w:sz w:val="24"/>
              </w:rPr>
              <w:t xml:space="preserve"> </w:t>
            </w:r>
            <w:r>
              <w:rPr>
                <w:sz w:val="24"/>
              </w:rPr>
              <w:t>повести (одно</w:t>
            </w:r>
            <w:r>
              <w:rPr>
                <w:spacing w:val="1"/>
                <w:sz w:val="24"/>
              </w:rPr>
              <w:t xml:space="preserve"> </w:t>
            </w:r>
            <w:r>
              <w:rPr>
                <w:sz w:val="24"/>
              </w:rPr>
              <w:t>произведение по</w:t>
            </w:r>
            <w:r>
              <w:rPr>
                <w:spacing w:val="1"/>
                <w:sz w:val="24"/>
              </w:rPr>
              <w:t xml:space="preserve"> </w:t>
            </w:r>
            <w:r>
              <w:rPr>
                <w:sz w:val="24"/>
              </w:rPr>
              <w:t>выбору).Наприме</w:t>
            </w:r>
            <w:r>
              <w:rPr>
                <w:spacing w:val="1"/>
                <w:sz w:val="24"/>
              </w:rPr>
              <w:t xml:space="preserve"> </w:t>
            </w:r>
            <w:r>
              <w:rPr>
                <w:sz w:val="24"/>
              </w:rPr>
              <w:t>р, «В прекрасном</w:t>
            </w:r>
            <w:r>
              <w:rPr>
                <w:spacing w:val="1"/>
                <w:sz w:val="24"/>
              </w:rPr>
              <w:t xml:space="preserve"> </w:t>
            </w:r>
            <w:r>
              <w:rPr>
                <w:sz w:val="24"/>
              </w:rPr>
              <w:t>и</w:t>
            </w:r>
            <w:r>
              <w:rPr>
                <w:spacing w:val="-8"/>
                <w:sz w:val="24"/>
              </w:rPr>
              <w:t xml:space="preserve"> </w:t>
            </w:r>
            <w:r>
              <w:rPr>
                <w:sz w:val="24"/>
              </w:rPr>
              <w:t>яростном</w:t>
            </w:r>
            <w:r>
              <w:rPr>
                <w:spacing w:val="-9"/>
                <w:sz w:val="24"/>
              </w:rPr>
              <w:t xml:space="preserve"> </w:t>
            </w:r>
            <w:r>
              <w:rPr>
                <w:sz w:val="24"/>
              </w:rPr>
              <w:t>мире»,</w:t>
            </w:r>
          </w:p>
          <w:p w:rsidR="007E1513" w:rsidRDefault="002462E7">
            <w:pPr>
              <w:pStyle w:val="TableParagraph"/>
              <w:spacing w:before="1"/>
              <w:ind w:left="234"/>
              <w:rPr>
                <w:sz w:val="24"/>
              </w:rPr>
            </w:pPr>
            <w:r>
              <w:rPr>
                <w:sz w:val="24"/>
              </w:rPr>
              <w:t>«Котлован»,</w:t>
            </w:r>
          </w:p>
          <w:p w:rsidR="007E1513" w:rsidRDefault="002462E7">
            <w:pPr>
              <w:pStyle w:val="TableParagraph"/>
              <w:spacing w:line="276" w:lineRule="exact"/>
              <w:ind w:left="234" w:right="207"/>
              <w:rPr>
                <w:sz w:val="24"/>
              </w:rPr>
            </w:pPr>
            <w:r>
              <w:rPr>
                <w:sz w:val="24"/>
              </w:rPr>
              <w:t>«Возвращение»</w:t>
            </w:r>
            <w:r>
              <w:rPr>
                <w:spacing w:val="-12"/>
                <w:sz w:val="24"/>
              </w:rPr>
              <w:t xml:space="preserve"> </w:t>
            </w:r>
            <w:r>
              <w:rPr>
                <w:sz w:val="24"/>
              </w:rPr>
              <w:t>и</w:t>
            </w:r>
            <w:r>
              <w:rPr>
                <w:spacing w:val="-57"/>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5287"/>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37"/>
              </w:rPr>
            </w:pPr>
          </w:p>
          <w:p w:rsidR="007E1513" w:rsidRDefault="002462E7">
            <w:pPr>
              <w:pStyle w:val="TableParagraph"/>
              <w:spacing w:before="1"/>
              <w:ind w:left="82" w:right="96"/>
              <w:jc w:val="center"/>
              <w:rPr>
                <w:sz w:val="24"/>
              </w:rPr>
            </w:pPr>
            <w:r>
              <w:rPr>
                <w:sz w:val="24"/>
              </w:rPr>
              <w:t>2.12</w:t>
            </w:r>
          </w:p>
        </w:tc>
        <w:tc>
          <w:tcPr>
            <w:tcW w:w="2252" w:type="dxa"/>
          </w:tcPr>
          <w:p w:rsidR="007E1513" w:rsidRDefault="002462E7">
            <w:pPr>
              <w:pStyle w:val="TableParagraph"/>
              <w:spacing w:before="38"/>
              <w:ind w:left="234"/>
              <w:rPr>
                <w:sz w:val="24"/>
              </w:rPr>
            </w:pPr>
            <w:r>
              <w:rPr>
                <w:sz w:val="24"/>
              </w:rPr>
              <w:t>А.</w:t>
            </w:r>
            <w:r>
              <w:rPr>
                <w:spacing w:val="-2"/>
                <w:sz w:val="24"/>
              </w:rPr>
              <w:t xml:space="preserve"> </w:t>
            </w:r>
            <w:r>
              <w:rPr>
                <w:sz w:val="24"/>
              </w:rPr>
              <w:t>Т.</w:t>
            </w:r>
          </w:p>
          <w:p w:rsidR="007E1513" w:rsidRDefault="002462E7">
            <w:pPr>
              <w:pStyle w:val="TableParagraph"/>
              <w:ind w:left="234" w:right="198"/>
              <w:rPr>
                <w:sz w:val="24"/>
              </w:rPr>
            </w:pPr>
            <w:r>
              <w:rPr>
                <w:sz w:val="24"/>
              </w:rPr>
              <w:t>Твардовский.</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ight="350"/>
              <w:rPr>
                <w:sz w:val="24"/>
              </w:rPr>
            </w:pPr>
            <w:r>
              <w:rPr>
                <w:spacing w:val="-1"/>
                <w:sz w:val="24"/>
              </w:rPr>
              <w:t xml:space="preserve">Например, </w:t>
            </w:r>
            <w:r>
              <w:rPr>
                <w:sz w:val="24"/>
              </w:rPr>
              <w:t>«Вся</w:t>
            </w:r>
            <w:r>
              <w:rPr>
                <w:spacing w:val="-57"/>
                <w:sz w:val="24"/>
              </w:rPr>
              <w:t xml:space="preserve"> </w:t>
            </w:r>
            <w:r>
              <w:rPr>
                <w:sz w:val="24"/>
              </w:rPr>
              <w:t>суть в одном-</w:t>
            </w:r>
            <w:r>
              <w:rPr>
                <w:spacing w:val="1"/>
                <w:sz w:val="24"/>
              </w:rPr>
              <w:t xml:space="preserve"> </w:t>
            </w:r>
            <w:r>
              <w:rPr>
                <w:sz w:val="24"/>
              </w:rPr>
              <w:t>единственном</w:t>
            </w:r>
            <w:r>
              <w:rPr>
                <w:spacing w:val="1"/>
                <w:sz w:val="24"/>
              </w:rPr>
              <w:t xml:space="preserve"> </w:t>
            </w:r>
            <w:r>
              <w:rPr>
                <w:sz w:val="24"/>
              </w:rPr>
              <w:t>завете…»,</w:t>
            </w:r>
          </w:p>
          <w:p w:rsidR="007E1513" w:rsidRDefault="002462E7">
            <w:pPr>
              <w:pStyle w:val="TableParagraph"/>
              <w:ind w:left="234" w:right="174"/>
              <w:rPr>
                <w:sz w:val="24"/>
              </w:rPr>
            </w:pPr>
            <w:r>
              <w:rPr>
                <w:sz w:val="24"/>
              </w:rPr>
              <w:t>«Памяти матери»</w:t>
            </w:r>
            <w:r>
              <w:rPr>
                <w:spacing w:val="-57"/>
                <w:sz w:val="24"/>
              </w:rPr>
              <w:t xml:space="preserve"> </w:t>
            </w:r>
            <w:r>
              <w:rPr>
                <w:sz w:val="24"/>
              </w:rPr>
              <w:t>(«В</w:t>
            </w:r>
            <w:r>
              <w:rPr>
                <w:spacing w:val="-6"/>
                <w:sz w:val="24"/>
              </w:rPr>
              <w:t xml:space="preserve"> </w:t>
            </w:r>
            <w:r>
              <w:rPr>
                <w:sz w:val="24"/>
              </w:rPr>
              <w:t>краю,</w:t>
            </w:r>
            <w:r>
              <w:rPr>
                <w:spacing w:val="-5"/>
                <w:sz w:val="24"/>
              </w:rPr>
              <w:t xml:space="preserve"> </w:t>
            </w:r>
            <w:r>
              <w:rPr>
                <w:sz w:val="24"/>
              </w:rPr>
              <w:t>куда</w:t>
            </w:r>
            <w:r>
              <w:rPr>
                <w:spacing w:val="-7"/>
                <w:sz w:val="24"/>
              </w:rPr>
              <w:t xml:space="preserve"> </w:t>
            </w:r>
            <w:r>
              <w:rPr>
                <w:sz w:val="24"/>
              </w:rPr>
              <w:t>их</w:t>
            </w:r>
            <w:r>
              <w:rPr>
                <w:spacing w:val="-57"/>
                <w:sz w:val="24"/>
              </w:rPr>
              <w:t xml:space="preserve"> </w:t>
            </w:r>
            <w:r>
              <w:rPr>
                <w:sz w:val="24"/>
              </w:rPr>
              <w:t>вывезли</w:t>
            </w:r>
            <w:r>
              <w:rPr>
                <w:spacing w:val="1"/>
                <w:sz w:val="24"/>
              </w:rPr>
              <w:t xml:space="preserve"> </w:t>
            </w:r>
            <w:r>
              <w:rPr>
                <w:sz w:val="24"/>
              </w:rPr>
              <w:t>гуртом…»),</w:t>
            </w:r>
            <w:r>
              <w:rPr>
                <w:spacing w:val="1"/>
                <w:sz w:val="24"/>
              </w:rPr>
              <w:t xml:space="preserve"> </w:t>
            </w:r>
            <w:r>
              <w:rPr>
                <w:sz w:val="24"/>
              </w:rPr>
              <w:t>«Я</w:t>
            </w:r>
            <w:r>
              <w:rPr>
                <w:spacing w:val="1"/>
                <w:sz w:val="24"/>
              </w:rPr>
              <w:t xml:space="preserve"> </w:t>
            </w:r>
            <w:r>
              <w:rPr>
                <w:sz w:val="24"/>
              </w:rPr>
              <w:t>знаю, никакой</w:t>
            </w:r>
            <w:r>
              <w:rPr>
                <w:spacing w:val="1"/>
                <w:sz w:val="24"/>
              </w:rPr>
              <w:t xml:space="preserve"> </w:t>
            </w:r>
            <w:r>
              <w:rPr>
                <w:sz w:val="24"/>
              </w:rPr>
              <w:t>моей</w:t>
            </w:r>
            <w:r>
              <w:rPr>
                <w:spacing w:val="-2"/>
                <w:sz w:val="24"/>
              </w:rPr>
              <w:t xml:space="preserve"> </w:t>
            </w:r>
            <w:r>
              <w:rPr>
                <w:sz w:val="24"/>
              </w:rPr>
              <w:t>вины…»,</w:t>
            </w:r>
          </w:p>
          <w:p w:rsidR="007E1513" w:rsidRDefault="002462E7">
            <w:pPr>
              <w:pStyle w:val="TableParagraph"/>
              <w:spacing w:line="270" w:lineRule="atLeast"/>
              <w:ind w:left="234" w:right="400"/>
              <w:rPr>
                <w:sz w:val="24"/>
              </w:rPr>
            </w:pPr>
            <w:r>
              <w:rPr>
                <w:sz w:val="24"/>
              </w:rPr>
              <w:t>«Дробится</w:t>
            </w:r>
            <w:r>
              <w:rPr>
                <w:spacing w:val="1"/>
                <w:sz w:val="24"/>
              </w:rPr>
              <w:t xml:space="preserve"> </w:t>
            </w:r>
            <w:r>
              <w:rPr>
                <w:sz w:val="24"/>
              </w:rPr>
              <w:t>рваный цоколь</w:t>
            </w:r>
            <w:r>
              <w:rPr>
                <w:spacing w:val="1"/>
                <w:sz w:val="24"/>
              </w:rPr>
              <w:t xml:space="preserve"> </w:t>
            </w:r>
            <w:r>
              <w:rPr>
                <w:spacing w:val="-1"/>
                <w:sz w:val="24"/>
              </w:rPr>
              <w:t xml:space="preserve">монумента...» </w:t>
            </w:r>
            <w:r>
              <w:rPr>
                <w:sz w:val="24"/>
              </w:rPr>
              <w:t>и</w:t>
            </w:r>
            <w:r>
              <w:rPr>
                <w:spacing w:val="-57"/>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37"/>
              </w:rPr>
            </w:pPr>
          </w:p>
          <w:p w:rsidR="007E1513" w:rsidRDefault="002462E7">
            <w:pPr>
              <w:pStyle w:val="TableParagraph"/>
              <w:spacing w:before="1"/>
              <w:ind w:right="281"/>
              <w:jc w:val="right"/>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3"/>
              <w:rPr>
                <w:b/>
                <w:sz w:val="23"/>
              </w:rPr>
            </w:pPr>
          </w:p>
          <w:p w:rsidR="007E1513" w:rsidRDefault="002462E7">
            <w:pPr>
              <w:pStyle w:val="TableParagraph"/>
              <w:spacing w:before="1"/>
              <w:ind w:left="234"/>
              <w:rPr>
                <w:sz w:val="20"/>
              </w:rPr>
            </w:pPr>
            <w:r>
              <w:rPr>
                <w:sz w:val="24"/>
              </w:rPr>
              <w:t>Библиотека ЦОК</w:t>
            </w:r>
            <w:r>
              <w:rPr>
                <w:spacing w:val="1"/>
                <w:sz w:val="24"/>
              </w:rPr>
              <w:t xml:space="preserve"> </w:t>
            </w:r>
            <w:hyperlink r:id="rId165">
              <w:r>
                <w:rPr>
                  <w:color w:val="0000FF"/>
                  <w:spacing w:val="-1"/>
                  <w:sz w:val="20"/>
                  <w:u w:val="single" w:color="0000FF"/>
                </w:rPr>
                <w:t>https://m.edsoo.ru/8bc3f4</w:t>
              </w:r>
            </w:hyperlink>
            <w:r>
              <w:rPr>
                <w:color w:val="0000FF"/>
                <w:spacing w:val="-47"/>
                <w:sz w:val="20"/>
              </w:rPr>
              <w:t xml:space="preserve"> </w:t>
            </w:r>
            <w:hyperlink r:id="rId166">
              <w:r>
                <w:rPr>
                  <w:color w:val="0000FF"/>
                  <w:sz w:val="20"/>
                  <w:u w:val="single" w:color="0000FF"/>
                </w:rPr>
                <w:t>0e</w:t>
              </w:r>
            </w:hyperlink>
          </w:p>
        </w:tc>
      </w:tr>
      <w:tr w:rsidR="007E1513">
        <w:trPr>
          <w:trHeight w:val="3907"/>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29"/>
              </w:rPr>
            </w:pPr>
          </w:p>
          <w:p w:rsidR="007E1513" w:rsidRDefault="002462E7">
            <w:pPr>
              <w:pStyle w:val="TableParagraph"/>
              <w:ind w:left="82" w:right="96"/>
              <w:jc w:val="center"/>
              <w:rPr>
                <w:sz w:val="24"/>
              </w:rPr>
            </w:pPr>
            <w:r>
              <w:rPr>
                <w:sz w:val="24"/>
              </w:rPr>
              <w:t>2.13</w:t>
            </w:r>
          </w:p>
        </w:tc>
        <w:tc>
          <w:tcPr>
            <w:tcW w:w="2252" w:type="dxa"/>
          </w:tcPr>
          <w:p w:rsidR="007E1513" w:rsidRDefault="002462E7">
            <w:pPr>
              <w:pStyle w:val="TableParagraph"/>
              <w:spacing w:before="38"/>
              <w:ind w:left="234" w:right="185"/>
              <w:rPr>
                <w:sz w:val="24"/>
              </w:rPr>
            </w:pPr>
            <w:r>
              <w:rPr>
                <w:sz w:val="24"/>
              </w:rPr>
              <w:t>Проза о Великой</w:t>
            </w:r>
            <w:r>
              <w:rPr>
                <w:spacing w:val="1"/>
                <w:sz w:val="24"/>
              </w:rPr>
              <w:t xml:space="preserve"> </w:t>
            </w:r>
            <w:r>
              <w:rPr>
                <w:sz w:val="24"/>
              </w:rPr>
              <w:t>Отечественной</w:t>
            </w:r>
            <w:r>
              <w:rPr>
                <w:spacing w:val="1"/>
                <w:sz w:val="24"/>
              </w:rPr>
              <w:t xml:space="preserve"> </w:t>
            </w:r>
            <w:r>
              <w:rPr>
                <w:sz w:val="24"/>
              </w:rPr>
              <w:t>войне (по одному</w:t>
            </w:r>
            <w:r>
              <w:rPr>
                <w:spacing w:val="-57"/>
                <w:sz w:val="24"/>
              </w:rPr>
              <w:t xml:space="preserve"> </w:t>
            </w:r>
            <w:r>
              <w:rPr>
                <w:sz w:val="24"/>
              </w:rPr>
              <w:t>произведению не</w:t>
            </w:r>
            <w:r>
              <w:rPr>
                <w:spacing w:val="-57"/>
                <w:sz w:val="24"/>
              </w:rPr>
              <w:t xml:space="preserve"> </w:t>
            </w:r>
            <w:r>
              <w:rPr>
                <w:sz w:val="24"/>
              </w:rPr>
              <w:t>менее чем трех</w:t>
            </w:r>
            <w:r>
              <w:rPr>
                <w:spacing w:val="1"/>
                <w:sz w:val="24"/>
              </w:rPr>
              <w:t xml:space="preserve"> </w:t>
            </w:r>
            <w:r>
              <w:rPr>
                <w:sz w:val="24"/>
              </w:rPr>
              <w:t>писателей по</w:t>
            </w:r>
            <w:r>
              <w:rPr>
                <w:spacing w:val="1"/>
                <w:sz w:val="24"/>
              </w:rPr>
              <w:t xml:space="preserve"> </w:t>
            </w:r>
            <w:r>
              <w:rPr>
                <w:sz w:val="24"/>
              </w:rPr>
              <w:t>выбору).</w:t>
            </w:r>
          </w:p>
          <w:p w:rsidR="007E1513" w:rsidRDefault="002462E7">
            <w:pPr>
              <w:pStyle w:val="TableParagraph"/>
              <w:spacing w:before="1"/>
              <w:ind w:left="234" w:right="114"/>
              <w:rPr>
                <w:sz w:val="24"/>
              </w:rPr>
            </w:pPr>
            <w:r>
              <w:rPr>
                <w:sz w:val="24"/>
              </w:rPr>
              <w:t>Например, В. П.</w:t>
            </w:r>
            <w:r>
              <w:rPr>
                <w:spacing w:val="1"/>
                <w:sz w:val="24"/>
              </w:rPr>
              <w:t xml:space="preserve"> </w:t>
            </w:r>
            <w:r>
              <w:rPr>
                <w:spacing w:val="-1"/>
                <w:sz w:val="24"/>
              </w:rPr>
              <w:t xml:space="preserve">Астафьев </w:t>
            </w:r>
            <w:r>
              <w:rPr>
                <w:sz w:val="24"/>
              </w:rPr>
              <w:t>«Пастух</w:t>
            </w:r>
            <w:r>
              <w:rPr>
                <w:spacing w:val="-57"/>
                <w:sz w:val="24"/>
              </w:rPr>
              <w:t xml:space="preserve"> </w:t>
            </w:r>
            <w:r>
              <w:rPr>
                <w:sz w:val="24"/>
              </w:rPr>
              <w:t>и</w:t>
            </w:r>
            <w:r>
              <w:rPr>
                <w:spacing w:val="-1"/>
                <w:sz w:val="24"/>
              </w:rPr>
              <w:t xml:space="preserve"> </w:t>
            </w:r>
            <w:r>
              <w:rPr>
                <w:sz w:val="24"/>
              </w:rPr>
              <w:t>пастушка»,</w:t>
            </w:r>
          </w:p>
          <w:p w:rsidR="007E1513" w:rsidRDefault="002462E7">
            <w:pPr>
              <w:pStyle w:val="TableParagraph"/>
              <w:ind w:left="234" w:right="300"/>
              <w:rPr>
                <w:sz w:val="24"/>
              </w:rPr>
            </w:pPr>
            <w:r>
              <w:rPr>
                <w:sz w:val="24"/>
              </w:rPr>
              <w:t>«Звездопад»;</w:t>
            </w:r>
            <w:r>
              <w:rPr>
                <w:spacing w:val="-15"/>
                <w:sz w:val="24"/>
              </w:rPr>
              <w:t xml:space="preserve"> </w:t>
            </w:r>
            <w:r>
              <w:rPr>
                <w:sz w:val="24"/>
              </w:rPr>
              <w:t>Ю.</w:t>
            </w:r>
            <w:r>
              <w:rPr>
                <w:spacing w:val="-57"/>
                <w:sz w:val="24"/>
              </w:rPr>
              <w:t xml:space="preserve"> </w:t>
            </w:r>
            <w:r>
              <w:rPr>
                <w:sz w:val="24"/>
              </w:rPr>
              <w:t>В.</w:t>
            </w:r>
            <w:r>
              <w:rPr>
                <w:spacing w:val="-1"/>
                <w:sz w:val="24"/>
              </w:rPr>
              <w:t xml:space="preserve"> </w:t>
            </w:r>
            <w:r>
              <w:rPr>
                <w:sz w:val="24"/>
              </w:rPr>
              <w:t>Бондарев</w:t>
            </w:r>
          </w:p>
          <w:p w:rsidR="007E1513" w:rsidRDefault="002462E7">
            <w:pPr>
              <w:pStyle w:val="TableParagraph"/>
              <w:spacing w:line="270" w:lineRule="atLeast"/>
              <w:ind w:left="234" w:right="328"/>
              <w:rPr>
                <w:sz w:val="24"/>
              </w:rPr>
            </w:pPr>
            <w:r>
              <w:rPr>
                <w:spacing w:val="-1"/>
                <w:sz w:val="24"/>
              </w:rPr>
              <w:t xml:space="preserve">«Горячий </w:t>
            </w:r>
            <w:r>
              <w:rPr>
                <w:sz w:val="24"/>
              </w:rPr>
              <w:t>снег»;</w:t>
            </w:r>
            <w:r>
              <w:rPr>
                <w:spacing w:val="-57"/>
                <w:sz w:val="24"/>
              </w:rPr>
              <w:t xml:space="preserve"> </w:t>
            </w:r>
            <w:r>
              <w:rPr>
                <w:sz w:val="24"/>
              </w:rPr>
              <w:t>В.</w:t>
            </w:r>
            <w:r>
              <w:rPr>
                <w:spacing w:val="-1"/>
                <w:sz w:val="24"/>
              </w:rPr>
              <w:t xml:space="preserve"> </w:t>
            </w:r>
            <w:r>
              <w:rPr>
                <w:sz w:val="24"/>
              </w:rPr>
              <w:t>В.</w:t>
            </w:r>
            <w:r>
              <w:rPr>
                <w:spacing w:val="1"/>
                <w:sz w:val="24"/>
              </w:rPr>
              <w:t xml:space="preserve"> </w:t>
            </w:r>
            <w:r>
              <w:rPr>
                <w:sz w:val="24"/>
              </w:rPr>
              <w:t>Быков</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29"/>
              </w:rPr>
            </w:pPr>
          </w:p>
          <w:p w:rsidR="007E1513" w:rsidRDefault="002462E7">
            <w:pPr>
              <w:pStyle w:val="TableParagraph"/>
              <w:ind w:right="281"/>
              <w:jc w:val="right"/>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5"/>
              <w:rPr>
                <w:b/>
                <w:sz w:val="29"/>
              </w:rPr>
            </w:pPr>
          </w:p>
          <w:p w:rsidR="007E1513" w:rsidRDefault="002462E7">
            <w:pPr>
              <w:pStyle w:val="TableParagraph"/>
              <w:ind w:left="234"/>
              <w:rPr>
                <w:sz w:val="20"/>
              </w:rPr>
            </w:pPr>
            <w:r>
              <w:rPr>
                <w:sz w:val="24"/>
              </w:rPr>
              <w:t>Библиотека ЦОК</w:t>
            </w:r>
            <w:r>
              <w:rPr>
                <w:spacing w:val="1"/>
                <w:sz w:val="24"/>
              </w:rPr>
              <w:t xml:space="preserve"> </w:t>
            </w:r>
            <w:hyperlink r:id="rId167">
              <w:r>
                <w:rPr>
                  <w:color w:val="0000FF"/>
                  <w:spacing w:val="-1"/>
                  <w:sz w:val="20"/>
                  <w:u w:val="single" w:color="0000FF"/>
                </w:rPr>
                <w:t>https://m.edsoo.ru/8bc3f4</w:t>
              </w:r>
            </w:hyperlink>
            <w:r>
              <w:rPr>
                <w:color w:val="0000FF"/>
                <w:spacing w:val="-47"/>
                <w:sz w:val="20"/>
              </w:rPr>
              <w:t xml:space="preserve"> </w:t>
            </w:r>
            <w:hyperlink r:id="rId168">
              <w:r>
                <w:rPr>
                  <w:color w:val="0000FF"/>
                  <w:sz w:val="20"/>
                  <w:u w:val="single" w:color="0000FF"/>
                </w:rPr>
                <w:t>0e</w:t>
              </w:r>
            </w:hyperlink>
          </w:p>
        </w:tc>
      </w:tr>
    </w:tbl>
    <w:p w:rsidR="007E1513" w:rsidRDefault="007E1513">
      <w:pPr>
        <w:rPr>
          <w:sz w:val="20"/>
        </w:r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7498"/>
        </w:trPr>
        <w:tc>
          <w:tcPr>
            <w:tcW w:w="644" w:type="dxa"/>
          </w:tcPr>
          <w:p w:rsidR="007E1513" w:rsidRDefault="007E1513">
            <w:pPr>
              <w:pStyle w:val="TableParagraph"/>
            </w:pPr>
          </w:p>
        </w:tc>
        <w:tc>
          <w:tcPr>
            <w:tcW w:w="2252" w:type="dxa"/>
          </w:tcPr>
          <w:p w:rsidR="007E1513" w:rsidRDefault="002462E7">
            <w:pPr>
              <w:pStyle w:val="TableParagraph"/>
              <w:spacing w:before="38"/>
              <w:ind w:left="234"/>
              <w:rPr>
                <w:sz w:val="24"/>
              </w:rPr>
            </w:pPr>
            <w:r>
              <w:rPr>
                <w:sz w:val="24"/>
              </w:rPr>
              <w:t>«Обелиск»,</w:t>
            </w:r>
          </w:p>
          <w:p w:rsidR="007E1513" w:rsidRDefault="002462E7">
            <w:pPr>
              <w:pStyle w:val="TableParagraph"/>
              <w:ind w:left="234"/>
              <w:rPr>
                <w:sz w:val="24"/>
              </w:rPr>
            </w:pPr>
            <w:r>
              <w:rPr>
                <w:sz w:val="24"/>
              </w:rPr>
              <w:t>«Сотников»,</w:t>
            </w:r>
          </w:p>
          <w:p w:rsidR="007E1513" w:rsidRDefault="002462E7">
            <w:pPr>
              <w:pStyle w:val="TableParagraph"/>
              <w:ind w:left="234" w:right="182"/>
              <w:rPr>
                <w:sz w:val="24"/>
              </w:rPr>
            </w:pPr>
            <w:r>
              <w:rPr>
                <w:sz w:val="24"/>
              </w:rPr>
              <w:t>«Альпийская</w:t>
            </w:r>
            <w:r>
              <w:rPr>
                <w:spacing w:val="1"/>
                <w:sz w:val="24"/>
              </w:rPr>
              <w:t xml:space="preserve"> </w:t>
            </w:r>
            <w:r>
              <w:rPr>
                <w:sz w:val="24"/>
              </w:rPr>
              <w:t>баллада»; Б. Л.</w:t>
            </w:r>
            <w:r>
              <w:rPr>
                <w:spacing w:val="1"/>
                <w:sz w:val="24"/>
              </w:rPr>
              <w:t xml:space="preserve"> </w:t>
            </w:r>
            <w:r>
              <w:rPr>
                <w:sz w:val="24"/>
              </w:rPr>
              <w:t>Васильев</w:t>
            </w:r>
            <w:r>
              <w:rPr>
                <w:spacing w:val="-8"/>
                <w:sz w:val="24"/>
              </w:rPr>
              <w:t xml:space="preserve"> </w:t>
            </w:r>
            <w:r>
              <w:rPr>
                <w:sz w:val="24"/>
              </w:rPr>
              <w:t>«А</w:t>
            </w:r>
            <w:r>
              <w:rPr>
                <w:spacing w:val="-9"/>
                <w:sz w:val="24"/>
              </w:rPr>
              <w:t xml:space="preserve"> </w:t>
            </w:r>
            <w:r>
              <w:rPr>
                <w:sz w:val="24"/>
              </w:rPr>
              <w:t>зори</w:t>
            </w:r>
            <w:r>
              <w:rPr>
                <w:spacing w:val="-57"/>
                <w:sz w:val="24"/>
              </w:rPr>
              <w:t xml:space="preserve"> </w:t>
            </w:r>
            <w:r>
              <w:rPr>
                <w:sz w:val="24"/>
              </w:rPr>
              <w:t>здесь тихие», «В</w:t>
            </w:r>
            <w:r>
              <w:rPr>
                <w:spacing w:val="1"/>
                <w:sz w:val="24"/>
              </w:rPr>
              <w:t xml:space="preserve"> </w:t>
            </w:r>
            <w:r>
              <w:rPr>
                <w:sz w:val="24"/>
              </w:rPr>
              <w:t>списках не</w:t>
            </w:r>
            <w:r>
              <w:rPr>
                <w:spacing w:val="1"/>
                <w:sz w:val="24"/>
              </w:rPr>
              <w:t xml:space="preserve"> </w:t>
            </w:r>
            <w:r>
              <w:rPr>
                <w:sz w:val="24"/>
              </w:rPr>
              <w:t>значился»,</w:t>
            </w:r>
          </w:p>
          <w:p w:rsidR="007E1513" w:rsidRDefault="002462E7">
            <w:pPr>
              <w:pStyle w:val="TableParagraph"/>
              <w:spacing w:before="1"/>
              <w:ind w:left="234" w:right="167"/>
              <w:rPr>
                <w:sz w:val="24"/>
              </w:rPr>
            </w:pPr>
            <w:r>
              <w:rPr>
                <w:sz w:val="24"/>
              </w:rPr>
              <w:t>«Завтра была</w:t>
            </w:r>
            <w:r>
              <w:rPr>
                <w:spacing w:val="1"/>
                <w:sz w:val="24"/>
              </w:rPr>
              <w:t xml:space="preserve"> </w:t>
            </w:r>
            <w:r>
              <w:rPr>
                <w:sz w:val="24"/>
              </w:rPr>
              <w:t>война»; К. Д.</w:t>
            </w:r>
            <w:r>
              <w:rPr>
                <w:spacing w:val="1"/>
                <w:sz w:val="24"/>
              </w:rPr>
              <w:t xml:space="preserve"> </w:t>
            </w:r>
            <w:r>
              <w:rPr>
                <w:sz w:val="24"/>
              </w:rPr>
              <w:t>Воробьев</w:t>
            </w:r>
            <w:r>
              <w:rPr>
                <w:spacing w:val="-13"/>
                <w:sz w:val="24"/>
              </w:rPr>
              <w:t xml:space="preserve"> </w:t>
            </w:r>
            <w:r>
              <w:rPr>
                <w:sz w:val="24"/>
              </w:rPr>
              <w:t>«Убиты</w:t>
            </w:r>
            <w:r>
              <w:rPr>
                <w:spacing w:val="-57"/>
                <w:sz w:val="24"/>
              </w:rPr>
              <w:t xml:space="preserve"> </w:t>
            </w:r>
            <w:r>
              <w:rPr>
                <w:sz w:val="24"/>
              </w:rPr>
              <w:t>под</w:t>
            </w:r>
            <w:r>
              <w:rPr>
                <w:spacing w:val="-2"/>
                <w:sz w:val="24"/>
              </w:rPr>
              <w:t xml:space="preserve"> </w:t>
            </w:r>
            <w:r>
              <w:rPr>
                <w:sz w:val="24"/>
              </w:rPr>
              <w:t>Москвой»,</w:t>
            </w:r>
          </w:p>
          <w:p w:rsidR="007E1513" w:rsidRDefault="002462E7">
            <w:pPr>
              <w:pStyle w:val="TableParagraph"/>
              <w:ind w:left="234" w:right="312"/>
              <w:rPr>
                <w:sz w:val="24"/>
              </w:rPr>
            </w:pPr>
            <w:r>
              <w:rPr>
                <w:sz w:val="24"/>
              </w:rPr>
              <w:t>«Это мы,</w:t>
            </w:r>
            <w:r>
              <w:rPr>
                <w:spacing w:val="1"/>
                <w:sz w:val="24"/>
              </w:rPr>
              <w:t xml:space="preserve"> </w:t>
            </w:r>
            <w:r>
              <w:rPr>
                <w:sz w:val="24"/>
              </w:rPr>
              <w:t>Господи!»;</w:t>
            </w:r>
            <w:r>
              <w:rPr>
                <w:spacing w:val="-6"/>
                <w:sz w:val="24"/>
              </w:rPr>
              <w:t xml:space="preserve"> </w:t>
            </w:r>
            <w:r>
              <w:rPr>
                <w:sz w:val="24"/>
              </w:rPr>
              <w:t>В.</w:t>
            </w:r>
            <w:r>
              <w:rPr>
                <w:spacing w:val="-7"/>
                <w:sz w:val="24"/>
              </w:rPr>
              <w:t xml:space="preserve"> </w:t>
            </w:r>
            <w:r>
              <w:rPr>
                <w:sz w:val="24"/>
              </w:rPr>
              <w:t>Л.</w:t>
            </w:r>
            <w:r>
              <w:rPr>
                <w:spacing w:val="-57"/>
                <w:sz w:val="24"/>
              </w:rPr>
              <w:t xml:space="preserve"> </w:t>
            </w:r>
            <w:r>
              <w:rPr>
                <w:sz w:val="24"/>
              </w:rPr>
              <w:t>Кондратьев</w:t>
            </w:r>
          </w:p>
          <w:p w:rsidR="007E1513" w:rsidRDefault="002462E7">
            <w:pPr>
              <w:pStyle w:val="TableParagraph"/>
              <w:ind w:left="234" w:right="252"/>
              <w:rPr>
                <w:sz w:val="24"/>
              </w:rPr>
            </w:pPr>
            <w:r>
              <w:rPr>
                <w:sz w:val="24"/>
              </w:rPr>
              <w:t>«Сашка»; В. П.</w:t>
            </w:r>
            <w:r>
              <w:rPr>
                <w:spacing w:val="1"/>
                <w:sz w:val="24"/>
              </w:rPr>
              <w:t xml:space="preserve"> </w:t>
            </w:r>
            <w:r>
              <w:rPr>
                <w:sz w:val="24"/>
              </w:rPr>
              <w:t>Некрасов</w:t>
            </w:r>
            <w:r>
              <w:rPr>
                <w:spacing w:val="2"/>
                <w:sz w:val="24"/>
              </w:rPr>
              <w:t xml:space="preserve"> </w:t>
            </w:r>
            <w:r>
              <w:rPr>
                <w:sz w:val="24"/>
              </w:rPr>
              <w:t>«В</w:t>
            </w:r>
            <w:r>
              <w:rPr>
                <w:spacing w:val="1"/>
                <w:sz w:val="24"/>
              </w:rPr>
              <w:t xml:space="preserve"> </w:t>
            </w:r>
            <w:r>
              <w:rPr>
                <w:sz w:val="24"/>
              </w:rPr>
              <w:t>окопах</w:t>
            </w:r>
            <w:r>
              <w:rPr>
                <w:spacing w:val="1"/>
                <w:sz w:val="24"/>
              </w:rPr>
              <w:t xml:space="preserve"> </w:t>
            </w:r>
            <w:r>
              <w:rPr>
                <w:spacing w:val="-1"/>
                <w:sz w:val="24"/>
              </w:rPr>
              <w:t xml:space="preserve">Сталинграда»; </w:t>
            </w:r>
            <w:r>
              <w:rPr>
                <w:sz w:val="24"/>
              </w:rPr>
              <w:t>Е.</w:t>
            </w:r>
            <w:r>
              <w:rPr>
                <w:spacing w:val="-57"/>
                <w:sz w:val="24"/>
              </w:rPr>
              <w:t xml:space="preserve"> </w:t>
            </w:r>
            <w:r>
              <w:rPr>
                <w:sz w:val="24"/>
              </w:rPr>
              <w:t>И.</w:t>
            </w:r>
            <w:r>
              <w:rPr>
                <w:spacing w:val="-2"/>
                <w:sz w:val="24"/>
              </w:rPr>
              <w:t xml:space="preserve"> </w:t>
            </w:r>
            <w:r>
              <w:rPr>
                <w:sz w:val="24"/>
              </w:rPr>
              <w:t>Носов</w:t>
            </w:r>
          </w:p>
          <w:p w:rsidR="007E1513" w:rsidRDefault="002462E7">
            <w:pPr>
              <w:pStyle w:val="TableParagraph"/>
              <w:spacing w:before="1"/>
              <w:ind w:left="234" w:right="101"/>
              <w:rPr>
                <w:sz w:val="24"/>
              </w:rPr>
            </w:pPr>
            <w:r>
              <w:rPr>
                <w:sz w:val="24"/>
              </w:rPr>
              <w:t>«Красное вино</w:t>
            </w:r>
            <w:r>
              <w:rPr>
                <w:spacing w:val="1"/>
                <w:sz w:val="24"/>
              </w:rPr>
              <w:t xml:space="preserve"> </w:t>
            </w:r>
            <w:r>
              <w:rPr>
                <w:sz w:val="24"/>
              </w:rPr>
              <w:t>победы»,</w:t>
            </w:r>
            <w:r>
              <w:rPr>
                <w:spacing w:val="-14"/>
                <w:sz w:val="24"/>
              </w:rPr>
              <w:t xml:space="preserve"> </w:t>
            </w:r>
            <w:r>
              <w:rPr>
                <w:sz w:val="24"/>
              </w:rPr>
              <w:t>«Шопен,</w:t>
            </w:r>
            <w:r>
              <w:rPr>
                <w:spacing w:val="-57"/>
                <w:sz w:val="24"/>
              </w:rPr>
              <w:t xml:space="preserve"> </w:t>
            </w:r>
            <w:r>
              <w:rPr>
                <w:sz w:val="24"/>
              </w:rPr>
              <w:t>соната</w:t>
            </w:r>
            <w:r>
              <w:rPr>
                <w:spacing w:val="60"/>
                <w:sz w:val="24"/>
              </w:rPr>
              <w:t xml:space="preserve"> </w:t>
            </w:r>
            <w:r>
              <w:rPr>
                <w:sz w:val="24"/>
              </w:rPr>
              <w:t>номер</w:t>
            </w:r>
            <w:r>
              <w:rPr>
                <w:spacing w:val="1"/>
                <w:sz w:val="24"/>
              </w:rPr>
              <w:t xml:space="preserve"> </w:t>
            </w:r>
            <w:r>
              <w:rPr>
                <w:sz w:val="24"/>
              </w:rPr>
              <w:t>два»; С.С.</w:t>
            </w:r>
            <w:r>
              <w:rPr>
                <w:spacing w:val="1"/>
                <w:sz w:val="24"/>
              </w:rPr>
              <w:t xml:space="preserve"> </w:t>
            </w:r>
            <w:r>
              <w:rPr>
                <w:sz w:val="24"/>
              </w:rPr>
              <w:t>Смирнов</w:t>
            </w:r>
          </w:p>
          <w:p w:rsidR="007E1513" w:rsidRDefault="002462E7">
            <w:pPr>
              <w:pStyle w:val="TableParagraph"/>
              <w:spacing w:line="270" w:lineRule="atLeast"/>
              <w:ind w:left="234" w:right="428"/>
              <w:rPr>
                <w:sz w:val="24"/>
              </w:rPr>
            </w:pPr>
            <w:r>
              <w:rPr>
                <w:sz w:val="24"/>
              </w:rPr>
              <w:t>«Брестская</w:t>
            </w:r>
            <w:r>
              <w:rPr>
                <w:spacing w:val="1"/>
                <w:sz w:val="24"/>
              </w:rPr>
              <w:t xml:space="preserve"> </w:t>
            </w:r>
            <w:r>
              <w:rPr>
                <w:sz w:val="24"/>
              </w:rPr>
              <w:t>крепость»</w:t>
            </w:r>
            <w:r>
              <w:rPr>
                <w:spacing w:val="-13"/>
                <w:sz w:val="24"/>
              </w:rPr>
              <w:t xml:space="preserve"> </w:t>
            </w:r>
            <w:r>
              <w:rPr>
                <w:sz w:val="24"/>
              </w:rPr>
              <w:t>и</w:t>
            </w:r>
            <w:r>
              <w:rPr>
                <w:spacing w:val="-5"/>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873"/>
        </w:trPr>
        <w:tc>
          <w:tcPr>
            <w:tcW w:w="644" w:type="dxa"/>
          </w:tcPr>
          <w:p w:rsidR="007E1513" w:rsidRDefault="007E1513">
            <w:pPr>
              <w:pStyle w:val="TableParagraph"/>
              <w:spacing w:before="4"/>
              <w:rPr>
                <w:b/>
                <w:sz w:val="27"/>
              </w:rPr>
            </w:pPr>
          </w:p>
          <w:p w:rsidR="007E1513" w:rsidRDefault="002462E7">
            <w:pPr>
              <w:pStyle w:val="TableParagraph"/>
              <w:ind w:left="82" w:right="96"/>
              <w:jc w:val="center"/>
              <w:rPr>
                <w:sz w:val="24"/>
              </w:rPr>
            </w:pPr>
            <w:r>
              <w:rPr>
                <w:sz w:val="24"/>
              </w:rPr>
              <w:t>2.14</w:t>
            </w:r>
          </w:p>
        </w:tc>
        <w:tc>
          <w:tcPr>
            <w:tcW w:w="2252" w:type="dxa"/>
          </w:tcPr>
          <w:p w:rsidR="007E1513" w:rsidRDefault="002462E7">
            <w:pPr>
              <w:pStyle w:val="TableParagraph"/>
              <w:spacing w:before="38"/>
              <w:ind w:left="234"/>
              <w:rPr>
                <w:sz w:val="24"/>
              </w:rPr>
            </w:pPr>
            <w:r>
              <w:rPr>
                <w:sz w:val="24"/>
              </w:rPr>
              <w:t>А.А.Фадеев.</w:t>
            </w:r>
          </w:p>
          <w:p w:rsidR="007E1513" w:rsidRDefault="002462E7">
            <w:pPr>
              <w:pStyle w:val="TableParagraph"/>
              <w:spacing w:line="270" w:lineRule="atLeast"/>
              <w:ind w:left="234" w:right="270"/>
              <w:rPr>
                <w:sz w:val="24"/>
              </w:rPr>
            </w:pPr>
            <w:r>
              <w:rPr>
                <w:sz w:val="24"/>
              </w:rPr>
              <w:t>Роман</w:t>
            </w:r>
            <w:r>
              <w:rPr>
                <w:spacing w:val="-10"/>
                <w:sz w:val="24"/>
              </w:rPr>
              <w:t xml:space="preserve"> </w:t>
            </w:r>
            <w:r>
              <w:rPr>
                <w:sz w:val="24"/>
              </w:rPr>
              <w:t>«Молодая</w:t>
            </w:r>
            <w:r>
              <w:rPr>
                <w:spacing w:val="-57"/>
                <w:sz w:val="24"/>
              </w:rPr>
              <w:t xml:space="preserve"> </w:t>
            </w:r>
            <w:r>
              <w:rPr>
                <w:sz w:val="24"/>
              </w:rPr>
              <w:t>гвардия»</w:t>
            </w:r>
          </w:p>
        </w:tc>
        <w:tc>
          <w:tcPr>
            <w:tcW w:w="881" w:type="dxa"/>
          </w:tcPr>
          <w:p w:rsidR="007E1513" w:rsidRDefault="007E1513">
            <w:pPr>
              <w:pStyle w:val="TableParagraph"/>
              <w:spacing w:before="4"/>
              <w:rPr>
                <w:b/>
                <w:sz w:val="27"/>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871"/>
        </w:trPr>
        <w:tc>
          <w:tcPr>
            <w:tcW w:w="644" w:type="dxa"/>
          </w:tcPr>
          <w:p w:rsidR="007E1513" w:rsidRDefault="007E1513">
            <w:pPr>
              <w:pStyle w:val="TableParagraph"/>
              <w:spacing w:before="1"/>
              <w:rPr>
                <w:b/>
                <w:sz w:val="27"/>
              </w:rPr>
            </w:pPr>
          </w:p>
          <w:p w:rsidR="007E1513" w:rsidRDefault="002462E7">
            <w:pPr>
              <w:pStyle w:val="TableParagraph"/>
              <w:ind w:left="82" w:right="96"/>
              <w:jc w:val="center"/>
              <w:rPr>
                <w:sz w:val="24"/>
              </w:rPr>
            </w:pPr>
            <w:r>
              <w:rPr>
                <w:sz w:val="24"/>
              </w:rPr>
              <w:t>2.15</w:t>
            </w:r>
          </w:p>
        </w:tc>
        <w:tc>
          <w:tcPr>
            <w:tcW w:w="2252" w:type="dxa"/>
          </w:tcPr>
          <w:p w:rsidR="007E1513" w:rsidRDefault="002462E7">
            <w:pPr>
              <w:pStyle w:val="TableParagraph"/>
              <w:spacing w:before="23" w:line="270" w:lineRule="atLeast"/>
              <w:ind w:left="234" w:right="149"/>
              <w:rPr>
                <w:sz w:val="24"/>
              </w:rPr>
            </w:pPr>
            <w:r>
              <w:rPr>
                <w:sz w:val="24"/>
              </w:rPr>
              <w:t>В.О.Богомолов.</w:t>
            </w:r>
            <w:r>
              <w:rPr>
                <w:spacing w:val="1"/>
                <w:sz w:val="24"/>
              </w:rPr>
              <w:t xml:space="preserve"> </w:t>
            </w:r>
            <w:r>
              <w:rPr>
                <w:sz w:val="24"/>
              </w:rPr>
              <w:t>Роман "В августе</w:t>
            </w:r>
            <w:r>
              <w:rPr>
                <w:spacing w:val="1"/>
                <w:sz w:val="24"/>
              </w:rPr>
              <w:t xml:space="preserve"> </w:t>
            </w:r>
            <w:r>
              <w:rPr>
                <w:sz w:val="24"/>
              </w:rPr>
              <w:t>сорок</w:t>
            </w:r>
            <w:r>
              <w:rPr>
                <w:spacing w:val="-13"/>
                <w:sz w:val="24"/>
              </w:rPr>
              <w:t xml:space="preserve"> </w:t>
            </w:r>
            <w:r>
              <w:rPr>
                <w:sz w:val="24"/>
              </w:rPr>
              <w:t>четвертого"</w:t>
            </w:r>
          </w:p>
        </w:tc>
        <w:tc>
          <w:tcPr>
            <w:tcW w:w="881" w:type="dxa"/>
          </w:tcPr>
          <w:p w:rsidR="007E1513" w:rsidRDefault="007E1513">
            <w:pPr>
              <w:pStyle w:val="TableParagraph"/>
              <w:spacing w:before="1"/>
              <w:rPr>
                <w:b/>
                <w:sz w:val="27"/>
              </w:rPr>
            </w:pPr>
          </w:p>
          <w:p w:rsidR="007E1513" w:rsidRDefault="002462E7">
            <w:pPr>
              <w:pStyle w:val="TableParagraph"/>
              <w:ind w:right="281"/>
              <w:jc w:val="right"/>
              <w:rPr>
                <w:sz w:val="24"/>
              </w:rPr>
            </w:pPr>
            <w:r>
              <w:rPr>
                <w:sz w:val="24"/>
              </w:rPr>
              <w:t>1</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4183"/>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76"/>
              <w:ind w:left="82" w:right="96"/>
              <w:jc w:val="center"/>
              <w:rPr>
                <w:sz w:val="24"/>
              </w:rPr>
            </w:pPr>
            <w:r>
              <w:rPr>
                <w:sz w:val="24"/>
              </w:rPr>
              <w:t>2.16</w:t>
            </w:r>
          </w:p>
        </w:tc>
        <w:tc>
          <w:tcPr>
            <w:tcW w:w="2252" w:type="dxa"/>
          </w:tcPr>
          <w:p w:rsidR="007E1513" w:rsidRDefault="002462E7">
            <w:pPr>
              <w:pStyle w:val="TableParagraph"/>
              <w:spacing w:before="38"/>
              <w:ind w:left="234" w:right="143"/>
              <w:rPr>
                <w:sz w:val="24"/>
              </w:rPr>
            </w:pPr>
            <w:r>
              <w:rPr>
                <w:sz w:val="24"/>
              </w:rPr>
              <w:t>Поэзия о Великой</w:t>
            </w:r>
            <w:r>
              <w:rPr>
                <w:spacing w:val="-57"/>
                <w:sz w:val="24"/>
              </w:rPr>
              <w:t xml:space="preserve"> </w:t>
            </w:r>
            <w:r>
              <w:rPr>
                <w:sz w:val="24"/>
              </w:rPr>
              <w:t>Отечественной</w:t>
            </w:r>
            <w:r>
              <w:rPr>
                <w:spacing w:val="1"/>
                <w:sz w:val="24"/>
              </w:rPr>
              <w:t xml:space="preserve"> </w:t>
            </w:r>
            <w:r>
              <w:rPr>
                <w:sz w:val="24"/>
              </w:rPr>
              <w:t>войне.</w:t>
            </w:r>
          </w:p>
          <w:p w:rsidR="007E1513" w:rsidRDefault="002462E7">
            <w:pPr>
              <w:pStyle w:val="TableParagraph"/>
              <w:ind w:left="234" w:right="119"/>
              <w:rPr>
                <w:sz w:val="24"/>
              </w:rPr>
            </w:pPr>
            <w:r>
              <w:rPr>
                <w:sz w:val="24"/>
              </w:rPr>
              <w:t>Стихотворения</w:t>
            </w:r>
            <w:r>
              <w:rPr>
                <w:spacing w:val="1"/>
                <w:sz w:val="24"/>
              </w:rPr>
              <w:t xml:space="preserve"> </w:t>
            </w:r>
            <w:r>
              <w:rPr>
                <w:sz w:val="24"/>
              </w:rPr>
              <w:t>(по одному</w:t>
            </w:r>
            <w:r>
              <w:rPr>
                <w:spacing w:val="1"/>
                <w:sz w:val="24"/>
              </w:rPr>
              <w:t xml:space="preserve"> </w:t>
            </w:r>
            <w:r>
              <w:rPr>
                <w:sz w:val="24"/>
              </w:rPr>
              <w:t>стихотворению не</w:t>
            </w:r>
            <w:r>
              <w:rPr>
                <w:spacing w:val="-57"/>
                <w:sz w:val="24"/>
              </w:rPr>
              <w:t xml:space="preserve"> </w:t>
            </w:r>
            <w:r>
              <w:rPr>
                <w:sz w:val="24"/>
              </w:rPr>
              <w:t>менее чем двух</w:t>
            </w:r>
            <w:r>
              <w:rPr>
                <w:spacing w:val="1"/>
                <w:sz w:val="24"/>
              </w:rPr>
              <w:t xml:space="preserve"> </w:t>
            </w:r>
            <w:r>
              <w:rPr>
                <w:sz w:val="24"/>
              </w:rPr>
              <w:t>поэтов по</w:t>
            </w:r>
            <w:r>
              <w:rPr>
                <w:spacing w:val="1"/>
                <w:sz w:val="24"/>
              </w:rPr>
              <w:t xml:space="preserve"> </w:t>
            </w:r>
            <w:r>
              <w:rPr>
                <w:sz w:val="24"/>
              </w:rPr>
              <w:t>выбору).</w:t>
            </w:r>
          </w:p>
          <w:p w:rsidR="007E1513" w:rsidRDefault="002462E7">
            <w:pPr>
              <w:pStyle w:val="TableParagraph"/>
              <w:spacing w:line="270" w:lineRule="atLeast"/>
              <w:ind w:left="234" w:right="236"/>
              <w:rPr>
                <w:sz w:val="24"/>
              </w:rPr>
            </w:pPr>
            <w:r>
              <w:rPr>
                <w:sz w:val="24"/>
              </w:rPr>
              <w:t>Например, Ю. В.</w:t>
            </w:r>
            <w:r>
              <w:rPr>
                <w:spacing w:val="-57"/>
                <w:sz w:val="24"/>
              </w:rPr>
              <w:t xml:space="preserve"> </w:t>
            </w:r>
            <w:r>
              <w:rPr>
                <w:sz w:val="24"/>
              </w:rPr>
              <w:t>Друниной, М. В.</w:t>
            </w:r>
            <w:r>
              <w:rPr>
                <w:spacing w:val="-57"/>
                <w:sz w:val="24"/>
              </w:rPr>
              <w:t xml:space="preserve"> </w:t>
            </w:r>
            <w:r>
              <w:rPr>
                <w:sz w:val="24"/>
              </w:rPr>
              <w:t>Исаковского, Ю.</w:t>
            </w:r>
            <w:r>
              <w:rPr>
                <w:spacing w:val="-57"/>
                <w:sz w:val="24"/>
              </w:rPr>
              <w:t xml:space="preserve"> </w:t>
            </w:r>
            <w:r>
              <w:rPr>
                <w:sz w:val="24"/>
              </w:rPr>
              <w:t>Д. Левитанского,</w:t>
            </w:r>
            <w:r>
              <w:rPr>
                <w:spacing w:val="-58"/>
                <w:sz w:val="24"/>
              </w:rPr>
              <w:t xml:space="preserve"> </w:t>
            </w:r>
            <w:r>
              <w:rPr>
                <w:sz w:val="24"/>
              </w:rPr>
              <w:t>С. С. Орлова, Д.</w:t>
            </w:r>
            <w:r>
              <w:rPr>
                <w:spacing w:val="1"/>
                <w:sz w:val="24"/>
              </w:rPr>
              <w:t xml:space="preserve"> </w:t>
            </w:r>
            <w:r>
              <w:rPr>
                <w:sz w:val="24"/>
              </w:rPr>
              <w:t>С.</w:t>
            </w:r>
            <w:r>
              <w:rPr>
                <w:spacing w:val="-2"/>
                <w:sz w:val="24"/>
              </w:rPr>
              <w:t xml:space="preserve"> </w:t>
            </w:r>
            <w:r>
              <w:rPr>
                <w:sz w:val="24"/>
              </w:rPr>
              <w:t>Самойлова,</w:t>
            </w:r>
            <w:r>
              <w:rPr>
                <w:spacing w:val="-2"/>
                <w:sz w:val="24"/>
              </w:rPr>
              <w:t xml:space="preserve"> </w:t>
            </w:r>
            <w:r>
              <w:rPr>
                <w:sz w:val="24"/>
              </w:rPr>
              <w:t>К.</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76"/>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3"/>
              <w:rPr>
                <w:b/>
                <w:sz w:val="19"/>
              </w:rPr>
            </w:pPr>
          </w:p>
          <w:p w:rsidR="007E1513" w:rsidRDefault="002462E7">
            <w:pPr>
              <w:pStyle w:val="TableParagraph"/>
              <w:spacing w:before="1"/>
              <w:ind w:left="234" w:right="160"/>
              <w:rPr>
                <w:sz w:val="20"/>
              </w:rPr>
            </w:pPr>
            <w:r>
              <w:rPr>
                <w:sz w:val="24"/>
              </w:rPr>
              <w:t>Библиотека ЦОК</w:t>
            </w:r>
            <w:r>
              <w:rPr>
                <w:spacing w:val="1"/>
                <w:sz w:val="24"/>
              </w:rPr>
              <w:t xml:space="preserve"> </w:t>
            </w:r>
            <w:hyperlink r:id="rId169">
              <w:r>
                <w:rPr>
                  <w:color w:val="0000FF"/>
                  <w:spacing w:val="-1"/>
                  <w:sz w:val="20"/>
                  <w:u w:val="single" w:color="0000FF"/>
                </w:rPr>
                <w:t>https://m.edsoo.ru/8bc3d</w:t>
              </w:r>
            </w:hyperlink>
            <w:r>
              <w:rPr>
                <w:color w:val="0000FF"/>
                <w:spacing w:val="-47"/>
                <w:sz w:val="20"/>
              </w:rPr>
              <w:t xml:space="preserve"> </w:t>
            </w:r>
            <w:hyperlink r:id="rId170">
              <w:r>
                <w:rPr>
                  <w:color w:val="0000FF"/>
                  <w:sz w:val="20"/>
                  <w:u w:val="single" w:color="0000FF"/>
                </w:rPr>
                <w:t>83e</w:t>
              </w:r>
            </w:hyperlink>
          </w:p>
        </w:tc>
      </w:tr>
    </w:tbl>
    <w:p w:rsidR="007E1513" w:rsidRDefault="007E1513">
      <w:pPr>
        <w:rPr>
          <w:sz w:val="20"/>
        </w:r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597"/>
        </w:trPr>
        <w:tc>
          <w:tcPr>
            <w:tcW w:w="644" w:type="dxa"/>
          </w:tcPr>
          <w:p w:rsidR="007E1513" w:rsidRDefault="007E1513">
            <w:pPr>
              <w:pStyle w:val="TableParagraph"/>
            </w:pPr>
          </w:p>
        </w:tc>
        <w:tc>
          <w:tcPr>
            <w:tcW w:w="2252" w:type="dxa"/>
          </w:tcPr>
          <w:p w:rsidR="007E1513" w:rsidRDefault="002462E7">
            <w:pPr>
              <w:pStyle w:val="TableParagraph"/>
              <w:spacing w:before="25" w:line="270" w:lineRule="atLeast"/>
              <w:ind w:left="234" w:right="183"/>
              <w:rPr>
                <w:sz w:val="24"/>
              </w:rPr>
            </w:pPr>
            <w:r>
              <w:rPr>
                <w:sz w:val="24"/>
              </w:rPr>
              <w:t>М. Симонова, Б.</w:t>
            </w:r>
            <w:r>
              <w:rPr>
                <w:spacing w:val="1"/>
                <w:sz w:val="24"/>
              </w:rPr>
              <w:t xml:space="preserve"> </w:t>
            </w:r>
            <w:r>
              <w:rPr>
                <w:sz w:val="24"/>
              </w:rPr>
              <w:t>А.</w:t>
            </w:r>
            <w:r>
              <w:rPr>
                <w:spacing w:val="-7"/>
                <w:sz w:val="24"/>
              </w:rPr>
              <w:t xml:space="preserve"> </w:t>
            </w:r>
            <w:r>
              <w:rPr>
                <w:sz w:val="24"/>
              </w:rPr>
              <w:t>Слуцкого</w:t>
            </w:r>
            <w:r>
              <w:rPr>
                <w:spacing w:val="-5"/>
                <w:sz w:val="24"/>
              </w:rPr>
              <w:t xml:space="preserve"> </w:t>
            </w:r>
            <w:r>
              <w:rPr>
                <w:sz w:val="24"/>
              </w:rPr>
              <w:t>и</w:t>
            </w:r>
            <w:r>
              <w:rPr>
                <w:spacing w:val="-6"/>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280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82" w:right="96"/>
              <w:jc w:val="center"/>
              <w:rPr>
                <w:sz w:val="24"/>
              </w:rPr>
            </w:pPr>
            <w:r>
              <w:rPr>
                <w:sz w:val="24"/>
              </w:rPr>
              <w:t>2.17</w:t>
            </w:r>
          </w:p>
        </w:tc>
        <w:tc>
          <w:tcPr>
            <w:tcW w:w="2252" w:type="dxa"/>
          </w:tcPr>
          <w:p w:rsidR="007E1513" w:rsidRDefault="002462E7">
            <w:pPr>
              <w:pStyle w:val="TableParagraph"/>
              <w:spacing w:before="39"/>
              <w:ind w:left="234" w:right="281"/>
              <w:rPr>
                <w:sz w:val="24"/>
              </w:rPr>
            </w:pPr>
            <w:r>
              <w:rPr>
                <w:sz w:val="24"/>
              </w:rPr>
              <w:t>Драматургия 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 Пьесы</w:t>
            </w:r>
            <w:r>
              <w:rPr>
                <w:spacing w:val="1"/>
                <w:sz w:val="24"/>
              </w:rPr>
              <w:t xml:space="preserve"> </w:t>
            </w:r>
            <w:r>
              <w:rPr>
                <w:sz w:val="24"/>
              </w:rPr>
              <w:t>(одно</w:t>
            </w:r>
            <w:r>
              <w:rPr>
                <w:spacing w:val="1"/>
                <w:sz w:val="24"/>
              </w:rPr>
              <w:t xml:space="preserve"> </w:t>
            </w:r>
            <w:r>
              <w:rPr>
                <w:sz w:val="24"/>
              </w:rPr>
              <w:t>произведение по</w:t>
            </w:r>
            <w:r>
              <w:rPr>
                <w:spacing w:val="-57"/>
                <w:sz w:val="24"/>
              </w:rPr>
              <w:t xml:space="preserve"> </w:t>
            </w:r>
            <w:r>
              <w:rPr>
                <w:sz w:val="24"/>
              </w:rPr>
              <w:t>выбору).</w:t>
            </w:r>
          </w:p>
          <w:p w:rsidR="007E1513" w:rsidRDefault="002462E7">
            <w:pPr>
              <w:pStyle w:val="TableParagraph"/>
              <w:spacing w:line="270" w:lineRule="atLeast"/>
              <w:ind w:left="234" w:right="354"/>
              <w:rPr>
                <w:sz w:val="24"/>
              </w:rPr>
            </w:pPr>
            <w:r>
              <w:rPr>
                <w:sz w:val="24"/>
              </w:rPr>
              <w:t>Например,</w:t>
            </w:r>
            <w:r>
              <w:rPr>
                <w:spacing w:val="-9"/>
                <w:sz w:val="24"/>
              </w:rPr>
              <w:t xml:space="preserve"> </w:t>
            </w:r>
            <w:r>
              <w:rPr>
                <w:sz w:val="24"/>
              </w:rPr>
              <w:t>В.</w:t>
            </w:r>
            <w:r>
              <w:rPr>
                <w:spacing w:val="-8"/>
                <w:sz w:val="24"/>
              </w:rPr>
              <w:t xml:space="preserve"> </w:t>
            </w:r>
            <w:r>
              <w:rPr>
                <w:sz w:val="24"/>
              </w:rPr>
              <w:t>С.</w:t>
            </w:r>
            <w:r>
              <w:rPr>
                <w:spacing w:val="-57"/>
                <w:sz w:val="24"/>
              </w:rPr>
              <w:t xml:space="preserve"> </w:t>
            </w:r>
            <w:r>
              <w:rPr>
                <w:sz w:val="24"/>
              </w:rPr>
              <w:t>Розов «Вечно</w:t>
            </w:r>
            <w:r>
              <w:rPr>
                <w:spacing w:val="1"/>
                <w:sz w:val="24"/>
              </w:rPr>
              <w:t xml:space="preserve"> </w:t>
            </w:r>
            <w:r>
              <w:rPr>
                <w:sz w:val="24"/>
              </w:rPr>
              <w:t>живые»</w:t>
            </w:r>
            <w:r>
              <w:rPr>
                <w:spacing w:val="-8"/>
                <w:sz w:val="24"/>
              </w:rPr>
              <w:t xml:space="preserve"> </w:t>
            </w: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281"/>
              <w:jc w:val="right"/>
              <w:rPr>
                <w:sz w:val="24"/>
              </w:rPr>
            </w:pPr>
            <w:r>
              <w:rPr>
                <w:sz w:val="24"/>
              </w:rPr>
              <w:t>1</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3"/>
              <w:rPr>
                <w:b/>
                <w:sz w:val="25"/>
              </w:rPr>
            </w:pPr>
          </w:p>
          <w:p w:rsidR="007E1513" w:rsidRDefault="002462E7">
            <w:pPr>
              <w:pStyle w:val="TableParagraph"/>
              <w:ind w:left="234" w:right="160"/>
              <w:rPr>
                <w:sz w:val="20"/>
              </w:rPr>
            </w:pPr>
            <w:r>
              <w:rPr>
                <w:sz w:val="24"/>
              </w:rPr>
              <w:t>Библиотека ЦОК</w:t>
            </w:r>
            <w:r>
              <w:rPr>
                <w:spacing w:val="1"/>
                <w:sz w:val="24"/>
              </w:rPr>
              <w:t xml:space="preserve"> </w:t>
            </w:r>
            <w:hyperlink r:id="rId171">
              <w:r>
                <w:rPr>
                  <w:color w:val="0000FF"/>
                  <w:sz w:val="20"/>
                  <w:u w:val="single" w:color="0000FF"/>
                </w:rPr>
                <w:t>https://m.edsoo.ru/8bc37</w:t>
              </w:r>
            </w:hyperlink>
            <w:r>
              <w:rPr>
                <w:color w:val="0000FF"/>
                <w:spacing w:val="-47"/>
                <w:sz w:val="20"/>
              </w:rPr>
              <w:t xml:space="preserve"> </w:t>
            </w:r>
            <w:hyperlink r:id="rId172">
              <w:r>
                <w:rPr>
                  <w:color w:val="0000FF"/>
                  <w:sz w:val="20"/>
                  <w:u w:val="single" w:color="0000FF"/>
                </w:rPr>
                <w:t>bdc</w:t>
              </w:r>
            </w:hyperlink>
          </w:p>
        </w:tc>
      </w:tr>
      <w:tr w:rsidR="007E1513">
        <w:trPr>
          <w:trHeight w:val="5840"/>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2"/>
              <w:rPr>
                <w:b/>
                <w:sz w:val="35"/>
              </w:rPr>
            </w:pPr>
          </w:p>
          <w:p w:rsidR="007E1513" w:rsidRDefault="002462E7">
            <w:pPr>
              <w:pStyle w:val="TableParagraph"/>
              <w:ind w:left="82" w:right="96"/>
              <w:jc w:val="center"/>
              <w:rPr>
                <w:sz w:val="24"/>
              </w:rPr>
            </w:pPr>
            <w:r>
              <w:rPr>
                <w:sz w:val="24"/>
              </w:rPr>
              <w:t>2.18</w:t>
            </w:r>
          </w:p>
        </w:tc>
        <w:tc>
          <w:tcPr>
            <w:tcW w:w="2252" w:type="dxa"/>
          </w:tcPr>
          <w:p w:rsidR="007E1513" w:rsidRDefault="002462E7">
            <w:pPr>
              <w:pStyle w:val="TableParagraph"/>
              <w:spacing w:before="38"/>
              <w:ind w:left="234" w:right="198"/>
              <w:rPr>
                <w:sz w:val="24"/>
              </w:rPr>
            </w:pPr>
            <w:r>
              <w:rPr>
                <w:sz w:val="24"/>
              </w:rPr>
              <w:t>Б. Л. Пастернак.</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spacing w:before="1"/>
              <w:ind w:left="234"/>
              <w:rPr>
                <w:sz w:val="24"/>
              </w:rPr>
            </w:pPr>
            <w:r>
              <w:rPr>
                <w:sz w:val="24"/>
              </w:rPr>
              <w:t>Например,</w:t>
            </w:r>
          </w:p>
          <w:p w:rsidR="007E1513" w:rsidRDefault="002462E7">
            <w:pPr>
              <w:pStyle w:val="TableParagraph"/>
              <w:ind w:left="234" w:right="204"/>
              <w:rPr>
                <w:sz w:val="24"/>
              </w:rPr>
            </w:pPr>
            <w:r>
              <w:rPr>
                <w:sz w:val="24"/>
              </w:rPr>
              <w:t>«Февраль.</w:t>
            </w:r>
            <w:r>
              <w:rPr>
                <w:spacing w:val="1"/>
                <w:sz w:val="24"/>
              </w:rPr>
              <w:t xml:space="preserve"> </w:t>
            </w:r>
            <w:r>
              <w:rPr>
                <w:sz w:val="24"/>
              </w:rPr>
              <w:t>Достать чернил и</w:t>
            </w:r>
            <w:r>
              <w:rPr>
                <w:spacing w:val="-58"/>
                <w:sz w:val="24"/>
              </w:rPr>
              <w:t xml:space="preserve"> </w:t>
            </w:r>
            <w:r>
              <w:rPr>
                <w:sz w:val="24"/>
              </w:rPr>
              <w:t>плакать!..»,</w:t>
            </w:r>
          </w:p>
          <w:p w:rsidR="007E1513" w:rsidRDefault="002462E7">
            <w:pPr>
              <w:pStyle w:val="TableParagraph"/>
              <w:ind w:left="234" w:right="128"/>
              <w:rPr>
                <w:sz w:val="24"/>
              </w:rPr>
            </w:pPr>
            <w:r>
              <w:rPr>
                <w:sz w:val="24"/>
              </w:rPr>
              <w:t>«Определение</w:t>
            </w:r>
            <w:r>
              <w:rPr>
                <w:spacing w:val="1"/>
                <w:sz w:val="24"/>
              </w:rPr>
              <w:t xml:space="preserve"> </w:t>
            </w:r>
            <w:r>
              <w:rPr>
                <w:sz w:val="24"/>
              </w:rPr>
              <w:t>поэзии»,</w:t>
            </w:r>
            <w:r>
              <w:rPr>
                <w:spacing w:val="-7"/>
                <w:sz w:val="24"/>
              </w:rPr>
              <w:t xml:space="preserve"> </w:t>
            </w:r>
            <w:r>
              <w:rPr>
                <w:sz w:val="24"/>
              </w:rPr>
              <w:t>«Во</w:t>
            </w:r>
            <w:r>
              <w:rPr>
                <w:spacing w:val="-10"/>
                <w:sz w:val="24"/>
              </w:rPr>
              <w:t xml:space="preserve"> </w:t>
            </w:r>
            <w:r>
              <w:rPr>
                <w:sz w:val="24"/>
              </w:rPr>
              <w:t>всём</w:t>
            </w:r>
            <w:r>
              <w:rPr>
                <w:spacing w:val="-57"/>
                <w:sz w:val="24"/>
              </w:rPr>
              <w:t xml:space="preserve"> </w:t>
            </w:r>
            <w:r>
              <w:rPr>
                <w:sz w:val="24"/>
              </w:rPr>
              <w:t>мне хочется</w:t>
            </w:r>
            <w:r>
              <w:rPr>
                <w:spacing w:val="1"/>
                <w:sz w:val="24"/>
              </w:rPr>
              <w:t xml:space="preserve"> </w:t>
            </w:r>
            <w:r>
              <w:rPr>
                <w:sz w:val="24"/>
              </w:rPr>
              <w:t>дойти…», «Снег</w:t>
            </w:r>
            <w:r>
              <w:rPr>
                <w:spacing w:val="1"/>
                <w:sz w:val="24"/>
              </w:rPr>
              <w:t xml:space="preserve"> </w:t>
            </w:r>
            <w:r>
              <w:rPr>
                <w:sz w:val="24"/>
              </w:rPr>
              <w:t>идёт»,</w:t>
            </w:r>
            <w:r>
              <w:rPr>
                <w:spacing w:val="2"/>
                <w:sz w:val="24"/>
              </w:rPr>
              <w:t xml:space="preserve"> </w:t>
            </w:r>
            <w:r>
              <w:rPr>
                <w:sz w:val="24"/>
              </w:rPr>
              <w:t>«Любить</w:t>
            </w:r>
            <w:r>
              <w:rPr>
                <w:spacing w:val="1"/>
                <w:sz w:val="24"/>
              </w:rPr>
              <w:t xml:space="preserve"> </w:t>
            </w:r>
            <w:r>
              <w:rPr>
                <w:sz w:val="24"/>
              </w:rPr>
              <w:t>иных — тяжёлый</w:t>
            </w:r>
            <w:r>
              <w:rPr>
                <w:spacing w:val="1"/>
                <w:sz w:val="24"/>
              </w:rPr>
              <w:t xml:space="preserve"> </w:t>
            </w:r>
            <w:r>
              <w:rPr>
                <w:sz w:val="24"/>
              </w:rPr>
              <w:t>крест...»,</w:t>
            </w:r>
            <w:r>
              <w:rPr>
                <w:spacing w:val="2"/>
                <w:sz w:val="24"/>
              </w:rPr>
              <w:t xml:space="preserve"> </w:t>
            </w:r>
            <w:r>
              <w:rPr>
                <w:sz w:val="24"/>
              </w:rPr>
              <w:t>«Быть</w:t>
            </w:r>
            <w:r>
              <w:rPr>
                <w:spacing w:val="1"/>
                <w:sz w:val="24"/>
              </w:rPr>
              <w:t xml:space="preserve"> </w:t>
            </w:r>
            <w:r>
              <w:rPr>
                <w:sz w:val="24"/>
              </w:rPr>
              <w:t>знаменитым</w:t>
            </w:r>
            <w:r>
              <w:rPr>
                <w:spacing w:val="1"/>
                <w:sz w:val="24"/>
              </w:rPr>
              <w:t xml:space="preserve"> </w:t>
            </w:r>
            <w:r>
              <w:rPr>
                <w:sz w:val="24"/>
              </w:rPr>
              <w:t>некрасиво…»,</w:t>
            </w:r>
          </w:p>
          <w:p w:rsidR="007E1513" w:rsidRDefault="002462E7">
            <w:pPr>
              <w:pStyle w:val="TableParagraph"/>
              <w:ind w:left="234"/>
              <w:rPr>
                <w:sz w:val="24"/>
              </w:rPr>
            </w:pPr>
            <w:r>
              <w:rPr>
                <w:sz w:val="24"/>
              </w:rPr>
              <w:t>«Ночь»,</w:t>
            </w:r>
          </w:p>
          <w:p w:rsidR="007E1513" w:rsidRDefault="002462E7">
            <w:pPr>
              <w:pStyle w:val="TableParagraph"/>
              <w:ind w:left="234"/>
              <w:rPr>
                <w:sz w:val="24"/>
              </w:rPr>
            </w:pPr>
            <w:r>
              <w:rPr>
                <w:sz w:val="24"/>
              </w:rPr>
              <w:t>«Гамлет»,</w:t>
            </w:r>
          </w:p>
          <w:p w:rsidR="007E1513" w:rsidRDefault="002462E7">
            <w:pPr>
              <w:pStyle w:val="TableParagraph"/>
              <w:spacing w:line="270" w:lineRule="atLeast"/>
              <w:ind w:left="234" w:right="295"/>
              <w:rPr>
                <w:sz w:val="24"/>
              </w:rPr>
            </w:pPr>
            <w:r>
              <w:rPr>
                <w:sz w:val="24"/>
              </w:rPr>
              <w:t>«Зимняя</w:t>
            </w:r>
            <w:r>
              <w:rPr>
                <w:spacing w:val="-6"/>
                <w:sz w:val="24"/>
              </w:rPr>
              <w:t xml:space="preserve"> </w:t>
            </w:r>
            <w:r>
              <w:rPr>
                <w:sz w:val="24"/>
              </w:rPr>
              <w:t>ночь»</w:t>
            </w:r>
            <w:r>
              <w:rPr>
                <w:spacing w:val="-13"/>
                <w:sz w:val="24"/>
              </w:rPr>
              <w:t xml:space="preserve"> </w:t>
            </w:r>
            <w:r>
              <w:rPr>
                <w:sz w:val="24"/>
              </w:rPr>
              <w:t>и</w:t>
            </w:r>
            <w:r>
              <w:rPr>
                <w:spacing w:val="-57"/>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2"/>
              <w:rPr>
                <w:b/>
                <w:sz w:val="35"/>
              </w:rPr>
            </w:pPr>
          </w:p>
          <w:p w:rsidR="007E1513" w:rsidRDefault="002462E7">
            <w:pPr>
              <w:pStyle w:val="TableParagraph"/>
              <w:ind w:right="281"/>
              <w:jc w:val="right"/>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634"/>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99"/>
              <w:ind w:left="82" w:right="96"/>
              <w:jc w:val="center"/>
              <w:rPr>
                <w:sz w:val="24"/>
              </w:rPr>
            </w:pPr>
            <w:r>
              <w:rPr>
                <w:sz w:val="24"/>
              </w:rPr>
              <w:t>2.19</w:t>
            </w:r>
          </w:p>
        </w:tc>
        <w:tc>
          <w:tcPr>
            <w:tcW w:w="2252" w:type="dxa"/>
          </w:tcPr>
          <w:p w:rsidR="007E1513" w:rsidRDefault="002462E7">
            <w:pPr>
              <w:pStyle w:val="TableParagraph"/>
              <w:spacing w:before="38"/>
              <w:ind w:left="234"/>
              <w:rPr>
                <w:sz w:val="24"/>
              </w:rPr>
            </w:pPr>
            <w:r>
              <w:rPr>
                <w:sz w:val="24"/>
              </w:rPr>
              <w:t>А.</w:t>
            </w:r>
            <w:r>
              <w:rPr>
                <w:spacing w:val="-2"/>
                <w:sz w:val="24"/>
              </w:rPr>
              <w:t xml:space="preserve"> </w:t>
            </w:r>
            <w:r>
              <w:rPr>
                <w:sz w:val="24"/>
              </w:rPr>
              <w:t>И.</w:t>
            </w:r>
          </w:p>
          <w:p w:rsidR="007E1513" w:rsidRDefault="002462E7">
            <w:pPr>
              <w:pStyle w:val="TableParagraph"/>
              <w:ind w:left="234" w:right="540"/>
              <w:rPr>
                <w:sz w:val="24"/>
              </w:rPr>
            </w:pPr>
            <w:r>
              <w:rPr>
                <w:sz w:val="24"/>
              </w:rPr>
              <w:t>Солженицын.</w:t>
            </w:r>
            <w:r>
              <w:rPr>
                <w:spacing w:val="-57"/>
                <w:sz w:val="24"/>
              </w:rPr>
              <w:t xml:space="preserve"> </w:t>
            </w:r>
            <w:r>
              <w:rPr>
                <w:sz w:val="24"/>
              </w:rPr>
              <w:t>Произведения</w:t>
            </w:r>
          </w:p>
          <w:p w:rsidR="007E1513" w:rsidRDefault="002462E7">
            <w:pPr>
              <w:pStyle w:val="TableParagraph"/>
              <w:ind w:left="234" w:right="106"/>
              <w:rPr>
                <w:sz w:val="24"/>
              </w:rPr>
            </w:pPr>
            <w:r>
              <w:rPr>
                <w:sz w:val="24"/>
              </w:rPr>
              <w:t>«Один день Ивана</w:t>
            </w:r>
            <w:r>
              <w:rPr>
                <w:spacing w:val="-58"/>
                <w:sz w:val="24"/>
              </w:rPr>
              <w:t xml:space="preserve"> </w:t>
            </w:r>
            <w:r>
              <w:rPr>
                <w:sz w:val="24"/>
              </w:rPr>
              <w:t>Денисовича»,</w:t>
            </w:r>
          </w:p>
          <w:p w:rsidR="007E1513" w:rsidRDefault="002462E7">
            <w:pPr>
              <w:pStyle w:val="TableParagraph"/>
              <w:ind w:left="234" w:right="771"/>
              <w:rPr>
                <w:sz w:val="24"/>
              </w:rPr>
            </w:pPr>
            <w:r>
              <w:rPr>
                <w:sz w:val="24"/>
              </w:rPr>
              <w:t>«Архипелаг</w:t>
            </w:r>
            <w:r>
              <w:rPr>
                <w:spacing w:val="-58"/>
                <w:sz w:val="24"/>
              </w:rPr>
              <w:t xml:space="preserve"> </w:t>
            </w:r>
            <w:r>
              <w:rPr>
                <w:sz w:val="24"/>
              </w:rPr>
              <w:t>ГУЛАГ»</w:t>
            </w:r>
          </w:p>
          <w:p w:rsidR="007E1513" w:rsidRDefault="002462E7">
            <w:pPr>
              <w:pStyle w:val="TableParagraph"/>
              <w:spacing w:before="1"/>
              <w:ind w:left="234" w:right="119"/>
              <w:rPr>
                <w:sz w:val="24"/>
              </w:rPr>
            </w:pPr>
            <w:r>
              <w:rPr>
                <w:sz w:val="24"/>
              </w:rPr>
              <w:t>(фрагменты книги</w:t>
            </w:r>
            <w:r>
              <w:rPr>
                <w:spacing w:val="-57"/>
                <w:sz w:val="24"/>
              </w:rPr>
              <w:t xml:space="preserve"> </w:t>
            </w:r>
            <w:r>
              <w:rPr>
                <w:sz w:val="24"/>
              </w:rPr>
              <w:t>по выбору,</w:t>
            </w:r>
            <w:r>
              <w:rPr>
                <w:spacing w:val="1"/>
                <w:sz w:val="24"/>
              </w:rPr>
              <w:t xml:space="preserve"> </w:t>
            </w:r>
            <w:r>
              <w:rPr>
                <w:sz w:val="24"/>
              </w:rPr>
              <w:t>например,</w:t>
            </w:r>
            <w:r>
              <w:rPr>
                <w:spacing w:val="-2"/>
                <w:sz w:val="24"/>
              </w:rPr>
              <w:t xml:space="preserve"> </w:t>
            </w:r>
            <w:r>
              <w:rPr>
                <w:sz w:val="24"/>
              </w:rPr>
              <w:t>глава</w:t>
            </w:r>
          </w:p>
          <w:p w:rsidR="007E1513" w:rsidRDefault="002462E7">
            <w:pPr>
              <w:pStyle w:val="TableParagraph"/>
              <w:spacing w:line="270" w:lineRule="atLeast"/>
              <w:ind w:left="234" w:right="446"/>
              <w:rPr>
                <w:sz w:val="24"/>
              </w:rPr>
            </w:pPr>
            <w:r>
              <w:rPr>
                <w:sz w:val="24"/>
              </w:rPr>
              <w:t>«Поэзия под</w:t>
            </w:r>
            <w:r>
              <w:rPr>
                <w:spacing w:val="1"/>
                <w:sz w:val="24"/>
              </w:rPr>
              <w:t xml:space="preserve"> </w:t>
            </w:r>
            <w:r>
              <w:rPr>
                <w:sz w:val="24"/>
              </w:rPr>
              <w:t>плитой, правда</w:t>
            </w:r>
            <w:r>
              <w:rPr>
                <w:spacing w:val="-57"/>
                <w:sz w:val="24"/>
              </w:rPr>
              <w:t xml:space="preserve"> </w:t>
            </w:r>
            <w:r>
              <w:rPr>
                <w:sz w:val="24"/>
              </w:rPr>
              <w:t>под</w:t>
            </w:r>
            <w:r>
              <w:rPr>
                <w:spacing w:val="-2"/>
                <w:sz w:val="24"/>
              </w:rPr>
              <w:t xml:space="preserve"> </w:t>
            </w:r>
            <w:r>
              <w:rPr>
                <w:sz w:val="24"/>
              </w:rPr>
              <w:t>камнем»)</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99"/>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870"/>
        </w:trPr>
        <w:tc>
          <w:tcPr>
            <w:tcW w:w="644" w:type="dxa"/>
          </w:tcPr>
          <w:p w:rsidR="007E1513" w:rsidRDefault="007E1513">
            <w:pPr>
              <w:pStyle w:val="TableParagraph"/>
              <w:spacing w:before="4"/>
              <w:rPr>
                <w:b/>
                <w:sz w:val="27"/>
              </w:rPr>
            </w:pPr>
          </w:p>
          <w:p w:rsidR="007E1513" w:rsidRDefault="002462E7">
            <w:pPr>
              <w:pStyle w:val="TableParagraph"/>
              <w:ind w:left="82" w:right="96"/>
              <w:jc w:val="center"/>
              <w:rPr>
                <w:sz w:val="24"/>
              </w:rPr>
            </w:pPr>
            <w:r>
              <w:rPr>
                <w:sz w:val="24"/>
              </w:rPr>
              <w:t>2.20</w:t>
            </w:r>
          </w:p>
        </w:tc>
        <w:tc>
          <w:tcPr>
            <w:tcW w:w="2252" w:type="dxa"/>
          </w:tcPr>
          <w:p w:rsidR="007E1513" w:rsidRDefault="002462E7">
            <w:pPr>
              <w:pStyle w:val="TableParagraph"/>
              <w:spacing w:before="23" w:line="270" w:lineRule="atLeast"/>
              <w:ind w:left="234" w:right="399"/>
              <w:rPr>
                <w:sz w:val="24"/>
              </w:rPr>
            </w:pPr>
            <w:r>
              <w:rPr>
                <w:sz w:val="24"/>
              </w:rPr>
              <w:t>В. М. Шукшин.</w:t>
            </w:r>
            <w:r>
              <w:rPr>
                <w:spacing w:val="-58"/>
                <w:sz w:val="24"/>
              </w:rPr>
              <w:t xml:space="preserve"> </w:t>
            </w:r>
            <w:r>
              <w:rPr>
                <w:sz w:val="24"/>
              </w:rPr>
              <w:t>Рассказы (не</w:t>
            </w:r>
            <w:r>
              <w:rPr>
                <w:spacing w:val="1"/>
                <w:sz w:val="24"/>
              </w:rPr>
              <w:t xml:space="preserve"> </w:t>
            </w:r>
            <w:r>
              <w:rPr>
                <w:sz w:val="24"/>
              </w:rPr>
              <w:t>менее</w:t>
            </w:r>
            <w:r>
              <w:rPr>
                <w:spacing w:val="-3"/>
                <w:sz w:val="24"/>
              </w:rPr>
              <w:t xml:space="preserve"> </w:t>
            </w:r>
            <w:r>
              <w:rPr>
                <w:sz w:val="24"/>
              </w:rPr>
              <w:t>двух по</w:t>
            </w:r>
          </w:p>
        </w:tc>
        <w:tc>
          <w:tcPr>
            <w:tcW w:w="881" w:type="dxa"/>
          </w:tcPr>
          <w:p w:rsidR="007E1513" w:rsidRDefault="007E1513">
            <w:pPr>
              <w:pStyle w:val="TableParagraph"/>
              <w:spacing w:before="4"/>
              <w:rPr>
                <w:b/>
                <w:sz w:val="27"/>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2529"/>
        </w:trPr>
        <w:tc>
          <w:tcPr>
            <w:tcW w:w="644" w:type="dxa"/>
          </w:tcPr>
          <w:p w:rsidR="007E1513" w:rsidRDefault="007E1513">
            <w:pPr>
              <w:pStyle w:val="TableParagraph"/>
            </w:pPr>
          </w:p>
        </w:tc>
        <w:tc>
          <w:tcPr>
            <w:tcW w:w="2252" w:type="dxa"/>
          </w:tcPr>
          <w:p w:rsidR="007E1513" w:rsidRDefault="002462E7">
            <w:pPr>
              <w:pStyle w:val="TableParagraph"/>
              <w:spacing w:before="38"/>
              <w:ind w:left="234" w:right="906"/>
              <w:rPr>
                <w:sz w:val="24"/>
              </w:rPr>
            </w:pPr>
            <w:r>
              <w:rPr>
                <w:sz w:val="24"/>
              </w:rPr>
              <w:t>выбору).</w:t>
            </w:r>
            <w:r>
              <w:rPr>
                <w:spacing w:val="1"/>
                <w:sz w:val="24"/>
              </w:rPr>
              <w:t xml:space="preserve"> </w:t>
            </w:r>
            <w:r>
              <w:rPr>
                <w:spacing w:val="-1"/>
                <w:sz w:val="24"/>
              </w:rPr>
              <w:t>Например,</w:t>
            </w:r>
          </w:p>
          <w:p w:rsidR="007E1513" w:rsidRDefault="002462E7">
            <w:pPr>
              <w:pStyle w:val="TableParagraph"/>
              <w:ind w:left="234"/>
              <w:rPr>
                <w:sz w:val="24"/>
              </w:rPr>
            </w:pPr>
            <w:r>
              <w:rPr>
                <w:sz w:val="24"/>
              </w:rPr>
              <w:t>«Срезал»,</w:t>
            </w:r>
          </w:p>
          <w:p w:rsidR="007E1513" w:rsidRDefault="002462E7">
            <w:pPr>
              <w:pStyle w:val="TableParagraph"/>
              <w:spacing w:before="1"/>
              <w:ind w:left="234"/>
              <w:rPr>
                <w:sz w:val="24"/>
              </w:rPr>
            </w:pPr>
            <w:r>
              <w:rPr>
                <w:sz w:val="24"/>
              </w:rPr>
              <w:t>«Обида»,</w:t>
            </w:r>
          </w:p>
          <w:p w:rsidR="007E1513" w:rsidRDefault="002462E7">
            <w:pPr>
              <w:pStyle w:val="TableParagraph"/>
              <w:ind w:left="234"/>
              <w:rPr>
                <w:sz w:val="24"/>
              </w:rPr>
            </w:pPr>
            <w:r>
              <w:rPr>
                <w:sz w:val="24"/>
              </w:rPr>
              <w:t>«Микроскоп»,</w:t>
            </w:r>
          </w:p>
          <w:p w:rsidR="007E1513" w:rsidRDefault="002462E7">
            <w:pPr>
              <w:pStyle w:val="TableParagraph"/>
              <w:ind w:left="234"/>
              <w:rPr>
                <w:sz w:val="24"/>
              </w:rPr>
            </w:pPr>
            <w:r>
              <w:rPr>
                <w:sz w:val="24"/>
              </w:rPr>
              <w:t>«Мастер»,</w:t>
            </w:r>
          </w:p>
          <w:p w:rsidR="007E1513" w:rsidRDefault="002462E7">
            <w:pPr>
              <w:pStyle w:val="TableParagraph"/>
              <w:ind w:left="234" w:right="984"/>
              <w:rPr>
                <w:sz w:val="24"/>
              </w:rPr>
            </w:pPr>
            <w:r>
              <w:rPr>
                <w:sz w:val="24"/>
              </w:rPr>
              <w:t>«Крепкий</w:t>
            </w:r>
            <w:r>
              <w:rPr>
                <w:spacing w:val="-58"/>
                <w:sz w:val="24"/>
              </w:rPr>
              <w:t xml:space="preserve"> </w:t>
            </w:r>
            <w:r>
              <w:rPr>
                <w:sz w:val="24"/>
              </w:rPr>
              <w:t>мужик»,</w:t>
            </w:r>
          </w:p>
          <w:p w:rsidR="007E1513" w:rsidRDefault="002462E7">
            <w:pPr>
              <w:pStyle w:val="TableParagraph"/>
              <w:spacing w:line="263" w:lineRule="exact"/>
              <w:ind w:left="234"/>
              <w:rPr>
                <w:sz w:val="24"/>
              </w:rPr>
            </w:pPr>
            <w:r>
              <w:rPr>
                <w:sz w:val="24"/>
              </w:rPr>
              <w:t>«Сапожки»</w:t>
            </w:r>
            <w:r>
              <w:rPr>
                <w:spacing w:val="-8"/>
                <w:sz w:val="24"/>
              </w:rPr>
              <w:t xml:space="preserve"> </w:t>
            </w:r>
            <w:r>
              <w:rPr>
                <w:sz w:val="24"/>
              </w:rPr>
              <w:t>и 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280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82" w:right="96"/>
              <w:jc w:val="center"/>
              <w:rPr>
                <w:sz w:val="24"/>
              </w:rPr>
            </w:pPr>
            <w:r>
              <w:rPr>
                <w:sz w:val="24"/>
              </w:rPr>
              <w:t>2.21</w:t>
            </w:r>
          </w:p>
        </w:tc>
        <w:tc>
          <w:tcPr>
            <w:tcW w:w="2252" w:type="dxa"/>
          </w:tcPr>
          <w:p w:rsidR="007E1513" w:rsidRDefault="002462E7">
            <w:pPr>
              <w:pStyle w:val="TableParagraph"/>
              <w:spacing w:before="38"/>
              <w:ind w:left="234" w:right="167"/>
              <w:rPr>
                <w:sz w:val="24"/>
              </w:rPr>
            </w:pPr>
            <w:r>
              <w:rPr>
                <w:sz w:val="24"/>
              </w:rPr>
              <w:t>В. Г. Распутин.</w:t>
            </w:r>
            <w:r>
              <w:rPr>
                <w:spacing w:val="1"/>
                <w:sz w:val="24"/>
              </w:rPr>
              <w:t xml:space="preserve"> </w:t>
            </w:r>
            <w:r>
              <w:rPr>
                <w:sz w:val="24"/>
              </w:rPr>
              <w:t>Рассказы и</w:t>
            </w:r>
            <w:r>
              <w:rPr>
                <w:spacing w:val="1"/>
                <w:sz w:val="24"/>
              </w:rPr>
              <w:t xml:space="preserve"> </w:t>
            </w:r>
            <w:r>
              <w:rPr>
                <w:sz w:val="24"/>
              </w:rPr>
              <w:t>повести</w:t>
            </w:r>
            <w:r>
              <w:rPr>
                <w:spacing w:val="-8"/>
                <w:sz w:val="24"/>
              </w:rPr>
              <w:t xml:space="preserve"> </w:t>
            </w:r>
            <w:r>
              <w:rPr>
                <w:sz w:val="24"/>
              </w:rPr>
              <w:t>(не</w:t>
            </w:r>
            <w:r>
              <w:rPr>
                <w:spacing w:val="-9"/>
                <w:sz w:val="24"/>
              </w:rPr>
              <w:t xml:space="preserve"> </w:t>
            </w:r>
            <w:r>
              <w:rPr>
                <w:sz w:val="24"/>
              </w:rPr>
              <w:t>менее</w:t>
            </w:r>
            <w:r>
              <w:rPr>
                <w:spacing w:val="-57"/>
                <w:sz w:val="24"/>
              </w:rPr>
              <w:t xml:space="preserve"> </w:t>
            </w:r>
            <w:r>
              <w:rPr>
                <w:sz w:val="24"/>
              </w:rPr>
              <w:t>одного</w:t>
            </w:r>
            <w:r>
              <w:rPr>
                <w:spacing w:val="1"/>
                <w:sz w:val="24"/>
              </w:rPr>
              <w:t xml:space="preserve"> </w:t>
            </w:r>
            <w:r>
              <w:rPr>
                <w:sz w:val="24"/>
              </w:rPr>
              <w:t>произведения по</w:t>
            </w:r>
            <w:r>
              <w:rPr>
                <w:spacing w:val="1"/>
                <w:sz w:val="24"/>
              </w:rPr>
              <w:t xml:space="preserve"> </w:t>
            </w:r>
            <w:r>
              <w:rPr>
                <w:sz w:val="24"/>
              </w:rPr>
              <w:t>выбору).</w:t>
            </w:r>
          </w:p>
          <w:p w:rsidR="007E1513" w:rsidRDefault="002462E7">
            <w:pPr>
              <w:pStyle w:val="TableParagraph"/>
              <w:spacing w:before="1"/>
              <w:ind w:left="234" w:right="141"/>
              <w:rPr>
                <w:sz w:val="24"/>
              </w:rPr>
            </w:pPr>
            <w:r>
              <w:rPr>
                <w:sz w:val="24"/>
              </w:rPr>
              <w:t>Например,</w:t>
            </w:r>
            <w:r>
              <w:rPr>
                <w:spacing w:val="-9"/>
                <w:sz w:val="24"/>
              </w:rPr>
              <w:t xml:space="preserve"> </w:t>
            </w:r>
            <w:r>
              <w:rPr>
                <w:sz w:val="24"/>
              </w:rPr>
              <w:t>«Живи</w:t>
            </w:r>
            <w:r>
              <w:rPr>
                <w:spacing w:val="-57"/>
                <w:sz w:val="24"/>
              </w:rPr>
              <w:t xml:space="preserve"> </w:t>
            </w:r>
            <w:r>
              <w:rPr>
                <w:sz w:val="24"/>
              </w:rPr>
              <w:t>и</w:t>
            </w:r>
            <w:r>
              <w:rPr>
                <w:spacing w:val="-1"/>
                <w:sz w:val="24"/>
              </w:rPr>
              <w:t xml:space="preserve"> </w:t>
            </w:r>
            <w:r>
              <w:rPr>
                <w:sz w:val="24"/>
              </w:rPr>
              <w:t>помни»,</w:t>
            </w:r>
          </w:p>
          <w:p w:rsidR="007E1513" w:rsidRDefault="002462E7">
            <w:pPr>
              <w:pStyle w:val="TableParagraph"/>
              <w:spacing w:line="270" w:lineRule="atLeast"/>
              <w:ind w:left="234" w:right="439"/>
              <w:rPr>
                <w:sz w:val="24"/>
              </w:rPr>
            </w:pPr>
            <w:r>
              <w:rPr>
                <w:sz w:val="24"/>
              </w:rPr>
              <w:t>«Прощание с</w:t>
            </w:r>
            <w:r>
              <w:rPr>
                <w:spacing w:val="1"/>
                <w:sz w:val="24"/>
              </w:rPr>
              <w:t xml:space="preserve"> </w:t>
            </w:r>
            <w:r>
              <w:rPr>
                <w:sz w:val="24"/>
              </w:rPr>
              <w:t>Матёрой»</w:t>
            </w:r>
            <w:r>
              <w:rPr>
                <w:spacing w:val="-13"/>
                <w:sz w:val="24"/>
              </w:rPr>
              <w:t xml:space="preserve"> </w:t>
            </w:r>
            <w:r>
              <w:rPr>
                <w:sz w:val="24"/>
              </w:rPr>
              <w:t>и</w:t>
            </w:r>
            <w:r>
              <w:rPr>
                <w:spacing w:val="-4"/>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473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1"/>
              <w:ind w:left="82" w:right="96"/>
              <w:jc w:val="center"/>
              <w:rPr>
                <w:sz w:val="24"/>
              </w:rPr>
            </w:pPr>
            <w:r>
              <w:rPr>
                <w:sz w:val="24"/>
              </w:rPr>
              <w:t>2.22</w:t>
            </w:r>
          </w:p>
        </w:tc>
        <w:tc>
          <w:tcPr>
            <w:tcW w:w="2252" w:type="dxa"/>
          </w:tcPr>
          <w:p w:rsidR="007E1513" w:rsidRDefault="002462E7">
            <w:pPr>
              <w:pStyle w:val="TableParagraph"/>
              <w:spacing w:before="36"/>
              <w:ind w:left="234" w:right="198"/>
              <w:rPr>
                <w:sz w:val="24"/>
              </w:rPr>
            </w:pPr>
            <w:r>
              <w:rPr>
                <w:sz w:val="24"/>
              </w:rPr>
              <w:t>Н. М. Рубцов.</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Pr>
                <w:sz w:val="24"/>
              </w:rPr>
            </w:pPr>
            <w:r>
              <w:rPr>
                <w:sz w:val="24"/>
              </w:rPr>
              <w:t>Например,</w:t>
            </w:r>
          </w:p>
          <w:p w:rsidR="007E1513" w:rsidRDefault="002462E7">
            <w:pPr>
              <w:pStyle w:val="TableParagraph"/>
              <w:ind w:left="234"/>
              <w:rPr>
                <w:sz w:val="24"/>
              </w:rPr>
            </w:pPr>
            <w:r>
              <w:rPr>
                <w:sz w:val="24"/>
              </w:rPr>
              <w:t>«Звезда</w:t>
            </w:r>
            <w:r>
              <w:rPr>
                <w:spacing w:val="-5"/>
                <w:sz w:val="24"/>
              </w:rPr>
              <w:t xml:space="preserve"> </w:t>
            </w:r>
            <w:r>
              <w:rPr>
                <w:sz w:val="24"/>
              </w:rPr>
              <w:t>полей»,</w:t>
            </w:r>
          </w:p>
          <w:p w:rsidR="007E1513" w:rsidRDefault="002462E7">
            <w:pPr>
              <w:pStyle w:val="TableParagraph"/>
              <w:ind w:left="234" w:right="559"/>
              <w:rPr>
                <w:sz w:val="24"/>
              </w:rPr>
            </w:pPr>
            <w:r>
              <w:rPr>
                <w:sz w:val="24"/>
              </w:rPr>
              <w:t>«Тихая моя</w:t>
            </w:r>
            <w:r>
              <w:rPr>
                <w:spacing w:val="1"/>
                <w:sz w:val="24"/>
              </w:rPr>
              <w:t xml:space="preserve"> </w:t>
            </w:r>
            <w:r>
              <w:rPr>
                <w:spacing w:val="-1"/>
                <w:sz w:val="24"/>
              </w:rPr>
              <w:t xml:space="preserve">родина!..», </w:t>
            </w:r>
            <w:r>
              <w:rPr>
                <w:sz w:val="24"/>
              </w:rPr>
              <w:t>«В</w:t>
            </w:r>
            <w:r>
              <w:rPr>
                <w:spacing w:val="-57"/>
                <w:sz w:val="24"/>
              </w:rPr>
              <w:t xml:space="preserve"> </w:t>
            </w:r>
            <w:r>
              <w:rPr>
                <w:sz w:val="24"/>
              </w:rPr>
              <w:t>горнице моей</w:t>
            </w:r>
            <w:r>
              <w:rPr>
                <w:spacing w:val="-57"/>
                <w:sz w:val="24"/>
              </w:rPr>
              <w:t xml:space="preserve"> </w:t>
            </w:r>
            <w:r>
              <w:rPr>
                <w:sz w:val="24"/>
              </w:rPr>
              <w:t>светло…»,</w:t>
            </w:r>
          </w:p>
          <w:p w:rsidR="007E1513" w:rsidRDefault="002462E7">
            <w:pPr>
              <w:pStyle w:val="TableParagraph"/>
              <w:spacing w:before="1"/>
              <w:ind w:left="234" w:right="876"/>
              <w:rPr>
                <w:sz w:val="24"/>
              </w:rPr>
            </w:pPr>
            <w:r>
              <w:rPr>
                <w:sz w:val="24"/>
              </w:rPr>
              <w:t>«Привет,</w:t>
            </w:r>
            <w:r>
              <w:rPr>
                <w:spacing w:val="1"/>
                <w:sz w:val="24"/>
              </w:rPr>
              <w:t xml:space="preserve"> </w:t>
            </w:r>
            <w:r>
              <w:rPr>
                <w:spacing w:val="-1"/>
                <w:sz w:val="24"/>
              </w:rPr>
              <w:t>Россия…»,</w:t>
            </w:r>
          </w:p>
          <w:p w:rsidR="007E1513" w:rsidRDefault="002462E7">
            <w:pPr>
              <w:pStyle w:val="TableParagraph"/>
              <w:ind w:left="234"/>
              <w:rPr>
                <w:sz w:val="24"/>
              </w:rPr>
            </w:pPr>
            <w:r>
              <w:rPr>
                <w:sz w:val="24"/>
              </w:rPr>
              <w:t>«Русский</w:t>
            </w:r>
            <w:r>
              <w:rPr>
                <w:spacing w:val="-4"/>
                <w:sz w:val="24"/>
              </w:rPr>
              <w:t xml:space="preserve"> </w:t>
            </w:r>
            <w:r>
              <w:rPr>
                <w:sz w:val="24"/>
              </w:rPr>
              <w:t>огонёк»,</w:t>
            </w:r>
          </w:p>
          <w:p w:rsidR="007E1513" w:rsidRDefault="002462E7">
            <w:pPr>
              <w:pStyle w:val="TableParagraph"/>
              <w:spacing w:line="270" w:lineRule="atLeast"/>
              <w:ind w:left="234" w:right="300"/>
              <w:rPr>
                <w:sz w:val="24"/>
              </w:rPr>
            </w:pPr>
            <w:r>
              <w:rPr>
                <w:sz w:val="24"/>
              </w:rPr>
              <w:t>«Я буду скакать</w:t>
            </w:r>
            <w:r>
              <w:rPr>
                <w:spacing w:val="-57"/>
                <w:sz w:val="24"/>
              </w:rPr>
              <w:t xml:space="preserve"> </w:t>
            </w:r>
            <w:r>
              <w:rPr>
                <w:sz w:val="24"/>
              </w:rPr>
              <w:t>по холмам</w:t>
            </w:r>
            <w:r>
              <w:rPr>
                <w:spacing w:val="1"/>
                <w:sz w:val="24"/>
              </w:rPr>
              <w:t xml:space="preserve"> </w:t>
            </w:r>
            <w:r>
              <w:rPr>
                <w:sz w:val="24"/>
              </w:rPr>
              <w:t>задремавшей</w:t>
            </w:r>
            <w:r>
              <w:rPr>
                <w:spacing w:val="1"/>
                <w:sz w:val="24"/>
              </w:rPr>
              <w:t xml:space="preserve"> </w:t>
            </w:r>
            <w:r>
              <w:rPr>
                <w:sz w:val="24"/>
              </w:rPr>
              <w:t>отчизны...»</w:t>
            </w:r>
            <w:r>
              <w:rPr>
                <w:spacing w:val="-12"/>
                <w:sz w:val="24"/>
              </w:rPr>
              <w:t xml:space="preserve"> </w:t>
            </w:r>
            <w:r>
              <w:rPr>
                <w:sz w:val="24"/>
              </w:rPr>
              <w:t>и</w:t>
            </w:r>
            <w:r>
              <w:rPr>
                <w:spacing w:val="-5"/>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1"/>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631"/>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200"/>
              <w:ind w:left="82" w:right="96"/>
              <w:jc w:val="center"/>
              <w:rPr>
                <w:sz w:val="24"/>
              </w:rPr>
            </w:pPr>
            <w:r>
              <w:rPr>
                <w:sz w:val="24"/>
              </w:rPr>
              <w:t>2.23</w:t>
            </w:r>
          </w:p>
        </w:tc>
        <w:tc>
          <w:tcPr>
            <w:tcW w:w="2252" w:type="dxa"/>
          </w:tcPr>
          <w:p w:rsidR="007E1513" w:rsidRDefault="002462E7">
            <w:pPr>
              <w:pStyle w:val="TableParagraph"/>
              <w:spacing w:before="38"/>
              <w:ind w:left="234" w:right="198"/>
              <w:rPr>
                <w:sz w:val="24"/>
              </w:rPr>
            </w:pPr>
            <w:r>
              <w:rPr>
                <w:sz w:val="24"/>
              </w:rPr>
              <w:t>И. А. Бродский.</w:t>
            </w:r>
            <w:r>
              <w:rPr>
                <w:spacing w:val="1"/>
                <w:sz w:val="24"/>
              </w:rPr>
              <w:t xml:space="preserve"> </w:t>
            </w:r>
            <w:r>
              <w:rPr>
                <w:sz w:val="24"/>
              </w:rPr>
              <w:t>Стихотворения</w:t>
            </w:r>
            <w:r>
              <w:rPr>
                <w:spacing w:val="1"/>
                <w:sz w:val="24"/>
              </w:rPr>
              <w:t xml:space="preserve"> </w:t>
            </w:r>
            <w:r>
              <w:rPr>
                <w:sz w:val="24"/>
              </w:rPr>
              <w:t>(не менее трёх по</w:t>
            </w:r>
            <w:r>
              <w:rPr>
                <w:spacing w:val="-57"/>
                <w:sz w:val="24"/>
              </w:rPr>
              <w:t xml:space="preserve"> </w:t>
            </w:r>
            <w:r>
              <w:rPr>
                <w:sz w:val="24"/>
              </w:rPr>
              <w:t>выбору).</w:t>
            </w:r>
          </w:p>
          <w:p w:rsidR="007E1513" w:rsidRDefault="002462E7">
            <w:pPr>
              <w:pStyle w:val="TableParagraph"/>
              <w:ind w:left="234" w:right="281"/>
              <w:rPr>
                <w:sz w:val="24"/>
              </w:rPr>
            </w:pPr>
            <w:r>
              <w:rPr>
                <w:sz w:val="24"/>
              </w:rPr>
              <w:t>Например, «На</w:t>
            </w:r>
            <w:r>
              <w:rPr>
                <w:spacing w:val="1"/>
                <w:sz w:val="24"/>
              </w:rPr>
              <w:t xml:space="preserve"> </w:t>
            </w:r>
            <w:r>
              <w:rPr>
                <w:spacing w:val="-1"/>
                <w:sz w:val="24"/>
              </w:rPr>
              <w:t>смерть</w:t>
            </w:r>
            <w:r>
              <w:rPr>
                <w:spacing w:val="-13"/>
                <w:sz w:val="24"/>
              </w:rPr>
              <w:t xml:space="preserve"> </w:t>
            </w:r>
            <w:r>
              <w:rPr>
                <w:sz w:val="24"/>
              </w:rPr>
              <w:t>Жукова»,</w:t>
            </w:r>
          </w:p>
          <w:p w:rsidR="007E1513" w:rsidRDefault="002462E7">
            <w:pPr>
              <w:pStyle w:val="TableParagraph"/>
              <w:spacing w:before="1"/>
              <w:ind w:left="234" w:right="431"/>
              <w:rPr>
                <w:sz w:val="24"/>
              </w:rPr>
            </w:pPr>
            <w:r>
              <w:rPr>
                <w:sz w:val="24"/>
              </w:rPr>
              <w:t>«Осенний крик</w:t>
            </w:r>
            <w:r>
              <w:rPr>
                <w:spacing w:val="-57"/>
                <w:sz w:val="24"/>
              </w:rPr>
              <w:t xml:space="preserve"> </w:t>
            </w:r>
            <w:r>
              <w:rPr>
                <w:sz w:val="24"/>
              </w:rPr>
              <w:t>ястреба»,</w:t>
            </w:r>
          </w:p>
          <w:p w:rsidR="007E1513" w:rsidRDefault="002462E7">
            <w:pPr>
              <w:pStyle w:val="TableParagraph"/>
              <w:ind w:left="234"/>
              <w:rPr>
                <w:sz w:val="24"/>
              </w:rPr>
            </w:pPr>
            <w:r>
              <w:rPr>
                <w:sz w:val="24"/>
              </w:rPr>
              <w:t>«Пилигримы»,</w:t>
            </w:r>
          </w:p>
          <w:p w:rsidR="007E1513" w:rsidRDefault="002462E7">
            <w:pPr>
              <w:pStyle w:val="TableParagraph"/>
              <w:spacing w:line="270" w:lineRule="atLeast"/>
              <w:ind w:left="234" w:right="204"/>
              <w:rPr>
                <w:sz w:val="24"/>
              </w:rPr>
            </w:pPr>
            <w:r>
              <w:rPr>
                <w:sz w:val="24"/>
              </w:rPr>
              <w:t>«Стансы» («Ни</w:t>
            </w:r>
            <w:r>
              <w:rPr>
                <w:spacing w:val="1"/>
                <w:sz w:val="24"/>
              </w:rPr>
              <w:t xml:space="preserve"> </w:t>
            </w:r>
            <w:r>
              <w:rPr>
                <w:sz w:val="24"/>
              </w:rPr>
              <w:t>страны, ни</w:t>
            </w:r>
            <w:r>
              <w:rPr>
                <w:spacing w:val="1"/>
                <w:sz w:val="24"/>
              </w:rPr>
              <w:t xml:space="preserve"> </w:t>
            </w:r>
            <w:r>
              <w:rPr>
                <w:sz w:val="24"/>
              </w:rPr>
              <w:t>погоста…»)</w:t>
            </w:r>
            <w:r>
              <w:rPr>
                <w:spacing w:val="-10"/>
                <w:sz w:val="24"/>
              </w:rPr>
              <w:t xml:space="preserve"> </w:t>
            </w:r>
            <w:r>
              <w:rPr>
                <w:sz w:val="24"/>
              </w:rPr>
              <w:t>,</w:t>
            </w:r>
            <w:r>
              <w:rPr>
                <w:spacing w:val="-6"/>
                <w:sz w:val="24"/>
              </w:rPr>
              <w:t xml:space="preserve"> </w:t>
            </w:r>
            <w:r>
              <w:rPr>
                <w:sz w:val="24"/>
              </w:rPr>
              <w:t>«На</w:t>
            </w:r>
            <w:r>
              <w:rPr>
                <w:spacing w:val="-57"/>
                <w:sz w:val="24"/>
              </w:rPr>
              <w:t xml:space="preserve"> </w:t>
            </w:r>
            <w:r>
              <w:rPr>
                <w:sz w:val="24"/>
              </w:rPr>
              <w:t>столетие</w:t>
            </w:r>
            <w:r>
              <w:rPr>
                <w:spacing w:val="-2"/>
                <w:sz w:val="24"/>
              </w:rPr>
              <w:t xml:space="preserve"> </w:t>
            </w:r>
            <w:r>
              <w:rPr>
                <w:sz w:val="24"/>
              </w:rPr>
              <w:t>Анны</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200"/>
              <w:ind w:right="281"/>
              <w:jc w:val="right"/>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4"/>
              <w:rPr>
                <w:b/>
                <w:sz w:val="17"/>
              </w:rPr>
            </w:pPr>
          </w:p>
          <w:p w:rsidR="007E1513" w:rsidRDefault="002462E7">
            <w:pPr>
              <w:pStyle w:val="TableParagraph"/>
              <w:ind w:left="234" w:right="160"/>
              <w:rPr>
                <w:sz w:val="20"/>
              </w:rPr>
            </w:pPr>
            <w:r>
              <w:rPr>
                <w:sz w:val="24"/>
              </w:rPr>
              <w:t>Библиотека ЦОК</w:t>
            </w:r>
            <w:r>
              <w:rPr>
                <w:spacing w:val="1"/>
                <w:sz w:val="24"/>
              </w:rPr>
              <w:t xml:space="preserve"> </w:t>
            </w:r>
            <w:hyperlink r:id="rId173">
              <w:r>
                <w:rPr>
                  <w:color w:val="0000FF"/>
                  <w:sz w:val="20"/>
                  <w:u w:val="single" w:color="0000FF"/>
                </w:rPr>
                <w:t>https://m.edsoo.ru/8bc37</w:t>
              </w:r>
            </w:hyperlink>
            <w:r>
              <w:rPr>
                <w:color w:val="0000FF"/>
                <w:spacing w:val="-47"/>
                <w:sz w:val="20"/>
              </w:rPr>
              <w:t xml:space="preserve"> </w:t>
            </w:r>
            <w:hyperlink r:id="rId174">
              <w:r>
                <w:rPr>
                  <w:color w:val="0000FF"/>
                  <w:sz w:val="20"/>
                  <w:u w:val="single" w:color="0000FF"/>
                </w:rPr>
                <w:t>bdc</w:t>
              </w:r>
            </w:hyperlink>
          </w:p>
        </w:tc>
      </w:tr>
    </w:tbl>
    <w:p w:rsidR="007E1513" w:rsidRDefault="007E1513">
      <w:pPr>
        <w:rPr>
          <w:sz w:val="20"/>
        </w:r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1701"/>
        </w:trPr>
        <w:tc>
          <w:tcPr>
            <w:tcW w:w="644" w:type="dxa"/>
          </w:tcPr>
          <w:p w:rsidR="007E1513" w:rsidRDefault="007E1513">
            <w:pPr>
              <w:pStyle w:val="TableParagraph"/>
            </w:pPr>
          </w:p>
        </w:tc>
        <w:tc>
          <w:tcPr>
            <w:tcW w:w="2252" w:type="dxa"/>
          </w:tcPr>
          <w:p w:rsidR="007E1513" w:rsidRDefault="002462E7">
            <w:pPr>
              <w:pStyle w:val="TableParagraph"/>
              <w:spacing w:before="38"/>
              <w:ind w:left="234"/>
              <w:rPr>
                <w:sz w:val="24"/>
              </w:rPr>
            </w:pPr>
            <w:r>
              <w:rPr>
                <w:sz w:val="24"/>
              </w:rPr>
              <w:t>Ахматовой»,</w:t>
            </w:r>
          </w:p>
          <w:p w:rsidR="007E1513" w:rsidRDefault="002462E7">
            <w:pPr>
              <w:pStyle w:val="TableParagraph"/>
              <w:ind w:left="234" w:right="185"/>
              <w:rPr>
                <w:sz w:val="24"/>
              </w:rPr>
            </w:pPr>
            <w:r>
              <w:rPr>
                <w:sz w:val="24"/>
              </w:rPr>
              <w:t>«Рождественский</w:t>
            </w:r>
            <w:r>
              <w:rPr>
                <w:spacing w:val="-58"/>
                <w:sz w:val="24"/>
              </w:rPr>
              <w:t xml:space="preserve"> </w:t>
            </w:r>
            <w:r>
              <w:rPr>
                <w:sz w:val="24"/>
              </w:rPr>
              <w:t>романс»,</w:t>
            </w:r>
            <w:r>
              <w:rPr>
                <w:spacing w:val="4"/>
                <w:sz w:val="24"/>
              </w:rPr>
              <w:t xml:space="preserve"> </w:t>
            </w:r>
            <w:r>
              <w:rPr>
                <w:sz w:val="24"/>
              </w:rPr>
              <w:t>«Я</w:t>
            </w:r>
            <w:r>
              <w:rPr>
                <w:spacing w:val="1"/>
                <w:sz w:val="24"/>
              </w:rPr>
              <w:t xml:space="preserve"> </w:t>
            </w:r>
            <w:r>
              <w:rPr>
                <w:sz w:val="24"/>
              </w:rPr>
              <w:t>входил</w:t>
            </w:r>
            <w:r>
              <w:rPr>
                <w:spacing w:val="-2"/>
                <w:sz w:val="24"/>
              </w:rPr>
              <w:t xml:space="preserve"> </w:t>
            </w:r>
            <w:r>
              <w:rPr>
                <w:sz w:val="24"/>
              </w:rPr>
              <w:t>вместо</w:t>
            </w:r>
          </w:p>
          <w:p w:rsidR="007E1513" w:rsidRDefault="002462E7">
            <w:pPr>
              <w:pStyle w:val="TableParagraph"/>
              <w:spacing w:line="270" w:lineRule="atLeast"/>
              <w:ind w:left="234" w:right="416"/>
              <w:rPr>
                <w:sz w:val="24"/>
              </w:rPr>
            </w:pPr>
            <w:r>
              <w:rPr>
                <w:sz w:val="24"/>
              </w:rPr>
              <w:t>дикого зверя в</w:t>
            </w:r>
            <w:r>
              <w:rPr>
                <w:spacing w:val="1"/>
                <w:sz w:val="24"/>
              </w:rPr>
              <w:t xml:space="preserve"> </w:t>
            </w:r>
            <w:r>
              <w:rPr>
                <w:sz w:val="24"/>
              </w:rPr>
              <w:t>клетку…»</w:t>
            </w:r>
            <w:r>
              <w:rPr>
                <w:spacing w:val="-12"/>
                <w:sz w:val="24"/>
              </w:rPr>
              <w:t xml:space="preserve"> </w:t>
            </w:r>
            <w:r>
              <w:rPr>
                <w:sz w:val="24"/>
              </w:rPr>
              <w:t>и</w:t>
            </w:r>
            <w:r>
              <w:rPr>
                <w:spacing w:val="-6"/>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7E1513" w:rsidRDefault="002462E7">
            <w:pPr>
              <w:pStyle w:val="TableParagraph"/>
              <w:spacing w:before="38" w:line="263" w:lineRule="exact"/>
              <w:ind w:left="412"/>
              <w:rPr>
                <w:sz w:val="24"/>
              </w:rPr>
            </w:pPr>
            <w:r>
              <w:rPr>
                <w:sz w:val="24"/>
              </w:rPr>
              <w:t>60</w:t>
            </w:r>
          </w:p>
        </w:tc>
        <w:tc>
          <w:tcPr>
            <w:tcW w:w="5864" w:type="dxa"/>
            <w:gridSpan w:val="3"/>
          </w:tcPr>
          <w:p w:rsidR="007E1513" w:rsidRDefault="007E1513">
            <w:pPr>
              <w:pStyle w:val="TableParagraph"/>
            </w:pPr>
          </w:p>
        </w:tc>
      </w:tr>
      <w:tr w:rsidR="007E1513">
        <w:trPr>
          <w:trHeight w:val="321"/>
        </w:trPr>
        <w:tc>
          <w:tcPr>
            <w:tcW w:w="9641"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Проза</w:t>
            </w:r>
            <w:r>
              <w:rPr>
                <w:b/>
                <w:spacing w:val="-1"/>
                <w:sz w:val="24"/>
              </w:rPr>
              <w:t xml:space="preserve"> </w:t>
            </w:r>
            <w:r>
              <w:rPr>
                <w:b/>
                <w:sz w:val="24"/>
              </w:rPr>
              <w:t>второй</w:t>
            </w:r>
            <w:r>
              <w:rPr>
                <w:b/>
                <w:spacing w:val="-1"/>
                <w:sz w:val="24"/>
              </w:rPr>
              <w:t xml:space="preserve"> </w:t>
            </w:r>
            <w:r>
              <w:rPr>
                <w:b/>
                <w:sz w:val="24"/>
              </w:rPr>
              <w:t>половины</w:t>
            </w:r>
            <w:r>
              <w:rPr>
                <w:b/>
                <w:spacing w:val="1"/>
                <w:sz w:val="24"/>
              </w:rPr>
              <w:t xml:space="preserve"> </w:t>
            </w:r>
            <w:r>
              <w:rPr>
                <w:b/>
                <w:sz w:val="24"/>
              </w:rPr>
              <w:t>XX</w:t>
            </w:r>
            <w:r>
              <w:rPr>
                <w:b/>
                <w:spacing w:val="-2"/>
                <w:sz w:val="24"/>
              </w:rPr>
              <w:t xml:space="preserve"> </w:t>
            </w:r>
            <w:r>
              <w:rPr>
                <w:b/>
                <w:sz w:val="24"/>
              </w:rPr>
              <w:t>—</w:t>
            </w:r>
            <w:r>
              <w:rPr>
                <w:b/>
                <w:spacing w:val="-1"/>
                <w:sz w:val="24"/>
              </w:rPr>
              <w:t xml:space="preserve"> </w:t>
            </w:r>
            <w:r>
              <w:rPr>
                <w:b/>
                <w:sz w:val="24"/>
              </w:rPr>
              <w:t>начала</w:t>
            </w:r>
            <w:r>
              <w:rPr>
                <w:b/>
                <w:spacing w:val="-1"/>
                <w:sz w:val="24"/>
              </w:rPr>
              <w:t xml:space="preserve"> </w:t>
            </w:r>
            <w:r>
              <w:rPr>
                <w:b/>
                <w:sz w:val="24"/>
              </w:rPr>
              <w:t>XXI</w:t>
            </w:r>
            <w:r>
              <w:rPr>
                <w:b/>
                <w:spacing w:val="-1"/>
                <w:sz w:val="24"/>
              </w:rPr>
              <w:t xml:space="preserve"> </w:t>
            </w:r>
            <w:r>
              <w:rPr>
                <w:b/>
                <w:sz w:val="24"/>
              </w:rPr>
              <w:t>века</w:t>
            </w:r>
          </w:p>
        </w:tc>
      </w:tr>
      <w:tr w:rsidR="007E1513">
        <w:trPr>
          <w:trHeight w:val="11358"/>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75"/>
              <w:ind w:left="101"/>
              <w:rPr>
                <w:sz w:val="24"/>
              </w:rPr>
            </w:pPr>
            <w:r>
              <w:rPr>
                <w:sz w:val="24"/>
              </w:rPr>
              <w:t>3.1</w:t>
            </w:r>
          </w:p>
        </w:tc>
        <w:tc>
          <w:tcPr>
            <w:tcW w:w="2252" w:type="dxa"/>
          </w:tcPr>
          <w:p w:rsidR="007E1513" w:rsidRDefault="002462E7">
            <w:pPr>
              <w:pStyle w:val="TableParagraph"/>
              <w:spacing w:before="36"/>
              <w:ind w:left="234" w:right="221"/>
              <w:rPr>
                <w:sz w:val="24"/>
              </w:rPr>
            </w:pPr>
            <w:r>
              <w:rPr>
                <w:sz w:val="24"/>
              </w:rPr>
              <w:t>Проза второй</w:t>
            </w:r>
            <w:r>
              <w:rPr>
                <w:spacing w:val="1"/>
                <w:sz w:val="24"/>
              </w:rPr>
              <w:t xml:space="preserve"> </w:t>
            </w:r>
            <w:r>
              <w:rPr>
                <w:sz w:val="24"/>
              </w:rPr>
              <w:t>половины XX —</w:t>
            </w:r>
            <w:r>
              <w:rPr>
                <w:spacing w:val="-57"/>
                <w:sz w:val="24"/>
              </w:rPr>
              <w:t xml:space="preserve"> </w:t>
            </w:r>
            <w:r>
              <w:rPr>
                <w:sz w:val="24"/>
              </w:rPr>
              <w:t>начала XXI века.</w:t>
            </w:r>
            <w:r>
              <w:rPr>
                <w:spacing w:val="-57"/>
                <w:sz w:val="24"/>
              </w:rPr>
              <w:t xml:space="preserve"> </w:t>
            </w:r>
            <w:r>
              <w:rPr>
                <w:sz w:val="24"/>
              </w:rPr>
              <w:t>Рассказы,</w:t>
            </w:r>
            <w:r>
              <w:rPr>
                <w:spacing w:val="1"/>
                <w:sz w:val="24"/>
              </w:rPr>
              <w:t xml:space="preserve"> </w:t>
            </w:r>
            <w:r>
              <w:rPr>
                <w:sz w:val="24"/>
              </w:rPr>
              <w:t>повести, романы</w:t>
            </w:r>
            <w:r>
              <w:rPr>
                <w:spacing w:val="-57"/>
                <w:sz w:val="24"/>
              </w:rPr>
              <w:t xml:space="preserve"> </w:t>
            </w:r>
            <w:r>
              <w:rPr>
                <w:sz w:val="24"/>
              </w:rPr>
              <w:t>(по одному</w:t>
            </w:r>
            <w:r>
              <w:rPr>
                <w:spacing w:val="1"/>
                <w:sz w:val="24"/>
              </w:rPr>
              <w:t xml:space="preserve"> </w:t>
            </w:r>
            <w:r>
              <w:rPr>
                <w:sz w:val="24"/>
              </w:rPr>
              <w:t>произведению не</w:t>
            </w:r>
            <w:r>
              <w:rPr>
                <w:spacing w:val="-57"/>
                <w:sz w:val="24"/>
              </w:rPr>
              <w:t xml:space="preserve"> </w:t>
            </w:r>
            <w:r>
              <w:rPr>
                <w:sz w:val="24"/>
              </w:rPr>
              <w:t>менее чем трёх</w:t>
            </w:r>
            <w:r>
              <w:rPr>
                <w:spacing w:val="1"/>
                <w:sz w:val="24"/>
              </w:rPr>
              <w:t xml:space="preserve"> </w:t>
            </w:r>
            <w:r>
              <w:rPr>
                <w:sz w:val="24"/>
              </w:rPr>
              <w:t>прозаиков по</w:t>
            </w:r>
            <w:r>
              <w:rPr>
                <w:spacing w:val="1"/>
                <w:sz w:val="24"/>
              </w:rPr>
              <w:t xml:space="preserve"> </w:t>
            </w:r>
            <w:r>
              <w:rPr>
                <w:sz w:val="24"/>
              </w:rPr>
              <w:t>выбору).</w:t>
            </w:r>
          </w:p>
          <w:p w:rsidR="007E1513" w:rsidRDefault="002462E7">
            <w:pPr>
              <w:pStyle w:val="TableParagraph"/>
              <w:spacing w:before="1"/>
              <w:ind w:left="234" w:right="151"/>
              <w:rPr>
                <w:sz w:val="24"/>
              </w:rPr>
            </w:pPr>
            <w:r>
              <w:rPr>
                <w:sz w:val="24"/>
              </w:rPr>
              <w:t>Например, Ф. А.</w:t>
            </w:r>
            <w:r>
              <w:rPr>
                <w:spacing w:val="1"/>
                <w:sz w:val="24"/>
              </w:rPr>
              <w:t xml:space="preserve"> </w:t>
            </w:r>
            <w:r>
              <w:rPr>
                <w:sz w:val="24"/>
              </w:rPr>
              <w:t>Абрамов</w:t>
            </w:r>
            <w:r>
              <w:rPr>
                <w:spacing w:val="-15"/>
                <w:sz w:val="24"/>
              </w:rPr>
              <w:t xml:space="preserve"> </w:t>
            </w:r>
            <w:r>
              <w:rPr>
                <w:sz w:val="24"/>
              </w:rPr>
              <w:t>(«Братья</w:t>
            </w:r>
            <w:r>
              <w:rPr>
                <w:spacing w:val="-57"/>
                <w:sz w:val="24"/>
              </w:rPr>
              <w:t xml:space="preserve"> </w:t>
            </w:r>
            <w:r>
              <w:rPr>
                <w:sz w:val="24"/>
              </w:rPr>
              <w:t>и сёстры»</w:t>
            </w:r>
            <w:r>
              <w:rPr>
                <w:spacing w:val="1"/>
                <w:sz w:val="24"/>
              </w:rPr>
              <w:t xml:space="preserve"> </w:t>
            </w:r>
            <w:r>
              <w:rPr>
                <w:sz w:val="24"/>
              </w:rPr>
              <w:t>(фрагменты из</w:t>
            </w:r>
            <w:r>
              <w:rPr>
                <w:spacing w:val="1"/>
                <w:sz w:val="24"/>
              </w:rPr>
              <w:t xml:space="preserve"> </w:t>
            </w:r>
            <w:r>
              <w:rPr>
                <w:sz w:val="24"/>
              </w:rPr>
              <w:t>романа),</w:t>
            </w:r>
            <w:r>
              <w:rPr>
                <w:spacing w:val="-3"/>
                <w:sz w:val="24"/>
              </w:rPr>
              <w:t xml:space="preserve"> </w:t>
            </w:r>
            <w:r>
              <w:rPr>
                <w:sz w:val="24"/>
              </w:rPr>
              <w:t>повесть</w:t>
            </w:r>
          </w:p>
          <w:p w:rsidR="007E1513" w:rsidRDefault="002462E7">
            <w:pPr>
              <w:pStyle w:val="TableParagraph"/>
              <w:ind w:left="234" w:right="252"/>
              <w:rPr>
                <w:sz w:val="24"/>
              </w:rPr>
            </w:pPr>
            <w:r>
              <w:rPr>
                <w:sz w:val="24"/>
              </w:rPr>
              <w:t>«Пелагея»</w:t>
            </w:r>
            <w:r>
              <w:rPr>
                <w:spacing w:val="-12"/>
                <w:sz w:val="24"/>
              </w:rPr>
              <w:t xml:space="preserve"> </w:t>
            </w:r>
            <w:r>
              <w:rPr>
                <w:sz w:val="24"/>
              </w:rPr>
              <w:t>и</w:t>
            </w:r>
            <w:r>
              <w:rPr>
                <w:spacing w:val="-6"/>
                <w:sz w:val="24"/>
              </w:rPr>
              <w:t xml:space="preserve"> </w:t>
            </w:r>
            <w:r>
              <w:rPr>
                <w:sz w:val="24"/>
              </w:rPr>
              <w:t>др.);</w:t>
            </w:r>
            <w:r>
              <w:rPr>
                <w:spacing w:val="-57"/>
                <w:sz w:val="24"/>
              </w:rPr>
              <w:t xml:space="preserve"> </w:t>
            </w:r>
            <w:r>
              <w:rPr>
                <w:sz w:val="24"/>
              </w:rPr>
              <w:t>Ч. Т. Айтматов</w:t>
            </w:r>
            <w:r>
              <w:rPr>
                <w:spacing w:val="1"/>
                <w:sz w:val="24"/>
              </w:rPr>
              <w:t xml:space="preserve"> </w:t>
            </w:r>
            <w:r>
              <w:rPr>
                <w:sz w:val="24"/>
              </w:rPr>
              <w:t>(повести «Пегий</w:t>
            </w:r>
            <w:r>
              <w:rPr>
                <w:spacing w:val="-57"/>
                <w:sz w:val="24"/>
              </w:rPr>
              <w:t xml:space="preserve"> </w:t>
            </w:r>
            <w:r>
              <w:rPr>
                <w:sz w:val="24"/>
              </w:rPr>
              <w:t>пёс, бегущий</w:t>
            </w:r>
            <w:r>
              <w:rPr>
                <w:spacing w:val="1"/>
                <w:sz w:val="24"/>
              </w:rPr>
              <w:t xml:space="preserve"> </w:t>
            </w:r>
            <w:r>
              <w:rPr>
                <w:sz w:val="24"/>
              </w:rPr>
              <w:t>краем</w:t>
            </w:r>
            <w:r>
              <w:rPr>
                <w:spacing w:val="-2"/>
                <w:sz w:val="24"/>
              </w:rPr>
              <w:t xml:space="preserve"> </w:t>
            </w:r>
            <w:r>
              <w:rPr>
                <w:sz w:val="24"/>
              </w:rPr>
              <w:t>моря»,</w:t>
            </w:r>
          </w:p>
          <w:p w:rsidR="007E1513" w:rsidRDefault="002462E7">
            <w:pPr>
              <w:pStyle w:val="TableParagraph"/>
              <w:ind w:left="234" w:right="135"/>
              <w:rPr>
                <w:sz w:val="24"/>
              </w:rPr>
            </w:pPr>
            <w:r>
              <w:rPr>
                <w:sz w:val="24"/>
              </w:rPr>
              <w:t>«Белый пароход»</w:t>
            </w:r>
            <w:r>
              <w:rPr>
                <w:spacing w:val="1"/>
                <w:sz w:val="24"/>
              </w:rPr>
              <w:t xml:space="preserve"> </w:t>
            </w:r>
            <w:r>
              <w:rPr>
                <w:sz w:val="24"/>
              </w:rPr>
              <w:t>и</w:t>
            </w:r>
            <w:r>
              <w:rPr>
                <w:spacing w:val="-3"/>
                <w:sz w:val="24"/>
              </w:rPr>
              <w:t xml:space="preserve"> </w:t>
            </w:r>
            <w:r>
              <w:rPr>
                <w:sz w:val="24"/>
              </w:rPr>
              <w:t>др.);</w:t>
            </w:r>
            <w:r>
              <w:rPr>
                <w:spacing w:val="-2"/>
                <w:sz w:val="24"/>
              </w:rPr>
              <w:t xml:space="preserve"> </w:t>
            </w:r>
            <w:r>
              <w:rPr>
                <w:sz w:val="24"/>
              </w:rPr>
              <w:t>В.</w:t>
            </w:r>
            <w:r>
              <w:rPr>
                <w:spacing w:val="-2"/>
                <w:sz w:val="24"/>
              </w:rPr>
              <w:t xml:space="preserve"> </w:t>
            </w:r>
            <w:r>
              <w:rPr>
                <w:sz w:val="24"/>
              </w:rPr>
              <w:t>И.</w:t>
            </w:r>
            <w:r>
              <w:rPr>
                <w:spacing w:val="-3"/>
                <w:sz w:val="24"/>
              </w:rPr>
              <w:t xml:space="preserve"> </w:t>
            </w:r>
            <w:r>
              <w:rPr>
                <w:sz w:val="24"/>
              </w:rPr>
              <w:t>Белов</w:t>
            </w:r>
            <w:r>
              <w:rPr>
                <w:spacing w:val="-57"/>
                <w:sz w:val="24"/>
              </w:rPr>
              <w:t xml:space="preserve"> </w:t>
            </w:r>
            <w:r>
              <w:rPr>
                <w:sz w:val="24"/>
              </w:rPr>
              <w:t>(рассказы</w:t>
            </w:r>
            <w:r>
              <w:rPr>
                <w:spacing w:val="2"/>
                <w:sz w:val="24"/>
              </w:rPr>
              <w:t xml:space="preserve"> </w:t>
            </w:r>
            <w:r>
              <w:rPr>
                <w:sz w:val="24"/>
              </w:rPr>
              <w:t>«На</w:t>
            </w:r>
            <w:r>
              <w:rPr>
                <w:spacing w:val="1"/>
                <w:sz w:val="24"/>
              </w:rPr>
              <w:t xml:space="preserve"> </w:t>
            </w:r>
            <w:r>
              <w:rPr>
                <w:sz w:val="24"/>
              </w:rPr>
              <w:t>родине»,</w:t>
            </w:r>
            <w:r>
              <w:rPr>
                <w:spacing w:val="2"/>
                <w:sz w:val="24"/>
              </w:rPr>
              <w:t xml:space="preserve"> </w:t>
            </w:r>
            <w:r>
              <w:rPr>
                <w:sz w:val="24"/>
              </w:rPr>
              <w:t>«За</w:t>
            </w:r>
            <w:r>
              <w:rPr>
                <w:spacing w:val="1"/>
                <w:sz w:val="24"/>
              </w:rPr>
              <w:t xml:space="preserve"> </w:t>
            </w:r>
            <w:r>
              <w:rPr>
                <w:sz w:val="24"/>
              </w:rPr>
              <w:t>тремя</w:t>
            </w:r>
            <w:r>
              <w:rPr>
                <w:spacing w:val="-5"/>
                <w:sz w:val="24"/>
              </w:rPr>
              <w:t xml:space="preserve"> </w:t>
            </w:r>
            <w:r>
              <w:rPr>
                <w:sz w:val="24"/>
              </w:rPr>
              <w:t>волоками»,</w:t>
            </w:r>
          </w:p>
          <w:p w:rsidR="007E1513" w:rsidRDefault="002462E7">
            <w:pPr>
              <w:pStyle w:val="TableParagraph"/>
              <w:spacing w:before="1"/>
              <w:ind w:left="234" w:right="174"/>
              <w:rPr>
                <w:sz w:val="24"/>
              </w:rPr>
            </w:pPr>
            <w:r>
              <w:rPr>
                <w:sz w:val="24"/>
              </w:rPr>
              <w:t>«Бобришный</w:t>
            </w:r>
            <w:r>
              <w:rPr>
                <w:spacing w:val="1"/>
                <w:sz w:val="24"/>
              </w:rPr>
              <w:t xml:space="preserve"> </w:t>
            </w:r>
            <w:r>
              <w:rPr>
                <w:sz w:val="24"/>
              </w:rPr>
              <w:t>угор»</w:t>
            </w:r>
            <w:r>
              <w:rPr>
                <w:spacing w:val="-7"/>
                <w:sz w:val="24"/>
              </w:rPr>
              <w:t xml:space="preserve"> </w:t>
            </w:r>
            <w:r>
              <w:rPr>
                <w:sz w:val="24"/>
              </w:rPr>
              <w:t>и др.);</w:t>
            </w:r>
            <w:r>
              <w:rPr>
                <w:spacing w:val="-1"/>
                <w:sz w:val="24"/>
              </w:rPr>
              <w:t xml:space="preserve"> </w:t>
            </w:r>
            <w:r>
              <w:rPr>
                <w:sz w:val="24"/>
              </w:rPr>
              <w:t>Г.</w:t>
            </w:r>
            <w:r>
              <w:rPr>
                <w:spacing w:val="-1"/>
                <w:sz w:val="24"/>
              </w:rPr>
              <w:t xml:space="preserve"> </w:t>
            </w:r>
            <w:r>
              <w:rPr>
                <w:sz w:val="24"/>
              </w:rPr>
              <w:t>Н.</w:t>
            </w:r>
            <w:r>
              <w:rPr>
                <w:spacing w:val="-57"/>
                <w:sz w:val="24"/>
              </w:rPr>
              <w:t xml:space="preserve"> </w:t>
            </w:r>
            <w:r>
              <w:rPr>
                <w:sz w:val="24"/>
              </w:rPr>
              <w:t>Владимов</w:t>
            </w:r>
            <w:r>
              <w:rPr>
                <w:spacing w:val="1"/>
                <w:sz w:val="24"/>
              </w:rPr>
              <w:t xml:space="preserve"> </w:t>
            </w:r>
            <w:r>
              <w:rPr>
                <w:sz w:val="24"/>
              </w:rPr>
              <w:t>(«Верный</w:t>
            </w:r>
            <w:r>
              <w:rPr>
                <w:spacing w:val="1"/>
                <w:sz w:val="24"/>
              </w:rPr>
              <w:t xml:space="preserve"> </w:t>
            </w:r>
            <w:r>
              <w:rPr>
                <w:sz w:val="24"/>
              </w:rPr>
              <w:t>Руслан»); Ф. А.</w:t>
            </w:r>
            <w:r>
              <w:rPr>
                <w:spacing w:val="1"/>
                <w:sz w:val="24"/>
              </w:rPr>
              <w:t xml:space="preserve"> </w:t>
            </w:r>
            <w:r>
              <w:rPr>
                <w:sz w:val="24"/>
              </w:rPr>
              <w:t>Искандер (роман</w:t>
            </w:r>
            <w:r>
              <w:rPr>
                <w:spacing w:val="1"/>
                <w:sz w:val="24"/>
              </w:rPr>
              <w:t xml:space="preserve"> </w:t>
            </w:r>
            <w:r>
              <w:rPr>
                <w:sz w:val="24"/>
              </w:rPr>
              <w:t>в</w:t>
            </w:r>
            <w:r>
              <w:rPr>
                <w:spacing w:val="-2"/>
                <w:sz w:val="24"/>
              </w:rPr>
              <w:t xml:space="preserve"> </w:t>
            </w:r>
            <w:r>
              <w:rPr>
                <w:sz w:val="24"/>
              </w:rPr>
              <w:t>рассказах</w:t>
            </w:r>
          </w:p>
          <w:p w:rsidR="007E1513" w:rsidRDefault="002462E7">
            <w:pPr>
              <w:pStyle w:val="TableParagraph"/>
              <w:ind w:left="234" w:right="272"/>
              <w:rPr>
                <w:sz w:val="24"/>
              </w:rPr>
            </w:pPr>
            <w:r>
              <w:rPr>
                <w:sz w:val="24"/>
              </w:rPr>
              <w:t>«Сандро из</w:t>
            </w:r>
            <w:r>
              <w:rPr>
                <w:spacing w:val="1"/>
                <w:sz w:val="24"/>
              </w:rPr>
              <w:t xml:space="preserve"> </w:t>
            </w:r>
            <w:r>
              <w:rPr>
                <w:sz w:val="24"/>
              </w:rPr>
              <w:t>Чегема»</w:t>
            </w:r>
            <w:r>
              <w:rPr>
                <w:spacing w:val="1"/>
                <w:sz w:val="24"/>
              </w:rPr>
              <w:t xml:space="preserve"> </w:t>
            </w:r>
            <w:r>
              <w:rPr>
                <w:sz w:val="24"/>
              </w:rPr>
              <w:t>(фрагменты),</w:t>
            </w:r>
            <w:r>
              <w:rPr>
                <w:spacing w:val="1"/>
                <w:sz w:val="24"/>
              </w:rPr>
              <w:t xml:space="preserve"> </w:t>
            </w:r>
            <w:r>
              <w:rPr>
                <w:sz w:val="24"/>
              </w:rPr>
              <w:t>философская</w:t>
            </w:r>
            <w:r>
              <w:rPr>
                <w:spacing w:val="1"/>
                <w:sz w:val="24"/>
              </w:rPr>
              <w:t xml:space="preserve"> </w:t>
            </w:r>
            <w:r>
              <w:rPr>
                <w:sz w:val="24"/>
              </w:rPr>
              <w:t>сказка «Кролики</w:t>
            </w:r>
            <w:r>
              <w:rPr>
                <w:spacing w:val="-57"/>
                <w:sz w:val="24"/>
              </w:rPr>
              <w:t xml:space="preserve"> </w:t>
            </w:r>
            <w:r>
              <w:rPr>
                <w:sz w:val="24"/>
              </w:rPr>
              <w:t>и удавы» и др.);</w:t>
            </w:r>
            <w:r>
              <w:rPr>
                <w:spacing w:val="1"/>
                <w:sz w:val="24"/>
              </w:rPr>
              <w:t xml:space="preserve"> </w:t>
            </w:r>
            <w:r>
              <w:rPr>
                <w:sz w:val="24"/>
              </w:rPr>
              <w:t>Ю. П. Казаков</w:t>
            </w:r>
            <w:r>
              <w:rPr>
                <w:spacing w:val="1"/>
                <w:sz w:val="24"/>
              </w:rPr>
              <w:t xml:space="preserve"> </w:t>
            </w:r>
            <w:r>
              <w:rPr>
                <w:sz w:val="24"/>
              </w:rPr>
              <w:t>(рассказы</w:t>
            </w:r>
          </w:p>
          <w:p w:rsidR="007E1513" w:rsidRDefault="002462E7">
            <w:pPr>
              <w:pStyle w:val="TableParagraph"/>
              <w:spacing w:line="260" w:lineRule="exact"/>
              <w:ind w:left="234"/>
              <w:rPr>
                <w:sz w:val="24"/>
              </w:rPr>
            </w:pPr>
            <w:r>
              <w:rPr>
                <w:sz w:val="24"/>
              </w:rPr>
              <w:t>«Северный</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75"/>
              <w:ind w:left="472"/>
              <w:rPr>
                <w:sz w:val="24"/>
              </w:rPr>
            </w:pPr>
            <w:r>
              <w:rPr>
                <w:sz w:val="24"/>
              </w:rPr>
              <w:t>3</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2"/>
              <w:rPr>
                <w:b/>
                <w:sz w:val="23"/>
              </w:rPr>
            </w:pPr>
          </w:p>
          <w:p w:rsidR="007E1513" w:rsidRDefault="002462E7">
            <w:pPr>
              <w:pStyle w:val="TableParagraph"/>
              <w:ind w:left="234" w:right="160"/>
              <w:rPr>
                <w:sz w:val="20"/>
              </w:rPr>
            </w:pPr>
            <w:r>
              <w:rPr>
                <w:sz w:val="24"/>
              </w:rPr>
              <w:t>Библиотека ЦОК</w:t>
            </w:r>
            <w:r>
              <w:rPr>
                <w:spacing w:val="1"/>
                <w:sz w:val="24"/>
              </w:rPr>
              <w:t xml:space="preserve"> </w:t>
            </w:r>
            <w:hyperlink r:id="rId175">
              <w:r>
                <w:rPr>
                  <w:color w:val="0000FF"/>
                  <w:spacing w:val="-1"/>
                  <w:sz w:val="20"/>
                  <w:u w:val="single" w:color="0000FF"/>
                </w:rPr>
                <w:t>https://m.edsoo.ru/8bc3d</w:t>
              </w:r>
            </w:hyperlink>
            <w:r>
              <w:rPr>
                <w:color w:val="0000FF"/>
                <w:spacing w:val="-47"/>
                <w:sz w:val="20"/>
              </w:rPr>
              <w:t xml:space="preserve"> </w:t>
            </w:r>
            <w:hyperlink r:id="rId176">
              <w:r>
                <w:rPr>
                  <w:color w:val="0000FF"/>
                  <w:sz w:val="20"/>
                  <w:u w:val="single" w:color="0000FF"/>
                </w:rPr>
                <w:t>83e</w:t>
              </w:r>
            </w:hyperlink>
          </w:p>
        </w:tc>
      </w:tr>
    </w:tbl>
    <w:p w:rsidR="007E1513" w:rsidRDefault="007E1513">
      <w:pPr>
        <w:rPr>
          <w:sz w:val="20"/>
        </w:r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8602"/>
        </w:trPr>
        <w:tc>
          <w:tcPr>
            <w:tcW w:w="644" w:type="dxa"/>
          </w:tcPr>
          <w:p w:rsidR="007E1513" w:rsidRDefault="007E1513">
            <w:pPr>
              <w:pStyle w:val="TableParagraph"/>
            </w:pPr>
          </w:p>
        </w:tc>
        <w:tc>
          <w:tcPr>
            <w:tcW w:w="2252" w:type="dxa"/>
          </w:tcPr>
          <w:p w:rsidR="007E1513" w:rsidRDefault="002462E7">
            <w:pPr>
              <w:pStyle w:val="TableParagraph"/>
              <w:spacing w:before="38"/>
              <w:ind w:left="234"/>
              <w:rPr>
                <w:sz w:val="24"/>
              </w:rPr>
            </w:pPr>
            <w:r>
              <w:rPr>
                <w:sz w:val="24"/>
              </w:rPr>
              <w:t>дневник»,</w:t>
            </w:r>
          </w:p>
          <w:p w:rsidR="007E1513" w:rsidRDefault="002462E7">
            <w:pPr>
              <w:pStyle w:val="TableParagraph"/>
              <w:ind w:left="234" w:right="111"/>
              <w:rPr>
                <w:sz w:val="24"/>
              </w:rPr>
            </w:pPr>
            <w:r>
              <w:rPr>
                <w:sz w:val="24"/>
              </w:rPr>
              <w:t>«Поморка»,</w:t>
            </w:r>
            <w:r>
              <w:rPr>
                <w:spacing w:val="2"/>
                <w:sz w:val="24"/>
              </w:rPr>
              <w:t xml:space="preserve"> </w:t>
            </w:r>
            <w:r>
              <w:rPr>
                <w:sz w:val="24"/>
              </w:rPr>
              <w:t>«Во</w:t>
            </w:r>
            <w:r>
              <w:rPr>
                <w:spacing w:val="1"/>
                <w:sz w:val="24"/>
              </w:rPr>
              <w:t xml:space="preserve"> </w:t>
            </w:r>
            <w:r>
              <w:rPr>
                <w:sz w:val="24"/>
              </w:rPr>
              <w:t>сне ты горько</w:t>
            </w:r>
            <w:r>
              <w:rPr>
                <w:spacing w:val="1"/>
                <w:sz w:val="24"/>
              </w:rPr>
              <w:t xml:space="preserve"> </w:t>
            </w:r>
            <w:r>
              <w:rPr>
                <w:sz w:val="24"/>
              </w:rPr>
              <w:t>плакал» и др.); В.</w:t>
            </w:r>
            <w:r>
              <w:rPr>
                <w:spacing w:val="1"/>
                <w:sz w:val="24"/>
              </w:rPr>
              <w:t xml:space="preserve"> </w:t>
            </w:r>
            <w:r>
              <w:rPr>
                <w:sz w:val="24"/>
              </w:rPr>
              <w:t>О.</w:t>
            </w:r>
            <w:r>
              <w:rPr>
                <w:spacing w:val="60"/>
                <w:sz w:val="24"/>
              </w:rPr>
              <w:t xml:space="preserve"> </w:t>
            </w:r>
            <w:r>
              <w:rPr>
                <w:sz w:val="24"/>
              </w:rPr>
              <w:t>Пелевин</w:t>
            </w:r>
            <w:r>
              <w:rPr>
                <w:spacing w:val="1"/>
                <w:sz w:val="24"/>
              </w:rPr>
              <w:t xml:space="preserve"> </w:t>
            </w:r>
            <w:r>
              <w:rPr>
                <w:sz w:val="24"/>
              </w:rPr>
              <w:t>(роман</w:t>
            </w:r>
            <w:r>
              <w:rPr>
                <w:spacing w:val="3"/>
                <w:sz w:val="24"/>
              </w:rPr>
              <w:t xml:space="preserve"> </w:t>
            </w:r>
            <w:r>
              <w:rPr>
                <w:sz w:val="24"/>
              </w:rPr>
              <w:t>«Жизнь</w:t>
            </w:r>
            <w:r>
              <w:rPr>
                <w:spacing w:val="1"/>
                <w:sz w:val="24"/>
              </w:rPr>
              <w:t xml:space="preserve"> </w:t>
            </w:r>
            <w:r>
              <w:rPr>
                <w:sz w:val="24"/>
              </w:rPr>
              <w:t>насекомых»</w:t>
            </w:r>
            <w:r>
              <w:rPr>
                <w:spacing w:val="60"/>
                <w:sz w:val="24"/>
              </w:rPr>
              <w:t xml:space="preserve"> </w:t>
            </w:r>
            <w:r>
              <w:rPr>
                <w:sz w:val="24"/>
              </w:rPr>
              <w:t>и</w:t>
            </w:r>
            <w:r>
              <w:rPr>
                <w:spacing w:val="1"/>
                <w:sz w:val="24"/>
              </w:rPr>
              <w:t xml:space="preserve"> </w:t>
            </w:r>
            <w:r>
              <w:rPr>
                <w:sz w:val="24"/>
              </w:rPr>
              <w:t>др.); Захар</w:t>
            </w:r>
            <w:r>
              <w:rPr>
                <w:spacing w:val="1"/>
                <w:sz w:val="24"/>
              </w:rPr>
              <w:t xml:space="preserve"> </w:t>
            </w:r>
            <w:r>
              <w:rPr>
                <w:sz w:val="24"/>
              </w:rPr>
              <w:t>Прилепин</w:t>
            </w:r>
            <w:r>
              <w:rPr>
                <w:spacing w:val="1"/>
                <w:sz w:val="24"/>
              </w:rPr>
              <w:t xml:space="preserve"> </w:t>
            </w:r>
            <w:r>
              <w:rPr>
                <w:sz w:val="24"/>
              </w:rPr>
              <w:t>(рассказ</w:t>
            </w:r>
            <w:r>
              <w:rPr>
                <w:spacing w:val="2"/>
                <w:sz w:val="24"/>
              </w:rPr>
              <w:t xml:space="preserve"> </w:t>
            </w:r>
            <w:r>
              <w:rPr>
                <w:sz w:val="24"/>
              </w:rPr>
              <w:t>«Белый</w:t>
            </w:r>
            <w:r>
              <w:rPr>
                <w:spacing w:val="1"/>
                <w:sz w:val="24"/>
              </w:rPr>
              <w:t xml:space="preserve"> </w:t>
            </w:r>
            <w:r>
              <w:rPr>
                <w:sz w:val="24"/>
              </w:rPr>
              <w:t>квадрат»</w:t>
            </w:r>
            <w:r>
              <w:rPr>
                <w:spacing w:val="-9"/>
                <w:sz w:val="24"/>
              </w:rPr>
              <w:t xml:space="preserve"> </w:t>
            </w:r>
            <w:r>
              <w:rPr>
                <w:sz w:val="24"/>
              </w:rPr>
              <w:t>и др.); А.</w:t>
            </w:r>
            <w:r>
              <w:rPr>
                <w:spacing w:val="-57"/>
                <w:sz w:val="24"/>
              </w:rPr>
              <w:t xml:space="preserve"> </w:t>
            </w:r>
            <w:r>
              <w:rPr>
                <w:sz w:val="24"/>
              </w:rPr>
              <w:t>Н.</w:t>
            </w:r>
            <w:r>
              <w:rPr>
                <w:spacing w:val="-2"/>
                <w:sz w:val="24"/>
              </w:rPr>
              <w:t xml:space="preserve"> </w:t>
            </w:r>
            <w:r>
              <w:rPr>
                <w:sz w:val="24"/>
              </w:rPr>
              <w:t>и Б. Н.</w:t>
            </w:r>
          </w:p>
          <w:p w:rsidR="007E1513" w:rsidRDefault="002462E7">
            <w:pPr>
              <w:pStyle w:val="TableParagraph"/>
              <w:spacing w:before="1"/>
              <w:ind w:left="234" w:right="152"/>
              <w:rPr>
                <w:sz w:val="24"/>
              </w:rPr>
            </w:pPr>
            <w:r>
              <w:rPr>
                <w:sz w:val="24"/>
              </w:rPr>
              <w:t>Стругацкие</w:t>
            </w:r>
            <w:r>
              <w:rPr>
                <w:spacing w:val="1"/>
                <w:sz w:val="24"/>
              </w:rPr>
              <w:t xml:space="preserve"> </w:t>
            </w:r>
            <w:r>
              <w:rPr>
                <w:sz w:val="24"/>
              </w:rPr>
              <w:t>(повесть «Пикник</w:t>
            </w:r>
            <w:r>
              <w:rPr>
                <w:spacing w:val="-57"/>
                <w:sz w:val="24"/>
              </w:rPr>
              <w:t xml:space="preserve"> </w:t>
            </w:r>
            <w:r>
              <w:rPr>
                <w:sz w:val="24"/>
              </w:rPr>
              <w:t>на обочине» и</w:t>
            </w:r>
            <w:r>
              <w:rPr>
                <w:spacing w:val="1"/>
                <w:sz w:val="24"/>
              </w:rPr>
              <w:t xml:space="preserve"> </w:t>
            </w:r>
            <w:r>
              <w:rPr>
                <w:sz w:val="24"/>
              </w:rPr>
              <w:t>др.);</w:t>
            </w:r>
            <w:r>
              <w:rPr>
                <w:spacing w:val="-1"/>
                <w:sz w:val="24"/>
              </w:rPr>
              <w:t xml:space="preserve"> </w:t>
            </w:r>
            <w:r>
              <w:rPr>
                <w:sz w:val="24"/>
              </w:rPr>
              <w:t>Ю. В.</w:t>
            </w:r>
          </w:p>
          <w:p w:rsidR="007E1513" w:rsidRDefault="002462E7">
            <w:pPr>
              <w:pStyle w:val="TableParagraph"/>
              <w:spacing w:before="1"/>
              <w:ind w:left="234" w:right="960"/>
              <w:rPr>
                <w:sz w:val="24"/>
              </w:rPr>
            </w:pPr>
            <w:r>
              <w:rPr>
                <w:sz w:val="24"/>
              </w:rPr>
              <w:t>Трифонов</w:t>
            </w:r>
            <w:r>
              <w:rPr>
                <w:spacing w:val="-57"/>
                <w:sz w:val="24"/>
              </w:rPr>
              <w:t xml:space="preserve"> </w:t>
            </w:r>
            <w:r>
              <w:rPr>
                <w:sz w:val="24"/>
              </w:rPr>
              <w:t>(повести</w:t>
            </w:r>
          </w:p>
          <w:p w:rsidR="007E1513" w:rsidRDefault="002462E7">
            <w:pPr>
              <w:pStyle w:val="TableParagraph"/>
              <w:ind w:left="234" w:right="126"/>
              <w:rPr>
                <w:sz w:val="24"/>
              </w:rPr>
            </w:pPr>
            <w:r>
              <w:rPr>
                <w:sz w:val="24"/>
              </w:rPr>
              <w:t>«Обмен»,</w:t>
            </w:r>
            <w:r>
              <w:rPr>
                <w:spacing w:val="-15"/>
                <w:sz w:val="24"/>
              </w:rPr>
              <w:t xml:space="preserve"> </w:t>
            </w:r>
            <w:r>
              <w:rPr>
                <w:sz w:val="24"/>
              </w:rPr>
              <w:t>«Другая</w:t>
            </w:r>
            <w:r>
              <w:rPr>
                <w:spacing w:val="-57"/>
                <w:sz w:val="24"/>
              </w:rPr>
              <w:t xml:space="preserve"> </w:t>
            </w:r>
            <w:r>
              <w:rPr>
                <w:sz w:val="24"/>
              </w:rPr>
              <w:t>жизнь», «Дом на</w:t>
            </w:r>
            <w:r>
              <w:rPr>
                <w:spacing w:val="1"/>
                <w:sz w:val="24"/>
              </w:rPr>
              <w:t xml:space="preserve"> </w:t>
            </w:r>
            <w:r>
              <w:rPr>
                <w:sz w:val="24"/>
              </w:rPr>
              <w:t>набережной» и</w:t>
            </w:r>
            <w:r>
              <w:rPr>
                <w:spacing w:val="1"/>
                <w:sz w:val="24"/>
              </w:rPr>
              <w:t xml:space="preserve"> </w:t>
            </w:r>
            <w:r>
              <w:rPr>
                <w:sz w:val="24"/>
              </w:rPr>
              <w:t>др.);</w:t>
            </w:r>
            <w:r>
              <w:rPr>
                <w:spacing w:val="-1"/>
                <w:sz w:val="24"/>
              </w:rPr>
              <w:t xml:space="preserve"> </w:t>
            </w:r>
            <w:r>
              <w:rPr>
                <w:sz w:val="24"/>
              </w:rPr>
              <w:t>В. Т.</w:t>
            </w:r>
          </w:p>
          <w:p w:rsidR="007E1513" w:rsidRDefault="002462E7">
            <w:pPr>
              <w:pStyle w:val="TableParagraph"/>
              <w:ind w:left="234" w:right="633"/>
              <w:rPr>
                <w:sz w:val="24"/>
              </w:rPr>
            </w:pPr>
            <w:r>
              <w:rPr>
                <w:sz w:val="24"/>
              </w:rPr>
              <w:t>Шаламов</w:t>
            </w:r>
            <w:r>
              <w:rPr>
                <w:spacing w:val="1"/>
                <w:sz w:val="24"/>
              </w:rPr>
              <w:t xml:space="preserve"> </w:t>
            </w:r>
            <w:r>
              <w:rPr>
                <w:spacing w:val="-1"/>
                <w:sz w:val="24"/>
              </w:rPr>
              <w:t>(«Колымские</w:t>
            </w:r>
            <w:r>
              <w:rPr>
                <w:spacing w:val="-57"/>
                <w:sz w:val="24"/>
              </w:rPr>
              <w:t xml:space="preserve"> </w:t>
            </w:r>
            <w:r>
              <w:rPr>
                <w:sz w:val="24"/>
              </w:rPr>
              <w:t>рассказы»,</w:t>
            </w:r>
            <w:r>
              <w:rPr>
                <w:spacing w:val="1"/>
                <w:sz w:val="24"/>
              </w:rPr>
              <w:t xml:space="preserve"> </w:t>
            </w:r>
            <w:r>
              <w:rPr>
                <w:sz w:val="24"/>
              </w:rPr>
              <w:t>например,</w:t>
            </w:r>
          </w:p>
          <w:p w:rsidR="007E1513" w:rsidRDefault="002462E7">
            <w:pPr>
              <w:pStyle w:val="TableParagraph"/>
              <w:ind w:left="234" w:right="661"/>
              <w:rPr>
                <w:sz w:val="24"/>
              </w:rPr>
            </w:pPr>
            <w:r>
              <w:rPr>
                <w:sz w:val="24"/>
              </w:rPr>
              <w:t>«Одиночный</w:t>
            </w:r>
            <w:r>
              <w:rPr>
                <w:spacing w:val="-58"/>
                <w:sz w:val="24"/>
              </w:rPr>
              <w:t xml:space="preserve"> </w:t>
            </w:r>
            <w:r>
              <w:rPr>
                <w:sz w:val="24"/>
              </w:rPr>
              <w:t>замер»,</w:t>
            </w:r>
          </w:p>
          <w:p w:rsidR="007E1513" w:rsidRDefault="002462E7">
            <w:pPr>
              <w:pStyle w:val="TableParagraph"/>
              <w:spacing w:line="270" w:lineRule="atLeast"/>
              <w:ind w:left="234" w:right="157"/>
              <w:rPr>
                <w:sz w:val="24"/>
              </w:rPr>
            </w:pPr>
            <w:r>
              <w:rPr>
                <w:sz w:val="24"/>
              </w:rPr>
              <w:t>«Инжектор», «За</w:t>
            </w:r>
            <w:r>
              <w:rPr>
                <w:spacing w:val="1"/>
                <w:sz w:val="24"/>
              </w:rPr>
              <w:t xml:space="preserve"> </w:t>
            </w:r>
            <w:r>
              <w:rPr>
                <w:sz w:val="24"/>
              </w:rPr>
              <w:t>письмом» и др.) и</w:t>
            </w:r>
            <w:r>
              <w:rPr>
                <w:spacing w:val="-58"/>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43" w:line="258" w:lineRule="exact"/>
              <w:ind w:left="235"/>
              <w:rPr>
                <w:b/>
                <w:sz w:val="24"/>
              </w:rPr>
            </w:pPr>
            <w:r>
              <w:rPr>
                <w:b/>
                <w:sz w:val="24"/>
              </w:rPr>
              <w:t>Итого</w:t>
            </w:r>
            <w:r>
              <w:rPr>
                <w:b/>
                <w:spacing w:val="-1"/>
                <w:sz w:val="24"/>
              </w:rPr>
              <w:t xml:space="preserve"> </w:t>
            </w:r>
            <w:r>
              <w:rPr>
                <w:b/>
                <w:sz w:val="24"/>
              </w:rPr>
              <w:t>по</w:t>
            </w:r>
            <w:r>
              <w:rPr>
                <w:b/>
                <w:spacing w:val="-1"/>
                <w:sz w:val="24"/>
              </w:rPr>
              <w:t xml:space="preserve"> </w:t>
            </w:r>
            <w:r>
              <w:rPr>
                <w:b/>
                <w:sz w:val="24"/>
              </w:rPr>
              <w:t>разделу</w:t>
            </w:r>
          </w:p>
        </w:tc>
        <w:tc>
          <w:tcPr>
            <w:tcW w:w="881" w:type="dxa"/>
          </w:tcPr>
          <w:p w:rsidR="007E1513" w:rsidRDefault="002462E7">
            <w:pPr>
              <w:pStyle w:val="TableParagraph"/>
              <w:spacing w:before="38" w:line="263" w:lineRule="exact"/>
              <w:ind w:right="281"/>
              <w:jc w:val="right"/>
              <w:rPr>
                <w:sz w:val="24"/>
              </w:rPr>
            </w:pPr>
            <w:r>
              <w:rPr>
                <w:sz w:val="24"/>
              </w:rPr>
              <w:t>3</w:t>
            </w:r>
          </w:p>
        </w:tc>
        <w:tc>
          <w:tcPr>
            <w:tcW w:w="5864" w:type="dxa"/>
            <w:gridSpan w:val="3"/>
          </w:tcPr>
          <w:p w:rsidR="007E1513" w:rsidRDefault="007E1513">
            <w:pPr>
              <w:pStyle w:val="TableParagraph"/>
            </w:pPr>
          </w:p>
        </w:tc>
      </w:tr>
      <w:tr w:rsidR="007E1513">
        <w:trPr>
          <w:trHeight w:val="318"/>
        </w:trPr>
        <w:tc>
          <w:tcPr>
            <w:tcW w:w="9641" w:type="dxa"/>
            <w:gridSpan w:val="6"/>
          </w:tcPr>
          <w:p w:rsidR="007E1513" w:rsidRDefault="002462E7">
            <w:pPr>
              <w:pStyle w:val="TableParagraph"/>
              <w:spacing w:before="41" w:line="258" w:lineRule="exact"/>
              <w:ind w:left="235"/>
              <w:rPr>
                <w:b/>
                <w:sz w:val="24"/>
              </w:rPr>
            </w:pPr>
            <w:r>
              <w:rPr>
                <w:b/>
                <w:sz w:val="24"/>
              </w:rPr>
              <w:t>Раздел</w:t>
            </w:r>
            <w:r>
              <w:rPr>
                <w:b/>
                <w:spacing w:val="-2"/>
                <w:sz w:val="24"/>
              </w:rPr>
              <w:t xml:space="preserve"> </w:t>
            </w:r>
            <w:r>
              <w:rPr>
                <w:b/>
                <w:sz w:val="24"/>
              </w:rPr>
              <w:t>4.</w:t>
            </w:r>
            <w:r>
              <w:rPr>
                <w:b/>
                <w:spacing w:val="-1"/>
                <w:sz w:val="24"/>
              </w:rPr>
              <w:t xml:space="preserve"> </w:t>
            </w:r>
            <w:r>
              <w:rPr>
                <w:b/>
                <w:sz w:val="24"/>
              </w:rPr>
              <w:t>Поэзия</w:t>
            </w:r>
            <w:r>
              <w:rPr>
                <w:b/>
                <w:spacing w:val="-1"/>
                <w:sz w:val="24"/>
              </w:rPr>
              <w:t xml:space="preserve"> </w:t>
            </w:r>
            <w:r>
              <w:rPr>
                <w:b/>
                <w:sz w:val="24"/>
              </w:rPr>
              <w:t>второй</w:t>
            </w:r>
            <w:r>
              <w:rPr>
                <w:b/>
                <w:spacing w:val="-1"/>
                <w:sz w:val="24"/>
              </w:rPr>
              <w:t xml:space="preserve"> </w:t>
            </w:r>
            <w:r>
              <w:rPr>
                <w:b/>
                <w:sz w:val="24"/>
              </w:rPr>
              <w:t>половины</w:t>
            </w:r>
            <w:r>
              <w:rPr>
                <w:b/>
                <w:spacing w:val="1"/>
                <w:sz w:val="24"/>
              </w:rPr>
              <w:t xml:space="preserve"> </w:t>
            </w:r>
            <w:r>
              <w:rPr>
                <w:b/>
                <w:sz w:val="24"/>
              </w:rPr>
              <w:t>XX</w:t>
            </w:r>
            <w:r>
              <w:rPr>
                <w:b/>
                <w:spacing w:val="-2"/>
                <w:sz w:val="24"/>
              </w:rPr>
              <w:t xml:space="preserve"> </w:t>
            </w:r>
            <w:r>
              <w:rPr>
                <w:b/>
                <w:sz w:val="24"/>
              </w:rPr>
              <w:t>—</w:t>
            </w:r>
            <w:r>
              <w:rPr>
                <w:b/>
                <w:spacing w:val="-1"/>
                <w:sz w:val="24"/>
              </w:rPr>
              <w:t xml:space="preserve"> </w:t>
            </w:r>
            <w:r>
              <w:rPr>
                <w:b/>
                <w:sz w:val="24"/>
              </w:rPr>
              <w:t>начала</w:t>
            </w:r>
            <w:r>
              <w:rPr>
                <w:b/>
                <w:spacing w:val="-1"/>
                <w:sz w:val="24"/>
              </w:rPr>
              <w:t xml:space="preserve"> </w:t>
            </w:r>
            <w:r>
              <w:rPr>
                <w:b/>
                <w:sz w:val="24"/>
              </w:rPr>
              <w:t>XXI</w:t>
            </w:r>
            <w:r>
              <w:rPr>
                <w:b/>
                <w:spacing w:val="-1"/>
                <w:sz w:val="24"/>
              </w:rPr>
              <w:t xml:space="preserve"> </w:t>
            </w:r>
            <w:r>
              <w:rPr>
                <w:b/>
                <w:sz w:val="24"/>
              </w:rPr>
              <w:t>века</w:t>
            </w:r>
          </w:p>
        </w:tc>
      </w:tr>
      <w:tr w:rsidR="007E1513">
        <w:trPr>
          <w:trHeight w:val="4459"/>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27"/>
              </w:rPr>
            </w:pPr>
          </w:p>
          <w:p w:rsidR="007E1513" w:rsidRDefault="002462E7">
            <w:pPr>
              <w:pStyle w:val="TableParagraph"/>
              <w:ind w:left="101"/>
              <w:rPr>
                <w:sz w:val="24"/>
              </w:rPr>
            </w:pPr>
            <w:r>
              <w:rPr>
                <w:sz w:val="24"/>
              </w:rPr>
              <w:t>4.1</w:t>
            </w:r>
          </w:p>
        </w:tc>
        <w:tc>
          <w:tcPr>
            <w:tcW w:w="2252" w:type="dxa"/>
          </w:tcPr>
          <w:p w:rsidR="007E1513" w:rsidRDefault="002462E7">
            <w:pPr>
              <w:pStyle w:val="TableParagraph"/>
              <w:spacing w:before="38"/>
              <w:ind w:left="234" w:right="221"/>
              <w:rPr>
                <w:sz w:val="24"/>
              </w:rPr>
            </w:pPr>
            <w:r>
              <w:rPr>
                <w:sz w:val="24"/>
              </w:rPr>
              <w:t>Поэзия второй</w:t>
            </w:r>
            <w:r>
              <w:rPr>
                <w:spacing w:val="1"/>
                <w:sz w:val="24"/>
              </w:rPr>
              <w:t xml:space="preserve"> </w:t>
            </w:r>
            <w:r>
              <w:rPr>
                <w:sz w:val="24"/>
              </w:rPr>
              <w:t>половины XX —</w:t>
            </w:r>
            <w:r>
              <w:rPr>
                <w:spacing w:val="-57"/>
                <w:sz w:val="24"/>
              </w:rPr>
              <w:t xml:space="preserve"> </w:t>
            </w:r>
            <w:r>
              <w:rPr>
                <w:sz w:val="24"/>
              </w:rPr>
              <w:t>начала XXI века.</w:t>
            </w:r>
            <w:r>
              <w:rPr>
                <w:spacing w:val="-57"/>
                <w:sz w:val="24"/>
              </w:rPr>
              <w:t xml:space="preserve"> </w:t>
            </w:r>
            <w:r>
              <w:rPr>
                <w:sz w:val="24"/>
              </w:rPr>
              <w:t>Стихотворения</w:t>
            </w:r>
            <w:r>
              <w:rPr>
                <w:spacing w:val="1"/>
                <w:sz w:val="24"/>
              </w:rPr>
              <w:t xml:space="preserve"> </w:t>
            </w:r>
            <w:r>
              <w:rPr>
                <w:sz w:val="24"/>
              </w:rPr>
              <w:t>(по одному</w:t>
            </w:r>
            <w:r>
              <w:rPr>
                <w:spacing w:val="1"/>
                <w:sz w:val="24"/>
              </w:rPr>
              <w:t xml:space="preserve"> </w:t>
            </w:r>
            <w:r>
              <w:rPr>
                <w:sz w:val="24"/>
              </w:rPr>
              <w:t>произведению не</w:t>
            </w:r>
            <w:r>
              <w:rPr>
                <w:spacing w:val="-57"/>
                <w:sz w:val="24"/>
              </w:rPr>
              <w:t xml:space="preserve"> </w:t>
            </w:r>
            <w:r>
              <w:rPr>
                <w:sz w:val="24"/>
              </w:rPr>
              <w:t>менее чем двух</w:t>
            </w:r>
            <w:r>
              <w:rPr>
                <w:spacing w:val="1"/>
                <w:sz w:val="24"/>
              </w:rPr>
              <w:t xml:space="preserve"> </w:t>
            </w:r>
            <w:r>
              <w:rPr>
                <w:sz w:val="24"/>
              </w:rPr>
              <w:t>поэтов по</w:t>
            </w:r>
            <w:r>
              <w:rPr>
                <w:spacing w:val="1"/>
                <w:sz w:val="24"/>
              </w:rPr>
              <w:t xml:space="preserve"> </w:t>
            </w:r>
            <w:r>
              <w:rPr>
                <w:sz w:val="24"/>
              </w:rPr>
              <w:t>выбору).</w:t>
            </w:r>
          </w:p>
          <w:p w:rsidR="007E1513" w:rsidRDefault="002462E7">
            <w:pPr>
              <w:pStyle w:val="TableParagraph"/>
              <w:spacing w:line="270" w:lineRule="atLeast"/>
              <w:ind w:left="234" w:right="114"/>
              <w:rPr>
                <w:sz w:val="24"/>
              </w:rPr>
            </w:pPr>
            <w:r>
              <w:rPr>
                <w:sz w:val="24"/>
              </w:rPr>
              <w:t>Например, Б. А.</w:t>
            </w:r>
            <w:r>
              <w:rPr>
                <w:spacing w:val="1"/>
                <w:sz w:val="24"/>
              </w:rPr>
              <w:t xml:space="preserve"> </w:t>
            </w:r>
            <w:r>
              <w:rPr>
                <w:sz w:val="24"/>
              </w:rPr>
              <w:t>Ахмадулиной, А.</w:t>
            </w:r>
            <w:r>
              <w:rPr>
                <w:spacing w:val="1"/>
                <w:sz w:val="24"/>
              </w:rPr>
              <w:t xml:space="preserve"> </w:t>
            </w:r>
            <w:r>
              <w:rPr>
                <w:sz w:val="24"/>
              </w:rPr>
              <w:t>А. Вознесенского,</w:t>
            </w:r>
            <w:r>
              <w:rPr>
                <w:spacing w:val="-57"/>
                <w:sz w:val="24"/>
              </w:rPr>
              <w:t xml:space="preserve"> </w:t>
            </w:r>
            <w:r>
              <w:rPr>
                <w:sz w:val="24"/>
              </w:rPr>
              <w:t>В. С. Высоцкого,</w:t>
            </w:r>
            <w:r>
              <w:rPr>
                <w:spacing w:val="1"/>
                <w:sz w:val="24"/>
              </w:rPr>
              <w:t xml:space="preserve"> </w:t>
            </w:r>
            <w:r>
              <w:rPr>
                <w:sz w:val="24"/>
              </w:rPr>
              <w:t>Е. А. Евтушенко,</w:t>
            </w:r>
            <w:r>
              <w:rPr>
                <w:spacing w:val="1"/>
                <w:sz w:val="24"/>
              </w:rPr>
              <w:t xml:space="preserve"> </w:t>
            </w:r>
            <w:r>
              <w:rPr>
                <w:sz w:val="24"/>
              </w:rPr>
              <w:t>Н. А.Заболоцкого,</w:t>
            </w:r>
            <w:r>
              <w:rPr>
                <w:spacing w:val="-57"/>
                <w:sz w:val="24"/>
              </w:rPr>
              <w:t xml:space="preserve"> </w:t>
            </w:r>
            <w:r>
              <w:rPr>
                <w:sz w:val="24"/>
              </w:rPr>
              <w:t>Т.</w:t>
            </w:r>
            <w:r>
              <w:rPr>
                <w:spacing w:val="-1"/>
                <w:sz w:val="24"/>
              </w:rPr>
              <w:t xml:space="preserve"> </w:t>
            </w:r>
            <w:r>
              <w:rPr>
                <w:sz w:val="24"/>
              </w:rPr>
              <w:t>Ю. Кибирова,</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6"/>
              <w:rPr>
                <w:b/>
                <w:sz w:val="27"/>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rPr>
                <w:b/>
              </w:rPr>
            </w:pPr>
          </w:p>
          <w:p w:rsidR="007E1513" w:rsidRDefault="007E1513">
            <w:pPr>
              <w:pStyle w:val="TableParagraph"/>
              <w:spacing w:before="5"/>
              <w:rPr>
                <w:b/>
                <w:sz w:val="31"/>
              </w:rPr>
            </w:pPr>
          </w:p>
          <w:p w:rsidR="007E1513" w:rsidRDefault="002462E7">
            <w:pPr>
              <w:pStyle w:val="TableParagraph"/>
              <w:ind w:left="234" w:right="160"/>
              <w:rPr>
                <w:sz w:val="20"/>
              </w:rPr>
            </w:pPr>
            <w:r>
              <w:rPr>
                <w:sz w:val="24"/>
              </w:rPr>
              <w:t>Библиотека ЦОК</w:t>
            </w:r>
            <w:r>
              <w:rPr>
                <w:spacing w:val="1"/>
                <w:sz w:val="24"/>
              </w:rPr>
              <w:t xml:space="preserve"> </w:t>
            </w:r>
            <w:hyperlink r:id="rId177">
              <w:r>
                <w:rPr>
                  <w:color w:val="0000FF"/>
                  <w:spacing w:val="-1"/>
                  <w:sz w:val="20"/>
                  <w:u w:val="single" w:color="0000FF"/>
                </w:rPr>
                <w:t>https://m.edsoo.ru/8bc3d</w:t>
              </w:r>
            </w:hyperlink>
            <w:r>
              <w:rPr>
                <w:color w:val="0000FF"/>
                <w:spacing w:val="-47"/>
                <w:sz w:val="20"/>
              </w:rPr>
              <w:t xml:space="preserve"> </w:t>
            </w:r>
            <w:hyperlink r:id="rId178">
              <w:r>
                <w:rPr>
                  <w:color w:val="0000FF"/>
                  <w:sz w:val="20"/>
                  <w:u w:val="single" w:color="0000FF"/>
                </w:rPr>
                <w:t>83e</w:t>
              </w:r>
            </w:hyperlink>
          </w:p>
        </w:tc>
      </w:tr>
    </w:tbl>
    <w:p w:rsidR="007E1513" w:rsidRDefault="007E1513">
      <w:pPr>
        <w:rPr>
          <w:sz w:val="20"/>
        </w:r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2529"/>
        </w:trPr>
        <w:tc>
          <w:tcPr>
            <w:tcW w:w="644" w:type="dxa"/>
          </w:tcPr>
          <w:p w:rsidR="007E1513" w:rsidRDefault="007E1513">
            <w:pPr>
              <w:pStyle w:val="TableParagraph"/>
            </w:pPr>
          </w:p>
        </w:tc>
        <w:tc>
          <w:tcPr>
            <w:tcW w:w="2252" w:type="dxa"/>
          </w:tcPr>
          <w:p w:rsidR="007E1513" w:rsidRDefault="002462E7">
            <w:pPr>
              <w:pStyle w:val="TableParagraph"/>
              <w:spacing w:before="38"/>
              <w:ind w:left="234" w:right="168"/>
              <w:rPr>
                <w:sz w:val="24"/>
              </w:rPr>
            </w:pPr>
            <w:r>
              <w:rPr>
                <w:sz w:val="24"/>
              </w:rPr>
              <w:t>Ю. П. Кузнецова,</w:t>
            </w:r>
            <w:r>
              <w:rPr>
                <w:spacing w:val="-57"/>
                <w:sz w:val="24"/>
              </w:rPr>
              <w:t xml:space="preserve"> </w:t>
            </w:r>
            <w:r>
              <w:rPr>
                <w:sz w:val="24"/>
              </w:rPr>
              <w:t>А.</w:t>
            </w:r>
            <w:r>
              <w:rPr>
                <w:spacing w:val="-7"/>
                <w:sz w:val="24"/>
              </w:rPr>
              <w:t xml:space="preserve"> </w:t>
            </w:r>
            <w:r>
              <w:rPr>
                <w:sz w:val="24"/>
              </w:rPr>
              <w:t>С.</w:t>
            </w:r>
            <w:r>
              <w:rPr>
                <w:spacing w:val="-6"/>
                <w:sz w:val="24"/>
              </w:rPr>
              <w:t xml:space="preserve"> </w:t>
            </w:r>
            <w:r>
              <w:rPr>
                <w:sz w:val="24"/>
              </w:rPr>
              <w:t>Кушнера,</w:t>
            </w:r>
            <w:r>
              <w:rPr>
                <w:spacing w:val="-5"/>
                <w:sz w:val="24"/>
              </w:rPr>
              <w:t xml:space="preserve"> </w:t>
            </w:r>
            <w:r>
              <w:rPr>
                <w:sz w:val="24"/>
              </w:rPr>
              <w:t>Л.</w:t>
            </w:r>
            <w:r>
              <w:rPr>
                <w:spacing w:val="-57"/>
                <w:sz w:val="24"/>
              </w:rPr>
              <w:t xml:space="preserve"> </w:t>
            </w:r>
            <w:r>
              <w:rPr>
                <w:sz w:val="24"/>
              </w:rPr>
              <w:t>Н. Мартынова, Б.</w:t>
            </w:r>
            <w:r>
              <w:rPr>
                <w:spacing w:val="-57"/>
                <w:sz w:val="24"/>
              </w:rPr>
              <w:t xml:space="preserve"> </w:t>
            </w:r>
            <w:r>
              <w:rPr>
                <w:sz w:val="24"/>
              </w:rPr>
              <w:t>Ш. Окуджавы, Р.</w:t>
            </w:r>
            <w:r>
              <w:rPr>
                <w:spacing w:val="1"/>
                <w:sz w:val="24"/>
              </w:rPr>
              <w:t xml:space="preserve"> </w:t>
            </w:r>
            <w:r>
              <w:rPr>
                <w:sz w:val="24"/>
              </w:rPr>
              <w:t>И.</w:t>
            </w:r>
          </w:p>
          <w:p w:rsidR="007E1513" w:rsidRDefault="002462E7">
            <w:pPr>
              <w:pStyle w:val="TableParagraph"/>
              <w:spacing w:before="1"/>
              <w:ind w:left="234" w:right="179"/>
              <w:rPr>
                <w:sz w:val="24"/>
              </w:rPr>
            </w:pPr>
            <w:r>
              <w:rPr>
                <w:spacing w:val="-1"/>
                <w:sz w:val="24"/>
              </w:rPr>
              <w:t>Рождественского,</w:t>
            </w:r>
            <w:r>
              <w:rPr>
                <w:spacing w:val="-57"/>
                <w:sz w:val="24"/>
              </w:rPr>
              <w:t xml:space="preserve"> </w:t>
            </w:r>
            <w:r>
              <w:rPr>
                <w:sz w:val="24"/>
              </w:rPr>
              <w:t>А.</w:t>
            </w:r>
            <w:r>
              <w:rPr>
                <w:spacing w:val="-2"/>
                <w:sz w:val="24"/>
              </w:rPr>
              <w:t xml:space="preserve"> </w:t>
            </w:r>
            <w:r>
              <w:rPr>
                <w:sz w:val="24"/>
              </w:rPr>
              <w:t>А.</w:t>
            </w:r>
          </w:p>
          <w:p w:rsidR="007E1513" w:rsidRDefault="002462E7">
            <w:pPr>
              <w:pStyle w:val="TableParagraph"/>
              <w:spacing w:line="270" w:lineRule="atLeast"/>
              <w:ind w:left="234" w:right="96"/>
              <w:rPr>
                <w:sz w:val="24"/>
              </w:rPr>
            </w:pPr>
            <w:r>
              <w:rPr>
                <w:sz w:val="24"/>
              </w:rPr>
              <w:t>Тарковского, О. Г.</w:t>
            </w:r>
            <w:r>
              <w:rPr>
                <w:spacing w:val="-58"/>
                <w:sz w:val="24"/>
              </w:rPr>
              <w:t xml:space="preserve"> </w:t>
            </w:r>
            <w:r>
              <w:rPr>
                <w:sz w:val="24"/>
              </w:rPr>
              <w:t>Чухонцева</w:t>
            </w:r>
            <w:r>
              <w:rPr>
                <w:spacing w:val="-3"/>
                <w:sz w:val="24"/>
              </w:rPr>
              <w:t xml:space="preserve"> </w:t>
            </w:r>
            <w:r>
              <w:rPr>
                <w:sz w:val="24"/>
              </w:rPr>
              <w:t>и</w:t>
            </w:r>
            <w:r>
              <w:rPr>
                <w:spacing w:val="-1"/>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43" w:line="258" w:lineRule="exact"/>
              <w:ind w:left="235"/>
              <w:rPr>
                <w:b/>
                <w:sz w:val="24"/>
              </w:rPr>
            </w:pPr>
            <w:r>
              <w:rPr>
                <w:b/>
                <w:sz w:val="24"/>
              </w:rPr>
              <w:t>Итого</w:t>
            </w:r>
            <w:r>
              <w:rPr>
                <w:b/>
                <w:spacing w:val="-1"/>
                <w:sz w:val="24"/>
              </w:rPr>
              <w:t xml:space="preserve"> </w:t>
            </w:r>
            <w:r>
              <w:rPr>
                <w:b/>
                <w:sz w:val="24"/>
              </w:rPr>
              <w:t>по</w:t>
            </w:r>
            <w:r>
              <w:rPr>
                <w:b/>
                <w:spacing w:val="-1"/>
                <w:sz w:val="24"/>
              </w:rPr>
              <w:t xml:space="preserve"> </w:t>
            </w:r>
            <w:r>
              <w:rPr>
                <w:b/>
                <w:sz w:val="24"/>
              </w:rPr>
              <w:t>разделу</w:t>
            </w:r>
          </w:p>
        </w:tc>
        <w:tc>
          <w:tcPr>
            <w:tcW w:w="881" w:type="dxa"/>
          </w:tcPr>
          <w:p w:rsidR="007E1513" w:rsidRDefault="002462E7">
            <w:pPr>
              <w:pStyle w:val="TableParagraph"/>
              <w:spacing w:before="38" w:line="263" w:lineRule="exact"/>
              <w:ind w:right="281"/>
              <w:jc w:val="right"/>
              <w:rPr>
                <w:sz w:val="24"/>
              </w:rPr>
            </w:pPr>
            <w:r>
              <w:rPr>
                <w:sz w:val="24"/>
              </w:rPr>
              <w:t>2</w:t>
            </w:r>
          </w:p>
        </w:tc>
        <w:tc>
          <w:tcPr>
            <w:tcW w:w="5864" w:type="dxa"/>
            <w:gridSpan w:val="3"/>
          </w:tcPr>
          <w:p w:rsidR="007E1513" w:rsidRDefault="007E1513">
            <w:pPr>
              <w:pStyle w:val="TableParagraph"/>
            </w:pPr>
          </w:p>
        </w:tc>
      </w:tr>
      <w:tr w:rsidR="007E1513">
        <w:trPr>
          <w:trHeight w:val="321"/>
        </w:trPr>
        <w:tc>
          <w:tcPr>
            <w:tcW w:w="9641"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Драматургия</w:t>
            </w:r>
            <w:r>
              <w:rPr>
                <w:b/>
                <w:spacing w:val="-1"/>
                <w:sz w:val="24"/>
              </w:rPr>
              <w:t xml:space="preserve"> </w:t>
            </w:r>
            <w:r>
              <w:rPr>
                <w:b/>
                <w:sz w:val="24"/>
              </w:rPr>
              <w:t>второй</w:t>
            </w:r>
            <w:r>
              <w:rPr>
                <w:b/>
                <w:spacing w:val="-1"/>
                <w:sz w:val="24"/>
              </w:rPr>
              <w:t xml:space="preserve"> </w:t>
            </w:r>
            <w:r>
              <w:rPr>
                <w:b/>
                <w:sz w:val="24"/>
              </w:rPr>
              <w:t>половины</w:t>
            </w:r>
            <w:r>
              <w:rPr>
                <w:b/>
                <w:spacing w:val="-1"/>
                <w:sz w:val="24"/>
              </w:rPr>
              <w:t xml:space="preserve"> </w:t>
            </w:r>
            <w:r>
              <w:rPr>
                <w:b/>
                <w:sz w:val="24"/>
              </w:rPr>
              <w:t>ХХ</w:t>
            </w:r>
            <w:r>
              <w:rPr>
                <w:b/>
                <w:spacing w:val="1"/>
                <w:sz w:val="24"/>
              </w:rPr>
              <w:t xml:space="preserve"> </w:t>
            </w:r>
            <w:r>
              <w:rPr>
                <w:b/>
                <w:sz w:val="24"/>
              </w:rPr>
              <w:t>—</w:t>
            </w:r>
            <w:r>
              <w:rPr>
                <w:b/>
                <w:spacing w:val="-1"/>
                <w:sz w:val="24"/>
              </w:rPr>
              <w:t xml:space="preserve"> </w:t>
            </w:r>
            <w:r>
              <w:rPr>
                <w:b/>
                <w:sz w:val="24"/>
              </w:rPr>
              <w:t>начала</w:t>
            </w:r>
            <w:r>
              <w:rPr>
                <w:b/>
                <w:spacing w:val="-1"/>
                <w:sz w:val="24"/>
              </w:rPr>
              <w:t xml:space="preserve"> </w:t>
            </w:r>
            <w:r>
              <w:rPr>
                <w:b/>
                <w:sz w:val="24"/>
              </w:rPr>
              <w:t>XXI</w:t>
            </w:r>
            <w:r>
              <w:rPr>
                <w:b/>
                <w:spacing w:val="-1"/>
                <w:sz w:val="24"/>
              </w:rPr>
              <w:t xml:space="preserve"> </w:t>
            </w:r>
            <w:r>
              <w:rPr>
                <w:b/>
                <w:sz w:val="24"/>
              </w:rPr>
              <w:t>века</w:t>
            </w:r>
          </w:p>
        </w:tc>
      </w:tr>
      <w:tr w:rsidR="007E1513">
        <w:trPr>
          <w:trHeight w:val="4735"/>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2"/>
              <w:ind w:left="101"/>
              <w:rPr>
                <w:sz w:val="24"/>
              </w:rPr>
            </w:pPr>
            <w:r>
              <w:rPr>
                <w:sz w:val="24"/>
              </w:rPr>
              <w:t>5.1</w:t>
            </w:r>
          </w:p>
        </w:tc>
        <w:tc>
          <w:tcPr>
            <w:tcW w:w="2252" w:type="dxa"/>
          </w:tcPr>
          <w:p w:rsidR="007E1513" w:rsidRDefault="002462E7">
            <w:pPr>
              <w:pStyle w:val="TableParagraph"/>
              <w:spacing w:before="36"/>
              <w:ind w:left="234" w:right="111"/>
              <w:rPr>
                <w:sz w:val="24"/>
              </w:rPr>
            </w:pPr>
            <w:r>
              <w:rPr>
                <w:sz w:val="24"/>
              </w:rPr>
              <w:t>Драматургия</w:t>
            </w:r>
            <w:r>
              <w:rPr>
                <w:spacing w:val="1"/>
                <w:sz w:val="24"/>
              </w:rPr>
              <w:t xml:space="preserve"> </w:t>
            </w:r>
            <w:r>
              <w:rPr>
                <w:sz w:val="24"/>
              </w:rPr>
              <w:t>второй половины</w:t>
            </w:r>
            <w:r>
              <w:rPr>
                <w:spacing w:val="1"/>
                <w:sz w:val="24"/>
              </w:rPr>
              <w:t xml:space="preserve"> </w:t>
            </w:r>
            <w:r>
              <w:rPr>
                <w:sz w:val="24"/>
              </w:rPr>
              <w:t>ХХ — начала XXI</w:t>
            </w:r>
            <w:r>
              <w:rPr>
                <w:spacing w:val="-57"/>
                <w:sz w:val="24"/>
              </w:rPr>
              <w:t xml:space="preserve"> </w:t>
            </w:r>
            <w:r>
              <w:rPr>
                <w:sz w:val="24"/>
              </w:rPr>
              <w:t>века. Пьесы</w:t>
            </w:r>
            <w:r>
              <w:rPr>
                <w:spacing w:val="1"/>
                <w:sz w:val="24"/>
              </w:rPr>
              <w:t xml:space="preserve"> </w:t>
            </w:r>
            <w:r>
              <w:rPr>
                <w:sz w:val="24"/>
              </w:rPr>
              <w:t>(произведение</w:t>
            </w:r>
            <w:r>
              <w:rPr>
                <w:spacing w:val="1"/>
                <w:sz w:val="24"/>
              </w:rPr>
              <w:t xml:space="preserve"> </w:t>
            </w:r>
            <w:r>
              <w:rPr>
                <w:sz w:val="24"/>
              </w:rPr>
              <w:t>одного из</w:t>
            </w:r>
            <w:r>
              <w:rPr>
                <w:spacing w:val="1"/>
                <w:sz w:val="24"/>
              </w:rPr>
              <w:t xml:space="preserve"> </w:t>
            </w:r>
            <w:r>
              <w:rPr>
                <w:sz w:val="24"/>
              </w:rPr>
              <w:t>драматургов по</w:t>
            </w:r>
            <w:r>
              <w:rPr>
                <w:spacing w:val="1"/>
                <w:sz w:val="24"/>
              </w:rPr>
              <w:t xml:space="preserve"> </w:t>
            </w:r>
            <w:r>
              <w:rPr>
                <w:sz w:val="24"/>
              </w:rPr>
              <w:t>выбору).</w:t>
            </w:r>
          </w:p>
          <w:p w:rsidR="007E1513" w:rsidRDefault="002462E7">
            <w:pPr>
              <w:pStyle w:val="TableParagraph"/>
              <w:spacing w:before="1"/>
              <w:ind w:left="234" w:right="328"/>
              <w:rPr>
                <w:sz w:val="24"/>
              </w:rPr>
            </w:pPr>
            <w:r>
              <w:rPr>
                <w:sz w:val="24"/>
              </w:rPr>
              <w:t>Например,</w:t>
            </w:r>
            <w:r>
              <w:rPr>
                <w:spacing w:val="-8"/>
                <w:sz w:val="24"/>
              </w:rPr>
              <w:t xml:space="preserve"> </w:t>
            </w:r>
            <w:r>
              <w:rPr>
                <w:sz w:val="24"/>
              </w:rPr>
              <w:t>А.</w:t>
            </w:r>
            <w:r>
              <w:rPr>
                <w:spacing w:val="-9"/>
                <w:sz w:val="24"/>
              </w:rPr>
              <w:t xml:space="preserve"> </w:t>
            </w:r>
            <w:r>
              <w:rPr>
                <w:sz w:val="24"/>
              </w:rPr>
              <w:t>Н.</w:t>
            </w:r>
            <w:r>
              <w:rPr>
                <w:spacing w:val="-57"/>
                <w:sz w:val="24"/>
              </w:rPr>
              <w:t xml:space="preserve"> </w:t>
            </w:r>
            <w:r>
              <w:rPr>
                <w:sz w:val="24"/>
              </w:rPr>
              <w:t>Арбузов</w:t>
            </w:r>
          </w:p>
          <w:p w:rsidR="007E1513" w:rsidRDefault="002462E7">
            <w:pPr>
              <w:pStyle w:val="TableParagraph"/>
              <w:ind w:left="234" w:right="431"/>
              <w:rPr>
                <w:sz w:val="24"/>
              </w:rPr>
            </w:pPr>
            <w:r>
              <w:rPr>
                <w:sz w:val="24"/>
              </w:rPr>
              <w:t>«Иркутская</w:t>
            </w:r>
            <w:r>
              <w:rPr>
                <w:spacing w:val="1"/>
                <w:sz w:val="24"/>
              </w:rPr>
              <w:t xml:space="preserve"> </w:t>
            </w:r>
            <w:r>
              <w:rPr>
                <w:sz w:val="24"/>
              </w:rPr>
              <w:t>история»;</w:t>
            </w:r>
            <w:r>
              <w:rPr>
                <w:spacing w:val="-10"/>
                <w:sz w:val="24"/>
              </w:rPr>
              <w:t xml:space="preserve"> </w:t>
            </w:r>
            <w:r>
              <w:rPr>
                <w:sz w:val="24"/>
              </w:rPr>
              <w:t>А.</w:t>
            </w:r>
            <w:r>
              <w:rPr>
                <w:spacing w:val="-7"/>
                <w:sz w:val="24"/>
              </w:rPr>
              <w:t xml:space="preserve"> </w:t>
            </w:r>
            <w:r>
              <w:rPr>
                <w:sz w:val="24"/>
              </w:rPr>
              <w:t>В.</w:t>
            </w:r>
            <w:r>
              <w:rPr>
                <w:spacing w:val="-57"/>
                <w:sz w:val="24"/>
              </w:rPr>
              <w:t xml:space="preserve"> </w:t>
            </w:r>
            <w:r>
              <w:rPr>
                <w:sz w:val="24"/>
              </w:rPr>
              <w:t>Вампилов</w:t>
            </w:r>
          </w:p>
          <w:p w:rsidR="007E1513" w:rsidRDefault="002462E7">
            <w:pPr>
              <w:pStyle w:val="TableParagraph"/>
              <w:ind w:left="234" w:right="273"/>
              <w:rPr>
                <w:sz w:val="24"/>
              </w:rPr>
            </w:pPr>
            <w:r>
              <w:rPr>
                <w:sz w:val="24"/>
              </w:rPr>
              <w:t>«Старший сын»;</w:t>
            </w:r>
            <w:r>
              <w:rPr>
                <w:spacing w:val="-57"/>
                <w:sz w:val="24"/>
              </w:rPr>
              <w:t xml:space="preserve"> </w:t>
            </w:r>
            <w:r>
              <w:rPr>
                <w:sz w:val="24"/>
              </w:rPr>
              <w:t>К.</w:t>
            </w:r>
            <w:r>
              <w:rPr>
                <w:spacing w:val="-9"/>
                <w:sz w:val="24"/>
              </w:rPr>
              <w:t xml:space="preserve"> </w:t>
            </w:r>
            <w:r>
              <w:rPr>
                <w:sz w:val="24"/>
              </w:rPr>
              <w:t>В.</w:t>
            </w:r>
            <w:r>
              <w:rPr>
                <w:spacing w:val="-9"/>
                <w:sz w:val="24"/>
              </w:rPr>
              <w:t xml:space="preserve"> </w:t>
            </w:r>
            <w:r>
              <w:rPr>
                <w:sz w:val="24"/>
              </w:rPr>
              <w:t>Драгунская</w:t>
            </w:r>
          </w:p>
          <w:p w:rsidR="007E1513" w:rsidRDefault="002462E7">
            <w:pPr>
              <w:pStyle w:val="TableParagraph"/>
              <w:spacing w:line="270" w:lineRule="atLeast"/>
              <w:ind w:left="234" w:right="289"/>
              <w:rPr>
                <w:sz w:val="24"/>
              </w:rPr>
            </w:pPr>
            <w:r>
              <w:rPr>
                <w:sz w:val="24"/>
              </w:rPr>
              <w:t>«Рыжая</w:t>
            </w:r>
            <w:r>
              <w:rPr>
                <w:spacing w:val="-7"/>
                <w:sz w:val="24"/>
              </w:rPr>
              <w:t xml:space="preserve"> </w:t>
            </w:r>
            <w:r>
              <w:rPr>
                <w:sz w:val="24"/>
              </w:rPr>
              <w:t>пьеса»</w:t>
            </w:r>
            <w:r>
              <w:rPr>
                <w:spacing w:val="-13"/>
                <w:sz w:val="24"/>
              </w:rPr>
              <w:t xml:space="preserve"> </w:t>
            </w:r>
            <w:r>
              <w:rPr>
                <w:sz w:val="24"/>
              </w:rPr>
              <w:t>и</w:t>
            </w:r>
            <w:r>
              <w:rPr>
                <w:spacing w:val="-57"/>
                <w:sz w:val="24"/>
              </w:rPr>
              <w:t xml:space="preserve"> </w:t>
            </w:r>
            <w:r>
              <w:rPr>
                <w:sz w:val="24"/>
              </w:rPr>
              <w:t>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2"/>
              <w:ind w:right="281"/>
              <w:jc w:val="right"/>
              <w:rPr>
                <w:sz w:val="24"/>
              </w:rPr>
            </w:pPr>
            <w:r>
              <w:rPr>
                <w:sz w:val="24"/>
              </w:rPr>
              <w:t>1</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44" w:line="258" w:lineRule="exact"/>
              <w:ind w:left="235"/>
              <w:rPr>
                <w:b/>
                <w:sz w:val="24"/>
              </w:rPr>
            </w:pPr>
            <w:r>
              <w:rPr>
                <w:b/>
                <w:sz w:val="24"/>
              </w:rPr>
              <w:t>Итого</w:t>
            </w:r>
            <w:r>
              <w:rPr>
                <w:b/>
                <w:spacing w:val="-1"/>
                <w:sz w:val="24"/>
              </w:rPr>
              <w:t xml:space="preserve"> </w:t>
            </w:r>
            <w:r>
              <w:rPr>
                <w:b/>
                <w:sz w:val="24"/>
              </w:rPr>
              <w:t>по</w:t>
            </w:r>
            <w:r>
              <w:rPr>
                <w:b/>
                <w:spacing w:val="-1"/>
                <w:sz w:val="24"/>
              </w:rPr>
              <w:t xml:space="preserve"> </w:t>
            </w:r>
            <w:r>
              <w:rPr>
                <w:b/>
                <w:sz w:val="24"/>
              </w:rPr>
              <w:t>разделу</w:t>
            </w:r>
          </w:p>
        </w:tc>
        <w:tc>
          <w:tcPr>
            <w:tcW w:w="881" w:type="dxa"/>
          </w:tcPr>
          <w:p w:rsidR="007E1513" w:rsidRDefault="002462E7">
            <w:pPr>
              <w:pStyle w:val="TableParagraph"/>
              <w:spacing w:before="39" w:line="263" w:lineRule="exact"/>
              <w:ind w:right="281"/>
              <w:jc w:val="right"/>
              <w:rPr>
                <w:sz w:val="24"/>
              </w:rPr>
            </w:pPr>
            <w:r>
              <w:rPr>
                <w:sz w:val="24"/>
              </w:rPr>
              <w:t>1</w:t>
            </w:r>
          </w:p>
        </w:tc>
        <w:tc>
          <w:tcPr>
            <w:tcW w:w="5864" w:type="dxa"/>
            <w:gridSpan w:val="3"/>
          </w:tcPr>
          <w:p w:rsidR="007E1513" w:rsidRDefault="007E1513">
            <w:pPr>
              <w:pStyle w:val="TableParagraph"/>
            </w:pPr>
          </w:p>
        </w:tc>
      </w:tr>
      <w:tr w:rsidR="007E1513">
        <w:trPr>
          <w:trHeight w:val="321"/>
        </w:trPr>
        <w:tc>
          <w:tcPr>
            <w:tcW w:w="9641"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6.</w:t>
            </w:r>
            <w:r>
              <w:rPr>
                <w:b/>
                <w:spacing w:val="-2"/>
                <w:sz w:val="24"/>
              </w:rPr>
              <w:t xml:space="preserve"> </w:t>
            </w:r>
            <w:r>
              <w:rPr>
                <w:b/>
                <w:sz w:val="24"/>
              </w:rPr>
              <w:t>Литература</w:t>
            </w:r>
            <w:r>
              <w:rPr>
                <w:b/>
                <w:spacing w:val="-5"/>
                <w:sz w:val="24"/>
              </w:rPr>
              <w:t xml:space="preserve"> </w:t>
            </w:r>
            <w:r>
              <w:rPr>
                <w:b/>
                <w:sz w:val="24"/>
              </w:rPr>
              <w:t>народов</w:t>
            </w:r>
            <w:r>
              <w:rPr>
                <w:b/>
                <w:spacing w:val="-2"/>
                <w:sz w:val="24"/>
              </w:rPr>
              <w:t xml:space="preserve"> </w:t>
            </w:r>
            <w:r>
              <w:rPr>
                <w:b/>
                <w:sz w:val="24"/>
              </w:rPr>
              <w:t>России</w:t>
            </w:r>
          </w:p>
        </w:tc>
      </w:tr>
      <w:tr w:rsidR="007E1513">
        <w:trPr>
          <w:trHeight w:val="5011"/>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25"/>
              </w:rPr>
            </w:pPr>
          </w:p>
          <w:p w:rsidR="007E1513" w:rsidRDefault="002462E7">
            <w:pPr>
              <w:pStyle w:val="TableParagraph"/>
              <w:ind w:left="101"/>
              <w:rPr>
                <w:sz w:val="24"/>
              </w:rPr>
            </w:pPr>
            <w:r>
              <w:rPr>
                <w:sz w:val="24"/>
              </w:rPr>
              <w:t>6.1</w:t>
            </w:r>
          </w:p>
        </w:tc>
        <w:tc>
          <w:tcPr>
            <w:tcW w:w="2252" w:type="dxa"/>
          </w:tcPr>
          <w:p w:rsidR="007E1513" w:rsidRDefault="002462E7">
            <w:pPr>
              <w:pStyle w:val="TableParagraph"/>
              <w:spacing w:before="38"/>
              <w:ind w:left="234" w:right="121"/>
              <w:rPr>
                <w:sz w:val="24"/>
              </w:rPr>
            </w:pPr>
            <w:r>
              <w:rPr>
                <w:sz w:val="24"/>
              </w:rPr>
              <w:t>Рассказы,</w:t>
            </w:r>
            <w:r>
              <w:rPr>
                <w:spacing w:val="1"/>
                <w:sz w:val="24"/>
              </w:rPr>
              <w:t xml:space="preserve"> </w:t>
            </w:r>
            <w:r>
              <w:rPr>
                <w:sz w:val="24"/>
              </w:rPr>
              <w:t>повести,</w:t>
            </w:r>
            <w:r>
              <w:rPr>
                <w:spacing w:val="1"/>
                <w:sz w:val="24"/>
              </w:rPr>
              <w:t xml:space="preserve"> </w:t>
            </w:r>
            <w:r>
              <w:rPr>
                <w:sz w:val="24"/>
              </w:rPr>
              <w:t>стихотворения (не</w:t>
            </w:r>
            <w:r>
              <w:rPr>
                <w:spacing w:val="-57"/>
                <w:sz w:val="24"/>
              </w:rPr>
              <w:t xml:space="preserve"> </w:t>
            </w:r>
            <w:r>
              <w:rPr>
                <w:sz w:val="24"/>
              </w:rPr>
              <w:t>менее одного</w:t>
            </w:r>
            <w:r>
              <w:rPr>
                <w:spacing w:val="1"/>
                <w:sz w:val="24"/>
              </w:rPr>
              <w:t xml:space="preserve"> </w:t>
            </w:r>
            <w:r>
              <w:rPr>
                <w:sz w:val="24"/>
              </w:rPr>
              <w:t>произведения по</w:t>
            </w:r>
            <w:r>
              <w:rPr>
                <w:spacing w:val="1"/>
                <w:sz w:val="24"/>
              </w:rPr>
              <w:t xml:space="preserve"> </w:t>
            </w:r>
            <w:r>
              <w:rPr>
                <w:sz w:val="24"/>
              </w:rPr>
              <w:t>выбору).</w:t>
            </w:r>
          </w:p>
          <w:p w:rsidR="007E1513" w:rsidRDefault="002462E7">
            <w:pPr>
              <w:pStyle w:val="TableParagraph"/>
              <w:ind w:left="234" w:right="887"/>
              <w:jc w:val="both"/>
              <w:rPr>
                <w:sz w:val="24"/>
              </w:rPr>
            </w:pPr>
            <w:r>
              <w:rPr>
                <w:sz w:val="24"/>
              </w:rPr>
              <w:t>Например,</w:t>
            </w:r>
            <w:r>
              <w:rPr>
                <w:spacing w:val="-58"/>
                <w:sz w:val="24"/>
              </w:rPr>
              <w:t xml:space="preserve"> </w:t>
            </w:r>
            <w:r>
              <w:rPr>
                <w:sz w:val="24"/>
              </w:rPr>
              <w:t>рассказ Ю.</w:t>
            </w:r>
            <w:r>
              <w:rPr>
                <w:spacing w:val="-58"/>
                <w:sz w:val="24"/>
              </w:rPr>
              <w:t xml:space="preserve"> </w:t>
            </w:r>
            <w:r>
              <w:rPr>
                <w:sz w:val="24"/>
              </w:rPr>
              <w:t>Рытхэу</w:t>
            </w:r>
          </w:p>
          <w:p w:rsidR="007E1513" w:rsidRDefault="002462E7">
            <w:pPr>
              <w:pStyle w:val="TableParagraph"/>
              <w:spacing w:before="1"/>
              <w:ind w:left="234" w:right="151"/>
              <w:rPr>
                <w:sz w:val="24"/>
              </w:rPr>
            </w:pPr>
            <w:r>
              <w:rPr>
                <w:sz w:val="24"/>
              </w:rPr>
              <w:t>«Хранитель</w:t>
            </w:r>
            <w:r>
              <w:rPr>
                <w:spacing w:val="1"/>
                <w:sz w:val="24"/>
              </w:rPr>
              <w:t xml:space="preserve"> </w:t>
            </w:r>
            <w:r>
              <w:rPr>
                <w:sz w:val="24"/>
              </w:rPr>
              <w:t>огня»; повесть Ю.</w:t>
            </w:r>
            <w:r>
              <w:rPr>
                <w:spacing w:val="-58"/>
                <w:sz w:val="24"/>
              </w:rPr>
              <w:t xml:space="preserve"> </w:t>
            </w:r>
            <w:r>
              <w:rPr>
                <w:sz w:val="24"/>
              </w:rPr>
              <w:t>Шесталова</w:t>
            </w:r>
          </w:p>
          <w:p w:rsidR="007E1513" w:rsidRDefault="002462E7">
            <w:pPr>
              <w:pStyle w:val="TableParagraph"/>
              <w:spacing w:line="270" w:lineRule="atLeast"/>
              <w:ind w:left="234" w:right="222"/>
              <w:rPr>
                <w:sz w:val="24"/>
              </w:rPr>
            </w:pPr>
            <w:r>
              <w:rPr>
                <w:sz w:val="24"/>
              </w:rPr>
              <w:t>«Синий ветер</w:t>
            </w:r>
            <w:r>
              <w:rPr>
                <w:spacing w:val="1"/>
                <w:sz w:val="24"/>
              </w:rPr>
              <w:t xml:space="preserve"> </w:t>
            </w:r>
            <w:r>
              <w:rPr>
                <w:sz w:val="24"/>
              </w:rPr>
              <w:t>каслания» и др.;</w:t>
            </w:r>
            <w:r>
              <w:rPr>
                <w:spacing w:val="1"/>
                <w:sz w:val="24"/>
              </w:rPr>
              <w:t xml:space="preserve"> </w:t>
            </w:r>
            <w:r>
              <w:rPr>
                <w:sz w:val="24"/>
              </w:rPr>
              <w:t>стихотворения Г.</w:t>
            </w:r>
            <w:r>
              <w:rPr>
                <w:spacing w:val="-57"/>
                <w:sz w:val="24"/>
              </w:rPr>
              <w:t xml:space="preserve"> </w:t>
            </w:r>
            <w:r>
              <w:rPr>
                <w:sz w:val="24"/>
              </w:rPr>
              <w:t>Айги, Р.</w:t>
            </w:r>
            <w:r>
              <w:rPr>
                <w:spacing w:val="1"/>
                <w:sz w:val="24"/>
              </w:rPr>
              <w:t xml:space="preserve"> </w:t>
            </w:r>
            <w:r>
              <w:rPr>
                <w:sz w:val="24"/>
              </w:rPr>
              <w:t>Гамзатова,</w:t>
            </w:r>
            <w:r>
              <w:rPr>
                <w:spacing w:val="1"/>
                <w:sz w:val="24"/>
              </w:rPr>
              <w:t xml:space="preserve"> </w:t>
            </w:r>
            <w:r>
              <w:rPr>
                <w:sz w:val="24"/>
              </w:rPr>
              <w:t>М.Джалиля,</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25"/>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873"/>
        </w:trPr>
        <w:tc>
          <w:tcPr>
            <w:tcW w:w="644" w:type="dxa"/>
          </w:tcPr>
          <w:p w:rsidR="007E1513" w:rsidRDefault="007E1513">
            <w:pPr>
              <w:pStyle w:val="TableParagraph"/>
            </w:pPr>
          </w:p>
        </w:tc>
        <w:tc>
          <w:tcPr>
            <w:tcW w:w="2252" w:type="dxa"/>
          </w:tcPr>
          <w:p w:rsidR="007E1513" w:rsidRDefault="002462E7">
            <w:pPr>
              <w:pStyle w:val="TableParagraph"/>
              <w:spacing w:before="26" w:line="270" w:lineRule="atLeast"/>
              <w:ind w:left="234" w:right="294"/>
              <w:rPr>
                <w:sz w:val="24"/>
              </w:rPr>
            </w:pPr>
            <w:r>
              <w:rPr>
                <w:sz w:val="24"/>
              </w:rPr>
              <w:t>М.Карима,</w:t>
            </w:r>
            <w:r>
              <w:rPr>
                <w:spacing w:val="1"/>
                <w:sz w:val="24"/>
              </w:rPr>
              <w:t xml:space="preserve"> </w:t>
            </w:r>
            <w:r>
              <w:rPr>
                <w:spacing w:val="-1"/>
                <w:sz w:val="24"/>
              </w:rPr>
              <w:t>Д.Кугультинова,</w:t>
            </w:r>
            <w:r>
              <w:rPr>
                <w:spacing w:val="-57"/>
                <w:sz w:val="24"/>
              </w:rPr>
              <w:t xml:space="preserve"> </w:t>
            </w:r>
            <w:r>
              <w:rPr>
                <w:sz w:val="24"/>
              </w:rPr>
              <w:t>К.Кулиева</w:t>
            </w:r>
            <w:r>
              <w:rPr>
                <w:spacing w:val="-3"/>
                <w:sz w:val="24"/>
              </w:rPr>
              <w:t xml:space="preserve"> </w:t>
            </w:r>
            <w:r>
              <w:rPr>
                <w:sz w:val="24"/>
              </w:rPr>
              <w:t>и</w:t>
            </w:r>
            <w:r>
              <w:rPr>
                <w:spacing w:val="-1"/>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7E1513" w:rsidRDefault="002462E7">
            <w:pPr>
              <w:pStyle w:val="TableParagraph"/>
              <w:spacing w:before="38" w:line="263" w:lineRule="exact"/>
              <w:ind w:right="281"/>
              <w:jc w:val="right"/>
              <w:rPr>
                <w:sz w:val="24"/>
              </w:rPr>
            </w:pPr>
            <w:r>
              <w:rPr>
                <w:sz w:val="24"/>
              </w:rPr>
              <w:t>2</w:t>
            </w:r>
          </w:p>
        </w:tc>
        <w:tc>
          <w:tcPr>
            <w:tcW w:w="5864" w:type="dxa"/>
            <w:gridSpan w:val="3"/>
          </w:tcPr>
          <w:p w:rsidR="007E1513" w:rsidRDefault="007E1513">
            <w:pPr>
              <w:pStyle w:val="TableParagraph"/>
            </w:pPr>
          </w:p>
        </w:tc>
      </w:tr>
      <w:tr w:rsidR="007E1513">
        <w:trPr>
          <w:trHeight w:val="321"/>
        </w:trPr>
        <w:tc>
          <w:tcPr>
            <w:tcW w:w="9641"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7.</w:t>
            </w:r>
            <w:r>
              <w:rPr>
                <w:b/>
                <w:spacing w:val="-2"/>
                <w:sz w:val="24"/>
              </w:rPr>
              <w:t xml:space="preserve"> </w:t>
            </w:r>
            <w:r>
              <w:rPr>
                <w:b/>
                <w:sz w:val="24"/>
              </w:rPr>
              <w:t>Зарубежная литература</w:t>
            </w:r>
          </w:p>
        </w:tc>
      </w:tr>
      <w:tr w:rsidR="007E1513">
        <w:trPr>
          <w:trHeight w:val="8600"/>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left="101"/>
              <w:rPr>
                <w:sz w:val="24"/>
              </w:rPr>
            </w:pPr>
            <w:r>
              <w:rPr>
                <w:sz w:val="24"/>
              </w:rPr>
              <w:t>7.1</w:t>
            </w:r>
          </w:p>
        </w:tc>
        <w:tc>
          <w:tcPr>
            <w:tcW w:w="2252" w:type="dxa"/>
          </w:tcPr>
          <w:p w:rsidR="007E1513" w:rsidRDefault="002462E7">
            <w:pPr>
              <w:pStyle w:val="TableParagraph"/>
              <w:spacing w:before="36"/>
              <w:ind w:left="234" w:right="126"/>
              <w:rPr>
                <w:sz w:val="24"/>
              </w:rPr>
            </w:pPr>
            <w:r>
              <w:rPr>
                <w:sz w:val="24"/>
              </w:rPr>
              <w:t>Зарубежная проза</w:t>
            </w:r>
            <w:r>
              <w:rPr>
                <w:spacing w:val="-57"/>
                <w:sz w:val="24"/>
              </w:rPr>
              <w:t xml:space="preserve"> </w:t>
            </w:r>
            <w:r>
              <w:rPr>
                <w:sz w:val="24"/>
              </w:rPr>
              <w:t>XX</w:t>
            </w:r>
            <w:r>
              <w:rPr>
                <w:spacing w:val="-7"/>
                <w:sz w:val="24"/>
              </w:rPr>
              <w:t xml:space="preserve"> </w:t>
            </w:r>
            <w:r>
              <w:rPr>
                <w:sz w:val="24"/>
              </w:rPr>
              <w:t>века</w:t>
            </w:r>
            <w:r>
              <w:rPr>
                <w:spacing w:val="-6"/>
                <w:sz w:val="24"/>
              </w:rPr>
              <w:t xml:space="preserve"> </w:t>
            </w:r>
            <w:r>
              <w:rPr>
                <w:sz w:val="24"/>
              </w:rPr>
              <w:t>(не</w:t>
            </w:r>
            <w:r>
              <w:rPr>
                <w:spacing w:val="-5"/>
                <w:sz w:val="24"/>
              </w:rPr>
              <w:t xml:space="preserve"> </w:t>
            </w:r>
            <w:r>
              <w:rPr>
                <w:sz w:val="24"/>
              </w:rPr>
              <w:t>менее</w:t>
            </w:r>
            <w:r>
              <w:rPr>
                <w:spacing w:val="-57"/>
                <w:sz w:val="24"/>
              </w:rPr>
              <w:t xml:space="preserve"> </w:t>
            </w:r>
            <w:r>
              <w:rPr>
                <w:sz w:val="24"/>
              </w:rPr>
              <w:t>одного</w:t>
            </w:r>
            <w:r>
              <w:rPr>
                <w:spacing w:val="1"/>
                <w:sz w:val="24"/>
              </w:rPr>
              <w:t xml:space="preserve"> </w:t>
            </w:r>
            <w:r>
              <w:rPr>
                <w:sz w:val="24"/>
              </w:rPr>
              <w:t>произведения по</w:t>
            </w:r>
            <w:r>
              <w:rPr>
                <w:spacing w:val="1"/>
                <w:sz w:val="24"/>
              </w:rPr>
              <w:t xml:space="preserve"> </w:t>
            </w:r>
            <w:r>
              <w:rPr>
                <w:sz w:val="24"/>
              </w:rPr>
              <w:t>выбору).</w:t>
            </w:r>
          </w:p>
          <w:p w:rsidR="007E1513" w:rsidRDefault="002462E7">
            <w:pPr>
              <w:pStyle w:val="TableParagraph"/>
              <w:ind w:left="234" w:right="312"/>
              <w:rPr>
                <w:sz w:val="24"/>
              </w:rPr>
            </w:pPr>
            <w:r>
              <w:rPr>
                <w:sz w:val="24"/>
              </w:rPr>
              <w:t>Например,</w:t>
            </w:r>
            <w:r>
              <w:rPr>
                <w:spacing w:val="1"/>
                <w:sz w:val="24"/>
              </w:rPr>
              <w:t xml:space="preserve"> </w:t>
            </w:r>
            <w:r>
              <w:rPr>
                <w:sz w:val="24"/>
              </w:rPr>
              <w:t>произведения Р.</w:t>
            </w:r>
            <w:r>
              <w:rPr>
                <w:spacing w:val="-57"/>
                <w:sz w:val="24"/>
              </w:rPr>
              <w:t xml:space="preserve"> </w:t>
            </w:r>
            <w:r>
              <w:rPr>
                <w:sz w:val="24"/>
              </w:rPr>
              <w:t>Брэдбери</w:t>
            </w:r>
            <w:r>
              <w:rPr>
                <w:spacing w:val="2"/>
                <w:sz w:val="24"/>
              </w:rPr>
              <w:t xml:space="preserve"> </w:t>
            </w:r>
            <w:r>
              <w:rPr>
                <w:sz w:val="24"/>
              </w:rPr>
              <w:t>«451</w:t>
            </w:r>
            <w:r>
              <w:rPr>
                <w:spacing w:val="1"/>
                <w:sz w:val="24"/>
              </w:rPr>
              <w:t xml:space="preserve"> </w:t>
            </w:r>
            <w:r>
              <w:rPr>
                <w:sz w:val="24"/>
              </w:rPr>
              <w:t>градус по</w:t>
            </w:r>
            <w:r>
              <w:rPr>
                <w:spacing w:val="1"/>
                <w:sz w:val="24"/>
              </w:rPr>
              <w:t xml:space="preserve"> </w:t>
            </w:r>
            <w:r>
              <w:rPr>
                <w:sz w:val="24"/>
              </w:rPr>
              <w:t>Фаренгейту»;</w:t>
            </w:r>
            <w:r>
              <w:rPr>
                <w:spacing w:val="-9"/>
                <w:sz w:val="24"/>
              </w:rPr>
              <w:t xml:space="preserve"> </w:t>
            </w:r>
            <w:r>
              <w:rPr>
                <w:sz w:val="24"/>
              </w:rPr>
              <w:t>А.</w:t>
            </w:r>
            <w:r>
              <w:rPr>
                <w:spacing w:val="-57"/>
                <w:sz w:val="24"/>
              </w:rPr>
              <w:t xml:space="preserve"> </w:t>
            </w:r>
            <w:r>
              <w:rPr>
                <w:sz w:val="24"/>
              </w:rPr>
              <w:t>Камю</w:t>
            </w:r>
          </w:p>
          <w:p w:rsidR="007E1513" w:rsidRDefault="002462E7">
            <w:pPr>
              <w:pStyle w:val="TableParagraph"/>
              <w:spacing w:before="1"/>
              <w:ind w:left="234" w:right="321"/>
              <w:rPr>
                <w:sz w:val="24"/>
              </w:rPr>
            </w:pPr>
            <w:r>
              <w:rPr>
                <w:spacing w:val="-1"/>
                <w:sz w:val="24"/>
              </w:rPr>
              <w:t>«Посторонний»;</w:t>
            </w:r>
            <w:r>
              <w:rPr>
                <w:spacing w:val="-57"/>
                <w:sz w:val="24"/>
              </w:rPr>
              <w:t xml:space="preserve"> </w:t>
            </w:r>
            <w:r>
              <w:rPr>
                <w:sz w:val="24"/>
              </w:rPr>
              <w:t>Ф.</w:t>
            </w:r>
            <w:r>
              <w:rPr>
                <w:spacing w:val="-2"/>
                <w:sz w:val="24"/>
              </w:rPr>
              <w:t xml:space="preserve"> </w:t>
            </w:r>
            <w:r>
              <w:rPr>
                <w:sz w:val="24"/>
              </w:rPr>
              <w:t>Кафки</w:t>
            </w:r>
          </w:p>
          <w:p w:rsidR="007E1513" w:rsidRDefault="002462E7">
            <w:pPr>
              <w:pStyle w:val="TableParagraph"/>
              <w:ind w:left="234" w:right="305"/>
              <w:rPr>
                <w:sz w:val="24"/>
              </w:rPr>
            </w:pPr>
            <w:r>
              <w:rPr>
                <w:spacing w:val="-1"/>
                <w:sz w:val="24"/>
              </w:rPr>
              <w:t>«Превращение»;</w:t>
            </w:r>
            <w:r>
              <w:rPr>
                <w:spacing w:val="-57"/>
                <w:sz w:val="24"/>
              </w:rPr>
              <w:t xml:space="preserve"> </w:t>
            </w:r>
            <w:r>
              <w:rPr>
                <w:sz w:val="24"/>
              </w:rPr>
              <w:t>Дж.</w:t>
            </w:r>
            <w:r>
              <w:rPr>
                <w:spacing w:val="-3"/>
                <w:sz w:val="24"/>
              </w:rPr>
              <w:t xml:space="preserve"> </w:t>
            </w:r>
            <w:r>
              <w:rPr>
                <w:sz w:val="24"/>
              </w:rPr>
              <w:t>Оруэлла</w:t>
            </w:r>
          </w:p>
          <w:p w:rsidR="007E1513" w:rsidRDefault="002462E7">
            <w:pPr>
              <w:pStyle w:val="TableParagraph"/>
              <w:ind w:left="234"/>
              <w:rPr>
                <w:sz w:val="24"/>
              </w:rPr>
            </w:pPr>
            <w:r>
              <w:rPr>
                <w:sz w:val="24"/>
              </w:rPr>
              <w:t>«1984»;</w:t>
            </w:r>
            <w:r>
              <w:rPr>
                <w:spacing w:val="-4"/>
                <w:sz w:val="24"/>
              </w:rPr>
              <w:t xml:space="preserve"> </w:t>
            </w:r>
            <w:r>
              <w:rPr>
                <w:sz w:val="24"/>
              </w:rPr>
              <w:t>Э.</w:t>
            </w:r>
            <w:r>
              <w:rPr>
                <w:spacing w:val="-5"/>
                <w:sz w:val="24"/>
              </w:rPr>
              <w:t xml:space="preserve"> </w:t>
            </w:r>
            <w:r>
              <w:rPr>
                <w:sz w:val="24"/>
              </w:rPr>
              <w:t>М.</w:t>
            </w:r>
          </w:p>
          <w:p w:rsidR="007E1513" w:rsidRDefault="002462E7">
            <w:pPr>
              <w:pStyle w:val="TableParagraph"/>
              <w:ind w:left="234" w:right="238"/>
              <w:rPr>
                <w:sz w:val="24"/>
              </w:rPr>
            </w:pPr>
            <w:r>
              <w:rPr>
                <w:sz w:val="24"/>
              </w:rPr>
              <w:t>Ремарка</w:t>
            </w:r>
            <w:r>
              <w:rPr>
                <w:spacing w:val="1"/>
                <w:sz w:val="24"/>
              </w:rPr>
              <w:t xml:space="preserve"> </w:t>
            </w:r>
            <w:r>
              <w:rPr>
                <w:sz w:val="24"/>
              </w:rPr>
              <w:t>«На</w:t>
            </w:r>
            <w:r>
              <w:rPr>
                <w:spacing w:val="1"/>
                <w:sz w:val="24"/>
              </w:rPr>
              <w:t xml:space="preserve"> </w:t>
            </w:r>
            <w:r>
              <w:rPr>
                <w:sz w:val="24"/>
              </w:rPr>
              <w:t>западном фронте</w:t>
            </w:r>
            <w:r>
              <w:rPr>
                <w:spacing w:val="-57"/>
                <w:sz w:val="24"/>
              </w:rPr>
              <w:t xml:space="preserve"> </w:t>
            </w:r>
            <w:r>
              <w:rPr>
                <w:sz w:val="24"/>
              </w:rPr>
              <w:t>без</w:t>
            </w:r>
            <w:r>
              <w:rPr>
                <w:spacing w:val="-2"/>
                <w:sz w:val="24"/>
              </w:rPr>
              <w:t xml:space="preserve"> </w:t>
            </w:r>
            <w:r>
              <w:rPr>
                <w:sz w:val="24"/>
              </w:rPr>
              <w:t>перемен»,</w:t>
            </w:r>
          </w:p>
          <w:p w:rsidR="007E1513" w:rsidRDefault="002462E7">
            <w:pPr>
              <w:pStyle w:val="TableParagraph"/>
              <w:ind w:left="234" w:right="251"/>
              <w:rPr>
                <w:sz w:val="24"/>
              </w:rPr>
            </w:pPr>
            <w:r>
              <w:rPr>
                <w:spacing w:val="-1"/>
                <w:sz w:val="24"/>
              </w:rPr>
              <w:t xml:space="preserve">«Три </w:t>
            </w:r>
            <w:r>
              <w:rPr>
                <w:sz w:val="24"/>
              </w:rPr>
              <w:t>товарища»;</w:t>
            </w:r>
            <w:r>
              <w:rPr>
                <w:spacing w:val="-58"/>
                <w:sz w:val="24"/>
              </w:rPr>
              <w:t xml:space="preserve"> </w:t>
            </w:r>
            <w:r>
              <w:rPr>
                <w:sz w:val="24"/>
              </w:rPr>
              <w:t>Дж.</w:t>
            </w:r>
            <w:r>
              <w:rPr>
                <w:spacing w:val="-3"/>
                <w:sz w:val="24"/>
              </w:rPr>
              <w:t xml:space="preserve"> </w:t>
            </w:r>
            <w:r>
              <w:rPr>
                <w:sz w:val="24"/>
              </w:rPr>
              <w:t>Сэлинджера</w:t>
            </w:r>
          </w:p>
          <w:p w:rsidR="007E1513" w:rsidRDefault="002462E7">
            <w:pPr>
              <w:pStyle w:val="TableParagraph"/>
              <w:ind w:left="234" w:right="219"/>
              <w:rPr>
                <w:sz w:val="24"/>
              </w:rPr>
            </w:pPr>
            <w:r>
              <w:rPr>
                <w:sz w:val="24"/>
              </w:rPr>
              <w:t>«Над пропастью</w:t>
            </w:r>
            <w:r>
              <w:rPr>
                <w:spacing w:val="1"/>
                <w:sz w:val="24"/>
              </w:rPr>
              <w:t xml:space="preserve"> </w:t>
            </w:r>
            <w:r>
              <w:rPr>
                <w:sz w:val="24"/>
              </w:rPr>
              <w:t>во ржи»; Г.</w:t>
            </w:r>
            <w:r>
              <w:rPr>
                <w:spacing w:val="1"/>
                <w:sz w:val="24"/>
              </w:rPr>
              <w:t xml:space="preserve"> </w:t>
            </w:r>
            <w:r>
              <w:rPr>
                <w:sz w:val="24"/>
              </w:rPr>
              <w:t>Уэллса «Машина</w:t>
            </w:r>
            <w:r>
              <w:rPr>
                <w:spacing w:val="-57"/>
                <w:sz w:val="24"/>
              </w:rPr>
              <w:t xml:space="preserve"> </w:t>
            </w:r>
            <w:r>
              <w:rPr>
                <w:sz w:val="24"/>
              </w:rPr>
              <w:t>времени»; О.</w:t>
            </w:r>
            <w:r>
              <w:rPr>
                <w:spacing w:val="1"/>
                <w:sz w:val="24"/>
              </w:rPr>
              <w:t xml:space="preserve"> </w:t>
            </w:r>
            <w:r>
              <w:rPr>
                <w:sz w:val="24"/>
              </w:rPr>
              <w:t>Хаксли</w:t>
            </w:r>
            <w:r>
              <w:rPr>
                <w:spacing w:val="3"/>
                <w:sz w:val="24"/>
              </w:rPr>
              <w:t xml:space="preserve"> </w:t>
            </w:r>
            <w:r>
              <w:rPr>
                <w:sz w:val="24"/>
              </w:rPr>
              <w:t>«О</w:t>
            </w:r>
            <w:r>
              <w:rPr>
                <w:spacing w:val="1"/>
                <w:sz w:val="24"/>
              </w:rPr>
              <w:t xml:space="preserve"> </w:t>
            </w:r>
            <w:r>
              <w:rPr>
                <w:sz w:val="24"/>
              </w:rPr>
              <w:t>дивный новый</w:t>
            </w:r>
            <w:r>
              <w:rPr>
                <w:spacing w:val="1"/>
                <w:sz w:val="24"/>
              </w:rPr>
              <w:t xml:space="preserve"> </w:t>
            </w:r>
            <w:r>
              <w:rPr>
                <w:sz w:val="24"/>
              </w:rPr>
              <w:t>мир»; Э.</w:t>
            </w:r>
            <w:r>
              <w:rPr>
                <w:spacing w:val="1"/>
                <w:sz w:val="24"/>
              </w:rPr>
              <w:t xml:space="preserve"> </w:t>
            </w:r>
            <w:r>
              <w:rPr>
                <w:sz w:val="24"/>
              </w:rPr>
              <w:t>Хемингуэя</w:t>
            </w:r>
          </w:p>
          <w:p w:rsidR="007E1513" w:rsidRDefault="002462E7">
            <w:pPr>
              <w:pStyle w:val="TableParagraph"/>
              <w:spacing w:line="270" w:lineRule="atLeast"/>
              <w:ind w:left="234" w:right="269"/>
              <w:rPr>
                <w:sz w:val="24"/>
              </w:rPr>
            </w:pPr>
            <w:r>
              <w:rPr>
                <w:sz w:val="24"/>
              </w:rPr>
              <w:t>«Старик и море»</w:t>
            </w:r>
            <w:r>
              <w:rPr>
                <w:spacing w:val="-57"/>
                <w:sz w:val="24"/>
              </w:rPr>
              <w:t xml:space="preserve"> </w:t>
            </w: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right="281"/>
              <w:jc w:val="right"/>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2806"/>
        </w:trPr>
        <w:tc>
          <w:tcPr>
            <w:tcW w:w="64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101"/>
              <w:rPr>
                <w:sz w:val="24"/>
              </w:rPr>
            </w:pPr>
            <w:r>
              <w:rPr>
                <w:sz w:val="24"/>
              </w:rPr>
              <w:t>7.2</w:t>
            </w:r>
          </w:p>
        </w:tc>
        <w:tc>
          <w:tcPr>
            <w:tcW w:w="2252" w:type="dxa"/>
          </w:tcPr>
          <w:p w:rsidR="007E1513" w:rsidRDefault="002462E7">
            <w:pPr>
              <w:pStyle w:val="TableParagraph"/>
              <w:spacing w:before="38"/>
              <w:ind w:left="234" w:right="251"/>
              <w:rPr>
                <w:sz w:val="24"/>
              </w:rPr>
            </w:pPr>
            <w:r>
              <w:rPr>
                <w:sz w:val="24"/>
              </w:rPr>
              <w:t>Зарубежная</w:t>
            </w:r>
            <w:r>
              <w:rPr>
                <w:spacing w:val="1"/>
                <w:sz w:val="24"/>
              </w:rPr>
              <w:t xml:space="preserve"> </w:t>
            </w:r>
            <w:r>
              <w:rPr>
                <w:sz w:val="24"/>
              </w:rPr>
              <w:t>поэзия XX века</w:t>
            </w:r>
            <w:r>
              <w:rPr>
                <w:spacing w:val="1"/>
                <w:sz w:val="24"/>
              </w:rPr>
              <w:t xml:space="preserve"> </w:t>
            </w:r>
            <w:r>
              <w:rPr>
                <w:sz w:val="24"/>
              </w:rPr>
              <w:t>(не менее двух</w:t>
            </w:r>
            <w:r>
              <w:rPr>
                <w:spacing w:val="1"/>
                <w:sz w:val="24"/>
              </w:rPr>
              <w:t xml:space="preserve"> </w:t>
            </w:r>
            <w:r>
              <w:rPr>
                <w:sz w:val="24"/>
              </w:rPr>
              <w:t>стихотворений</w:t>
            </w:r>
            <w:r>
              <w:rPr>
                <w:spacing w:val="1"/>
                <w:sz w:val="24"/>
              </w:rPr>
              <w:t xml:space="preserve"> </w:t>
            </w:r>
            <w:r>
              <w:rPr>
                <w:sz w:val="24"/>
              </w:rPr>
              <w:t>одного из поэтов</w:t>
            </w:r>
            <w:r>
              <w:rPr>
                <w:spacing w:val="-57"/>
                <w:sz w:val="24"/>
              </w:rPr>
              <w:t xml:space="preserve"> </w:t>
            </w:r>
            <w:r>
              <w:rPr>
                <w:sz w:val="24"/>
              </w:rPr>
              <w:t>по</w:t>
            </w:r>
            <w:r>
              <w:rPr>
                <w:spacing w:val="-1"/>
                <w:sz w:val="24"/>
              </w:rPr>
              <w:t xml:space="preserve"> </w:t>
            </w:r>
            <w:r>
              <w:rPr>
                <w:sz w:val="24"/>
              </w:rPr>
              <w:t>выбору).</w:t>
            </w:r>
          </w:p>
          <w:p w:rsidR="007E1513" w:rsidRDefault="002462E7">
            <w:pPr>
              <w:pStyle w:val="TableParagraph"/>
              <w:spacing w:line="270" w:lineRule="atLeast"/>
              <w:ind w:left="234" w:right="135"/>
              <w:rPr>
                <w:sz w:val="24"/>
              </w:rPr>
            </w:pPr>
            <w:r>
              <w:rPr>
                <w:sz w:val="24"/>
              </w:rPr>
              <w:t>Например,</w:t>
            </w:r>
            <w:r>
              <w:rPr>
                <w:spacing w:val="1"/>
                <w:sz w:val="24"/>
              </w:rPr>
              <w:t xml:space="preserve"> </w:t>
            </w:r>
            <w:r>
              <w:rPr>
                <w:sz w:val="24"/>
              </w:rPr>
              <w:t>стихотворения Г.</w:t>
            </w:r>
            <w:r>
              <w:rPr>
                <w:spacing w:val="1"/>
                <w:sz w:val="24"/>
              </w:rPr>
              <w:t xml:space="preserve"> </w:t>
            </w:r>
            <w:r>
              <w:rPr>
                <w:sz w:val="24"/>
              </w:rPr>
              <w:t>Аполлинера, Т. С.</w:t>
            </w:r>
            <w:r>
              <w:rPr>
                <w:spacing w:val="-57"/>
                <w:sz w:val="24"/>
              </w:rPr>
              <w:t xml:space="preserve"> </w:t>
            </w:r>
            <w:r>
              <w:rPr>
                <w:sz w:val="24"/>
              </w:rPr>
              <w:t>Элиота</w:t>
            </w:r>
            <w:r>
              <w:rPr>
                <w:spacing w:val="-1"/>
                <w:sz w:val="24"/>
              </w:rPr>
              <w:t xml:space="preserve"> </w:t>
            </w:r>
            <w:r>
              <w:rPr>
                <w:sz w:val="24"/>
              </w:rPr>
              <w:t>и др.</w:t>
            </w:r>
          </w:p>
        </w:tc>
        <w:tc>
          <w:tcPr>
            <w:tcW w:w="88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281"/>
              <w:jc w:val="right"/>
              <w:rPr>
                <w:sz w:val="24"/>
              </w:rPr>
            </w:pPr>
            <w:r>
              <w:rPr>
                <w:sz w:val="24"/>
              </w:rPr>
              <w:t>1</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870"/>
        </w:trPr>
        <w:tc>
          <w:tcPr>
            <w:tcW w:w="644" w:type="dxa"/>
          </w:tcPr>
          <w:p w:rsidR="007E1513" w:rsidRDefault="007E1513">
            <w:pPr>
              <w:pStyle w:val="TableParagraph"/>
              <w:spacing w:before="4"/>
              <w:rPr>
                <w:b/>
                <w:sz w:val="27"/>
              </w:rPr>
            </w:pPr>
          </w:p>
          <w:p w:rsidR="007E1513" w:rsidRDefault="002462E7">
            <w:pPr>
              <w:pStyle w:val="TableParagraph"/>
              <w:ind w:left="101"/>
              <w:rPr>
                <w:sz w:val="24"/>
              </w:rPr>
            </w:pPr>
            <w:r>
              <w:rPr>
                <w:sz w:val="24"/>
              </w:rPr>
              <w:t>7.3</w:t>
            </w:r>
          </w:p>
        </w:tc>
        <w:tc>
          <w:tcPr>
            <w:tcW w:w="2252" w:type="dxa"/>
          </w:tcPr>
          <w:p w:rsidR="007E1513" w:rsidRDefault="002462E7">
            <w:pPr>
              <w:pStyle w:val="TableParagraph"/>
              <w:spacing w:before="23" w:line="270" w:lineRule="atLeast"/>
              <w:ind w:left="234" w:right="297"/>
              <w:rPr>
                <w:sz w:val="24"/>
              </w:rPr>
            </w:pPr>
            <w:r>
              <w:rPr>
                <w:sz w:val="24"/>
              </w:rPr>
              <w:t>Зарубежная</w:t>
            </w:r>
            <w:r>
              <w:rPr>
                <w:spacing w:val="1"/>
                <w:sz w:val="24"/>
              </w:rPr>
              <w:t xml:space="preserve"> </w:t>
            </w:r>
            <w:r>
              <w:rPr>
                <w:sz w:val="24"/>
              </w:rPr>
              <w:t>драматургия XX</w:t>
            </w:r>
            <w:r>
              <w:rPr>
                <w:spacing w:val="-58"/>
                <w:sz w:val="24"/>
              </w:rPr>
              <w:t xml:space="preserve"> </w:t>
            </w:r>
            <w:r>
              <w:rPr>
                <w:sz w:val="24"/>
              </w:rPr>
              <w:t>века</w:t>
            </w:r>
            <w:r>
              <w:rPr>
                <w:spacing w:val="-2"/>
                <w:sz w:val="24"/>
              </w:rPr>
              <w:t xml:space="preserve"> </w:t>
            </w:r>
            <w:r>
              <w:rPr>
                <w:sz w:val="24"/>
              </w:rPr>
              <w:t>(не</w:t>
            </w:r>
            <w:r>
              <w:rPr>
                <w:spacing w:val="-1"/>
                <w:sz w:val="24"/>
              </w:rPr>
              <w:t xml:space="preserve"> </w:t>
            </w:r>
            <w:r>
              <w:rPr>
                <w:sz w:val="24"/>
              </w:rPr>
              <w:t>менее</w:t>
            </w:r>
          </w:p>
        </w:tc>
        <w:tc>
          <w:tcPr>
            <w:tcW w:w="881" w:type="dxa"/>
          </w:tcPr>
          <w:p w:rsidR="007E1513" w:rsidRDefault="007E1513">
            <w:pPr>
              <w:pStyle w:val="TableParagraph"/>
              <w:spacing w:before="4"/>
              <w:rPr>
                <w:b/>
                <w:sz w:val="27"/>
              </w:rPr>
            </w:pPr>
          </w:p>
          <w:p w:rsidR="007E1513" w:rsidRDefault="002462E7">
            <w:pPr>
              <w:pStyle w:val="TableParagraph"/>
              <w:ind w:right="281"/>
              <w:jc w:val="right"/>
              <w:rPr>
                <w:sz w:val="24"/>
              </w:rPr>
            </w:pPr>
            <w:r>
              <w:rPr>
                <w:sz w:val="24"/>
              </w:rPr>
              <w:t>1</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2252"/>
        <w:gridCol w:w="881"/>
        <w:gridCol w:w="1697"/>
        <w:gridCol w:w="1759"/>
        <w:gridCol w:w="2408"/>
      </w:tblGrid>
      <w:tr w:rsidR="007E1513">
        <w:trPr>
          <w:trHeight w:val="5014"/>
        </w:trPr>
        <w:tc>
          <w:tcPr>
            <w:tcW w:w="644" w:type="dxa"/>
          </w:tcPr>
          <w:p w:rsidR="007E1513" w:rsidRDefault="007E1513">
            <w:pPr>
              <w:pStyle w:val="TableParagraph"/>
            </w:pPr>
          </w:p>
        </w:tc>
        <w:tc>
          <w:tcPr>
            <w:tcW w:w="2252" w:type="dxa"/>
          </w:tcPr>
          <w:p w:rsidR="007E1513" w:rsidRDefault="002462E7">
            <w:pPr>
              <w:pStyle w:val="TableParagraph"/>
              <w:spacing w:before="38"/>
              <w:ind w:left="234" w:right="277"/>
              <w:rPr>
                <w:sz w:val="24"/>
              </w:rPr>
            </w:pPr>
            <w:r>
              <w:rPr>
                <w:sz w:val="24"/>
              </w:rPr>
              <w:t>одного</w:t>
            </w:r>
            <w:r>
              <w:rPr>
                <w:spacing w:val="1"/>
                <w:sz w:val="24"/>
              </w:rPr>
              <w:t xml:space="preserve"> </w:t>
            </w:r>
            <w:r>
              <w:rPr>
                <w:sz w:val="24"/>
              </w:rPr>
              <w:t>произведения по</w:t>
            </w:r>
            <w:r>
              <w:rPr>
                <w:spacing w:val="-57"/>
                <w:sz w:val="24"/>
              </w:rPr>
              <w:t xml:space="preserve"> </w:t>
            </w:r>
            <w:r>
              <w:rPr>
                <w:sz w:val="24"/>
              </w:rPr>
              <w:t>выбору).</w:t>
            </w:r>
          </w:p>
          <w:p w:rsidR="007E1513" w:rsidRDefault="002462E7">
            <w:pPr>
              <w:pStyle w:val="TableParagraph"/>
              <w:spacing w:before="1"/>
              <w:ind w:left="234" w:right="239"/>
              <w:rPr>
                <w:sz w:val="24"/>
              </w:rPr>
            </w:pPr>
            <w:r>
              <w:rPr>
                <w:sz w:val="24"/>
              </w:rPr>
              <w:t>Например,</w:t>
            </w:r>
            <w:r>
              <w:rPr>
                <w:spacing w:val="-14"/>
                <w:sz w:val="24"/>
              </w:rPr>
              <w:t xml:space="preserve"> </w:t>
            </w:r>
            <w:r>
              <w:rPr>
                <w:sz w:val="24"/>
              </w:rPr>
              <w:t>пьесы</w:t>
            </w:r>
            <w:r>
              <w:rPr>
                <w:spacing w:val="-57"/>
                <w:sz w:val="24"/>
              </w:rPr>
              <w:t xml:space="preserve"> </w:t>
            </w:r>
            <w:r>
              <w:rPr>
                <w:sz w:val="24"/>
              </w:rPr>
              <w:t>Б.</w:t>
            </w:r>
            <w:r>
              <w:rPr>
                <w:spacing w:val="-1"/>
                <w:sz w:val="24"/>
              </w:rPr>
              <w:t xml:space="preserve"> </w:t>
            </w:r>
            <w:r>
              <w:rPr>
                <w:sz w:val="24"/>
              </w:rPr>
              <w:t>Брехта</w:t>
            </w:r>
          </w:p>
          <w:p w:rsidR="007E1513" w:rsidRDefault="002462E7">
            <w:pPr>
              <w:pStyle w:val="TableParagraph"/>
              <w:ind w:left="234" w:right="285"/>
              <w:rPr>
                <w:sz w:val="24"/>
              </w:rPr>
            </w:pPr>
            <w:r>
              <w:rPr>
                <w:sz w:val="24"/>
              </w:rPr>
              <w:t>«Мамаша</w:t>
            </w:r>
            <w:r>
              <w:rPr>
                <w:spacing w:val="-15"/>
                <w:sz w:val="24"/>
              </w:rPr>
              <w:t xml:space="preserve"> </w:t>
            </w:r>
            <w:r>
              <w:rPr>
                <w:sz w:val="24"/>
              </w:rPr>
              <w:t>Кураж</w:t>
            </w:r>
            <w:r>
              <w:rPr>
                <w:spacing w:val="-57"/>
                <w:sz w:val="24"/>
              </w:rPr>
              <w:t xml:space="preserve"> </w:t>
            </w:r>
            <w:r>
              <w:rPr>
                <w:sz w:val="24"/>
              </w:rPr>
              <w:t>и её дети»; М.</w:t>
            </w:r>
            <w:r>
              <w:rPr>
                <w:spacing w:val="1"/>
                <w:sz w:val="24"/>
              </w:rPr>
              <w:t xml:space="preserve"> </w:t>
            </w:r>
            <w:r>
              <w:rPr>
                <w:sz w:val="24"/>
              </w:rPr>
              <w:t>Метерлинка</w:t>
            </w:r>
          </w:p>
          <w:p w:rsidR="007E1513" w:rsidRDefault="002462E7">
            <w:pPr>
              <w:pStyle w:val="TableParagraph"/>
              <w:ind w:left="234" w:right="110"/>
              <w:rPr>
                <w:sz w:val="24"/>
              </w:rPr>
            </w:pPr>
            <w:r>
              <w:rPr>
                <w:sz w:val="24"/>
              </w:rPr>
              <w:t>«Синяя</w:t>
            </w:r>
            <w:r>
              <w:rPr>
                <w:spacing w:val="-6"/>
                <w:sz w:val="24"/>
              </w:rPr>
              <w:t xml:space="preserve"> </w:t>
            </w:r>
            <w:r>
              <w:rPr>
                <w:sz w:val="24"/>
              </w:rPr>
              <w:t>птица»;</w:t>
            </w:r>
            <w:r>
              <w:rPr>
                <w:spacing w:val="-6"/>
                <w:sz w:val="24"/>
              </w:rPr>
              <w:t xml:space="preserve"> </w:t>
            </w:r>
            <w:r>
              <w:rPr>
                <w:sz w:val="24"/>
              </w:rPr>
              <w:t>О.</w:t>
            </w:r>
            <w:r>
              <w:rPr>
                <w:spacing w:val="-57"/>
                <w:sz w:val="24"/>
              </w:rPr>
              <w:t xml:space="preserve"> </w:t>
            </w:r>
            <w:r>
              <w:rPr>
                <w:sz w:val="24"/>
              </w:rPr>
              <w:t>Уайльда</w:t>
            </w:r>
          </w:p>
          <w:p w:rsidR="007E1513" w:rsidRDefault="002462E7">
            <w:pPr>
              <w:pStyle w:val="TableParagraph"/>
              <w:ind w:left="234" w:right="717"/>
              <w:rPr>
                <w:sz w:val="24"/>
              </w:rPr>
            </w:pPr>
            <w:r>
              <w:rPr>
                <w:sz w:val="24"/>
              </w:rPr>
              <w:t>«Идеальный</w:t>
            </w:r>
            <w:r>
              <w:rPr>
                <w:spacing w:val="-58"/>
                <w:sz w:val="24"/>
              </w:rPr>
              <w:t xml:space="preserve"> </w:t>
            </w:r>
            <w:r>
              <w:rPr>
                <w:sz w:val="24"/>
              </w:rPr>
              <w:t>муж»; Т.</w:t>
            </w:r>
            <w:r>
              <w:rPr>
                <w:spacing w:val="1"/>
                <w:sz w:val="24"/>
              </w:rPr>
              <w:t xml:space="preserve"> </w:t>
            </w:r>
            <w:r>
              <w:rPr>
                <w:sz w:val="24"/>
              </w:rPr>
              <w:t>Уильямса</w:t>
            </w:r>
          </w:p>
          <w:p w:rsidR="007E1513" w:rsidRDefault="002462E7">
            <w:pPr>
              <w:pStyle w:val="TableParagraph"/>
              <w:ind w:left="234"/>
              <w:rPr>
                <w:sz w:val="24"/>
              </w:rPr>
            </w:pPr>
            <w:r>
              <w:rPr>
                <w:sz w:val="24"/>
              </w:rPr>
              <w:t>«Трамвай</w:t>
            </w:r>
          </w:p>
          <w:p w:rsidR="007E1513" w:rsidRDefault="002462E7">
            <w:pPr>
              <w:pStyle w:val="TableParagraph"/>
              <w:ind w:left="234" w:right="439"/>
              <w:rPr>
                <w:sz w:val="24"/>
              </w:rPr>
            </w:pPr>
            <w:r>
              <w:rPr>
                <w:sz w:val="24"/>
              </w:rPr>
              <w:t>„Желание“»;</w:t>
            </w:r>
            <w:r>
              <w:rPr>
                <w:spacing w:val="-15"/>
                <w:sz w:val="24"/>
              </w:rPr>
              <w:t xml:space="preserve"> </w:t>
            </w:r>
            <w:r>
              <w:rPr>
                <w:sz w:val="24"/>
              </w:rPr>
              <w:t>Б.</w:t>
            </w:r>
            <w:r>
              <w:rPr>
                <w:spacing w:val="-57"/>
                <w:sz w:val="24"/>
              </w:rPr>
              <w:t xml:space="preserve"> </w:t>
            </w:r>
            <w:r>
              <w:rPr>
                <w:sz w:val="24"/>
              </w:rPr>
              <w:t>Шоу</w:t>
            </w:r>
          </w:p>
          <w:p w:rsidR="007E1513" w:rsidRDefault="002462E7">
            <w:pPr>
              <w:pStyle w:val="TableParagraph"/>
              <w:spacing w:line="270" w:lineRule="atLeast"/>
              <w:ind w:left="234" w:right="421"/>
              <w:rPr>
                <w:sz w:val="24"/>
              </w:rPr>
            </w:pPr>
            <w:r>
              <w:rPr>
                <w:spacing w:val="-1"/>
                <w:sz w:val="24"/>
              </w:rPr>
              <w:t xml:space="preserve">«Пигмалион» </w:t>
            </w:r>
            <w:r>
              <w:rPr>
                <w:sz w:val="24"/>
              </w:rPr>
              <w:t>и</w:t>
            </w:r>
            <w:r>
              <w:rPr>
                <w:spacing w:val="-57"/>
                <w:sz w:val="24"/>
              </w:rPr>
              <w:t xml:space="preserve"> </w:t>
            </w:r>
            <w:r>
              <w:rPr>
                <w:sz w:val="24"/>
              </w:rPr>
              <w:t>др.</w:t>
            </w:r>
          </w:p>
        </w:tc>
        <w:tc>
          <w:tcPr>
            <w:tcW w:w="881" w:type="dxa"/>
          </w:tcPr>
          <w:p w:rsidR="007E1513" w:rsidRDefault="007E1513">
            <w:pPr>
              <w:pStyle w:val="TableParagraph"/>
            </w:pP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7E1513" w:rsidRDefault="002462E7">
            <w:pPr>
              <w:pStyle w:val="TableParagraph"/>
              <w:spacing w:before="38" w:line="263" w:lineRule="exact"/>
              <w:ind w:left="188"/>
              <w:jc w:val="center"/>
              <w:rPr>
                <w:sz w:val="24"/>
              </w:rPr>
            </w:pPr>
            <w:r>
              <w:rPr>
                <w:sz w:val="24"/>
              </w:rPr>
              <w:t>4</w:t>
            </w:r>
          </w:p>
        </w:tc>
        <w:tc>
          <w:tcPr>
            <w:tcW w:w="5864" w:type="dxa"/>
            <w:gridSpan w:val="3"/>
          </w:tcPr>
          <w:p w:rsidR="007E1513" w:rsidRDefault="007E1513">
            <w:pPr>
              <w:pStyle w:val="TableParagraph"/>
            </w:pPr>
          </w:p>
        </w:tc>
      </w:tr>
      <w:tr w:rsidR="007E1513">
        <w:trPr>
          <w:trHeight w:val="319"/>
        </w:trPr>
        <w:tc>
          <w:tcPr>
            <w:tcW w:w="2896" w:type="dxa"/>
            <w:gridSpan w:val="2"/>
          </w:tcPr>
          <w:p w:rsidR="007E1513" w:rsidRDefault="002462E7">
            <w:pPr>
              <w:pStyle w:val="TableParagraph"/>
              <w:spacing w:before="36" w:line="263" w:lineRule="exact"/>
              <w:ind w:left="235"/>
              <w:rPr>
                <w:sz w:val="24"/>
              </w:rPr>
            </w:pPr>
            <w:r>
              <w:rPr>
                <w:sz w:val="24"/>
              </w:rPr>
              <w:t>Развитие</w:t>
            </w:r>
            <w:r>
              <w:rPr>
                <w:spacing w:val="-4"/>
                <w:sz w:val="24"/>
              </w:rPr>
              <w:t xml:space="preserve"> </w:t>
            </w:r>
            <w:r>
              <w:rPr>
                <w:sz w:val="24"/>
              </w:rPr>
              <w:t>речи</w:t>
            </w:r>
          </w:p>
        </w:tc>
        <w:tc>
          <w:tcPr>
            <w:tcW w:w="881" w:type="dxa"/>
          </w:tcPr>
          <w:p w:rsidR="007E1513" w:rsidRDefault="002462E7">
            <w:pPr>
              <w:pStyle w:val="TableParagraph"/>
              <w:spacing w:before="36" w:line="263" w:lineRule="exact"/>
              <w:ind w:left="188"/>
              <w:jc w:val="center"/>
              <w:rPr>
                <w:sz w:val="24"/>
              </w:rPr>
            </w:pPr>
            <w:r>
              <w:rPr>
                <w:sz w:val="24"/>
              </w:rPr>
              <w:t>7</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597"/>
        </w:trPr>
        <w:tc>
          <w:tcPr>
            <w:tcW w:w="2896" w:type="dxa"/>
            <w:gridSpan w:val="2"/>
          </w:tcPr>
          <w:p w:rsidR="007E1513" w:rsidRDefault="002462E7">
            <w:pPr>
              <w:pStyle w:val="TableParagraph"/>
              <w:spacing w:before="25" w:line="270" w:lineRule="atLeast"/>
              <w:ind w:left="235" w:right="549"/>
              <w:rPr>
                <w:sz w:val="24"/>
              </w:rPr>
            </w:pPr>
            <w:r>
              <w:rPr>
                <w:sz w:val="24"/>
              </w:rPr>
              <w:t>Уроки внеклассного</w:t>
            </w:r>
            <w:r>
              <w:rPr>
                <w:spacing w:val="-57"/>
                <w:sz w:val="24"/>
              </w:rPr>
              <w:t xml:space="preserve"> </w:t>
            </w:r>
            <w:r>
              <w:rPr>
                <w:sz w:val="24"/>
              </w:rPr>
              <w:t>чтения</w:t>
            </w:r>
          </w:p>
        </w:tc>
        <w:tc>
          <w:tcPr>
            <w:tcW w:w="881" w:type="dxa"/>
          </w:tcPr>
          <w:p w:rsidR="007E1513" w:rsidRDefault="002462E7">
            <w:pPr>
              <w:pStyle w:val="TableParagraph"/>
              <w:spacing w:before="178"/>
              <w:ind w:left="188"/>
              <w:jc w:val="center"/>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597"/>
        </w:trPr>
        <w:tc>
          <w:tcPr>
            <w:tcW w:w="2896" w:type="dxa"/>
            <w:gridSpan w:val="2"/>
          </w:tcPr>
          <w:p w:rsidR="007E1513" w:rsidRDefault="002462E7">
            <w:pPr>
              <w:pStyle w:val="TableParagraph"/>
              <w:spacing w:before="25" w:line="270" w:lineRule="atLeast"/>
              <w:ind w:left="235" w:right="242"/>
              <w:rPr>
                <w:sz w:val="24"/>
              </w:rPr>
            </w:pPr>
            <w:r>
              <w:rPr>
                <w:sz w:val="24"/>
              </w:rPr>
              <w:t>Итоговые контрольные</w:t>
            </w:r>
            <w:r>
              <w:rPr>
                <w:spacing w:val="-57"/>
                <w:sz w:val="24"/>
              </w:rPr>
              <w:t xml:space="preserve"> </w:t>
            </w:r>
            <w:r>
              <w:rPr>
                <w:sz w:val="24"/>
              </w:rPr>
              <w:t>работы</w:t>
            </w:r>
          </w:p>
        </w:tc>
        <w:tc>
          <w:tcPr>
            <w:tcW w:w="881" w:type="dxa"/>
          </w:tcPr>
          <w:p w:rsidR="007E1513" w:rsidRDefault="002462E7">
            <w:pPr>
              <w:pStyle w:val="TableParagraph"/>
              <w:spacing w:before="178"/>
              <w:ind w:left="188"/>
              <w:jc w:val="center"/>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597"/>
        </w:trPr>
        <w:tc>
          <w:tcPr>
            <w:tcW w:w="2896" w:type="dxa"/>
            <w:gridSpan w:val="2"/>
          </w:tcPr>
          <w:p w:rsidR="007E1513" w:rsidRDefault="002462E7">
            <w:pPr>
              <w:pStyle w:val="TableParagraph"/>
              <w:spacing w:before="25" w:line="270" w:lineRule="atLeast"/>
              <w:ind w:left="235" w:right="466"/>
              <w:rPr>
                <w:sz w:val="24"/>
              </w:rPr>
            </w:pPr>
            <w:r>
              <w:rPr>
                <w:sz w:val="24"/>
              </w:rPr>
              <w:t>Подготовка и защита</w:t>
            </w:r>
            <w:r>
              <w:rPr>
                <w:spacing w:val="-57"/>
                <w:sz w:val="24"/>
              </w:rPr>
              <w:t xml:space="preserve"> </w:t>
            </w:r>
            <w:r>
              <w:rPr>
                <w:sz w:val="24"/>
              </w:rPr>
              <w:t>проектов</w:t>
            </w:r>
          </w:p>
        </w:tc>
        <w:tc>
          <w:tcPr>
            <w:tcW w:w="881" w:type="dxa"/>
          </w:tcPr>
          <w:p w:rsidR="007E1513" w:rsidRDefault="002462E7">
            <w:pPr>
              <w:pStyle w:val="TableParagraph"/>
              <w:spacing w:before="175"/>
              <w:ind w:left="188"/>
              <w:jc w:val="center"/>
              <w:rPr>
                <w:sz w:val="24"/>
              </w:rPr>
            </w:pPr>
            <w:r>
              <w:rPr>
                <w:sz w:val="24"/>
              </w:rPr>
              <w:t>4</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321"/>
        </w:trPr>
        <w:tc>
          <w:tcPr>
            <w:tcW w:w="2896" w:type="dxa"/>
            <w:gridSpan w:val="2"/>
          </w:tcPr>
          <w:p w:rsidR="007E1513" w:rsidRDefault="002462E7">
            <w:pPr>
              <w:pStyle w:val="TableParagraph"/>
              <w:spacing w:before="38" w:line="263" w:lineRule="exact"/>
              <w:ind w:left="235"/>
              <w:rPr>
                <w:sz w:val="24"/>
              </w:rPr>
            </w:pPr>
            <w:r>
              <w:rPr>
                <w:sz w:val="24"/>
              </w:rPr>
              <w:t>Резервные</w:t>
            </w:r>
            <w:r>
              <w:rPr>
                <w:spacing w:val="-3"/>
                <w:sz w:val="24"/>
              </w:rPr>
              <w:t xml:space="preserve"> </w:t>
            </w:r>
            <w:r>
              <w:rPr>
                <w:sz w:val="24"/>
              </w:rPr>
              <w:t>уроки</w:t>
            </w:r>
          </w:p>
        </w:tc>
        <w:tc>
          <w:tcPr>
            <w:tcW w:w="881" w:type="dxa"/>
          </w:tcPr>
          <w:p w:rsidR="007E1513" w:rsidRDefault="002462E7">
            <w:pPr>
              <w:pStyle w:val="TableParagraph"/>
              <w:spacing w:before="38" w:line="263" w:lineRule="exact"/>
              <w:ind w:left="188"/>
              <w:jc w:val="center"/>
              <w:rPr>
                <w:sz w:val="24"/>
              </w:rPr>
            </w:pPr>
            <w:r>
              <w:rPr>
                <w:sz w:val="24"/>
              </w:rPr>
              <w:t>2</w:t>
            </w:r>
          </w:p>
        </w:tc>
        <w:tc>
          <w:tcPr>
            <w:tcW w:w="1697" w:type="dxa"/>
          </w:tcPr>
          <w:p w:rsidR="007E1513" w:rsidRDefault="007E1513">
            <w:pPr>
              <w:pStyle w:val="TableParagraph"/>
            </w:pPr>
          </w:p>
        </w:tc>
        <w:tc>
          <w:tcPr>
            <w:tcW w:w="1759" w:type="dxa"/>
          </w:tcPr>
          <w:p w:rsidR="007E1513" w:rsidRDefault="007E1513">
            <w:pPr>
              <w:pStyle w:val="TableParagraph"/>
            </w:pPr>
          </w:p>
        </w:tc>
        <w:tc>
          <w:tcPr>
            <w:tcW w:w="2408" w:type="dxa"/>
          </w:tcPr>
          <w:p w:rsidR="007E1513" w:rsidRDefault="007E1513">
            <w:pPr>
              <w:pStyle w:val="TableParagraph"/>
            </w:pPr>
          </w:p>
        </w:tc>
      </w:tr>
      <w:tr w:rsidR="007E1513">
        <w:trPr>
          <w:trHeight w:val="871"/>
        </w:trPr>
        <w:tc>
          <w:tcPr>
            <w:tcW w:w="2896" w:type="dxa"/>
            <w:gridSpan w:val="2"/>
          </w:tcPr>
          <w:p w:rsidR="007E1513" w:rsidRDefault="002462E7">
            <w:pPr>
              <w:pStyle w:val="TableParagraph"/>
              <w:spacing w:before="23" w:line="270" w:lineRule="atLeast"/>
              <w:ind w:left="235" w:right="117"/>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881" w:type="dxa"/>
          </w:tcPr>
          <w:p w:rsidR="007E1513" w:rsidRDefault="007E1513">
            <w:pPr>
              <w:pStyle w:val="TableParagraph"/>
              <w:spacing w:before="4"/>
              <w:rPr>
                <w:b/>
                <w:sz w:val="27"/>
              </w:rPr>
            </w:pPr>
          </w:p>
          <w:p w:rsidR="007E1513" w:rsidRDefault="002462E7">
            <w:pPr>
              <w:pStyle w:val="TableParagraph"/>
              <w:ind w:left="332" w:right="144"/>
              <w:jc w:val="center"/>
              <w:rPr>
                <w:sz w:val="24"/>
              </w:rPr>
            </w:pPr>
            <w:r>
              <w:rPr>
                <w:sz w:val="24"/>
              </w:rPr>
              <w:t>102</w:t>
            </w:r>
          </w:p>
        </w:tc>
        <w:tc>
          <w:tcPr>
            <w:tcW w:w="1697" w:type="dxa"/>
          </w:tcPr>
          <w:p w:rsidR="007E1513" w:rsidRDefault="007E1513">
            <w:pPr>
              <w:pStyle w:val="TableParagraph"/>
              <w:spacing w:before="4"/>
              <w:rPr>
                <w:b/>
                <w:sz w:val="27"/>
              </w:rPr>
            </w:pPr>
          </w:p>
          <w:p w:rsidR="007E1513" w:rsidRDefault="002462E7">
            <w:pPr>
              <w:pStyle w:val="TableParagraph"/>
              <w:ind w:left="192"/>
              <w:jc w:val="center"/>
              <w:rPr>
                <w:sz w:val="24"/>
              </w:rPr>
            </w:pPr>
            <w:r>
              <w:rPr>
                <w:sz w:val="24"/>
              </w:rPr>
              <w:t>0</w:t>
            </w:r>
          </w:p>
        </w:tc>
        <w:tc>
          <w:tcPr>
            <w:tcW w:w="1759" w:type="dxa"/>
          </w:tcPr>
          <w:p w:rsidR="007E1513" w:rsidRDefault="007E1513">
            <w:pPr>
              <w:pStyle w:val="TableParagraph"/>
              <w:spacing w:before="4"/>
              <w:rPr>
                <w:b/>
                <w:sz w:val="27"/>
              </w:rPr>
            </w:pPr>
          </w:p>
          <w:p w:rsidR="007E1513" w:rsidRDefault="002462E7">
            <w:pPr>
              <w:pStyle w:val="TableParagraph"/>
              <w:ind w:left="188"/>
              <w:jc w:val="center"/>
              <w:rPr>
                <w:sz w:val="24"/>
              </w:rPr>
            </w:pPr>
            <w:r>
              <w:rPr>
                <w:sz w:val="24"/>
              </w:rPr>
              <w:t>0</w:t>
            </w:r>
          </w:p>
        </w:tc>
        <w:tc>
          <w:tcPr>
            <w:tcW w:w="2408" w:type="dxa"/>
          </w:tcPr>
          <w:p w:rsidR="007E1513" w:rsidRDefault="007E1513">
            <w:pPr>
              <w:pStyle w:val="TableParagraph"/>
            </w:pPr>
          </w:p>
        </w:tc>
      </w:tr>
    </w:tbl>
    <w:p w:rsidR="007E1513" w:rsidRDefault="007E1513">
      <w:pPr>
        <w:sectPr w:rsidR="007E1513">
          <w:pgSz w:w="11910" w:h="16390"/>
          <w:pgMar w:top="840" w:right="980" w:bottom="1080" w:left="980" w:header="0" w:footer="885" w:gutter="0"/>
          <w:cols w:space="720"/>
        </w:sectPr>
      </w:pPr>
    </w:p>
    <w:p w:rsidR="007E1513" w:rsidRDefault="007E1513">
      <w:pPr>
        <w:pStyle w:val="a3"/>
        <w:spacing w:before="1"/>
        <w:ind w:left="0" w:firstLine="0"/>
        <w:jc w:val="left"/>
        <w:rPr>
          <w:b/>
          <w:sz w:val="20"/>
        </w:rPr>
      </w:pPr>
    </w:p>
    <w:p w:rsidR="007E1513" w:rsidRDefault="002462E7">
      <w:pPr>
        <w:pStyle w:val="21"/>
        <w:spacing w:before="90" w:line="360" w:lineRule="auto"/>
        <w:ind w:left="152" w:right="157" w:firstLine="768"/>
      </w:pPr>
      <w:r>
        <w:t>Рабочая программа</w:t>
      </w:r>
      <w:r>
        <w:rPr>
          <w:spacing w:val="1"/>
        </w:rPr>
        <w:t xml:space="preserve"> </w:t>
      </w:r>
      <w:r>
        <w:t>по учебному предмету «Иностранный</w:t>
      </w:r>
      <w:r>
        <w:rPr>
          <w:spacing w:val="1"/>
        </w:rPr>
        <w:t xml:space="preserve"> </w:t>
      </w:r>
      <w:r>
        <w:t>(английский) язык</w:t>
      </w:r>
      <w:r>
        <w:rPr>
          <w:spacing w:val="1"/>
        </w:rPr>
        <w:t xml:space="preserve"> </w:t>
      </w:r>
      <w:r>
        <w:t>(базовый</w:t>
      </w:r>
      <w:r>
        <w:rPr>
          <w:spacing w:val="-1"/>
        </w:rPr>
        <w:t xml:space="preserve"> </w:t>
      </w:r>
      <w:r>
        <w:t>уровень)»</w:t>
      </w:r>
    </w:p>
    <w:p w:rsidR="007E1513" w:rsidRDefault="002462E7">
      <w:pPr>
        <w:pStyle w:val="a5"/>
        <w:numPr>
          <w:ilvl w:val="1"/>
          <w:numId w:val="145"/>
        </w:numPr>
        <w:tabs>
          <w:tab w:val="left" w:pos="1522"/>
        </w:tabs>
        <w:spacing w:line="360" w:lineRule="auto"/>
        <w:ind w:right="148"/>
        <w:rPr>
          <w:sz w:val="24"/>
        </w:rPr>
      </w:pPr>
      <w:r>
        <w:rPr>
          <w:sz w:val="24"/>
        </w:rPr>
        <w:t>Рабочая программа по учебному предмету «Иностранный (английский) язык</w:t>
      </w:r>
      <w:r>
        <w:rPr>
          <w:spacing w:val="1"/>
          <w:sz w:val="24"/>
        </w:rPr>
        <w:t xml:space="preserve"> </w:t>
      </w:r>
      <w:r>
        <w:rPr>
          <w:sz w:val="24"/>
        </w:rPr>
        <w:t>(базовый</w:t>
      </w:r>
      <w:r>
        <w:rPr>
          <w:spacing w:val="1"/>
          <w:sz w:val="24"/>
        </w:rPr>
        <w:t xml:space="preserve"> </w:t>
      </w:r>
      <w:r>
        <w:rPr>
          <w:sz w:val="24"/>
        </w:rPr>
        <w:t>уровень)» (предметная</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4"/>
          <w:sz w:val="24"/>
        </w:rPr>
        <w:t xml:space="preserve"> </w:t>
      </w:r>
      <w:r>
        <w:rPr>
          <w:sz w:val="24"/>
        </w:rPr>
        <w:t>обучения,</w:t>
      </w:r>
      <w:r>
        <w:rPr>
          <w:spacing w:val="-3"/>
          <w:sz w:val="24"/>
        </w:rPr>
        <w:t xml:space="preserve"> </w:t>
      </w: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английскому</w:t>
      </w:r>
      <w:r>
        <w:rPr>
          <w:spacing w:val="-8"/>
          <w:sz w:val="24"/>
        </w:rPr>
        <w:t xml:space="preserve"> </w:t>
      </w:r>
      <w:r>
        <w:rPr>
          <w:sz w:val="24"/>
        </w:rPr>
        <w:t>языку.</w:t>
      </w:r>
    </w:p>
    <w:p w:rsidR="007E1513" w:rsidRDefault="002462E7">
      <w:pPr>
        <w:pStyle w:val="a5"/>
        <w:numPr>
          <w:ilvl w:val="1"/>
          <w:numId w:val="145"/>
        </w:numPr>
        <w:tabs>
          <w:tab w:val="left" w:pos="1522"/>
        </w:tabs>
        <w:spacing w:line="360" w:lineRule="auto"/>
        <w:ind w:right="151"/>
        <w:rPr>
          <w:sz w:val="24"/>
        </w:rPr>
      </w:pPr>
      <w:r>
        <w:rPr>
          <w:sz w:val="24"/>
        </w:rPr>
        <w:t>Пояснительная записка отражает общие цели и задачи изучения английского</w:t>
      </w:r>
      <w:r>
        <w:rPr>
          <w:spacing w:val="1"/>
          <w:sz w:val="24"/>
        </w:rPr>
        <w:t xml:space="preserve"> </w:t>
      </w:r>
      <w:r>
        <w:rPr>
          <w:sz w:val="24"/>
        </w:rPr>
        <w:t>языка,</w:t>
      </w:r>
      <w:r>
        <w:rPr>
          <w:spacing w:val="8"/>
          <w:sz w:val="24"/>
        </w:rPr>
        <w:t xml:space="preserve"> </w:t>
      </w:r>
      <w:r>
        <w:rPr>
          <w:sz w:val="24"/>
        </w:rPr>
        <w:t>характеристику</w:t>
      </w:r>
      <w:r>
        <w:rPr>
          <w:spacing w:val="6"/>
          <w:sz w:val="24"/>
        </w:rPr>
        <w:t xml:space="preserve"> </w:t>
      </w:r>
      <w:r>
        <w:rPr>
          <w:sz w:val="24"/>
        </w:rPr>
        <w:t>психологических</w:t>
      </w:r>
      <w:r>
        <w:rPr>
          <w:spacing w:val="10"/>
          <w:sz w:val="24"/>
        </w:rPr>
        <w:t xml:space="preserve"> </w:t>
      </w:r>
      <w:r>
        <w:rPr>
          <w:sz w:val="24"/>
        </w:rPr>
        <w:t>предпосылок</w:t>
      </w:r>
      <w:r>
        <w:rPr>
          <w:spacing w:val="11"/>
          <w:sz w:val="24"/>
        </w:rPr>
        <w:t xml:space="preserve"> </w:t>
      </w:r>
      <w:r>
        <w:rPr>
          <w:sz w:val="24"/>
        </w:rPr>
        <w:t>к</w:t>
      </w:r>
      <w:r>
        <w:rPr>
          <w:spacing w:val="12"/>
          <w:sz w:val="24"/>
        </w:rPr>
        <w:t xml:space="preserve"> </w:t>
      </w:r>
      <w:r>
        <w:rPr>
          <w:sz w:val="24"/>
        </w:rPr>
        <w:t>его</w:t>
      </w:r>
      <w:r>
        <w:rPr>
          <w:spacing w:val="8"/>
          <w:sz w:val="24"/>
        </w:rPr>
        <w:t xml:space="preserve"> </w:t>
      </w:r>
      <w:r>
        <w:rPr>
          <w:sz w:val="24"/>
        </w:rPr>
        <w:t>изучению</w:t>
      </w:r>
      <w:r>
        <w:rPr>
          <w:spacing w:val="9"/>
          <w:sz w:val="24"/>
        </w:rPr>
        <w:t xml:space="preserve"> </w:t>
      </w:r>
      <w:r>
        <w:rPr>
          <w:sz w:val="24"/>
        </w:rPr>
        <w:t>обучающимися,</w:t>
      </w:r>
      <w:r>
        <w:rPr>
          <w:spacing w:val="11"/>
          <w:sz w:val="24"/>
        </w:rPr>
        <w:t xml:space="preserve"> </w:t>
      </w:r>
      <w:r>
        <w:rPr>
          <w:sz w:val="24"/>
        </w:rPr>
        <w:t>место</w:t>
      </w:r>
      <w:r>
        <w:rPr>
          <w:spacing w:val="-57"/>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 и</w:t>
      </w:r>
      <w:r>
        <w:rPr>
          <w:spacing w:val="-1"/>
          <w:sz w:val="24"/>
        </w:rPr>
        <w:t xml:space="preserve"> </w:t>
      </w:r>
      <w:r>
        <w:rPr>
          <w:sz w:val="24"/>
        </w:rPr>
        <w:t>к структуре</w:t>
      </w:r>
      <w:r>
        <w:rPr>
          <w:spacing w:val="-2"/>
          <w:sz w:val="24"/>
        </w:rPr>
        <w:t xml:space="preserve"> </w:t>
      </w:r>
      <w:r>
        <w:rPr>
          <w:sz w:val="24"/>
        </w:rPr>
        <w:t>тематического планирования.</w:t>
      </w:r>
    </w:p>
    <w:p w:rsidR="007E1513" w:rsidRDefault="002462E7">
      <w:pPr>
        <w:pStyle w:val="a5"/>
        <w:numPr>
          <w:ilvl w:val="1"/>
          <w:numId w:val="145"/>
        </w:numPr>
        <w:tabs>
          <w:tab w:val="left" w:pos="1522"/>
        </w:tabs>
        <w:spacing w:line="360" w:lineRule="auto"/>
        <w:ind w:right="155"/>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1"/>
          <w:numId w:val="145"/>
        </w:numPr>
        <w:tabs>
          <w:tab w:val="left" w:pos="1522"/>
        </w:tabs>
        <w:spacing w:line="360" w:lineRule="auto"/>
        <w:ind w:right="153"/>
        <w:rPr>
          <w:sz w:val="24"/>
        </w:rPr>
      </w:pPr>
      <w:r>
        <w:rPr>
          <w:sz w:val="24"/>
        </w:rPr>
        <w:t>Планируемые</w:t>
      </w:r>
      <w:r>
        <w:rPr>
          <w:spacing w:val="-9"/>
          <w:sz w:val="24"/>
        </w:rPr>
        <w:t xml:space="preserve"> </w:t>
      </w:r>
      <w:r>
        <w:rPr>
          <w:sz w:val="24"/>
        </w:rPr>
        <w:t>результаты</w:t>
      </w:r>
      <w:r>
        <w:rPr>
          <w:spacing w:val="-8"/>
          <w:sz w:val="24"/>
        </w:rPr>
        <w:t xml:space="preserve"> </w:t>
      </w:r>
      <w:r>
        <w:rPr>
          <w:sz w:val="24"/>
        </w:rPr>
        <w:t>освоения</w:t>
      </w:r>
      <w:r>
        <w:rPr>
          <w:spacing w:val="-8"/>
          <w:sz w:val="24"/>
        </w:rPr>
        <w:t xml:space="preserve"> </w:t>
      </w:r>
      <w:r>
        <w:rPr>
          <w:sz w:val="24"/>
        </w:rPr>
        <w:t>программы</w:t>
      </w:r>
      <w:r>
        <w:rPr>
          <w:spacing w:val="-9"/>
          <w:sz w:val="24"/>
        </w:rPr>
        <w:t xml:space="preserve"> </w:t>
      </w:r>
      <w:r>
        <w:rPr>
          <w:sz w:val="24"/>
        </w:rPr>
        <w:t>по</w:t>
      </w:r>
      <w:r>
        <w:rPr>
          <w:spacing w:val="-8"/>
          <w:sz w:val="24"/>
        </w:rPr>
        <w:t xml:space="preserve"> </w:t>
      </w:r>
      <w:r>
        <w:rPr>
          <w:sz w:val="24"/>
        </w:rPr>
        <w:t>английскому</w:t>
      </w:r>
      <w:r>
        <w:rPr>
          <w:spacing w:val="-11"/>
          <w:sz w:val="24"/>
        </w:rPr>
        <w:t xml:space="preserve"> </w:t>
      </w:r>
      <w:r>
        <w:rPr>
          <w:sz w:val="24"/>
        </w:rPr>
        <w:t>языку</w:t>
      </w:r>
      <w:r>
        <w:rPr>
          <w:spacing w:val="-12"/>
          <w:sz w:val="24"/>
        </w:rPr>
        <w:t xml:space="preserve"> </w:t>
      </w:r>
      <w:r>
        <w:rPr>
          <w:sz w:val="24"/>
        </w:rPr>
        <w:t>включают</w:t>
      </w:r>
      <w:r>
        <w:rPr>
          <w:spacing w:val="-58"/>
          <w:sz w:val="24"/>
        </w:rPr>
        <w:t xml:space="preserve"> </w:t>
      </w:r>
      <w:r>
        <w:rPr>
          <w:sz w:val="24"/>
        </w:rPr>
        <w:t xml:space="preserve">личностные,       </w:t>
      </w:r>
      <w:r>
        <w:rPr>
          <w:spacing w:val="1"/>
          <w:sz w:val="24"/>
        </w:rPr>
        <w:t xml:space="preserve"> </w:t>
      </w:r>
      <w:r>
        <w:rPr>
          <w:sz w:val="24"/>
        </w:rPr>
        <w:t xml:space="preserve">метапредметные        результаты       </w:t>
      </w:r>
      <w:r>
        <w:rPr>
          <w:spacing w:val="1"/>
          <w:sz w:val="24"/>
        </w:rPr>
        <w:t xml:space="preserve"> </w:t>
      </w:r>
      <w:r>
        <w:rPr>
          <w:sz w:val="24"/>
        </w:rPr>
        <w:t>за        весь         период         обучения</w:t>
      </w:r>
      <w:r>
        <w:rPr>
          <w:spacing w:val="1"/>
          <w:sz w:val="24"/>
        </w:rPr>
        <w:t xml:space="preserve"> </w:t>
      </w:r>
      <w:r>
        <w:rPr>
          <w:sz w:val="24"/>
        </w:rPr>
        <w:t>на уровне среднего общего образования,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7E1513" w:rsidRDefault="002462E7">
      <w:pPr>
        <w:pStyle w:val="a5"/>
        <w:numPr>
          <w:ilvl w:val="1"/>
          <w:numId w:val="145"/>
        </w:numPr>
        <w:tabs>
          <w:tab w:val="left" w:pos="1522"/>
        </w:tabs>
        <w:spacing w:line="274" w:lineRule="exact"/>
        <w:ind w:left="1521" w:hanging="661"/>
        <w:rPr>
          <w:sz w:val="24"/>
        </w:rPr>
      </w:pPr>
      <w:r>
        <w:rPr>
          <w:sz w:val="24"/>
        </w:rPr>
        <w:t>Пояснительная</w:t>
      </w:r>
      <w:r>
        <w:rPr>
          <w:spacing w:val="-5"/>
          <w:sz w:val="24"/>
        </w:rPr>
        <w:t xml:space="preserve"> </w:t>
      </w:r>
      <w:r>
        <w:rPr>
          <w:sz w:val="24"/>
        </w:rPr>
        <w:t>записка.</w:t>
      </w:r>
    </w:p>
    <w:p w:rsidR="007E1513" w:rsidRDefault="002462E7">
      <w:pPr>
        <w:pStyle w:val="a5"/>
        <w:numPr>
          <w:ilvl w:val="2"/>
          <w:numId w:val="145"/>
        </w:numPr>
        <w:tabs>
          <w:tab w:val="left" w:pos="951"/>
          <w:tab w:val="left" w:pos="1702"/>
          <w:tab w:val="left" w:pos="2217"/>
          <w:tab w:val="left" w:pos="4083"/>
          <w:tab w:val="left" w:pos="5891"/>
          <w:tab w:val="left" w:pos="6783"/>
          <w:tab w:val="left" w:pos="8530"/>
        </w:tabs>
        <w:spacing w:before="137" w:line="360" w:lineRule="auto"/>
        <w:ind w:right="156"/>
        <w:rPr>
          <w:sz w:val="24"/>
        </w:rPr>
      </w:pPr>
      <w:r>
        <w:rPr>
          <w:sz w:val="24"/>
        </w:rPr>
        <w:t>Программа</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 образования разработана на основе «Требований к результатам 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 стандарте среднего общего образования (приказ Министерства образования</w:t>
      </w:r>
      <w:r>
        <w:rPr>
          <w:spacing w:val="-57"/>
          <w:sz w:val="24"/>
        </w:rPr>
        <w:t xml:space="preserve"> </w:t>
      </w:r>
      <w:r>
        <w:rPr>
          <w:sz w:val="24"/>
        </w:rPr>
        <w:t>и</w:t>
      </w:r>
      <w:r>
        <w:rPr>
          <w:sz w:val="24"/>
        </w:rPr>
        <w:tab/>
        <w:t>науки</w:t>
      </w:r>
      <w:r>
        <w:rPr>
          <w:sz w:val="24"/>
        </w:rPr>
        <w:tab/>
        <w:t>Российской</w:t>
      </w:r>
      <w:r>
        <w:rPr>
          <w:sz w:val="24"/>
        </w:rPr>
        <w:tab/>
        <w:t>Федерации</w:t>
      </w:r>
      <w:r>
        <w:rPr>
          <w:sz w:val="24"/>
        </w:rPr>
        <w:tab/>
        <w:t>от</w:t>
      </w:r>
      <w:r>
        <w:rPr>
          <w:sz w:val="24"/>
        </w:rPr>
        <w:tab/>
        <w:t>17.05.2012</w:t>
      </w:r>
      <w:r>
        <w:rPr>
          <w:sz w:val="24"/>
        </w:rPr>
        <w:tab/>
        <w:t xml:space="preserve">№         </w:t>
      </w:r>
      <w:r>
        <w:rPr>
          <w:spacing w:val="51"/>
          <w:sz w:val="24"/>
        </w:rPr>
        <w:t xml:space="preserve"> </w:t>
      </w:r>
      <w:r>
        <w:rPr>
          <w:sz w:val="24"/>
        </w:rPr>
        <w:t>413</w:t>
      </w:r>
    </w:p>
    <w:p w:rsidR="007E1513" w:rsidRDefault="002462E7">
      <w:pPr>
        <w:pStyle w:val="a3"/>
        <w:spacing w:line="360" w:lineRule="auto"/>
        <w:ind w:right="156" w:firstLine="0"/>
      </w:pPr>
      <w:r>
        <w:t>с</w:t>
      </w:r>
      <w:r>
        <w:rPr>
          <w:spacing w:val="1"/>
        </w:rPr>
        <w:t xml:space="preserve"> </w:t>
      </w:r>
      <w:r>
        <w:t>изменениями,</w:t>
      </w:r>
      <w:r>
        <w:rPr>
          <w:spacing w:val="1"/>
        </w:rPr>
        <w:t xml:space="preserve"> </w:t>
      </w:r>
      <w:r>
        <w:t>внесёнными</w:t>
      </w:r>
      <w:r>
        <w:rPr>
          <w:spacing w:val="1"/>
        </w:rPr>
        <w:t xml:space="preserve"> </w:t>
      </w:r>
      <w:r>
        <w:t>приказами</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 xml:space="preserve">Федерации    </w:t>
      </w:r>
      <w:r>
        <w:rPr>
          <w:spacing w:val="4"/>
        </w:rPr>
        <w:t xml:space="preserve"> </w:t>
      </w:r>
      <w:r>
        <w:t xml:space="preserve">от    </w:t>
      </w:r>
      <w:r>
        <w:rPr>
          <w:spacing w:val="4"/>
        </w:rPr>
        <w:t xml:space="preserve"> </w:t>
      </w:r>
      <w:r>
        <w:t xml:space="preserve">29.12.2014    </w:t>
      </w:r>
      <w:r>
        <w:rPr>
          <w:spacing w:val="4"/>
        </w:rPr>
        <w:t xml:space="preserve"> </w:t>
      </w:r>
      <w:r>
        <w:t xml:space="preserve">№    </w:t>
      </w:r>
      <w:r>
        <w:rPr>
          <w:spacing w:val="2"/>
        </w:rPr>
        <w:t xml:space="preserve"> </w:t>
      </w:r>
      <w:r>
        <w:t xml:space="preserve">1645,    </w:t>
      </w:r>
      <w:r>
        <w:rPr>
          <w:spacing w:val="6"/>
        </w:rPr>
        <w:t xml:space="preserve"> </w:t>
      </w:r>
      <w:r>
        <w:t xml:space="preserve">от    </w:t>
      </w:r>
      <w:r>
        <w:rPr>
          <w:spacing w:val="4"/>
        </w:rPr>
        <w:t xml:space="preserve"> </w:t>
      </w:r>
      <w:r>
        <w:t xml:space="preserve">31.12.2015    </w:t>
      </w:r>
      <w:r>
        <w:rPr>
          <w:spacing w:val="3"/>
        </w:rPr>
        <w:t xml:space="preserve"> </w:t>
      </w:r>
      <w:r>
        <w:t xml:space="preserve">№    </w:t>
      </w:r>
      <w:r>
        <w:rPr>
          <w:spacing w:val="3"/>
        </w:rPr>
        <w:t xml:space="preserve"> </w:t>
      </w:r>
      <w:r>
        <w:t xml:space="preserve">1578,    </w:t>
      </w:r>
      <w:r>
        <w:rPr>
          <w:spacing w:val="3"/>
        </w:rPr>
        <w:t xml:space="preserve"> </w:t>
      </w:r>
      <w:r>
        <w:t xml:space="preserve">от    </w:t>
      </w:r>
      <w:r>
        <w:rPr>
          <w:spacing w:val="5"/>
        </w:rPr>
        <w:t xml:space="preserve"> </w:t>
      </w:r>
      <w:r>
        <w:t>29.06.2017</w:t>
      </w:r>
    </w:p>
    <w:p w:rsidR="007E1513" w:rsidRDefault="002462E7">
      <w:pPr>
        <w:pStyle w:val="a3"/>
        <w:tabs>
          <w:tab w:val="left" w:pos="3053"/>
          <w:tab w:val="left" w:pos="5710"/>
          <w:tab w:val="left" w:pos="8376"/>
        </w:tabs>
        <w:spacing w:line="360" w:lineRule="auto"/>
        <w:ind w:right="149" w:firstLine="0"/>
      </w:pPr>
      <w:r>
        <w:t>№</w:t>
      </w:r>
      <w:r>
        <w:rPr>
          <w:spacing w:val="-11"/>
        </w:rPr>
        <w:t xml:space="preserve"> </w:t>
      </w:r>
      <w:r>
        <w:t>613,</w:t>
      </w:r>
      <w:r>
        <w:rPr>
          <w:spacing w:val="-10"/>
        </w:rPr>
        <w:t xml:space="preserve"> </w:t>
      </w:r>
      <w:r>
        <w:t>приказами</w:t>
      </w:r>
      <w:r>
        <w:rPr>
          <w:spacing w:val="-8"/>
        </w:rPr>
        <w:t xml:space="preserve"> </w:t>
      </w:r>
      <w:r>
        <w:t>Министерства</w:t>
      </w:r>
      <w:r>
        <w:rPr>
          <w:spacing w:val="-10"/>
        </w:rPr>
        <w:t xml:space="preserve"> </w:t>
      </w:r>
      <w:r>
        <w:t>просвещения</w:t>
      </w:r>
      <w:r>
        <w:rPr>
          <w:spacing w:val="-9"/>
        </w:rPr>
        <w:t xml:space="preserve"> </w:t>
      </w:r>
      <w:r>
        <w:t>Российской</w:t>
      </w:r>
      <w:r>
        <w:rPr>
          <w:spacing w:val="-9"/>
        </w:rPr>
        <w:t xml:space="preserve"> </w:t>
      </w:r>
      <w:r>
        <w:t>Федерации</w:t>
      </w:r>
      <w:r>
        <w:rPr>
          <w:spacing w:val="-10"/>
        </w:rPr>
        <w:t xml:space="preserve"> </w:t>
      </w:r>
      <w:r>
        <w:t>от</w:t>
      </w:r>
      <w:r>
        <w:rPr>
          <w:spacing w:val="-9"/>
        </w:rPr>
        <w:t xml:space="preserve"> </w:t>
      </w:r>
      <w:r>
        <w:t>24.09.2020</w:t>
      </w:r>
      <w:r>
        <w:rPr>
          <w:spacing w:val="-9"/>
        </w:rPr>
        <w:t xml:space="preserve"> </w:t>
      </w:r>
      <w:r>
        <w:t>№</w:t>
      </w:r>
      <w:r>
        <w:rPr>
          <w:spacing w:val="-11"/>
        </w:rPr>
        <w:t xml:space="preserve"> </w:t>
      </w:r>
      <w:r>
        <w:t>519,</w:t>
      </w:r>
      <w:r>
        <w:rPr>
          <w:spacing w:val="-10"/>
        </w:rPr>
        <w:t xml:space="preserve"> </w:t>
      </w:r>
      <w:r>
        <w:t>от</w:t>
      </w:r>
      <w:r>
        <w:rPr>
          <w:spacing w:val="-57"/>
        </w:rPr>
        <w:t xml:space="preserve"> </w:t>
      </w:r>
      <w:r>
        <w:t>11.12.2020</w:t>
      </w:r>
      <w:r>
        <w:rPr>
          <w:spacing w:val="1"/>
        </w:rPr>
        <w:t xml:space="preserve"> </w:t>
      </w:r>
      <w:r>
        <w:t>№</w:t>
      </w:r>
      <w:r>
        <w:rPr>
          <w:spacing w:val="1"/>
        </w:rPr>
        <w:t xml:space="preserve"> </w:t>
      </w:r>
      <w:r>
        <w:t>712),</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tab/>
        <w:t>(одобрена</w:t>
      </w:r>
      <w:r>
        <w:tab/>
        <w:t>решением</w:t>
      </w:r>
      <w:r>
        <w:tab/>
        <w:t>федерального</w:t>
      </w:r>
      <w:r>
        <w:rPr>
          <w:spacing w:val="-58"/>
        </w:rPr>
        <w:t xml:space="preserve"> </w:t>
      </w:r>
      <w:r>
        <w:t>учебно-методического        объединения        по        общему        образованию        (протокол</w:t>
      </w:r>
      <w:r>
        <w:rPr>
          <w:spacing w:val="1"/>
        </w:rPr>
        <w:t xml:space="preserve"> </w:t>
      </w:r>
      <w:r>
        <w:t>от</w:t>
      </w:r>
      <w:r>
        <w:rPr>
          <w:spacing w:val="1"/>
        </w:rPr>
        <w:t xml:space="preserve"> </w:t>
      </w:r>
      <w:r>
        <w:t>28.06.2016</w:t>
      </w:r>
      <w:r>
        <w:rPr>
          <w:spacing w:val="1"/>
        </w:rPr>
        <w:t xml:space="preserve"> </w:t>
      </w:r>
      <w:r>
        <w:t>№</w:t>
      </w:r>
      <w:r>
        <w:rPr>
          <w:spacing w:val="1"/>
        </w:rPr>
        <w:t xml:space="preserve"> </w:t>
      </w:r>
      <w:r>
        <w:t>2/16)</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5"/>
        </w:rPr>
        <w:t xml:space="preserve"> </w:t>
      </w:r>
      <w:r>
        <w:t>освоения</w:t>
      </w:r>
      <w:r>
        <w:rPr>
          <w:spacing w:val="6"/>
        </w:rPr>
        <w:t xml:space="preserve"> </w:t>
      </w:r>
      <w:r>
        <w:t>основной</w:t>
      </w:r>
      <w:r>
        <w:rPr>
          <w:spacing w:val="7"/>
        </w:rPr>
        <w:t xml:space="preserve"> </w:t>
      </w:r>
      <w:r>
        <w:t>образовательной</w:t>
      </w:r>
      <w:r>
        <w:rPr>
          <w:spacing w:val="7"/>
        </w:rPr>
        <w:t xml:space="preserve"> </w:t>
      </w:r>
      <w:r>
        <w:t>программы</w:t>
      </w:r>
      <w:r>
        <w:rPr>
          <w:spacing w:val="6"/>
        </w:rPr>
        <w:t xml:space="preserve"> </w:t>
      </w:r>
      <w:r>
        <w:t>среднего</w:t>
      </w:r>
      <w:r>
        <w:rPr>
          <w:spacing w:val="8"/>
        </w:rPr>
        <w:t xml:space="preserve"> </w:t>
      </w:r>
      <w:r>
        <w:t>общего</w:t>
      </w:r>
      <w:r>
        <w:rPr>
          <w:spacing w:val="6"/>
        </w:rPr>
        <w:t xml:space="preserve"> </w:t>
      </w:r>
      <w:r>
        <w:t>образования</w:t>
      </w:r>
      <w:r>
        <w:rPr>
          <w:spacing w:val="4"/>
        </w:rPr>
        <w:t xml:space="preserve"> </w:t>
      </w:r>
      <w:r>
        <w:t>и</w:t>
      </w:r>
    </w:p>
    <w:p w:rsidR="007E1513" w:rsidRDefault="007E1513">
      <w:pPr>
        <w:spacing w:line="360" w:lineRule="auto"/>
        <w:sectPr w:rsidR="007E1513">
          <w:pgSz w:w="11910" w:h="16390"/>
          <w:pgMar w:top="1560" w:right="980" w:bottom="1080" w:left="980" w:header="0" w:footer="885" w:gutter="0"/>
          <w:cols w:space="720"/>
        </w:sectPr>
      </w:pPr>
    </w:p>
    <w:p w:rsidR="007E1513" w:rsidRDefault="002462E7">
      <w:pPr>
        <w:pStyle w:val="a3"/>
        <w:tabs>
          <w:tab w:val="left" w:pos="2752"/>
          <w:tab w:val="left" w:pos="6205"/>
          <w:tab w:val="left" w:pos="8798"/>
        </w:tabs>
        <w:spacing w:before="134" w:line="360" w:lineRule="auto"/>
        <w:ind w:right="150" w:firstLine="0"/>
      </w:pPr>
      <w:r>
        <w:lastRenderedPageBreak/>
        <w:t>элементов содержания, представленных в Универсальном кодификаторе по иностранному</w:t>
      </w:r>
      <w:r>
        <w:rPr>
          <w:spacing w:val="1"/>
        </w:rPr>
        <w:t xml:space="preserve"> </w:t>
      </w:r>
      <w:r>
        <w:t>(английскому) языку (одобрено решением Федерального учебно-методического объединения</w:t>
      </w:r>
      <w:r>
        <w:rPr>
          <w:spacing w:val="-57"/>
        </w:rPr>
        <w:t xml:space="preserve"> </w:t>
      </w:r>
      <w:r>
        <w:t>от</w:t>
      </w:r>
      <w:r>
        <w:tab/>
        <w:t>12.04.2021</w:t>
      </w:r>
      <w:r>
        <w:tab/>
        <w:t>г.,</w:t>
      </w:r>
      <w:r>
        <w:tab/>
      </w:r>
      <w:r>
        <w:rPr>
          <w:spacing w:val="-1"/>
        </w:rPr>
        <w:t>Протокол</w:t>
      </w:r>
    </w:p>
    <w:p w:rsidR="007E1513" w:rsidRDefault="002462E7">
      <w:pPr>
        <w:pStyle w:val="a3"/>
        <w:spacing w:line="360" w:lineRule="auto"/>
        <w:ind w:right="152" w:firstLine="0"/>
      </w:pPr>
      <w:r>
        <w:t>№ 1/21), а также на основе характеристики планируемых результатов духовно-нравственного</w:t>
      </w:r>
      <w:r>
        <w:rPr>
          <w:spacing w:val="-57"/>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(одобрено</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57"/>
        </w:rPr>
        <w:t xml:space="preserve"> </w:t>
      </w:r>
      <w:r>
        <w:t>объединения</w:t>
      </w:r>
      <w:r>
        <w:rPr>
          <w:spacing w:val="-1"/>
        </w:rPr>
        <w:t xml:space="preserve"> </w:t>
      </w:r>
      <w:r>
        <w:t>от 12.06.2020 г.).</w:t>
      </w:r>
    </w:p>
    <w:p w:rsidR="007E1513" w:rsidRDefault="002462E7">
      <w:pPr>
        <w:pStyle w:val="a5"/>
        <w:numPr>
          <w:ilvl w:val="2"/>
          <w:numId w:val="145"/>
        </w:numPr>
        <w:tabs>
          <w:tab w:val="left" w:pos="1702"/>
          <w:tab w:val="left" w:pos="9186"/>
        </w:tabs>
        <w:spacing w:line="360" w:lineRule="auto"/>
        <w:ind w:right="148"/>
        <w:rPr>
          <w:sz w:val="24"/>
        </w:rPr>
      </w:pPr>
      <w:r>
        <w:rPr>
          <w:sz w:val="24"/>
        </w:rPr>
        <w:t xml:space="preserve">Программа      </w:t>
      </w:r>
      <w:r>
        <w:rPr>
          <w:spacing w:val="1"/>
          <w:sz w:val="24"/>
        </w:rPr>
        <w:t xml:space="preserve"> </w:t>
      </w:r>
      <w:r>
        <w:rPr>
          <w:sz w:val="24"/>
        </w:rPr>
        <w:t>по        английскому        языку        является        ориентиром</w:t>
      </w:r>
      <w:r>
        <w:rPr>
          <w:spacing w:val="1"/>
          <w:sz w:val="24"/>
        </w:rPr>
        <w:t xml:space="preserve"> </w:t>
      </w:r>
      <w:r>
        <w:rPr>
          <w:sz w:val="24"/>
        </w:rPr>
        <w:t>для</w:t>
      </w:r>
      <w:r>
        <w:rPr>
          <w:spacing w:val="-8"/>
          <w:sz w:val="24"/>
        </w:rPr>
        <w:t xml:space="preserve"> </w:t>
      </w:r>
      <w:r>
        <w:rPr>
          <w:sz w:val="24"/>
        </w:rPr>
        <w:t>составления</w:t>
      </w:r>
      <w:r>
        <w:rPr>
          <w:spacing w:val="-7"/>
          <w:sz w:val="24"/>
        </w:rPr>
        <w:t xml:space="preserve"> </w:t>
      </w:r>
      <w:r>
        <w:rPr>
          <w:sz w:val="24"/>
        </w:rPr>
        <w:t>рабочих</w:t>
      </w:r>
      <w:r>
        <w:rPr>
          <w:spacing w:val="-9"/>
          <w:sz w:val="24"/>
        </w:rPr>
        <w:t xml:space="preserve"> </w:t>
      </w:r>
      <w:r>
        <w:rPr>
          <w:sz w:val="24"/>
        </w:rPr>
        <w:t>программ</w:t>
      </w:r>
      <w:r>
        <w:rPr>
          <w:spacing w:val="-8"/>
          <w:sz w:val="24"/>
        </w:rPr>
        <w:t xml:space="preserve"> </w:t>
      </w:r>
      <w:r>
        <w:rPr>
          <w:sz w:val="24"/>
        </w:rPr>
        <w:t>по</w:t>
      </w:r>
      <w:r>
        <w:rPr>
          <w:spacing w:val="-10"/>
          <w:sz w:val="24"/>
        </w:rPr>
        <w:t xml:space="preserve"> </w:t>
      </w:r>
      <w:r>
        <w:rPr>
          <w:sz w:val="24"/>
        </w:rPr>
        <w:t>предмету:</w:t>
      </w:r>
      <w:r>
        <w:rPr>
          <w:spacing w:val="-8"/>
          <w:sz w:val="24"/>
        </w:rPr>
        <w:t xml:space="preserve"> </w:t>
      </w:r>
      <w:r>
        <w:rPr>
          <w:sz w:val="24"/>
        </w:rPr>
        <w:t>она</w:t>
      </w:r>
      <w:r>
        <w:rPr>
          <w:spacing w:val="-8"/>
          <w:sz w:val="24"/>
        </w:rPr>
        <w:t xml:space="preserve"> </w:t>
      </w:r>
      <w:r>
        <w:rPr>
          <w:sz w:val="24"/>
        </w:rPr>
        <w:t>даёт</w:t>
      </w:r>
      <w:r>
        <w:rPr>
          <w:spacing w:val="-8"/>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целях</w:t>
      </w:r>
      <w:r>
        <w:rPr>
          <w:spacing w:val="-8"/>
          <w:sz w:val="24"/>
        </w:rPr>
        <w:t xml:space="preserve"> </w:t>
      </w:r>
      <w:r>
        <w:rPr>
          <w:sz w:val="24"/>
        </w:rPr>
        <w:t>образования,</w:t>
      </w:r>
      <w:r>
        <w:rPr>
          <w:spacing w:val="-57"/>
          <w:sz w:val="24"/>
        </w:rPr>
        <w:t xml:space="preserve"> </w:t>
      </w:r>
      <w:r>
        <w:rPr>
          <w:sz w:val="24"/>
        </w:rPr>
        <w:t>развития, воспитания и социализации обучающихся на старшей ступени среднего общего</w:t>
      </w:r>
      <w:r>
        <w:rPr>
          <w:spacing w:val="1"/>
          <w:sz w:val="24"/>
        </w:rPr>
        <w:t xml:space="preserve"> </w:t>
      </w:r>
      <w:r>
        <w:rPr>
          <w:sz w:val="24"/>
        </w:rPr>
        <w:t>образования,</w:t>
      </w:r>
      <w:r>
        <w:rPr>
          <w:spacing w:val="1"/>
          <w:sz w:val="24"/>
        </w:rPr>
        <w:t xml:space="preserve"> </w:t>
      </w:r>
      <w:r>
        <w:rPr>
          <w:sz w:val="24"/>
        </w:rPr>
        <w:t>путях</w:t>
      </w:r>
      <w:r>
        <w:rPr>
          <w:spacing w:val="1"/>
          <w:sz w:val="24"/>
        </w:rPr>
        <w:t xml:space="preserve"> </w:t>
      </w:r>
      <w:r>
        <w:rPr>
          <w:sz w:val="24"/>
        </w:rPr>
        <w:t>формирования</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обучающихся на базовом уровне средствами учебного предмета «Иностранный (английский)</w:t>
      </w:r>
      <w:r>
        <w:rPr>
          <w:spacing w:val="-57"/>
          <w:sz w:val="24"/>
        </w:rPr>
        <w:t xml:space="preserve"> </w:t>
      </w:r>
      <w:r>
        <w:rPr>
          <w:sz w:val="24"/>
        </w:rPr>
        <w:t>язык»,</w:t>
      </w:r>
      <w:r>
        <w:rPr>
          <w:spacing w:val="1"/>
          <w:sz w:val="24"/>
        </w:rPr>
        <w:t xml:space="preserve"> </w:t>
      </w:r>
      <w:r>
        <w:rPr>
          <w:sz w:val="24"/>
        </w:rPr>
        <w:t>определяет</w:t>
      </w:r>
      <w:r>
        <w:rPr>
          <w:spacing w:val="1"/>
          <w:sz w:val="24"/>
        </w:rPr>
        <w:t xml:space="preserve"> </w:t>
      </w:r>
      <w:r>
        <w:rPr>
          <w:sz w:val="24"/>
        </w:rPr>
        <w:t>инвариантную</w:t>
      </w:r>
      <w:r>
        <w:rPr>
          <w:spacing w:val="1"/>
          <w:sz w:val="24"/>
        </w:rPr>
        <w:t xml:space="preserve"> </w:t>
      </w:r>
      <w:r>
        <w:rPr>
          <w:sz w:val="24"/>
        </w:rPr>
        <w:t>(обязательную)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по</w:t>
      </w:r>
      <w:r>
        <w:rPr>
          <w:spacing w:val="1"/>
          <w:sz w:val="24"/>
        </w:rPr>
        <w:t xml:space="preserve"> </w:t>
      </w:r>
      <w:r>
        <w:rPr>
          <w:sz w:val="24"/>
        </w:rPr>
        <w:t>английскому</w:t>
      </w:r>
      <w:r>
        <w:rPr>
          <w:sz w:val="24"/>
        </w:rPr>
        <w:tab/>
        <w:t>языку</w:t>
      </w:r>
    </w:p>
    <w:p w:rsidR="007E1513" w:rsidRDefault="002462E7">
      <w:pPr>
        <w:pStyle w:val="a3"/>
        <w:spacing w:before="1" w:line="360" w:lineRule="auto"/>
        <w:ind w:right="158" w:firstLine="0"/>
      </w:pPr>
      <w:r>
        <w:t>как учебному предмету, за пределами которой остаётся возможность выбора 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 и его</w:t>
      </w:r>
      <w:r>
        <w:rPr>
          <w:spacing w:val="-1"/>
        </w:rPr>
        <w:t xml:space="preserve"> </w:t>
      </w:r>
      <w:r>
        <w:t>детализации.</w:t>
      </w:r>
    </w:p>
    <w:p w:rsidR="007E1513" w:rsidRDefault="002462E7">
      <w:pPr>
        <w:pStyle w:val="a5"/>
        <w:numPr>
          <w:ilvl w:val="2"/>
          <w:numId w:val="145"/>
        </w:numPr>
        <w:tabs>
          <w:tab w:val="left" w:pos="1702"/>
          <w:tab w:val="left" w:pos="2636"/>
          <w:tab w:val="left" w:pos="2820"/>
          <w:tab w:val="left" w:pos="4981"/>
          <w:tab w:val="left" w:pos="5067"/>
          <w:tab w:val="left" w:pos="6588"/>
          <w:tab w:val="left" w:pos="6721"/>
          <w:tab w:val="left" w:pos="8369"/>
          <w:tab w:val="left" w:pos="9184"/>
        </w:tabs>
        <w:spacing w:line="360" w:lineRule="auto"/>
        <w:ind w:right="152"/>
        <w:rPr>
          <w:sz w:val="24"/>
        </w:rPr>
      </w:pPr>
      <w:r>
        <w:rPr>
          <w:sz w:val="24"/>
        </w:rPr>
        <w:t>Программа</w:t>
      </w:r>
      <w:r>
        <w:rPr>
          <w:spacing w:val="-10"/>
          <w:sz w:val="24"/>
        </w:rPr>
        <w:t xml:space="preserve"> </w:t>
      </w:r>
      <w:r>
        <w:rPr>
          <w:sz w:val="24"/>
        </w:rPr>
        <w:t>по</w:t>
      </w:r>
      <w:r>
        <w:rPr>
          <w:spacing w:val="-8"/>
          <w:sz w:val="24"/>
        </w:rPr>
        <w:t xml:space="preserve"> </w:t>
      </w:r>
      <w:r>
        <w:rPr>
          <w:sz w:val="24"/>
        </w:rPr>
        <w:t>английскому</w:t>
      </w:r>
      <w:r>
        <w:rPr>
          <w:spacing w:val="-14"/>
          <w:sz w:val="24"/>
        </w:rPr>
        <w:t xml:space="preserve"> </w:t>
      </w:r>
      <w:r>
        <w:rPr>
          <w:sz w:val="24"/>
        </w:rPr>
        <w:t>языку</w:t>
      </w:r>
      <w:r>
        <w:rPr>
          <w:spacing w:val="-8"/>
          <w:sz w:val="24"/>
        </w:rPr>
        <w:t xml:space="preserve"> </w:t>
      </w:r>
      <w:r>
        <w:rPr>
          <w:sz w:val="24"/>
        </w:rPr>
        <w:t>устанавливает</w:t>
      </w:r>
      <w:r>
        <w:rPr>
          <w:spacing w:val="-9"/>
          <w:sz w:val="24"/>
        </w:rPr>
        <w:t xml:space="preserve"> </w:t>
      </w:r>
      <w:r>
        <w:rPr>
          <w:sz w:val="24"/>
        </w:rPr>
        <w:t>распределение</w:t>
      </w:r>
      <w:r>
        <w:rPr>
          <w:spacing w:val="-9"/>
          <w:sz w:val="24"/>
        </w:rPr>
        <w:t xml:space="preserve"> </w:t>
      </w:r>
      <w:r>
        <w:rPr>
          <w:sz w:val="24"/>
        </w:rPr>
        <w:t>обязательного</w:t>
      </w:r>
      <w:r>
        <w:rPr>
          <w:spacing w:val="-58"/>
          <w:sz w:val="24"/>
        </w:rPr>
        <w:t xml:space="preserve"> </w:t>
      </w:r>
      <w:r>
        <w:rPr>
          <w:sz w:val="24"/>
        </w:rPr>
        <w:t>предметного содержания по годам обучения, предусматривает примерный ресурс учебного</w:t>
      </w:r>
      <w:r>
        <w:rPr>
          <w:spacing w:val="1"/>
          <w:sz w:val="24"/>
        </w:rPr>
        <w:t xml:space="preserve"> </w:t>
      </w:r>
      <w:r>
        <w:rPr>
          <w:sz w:val="24"/>
        </w:rPr>
        <w:t>времени, выделяемого</w:t>
      </w:r>
      <w:r>
        <w:rPr>
          <w:spacing w:val="1"/>
          <w:sz w:val="24"/>
        </w:rPr>
        <w:t xml:space="preserve"> </w:t>
      </w:r>
      <w:r>
        <w:rPr>
          <w:sz w:val="24"/>
        </w:rPr>
        <w:t>на изучение тем/разделов курса,</w:t>
      </w:r>
      <w:r>
        <w:rPr>
          <w:spacing w:val="1"/>
          <w:sz w:val="24"/>
        </w:rPr>
        <w:t xml:space="preserve"> </w:t>
      </w:r>
      <w:r>
        <w:rPr>
          <w:sz w:val="24"/>
        </w:rPr>
        <w:t>учитывает</w:t>
      </w:r>
      <w:r>
        <w:rPr>
          <w:spacing w:val="1"/>
          <w:sz w:val="24"/>
        </w:rPr>
        <w:t xml:space="preserve"> </w:t>
      </w:r>
      <w:r>
        <w:rPr>
          <w:sz w:val="24"/>
        </w:rPr>
        <w:t>особенности</w:t>
      </w:r>
      <w:r>
        <w:rPr>
          <w:spacing w:val="1"/>
          <w:sz w:val="24"/>
        </w:rPr>
        <w:t xml:space="preserve"> </w:t>
      </w:r>
      <w:r>
        <w:rPr>
          <w:sz w:val="24"/>
        </w:rPr>
        <w:t>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его</w:t>
      </w:r>
      <w:r>
        <w:rPr>
          <w:spacing w:val="1"/>
          <w:sz w:val="24"/>
        </w:rPr>
        <w:t xml:space="preserve"> </w:t>
      </w:r>
      <w:r>
        <w:rPr>
          <w:sz w:val="24"/>
        </w:rPr>
        <w:t>лингвистических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родного</w:t>
      </w:r>
      <w:r>
        <w:rPr>
          <w:spacing w:val="1"/>
          <w:sz w:val="24"/>
        </w:rPr>
        <w:t xml:space="preserve"> </w:t>
      </w:r>
      <w:r>
        <w:rPr>
          <w:sz w:val="24"/>
        </w:rPr>
        <w:t>(русского) языка обучающихся, межпредметных связей иностранного (английского) языка с</w:t>
      </w:r>
      <w:r>
        <w:rPr>
          <w:spacing w:val="1"/>
          <w:sz w:val="24"/>
        </w:rPr>
        <w:t xml:space="preserve"> </w:t>
      </w:r>
      <w:r>
        <w:rPr>
          <w:sz w:val="24"/>
        </w:rPr>
        <w:t>содержанием других общеобразовательных предметов, изучаемых в 10–11 классах, а также с</w:t>
      </w:r>
      <w:r>
        <w:rPr>
          <w:spacing w:val="1"/>
          <w:sz w:val="24"/>
        </w:rPr>
        <w:t xml:space="preserve"> </w:t>
      </w:r>
      <w:r>
        <w:rPr>
          <w:sz w:val="24"/>
        </w:rPr>
        <w:t>учётом</w:t>
      </w:r>
      <w:r>
        <w:rPr>
          <w:spacing w:val="60"/>
          <w:sz w:val="24"/>
        </w:rPr>
        <w:t xml:space="preserve"> </w:t>
      </w:r>
      <w:r>
        <w:rPr>
          <w:sz w:val="24"/>
        </w:rPr>
        <w:t>возрастных   особенностей   обучающихся.</w:t>
      </w:r>
      <w:r>
        <w:rPr>
          <w:spacing w:val="60"/>
          <w:sz w:val="24"/>
        </w:rPr>
        <w:t xml:space="preserve"> </w:t>
      </w:r>
      <w:r>
        <w:rPr>
          <w:sz w:val="24"/>
        </w:rPr>
        <w:t>В</w:t>
      </w:r>
      <w:r>
        <w:rPr>
          <w:spacing w:val="60"/>
          <w:sz w:val="24"/>
        </w:rPr>
        <w:t xml:space="preserve"> </w:t>
      </w:r>
      <w:r>
        <w:rPr>
          <w:sz w:val="24"/>
        </w:rPr>
        <w:t>программе</w:t>
      </w:r>
      <w:r>
        <w:rPr>
          <w:spacing w:val="60"/>
          <w:sz w:val="24"/>
        </w:rPr>
        <w:t xml:space="preserve"> </w:t>
      </w:r>
      <w:r>
        <w:rPr>
          <w:sz w:val="24"/>
        </w:rPr>
        <w:t>по</w:t>
      </w:r>
      <w:r>
        <w:rPr>
          <w:spacing w:val="60"/>
          <w:sz w:val="24"/>
        </w:rPr>
        <w:t xml:space="preserve"> </w:t>
      </w:r>
      <w:r>
        <w:rPr>
          <w:sz w:val="24"/>
        </w:rPr>
        <w:t>английскому</w:t>
      </w:r>
      <w:r>
        <w:rPr>
          <w:spacing w:val="60"/>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совершенствование</w:t>
      </w:r>
      <w:r>
        <w:rPr>
          <w:spacing w:val="-57"/>
          <w:sz w:val="24"/>
        </w:rPr>
        <w:t xml:space="preserve"> </w:t>
      </w:r>
      <w:r>
        <w:rPr>
          <w:sz w:val="24"/>
        </w:rPr>
        <w:t>сформированных</w:t>
      </w:r>
      <w:r>
        <w:rPr>
          <w:sz w:val="24"/>
        </w:rPr>
        <w:tab/>
      </w:r>
      <w:r>
        <w:rPr>
          <w:sz w:val="24"/>
        </w:rPr>
        <w:tab/>
        <w:t>иноязычных</w:t>
      </w:r>
      <w:r>
        <w:rPr>
          <w:sz w:val="24"/>
        </w:rPr>
        <w:tab/>
        <w:t>речевых</w:t>
      </w:r>
      <w:r>
        <w:rPr>
          <w:sz w:val="24"/>
        </w:rPr>
        <w:tab/>
      </w:r>
      <w:r>
        <w:rPr>
          <w:sz w:val="24"/>
        </w:rPr>
        <w:tab/>
        <w:t>умений</w:t>
      </w:r>
      <w:r>
        <w:rPr>
          <w:sz w:val="24"/>
        </w:rPr>
        <w:tab/>
        <w:t>обучающихся</w:t>
      </w:r>
      <w:r>
        <w:rPr>
          <w:spacing w:val="-58"/>
          <w:sz w:val="24"/>
        </w:rPr>
        <w:t xml:space="preserve"> </w:t>
      </w:r>
      <w:r>
        <w:rPr>
          <w:sz w:val="24"/>
        </w:rPr>
        <w:t>и использование ими языковых средств, представленных в федеральных рабочих программах</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что</w:t>
      </w:r>
      <w:r>
        <w:rPr>
          <w:spacing w:val="1"/>
          <w:sz w:val="24"/>
        </w:rPr>
        <w:t xml:space="preserve"> </w:t>
      </w:r>
      <w:r>
        <w:rPr>
          <w:sz w:val="24"/>
        </w:rPr>
        <w:t>обеспечивает</w:t>
      </w:r>
      <w:r>
        <w:rPr>
          <w:spacing w:val="1"/>
          <w:sz w:val="24"/>
        </w:rPr>
        <w:t xml:space="preserve"> </w:t>
      </w:r>
      <w:r>
        <w:rPr>
          <w:sz w:val="24"/>
        </w:rPr>
        <w:t>преемственность</w:t>
      </w:r>
      <w:r>
        <w:rPr>
          <w:spacing w:val="-57"/>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содержание</w:t>
      </w:r>
      <w:r>
        <w:rPr>
          <w:sz w:val="24"/>
        </w:rPr>
        <w:tab/>
        <w:t>программы</w:t>
      </w:r>
      <w:r>
        <w:rPr>
          <w:sz w:val="24"/>
        </w:rPr>
        <w:tab/>
      </w:r>
      <w:r>
        <w:rPr>
          <w:sz w:val="24"/>
        </w:rPr>
        <w:tab/>
        <w:t>по</w:t>
      </w:r>
      <w:r>
        <w:rPr>
          <w:sz w:val="24"/>
        </w:rPr>
        <w:tab/>
        <w:t>английскому</w:t>
      </w:r>
      <w:r>
        <w:rPr>
          <w:sz w:val="24"/>
        </w:rPr>
        <w:tab/>
      </w:r>
      <w:r>
        <w:rPr>
          <w:sz w:val="24"/>
        </w:rPr>
        <w:tab/>
        <w:t>языку</w:t>
      </w:r>
      <w:r>
        <w:rPr>
          <w:spacing w:val="-58"/>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имеет</w:t>
      </w:r>
      <w:r>
        <w:rPr>
          <w:spacing w:val="1"/>
          <w:sz w:val="24"/>
        </w:rPr>
        <w:t xml:space="preserve"> </w:t>
      </w:r>
      <w:r>
        <w:rPr>
          <w:sz w:val="24"/>
        </w:rPr>
        <w:t>особенности,</w:t>
      </w:r>
      <w:r>
        <w:rPr>
          <w:spacing w:val="1"/>
          <w:sz w:val="24"/>
        </w:rPr>
        <w:t xml:space="preserve"> </w:t>
      </w:r>
      <w:r>
        <w:rPr>
          <w:sz w:val="24"/>
        </w:rPr>
        <w:t>обусловленные</w:t>
      </w:r>
      <w:r>
        <w:rPr>
          <w:spacing w:val="1"/>
          <w:sz w:val="24"/>
        </w:rPr>
        <w:t xml:space="preserve"> </w:t>
      </w:r>
      <w:r>
        <w:rPr>
          <w:sz w:val="24"/>
        </w:rPr>
        <w:t>задачами</w:t>
      </w:r>
      <w:r>
        <w:rPr>
          <w:spacing w:val="1"/>
          <w:sz w:val="24"/>
        </w:rPr>
        <w:t xml:space="preserve"> </w:t>
      </w:r>
      <w:r>
        <w:rPr>
          <w:sz w:val="24"/>
        </w:rPr>
        <w:t>развития,</w:t>
      </w:r>
      <w:r>
        <w:rPr>
          <w:spacing w:val="41"/>
          <w:sz w:val="24"/>
        </w:rPr>
        <w:t xml:space="preserve"> </w:t>
      </w:r>
      <w:r>
        <w:rPr>
          <w:sz w:val="24"/>
        </w:rPr>
        <w:t>обучения</w:t>
      </w:r>
      <w:r>
        <w:rPr>
          <w:spacing w:val="44"/>
          <w:sz w:val="24"/>
        </w:rPr>
        <w:t xml:space="preserve"> </w:t>
      </w:r>
      <w:r>
        <w:rPr>
          <w:sz w:val="24"/>
        </w:rPr>
        <w:t>и</w:t>
      </w:r>
      <w:r>
        <w:rPr>
          <w:spacing w:val="42"/>
          <w:sz w:val="24"/>
        </w:rPr>
        <w:t xml:space="preserve"> </w:t>
      </w:r>
      <w:r>
        <w:rPr>
          <w:sz w:val="24"/>
        </w:rPr>
        <w:t>воспитания,</w:t>
      </w:r>
      <w:r>
        <w:rPr>
          <w:spacing w:val="42"/>
          <w:sz w:val="24"/>
        </w:rPr>
        <w:t xml:space="preserve"> </w:t>
      </w:r>
      <w:r>
        <w:rPr>
          <w:sz w:val="24"/>
        </w:rPr>
        <w:t>обучающихся</w:t>
      </w:r>
      <w:r>
        <w:rPr>
          <w:spacing w:val="43"/>
          <w:sz w:val="24"/>
        </w:rPr>
        <w:t xml:space="preserve"> </w:t>
      </w:r>
      <w:r>
        <w:rPr>
          <w:sz w:val="24"/>
        </w:rPr>
        <w:t>заданными</w:t>
      </w:r>
      <w:r>
        <w:rPr>
          <w:spacing w:val="45"/>
          <w:sz w:val="24"/>
        </w:rPr>
        <w:t xml:space="preserve"> </w:t>
      </w:r>
      <w:r>
        <w:rPr>
          <w:sz w:val="24"/>
        </w:rPr>
        <w:t>социальными</w:t>
      </w:r>
      <w:r>
        <w:rPr>
          <w:spacing w:val="42"/>
          <w:sz w:val="24"/>
        </w:rPr>
        <w:t xml:space="preserve"> </w:t>
      </w:r>
      <w:r>
        <w:rPr>
          <w:sz w:val="24"/>
        </w:rPr>
        <w:t>требованиями</w:t>
      </w:r>
      <w:r>
        <w:rPr>
          <w:spacing w:val="43"/>
          <w:sz w:val="24"/>
        </w:rPr>
        <w:t xml:space="preserve"> </w:t>
      </w:r>
      <w:r>
        <w:rPr>
          <w:sz w:val="24"/>
        </w:rPr>
        <w:t>к</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2945"/>
          <w:tab w:val="left" w:pos="5782"/>
          <w:tab w:val="left" w:pos="8463"/>
        </w:tabs>
        <w:spacing w:before="134" w:line="360" w:lineRule="auto"/>
        <w:ind w:right="149" w:firstLine="0"/>
      </w:pPr>
      <w:r>
        <w:lastRenderedPageBreak/>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tab/>
        <w:t>среднего</w:t>
      </w:r>
      <w:r>
        <w:tab/>
        <w:t>общего</w:t>
      </w:r>
      <w:r>
        <w:tab/>
      </w:r>
      <w:r>
        <w:rPr>
          <w:spacing w:val="-1"/>
        </w:rPr>
        <w:t>образования,</w:t>
      </w:r>
      <w:r>
        <w:rPr>
          <w:spacing w:val="-58"/>
        </w:rPr>
        <w:t xml:space="preserve"> </w:t>
      </w:r>
      <w:r>
        <w:t>а</w:t>
      </w:r>
      <w:r>
        <w:rPr>
          <w:spacing w:val="-2"/>
        </w:rPr>
        <w:t xml:space="preserve"> </w:t>
      </w:r>
      <w:r>
        <w:t>также</w:t>
      </w:r>
      <w:r>
        <w:rPr>
          <w:spacing w:val="-1"/>
        </w:rPr>
        <w:t xml:space="preserve"> </w:t>
      </w:r>
      <w:r>
        <w:t>возрастными психологическими</w:t>
      </w:r>
      <w:r>
        <w:rPr>
          <w:spacing w:val="-1"/>
        </w:rPr>
        <w:t xml:space="preserve"> </w:t>
      </w:r>
      <w:r>
        <w:t>особенностями обучающихся</w:t>
      </w:r>
      <w:r>
        <w:rPr>
          <w:spacing w:val="-1"/>
        </w:rPr>
        <w:t xml:space="preserve"> </w:t>
      </w:r>
      <w:r>
        <w:t>16–17 лет.</w:t>
      </w:r>
    </w:p>
    <w:p w:rsidR="007E1513" w:rsidRDefault="002462E7">
      <w:pPr>
        <w:pStyle w:val="a5"/>
        <w:numPr>
          <w:ilvl w:val="2"/>
          <w:numId w:val="145"/>
        </w:numPr>
        <w:tabs>
          <w:tab w:val="left" w:pos="1702"/>
          <w:tab w:val="left" w:pos="1799"/>
          <w:tab w:val="left" w:pos="4883"/>
          <w:tab w:val="left" w:pos="6359"/>
          <w:tab w:val="left" w:pos="7422"/>
          <w:tab w:val="left" w:pos="9084"/>
        </w:tabs>
        <w:spacing w:line="360" w:lineRule="auto"/>
        <w:ind w:right="155"/>
        <w:rPr>
          <w:sz w:val="24"/>
        </w:rPr>
      </w:pPr>
      <w:r>
        <w:rPr>
          <w:sz w:val="24"/>
        </w:rPr>
        <w:t>Личностные,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программе по английскому языку с учётом особенностей преподавания английского языка в</w:t>
      </w:r>
      <w:r>
        <w:rPr>
          <w:spacing w:val="1"/>
          <w:sz w:val="24"/>
        </w:rPr>
        <w:t xml:space="preserve"> </w:t>
      </w:r>
      <w:r>
        <w:rPr>
          <w:sz w:val="24"/>
        </w:rPr>
        <w:t>средней</w:t>
      </w:r>
      <w:r>
        <w:rPr>
          <w:sz w:val="24"/>
        </w:rPr>
        <w:tab/>
        <w:t>общеобразовательной</w:t>
      </w:r>
      <w:r>
        <w:rPr>
          <w:sz w:val="24"/>
        </w:rPr>
        <w:tab/>
        <w:t>школе</w:t>
      </w:r>
      <w:r>
        <w:rPr>
          <w:sz w:val="24"/>
        </w:rPr>
        <w:tab/>
        <w:t>на</w:t>
      </w:r>
      <w:r>
        <w:rPr>
          <w:sz w:val="24"/>
        </w:rPr>
        <w:tab/>
        <w:t>базовом</w:t>
      </w:r>
      <w:r>
        <w:rPr>
          <w:sz w:val="24"/>
        </w:rPr>
        <w:tab/>
      </w:r>
      <w:r>
        <w:rPr>
          <w:spacing w:val="-1"/>
          <w:sz w:val="24"/>
        </w:rPr>
        <w:t>уровне</w:t>
      </w:r>
      <w:r>
        <w:rPr>
          <w:spacing w:val="-58"/>
          <w:sz w:val="24"/>
        </w:rPr>
        <w:t xml:space="preserve"> </w:t>
      </w:r>
      <w:r>
        <w:rPr>
          <w:sz w:val="24"/>
        </w:rPr>
        <w:t>на основе отечественных методических традиций построения школьного курса английского</w:t>
      </w:r>
      <w:r>
        <w:rPr>
          <w:spacing w:val="1"/>
          <w:sz w:val="24"/>
        </w:rPr>
        <w:t xml:space="preserve"> </w:t>
      </w:r>
      <w:r>
        <w:rPr>
          <w:sz w:val="24"/>
        </w:rPr>
        <w:t>языка</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новыми</w:t>
      </w:r>
      <w:r>
        <w:rPr>
          <w:spacing w:val="-1"/>
          <w:sz w:val="24"/>
        </w:rPr>
        <w:t xml:space="preserve"> </w:t>
      </w:r>
      <w:r>
        <w:rPr>
          <w:sz w:val="24"/>
        </w:rPr>
        <w:t>реалиями</w:t>
      </w:r>
      <w:r>
        <w:rPr>
          <w:spacing w:val="-1"/>
          <w:sz w:val="24"/>
        </w:rPr>
        <w:t xml:space="preserve"> </w:t>
      </w:r>
      <w:r>
        <w:rPr>
          <w:sz w:val="24"/>
        </w:rPr>
        <w:t>и</w:t>
      </w:r>
      <w:r>
        <w:rPr>
          <w:spacing w:val="-2"/>
          <w:sz w:val="24"/>
        </w:rPr>
        <w:t xml:space="preserve"> </w:t>
      </w:r>
      <w:r>
        <w:rPr>
          <w:sz w:val="24"/>
        </w:rPr>
        <w:t>тенденциями</w:t>
      </w:r>
      <w:r>
        <w:rPr>
          <w:spacing w:val="-1"/>
          <w:sz w:val="24"/>
        </w:rPr>
        <w:t xml:space="preserve"> </w:t>
      </w:r>
      <w:r>
        <w:rPr>
          <w:sz w:val="24"/>
        </w:rPr>
        <w:t>развития</w:t>
      </w:r>
      <w:r>
        <w:rPr>
          <w:spacing w:val="-1"/>
          <w:sz w:val="24"/>
        </w:rPr>
        <w:t xml:space="preserve"> </w:t>
      </w:r>
      <w:r>
        <w:rPr>
          <w:sz w:val="24"/>
        </w:rPr>
        <w:t>общего</w:t>
      </w:r>
      <w:r>
        <w:rPr>
          <w:spacing w:val="-2"/>
          <w:sz w:val="24"/>
        </w:rPr>
        <w:t xml:space="preserve"> </w:t>
      </w:r>
      <w:r>
        <w:rPr>
          <w:sz w:val="24"/>
        </w:rPr>
        <w:t>образования.</w:t>
      </w:r>
    </w:p>
    <w:p w:rsidR="007E1513" w:rsidRDefault="002462E7">
      <w:pPr>
        <w:pStyle w:val="a5"/>
        <w:numPr>
          <w:ilvl w:val="2"/>
          <w:numId w:val="145"/>
        </w:numPr>
        <w:tabs>
          <w:tab w:val="left" w:pos="1702"/>
          <w:tab w:val="left" w:pos="8070"/>
        </w:tabs>
        <w:spacing w:line="360" w:lineRule="auto"/>
        <w:ind w:right="152"/>
        <w:rPr>
          <w:sz w:val="24"/>
        </w:rPr>
      </w:pPr>
      <w:r>
        <w:rPr>
          <w:sz w:val="24"/>
        </w:rPr>
        <w:t>Учебному предмету «Иностранный (английский) язык» принадлежит 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современного</w:t>
      </w:r>
      <w:r>
        <w:rPr>
          <w:spacing w:val="1"/>
          <w:sz w:val="24"/>
        </w:rPr>
        <w:t xml:space="preserve"> </w:t>
      </w:r>
      <w:r>
        <w:rPr>
          <w:sz w:val="24"/>
        </w:rPr>
        <w:t>школьника</w:t>
      </w:r>
      <w:r>
        <w:rPr>
          <w:spacing w:val="1"/>
          <w:sz w:val="24"/>
        </w:rPr>
        <w:t xml:space="preserve"> </w:t>
      </w:r>
      <w:r>
        <w:rPr>
          <w:sz w:val="24"/>
        </w:rPr>
        <w:t>в</w:t>
      </w:r>
      <w:r>
        <w:rPr>
          <w:spacing w:val="-57"/>
          <w:sz w:val="24"/>
        </w:rPr>
        <w:t xml:space="preserve"> </w:t>
      </w:r>
      <w:r>
        <w:rPr>
          <w:sz w:val="24"/>
        </w:rPr>
        <w:t>условиях поликультурного и многоязычного мира. Изучение иностранного языка направлено</w:t>
      </w:r>
      <w:r>
        <w:rPr>
          <w:spacing w:val="-57"/>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осознание</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инструмента</w:t>
      </w:r>
      <w:r>
        <w:rPr>
          <w:sz w:val="24"/>
        </w:rPr>
        <w:tab/>
        <w:t>межличностного</w:t>
      </w:r>
    </w:p>
    <w:p w:rsidR="007E1513" w:rsidRDefault="002462E7">
      <w:pPr>
        <w:pStyle w:val="a3"/>
        <w:spacing w:line="360" w:lineRule="auto"/>
        <w:ind w:right="159" w:firstLine="0"/>
      </w:pPr>
      <w:r>
        <w:t>и</w:t>
      </w:r>
      <w:r>
        <w:rPr>
          <w:spacing w:val="-6"/>
        </w:rPr>
        <w:t xml:space="preserve"> </w:t>
      </w:r>
      <w:r>
        <w:t>межкультурного</w:t>
      </w:r>
      <w:r>
        <w:rPr>
          <w:spacing w:val="-6"/>
        </w:rPr>
        <w:t xml:space="preserve"> </w:t>
      </w:r>
      <w:r>
        <w:t>взаимодействия,</w:t>
      </w:r>
      <w:r>
        <w:rPr>
          <w:spacing w:val="-6"/>
        </w:rPr>
        <w:t xml:space="preserve"> </w:t>
      </w:r>
      <w:r>
        <w:t>способствует</w:t>
      </w:r>
      <w:r>
        <w:rPr>
          <w:spacing w:val="-6"/>
        </w:rPr>
        <w:t xml:space="preserve"> </w:t>
      </w:r>
      <w:r>
        <w:t>их</w:t>
      </w:r>
      <w:r>
        <w:rPr>
          <w:spacing w:val="-4"/>
        </w:rPr>
        <w:t xml:space="preserve"> </w:t>
      </w:r>
      <w:r>
        <w:t>общему</w:t>
      </w:r>
      <w:r>
        <w:rPr>
          <w:spacing w:val="-11"/>
        </w:rPr>
        <w:t xml:space="preserve"> </w:t>
      </w:r>
      <w:r>
        <w:t>речевому</w:t>
      </w:r>
      <w:r>
        <w:rPr>
          <w:spacing w:val="-8"/>
        </w:rPr>
        <w:t xml:space="preserve"> </w:t>
      </w:r>
      <w:r>
        <w:t>развитию,</w:t>
      </w:r>
      <w:r>
        <w:rPr>
          <w:spacing w:val="-6"/>
        </w:rPr>
        <w:t xml:space="preserve"> </w:t>
      </w:r>
      <w:r>
        <w:t>воспитанию</w:t>
      </w:r>
      <w:r>
        <w:rPr>
          <w:spacing w:val="-58"/>
        </w:rPr>
        <w:t xml:space="preserve"> </w:t>
      </w:r>
      <w:r>
        <w:t>гражданской</w:t>
      </w:r>
      <w:r>
        <w:rPr>
          <w:spacing w:val="-2"/>
        </w:rPr>
        <w:t xml:space="preserve"> </w:t>
      </w:r>
      <w:r>
        <w:t>идентичности,</w:t>
      </w:r>
      <w:r>
        <w:rPr>
          <w:spacing w:val="-1"/>
        </w:rPr>
        <w:t xml:space="preserve"> </w:t>
      </w:r>
      <w:r>
        <w:t>расширению</w:t>
      </w:r>
      <w:r>
        <w:rPr>
          <w:spacing w:val="-2"/>
        </w:rPr>
        <w:t xml:space="preserve"> </w:t>
      </w:r>
      <w:r>
        <w:t>кругозора,</w:t>
      </w:r>
      <w:r>
        <w:rPr>
          <w:spacing w:val="-1"/>
        </w:rPr>
        <w:t xml:space="preserve"> </w:t>
      </w:r>
      <w:r>
        <w:t>воспитанию</w:t>
      </w:r>
      <w:r>
        <w:rPr>
          <w:spacing w:val="-1"/>
        </w:rPr>
        <w:t xml:space="preserve"> </w:t>
      </w:r>
      <w:r>
        <w:t>чувств</w:t>
      </w:r>
      <w:r>
        <w:rPr>
          <w:spacing w:val="-2"/>
        </w:rPr>
        <w:t xml:space="preserve"> </w:t>
      </w:r>
      <w:r>
        <w:t>и эмоций.</w:t>
      </w:r>
    </w:p>
    <w:p w:rsidR="007E1513" w:rsidRDefault="002462E7">
      <w:pPr>
        <w:pStyle w:val="a5"/>
        <w:numPr>
          <w:ilvl w:val="2"/>
          <w:numId w:val="145"/>
        </w:numPr>
        <w:tabs>
          <w:tab w:val="left" w:pos="1702"/>
        </w:tabs>
        <w:spacing w:line="360" w:lineRule="auto"/>
        <w:ind w:right="153"/>
        <w:rPr>
          <w:sz w:val="24"/>
        </w:rPr>
      </w:pPr>
      <w:r>
        <w:rPr>
          <w:sz w:val="24"/>
        </w:rPr>
        <w:t>Предметные</w:t>
      </w:r>
      <w:r>
        <w:rPr>
          <w:spacing w:val="-6"/>
          <w:sz w:val="24"/>
        </w:rPr>
        <w:t xml:space="preserve"> </w:t>
      </w:r>
      <w:r>
        <w:rPr>
          <w:sz w:val="24"/>
        </w:rPr>
        <w:t>знания</w:t>
      </w:r>
      <w:r>
        <w:rPr>
          <w:spacing w:val="-3"/>
          <w:sz w:val="24"/>
        </w:rPr>
        <w:t xml:space="preserve"> </w:t>
      </w:r>
      <w:r>
        <w:rPr>
          <w:sz w:val="24"/>
        </w:rPr>
        <w:t>и</w:t>
      </w:r>
      <w:r>
        <w:rPr>
          <w:spacing w:val="-6"/>
          <w:sz w:val="24"/>
        </w:rPr>
        <w:t xml:space="preserve"> </w:t>
      </w:r>
      <w:r>
        <w:rPr>
          <w:sz w:val="24"/>
        </w:rPr>
        <w:t>способы</w:t>
      </w:r>
      <w:r>
        <w:rPr>
          <w:spacing w:val="-2"/>
          <w:sz w:val="24"/>
        </w:rPr>
        <w:t xml:space="preserve"> </w:t>
      </w:r>
      <w:r>
        <w:rPr>
          <w:sz w:val="24"/>
        </w:rPr>
        <w:t>деятельности,</w:t>
      </w:r>
      <w:r>
        <w:rPr>
          <w:spacing w:val="-4"/>
          <w:sz w:val="24"/>
        </w:rPr>
        <w:t xml:space="preserve"> </w:t>
      </w:r>
      <w:r>
        <w:rPr>
          <w:sz w:val="24"/>
        </w:rPr>
        <w:t>осваиваемые</w:t>
      </w:r>
      <w:r>
        <w:rPr>
          <w:spacing w:val="-5"/>
          <w:sz w:val="24"/>
        </w:rPr>
        <w:t xml:space="preserve"> </w:t>
      </w:r>
      <w:r>
        <w:rPr>
          <w:sz w:val="24"/>
        </w:rPr>
        <w:t>обучающимися</w:t>
      </w:r>
      <w:r>
        <w:rPr>
          <w:spacing w:val="-4"/>
          <w:sz w:val="24"/>
        </w:rPr>
        <w:t xml:space="preserve"> </w:t>
      </w:r>
      <w:r>
        <w:rPr>
          <w:sz w:val="24"/>
        </w:rPr>
        <w:t>при</w:t>
      </w:r>
      <w:r>
        <w:rPr>
          <w:spacing w:val="-57"/>
          <w:sz w:val="24"/>
        </w:rPr>
        <w:t xml:space="preserve"> </w:t>
      </w:r>
      <w:r>
        <w:rPr>
          <w:sz w:val="24"/>
        </w:rPr>
        <w:t>изучении иностранного языка, находят применение в рамках образовательного процесса 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становятся</w:t>
      </w:r>
      <w:r>
        <w:rPr>
          <w:spacing w:val="1"/>
          <w:sz w:val="24"/>
        </w:rPr>
        <w:t xml:space="preserve"> </w:t>
      </w:r>
      <w:r>
        <w:rPr>
          <w:sz w:val="24"/>
        </w:rPr>
        <w:t>значимыми</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положительных качеств личности. Таким образом, они ориентированы на формирование как</w:t>
      </w:r>
      <w:r>
        <w:rPr>
          <w:spacing w:val="1"/>
          <w:sz w:val="24"/>
        </w:rPr>
        <w:t xml:space="preserve"> </w:t>
      </w:r>
      <w:r>
        <w:rPr>
          <w:sz w:val="24"/>
        </w:rPr>
        <w:t>метапредметных,</w:t>
      </w:r>
      <w:r>
        <w:rPr>
          <w:spacing w:val="-1"/>
          <w:sz w:val="24"/>
        </w:rPr>
        <w:t xml:space="preserve"> </w:t>
      </w:r>
      <w:r>
        <w:rPr>
          <w:sz w:val="24"/>
        </w:rPr>
        <w:t>так и</w:t>
      </w:r>
      <w:r>
        <w:rPr>
          <w:spacing w:val="-1"/>
          <w:sz w:val="24"/>
        </w:rPr>
        <w:t xml:space="preserve"> </w:t>
      </w:r>
      <w:r>
        <w:rPr>
          <w:sz w:val="24"/>
        </w:rPr>
        <w:t>личностных</w:t>
      </w:r>
      <w:r>
        <w:rPr>
          <w:spacing w:val="2"/>
          <w:sz w:val="24"/>
        </w:rPr>
        <w:t xml:space="preserve"> </w:t>
      </w:r>
      <w:r>
        <w:rPr>
          <w:sz w:val="24"/>
        </w:rPr>
        <w:t>результатов</w:t>
      </w:r>
      <w:r>
        <w:rPr>
          <w:spacing w:val="-1"/>
          <w:sz w:val="24"/>
        </w:rPr>
        <w:t xml:space="preserve"> </w:t>
      </w:r>
      <w:r>
        <w:rPr>
          <w:sz w:val="24"/>
        </w:rPr>
        <w:t>обучения.</w:t>
      </w:r>
    </w:p>
    <w:p w:rsidR="007E1513" w:rsidRDefault="002462E7">
      <w:pPr>
        <w:pStyle w:val="a5"/>
        <w:numPr>
          <w:ilvl w:val="2"/>
          <w:numId w:val="145"/>
        </w:numPr>
        <w:tabs>
          <w:tab w:val="left" w:pos="1702"/>
          <w:tab w:val="left" w:pos="1798"/>
          <w:tab w:val="left" w:pos="2606"/>
          <w:tab w:val="left" w:pos="3116"/>
          <w:tab w:val="left" w:pos="4719"/>
          <w:tab w:val="left" w:pos="5580"/>
          <w:tab w:val="left" w:pos="6485"/>
          <w:tab w:val="left" w:pos="6907"/>
          <w:tab w:val="left" w:pos="8517"/>
          <w:tab w:val="left" w:pos="9107"/>
        </w:tabs>
        <w:spacing w:line="360" w:lineRule="auto"/>
        <w:ind w:right="149"/>
        <w:rPr>
          <w:sz w:val="24"/>
        </w:rPr>
      </w:pPr>
      <w:r>
        <w:rPr>
          <w:sz w:val="24"/>
        </w:rPr>
        <w:t>В</w:t>
      </w:r>
      <w:r>
        <w:rPr>
          <w:spacing w:val="1"/>
          <w:sz w:val="24"/>
        </w:rPr>
        <w:t xml:space="preserve"> </w:t>
      </w:r>
      <w:r>
        <w:rPr>
          <w:sz w:val="24"/>
        </w:rPr>
        <w:t>настоящее</w:t>
      </w:r>
      <w:r>
        <w:rPr>
          <w:spacing w:val="1"/>
          <w:sz w:val="24"/>
        </w:rPr>
        <w:t xml:space="preserve"> </w:t>
      </w:r>
      <w:r>
        <w:rPr>
          <w:sz w:val="24"/>
        </w:rPr>
        <w:t>время</w:t>
      </w:r>
      <w:r>
        <w:rPr>
          <w:spacing w:val="1"/>
          <w:sz w:val="24"/>
        </w:rPr>
        <w:t xml:space="preserve"> </w:t>
      </w:r>
      <w:r>
        <w:rPr>
          <w:sz w:val="24"/>
        </w:rPr>
        <w:t>происходит</w:t>
      </w:r>
      <w:r>
        <w:rPr>
          <w:spacing w:val="1"/>
          <w:sz w:val="24"/>
        </w:rPr>
        <w:t xml:space="preserve"> </w:t>
      </w:r>
      <w:r>
        <w:rPr>
          <w:sz w:val="24"/>
        </w:rPr>
        <w:t>трансформация</w:t>
      </w:r>
      <w:r>
        <w:rPr>
          <w:spacing w:val="1"/>
          <w:sz w:val="24"/>
        </w:rPr>
        <w:t xml:space="preserve"> </w:t>
      </w:r>
      <w:r>
        <w:rPr>
          <w:sz w:val="24"/>
        </w:rPr>
        <w:t>взглядов</w:t>
      </w:r>
      <w:r>
        <w:rPr>
          <w:spacing w:val="1"/>
          <w:sz w:val="24"/>
        </w:rPr>
        <w:t xml:space="preserve"> </w:t>
      </w:r>
      <w:r>
        <w:rPr>
          <w:sz w:val="24"/>
        </w:rPr>
        <w:t>на</w:t>
      </w:r>
      <w:r>
        <w:rPr>
          <w:spacing w:val="1"/>
          <w:sz w:val="24"/>
        </w:rPr>
        <w:t xml:space="preserve"> </w:t>
      </w:r>
      <w:r>
        <w:rPr>
          <w:sz w:val="24"/>
        </w:rPr>
        <w:t>владение</w:t>
      </w:r>
      <w:r>
        <w:rPr>
          <w:spacing w:val="1"/>
          <w:sz w:val="24"/>
        </w:rPr>
        <w:t xml:space="preserve"> </w:t>
      </w:r>
      <w:r>
        <w:rPr>
          <w:sz w:val="24"/>
        </w:rPr>
        <w:t xml:space="preserve">иностранным     </w:t>
      </w:r>
      <w:r>
        <w:rPr>
          <w:spacing w:val="45"/>
          <w:sz w:val="24"/>
        </w:rPr>
        <w:t xml:space="preserve"> </w:t>
      </w:r>
      <w:r>
        <w:rPr>
          <w:sz w:val="24"/>
        </w:rPr>
        <w:t xml:space="preserve">языком,     </w:t>
      </w:r>
      <w:r>
        <w:rPr>
          <w:spacing w:val="46"/>
          <w:sz w:val="24"/>
        </w:rPr>
        <w:t xml:space="preserve"> </w:t>
      </w:r>
      <w:r>
        <w:rPr>
          <w:sz w:val="24"/>
        </w:rPr>
        <w:t xml:space="preserve">связанная     </w:t>
      </w:r>
      <w:r>
        <w:rPr>
          <w:spacing w:val="46"/>
          <w:sz w:val="24"/>
        </w:rPr>
        <w:t xml:space="preserve"> </w:t>
      </w:r>
      <w:r>
        <w:rPr>
          <w:sz w:val="24"/>
        </w:rPr>
        <w:t xml:space="preserve">с      </w:t>
      </w:r>
      <w:r>
        <w:rPr>
          <w:spacing w:val="46"/>
          <w:sz w:val="24"/>
        </w:rPr>
        <w:t xml:space="preserve"> </w:t>
      </w:r>
      <w:r>
        <w:rPr>
          <w:sz w:val="24"/>
        </w:rPr>
        <w:t xml:space="preserve">усилением      </w:t>
      </w:r>
      <w:r>
        <w:rPr>
          <w:spacing w:val="44"/>
          <w:sz w:val="24"/>
        </w:rPr>
        <w:t xml:space="preserve"> </w:t>
      </w:r>
      <w:r>
        <w:rPr>
          <w:sz w:val="24"/>
        </w:rPr>
        <w:t xml:space="preserve">общественных      </w:t>
      </w:r>
      <w:r>
        <w:rPr>
          <w:spacing w:val="47"/>
          <w:sz w:val="24"/>
        </w:rPr>
        <w:t xml:space="preserve"> </w:t>
      </w:r>
      <w:r>
        <w:rPr>
          <w:sz w:val="24"/>
        </w:rPr>
        <w:t>запросов</w:t>
      </w:r>
      <w:r>
        <w:rPr>
          <w:spacing w:val="-58"/>
          <w:sz w:val="24"/>
        </w:rPr>
        <w:t xml:space="preserve"> </w:t>
      </w:r>
      <w:r>
        <w:rPr>
          <w:sz w:val="24"/>
        </w:rPr>
        <w:t xml:space="preserve">на  </w:t>
      </w:r>
      <w:r>
        <w:rPr>
          <w:spacing w:val="19"/>
          <w:sz w:val="24"/>
        </w:rPr>
        <w:t xml:space="preserve"> </w:t>
      </w:r>
      <w:r>
        <w:rPr>
          <w:sz w:val="24"/>
        </w:rPr>
        <w:t xml:space="preserve">квалифицированных   </w:t>
      </w:r>
      <w:r>
        <w:rPr>
          <w:spacing w:val="20"/>
          <w:sz w:val="24"/>
        </w:rPr>
        <w:t xml:space="preserve"> </w:t>
      </w:r>
      <w:r>
        <w:rPr>
          <w:sz w:val="24"/>
        </w:rPr>
        <w:t xml:space="preserve">и   </w:t>
      </w:r>
      <w:r>
        <w:rPr>
          <w:spacing w:val="20"/>
          <w:sz w:val="24"/>
        </w:rPr>
        <w:t xml:space="preserve"> </w:t>
      </w:r>
      <w:r>
        <w:rPr>
          <w:sz w:val="24"/>
        </w:rPr>
        <w:t xml:space="preserve">мобильных   </w:t>
      </w:r>
      <w:r>
        <w:rPr>
          <w:spacing w:val="21"/>
          <w:sz w:val="24"/>
        </w:rPr>
        <w:t xml:space="preserve"> </w:t>
      </w:r>
      <w:r>
        <w:rPr>
          <w:sz w:val="24"/>
        </w:rPr>
        <w:t xml:space="preserve">людей,   </w:t>
      </w:r>
      <w:r>
        <w:rPr>
          <w:spacing w:val="19"/>
          <w:sz w:val="24"/>
        </w:rPr>
        <w:t xml:space="preserve"> </w:t>
      </w:r>
      <w:r>
        <w:rPr>
          <w:sz w:val="24"/>
        </w:rPr>
        <w:t xml:space="preserve">способных   </w:t>
      </w:r>
      <w:r>
        <w:rPr>
          <w:spacing w:val="18"/>
          <w:sz w:val="24"/>
        </w:rPr>
        <w:t xml:space="preserve"> </w:t>
      </w:r>
      <w:r>
        <w:rPr>
          <w:sz w:val="24"/>
        </w:rPr>
        <w:t xml:space="preserve">быстро   </w:t>
      </w:r>
      <w:r>
        <w:rPr>
          <w:spacing w:val="20"/>
          <w:sz w:val="24"/>
        </w:rPr>
        <w:t xml:space="preserve"> </w:t>
      </w:r>
      <w:r>
        <w:rPr>
          <w:sz w:val="24"/>
        </w:rPr>
        <w:t>адаптироваться</w:t>
      </w:r>
      <w:r>
        <w:rPr>
          <w:spacing w:val="-58"/>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жизни,</w:t>
      </w:r>
      <w:r>
        <w:rPr>
          <w:spacing w:val="1"/>
          <w:sz w:val="24"/>
        </w:rPr>
        <w:t xml:space="preserve"> </w:t>
      </w:r>
      <w:r>
        <w:rPr>
          <w:sz w:val="24"/>
        </w:rPr>
        <w:t>овладевать</w:t>
      </w:r>
      <w:r>
        <w:rPr>
          <w:spacing w:val="1"/>
          <w:sz w:val="24"/>
        </w:rPr>
        <w:t xml:space="preserve"> </w:t>
      </w:r>
      <w:r>
        <w:rPr>
          <w:sz w:val="24"/>
        </w:rPr>
        <w:t>новыми</w:t>
      </w:r>
      <w:r>
        <w:rPr>
          <w:spacing w:val="1"/>
          <w:sz w:val="24"/>
        </w:rPr>
        <w:t xml:space="preserve"> </w:t>
      </w:r>
      <w:r>
        <w:rPr>
          <w:sz w:val="24"/>
        </w:rPr>
        <w:t>компетенциями.</w:t>
      </w:r>
      <w:r>
        <w:rPr>
          <w:spacing w:val="1"/>
          <w:sz w:val="24"/>
        </w:rPr>
        <w:t xml:space="preserve"> </w:t>
      </w:r>
      <w:r>
        <w:rPr>
          <w:sz w:val="24"/>
        </w:rPr>
        <w:t>Владение</w:t>
      </w:r>
      <w:r>
        <w:rPr>
          <w:spacing w:val="1"/>
          <w:sz w:val="24"/>
        </w:rPr>
        <w:t xml:space="preserve"> </w:t>
      </w:r>
      <w:r>
        <w:rPr>
          <w:sz w:val="24"/>
        </w:rPr>
        <w:t>иностранным</w:t>
      </w:r>
      <w:r>
        <w:rPr>
          <w:spacing w:val="-7"/>
          <w:sz w:val="24"/>
        </w:rPr>
        <w:t xml:space="preserve"> </w:t>
      </w:r>
      <w:r>
        <w:rPr>
          <w:sz w:val="24"/>
        </w:rPr>
        <w:t>языком</w:t>
      </w:r>
      <w:r>
        <w:rPr>
          <w:spacing w:val="-5"/>
          <w:sz w:val="24"/>
        </w:rPr>
        <w:t xml:space="preserve"> </w:t>
      </w:r>
      <w:r>
        <w:rPr>
          <w:sz w:val="24"/>
        </w:rPr>
        <w:t>обеспечивает</w:t>
      </w:r>
      <w:r>
        <w:rPr>
          <w:spacing w:val="-4"/>
          <w:sz w:val="24"/>
        </w:rPr>
        <w:t xml:space="preserve"> </w:t>
      </w:r>
      <w:r>
        <w:rPr>
          <w:sz w:val="24"/>
        </w:rPr>
        <w:t>быстрый</w:t>
      </w:r>
      <w:r>
        <w:rPr>
          <w:spacing w:val="-5"/>
          <w:sz w:val="24"/>
        </w:rPr>
        <w:t xml:space="preserve"> </w:t>
      </w:r>
      <w:r>
        <w:rPr>
          <w:sz w:val="24"/>
        </w:rPr>
        <w:t>доступ</w:t>
      </w:r>
      <w:r>
        <w:rPr>
          <w:spacing w:val="-4"/>
          <w:sz w:val="24"/>
        </w:rPr>
        <w:t xml:space="preserve"> </w:t>
      </w:r>
      <w:r>
        <w:rPr>
          <w:sz w:val="24"/>
        </w:rPr>
        <w:t>к</w:t>
      </w:r>
      <w:r>
        <w:rPr>
          <w:spacing w:val="-4"/>
          <w:sz w:val="24"/>
        </w:rPr>
        <w:t xml:space="preserve"> </w:t>
      </w:r>
      <w:r>
        <w:rPr>
          <w:sz w:val="24"/>
        </w:rPr>
        <w:t>передовым</w:t>
      </w:r>
      <w:r>
        <w:rPr>
          <w:spacing w:val="-6"/>
          <w:sz w:val="24"/>
        </w:rPr>
        <w:t xml:space="preserve"> </w:t>
      </w:r>
      <w:r>
        <w:rPr>
          <w:sz w:val="24"/>
        </w:rPr>
        <w:t>международным</w:t>
      </w:r>
      <w:r>
        <w:rPr>
          <w:spacing w:val="-7"/>
          <w:sz w:val="24"/>
        </w:rPr>
        <w:t xml:space="preserve"> </w:t>
      </w:r>
      <w:r>
        <w:rPr>
          <w:sz w:val="24"/>
        </w:rPr>
        <w:t>научным</w:t>
      </w:r>
      <w:r>
        <w:rPr>
          <w:spacing w:val="-6"/>
          <w:sz w:val="24"/>
        </w:rPr>
        <w:t xml:space="preserve"> </w:t>
      </w:r>
      <w:r>
        <w:rPr>
          <w:sz w:val="24"/>
        </w:rPr>
        <w:t>и</w:t>
      </w:r>
      <w:r>
        <w:rPr>
          <w:spacing w:val="-57"/>
          <w:sz w:val="24"/>
        </w:rPr>
        <w:t xml:space="preserve"> </w:t>
      </w:r>
      <w:r>
        <w:rPr>
          <w:sz w:val="24"/>
        </w:rPr>
        <w:t>технологическим</w:t>
      </w:r>
      <w:r>
        <w:rPr>
          <w:sz w:val="24"/>
        </w:rPr>
        <w:tab/>
        <w:t>достижениям,</w:t>
      </w:r>
      <w:r>
        <w:rPr>
          <w:sz w:val="24"/>
        </w:rPr>
        <w:tab/>
        <w:t>расширяет</w:t>
      </w:r>
      <w:r>
        <w:rPr>
          <w:sz w:val="24"/>
        </w:rPr>
        <w:tab/>
        <w:t>возможности</w:t>
      </w:r>
      <w:r>
        <w:rPr>
          <w:sz w:val="24"/>
        </w:rPr>
        <w:tab/>
        <w:t>образования</w:t>
      </w:r>
      <w:r>
        <w:rPr>
          <w:spacing w:val="-58"/>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текстов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учебно-исследовательских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элементарного</w:t>
      </w:r>
      <w:r>
        <w:rPr>
          <w:spacing w:val="-12"/>
          <w:sz w:val="24"/>
        </w:rPr>
        <w:t xml:space="preserve"> </w:t>
      </w:r>
      <w:r>
        <w:rPr>
          <w:sz w:val="24"/>
        </w:rPr>
        <w:t>профессионального</w:t>
      </w:r>
      <w:r>
        <w:rPr>
          <w:spacing w:val="-11"/>
          <w:sz w:val="24"/>
        </w:rPr>
        <w:t xml:space="preserve"> </w:t>
      </w:r>
      <w:r>
        <w:rPr>
          <w:sz w:val="24"/>
        </w:rPr>
        <w:t>общения.</w:t>
      </w:r>
      <w:r>
        <w:rPr>
          <w:spacing w:val="-11"/>
          <w:sz w:val="24"/>
        </w:rPr>
        <w:t xml:space="preserve"> </w:t>
      </w:r>
      <w:r>
        <w:rPr>
          <w:sz w:val="24"/>
        </w:rPr>
        <w:t>Владение</w:t>
      </w:r>
      <w:r>
        <w:rPr>
          <w:spacing w:val="-12"/>
          <w:sz w:val="24"/>
        </w:rPr>
        <w:t xml:space="preserve"> </w:t>
      </w:r>
      <w:r>
        <w:rPr>
          <w:sz w:val="24"/>
        </w:rPr>
        <w:t>иностранным</w:t>
      </w:r>
      <w:r>
        <w:rPr>
          <w:spacing w:val="-12"/>
          <w:sz w:val="24"/>
        </w:rPr>
        <w:t xml:space="preserve"> </w:t>
      </w:r>
      <w:r>
        <w:rPr>
          <w:sz w:val="24"/>
        </w:rPr>
        <w:t>языком</w:t>
      </w:r>
      <w:r>
        <w:rPr>
          <w:spacing w:val="-12"/>
          <w:sz w:val="24"/>
        </w:rPr>
        <w:t xml:space="preserve"> </w:t>
      </w:r>
      <w:r>
        <w:rPr>
          <w:sz w:val="24"/>
        </w:rPr>
        <w:t>рассматривается</w:t>
      </w:r>
      <w:r>
        <w:rPr>
          <w:spacing w:val="-57"/>
          <w:sz w:val="24"/>
        </w:rPr>
        <w:t xml:space="preserve"> </w:t>
      </w:r>
      <w:r>
        <w:rPr>
          <w:sz w:val="24"/>
        </w:rPr>
        <w:t>сейчас</w:t>
      </w:r>
      <w:r>
        <w:rPr>
          <w:sz w:val="24"/>
        </w:rPr>
        <w:tab/>
        <w:t>как</w:t>
      </w:r>
      <w:r>
        <w:rPr>
          <w:sz w:val="24"/>
        </w:rPr>
        <w:tab/>
      </w:r>
      <w:r>
        <w:rPr>
          <w:sz w:val="24"/>
        </w:rPr>
        <w:tab/>
        <w:t>преимущество</w:t>
      </w:r>
      <w:r>
        <w:rPr>
          <w:sz w:val="24"/>
        </w:rPr>
        <w:tab/>
      </w:r>
      <w:r>
        <w:rPr>
          <w:sz w:val="24"/>
        </w:rPr>
        <w:tab/>
        <w:t>для</w:t>
      </w:r>
      <w:r>
        <w:rPr>
          <w:sz w:val="24"/>
        </w:rPr>
        <w:tab/>
      </w:r>
      <w:r>
        <w:rPr>
          <w:sz w:val="24"/>
        </w:rPr>
        <w:tab/>
        <w:t>достижения</w:t>
      </w:r>
      <w:r>
        <w:rPr>
          <w:sz w:val="24"/>
        </w:rPr>
        <w:tab/>
      </w:r>
      <w:r>
        <w:rPr>
          <w:sz w:val="24"/>
        </w:rPr>
        <w:tab/>
      </w:r>
      <w:r>
        <w:rPr>
          <w:spacing w:val="-1"/>
          <w:sz w:val="24"/>
        </w:rPr>
        <w:t>успеха</w:t>
      </w:r>
      <w:r>
        <w:rPr>
          <w:spacing w:val="-58"/>
          <w:sz w:val="24"/>
        </w:rPr>
        <w:t xml:space="preserve"> </w:t>
      </w:r>
      <w:r>
        <w:rPr>
          <w:sz w:val="24"/>
        </w:rPr>
        <w:t>в</w:t>
      </w:r>
      <w:r>
        <w:rPr>
          <w:spacing w:val="-11"/>
          <w:sz w:val="24"/>
        </w:rPr>
        <w:t xml:space="preserve"> </w:t>
      </w:r>
      <w:r>
        <w:rPr>
          <w:sz w:val="24"/>
        </w:rPr>
        <w:t>будущей</w:t>
      </w:r>
      <w:r>
        <w:rPr>
          <w:spacing w:val="-10"/>
          <w:sz w:val="24"/>
        </w:rPr>
        <w:t xml:space="preserve"> </w:t>
      </w:r>
      <w:r>
        <w:rPr>
          <w:sz w:val="24"/>
        </w:rPr>
        <w:t>профессии.</w:t>
      </w:r>
      <w:r>
        <w:rPr>
          <w:spacing w:val="-10"/>
          <w:sz w:val="24"/>
        </w:rPr>
        <w:t xml:space="preserve"> </w:t>
      </w:r>
      <w:r>
        <w:rPr>
          <w:sz w:val="24"/>
        </w:rPr>
        <w:t>Поэтому</w:t>
      </w:r>
      <w:r>
        <w:rPr>
          <w:spacing w:val="-15"/>
          <w:sz w:val="24"/>
        </w:rPr>
        <w:t xml:space="preserve"> </w:t>
      </w:r>
      <w:r>
        <w:rPr>
          <w:sz w:val="24"/>
        </w:rPr>
        <w:t>иностранный</w:t>
      </w:r>
      <w:r>
        <w:rPr>
          <w:spacing w:val="-9"/>
          <w:sz w:val="24"/>
        </w:rPr>
        <w:t xml:space="preserve"> </w:t>
      </w:r>
      <w:r>
        <w:rPr>
          <w:sz w:val="24"/>
        </w:rPr>
        <w:t>язык</w:t>
      </w:r>
      <w:r>
        <w:rPr>
          <w:spacing w:val="-10"/>
          <w:sz w:val="24"/>
        </w:rPr>
        <w:t xml:space="preserve"> </w:t>
      </w:r>
      <w:r>
        <w:rPr>
          <w:sz w:val="24"/>
        </w:rPr>
        <w:t>можно</w:t>
      </w:r>
      <w:r>
        <w:rPr>
          <w:spacing w:val="-11"/>
          <w:sz w:val="24"/>
        </w:rPr>
        <w:t xml:space="preserve"> </w:t>
      </w:r>
      <w:r>
        <w:rPr>
          <w:sz w:val="24"/>
        </w:rPr>
        <w:t>считать</w:t>
      </w:r>
      <w:r>
        <w:rPr>
          <w:spacing w:val="-6"/>
          <w:sz w:val="24"/>
        </w:rPr>
        <w:t xml:space="preserve"> </w:t>
      </w:r>
      <w:r>
        <w:rPr>
          <w:sz w:val="24"/>
        </w:rPr>
        <w:t>универсальным</w:t>
      </w:r>
      <w:r>
        <w:rPr>
          <w:spacing w:val="-12"/>
          <w:sz w:val="24"/>
        </w:rPr>
        <w:t xml:space="preserve"> </w:t>
      </w:r>
      <w:r>
        <w:rPr>
          <w:sz w:val="24"/>
        </w:rPr>
        <w:t>предметом,</w:t>
      </w:r>
      <w:r>
        <w:rPr>
          <w:spacing w:val="-58"/>
          <w:sz w:val="24"/>
        </w:rPr>
        <w:t xml:space="preserve"> </w:t>
      </w:r>
      <w:r>
        <w:rPr>
          <w:sz w:val="24"/>
        </w:rPr>
        <w:t>который</w:t>
      </w:r>
      <w:r>
        <w:rPr>
          <w:spacing w:val="8"/>
          <w:sz w:val="24"/>
        </w:rPr>
        <w:t xml:space="preserve"> </w:t>
      </w:r>
      <w:r>
        <w:rPr>
          <w:sz w:val="24"/>
        </w:rPr>
        <w:t>привлекает</w:t>
      </w:r>
      <w:r>
        <w:rPr>
          <w:spacing w:val="9"/>
          <w:sz w:val="24"/>
        </w:rPr>
        <w:t xml:space="preserve"> </w:t>
      </w:r>
      <w:r>
        <w:rPr>
          <w:sz w:val="24"/>
        </w:rPr>
        <w:t>внимание</w:t>
      </w:r>
      <w:r>
        <w:rPr>
          <w:spacing w:val="9"/>
          <w:sz w:val="24"/>
        </w:rPr>
        <w:t xml:space="preserve"> </w:t>
      </w:r>
      <w:r>
        <w:rPr>
          <w:sz w:val="24"/>
        </w:rPr>
        <w:t>современного</w:t>
      </w:r>
      <w:r>
        <w:rPr>
          <w:spacing w:val="10"/>
          <w:sz w:val="24"/>
        </w:rPr>
        <w:t xml:space="preserve"> </w:t>
      </w:r>
      <w:r>
        <w:rPr>
          <w:sz w:val="24"/>
        </w:rPr>
        <w:t>старшеклассника</w:t>
      </w:r>
      <w:r>
        <w:rPr>
          <w:spacing w:val="9"/>
          <w:sz w:val="24"/>
        </w:rPr>
        <w:t xml:space="preserve"> </w:t>
      </w:r>
      <w:r>
        <w:rPr>
          <w:sz w:val="24"/>
        </w:rPr>
        <w:t>независимо</w:t>
      </w:r>
      <w:r>
        <w:rPr>
          <w:spacing w:val="10"/>
          <w:sz w:val="24"/>
        </w:rPr>
        <w:t xml:space="preserve"> </w:t>
      </w:r>
      <w:r>
        <w:rPr>
          <w:sz w:val="24"/>
        </w:rPr>
        <w:t>от</w:t>
      </w:r>
      <w:r>
        <w:rPr>
          <w:spacing w:val="10"/>
          <w:sz w:val="24"/>
        </w:rPr>
        <w:t xml:space="preserve"> </w:t>
      </w:r>
      <w:r>
        <w:rPr>
          <w:sz w:val="24"/>
        </w:rPr>
        <w:t>выбранных</w:t>
      </w:r>
      <w:r>
        <w:rPr>
          <w:spacing w:val="9"/>
          <w:sz w:val="24"/>
        </w:rPr>
        <w:t xml:space="preserve"> </w:t>
      </w:r>
      <w:r>
        <w:rPr>
          <w:sz w:val="24"/>
        </w:rPr>
        <w:t>им</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3442"/>
          <w:tab w:val="left" w:pos="6101"/>
          <w:tab w:val="left" w:pos="9139"/>
        </w:tabs>
        <w:spacing w:before="134" w:line="360" w:lineRule="auto"/>
        <w:ind w:right="154" w:firstLine="0"/>
      </w:pPr>
      <w:r>
        <w:lastRenderedPageBreak/>
        <w:t>профильных предметов (математика, история, физика и другие). Таким образом владение</w:t>
      </w:r>
      <w:r>
        <w:rPr>
          <w:spacing w:val="1"/>
        </w:rPr>
        <w:t xml:space="preserve"> </w:t>
      </w:r>
      <w:r>
        <w:t>иностранным</w:t>
      </w:r>
      <w:r>
        <w:tab/>
        <w:t>языком</w:t>
      </w:r>
      <w:r>
        <w:tab/>
        <w:t>становится</w:t>
      </w:r>
      <w:r>
        <w:tab/>
      </w:r>
      <w:r>
        <w:rPr>
          <w:spacing w:val="-1"/>
        </w:rPr>
        <w:t>одним</w:t>
      </w:r>
      <w:r>
        <w:rPr>
          <w:spacing w:val="-58"/>
        </w:rPr>
        <w:t xml:space="preserve"> </w:t>
      </w:r>
      <w:r>
        <w:t>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 выпускника</w:t>
      </w:r>
      <w:r>
        <w:rPr>
          <w:spacing w:val="-1"/>
        </w:rPr>
        <w:t xml:space="preserve"> </w:t>
      </w:r>
      <w:r>
        <w:t>средней общеобразовательной</w:t>
      </w:r>
      <w:r>
        <w:rPr>
          <w:spacing w:val="-1"/>
        </w:rPr>
        <w:t xml:space="preserve"> </w:t>
      </w:r>
      <w:r>
        <w:t>школы.</w:t>
      </w:r>
    </w:p>
    <w:p w:rsidR="007E1513" w:rsidRDefault="002462E7">
      <w:pPr>
        <w:pStyle w:val="a5"/>
        <w:numPr>
          <w:ilvl w:val="2"/>
          <w:numId w:val="145"/>
        </w:numPr>
        <w:tabs>
          <w:tab w:val="left" w:pos="1702"/>
        </w:tabs>
        <w:spacing w:line="360" w:lineRule="auto"/>
        <w:ind w:right="153"/>
        <w:rPr>
          <w:sz w:val="24"/>
        </w:rPr>
      </w:pPr>
      <w:r>
        <w:rPr>
          <w:sz w:val="24"/>
        </w:rPr>
        <w:t>Возрастает</w:t>
      </w:r>
      <w:r>
        <w:rPr>
          <w:spacing w:val="1"/>
          <w:sz w:val="24"/>
        </w:rPr>
        <w:t xml:space="preserve"> </w:t>
      </w:r>
      <w:r>
        <w:rPr>
          <w:sz w:val="24"/>
        </w:rPr>
        <w:t>значимость</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первого, так и второго языка. Расширение номенклатуры изучаемых иностранных языков</w:t>
      </w:r>
      <w:r>
        <w:rPr>
          <w:spacing w:val="1"/>
          <w:sz w:val="24"/>
        </w:rPr>
        <w:t xml:space="preserve"> </w:t>
      </w:r>
      <w:r>
        <w:rPr>
          <w:sz w:val="24"/>
        </w:rPr>
        <w:t>соответствует      стратегическим      интересам      России      в      эпоху      постглобализации</w:t>
      </w:r>
      <w:r>
        <w:rPr>
          <w:spacing w:val="1"/>
          <w:sz w:val="24"/>
        </w:rPr>
        <w:t xml:space="preserve"> </w:t>
      </w:r>
      <w:r>
        <w:rPr>
          <w:sz w:val="24"/>
        </w:rPr>
        <w:t>и многополярного мира. Знание родного языка экономического или политического партнёра</w:t>
      </w:r>
      <w:r>
        <w:rPr>
          <w:spacing w:val="1"/>
          <w:sz w:val="24"/>
        </w:rPr>
        <w:t xml:space="preserve"> </w:t>
      </w:r>
      <w:r>
        <w:rPr>
          <w:sz w:val="24"/>
        </w:rPr>
        <w:t>обеспечивает</w:t>
      </w:r>
      <w:r>
        <w:rPr>
          <w:spacing w:val="1"/>
          <w:sz w:val="24"/>
        </w:rPr>
        <w:t xml:space="preserve"> </w:t>
      </w:r>
      <w:r>
        <w:rPr>
          <w:sz w:val="24"/>
        </w:rPr>
        <w:t>более</w:t>
      </w:r>
      <w:r>
        <w:rPr>
          <w:spacing w:val="1"/>
          <w:sz w:val="24"/>
        </w:rPr>
        <w:t xml:space="preserve"> </w:t>
      </w:r>
      <w:r>
        <w:rPr>
          <w:sz w:val="24"/>
        </w:rPr>
        <w:t>эффективное</w:t>
      </w:r>
      <w:r>
        <w:rPr>
          <w:spacing w:val="1"/>
          <w:sz w:val="24"/>
        </w:rPr>
        <w:t xml:space="preserve"> </w:t>
      </w:r>
      <w:r>
        <w:rPr>
          <w:sz w:val="24"/>
        </w:rPr>
        <w:t>общение,</w:t>
      </w:r>
      <w:r>
        <w:rPr>
          <w:spacing w:val="1"/>
          <w:sz w:val="24"/>
        </w:rPr>
        <w:t xml:space="preserve"> </w:t>
      </w:r>
      <w:r>
        <w:rPr>
          <w:sz w:val="24"/>
        </w:rPr>
        <w:t>учитывающее</w:t>
      </w:r>
      <w:r>
        <w:rPr>
          <w:spacing w:val="1"/>
          <w:sz w:val="24"/>
        </w:rPr>
        <w:t xml:space="preserve"> </w:t>
      </w:r>
      <w:r>
        <w:rPr>
          <w:sz w:val="24"/>
        </w:rPr>
        <w:t>особенности</w:t>
      </w:r>
      <w:r>
        <w:rPr>
          <w:spacing w:val="1"/>
          <w:sz w:val="24"/>
        </w:rPr>
        <w:t xml:space="preserve"> </w:t>
      </w:r>
      <w:r>
        <w:rPr>
          <w:sz w:val="24"/>
        </w:rPr>
        <w:t>менталитета</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партнёра,</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успешнее</w:t>
      </w:r>
      <w:r>
        <w:rPr>
          <w:spacing w:val="1"/>
          <w:sz w:val="24"/>
        </w:rPr>
        <w:t xml:space="preserve"> </w:t>
      </w:r>
      <w:r>
        <w:rPr>
          <w:sz w:val="24"/>
        </w:rPr>
        <w:t>приходить</w:t>
      </w:r>
      <w:r>
        <w:rPr>
          <w:spacing w:val="1"/>
          <w:sz w:val="24"/>
        </w:rPr>
        <w:t xml:space="preserve"> </w:t>
      </w:r>
      <w:r>
        <w:rPr>
          <w:sz w:val="24"/>
        </w:rPr>
        <w:t>к</w:t>
      </w:r>
      <w:r>
        <w:rPr>
          <w:spacing w:val="1"/>
          <w:sz w:val="24"/>
        </w:rPr>
        <w:t xml:space="preserve"> </w:t>
      </w:r>
      <w:r>
        <w:rPr>
          <w:sz w:val="24"/>
        </w:rPr>
        <w:t>консенсусу</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переговоров,</w:t>
      </w:r>
      <w:r>
        <w:rPr>
          <w:spacing w:val="1"/>
          <w:sz w:val="24"/>
        </w:rPr>
        <w:t xml:space="preserve"> </w:t>
      </w:r>
      <w:r>
        <w:rPr>
          <w:sz w:val="24"/>
        </w:rPr>
        <w:t>решении</w:t>
      </w:r>
      <w:r>
        <w:rPr>
          <w:spacing w:val="1"/>
          <w:sz w:val="24"/>
        </w:rPr>
        <w:t xml:space="preserve"> </w:t>
      </w:r>
      <w:r>
        <w:rPr>
          <w:sz w:val="24"/>
        </w:rPr>
        <w:t>возникающих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достижения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избегая</w:t>
      </w:r>
      <w:r>
        <w:rPr>
          <w:spacing w:val="-1"/>
          <w:sz w:val="24"/>
        </w:rPr>
        <w:t xml:space="preserve"> </w:t>
      </w:r>
      <w:r>
        <w:rPr>
          <w:sz w:val="24"/>
        </w:rPr>
        <w:t>при этом конфликтов.</w:t>
      </w:r>
    </w:p>
    <w:p w:rsidR="007E1513" w:rsidRDefault="002462E7">
      <w:pPr>
        <w:pStyle w:val="a5"/>
        <w:numPr>
          <w:ilvl w:val="2"/>
          <w:numId w:val="145"/>
        </w:numPr>
        <w:tabs>
          <w:tab w:val="left" w:pos="1702"/>
        </w:tabs>
        <w:spacing w:before="1" w:line="360" w:lineRule="auto"/>
        <w:ind w:right="157"/>
        <w:rPr>
          <w:sz w:val="24"/>
        </w:rPr>
      </w:pPr>
      <w:r>
        <w:rPr>
          <w:sz w:val="24"/>
        </w:rPr>
        <w:t>Естественно,</w:t>
      </w:r>
      <w:r>
        <w:rPr>
          <w:spacing w:val="1"/>
          <w:sz w:val="24"/>
        </w:rPr>
        <w:t xml:space="preserve"> </w:t>
      </w:r>
      <w:r>
        <w:rPr>
          <w:sz w:val="24"/>
        </w:rPr>
        <w:t>возрастание</w:t>
      </w:r>
      <w:r>
        <w:rPr>
          <w:spacing w:val="1"/>
          <w:sz w:val="24"/>
        </w:rPr>
        <w:t xml:space="preserve"> </w:t>
      </w:r>
      <w:r>
        <w:rPr>
          <w:sz w:val="24"/>
        </w:rPr>
        <w:t>значимости</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приводит</w:t>
      </w:r>
      <w:r>
        <w:rPr>
          <w:spacing w:val="-1"/>
          <w:sz w:val="24"/>
        </w:rPr>
        <w:t xml:space="preserve"> </w:t>
      </w:r>
      <w:r>
        <w:rPr>
          <w:sz w:val="24"/>
        </w:rPr>
        <w:t>к</w:t>
      </w:r>
      <w:r>
        <w:rPr>
          <w:spacing w:val="-2"/>
          <w:sz w:val="24"/>
        </w:rPr>
        <w:t xml:space="preserve"> </w:t>
      </w:r>
      <w:r>
        <w:rPr>
          <w:sz w:val="24"/>
        </w:rPr>
        <w:t>переосмыслению целей</w:t>
      </w:r>
      <w:r>
        <w:rPr>
          <w:spacing w:val="-3"/>
          <w:sz w:val="24"/>
        </w:rPr>
        <w:t xml:space="preserve"> </w:t>
      </w:r>
      <w:r>
        <w:rPr>
          <w:sz w:val="24"/>
        </w:rPr>
        <w:t>и содержания</w:t>
      </w:r>
      <w:r>
        <w:rPr>
          <w:spacing w:val="-1"/>
          <w:sz w:val="24"/>
        </w:rPr>
        <w:t xml:space="preserve"> </w:t>
      </w:r>
      <w:r>
        <w:rPr>
          <w:sz w:val="24"/>
        </w:rPr>
        <w:t>обучения предмету.</w:t>
      </w:r>
    </w:p>
    <w:p w:rsidR="007E1513" w:rsidRDefault="002462E7">
      <w:pPr>
        <w:pStyle w:val="a5"/>
        <w:numPr>
          <w:ilvl w:val="2"/>
          <w:numId w:val="145"/>
        </w:numPr>
        <w:tabs>
          <w:tab w:val="left" w:pos="1822"/>
          <w:tab w:val="left" w:pos="2426"/>
          <w:tab w:val="left" w:pos="4723"/>
          <w:tab w:val="left" w:pos="7153"/>
          <w:tab w:val="left" w:pos="8657"/>
        </w:tabs>
        <w:spacing w:line="360" w:lineRule="auto"/>
        <w:ind w:right="154"/>
        <w:rPr>
          <w:sz w:val="24"/>
        </w:rPr>
      </w:pPr>
      <w:r>
        <w:rPr>
          <w:sz w:val="24"/>
        </w:rPr>
        <w:t>Исходя из вышесказанного, цели иноязычного образования становятся более</w:t>
      </w:r>
      <w:r>
        <w:rPr>
          <w:spacing w:val="-57"/>
          <w:sz w:val="24"/>
        </w:rPr>
        <w:t xml:space="preserve"> </w:t>
      </w:r>
      <w:r>
        <w:rPr>
          <w:sz w:val="24"/>
        </w:rPr>
        <w:t xml:space="preserve">сложными     </w:t>
      </w:r>
      <w:r>
        <w:rPr>
          <w:spacing w:val="29"/>
          <w:sz w:val="24"/>
        </w:rPr>
        <w:t xml:space="preserve"> </w:t>
      </w:r>
      <w:r>
        <w:rPr>
          <w:sz w:val="24"/>
        </w:rPr>
        <w:t xml:space="preserve">по      </w:t>
      </w:r>
      <w:r>
        <w:rPr>
          <w:spacing w:val="27"/>
          <w:sz w:val="24"/>
        </w:rPr>
        <w:t xml:space="preserve"> </w:t>
      </w:r>
      <w:r>
        <w:rPr>
          <w:sz w:val="24"/>
        </w:rPr>
        <w:t xml:space="preserve">структуре,      </w:t>
      </w:r>
      <w:r>
        <w:rPr>
          <w:spacing w:val="27"/>
          <w:sz w:val="24"/>
        </w:rPr>
        <w:t xml:space="preserve"> </w:t>
      </w:r>
      <w:r>
        <w:rPr>
          <w:sz w:val="24"/>
        </w:rPr>
        <w:t xml:space="preserve">формулируются      </w:t>
      </w:r>
      <w:r>
        <w:rPr>
          <w:spacing w:val="27"/>
          <w:sz w:val="24"/>
        </w:rPr>
        <w:t xml:space="preserve"> </w:t>
      </w:r>
      <w:r>
        <w:rPr>
          <w:sz w:val="24"/>
        </w:rPr>
        <w:t xml:space="preserve">на      </w:t>
      </w:r>
      <w:r>
        <w:rPr>
          <w:spacing w:val="29"/>
          <w:sz w:val="24"/>
        </w:rPr>
        <w:t xml:space="preserve"> </w:t>
      </w:r>
      <w:r>
        <w:rPr>
          <w:sz w:val="24"/>
        </w:rPr>
        <w:t xml:space="preserve">ценностном,      </w:t>
      </w:r>
      <w:r>
        <w:rPr>
          <w:spacing w:val="28"/>
          <w:sz w:val="24"/>
        </w:rPr>
        <w:t xml:space="preserve"> </w:t>
      </w:r>
      <w:r>
        <w:rPr>
          <w:sz w:val="24"/>
        </w:rPr>
        <w:t>когнитивном</w:t>
      </w:r>
      <w:r>
        <w:rPr>
          <w:spacing w:val="-58"/>
          <w:sz w:val="24"/>
        </w:rPr>
        <w:t xml:space="preserve"> </w:t>
      </w:r>
      <w:r>
        <w:rPr>
          <w:sz w:val="24"/>
        </w:rPr>
        <w:t>и прагматическом уровнях и соответственно воплощаются в личностных, метапредметных и</w:t>
      </w:r>
      <w:r>
        <w:rPr>
          <w:spacing w:val="1"/>
          <w:sz w:val="24"/>
        </w:rPr>
        <w:t xml:space="preserve"> </w:t>
      </w:r>
      <w:r>
        <w:rPr>
          <w:sz w:val="24"/>
        </w:rPr>
        <w:t>предметных</w:t>
      </w:r>
      <w:r>
        <w:rPr>
          <w:sz w:val="24"/>
        </w:rPr>
        <w:tab/>
        <w:t>результатах.</w:t>
      </w:r>
      <w:r>
        <w:rPr>
          <w:sz w:val="24"/>
        </w:rPr>
        <w:tab/>
        <w:t>Иностранный</w:t>
      </w:r>
      <w:r>
        <w:rPr>
          <w:sz w:val="24"/>
        </w:rPr>
        <w:tab/>
        <w:t>язык</w:t>
      </w:r>
      <w:r>
        <w:rPr>
          <w:sz w:val="24"/>
        </w:rPr>
        <w:tab/>
      </w:r>
      <w:r>
        <w:rPr>
          <w:spacing w:val="-1"/>
          <w:sz w:val="24"/>
        </w:rPr>
        <w:t>признается</w:t>
      </w:r>
      <w:r>
        <w:rPr>
          <w:spacing w:val="-58"/>
          <w:sz w:val="24"/>
        </w:rPr>
        <w:t xml:space="preserve"> </w:t>
      </w:r>
      <w:r>
        <w:rPr>
          <w:sz w:val="24"/>
        </w:rPr>
        <w:t>не только средством общения, но и ценным ресурсом личности для социальной адаптации и</w:t>
      </w:r>
      <w:r>
        <w:rPr>
          <w:spacing w:val="1"/>
          <w:sz w:val="24"/>
        </w:rPr>
        <w:t xml:space="preserve"> </w:t>
      </w:r>
      <w:r>
        <w:rPr>
          <w:sz w:val="24"/>
        </w:rPr>
        <w:t>самореализации</w:t>
      </w:r>
      <w:r>
        <w:rPr>
          <w:spacing w:val="-12"/>
          <w:sz w:val="24"/>
        </w:rPr>
        <w:t xml:space="preserve"> </w:t>
      </w:r>
      <w:r>
        <w:rPr>
          <w:sz w:val="24"/>
        </w:rPr>
        <w:t>(в</w:t>
      </w:r>
      <w:r>
        <w:rPr>
          <w:spacing w:val="-13"/>
          <w:sz w:val="24"/>
        </w:rPr>
        <w:t xml:space="preserve"> </w:t>
      </w:r>
      <w:r>
        <w:rPr>
          <w:sz w:val="24"/>
        </w:rPr>
        <w:t>том</w:t>
      </w:r>
      <w:r>
        <w:rPr>
          <w:spacing w:val="-12"/>
          <w:sz w:val="24"/>
        </w:rPr>
        <w:t xml:space="preserve"> </w:t>
      </w:r>
      <w:r>
        <w:rPr>
          <w:sz w:val="24"/>
        </w:rPr>
        <w:t>числе</w:t>
      </w:r>
      <w:r>
        <w:rPr>
          <w:spacing w:val="-13"/>
          <w:sz w:val="24"/>
        </w:rPr>
        <w:t xml:space="preserve"> </w:t>
      </w:r>
      <w:r>
        <w:rPr>
          <w:sz w:val="24"/>
        </w:rPr>
        <w:t>в</w:t>
      </w:r>
      <w:r>
        <w:rPr>
          <w:spacing w:val="-13"/>
          <w:sz w:val="24"/>
        </w:rPr>
        <w:t xml:space="preserve"> </w:t>
      </w:r>
      <w:r>
        <w:rPr>
          <w:sz w:val="24"/>
        </w:rPr>
        <w:t>профессии),</w:t>
      </w:r>
      <w:r>
        <w:rPr>
          <w:spacing w:val="-13"/>
          <w:sz w:val="24"/>
        </w:rPr>
        <w:t xml:space="preserve"> </w:t>
      </w:r>
      <w:r>
        <w:rPr>
          <w:sz w:val="24"/>
        </w:rPr>
        <w:t>инструментом</w:t>
      </w:r>
      <w:r>
        <w:rPr>
          <w:spacing w:val="-12"/>
          <w:sz w:val="24"/>
        </w:rPr>
        <w:t xml:space="preserve"> </w:t>
      </w:r>
      <w:r>
        <w:rPr>
          <w:sz w:val="24"/>
        </w:rPr>
        <w:t>развития</w:t>
      </w:r>
      <w:r>
        <w:rPr>
          <w:spacing w:val="-10"/>
          <w:sz w:val="24"/>
        </w:rPr>
        <w:t xml:space="preserve"> </w:t>
      </w:r>
      <w:r>
        <w:rPr>
          <w:sz w:val="24"/>
        </w:rPr>
        <w:t>умений</w:t>
      </w:r>
      <w:r>
        <w:rPr>
          <w:spacing w:val="-11"/>
          <w:sz w:val="24"/>
        </w:rPr>
        <w:t xml:space="preserve"> </w:t>
      </w:r>
      <w:r>
        <w:rPr>
          <w:sz w:val="24"/>
        </w:rPr>
        <w:t>поиска,</w:t>
      </w:r>
      <w:r>
        <w:rPr>
          <w:spacing w:val="-12"/>
          <w:sz w:val="24"/>
        </w:rPr>
        <w:t xml:space="preserve"> </w:t>
      </w:r>
      <w:r>
        <w:rPr>
          <w:sz w:val="24"/>
        </w:rPr>
        <w:t>обработки</w:t>
      </w:r>
      <w:r>
        <w:rPr>
          <w:spacing w:val="-58"/>
          <w:sz w:val="24"/>
        </w:rPr>
        <w:t xml:space="preserve"> </w:t>
      </w:r>
      <w:r>
        <w:rPr>
          <w:sz w:val="24"/>
        </w:rPr>
        <w:t>и использования информации в познавательных целях, одним из средств воспитания качеств</w:t>
      </w:r>
      <w:r>
        <w:rPr>
          <w:spacing w:val="1"/>
          <w:sz w:val="24"/>
        </w:rPr>
        <w:t xml:space="preserve"> </w:t>
      </w:r>
      <w:r>
        <w:rPr>
          <w:sz w:val="24"/>
        </w:rPr>
        <w:t>гражданина,</w:t>
      </w:r>
      <w:r>
        <w:rPr>
          <w:spacing w:val="1"/>
          <w:sz w:val="24"/>
        </w:rPr>
        <w:t xml:space="preserve"> </w:t>
      </w:r>
      <w:r>
        <w:rPr>
          <w:sz w:val="24"/>
        </w:rPr>
        <w:t>патриота,</w:t>
      </w:r>
      <w:r>
        <w:rPr>
          <w:spacing w:val="1"/>
          <w:sz w:val="24"/>
        </w:rPr>
        <w:t xml:space="preserve"> </w:t>
      </w:r>
      <w:r>
        <w:rPr>
          <w:sz w:val="24"/>
        </w:rPr>
        <w:t>развития</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между</w:t>
      </w:r>
      <w:r>
        <w:rPr>
          <w:spacing w:val="-5"/>
          <w:sz w:val="24"/>
        </w:rPr>
        <w:t xml:space="preserve"> </w:t>
      </w:r>
      <w:r>
        <w:rPr>
          <w:sz w:val="24"/>
        </w:rPr>
        <w:t>людьми разных</w:t>
      </w:r>
      <w:r>
        <w:rPr>
          <w:spacing w:val="2"/>
          <w:sz w:val="24"/>
        </w:rPr>
        <w:t xml:space="preserve"> </w:t>
      </w:r>
      <w:r>
        <w:rPr>
          <w:sz w:val="24"/>
        </w:rPr>
        <w:t>стран и</w:t>
      </w:r>
      <w:r>
        <w:rPr>
          <w:spacing w:val="-1"/>
          <w:sz w:val="24"/>
        </w:rPr>
        <w:t xml:space="preserve"> </w:t>
      </w:r>
      <w:r>
        <w:rPr>
          <w:sz w:val="24"/>
        </w:rPr>
        <w:t>народов.</w:t>
      </w:r>
    </w:p>
    <w:p w:rsidR="007E1513" w:rsidRDefault="002462E7">
      <w:pPr>
        <w:pStyle w:val="a5"/>
        <w:numPr>
          <w:ilvl w:val="2"/>
          <w:numId w:val="145"/>
        </w:numPr>
        <w:tabs>
          <w:tab w:val="left" w:pos="1822"/>
        </w:tabs>
        <w:spacing w:line="360" w:lineRule="auto"/>
        <w:ind w:right="151"/>
        <w:rPr>
          <w:sz w:val="24"/>
        </w:rPr>
      </w:pPr>
      <w:r>
        <w:rPr>
          <w:spacing w:val="-1"/>
          <w:sz w:val="24"/>
        </w:rPr>
        <w:t>На</w:t>
      </w:r>
      <w:r>
        <w:rPr>
          <w:spacing w:val="-16"/>
          <w:sz w:val="24"/>
        </w:rPr>
        <w:t xml:space="preserve"> </w:t>
      </w:r>
      <w:r>
        <w:rPr>
          <w:spacing w:val="-1"/>
          <w:sz w:val="24"/>
        </w:rPr>
        <w:t>прагматическом</w:t>
      </w:r>
      <w:r>
        <w:rPr>
          <w:spacing w:val="-11"/>
          <w:sz w:val="24"/>
        </w:rPr>
        <w:t xml:space="preserve"> </w:t>
      </w:r>
      <w:r>
        <w:rPr>
          <w:spacing w:val="-1"/>
          <w:sz w:val="24"/>
        </w:rPr>
        <w:t>уровне</w:t>
      </w:r>
      <w:r>
        <w:rPr>
          <w:spacing w:val="-16"/>
          <w:sz w:val="24"/>
        </w:rPr>
        <w:t xml:space="preserve"> </w:t>
      </w:r>
      <w:r>
        <w:rPr>
          <w:spacing w:val="-1"/>
          <w:sz w:val="24"/>
        </w:rPr>
        <w:t>целью</w:t>
      </w:r>
      <w:r>
        <w:rPr>
          <w:spacing w:val="-13"/>
          <w:sz w:val="24"/>
        </w:rPr>
        <w:t xml:space="preserve"> </w:t>
      </w:r>
      <w:r>
        <w:rPr>
          <w:sz w:val="24"/>
        </w:rPr>
        <w:t>иноязычного</w:t>
      </w:r>
      <w:r>
        <w:rPr>
          <w:spacing w:val="-15"/>
          <w:sz w:val="24"/>
        </w:rPr>
        <w:t xml:space="preserve"> </w:t>
      </w:r>
      <w:r>
        <w:rPr>
          <w:sz w:val="24"/>
        </w:rPr>
        <w:t>образования</w:t>
      </w:r>
      <w:r>
        <w:rPr>
          <w:spacing w:val="-15"/>
          <w:sz w:val="24"/>
        </w:rPr>
        <w:t xml:space="preserve"> </w:t>
      </w:r>
      <w:r>
        <w:rPr>
          <w:sz w:val="24"/>
        </w:rPr>
        <w:t>(базовый</w:t>
      </w:r>
      <w:r>
        <w:rPr>
          <w:spacing w:val="-12"/>
          <w:sz w:val="24"/>
        </w:rPr>
        <w:t xml:space="preserve"> </w:t>
      </w:r>
      <w:r>
        <w:rPr>
          <w:sz w:val="24"/>
        </w:rPr>
        <w:t>уровень</w:t>
      </w:r>
      <w:r>
        <w:rPr>
          <w:spacing w:val="-57"/>
          <w:sz w:val="24"/>
        </w:rPr>
        <w:t xml:space="preserve"> </w:t>
      </w:r>
      <w:r>
        <w:rPr>
          <w:sz w:val="24"/>
        </w:rPr>
        <w:t>владения</w:t>
      </w:r>
      <w:r>
        <w:rPr>
          <w:spacing w:val="1"/>
          <w:sz w:val="24"/>
        </w:rPr>
        <w:t xml:space="preserve"> </w:t>
      </w:r>
      <w:r>
        <w:rPr>
          <w:sz w:val="24"/>
        </w:rPr>
        <w:t>английским</w:t>
      </w:r>
      <w:r>
        <w:rPr>
          <w:spacing w:val="1"/>
          <w:sz w:val="24"/>
        </w:rPr>
        <w:t xml:space="preserve"> </w:t>
      </w:r>
      <w:r>
        <w:rPr>
          <w:sz w:val="24"/>
        </w:rPr>
        <w:t>языком)</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провозглашено</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сформированной          на          предыдущих          ступенях,          в          единстве          таких</w:t>
      </w:r>
      <w:r>
        <w:rPr>
          <w:spacing w:val="1"/>
          <w:sz w:val="24"/>
        </w:rPr>
        <w:t xml:space="preserve"> </w:t>
      </w:r>
      <w:r>
        <w:rPr>
          <w:sz w:val="24"/>
        </w:rPr>
        <w:t xml:space="preserve">её    </w:t>
      </w:r>
      <w:r>
        <w:rPr>
          <w:spacing w:val="1"/>
          <w:sz w:val="24"/>
        </w:rPr>
        <w:t xml:space="preserve"> </w:t>
      </w:r>
      <w:r>
        <w:rPr>
          <w:sz w:val="24"/>
        </w:rPr>
        <w:t>составляющих,      как      речевая,      языковая,      социокультурная,      компенсаторная</w:t>
      </w:r>
      <w:r>
        <w:rPr>
          <w:spacing w:val="1"/>
          <w:sz w:val="24"/>
        </w:rPr>
        <w:t xml:space="preserve"> </w:t>
      </w:r>
      <w:r>
        <w:rPr>
          <w:sz w:val="24"/>
        </w:rPr>
        <w:t>и</w:t>
      </w:r>
      <w:r>
        <w:rPr>
          <w:spacing w:val="-1"/>
          <w:sz w:val="24"/>
        </w:rPr>
        <w:t xml:space="preserve"> </w:t>
      </w:r>
      <w:r>
        <w:rPr>
          <w:sz w:val="24"/>
        </w:rPr>
        <w:t>метапредметная компетенции:</w:t>
      </w:r>
    </w:p>
    <w:p w:rsidR="007E1513" w:rsidRDefault="002462E7">
      <w:pPr>
        <w:pStyle w:val="a3"/>
        <w:spacing w:line="360" w:lineRule="auto"/>
        <w:ind w:right="160"/>
      </w:pPr>
      <w:r>
        <w:t>речевая компетенция – развитие коммуникативных умений в четырёх основных видах</w:t>
      </w:r>
      <w:r>
        <w:rPr>
          <w:spacing w:val="-57"/>
        </w:rPr>
        <w:t xml:space="preserve"> </w:t>
      </w:r>
      <w:r>
        <w:t>речевой</w:t>
      </w:r>
      <w:r>
        <w:rPr>
          <w:spacing w:val="-1"/>
        </w:rPr>
        <w:t xml:space="preserve"> </w:t>
      </w:r>
      <w:r>
        <w:t>деятельности (говорении,</w:t>
      </w:r>
      <w:r>
        <w:rPr>
          <w:spacing w:val="-1"/>
        </w:rPr>
        <w:t xml:space="preserve"> </w:t>
      </w:r>
      <w:r>
        <w:t>аудировании, чтении,</w:t>
      </w:r>
      <w:r>
        <w:rPr>
          <w:spacing w:val="-1"/>
        </w:rPr>
        <w:t xml:space="preserve"> </w:t>
      </w:r>
      <w:r>
        <w:t>письменной</w:t>
      </w:r>
      <w:r>
        <w:rPr>
          <w:spacing w:val="-3"/>
        </w:rPr>
        <w:t xml:space="preserve"> </w:t>
      </w:r>
      <w:r>
        <w:t>речи);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941"/>
          <w:tab w:val="left" w:pos="5928"/>
          <w:tab w:val="left" w:pos="9125"/>
        </w:tabs>
        <w:spacing w:before="134" w:line="360" w:lineRule="auto"/>
        <w:ind w:right="149"/>
      </w:pPr>
      <w:r>
        <w:lastRenderedPageBreak/>
        <w:t>языковая компетенция – овладение новыми языковыми средствами (фонетическими,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w:t>
      </w:r>
      <w:r>
        <w:tab/>
        <w:t>способах</w:t>
      </w:r>
      <w:r>
        <w:tab/>
        <w:t>выражения</w:t>
      </w:r>
      <w:r>
        <w:tab/>
        <w:t>мысли</w:t>
      </w:r>
      <w:r>
        <w:rPr>
          <w:spacing w:val="-58"/>
        </w:rPr>
        <w:t xml:space="preserve"> </w:t>
      </w:r>
      <w:r>
        <w:t>в</w:t>
      </w:r>
      <w:r>
        <w:rPr>
          <w:spacing w:val="-2"/>
        </w:rPr>
        <w:t xml:space="preserve"> </w:t>
      </w:r>
      <w:r>
        <w:t>родном</w:t>
      </w:r>
      <w:r>
        <w:rPr>
          <w:spacing w:val="-1"/>
        </w:rPr>
        <w:t xml:space="preserve"> </w:t>
      </w:r>
      <w:r>
        <w:t>и английском</w:t>
      </w:r>
      <w:r>
        <w:rPr>
          <w:spacing w:val="-1"/>
        </w:rPr>
        <w:t xml:space="preserve"> </w:t>
      </w:r>
      <w:r>
        <w:t>языках;</w:t>
      </w:r>
    </w:p>
    <w:p w:rsidR="007E1513" w:rsidRDefault="002462E7">
      <w:pPr>
        <w:pStyle w:val="a3"/>
        <w:spacing w:line="360" w:lineRule="auto"/>
        <w:ind w:right="151"/>
      </w:pPr>
      <w:r>
        <w:t>социокультурная/межкультурная компетенция –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старшей</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 xml:space="preserve">формирование        </w:t>
      </w:r>
      <w:r>
        <w:rPr>
          <w:spacing w:val="1"/>
        </w:rPr>
        <w:t xml:space="preserve"> </w:t>
      </w:r>
      <w:r>
        <w:t>умения          представлять          свою          страну,          её          культуру</w:t>
      </w:r>
      <w:r>
        <w:rPr>
          <w:spacing w:val="-57"/>
        </w:rPr>
        <w:t xml:space="preserve"> </w:t>
      </w:r>
      <w:r>
        <w:t>в условиях</w:t>
      </w:r>
      <w:r>
        <w:rPr>
          <w:spacing w:val="2"/>
        </w:rPr>
        <w:t xml:space="preserve"> </w:t>
      </w:r>
      <w:r>
        <w:t>межкультурного общения;</w:t>
      </w:r>
    </w:p>
    <w:p w:rsidR="007E1513" w:rsidRDefault="002462E7">
      <w:pPr>
        <w:pStyle w:val="a3"/>
        <w:spacing w:before="1" w:line="360" w:lineRule="auto"/>
        <w:ind w:right="153"/>
      </w:pPr>
      <w:r>
        <w:t xml:space="preserve">компенсаторная  </w:t>
      </w:r>
      <w:r>
        <w:rPr>
          <w:spacing w:val="19"/>
        </w:rPr>
        <w:t xml:space="preserve"> </w:t>
      </w:r>
      <w:r>
        <w:t xml:space="preserve">компетенция   </w:t>
      </w:r>
      <w:r>
        <w:rPr>
          <w:spacing w:val="20"/>
        </w:rPr>
        <w:t xml:space="preserve"> </w:t>
      </w:r>
      <w:r>
        <w:t xml:space="preserve">–   </w:t>
      </w:r>
      <w:r>
        <w:rPr>
          <w:spacing w:val="15"/>
        </w:rPr>
        <w:t xml:space="preserve"> </w:t>
      </w:r>
      <w:r>
        <w:t xml:space="preserve">развитие   </w:t>
      </w:r>
      <w:r>
        <w:rPr>
          <w:spacing w:val="19"/>
        </w:rPr>
        <w:t xml:space="preserve"> </w:t>
      </w:r>
      <w:r>
        <w:t xml:space="preserve">умений   </w:t>
      </w:r>
      <w:r>
        <w:rPr>
          <w:spacing w:val="18"/>
        </w:rPr>
        <w:t xml:space="preserve"> </w:t>
      </w:r>
      <w:r>
        <w:t xml:space="preserve">выходить   </w:t>
      </w:r>
      <w:r>
        <w:rPr>
          <w:spacing w:val="17"/>
        </w:rPr>
        <w:t xml:space="preserve"> </w:t>
      </w:r>
      <w:r>
        <w:t xml:space="preserve">из   </w:t>
      </w:r>
      <w:r>
        <w:rPr>
          <w:spacing w:val="16"/>
        </w:rPr>
        <w:t xml:space="preserve"> </w:t>
      </w:r>
      <w:r>
        <w:t>положения</w:t>
      </w:r>
      <w:r>
        <w:rPr>
          <w:spacing w:val="-58"/>
        </w:rPr>
        <w:t xml:space="preserve"> </w:t>
      </w:r>
      <w:r>
        <w:t>в     условиях     дефицита     языковых     средств     английского     языка     при     получении</w:t>
      </w:r>
      <w:r>
        <w:rPr>
          <w:spacing w:val="1"/>
        </w:rPr>
        <w:t xml:space="preserve"> </w:t>
      </w:r>
      <w:r>
        <w:t>и</w:t>
      </w:r>
      <w:r>
        <w:rPr>
          <w:spacing w:val="-1"/>
        </w:rPr>
        <w:t xml:space="preserve"> </w:t>
      </w:r>
      <w:r>
        <w:t>передаче</w:t>
      </w:r>
      <w:r>
        <w:rPr>
          <w:spacing w:val="-1"/>
        </w:rPr>
        <w:t xml:space="preserve"> </w:t>
      </w:r>
      <w:r>
        <w:t>информации;</w:t>
      </w:r>
    </w:p>
    <w:p w:rsidR="007E1513" w:rsidRDefault="002462E7">
      <w:pPr>
        <w:pStyle w:val="a3"/>
        <w:spacing w:line="360" w:lineRule="auto"/>
        <w:ind w:right="152"/>
      </w:pPr>
      <w:r>
        <w:t>метапредметная/учебно-познавательная       компетенция       –       развитие       общих</w:t>
      </w:r>
      <w:r>
        <w:rPr>
          <w:spacing w:val="1"/>
        </w:rPr>
        <w:t xml:space="preserve"> </w:t>
      </w:r>
      <w:r>
        <w:t>и специальных учебных умений, позволяющих совершенствовать учебную деятельность по</w:t>
      </w:r>
      <w:r>
        <w:rPr>
          <w:spacing w:val="1"/>
        </w:rPr>
        <w:t xml:space="preserve"> </w:t>
      </w:r>
      <w:r>
        <w:t>овладению иностранным языком, удовлетворять с его помощью познавательные интересы в</w:t>
      </w:r>
      <w:r>
        <w:rPr>
          <w:spacing w:val="1"/>
        </w:rPr>
        <w:t xml:space="preserve"> </w:t>
      </w:r>
      <w:r>
        <w:t>других</w:t>
      </w:r>
      <w:r>
        <w:rPr>
          <w:spacing w:val="1"/>
        </w:rPr>
        <w:t xml:space="preserve"> </w:t>
      </w:r>
      <w:r>
        <w:t>областях знания.</w:t>
      </w:r>
    </w:p>
    <w:p w:rsidR="007E1513" w:rsidRDefault="002462E7">
      <w:pPr>
        <w:pStyle w:val="a5"/>
        <w:numPr>
          <w:ilvl w:val="2"/>
          <w:numId w:val="145"/>
        </w:numPr>
        <w:tabs>
          <w:tab w:val="left" w:pos="1822"/>
        </w:tabs>
        <w:spacing w:line="360" w:lineRule="auto"/>
        <w:ind w:right="150"/>
        <w:rPr>
          <w:sz w:val="24"/>
        </w:rPr>
      </w:pPr>
      <w:r>
        <w:rPr>
          <w:sz w:val="24"/>
        </w:rPr>
        <w:t>Наряду с иноязычной коммуникативной компетенцией в процессе овладения</w:t>
      </w:r>
      <w:r>
        <w:rPr>
          <w:spacing w:val="-57"/>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формируются</w:t>
      </w:r>
      <w:r>
        <w:rPr>
          <w:spacing w:val="1"/>
          <w:sz w:val="24"/>
        </w:rPr>
        <w:t xml:space="preserve"> </w:t>
      </w:r>
      <w:r>
        <w:rPr>
          <w:sz w:val="24"/>
        </w:rPr>
        <w:t>ключевые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компетенции,</w:t>
      </w:r>
      <w:r>
        <w:rPr>
          <w:spacing w:val="1"/>
          <w:sz w:val="24"/>
        </w:rPr>
        <w:t xml:space="preserve"> </w:t>
      </w:r>
      <w:r>
        <w:rPr>
          <w:sz w:val="24"/>
        </w:rPr>
        <w:t>включающие</w:t>
      </w:r>
      <w:r>
        <w:rPr>
          <w:spacing w:val="1"/>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w:t>
      </w:r>
      <w:r>
        <w:rPr>
          <w:spacing w:val="1"/>
          <w:sz w:val="24"/>
        </w:rPr>
        <w:t xml:space="preserve"> </w:t>
      </w:r>
      <w:r>
        <w:rPr>
          <w:sz w:val="24"/>
        </w:rPr>
        <w:t>познавательную,</w:t>
      </w:r>
      <w:r>
        <w:rPr>
          <w:spacing w:val="1"/>
          <w:sz w:val="24"/>
        </w:rPr>
        <w:t xml:space="preserve"> </w:t>
      </w:r>
      <w:r>
        <w:rPr>
          <w:sz w:val="24"/>
        </w:rPr>
        <w:t>информационную,</w:t>
      </w:r>
      <w:r>
        <w:rPr>
          <w:spacing w:val="1"/>
          <w:sz w:val="24"/>
        </w:rPr>
        <w:t xml:space="preserve"> </w:t>
      </w:r>
      <w:r>
        <w:rPr>
          <w:sz w:val="24"/>
        </w:rPr>
        <w:t>социально-трудовую</w:t>
      </w:r>
      <w:r>
        <w:rPr>
          <w:spacing w:val="1"/>
          <w:sz w:val="24"/>
        </w:rPr>
        <w:t xml:space="preserve"> </w:t>
      </w:r>
      <w:r>
        <w:rPr>
          <w:sz w:val="24"/>
        </w:rPr>
        <w:t>и</w:t>
      </w:r>
      <w:r>
        <w:rPr>
          <w:spacing w:val="1"/>
          <w:sz w:val="24"/>
        </w:rPr>
        <w:t xml:space="preserve"> </w:t>
      </w:r>
      <w:r>
        <w:rPr>
          <w:sz w:val="24"/>
        </w:rPr>
        <w:t>компетенцию</w:t>
      </w:r>
      <w:r>
        <w:rPr>
          <w:spacing w:val="1"/>
          <w:sz w:val="24"/>
        </w:rPr>
        <w:t xml:space="preserve"> </w:t>
      </w:r>
      <w:r>
        <w:rPr>
          <w:sz w:val="24"/>
        </w:rPr>
        <w:t>личностного</w:t>
      </w:r>
      <w:r>
        <w:rPr>
          <w:spacing w:val="1"/>
          <w:sz w:val="24"/>
        </w:rPr>
        <w:t xml:space="preserve"> </w:t>
      </w:r>
      <w:r>
        <w:rPr>
          <w:sz w:val="24"/>
        </w:rPr>
        <w:t>самосовершенствования.</w:t>
      </w:r>
    </w:p>
    <w:p w:rsidR="007E1513" w:rsidRDefault="002462E7">
      <w:pPr>
        <w:pStyle w:val="a5"/>
        <w:numPr>
          <w:ilvl w:val="2"/>
          <w:numId w:val="145"/>
        </w:numPr>
        <w:tabs>
          <w:tab w:val="left" w:pos="1822"/>
          <w:tab w:val="left" w:pos="2033"/>
          <w:tab w:val="left" w:pos="2129"/>
          <w:tab w:val="left" w:pos="4067"/>
          <w:tab w:val="left" w:pos="4712"/>
          <w:tab w:val="left" w:pos="5000"/>
          <w:tab w:val="left" w:pos="6842"/>
          <w:tab w:val="left" w:pos="8138"/>
          <w:tab w:val="left" w:pos="9044"/>
        </w:tabs>
        <w:spacing w:line="360" w:lineRule="auto"/>
        <w:ind w:right="151"/>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личностно</w:t>
      </w:r>
      <w:r>
        <w:rPr>
          <w:spacing w:val="1"/>
          <w:sz w:val="24"/>
        </w:rPr>
        <w:t xml:space="preserve"> </w:t>
      </w:r>
      <w:r>
        <w:rPr>
          <w:sz w:val="24"/>
        </w:rPr>
        <w:t>ориентированной</w:t>
      </w:r>
      <w:r>
        <w:rPr>
          <w:spacing w:val="1"/>
          <w:sz w:val="24"/>
        </w:rPr>
        <w:t xml:space="preserve"> </w:t>
      </w:r>
      <w:r>
        <w:rPr>
          <w:sz w:val="24"/>
        </w:rPr>
        <w:t>парадигмой</w:t>
      </w:r>
      <w:r>
        <w:rPr>
          <w:spacing w:val="1"/>
          <w:sz w:val="24"/>
        </w:rPr>
        <w:t xml:space="preserve"> </w:t>
      </w:r>
      <w:r>
        <w:rPr>
          <w:sz w:val="24"/>
        </w:rPr>
        <w:t>образования</w:t>
      </w:r>
      <w:r>
        <w:rPr>
          <w:spacing w:val="1"/>
          <w:sz w:val="24"/>
        </w:rPr>
        <w:t xml:space="preserve"> </w:t>
      </w:r>
      <w:r>
        <w:rPr>
          <w:sz w:val="24"/>
        </w:rPr>
        <w:t>основными</w:t>
      </w:r>
      <w:r>
        <w:rPr>
          <w:sz w:val="24"/>
        </w:rPr>
        <w:tab/>
      </w:r>
      <w:r>
        <w:rPr>
          <w:sz w:val="24"/>
        </w:rPr>
        <w:tab/>
        <w:t>подходами</w:t>
      </w:r>
      <w:r>
        <w:rPr>
          <w:sz w:val="24"/>
        </w:rPr>
        <w:tab/>
        <w:t>к</w:t>
      </w:r>
      <w:r>
        <w:rPr>
          <w:sz w:val="24"/>
        </w:rPr>
        <w:tab/>
      </w:r>
      <w:r>
        <w:rPr>
          <w:sz w:val="24"/>
        </w:rPr>
        <w:tab/>
        <w:t>обучению</w:t>
      </w:r>
      <w:r>
        <w:rPr>
          <w:sz w:val="24"/>
        </w:rPr>
        <w:tab/>
        <w:t>иностранным</w:t>
      </w:r>
      <w:r>
        <w:rPr>
          <w:sz w:val="24"/>
        </w:rPr>
        <w:tab/>
        <w:t>языкам</w:t>
      </w:r>
      <w:r>
        <w:rPr>
          <w:spacing w:val="-58"/>
          <w:sz w:val="24"/>
        </w:rPr>
        <w:t xml:space="preserve"> </w:t>
      </w:r>
      <w:r>
        <w:rPr>
          <w:sz w:val="24"/>
        </w:rPr>
        <w:t>признаются</w:t>
      </w:r>
      <w:r>
        <w:rPr>
          <w:sz w:val="24"/>
        </w:rPr>
        <w:tab/>
        <w:t>компетентностный,</w:t>
      </w:r>
      <w:r>
        <w:rPr>
          <w:sz w:val="24"/>
        </w:rPr>
        <w:tab/>
      </w:r>
      <w:r>
        <w:rPr>
          <w:sz w:val="24"/>
        </w:rPr>
        <w:tab/>
        <w:t>системно-деятельностный,</w:t>
      </w:r>
      <w:r>
        <w:rPr>
          <w:sz w:val="24"/>
        </w:rPr>
        <w:tab/>
        <w:t>межкультурный</w:t>
      </w:r>
      <w:r>
        <w:rPr>
          <w:spacing w:val="-58"/>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 реализовать поставленные цели иноязычного образования на старшей ступени</w:t>
      </w:r>
      <w:r>
        <w:rPr>
          <w:spacing w:val="1"/>
          <w:sz w:val="24"/>
        </w:rPr>
        <w:t xml:space="preserve"> </w:t>
      </w:r>
      <w:r>
        <w:rPr>
          <w:sz w:val="24"/>
        </w:rPr>
        <w:t>общего образования, добиться достижения планируемых результатов в рамках содержания</w:t>
      </w:r>
      <w:r>
        <w:rPr>
          <w:spacing w:val="1"/>
          <w:sz w:val="24"/>
        </w:rPr>
        <w:t xml:space="preserve"> </w:t>
      </w:r>
      <w:r>
        <w:rPr>
          <w:sz w:val="24"/>
        </w:rPr>
        <w:t>обучения, отобранного для данной ступени общего образования при использовании новых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p>
    <w:p w:rsidR="007E1513" w:rsidRDefault="002462E7">
      <w:pPr>
        <w:pStyle w:val="a5"/>
        <w:numPr>
          <w:ilvl w:val="2"/>
          <w:numId w:val="145"/>
        </w:numPr>
        <w:tabs>
          <w:tab w:val="left" w:pos="1822"/>
        </w:tabs>
        <w:spacing w:line="360" w:lineRule="auto"/>
        <w:ind w:right="155"/>
        <w:rPr>
          <w:sz w:val="24"/>
        </w:rPr>
      </w:pPr>
      <w:r>
        <w:rPr>
          <w:sz w:val="24"/>
        </w:rPr>
        <w:t>Обязательный      учебный      предмет       «Иностранный      язык»      входит</w:t>
      </w:r>
      <w:r>
        <w:rPr>
          <w:spacing w:val="1"/>
          <w:sz w:val="24"/>
        </w:rPr>
        <w:t xml:space="preserve"> </w:t>
      </w:r>
      <w:r>
        <w:rPr>
          <w:sz w:val="24"/>
        </w:rPr>
        <w:t>в</w:t>
      </w:r>
      <w:r>
        <w:rPr>
          <w:spacing w:val="55"/>
          <w:sz w:val="24"/>
        </w:rPr>
        <w:t xml:space="preserve"> </w:t>
      </w:r>
      <w:r>
        <w:rPr>
          <w:sz w:val="24"/>
        </w:rPr>
        <w:t>предметную</w:t>
      </w:r>
      <w:r>
        <w:rPr>
          <w:spacing w:val="57"/>
          <w:sz w:val="24"/>
        </w:rPr>
        <w:t xml:space="preserve"> </w:t>
      </w:r>
      <w:r>
        <w:rPr>
          <w:sz w:val="24"/>
        </w:rPr>
        <w:t>область</w:t>
      </w:r>
      <w:r>
        <w:rPr>
          <w:spacing w:val="6"/>
          <w:sz w:val="24"/>
        </w:rPr>
        <w:t xml:space="preserve"> </w:t>
      </w:r>
      <w:r>
        <w:rPr>
          <w:sz w:val="24"/>
        </w:rPr>
        <w:t>«Иностранные</w:t>
      </w:r>
      <w:r>
        <w:rPr>
          <w:spacing w:val="55"/>
          <w:sz w:val="24"/>
        </w:rPr>
        <w:t xml:space="preserve"> </w:t>
      </w:r>
      <w:r>
        <w:rPr>
          <w:sz w:val="24"/>
        </w:rPr>
        <w:t>языки»</w:t>
      </w:r>
      <w:r>
        <w:rPr>
          <w:spacing w:val="50"/>
          <w:sz w:val="24"/>
        </w:rPr>
        <w:t xml:space="preserve"> </w:t>
      </w:r>
      <w:r>
        <w:rPr>
          <w:sz w:val="24"/>
        </w:rPr>
        <w:t>наряду</w:t>
      </w:r>
      <w:r>
        <w:rPr>
          <w:spacing w:val="51"/>
          <w:sz w:val="24"/>
        </w:rPr>
        <w:t xml:space="preserve"> </w:t>
      </w:r>
      <w:r>
        <w:rPr>
          <w:sz w:val="24"/>
        </w:rPr>
        <w:t>с</w:t>
      </w:r>
      <w:r>
        <w:rPr>
          <w:spacing w:val="55"/>
          <w:sz w:val="24"/>
        </w:rPr>
        <w:t xml:space="preserve"> </w:t>
      </w:r>
      <w:r>
        <w:rPr>
          <w:sz w:val="24"/>
        </w:rPr>
        <w:t>предметом</w:t>
      </w:r>
      <w:r>
        <w:rPr>
          <w:spacing w:val="3"/>
          <w:sz w:val="24"/>
        </w:rPr>
        <w:t xml:space="preserve"> </w:t>
      </w:r>
      <w:r>
        <w:rPr>
          <w:sz w:val="24"/>
        </w:rPr>
        <w:t>«Второй</w:t>
      </w:r>
      <w:r>
        <w:rPr>
          <w:spacing w:val="57"/>
          <w:sz w:val="24"/>
        </w:rPr>
        <w:t xml:space="preserve"> </w:t>
      </w:r>
      <w:r>
        <w:rPr>
          <w:sz w:val="24"/>
        </w:rPr>
        <w:t>иностранный</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2" w:firstLine="0"/>
      </w:pPr>
      <w:r>
        <w:lastRenderedPageBreak/>
        <w:t>язык»,          изучение         которого         происходит         при         наличии         потребности</w:t>
      </w:r>
      <w:r>
        <w:rPr>
          <w:spacing w:val="1"/>
        </w:rPr>
        <w:t xml:space="preserve"> </w:t>
      </w:r>
      <w:r>
        <w:t>у обучающихся и при условии, что</w:t>
      </w:r>
      <w:r>
        <w:rPr>
          <w:spacing w:val="1"/>
        </w:rPr>
        <w:t xml:space="preserve"> </w:t>
      </w:r>
      <w:r>
        <w:t>у образовательной организации имеется достаточная</w:t>
      </w:r>
      <w:r>
        <w:rPr>
          <w:spacing w:val="1"/>
        </w:rPr>
        <w:t xml:space="preserve"> </w:t>
      </w:r>
      <w:r>
        <w:t>кадровая, техническая и материальная обеспеченность, позволяющая достигнуть предметных</w:t>
      </w:r>
      <w:r>
        <w:rPr>
          <w:spacing w:val="-57"/>
        </w:rPr>
        <w:t xml:space="preserve"> </w:t>
      </w:r>
      <w:r>
        <w:t>результатов,</w:t>
      </w:r>
      <w:r>
        <w:rPr>
          <w:spacing w:val="1"/>
        </w:rPr>
        <w:t xml:space="preserve"> </w:t>
      </w:r>
      <w:r>
        <w:t>заявленных</w:t>
      </w:r>
      <w:r>
        <w:rPr>
          <w:spacing w:val="1"/>
        </w:rPr>
        <w:t xml:space="preserve"> </w:t>
      </w:r>
      <w:r>
        <w:t>во</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2"/>
        </w:rPr>
        <w:t xml:space="preserve"> </w:t>
      </w:r>
      <w:r>
        <w:t>общего</w:t>
      </w:r>
      <w:r>
        <w:rPr>
          <w:spacing w:val="-1"/>
        </w:rPr>
        <w:t xml:space="preserve"> </w:t>
      </w:r>
      <w:r>
        <w:t>образования.</w:t>
      </w:r>
    </w:p>
    <w:p w:rsidR="007E1513" w:rsidRDefault="002462E7">
      <w:pPr>
        <w:pStyle w:val="a5"/>
        <w:numPr>
          <w:ilvl w:val="2"/>
          <w:numId w:val="145"/>
        </w:numPr>
        <w:tabs>
          <w:tab w:val="left" w:pos="1822"/>
        </w:tabs>
        <w:spacing w:line="360" w:lineRule="auto"/>
        <w:ind w:right="153"/>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 языка - 204 часа: в 10 классе -102 часа (3 часа в неделю), в 11 классе – 102 часа</w:t>
      </w:r>
      <w:r>
        <w:rPr>
          <w:spacing w:val="-57"/>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rsidR="007E1513" w:rsidRDefault="002462E7">
      <w:pPr>
        <w:pStyle w:val="a5"/>
        <w:numPr>
          <w:ilvl w:val="2"/>
          <w:numId w:val="145"/>
        </w:numPr>
        <w:tabs>
          <w:tab w:val="left" w:pos="1822"/>
          <w:tab w:val="left" w:pos="2174"/>
          <w:tab w:val="left" w:pos="4213"/>
          <w:tab w:val="left" w:pos="5481"/>
          <w:tab w:val="left" w:pos="6270"/>
          <w:tab w:val="left" w:pos="7678"/>
          <w:tab w:val="left" w:pos="9130"/>
        </w:tabs>
        <w:spacing w:line="360" w:lineRule="auto"/>
        <w:ind w:right="154"/>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констатируют</w:t>
      </w:r>
      <w:r>
        <w:rPr>
          <w:spacing w:val="1"/>
          <w:sz w:val="24"/>
        </w:rPr>
        <w:t xml:space="preserve"> </w:t>
      </w:r>
      <w:r>
        <w:rPr>
          <w:sz w:val="24"/>
        </w:rPr>
        <w:t>необходимость</w:t>
      </w:r>
      <w:r>
        <w:rPr>
          <w:spacing w:val="1"/>
          <w:sz w:val="24"/>
        </w:rPr>
        <w:t xml:space="preserve"> </w:t>
      </w:r>
      <w:r>
        <w:rPr>
          <w:sz w:val="24"/>
        </w:rPr>
        <w:t>к</w:t>
      </w:r>
      <w:r>
        <w:rPr>
          <w:spacing w:val="1"/>
          <w:sz w:val="24"/>
        </w:rPr>
        <w:t xml:space="preserve"> </w:t>
      </w:r>
      <w:r>
        <w:rPr>
          <w:sz w:val="24"/>
        </w:rPr>
        <w:t>окончанию</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владения</w:t>
      </w:r>
      <w:r>
        <w:rPr>
          <w:spacing w:val="1"/>
          <w:sz w:val="24"/>
        </w:rPr>
        <w:t xml:space="preserve"> </w:t>
      </w:r>
      <w:r>
        <w:rPr>
          <w:sz w:val="24"/>
        </w:rPr>
        <w:t>умением</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иностранном</w:t>
      </w:r>
      <w:r>
        <w:rPr>
          <w:sz w:val="24"/>
        </w:rPr>
        <w:tab/>
        <w:t>(английском)</w:t>
      </w:r>
      <w:r>
        <w:rPr>
          <w:sz w:val="24"/>
        </w:rPr>
        <w:tab/>
        <w:t>языке</w:t>
      </w:r>
      <w:r>
        <w:rPr>
          <w:sz w:val="24"/>
        </w:rPr>
        <w:tab/>
        <w:t>в</w:t>
      </w:r>
      <w:r>
        <w:rPr>
          <w:sz w:val="24"/>
        </w:rPr>
        <w:tab/>
        <w:t>разных</w:t>
      </w:r>
      <w:r>
        <w:rPr>
          <w:sz w:val="24"/>
        </w:rPr>
        <w:tab/>
        <w:t>формах</w:t>
      </w:r>
      <w:r>
        <w:rPr>
          <w:sz w:val="24"/>
        </w:rPr>
        <w:tab/>
      </w:r>
      <w:r>
        <w:rPr>
          <w:spacing w:val="-1"/>
          <w:sz w:val="24"/>
        </w:rPr>
        <w:t>(устно</w:t>
      </w:r>
      <w:r>
        <w:rPr>
          <w:spacing w:val="-58"/>
          <w:sz w:val="24"/>
        </w:rPr>
        <w:t xml:space="preserve"> </w:t>
      </w:r>
      <w:r>
        <w:rPr>
          <w:sz w:val="24"/>
        </w:rPr>
        <w:t xml:space="preserve">и  </w:t>
      </w:r>
      <w:r>
        <w:rPr>
          <w:spacing w:val="1"/>
          <w:sz w:val="24"/>
        </w:rPr>
        <w:t xml:space="preserve"> </w:t>
      </w:r>
      <w:r>
        <w:rPr>
          <w:sz w:val="24"/>
        </w:rPr>
        <w:t xml:space="preserve">письменно,  </w:t>
      </w:r>
      <w:r>
        <w:rPr>
          <w:spacing w:val="1"/>
          <w:sz w:val="24"/>
        </w:rPr>
        <w:t xml:space="preserve"> </w:t>
      </w:r>
      <w:r>
        <w:rPr>
          <w:sz w:val="24"/>
        </w:rPr>
        <w:t xml:space="preserve">непосредственно  </w:t>
      </w:r>
      <w:r>
        <w:rPr>
          <w:spacing w:val="1"/>
          <w:sz w:val="24"/>
        </w:rPr>
        <w:t xml:space="preserve"> </w:t>
      </w:r>
      <w:r>
        <w:rPr>
          <w:sz w:val="24"/>
        </w:rPr>
        <w:t>и    опосредованно,    в    том    числе    через    Интернет)</w:t>
      </w:r>
      <w:r>
        <w:rPr>
          <w:spacing w:val="-57"/>
          <w:sz w:val="24"/>
        </w:rPr>
        <w:t xml:space="preserve"> </w:t>
      </w:r>
      <w:r>
        <w:rPr>
          <w:sz w:val="24"/>
        </w:rPr>
        <w:t>на</w:t>
      </w:r>
      <w:r>
        <w:rPr>
          <w:spacing w:val="-2"/>
          <w:sz w:val="24"/>
        </w:rPr>
        <w:t xml:space="preserve"> </w:t>
      </w:r>
      <w:r>
        <w:rPr>
          <w:sz w:val="24"/>
        </w:rPr>
        <w:t>пороговом уровне.</w:t>
      </w:r>
    </w:p>
    <w:p w:rsidR="007E1513" w:rsidRDefault="002462E7">
      <w:pPr>
        <w:pStyle w:val="a5"/>
        <w:numPr>
          <w:ilvl w:val="2"/>
          <w:numId w:val="145"/>
        </w:numPr>
        <w:tabs>
          <w:tab w:val="left" w:pos="1700"/>
          <w:tab w:val="left" w:pos="1822"/>
          <w:tab w:val="left" w:pos="2690"/>
          <w:tab w:val="left" w:pos="3672"/>
          <w:tab w:val="left" w:pos="5121"/>
          <w:tab w:val="left" w:pos="6323"/>
          <w:tab w:val="left" w:pos="8067"/>
        </w:tabs>
        <w:spacing w:line="360" w:lineRule="auto"/>
        <w:ind w:right="153"/>
        <w:rPr>
          <w:sz w:val="24"/>
        </w:rPr>
      </w:pPr>
      <w:r>
        <w:rPr>
          <w:sz w:val="24"/>
        </w:rPr>
        <w:t>Базовый (пороговый) уровень усвоения учебного предмета «Иностранный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ориентирован</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целостных</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об</w:t>
      </w:r>
      <w:r>
        <w:rPr>
          <w:spacing w:val="1"/>
          <w:sz w:val="24"/>
        </w:rPr>
        <w:t xml:space="preserve"> </w:t>
      </w:r>
      <w:r>
        <w:rPr>
          <w:sz w:val="24"/>
        </w:rPr>
        <w:t>общечеловеческих ценностях, о важности общения с целью достижения взаимопонимания в</w:t>
      </w:r>
      <w:r>
        <w:rPr>
          <w:spacing w:val="1"/>
          <w:sz w:val="24"/>
        </w:rPr>
        <w:t xml:space="preserve"> </w:t>
      </w:r>
      <w:r>
        <w:rPr>
          <w:sz w:val="24"/>
        </w:rPr>
        <w:t>целом,</w:t>
      </w:r>
      <w:r>
        <w:rPr>
          <w:sz w:val="24"/>
        </w:rPr>
        <w:tab/>
        <w:t>и</w:t>
      </w:r>
      <w:r>
        <w:rPr>
          <w:sz w:val="24"/>
        </w:rPr>
        <w:tab/>
        <w:t>о</w:t>
      </w:r>
      <w:r>
        <w:rPr>
          <w:sz w:val="24"/>
        </w:rPr>
        <w:tab/>
        <w:t>языке</w:t>
      </w:r>
      <w:r>
        <w:rPr>
          <w:sz w:val="24"/>
        </w:rPr>
        <w:tab/>
        <w:t>как</w:t>
      </w:r>
      <w:r>
        <w:rPr>
          <w:sz w:val="24"/>
        </w:rPr>
        <w:tab/>
        <w:t>средстве</w:t>
      </w:r>
      <w:r>
        <w:rPr>
          <w:sz w:val="24"/>
        </w:rPr>
        <w:tab/>
        <w:t>межличностного</w:t>
      </w:r>
      <w:r>
        <w:rPr>
          <w:spacing w:val="-58"/>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Достижение</w:t>
      </w:r>
      <w:r>
        <w:rPr>
          <w:spacing w:val="1"/>
          <w:sz w:val="24"/>
        </w:rPr>
        <w:t xml:space="preserve"> </w:t>
      </w:r>
      <w:r>
        <w:rPr>
          <w:sz w:val="24"/>
        </w:rPr>
        <w:t>порогового</w:t>
      </w:r>
      <w:r>
        <w:rPr>
          <w:spacing w:val="1"/>
          <w:sz w:val="24"/>
        </w:rPr>
        <w:t xml:space="preserve"> </w:t>
      </w:r>
      <w:r>
        <w:rPr>
          <w:sz w:val="24"/>
        </w:rPr>
        <w:t>уровня</w:t>
      </w:r>
      <w:r>
        <w:rPr>
          <w:spacing w:val="1"/>
          <w:sz w:val="24"/>
        </w:rPr>
        <w:t xml:space="preserve"> </w:t>
      </w:r>
      <w:r>
        <w:rPr>
          <w:sz w:val="24"/>
        </w:rPr>
        <w:t>владения</w:t>
      </w:r>
      <w:r>
        <w:rPr>
          <w:spacing w:val="1"/>
          <w:sz w:val="24"/>
        </w:rPr>
        <w:t xml:space="preserve"> </w:t>
      </w:r>
      <w:r>
        <w:rPr>
          <w:sz w:val="24"/>
        </w:rPr>
        <w:t>иностранным (английским) языком позволяет выпускникам российской школы использовать</w:t>
      </w:r>
      <w:r>
        <w:rPr>
          <w:spacing w:val="1"/>
          <w:sz w:val="24"/>
        </w:rPr>
        <w:t xml:space="preserve"> </w:t>
      </w:r>
      <w:r>
        <w:rPr>
          <w:sz w:val="24"/>
        </w:rPr>
        <w:t>его для общения в устной и письменной форме как с носителями изучаемого иностранного</w:t>
      </w:r>
      <w:r>
        <w:rPr>
          <w:spacing w:val="1"/>
          <w:sz w:val="24"/>
        </w:rPr>
        <w:t xml:space="preserve"> </w:t>
      </w:r>
      <w:r>
        <w:rPr>
          <w:sz w:val="24"/>
        </w:rPr>
        <w:t>(английского)</w:t>
      </w:r>
      <w:r>
        <w:rPr>
          <w:spacing w:val="-9"/>
          <w:sz w:val="24"/>
        </w:rPr>
        <w:t xml:space="preserve"> </w:t>
      </w:r>
      <w:r>
        <w:rPr>
          <w:sz w:val="24"/>
        </w:rPr>
        <w:t>языка,</w:t>
      </w:r>
      <w:r>
        <w:rPr>
          <w:spacing w:val="-11"/>
          <w:sz w:val="24"/>
        </w:rPr>
        <w:t xml:space="preserve"> </w:t>
      </w:r>
      <w:r>
        <w:rPr>
          <w:sz w:val="24"/>
        </w:rPr>
        <w:t>так</w:t>
      </w:r>
      <w:r>
        <w:rPr>
          <w:spacing w:val="-7"/>
          <w:sz w:val="24"/>
        </w:rPr>
        <w:t xml:space="preserve"> </w:t>
      </w:r>
      <w:r>
        <w:rPr>
          <w:sz w:val="24"/>
        </w:rPr>
        <w:t>и</w:t>
      </w:r>
      <w:r>
        <w:rPr>
          <w:spacing w:val="-7"/>
          <w:sz w:val="24"/>
        </w:rPr>
        <w:t xml:space="preserve"> </w:t>
      </w:r>
      <w:r>
        <w:rPr>
          <w:sz w:val="24"/>
        </w:rPr>
        <w:t>с</w:t>
      </w:r>
      <w:r>
        <w:rPr>
          <w:spacing w:val="-11"/>
          <w:sz w:val="24"/>
        </w:rPr>
        <w:t xml:space="preserve"> </w:t>
      </w:r>
      <w:r>
        <w:rPr>
          <w:sz w:val="24"/>
        </w:rPr>
        <w:t>представителями</w:t>
      </w:r>
      <w:r>
        <w:rPr>
          <w:spacing w:val="-7"/>
          <w:sz w:val="24"/>
        </w:rPr>
        <w:t xml:space="preserve"> </w:t>
      </w:r>
      <w:r>
        <w:rPr>
          <w:sz w:val="24"/>
        </w:rPr>
        <w:t>других</w:t>
      </w:r>
      <w:r>
        <w:rPr>
          <w:spacing w:val="-6"/>
          <w:sz w:val="24"/>
        </w:rPr>
        <w:t xml:space="preserve"> </w:t>
      </w:r>
      <w:r>
        <w:rPr>
          <w:sz w:val="24"/>
        </w:rPr>
        <w:t>стран,</w:t>
      </w:r>
      <w:r>
        <w:rPr>
          <w:spacing w:val="-8"/>
          <w:sz w:val="24"/>
        </w:rPr>
        <w:t xml:space="preserve"> </w:t>
      </w:r>
      <w:r>
        <w:rPr>
          <w:sz w:val="24"/>
        </w:rPr>
        <w:t>использующими</w:t>
      </w:r>
      <w:r>
        <w:rPr>
          <w:spacing w:val="-6"/>
          <w:sz w:val="24"/>
        </w:rPr>
        <w:t xml:space="preserve"> </w:t>
      </w:r>
      <w:r>
        <w:rPr>
          <w:sz w:val="24"/>
        </w:rPr>
        <w:t>данный</w:t>
      </w:r>
      <w:r>
        <w:rPr>
          <w:spacing w:val="-8"/>
          <w:sz w:val="24"/>
        </w:rPr>
        <w:t xml:space="preserve"> </w:t>
      </w:r>
      <w:r>
        <w:rPr>
          <w:sz w:val="24"/>
        </w:rPr>
        <w:t>язык</w:t>
      </w:r>
      <w:r>
        <w:rPr>
          <w:spacing w:val="-8"/>
          <w:sz w:val="24"/>
        </w:rPr>
        <w:t xml:space="preserve"> </w:t>
      </w:r>
      <w:r>
        <w:rPr>
          <w:sz w:val="24"/>
        </w:rPr>
        <w:t>как</w:t>
      </w:r>
      <w:r>
        <w:rPr>
          <w:spacing w:val="-57"/>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пороговый</w:t>
      </w:r>
      <w:r>
        <w:rPr>
          <w:spacing w:val="1"/>
          <w:sz w:val="24"/>
        </w:rPr>
        <w:t xml:space="preserve"> </w:t>
      </w:r>
      <w:r>
        <w:rPr>
          <w:sz w:val="24"/>
        </w:rPr>
        <w:t>уровень</w:t>
      </w:r>
      <w:r>
        <w:rPr>
          <w:spacing w:val="1"/>
          <w:sz w:val="24"/>
        </w:rPr>
        <w:t xml:space="preserve"> </w:t>
      </w:r>
      <w:r>
        <w:rPr>
          <w:sz w:val="24"/>
        </w:rPr>
        <w:t>владения</w:t>
      </w:r>
      <w:r>
        <w:rPr>
          <w:spacing w:val="1"/>
          <w:sz w:val="24"/>
        </w:rPr>
        <w:t xml:space="preserve"> </w:t>
      </w:r>
      <w:r>
        <w:rPr>
          <w:sz w:val="24"/>
        </w:rPr>
        <w:t>иностранным</w:t>
      </w:r>
      <w:r>
        <w:rPr>
          <w:spacing w:val="1"/>
          <w:sz w:val="24"/>
        </w:rPr>
        <w:t xml:space="preserve"> </w:t>
      </w:r>
      <w:r>
        <w:rPr>
          <w:sz w:val="24"/>
        </w:rPr>
        <w:t>(английским)</w:t>
      </w:r>
      <w:r>
        <w:rPr>
          <w:spacing w:val="-57"/>
          <w:sz w:val="24"/>
        </w:rPr>
        <w:t xml:space="preserve"> </w:t>
      </w:r>
      <w:r>
        <w:rPr>
          <w:sz w:val="24"/>
        </w:rPr>
        <w:t>языком позволяет использовать иностранный (английский) язык как средство для поиска,</w:t>
      </w:r>
      <w:r>
        <w:rPr>
          <w:spacing w:val="1"/>
          <w:sz w:val="24"/>
        </w:rPr>
        <w:t xml:space="preserve"> </w:t>
      </w:r>
      <w:r>
        <w:rPr>
          <w:sz w:val="24"/>
        </w:rPr>
        <w:t>получения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самообразовательных</w:t>
      </w:r>
      <w:r>
        <w:rPr>
          <w:spacing w:val="1"/>
          <w:sz w:val="24"/>
        </w:rPr>
        <w:t xml:space="preserve"> </w:t>
      </w:r>
      <w:r>
        <w:rPr>
          <w:sz w:val="24"/>
        </w:rPr>
        <w:t>целях, использовать</w:t>
      </w:r>
      <w:r>
        <w:rPr>
          <w:spacing w:val="60"/>
          <w:sz w:val="24"/>
        </w:rPr>
        <w:t xml:space="preserve"> </w:t>
      </w:r>
      <w:r>
        <w:rPr>
          <w:sz w:val="24"/>
        </w:rPr>
        <w:t>словари</w:t>
      </w:r>
      <w:r>
        <w:rPr>
          <w:spacing w:val="60"/>
          <w:sz w:val="24"/>
        </w:rPr>
        <w:t xml:space="preserve"> </w:t>
      </w:r>
      <w:r>
        <w:rPr>
          <w:sz w:val="24"/>
        </w:rPr>
        <w:t>и</w:t>
      </w:r>
      <w:r>
        <w:rPr>
          <w:spacing w:val="60"/>
          <w:sz w:val="24"/>
        </w:rPr>
        <w:t xml:space="preserve"> </w:t>
      </w:r>
      <w:r>
        <w:rPr>
          <w:sz w:val="24"/>
        </w:rPr>
        <w:t>справочники</w:t>
      </w:r>
      <w:r>
        <w:rPr>
          <w:spacing w:val="60"/>
          <w:sz w:val="24"/>
        </w:rPr>
        <w:t xml:space="preserve"> </w:t>
      </w:r>
      <w:r>
        <w:rPr>
          <w:sz w:val="24"/>
        </w:rPr>
        <w:t>на</w:t>
      </w:r>
      <w:r>
        <w:rPr>
          <w:spacing w:val="60"/>
          <w:sz w:val="24"/>
        </w:rPr>
        <w:t xml:space="preserve"> </w:t>
      </w:r>
      <w:r>
        <w:rPr>
          <w:sz w:val="24"/>
        </w:rPr>
        <w:t>иностранном</w:t>
      </w:r>
      <w:r>
        <w:rPr>
          <w:spacing w:val="60"/>
          <w:sz w:val="24"/>
        </w:rPr>
        <w:t xml:space="preserve"> </w:t>
      </w:r>
      <w:r>
        <w:rPr>
          <w:sz w:val="24"/>
        </w:rPr>
        <w:t>языке,</w:t>
      </w:r>
      <w:r>
        <w:rPr>
          <w:spacing w:val="-57"/>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информационно-справочные</w:t>
      </w:r>
      <w:r>
        <w:rPr>
          <w:spacing w:val="-2"/>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p>
    <w:p w:rsidR="007E1513" w:rsidRDefault="002462E7">
      <w:pPr>
        <w:pStyle w:val="a5"/>
        <w:numPr>
          <w:ilvl w:val="1"/>
          <w:numId w:val="145"/>
        </w:numPr>
        <w:tabs>
          <w:tab w:val="left" w:pos="1522"/>
        </w:tabs>
        <w:spacing w:before="1"/>
        <w:ind w:left="1521"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2"/>
          <w:numId w:val="145"/>
        </w:numPr>
        <w:tabs>
          <w:tab w:val="left" w:pos="1702"/>
        </w:tabs>
        <w:spacing w:before="137"/>
        <w:ind w:left="1701" w:hanging="841"/>
        <w:rPr>
          <w:sz w:val="24"/>
        </w:rPr>
      </w:pPr>
      <w:r>
        <w:rPr>
          <w:sz w:val="24"/>
        </w:rPr>
        <w:t>Коммуникативные</w:t>
      </w:r>
      <w:r>
        <w:rPr>
          <w:spacing w:val="-5"/>
          <w:sz w:val="24"/>
        </w:rPr>
        <w:t xml:space="preserve"> </w:t>
      </w:r>
      <w:r>
        <w:rPr>
          <w:sz w:val="24"/>
        </w:rPr>
        <w:t>умения.</w:t>
      </w:r>
    </w:p>
    <w:p w:rsidR="007E1513" w:rsidRDefault="002462E7">
      <w:pPr>
        <w:pStyle w:val="a3"/>
        <w:spacing w:before="139" w:line="360" w:lineRule="auto"/>
        <w:ind w:right="161"/>
      </w:pPr>
      <w:r>
        <w:t>Развитие умения общаться в устной и письменной форме, используя рецептивные и</w:t>
      </w:r>
      <w:r>
        <w:rPr>
          <w:spacing w:val="1"/>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 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2"/>
      </w:pPr>
      <w:r>
        <w:lastRenderedPageBreak/>
        <w:t>Повседневная   жизнь   семьи.   Межличностные   отношения   в   семье,   с   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2"/>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7E1513" w:rsidRDefault="002462E7">
      <w:pPr>
        <w:pStyle w:val="a3"/>
        <w:ind w:left="861" w:firstLine="0"/>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7E1513" w:rsidRDefault="002462E7">
      <w:pPr>
        <w:pStyle w:val="a3"/>
        <w:spacing w:before="137" w:line="360" w:lineRule="auto"/>
        <w:ind w:right="157"/>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57"/>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 от</w:t>
      </w:r>
      <w:r>
        <w:rPr>
          <w:spacing w:val="-1"/>
        </w:rPr>
        <w:t xml:space="preserve"> </w:t>
      </w:r>
      <w:r>
        <w:t>вредных</w:t>
      </w:r>
      <w:r>
        <w:rPr>
          <w:spacing w:val="1"/>
        </w:rPr>
        <w:t xml:space="preserve"> </w:t>
      </w:r>
      <w:r>
        <w:t>привычек.</w:t>
      </w:r>
    </w:p>
    <w:p w:rsidR="007E1513" w:rsidRDefault="002462E7">
      <w:pPr>
        <w:pStyle w:val="a3"/>
        <w:spacing w:line="360" w:lineRule="auto"/>
        <w:ind w:right="155"/>
      </w:pPr>
      <w:r>
        <w:t xml:space="preserve">Школьное  </w:t>
      </w:r>
      <w:r>
        <w:rPr>
          <w:spacing w:val="20"/>
        </w:rPr>
        <w:t xml:space="preserve"> </w:t>
      </w:r>
      <w:r>
        <w:t xml:space="preserve">образование,   </w:t>
      </w:r>
      <w:r>
        <w:rPr>
          <w:spacing w:val="19"/>
        </w:rPr>
        <w:t xml:space="preserve"> </w:t>
      </w:r>
      <w:r>
        <w:t xml:space="preserve">школьная   </w:t>
      </w:r>
      <w:r>
        <w:rPr>
          <w:spacing w:val="20"/>
        </w:rPr>
        <w:t xml:space="preserve"> </w:t>
      </w:r>
      <w:r>
        <w:t xml:space="preserve">жизнь,   </w:t>
      </w:r>
      <w:r>
        <w:rPr>
          <w:spacing w:val="19"/>
        </w:rPr>
        <w:t xml:space="preserve"> </w:t>
      </w:r>
      <w:r>
        <w:t xml:space="preserve">школьные   </w:t>
      </w:r>
      <w:r>
        <w:rPr>
          <w:spacing w:val="19"/>
        </w:rPr>
        <w:t xml:space="preserve"> </w:t>
      </w:r>
      <w:r>
        <w:t xml:space="preserve">праздники.   </w:t>
      </w:r>
      <w:r>
        <w:rPr>
          <w:spacing w:val="19"/>
        </w:rPr>
        <w:t xml:space="preserve"> </w:t>
      </w:r>
      <w:r>
        <w:t>Переписка</w:t>
      </w:r>
      <w:r>
        <w:rPr>
          <w:spacing w:val="-58"/>
        </w:rPr>
        <w:t xml:space="preserve"> </w:t>
      </w:r>
      <w:r>
        <w:t>с зарубежными сверстниками. Взаимоотношения в школе. Проблемы и решения. Права и</w:t>
      </w:r>
      <w:r>
        <w:rPr>
          <w:spacing w:val="1"/>
        </w:rPr>
        <w:t xml:space="preserve"> </w:t>
      </w:r>
      <w:r>
        <w:t>обязанности</w:t>
      </w:r>
      <w:r>
        <w:rPr>
          <w:spacing w:val="-1"/>
        </w:rPr>
        <w:t xml:space="preserve"> </w:t>
      </w:r>
      <w:r>
        <w:t>старшеклассника.</w:t>
      </w:r>
    </w:p>
    <w:p w:rsidR="007E1513" w:rsidRDefault="002462E7">
      <w:pPr>
        <w:pStyle w:val="a3"/>
        <w:spacing w:before="1" w:line="360" w:lineRule="auto"/>
        <w:ind w:right="157"/>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 образования в высшей школе, в профессиональном колледже, выбор рабочей</w:t>
      </w:r>
      <w:r>
        <w:rPr>
          <w:spacing w:val="1"/>
        </w:rPr>
        <w:t xml:space="preserve"> </w:t>
      </w:r>
      <w:r>
        <w:t xml:space="preserve">специальности,     </w:t>
      </w:r>
      <w:r>
        <w:rPr>
          <w:spacing w:val="40"/>
        </w:rPr>
        <w:t xml:space="preserve"> </w:t>
      </w:r>
      <w:r>
        <w:t xml:space="preserve">подработка      </w:t>
      </w:r>
      <w:r>
        <w:rPr>
          <w:spacing w:val="38"/>
        </w:rPr>
        <w:t xml:space="preserve"> </w:t>
      </w:r>
      <w:r>
        <w:t xml:space="preserve">для      </w:t>
      </w:r>
      <w:r>
        <w:rPr>
          <w:spacing w:val="40"/>
        </w:rPr>
        <w:t xml:space="preserve"> </w:t>
      </w:r>
      <w:r>
        <w:t xml:space="preserve">школьника).      </w:t>
      </w:r>
      <w:r>
        <w:rPr>
          <w:spacing w:val="39"/>
        </w:rPr>
        <w:t xml:space="preserve"> </w:t>
      </w:r>
      <w:r>
        <w:t xml:space="preserve">Роль      </w:t>
      </w:r>
      <w:r>
        <w:rPr>
          <w:spacing w:val="40"/>
        </w:rPr>
        <w:t xml:space="preserve"> </w:t>
      </w:r>
      <w:r>
        <w:t xml:space="preserve">иностранного      </w:t>
      </w:r>
      <w:r>
        <w:rPr>
          <w:spacing w:val="39"/>
        </w:rPr>
        <w:t xml:space="preserve"> </w:t>
      </w:r>
      <w:r>
        <w:t>языка</w:t>
      </w:r>
      <w:r>
        <w:rPr>
          <w:spacing w:val="-58"/>
        </w:rPr>
        <w:t xml:space="preserve"> </w:t>
      </w:r>
      <w:r>
        <w:t>в</w:t>
      </w:r>
      <w:r>
        <w:rPr>
          <w:spacing w:val="-2"/>
        </w:rPr>
        <w:t xml:space="preserve"> </w:t>
      </w:r>
      <w:r>
        <w:t>планах</w:t>
      </w:r>
      <w:r>
        <w:rPr>
          <w:spacing w:val="-1"/>
        </w:rPr>
        <w:t xml:space="preserve"> </w:t>
      </w:r>
      <w:r>
        <w:t>на</w:t>
      </w:r>
      <w:r>
        <w:rPr>
          <w:spacing w:val="-1"/>
        </w:rPr>
        <w:t xml:space="preserve"> </w:t>
      </w:r>
      <w:r>
        <w:t>будущее.</w:t>
      </w:r>
    </w:p>
    <w:p w:rsidR="007E1513" w:rsidRDefault="002462E7">
      <w:pPr>
        <w:pStyle w:val="a3"/>
        <w:spacing w:before="1" w:line="360" w:lineRule="auto"/>
        <w:ind w:right="161"/>
      </w:pPr>
      <w:r>
        <w:t>Молодёжь в современном обществе. Досуг молодёжи: чтение, кино, театр, музыка,</w:t>
      </w:r>
      <w:r>
        <w:rPr>
          <w:spacing w:val="1"/>
        </w:rPr>
        <w:t xml:space="preserve"> </w:t>
      </w:r>
      <w:r>
        <w:t>музеи,</w:t>
      </w:r>
      <w:r>
        <w:rPr>
          <w:spacing w:val="-1"/>
        </w:rPr>
        <w:t xml:space="preserve"> </w:t>
      </w:r>
      <w:r>
        <w:t>Интернет, компьютерные</w:t>
      </w:r>
      <w:r>
        <w:rPr>
          <w:spacing w:val="-2"/>
        </w:rPr>
        <w:t xml:space="preserve"> </w:t>
      </w:r>
      <w:r>
        <w:t>игры.</w:t>
      </w:r>
      <w:r>
        <w:rPr>
          <w:spacing w:val="-1"/>
        </w:rPr>
        <w:t xml:space="preserve"> </w:t>
      </w:r>
      <w:r>
        <w:t>Любовь</w:t>
      </w:r>
      <w:r>
        <w:rPr>
          <w:spacing w:val="-3"/>
        </w:rPr>
        <w:t xml:space="preserve"> </w:t>
      </w:r>
      <w:r>
        <w:t>и дружба.</w:t>
      </w:r>
    </w:p>
    <w:p w:rsidR="007E1513" w:rsidRDefault="002462E7">
      <w:pPr>
        <w:pStyle w:val="a3"/>
        <w:spacing w:line="360" w:lineRule="auto"/>
        <w:ind w:left="861" w:right="149"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r>
        <w:rPr>
          <w:spacing w:val="-4"/>
        </w:rPr>
        <w:t xml:space="preserve"> </w:t>
      </w:r>
      <w:r>
        <w:t>Молодёжная</w:t>
      </w:r>
      <w:r>
        <w:rPr>
          <w:spacing w:val="-3"/>
        </w:rPr>
        <w:t xml:space="preserve"> </w:t>
      </w:r>
      <w:r>
        <w:t>мода.</w:t>
      </w:r>
      <w:r>
        <w:rPr>
          <w:spacing w:val="-57"/>
        </w:rPr>
        <w:t xml:space="preserve"> </w:t>
      </w:r>
      <w:r>
        <w:t>Туризм.</w:t>
      </w:r>
      <w:r>
        <w:rPr>
          <w:spacing w:val="-1"/>
        </w:rPr>
        <w:t xml:space="preserve"> </w:t>
      </w:r>
      <w:r>
        <w:t>Виды</w:t>
      </w:r>
      <w:r>
        <w:rPr>
          <w:spacing w:val="-1"/>
        </w:rPr>
        <w:t xml:space="preserve"> </w:t>
      </w:r>
      <w:r>
        <w:t>отдыха. Путешествия</w:t>
      </w:r>
      <w:r>
        <w:rPr>
          <w:spacing w:val="-1"/>
        </w:rPr>
        <w:t xml:space="preserve"> </w:t>
      </w:r>
      <w:r>
        <w:t>по</w:t>
      </w:r>
      <w:r>
        <w:rPr>
          <w:spacing w:val="-1"/>
        </w:rPr>
        <w:t xml:space="preserve"> </w:t>
      </w:r>
      <w:r>
        <w:t>России и</w:t>
      </w:r>
      <w:r>
        <w:rPr>
          <w:spacing w:val="-1"/>
        </w:rPr>
        <w:t xml:space="preserve"> </w:t>
      </w:r>
      <w:r>
        <w:t>зарубежным</w:t>
      </w:r>
      <w:r>
        <w:rPr>
          <w:spacing w:val="-2"/>
        </w:rPr>
        <w:t xml:space="preserve"> </w:t>
      </w:r>
      <w:r>
        <w:t>странам.</w:t>
      </w:r>
    </w:p>
    <w:p w:rsidR="007E1513" w:rsidRDefault="002462E7">
      <w:pPr>
        <w:pStyle w:val="a3"/>
        <w:spacing w:line="360" w:lineRule="auto"/>
        <w:ind w:left="861" w:right="1722" w:firstLine="0"/>
        <w:jc w:val="left"/>
      </w:pPr>
      <w:r>
        <w:t>Проблемы экологии. Защита окружающей среды. Стихийные бедствия.</w:t>
      </w:r>
      <w:r>
        <w:rPr>
          <w:spacing w:val="-58"/>
        </w:rPr>
        <w:t xml:space="preserve"> </w:t>
      </w:r>
      <w:r>
        <w:t>Условия</w:t>
      </w:r>
      <w:r>
        <w:rPr>
          <w:spacing w:val="-1"/>
        </w:rPr>
        <w:t xml:space="preserve"> </w:t>
      </w:r>
      <w:r>
        <w:t>проживания в</w:t>
      </w:r>
      <w:r>
        <w:rPr>
          <w:spacing w:val="-4"/>
        </w:rPr>
        <w:t xml:space="preserve"> </w:t>
      </w:r>
      <w:r>
        <w:t>городской/сельской местности.</w:t>
      </w:r>
    </w:p>
    <w:p w:rsidR="007E1513" w:rsidRDefault="002462E7">
      <w:pPr>
        <w:pStyle w:val="a3"/>
        <w:spacing w:line="360" w:lineRule="auto"/>
        <w:ind w:right="162"/>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 планшеты, компьютеры).</w:t>
      </w:r>
    </w:p>
    <w:p w:rsidR="007E1513" w:rsidRDefault="002462E7">
      <w:pPr>
        <w:pStyle w:val="a3"/>
        <w:spacing w:line="360" w:lineRule="auto"/>
        <w:ind w:right="157"/>
      </w:pPr>
      <w:r>
        <w:t>Родная</w:t>
      </w:r>
      <w:r>
        <w:rPr>
          <w:spacing w:val="-7"/>
        </w:rPr>
        <w:t xml:space="preserve"> </w:t>
      </w:r>
      <w:r>
        <w:t>страна</w:t>
      </w:r>
      <w:r>
        <w:rPr>
          <w:spacing w:val="-8"/>
        </w:rPr>
        <w:t xml:space="preserve"> </w:t>
      </w:r>
      <w:r>
        <w:t>и</w:t>
      </w:r>
      <w:r>
        <w:rPr>
          <w:spacing w:val="-6"/>
        </w:rPr>
        <w:t xml:space="preserve"> </w:t>
      </w:r>
      <w:r>
        <w:t>страна/страны</w:t>
      </w:r>
      <w:r>
        <w:rPr>
          <w:spacing w:val="-8"/>
        </w:rPr>
        <w:t xml:space="preserve"> </w:t>
      </w:r>
      <w:r>
        <w:t>изучаемого</w:t>
      </w:r>
      <w:r>
        <w:rPr>
          <w:spacing w:val="-7"/>
        </w:rPr>
        <w:t xml:space="preserve"> </w:t>
      </w:r>
      <w:r>
        <w:t>языка:</w:t>
      </w:r>
      <w:r>
        <w:rPr>
          <w:spacing w:val="-7"/>
        </w:rPr>
        <w:t xml:space="preserve"> </w:t>
      </w:r>
      <w:r>
        <w:t>географическое</w:t>
      </w:r>
      <w:r>
        <w:rPr>
          <w:spacing w:val="-8"/>
        </w:rPr>
        <w:t xml:space="preserve"> </w:t>
      </w:r>
      <w:r>
        <w:t>положение,</w:t>
      </w:r>
      <w:r>
        <w:rPr>
          <w:spacing w:val="-7"/>
        </w:rPr>
        <w:t xml:space="preserve"> </w:t>
      </w:r>
      <w:r>
        <w:t>столица,</w:t>
      </w:r>
      <w:r>
        <w:rPr>
          <w:spacing w:val="-57"/>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 истории.</w:t>
      </w:r>
    </w:p>
    <w:p w:rsidR="007E1513" w:rsidRDefault="002462E7">
      <w:pPr>
        <w:pStyle w:val="a3"/>
        <w:spacing w:line="360" w:lineRule="auto"/>
        <w:ind w:right="149"/>
      </w:pPr>
      <w:r>
        <w:t>Выдающиеся люди родной страны и страны/стран изучаемого языка, их вклад в 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 спортсмены,</w:t>
      </w:r>
      <w:r>
        <w:rPr>
          <w:spacing w:val="-1"/>
        </w:rPr>
        <w:t xml:space="preserve"> </w:t>
      </w:r>
      <w:r>
        <w:t>актёры</w:t>
      </w:r>
      <w:r>
        <w:rPr>
          <w:spacing w:val="-1"/>
        </w:rPr>
        <w:t xml:space="preserve"> </w:t>
      </w:r>
      <w:r>
        <w:t>и</w:t>
      </w:r>
      <w:r>
        <w:rPr>
          <w:spacing w:val="-1"/>
        </w:rPr>
        <w:t xml:space="preserve"> </w:t>
      </w:r>
      <w:r>
        <w:t>другие.</w:t>
      </w:r>
    </w:p>
    <w:p w:rsidR="007E1513" w:rsidRDefault="002462E7">
      <w:pPr>
        <w:pStyle w:val="a5"/>
        <w:numPr>
          <w:ilvl w:val="3"/>
          <w:numId w:val="145"/>
        </w:numPr>
        <w:tabs>
          <w:tab w:val="left" w:pos="1882"/>
        </w:tabs>
        <w:ind w:hanging="1021"/>
        <w:rPr>
          <w:sz w:val="24"/>
        </w:rPr>
      </w:pPr>
      <w:r>
        <w:rPr>
          <w:sz w:val="24"/>
        </w:rPr>
        <w:t>Говорение.</w:t>
      </w:r>
    </w:p>
    <w:p w:rsidR="007E1513" w:rsidRDefault="002462E7">
      <w:pPr>
        <w:pStyle w:val="a3"/>
        <w:spacing w:before="137" w:line="360" w:lineRule="auto"/>
        <w:ind w:right="155"/>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в основной школе, а именно умений вести разные виды диалога (диалог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57"/>
        </w:rPr>
        <w:t xml:space="preserve"> </w:t>
      </w:r>
      <w:r>
        <w:t>мнениями,</w:t>
      </w:r>
      <w:r>
        <w:rPr>
          <w:spacing w:val="-1"/>
        </w:rPr>
        <w:t xml:space="preserve"> </w:t>
      </w:r>
      <w:r>
        <w:t>комбинированный</w:t>
      </w:r>
      <w:r>
        <w:rPr>
          <w:spacing w:val="-1"/>
        </w:rPr>
        <w:t xml:space="preserve"> </w:t>
      </w:r>
      <w:r>
        <w:t>диалог,</w:t>
      </w:r>
      <w:r>
        <w:rPr>
          <w:spacing w:val="-2"/>
        </w:rPr>
        <w:t xml:space="preserve"> </w:t>
      </w:r>
      <w:r>
        <w:t>включающий разные</w:t>
      </w:r>
      <w:r>
        <w:rPr>
          <w:spacing w:val="-3"/>
        </w:rPr>
        <w:t xml:space="preserve"> </w:t>
      </w:r>
      <w:r>
        <w:t>виды</w:t>
      </w:r>
      <w:r>
        <w:rPr>
          <w:spacing w:val="-1"/>
        </w:rPr>
        <w:t xml:space="preserve"> </w:t>
      </w:r>
      <w:r>
        <w:t>диалогов):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237"/>
          <w:tab w:val="left" w:pos="4026"/>
          <w:tab w:val="left" w:pos="5948"/>
          <w:tab w:val="left" w:pos="6883"/>
          <w:tab w:val="left" w:pos="8553"/>
        </w:tabs>
        <w:spacing w:before="134" w:line="360" w:lineRule="auto"/>
        <w:ind w:right="157"/>
      </w:pPr>
      <w:r>
        <w:rPr>
          <w:spacing w:val="-1"/>
        </w:rPr>
        <w:lastRenderedPageBreak/>
        <w:t>диалог</w:t>
      </w:r>
      <w:r>
        <w:rPr>
          <w:spacing w:val="-12"/>
        </w:rPr>
        <w:t xml:space="preserve"> </w:t>
      </w:r>
      <w:r>
        <w:rPr>
          <w:spacing w:val="-1"/>
        </w:rPr>
        <w:t>этикетного</w:t>
      </w:r>
      <w:r>
        <w:rPr>
          <w:spacing w:val="-12"/>
        </w:rPr>
        <w:t xml:space="preserve"> </w:t>
      </w:r>
      <w:r>
        <w:rPr>
          <w:spacing w:val="-1"/>
        </w:rPr>
        <w:t>характера:</w:t>
      </w:r>
      <w:r>
        <w:rPr>
          <w:spacing w:val="-12"/>
        </w:rPr>
        <w:t xml:space="preserve"> </w:t>
      </w:r>
      <w:r>
        <w:t>начинать,</w:t>
      </w:r>
      <w:r>
        <w:rPr>
          <w:spacing w:val="-11"/>
        </w:rPr>
        <w:t xml:space="preserve"> </w:t>
      </w:r>
      <w:r>
        <w:t>поддерживать</w:t>
      </w:r>
      <w:r>
        <w:rPr>
          <w:spacing w:val="-10"/>
        </w:rPr>
        <w:t xml:space="preserve"> </w:t>
      </w:r>
      <w:r>
        <w:t>и</w:t>
      </w:r>
      <w:r>
        <w:rPr>
          <w:spacing w:val="-13"/>
        </w:rPr>
        <w:t xml:space="preserve"> </w:t>
      </w:r>
      <w:r>
        <w:t>заканчивать</w:t>
      </w:r>
      <w:r>
        <w:rPr>
          <w:spacing w:val="-10"/>
        </w:rPr>
        <w:t xml:space="preserve"> </w:t>
      </w:r>
      <w:r>
        <w:t>разговор,</w:t>
      </w:r>
      <w:r>
        <w:rPr>
          <w:spacing w:val="-12"/>
        </w:rPr>
        <w:t xml:space="preserve"> </w:t>
      </w:r>
      <w:r>
        <w:t>вежливо</w:t>
      </w:r>
      <w:r>
        <w:rPr>
          <w:spacing w:val="-57"/>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57"/>
        </w:rPr>
        <w:t xml:space="preserve"> </w:t>
      </w:r>
      <w:r>
        <w:t>праздником,</w:t>
      </w:r>
      <w:r>
        <w:tab/>
        <w:t>выражать</w:t>
      </w:r>
      <w:r>
        <w:tab/>
        <w:t>пожелания</w:t>
      </w:r>
      <w:r>
        <w:tab/>
        <w:t>и</w:t>
      </w:r>
      <w:r>
        <w:tab/>
        <w:t>вежливо</w:t>
      </w:r>
      <w:r>
        <w:tab/>
      </w:r>
      <w:r>
        <w:rPr>
          <w:spacing w:val="-1"/>
        </w:rPr>
        <w:t>реагировать</w:t>
      </w:r>
      <w:r>
        <w:rPr>
          <w:spacing w:val="-58"/>
        </w:rPr>
        <w:t xml:space="preserve"> </w:t>
      </w:r>
      <w:r>
        <w:t>на</w:t>
      </w:r>
      <w:r>
        <w:rPr>
          <w:spacing w:val="-2"/>
        </w:rPr>
        <w:t xml:space="preserve"> </w:t>
      </w:r>
      <w:r>
        <w:t>поздравление;</w:t>
      </w:r>
    </w:p>
    <w:p w:rsidR="007E1513" w:rsidRDefault="002462E7">
      <w:pPr>
        <w:pStyle w:val="a3"/>
        <w:tabs>
          <w:tab w:val="left" w:pos="589"/>
          <w:tab w:val="left" w:pos="1898"/>
          <w:tab w:val="left" w:pos="1974"/>
          <w:tab w:val="left" w:pos="2065"/>
          <w:tab w:val="left" w:pos="3627"/>
          <w:tab w:val="left" w:pos="3822"/>
          <w:tab w:val="left" w:pos="4116"/>
          <w:tab w:val="left" w:pos="5032"/>
          <w:tab w:val="left" w:pos="5347"/>
          <w:tab w:val="left" w:pos="5380"/>
          <w:tab w:val="left" w:pos="5903"/>
          <w:tab w:val="left" w:pos="6478"/>
          <w:tab w:val="left" w:pos="6650"/>
          <w:tab w:val="left" w:pos="7290"/>
          <w:tab w:val="left" w:pos="7845"/>
          <w:tab w:val="left" w:pos="8402"/>
          <w:tab w:val="left" w:pos="8615"/>
          <w:tab w:val="left" w:pos="8879"/>
          <w:tab w:val="left" w:pos="8921"/>
        </w:tabs>
        <w:spacing w:line="360" w:lineRule="auto"/>
        <w:ind w:right="153"/>
        <w:jc w:val="right"/>
      </w:pPr>
      <w:r>
        <w:t>диалог-побуждение</w:t>
      </w:r>
      <w:r>
        <w:rPr>
          <w:spacing w:val="17"/>
        </w:rPr>
        <w:t xml:space="preserve"> </w:t>
      </w:r>
      <w:r>
        <w:t>к</w:t>
      </w:r>
      <w:r>
        <w:rPr>
          <w:spacing w:val="18"/>
        </w:rPr>
        <w:t xml:space="preserve"> </w:t>
      </w:r>
      <w:r>
        <w:t>действию:</w:t>
      </w:r>
      <w:r>
        <w:rPr>
          <w:spacing w:val="18"/>
        </w:rPr>
        <w:t xml:space="preserve"> </w:t>
      </w:r>
      <w:r>
        <w:t>обращаться</w:t>
      </w:r>
      <w:r>
        <w:rPr>
          <w:spacing w:val="17"/>
        </w:rPr>
        <w:t xml:space="preserve"> </w:t>
      </w:r>
      <w:r>
        <w:t>с</w:t>
      </w:r>
      <w:r>
        <w:rPr>
          <w:spacing w:val="17"/>
        </w:rPr>
        <w:t xml:space="preserve"> </w:t>
      </w:r>
      <w:r>
        <w:t>просьбой,</w:t>
      </w:r>
      <w:r>
        <w:rPr>
          <w:spacing w:val="17"/>
        </w:rPr>
        <w:t xml:space="preserve"> </w:t>
      </w:r>
      <w:r>
        <w:t>вежливо</w:t>
      </w:r>
      <w:r>
        <w:rPr>
          <w:spacing w:val="17"/>
        </w:rPr>
        <w:t xml:space="preserve"> </w:t>
      </w:r>
      <w:r>
        <w:t>соглашаться/не</w:t>
      </w:r>
      <w:r>
        <w:rPr>
          <w:spacing w:val="-57"/>
        </w:rPr>
        <w:t xml:space="preserve"> </w:t>
      </w:r>
      <w:r>
        <w:t>соглашаться</w:t>
      </w:r>
      <w:r>
        <w:tab/>
      </w:r>
      <w:r>
        <w:tab/>
      </w:r>
      <w:r>
        <w:tab/>
        <w:t>выполнить</w:t>
      </w:r>
      <w:r>
        <w:tab/>
      </w:r>
      <w:r>
        <w:tab/>
        <w:t>просьбу,</w:t>
      </w:r>
      <w:r>
        <w:tab/>
      </w:r>
      <w:r>
        <w:tab/>
        <w:t>давать</w:t>
      </w:r>
      <w:r>
        <w:tab/>
      </w:r>
      <w:r>
        <w:tab/>
        <w:t>совет</w:t>
      </w:r>
      <w:r>
        <w:tab/>
      </w:r>
      <w:r>
        <w:tab/>
        <w:t>и</w:t>
      </w:r>
      <w:r>
        <w:tab/>
      </w:r>
      <w:r>
        <w:tab/>
        <w:t>принимать/</w:t>
      </w:r>
      <w:r>
        <w:rPr>
          <w:spacing w:val="-57"/>
        </w:rPr>
        <w:t xml:space="preserve"> </w:t>
      </w:r>
      <w:r>
        <w:t>не</w:t>
      </w:r>
      <w:r>
        <w:tab/>
        <w:t>принимать</w:t>
      </w:r>
      <w:r>
        <w:tab/>
        <w:t xml:space="preserve">совет,  </w:t>
      </w:r>
      <w:r>
        <w:rPr>
          <w:spacing w:val="14"/>
        </w:rPr>
        <w:t xml:space="preserve"> </w:t>
      </w:r>
      <w:r>
        <w:t>приглашать</w:t>
      </w:r>
      <w:r>
        <w:tab/>
        <w:t xml:space="preserve">собеседника  </w:t>
      </w:r>
      <w:r>
        <w:rPr>
          <w:spacing w:val="17"/>
        </w:rPr>
        <w:t xml:space="preserve"> </w:t>
      </w:r>
      <w:r>
        <w:t>к</w:t>
      </w:r>
      <w:r>
        <w:tab/>
        <w:t>совместной</w:t>
      </w:r>
      <w:r>
        <w:tab/>
        <w:t>деятельности,</w:t>
      </w:r>
      <w:r>
        <w:tab/>
      </w:r>
      <w:r>
        <w:tab/>
        <w:t>вежливо</w:t>
      </w:r>
      <w:r>
        <w:rPr>
          <w:spacing w:val="-57"/>
        </w:rPr>
        <w:t xml:space="preserve"> </w:t>
      </w:r>
      <w:r>
        <w:t>соглашаться/не</w:t>
      </w:r>
      <w:r>
        <w:rPr>
          <w:spacing w:val="-8"/>
        </w:rPr>
        <w:t xml:space="preserve"> </w:t>
      </w:r>
      <w:r>
        <w:t>соглашаться</w:t>
      </w:r>
      <w:r>
        <w:rPr>
          <w:spacing w:val="-6"/>
        </w:rPr>
        <w:t xml:space="preserve"> </w:t>
      </w:r>
      <w:r>
        <w:t>на</w:t>
      </w:r>
      <w:r>
        <w:rPr>
          <w:spacing w:val="-7"/>
        </w:rPr>
        <w:t xml:space="preserve"> </w:t>
      </w:r>
      <w:r>
        <w:t>предложение</w:t>
      </w:r>
      <w:r>
        <w:rPr>
          <w:spacing w:val="-7"/>
        </w:rPr>
        <w:t xml:space="preserve"> </w:t>
      </w:r>
      <w:r>
        <w:t>собеседника,</w:t>
      </w:r>
      <w:r>
        <w:rPr>
          <w:spacing w:val="-6"/>
        </w:rPr>
        <w:t xml:space="preserve"> </w:t>
      </w:r>
      <w:r>
        <w:t>объясняя</w:t>
      </w:r>
      <w:r>
        <w:rPr>
          <w:spacing w:val="-7"/>
        </w:rPr>
        <w:t xml:space="preserve"> </w:t>
      </w:r>
      <w:r>
        <w:t>причину</w:t>
      </w:r>
      <w:r>
        <w:rPr>
          <w:spacing w:val="-11"/>
        </w:rPr>
        <w:t xml:space="preserve"> </w:t>
      </w:r>
      <w:r>
        <w:t>своего</w:t>
      </w:r>
      <w:r>
        <w:rPr>
          <w:spacing w:val="-4"/>
        </w:rPr>
        <w:t xml:space="preserve"> </w:t>
      </w:r>
      <w:r>
        <w:t>решения;</w:t>
      </w:r>
      <w:r>
        <w:rPr>
          <w:spacing w:val="-57"/>
        </w:rPr>
        <w:t xml:space="preserve"> </w:t>
      </w:r>
      <w:r>
        <w:t>диалог-расспрос:</w:t>
      </w:r>
      <w:r>
        <w:rPr>
          <w:spacing w:val="65"/>
        </w:rPr>
        <w:t xml:space="preserve"> </w:t>
      </w:r>
      <w:r>
        <w:t>сообщать</w:t>
      </w:r>
      <w:r>
        <w:rPr>
          <w:spacing w:val="65"/>
        </w:rPr>
        <w:t xml:space="preserve"> </w:t>
      </w:r>
      <w:r>
        <w:t>фактическую</w:t>
      </w:r>
      <w:r>
        <w:rPr>
          <w:spacing w:val="66"/>
        </w:rPr>
        <w:t xml:space="preserve"> </w:t>
      </w:r>
      <w:r>
        <w:t>информацию,</w:t>
      </w:r>
      <w:r>
        <w:rPr>
          <w:spacing w:val="63"/>
        </w:rPr>
        <w:t xml:space="preserve"> </w:t>
      </w:r>
      <w:r>
        <w:t>отвечая</w:t>
      </w:r>
      <w:r>
        <w:rPr>
          <w:spacing w:val="63"/>
        </w:rPr>
        <w:t xml:space="preserve"> </w:t>
      </w:r>
      <w:r>
        <w:t>на</w:t>
      </w:r>
      <w:r>
        <w:rPr>
          <w:spacing w:val="65"/>
        </w:rPr>
        <w:t xml:space="preserve"> </w:t>
      </w:r>
      <w:r>
        <w:t>вопросы</w:t>
      </w:r>
      <w:r>
        <w:rPr>
          <w:spacing w:val="63"/>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tab/>
      </w:r>
      <w:r>
        <w:tab/>
        <w:t>информацию,</w:t>
      </w:r>
      <w:r>
        <w:tab/>
        <w:t>переходить</w:t>
      </w:r>
      <w:r>
        <w:tab/>
        <w:t>с</w:t>
      </w:r>
      <w:r>
        <w:tab/>
      </w:r>
      <w:r>
        <w:tab/>
        <w:t>позиции</w:t>
      </w:r>
      <w:r>
        <w:tab/>
        <w:t>спрашивающего</w:t>
      </w:r>
      <w:r>
        <w:tab/>
        <w:t>на</w:t>
      </w:r>
      <w:r>
        <w:tab/>
        <w:t>позицию</w:t>
      </w:r>
    </w:p>
    <w:p w:rsidR="007E1513" w:rsidRDefault="002462E7">
      <w:pPr>
        <w:pStyle w:val="a3"/>
        <w:spacing w:line="276" w:lineRule="exact"/>
        <w:ind w:firstLine="0"/>
      </w:pPr>
      <w:r>
        <w:t>отвечающего</w:t>
      </w:r>
      <w:r>
        <w:rPr>
          <w:spacing w:val="-3"/>
        </w:rPr>
        <w:t xml:space="preserve"> </w:t>
      </w:r>
      <w:r>
        <w:t>и</w:t>
      </w:r>
      <w:r>
        <w:rPr>
          <w:spacing w:val="-2"/>
        </w:rPr>
        <w:t xml:space="preserve"> </w:t>
      </w:r>
      <w:r>
        <w:t>наоборот,</w:t>
      </w:r>
    </w:p>
    <w:p w:rsidR="007E1513" w:rsidRDefault="002462E7">
      <w:pPr>
        <w:pStyle w:val="a3"/>
        <w:spacing w:before="139" w:line="360" w:lineRule="auto"/>
        <w:ind w:right="158"/>
      </w:pPr>
      <w:r>
        <w:t>диалог-обмен</w:t>
      </w:r>
      <w:r>
        <w:rPr>
          <w:spacing w:val="-5"/>
        </w:rPr>
        <w:t xml:space="preserve"> </w:t>
      </w:r>
      <w:r>
        <w:t>мнениями:</w:t>
      </w:r>
      <w:r>
        <w:rPr>
          <w:spacing w:val="-5"/>
        </w:rPr>
        <w:t xml:space="preserve"> </w:t>
      </w:r>
      <w:r>
        <w:t>выражать</w:t>
      </w:r>
      <w:r>
        <w:rPr>
          <w:spacing w:val="-4"/>
        </w:rPr>
        <w:t xml:space="preserve"> </w:t>
      </w:r>
      <w:r>
        <w:t>свою</w:t>
      </w:r>
      <w:r>
        <w:rPr>
          <w:spacing w:val="-6"/>
        </w:rPr>
        <w:t xml:space="preserve"> </w:t>
      </w:r>
      <w:r>
        <w:t>точку</w:t>
      </w:r>
      <w:r>
        <w:rPr>
          <w:spacing w:val="-10"/>
        </w:rPr>
        <w:t xml:space="preserve"> </w:t>
      </w:r>
      <w:r>
        <w:t>зрения</w:t>
      </w:r>
      <w:r>
        <w:rPr>
          <w:spacing w:val="-6"/>
        </w:rPr>
        <w:t xml:space="preserve"> </w:t>
      </w:r>
      <w:r>
        <w:t>и</w:t>
      </w:r>
      <w:r>
        <w:rPr>
          <w:spacing w:val="-4"/>
        </w:rPr>
        <w:t xml:space="preserve"> </w:t>
      </w:r>
      <w:r>
        <w:t>обосновывать</w:t>
      </w:r>
      <w:r>
        <w:rPr>
          <w:spacing w:val="-4"/>
        </w:rPr>
        <w:t xml:space="preserve"> </w:t>
      </w:r>
      <w:r>
        <w:t>её;</w:t>
      </w:r>
      <w:r>
        <w:rPr>
          <w:spacing w:val="-5"/>
        </w:rPr>
        <w:t xml:space="preserve"> </w:t>
      </w:r>
      <w:r>
        <w:t>высказывать</w:t>
      </w:r>
      <w:r>
        <w:rPr>
          <w:spacing w:val="-58"/>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 оценку обсуждаемым событиям (восхищение, удивление, радость, огорчение</w:t>
      </w:r>
      <w:r>
        <w:rPr>
          <w:spacing w:val="-58"/>
        </w:rPr>
        <w:t xml:space="preserve"> </w:t>
      </w:r>
      <w:r>
        <w:t>и</w:t>
      </w:r>
      <w:r>
        <w:rPr>
          <w:spacing w:val="-1"/>
        </w:rPr>
        <w:t xml:space="preserve"> </w:t>
      </w:r>
      <w:r>
        <w:t>другие).</w:t>
      </w:r>
    </w:p>
    <w:p w:rsidR="007E1513" w:rsidRDefault="002462E7">
      <w:pPr>
        <w:pStyle w:val="a3"/>
        <w:spacing w:line="360" w:lineRule="auto"/>
        <w:ind w:right="155"/>
      </w:pPr>
      <w:r>
        <w:t>Названные умения диалогической речи совершенствуются в стандартных ситуациях</w:t>
      </w:r>
      <w:r>
        <w:rPr>
          <w:spacing w:val="1"/>
        </w:rPr>
        <w:t xml:space="preserve"> </w:t>
      </w:r>
      <w:r>
        <w:t>неофициального</w:t>
      </w:r>
      <w:r>
        <w:rPr>
          <w:spacing w:val="-13"/>
        </w:rPr>
        <w:t xml:space="preserve"> </w:t>
      </w:r>
      <w:r>
        <w:t>и</w:t>
      </w:r>
      <w:r>
        <w:rPr>
          <w:spacing w:val="-9"/>
        </w:rPr>
        <w:t xml:space="preserve"> </w:t>
      </w:r>
      <w:r>
        <w:t>официального</w:t>
      </w:r>
      <w:r>
        <w:rPr>
          <w:spacing w:val="-10"/>
        </w:rPr>
        <w:t xml:space="preserve"> </w:t>
      </w:r>
      <w:r>
        <w:t>общения</w:t>
      </w:r>
      <w:r>
        <w:rPr>
          <w:spacing w:val="-10"/>
        </w:rPr>
        <w:t xml:space="preserve"> </w:t>
      </w:r>
      <w:r>
        <w:t>в</w:t>
      </w:r>
      <w:r>
        <w:rPr>
          <w:spacing w:val="-10"/>
        </w:rPr>
        <w:t xml:space="preserve"> </w:t>
      </w:r>
      <w:r>
        <w:t>рамках</w:t>
      </w:r>
      <w:r>
        <w:rPr>
          <w:spacing w:val="-8"/>
        </w:rPr>
        <w:t xml:space="preserve"> </w:t>
      </w:r>
      <w:r>
        <w:t>тематического</w:t>
      </w:r>
      <w:r>
        <w:rPr>
          <w:spacing w:val="-11"/>
        </w:rPr>
        <w:t xml:space="preserve"> </w:t>
      </w:r>
      <w:r>
        <w:t>содержания</w:t>
      </w:r>
      <w:r>
        <w:rPr>
          <w:spacing w:val="-10"/>
        </w:rPr>
        <w:t xml:space="preserve"> </w:t>
      </w:r>
      <w:r>
        <w:t>речи</w:t>
      </w:r>
      <w:r>
        <w:rPr>
          <w:spacing w:val="-9"/>
        </w:rPr>
        <w:t xml:space="preserve"> </w:t>
      </w:r>
      <w:r>
        <w:t>10</w:t>
      </w:r>
      <w:r>
        <w:rPr>
          <w:spacing w:val="-10"/>
        </w:rPr>
        <w:t xml:space="preserve"> </w:t>
      </w:r>
      <w:r>
        <w:t>класса</w:t>
      </w:r>
      <w:r>
        <w:rPr>
          <w:spacing w:val="-58"/>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 переспрашивая</w:t>
      </w:r>
      <w:r>
        <w:rPr>
          <w:spacing w:val="-1"/>
        </w:rPr>
        <w:t xml:space="preserve"> </w:t>
      </w:r>
      <w:r>
        <w:t>собеседника.</w:t>
      </w:r>
    </w:p>
    <w:p w:rsidR="007E1513" w:rsidRDefault="002462E7">
      <w:pPr>
        <w:pStyle w:val="a3"/>
        <w:spacing w:line="275" w:lineRule="exact"/>
        <w:ind w:left="861" w:firstLine="0"/>
      </w:pPr>
      <w:r>
        <w:t>Объём</w:t>
      </w:r>
      <w:r>
        <w:rPr>
          <w:spacing w:val="-4"/>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7E1513" w:rsidRDefault="002462E7">
      <w:pPr>
        <w:pStyle w:val="a3"/>
        <w:tabs>
          <w:tab w:val="left" w:pos="2019"/>
          <w:tab w:val="left" w:pos="4160"/>
          <w:tab w:val="left" w:pos="5162"/>
          <w:tab w:val="left" w:pos="7091"/>
          <w:tab w:val="left" w:pos="7808"/>
          <w:tab w:val="left" w:pos="8285"/>
          <w:tab w:val="left" w:pos="8961"/>
        </w:tabs>
        <w:spacing w:before="137" w:line="360" w:lineRule="auto"/>
        <w:ind w:right="162"/>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57"/>
        </w:rPr>
        <w:t xml:space="preserve"> </w:t>
      </w:r>
      <w:r>
        <w:t>сформированных в</w:t>
      </w:r>
      <w:r>
        <w:rPr>
          <w:spacing w:val="-1"/>
        </w:rPr>
        <w:t xml:space="preserve"> </w:t>
      </w:r>
      <w:r>
        <w:t>основной школе:</w:t>
      </w:r>
    </w:p>
    <w:p w:rsidR="007E1513" w:rsidRDefault="002462E7">
      <w:pPr>
        <w:pStyle w:val="a3"/>
        <w:spacing w:line="360" w:lineRule="auto"/>
        <w:jc w:val="left"/>
      </w:pPr>
      <w:r>
        <w:t>создание</w:t>
      </w:r>
      <w:r>
        <w:rPr>
          <w:spacing w:val="10"/>
        </w:rPr>
        <w:t xml:space="preserve"> </w:t>
      </w:r>
      <w:r>
        <w:t>устных</w:t>
      </w:r>
      <w:r>
        <w:rPr>
          <w:spacing w:val="10"/>
        </w:rPr>
        <w:t xml:space="preserve"> </w:t>
      </w:r>
      <w:r>
        <w:t>связных</w:t>
      </w:r>
      <w:r>
        <w:rPr>
          <w:spacing w:val="10"/>
        </w:rPr>
        <w:t xml:space="preserve"> </w:t>
      </w:r>
      <w:r>
        <w:t>монологических</w:t>
      </w:r>
      <w:r>
        <w:rPr>
          <w:spacing w:val="11"/>
        </w:rPr>
        <w:t xml:space="preserve"> </w:t>
      </w:r>
      <w:r>
        <w:t>высказываний</w:t>
      </w:r>
      <w:r>
        <w:rPr>
          <w:spacing w:val="10"/>
        </w:rPr>
        <w:t xml:space="preserve"> </w:t>
      </w:r>
      <w:r>
        <w:t>с</w:t>
      </w:r>
      <w:r>
        <w:rPr>
          <w:spacing w:val="8"/>
        </w:rPr>
        <w:t xml:space="preserve"> </w:t>
      </w:r>
      <w:r>
        <w:t>использованием</w:t>
      </w:r>
      <w:r>
        <w:rPr>
          <w:spacing w:val="8"/>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7E1513" w:rsidRDefault="002462E7">
      <w:pPr>
        <w:pStyle w:val="a3"/>
        <w:spacing w:before="1" w:line="360" w:lineRule="auto"/>
        <w:jc w:val="left"/>
      </w:pPr>
      <w:r>
        <w:t>описание</w:t>
      </w:r>
      <w:r>
        <w:rPr>
          <w:spacing w:val="-15"/>
        </w:rPr>
        <w:t xml:space="preserve"> </w:t>
      </w:r>
      <w:r>
        <w:t>(предмета,</w:t>
      </w:r>
      <w:r>
        <w:rPr>
          <w:spacing w:val="-14"/>
        </w:rPr>
        <w:t xml:space="preserve"> </w:t>
      </w:r>
      <w:r>
        <w:t>местности,</w:t>
      </w:r>
      <w:r>
        <w:rPr>
          <w:spacing w:val="-13"/>
        </w:rPr>
        <w:t xml:space="preserve"> </w:t>
      </w:r>
      <w:r>
        <w:t>внешности</w:t>
      </w:r>
      <w:r>
        <w:rPr>
          <w:spacing w:val="-15"/>
        </w:rPr>
        <w:t xml:space="preserve"> </w:t>
      </w:r>
      <w:r>
        <w:t>и</w:t>
      </w:r>
      <w:r>
        <w:rPr>
          <w:spacing w:val="-13"/>
        </w:rPr>
        <w:t xml:space="preserve"> </w:t>
      </w:r>
      <w:r>
        <w:t>одежды</w:t>
      </w:r>
      <w:r>
        <w:rPr>
          <w:spacing w:val="-14"/>
        </w:rPr>
        <w:t xml:space="preserve"> </w:t>
      </w:r>
      <w:r>
        <w:t>человека),</w:t>
      </w:r>
      <w:r>
        <w:rPr>
          <w:spacing w:val="-15"/>
        </w:rPr>
        <w:t xml:space="preserve"> </w:t>
      </w:r>
      <w:r>
        <w:t>характеристика</w:t>
      </w:r>
      <w:r>
        <w:rPr>
          <w:spacing w:val="-14"/>
        </w:rPr>
        <w:t xml:space="preserve"> </w:t>
      </w:r>
      <w:r>
        <w:t>(черты</w:t>
      </w:r>
      <w:r>
        <w:rPr>
          <w:spacing w:val="-57"/>
        </w:rPr>
        <w:t xml:space="preserve"> </w:t>
      </w:r>
      <w:r>
        <w:t>характера</w:t>
      </w:r>
      <w:r>
        <w:rPr>
          <w:spacing w:val="-3"/>
        </w:rPr>
        <w:t xml:space="preserve"> </w:t>
      </w:r>
      <w:r>
        <w:t>реального человека</w:t>
      </w:r>
      <w:r>
        <w:rPr>
          <w:spacing w:val="-1"/>
        </w:rPr>
        <w:t xml:space="preserve"> </w:t>
      </w:r>
      <w:r>
        <w:t>или</w:t>
      </w:r>
      <w:r>
        <w:rPr>
          <w:spacing w:val="1"/>
        </w:rPr>
        <w:t xml:space="preserve"> </w:t>
      </w:r>
      <w:r>
        <w:t>литературного</w:t>
      </w:r>
      <w:r>
        <w:rPr>
          <w:spacing w:val="-2"/>
        </w:rPr>
        <w:t xml:space="preserve"> </w:t>
      </w:r>
      <w:r>
        <w:t>персонажа);</w:t>
      </w:r>
    </w:p>
    <w:p w:rsidR="007E1513" w:rsidRDefault="002462E7">
      <w:pPr>
        <w:pStyle w:val="a3"/>
        <w:spacing w:line="360" w:lineRule="auto"/>
        <w:ind w:left="861" w:right="6316" w:firstLine="0"/>
        <w:jc w:val="left"/>
      </w:pPr>
      <w:r>
        <w:t>повествование/сообщение;</w:t>
      </w:r>
      <w:r>
        <w:rPr>
          <w:spacing w:val="-57"/>
        </w:rPr>
        <w:t xml:space="preserve"> </w:t>
      </w:r>
      <w:r>
        <w:t>рассуждение;</w:t>
      </w:r>
    </w:p>
    <w:p w:rsidR="007E1513" w:rsidRDefault="002462E7">
      <w:pPr>
        <w:pStyle w:val="a3"/>
        <w:tabs>
          <w:tab w:val="left" w:pos="2240"/>
          <w:tab w:val="left" w:pos="3789"/>
          <w:tab w:val="left" w:pos="5557"/>
          <w:tab w:val="left" w:pos="9143"/>
        </w:tabs>
        <w:spacing w:line="360" w:lineRule="auto"/>
        <w:ind w:right="157"/>
        <w:jc w:val="left"/>
      </w:pPr>
      <w:r>
        <w:t>пересказ</w:t>
      </w:r>
      <w:r>
        <w:tab/>
        <w:t>основного</w:t>
      </w:r>
      <w:r>
        <w:tab/>
        <w:t>содержания,</w:t>
      </w:r>
      <w:r>
        <w:tab/>
        <w:t>прочитанного/прослушанного</w:t>
      </w:r>
      <w:r>
        <w:tab/>
      </w:r>
      <w:r>
        <w:rPr>
          <w:spacing w:val="-1"/>
        </w:rPr>
        <w:t>текста</w:t>
      </w:r>
      <w:r>
        <w:rPr>
          <w:spacing w:val="-57"/>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4"/>
        </w:rPr>
        <w:t xml:space="preserve"> </w:t>
      </w:r>
      <w:r>
        <w:t>к событиям</w:t>
      </w:r>
      <w:r>
        <w:rPr>
          <w:spacing w:val="-1"/>
        </w:rPr>
        <w:t xml:space="preserve"> </w:t>
      </w:r>
      <w:r>
        <w:t>и</w:t>
      </w:r>
      <w:r>
        <w:rPr>
          <w:spacing w:val="-2"/>
        </w:rPr>
        <w:t xml:space="preserve"> </w:t>
      </w:r>
      <w:r>
        <w:t>фактам,</w:t>
      </w:r>
      <w:r>
        <w:rPr>
          <w:spacing w:val="-1"/>
        </w:rPr>
        <w:t xml:space="preserve"> </w:t>
      </w:r>
      <w:r>
        <w:t>изложенным</w:t>
      </w:r>
      <w:r>
        <w:rPr>
          <w:spacing w:val="-2"/>
        </w:rPr>
        <w:t xml:space="preserve"> </w:t>
      </w:r>
      <w:r>
        <w:t>в</w:t>
      </w:r>
      <w:r>
        <w:rPr>
          <w:spacing w:val="-3"/>
        </w:rPr>
        <w:t xml:space="preserve"> </w:t>
      </w:r>
      <w:r>
        <w:t>тексте;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pPr>
      <w:r>
        <w:lastRenderedPageBreak/>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1"/>
        </w:rPr>
        <w:t xml:space="preserve"> </w:t>
      </w:r>
      <w:r>
        <w:t>проектной</w:t>
      </w:r>
      <w:r>
        <w:rPr>
          <w:spacing w:val="-3"/>
        </w:rPr>
        <w:t xml:space="preserve"> </w:t>
      </w:r>
      <w:r>
        <w:t>работы.</w:t>
      </w:r>
    </w:p>
    <w:p w:rsidR="007E1513" w:rsidRDefault="002462E7">
      <w:pPr>
        <w:pStyle w:val="a3"/>
        <w:spacing w:before="136" w:line="360" w:lineRule="auto"/>
        <w:ind w:right="158"/>
      </w:pPr>
      <w:r>
        <w:t>Данные</w:t>
      </w:r>
      <w:r>
        <w:rPr>
          <w:spacing w:val="-13"/>
        </w:rPr>
        <w:t xml:space="preserve"> </w:t>
      </w:r>
      <w:r>
        <w:t>умения</w:t>
      </w:r>
      <w:r>
        <w:rPr>
          <w:spacing w:val="-14"/>
        </w:rPr>
        <w:t xml:space="preserve"> </w:t>
      </w:r>
      <w:r>
        <w:t>монологической</w:t>
      </w:r>
      <w:r>
        <w:rPr>
          <w:spacing w:val="-13"/>
        </w:rPr>
        <w:t xml:space="preserve"> </w:t>
      </w:r>
      <w:r>
        <w:t>речи</w:t>
      </w:r>
      <w:r>
        <w:rPr>
          <w:spacing w:val="-13"/>
        </w:rPr>
        <w:t xml:space="preserve"> </w:t>
      </w:r>
      <w:r>
        <w:t>развиваются</w:t>
      </w:r>
      <w:r>
        <w:rPr>
          <w:spacing w:val="-14"/>
        </w:rPr>
        <w:t xml:space="preserve"> </w:t>
      </w:r>
      <w:r>
        <w:t>в</w:t>
      </w:r>
      <w:r>
        <w:rPr>
          <w:spacing w:val="-15"/>
        </w:rPr>
        <w:t xml:space="preserve"> </w:t>
      </w:r>
      <w:r>
        <w:t>рамках</w:t>
      </w:r>
      <w:r>
        <w:rPr>
          <w:spacing w:val="-12"/>
        </w:rPr>
        <w:t xml:space="preserve"> </w:t>
      </w:r>
      <w:r>
        <w:t>тематического</w:t>
      </w:r>
      <w:r>
        <w:rPr>
          <w:spacing w:val="-14"/>
        </w:rPr>
        <w:t xml:space="preserve"> </w:t>
      </w:r>
      <w:r>
        <w:t>содержания</w:t>
      </w:r>
      <w:r>
        <w:rPr>
          <w:spacing w:val="-57"/>
        </w:rPr>
        <w:t xml:space="preserve"> </w:t>
      </w:r>
      <w:r>
        <w:t>речи 10 класса с опорой на ключевые слова, план и/или иллюстрации, фотографии, таблицы,</w:t>
      </w:r>
      <w:r>
        <w:rPr>
          <w:spacing w:val="1"/>
        </w:rPr>
        <w:t xml:space="preserve"> </w:t>
      </w:r>
      <w:r>
        <w:t>диаграммы</w:t>
      </w:r>
      <w:r>
        <w:rPr>
          <w:spacing w:val="-1"/>
        </w:rPr>
        <w:t xml:space="preserve"> </w:t>
      </w:r>
      <w:r>
        <w:t>или</w:t>
      </w:r>
      <w:r>
        <w:rPr>
          <w:spacing w:val="1"/>
        </w:rPr>
        <w:t xml:space="preserve"> </w:t>
      </w:r>
      <w:r>
        <w:t>без опоры.</w:t>
      </w:r>
    </w:p>
    <w:p w:rsidR="007E1513" w:rsidRDefault="002462E7">
      <w:pPr>
        <w:pStyle w:val="a3"/>
        <w:spacing w:before="2"/>
        <w:ind w:left="861" w:firstLine="0"/>
      </w:pPr>
      <w:r>
        <w:t>Объём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7E1513" w:rsidRDefault="002462E7">
      <w:pPr>
        <w:pStyle w:val="a5"/>
        <w:numPr>
          <w:ilvl w:val="3"/>
          <w:numId w:val="145"/>
        </w:numPr>
        <w:tabs>
          <w:tab w:val="left" w:pos="1882"/>
        </w:tabs>
        <w:spacing w:before="137"/>
        <w:ind w:hanging="1021"/>
        <w:rPr>
          <w:sz w:val="24"/>
        </w:rPr>
      </w:pPr>
      <w:r>
        <w:rPr>
          <w:sz w:val="24"/>
        </w:rPr>
        <w:t>Аудирование.</w:t>
      </w:r>
    </w:p>
    <w:p w:rsidR="007E1513" w:rsidRDefault="002462E7">
      <w:pPr>
        <w:pStyle w:val="a3"/>
        <w:tabs>
          <w:tab w:val="left" w:pos="1817"/>
          <w:tab w:val="left" w:pos="3745"/>
          <w:tab w:val="left" w:pos="6288"/>
          <w:tab w:val="left" w:pos="7363"/>
          <w:tab w:val="left" w:pos="8579"/>
        </w:tabs>
        <w:spacing w:before="139" w:line="360" w:lineRule="auto"/>
        <w:ind w:right="153"/>
      </w:pPr>
      <w:r>
        <w:t>Развитие коммуникативных умений аудирования на базе умений, сформированных в</w:t>
      </w:r>
      <w:r>
        <w:rPr>
          <w:spacing w:val="1"/>
        </w:rPr>
        <w:t xml:space="preserve"> </w:t>
      </w:r>
      <w:r>
        <w:t>основной</w:t>
      </w:r>
      <w:r>
        <w:rPr>
          <w:spacing w:val="1"/>
        </w:rPr>
        <w:t xml:space="preserve"> </w:t>
      </w:r>
      <w:r>
        <w:t>школе:</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 языковые явления, с использованием языковой и контекстуальной догадки, с</w:t>
      </w:r>
      <w:r>
        <w:rPr>
          <w:spacing w:val="1"/>
        </w:rPr>
        <w:t xml:space="preserve"> </w:t>
      </w:r>
      <w:r>
        <w:t>разной</w:t>
      </w:r>
      <w:r>
        <w:tab/>
        <w:t>глубиной</w:t>
      </w:r>
      <w:r>
        <w:tab/>
        <w:t>проникновения</w:t>
      </w:r>
      <w:r>
        <w:tab/>
        <w:t>в</w:t>
      </w:r>
      <w:r>
        <w:tab/>
        <w:t>их</w:t>
      </w:r>
      <w:r>
        <w:tab/>
      </w:r>
      <w:r>
        <w:rPr>
          <w:spacing w:val="-1"/>
        </w:rP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7E1513" w:rsidRDefault="002462E7">
      <w:pPr>
        <w:pStyle w:val="a3"/>
        <w:tabs>
          <w:tab w:val="left" w:pos="2074"/>
          <w:tab w:val="left" w:pos="3856"/>
          <w:tab w:val="left" w:pos="5717"/>
          <w:tab w:val="left" w:pos="6619"/>
          <w:tab w:val="left" w:pos="8222"/>
        </w:tabs>
        <w:spacing w:before="1" w:line="360" w:lineRule="auto"/>
        <w:ind w:right="15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tab/>
        <w:t>основную</w:t>
      </w:r>
      <w:r>
        <w:tab/>
        <w:t>тему/идею</w:t>
      </w:r>
      <w:r>
        <w:tab/>
        <w:t>и</w:t>
      </w:r>
      <w:r>
        <w:tab/>
        <w:t>главные</w:t>
      </w:r>
      <w:r>
        <w:tab/>
        <w:t>факты/события</w:t>
      </w:r>
      <w:r>
        <w:rPr>
          <w:spacing w:val="-58"/>
        </w:rPr>
        <w:t xml:space="preserve"> </w:t>
      </w:r>
      <w:r>
        <w:t xml:space="preserve">в       воспринимаемом      </w:t>
      </w:r>
      <w:r>
        <w:rPr>
          <w:spacing w:val="1"/>
        </w:rPr>
        <w:t xml:space="preserve"> </w:t>
      </w:r>
      <w:r>
        <w:t xml:space="preserve">на       слух      </w:t>
      </w:r>
      <w:r>
        <w:rPr>
          <w:spacing w:val="1"/>
        </w:rPr>
        <w:t xml:space="preserve"> </w:t>
      </w:r>
      <w:r>
        <w:t>тексте,       отделять        главную        информацию</w:t>
      </w:r>
      <w:r>
        <w:rPr>
          <w:spacing w:val="1"/>
        </w:rPr>
        <w:t xml:space="preserve"> </w:t>
      </w:r>
      <w:r>
        <w:t>от второстепенной, прогнозировать содержание текста по началу сообщения, 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7E1513" w:rsidRDefault="002462E7">
      <w:pPr>
        <w:pStyle w:val="a3"/>
        <w:spacing w:line="360" w:lineRule="auto"/>
        <w:ind w:right="160"/>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rPr>
          <w:spacing w:val="-1"/>
        </w:rPr>
        <w:t>предполагает</w:t>
      </w:r>
      <w:r>
        <w:rPr>
          <w:spacing w:val="-10"/>
        </w:rPr>
        <w:t xml:space="preserve"> </w:t>
      </w:r>
      <w:r>
        <w:rPr>
          <w:spacing w:val="-1"/>
        </w:rPr>
        <w:t>умение</w:t>
      </w:r>
      <w:r>
        <w:rPr>
          <w:spacing w:val="-14"/>
        </w:rPr>
        <w:t xml:space="preserve"> </w:t>
      </w:r>
      <w:r>
        <w:rPr>
          <w:spacing w:val="-1"/>
        </w:rPr>
        <w:t>выделять</w:t>
      </w:r>
      <w:r>
        <w:rPr>
          <w:spacing w:val="-13"/>
        </w:rPr>
        <w:t xml:space="preserve"> </w:t>
      </w:r>
      <w:r>
        <w:rPr>
          <w:spacing w:val="-1"/>
        </w:rPr>
        <w:t>данную</w:t>
      </w:r>
      <w:r>
        <w:rPr>
          <w:spacing w:val="-13"/>
        </w:rPr>
        <w:t xml:space="preserve"> </w:t>
      </w:r>
      <w:r>
        <w:t>информацию,</w:t>
      </w:r>
      <w:r>
        <w:rPr>
          <w:spacing w:val="-13"/>
        </w:rPr>
        <w:t xml:space="preserve"> </w:t>
      </w:r>
      <w:r>
        <w:t>представленную</w:t>
      </w:r>
      <w:r>
        <w:rPr>
          <w:spacing w:val="-13"/>
        </w:rPr>
        <w:t xml:space="preserve"> </w:t>
      </w:r>
      <w:r>
        <w:t>в</w:t>
      </w:r>
      <w:r>
        <w:rPr>
          <w:spacing w:val="-14"/>
        </w:rPr>
        <w:t xml:space="preserve"> </w:t>
      </w:r>
      <w:r>
        <w:t>эксплицитной</w:t>
      </w:r>
      <w:r>
        <w:rPr>
          <w:spacing w:val="-13"/>
        </w:rPr>
        <w:t xml:space="preserve"> </w:t>
      </w:r>
      <w:r>
        <w:t>(явной)</w:t>
      </w:r>
      <w:r>
        <w:rPr>
          <w:spacing w:val="-57"/>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7E1513" w:rsidRDefault="002462E7">
      <w:pPr>
        <w:pStyle w:val="a3"/>
        <w:spacing w:line="360" w:lineRule="auto"/>
        <w:ind w:right="156"/>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7E1513" w:rsidRDefault="002462E7">
      <w:pPr>
        <w:pStyle w:val="a3"/>
        <w:ind w:left="861" w:firstLine="0"/>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7E1513" w:rsidRDefault="002462E7">
      <w:pPr>
        <w:pStyle w:val="a5"/>
        <w:numPr>
          <w:ilvl w:val="3"/>
          <w:numId w:val="145"/>
        </w:numPr>
        <w:tabs>
          <w:tab w:val="left" w:pos="1882"/>
        </w:tabs>
        <w:spacing w:before="136"/>
        <w:ind w:hanging="1021"/>
        <w:rPr>
          <w:sz w:val="24"/>
        </w:rPr>
      </w:pPr>
      <w:r>
        <w:rPr>
          <w:sz w:val="24"/>
        </w:rPr>
        <w:t>Смысловое</w:t>
      </w:r>
      <w:r>
        <w:rPr>
          <w:spacing w:val="-4"/>
          <w:sz w:val="24"/>
        </w:rPr>
        <w:t xml:space="preserve"> </w:t>
      </w:r>
      <w:r>
        <w:rPr>
          <w:sz w:val="24"/>
        </w:rPr>
        <w:t>чтение.</w:t>
      </w:r>
    </w:p>
    <w:p w:rsidR="007E1513" w:rsidRDefault="002462E7">
      <w:pPr>
        <w:pStyle w:val="a3"/>
        <w:tabs>
          <w:tab w:val="left" w:pos="1805"/>
          <w:tab w:val="left" w:pos="4069"/>
          <w:tab w:val="left" w:pos="4868"/>
          <w:tab w:val="left" w:pos="5803"/>
          <w:tab w:val="left" w:pos="7698"/>
          <w:tab w:val="left" w:pos="8504"/>
        </w:tabs>
        <w:spacing w:before="139" w:line="360" w:lineRule="auto"/>
        <w:ind w:right="151"/>
      </w:pPr>
      <w:r>
        <w:t>Развитие    сформированных     в    основной    школе     умений     читать     про    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57"/>
        </w:rPr>
        <w:t xml:space="preserve"> </w:t>
      </w:r>
      <w:r>
        <w:t>разных жанров и стилей, содержащих отдельные неизученные языковые явления, с разной</w:t>
      </w:r>
      <w:r>
        <w:rPr>
          <w:spacing w:val="1"/>
        </w:rPr>
        <w:t xml:space="preserve"> </w:t>
      </w:r>
      <w:r>
        <w:t>глубиной</w:t>
      </w:r>
      <w:r>
        <w:tab/>
        <w:t>проникновения</w:t>
      </w:r>
      <w:r>
        <w:tab/>
        <w:t>в</w:t>
      </w:r>
      <w:r>
        <w:tab/>
        <w:t>их</w:t>
      </w:r>
      <w:r>
        <w:tab/>
        <w:t>содержание</w:t>
      </w:r>
      <w:r>
        <w:tab/>
        <w:t>в</w:t>
      </w:r>
      <w:r>
        <w:tab/>
      </w:r>
      <w:r>
        <w:rPr>
          <w:spacing w:val="-1"/>
        </w:rPr>
        <w:t>зависимости</w:t>
      </w:r>
      <w:r>
        <w:rPr>
          <w:spacing w:val="-58"/>
        </w:rPr>
        <w:t xml:space="preserve"> </w:t>
      </w:r>
      <w:r>
        <w:t xml:space="preserve">от  </w:t>
      </w:r>
      <w:r>
        <w:rPr>
          <w:spacing w:val="1"/>
        </w:rPr>
        <w:t xml:space="preserve"> </w:t>
      </w:r>
      <w:r>
        <w:t>поставленной    коммуникативной    задачи:    с    пониманием    основного    содержания,</w:t>
      </w:r>
      <w:r>
        <w:rPr>
          <w:spacing w:val="-57"/>
        </w:rPr>
        <w:t xml:space="preserve"> </w:t>
      </w:r>
      <w:r>
        <w:t>с пониманием нужной/интересующей/запрашиваемой информации, с полным пониманием</w:t>
      </w:r>
      <w:r>
        <w:rPr>
          <w:spacing w:val="1"/>
        </w:rPr>
        <w:t xml:space="preserve"> </w:t>
      </w:r>
      <w:r>
        <w:t>содержания</w:t>
      </w:r>
      <w:r>
        <w:rPr>
          <w:spacing w:val="-1"/>
        </w:rPr>
        <w:t xml:space="preserve"> </w:t>
      </w:r>
      <w:r>
        <w:t>текста.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0"/>
      </w:pPr>
      <w:r>
        <w:lastRenderedPageBreak/>
        <w:t>Чтение с пониманием основного содержания текста предполагает умения: определять</w:t>
      </w:r>
      <w:r>
        <w:rPr>
          <w:spacing w:val="1"/>
        </w:rPr>
        <w:t xml:space="preserve"> </w:t>
      </w:r>
      <w:r>
        <w:t>тему/основную</w:t>
      </w:r>
      <w:r>
        <w:rPr>
          <w:spacing w:val="-14"/>
        </w:rPr>
        <w:t xml:space="preserve"> </w:t>
      </w:r>
      <w:r>
        <w:t>мысль,</w:t>
      </w:r>
      <w:r>
        <w:rPr>
          <w:spacing w:val="-12"/>
        </w:rPr>
        <w:t xml:space="preserve"> </w:t>
      </w:r>
      <w:r>
        <w:t>выделять</w:t>
      </w:r>
      <w:r>
        <w:rPr>
          <w:spacing w:val="-13"/>
        </w:rPr>
        <w:t xml:space="preserve"> </w:t>
      </w:r>
      <w:r>
        <w:t>главные</w:t>
      </w:r>
      <w:r>
        <w:rPr>
          <w:spacing w:val="-14"/>
        </w:rPr>
        <w:t xml:space="preserve"> </w:t>
      </w:r>
      <w:r>
        <w:t>факты/события</w:t>
      </w:r>
      <w:r>
        <w:rPr>
          <w:spacing w:val="-14"/>
        </w:rPr>
        <w:t xml:space="preserve"> </w:t>
      </w:r>
      <w:r>
        <w:t>(опуская</w:t>
      </w:r>
      <w:r>
        <w:rPr>
          <w:spacing w:val="-14"/>
        </w:rPr>
        <w:t xml:space="preserve"> </w:t>
      </w:r>
      <w:r>
        <w:t>второстепенные),</w:t>
      </w:r>
      <w:r>
        <w:rPr>
          <w:spacing w:val="-14"/>
        </w:rPr>
        <w:t xml:space="preserve"> </w:t>
      </w:r>
      <w:r>
        <w:t>понимать</w:t>
      </w:r>
      <w:r>
        <w:rPr>
          <w:spacing w:val="-58"/>
        </w:rPr>
        <w:t xml:space="preserve"> </w:t>
      </w:r>
      <w:r>
        <w:rPr>
          <w:spacing w:val="-1"/>
        </w:rPr>
        <w:t>структурно-смысловые</w:t>
      </w:r>
      <w:r>
        <w:rPr>
          <w:spacing w:val="-13"/>
        </w:rPr>
        <w:t xml:space="preserve"> </w:t>
      </w:r>
      <w:r>
        <w:t>связи</w:t>
      </w:r>
      <w:r>
        <w:rPr>
          <w:spacing w:val="-13"/>
        </w:rPr>
        <w:t xml:space="preserve"> </w:t>
      </w:r>
      <w:r>
        <w:t>в</w:t>
      </w:r>
      <w:r>
        <w:rPr>
          <w:spacing w:val="-15"/>
        </w:rPr>
        <w:t xml:space="preserve"> </w:t>
      </w:r>
      <w:r>
        <w:t>тексте,</w:t>
      </w:r>
      <w:r>
        <w:rPr>
          <w:spacing w:val="-14"/>
        </w:rPr>
        <w:t xml:space="preserve"> </w:t>
      </w:r>
      <w:r>
        <w:t>прогнозировать</w:t>
      </w:r>
      <w:r>
        <w:rPr>
          <w:spacing w:val="-13"/>
        </w:rPr>
        <w:t xml:space="preserve"> </w:t>
      </w:r>
      <w:r>
        <w:t>содержание</w:t>
      </w:r>
      <w:r>
        <w:rPr>
          <w:spacing w:val="-14"/>
        </w:rPr>
        <w:t xml:space="preserve"> </w:t>
      </w:r>
      <w:r>
        <w:t>текста</w:t>
      </w:r>
      <w:r>
        <w:rPr>
          <w:spacing w:val="-15"/>
        </w:rPr>
        <w:t xml:space="preserve"> </w:t>
      </w:r>
      <w:r>
        <w:t>по</w:t>
      </w:r>
      <w:r>
        <w:rPr>
          <w:spacing w:val="-13"/>
        </w:rPr>
        <w:t xml:space="preserve"> </w:t>
      </w:r>
      <w:r>
        <w:t>заголовку/началу</w:t>
      </w:r>
      <w:r>
        <w:rPr>
          <w:spacing w:val="-58"/>
        </w:rPr>
        <w:t xml:space="preserve"> </w:t>
      </w:r>
      <w:r>
        <w:t>текста, определять логическую последовательность главных фактов, событий, 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7E1513" w:rsidRDefault="002462E7">
      <w:pPr>
        <w:pStyle w:val="a3"/>
        <w:tabs>
          <w:tab w:val="left" w:pos="2023"/>
          <w:tab w:val="left" w:pos="4097"/>
          <w:tab w:val="left" w:pos="4930"/>
          <w:tab w:val="left" w:pos="6247"/>
          <w:tab w:val="left" w:pos="7657"/>
          <w:tab w:val="left" w:pos="8593"/>
        </w:tabs>
        <w:spacing w:line="360" w:lineRule="auto"/>
        <w:ind w:right="158"/>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tab/>
        <w:t>информацию</w:t>
      </w:r>
      <w:r>
        <w:tab/>
        <w:t>с</w:t>
      </w:r>
      <w:r>
        <w:tab/>
        <w:t>точки</w:t>
      </w:r>
      <w:r>
        <w:tab/>
        <w:t>зрения</w:t>
      </w:r>
      <w:r>
        <w:tab/>
        <w:t>её</w:t>
      </w:r>
      <w:r>
        <w:tab/>
        <w:t>значимости</w:t>
      </w:r>
      <w:r>
        <w:rPr>
          <w:spacing w:val="-58"/>
        </w:rPr>
        <w:t xml:space="preserve"> </w:t>
      </w:r>
      <w:r>
        <w:t>для</w:t>
      </w:r>
      <w:r>
        <w:rPr>
          <w:spacing w:val="-1"/>
        </w:rPr>
        <w:t xml:space="preserve"> </w:t>
      </w:r>
      <w:r>
        <w:t>решения коммуникативной</w:t>
      </w:r>
      <w:r>
        <w:rPr>
          <w:spacing w:val="-2"/>
        </w:rPr>
        <w:t xml:space="preserve"> </w:t>
      </w:r>
      <w:r>
        <w:t>задачи.</w:t>
      </w:r>
    </w:p>
    <w:p w:rsidR="007E1513" w:rsidRDefault="002462E7">
      <w:pPr>
        <w:pStyle w:val="a3"/>
        <w:spacing w:before="1" w:line="360" w:lineRule="auto"/>
        <w:ind w:right="154"/>
      </w:pPr>
      <w:r>
        <w:t>В ходе чтения с полным пониманием аутентичных текстов, содержащих отдельные</w:t>
      </w:r>
      <w:r>
        <w:rPr>
          <w:spacing w:val="1"/>
        </w:rPr>
        <w:t xml:space="preserve"> </w:t>
      </w:r>
      <w:r>
        <w:t>неизученные</w:t>
      </w:r>
      <w:r>
        <w:rPr>
          <w:spacing w:val="-10"/>
        </w:rPr>
        <w:t xml:space="preserve"> </w:t>
      </w:r>
      <w:r>
        <w:t>языковые</w:t>
      </w:r>
      <w:r>
        <w:rPr>
          <w:spacing w:val="-7"/>
        </w:rPr>
        <w:t xml:space="preserve"> </w:t>
      </w:r>
      <w:r>
        <w:t>явления,</w:t>
      </w:r>
      <w:r>
        <w:rPr>
          <w:spacing w:val="-7"/>
        </w:rPr>
        <w:t xml:space="preserve"> </w:t>
      </w:r>
      <w:r>
        <w:t>формируются</w:t>
      </w:r>
      <w:r>
        <w:rPr>
          <w:spacing w:val="-6"/>
        </w:rPr>
        <w:t xml:space="preserve"> </w:t>
      </w:r>
      <w:r>
        <w:t>и</w:t>
      </w:r>
      <w:r>
        <w:rPr>
          <w:spacing w:val="-6"/>
        </w:rPr>
        <w:t xml:space="preserve"> </w:t>
      </w:r>
      <w:r>
        <w:t>развиваются</w:t>
      </w:r>
      <w:r>
        <w:rPr>
          <w:spacing w:val="-6"/>
        </w:rPr>
        <w:t xml:space="preserve"> </w:t>
      </w:r>
      <w:r>
        <w:t>умения</w:t>
      </w:r>
      <w:r>
        <w:rPr>
          <w:spacing w:val="-7"/>
        </w:rPr>
        <w:t xml:space="preserve"> </w:t>
      </w:r>
      <w:r>
        <w:t>полно</w:t>
      </w:r>
      <w:r>
        <w:rPr>
          <w:spacing w:val="-8"/>
        </w:rPr>
        <w:t xml:space="preserve"> </w:t>
      </w:r>
      <w:r>
        <w:t>и</w:t>
      </w:r>
      <w:r>
        <w:rPr>
          <w:spacing w:val="-6"/>
        </w:rPr>
        <w:t xml:space="preserve"> </w:t>
      </w:r>
      <w:r>
        <w:t>точно</w:t>
      </w:r>
      <w:r>
        <w:rPr>
          <w:spacing w:val="-11"/>
        </w:rPr>
        <w:t xml:space="preserve"> </w:t>
      </w:r>
      <w:r>
        <w:t>понимать</w:t>
      </w:r>
      <w:r>
        <w:rPr>
          <w:spacing w:val="-57"/>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57"/>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 фактов</w:t>
      </w:r>
      <w:r>
        <w:rPr>
          <w:spacing w:val="-1"/>
        </w:rPr>
        <w:t xml:space="preserve"> </w:t>
      </w:r>
      <w:r>
        <w:t>и</w:t>
      </w:r>
      <w:r>
        <w:rPr>
          <w:spacing w:val="-1"/>
        </w:rPr>
        <w:t xml:space="preserve"> </w:t>
      </w:r>
      <w:r>
        <w:t>событий.</w:t>
      </w:r>
    </w:p>
    <w:p w:rsidR="007E1513" w:rsidRDefault="002462E7">
      <w:pPr>
        <w:pStyle w:val="a3"/>
        <w:spacing w:line="360" w:lineRule="auto"/>
        <w:ind w:right="159"/>
      </w:pPr>
      <w:r>
        <w:t xml:space="preserve">Чтение   </w:t>
      </w:r>
      <w:r>
        <w:rPr>
          <w:spacing w:val="35"/>
        </w:rPr>
        <w:t xml:space="preserve"> </w:t>
      </w:r>
      <w:r>
        <w:t xml:space="preserve">несплошных    </w:t>
      </w:r>
      <w:r>
        <w:rPr>
          <w:spacing w:val="33"/>
        </w:rPr>
        <w:t xml:space="preserve"> </w:t>
      </w:r>
      <w:r>
        <w:t xml:space="preserve">текстов    </w:t>
      </w:r>
      <w:r>
        <w:rPr>
          <w:spacing w:val="35"/>
        </w:rPr>
        <w:t xml:space="preserve"> </w:t>
      </w:r>
      <w:r>
        <w:t xml:space="preserve">(таблиц,    </w:t>
      </w:r>
      <w:r>
        <w:rPr>
          <w:spacing w:val="32"/>
        </w:rPr>
        <w:t xml:space="preserve"> </w:t>
      </w:r>
      <w:r>
        <w:t xml:space="preserve">диаграмм,    </w:t>
      </w:r>
      <w:r>
        <w:rPr>
          <w:spacing w:val="35"/>
        </w:rPr>
        <w:t xml:space="preserve"> </w:t>
      </w:r>
      <w:r>
        <w:t xml:space="preserve">графиков    </w:t>
      </w:r>
      <w:r>
        <w:rPr>
          <w:spacing w:val="33"/>
        </w:rPr>
        <w:t xml:space="preserve"> </w:t>
      </w:r>
      <w:r>
        <w:t xml:space="preserve">и    </w:t>
      </w:r>
      <w:r>
        <w:rPr>
          <w:spacing w:val="36"/>
        </w:rPr>
        <w:t xml:space="preserve"> </w:t>
      </w:r>
      <w:r>
        <w:t>другие)</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7E1513" w:rsidRDefault="002462E7">
      <w:pPr>
        <w:pStyle w:val="a3"/>
        <w:spacing w:line="360" w:lineRule="auto"/>
        <w:ind w:right="148"/>
      </w:pPr>
      <w:r>
        <w:t xml:space="preserve">Тексты    </w:t>
      </w:r>
      <w:r>
        <w:rPr>
          <w:spacing w:val="33"/>
        </w:rPr>
        <w:t xml:space="preserve"> </w:t>
      </w:r>
      <w:r>
        <w:t xml:space="preserve">для    </w:t>
      </w:r>
      <w:r>
        <w:rPr>
          <w:spacing w:val="32"/>
        </w:rPr>
        <w:t xml:space="preserve"> </w:t>
      </w:r>
      <w:r>
        <w:t xml:space="preserve">чтения:    </w:t>
      </w:r>
      <w:r>
        <w:rPr>
          <w:spacing w:val="32"/>
        </w:rPr>
        <w:t xml:space="preserve"> </w:t>
      </w:r>
      <w:r>
        <w:t xml:space="preserve">диалог     </w:t>
      </w:r>
      <w:r>
        <w:rPr>
          <w:spacing w:val="31"/>
        </w:rPr>
        <w:t xml:space="preserve"> </w:t>
      </w:r>
      <w:r>
        <w:t xml:space="preserve">(беседа),     </w:t>
      </w:r>
      <w:r>
        <w:rPr>
          <w:spacing w:val="31"/>
        </w:rPr>
        <w:t xml:space="preserve"> </w:t>
      </w:r>
      <w:r>
        <w:t xml:space="preserve">интервью,     </w:t>
      </w:r>
      <w:r>
        <w:rPr>
          <w:spacing w:val="32"/>
        </w:rPr>
        <w:t xml:space="preserve"> </w:t>
      </w:r>
      <w:r>
        <w:t xml:space="preserve">рассказ,     </w:t>
      </w:r>
      <w:r>
        <w:rPr>
          <w:spacing w:val="31"/>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7E1513" w:rsidRDefault="002462E7">
      <w:pPr>
        <w:pStyle w:val="a3"/>
        <w:ind w:left="861" w:firstLine="0"/>
      </w:pPr>
      <w:r>
        <w:t>Объём</w:t>
      </w:r>
      <w:r>
        <w:rPr>
          <w:spacing w:val="-3"/>
        </w:rPr>
        <w:t xml:space="preserve"> </w:t>
      </w:r>
      <w:r>
        <w:t>текста/текстов</w:t>
      </w:r>
      <w:r>
        <w:rPr>
          <w:spacing w:val="-1"/>
        </w:rPr>
        <w:t xml:space="preserve"> </w:t>
      </w:r>
      <w:r>
        <w:t>для чтения – 500–700</w:t>
      </w:r>
      <w:r>
        <w:rPr>
          <w:spacing w:val="-1"/>
        </w:rPr>
        <w:t xml:space="preserve"> </w:t>
      </w:r>
      <w:r>
        <w:t>слов.</w:t>
      </w:r>
    </w:p>
    <w:p w:rsidR="007E1513" w:rsidRDefault="002462E7">
      <w:pPr>
        <w:pStyle w:val="a5"/>
        <w:numPr>
          <w:ilvl w:val="3"/>
          <w:numId w:val="145"/>
        </w:numPr>
        <w:tabs>
          <w:tab w:val="left" w:pos="1882"/>
        </w:tabs>
        <w:spacing w:before="136"/>
        <w:ind w:hanging="1021"/>
        <w:rPr>
          <w:sz w:val="24"/>
        </w:rPr>
      </w:pPr>
      <w:r>
        <w:rPr>
          <w:sz w:val="24"/>
        </w:rPr>
        <w:t>Письменная</w:t>
      </w:r>
      <w:r>
        <w:rPr>
          <w:spacing w:val="-3"/>
          <w:sz w:val="24"/>
        </w:rPr>
        <w:t xml:space="preserve"> </w:t>
      </w:r>
      <w:r>
        <w:rPr>
          <w:sz w:val="24"/>
        </w:rPr>
        <w:t>речь.</w:t>
      </w:r>
    </w:p>
    <w:p w:rsidR="007E1513" w:rsidRDefault="002462E7">
      <w:pPr>
        <w:pStyle w:val="a3"/>
        <w:spacing w:before="139" w:line="360" w:lineRule="auto"/>
        <w:ind w:right="162"/>
      </w:pPr>
      <w:r>
        <w:t xml:space="preserve">Развитие   </w:t>
      </w:r>
      <w:r>
        <w:rPr>
          <w:spacing w:val="22"/>
        </w:rPr>
        <w:t xml:space="preserve"> </w:t>
      </w:r>
      <w:r>
        <w:t xml:space="preserve">умений    </w:t>
      </w:r>
      <w:r>
        <w:rPr>
          <w:spacing w:val="18"/>
        </w:rPr>
        <w:t xml:space="preserve"> </w:t>
      </w:r>
      <w:r>
        <w:t xml:space="preserve">письменной    </w:t>
      </w:r>
      <w:r>
        <w:rPr>
          <w:spacing w:val="20"/>
        </w:rPr>
        <w:t xml:space="preserve"> </w:t>
      </w:r>
      <w:r>
        <w:t xml:space="preserve">речи    </w:t>
      </w:r>
      <w:r>
        <w:rPr>
          <w:spacing w:val="19"/>
        </w:rPr>
        <w:t xml:space="preserve"> </w:t>
      </w:r>
      <w:r>
        <w:t xml:space="preserve">на    </w:t>
      </w:r>
      <w:r>
        <w:rPr>
          <w:spacing w:val="18"/>
        </w:rPr>
        <w:t xml:space="preserve"> </w:t>
      </w:r>
      <w:r>
        <w:t xml:space="preserve">базе    </w:t>
      </w:r>
      <w:r>
        <w:rPr>
          <w:spacing w:val="21"/>
        </w:rPr>
        <w:t xml:space="preserve"> </w:t>
      </w:r>
      <w:r>
        <w:t xml:space="preserve">умений,    </w:t>
      </w:r>
      <w:r>
        <w:rPr>
          <w:spacing w:val="18"/>
        </w:rPr>
        <w:t xml:space="preserve"> </w:t>
      </w:r>
      <w:r>
        <w:t>сформированных</w:t>
      </w:r>
      <w:r>
        <w:rPr>
          <w:spacing w:val="-58"/>
        </w:rPr>
        <w:t xml:space="preserve"> </w:t>
      </w:r>
      <w:r>
        <w:t>в</w:t>
      </w:r>
      <w:r>
        <w:rPr>
          <w:spacing w:val="-2"/>
        </w:rPr>
        <w:t xml:space="preserve"> </w:t>
      </w:r>
      <w:r>
        <w:t>основной школе:</w:t>
      </w:r>
    </w:p>
    <w:p w:rsidR="007E1513" w:rsidRDefault="002462E7">
      <w:pPr>
        <w:pStyle w:val="a3"/>
        <w:spacing w:line="360" w:lineRule="auto"/>
        <w:ind w:right="156"/>
      </w:pPr>
      <w:r>
        <w:t xml:space="preserve">заполнение  </w:t>
      </w:r>
      <w:r>
        <w:rPr>
          <w:spacing w:val="21"/>
        </w:rPr>
        <w:t xml:space="preserve"> </w:t>
      </w:r>
      <w:r>
        <w:t xml:space="preserve">анкет   </w:t>
      </w:r>
      <w:r>
        <w:rPr>
          <w:spacing w:val="21"/>
        </w:rPr>
        <w:t xml:space="preserve"> </w:t>
      </w:r>
      <w:r>
        <w:t xml:space="preserve">и   </w:t>
      </w:r>
      <w:r>
        <w:rPr>
          <w:spacing w:val="20"/>
        </w:rPr>
        <w:t xml:space="preserve"> </w:t>
      </w:r>
      <w:r>
        <w:t xml:space="preserve">формуляров   </w:t>
      </w:r>
      <w:r>
        <w:rPr>
          <w:spacing w:val="21"/>
        </w:rPr>
        <w:t xml:space="preserve"> </w:t>
      </w:r>
      <w:r>
        <w:t xml:space="preserve">в   </w:t>
      </w:r>
      <w:r>
        <w:rPr>
          <w:spacing w:val="23"/>
        </w:rPr>
        <w:t xml:space="preserve"> </w:t>
      </w:r>
      <w:r>
        <w:t xml:space="preserve">соответствии   </w:t>
      </w:r>
      <w:r>
        <w:rPr>
          <w:spacing w:val="21"/>
        </w:rPr>
        <w:t xml:space="preserve"> </w:t>
      </w:r>
      <w:r>
        <w:t xml:space="preserve">с   </w:t>
      </w:r>
      <w:r>
        <w:rPr>
          <w:spacing w:val="20"/>
        </w:rPr>
        <w:t xml:space="preserve"> </w:t>
      </w:r>
      <w:r>
        <w:t xml:space="preserve">нормами,   </w:t>
      </w:r>
      <w:r>
        <w:rPr>
          <w:spacing w:val="21"/>
        </w:rPr>
        <w:t xml:space="preserve"> </w:t>
      </w:r>
      <w:r>
        <w:t>принятыми</w:t>
      </w:r>
      <w:r>
        <w:rPr>
          <w:spacing w:val="-58"/>
        </w:rPr>
        <w:t xml:space="preserve"> </w:t>
      </w:r>
      <w:r>
        <w:t>в</w:t>
      </w:r>
      <w:r>
        <w:rPr>
          <w:spacing w:val="-2"/>
        </w:rPr>
        <w:t xml:space="preserve"> </w:t>
      </w:r>
      <w:r>
        <w:t>стране/странах</w:t>
      </w:r>
      <w:r>
        <w:rPr>
          <w:spacing w:val="2"/>
        </w:rPr>
        <w:t xml:space="preserve"> </w:t>
      </w:r>
      <w:r>
        <w:t>изучаемого языка;</w:t>
      </w:r>
    </w:p>
    <w:p w:rsidR="007E1513" w:rsidRDefault="002462E7">
      <w:pPr>
        <w:pStyle w:val="a3"/>
        <w:spacing w:before="1" w:line="360" w:lineRule="auto"/>
        <w:ind w:right="160"/>
      </w:pPr>
      <w:r>
        <w:t xml:space="preserve">написание   </w:t>
      </w:r>
      <w:r>
        <w:rPr>
          <w:spacing w:val="39"/>
        </w:rPr>
        <w:t xml:space="preserve"> </w:t>
      </w:r>
      <w:r>
        <w:t xml:space="preserve">резюме    </w:t>
      </w:r>
      <w:r>
        <w:rPr>
          <w:spacing w:val="35"/>
        </w:rPr>
        <w:t xml:space="preserve"> </w:t>
      </w:r>
      <w:r>
        <w:t xml:space="preserve">(CV)    </w:t>
      </w:r>
      <w:r>
        <w:rPr>
          <w:spacing w:val="37"/>
        </w:rPr>
        <w:t xml:space="preserve"> </w:t>
      </w:r>
      <w:r>
        <w:t xml:space="preserve">с    </w:t>
      </w:r>
      <w:r>
        <w:rPr>
          <w:spacing w:val="38"/>
        </w:rPr>
        <w:t xml:space="preserve"> </w:t>
      </w:r>
      <w:r>
        <w:t xml:space="preserve">сообщением    </w:t>
      </w:r>
      <w:r>
        <w:rPr>
          <w:spacing w:val="37"/>
        </w:rPr>
        <w:t xml:space="preserve"> </w:t>
      </w:r>
      <w:r>
        <w:t xml:space="preserve">основных    </w:t>
      </w:r>
      <w:r>
        <w:rPr>
          <w:spacing w:val="40"/>
        </w:rPr>
        <w:t xml:space="preserve"> </w:t>
      </w:r>
      <w:r>
        <w:t xml:space="preserve">сведений    </w:t>
      </w:r>
      <w:r>
        <w:rPr>
          <w:spacing w:val="40"/>
        </w:rPr>
        <w:t xml:space="preserve"> </w:t>
      </w:r>
      <w:r>
        <w:t xml:space="preserve">о    </w:t>
      </w:r>
      <w:r>
        <w:rPr>
          <w:spacing w:val="38"/>
        </w:rPr>
        <w:t xml:space="preserve"> </w:t>
      </w:r>
      <w:r>
        <w:t>себе</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w:t>
      </w:r>
    </w:p>
    <w:p w:rsidR="007E1513" w:rsidRDefault="002462E7">
      <w:pPr>
        <w:pStyle w:val="a3"/>
        <w:spacing w:line="360" w:lineRule="auto"/>
        <w:ind w:right="158"/>
      </w:pPr>
      <w:r>
        <w:t>написание     электронного      сообщения      личного      характера     в     соответствии</w:t>
      </w:r>
      <w:r>
        <w:rPr>
          <w:spacing w:val="-57"/>
        </w:rPr>
        <w:t xml:space="preserve"> </w:t>
      </w:r>
      <w:r>
        <w:t>с нормами неофициального общения, принятыми в стране/странах изучаемого языка, объём</w:t>
      </w:r>
      <w:r>
        <w:rPr>
          <w:spacing w:val="1"/>
        </w:rPr>
        <w:t xml:space="preserve"> </w:t>
      </w:r>
      <w:r>
        <w:t>сообщения</w:t>
      </w:r>
      <w:r>
        <w:rPr>
          <w:spacing w:val="-1"/>
        </w:rPr>
        <w:t xml:space="preserve"> </w:t>
      </w:r>
      <w:r>
        <w:t>– до 130 слов;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pPr>
      <w:r>
        <w:lastRenderedPageBreak/>
        <w:t xml:space="preserve">создание    </w:t>
      </w:r>
      <w:r>
        <w:rPr>
          <w:spacing w:val="22"/>
        </w:rPr>
        <w:t xml:space="preserve"> </w:t>
      </w:r>
      <w:r>
        <w:t xml:space="preserve">небольшого     </w:t>
      </w:r>
      <w:r>
        <w:rPr>
          <w:spacing w:val="21"/>
        </w:rPr>
        <w:t xml:space="preserve"> </w:t>
      </w:r>
      <w:r>
        <w:t xml:space="preserve">письменного     </w:t>
      </w:r>
      <w:r>
        <w:rPr>
          <w:spacing w:val="22"/>
        </w:rPr>
        <w:t xml:space="preserve"> </w:t>
      </w:r>
      <w:r>
        <w:t xml:space="preserve">высказывания     </w:t>
      </w:r>
      <w:r>
        <w:rPr>
          <w:spacing w:val="21"/>
        </w:rPr>
        <w:t xml:space="preserve"> </w:t>
      </w:r>
      <w:r>
        <w:t xml:space="preserve">(рассказа,     </w:t>
      </w:r>
      <w:r>
        <w:rPr>
          <w:spacing w:val="22"/>
        </w:rPr>
        <w:t xml:space="preserve"> </w:t>
      </w:r>
      <w:r>
        <w:t>сочинения</w:t>
      </w:r>
      <w:r>
        <w:rPr>
          <w:spacing w:val="-58"/>
        </w:rPr>
        <w:t xml:space="preserve"> </w:t>
      </w:r>
      <w:r>
        <w:t xml:space="preserve">и      </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плана,        иллюстрации,        таблицы,        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1"/>
        </w:rPr>
        <w:t xml:space="preserve"> </w:t>
      </w:r>
      <w:r>
        <w:t>письменного</w:t>
      </w:r>
      <w:r>
        <w:rPr>
          <w:spacing w:val="1"/>
        </w:rPr>
        <w:t xml:space="preserve"> </w:t>
      </w:r>
      <w:r>
        <w:t>высказывания – до 150 слов;</w:t>
      </w:r>
    </w:p>
    <w:p w:rsidR="007E1513" w:rsidRDefault="002462E7">
      <w:pPr>
        <w:pStyle w:val="a3"/>
        <w:spacing w:line="360" w:lineRule="auto"/>
        <w:ind w:right="160"/>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7E1513" w:rsidRDefault="002462E7">
      <w:pPr>
        <w:pStyle w:val="a3"/>
        <w:spacing w:line="360" w:lineRule="auto"/>
        <w:ind w:right="155"/>
      </w:pPr>
      <w:r>
        <w:t xml:space="preserve">письменное   </w:t>
      </w:r>
      <w:r>
        <w:rPr>
          <w:spacing w:val="20"/>
        </w:rPr>
        <w:t xml:space="preserve"> </w:t>
      </w:r>
      <w:r>
        <w:t xml:space="preserve">предоставление    </w:t>
      </w:r>
      <w:r>
        <w:rPr>
          <w:spacing w:val="18"/>
        </w:rPr>
        <w:t xml:space="preserve"> </w:t>
      </w:r>
      <w:r>
        <w:t xml:space="preserve">результатов    </w:t>
      </w:r>
      <w:r>
        <w:rPr>
          <w:spacing w:val="22"/>
        </w:rPr>
        <w:t xml:space="preserve"> </w:t>
      </w:r>
      <w:r>
        <w:t xml:space="preserve">выполненной    </w:t>
      </w:r>
      <w:r>
        <w:rPr>
          <w:spacing w:val="21"/>
        </w:rPr>
        <w:t xml:space="preserve"> </w:t>
      </w:r>
      <w:r>
        <w:t xml:space="preserve">проектной    </w:t>
      </w:r>
      <w:r>
        <w:rPr>
          <w:spacing w:val="21"/>
        </w:rPr>
        <w:t xml:space="preserve"> </w:t>
      </w:r>
      <w:r>
        <w:t>работы,</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объём</w:t>
      </w:r>
      <w:r>
        <w:rPr>
          <w:spacing w:val="2"/>
        </w:rPr>
        <w:t xml:space="preserve"> </w:t>
      </w:r>
      <w:r>
        <w:t>– до 150 слов.</w:t>
      </w:r>
    </w:p>
    <w:p w:rsidR="007E1513" w:rsidRDefault="002462E7">
      <w:pPr>
        <w:pStyle w:val="a5"/>
        <w:numPr>
          <w:ilvl w:val="2"/>
          <w:numId w:val="145"/>
        </w:numPr>
        <w:tabs>
          <w:tab w:val="left" w:pos="1702"/>
        </w:tabs>
        <w:ind w:left="1701" w:hanging="8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7E1513" w:rsidRDefault="002462E7">
      <w:pPr>
        <w:pStyle w:val="a5"/>
        <w:numPr>
          <w:ilvl w:val="3"/>
          <w:numId w:val="145"/>
        </w:numPr>
        <w:tabs>
          <w:tab w:val="left" w:pos="1882"/>
        </w:tabs>
        <w:spacing w:before="137"/>
        <w:ind w:hanging="1021"/>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7E1513" w:rsidRDefault="002462E7">
      <w:pPr>
        <w:pStyle w:val="a3"/>
        <w:spacing w:before="140" w:line="360" w:lineRule="auto"/>
        <w:ind w:right="152"/>
      </w:pPr>
      <w:r>
        <w:t xml:space="preserve">Различение   </w:t>
      </w:r>
      <w:r>
        <w:rPr>
          <w:spacing w:val="30"/>
        </w:rPr>
        <w:t xml:space="preserve"> </w:t>
      </w:r>
      <w:r>
        <w:t xml:space="preserve">на    </w:t>
      </w:r>
      <w:r>
        <w:rPr>
          <w:spacing w:val="30"/>
        </w:rPr>
        <w:t xml:space="preserve"> </w:t>
      </w:r>
      <w:r>
        <w:t xml:space="preserve">слух    </w:t>
      </w:r>
      <w:r>
        <w:rPr>
          <w:spacing w:val="32"/>
        </w:rPr>
        <w:t xml:space="preserve"> </w:t>
      </w:r>
      <w:r>
        <w:t xml:space="preserve">и    </w:t>
      </w:r>
      <w:r>
        <w:rPr>
          <w:spacing w:val="33"/>
        </w:rPr>
        <w:t xml:space="preserve"> </w:t>
      </w:r>
      <w:r>
        <w:t xml:space="preserve">адекватное    </w:t>
      </w:r>
      <w:r>
        <w:rPr>
          <w:spacing w:val="30"/>
        </w:rPr>
        <w:t xml:space="preserve"> </w:t>
      </w:r>
      <w:r>
        <w:t xml:space="preserve">(без    </w:t>
      </w:r>
      <w:r>
        <w:rPr>
          <w:spacing w:val="33"/>
        </w:rPr>
        <w:t xml:space="preserve"> </w:t>
      </w:r>
      <w:r>
        <w:t xml:space="preserve">ошибок,    </w:t>
      </w:r>
      <w:r>
        <w:rPr>
          <w:spacing w:val="32"/>
        </w:rPr>
        <w:t xml:space="preserve"> </w:t>
      </w:r>
      <w:r>
        <w:t xml:space="preserve">ведущих    </w:t>
      </w:r>
      <w:r>
        <w:rPr>
          <w:spacing w:val="31"/>
        </w:rPr>
        <w:t xml:space="preserve"> </w:t>
      </w:r>
      <w:r>
        <w:t xml:space="preserve">к    </w:t>
      </w:r>
      <w:r>
        <w:rPr>
          <w:spacing w:val="33"/>
        </w:rPr>
        <w:t xml:space="preserve"> </w:t>
      </w:r>
      <w:r>
        <w:t>сбою</w:t>
      </w:r>
      <w:r>
        <w:rPr>
          <w:spacing w:val="-58"/>
        </w:rPr>
        <w:t xml:space="preserve"> </w:t>
      </w:r>
      <w:r>
        <w:t xml:space="preserve">в   </w:t>
      </w:r>
      <w:r>
        <w:rPr>
          <w:spacing w:val="16"/>
        </w:rPr>
        <w:t xml:space="preserve"> </w:t>
      </w:r>
      <w:r>
        <w:t xml:space="preserve">коммуникации)    </w:t>
      </w:r>
      <w:r>
        <w:rPr>
          <w:spacing w:val="11"/>
        </w:rPr>
        <w:t xml:space="preserve"> </w:t>
      </w:r>
      <w:r>
        <w:t xml:space="preserve">произношение    </w:t>
      </w:r>
      <w:r>
        <w:rPr>
          <w:spacing w:val="15"/>
        </w:rPr>
        <w:t xml:space="preserve"> </w:t>
      </w:r>
      <w:r>
        <w:t xml:space="preserve">слов    </w:t>
      </w:r>
      <w:r>
        <w:rPr>
          <w:spacing w:val="12"/>
        </w:rPr>
        <w:t xml:space="preserve"> </w:t>
      </w:r>
      <w:r>
        <w:t xml:space="preserve">с    </w:t>
      </w:r>
      <w:r>
        <w:rPr>
          <w:spacing w:val="15"/>
        </w:rPr>
        <w:t xml:space="preserve"> </w:t>
      </w:r>
      <w:r>
        <w:t xml:space="preserve">соблюдением    </w:t>
      </w:r>
      <w:r>
        <w:rPr>
          <w:spacing w:val="14"/>
        </w:rPr>
        <w:t xml:space="preserve"> </w:t>
      </w:r>
      <w:r>
        <w:t xml:space="preserve">правильного    </w:t>
      </w:r>
      <w:r>
        <w:rPr>
          <w:spacing w:val="17"/>
        </w:rPr>
        <w:t xml:space="preserve"> </w:t>
      </w:r>
      <w:r>
        <w:t>ударения</w:t>
      </w:r>
      <w:r>
        <w:rPr>
          <w:spacing w:val="-58"/>
        </w:rPr>
        <w:t xml:space="preserve"> </w:t>
      </w:r>
      <w:r>
        <w:t>и фраз/предложений с соблюдением основных ритмико-интонационных особенностей, в том</w:t>
      </w:r>
      <w:r>
        <w:rPr>
          <w:spacing w:val="1"/>
        </w:rPr>
        <w:t xml:space="preserve"> </w:t>
      </w:r>
      <w:r>
        <w:t>числе</w:t>
      </w:r>
      <w:r>
        <w:rPr>
          <w:spacing w:val="-2"/>
        </w:rPr>
        <w:t xml:space="preserve"> </w:t>
      </w:r>
      <w:r>
        <w:t>правила</w:t>
      </w:r>
      <w:r>
        <w:rPr>
          <w:spacing w:val="-1"/>
        </w:rPr>
        <w:t xml:space="preserve"> </w:t>
      </w:r>
      <w:r>
        <w:t>отсутствия фразового ударения на</w:t>
      </w:r>
      <w:r>
        <w:rPr>
          <w:spacing w:val="-2"/>
        </w:rPr>
        <w:t xml:space="preserve"> </w:t>
      </w:r>
      <w:r>
        <w:t>служебных</w:t>
      </w:r>
      <w:r>
        <w:rPr>
          <w:spacing w:val="1"/>
        </w:rPr>
        <w:t xml:space="preserve"> </w:t>
      </w:r>
      <w:r>
        <w:t>словах.</w:t>
      </w:r>
    </w:p>
    <w:p w:rsidR="007E1513" w:rsidRDefault="002462E7">
      <w:pPr>
        <w:pStyle w:val="a3"/>
        <w:spacing w:line="360" w:lineRule="auto"/>
        <w:ind w:right="156"/>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7E1513" w:rsidRDefault="002462E7">
      <w:pPr>
        <w:pStyle w:val="a3"/>
        <w:spacing w:line="360" w:lineRule="auto"/>
        <w:ind w:right="155"/>
      </w:pPr>
      <w:r>
        <w:t xml:space="preserve">Тексты  </w:t>
      </w:r>
      <w:r>
        <w:rPr>
          <w:spacing w:val="1"/>
        </w:rPr>
        <w:t xml:space="preserve"> </w:t>
      </w:r>
      <w:r>
        <w:t xml:space="preserve">для  </w:t>
      </w:r>
      <w:r>
        <w:rPr>
          <w:spacing w:val="1"/>
        </w:rPr>
        <w:t xml:space="preserve"> </w:t>
      </w:r>
      <w:r>
        <w:t xml:space="preserve">чтения   вслух:  </w:t>
      </w:r>
      <w:r>
        <w:rPr>
          <w:spacing w:val="1"/>
        </w:rPr>
        <w:t xml:space="preserve"> </w:t>
      </w:r>
      <w:r>
        <w:t>сообщение    информационного   характера,    отрывок</w:t>
      </w:r>
      <w:r>
        <w:rPr>
          <w:spacing w:val="-57"/>
        </w:rPr>
        <w:t xml:space="preserve"> </w:t>
      </w:r>
      <w:r>
        <w:t>из</w:t>
      </w:r>
      <w:r>
        <w:rPr>
          <w:spacing w:val="-12"/>
        </w:rPr>
        <w:t xml:space="preserve"> </w:t>
      </w:r>
      <w:r>
        <w:t>статьи</w:t>
      </w:r>
      <w:r>
        <w:rPr>
          <w:spacing w:val="-14"/>
        </w:rPr>
        <w:t xml:space="preserve"> </w:t>
      </w:r>
      <w:r>
        <w:t>научно-популярного</w:t>
      </w:r>
      <w:r>
        <w:rPr>
          <w:spacing w:val="-15"/>
        </w:rPr>
        <w:t xml:space="preserve"> </w:t>
      </w:r>
      <w:r>
        <w:t>характера,</w:t>
      </w:r>
      <w:r>
        <w:rPr>
          <w:spacing w:val="-13"/>
        </w:rPr>
        <w:t xml:space="preserve"> </w:t>
      </w:r>
      <w:r>
        <w:t>рассказ,</w:t>
      </w:r>
      <w:r>
        <w:rPr>
          <w:spacing w:val="-13"/>
        </w:rPr>
        <w:t xml:space="preserve"> </w:t>
      </w:r>
      <w:r>
        <w:t>диалог</w:t>
      </w:r>
      <w:r>
        <w:rPr>
          <w:spacing w:val="-12"/>
        </w:rPr>
        <w:t xml:space="preserve"> </w:t>
      </w:r>
      <w:r>
        <w:t>(беседа),</w:t>
      </w:r>
      <w:r>
        <w:rPr>
          <w:spacing w:val="-14"/>
        </w:rPr>
        <w:t xml:space="preserve"> </w:t>
      </w:r>
      <w:r>
        <w:t>интервью,</w:t>
      </w:r>
      <w:r>
        <w:rPr>
          <w:spacing w:val="-13"/>
        </w:rPr>
        <w:t xml:space="preserve"> </w:t>
      </w:r>
      <w:r>
        <w:t>объём</w:t>
      </w:r>
      <w:r>
        <w:rPr>
          <w:spacing w:val="-14"/>
        </w:rPr>
        <w:t xml:space="preserve"> </w:t>
      </w:r>
      <w:r>
        <w:t>текста</w:t>
      </w:r>
      <w:r>
        <w:rPr>
          <w:spacing w:val="-14"/>
        </w:rPr>
        <w:t xml:space="preserve"> </w:t>
      </w:r>
      <w:r>
        <w:t>для</w:t>
      </w:r>
      <w:r>
        <w:rPr>
          <w:spacing w:val="-57"/>
        </w:rPr>
        <w:t xml:space="preserve"> </w:t>
      </w:r>
      <w:r>
        <w:t>чтения</w:t>
      </w:r>
      <w:r>
        <w:rPr>
          <w:spacing w:val="-1"/>
        </w:rPr>
        <w:t xml:space="preserve"> </w:t>
      </w:r>
      <w:r>
        <w:t>вслух</w:t>
      </w:r>
      <w:r>
        <w:rPr>
          <w:spacing w:val="3"/>
        </w:rPr>
        <w:t xml:space="preserve"> </w:t>
      </w:r>
      <w:r>
        <w:t>– до 140 слов.</w:t>
      </w:r>
    </w:p>
    <w:p w:rsidR="007E1513" w:rsidRDefault="002462E7">
      <w:pPr>
        <w:pStyle w:val="a5"/>
        <w:numPr>
          <w:ilvl w:val="3"/>
          <w:numId w:val="145"/>
        </w:numPr>
        <w:tabs>
          <w:tab w:val="left" w:pos="1882"/>
        </w:tabs>
        <w:spacing w:line="360" w:lineRule="auto"/>
        <w:ind w:left="861" w:right="4982" w:firstLine="0"/>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7E1513" w:rsidRDefault="002462E7">
      <w:pPr>
        <w:pStyle w:val="a3"/>
        <w:spacing w:line="360" w:lineRule="auto"/>
        <w:ind w:right="157"/>
      </w:pPr>
      <w:r>
        <w:rPr>
          <w:spacing w:val="-1"/>
        </w:rPr>
        <w:t>Правильная</w:t>
      </w:r>
      <w:r>
        <w:rPr>
          <w:spacing w:val="-12"/>
        </w:rPr>
        <w:t xml:space="preserve"> </w:t>
      </w:r>
      <w:r>
        <w:rPr>
          <w:spacing w:val="-1"/>
        </w:rPr>
        <w:t>расстановка</w:t>
      </w:r>
      <w:r>
        <w:rPr>
          <w:spacing w:val="-12"/>
        </w:rPr>
        <w:t xml:space="preserve"> </w:t>
      </w:r>
      <w:r>
        <w:t>знаков</w:t>
      </w:r>
      <w:r>
        <w:rPr>
          <w:spacing w:val="-14"/>
        </w:rPr>
        <w:t xml:space="preserve"> </w:t>
      </w:r>
      <w:r>
        <w:t>препинания</w:t>
      </w:r>
      <w:r>
        <w:rPr>
          <w:spacing w:val="-13"/>
        </w:rPr>
        <w:t xml:space="preserve"> </w:t>
      </w:r>
      <w:r>
        <w:t>в</w:t>
      </w:r>
      <w:r>
        <w:rPr>
          <w:spacing w:val="-13"/>
        </w:rPr>
        <w:t xml:space="preserve"> </w:t>
      </w:r>
      <w:r>
        <w:t>письменных</w:t>
      </w:r>
      <w:r>
        <w:rPr>
          <w:spacing w:val="-9"/>
        </w:rPr>
        <w:t xml:space="preserve"> </w:t>
      </w:r>
      <w:r>
        <w:t>высказываниях:</w:t>
      </w:r>
      <w:r>
        <w:rPr>
          <w:spacing w:val="-13"/>
        </w:rPr>
        <w:t xml:space="preserve"> </w:t>
      </w:r>
      <w:r>
        <w:t>запятой</w:t>
      </w:r>
      <w:r>
        <w:rPr>
          <w:spacing w:val="-12"/>
        </w:rPr>
        <w:t xml:space="preserve"> </w:t>
      </w:r>
      <w:r>
        <w:t>при</w:t>
      </w:r>
      <w:r>
        <w:rPr>
          <w:spacing w:val="-58"/>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57"/>
        </w:rPr>
        <w:t xml:space="preserve"> </w:t>
      </w:r>
      <w:r>
        <w:t>заголовка.</w:t>
      </w:r>
    </w:p>
    <w:p w:rsidR="007E1513" w:rsidRDefault="002462E7">
      <w:pPr>
        <w:pStyle w:val="a3"/>
        <w:spacing w:line="360" w:lineRule="auto"/>
        <w:ind w:right="157"/>
      </w:pPr>
      <w:r>
        <w:t xml:space="preserve">Пунктуационно    </w:t>
      </w:r>
      <w:r>
        <w:rPr>
          <w:spacing w:val="1"/>
        </w:rPr>
        <w:t xml:space="preserve"> </w:t>
      </w:r>
      <w:r>
        <w:t>правильное      оформление      прямой      речи      в      соответствии</w:t>
      </w:r>
      <w:r>
        <w:rPr>
          <w:spacing w:val="-57"/>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57"/>
        </w:rPr>
        <w:t xml:space="preserve"> </w:t>
      </w:r>
      <w:r>
        <w:t>прямой</w:t>
      </w:r>
      <w:r>
        <w:rPr>
          <w:spacing w:val="-1"/>
        </w:rPr>
        <w:t xml:space="preserve"> </w:t>
      </w:r>
      <w:r>
        <w:t>речью, заключение</w:t>
      </w:r>
      <w:r>
        <w:rPr>
          <w:spacing w:val="-1"/>
        </w:rPr>
        <w:t xml:space="preserve"> </w:t>
      </w:r>
      <w:r>
        <w:t>прямой речи в</w:t>
      </w:r>
      <w:r>
        <w:rPr>
          <w:spacing w:val="-2"/>
        </w:rPr>
        <w:t xml:space="preserve"> </w:t>
      </w:r>
      <w:r>
        <w:t>кавычки.</w:t>
      </w:r>
    </w:p>
    <w:p w:rsidR="007E1513" w:rsidRDefault="002462E7">
      <w:pPr>
        <w:pStyle w:val="a3"/>
        <w:spacing w:line="360" w:lineRule="auto"/>
        <w:ind w:right="151"/>
      </w:pPr>
      <w:r>
        <w:t>Пунктуационно</w:t>
      </w:r>
      <w:r>
        <w:rPr>
          <w:spacing w:val="-7"/>
        </w:rPr>
        <w:t xml:space="preserve"> </w:t>
      </w:r>
      <w:r>
        <w:t>правильное</w:t>
      </w:r>
      <w:r>
        <w:rPr>
          <w:spacing w:val="-8"/>
        </w:rPr>
        <w:t xml:space="preserve"> </w:t>
      </w:r>
      <w:r>
        <w:t>оформление</w:t>
      </w:r>
      <w:r>
        <w:rPr>
          <w:spacing w:val="-7"/>
        </w:rPr>
        <w:t xml:space="preserve"> </w:t>
      </w:r>
      <w:r>
        <w:t>электронного</w:t>
      </w:r>
      <w:r>
        <w:rPr>
          <w:spacing w:val="-7"/>
        </w:rPr>
        <w:t xml:space="preserve"> </w:t>
      </w:r>
      <w:r>
        <w:t>сообщения</w:t>
      </w:r>
      <w:r>
        <w:rPr>
          <w:spacing w:val="-6"/>
        </w:rPr>
        <w:t xml:space="preserve"> </w:t>
      </w:r>
      <w:r>
        <w:t>личного</w:t>
      </w:r>
      <w:r>
        <w:rPr>
          <w:spacing w:val="-8"/>
        </w:rPr>
        <w:t xml:space="preserve"> </w:t>
      </w:r>
      <w:r>
        <w:t>характера</w:t>
      </w:r>
      <w:r>
        <w:rPr>
          <w:spacing w:val="-8"/>
        </w:rPr>
        <w:t xml:space="preserve"> </w:t>
      </w:r>
      <w:r>
        <w:t>в</w:t>
      </w:r>
      <w:r>
        <w:rPr>
          <w:spacing w:val="-58"/>
        </w:rPr>
        <w:t xml:space="preserve"> </w:t>
      </w:r>
      <w:r>
        <w:t>соответствии</w:t>
      </w:r>
      <w:r>
        <w:rPr>
          <w:spacing w:val="38"/>
        </w:rPr>
        <w:t xml:space="preserve"> </w:t>
      </w:r>
      <w:r>
        <w:t>с</w:t>
      </w:r>
      <w:r>
        <w:rPr>
          <w:spacing w:val="37"/>
        </w:rPr>
        <w:t xml:space="preserve"> </w:t>
      </w:r>
      <w:r>
        <w:t>нормами</w:t>
      </w:r>
      <w:r>
        <w:rPr>
          <w:spacing w:val="39"/>
        </w:rPr>
        <w:t xml:space="preserve"> </w:t>
      </w:r>
      <w:r>
        <w:t>речевого</w:t>
      </w:r>
      <w:r>
        <w:rPr>
          <w:spacing w:val="38"/>
        </w:rPr>
        <w:t xml:space="preserve"> </w:t>
      </w:r>
      <w:r>
        <w:t>этикета,</w:t>
      </w:r>
      <w:r>
        <w:rPr>
          <w:spacing w:val="35"/>
        </w:rPr>
        <w:t xml:space="preserve"> </w:t>
      </w:r>
      <w:r>
        <w:t>принятыми</w:t>
      </w:r>
      <w:r>
        <w:rPr>
          <w:spacing w:val="36"/>
        </w:rPr>
        <w:t xml:space="preserve"> </w:t>
      </w:r>
      <w:r>
        <w:t>в</w:t>
      </w:r>
      <w:r>
        <w:rPr>
          <w:spacing w:val="38"/>
        </w:rPr>
        <w:t xml:space="preserve"> </w:t>
      </w:r>
      <w:r>
        <w:t>стране/странах</w:t>
      </w:r>
      <w:r>
        <w:rPr>
          <w:spacing w:val="38"/>
        </w:rPr>
        <w:t xml:space="preserve"> </w:t>
      </w:r>
      <w:r>
        <w:t>изучаемого</w:t>
      </w:r>
      <w:r>
        <w:rPr>
          <w:spacing w:val="38"/>
        </w:rPr>
        <w:t xml:space="preserve"> </w:t>
      </w:r>
      <w:r>
        <w:t>языка: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9" w:firstLine="0"/>
      </w:pPr>
      <w:r>
        <w:lastRenderedPageBreak/>
        <w:t>постановка</w:t>
      </w:r>
      <w:r>
        <w:rPr>
          <w:spacing w:val="-14"/>
        </w:rPr>
        <w:t xml:space="preserve"> </w:t>
      </w:r>
      <w:r>
        <w:t>запятой</w:t>
      </w:r>
      <w:r>
        <w:rPr>
          <w:spacing w:val="-11"/>
        </w:rPr>
        <w:t xml:space="preserve"> </w:t>
      </w:r>
      <w:r>
        <w:t>после</w:t>
      </w:r>
      <w:r>
        <w:rPr>
          <w:spacing w:val="-14"/>
        </w:rPr>
        <w:t xml:space="preserve"> </w:t>
      </w:r>
      <w:r>
        <w:t>обращения</w:t>
      </w:r>
      <w:r>
        <w:rPr>
          <w:spacing w:val="-12"/>
        </w:rPr>
        <w:t xml:space="preserve"> </w:t>
      </w:r>
      <w:r>
        <w:t>и</w:t>
      </w:r>
      <w:r>
        <w:rPr>
          <w:spacing w:val="-11"/>
        </w:rPr>
        <w:t xml:space="preserve"> </w:t>
      </w:r>
      <w:r>
        <w:t>завершающей</w:t>
      </w:r>
      <w:r>
        <w:rPr>
          <w:spacing w:val="-12"/>
        </w:rPr>
        <w:t xml:space="preserve"> </w:t>
      </w:r>
      <w:r>
        <w:t>фразы,</w:t>
      </w:r>
      <w:r>
        <w:rPr>
          <w:spacing w:val="-13"/>
        </w:rPr>
        <w:t xml:space="preserve"> </w:t>
      </w:r>
      <w:r>
        <w:t>точки</w:t>
      </w:r>
      <w:r>
        <w:rPr>
          <w:spacing w:val="-14"/>
        </w:rPr>
        <w:t xml:space="preserve"> </w:t>
      </w:r>
      <w:r>
        <w:t>после</w:t>
      </w:r>
      <w:r>
        <w:rPr>
          <w:spacing w:val="-14"/>
        </w:rPr>
        <w:t xml:space="preserve"> </w:t>
      </w:r>
      <w:r>
        <w:t>выражения</w:t>
      </w:r>
      <w:r>
        <w:rPr>
          <w:spacing w:val="-12"/>
        </w:rPr>
        <w:t xml:space="preserve"> </w:t>
      </w:r>
      <w:r>
        <w:t>надежды</w:t>
      </w:r>
      <w:r>
        <w:rPr>
          <w:spacing w:val="-58"/>
        </w:rPr>
        <w:t xml:space="preserve"> </w:t>
      </w:r>
      <w:r>
        <w:t>на</w:t>
      </w:r>
      <w:r>
        <w:rPr>
          <w:spacing w:val="-2"/>
        </w:rPr>
        <w:t xml:space="preserve"> </w:t>
      </w:r>
      <w:r>
        <w:t>дальнейший контакт, отсутствие</w:t>
      </w:r>
      <w:r>
        <w:rPr>
          <w:spacing w:val="-1"/>
        </w:rPr>
        <w:t xml:space="preserve"> </w:t>
      </w:r>
      <w:r>
        <w:t>точки после</w:t>
      </w:r>
      <w:r>
        <w:rPr>
          <w:spacing w:val="-2"/>
        </w:rPr>
        <w:t xml:space="preserve"> </w:t>
      </w:r>
      <w:r>
        <w:t>подписи.</w:t>
      </w:r>
    </w:p>
    <w:p w:rsidR="007E1513" w:rsidRDefault="002462E7">
      <w:pPr>
        <w:pStyle w:val="a5"/>
        <w:numPr>
          <w:ilvl w:val="3"/>
          <w:numId w:val="145"/>
        </w:numPr>
        <w:tabs>
          <w:tab w:val="left" w:pos="1882"/>
        </w:tabs>
        <w:ind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E1513" w:rsidRDefault="002462E7">
      <w:pPr>
        <w:pStyle w:val="a3"/>
        <w:tabs>
          <w:tab w:val="left" w:pos="1997"/>
          <w:tab w:val="left" w:pos="3053"/>
          <w:tab w:val="left" w:pos="4718"/>
          <w:tab w:val="left" w:pos="7153"/>
          <w:tab w:val="left" w:pos="9312"/>
        </w:tabs>
        <w:spacing w:before="137" w:line="360" w:lineRule="auto"/>
        <w:ind w:right="154"/>
      </w:pPr>
      <w:r>
        <w:t>Распознавание</w:t>
      </w:r>
      <w:r>
        <w:rPr>
          <w:spacing w:val="89"/>
        </w:rPr>
        <w:t xml:space="preserve"> </w:t>
      </w:r>
      <w:r>
        <w:t xml:space="preserve">в  </w:t>
      </w:r>
      <w:r>
        <w:rPr>
          <w:spacing w:val="26"/>
        </w:rPr>
        <w:t xml:space="preserve"> </w:t>
      </w:r>
      <w:r>
        <w:t xml:space="preserve">звучащем  </w:t>
      </w:r>
      <w:r>
        <w:rPr>
          <w:spacing w:val="28"/>
        </w:rPr>
        <w:t xml:space="preserve"> </w:t>
      </w:r>
      <w:r>
        <w:t xml:space="preserve">и  </w:t>
      </w:r>
      <w:r>
        <w:rPr>
          <w:spacing w:val="30"/>
        </w:rPr>
        <w:t xml:space="preserve"> </w:t>
      </w:r>
      <w:r>
        <w:t xml:space="preserve">письменном  </w:t>
      </w:r>
      <w:r>
        <w:rPr>
          <w:spacing w:val="28"/>
        </w:rPr>
        <w:t xml:space="preserve"> </w:t>
      </w:r>
      <w:r>
        <w:t xml:space="preserve">тексте  </w:t>
      </w:r>
      <w:r>
        <w:rPr>
          <w:spacing w:val="28"/>
        </w:rPr>
        <w:t xml:space="preserve"> </w:t>
      </w:r>
      <w:r>
        <w:t xml:space="preserve">и  </w:t>
      </w:r>
      <w:r>
        <w:rPr>
          <w:spacing w:val="32"/>
        </w:rPr>
        <w:t xml:space="preserve"> </w:t>
      </w:r>
      <w:r>
        <w:t xml:space="preserve">употребление  </w:t>
      </w:r>
      <w:r>
        <w:rPr>
          <w:spacing w:val="28"/>
        </w:rPr>
        <w:t xml:space="preserve"> </w:t>
      </w:r>
      <w:r>
        <w:t xml:space="preserve">в  </w:t>
      </w:r>
      <w:r>
        <w:rPr>
          <w:spacing w:val="39"/>
        </w:rPr>
        <w:t xml:space="preserve"> </w:t>
      </w:r>
      <w:r>
        <w:t>устной</w:t>
      </w:r>
      <w:r>
        <w:rPr>
          <w:spacing w:val="-58"/>
        </w:rPr>
        <w:t xml:space="preserve"> </w:t>
      </w:r>
      <w:r>
        <w:t>и</w:t>
      </w:r>
      <w:r>
        <w:rPr>
          <w:spacing w:val="-7"/>
        </w:rPr>
        <w:t xml:space="preserve"> </w:t>
      </w:r>
      <w:r>
        <w:t>письменной</w:t>
      </w:r>
      <w:r>
        <w:rPr>
          <w:spacing w:val="-7"/>
        </w:rPr>
        <w:t xml:space="preserve"> </w:t>
      </w:r>
      <w:r>
        <w:t>речи</w:t>
      </w:r>
      <w:r>
        <w:rPr>
          <w:spacing w:val="-7"/>
        </w:rPr>
        <w:t xml:space="preserve"> </w:t>
      </w:r>
      <w:r>
        <w:t>лексических</w:t>
      </w:r>
      <w:r>
        <w:rPr>
          <w:spacing w:val="-5"/>
        </w:rPr>
        <w:t xml:space="preserve"> </w:t>
      </w:r>
      <w:r>
        <w:t>единиц</w:t>
      </w:r>
      <w:r>
        <w:rPr>
          <w:spacing w:val="-7"/>
        </w:rPr>
        <w:t xml:space="preserve"> </w:t>
      </w:r>
      <w:r>
        <w:t>(слов,</w:t>
      </w:r>
      <w:r>
        <w:rPr>
          <w:spacing w:val="-6"/>
        </w:rPr>
        <w:t xml:space="preserve"> </w:t>
      </w:r>
      <w:r>
        <w:t>в</w:t>
      </w:r>
      <w:r>
        <w:rPr>
          <w:spacing w:val="-9"/>
        </w:rPr>
        <w:t xml:space="preserve"> </w:t>
      </w:r>
      <w:r>
        <w:t>том</w:t>
      </w:r>
      <w:r>
        <w:rPr>
          <w:spacing w:val="-7"/>
        </w:rPr>
        <w:t xml:space="preserve"> </w:t>
      </w:r>
      <w:r>
        <w:t>числе</w:t>
      </w:r>
      <w:r>
        <w:rPr>
          <w:spacing w:val="-9"/>
        </w:rPr>
        <w:t xml:space="preserve"> </w:t>
      </w:r>
      <w:r>
        <w:t>многозначных,</w:t>
      </w:r>
      <w:r>
        <w:rPr>
          <w:spacing w:val="-8"/>
        </w:rPr>
        <w:t xml:space="preserve"> </w:t>
      </w:r>
      <w:r>
        <w:t>фразовых</w:t>
      </w:r>
      <w:r>
        <w:rPr>
          <w:spacing w:val="-5"/>
        </w:rPr>
        <w:t xml:space="preserve"> </w:t>
      </w:r>
      <w:r>
        <w:t>глаголов,</w:t>
      </w:r>
      <w:r>
        <w:rPr>
          <w:spacing w:val="-58"/>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w:t>
      </w:r>
      <w:r>
        <w:rPr>
          <w:spacing w:val="1"/>
        </w:rPr>
        <w:t xml:space="preserve"> </w:t>
      </w:r>
      <w:r>
        <w:t>ситуации</w:t>
      </w:r>
      <w:r>
        <w:rPr>
          <w:spacing w:val="1"/>
        </w:rPr>
        <w:t xml:space="preserve"> </w:t>
      </w:r>
      <w:r>
        <w:t>общения</w:t>
      </w:r>
      <w:r>
        <w:tab/>
        <w:t>в</w:t>
      </w:r>
      <w:r>
        <w:tab/>
        <w:t>рамках</w:t>
      </w:r>
      <w:r>
        <w:tab/>
        <w:t>тематического</w:t>
      </w:r>
      <w:r>
        <w:tab/>
        <w:t>содержания</w:t>
      </w:r>
      <w:r>
        <w:tab/>
        <w:t>речи</w:t>
      </w:r>
    </w:p>
    <w:p w:rsidR="007E1513" w:rsidRDefault="002462E7">
      <w:pPr>
        <w:pStyle w:val="a3"/>
        <w:spacing w:line="360" w:lineRule="auto"/>
        <w:ind w:right="157" w:firstLine="0"/>
      </w:pP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7E1513" w:rsidRDefault="002462E7">
      <w:pPr>
        <w:pStyle w:val="a3"/>
        <w:spacing w:line="360" w:lineRule="auto"/>
        <w:ind w:right="158"/>
      </w:pPr>
      <w:r>
        <w:t>Объём – 1300 лексических единиц для продуктивного использования (включая 1200</w:t>
      </w:r>
      <w:r>
        <w:rPr>
          <w:spacing w:val="1"/>
        </w:rPr>
        <w:t xml:space="preserve"> </w:t>
      </w:r>
      <w:r>
        <w:t xml:space="preserve">лексических     </w:t>
      </w:r>
      <w:r>
        <w:rPr>
          <w:spacing w:val="1"/>
        </w:rPr>
        <w:t xml:space="preserve"> </w:t>
      </w:r>
      <w:r>
        <w:t>единиц,       изученных       ранее)       и       1400       лексических       единиц</w:t>
      </w:r>
      <w:r>
        <w:rPr>
          <w:spacing w:val="1"/>
        </w:rPr>
        <w:t xml:space="preserve"> </w:t>
      </w:r>
      <w:r>
        <w:t>для</w:t>
      </w:r>
      <w:r>
        <w:rPr>
          <w:spacing w:val="-3"/>
        </w:rPr>
        <w:t xml:space="preserve"> </w:t>
      </w:r>
      <w:r>
        <w:t>рецептивного</w:t>
      </w:r>
      <w:r>
        <w:rPr>
          <w:spacing w:val="-1"/>
        </w:rPr>
        <w:t xml:space="preserve"> </w:t>
      </w:r>
      <w:r>
        <w:t>усвоения</w:t>
      </w:r>
      <w:r>
        <w:rPr>
          <w:spacing w:val="-2"/>
        </w:rPr>
        <w:t xml:space="preserve"> </w:t>
      </w:r>
      <w:r>
        <w:t>(включая</w:t>
      </w:r>
      <w:r>
        <w:rPr>
          <w:spacing w:val="-3"/>
        </w:rPr>
        <w:t xml:space="preserve"> </w:t>
      </w:r>
      <w:r>
        <w:t>1300</w:t>
      </w:r>
      <w:r>
        <w:rPr>
          <w:spacing w:val="-2"/>
        </w:rPr>
        <w:t xml:space="preserve"> </w:t>
      </w:r>
      <w:r>
        <w:t>лексических</w:t>
      </w:r>
      <w:r>
        <w:rPr>
          <w:spacing w:val="-1"/>
        </w:rPr>
        <w:t xml:space="preserve"> </w:t>
      </w:r>
      <w:r>
        <w:t>единиц</w:t>
      </w:r>
      <w:r>
        <w:rPr>
          <w:spacing w:val="-3"/>
        </w:rPr>
        <w:t xml:space="preserve"> </w:t>
      </w:r>
      <w:r>
        <w:t>продуктивного</w:t>
      </w:r>
      <w:r>
        <w:rPr>
          <w:spacing w:val="-2"/>
        </w:rPr>
        <w:t xml:space="preserve"> </w:t>
      </w:r>
      <w:r>
        <w:t>минимума).</w:t>
      </w:r>
    </w:p>
    <w:p w:rsidR="007E1513" w:rsidRDefault="002462E7">
      <w:pPr>
        <w:pStyle w:val="a3"/>
        <w:spacing w:before="2"/>
        <w:ind w:left="861" w:firstLine="0"/>
        <w:jc w:val="left"/>
      </w:pPr>
      <w:r>
        <w:t>Основные</w:t>
      </w:r>
      <w:r>
        <w:rPr>
          <w:spacing w:val="-7"/>
        </w:rPr>
        <w:t xml:space="preserve"> </w:t>
      </w:r>
      <w:r>
        <w:t>способы</w:t>
      </w:r>
      <w:r>
        <w:rPr>
          <w:spacing w:val="-4"/>
        </w:rPr>
        <w:t xml:space="preserve"> </w:t>
      </w:r>
      <w:r>
        <w:t>словообразования:</w:t>
      </w:r>
    </w:p>
    <w:p w:rsidR="007E1513" w:rsidRDefault="002462E7">
      <w:pPr>
        <w:pStyle w:val="a3"/>
        <w:spacing w:before="136"/>
        <w:ind w:left="861" w:firstLine="0"/>
        <w:jc w:val="left"/>
      </w:pPr>
      <w:r>
        <w:t>аффиксация:</w:t>
      </w:r>
    </w:p>
    <w:p w:rsidR="007E1513" w:rsidRDefault="002462E7">
      <w:pPr>
        <w:pStyle w:val="a3"/>
        <w:tabs>
          <w:tab w:val="left" w:pos="2352"/>
          <w:tab w:val="left" w:pos="3473"/>
          <w:tab w:val="left" w:pos="4077"/>
          <w:tab w:val="left" w:pos="5134"/>
          <w:tab w:val="left" w:pos="6456"/>
          <w:tab w:val="left" w:pos="7106"/>
          <w:tab w:val="left" w:pos="7819"/>
          <w:tab w:val="left" w:pos="8372"/>
          <w:tab w:val="left" w:pos="9161"/>
        </w:tabs>
        <w:spacing w:before="140" w:line="360" w:lineRule="auto"/>
        <w:ind w:right="152"/>
        <w:jc w:val="left"/>
      </w:pPr>
      <w:r>
        <w:t>образование</w:t>
      </w:r>
      <w:r>
        <w:tab/>
        <w:t>глаголов</w:t>
      </w:r>
      <w:r>
        <w:tab/>
        <w:t>при</w:t>
      </w:r>
      <w:r>
        <w:tab/>
        <w:t>помощи</w:t>
      </w:r>
      <w:r>
        <w:tab/>
        <w:t>префиксов</w:t>
      </w:r>
      <w:r>
        <w:tab/>
        <w:t>dis-,</w:t>
      </w:r>
      <w:r>
        <w:tab/>
        <w:t>mis-,</w:t>
      </w:r>
      <w:r>
        <w:tab/>
        <w:t>re-,</w:t>
      </w:r>
      <w:r>
        <w:tab/>
        <w:t>over-,</w:t>
      </w:r>
      <w:r>
        <w:tab/>
        <w:t>under-</w:t>
      </w:r>
      <w:r>
        <w:rPr>
          <w:spacing w:val="-57"/>
        </w:rPr>
        <w:t xml:space="preserve"> </w:t>
      </w:r>
      <w:r>
        <w:t>и</w:t>
      </w:r>
      <w:r>
        <w:rPr>
          <w:spacing w:val="-1"/>
        </w:rPr>
        <w:t xml:space="preserve"> </w:t>
      </w:r>
      <w:r>
        <w:t>суффикса -ise/-ize;</w:t>
      </w:r>
    </w:p>
    <w:p w:rsidR="007E1513" w:rsidRDefault="002462E7">
      <w:pPr>
        <w:pStyle w:val="a3"/>
        <w:tabs>
          <w:tab w:val="left" w:pos="2408"/>
          <w:tab w:val="left" w:pos="3204"/>
          <w:tab w:val="left" w:pos="5309"/>
          <w:tab w:val="left" w:pos="5964"/>
          <w:tab w:val="left" w:pos="7079"/>
          <w:tab w:val="left" w:pos="8456"/>
          <w:tab w:val="left" w:pos="9123"/>
        </w:tabs>
        <w:spacing w:line="360" w:lineRule="auto"/>
        <w:ind w:right="150"/>
        <w:jc w:val="left"/>
      </w:pPr>
      <w:r>
        <w:t>образование</w:t>
      </w:r>
      <w:r>
        <w:tab/>
        <w:t>имён</w:t>
      </w:r>
      <w:r>
        <w:tab/>
        <w:t>существительных</w:t>
      </w:r>
      <w:r>
        <w:tab/>
        <w:t>при</w:t>
      </w:r>
      <w:r>
        <w:tab/>
        <w:t>помощи</w:t>
      </w:r>
      <w:r>
        <w:tab/>
        <w:t>префиксов</w:t>
      </w:r>
      <w:r>
        <w:tab/>
        <w:t>un-,</w:t>
      </w:r>
      <w:r>
        <w:tab/>
        <w:t>in-/im-</w:t>
      </w:r>
      <w:r>
        <w:rPr>
          <w:spacing w:val="-57"/>
        </w:rPr>
        <w:t xml:space="preserve"> </w:t>
      </w:r>
      <w:r>
        <w:t>и</w:t>
      </w:r>
      <w:r>
        <w:rPr>
          <w:spacing w:val="-1"/>
        </w:rPr>
        <w:t xml:space="preserve"> </w:t>
      </w:r>
      <w:r>
        <w:t>суффиксов</w:t>
      </w:r>
      <w:r>
        <w:rPr>
          <w:spacing w:val="1"/>
        </w:rPr>
        <w:t xml:space="preserve"> </w:t>
      </w:r>
      <w:r>
        <w:t>-ance/-ence, -er/-or,</w:t>
      </w:r>
      <w:r>
        <w:rPr>
          <w:spacing w:val="-1"/>
        </w:rPr>
        <w:t xml:space="preserve"> </w:t>
      </w:r>
      <w:r>
        <w:t>-ing, -ist,</w:t>
      </w:r>
      <w:r>
        <w:rPr>
          <w:spacing w:val="-1"/>
        </w:rPr>
        <w:t xml:space="preserve"> </w:t>
      </w:r>
      <w:r>
        <w:t>-ity, -ment, -ness,</w:t>
      </w:r>
      <w:r>
        <w:rPr>
          <w:spacing w:val="-1"/>
        </w:rPr>
        <w:t xml:space="preserve"> </w:t>
      </w:r>
      <w:r>
        <w:t>-sion/-tion, -ship;</w:t>
      </w:r>
    </w:p>
    <w:p w:rsidR="007E1513" w:rsidRDefault="002462E7">
      <w:pPr>
        <w:pStyle w:val="a3"/>
        <w:tabs>
          <w:tab w:val="left" w:pos="1485"/>
          <w:tab w:val="left" w:pos="2745"/>
          <w:tab w:val="left" w:pos="3268"/>
          <w:tab w:val="left" w:pos="3844"/>
          <w:tab w:val="left" w:pos="4502"/>
          <w:tab w:val="left" w:pos="5121"/>
          <w:tab w:val="left" w:pos="6137"/>
          <w:tab w:val="left" w:pos="6794"/>
          <w:tab w:val="left" w:pos="7428"/>
          <w:tab w:val="left" w:pos="8072"/>
          <w:tab w:val="left" w:pos="8782"/>
          <w:tab w:val="left" w:pos="9320"/>
        </w:tabs>
        <w:spacing w:line="360" w:lineRule="auto"/>
        <w:ind w:right="149"/>
        <w:jc w:val="left"/>
      </w:pPr>
      <w:r>
        <w:t>образование</w:t>
      </w:r>
      <w:r>
        <w:rPr>
          <w:spacing w:val="30"/>
        </w:rPr>
        <w:t xml:space="preserve"> </w:t>
      </w:r>
      <w:r>
        <w:t>имён</w:t>
      </w:r>
      <w:r>
        <w:rPr>
          <w:spacing w:val="29"/>
        </w:rPr>
        <w:t xml:space="preserve"> </w:t>
      </w:r>
      <w:r>
        <w:t>прилагательных</w:t>
      </w:r>
      <w:r>
        <w:rPr>
          <w:spacing w:val="30"/>
        </w:rPr>
        <w:t xml:space="preserve"> </w:t>
      </w:r>
      <w:r>
        <w:t>при</w:t>
      </w:r>
      <w:r>
        <w:rPr>
          <w:spacing w:val="31"/>
        </w:rPr>
        <w:t xml:space="preserve"> </w:t>
      </w:r>
      <w:r>
        <w:t>помощи</w:t>
      </w:r>
      <w:r>
        <w:rPr>
          <w:spacing w:val="32"/>
        </w:rPr>
        <w:t xml:space="preserve"> </w:t>
      </w:r>
      <w:r>
        <w:t>префиксов</w:t>
      </w:r>
      <w:r>
        <w:rPr>
          <w:spacing w:val="30"/>
        </w:rPr>
        <w:t xml:space="preserve"> </w:t>
      </w:r>
      <w:r>
        <w:t>un-,</w:t>
      </w:r>
      <w:r>
        <w:rPr>
          <w:spacing w:val="31"/>
        </w:rPr>
        <w:t xml:space="preserve"> </w:t>
      </w:r>
      <w:r>
        <w:t>in-/im-,</w:t>
      </w:r>
      <w:r>
        <w:rPr>
          <w:spacing w:val="32"/>
        </w:rPr>
        <w:t xml:space="preserve"> </w:t>
      </w:r>
      <w:r>
        <w:t>inter-,</w:t>
      </w:r>
      <w:r>
        <w:rPr>
          <w:spacing w:val="31"/>
        </w:rPr>
        <w:t xml:space="preserve"> </w:t>
      </w:r>
      <w:r>
        <w:t>non-</w:t>
      </w:r>
      <w:r>
        <w:rPr>
          <w:spacing w:val="30"/>
        </w:rPr>
        <w:t xml:space="preserve"> </w:t>
      </w:r>
      <w:r>
        <w:t>и</w:t>
      </w:r>
      <w:r>
        <w:rPr>
          <w:spacing w:val="-57"/>
        </w:rPr>
        <w:t xml:space="preserve"> </w:t>
      </w:r>
      <w:r>
        <w:t>суффиксов</w:t>
      </w:r>
      <w:r>
        <w:tab/>
        <w:t>-able/-ible,</w:t>
      </w:r>
      <w:r>
        <w:tab/>
        <w:t>-al,</w:t>
      </w:r>
      <w:r>
        <w:tab/>
        <w:t>-ed,</w:t>
      </w:r>
      <w:r>
        <w:tab/>
        <w:t>-ese,</w:t>
      </w:r>
      <w:r>
        <w:tab/>
        <w:t>-ful,</w:t>
      </w:r>
      <w:r>
        <w:tab/>
        <w:t>-ian/-an,</w:t>
      </w:r>
      <w:r>
        <w:tab/>
        <w:t>-ing,</w:t>
      </w:r>
      <w:r>
        <w:tab/>
        <w:t>-ish,</w:t>
      </w:r>
      <w:r>
        <w:tab/>
        <w:t>-ive,</w:t>
      </w:r>
      <w:r>
        <w:tab/>
        <w:t>-less,</w:t>
      </w:r>
      <w:r>
        <w:tab/>
        <w:t>-ly,</w:t>
      </w:r>
      <w:r>
        <w:tab/>
      </w:r>
      <w:r>
        <w:rPr>
          <w:spacing w:val="-1"/>
        </w:rPr>
        <w:t>-ous,</w:t>
      </w:r>
    </w:p>
    <w:p w:rsidR="007E1513" w:rsidRDefault="002462E7">
      <w:pPr>
        <w:pStyle w:val="a3"/>
        <w:ind w:firstLine="0"/>
        <w:jc w:val="left"/>
      </w:pPr>
      <w:r>
        <w:t>-y;</w:t>
      </w:r>
    </w:p>
    <w:p w:rsidR="007E1513" w:rsidRDefault="002462E7">
      <w:pPr>
        <w:pStyle w:val="a3"/>
        <w:spacing w:before="137" w:line="360" w:lineRule="auto"/>
        <w:ind w:left="861" w:right="1613" w:firstLine="0"/>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7E1513" w:rsidRDefault="002462E7">
      <w:pPr>
        <w:pStyle w:val="a3"/>
        <w:spacing w:line="360" w:lineRule="auto"/>
        <w:ind w:right="149"/>
        <w:jc w:val="left"/>
      </w:pPr>
      <w:r>
        <w:t>образование</w:t>
      </w:r>
      <w:r>
        <w:rPr>
          <w:spacing w:val="53"/>
        </w:rPr>
        <w:t xml:space="preserve"> </w:t>
      </w:r>
      <w:r>
        <w:t>сложных</w:t>
      </w:r>
      <w:r>
        <w:rPr>
          <w:spacing w:val="57"/>
        </w:rPr>
        <w:t xml:space="preserve"> </w:t>
      </w:r>
      <w:r>
        <w:t>существительных</w:t>
      </w:r>
      <w:r>
        <w:rPr>
          <w:spacing w:val="56"/>
        </w:rPr>
        <w:t xml:space="preserve"> </w:t>
      </w:r>
      <w:r>
        <w:t>путём</w:t>
      </w:r>
      <w:r>
        <w:rPr>
          <w:spacing w:val="54"/>
        </w:rPr>
        <w:t xml:space="preserve"> </w:t>
      </w:r>
      <w:r>
        <w:t>соединения</w:t>
      </w:r>
      <w:r>
        <w:rPr>
          <w:spacing w:val="54"/>
        </w:rPr>
        <w:t xml:space="preserve"> </w:t>
      </w:r>
      <w:r>
        <w:t>основ</w:t>
      </w:r>
      <w:r>
        <w:rPr>
          <w:spacing w:val="54"/>
        </w:rPr>
        <w:t xml:space="preserve"> </w:t>
      </w:r>
      <w:r>
        <w:t>существительных</w:t>
      </w:r>
      <w:r>
        <w:rPr>
          <w:spacing w:val="-57"/>
        </w:rPr>
        <w:t xml:space="preserve"> </w:t>
      </w:r>
      <w:r>
        <w:t>(football);</w:t>
      </w:r>
    </w:p>
    <w:p w:rsidR="007E1513" w:rsidRDefault="002462E7">
      <w:pPr>
        <w:pStyle w:val="a3"/>
        <w:spacing w:line="360" w:lineRule="auto"/>
        <w:jc w:val="left"/>
      </w:pPr>
      <w:r>
        <w:t>образование</w:t>
      </w:r>
      <w:r>
        <w:rPr>
          <w:spacing w:val="15"/>
        </w:rPr>
        <w:t xml:space="preserve"> </w:t>
      </w:r>
      <w:r>
        <w:t>сложных</w:t>
      </w:r>
      <w:r>
        <w:rPr>
          <w:spacing w:val="15"/>
        </w:rPr>
        <w:t xml:space="preserve"> </w:t>
      </w:r>
      <w:r>
        <w:t>существительных</w:t>
      </w:r>
      <w:r>
        <w:rPr>
          <w:spacing w:val="15"/>
        </w:rPr>
        <w:t xml:space="preserve"> </w:t>
      </w:r>
      <w:r>
        <w:t>путём</w:t>
      </w:r>
      <w:r>
        <w:rPr>
          <w:spacing w:val="17"/>
        </w:rPr>
        <w:t xml:space="preserve"> </w:t>
      </w:r>
      <w:r>
        <w:t>соединения</w:t>
      </w:r>
      <w:r>
        <w:rPr>
          <w:spacing w:val="15"/>
        </w:rPr>
        <w:t xml:space="preserve"> </w:t>
      </w:r>
      <w:r>
        <w:t>основы</w:t>
      </w:r>
      <w:r>
        <w:rPr>
          <w:spacing w:val="12"/>
        </w:rPr>
        <w:t xml:space="preserve"> </w:t>
      </w:r>
      <w:r>
        <w:t>прилагательного</w:t>
      </w:r>
      <w:r>
        <w:rPr>
          <w:spacing w:val="16"/>
        </w:rPr>
        <w:t xml:space="preserve"> </w:t>
      </w:r>
      <w:r>
        <w:t>с</w:t>
      </w:r>
      <w:r>
        <w:rPr>
          <w:spacing w:val="-57"/>
        </w:rPr>
        <w:t xml:space="preserve"> </w:t>
      </w:r>
      <w:r>
        <w:t>основой</w:t>
      </w:r>
      <w:r>
        <w:rPr>
          <w:spacing w:val="-1"/>
        </w:rPr>
        <w:t xml:space="preserve"> </w:t>
      </w:r>
      <w:r>
        <w:t>существительного (blackboard);</w:t>
      </w:r>
    </w:p>
    <w:p w:rsidR="007E1513" w:rsidRDefault="002462E7">
      <w:pPr>
        <w:pStyle w:val="a3"/>
        <w:spacing w:line="360" w:lineRule="auto"/>
        <w:jc w:val="left"/>
      </w:pPr>
      <w:r>
        <w:t>образование</w:t>
      </w:r>
      <w:r>
        <w:rPr>
          <w:spacing w:val="22"/>
        </w:rPr>
        <w:t xml:space="preserve"> </w:t>
      </w:r>
      <w:r>
        <w:t>сложных</w:t>
      </w:r>
      <w:r>
        <w:rPr>
          <w:spacing w:val="23"/>
        </w:rPr>
        <w:t xml:space="preserve"> </w:t>
      </w:r>
      <w:r>
        <w:t>существительных</w:t>
      </w:r>
      <w:r>
        <w:rPr>
          <w:spacing w:val="25"/>
        </w:rPr>
        <w:t xml:space="preserve"> </w:t>
      </w:r>
      <w:r>
        <w:t>путём</w:t>
      </w:r>
      <w:r>
        <w:rPr>
          <w:spacing w:val="22"/>
        </w:rPr>
        <w:t xml:space="preserve"> </w:t>
      </w:r>
      <w:r>
        <w:t>соединения</w:t>
      </w:r>
      <w:r>
        <w:rPr>
          <w:spacing w:val="24"/>
        </w:rPr>
        <w:t xml:space="preserve"> </w:t>
      </w:r>
      <w:r>
        <w:t>основ</w:t>
      </w:r>
      <w:r>
        <w:rPr>
          <w:spacing w:val="23"/>
        </w:rPr>
        <w:t xml:space="preserve"> </w:t>
      </w:r>
      <w:r>
        <w:t>существительных</w:t>
      </w:r>
      <w:r>
        <w:rPr>
          <w:spacing w:val="24"/>
        </w:rPr>
        <w:t xml:space="preserve"> </w:t>
      </w:r>
      <w:r>
        <w:t>с</w:t>
      </w:r>
      <w:r>
        <w:rPr>
          <w:spacing w:val="-57"/>
        </w:rPr>
        <w:t xml:space="preserve"> </w:t>
      </w:r>
      <w:r>
        <w:t>предлогом</w:t>
      </w:r>
      <w:r>
        <w:rPr>
          <w:spacing w:val="-1"/>
        </w:rPr>
        <w:t xml:space="preserve"> </w:t>
      </w:r>
      <w:r>
        <w:t>(father-in-law);</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1"/>
      </w:pPr>
      <w:r>
        <w:lastRenderedPageBreak/>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7E1513" w:rsidRDefault="002462E7">
      <w:pPr>
        <w:pStyle w:val="a3"/>
        <w:spacing w:line="360" w:lineRule="auto"/>
        <w:ind w:left="861" w:right="256" w:firstLine="0"/>
      </w:pPr>
      <w:r>
        <w:t>образование сложных прилагательных путём соединения наречия с основой причасти</w:t>
      </w:r>
      <w:r>
        <w:rPr>
          <w:spacing w:val="-58"/>
        </w:rPr>
        <w:t xml:space="preserve"> </w:t>
      </w:r>
      <w:r>
        <w:t>я</w:t>
      </w:r>
      <w:r>
        <w:rPr>
          <w:spacing w:val="1"/>
        </w:rPr>
        <w:t xml:space="preserve"> </w:t>
      </w:r>
      <w:r>
        <w:t>II</w:t>
      </w:r>
      <w:r>
        <w:rPr>
          <w:spacing w:val="-4"/>
        </w:rPr>
        <w:t xml:space="preserve"> </w:t>
      </w:r>
      <w:r>
        <w:t>(well-behaved);</w:t>
      </w:r>
    </w:p>
    <w:p w:rsidR="007E1513" w:rsidRDefault="002462E7">
      <w:pPr>
        <w:pStyle w:val="a3"/>
        <w:spacing w:line="360" w:lineRule="auto"/>
        <w:ind w:right="149"/>
        <w:jc w:val="left"/>
      </w:pPr>
      <w:r>
        <w:t>образование</w:t>
      </w:r>
      <w:r>
        <w:rPr>
          <w:spacing w:val="36"/>
        </w:rPr>
        <w:t xml:space="preserve"> </w:t>
      </w:r>
      <w:r>
        <w:t>сложных</w:t>
      </w:r>
      <w:r>
        <w:rPr>
          <w:spacing w:val="39"/>
        </w:rPr>
        <w:t xml:space="preserve"> </w:t>
      </w:r>
      <w:r>
        <w:t>прилагательных</w:t>
      </w:r>
      <w:r>
        <w:rPr>
          <w:spacing w:val="39"/>
        </w:rPr>
        <w:t xml:space="preserve"> </w:t>
      </w:r>
      <w:r>
        <w:t>путём</w:t>
      </w:r>
      <w:r>
        <w:rPr>
          <w:spacing w:val="39"/>
        </w:rPr>
        <w:t xml:space="preserve"> </w:t>
      </w:r>
      <w:r>
        <w:t>соединения</w:t>
      </w:r>
      <w:r>
        <w:rPr>
          <w:spacing w:val="37"/>
        </w:rPr>
        <w:t xml:space="preserve"> </w:t>
      </w:r>
      <w:r>
        <w:t>основы</w:t>
      </w:r>
      <w:r>
        <w:rPr>
          <w:spacing w:val="36"/>
        </w:rPr>
        <w:t xml:space="preserve"> </w:t>
      </w:r>
      <w:r>
        <w:t>прилагательного</w:t>
      </w:r>
      <w:r>
        <w:rPr>
          <w:spacing w:val="37"/>
        </w:rPr>
        <w:t xml:space="preserve"> </w:t>
      </w:r>
      <w:r>
        <w:t>с</w:t>
      </w:r>
      <w:r>
        <w:rPr>
          <w:spacing w:val="-57"/>
        </w:rPr>
        <w:t xml:space="preserve"> </w:t>
      </w:r>
      <w:r>
        <w:t>основой</w:t>
      </w:r>
      <w:r>
        <w:rPr>
          <w:spacing w:val="-1"/>
        </w:rPr>
        <w:t xml:space="preserve"> </w:t>
      </w:r>
      <w:r>
        <w:t>причастия I</w:t>
      </w:r>
      <w:r>
        <w:rPr>
          <w:spacing w:val="-4"/>
        </w:rPr>
        <w:t xml:space="preserve"> </w:t>
      </w:r>
      <w:r>
        <w:t>(nice-looking);</w:t>
      </w:r>
    </w:p>
    <w:p w:rsidR="007E1513" w:rsidRDefault="002462E7">
      <w:pPr>
        <w:pStyle w:val="a3"/>
        <w:ind w:left="861" w:firstLine="0"/>
        <w:jc w:val="left"/>
      </w:pPr>
      <w:r>
        <w:t>конверсия:</w:t>
      </w:r>
    </w:p>
    <w:p w:rsidR="007E1513" w:rsidRDefault="002462E7">
      <w:pPr>
        <w:pStyle w:val="a3"/>
        <w:tabs>
          <w:tab w:val="left" w:pos="2432"/>
          <w:tab w:val="left" w:pos="3249"/>
          <w:tab w:val="left" w:pos="5377"/>
          <w:tab w:val="left" w:pos="5902"/>
          <w:tab w:val="left" w:pos="7876"/>
          <w:tab w:val="left" w:pos="8886"/>
        </w:tabs>
        <w:spacing w:before="138" w:line="360" w:lineRule="auto"/>
        <w:ind w:right="160"/>
        <w:jc w:val="left"/>
      </w:pPr>
      <w:r>
        <w:t>образование</w:t>
      </w:r>
      <w:r>
        <w:tab/>
        <w:t>имён</w:t>
      </w:r>
      <w:r>
        <w:tab/>
        <w:t>существительных</w:t>
      </w:r>
      <w:r>
        <w:tab/>
        <w:t>от</w:t>
      </w:r>
      <w:r>
        <w:tab/>
        <w:t>неопределённой</w:t>
      </w:r>
      <w:r>
        <w:tab/>
        <w:t>формы</w:t>
      </w:r>
      <w:r>
        <w:tab/>
      </w:r>
      <w:r>
        <w:rPr>
          <w:spacing w:val="-1"/>
        </w:rPr>
        <w:t>глаголов</w:t>
      </w:r>
      <w:r>
        <w:rPr>
          <w:spacing w:val="-57"/>
        </w:rPr>
        <w:t xml:space="preserve"> </w:t>
      </w:r>
      <w:r>
        <w:t>(to</w:t>
      </w:r>
      <w:r>
        <w:rPr>
          <w:spacing w:val="-1"/>
        </w:rPr>
        <w:t xml:space="preserve"> </w:t>
      </w:r>
      <w:r>
        <w:t>run –</w:t>
      </w:r>
      <w:r>
        <w:rPr>
          <w:spacing w:val="-1"/>
        </w:rPr>
        <w:t xml:space="preserve"> </w:t>
      </w:r>
      <w:r>
        <w:t>a</w:t>
      </w:r>
      <w:r>
        <w:rPr>
          <w:spacing w:val="-1"/>
        </w:rPr>
        <w:t xml:space="preserve"> </w:t>
      </w:r>
      <w:r>
        <w:t>run);</w:t>
      </w:r>
    </w:p>
    <w:p w:rsidR="007E1513" w:rsidRDefault="002462E7">
      <w:pPr>
        <w:pStyle w:val="a3"/>
        <w:tabs>
          <w:tab w:val="left" w:pos="2712"/>
          <w:tab w:val="left" w:pos="3811"/>
          <w:tab w:val="left" w:pos="6217"/>
          <w:tab w:val="left" w:pos="7028"/>
          <w:tab w:val="left" w:pos="8127"/>
        </w:tabs>
        <w:spacing w:before="1" w:line="360" w:lineRule="auto"/>
        <w:ind w:right="159"/>
        <w:jc w:val="left"/>
      </w:pPr>
      <w:r>
        <w:t>образование</w:t>
      </w:r>
      <w:r>
        <w:tab/>
        <w:t>имён</w:t>
      </w:r>
      <w:r>
        <w:tab/>
        <w:t>существительных</w:t>
      </w:r>
      <w:r>
        <w:tab/>
        <w:t>от</w:t>
      </w:r>
      <w:r>
        <w:tab/>
        <w:t>имён</w:t>
      </w:r>
      <w:r>
        <w:tab/>
      </w:r>
      <w:r>
        <w:rPr>
          <w:spacing w:val="-1"/>
        </w:rPr>
        <w:t>прилагательных</w:t>
      </w:r>
      <w:r>
        <w:rPr>
          <w:spacing w:val="-57"/>
        </w:rPr>
        <w:t xml:space="preserve"> </w:t>
      </w:r>
      <w:r>
        <w:t>(rich</w:t>
      </w:r>
      <w:r>
        <w:rPr>
          <w:spacing w:val="-1"/>
        </w:rPr>
        <w:t xml:space="preserve"> </w:t>
      </w:r>
      <w:r>
        <w:t>people</w:t>
      </w:r>
      <w:r>
        <w:rPr>
          <w:spacing w:val="-1"/>
        </w:rPr>
        <w:t xml:space="preserve"> </w:t>
      </w:r>
      <w:r>
        <w:t>– the</w:t>
      </w:r>
      <w:r>
        <w:rPr>
          <w:spacing w:val="-1"/>
        </w:rPr>
        <w:t xml:space="preserve"> </w:t>
      </w:r>
      <w:r>
        <w:t>rich);</w:t>
      </w:r>
    </w:p>
    <w:p w:rsidR="007E1513" w:rsidRDefault="002462E7">
      <w:pPr>
        <w:pStyle w:val="a3"/>
        <w:spacing w:line="360" w:lineRule="auto"/>
        <w:ind w:left="861" w:right="2231" w:firstLine="0"/>
        <w:jc w:val="left"/>
      </w:pPr>
      <w:r>
        <w:t>образование глаголов от имён существительных (a hand – to hand);</w:t>
      </w:r>
      <w:r>
        <w:rPr>
          <w:spacing w:val="-57"/>
        </w:rPr>
        <w:t xml:space="preserve"> </w:t>
      </w:r>
      <w:r>
        <w:t>образование</w:t>
      </w:r>
      <w:r>
        <w:rPr>
          <w:spacing w:val="-3"/>
        </w:rPr>
        <w:t xml:space="preserve"> </w:t>
      </w:r>
      <w:r>
        <w:t>глаголов</w:t>
      </w:r>
      <w:r>
        <w:rPr>
          <w:spacing w:val="-2"/>
        </w:rPr>
        <w:t xml:space="preserve"> </w:t>
      </w:r>
      <w:r>
        <w:t>от</w:t>
      </w:r>
      <w:r>
        <w:rPr>
          <w:spacing w:val="-2"/>
        </w:rPr>
        <w:t xml:space="preserve"> </w:t>
      </w:r>
      <w:r>
        <w:t>имён</w:t>
      </w:r>
      <w:r>
        <w:rPr>
          <w:spacing w:val="-1"/>
        </w:rPr>
        <w:t xml:space="preserve"> </w:t>
      </w:r>
      <w:r>
        <w:t>прилагательных</w:t>
      </w:r>
      <w:r>
        <w:rPr>
          <w:spacing w:val="-2"/>
        </w:rPr>
        <w:t xml:space="preserve"> </w:t>
      </w:r>
      <w:r>
        <w:t>(cool</w:t>
      </w:r>
      <w:r>
        <w:rPr>
          <w:spacing w:val="3"/>
        </w:rPr>
        <w:t xml:space="preserve"> </w:t>
      </w:r>
      <w:r>
        <w:t>–</w:t>
      </w:r>
      <w:r>
        <w:rPr>
          <w:spacing w:val="-2"/>
        </w:rPr>
        <w:t xml:space="preserve"> </w:t>
      </w:r>
      <w:r>
        <w:t>to</w:t>
      </w:r>
      <w:r>
        <w:rPr>
          <w:spacing w:val="-1"/>
        </w:rPr>
        <w:t xml:space="preserve"> </w:t>
      </w:r>
      <w:r>
        <w:t>cool).</w:t>
      </w:r>
    </w:p>
    <w:p w:rsidR="007E1513" w:rsidRDefault="002462E7">
      <w:pPr>
        <w:pStyle w:val="a3"/>
        <w:ind w:left="861"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1"/>
        </w:rPr>
        <w:t xml:space="preserve"> </w:t>
      </w:r>
      <w:r>
        <w:t>(excited –</w:t>
      </w:r>
      <w:r>
        <w:rPr>
          <w:spacing w:val="-2"/>
        </w:rPr>
        <w:t xml:space="preserve"> </w:t>
      </w:r>
      <w:r>
        <w:t>exciting).</w:t>
      </w:r>
    </w:p>
    <w:p w:rsidR="007E1513" w:rsidRDefault="002462E7">
      <w:pPr>
        <w:pStyle w:val="a3"/>
        <w:tabs>
          <w:tab w:val="left" w:pos="1542"/>
          <w:tab w:val="left" w:pos="3290"/>
          <w:tab w:val="left" w:pos="5114"/>
          <w:tab w:val="left" w:pos="6856"/>
          <w:tab w:val="left" w:pos="8504"/>
        </w:tabs>
        <w:spacing w:before="137" w:line="360" w:lineRule="auto"/>
        <w:ind w:right="149"/>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tab/>
        <w:t>Наиболее</w:t>
      </w:r>
      <w:r>
        <w:tab/>
        <w:t>частотные</w:t>
      </w:r>
      <w:r>
        <w:tab/>
        <w:t>фразовые</w:t>
      </w:r>
      <w:r>
        <w:tab/>
        <w:t>глаголы.</w:t>
      </w:r>
      <w:r>
        <w:tab/>
        <w:t>Сокращения</w:t>
      </w:r>
      <w:r>
        <w:rPr>
          <w:spacing w:val="-58"/>
        </w:rPr>
        <w:t xml:space="preserve"> </w:t>
      </w:r>
      <w:r>
        <w:t>и</w:t>
      </w:r>
      <w:r>
        <w:rPr>
          <w:spacing w:val="-1"/>
        </w:rPr>
        <w:t xml:space="preserve"> </w:t>
      </w:r>
      <w:r>
        <w:t>аббревиатуры.</w:t>
      </w:r>
    </w:p>
    <w:p w:rsidR="007E1513" w:rsidRDefault="002462E7">
      <w:pPr>
        <w:pStyle w:val="a3"/>
        <w:spacing w:line="360" w:lineRule="auto"/>
        <w:ind w:right="157"/>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7E1513" w:rsidRDefault="002462E7">
      <w:pPr>
        <w:pStyle w:val="a5"/>
        <w:numPr>
          <w:ilvl w:val="3"/>
          <w:numId w:val="145"/>
        </w:numPr>
        <w:tabs>
          <w:tab w:val="left" w:pos="1882"/>
        </w:tabs>
        <w:ind w:hanging="1021"/>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7E1513" w:rsidRDefault="002462E7">
      <w:pPr>
        <w:pStyle w:val="a3"/>
        <w:spacing w:before="138" w:line="360" w:lineRule="auto"/>
        <w:ind w:right="158"/>
      </w:pPr>
      <w:r>
        <w:t>Распознавание</w:t>
      </w:r>
      <w:r>
        <w:rPr>
          <w:spacing w:val="89"/>
        </w:rPr>
        <w:t xml:space="preserve"> </w:t>
      </w:r>
      <w:r>
        <w:t xml:space="preserve">в  </w:t>
      </w:r>
      <w:r>
        <w:rPr>
          <w:spacing w:val="26"/>
        </w:rPr>
        <w:t xml:space="preserve"> </w:t>
      </w:r>
      <w:r>
        <w:t xml:space="preserve">звучащем  </w:t>
      </w:r>
      <w:r>
        <w:rPr>
          <w:spacing w:val="28"/>
        </w:rPr>
        <w:t xml:space="preserve"> </w:t>
      </w:r>
      <w:r>
        <w:t xml:space="preserve">и  </w:t>
      </w:r>
      <w:r>
        <w:rPr>
          <w:spacing w:val="31"/>
        </w:rPr>
        <w:t xml:space="preserve"> </w:t>
      </w:r>
      <w:r>
        <w:t xml:space="preserve">письменном  </w:t>
      </w:r>
      <w:r>
        <w:rPr>
          <w:spacing w:val="28"/>
        </w:rPr>
        <w:t xml:space="preserve"> </w:t>
      </w:r>
      <w:r>
        <w:t xml:space="preserve">тексте  </w:t>
      </w:r>
      <w:r>
        <w:rPr>
          <w:spacing w:val="29"/>
        </w:rPr>
        <w:t xml:space="preserve"> </w:t>
      </w:r>
      <w:r>
        <w:t xml:space="preserve">и  </w:t>
      </w:r>
      <w:r>
        <w:rPr>
          <w:spacing w:val="32"/>
        </w:rPr>
        <w:t xml:space="preserve"> </w:t>
      </w:r>
      <w:r>
        <w:t xml:space="preserve">употребление  </w:t>
      </w:r>
      <w:r>
        <w:rPr>
          <w:spacing w:val="28"/>
        </w:rPr>
        <w:t xml:space="preserve"> </w:t>
      </w:r>
      <w:r>
        <w:t xml:space="preserve">в  </w:t>
      </w:r>
      <w:r>
        <w:rPr>
          <w:spacing w:val="32"/>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7E1513" w:rsidRDefault="002462E7">
      <w:pPr>
        <w:pStyle w:val="a3"/>
        <w:tabs>
          <w:tab w:val="left" w:pos="2700"/>
          <w:tab w:val="left" w:pos="4600"/>
          <w:tab w:val="left" w:pos="7068"/>
          <w:tab w:val="left" w:pos="8155"/>
        </w:tabs>
        <w:spacing w:line="360" w:lineRule="auto"/>
        <w:ind w:right="153"/>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tab/>
        <w:t>вопросы),</w:t>
      </w:r>
      <w:r>
        <w:tab/>
        <w:t>побудительные</w:t>
      </w:r>
      <w:r>
        <w:tab/>
        <w:t>(в</w:t>
      </w:r>
      <w:r>
        <w:tab/>
        <w:t>утвердительной</w:t>
      </w:r>
      <w:r>
        <w:rPr>
          <w:spacing w:val="-58"/>
        </w:rPr>
        <w:t xml:space="preserve"> </w:t>
      </w:r>
      <w:r>
        <w:t>и</w:t>
      </w:r>
      <w:r>
        <w:rPr>
          <w:spacing w:val="-1"/>
        </w:rPr>
        <w:t xml:space="preserve"> </w:t>
      </w:r>
      <w:r>
        <w:t>отрицательной форме).</w:t>
      </w:r>
    </w:p>
    <w:p w:rsidR="007E1513" w:rsidRDefault="002462E7">
      <w:pPr>
        <w:pStyle w:val="a3"/>
        <w:spacing w:line="360" w:lineRule="auto"/>
        <w:ind w:right="148"/>
      </w:pPr>
      <w:r>
        <w:t>Нераспространённые          и          распространённые          простые          предложения,</w:t>
      </w:r>
      <w:r>
        <w:rPr>
          <w:spacing w:val="1"/>
        </w:rPr>
        <w:t xml:space="preserve"> </w:t>
      </w:r>
      <w:r>
        <w:t>в том числе с несколькими обстоятельствами, следующими в определённом порядке (We</w:t>
      </w:r>
      <w:r>
        <w:rPr>
          <w:spacing w:val="1"/>
        </w:rPr>
        <w:t xml:space="preserve"> </w:t>
      </w:r>
      <w:r>
        <w:t>moved</w:t>
      </w:r>
      <w:r>
        <w:rPr>
          <w:spacing w:val="-1"/>
        </w:rPr>
        <w:t xml:space="preserve"> </w:t>
      </w:r>
      <w:r>
        <w:t>to a</w:t>
      </w:r>
      <w:r>
        <w:rPr>
          <w:spacing w:val="-1"/>
        </w:rPr>
        <w:t xml:space="preserve"> </w:t>
      </w:r>
      <w:r>
        <w:t>new house</w:t>
      </w:r>
      <w:r>
        <w:rPr>
          <w:spacing w:val="-2"/>
        </w:rPr>
        <w:t xml:space="preserve"> </w:t>
      </w:r>
      <w:r>
        <w:t>last</w:t>
      </w:r>
      <w:r>
        <w:rPr>
          <w:spacing w:val="2"/>
        </w:rPr>
        <w:t xml:space="preserve"> </w:t>
      </w:r>
      <w:r>
        <w:t>year.).</w:t>
      </w:r>
    </w:p>
    <w:p w:rsidR="007E1513" w:rsidRDefault="002462E7">
      <w:pPr>
        <w:pStyle w:val="a3"/>
        <w:spacing w:before="1"/>
        <w:ind w:left="861" w:firstLine="0"/>
      </w:pPr>
      <w:r>
        <w:t>Предложения</w:t>
      </w:r>
      <w:r>
        <w:rPr>
          <w:spacing w:val="-3"/>
        </w:rPr>
        <w:t xml:space="preserve"> </w:t>
      </w:r>
      <w:r>
        <w:t>с</w:t>
      </w:r>
      <w:r>
        <w:rPr>
          <w:spacing w:val="-3"/>
        </w:rPr>
        <w:t xml:space="preserve"> </w:t>
      </w:r>
      <w:r>
        <w:t>начальным</w:t>
      </w:r>
      <w:r>
        <w:rPr>
          <w:spacing w:val="-1"/>
        </w:rPr>
        <w:t xml:space="preserve"> </w:t>
      </w:r>
      <w:r>
        <w:t>It.</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lastRenderedPageBreak/>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7E1513" w:rsidRPr="003D1510" w:rsidRDefault="002462E7">
      <w:pPr>
        <w:pStyle w:val="a3"/>
        <w:tabs>
          <w:tab w:val="left" w:pos="2548"/>
          <w:tab w:val="left" w:pos="2940"/>
          <w:tab w:val="left" w:pos="4567"/>
          <w:tab w:val="left" w:pos="6494"/>
          <w:tab w:val="left" w:pos="8218"/>
        </w:tabs>
        <w:spacing w:before="136" w:line="360" w:lineRule="auto"/>
        <w:ind w:right="152"/>
        <w:jc w:val="left"/>
        <w:rPr>
          <w:lang w:val="en-US"/>
        </w:rPr>
      </w:pPr>
      <w:r>
        <w:t>Предложения</w:t>
      </w:r>
      <w:r w:rsidRPr="003D1510">
        <w:rPr>
          <w:lang w:val="en-US"/>
        </w:rPr>
        <w:tab/>
      </w:r>
      <w:r>
        <w:t>с</w:t>
      </w:r>
      <w:r w:rsidRPr="003D1510">
        <w:rPr>
          <w:lang w:val="en-US"/>
        </w:rPr>
        <w:tab/>
      </w:r>
      <w:r>
        <w:t>глагольными</w:t>
      </w:r>
      <w:r w:rsidRPr="003D1510">
        <w:rPr>
          <w:lang w:val="en-US"/>
        </w:rPr>
        <w:tab/>
      </w:r>
      <w:r>
        <w:t>конструкциями</w:t>
      </w:r>
      <w:r w:rsidRPr="003D1510">
        <w:rPr>
          <w:lang w:val="en-US"/>
        </w:rPr>
        <w:t>,</w:t>
      </w:r>
      <w:r w:rsidRPr="003D1510">
        <w:rPr>
          <w:lang w:val="en-US"/>
        </w:rPr>
        <w:tab/>
      </w:r>
      <w:r>
        <w:t>содержащими</w:t>
      </w:r>
      <w:r w:rsidRPr="003D1510">
        <w:rPr>
          <w:lang w:val="en-US"/>
        </w:rPr>
        <w:tab/>
      </w:r>
      <w:r>
        <w:t>глаголы</w:t>
      </w:r>
      <w:r w:rsidRPr="003D1510">
        <w:rPr>
          <w:lang w:val="en-US"/>
        </w:rPr>
        <w:t>-</w:t>
      </w:r>
      <w:r>
        <w:t>связки</w:t>
      </w:r>
      <w:r w:rsidRPr="003D1510">
        <w:rPr>
          <w:spacing w:val="-57"/>
          <w:lang w:val="en-US"/>
        </w:rPr>
        <w:t xml:space="preserve"> </w:t>
      </w:r>
      <w:r w:rsidRPr="003D1510">
        <w:rPr>
          <w:lang w:val="en-US"/>
        </w:rPr>
        <w:t>to</w:t>
      </w:r>
      <w:r w:rsidRPr="003D1510">
        <w:rPr>
          <w:spacing w:val="-1"/>
          <w:lang w:val="en-US"/>
        </w:rPr>
        <w:t xml:space="preserve"> </w:t>
      </w:r>
      <w:r w:rsidRPr="003D1510">
        <w:rPr>
          <w:lang w:val="en-US"/>
        </w:rPr>
        <w:t>be, to look, to seem, to feel (He</w:t>
      </w:r>
      <w:r w:rsidRPr="003D1510">
        <w:rPr>
          <w:spacing w:val="-2"/>
          <w:lang w:val="en-US"/>
        </w:rPr>
        <w:t xml:space="preserve"> </w:t>
      </w:r>
      <w:r w:rsidRPr="003D1510">
        <w:rPr>
          <w:lang w:val="en-US"/>
        </w:rPr>
        <w:t>looks/seems/feels happy.).</w:t>
      </w:r>
    </w:p>
    <w:p w:rsidR="007E1513" w:rsidRPr="003D1510" w:rsidRDefault="002462E7">
      <w:pPr>
        <w:pStyle w:val="a3"/>
        <w:spacing w:before="1" w:line="360" w:lineRule="auto"/>
        <w:jc w:val="left"/>
        <w:rPr>
          <w:lang w:val="en-US"/>
        </w:rPr>
      </w:pPr>
      <w:r>
        <w:t>Предложения</w:t>
      </w:r>
      <w:r w:rsidRPr="003D1510">
        <w:rPr>
          <w:spacing w:val="6"/>
          <w:lang w:val="en-US"/>
        </w:rPr>
        <w:t xml:space="preserve"> </w:t>
      </w:r>
      <w:r w:rsidRPr="003D1510">
        <w:rPr>
          <w:lang w:val="en-US"/>
        </w:rPr>
        <w:t>c</w:t>
      </w:r>
      <w:r>
        <w:t>о</w:t>
      </w:r>
      <w:r w:rsidRPr="003D1510">
        <w:rPr>
          <w:spacing w:val="8"/>
          <w:lang w:val="en-US"/>
        </w:rPr>
        <w:t xml:space="preserve"> </w:t>
      </w:r>
      <w:r>
        <w:t>сложным</w:t>
      </w:r>
      <w:r w:rsidRPr="003D1510">
        <w:rPr>
          <w:spacing w:val="5"/>
          <w:lang w:val="en-US"/>
        </w:rPr>
        <w:t xml:space="preserve"> </w:t>
      </w:r>
      <w:r>
        <w:t>дополнением</w:t>
      </w:r>
      <w:r w:rsidRPr="003D1510">
        <w:rPr>
          <w:spacing w:val="7"/>
          <w:lang w:val="en-US"/>
        </w:rPr>
        <w:t xml:space="preserve"> </w:t>
      </w:r>
      <w:r w:rsidRPr="003D1510">
        <w:rPr>
          <w:lang w:val="en-US"/>
        </w:rPr>
        <w:t>–</w:t>
      </w:r>
      <w:r w:rsidRPr="003D1510">
        <w:rPr>
          <w:spacing w:val="6"/>
          <w:lang w:val="en-US"/>
        </w:rPr>
        <w:t xml:space="preserve"> </w:t>
      </w:r>
      <w:r w:rsidRPr="003D1510">
        <w:rPr>
          <w:lang w:val="en-US"/>
        </w:rPr>
        <w:t>Complex</w:t>
      </w:r>
      <w:r w:rsidRPr="003D1510">
        <w:rPr>
          <w:spacing w:val="8"/>
          <w:lang w:val="en-US"/>
        </w:rPr>
        <w:t xml:space="preserve"> </w:t>
      </w:r>
      <w:r w:rsidRPr="003D1510">
        <w:rPr>
          <w:lang w:val="en-US"/>
        </w:rPr>
        <w:t>Object</w:t>
      </w:r>
      <w:r w:rsidRPr="003D1510">
        <w:rPr>
          <w:spacing w:val="7"/>
          <w:lang w:val="en-US"/>
        </w:rPr>
        <w:t xml:space="preserve"> </w:t>
      </w:r>
      <w:r w:rsidRPr="003D1510">
        <w:rPr>
          <w:lang w:val="en-US"/>
        </w:rPr>
        <w:t>(I</w:t>
      </w:r>
      <w:r w:rsidRPr="003D1510">
        <w:rPr>
          <w:spacing w:val="5"/>
          <w:lang w:val="en-US"/>
        </w:rPr>
        <w:t xml:space="preserve"> </w:t>
      </w:r>
      <w:r w:rsidRPr="003D1510">
        <w:rPr>
          <w:lang w:val="en-US"/>
        </w:rPr>
        <w:t>want</w:t>
      </w:r>
      <w:r w:rsidRPr="003D1510">
        <w:rPr>
          <w:spacing w:val="11"/>
          <w:lang w:val="en-US"/>
        </w:rPr>
        <w:t xml:space="preserve"> </w:t>
      </w:r>
      <w:r w:rsidRPr="003D1510">
        <w:rPr>
          <w:lang w:val="en-US"/>
        </w:rPr>
        <w:t>you</w:t>
      </w:r>
      <w:r w:rsidRPr="003D1510">
        <w:rPr>
          <w:spacing w:val="5"/>
          <w:lang w:val="en-US"/>
        </w:rPr>
        <w:t xml:space="preserve"> </w:t>
      </w:r>
      <w:r w:rsidRPr="003D1510">
        <w:rPr>
          <w:lang w:val="en-US"/>
        </w:rPr>
        <w:t>to</w:t>
      </w:r>
      <w:r w:rsidRPr="003D1510">
        <w:rPr>
          <w:spacing w:val="7"/>
          <w:lang w:val="en-US"/>
        </w:rPr>
        <w:t xml:space="preserve"> </w:t>
      </w:r>
      <w:r w:rsidRPr="003D1510">
        <w:rPr>
          <w:lang w:val="en-US"/>
        </w:rPr>
        <w:t>help</w:t>
      </w:r>
      <w:r w:rsidRPr="003D1510">
        <w:rPr>
          <w:spacing w:val="6"/>
          <w:lang w:val="en-US"/>
        </w:rPr>
        <w:t xml:space="preserve"> </w:t>
      </w:r>
      <w:r w:rsidRPr="003D1510">
        <w:rPr>
          <w:lang w:val="en-US"/>
        </w:rPr>
        <w:t>me.</w:t>
      </w:r>
      <w:r w:rsidRPr="003D1510">
        <w:rPr>
          <w:spacing w:val="10"/>
          <w:lang w:val="en-US"/>
        </w:rPr>
        <w:t xml:space="preserve"> </w:t>
      </w:r>
      <w:r w:rsidRPr="003D1510">
        <w:rPr>
          <w:lang w:val="en-US"/>
        </w:rPr>
        <w:t>I</w:t>
      </w:r>
      <w:r w:rsidRPr="003D1510">
        <w:rPr>
          <w:spacing w:val="3"/>
          <w:lang w:val="en-US"/>
        </w:rPr>
        <w:t xml:space="preserve"> </w:t>
      </w:r>
      <w:r w:rsidRPr="003D1510">
        <w:rPr>
          <w:lang w:val="en-US"/>
        </w:rPr>
        <w:t>saw</w:t>
      </w:r>
      <w:r w:rsidRPr="003D1510">
        <w:rPr>
          <w:spacing w:val="-57"/>
          <w:lang w:val="en-US"/>
        </w:rPr>
        <w:t xml:space="preserve"> </w:t>
      </w:r>
      <w:r w:rsidRPr="003D1510">
        <w:rPr>
          <w:lang w:val="en-US"/>
        </w:rPr>
        <w:t>her cross/crossing</w:t>
      </w:r>
      <w:r w:rsidRPr="003D1510">
        <w:rPr>
          <w:spacing w:val="-3"/>
          <w:lang w:val="en-US"/>
        </w:rPr>
        <w:t xml:space="preserve"> </w:t>
      </w:r>
      <w:r w:rsidRPr="003D1510">
        <w:rPr>
          <w:lang w:val="en-US"/>
        </w:rPr>
        <w:t>the</w:t>
      </w:r>
      <w:r w:rsidRPr="003D1510">
        <w:rPr>
          <w:spacing w:val="-1"/>
          <w:lang w:val="en-US"/>
        </w:rPr>
        <w:t xml:space="preserve"> </w:t>
      </w:r>
      <w:r w:rsidRPr="003D1510">
        <w:rPr>
          <w:lang w:val="en-US"/>
        </w:rPr>
        <w:t>road.</w:t>
      </w:r>
      <w:r w:rsidRPr="003D1510">
        <w:rPr>
          <w:spacing w:val="2"/>
          <w:lang w:val="en-US"/>
        </w:rPr>
        <w:t xml:space="preserve"> </w:t>
      </w:r>
      <w:r w:rsidRPr="003D1510">
        <w:rPr>
          <w:lang w:val="en-US"/>
        </w:rPr>
        <w:t>I</w:t>
      </w:r>
      <w:r w:rsidRPr="003D1510">
        <w:rPr>
          <w:spacing w:val="-4"/>
          <w:lang w:val="en-US"/>
        </w:rPr>
        <w:t xml:space="preserve"> </w:t>
      </w:r>
      <w:r w:rsidRPr="003D1510">
        <w:rPr>
          <w:lang w:val="en-US"/>
        </w:rPr>
        <w:t>want to have</w:t>
      </w:r>
      <w:r w:rsidRPr="003D1510">
        <w:rPr>
          <w:spacing w:val="-1"/>
          <w:lang w:val="en-US"/>
        </w:rPr>
        <w:t xml:space="preserve"> </w:t>
      </w:r>
      <w:r w:rsidRPr="003D1510">
        <w:rPr>
          <w:lang w:val="en-US"/>
        </w:rPr>
        <w:t>my</w:t>
      </w:r>
      <w:r w:rsidRPr="003D1510">
        <w:rPr>
          <w:spacing w:val="-5"/>
          <w:lang w:val="en-US"/>
        </w:rPr>
        <w:t xml:space="preserve"> </w:t>
      </w:r>
      <w:r w:rsidRPr="003D1510">
        <w:rPr>
          <w:lang w:val="en-US"/>
        </w:rPr>
        <w:t>hair</w:t>
      </w:r>
      <w:r w:rsidRPr="003D1510">
        <w:rPr>
          <w:spacing w:val="1"/>
          <w:lang w:val="en-US"/>
        </w:rPr>
        <w:t xml:space="preserve"> </w:t>
      </w:r>
      <w:r w:rsidRPr="003D1510">
        <w:rPr>
          <w:lang w:val="en-US"/>
        </w:rPr>
        <w:t>cut.).</w:t>
      </w:r>
    </w:p>
    <w:p w:rsidR="007E1513" w:rsidRDefault="002462E7">
      <w:pPr>
        <w:pStyle w:val="a3"/>
        <w:spacing w:line="360" w:lineRule="auto"/>
        <w:ind w:left="861" w:firstLine="0"/>
        <w:jc w:val="left"/>
      </w:pPr>
      <w:r>
        <w:t>Сложносочинённые предложения с сочинительными союзами and, but, or.</w:t>
      </w:r>
      <w:r>
        <w:rPr>
          <w:spacing w:val="1"/>
        </w:rPr>
        <w:t xml:space="preserve"> </w:t>
      </w:r>
      <w:r>
        <w:t>Сложноподчинённые</w:t>
      </w:r>
      <w:r>
        <w:rPr>
          <w:spacing w:val="17"/>
        </w:rPr>
        <w:t xml:space="preserve"> </w:t>
      </w:r>
      <w:r>
        <w:t>предложения</w:t>
      </w:r>
      <w:r>
        <w:rPr>
          <w:spacing w:val="19"/>
        </w:rPr>
        <w:t xml:space="preserve"> </w:t>
      </w:r>
      <w:r>
        <w:t>с</w:t>
      </w:r>
      <w:r>
        <w:rPr>
          <w:spacing w:val="18"/>
        </w:rPr>
        <w:t xml:space="preserve"> </w:t>
      </w:r>
      <w:r>
        <w:t>союзами</w:t>
      </w:r>
      <w:r>
        <w:rPr>
          <w:spacing w:val="21"/>
        </w:rPr>
        <w:t xml:space="preserve"> </w:t>
      </w:r>
      <w:r>
        <w:t>и</w:t>
      </w:r>
      <w:r>
        <w:rPr>
          <w:spacing w:val="20"/>
        </w:rPr>
        <w:t xml:space="preserve"> </w:t>
      </w:r>
      <w:r>
        <w:t>союзными</w:t>
      </w:r>
      <w:r>
        <w:rPr>
          <w:spacing w:val="20"/>
        </w:rPr>
        <w:t xml:space="preserve"> </w:t>
      </w:r>
      <w:r>
        <w:t>словами</w:t>
      </w:r>
      <w:r>
        <w:rPr>
          <w:spacing w:val="18"/>
        </w:rPr>
        <w:t xml:space="preserve"> </w:t>
      </w:r>
      <w:r>
        <w:t>because,</w:t>
      </w:r>
      <w:r>
        <w:rPr>
          <w:spacing w:val="19"/>
        </w:rPr>
        <w:t xml:space="preserve"> </w:t>
      </w:r>
      <w:r>
        <w:t>if,</w:t>
      </w:r>
      <w:r>
        <w:rPr>
          <w:spacing w:val="18"/>
        </w:rPr>
        <w:t xml:space="preserve"> </w:t>
      </w:r>
      <w:r>
        <w:t>when,</w:t>
      </w:r>
    </w:p>
    <w:p w:rsidR="007E1513" w:rsidRDefault="002462E7">
      <w:pPr>
        <w:pStyle w:val="a3"/>
        <w:ind w:firstLine="0"/>
        <w:jc w:val="left"/>
      </w:pPr>
      <w:r>
        <w:t>where, what,</w:t>
      </w:r>
      <w:r>
        <w:rPr>
          <w:spacing w:val="-2"/>
        </w:rPr>
        <w:t xml:space="preserve"> </w:t>
      </w:r>
      <w:r>
        <w:t>why,</w:t>
      </w:r>
      <w:r>
        <w:rPr>
          <w:spacing w:val="-1"/>
        </w:rPr>
        <w:t xml:space="preserve"> </w:t>
      </w:r>
      <w:r>
        <w:t>how.</w:t>
      </w:r>
    </w:p>
    <w:p w:rsidR="007E1513" w:rsidRDefault="002462E7">
      <w:pPr>
        <w:pStyle w:val="a3"/>
        <w:spacing w:before="139" w:line="360" w:lineRule="auto"/>
        <w:ind w:right="158"/>
      </w:pPr>
      <w:r>
        <w:t>Сложноподчинённые       предложения        с       определительными       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7E1513" w:rsidRDefault="002462E7">
      <w:pPr>
        <w:pStyle w:val="a3"/>
        <w:spacing w:before="1" w:line="360" w:lineRule="auto"/>
        <w:ind w:right="160"/>
      </w:pPr>
      <w:r>
        <w:t>Сложноподчинённые предложения с союзными словами whoever, whatever, however,</w:t>
      </w:r>
      <w:r>
        <w:rPr>
          <w:spacing w:val="1"/>
        </w:rPr>
        <w:t xml:space="preserve"> </w:t>
      </w:r>
      <w:r>
        <w:t>whenever.</w:t>
      </w:r>
    </w:p>
    <w:p w:rsidR="007E1513" w:rsidRDefault="002462E7">
      <w:pPr>
        <w:pStyle w:val="a3"/>
        <w:spacing w:line="360" w:lineRule="auto"/>
        <w:ind w:right="156"/>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57"/>
        </w:rPr>
        <w:t xml:space="preserve"> </w:t>
      </w:r>
      <w:r>
        <w:t>(Conditional</w:t>
      </w:r>
      <w:r>
        <w:rPr>
          <w:spacing w:val="1"/>
        </w:rPr>
        <w:t xml:space="preserve"> </w:t>
      </w:r>
      <w:r>
        <w:t>II).</w:t>
      </w:r>
    </w:p>
    <w:p w:rsidR="007E1513" w:rsidRPr="003D1510" w:rsidRDefault="002462E7">
      <w:pPr>
        <w:pStyle w:val="a3"/>
        <w:spacing w:line="360" w:lineRule="auto"/>
        <w:ind w:right="151"/>
        <w:rPr>
          <w:lang w:val="en-US"/>
        </w:rPr>
      </w:pPr>
      <w:r>
        <w:t>Все</w:t>
      </w:r>
      <w:r w:rsidRPr="003D1510">
        <w:rPr>
          <w:spacing w:val="1"/>
          <w:lang w:val="en-US"/>
        </w:rPr>
        <w:t xml:space="preserve"> </w:t>
      </w:r>
      <w:r>
        <w:t>типы</w:t>
      </w:r>
      <w:r w:rsidRPr="003D1510">
        <w:rPr>
          <w:spacing w:val="1"/>
          <w:lang w:val="en-US"/>
        </w:rPr>
        <w:t xml:space="preserve"> </w:t>
      </w:r>
      <w:r>
        <w:t>вопросительных</w:t>
      </w:r>
      <w:r w:rsidRPr="003D1510">
        <w:rPr>
          <w:spacing w:val="1"/>
          <w:lang w:val="en-US"/>
        </w:rPr>
        <w:t xml:space="preserve"> </w:t>
      </w:r>
      <w:r>
        <w:t>предложений</w:t>
      </w:r>
      <w:r w:rsidRPr="003D1510">
        <w:rPr>
          <w:spacing w:val="1"/>
          <w:lang w:val="en-US"/>
        </w:rPr>
        <w:t xml:space="preserve"> </w:t>
      </w:r>
      <w:r w:rsidRPr="003D1510">
        <w:rPr>
          <w:lang w:val="en-US"/>
        </w:rPr>
        <w:t>(</w:t>
      </w:r>
      <w:r>
        <w:t>общий</w:t>
      </w:r>
      <w:r w:rsidRPr="003D1510">
        <w:rPr>
          <w:lang w:val="en-US"/>
        </w:rPr>
        <w:t>,</w:t>
      </w:r>
      <w:r w:rsidRPr="003D1510">
        <w:rPr>
          <w:spacing w:val="1"/>
          <w:lang w:val="en-US"/>
        </w:rPr>
        <w:t xml:space="preserve"> </w:t>
      </w:r>
      <w:r>
        <w:t>специальный</w:t>
      </w:r>
      <w:r w:rsidRPr="003D1510">
        <w:rPr>
          <w:lang w:val="en-US"/>
        </w:rPr>
        <w:t>,</w:t>
      </w:r>
      <w:r w:rsidRPr="003D1510">
        <w:rPr>
          <w:spacing w:val="1"/>
          <w:lang w:val="en-US"/>
        </w:rPr>
        <w:t xml:space="preserve"> </w:t>
      </w:r>
      <w:r>
        <w:t>альтернативный</w:t>
      </w:r>
      <w:r w:rsidRPr="003D1510">
        <w:rPr>
          <w:lang w:val="en-US"/>
        </w:rPr>
        <w:t>,</w:t>
      </w:r>
      <w:r w:rsidRPr="003D1510">
        <w:rPr>
          <w:spacing w:val="1"/>
          <w:lang w:val="en-US"/>
        </w:rPr>
        <w:t xml:space="preserve"> </w:t>
      </w:r>
      <w:r>
        <w:t>разделительный</w:t>
      </w:r>
      <w:r w:rsidRPr="003D1510">
        <w:rPr>
          <w:lang w:val="en-US"/>
        </w:rPr>
        <w:t xml:space="preserve"> </w:t>
      </w:r>
      <w:r>
        <w:t>вопросы</w:t>
      </w:r>
      <w:r w:rsidRPr="003D1510">
        <w:rPr>
          <w:lang w:val="en-US"/>
        </w:rPr>
        <w:t xml:space="preserve"> </w:t>
      </w:r>
      <w:r>
        <w:t>в</w:t>
      </w:r>
      <w:r w:rsidRPr="003D1510">
        <w:rPr>
          <w:lang w:val="en-US"/>
        </w:rPr>
        <w:t xml:space="preserve"> Present/Past/Future Simple Tense, Present/Past Continuous Tense,</w:t>
      </w:r>
      <w:r w:rsidRPr="003D1510">
        <w:rPr>
          <w:spacing w:val="1"/>
          <w:lang w:val="en-US"/>
        </w:rPr>
        <w:t xml:space="preserve"> </w:t>
      </w:r>
      <w:r w:rsidRPr="003D1510">
        <w:rPr>
          <w:lang w:val="en-US"/>
        </w:rPr>
        <w:t>Present/Past</w:t>
      </w:r>
      <w:r w:rsidRPr="003D1510">
        <w:rPr>
          <w:spacing w:val="-1"/>
          <w:lang w:val="en-US"/>
        </w:rPr>
        <w:t xml:space="preserve"> </w:t>
      </w:r>
      <w:r w:rsidRPr="003D1510">
        <w:rPr>
          <w:lang w:val="en-US"/>
        </w:rPr>
        <w:t>Perfect Tense, Present Perfect</w:t>
      </w:r>
      <w:r w:rsidRPr="003D1510">
        <w:rPr>
          <w:spacing w:val="-1"/>
          <w:lang w:val="en-US"/>
        </w:rPr>
        <w:t xml:space="preserve"> </w:t>
      </w:r>
      <w:r w:rsidRPr="003D1510">
        <w:rPr>
          <w:lang w:val="en-US"/>
        </w:rPr>
        <w:t>Continuous Tense).</w:t>
      </w:r>
    </w:p>
    <w:p w:rsidR="007E1513" w:rsidRDefault="002462E7">
      <w:pPr>
        <w:pStyle w:val="a3"/>
        <w:spacing w:line="360" w:lineRule="auto"/>
        <w:ind w:right="150"/>
      </w:pPr>
      <w:r>
        <w:t xml:space="preserve">Повествовательные,      </w:t>
      </w:r>
      <w:r>
        <w:rPr>
          <w:spacing w:val="47"/>
        </w:rPr>
        <w:t xml:space="preserve"> </w:t>
      </w:r>
      <w:r>
        <w:t xml:space="preserve">вопросительные       </w:t>
      </w:r>
      <w:r>
        <w:rPr>
          <w:spacing w:val="43"/>
        </w:rPr>
        <w:t xml:space="preserve"> </w:t>
      </w:r>
      <w:r>
        <w:t xml:space="preserve">и       </w:t>
      </w:r>
      <w:r>
        <w:rPr>
          <w:spacing w:val="44"/>
        </w:rPr>
        <w:t xml:space="preserve"> </w:t>
      </w:r>
      <w:r>
        <w:t xml:space="preserve">побудительные       </w:t>
      </w:r>
      <w:r>
        <w:rPr>
          <w:spacing w:val="44"/>
        </w:rPr>
        <w:t xml:space="preserve"> </w:t>
      </w:r>
      <w:r>
        <w:t>предложения</w:t>
      </w:r>
      <w:r>
        <w:rPr>
          <w:spacing w:val="-58"/>
        </w:rPr>
        <w:t xml:space="preserve"> </w:t>
      </w:r>
      <w:r>
        <w:t>в</w:t>
      </w:r>
      <w:r>
        <w:rPr>
          <w:spacing w:val="-15"/>
        </w:rPr>
        <w:t xml:space="preserve"> </w:t>
      </w:r>
      <w:r>
        <w:t>косвенной</w:t>
      </w:r>
      <w:r>
        <w:rPr>
          <w:spacing w:val="-14"/>
        </w:rPr>
        <w:t xml:space="preserve"> </w:t>
      </w:r>
      <w:r>
        <w:t>речи</w:t>
      </w:r>
      <w:r>
        <w:rPr>
          <w:spacing w:val="-14"/>
        </w:rPr>
        <w:t xml:space="preserve"> </w:t>
      </w:r>
      <w:r>
        <w:t>в</w:t>
      </w:r>
      <w:r>
        <w:rPr>
          <w:spacing w:val="-14"/>
        </w:rPr>
        <w:t xml:space="preserve"> </w:t>
      </w:r>
      <w:r>
        <w:t>настоящем</w:t>
      </w:r>
      <w:r>
        <w:rPr>
          <w:spacing w:val="-15"/>
        </w:rPr>
        <w:t xml:space="preserve"> </w:t>
      </w:r>
      <w:r>
        <w:t>и</w:t>
      </w:r>
      <w:r>
        <w:rPr>
          <w:spacing w:val="-14"/>
        </w:rPr>
        <w:t xml:space="preserve"> </w:t>
      </w:r>
      <w:r>
        <w:t>прошедшем</w:t>
      </w:r>
      <w:r>
        <w:rPr>
          <w:spacing w:val="-14"/>
        </w:rPr>
        <w:t xml:space="preserve"> </w:t>
      </w:r>
      <w:r>
        <w:t>времени,</w:t>
      </w:r>
      <w:r>
        <w:rPr>
          <w:spacing w:val="-14"/>
        </w:rPr>
        <w:t xml:space="preserve"> </w:t>
      </w:r>
      <w:r>
        <w:t>согласование</w:t>
      </w:r>
      <w:r>
        <w:rPr>
          <w:spacing w:val="-10"/>
        </w:rPr>
        <w:t xml:space="preserve"> </w:t>
      </w:r>
      <w:r>
        <w:t>времён</w:t>
      </w:r>
      <w:r>
        <w:rPr>
          <w:spacing w:val="-14"/>
        </w:rPr>
        <w:t xml:space="preserve"> </w:t>
      </w:r>
      <w:r>
        <w:t>в</w:t>
      </w:r>
      <w:r>
        <w:rPr>
          <w:spacing w:val="-15"/>
        </w:rPr>
        <w:t xml:space="preserve"> </w:t>
      </w:r>
      <w:r>
        <w:t>рамках</w:t>
      </w:r>
      <w:r>
        <w:rPr>
          <w:spacing w:val="-11"/>
        </w:rPr>
        <w:t xml:space="preserve"> </w:t>
      </w:r>
      <w:r>
        <w:t>сложного</w:t>
      </w:r>
      <w:r>
        <w:rPr>
          <w:spacing w:val="-58"/>
        </w:rPr>
        <w:t xml:space="preserve"> </w:t>
      </w:r>
      <w:r>
        <w:t>предложения.</w:t>
      </w:r>
    </w:p>
    <w:p w:rsidR="007E1513" w:rsidRPr="003D1510" w:rsidRDefault="002462E7">
      <w:pPr>
        <w:pStyle w:val="a3"/>
        <w:spacing w:line="360" w:lineRule="auto"/>
        <w:ind w:left="861" w:right="155" w:firstLine="0"/>
        <w:rPr>
          <w:lang w:val="en-US"/>
        </w:rPr>
      </w:pPr>
      <w:r>
        <w:t>Модальные глаголы в косвенной речи в настоящем и прошедшем времени.</w:t>
      </w:r>
      <w:r>
        <w:rPr>
          <w:spacing w:val="1"/>
        </w:rPr>
        <w:t xml:space="preserve"> </w:t>
      </w:r>
      <w:r>
        <w:rPr>
          <w:spacing w:val="-1"/>
        </w:rPr>
        <w:t>Предложения</w:t>
      </w:r>
      <w:r w:rsidRPr="003D1510">
        <w:rPr>
          <w:spacing w:val="-13"/>
          <w:lang w:val="en-US"/>
        </w:rPr>
        <w:t xml:space="preserve"> </w:t>
      </w:r>
      <w:r>
        <w:rPr>
          <w:spacing w:val="-1"/>
        </w:rPr>
        <w:t>с</w:t>
      </w:r>
      <w:r w:rsidRPr="003D1510">
        <w:rPr>
          <w:spacing w:val="-13"/>
          <w:lang w:val="en-US"/>
        </w:rPr>
        <w:t xml:space="preserve"> </w:t>
      </w:r>
      <w:r>
        <w:rPr>
          <w:spacing w:val="-1"/>
        </w:rPr>
        <w:t>конструкциями</w:t>
      </w:r>
      <w:r w:rsidRPr="003D1510">
        <w:rPr>
          <w:spacing w:val="-9"/>
          <w:lang w:val="en-US"/>
        </w:rPr>
        <w:t xml:space="preserve"> </w:t>
      </w:r>
      <w:r w:rsidRPr="003D1510">
        <w:rPr>
          <w:lang w:val="en-US"/>
        </w:rPr>
        <w:t>as</w:t>
      </w:r>
      <w:r w:rsidRPr="003D1510">
        <w:rPr>
          <w:spacing w:val="-12"/>
          <w:lang w:val="en-US"/>
        </w:rPr>
        <w:t xml:space="preserve"> </w:t>
      </w:r>
      <w:r w:rsidRPr="003D1510">
        <w:rPr>
          <w:lang w:val="en-US"/>
        </w:rPr>
        <w:t>…</w:t>
      </w:r>
      <w:r w:rsidRPr="003D1510">
        <w:rPr>
          <w:spacing w:val="-12"/>
          <w:lang w:val="en-US"/>
        </w:rPr>
        <w:t xml:space="preserve"> </w:t>
      </w:r>
      <w:r w:rsidRPr="003D1510">
        <w:rPr>
          <w:lang w:val="en-US"/>
        </w:rPr>
        <w:t>as,</w:t>
      </w:r>
      <w:r w:rsidRPr="003D1510">
        <w:rPr>
          <w:spacing w:val="-12"/>
          <w:lang w:val="en-US"/>
        </w:rPr>
        <w:t xml:space="preserve"> </w:t>
      </w:r>
      <w:r w:rsidRPr="003D1510">
        <w:rPr>
          <w:lang w:val="en-US"/>
        </w:rPr>
        <w:t>not</w:t>
      </w:r>
      <w:r w:rsidRPr="003D1510">
        <w:rPr>
          <w:spacing w:val="-12"/>
          <w:lang w:val="en-US"/>
        </w:rPr>
        <w:t xml:space="preserve"> </w:t>
      </w:r>
      <w:r w:rsidRPr="003D1510">
        <w:rPr>
          <w:lang w:val="en-US"/>
        </w:rPr>
        <w:t>so</w:t>
      </w:r>
      <w:r w:rsidRPr="003D1510">
        <w:rPr>
          <w:spacing w:val="-15"/>
          <w:lang w:val="en-US"/>
        </w:rPr>
        <w:t xml:space="preserve"> </w:t>
      </w:r>
      <w:r w:rsidRPr="003D1510">
        <w:rPr>
          <w:lang w:val="en-US"/>
        </w:rPr>
        <w:t>…</w:t>
      </w:r>
      <w:r w:rsidRPr="003D1510">
        <w:rPr>
          <w:spacing w:val="-12"/>
          <w:lang w:val="en-US"/>
        </w:rPr>
        <w:t xml:space="preserve"> </w:t>
      </w:r>
      <w:r w:rsidRPr="003D1510">
        <w:rPr>
          <w:lang w:val="en-US"/>
        </w:rPr>
        <w:t>as,</w:t>
      </w:r>
      <w:r w:rsidRPr="003D1510">
        <w:rPr>
          <w:spacing w:val="-12"/>
          <w:lang w:val="en-US"/>
        </w:rPr>
        <w:t xml:space="preserve"> </w:t>
      </w:r>
      <w:r w:rsidRPr="003D1510">
        <w:rPr>
          <w:lang w:val="en-US"/>
        </w:rPr>
        <w:t>both</w:t>
      </w:r>
      <w:r w:rsidRPr="003D1510">
        <w:rPr>
          <w:spacing w:val="-12"/>
          <w:lang w:val="en-US"/>
        </w:rPr>
        <w:t xml:space="preserve"> </w:t>
      </w:r>
      <w:r w:rsidRPr="003D1510">
        <w:rPr>
          <w:lang w:val="en-US"/>
        </w:rPr>
        <w:t>…</w:t>
      </w:r>
      <w:r w:rsidRPr="003D1510">
        <w:rPr>
          <w:spacing w:val="-12"/>
          <w:lang w:val="en-US"/>
        </w:rPr>
        <w:t xml:space="preserve"> </w:t>
      </w:r>
      <w:r w:rsidRPr="003D1510">
        <w:rPr>
          <w:lang w:val="en-US"/>
        </w:rPr>
        <w:t>and</w:t>
      </w:r>
      <w:r w:rsidRPr="003D1510">
        <w:rPr>
          <w:spacing w:val="-12"/>
          <w:lang w:val="en-US"/>
        </w:rPr>
        <w:t xml:space="preserve"> </w:t>
      </w:r>
      <w:r w:rsidRPr="003D1510">
        <w:rPr>
          <w:lang w:val="en-US"/>
        </w:rPr>
        <w:t>…,</w:t>
      </w:r>
      <w:r w:rsidRPr="003D1510">
        <w:rPr>
          <w:spacing w:val="-12"/>
          <w:lang w:val="en-US"/>
        </w:rPr>
        <w:t xml:space="preserve"> </w:t>
      </w:r>
      <w:r w:rsidRPr="003D1510">
        <w:rPr>
          <w:lang w:val="en-US"/>
        </w:rPr>
        <w:t>either</w:t>
      </w:r>
      <w:r w:rsidRPr="003D1510">
        <w:rPr>
          <w:spacing w:val="-13"/>
          <w:lang w:val="en-US"/>
        </w:rPr>
        <w:t xml:space="preserve"> </w:t>
      </w:r>
      <w:r w:rsidRPr="003D1510">
        <w:rPr>
          <w:lang w:val="en-US"/>
        </w:rPr>
        <w:t>…</w:t>
      </w:r>
      <w:r w:rsidRPr="003D1510">
        <w:rPr>
          <w:spacing w:val="-12"/>
          <w:lang w:val="en-US"/>
        </w:rPr>
        <w:t xml:space="preserve"> </w:t>
      </w:r>
      <w:r w:rsidRPr="003D1510">
        <w:rPr>
          <w:lang w:val="en-US"/>
        </w:rPr>
        <w:t>or,</w:t>
      </w:r>
      <w:r w:rsidRPr="003D1510">
        <w:rPr>
          <w:spacing w:val="-13"/>
          <w:lang w:val="en-US"/>
        </w:rPr>
        <w:t xml:space="preserve"> </w:t>
      </w:r>
      <w:r w:rsidRPr="003D1510">
        <w:rPr>
          <w:lang w:val="en-US"/>
        </w:rPr>
        <w:t>neither</w:t>
      </w:r>
      <w:r w:rsidRPr="003D1510">
        <w:rPr>
          <w:spacing w:val="-13"/>
          <w:lang w:val="en-US"/>
        </w:rPr>
        <w:t xml:space="preserve"> </w:t>
      </w:r>
      <w:r w:rsidRPr="003D1510">
        <w:rPr>
          <w:lang w:val="en-US"/>
        </w:rPr>
        <w:t>…</w:t>
      </w:r>
    </w:p>
    <w:p w:rsidR="007E1513" w:rsidRPr="003D1510" w:rsidRDefault="007E1513">
      <w:pPr>
        <w:spacing w:line="360" w:lineRule="auto"/>
        <w:rPr>
          <w:lang w:val="en-US"/>
        </w:rPr>
        <w:sectPr w:rsidR="007E1513" w:rsidRPr="003D1510">
          <w:pgSz w:w="11910" w:h="16390"/>
          <w:pgMar w:top="1560" w:right="980" w:bottom="1160" w:left="980" w:header="0" w:footer="885" w:gutter="0"/>
          <w:cols w:space="720"/>
        </w:sectPr>
      </w:pPr>
    </w:p>
    <w:p w:rsidR="007E1513" w:rsidRDefault="002462E7">
      <w:pPr>
        <w:pStyle w:val="a3"/>
        <w:spacing w:line="275" w:lineRule="exact"/>
        <w:ind w:firstLine="0"/>
        <w:jc w:val="left"/>
      </w:pPr>
      <w:r>
        <w:lastRenderedPageBreak/>
        <w:t>nor.</w:t>
      </w:r>
    </w:p>
    <w:p w:rsidR="007E1513" w:rsidRDefault="002462E7">
      <w:pPr>
        <w:pStyle w:val="a3"/>
        <w:spacing w:before="9"/>
        <w:ind w:left="0" w:firstLine="0"/>
        <w:jc w:val="left"/>
        <w:rPr>
          <w:sz w:val="35"/>
        </w:rPr>
      </w:pPr>
      <w:r>
        <w:br w:type="column"/>
      </w:r>
    </w:p>
    <w:p w:rsidR="007E1513" w:rsidRDefault="002462E7">
      <w:pPr>
        <w:pStyle w:val="a3"/>
        <w:spacing w:before="1"/>
        <w:ind w:firstLine="0"/>
        <w:jc w:val="left"/>
      </w:pPr>
      <w:r>
        <w:t>Предложения</w:t>
      </w:r>
      <w:r>
        <w:rPr>
          <w:spacing w:val="-1"/>
        </w:rPr>
        <w:t xml:space="preserve"> </w:t>
      </w:r>
      <w:r>
        <w:t>с I</w:t>
      </w:r>
      <w:r>
        <w:rPr>
          <w:spacing w:val="-5"/>
        </w:rPr>
        <w:t xml:space="preserve"> </w:t>
      </w:r>
      <w:r>
        <w:t>wish…</w:t>
      </w:r>
    </w:p>
    <w:p w:rsidR="007E1513" w:rsidRDefault="002462E7">
      <w:pPr>
        <w:pStyle w:val="a3"/>
        <w:spacing w:before="139"/>
        <w:ind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7E1513" w:rsidRDefault="002462E7">
      <w:pPr>
        <w:pStyle w:val="a3"/>
        <w:spacing w:before="137"/>
        <w:ind w:firstLine="0"/>
        <w:jc w:val="left"/>
      </w:pPr>
      <w:r>
        <w:t>Конструкции</w:t>
      </w:r>
      <w:r>
        <w:rPr>
          <w:spacing w:val="48"/>
        </w:rPr>
        <w:t xml:space="preserve"> </w:t>
      </w:r>
      <w:r>
        <w:t>c</w:t>
      </w:r>
      <w:r>
        <w:rPr>
          <w:spacing w:val="104"/>
        </w:rPr>
        <w:t xml:space="preserve"> </w:t>
      </w:r>
      <w:r>
        <w:t>глаголами</w:t>
      </w:r>
      <w:r>
        <w:rPr>
          <w:spacing w:val="106"/>
        </w:rPr>
        <w:t xml:space="preserve"> </w:t>
      </w:r>
      <w:r>
        <w:t>to</w:t>
      </w:r>
      <w:r>
        <w:rPr>
          <w:spacing w:val="105"/>
        </w:rPr>
        <w:t xml:space="preserve"> </w:t>
      </w:r>
      <w:r>
        <w:t>stop,</w:t>
      </w:r>
      <w:r>
        <w:rPr>
          <w:spacing w:val="104"/>
        </w:rPr>
        <w:t xml:space="preserve"> </w:t>
      </w:r>
      <w:r>
        <w:t>to</w:t>
      </w:r>
      <w:r>
        <w:rPr>
          <w:spacing w:val="105"/>
        </w:rPr>
        <w:t xml:space="preserve"> </w:t>
      </w:r>
      <w:r>
        <w:t>remember,</w:t>
      </w:r>
      <w:r>
        <w:rPr>
          <w:spacing w:val="104"/>
        </w:rPr>
        <w:t xml:space="preserve"> </w:t>
      </w:r>
      <w:r>
        <w:t>to</w:t>
      </w:r>
      <w:r>
        <w:rPr>
          <w:spacing w:val="106"/>
        </w:rPr>
        <w:t xml:space="preserve"> </w:t>
      </w:r>
      <w:r>
        <w:t>forget</w:t>
      </w:r>
      <w:r>
        <w:rPr>
          <w:spacing w:val="105"/>
        </w:rPr>
        <w:t xml:space="preserve"> </w:t>
      </w:r>
      <w:r>
        <w:t>(разница</w:t>
      </w:r>
      <w:r>
        <w:rPr>
          <w:spacing w:val="105"/>
        </w:rPr>
        <w:t xml:space="preserve"> </w:t>
      </w:r>
      <w:r>
        <w:t>в</w:t>
      </w:r>
      <w:r>
        <w:rPr>
          <w:spacing w:val="103"/>
        </w:rPr>
        <w:t xml:space="preserve"> </w:t>
      </w:r>
      <w:r>
        <w:t>значении</w:t>
      </w:r>
    </w:p>
    <w:p w:rsidR="007E1513" w:rsidRDefault="007E1513">
      <w:pPr>
        <w:sectPr w:rsidR="007E1513">
          <w:type w:val="continuous"/>
          <w:pgSz w:w="11910" w:h="16390"/>
          <w:pgMar w:top="800" w:right="980" w:bottom="280" w:left="980" w:header="720" w:footer="720" w:gutter="0"/>
          <w:cols w:num="2" w:space="720" w:equalWidth="0">
            <w:col w:w="573" w:space="135"/>
            <w:col w:w="9242"/>
          </w:cols>
        </w:sectPr>
      </w:pPr>
    </w:p>
    <w:p w:rsidR="007E1513" w:rsidRPr="003D1510" w:rsidRDefault="002462E7">
      <w:pPr>
        <w:pStyle w:val="a3"/>
        <w:spacing w:before="139"/>
        <w:ind w:firstLine="0"/>
        <w:jc w:val="left"/>
        <w:rPr>
          <w:lang w:val="en-US"/>
        </w:rPr>
      </w:pPr>
      <w:r w:rsidRPr="003D1510">
        <w:rPr>
          <w:lang w:val="en-US"/>
        </w:rPr>
        <w:lastRenderedPageBreak/>
        <w:t>to</w:t>
      </w:r>
      <w:r w:rsidRPr="003D1510">
        <w:rPr>
          <w:spacing w:val="-1"/>
          <w:lang w:val="en-US"/>
        </w:rPr>
        <w:t xml:space="preserve"> </w:t>
      </w:r>
      <w:r w:rsidRPr="003D1510">
        <w:rPr>
          <w:lang w:val="en-US"/>
        </w:rPr>
        <w:t>stop doing</w:t>
      </w:r>
      <w:r w:rsidRPr="003D1510">
        <w:rPr>
          <w:spacing w:val="-2"/>
          <w:lang w:val="en-US"/>
        </w:rPr>
        <w:t xml:space="preserve"> </w:t>
      </w:r>
      <w:r w:rsidRPr="003D1510">
        <w:rPr>
          <w:lang w:val="en-US"/>
        </w:rPr>
        <w:t>smth</w:t>
      </w:r>
      <w:r w:rsidRPr="003D1510">
        <w:rPr>
          <w:spacing w:val="1"/>
          <w:lang w:val="en-US"/>
        </w:rPr>
        <w:t xml:space="preserve"> </w:t>
      </w:r>
      <w:r>
        <w:t>и</w:t>
      </w:r>
      <w:r w:rsidRPr="003D1510">
        <w:rPr>
          <w:lang w:val="en-US"/>
        </w:rPr>
        <w:t xml:space="preserve"> to stop to do smth).</w:t>
      </w:r>
    </w:p>
    <w:p w:rsidR="007E1513" w:rsidRDefault="002462E7">
      <w:pPr>
        <w:pStyle w:val="a3"/>
        <w:spacing w:before="137" w:line="360" w:lineRule="auto"/>
        <w:ind w:left="861" w:right="4254" w:firstLine="0"/>
        <w:jc w:val="left"/>
      </w:pPr>
      <w:r>
        <w:t>Конструкция</w:t>
      </w:r>
      <w:r w:rsidRPr="003D1510">
        <w:rPr>
          <w:lang w:val="en-US"/>
        </w:rPr>
        <w:t xml:space="preserve"> It takes me … to do smth.</w:t>
      </w:r>
      <w:r w:rsidRPr="003D1510">
        <w:rPr>
          <w:spacing w:val="1"/>
          <w:lang w:val="en-US"/>
        </w:rPr>
        <w:t xml:space="preserve"> </w:t>
      </w:r>
      <w:r>
        <w:t>Конструкция</w:t>
      </w:r>
      <w:r>
        <w:rPr>
          <w:spacing w:val="-4"/>
        </w:rPr>
        <w:t xml:space="preserve"> </w:t>
      </w:r>
      <w:r>
        <w:t>used</w:t>
      </w:r>
      <w:r>
        <w:rPr>
          <w:spacing w:val="-4"/>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7E1513" w:rsidRPr="003D1510" w:rsidRDefault="002462E7">
      <w:pPr>
        <w:pStyle w:val="a3"/>
        <w:ind w:left="861" w:firstLine="0"/>
        <w:jc w:val="left"/>
        <w:rPr>
          <w:lang w:val="en-US"/>
        </w:rPr>
      </w:pPr>
      <w:r>
        <w:t>Конструкции</w:t>
      </w:r>
      <w:r w:rsidRPr="003D1510">
        <w:rPr>
          <w:lang w:val="en-US"/>
        </w:rPr>
        <w:t xml:space="preserve"> be/get</w:t>
      </w:r>
      <w:r w:rsidRPr="003D1510">
        <w:rPr>
          <w:spacing w:val="-1"/>
          <w:lang w:val="en-US"/>
        </w:rPr>
        <w:t xml:space="preserve"> </w:t>
      </w:r>
      <w:r w:rsidRPr="003D1510">
        <w:rPr>
          <w:lang w:val="en-US"/>
        </w:rPr>
        <w:t>used</w:t>
      </w:r>
      <w:r w:rsidRPr="003D1510">
        <w:rPr>
          <w:spacing w:val="-1"/>
          <w:lang w:val="en-US"/>
        </w:rPr>
        <w:t xml:space="preserve"> </w:t>
      </w:r>
      <w:r w:rsidRPr="003D1510">
        <w:rPr>
          <w:lang w:val="en-US"/>
        </w:rPr>
        <w:t>to</w:t>
      </w:r>
      <w:r w:rsidRPr="003D1510">
        <w:rPr>
          <w:spacing w:val="-2"/>
          <w:lang w:val="en-US"/>
        </w:rPr>
        <w:t xml:space="preserve"> </w:t>
      </w:r>
      <w:r w:rsidRPr="003D1510">
        <w:rPr>
          <w:lang w:val="en-US"/>
        </w:rPr>
        <w:t>smth,</w:t>
      </w:r>
      <w:r w:rsidRPr="003D1510">
        <w:rPr>
          <w:spacing w:val="-1"/>
          <w:lang w:val="en-US"/>
        </w:rPr>
        <w:t xml:space="preserve"> </w:t>
      </w:r>
      <w:r w:rsidRPr="003D1510">
        <w:rPr>
          <w:lang w:val="en-US"/>
        </w:rPr>
        <w:t>be/get</w:t>
      </w:r>
      <w:r w:rsidRPr="003D1510">
        <w:rPr>
          <w:spacing w:val="-1"/>
          <w:lang w:val="en-US"/>
        </w:rPr>
        <w:t xml:space="preserve"> </w:t>
      </w:r>
      <w:r w:rsidRPr="003D1510">
        <w:rPr>
          <w:lang w:val="en-US"/>
        </w:rPr>
        <w:t>used</w:t>
      </w:r>
      <w:r w:rsidRPr="003D1510">
        <w:rPr>
          <w:spacing w:val="-1"/>
          <w:lang w:val="en-US"/>
        </w:rPr>
        <w:t xml:space="preserve"> </w:t>
      </w:r>
      <w:r w:rsidRPr="003D1510">
        <w:rPr>
          <w:lang w:val="en-US"/>
        </w:rPr>
        <w:t>to doing</w:t>
      </w:r>
      <w:r w:rsidRPr="003D1510">
        <w:rPr>
          <w:spacing w:val="-3"/>
          <w:lang w:val="en-US"/>
        </w:rPr>
        <w:t xml:space="preserve"> </w:t>
      </w:r>
      <w:r w:rsidRPr="003D1510">
        <w:rPr>
          <w:lang w:val="en-US"/>
        </w:rPr>
        <w:t>smth.</w:t>
      </w:r>
    </w:p>
    <w:p w:rsidR="007E1513" w:rsidRPr="003D1510" w:rsidRDefault="007E1513">
      <w:pPr>
        <w:rPr>
          <w:lang w:val="en-US"/>
        </w:rPr>
        <w:sectPr w:rsidR="007E1513" w:rsidRPr="003D1510">
          <w:type w:val="continuous"/>
          <w:pgSz w:w="11910" w:h="16390"/>
          <w:pgMar w:top="800" w:right="980" w:bottom="280" w:left="980" w:header="720" w:footer="720" w:gutter="0"/>
          <w:cols w:space="720"/>
        </w:sectPr>
      </w:pPr>
    </w:p>
    <w:p w:rsidR="007E1513" w:rsidRPr="003D1510" w:rsidRDefault="002462E7">
      <w:pPr>
        <w:pStyle w:val="a3"/>
        <w:spacing w:before="134" w:line="360" w:lineRule="auto"/>
        <w:ind w:right="148"/>
        <w:rPr>
          <w:lang w:val="en-US"/>
        </w:rPr>
      </w:pPr>
      <w:r>
        <w:lastRenderedPageBreak/>
        <w:t>Конструкции</w:t>
      </w:r>
      <w:r w:rsidRPr="003D1510">
        <w:rPr>
          <w:lang w:val="en-US"/>
        </w:rPr>
        <w:t xml:space="preserve">   I</w:t>
      </w:r>
      <w:r w:rsidRPr="003D1510">
        <w:rPr>
          <w:spacing w:val="60"/>
          <w:lang w:val="en-US"/>
        </w:rPr>
        <w:t xml:space="preserve"> </w:t>
      </w:r>
      <w:r w:rsidRPr="003D1510">
        <w:rPr>
          <w:lang w:val="en-US"/>
        </w:rPr>
        <w:t xml:space="preserve">prefer,   I’d   prefer,   I’d   rather   prefer,   </w:t>
      </w:r>
      <w:r>
        <w:t>выражающие</w:t>
      </w:r>
      <w:r w:rsidRPr="003D1510">
        <w:rPr>
          <w:lang w:val="en-US"/>
        </w:rPr>
        <w:t xml:space="preserve">   </w:t>
      </w:r>
      <w:r>
        <w:t>предпочтение</w:t>
      </w:r>
      <w:r w:rsidRPr="003D1510">
        <w:rPr>
          <w:lang w:val="en-US"/>
        </w:rPr>
        <w:t>,</w:t>
      </w:r>
      <w:r w:rsidRPr="003D1510">
        <w:rPr>
          <w:spacing w:val="1"/>
          <w:lang w:val="en-US"/>
        </w:rPr>
        <w:t xml:space="preserve"> </w:t>
      </w:r>
      <w:r>
        <w:t>а</w:t>
      </w:r>
      <w:r w:rsidRPr="003D1510">
        <w:rPr>
          <w:spacing w:val="-2"/>
          <w:lang w:val="en-US"/>
        </w:rPr>
        <w:t xml:space="preserve"> </w:t>
      </w:r>
      <w:r>
        <w:t>также</w:t>
      </w:r>
      <w:r w:rsidRPr="003D1510">
        <w:rPr>
          <w:spacing w:val="-1"/>
          <w:lang w:val="en-US"/>
        </w:rPr>
        <w:t xml:space="preserve"> </w:t>
      </w:r>
      <w:r>
        <w:t>конструкции</w:t>
      </w:r>
      <w:r w:rsidRPr="003D1510">
        <w:rPr>
          <w:spacing w:val="4"/>
          <w:lang w:val="en-US"/>
        </w:rPr>
        <w:t xml:space="preserve"> </w:t>
      </w:r>
      <w:r w:rsidRPr="003D1510">
        <w:rPr>
          <w:lang w:val="en-US"/>
        </w:rPr>
        <w:t>I’d rather, You’d</w:t>
      </w:r>
      <w:r w:rsidRPr="003D1510">
        <w:rPr>
          <w:spacing w:val="-1"/>
          <w:lang w:val="en-US"/>
        </w:rPr>
        <w:t xml:space="preserve"> </w:t>
      </w:r>
      <w:r w:rsidRPr="003D1510">
        <w:rPr>
          <w:lang w:val="en-US"/>
        </w:rPr>
        <w:t>better.</w:t>
      </w:r>
    </w:p>
    <w:p w:rsidR="007E1513" w:rsidRDefault="002462E7">
      <w:pPr>
        <w:pStyle w:val="a3"/>
        <w:spacing w:line="360" w:lineRule="auto"/>
        <w:ind w:right="161"/>
      </w:pPr>
      <w:r>
        <w:t xml:space="preserve">Подлежащее,  </w:t>
      </w:r>
      <w:r>
        <w:rPr>
          <w:spacing w:val="31"/>
        </w:rPr>
        <w:t xml:space="preserve"> </w:t>
      </w:r>
      <w:r>
        <w:t xml:space="preserve">выраженное   </w:t>
      </w:r>
      <w:r>
        <w:rPr>
          <w:spacing w:val="28"/>
        </w:rPr>
        <w:t xml:space="preserve"> </w:t>
      </w:r>
      <w:r>
        <w:t xml:space="preserve">собирательным   </w:t>
      </w:r>
      <w:r>
        <w:rPr>
          <w:spacing w:val="26"/>
        </w:rPr>
        <w:t xml:space="preserve"> </w:t>
      </w:r>
      <w:r>
        <w:t xml:space="preserve">существительным   </w:t>
      </w:r>
      <w:r>
        <w:rPr>
          <w:spacing w:val="29"/>
        </w:rPr>
        <w:t xml:space="preserve"> </w:t>
      </w:r>
      <w:r>
        <w:t xml:space="preserve">(family,   </w:t>
      </w:r>
      <w:r>
        <w:rPr>
          <w:spacing w:val="29"/>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7E1513" w:rsidRDefault="002462E7">
      <w:pPr>
        <w:pStyle w:val="a3"/>
        <w:spacing w:line="360" w:lineRule="auto"/>
        <w:ind w:right="155"/>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57"/>
        </w:rPr>
        <w:t xml:space="preserve"> </w:t>
      </w:r>
      <w:r>
        <w:t>залога в изъявительном наклонении (Present/Past/Future Simple Tense, Present/Past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57"/>
        </w:rPr>
        <w:t xml:space="preserve"> </w:t>
      </w:r>
      <w:r>
        <w:t>Perfect</w:t>
      </w:r>
      <w:r>
        <w:rPr>
          <w:spacing w:val="-1"/>
        </w:rPr>
        <w:t xml:space="preserve"> </w:t>
      </w:r>
      <w:r>
        <w:t>Passive).</w:t>
      </w:r>
    </w:p>
    <w:p w:rsidR="007E1513" w:rsidRPr="003D1510" w:rsidRDefault="002462E7">
      <w:pPr>
        <w:pStyle w:val="a3"/>
        <w:spacing w:line="360" w:lineRule="auto"/>
        <w:ind w:right="148"/>
        <w:rPr>
          <w:lang w:val="en-US"/>
        </w:rPr>
      </w:pPr>
      <w:r>
        <w:t>Конструкция</w:t>
      </w:r>
      <w:r w:rsidRPr="003D1510">
        <w:rPr>
          <w:lang w:val="en-US"/>
        </w:rPr>
        <w:t xml:space="preserve"> to be going to, </w:t>
      </w:r>
      <w:r>
        <w:t>формы</w:t>
      </w:r>
      <w:r w:rsidRPr="003D1510">
        <w:rPr>
          <w:lang w:val="en-US"/>
        </w:rPr>
        <w:t xml:space="preserve"> Future Simple Tense </w:t>
      </w:r>
      <w:r>
        <w:t>и</w:t>
      </w:r>
      <w:r w:rsidRPr="003D1510">
        <w:rPr>
          <w:lang w:val="en-US"/>
        </w:rPr>
        <w:t xml:space="preserve"> Present Continuous Tense </w:t>
      </w:r>
      <w:r>
        <w:t>для</w:t>
      </w:r>
      <w:r w:rsidRPr="003D1510">
        <w:rPr>
          <w:spacing w:val="1"/>
          <w:lang w:val="en-US"/>
        </w:rPr>
        <w:t xml:space="preserve"> </w:t>
      </w:r>
      <w:r>
        <w:t>выражения</w:t>
      </w:r>
      <w:r w:rsidRPr="003D1510">
        <w:rPr>
          <w:lang w:val="en-US"/>
        </w:rPr>
        <w:t xml:space="preserve"> </w:t>
      </w:r>
      <w:r>
        <w:t>будущего</w:t>
      </w:r>
      <w:r w:rsidRPr="003D1510">
        <w:rPr>
          <w:lang w:val="en-US"/>
        </w:rPr>
        <w:t xml:space="preserve"> </w:t>
      </w:r>
      <w:r>
        <w:t>действия</w:t>
      </w:r>
      <w:r w:rsidRPr="003D1510">
        <w:rPr>
          <w:lang w:val="en-US"/>
        </w:rPr>
        <w:t>.</w:t>
      </w:r>
    </w:p>
    <w:p w:rsidR="007E1513" w:rsidRPr="003D1510" w:rsidRDefault="002462E7">
      <w:pPr>
        <w:pStyle w:val="a3"/>
        <w:spacing w:line="360" w:lineRule="auto"/>
        <w:ind w:right="157"/>
        <w:rPr>
          <w:lang w:val="en-US"/>
        </w:rPr>
      </w:pPr>
      <w:r>
        <w:t>Модальные</w:t>
      </w:r>
      <w:r w:rsidRPr="003D1510">
        <w:rPr>
          <w:lang w:val="en-US"/>
        </w:rPr>
        <w:t xml:space="preserve"> </w:t>
      </w:r>
      <w:r>
        <w:t>глаголы</w:t>
      </w:r>
      <w:r w:rsidRPr="003D1510">
        <w:rPr>
          <w:lang w:val="en-US"/>
        </w:rPr>
        <w:t xml:space="preserve"> </w:t>
      </w:r>
      <w:r>
        <w:t>и</w:t>
      </w:r>
      <w:r w:rsidRPr="003D1510">
        <w:rPr>
          <w:lang w:val="en-US"/>
        </w:rPr>
        <w:t xml:space="preserve"> </w:t>
      </w:r>
      <w:r>
        <w:t>их</w:t>
      </w:r>
      <w:r w:rsidRPr="003D1510">
        <w:rPr>
          <w:lang w:val="en-US"/>
        </w:rPr>
        <w:t xml:space="preserve"> </w:t>
      </w:r>
      <w:r>
        <w:t>эквиваленты</w:t>
      </w:r>
      <w:r w:rsidRPr="003D1510">
        <w:rPr>
          <w:lang w:val="en-US"/>
        </w:rPr>
        <w:t xml:space="preserve"> (can/be able to, could, must/have to, may, might,</w:t>
      </w:r>
      <w:r w:rsidRPr="003D1510">
        <w:rPr>
          <w:spacing w:val="1"/>
          <w:lang w:val="en-US"/>
        </w:rPr>
        <w:t xml:space="preserve"> </w:t>
      </w:r>
      <w:r w:rsidRPr="003D1510">
        <w:rPr>
          <w:lang w:val="en-US"/>
        </w:rPr>
        <w:t>should,</w:t>
      </w:r>
      <w:r w:rsidRPr="003D1510">
        <w:rPr>
          <w:spacing w:val="-1"/>
          <w:lang w:val="en-US"/>
        </w:rPr>
        <w:t xml:space="preserve"> </w:t>
      </w:r>
      <w:r w:rsidRPr="003D1510">
        <w:rPr>
          <w:lang w:val="en-US"/>
        </w:rPr>
        <w:t>shall, would, will, need).</w:t>
      </w:r>
    </w:p>
    <w:p w:rsidR="007E1513" w:rsidRPr="003D1510" w:rsidRDefault="002462E7">
      <w:pPr>
        <w:pStyle w:val="a3"/>
        <w:spacing w:line="360" w:lineRule="auto"/>
        <w:ind w:right="150"/>
        <w:rPr>
          <w:lang w:val="en-US"/>
        </w:rPr>
      </w:pPr>
      <w:r>
        <w:t>Неличные</w:t>
      </w:r>
      <w:r w:rsidRPr="003D1510">
        <w:rPr>
          <w:lang w:val="en-US"/>
        </w:rPr>
        <w:t xml:space="preserve">  </w:t>
      </w:r>
      <w:r w:rsidRPr="003D1510">
        <w:rPr>
          <w:spacing w:val="1"/>
          <w:lang w:val="en-US"/>
        </w:rPr>
        <w:t xml:space="preserve"> </w:t>
      </w:r>
      <w:r>
        <w:t>формы</w:t>
      </w:r>
      <w:r w:rsidRPr="003D1510">
        <w:rPr>
          <w:lang w:val="en-US"/>
        </w:rPr>
        <w:t xml:space="preserve">    </w:t>
      </w:r>
      <w:r>
        <w:t>глагола</w:t>
      </w:r>
      <w:r w:rsidRPr="003D1510">
        <w:rPr>
          <w:lang w:val="en-US"/>
        </w:rPr>
        <w:t xml:space="preserve">    –    </w:t>
      </w:r>
      <w:r>
        <w:t>инфинитив</w:t>
      </w:r>
      <w:r w:rsidRPr="003D1510">
        <w:rPr>
          <w:lang w:val="en-US"/>
        </w:rPr>
        <w:t xml:space="preserve">,    </w:t>
      </w:r>
      <w:r>
        <w:t>герундий</w:t>
      </w:r>
      <w:r w:rsidRPr="003D1510">
        <w:rPr>
          <w:lang w:val="en-US"/>
        </w:rPr>
        <w:t xml:space="preserve">,    </w:t>
      </w:r>
      <w:r>
        <w:t>причастие</w:t>
      </w:r>
      <w:r w:rsidRPr="003D1510">
        <w:rPr>
          <w:lang w:val="en-US"/>
        </w:rPr>
        <w:t xml:space="preserve">    (Participle    I</w:t>
      </w:r>
      <w:r w:rsidRPr="003D1510">
        <w:rPr>
          <w:spacing w:val="-57"/>
          <w:lang w:val="en-US"/>
        </w:rPr>
        <w:t xml:space="preserve"> </w:t>
      </w:r>
      <w:r>
        <w:t>и</w:t>
      </w:r>
      <w:r w:rsidRPr="003D1510">
        <w:rPr>
          <w:lang w:val="en-US"/>
        </w:rPr>
        <w:t xml:space="preserve"> Participle II), </w:t>
      </w:r>
      <w:r>
        <w:t>причастия</w:t>
      </w:r>
      <w:r w:rsidRPr="003D1510">
        <w:rPr>
          <w:lang w:val="en-US"/>
        </w:rPr>
        <w:t xml:space="preserve"> </w:t>
      </w:r>
      <w:r>
        <w:t>в</w:t>
      </w:r>
      <w:r w:rsidRPr="003D1510">
        <w:rPr>
          <w:lang w:val="en-US"/>
        </w:rPr>
        <w:t xml:space="preserve"> </w:t>
      </w:r>
      <w:r>
        <w:t>функции</w:t>
      </w:r>
      <w:r w:rsidRPr="003D1510">
        <w:rPr>
          <w:lang w:val="en-US"/>
        </w:rPr>
        <w:t xml:space="preserve"> </w:t>
      </w:r>
      <w:r>
        <w:t>определения</w:t>
      </w:r>
      <w:r w:rsidRPr="003D1510">
        <w:rPr>
          <w:lang w:val="en-US"/>
        </w:rPr>
        <w:t xml:space="preserve"> (Participle I – a playing child, Participle II – a</w:t>
      </w:r>
      <w:r w:rsidRPr="003D1510">
        <w:rPr>
          <w:spacing w:val="1"/>
          <w:lang w:val="en-US"/>
        </w:rPr>
        <w:t xml:space="preserve"> </w:t>
      </w:r>
      <w:r w:rsidRPr="003D1510">
        <w:rPr>
          <w:lang w:val="en-US"/>
        </w:rPr>
        <w:t>written text).</w:t>
      </w:r>
    </w:p>
    <w:p w:rsidR="007E1513" w:rsidRDefault="002462E7">
      <w:pPr>
        <w:pStyle w:val="a3"/>
        <w:spacing w:before="1"/>
        <w:ind w:left="861" w:firstLine="0"/>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7E1513" w:rsidRDefault="002462E7">
      <w:pPr>
        <w:pStyle w:val="a3"/>
        <w:spacing w:before="137" w:line="360" w:lineRule="auto"/>
        <w:ind w:right="16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7E1513" w:rsidRDefault="002462E7">
      <w:pPr>
        <w:pStyle w:val="a3"/>
        <w:ind w:left="861" w:firstLine="0"/>
      </w:pPr>
      <w:r>
        <w:t>Неисчисляемые</w:t>
      </w:r>
      <w:r>
        <w:rPr>
          <w:spacing w:val="5"/>
        </w:rPr>
        <w:t xml:space="preserve"> </w:t>
      </w:r>
      <w:r>
        <w:t>имена</w:t>
      </w:r>
      <w:r>
        <w:rPr>
          <w:spacing w:val="64"/>
        </w:rPr>
        <w:t xml:space="preserve"> </w:t>
      </w:r>
      <w:r>
        <w:t>существительные,</w:t>
      </w:r>
      <w:r>
        <w:rPr>
          <w:spacing w:val="64"/>
        </w:rPr>
        <w:t xml:space="preserve"> </w:t>
      </w:r>
      <w:r>
        <w:t>имеющие</w:t>
      </w:r>
      <w:r>
        <w:rPr>
          <w:spacing w:val="64"/>
        </w:rPr>
        <w:t xml:space="preserve"> </w:t>
      </w:r>
      <w:r>
        <w:t>форму</w:t>
      </w:r>
      <w:r>
        <w:rPr>
          <w:spacing w:val="60"/>
        </w:rPr>
        <w:t xml:space="preserve"> </w:t>
      </w:r>
      <w:r>
        <w:t>только</w:t>
      </w:r>
      <w:r>
        <w:rPr>
          <w:spacing w:val="64"/>
        </w:rPr>
        <w:t xml:space="preserve"> </w:t>
      </w:r>
      <w:r>
        <w:t>множественного</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7"/>
        <w:ind w:firstLine="0"/>
        <w:jc w:val="left"/>
      </w:pPr>
      <w:r>
        <w:rPr>
          <w:spacing w:val="-1"/>
        </w:rPr>
        <w:lastRenderedPageBreak/>
        <w:t>числа.</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ind w:left="27" w:firstLine="0"/>
        <w:jc w:val="left"/>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7E1513" w:rsidRDefault="002462E7">
      <w:pPr>
        <w:pStyle w:val="a3"/>
        <w:tabs>
          <w:tab w:val="left" w:pos="1088"/>
          <w:tab w:val="left" w:pos="3129"/>
          <w:tab w:val="left" w:pos="3654"/>
          <w:tab w:val="left" w:pos="4870"/>
          <w:tab w:val="left" w:pos="5378"/>
          <w:tab w:val="left" w:pos="7434"/>
        </w:tabs>
        <w:spacing w:before="137"/>
        <w:ind w:left="27" w:firstLine="0"/>
        <w:jc w:val="left"/>
      </w:pPr>
      <w:r>
        <w:t>Имена</w:t>
      </w:r>
      <w:r>
        <w:tab/>
        <w:t>прилагательные</w:t>
      </w:r>
      <w:r>
        <w:tab/>
        <w:t>и</w:t>
      </w:r>
      <w:r>
        <w:tab/>
        <w:t>наречия</w:t>
      </w:r>
      <w:r>
        <w:tab/>
        <w:t>в</w:t>
      </w:r>
      <w:r>
        <w:tab/>
        <w:t>положительной,</w:t>
      </w:r>
      <w:r>
        <w:tab/>
        <w:t>сравнительной</w:t>
      </w:r>
    </w:p>
    <w:p w:rsidR="007E1513" w:rsidRDefault="007E1513">
      <w:pPr>
        <w:sectPr w:rsidR="007E1513">
          <w:type w:val="continuous"/>
          <w:pgSz w:w="11910" w:h="16390"/>
          <w:pgMar w:top="800" w:right="980" w:bottom="280" w:left="980" w:header="720" w:footer="720" w:gutter="0"/>
          <w:cols w:num="2" w:space="720" w:equalWidth="0">
            <w:col w:w="794" w:space="40"/>
            <w:col w:w="9116"/>
          </w:cols>
        </w:sectPr>
      </w:pPr>
    </w:p>
    <w:p w:rsidR="007E1513" w:rsidRDefault="002462E7">
      <w:pPr>
        <w:pStyle w:val="a3"/>
        <w:spacing w:before="139"/>
        <w:ind w:firstLine="0"/>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образованные</w:t>
      </w:r>
      <w:r>
        <w:rPr>
          <w:spacing w:val="-5"/>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7E1513" w:rsidRDefault="002462E7">
      <w:pPr>
        <w:pStyle w:val="a3"/>
        <w:spacing w:before="137" w:line="360" w:lineRule="auto"/>
        <w:ind w:right="153"/>
      </w:pPr>
      <w:r>
        <w:t>Порядок следования нескольких прилагательных (мнение – размер – возраст – цвет –</w:t>
      </w:r>
      <w:r>
        <w:rPr>
          <w:spacing w:val="1"/>
        </w:rPr>
        <w:t xml:space="preserve"> </w:t>
      </w:r>
      <w:r>
        <w:t>происхождение).</w:t>
      </w:r>
    </w:p>
    <w:p w:rsidR="007E1513" w:rsidRPr="003D1510" w:rsidRDefault="002462E7">
      <w:pPr>
        <w:pStyle w:val="a3"/>
        <w:spacing w:before="1"/>
        <w:ind w:left="861" w:firstLine="0"/>
        <w:rPr>
          <w:lang w:val="en-US"/>
        </w:rPr>
      </w:pPr>
      <w:r>
        <w:t>Слова</w:t>
      </w:r>
      <w:r w:rsidRPr="003D1510">
        <w:rPr>
          <w:lang w:val="en-US"/>
        </w:rPr>
        <w:t>,</w:t>
      </w:r>
      <w:r w:rsidRPr="003D1510">
        <w:rPr>
          <w:spacing w:val="-2"/>
          <w:lang w:val="en-US"/>
        </w:rPr>
        <w:t xml:space="preserve"> </w:t>
      </w:r>
      <w:r>
        <w:t>выражающие</w:t>
      </w:r>
      <w:r w:rsidRPr="003D1510">
        <w:rPr>
          <w:spacing w:val="-2"/>
          <w:lang w:val="en-US"/>
        </w:rPr>
        <w:t xml:space="preserve"> </w:t>
      </w:r>
      <w:r>
        <w:t>количество</w:t>
      </w:r>
      <w:r w:rsidRPr="003D1510">
        <w:rPr>
          <w:spacing w:val="-1"/>
          <w:lang w:val="en-US"/>
        </w:rPr>
        <w:t xml:space="preserve"> </w:t>
      </w:r>
      <w:r w:rsidRPr="003D1510">
        <w:rPr>
          <w:lang w:val="en-US"/>
        </w:rPr>
        <w:t>(many/much,</w:t>
      </w:r>
      <w:r w:rsidRPr="003D1510">
        <w:rPr>
          <w:spacing w:val="-2"/>
          <w:lang w:val="en-US"/>
        </w:rPr>
        <w:t xml:space="preserve"> </w:t>
      </w:r>
      <w:r w:rsidRPr="003D1510">
        <w:rPr>
          <w:lang w:val="en-US"/>
        </w:rPr>
        <w:t>little/a</w:t>
      </w:r>
      <w:r w:rsidRPr="003D1510">
        <w:rPr>
          <w:spacing w:val="-2"/>
          <w:lang w:val="en-US"/>
        </w:rPr>
        <w:t xml:space="preserve"> </w:t>
      </w:r>
      <w:r w:rsidRPr="003D1510">
        <w:rPr>
          <w:lang w:val="en-US"/>
        </w:rPr>
        <w:t>little,</w:t>
      </w:r>
      <w:r w:rsidRPr="003D1510">
        <w:rPr>
          <w:spacing w:val="-2"/>
          <w:lang w:val="en-US"/>
        </w:rPr>
        <w:t xml:space="preserve"> </w:t>
      </w:r>
      <w:r w:rsidRPr="003D1510">
        <w:rPr>
          <w:lang w:val="en-US"/>
        </w:rPr>
        <w:t>few/a</w:t>
      </w:r>
      <w:r w:rsidRPr="003D1510">
        <w:rPr>
          <w:spacing w:val="-3"/>
          <w:lang w:val="en-US"/>
        </w:rPr>
        <w:t xml:space="preserve"> </w:t>
      </w:r>
      <w:r w:rsidRPr="003D1510">
        <w:rPr>
          <w:lang w:val="en-US"/>
        </w:rPr>
        <w:t>few, a</w:t>
      </w:r>
      <w:r w:rsidRPr="003D1510">
        <w:rPr>
          <w:spacing w:val="-3"/>
          <w:lang w:val="en-US"/>
        </w:rPr>
        <w:t xml:space="preserve"> </w:t>
      </w:r>
      <w:r w:rsidRPr="003D1510">
        <w:rPr>
          <w:lang w:val="en-US"/>
        </w:rPr>
        <w:t>lot</w:t>
      </w:r>
      <w:r w:rsidRPr="003D1510">
        <w:rPr>
          <w:spacing w:val="-1"/>
          <w:lang w:val="en-US"/>
        </w:rPr>
        <w:t xml:space="preserve"> </w:t>
      </w:r>
      <w:r w:rsidRPr="003D1510">
        <w:rPr>
          <w:lang w:val="en-US"/>
        </w:rPr>
        <w:t>of).</w:t>
      </w:r>
    </w:p>
    <w:p w:rsidR="007E1513" w:rsidRDefault="002462E7">
      <w:pPr>
        <w:pStyle w:val="a3"/>
        <w:tabs>
          <w:tab w:val="left" w:pos="1453"/>
          <w:tab w:val="left" w:pos="2468"/>
          <w:tab w:val="left" w:pos="3372"/>
          <w:tab w:val="left" w:pos="5490"/>
          <w:tab w:val="left" w:pos="7421"/>
          <w:tab w:val="left" w:pos="9055"/>
        </w:tabs>
        <w:spacing w:before="139" w:line="360" w:lineRule="auto"/>
        <w:ind w:right="15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tab/>
        <w:t>no</w:t>
      </w:r>
      <w:r>
        <w:tab/>
        <w:t>и</w:t>
      </w:r>
      <w:r>
        <w:tab/>
        <w:t>производные</w:t>
      </w:r>
      <w:r>
        <w:tab/>
        <w:t>последнего</w:t>
      </w:r>
      <w:r>
        <w:tab/>
        <w:t>(nobody,</w:t>
      </w:r>
      <w:r>
        <w:tab/>
      </w:r>
      <w:r>
        <w:rPr>
          <w:spacing w:val="-1"/>
        </w:rPr>
        <w:t>nothing</w:t>
      </w:r>
      <w:r>
        <w:rPr>
          <w:spacing w:val="-58"/>
        </w:rPr>
        <w:t xml:space="preserve"> </w:t>
      </w:r>
      <w:r>
        <w:t>и</w:t>
      </w:r>
      <w:r>
        <w:rPr>
          <w:spacing w:val="-1"/>
        </w:rPr>
        <w:t xml:space="preserve"> </w:t>
      </w:r>
      <w:r>
        <w:t>другие).</w:t>
      </w:r>
    </w:p>
    <w:p w:rsidR="007E1513" w:rsidRDefault="007E1513">
      <w:pPr>
        <w:spacing w:line="360" w:lineRule="auto"/>
        <w:sectPr w:rsidR="007E1513">
          <w:type w:val="continuous"/>
          <w:pgSz w:w="11910" w:h="16390"/>
          <w:pgMar w:top="800" w:right="980" w:bottom="280" w:left="980" w:header="720" w:footer="720" w:gutter="0"/>
          <w:cols w:space="720"/>
        </w:sectPr>
      </w:pPr>
    </w:p>
    <w:p w:rsidR="007E1513" w:rsidRDefault="002462E7">
      <w:pPr>
        <w:pStyle w:val="a3"/>
        <w:spacing w:before="134"/>
        <w:ind w:left="861" w:firstLine="0"/>
        <w:jc w:val="left"/>
      </w:pPr>
      <w:r>
        <w:lastRenderedPageBreak/>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7E1513" w:rsidRDefault="002462E7">
      <w:pPr>
        <w:pStyle w:val="a3"/>
        <w:spacing w:before="136" w:line="360" w:lineRule="auto"/>
        <w:jc w:val="left"/>
      </w:pPr>
      <w:r>
        <w:t>Предлоги</w:t>
      </w:r>
      <w:r>
        <w:rPr>
          <w:spacing w:val="24"/>
        </w:rPr>
        <w:t xml:space="preserve"> </w:t>
      </w:r>
      <w:r>
        <w:t>места,</w:t>
      </w:r>
      <w:r>
        <w:rPr>
          <w:spacing w:val="23"/>
        </w:rPr>
        <w:t xml:space="preserve"> </w:t>
      </w:r>
      <w:r>
        <w:t>времени,</w:t>
      </w:r>
      <w:r>
        <w:rPr>
          <w:spacing w:val="23"/>
        </w:rPr>
        <w:t xml:space="preserve"> </w:t>
      </w:r>
      <w:r>
        <w:t>направления,</w:t>
      </w:r>
      <w:r>
        <w:rPr>
          <w:spacing w:val="23"/>
        </w:rPr>
        <w:t xml:space="preserve"> </w:t>
      </w:r>
      <w:r>
        <w:t>предлоги,</w:t>
      </w:r>
      <w:r>
        <w:rPr>
          <w:spacing w:val="25"/>
        </w:rPr>
        <w:t xml:space="preserve"> </w:t>
      </w:r>
      <w:r>
        <w:t>употребляемые</w:t>
      </w:r>
      <w:r>
        <w:rPr>
          <w:spacing w:val="23"/>
        </w:rPr>
        <w:t xml:space="preserve"> </w:t>
      </w:r>
      <w:r>
        <w:t>с</w:t>
      </w:r>
      <w:r>
        <w:rPr>
          <w:spacing w:val="23"/>
        </w:rPr>
        <w:t xml:space="preserve"> </w:t>
      </w:r>
      <w:r>
        <w:t>глаголами</w:t>
      </w:r>
      <w:r>
        <w:rPr>
          <w:spacing w:val="26"/>
        </w:rPr>
        <w:t xml:space="preserve"> </w:t>
      </w:r>
      <w:r>
        <w:t>в</w:t>
      </w:r>
      <w:r>
        <w:rPr>
          <w:spacing w:val="-57"/>
        </w:rPr>
        <w:t xml:space="preserve"> </w:t>
      </w:r>
      <w:r>
        <w:t>страдательном</w:t>
      </w:r>
      <w:r>
        <w:rPr>
          <w:spacing w:val="-2"/>
        </w:rPr>
        <w:t xml:space="preserve"> </w:t>
      </w:r>
      <w:r>
        <w:t>залоге.</w:t>
      </w:r>
    </w:p>
    <w:p w:rsidR="007E1513" w:rsidRDefault="002462E7">
      <w:pPr>
        <w:pStyle w:val="a5"/>
        <w:numPr>
          <w:ilvl w:val="2"/>
          <w:numId w:val="145"/>
        </w:numPr>
        <w:tabs>
          <w:tab w:val="left" w:pos="1702"/>
        </w:tabs>
        <w:spacing w:before="1"/>
        <w:ind w:left="1701" w:hanging="841"/>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7E1513" w:rsidRDefault="002462E7">
      <w:pPr>
        <w:pStyle w:val="a3"/>
        <w:tabs>
          <w:tab w:val="left" w:pos="502"/>
          <w:tab w:val="left" w:pos="2042"/>
          <w:tab w:val="left" w:pos="2256"/>
          <w:tab w:val="left" w:pos="2409"/>
          <w:tab w:val="left" w:pos="3183"/>
          <w:tab w:val="left" w:pos="3370"/>
          <w:tab w:val="left" w:pos="3735"/>
          <w:tab w:val="left" w:pos="3847"/>
          <w:tab w:val="left" w:pos="4165"/>
          <w:tab w:val="left" w:pos="5370"/>
          <w:tab w:val="left" w:pos="5620"/>
          <w:tab w:val="left" w:pos="5956"/>
          <w:tab w:val="left" w:pos="6202"/>
          <w:tab w:val="left" w:pos="6467"/>
          <w:tab w:val="left" w:pos="6605"/>
          <w:tab w:val="left" w:pos="7615"/>
          <w:tab w:val="left" w:pos="7753"/>
          <w:tab w:val="left" w:pos="8249"/>
          <w:tab w:val="left" w:pos="8696"/>
          <w:tab w:val="left" w:pos="8885"/>
          <w:tab w:val="left" w:pos="9059"/>
        </w:tabs>
        <w:spacing w:before="139" w:line="360" w:lineRule="auto"/>
        <w:ind w:right="149"/>
        <w:jc w:val="right"/>
      </w:pPr>
      <w:r>
        <w:t>Осуществление</w:t>
      </w:r>
      <w:r>
        <w:tab/>
        <w:t>межличностного</w:t>
      </w:r>
      <w:r>
        <w:tab/>
      </w:r>
      <w:r>
        <w:tab/>
        <w:t>и</w:t>
      </w:r>
      <w:r>
        <w:tab/>
      </w:r>
      <w:r>
        <w:tab/>
      </w:r>
      <w:r>
        <w:tab/>
        <w:t>межкультурного</w:t>
      </w:r>
      <w:r>
        <w:tab/>
      </w:r>
      <w:r>
        <w:tab/>
      </w:r>
      <w:r>
        <w:tab/>
        <w:t>общения</w:t>
      </w:r>
      <w:r>
        <w:rPr>
          <w:spacing w:val="-57"/>
        </w:rPr>
        <w:t xml:space="preserve"> </w:t>
      </w:r>
      <w:r>
        <w:t>с</w:t>
      </w:r>
      <w:r>
        <w:tab/>
        <w:t>использованием</w:t>
      </w:r>
      <w:r>
        <w:tab/>
      </w:r>
      <w:r>
        <w:tab/>
        <w:t>знаний</w:t>
      </w:r>
      <w:r>
        <w:tab/>
      </w:r>
      <w:r>
        <w:tab/>
        <w:t>о</w:t>
      </w:r>
      <w:r>
        <w:tab/>
        <w:t>национально-культурных</w:t>
      </w:r>
      <w:r>
        <w:tab/>
      </w:r>
      <w:r>
        <w:tab/>
        <w:t>особенностях</w:t>
      </w:r>
      <w:r>
        <w:tab/>
        <w:t>своей</w:t>
      </w:r>
      <w:r>
        <w:tab/>
      </w:r>
      <w:r>
        <w:tab/>
      </w:r>
      <w:r>
        <w:rPr>
          <w:spacing w:val="-1"/>
        </w:rPr>
        <w:t>страны</w:t>
      </w:r>
      <w:r>
        <w:rPr>
          <w:spacing w:val="-57"/>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r>
        <w:rPr>
          <w:spacing w:val="1"/>
        </w:rPr>
        <w:t xml:space="preserve"> </w:t>
      </w:r>
      <w:r>
        <w:t>и</w:t>
      </w:r>
      <w:r>
        <w:rPr>
          <w:spacing w:val="2"/>
        </w:rPr>
        <w:t xml:space="preserve"> </w:t>
      </w:r>
      <w:r>
        <w:t>основных</w:t>
      </w:r>
      <w:r>
        <w:rPr>
          <w:spacing w:val="3"/>
        </w:rPr>
        <w:t xml:space="preserve"> </w:t>
      </w:r>
      <w:r>
        <w:t>социокультурных</w:t>
      </w:r>
      <w:r>
        <w:rPr>
          <w:spacing w:val="3"/>
        </w:rPr>
        <w:t xml:space="preserve"> </w:t>
      </w:r>
      <w:r>
        <w:t>элементов</w:t>
      </w:r>
      <w:r>
        <w:rPr>
          <w:spacing w:val="1"/>
        </w:rPr>
        <w:t xml:space="preserve"> </w:t>
      </w:r>
      <w:r>
        <w:t>речевого</w:t>
      </w:r>
      <w:r>
        <w:rPr>
          <w:spacing w:val="-57"/>
        </w:rPr>
        <w:t xml:space="preserve"> </w:t>
      </w:r>
      <w:r>
        <w:t>поведенческого этикета в англоязычной среде в рамках тематического содержания 10 класса.</w:t>
      </w:r>
      <w:r>
        <w:rPr>
          <w:spacing w:val="-57"/>
        </w:rPr>
        <w:t xml:space="preserve"> </w:t>
      </w:r>
      <w:r>
        <w:t>Знание</w:t>
      </w:r>
      <w:r>
        <w:rPr>
          <w:spacing w:val="12"/>
        </w:rPr>
        <w:t xml:space="preserve"> </w:t>
      </w:r>
      <w:r>
        <w:t>и</w:t>
      </w:r>
      <w:r>
        <w:rPr>
          <w:spacing w:val="11"/>
        </w:rPr>
        <w:t xml:space="preserve"> </w:t>
      </w:r>
      <w:r>
        <w:t>использование</w:t>
      </w:r>
      <w:r>
        <w:rPr>
          <w:spacing w:val="12"/>
        </w:rPr>
        <w:t xml:space="preserve"> </w:t>
      </w:r>
      <w:r>
        <w:t>в</w:t>
      </w:r>
      <w:r>
        <w:rPr>
          <w:spacing w:val="15"/>
        </w:rPr>
        <w:t xml:space="preserve"> </w:t>
      </w:r>
      <w:r>
        <w:t>устной</w:t>
      </w:r>
      <w:r>
        <w:rPr>
          <w:spacing w:val="14"/>
        </w:rPr>
        <w:t xml:space="preserve"> </w:t>
      </w:r>
      <w:r>
        <w:t>и</w:t>
      </w:r>
      <w:r>
        <w:rPr>
          <w:spacing w:val="11"/>
        </w:rPr>
        <w:t xml:space="preserve"> </w:t>
      </w:r>
      <w:r>
        <w:t>письменной</w:t>
      </w:r>
      <w:r>
        <w:rPr>
          <w:spacing w:val="11"/>
        </w:rPr>
        <w:t xml:space="preserve"> </w:t>
      </w:r>
      <w:r>
        <w:t>речи</w:t>
      </w:r>
      <w:r>
        <w:rPr>
          <w:spacing w:val="14"/>
        </w:rPr>
        <w:t xml:space="preserve"> </w:t>
      </w:r>
      <w:r>
        <w:t>наиболее</w:t>
      </w:r>
      <w:r>
        <w:rPr>
          <w:spacing w:val="14"/>
        </w:rPr>
        <w:t xml:space="preserve"> </w:t>
      </w:r>
      <w:r>
        <w:t>употребительной</w:t>
      </w:r>
      <w:r>
        <w:rPr>
          <w:spacing w:val="1"/>
        </w:rPr>
        <w:t xml:space="preserve"> </w:t>
      </w:r>
      <w:r>
        <w:t>тематической</w:t>
      </w:r>
      <w:r>
        <w:tab/>
      </w:r>
      <w:r>
        <w:tab/>
        <w:t>фоновой</w:t>
      </w:r>
      <w:r>
        <w:tab/>
      </w:r>
      <w:r>
        <w:tab/>
      </w:r>
      <w:r>
        <w:tab/>
      </w:r>
      <w:r>
        <w:tab/>
        <w:t>лексики</w:t>
      </w:r>
      <w:r>
        <w:tab/>
        <w:t>и</w:t>
      </w:r>
      <w:r>
        <w:tab/>
      </w:r>
      <w:r>
        <w:tab/>
      </w:r>
      <w:r>
        <w:tab/>
        <w:t>реалий</w:t>
      </w:r>
      <w:r>
        <w:tab/>
        <w:t>родной</w:t>
      </w:r>
      <w:r>
        <w:tab/>
      </w:r>
      <w:r>
        <w:tab/>
      </w:r>
      <w:r>
        <w:tab/>
        <w:t>страны</w:t>
      </w:r>
      <w:r>
        <w:rPr>
          <w:spacing w:val="-57"/>
        </w:rPr>
        <w:t xml:space="preserve"> </w:t>
      </w:r>
      <w:r>
        <w:t>и</w:t>
      </w:r>
      <w:r>
        <w:rPr>
          <w:spacing w:val="38"/>
        </w:rPr>
        <w:t xml:space="preserve"> </w:t>
      </w:r>
      <w:r>
        <w:t>страны/стран</w:t>
      </w:r>
      <w:r>
        <w:rPr>
          <w:spacing w:val="38"/>
        </w:rPr>
        <w:t xml:space="preserve"> </w:t>
      </w:r>
      <w:r>
        <w:t>изучаемого</w:t>
      </w:r>
      <w:r>
        <w:rPr>
          <w:spacing w:val="37"/>
        </w:rPr>
        <w:t xml:space="preserve"> </w:t>
      </w:r>
      <w:r>
        <w:t>языка</w:t>
      </w:r>
      <w:r>
        <w:rPr>
          <w:spacing w:val="37"/>
        </w:rPr>
        <w:t xml:space="preserve"> </w:t>
      </w:r>
      <w:r>
        <w:t>при</w:t>
      </w:r>
      <w:r>
        <w:rPr>
          <w:spacing w:val="36"/>
        </w:rPr>
        <w:t xml:space="preserve"> </w:t>
      </w:r>
      <w:r>
        <w:t>изучении</w:t>
      </w:r>
      <w:r>
        <w:rPr>
          <w:spacing w:val="36"/>
        </w:rPr>
        <w:t xml:space="preserve"> </w:t>
      </w:r>
      <w:r>
        <w:t>тем:</w:t>
      </w:r>
      <w:r>
        <w:rPr>
          <w:spacing w:val="38"/>
        </w:rPr>
        <w:t xml:space="preserve"> </w:t>
      </w:r>
      <w:r>
        <w:t>государственное</w:t>
      </w:r>
      <w:r>
        <w:rPr>
          <w:spacing w:val="40"/>
        </w:rPr>
        <w:t xml:space="preserve"> </w:t>
      </w:r>
      <w:r>
        <w:t>устройство,</w:t>
      </w:r>
      <w:r>
        <w:rPr>
          <w:spacing w:val="37"/>
        </w:rPr>
        <w:t xml:space="preserve"> </w:t>
      </w:r>
      <w:r>
        <w:t>система</w:t>
      </w:r>
      <w:r>
        <w:rPr>
          <w:spacing w:val="-57"/>
        </w:rPr>
        <w:t xml:space="preserve"> </w:t>
      </w:r>
      <w:r>
        <w:t>образования,</w:t>
      </w:r>
      <w:r>
        <w:rPr>
          <w:spacing w:val="2"/>
        </w:rPr>
        <w:t xml:space="preserve"> </w:t>
      </w:r>
      <w:r>
        <w:t>страницы</w:t>
      </w:r>
      <w:r>
        <w:rPr>
          <w:spacing w:val="1"/>
        </w:rPr>
        <w:t xml:space="preserve"> </w:t>
      </w:r>
      <w:r>
        <w:t>истории,</w:t>
      </w:r>
      <w:r>
        <w:rPr>
          <w:spacing w:val="1"/>
        </w:rPr>
        <w:t xml:space="preserve"> </w:t>
      </w:r>
      <w:r>
        <w:t>национальные</w:t>
      </w:r>
      <w:r>
        <w:rPr>
          <w:spacing w:val="2"/>
        </w:rPr>
        <w:t xml:space="preserve"> </w:t>
      </w:r>
      <w:r>
        <w:t>и</w:t>
      </w:r>
      <w:r>
        <w:rPr>
          <w:spacing w:val="4"/>
        </w:rPr>
        <w:t xml:space="preserve"> </w:t>
      </w:r>
      <w:r>
        <w:t>популярные</w:t>
      </w:r>
      <w:r>
        <w:rPr>
          <w:spacing w:val="1"/>
        </w:rPr>
        <w:t xml:space="preserve"> </w:t>
      </w:r>
      <w:r>
        <w:t>праздники,</w:t>
      </w:r>
      <w:r>
        <w:rPr>
          <w:spacing w:val="1"/>
        </w:rPr>
        <w:t xml:space="preserve"> </w:t>
      </w:r>
      <w:r>
        <w:t>проведение</w:t>
      </w:r>
      <w:r>
        <w:rPr>
          <w:spacing w:val="3"/>
        </w:rPr>
        <w:t xml:space="preserve"> </w:t>
      </w:r>
      <w:r>
        <w:t>досуга,</w:t>
      </w:r>
      <w:r>
        <w:rPr>
          <w:spacing w:val="-57"/>
        </w:rPr>
        <w:t xml:space="preserve"> </w:t>
      </w:r>
      <w:r>
        <w:t>этикетные</w:t>
      </w:r>
      <w:r>
        <w:tab/>
        <w:t>особенности</w:t>
      </w:r>
      <w:r>
        <w:tab/>
      </w:r>
      <w:r>
        <w:tab/>
      </w:r>
      <w:r>
        <w:tab/>
      </w:r>
      <w:r>
        <w:tab/>
        <w:t>общения,</w:t>
      </w:r>
      <w:r>
        <w:tab/>
      </w:r>
      <w:r>
        <w:tab/>
      </w:r>
      <w:r>
        <w:tab/>
        <w:t>традиции</w:t>
      </w:r>
      <w:r>
        <w:tab/>
      </w:r>
      <w:r>
        <w:tab/>
        <w:t>в</w:t>
      </w:r>
      <w:r>
        <w:tab/>
      </w:r>
      <w:r>
        <w:tab/>
        <w:t>кулинарии</w:t>
      </w:r>
    </w:p>
    <w:p w:rsidR="007E1513" w:rsidRDefault="002462E7">
      <w:pPr>
        <w:pStyle w:val="a3"/>
        <w:spacing w:line="276" w:lineRule="exact"/>
        <w:ind w:firstLine="0"/>
      </w:pPr>
      <w:r>
        <w:t>и</w:t>
      </w:r>
      <w:r>
        <w:rPr>
          <w:spacing w:val="-4"/>
        </w:rPr>
        <w:t xml:space="preserve"> </w:t>
      </w:r>
      <w:r>
        <w:t>другие.</w:t>
      </w:r>
    </w:p>
    <w:p w:rsidR="007E1513" w:rsidRDefault="002462E7">
      <w:pPr>
        <w:pStyle w:val="a3"/>
        <w:spacing w:before="139" w:line="360" w:lineRule="auto"/>
        <w:ind w:right="161"/>
      </w:pPr>
      <w:r>
        <w:t>Владение</w:t>
      </w:r>
      <w:r>
        <w:rPr>
          <w:spacing w:val="-8"/>
        </w:rPr>
        <w:t xml:space="preserve"> </w:t>
      </w:r>
      <w:r>
        <w:t>основными</w:t>
      </w:r>
      <w:r>
        <w:rPr>
          <w:spacing w:val="-6"/>
        </w:rPr>
        <w:t xml:space="preserve"> </w:t>
      </w:r>
      <w:r>
        <w:t>сведениями</w:t>
      </w:r>
      <w:r>
        <w:rPr>
          <w:spacing w:val="-6"/>
        </w:rPr>
        <w:t xml:space="preserve"> </w:t>
      </w:r>
      <w:r>
        <w:t>о</w:t>
      </w:r>
      <w:r>
        <w:rPr>
          <w:spacing w:val="-6"/>
        </w:rPr>
        <w:t xml:space="preserve"> </w:t>
      </w:r>
      <w:r>
        <w:t>социокультурном</w:t>
      </w:r>
      <w:r>
        <w:rPr>
          <w:spacing w:val="-8"/>
        </w:rPr>
        <w:t xml:space="preserve"> </w:t>
      </w:r>
      <w:r>
        <w:t>портрете</w:t>
      </w:r>
      <w:r>
        <w:rPr>
          <w:spacing w:val="-7"/>
        </w:rPr>
        <w:t xml:space="preserve"> </w:t>
      </w:r>
      <w:r>
        <w:t>и</w:t>
      </w:r>
      <w:r>
        <w:rPr>
          <w:spacing w:val="-6"/>
        </w:rPr>
        <w:t xml:space="preserve"> </w:t>
      </w:r>
      <w:r>
        <w:t>культурном</w:t>
      </w:r>
      <w:r>
        <w:rPr>
          <w:spacing w:val="-7"/>
        </w:rPr>
        <w:t xml:space="preserve"> </w:t>
      </w:r>
      <w:r>
        <w:t>наследии</w:t>
      </w:r>
      <w:r>
        <w:rPr>
          <w:spacing w:val="-58"/>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7E1513" w:rsidRDefault="002462E7">
      <w:pPr>
        <w:pStyle w:val="a3"/>
        <w:tabs>
          <w:tab w:val="left" w:pos="1692"/>
          <w:tab w:val="left" w:pos="4000"/>
          <w:tab w:val="left" w:pos="6037"/>
          <w:tab w:val="left" w:pos="7330"/>
          <w:tab w:val="left" w:pos="8277"/>
        </w:tabs>
        <w:spacing w:line="360" w:lineRule="auto"/>
        <w:ind w:right="155"/>
      </w:pPr>
      <w:r>
        <w:t>Понимание</w:t>
      </w:r>
      <w:r>
        <w:rPr>
          <w:spacing w:val="-10"/>
        </w:rPr>
        <w:t xml:space="preserve"> </w:t>
      </w:r>
      <w:r>
        <w:t>речевых</w:t>
      </w:r>
      <w:r>
        <w:rPr>
          <w:spacing w:val="-7"/>
        </w:rPr>
        <w:t xml:space="preserve"> </w:t>
      </w:r>
      <w:r>
        <w:t>различий</w:t>
      </w:r>
      <w:r>
        <w:rPr>
          <w:spacing w:val="-11"/>
        </w:rPr>
        <w:t xml:space="preserve"> </w:t>
      </w:r>
      <w:r>
        <w:t>в</w:t>
      </w:r>
      <w:r>
        <w:rPr>
          <w:spacing w:val="-9"/>
        </w:rPr>
        <w:t xml:space="preserve"> </w:t>
      </w:r>
      <w:r>
        <w:t>ситуациях</w:t>
      </w:r>
      <w:r>
        <w:rPr>
          <w:spacing w:val="-7"/>
        </w:rPr>
        <w:t xml:space="preserve"> </w:t>
      </w:r>
      <w:r>
        <w:t>официального</w:t>
      </w:r>
      <w:r>
        <w:rPr>
          <w:spacing w:val="-9"/>
        </w:rPr>
        <w:t xml:space="preserve"> </w:t>
      </w:r>
      <w:r>
        <w:t>и</w:t>
      </w:r>
      <w:r>
        <w:rPr>
          <w:spacing w:val="-10"/>
        </w:rPr>
        <w:t xml:space="preserve"> </w:t>
      </w:r>
      <w:r>
        <w:t>неофициального</w:t>
      </w:r>
      <w:r>
        <w:rPr>
          <w:spacing w:val="-9"/>
        </w:rPr>
        <w:t xml:space="preserve"> </w:t>
      </w:r>
      <w:r>
        <w:t>общения</w:t>
      </w:r>
      <w:r>
        <w:rPr>
          <w:spacing w:val="-9"/>
        </w:rPr>
        <w:t xml:space="preserve"> </w:t>
      </w:r>
      <w:r>
        <w:t>в</w:t>
      </w:r>
      <w:r>
        <w:rPr>
          <w:spacing w:val="-57"/>
        </w:rPr>
        <w:t xml:space="preserve"> </w:t>
      </w:r>
      <w:r>
        <w:t>рамках</w:t>
      </w:r>
      <w:r>
        <w:tab/>
        <w:t>тематического</w:t>
      </w:r>
      <w:r>
        <w:tab/>
        <w:t>содержания</w:t>
      </w:r>
      <w:r>
        <w:tab/>
        <w:t>речи</w:t>
      </w:r>
      <w:r>
        <w:tab/>
        <w:t>и</w:t>
      </w:r>
      <w:r>
        <w:tab/>
      </w:r>
      <w:r>
        <w:rPr>
          <w:spacing w:val="-1"/>
        </w:rPr>
        <w:t>использование</w:t>
      </w:r>
      <w:r>
        <w:rPr>
          <w:spacing w:val="-58"/>
        </w:rPr>
        <w:t xml:space="preserve"> </w:t>
      </w:r>
      <w:r>
        <w:t>лексико-грамматических</w:t>
      </w:r>
      <w:r>
        <w:rPr>
          <w:spacing w:val="1"/>
        </w:rPr>
        <w:t xml:space="preserve"> </w:t>
      </w:r>
      <w:r>
        <w:t>средств с</w:t>
      </w:r>
      <w:r>
        <w:rPr>
          <w:spacing w:val="-1"/>
        </w:rPr>
        <w:t xml:space="preserve"> </w:t>
      </w:r>
      <w:r>
        <w:t>их</w:t>
      </w:r>
      <w:r>
        <w:rPr>
          <w:spacing w:val="4"/>
        </w:rPr>
        <w:t xml:space="preserve"> </w:t>
      </w:r>
      <w:r>
        <w:t>учётом.</w:t>
      </w:r>
    </w:p>
    <w:p w:rsidR="007E1513" w:rsidRDefault="002462E7">
      <w:pPr>
        <w:pStyle w:val="a3"/>
        <w:spacing w:line="360" w:lineRule="auto"/>
        <w:ind w:right="158"/>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w:t>
      </w:r>
      <w:r>
        <w:rPr>
          <w:spacing w:val="-1"/>
        </w:rPr>
        <w:t xml:space="preserve"> </w:t>
      </w:r>
      <w:r>
        <w:t>и другие).</w:t>
      </w:r>
    </w:p>
    <w:p w:rsidR="007E1513" w:rsidRDefault="002462E7">
      <w:pPr>
        <w:pStyle w:val="a5"/>
        <w:numPr>
          <w:ilvl w:val="2"/>
          <w:numId w:val="145"/>
        </w:numPr>
        <w:tabs>
          <w:tab w:val="left" w:pos="1702"/>
        </w:tabs>
        <w:ind w:left="1701" w:hanging="841"/>
        <w:rPr>
          <w:sz w:val="24"/>
        </w:rPr>
      </w:pPr>
      <w:r>
        <w:rPr>
          <w:sz w:val="24"/>
        </w:rPr>
        <w:t>Компенсаторные</w:t>
      </w:r>
      <w:r>
        <w:rPr>
          <w:spacing w:val="-3"/>
          <w:sz w:val="24"/>
        </w:rPr>
        <w:t xml:space="preserve"> </w:t>
      </w:r>
      <w:r>
        <w:rPr>
          <w:sz w:val="24"/>
        </w:rPr>
        <w:t>умения.</w:t>
      </w:r>
    </w:p>
    <w:p w:rsidR="007E1513" w:rsidRDefault="002462E7">
      <w:pPr>
        <w:pStyle w:val="a3"/>
        <w:tabs>
          <w:tab w:val="left" w:pos="2919"/>
          <w:tab w:val="left" w:pos="4699"/>
          <w:tab w:val="left" w:pos="7169"/>
          <w:tab w:val="left" w:pos="8691"/>
        </w:tabs>
        <w:spacing w:before="136" w:line="360" w:lineRule="auto"/>
        <w:ind w:right="151"/>
      </w:pPr>
      <w:r>
        <w:t>Овладение компенсаторными умениями, позволяющими в случае сбоя коммуникации,</w:t>
      </w:r>
      <w:r>
        <w:rPr>
          <w:spacing w:val="-57"/>
        </w:rPr>
        <w:t xml:space="preserve"> </w:t>
      </w:r>
      <w:r>
        <w:t>а также в условиях дефицита языковых средств использовать различные приёмы переработки</w:t>
      </w:r>
      <w:r>
        <w:rPr>
          <w:spacing w:val="-57"/>
        </w:rPr>
        <w:t xml:space="preserve"> </w:t>
      </w:r>
      <w:r>
        <w:t>информации:</w:t>
      </w:r>
      <w:r>
        <w:tab/>
        <w:t>при</w:t>
      </w:r>
      <w:r>
        <w:tab/>
        <w:t>говорении</w:t>
      </w:r>
      <w:r>
        <w:tab/>
        <w:t>–</w:t>
      </w:r>
      <w:r>
        <w:tab/>
      </w:r>
      <w:r>
        <w:rPr>
          <w:spacing w:val="-1"/>
        </w:rPr>
        <w:t>переспрос,</w:t>
      </w:r>
      <w:r>
        <w:rPr>
          <w:spacing w:val="-58"/>
        </w:rPr>
        <w:t xml:space="preserve"> </w:t>
      </w:r>
      <w:r>
        <w:t xml:space="preserve">при    </w:t>
      </w:r>
      <w:r>
        <w:rPr>
          <w:spacing w:val="45"/>
        </w:rPr>
        <w:t xml:space="preserve"> </w:t>
      </w:r>
      <w:r>
        <w:t xml:space="preserve">говорении     </w:t>
      </w:r>
      <w:r>
        <w:rPr>
          <w:spacing w:val="42"/>
        </w:rPr>
        <w:t xml:space="preserve"> </w:t>
      </w:r>
      <w:r>
        <w:t xml:space="preserve">и     </w:t>
      </w:r>
      <w:r>
        <w:rPr>
          <w:spacing w:val="42"/>
        </w:rPr>
        <w:t xml:space="preserve"> </w:t>
      </w:r>
      <w:r>
        <w:t xml:space="preserve">письме     </w:t>
      </w:r>
      <w:r>
        <w:rPr>
          <w:spacing w:val="46"/>
        </w:rPr>
        <w:t xml:space="preserve"> </w:t>
      </w:r>
      <w:r>
        <w:t xml:space="preserve">–     </w:t>
      </w:r>
      <w:r>
        <w:rPr>
          <w:spacing w:val="44"/>
        </w:rPr>
        <w:t xml:space="preserve"> </w:t>
      </w:r>
      <w:r>
        <w:t xml:space="preserve">описание/перифраз/толкование,     </w:t>
      </w:r>
      <w:r>
        <w:rPr>
          <w:spacing w:val="43"/>
        </w:rPr>
        <w:t xml:space="preserve"> </w:t>
      </w:r>
      <w:r>
        <w:t xml:space="preserve">при     </w:t>
      </w:r>
      <w:r>
        <w:rPr>
          <w:spacing w:val="42"/>
        </w:rPr>
        <w:t xml:space="preserve"> </w:t>
      </w:r>
      <w:r>
        <w:t>чтении</w:t>
      </w:r>
      <w:r>
        <w:rPr>
          <w:spacing w:val="-58"/>
        </w:rPr>
        <w:t xml:space="preserve"> </w:t>
      </w:r>
      <w:r>
        <w:t>и</w:t>
      </w:r>
      <w:r>
        <w:rPr>
          <w:spacing w:val="-1"/>
        </w:rPr>
        <w:t xml:space="preserve"> </w:t>
      </w:r>
      <w:r>
        <w:t>аудировании</w:t>
      </w:r>
      <w:r>
        <w:rPr>
          <w:spacing w:val="2"/>
        </w:rPr>
        <w:t xml:space="preserve"> </w:t>
      </w:r>
      <w:r>
        <w:t>– языковую</w:t>
      </w:r>
      <w:r>
        <w:rPr>
          <w:spacing w:val="-1"/>
        </w:rPr>
        <w:t xml:space="preserve"> </w:t>
      </w:r>
      <w:r>
        <w:t>и контекстуальную</w:t>
      </w:r>
      <w:r>
        <w:rPr>
          <w:spacing w:val="2"/>
        </w:rPr>
        <w:t xml:space="preserve"> </w:t>
      </w:r>
      <w:r>
        <w:t>догадку.</w:t>
      </w:r>
    </w:p>
    <w:p w:rsidR="007E1513" w:rsidRDefault="002462E7">
      <w:pPr>
        <w:pStyle w:val="a3"/>
        <w:spacing w:before="2" w:line="360" w:lineRule="auto"/>
        <w:ind w:right="156"/>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 xml:space="preserve">понимания       </w:t>
      </w:r>
      <w:r>
        <w:rPr>
          <w:spacing w:val="1"/>
        </w:rPr>
        <w:t xml:space="preserve"> </w:t>
      </w:r>
      <w:r>
        <w:t xml:space="preserve">основного        </w:t>
      </w:r>
      <w:r>
        <w:rPr>
          <w:spacing w:val="1"/>
        </w:rPr>
        <w:t xml:space="preserve"> </w:t>
      </w:r>
      <w:r>
        <w:t xml:space="preserve">содержания,        </w:t>
      </w:r>
      <w:r>
        <w:rPr>
          <w:spacing w:val="1"/>
        </w:rPr>
        <w:t xml:space="preserve"> </w:t>
      </w:r>
      <w:r>
        <w:t xml:space="preserve">прочитанного/прослушанного        </w:t>
      </w:r>
      <w:r>
        <w:rPr>
          <w:spacing w:val="1"/>
        </w:rPr>
        <w:t xml:space="preserve"> </w:t>
      </w:r>
      <w:r>
        <w:t>текста</w:t>
      </w:r>
      <w:r>
        <w:rPr>
          <w:spacing w:val="-57"/>
        </w:rPr>
        <w:t xml:space="preserve"> </w:t>
      </w:r>
      <w:r>
        <w:t>или для</w:t>
      </w:r>
      <w:r>
        <w:rPr>
          <w:spacing w:val="-2"/>
        </w:rPr>
        <w:t xml:space="preserve"> </w:t>
      </w:r>
      <w:r>
        <w:t>нахождения в</w:t>
      </w:r>
      <w:r>
        <w:rPr>
          <w:spacing w:val="-1"/>
        </w:rPr>
        <w:t xml:space="preserve"> </w:t>
      </w:r>
      <w:r>
        <w:t>тексте</w:t>
      </w:r>
      <w:r>
        <w:rPr>
          <w:spacing w:val="-1"/>
        </w:rPr>
        <w:t xml:space="preserve"> </w:t>
      </w:r>
      <w:r>
        <w:t>запрашиваемой информации.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1"/>
          <w:numId w:val="145"/>
        </w:numPr>
        <w:tabs>
          <w:tab w:val="left" w:pos="1522"/>
        </w:tabs>
        <w:spacing w:before="134"/>
        <w:ind w:left="1521" w:hanging="661"/>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7E1513" w:rsidRDefault="002462E7">
      <w:pPr>
        <w:pStyle w:val="a5"/>
        <w:numPr>
          <w:ilvl w:val="2"/>
          <w:numId w:val="145"/>
        </w:numPr>
        <w:tabs>
          <w:tab w:val="left" w:pos="1702"/>
        </w:tabs>
        <w:spacing w:before="136"/>
        <w:ind w:left="1701" w:hanging="841"/>
        <w:rPr>
          <w:sz w:val="24"/>
        </w:rPr>
      </w:pPr>
      <w:r>
        <w:rPr>
          <w:sz w:val="24"/>
        </w:rPr>
        <w:t>Коммуникативные</w:t>
      </w:r>
      <w:r>
        <w:rPr>
          <w:spacing w:val="-5"/>
          <w:sz w:val="24"/>
        </w:rPr>
        <w:t xml:space="preserve"> </w:t>
      </w:r>
      <w:r>
        <w:rPr>
          <w:sz w:val="24"/>
        </w:rPr>
        <w:t>умения.</w:t>
      </w:r>
    </w:p>
    <w:p w:rsidR="007E1513" w:rsidRDefault="002462E7">
      <w:pPr>
        <w:pStyle w:val="a3"/>
        <w:spacing w:before="140" w:line="360" w:lineRule="auto"/>
        <w:ind w:right="158"/>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4"/>
        </w:rPr>
        <w:t xml:space="preserve"> </w:t>
      </w:r>
      <w:r>
        <w:t>и</w:t>
      </w:r>
      <w:r>
        <w:rPr>
          <w:spacing w:val="-12"/>
        </w:rPr>
        <w:t xml:space="preserve"> </w:t>
      </w:r>
      <w:r>
        <w:t>продуктивные</w:t>
      </w:r>
      <w:r>
        <w:rPr>
          <w:spacing w:val="-13"/>
        </w:rPr>
        <w:t xml:space="preserve"> </w:t>
      </w:r>
      <w:r>
        <w:t>виды</w:t>
      </w:r>
      <w:r>
        <w:rPr>
          <w:spacing w:val="-13"/>
        </w:rPr>
        <w:t xml:space="preserve"> </w:t>
      </w:r>
      <w:r>
        <w:t>речевой</w:t>
      </w:r>
      <w:r>
        <w:rPr>
          <w:spacing w:val="-13"/>
        </w:rPr>
        <w:t xml:space="preserve"> </w:t>
      </w:r>
      <w:r>
        <w:t>деятельности</w:t>
      </w:r>
      <w:r>
        <w:rPr>
          <w:spacing w:val="-11"/>
        </w:rPr>
        <w:t xml:space="preserve"> </w:t>
      </w:r>
      <w:r>
        <w:t>в</w:t>
      </w:r>
      <w:r>
        <w:rPr>
          <w:spacing w:val="-13"/>
        </w:rPr>
        <w:t xml:space="preserve"> </w:t>
      </w:r>
      <w:r>
        <w:t>рамках</w:t>
      </w:r>
      <w:r>
        <w:rPr>
          <w:spacing w:val="-11"/>
        </w:rPr>
        <w:t xml:space="preserve"> </w:t>
      </w:r>
      <w:r>
        <w:t>тематического</w:t>
      </w:r>
      <w:r>
        <w:rPr>
          <w:spacing w:val="-13"/>
        </w:rPr>
        <w:t xml:space="preserve"> </w:t>
      </w:r>
      <w:r>
        <w:t>содержания</w:t>
      </w:r>
      <w:r>
        <w:rPr>
          <w:spacing w:val="-57"/>
        </w:rPr>
        <w:t xml:space="preserve"> </w:t>
      </w:r>
      <w:r>
        <w:t>речи.</w:t>
      </w:r>
    </w:p>
    <w:p w:rsidR="007E1513" w:rsidRDefault="002462E7">
      <w:pPr>
        <w:pStyle w:val="a3"/>
        <w:spacing w:line="360" w:lineRule="auto"/>
        <w:ind w:right="158"/>
      </w:pPr>
      <w:r>
        <w:t>Повседневная   жизнь   семьи.   Межличностные   отношения   в   семье,   с   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2"/>
        </w:rPr>
        <w:t xml:space="preserve"> </w:t>
      </w:r>
      <w:r>
        <w:t>ситуации,</w:t>
      </w:r>
      <w:r>
        <w:rPr>
          <w:spacing w:val="-1"/>
        </w:rPr>
        <w:t xml:space="preserve"> </w:t>
      </w:r>
      <w:r>
        <w:t>их</w:t>
      </w:r>
      <w:r>
        <w:rPr>
          <w:spacing w:val="-2"/>
        </w:rPr>
        <w:t xml:space="preserve"> </w:t>
      </w:r>
      <w:r>
        <w:t>предупреждение</w:t>
      </w:r>
      <w:r>
        <w:rPr>
          <w:spacing w:val="-1"/>
        </w:rPr>
        <w:t xml:space="preserve"> </w:t>
      </w:r>
      <w:r>
        <w:t>и</w:t>
      </w:r>
      <w:r>
        <w:rPr>
          <w:spacing w:val="-1"/>
        </w:rPr>
        <w:t xml:space="preserve"> </w:t>
      </w:r>
      <w:r>
        <w:t>разрешение.</w:t>
      </w:r>
    </w:p>
    <w:p w:rsidR="007E1513" w:rsidRDefault="002462E7">
      <w:pPr>
        <w:pStyle w:val="a3"/>
        <w:ind w:left="861" w:firstLine="0"/>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7E1513" w:rsidRDefault="002462E7">
      <w:pPr>
        <w:pStyle w:val="a3"/>
        <w:spacing w:before="138" w:line="360" w:lineRule="auto"/>
        <w:ind w:right="157"/>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57"/>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 от</w:t>
      </w:r>
      <w:r>
        <w:rPr>
          <w:spacing w:val="-1"/>
        </w:rPr>
        <w:t xml:space="preserve"> </w:t>
      </w:r>
      <w:r>
        <w:t>вредных</w:t>
      </w:r>
      <w:r>
        <w:rPr>
          <w:spacing w:val="1"/>
        </w:rPr>
        <w:t xml:space="preserve"> </w:t>
      </w:r>
      <w:r>
        <w:t>привычек.</w:t>
      </w:r>
    </w:p>
    <w:p w:rsidR="007E1513" w:rsidRDefault="002462E7">
      <w:pPr>
        <w:pStyle w:val="a3"/>
        <w:spacing w:before="1" w:line="360" w:lineRule="auto"/>
        <w:ind w:right="156"/>
      </w:pPr>
      <w:r>
        <w:t>Школьное образование, школьная жизнь. Переписка с зарубежными сверстниками.</w:t>
      </w:r>
      <w:r>
        <w:rPr>
          <w:spacing w:val="1"/>
        </w:rPr>
        <w:t xml:space="preserve"> </w:t>
      </w:r>
      <w:r>
        <w:t>Взаимоотношения         в          школе.         Проблемы          и          решения.          Подготовка</w:t>
      </w:r>
      <w:r>
        <w:rPr>
          <w:spacing w:val="1"/>
        </w:rPr>
        <w:t xml:space="preserve"> </w:t>
      </w:r>
      <w:r>
        <w:t>к</w:t>
      </w:r>
      <w:r>
        <w:rPr>
          <w:spacing w:val="-2"/>
        </w:rPr>
        <w:t xml:space="preserve"> </w:t>
      </w:r>
      <w:r>
        <w:t>выпускным</w:t>
      </w:r>
      <w:r>
        <w:rPr>
          <w:spacing w:val="-3"/>
        </w:rPr>
        <w:t xml:space="preserve"> </w:t>
      </w:r>
      <w:r>
        <w:t>экзаменам.</w:t>
      </w:r>
      <w:r>
        <w:rPr>
          <w:spacing w:val="-1"/>
        </w:rPr>
        <w:t xml:space="preserve"> </w:t>
      </w:r>
      <w:r>
        <w:t>Выбор</w:t>
      </w:r>
      <w:r>
        <w:rPr>
          <w:spacing w:val="-1"/>
        </w:rPr>
        <w:t xml:space="preserve"> </w:t>
      </w:r>
      <w:r>
        <w:t>профессии.</w:t>
      </w:r>
      <w:r>
        <w:rPr>
          <w:spacing w:val="-1"/>
        </w:rPr>
        <w:t xml:space="preserve"> </w:t>
      </w:r>
      <w:r>
        <w:t>Альтернативы</w:t>
      </w:r>
      <w:r>
        <w:rPr>
          <w:spacing w:val="-2"/>
        </w:rPr>
        <w:t xml:space="preserve"> </w:t>
      </w:r>
      <w:r>
        <w:t>в</w:t>
      </w:r>
      <w:r>
        <w:rPr>
          <w:spacing w:val="-2"/>
        </w:rPr>
        <w:t xml:space="preserve"> </w:t>
      </w:r>
      <w:r>
        <w:t>продолжении</w:t>
      </w:r>
      <w:r>
        <w:rPr>
          <w:spacing w:val="-1"/>
        </w:rPr>
        <w:t xml:space="preserve"> </w:t>
      </w:r>
      <w:r>
        <w:t>образования.</w:t>
      </w:r>
    </w:p>
    <w:p w:rsidR="007E1513" w:rsidRDefault="002462E7">
      <w:pPr>
        <w:pStyle w:val="a3"/>
        <w:spacing w:line="360" w:lineRule="auto"/>
        <w:ind w:right="156"/>
      </w:pPr>
      <w:r>
        <w:t>Место иностранного языка в повседневной жизни и профессиональной деятельности в</w:t>
      </w:r>
      <w:r>
        <w:rPr>
          <w:spacing w:val="-57"/>
        </w:rPr>
        <w:t xml:space="preserve"> </w:t>
      </w:r>
      <w:r>
        <w:t>современном</w:t>
      </w:r>
      <w:r>
        <w:rPr>
          <w:spacing w:val="-2"/>
        </w:rPr>
        <w:t xml:space="preserve"> </w:t>
      </w:r>
      <w:r>
        <w:t>мире.</w:t>
      </w:r>
    </w:p>
    <w:p w:rsidR="007E1513" w:rsidRDefault="002462E7">
      <w:pPr>
        <w:pStyle w:val="a3"/>
        <w:spacing w:line="360" w:lineRule="auto"/>
        <w:ind w:right="158"/>
      </w:pPr>
      <w:r>
        <w:t>Молодёжь в современном обществе. Ценностные ориентиры. Участие молодёжи в</w:t>
      </w:r>
      <w:r>
        <w:rPr>
          <w:spacing w:val="1"/>
        </w:rPr>
        <w:t xml:space="preserve"> </w:t>
      </w:r>
      <w:r>
        <w:t xml:space="preserve">жизни     </w:t>
      </w:r>
      <w:r>
        <w:rPr>
          <w:spacing w:val="41"/>
        </w:rPr>
        <w:t xml:space="preserve"> </w:t>
      </w:r>
      <w:r>
        <w:t xml:space="preserve">общества.      </w:t>
      </w:r>
      <w:r>
        <w:rPr>
          <w:spacing w:val="39"/>
        </w:rPr>
        <w:t xml:space="preserve"> </w:t>
      </w:r>
      <w:r>
        <w:t xml:space="preserve">Досуг      </w:t>
      </w:r>
      <w:r>
        <w:rPr>
          <w:spacing w:val="39"/>
        </w:rPr>
        <w:t xml:space="preserve"> </w:t>
      </w:r>
      <w:r>
        <w:t xml:space="preserve">молодёжи:      </w:t>
      </w:r>
      <w:r>
        <w:rPr>
          <w:spacing w:val="42"/>
        </w:rPr>
        <w:t xml:space="preserve"> </w:t>
      </w:r>
      <w:r>
        <w:t xml:space="preserve">увлечения      </w:t>
      </w:r>
      <w:r>
        <w:rPr>
          <w:spacing w:val="39"/>
        </w:rPr>
        <w:t xml:space="preserve"> </w:t>
      </w:r>
      <w:r>
        <w:t xml:space="preserve">и      </w:t>
      </w:r>
      <w:r>
        <w:rPr>
          <w:spacing w:val="38"/>
        </w:rPr>
        <w:t xml:space="preserve"> </w:t>
      </w:r>
      <w:r>
        <w:t xml:space="preserve">интересы.      </w:t>
      </w:r>
      <w:r>
        <w:rPr>
          <w:spacing w:val="39"/>
        </w:rPr>
        <w:t xml:space="preserve"> </w:t>
      </w:r>
      <w:r>
        <w:t>Любовь</w:t>
      </w:r>
      <w:r>
        <w:rPr>
          <w:spacing w:val="-58"/>
        </w:rPr>
        <w:t xml:space="preserve"> </w:t>
      </w:r>
      <w:r>
        <w:t>и</w:t>
      </w:r>
      <w:r>
        <w:rPr>
          <w:spacing w:val="-1"/>
        </w:rPr>
        <w:t xml:space="preserve"> </w:t>
      </w:r>
      <w:r>
        <w:t>дружба.</w:t>
      </w:r>
    </w:p>
    <w:p w:rsidR="007E1513" w:rsidRDefault="002462E7">
      <w:pPr>
        <w:pStyle w:val="a3"/>
        <w:spacing w:line="360" w:lineRule="auto"/>
        <w:ind w:right="155"/>
      </w:pPr>
      <w:r>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7E1513" w:rsidRDefault="002462E7">
      <w:pPr>
        <w:pStyle w:val="a3"/>
        <w:spacing w:line="360" w:lineRule="auto"/>
        <w:ind w:left="861" w:right="160" w:firstLine="0"/>
      </w:pPr>
      <w:r>
        <w:t>Туризм. Виды отдыха. Экотуризм. Путешествия по России и зарубежным странам.</w:t>
      </w:r>
      <w:r>
        <w:rPr>
          <w:spacing w:val="1"/>
        </w:rPr>
        <w:t xml:space="preserve"> </w:t>
      </w:r>
      <w:r>
        <w:t>Вселенная</w:t>
      </w:r>
      <w:r>
        <w:rPr>
          <w:spacing w:val="10"/>
        </w:rPr>
        <w:t xml:space="preserve"> </w:t>
      </w:r>
      <w:r>
        <w:t>и</w:t>
      </w:r>
      <w:r>
        <w:rPr>
          <w:spacing w:val="11"/>
        </w:rPr>
        <w:t xml:space="preserve"> </w:t>
      </w:r>
      <w:r>
        <w:t>человек.</w:t>
      </w:r>
      <w:r>
        <w:rPr>
          <w:spacing w:val="10"/>
        </w:rPr>
        <w:t xml:space="preserve"> </w:t>
      </w:r>
      <w:r>
        <w:t>Природа.</w:t>
      </w:r>
      <w:r>
        <w:rPr>
          <w:spacing w:val="10"/>
        </w:rPr>
        <w:t xml:space="preserve"> </w:t>
      </w:r>
      <w:r>
        <w:t>Проблемы</w:t>
      </w:r>
      <w:r>
        <w:rPr>
          <w:spacing w:val="9"/>
        </w:rPr>
        <w:t xml:space="preserve"> </w:t>
      </w:r>
      <w:r>
        <w:t>экологии.</w:t>
      </w:r>
      <w:r>
        <w:rPr>
          <w:spacing w:val="10"/>
        </w:rPr>
        <w:t xml:space="preserve"> </w:t>
      </w:r>
      <w:r>
        <w:t>Защита</w:t>
      </w:r>
      <w:r>
        <w:rPr>
          <w:spacing w:val="9"/>
        </w:rPr>
        <w:t xml:space="preserve"> </w:t>
      </w:r>
      <w:r>
        <w:t>окружающей</w:t>
      </w:r>
      <w:r>
        <w:rPr>
          <w:spacing w:val="11"/>
        </w:rPr>
        <w:t xml:space="preserve"> </w:t>
      </w:r>
      <w:r>
        <w:t>среды.</w:t>
      </w:r>
    </w:p>
    <w:p w:rsidR="007E1513" w:rsidRDefault="002462E7">
      <w:pPr>
        <w:pStyle w:val="a3"/>
        <w:ind w:firstLine="0"/>
      </w:pPr>
      <w:r>
        <w:t>Проживание</w:t>
      </w:r>
      <w:r>
        <w:rPr>
          <w:spacing w:val="-5"/>
        </w:rPr>
        <w:t xml:space="preserve"> </w:t>
      </w:r>
      <w:r>
        <w:t>в</w:t>
      </w:r>
      <w:r>
        <w:rPr>
          <w:spacing w:val="-5"/>
        </w:rPr>
        <w:t xml:space="preserve"> </w:t>
      </w:r>
      <w:r>
        <w:t>городской/сельской</w:t>
      </w:r>
      <w:r>
        <w:rPr>
          <w:spacing w:val="-4"/>
        </w:rPr>
        <w:t xml:space="preserve"> </w:t>
      </w:r>
      <w:r>
        <w:t>местности.</w:t>
      </w:r>
    </w:p>
    <w:p w:rsidR="007E1513" w:rsidRDefault="002462E7">
      <w:pPr>
        <w:pStyle w:val="a3"/>
        <w:spacing w:before="137" w:line="360" w:lineRule="auto"/>
        <w:ind w:right="159"/>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 xml:space="preserve">информации  </w:t>
      </w:r>
      <w:r>
        <w:rPr>
          <w:spacing w:val="21"/>
        </w:rPr>
        <w:t xml:space="preserve"> </w:t>
      </w:r>
      <w:r>
        <w:t xml:space="preserve">и   </w:t>
      </w:r>
      <w:r>
        <w:rPr>
          <w:spacing w:val="17"/>
        </w:rPr>
        <w:t xml:space="preserve"> </w:t>
      </w:r>
      <w:r>
        <w:t xml:space="preserve">коммуникации   </w:t>
      </w:r>
      <w:r>
        <w:rPr>
          <w:spacing w:val="20"/>
        </w:rPr>
        <w:t xml:space="preserve"> </w:t>
      </w:r>
      <w:r>
        <w:t xml:space="preserve">(пресса,   </w:t>
      </w:r>
      <w:r>
        <w:rPr>
          <w:spacing w:val="19"/>
        </w:rPr>
        <w:t xml:space="preserve"> </w:t>
      </w:r>
      <w:r>
        <w:t xml:space="preserve">телевидение,   </w:t>
      </w:r>
      <w:r>
        <w:rPr>
          <w:spacing w:val="19"/>
        </w:rPr>
        <w:t xml:space="preserve"> </w:t>
      </w:r>
      <w:r>
        <w:t xml:space="preserve">Интернет,   </w:t>
      </w:r>
      <w:r>
        <w:rPr>
          <w:spacing w:val="20"/>
        </w:rPr>
        <w:t xml:space="preserve"> </w:t>
      </w:r>
      <w:r>
        <w:t xml:space="preserve">социальные   </w:t>
      </w:r>
      <w:r>
        <w:rPr>
          <w:spacing w:val="18"/>
        </w:rPr>
        <w:t xml:space="preserve"> </w:t>
      </w:r>
      <w:r>
        <w:t>сети</w:t>
      </w:r>
      <w:r>
        <w:rPr>
          <w:spacing w:val="-58"/>
        </w:rPr>
        <w:t xml:space="preserve"> </w:t>
      </w:r>
      <w:r>
        <w:t>и</w:t>
      </w:r>
      <w:r>
        <w:rPr>
          <w:spacing w:val="-1"/>
        </w:rPr>
        <w:t xml:space="preserve"> </w:t>
      </w:r>
      <w:r>
        <w:t>другие). Интернет-безопасность.</w:t>
      </w:r>
    </w:p>
    <w:p w:rsidR="007E1513" w:rsidRDefault="002462E7">
      <w:pPr>
        <w:pStyle w:val="a3"/>
        <w:spacing w:line="360" w:lineRule="auto"/>
        <w:ind w:right="154"/>
      </w:pPr>
      <w:r>
        <w:t>Родная</w:t>
      </w:r>
      <w:r>
        <w:rPr>
          <w:spacing w:val="-7"/>
        </w:rPr>
        <w:t xml:space="preserve"> </w:t>
      </w:r>
      <w:r>
        <w:t>страна</w:t>
      </w:r>
      <w:r>
        <w:rPr>
          <w:spacing w:val="-8"/>
        </w:rPr>
        <w:t xml:space="preserve"> </w:t>
      </w:r>
      <w:r>
        <w:t>и</w:t>
      </w:r>
      <w:r>
        <w:rPr>
          <w:spacing w:val="-6"/>
        </w:rPr>
        <w:t xml:space="preserve"> </w:t>
      </w:r>
      <w:r>
        <w:t>страна/страны</w:t>
      </w:r>
      <w:r>
        <w:rPr>
          <w:spacing w:val="-8"/>
        </w:rPr>
        <w:t xml:space="preserve"> </w:t>
      </w:r>
      <w:r>
        <w:t>изучаемого</w:t>
      </w:r>
      <w:r>
        <w:rPr>
          <w:spacing w:val="-4"/>
        </w:rPr>
        <w:t xml:space="preserve"> </w:t>
      </w:r>
      <w:r>
        <w:t>языка:</w:t>
      </w:r>
      <w:r>
        <w:rPr>
          <w:spacing w:val="-7"/>
        </w:rPr>
        <w:t xml:space="preserve"> </w:t>
      </w:r>
      <w:r>
        <w:t>географическое</w:t>
      </w:r>
      <w:r>
        <w:rPr>
          <w:spacing w:val="-8"/>
        </w:rPr>
        <w:t xml:space="preserve"> </w:t>
      </w:r>
      <w:r>
        <w:t>положение,</w:t>
      </w:r>
      <w:r>
        <w:rPr>
          <w:spacing w:val="-7"/>
        </w:rPr>
        <w:t xml:space="preserve"> </w:t>
      </w:r>
      <w:r>
        <w:t>столица,</w:t>
      </w:r>
      <w:r>
        <w:rPr>
          <w:spacing w:val="-57"/>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 истории.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4"/>
      </w:pPr>
      <w:r>
        <w:lastRenderedPageBreak/>
        <w:t>Выдающиеся люди родной страны и страны/стран изучаемого языка: государственные</w:t>
      </w:r>
      <w:r>
        <w:rPr>
          <w:spacing w:val="-57"/>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2"/>
        </w:rPr>
        <w:t xml:space="preserve"> </w:t>
      </w:r>
      <w:r>
        <w:t>и другие</w:t>
      </w:r>
    </w:p>
    <w:p w:rsidR="007E1513" w:rsidRDefault="002462E7">
      <w:pPr>
        <w:pStyle w:val="a5"/>
        <w:numPr>
          <w:ilvl w:val="3"/>
          <w:numId w:val="145"/>
        </w:numPr>
        <w:tabs>
          <w:tab w:val="left" w:pos="1882"/>
        </w:tabs>
        <w:spacing w:line="275" w:lineRule="exact"/>
        <w:ind w:hanging="1021"/>
        <w:rPr>
          <w:sz w:val="24"/>
        </w:rPr>
      </w:pPr>
      <w:r>
        <w:rPr>
          <w:sz w:val="24"/>
        </w:rPr>
        <w:t>Говорение.</w:t>
      </w:r>
    </w:p>
    <w:p w:rsidR="007E1513" w:rsidRDefault="002462E7">
      <w:pPr>
        <w:pStyle w:val="a3"/>
        <w:spacing w:before="139" w:line="360" w:lineRule="auto"/>
        <w:ind w:right="151"/>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       виды       диалога       (диалог       этикетного       характера,       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2"/>
        </w:rPr>
        <w:t xml:space="preserve"> </w:t>
      </w:r>
      <w:r>
        <w:t>виды диалогов):</w:t>
      </w:r>
    </w:p>
    <w:p w:rsidR="007E1513" w:rsidRDefault="002462E7">
      <w:pPr>
        <w:pStyle w:val="a3"/>
        <w:spacing w:line="360" w:lineRule="auto"/>
        <w:ind w:right="155"/>
      </w:pPr>
      <w:r>
        <w:rPr>
          <w:spacing w:val="-1"/>
        </w:rPr>
        <w:t>диалог</w:t>
      </w:r>
      <w:r>
        <w:rPr>
          <w:spacing w:val="-12"/>
        </w:rPr>
        <w:t xml:space="preserve"> </w:t>
      </w:r>
      <w:r>
        <w:rPr>
          <w:spacing w:val="-1"/>
        </w:rPr>
        <w:t>этикетного</w:t>
      </w:r>
      <w:r>
        <w:rPr>
          <w:spacing w:val="-13"/>
        </w:rPr>
        <w:t xml:space="preserve"> </w:t>
      </w:r>
      <w:r>
        <w:rPr>
          <w:spacing w:val="-1"/>
        </w:rPr>
        <w:t>характера:</w:t>
      </w:r>
      <w:r>
        <w:rPr>
          <w:spacing w:val="-11"/>
        </w:rPr>
        <w:t xml:space="preserve"> </w:t>
      </w:r>
      <w:r>
        <w:t>начинать,</w:t>
      </w:r>
      <w:r>
        <w:rPr>
          <w:spacing w:val="-13"/>
        </w:rPr>
        <w:t xml:space="preserve"> </w:t>
      </w:r>
      <w:r>
        <w:t>поддерживать</w:t>
      </w:r>
      <w:r>
        <w:rPr>
          <w:spacing w:val="-10"/>
        </w:rPr>
        <w:t xml:space="preserve"> </w:t>
      </w:r>
      <w:r>
        <w:t>и</w:t>
      </w:r>
      <w:r>
        <w:rPr>
          <w:spacing w:val="-13"/>
        </w:rPr>
        <w:t xml:space="preserve"> </w:t>
      </w:r>
      <w:r>
        <w:t>заканчивать</w:t>
      </w:r>
      <w:r>
        <w:rPr>
          <w:spacing w:val="-10"/>
        </w:rPr>
        <w:t xml:space="preserve"> </w:t>
      </w:r>
      <w:r>
        <w:t>разговор,</w:t>
      </w:r>
      <w:r>
        <w:rPr>
          <w:spacing w:val="-12"/>
        </w:rPr>
        <w:t xml:space="preserve"> </w:t>
      </w:r>
      <w:r>
        <w:t>вежливо</w:t>
      </w:r>
      <w:r>
        <w:rPr>
          <w:spacing w:val="-58"/>
        </w:rPr>
        <w:t xml:space="preserve"> </w:t>
      </w:r>
      <w:r>
        <w:t>переспрашивать, вежливо выражать согласие/отказ, выражать благодарность, поздравлять с</w:t>
      </w:r>
      <w:r>
        <w:rPr>
          <w:spacing w:val="1"/>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7E1513" w:rsidRDefault="002462E7">
      <w:pPr>
        <w:pStyle w:val="a3"/>
        <w:tabs>
          <w:tab w:val="left" w:pos="589"/>
          <w:tab w:val="left" w:pos="1898"/>
          <w:tab w:val="left" w:pos="1974"/>
          <w:tab w:val="left" w:pos="2065"/>
          <w:tab w:val="left" w:pos="3627"/>
          <w:tab w:val="left" w:pos="3822"/>
          <w:tab w:val="left" w:pos="4116"/>
          <w:tab w:val="left" w:pos="5032"/>
          <w:tab w:val="left" w:pos="5347"/>
          <w:tab w:val="left" w:pos="5380"/>
          <w:tab w:val="left" w:pos="5903"/>
          <w:tab w:val="left" w:pos="6478"/>
          <w:tab w:val="left" w:pos="6650"/>
          <w:tab w:val="left" w:pos="7290"/>
          <w:tab w:val="left" w:pos="7845"/>
          <w:tab w:val="left" w:pos="8402"/>
          <w:tab w:val="left" w:pos="8615"/>
          <w:tab w:val="left" w:pos="8879"/>
          <w:tab w:val="left" w:pos="8921"/>
        </w:tabs>
        <w:spacing w:line="360" w:lineRule="auto"/>
        <w:ind w:right="151"/>
        <w:jc w:val="right"/>
      </w:pPr>
      <w:r>
        <w:t>диалог-побуждение</w:t>
      </w:r>
      <w:r>
        <w:rPr>
          <w:spacing w:val="17"/>
        </w:rPr>
        <w:t xml:space="preserve"> </w:t>
      </w:r>
      <w:r>
        <w:t>к</w:t>
      </w:r>
      <w:r>
        <w:rPr>
          <w:spacing w:val="18"/>
        </w:rPr>
        <w:t xml:space="preserve"> </w:t>
      </w:r>
      <w:r>
        <w:t>действию:</w:t>
      </w:r>
      <w:r>
        <w:rPr>
          <w:spacing w:val="18"/>
        </w:rPr>
        <w:t xml:space="preserve"> </w:t>
      </w:r>
      <w:r>
        <w:t>обращаться</w:t>
      </w:r>
      <w:r>
        <w:rPr>
          <w:spacing w:val="17"/>
        </w:rPr>
        <w:t xml:space="preserve"> </w:t>
      </w:r>
      <w:r>
        <w:t>с</w:t>
      </w:r>
      <w:r>
        <w:rPr>
          <w:spacing w:val="17"/>
        </w:rPr>
        <w:t xml:space="preserve"> </w:t>
      </w:r>
      <w:r>
        <w:t>просьбой,</w:t>
      </w:r>
      <w:r>
        <w:rPr>
          <w:spacing w:val="17"/>
        </w:rPr>
        <w:t xml:space="preserve"> </w:t>
      </w:r>
      <w:r>
        <w:t>вежливо</w:t>
      </w:r>
      <w:r>
        <w:rPr>
          <w:spacing w:val="17"/>
        </w:rPr>
        <w:t xml:space="preserve"> </w:t>
      </w:r>
      <w:r>
        <w:t>соглашаться/не</w:t>
      </w:r>
      <w:r>
        <w:rPr>
          <w:spacing w:val="-57"/>
        </w:rPr>
        <w:t xml:space="preserve"> </w:t>
      </w:r>
      <w:r>
        <w:t>соглашаться</w:t>
      </w:r>
      <w:r>
        <w:tab/>
      </w:r>
      <w:r>
        <w:tab/>
      </w:r>
      <w:r>
        <w:tab/>
        <w:t>выполнить</w:t>
      </w:r>
      <w:r>
        <w:tab/>
      </w:r>
      <w:r>
        <w:tab/>
        <w:t>просьбу,</w:t>
      </w:r>
      <w:r>
        <w:tab/>
      </w:r>
      <w:r>
        <w:tab/>
        <w:t>давать</w:t>
      </w:r>
      <w:r>
        <w:tab/>
      </w:r>
      <w:r>
        <w:tab/>
        <w:t>совет</w:t>
      </w:r>
      <w:r>
        <w:tab/>
      </w:r>
      <w:r>
        <w:tab/>
        <w:t>и</w:t>
      </w:r>
      <w:r>
        <w:tab/>
      </w:r>
      <w:r>
        <w:tab/>
        <w:t>принимать/</w:t>
      </w:r>
      <w:r>
        <w:rPr>
          <w:spacing w:val="-57"/>
        </w:rPr>
        <w:t xml:space="preserve"> </w:t>
      </w:r>
      <w:r>
        <w:t>не</w:t>
      </w:r>
      <w:r>
        <w:tab/>
        <w:t>принимать</w:t>
      </w:r>
      <w:r>
        <w:tab/>
        <w:t xml:space="preserve">совет,  </w:t>
      </w:r>
      <w:r>
        <w:rPr>
          <w:spacing w:val="14"/>
        </w:rPr>
        <w:t xml:space="preserve"> </w:t>
      </w:r>
      <w:r>
        <w:t>приглашать</w:t>
      </w:r>
      <w:r>
        <w:tab/>
        <w:t xml:space="preserve">собеседника  </w:t>
      </w:r>
      <w:r>
        <w:rPr>
          <w:spacing w:val="17"/>
        </w:rPr>
        <w:t xml:space="preserve"> </w:t>
      </w:r>
      <w:r>
        <w:t>к</w:t>
      </w:r>
      <w:r>
        <w:tab/>
        <w:t>совместной</w:t>
      </w:r>
      <w:r>
        <w:tab/>
        <w:t>деятельности,</w:t>
      </w:r>
      <w:r>
        <w:tab/>
      </w:r>
      <w:r>
        <w:tab/>
        <w:t>вежливо</w:t>
      </w:r>
      <w:r>
        <w:rPr>
          <w:spacing w:val="-57"/>
        </w:rPr>
        <w:t xml:space="preserve"> </w:t>
      </w:r>
      <w:r>
        <w:t>соглашаться/не</w:t>
      </w:r>
      <w:r>
        <w:rPr>
          <w:spacing w:val="-7"/>
        </w:rPr>
        <w:t xml:space="preserve"> </w:t>
      </w:r>
      <w:r>
        <w:t>соглашаться</w:t>
      </w:r>
      <w:r>
        <w:rPr>
          <w:spacing w:val="-6"/>
        </w:rPr>
        <w:t xml:space="preserve"> </w:t>
      </w:r>
      <w:r>
        <w:t>на</w:t>
      </w:r>
      <w:r>
        <w:rPr>
          <w:spacing w:val="-7"/>
        </w:rPr>
        <w:t xml:space="preserve"> </w:t>
      </w:r>
      <w:r>
        <w:t>предложение</w:t>
      </w:r>
      <w:r>
        <w:rPr>
          <w:spacing w:val="-6"/>
        </w:rPr>
        <w:t xml:space="preserve"> </w:t>
      </w:r>
      <w:r>
        <w:t>собеседника,</w:t>
      </w:r>
      <w:r>
        <w:rPr>
          <w:spacing w:val="-6"/>
        </w:rPr>
        <w:t xml:space="preserve"> </w:t>
      </w:r>
      <w:r>
        <w:t>объясняя</w:t>
      </w:r>
      <w:r>
        <w:rPr>
          <w:spacing w:val="-6"/>
        </w:rPr>
        <w:t xml:space="preserve"> </w:t>
      </w:r>
      <w:r>
        <w:t>причину</w:t>
      </w:r>
      <w:r>
        <w:rPr>
          <w:spacing w:val="-10"/>
        </w:rPr>
        <w:t xml:space="preserve"> </w:t>
      </w:r>
      <w:r>
        <w:t>своего</w:t>
      </w:r>
      <w:r>
        <w:rPr>
          <w:spacing w:val="-4"/>
        </w:rPr>
        <w:t xml:space="preserve"> </w:t>
      </w:r>
      <w:r>
        <w:t>решения;</w:t>
      </w:r>
      <w:r>
        <w:rPr>
          <w:spacing w:val="-57"/>
        </w:rPr>
        <w:t xml:space="preserve"> </w:t>
      </w:r>
      <w:r>
        <w:t>диалог-расспрос:</w:t>
      </w:r>
      <w:r>
        <w:rPr>
          <w:spacing w:val="66"/>
        </w:rPr>
        <w:t xml:space="preserve"> </w:t>
      </w:r>
      <w:r>
        <w:t>сообщать</w:t>
      </w:r>
      <w:r>
        <w:rPr>
          <w:spacing w:val="65"/>
        </w:rPr>
        <w:t xml:space="preserve"> </w:t>
      </w:r>
      <w:r>
        <w:t>фактическую</w:t>
      </w:r>
      <w:r>
        <w:rPr>
          <w:spacing w:val="66"/>
        </w:rPr>
        <w:t xml:space="preserve"> </w:t>
      </w:r>
      <w:r>
        <w:t>информацию,</w:t>
      </w:r>
      <w:r>
        <w:rPr>
          <w:spacing w:val="63"/>
        </w:rPr>
        <w:t xml:space="preserve"> </w:t>
      </w:r>
      <w:r>
        <w:t>отвечая</w:t>
      </w:r>
      <w:r>
        <w:rPr>
          <w:spacing w:val="64"/>
        </w:rPr>
        <w:t xml:space="preserve"> </w:t>
      </w:r>
      <w:r>
        <w:t>на</w:t>
      </w:r>
      <w:r>
        <w:rPr>
          <w:spacing w:val="65"/>
        </w:rPr>
        <w:t xml:space="preserve"> </w:t>
      </w:r>
      <w:r>
        <w:t>вопросы</w:t>
      </w:r>
      <w:r>
        <w:rPr>
          <w:spacing w:val="63"/>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tab/>
      </w:r>
      <w:r>
        <w:tab/>
        <w:t>информацию,</w:t>
      </w:r>
      <w:r>
        <w:tab/>
        <w:t>переходить</w:t>
      </w:r>
      <w:r>
        <w:tab/>
        <w:t>с</w:t>
      </w:r>
      <w:r>
        <w:tab/>
      </w:r>
      <w:r>
        <w:tab/>
        <w:t>позиции</w:t>
      </w:r>
      <w:r>
        <w:tab/>
        <w:t>спрашивающего</w:t>
      </w:r>
      <w:r>
        <w:tab/>
        <w:t>на</w:t>
      </w:r>
      <w:r>
        <w:tab/>
        <w:t>позицию</w:t>
      </w:r>
    </w:p>
    <w:p w:rsidR="007E1513" w:rsidRDefault="002462E7">
      <w:pPr>
        <w:pStyle w:val="a3"/>
        <w:spacing w:line="275" w:lineRule="exact"/>
        <w:ind w:firstLine="0"/>
      </w:pPr>
      <w:r>
        <w:t>отвечающего</w:t>
      </w:r>
      <w:r>
        <w:rPr>
          <w:spacing w:val="-4"/>
        </w:rPr>
        <w:t xml:space="preserve"> </w:t>
      </w:r>
      <w:r>
        <w:t>и</w:t>
      </w:r>
      <w:r>
        <w:rPr>
          <w:spacing w:val="-2"/>
        </w:rPr>
        <w:t xml:space="preserve"> </w:t>
      </w:r>
      <w:r>
        <w:t>наоборот,</w:t>
      </w:r>
      <w:r>
        <w:rPr>
          <w:spacing w:val="-3"/>
        </w:rPr>
        <w:t xml:space="preserve"> </w:t>
      </w:r>
      <w:r>
        <w:t>брать/давать</w:t>
      </w:r>
      <w:r>
        <w:rPr>
          <w:spacing w:val="-1"/>
        </w:rPr>
        <w:t xml:space="preserve"> </w:t>
      </w:r>
      <w:r>
        <w:t>интервью;</w:t>
      </w:r>
    </w:p>
    <w:p w:rsidR="007E1513" w:rsidRDefault="002462E7">
      <w:pPr>
        <w:pStyle w:val="a3"/>
        <w:spacing w:before="139" w:line="360" w:lineRule="auto"/>
        <w:ind w:right="152"/>
      </w:pPr>
      <w:r>
        <w:t>диалог-обмен</w:t>
      </w:r>
      <w:r>
        <w:rPr>
          <w:spacing w:val="-5"/>
        </w:rPr>
        <w:t xml:space="preserve"> </w:t>
      </w:r>
      <w:r>
        <w:t>мнениями:</w:t>
      </w:r>
      <w:r>
        <w:rPr>
          <w:spacing w:val="-4"/>
        </w:rPr>
        <w:t xml:space="preserve"> </w:t>
      </w:r>
      <w:r>
        <w:t>выражать</w:t>
      </w:r>
      <w:r>
        <w:rPr>
          <w:spacing w:val="-3"/>
        </w:rPr>
        <w:t xml:space="preserve"> </w:t>
      </w:r>
      <w:r>
        <w:t>свою</w:t>
      </w:r>
      <w:r>
        <w:rPr>
          <w:spacing w:val="-5"/>
        </w:rPr>
        <w:t xml:space="preserve"> </w:t>
      </w:r>
      <w:r>
        <w:t>точку</w:t>
      </w:r>
      <w:r>
        <w:rPr>
          <w:spacing w:val="-7"/>
        </w:rPr>
        <w:t xml:space="preserve"> </w:t>
      </w:r>
      <w:r>
        <w:t>зрения</w:t>
      </w:r>
      <w:r>
        <w:rPr>
          <w:spacing w:val="-6"/>
        </w:rPr>
        <w:t xml:space="preserve"> </w:t>
      </w:r>
      <w:r>
        <w:t>и</w:t>
      </w:r>
      <w:r>
        <w:rPr>
          <w:spacing w:val="-4"/>
        </w:rPr>
        <w:t xml:space="preserve"> </w:t>
      </w:r>
      <w:r>
        <w:t>обосновывать</w:t>
      </w:r>
      <w:r>
        <w:rPr>
          <w:spacing w:val="-4"/>
        </w:rPr>
        <w:t xml:space="preserve"> </w:t>
      </w:r>
      <w:r>
        <w:t>её,</w:t>
      </w:r>
      <w:r>
        <w:rPr>
          <w:spacing w:val="-5"/>
        </w:rPr>
        <w:t xml:space="preserve"> </w:t>
      </w:r>
      <w:r>
        <w:t>высказывать</w:t>
      </w:r>
      <w:r>
        <w:rPr>
          <w:spacing w:val="-58"/>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 оценку обсуждаемым событиям (восхищение, удивление, радость, огорчение</w:t>
      </w:r>
      <w:r>
        <w:rPr>
          <w:spacing w:val="-57"/>
        </w:rPr>
        <w:t xml:space="preserve"> </w:t>
      </w:r>
      <w:r>
        <w:t>и</w:t>
      </w:r>
      <w:r>
        <w:rPr>
          <w:spacing w:val="-1"/>
        </w:rPr>
        <w:t xml:space="preserve"> </w:t>
      </w:r>
      <w:r>
        <w:t>другие).</w:t>
      </w:r>
    </w:p>
    <w:p w:rsidR="007E1513" w:rsidRDefault="002462E7">
      <w:pPr>
        <w:pStyle w:val="a3"/>
        <w:spacing w:line="360" w:lineRule="auto"/>
        <w:ind w:right="154"/>
      </w:pPr>
      <w:r>
        <w:t>Названные умения диалогической речи совершенствуются в стандартных ситуациях</w:t>
      </w:r>
      <w:r>
        <w:rPr>
          <w:spacing w:val="1"/>
        </w:rPr>
        <w:t xml:space="preserve"> </w:t>
      </w:r>
      <w:r>
        <w:t>неофициального</w:t>
      </w:r>
      <w:r>
        <w:rPr>
          <w:spacing w:val="-13"/>
        </w:rPr>
        <w:t xml:space="preserve"> </w:t>
      </w:r>
      <w:r>
        <w:t>и</w:t>
      </w:r>
      <w:r>
        <w:rPr>
          <w:spacing w:val="-9"/>
        </w:rPr>
        <w:t xml:space="preserve"> </w:t>
      </w:r>
      <w:r>
        <w:t>официального</w:t>
      </w:r>
      <w:r>
        <w:rPr>
          <w:spacing w:val="-10"/>
        </w:rPr>
        <w:t xml:space="preserve"> </w:t>
      </w:r>
      <w:r>
        <w:t>общения</w:t>
      </w:r>
      <w:r>
        <w:rPr>
          <w:spacing w:val="-10"/>
        </w:rPr>
        <w:t xml:space="preserve"> </w:t>
      </w:r>
      <w:r>
        <w:t>в</w:t>
      </w:r>
      <w:r>
        <w:rPr>
          <w:spacing w:val="-10"/>
        </w:rPr>
        <w:t xml:space="preserve"> </w:t>
      </w:r>
      <w:r>
        <w:t>рамках</w:t>
      </w:r>
      <w:r>
        <w:rPr>
          <w:spacing w:val="-8"/>
        </w:rPr>
        <w:t xml:space="preserve"> </w:t>
      </w:r>
      <w:r>
        <w:t>тематического</w:t>
      </w:r>
      <w:r>
        <w:rPr>
          <w:spacing w:val="-11"/>
        </w:rPr>
        <w:t xml:space="preserve"> </w:t>
      </w:r>
      <w:r>
        <w:t>содержания</w:t>
      </w:r>
      <w:r>
        <w:rPr>
          <w:spacing w:val="-10"/>
        </w:rPr>
        <w:t xml:space="preserve"> </w:t>
      </w:r>
      <w:r>
        <w:t>речи</w:t>
      </w:r>
      <w:r>
        <w:rPr>
          <w:spacing w:val="-9"/>
        </w:rPr>
        <w:t xml:space="preserve"> </w:t>
      </w:r>
      <w:r>
        <w:t>11</w:t>
      </w:r>
      <w:r>
        <w:rPr>
          <w:spacing w:val="-10"/>
        </w:rPr>
        <w:t xml:space="preserve"> </w:t>
      </w:r>
      <w:r>
        <w:t>класса</w:t>
      </w:r>
      <w:r>
        <w:rPr>
          <w:spacing w:val="-58"/>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и/или</w:t>
      </w:r>
      <w:r>
        <w:rPr>
          <w:spacing w:val="1"/>
        </w:rPr>
        <w:t xml:space="preserve"> </w:t>
      </w:r>
      <w:r>
        <w:t>иллюстрации,</w:t>
      </w:r>
      <w:r>
        <w:rPr>
          <w:spacing w:val="1"/>
        </w:rPr>
        <w:t xml:space="preserve"> </w:t>
      </w:r>
      <w:r>
        <w:t>фотографии,</w:t>
      </w:r>
      <w:r>
        <w:rPr>
          <w:spacing w:val="1"/>
        </w:rPr>
        <w:t xml:space="preserve"> </w:t>
      </w:r>
      <w:r>
        <w:t>таблицы,</w:t>
      </w:r>
      <w:r>
        <w:rPr>
          <w:spacing w:val="1"/>
        </w:rPr>
        <w:t xml:space="preserve"> </w:t>
      </w:r>
      <w:r>
        <w:t>диаграммы</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w:t>
      </w:r>
      <w:r>
        <w:rPr>
          <w:spacing w:val="2"/>
        </w:rPr>
        <w:t xml:space="preserve"> </w:t>
      </w:r>
      <w:r>
        <w:t>и переспрашивая</w:t>
      </w:r>
      <w:r>
        <w:rPr>
          <w:spacing w:val="-1"/>
        </w:rPr>
        <w:t xml:space="preserve"> </w:t>
      </w:r>
      <w:r>
        <w:t>собеседника.</w:t>
      </w:r>
    </w:p>
    <w:p w:rsidR="007E1513" w:rsidRDefault="002462E7">
      <w:pPr>
        <w:pStyle w:val="a3"/>
        <w:spacing w:line="360" w:lineRule="auto"/>
        <w:ind w:left="861" w:right="2595" w:firstLine="0"/>
      </w:pPr>
      <w:r>
        <w:t>Объём диалога – до 9 реплик со стороны каждого собеседника.</w:t>
      </w:r>
      <w:r>
        <w:rPr>
          <w:spacing w:val="-57"/>
        </w:rPr>
        <w:t xml:space="preserve"> </w:t>
      </w:r>
      <w:r>
        <w:t>Развитие</w:t>
      </w:r>
      <w:r>
        <w:rPr>
          <w:spacing w:val="-4"/>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7E1513" w:rsidRDefault="002462E7">
      <w:pPr>
        <w:pStyle w:val="a3"/>
        <w:spacing w:line="360" w:lineRule="auto"/>
        <w:ind w:right="161"/>
      </w:pPr>
      <w:r>
        <w:t>создание устных связных монологических высказываний с использованием основных</w:t>
      </w:r>
      <w:r>
        <w:rPr>
          <w:spacing w:val="1"/>
        </w:rPr>
        <w:t xml:space="preserve"> </w:t>
      </w:r>
      <w:r>
        <w:t>коммуникативных</w:t>
      </w:r>
      <w:r>
        <w:rPr>
          <w:spacing w:val="1"/>
        </w:rPr>
        <w:t xml:space="preserve"> </w:t>
      </w:r>
      <w:r>
        <w:t>типов</w:t>
      </w:r>
      <w:r>
        <w:rPr>
          <w:spacing w:val="-1"/>
        </w:rPr>
        <w:t xml:space="preserve"> </w:t>
      </w:r>
      <w:r>
        <w:t>речи: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jc w:val="left"/>
      </w:pPr>
      <w:r>
        <w:lastRenderedPageBreak/>
        <w:t>описание</w:t>
      </w:r>
      <w:r>
        <w:rPr>
          <w:spacing w:val="-15"/>
        </w:rPr>
        <w:t xml:space="preserve"> </w:t>
      </w:r>
      <w:r>
        <w:t>(предмета,</w:t>
      </w:r>
      <w:r>
        <w:rPr>
          <w:spacing w:val="-14"/>
        </w:rPr>
        <w:t xml:space="preserve"> </w:t>
      </w:r>
      <w:r>
        <w:t>местности,</w:t>
      </w:r>
      <w:r>
        <w:rPr>
          <w:spacing w:val="-13"/>
        </w:rPr>
        <w:t xml:space="preserve"> </w:t>
      </w:r>
      <w:r>
        <w:t>внешности</w:t>
      </w:r>
      <w:r>
        <w:rPr>
          <w:spacing w:val="-15"/>
        </w:rPr>
        <w:t xml:space="preserve"> </w:t>
      </w:r>
      <w:r>
        <w:t>и</w:t>
      </w:r>
      <w:r>
        <w:rPr>
          <w:spacing w:val="-13"/>
        </w:rPr>
        <w:t xml:space="preserve"> </w:t>
      </w:r>
      <w:r>
        <w:t>одежды</w:t>
      </w:r>
      <w:r>
        <w:rPr>
          <w:spacing w:val="-14"/>
        </w:rPr>
        <w:t xml:space="preserve"> </w:t>
      </w:r>
      <w:r>
        <w:t>человека),</w:t>
      </w:r>
      <w:r>
        <w:rPr>
          <w:spacing w:val="-15"/>
        </w:rPr>
        <w:t xml:space="preserve"> </w:t>
      </w:r>
      <w:r>
        <w:t>характеристика</w:t>
      </w:r>
      <w:r>
        <w:rPr>
          <w:spacing w:val="-14"/>
        </w:rPr>
        <w:t xml:space="preserve"> </w:t>
      </w:r>
      <w:r>
        <w:t>(черты</w:t>
      </w:r>
      <w:r>
        <w:rPr>
          <w:spacing w:val="-57"/>
        </w:rPr>
        <w:t xml:space="preserve"> </w:t>
      </w:r>
      <w:r>
        <w:t>характера</w:t>
      </w:r>
      <w:r>
        <w:rPr>
          <w:spacing w:val="-3"/>
        </w:rPr>
        <w:t xml:space="preserve"> </w:t>
      </w:r>
      <w:r>
        <w:t>реального человека</w:t>
      </w:r>
      <w:r>
        <w:rPr>
          <w:spacing w:val="-1"/>
        </w:rPr>
        <w:t xml:space="preserve"> </w:t>
      </w:r>
      <w:r>
        <w:t>или</w:t>
      </w:r>
      <w:r>
        <w:rPr>
          <w:spacing w:val="1"/>
        </w:rPr>
        <w:t xml:space="preserve"> </w:t>
      </w:r>
      <w:r>
        <w:t>литературного персонажа);</w:t>
      </w:r>
    </w:p>
    <w:p w:rsidR="007E1513" w:rsidRDefault="002462E7">
      <w:pPr>
        <w:pStyle w:val="a3"/>
        <w:spacing w:line="360" w:lineRule="auto"/>
        <w:ind w:left="861" w:right="6316" w:firstLine="0"/>
        <w:jc w:val="left"/>
      </w:pPr>
      <w:r>
        <w:t>повествование/сообщение;</w:t>
      </w:r>
      <w:r>
        <w:rPr>
          <w:spacing w:val="-57"/>
        </w:rPr>
        <w:t xml:space="preserve"> </w:t>
      </w:r>
      <w:r>
        <w:t>рассуждение;</w:t>
      </w:r>
    </w:p>
    <w:p w:rsidR="007E1513" w:rsidRDefault="002462E7">
      <w:pPr>
        <w:pStyle w:val="a3"/>
        <w:spacing w:line="360" w:lineRule="auto"/>
        <w:ind w:right="157"/>
      </w:pPr>
      <w:r>
        <w:t xml:space="preserve">пересказ      </w:t>
      </w:r>
      <w:r>
        <w:rPr>
          <w:spacing w:val="1"/>
        </w:rPr>
        <w:t xml:space="preserve"> </w:t>
      </w:r>
      <w:r>
        <w:t xml:space="preserve">основного      </w:t>
      </w:r>
      <w:r>
        <w:rPr>
          <w:spacing w:val="1"/>
        </w:rPr>
        <w:t xml:space="preserve"> </w:t>
      </w:r>
      <w:r>
        <w:t xml:space="preserve">содержания,      </w:t>
      </w:r>
      <w:r>
        <w:rPr>
          <w:spacing w:val="1"/>
        </w:rPr>
        <w:t xml:space="preserve"> </w:t>
      </w:r>
      <w:r>
        <w:t xml:space="preserve">прочитанного/прослушанного      </w:t>
      </w:r>
      <w:r>
        <w:rPr>
          <w:spacing w:val="1"/>
        </w:rPr>
        <w:t xml:space="preserve"> </w:t>
      </w:r>
      <w:r>
        <w:t>текста</w:t>
      </w:r>
      <w:r>
        <w:rPr>
          <w:spacing w:val="-57"/>
        </w:rPr>
        <w:t xml:space="preserve"> </w:t>
      </w:r>
      <w:r>
        <w:t>без</w:t>
      </w:r>
      <w:r>
        <w:rPr>
          <w:spacing w:val="61"/>
        </w:rPr>
        <w:t xml:space="preserve"> </w:t>
      </w:r>
      <w:r>
        <w:t>опоры</w:t>
      </w:r>
      <w:r>
        <w:rPr>
          <w:spacing w:val="61"/>
        </w:rPr>
        <w:t xml:space="preserve"> </w:t>
      </w:r>
      <w:r>
        <w:t>на   ключевые   слова,   план   с   выражением   своего   отношения   к   событиям</w:t>
      </w:r>
      <w:r>
        <w:rPr>
          <w:spacing w:val="-57"/>
        </w:rPr>
        <w:t xml:space="preserve"> </w:t>
      </w:r>
      <w:r>
        <w:t>и</w:t>
      </w:r>
      <w:r>
        <w:rPr>
          <w:spacing w:val="-1"/>
        </w:rPr>
        <w:t xml:space="preserve"> </w:t>
      </w:r>
      <w:r>
        <w:t>фактам, изложенным</w:t>
      </w:r>
      <w:r>
        <w:rPr>
          <w:spacing w:val="-2"/>
        </w:rPr>
        <w:t xml:space="preserve"> </w:t>
      </w:r>
      <w:r>
        <w:t>в</w:t>
      </w:r>
      <w:r>
        <w:rPr>
          <w:spacing w:val="-1"/>
        </w:rPr>
        <w:t xml:space="preserve"> </w:t>
      </w:r>
      <w:r>
        <w:t>тексте;</w:t>
      </w:r>
    </w:p>
    <w:p w:rsidR="007E1513" w:rsidRDefault="002462E7">
      <w:pPr>
        <w:pStyle w:val="a3"/>
        <w:spacing w:line="275" w:lineRule="exact"/>
        <w:ind w:left="861" w:firstLine="0"/>
      </w:pPr>
      <w:r>
        <w:t>устное</w:t>
      </w:r>
      <w:r>
        <w:rPr>
          <w:spacing w:val="-4"/>
        </w:rPr>
        <w:t xml:space="preserve"> </w:t>
      </w:r>
      <w:r>
        <w:t>представление</w:t>
      </w:r>
      <w:r>
        <w:rPr>
          <w:spacing w:val="-3"/>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2"/>
        </w:rPr>
        <w:t xml:space="preserve"> </w:t>
      </w:r>
      <w:r>
        <w:t>работы.</w:t>
      </w:r>
    </w:p>
    <w:p w:rsidR="007E1513" w:rsidRDefault="002462E7">
      <w:pPr>
        <w:pStyle w:val="a3"/>
        <w:spacing w:before="139" w:line="360" w:lineRule="auto"/>
        <w:ind w:right="157"/>
      </w:pPr>
      <w:r>
        <w:t>Данные</w:t>
      </w:r>
      <w:r>
        <w:rPr>
          <w:spacing w:val="-13"/>
        </w:rPr>
        <w:t xml:space="preserve"> </w:t>
      </w:r>
      <w:r>
        <w:t>умения</w:t>
      </w:r>
      <w:r>
        <w:rPr>
          <w:spacing w:val="-14"/>
        </w:rPr>
        <w:t xml:space="preserve"> </w:t>
      </w:r>
      <w:r>
        <w:t>монологической</w:t>
      </w:r>
      <w:r>
        <w:rPr>
          <w:spacing w:val="-13"/>
        </w:rPr>
        <w:t xml:space="preserve"> </w:t>
      </w:r>
      <w:r>
        <w:t>речи</w:t>
      </w:r>
      <w:r>
        <w:rPr>
          <w:spacing w:val="-13"/>
        </w:rPr>
        <w:t xml:space="preserve"> </w:t>
      </w:r>
      <w:r>
        <w:t>развиваются</w:t>
      </w:r>
      <w:r>
        <w:rPr>
          <w:spacing w:val="-14"/>
        </w:rPr>
        <w:t xml:space="preserve"> </w:t>
      </w:r>
      <w:r>
        <w:t>в</w:t>
      </w:r>
      <w:r>
        <w:rPr>
          <w:spacing w:val="-15"/>
        </w:rPr>
        <w:t xml:space="preserve"> </w:t>
      </w:r>
      <w:r>
        <w:t>рамках</w:t>
      </w:r>
      <w:r>
        <w:rPr>
          <w:spacing w:val="-12"/>
        </w:rPr>
        <w:t xml:space="preserve"> </w:t>
      </w:r>
      <w:r>
        <w:t>тематического</w:t>
      </w:r>
      <w:r>
        <w:rPr>
          <w:spacing w:val="-14"/>
        </w:rPr>
        <w:t xml:space="preserve"> </w:t>
      </w:r>
      <w:r>
        <w:t>содержания</w:t>
      </w:r>
      <w:r>
        <w:rPr>
          <w:spacing w:val="-57"/>
        </w:rPr>
        <w:t xml:space="preserve"> </w:t>
      </w:r>
      <w:r>
        <w:rPr>
          <w:spacing w:val="-1"/>
        </w:rPr>
        <w:t>речи</w:t>
      </w:r>
      <w:r>
        <w:rPr>
          <w:spacing w:val="-14"/>
        </w:rPr>
        <w:t xml:space="preserve"> </w:t>
      </w:r>
      <w:r>
        <w:rPr>
          <w:spacing w:val="-1"/>
        </w:rPr>
        <w:t>с</w:t>
      </w:r>
      <w:r>
        <w:rPr>
          <w:spacing w:val="-15"/>
        </w:rPr>
        <w:t xml:space="preserve"> </w:t>
      </w:r>
      <w:r>
        <w:rPr>
          <w:spacing w:val="-1"/>
        </w:rPr>
        <w:t>опорой</w:t>
      </w:r>
      <w:r>
        <w:rPr>
          <w:spacing w:val="-14"/>
        </w:rPr>
        <w:t xml:space="preserve"> </w:t>
      </w:r>
      <w:r>
        <w:rPr>
          <w:spacing w:val="-1"/>
        </w:rPr>
        <w:t>на</w:t>
      </w:r>
      <w:r>
        <w:rPr>
          <w:spacing w:val="-15"/>
        </w:rPr>
        <w:t xml:space="preserve"> </w:t>
      </w:r>
      <w:r>
        <w:rPr>
          <w:spacing w:val="-1"/>
        </w:rPr>
        <w:t>ключевые</w:t>
      </w:r>
      <w:r>
        <w:rPr>
          <w:spacing w:val="-13"/>
        </w:rPr>
        <w:t xml:space="preserve"> </w:t>
      </w:r>
      <w:r>
        <w:t>слова,</w:t>
      </w:r>
      <w:r>
        <w:rPr>
          <w:spacing w:val="-12"/>
        </w:rPr>
        <w:t xml:space="preserve"> </w:t>
      </w:r>
      <w:r>
        <w:t>план</w:t>
      </w:r>
      <w:r>
        <w:rPr>
          <w:spacing w:val="-14"/>
        </w:rPr>
        <w:t xml:space="preserve"> </w:t>
      </w:r>
      <w:r>
        <w:t>и/или</w:t>
      </w:r>
      <w:r>
        <w:rPr>
          <w:spacing w:val="-15"/>
        </w:rPr>
        <w:t xml:space="preserve"> </w:t>
      </w:r>
      <w:r>
        <w:t>иллюстрации,</w:t>
      </w:r>
      <w:r>
        <w:rPr>
          <w:spacing w:val="-15"/>
        </w:rPr>
        <w:t xml:space="preserve"> </w:t>
      </w:r>
      <w:r>
        <w:t>фотографии,</w:t>
      </w:r>
      <w:r>
        <w:rPr>
          <w:spacing w:val="-14"/>
        </w:rPr>
        <w:t xml:space="preserve"> </w:t>
      </w:r>
      <w:r>
        <w:t>таблицы,</w:t>
      </w:r>
      <w:r>
        <w:rPr>
          <w:spacing w:val="-15"/>
        </w:rPr>
        <w:t xml:space="preserve"> </w:t>
      </w:r>
      <w:r>
        <w:t>диаграммы,</w:t>
      </w:r>
      <w:r>
        <w:rPr>
          <w:spacing w:val="-57"/>
        </w:rPr>
        <w:t xml:space="preserve"> </w:t>
      </w:r>
      <w:r>
        <w:t>графики</w:t>
      </w:r>
      <w:r>
        <w:rPr>
          <w:spacing w:val="-3"/>
        </w:rPr>
        <w:t xml:space="preserve"> </w:t>
      </w:r>
      <w:r>
        <w:t>и без опоры.</w:t>
      </w:r>
    </w:p>
    <w:p w:rsidR="007E1513" w:rsidRDefault="002462E7">
      <w:pPr>
        <w:pStyle w:val="a3"/>
        <w:spacing w:line="275" w:lineRule="exact"/>
        <w:ind w:left="861" w:firstLine="0"/>
      </w:pPr>
      <w:r>
        <w:t>Объём</w:t>
      </w:r>
      <w:r>
        <w:rPr>
          <w:spacing w:val="-4"/>
        </w:rPr>
        <w:t xml:space="preserve"> </w:t>
      </w:r>
      <w:r>
        <w:t>монологического</w:t>
      </w:r>
      <w:r>
        <w:rPr>
          <w:spacing w:val="-3"/>
        </w:rPr>
        <w:t xml:space="preserve"> </w:t>
      </w:r>
      <w:r>
        <w:t>высказывания</w:t>
      </w:r>
      <w:r>
        <w:rPr>
          <w:spacing w:val="-1"/>
        </w:rPr>
        <w:t xml:space="preserve"> </w:t>
      </w:r>
      <w:r>
        <w:t>–</w:t>
      </w:r>
      <w:r>
        <w:rPr>
          <w:spacing w:val="-2"/>
        </w:rPr>
        <w:t xml:space="preserve"> </w:t>
      </w:r>
      <w:r>
        <w:t>14–15</w:t>
      </w:r>
      <w:r>
        <w:rPr>
          <w:spacing w:val="-2"/>
        </w:rPr>
        <w:t xml:space="preserve"> </w:t>
      </w:r>
      <w:r>
        <w:t>фраз.</w:t>
      </w:r>
    </w:p>
    <w:p w:rsidR="007E1513" w:rsidRDefault="002462E7">
      <w:pPr>
        <w:pStyle w:val="a5"/>
        <w:numPr>
          <w:ilvl w:val="3"/>
          <w:numId w:val="145"/>
        </w:numPr>
        <w:tabs>
          <w:tab w:val="left" w:pos="1882"/>
        </w:tabs>
        <w:spacing w:before="139"/>
        <w:ind w:hanging="1021"/>
        <w:rPr>
          <w:sz w:val="24"/>
        </w:rPr>
      </w:pPr>
      <w:r>
        <w:rPr>
          <w:sz w:val="24"/>
        </w:rPr>
        <w:t>Аудирование.</w:t>
      </w:r>
    </w:p>
    <w:p w:rsidR="007E1513" w:rsidRDefault="002462E7">
      <w:pPr>
        <w:pStyle w:val="a3"/>
        <w:tabs>
          <w:tab w:val="left" w:pos="1635"/>
          <w:tab w:val="left" w:pos="3568"/>
          <w:tab w:val="left" w:pos="5293"/>
          <w:tab w:val="left" w:pos="7271"/>
          <w:tab w:val="left" w:pos="8905"/>
        </w:tabs>
        <w:spacing w:before="137" w:line="360" w:lineRule="auto"/>
        <w:ind w:right="156"/>
      </w:pPr>
      <w:r>
        <w:t>Развитие коммуникативных умений аудирования: понимание на слух аутентичных</w:t>
      </w:r>
      <w:r>
        <w:rPr>
          <w:spacing w:val="1"/>
        </w:rPr>
        <w:t xml:space="preserve"> </w:t>
      </w:r>
      <w:r>
        <w:t>текстов,</w:t>
      </w:r>
      <w:r>
        <w:tab/>
        <w:t>содержащих</w:t>
      </w:r>
      <w:r>
        <w:tab/>
        <w:t>отдельные</w:t>
      </w:r>
      <w:r>
        <w:tab/>
        <w:t>неизученные</w:t>
      </w:r>
      <w:r>
        <w:tab/>
        <w:t>языковые</w:t>
      </w:r>
      <w:r>
        <w:tab/>
        <w:t>явления,</w:t>
      </w:r>
      <w:r>
        <w:rPr>
          <w:spacing w:val="-58"/>
        </w:rPr>
        <w:t xml:space="preserve"> </w:t>
      </w:r>
      <w:r>
        <w:t>с использованием языковой и контекстуальной догадки, с разной глубиной проникновения 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4"/>
        </w:rPr>
        <w:t xml:space="preserve"> </w:t>
      </w:r>
      <w:r>
        <w:t>содержания,</w:t>
      </w:r>
      <w:r>
        <w:rPr>
          <w:spacing w:val="-3"/>
        </w:rPr>
        <w:t xml:space="preserve"> </w:t>
      </w:r>
      <w:r>
        <w:t>с</w:t>
      </w:r>
      <w:r>
        <w:rPr>
          <w:spacing w:val="-4"/>
        </w:rPr>
        <w:t xml:space="preserve"> </w:t>
      </w:r>
      <w:r>
        <w:t>пониманием</w:t>
      </w:r>
      <w:r>
        <w:rPr>
          <w:spacing w:val="-4"/>
        </w:rPr>
        <w:t xml:space="preserve"> </w:t>
      </w:r>
      <w:r>
        <w:t>нужной/интересующей/запрашиваемой</w:t>
      </w:r>
      <w:r>
        <w:rPr>
          <w:spacing w:val="-3"/>
        </w:rPr>
        <w:t xml:space="preserve"> </w:t>
      </w:r>
      <w:r>
        <w:t>информации.</w:t>
      </w:r>
    </w:p>
    <w:p w:rsidR="007E1513" w:rsidRDefault="002462E7">
      <w:pPr>
        <w:pStyle w:val="a3"/>
        <w:tabs>
          <w:tab w:val="left" w:pos="2074"/>
          <w:tab w:val="left" w:pos="3856"/>
          <w:tab w:val="left" w:pos="5717"/>
          <w:tab w:val="left" w:pos="6619"/>
          <w:tab w:val="left" w:pos="8222"/>
        </w:tabs>
        <w:spacing w:line="360" w:lineRule="auto"/>
        <w:ind w:right="1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tab/>
        <w:t>основную</w:t>
      </w:r>
      <w:r>
        <w:tab/>
        <w:t>тему/идею</w:t>
      </w:r>
      <w:r>
        <w:tab/>
        <w:t>и</w:t>
      </w:r>
      <w:r>
        <w:tab/>
        <w:t>главные</w:t>
      </w:r>
      <w:r>
        <w:tab/>
        <w:t>факты/события</w:t>
      </w:r>
      <w:r>
        <w:rPr>
          <w:spacing w:val="-58"/>
        </w:rPr>
        <w:t xml:space="preserve"> </w:t>
      </w:r>
      <w:r>
        <w:t xml:space="preserve">в       воспринимаемом      </w:t>
      </w:r>
      <w:r>
        <w:rPr>
          <w:spacing w:val="1"/>
        </w:rPr>
        <w:t xml:space="preserve"> </w:t>
      </w:r>
      <w:r>
        <w:t xml:space="preserve">на       слух      </w:t>
      </w:r>
      <w:r>
        <w:rPr>
          <w:spacing w:val="1"/>
        </w:rPr>
        <w:t xml:space="preserve"> </w:t>
      </w:r>
      <w:r>
        <w:t>тексте,       отделять        главную        информацию</w:t>
      </w:r>
      <w:r>
        <w:rPr>
          <w:spacing w:val="1"/>
        </w:rPr>
        <w:t xml:space="preserve"> </w:t>
      </w:r>
      <w:r>
        <w:t>от второстепенной, прогнозировать содержание текста по началу сообщения, 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3"/>
        </w:rPr>
        <w:t xml:space="preserve"> </w:t>
      </w:r>
      <w:r>
        <w:t>основного содержания.</w:t>
      </w:r>
    </w:p>
    <w:p w:rsidR="007E1513" w:rsidRDefault="002462E7">
      <w:pPr>
        <w:pStyle w:val="a3"/>
        <w:spacing w:before="1" w:line="360" w:lineRule="auto"/>
        <w:ind w:right="160"/>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rPr>
          <w:spacing w:val="-1"/>
        </w:rPr>
        <w:t>предполагает</w:t>
      </w:r>
      <w:r>
        <w:rPr>
          <w:spacing w:val="-10"/>
        </w:rPr>
        <w:t xml:space="preserve"> </w:t>
      </w:r>
      <w:r>
        <w:rPr>
          <w:spacing w:val="-1"/>
        </w:rPr>
        <w:t>умение</w:t>
      </w:r>
      <w:r>
        <w:rPr>
          <w:spacing w:val="-14"/>
        </w:rPr>
        <w:t xml:space="preserve"> </w:t>
      </w:r>
      <w:r>
        <w:rPr>
          <w:spacing w:val="-1"/>
        </w:rPr>
        <w:t>выделять</w:t>
      </w:r>
      <w:r>
        <w:rPr>
          <w:spacing w:val="-13"/>
        </w:rPr>
        <w:t xml:space="preserve"> </w:t>
      </w:r>
      <w:r>
        <w:rPr>
          <w:spacing w:val="-1"/>
        </w:rPr>
        <w:t>данную</w:t>
      </w:r>
      <w:r>
        <w:rPr>
          <w:spacing w:val="-13"/>
        </w:rPr>
        <w:t xml:space="preserve"> </w:t>
      </w:r>
      <w:r>
        <w:t>информацию,</w:t>
      </w:r>
      <w:r>
        <w:rPr>
          <w:spacing w:val="-13"/>
        </w:rPr>
        <w:t xml:space="preserve"> </w:t>
      </w:r>
      <w:r>
        <w:t>представленную</w:t>
      </w:r>
      <w:r>
        <w:rPr>
          <w:spacing w:val="-13"/>
        </w:rPr>
        <w:t xml:space="preserve"> </w:t>
      </w:r>
      <w:r>
        <w:t>в</w:t>
      </w:r>
      <w:r>
        <w:rPr>
          <w:spacing w:val="-14"/>
        </w:rPr>
        <w:t xml:space="preserve"> </w:t>
      </w:r>
      <w:r>
        <w:t>эксплицитной</w:t>
      </w:r>
      <w:r>
        <w:rPr>
          <w:spacing w:val="-13"/>
        </w:rPr>
        <w:t xml:space="preserve"> </w:t>
      </w:r>
      <w:r>
        <w:t>(явной)</w:t>
      </w:r>
      <w:r>
        <w:rPr>
          <w:spacing w:val="-57"/>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2"/>
        </w:rPr>
        <w:t xml:space="preserve"> </w:t>
      </w:r>
      <w:r>
        <w:t>тексте.</w:t>
      </w:r>
    </w:p>
    <w:p w:rsidR="007E1513" w:rsidRDefault="002462E7">
      <w:pPr>
        <w:pStyle w:val="a3"/>
        <w:spacing w:line="360" w:lineRule="auto"/>
        <w:ind w:right="155"/>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7E1513" w:rsidRDefault="002462E7">
      <w:pPr>
        <w:pStyle w:val="a3"/>
        <w:spacing w:before="1" w:line="360" w:lineRule="auto"/>
        <w:ind w:right="154"/>
      </w:pPr>
      <w:r>
        <w:t>Языковая сложность текстов для аудирования должна соответствовать пороговому</w:t>
      </w:r>
      <w:r>
        <w:rPr>
          <w:spacing w:val="1"/>
        </w:rPr>
        <w:t xml:space="preserve"> </w:t>
      </w:r>
      <w:r>
        <w:t>уровню</w:t>
      </w:r>
      <w:r>
        <w:rPr>
          <w:spacing w:val="-1"/>
        </w:rPr>
        <w:t xml:space="preserve"> </w:t>
      </w:r>
      <w:r>
        <w:t>(В1</w:t>
      </w:r>
      <w:r>
        <w:rPr>
          <w:spacing w:val="1"/>
        </w:rPr>
        <w:t xml:space="preserve"> </w:t>
      </w:r>
      <w:r>
        <w:t>– пороговый</w:t>
      </w:r>
      <w:r>
        <w:rPr>
          <w:spacing w:val="2"/>
        </w:rPr>
        <w:t xml:space="preserve"> </w:t>
      </w:r>
      <w:r>
        <w:t>уровень по общеевропейской шкале).</w:t>
      </w:r>
    </w:p>
    <w:p w:rsidR="007E1513" w:rsidRDefault="002462E7">
      <w:pPr>
        <w:pStyle w:val="a3"/>
        <w:ind w:left="861" w:firstLine="0"/>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7E1513" w:rsidRDefault="007E1513">
      <w:pPr>
        <w:sectPr w:rsidR="007E1513">
          <w:pgSz w:w="11910" w:h="16390"/>
          <w:pgMar w:top="1560" w:right="980" w:bottom="1160" w:left="980" w:header="0" w:footer="885" w:gutter="0"/>
          <w:cols w:space="720"/>
        </w:sectPr>
      </w:pPr>
    </w:p>
    <w:p w:rsidR="007E1513" w:rsidRDefault="002462E7">
      <w:pPr>
        <w:pStyle w:val="a5"/>
        <w:numPr>
          <w:ilvl w:val="3"/>
          <w:numId w:val="145"/>
        </w:numPr>
        <w:tabs>
          <w:tab w:val="left" w:pos="1882"/>
        </w:tabs>
        <w:spacing w:before="134"/>
        <w:ind w:hanging="1021"/>
        <w:rPr>
          <w:sz w:val="24"/>
        </w:rPr>
      </w:pPr>
      <w:r>
        <w:rPr>
          <w:sz w:val="24"/>
        </w:rPr>
        <w:lastRenderedPageBreak/>
        <w:t>Смысловое</w:t>
      </w:r>
      <w:r>
        <w:rPr>
          <w:spacing w:val="-4"/>
          <w:sz w:val="24"/>
        </w:rPr>
        <w:t xml:space="preserve"> </w:t>
      </w:r>
      <w:r>
        <w:rPr>
          <w:sz w:val="24"/>
        </w:rPr>
        <w:t>чтение.</w:t>
      </w:r>
    </w:p>
    <w:p w:rsidR="007E1513" w:rsidRDefault="002462E7">
      <w:pPr>
        <w:pStyle w:val="a3"/>
        <w:spacing w:before="136" w:line="360" w:lineRule="auto"/>
        <w:ind w:right="157"/>
      </w:pPr>
      <w:r>
        <w:t xml:space="preserve">Развитие  </w:t>
      </w:r>
      <w:r>
        <w:rPr>
          <w:spacing w:val="1"/>
        </w:rPr>
        <w:t xml:space="preserve"> </w:t>
      </w:r>
      <w:r>
        <w:t>умений    читать    про   себя   и   понимать    с   использованием   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57"/>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нужной/интересующей/запрашиваемой информации, с</w:t>
      </w:r>
      <w:r>
        <w:rPr>
          <w:spacing w:val="1"/>
        </w:rPr>
        <w:t xml:space="preserve"> </w:t>
      </w:r>
      <w:r>
        <w:t>полным</w:t>
      </w:r>
      <w:r>
        <w:rPr>
          <w:spacing w:val="-3"/>
        </w:rPr>
        <w:t xml:space="preserve"> </w:t>
      </w:r>
      <w:r>
        <w:t>пониманием</w:t>
      </w:r>
      <w:r>
        <w:rPr>
          <w:spacing w:val="-1"/>
        </w:rPr>
        <w:t xml:space="preserve"> </w:t>
      </w:r>
      <w:r>
        <w:t>содержания текста.</w:t>
      </w:r>
    </w:p>
    <w:p w:rsidR="007E1513" w:rsidRDefault="002462E7">
      <w:pPr>
        <w:pStyle w:val="a3"/>
        <w:spacing w:before="1" w:line="360" w:lineRule="auto"/>
        <w:ind w:right="152"/>
      </w:pPr>
      <w:r>
        <w:t>Чтение с пониманием основного содержания текста предполагает умения: определять</w:t>
      </w:r>
      <w:r>
        <w:rPr>
          <w:spacing w:val="1"/>
        </w:rPr>
        <w:t xml:space="preserve"> </w:t>
      </w:r>
      <w:r>
        <w:t>тему/основную</w:t>
      </w:r>
      <w:r>
        <w:rPr>
          <w:spacing w:val="-14"/>
        </w:rPr>
        <w:t xml:space="preserve"> </w:t>
      </w:r>
      <w:r>
        <w:t>мысль,</w:t>
      </w:r>
      <w:r>
        <w:rPr>
          <w:spacing w:val="-11"/>
        </w:rPr>
        <w:t xml:space="preserve"> </w:t>
      </w:r>
      <w:r>
        <w:t>выделять</w:t>
      </w:r>
      <w:r>
        <w:rPr>
          <w:spacing w:val="-12"/>
        </w:rPr>
        <w:t xml:space="preserve"> </w:t>
      </w:r>
      <w:r>
        <w:t>главные</w:t>
      </w:r>
      <w:r>
        <w:rPr>
          <w:spacing w:val="-14"/>
        </w:rPr>
        <w:t xml:space="preserve"> </w:t>
      </w:r>
      <w:r>
        <w:t>факты/события</w:t>
      </w:r>
      <w:r>
        <w:rPr>
          <w:spacing w:val="-13"/>
        </w:rPr>
        <w:t xml:space="preserve"> </w:t>
      </w:r>
      <w:r>
        <w:t>(опуская</w:t>
      </w:r>
      <w:r>
        <w:rPr>
          <w:spacing w:val="-13"/>
        </w:rPr>
        <w:t xml:space="preserve"> </w:t>
      </w:r>
      <w:r>
        <w:t>второстепенные),</w:t>
      </w:r>
      <w:r>
        <w:rPr>
          <w:spacing w:val="-13"/>
        </w:rPr>
        <w:t xml:space="preserve"> </w:t>
      </w:r>
      <w:r>
        <w:t>понимать</w:t>
      </w:r>
      <w:r>
        <w:rPr>
          <w:spacing w:val="-58"/>
        </w:rPr>
        <w:t xml:space="preserve"> </w:t>
      </w:r>
      <w:r>
        <w:rPr>
          <w:spacing w:val="-1"/>
        </w:rPr>
        <w:t>структурно-смысловые</w:t>
      </w:r>
      <w:r>
        <w:rPr>
          <w:spacing w:val="-13"/>
        </w:rPr>
        <w:t xml:space="preserve"> </w:t>
      </w:r>
      <w:r>
        <w:t>связи</w:t>
      </w:r>
      <w:r>
        <w:rPr>
          <w:spacing w:val="-13"/>
        </w:rPr>
        <w:t xml:space="preserve"> </w:t>
      </w:r>
      <w:r>
        <w:t>в</w:t>
      </w:r>
      <w:r>
        <w:rPr>
          <w:spacing w:val="-15"/>
        </w:rPr>
        <w:t xml:space="preserve"> </w:t>
      </w:r>
      <w:r>
        <w:t>тексте,</w:t>
      </w:r>
      <w:r>
        <w:rPr>
          <w:spacing w:val="-14"/>
        </w:rPr>
        <w:t xml:space="preserve"> </w:t>
      </w:r>
      <w:r>
        <w:t>прогнозировать</w:t>
      </w:r>
      <w:r>
        <w:rPr>
          <w:spacing w:val="-13"/>
        </w:rPr>
        <w:t xml:space="preserve"> </w:t>
      </w:r>
      <w:r>
        <w:t>содержание</w:t>
      </w:r>
      <w:r>
        <w:rPr>
          <w:spacing w:val="-14"/>
        </w:rPr>
        <w:t xml:space="preserve"> </w:t>
      </w:r>
      <w:r>
        <w:t>текста</w:t>
      </w:r>
      <w:r>
        <w:rPr>
          <w:spacing w:val="-15"/>
        </w:rPr>
        <w:t xml:space="preserve"> </w:t>
      </w:r>
      <w:r>
        <w:t>по</w:t>
      </w:r>
      <w:r>
        <w:rPr>
          <w:spacing w:val="-13"/>
        </w:rPr>
        <w:t xml:space="preserve"> </w:t>
      </w:r>
      <w:r>
        <w:t>заголовку/началу</w:t>
      </w:r>
      <w:r>
        <w:rPr>
          <w:spacing w:val="-58"/>
        </w:rPr>
        <w:t xml:space="preserve"> </w:t>
      </w:r>
      <w:r>
        <w:t>текста, определять логическую последовательность главных фактов, событий, 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7E1513" w:rsidRDefault="002462E7">
      <w:pPr>
        <w:pStyle w:val="a3"/>
        <w:tabs>
          <w:tab w:val="left" w:pos="1961"/>
          <w:tab w:val="left" w:pos="2436"/>
          <w:tab w:val="left" w:pos="4084"/>
          <w:tab w:val="left" w:pos="8489"/>
        </w:tabs>
        <w:spacing w:before="2" w:line="360" w:lineRule="auto"/>
        <w:ind w:right="154"/>
        <w:jc w:val="right"/>
      </w:pPr>
      <w:r>
        <w:t>Чтение</w:t>
      </w:r>
      <w:r>
        <w:tab/>
        <w:t>с</w:t>
      </w:r>
      <w:r>
        <w:tab/>
        <w:t>пониманием</w:t>
      </w:r>
      <w:r>
        <w:tab/>
        <w:t>нужной/интересующей/запрашиваемой</w:t>
      </w:r>
      <w:r>
        <w:tab/>
        <w:t>информации</w:t>
      </w:r>
      <w:r>
        <w:rPr>
          <w:spacing w:val="-57"/>
        </w:rPr>
        <w:t xml:space="preserve"> </w:t>
      </w:r>
      <w:r>
        <w:t>предполагает</w:t>
      </w:r>
      <w:r>
        <w:rPr>
          <w:spacing w:val="40"/>
        </w:rPr>
        <w:t xml:space="preserve"> </w:t>
      </w:r>
      <w:r>
        <w:t>умение</w:t>
      </w:r>
      <w:r>
        <w:rPr>
          <w:spacing w:val="36"/>
        </w:rPr>
        <w:t xml:space="preserve"> </w:t>
      </w:r>
      <w:r>
        <w:t>находить</w:t>
      </w:r>
      <w:r>
        <w:rPr>
          <w:spacing w:val="36"/>
        </w:rPr>
        <w:t xml:space="preserve"> </w:t>
      </w:r>
      <w:r>
        <w:t>прочитанном</w:t>
      </w:r>
      <w:r>
        <w:rPr>
          <w:spacing w:val="36"/>
        </w:rPr>
        <w:t xml:space="preserve"> </w:t>
      </w:r>
      <w:r>
        <w:t>тексте</w:t>
      </w:r>
      <w:r>
        <w:rPr>
          <w:spacing w:val="37"/>
        </w:rPr>
        <w:t xml:space="preserve"> </w:t>
      </w:r>
      <w:r>
        <w:t>и</w:t>
      </w:r>
      <w:r>
        <w:rPr>
          <w:spacing w:val="38"/>
        </w:rPr>
        <w:t xml:space="preserve"> </w:t>
      </w:r>
      <w:r>
        <w:t>понимать</w:t>
      </w:r>
      <w:r>
        <w:rPr>
          <w:spacing w:val="36"/>
        </w:rPr>
        <w:t xml:space="preserve"> </w:t>
      </w:r>
      <w:r>
        <w:t>данную</w:t>
      </w:r>
      <w:r>
        <w:rPr>
          <w:spacing w:val="38"/>
        </w:rPr>
        <w:t xml:space="preserve"> </w:t>
      </w:r>
      <w:r>
        <w:t>информацию,</w:t>
      </w:r>
      <w:r>
        <w:rPr>
          <w:spacing w:val="-57"/>
        </w:rPr>
        <w:t xml:space="preserve"> </w:t>
      </w:r>
      <w:r>
        <w:t>представленную</w:t>
      </w:r>
      <w:r>
        <w:rPr>
          <w:spacing w:val="14"/>
        </w:rPr>
        <w:t xml:space="preserve"> </w:t>
      </w:r>
      <w:r>
        <w:t>в</w:t>
      </w:r>
      <w:r>
        <w:rPr>
          <w:spacing w:val="13"/>
        </w:rPr>
        <w:t xml:space="preserve"> </w:t>
      </w:r>
      <w:r>
        <w:t>эксплицитной</w:t>
      </w:r>
      <w:r>
        <w:rPr>
          <w:spacing w:val="15"/>
        </w:rPr>
        <w:t xml:space="preserve"> </w:t>
      </w:r>
      <w:r>
        <w:t>(явной)</w:t>
      </w:r>
      <w:r>
        <w:rPr>
          <w:spacing w:val="12"/>
        </w:rPr>
        <w:t xml:space="preserve"> </w:t>
      </w:r>
      <w:r>
        <w:t>и</w:t>
      </w:r>
      <w:r>
        <w:rPr>
          <w:spacing w:val="15"/>
        </w:rPr>
        <w:t xml:space="preserve"> </w:t>
      </w:r>
      <w:r>
        <w:t>имплицитной</w:t>
      </w:r>
      <w:r>
        <w:rPr>
          <w:spacing w:val="14"/>
        </w:rPr>
        <w:t xml:space="preserve"> </w:t>
      </w:r>
      <w:r>
        <w:t>форме</w:t>
      </w:r>
      <w:r>
        <w:rPr>
          <w:spacing w:val="13"/>
        </w:rPr>
        <w:t xml:space="preserve"> </w:t>
      </w:r>
      <w:r>
        <w:t>(неявной)</w:t>
      </w:r>
      <w:r>
        <w:rPr>
          <w:spacing w:val="12"/>
        </w:rPr>
        <w:t xml:space="preserve"> </w:t>
      </w:r>
      <w:r>
        <w:t>форме,</w:t>
      </w:r>
      <w:r>
        <w:rPr>
          <w:spacing w:val="14"/>
        </w:rPr>
        <w:t xml:space="preserve"> </w:t>
      </w:r>
      <w:r>
        <w:t>оценивать</w:t>
      </w:r>
      <w:r>
        <w:rPr>
          <w:spacing w:val="-57"/>
        </w:rPr>
        <w:t xml:space="preserve"> </w:t>
      </w:r>
      <w:r>
        <w:t>найденную</w:t>
      </w:r>
      <w:r>
        <w:rPr>
          <w:spacing w:val="-13"/>
        </w:rPr>
        <w:t xml:space="preserve"> </w:t>
      </w:r>
      <w:r>
        <w:t>информацию</w:t>
      </w:r>
      <w:r>
        <w:rPr>
          <w:spacing w:val="-12"/>
        </w:rPr>
        <w:t xml:space="preserve"> </w:t>
      </w:r>
      <w:r>
        <w:t>с</w:t>
      </w:r>
      <w:r>
        <w:rPr>
          <w:spacing w:val="-14"/>
        </w:rPr>
        <w:t xml:space="preserve"> </w:t>
      </w:r>
      <w:r>
        <w:t>точки</w:t>
      </w:r>
      <w:r>
        <w:rPr>
          <w:spacing w:val="-11"/>
        </w:rPr>
        <w:t xml:space="preserve"> </w:t>
      </w:r>
      <w:r>
        <w:t>зрения</w:t>
      </w:r>
      <w:r>
        <w:rPr>
          <w:spacing w:val="-12"/>
        </w:rPr>
        <w:t xml:space="preserve"> </w:t>
      </w:r>
      <w:r>
        <w:t>её</w:t>
      </w:r>
      <w:r>
        <w:rPr>
          <w:spacing w:val="-14"/>
        </w:rPr>
        <w:t xml:space="preserve"> </w:t>
      </w:r>
      <w:r>
        <w:t>значимости</w:t>
      </w:r>
      <w:r>
        <w:rPr>
          <w:spacing w:val="-10"/>
        </w:rPr>
        <w:t xml:space="preserve"> </w:t>
      </w:r>
      <w:r>
        <w:t>для</w:t>
      </w:r>
      <w:r>
        <w:rPr>
          <w:spacing w:val="-13"/>
        </w:rPr>
        <w:t xml:space="preserve"> </w:t>
      </w:r>
      <w:r>
        <w:t>решения</w:t>
      </w:r>
      <w:r>
        <w:rPr>
          <w:spacing w:val="-12"/>
        </w:rPr>
        <w:t xml:space="preserve"> </w:t>
      </w:r>
      <w:r>
        <w:t>коммуникативной</w:t>
      </w:r>
      <w:r>
        <w:rPr>
          <w:spacing w:val="-11"/>
        </w:rPr>
        <w:t xml:space="preserve"> </w:t>
      </w:r>
      <w:r>
        <w:t>задачи.</w:t>
      </w:r>
      <w:r>
        <w:rPr>
          <w:spacing w:val="-57"/>
        </w:rPr>
        <w:t xml:space="preserve"> </w:t>
      </w:r>
      <w:r>
        <w:t>В 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0"/>
        </w:rPr>
        <w:t xml:space="preserve"> </w:t>
      </w:r>
      <w:r>
        <w:t>языковые</w:t>
      </w:r>
      <w:r>
        <w:rPr>
          <w:spacing w:val="-7"/>
        </w:rPr>
        <w:t xml:space="preserve"> </w:t>
      </w:r>
      <w:r>
        <w:t>явления,</w:t>
      </w:r>
      <w:r>
        <w:rPr>
          <w:spacing w:val="-8"/>
        </w:rPr>
        <w:t xml:space="preserve"> </w:t>
      </w:r>
      <w:r>
        <w:t>формируются</w:t>
      </w:r>
      <w:r>
        <w:rPr>
          <w:spacing w:val="-5"/>
        </w:rPr>
        <w:t xml:space="preserve"> </w:t>
      </w:r>
      <w:r>
        <w:t>и</w:t>
      </w:r>
      <w:r>
        <w:rPr>
          <w:spacing w:val="-7"/>
        </w:rPr>
        <w:t xml:space="preserve"> </w:t>
      </w:r>
      <w:r>
        <w:t>развиваются</w:t>
      </w:r>
      <w:r>
        <w:rPr>
          <w:spacing w:val="-6"/>
        </w:rPr>
        <w:t xml:space="preserve"> </w:t>
      </w:r>
      <w:r>
        <w:t>умения</w:t>
      </w:r>
      <w:r>
        <w:rPr>
          <w:spacing w:val="-8"/>
        </w:rPr>
        <w:t xml:space="preserve"> </w:t>
      </w:r>
      <w:r>
        <w:t>полно</w:t>
      </w:r>
      <w:r>
        <w:rPr>
          <w:spacing w:val="-7"/>
        </w:rPr>
        <w:t xml:space="preserve"> </w:t>
      </w:r>
      <w:r>
        <w:t>и</w:t>
      </w:r>
      <w:r>
        <w:rPr>
          <w:spacing w:val="-7"/>
        </w:rPr>
        <w:t xml:space="preserve"> </w:t>
      </w:r>
      <w:r>
        <w:t>точно</w:t>
      </w:r>
      <w:r>
        <w:rPr>
          <w:spacing w:val="-11"/>
        </w:rPr>
        <w:t xml:space="preserve"> </w:t>
      </w:r>
      <w:r>
        <w:t>понимать</w:t>
      </w:r>
      <w:r>
        <w:rPr>
          <w:spacing w:val="-57"/>
        </w:rPr>
        <w:t xml:space="preserve"> </w:t>
      </w:r>
      <w:r>
        <w:t>текст</w:t>
      </w:r>
      <w:r>
        <w:rPr>
          <w:spacing w:val="8"/>
        </w:rPr>
        <w:t xml:space="preserve"> </w:t>
      </w:r>
      <w:r>
        <w:t>на</w:t>
      </w:r>
      <w:r>
        <w:rPr>
          <w:spacing w:val="7"/>
        </w:rPr>
        <w:t xml:space="preserve"> </w:t>
      </w:r>
      <w:r>
        <w:t>основе</w:t>
      </w:r>
      <w:r>
        <w:rPr>
          <w:spacing w:val="9"/>
        </w:rPr>
        <w:t xml:space="preserve"> </w:t>
      </w:r>
      <w:r>
        <w:t>его</w:t>
      </w:r>
      <w:r>
        <w:rPr>
          <w:spacing w:val="8"/>
        </w:rPr>
        <w:t xml:space="preserve"> </w:t>
      </w:r>
      <w:r>
        <w:t>информационной</w:t>
      </w:r>
      <w:r>
        <w:rPr>
          <w:spacing w:val="6"/>
        </w:rPr>
        <w:t xml:space="preserve"> </w:t>
      </w:r>
      <w:r>
        <w:t>переработки</w:t>
      </w:r>
      <w:r>
        <w:rPr>
          <w:spacing w:val="9"/>
        </w:rPr>
        <w:t xml:space="preserve"> </w:t>
      </w:r>
      <w:r>
        <w:t>(смыслового</w:t>
      </w:r>
      <w:r>
        <w:rPr>
          <w:spacing w:val="10"/>
        </w:rPr>
        <w:t xml:space="preserve"> </w:t>
      </w:r>
      <w:r>
        <w:t>и</w:t>
      </w:r>
      <w:r>
        <w:rPr>
          <w:spacing w:val="9"/>
        </w:rPr>
        <w:t xml:space="preserve"> </w:t>
      </w:r>
      <w:r>
        <w:t>структурного</w:t>
      </w:r>
      <w:r>
        <w:rPr>
          <w:spacing w:val="8"/>
        </w:rPr>
        <w:t xml:space="preserve"> </w:t>
      </w:r>
      <w:r>
        <w:t>анализа</w:t>
      </w:r>
      <w:r>
        <w:rPr>
          <w:spacing w:val="-57"/>
        </w:rPr>
        <w:t xml:space="preserve"> </w:t>
      </w:r>
      <w:r>
        <w:t>отдельных</w:t>
      </w:r>
      <w:r>
        <w:rPr>
          <w:spacing w:val="5"/>
        </w:rPr>
        <w:t xml:space="preserve"> </w:t>
      </w:r>
      <w:r>
        <w:t>частей</w:t>
      </w:r>
      <w:r>
        <w:rPr>
          <w:spacing w:val="3"/>
        </w:rPr>
        <w:t xml:space="preserve"> </w:t>
      </w:r>
      <w:r>
        <w:t>текста,</w:t>
      </w:r>
      <w:r>
        <w:rPr>
          <w:spacing w:val="2"/>
        </w:rPr>
        <w:t xml:space="preserve"> </w:t>
      </w:r>
      <w:r>
        <w:t>выборочного</w:t>
      </w:r>
      <w:r>
        <w:rPr>
          <w:spacing w:val="3"/>
        </w:rPr>
        <w:t xml:space="preserve"> </w:t>
      </w:r>
      <w:r>
        <w:t>перевода),</w:t>
      </w:r>
      <w:r>
        <w:rPr>
          <w:spacing w:val="7"/>
        </w:rPr>
        <w:t xml:space="preserve"> </w:t>
      </w:r>
      <w:r>
        <w:t>устанавливать</w:t>
      </w:r>
      <w:r>
        <w:rPr>
          <w:spacing w:val="4"/>
        </w:rPr>
        <w:t xml:space="preserve"> </w:t>
      </w:r>
      <w:r>
        <w:t>причинно-следственную</w:t>
      </w:r>
    </w:p>
    <w:p w:rsidR="007E1513" w:rsidRDefault="002462E7">
      <w:pPr>
        <w:pStyle w:val="a3"/>
        <w:spacing w:line="274" w:lineRule="exact"/>
        <w:ind w:firstLine="0"/>
      </w:pPr>
      <w:r>
        <w:t>взаимосвязь</w:t>
      </w:r>
      <w:r>
        <w:rPr>
          <w:spacing w:val="-3"/>
        </w:rPr>
        <w:t xml:space="preserve"> </w:t>
      </w:r>
      <w:r>
        <w:t>изложенных</w:t>
      </w:r>
      <w:r>
        <w:rPr>
          <w:spacing w:val="-1"/>
        </w:rPr>
        <w:t xml:space="preserve"> </w:t>
      </w:r>
      <w:r>
        <w:t>в</w:t>
      </w:r>
      <w:r>
        <w:rPr>
          <w:spacing w:val="-3"/>
        </w:rPr>
        <w:t xml:space="preserve"> </w:t>
      </w:r>
      <w:r>
        <w:t>тексте</w:t>
      </w:r>
      <w:r>
        <w:rPr>
          <w:spacing w:val="-3"/>
        </w:rPr>
        <w:t xml:space="preserve"> </w:t>
      </w:r>
      <w:r>
        <w:t>фактов</w:t>
      </w:r>
      <w:r>
        <w:rPr>
          <w:spacing w:val="-2"/>
        </w:rPr>
        <w:t xml:space="preserve"> </w:t>
      </w:r>
      <w:r>
        <w:t>и</w:t>
      </w:r>
      <w:r>
        <w:rPr>
          <w:spacing w:val="-1"/>
        </w:rPr>
        <w:t xml:space="preserve"> </w:t>
      </w:r>
      <w:r>
        <w:t>событий.</w:t>
      </w:r>
    </w:p>
    <w:p w:rsidR="007E1513" w:rsidRDefault="002462E7">
      <w:pPr>
        <w:pStyle w:val="a3"/>
        <w:spacing w:before="139" w:line="360" w:lineRule="auto"/>
        <w:ind w:right="157"/>
      </w:pPr>
      <w:r>
        <w:t xml:space="preserve">Чтение   </w:t>
      </w:r>
      <w:r>
        <w:rPr>
          <w:spacing w:val="33"/>
        </w:rPr>
        <w:t xml:space="preserve"> </w:t>
      </w:r>
      <w:r>
        <w:t xml:space="preserve">несплошных    </w:t>
      </w:r>
      <w:r>
        <w:rPr>
          <w:spacing w:val="32"/>
        </w:rPr>
        <w:t xml:space="preserve"> </w:t>
      </w:r>
      <w:r>
        <w:t xml:space="preserve">текстов    </w:t>
      </w:r>
      <w:r>
        <w:rPr>
          <w:spacing w:val="33"/>
        </w:rPr>
        <w:t xml:space="preserve"> </w:t>
      </w:r>
      <w:r>
        <w:t xml:space="preserve">(таблиц,    </w:t>
      </w:r>
      <w:r>
        <w:rPr>
          <w:spacing w:val="30"/>
        </w:rPr>
        <w:t xml:space="preserve"> </w:t>
      </w:r>
      <w:r>
        <w:t xml:space="preserve">диаграмм,    </w:t>
      </w:r>
      <w:r>
        <w:rPr>
          <w:spacing w:val="33"/>
        </w:rPr>
        <w:t xml:space="preserve"> </w:t>
      </w:r>
      <w:r>
        <w:t xml:space="preserve">графиков    </w:t>
      </w:r>
      <w:r>
        <w:rPr>
          <w:spacing w:val="33"/>
        </w:rPr>
        <w:t xml:space="preserve"> </w:t>
      </w:r>
      <w:r>
        <w:t xml:space="preserve">и    </w:t>
      </w:r>
      <w:r>
        <w:rPr>
          <w:spacing w:val="33"/>
        </w:rPr>
        <w:t xml:space="preserve"> </w:t>
      </w:r>
      <w:r>
        <w:t>других)</w:t>
      </w:r>
      <w:r>
        <w:rPr>
          <w:spacing w:val="-58"/>
        </w:rPr>
        <w:t xml:space="preserve"> </w:t>
      </w:r>
      <w:r>
        <w:t>и</w:t>
      </w:r>
      <w:r>
        <w:rPr>
          <w:spacing w:val="-1"/>
        </w:rPr>
        <w:t xml:space="preserve"> </w:t>
      </w:r>
      <w:r>
        <w:t>понимание</w:t>
      </w:r>
      <w:r>
        <w:rPr>
          <w:spacing w:val="-1"/>
        </w:rPr>
        <w:t xml:space="preserve"> </w:t>
      </w:r>
      <w:r>
        <w:t>представленной в</w:t>
      </w:r>
      <w:r>
        <w:rPr>
          <w:spacing w:val="-1"/>
        </w:rPr>
        <w:t xml:space="preserve"> </w:t>
      </w:r>
      <w:r>
        <w:t>них</w:t>
      </w:r>
      <w:r>
        <w:rPr>
          <w:spacing w:val="1"/>
        </w:rPr>
        <w:t xml:space="preserve"> </w:t>
      </w:r>
      <w:r>
        <w:t>информации.</w:t>
      </w:r>
    </w:p>
    <w:p w:rsidR="007E1513" w:rsidRDefault="002462E7">
      <w:pPr>
        <w:pStyle w:val="a3"/>
        <w:spacing w:line="360" w:lineRule="auto"/>
        <w:ind w:right="152"/>
      </w:pPr>
      <w:r>
        <w:t xml:space="preserve">Тексты    </w:t>
      </w:r>
      <w:r>
        <w:rPr>
          <w:spacing w:val="33"/>
        </w:rPr>
        <w:t xml:space="preserve"> </w:t>
      </w:r>
      <w:r>
        <w:t xml:space="preserve">для    </w:t>
      </w:r>
      <w:r>
        <w:rPr>
          <w:spacing w:val="33"/>
        </w:rPr>
        <w:t xml:space="preserve"> </w:t>
      </w:r>
      <w:r>
        <w:t xml:space="preserve">чтения:    </w:t>
      </w:r>
      <w:r>
        <w:rPr>
          <w:spacing w:val="33"/>
        </w:rPr>
        <w:t xml:space="preserve"> </w:t>
      </w:r>
      <w:r>
        <w:t xml:space="preserve">диалог     </w:t>
      </w:r>
      <w:r>
        <w:rPr>
          <w:spacing w:val="32"/>
        </w:rPr>
        <w:t xml:space="preserve"> </w:t>
      </w:r>
      <w:r>
        <w:t xml:space="preserve">(беседа),     </w:t>
      </w:r>
      <w:r>
        <w:rPr>
          <w:spacing w:val="31"/>
        </w:rPr>
        <w:t xml:space="preserve"> </w:t>
      </w:r>
      <w:r>
        <w:t xml:space="preserve">интервью,     </w:t>
      </w:r>
      <w:r>
        <w:rPr>
          <w:spacing w:val="32"/>
        </w:rPr>
        <w:t xml:space="preserve"> </w:t>
      </w:r>
      <w:r>
        <w:t xml:space="preserve">рассказ,     </w:t>
      </w:r>
      <w:r>
        <w:rPr>
          <w:spacing w:val="32"/>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4"/>
        </w:rPr>
        <w:t xml:space="preserve"> </w:t>
      </w:r>
      <w:r>
        <w:t>характера, стихотворение.</w:t>
      </w:r>
    </w:p>
    <w:p w:rsidR="007E1513" w:rsidRDefault="002462E7">
      <w:pPr>
        <w:pStyle w:val="a3"/>
        <w:spacing w:before="1" w:line="360" w:lineRule="auto"/>
        <w:ind w:right="155"/>
      </w:pPr>
      <w:r>
        <w:t>Языковая сложность текстов для чтения должна соответствовать пороговому уровню</w:t>
      </w:r>
      <w:r>
        <w:rPr>
          <w:spacing w:val="1"/>
        </w:rPr>
        <w:t xml:space="preserve"> </w:t>
      </w:r>
      <w:r>
        <w:t>(В1</w:t>
      </w:r>
      <w:r>
        <w:rPr>
          <w:spacing w:val="-1"/>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7E1513" w:rsidRDefault="002462E7">
      <w:pPr>
        <w:pStyle w:val="a3"/>
        <w:ind w:left="861" w:firstLine="0"/>
      </w:pPr>
      <w:r>
        <w:t>Объём</w:t>
      </w:r>
      <w:r>
        <w:rPr>
          <w:spacing w:val="-3"/>
        </w:rPr>
        <w:t xml:space="preserve"> </w:t>
      </w:r>
      <w:r>
        <w:t>текста/текстов для</w:t>
      </w:r>
      <w:r>
        <w:rPr>
          <w:spacing w:val="-1"/>
        </w:rPr>
        <w:t xml:space="preserve"> </w:t>
      </w:r>
      <w:r>
        <w:t>чтения</w:t>
      </w:r>
      <w:r>
        <w:rPr>
          <w:spacing w:val="1"/>
        </w:rPr>
        <w:t xml:space="preserve"> </w:t>
      </w:r>
      <w:r>
        <w:t>–</w:t>
      </w:r>
      <w:r>
        <w:rPr>
          <w:spacing w:val="-1"/>
        </w:rPr>
        <w:t xml:space="preserve"> </w:t>
      </w:r>
      <w:r>
        <w:t>до 600–800</w:t>
      </w:r>
      <w:r>
        <w:rPr>
          <w:spacing w:val="-4"/>
        </w:rPr>
        <w:t xml:space="preserve"> </w:t>
      </w:r>
      <w:r>
        <w:t>слов.</w:t>
      </w:r>
    </w:p>
    <w:p w:rsidR="007E1513" w:rsidRDefault="002462E7">
      <w:pPr>
        <w:pStyle w:val="a5"/>
        <w:numPr>
          <w:ilvl w:val="3"/>
          <w:numId w:val="145"/>
        </w:numPr>
        <w:tabs>
          <w:tab w:val="left" w:pos="1882"/>
        </w:tabs>
        <w:spacing w:before="137" w:line="360" w:lineRule="auto"/>
        <w:ind w:left="861" w:right="5446"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2"/>
      </w:pPr>
      <w:r>
        <w:lastRenderedPageBreak/>
        <w:t xml:space="preserve">заполнение  </w:t>
      </w:r>
      <w:r>
        <w:rPr>
          <w:spacing w:val="21"/>
        </w:rPr>
        <w:t xml:space="preserve"> </w:t>
      </w:r>
      <w:r>
        <w:t xml:space="preserve">анкет   </w:t>
      </w:r>
      <w:r>
        <w:rPr>
          <w:spacing w:val="21"/>
        </w:rPr>
        <w:t xml:space="preserve"> </w:t>
      </w:r>
      <w:r>
        <w:t xml:space="preserve">и   </w:t>
      </w:r>
      <w:r>
        <w:rPr>
          <w:spacing w:val="20"/>
        </w:rPr>
        <w:t xml:space="preserve"> </w:t>
      </w:r>
      <w:r>
        <w:t xml:space="preserve">формуляров   </w:t>
      </w:r>
      <w:r>
        <w:rPr>
          <w:spacing w:val="21"/>
        </w:rPr>
        <w:t xml:space="preserve"> </w:t>
      </w:r>
      <w:r>
        <w:t xml:space="preserve">в   </w:t>
      </w:r>
      <w:r>
        <w:rPr>
          <w:spacing w:val="27"/>
        </w:rPr>
        <w:t xml:space="preserve"> </w:t>
      </w:r>
      <w:r>
        <w:t xml:space="preserve">соответствии   </w:t>
      </w:r>
      <w:r>
        <w:rPr>
          <w:spacing w:val="21"/>
        </w:rPr>
        <w:t xml:space="preserve"> </w:t>
      </w:r>
      <w:r>
        <w:t xml:space="preserve">с   </w:t>
      </w:r>
      <w:r>
        <w:rPr>
          <w:spacing w:val="20"/>
        </w:rPr>
        <w:t xml:space="preserve"> </w:t>
      </w:r>
      <w:r>
        <w:t xml:space="preserve">нормами,   </w:t>
      </w:r>
      <w:r>
        <w:rPr>
          <w:spacing w:val="21"/>
        </w:rPr>
        <w:t xml:space="preserve"> </w:t>
      </w:r>
      <w:r>
        <w:t>принятыми</w:t>
      </w:r>
      <w:r>
        <w:rPr>
          <w:spacing w:val="-58"/>
        </w:rPr>
        <w:t xml:space="preserve"> </w:t>
      </w:r>
      <w:r>
        <w:t>в</w:t>
      </w:r>
      <w:r>
        <w:rPr>
          <w:spacing w:val="-2"/>
        </w:rPr>
        <w:t xml:space="preserve"> </w:t>
      </w:r>
      <w:r>
        <w:t>стране/странах</w:t>
      </w:r>
      <w:r>
        <w:rPr>
          <w:spacing w:val="2"/>
        </w:rPr>
        <w:t xml:space="preserve"> </w:t>
      </w:r>
      <w:r>
        <w:t>изучаемого языка;</w:t>
      </w:r>
    </w:p>
    <w:p w:rsidR="007E1513" w:rsidRDefault="002462E7">
      <w:pPr>
        <w:pStyle w:val="a3"/>
        <w:spacing w:line="360" w:lineRule="auto"/>
        <w:ind w:right="160"/>
      </w:pPr>
      <w:r>
        <w:t xml:space="preserve">написание   </w:t>
      </w:r>
      <w:r>
        <w:rPr>
          <w:spacing w:val="39"/>
        </w:rPr>
        <w:t xml:space="preserve"> </w:t>
      </w:r>
      <w:r>
        <w:t xml:space="preserve">резюме    </w:t>
      </w:r>
      <w:r>
        <w:rPr>
          <w:spacing w:val="35"/>
        </w:rPr>
        <w:t xml:space="preserve"> </w:t>
      </w:r>
      <w:r>
        <w:t xml:space="preserve">(CV)    </w:t>
      </w:r>
      <w:r>
        <w:rPr>
          <w:spacing w:val="37"/>
        </w:rPr>
        <w:t xml:space="preserve"> </w:t>
      </w:r>
      <w:r>
        <w:t xml:space="preserve">с    </w:t>
      </w:r>
      <w:r>
        <w:rPr>
          <w:spacing w:val="38"/>
        </w:rPr>
        <w:t xml:space="preserve"> </w:t>
      </w:r>
      <w:r>
        <w:t xml:space="preserve">сообщением    </w:t>
      </w:r>
      <w:r>
        <w:rPr>
          <w:spacing w:val="37"/>
        </w:rPr>
        <w:t xml:space="preserve"> </w:t>
      </w:r>
      <w:r>
        <w:t xml:space="preserve">основных    </w:t>
      </w:r>
      <w:r>
        <w:rPr>
          <w:spacing w:val="40"/>
        </w:rPr>
        <w:t xml:space="preserve"> </w:t>
      </w:r>
      <w:r>
        <w:t xml:space="preserve">сведений    </w:t>
      </w:r>
      <w:r>
        <w:rPr>
          <w:spacing w:val="40"/>
        </w:rPr>
        <w:t xml:space="preserve"> </w:t>
      </w:r>
      <w:r>
        <w:t xml:space="preserve">о    </w:t>
      </w:r>
      <w:r>
        <w:rPr>
          <w:spacing w:val="38"/>
        </w:rPr>
        <w:t xml:space="preserve"> </w:t>
      </w:r>
      <w:r>
        <w:t>себе</w:t>
      </w:r>
      <w:r>
        <w:rPr>
          <w:spacing w:val="-58"/>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w:t>
      </w:r>
    </w:p>
    <w:p w:rsidR="007E1513" w:rsidRDefault="002462E7">
      <w:pPr>
        <w:pStyle w:val="a3"/>
        <w:spacing w:line="360" w:lineRule="auto"/>
        <w:ind w:right="152"/>
      </w:pPr>
      <w:r>
        <w:t xml:space="preserve">написание     электронного    </w:t>
      </w:r>
      <w:r>
        <w:rPr>
          <w:spacing w:val="1"/>
        </w:rPr>
        <w:t xml:space="preserve"> </w:t>
      </w:r>
      <w:r>
        <w:t>сообщения      личного      характера     в      соответствии</w:t>
      </w:r>
      <w:r>
        <w:rPr>
          <w:spacing w:val="-58"/>
        </w:rPr>
        <w:t xml:space="preserve"> </w:t>
      </w:r>
      <w:r>
        <w:t>с нормами неофициального общения, принятыми в стране/странах изучаемого языка, объём</w:t>
      </w:r>
      <w:r>
        <w:rPr>
          <w:spacing w:val="1"/>
        </w:rPr>
        <w:t xml:space="preserve"> </w:t>
      </w:r>
      <w:r>
        <w:t>сообщения</w:t>
      </w:r>
      <w:r>
        <w:rPr>
          <w:spacing w:val="-1"/>
        </w:rPr>
        <w:t xml:space="preserve"> </w:t>
      </w:r>
      <w:r>
        <w:t>– до 140 слов;</w:t>
      </w:r>
    </w:p>
    <w:p w:rsidR="007E1513" w:rsidRDefault="002462E7">
      <w:pPr>
        <w:pStyle w:val="a3"/>
        <w:spacing w:line="360" w:lineRule="auto"/>
        <w:ind w:right="1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 xml:space="preserve">другие)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иллюстрации,      таблицы,      графика,      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объем</w:t>
      </w:r>
      <w:r>
        <w:rPr>
          <w:spacing w:val="1"/>
        </w:rPr>
        <w:t xml:space="preserve"> </w:t>
      </w:r>
      <w:r>
        <w:t>письменного</w:t>
      </w:r>
      <w:r>
        <w:rPr>
          <w:spacing w:val="1"/>
        </w:rPr>
        <w:t xml:space="preserve"> </w:t>
      </w:r>
      <w:r>
        <w:t>высказывания – до 180 слов;</w:t>
      </w:r>
    </w:p>
    <w:p w:rsidR="007E1513" w:rsidRDefault="002462E7">
      <w:pPr>
        <w:pStyle w:val="a3"/>
        <w:spacing w:line="360" w:lineRule="auto"/>
        <w:ind w:right="155"/>
      </w:pPr>
      <w:r>
        <w:t>заполнение</w:t>
      </w:r>
      <w:r>
        <w:rPr>
          <w:spacing w:val="61"/>
        </w:rPr>
        <w:t xml:space="preserve"> </w:t>
      </w:r>
      <w:r>
        <w:t>таблицы:</w:t>
      </w:r>
      <w:r>
        <w:rPr>
          <w:spacing w:val="61"/>
        </w:rPr>
        <w:t xml:space="preserve"> </w:t>
      </w:r>
      <w:r>
        <w:t xml:space="preserve">краткая  </w:t>
      </w:r>
      <w:r>
        <w:rPr>
          <w:spacing w:val="1"/>
        </w:rPr>
        <w:t xml:space="preserve"> </w:t>
      </w:r>
      <w:r>
        <w:t xml:space="preserve">фиксация  </w:t>
      </w:r>
      <w:r>
        <w:rPr>
          <w:spacing w:val="1"/>
        </w:rPr>
        <w:t xml:space="preserve"> </w:t>
      </w:r>
      <w:r>
        <w:t xml:space="preserve">содержания  </w:t>
      </w:r>
      <w:r>
        <w:rPr>
          <w:spacing w:val="1"/>
        </w:rPr>
        <w:t xml:space="preserve"> </w:t>
      </w:r>
      <w:r>
        <w:t>прочитанного/</w:t>
      </w:r>
      <w:r>
        <w:rPr>
          <w:spacing w:val="1"/>
        </w:rPr>
        <w:t xml:space="preserve"> </w:t>
      </w:r>
      <w:r>
        <w:t>прослушанного</w:t>
      </w:r>
      <w:r>
        <w:rPr>
          <w:spacing w:val="-1"/>
        </w:rPr>
        <w:t xml:space="preserve"> </w:t>
      </w:r>
      <w:r>
        <w:t>текста или дополнение</w:t>
      </w:r>
      <w:r>
        <w:rPr>
          <w:spacing w:val="-1"/>
        </w:rPr>
        <w:t xml:space="preserve"> </w:t>
      </w:r>
      <w:r>
        <w:t>информации в</w:t>
      </w:r>
      <w:r>
        <w:rPr>
          <w:spacing w:val="-2"/>
        </w:rPr>
        <w:t xml:space="preserve"> </w:t>
      </w:r>
      <w:r>
        <w:t>таблице;</w:t>
      </w:r>
    </w:p>
    <w:p w:rsidR="007E1513" w:rsidRDefault="002462E7">
      <w:pPr>
        <w:pStyle w:val="a3"/>
        <w:spacing w:line="360" w:lineRule="auto"/>
        <w:ind w:right="153"/>
      </w:pPr>
      <w:r>
        <w:t>письменное     предоставление     результатов      выполненной     проектной     работы,</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форме</w:t>
      </w:r>
      <w:r>
        <w:rPr>
          <w:spacing w:val="-2"/>
        </w:rPr>
        <w:t xml:space="preserve"> </w:t>
      </w:r>
      <w:r>
        <w:t>презентации, объём</w:t>
      </w:r>
      <w:r>
        <w:rPr>
          <w:spacing w:val="2"/>
        </w:rPr>
        <w:t xml:space="preserve"> </w:t>
      </w:r>
      <w:r>
        <w:t>– до 180 слов.</w:t>
      </w:r>
    </w:p>
    <w:p w:rsidR="007E1513" w:rsidRDefault="002462E7">
      <w:pPr>
        <w:pStyle w:val="a5"/>
        <w:numPr>
          <w:ilvl w:val="2"/>
          <w:numId w:val="145"/>
        </w:numPr>
        <w:tabs>
          <w:tab w:val="left" w:pos="1702"/>
        </w:tabs>
        <w:ind w:left="1701" w:hanging="8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2"/>
          <w:sz w:val="24"/>
        </w:rPr>
        <w:t xml:space="preserve"> </w:t>
      </w:r>
      <w:r>
        <w:rPr>
          <w:sz w:val="24"/>
        </w:rPr>
        <w:t>навыки.</w:t>
      </w:r>
    </w:p>
    <w:p w:rsidR="007E1513" w:rsidRDefault="002462E7">
      <w:pPr>
        <w:pStyle w:val="a5"/>
        <w:numPr>
          <w:ilvl w:val="3"/>
          <w:numId w:val="145"/>
        </w:numPr>
        <w:tabs>
          <w:tab w:val="left" w:pos="1882"/>
        </w:tabs>
        <w:spacing w:before="139"/>
        <w:ind w:hanging="1021"/>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7E1513" w:rsidRDefault="002462E7">
      <w:pPr>
        <w:pStyle w:val="a3"/>
        <w:spacing w:before="137" w:line="360" w:lineRule="auto"/>
        <w:ind w:right="154"/>
      </w:pPr>
      <w:r>
        <w:t xml:space="preserve">Различение   </w:t>
      </w:r>
      <w:r>
        <w:rPr>
          <w:spacing w:val="30"/>
        </w:rPr>
        <w:t xml:space="preserve"> </w:t>
      </w:r>
      <w:r>
        <w:t xml:space="preserve">на    </w:t>
      </w:r>
      <w:r>
        <w:rPr>
          <w:spacing w:val="30"/>
        </w:rPr>
        <w:t xml:space="preserve"> </w:t>
      </w:r>
      <w:r>
        <w:t xml:space="preserve">слух    </w:t>
      </w:r>
      <w:r>
        <w:rPr>
          <w:spacing w:val="31"/>
        </w:rPr>
        <w:t xml:space="preserve"> </w:t>
      </w:r>
      <w:r>
        <w:t xml:space="preserve">и    </w:t>
      </w:r>
      <w:r>
        <w:rPr>
          <w:spacing w:val="32"/>
        </w:rPr>
        <w:t xml:space="preserve"> </w:t>
      </w:r>
      <w:r>
        <w:t xml:space="preserve">адекватное    </w:t>
      </w:r>
      <w:r>
        <w:rPr>
          <w:spacing w:val="30"/>
        </w:rPr>
        <w:t xml:space="preserve"> </w:t>
      </w:r>
      <w:r>
        <w:t xml:space="preserve">(без    </w:t>
      </w:r>
      <w:r>
        <w:rPr>
          <w:spacing w:val="33"/>
        </w:rPr>
        <w:t xml:space="preserve"> </w:t>
      </w:r>
      <w:r>
        <w:t xml:space="preserve">ошибок,    </w:t>
      </w:r>
      <w:r>
        <w:rPr>
          <w:spacing w:val="31"/>
        </w:rPr>
        <w:t xml:space="preserve"> </w:t>
      </w:r>
      <w:r>
        <w:t xml:space="preserve">ведущих    </w:t>
      </w:r>
      <w:r>
        <w:rPr>
          <w:spacing w:val="31"/>
        </w:rPr>
        <w:t xml:space="preserve"> </w:t>
      </w:r>
      <w:r>
        <w:t xml:space="preserve">к    </w:t>
      </w:r>
      <w:r>
        <w:rPr>
          <w:spacing w:val="32"/>
        </w:rPr>
        <w:t xml:space="preserve"> </w:t>
      </w:r>
      <w:r>
        <w:t>сбою</w:t>
      </w:r>
      <w:r>
        <w:rPr>
          <w:spacing w:val="-58"/>
        </w:rPr>
        <w:t xml:space="preserve"> </w:t>
      </w:r>
      <w:r>
        <w:t xml:space="preserve">в   </w:t>
      </w:r>
      <w:r>
        <w:rPr>
          <w:spacing w:val="16"/>
        </w:rPr>
        <w:t xml:space="preserve"> </w:t>
      </w:r>
      <w:r>
        <w:t xml:space="preserve">коммуникации)    </w:t>
      </w:r>
      <w:r>
        <w:rPr>
          <w:spacing w:val="11"/>
        </w:rPr>
        <w:t xml:space="preserve"> </w:t>
      </w:r>
      <w:r>
        <w:t xml:space="preserve">произношение    </w:t>
      </w:r>
      <w:r>
        <w:rPr>
          <w:spacing w:val="15"/>
        </w:rPr>
        <w:t xml:space="preserve"> </w:t>
      </w:r>
      <w:r>
        <w:t xml:space="preserve">слов    </w:t>
      </w:r>
      <w:r>
        <w:rPr>
          <w:spacing w:val="13"/>
        </w:rPr>
        <w:t xml:space="preserve"> </w:t>
      </w:r>
      <w:r>
        <w:t xml:space="preserve">с    </w:t>
      </w:r>
      <w:r>
        <w:rPr>
          <w:spacing w:val="15"/>
        </w:rPr>
        <w:t xml:space="preserve"> </w:t>
      </w:r>
      <w:r>
        <w:t xml:space="preserve">соблюдением    </w:t>
      </w:r>
      <w:r>
        <w:rPr>
          <w:spacing w:val="15"/>
        </w:rPr>
        <w:t xml:space="preserve"> </w:t>
      </w:r>
      <w:r>
        <w:t xml:space="preserve">правильного    </w:t>
      </w:r>
      <w:r>
        <w:rPr>
          <w:spacing w:val="18"/>
        </w:rPr>
        <w:t xml:space="preserve"> </w:t>
      </w:r>
      <w:r>
        <w:t>ударения</w:t>
      </w:r>
      <w:r>
        <w:rPr>
          <w:spacing w:val="-58"/>
        </w:rPr>
        <w:t xml:space="preserve"> </w:t>
      </w:r>
      <w:r>
        <w:t>и фраз/предложений с соблюдением основных ритмико-интонационных особенностей, в том</w:t>
      </w:r>
      <w:r>
        <w:rPr>
          <w:spacing w:val="1"/>
        </w:rPr>
        <w:t xml:space="preserve"> </w:t>
      </w:r>
      <w:r>
        <w:t>числе</w:t>
      </w:r>
      <w:r>
        <w:rPr>
          <w:spacing w:val="-2"/>
        </w:rPr>
        <w:t xml:space="preserve"> </w:t>
      </w:r>
      <w:r>
        <w:t>правила</w:t>
      </w:r>
      <w:r>
        <w:rPr>
          <w:spacing w:val="-1"/>
        </w:rPr>
        <w:t xml:space="preserve"> </w:t>
      </w:r>
      <w:r>
        <w:t>отсутствия фразового ударения на</w:t>
      </w:r>
      <w:r>
        <w:rPr>
          <w:spacing w:val="-2"/>
        </w:rPr>
        <w:t xml:space="preserve"> </w:t>
      </w:r>
      <w:r>
        <w:t>служебных</w:t>
      </w:r>
      <w:r>
        <w:rPr>
          <w:spacing w:val="1"/>
        </w:rPr>
        <w:t xml:space="preserve"> </w:t>
      </w:r>
      <w:r>
        <w:t>словах.</w:t>
      </w:r>
    </w:p>
    <w:p w:rsidR="007E1513" w:rsidRDefault="002462E7">
      <w:pPr>
        <w:pStyle w:val="a3"/>
        <w:spacing w:line="360" w:lineRule="auto"/>
        <w:ind w:right="153"/>
      </w:pPr>
      <w:r>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7E1513" w:rsidRDefault="002462E7">
      <w:pPr>
        <w:pStyle w:val="a3"/>
        <w:spacing w:line="360" w:lineRule="auto"/>
        <w:ind w:right="152"/>
      </w:pPr>
      <w:r>
        <w:t xml:space="preserve">Тексты  </w:t>
      </w:r>
      <w:r>
        <w:rPr>
          <w:spacing w:val="1"/>
        </w:rPr>
        <w:t xml:space="preserve"> </w:t>
      </w:r>
      <w:r>
        <w:t xml:space="preserve">для  </w:t>
      </w:r>
      <w:r>
        <w:rPr>
          <w:spacing w:val="1"/>
        </w:rPr>
        <w:t xml:space="preserve"> </w:t>
      </w:r>
      <w:r>
        <w:t xml:space="preserve">чтения   вслух:  </w:t>
      </w:r>
      <w:r>
        <w:rPr>
          <w:spacing w:val="1"/>
        </w:rPr>
        <w:t xml:space="preserve"> </w:t>
      </w:r>
      <w:r>
        <w:t>сообщение    информационного   характера,    отрывок</w:t>
      </w:r>
      <w:r>
        <w:rPr>
          <w:spacing w:val="-57"/>
        </w:rPr>
        <w:t xml:space="preserve"> </w:t>
      </w:r>
      <w:r>
        <w:t>из</w:t>
      </w:r>
      <w:r>
        <w:rPr>
          <w:spacing w:val="-12"/>
        </w:rPr>
        <w:t xml:space="preserve"> </w:t>
      </w:r>
      <w:r>
        <w:t>статьи</w:t>
      </w:r>
      <w:r>
        <w:rPr>
          <w:spacing w:val="-13"/>
        </w:rPr>
        <w:t xml:space="preserve"> </w:t>
      </w:r>
      <w:r>
        <w:t>научно-популярного</w:t>
      </w:r>
      <w:r>
        <w:rPr>
          <w:spacing w:val="-15"/>
        </w:rPr>
        <w:t xml:space="preserve"> </w:t>
      </w:r>
      <w:r>
        <w:t>характера,</w:t>
      </w:r>
      <w:r>
        <w:rPr>
          <w:spacing w:val="-12"/>
        </w:rPr>
        <w:t xml:space="preserve"> </w:t>
      </w:r>
      <w:r>
        <w:t>рассказ,</w:t>
      </w:r>
      <w:r>
        <w:rPr>
          <w:spacing w:val="-12"/>
        </w:rPr>
        <w:t xml:space="preserve"> </w:t>
      </w:r>
      <w:r>
        <w:t>диалог</w:t>
      </w:r>
      <w:r>
        <w:rPr>
          <w:spacing w:val="-13"/>
        </w:rPr>
        <w:t xml:space="preserve"> </w:t>
      </w:r>
      <w:r>
        <w:t>(беседа),</w:t>
      </w:r>
      <w:r>
        <w:rPr>
          <w:spacing w:val="-13"/>
        </w:rPr>
        <w:t xml:space="preserve"> </w:t>
      </w:r>
      <w:r>
        <w:t>интервью,</w:t>
      </w:r>
      <w:r>
        <w:rPr>
          <w:spacing w:val="-12"/>
        </w:rPr>
        <w:t xml:space="preserve"> </w:t>
      </w:r>
      <w:r>
        <w:t>объём</w:t>
      </w:r>
      <w:r>
        <w:rPr>
          <w:spacing w:val="-14"/>
        </w:rPr>
        <w:t xml:space="preserve"> </w:t>
      </w:r>
      <w:r>
        <w:t>текста</w:t>
      </w:r>
      <w:r>
        <w:rPr>
          <w:spacing w:val="-13"/>
        </w:rPr>
        <w:t xml:space="preserve"> </w:t>
      </w:r>
      <w:r>
        <w:t>для</w:t>
      </w:r>
      <w:r>
        <w:rPr>
          <w:spacing w:val="-58"/>
        </w:rPr>
        <w:t xml:space="preserve"> </w:t>
      </w:r>
      <w:r>
        <w:t>чтения</w:t>
      </w:r>
      <w:r>
        <w:rPr>
          <w:spacing w:val="-1"/>
        </w:rPr>
        <w:t xml:space="preserve"> </w:t>
      </w:r>
      <w:r>
        <w:t>вслух</w:t>
      </w:r>
      <w:r>
        <w:rPr>
          <w:spacing w:val="3"/>
        </w:rPr>
        <w:t xml:space="preserve"> </w:t>
      </w:r>
      <w:r>
        <w:t>– до 150 слов.</w:t>
      </w:r>
    </w:p>
    <w:p w:rsidR="007E1513" w:rsidRDefault="002462E7">
      <w:pPr>
        <w:pStyle w:val="a5"/>
        <w:numPr>
          <w:ilvl w:val="3"/>
          <w:numId w:val="145"/>
        </w:numPr>
        <w:tabs>
          <w:tab w:val="left" w:pos="1882"/>
        </w:tabs>
        <w:spacing w:before="1" w:line="360" w:lineRule="auto"/>
        <w:ind w:left="861" w:right="4982" w:firstLine="0"/>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7E1513" w:rsidRDefault="002462E7">
      <w:pPr>
        <w:pStyle w:val="a3"/>
        <w:spacing w:line="360" w:lineRule="auto"/>
        <w:ind w:right="153"/>
      </w:pPr>
      <w:r>
        <w:rPr>
          <w:spacing w:val="-1"/>
        </w:rPr>
        <w:t>Правильная</w:t>
      </w:r>
      <w:r>
        <w:rPr>
          <w:spacing w:val="-12"/>
        </w:rPr>
        <w:t xml:space="preserve"> </w:t>
      </w:r>
      <w:r>
        <w:rPr>
          <w:spacing w:val="-1"/>
        </w:rPr>
        <w:t>расстановка</w:t>
      </w:r>
      <w:r>
        <w:rPr>
          <w:spacing w:val="-12"/>
        </w:rPr>
        <w:t xml:space="preserve"> </w:t>
      </w:r>
      <w:r>
        <w:t>знаков</w:t>
      </w:r>
      <w:r>
        <w:rPr>
          <w:spacing w:val="-14"/>
        </w:rPr>
        <w:t xml:space="preserve"> </w:t>
      </w:r>
      <w:r>
        <w:t>препинания</w:t>
      </w:r>
      <w:r>
        <w:rPr>
          <w:spacing w:val="-13"/>
        </w:rPr>
        <w:t xml:space="preserve"> </w:t>
      </w:r>
      <w:r>
        <w:t>в</w:t>
      </w:r>
      <w:r>
        <w:rPr>
          <w:spacing w:val="-13"/>
        </w:rPr>
        <w:t xml:space="preserve"> </w:t>
      </w:r>
      <w:r>
        <w:t>письменных</w:t>
      </w:r>
      <w:r>
        <w:rPr>
          <w:spacing w:val="-9"/>
        </w:rPr>
        <w:t xml:space="preserve"> </w:t>
      </w:r>
      <w:r>
        <w:t>высказываниях:</w:t>
      </w:r>
      <w:r>
        <w:rPr>
          <w:spacing w:val="-13"/>
        </w:rPr>
        <w:t xml:space="preserve"> </w:t>
      </w:r>
      <w:r>
        <w:t>запятой</w:t>
      </w:r>
      <w:r>
        <w:rPr>
          <w:spacing w:val="-12"/>
        </w:rPr>
        <w:t xml:space="preserve"> </w:t>
      </w:r>
      <w:r>
        <w:t>при</w:t>
      </w:r>
      <w:r>
        <w:rPr>
          <w:spacing w:val="-58"/>
        </w:rPr>
        <w:t xml:space="preserve"> </w:t>
      </w:r>
      <w:r>
        <w:t>перечислении,</w:t>
      </w:r>
      <w:r>
        <w:rPr>
          <w:spacing w:val="33"/>
        </w:rPr>
        <w:t xml:space="preserve"> </w:t>
      </w:r>
      <w:r>
        <w:t>обращении</w:t>
      </w:r>
      <w:r>
        <w:rPr>
          <w:spacing w:val="32"/>
        </w:rPr>
        <w:t xml:space="preserve"> </w:t>
      </w:r>
      <w:r>
        <w:t>и</w:t>
      </w:r>
      <w:r>
        <w:rPr>
          <w:spacing w:val="34"/>
        </w:rPr>
        <w:t xml:space="preserve"> </w:t>
      </w:r>
      <w:r>
        <w:t>при</w:t>
      </w:r>
      <w:r>
        <w:rPr>
          <w:spacing w:val="34"/>
        </w:rPr>
        <w:t xml:space="preserve"> </w:t>
      </w:r>
      <w:r>
        <w:t>выделении</w:t>
      </w:r>
      <w:r>
        <w:rPr>
          <w:spacing w:val="34"/>
        </w:rPr>
        <w:t xml:space="preserve"> </w:t>
      </w:r>
      <w:r>
        <w:t>вводных</w:t>
      </w:r>
      <w:r>
        <w:rPr>
          <w:spacing w:val="35"/>
        </w:rPr>
        <w:t xml:space="preserve"> </w:t>
      </w:r>
      <w:r>
        <w:t>слов,</w:t>
      </w:r>
      <w:r>
        <w:rPr>
          <w:spacing w:val="31"/>
        </w:rPr>
        <w:t xml:space="preserve"> </w:t>
      </w:r>
      <w:r>
        <w:t>апострофа,</w:t>
      </w:r>
      <w:r>
        <w:rPr>
          <w:spacing w:val="33"/>
        </w:rPr>
        <w:t xml:space="preserve"> </w:t>
      </w:r>
      <w:r>
        <w:t>точки,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firstLine="0"/>
      </w:pPr>
      <w:r>
        <w:lastRenderedPageBreak/>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57"/>
        </w:rPr>
        <w:t xml:space="preserve"> </w:t>
      </w:r>
      <w:r>
        <w:t>заголовка.</w:t>
      </w:r>
    </w:p>
    <w:p w:rsidR="007E1513" w:rsidRDefault="002462E7">
      <w:pPr>
        <w:pStyle w:val="a3"/>
        <w:spacing w:line="360" w:lineRule="auto"/>
        <w:ind w:right="154"/>
      </w:pPr>
      <w:r>
        <w:t xml:space="preserve">Пунктуационно    </w:t>
      </w:r>
      <w:r>
        <w:rPr>
          <w:spacing w:val="1"/>
        </w:rPr>
        <w:t xml:space="preserve"> </w:t>
      </w:r>
      <w:r>
        <w:t>правильное      оформление      прямой      речи      в      соответствии</w:t>
      </w:r>
      <w:r>
        <w:rPr>
          <w:spacing w:val="-57"/>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57"/>
        </w:rPr>
        <w:t xml:space="preserve"> </w:t>
      </w:r>
      <w:r>
        <w:t>прямой</w:t>
      </w:r>
      <w:r>
        <w:rPr>
          <w:spacing w:val="-1"/>
        </w:rPr>
        <w:t xml:space="preserve"> </w:t>
      </w:r>
      <w:r>
        <w:t>речью, заключение</w:t>
      </w:r>
      <w:r>
        <w:rPr>
          <w:spacing w:val="-1"/>
        </w:rPr>
        <w:t xml:space="preserve"> </w:t>
      </w:r>
      <w:r>
        <w:t>прямой речи в</w:t>
      </w:r>
      <w:r>
        <w:rPr>
          <w:spacing w:val="-2"/>
        </w:rPr>
        <w:t xml:space="preserve"> </w:t>
      </w:r>
      <w:r>
        <w:t>кавычки.</w:t>
      </w:r>
    </w:p>
    <w:p w:rsidR="007E1513" w:rsidRDefault="002462E7">
      <w:pPr>
        <w:pStyle w:val="a3"/>
        <w:spacing w:line="360" w:lineRule="auto"/>
        <w:ind w:right="156"/>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4"/>
        </w:rPr>
        <w:t xml:space="preserve"> </w:t>
      </w:r>
      <w:r>
        <w:t>запятой</w:t>
      </w:r>
      <w:r>
        <w:rPr>
          <w:spacing w:val="-11"/>
        </w:rPr>
        <w:t xml:space="preserve"> </w:t>
      </w:r>
      <w:r>
        <w:t>после</w:t>
      </w:r>
      <w:r>
        <w:rPr>
          <w:spacing w:val="-13"/>
        </w:rPr>
        <w:t xml:space="preserve"> </w:t>
      </w:r>
      <w:r>
        <w:t>обращения</w:t>
      </w:r>
      <w:r>
        <w:rPr>
          <w:spacing w:val="-13"/>
        </w:rPr>
        <w:t xml:space="preserve"> </w:t>
      </w:r>
      <w:r>
        <w:t>и</w:t>
      </w:r>
      <w:r>
        <w:rPr>
          <w:spacing w:val="-11"/>
        </w:rPr>
        <w:t xml:space="preserve"> </w:t>
      </w:r>
      <w:r>
        <w:t>завершающей</w:t>
      </w:r>
      <w:r>
        <w:rPr>
          <w:spacing w:val="-11"/>
        </w:rPr>
        <w:t xml:space="preserve"> </w:t>
      </w:r>
      <w:r>
        <w:t>фразы,</w:t>
      </w:r>
      <w:r>
        <w:rPr>
          <w:spacing w:val="-13"/>
        </w:rPr>
        <w:t xml:space="preserve"> </w:t>
      </w:r>
      <w:r>
        <w:t>точки</w:t>
      </w:r>
      <w:r>
        <w:rPr>
          <w:spacing w:val="-15"/>
        </w:rPr>
        <w:t xml:space="preserve"> </w:t>
      </w:r>
      <w:r>
        <w:t>после</w:t>
      </w:r>
      <w:r>
        <w:rPr>
          <w:spacing w:val="-13"/>
        </w:rPr>
        <w:t xml:space="preserve"> </w:t>
      </w:r>
      <w:r>
        <w:t>выражения</w:t>
      </w:r>
      <w:r>
        <w:rPr>
          <w:spacing w:val="-12"/>
        </w:rPr>
        <w:t xml:space="preserve"> </w:t>
      </w:r>
      <w:r>
        <w:t>надежды</w:t>
      </w:r>
      <w:r>
        <w:rPr>
          <w:spacing w:val="-58"/>
        </w:rPr>
        <w:t xml:space="preserve"> </w:t>
      </w:r>
      <w:r>
        <w:t>на</w:t>
      </w:r>
      <w:r>
        <w:rPr>
          <w:spacing w:val="-2"/>
        </w:rPr>
        <w:t xml:space="preserve"> </w:t>
      </w:r>
      <w:r>
        <w:t>дальнейший контакт, отсутствие</w:t>
      </w:r>
      <w:r>
        <w:rPr>
          <w:spacing w:val="-1"/>
        </w:rPr>
        <w:t xml:space="preserve"> </w:t>
      </w:r>
      <w:r>
        <w:t>точки после</w:t>
      </w:r>
      <w:r>
        <w:rPr>
          <w:spacing w:val="-2"/>
        </w:rPr>
        <w:t xml:space="preserve"> </w:t>
      </w:r>
      <w:r>
        <w:t>подписи.</w:t>
      </w:r>
    </w:p>
    <w:p w:rsidR="007E1513" w:rsidRDefault="002462E7">
      <w:pPr>
        <w:pStyle w:val="a5"/>
        <w:numPr>
          <w:ilvl w:val="3"/>
          <w:numId w:val="145"/>
        </w:numPr>
        <w:tabs>
          <w:tab w:val="left" w:pos="1882"/>
        </w:tabs>
        <w:ind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E1513" w:rsidRDefault="002462E7">
      <w:pPr>
        <w:pStyle w:val="a3"/>
        <w:tabs>
          <w:tab w:val="left" w:pos="1985"/>
          <w:tab w:val="left" w:pos="3029"/>
          <w:tab w:val="left" w:pos="4682"/>
          <w:tab w:val="left" w:pos="7105"/>
          <w:tab w:val="left" w:pos="9252"/>
        </w:tabs>
        <w:spacing w:before="139" w:line="360" w:lineRule="auto"/>
        <w:ind w:right="157"/>
      </w:pPr>
      <w:r>
        <w:t>Распознавание</w:t>
      </w:r>
      <w:r>
        <w:rPr>
          <w:spacing w:val="89"/>
        </w:rPr>
        <w:t xml:space="preserve"> </w:t>
      </w:r>
      <w:r>
        <w:t xml:space="preserve">в  </w:t>
      </w:r>
      <w:r>
        <w:rPr>
          <w:spacing w:val="26"/>
        </w:rPr>
        <w:t xml:space="preserve"> </w:t>
      </w:r>
      <w:r>
        <w:t xml:space="preserve">звучащем  </w:t>
      </w:r>
      <w:r>
        <w:rPr>
          <w:spacing w:val="28"/>
        </w:rPr>
        <w:t xml:space="preserve"> </w:t>
      </w:r>
      <w:r>
        <w:t xml:space="preserve">и  </w:t>
      </w:r>
      <w:r>
        <w:rPr>
          <w:spacing w:val="30"/>
        </w:rPr>
        <w:t xml:space="preserve"> </w:t>
      </w:r>
      <w:r>
        <w:t xml:space="preserve">письменном  </w:t>
      </w:r>
      <w:r>
        <w:rPr>
          <w:spacing w:val="28"/>
        </w:rPr>
        <w:t xml:space="preserve"> </w:t>
      </w:r>
      <w:r>
        <w:t xml:space="preserve">тексте  </w:t>
      </w:r>
      <w:r>
        <w:rPr>
          <w:spacing w:val="28"/>
        </w:rPr>
        <w:t xml:space="preserve"> </w:t>
      </w:r>
      <w:r>
        <w:t xml:space="preserve">и  </w:t>
      </w:r>
      <w:r>
        <w:rPr>
          <w:spacing w:val="32"/>
        </w:rPr>
        <w:t xml:space="preserve"> </w:t>
      </w:r>
      <w:r>
        <w:t xml:space="preserve">употребление  </w:t>
      </w:r>
      <w:r>
        <w:rPr>
          <w:spacing w:val="28"/>
        </w:rPr>
        <w:t xml:space="preserve"> </w:t>
      </w:r>
      <w:r>
        <w:t xml:space="preserve">в  </w:t>
      </w:r>
      <w:r>
        <w:rPr>
          <w:spacing w:val="31"/>
        </w:rPr>
        <w:t xml:space="preserve"> </w:t>
      </w:r>
      <w:r>
        <w:t>устной</w:t>
      </w:r>
      <w:r>
        <w:rPr>
          <w:spacing w:val="-58"/>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5"/>
        </w:rPr>
        <w:t xml:space="preserve"> </w:t>
      </w:r>
      <w:r>
        <w:t>единиц</w:t>
      </w:r>
      <w:r>
        <w:rPr>
          <w:spacing w:val="-7"/>
        </w:rPr>
        <w:t xml:space="preserve"> </w:t>
      </w:r>
      <w:r>
        <w:t>(слов,</w:t>
      </w:r>
      <w:r>
        <w:rPr>
          <w:spacing w:val="-6"/>
        </w:rPr>
        <w:t xml:space="preserve"> </w:t>
      </w:r>
      <w:r>
        <w:t>в</w:t>
      </w:r>
      <w:r>
        <w:rPr>
          <w:spacing w:val="-8"/>
        </w:rPr>
        <w:t xml:space="preserve"> </w:t>
      </w:r>
      <w:r>
        <w:t>том</w:t>
      </w:r>
      <w:r>
        <w:rPr>
          <w:spacing w:val="-7"/>
        </w:rPr>
        <w:t xml:space="preserve"> </w:t>
      </w:r>
      <w:r>
        <w:t>числе</w:t>
      </w:r>
      <w:r>
        <w:rPr>
          <w:spacing w:val="-9"/>
        </w:rPr>
        <w:t xml:space="preserve"> </w:t>
      </w:r>
      <w:r>
        <w:t>многозначных,</w:t>
      </w:r>
      <w:r>
        <w:rPr>
          <w:spacing w:val="-7"/>
        </w:rPr>
        <w:t xml:space="preserve"> </w:t>
      </w:r>
      <w:r>
        <w:t>фразовых</w:t>
      </w:r>
      <w:r>
        <w:rPr>
          <w:spacing w:val="-6"/>
        </w:rPr>
        <w:t xml:space="preserve"> </w:t>
      </w:r>
      <w:r>
        <w:t>глаголов,</w:t>
      </w:r>
      <w:r>
        <w:rPr>
          <w:spacing w:val="-57"/>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обслуживающих</w:t>
      </w:r>
      <w:r>
        <w:rPr>
          <w:spacing w:val="1"/>
        </w:rPr>
        <w:t xml:space="preserve"> </w:t>
      </w:r>
      <w:r>
        <w:t>ситуации</w:t>
      </w:r>
      <w:r>
        <w:rPr>
          <w:spacing w:val="1"/>
        </w:rPr>
        <w:t xml:space="preserve"> </w:t>
      </w:r>
      <w:r>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1"/>
        </w:rPr>
        <w:t xml:space="preserve"> </w:t>
      </w:r>
      <w:r>
        <w:t>сочетаемости.</w:t>
      </w:r>
    </w:p>
    <w:p w:rsidR="007E1513" w:rsidRDefault="002462E7">
      <w:pPr>
        <w:pStyle w:val="a3"/>
        <w:spacing w:line="360" w:lineRule="auto"/>
        <w:ind w:right="160"/>
      </w:pPr>
      <w:r>
        <w:t>Объём – 1400 лексических единиц для продуктивного использования (включая 1300</w:t>
      </w:r>
      <w:r>
        <w:rPr>
          <w:spacing w:val="1"/>
        </w:rPr>
        <w:t xml:space="preserve"> </w:t>
      </w:r>
      <w:r>
        <w:rPr>
          <w:spacing w:val="-1"/>
        </w:rPr>
        <w:t>лексических</w:t>
      </w:r>
      <w:r>
        <w:rPr>
          <w:spacing w:val="-10"/>
        </w:rPr>
        <w:t xml:space="preserve"> </w:t>
      </w:r>
      <w:r>
        <w:rPr>
          <w:spacing w:val="-1"/>
        </w:rPr>
        <w:t>единиц,</w:t>
      </w:r>
      <w:r>
        <w:rPr>
          <w:spacing w:val="-15"/>
        </w:rPr>
        <w:t xml:space="preserve"> </w:t>
      </w:r>
      <w:r>
        <w:rPr>
          <w:spacing w:val="-1"/>
        </w:rPr>
        <w:t>изученных</w:t>
      </w:r>
      <w:r>
        <w:rPr>
          <w:spacing w:val="-11"/>
        </w:rPr>
        <w:t xml:space="preserve"> </w:t>
      </w:r>
      <w:r>
        <w:rPr>
          <w:spacing w:val="-1"/>
        </w:rPr>
        <w:t>ранее)</w:t>
      </w:r>
      <w:r>
        <w:rPr>
          <w:spacing w:val="-12"/>
        </w:rPr>
        <w:t xml:space="preserve"> </w:t>
      </w:r>
      <w:r>
        <w:rPr>
          <w:spacing w:val="-1"/>
        </w:rPr>
        <w:t>и</w:t>
      </w:r>
      <w:r>
        <w:rPr>
          <w:spacing w:val="-12"/>
        </w:rPr>
        <w:t xml:space="preserve"> </w:t>
      </w:r>
      <w:r>
        <w:rPr>
          <w:spacing w:val="-1"/>
        </w:rPr>
        <w:t>1500</w:t>
      </w:r>
      <w:r>
        <w:rPr>
          <w:spacing w:val="-12"/>
        </w:rPr>
        <w:t xml:space="preserve"> </w:t>
      </w:r>
      <w:r>
        <w:t>лексических</w:t>
      </w:r>
      <w:r>
        <w:rPr>
          <w:spacing w:val="-10"/>
        </w:rPr>
        <w:t xml:space="preserve"> </w:t>
      </w:r>
      <w:r>
        <w:t>единиц</w:t>
      </w:r>
      <w:r>
        <w:rPr>
          <w:spacing w:val="-11"/>
        </w:rPr>
        <w:t xml:space="preserve"> </w:t>
      </w:r>
      <w:r>
        <w:t>для</w:t>
      </w:r>
      <w:r>
        <w:rPr>
          <w:spacing w:val="-14"/>
        </w:rPr>
        <w:t xml:space="preserve"> </w:t>
      </w:r>
      <w:r>
        <w:t>рецептивного</w:t>
      </w:r>
      <w:r>
        <w:rPr>
          <w:spacing w:val="-10"/>
        </w:rPr>
        <w:t xml:space="preserve"> </w:t>
      </w:r>
      <w:r>
        <w:t>усвоения</w:t>
      </w:r>
      <w:r>
        <w:rPr>
          <w:spacing w:val="-57"/>
        </w:rPr>
        <w:t xml:space="preserve"> </w:t>
      </w:r>
      <w:r>
        <w:t>(включая</w:t>
      </w:r>
      <w:r>
        <w:rPr>
          <w:spacing w:val="-1"/>
        </w:rPr>
        <w:t xml:space="preserve"> </w:t>
      </w:r>
      <w:r>
        <w:t>1400 лексических</w:t>
      </w:r>
      <w:r>
        <w:rPr>
          <w:spacing w:val="1"/>
        </w:rPr>
        <w:t xml:space="preserve"> </w:t>
      </w:r>
      <w:r>
        <w:t>единиц</w:t>
      </w:r>
      <w:r>
        <w:rPr>
          <w:spacing w:val="-2"/>
        </w:rPr>
        <w:t xml:space="preserve"> </w:t>
      </w:r>
      <w:r>
        <w:t>продуктивного</w:t>
      </w:r>
      <w:r>
        <w:rPr>
          <w:spacing w:val="-1"/>
        </w:rPr>
        <w:t xml:space="preserve"> </w:t>
      </w:r>
      <w:r>
        <w:t>минимума).</w:t>
      </w:r>
    </w:p>
    <w:p w:rsidR="007E1513" w:rsidRDefault="002462E7">
      <w:pPr>
        <w:pStyle w:val="a3"/>
        <w:spacing w:line="275" w:lineRule="exact"/>
        <w:ind w:left="861" w:firstLine="0"/>
      </w:pPr>
      <w:r>
        <w:t>Основные</w:t>
      </w:r>
      <w:r>
        <w:rPr>
          <w:spacing w:val="-7"/>
        </w:rPr>
        <w:t xml:space="preserve"> </w:t>
      </w:r>
      <w:r>
        <w:t>способы</w:t>
      </w:r>
      <w:r>
        <w:rPr>
          <w:spacing w:val="-4"/>
        </w:rPr>
        <w:t xml:space="preserve"> </w:t>
      </w:r>
      <w:r>
        <w:t>словообразования:</w:t>
      </w:r>
    </w:p>
    <w:p w:rsidR="007E1513" w:rsidRDefault="002462E7">
      <w:pPr>
        <w:pStyle w:val="a3"/>
        <w:spacing w:before="138"/>
        <w:ind w:left="861" w:firstLine="0"/>
        <w:jc w:val="left"/>
      </w:pPr>
      <w:r>
        <w:t>аффиксация:</w:t>
      </w:r>
    </w:p>
    <w:p w:rsidR="007E1513" w:rsidRDefault="002462E7">
      <w:pPr>
        <w:pStyle w:val="a3"/>
        <w:tabs>
          <w:tab w:val="left" w:pos="2352"/>
          <w:tab w:val="left" w:pos="3473"/>
          <w:tab w:val="left" w:pos="4077"/>
          <w:tab w:val="left" w:pos="5134"/>
          <w:tab w:val="left" w:pos="6456"/>
          <w:tab w:val="left" w:pos="7106"/>
          <w:tab w:val="left" w:pos="7819"/>
          <w:tab w:val="left" w:pos="8372"/>
          <w:tab w:val="left" w:pos="9161"/>
        </w:tabs>
        <w:spacing w:before="137" w:line="360" w:lineRule="auto"/>
        <w:ind w:right="152"/>
        <w:jc w:val="left"/>
      </w:pPr>
      <w:r>
        <w:t>образование</w:t>
      </w:r>
      <w:r>
        <w:tab/>
        <w:t>глаголов</w:t>
      </w:r>
      <w:r>
        <w:tab/>
        <w:t>при</w:t>
      </w:r>
      <w:r>
        <w:tab/>
        <w:t>помощи</w:t>
      </w:r>
      <w:r>
        <w:tab/>
        <w:t>префиксов</w:t>
      </w:r>
      <w:r>
        <w:tab/>
        <w:t>dis-,</w:t>
      </w:r>
      <w:r>
        <w:tab/>
        <w:t>mis-,</w:t>
      </w:r>
      <w:r>
        <w:tab/>
        <w:t>re-,</w:t>
      </w:r>
      <w:r>
        <w:tab/>
        <w:t>over-,</w:t>
      </w:r>
      <w:r>
        <w:tab/>
        <w:t>under-</w:t>
      </w:r>
      <w:r>
        <w:rPr>
          <w:spacing w:val="-57"/>
        </w:rPr>
        <w:t xml:space="preserve"> </w:t>
      </w:r>
      <w:r>
        <w:t>и</w:t>
      </w:r>
      <w:r>
        <w:rPr>
          <w:spacing w:val="-1"/>
        </w:rPr>
        <w:t xml:space="preserve"> </w:t>
      </w:r>
      <w:r>
        <w:t>суффиксов</w:t>
      </w:r>
      <w:r>
        <w:rPr>
          <w:spacing w:val="1"/>
        </w:rPr>
        <w:t xml:space="preserve"> </w:t>
      </w:r>
      <w:r>
        <w:t>-ise/-ize, -en;</w:t>
      </w:r>
    </w:p>
    <w:p w:rsidR="007E1513" w:rsidRDefault="002462E7">
      <w:pPr>
        <w:pStyle w:val="a3"/>
        <w:spacing w:line="360" w:lineRule="auto"/>
        <w:jc w:val="left"/>
      </w:pPr>
      <w:r>
        <w:t>образование</w:t>
      </w:r>
      <w:r>
        <w:rPr>
          <w:spacing w:val="19"/>
        </w:rPr>
        <w:t xml:space="preserve"> </w:t>
      </w:r>
      <w:r>
        <w:t>имён</w:t>
      </w:r>
      <w:r>
        <w:rPr>
          <w:spacing w:val="21"/>
        </w:rPr>
        <w:t xml:space="preserve"> </w:t>
      </w:r>
      <w:r>
        <w:t>существительных</w:t>
      </w:r>
      <w:r>
        <w:rPr>
          <w:spacing w:val="19"/>
        </w:rPr>
        <w:t xml:space="preserve"> </w:t>
      </w:r>
      <w:r>
        <w:t>при</w:t>
      </w:r>
      <w:r>
        <w:rPr>
          <w:spacing w:val="21"/>
        </w:rPr>
        <w:t xml:space="preserve"> </w:t>
      </w:r>
      <w:r>
        <w:t>помощи</w:t>
      </w:r>
      <w:r>
        <w:rPr>
          <w:spacing w:val="21"/>
        </w:rPr>
        <w:t xml:space="preserve"> </w:t>
      </w:r>
      <w:r>
        <w:t>префиксов</w:t>
      </w:r>
      <w:r>
        <w:rPr>
          <w:spacing w:val="19"/>
        </w:rPr>
        <w:t xml:space="preserve"> </w:t>
      </w:r>
      <w:r>
        <w:t>un-,</w:t>
      </w:r>
      <w:r>
        <w:rPr>
          <w:spacing w:val="20"/>
        </w:rPr>
        <w:t xml:space="preserve"> </w:t>
      </w:r>
      <w:r>
        <w:t>in-/im-,</w:t>
      </w:r>
      <w:r>
        <w:rPr>
          <w:spacing w:val="20"/>
        </w:rPr>
        <w:t xml:space="preserve"> </w:t>
      </w:r>
      <w:r>
        <w:t>il-/ir-</w:t>
      </w:r>
      <w:r>
        <w:rPr>
          <w:spacing w:val="19"/>
        </w:rPr>
        <w:t xml:space="preserve"> </w:t>
      </w:r>
      <w:r>
        <w:t>и</w:t>
      </w:r>
      <w:r>
        <w:rPr>
          <w:spacing w:val="-57"/>
        </w:rPr>
        <w:t xml:space="preserve"> </w:t>
      </w:r>
      <w:r>
        <w:t>суффиксов</w:t>
      </w:r>
      <w:r>
        <w:rPr>
          <w:spacing w:val="-1"/>
        </w:rPr>
        <w:t xml:space="preserve"> </w:t>
      </w:r>
      <w:r>
        <w:t>-ance/-ence,</w:t>
      </w:r>
      <w:r>
        <w:rPr>
          <w:spacing w:val="2"/>
        </w:rPr>
        <w:t xml:space="preserve"> </w:t>
      </w:r>
      <w:r>
        <w:t>-er/-or, -ing,</w:t>
      </w:r>
      <w:r>
        <w:rPr>
          <w:spacing w:val="2"/>
        </w:rPr>
        <w:t xml:space="preserve"> </w:t>
      </w:r>
      <w:r>
        <w:t>-ist,</w:t>
      </w:r>
      <w:r>
        <w:rPr>
          <w:spacing w:val="-1"/>
        </w:rPr>
        <w:t xml:space="preserve"> </w:t>
      </w:r>
      <w:r>
        <w:t>-ity, -ment, -ness, -sion/-tion,</w:t>
      </w:r>
      <w:r>
        <w:rPr>
          <w:spacing w:val="-1"/>
        </w:rPr>
        <w:t xml:space="preserve"> </w:t>
      </w:r>
      <w:r>
        <w:t>-ship;</w:t>
      </w:r>
    </w:p>
    <w:p w:rsidR="007E1513" w:rsidRDefault="002462E7">
      <w:pPr>
        <w:pStyle w:val="a3"/>
        <w:tabs>
          <w:tab w:val="left" w:pos="872"/>
          <w:tab w:val="left" w:pos="1633"/>
          <w:tab w:val="left" w:pos="2238"/>
          <w:tab w:val="left" w:pos="2588"/>
          <w:tab w:val="left" w:pos="3931"/>
          <w:tab w:val="left" w:pos="5198"/>
          <w:tab w:val="left" w:pos="5731"/>
          <w:tab w:val="left" w:pos="6317"/>
          <w:tab w:val="left" w:pos="6984"/>
          <w:tab w:val="left" w:pos="7613"/>
          <w:tab w:val="left" w:pos="8638"/>
          <w:tab w:val="left" w:pos="9344"/>
        </w:tabs>
        <w:spacing w:line="360" w:lineRule="auto"/>
        <w:ind w:right="153"/>
        <w:jc w:val="left"/>
      </w:pPr>
      <w:r>
        <w:t>образование</w:t>
      </w:r>
      <w:r>
        <w:rPr>
          <w:spacing w:val="39"/>
        </w:rPr>
        <w:t xml:space="preserve"> </w:t>
      </w:r>
      <w:r>
        <w:t>имён</w:t>
      </w:r>
      <w:r>
        <w:rPr>
          <w:spacing w:val="41"/>
        </w:rPr>
        <w:t xml:space="preserve"> </w:t>
      </w:r>
      <w:r>
        <w:t>прилагательных</w:t>
      </w:r>
      <w:r>
        <w:rPr>
          <w:spacing w:val="42"/>
        </w:rPr>
        <w:t xml:space="preserve"> </w:t>
      </w:r>
      <w:r>
        <w:t>при</w:t>
      </w:r>
      <w:r>
        <w:rPr>
          <w:spacing w:val="40"/>
        </w:rPr>
        <w:t xml:space="preserve"> </w:t>
      </w:r>
      <w:r>
        <w:t>помощи</w:t>
      </w:r>
      <w:r>
        <w:rPr>
          <w:spacing w:val="41"/>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39"/>
        </w:rPr>
        <w:t xml:space="preserve"> </w:t>
      </w:r>
      <w:r>
        <w:t>inter-,</w:t>
      </w:r>
      <w:r>
        <w:rPr>
          <w:spacing w:val="-57"/>
        </w:rPr>
        <w:t xml:space="preserve"> </w:t>
      </w:r>
      <w:r>
        <w:t>non-,</w:t>
      </w:r>
      <w:r>
        <w:tab/>
        <w:t>post-,</w:t>
      </w:r>
      <w:r>
        <w:tab/>
        <w:t>pre-</w:t>
      </w:r>
      <w:r>
        <w:tab/>
        <w:t>и</w:t>
      </w:r>
      <w:r>
        <w:tab/>
        <w:t>суффиксов</w:t>
      </w:r>
      <w:r>
        <w:tab/>
        <w:t>-able/-ible,</w:t>
      </w:r>
      <w:r>
        <w:tab/>
        <w:t>-al,</w:t>
      </w:r>
      <w:r>
        <w:tab/>
        <w:t>-ed,</w:t>
      </w:r>
      <w:r>
        <w:tab/>
        <w:t>-ese,</w:t>
      </w:r>
      <w:r>
        <w:tab/>
        <w:t>-ful,</w:t>
      </w:r>
      <w:r>
        <w:tab/>
        <w:t>-ian/-an,</w:t>
      </w:r>
      <w:r>
        <w:tab/>
        <w:t>-ical,</w:t>
      </w:r>
      <w:r>
        <w:tab/>
      </w:r>
      <w:r>
        <w:rPr>
          <w:spacing w:val="-1"/>
        </w:rPr>
        <w:t>-ing,</w:t>
      </w:r>
    </w:p>
    <w:p w:rsidR="007E1513" w:rsidRPr="003D1510" w:rsidRDefault="002462E7">
      <w:pPr>
        <w:pStyle w:val="a3"/>
        <w:ind w:firstLine="0"/>
        <w:jc w:val="left"/>
        <w:rPr>
          <w:lang w:val="en-US"/>
        </w:rPr>
      </w:pPr>
      <w:r w:rsidRPr="003D1510">
        <w:rPr>
          <w:lang w:val="en-US"/>
        </w:rPr>
        <w:t>-ish,</w:t>
      </w:r>
      <w:r w:rsidRPr="003D1510">
        <w:rPr>
          <w:spacing w:val="-3"/>
          <w:lang w:val="en-US"/>
        </w:rPr>
        <w:t xml:space="preserve"> </w:t>
      </w:r>
      <w:r w:rsidRPr="003D1510">
        <w:rPr>
          <w:lang w:val="en-US"/>
        </w:rPr>
        <w:t>-ive,</w:t>
      </w:r>
      <w:r w:rsidRPr="003D1510">
        <w:rPr>
          <w:spacing w:val="-3"/>
          <w:lang w:val="en-US"/>
        </w:rPr>
        <w:t xml:space="preserve"> </w:t>
      </w:r>
      <w:r w:rsidRPr="003D1510">
        <w:rPr>
          <w:lang w:val="en-US"/>
        </w:rPr>
        <w:t>-less,</w:t>
      </w:r>
      <w:r w:rsidRPr="003D1510">
        <w:rPr>
          <w:spacing w:val="-3"/>
          <w:lang w:val="en-US"/>
        </w:rPr>
        <w:t xml:space="preserve"> </w:t>
      </w:r>
      <w:r w:rsidRPr="003D1510">
        <w:rPr>
          <w:lang w:val="en-US"/>
        </w:rPr>
        <w:t>-ly,</w:t>
      </w:r>
      <w:r w:rsidRPr="003D1510">
        <w:rPr>
          <w:spacing w:val="-2"/>
          <w:lang w:val="en-US"/>
        </w:rPr>
        <w:t xml:space="preserve"> </w:t>
      </w:r>
      <w:r w:rsidRPr="003D1510">
        <w:rPr>
          <w:lang w:val="en-US"/>
        </w:rPr>
        <w:t>-ous,</w:t>
      </w:r>
      <w:r w:rsidRPr="003D1510">
        <w:rPr>
          <w:spacing w:val="-1"/>
          <w:lang w:val="en-US"/>
        </w:rPr>
        <w:t xml:space="preserve"> </w:t>
      </w:r>
      <w:r w:rsidRPr="003D1510">
        <w:rPr>
          <w:lang w:val="en-US"/>
        </w:rPr>
        <w:t>-y;</w:t>
      </w:r>
    </w:p>
    <w:p w:rsidR="007E1513" w:rsidRDefault="002462E7">
      <w:pPr>
        <w:pStyle w:val="a3"/>
        <w:spacing w:before="140" w:line="360" w:lineRule="auto"/>
        <w:ind w:left="861" w:right="987" w:firstLine="0"/>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7E1513" w:rsidRDefault="002462E7">
      <w:pPr>
        <w:pStyle w:val="a3"/>
        <w:spacing w:line="360" w:lineRule="auto"/>
        <w:ind w:right="149"/>
        <w:jc w:val="left"/>
      </w:pPr>
      <w:r>
        <w:t>образование</w:t>
      </w:r>
      <w:r>
        <w:rPr>
          <w:spacing w:val="53"/>
        </w:rPr>
        <w:t xml:space="preserve"> </w:t>
      </w:r>
      <w:r>
        <w:t>сложных</w:t>
      </w:r>
      <w:r>
        <w:rPr>
          <w:spacing w:val="57"/>
        </w:rPr>
        <w:t xml:space="preserve"> </w:t>
      </w:r>
      <w:r>
        <w:t>существительных</w:t>
      </w:r>
      <w:r>
        <w:rPr>
          <w:spacing w:val="56"/>
        </w:rPr>
        <w:t xml:space="preserve"> </w:t>
      </w:r>
      <w:r>
        <w:t>путём</w:t>
      </w:r>
      <w:r>
        <w:rPr>
          <w:spacing w:val="54"/>
        </w:rPr>
        <w:t xml:space="preserve"> </w:t>
      </w:r>
      <w:r>
        <w:t>соединения</w:t>
      </w:r>
      <w:r>
        <w:rPr>
          <w:spacing w:val="54"/>
        </w:rPr>
        <w:t xml:space="preserve"> </w:t>
      </w:r>
      <w:r>
        <w:t>основ</w:t>
      </w:r>
      <w:r>
        <w:rPr>
          <w:spacing w:val="54"/>
        </w:rPr>
        <w:t xml:space="preserve"> </w:t>
      </w:r>
      <w:r>
        <w:t>существительных</w:t>
      </w:r>
      <w:r>
        <w:rPr>
          <w:spacing w:val="-57"/>
        </w:rPr>
        <w:t xml:space="preserve"> </w:t>
      </w:r>
      <w:r>
        <w:t>(football);</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lastRenderedPageBreak/>
        <w:t>образование сложных существительных путём соединения основы прилагательного с</w:t>
      </w:r>
      <w:r>
        <w:rPr>
          <w:spacing w:val="1"/>
        </w:rPr>
        <w:t xml:space="preserve"> </w:t>
      </w:r>
      <w:r>
        <w:t>основой</w:t>
      </w:r>
      <w:r>
        <w:rPr>
          <w:spacing w:val="-1"/>
        </w:rPr>
        <w:t xml:space="preserve"> </w:t>
      </w:r>
      <w:r>
        <w:t>существительного (blue-bell);</w:t>
      </w:r>
    </w:p>
    <w:p w:rsidR="007E1513" w:rsidRDefault="002462E7">
      <w:pPr>
        <w:pStyle w:val="a3"/>
        <w:spacing w:line="360" w:lineRule="auto"/>
        <w:ind w:right="153"/>
      </w:pPr>
      <w:r>
        <w:t>образование сложных существительных путём соединения основ существительных с</w:t>
      </w:r>
      <w:r>
        <w:rPr>
          <w:spacing w:val="1"/>
        </w:rPr>
        <w:t xml:space="preserve"> </w:t>
      </w:r>
      <w:r>
        <w:t>предлогом</w:t>
      </w:r>
      <w:r>
        <w:rPr>
          <w:spacing w:val="-1"/>
        </w:rPr>
        <w:t xml:space="preserve"> </w:t>
      </w:r>
      <w:r>
        <w:t>(father-in-law);</w:t>
      </w:r>
    </w:p>
    <w:p w:rsidR="007E1513" w:rsidRDefault="002462E7">
      <w:pPr>
        <w:pStyle w:val="a3"/>
        <w:spacing w:line="360" w:lineRule="auto"/>
        <w:ind w:right="153"/>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7E1513" w:rsidRDefault="002462E7">
      <w:pPr>
        <w:pStyle w:val="a3"/>
        <w:spacing w:line="360" w:lineRule="auto"/>
        <w:ind w:right="157"/>
      </w:pPr>
      <w:r>
        <w:t>образование</w:t>
      </w:r>
      <w:r>
        <w:rPr>
          <w:spacing w:val="-7"/>
        </w:rPr>
        <w:t xml:space="preserve"> </w:t>
      </w:r>
      <w:r>
        <w:t>сложных</w:t>
      </w:r>
      <w:r>
        <w:rPr>
          <w:spacing w:val="-3"/>
        </w:rPr>
        <w:t xml:space="preserve"> </w:t>
      </w:r>
      <w:r>
        <w:t>прилагательных</w:t>
      </w:r>
      <w:r>
        <w:rPr>
          <w:spacing w:val="-6"/>
        </w:rPr>
        <w:t xml:space="preserve"> </w:t>
      </w:r>
      <w:r>
        <w:t>путём</w:t>
      </w:r>
      <w:r>
        <w:rPr>
          <w:spacing w:val="-6"/>
        </w:rPr>
        <w:t xml:space="preserve"> </w:t>
      </w:r>
      <w:r>
        <w:t>соединения</w:t>
      </w:r>
      <w:r>
        <w:rPr>
          <w:spacing w:val="-6"/>
        </w:rPr>
        <w:t xml:space="preserve"> </w:t>
      </w:r>
      <w:r>
        <w:t>наречия</w:t>
      </w:r>
      <w:r>
        <w:rPr>
          <w:spacing w:val="-5"/>
        </w:rPr>
        <w:t xml:space="preserve"> </w:t>
      </w:r>
      <w:r>
        <w:t>с</w:t>
      </w:r>
      <w:r>
        <w:rPr>
          <w:spacing w:val="-6"/>
        </w:rPr>
        <w:t xml:space="preserve"> </w:t>
      </w:r>
      <w:r>
        <w:t>основой</w:t>
      </w:r>
      <w:r>
        <w:rPr>
          <w:spacing w:val="-4"/>
        </w:rPr>
        <w:t xml:space="preserve"> </w:t>
      </w:r>
      <w:r>
        <w:t>причастия</w:t>
      </w:r>
      <w:r>
        <w:rPr>
          <w:spacing w:val="-58"/>
        </w:rPr>
        <w:t xml:space="preserve"> </w:t>
      </w:r>
      <w:r>
        <w:t>II</w:t>
      </w:r>
      <w:r>
        <w:rPr>
          <w:spacing w:val="-2"/>
        </w:rPr>
        <w:t xml:space="preserve"> </w:t>
      </w:r>
      <w:r>
        <w:t>(well-behaved);</w:t>
      </w:r>
    </w:p>
    <w:p w:rsidR="007E1513" w:rsidRDefault="002462E7">
      <w:pPr>
        <w:pStyle w:val="a3"/>
        <w:spacing w:line="360" w:lineRule="auto"/>
        <w:ind w:right="161"/>
      </w:pPr>
      <w:r>
        <w:t>образование сложных прилагательных путём соединения основы прилагательного с</w:t>
      </w:r>
      <w:r>
        <w:rPr>
          <w:spacing w:val="1"/>
        </w:rPr>
        <w:t xml:space="preserve"> </w:t>
      </w:r>
      <w:r>
        <w:t>основой</w:t>
      </w:r>
      <w:r>
        <w:rPr>
          <w:spacing w:val="-1"/>
        </w:rPr>
        <w:t xml:space="preserve"> </w:t>
      </w:r>
      <w:r>
        <w:t>причастия I</w:t>
      </w:r>
      <w:r>
        <w:rPr>
          <w:spacing w:val="-4"/>
        </w:rPr>
        <w:t xml:space="preserve"> </w:t>
      </w:r>
      <w:r>
        <w:t>(nice-looking);</w:t>
      </w:r>
    </w:p>
    <w:p w:rsidR="007E1513" w:rsidRDefault="002462E7">
      <w:pPr>
        <w:pStyle w:val="a3"/>
        <w:ind w:left="861" w:firstLine="0"/>
        <w:jc w:val="left"/>
      </w:pPr>
      <w:r>
        <w:t>конверсия:</w:t>
      </w:r>
    </w:p>
    <w:p w:rsidR="007E1513" w:rsidRDefault="002462E7">
      <w:pPr>
        <w:pStyle w:val="a3"/>
        <w:spacing w:before="139" w:line="360" w:lineRule="auto"/>
        <w:jc w:val="left"/>
      </w:pPr>
      <w:r>
        <w:t>образование</w:t>
      </w:r>
      <w:r>
        <w:rPr>
          <w:spacing w:val="15"/>
        </w:rPr>
        <w:t xml:space="preserve"> </w:t>
      </w:r>
      <w:r>
        <w:t>образование</w:t>
      </w:r>
      <w:r>
        <w:rPr>
          <w:spacing w:val="15"/>
        </w:rPr>
        <w:t xml:space="preserve"> </w:t>
      </w:r>
      <w:r>
        <w:t>имён</w:t>
      </w:r>
      <w:r>
        <w:rPr>
          <w:spacing w:val="16"/>
        </w:rPr>
        <w:t xml:space="preserve"> </w:t>
      </w:r>
      <w:r>
        <w:t>существительных</w:t>
      </w:r>
      <w:r>
        <w:rPr>
          <w:spacing w:val="17"/>
        </w:rPr>
        <w:t xml:space="preserve"> </w:t>
      </w:r>
      <w:r>
        <w:t>от</w:t>
      </w:r>
      <w:r>
        <w:rPr>
          <w:spacing w:val="16"/>
        </w:rPr>
        <w:t xml:space="preserve"> </w:t>
      </w:r>
      <w:r>
        <w:t>неопределённой</w:t>
      </w:r>
      <w:r>
        <w:rPr>
          <w:spacing w:val="17"/>
        </w:rPr>
        <w:t xml:space="preserve"> </w:t>
      </w:r>
      <w:r>
        <w:t>формы</w:t>
      </w:r>
      <w:r>
        <w:rPr>
          <w:spacing w:val="15"/>
        </w:rPr>
        <w:t xml:space="preserve"> </w:t>
      </w:r>
      <w:r>
        <w:t>глаголов</w:t>
      </w:r>
      <w:r>
        <w:rPr>
          <w:spacing w:val="-57"/>
        </w:rPr>
        <w:t xml:space="preserve"> </w:t>
      </w:r>
      <w:r>
        <w:t>(to</w:t>
      </w:r>
      <w:r>
        <w:rPr>
          <w:spacing w:val="-1"/>
        </w:rPr>
        <w:t xml:space="preserve"> </w:t>
      </w:r>
      <w:r>
        <w:t>run –</w:t>
      </w:r>
      <w:r>
        <w:rPr>
          <w:spacing w:val="-1"/>
        </w:rPr>
        <w:t xml:space="preserve"> </w:t>
      </w:r>
      <w:r>
        <w:t>a</w:t>
      </w:r>
      <w:r>
        <w:rPr>
          <w:spacing w:val="-1"/>
        </w:rPr>
        <w:t xml:space="preserve"> </w:t>
      </w:r>
      <w:r>
        <w:t>run);</w:t>
      </w:r>
    </w:p>
    <w:p w:rsidR="007E1513" w:rsidRDefault="002462E7">
      <w:pPr>
        <w:pStyle w:val="a3"/>
        <w:spacing w:line="360" w:lineRule="auto"/>
        <w:ind w:left="861" w:right="1016" w:firstLine="0"/>
        <w:jc w:val="left"/>
      </w:pPr>
      <w:r>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 имён</w:t>
      </w:r>
      <w:r>
        <w:rPr>
          <w:spacing w:val="-1"/>
        </w:rPr>
        <w:t xml:space="preserve"> </w:t>
      </w:r>
      <w:r>
        <w:t>прилагательных</w:t>
      </w:r>
      <w:r>
        <w:rPr>
          <w:spacing w:val="-1"/>
        </w:rPr>
        <w:t xml:space="preserve"> </w:t>
      </w:r>
      <w:r>
        <w:t>(cool</w:t>
      </w:r>
      <w:r>
        <w:rPr>
          <w:spacing w:val="4"/>
        </w:rPr>
        <w:t xml:space="preserve"> </w:t>
      </w:r>
      <w:r>
        <w:t>–</w:t>
      </w:r>
      <w:r>
        <w:rPr>
          <w:spacing w:val="-1"/>
        </w:rPr>
        <w:t xml:space="preserve"> </w:t>
      </w:r>
      <w:r>
        <w:t>to</w:t>
      </w:r>
      <w:r>
        <w:rPr>
          <w:spacing w:val="-1"/>
        </w:rPr>
        <w:t xml:space="preserve"> </w:t>
      </w:r>
      <w:r>
        <w:t>cool).</w:t>
      </w:r>
    </w:p>
    <w:p w:rsidR="007E1513" w:rsidRDefault="002462E7">
      <w:pPr>
        <w:pStyle w:val="a3"/>
        <w:spacing w:line="275" w:lineRule="exact"/>
        <w:ind w:left="861" w:firstLine="0"/>
        <w:jc w:val="left"/>
      </w:pPr>
      <w:r>
        <w:t>Имена</w:t>
      </w:r>
      <w:r>
        <w:rPr>
          <w:spacing w:val="-3"/>
        </w:rPr>
        <w:t xml:space="preserve"> </w:t>
      </w:r>
      <w:r>
        <w:t>прилагательные</w:t>
      </w:r>
      <w:r>
        <w:rPr>
          <w:spacing w:val="-3"/>
        </w:rPr>
        <w:t xml:space="preserve"> </w:t>
      </w:r>
      <w:r>
        <w:t>на -ed</w:t>
      </w:r>
      <w:r>
        <w:rPr>
          <w:spacing w:val="-2"/>
        </w:rPr>
        <w:t xml:space="preserve"> </w:t>
      </w:r>
      <w:r>
        <w:t>и -ing</w:t>
      </w:r>
      <w:r>
        <w:rPr>
          <w:spacing w:val="-1"/>
        </w:rPr>
        <w:t xml:space="preserve"> </w:t>
      </w:r>
      <w:r>
        <w:t>(excited –</w:t>
      </w:r>
      <w:r>
        <w:rPr>
          <w:spacing w:val="-2"/>
        </w:rPr>
        <w:t xml:space="preserve"> </w:t>
      </w:r>
      <w:r>
        <w:t>exciting).</w:t>
      </w:r>
    </w:p>
    <w:p w:rsidR="007E1513" w:rsidRDefault="002462E7">
      <w:pPr>
        <w:pStyle w:val="a3"/>
        <w:tabs>
          <w:tab w:val="left" w:pos="1542"/>
          <w:tab w:val="left" w:pos="3290"/>
          <w:tab w:val="left" w:pos="5114"/>
          <w:tab w:val="left" w:pos="6856"/>
          <w:tab w:val="left" w:pos="8504"/>
        </w:tabs>
        <w:spacing w:before="137" w:line="360" w:lineRule="auto"/>
        <w:ind w:right="155"/>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tab/>
        <w:t>Наиболее</w:t>
      </w:r>
      <w:r>
        <w:tab/>
        <w:t>частотные</w:t>
      </w:r>
      <w:r>
        <w:tab/>
        <w:t>фразовые</w:t>
      </w:r>
      <w:r>
        <w:tab/>
        <w:t>глаголы.</w:t>
      </w:r>
      <w:r>
        <w:tab/>
        <w:t>Сокращения</w:t>
      </w:r>
      <w:r>
        <w:rPr>
          <w:spacing w:val="-58"/>
        </w:rPr>
        <w:t xml:space="preserve"> </w:t>
      </w:r>
      <w:r>
        <w:t>и</w:t>
      </w:r>
      <w:r>
        <w:rPr>
          <w:spacing w:val="-1"/>
        </w:rPr>
        <w:t xml:space="preserve"> </w:t>
      </w:r>
      <w:r>
        <w:t>аббревиатуры.</w:t>
      </w:r>
    </w:p>
    <w:p w:rsidR="007E1513" w:rsidRDefault="002462E7">
      <w:pPr>
        <w:pStyle w:val="a3"/>
        <w:spacing w:before="1" w:line="360" w:lineRule="auto"/>
        <w:ind w:right="151"/>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7E1513" w:rsidRDefault="002462E7">
      <w:pPr>
        <w:pStyle w:val="a5"/>
        <w:numPr>
          <w:ilvl w:val="3"/>
          <w:numId w:val="145"/>
        </w:numPr>
        <w:tabs>
          <w:tab w:val="left" w:pos="1882"/>
        </w:tabs>
        <w:ind w:hanging="1021"/>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7E1513" w:rsidRDefault="002462E7">
      <w:pPr>
        <w:pStyle w:val="a3"/>
        <w:spacing w:before="137" w:line="360" w:lineRule="auto"/>
        <w:ind w:right="158"/>
      </w:pPr>
      <w:r>
        <w:t>Распознавание</w:t>
      </w:r>
      <w:r>
        <w:rPr>
          <w:spacing w:val="89"/>
        </w:rPr>
        <w:t xml:space="preserve"> </w:t>
      </w:r>
      <w:r>
        <w:t xml:space="preserve">в  </w:t>
      </w:r>
      <w:r>
        <w:rPr>
          <w:spacing w:val="26"/>
        </w:rPr>
        <w:t xml:space="preserve"> </w:t>
      </w:r>
      <w:r>
        <w:t xml:space="preserve">звучащем  </w:t>
      </w:r>
      <w:r>
        <w:rPr>
          <w:spacing w:val="28"/>
        </w:rPr>
        <w:t xml:space="preserve"> </w:t>
      </w:r>
      <w:r>
        <w:t xml:space="preserve">и  </w:t>
      </w:r>
      <w:r>
        <w:rPr>
          <w:spacing w:val="30"/>
        </w:rPr>
        <w:t xml:space="preserve"> </w:t>
      </w:r>
      <w:r>
        <w:t xml:space="preserve">письменном  </w:t>
      </w:r>
      <w:r>
        <w:rPr>
          <w:spacing w:val="28"/>
        </w:rPr>
        <w:t xml:space="preserve"> </w:t>
      </w:r>
      <w:r>
        <w:t xml:space="preserve">тексте  </w:t>
      </w:r>
      <w:r>
        <w:rPr>
          <w:spacing w:val="28"/>
        </w:rPr>
        <w:t xml:space="preserve"> </w:t>
      </w:r>
      <w:r>
        <w:t xml:space="preserve">и  </w:t>
      </w:r>
      <w:r>
        <w:rPr>
          <w:spacing w:val="32"/>
        </w:rPr>
        <w:t xml:space="preserve"> </w:t>
      </w:r>
      <w:r>
        <w:t xml:space="preserve">употребление  </w:t>
      </w:r>
      <w:r>
        <w:rPr>
          <w:spacing w:val="28"/>
        </w:rPr>
        <w:t xml:space="preserve"> </w:t>
      </w:r>
      <w:r>
        <w:t xml:space="preserve">в  </w:t>
      </w:r>
      <w:r>
        <w:rPr>
          <w:spacing w:val="31"/>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7E1513" w:rsidRDefault="002462E7">
      <w:pPr>
        <w:pStyle w:val="a3"/>
        <w:tabs>
          <w:tab w:val="left" w:pos="2700"/>
          <w:tab w:val="left" w:pos="4600"/>
          <w:tab w:val="left" w:pos="7068"/>
          <w:tab w:val="left" w:pos="8155"/>
        </w:tabs>
        <w:spacing w:before="2" w:line="360" w:lineRule="auto"/>
        <w:ind w:right="155"/>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w:t>
      </w:r>
      <w:r>
        <w:rPr>
          <w:spacing w:val="1"/>
        </w:rPr>
        <w:t xml:space="preserve"> </w:t>
      </w:r>
      <w:r>
        <w:t>разделительный</w:t>
      </w:r>
      <w:r>
        <w:tab/>
        <w:t>вопросы),</w:t>
      </w:r>
      <w:r>
        <w:tab/>
        <w:t>побудительные</w:t>
      </w:r>
      <w:r>
        <w:tab/>
        <w:t>(в</w:t>
      </w:r>
      <w:r>
        <w:tab/>
      </w:r>
      <w:r>
        <w:rPr>
          <w:spacing w:val="-1"/>
        </w:rPr>
        <w:t>утвердительной</w:t>
      </w:r>
      <w:r>
        <w:rPr>
          <w:spacing w:val="-58"/>
        </w:rPr>
        <w:t xml:space="preserve"> </w:t>
      </w:r>
      <w:r>
        <w:t>и</w:t>
      </w:r>
      <w:r>
        <w:rPr>
          <w:spacing w:val="-1"/>
        </w:rPr>
        <w:t xml:space="preserve"> </w:t>
      </w:r>
      <w:r>
        <w:t>отрицательной форме).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3"/>
      </w:pPr>
      <w:r>
        <w:lastRenderedPageBreak/>
        <w:t>Нераспространённые          и          распространённые          простые          предложения,</w:t>
      </w:r>
      <w:r>
        <w:rPr>
          <w:spacing w:val="1"/>
        </w:rPr>
        <w:t xml:space="preserve"> </w:t>
      </w:r>
      <w:r>
        <w:t>в том числе с несколькими обстоятельствами, следующими в определённом порядке (We</w:t>
      </w:r>
      <w:r>
        <w:rPr>
          <w:spacing w:val="1"/>
        </w:rPr>
        <w:t xml:space="preserve"> </w:t>
      </w:r>
      <w:r>
        <w:t>moved</w:t>
      </w:r>
      <w:r>
        <w:rPr>
          <w:spacing w:val="-1"/>
        </w:rPr>
        <w:t xml:space="preserve"> </w:t>
      </w:r>
      <w:r>
        <w:t>to a</w:t>
      </w:r>
      <w:r>
        <w:rPr>
          <w:spacing w:val="-1"/>
        </w:rPr>
        <w:t xml:space="preserve"> </w:t>
      </w:r>
      <w:r>
        <w:t>new house</w:t>
      </w:r>
      <w:r>
        <w:rPr>
          <w:spacing w:val="-2"/>
        </w:rPr>
        <w:t xml:space="preserve"> </w:t>
      </w:r>
      <w:r>
        <w:t>last</w:t>
      </w:r>
      <w:r>
        <w:rPr>
          <w:spacing w:val="2"/>
        </w:rPr>
        <w:t xml:space="preserve"> </w:t>
      </w:r>
      <w:r>
        <w:t>year.).</w:t>
      </w:r>
    </w:p>
    <w:p w:rsidR="007E1513" w:rsidRDefault="002462E7">
      <w:pPr>
        <w:pStyle w:val="a3"/>
        <w:spacing w:line="360" w:lineRule="auto"/>
        <w:ind w:left="861" w:right="4917" w:firstLine="0"/>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7E1513" w:rsidRPr="003D1510" w:rsidRDefault="002462E7">
      <w:pPr>
        <w:pStyle w:val="a3"/>
        <w:tabs>
          <w:tab w:val="left" w:pos="2548"/>
          <w:tab w:val="left" w:pos="2940"/>
          <w:tab w:val="left" w:pos="4567"/>
          <w:tab w:val="left" w:pos="6494"/>
          <w:tab w:val="left" w:pos="8218"/>
        </w:tabs>
        <w:spacing w:line="360" w:lineRule="auto"/>
        <w:ind w:right="152"/>
        <w:jc w:val="left"/>
        <w:rPr>
          <w:lang w:val="en-US"/>
        </w:rPr>
      </w:pPr>
      <w:r>
        <w:t>Предложения</w:t>
      </w:r>
      <w:r w:rsidRPr="003D1510">
        <w:rPr>
          <w:lang w:val="en-US"/>
        </w:rPr>
        <w:tab/>
      </w:r>
      <w:r>
        <w:t>с</w:t>
      </w:r>
      <w:r w:rsidRPr="003D1510">
        <w:rPr>
          <w:lang w:val="en-US"/>
        </w:rPr>
        <w:tab/>
      </w:r>
      <w:r>
        <w:t>глагольными</w:t>
      </w:r>
      <w:r w:rsidRPr="003D1510">
        <w:rPr>
          <w:lang w:val="en-US"/>
        </w:rPr>
        <w:tab/>
      </w:r>
      <w:r>
        <w:t>конструкциями</w:t>
      </w:r>
      <w:r w:rsidRPr="003D1510">
        <w:rPr>
          <w:lang w:val="en-US"/>
        </w:rPr>
        <w:t>,</w:t>
      </w:r>
      <w:r w:rsidRPr="003D1510">
        <w:rPr>
          <w:lang w:val="en-US"/>
        </w:rPr>
        <w:tab/>
      </w:r>
      <w:r>
        <w:t>содержащими</w:t>
      </w:r>
      <w:r w:rsidRPr="003D1510">
        <w:rPr>
          <w:lang w:val="en-US"/>
        </w:rPr>
        <w:tab/>
      </w:r>
      <w:r>
        <w:t>глаголы</w:t>
      </w:r>
      <w:r w:rsidRPr="003D1510">
        <w:rPr>
          <w:lang w:val="en-US"/>
        </w:rPr>
        <w:t>-</w:t>
      </w:r>
      <w:r>
        <w:t>связки</w:t>
      </w:r>
      <w:r w:rsidRPr="003D1510">
        <w:rPr>
          <w:spacing w:val="-57"/>
          <w:lang w:val="en-US"/>
        </w:rPr>
        <w:t xml:space="preserve"> </w:t>
      </w:r>
      <w:r w:rsidRPr="003D1510">
        <w:rPr>
          <w:lang w:val="en-US"/>
        </w:rPr>
        <w:t>to</w:t>
      </w:r>
      <w:r w:rsidRPr="003D1510">
        <w:rPr>
          <w:spacing w:val="-1"/>
          <w:lang w:val="en-US"/>
        </w:rPr>
        <w:t xml:space="preserve"> </w:t>
      </w:r>
      <w:r w:rsidRPr="003D1510">
        <w:rPr>
          <w:lang w:val="en-US"/>
        </w:rPr>
        <w:t>be, to look, to seem, to feel (He</w:t>
      </w:r>
      <w:r w:rsidRPr="003D1510">
        <w:rPr>
          <w:spacing w:val="-2"/>
          <w:lang w:val="en-US"/>
        </w:rPr>
        <w:t xml:space="preserve"> </w:t>
      </w:r>
      <w:r w:rsidRPr="003D1510">
        <w:rPr>
          <w:lang w:val="en-US"/>
        </w:rPr>
        <w:t>looks/seems/feels happy.).</w:t>
      </w:r>
    </w:p>
    <w:p w:rsidR="007E1513" w:rsidRDefault="002462E7">
      <w:pPr>
        <w:pStyle w:val="a3"/>
        <w:ind w:left="861" w:firstLine="0"/>
        <w:jc w:val="left"/>
      </w:pPr>
      <w:r>
        <w:t>Предложения</w:t>
      </w:r>
      <w:r>
        <w:rPr>
          <w:spacing w:val="-2"/>
        </w:rPr>
        <w:t xml:space="preserve"> </w:t>
      </w:r>
      <w:r>
        <w:t>cо</w:t>
      </w:r>
      <w:r>
        <w:rPr>
          <w:spacing w:val="-1"/>
        </w:rPr>
        <w:t xml:space="preserve"> </w:t>
      </w:r>
      <w:r>
        <w:t>сложным</w:t>
      </w:r>
      <w:r>
        <w:rPr>
          <w:spacing w:val="-4"/>
        </w:rPr>
        <w:t xml:space="preserve"> </w:t>
      </w:r>
      <w:r>
        <w:t>подлежащим</w:t>
      </w:r>
      <w:r>
        <w:rPr>
          <w:spacing w:val="-1"/>
        </w:rPr>
        <w:t xml:space="preserve"> </w:t>
      </w:r>
      <w:r>
        <w:t>–</w:t>
      </w:r>
      <w:r>
        <w:rPr>
          <w:spacing w:val="-1"/>
        </w:rPr>
        <w:t xml:space="preserve"> </w:t>
      </w:r>
      <w:r>
        <w:t>Complex Subject.</w:t>
      </w:r>
    </w:p>
    <w:p w:rsidR="007E1513" w:rsidRPr="003D1510" w:rsidRDefault="002462E7">
      <w:pPr>
        <w:pStyle w:val="a3"/>
        <w:spacing w:before="138" w:line="360" w:lineRule="auto"/>
        <w:jc w:val="left"/>
        <w:rPr>
          <w:lang w:val="en-US"/>
        </w:rPr>
      </w:pPr>
      <w:r>
        <w:t>Предложения</w:t>
      </w:r>
      <w:r w:rsidRPr="003D1510">
        <w:rPr>
          <w:spacing w:val="6"/>
          <w:lang w:val="en-US"/>
        </w:rPr>
        <w:t xml:space="preserve"> </w:t>
      </w:r>
      <w:r w:rsidRPr="003D1510">
        <w:rPr>
          <w:lang w:val="en-US"/>
        </w:rPr>
        <w:t>c</w:t>
      </w:r>
      <w:r>
        <w:t>о</w:t>
      </w:r>
      <w:r w:rsidRPr="003D1510">
        <w:rPr>
          <w:spacing w:val="8"/>
          <w:lang w:val="en-US"/>
        </w:rPr>
        <w:t xml:space="preserve"> </w:t>
      </w:r>
      <w:r>
        <w:t>сложным</w:t>
      </w:r>
      <w:r w:rsidRPr="003D1510">
        <w:rPr>
          <w:spacing w:val="5"/>
          <w:lang w:val="en-US"/>
        </w:rPr>
        <w:t xml:space="preserve"> </w:t>
      </w:r>
      <w:r>
        <w:t>дополнением</w:t>
      </w:r>
      <w:r w:rsidRPr="003D1510">
        <w:rPr>
          <w:spacing w:val="7"/>
          <w:lang w:val="en-US"/>
        </w:rPr>
        <w:t xml:space="preserve"> </w:t>
      </w:r>
      <w:r w:rsidRPr="003D1510">
        <w:rPr>
          <w:lang w:val="en-US"/>
        </w:rPr>
        <w:t>–</w:t>
      </w:r>
      <w:r w:rsidRPr="003D1510">
        <w:rPr>
          <w:spacing w:val="6"/>
          <w:lang w:val="en-US"/>
        </w:rPr>
        <w:t xml:space="preserve"> </w:t>
      </w:r>
      <w:r w:rsidRPr="003D1510">
        <w:rPr>
          <w:lang w:val="en-US"/>
        </w:rPr>
        <w:t>Complex</w:t>
      </w:r>
      <w:r w:rsidRPr="003D1510">
        <w:rPr>
          <w:spacing w:val="8"/>
          <w:lang w:val="en-US"/>
        </w:rPr>
        <w:t xml:space="preserve"> </w:t>
      </w:r>
      <w:r w:rsidRPr="003D1510">
        <w:rPr>
          <w:lang w:val="en-US"/>
        </w:rPr>
        <w:t>Object</w:t>
      </w:r>
      <w:r w:rsidRPr="003D1510">
        <w:rPr>
          <w:spacing w:val="7"/>
          <w:lang w:val="en-US"/>
        </w:rPr>
        <w:t xml:space="preserve"> </w:t>
      </w:r>
      <w:r w:rsidRPr="003D1510">
        <w:rPr>
          <w:lang w:val="en-US"/>
        </w:rPr>
        <w:t>(I</w:t>
      </w:r>
      <w:r w:rsidRPr="003D1510">
        <w:rPr>
          <w:spacing w:val="5"/>
          <w:lang w:val="en-US"/>
        </w:rPr>
        <w:t xml:space="preserve"> </w:t>
      </w:r>
      <w:r w:rsidRPr="003D1510">
        <w:rPr>
          <w:lang w:val="en-US"/>
        </w:rPr>
        <w:t>want</w:t>
      </w:r>
      <w:r w:rsidRPr="003D1510">
        <w:rPr>
          <w:spacing w:val="11"/>
          <w:lang w:val="en-US"/>
        </w:rPr>
        <w:t xml:space="preserve"> </w:t>
      </w:r>
      <w:r w:rsidRPr="003D1510">
        <w:rPr>
          <w:lang w:val="en-US"/>
        </w:rPr>
        <w:t>you</w:t>
      </w:r>
      <w:r w:rsidRPr="003D1510">
        <w:rPr>
          <w:spacing w:val="5"/>
          <w:lang w:val="en-US"/>
        </w:rPr>
        <w:t xml:space="preserve"> </w:t>
      </w:r>
      <w:r w:rsidRPr="003D1510">
        <w:rPr>
          <w:lang w:val="en-US"/>
        </w:rPr>
        <w:t>to</w:t>
      </w:r>
      <w:r w:rsidRPr="003D1510">
        <w:rPr>
          <w:spacing w:val="7"/>
          <w:lang w:val="en-US"/>
        </w:rPr>
        <w:t xml:space="preserve"> </w:t>
      </w:r>
      <w:r w:rsidRPr="003D1510">
        <w:rPr>
          <w:lang w:val="en-US"/>
        </w:rPr>
        <w:t>help</w:t>
      </w:r>
      <w:r w:rsidRPr="003D1510">
        <w:rPr>
          <w:spacing w:val="6"/>
          <w:lang w:val="en-US"/>
        </w:rPr>
        <w:t xml:space="preserve"> </w:t>
      </w:r>
      <w:r w:rsidRPr="003D1510">
        <w:rPr>
          <w:lang w:val="en-US"/>
        </w:rPr>
        <w:t>me.</w:t>
      </w:r>
      <w:r w:rsidRPr="003D1510">
        <w:rPr>
          <w:spacing w:val="10"/>
          <w:lang w:val="en-US"/>
        </w:rPr>
        <w:t xml:space="preserve"> </w:t>
      </w:r>
      <w:r w:rsidRPr="003D1510">
        <w:rPr>
          <w:lang w:val="en-US"/>
        </w:rPr>
        <w:t>I</w:t>
      </w:r>
      <w:r w:rsidRPr="003D1510">
        <w:rPr>
          <w:spacing w:val="3"/>
          <w:lang w:val="en-US"/>
        </w:rPr>
        <w:t xml:space="preserve"> </w:t>
      </w:r>
      <w:r w:rsidRPr="003D1510">
        <w:rPr>
          <w:lang w:val="en-US"/>
        </w:rPr>
        <w:t>saw</w:t>
      </w:r>
      <w:r w:rsidRPr="003D1510">
        <w:rPr>
          <w:spacing w:val="-57"/>
          <w:lang w:val="en-US"/>
        </w:rPr>
        <w:t xml:space="preserve"> </w:t>
      </w:r>
      <w:r w:rsidRPr="003D1510">
        <w:rPr>
          <w:lang w:val="en-US"/>
        </w:rPr>
        <w:t>her cross/crossing</w:t>
      </w:r>
      <w:r w:rsidRPr="003D1510">
        <w:rPr>
          <w:spacing w:val="-3"/>
          <w:lang w:val="en-US"/>
        </w:rPr>
        <w:t xml:space="preserve"> </w:t>
      </w:r>
      <w:r w:rsidRPr="003D1510">
        <w:rPr>
          <w:lang w:val="en-US"/>
        </w:rPr>
        <w:t>the</w:t>
      </w:r>
      <w:r w:rsidRPr="003D1510">
        <w:rPr>
          <w:spacing w:val="-1"/>
          <w:lang w:val="en-US"/>
        </w:rPr>
        <w:t xml:space="preserve"> </w:t>
      </w:r>
      <w:r w:rsidRPr="003D1510">
        <w:rPr>
          <w:lang w:val="en-US"/>
        </w:rPr>
        <w:t>road.</w:t>
      </w:r>
      <w:r w:rsidRPr="003D1510">
        <w:rPr>
          <w:spacing w:val="2"/>
          <w:lang w:val="en-US"/>
        </w:rPr>
        <w:t xml:space="preserve"> </w:t>
      </w:r>
      <w:r w:rsidRPr="003D1510">
        <w:rPr>
          <w:lang w:val="en-US"/>
        </w:rPr>
        <w:t>I</w:t>
      </w:r>
      <w:r w:rsidRPr="003D1510">
        <w:rPr>
          <w:spacing w:val="-4"/>
          <w:lang w:val="en-US"/>
        </w:rPr>
        <w:t xml:space="preserve"> </w:t>
      </w:r>
      <w:r w:rsidRPr="003D1510">
        <w:rPr>
          <w:lang w:val="en-US"/>
        </w:rPr>
        <w:t>want to have</w:t>
      </w:r>
      <w:r w:rsidRPr="003D1510">
        <w:rPr>
          <w:spacing w:val="-1"/>
          <w:lang w:val="en-US"/>
        </w:rPr>
        <w:t xml:space="preserve"> </w:t>
      </w:r>
      <w:r w:rsidRPr="003D1510">
        <w:rPr>
          <w:lang w:val="en-US"/>
        </w:rPr>
        <w:t>my</w:t>
      </w:r>
      <w:r w:rsidRPr="003D1510">
        <w:rPr>
          <w:spacing w:val="-5"/>
          <w:lang w:val="en-US"/>
        </w:rPr>
        <w:t xml:space="preserve"> </w:t>
      </w:r>
      <w:r w:rsidRPr="003D1510">
        <w:rPr>
          <w:lang w:val="en-US"/>
        </w:rPr>
        <w:t>hair</w:t>
      </w:r>
      <w:r w:rsidRPr="003D1510">
        <w:rPr>
          <w:spacing w:val="1"/>
          <w:lang w:val="en-US"/>
        </w:rPr>
        <w:t xml:space="preserve"> </w:t>
      </w:r>
      <w:r w:rsidRPr="003D1510">
        <w:rPr>
          <w:lang w:val="en-US"/>
        </w:rPr>
        <w:t>cut.).</w:t>
      </w:r>
    </w:p>
    <w:p w:rsidR="007E1513" w:rsidRDefault="002462E7">
      <w:pPr>
        <w:pStyle w:val="a3"/>
        <w:spacing w:before="1" w:line="360" w:lineRule="auto"/>
        <w:ind w:left="861" w:firstLine="0"/>
        <w:jc w:val="left"/>
      </w:pPr>
      <w:r>
        <w:t>Сложносочинённые предложения с сочинительными союзами and, but, or.</w:t>
      </w:r>
      <w:r>
        <w:rPr>
          <w:spacing w:val="1"/>
        </w:rPr>
        <w:t xml:space="preserve"> </w:t>
      </w:r>
      <w:r>
        <w:t>Сложноподчинённые</w:t>
      </w:r>
      <w:r>
        <w:rPr>
          <w:spacing w:val="16"/>
        </w:rPr>
        <w:t xml:space="preserve"> </w:t>
      </w:r>
      <w:r>
        <w:t>предложения</w:t>
      </w:r>
      <w:r>
        <w:rPr>
          <w:spacing w:val="19"/>
        </w:rPr>
        <w:t xml:space="preserve"> </w:t>
      </w:r>
      <w:r>
        <w:t>с</w:t>
      </w:r>
      <w:r>
        <w:rPr>
          <w:spacing w:val="18"/>
        </w:rPr>
        <w:t xml:space="preserve"> </w:t>
      </w:r>
      <w:r>
        <w:t>союзами</w:t>
      </w:r>
      <w:r>
        <w:rPr>
          <w:spacing w:val="19"/>
        </w:rPr>
        <w:t xml:space="preserve"> </w:t>
      </w:r>
      <w:r>
        <w:t>и</w:t>
      </w:r>
      <w:r>
        <w:rPr>
          <w:spacing w:val="20"/>
        </w:rPr>
        <w:t xml:space="preserve"> </w:t>
      </w:r>
      <w:r>
        <w:t>союзными</w:t>
      </w:r>
      <w:r>
        <w:rPr>
          <w:spacing w:val="19"/>
        </w:rPr>
        <w:t xml:space="preserve"> </w:t>
      </w:r>
      <w:r>
        <w:t>словами</w:t>
      </w:r>
      <w:r>
        <w:rPr>
          <w:spacing w:val="17"/>
        </w:rPr>
        <w:t xml:space="preserve"> </w:t>
      </w:r>
      <w:r>
        <w:t>because,</w:t>
      </w:r>
      <w:r>
        <w:rPr>
          <w:spacing w:val="19"/>
        </w:rPr>
        <w:t xml:space="preserve"> </w:t>
      </w:r>
      <w:r>
        <w:t>if,</w:t>
      </w:r>
      <w:r>
        <w:rPr>
          <w:spacing w:val="17"/>
        </w:rPr>
        <w:t xml:space="preserve"> </w:t>
      </w:r>
      <w:r>
        <w:t>when,</w:t>
      </w:r>
    </w:p>
    <w:p w:rsidR="007E1513" w:rsidRDefault="002462E7">
      <w:pPr>
        <w:pStyle w:val="a3"/>
        <w:ind w:firstLine="0"/>
        <w:jc w:val="left"/>
      </w:pPr>
      <w:r>
        <w:t>where, what,</w:t>
      </w:r>
      <w:r>
        <w:rPr>
          <w:spacing w:val="-2"/>
        </w:rPr>
        <w:t xml:space="preserve"> </w:t>
      </w:r>
      <w:r>
        <w:t>why,</w:t>
      </w:r>
      <w:r>
        <w:rPr>
          <w:spacing w:val="-1"/>
        </w:rPr>
        <w:t xml:space="preserve"> </w:t>
      </w:r>
      <w:r>
        <w:t>how.</w:t>
      </w:r>
    </w:p>
    <w:p w:rsidR="007E1513" w:rsidRDefault="002462E7">
      <w:pPr>
        <w:pStyle w:val="a3"/>
        <w:spacing w:before="136" w:line="360" w:lineRule="auto"/>
        <w:ind w:right="152"/>
      </w:pPr>
      <w:r>
        <w:t xml:space="preserve">Сложноподчинённые     </w:t>
      </w:r>
      <w:r>
        <w:rPr>
          <w:spacing w:val="24"/>
        </w:rPr>
        <w:t xml:space="preserve"> </w:t>
      </w:r>
      <w:r>
        <w:t xml:space="preserve">предложения      </w:t>
      </w:r>
      <w:r>
        <w:rPr>
          <w:spacing w:val="24"/>
        </w:rPr>
        <w:t xml:space="preserve"> </w:t>
      </w:r>
      <w:r>
        <w:t xml:space="preserve">с      </w:t>
      </w:r>
      <w:r>
        <w:rPr>
          <w:spacing w:val="23"/>
        </w:rPr>
        <w:t xml:space="preserve"> </w:t>
      </w:r>
      <w:r>
        <w:t xml:space="preserve">определительными      </w:t>
      </w:r>
      <w:r>
        <w:rPr>
          <w:spacing w:val="22"/>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7E1513" w:rsidRDefault="002462E7">
      <w:pPr>
        <w:pStyle w:val="a3"/>
        <w:spacing w:before="1" w:line="360" w:lineRule="auto"/>
        <w:ind w:right="160"/>
      </w:pPr>
      <w:r>
        <w:t>Сложноподчинённые предложения с союзными словами whoever, whatever, however,</w:t>
      </w:r>
      <w:r>
        <w:rPr>
          <w:spacing w:val="1"/>
        </w:rPr>
        <w:t xml:space="preserve"> </w:t>
      </w:r>
      <w:r>
        <w:t>whenever.</w:t>
      </w:r>
    </w:p>
    <w:p w:rsidR="007E1513" w:rsidRDefault="002462E7">
      <w:pPr>
        <w:pStyle w:val="a3"/>
        <w:spacing w:line="360" w:lineRule="auto"/>
        <w:ind w:right="150"/>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57"/>
        </w:rPr>
        <w:t xml:space="preserve"> </w:t>
      </w:r>
      <w:r>
        <w:t>(Conditional</w:t>
      </w:r>
      <w:r>
        <w:rPr>
          <w:spacing w:val="1"/>
        </w:rPr>
        <w:t xml:space="preserve"> </w:t>
      </w:r>
      <w:r>
        <w:t>II).</w:t>
      </w:r>
    </w:p>
    <w:p w:rsidR="007E1513" w:rsidRPr="003D1510" w:rsidRDefault="002462E7">
      <w:pPr>
        <w:pStyle w:val="a3"/>
        <w:spacing w:line="360" w:lineRule="auto"/>
        <w:ind w:right="151"/>
        <w:rPr>
          <w:lang w:val="en-US"/>
        </w:rPr>
      </w:pPr>
      <w:r>
        <w:t>Все</w:t>
      </w:r>
      <w:r w:rsidRPr="003D1510">
        <w:rPr>
          <w:spacing w:val="1"/>
          <w:lang w:val="en-US"/>
        </w:rPr>
        <w:t xml:space="preserve"> </w:t>
      </w:r>
      <w:r>
        <w:t>типы</w:t>
      </w:r>
      <w:r w:rsidRPr="003D1510">
        <w:rPr>
          <w:spacing w:val="1"/>
          <w:lang w:val="en-US"/>
        </w:rPr>
        <w:t xml:space="preserve"> </w:t>
      </w:r>
      <w:r>
        <w:t>вопросительных</w:t>
      </w:r>
      <w:r w:rsidRPr="003D1510">
        <w:rPr>
          <w:spacing w:val="1"/>
          <w:lang w:val="en-US"/>
        </w:rPr>
        <w:t xml:space="preserve"> </w:t>
      </w:r>
      <w:r>
        <w:t>предложений</w:t>
      </w:r>
      <w:r w:rsidRPr="003D1510">
        <w:rPr>
          <w:spacing w:val="1"/>
          <w:lang w:val="en-US"/>
        </w:rPr>
        <w:t xml:space="preserve"> </w:t>
      </w:r>
      <w:r w:rsidRPr="003D1510">
        <w:rPr>
          <w:lang w:val="en-US"/>
        </w:rPr>
        <w:t>(</w:t>
      </w:r>
      <w:r>
        <w:t>общий</w:t>
      </w:r>
      <w:r w:rsidRPr="003D1510">
        <w:rPr>
          <w:lang w:val="en-US"/>
        </w:rPr>
        <w:t>,</w:t>
      </w:r>
      <w:r w:rsidRPr="003D1510">
        <w:rPr>
          <w:spacing w:val="1"/>
          <w:lang w:val="en-US"/>
        </w:rPr>
        <w:t xml:space="preserve"> </w:t>
      </w:r>
      <w:r>
        <w:t>специальный</w:t>
      </w:r>
      <w:r w:rsidRPr="003D1510">
        <w:rPr>
          <w:lang w:val="en-US"/>
        </w:rPr>
        <w:t>,</w:t>
      </w:r>
      <w:r w:rsidRPr="003D1510">
        <w:rPr>
          <w:spacing w:val="1"/>
          <w:lang w:val="en-US"/>
        </w:rPr>
        <w:t xml:space="preserve"> </w:t>
      </w:r>
      <w:r>
        <w:t>альтернативный</w:t>
      </w:r>
      <w:r w:rsidRPr="003D1510">
        <w:rPr>
          <w:lang w:val="en-US"/>
        </w:rPr>
        <w:t>,</w:t>
      </w:r>
      <w:r w:rsidRPr="003D1510">
        <w:rPr>
          <w:spacing w:val="1"/>
          <w:lang w:val="en-US"/>
        </w:rPr>
        <w:t xml:space="preserve"> </w:t>
      </w:r>
      <w:r>
        <w:t>разделительный</w:t>
      </w:r>
      <w:r w:rsidRPr="003D1510">
        <w:rPr>
          <w:lang w:val="en-US"/>
        </w:rPr>
        <w:t xml:space="preserve"> </w:t>
      </w:r>
      <w:r>
        <w:t>вопросы</w:t>
      </w:r>
      <w:r w:rsidRPr="003D1510">
        <w:rPr>
          <w:lang w:val="en-US"/>
        </w:rPr>
        <w:t xml:space="preserve"> </w:t>
      </w:r>
      <w:r>
        <w:t>в</w:t>
      </w:r>
      <w:r w:rsidRPr="003D1510">
        <w:rPr>
          <w:lang w:val="en-US"/>
        </w:rPr>
        <w:t xml:space="preserve"> Present/Past/Future Simple Tense, Present/Past Continuous Tense,</w:t>
      </w:r>
      <w:r w:rsidRPr="003D1510">
        <w:rPr>
          <w:spacing w:val="1"/>
          <w:lang w:val="en-US"/>
        </w:rPr>
        <w:t xml:space="preserve"> </w:t>
      </w:r>
      <w:r w:rsidRPr="003D1510">
        <w:rPr>
          <w:lang w:val="en-US"/>
        </w:rPr>
        <w:t>Present/Past</w:t>
      </w:r>
      <w:r w:rsidRPr="003D1510">
        <w:rPr>
          <w:spacing w:val="-1"/>
          <w:lang w:val="en-US"/>
        </w:rPr>
        <w:t xml:space="preserve"> </w:t>
      </w:r>
      <w:r w:rsidRPr="003D1510">
        <w:rPr>
          <w:lang w:val="en-US"/>
        </w:rPr>
        <w:t>Perfect Tense, Present Perfect</w:t>
      </w:r>
      <w:r w:rsidRPr="003D1510">
        <w:rPr>
          <w:spacing w:val="-1"/>
          <w:lang w:val="en-US"/>
        </w:rPr>
        <w:t xml:space="preserve"> </w:t>
      </w:r>
      <w:r w:rsidRPr="003D1510">
        <w:rPr>
          <w:lang w:val="en-US"/>
        </w:rPr>
        <w:t>Continuous Tense).</w:t>
      </w:r>
    </w:p>
    <w:p w:rsidR="007E1513" w:rsidRDefault="002462E7">
      <w:pPr>
        <w:pStyle w:val="a3"/>
        <w:spacing w:line="360" w:lineRule="auto"/>
        <w:ind w:right="150"/>
      </w:pPr>
      <w:r>
        <w:t xml:space="preserve">Повествовательные,      </w:t>
      </w:r>
      <w:r>
        <w:rPr>
          <w:spacing w:val="47"/>
        </w:rPr>
        <w:t xml:space="preserve"> </w:t>
      </w:r>
      <w:r>
        <w:t xml:space="preserve">вопросительные       </w:t>
      </w:r>
      <w:r>
        <w:rPr>
          <w:spacing w:val="43"/>
        </w:rPr>
        <w:t xml:space="preserve"> </w:t>
      </w:r>
      <w:r>
        <w:t xml:space="preserve">и       </w:t>
      </w:r>
      <w:r>
        <w:rPr>
          <w:spacing w:val="44"/>
        </w:rPr>
        <w:t xml:space="preserve"> </w:t>
      </w:r>
      <w:r>
        <w:t xml:space="preserve">побудительные       </w:t>
      </w:r>
      <w:r>
        <w:rPr>
          <w:spacing w:val="44"/>
        </w:rPr>
        <w:t xml:space="preserve"> </w:t>
      </w:r>
      <w:r>
        <w:t>предложения</w:t>
      </w:r>
      <w:r>
        <w:rPr>
          <w:spacing w:val="-58"/>
        </w:rPr>
        <w:t xml:space="preserve"> </w:t>
      </w:r>
      <w:r>
        <w:t>в</w:t>
      </w:r>
      <w:r>
        <w:rPr>
          <w:spacing w:val="-15"/>
        </w:rPr>
        <w:t xml:space="preserve"> </w:t>
      </w:r>
      <w:r>
        <w:t>косвенной</w:t>
      </w:r>
      <w:r>
        <w:rPr>
          <w:spacing w:val="-14"/>
        </w:rPr>
        <w:t xml:space="preserve"> </w:t>
      </w:r>
      <w:r>
        <w:t>речи</w:t>
      </w:r>
      <w:r>
        <w:rPr>
          <w:spacing w:val="-14"/>
        </w:rPr>
        <w:t xml:space="preserve"> </w:t>
      </w:r>
      <w:r>
        <w:t>в</w:t>
      </w:r>
      <w:r>
        <w:rPr>
          <w:spacing w:val="-14"/>
        </w:rPr>
        <w:t xml:space="preserve"> </w:t>
      </w:r>
      <w:r>
        <w:t>настоящем</w:t>
      </w:r>
      <w:r>
        <w:rPr>
          <w:spacing w:val="-15"/>
        </w:rPr>
        <w:t xml:space="preserve"> </w:t>
      </w:r>
      <w:r>
        <w:t>и</w:t>
      </w:r>
      <w:r>
        <w:rPr>
          <w:spacing w:val="-14"/>
        </w:rPr>
        <w:t xml:space="preserve"> </w:t>
      </w:r>
      <w:r>
        <w:t>прошедшем</w:t>
      </w:r>
      <w:r>
        <w:rPr>
          <w:spacing w:val="-14"/>
        </w:rPr>
        <w:t xml:space="preserve"> </w:t>
      </w:r>
      <w:r>
        <w:t>времени,</w:t>
      </w:r>
      <w:r>
        <w:rPr>
          <w:spacing w:val="-14"/>
        </w:rPr>
        <w:t xml:space="preserve"> </w:t>
      </w:r>
      <w:r>
        <w:t>согласование</w:t>
      </w:r>
      <w:r>
        <w:rPr>
          <w:spacing w:val="-10"/>
        </w:rPr>
        <w:t xml:space="preserve"> </w:t>
      </w:r>
      <w:r>
        <w:t>времён</w:t>
      </w:r>
      <w:r>
        <w:rPr>
          <w:spacing w:val="-14"/>
        </w:rPr>
        <w:t xml:space="preserve"> </w:t>
      </w:r>
      <w:r>
        <w:t>в</w:t>
      </w:r>
      <w:r>
        <w:rPr>
          <w:spacing w:val="-15"/>
        </w:rPr>
        <w:t xml:space="preserve"> </w:t>
      </w:r>
      <w:r>
        <w:t>рамках</w:t>
      </w:r>
      <w:r>
        <w:rPr>
          <w:spacing w:val="-11"/>
        </w:rPr>
        <w:t xml:space="preserve"> </w:t>
      </w:r>
      <w:r>
        <w:t>сложного</w:t>
      </w:r>
      <w:r>
        <w:rPr>
          <w:spacing w:val="-58"/>
        </w:rPr>
        <w:t xml:space="preserve"> </w:t>
      </w:r>
      <w:r>
        <w:t>предложения.</w:t>
      </w:r>
    </w:p>
    <w:p w:rsidR="007E1513" w:rsidRPr="003D1510" w:rsidRDefault="002462E7">
      <w:pPr>
        <w:pStyle w:val="a3"/>
        <w:spacing w:line="360" w:lineRule="auto"/>
        <w:ind w:left="861" w:right="155" w:firstLine="0"/>
        <w:rPr>
          <w:lang w:val="en-US"/>
        </w:rPr>
      </w:pPr>
      <w:r>
        <w:t>Модальные глаголы в косвенной речи в настоящем и прошедшем времени.</w:t>
      </w:r>
      <w:r>
        <w:rPr>
          <w:spacing w:val="1"/>
        </w:rPr>
        <w:t xml:space="preserve"> </w:t>
      </w:r>
      <w:r>
        <w:rPr>
          <w:spacing w:val="-1"/>
        </w:rPr>
        <w:t>Предложения</w:t>
      </w:r>
      <w:r w:rsidRPr="003D1510">
        <w:rPr>
          <w:spacing w:val="-13"/>
          <w:lang w:val="en-US"/>
        </w:rPr>
        <w:t xml:space="preserve"> </w:t>
      </w:r>
      <w:r>
        <w:rPr>
          <w:spacing w:val="-1"/>
        </w:rPr>
        <w:t>с</w:t>
      </w:r>
      <w:r w:rsidRPr="003D1510">
        <w:rPr>
          <w:spacing w:val="-13"/>
          <w:lang w:val="en-US"/>
        </w:rPr>
        <w:t xml:space="preserve"> </w:t>
      </w:r>
      <w:r>
        <w:rPr>
          <w:spacing w:val="-1"/>
        </w:rPr>
        <w:t>конструкциями</w:t>
      </w:r>
      <w:r w:rsidRPr="003D1510">
        <w:rPr>
          <w:spacing w:val="-9"/>
          <w:lang w:val="en-US"/>
        </w:rPr>
        <w:t xml:space="preserve"> </w:t>
      </w:r>
      <w:r w:rsidRPr="003D1510">
        <w:rPr>
          <w:lang w:val="en-US"/>
        </w:rPr>
        <w:t>as</w:t>
      </w:r>
      <w:r w:rsidRPr="003D1510">
        <w:rPr>
          <w:spacing w:val="-12"/>
          <w:lang w:val="en-US"/>
        </w:rPr>
        <w:t xml:space="preserve"> </w:t>
      </w:r>
      <w:r w:rsidRPr="003D1510">
        <w:rPr>
          <w:lang w:val="en-US"/>
        </w:rPr>
        <w:t>…</w:t>
      </w:r>
      <w:r w:rsidRPr="003D1510">
        <w:rPr>
          <w:spacing w:val="-12"/>
          <w:lang w:val="en-US"/>
        </w:rPr>
        <w:t xml:space="preserve"> </w:t>
      </w:r>
      <w:r w:rsidRPr="003D1510">
        <w:rPr>
          <w:lang w:val="en-US"/>
        </w:rPr>
        <w:t>as,</w:t>
      </w:r>
      <w:r w:rsidRPr="003D1510">
        <w:rPr>
          <w:spacing w:val="-12"/>
          <w:lang w:val="en-US"/>
        </w:rPr>
        <w:t xml:space="preserve"> </w:t>
      </w:r>
      <w:r w:rsidRPr="003D1510">
        <w:rPr>
          <w:lang w:val="en-US"/>
        </w:rPr>
        <w:t>not</w:t>
      </w:r>
      <w:r w:rsidRPr="003D1510">
        <w:rPr>
          <w:spacing w:val="-12"/>
          <w:lang w:val="en-US"/>
        </w:rPr>
        <w:t xml:space="preserve"> </w:t>
      </w:r>
      <w:r w:rsidRPr="003D1510">
        <w:rPr>
          <w:lang w:val="en-US"/>
        </w:rPr>
        <w:t>so</w:t>
      </w:r>
      <w:r w:rsidRPr="003D1510">
        <w:rPr>
          <w:spacing w:val="-15"/>
          <w:lang w:val="en-US"/>
        </w:rPr>
        <w:t xml:space="preserve"> </w:t>
      </w:r>
      <w:r w:rsidRPr="003D1510">
        <w:rPr>
          <w:lang w:val="en-US"/>
        </w:rPr>
        <w:t>…</w:t>
      </w:r>
      <w:r w:rsidRPr="003D1510">
        <w:rPr>
          <w:spacing w:val="-12"/>
          <w:lang w:val="en-US"/>
        </w:rPr>
        <w:t xml:space="preserve"> </w:t>
      </w:r>
      <w:r w:rsidRPr="003D1510">
        <w:rPr>
          <w:lang w:val="en-US"/>
        </w:rPr>
        <w:t>as,</w:t>
      </w:r>
      <w:r w:rsidRPr="003D1510">
        <w:rPr>
          <w:spacing w:val="-12"/>
          <w:lang w:val="en-US"/>
        </w:rPr>
        <w:t xml:space="preserve"> </w:t>
      </w:r>
      <w:r w:rsidRPr="003D1510">
        <w:rPr>
          <w:lang w:val="en-US"/>
        </w:rPr>
        <w:t>both</w:t>
      </w:r>
      <w:r w:rsidRPr="003D1510">
        <w:rPr>
          <w:spacing w:val="-12"/>
          <w:lang w:val="en-US"/>
        </w:rPr>
        <w:t xml:space="preserve"> </w:t>
      </w:r>
      <w:r w:rsidRPr="003D1510">
        <w:rPr>
          <w:lang w:val="en-US"/>
        </w:rPr>
        <w:t>…</w:t>
      </w:r>
      <w:r w:rsidRPr="003D1510">
        <w:rPr>
          <w:spacing w:val="-12"/>
          <w:lang w:val="en-US"/>
        </w:rPr>
        <w:t xml:space="preserve"> </w:t>
      </w:r>
      <w:r w:rsidRPr="003D1510">
        <w:rPr>
          <w:lang w:val="en-US"/>
        </w:rPr>
        <w:t>and</w:t>
      </w:r>
      <w:r w:rsidRPr="003D1510">
        <w:rPr>
          <w:spacing w:val="-12"/>
          <w:lang w:val="en-US"/>
        </w:rPr>
        <w:t xml:space="preserve"> </w:t>
      </w:r>
      <w:r w:rsidRPr="003D1510">
        <w:rPr>
          <w:lang w:val="en-US"/>
        </w:rPr>
        <w:t>…,</w:t>
      </w:r>
      <w:r w:rsidRPr="003D1510">
        <w:rPr>
          <w:spacing w:val="-12"/>
          <w:lang w:val="en-US"/>
        </w:rPr>
        <w:t xml:space="preserve"> </w:t>
      </w:r>
      <w:r w:rsidRPr="003D1510">
        <w:rPr>
          <w:lang w:val="en-US"/>
        </w:rPr>
        <w:t>either</w:t>
      </w:r>
      <w:r w:rsidRPr="003D1510">
        <w:rPr>
          <w:spacing w:val="-13"/>
          <w:lang w:val="en-US"/>
        </w:rPr>
        <w:t xml:space="preserve"> </w:t>
      </w:r>
      <w:r w:rsidRPr="003D1510">
        <w:rPr>
          <w:lang w:val="en-US"/>
        </w:rPr>
        <w:t>…</w:t>
      </w:r>
      <w:r w:rsidRPr="003D1510">
        <w:rPr>
          <w:spacing w:val="-12"/>
          <w:lang w:val="en-US"/>
        </w:rPr>
        <w:t xml:space="preserve"> </w:t>
      </w:r>
      <w:r w:rsidRPr="003D1510">
        <w:rPr>
          <w:lang w:val="en-US"/>
        </w:rPr>
        <w:t>or,</w:t>
      </w:r>
      <w:r w:rsidRPr="003D1510">
        <w:rPr>
          <w:spacing w:val="-13"/>
          <w:lang w:val="en-US"/>
        </w:rPr>
        <w:t xml:space="preserve"> </w:t>
      </w:r>
      <w:r w:rsidRPr="003D1510">
        <w:rPr>
          <w:lang w:val="en-US"/>
        </w:rPr>
        <w:t>neither</w:t>
      </w:r>
      <w:r w:rsidRPr="003D1510">
        <w:rPr>
          <w:spacing w:val="-13"/>
          <w:lang w:val="en-US"/>
        </w:rPr>
        <w:t xml:space="preserve"> </w:t>
      </w:r>
      <w:r w:rsidRPr="003D1510">
        <w:rPr>
          <w:lang w:val="en-US"/>
        </w:rPr>
        <w:t>…</w:t>
      </w:r>
    </w:p>
    <w:p w:rsidR="007E1513" w:rsidRPr="003D1510" w:rsidRDefault="007E1513">
      <w:pPr>
        <w:spacing w:line="360" w:lineRule="auto"/>
        <w:rPr>
          <w:lang w:val="en-US"/>
        </w:rPr>
        <w:sectPr w:rsidR="007E1513" w:rsidRPr="003D1510">
          <w:pgSz w:w="11910" w:h="16390"/>
          <w:pgMar w:top="1560" w:right="980" w:bottom="1160" w:left="980" w:header="0" w:footer="885" w:gutter="0"/>
          <w:cols w:space="720"/>
        </w:sectPr>
      </w:pPr>
    </w:p>
    <w:p w:rsidR="007E1513" w:rsidRDefault="002462E7">
      <w:pPr>
        <w:pStyle w:val="a3"/>
        <w:ind w:firstLine="0"/>
        <w:jc w:val="left"/>
      </w:pPr>
      <w:r>
        <w:lastRenderedPageBreak/>
        <w:t>nor.</w:t>
      </w:r>
    </w:p>
    <w:p w:rsidR="007E1513" w:rsidRDefault="002462E7">
      <w:pPr>
        <w:pStyle w:val="a3"/>
        <w:spacing w:before="1"/>
        <w:ind w:left="0" w:firstLine="0"/>
        <w:jc w:val="left"/>
        <w:rPr>
          <w:sz w:val="36"/>
        </w:rPr>
      </w:pPr>
      <w:r>
        <w:br w:type="column"/>
      </w:r>
    </w:p>
    <w:p w:rsidR="007E1513" w:rsidRDefault="002462E7">
      <w:pPr>
        <w:pStyle w:val="a3"/>
        <w:ind w:firstLine="0"/>
        <w:jc w:val="left"/>
      </w:pPr>
      <w:r>
        <w:t>Предложения</w:t>
      </w:r>
      <w:r>
        <w:rPr>
          <w:spacing w:val="-1"/>
        </w:rPr>
        <w:t xml:space="preserve"> </w:t>
      </w:r>
      <w:r>
        <w:t>с I</w:t>
      </w:r>
      <w:r>
        <w:rPr>
          <w:spacing w:val="-5"/>
        </w:rPr>
        <w:t xml:space="preserve"> </w:t>
      </w:r>
      <w:r>
        <w:t>wish…</w:t>
      </w:r>
    </w:p>
    <w:p w:rsidR="007E1513" w:rsidRPr="003D1510" w:rsidRDefault="002462E7">
      <w:pPr>
        <w:pStyle w:val="a3"/>
        <w:spacing w:before="137"/>
        <w:ind w:firstLine="0"/>
        <w:jc w:val="left"/>
        <w:rPr>
          <w:lang w:val="en-US"/>
        </w:rPr>
      </w:pPr>
      <w:r>
        <w:t>Конструкции</w:t>
      </w:r>
      <w:r w:rsidRPr="003D1510">
        <w:rPr>
          <w:spacing w:val="-2"/>
          <w:lang w:val="en-US"/>
        </w:rPr>
        <w:t xml:space="preserve"> </w:t>
      </w:r>
      <w:r>
        <w:t>с</w:t>
      </w:r>
      <w:r w:rsidRPr="003D1510">
        <w:rPr>
          <w:spacing w:val="-3"/>
          <w:lang w:val="en-US"/>
        </w:rPr>
        <w:t xml:space="preserve"> </w:t>
      </w:r>
      <w:r>
        <w:t>глаголами</w:t>
      </w:r>
      <w:r w:rsidRPr="003D1510">
        <w:rPr>
          <w:spacing w:val="-2"/>
          <w:lang w:val="en-US"/>
        </w:rPr>
        <w:t xml:space="preserve"> </w:t>
      </w:r>
      <w:r>
        <w:t>на</w:t>
      </w:r>
      <w:r w:rsidRPr="003D1510">
        <w:rPr>
          <w:spacing w:val="-1"/>
          <w:lang w:val="en-US"/>
        </w:rPr>
        <w:t xml:space="preserve"> </w:t>
      </w:r>
      <w:r w:rsidRPr="003D1510">
        <w:rPr>
          <w:lang w:val="en-US"/>
        </w:rPr>
        <w:t>-ing:</w:t>
      </w:r>
      <w:r w:rsidRPr="003D1510">
        <w:rPr>
          <w:spacing w:val="-2"/>
          <w:lang w:val="en-US"/>
        </w:rPr>
        <w:t xml:space="preserve"> </w:t>
      </w:r>
      <w:r w:rsidRPr="003D1510">
        <w:rPr>
          <w:lang w:val="en-US"/>
        </w:rPr>
        <w:t>to</w:t>
      </w:r>
      <w:r w:rsidRPr="003D1510">
        <w:rPr>
          <w:spacing w:val="-2"/>
          <w:lang w:val="en-US"/>
        </w:rPr>
        <w:t xml:space="preserve"> </w:t>
      </w:r>
      <w:r w:rsidRPr="003D1510">
        <w:rPr>
          <w:lang w:val="en-US"/>
        </w:rPr>
        <w:t>love/hate</w:t>
      </w:r>
      <w:r w:rsidRPr="003D1510">
        <w:rPr>
          <w:spacing w:val="-2"/>
          <w:lang w:val="en-US"/>
        </w:rPr>
        <w:t xml:space="preserve"> </w:t>
      </w:r>
      <w:r w:rsidRPr="003D1510">
        <w:rPr>
          <w:lang w:val="en-US"/>
        </w:rPr>
        <w:t>doing</w:t>
      </w:r>
      <w:r w:rsidRPr="003D1510">
        <w:rPr>
          <w:spacing w:val="-4"/>
          <w:lang w:val="en-US"/>
        </w:rPr>
        <w:t xml:space="preserve"> </w:t>
      </w:r>
      <w:r w:rsidRPr="003D1510">
        <w:rPr>
          <w:lang w:val="en-US"/>
        </w:rPr>
        <w:t>smth.</w:t>
      </w:r>
    </w:p>
    <w:p w:rsidR="007E1513" w:rsidRPr="003D1510" w:rsidRDefault="007E1513">
      <w:pPr>
        <w:rPr>
          <w:lang w:val="en-US"/>
        </w:rPr>
        <w:sectPr w:rsidR="007E1513" w:rsidRPr="003D1510">
          <w:type w:val="continuous"/>
          <w:pgSz w:w="11910" w:h="16390"/>
          <w:pgMar w:top="800" w:right="980" w:bottom="280" w:left="980" w:header="720" w:footer="720" w:gutter="0"/>
          <w:cols w:num="2" w:space="720" w:equalWidth="0">
            <w:col w:w="573" w:space="135"/>
            <w:col w:w="9242"/>
          </w:cols>
        </w:sectPr>
      </w:pPr>
    </w:p>
    <w:p w:rsidR="007E1513" w:rsidRPr="003D1510" w:rsidRDefault="002462E7">
      <w:pPr>
        <w:pStyle w:val="a3"/>
        <w:spacing w:before="134" w:line="360" w:lineRule="auto"/>
        <w:ind w:right="150"/>
        <w:jc w:val="left"/>
        <w:rPr>
          <w:lang w:val="en-US"/>
        </w:rPr>
      </w:pPr>
      <w:r>
        <w:lastRenderedPageBreak/>
        <w:t>Конструкции</w:t>
      </w:r>
      <w:r w:rsidRPr="003D1510">
        <w:rPr>
          <w:spacing w:val="48"/>
          <w:lang w:val="en-US"/>
        </w:rPr>
        <w:t xml:space="preserve"> </w:t>
      </w:r>
      <w:r w:rsidRPr="003D1510">
        <w:rPr>
          <w:lang w:val="en-US"/>
        </w:rPr>
        <w:t>c</w:t>
      </w:r>
      <w:r w:rsidRPr="003D1510">
        <w:rPr>
          <w:spacing w:val="45"/>
          <w:lang w:val="en-US"/>
        </w:rPr>
        <w:t xml:space="preserve"> </w:t>
      </w:r>
      <w:r>
        <w:t>глаголами</w:t>
      </w:r>
      <w:r w:rsidRPr="003D1510">
        <w:rPr>
          <w:spacing w:val="106"/>
          <w:lang w:val="en-US"/>
        </w:rPr>
        <w:t xml:space="preserve"> </w:t>
      </w:r>
      <w:r w:rsidRPr="003D1510">
        <w:rPr>
          <w:lang w:val="en-US"/>
        </w:rPr>
        <w:t>to</w:t>
      </w:r>
      <w:r w:rsidRPr="003D1510">
        <w:rPr>
          <w:spacing w:val="105"/>
          <w:lang w:val="en-US"/>
        </w:rPr>
        <w:t xml:space="preserve"> </w:t>
      </w:r>
      <w:r w:rsidRPr="003D1510">
        <w:rPr>
          <w:lang w:val="en-US"/>
        </w:rPr>
        <w:t>stop,</w:t>
      </w:r>
      <w:r w:rsidRPr="003D1510">
        <w:rPr>
          <w:spacing w:val="103"/>
          <w:lang w:val="en-US"/>
        </w:rPr>
        <w:t xml:space="preserve"> </w:t>
      </w:r>
      <w:r w:rsidRPr="003D1510">
        <w:rPr>
          <w:lang w:val="en-US"/>
        </w:rPr>
        <w:t>to</w:t>
      </w:r>
      <w:r w:rsidRPr="003D1510">
        <w:rPr>
          <w:spacing w:val="105"/>
          <w:lang w:val="en-US"/>
        </w:rPr>
        <w:t xml:space="preserve"> </w:t>
      </w:r>
      <w:r w:rsidRPr="003D1510">
        <w:rPr>
          <w:lang w:val="en-US"/>
        </w:rPr>
        <w:t>remember,</w:t>
      </w:r>
      <w:r w:rsidRPr="003D1510">
        <w:rPr>
          <w:spacing w:val="105"/>
          <w:lang w:val="en-US"/>
        </w:rPr>
        <w:t xml:space="preserve"> </w:t>
      </w:r>
      <w:r w:rsidRPr="003D1510">
        <w:rPr>
          <w:lang w:val="en-US"/>
        </w:rPr>
        <w:t>to</w:t>
      </w:r>
      <w:r w:rsidRPr="003D1510">
        <w:rPr>
          <w:spacing w:val="105"/>
          <w:lang w:val="en-US"/>
        </w:rPr>
        <w:t xml:space="preserve"> </w:t>
      </w:r>
      <w:r w:rsidRPr="003D1510">
        <w:rPr>
          <w:lang w:val="en-US"/>
        </w:rPr>
        <w:t>forget</w:t>
      </w:r>
      <w:r w:rsidRPr="003D1510">
        <w:rPr>
          <w:spacing w:val="105"/>
          <w:lang w:val="en-US"/>
        </w:rPr>
        <w:t xml:space="preserve"> </w:t>
      </w:r>
      <w:r w:rsidRPr="003D1510">
        <w:rPr>
          <w:lang w:val="en-US"/>
        </w:rPr>
        <w:t>(</w:t>
      </w:r>
      <w:r>
        <w:t>разница</w:t>
      </w:r>
      <w:r w:rsidRPr="003D1510">
        <w:rPr>
          <w:spacing w:val="105"/>
          <w:lang w:val="en-US"/>
        </w:rPr>
        <w:t xml:space="preserve"> </w:t>
      </w:r>
      <w:r>
        <w:t>в</w:t>
      </w:r>
      <w:r w:rsidRPr="003D1510">
        <w:rPr>
          <w:spacing w:val="103"/>
          <w:lang w:val="en-US"/>
        </w:rPr>
        <w:t xml:space="preserve"> </w:t>
      </w:r>
      <w:r>
        <w:t>значении</w:t>
      </w:r>
      <w:r w:rsidRPr="003D1510">
        <w:rPr>
          <w:spacing w:val="-57"/>
          <w:lang w:val="en-US"/>
        </w:rPr>
        <w:t xml:space="preserve"> </w:t>
      </w:r>
      <w:r w:rsidRPr="003D1510">
        <w:rPr>
          <w:lang w:val="en-US"/>
        </w:rPr>
        <w:t>to</w:t>
      </w:r>
      <w:r w:rsidRPr="003D1510">
        <w:rPr>
          <w:spacing w:val="-1"/>
          <w:lang w:val="en-US"/>
        </w:rPr>
        <w:t xml:space="preserve"> </w:t>
      </w:r>
      <w:r w:rsidRPr="003D1510">
        <w:rPr>
          <w:lang w:val="en-US"/>
        </w:rPr>
        <w:t>stop doing</w:t>
      </w:r>
      <w:r w:rsidRPr="003D1510">
        <w:rPr>
          <w:spacing w:val="-2"/>
          <w:lang w:val="en-US"/>
        </w:rPr>
        <w:t xml:space="preserve"> </w:t>
      </w:r>
      <w:r w:rsidRPr="003D1510">
        <w:rPr>
          <w:lang w:val="en-US"/>
        </w:rPr>
        <w:t>smth</w:t>
      </w:r>
      <w:r w:rsidRPr="003D1510">
        <w:rPr>
          <w:spacing w:val="1"/>
          <w:lang w:val="en-US"/>
        </w:rPr>
        <w:t xml:space="preserve"> </w:t>
      </w:r>
      <w:r>
        <w:t>и</w:t>
      </w:r>
      <w:r w:rsidRPr="003D1510">
        <w:rPr>
          <w:spacing w:val="1"/>
          <w:lang w:val="en-US"/>
        </w:rPr>
        <w:t xml:space="preserve"> </w:t>
      </w:r>
      <w:r w:rsidRPr="003D1510">
        <w:rPr>
          <w:lang w:val="en-US"/>
        </w:rPr>
        <w:t>to stop to do smth).</w:t>
      </w:r>
    </w:p>
    <w:p w:rsidR="007E1513" w:rsidRDefault="002462E7">
      <w:pPr>
        <w:pStyle w:val="a3"/>
        <w:spacing w:line="360" w:lineRule="auto"/>
        <w:ind w:left="861" w:right="4254" w:firstLine="0"/>
        <w:jc w:val="left"/>
      </w:pPr>
      <w:r>
        <w:t>Конструкция</w:t>
      </w:r>
      <w:r w:rsidRPr="003D1510">
        <w:rPr>
          <w:lang w:val="en-US"/>
        </w:rPr>
        <w:t xml:space="preserve"> It takes me … to do smth.</w:t>
      </w:r>
      <w:r w:rsidRPr="003D1510">
        <w:rPr>
          <w:spacing w:val="1"/>
          <w:lang w:val="en-US"/>
        </w:rPr>
        <w:t xml:space="preserve"> </w:t>
      </w:r>
      <w:r>
        <w:t>Конструкция</w:t>
      </w:r>
      <w:r>
        <w:rPr>
          <w:spacing w:val="-4"/>
        </w:rPr>
        <w:t xml:space="preserve"> </w:t>
      </w:r>
      <w:r>
        <w:t>used</w:t>
      </w:r>
      <w:r>
        <w:rPr>
          <w:spacing w:val="-4"/>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7E1513" w:rsidRPr="003D1510" w:rsidRDefault="002462E7">
      <w:pPr>
        <w:pStyle w:val="a3"/>
        <w:ind w:left="861" w:firstLine="0"/>
        <w:jc w:val="left"/>
        <w:rPr>
          <w:lang w:val="en-US"/>
        </w:rPr>
      </w:pPr>
      <w:r>
        <w:t>Конструкции</w:t>
      </w:r>
      <w:r w:rsidRPr="003D1510">
        <w:rPr>
          <w:lang w:val="en-US"/>
        </w:rPr>
        <w:t xml:space="preserve"> be/get</w:t>
      </w:r>
      <w:r w:rsidRPr="003D1510">
        <w:rPr>
          <w:spacing w:val="-1"/>
          <w:lang w:val="en-US"/>
        </w:rPr>
        <w:t xml:space="preserve"> </w:t>
      </w:r>
      <w:r w:rsidRPr="003D1510">
        <w:rPr>
          <w:lang w:val="en-US"/>
        </w:rPr>
        <w:t>used</w:t>
      </w:r>
      <w:r w:rsidRPr="003D1510">
        <w:rPr>
          <w:spacing w:val="-1"/>
          <w:lang w:val="en-US"/>
        </w:rPr>
        <w:t xml:space="preserve"> </w:t>
      </w:r>
      <w:r w:rsidRPr="003D1510">
        <w:rPr>
          <w:lang w:val="en-US"/>
        </w:rPr>
        <w:t>to</w:t>
      </w:r>
      <w:r w:rsidRPr="003D1510">
        <w:rPr>
          <w:spacing w:val="-2"/>
          <w:lang w:val="en-US"/>
        </w:rPr>
        <w:t xml:space="preserve"> </w:t>
      </w:r>
      <w:r w:rsidRPr="003D1510">
        <w:rPr>
          <w:lang w:val="en-US"/>
        </w:rPr>
        <w:t>smth,</w:t>
      </w:r>
      <w:r w:rsidRPr="003D1510">
        <w:rPr>
          <w:spacing w:val="-1"/>
          <w:lang w:val="en-US"/>
        </w:rPr>
        <w:t xml:space="preserve"> </w:t>
      </w:r>
      <w:r w:rsidRPr="003D1510">
        <w:rPr>
          <w:lang w:val="en-US"/>
        </w:rPr>
        <w:t>be/get</w:t>
      </w:r>
      <w:r w:rsidRPr="003D1510">
        <w:rPr>
          <w:spacing w:val="-1"/>
          <w:lang w:val="en-US"/>
        </w:rPr>
        <w:t xml:space="preserve"> </w:t>
      </w:r>
      <w:r w:rsidRPr="003D1510">
        <w:rPr>
          <w:lang w:val="en-US"/>
        </w:rPr>
        <w:t>used</w:t>
      </w:r>
      <w:r w:rsidRPr="003D1510">
        <w:rPr>
          <w:spacing w:val="-1"/>
          <w:lang w:val="en-US"/>
        </w:rPr>
        <w:t xml:space="preserve"> </w:t>
      </w:r>
      <w:r w:rsidRPr="003D1510">
        <w:rPr>
          <w:lang w:val="en-US"/>
        </w:rPr>
        <w:t>to doing</w:t>
      </w:r>
      <w:r w:rsidRPr="003D1510">
        <w:rPr>
          <w:spacing w:val="-3"/>
          <w:lang w:val="en-US"/>
        </w:rPr>
        <w:t xml:space="preserve"> </w:t>
      </w:r>
      <w:r w:rsidRPr="003D1510">
        <w:rPr>
          <w:lang w:val="en-US"/>
        </w:rPr>
        <w:t>smth.</w:t>
      </w:r>
    </w:p>
    <w:p w:rsidR="007E1513" w:rsidRPr="003D1510" w:rsidRDefault="002462E7">
      <w:pPr>
        <w:pStyle w:val="a3"/>
        <w:spacing w:before="137" w:line="360" w:lineRule="auto"/>
        <w:ind w:right="148"/>
        <w:rPr>
          <w:lang w:val="en-US"/>
        </w:rPr>
      </w:pPr>
      <w:r>
        <w:t>Конструкции</w:t>
      </w:r>
      <w:r w:rsidRPr="003D1510">
        <w:rPr>
          <w:lang w:val="en-US"/>
        </w:rPr>
        <w:t xml:space="preserve">   I</w:t>
      </w:r>
      <w:r w:rsidRPr="003D1510">
        <w:rPr>
          <w:spacing w:val="60"/>
          <w:lang w:val="en-US"/>
        </w:rPr>
        <w:t xml:space="preserve"> </w:t>
      </w:r>
      <w:r w:rsidRPr="003D1510">
        <w:rPr>
          <w:lang w:val="en-US"/>
        </w:rPr>
        <w:t xml:space="preserve">prefer,   I’d   prefer,   I’d   rather   prefer,   </w:t>
      </w:r>
      <w:r>
        <w:t>выражающие</w:t>
      </w:r>
      <w:r w:rsidRPr="003D1510">
        <w:rPr>
          <w:lang w:val="en-US"/>
        </w:rPr>
        <w:t xml:space="preserve">   </w:t>
      </w:r>
      <w:r>
        <w:t>предпочтение</w:t>
      </w:r>
      <w:r w:rsidRPr="003D1510">
        <w:rPr>
          <w:lang w:val="en-US"/>
        </w:rPr>
        <w:t>,</w:t>
      </w:r>
      <w:r w:rsidRPr="003D1510">
        <w:rPr>
          <w:spacing w:val="1"/>
          <w:lang w:val="en-US"/>
        </w:rPr>
        <w:t xml:space="preserve"> </w:t>
      </w:r>
      <w:r>
        <w:t>а</w:t>
      </w:r>
      <w:r w:rsidRPr="003D1510">
        <w:rPr>
          <w:spacing w:val="-2"/>
          <w:lang w:val="en-US"/>
        </w:rPr>
        <w:t xml:space="preserve"> </w:t>
      </w:r>
      <w:r>
        <w:t>также</w:t>
      </w:r>
      <w:r w:rsidRPr="003D1510">
        <w:rPr>
          <w:spacing w:val="-1"/>
          <w:lang w:val="en-US"/>
        </w:rPr>
        <w:t xml:space="preserve"> </w:t>
      </w:r>
      <w:r>
        <w:t>конструкции</w:t>
      </w:r>
      <w:r w:rsidRPr="003D1510">
        <w:rPr>
          <w:spacing w:val="4"/>
          <w:lang w:val="en-US"/>
        </w:rPr>
        <w:t xml:space="preserve"> </w:t>
      </w:r>
      <w:r w:rsidRPr="003D1510">
        <w:rPr>
          <w:lang w:val="en-US"/>
        </w:rPr>
        <w:t>I’d rather, You’d</w:t>
      </w:r>
      <w:r w:rsidRPr="003D1510">
        <w:rPr>
          <w:spacing w:val="-1"/>
          <w:lang w:val="en-US"/>
        </w:rPr>
        <w:t xml:space="preserve"> </w:t>
      </w:r>
      <w:r w:rsidRPr="003D1510">
        <w:rPr>
          <w:lang w:val="en-US"/>
        </w:rPr>
        <w:t>better.</w:t>
      </w:r>
    </w:p>
    <w:p w:rsidR="007E1513" w:rsidRDefault="002462E7">
      <w:pPr>
        <w:pStyle w:val="a3"/>
        <w:spacing w:line="360" w:lineRule="auto"/>
        <w:ind w:right="161"/>
      </w:pPr>
      <w:r>
        <w:t xml:space="preserve">Подлежащее,  </w:t>
      </w:r>
      <w:r>
        <w:rPr>
          <w:spacing w:val="31"/>
        </w:rPr>
        <w:t xml:space="preserve"> </w:t>
      </w:r>
      <w:r>
        <w:t xml:space="preserve">выраженное   </w:t>
      </w:r>
      <w:r>
        <w:rPr>
          <w:spacing w:val="28"/>
        </w:rPr>
        <w:t xml:space="preserve"> </w:t>
      </w:r>
      <w:r>
        <w:t xml:space="preserve">собирательным   </w:t>
      </w:r>
      <w:r>
        <w:rPr>
          <w:spacing w:val="26"/>
        </w:rPr>
        <w:t xml:space="preserve"> </w:t>
      </w:r>
      <w:r>
        <w:t xml:space="preserve">существительным   </w:t>
      </w:r>
      <w:r>
        <w:rPr>
          <w:spacing w:val="29"/>
        </w:rPr>
        <w:t xml:space="preserve"> </w:t>
      </w:r>
      <w:r>
        <w:t xml:space="preserve">(family,   </w:t>
      </w:r>
      <w:r>
        <w:rPr>
          <w:spacing w:val="29"/>
        </w:rPr>
        <w:t xml:space="preserve"> </w:t>
      </w:r>
      <w:r>
        <w:t>police),</w:t>
      </w:r>
      <w:r>
        <w:rPr>
          <w:spacing w:val="-58"/>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7E1513" w:rsidRDefault="002462E7">
      <w:pPr>
        <w:pStyle w:val="a3"/>
        <w:spacing w:line="360" w:lineRule="auto"/>
        <w:ind w:right="149"/>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57"/>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Future-in-the-Past</w:t>
      </w:r>
      <w:r>
        <w:rPr>
          <w:spacing w:val="-57"/>
        </w:rPr>
        <w:t xml:space="preserve"> </w:t>
      </w:r>
      <w:r>
        <w:rPr>
          <w:spacing w:val="-1"/>
        </w:rPr>
        <w:t>Tense)</w:t>
      </w:r>
      <w:r>
        <w:rPr>
          <w:spacing w:val="-16"/>
        </w:rPr>
        <w:t xml:space="preserve"> </w:t>
      </w:r>
      <w:r>
        <w:rPr>
          <w:spacing w:val="-1"/>
        </w:rPr>
        <w:t>и</w:t>
      </w:r>
      <w:r>
        <w:rPr>
          <w:spacing w:val="-14"/>
        </w:rPr>
        <w:t xml:space="preserve"> </w:t>
      </w:r>
      <w:r>
        <w:rPr>
          <w:spacing w:val="-1"/>
        </w:rPr>
        <w:t>наиболее</w:t>
      </w:r>
      <w:r>
        <w:rPr>
          <w:spacing w:val="-11"/>
        </w:rPr>
        <w:t xml:space="preserve"> </w:t>
      </w:r>
      <w:r>
        <w:rPr>
          <w:spacing w:val="-1"/>
        </w:rPr>
        <w:t>употребительных</w:t>
      </w:r>
      <w:r>
        <w:rPr>
          <w:spacing w:val="-13"/>
        </w:rPr>
        <w:t xml:space="preserve"> </w:t>
      </w:r>
      <w:r>
        <w:t>формах</w:t>
      </w:r>
      <w:r>
        <w:rPr>
          <w:spacing w:val="-13"/>
        </w:rPr>
        <w:t xml:space="preserve"> </w:t>
      </w:r>
      <w:r>
        <w:t>страдательного</w:t>
      </w:r>
      <w:r>
        <w:rPr>
          <w:spacing w:val="-15"/>
        </w:rPr>
        <w:t xml:space="preserve"> </w:t>
      </w:r>
      <w:r>
        <w:t>залога</w:t>
      </w:r>
      <w:r>
        <w:rPr>
          <w:spacing w:val="-16"/>
        </w:rPr>
        <w:t xml:space="preserve"> </w:t>
      </w:r>
      <w:r>
        <w:t>(Present/Past</w:t>
      </w:r>
      <w:r>
        <w:rPr>
          <w:spacing w:val="-14"/>
        </w:rPr>
        <w:t xml:space="preserve"> </w:t>
      </w:r>
      <w:r>
        <w:t>Simple</w:t>
      </w:r>
      <w:r>
        <w:rPr>
          <w:spacing w:val="-15"/>
        </w:rPr>
        <w:t xml:space="preserve"> </w:t>
      </w:r>
      <w:r>
        <w:t>Passive,</w:t>
      </w:r>
      <w:r>
        <w:rPr>
          <w:spacing w:val="-57"/>
        </w:rPr>
        <w:t xml:space="preserve"> </w:t>
      </w:r>
      <w:r>
        <w:t>Present</w:t>
      </w:r>
      <w:r>
        <w:rPr>
          <w:spacing w:val="-1"/>
        </w:rPr>
        <w:t xml:space="preserve"> </w:t>
      </w:r>
      <w:r>
        <w:t>Perfect Passive).</w:t>
      </w:r>
    </w:p>
    <w:p w:rsidR="007E1513" w:rsidRPr="003D1510" w:rsidRDefault="002462E7">
      <w:pPr>
        <w:pStyle w:val="a3"/>
        <w:spacing w:before="2" w:line="360" w:lineRule="auto"/>
        <w:ind w:right="148"/>
        <w:rPr>
          <w:lang w:val="en-US"/>
        </w:rPr>
      </w:pPr>
      <w:r>
        <w:t>Конструкция</w:t>
      </w:r>
      <w:r w:rsidRPr="003D1510">
        <w:rPr>
          <w:lang w:val="en-US"/>
        </w:rPr>
        <w:t xml:space="preserve"> to be going to, </w:t>
      </w:r>
      <w:r>
        <w:t>формы</w:t>
      </w:r>
      <w:r w:rsidRPr="003D1510">
        <w:rPr>
          <w:lang w:val="en-US"/>
        </w:rPr>
        <w:t xml:space="preserve"> Future Simple Tense </w:t>
      </w:r>
      <w:r>
        <w:t>и</w:t>
      </w:r>
      <w:r w:rsidRPr="003D1510">
        <w:rPr>
          <w:lang w:val="en-US"/>
        </w:rPr>
        <w:t xml:space="preserve"> Present Continuous Tense </w:t>
      </w:r>
      <w:r>
        <w:t>для</w:t>
      </w:r>
      <w:r w:rsidRPr="003D1510">
        <w:rPr>
          <w:spacing w:val="1"/>
          <w:lang w:val="en-US"/>
        </w:rPr>
        <w:t xml:space="preserve"> </w:t>
      </w:r>
      <w:r>
        <w:t>выражения</w:t>
      </w:r>
      <w:r w:rsidRPr="003D1510">
        <w:rPr>
          <w:lang w:val="en-US"/>
        </w:rPr>
        <w:t xml:space="preserve"> </w:t>
      </w:r>
      <w:r>
        <w:t>будущего</w:t>
      </w:r>
      <w:r w:rsidRPr="003D1510">
        <w:rPr>
          <w:lang w:val="en-US"/>
        </w:rPr>
        <w:t xml:space="preserve"> </w:t>
      </w:r>
      <w:r>
        <w:t>действия</w:t>
      </w:r>
      <w:r w:rsidRPr="003D1510">
        <w:rPr>
          <w:lang w:val="en-US"/>
        </w:rPr>
        <w:t>.</w:t>
      </w:r>
    </w:p>
    <w:p w:rsidR="007E1513" w:rsidRPr="003D1510" w:rsidRDefault="002462E7">
      <w:pPr>
        <w:pStyle w:val="a3"/>
        <w:spacing w:line="360" w:lineRule="auto"/>
        <w:ind w:right="157"/>
        <w:rPr>
          <w:lang w:val="en-US"/>
        </w:rPr>
      </w:pPr>
      <w:r>
        <w:t>Модальные</w:t>
      </w:r>
      <w:r w:rsidRPr="003D1510">
        <w:rPr>
          <w:lang w:val="en-US"/>
        </w:rPr>
        <w:t xml:space="preserve"> </w:t>
      </w:r>
      <w:r>
        <w:t>глаголы</w:t>
      </w:r>
      <w:r w:rsidRPr="003D1510">
        <w:rPr>
          <w:lang w:val="en-US"/>
        </w:rPr>
        <w:t xml:space="preserve"> </w:t>
      </w:r>
      <w:r>
        <w:t>и</w:t>
      </w:r>
      <w:r w:rsidRPr="003D1510">
        <w:rPr>
          <w:lang w:val="en-US"/>
        </w:rPr>
        <w:t xml:space="preserve"> </w:t>
      </w:r>
      <w:r>
        <w:t>их</w:t>
      </w:r>
      <w:r w:rsidRPr="003D1510">
        <w:rPr>
          <w:lang w:val="en-US"/>
        </w:rPr>
        <w:t xml:space="preserve"> </w:t>
      </w:r>
      <w:r>
        <w:t>эквиваленты</w:t>
      </w:r>
      <w:r w:rsidRPr="003D1510">
        <w:rPr>
          <w:lang w:val="en-US"/>
        </w:rPr>
        <w:t xml:space="preserve"> (can/be able to, could, must/have to, may, might,</w:t>
      </w:r>
      <w:r w:rsidRPr="003D1510">
        <w:rPr>
          <w:spacing w:val="1"/>
          <w:lang w:val="en-US"/>
        </w:rPr>
        <w:t xml:space="preserve"> </w:t>
      </w:r>
      <w:r w:rsidRPr="003D1510">
        <w:rPr>
          <w:lang w:val="en-US"/>
        </w:rPr>
        <w:t>should,</w:t>
      </w:r>
      <w:r w:rsidRPr="003D1510">
        <w:rPr>
          <w:spacing w:val="-1"/>
          <w:lang w:val="en-US"/>
        </w:rPr>
        <w:t xml:space="preserve"> </w:t>
      </w:r>
      <w:r w:rsidRPr="003D1510">
        <w:rPr>
          <w:lang w:val="en-US"/>
        </w:rPr>
        <w:t>shall, would, will, need).</w:t>
      </w:r>
    </w:p>
    <w:p w:rsidR="007E1513" w:rsidRPr="003D1510" w:rsidRDefault="002462E7">
      <w:pPr>
        <w:pStyle w:val="a3"/>
        <w:spacing w:line="360" w:lineRule="auto"/>
        <w:ind w:right="150"/>
        <w:rPr>
          <w:lang w:val="en-US"/>
        </w:rPr>
      </w:pPr>
      <w:r>
        <w:t>Неличные</w:t>
      </w:r>
      <w:r w:rsidRPr="003D1510">
        <w:rPr>
          <w:lang w:val="en-US"/>
        </w:rPr>
        <w:t xml:space="preserve">  </w:t>
      </w:r>
      <w:r w:rsidRPr="003D1510">
        <w:rPr>
          <w:spacing w:val="1"/>
          <w:lang w:val="en-US"/>
        </w:rPr>
        <w:t xml:space="preserve"> </w:t>
      </w:r>
      <w:r>
        <w:t>формы</w:t>
      </w:r>
      <w:r w:rsidRPr="003D1510">
        <w:rPr>
          <w:lang w:val="en-US"/>
        </w:rPr>
        <w:t xml:space="preserve">    </w:t>
      </w:r>
      <w:r>
        <w:t>глагола</w:t>
      </w:r>
      <w:r w:rsidRPr="003D1510">
        <w:rPr>
          <w:lang w:val="en-US"/>
        </w:rPr>
        <w:t xml:space="preserve">    –    </w:t>
      </w:r>
      <w:r>
        <w:t>инфинитив</w:t>
      </w:r>
      <w:r w:rsidRPr="003D1510">
        <w:rPr>
          <w:lang w:val="en-US"/>
        </w:rPr>
        <w:t xml:space="preserve">,    </w:t>
      </w:r>
      <w:r>
        <w:t>герундий</w:t>
      </w:r>
      <w:r w:rsidRPr="003D1510">
        <w:rPr>
          <w:lang w:val="en-US"/>
        </w:rPr>
        <w:t xml:space="preserve">,    </w:t>
      </w:r>
      <w:r>
        <w:t>причастие</w:t>
      </w:r>
      <w:r w:rsidRPr="003D1510">
        <w:rPr>
          <w:lang w:val="en-US"/>
        </w:rPr>
        <w:t xml:space="preserve">    (Participle    I</w:t>
      </w:r>
      <w:r w:rsidRPr="003D1510">
        <w:rPr>
          <w:spacing w:val="-57"/>
          <w:lang w:val="en-US"/>
        </w:rPr>
        <w:t xml:space="preserve"> </w:t>
      </w:r>
      <w:r>
        <w:t>и</w:t>
      </w:r>
      <w:r w:rsidRPr="003D1510">
        <w:rPr>
          <w:lang w:val="en-US"/>
        </w:rPr>
        <w:t xml:space="preserve"> Participle II), </w:t>
      </w:r>
      <w:r>
        <w:t>причастия</w:t>
      </w:r>
      <w:r w:rsidRPr="003D1510">
        <w:rPr>
          <w:lang w:val="en-US"/>
        </w:rPr>
        <w:t xml:space="preserve"> </w:t>
      </w:r>
      <w:r>
        <w:t>в</w:t>
      </w:r>
      <w:r w:rsidRPr="003D1510">
        <w:rPr>
          <w:lang w:val="en-US"/>
        </w:rPr>
        <w:t xml:space="preserve"> </w:t>
      </w:r>
      <w:r>
        <w:t>функции</w:t>
      </w:r>
      <w:r w:rsidRPr="003D1510">
        <w:rPr>
          <w:lang w:val="en-US"/>
        </w:rPr>
        <w:t xml:space="preserve"> </w:t>
      </w:r>
      <w:r>
        <w:t>определения</w:t>
      </w:r>
      <w:r w:rsidRPr="003D1510">
        <w:rPr>
          <w:lang w:val="en-US"/>
        </w:rPr>
        <w:t xml:space="preserve"> (Participle I – a playing child, Participle II – a</w:t>
      </w:r>
      <w:r w:rsidRPr="003D1510">
        <w:rPr>
          <w:spacing w:val="1"/>
          <w:lang w:val="en-US"/>
        </w:rPr>
        <w:t xml:space="preserve"> </w:t>
      </w:r>
      <w:r w:rsidRPr="003D1510">
        <w:rPr>
          <w:lang w:val="en-US"/>
        </w:rPr>
        <w:t>written text).</w:t>
      </w:r>
    </w:p>
    <w:p w:rsidR="007E1513" w:rsidRDefault="002462E7">
      <w:pPr>
        <w:pStyle w:val="a3"/>
        <w:ind w:left="861" w:firstLine="0"/>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7E1513" w:rsidRDefault="002462E7">
      <w:pPr>
        <w:pStyle w:val="a3"/>
        <w:spacing w:before="136" w:line="360" w:lineRule="auto"/>
        <w:ind w:right="16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7E1513" w:rsidRDefault="002462E7">
      <w:pPr>
        <w:pStyle w:val="a3"/>
        <w:ind w:left="861" w:firstLine="0"/>
      </w:pPr>
      <w:r>
        <w:t>Неисчисляемые</w:t>
      </w:r>
      <w:r>
        <w:rPr>
          <w:spacing w:val="6"/>
        </w:rPr>
        <w:t xml:space="preserve"> </w:t>
      </w:r>
      <w:r>
        <w:t>имена</w:t>
      </w:r>
      <w:r>
        <w:rPr>
          <w:spacing w:val="64"/>
        </w:rPr>
        <w:t xml:space="preserve"> </w:t>
      </w:r>
      <w:r>
        <w:t>существительные,</w:t>
      </w:r>
      <w:r>
        <w:rPr>
          <w:spacing w:val="65"/>
        </w:rPr>
        <w:t xml:space="preserve"> </w:t>
      </w:r>
      <w:r>
        <w:t>имеющие</w:t>
      </w:r>
      <w:r>
        <w:rPr>
          <w:spacing w:val="65"/>
        </w:rPr>
        <w:t xml:space="preserve"> </w:t>
      </w:r>
      <w:r>
        <w:t>форму</w:t>
      </w:r>
      <w:r>
        <w:rPr>
          <w:spacing w:val="61"/>
        </w:rPr>
        <w:t xml:space="preserve"> </w:t>
      </w:r>
      <w:r>
        <w:t>только</w:t>
      </w:r>
      <w:r>
        <w:rPr>
          <w:spacing w:val="65"/>
        </w:rPr>
        <w:t xml:space="preserve"> </w:t>
      </w:r>
      <w:r>
        <w:t>множественного</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9"/>
        <w:ind w:firstLine="0"/>
        <w:jc w:val="left"/>
      </w:pPr>
      <w:r>
        <w:rPr>
          <w:spacing w:val="-1"/>
        </w:rPr>
        <w:lastRenderedPageBreak/>
        <w:t>числа.</w:t>
      </w:r>
    </w:p>
    <w:p w:rsidR="007E1513" w:rsidRDefault="002462E7">
      <w:pPr>
        <w:pStyle w:val="a3"/>
        <w:ind w:left="0" w:firstLine="0"/>
        <w:jc w:val="left"/>
        <w:rPr>
          <w:sz w:val="26"/>
        </w:rPr>
      </w:pPr>
      <w:r>
        <w:br w:type="column"/>
      </w:r>
    </w:p>
    <w:p w:rsidR="007E1513" w:rsidRDefault="007E1513">
      <w:pPr>
        <w:pStyle w:val="a3"/>
        <w:spacing w:before="1"/>
        <w:ind w:left="0" w:firstLine="0"/>
        <w:jc w:val="left"/>
        <w:rPr>
          <w:sz w:val="22"/>
        </w:rPr>
      </w:pPr>
    </w:p>
    <w:p w:rsidR="007E1513" w:rsidRDefault="002462E7">
      <w:pPr>
        <w:pStyle w:val="a3"/>
        <w:ind w:left="27" w:firstLine="0"/>
        <w:jc w:val="left"/>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7E1513" w:rsidRDefault="002462E7">
      <w:pPr>
        <w:pStyle w:val="a3"/>
        <w:tabs>
          <w:tab w:val="left" w:pos="1088"/>
          <w:tab w:val="left" w:pos="3129"/>
          <w:tab w:val="left" w:pos="3654"/>
          <w:tab w:val="left" w:pos="4870"/>
          <w:tab w:val="left" w:pos="5378"/>
          <w:tab w:val="left" w:pos="7434"/>
        </w:tabs>
        <w:spacing w:before="139"/>
        <w:ind w:left="27" w:firstLine="0"/>
        <w:jc w:val="left"/>
      </w:pPr>
      <w:r>
        <w:t>Имена</w:t>
      </w:r>
      <w:r>
        <w:tab/>
        <w:t>прилагательные</w:t>
      </w:r>
      <w:r>
        <w:tab/>
        <w:t>и</w:t>
      </w:r>
      <w:r>
        <w:tab/>
        <w:t>наречия</w:t>
      </w:r>
      <w:r>
        <w:tab/>
        <w:t>в</w:t>
      </w:r>
      <w:r>
        <w:tab/>
        <w:t>положительной,</w:t>
      </w:r>
      <w:r>
        <w:tab/>
        <w:t>сравнительной</w:t>
      </w:r>
    </w:p>
    <w:p w:rsidR="007E1513" w:rsidRDefault="007E1513">
      <w:pPr>
        <w:sectPr w:rsidR="007E1513">
          <w:type w:val="continuous"/>
          <w:pgSz w:w="11910" w:h="16390"/>
          <w:pgMar w:top="800" w:right="980" w:bottom="280" w:left="980" w:header="720" w:footer="720" w:gutter="0"/>
          <w:cols w:num="2" w:space="720" w:equalWidth="0">
            <w:col w:w="794" w:space="40"/>
            <w:col w:w="9116"/>
          </w:cols>
        </w:sectPr>
      </w:pPr>
    </w:p>
    <w:p w:rsidR="007E1513" w:rsidRDefault="002462E7">
      <w:pPr>
        <w:pStyle w:val="a3"/>
        <w:spacing w:before="137"/>
        <w:ind w:firstLine="0"/>
        <w:jc w:val="left"/>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7E1513" w:rsidRDefault="002462E7">
      <w:pPr>
        <w:pStyle w:val="a3"/>
        <w:spacing w:before="139" w:line="360" w:lineRule="auto"/>
        <w:jc w:val="left"/>
      </w:pPr>
      <w:r>
        <w:t>Порядок</w:t>
      </w:r>
      <w:r>
        <w:rPr>
          <w:spacing w:val="11"/>
        </w:rPr>
        <w:t xml:space="preserve"> </w:t>
      </w:r>
      <w:r>
        <w:t>следования</w:t>
      </w:r>
      <w:r>
        <w:rPr>
          <w:spacing w:val="11"/>
        </w:rPr>
        <w:t xml:space="preserve"> </w:t>
      </w:r>
      <w:r>
        <w:t>нескольких</w:t>
      </w:r>
      <w:r>
        <w:rPr>
          <w:spacing w:val="10"/>
        </w:rPr>
        <w:t xml:space="preserve"> </w:t>
      </w:r>
      <w:r>
        <w:t>прилагательных</w:t>
      </w:r>
      <w:r>
        <w:rPr>
          <w:spacing w:val="13"/>
        </w:rPr>
        <w:t xml:space="preserve"> </w:t>
      </w:r>
      <w:r>
        <w:t>(мнение</w:t>
      </w:r>
      <w:r>
        <w:rPr>
          <w:spacing w:val="16"/>
        </w:rPr>
        <w:t xml:space="preserve"> </w:t>
      </w:r>
      <w:r>
        <w:t>–</w:t>
      </w:r>
      <w:r>
        <w:rPr>
          <w:spacing w:val="11"/>
        </w:rPr>
        <w:t xml:space="preserve"> </w:t>
      </w:r>
      <w:r>
        <w:t>размер</w:t>
      </w:r>
      <w:r>
        <w:rPr>
          <w:spacing w:val="12"/>
        </w:rPr>
        <w:t xml:space="preserve"> </w:t>
      </w:r>
      <w:r>
        <w:t>–</w:t>
      </w:r>
      <w:r>
        <w:rPr>
          <w:spacing w:val="13"/>
        </w:rPr>
        <w:t xml:space="preserve"> </w:t>
      </w:r>
      <w:r>
        <w:t>возраст</w:t>
      </w:r>
      <w:r>
        <w:rPr>
          <w:spacing w:val="13"/>
        </w:rPr>
        <w:t xml:space="preserve"> </w:t>
      </w:r>
      <w:r>
        <w:t>–</w:t>
      </w:r>
      <w:r>
        <w:rPr>
          <w:spacing w:val="11"/>
        </w:rPr>
        <w:t xml:space="preserve"> </w:t>
      </w:r>
      <w:r>
        <w:t>цвет</w:t>
      </w:r>
      <w:r>
        <w:rPr>
          <w:spacing w:val="12"/>
        </w:rPr>
        <w:t xml:space="preserve"> </w:t>
      </w:r>
      <w:r>
        <w:t>–</w:t>
      </w:r>
      <w:r>
        <w:rPr>
          <w:spacing w:val="-57"/>
        </w:rPr>
        <w:t xml:space="preserve"> </w:t>
      </w:r>
      <w:r>
        <w:t>происхождение).</w:t>
      </w:r>
    </w:p>
    <w:p w:rsidR="007E1513" w:rsidRPr="003D1510" w:rsidRDefault="002462E7">
      <w:pPr>
        <w:pStyle w:val="a3"/>
        <w:ind w:left="861" w:firstLine="0"/>
        <w:jc w:val="left"/>
        <w:rPr>
          <w:lang w:val="en-US"/>
        </w:rPr>
      </w:pPr>
      <w:r>
        <w:t>Слова</w:t>
      </w:r>
      <w:r w:rsidRPr="003D1510">
        <w:rPr>
          <w:lang w:val="en-US"/>
        </w:rPr>
        <w:t>,</w:t>
      </w:r>
      <w:r w:rsidRPr="003D1510">
        <w:rPr>
          <w:spacing w:val="-2"/>
          <w:lang w:val="en-US"/>
        </w:rPr>
        <w:t xml:space="preserve"> </w:t>
      </w:r>
      <w:r>
        <w:t>выражающие</w:t>
      </w:r>
      <w:r w:rsidRPr="003D1510">
        <w:rPr>
          <w:spacing w:val="-2"/>
          <w:lang w:val="en-US"/>
        </w:rPr>
        <w:t xml:space="preserve"> </w:t>
      </w:r>
      <w:r>
        <w:t>количество</w:t>
      </w:r>
      <w:r w:rsidRPr="003D1510">
        <w:rPr>
          <w:spacing w:val="-1"/>
          <w:lang w:val="en-US"/>
        </w:rPr>
        <w:t xml:space="preserve"> </w:t>
      </w:r>
      <w:r w:rsidRPr="003D1510">
        <w:rPr>
          <w:lang w:val="en-US"/>
        </w:rPr>
        <w:t>(many/much,</w:t>
      </w:r>
      <w:r w:rsidRPr="003D1510">
        <w:rPr>
          <w:spacing w:val="-2"/>
          <w:lang w:val="en-US"/>
        </w:rPr>
        <w:t xml:space="preserve"> </w:t>
      </w:r>
      <w:r w:rsidRPr="003D1510">
        <w:rPr>
          <w:lang w:val="en-US"/>
        </w:rPr>
        <w:t>little/a</w:t>
      </w:r>
      <w:r w:rsidRPr="003D1510">
        <w:rPr>
          <w:spacing w:val="-2"/>
          <w:lang w:val="en-US"/>
        </w:rPr>
        <w:t xml:space="preserve"> </w:t>
      </w:r>
      <w:r w:rsidRPr="003D1510">
        <w:rPr>
          <w:lang w:val="en-US"/>
        </w:rPr>
        <w:t>little,</w:t>
      </w:r>
      <w:r w:rsidRPr="003D1510">
        <w:rPr>
          <w:spacing w:val="-2"/>
          <w:lang w:val="en-US"/>
        </w:rPr>
        <w:t xml:space="preserve"> </w:t>
      </w:r>
      <w:r w:rsidRPr="003D1510">
        <w:rPr>
          <w:lang w:val="en-US"/>
        </w:rPr>
        <w:t>few/a</w:t>
      </w:r>
      <w:r w:rsidRPr="003D1510">
        <w:rPr>
          <w:spacing w:val="-3"/>
          <w:lang w:val="en-US"/>
        </w:rPr>
        <w:t xml:space="preserve"> </w:t>
      </w:r>
      <w:r w:rsidRPr="003D1510">
        <w:rPr>
          <w:lang w:val="en-US"/>
        </w:rPr>
        <w:t>few, a</w:t>
      </w:r>
      <w:r w:rsidRPr="003D1510">
        <w:rPr>
          <w:spacing w:val="-3"/>
          <w:lang w:val="en-US"/>
        </w:rPr>
        <w:t xml:space="preserve"> </w:t>
      </w:r>
      <w:r w:rsidRPr="003D1510">
        <w:rPr>
          <w:lang w:val="en-US"/>
        </w:rPr>
        <w:t>lot</w:t>
      </w:r>
      <w:r w:rsidRPr="003D1510">
        <w:rPr>
          <w:spacing w:val="-1"/>
          <w:lang w:val="en-US"/>
        </w:rPr>
        <w:t xml:space="preserve"> </w:t>
      </w:r>
      <w:r w:rsidRPr="003D1510">
        <w:rPr>
          <w:lang w:val="en-US"/>
        </w:rPr>
        <w:t>of).</w:t>
      </w:r>
    </w:p>
    <w:p w:rsidR="007E1513" w:rsidRPr="003D1510" w:rsidRDefault="007E1513">
      <w:pPr>
        <w:rPr>
          <w:lang w:val="en-US"/>
        </w:rPr>
        <w:sectPr w:rsidR="007E1513" w:rsidRPr="003D1510">
          <w:type w:val="continuous"/>
          <w:pgSz w:w="11910" w:h="16390"/>
          <w:pgMar w:top="800" w:right="980" w:bottom="280" w:left="980" w:header="720" w:footer="720" w:gutter="0"/>
          <w:cols w:space="720"/>
        </w:sectPr>
      </w:pPr>
    </w:p>
    <w:p w:rsidR="007E1513" w:rsidRDefault="002462E7">
      <w:pPr>
        <w:pStyle w:val="a3"/>
        <w:tabs>
          <w:tab w:val="left" w:pos="1453"/>
          <w:tab w:val="left" w:pos="2468"/>
          <w:tab w:val="left" w:pos="3372"/>
          <w:tab w:val="left" w:pos="5490"/>
          <w:tab w:val="left" w:pos="7421"/>
          <w:tab w:val="left" w:pos="9055"/>
        </w:tabs>
        <w:spacing w:before="134" w:line="360" w:lineRule="auto"/>
        <w:ind w:right="152"/>
      </w:pPr>
      <w:r>
        <w:lastRenderedPageBreak/>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tab/>
        <w:t>no</w:t>
      </w:r>
      <w:r>
        <w:tab/>
        <w:t>и</w:t>
      </w:r>
      <w:r>
        <w:tab/>
        <w:t>производные</w:t>
      </w:r>
      <w:r>
        <w:tab/>
        <w:t>последнего</w:t>
      </w:r>
      <w:r>
        <w:tab/>
        <w:t>(nobody,</w:t>
      </w:r>
      <w:r>
        <w:tab/>
        <w:t>nothing</w:t>
      </w:r>
      <w:r>
        <w:rPr>
          <w:spacing w:val="-58"/>
        </w:rPr>
        <w:t xml:space="preserve"> </w:t>
      </w:r>
      <w:r>
        <w:t>и</w:t>
      </w:r>
      <w:r>
        <w:rPr>
          <w:spacing w:val="-1"/>
        </w:rPr>
        <w:t xml:space="preserve"> </w:t>
      </w:r>
      <w:r>
        <w:t>другие).</w:t>
      </w:r>
    </w:p>
    <w:p w:rsidR="007E1513" w:rsidRDefault="002462E7">
      <w:pPr>
        <w:pStyle w:val="a3"/>
        <w:spacing w:line="275" w:lineRule="exact"/>
        <w:ind w:left="861"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7E1513" w:rsidRDefault="002462E7">
      <w:pPr>
        <w:pStyle w:val="a3"/>
        <w:spacing w:before="139" w:line="360" w:lineRule="auto"/>
        <w:ind w:right="156"/>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7E1513" w:rsidRDefault="002462E7">
      <w:pPr>
        <w:pStyle w:val="a5"/>
        <w:numPr>
          <w:ilvl w:val="2"/>
          <w:numId w:val="145"/>
        </w:numPr>
        <w:tabs>
          <w:tab w:val="left" w:pos="1702"/>
        </w:tabs>
        <w:ind w:left="1701" w:hanging="841"/>
        <w:rPr>
          <w:sz w:val="24"/>
        </w:rPr>
      </w:pPr>
      <w:r>
        <w:rPr>
          <w:sz w:val="24"/>
        </w:rPr>
        <w:t>Социокультурные</w:t>
      </w:r>
      <w:r>
        <w:rPr>
          <w:spacing w:val="-7"/>
          <w:sz w:val="24"/>
        </w:rPr>
        <w:t xml:space="preserve"> </w:t>
      </w:r>
      <w:r>
        <w:rPr>
          <w:sz w:val="24"/>
        </w:rPr>
        <w:t>знания</w:t>
      </w:r>
      <w:r>
        <w:rPr>
          <w:spacing w:val="-4"/>
          <w:sz w:val="24"/>
        </w:rPr>
        <w:t xml:space="preserve"> </w:t>
      </w:r>
      <w:r>
        <w:rPr>
          <w:sz w:val="24"/>
        </w:rPr>
        <w:t>и</w:t>
      </w:r>
      <w:r>
        <w:rPr>
          <w:spacing w:val="-2"/>
          <w:sz w:val="24"/>
        </w:rPr>
        <w:t xml:space="preserve"> </w:t>
      </w:r>
      <w:r>
        <w:rPr>
          <w:sz w:val="24"/>
        </w:rPr>
        <w:t>умения.</w:t>
      </w:r>
    </w:p>
    <w:p w:rsidR="007E1513" w:rsidRDefault="002462E7">
      <w:pPr>
        <w:pStyle w:val="a3"/>
        <w:tabs>
          <w:tab w:val="left" w:pos="502"/>
          <w:tab w:val="left" w:pos="2042"/>
          <w:tab w:val="left" w:pos="2256"/>
          <w:tab w:val="left" w:pos="2409"/>
          <w:tab w:val="left" w:pos="3183"/>
          <w:tab w:val="left" w:pos="3370"/>
          <w:tab w:val="left" w:pos="3735"/>
          <w:tab w:val="left" w:pos="3847"/>
          <w:tab w:val="left" w:pos="4165"/>
          <w:tab w:val="left" w:pos="5370"/>
          <w:tab w:val="left" w:pos="5620"/>
          <w:tab w:val="left" w:pos="5953"/>
          <w:tab w:val="left" w:pos="6202"/>
          <w:tab w:val="left" w:pos="6467"/>
          <w:tab w:val="left" w:pos="6605"/>
          <w:tab w:val="left" w:pos="7615"/>
          <w:tab w:val="left" w:pos="7750"/>
          <w:tab w:val="left" w:pos="8246"/>
          <w:tab w:val="left" w:pos="8693"/>
          <w:tab w:val="left" w:pos="8885"/>
          <w:tab w:val="left" w:pos="9064"/>
        </w:tabs>
        <w:spacing w:before="137" w:line="360" w:lineRule="auto"/>
        <w:ind w:right="152"/>
        <w:jc w:val="right"/>
      </w:pPr>
      <w:r>
        <w:t>Осуществление</w:t>
      </w:r>
      <w:r>
        <w:tab/>
        <w:t>межличностного</w:t>
      </w:r>
      <w:r>
        <w:tab/>
      </w:r>
      <w:r>
        <w:tab/>
        <w:t>и</w:t>
      </w:r>
      <w:r>
        <w:tab/>
      </w:r>
      <w:r>
        <w:tab/>
      </w:r>
      <w:r>
        <w:tab/>
        <w:t>межкультурного</w:t>
      </w:r>
      <w:r>
        <w:tab/>
      </w:r>
      <w:r>
        <w:tab/>
      </w:r>
      <w:r>
        <w:tab/>
        <w:t>общения</w:t>
      </w:r>
      <w:r>
        <w:rPr>
          <w:spacing w:val="-57"/>
        </w:rPr>
        <w:t xml:space="preserve"> </w:t>
      </w:r>
      <w:r>
        <w:t>с</w:t>
      </w:r>
      <w:r>
        <w:tab/>
        <w:t>использованием</w:t>
      </w:r>
      <w:r>
        <w:tab/>
      </w:r>
      <w:r>
        <w:tab/>
        <w:t>знаний</w:t>
      </w:r>
      <w:r>
        <w:tab/>
      </w:r>
      <w:r>
        <w:tab/>
        <w:t>о</w:t>
      </w:r>
      <w:r>
        <w:tab/>
        <w:t>национально-культурных</w:t>
      </w:r>
      <w:r>
        <w:tab/>
      </w:r>
      <w:r>
        <w:tab/>
        <w:t>особенностях</w:t>
      </w:r>
      <w:r>
        <w:tab/>
        <w:t>своей</w:t>
      </w:r>
      <w:r>
        <w:tab/>
      </w:r>
      <w:r>
        <w:tab/>
      </w:r>
      <w:r>
        <w:rPr>
          <w:spacing w:val="-1"/>
        </w:rPr>
        <w:t>страны</w:t>
      </w:r>
      <w:r>
        <w:rPr>
          <w:spacing w:val="-57"/>
        </w:rPr>
        <w:t xml:space="preserve"> </w:t>
      </w:r>
      <w:r>
        <w:t>и</w:t>
      </w:r>
      <w:r>
        <w:rPr>
          <w:spacing w:val="2"/>
        </w:rPr>
        <w:t xml:space="preserve"> </w:t>
      </w:r>
      <w:r>
        <w:t>страны/стран</w:t>
      </w:r>
      <w:r>
        <w:rPr>
          <w:spacing w:val="2"/>
        </w:rPr>
        <w:t xml:space="preserve"> </w:t>
      </w:r>
      <w:r>
        <w:t>изучаемого</w:t>
      </w:r>
      <w:r>
        <w:rPr>
          <w:spacing w:val="4"/>
        </w:rPr>
        <w:t xml:space="preserve"> </w:t>
      </w:r>
      <w:r>
        <w:t>языка</w:t>
      </w:r>
      <w:r>
        <w:rPr>
          <w:spacing w:val="1"/>
        </w:rPr>
        <w:t xml:space="preserve"> </w:t>
      </w:r>
      <w:r>
        <w:t>и</w:t>
      </w:r>
      <w:r>
        <w:rPr>
          <w:spacing w:val="2"/>
        </w:rPr>
        <w:t xml:space="preserve"> </w:t>
      </w:r>
      <w:r>
        <w:t>основных</w:t>
      </w:r>
      <w:r>
        <w:rPr>
          <w:spacing w:val="3"/>
        </w:rPr>
        <w:t xml:space="preserve"> </w:t>
      </w:r>
      <w:r>
        <w:t>социокультурных</w:t>
      </w:r>
      <w:r>
        <w:rPr>
          <w:spacing w:val="3"/>
        </w:rPr>
        <w:t xml:space="preserve"> </w:t>
      </w:r>
      <w:r>
        <w:t>элементов</w:t>
      </w:r>
      <w:r>
        <w:rPr>
          <w:spacing w:val="1"/>
        </w:rPr>
        <w:t xml:space="preserve"> </w:t>
      </w:r>
      <w:r>
        <w:t>речевого</w:t>
      </w:r>
      <w:r>
        <w:rPr>
          <w:spacing w:val="-57"/>
        </w:rPr>
        <w:t xml:space="preserve"> </w:t>
      </w:r>
      <w:r>
        <w:t>поведенческого этикета в англоязычной среде в рамках тематического содержания 11 класса.</w:t>
      </w:r>
      <w:r>
        <w:rPr>
          <w:spacing w:val="-57"/>
        </w:rPr>
        <w:t xml:space="preserve"> </w:t>
      </w:r>
      <w:r>
        <w:t>Знание</w:t>
      </w:r>
      <w:r>
        <w:rPr>
          <w:spacing w:val="11"/>
        </w:rPr>
        <w:t xml:space="preserve"> </w:t>
      </w:r>
      <w:r>
        <w:t>и</w:t>
      </w:r>
      <w:r>
        <w:rPr>
          <w:spacing w:val="10"/>
        </w:rPr>
        <w:t xml:space="preserve"> </w:t>
      </w:r>
      <w:r>
        <w:t>использование</w:t>
      </w:r>
      <w:r>
        <w:rPr>
          <w:spacing w:val="11"/>
        </w:rPr>
        <w:t xml:space="preserve"> </w:t>
      </w:r>
      <w:r>
        <w:t>в</w:t>
      </w:r>
      <w:r>
        <w:rPr>
          <w:spacing w:val="14"/>
        </w:rPr>
        <w:t xml:space="preserve"> </w:t>
      </w:r>
      <w:r>
        <w:t>устной</w:t>
      </w:r>
      <w:r>
        <w:rPr>
          <w:spacing w:val="13"/>
        </w:rPr>
        <w:t xml:space="preserve"> </w:t>
      </w:r>
      <w:r>
        <w:t>и</w:t>
      </w:r>
      <w:r>
        <w:rPr>
          <w:spacing w:val="10"/>
        </w:rPr>
        <w:t xml:space="preserve"> </w:t>
      </w:r>
      <w:r>
        <w:t>письменной</w:t>
      </w:r>
      <w:r>
        <w:rPr>
          <w:spacing w:val="10"/>
        </w:rPr>
        <w:t xml:space="preserve"> </w:t>
      </w:r>
      <w:r>
        <w:t>речи</w:t>
      </w:r>
      <w:r>
        <w:rPr>
          <w:spacing w:val="13"/>
        </w:rPr>
        <w:t xml:space="preserve"> </w:t>
      </w:r>
      <w:r>
        <w:t>наиболее</w:t>
      </w:r>
      <w:r>
        <w:rPr>
          <w:spacing w:val="13"/>
        </w:rPr>
        <w:t xml:space="preserve"> </w:t>
      </w:r>
      <w:r>
        <w:t>употребительной</w:t>
      </w:r>
      <w:r>
        <w:rPr>
          <w:spacing w:val="1"/>
        </w:rPr>
        <w:t xml:space="preserve"> </w:t>
      </w:r>
      <w:r>
        <w:t>тематической</w:t>
      </w:r>
      <w:r>
        <w:tab/>
      </w:r>
      <w:r>
        <w:tab/>
        <w:t>фоновой</w:t>
      </w:r>
      <w:r>
        <w:tab/>
      </w:r>
      <w:r>
        <w:tab/>
      </w:r>
      <w:r>
        <w:tab/>
      </w:r>
      <w:r>
        <w:tab/>
        <w:t>лексики</w:t>
      </w:r>
      <w:r>
        <w:tab/>
        <w:t>и</w:t>
      </w:r>
      <w:r>
        <w:tab/>
      </w:r>
      <w:r>
        <w:tab/>
      </w:r>
      <w:r>
        <w:tab/>
        <w:t>реалий</w:t>
      </w:r>
      <w:r>
        <w:tab/>
        <w:t>родной</w:t>
      </w:r>
      <w:r>
        <w:tab/>
      </w:r>
      <w:r>
        <w:tab/>
      </w:r>
      <w:r>
        <w:tab/>
      </w:r>
      <w:r>
        <w:rPr>
          <w:spacing w:val="-1"/>
        </w:rPr>
        <w:t>страны</w:t>
      </w:r>
      <w:r>
        <w:rPr>
          <w:spacing w:val="-57"/>
        </w:rPr>
        <w:t xml:space="preserve"> </w:t>
      </w:r>
      <w:r>
        <w:t>и</w:t>
      </w:r>
      <w:r>
        <w:rPr>
          <w:spacing w:val="38"/>
        </w:rPr>
        <w:t xml:space="preserve"> </w:t>
      </w:r>
      <w:r>
        <w:t>страны/стран</w:t>
      </w:r>
      <w:r>
        <w:rPr>
          <w:spacing w:val="38"/>
        </w:rPr>
        <w:t xml:space="preserve"> </w:t>
      </w:r>
      <w:r>
        <w:t>изучаемого</w:t>
      </w:r>
      <w:r>
        <w:rPr>
          <w:spacing w:val="37"/>
        </w:rPr>
        <w:t xml:space="preserve"> </w:t>
      </w:r>
      <w:r>
        <w:t>языка</w:t>
      </w:r>
      <w:r>
        <w:rPr>
          <w:spacing w:val="37"/>
        </w:rPr>
        <w:t xml:space="preserve"> </w:t>
      </w:r>
      <w:r>
        <w:t>при</w:t>
      </w:r>
      <w:r>
        <w:rPr>
          <w:spacing w:val="36"/>
        </w:rPr>
        <w:t xml:space="preserve"> </w:t>
      </w:r>
      <w:r>
        <w:t>изучении</w:t>
      </w:r>
      <w:r>
        <w:rPr>
          <w:spacing w:val="36"/>
        </w:rPr>
        <w:t xml:space="preserve"> </w:t>
      </w:r>
      <w:r>
        <w:t>тем:</w:t>
      </w:r>
      <w:r>
        <w:rPr>
          <w:spacing w:val="38"/>
        </w:rPr>
        <w:t xml:space="preserve"> </w:t>
      </w:r>
      <w:r>
        <w:t>государственное</w:t>
      </w:r>
      <w:r>
        <w:rPr>
          <w:spacing w:val="39"/>
        </w:rPr>
        <w:t xml:space="preserve"> </w:t>
      </w:r>
      <w:r>
        <w:t>устройство,</w:t>
      </w:r>
      <w:r>
        <w:rPr>
          <w:spacing w:val="38"/>
        </w:rPr>
        <w:t xml:space="preserve"> </w:t>
      </w:r>
      <w:r>
        <w:t>система</w:t>
      </w:r>
      <w:r>
        <w:rPr>
          <w:spacing w:val="-57"/>
        </w:rPr>
        <w:t xml:space="preserve"> </w:t>
      </w:r>
      <w:r>
        <w:t>образования,</w:t>
      </w:r>
      <w:r>
        <w:rPr>
          <w:spacing w:val="2"/>
        </w:rPr>
        <w:t xml:space="preserve"> </w:t>
      </w:r>
      <w:r>
        <w:t>страницы</w:t>
      </w:r>
      <w:r>
        <w:rPr>
          <w:spacing w:val="1"/>
        </w:rPr>
        <w:t xml:space="preserve"> </w:t>
      </w:r>
      <w:r>
        <w:t>истории,</w:t>
      </w:r>
      <w:r>
        <w:rPr>
          <w:spacing w:val="1"/>
        </w:rPr>
        <w:t xml:space="preserve"> </w:t>
      </w:r>
      <w:r>
        <w:t>национальные</w:t>
      </w:r>
      <w:r>
        <w:rPr>
          <w:spacing w:val="2"/>
        </w:rPr>
        <w:t xml:space="preserve"> </w:t>
      </w:r>
      <w:r>
        <w:t>и</w:t>
      </w:r>
      <w:r>
        <w:rPr>
          <w:spacing w:val="4"/>
        </w:rPr>
        <w:t xml:space="preserve"> </w:t>
      </w:r>
      <w:r>
        <w:t>популярные</w:t>
      </w:r>
      <w:r>
        <w:rPr>
          <w:spacing w:val="1"/>
        </w:rPr>
        <w:t xml:space="preserve"> </w:t>
      </w:r>
      <w:r>
        <w:t>праздники,</w:t>
      </w:r>
      <w:r>
        <w:rPr>
          <w:spacing w:val="1"/>
        </w:rPr>
        <w:t xml:space="preserve"> </w:t>
      </w:r>
      <w:r>
        <w:t>проведение</w:t>
      </w:r>
      <w:r>
        <w:rPr>
          <w:spacing w:val="3"/>
        </w:rPr>
        <w:t xml:space="preserve"> </w:t>
      </w:r>
      <w:r>
        <w:t>досуга,</w:t>
      </w:r>
      <w:r>
        <w:rPr>
          <w:spacing w:val="-57"/>
        </w:rPr>
        <w:t xml:space="preserve"> </w:t>
      </w:r>
      <w:r>
        <w:t>этикетные</w:t>
      </w:r>
      <w:r>
        <w:tab/>
        <w:t>особенности</w:t>
      </w:r>
      <w:r>
        <w:tab/>
      </w:r>
      <w:r>
        <w:tab/>
      </w:r>
      <w:r>
        <w:tab/>
      </w:r>
      <w:r>
        <w:tab/>
        <w:t>общения,</w:t>
      </w:r>
      <w:r>
        <w:tab/>
      </w:r>
      <w:r>
        <w:tab/>
      </w:r>
      <w:r>
        <w:tab/>
        <w:t>традиции</w:t>
      </w:r>
      <w:r>
        <w:tab/>
      </w:r>
      <w:r>
        <w:tab/>
        <w:t>в</w:t>
      </w:r>
      <w:r>
        <w:tab/>
      </w:r>
      <w:r>
        <w:tab/>
        <w:t>кулинарии</w:t>
      </w:r>
    </w:p>
    <w:p w:rsidR="007E1513" w:rsidRDefault="002462E7">
      <w:pPr>
        <w:pStyle w:val="a3"/>
        <w:spacing w:line="275" w:lineRule="exact"/>
        <w:ind w:firstLine="0"/>
      </w:pPr>
      <w:r>
        <w:t>и</w:t>
      </w:r>
      <w:r>
        <w:rPr>
          <w:spacing w:val="-4"/>
        </w:rPr>
        <w:t xml:space="preserve"> </w:t>
      </w:r>
      <w:r>
        <w:t>другие.</w:t>
      </w:r>
    </w:p>
    <w:p w:rsidR="007E1513" w:rsidRDefault="002462E7">
      <w:pPr>
        <w:pStyle w:val="a3"/>
        <w:spacing w:before="140" w:line="360" w:lineRule="auto"/>
        <w:ind w:right="161"/>
      </w:pPr>
      <w:r>
        <w:t>Владение</w:t>
      </w:r>
      <w:r>
        <w:rPr>
          <w:spacing w:val="-8"/>
        </w:rPr>
        <w:t xml:space="preserve"> </w:t>
      </w:r>
      <w:r>
        <w:t>основными</w:t>
      </w:r>
      <w:r>
        <w:rPr>
          <w:spacing w:val="-6"/>
        </w:rPr>
        <w:t xml:space="preserve"> </w:t>
      </w:r>
      <w:r>
        <w:t>сведениями</w:t>
      </w:r>
      <w:r>
        <w:rPr>
          <w:spacing w:val="-5"/>
        </w:rPr>
        <w:t xml:space="preserve"> </w:t>
      </w:r>
      <w:r>
        <w:t>о</w:t>
      </w:r>
      <w:r>
        <w:rPr>
          <w:spacing w:val="-7"/>
        </w:rPr>
        <w:t xml:space="preserve"> </w:t>
      </w:r>
      <w:r>
        <w:t>социокультурном</w:t>
      </w:r>
      <w:r>
        <w:rPr>
          <w:spacing w:val="-8"/>
        </w:rPr>
        <w:t xml:space="preserve"> </w:t>
      </w:r>
      <w:r>
        <w:t>портрете</w:t>
      </w:r>
      <w:r>
        <w:rPr>
          <w:spacing w:val="-6"/>
        </w:rPr>
        <w:t xml:space="preserve"> </w:t>
      </w:r>
      <w:r>
        <w:t>и</w:t>
      </w:r>
      <w:r>
        <w:rPr>
          <w:spacing w:val="-6"/>
        </w:rPr>
        <w:t xml:space="preserve"> </w:t>
      </w:r>
      <w:r>
        <w:t>культурном</w:t>
      </w:r>
      <w:r>
        <w:rPr>
          <w:spacing w:val="-7"/>
        </w:rPr>
        <w:t xml:space="preserve"> </w:t>
      </w:r>
      <w:r>
        <w:t>наследии</w:t>
      </w:r>
      <w:r>
        <w:rPr>
          <w:spacing w:val="-58"/>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7E1513" w:rsidRDefault="002462E7">
      <w:pPr>
        <w:pStyle w:val="a3"/>
        <w:tabs>
          <w:tab w:val="left" w:pos="1692"/>
          <w:tab w:val="left" w:pos="4000"/>
          <w:tab w:val="left" w:pos="6037"/>
          <w:tab w:val="left" w:pos="7330"/>
          <w:tab w:val="left" w:pos="8277"/>
        </w:tabs>
        <w:spacing w:line="360" w:lineRule="auto"/>
        <w:ind w:right="155"/>
      </w:pPr>
      <w:r>
        <w:t>Понимание</w:t>
      </w:r>
      <w:r>
        <w:rPr>
          <w:spacing w:val="-10"/>
        </w:rPr>
        <w:t xml:space="preserve"> </w:t>
      </w:r>
      <w:r>
        <w:t>речевых</w:t>
      </w:r>
      <w:r>
        <w:rPr>
          <w:spacing w:val="-7"/>
        </w:rPr>
        <w:t xml:space="preserve"> </w:t>
      </w:r>
      <w:r>
        <w:t>различий</w:t>
      </w:r>
      <w:r>
        <w:rPr>
          <w:spacing w:val="-11"/>
        </w:rPr>
        <w:t xml:space="preserve"> </w:t>
      </w:r>
      <w:r>
        <w:t>в</w:t>
      </w:r>
      <w:r>
        <w:rPr>
          <w:spacing w:val="-9"/>
        </w:rPr>
        <w:t xml:space="preserve"> </w:t>
      </w:r>
      <w:r>
        <w:t>ситуациях</w:t>
      </w:r>
      <w:r>
        <w:rPr>
          <w:spacing w:val="-7"/>
        </w:rPr>
        <w:t xml:space="preserve"> </w:t>
      </w:r>
      <w:r>
        <w:t>официального</w:t>
      </w:r>
      <w:r>
        <w:rPr>
          <w:spacing w:val="-9"/>
        </w:rPr>
        <w:t xml:space="preserve"> </w:t>
      </w:r>
      <w:r>
        <w:t>и</w:t>
      </w:r>
      <w:r>
        <w:rPr>
          <w:spacing w:val="-10"/>
        </w:rPr>
        <w:t xml:space="preserve"> </w:t>
      </w:r>
      <w:r>
        <w:t>неофициального</w:t>
      </w:r>
      <w:r>
        <w:rPr>
          <w:spacing w:val="-9"/>
        </w:rPr>
        <w:t xml:space="preserve"> </w:t>
      </w:r>
      <w:r>
        <w:t>общения</w:t>
      </w:r>
      <w:r>
        <w:rPr>
          <w:spacing w:val="-9"/>
        </w:rPr>
        <w:t xml:space="preserve"> </w:t>
      </w:r>
      <w:r>
        <w:t>в</w:t>
      </w:r>
      <w:r>
        <w:rPr>
          <w:spacing w:val="-57"/>
        </w:rPr>
        <w:t xml:space="preserve"> </w:t>
      </w:r>
      <w:r>
        <w:t>рамках</w:t>
      </w:r>
      <w:r>
        <w:tab/>
        <w:t>тематического</w:t>
      </w:r>
      <w:r>
        <w:tab/>
        <w:t>содержания</w:t>
      </w:r>
      <w:r>
        <w:tab/>
        <w:t>речи</w:t>
      </w:r>
      <w:r>
        <w:tab/>
        <w:t>и</w:t>
      </w:r>
      <w:r>
        <w:tab/>
      </w:r>
      <w:r>
        <w:rPr>
          <w:spacing w:val="-1"/>
        </w:rPr>
        <w:t>использование</w:t>
      </w:r>
      <w:r>
        <w:rPr>
          <w:spacing w:val="-58"/>
        </w:rPr>
        <w:t xml:space="preserve"> </w:t>
      </w:r>
      <w:r>
        <w:t>лексико-грамматических</w:t>
      </w:r>
      <w:r>
        <w:rPr>
          <w:spacing w:val="1"/>
        </w:rPr>
        <w:t xml:space="preserve"> </w:t>
      </w:r>
      <w:r>
        <w:t>средств с</w:t>
      </w:r>
      <w:r>
        <w:rPr>
          <w:spacing w:val="-1"/>
        </w:rPr>
        <w:t xml:space="preserve"> </w:t>
      </w:r>
      <w:r>
        <w:t>их</w:t>
      </w:r>
      <w:r>
        <w:rPr>
          <w:spacing w:val="3"/>
        </w:rPr>
        <w:t xml:space="preserve"> </w:t>
      </w:r>
      <w:r>
        <w:t>учётом.</w:t>
      </w:r>
    </w:p>
    <w:p w:rsidR="007E1513" w:rsidRDefault="002462E7">
      <w:pPr>
        <w:pStyle w:val="a3"/>
        <w:spacing w:line="360" w:lineRule="auto"/>
        <w:ind w:right="155"/>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w:t>
      </w:r>
      <w:r>
        <w:rPr>
          <w:spacing w:val="-1"/>
        </w:rPr>
        <w:t xml:space="preserve"> </w:t>
      </w:r>
      <w:r>
        <w:t>и другие).</w:t>
      </w:r>
    </w:p>
    <w:p w:rsidR="007E1513" w:rsidRDefault="002462E7">
      <w:pPr>
        <w:pStyle w:val="a5"/>
        <w:numPr>
          <w:ilvl w:val="2"/>
          <w:numId w:val="145"/>
        </w:numPr>
        <w:tabs>
          <w:tab w:val="left" w:pos="1702"/>
        </w:tabs>
        <w:ind w:left="1701" w:hanging="841"/>
        <w:rPr>
          <w:sz w:val="24"/>
        </w:rPr>
      </w:pPr>
      <w:r>
        <w:rPr>
          <w:sz w:val="24"/>
        </w:rPr>
        <w:t>Компенсаторные</w:t>
      </w:r>
      <w:r>
        <w:rPr>
          <w:spacing w:val="-3"/>
          <w:sz w:val="24"/>
        </w:rPr>
        <w:t xml:space="preserve"> </w:t>
      </w:r>
      <w:r>
        <w:rPr>
          <w:sz w:val="24"/>
        </w:rPr>
        <w:t>умения.</w:t>
      </w:r>
    </w:p>
    <w:p w:rsidR="007E1513" w:rsidRDefault="002462E7">
      <w:pPr>
        <w:pStyle w:val="a3"/>
        <w:tabs>
          <w:tab w:val="left" w:pos="2919"/>
          <w:tab w:val="left" w:pos="4700"/>
          <w:tab w:val="left" w:pos="7169"/>
          <w:tab w:val="left" w:pos="8691"/>
        </w:tabs>
        <w:spacing w:before="139" w:line="360" w:lineRule="auto"/>
        <w:ind w:right="151"/>
      </w:pPr>
      <w:r>
        <w:t>Овладение компенсаторными умениями, позволяющими в случае сбоя коммуникации,</w:t>
      </w:r>
      <w:r>
        <w:rPr>
          <w:spacing w:val="-57"/>
        </w:rPr>
        <w:t xml:space="preserve"> </w:t>
      </w:r>
      <w:r>
        <w:t>а также в условиях дефицита языковых средств использовать различные приемы переработки</w:t>
      </w:r>
      <w:r>
        <w:rPr>
          <w:spacing w:val="-57"/>
        </w:rPr>
        <w:t xml:space="preserve"> </w:t>
      </w:r>
      <w:r>
        <w:t>информации:</w:t>
      </w:r>
      <w:r>
        <w:tab/>
        <w:t>при</w:t>
      </w:r>
      <w:r>
        <w:tab/>
        <w:t>говорении</w:t>
      </w:r>
      <w:r>
        <w:tab/>
        <w:t>–</w:t>
      </w:r>
      <w:r>
        <w:tab/>
      </w:r>
      <w:r>
        <w:rPr>
          <w:spacing w:val="-1"/>
        </w:rPr>
        <w:t>переспрос,</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firstLine="0"/>
      </w:pPr>
      <w:r>
        <w:lastRenderedPageBreak/>
        <w:t xml:space="preserve">при    </w:t>
      </w:r>
      <w:r>
        <w:rPr>
          <w:spacing w:val="45"/>
        </w:rPr>
        <w:t xml:space="preserve"> </w:t>
      </w:r>
      <w:r>
        <w:t xml:space="preserve">говорении     </w:t>
      </w:r>
      <w:r>
        <w:rPr>
          <w:spacing w:val="42"/>
        </w:rPr>
        <w:t xml:space="preserve"> </w:t>
      </w:r>
      <w:r>
        <w:t xml:space="preserve">и     </w:t>
      </w:r>
      <w:r>
        <w:rPr>
          <w:spacing w:val="42"/>
        </w:rPr>
        <w:t xml:space="preserve"> </w:t>
      </w:r>
      <w:r>
        <w:t xml:space="preserve">письме     </w:t>
      </w:r>
      <w:r>
        <w:rPr>
          <w:spacing w:val="46"/>
        </w:rPr>
        <w:t xml:space="preserve"> </w:t>
      </w:r>
      <w:r>
        <w:t xml:space="preserve">–     </w:t>
      </w:r>
      <w:r>
        <w:rPr>
          <w:spacing w:val="44"/>
        </w:rPr>
        <w:t xml:space="preserve"> </w:t>
      </w:r>
      <w:r>
        <w:t xml:space="preserve">описание/перифраз/толкование,     </w:t>
      </w:r>
      <w:r>
        <w:rPr>
          <w:spacing w:val="43"/>
        </w:rPr>
        <w:t xml:space="preserve"> </w:t>
      </w:r>
      <w:r>
        <w:t xml:space="preserve">при     </w:t>
      </w:r>
      <w:r>
        <w:rPr>
          <w:spacing w:val="42"/>
        </w:rPr>
        <w:t xml:space="preserve"> </w:t>
      </w:r>
      <w:r>
        <w:t>чтении</w:t>
      </w:r>
      <w:r>
        <w:rPr>
          <w:spacing w:val="-58"/>
        </w:rPr>
        <w:t xml:space="preserve"> </w:t>
      </w:r>
      <w:r>
        <w:t>и</w:t>
      </w:r>
      <w:r>
        <w:rPr>
          <w:spacing w:val="-1"/>
        </w:rPr>
        <w:t xml:space="preserve"> </w:t>
      </w:r>
      <w:r>
        <w:t>аудировании</w:t>
      </w:r>
      <w:r>
        <w:rPr>
          <w:spacing w:val="2"/>
        </w:rPr>
        <w:t xml:space="preserve"> </w:t>
      </w:r>
      <w:r>
        <w:t>– языковую</w:t>
      </w:r>
      <w:r>
        <w:rPr>
          <w:spacing w:val="-1"/>
        </w:rPr>
        <w:t xml:space="preserve"> </w:t>
      </w:r>
      <w:r>
        <w:t>и контекстуальную</w:t>
      </w:r>
      <w:r>
        <w:rPr>
          <w:spacing w:val="2"/>
        </w:rPr>
        <w:t xml:space="preserve"> </w:t>
      </w:r>
      <w:r>
        <w:t>догадку.</w:t>
      </w:r>
    </w:p>
    <w:p w:rsidR="007E1513" w:rsidRDefault="002462E7">
      <w:pPr>
        <w:pStyle w:val="a3"/>
        <w:spacing w:line="360" w:lineRule="auto"/>
        <w:ind w:right="154"/>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 xml:space="preserve">понимания       </w:t>
      </w:r>
      <w:r>
        <w:rPr>
          <w:spacing w:val="1"/>
        </w:rPr>
        <w:t xml:space="preserve"> </w:t>
      </w:r>
      <w:r>
        <w:t xml:space="preserve">основного        </w:t>
      </w:r>
      <w:r>
        <w:rPr>
          <w:spacing w:val="1"/>
        </w:rPr>
        <w:t xml:space="preserve"> </w:t>
      </w:r>
      <w:r>
        <w:t xml:space="preserve">содержания,        </w:t>
      </w:r>
      <w:r>
        <w:rPr>
          <w:spacing w:val="1"/>
        </w:rPr>
        <w:t xml:space="preserve"> </w:t>
      </w:r>
      <w:r>
        <w:t xml:space="preserve">прочитанного/прослушанного        </w:t>
      </w:r>
      <w:r>
        <w:rPr>
          <w:spacing w:val="1"/>
        </w:rPr>
        <w:t xml:space="preserve"> </w:t>
      </w:r>
      <w:r>
        <w:t>текста</w:t>
      </w:r>
      <w:r>
        <w:rPr>
          <w:spacing w:val="-57"/>
        </w:rPr>
        <w:t xml:space="preserve"> </w:t>
      </w:r>
      <w:r>
        <w:t>или для</w:t>
      </w:r>
      <w:r>
        <w:rPr>
          <w:spacing w:val="-2"/>
        </w:rPr>
        <w:t xml:space="preserve"> </w:t>
      </w:r>
      <w:r>
        <w:t>нахождения в</w:t>
      </w:r>
      <w:r>
        <w:rPr>
          <w:spacing w:val="-1"/>
        </w:rPr>
        <w:t xml:space="preserve"> </w:t>
      </w:r>
      <w:r>
        <w:t>тексте</w:t>
      </w:r>
      <w:r>
        <w:rPr>
          <w:spacing w:val="-1"/>
        </w:rPr>
        <w:t xml:space="preserve"> </w:t>
      </w:r>
      <w:r>
        <w:t>запрашиваемой информации.</w:t>
      </w:r>
    </w:p>
    <w:p w:rsidR="007E1513" w:rsidRDefault="002462E7">
      <w:pPr>
        <w:pStyle w:val="a5"/>
        <w:numPr>
          <w:ilvl w:val="1"/>
          <w:numId w:val="145"/>
        </w:numPr>
        <w:tabs>
          <w:tab w:val="left" w:pos="1522"/>
        </w:tabs>
        <w:spacing w:line="360" w:lineRule="auto"/>
        <w:ind w:right="156"/>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 xml:space="preserve">освоения  </w:t>
      </w:r>
      <w:r>
        <w:rPr>
          <w:spacing w:val="1"/>
          <w:sz w:val="24"/>
        </w:rPr>
        <w:t xml:space="preserve"> </w:t>
      </w:r>
      <w:r>
        <w:rPr>
          <w:sz w:val="24"/>
        </w:rPr>
        <w:t>программы    по    английскому   языку</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45"/>
        </w:numPr>
        <w:tabs>
          <w:tab w:val="left" w:pos="1702"/>
          <w:tab w:val="left" w:pos="2468"/>
          <w:tab w:val="left" w:pos="4925"/>
          <w:tab w:val="left" w:pos="6406"/>
          <w:tab w:val="left" w:pos="8667"/>
        </w:tabs>
        <w:spacing w:line="360" w:lineRule="auto"/>
        <w:ind w:right="151"/>
        <w:rPr>
          <w:sz w:val="24"/>
        </w:rPr>
      </w:pPr>
      <w:r>
        <w:rPr>
          <w:sz w:val="24"/>
        </w:rPr>
        <w:t xml:space="preserve">Личностные   результаты  </w:t>
      </w:r>
      <w:r>
        <w:rPr>
          <w:spacing w:val="1"/>
          <w:sz w:val="24"/>
        </w:rPr>
        <w:t xml:space="preserve"> </w:t>
      </w:r>
      <w:r>
        <w:rPr>
          <w:sz w:val="24"/>
        </w:rPr>
        <w:t xml:space="preserve">освоения  </w:t>
      </w:r>
      <w:r>
        <w:rPr>
          <w:spacing w:val="1"/>
          <w:sz w:val="24"/>
        </w:rPr>
        <w:t xml:space="preserve"> </w:t>
      </w:r>
      <w:r>
        <w:rPr>
          <w:sz w:val="24"/>
        </w:rPr>
        <w:t>программы    по    английскому   языку</w:t>
      </w:r>
      <w:r>
        <w:rPr>
          <w:spacing w:val="1"/>
          <w:sz w:val="24"/>
        </w:rPr>
        <w:t xml:space="preserve"> </w:t>
      </w:r>
      <w:r>
        <w:rPr>
          <w:sz w:val="24"/>
        </w:rPr>
        <w:t>на      уровне     среднего     общего     образования     достигаются     в     единстве      учебной</w:t>
      </w:r>
      <w:r>
        <w:rPr>
          <w:spacing w:val="1"/>
          <w:sz w:val="24"/>
        </w:rPr>
        <w:t xml:space="preserve"> </w:t>
      </w:r>
      <w:r>
        <w:rPr>
          <w:sz w:val="24"/>
        </w:rPr>
        <w:t>и воспитательной деятельности организации в соответствии с традиционными российскими</w:t>
      </w:r>
      <w:r>
        <w:rPr>
          <w:spacing w:val="1"/>
          <w:sz w:val="24"/>
        </w:rPr>
        <w:t xml:space="preserve"> </w:t>
      </w:r>
      <w:r>
        <w:rPr>
          <w:sz w:val="24"/>
        </w:rPr>
        <w:t>социокультурными,</w:t>
      </w:r>
      <w:r>
        <w:rPr>
          <w:spacing w:val="1"/>
          <w:sz w:val="24"/>
        </w:rPr>
        <w:t xml:space="preserve"> </w:t>
      </w:r>
      <w:r>
        <w:rPr>
          <w:sz w:val="24"/>
        </w:rPr>
        <w:t>историческими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z w:val="24"/>
        </w:rPr>
        <w:tab/>
        <w:t>правилами</w:t>
      </w:r>
      <w:r>
        <w:rPr>
          <w:sz w:val="24"/>
        </w:rPr>
        <w:tab/>
        <w:t>и</w:t>
      </w:r>
      <w:r>
        <w:rPr>
          <w:sz w:val="24"/>
        </w:rPr>
        <w:tab/>
        <w:t>нормами</w:t>
      </w:r>
      <w:r>
        <w:rPr>
          <w:sz w:val="24"/>
        </w:rPr>
        <w:tab/>
        <w:t>поведения,</w:t>
      </w:r>
      <w:r>
        <w:rPr>
          <w:spacing w:val="-58"/>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 Отечества и подвигам героев Отечества, закону и правопорядку, человеку труда</w:t>
      </w:r>
      <w:r>
        <w:rPr>
          <w:spacing w:val="1"/>
          <w:sz w:val="24"/>
        </w:rPr>
        <w:t xml:space="preserve"> </w:t>
      </w:r>
      <w:r>
        <w:rPr>
          <w:sz w:val="24"/>
        </w:rPr>
        <w:t>и старшему поколению, взаимного уважения, бережного отношения к культурному наследию</w:t>
      </w:r>
      <w:r>
        <w:rPr>
          <w:spacing w:val="-57"/>
          <w:sz w:val="24"/>
        </w:rPr>
        <w:t xml:space="preserve"> </w:t>
      </w:r>
      <w:r>
        <w:rPr>
          <w:sz w:val="24"/>
        </w:rPr>
        <w:t>и традициям многонационального народа Российской Федерации, природе и окружающей</w:t>
      </w:r>
      <w:r>
        <w:rPr>
          <w:spacing w:val="1"/>
          <w:sz w:val="24"/>
        </w:rPr>
        <w:t xml:space="preserve"> </w:t>
      </w:r>
      <w:r>
        <w:rPr>
          <w:sz w:val="24"/>
        </w:rPr>
        <w:t>среде.</w:t>
      </w:r>
    </w:p>
    <w:p w:rsidR="007E1513" w:rsidRDefault="002462E7">
      <w:pPr>
        <w:pStyle w:val="a5"/>
        <w:numPr>
          <w:ilvl w:val="2"/>
          <w:numId w:val="145"/>
        </w:numPr>
        <w:tabs>
          <w:tab w:val="left" w:pos="1702"/>
        </w:tabs>
        <w:spacing w:line="360" w:lineRule="auto"/>
        <w:ind w:right="153"/>
        <w:rPr>
          <w:sz w:val="24"/>
        </w:rPr>
      </w:pPr>
      <w:r>
        <w:rPr>
          <w:sz w:val="24"/>
        </w:rPr>
        <w:t xml:space="preserve">Личностные      </w:t>
      </w:r>
      <w:r>
        <w:rPr>
          <w:spacing w:val="1"/>
          <w:sz w:val="24"/>
        </w:rPr>
        <w:t xml:space="preserve"> </w:t>
      </w:r>
      <w:r>
        <w:rPr>
          <w:sz w:val="24"/>
        </w:rPr>
        <w:t xml:space="preserve">результаты      </w:t>
      </w:r>
      <w:r>
        <w:rPr>
          <w:spacing w:val="1"/>
          <w:sz w:val="24"/>
        </w:rPr>
        <w:t xml:space="preserve"> </w:t>
      </w:r>
      <w:r>
        <w:rPr>
          <w:sz w:val="24"/>
        </w:rPr>
        <w:t>освоения        обучающимися        программы</w:t>
      </w:r>
      <w:r>
        <w:rPr>
          <w:spacing w:val="1"/>
          <w:sz w:val="24"/>
        </w:rPr>
        <w:t xml:space="preserve"> </w:t>
      </w:r>
      <w:r>
        <w:rPr>
          <w:sz w:val="24"/>
        </w:rPr>
        <w:t>по</w:t>
      </w:r>
      <w:r>
        <w:rPr>
          <w:spacing w:val="-5"/>
          <w:sz w:val="24"/>
        </w:rPr>
        <w:t xml:space="preserve"> </w:t>
      </w:r>
      <w:r>
        <w:rPr>
          <w:sz w:val="24"/>
        </w:rPr>
        <w:t>английскому</w:t>
      </w:r>
      <w:r>
        <w:rPr>
          <w:spacing w:val="-11"/>
          <w:sz w:val="24"/>
        </w:rPr>
        <w:t xml:space="preserve"> </w:t>
      </w:r>
      <w:r>
        <w:rPr>
          <w:sz w:val="24"/>
        </w:rPr>
        <w:t>языку</w:t>
      </w:r>
      <w:r>
        <w:rPr>
          <w:spacing w:val="-6"/>
          <w:sz w:val="24"/>
        </w:rPr>
        <w:t xml:space="preserve"> </w:t>
      </w:r>
      <w:r>
        <w:rPr>
          <w:sz w:val="24"/>
        </w:rPr>
        <w:t>для</w:t>
      </w:r>
      <w:r>
        <w:rPr>
          <w:spacing w:val="-2"/>
          <w:sz w:val="24"/>
        </w:rPr>
        <w:t xml:space="preserve"> </w:t>
      </w:r>
      <w:r>
        <w:rPr>
          <w:sz w:val="24"/>
        </w:rPr>
        <w:t>уровня</w:t>
      </w:r>
      <w:r>
        <w:rPr>
          <w:spacing w:val="-1"/>
          <w:sz w:val="24"/>
        </w:rPr>
        <w:t xml:space="preserve"> </w:t>
      </w:r>
      <w:r>
        <w:rPr>
          <w:sz w:val="24"/>
        </w:rPr>
        <w:t>среднего</w:t>
      </w:r>
      <w:r>
        <w:rPr>
          <w:spacing w:val="-4"/>
          <w:sz w:val="24"/>
        </w:rPr>
        <w:t xml:space="preserve"> </w:t>
      </w:r>
      <w:r>
        <w:rPr>
          <w:sz w:val="24"/>
        </w:rPr>
        <w:t>общего</w:t>
      </w:r>
      <w:r>
        <w:rPr>
          <w:spacing w:val="-5"/>
          <w:sz w:val="24"/>
        </w:rPr>
        <w:t xml:space="preserve"> </w:t>
      </w:r>
      <w:r>
        <w:rPr>
          <w:sz w:val="24"/>
        </w:rPr>
        <w:t>образования</w:t>
      </w:r>
      <w:r>
        <w:rPr>
          <w:spacing w:val="-4"/>
          <w:sz w:val="24"/>
        </w:rPr>
        <w:t xml:space="preserve"> </w:t>
      </w:r>
      <w:r>
        <w:rPr>
          <w:sz w:val="24"/>
        </w:rPr>
        <w:t>должны</w:t>
      </w:r>
      <w:r>
        <w:rPr>
          <w:spacing w:val="-4"/>
          <w:sz w:val="24"/>
        </w:rPr>
        <w:t xml:space="preserve"> </w:t>
      </w:r>
      <w:r>
        <w:rPr>
          <w:sz w:val="24"/>
        </w:rPr>
        <w:t>отражать</w:t>
      </w:r>
      <w:r>
        <w:rPr>
          <w:spacing w:val="-3"/>
          <w:sz w:val="24"/>
        </w:rPr>
        <w:t xml:space="preserve"> </w:t>
      </w:r>
      <w:r>
        <w:rPr>
          <w:sz w:val="24"/>
        </w:rPr>
        <w:t>готовность</w:t>
      </w:r>
      <w:r>
        <w:rPr>
          <w:spacing w:val="-57"/>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 традиционным ценностям российского общества, расширение жизненного</w:t>
      </w:r>
      <w:r>
        <w:rPr>
          <w:spacing w:val="1"/>
          <w:sz w:val="24"/>
        </w:rPr>
        <w:t xml:space="preserve"> </w:t>
      </w:r>
      <w:r>
        <w:rPr>
          <w:sz w:val="24"/>
        </w:rPr>
        <w:t>опыта и опыта деятельности в процессе реализации основных направлений воспитательной</w:t>
      </w:r>
      <w:r>
        <w:rPr>
          <w:spacing w:val="1"/>
          <w:sz w:val="24"/>
        </w:rPr>
        <w:t xml:space="preserve"> </w:t>
      </w:r>
      <w:r>
        <w:rPr>
          <w:sz w:val="24"/>
        </w:rPr>
        <w:t>деятельности:</w:t>
      </w:r>
    </w:p>
    <w:p w:rsidR="007E1513" w:rsidRDefault="002462E7">
      <w:pPr>
        <w:pStyle w:val="a5"/>
        <w:numPr>
          <w:ilvl w:val="2"/>
          <w:numId w:val="145"/>
        </w:numPr>
        <w:tabs>
          <w:tab w:val="left" w:pos="1702"/>
        </w:tabs>
        <w:spacing w:line="360" w:lineRule="auto"/>
        <w:ind w:right="15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личностные</w:t>
      </w:r>
      <w:r>
        <w:rPr>
          <w:spacing w:val="-3"/>
          <w:sz w:val="24"/>
        </w:rPr>
        <w:t xml:space="preserve"> </w:t>
      </w:r>
      <w:r>
        <w:rPr>
          <w:sz w:val="24"/>
        </w:rPr>
        <w:t>результаты:</w:t>
      </w:r>
    </w:p>
    <w:p w:rsidR="007E1513" w:rsidRDefault="002462E7">
      <w:pPr>
        <w:pStyle w:val="a5"/>
        <w:numPr>
          <w:ilvl w:val="0"/>
          <w:numId w:val="144"/>
        </w:numPr>
        <w:tabs>
          <w:tab w:val="left" w:pos="1121"/>
        </w:tabs>
        <w:spacing w:before="1"/>
        <w:rPr>
          <w:sz w:val="24"/>
        </w:rPr>
      </w:pPr>
      <w:r>
        <w:rPr>
          <w:sz w:val="24"/>
        </w:rPr>
        <w:t>гражданского</w:t>
      </w:r>
      <w:r>
        <w:rPr>
          <w:spacing w:val="-9"/>
          <w:sz w:val="24"/>
        </w:rPr>
        <w:t xml:space="preserve"> </w:t>
      </w:r>
      <w:r>
        <w:rPr>
          <w:sz w:val="24"/>
        </w:rPr>
        <w:t>воспитания:</w:t>
      </w:r>
    </w:p>
    <w:p w:rsidR="007E1513" w:rsidRDefault="002462E7">
      <w:pPr>
        <w:pStyle w:val="a3"/>
        <w:spacing w:before="137" w:line="360" w:lineRule="auto"/>
        <w:ind w:right="158"/>
      </w:pPr>
      <w:r>
        <w:t xml:space="preserve">сформированность    </w:t>
      </w:r>
      <w:r>
        <w:rPr>
          <w:spacing w:val="25"/>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spacing w:line="360" w:lineRule="auto"/>
        <w:ind w:right="159"/>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127"/>
          <w:tab w:val="left" w:pos="3930"/>
          <w:tab w:val="left" w:pos="5784"/>
          <w:tab w:val="left" w:pos="8012"/>
        </w:tabs>
        <w:spacing w:before="134" w:line="360" w:lineRule="auto"/>
        <w:ind w:right="159"/>
        <w:jc w:val="left"/>
      </w:pPr>
      <w:r>
        <w:lastRenderedPageBreak/>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7E1513" w:rsidRDefault="002462E7">
      <w:pPr>
        <w:pStyle w:val="a3"/>
        <w:tabs>
          <w:tab w:val="left" w:pos="2204"/>
          <w:tab w:val="left" w:pos="3912"/>
          <w:tab w:val="left" w:pos="5205"/>
          <w:tab w:val="left" w:pos="6771"/>
          <w:tab w:val="left" w:pos="8495"/>
        </w:tabs>
        <w:spacing w:line="360" w:lineRule="auto"/>
        <w:ind w:right="153"/>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7E1513" w:rsidRDefault="002462E7">
      <w:pPr>
        <w:pStyle w:val="a3"/>
        <w:spacing w:line="360" w:lineRule="auto"/>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8"/>
        </w:rPr>
        <w:t xml:space="preserve"> </w:t>
      </w:r>
      <w:r>
        <w:t>участвовать 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7E1513" w:rsidRDefault="002462E7">
      <w:pPr>
        <w:pStyle w:val="a3"/>
        <w:tabs>
          <w:tab w:val="left" w:pos="1925"/>
          <w:tab w:val="left" w:pos="4204"/>
          <w:tab w:val="left" w:pos="4635"/>
          <w:tab w:val="left" w:pos="6350"/>
          <w:tab w:val="left" w:pos="7988"/>
          <w:tab w:val="left" w:pos="8427"/>
        </w:tabs>
        <w:spacing w:line="360" w:lineRule="auto"/>
        <w:ind w:right="159"/>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2462E7">
      <w:pPr>
        <w:pStyle w:val="a3"/>
        <w:ind w:left="86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144"/>
        </w:numPr>
        <w:tabs>
          <w:tab w:val="left" w:pos="1121"/>
        </w:tabs>
        <w:spacing w:before="137"/>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40" w:line="360" w:lineRule="auto"/>
        <w:ind w:right="157"/>
      </w:pPr>
      <w:r>
        <w:t>сформированность российской гражданской идентичности, патриотизма, уважения к</w:t>
      </w:r>
      <w:r>
        <w:rPr>
          <w:spacing w:val="1"/>
        </w:rPr>
        <w:t xml:space="preserve"> </w:t>
      </w:r>
      <w:r>
        <w:t xml:space="preserve">своему        народу,       </w:t>
      </w:r>
      <w:r>
        <w:rPr>
          <w:spacing w:val="1"/>
        </w:rPr>
        <w:t xml:space="preserve"> </w:t>
      </w:r>
      <w:r>
        <w:t xml:space="preserve">чувства       </w:t>
      </w:r>
      <w:r>
        <w:rPr>
          <w:spacing w:val="1"/>
        </w:rPr>
        <w:t xml:space="preserve"> </w:t>
      </w:r>
      <w:r>
        <w:t>ответственности         перед         Родиной,         гордости</w:t>
      </w:r>
      <w:r>
        <w:rPr>
          <w:spacing w:val="-57"/>
        </w:rPr>
        <w:t xml:space="preserve"> </w:t>
      </w:r>
      <w:r>
        <w:t>за свой край, свою Родину, свой язык и культуру, прошлое и настоящее многонационального</w:t>
      </w:r>
      <w:r>
        <w:rPr>
          <w:spacing w:val="-57"/>
        </w:rPr>
        <w:t xml:space="preserve"> </w:t>
      </w:r>
      <w:r>
        <w:t>народа</w:t>
      </w:r>
      <w:r>
        <w:rPr>
          <w:spacing w:val="-2"/>
        </w:rPr>
        <w:t xml:space="preserve"> </w:t>
      </w:r>
      <w:r>
        <w:t>России;</w:t>
      </w:r>
    </w:p>
    <w:p w:rsidR="007E1513" w:rsidRDefault="002462E7">
      <w:pPr>
        <w:pStyle w:val="a3"/>
        <w:spacing w:line="360" w:lineRule="auto"/>
        <w:ind w:right="155"/>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и страны/стран изучаемого</w:t>
      </w:r>
      <w:r>
        <w:rPr>
          <w:spacing w:val="-57"/>
        </w:rPr>
        <w:t xml:space="preserve"> </w:t>
      </w:r>
      <w:r>
        <w:t>языка, достижениям России и страны/стран изучаемого языка в науке, искусстве, спорте,</w:t>
      </w:r>
      <w:r>
        <w:rPr>
          <w:spacing w:val="1"/>
        </w:rPr>
        <w:t xml:space="preserve"> </w:t>
      </w:r>
      <w:r>
        <w:t>технологиях,</w:t>
      </w:r>
      <w:r>
        <w:rPr>
          <w:spacing w:val="-1"/>
        </w:rPr>
        <w:t xml:space="preserve"> </w:t>
      </w:r>
      <w:r>
        <w:t>труде;</w:t>
      </w:r>
    </w:p>
    <w:p w:rsidR="007E1513" w:rsidRDefault="002462E7">
      <w:pPr>
        <w:pStyle w:val="a3"/>
        <w:spacing w:line="360" w:lineRule="auto"/>
        <w:ind w:right="156"/>
      </w:pPr>
      <w:r>
        <w:t>идейная</w:t>
      </w:r>
      <w:r>
        <w:rPr>
          <w:spacing w:val="-11"/>
        </w:rPr>
        <w:t xml:space="preserve"> </w:t>
      </w:r>
      <w:r>
        <w:t>убеждённость,</w:t>
      </w:r>
      <w:r>
        <w:rPr>
          <w:spacing w:val="-13"/>
        </w:rPr>
        <w:t xml:space="preserve"> </w:t>
      </w:r>
      <w:r>
        <w:t>готовность</w:t>
      </w:r>
      <w:r>
        <w:rPr>
          <w:spacing w:val="-12"/>
        </w:rPr>
        <w:t xml:space="preserve"> </w:t>
      </w:r>
      <w:r>
        <w:t>к</w:t>
      </w:r>
      <w:r>
        <w:rPr>
          <w:spacing w:val="-12"/>
        </w:rPr>
        <w:t xml:space="preserve"> </w:t>
      </w:r>
      <w:r>
        <w:t>служению</w:t>
      </w:r>
      <w:r>
        <w:rPr>
          <w:spacing w:val="-10"/>
        </w:rPr>
        <w:t xml:space="preserve"> </w:t>
      </w:r>
      <w:r>
        <w:t>и</w:t>
      </w:r>
      <w:r>
        <w:rPr>
          <w:spacing w:val="-11"/>
        </w:rPr>
        <w:t xml:space="preserve"> </w:t>
      </w:r>
      <w:r>
        <w:t>защите</w:t>
      </w:r>
      <w:r>
        <w:rPr>
          <w:spacing w:val="-13"/>
        </w:rPr>
        <w:t xml:space="preserve"> </w:t>
      </w:r>
      <w:r>
        <w:t>Отечества,</w:t>
      </w:r>
      <w:r>
        <w:rPr>
          <w:spacing w:val="-13"/>
        </w:rPr>
        <w:t xml:space="preserve"> </w:t>
      </w:r>
      <w:r>
        <w:t>ответственность</w:t>
      </w:r>
      <w:r>
        <w:rPr>
          <w:spacing w:val="-12"/>
        </w:rPr>
        <w:t xml:space="preserve"> </w:t>
      </w:r>
      <w:r>
        <w:t>за</w:t>
      </w:r>
      <w:r>
        <w:rPr>
          <w:spacing w:val="-57"/>
        </w:rPr>
        <w:t xml:space="preserve"> </w:t>
      </w:r>
      <w:r>
        <w:t>его</w:t>
      </w:r>
      <w:r>
        <w:rPr>
          <w:spacing w:val="-2"/>
        </w:rPr>
        <w:t xml:space="preserve"> </w:t>
      </w:r>
      <w:r>
        <w:t>судьбу;</w:t>
      </w:r>
    </w:p>
    <w:p w:rsidR="007E1513" w:rsidRDefault="002462E7">
      <w:pPr>
        <w:pStyle w:val="a5"/>
        <w:numPr>
          <w:ilvl w:val="0"/>
          <w:numId w:val="144"/>
        </w:numPr>
        <w:tabs>
          <w:tab w:val="left" w:pos="1121"/>
        </w:tabs>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7" w:line="360" w:lineRule="auto"/>
        <w:ind w:left="861" w:right="2173"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7E1513" w:rsidRDefault="002462E7">
      <w:pPr>
        <w:pStyle w:val="a3"/>
        <w:spacing w:line="360" w:lineRule="auto"/>
        <w:ind w:right="158"/>
        <w:jc w:val="left"/>
      </w:pPr>
      <w:r>
        <w:t>способность</w:t>
      </w:r>
      <w:r>
        <w:rPr>
          <w:spacing w:val="11"/>
        </w:rPr>
        <w:t xml:space="preserve"> </w:t>
      </w:r>
      <w:r>
        <w:t>оценивать</w:t>
      </w:r>
      <w:r>
        <w:rPr>
          <w:spacing w:val="8"/>
        </w:rPr>
        <w:t xml:space="preserve"> </w:t>
      </w:r>
      <w:r>
        <w:t>ситуацию</w:t>
      </w:r>
      <w:r>
        <w:rPr>
          <w:spacing w:val="10"/>
        </w:rPr>
        <w:t xml:space="preserve"> </w:t>
      </w:r>
      <w:r>
        <w:t>и</w:t>
      </w:r>
      <w:r>
        <w:rPr>
          <w:spacing w:val="8"/>
        </w:rPr>
        <w:t xml:space="preserve"> </w:t>
      </w:r>
      <w:r>
        <w:t>принимать</w:t>
      </w:r>
      <w:r>
        <w:rPr>
          <w:spacing w:val="12"/>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7E1513" w:rsidRDefault="002462E7">
      <w:pPr>
        <w:pStyle w:val="a3"/>
        <w:ind w:left="86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E1513" w:rsidRDefault="002462E7">
      <w:pPr>
        <w:pStyle w:val="a3"/>
        <w:spacing w:before="138" w:line="360" w:lineRule="auto"/>
        <w:ind w:right="149"/>
        <w:jc w:val="left"/>
      </w:pPr>
      <w:r>
        <w:t>ответственное</w:t>
      </w:r>
      <w:r>
        <w:rPr>
          <w:spacing w:val="10"/>
        </w:rPr>
        <w:t xml:space="preserve"> </w:t>
      </w:r>
      <w:r>
        <w:t>отношение</w:t>
      </w:r>
      <w:r>
        <w:rPr>
          <w:spacing w:val="11"/>
        </w:rPr>
        <w:t xml:space="preserve"> </w:t>
      </w:r>
      <w:r>
        <w:t>к</w:t>
      </w:r>
      <w:r>
        <w:rPr>
          <w:spacing w:val="12"/>
        </w:rPr>
        <w:t xml:space="preserve"> </w:t>
      </w:r>
      <w:r>
        <w:t>своим</w:t>
      </w:r>
      <w:r>
        <w:rPr>
          <w:spacing w:val="11"/>
        </w:rPr>
        <w:t xml:space="preserve"> </w:t>
      </w:r>
      <w:r>
        <w:t>родителям,</w:t>
      </w:r>
      <w:r>
        <w:rPr>
          <w:spacing w:val="12"/>
        </w:rPr>
        <w:t xml:space="preserve"> </w:t>
      </w:r>
      <w:r>
        <w:t>созданию</w:t>
      </w:r>
      <w:r>
        <w:rPr>
          <w:spacing w:val="12"/>
        </w:rPr>
        <w:t xml:space="preserve"> </w:t>
      </w:r>
      <w:r>
        <w:t>семьи</w:t>
      </w:r>
      <w:r>
        <w:rPr>
          <w:spacing w:val="10"/>
        </w:rPr>
        <w:t xml:space="preserve"> </w:t>
      </w:r>
      <w:r>
        <w:t>на</w:t>
      </w:r>
      <w:r>
        <w:rPr>
          <w:spacing w:val="11"/>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7E1513" w:rsidRDefault="002462E7">
      <w:pPr>
        <w:pStyle w:val="a5"/>
        <w:numPr>
          <w:ilvl w:val="0"/>
          <w:numId w:val="144"/>
        </w:numPr>
        <w:tabs>
          <w:tab w:val="left" w:pos="1121"/>
        </w:tabs>
        <w:rPr>
          <w:sz w:val="24"/>
        </w:rPr>
      </w:pPr>
      <w:r>
        <w:rPr>
          <w:sz w:val="24"/>
        </w:rPr>
        <w:t>эстетического</w:t>
      </w:r>
      <w:r>
        <w:rPr>
          <w:spacing w:val="-4"/>
          <w:sz w:val="24"/>
        </w:rPr>
        <w:t xml:space="preserve"> </w:t>
      </w:r>
      <w:r>
        <w:rPr>
          <w:sz w:val="24"/>
        </w:rPr>
        <w:t>воспитания:</w:t>
      </w:r>
    </w:p>
    <w:p w:rsidR="007E1513" w:rsidRDefault="002462E7">
      <w:pPr>
        <w:pStyle w:val="a3"/>
        <w:tabs>
          <w:tab w:val="left" w:pos="2549"/>
          <w:tab w:val="left" w:pos="4039"/>
          <w:tab w:val="left" w:pos="4516"/>
          <w:tab w:val="left" w:pos="5451"/>
          <w:tab w:val="left" w:pos="6677"/>
          <w:tab w:val="left" w:pos="7924"/>
          <w:tab w:val="left" w:pos="8840"/>
        </w:tabs>
        <w:spacing w:before="139" w:line="360" w:lineRule="auto"/>
        <w:ind w:right="161"/>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lastRenderedPageBreak/>
        <w:t>способность</w:t>
      </w:r>
      <w:r>
        <w:rPr>
          <w:spacing w:val="-5"/>
        </w:rPr>
        <w:t xml:space="preserve"> </w:t>
      </w:r>
      <w:r>
        <w:t>воспринимать</w:t>
      </w:r>
      <w:r>
        <w:rPr>
          <w:spacing w:val="-5"/>
        </w:rPr>
        <w:t xml:space="preserve"> </w:t>
      </w:r>
      <w:r>
        <w:t>различные</w:t>
      </w:r>
      <w:r>
        <w:rPr>
          <w:spacing w:val="-7"/>
        </w:rPr>
        <w:t xml:space="preserve"> </w:t>
      </w:r>
      <w:r>
        <w:t>виды</w:t>
      </w:r>
      <w:r>
        <w:rPr>
          <w:spacing w:val="-6"/>
        </w:rPr>
        <w:t xml:space="preserve"> </w:t>
      </w:r>
      <w:r>
        <w:t>искусства,</w:t>
      </w:r>
      <w:r>
        <w:rPr>
          <w:spacing w:val="-7"/>
        </w:rPr>
        <w:t xml:space="preserve"> </w:t>
      </w:r>
      <w:r>
        <w:t>традиции</w:t>
      </w:r>
      <w:r>
        <w:rPr>
          <w:spacing w:val="-7"/>
        </w:rPr>
        <w:t xml:space="preserve"> </w:t>
      </w:r>
      <w:r>
        <w:t>и</w:t>
      </w:r>
      <w:r>
        <w:rPr>
          <w:spacing w:val="-8"/>
        </w:rPr>
        <w:t xml:space="preserve"> </w:t>
      </w:r>
      <w:r>
        <w:t>творчество</w:t>
      </w:r>
      <w:r>
        <w:rPr>
          <w:spacing w:val="-6"/>
        </w:rPr>
        <w:t xml:space="preserve"> </w:t>
      </w:r>
      <w:r>
        <w:t>своего</w:t>
      </w:r>
      <w:r>
        <w:rPr>
          <w:spacing w:val="-6"/>
        </w:rPr>
        <w:t xml:space="preserve"> </w:t>
      </w:r>
      <w:r>
        <w:t>и</w:t>
      </w:r>
      <w:r>
        <w:rPr>
          <w:spacing w:val="-58"/>
        </w:rPr>
        <w:t xml:space="preserve"> </w:t>
      </w:r>
      <w:r>
        <w:t xml:space="preserve">других       </w:t>
      </w:r>
      <w:r>
        <w:rPr>
          <w:spacing w:val="1"/>
        </w:rPr>
        <w:t xml:space="preserve"> </w:t>
      </w:r>
      <w:r>
        <w:t xml:space="preserve">народов,       </w:t>
      </w:r>
      <w:r>
        <w:rPr>
          <w:spacing w:val="1"/>
        </w:rPr>
        <w:t xml:space="preserve"> </w:t>
      </w:r>
      <w:r>
        <w:t xml:space="preserve">приобщаться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культуры</w:t>
      </w:r>
      <w:r>
        <w:rPr>
          <w:spacing w:val="-57"/>
        </w:rPr>
        <w:t xml:space="preserve"> </w:t>
      </w:r>
      <w:r>
        <w:t>через источники информации на иностранном (английском) языке, ощущать эмоциональное</w:t>
      </w:r>
      <w:r>
        <w:rPr>
          <w:spacing w:val="1"/>
        </w:rPr>
        <w:t xml:space="preserve"> </w:t>
      </w:r>
      <w:r>
        <w:t>воздействие</w:t>
      </w:r>
      <w:r>
        <w:rPr>
          <w:spacing w:val="-2"/>
        </w:rPr>
        <w:t xml:space="preserve"> </w:t>
      </w:r>
      <w:r>
        <w:t>искусства;</w:t>
      </w:r>
    </w:p>
    <w:p w:rsidR="007E1513" w:rsidRDefault="002462E7">
      <w:pPr>
        <w:pStyle w:val="a3"/>
        <w:spacing w:line="360" w:lineRule="auto"/>
        <w:ind w:right="152"/>
      </w:pPr>
      <w:r>
        <w:t>убеждённость     в     значимости     для     личности     и     общества     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w:t>
      </w:r>
      <w:r>
        <w:rPr>
          <w:spacing w:val="-1"/>
        </w:rPr>
        <w:t xml:space="preserve"> </w:t>
      </w:r>
      <w:r>
        <w:t>и</w:t>
      </w:r>
      <w:r>
        <w:rPr>
          <w:spacing w:val="-3"/>
        </w:rPr>
        <w:t xml:space="preserve"> </w:t>
      </w:r>
      <w:r>
        <w:t>народного</w:t>
      </w:r>
      <w:r>
        <w:rPr>
          <w:spacing w:val="-1"/>
        </w:rPr>
        <w:t xml:space="preserve"> </w:t>
      </w:r>
      <w:r>
        <w:t>творчества;</w:t>
      </w:r>
    </w:p>
    <w:p w:rsidR="007E1513" w:rsidRDefault="002462E7">
      <w:pPr>
        <w:pStyle w:val="a3"/>
        <w:spacing w:line="360" w:lineRule="auto"/>
        <w:ind w:right="160"/>
      </w:pPr>
      <w:r>
        <w:t>стремление к лучшему осознанию культуры своего народа и готовность содействовать</w:t>
      </w:r>
      <w:r>
        <w:rPr>
          <w:spacing w:val="-58"/>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7E1513" w:rsidRDefault="002462E7">
      <w:pPr>
        <w:pStyle w:val="a3"/>
        <w:spacing w:line="360" w:lineRule="auto"/>
        <w:ind w:right="154"/>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2"/>
        </w:rPr>
        <w:t xml:space="preserve"> </w:t>
      </w:r>
      <w:r>
        <w:t>творческой личности;</w:t>
      </w:r>
    </w:p>
    <w:p w:rsidR="007E1513" w:rsidRDefault="002462E7">
      <w:pPr>
        <w:pStyle w:val="a5"/>
        <w:numPr>
          <w:ilvl w:val="0"/>
          <w:numId w:val="144"/>
        </w:numPr>
        <w:tabs>
          <w:tab w:val="left" w:pos="1121"/>
        </w:tabs>
        <w:spacing w:before="1"/>
        <w:rPr>
          <w:sz w:val="24"/>
        </w:rPr>
      </w:pPr>
      <w:r>
        <w:rPr>
          <w:sz w:val="24"/>
        </w:rPr>
        <w:t>физического</w:t>
      </w:r>
      <w:r>
        <w:rPr>
          <w:spacing w:val="-4"/>
          <w:sz w:val="24"/>
        </w:rPr>
        <w:t xml:space="preserve"> </w:t>
      </w:r>
      <w:r>
        <w:rPr>
          <w:sz w:val="24"/>
        </w:rPr>
        <w:t>воспитания:</w:t>
      </w:r>
    </w:p>
    <w:p w:rsidR="007E1513" w:rsidRDefault="002462E7">
      <w:pPr>
        <w:pStyle w:val="a3"/>
        <w:spacing w:before="136" w:line="360" w:lineRule="auto"/>
        <w:ind w:right="150"/>
        <w:jc w:val="left"/>
      </w:pPr>
      <w:r>
        <w:t>сформированность</w:t>
      </w:r>
      <w:r>
        <w:rPr>
          <w:spacing w:val="6"/>
        </w:rPr>
        <w:t xml:space="preserve"> </w:t>
      </w:r>
      <w:r>
        <w:t>здорового</w:t>
      </w:r>
      <w:r>
        <w:rPr>
          <w:spacing w:val="8"/>
        </w:rPr>
        <w:t xml:space="preserve"> </w:t>
      </w:r>
      <w:r>
        <w:t>и</w:t>
      </w:r>
      <w:r>
        <w:rPr>
          <w:spacing w:val="8"/>
        </w:rPr>
        <w:t xml:space="preserve"> </w:t>
      </w:r>
      <w:r>
        <w:t>безопасного</w:t>
      </w:r>
      <w:r>
        <w:rPr>
          <w:spacing w:val="7"/>
        </w:rPr>
        <w:t xml:space="preserve"> </w:t>
      </w:r>
      <w:r>
        <w:t>образа</w:t>
      </w:r>
      <w:r>
        <w:rPr>
          <w:spacing w:val="7"/>
        </w:rPr>
        <w:t xml:space="preserve"> </w:t>
      </w:r>
      <w:r>
        <w:t>жизни,</w:t>
      </w:r>
      <w:r>
        <w:rPr>
          <w:spacing w:val="6"/>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7E1513" w:rsidRDefault="002462E7">
      <w:pPr>
        <w:pStyle w:val="a3"/>
        <w:tabs>
          <w:tab w:val="left" w:pos="2962"/>
          <w:tab w:val="left" w:pos="3900"/>
          <w:tab w:val="left" w:pos="5958"/>
          <w:tab w:val="left" w:pos="8885"/>
        </w:tabs>
        <w:spacing w:line="360" w:lineRule="auto"/>
        <w:ind w:right="157"/>
        <w:jc w:val="left"/>
      </w:pPr>
      <w:r>
        <w:t>потребность</w:t>
      </w:r>
      <w:r>
        <w:tab/>
        <w:t>в</w:t>
      </w:r>
      <w:r>
        <w:tab/>
        <w:t>физическом</w:t>
      </w:r>
      <w:r>
        <w:tab/>
        <w:t>совершенствовании,</w:t>
      </w:r>
      <w:r>
        <w:tab/>
      </w:r>
      <w:r>
        <w:rPr>
          <w:spacing w:val="-1"/>
        </w:rPr>
        <w:t>занятиях</w:t>
      </w:r>
      <w:r>
        <w:rPr>
          <w:spacing w:val="-57"/>
        </w:rPr>
        <w:t xml:space="preserve"> </w:t>
      </w:r>
      <w:r>
        <w:t>спортивно-оздоровительной</w:t>
      </w:r>
      <w:r>
        <w:rPr>
          <w:spacing w:val="-1"/>
        </w:rPr>
        <w:t xml:space="preserve"> </w:t>
      </w:r>
      <w:r>
        <w:t>деятельностью;</w:t>
      </w:r>
    </w:p>
    <w:p w:rsidR="007E1513" w:rsidRDefault="002462E7">
      <w:pPr>
        <w:pStyle w:val="a3"/>
        <w:spacing w:before="1" w:line="360" w:lineRule="auto"/>
        <w:jc w:val="left"/>
      </w:pPr>
      <w:r>
        <w:t>активное</w:t>
      </w:r>
      <w:r>
        <w:rPr>
          <w:spacing w:val="-7"/>
        </w:rPr>
        <w:t xml:space="preserve"> </w:t>
      </w:r>
      <w:r>
        <w:t>неприятие</w:t>
      </w:r>
      <w:r>
        <w:rPr>
          <w:spacing w:val="-6"/>
        </w:rPr>
        <w:t xml:space="preserve"> </w:t>
      </w:r>
      <w:r>
        <w:t>вредных</w:t>
      </w:r>
      <w:r>
        <w:rPr>
          <w:spacing w:val="-4"/>
        </w:rPr>
        <w:t xml:space="preserve"> </w:t>
      </w:r>
      <w:r>
        <w:t>привычек</w:t>
      </w:r>
      <w:r>
        <w:rPr>
          <w:spacing w:val="-4"/>
        </w:rPr>
        <w:t xml:space="preserve"> </w:t>
      </w:r>
      <w:r>
        <w:t>и</w:t>
      </w:r>
      <w:r>
        <w:rPr>
          <w:spacing w:val="-5"/>
        </w:rPr>
        <w:t xml:space="preserve"> </w:t>
      </w:r>
      <w:r>
        <w:t>иных</w:t>
      </w:r>
      <w:r>
        <w:rPr>
          <w:spacing w:val="-3"/>
        </w:rPr>
        <w:t xml:space="preserve"> </w:t>
      </w:r>
      <w:r>
        <w:t>форм</w:t>
      </w:r>
      <w:r>
        <w:rPr>
          <w:spacing w:val="-6"/>
        </w:rPr>
        <w:t xml:space="preserve"> </w:t>
      </w:r>
      <w:r>
        <w:t>причинения</w:t>
      </w:r>
      <w:r>
        <w:rPr>
          <w:spacing w:val="-5"/>
        </w:rPr>
        <w:t xml:space="preserve"> </w:t>
      </w:r>
      <w:r>
        <w:t>вреда</w:t>
      </w:r>
      <w:r>
        <w:rPr>
          <w:spacing w:val="-6"/>
        </w:rPr>
        <w:t xml:space="preserve"> </w:t>
      </w:r>
      <w:r>
        <w:t>физическому</w:t>
      </w:r>
      <w:r>
        <w:rPr>
          <w:spacing w:val="-8"/>
        </w:rPr>
        <w:t xml:space="preserve"> </w:t>
      </w:r>
      <w:r>
        <w:t>и</w:t>
      </w:r>
      <w:r>
        <w:rPr>
          <w:spacing w:val="-57"/>
        </w:rPr>
        <w:t xml:space="preserve"> </w:t>
      </w:r>
      <w:r>
        <w:t>психическому</w:t>
      </w:r>
      <w:r>
        <w:rPr>
          <w:spacing w:val="-6"/>
        </w:rPr>
        <w:t xml:space="preserve"> </w:t>
      </w:r>
      <w:r>
        <w:t>здоровью;</w:t>
      </w:r>
    </w:p>
    <w:p w:rsidR="007E1513" w:rsidRDefault="002462E7">
      <w:pPr>
        <w:pStyle w:val="a5"/>
        <w:numPr>
          <w:ilvl w:val="0"/>
          <w:numId w:val="144"/>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37"/>
        <w:ind w:left="861" w:firstLine="0"/>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E1513" w:rsidRDefault="002462E7">
      <w:pPr>
        <w:pStyle w:val="a3"/>
        <w:spacing w:before="139" w:line="360" w:lineRule="auto"/>
        <w:ind w:right="155"/>
      </w:pPr>
      <w:r>
        <w:t>готовность к активной деятельности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3"/>
        </w:rPr>
        <w:t xml:space="preserve"> </w:t>
      </w:r>
      <w:r>
        <w:t>и</w:t>
      </w:r>
      <w:r>
        <w:rPr>
          <w:spacing w:val="-2"/>
        </w:rPr>
        <w:t xml:space="preserve"> </w:t>
      </w:r>
      <w:r>
        <w:t>самостоятельно</w:t>
      </w:r>
      <w:r>
        <w:rPr>
          <w:spacing w:val="-3"/>
        </w:rPr>
        <w:t xml:space="preserve"> </w:t>
      </w:r>
      <w:r>
        <w:t>выполнять</w:t>
      </w:r>
      <w:r>
        <w:rPr>
          <w:spacing w:val="-3"/>
        </w:rPr>
        <w:t xml:space="preserve"> </w:t>
      </w:r>
      <w:r>
        <w:t>такую</w:t>
      </w:r>
      <w:r>
        <w:rPr>
          <w:spacing w:val="-2"/>
        </w:rPr>
        <w:t xml:space="preserve"> </w:t>
      </w:r>
      <w:r>
        <w:t>деятельность;</w:t>
      </w:r>
    </w:p>
    <w:p w:rsidR="007E1513" w:rsidRDefault="002462E7">
      <w:pPr>
        <w:pStyle w:val="a3"/>
        <w:spacing w:line="360" w:lineRule="auto"/>
        <w:ind w:right="15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осознание</w:t>
      </w:r>
      <w:r>
        <w:rPr>
          <w:spacing w:val="-3"/>
        </w:rPr>
        <w:t xml:space="preserve"> </w:t>
      </w:r>
      <w:r>
        <w:t>возможностей</w:t>
      </w:r>
      <w:r>
        <w:rPr>
          <w:spacing w:val="-2"/>
        </w:rPr>
        <w:t xml:space="preserve"> </w:t>
      </w:r>
      <w:r>
        <w:t>самореализации</w:t>
      </w:r>
      <w:r>
        <w:rPr>
          <w:spacing w:val="-2"/>
        </w:rPr>
        <w:t xml:space="preserve"> </w:t>
      </w:r>
      <w:r>
        <w:t>средствами</w:t>
      </w:r>
      <w:r>
        <w:rPr>
          <w:spacing w:val="-2"/>
        </w:rPr>
        <w:t xml:space="preserve"> </w:t>
      </w:r>
      <w:r>
        <w:t>иностранного</w:t>
      </w:r>
      <w:r>
        <w:rPr>
          <w:spacing w:val="-2"/>
        </w:rPr>
        <w:t xml:space="preserve"> </w:t>
      </w:r>
      <w:r>
        <w:t>(английского)</w:t>
      </w:r>
      <w:r>
        <w:rPr>
          <w:spacing w:val="-2"/>
        </w:rPr>
        <w:t xml:space="preserve"> </w:t>
      </w:r>
      <w:r>
        <w:t>языка;</w:t>
      </w:r>
    </w:p>
    <w:p w:rsidR="007E1513" w:rsidRDefault="002462E7">
      <w:pPr>
        <w:pStyle w:val="a3"/>
        <w:spacing w:line="360" w:lineRule="auto"/>
        <w:ind w:right="158"/>
      </w:pPr>
      <w:r>
        <w:t>готовность и способность к образованию и самообразованию на протяжении всей</w:t>
      </w:r>
      <w:r>
        <w:rPr>
          <w:spacing w:val="1"/>
        </w:rPr>
        <w:t xml:space="preserve"> </w:t>
      </w:r>
      <w:r>
        <w:t>жизни,</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использованием</w:t>
      </w:r>
      <w:r>
        <w:rPr>
          <w:spacing w:val="-1"/>
        </w:rPr>
        <w:t xml:space="preserve"> </w:t>
      </w:r>
      <w:r>
        <w:t>изучаемого</w:t>
      </w:r>
      <w:r>
        <w:rPr>
          <w:spacing w:val="-2"/>
        </w:rPr>
        <w:t xml:space="preserve"> </w:t>
      </w:r>
      <w:r>
        <w:t>иностранного языка;</w:t>
      </w:r>
    </w:p>
    <w:p w:rsidR="007E1513" w:rsidRDefault="002462E7">
      <w:pPr>
        <w:pStyle w:val="a5"/>
        <w:numPr>
          <w:ilvl w:val="0"/>
          <w:numId w:val="144"/>
        </w:numPr>
        <w:tabs>
          <w:tab w:val="left" w:pos="1121"/>
        </w:tabs>
        <w:rPr>
          <w:sz w:val="24"/>
        </w:rPr>
      </w:pPr>
      <w:r>
        <w:rPr>
          <w:sz w:val="24"/>
        </w:rPr>
        <w:t>экологического</w:t>
      </w:r>
      <w:r>
        <w:rPr>
          <w:spacing w:val="-5"/>
          <w:sz w:val="24"/>
        </w:rPr>
        <w:t xml:space="preserve"> </w:t>
      </w:r>
      <w:r>
        <w:rPr>
          <w:sz w:val="24"/>
        </w:rPr>
        <w:t>воспитания:</w:t>
      </w:r>
    </w:p>
    <w:p w:rsidR="007E1513" w:rsidRDefault="002462E7">
      <w:pPr>
        <w:pStyle w:val="a3"/>
        <w:spacing w:before="139" w:line="360" w:lineRule="auto"/>
        <w:ind w:right="15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6"/>
        </w:rPr>
        <w:t xml:space="preserve"> </w:t>
      </w:r>
      <w:r>
        <w:t>процессов</w:t>
      </w:r>
      <w:r>
        <w:rPr>
          <w:spacing w:val="-9"/>
        </w:rPr>
        <w:t xml:space="preserve"> </w:t>
      </w:r>
      <w:r>
        <w:t>на</w:t>
      </w:r>
      <w:r>
        <w:rPr>
          <w:spacing w:val="-9"/>
        </w:rPr>
        <w:t xml:space="preserve"> </w:t>
      </w:r>
      <w:r>
        <w:t>состояние</w:t>
      </w:r>
      <w:r>
        <w:rPr>
          <w:spacing w:val="-9"/>
        </w:rPr>
        <w:t xml:space="preserve"> </w:t>
      </w:r>
      <w:r>
        <w:t>природной</w:t>
      </w:r>
      <w:r>
        <w:rPr>
          <w:spacing w:val="-7"/>
        </w:rPr>
        <w:t xml:space="preserve"> </w:t>
      </w:r>
      <w:r>
        <w:t>и</w:t>
      </w:r>
      <w:r>
        <w:rPr>
          <w:spacing w:val="-7"/>
        </w:rPr>
        <w:t xml:space="preserve"> </w:t>
      </w:r>
      <w:r>
        <w:t>социальной</w:t>
      </w:r>
      <w:r>
        <w:rPr>
          <w:spacing w:val="-7"/>
        </w:rPr>
        <w:t xml:space="preserve"> </w:t>
      </w:r>
      <w:r>
        <w:t>среды,</w:t>
      </w:r>
      <w:r>
        <w:rPr>
          <w:spacing w:val="-8"/>
        </w:rPr>
        <w:t xml:space="preserve"> </w:t>
      </w:r>
      <w:r>
        <w:t>осознание</w:t>
      </w:r>
      <w:r>
        <w:rPr>
          <w:spacing w:val="-57"/>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7E1513" w:rsidRDefault="002462E7">
      <w:pPr>
        <w:pStyle w:val="a3"/>
        <w:spacing w:line="360" w:lineRule="auto"/>
        <w:ind w:right="162"/>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lastRenderedPageBreak/>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7E1513" w:rsidRDefault="002462E7">
      <w:pPr>
        <w:pStyle w:val="a3"/>
        <w:tabs>
          <w:tab w:val="left" w:pos="2105"/>
          <w:tab w:val="left" w:pos="4226"/>
          <w:tab w:val="left" w:pos="6522"/>
          <w:tab w:val="left" w:pos="8520"/>
        </w:tabs>
        <w:spacing w:before="136" w:line="360" w:lineRule="auto"/>
        <w:ind w:right="157"/>
        <w:jc w:val="left"/>
      </w:pPr>
      <w:r>
        <w:t>умение</w:t>
      </w:r>
      <w:r>
        <w:tab/>
        <w:t>прогнозировать</w:t>
      </w:r>
      <w:r>
        <w:tab/>
        <w:t>неблагоприятные</w:t>
      </w:r>
      <w:r>
        <w:tab/>
        <w:t>экологические</w:t>
      </w:r>
      <w:r>
        <w:tab/>
      </w:r>
      <w:r>
        <w:rPr>
          <w:spacing w:val="-1"/>
        </w:rPr>
        <w:t>последствия</w:t>
      </w:r>
      <w:r>
        <w:rPr>
          <w:spacing w:val="-57"/>
        </w:rPr>
        <w:t xml:space="preserve"> </w:t>
      </w:r>
      <w:r>
        <w:t>предпринимаемых действий,</w:t>
      </w:r>
      <w:r>
        <w:rPr>
          <w:spacing w:val="-3"/>
        </w:rPr>
        <w:t xml:space="preserve"> </w:t>
      </w:r>
      <w:r>
        <w:t>предотвращать</w:t>
      </w:r>
      <w:r>
        <w:rPr>
          <w:spacing w:val="1"/>
        </w:rPr>
        <w:t xml:space="preserve"> </w:t>
      </w:r>
      <w:r>
        <w:t>их;</w:t>
      </w:r>
    </w:p>
    <w:p w:rsidR="007E1513" w:rsidRDefault="002462E7">
      <w:pPr>
        <w:pStyle w:val="a3"/>
        <w:spacing w:before="1"/>
        <w:ind w:left="861" w:firstLine="0"/>
        <w:jc w:val="left"/>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7E1513" w:rsidRDefault="002462E7">
      <w:pPr>
        <w:pStyle w:val="a5"/>
        <w:numPr>
          <w:ilvl w:val="0"/>
          <w:numId w:val="144"/>
        </w:numPr>
        <w:tabs>
          <w:tab w:val="left" w:pos="1121"/>
        </w:tabs>
        <w:spacing w:before="139"/>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37" w:line="360" w:lineRule="auto"/>
        <w:ind w:right="155"/>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7E1513" w:rsidRDefault="002462E7">
      <w:pPr>
        <w:pStyle w:val="a3"/>
        <w:spacing w:before="1" w:line="360" w:lineRule="auto"/>
        <w:ind w:right="160"/>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7E1513" w:rsidRDefault="002462E7">
      <w:pPr>
        <w:pStyle w:val="a3"/>
        <w:tabs>
          <w:tab w:val="left" w:pos="2887"/>
          <w:tab w:val="left" w:pos="4979"/>
          <w:tab w:val="left" w:pos="7296"/>
          <w:tab w:val="left" w:pos="8169"/>
          <w:tab w:val="left" w:pos="9023"/>
        </w:tabs>
        <w:spacing w:before="1" w:line="360" w:lineRule="auto"/>
        <w:ind w:right="16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tab/>
        <w:t>деятельность</w:t>
      </w:r>
      <w:r>
        <w:tab/>
        <w:t>индивидуально</w:t>
      </w:r>
      <w:r>
        <w:tab/>
        <w:t>и</w:t>
      </w:r>
      <w:r>
        <w:tab/>
        <w:t>в</w:t>
      </w:r>
      <w:r>
        <w:tab/>
      </w:r>
      <w:r>
        <w:rPr>
          <w:spacing w:val="-1"/>
        </w:rPr>
        <w:t>группе,</w:t>
      </w:r>
      <w:r>
        <w:rPr>
          <w:spacing w:val="-58"/>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1"/>
        </w:rPr>
        <w:t xml:space="preserve"> </w:t>
      </w:r>
      <w:r>
        <w:t>изучаемого</w:t>
      </w:r>
      <w:r>
        <w:rPr>
          <w:spacing w:val="-1"/>
        </w:rPr>
        <w:t xml:space="preserve"> </w:t>
      </w:r>
      <w:r>
        <w:t>иностранного (английского)</w:t>
      </w:r>
      <w:r>
        <w:rPr>
          <w:spacing w:val="-1"/>
        </w:rPr>
        <w:t xml:space="preserve"> </w:t>
      </w:r>
      <w:r>
        <w:t>языка.</w:t>
      </w:r>
    </w:p>
    <w:p w:rsidR="007E1513" w:rsidRDefault="002462E7">
      <w:pPr>
        <w:pStyle w:val="a5"/>
        <w:numPr>
          <w:ilvl w:val="2"/>
          <w:numId w:val="145"/>
        </w:numPr>
        <w:tabs>
          <w:tab w:val="left" w:pos="1702"/>
        </w:tabs>
        <w:spacing w:line="360" w:lineRule="auto"/>
        <w:ind w:right="152"/>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 по английскому языку для уровня среднего общего образования у обучающихся</w:t>
      </w:r>
      <w:r>
        <w:rPr>
          <w:spacing w:val="1"/>
          <w:sz w:val="24"/>
        </w:rPr>
        <w:t xml:space="preserve"> </w:t>
      </w:r>
      <w:r>
        <w:rPr>
          <w:sz w:val="24"/>
        </w:rPr>
        <w:t>совершенствуется</w:t>
      </w:r>
      <w:r>
        <w:rPr>
          <w:spacing w:val="-2"/>
          <w:sz w:val="24"/>
        </w:rPr>
        <w:t xml:space="preserve"> </w:t>
      </w:r>
      <w:r>
        <w:rPr>
          <w:sz w:val="24"/>
        </w:rPr>
        <w:t>эмоциональный</w:t>
      </w:r>
      <w:r>
        <w:rPr>
          <w:spacing w:val="-1"/>
          <w:sz w:val="24"/>
        </w:rPr>
        <w:t xml:space="preserve"> </w:t>
      </w:r>
      <w:r>
        <w:rPr>
          <w:sz w:val="24"/>
        </w:rPr>
        <w:t>интеллект,</w:t>
      </w:r>
      <w:r>
        <w:rPr>
          <w:spacing w:val="-3"/>
          <w:sz w:val="24"/>
        </w:rPr>
        <w:t xml:space="preserve"> </w:t>
      </w:r>
      <w:r>
        <w:rPr>
          <w:sz w:val="24"/>
        </w:rPr>
        <w:t>предполагающий</w:t>
      </w:r>
      <w:r>
        <w:rPr>
          <w:spacing w:val="-1"/>
          <w:sz w:val="24"/>
        </w:rPr>
        <w:t xml:space="preserve"> </w:t>
      </w:r>
      <w:r>
        <w:rPr>
          <w:sz w:val="24"/>
        </w:rPr>
        <w:t>сформированность:</w:t>
      </w:r>
    </w:p>
    <w:p w:rsidR="007E1513" w:rsidRDefault="002462E7">
      <w:pPr>
        <w:pStyle w:val="a3"/>
        <w:tabs>
          <w:tab w:val="left" w:pos="1469"/>
          <w:tab w:val="left" w:pos="3400"/>
          <w:tab w:val="left" w:pos="6854"/>
          <w:tab w:val="left" w:pos="9078"/>
        </w:tabs>
        <w:spacing w:line="360" w:lineRule="auto"/>
        <w:ind w:right="158"/>
      </w:pPr>
      <w:r>
        <w:t>самосознания, включающего способность понимать своё эмоциональное состояние,</w:t>
      </w:r>
      <w:r>
        <w:rPr>
          <w:spacing w:val="1"/>
        </w:rPr>
        <w:t xml:space="preserve"> </w:t>
      </w:r>
      <w:r>
        <w:t>видеть</w:t>
      </w:r>
      <w:r>
        <w:tab/>
        <w:t>направления</w:t>
      </w:r>
      <w:r>
        <w:tab/>
        <w:t xml:space="preserve">развития         </w:t>
      </w:r>
      <w:r>
        <w:rPr>
          <w:spacing w:val="23"/>
        </w:rPr>
        <w:t xml:space="preserve"> </w:t>
      </w:r>
      <w:r>
        <w:t>собственной</w:t>
      </w:r>
      <w:r>
        <w:tab/>
        <w:t>эмоциональной</w:t>
      </w:r>
      <w:r>
        <w:tab/>
      </w:r>
      <w:r>
        <w:rPr>
          <w:spacing w:val="-1"/>
        </w:rPr>
        <w:t>сферы,</w:t>
      </w:r>
      <w:r>
        <w:rPr>
          <w:spacing w:val="-58"/>
        </w:rPr>
        <w:t xml:space="preserve"> </w:t>
      </w:r>
      <w:r>
        <w:t>быть</w:t>
      </w:r>
      <w:r>
        <w:rPr>
          <w:spacing w:val="3"/>
        </w:rPr>
        <w:t xml:space="preserve"> </w:t>
      </w:r>
      <w:r>
        <w:t>уверенным</w:t>
      </w:r>
      <w:r>
        <w:rPr>
          <w:spacing w:val="-2"/>
        </w:rPr>
        <w:t xml:space="preserve"> </w:t>
      </w:r>
      <w:r>
        <w:t>в</w:t>
      </w:r>
      <w:r>
        <w:rPr>
          <w:spacing w:val="1"/>
        </w:rPr>
        <w:t xml:space="preserve"> </w:t>
      </w:r>
      <w:r>
        <w:t>себе;</w:t>
      </w:r>
    </w:p>
    <w:p w:rsidR="007E1513" w:rsidRDefault="002462E7">
      <w:pPr>
        <w:pStyle w:val="a3"/>
        <w:spacing w:line="360" w:lineRule="auto"/>
        <w:ind w:right="158"/>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line="360" w:lineRule="auto"/>
        <w:ind w:right="158"/>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6"/>
        </w:rPr>
        <w:t xml:space="preserve"> </w:t>
      </w:r>
      <w:r>
        <w:t>из</w:t>
      </w:r>
      <w:r>
        <w:rPr>
          <w:spacing w:val="-2"/>
        </w:rPr>
        <w:t xml:space="preserve"> </w:t>
      </w:r>
      <w:r>
        <w:t>своих</w:t>
      </w:r>
      <w:r>
        <w:rPr>
          <w:spacing w:val="-1"/>
        </w:rPr>
        <w:t xml:space="preserve"> </w:t>
      </w:r>
      <w:r>
        <w:t>возможностей;</w:t>
      </w:r>
    </w:p>
    <w:p w:rsidR="007E1513" w:rsidRDefault="002462E7">
      <w:pPr>
        <w:pStyle w:val="a3"/>
        <w:tabs>
          <w:tab w:val="left" w:pos="1906"/>
          <w:tab w:val="left" w:pos="2918"/>
          <w:tab w:val="left" w:pos="3983"/>
          <w:tab w:val="left" w:pos="6242"/>
          <w:tab w:val="left" w:pos="8518"/>
        </w:tabs>
        <w:spacing w:line="360" w:lineRule="auto"/>
        <w:ind w:right="15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r>
      <w:r>
        <w:rPr>
          <w:spacing w:val="-1"/>
        </w:rPr>
        <w:t>способность</w:t>
      </w:r>
      <w:r>
        <w:rPr>
          <w:spacing w:val="-58"/>
        </w:rPr>
        <w:t xml:space="preserve"> </w:t>
      </w:r>
      <w:r>
        <w:t>к</w:t>
      </w:r>
      <w:r>
        <w:rPr>
          <w:spacing w:val="-1"/>
        </w:rPr>
        <w:t xml:space="preserve"> </w:t>
      </w:r>
      <w:r>
        <w:t>сочувствию и сопереживанию;</w:t>
      </w:r>
    </w:p>
    <w:p w:rsidR="007E1513" w:rsidRDefault="002462E7">
      <w:pPr>
        <w:pStyle w:val="a3"/>
        <w:spacing w:line="360" w:lineRule="auto"/>
        <w:ind w:right="155"/>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rPr>
          <w:spacing w:val="-1"/>
        </w:rPr>
        <w:t>с</w:t>
      </w:r>
      <w:r>
        <w:rPr>
          <w:spacing w:val="-16"/>
        </w:rPr>
        <w:t xml:space="preserve"> </w:t>
      </w:r>
      <w:r>
        <w:rPr>
          <w:spacing w:val="-1"/>
        </w:rPr>
        <w:t>другими</w:t>
      </w:r>
      <w:r>
        <w:rPr>
          <w:spacing w:val="-14"/>
        </w:rPr>
        <w:t xml:space="preserve"> </w:t>
      </w:r>
      <w:r>
        <w:rPr>
          <w:spacing w:val="-1"/>
        </w:rPr>
        <w:t>людьми,</w:t>
      </w:r>
      <w:r>
        <w:rPr>
          <w:spacing w:val="-15"/>
        </w:rPr>
        <w:t xml:space="preserve"> </w:t>
      </w:r>
      <w:r>
        <w:t>в</w:t>
      </w:r>
      <w:r>
        <w:rPr>
          <w:spacing w:val="-15"/>
        </w:rPr>
        <w:t xml:space="preserve"> </w:t>
      </w:r>
      <w:r>
        <w:t>том</w:t>
      </w:r>
      <w:r>
        <w:rPr>
          <w:spacing w:val="-15"/>
        </w:rPr>
        <w:t xml:space="preserve"> </w:t>
      </w:r>
      <w:r>
        <w:t>числе</w:t>
      </w:r>
      <w:r>
        <w:rPr>
          <w:spacing w:val="-13"/>
        </w:rPr>
        <w:t xml:space="preserve"> </w:t>
      </w:r>
      <w:r>
        <w:t>с</w:t>
      </w:r>
      <w:r>
        <w:rPr>
          <w:spacing w:val="-16"/>
        </w:rPr>
        <w:t xml:space="preserve"> </w:t>
      </w:r>
      <w:r>
        <w:t>представителями</w:t>
      </w:r>
      <w:r>
        <w:rPr>
          <w:spacing w:val="-14"/>
        </w:rPr>
        <w:t xml:space="preserve"> </w:t>
      </w:r>
      <w:r>
        <w:t>страны/стран</w:t>
      </w:r>
      <w:r>
        <w:rPr>
          <w:spacing w:val="-14"/>
        </w:rPr>
        <w:t xml:space="preserve"> </w:t>
      </w:r>
      <w:r>
        <w:t>изучаемого</w:t>
      </w:r>
      <w:r>
        <w:rPr>
          <w:spacing w:val="-15"/>
        </w:rPr>
        <w:t xml:space="preserve"> </w:t>
      </w:r>
      <w:r>
        <w:t>языка,</w:t>
      </w:r>
      <w:r>
        <w:rPr>
          <w:spacing w:val="-15"/>
        </w:rPr>
        <w:t xml:space="preserve"> </w:t>
      </w:r>
      <w:r>
        <w:t>заботиться,</w:t>
      </w:r>
      <w:r>
        <w:rPr>
          <w:spacing w:val="-57"/>
        </w:rPr>
        <w:t xml:space="preserve"> </w:t>
      </w:r>
      <w:r>
        <w:t>проявлять</w:t>
      </w:r>
      <w:r>
        <w:rPr>
          <w:spacing w:val="-3"/>
        </w:rPr>
        <w:t xml:space="preserve"> </w:t>
      </w:r>
      <w:r>
        <w:t>интерес</w:t>
      </w:r>
      <w:r>
        <w:rPr>
          <w:spacing w:val="-1"/>
        </w:rPr>
        <w:t xml:space="preserve"> </w:t>
      </w:r>
      <w:r>
        <w:t>и разрешать</w:t>
      </w:r>
      <w:r>
        <w:rPr>
          <w:spacing w:val="1"/>
        </w:rPr>
        <w:t xml:space="preserve"> </w:t>
      </w:r>
      <w:r>
        <w:t>конфликты.</w:t>
      </w:r>
    </w:p>
    <w:p w:rsidR="007E1513" w:rsidRDefault="002462E7">
      <w:pPr>
        <w:pStyle w:val="a5"/>
        <w:numPr>
          <w:ilvl w:val="2"/>
          <w:numId w:val="145"/>
        </w:numPr>
        <w:tabs>
          <w:tab w:val="left" w:pos="1702"/>
        </w:tabs>
        <w:spacing w:line="360" w:lineRule="auto"/>
        <w:ind w:right="158"/>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9"/>
          <w:sz w:val="24"/>
        </w:rPr>
        <w:t xml:space="preserve"> </w:t>
      </w:r>
      <w:r>
        <w:rPr>
          <w:sz w:val="24"/>
        </w:rPr>
        <w:t>у</w:t>
      </w:r>
      <w:r>
        <w:rPr>
          <w:spacing w:val="13"/>
          <w:sz w:val="24"/>
        </w:rPr>
        <w:t xml:space="preserve"> </w:t>
      </w:r>
      <w:r>
        <w:rPr>
          <w:sz w:val="24"/>
        </w:rPr>
        <w:t>обучающегося</w:t>
      </w:r>
      <w:r>
        <w:rPr>
          <w:spacing w:val="18"/>
          <w:sz w:val="24"/>
        </w:rPr>
        <w:t xml:space="preserve"> </w:t>
      </w:r>
      <w:r>
        <w:rPr>
          <w:sz w:val="24"/>
        </w:rPr>
        <w:t>будут</w:t>
      </w:r>
      <w:r>
        <w:rPr>
          <w:spacing w:val="18"/>
          <w:sz w:val="24"/>
        </w:rPr>
        <w:t xml:space="preserve"> </w:t>
      </w:r>
      <w:r>
        <w:rPr>
          <w:sz w:val="24"/>
        </w:rPr>
        <w:t>сформированы</w:t>
      </w:r>
      <w:r>
        <w:rPr>
          <w:spacing w:val="17"/>
          <w:sz w:val="24"/>
        </w:rPr>
        <w:t xml:space="preserve"> </w:t>
      </w:r>
      <w:r>
        <w:rPr>
          <w:sz w:val="24"/>
        </w:rPr>
        <w:t>познавательные</w:t>
      </w:r>
      <w:r>
        <w:rPr>
          <w:spacing w:val="16"/>
          <w:sz w:val="24"/>
        </w:rPr>
        <w:t xml:space="preserve"> </w:t>
      </w:r>
      <w:r>
        <w:rPr>
          <w:sz w:val="24"/>
        </w:rPr>
        <w:t>универсальные</w:t>
      </w:r>
      <w:r>
        <w:rPr>
          <w:spacing w:val="20"/>
          <w:sz w:val="24"/>
        </w:rPr>
        <w:t xml:space="preserve"> </w:t>
      </w:r>
      <w:r>
        <w:rPr>
          <w:sz w:val="24"/>
        </w:rPr>
        <w:t>учебные</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49" w:firstLine="0"/>
        <w:jc w:val="left"/>
      </w:pPr>
      <w:r>
        <w:lastRenderedPageBreak/>
        <w:t>действия, коммуникативные</w:t>
      </w:r>
      <w:r>
        <w:rPr>
          <w:spacing w:val="2"/>
        </w:rPr>
        <w:t xml:space="preserve"> </w:t>
      </w:r>
      <w:r>
        <w:t>универсальные</w:t>
      </w:r>
      <w:r>
        <w:rPr>
          <w:spacing w:val="1"/>
        </w:rPr>
        <w:t xml:space="preserve"> </w:t>
      </w:r>
      <w:r>
        <w:t>учебные действия, регулятивные</w:t>
      </w:r>
      <w:r>
        <w:rPr>
          <w:spacing w:val="2"/>
        </w:rPr>
        <w:t xml:space="preserve"> </w:t>
      </w:r>
      <w:r>
        <w:t>универсальные</w:t>
      </w:r>
      <w:r>
        <w:rPr>
          <w:spacing w:val="-57"/>
        </w:rPr>
        <w:t xml:space="preserve"> </w:t>
      </w:r>
      <w:r>
        <w:t>учебные</w:t>
      </w:r>
      <w:r>
        <w:rPr>
          <w:spacing w:val="-3"/>
        </w:rPr>
        <w:t xml:space="preserve"> </w:t>
      </w:r>
      <w:r>
        <w:t>действия, совместная деятельность.</w:t>
      </w:r>
    </w:p>
    <w:p w:rsidR="007E1513" w:rsidRDefault="002462E7">
      <w:pPr>
        <w:pStyle w:val="a5"/>
        <w:numPr>
          <w:ilvl w:val="3"/>
          <w:numId w:val="145"/>
        </w:numPr>
        <w:tabs>
          <w:tab w:val="left" w:pos="1882"/>
        </w:tabs>
        <w:spacing w:line="360" w:lineRule="auto"/>
        <w:ind w:right="159"/>
        <w:rPr>
          <w:sz w:val="24"/>
        </w:rPr>
      </w:pPr>
      <w:r>
        <w:rPr>
          <w:sz w:val="24"/>
        </w:rPr>
        <w:t>У</w:t>
      </w:r>
      <w:r>
        <w:rPr>
          <w:spacing w:val="39"/>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38"/>
          <w:sz w:val="24"/>
        </w:rPr>
        <w:t xml:space="preserve"> </w:t>
      </w:r>
      <w:r>
        <w:rPr>
          <w:sz w:val="24"/>
        </w:rPr>
        <w:t>базовые</w:t>
      </w:r>
      <w:r>
        <w:rPr>
          <w:spacing w:val="38"/>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jc w:val="left"/>
      </w:pPr>
      <w:r>
        <w:t>самостоятельно</w:t>
      </w:r>
      <w:r>
        <w:rPr>
          <w:spacing w:val="6"/>
        </w:rPr>
        <w:t xml:space="preserve"> </w:t>
      </w:r>
      <w:r>
        <w:t>формулировать</w:t>
      </w:r>
      <w:r>
        <w:rPr>
          <w:spacing w:val="8"/>
        </w:rPr>
        <w:t xml:space="preserve"> </w:t>
      </w:r>
      <w:r>
        <w:t>и</w:t>
      </w:r>
      <w:r>
        <w:rPr>
          <w:spacing w:val="7"/>
        </w:rPr>
        <w:t xml:space="preserve"> </w:t>
      </w:r>
      <w:r>
        <w:t>актуализировать</w:t>
      </w:r>
      <w:r>
        <w:rPr>
          <w:spacing w:val="8"/>
        </w:rPr>
        <w:t xml:space="preserve"> </w:t>
      </w:r>
      <w:r>
        <w:t>проблему,</w:t>
      </w:r>
      <w:r>
        <w:rPr>
          <w:spacing w:val="6"/>
        </w:rPr>
        <w:t xml:space="preserve"> </w:t>
      </w:r>
      <w:r>
        <w:t>рассматривать</w:t>
      </w:r>
      <w:r>
        <w:rPr>
          <w:spacing w:val="8"/>
        </w:rPr>
        <w:t xml:space="preserve"> </w:t>
      </w:r>
      <w:r>
        <w:t>её</w:t>
      </w:r>
      <w:r>
        <w:rPr>
          <w:spacing w:val="-57"/>
        </w:rPr>
        <w:t xml:space="preserve"> </w:t>
      </w:r>
      <w:r>
        <w:t>всесторонне;</w:t>
      </w:r>
    </w:p>
    <w:p w:rsidR="007E1513" w:rsidRDefault="002462E7">
      <w:pPr>
        <w:pStyle w:val="a3"/>
        <w:spacing w:line="360" w:lineRule="auto"/>
        <w:ind w:right="149"/>
        <w:jc w:val="left"/>
      </w:pPr>
      <w:r>
        <w:t>устанавливать</w:t>
      </w:r>
      <w:r>
        <w:rPr>
          <w:spacing w:val="3"/>
        </w:rPr>
        <w:t xml:space="preserve"> </w:t>
      </w:r>
      <w:r>
        <w:t>существенный</w:t>
      </w:r>
      <w:r>
        <w:rPr>
          <w:spacing w:val="3"/>
        </w:rPr>
        <w:t xml:space="preserve"> </w:t>
      </w:r>
      <w:r>
        <w:t>признак</w:t>
      </w:r>
      <w:r>
        <w:rPr>
          <w:spacing w:val="4"/>
        </w:rPr>
        <w:t xml:space="preserve"> </w:t>
      </w:r>
      <w:r>
        <w:t>или</w:t>
      </w:r>
      <w:r>
        <w:rPr>
          <w:spacing w:val="3"/>
        </w:rPr>
        <w:t xml:space="preserve"> </w:t>
      </w:r>
      <w:r>
        <w:t>основания</w:t>
      </w:r>
      <w:r>
        <w:rPr>
          <w:spacing w:val="2"/>
        </w:rPr>
        <w:t xml:space="preserve"> </w:t>
      </w:r>
      <w:r>
        <w:t>для</w:t>
      </w:r>
      <w:r>
        <w:rPr>
          <w:spacing w:val="3"/>
        </w:rPr>
        <w:t xml:space="preserve"> </w:t>
      </w:r>
      <w:r>
        <w:t>сравнения, классификации</w:t>
      </w:r>
      <w:r>
        <w:rPr>
          <w:spacing w:val="3"/>
        </w:rPr>
        <w:t xml:space="preserve"> </w:t>
      </w:r>
      <w:r>
        <w:t>и</w:t>
      </w:r>
      <w:r>
        <w:rPr>
          <w:spacing w:val="-57"/>
        </w:rPr>
        <w:t xml:space="preserve"> </w:t>
      </w:r>
      <w:r>
        <w:t>обобщения</w:t>
      </w:r>
      <w:r>
        <w:rPr>
          <w:spacing w:val="-1"/>
        </w:rPr>
        <w:t xml:space="preserve"> </w:t>
      </w:r>
      <w:r>
        <w:t>языковых</w:t>
      </w:r>
      <w:r>
        <w:rPr>
          <w:spacing w:val="1"/>
        </w:rPr>
        <w:t xml:space="preserve"> </w:t>
      </w:r>
      <w:r>
        <w:t>единиц</w:t>
      </w:r>
      <w:r>
        <w:rPr>
          <w:spacing w:val="-3"/>
        </w:rPr>
        <w:t xml:space="preserve"> </w:t>
      </w:r>
      <w:r>
        <w:t>и</w:t>
      </w:r>
      <w:r>
        <w:rPr>
          <w:spacing w:val="-1"/>
        </w:rPr>
        <w:t xml:space="preserve"> </w:t>
      </w:r>
      <w:r>
        <w:t>языковых</w:t>
      </w:r>
      <w:r>
        <w:rPr>
          <w:spacing w:val="2"/>
        </w:rPr>
        <w:t xml:space="preserve"> </w:t>
      </w:r>
      <w:r>
        <w:t>явлений</w:t>
      </w:r>
      <w:r>
        <w:rPr>
          <w:spacing w:val="-3"/>
        </w:rPr>
        <w:t xml:space="preserve"> </w:t>
      </w:r>
      <w:r>
        <w:t>изучаемого</w:t>
      </w:r>
      <w:r>
        <w:rPr>
          <w:spacing w:val="-1"/>
        </w:rPr>
        <w:t xml:space="preserve"> </w:t>
      </w:r>
      <w:r>
        <w:t>иностранного</w:t>
      </w:r>
      <w:r>
        <w:rPr>
          <w:spacing w:val="-1"/>
        </w:rPr>
        <w:t xml:space="preserve"> </w:t>
      </w:r>
      <w:r>
        <w:t>языка;</w:t>
      </w:r>
    </w:p>
    <w:p w:rsidR="007E1513" w:rsidRDefault="002462E7">
      <w:pPr>
        <w:pStyle w:val="a3"/>
        <w:tabs>
          <w:tab w:val="left" w:pos="2089"/>
          <w:tab w:val="left" w:pos="4029"/>
          <w:tab w:val="left" w:pos="4427"/>
          <w:tab w:val="left" w:pos="5706"/>
          <w:tab w:val="left" w:pos="6929"/>
          <w:tab w:val="left" w:pos="8380"/>
        </w:tabs>
        <w:spacing w:line="360" w:lineRule="auto"/>
        <w:ind w:left="861" w:right="153" w:firstLine="0"/>
        <w:jc w:val="left"/>
      </w:pPr>
      <w:r>
        <w:t>определять цели деятельности, задавать параметры и критерии их достижения;</w:t>
      </w:r>
      <w:r>
        <w:rPr>
          <w:spacing w:val="1"/>
        </w:rPr>
        <w:t xml:space="preserve"> </w:t>
      </w:r>
      <w:r>
        <w:t>выявлять</w:t>
      </w:r>
      <w:r>
        <w:tab/>
        <w:t>закономерности</w:t>
      </w:r>
      <w:r>
        <w:tab/>
        <w:t>в</w:t>
      </w:r>
      <w:r>
        <w:tab/>
        <w:t>языковых</w:t>
      </w:r>
      <w:r>
        <w:tab/>
        <w:t>явлениях</w:t>
      </w:r>
      <w:r>
        <w:tab/>
        <w:t>изучаемого</w:t>
      </w:r>
      <w:r>
        <w:tab/>
      </w:r>
      <w:r>
        <w:rPr>
          <w:spacing w:val="-1"/>
        </w:rPr>
        <w:t>иностранного</w:t>
      </w:r>
    </w:p>
    <w:p w:rsidR="007E1513" w:rsidRDefault="002462E7">
      <w:pPr>
        <w:pStyle w:val="a3"/>
        <w:spacing w:before="1"/>
        <w:ind w:firstLine="0"/>
        <w:jc w:val="left"/>
      </w:pPr>
      <w:r>
        <w:t>(английского)</w:t>
      </w:r>
      <w:r>
        <w:rPr>
          <w:spacing w:val="-3"/>
        </w:rPr>
        <w:t xml:space="preserve"> </w:t>
      </w:r>
      <w:r>
        <w:t>языка;</w:t>
      </w:r>
    </w:p>
    <w:p w:rsidR="007E1513" w:rsidRDefault="002462E7">
      <w:pPr>
        <w:pStyle w:val="a3"/>
        <w:spacing w:before="136" w:line="360" w:lineRule="auto"/>
        <w:jc w:val="left"/>
      </w:pP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8"/>
        </w:rPr>
        <w:t xml:space="preserve"> </w:t>
      </w:r>
      <w:r>
        <w:t>учётом</w:t>
      </w:r>
      <w:r>
        <w:rPr>
          <w:spacing w:val="5"/>
        </w:rPr>
        <w:t xml:space="preserve"> </w:t>
      </w:r>
      <w:r>
        <w:t>анализа</w:t>
      </w:r>
      <w:r>
        <w:rPr>
          <w:spacing w:val="6"/>
        </w:rPr>
        <w:t xml:space="preserve"> </w:t>
      </w:r>
      <w:r>
        <w:t>имеющихся</w:t>
      </w:r>
      <w:r>
        <w:rPr>
          <w:spacing w:val="7"/>
        </w:rPr>
        <w:t xml:space="preserve"> </w:t>
      </w:r>
      <w:r>
        <w:t>материальных</w:t>
      </w:r>
      <w:r>
        <w:rPr>
          <w:spacing w:val="5"/>
        </w:rPr>
        <w:t xml:space="preserve"> </w:t>
      </w:r>
      <w:r>
        <w:t>и</w:t>
      </w:r>
      <w:r>
        <w:rPr>
          <w:spacing w:val="-57"/>
        </w:rPr>
        <w:t xml:space="preserve"> </w:t>
      </w:r>
      <w:r>
        <w:t>нематериальных ресурсов;</w:t>
      </w:r>
    </w:p>
    <w:p w:rsidR="007E1513" w:rsidRDefault="002462E7">
      <w:pPr>
        <w:pStyle w:val="a3"/>
        <w:spacing w:line="360" w:lineRule="auto"/>
        <w:jc w:val="left"/>
      </w:pPr>
      <w:r>
        <w:t>вносить</w:t>
      </w:r>
      <w:r>
        <w:rPr>
          <w:spacing w:val="37"/>
        </w:rPr>
        <w:t xml:space="preserve"> </w:t>
      </w:r>
      <w:r>
        <w:t>коррективы</w:t>
      </w:r>
      <w:r>
        <w:rPr>
          <w:spacing w:val="35"/>
        </w:rPr>
        <w:t xml:space="preserve"> </w:t>
      </w:r>
      <w:r>
        <w:t>в</w:t>
      </w:r>
      <w:r>
        <w:rPr>
          <w:spacing w:val="33"/>
        </w:rPr>
        <w:t xml:space="preserve"> </w:t>
      </w:r>
      <w:r>
        <w:t>деятельность,</w:t>
      </w:r>
      <w:r>
        <w:rPr>
          <w:spacing w:val="36"/>
        </w:rPr>
        <w:t xml:space="preserve"> </w:t>
      </w:r>
      <w:r>
        <w:t>оценивать</w:t>
      </w:r>
      <w:r>
        <w:rPr>
          <w:spacing w:val="37"/>
        </w:rPr>
        <w:t xml:space="preserve"> </w:t>
      </w:r>
      <w:r>
        <w:t>соответствие</w:t>
      </w:r>
      <w:r>
        <w:rPr>
          <w:spacing w:val="35"/>
        </w:rPr>
        <w:t xml:space="preserve"> </w:t>
      </w:r>
      <w:r>
        <w:t>результатов</w:t>
      </w:r>
      <w:r>
        <w:rPr>
          <w:spacing w:val="36"/>
        </w:rPr>
        <w:t xml:space="preserve"> </w:t>
      </w:r>
      <w:r>
        <w:t>целям,</w:t>
      </w:r>
      <w:r>
        <w:rPr>
          <w:spacing w:val="-57"/>
        </w:rPr>
        <w:t xml:space="preserve"> </w:t>
      </w:r>
      <w:r>
        <w:t>оценивать</w:t>
      </w:r>
      <w:r>
        <w:rPr>
          <w:spacing w:val="1"/>
        </w:rPr>
        <w:t xml:space="preserve"> </w:t>
      </w:r>
      <w:r>
        <w:t>риски</w:t>
      </w:r>
      <w:r>
        <w:rPr>
          <w:spacing w:val="-2"/>
        </w:rPr>
        <w:t xml:space="preserve"> </w:t>
      </w:r>
      <w:r>
        <w:t>последствий деятельности;</w:t>
      </w:r>
    </w:p>
    <w:p w:rsidR="007E1513" w:rsidRDefault="002462E7">
      <w:pPr>
        <w:pStyle w:val="a3"/>
        <w:tabs>
          <w:tab w:val="left" w:pos="2780"/>
          <w:tab w:val="left" w:pos="3170"/>
          <w:tab w:val="left" w:pos="4526"/>
          <w:tab w:val="left" w:pos="5476"/>
          <w:tab w:val="left" w:pos="5854"/>
          <w:tab w:val="left" w:pos="7051"/>
          <w:tab w:val="left" w:pos="8399"/>
        </w:tabs>
        <w:spacing w:before="1" w:line="360" w:lineRule="auto"/>
        <w:ind w:right="15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7E1513" w:rsidRDefault="002462E7">
      <w:pPr>
        <w:pStyle w:val="a3"/>
        <w:ind w:left="861"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E1513" w:rsidRDefault="002462E7">
      <w:pPr>
        <w:pStyle w:val="a5"/>
        <w:numPr>
          <w:ilvl w:val="3"/>
          <w:numId w:val="145"/>
        </w:numPr>
        <w:tabs>
          <w:tab w:val="left" w:pos="1882"/>
          <w:tab w:val="left" w:pos="2476"/>
          <w:tab w:val="left" w:pos="4392"/>
          <w:tab w:val="left" w:pos="5407"/>
          <w:tab w:val="left" w:pos="7364"/>
          <w:tab w:val="left" w:pos="8962"/>
        </w:tabs>
        <w:spacing w:before="137" w:line="360" w:lineRule="auto"/>
        <w:ind w:right="152"/>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познавательных универсальных</w:t>
      </w:r>
      <w:r>
        <w:rPr>
          <w:spacing w:val="-3"/>
          <w:sz w:val="24"/>
        </w:rPr>
        <w:t xml:space="preserve"> </w:t>
      </w:r>
      <w:r>
        <w:rPr>
          <w:sz w:val="24"/>
        </w:rPr>
        <w:t>учебных</w:t>
      </w:r>
      <w:r>
        <w:rPr>
          <w:spacing w:val="-2"/>
          <w:sz w:val="24"/>
        </w:rPr>
        <w:t xml:space="preserve"> </w:t>
      </w:r>
      <w:r>
        <w:rPr>
          <w:sz w:val="24"/>
        </w:rPr>
        <w:t>действий:</w:t>
      </w:r>
    </w:p>
    <w:p w:rsidR="007E1513" w:rsidRDefault="002462E7">
      <w:pPr>
        <w:pStyle w:val="a3"/>
        <w:spacing w:line="360" w:lineRule="auto"/>
        <w:ind w:right="155"/>
      </w:pPr>
      <w:r>
        <w:t xml:space="preserve">владеть    </w:t>
      </w:r>
      <w:r>
        <w:rPr>
          <w:spacing w:val="1"/>
        </w:rPr>
        <w:t xml:space="preserve"> </w:t>
      </w:r>
      <w:r>
        <w:t>навыками      учебно-исследовательской      и      проектной      деятельности</w:t>
      </w:r>
      <w:r>
        <w:rPr>
          <w:spacing w:val="-57"/>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 познания;</w:t>
      </w:r>
    </w:p>
    <w:p w:rsidR="007E1513" w:rsidRDefault="002462E7">
      <w:pPr>
        <w:pStyle w:val="a3"/>
        <w:spacing w:line="360" w:lineRule="auto"/>
        <w:ind w:right="158"/>
      </w:pPr>
      <w:r>
        <w:t>владеть        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7E1513" w:rsidRDefault="002462E7">
      <w:pPr>
        <w:pStyle w:val="a3"/>
        <w:spacing w:before="2"/>
        <w:ind w:left="861" w:firstLine="0"/>
      </w:pPr>
      <w:r>
        <w:t>владеть</w:t>
      </w:r>
      <w:r>
        <w:rPr>
          <w:spacing w:val="-4"/>
        </w:rPr>
        <w:t xml:space="preserve"> </w:t>
      </w:r>
      <w:r>
        <w:t>научной</w:t>
      </w:r>
      <w:r>
        <w:rPr>
          <w:spacing w:val="-3"/>
        </w:rPr>
        <w:t xml:space="preserve"> </w:t>
      </w:r>
      <w:r>
        <w:t>лингвистической</w:t>
      </w:r>
      <w:r>
        <w:rPr>
          <w:spacing w:val="-4"/>
        </w:rPr>
        <w:t xml:space="preserve"> </w:t>
      </w:r>
      <w:r>
        <w:t>терминологией</w:t>
      </w:r>
      <w:r>
        <w:rPr>
          <w:spacing w:val="-4"/>
        </w:rPr>
        <w:t xml:space="preserve"> </w:t>
      </w:r>
      <w:r>
        <w:t>и</w:t>
      </w:r>
      <w:r>
        <w:rPr>
          <w:spacing w:val="-4"/>
        </w:rPr>
        <w:t xml:space="preserve"> </w:t>
      </w:r>
      <w:r>
        <w:t>ключевыми</w:t>
      </w:r>
      <w:r>
        <w:rPr>
          <w:spacing w:val="-4"/>
        </w:rPr>
        <w:t xml:space="preserve"> </w:t>
      </w:r>
      <w:r>
        <w:t>понятиями;</w:t>
      </w:r>
    </w:p>
    <w:p w:rsidR="007E1513" w:rsidRDefault="002462E7">
      <w:pPr>
        <w:pStyle w:val="a3"/>
        <w:spacing w:before="137" w:line="360" w:lineRule="auto"/>
        <w:ind w:right="15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2"/>
      </w:pPr>
      <w:r>
        <w:lastRenderedPageBreak/>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7E1513" w:rsidRDefault="002462E7">
      <w:pPr>
        <w:pStyle w:val="a3"/>
        <w:spacing w:line="360" w:lineRule="auto"/>
        <w:ind w:right="157"/>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ind w:left="86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E1513" w:rsidRDefault="002462E7">
      <w:pPr>
        <w:pStyle w:val="a3"/>
        <w:spacing w:before="138" w:line="360" w:lineRule="auto"/>
        <w:ind w:right="15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7E1513" w:rsidRDefault="002462E7">
      <w:pPr>
        <w:pStyle w:val="a3"/>
        <w:spacing w:line="360" w:lineRule="auto"/>
        <w:ind w:right="161"/>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7E1513" w:rsidRDefault="002462E7">
      <w:pPr>
        <w:pStyle w:val="a3"/>
        <w:spacing w:before="1" w:line="360" w:lineRule="auto"/>
        <w:ind w:left="861" w:right="1863" w:firstLine="0"/>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4"/>
        </w:rPr>
        <w:t xml:space="preserve"> </w:t>
      </w:r>
      <w:r>
        <w:t>альтернативных решений.</w:t>
      </w:r>
    </w:p>
    <w:p w:rsidR="007E1513" w:rsidRDefault="002462E7">
      <w:pPr>
        <w:pStyle w:val="a5"/>
        <w:numPr>
          <w:ilvl w:val="3"/>
          <w:numId w:val="145"/>
        </w:numPr>
        <w:tabs>
          <w:tab w:val="left" w:pos="1882"/>
        </w:tabs>
        <w:spacing w:line="360" w:lineRule="auto"/>
        <w:ind w:right="161"/>
        <w:rPr>
          <w:sz w:val="24"/>
        </w:rPr>
      </w:pPr>
      <w:r>
        <w:rPr>
          <w:sz w:val="24"/>
        </w:rPr>
        <w:t>У</w:t>
      </w:r>
      <w:r>
        <w:rPr>
          <w:spacing w:val="95"/>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3"/>
          <w:sz w:val="24"/>
        </w:rPr>
        <w:t xml:space="preserve"> </w:t>
      </w:r>
      <w:r>
        <w:rPr>
          <w:sz w:val="24"/>
        </w:rPr>
        <w:t xml:space="preserve">следующие  </w:t>
      </w:r>
      <w:r>
        <w:rPr>
          <w:spacing w:val="33"/>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tabs>
          <w:tab w:val="left" w:pos="2481"/>
          <w:tab w:val="left" w:pos="3258"/>
          <w:tab w:val="left" w:pos="5496"/>
          <w:tab w:val="left" w:pos="7439"/>
          <w:tab w:val="left" w:pos="9187"/>
        </w:tabs>
        <w:spacing w:line="360" w:lineRule="auto"/>
        <w:ind w:right="158"/>
      </w:pPr>
      <w:r>
        <w:t xml:space="preserve">владеть  </w:t>
      </w:r>
      <w:r>
        <w:rPr>
          <w:spacing w:val="39"/>
        </w:rPr>
        <w:t xml:space="preserve"> </w:t>
      </w:r>
      <w:r>
        <w:t xml:space="preserve">навыками   </w:t>
      </w:r>
      <w:r>
        <w:rPr>
          <w:spacing w:val="35"/>
        </w:rPr>
        <w:t xml:space="preserve"> </w:t>
      </w:r>
      <w:r>
        <w:t xml:space="preserve">получения   </w:t>
      </w:r>
      <w:r>
        <w:rPr>
          <w:spacing w:val="36"/>
        </w:rPr>
        <w:t xml:space="preserve"> </w:t>
      </w:r>
      <w:r>
        <w:t xml:space="preserve">информации   </w:t>
      </w:r>
      <w:r>
        <w:rPr>
          <w:spacing w:val="36"/>
        </w:rPr>
        <w:t xml:space="preserve"> </w:t>
      </w:r>
      <w:r>
        <w:t xml:space="preserve">из   </w:t>
      </w:r>
      <w:r>
        <w:rPr>
          <w:spacing w:val="35"/>
        </w:rPr>
        <w:t xml:space="preserve"> </w:t>
      </w:r>
      <w:r>
        <w:t xml:space="preserve">источников   </w:t>
      </w:r>
      <w:r>
        <w:rPr>
          <w:spacing w:val="33"/>
        </w:rPr>
        <w:t xml:space="preserve"> </w:t>
      </w:r>
      <w:r>
        <w:t xml:space="preserve">разных   </w:t>
      </w:r>
      <w:r>
        <w:rPr>
          <w:spacing w:val="37"/>
        </w:rPr>
        <w:t xml:space="preserve"> </w:t>
      </w:r>
      <w:r>
        <w:t>типов,</w:t>
      </w:r>
      <w:r>
        <w:rPr>
          <w:spacing w:val="-58"/>
        </w:rPr>
        <w:t xml:space="preserve"> </w:t>
      </w:r>
      <w:r>
        <w:t>в</w:t>
      </w:r>
      <w:r>
        <w:rPr>
          <w:spacing w:val="-9"/>
        </w:rPr>
        <w:t xml:space="preserve"> </w:t>
      </w:r>
      <w:r>
        <w:t>том</w:t>
      </w:r>
      <w:r>
        <w:rPr>
          <w:spacing w:val="-8"/>
        </w:rPr>
        <w:t xml:space="preserve"> </w:t>
      </w:r>
      <w:r>
        <w:t>числе</w:t>
      </w:r>
      <w:r>
        <w:rPr>
          <w:spacing w:val="-9"/>
        </w:rPr>
        <w:t xml:space="preserve"> </w:t>
      </w:r>
      <w:r>
        <w:t>на</w:t>
      </w:r>
      <w:r>
        <w:rPr>
          <w:spacing w:val="-8"/>
        </w:rPr>
        <w:t xml:space="preserve"> </w:t>
      </w:r>
      <w:r>
        <w:t>иностранном</w:t>
      </w:r>
      <w:r>
        <w:rPr>
          <w:spacing w:val="-9"/>
        </w:rPr>
        <w:t xml:space="preserve"> </w:t>
      </w:r>
      <w:r>
        <w:t>(английском)</w:t>
      </w:r>
      <w:r>
        <w:rPr>
          <w:spacing w:val="-9"/>
        </w:rPr>
        <w:t xml:space="preserve"> </w:t>
      </w:r>
      <w:r>
        <w:t>языке,</w:t>
      </w:r>
      <w:r>
        <w:rPr>
          <w:spacing w:val="-8"/>
        </w:rPr>
        <w:t xml:space="preserve"> </w:t>
      </w:r>
      <w:r>
        <w:t>самостоятельно</w:t>
      </w:r>
      <w:r>
        <w:rPr>
          <w:spacing w:val="-7"/>
        </w:rPr>
        <w:t xml:space="preserve"> </w:t>
      </w:r>
      <w:r>
        <w:t>осуществлять</w:t>
      </w:r>
      <w:r>
        <w:rPr>
          <w:spacing w:val="-8"/>
        </w:rPr>
        <w:t xml:space="preserve"> </w:t>
      </w:r>
      <w:r>
        <w:t>поиск,</w:t>
      </w:r>
      <w:r>
        <w:rPr>
          <w:spacing w:val="-11"/>
        </w:rPr>
        <w:t xml:space="preserve"> </w:t>
      </w:r>
      <w:r>
        <w:t>анализ,</w:t>
      </w:r>
      <w:r>
        <w:rPr>
          <w:spacing w:val="-57"/>
        </w:rPr>
        <w:t xml:space="preserve"> </w:t>
      </w:r>
      <w:r>
        <w:t>систематизацию</w:t>
      </w:r>
      <w:r>
        <w:tab/>
        <w:t>и</w:t>
      </w:r>
      <w:r>
        <w:tab/>
        <w:t>интерпретацию</w:t>
      </w:r>
      <w:r>
        <w:tab/>
        <w:t>информации</w:t>
      </w:r>
      <w:r>
        <w:tab/>
        <w:t>различных</w:t>
      </w:r>
      <w:r>
        <w:tab/>
      </w:r>
      <w:r>
        <w:rPr>
          <w:spacing w:val="-1"/>
        </w:rPr>
        <w:t>видов</w:t>
      </w:r>
      <w:r>
        <w:rPr>
          <w:spacing w:val="-58"/>
        </w:rPr>
        <w:t xml:space="preserve"> </w:t>
      </w:r>
      <w:r>
        <w:t>и</w:t>
      </w:r>
      <w:r>
        <w:rPr>
          <w:spacing w:val="-1"/>
        </w:rPr>
        <w:t xml:space="preserve"> </w:t>
      </w:r>
      <w:r>
        <w:t>форм представления;</w:t>
      </w:r>
    </w:p>
    <w:p w:rsidR="007E1513" w:rsidRDefault="002462E7">
      <w:pPr>
        <w:pStyle w:val="a3"/>
        <w:spacing w:line="360" w:lineRule="auto"/>
        <w:ind w:right="153"/>
      </w:pPr>
      <w:r>
        <w:t>создавать   тексты   на   иностранном   (английском)   языке   в   различных   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(текст,</w:t>
      </w:r>
      <w:r>
        <w:rPr>
          <w:spacing w:val="-1"/>
        </w:rPr>
        <w:t xml:space="preserve"> </w:t>
      </w:r>
      <w:r>
        <w:t>таблица,</w:t>
      </w:r>
      <w:r>
        <w:rPr>
          <w:spacing w:val="-4"/>
        </w:rPr>
        <w:t xml:space="preserve"> </w:t>
      </w:r>
      <w:r>
        <w:t>схема, диаграмма</w:t>
      </w:r>
      <w:r>
        <w:rPr>
          <w:spacing w:val="-2"/>
        </w:rPr>
        <w:t xml:space="preserve"> </w:t>
      </w:r>
      <w:r>
        <w:t>и</w:t>
      </w:r>
      <w:r>
        <w:rPr>
          <w:spacing w:val="-1"/>
        </w:rPr>
        <w:t xml:space="preserve"> </w:t>
      </w:r>
      <w:r>
        <w:t>другие);</w:t>
      </w:r>
    </w:p>
    <w:p w:rsidR="007E1513" w:rsidRDefault="002462E7">
      <w:pPr>
        <w:pStyle w:val="a3"/>
        <w:spacing w:line="360" w:lineRule="auto"/>
        <w:ind w:left="861" w:right="152" w:firstLine="0"/>
      </w:pPr>
      <w:r>
        <w:t>оценивать достоверность информации, её соответствие морально-этическим нормам;</w:t>
      </w:r>
      <w:r>
        <w:rPr>
          <w:spacing w:val="1"/>
        </w:rPr>
        <w:t xml:space="preserve"> </w:t>
      </w:r>
      <w:r>
        <w:t>использовать</w:t>
      </w:r>
      <w:r>
        <w:rPr>
          <w:spacing w:val="57"/>
        </w:rPr>
        <w:t xml:space="preserve"> </w:t>
      </w:r>
      <w:r>
        <w:t>средства</w:t>
      </w:r>
      <w:r>
        <w:rPr>
          <w:spacing w:val="55"/>
        </w:rPr>
        <w:t xml:space="preserve"> </w:t>
      </w:r>
      <w:r>
        <w:t>информационных</w:t>
      </w:r>
      <w:r>
        <w:rPr>
          <w:spacing w:val="55"/>
        </w:rPr>
        <w:t xml:space="preserve"> </w:t>
      </w:r>
      <w:r>
        <w:t>и</w:t>
      </w:r>
      <w:r>
        <w:rPr>
          <w:spacing w:val="56"/>
        </w:rPr>
        <w:t xml:space="preserve"> </w:t>
      </w:r>
      <w:r>
        <w:t>коммуникационных</w:t>
      </w:r>
      <w:r>
        <w:rPr>
          <w:spacing w:val="55"/>
        </w:rPr>
        <w:t xml:space="preserve"> </w:t>
      </w:r>
      <w:r>
        <w:t>технологий</w:t>
      </w:r>
    </w:p>
    <w:p w:rsidR="007E1513" w:rsidRDefault="002462E7">
      <w:pPr>
        <w:pStyle w:val="a3"/>
        <w:spacing w:line="360" w:lineRule="auto"/>
        <w:ind w:right="159" w:firstLine="0"/>
      </w:pPr>
      <w:r>
        <w:t xml:space="preserve">в      </w:t>
      </w:r>
      <w:r>
        <w:rPr>
          <w:spacing w:val="1"/>
        </w:rPr>
        <w:t xml:space="preserve"> </w:t>
      </w:r>
      <w:r>
        <w:t>решении        когнитивных,       коммуникативных        и        организационных        задач</w:t>
      </w:r>
      <w:r>
        <w:rPr>
          <w:spacing w:val="-58"/>
        </w:rPr>
        <w:t xml:space="preserve"> </w:t>
      </w:r>
      <w:r>
        <w:t>с соблюдением требований эргономики, техники безопасности, гигиены, ресурсосбережения,</w:t>
      </w:r>
      <w:r>
        <w:rPr>
          <w:spacing w:val="-57"/>
        </w:rPr>
        <w:t xml:space="preserve"> </w:t>
      </w:r>
      <w:r>
        <w:t>правовых и этических</w:t>
      </w:r>
      <w:r>
        <w:rPr>
          <w:spacing w:val="1"/>
        </w:rPr>
        <w:t xml:space="preserve"> </w:t>
      </w:r>
      <w:r>
        <w:t>норм, норм</w:t>
      </w:r>
      <w:r>
        <w:rPr>
          <w:spacing w:val="-2"/>
        </w:rPr>
        <w:t xml:space="preserve"> </w:t>
      </w:r>
      <w:r>
        <w:t>информационной</w:t>
      </w:r>
      <w:r>
        <w:rPr>
          <w:spacing w:val="-2"/>
        </w:rPr>
        <w:t xml:space="preserve"> </w:t>
      </w:r>
      <w:r>
        <w:t>безопасности;</w:t>
      </w:r>
    </w:p>
    <w:p w:rsidR="007E1513" w:rsidRDefault="002462E7">
      <w:pPr>
        <w:pStyle w:val="a3"/>
        <w:tabs>
          <w:tab w:val="left" w:pos="1907"/>
          <w:tab w:val="left" w:pos="3182"/>
          <w:tab w:val="left" w:pos="4942"/>
          <w:tab w:val="left" w:pos="5333"/>
          <w:tab w:val="left" w:pos="6376"/>
          <w:tab w:val="left" w:pos="7995"/>
        </w:tabs>
        <w:spacing w:line="360" w:lineRule="auto"/>
        <w:ind w:right="155"/>
        <w:jc w:val="left"/>
      </w:pPr>
      <w:r>
        <w:t>владеть</w:t>
      </w:r>
      <w:r>
        <w:tab/>
        <w:t>навыками</w:t>
      </w:r>
      <w:r>
        <w:tab/>
        <w:t>распознавания</w:t>
      </w:r>
      <w:r>
        <w:tab/>
        <w:t>и</w:t>
      </w:r>
      <w:r>
        <w:tab/>
        <w:t>защиты</w:t>
      </w:r>
      <w:r>
        <w:tab/>
        <w:t>информации,</w:t>
      </w:r>
      <w:r>
        <w:tab/>
      </w:r>
      <w:r>
        <w:rPr>
          <w:spacing w:val="-1"/>
        </w:rPr>
        <w:t>информационной</w:t>
      </w:r>
      <w:r>
        <w:rPr>
          <w:spacing w:val="-57"/>
        </w:rPr>
        <w:t xml:space="preserve"> </w:t>
      </w:r>
      <w:r>
        <w:t>безопасности личности.</w:t>
      </w:r>
    </w:p>
    <w:p w:rsidR="007E1513" w:rsidRDefault="002462E7">
      <w:pPr>
        <w:pStyle w:val="a5"/>
        <w:numPr>
          <w:ilvl w:val="3"/>
          <w:numId w:val="145"/>
        </w:numPr>
        <w:tabs>
          <w:tab w:val="left" w:pos="1882"/>
        </w:tabs>
        <w:spacing w:line="360" w:lineRule="auto"/>
        <w:ind w:right="158"/>
        <w:rPr>
          <w:sz w:val="24"/>
        </w:rPr>
      </w:pP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9"/>
          <w:sz w:val="24"/>
        </w:rPr>
        <w:t xml:space="preserve"> </w:t>
      </w:r>
      <w:r>
        <w:rPr>
          <w:sz w:val="24"/>
        </w:rPr>
        <w:t>умения</w:t>
      </w:r>
      <w:r>
        <w:rPr>
          <w:spacing w:val="-11"/>
          <w:sz w:val="24"/>
        </w:rPr>
        <w:t xml:space="preserve"> </w:t>
      </w:r>
      <w:r>
        <w:rPr>
          <w:sz w:val="24"/>
        </w:rPr>
        <w:t>общения</w:t>
      </w:r>
      <w:r>
        <w:rPr>
          <w:spacing w:val="-12"/>
          <w:sz w:val="24"/>
        </w:rPr>
        <w:t xml:space="preserve"> </w:t>
      </w:r>
      <w:r>
        <w:rPr>
          <w:sz w:val="24"/>
        </w:rPr>
        <w:t>как</w:t>
      </w:r>
      <w:r>
        <w:rPr>
          <w:spacing w:val="-11"/>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ind w:left="86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6" w:firstLine="768"/>
      </w:pPr>
      <w:r>
        <w:lastRenderedPageBreak/>
        <w:t>распознавать</w:t>
      </w:r>
      <w:r>
        <w:rPr>
          <w:spacing w:val="-9"/>
        </w:rPr>
        <w:t xml:space="preserve"> </w:t>
      </w:r>
      <w:r>
        <w:t>невербальные</w:t>
      </w:r>
      <w:r>
        <w:rPr>
          <w:spacing w:val="-11"/>
        </w:rPr>
        <w:t xml:space="preserve"> </w:t>
      </w:r>
      <w:r>
        <w:t>средства</w:t>
      </w:r>
      <w:r>
        <w:rPr>
          <w:spacing w:val="-10"/>
        </w:rPr>
        <w:t xml:space="preserve"> </w:t>
      </w:r>
      <w:r>
        <w:t>общения,</w:t>
      </w:r>
      <w:r>
        <w:rPr>
          <w:spacing w:val="-9"/>
        </w:rPr>
        <w:t xml:space="preserve"> </w:t>
      </w:r>
      <w:r>
        <w:t>понимать</w:t>
      </w:r>
      <w:r>
        <w:rPr>
          <w:spacing w:val="-10"/>
        </w:rPr>
        <w:t xml:space="preserve"> </w:t>
      </w:r>
      <w:r>
        <w:t>значение</w:t>
      </w:r>
      <w:r>
        <w:rPr>
          <w:spacing w:val="-10"/>
        </w:rPr>
        <w:t xml:space="preserve"> </w:t>
      </w:r>
      <w:r>
        <w:t>социальных</w:t>
      </w:r>
      <w:r>
        <w:rPr>
          <w:spacing w:val="-11"/>
        </w:rPr>
        <w:t xml:space="preserve"> </w:t>
      </w:r>
      <w:r>
        <w:t>знаков,</w:t>
      </w:r>
      <w:r>
        <w:rPr>
          <w:spacing w:val="-57"/>
        </w:rPr>
        <w:t xml:space="preserve"> </w:t>
      </w:r>
      <w:r>
        <w:t>распознавать предпосылки</w:t>
      </w:r>
      <w:r>
        <w:rPr>
          <w:spacing w:val="-1"/>
        </w:rPr>
        <w:t xml:space="preserve"> </w:t>
      </w:r>
      <w:r>
        <w:t>конфликтных</w:t>
      </w:r>
      <w:r>
        <w:rPr>
          <w:spacing w:val="1"/>
        </w:rPr>
        <w:t xml:space="preserve"> </w:t>
      </w:r>
      <w:r>
        <w:t>ситуаций</w:t>
      </w:r>
      <w:r>
        <w:rPr>
          <w:spacing w:val="-3"/>
        </w:rPr>
        <w:t xml:space="preserve"> </w:t>
      </w:r>
      <w:r>
        <w:t>и смягчать конфликты;</w:t>
      </w:r>
    </w:p>
    <w:p w:rsidR="007E1513" w:rsidRDefault="002462E7">
      <w:pPr>
        <w:pStyle w:val="a3"/>
        <w:spacing w:line="360" w:lineRule="auto"/>
        <w:ind w:right="153"/>
      </w:pPr>
      <w:r>
        <w:t>владеть          различными          способами          общения          и          взаимодействия,</w:t>
      </w:r>
      <w:r>
        <w:rPr>
          <w:spacing w:val="1"/>
        </w:rPr>
        <w:t xml:space="preserve"> </w:t>
      </w:r>
      <w:r>
        <w:t>в</w:t>
      </w:r>
      <w:r>
        <w:rPr>
          <w:spacing w:val="79"/>
        </w:rPr>
        <w:t xml:space="preserve"> </w:t>
      </w:r>
      <w:r>
        <w:t xml:space="preserve">том  </w:t>
      </w:r>
      <w:r>
        <w:rPr>
          <w:spacing w:val="19"/>
        </w:rPr>
        <w:t xml:space="preserve"> </w:t>
      </w:r>
      <w:r>
        <w:t xml:space="preserve">числе  </w:t>
      </w:r>
      <w:r>
        <w:rPr>
          <w:spacing w:val="18"/>
        </w:rPr>
        <w:t xml:space="preserve"> </w:t>
      </w:r>
      <w:r>
        <w:t xml:space="preserve">на  </w:t>
      </w:r>
      <w:r>
        <w:rPr>
          <w:spacing w:val="18"/>
        </w:rPr>
        <w:t xml:space="preserve"> </w:t>
      </w:r>
      <w:r>
        <w:t xml:space="preserve">иностранном  </w:t>
      </w:r>
      <w:r>
        <w:rPr>
          <w:spacing w:val="19"/>
        </w:rPr>
        <w:t xml:space="preserve"> </w:t>
      </w:r>
      <w:r>
        <w:t xml:space="preserve">(английском)  </w:t>
      </w:r>
      <w:r>
        <w:rPr>
          <w:spacing w:val="18"/>
        </w:rPr>
        <w:t xml:space="preserve"> </w:t>
      </w:r>
      <w:r>
        <w:t xml:space="preserve">языке,  </w:t>
      </w:r>
      <w:r>
        <w:rPr>
          <w:spacing w:val="18"/>
        </w:rPr>
        <w:t xml:space="preserve"> </w:t>
      </w:r>
      <w:r>
        <w:t xml:space="preserve">аргументированно  </w:t>
      </w:r>
      <w:r>
        <w:rPr>
          <w:spacing w:val="19"/>
        </w:rPr>
        <w:t xml:space="preserve"> </w:t>
      </w:r>
      <w:r>
        <w:t xml:space="preserve">вести  </w:t>
      </w:r>
      <w:r>
        <w:rPr>
          <w:spacing w:val="22"/>
        </w:rPr>
        <w:t xml:space="preserve"> </w:t>
      </w:r>
      <w:r>
        <w:t>диалог</w:t>
      </w:r>
      <w:r>
        <w:rPr>
          <w:spacing w:val="-58"/>
        </w:rPr>
        <w:t xml:space="preserve"> </w:t>
      </w:r>
      <w:r>
        <w:t>и</w:t>
      </w:r>
      <w:r>
        <w:rPr>
          <w:spacing w:val="-1"/>
        </w:rPr>
        <w:t xml:space="preserve"> </w:t>
      </w:r>
      <w:r>
        <w:t>полилог,</w:t>
      </w:r>
      <w:r>
        <w:rPr>
          <w:spacing w:val="2"/>
        </w:rPr>
        <w:t xml:space="preserve"> </w:t>
      </w:r>
      <w:r>
        <w:t>уметь</w:t>
      </w:r>
      <w:r>
        <w:rPr>
          <w:spacing w:val="1"/>
        </w:rPr>
        <w:t xml:space="preserve"> </w:t>
      </w:r>
      <w:r>
        <w:t>смягчать конфликтные</w:t>
      </w:r>
      <w:r>
        <w:rPr>
          <w:spacing w:val="-2"/>
        </w:rPr>
        <w:t xml:space="preserve"> </w:t>
      </w:r>
      <w:r>
        <w:t>ситуации;</w:t>
      </w:r>
    </w:p>
    <w:p w:rsidR="007E1513" w:rsidRDefault="002462E7">
      <w:pPr>
        <w:pStyle w:val="a3"/>
        <w:spacing w:line="360" w:lineRule="auto"/>
        <w:ind w:right="161"/>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 средств.</w:t>
      </w:r>
    </w:p>
    <w:p w:rsidR="007E1513" w:rsidRDefault="002462E7">
      <w:pPr>
        <w:pStyle w:val="a5"/>
        <w:numPr>
          <w:ilvl w:val="3"/>
          <w:numId w:val="145"/>
        </w:numPr>
        <w:tabs>
          <w:tab w:val="left" w:pos="1882"/>
        </w:tabs>
        <w:spacing w:line="360" w:lineRule="auto"/>
        <w:ind w:right="157"/>
        <w:rPr>
          <w:sz w:val="24"/>
        </w:rPr>
      </w:pPr>
      <w:r>
        <w:rPr>
          <w:sz w:val="24"/>
        </w:rPr>
        <w:t>У обучающегося будут сформированы следующие умения самоорганизации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 универсальных</w:t>
      </w:r>
      <w:r>
        <w:rPr>
          <w:spacing w:val="3"/>
          <w:sz w:val="24"/>
        </w:rPr>
        <w:t xml:space="preserve"> </w:t>
      </w:r>
      <w:r>
        <w:rPr>
          <w:sz w:val="24"/>
        </w:rPr>
        <w:t>учебных</w:t>
      </w:r>
      <w:r>
        <w:rPr>
          <w:spacing w:val="2"/>
          <w:sz w:val="24"/>
        </w:rPr>
        <w:t xml:space="preserve"> </w:t>
      </w:r>
      <w:r>
        <w:rPr>
          <w:sz w:val="24"/>
        </w:rPr>
        <w:t>действий:</w:t>
      </w:r>
    </w:p>
    <w:p w:rsidR="007E1513" w:rsidRDefault="002462E7">
      <w:pPr>
        <w:pStyle w:val="a3"/>
        <w:spacing w:line="360" w:lineRule="auto"/>
        <w:ind w:right="15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E1513" w:rsidRDefault="002462E7">
      <w:pPr>
        <w:pStyle w:val="a3"/>
        <w:spacing w:before="1" w:line="360" w:lineRule="auto"/>
        <w:ind w:right="156"/>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7E1513" w:rsidRDefault="002462E7">
      <w:pPr>
        <w:pStyle w:val="a3"/>
        <w:ind w:left="861" w:firstLine="0"/>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37" w:line="360" w:lineRule="auto"/>
        <w:ind w:right="158"/>
      </w:pPr>
      <w:r>
        <w:t>делать     осознанный     выбор,     аргументировать     его,     брать     ответственность</w:t>
      </w:r>
      <w:r>
        <w:rPr>
          <w:spacing w:val="1"/>
        </w:rPr>
        <w:t xml:space="preserve"> </w:t>
      </w:r>
      <w:r>
        <w:t>за</w:t>
      </w:r>
      <w:r>
        <w:rPr>
          <w:spacing w:val="-2"/>
        </w:rPr>
        <w:t xml:space="preserve"> </w:t>
      </w:r>
      <w:r>
        <w:t>решение;</w:t>
      </w:r>
    </w:p>
    <w:p w:rsidR="007E1513" w:rsidRDefault="002462E7">
      <w:pPr>
        <w:pStyle w:val="a3"/>
        <w:ind w:left="861" w:firstLine="0"/>
      </w:pPr>
      <w:r>
        <w:t>оценивать</w:t>
      </w:r>
      <w:r>
        <w:rPr>
          <w:spacing w:val="-4"/>
        </w:rPr>
        <w:t xml:space="preserve"> </w:t>
      </w:r>
      <w:r>
        <w:t>приобретённый</w:t>
      </w:r>
      <w:r>
        <w:rPr>
          <w:spacing w:val="-3"/>
        </w:rPr>
        <w:t xml:space="preserve"> </w:t>
      </w:r>
      <w:r>
        <w:t>опыт;</w:t>
      </w:r>
    </w:p>
    <w:p w:rsidR="007E1513" w:rsidRDefault="002462E7">
      <w:pPr>
        <w:pStyle w:val="a3"/>
        <w:spacing w:before="137" w:line="360" w:lineRule="auto"/>
        <w:ind w:right="155"/>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7E1513" w:rsidRDefault="002462E7">
      <w:pPr>
        <w:pStyle w:val="a5"/>
        <w:numPr>
          <w:ilvl w:val="3"/>
          <w:numId w:val="145"/>
        </w:numPr>
        <w:tabs>
          <w:tab w:val="left" w:pos="1882"/>
        </w:tabs>
        <w:spacing w:line="360" w:lineRule="auto"/>
        <w:ind w:right="158"/>
        <w:rPr>
          <w:sz w:val="24"/>
        </w:rPr>
      </w:pPr>
      <w:r>
        <w:rPr>
          <w:sz w:val="24"/>
        </w:rPr>
        <w:t>У</w:t>
      </w:r>
      <w:r>
        <w:rPr>
          <w:spacing w:val="1"/>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 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7E1513" w:rsidRDefault="002462E7">
      <w:pPr>
        <w:pStyle w:val="a3"/>
        <w:ind w:left="861" w:firstLine="0"/>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39" w:line="360" w:lineRule="auto"/>
        <w:ind w:right="161"/>
      </w:pPr>
      <w:r>
        <w:t>владеть навыками познавательной рефлексии как осознания совершаемых действий и</w:t>
      </w:r>
      <w:r>
        <w:rPr>
          <w:spacing w:val="1"/>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7E1513" w:rsidRDefault="002462E7">
      <w:pPr>
        <w:pStyle w:val="a3"/>
        <w:spacing w:line="360" w:lineRule="auto"/>
        <w:ind w:left="861" w:right="156" w:firstLine="0"/>
      </w:pPr>
      <w:r>
        <w:t>использовать приёмы рефлексии для оценки ситуации, выбора верного решения;</w:t>
      </w:r>
      <w:r>
        <w:rPr>
          <w:spacing w:val="1"/>
        </w:rPr>
        <w:t xml:space="preserve"> </w:t>
      </w:r>
      <w:r>
        <w:t>оценивать</w:t>
      </w:r>
      <w:r>
        <w:rPr>
          <w:spacing w:val="42"/>
        </w:rPr>
        <w:t xml:space="preserve"> </w:t>
      </w:r>
      <w:r>
        <w:t>соответствие</w:t>
      </w:r>
      <w:r>
        <w:rPr>
          <w:spacing w:val="40"/>
        </w:rPr>
        <w:t xml:space="preserve"> </w:t>
      </w:r>
      <w:r>
        <w:t>создаваемого</w:t>
      </w:r>
      <w:r>
        <w:rPr>
          <w:spacing w:val="43"/>
        </w:rPr>
        <w:t xml:space="preserve"> </w:t>
      </w:r>
      <w:r>
        <w:t>устного/письменного</w:t>
      </w:r>
      <w:r>
        <w:rPr>
          <w:spacing w:val="41"/>
        </w:rPr>
        <w:t xml:space="preserve"> </w:t>
      </w:r>
      <w:r>
        <w:t>текста</w:t>
      </w:r>
    </w:p>
    <w:p w:rsidR="007E1513" w:rsidRDefault="002462E7">
      <w:pPr>
        <w:pStyle w:val="a3"/>
        <w:spacing w:before="1" w:line="360" w:lineRule="auto"/>
        <w:ind w:left="861" w:right="1126" w:hanging="709"/>
        <w:jc w:val="left"/>
      </w:pPr>
      <w:r>
        <w:t>на иностранном (английском) языке выполняемой коммуникативной задаче;</w:t>
      </w:r>
      <w:r>
        <w:rPr>
          <w:spacing w:val="1"/>
        </w:rPr>
        <w:t xml:space="preserve"> </w:t>
      </w:r>
      <w:r>
        <w:t>вносить коррективы в созданный речевой продукт в случае необходимости;</w:t>
      </w:r>
      <w:r>
        <w:rPr>
          <w:spacing w:val="1"/>
        </w:rPr>
        <w:t xml:space="preserve"> </w:t>
      </w:r>
      <w:r>
        <w:t>уметь</w:t>
      </w:r>
      <w:r>
        <w:rPr>
          <w:spacing w:val="-3"/>
        </w:rPr>
        <w:t xml:space="preserve"> </w:t>
      </w:r>
      <w:r>
        <w:t>оценивать</w:t>
      </w:r>
      <w:r>
        <w:rPr>
          <w:spacing w:val="-2"/>
        </w:rPr>
        <w:t xml:space="preserve"> </w:t>
      </w:r>
      <w:r>
        <w:t>риски</w:t>
      </w:r>
      <w:r>
        <w:rPr>
          <w:spacing w:val="-6"/>
        </w:rPr>
        <w:t xml:space="preserve"> </w:t>
      </w:r>
      <w:r>
        <w:t>и</w:t>
      </w:r>
      <w:r>
        <w:rPr>
          <w:spacing w:val="-3"/>
        </w:rPr>
        <w:t xml:space="preserve"> </w:t>
      </w:r>
      <w:r>
        <w:t>своевременно</w:t>
      </w:r>
      <w:r>
        <w:rPr>
          <w:spacing w:val="-4"/>
        </w:rPr>
        <w:t xml:space="preserve"> </w:t>
      </w:r>
      <w:r>
        <w:t>принимать</w:t>
      </w:r>
      <w:r>
        <w:rPr>
          <w:spacing w:val="-2"/>
        </w:rPr>
        <w:t xml:space="preserve"> </w:t>
      </w:r>
      <w:r>
        <w:t>решения</w:t>
      </w:r>
      <w:r>
        <w:rPr>
          <w:spacing w:val="-3"/>
        </w:rPr>
        <w:t xml:space="preserve"> </w:t>
      </w:r>
      <w:r>
        <w:t>по</w:t>
      </w:r>
      <w:r>
        <w:rPr>
          <w:spacing w:val="-4"/>
        </w:rPr>
        <w:t xml:space="preserve"> </w:t>
      </w:r>
      <w:r>
        <w:t>их</w:t>
      </w:r>
      <w:r>
        <w:rPr>
          <w:spacing w:val="-1"/>
        </w:rPr>
        <w:t xml:space="preserve"> </w:t>
      </w:r>
      <w:r>
        <w:t>снижению;</w:t>
      </w:r>
    </w:p>
    <w:p w:rsidR="007E1513" w:rsidRDefault="002462E7">
      <w:pPr>
        <w:pStyle w:val="a3"/>
        <w:spacing w:line="360" w:lineRule="auto"/>
        <w:ind w:left="861" w:right="944" w:firstLine="0"/>
        <w:jc w:val="left"/>
      </w:pPr>
      <w:r>
        <w:t>принимать мотивы и аргументы других при анализе результатов деятельности;</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left="861" w:right="959" w:firstLine="0"/>
      </w:pPr>
      <w:r>
        <w:lastRenderedPageBreak/>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E1513" w:rsidRDefault="002462E7">
      <w:pPr>
        <w:pStyle w:val="a3"/>
        <w:ind w:left="861" w:firstLine="0"/>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E1513" w:rsidRDefault="002462E7">
      <w:pPr>
        <w:pStyle w:val="a5"/>
        <w:numPr>
          <w:ilvl w:val="3"/>
          <w:numId w:val="145"/>
        </w:numPr>
        <w:tabs>
          <w:tab w:val="left" w:pos="1882"/>
        </w:tabs>
        <w:spacing w:before="137" w:line="360" w:lineRule="auto"/>
        <w:ind w:right="159"/>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7E1513" w:rsidRDefault="002462E7">
      <w:pPr>
        <w:pStyle w:val="a3"/>
        <w:spacing w:line="360" w:lineRule="auto"/>
        <w:ind w:left="861" w:right="157" w:firstLine="0"/>
      </w:pPr>
      <w:r>
        <w:t>понимать и использовать преимущества командной и индивидуальной работы;</w:t>
      </w:r>
      <w:r>
        <w:rPr>
          <w:spacing w:val="1"/>
        </w:rPr>
        <w:t xml:space="preserve"> </w:t>
      </w:r>
      <w:r>
        <w:t>выбирать</w:t>
      </w:r>
      <w:r>
        <w:rPr>
          <w:spacing w:val="5"/>
        </w:rPr>
        <w:t xml:space="preserve"> </w:t>
      </w:r>
      <w:r>
        <w:t>тематику</w:t>
      </w:r>
      <w:r>
        <w:rPr>
          <w:spacing w:val="57"/>
        </w:rPr>
        <w:t xml:space="preserve"> </w:t>
      </w:r>
      <w:r>
        <w:t>и</w:t>
      </w:r>
      <w:r>
        <w:rPr>
          <w:spacing w:val="4"/>
        </w:rPr>
        <w:t xml:space="preserve"> </w:t>
      </w:r>
      <w:r>
        <w:t>методы</w:t>
      </w:r>
      <w:r>
        <w:rPr>
          <w:spacing w:val="3"/>
        </w:rPr>
        <w:t xml:space="preserve"> </w:t>
      </w:r>
      <w:r>
        <w:t>совместных</w:t>
      </w:r>
      <w:r>
        <w:rPr>
          <w:spacing w:val="5"/>
        </w:rPr>
        <w:t xml:space="preserve"> </w:t>
      </w:r>
      <w:r>
        <w:t>действий</w:t>
      </w:r>
      <w:r>
        <w:rPr>
          <w:spacing w:val="4"/>
        </w:rPr>
        <w:t xml:space="preserve"> </w:t>
      </w:r>
      <w:r>
        <w:t>с</w:t>
      </w:r>
      <w:r>
        <w:rPr>
          <w:spacing w:val="5"/>
        </w:rPr>
        <w:t xml:space="preserve"> </w:t>
      </w:r>
      <w:r>
        <w:t>учётом</w:t>
      </w:r>
      <w:r>
        <w:rPr>
          <w:spacing w:val="3"/>
        </w:rPr>
        <w:t xml:space="preserve"> </w:t>
      </w:r>
      <w:r>
        <w:t>общих</w:t>
      </w:r>
      <w:r>
        <w:rPr>
          <w:spacing w:val="3"/>
        </w:rPr>
        <w:t xml:space="preserve"> </w:t>
      </w:r>
      <w:r>
        <w:t>интересов,</w:t>
      </w:r>
      <w:r>
        <w:rPr>
          <w:spacing w:val="3"/>
        </w:rPr>
        <w:t xml:space="preserve"> </w:t>
      </w:r>
      <w:r>
        <w:t>и</w:t>
      </w:r>
    </w:p>
    <w:p w:rsidR="007E1513" w:rsidRDefault="002462E7">
      <w:pPr>
        <w:pStyle w:val="a3"/>
        <w:ind w:firstLine="0"/>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7E1513" w:rsidRDefault="002462E7">
      <w:pPr>
        <w:pStyle w:val="a3"/>
        <w:spacing w:before="139" w:line="360" w:lineRule="auto"/>
        <w:ind w:right="148"/>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7"/>
        </w:rPr>
        <w:t xml:space="preserve"> </w:t>
      </w:r>
      <w:r>
        <w:t>и</w:t>
      </w:r>
      <w:r>
        <w:rPr>
          <w:spacing w:val="-8"/>
        </w:rPr>
        <w:t xml:space="preserve"> </w:t>
      </w:r>
      <w:r>
        <w:t>координировать</w:t>
      </w:r>
      <w:r>
        <w:rPr>
          <w:spacing w:val="-7"/>
        </w:rPr>
        <w:t xml:space="preserve"> </w:t>
      </w:r>
      <w:r>
        <w:t>действия</w:t>
      </w:r>
      <w:r>
        <w:rPr>
          <w:spacing w:val="-58"/>
        </w:rPr>
        <w:t xml:space="preserve"> </w:t>
      </w:r>
      <w:r>
        <w:t>по</w:t>
      </w:r>
      <w:r>
        <w:rPr>
          <w:spacing w:val="-13"/>
        </w:rPr>
        <w:t xml:space="preserve"> </w:t>
      </w:r>
      <w:r>
        <w:t>её</w:t>
      </w:r>
      <w:r>
        <w:rPr>
          <w:spacing w:val="-13"/>
        </w:rPr>
        <w:t xml:space="preserve"> </w:t>
      </w:r>
      <w:r>
        <w:t>достижению:</w:t>
      </w:r>
      <w:r>
        <w:rPr>
          <w:spacing w:val="-12"/>
        </w:rPr>
        <w:t xml:space="preserve"> </w:t>
      </w:r>
      <w:r>
        <w:t>составлять</w:t>
      </w:r>
      <w:r>
        <w:rPr>
          <w:spacing w:val="-12"/>
        </w:rPr>
        <w:t xml:space="preserve"> </w:t>
      </w:r>
      <w:r>
        <w:t>план</w:t>
      </w:r>
      <w:r>
        <w:rPr>
          <w:spacing w:val="-11"/>
        </w:rPr>
        <w:t xml:space="preserve"> </w:t>
      </w:r>
      <w:r>
        <w:t>действий,</w:t>
      </w:r>
      <w:r>
        <w:rPr>
          <w:spacing w:val="-12"/>
        </w:rPr>
        <w:t xml:space="preserve"> </w:t>
      </w:r>
      <w:r>
        <w:t>распределять</w:t>
      </w:r>
      <w:r>
        <w:rPr>
          <w:spacing w:val="-11"/>
        </w:rPr>
        <w:t xml:space="preserve"> </w:t>
      </w:r>
      <w:r>
        <w:t>роли</w:t>
      </w:r>
      <w:r>
        <w:rPr>
          <w:spacing w:val="-12"/>
        </w:rPr>
        <w:t xml:space="preserve"> </w:t>
      </w:r>
      <w:r>
        <w:t>с</w:t>
      </w:r>
      <w:r>
        <w:rPr>
          <w:spacing w:val="-11"/>
        </w:rPr>
        <w:t xml:space="preserve"> </w:t>
      </w:r>
      <w:r>
        <w:t>учётом</w:t>
      </w:r>
      <w:r>
        <w:rPr>
          <w:spacing w:val="-13"/>
        </w:rPr>
        <w:t xml:space="preserve"> </w:t>
      </w:r>
      <w:r>
        <w:t>мнений</w:t>
      </w:r>
      <w:r>
        <w:rPr>
          <w:spacing w:val="-3"/>
        </w:rPr>
        <w:t xml:space="preserve"> </w:t>
      </w:r>
      <w:r>
        <w:t>участников,</w:t>
      </w:r>
      <w:r>
        <w:rPr>
          <w:spacing w:val="-58"/>
        </w:rPr>
        <w:t xml:space="preserve"> </w:t>
      </w:r>
      <w:r>
        <w:t>обсуждать результаты совместной работы;</w:t>
      </w:r>
    </w:p>
    <w:p w:rsidR="007E1513" w:rsidRDefault="002462E7">
      <w:pPr>
        <w:pStyle w:val="a3"/>
        <w:spacing w:line="360" w:lineRule="auto"/>
        <w:ind w:right="159"/>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2462E7">
      <w:pPr>
        <w:pStyle w:val="a3"/>
        <w:spacing w:line="360" w:lineRule="auto"/>
        <w:ind w:right="15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E1513" w:rsidRDefault="002462E7">
      <w:pPr>
        <w:pStyle w:val="a5"/>
        <w:numPr>
          <w:ilvl w:val="2"/>
          <w:numId w:val="145"/>
        </w:numPr>
        <w:tabs>
          <w:tab w:val="left" w:pos="1702"/>
          <w:tab w:val="left" w:pos="8441"/>
        </w:tabs>
        <w:spacing w:line="360" w:lineRule="auto"/>
        <w:ind w:right="153"/>
        <w:rPr>
          <w:sz w:val="24"/>
        </w:rPr>
      </w:pPr>
      <w:r>
        <w:rPr>
          <w:sz w:val="24"/>
        </w:rPr>
        <w:t>Предметные результаты по учебному предмету «Иностранный (английский)</w:t>
      </w:r>
      <w:r>
        <w:rPr>
          <w:spacing w:val="1"/>
          <w:sz w:val="24"/>
        </w:rPr>
        <w:t xml:space="preserve"> </w:t>
      </w:r>
      <w:r>
        <w:rPr>
          <w:sz w:val="24"/>
        </w:rPr>
        <w:t>язык</w:t>
      </w:r>
      <w:r>
        <w:rPr>
          <w:spacing w:val="-5"/>
          <w:sz w:val="24"/>
        </w:rPr>
        <w:t xml:space="preserve"> </w:t>
      </w:r>
      <w:r>
        <w:rPr>
          <w:sz w:val="24"/>
        </w:rPr>
        <w:t>(базовый</w:t>
      </w:r>
      <w:r>
        <w:rPr>
          <w:spacing w:val="-3"/>
          <w:sz w:val="24"/>
        </w:rPr>
        <w:t xml:space="preserve"> </w:t>
      </w:r>
      <w:r>
        <w:rPr>
          <w:sz w:val="24"/>
        </w:rPr>
        <w:t>уровень)»</w:t>
      </w:r>
      <w:r>
        <w:rPr>
          <w:spacing w:val="-8"/>
          <w:sz w:val="24"/>
        </w:rPr>
        <w:t xml:space="preserve"> </w:t>
      </w:r>
      <w:r>
        <w:rPr>
          <w:sz w:val="24"/>
        </w:rPr>
        <w:t>ориентированы</w:t>
      </w:r>
      <w:r>
        <w:rPr>
          <w:spacing w:val="-5"/>
          <w:sz w:val="24"/>
        </w:rPr>
        <w:t xml:space="preserve"> </w:t>
      </w:r>
      <w:r>
        <w:rPr>
          <w:sz w:val="24"/>
        </w:rPr>
        <w:t>на</w:t>
      </w:r>
      <w:r>
        <w:rPr>
          <w:spacing w:val="-7"/>
          <w:sz w:val="24"/>
        </w:rPr>
        <w:t xml:space="preserve"> </w:t>
      </w:r>
      <w:r>
        <w:rPr>
          <w:sz w:val="24"/>
        </w:rPr>
        <w:t>применение</w:t>
      </w:r>
      <w:r>
        <w:rPr>
          <w:spacing w:val="-7"/>
          <w:sz w:val="24"/>
        </w:rPr>
        <w:t xml:space="preserve"> </w:t>
      </w:r>
      <w:r>
        <w:rPr>
          <w:sz w:val="24"/>
        </w:rPr>
        <w:t>знаний,</w:t>
      </w:r>
      <w:r>
        <w:rPr>
          <w:spacing w:val="-3"/>
          <w:sz w:val="24"/>
        </w:rPr>
        <w:t xml:space="preserve"> </w:t>
      </w:r>
      <w:r>
        <w:rPr>
          <w:sz w:val="24"/>
        </w:rPr>
        <w:t>умений</w:t>
      </w:r>
      <w:r>
        <w:rPr>
          <w:spacing w:val="-4"/>
          <w:sz w:val="24"/>
        </w:rPr>
        <w:t xml:space="preserve"> </w:t>
      </w:r>
      <w:r>
        <w:rPr>
          <w:sz w:val="24"/>
        </w:rPr>
        <w:t>и</w:t>
      </w:r>
      <w:r>
        <w:rPr>
          <w:spacing w:val="-7"/>
          <w:sz w:val="24"/>
        </w:rPr>
        <w:t xml:space="preserve"> </w:t>
      </w:r>
      <w:r>
        <w:rPr>
          <w:sz w:val="24"/>
        </w:rPr>
        <w:t>навыков</w:t>
      </w:r>
      <w:r>
        <w:rPr>
          <w:spacing w:val="-6"/>
          <w:sz w:val="24"/>
        </w:rPr>
        <w:t xml:space="preserve"> </w:t>
      </w:r>
      <w:r>
        <w:rPr>
          <w:sz w:val="24"/>
        </w:rPr>
        <w:t>в</w:t>
      </w:r>
      <w:r>
        <w:rPr>
          <w:spacing w:val="-3"/>
          <w:sz w:val="24"/>
        </w:rPr>
        <w:t xml:space="preserve"> </w:t>
      </w:r>
      <w:r>
        <w:rPr>
          <w:sz w:val="24"/>
        </w:rPr>
        <w:t>учебных</w:t>
      </w:r>
      <w:r>
        <w:rPr>
          <w:spacing w:val="-58"/>
          <w:sz w:val="24"/>
        </w:rPr>
        <w:t xml:space="preserve"> </w:t>
      </w:r>
      <w:r>
        <w:rPr>
          <w:spacing w:val="-1"/>
          <w:sz w:val="24"/>
        </w:rPr>
        <w:t>ситуациях</w:t>
      </w:r>
      <w:r>
        <w:rPr>
          <w:spacing w:val="-11"/>
          <w:sz w:val="24"/>
        </w:rPr>
        <w:t xml:space="preserve"> </w:t>
      </w:r>
      <w:r>
        <w:rPr>
          <w:spacing w:val="-1"/>
          <w:sz w:val="24"/>
        </w:rPr>
        <w:t>и</w:t>
      </w:r>
      <w:r>
        <w:rPr>
          <w:spacing w:val="-13"/>
          <w:sz w:val="24"/>
        </w:rPr>
        <w:t xml:space="preserve"> </w:t>
      </w:r>
      <w:r>
        <w:rPr>
          <w:spacing w:val="-1"/>
          <w:sz w:val="24"/>
        </w:rPr>
        <w:t>реальных</w:t>
      </w:r>
      <w:r>
        <w:rPr>
          <w:spacing w:val="-13"/>
          <w:sz w:val="24"/>
        </w:rPr>
        <w:t xml:space="preserve"> </w:t>
      </w:r>
      <w:r>
        <w:rPr>
          <w:spacing w:val="-1"/>
          <w:sz w:val="24"/>
        </w:rPr>
        <w:t>жизненных</w:t>
      </w:r>
      <w:r>
        <w:rPr>
          <w:spacing w:val="-9"/>
          <w:sz w:val="24"/>
        </w:rPr>
        <w:t xml:space="preserve"> </w:t>
      </w:r>
      <w:r>
        <w:rPr>
          <w:sz w:val="24"/>
        </w:rPr>
        <w:t>условиях,</w:t>
      </w:r>
      <w:r>
        <w:rPr>
          <w:spacing w:val="-12"/>
          <w:sz w:val="24"/>
        </w:rPr>
        <w:t xml:space="preserve"> </w:t>
      </w:r>
      <w:r>
        <w:rPr>
          <w:sz w:val="24"/>
        </w:rPr>
        <w:t>должны</w:t>
      </w:r>
      <w:r>
        <w:rPr>
          <w:spacing w:val="-14"/>
          <w:sz w:val="24"/>
        </w:rPr>
        <w:t xml:space="preserve"> </w:t>
      </w:r>
      <w:r>
        <w:rPr>
          <w:sz w:val="24"/>
        </w:rPr>
        <w:t>отражать</w:t>
      </w:r>
      <w:r>
        <w:rPr>
          <w:spacing w:val="-11"/>
          <w:sz w:val="24"/>
        </w:rPr>
        <w:t xml:space="preserve"> </w:t>
      </w:r>
      <w:r>
        <w:rPr>
          <w:sz w:val="24"/>
        </w:rPr>
        <w:t>сформированность</w:t>
      </w:r>
      <w:r>
        <w:rPr>
          <w:spacing w:val="-12"/>
          <w:sz w:val="24"/>
        </w:rPr>
        <w:t xml:space="preserve"> </w:t>
      </w:r>
      <w:r>
        <w:rPr>
          <w:sz w:val="24"/>
        </w:rPr>
        <w:t>иноязычной</w:t>
      </w:r>
      <w:r>
        <w:rPr>
          <w:spacing w:val="-58"/>
          <w:sz w:val="24"/>
        </w:rPr>
        <w:t xml:space="preserve"> </w:t>
      </w:r>
      <w:r>
        <w:rPr>
          <w:sz w:val="24"/>
        </w:rPr>
        <w:t>коммуникативной</w:t>
      </w:r>
      <w:r>
        <w:rPr>
          <w:sz w:val="24"/>
        </w:rPr>
        <w:tab/>
      </w:r>
      <w:r>
        <w:rPr>
          <w:spacing w:val="-1"/>
          <w:sz w:val="24"/>
        </w:rPr>
        <w:t>компетенции</w:t>
      </w:r>
    </w:p>
    <w:p w:rsidR="007E1513" w:rsidRDefault="002462E7">
      <w:pPr>
        <w:pStyle w:val="a3"/>
        <w:spacing w:line="360" w:lineRule="auto"/>
        <w:ind w:right="154" w:firstLine="0"/>
      </w:pPr>
      <w:r>
        <w:rPr>
          <w:spacing w:val="-1"/>
        </w:rPr>
        <w:t>на</w:t>
      </w:r>
      <w:r>
        <w:rPr>
          <w:spacing w:val="-14"/>
        </w:rPr>
        <w:t xml:space="preserve"> </w:t>
      </w:r>
      <w:r>
        <w:rPr>
          <w:spacing w:val="-1"/>
        </w:rPr>
        <w:t>пороговом</w:t>
      </w:r>
      <w:r>
        <w:rPr>
          <w:spacing w:val="-10"/>
        </w:rPr>
        <w:t xml:space="preserve"> </w:t>
      </w:r>
      <w:r>
        <w:rPr>
          <w:spacing w:val="-1"/>
        </w:rPr>
        <w:t>уровне</w:t>
      </w:r>
      <w:r>
        <w:rPr>
          <w:spacing w:val="-11"/>
        </w:rPr>
        <w:t xml:space="preserve"> </w:t>
      </w:r>
      <w:r>
        <w:t>в</w:t>
      </w:r>
      <w:r>
        <w:rPr>
          <w:spacing w:val="-12"/>
        </w:rPr>
        <w:t xml:space="preserve"> </w:t>
      </w:r>
      <w:r>
        <w:t>совокупности</w:t>
      </w:r>
      <w:r>
        <w:rPr>
          <w:spacing w:val="-11"/>
        </w:rPr>
        <w:t xml:space="preserve"> </w:t>
      </w:r>
      <w:r>
        <w:t>её</w:t>
      </w:r>
      <w:r>
        <w:rPr>
          <w:spacing w:val="-12"/>
        </w:rPr>
        <w:t xml:space="preserve"> </w:t>
      </w:r>
      <w:r>
        <w:t>составляющих</w:t>
      </w:r>
      <w:r>
        <w:rPr>
          <w:spacing w:val="-7"/>
        </w:rPr>
        <w:t xml:space="preserve"> </w:t>
      </w:r>
      <w:r>
        <w:t>–</w:t>
      </w:r>
      <w:r>
        <w:rPr>
          <w:spacing w:val="-12"/>
        </w:rPr>
        <w:t xml:space="preserve"> </w:t>
      </w:r>
      <w:r>
        <w:t>речевой,</w:t>
      </w:r>
      <w:r>
        <w:rPr>
          <w:spacing w:val="-13"/>
        </w:rPr>
        <w:t xml:space="preserve"> </w:t>
      </w:r>
      <w:r>
        <w:t>языковой,</w:t>
      </w:r>
      <w:r>
        <w:rPr>
          <w:spacing w:val="-12"/>
        </w:rPr>
        <w:t xml:space="preserve"> </w:t>
      </w:r>
      <w:r>
        <w:t>социокультурной,</w:t>
      </w:r>
      <w:r>
        <w:rPr>
          <w:spacing w:val="-58"/>
        </w:rPr>
        <w:t xml:space="preserve"> </w:t>
      </w:r>
      <w:r>
        <w:t>компенсаторной,</w:t>
      </w:r>
      <w:r>
        <w:rPr>
          <w:spacing w:val="-1"/>
        </w:rPr>
        <w:t xml:space="preserve"> </w:t>
      </w:r>
      <w:r>
        <w:t>метапредметной.</w:t>
      </w:r>
    </w:p>
    <w:p w:rsidR="007E1513" w:rsidRDefault="002462E7">
      <w:pPr>
        <w:pStyle w:val="a5"/>
        <w:numPr>
          <w:ilvl w:val="2"/>
          <w:numId w:val="145"/>
        </w:numPr>
        <w:tabs>
          <w:tab w:val="left" w:pos="1702"/>
        </w:tabs>
        <w:spacing w:line="360" w:lineRule="auto"/>
        <w:ind w:right="160"/>
        <w:rPr>
          <w:sz w:val="24"/>
        </w:rPr>
      </w:pPr>
      <w:r>
        <w:rPr>
          <w:sz w:val="24"/>
        </w:rPr>
        <w:t>Предметные</w:t>
      </w:r>
      <w:r>
        <w:rPr>
          <w:spacing w:val="99"/>
          <w:sz w:val="24"/>
        </w:rPr>
        <w:t xml:space="preserve"> </w:t>
      </w:r>
      <w:r>
        <w:rPr>
          <w:sz w:val="24"/>
        </w:rPr>
        <w:t>результаты</w:t>
      </w:r>
      <w:r>
        <w:rPr>
          <w:spacing w:val="98"/>
          <w:sz w:val="24"/>
        </w:rPr>
        <w:t xml:space="preserve"> </w:t>
      </w:r>
      <w:r>
        <w:rPr>
          <w:sz w:val="24"/>
        </w:rPr>
        <w:t xml:space="preserve">освоения  </w:t>
      </w:r>
      <w:r>
        <w:rPr>
          <w:spacing w:val="37"/>
          <w:sz w:val="24"/>
        </w:rPr>
        <w:t xml:space="preserve"> </w:t>
      </w:r>
      <w:r>
        <w:rPr>
          <w:sz w:val="24"/>
        </w:rPr>
        <w:t xml:space="preserve">программы  </w:t>
      </w:r>
      <w:r>
        <w:rPr>
          <w:spacing w:val="39"/>
          <w:sz w:val="24"/>
        </w:rPr>
        <w:t xml:space="preserve"> </w:t>
      </w:r>
      <w:r>
        <w:rPr>
          <w:sz w:val="24"/>
        </w:rPr>
        <w:t xml:space="preserve">по  </w:t>
      </w:r>
      <w:r>
        <w:rPr>
          <w:spacing w:val="38"/>
          <w:sz w:val="24"/>
        </w:rPr>
        <w:t xml:space="preserve"> </w:t>
      </w:r>
      <w:r>
        <w:rPr>
          <w:sz w:val="24"/>
        </w:rPr>
        <w:t xml:space="preserve">английскому  </w:t>
      </w:r>
      <w:r>
        <w:rPr>
          <w:spacing w:val="32"/>
          <w:sz w:val="24"/>
        </w:rPr>
        <w:t xml:space="preserve"> </w:t>
      </w:r>
      <w:r>
        <w:rPr>
          <w:sz w:val="24"/>
        </w:rPr>
        <w:t>языку.</w:t>
      </w:r>
      <w:r>
        <w:rPr>
          <w:spacing w:val="-58"/>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научится:</w:t>
      </w:r>
    </w:p>
    <w:p w:rsidR="007E1513" w:rsidRDefault="002462E7">
      <w:pPr>
        <w:pStyle w:val="a3"/>
        <w:ind w:left="861" w:firstLine="0"/>
        <w:jc w:val="left"/>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7E1513" w:rsidRDefault="002462E7">
      <w:pPr>
        <w:pStyle w:val="a3"/>
        <w:spacing w:before="137"/>
        <w:ind w:left="861" w:firstLine="0"/>
        <w:jc w:val="left"/>
      </w:pPr>
      <w:r>
        <w:t>говорение:</w:t>
      </w:r>
    </w:p>
    <w:p w:rsidR="007E1513" w:rsidRDefault="002462E7">
      <w:pPr>
        <w:pStyle w:val="a3"/>
        <w:spacing w:before="139" w:line="360" w:lineRule="auto"/>
        <w:ind w:right="155"/>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 xml:space="preserve">действию,   </w:t>
      </w:r>
      <w:r>
        <w:rPr>
          <w:spacing w:val="29"/>
        </w:rPr>
        <w:t xml:space="preserve"> </w:t>
      </w:r>
      <w:r>
        <w:t xml:space="preserve">диалог-расспрос,    </w:t>
      </w:r>
      <w:r>
        <w:rPr>
          <w:spacing w:val="28"/>
        </w:rPr>
        <w:t xml:space="preserve"> </w:t>
      </w:r>
      <w:r>
        <w:t xml:space="preserve">диалог-обмен    </w:t>
      </w:r>
      <w:r>
        <w:rPr>
          <w:spacing w:val="29"/>
        </w:rPr>
        <w:t xml:space="preserve"> </w:t>
      </w:r>
      <w:r>
        <w:t xml:space="preserve">мнениями,    </w:t>
      </w:r>
      <w:r>
        <w:rPr>
          <w:spacing w:val="25"/>
        </w:rPr>
        <w:t xml:space="preserve"> </w:t>
      </w:r>
      <w:r>
        <w:t xml:space="preserve">комбинированный    </w:t>
      </w:r>
      <w:r>
        <w:rPr>
          <w:spacing w:val="26"/>
        </w:rPr>
        <w:t xml:space="preserve"> </w:t>
      </w:r>
      <w:r>
        <w:t>диалог)</w:t>
      </w:r>
      <w:r>
        <w:rPr>
          <w:spacing w:val="-58"/>
        </w:rPr>
        <w:t xml:space="preserve"> </w:t>
      </w:r>
      <w:r>
        <w:t>в стандартных ситуациях неофициального и официального общения в рамках 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(8 реплик со стороны</w:t>
      </w:r>
      <w:r>
        <w:rPr>
          <w:spacing w:val="1"/>
        </w:rPr>
        <w:t xml:space="preserve"> </w:t>
      </w:r>
      <w:r>
        <w:t>каждого</w:t>
      </w:r>
      <w:r>
        <w:rPr>
          <w:spacing w:val="-1"/>
        </w:rPr>
        <w:t xml:space="preserve"> </w:t>
      </w:r>
      <w:r>
        <w:t>собеседника);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lastRenderedPageBreak/>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rPr>
          <w:spacing w:val="-1"/>
        </w:rPr>
        <w:t>аргументацией</w:t>
      </w:r>
      <w:r>
        <w:rPr>
          <w:spacing w:val="-12"/>
        </w:rPr>
        <w:t xml:space="preserve"> </w:t>
      </w:r>
      <w:r>
        <w:rPr>
          <w:spacing w:val="-1"/>
        </w:rPr>
        <w:t>с</w:t>
      </w:r>
      <w:r>
        <w:rPr>
          <w:spacing w:val="-12"/>
        </w:rPr>
        <w:t xml:space="preserve"> </w:t>
      </w:r>
      <w:r>
        <w:rPr>
          <w:spacing w:val="-1"/>
        </w:rPr>
        <w:t>вербальными</w:t>
      </w:r>
      <w:r>
        <w:rPr>
          <w:spacing w:val="-13"/>
        </w:rPr>
        <w:t xml:space="preserve"> </w:t>
      </w:r>
      <w:r>
        <w:rPr>
          <w:spacing w:val="-1"/>
        </w:rPr>
        <w:t>и/или</w:t>
      </w:r>
      <w:r>
        <w:rPr>
          <w:spacing w:val="-13"/>
        </w:rPr>
        <w:t xml:space="preserve"> </w:t>
      </w:r>
      <w:r>
        <w:rPr>
          <w:spacing w:val="-1"/>
        </w:rPr>
        <w:t>зрительными</w:t>
      </w:r>
      <w:r>
        <w:rPr>
          <w:spacing w:val="-11"/>
        </w:rPr>
        <w:t xml:space="preserve"> </w:t>
      </w:r>
      <w:r>
        <w:t>опорами</w:t>
      </w:r>
      <w:r>
        <w:rPr>
          <w:spacing w:val="-13"/>
        </w:rPr>
        <w:t xml:space="preserve"> </w:t>
      </w:r>
      <w:r>
        <w:t>или</w:t>
      </w:r>
      <w:r>
        <w:rPr>
          <w:spacing w:val="-13"/>
        </w:rPr>
        <w:t xml:space="preserve"> </w:t>
      </w:r>
      <w:r>
        <w:t>без</w:t>
      </w:r>
      <w:r>
        <w:rPr>
          <w:spacing w:val="-13"/>
        </w:rPr>
        <w:t xml:space="preserve"> </w:t>
      </w:r>
      <w:r>
        <w:t>опор</w:t>
      </w:r>
      <w:r>
        <w:rPr>
          <w:spacing w:val="-11"/>
        </w:rPr>
        <w:t xml:space="preserve"> </w:t>
      </w:r>
      <w:r>
        <w:t>в</w:t>
      </w:r>
      <w:r>
        <w:rPr>
          <w:spacing w:val="-13"/>
        </w:rPr>
        <w:t xml:space="preserve"> </w:t>
      </w:r>
      <w:r>
        <w:t>рамках</w:t>
      </w:r>
      <w:r>
        <w:rPr>
          <w:spacing w:val="-11"/>
        </w:rPr>
        <w:t xml:space="preserve"> </w:t>
      </w:r>
      <w:r>
        <w:t>отобранного</w:t>
      </w:r>
      <w:r>
        <w:rPr>
          <w:spacing w:val="-58"/>
        </w:rPr>
        <w:t xml:space="preserve"> </w:t>
      </w:r>
      <w:r>
        <w:t>тематического</w:t>
      </w:r>
      <w:r>
        <w:rPr>
          <w:spacing w:val="-1"/>
        </w:rPr>
        <w:t xml:space="preserve"> </w:t>
      </w:r>
      <w:r>
        <w:t>содержания речи;</w:t>
      </w:r>
    </w:p>
    <w:p w:rsidR="007E1513" w:rsidRDefault="002462E7">
      <w:pPr>
        <w:pStyle w:val="a3"/>
        <w:spacing w:line="360" w:lineRule="auto"/>
        <w:ind w:right="148"/>
      </w:pPr>
      <w:r>
        <w:t>излагать         основное        содержание         прочитанного/прослушанного         текста</w:t>
      </w:r>
      <w:r>
        <w:rPr>
          <w:spacing w:val="1"/>
        </w:rPr>
        <w:t xml:space="preserve"> </w:t>
      </w:r>
      <w:r>
        <w:t xml:space="preserve">с   </w:t>
      </w:r>
      <w:r>
        <w:rPr>
          <w:spacing w:val="40"/>
        </w:rPr>
        <w:t xml:space="preserve"> </w:t>
      </w:r>
      <w:r>
        <w:t xml:space="preserve">выражением   </w:t>
      </w:r>
      <w:r>
        <w:rPr>
          <w:spacing w:val="40"/>
        </w:rPr>
        <w:t xml:space="preserve"> </w:t>
      </w:r>
      <w:r>
        <w:t xml:space="preserve">своего   </w:t>
      </w:r>
      <w:r>
        <w:rPr>
          <w:spacing w:val="40"/>
        </w:rPr>
        <w:t xml:space="preserve"> </w:t>
      </w:r>
      <w:r>
        <w:t xml:space="preserve">отношения    </w:t>
      </w:r>
      <w:r>
        <w:rPr>
          <w:spacing w:val="39"/>
        </w:rPr>
        <w:t xml:space="preserve"> </w:t>
      </w:r>
      <w:r>
        <w:t xml:space="preserve">(объём    </w:t>
      </w:r>
      <w:r>
        <w:rPr>
          <w:spacing w:val="39"/>
        </w:rPr>
        <w:t xml:space="preserve"> </w:t>
      </w:r>
      <w:r>
        <w:t xml:space="preserve">монологического    </w:t>
      </w:r>
      <w:r>
        <w:rPr>
          <w:spacing w:val="39"/>
        </w:rPr>
        <w:t xml:space="preserve"> </w:t>
      </w:r>
      <w:r>
        <w:t xml:space="preserve">высказывания    </w:t>
      </w:r>
      <w:r>
        <w:rPr>
          <w:spacing w:val="47"/>
        </w:rPr>
        <w:t xml:space="preserve"> </w:t>
      </w:r>
      <w:r>
        <w:t>–</w:t>
      </w:r>
      <w:r>
        <w:rPr>
          <w:spacing w:val="-58"/>
        </w:rPr>
        <w:t xml:space="preserve"> </w:t>
      </w:r>
      <w:r>
        <w:t>до 14</w:t>
      </w:r>
      <w:r>
        <w:rPr>
          <w:spacing w:val="-1"/>
        </w:rPr>
        <w:t xml:space="preserve"> </w:t>
      </w:r>
      <w:r>
        <w:t>фраз);</w:t>
      </w:r>
    </w:p>
    <w:p w:rsidR="007E1513" w:rsidRDefault="002462E7">
      <w:pPr>
        <w:pStyle w:val="a3"/>
        <w:spacing w:line="360" w:lineRule="auto"/>
        <w:ind w:right="153"/>
      </w:pPr>
      <w:r>
        <w:t>устно     излагать     результаты     выполненной     проектной     работы     (объём     –</w:t>
      </w:r>
      <w:r>
        <w:rPr>
          <w:spacing w:val="1"/>
        </w:rPr>
        <w:t xml:space="preserve"> </w:t>
      </w:r>
      <w:r>
        <w:t>до 14</w:t>
      </w:r>
      <w:r>
        <w:rPr>
          <w:spacing w:val="-1"/>
        </w:rPr>
        <w:t xml:space="preserve"> </w:t>
      </w:r>
      <w:r>
        <w:t>фраз);</w:t>
      </w:r>
    </w:p>
    <w:p w:rsidR="007E1513" w:rsidRDefault="002462E7">
      <w:pPr>
        <w:pStyle w:val="a3"/>
        <w:ind w:left="861" w:firstLine="0"/>
        <w:jc w:val="left"/>
      </w:pPr>
      <w:r>
        <w:t>аудирование:</w:t>
      </w:r>
    </w:p>
    <w:p w:rsidR="007E1513" w:rsidRDefault="002462E7">
      <w:pPr>
        <w:pStyle w:val="a3"/>
        <w:spacing w:before="139" w:line="360" w:lineRule="auto"/>
        <w:ind w:right="151"/>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 xml:space="preserve">неизученные      </w:t>
      </w:r>
      <w:r>
        <w:rPr>
          <w:spacing w:val="32"/>
        </w:rPr>
        <w:t xml:space="preserve"> </w:t>
      </w:r>
      <w:r>
        <w:t xml:space="preserve">языковые       </w:t>
      </w:r>
      <w:r>
        <w:rPr>
          <w:spacing w:val="30"/>
        </w:rPr>
        <w:t xml:space="preserve"> </w:t>
      </w:r>
      <w:r>
        <w:t xml:space="preserve">явления,       </w:t>
      </w:r>
      <w:r>
        <w:rPr>
          <w:spacing w:val="32"/>
        </w:rPr>
        <w:t xml:space="preserve"> </w:t>
      </w:r>
      <w:r>
        <w:t xml:space="preserve">с       </w:t>
      </w:r>
      <w:r>
        <w:rPr>
          <w:spacing w:val="31"/>
        </w:rPr>
        <w:t xml:space="preserve"> </w:t>
      </w:r>
      <w:r>
        <w:t xml:space="preserve">разной       </w:t>
      </w:r>
      <w:r>
        <w:rPr>
          <w:spacing w:val="33"/>
        </w:rPr>
        <w:t xml:space="preserve"> </w:t>
      </w:r>
      <w:r>
        <w:t xml:space="preserve">глубиной       </w:t>
      </w:r>
      <w:r>
        <w:rPr>
          <w:spacing w:val="33"/>
        </w:rPr>
        <w:t xml:space="preserve"> </w:t>
      </w:r>
      <w:r>
        <w:t>проникновения</w:t>
      </w:r>
      <w:r>
        <w:rPr>
          <w:spacing w:val="-58"/>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7E1513" w:rsidRDefault="002462E7">
      <w:pPr>
        <w:pStyle w:val="a3"/>
        <w:spacing w:line="275" w:lineRule="exact"/>
        <w:ind w:left="861" w:firstLine="0"/>
      </w:pPr>
      <w:r>
        <w:t>смысловое</w:t>
      </w:r>
      <w:r>
        <w:rPr>
          <w:spacing w:val="-4"/>
        </w:rPr>
        <w:t xml:space="preserve"> </w:t>
      </w:r>
      <w:r>
        <w:t>чтение:</w:t>
      </w:r>
    </w:p>
    <w:p w:rsidR="007E1513" w:rsidRDefault="002462E7">
      <w:pPr>
        <w:pStyle w:val="a3"/>
        <w:tabs>
          <w:tab w:val="left" w:pos="8432"/>
        </w:tabs>
        <w:spacing w:before="139" w:line="360" w:lineRule="auto"/>
        <w:ind w:right="147"/>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tab/>
        <w:t>информации,</w:t>
      </w:r>
      <w:r>
        <w:rPr>
          <w:spacing w:val="-58"/>
        </w:rPr>
        <w:t xml:space="preserve"> </w:t>
      </w:r>
      <w:r>
        <w:t>с</w:t>
      </w:r>
      <w:r>
        <w:rPr>
          <w:spacing w:val="-2"/>
        </w:rPr>
        <w:t xml:space="preserve"> </w:t>
      </w:r>
      <w:r>
        <w:t>полным</w:t>
      </w:r>
      <w:r>
        <w:rPr>
          <w:spacing w:val="-3"/>
        </w:rPr>
        <w:t xml:space="preserve"> </w:t>
      </w:r>
      <w:r>
        <w:t>пониманием</w:t>
      </w:r>
      <w:r>
        <w:rPr>
          <w:spacing w:val="-1"/>
        </w:rPr>
        <w:t xml:space="preserve"> </w:t>
      </w:r>
      <w:r>
        <w:t>прочитанного</w:t>
      </w:r>
      <w:r>
        <w:rPr>
          <w:spacing w:val="-1"/>
        </w:rPr>
        <w:t xml:space="preserve"> </w:t>
      </w:r>
      <w:r>
        <w:t>(объём</w:t>
      </w:r>
      <w:r>
        <w:rPr>
          <w:spacing w:val="-1"/>
        </w:rPr>
        <w:t xml:space="preserve"> </w:t>
      </w:r>
      <w:r>
        <w:t>текста/текстов</w:t>
      </w:r>
      <w:r>
        <w:rPr>
          <w:spacing w:val="-1"/>
        </w:rPr>
        <w:t xml:space="preserve"> </w:t>
      </w:r>
      <w:r>
        <w:t>для чтения</w:t>
      </w:r>
      <w:r>
        <w:rPr>
          <w:spacing w:val="2"/>
        </w:rPr>
        <w:t xml:space="preserve"> </w:t>
      </w:r>
      <w:r>
        <w:t>– 500–700</w:t>
      </w:r>
      <w:r>
        <w:rPr>
          <w:spacing w:val="-1"/>
        </w:rPr>
        <w:t xml:space="preserve"> </w:t>
      </w:r>
      <w:r>
        <w:t>слов);</w:t>
      </w:r>
    </w:p>
    <w:p w:rsidR="007E1513" w:rsidRDefault="002462E7">
      <w:pPr>
        <w:pStyle w:val="a3"/>
        <w:spacing w:line="360" w:lineRule="auto"/>
        <w:ind w:right="155"/>
      </w:pPr>
      <w:r>
        <w:t>читать про себя и устанавливать причинно-следственную взаимосвязь изложенных в</w:t>
      </w:r>
      <w:r>
        <w:rPr>
          <w:spacing w:val="1"/>
        </w:rPr>
        <w:t xml:space="preserve"> </w:t>
      </w:r>
      <w:r>
        <w:t>тексте</w:t>
      </w:r>
      <w:r>
        <w:rPr>
          <w:spacing w:val="-1"/>
        </w:rPr>
        <w:t xml:space="preserve"> </w:t>
      </w:r>
      <w:r>
        <w:t>фактов и</w:t>
      </w:r>
      <w:r>
        <w:rPr>
          <w:spacing w:val="1"/>
        </w:rPr>
        <w:t xml:space="preserve"> </w:t>
      </w:r>
      <w:r>
        <w:t>событий;</w:t>
      </w:r>
    </w:p>
    <w:p w:rsidR="007E1513" w:rsidRDefault="002462E7">
      <w:pPr>
        <w:pStyle w:val="a3"/>
        <w:spacing w:line="360" w:lineRule="auto"/>
        <w:ind w:right="161"/>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понимать</w:t>
      </w:r>
      <w:r>
        <w:rPr>
          <w:spacing w:val="-2"/>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7E1513" w:rsidRDefault="002462E7">
      <w:pPr>
        <w:pStyle w:val="a3"/>
        <w:ind w:left="861" w:firstLine="0"/>
      </w:pPr>
      <w:r>
        <w:t>письменная</w:t>
      </w:r>
      <w:r>
        <w:rPr>
          <w:spacing w:val="-3"/>
        </w:rPr>
        <w:t xml:space="preserve"> </w:t>
      </w:r>
      <w:r>
        <w:t>речь:</w:t>
      </w:r>
    </w:p>
    <w:p w:rsidR="007E1513" w:rsidRDefault="002462E7">
      <w:pPr>
        <w:pStyle w:val="a3"/>
        <w:tabs>
          <w:tab w:val="left" w:pos="2187"/>
          <w:tab w:val="left" w:pos="3211"/>
          <w:tab w:val="left" w:pos="3643"/>
          <w:tab w:val="left" w:pos="5180"/>
          <w:tab w:val="left" w:pos="6353"/>
          <w:tab w:val="left" w:pos="6775"/>
          <w:tab w:val="left" w:pos="7517"/>
          <w:tab w:val="left" w:pos="8805"/>
        </w:tabs>
        <w:spacing w:before="137" w:line="360" w:lineRule="auto"/>
        <w:ind w:right="158"/>
        <w:jc w:val="left"/>
      </w:pPr>
      <w:r>
        <w:t>заполнять</w:t>
      </w:r>
      <w:r>
        <w:tab/>
        <w:t>анкеты</w:t>
      </w:r>
      <w:r>
        <w:tab/>
        <w:t>и</w:t>
      </w:r>
      <w:r>
        <w:tab/>
        <w:t>формуляры,</w:t>
      </w:r>
      <w:r>
        <w:tab/>
        <w:t>сообщая</w:t>
      </w:r>
      <w:r>
        <w:tab/>
        <w:t>о</w:t>
      </w:r>
      <w:r>
        <w:tab/>
        <w:t>себе</w:t>
      </w:r>
      <w:r>
        <w:tab/>
        <w:t>основные</w:t>
      </w:r>
      <w:r>
        <w:tab/>
      </w:r>
      <w:r>
        <w:rPr>
          <w:spacing w:val="-1"/>
        </w:rPr>
        <w:t>сведения,</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7E1513" w:rsidRDefault="002462E7">
      <w:pPr>
        <w:pStyle w:val="a3"/>
        <w:spacing w:line="360" w:lineRule="auto"/>
        <w:ind w:right="160"/>
        <w:jc w:val="left"/>
      </w:pPr>
      <w:r>
        <w:t>писать</w:t>
      </w:r>
      <w:r>
        <w:rPr>
          <w:spacing w:val="44"/>
        </w:rPr>
        <w:t xml:space="preserve"> </w:t>
      </w:r>
      <w:r>
        <w:t>резюме</w:t>
      </w:r>
      <w:r>
        <w:rPr>
          <w:spacing w:val="100"/>
        </w:rPr>
        <w:t xml:space="preserve"> </w:t>
      </w:r>
      <w:r>
        <w:t>(CV)</w:t>
      </w:r>
      <w:r>
        <w:rPr>
          <w:spacing w:val="103"/>
        </w:rPr>
        <w:t xml:space="preserve"> </w:t>
      </w:r>
      <w:r>
        <w:t>с</w:t>
      </w:r>
      <w:r>
        <w:rPr>
          <w:spacing w:val="100"/>
        </w:rPr>
        <w:t xml:space="preserve"> </w:t>
      </w:r>
      <w:r>
        <w:t>сообщением</w:t>
      </w:r>
      <w:r>
        <w:rPr>
          <w:spacing w:val="101"/>
        </w:rPr>
        <w:t xml:space="preserve"> </w:t>
      </w:r>
      <w:r>
        <w:t>основных</w:t>
      </w:r>
      <w:r>
        <w:rPr>
          <w:spacing w:val="102"/>
        </w:rPr>
        <w:t xml:space="preserve"> </w:t>
      </w:r>
      <w:r>
        <w:t>сведений</w:t>
      </w:r>
      <w:r>
        <w:rPr>
          <w:spacing w:val="102"/>
        </w:rPr>
        <w:t xml:space="preserve"> </w:t>
      </w:r>
      <w:r>
        <w:t>о</w:t>
      </w:r>
      <w:r>
        <w:rPr>
          <w:spacing w:val="100"/>
        </w:rPr>
        <w:t xml:space="preserve"> </w:t>
      </w:r>
      <w:r>
        <w:t>себе</w:t>
      </w:r>
      <w:r>
        <w:rPr>
          <w:spacing w:val="103"/>
        </w:rPr>
        <w:t xml:space="preserve"> </w:t>
      </w:r>
      <w:r>
        <w:t>в</w:t>
      </w:r>
      <w:r>
        <w:rPr>
          <w:spacing w:val="100"/>
        </w:rPr>
        <w:t xml:space="preserve"> </w:t>
      </w:r>
      <w:r>
        <w:t>соответствии</w:t>
      </w:r>
      <w:r>
        <w:rPr>
          <w:spacing w:val="-57"/>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w:t>
      </w:r>
    </w:p>
    <w:p w:rsidR="007E1513" w:rsidRDefault="002462E7">
      <w:pPr>
        <w:pStyle w:val="a3"/>
        <w:spacing w:line="360" w:lineRule="auto"/>
        <w:ind w:right="149"/>
        <w:jc w:val="left"/>
      </w:pPr>
      <w:r>
        <w:t>писать</w:t>
      </w:r>
      <w:r>
        <w:rPr>
          <w:spacing w:val="-13"/>
        </w:rPr>
        <w:t xml:space="preserve"> </w:t>
      </w:r>
      <w:r>
        <w:t>электронное</w:t>
      </w:r>
      <w:r>
        <w:rPr>
          <w:spacing w:val="-13"/>
        </w:rPr>
        <w:t xml:space="preserve"> </w:t>
      </w:r>
      <w:r>
        <w:t>сообщение</w:t>
      </w:r>
      <w:r>
        <w:rPr>
          <w:spacing w:val="-14"/>
        </w:rPr>
        <w:t xml:space="preserve"> </w:t>
      </w:r>
      <w:r>
        <w:t>личного</w:t>
      </w:r>
      <w:r>
        <w:rPr>
          <w:spacing w:val="-15"/>
        </w:rPr>
        <w:t xml:space="preserve"> </w:t>
      </w:r>
      <w:r>
        <w:t>характера,</w:t>
      </w:r>
      <w:r>
        <w:rPr>
          <w:spacing w:val="-13"/>
        </w:rPr>
        <w:t xml:space="preserve"> </w:t>
      </w:r>
      <w:r>
        <w:t>соблюдая</w:t>
      </w:r>
      <w:r>
        <w:rPr>
          <w:spacing w:val="-13"/>
        </w:rPr>
        <w:t xml:space="preserve"> </w:t>
      </w:r>
      <w:r>
        <w:t>речевой</w:t>
      </w:r>
      <w:r>
        <w:rPr>
          <w:spacing w:val="-7"/>
        </w:rPr>
        <w:t xml:space="preserve"> </w:t>
      </w:r>
      <w:r>
        <w:t>этикет,</w:t>
      </w:r>
      <w:r>
        <w:rPr>
          <w:spacing w:val="-12"/>
        </w:rPr>
        <w:t xml:space="preserve"> </w:t>
      </w:r>
      <w:r>
        <w:t>принятый</w:t>
      </w:r>
      <w:r>
        <w:rPr>
          <w:spacing w:val="-57"/>
        </w:rPr>
        <w:t xml:space="preserve"> </w:t>
      </w:r>
      <w:r>
        <w:t>в</w:t>
      </w:r>
      <w:r>
        <w:rPr>
          <w:spacing w:val="-2"/>
        </w:rPr>
        <w:t xml:space="preserve"> </w:t>
      </w:r>
      <w:r>
        <w:t>стране/странах</w:t>
      </w:r>
      <w:r>
        <w:rPr>
          <w:spacing w:val="2"/>
        </w:rPr>
        <w:t xml:space="preserve"> </w:t>
      </w:r>
      <w:r>
        <w:t>изучаемого языка</w:t>
      </w:r>
      <w:r>
        <w:rPr>
          <w:spacing w:val="-1"/>
        </w:rPr>
        <w:t xml:space="preserve"> </w:t>
      </w:r>
      <w:r>
        <w:t>(объём</w:t>
      </w:r>
      <w:r>
        <w:rPr>
          <w:spacing w:val="-1"/>
        </w:rPr>
        <w:t xml:space="preserve"> </w:t>
      </w:r>
      <w:r>
        <w:t>сообщения</w:t>
      </w:r>
      <w:r>
        <w:rPr>
          <w:spacing w:val="4"/>
        </w:rPr>
        <w:t xml:space="preserve"> </w:t>
      </w:r>
      <w:r>
        <w:t>–</w:t>
      </w:r>
      <w:r>
        <w:rPr>
          <w:spacing w:val="-1"/>
        </w:rPr>
        <w:t xml:space="preserve"> </w:t>
      </w:r>
      <w:r>
        <w:t>до 130 слов);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9"/>
      </w:pPr>
      <w:r>
        <w:lastRenderedPageBreak/>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57"/>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1"/>
        </w:rPr>
        <w:t xml:space="preserve"> </w:t>
      </w:r>
      <w:r>
        <w:t>высказывания – до 150 слов);</w:t>
      </w:r>
    </w:p>
    <w:p w:rsidR="007E1513" w:rsidRDefault="002462E7">
      <w:pPr>
        <w:pStyle w:val="a3"/>
        <w:spacing w:line="360" w:lineRule="auto"/>
        <w:ind w:right="159"/>
      </w:pPr>
      <w:r>
        <w:t>заполнять</w:t>
      </w:r>
      <w:r>
        <w:rPr>
          <w:spacing w:val="-9"/>
        </w:rPr>
        <w:t xml:space="preserve"> </w:t>
      </w:r>
      <w:r>
        <w:t>таблицу,</w:t>
      </w:r>
      <w:r>
        <w:rPr>
          <w:spacing w:val="-7"/>
        </w:rPr>
        <w:t xml:space="preserve"> </w:t>
      </w:r>
      <w:r>
        <w:t>кратко</w:t>
      </w:r>
      <w:r>
        <w:rPr>
          <w:spacing w:val="-7"/>
        </w:rPr>
        <w:t xml:space="preserve"> </w:t>
      </w:r>
      <w:r>
        <w:t>фиксируя</w:t>
      </w:r>
      <w:r>
        <w:rPr>
          <w:spacing w:val="-6"/>
        </w:rPr>
        <w:t xml:space="preserve"> </w:t>
      </w:r>
      <w:r>
        <w:t>содержание</w:t>
      </w:r>
      <w:r>
        <w:rPr>
          <w:spacing w:val="-8"/>
        </w:rPr>
        <w:t xml:space="preserve"> </w:t>
      </w:r>
      <w:r>
        <w:t>прочитанного/</w:t>
      </w:r>
      <w:r>
        <w:rPr>
          <w:spacing w:val="-9"/>
        </w:rPr>
        <w:t xml:space="preserve"> </w:t>
      </w:r>
      <w:r>
        <w:t>прослушанного</w:t>
      </w:r>
      <w:r>
        <w:rPr>
          <w:spacing w:val="-6"/>
        </w:rPr>
        <w:t xml:space="preserve"> </w:t>
      </w:r>
      <w:r>
        <w:t>текста</w:t>
      </w:r>
      <w:r>
        <w:rPr>
          <w:spacing w:val="-58"/>
        </w:rPr>
        <w:t xml:space="preserve"> </w:t>
      </w:r>
      <w:r>
        <w:t>или</w:t>
      </w:r>
      <w:r>
        <w:rPr>
          <w:spacing w:val="1"/>
        </w:rPr>
        <w:t xml:space="preserve"> </w:t>
      </w:r>
      <w:r>
        <w:t>дополняя</w:t>
      </w:r>
      <w:r>
        <w:rPr>
          <w:spacing w:val="1"/>
        </w:rPr>
        <w:t xml:space="preserve"> </w:t>
      </w:r>
      <w:r>
        <w:t>информацию</w:t>
      </w:r>
      <w:r>
        <w:rPr>
          <w:spacing w:val="1"/>
        </w:rPr>
        <w:t xml:space="preserve"> </w:t>
      </w:r>
      <w:r>
        <w:t>в таблице, 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(объём</w:t>
      </w:r>
      <w:r>
        <w:rPr>
          <w:spacing w:val="1"/>
        </w:rPr>
        <w:t xml:space="preserve"> </w:t>
      </w:r>
      <w:r>
        <w:t>– до 150 слов);</w:t>
      </w:r>
    </w:p>
    <w:p w:rsidR="007E1513" w:rsidRDefault="002462E7">
      <w:pPr>
        <w:pStyle w:val="a3"/>
        <w:ind w:left="861" w:firstLine="0"/>
      </w:pPr>
      <w:r>
        <w:t>владеть</w:t>
      </w:r>
      <w:r>
        <w:rPr>
          <w:spacing w:val="-3"/>
        </w:rPr>
        <w:t xml:space="preserve"> </w:t>
      </w:r>
      <w:r>
        <w:t>фонетическими</w:t>
      </w:r>
      <w:r>
        <w:rPr>
          <w:spacing w:val="-6"/>
        </w:rPr>
        <w:t xml:space="preserve"> </w:t>
      </w:r>
      <w:r>
        <w:t>навыками:</w:t>
      </w:r>
    </w:p>
    <w:p w:rsidR="007E1513" w:rsidRDefault="002462E7">
      <w:pPr>
        <w:pStyle w:val="a3"/>
        <w:spacing w:before="137" w:line="360" w:lineRule="auto"/>
        <w:ind w:right="15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1"/>
        </w:rPr>
        <w:t xml:space="preserve"> </w:t>
      </w:r>
      <w:r>
        <w:t xml:space="preserve">произносить    </w:t>
      </w:r>
      <w:r>
        <w:rPr>
          <w:spacing w:val="1"/>
        </w:rPr>
        <w:t xml:space="preserve"> </w:t>
      </w:r>
      <w:r>
        <w:t>слова      с      правильным      ударением      и      фразы      с      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1"/>
        </w:rPr>
        <w:t xml:space="preserve"> </w:t>
      </w:r>
      <w:r>
        <w:t>фразового ударения на</w:t>
      </w:r>
      <w:r>
        <w:rPr>
          <w:spacing w:val="-1"/>
        </w:rPr>
        <w:t xml:space="preserve"> </w:t>
      </w:r>
      <w:r>
        <w:t>служебных</w:t>
      </w:r>
      <w:r>
        <w:rPr>
          <w:spacing w:val="1"/>
        </w:rPr>
        <w:t xml:space="preserve"> </w:t>
      </w:r>
      <w:r>
        <w:t>словах;</w:t>
      </w:r>
    </w:p>
    <w:p w:rsidR="007E1513" w:rsidRDefault="002462E7">
      <w:pPr>
        <w:pStyle w:val="a3"/>
        <w:spacing w:line="360" w:lineRule="auto"/>
        <w:ind w:right="158"/>
      </w:pPr>
      <w:r>
        <w:t>выразительно читать вслух небольшие тексты объёмом до 140 слов, построенные на</w:t>
      </w:r>
      <w:r>
        <w:rPr>
          <w:spacing w:val="1"/>
        </w:rPr>
        <w:t xml:space="preserve"> </w:t>
      </w:r>
      <w:r>
        <w:t xml:space="preserve">изученном       </w:t>
      </w:r>
      <w:r>
        <w:rPr>
          <w:spacing w:val="45"/>
        </w:rPr>
        <w:t xml:space="preserve"> </w:t>
      </w:r>
      <w:r>
        <w:t xml:space="preserve">языковом        </w:t>
      </w:r>
      <w:r>
        <w:rPr>
          <w:spacing w:val="43"/>
        </w:rPr>
        <w:t xml:space="preserve"> </w:t>
      </w:r>
      <w:r>
        <w:t xml:space="preserve">материале,        </w:t>
      </w:r>
      <w:r>
        <w:rPr>
          <w:spacing w:val="46"/>
        </w:rPr>
        <w:t xml:space="preserve"> </w:t>
      </w:r>
      <w:r>
        <w:t xml:space="preserve">с        </w:t>
      </w:r>
      <w:r>
        <w:rPr>
          <w:spacing w:val="43"/>
        </w:rPr>
        <w:t xml:space="preserve"> </w:t>
      </w:r>
      <w:r>
        <w:t xml:space="preserve">соблюдением        </w:t>
      </w:r>
      <w:r>
        <w:rPr>
          <w:spacing w:val="43"/>
        </w:rPr>
        <w:t xml:space="preserve"> </w:t>
      </w:r>
      <w:r>
        <w:t xml:space="preserve">правил        </w:t>
      </w:r>
      <w:r>
        <w:rPr>
          <w:spacing w:val="44"/>
        </w:rPr>
        <w:t xml:space="preserve"> </w:t>
      </w:r>
      <w:r>
        <w:t>чтения</w:t>
      </w:r>
      <w:r>
        <w:rPr>
          <w:spacing w:val="-58"/>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2"/>
        </w:rPr>
        <w:t xml:space="preserve"> </w:t>
      </w:r>
      <w:r>
        <w:t>понимание</w:t>
      </w:r>
      <w:r>
        <w:rPr>
          <w:spacing w:val="-2"/>
        </w:rPr>
        <w:t xml:space="preserve"> </w:t>
      </w:r>
      <w:r>
        <w:t>содержания</w:t>
      </w:r>
      <w:r>
        <w:rPr>
          <w:spacing w:val="-1"/>
        </w:rPr>
        <w:t xml:space="preserve"> </w:t>
      </w:r>
      <w:r>
        <w:t>текста;</w:t>
      </w:r>
    </w:p>
    <w:p w:rsidR="007E1513" w:rsidRDefault="002462E7">
      <w:pPr>
        <w:pStyle w:val="a3"/>
        <w:spacing w:before="2" w:line="360" w:lineRule="auto"/>
        <w:ind w:left="861" w:right="1393" w:firstLine="0"/>
      </w:pPr>
      <w:r>
        <w:t>владеть орфографическими навыками: правильно писать изученные слова;</w:t>
      </w:r>
      <w:r>
        <w:rPr>
          <w:spacing w:val="-57"/>
        </w:rPr>
        <w:t xml:space="preserve"> </w:t>
      </w:r>
      <w:r>
        <w:t>владеть пунктуационными навыками:</w:t>
      </w:r>
    </w:p>
    <w:p w:rsidR="007E1513" w:rsidRDefault="002462E7">
      <w:pPr>
        <w:pStyle w:val="a3"/>
        <w:spacing w:line="360" w:lineRule="auto"/>
        <w:ind w:right="155"/>
      </w:pPr>
      <w:r>
        <w:t>использовать запятую при перечислении, обращении и при выделении вводных слов;</w:t>
      </w:r>
      <w:r>
        <w:rPr>
          <w:spacing w:val="1"/>
        </w:rPr>
        <w:t xml:space="preserve"> </w:t>
      </w:r>
      <w:r>
        <w:rPr>
          <w:spacing w:val="-1"/>
        </w:rPr>
        <w:t>апостроф,</w:t>
      </w:r>
      <w:r>
        <w:rPr>
          <w:spacing w:val="-11"/>
        </w:rPr>
        <w:t xml:space="preserve"> </w:t>
      </w:r>
      <w:r>
        <w:rPr>
          <w:spacing w:val="-1"/>
        </w:rPr>
        <w:t>точку,</w:t>
      </w:r>
      <w:r>
        <w:rPr>
          <w:spacing w:val="-11"/>
        </w:rPr>
        <w:t xml:space="preserve"> </w:t>
      </w:r>
      <w:r>
        <w:rPr>
          <w:spacing w:val="-1"/>
        </w:rPr>
        <w:t>вопросительный</w:t>
      </w:r>
      <w:r>
        <w:rPr>
          <w:spacing w:val="-12"/>
        </w:rPr>
        <w:t xml:space="preserve"> </w:t>
      </w:r>
      <w:r>
        <w:rPr>
          <w:spacing w:val="-1"/>
        </w:rPr>
        <w:t>и</w:t>
      </w:r>
      <w:r>
        <w:rPr>
          <w:spacing w:val="-11"/>
        </w:rPr>
        <w:t xml:space="preserve"> </w:t>
      </w:r>
      <w:r>
        <w:rPr>
          <w:spacing w:val="-1"/>
        </w:rPr>
        <w:t>восклицательный</w:t>
      </w:r>
      <w:r>
        <w:rPr>
          <w:spacing w:val="-13"/>
        </w:rPr>
        <w:t xml:space="preserve"> </w:t>
      </w:r>
      <w:r>
        <w:t>знаки;</w:t>
      </w:r>
      <w:r>
        <w:rPr>
          <w:spacing w:val="-10"/>
        </w:rPr>
        <w:t xml:space="preserve"> </w:t>
      </w:r>
      <w:r>
        <w:t>не</w:t>
      </w:r>
      <w:r>
        <w:rPr>
          <w:spacing w:val="-12"/>
        </w:rPr>
        <w:t xml:space="preserve"> </w:t>
      </w:r>
      <w:r>
        <w:t>ставить</w:t>
      </w:r>
      <w:r>
        <w:rPr>
          <w:spacing w:val="-10"/>
        </w:rPr>
        <w:t xml:space="preserve"> </w:t>
      </w:r>
      <w:r>
        <w:t>точку</w:t>
      </w:r>
      <w:r>
        <w:rPr>
          <w:spacing w:val="-19"/>
        </w:rPr>
        <w:t xml:space="preserve"> </w:t>
      </w:r>
      <w:r>
        <w:t>после</w:t>
      </w:r>
      <w:r>
        <w:rPr>
          <w:spacing w:val="-12"/>
        </w:rPr>
        <w:t xml:space="preserve"> </w:t>
      </w:r>
      <w:r>
        <w:t>заголовка;</w:t>
      </w:r>
      <w:r>
        <w:rPr>
          <w:spacing w:val="-57"/>
        </w:rPr>
        <w:t xml:space="preserve"> </w:t>
      </w:r>
      <w:r>
        <w:t>пунктуационно правильно оформлять прямую речь; пунктуационно правильно оформлять</w:t>
      </w:r>
      <w:r>
        <w:rPr>
          <w:spacing w:val="1"/>
        </w:rPr>
        <w:t xml:space="preserve"> </w:t>
      </w:r>
      <w:r>
        <w:t>электронное</w:t>
      </w:r>
      <w:r>
        <w:rPr>
          <w:spacing w:val="-2"/>
        </w:rPr>
        <w:t xml:space="preserve"> </w:t>
      </w:r>
      <w:r>
        <w:t>сообщение</w:t>
      </w:r>
      <w:r>
        <w:rPr>
          <w:spacing w:val="-1"/>
        </w:rPr>
        <w:t xml:space="preserve"> </w:t>
      </w:r>
      <w:r>
        <w:t>личного характера;</w:t>
      </w:r>
    </w:p>
    <w:p w:rsidR="007E1513" w:rsidRDefault="002462E7">
      <w:pPr>
        <w:pStyle w:val="a3"/>
        <w:spacing w:line="360" w:lineRule="auto"/>
        <w:ind w:right="155"/>
      </w:pPr>
      <w:r>
        <w:t>распознавать</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 xml:space="preserve">фразовых   </w:t>
      </w:r>
      <w:r>
        <w:rPr>
          <w:spacing w:val="1"/>
        </w:rPr>
        <w:t xml:space="preserve"> </w:t>
      </w:r>
      <w:r>
        <w:t xml:space="preserve">глаголов,    словосочетаний,    речевых   </w:t>
      </w:r>
      <w:r>
        <w:rPr>
          <w:spacing w:val="1"/>
        </w:rPr>
        <w:t xml:space="preserve"> </w:t>
      </w:r>
      <w:r>
        <w:t>клише,    средств    логической     связи)</w:t>
      </w:r>
      <w:r>
        <w:rPr>
          <w:spacing w:val="-58"/>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 xml:space="preserve">обслуживающих  </w:t>
      </w:r>
      <w:r>
        <w:rPr>
          <w:spacing w:val="44"/>
        </w:rPr>
        <w:t xml:space="preserve"> </w:t>
      </w:r>
      <w:r>
        <w:t xml:space="preserve">ситуации   </w:t>
      </w:r>
      <w:r>
        <w:rPr>
          <w:spacing w:val="42"/>
        </w:rPr>
        <w:t xml:space="preserve"> </w:t>
      </w:r>
      <w:r>
        <w:t xml:space="preserve">общения   </w:t>
      </w:r>
      <w:r>
        <w:rPr>
          <w:spacing w:val="41"/>
        </w:rPr>
        <w:t xml:space="preserve"> </w:t>
      </w:r>
      <w:r>
        <w:t xml:space="preserve">в   </w:t>
      </w:r>
      <w:r>
        <w:rPr>
          <w:spacing w:val="38"/>
        </w:rPr>
        <w:t xml:space="preserve"> </w:t>
      </w:r>
      <w:r>
        <w:t xml:space="preserve">рамках   </w:t>
      </w:r>
      <w:r>
        <w:rPr>
          <w:spacing w:val="43"/>
        </w:rPr>
        <w:t xml:space="preserve"> </w:t>
      </w:r>
      <w:r>
        <w:t xml:space="preserve">тематического   </w:t>
      </w:r>
      <w:r>
        <w:rPr>
          <w:spacing w:val="41"/>
        </w:rPr>
        <w:t xml:space="preserve"> </w:t>
      </w:r>
      <w:r>
        <w:t xml:space="preserve">содержания   </w:t>
      </w:r>
      <w:r>
        <w:rPr>
          <w:spacing w:val="41"/>
        </w:rPr>
        <w:t xml:space="preserve"> </w:t>
      </w:r>
      <w:r>
        <w:t>речи,</w:t>
      </w:r>
      <w:r>
        <w:rPr>
          <w:spacing w:val="-58"/>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2"/>
        </w:rPr>
        <w:t xml:space="preserve"> </w:t>
      </w:r>
      <w:r>
        <w:t>сочетаемости;</w:t>
      </w:r>
    </w:p>
    <w:p w:rsidR="007E1513" w:rsidRDefault="002462E7">
      <w:pPr>
        <w:pStyle w:val="a3"/>
        <w:ind w:left="861" w:firstLine="0"/>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7E1513" w:rsidRDefault="002462E7">
      <w:pPr>
        <w:pStyle w:val="a3"/>
        <w:spacing w:before="137"/>
        <w:ind w:left="861"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t>аффиксации:</w:t>
      </w:r>
    </w:p>
    <w:p w:rsidR="007E1513" w:rsidRDefault="002462E7">
      <w:pPr>
        <w:pStyle w:val="a3"/>
        <w:tabs>
          <w:tab w:val="left" w:pos="1894"/>
          <w:tab w:val="left" w:pos="2484"/>
          <w:tab w:val="left" w:pos="3530"/>
          <w:tab w:val="left" w:pos="4837"/>
          <w:tab w:val="left" w:pos="5471"/>
          <w:tab w:val="left" w:pos="6170"/>
          <w:tab w:val="left" w:pos="6708"/>
          <w:tab w:val="left" w:pos="7485"/>
          <w:tab w:val="left" w:pos="8324"/>
          <w:tab w:val="left" w:pos="8667"/>
        </w:tabs>
        <w:spacing w:before="139"/>
        <w:ind w:left="861"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rsidR="007E1513" w:rsidRDefault="002462E7">
      <w:pPr>
        <w:pStyle w:val="a3"/>
        <w:spacing w:before="137"/>
        <w:ind w:firstLine="0"/>
        <w:jc w:val="left"/>
      </w:pPr>
      <w:r>
        <w:t>-ise/-ize;</w:t>
      </w:r>
    </w:p>
    <w:p w:rsidR="007E1513" w:rsidRDefault="002462E7">
      <w:pPr>
        <w:pStyle w:val="a3"/>
        <w:tabs>
          <w:tab w:val="left" w:pos="1720"/>
          <w:tab w:val="left" w:pos="3765"/>
          <w:tab w:val="left" w:pos="4382"/>
          <w:tab w:val="left" w:pos="5453"/>
          <w:tab w:val="left" w:pos="6785"/>
          <w:tab w:val="left" w:pos="7401"/>
          <w:tab w:val="left" w:pos="8307"/>
          <w:tab w:val="left" w:pos="8674"/>
        </w:tabs>
        <w:spacing w:before="139"/>
        <w:ind w:left="861" w:firstLine="0"/>
        <w:jc w:val="left"/>
      </w:pPr>
      <w:r>
        <w:t>имена</w:t>
      </w:r>
      <w:r>
        <w:tab/>
        <w:t>существительные</w:t>
      </w:r>
      <w:r>
        <w:tab/>
        <w:t>при</w:t>
      </w:r>
      <w:r>
        <w:tab/>
        <w:t>помощи</w:t>
      </w:r>
      <w:r>
        <w:tab/>
        <w:t>префиксов</w:t>
      </w:r>
      <w:r>
        <w:tab/>
        <w:t>un-,</w:t>
      </w:r>
      <w:r>
        <w:tab/>
        <w:t>in-/im-</w:t>
      </w:r>
      <w:r>
        <w:tab/>
        <w:t>и</w:t>
      </w:r>
      <w:r>
        <w:tab/>
        <w:t>суффиксов</w:t>
      </w:r>
    </w:p>
    <w:p w:rsidR="007E1513" w:rsidRPr="003D1510" w:rsidRDefault="002462E7">
      <w:pPr>
        <w:pStyle w:val="a3"/>
        <w:spacing w:before="137"/>
        <w:ind w:firstLine="0"/>
        <w:jc w:val="left"/>
        <w:rPr>
          <w:lang w:val="en-US"/>
        </w:rPr>
      </w:pPr>
      <w:r w:rsidRPr="003D1510">
        <w:rPr>
          <w:lang w:val="en-US"/>
        </w:rPr>
        <w:t>-ance/-ence,</w:t>
      </w:r>
      <w:r w:rsidRPr="003D1510">
        <w:rPr>
          <w:spacing w:val="-2"/>
          <w:lang w:val="en-US"/>
        </w:rPr>
        <w:t xml:space="preserve"> </w:t>
      </w:r>
      <w:r w:rsidRPr="003D1510">
        <w:rPr>
          <w:lang w:val="en-US"/>
        </w:rPr>
        <w:t>-er/-or,</w:t>
      </w:r>
      <w:r w:rsidRPr="003D1510">
        <w:rPr>
          <w:spacing w:val="-2"/>
          <w:lang w:val="en-US"/>
        </w:rPr>
        <w:t xml:space="preserve"> </w:t>
      </w:r>
      <w:r w:rsidRPr="003D1510">
        <w:rPr>
          <w:lang w:val="en-US"/>
        </w:rPr>
        <w:t>-ing,</w:t>
      </w:r>
      <w:r w:rsidRPr="003D1510">
        <w:rPr>
          <w:spacing w:val="1"/>
          <w:lang w:val="en-US"/>
        </w:rPr>
        <w:t xml:space="preserve"> </w:t>
      </w:r>
      <w:r w:rsidRPr="003D1510">
        <w:rPr>
          <w:lang w:val="en-US"/>
        </w:rPr>
        <w:t>-ist,</w:t>
      </w:r>
      <w:r w:rsidRPr="003D1510">
        <w:rPr>
          <w:spacing w:val="-1"/>
          <w:lang w:val="en-US"/>
        </w:rPr>
        <w:t xml:space="preserve"> </w:t>
      </w:r>
      <w:r w:rsidRPr="003D1510">
        <w:rPr>
          <w:lang w:val="en-US"/>
        </w:rPr>
        <w:t>-ity,</w:t>
      </w:r>
      <w:r w:rsidRPr="003D1510">
        <w:rPr>
          <w:spacing w:val="-2"/>
          <w:lang w:val="en-US"/>
        </w:rPr>
        <w:t xml:space="preserve"> </w:t>
      </w:r>
      <w:r w:rsidRPr="003D1510">
        <w:rPr>
          <w:lang w:val="en-US"/>
        </w:rPr>
        <w:t>-ment,</w:t>
      </w:r>
      <w:r w:rsidRPr="003D1510">
        <w:rPr>
          <w:spacing w:val="-2"/>
          <w:lang w:val="en-US"/>
        </w:rPr>
        <w:t xml:space="preserve"> </w:t>
      </w:r>
      <w:r w:rsidRPr="003D1510">
        <w:rPr>
          <w:lang w:val="en-US"/>
        </w:rPr>
        <w:t>-ness,</w:t>
      </w:r>
      <w:r w:rsidRPr="003D1510">
        <w:rPr>
          <w:spacing w:val="-1"/>
          <w:lang w:val="en-US"/>
        </w:rPr>
        <w:t xml:space="preserve"> </w:t>
      </w:r>
      <w:r w:rsidRPr="003D1510">
        <w:rPr>
          <w:lang w:val="en-US"/>
        </w:rPr>
        <w:t>-sion/-tion,</w:t>
      </w:r>
      <w:r w:rsidRPr="003D1510">
        <w:rPr>
          <w:spacing w:val="-1"/>
          <w:lang w:val="en-US"/>
        </w:rPr>
        <w:t xml:space="preserve"> </w:t>
      </w:r>
      <w:r w:rsidRPr="003D1510">
        <w:rPr>
          <w:lang w:val="en-US"/>
        </w:rPr>
        <w:t>-ship;</w:t>
      </w:r>
    </w:p>
    <w:p w:rsidR="007E1513" w:rsidRPr="003D1510" w:rsidRDefault="007E1513">
      <w:pPr>
        <w:rPr>
          <w:lang w:val="en-US"/>
        </w:rPr>
        <w:sectPr w:rsidR="007E1513" w:rsidRPr="003D1510">
          <w:pgSz w:w="11910" w:h="16390"/>
          <w:pgMar w:top="1560" w:right="980" w:bottom="1160" w:left="980" w:header="0" w:footer="885" w:gutter="0"/>
          <w:cols w:space="720"/>
        </w:sectPr>
      </w:pPr>
    </w:p>
    <w:p w:rsidR="007E1513" w:rsidRPr="003D1510" w:rsidRDefault="002462E7">
      <w:pPr>
        <w:pStyle w:val="a3"/>
        <w:tabs>
          <w:tab w:val="left" w:pos="1761"/>
          <w:tab w:val="left" w:pos="3684"/>
          <w:tab w:val="left" w:pos="4341"/>
          <w:tab w:val="left" w:pos="5455"/>
          <w:tab w:val="left" w:pos="6828"/>
          <w:tab w:val="left" w:pos="7485"/>
          <w:tab w:val="left" w:pos="8492"/>
          <w:tab w:val="left" w:pos="9348"/>
        </w:tabs>
        <w:spacing w:before="134" w:line="360" w:lineRule="auto"/>
        <w:ind w:right="152"/>
        <w:jc w:val="left"/>
        <w:rPr>
          <w:lang w:val="en-US"/>
        </w:rPr>
      </w:pPr>
      <w:r>
        <w:lastRenderedPageBreak/>
        <w:t>имена</w:t>
      </w:r>
      <w:r w:rsidRPr="003D1510">
        <w:rPr>
          <w:lang w:val="en-US"/>
        </w:rPr>
        <w:tab/>
      </w:r>
      <w:r>
        <w:t>прилагательные</w:t>
      </w:r>
      <w:r w:rsidRPr="003D1510">
        <w:rPr>
          <w:lang w:val="en-US"/>
        </w:rPr>
        <w:tab/>
      </w:r>
      <w:r>
        <w:t>при</w:t>
      </w:r>
      <w:r w:rsidRPr="003D1510">
        <w:rPr>
          <w:lang w:val="en-US"/>
        </w:rPr>
        <w:tab/>
      </w:r>
      <w:r>
        <w:t>помощи</w:t>
      </w:r>
      <w:r w:rsidRPr="003D1510">
        <w:rPr>
          <w:lang w:val="en-US"/>
        </w:rPr>
        <w:tab/>
      </w:r>
      <w:r>
        <w:t>префиксов</w:t>
      </w:r>
      <w:r w:rsidRPr="003D1510">
        <w:rPr>
          <w:lang w:val="en-US"/>
        </w:rPr>
        <w:tab/>
        <w:t>un-,</w:t>
      </w:r>
      <w:r w:rsidRPr="003D1510">
        <w:rPr>
          <w:lang w:val="en-US"/>
        </w:rPr>
        <w:tab/>
        <w:t>in-/im-,</w:t>
      </w:r>
      <w:r w:rsidRPr="003D1510">
        <w:rPr>
          <w:lang w:val="en-US"/>
        </w:rPr>
        <w:tab/>
        <w:t>inter-,</w:t>
      </w:r>
      <w:r w:rsidRPr="003D1510">
        <w:rPr>
          <w:lang w:val="en-US"/>
        </w:rPr>
        <w:tab/>
        <w:t>non-</w:t>
      </w:r>
      <w:r w:rsidRPr="003D1510">
        <w:rPr>
          <w:spacing w:val="-57"/>
          <w:lang w:val="en-US"/>
        </w:rPr>
        <w:t xml:space="preserve"> </w:t>
      </w:r>
      <w:r>
        <w:t>и</w:t>
      </w:r>
      <w:r w:rsidRPr="003D1510">
        <w:rPr>
          <w:spacing w:val="-1"/>
          <w:lang w:val="en-US"/>
        </w:rPr>
        <w:t xml:space="preserve"> </w:t>
      </w:r>
      <w:r>
        <w:t>суффиксов</w:t>
      </w:r>
      <w:r w:rsidRPr="003D1510">
        <w:rPr>
          <w:spacing w:val="-1"/>
          <w:lang w:val="en-US"/>
        </w:rPr>
        <w:t xml:space="preserve"> </w:t>
      </w:r>
      <w:r w:rsidRPr="003D1510">
        <w:rPr>
          <w:lang w:val="en-US"/>
        </w:rPr>
        <w:t>-able/-ible,</w:t>
      </w:r>
      <w:r w:rsidRPr="003D1510">
        <w:rPr>
          <w:spacing w:val="1"/>
          <w:lang w:val="en-US"/>
        </w:rPr>
        <w:t xml:space="preserve"> </w:t>
      </w:r>
      <w:r w:rsidRPr="003D1510">
        <w:rPr>
          <w:lang w:val="en-US"/>
        </w:rPr>
        <w:t>-al, -ed,</w:t>
      </w:r>
      <w:r w:rsidRPr="003D1510">
        <w:rPr>
          <w:spacing w:val="-1"/>
          <w:lang w:val="en-US"/>
        </w:rPr>
        <w:t xml:space="preserve"> </w:t>
      </w:r>
      <w:r w:rsidRPr="003D1510">
        <w:rPr>
          <w:lang w:val="en-US"/>
        </w:rPr>
        <w:t>-ese,</w:t>
      </w:r>
      <w:r w:rsidRPr="003D1510">
        <w:rPr>
          <w:spacing w:val="-1"/>
          <w:lang w:val="en-US"/>
        </w:rPr>
        <w:t xml:space="preserve"> </w:t>
      </w:r>
      <w:r w:rsidRPr="003D1510">
        <w:rPr>
          <w:lang w:val="en-US"/>
        </w:rPr>
        <w:t>-ful,</w:t>
      </w:r>
      <w:r w:rsidRPr="003D1510">
        <w:rPr>
          <w:spacing w:val="-2"/>
          <w:lang w:val="en-US"/>
        </w:rPr>
        <w:t xml:space="preserve"> </w:t>
      </w:r>
      <w:r w:rsidRPr="003D1510">
        <w:rPr>
          <w:lang w:val="en-US"/>
        </w:rPr>
        <w:t>-ian/-an,</w:t>
      </w:r>
      <w:r w:rsidRPr="003D1510">
        <w:rPr>
          <w:spacing w:val="-1"/>
          <w:lang w:val="en-US"/>
        </w:rPr>
        <w:t xml:space="preserve"> </w:t>
      </w:r>
      <w:r w:rsidRPr="003D1510">
        <w:rPr>
          <w:lang w:val="en-US"/>
        </w:rPr>
        <w:t>-ing,</w:t>
      </w:r>
      <w:r w:rsidRPr="003D1510">
        <w:rPr>
          <w:spacing w:val="1"/>
          <w:lang w:val="en-US"/>
        </w:rPr>
        <w:t xml:space="preserve"> </w:t>
      </w:r>
      <w:r w:rsidRPr="003D1510">
        <w:rPr>
          <w:lang w:val="en-US"/>
        </w:rPr>
        <w:t>-ish,</w:t>
      </w:r>
      <w:r w:rsidRPr="003D1510">
        <w:rPr>
          <w:spacing w:val="-1"/>
          <w:lang w:val="en-US"/>
        </w:rPr>
        <w:t xml:space="preserve"> </w:t>
      </w:r>
      <w:r w:rsidRPr="003D1510">
        <w:rPr>
          <w:lang w:val="en-US"/>
        </w:rPr>
        <w:t>-ive,</w:t>
      </w:r>
      <w:r w:rsidRPr="003D1510">
        <w:rPr>
          <w:spacing w:val="-2"/>
          <w:lang w:val="en-US"/>
        </w:rPr>
        <w:t xml:space="preserve"> </w:t>
      </w:r>
      <w:r w:rsidRPr="003D1510">
        <w:rPr>
          <w:lang w:val="en-US"/>
        </w:rPr>
        <w:t>-less,</w:t>
      </w:r>
      <w:r w:rsidRPr="003D1510">
        <w:rPr>
          <w:spacing w:val="1"/>
          <w:lang w:val="en-US"/>
        </w:rPr>
        <w:t xml:space="preserve"> </w:t>
      </w:r>
      <w:r w:rsidRPr="003D1510">
        <w:rPr>
          <w:lang w:val="en-US"/>
        </w:rPr>
        <w:t>-ly,</w:t>
      </w:r>
      <w:r w:rsidRPr="003D1510">
        <w:rPr>
          <w:spacing w:val="-1"/>
          <w:lang w:val="en-US"/>
        </w:rPr>
        <w:t xml:space="preserve"> </w:t>
      </w:r>
      <w:r w:rsidRPr="003D1510">
        <w:rPr>
          <w:lang w:val="en-US"/>
        </w:rPr>
        <w:t>-ous,</w:t>
      </w:r>
      <w:r w:rsidRPr="003D1510">
        <w:rPr>
          <w:spacing w:val="2"/>
          <w:lang w:val="en-US"/>
        </w:rPr>
        <w:t xml:space="preserve"> </w:t>
      </w:r>
      <w:r w:rsidRPr="003D1510">
        <w:rPr>
          <w:lang w:val="en-US"/>
        </w:rPr>
        <w:t>-y;</w:t>
      </w:r>
    </w:p>
    <w:p w:rsidR="007E1513" w:rsidRDefault="002462E7">
      <w:pPr>
        <w:pStyle w:val="a3"/>
        <w:spacing w:line="360" w:lineRule="auto"/>
        <w:ind w:left="861" w:right="2898" w:firstLine="0"/>
        <w:jc w:val="left"/>
      </w:pPr>
      <w:r>
        <w:t>наречия при помощи префиксов un-, in-/im-, и суффикса -ly;</w:t>
      </w:r>
      <w:r>
        <w:rPr>
          <w:spacing w:val="-57"/>
        </w:rPr>
        <w:t xml:space="preserve"> </w:t>
      </w:r>
      <w:r>
        <w:t>числительные</w:t>
      </w:r>
      <w:r>
        <w:rPr>
          <w:spacing w:val="-3"/>
        </w:rPr>
        <w:t xml:space="preserve"> </w:t>
      </w:r>
      <w:r>
        <w:t>при</w:t>
      </w:r>
      <w:r>
        <w:rPr>
          <w:spacing w:val="-2"/>
        </w:rPr>
        <w:t xml:space="preserve"> </w:t>
      </w:r>
      <w:r>
        <w:t>помощи</w:t>
      </w:r>
      <w:r>
        <w:rPr>
          <w:spacing w:val="-1"/>
        </w:rPr>
        <w:t xml:space="preserve"> </w:t>
      </w:r>
      <w:r>
        <w:t>суффиксов</w:t>
      </w:r>
      <w:r>
        <w:rPr>
          <w:spacing w:val="1"/>
        </w:rPr>
        <w:t xml:space="preserve"> </w:t>
      </w:r>
      <w:r>
        <w:t>-teen,</w:t>
      </w:r>
      <w:r>
        <w:rPr>
          <w:spacing w:val="-1"/>
        </w:rPr>
        <w:t xml:space="preserve"> </w:t>
      </w:r>
      <w:r>
        <w:t>-ty,</w:t>
      </w:r>
      <w:r>
        <w:rPr>
          <w:spacing w:val="1"/>
        </w:rPr>
        <w:t xml:space="preserve"> </w:t>
      </w:r>
      <w:r>
        <w:t>-th;</w:t>
      </w:r>
    </w:p>
    <w:p w:rsidR="007E1513" w:rsidRDefault="002462E7">
      <w:pPr>
        <w:pStyle w:val="a3"/>
        <w:ind w:left="861" w:firstLine="0"/>
        <w:jc w:val="left"/>
      </w:pPr>
      <w:r>
        <w:t>с</w:t>
      </w:r>
      <w:r>
        <w:rPr>
          <w:spacing w:val="-4"/>
        </w:rPr>
        <w:t xml:space="preserve"> </w:t>
      </w:r>
      <w:r>
        <w:t>использованием</w:t>
      </w:r>
      <w:r>
        <w:rPr>
          <w:spacing w:val="-3"/>
        </w:rPr>
        <w:t xml:space="preserve"> </w:t>
      </w:r>
      <w:r>
        <w:t>словосложения:</w:t>
      </w:r>
    </w:p>
    <w:p w:rsidR="007E1513" w:rsidRDefault="002462E7">
      <w:pPr>
        <w:pStyle w:val="a3"/>
        <w:tabs>
          <w:tab w:val="left" w:pos="2159"/>
          <w:tab w:val="left" w:pos="4356"/>
          <w:tab w:val="left" w:pos="5353"/>
          <w:tab w:val="left" w:pos="6931"/>
          <w:tab w:val="left" w:pos="8071"/>
        </w:tabs>
        <w:spacing w:before="137" w:line="360" w:lineRule="auto"/>
        <w:ind w:left="861" w:right="157" w:firstLine="0"/>
        <w:jc w:val="left"/>
      </w:pPr>
      <w:r>
        <w:t>сложные существительные путём соединения основ существительных (football);</w:t>
      </w:r>
      <w:r>
        <w:rPr>
          <w:spacing w:val="1"/>
        </w:rPr>
        <w:t xml:space="preserve"> </w:t>
      </w:r>
      <w:r>
        <w:t>сложные</w:t>
      </w:r>
      <w:r>
        <w:tab/>
        <w:t>существительные</w:t>
      </w:r>
      <w:r>
        <w:tab/>
        <w:t>путём</w:t>
      </w:r>
      <w:r>
        <w:tab/>
        <w:t>соединения</w:t>
      </w:r>
      <w:r>
        <w:tab/>
        <w:t>основы</w:t>
      </w:r>
      <w:r>
        <w:tab/>
      </w:r>
      <w:r>
        <w:rPr>
          <w:spacing w:val="-1"/>
        </w:rPr>
        <w:t>прилагательного</w:t>
      </w:r>
    </w:p>
    <w:p w:rsidR="007E1513" w:rsidRDefault="002462E7">
      <w:pPr>
        <w:pStyle w:val="a3"/>
        <w:ind w:firstLine="0"/>
        <w:jc w:val="left"/>
      </w:pPr>
      <w:r>
        <w:t>с</w:t>
      </w:r>
      <w:r>
        <w:rPr>
          <w:spacing w:val="-3"/>
        </w:rPr>
        <w:t xml:space="preserve"> </w:t>
      </w:r>
      <w:r>
        <w:t>основой</w:t>
      </w:r>
      <w:r>
        <w:rPr>
          <w:spacing w:val="-1"/>
        </w:rPr>
        <w:t xml:space="preserve"> </w:t>
      </w:r>
      <w:r>
        <w:t>существительного</w:t>
      </w:r>
      <w:r>
        <w:rPr>
          <w:spacing w:val="-1"/>
        </w:rPr>
        <w:t xml:space="preserve"> </w:t>
      </w:r>
      <w:r>
        <w:t>(bluebell);</w:t>
      </w:r>
    </w:p>
    <w:p w:rsidR="007E1513" w:rsidRDefault="002462E7">
      <w:pPr>
        <w:pStyle w:val="a3"/>
        <w:tabs>
          <w:tab w:val="left" w:pos="2168"/>
          <w:tab w:val="left" w:pos="4377"/>
          <w:tab w:val="left" w:pos="5389"/>
          <w:tab w:val="left" w:pos="6979"/>
          <w:tab w:val="left" w:pos="7965"/>
        </w:tabs>
        <w:spacing w:before="139" w:line="360" w:lineRule="auto"/>
        <w:ind w:right="157"/>
        <w:jc w:val="left"/>
      </w:pPr>
      <w:r>
        <w:t>сложные</w:t>
      </w:r>
      <w:r>
        <w:tab/>
        <w:t>существительные</w:t>
      </w:r>
      <w:r>
        <w:tab/>
        <w:t>путём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 (father-in-law);</w:t>
      </w:r>
    </w:p>
    <w:p w:rsidR="007E1513" w:rsidRDefault="002462E7">
      <w:pPr>
        <w:pStyle w:val="a3"/>
        <w:spacing w:before="1" w:line="360" w:lineRule="auto"/>
        <w:jc w:val="left"/>
      </w:pPr>
      <w:r>
        <w:t>сложные</w:t>
      </w:r>
      <w:r>
        <w:rPr>
          <w:spacing w:val="7"/>
        </w:rPr>
        <w:t xml:space="preserve"> </w:t>
      </w:r>
      <w:r>
        <w:t>прилагательные</w:t>
      </w:r>
      <w:r>
        <w:rPr>
          <w:spacing w:val="8"/>
        </w:rPr>
        <w:t xml:space="preserve"> </w:t>
      </w:r>
      <w:r>
        <w:t>путём</w:t>
      </w:r>
      <w:r>
        <w:rPr>
          <w:spacing w:val="8"/>
        </w:rPr>
        <w:t xml:space="preserve"> </w:t>
      </w:r>
      <w:r>
        <w:t>соединения</w:t>
      </w:r>
      <w:r>
        <w:rPr>
          <w:spacing w:val="9"/>
        </w:rPr>
        <w:t xml:space="preserve"> </w:t>
      </w:r>
      <w:r>
        <w:t>основы</w:t>
      </w:r>
      <w:r>
        <w:rPr>
          <w:spacing w:val="8"/>
        </w:rPr>
        <w:t xml:space="preserve"> </w:t>
      </w:r>
      <w:r>
        <w:t>прилагательного/числительного</w:t>
      </w:r>
      <w:r>
        <w:rPr>
          <w:spacing w:val="7"/>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w:t>
      </w:r>
      <w:r>
        <w:rPr>
          <w:spacing w:val="-1"/>
        </w:rPr>
        <w:t xml:space="preserve"> </w:t>
      </w:r>
      <w:r>
        <w:t>eight-legged);</w:t>
      </w:r>
    </w:p>
    <w:p w:rsidR="007E1513" w:rsidRDefault="002462E7">
      <w:pPr>
        <w:pStyle w:val="a3"/>
        <w:spacing w:line="360" w:lineRule="auto"/>
        <w:jc w:val="left"/>
      </w:pPr>
      <w:r>
        <w:t>сложных</w:t>
      </w:r>
      <w:r>
        <w:rPr>
          <w:spacing w:val="51"/>
        </w:rPr>
        <w:t xml:space="preserve"> </w:t>
      </w:r>
      <w:r>
        <w:t>прилагательные</w:t>
      </w:r>
      <w:r>
        <w:rPr>
          <w:spacing w:val="49"/>
        </w:rPr>
        <w:t xml:space="preserve"> </w:t>
      </w:r>
      <w:r>
        <w:t>путём</w:t>
      </w:r>
      <w:r>
        <w:rPr>
          <w:spacing w:val="52"/>
        </w:rPr>
        <w:t xml:space="preserve"> </w:t>
      </w:r>
      <w:r>
        <w:t>соединения</w:t>
      </w:r>
      <w:r>
        <w:rPr>
          <w:spacing w:val="47"/>
        </w:rPr>
        <w:t xml:space="preserve"> </w:t>
      </w:r>
      <w:r>
        <w:t>наречия</w:t>
      </w:r>
      <w:r>
        <w:rPr>
          <w:spacing w:val="50"/>
        </w:rPr>
        <w:t xml:space="preserve"> </w:t>
      </w:r>
      <w:r>
        <w:t>с</w:t>
      </w:r>
      <w:r>
        <w:rPr>
          <w:spacing w:val="49"/>
        </w:rPr>
        <w:t xml:space="preserve"> </w:t>
      </w:r>
      <w:r>
        <w:t>основой</w:t>
      </w:r>
      <w:r>
        <w:rPr>
          <w:spacing w:val="51"/>
        </w:rPr>
        <w:t xml:space="preserve"> </w:t>
      </w:r>
      <w:r>
        <w:t>причастия</w:t>
      </w:r>
      <w:r>
        <w:rPr>
          <w:spacing w:val="51"/>
        </w:rPr>
        <w:t xml:space="preserve"> </w:t>
      </w:r>
      <w:r>
        <w:t>II</w:t>
      </w:r>
      <w:r>
        <w:rPr>
          <w:spacing w:val="49"/>
        </w:rPr>
        <w:t xml:space="preserve"> </w:t>
      </w:r>
      <w:r>
        <w:t>(well-</w:t>
      </w:r>
      <w:r>
        <w:rPr>
          <w:spacing w:val="-57"/>
        </w:rPr>
        <w:t xml:space="preserve"> </w:t>
      </w:r>
      <w:r>
        <w:t>behaved);</w:t>
      </w:r>
    </w:p>
    <w:p w:rsidR="007E1513" w:rsidRDefault="002462E7">
      <w:pPr>
        <w:pStyle w:val="a3"/>
        <w:tabs>
          <w:tab w:val="left" w:pos="2190"/>
          <w:tab w:val="left" w:pos="4257"/>
          <w:tab w:val="left" w:pos="5289"/>
          <w:tab w:val="left" w:pos="6898"/>
          <w:tab w:val="left" w:pos="8068"/>
        </w:tabs>
        <w:spacing w:line="360" w:lineRule="auto"/>
        <w:ind w:right="157"/>
        <w:jc w:val="left"/>
      </w:pPr>
      <w:r>
        <w:t>сложные</w:t>
      </w:r>
      <w:r>
        <w:tab/>
        <w:t>прилагательные</w:t>
      </w:r>
      <w:r>
        <w:tab/>
        <w:t>путём</w:t>
      </w:r>
      <w:r>
        <w:tab/>
        <w:t>соединения</w:t>
      </w:r>
      <w:r>
        <w:tab/>
        <w:t>основы</w:t>
      </w:r>
      <w:r>
        <w:tab/>
        <w:t>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7E1513" w:rsidRDefault="002462E7">
      <w:pPr>
        <w:pStyle w:val="a3"/>
        <w:ind w:left="861" w:firstLine="0"/>
        <w:jc w:val="left"/>
      </w:pPr>
      <w:r>
        <w:t>с</w:t>
      </w:r>
      <w:r>
        <w:rPr>
          <w:spacing w:val="-6"/>
        </w:rPr>
        <w:t xml:space="preserve"> </w:t>
      </w:r>
      <w:r>
        <w:t>использованием</w:t>
      </w:r>
      <w:r>
        <w:rPr>
          <w:spacing w:val="-6"/>
        </w:rPr>
        <w:t xml:space="preserve"> </w:t>
      </w:r>
      <w:r>
        <w:t>конверсии:</w:t>
      </w:r>
    </w:p>
    <w:p w:rsidR="007E1513" w:rsidRDefault="002462E7">
      <w:pPr>
        <w:pStyle w:val="a3"/>
        <w:tabs>
          <w:tab w:val="left" w:pos="2453"/>
          <w:tab w:val="left" w:pos="3293"/>
          <w:tab w:val="left" w:pos="5441"/>
          <w:tab w:val="left" w:pos="5988"/>
          <w:tab w:val="left" w:pos="8015"/>
          <w:tab w:val="left" w:pos="8888"/>
        </w:tabs>
        <w:spacing w:before="137" w:line="360" w:lineRule="auto"/>
        <w:ind w:right="160"/>
        <w:jc w:val="left"/>
      </w:pPr>
      <w:r>
        <w:t>образование</w:t>
      </w:r>
      <w:r>
        <w:tab/>
        <w:t>имён</w:t>
      </w:r>
      <w:r>
        <w:tab/>
        <w:t>существительных</w:t>
      </w:r>
      <w:r>
        <w:tab/>
        <w:t>от</w:t>
      </w:r>
      <w:r>
        <w:tab/>
        <w:t>неопределённых</w:t>
      </w:r>
      <w:r>
        <w:tab/>
        <w:t>форм</w:t>
      </w:r>
      <w:r>
        <w:tab/>
        <w:t>глаголов</w:t>
      </w:r>
      <w:r>
        <w:rPr>
          <w:spacing w:val="-57"/>
        </w:rPr>
        <w:t xml:space="preserve"> </w:t>
      </w:r>
      <w:r>
        <w:t>(to</w:t>
      </w:r>
      <w:r>
        <w:rPr>
          <w:spacing w:val="-1"/>
        </w:rPr>
        <w:t xml:space="preserve"> </w:t>
      </w:r>
      <w:r>
        <w:t>run –</w:t>
      </w:r>
      <w:r>
        <w:rPr>
          <w:spacing w:val="-1"/>
        </w:rPr>
        <w:t xml:space="preserve"> </w:t>
      </w:r>
      <w:r>
        <w:t>a</w:t>
      </w:r>
      <w:r>
        <w:rPr>
          <w:spacing w:val="-1"/>
        </w:rPr>
        <w:t xml:space="preserve"> </w:t>
      </w:r>
      <w:r>
        <w:t>run);</w:t>
      </w:r>
    </w:p>
    <w:p w:rsidR="007E1513" w:rsidRDefault="002462E7">
      <w:pPr>
        <w:pStyle w:val="a3"/>
        <w:spacing w:line="360" w:lineRule="auto"/>
        <w:ind w:left="861" w:right="2343" w:firstLine="0"/>
        <w:jc w:val="left"/>
      </w:pPr>
      <w:r>
        <w:t>имён существительных от прилагательных (rich people – the rich);</w:t>
      </w:r>
      <w:r>
        <w:rPr>
          <w:spacing w:val="-57"/>
        </w:rPr>
        <w:t xml:space="preserve"> </w:t>
      </w:r>
      <w:r>
        <w:t>глаголов</w:t>
      </w:r>
      <w:r>
        <w:rPr>
          <w:spacing w:val="-2"/>
        </w:rPr>
        <w:t xml:space="preserve"> </w:t>
      </w:r>
      <w:r>
        <w:t>от</w:t>
      </w:r>
      <w:r>
        <w:rPr>
          <w:spacing w:val="-1"/>
        </w:rPr>
        <w:t xml:space="preserve"> </w:t>
      </w:r>
      <w:r>
        <w:t>имён существительных</w:t>
      </w:r>
      <w:r>
        <w:rPr>
          <w:spacing w:val="1"/>
        </w:rPr>
        <w:t xml:space="preserve"> </w:t>
      </w:r>
      <w:r>
        <w:t>(a</w:t>
      </w:r>
      <w:r>
        <w:rPr>
          <w:spacing w:val="-2"/>
        </w:rPr>
        <w:t xml:space="preserve"> </w:t>
      </w:r>
      <w:r>
        <w:t>hand</w:t>
      </w:r>
      <w:r>
        <w:rPr>
          <w:spacing w:val="2"/>
        </w:rPr>
        <w:t xml:space="preserve"> </w:t>
      </w:r>
      <w:r>
        <w:t>– to</w:t>
      </w:r>
      <w:r>
        <w:rPr>
          <w:spacing w:val="-1"/>
        </w:rPr>
        <w:t xml:space="preserve"> </w:t>
      </w:r>
      <w:r>
        <w:t>hand);</w:t>
      </w:r>
    </w:p>
    <w:p w:rsidR="007E1513" w:rsidRDefault="002462E7">
      <w:pPr>
        <w:pStyle w:val="a3"/>
        <w:ind w:left="861" w:firstLine="0"/>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1"/>
        </w:rPr>
        <w:t xml:space="preserve"> </w:t>
      </w:r>
      <w:r>
        <w:t>–</w:t>
      </w:r>
      <w:r>
        <w:rPr>
          <w:spacing w:val="-2"/>
        </w:rPr>
        <w:t xml:space="preserve"> </w:t>
      </w:r>
      <w:r>
        <w:t>to</w:t>
      </w:r>
      <w:r>
        <w:rPr>
          <w:spacing w:val="-2"/>
        </w:rPr>
        <w:t xml:space="preserve"> </w:t>
      </w:r>
      <w:r>
        <w:t>cool);</w:t>
      </w:r>
    </w:p>
    <w:p w:rsidR="007E1513" w:rsidRDefault="002462E7">
      <w:pPr>
        <w:pStyle w:val="a3"/>
        <w:spacing w:before="137" w:line="360" w:lineRule="auto"/>
        <w:ind w:right="153"/>
      </w:pPr>
      <w:r>
        <w:t>распознавать и употреблять в устной и письменной речи имена прилагательные на -ed</w:t>
      </w:r>
      <w:r>
        <w:rPr>
          <w:spacing w:val="1"/>
        </w:rPr>
        <w:t xml:space="preserve"> </w:t>
      </w:r>
      <w:r>
        <w:t>и -ing</w:t>
      </w:r>
      <w:r>
        <w:rPr>
          <w:spacing w:val="-2"/>
        </w:rPr>
        <w:t xml:space="preserve"> </w:t>
      </w:r>
      <w:r>
        <w:t>(excited – exciting);</w:t>
      </w:r>
    </w:p>
    <w:p w:rsidR="007E1513" w:rsidRDefault="002462E7">
      <w:pPr>
        <w:pStyle w:val="a3"/>
        <w:spacing w:line="360" w:lineRule="auto"/>
        <w:ind w:right="159"/>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w:t>
      </w:r>
      <w:r>
        <w:rPr>
          <w:spacing w:val="-1"/>
        </w:rPr>
        <w:t xml:space="preserve"> </w:t>
      </w:r>
      <w:r>
        <w:t>сокращения и аббревиатуры;</w:t>
      </w:r>
    </w:p>
    <w:p w:rsidR="007E1513" w:rsidRDefault="002462E7">
      <w:pPr>
        <w:pStyle w:val="a3"/>
        <w:spacing w:before="2" w:line="360" w:lineRule="auto"/>
        <w:ind w:right="156"/>
      </w:pPr>
      <w:r>
        <w:t>распознавать</w:t>
      </w:r>
      <w:r>
        <w:rPr>
          <w:spacing w:val="-3"/>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5"/>
        </w:rPr>
        <w:t xml:space="preserve"> </w:t>
      </w:r>
      <w:r>
        <w:t>письменной</w:t>
      </w:r>
      <w:r>
        <w:rPr>
          <w:spacing w:val="-5"/>
        </w:rPr>
        <w:t xml:space="preserve"> </w:t>
      </w:r>
      <w:r>
        <w:t>речи</w:t>
      </w:r>
      <w:r>
        <w:rPr>
          <w:spacing w:val="-4"/>
        </w:rPr>
        <w:t xml:space="preserve"> </w:t>
      </w:r>
      <w:r>
        <w:t>различные</w:t>
      </w:r>
      <w:r>
        <w:rPr>
          <w:spacing w:val="-5"/>
        </w:rPr>
        <w:t xml:space="preserve"> </w:t>
      </w:r>
      <w:r>
        <w:t>средства</w:t>
      </w:r>
      <w:r>
        <w:rPr>
          <w:spacing w:val="-4"/>
        </w:rPr>
        <w:t xml:space="preserve"> </w:t>
      </w:r>
      <w:r>
        <w:t>связи</w:t>
      </w:r>
      <w:r>
        <w:rPr>
          <w:spacing w:val="-4"/>
        </w:rPr>
        <w:t xml:space="preserve"> </w:t>
      </w:r>
      <w:r>
        <w:t>для</w:t>
      </w:r>
      <w:r>
        <w:rPr>
          <w:spacing w:val="-57"/>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 высказывания;</w:t>
      </w:r>
    </w:p>
    <w:p w:rsidR="007E1513" w:rsidRDefault="002462E7">
      <w:pPr>
        <w:pStyle w:val="a3"/>
        <w:spacing w:line="360" w:lineRule="auto"/>
        <w:ind w:right="157"/>
      </w:pPr>
      <w:r>
        <w:t>знать</w:t>
      </w:r>
      <w:r>
        <w:rPr>
          <w:spacing w:val="81"/>
        </w:rPr>
        <w:t xml:space="preserve"> </w:t>
      </w:r>
      <w:r>
        <w:t xml:space="preserve">и  </w:t>
      </w:r>
      <w:r>
        <w:rPr>
          <w:spacing w:val="18"/>
        </w:rPr>
        <w:t xml:space="preserve"> </w:t>
      </w:r>
      <w:r>
        <w:t xml:space="preserve">понимать  </w:t>
      </w:r>
      <w:r>
        <w:rPr>
          <w:spacing w:val="22"/>
        </w:rPr>
        <w:t xml:space="preserve"> </w:t>
      </w:r>
      <w:r>
        <w:t xml:space="preserve">особенности  </w:t>
      </w:r>
      <w:r>
        <w:rPr>
          <w:spacing w:val="22"/>
        </w:rPr>
        <w:t xml:space="preserve"> </w:t>
      </w:r>
      <w:r>
        <w:t xml:space="preserve">структуры  </w:t>
      </w:r>
      <w:r>
        <w:rPr>
          <w:spacing w:val="22"/>
        </w:rPr>
        <w:t xml:space="preserve"> </w:t>
      </w:r>
      <w:r>
        <w:t xml:space="preserve">простых  </w:t>
      </w:r>
      <w:r>
        <w:rPr>
          <w:spacing w:val="20"/>
        </w:rPr>
        <w:t xml:space="preserve"> </w:t>
      </w:r>
      <w:r>
        <w:t xml:space="preserve">и  </w:t>
      </w:r>
      <w:r>
        <w:rPr>
          <w:spacing w:val="21"/>
        </w:rPr>
        <w:t xml:space="preserve"> </w:t>
      </w:r>
      <w:r>
        <w:t xml:space="preserve">сложных  </w:t>
      </w:r>
      <w:r>
        <w:rPr>
          <w:spacing w:val="20"/>
        </w:rPr>
        <w:t xml:space="preserve"> </w:t>
      </w:r>
      <w:r>
        <w:t>предложений</w:t>
      </w:r>
      <w:r>
        <w:rPr>
          <w:spacing w:val="-58"/>
        </w:rPr>
        <w:t xml:space="preserve"> </w:t>
      </w:r>
      <w:r>
        <w:t>и</w:t>
      </w:r>
      <w:r>
        <w:rPr>
          <w:spacing w:val="-1"/>
        </w:rPr>
        <w:t xml:space="preserve"> </w:t>
      </w:r>
      <w:r>
        <w:t>различных</w:t>
      </w:r>
      <w:r>
        <w:rPr>
          <w:spacing w:val="-2"/>
        </w:rPr>
        <w:t xml:space="preserve"> </w:t>
      </w:r>
      <w:r>
        <w:t>коммуникативных</w:t>
      </w:r>
      <w:r>
        <w:rPr>
          <w:spacing w:val="-1"/>
        </w:rPr>
        <w:t xml:space="preserve"> </w:t>
      </w:r>
      <w:r>
        <w:t>типов</w:t>
      </w:r>
      <w:r>
        <w:rPr>
          <w:spacing w:val="-1"/>
        </w:rPr>
        <w:t xml:space="preserve"> </w:t>
      </w:r>
      <w:r>
        <w:t>предложений английского</w:t>
      </w:r>
      <w:r>
        <w:rPr>
          <w:spacing w:val="-1"/>
        </w:rPr>
        <w:t xml:space="preserve"> </w:t>
      </w:r>
      <w:r>
        <w:t>языка;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1"/>
      </w:pPr>
      <w:r>
        <w:lastRenderedPageBreak/>
        <w:t xml:space="preserve">распознавать  </w:t>
      </w:r>
      <w:r>
        <w:rPr>
          <w:spacing w:val="1"/>
        </w:rPr>
        <w:t xml:space="preserve"> </w:t>
      </w:r>
      <w:r>
        <w:t>в    звучащем    и    письменном    тексте    и    употреблять    в    устной</w:t>
      </w:r>
      <w:r>
        <w:rPr>
          <w:spacing w:val="1"/>
        </w:rPr>
        <w:t xml:space="preserve"> </w:t>
      </w:r>
      <w:r>
        <w:t>и</w:t>
      </w:r>
      <w:r>
        <w:rPr>
          <w:spacing w:val="-1"/>
        </w:rPr>
        <w:t xml:space="preserve"> </w:t>
      </w:r>
      <w:r>
        <w:t>письменной речи:</w:t>
      </w:r>
    </w:p>
    <w:p w:rsidR="007E1513" w:rsidRDefault="002462E7">
      <w:pPr>
        <w:pStyle w:val="a3"/>
        <w:spacing w:line="360" w:lineRule="auto"/>
        <w:ind w:right="158"/>
      </w:pPr>
      <w:r>
        <w:t>предложения,    в    том    числе    с    несколькими    обстоятельствами,    следующими</w:t>
      </w:r>
      <w:r>
        <w:rPr>
          <w:spacing w:val="1"/>
        </w:rPr>
        <w:t xml:space="preserve"> </w:t>
      </w:r>
      <w:r>
        <w:t>в</w:t>
      </w:r>
      <w:r>
        <w:rPr>
          <w:spacing w:val="-2"/>
        </w:rPr>
        <w:t xml:space="preserve"> </w:t>
      </w:r>
      <w:r>
        <w:t>определённом</w:t>
      </w:r>
      <w:r>
        <w:rPr>
          <w:spacing w:val="-1"/>
        </w:rPr>
        <w:t xml:space="preserve"> </w:t>
      </w:r>
      <w:r>
        <w:t>порядке;</w:t>
      </w:r>
    </w:p>
    <w:p w:rsidR="007E1513" w:rsidRDefault="002462E7">
      <w:pPr>
        <w:pStyle w:val="a3"/>
        <w:spacing w:line="360" w:lineRule="auto"/>
        <w:ind w:left="861" w:right="4955" w:firstLine="0"/>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7E1513" w:rsidRDefault="002462E7">
      <w:pPr>
        <w:pStyle w:val="a3"/>
        <w:spacing w:line="360" w:lineRule="auto"/>
        <w:ind w:right="150"/>
      </w:pPr>
      <w:r>
        <w:t xml:space="preserve">предложения   </w:t>
      </w:r>
      <w:r>
        <w:rPr>
          <w:spacing w:val="1"/>
        </w:rPr>
        <w:t xml:space="preserve"> </w:t>
      </w:r>
      <w:r>
        <w:t xml:space="preserve">с    глагольными   </w:t>
      </w:r>
      <w:r>
        <w:rPr>
          <w:spacing w:val="1"/>
        </w:rPr>
        <w:t xml:space="preserve"> </w:t>
      </w:r>
      <w:r>
        <w:t>конструкциями,     содержащими     глаголы-связки</w:t>
      </w:r>
      <w:r>
        <w:rPr>
          <w:spacing w:val="-57"/>
        </w:rPr>
        <w:t xml:space="preserve"> </w:t>
      </w:r>
      <w:r>
        <w:t>to</w:t>
      </w:r>
      <w:r>
        <w:rPr>
          <w:spacing w:val="-1"/>
        </w:rPr>
        <w:t xml:space="preserve"> </w:t>
      </w:r>
      <w:r>
        <w:t>be, to look, to seem, to feel;</w:t>
      </w:r>
    </w:p>
    <w:p w:rsidR="007E1513" w:rsidRDefault="002462E7">
      <w:pPr>
        <w:pStyle w:val="a3"/>
        <w:spacing w:line="360" w:lineRule="auto"/>
        <w:ind w:left="861" w:right="1534" w:firstLine="0"/>
      </w:pPr>
      <w:r>
        <w:t>предложения cо сложным дополнением – Complex Object;</w:t>
      </w:r>
      <w:r>
        <w:rPr>
          <w:spacing w:val="1"/>
        </w:rPr>
        <w:t xml:space="preserve"> </w:t>
      </w:r>
      <w:r>
        <w:t>сложносочинённые</w:t>
      </w:r>
      <w:r>
        <w:rPr>
          <w:spacing w:val="-4"/>
        </w:rPr>
        <w:t xml:space="preserve"> </w:t>
      </w:r>
      <w:r>
        <w:t>предложения</w:t>
      </w:r>
      <w:r>
        <w:rPr>
          <w:spacing w:val="-2"/>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rsidR="007E1513" w:rsidRDefault="002462E7">
      <w:pPr>
        <w:pStyle w:val="a3"/>
        <w:spacing w:before="1" w:line="360" w:lineRule="auto"/>
        <w:ind w:right="160"/>
      </w:pPr>
      <w:r>
        <w:t>сложноподчинённые предложения с союзами и союзными словами because, if, when,</w:t>
      </w:r>
      <w:r>
        <w:rPr>
          <w:spacing w:val="1"/>
        </w:rPr>
        <w:t xml:space="preserve"> </w:t>
      </w:r>
      <w:r>
        <w:t>where,</w:t>
      </w:r>
      <w:r>
        <w:rPr>
          <w:spacing w:val="1"/>
        </w:rPr>
        <w:t xml:space="preserve"> </w:t>
      </w:r>
      <w:r>
        <w:t>what, why, how;</w:t>
      </w:r>
    </w:p>
    <w:p w:rsidR="007E1513" w:rsidRDefault="002462E7">
      <w:pPr>
        <w:pStyle w:val="a3"/>
        <w:spacing w:line="360" w:lineRule="auto"/>
        <w:ind w:right="152"/>
      </w:pPr>
      <w:r>
        <w:t xml:space="preserve">сложноподчинённые     </w:t>
      </w:r>
      <w:r>
        <w:rPr>
          <w:spacing w:val="38"/>
        </w:rPr>
        <w:t xml:space="preserve"> </w:t>
      </w:r>
      <w:r>
        <w:t xml:space="preserve">предложения      </w:t>
      </w:r>
      <w:r>
        <w:rPr>
          <w:spacing w:val="37"/>
        </w:rPr>
        <w:t xml:space="preserve"> </w:t>
      </w:r>
      <w:r>
        <w:t xml:space="preserve">с      </w:t>
      </w:r>
      <w:r>
        <w:rPr>
          <w:spacing w:val="39"/>
        </w:rPr>
        <w:t xml:space="preserve"> </w:t>
      </w:r>
      <w:r>
        <w:t xml:space="preserve">определительными      </w:t>
      </w:r>
      <w:r>
        <w:rPr>
          <w:spacing w:val="36"/>
        </w:rPr>
        <w:t xml:space="preserve"> </w:t>
      </w:r>
      <w:r>
        <w:t>придаточными</w:t>
      </w:r>
      <w:r>
        <w:rPr>
          <w:spacing w:val="-58"/>
        </w:rPr>
        <w:t xml:space="preserve"> </w:t>
      </w:r>
      <w:r>
        <w:t>с</w:t>
      </w:r>
      <w:r>
        <w:rPr>
          <w:spacing w:val="-2"/>
        </w:rPr>
        <w:t xml:space="preserve"> </w:t>
      </w:r>
      <w:r>
        <w:t>союзными словами who,</w:t>
      </w:r>
      <w:r>
        <w:rPr>
          <w:spacing w:val="-1"/>
        </w:rPr>
        <w:t xml:space="preserve"> </w:t>
      </w:r>
      <w:r>
        <w:t>which, that;</w:t>
      </w:r>
    </w:p>
    <w:p w:rsidR="007E1513" w:rsidRDefault="002462E7">
      <w:pPr>
        <w:pStyle w:val="a3"/>
        <w:spacing w:line="360" w:lineRule="auto"/>
        <w:ind w:right="160"/>
      </w:pPr>
      <w:r>
        <w:t>сложноподчинённые предложения с союзными словами whoever, whatever, however,</w:t>
      </w:r>
      <w:r>
        <w:rPr>
          <w:spacing w:val="1"/>
        </w:rPr>
        <w:t xml:space="preserve"> </w:t>
      </w:r>
      <w:r>
        <w:t>whenever;</w:t>
      </w:r>
    </w:p>
    <w:p w:rsidR="007E1513" w:rsidRDefault="002462E7">
      <w:pPr>
        <w:pStyle w:val="a3"/>
        <w:spacing w:line="360" w:lineRule="auto"/>
        <w:ind w:right="153"/>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57"/>
        </w:rPr>
        <w:t xml:space="preserve"> </w:t>
      </w:r>
      <w:r>
        <w:t>(Conditional</w:t>
      </w:r>
      <w:r>
        <w:rPr>
          <w:spacing w:val="1"/>
        </w:rPr>
        <w:t xml:space="preserve"> </w:t>
      </w:r>
      <w:r>
        <w:t>II);</w:t>
      </w:r>
    </w:p>
    <w:p w:rsidR="007E1513" w:rsidRPr="003D1510" w:rsidRDefault="002462E7">
      <w:pPr>
        <w:pStyle w:val="a3"/>
        <w:spacing w:line="360" w:lineRule="auto"/>
        <w:ind w:right="148"/>
        <w:rPr>
          <w:lang w:val="en-US"/>
        </w:rPr>
      </w:pPr>
      <w:r>
        <w:t>все</w:t>
      </w:r>
      <w:r w:rsidRPr="003D1510">
        <w:rPr>
          <w:spacing w:val="1"/>
          <w:lang w:val="en-US"/>
        </w:rPr>
        <w:t xml:space="preserve"> </w:t>
      </w:r>
      <w:r>
        <w:t>типы</w:t>
      </w:r>
      <w:r w:rsidRPr="003D1510">
        <w:rPr>
          <w:spacing w:val="1"/>
          <w:lang w:val="en-US"/>
        </w:rPr>
        <w:t xml:space="preserve"> </w:t>
      </w:r>
      <w:r>
        <w:t>вопросительных</w:t>
      </w:r>
      <w:r w:rsidRPr="003D1510">
        <w:rPr>
          <w:spacing w:val="1"/>
          <w:lang w:val="en-US"/>
        </w:rPr>
        <w:t xml:space="preserve"> </w:t>
      </w:r>
      <w:r>
        <w:t>предложений</w:t>
      </w:r>
      <w:r w:rsidRPr="003D1510">
        <w:rPr>
          <w:spacing w:val="1"/>
          <w:lang w:val="en-US"/>
        </w:rPr>
        <w:t xml:space="preserve"> </w:t>
      </w:r>
      <w:r w:rsidRPr="003D1510">
        <w:rPr>
          <w:lang w:val="en-US"/>
        </w:rPr>
        <w:t>(</w:t>
      </w:r>
      <w:r>
        <w:t>общий</w:t>
      </w:r>
      <w:r w:rsidRPr="003D1510">
        <w:rPr>
          <w:lang w:val="en-US"/>
        </w:rPr>
        <w:t>,</w:t>
      </w:r>
      <w:r w:rsidRPr="003D1510">
        <w:rPr>
          <w:spacing w:val="1"/>
          <w:lang w:val="en-US"/>
        </w:rPr>
        <w:t xml:space="preserve"> </w:t>
      </w:r>
      <w:r>
        <w:t>специальный</w:t>
      </w:r>
      <w:r w:rsidRPr="003D1510">
        <w:rPr>
          <w:lang w:val="en-US"/>
        </w:rPr>
        <w:t>,</w:t>
      </w:r>
      <w:r w:rsidRPr="003D1510">
        <w:rPr>
          <w:spacing w:val="1"/>
          <w:lang w:val="en-US"/>
        </w:rPr>
        <w:t xml:space="preserve"> </w:t>
      </w:r>
      <w:r>
        <w:t>альтернативный</w:t>
      </w:r>
      <w:r w:rsidRPr="003D1510">
        <w:rPr>
          <w:lang w:val="en-US"/>
        </w:rPr>
        <w:t>,</w:t>
      </w:r>
      <w:r w:rsidRPr="003D1510">
        <w:rPr>
          <w:spacing w:val="1"/>
          <w:lang w:val="en-US"/>
        </w:rPr>
        <w:t xml:space="preserve"> </w:t>
      </w:r>
      <w:r>
        <w:t>разделительный</w:t>
      </w:r>
      <w:r w:rsidRPr="003D1510">
        <w:rPr>
          <w:lang w:val="en-US"/>
        </w:rPr>
        <w:t xml:space="preserve"> </w:t>
      </w:r>
      <w:r>
        <w:t>вопросы</w:t>
      </w:r>
      <w:r w:rsidRPr="003D1510">
        <w:rPr>
          <w:lang w:val="en-US"/>
        </w:rPr>
        <w:t xml:space="preserve"> </w:t>
      </w:r>
      <w:r>
        <w:t>в</w:t>
      </w:r>
      <w:r w:rsidRPr="003D1510">
        <w:rPr>
          <w:lang w:val="en-US"/>
        </w:rPr>
        <w:t xml:space="preserve"> Present/Past/Future Simple Tense, Present/Past Continuous Tense,</w:t>
      </w:r>
      <w:r w:rsidRPr="003D1510">
        <w:rPr>
          <w:spacing w:val="1"/>
          <w:lang w:val="en-US"/>
        </w:rPr>
        <w:t xml:space="preserve"> </w:t>
      </w:r>
      <w:r w:rsidRPr="003D1510">
        <w:rPr>
          <w:lang w:val="en-US"/>
        </w:rPr>
        <w:t>Present/Past</w:t>
      </w:r>
      <w:r w:rsidRPr="003D1510">
        <w:rPr>
          <w:spacing w:val="-1"/>
          <w:lang w:val="en-US"/>
        </w:rPr>
        <w:t xml:space="preserve"> </w:t>
      </w:r>
      <w:r w:rsidRPr="003D1510">
        <w:rPr>
          <w:lang w:val="en-US"/>
        </w:rPr>
        <w:t>Perfect Tense, Present Perfect</w:t>
      </w:r>
      <w:r w:rsidRPr="003D1510">
        <w:rPr>
          <w:spacing w:val="-1"/>
          <w:lang w:val="en-US"/>
        </w:rPr>
        <w:t xml:space="preserve"> </w:t>
      </w:r>
      <w:r w:rsidRPr="003D1510">
        <w:rPr>
          <w:lang w:val="en-US"/>
        </w:rPr>
        <w:t>Continuous Tense);</w:t>
      </w:r>
    </w:p>
    <w:p w:rsidR="007E1513" w:rsidRDefault="002462E7">
      <w:pPr>
        <w:pStyle w:val="a3"/>
        <w:spacing w:line="360" w:lineRule="auto"/>
        <w:ind w:right="150"/>
      </w:pPr>
      <w:r>
        <w:t xml:space="preserve">повествовательные,       </w:t>
      </w:r>
      <w:r>
        <w:rPr>
          <w:spacing w:val="1"/>
        </w:rPr>
        <w:t xml:space="preserve"> </w:t>
      </w:r>
      <w:r>
        <w:t>вопросительные         и         побудительные         предложения</w:t>
      </w:r>
      <w:r>
        <w:rPr>
          <w:spacing w:val="-57"/>
        </w:rPr>
        <w:t xml:space="preserve"> </w:t>
      </w:r>
      <w:r>
        <w:t>в</w:t>
      </w:r>
      <w:r>
        <w:rPr>
          <w:spacing w:val="-15"/>
        </w:rPr>
        <w:t xml:space="preserve"> </w:t>
      </w:r>
      <w:r>
        <w:t>косвенной</w:t>
      </w:r>
      <w:r>
        <w:rPr>
          <w:spacing w:val="-14"/>
        </w:rPr>
        <w:t xml:space="preserve"> </w:t>
      </w:r>
      <w:r>
        <w:t>речи</w:t>
      </w:r>
      <w:r>
        <w:rPr>
          <w:spacing w:val="-14"/>
        </w:rPr>
        <w:t xml:space="preserve"> </w:t>
      </w:r>
      <w:r>
        <w:t>в</w:t>
      </w:r>
      <w:r>
        <w:rPr>
          <w:spacing w:val="-14"/>
        </w:rPr>
        <w:t xml:space="preserve"> </w:t>
      </w:r>
      <w:r>
        <w:t>настоящем</w:t>
      </w:r>
      <w:r>
        <w:rPr>
          <w:spacing w:val="-15"/>
        </w:rPr>
        <w:t xml:space="preserve"> </w:t>
      </w:r>
      <w:r>
        <w:t>и</w:t>
      </w:r>
      <w:r>
        <w:rPr>
          <w:spacing w:val="-14"/>
        </w:rPr>
        <w:t xml:space="preserve"> </w:t>
      </w:r>
      <w:r>
        <w:t>прошедшем</w:t>
      </w:r>
      <w:r>
        <w:rPr>
          <w:spacing w:val="-14"/>
        </w:rPr>
        <w:t xml:space="preserve"> </w:t>
      </w:r>
      <w:r>
        <w:t>времени,</w:t>
      </w:r>
      <w:r>
        <w:rPr>
          <w:spacing w:val="-14"/>
        </w:rPr>
        <w:t xml:space="preserve"> </w:t>
      </w:r>
      <w:r>
        <w:t>согласование</w:t>
      </w:r>
      <w:r>
        <w:rPr>
          <w:spacing w:val="-10"/>
        </w:rPr>
        <w:t xml:space="preserve"> </w:t>
      </w:r>
      <w:r>
        <w:t>времён</w:t>
      </w:r>
      <w:r>
        <w:rPr>
          <w:spacing w:val="-14"/>
        </w:rPr>
        <w:t xml:space="preserve"> </w:t>
      </w:r>
      <w:r>
        <w:t>в</w:t>
      </w:r>
      <w:r>
        <w:rPr>
          <w:spacing w:val="-15"/>
        </w:rPr>
        <w:t xml:space="preserve"> </w:t>
      </w:r>
      <w:r>
        <w:t>рамках</w:t>
      </w:r>
      <w:r>
        <w:rPr>
          <w:spacing w:val="-11"/>
        </w:rPr>
        <w:t xml:space="preserve"> </w:t>
      </w:r>
      <w:r>
        <w:t>сложного</w:t>
      </w:r>
      <w:r>
        <w:rPr>
          <w:spacing w:val="-58"/>
        </w:rPr>
        <w:t xml:space="preserve"> </w:t>
      </w:r>
      <w:r>
        <w:t>предложения;</w:t>
      </w:r>
    </w:p>
    <w:p w:rsidR="007E1513" w:rsidRDefault="002462E7">
      <w:pPr>
        <w:pStyle w:val="a3"/>
        <w:spacing w:line="360" w:lineRule="auto"/>
        <w:ind w:left="861" w:right="155" w:firstLine="0"/>
      </w:pPr>
      <w:r>
        <w:t>модальные глаголы в косвенной речи в настоящем и прошедшем времени;</w:t>
      </w:r>
      <w:r>
        <w:rPr>
          <w:spacing w:val="1"/>
        </w:rPr>
        <w:t xml:space="preserve"> </w:t>
      </w:r>
      <w:r>
        <w:t>предложения</w:t>
      </w:r>
      <w:r>
        <w:rPr>
          <w:spacing w:val="-12"/>
        </w:rPr>
        <w:t xml:space="preserve"> </w:t>
      </w:r>
      <w:r>
        <w:t>с</w:t>
      </w:r>
      <w:r>
        <w:rPr>
          <w:spacing w:val="-12"/>
        </w:rPr>
        <w:t xml:space="preserve"> </w:t>
      </w:r>
      <w:r>
        <w:t>конструкциями</w:t>
      </w:r>
      <w:r>
        <w:rPr>
          <w:spacing w:val="-8"/>
        </w:rPr>
        <w:t xml:space="preserve"> </w:t>
      </w:r>
      <w:r>
        <w:t>as</w:t>
      </w:r>
      <w:r>
        <w:rPr>
          <w:spacing w:val="-12"/>
        </w:rPr>
        <w:t xml:space="preserve"> </w:t>
      </w:r>
      <w:r>
        <w:t>…</w:t>
      </w:r>
      <w:r>
        <w:rPr>
          <w:spacing w:val="-11"/>
        </w:rPr>
        <w:t xml:space="preserve"> </w:t>
      </w:r>
      <w:r>
        <w:t>as,</w:t>
      </w:r>
      <w:r>
        <w:rPr>
          <w:spacing w:val="-11"/>
        </w:rPr>
        <w:t xml:space="preserve"> </w:t>
      </w:r>
      <w:r>
        <w:t>not</w:t>
      </w:r>
      <w:r>
        <w:rPr>
          <w:spacing w:val="-12"/>
        </w:rPr>
        <w:t xml:space="preserve"> </w:t>
      </w:r>
      <w:r>
        <w:t>so</w:t>
      </w:r>
      <w:r>
        <w:rPr>
          <w:spacing w:val="-13"/>
        </w:rPr>
        <w:t xml:space="preserve"> </w:t>
      </w:r>
      <w:r>
        <w:t>…</w:t>
      </w:r>
      <w:r>
        <w:rPr>
          <w:spacing w:val="-11"/>
        </w:rPr>
        <w:t xml:space="preserve"> </w:t>
      </w:r>
      <w:r>
        <w:t>as,</w:t>
      </w:r>
      <w:r>
        <w:rPr>
          <w:spacing w:val="-11"/>
        </w:rPr>
        <w:t xml:space="preserve"> </w:t>
      </w:r>
      <w:r>
        <w:t>both</w:t>
      </w:r>
      <w:r>
        <w:rPr>
          <w:spacing w:val="-12"/>
        </w:rPr>
        <w:t xml:space="preserve"> </w:t>
      </w:r>
      <w:r>
        <w:t>…</w:t>
      </w:r>
      <w:r>
        <w:rPr>
          <w:spacing w:val="-11"/>
        </w:rPr>
        <w:t xml:space="preserve"> </w:t>
      </w:r>
      <w:r>
        <w:t>and</w:t>
      </w:r>
      <w:r>
        <w:rPr>
          <w:spacing w:val="-11"/>
        </w:rPr>
        <w:t xml:space="preserve"> </w:t>
      </w:r>
      <w:r>
        <w:t>…,</w:t>
      </w:r>
      <w:r>
        <w:rPr>
          <w:spacing w:val="-12"/>
        </w:rPr>
        <w:t xml:space="preserve"> </w:t>
      </w:r>
      <w:r>
        <w:t>either</w:t>
      </w:r>
      <w:r>
        <w:rPr>
          <w:spacing w:val="-12"/>
        </w:rPr>
        <w:t xml:space="preserve"> </w:t>
      </w:r>
      <w:r>
        <w:t>…</w:t>
      </w:r>
      <w:r>
        <w:rPr>
          <w:spacing w:val="-11"/>
        </w:rPr>
        <w:t xml:space="preserve"> </w:t>
      </w:r>
      <w:r>
        <w:t>or,</w:t>
      </w:r>
      <w:r>
        <w:rPr>
          <w:spacing w:val="-12"/>
        </w:rPr>
        <w:t xml:space="preserve"> </w:t>
      </w:r>
      <w:r>
        <w:t>neither</w:t>
      </w:r>
      <w:r>
        <w:rPr>
          <w:spacing w:val="-10"/>
        </w:rPr>
        <w:t xml:space="preserve"> </w:t>
      </w:r>
      <w:r>
        <w:t>…</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ind w:firstLine="0"/>
        <w:jc w:val="left"/>
      </w:pPr>
      <w:r>
        <w:lastRenderedPageBreak/>
        <w:t>nor;</w:t>
      </w:r>
    </w:p>
    <w:p w:rsidR="007E1513" w:rsidRDefault="002462E7">
      <w:pPr>
        <w:pStyle w:val="a3"/>
        <w:spacing w:before="10"/>
        <w:ind w:left="0" w:firstLine="0"/>
        <w:jc w:val="left"/>
        <w:rPr>
          <w:sz w:val="35"/>
        </w:rPr>
      </w:pPr>
      <w:r>
        <w:br w:type="column"/>
      </w:r>
    </w:p>
    <w:p w:rsidR="007E1513" w:rsidRDefault="002462E7">
      <w:pPr>
        <w:pStyle w:val="a3"/>
        <w:ind w:firstLine="0"/>
        <w:jc w:val="left"/>
      </w:pPr>
      <w:r>
        <w:t>предложения</w:t>
      </w:r>
      <w:r>
        <w:rPr>
          <w:spacing w:val="-2"/>
        </w:rPr>
        <w:t xml:space="preserve"> </w:t>
      </w:r>
      <w:r>
        <w:t>с I</w:t>
      </w:r>
      <w:r>
        <w:rPr>
          <w:spacing w:val="-7"/>
        </w:rPr>
        <w:t xml:space="preserve"> </w:t>
      </w:r>
      <w:r>
        <w:t>wish;</w:t>
      </w:r>
    </w:p>
    <w:p w:rsidR="007E1513" w:rsidRDefault="002462E7">
      <w:pPr>
        <w:pStyle w:val="a3"/>
        <w:spacing w:before="140"/>
        <w:ind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7E1513" w:rsidRDefault="002462E7">
      <w:pPr>
        <w:pStyle w:val="a3"/>
        <w:spacing w:before="136"/>
        <w:ind w:firstLine="0"/>
        <w:jc w:val="left"/>
      </w:pPr>
      <w:r>
        <w:t>конструкции</w:t>
      </w:r>
      <w:r>
        <w:rPr>
          <w:spacing w:val="51"/>
        </w:rPr>
        <w:t xml:space="preserve"> </w:t>
      </w:r>
      <w:r>
        <w:t>c</w:t>
      </w:r>
      <w:r>
        <w:rPr>
          <w:spacing w:val="107"/>
        </w:rPr>
        <w:t xml:space="preserve"> </w:t>
      </w:r>
      <w:r>
        <w:t>глаголами</w:t>
      </w:r>
      <w:r>
        <w:rPr>
          <w:spacing w:val="110"/>
        </w:rPr>
        <w:t xml:space="preserve"> </w:t>
      </w:r>
      <w:r>
        <w:t>to</w:t>
      </w:r>
      <w:r>
        <w:rPr>
          <w:spacing w:val="108"/>
        </w:rPr>
        <w:t xml:space="preserve"> </w:t>
      </w:r>
      <w:r>
        <w:t>stop,</w:t>
      </w:r>
      <w:r>
        <w:rPr>
          <w:spacing w:val="108"/>
        </w:rPr>
        <w:t xml:space="preserve"> </w:t>
      </w:r>
      <w:r>
        <w:t>to</w:t>
      </w:r>
      <w:r>
        <w:rPr>
          <w:spacing w:val="108"/>
        </w:rPr>
        <w:t xml:space="preserve"> </w:t>
      </w:r>
      <w:r>
        <w:t>remember,</w:t>
      </w:r>
      <w:r>
        <w:rPr>
          <w:spacing w:val="108"/>
        </w:rPr>
        <w:t xml:space="preserve"> </w:t>
      </w:r>
      <w:r>
        <w:t>to</w:t>
      </w:r>
      <w:r>
        <w:rPr>
          <w:spacing w:val="108"/>
        </w:rPr>
        <w:t xml:space="preserve"> </w:t>
      </w:r>
      <w:r>
        <w:t>forget</w:t>
      </w:r>
      <w:r>
        <w:rPr>
          <w:spacing w:val="108"/>
        </w:rPr>
        <w:t xml:space="preserve"> </w:t>
      </w:r>
      <w:r>
        <w:t>(разница</w:t>
      </w:r>
      <w:r>
        <w:rPr>
          <w:spacing w:val="109"/>
        </w:rPr>
        <w:t xml:space="preserve"> </w:t>
      </w:r>
      <w:r>
        <w:t>в</w:t>
      </w:r>
      <w:r>
        <w:rPr>
          <w:spacing w:val="107"/>
        </w:rPr>
        <w:t xml:space="preserve"> </w:t>
      </w:r>
      <w:r>
        <w:t>значении</w:t>
      </w:r>
    </w:p>
    <w:p w:rsidR="007E1513" w:rsidRDefault="007E1513">
      <w:pPr>
        <w:sectPr w:rsidR="007E1513">
          <w:type w:val="continuous"/>
          <w:pgSz w:w="11910" w:h="16390"/>
          <w:pgMar w:top="800" w:right="980" w:bottom="280" w:left="980" w:header="720" w:footer="720" w:gutter="0"/>
          <w:cols w:num="2" w:space="720" w:equalWidth="0">
            <w:col w:w="580" w:space="129"/>
            <w:col w:w="9241"/>
          </w:cols>
        </w:sectPr>
      </w:pPr>
    </w:p>
    <w:p w:rsidR="007E1513" w:rsidRPr="003D1510" w:rsidRDefault="002462E7">
      <w:pPr>
        <w:pStyle w:val="a3"/>
        <w:spacing w:before="140"/>
        <w:ind w:firstLine="0"/>
        <w:jc w:val="left"/>
        <w:rPr>
          <w:lang w:val="en-US"/>
        </w:rPr>
      </w:pPr>
      <w:r w:rsidRPr="003D1510">
        <w:rPr>
          <w:lang w:val="en-US"/>
        </w:rPr>
        <w:lastRenderedPageBreak/>
        <w:t>to</w:t>
      </w:r>
      <w:r w:rsidRPr="003D1510">
        <w:rPr>
          <w:spacing w:val="-1"/>
          <w:lang w:val="en-US"/>
        </w:rPr>
        <w:t xml:space="preserve"> </w:t>
      </w:r>
      <w:r w:rsidRPr="003D1510">
        <w:rPr>
          <w:lang w:val="en-US"/>
        </w:rPr>
        <w:t>stop doing</w:t>
      </w:r>
      <w:r w:rsidRPr="003D1510">
        <w:rPr>
          <w:spacing w:val="-2"/>
          <w:lang w:val="en-US"/>
        </w:rPr>
        <w:t xml:space="preserve"> </w:t>
      </w:r>
      <w:r w:rsidRPr="003D1510">
        <w:rPr>
          <w:lang w:val="en-US"/>
        </w:rPr>
        <w:t>smth</w:t>
      </w:r>
      <w:r w:rsidRPr="003D1510">
        <w:rPr>
          <w:spacing w:val="1"/>
          <w:lang w:val="en-US"/>
        </w:rPr>
        <w:t xml:space="preserve"> </w:t>
      </w:r>
      <w:r>
        <w:t>и</w:t>
      </w:r>
      <w:r w:rsidRPr="003D1510">
        <w:rPr>
          <w:lang w:val="en-US"/>
        </w:rPr>
        <w:t xml:space="preserve"> to stop to do smth);</w:t>
      </w:r>
    </w:p>
    <w:p w:rsidR="007E1513" w:rsidRPr="003D1510" w:rsidRDefault="007E1513">
      <w:pPr>
        <w:rPr>
          <w:lang w:val="en-US"/>
        </w:rPr>
        <w:sectPr w:rsidR="007E1513" w:rsidRPr="003D1510">
          <w:type w:val="continuous"/>
          <w:pgSz w:w="11910" w:h="16390"/>
          <w:pgMar w:top="800" w:right="980" w:bottom="280" w:left="980" w:header="720" w:footer="720" w:gutter="0"/>
          <w:cols w:space="720"/>
        </w:sectPr>
      </w:pPr>
    </w:p>
    <w:p w:rsidR="007E1513" w:rsidRPr="003D1510" w:rsidRDefault="002462E7">
      <w:pPr>
        <w:pStyle w:val="a3"/>
        <w:spacing w:before="134" w:line="360" w:lineRule="auto"/>
        <w:ind w:left="861" w:right="4254" w:firstLine="0"/>
        <w:jc w:val="left"/>
        <w:rPr>
          <w:lang w:val="en-US"/>
        </w:rPr>
      </w:pPr>
      <w:r>
        <w:lastRenderedPageBreak/>
        <w:t>конструкция</w:t>
      </w:r>
      <w:r w:rsidRPr="003D1510">
        <w:rPr>
          <w:lang w:val="en-US"/>
        </w:rPr>
        <w:t xml:space="preserve"> It takes me … to do smth;</w:t>
      </w:r>
      <w:r w:rsidRPr="003D1510">
        <w:rPr>
          <w:spacing w:val="1"/>
          <w:lang w:val="en-US"/>
        </w:rPr>
        <w:t xml:space="preserve"> </w:t>
      </w:r>
      <w:r>
        <w:t>конструкция</w:t>
      </w:r>
      <w:r w:rsidRPr="003D1510">
        <w:rPr>
          <w:spacing w:val="-4"/>
          <w:lang w:val="en-US"/>
        </w:rPr>
        <w:t xml:space="preserve"> </w:t>
      </w:r>
      <w:r w:rsidRPr="003D1510">
        <w:rPr>
          <w:lang w:val="en-US"/>
        </w:rPr>
        <w:t>used</w:t>
      </w:r>
      <w:r w:rsidRPr="003D1510">
        <w:rPr>
          <w:spacing w:val="-4"/>
          <w:lang w:val="en-US"/>
        </w:rPr>
        <w:t xml:space="preserve"> </w:t>
      </w:r>
      <w:r w:rsidRPr="003D1510">
        <w:rPr>
          <w:lang w:val="en-US"/>
        </w:rPr>
        <w:t>to</w:t>
      </w:r>
      <w:r w:rsidRPr="003D1510">
        <w:rPr>
          <w:spacing w:val="-3"/>
          <w:lang w:val="en-US"/>
        </w:rPr>
        <w:t xml:space="preserve"> </w:t>
      </w:r>
      <w:r w:rsidRPr="003D1510">
        <w:rPr>
          <w:lang w:val="en-US"/>
        </w:rPr>
        <w:t>+</w:t>
      </w:r>
      <w:r w:rsidRPr="003D1510">
        <w:rPr>
          <w:spacing w:val="-4"/>
          <w:lang w:val="en-US"/>
        </w:rPr>
        <w:t xml:space="preserve"> </w:t>
      </w:r>
      <w:r>
        <w:t>инфинитив</w:t>
      </w:r>
      <w:r w:rsidRPr="003D1510">
        <w:rPr>
          <w:spacing w:val="-4"/>
          <w:lang w:val="en-US"/>
        </w:rPr>
        <w:t xml:space="preserve"> </w:t>
      </w:r>
      <w:r>
        <w:t>глагола</w:t>
      </w:r>
      <w:r w:rsidRPr="003D1510">
        <w:rPr>
          <w:lang w:val="en-US"/>
        </w:rPr>
        <w:t>;</w:t>
      </w:r>
    </w:p>
    <w:p w:rsidR="007E1513" w:rsidRPr="003D1510" w:rsidRDefault="002462E7">
      <w:pPr>
        <w:pStyle w:val="a3"/>
        <w:ind w:left="861" w:firstLine="0"/>
        <w:jc w:val="left"/>
        <w:rPr>
          <w:lang w:val="en-US"/>
        </w:rPr>
      </w:pPr>
      <w:r>
        <w:t>конструкции</w:t>
      </w:r>
      <w:r w:rsidRPr="003D1510">
        <w:rPr>
          <w:lang w:val="en-US"/>
        </w:rPr>
        <w:t xml:space="preserve"> be/get</w:t>
      </w:r>
      <w:r w:rsidRPr="003D1510">
        <w:rPr>
          <w:spacing w:val="-1"/>
          <w:lang w:val="en-US"/>
        </w:rPr>
        <w:t xml:space="preserve"> </w:t>
      </w:r>
      <w:r w:rsidRPr="003D1510">
        <w:rPr>
          <w:lang w:val="en-US"/>
        </w:rPr>
        <w:t>used</w:t>
      </w:r>
      <w:r w:rsidRPr="003D1510">
        <w:rPr>
          <w:spacing w:val="-1"/>
          <w:lang w:val="en-US"/>
        </w:rPr>
        <w:t xml:space="preserve"> </w:t>
      </w:r>
      <w:r w:rsidRPr="003D1510">
        <w:rPr>
          <w:lang w:val="en-US"/>
        </w:rPr>
        <w:t>to</w:t>
      </w:r>
      <w:r w:rsidRPr="003D1510">
        <w:rPr>
          <w:spacing w:val="-2"/>
          <w:lang w:val="en-US"/>
        </w:rPr>
        <w:t xml:space="preserve"> </w:t>
      </w:r>
      <w:r w:rsidRPr="003D1510">
        <w:rPr>
          <w:lang w:val="en-US"/>
        </w:rPr>
        <w:t>smth,</w:t>
      </w:r>
      <w:r w:rsidRPr="003D1510">
        <w:rPr>
          <w:spacing w:val="-1"/>
          <w:lang w:val="en-US"/>
        </w:rPr>
        <w:t xml:space="preserve"> </w:t>
      </w:r>
      <w:r w:rsidRPr="003D1510">
        <w:rPr>
          <w:lang w:val="en-US"/>
        </w:rPr>
        <w:t>be/get</w:t>
      </w:r>
      <w:r w:rsidRPr="003D1510">
        <w:rPr>
          <w:spacing w:val="-1"/>
          <w:lang w:val="en-US"/>
        </w:rPr>
        <w:t xml:space="preserve"> </w:t>
      </w:r>
      <w:r w:rsidRPr="003D1510">
        <w:rPr>
          <w:lang w:val="en-US"/>
        </w:rPr>
        <w:t>used</w:t>
      </w:r>
      <w:r w:rsidRPr="003D1510">
        <w:rPr>
          <w:spacing w:val="-1"/>
          <w:lang w:val="en-US"/>
        </w:rPr>
        <w:t xml:space="preserve"> </w:t>
      </w:r>
      <w:r w:rsidRPr="003D1510">
        <w:rPr>
          <w:lang w:val="en-US"/>
        </w:rPr>
        <w:t>to doing</w:t>
      </w:r>
      <w:r w:rsidRPr="003D1510">
        <w:rPr>
          <w:spacing w:val="-3"/>
          <w:lang w:val="en-US"/>
        </w:rPr>
        <w:t xml:space="preserve"> </w:t>
      </w:r>
      <w:r w:rsidRPr="003D1510">
        <w:rPr>
          <w:lang w:val="en-US"/>
        </w:rPr>
        <w:t>smth;</w:t>
      </w:r>
    </w:p>
    <w:p w:rsidR="007E1513" w:rsidRPr="003D1510" w:rsidRDefault="002462E7">
      <w:pPr>
        <w:pStyle w:val="a3"/>
        <w:spacing w:before="137" w:line="360" w:lineRule="auto"/>
        <w:ind w:right="148"/>
        <w:rPr>
          <w:lang w:val="en-US"/>
        </w:rPr>
      </w:pPr>
      <w:r>
        <w:t>конструкции</w:t>
      </w:r>
      <w:r w:rsidRPr="003D1510">
        <w:rPr>
          <w:lang w:val="en-US"/>
        </w:rPr>
        <w:t xml:space="preserve">   I   prefer,   I’d   prefer,   I’d   rather   prefer,   </w:t>
      </w:r>
      <w:r>
        <w:t>выражающие</w:t>
      </w:r>
      <w:r w:rsidRPr="003D1510">
        <w:rPr>
          <w:lang w:val="en-US"/>
        </w:rPr>
        <w:t xml:space="preserve">   </w:t>
      </w:r>
      <w:r>
        <w:t>предпочтение</w:t>
      </w:r>
      <w:r w:rsidRPr="003D1510">
        <w:rPr>
          <w:lang w:val="en-US"/>
        </w:rPr>
        <w:t>,</w:t>
      </w:r>
      <w:r w:rsidRPr="003D1510">
        <w:rPr>
          <w:spacing w:val="-57"/>
          <w:lang w:val="en-US"/>
        </w:rPr>
        <w:t xml:space="preserve"> </w:t>
      </w:r>
      <w:r>
        <w:t>а</w:t>
      </w:r>
      <w:r w:rsidRPr="003D1510">
        <w:rPr>
          <w:spacing w:val="-2"/>
          <w:lang w:val="en-US"/>
        </w:rPr>
        <w:t xml:space="preserve"> </w:t>
      </w:r>
      <w:r>
        <w:t>также</w:t>
      </w:r>
      <w:r w:rsidRPr="003D1510">
        <w:rPr>
          <w:spacing w:val="-1"/>
          <w:lang w:val="en-US"/>
        </w:rPr>
        <w:t xml:space="preserve"> </w:t>
      </w:r>
      <w:r>
        <w:t>конструкций</w:t>
      </w:r>
      <w:r w:rsidRPr="003D1510">
        <w:rPr>
          <w:spacing w:val="4"/>
          <w:lang w:val="en-US"/>
        </w:rPr>
        <w:t xml:space="preserve"> </w:t>
      </w:r>
      <w:r w:rsidRPr="003D1510">
        <w:rPr>
          <w:lang w:val="en-US"/>
        </w:rPr>
        <w:t>I’d rather, You’d</w:t>
      </w:r>
      <w:r w:rsidRPr="003D1510">
        <w:rPr>
          <w:spacing w:val="-1"/>
          <w:lang w:val="en-US"/>
        </w:rPr>
        <w:t xml:space="preserve"> </w:t>
      </w:r>
      <w:r w:rsidRPr="003D1510">
        <w:rPr>
          <w:lang w:val="en-US"/>
        </w:rPr>
        <w:t>better;</w:t>
      </w:r>
    </w:p>
    <w:p w:rsidR="007E1513" w:rsidRDefault="002462E7">
      <w:pPr>
        <w:pStyle w:val="a3"/>
        <w:spacing w:line="360" w:lineRule="auto"/>
        <w:ind w:right="160"/>
      </w:pPr>
      <w:r>
        <w:t xml:space="preserve">подлежащее,   </w:t>
      </w:r>
      <w:r>
        <w:rPr>
          <w:spacing w:val="1"/>
        </w:rPr>
        <w:t xml:space="preserve"> </w:t>
      </w:r>
      <w:r>
        <w:t>выраженное     собирательным    существительным    (family,     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7E1513" w:rsidRDefault="002462E7">
      <w:pPr>
        <w:pStyle w:val="a3"/>
        <w:spacing w:line="360" w:lineRule="auto"/>
        <w:ind w:right="149"/>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Future-in-the-Past</w:t>
      </w:r>
      <w:r>
        <w:rPr>
          <w:spacing w:val="-57"/>
        </w:rPr>
        <w:t xml:space="preserve"> </w:t>
      </w:r>
      <w:r>
        <w:rPr>
          <w:spacing w:val="-1"/>
        </w:rPr>
        <w:t>Tense)</w:t>
      </w:r>
      <w:r>
        <w:rPr>
          <w:spacing w:val="-16"/>
        </w:rPr>
        <w:t xml:space="preserve"> </w:t>
      </w:r>
      <w:r>
        <w:rPr>
          <w:spacing w:val="-1"/>
        </w:rPr>
        <w:t>и</w:t>
      </w:r>
      <w:r>
        <w:rPr>
          <w:spacing w:val="-14"/>
        </w:rPr>
        <w:t xml:space="preserve"> </w:t>
      </w:r>
      <w:r>
        <w:rPr>
          <w:spacing w:val="-1"/>
        </w:rPr>
        <w:t>наиболее</w:t>
      </w:r>
      <w:r>
        <w:rPr>
          <w:spacing w:val="-11"/>
        </w:rPr>
        <w:t xml:space="preserve"> </w:t>
      </w:r>
      <w:r>
        <w:rPr>
          <w:spacing w:val="-1"/>
        </w:rPr>
        <w:t>употребительных</w:t>
      </w:r>
      <w:r>
        <w:rPr>
          <w:spacing w:val="-13"/>
        </w:rPr>
        <w:t xml:space="preserve"> </w:t>
      </w:r>
      <w:r>
        <w:t>формах</w:t>
      </w:r>
      <w:r>
        <w:rPr>
          <w:spacing w:val="-13"/>
        </w:rPr>
        <w:t xml:space="preserve"> </w:t>
      </w:r>
      <w:r>
        <w:t>страдательного</w:t>
      </w:r>
      <w:r>
        <w:rPr>
          <w:spacing w:val="-15"/>
        </w:rPr>
        <w:t xml:space="preserve"> </w:t>
      </w:r>
      <w:r>
        <w:t>залога</w:t>
      </w:r>
      <w:r>
        <w:rPr>
          <w:spacing w:val="-16"/>
        </w:rPr>
        <w:t xml:space="preserve"> </w:t>
      </w:r>
      <w:r>
        <w:t>(Present/Past</w:t>
      </w:r>
      <w:r>
        <w:rPr>
          <w:spacing w:val="-14"/>
        </w:rPr>
        <w:t xml:space="preserve"> </w:t>
      </w:r>
      <w:r>
        <w:t>Simple</w:t>
      </w:r>
      <w:r>
        <w:rPr>
          <w:spacing w:val="-15"/>
        </w:rPr>
        <w:t xml:space="preserve"> </w:t>
      </w:r>
      <w:r>
        <w:t>Passive,</w:t>
      </w:r>
      <w:r>
        <w:rPr>
          <w:spacing w:val="-57"/>
        </w:rPr>
        <w:t xml:space="preserve"> </w:t>
      </w:r>
      <w:r>
        <w:t>Present</w:t>
      </w:r>
      <w:r>
        <w:rPr>
          <w:spacing w:val="-1"/>
        </w:rPr>
        <w:t xml:space="preserve"> </w:t>
      </w:r>
      <w:r>
        <w:t>Perfect Passive);</w:t>
      </w:r>
    </w:p>
    <w:p w:rsidR="007E1513" w:rsidRPr="003D1510" w:rsidRDefault="002462E7">
      <w:pPr>
        <w:pStyle w:val="a3"/>
        <w:spacing w:before="2" w:line="360" w:lineRule="auto"/>
        <w:ind w:right="150"/>
        <w:rPr>
          <w:lang w:val="en-US"/>
        </w:rPr>
      </w:pPr>
      <w:r>
        <w:t>конструкция</w:t>
      </w:r>
      <w:r w:rsidRPr="003D1510">
        <w:rPr>
          <w:lang w:val="en-US"/>
        </w:rPr>
        <w:t xml:space="preserve"> to be going to, </w:t>
      </w:r>
      <w:r>
        <w:t>формы</w:t>
      </w:r>
      <w:r w:rsidRPr="003D1510">
        <w:rPr>
          <w:lang w:val="en-US"/>
        </w:rPr>
        <w:t xml:space="preserve"> Future Simple Tense </w:t>
      </w:r>
      <w:r>
        <w:t>и</w:t>
      </w:r>
      <w:r w:rsidRPr="003D1510">
        <w:rPr>
          <w:lang w:val="en-US"/>
        </w:rPr>
        <w:t xml:space="preserve"> Present Continuous Tense </w:t>
      </w:r>
      <w:r>
        <w:t>для</w:t>
      </w:r>
      <w:r w:rsidRPr="003D1510">
        <w:rPr>
          <w:spacing w:val="1"/>
          <w:lang w:val="en-US"/>
        </w:rPr>
        <w:t xml:space="preserve"> </w:t>
      </w:r>
      <w:r>
        <w:t>выражения</w:t>
      </w:r>
      <w:r w:rsidRPr="003D1510">
        <w:rPr>
          <w:lang w:val="en-US"/>
        </w:rPr>
        <w:t xml:space="preserve"> </w:t>
      </w:r>
      <w:r>
        <w:t>будущего</w:t>
      </w:r>
      <w:r w:rsidRPr="003D1510">
        <w:rPr>
          <w:lang w:val="en-US"/>
        </w:rPr>
        <w:t xml:space="preserve"> </w:t>
      </w:r>
      <w:r>
        <w:t>действия</w:t>
      </w:r>
      <w:r w:rsidRPr="003D1510">
        <w:rPr>
          <w:lang w:val="en-US"/>
        </w:rPr>
        <w:t>;</w:t>
      </w:r>
    </w:p>
    <w:p w:rsidR="007E1513" w:rsidRPr="003D1510" w:rsidRDefault="002462E7">
      <w:pPr>
        <w:pStyle w:val="a3"/>
        <w:spacing w:line="360" w:lineRule="auto"/>
        <w:ind w:right="158"/>
        <w:rPr>
          <w:lang w:val="en-US"/>
        </w:rPr>
      </w:pPr>
      <w:r>
        <w:t>модальные</w:t>
      </w:r>
      <w:r w:rsidRPr="003D1510">
        <w:rPr>
          <w:lang w:val="en-US"/>
        </w:rPr>
        <w:t xml:space="preserve"> </w:t>
      </w:r>
      <w:r>
        <w:t>глаголы</w:t>
      </w:r>
      <w:r w:rsidRPr="003D1510">
        <w:rPr>
          <w:lang w:val="en-US"/>
        </w:rPr>
        <w:t xml:space="preserve"> </w:t>
      </w:r>
      <w:r>
        <w:t>и</w:t>
      </w:r>
      <w:r w:rsidRPr="003D1510">
        <w:rPr>
          <w:lang w:val="en-US"/>
        </w:rPr>
        <w:t xml:space="preserve"> </w:t>
      </w:r>
      <w:r>
        <w:t>их</w:t>
      </w:r>
      <w:r w:rsidRPr="003D1510">
        <w:rPr>
          <w:lang w:val="en-US"/>
        </w:rPr>
        <w:t xml:space="preserve"> </w:t>
      </w:r>
      <w:r>
        <w:t>эквиваленты</w:t>
      </w:r>
      <w:r w:rsidRPr="003D1510">
        <w:rPr>
          <w:lang w:val="en-US"/>
        </w:rPr>
        <w:t xml:space="preserve"> (can/be able to, could, must/have to, may, might,</w:t>
      </w:r>
      <w:r w:rsidRPr="003D1510">
        <w:rPr>
          <w:spacing w:val="1"/>
          <w:lang w:val="en-US"/>
        </w:rPr>
        <w:t xml:space="preserve"> </w:t>
      </w:r>
      <w:r w:rsidRPr="003D1510">
        <w:rPr>
          <w:lang w:val="en-US"/>
        </w:rPr>
        <w:t>should,</w:t>
      </w:r>
      <w:r w:rsidRPr="003D1510">
        <w:rPr>
          <w:spacing w:val="-1"/>
          <w:lang w:val="en-US"/>
        </w:rPr>
        <w:t xml:space="preserve"> </w:t>
      </w:r>
      <w:r w:rsidRPr="003D1510">
        <w:rPr>
          <w:lang w:val="en-US"/>
        </w:rPr>
        <w:t>shall, would, will, need);</w:t>
      </w:r>
    </w:p>
    <w:p w:rsidR="007E1513" w:rsidRPr="003D1510" w:rsidRDefault="002462E7">
      <w:pPr>
        <w:pStyle w:val="a3"/>
        <w:spacing w:line="360" w:lineRule="auto"/>
        <w:ind w:right="150"/>
        <w:rPr>
          <w:lang w:val="en-US"/>
        </w:rPr>
      </w:pPr>
      <w:r>
        <w:t>неличные</w:t>
      </w:r>
      <w:r w:rsidRPr="003D1510">
        <w:rPr>
          <w:lang w:val="en-US"/>
        </w:rPr>
        <w:t xml:space="preserve">    </w:t>
      </w:r>
      <w:r>
        <w:t>формы</w:t>
      </w:r>
      <w:r w:rsidRPr="003D1510">
        <w:rPr>
          <w:lang w:val="en-US"/>
        </w:rPr>
        <w:t xml:space="preserve">    </w:t>
      </w:r>
      <w:r>
        <w:t>глагола</w:t>
      </w:r>
      <w:r w:rsidRPr="003D1510">
        <w:rPr>
          <w:lang w:val="en-US"/>
        </w:rPr>
        <w:t xml:space="preserve">    –    </w:t>
      </w:r>
      <w:r>
        <w:t>инфинитив</w:t>
      </w:r>
      <w:r w:rsidRPr="003D1510">
        <w:rPr>
          <w:lang w:val="en-US"/>
        </w:rPr>
        <w:t xml:space="preserve">,    </w:t>
      </w:r>
      <w:r>
        <w:t>герундий</w:t>
      </w:r>
      <w:r w:rsidRPr="003D1510">
        <w:rPr>
          <w:lang w:val="en-US"/>
        </w:rPr>
        <w:t xml:space="preserve">,    </w:t>
      </w:r>
      <w:r>
        <w:t>причастие</w:t>
      </w:r>
      <w:r w:rsidRPr="003D1510">
        <w:rPr>
          <w:lang w:val="en-US"/>
        </w:rPr>
        <w:t xml:space="preserve">    (Participle    I</w:t>
      </w:r>
      <w:r w:rsidRPr="003D1510">
        <w:rPr>
          <w:spacing w:val="1"/>
          <w:lang w:val="en-US"/>
        </w:rPr>
        <w:t xml:space="preserve"> </w:t>
      </w:r>
      <w:r>
        <w:t>и</w:t>
      </w:r>
      <w:r w:rsidRPr="003D1510">
        <w:rPr>
          <w:lang w:val="en-US"/>
        </w:rPr>
        <w:t xml:space="preserve"> Participle II), </w:t>
      </w:r>
      <w:r>
        <w:t>причастия</w:t>
      </w:r>
      <w:r w:rsidRPr="003D1510">
        <w:rPr>
          <w:lang w:val="en-US"/>
        </w:rPr>
        <w:t xml:space="preserve"> </w:t>
      </w:r>
      <w:r>
        <w:t>в</w:t>
      </w:r>
      <w:r w:rsidRPr="003D1510">
        <w:rPr>
          <w:lang w:val="en-US"/>
        </w:rPr>
        <w:t xml:space="preserve"> </w:t>
      </w:r>
      <w:r>
        <w:t>функции</w:t>
      </w:r>
      <w:r w:rsidRPr="003D1510">
        <w:rPr>
          <w:lang w:val="en-US"/>
        </w:rPr>
        <w:t xml:space="preserve"> </w:t>
      </w:r>
      <w:r>
        <w:t>определения</w:t>
      </w:r>
      <w:r w:rsidRPr="003D1510">
        <w:rPr>
          <w:lang w:val="en-US"/>
        </w:rPr>
        <w:t xml:space="preserve"> (Participle I – a playing child, Participle II – a</w:t>
      </w:r>
      <w:r w:rsidRPr="003D1510">
        <w:rPr>
          <w:spacing w:val="1"/>
          <w:lang w:val="en-US"/>
        </w:rPr>
        <w:t xml:space="preserve"> </w:t>
      </w:r>
      <w:r w:rsidRPr="003D1510">
        <w:rPr>
          <w:lang w:val="en-US"/>
        </w:rPr>
        <w:t>written text);</w:t>
      </w:r>
    </w:p>
    <w:p w:rsidR="007E1513" w:rsidRDefault="002462E7">
      <w:pPr>
        <w:pStyle w:val="a3"/>
        <w:spacing w:line="275" w:lineRule="exact"/>
        <w:ind w:left="861" w:firstLine="0"/>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7E1513" w:rsidRDefault="002462E7">
      <w:pPr>
        <w:pStyle w:val="a3"/>
        <w:spacing w:before="137" w:line="360" w:lineRule="auto"/>
        <w:ind w:right="161"/>
      </w:pPr>
      <w:r>
        <w:t>имена</w:t>
      </w:r>
      <w:r>
        <w:rPr>
          <w:spacing w:val="77"/>
        </w:rPr>
        <w:t xml:space="preserve"> </w:t>
      </w:r>
      <w:r>
        <w:t xml:space="preserve">существительные  </w:t>
      </w:r>
      <w:r>
        <w:rPr>
          <w:spacing w:val="15"/>
        </w:rPr>
        <w:t xml:space="preserve"> </w:t>
      </w:r>
      <w:r>
        <w:t xml:space="preserve">во  </w:t>
      </w:r>
      <w:r>
        <w:rPr>
          <w:spacing w:val="16"/>
        </w:rPr>
        <w:t xml:space="preserve"> </w:t>
      </w:r>
      <w:r>
        <w:t xml:space="preserve">множественном  </w:t>
      </w:r>
      <w:r>
        <w:rPr>
          <w:spacing w:val="16"/>
        </w:rPr>
        <w:t xml:space="preserve"> </w:t>
      </w:r>
      <w:r>
        <w:t xml:space="preserve">числе,  </w:t>
      </w:r>
      <w:r>
        <w:rPr>
          <w:spacing w:val="17"/>
        </w:rPr>
        <w:t xml:space="preserve"> </w:t>
      </w:r>
      <w:r>
        <w:t xml:space="preserve">образованных  </w:t>
      </w:r>
      <w:r>
        <w:rPr>
          <w:spacing w:val="17"/>
        </w:rPr>
        <w:t xml:space="preserve"> </w:t>
      </w:r>
      <w:r>
        <w:t xml:space="preserve">по  </w:t>
      </w:r>
      <w:r>
        <w:rPr>
          <w:spacing w:val="17"/>
        </w:rPr>
        <w:t xml:space="preserve"> </w:t>
      </w:r>
      <w:r>
        <w:t>правилу,</w:t>
      </w:r>
      <w:r>
        <w:rPr>
          <w:spacing w:val="-58"/>
        </w:rPr>
        <w:t xml:space="preserve"> </w:t>
      </w:r>
      <w:r>
        <w:t>и</w:t>
      </w:r>
      <w:r>
        <w:rPr>
          <w:spacing w:val="-1"/>
        </w:rPr>
        <w:t xml:space="preserve"> </w:t>
      </w:r>
      <w:r>
        <w:t>исключения;</w:t>
      </w:r>
    </w:p>
    <w:p w:rsidR="007E1513" w:rsidRDefault="002462E7">
      <w:pPr>
        <w:pStyle w:val="a3"/>
        <w:ind w:left="861" w:firstLine="0"/>
      </w:pPr>
      <w:r>
        <w:t>неисчисляемые</w:t>
      </w:r>
      <w:r>
        <w:rPr>
          <w:spacing w:val="13"/>
        </w:rPr>
        <w:t xml:space="preserve"> </w:t>
      </w:r>
      <w:r>
        <w:t>имена</w:t>
      </w:r>
      <w:r>
        <w:rPr>
          <w:spacing w:val="74"/>
        </w:rPr>
        <w:t xml:space="preserve"> </w:t>
      </w:r>
      <w:r>
        <w:t>существительные,</w:t>
      </w:r>
      <w:r>
        <w:rPr>
          <w:spacing w:val="73"/>
        </w:rPr>
        <w:t xml:space="preserve"> </w:t>
      </w:r>
      <w:r>
        <w:t>имеющие</w:t>
      </w:r>
      <w:r>
        <w:rPr>
          <w:spacing w:val="73"/>
        </w:rPr>
        <w:t xml:space="preserve"> </w:t>
      </w:r>
      <w:r>
        <w:t>форму</w:t>
      </w:r>
      <w:r>
        <w:rPr>
          <w:spacing w:val="66"/>
        </w:rPr>
        <w:t xml:space="preserve"> </w:t>
      </w:r>
      <w:r>
        <w:t>только</w:t>
      </w:r>
      <w:r>
        <w:rPr>
          <w:spacing w:val="74"/>
        </w:rPr>
        <w:t xml:space="preserve"> </w:t>
      </w:r>
      <w:r>
        <w:t>множественного</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9"/>
        <w:ind w:firstLine="0"/>
        <w:jc w:val="left"/>
      </w:pPr>
      <w:r>
        <w:rPr>
          <w:spacing w:val="-1"/>
        </w:rPr>
        <w:lastRenderedPageBreak/>
        <w:t>числа;</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ind w:left="21" w:firstLine="0"/>
        <w:jc w:val="left"/>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7E1513" w:rsidRDefault="002462E7">
      <w:pPr>
        <w:pStyle w:val="a3"/>
        <w:tabs>
          <w:tab w:val="left" w:pos="1045"/>
          <w:tab w:val="left" w:pos="3091"/>
          <w:tab w:val="left" w:pos="3623"/>
          <w:tab w:val="left" w:pos="4846"/>
          <w:tab w:val="left" w:pos="5362"/>
          <w:tab w:val="left" w:pos="7425"/>
        </w:tabs>
        <w:spacing w:before="139"/>
        <w:ind w:left="21" w:firstLine="0"/>
        <w:jc w:val="left"/>
      </w:pPr>
      <w:r>
        <w:t>имена</w:t>
      </w:r>
      <w:r>
        <w:tab/>
        <w:t>прилагательные</w:t>
      </w:r>
      <w:r>
        <w:tab/>
        <w:t>и</w:t>
      </w:r>
      <w:r>
        <w:tab/>
        <w:t>наречия</w:t>
      </w:r>
      <w:r>
        <w:tab/>
        <w:t>в</w:t>
      </w:r>
      <w:r>
        <w:tab/>
        <w:t>положительной,</w:t>
      </w:r>
      <w:r>
        <w:tab/>
        <w:t>сравнительной</w:t>
      </w:r>
    </w:p>
    <w:p w:rsidR="007E1513" w:rsidRDefault="007E1513">
      <w:pPr>
        <w:sectPr w:rsidR="007E1513">
          <w:type w:val="continuous"/>
          <w:pgSz w:w="11910" w:h="16390"/>
          <w:pgMar w:top="800" w:right="980" w:bottom="280" w:left="980" w:header="720" w:footer="720" w:gutter="0"/>
          <w:cols w:num="2" w:space="720" w:equalWidth="0">
            <w:col w:w="800" w:space="40"/>
            <w:col w:w="9110"/>
          </w:cols>
        </w:sectPr>
      </w:pPr>
    </w:p>
    <w:p w:rsidR="007E1513" w:rsidRDefault="002462E7">
      <w:pPr>
        <w:pStyle w:val="a3"/>
        <w:spacing w:before="137"/>
        <w:ind w:firstLine="0"/>
        <w:jc w:val="left"/>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7E1513" w:rsidRDefault="002462E7">
      <w:pPr>
        <w:pStyle w:val="a3"/>
        <w:spacing w:before="140" w:line="360" w:lineRule="auto"/>
        <w:jc w:val="left"/>
      </w:pPr>
      <w:r>
        <w:t>порядок</w:t>
      </w:r>
      <w:r>
        <w:rPr>
          <w:spacing w:val="16"/>
        </w:rPr>
        <w:t xml:space="preserve"> </w:t>
      </w:r>
      <w:r>
        <w:t>следования</w:t>
      </w:r>
      <w:r>
        <w:rPr>
          <w:spacing w:val="15"/>
        </w:rPr>
        <w:t xml:space="preserve"> </w:t>
      </w:r>
      <w:r>
        <w:t>нескольких</w:t>
      </w:r>
      <w:r>
        <w:rPr>
          <w:spacing w:val="15"/>
        </w:rPr>
        <w:t xml:space="preserve"> </w:t>
      </w:r>
      <w:r>
        <w:t>прилагательных</w:t>
      </w:r>
      <w:r>
        <w:rPr>
          <w:spacing w:val="18"/>
        </w:rPr>
        <w:t xml:space="preserve"> </w:t>
      </w:r>
      <w:r>
        <w:t>(мнение</w:t>
      </w:r>
      <w:r>
        <w:rPr>
          <w:spacing w:val="20"/>
        </w:rPr>
        <w:t xml:space="preserve"> </w:t>
      </w:r>
      <w:r>
        <w:t>–</w:t>
      </w:r>
      <w:r>
        <w:rPr>
          <w:spacing w:val="16"/>
        </w:rPr>
        <w:t xml:space="preserve"> </w:t>
      </w:r>
      <w:r>
        <w:t>размер</w:t>
      </w:r>
      <w:r>
        <w:rPr>
          <w:spacing w:val="18"/>
        </w:rPr>
        <w:t xml:space="preserve"> </w:t>
      </w:r>
      <w:r>
        <w:t>–</w:t>
      </w:r>
      <w:r>
        <w:rPr>
          <w:spacing w:val="13"/>
        </w:rPr>
        <w:t xml:space="preserve"> </w:t>
      </w:r>
      <w:r>
        <w:t>возраст</w:t>
      </w:r>
      <w:r>
        <w:rPr>
          <w:spacing w:val="17"/>
        </w:rPr>
        <w:t xml:space="preserve"> </w:t>
      </w:r>
      <w:r>
        <w:t>–</w:t>
      </w:r>
      <w:r>
        <w:rPr>
          <w:spacing w:val="16"/>
        </w:rPr>
        <w:t xml:space="preserve"> </w:t>
      </w:r>
      <w:r>
        <w:t>цвет</w:t>
      </w:r>
      <w:r>
        <w:rPr>
          <w:spacing w:val="18"/>
        </w:rPr>
        <w:t xml:space="preserve"> </w:t>
      </w:r>
      <w:r>
        <w:t>–</w:t>
      </w:r>
      <w:r>
        <w:rPr>
          <w:spacing w:val="-57"/>
        </w:rPr>
        <w:t xml:space="preserve"> </w:t>
      </w:r>
      <w:r>
        <w:t>происхождение);</w:t>
      </w:r>
    </w:p>
    <w:p w:rsidR="007E1513" w:rsidRPr="003D1510" w:rsidRDefault="002462E7">
      <w:pPr>
        <w:pStyle w:val="a3"/>
        <w:ind w:left="861" w:firstLine="0"/>
        <w:jc w:val="left"/>
        <w:rPr>
          <w:lang w:val="en-US"/>
        </w:rPr>
      </w:pPr>
      <w:r>
        <w:t>слова</w:t>
      </w:r>
      <w:r w:rsidRPr="003D1510">
        <w:rPr>
          <w:lang w:val="en-US"/>
        </w:rPr>
        <w:t>,</w:t>
      </w:r>
      <w:r w:rsidRPr="003D1510">
        <w:rPr>
          <w:spacing w:val="-2"/>
          <w:lang w:val="en-US"/>
        </w:rPr>
        <w:t xml:space="preserve"> </w:t>
      </w:r>
      <w:r>
        <w:t>выражающие</w:t>
      </w:r>
      <w:r w:rsidRPr="003D1510">
        <w:rPr>
          <w:spacing w:val="-2"/>
          <w:lang w:val="en-US"/>
        </w:rPr>
        <w:t xml:space="preserve"> </w:t>
      </w:r>
      <w:r>
        <w:t>количество</w:t>
      </w:r>
      <w:r w:rsidRPr="003D1510">
        <w:rPr>
          <w:spacing w:val="-2"/>
          <w:lang w:val="en-US"/>
        </w:rPr>
        <w:t xml:space="preserve"> </w:t>
      </w:r>
      <w:r w:rsidRPr="003D1510">
        <w:rPr>
          <w:lang w:val="en-US"/>
        </w:rPr>
        <w:t>(many/much,</w:t>
      </w:r>
      <w:r w:rsidRPr="003D1510">
        <w:rPr>
          <w:spacing w:val="-1"/>
          <w:lang w:val="en-US"/>
        </w:rPr>
        <w:t xml:space="preserve"> </w:t>
      </w:r>
      <w:r w:rsidRPr="003D1510">
        <w:rPr>
          <w:lang w:val="en-US"/>
        </w:rPr>
        <w:t>little/a</w:t>
      </w:r>
      <w:r w:rsidRPr="003D1510">
        <w:rPr>
          <w:spacing w:val="-3"/>
          <w:lang w:val="en-US"/>
        </w:rPr>
        <w:t xml:space="preserve"> </w:t>
      </w:r>
      <w:r w:rsidRPr="003D1510">
        <w:rPr>
          <w:lang w:val="en-US"/>
        </w:rPr>
        <w:t>little,</w:t>
      </w:r>
      <w:r w:rsidRPr="003D1510">
        <w:rPr>
          <w:spacing w:val="-2"/>
          <w:lang w:val="en-US"/>
        </w:rPr>
        <w:t xml:space="preserve"> </w:t>
      </w:r>
      <w:r w:rsidRPr="003D1510">
        <w:rPr>
          <w:lang w:val="en-US"/>
        </w:rPr>
        <w:t>few/a</w:t>
      </w:r>
      <w:r w:rsidRPr="003D1510">
        <w:rPr>
          <w:spacing w:val="-2"/>
          <w:lang w:val="en-US"/>
        </w:rPr>
        <w:t xml:space="preserve"> </w:t>
      </w:r>
      <w:r w:rsidRPr="003D1510">
        <w:rPr>
          <w:lang w:val="en-US"/>
        </w:rPr>
        <w:t>few,</w:t>
      </w:r>
      <w:r w:rsidRPr="003D1510">
        <w:rPr>
          <w:spacing w:val="-1"/>
          <w:lang w:val="en-US"/>
        </w:rPr>
        <w:t xml:space="preserve"> </w:t>
      </w:r>
      <w:r w:rsidRPr="003D1510">
        <w:rPr>
          <w:lang w:val="en-US"/>
        </w:rPr>
        <w:t>a</w:t>
      </w:r>
      <w:r w:rsidRPr="003D1510">
        <w:rPr>
          <w:spacing w:val="-3"/>
          <w:lang w:val="en-US"/>
        </w:rPr>
        <w:t xml:space="preserve"> </w:t>
      </w:r>
      <w:r w:rsidRPr="003D1510">
        <w:rPr>
          <w:lang w:val="en-US"/>
        </w:rPr>
        <w:t>lot</w:t>
      </w:r>
      <w:r w:rsidRPr="003D1510">
        <w:rPr>
          <w:spacing w:val="-1"/>
          <w:lang w:val="en-US"/>
        </w:rPr>
        <w:t xml:space="preserve"> </w:t>
      </w:r>
      <w:r w:rsidRPr="003D1510">
        <w:rPr>
          <w:lang w:val="en-US"/>
        </w:rPr>
        <w:t>of);</w:t>
      </w:r>
    </w:p>
    <w:p w:rsidR="007E1513" w:rsidRPr="003D1510" w:rsidRDefault="007E1513">
      <w:pPr>
        <w:rPr>
          <w:lang w:val="en-US"/>
        </w:rPr>
        <w:sectPr w:rsidR="007E1513" w:rsidRPr="003D1510">
          <w:type w:val="continuous"/>
          <w:pgSz w:w="11910" w:h="16390"/>
          <w:pgMar w:top="800" w:right="980" w:bottom="280" w:left="980" w:header="720" w:footer="720" w:gutter="0"/>
          <w:cols w:space="720"/>
        </w:sectPr>
      </w:pPr>
    </w:p>
    <w:p w:rsidR="007E1513" w:rsidRDefault="002462E7">
      <w:pPr>
        <w:pStyle w:val="a3"/>
        <w:spacing w:before="134" w:line="360" w:lineRule="auto"/>
        <w:ind w:right="157"/>
      </w:pPr>
      <w:r>
        <w:lastRenderedPageBreak/>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7E1513" w:rsidRDefault="002462E7">
      <w:pPr>
        <w:pStyle w:val="a3"/>
        <w:spacing w:line="360" w:lineRule="auto"/>
        <w:ind w:right="157"/>
      </w:pPr>
      <w:r>
        <w:t>неопределённые</w:t>
      </w:r>
      <w:r>
        <w:rPr>
          <w:spacing w:val="-7"/>
        </w:rPr>
        <w:t xml:space="preserve"> </w:t>
      </w:r>
      <w:r>
        <w:t>местоимения</w:t>
      </w:r>
      <w:r>
        <w:rPr>
          <w:spacing w:val="-6"/>
        </w:rPr>
        <w:t xml:space="preserve"> </w:t>
      </w:r>
      <w:r>
        <w:t>и</w:t>
      </w:r>
      <w:r>
        <w:rPr>
          <w:spacing w:val="-7"/>
        </w:rPr>
        <w:t xml:space="preserve"> </w:t>
      </w:r>
      <w:r>
        <w:t>их</w:t>
      </w:r>
      <w:r>
        <w:rPr>
          <w:spacing w:val="-5"/>
        </w:rPr>
        <w:t xml:space="preserve"> </w:t>
      </w:r>
      <w:r>
        <w:t>производные,</w:t>
      </w:r>
      <w:r>
        <w:rPr>
          <w:spacing w:val="-6"/>
        </w:rPr>
        <w:t xml:space="preserve"> </w:t>
      </w:r>
      <w:r>
        <w:t>отрицательные</w:t>
      </w:r>
      <w:r>
        <w:rPr>
          <w:spacing w:val="-7"/>
        </w:rPr>
        <w:t xml:space="preserve"> </w:t>
      </w:r>
      <w:r>
        <w:t>местоимения</w:t>
      </w:r>
      <w:r>
        <w:rPr>
          <w:spacing w:val="-6"/>
        </w:rPr>
        <w:t xml:space="preserve"> </w:t>
      </w:r>
      <w:r>
        <w:t>none,</w:t>
      </w:r>
      <w:r>
        <w:rPr>
          <w:spacing w:val="-6"/>
        </w:rPr>
        <w:t xml:space="preserve"> </w:t>
      </w:r>
      <w:r>
        <w:t>no</w:t>
      </w:r>
      <w:r>
        <w:rPr>
          <w:spacing w:val="-57"/>
        </w:rPr>
        <w:t xml:space="preserve"> </w:t>
      </w:r>
      <w:r>
        <w:t>и</w:t>
      </w:r>
      <w:r>
        <w:rPr>
          <w:spacing w:val="-1"/>
        </w:rPr>
        <w:t xml:space="preserve"> </w:t>
      </w:r>
      <w:r>
        <w:t>производные</w:t>
      </w:r>
      <w:r>
        <w:rPr>
          <w:spacing w:val="-2"/>
        </w:rPr>
        <w:t xml:space="preserve"> </w:t>
      </w:r>
      <w:r>
        <w:t>последнего</w:t>
      </w:r>
      <w:r>
        <w:rPr>
          <w:spacing w:val="-1"/>
        </w:rPr>
        <w:t xml:space="preserve"> </w:t>
      </w:r>
      <w:r>
        <w:t>(nobody,</w:t>
      </w:r>
      <w:r>
        <w:rPr>
          <w:spacing w:val="-1"/>
        </w:rPr>
        <w:t xml:space="preserve"> </w:t>
      </w:r>
      <w:r>
        <w:t>nothing, и</w:t>
      </w:r>
      <w:r>
        <w:rPr>
          <w:spacing w:val="3"/>
        </w:rPr>
        <w:t xml:space="preserve"> </w:t>
      </w:r>
      <w:r>
        <w:t>другие);</w:t>
      </w:r>
    </w:p>
    <w:p w:rsidR="007E1513" w:rsidRDefault="002462E7">
      <w:pPr>
        <w:pStyle w:val="a3"/>
        <w:ind w:left="861"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7E1513" w:rsidRDefault="002462E7">
      <w:pPr>
        <w:pStyle w:val="a3"/>
        <w:spacing w:before="138" w:line="360" w:lineRule="auto"/>
        <w:ind w:right="16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7E1513" w:rsidRDefault="002462E7">
      <w:pPr>
        <w:pStyle w:val="a3"/>
        <w:ind w:left="861" w:firstLine="0"/>
      </w:pPr>
      <w:r>
        <w:t>владеть</w:t>
      </w:r>
      <w:r>
        <w:rPr>
          <w:spacing w:val="-4"/>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7E1513" w:rsidRDefault="002462E7">
      <w:pPr>
        <w:pStyle w:val="a3"/>
        <w:spacing w:before="137" w:line="360" w:lineRule="auto"/>
        <w:ind w:right="157"/>
      </w:pPr>
      <w:r>
        <w:t xml:space="preserve">знать/понимать       </w:t>
      </w:r>
      <w:r>
        <w:rPr>
          <w:spacing w:val="47"/>
        </w:rPr>
        <w:t xml:space="preserve"> </w:t>
      </w:r>
      <w:r>
        <w:t xml:space="preserve">речевые        </w:t>
      </w:r>
      <w:r>
        <w:rPr>
          <w:spacing w:val="43"/>
        </w:rPr>
        <w:t xml:space="preserve"> </w:t>
      </w:r>
      <w:r>
        <w:t xml:space="preserve">различия        </w:t>
      </w:r>
      <w:r>
        <w:rPr>
          <w:spacing w:val="45"/>
        </w:rPr>
        <w:t xml:space="preserve"> </w:t>
      </w:r>
      <w:r>
        <w:t xml:space="preserve">в        </w:t>
      </w:r>
      <w:r>
        <w:rPr>
          <w:spacing w:val="43"/>
        </w:rPr>
        <w:t xml:space="preserve"> </w:t>
      </w:r>
      <w:r>
        <w:t xml:space="preserve">ситуациях        </w:t>
      </w:r>
      <w:r>
        <w:rPr>
          <w:spacing w:val="45"/>
        </w:rPr>
        <w:t xml:space="preserve"> </w:t>
      </w:r>
      <w:r>
        <w:t>официального</w:t>
      </w:r>
      <w:r>
        <w:rPr>
          <w:spacing w:val="-58"/>
        </w:rPr>
        <w:t xml:space="preserve"> </w:t>
      </w:r>
      <w:r>
        <w:t xml:space="preserve">и    </w:t>
      </w:r>
      <w:r>
        <w:rPr>
          <w:spacing w:val="52"/>
        </w:rPr>
        <w:t xml:space="preserve"> </w:t>
      </w:r>
      <w:r>
        <w:t xml:space="preserve">неофициального     </w:t>
      </w:r>
      <w:r>
        <w:rPr>
          <w:spacing w:val="47"/>
        </w:rPr>
        <w:t xml:space="preserve"> </w:t>
      </w:r>
      <w:r>
        <w:t xml:space="preserve">общения     </w:t>
      </w:r>
      <w:r>
        <w:rPr>
          <w:spacing w:val="50"/>
        </w:rPr>
        <w:t xml:space="preserve"> </w:t>
      </w:r>
      <w:r>
        <w:t xml:space="preserve">в     </w:t>
      </w:r>
      <w:r>
        <w:rPr>
          <w:spacing w:val="50"/>
        </w:rPr>
        <w:t xml:space="preserve"> </w:t>
      </w:r>
      <w:r>
        <w:t xml:space="preserve">рамках     </w:t>
      </w:r>
      <w:r>
        <w:rPr>
          <w:spacing w:val="52"/>
        </w:rPr>
        <w:t xml:space="preserve"> </w:t>
      </w:r>
      <w:r>
        <w:t xml:space="preserve">тематического     </w:t>
      </w:r>
      <w:r>
        <w:rPr>
          <w:spacing w:val="50"/>
        </w:rPr>
        <w:t xml:space="preserve"> </w:t>
      </w:r>
      <w:r>
        <w:t xml:space="preserve">содержания     </w:t>
      </w:r>
      <w:r>
        <w:rPr>
          <w:spacing w:val="50"/>
        </w:rPr>
        <w:t xml:space="preserve"> </w:t>
      </w:r>
      <w:r>
        <w:t>речи</w:t>
      </w:r>
      <w:r>
        <w:rPr>
          <w:spacing w:val="-58"/>
        </w:rPr>
        <w:t xml:space="preserve"> </w:t>
      </w:r>
      <w:r>
        <w:t>и</w:t>
      </w:r>
      <w:r>
        <w:rPr>
          <w:spacing w:val="-1"/>
        </w:rPr>
        <w:t xml:space="preserve"> </w:t>
      </w:r>
      <w:r>
        <w:t>использовать лексико-грамматические</w:t>
      </w:r>
      <w:r>
        <w:rPr>
          <w:spacing w:val="-2"/>
        </w:rPr>
        <w:t xml:space="preserve"> </w:t>
      </w:r>
      <w:r>
        <w:t>средства</w:t>
      </w:r>
      <w:r>
        <w:rPr>
          <w:spacing w:val="-1"/>
        </w:rPr>
        <w:t xml:space="preserve"> </w:t>
      </w:r>
      <w:r>
        <w:t>с</w:t>
      </w:r>
      <w:r>
        <w:rPr>
          <w:spacing w:val="2"/>
        </w:rPr>
        <w:t xml:space="preserve"> </w:t>
      </w:r>
      <w:r>
        <w:t>учётом</w:t>
      </w:r>
      <w:r>
        <w:rPr>
          <w:spacing w:val="-1"/>
        </w:rPr>
        <w:t xml:space="preserve"> </w:t>
      </w:r>
      <w:r>
        <w:t>этих</w:t>
      </w:r>
      <w:r>
        <w:rPr>
          <w:spacing w:val="2"/>
        </w:rPr>
        <w:t xml:space="preserve"> </w:t>
      </w:r>
      <w:r>
        <w:t>различий;</w:t>
      </w:r>
    </w:p>
    <w:p w:rsidR="007E1513" w:rsidRDefault="002462E7">
      <w:pPr>
        <w:pStyle w:val="a3"/>
        <w:spacing w:before="2" w:line="360" w:lineRule="auto"/>
        <w:ind w:right="155"/>
      </w:pPr>
      <w:r>
        <w:rPr>
          <w:spacing w:val="-1"/>
        </w:rPr>
        <w:t>знать/понимать</w:t>
      </w:r>
      <w:r>
        <w:rPr>
          <w:spacing w:val="-11"/>
        </w:rPr>
        <w:t xml:space="preserve"> </w:t>
      </w:r>
      <w:r>
        <w:rPr>
          <w:spacing w:val="-1"/>
        </w:rPr>
        <w:t>и</w:t>
      </w:r>
      <w:r>
        <w:rPr>
          <w:spacing w:val="-14"/>
        </w:rPr>
        <w:t xml:space="preserve"> </w:t>
      </w:r>
      <w:r>
        <w:rPr>
          <w:spacing w:val="-1"/>
        </w:rPr>
        <w:t>использовать</w:t>
      </w:r>
      <w:r>
        <w:rPr>
          <w:spacing w:val="-11"/>
        </w:rPr>
        <w:t xml:space="preserve"> </w:t>
      </w:r>
      <w:r>
        <w:rPr>
          <w:spacing w:val="-1"/>
        </w:rPr>
        <w:t>в</w:t>
      </w:r>
      <w:r>
        <w:rPr>
          <w:spacing w:val="-11"/>
        </w:rPr>
        <w:t xml:space="preserve"> </w:t>
      </w:r>
      <w:r>
        <w:rPr>
          <w:spacing w:val="-1"/>
        </w:rPr>
        <w:t>устной</w:t>
      </w:r>
      <w:r>
        <w:rPr>
          <w:spacing w:val="-11"/>
        </w:rPr>
        <w:t xml:space="preserve"> </w:t>
      </w:r>
      <w:r>
        <w:t>и</w:t>
      </w:r>
      <w:r>
        <w:rPr>
          <w:spacing w:val="-14"/>
        </w:rPr>
        <w:t xml:space="preserve"> </w:t>
      </w:r>
      <w:r>
        <w:t>письменной</w:t>
      </w:r>
      <w:r>
        <w:rPr>
          <w:spacing w:val="-12"/>
        </w:rPr>
        <w:t xml:space="preserve"> </w:t>
      </w:r>
      <w:r>
        <w:t>речи</w:t>
      </w:r>
      <w:r>
        <w:rPr>
          <w:spacing w:val="-12"/>
        </w:rPr>
        <w:t xml:space="preserve"> </w:t>
      </w:r>
      <w:r>
        <w:t>наиболее</w:t>
      </w:r>
      <w:r>
        <w:rPr>
          <w:spacing w:val="-11"/>
        </w:rPr>
        <w:t xml:space="preserve"> </w:t>
      </w:r>
      <w:r>
        <w:t>употребительную</w:t>
      </w:r>
      <w:r>
        <w:rPr>
          <w:spacing w:val="-57"/>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 общения</w:t>
      </w:r>
      <w:r>
        <w:rPr>
          <w:spacing w:val="-3"/>
        </w:rPr>
        <w:t xml:space="preserve"> </w:t>
      </w:r>
      <w:r>
        <w:t>и</w:t>
      </w:r>
      <w:r>
        <w:rPr>
          <w:spacing w:val="-2"/>
        </w:rPr>
        <w:t xml:space="preserve"> </w:t>
      </w:r>
      <w:r>
        <w:t>другие);</w:t>
      </w:r>
    </w:p>
    <w:p w:rsidR="007E1513" w:rsidRDefault="002462E7">
      <w:pPr>
        <w:pStyle w:val="a3"/>
        <w:spacing w:line="360" w:lineRule="auto"/>
        <w:ind w:right="156"/>
      </w:pPr>
      <w:r>
        <w:t>иметь базовые знания о социокультурном портрете и культурном наследии родной</w:t>
      </w:r>
      <w:r>
        <w:rPr>
          <w:spacing w:val="1"/>
        </w:rPr>
        <w:t xml:space="preserve"> </w:t>
      </w:r>
      <w:r>
        <w:t>страны</w:t>
      </w:r>
      <w:r>
        <w:rPr>
          <w:spacing w:val="-1"/>
        </w:rPr>
        <w:t xml:space="preserve"> </w:t>
      </w:r>
      <w:r>
        <w:t>и страны/стран изучаемого языка;</w:t>
      </w:r>
    </w:p>
    <w:p w:rsidR="007E1513" w:rsidRDefault="002462E7">
      <w:pPr>
        <w:pStyle w:val="a3"/>
        <w:spacing w:line="274" w:lineRule="exact"/>
        <w:ind w:left="861" w:firstLine="0"/>
      </w:pPr>
      <w:r>
        <w:t>представлять</w:t>
      </w:r>
      <w:r>
        <w:rPr>
          <w:spacing w:val="-1"/>
        </w:rPr>
        <w:t xml:space="preserve"> </w:t>
      </w:r>
      <w:r>
        <w:t>родную</w:t>
      </w:r>
      <w:r>
        <w:rPr>
          <w:spacing w:val="-1"/>
        </w:rPr>
        <w:t xml:space="preserve"> </w:t>
      </w:r>
      <w:r>
        <w:t>страну</w:t>
      </w:r>
      <w:r>
        <w:rPr>
          <w:spacing w:val="-6"/>
        </w:rPr>
        <w:t xml:space="preserve"> </w:t>
      </w:r>
      <w:r>
        <w:t>и</w:t>
      </w:r>
      <w:r>
        <w:rPr>
          <w:spacing w:val="-1"/>
        </w:rPr>
        <w:t xml:space="preserve"> </w:t>
      </w:r>
      <w:r>
        <w:t>её</w:t>
      </w:r>
      <w:r>
        <w:rPr>
          <w:spacing w:val="-2"/>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7E1513" w:rsidRDefault="002462E7">
      <w:pPr>
        <w:pStyle w:val="a3"/>
        <w:spacing w:before="139" w:line="360" w:lineRule="auto"/>
        <w:ind w:right="160"/>
      </w:pPr>
      <w:r>
        <w:t xml:space="preserve">проявлять   </w:t>
      </w:r>
      <w:r>
        <w:rPr>
          <w:spacing w:val="34"/>
        </w:rPr>
        <w:t xml:space="preserve"> </w:t>
      </w:r>
      <w:r>
        <w:t xml:space="preserve">уважение    </w:t>
      </w:r>
      <w:r>
        <w:rPr>
          <w:spacing w:val="30"/>
        </w:rPr>
        <w:t xml:space="preserve"> </w:t>
      </w:r>
      <w:r>
        <w:t xml:space="preserve">к    </w:t>
      </w:r>
      <w:r>
        <w:rPr>
          <w:spacing w:val="31"/>
        </w:rPr>
        <w:t xml:space="preserve"> </w:t>
      </w:r>
      <w:r>
        <w:t xml:space="preserve">иной    </w:t>
      </w:r>
      <w:r>
        <w:rPr>
          <w:spacing w:val="27"/>
        </w:rPr>
        <w:t xml:space="preserve"> </w:t>
      </w:r>
      <w:r>
        <w:t xml:space="preserve">культуре,    </w:t>
      </w:r>
      <w:r>
        <w:rPr>
          <w:spacing w:val="30"/>
        </w:rPr>
        <w:t xml:space="preserve"> </w:t>
      </w:r>
      <w:r>
        <w:t xml:space="preserve">соблюдать    </w:t>
      </w:r>
      <w:r>
        <w:rPr>
          <w:spacing w:val="31"/>
        </w:rPr>
        <w:t xml:space="preserve"> </w:t>
      </w:r>
      <w:r>
        <w:t xml:space="preserve">нормы    </w:t>
      </w:r>
      <w:r>
        <w:rPr>
          <w:spacing w:val="28"/>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7E1513" w:rsidRDefault="002462E7">
      <w:pPr>
        <w:pStyle w:val="a3"/>
        <w:spacing w:line="360" w:lineRule="auto"/>
        <w:ind w:right="157"/>
      </w:pPr>
      <w:r>
        <w:t>владеть компенсаторными умениями, позволяющими в случае сбоя коммуникации, а</w:t>
      </w:r>
      <w:r>
        <w:rPr>
          <w:spacing w:val="1"/>
        </w:rPr>
        <w:t xml:space="preserve"> </w:t>
      </w:r>
      <w:r>
        <w:t>также</w:t>
      </w:r>
      <w:r>
        <w:rPr>
          <w:spacing w:val="-1"/>
        </w:rPr>
        <w:t xml:space="preserve"> </w:t>
      </w:r>
      <w:r>
        <w:t>в</w:t>
      </w:r>
      <w:r>
        <w:rPr>
          <w:spacing w:val="1"/>
        </w:rPr>
        <w:t xml:space="preserve"> </w:t>
      </w:r>
      <w:r>
        <w:t>условиях</w:t>
      </w:r>
      <w:r>
        <w:rPr>
          <w:spacing w:val="2"/>
        </w:rPr>
        <w:t xml:space="preserve"> </w:t>
      </w:r>
      <w:r>
        <w:t>дефицита языковых</w:t>
      </w:r>
      <w:r>
        <w:rPr>
          <w:spacing w:val="2"/>
        </w:rPr>
        <w:t xml:space="preserve"> </w:t>
      </w:r>
      <w:r>
        <w:t>средств:</w:t>
      </w:r>
    </w:p>
    <w:p w:rsidR="007E1513" w:rsidRDefault="002462E7">
      <w:pPr>
        <w:pStyle w:val="a3"/>
        <w:tabs>
          <w:tab w:val="left" w:pos="9402"/>
        </w:tabs>
        <w:spacing w:line="360" w:lineRule="auto"/>
        <w:ind w:right="154"/>
      </w:pPr>
      <w:r>
        <w:t>использовать</w:t>
      </w:r>
      <w:r>
        <w:rPr>
          <w:spacing w:val="16"/>
        </w:rPr>
        <w:t xml:space="preserve"> </w:t>
      </w:r>
      <w:r>
        <w:t>различные</w:t>
      </w:r>
      <w:r>
        <w:rPr>
          <w:spacing w:val="14"/>
        </w:rPr>
        <w:t xml:space="preserve"> </w:t>
      </w:r>
      <w:r>
        <w:t>приёмы</w:t>
      </w:r>
      <w:r>
        <w:rPr>
          <w:spacing w:val="14"/>
        </w:rPr>
        <w:t xml:space="preserve"> </w:t>
      </w:r>
      <w:r>
        <w:t>переработки</w:t>
      </w:r>
      <w:r>
        <w:rPr>
          <w:spacing w:val="13"/>
        </w:rPr>
        <w:t xml:space="preserve"> </w:t>
      </w:r>
      <w:r>
        <w:t>информации:</w:t>
      </w:r>
      <w:r>
        <w:tab/>
        <w:t>при</w:t>
      </w:r>
      <w:r>
        <w:rPr>
          <w:spacing w:val="-57"/>
        </w:rPr>
        <w:t xml:space="preserve"> </w:t>
      </w:r>
      <w:r>
        <w:t>говорении</w:t>
      </w:r>
      <w:r>
        <w:rPr>
          <w:spacing w:val="-5"/>
        </w:rPr>
        <w:t xml:space="preserve"> </w:t>
      </w:r>
      <w:r>
        <w:t>–</w:t>
      </w:r>
      <w:r>
        <w:rPr>
          <w:spacing w:val="-9"/>
        </w:rPr>
        <w:t xml:space="preserve"> </w:t>
      </w:r>
      <w:r>
        <w:t>переспрос,</w:t>
      </w:r>
      <w:r>
        <w:rPr>
          <w:spacing w:val="-7"/>
        </w:rPr>
        <w:t xml:space="preserve"> </w:t>
      </w:r>
      <w:r>
        <w:t>при</w:t>
      </w:r>
      <w:r>
        <w:rPr>
          <w:spacing w:val="-7"/>
        </w:rPr>
        <w:t xml:space="preserve"> </w:t>
      </w:r>
      <w:r>
        <w:t>говорении</w:t>
      </w:r>
      <w:r>
        <w:rPr>
          <w:spacing w:val="-8"/>
        </w:rPr>
        <w:t xml:space="preserve"> </w:t>
      </w:r>
      <w:r>
        <w:t>и</w:t>
      </w:r>
      <w:r>
        <w:rPr>
          <w:spacing w:val="-6"/>
        </w:rPr>
        <w:t xml:space="preserve"> </w:t>
      </w:r>
      <w:r>
        <w:t>письме</w:t>
      </w:r>
      <w:r>
        <w:rPr>
          <w:spacing w:val="-5"/>
        </w:rPr>
        <w:t xml:space="preserve"> </w:t>
      </w:r>
      <w:r>
        <w:t>–</w:t>
      </w:r>
      <w:r>
        <w:rPr>
          <w:spacing w:val="-5"/>
        </w:rPr>
        <w:t xml:space="preserve"> </w:t>
      </w:r>
      <w:r>
        <w:t>описание/перифраз/толкование,</w:t>
      </w:r>
      <w:r>
        <w:rPr>
          <w:spacing w:val="-9"/>
        </w:rPr>
        <w:t xml:space="preserve"> </w:t>
      </w:r>
      <w:r>
        <w:t>при</w:t>
      </w:r>
      <w:r>
        <w:rPr>
          <w:spacing w:val="-8"/>
        </w:rPr>
        <w:t xml:space="preserve"> </w:t>
      </w:r>
      <w:r>
        <w:t>чтении</w:t>
      </w:r>
      <w:r>
        <w:rPr>
          <w:spacing w:val="-57"/>
        </w:rPr>
        <w:t xml:space="preserve"> </w:t>
      </w:r>
      <w:r>
        <w:t>и</w:t>
      </w:r>
      <w:r>
        <w:rPr>
          <w:spacing w:val="-1"/>
        </w:rPr>
        <w:t xml:space="preserve"> </w:t>
      </w:r>
      <w:r>
        <w:t>аудировании</w:t>
      </w:r>
      <w:r>
        <w:rPr>
          <w:spacing w:val="2"/>
        </w:rPr>
        <w:t xml:space="preserve"> </w:t>
      </w:r>
      <w:r>
        <w:t>– языковую</w:t>
      </w:r>
      <w:r>
        <w:rPr>
          <w:spacing w:val="-1"/>
        </w:rPr>
        <w:t xml:space="preserve"> </w:t>
      </w:r>
      <w:r>
        <w:t>и контекстуальную</w:t>
      </w:r>
      <w:r>
        <w:rPr>
          <w:spacing w:val="2"/>
        </w:rPr>
        <w:t xml:space="preserve"> </w:t>
      </w:r>
      <w:r>
        <w:t>догадку;</w:t>
      </w:r>
    </w:p>
    <w:p w:rsidR="007E1513" w:rsidRDefault="002462E7">
      <w:pPr>
        <w:pStyle w:val="a3"/>
        <w:spacing w:line="275" w:lineRule="exact"/>
        <w:ind w:left="861" w:firstLine="0"/>
      </w:pPr>
      <w:r>
        <w:t>владеть</w:t>
      </w:r>
      <w:r>
        <w:rPr>
          <w:spacing w:val="-5"/>
        </w:rPr>
        <w:t xml:space="preserve"> </w:t>
      </w:r>
      <w:r>
        <w:t>метапредметными</w:t>
      </w:r>
      <w:r>
        <w:rPr>
          <w:spacing w:val="-3"/>
        </w:rPr>
        <w:t xml:space="preserve"> </w:t>
      </w:r>
      <w:r>
        <w:t>умениями,</w:t>
      </w:r>
      <w:r>
        <w:rPr>
          <w:spacing w:val="-5"/>
        </w:rPr>
        <w:t xml:space="preserve"> </w:t>
      </w:r>
      <w:r>
        <w:t>позволяющими:</w:t>
      </w:r>
    </w:p>
    <w:p w:rsidR="007E1513" w:rsidRDefault="002462E7">
      <w:pPr>
        <w:pStyle w:val="a3"/>
        <w:tabs>
          <w:tab w:val="left" w:pos="2736"/>
          <w:tab w:val="left" w:pos="5373"/>
          <w:tab w:val="left" w:pos="7992"/>
          <w:tab w:val="left" w:pos="8798"/>
        </w:tabs>
        <w:spacing w:before="139" w:line="360" w:lineRule="auto"/>
        <w:ind w:left="861" w:right="155" w:firstLine="0"/>
      </w:pPr>
      <w:r>
        <w:t>совершенствовать учебную деятельность по овладению иностранным языком;</w:t>
      </w:r>
      <w:r>
        <w:rPr>
          <w:spacing w:val="1"/>
        </w:rPr>
        <w:t xml:space="preserve"> </w:t>
      </w:r>
      <w:r>
        <w:t>сравнивать,</w:t>
      </w:r>
      <w:r>
        <w:tab/>
        <w:t>классифицировать,</w:t>
      </w:r>
      <w:r>
        <w:tab/>
        <w:t>систематизировать</w:t>
      </w:r>
      <w:r>
        <w:tab/>
        <w:t>и</w:t>
      </w:r>
      <w:r>
        <w:tab/>
      </w:r>
      <w:r>
        <w:rPr>
          <w:spacing w:val="-1"/>
        </w:rPr>
        <w:t>обобщать</w:t>
      </w:r>
    </w:p>
    <w:p w:rsidR="007E1513" w:rsidRDefault="002462E7">
      <w:pPr>
        <w:pStyle w:val="a3"/>
        <w:spacing w:line="360" w:lineRule="auto"/>
        <w:ind w:right="157" w:firstLine="0"/>
      </w:pPr>
      <w:r>
        <w:t xml:space="preserve">по     </w:t>
      </w:r>
      <w:r>
        <w:rPr>
          <w:spacing w:val="1"/>
        </w:rPr>
        <w:t xml:space="preserve"> </w:t>
      </w:r>
      <w:r>
        <w:t>существенным       признакам       изученные       языковые       явления       (лексические</w:t>
      </w:r>
      <w:r>
        <w:rPr>
          <w:spacing w:val="-57"/>
        </w:rPr>
        <w:t xml:space="preserve"> </w:t>
      </w:r>
      <w:r>
        <w:t>и</w:t>
      </w:r>
      <w:r>
        <w:rPr>
          <w:spacing w:val="-1"/>
        </w:rPr>
        <w:t xml:space="preserve"> </w:t>
      </w:r>
      <w:r>
        <w:t>грамматические);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3219"/>
          <w:tab w:val="left" w:pos="5476"/>
          <w:tab w:val="left" w:pos="7285"/>
          <w:tab w:val="left" w:pos="8410"/>
        </w:tabs>
        <w:spacing w:before="134" w:line="360" w:lineRule="auto"/>
        <w:ind w:right="154"/>
      </w:pPr>
      <w:r>
        <w:lastRenderedPageBreak/>
        <w:t>использовать</w:t>
      </w:r>
      <w:r>
        <w:tab/>
        <w:t>иноязычные</w:t>
      </w:r>
      <w:r>
        <w:tab/>
        <w:t>словари</w:t>
      </w:r>
      <w:r>
        <w:tab/>
        <w:t>и</w:t>
      </w:r>
      <w:r>
        <w:tab/>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w:t>
      </w:r>
      <w:r>
        <w:rPr>
          <w:spacing w:val="-2"/>
        </w:rPr>
        <w:t xml:space="preserve"> </w:t>
      </w:r>
      <w:r>
        <w:t>системы</w:t>
      </w:r>
      <w:r>
        <w:rPr>
          <w:spacing w:val="-1"/>
        </w:rPr>
        <w:t xml:space="preserve"> </w:t>
      </w:r>
      <w:r>
        <w:t>в</w:t>
      </w:r>
      <w:r>
        <w:rPr>
          <w:spacing w:val="-1"/>
        </w:rPr>
        <w:t xml:space="preserve"> </w:t>
      </w:r>
      <w:r>
        <w:t>электронной̆ форме;</w:t>
      </w:r>
    </w:p>
    <w:p w:rsidR="007E1513" w:rsidRDefault="002462E7">
      <w:pPr>
        <w:pStyle w:val="a3"/>
        <w:tabs>
          <w:tab w:val="left" w:pos="2871"/>
          <w:tab w:val="left" w:pos="4867"/>
          <w:tab w:val="left" w:pos="5961"/>
          <w:tab w:val="left" w:pos="8612"/>
        </w:tabs>
        <w:spacing w:line="360" w:lineRule="auto"/>
        <w:ind w:right="156"/>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r>
      <w:r>
        <w:rPr>
          <w:spacing w:val="-1"/>
        </w:rPr>
        <w:t>материалов</w:t>
      </w:r>
      <w:r>
        <w:rPr>
          <w:spacing w:val="-58"/>
        </w:rPr>
        <w:t xml:space="preserve"> </w:t>
      </w:r>
      <w:r>
        <w:t>на</w:t>
      </w:r>
      <w:r>
        <w:rPr>
          <w:spacing w:val="-3"/>
        </w:rPr>
        <w:t xml:space="preserve"> </w:t>
      </w:r>
      <w:r>
        <w:t>английском</w:t>
      </w:r>
      <w:r>
        <w:rPr>
          <w:spacing w:val="-3"/>
        </w:rPr>
        <w:t xml:space="preserve"> </w:t>
      </w:r>
      <w:r>
        <w:t>языке</w:t>
      </w:r>
      <w:r>
        <w:rPr>
          <w:spacing w:val="-2"/>
        </w:rPr>
        <w:t xml:space="preserve"> </w:t>
      </w:r>
      <w:r>
        <w:t>и</w:t>
      </w:r>
      <w:r>
        <w:rPr>
          <w:spacing w:val="-4"/>
        </w:rPr>
        <w:t xml:space="preserve"> </w:t>
      </w:r>
      <w:r>
        <w:t>применением</w:t>
      </w:r>
      <w:r>
        <w:rPr>
          <w:spacing w:val="-2"/>
        </w:rPr>
        <w:t xml:space="preserve"> </w:t>
      </w:r>
      <w:r>
        <w:t>информационно-коммуникационных технологий;</w:t>
      </w:r>
    </w:p>
    <w:p w:rsidR="007E1513" w:rsidRDefault="002462E7">
      <w:pPr>
        <w:pStyle w:val="a3"/>
        <w:spacing w:line="360" w:lineRule="auto"/>
        <w:ind w:right="160"/>
      </w:pPr>
      <w:r>
        <w:t>соблюдать правила информационной безопасности в ситуациях повседневной жизни 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p>
    <w:p w:rsidR="007E1513" w:rsidRDefault="002462E7">
      <w:pPr>
        <w:pStyle w:val="a5"/>
        <w:numPr>
          <w:ilvl w:val="2"/>
          <w:numId w:val="145"/>
        </w:numPr>
        <w:tabs>
          <w:tab w:val="left" w:pos="1702"/>
        </w:tabs>
        <w:spacing w:line="360" w:lineRule="auto"/>
        <w:ind w:right="160"/>
        <w:rPr>
          <w:sz w:val="24"/>
        </w:rPr>
      </w:pPr>
      <w:r>
        <w:rPr>
          <w:sz w:val="24"/>
        </w:rPr>
        <w:t>Предметные</w:t>
      </w:r>
      <w:r>
        <w:rPr>
          <w:spacing w:val="99"/>
          <w:sz w:val="24"/>
        </w:rPr>
        <w:t xml:space="preserve"> </w:t>
      </w:r>
      <w:r>
        <w:rPr>
          <w:sz w:val="24"/>
        </w:rPr>
        <w:t>результаты</w:t>
      </w:r>
      <w:r>
        <w:rPr>
          <w:spacing w:val="98"/>
          <w:sz w:val="24"/>
        </w:rPr>
        <w:t xml:space="preserve"> </w:t>
      </w:r>
      <w:r>
        <w:rPr>
          <w:sz w:val="24"/>
        </w:rPr>
        <w:t xml:space="preserve">освоения  </w:t>
      </w:r>
      <w:r>
        <w:rPr>
          <w:spacing w:val="37"/>
          <w:sz w:val="24"/>
        </w:rPr>
        <w:t xml:space="preserve"> </w:t>
      </w:r>
      <w:r>
        <w:rPr>
          <w:sz w:val="24"/>
        </w:rPr>
        <w:t xml:space="preserve">программы  </w:t>
      </w:r>
      <w:r>
        <w:rPr>
          <w:spacing w:val="39"/>
          <w:sz w:val="24"/>
        </w:rPr>
        <w:t xml:space="preserve"> </w:t>
      </w:r>
      <w:r>
        <w:rPr>
          <w:sz w:val="24"/>
        </w:rPr>
        <w:t xml:space="preserve">по  </w:t>
      </w:r>
      <w:r>
        <w:rPr>
          <w:spacing w:val="38"/>
          <w:sz w:val="24"/>
        </w:rPr>
        <w:t xml:space="preserve"> </w:t>
      </w:r>
      <w:r>
        <w:rPr>
          <w:sz w:val="24"/>
        </w:rPr>
        <w:t xml:space="preserve">английскому  </w:t>
      </w:r>
      <w:r>
        <w:rPr>
          <w:spacing w:val="32"/>
          <w:sz w:val="24"/>
        </w:rPr>
        <w:t xml:space="preserve"> </w:t>
      </w:r>
      <w:r>
        <w:rPr>
          <w:sz w:val="24"/>
        </w:rPr>
        <w:t>языку.</w:t>
      </w:r>
      <w:r>
        <w:rPr>
          <w:spacing w:val="-58"/>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научится:</w:t>
      </w:r>
    </w:p>
    <w:p w:rsidR="007E1513" w:rsidRDefault="002462E7">
      <w:pPr>
        <w:pStyle w:val="a3"/>
        <w:ind w:left="861" w:firstLine="0"/>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rsidR="007E1513" w:rsidRDefault="002462E7">
      <w:pPr>
        <w:pStyle w:val="a3"/>
        <w:spacing w:before="139"/>
        <w:ind w:left="861" w:firstLine="0"/>
        <w:jc w:val="left"/>
      </w:pPr>
      <w:r>
        <w:t>говорение:</w:t>
      </w:r>
    </w:p>
    <w:p w:rsidR="007E1513" w:rsidRDefault="002462E7">
      <w:pPr>
        <w:pStyle w:val="a3"/>
        <w:tabs>
          <w:tab w:val="left" w:pos="9673"/>
        </w:tabs>
        <w:spacing w:before="136" w:line="360" w:lineRule="auto"/>
        <w:ind w:right="155"/>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32"/>
        </w:rPr>
        <w:t xml:space="preserve"> </w:t>
      </w:r>
      <w:r>
        <w:t>диалог-расспрос,</w:t>
      </w:r>
      <w:r>
        <w:rPr>
          <w:spacing w:val="33"/>
        </w:rPr>
        <w:t xml:space="preserve"> </w:t>
      </w:r>
      <w:r>
        <w:t>диалог-обмен</w:t>
      </w:r>
      <w:r>
        <w:rPr>
          <w:spacing w:val="34"/>
        </w:rPr>
        <w:t xml:space="preserve"> </w:t>
      </w:r>
      <w:r>
        <w:t>мнениями,</w:t>
      </w:r>
      <w:r>
        <w:rPr>
          <w:spacing w:val="33"/>
        </w:rPr>
        <w:t xml:space="preserve"> </w:t>
      </w:r>
      <w:r>
        <w:t>комбинированный</w:t>
      </w:r>
      <w:r>
        <w:rPr>
          <w:spacing w:val="34"/>
        </w:rPr>
        <w:t xml:space="preserve"> </w:t>
      </w:r>
      <w:r>
        <w:t>диалог)</w:t>
      </w:r>
      <w:r>
        <w:tab/>
        <w:t>в</w:t>
      </w:r>
      <w:r>
        <w:rPr>
          <w:spacing w:val="-58"/>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 общения в 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(до 9 реплик со стороны</w:t>
      </w:r>
      <w:r>
        <w:rPr>
          <w:spacing w:val="-57"/>
        </w:rPr>
        <w:t xml:space="preserve"> </w:t>
      </w:r>
      <w:r>
        <w:t>каждого</w:t>
      </w:r>
      <w:r>
        <w:rPr>
          <w:spacing w:val="-1"/>
        </w:rPr>
        <w:t xml:space="preserve"> </w:t>
      </w:r>
      <w:r>
        <w:t>собеседника);</w:t>
      </w:r>
    </w:p>
    <w:p w:rsidR="007E1513" w:rsidRDefault="002462E7">
      <w:pPr>
        <w:pStyle w:val="a3"/>
        <w:spacing w:before="1" w:line="360" w:lineRule="auto"/>
        <w:ind w:right="152"/>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rPr>
          <w:spacing w:val="-1"/>
        </w:rPr>
        <w:t>аргументацией</w:t>
      </w:r>
      <w:r>
        <w:rPr>
          <w:spacing w:val="-12"/>
        </w:rPr>
        <w:t xml:space="preserve"> </w:t>
      </w:r>
      <w:r>
        <w:rPr>
          <w:spacing w:val="-1"/>
        </w:rPr>
        <w:t>с</w:t>
      </w:r>
      <w:r>
        <w:rPr>
          <w:spacing w:val="-12"/>
        </w:rPr>
        <w:t xml:space="preserve"> </w:t>
      </w:r>
      <w:r>
        <w:rPr>
          <w:spacing w:val="-1"/>
        </w:rPr>
        <w:t>вербальными</w:t>
      </w:r>
      <w:r>
        <w:rPr>
          <w:spacing w:val="-13"/>
        </w:rPr>
        <w:t xml:space="preserve"> </w:t>
      </w:r>
      <w:r>
        <w:rPr>
          <w:spacing w:val="-1"/>
        </w:rPr>
        <w:t>и/или</w:t>
      </w:r>
      <w:r>
        <w:rPr>
          <w:spacing w:val="-13"/>
        </w:rPr>
        <w:t xml:space="preserve"> </w:t>
      </w:r>
      <w:r>
        <w:rPr>
          <w:spacing w:val="-1"/>
        </w:rPr>
        <w:t>зрительными</w:t>
      </w:r>
      <w:r>
        <w:rPr>
          <w:spacing w:val="-11"/>
        </w:rPr>
        <w:t xml:space="preserve"> </w:t>
      </w:r>
      <w:r>
        <w:t>опорами</w:t>
      </w:r>
      <w:r>
        <w:rPr>
          <w:spacing w:val="-13"/>
        </w:rPr>
        <w:t xml:space="preserve"> </w:t>
      </w:r>
      <w:r>
        <w:t>или</w:t>
      </w:r>
      <w:r>
        <w:rPr>
          <w:spacing w:val="-13"/>
        </w:rPr>
        <w:t xml:space="preserve"> </w:t>
      </w:r>
      <w:r>
        <w:t>без</w:t>
      </w:r>
      <w:r>
        <w:rPr>
          <w:spacing w:val="-13"/>
        </w:rPr>
        <w:t xml:space="preserve"> </w:t>
      </w:r>
      <w:r>
        <w:t>опор</w:t>
      </w:r>
      <w:r>
        <w:rPr>
          <w:spacing w:val="-11"/>
        </w:rPr>
        <w:t xml:space="preserve"> </w:t>
      </w:r>
      <w:r>
        <w:t>в</w:t>
      </w:r>
      <w:r>
        <w:rPr>
          <w:spacing w:val="-13"/>
        </w:rPr>
        <w:t xml:space="preserve"> </w:t>
      </w:r>
      <w:r>
        <w:t>рамках</w:t>
      </w:r>
      <w:r>
        <w:rPr>
          <w:spacing w:val="-11"/>
        </w:rPr>
        <w:t xml:space="preserve"> </w:t>
      </w:r>
      <w:r>
        <w:t>отобранного</w:t>
      </w:r>
      <w:r>
        <w:rPr>
          <w:spacing w:val="-58"/>
        </w:rPr>
        <w:t xml:space="preserve"> </w:t>
      </w:r>
      <w:r>
        <w:t>тематического</w:t>
      </w:r>
      <w:r>
        <w:rPr>
          <w:spacing w:val="-1"/>
        </w:rPr>
        <w:t xml:space="preserve"> </w:t>
      </w:r>
      <w:r>
        <w:t>содержания речи;</w:t>
      </w:r>
    </w:p>
    <w:p w:rsidR="007E1513" w:rsidRDefault="002462E7">
      <w:pPr>
        <w:pStyle w:val="a3"/>
        <w:spacing w:line="360" w:lineRule="auto"/>
        <w:ind w:right="154"/>
      </w:pPr>
      <w:r>
        <w:t>излагать         основное        содержание         прочитанного/прослушанного         текста</w:t>
      </w:r>
      <w:r>
        <w:rPr>
          <w:spacing w:val="1"/>
        </w:rPr>
        <w:t xml:space="preserve"> </w:t>
      </w:r>
      <w:r>
        <w:t>с</w:t>
      </w:r>
      <w:r>
        <w:rPr>
          <w:spacing w:val="-9"/>
        </w:rPr>
        <w:t xml:space="preserve"> </w:t>
      </w:r>
      <w:r>
        <w:t>выражением</w:t>
      </w:r>
      <w:r>
        <w:rPr>
          <w:spacing w:val="-8"/>
        </w:rPr>
        <w:t xml:space="preserve"> </w:t>
      </w:r>
      <w:r>
        <w:t>своего</w:t>
      </w:r>
      <w:r>
        <w:rPr>
          <w:spacing w:val="-8"/>
        </w:rPr>
        <w:t xml:space="preserve"> </w:t>
      </w:r>
      <w:r>
        <w:t>отношения</w:t>
      </w:r>
      <w:r>
        <w:rPr>
          <w:spacing w:val="-7"/>
        </w:rPr>
        <w:t xml:space="preserve"> </w:t>
      </w:r>
      <w:r>
        <w:t>без</w:t>
      </w:r>
      <w:r>
        <w:rPr>
          <w:spacing w:val="-6"/>
        </w:rPr>
        <w:t xml:space="preserve"> </w:t>
      </w:r>
      <w:r>
        <w:t>вербальных</w:t>
      </w:r>
      <w:r>
        <w:rPr>
          <w:spacing w:val="-6"/>
        </w:rPr>
        <w:t xml:space="preserve"> </w:t>
      </w:r>
      <w:r>
        <w:t>опор</w:t>
      </w:r>
      <w:r>
        <w:rPr>
          <w:spacing w:val="-7"/>
        </w:rPr>
        <w:t xml:space="preserve"> </w:t>
      </w:r>
      <w:r>
        <w:t>(объём</w:t>
      </w:r>
      <w:r>
        <w:rPr>
          <w:spacing w:val="-9"/>
        </w:rPr>
        <w:t xml:space="preserve"> </w:t>
      </w:r>
      <w:r>
        <w:t>монологического</w:t>
      </w:r>
      <w:r>
        <w:rPr>
          <w:spacing w:val="-7"/>
        </w:rPr>
        <w:t xml:space="preserve"> </w:t>
      </w:r>
      <w:r>
        <w:t>высказывания</w:t>
      </w:r>
    </w:p>
    <w:p w:rsidR="007E1513" w:rsidRDefault="002462E7">
      <w:pPr>
        <w:pStyle w:val="a3"/>
        <w:ind w:firstLine="0"/>
      </w:pPr>
      <w:r>
        <w:t>– 14–15 фраз);</w:t>
      </w:r>
    </w:p>
    <w:p w:rsidR="007E1513" w:rsidRDefault="002462E7">
      <w:pPr>
        <w:pStyle w:val="a3"/>
        <w:spacing w:before="137" w:line="360" w:lineRule="auto"/>
        <w:ind w:right="153"/>
      </w:pPr>
      <w:r>
        <w:t xml:space="preserve">устно   </w:t>
      </w:r>
      <w:r>
        <w:rPr>
          <w:spacing w:val="1"/>
        </w:rPr>
        <w:t xml:space="preserve"> </w:t>
      </w:r>
      <w:r>
        <w:t xml:space="preserve">излагать   </w:t>
      </w:r>
      <w:r>
        <w:rPr>
          <w:spacing w:val="1"/>
        </w:rPr>
        <w:t xml:space="preserve"> </w:t>
      </w:r>
      <w:r>
        <w:t xml:space="preserve">результаты   </w:t>
      </w:r>
      <w:r>
        <w:rPr>
          <w:spacing w:val="1"/>
        </w:rPr>
        <w:t xml:space="preserve"> </w:t>
      </w:r>
      <w:r>
        <w:t xml:space="preserve">выполненной   </w:t>
      </w:r>
      <w:r>
        <w:rPr>
          <w:spacing w:val="1"/>
        </w:rPr>
        <w:t xml:space="preserve"> </w:t>
      </w:r>
      <w:r>
        <w:t xml:space="preserve">проектной   </w:t>
      </w:r>
      <w:r>
        <w:rPr>
          <w:spacing w:val="1"/>
        </w:rPr>
        <w:t xml:space="preserve"> </w:t>
      </w:r>
      <w:r>
        <w:t xml:space="preserve">работы   </w:t>
      </w:r>
      <w:r>
        <w:rPr>
          <w:spacing w:val="1"/>
        </w:rPr>
        <w:t xml:space="preserve"> </w:t>
      </w:r>
      <w:r>
        <w:t>(объём     –</w:t>
      </w:r>
      <w:r>
        <w:rPr>
          <w:spacing w:val="1"/>
        </w:rPr>
        <w:t xml:space="preserve"> </w:t>
      </w:r>
      <w:r>
        <w:t>14–15 фраз);</w:t>
      </w:r>
    </w:p>
    <w:p w:rsidR="007E1513" w:rsidRDefault="002462E7">
      <w:pPr>
        <w:pStyle w:val="a3"/>
        <w:spacing w:before="1"/>
        <w:ind w:left="861" w:firstLine="0"/>
        <w:jc w:val="left"/>
      </w:pPr>
      <w:r>
        <w:t>аудирование:</w:t>
      </w:r>
    </w:p>
    <w:p w:rsidR="007E1513" w:rsidRDefault="002462E7">
      <w:pPr>
        <w:pStyle w:val="a3"/>
        <w:spacing w:before="139" w:line="360" w:lineRule="auto"/>
        <w:ind w:right="149"/>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 xml:space="preserve">неизученные      </w:t>
      </w:r>
      <w:r>
        <w:rPr>
          <w:spacing w:val="34"/>
        </w:rPr>
        <w:t xml:space="preserve"> </w:t>
      </w:r>
      <w:r>
        <w:t xml:space="preserve">языковые       </w:t>
      </w:r>
      <w:r>
        <w:rPr>
          <w:spacing w:val="32"/>
        </w:rPr>
        <w:t xml:space="preserve"> </w:t>
      </w:r>
      <w:r>
        <w:t xml:space="preserve">явления,       </w:t>
      </w:r>
      <w:r>
        <w:rPr>
          <w:spacing w:val="33"/>
        </w:rPr>
        <w:t xml:space="preserve"> </w:t>
      </w:r>
      <w:r>
        <w:t xml:space="preserve">с       </w:t>
      </w:r>
      <w:r>
        <w:rPr>
          <w:spacing w:val="32"/>
        </w:rPr>
        <w:t xml:space="preserve"> </w:t>
      </w:r>
      <w:r>
        <w:t xml:space="preserve">разной       </w:t>
      </w:r>
      <w:r>
        <w:rPr>
          <w:spacing w:val="34"/>
        </w:rPr>
        <w:t xml:space="preserve"> </w:t>
      </w:r>
      <w:r>
        <w:t xml:space="preserve">глубиной       </w:t>
      </w:r>
      <w:r>
        <w:rPr>
          <w:spacing w:val="34"/>
        </w:rPr>
        <w:t xml:space="preserve"> </w:t>
      </w:r>
      <w:r>
        <w:t>проникновения</w:t>
      </w:r>
      <w:r>
        <w:rPr>
          <w:spacing w:val="-58"/>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 – до 2,5 минут);</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pPr>
      <w:r>
        <w:lastRenderedPageBreak/>
        <w:t>смысловое</w:t>
      </w:r>
      <w:r>
        <w:rPr>
          <w:spacing w:val="-4"/>
        </w:rPr>
        <w:t xml:space="preserve"> </w:t>
      </w:r>
      <w:r>
        <w:t>чтение:</w:t>
      </w:r>
    </w:p>
    <w:p w:rsidR="007E1513" w:rsidRDefault="002462E7">
      <w:pPr>
        <w:pStyle w:val="a3"/>
        <w:tabs>
          <w:tab w:val="left" w:pos="8432"/>
          <w:tab w:val="left" w:pos="8677"/>
        </w:tabs>
        <w:spacing w:before="136" w:line="360" w:lineRule="auto"/>
        <w:ind w:right="152"/>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tab/>
        <w:t>информации,</w:t>
      </w:r>
      <w:r>
        <w:rPr>
          <w:spacing w:val="-58"/>
        </w:rPr>
        <w:t xml:space="preserve"> </w:t>
      </w:r>
      <w:r>
        <w:t>с</w:t>
      </w:r>
      <w:r>
        <w:rPr>
          <w:spacing w:val="-5"/>
        </w:rPr>
        <w:t xml:space="preserve"> </w:t>
      </w:r>
      <w:r>
        <w:t>полным</w:t>
      </w:r>
      <w:r>
        <w:rPr>
          <w:spacing w:val="-5"/>
        </w:rPr>
        <w:t xml:space="preserve"> </w:t>
      </w:r>
      <w:r>
        <w:t>пониманием</w:t>
      </w:r>
      <w:r>
        <w:rPr>
          <w:spacing w:val="-5"/>
        </w:rPr>
        <w:t xml:space="preserve"> </w:t>
      </w:r>
      <w:r>
        <w:t>прочитанного</w:t>
      </w:r>
      <w:r>
        <w:rPr>
          <w:spacing w:val="-4"/>
        </w:rPr>
        <w:t xml:space="preserve"> </w:t>
      </w:r>
      <w:r>
        <w:t>(объём</w:t>
      </w:r>
      <w:r>
        <w:rPr>
          <w:spacing w:val="-5"/>
        </w:rPr>
        <w:t xml:space="preserve"> </w:t>
      </w:r>
      <w:r>
        <w:t>текста/текстов</w:t>
      </w:r>
      <w:r>
        <w:tab/>
      </w:r>
      <w:r>
        <w:tab/>
        <w:t>для</w:t>
      </w:r>
      <w:r>
        <w:rPr>
          <w:spacing w:val="-10"/>
        </w:rPr>
        <w:t xml:space="preserve"> </w:t>
      </w:r>
      <w:r>
        <w:t>чтения</w:t>
      </w:r>
    </w:p>
    <w:p w:rsidR="007E1513" w:rsidRDefault="002462E7">
      <w:pPr>
        <w:pStyle w:val="a3"/>
        <w:spacing w:before="2"/>
        <w:ind w:firstLine="0"/>
        <w:jc w:val="left"/>
      </w:pPr>
      <w:r>
        <w:t>–</w:t>
      </w:r>
    </w:p>
    <w:p w:rsidR="007E1513" w:rsidRDefault="002462E7">
      <w:pPr>
        <w:pStyle w:val="a3"/>
        <w:spacing w:before="137"/>
        <w:ind w:firstLine="0"/>
        <w:jc w:val="left"/>
      </w:pPr>
      <w:r>
        <w:t>до</w:t>
      </w:r>
      <w:r>
        <w:rPr>
          <w:spacing w:val="-1"/>
        </w:rPr>
        <w:t xml:space="preserve"> </w:t>
      </w:r>
      <w:r>
        <w:t>600–800</w:t>
      </w:r>
      <w:r>
        <w:rPr>
          <w:spacing w:val="-1"/>
        </w:rPr>
        <w:t xml:space="preserve"> </w:t>
      </w:r>
      <w:r>
        <w:t>слов);</w:t>
      </w:r>
    </w:p>
    <w:p w:rsidR="007E1513" w:rsidRDefault="002462E7">
      <w:pPr>
        <w:pStyle w:val="a3"/>
        <w:spacing w:before="139" w:line="360" w:lineRule="auto"/>
        <w:ind w:right="156"/>
      </w:pPr>
      <w:r>
        <w:t xml:space="preserve">читать   </w:t>
      </w:r>
      <w:r>
        <w:rPr>
          <w:spacing w:val="26"/>
        </w:rPr>
        <w:t xml:space="preserve"> </w:t>
      </w:r>
      <w:r>
        <w:t xml:space="preserve">про    </w:t>
      </w:r>
      <w:r>
        <w:rPr>
          <w:spacing w:val="25"/>
        </w:rPr>
        <w:t xml:space="preserve"> </w:t>
      </w:r>
      <w:r>
        <w:t xml:space="preserve">себя    </w:t>
      </w:r>
      <w:r>
        <w:rPr>
          <w:spacing w:val="25"/>
        </w:rPr>
        <w:t xml:space="preserve"> </w:t>
      </w:r>
      <w:r>
        <w:t xml:space="preserve">несплошные    </w:t>
      </w:r>
      <w:r>
        <w:rPr>
          <w:spacing w:val="25"/>
        </w:rPr>
        <w:t xml:space="preserve"> </w:t>
      </w:r>
      <w:r>
        <w:t xml:space="preserve">тексты    </w:t>
      </w:r>
      <w:r>
        <w:rPr>
          <w:spacing w:val="25"/>
        </w:rPr>
        <w:t xml:space="preserve"> </w:t>
      </w:r>
      <w:r>
        <w:t xml:space="preserve">(таблицы,    </w:t>
      </w:r>
      <w:r>
        <w:rPr>
          <w:spacing w:val="26"/>
        </w:rPr>
        <w:t xml:space="preserve"> </w:t>
      </w:r>
      <w:r>
        <w:t xml:space="preserve">диаграммы,    </w:t>
      </w:r>
      <w:r>
        <w:rPr>
          <w:spacing w:val="25"/>
        </w:rPr>
        <w:t xml:space="preserve"> </w:t>
      </w:r>
      <w:r>
        <w:t>графики)</w:t>
      </w:r>
      <w:r>
        <w:rPr>
          <w:spacing w:val="-58"/>
        </w:rPr>
        <w:t xml:space="preserve"> </w:t>
      </w:r>
      <w:r>
        <w:t>и</w:t>
      </w:r>
      <w:r>
        <w:rPr>
          <w:spacing w:val="-1"/>
        </w:rPr>
        <w:t xml:space="preserve"> </w:t>
      </w:r>
      <w:r>
        <w:t>понимать</w:t>
      </w:r>
      <w:r>
        <w:rPr>
          <w:spacing w:val="1"/>
        </w:rPr>
        <w:t xml:space="preserve"> </w:t>
      </w:r>
      <w:r>
        <w:t>представленную в</w:t>
      </w:r>
      <w:r>
        <w:rPr>
          <w:spacing w:val="-1"/>
        </w:rPr>
        <w:t xml:space="preserve"> </w:t>
      </w:r>
      <w:r>
        <w:t>них</w:t>
      </w:r>
      <w:r>
        <w:rPr>
          <w:spacing w:val="1"/>
        </w:rPr>
        <w:t xml:space="preserve"> </w:t>
      </w:r>
      <w:r>
        <w:t>информацию;</w:t>
      </w:r>
    </w:p>
    <w:p w:rsidR="007E1513" w:rsidRDefault="002462E7">
      <w:pPr>
        <w:pStyle w:val="a3"/>
        <w:spacing w:before="1"/>
        <w:ind w:left="861" w:firstLine="0"/>
      </w:pPr>
      <w:r>
        <w:t>письменная</w:t>
      </w:r>
      <w:r>
        <w:rPr>
          <w:spacing w:val="-3"/>
        </w:rPr>
        <w:t xml:space="preserve"> </w:t>
      </w:r>
      <w:r>
        <w:t>речь:</w:t>
      </w:r>
    </w:p>
    <w:p w:rsidR="007E1513" w:rsidRDefault="002462E7">
      <w:pPr>
        <w:pStyle w:val="a3"/>
        <w:spacing w:before="136" w:line="360" w:lineRule="auto"/>
        <w:ind w:right="158"/>
      </w:pPr>
      <w:r>
        <w:t xml:space="preserve">заполнять   </w:t>
      </w:r>
      <w:r>
        <w:rPr>
          <w:spacing w:val="1"/>
        </w:rPr>
        <w:t xml:space="preserve"> </w:t>
      </w:r>
      <w:r>
        <w:t>анкеты     и     формуляры,     сообщая     о     себе     основные     сведения,</w:t>
      </w:r>
      <w:r>
        <w:rPr>
          <w:spacing w:val="-57"/>
        </w:rPr>
        <w:t xml:space="preserve"> </w:t>
      </w:r>
      <w:r>
        <w:t>в</w:t>
      </w:r>
      <w:r>
        <w:rPr>
          <w:spacing w:val="-2"/>
        </w:rPr>
        <w:t xml:space="preserve"> </w:t>
      </w:r>
      <w:r>
        <w:t>соответствии с</w:t>
      </w:r>
      <w:r>
        <w:rPr>
          <w:spacing w:val="-2"/>
        </w:rPr>
        <w:t xml:space="preserve"> </w:t>
      </w:r>
      <w:r>
        <w:t>нормами, принятыми</w:t>
      </w:r>
      <w:r>
        <w:rPr>
          <w:spacing w:val="-1"/>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w:t>
      </w:r>
    </w:p>
    <w:p w:rsidR="007E1513" w:rsidRDefault="002462E7">
      <w:pPr>
        <w:pStyle w:val="a3"/>
        <w:spacing w:line="360" w:lineRule="auto"/>
        <w:ind w:right="162"/>
      </w:pPr>
      <w:r>
        <w:t>писать</w:t>
      </w:r>
      <w:r>
        <w:rPr>
          <w:spacing w:val="44"/>
        </w:rPr>
        <w:t xml:space="preserve"> </w:t>
      </w:r>
      <w:r>
        <w:t>резюме</w:t>
      </w:r>
      <w:r>
        <w:rPr>
          <w:spacing w:val="100"/>
        </w:rPr>
        <w:t xml:space="preserve"> </w:t>
      </w:r>
      <w:r>
        <w:t>(CV)</w:t>
      </w:r>
      <w:r>
        <w:rPr>
          <w:spacing w:val="103"/>
        </w:rPr>
        <w:t xml:space="preserve"> </w:t>
      </w:r>
      <w:r>
        <w:t>с</w:t>
      </w:r>
      <w:r>
        <w:rPr>
          <w:spacing w:val="100"/>
        </w:rPr>
        <w:t xml:space="preserve"> </w:t>
      </w:r>
      <w:r>
        <w:t>сообщением</w:t>
      </w:r>
      <w:r>
        <w:rPr>
          <w:spacing w:val="101"/>
        </w:rPr>
        <w:t xml:space="preserve"> </w:t>
      </w:r>
      <w:r>
        <w:t>основных</w:t>
      </w:r>
      <w:r>
        <w:rPr>
          <w:spacing w:val="102"/>
        </w:rPr>
        <w:t xml:space="preserve"> </w:t>
      </w:r>
      <w:r>
        <w:t>сведений</w:t>
      </w:r>
      <w:r>
        <w:rPr>
          <w:spacing w:val="102"/>
        </w:rPr>
        <w:t xml:space="preserve"> </w:t>
      </w:r>
      <w:r>
        <w:t>о</w:t>
      </w:r>
      <w:r>
        <w:rPr>
          <w:spacing w:val="100"/>
        </w:rPr>
        <w:t xml:space="preserve"> </w:t>
      </w:r>
      <w:r>
        <w:t>себе</w:t>
      </w:r>
      <w:r>
        <w:rPr>
          <w:spacing w:val="103"/>
        </w:rPr>
        <w:t xml:space="preserve"> </w:t>
      </w:r>
      <w:r>
        <w:t>в</w:t>
      </w:r>
      <w:r>
        <w:rPr>
          <w:spacing w:val="100"/>
        </w:rPr>
        <w:t xml:space="preserve"> </w:t>
      </w:r>
      <w:r>
        <w:t>соответствии</w:t>
      </w:r>
      <w:r>
        <w:rPr>
          <w:spacing w:val="-58"/>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w:t>
      </w:r>
    </w:p>
    <w:p w:rsidR="007E1513" w:rsidRDefault="002462E7">
      <w:pPr>
        <w:pStyle w:val="a3"/>
        <w:spacing w:before="1" w:line="360" w:lineRule="auto"/>
        <w:ind w:right="159"/>
      </w:pPr>
      <w:r>
        <w:t>писать</w:t>
      </w:r>
      <w:r>
        <w:rPr>
          <w:spacing w:val="-13"/>
        </w:rPr>
        <w:t xml:space="preserve"> </w:t>
      </w:r>
      <w:r>
        <w:t>электронное</w:t>
      </w:r>
      <w:r>
        <w:rPr>
          <w:spacing w:val="-13"/>
        </w:rPr>
        <w:t xml:space="preserve"> </w:t>
      </w:r>
      <w:r>
        <w:t>сообщение</w:t>
      </w:r>
      <w:r>
        <w:rPr>
          <w:spacing w:val="-14"/>
        </w:rPr>
        <w:t xml:space="preserve"> </w:t>
      </w:r>
      <w:r>
        <w:t>личного</w:t>
      </w:r>
      <w:r>
        <w:rPr>
          <w:spacing w:val="-15"/>
        </w:rPr>
        <w:t xml:space="preserve"> </w:t>
      </w:r>
      <w:r>
        <w:t>характера,</w:t>
      </w:r>
      <w:r>
        <w:rPr>
          <w:spacing w:val="-13"/>
        </w:rPr>
        <w:t xml:space="preserve"> </w:t>
      </w:r>
      <w:r>
        <w:t>соблюдая</w:t>
      </w:r>
      <w:r>
        <w:rPr>
          <w:spacing w:val="-13"/>
        </w:rPr>
        <w:t xml:space="preserve"> </w:t>
      </w:r>
      <w:r>
        <w:t>речевой</w:t>
      </w:r>
      <w:r>
        <w:rPr>
          <w:spacing w:val="-13"/>
        </w:rPr>
        <w:t xml:space="preserve"> </w:t>
      </w:r>
      <w:r>
        <w:t>этикет,</w:t>
      </w:r>
      <w:r>
        <w:rPr>
          <w:spacing w:val="-12"/>
        </w:rPr>
        <w:t xml:space="preserve"> </w:t>
      </w:r>
      <w:r>
        <w:t>принятый</w:t>
      </w:r>
      <w:r>
        <w:rPr>
          <w:spacing w:val="-58"/>
        </w:rPr>
        <w:t xml:space="preserve"> </w:t>
      </w:r>
      <w:r>
        <w:t>в</w:t>
      </w:r>
      <w:r>
        <w:rPr>
          <w:spacing w:val="-2"/>
        </w:rPr>
        <w:t xml:space="preserve"> </w:t>
      </w:r>
      <w:r>
        <w:t>стране/странах</w:t>
      </w:r>
      <w:r>
        <w:rPr>
          <w:spacing w:val="2"/>
        </w:rPr>
        <w:t xml:space="preserve"> </w:t>
      </w:r>
      <w:r>
        <w:t>изучаемого языка</w:t>
      </w:r>
      <w:r>
        <w:rPr>
          <w:spacing w:val="-1"/>
        </w:rPr>
        <w:t xml:space="preserve"> </w:t>
      </w:r>
      <w:r>
        <w:t>(объём</w:t>
      </w:r>
      <w:r>
        <w:rPr>
          <w:spacing w:val="-1"/>
        </w:rPr>
        <w:t xml:space="preserve"> </w:t>
      </w:r>
      <w:r>
        <w:t>сообщения</w:t>
      </w:r>
      <w:r>
        <w:rPr>
          <w:spacing w:val="4"/>
        </w:rPr>
        <w:t xml:space="preserve"> </w:t>
      </w:r>
      <w:r>
        <w:t>–</w:t>
      </w:r>
      <w:r>
        <w:rPr>
          <w:spacing w:val="-1"/>
        </w:rPr>
        <w:t xml:space="preserve"> </w:t>
      </w:r>
      <w:r>
        <w:t>до 140 слов);</w:t>
      </w:r>
    </w:p>
    <w:p w:rsidR="007E1513" w:rsidRDefault="002462E7">
      <w:pPr>
        <w:pStyle w:val="a3"/>
        <w:spacing w:line="360" w:lineRule="auto"/>
        <w:ind w:right="157"/>
      </w:pPr>
      <w:r>
        <w:t>создавать</w:t>
      </w:r>
      <w:r>
        <w:rPr>
          <w:spacing w:val="-12"/>
        </w:rPr>
        <w:t xml:space="preserve"> </w:t>
      </w:r>
      <w:r>
        <w:t>письменные</w:t>
      </w:r>
      <w:r>
        <w:rPr>
          <w:spacing w:val="-14"/>
        </w:rPr>
        <w:t xml:space="preserve"> </w:t>
      </w:r>
      <w:r>
        <w:t>высказывания</w:t>
      </w:r>
      <w:r>
        <w:rPr>
          <w:spacing w:val="-13"/>
        </w:rPr>
        <w:t xml:space="preserve"> </w:t>
      </w:r>
      <w:r>
        <w:t>на</w:t>
      </w:r>
      <w:r>
        <w:rPr>
          <w:spacing w:val="-14"/>
        </w:rPr>
        <w:t xml:space="preserve"> </w:t>
      </w:r>
      <w:r>
        <w:t>основе</w:t>
      </w:r>
      <w:r>
        <w:rPr>
          <w:spacing w:val="-12"/>
        </w:rPr>
        <w:t xml:space="preserve"> </w:t>
      </w:r>
      <w:r>
        <w:t>плана,</w:t>
      </w:r>
      <w:r>
        <w:rPr>
          <w:spacing w:val="-13"/>
        </w:rPr>
        <w:t xml:space="preserve"> </w:t>
      </w:r>
      <w:r>
        <w:t>иллюстрации,</w:t>
      </w:r>
      <w:r>
        <w:rPr>
          <w:spacing w:val="-13"/>
        </w:rPr>
        <w:t xml:space="preserve"> </w:t>
      </w:r>
      <w:r>
        <w:t>таблицы,</w:t>
      </w:r>
      <w:r>
        <w:rPr>
          <w:spacing w:val="-13"/>
        </w:rPr>
        <w:t xml:space="preserve"> </w:t>
      </w:r>
      <w:r>
        <w:t>графика,</w:t>
      </w:r>
      <w:r>
        <w:rPr>
          <w:spacing w:val="-58"/>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(объём</w:t>
      </w:r>
      <w:r>
        <w:rPr>
          <w:spacing w:val="1"/>
        </w:rPr>
        <w:t xml:space="preserve"> </w:t>
      </w:r>
      <w:r>
        <w:t>высказывания – до 180 слов);</w:t>
      </w:r>
    </w:p>
    <w:p w:rsidR="007E1513" w:rsidRDefault="002462E7">
      <w:pPr>
        <w:pStyle w:val="a3"/>
        <w:tabs>
          <w:tab w:val="left" w:pos="3560"/>
          <w:tab w:val="left" w:pos="6630"/>
          <w:tab w:val="left" w:pos="9670"/>
        </w:tabs>
        <w:spacing w:line="360" w:lineRule="auto"/>
        <w:ind w:right="153"/>
      </w:pPr>
      <w:r>
        <w:t>заполнять таблицу, кратко фиксируя содержание прочитанного/прослушанного текста</w:t>
      </w:r>
      <w:r>
        <w:rPr>
          <w:spacing w:val="-57"/>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57"/>
        </w:rPr>
        <w:t xml:space="preserve"> </w:t>
      </w:r>
      <w:r>
        <w:t>проектной</w:t>
      </w:r>
      <w:r>
        <w:tab/>
        <w:t>работы</w:t>
      </w:r>
      <w:r>
        <w:tab/>
        <w:t>(объём</w:t>
      </w:r>
      <w:r>
        <w:tab/>
      </w:r>
      <w:r>
        <w:rPr>
          <w:spacing w:val="-1"/>
        </w:rPr>
        <w:t>–</w:t>
      </w:r>
      <w:r>
        <w:rPr>
          <w:spacing w:val="-58"/>
        </w:rPr>
        <w:t xml:space="preserve"> </w:t>
      </w:r>
      <w:r>
        <w:t>до</w:t>
      </w:r>
      <w:r>
        <w:rPr>
          <w:spacing w:val="-1"/>
        </w:rPr>
        <w:t xml:space="preserve"> </w:t>
      </w:r>
      <w:r>
        <w:t>180 слов);</w:t>
      </w:r>
    </w:p>
    <w:p w:rsidR="007E1513" w:rsidRDefault="002462E7">
      <w:pPr>
        <w:pStyle w:val="a3"/>
        <w:ind w:left="861" w:firstLine="0"/>
      </w:pPr>
      <w:r>
        <w:t>владеть</w:t>
      </w:r>
      <w:r>
        <w:rPr>
          <w:spacing w:val="-3"/>
        </w:rPr>
        <w:t xml:space="preserve"> </w:t>
      </w:r>
      <w:r>
        <w:t>фонетическими</w:t>
      </w:r>
      <w:r>
        <w:rPr>
          <w:spacing w:val="-6"/>
        </w:rPr>
        <w:t xml:space="preserve"> </w:t>
      </w:r>
      <w:r>
        <w:t>навыками:</w:t>
      </w:r>
    </w:p>
    <w:p w:rsidR="007E1513" w:rsidRDefault="002462E7">
      <w:pPr>
        <w:pStyle w:val="a3"/>
        <w:spacing w:before="138" w:line="360" w:lineRule="auto"/>
        <w:ind w:right="154"/>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1"/>
        </w:rPr>
        <w:t xml:space="preserve"> </w:t>
      </w:r>
      <w:r>
        <w:t xml:space="preserve">произносить    </w:t>
      </w:r>
      <w:r>
        <w:rPr>
          <w:spacing w:val="1"/>
        </w:rPr>
        <w:t xml:space="preserve"> </w:t>
      </w:r>
      <w:r>
        <w:t>слова      с      правильным      ударением      и      фразы      с      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1"/>
        </w:rPr>
        <w:t xml:space="preserve"> </w:t>
      </w:r>
      <w:r>
        <w:t>фразового ударения на</w:t>
      </w:r>
      <w:r>
        <w:rPr>
          <w:spacing w:val="-1"/>
        </w:rPr>
        <w:t xml:space="preserve"> </w:t>
      </w:r>
      <w:r>
        <w:t>служебных</w:t>
      </w:r>
      <w:r>
        <w:rPr>
          <w:spacing w:val="1"/>
        </w:rPr>
        <w:t xml:space="preserve"> </w:t>
      </w:r>
      <w:r>
        <w:t>словах;</w:t>
      </w:r>
    </w:p>
    <w:p w:rsidR="007E1513" w:rsidRDefault="002462E7">
      <w:pPr>
        <w:pStyle w:val="a3"/>
        <w:spacing w:before="1" w:line="360" w:lineRule="auto"/>
        <w:ind w:right="158"/>
      </w:pPr>
      <w:r>
        <w:t>выразительно читать вслух небольшие тексты объёмом до 150 слов, построенные на</w:t>
      </w:r>
      <w:r>
        <w:rPr>
          <w:spacing w:val="1"/>
        </w:rPr>
        <w:t xml:space="preserve"> </w:t>
      </w:r>
      <w:r>
        <w:t xml:space="preserve">изученном       </w:t>
      </w:r>
      <w:r>
        <w:rPr>
          <w:spacing w:val="45"/>
        </w:rPr>
        <w:t xml:space="preserve"> </w:t>
      </w:r>
      <w:r>
        <w:t xml:space="preserve">языковом        </w:t>
      </w:r>
      <w:r>
        <w:rPr>
          <w:spacing w:val="43"/>
        </w:rPr>
        <w:t xml:space="preserve"> </w:t>
      </w:r>
      <w:r>
        <w:t xml:space="preserve">материале,        </w:t>
      </w:r>
      <w:r>
        <w:rPr>
          <w:spacing w:val="46"/>
        </w:rPr>
        <w:t xml:space="preserve"> </w:t>
      </w:r>
      <w:r>
        <w:t xml:space="preserve">с        </w:t>
      </w:r>
      <w:r>
        <w:rPr>
          <w:spacing w:val="43"/>
        </w:rPr>
        <w:t xml:space="preserve"> </w:t>
      </w:r>
      <w:r>
        <w:t xml:space="preserve">соблюдением        </w:t>
      </w:r>
      <w:r>
        <w:rPr>
          <w:spacing w:val="43"/>
        </w:rPr>
        <w:t xml:space="preserve"> </w:t>
      </w:r>
      <w:r>
        <w:t xml:space="preserve">правил        </w:t>
      </w:r>
      <w:r>
        <w:rPr>
          <w:spacing w:val="44"/>
        </w:rPr>
        <w:t xml:space="preserve"> </w:t>
      </w:r>
      <w:r>
        <w:t>чтения</w:t>
      </w:r>
      <w:r>
        <w:rPr>
          <w:spacing w:val="-58"/>
        </w:rPr>
        <w:t xml:space="preserve"> </w:t>
      </w:r>
      <w:r>
        <w:t>и</w:t>
      </w:r>
      <w:r>
        <w:rPr>
          <w:spacing w:val="-1"/>
        </w:rPr>
        <w:t xml:space="preserve"> </w:t>
      </w:r>
      <w:r>
        <w:t>соответствующей</w:t>
      </w:r>
      <w:r>
        <w:rPr>
          <w:spacing w:val="-1"/>
        </w:rPr>
        <w:t xml:space="preserve"> </w:t>
      </w:r>
      <w:r>
        <w:t>интонацией, демонстрируя</w:t>
      </w:r>
      <w:r>
        <w:rPr>
          <w:spacing w:val="1"/>
        </w:rPr>
        <w:t xml:space="preserve"> </w:t>
      </w:r>
      <w:r>
        <w:t>понимание</w:t>
      </w:r>
      <w:r>
        <w:rPr>
          <w:spacing w:val="-1"/>
        </w:rPr>
        <w:t xml:space="preserve"> </w:t>
      </w:r>
      <w:r>
        <w:t>содержания</w:t>
      </w:r>
      <w:r>
        <w:rPr>
          <w:spacing w:val="-1"/>
        </w:rPr>
        <w:t xml:space="preserve"> </w:t>
      </w:r>
      <w:r>
        <w:t>текста;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pPr>
      <w:r>
        <w:lastRenderedPageBreak/>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5"/>
        </w:rPr>
        <w:t xml:space="preserve"> </w:t>
      </w:r>
      <w:r>
        <w:t>изученные</w:t>
      </w:r>
      <w:r>
        <w:rPr>
          <w:spacing w:val="-6"/>
        </w:rPr>
        <w:t xml:space="preserve"> </w:t>
      </w:r>
      <w:r>
        <w:t>слова;</w:t>
      </w:r>
    </w:p>
    <w:p w:rsidR="007E1513" w:rsidRDefault="002462E7">
      <w:pPr>
        <w:pStyle w:val="a3"/>
        <w:tabs>
          <w:tab w:val="left" w:pos="2382"/>
          <w:tab w:val="left" w:pos="5022"/>
          <w:tab w:val="left" w:pos="6838"/>
          <w:tab w:val="left" w:pos="8939"/>
        </w:tabs>
        <w:spacing w:before="136" w:line="360" w:lineRule="auto"/>
        <w:ind w:right="161"/>
      </w:pPr>
      <w:r>
        <w:t>владеть</w:t>
      </w:r>
      <w:r>
        <w:tab/>
        <w:t>пунктуационными</w:t>
      </w:r>
      <w:r>
        <w:tab/>
        <w:t>навыками:</w:t>
      </w:r>
      <w:r>
        <w:tab/>
        <w:t>использовать</w:t>
      </w:r>
      <w:r>
        <w:tab/>
      </w:r>
      <w:r>
        <w:rPr>
          <w:spacing w:val="-1"/>
        </w:rPr>
        <w:t>запятую</w:t>
      </w:r>
      <w:r>
        <w:rPr>
          <w:spacing w:val="-58"/>
        </w:rPr>
        <w:t xml:space="preserve"> </w:t>
      </w:r>
      <w:r>
        <w:t>при</w:t>
      </w:r>
      <w:r>
        <w:rPr>
          <w:spacing w:val="-1"/>
        </w:rPr>
        <w:t xml:space="preserve"> </w:t>
      </w:r>
      <w:r>
        <w:t>перечислении, обращении</w:t>
      </w:r>
      <w:r>
        <w:rPr>
          <w:spacing w:val="-3"/>
        </w:rPr>
        <w:t xml:space="preserve"> </w:t>
      </w:r>
      <w:r>
        <w:t>и при выделении</w:t>
      </w:r>
      <w:r>
        <w:rPr>
          <w:spacing w:val="-1"/>
        </w:rPr>
        <w:t xml:space="preserve"> </w:t>
      </w:r>
      <w:r>
        <w:t>вводных</w:t>
      </w:r>
      <w:r>
        <w:rPr>
          <w:spacing w:val="1"/>
        </w:rPr>
        <w:t xml:space="preserve"> </w:t>
      </w:r>
      <w:r>
        <w:t>слов;</w:t>
      </w:r>
    </w:p>
    <w:p w:rsidR="007E1513" w:rsidRDefault="002462E7">
      <w:pPr>
        <w:pStyle w:val="a3"/>
        <w:spacing w:before="1"/>
        <w:ind w:left="861" w:firstLine="0"/>
      </w:pPr>
      <w:r>
        <w:t>апостроф,</w:t>
      </w:r>
      <w:r>
        <w:rPr>
          <w:spacing w:val="-3"/>
        </w:rPr>
        <w:t xml:space="preserve"> </w:t>
      </w:r>
      <w:r>
        <w:t>точку,</w:t>
      </w:r>
      <w:r>
        <w:rPr>
          <w:spacing w:val="-1"/>
        </w:rPr>
        <w:t xml:space="preserve"> </w:t>
      </w:r>
      <w:r>
        <w:t>вопросительный</w:t>
      </w:r>
      <w:r>
        <w:rPr>
          <w:spacing w:val="-5"/>
        </w:rPr>
        <w:t xml:space="preserve"> </w:t>
      </w:r>
      <w:r>
        <w:t>и</w:t>
      </w:r>
      <w:r>
        <w:rPr>
          <w:spacing w:val="-3"/>
        </w:rPr>
        <w:t xml:space="preserve"> </w:t>
      </w:r>
      <w:r>
        <w:t>восклицательный</w:t>
      </w:r>
      <w:r>
        <w:rPr>
          <w:spacing w:val="-3"/>
        </w:rPr>
        <w:t xml:space="preserve"> </w:t>
      </w:r>
      <w:r>
        <w:t>знаки;</w:t>
      </w:r>
    </w:p>
    <w:p w:rsidR="007E1513" w:rsidRDefault="002462E7">
      <w:pPr>
        <w:pStyle w:val="a3"/>
        <w:spacing w:before="139" w:line="360" w:lineRule="auto"/>
        <w:ind w:right="161"/>
      </w:pPr>
      <w:r>
        <w:t>не ставить точку после заголовка; пунктуационно правильно оформлять прямую речь;</w:t>
      </w:r>
      <w:r>
        <w:rPr>
          <w:spacing w:val="-57"/>
        </w:rPr>
        <w:t xml:space="preserve"> </w:t>
      </w:r>
      <w:r>
        <w:t>пунктуационно</w:t>
      </w:r>
      <w:r>
        <w:rPr>
          <w:spacing w:val="-2"/>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w:t>
      </w:r>
      <w:r>
        <w:rPr>
          <w:spacing w:val="-1"/>
        </w:rPr>
        <w:t xml:space="preserve"> </w:t>
      </w:r>
      <w:r>
        <w:t>характера;</w:t>
      </w:r>
    </w:p>
    <w:p w:rsidR="007E1513" w:rsidRDefault="002462E7">
      <w:pPr>
        <w:pStyle w:val="a3"/>
        <w:spacing w:line="360" w:lineRule="auto"/>
        <w:ind w:right="153"/>
      </w:pPr>
      <w:r>
        <w:t>распознавать</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 xml:space="preserve">фразовых   </w:t>
      </w:r>
      <w:r>
        <w:rPr>
          <w:spacing w:val="1"/>
        </w:rPr>
        <w:t xml:space="preserve"> </w:t>
      </w:r>
      <w:r>
        <w:t xml:space="preserve">глаголов,    словосочетаний,    речевых   </w:t>
      </w:r>
      <w:r>
        <w:rPr>
          <w:spacing w:val="1"/>
        </w:rPr>
        <w:t xml:space="preserve"> </w:t>
      </w:r>
      <w:r>
        <w:t>клише,    средств    логической     связи)</w:t>
      </w:r>
      <w:r>
        <w:rPr>
          <w:spacing w:val="-57"/>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 xml:space="preserve">обслуживающих  </w:t>
      </w:r>
      <w:r>
        <w:rPr>
          <w:spacing w:val="45"/>
        </w:rPr>
        <w:t xml:space="preserve"> </w:t>
      </w:r>
      <w:r>
        <w:t xml:space="preserve">ситуации   </w:t>
      </w:r>
      <w:r>
        <w:rPr>
          <w:spacing w:val="42"/>
        </w:rPr>
        <w:t xml:space="preserve"> </w:t>
      </w:r>
      <w:r>
        <w:t xml:space="preserve">общения   </w:t>
      </w:r>
      <w:r>
        <w:rPr>
          <w:spacing w:val="42"/>
        </w:rPr>
        <w:t xml:space="preserve"> </w:t>
      </w:r>
      <w:r>
        <w:t xml:space="preserve">в   </w:t>
      </w:r>
      <w:r>
        <w:rPr>
          <w:spacing w:val="39"/>
        </w:rPr>
        <w:t xml:space="preserve"> </w:t>
      </w:r>
      <w:r>
        <w:t xml:space="preserve">рамках   </w:t>
      </w:r>
      <w:r>
        <w:rPr>
          <w:spacing w:val="44"/>
        </w:rPr>
        <w:t xml:space="preserve"> </w:t>
      </w:r>
      <w:r>
        <w:t xml:space="preserve">тематического   </w:t>
      </w:r>
      <w:r>
        <w:rPr>
          <w:spacing w:val="41"/>
        </w:rPr>
        <w:t xml:space="preserve"> </w:t>
      </w:r>
      <w:r>
        <w:t xml:space="preserve">содержания   </w:t>
      </w:r>
      <w:r>
        <w:rPr>
          <w:spacing w:val="42"/>
        </w:rPr>
        <w:t xml:space="preserve"> </w:t>
      </w:r>
      <w:r>
        <w:t>речи,</w:t>
      </w:r>
      <w:r>
        <w:rPr>
          <w:spacing w:val="-58"/>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2"/>
        </w:rPr>
        <w:t xml:space="preserve"> </w:t>
      </w:r>
      <w:r>
        <w:t>сочетаемости;</w:t>
      </w:r>
    </w:p>
    <w:p w:rsidR="007E1513" w:rsidRDefault="002462E7">
      <w:pPr>
        <w:pStyle w:val="a3"/>
        <w:spacing w:line="276" w:lineRule="exact"/>
        <w:ind w:left="861" w:firstLine="0"/>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7E1513" w:rsidRDefault="002462E7">
      <w:pPr>
        <w:pStyle w:val="a3"/>
        <w:spacing w:before="139"/>
        <w:ind w:left="861"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t>аффиксации:</w:t>
      </w:r>
    </w:p>
    <w:p w:rsidR="007E1513" w:rsidRDefault="002462E7">
      <w:pPr>
        <w:pStyle w:val="a3"/>
        <w:tabs>
          <w:tab w:val="left" w:pos="1894"/>
          <w:tab w:val="left" w:pos="2484"/>
          <w:tab w:val="left" w:pos="3532"/>
          <w:tab w:val="left" w:pos="4840"/>
          <w:tab w:val="left" w:pos="5471"/>
          <w:tab w:val="left" w:pos="6170"/>
          <w:tab w:val="left" w:pos="6708"/>
          <w:tab w:val="left" w:pos="7485"/>
          <w:tab w:val="left" w:pos="8324"/>
          <w:tab w:val="left" w:pos="8667"/>
        </w:tabs>
        <w:spacing w:before="137"/>
        <w:ind w:left="861" w:firstLine="0"/>
        <w:jc w:val="left"/>
      </w:pPr>
      <w:r>
        <w:t>глаголы</w:t>
      </w:r>
      <w:r>
        <w:tab/>
        <w:t>при</w:t>
      </w:r>
      <w:r>
        <w:tab/>
        <w:t>помощи</w:t>
      </w:r>
      <w:r>
        <w:tab/>
        <w:t>префиксов</w:t>
      </w:r>
      <w:r>
        <w:tab/>
        <w:t>dis-,</w:t>
      </w:r>
      <w:r>
        <w:tab/>
        <w:t>mis-,</w:t>
      </w:r>
      <w:r>
        <w:tab/>
        <w:t>re-,</w:t>
      </w:r>
      <w:r>
        <w:tab/>
        <w:t>over-,</w:t>
      </w:r>
      <w:r>
        <w:tab/>
        <w:t>under-</w:t>
      </w:r>
      <w:r>
        <w:tab/>
        <w:t>и</w:t>
      </w:r>
      <w:r>
        <w:tab/>
        <w:t>суффиксов</w:t>
      </w:r>
    </w:p>
    <w:p w:rsidR="007E1513" w:rsidRDefault="002462E7">
      <w:pPr>
        <w:pStyle w:val="a3"/>
        <w:spacing w:before="139"/>
        <w:ind w:firstLine="0"/>
        <w:jc w:val="left"/>
      </w:pPr>
      <w:r>
        <w:t>-ise/-ize,</w:t>
      </w:r>
      <w:r>
        <w:rPr>
          <w:spacing w:val="-2"/>
        </w:rPr>
        <w:t xml:space="preserve"> </w:t>
      </w:r>
      <w:r>
        <w:t>-en;</w:t>
      </w:r>
    </w:p>
    <w:p w:rsidR="007E1513" w:rsidRDefault="002462E7">
      <w:pPr>
        <w:pStyle w:val="a3"/>
        <w:spacing w:before="137" w:line="360" w:lineRule="auto"/>
        <w:jc w:val="left"/>
      </w:pPr>
      <w:r>
        <w:t>имена</w:t>
      </w:r>
      <w:r>
        <w:rPr>
          <w:spacing w:val="4"/>
        </w:rPr>
        <w:t xml:space="preserve"> </w:t>
      </w:r>
      <w:r>
        <w:t>существительные</w:t>
      </w:r>
      <w:r>
        <w:rPr>
          <w:spacing w:val="5"/>
        </w:rPr>
        <w:t xml:space="preserve"> </w:t>
      </w:r>
      <w:r>
        <w:t>при</w:t>
      </w:r>
      <w:r>
        <w:rPr>
          <w:spacing w:val="4"/>
        </w:rPr>
        <w:t xml:space="preserve"> </w:t>
      </w:r>
      <w:r>
        <w:t>помощи</w:t>
      </w:r>
      <w:r>
        <w:rPr>
          <w:spacing w:val="4"/>
        </w:rPr>
        <w:t xml:space="preserve"> </w:t>
      </w:r>
      <w:r>
        <w:t>префиксов</w:t>
      </w:r>
      <w:r>
        <w:rPr>
          <w:spacing w:val="5"/>
        </w:rPr>
        <w:t xml:space="preserve"> </w:t>
      </w:r>
      <w:r>
        <w:t>un-,</w:t>
      </w:r>
      <w:r>
        <w:rPr>
          <w:spacing w:val="5"/>
        </w:rPr>
        <w:t xml:space="preserve"> </w:t>
      </w:r>
      <w:r>
        <w:t>in-/im-,</w:t>
      </w:r>
      <w:r>
        <w:rPr>
          <w:spacing w:val="4"/>
        </w:rPr>
        <w:t xml:space="preserve"> </w:t>
      </w:r>
      <w:r>
        <w:t>il-/ir-</w:t>
      </w:r>
      <w:r>
        <w:rPr>
          <w:spacing w:val="2"/>
        </w:rPr>
        <w:t xml:space="preserve"> </w:t>
      </w:r>
      <w:r>
        <w:t>и</w:t>
      </w:r>
      <w:r>
        <w:rPr>
          <w:spacing w:val="6"/>
        </w:rPr>
        <w:t xml:space="preserve"> </w:t>
      </w:r>
      <w:r>
        <w:t>суффиксов</w:t>
      </w:r>
      <w:r>
        <w:rPr>
          <w:spacing w:val="5"/>
        </w:rPr>
        <w:t xml:space="preserve"> </w:t>
      </w:r>
      <w:r>
        <w:t>-ance/-</w:t>
      </w:r>
      <w:r>
        <w:rPr>
          <w:spacing w:val="-57"/>
        </w:rPr>
        <w:t xml:space="preserve"> </w:t>
      </w:r>
      <w:r>
        <w:t>ence,</w:t>
      </w:r>
      <w:r>
        <w:rPr>
          <w:spacing w:val="-1"/>
        </w:rPr>
        <w:t xml:space="preserve"> </w:t>
      </w:r>
      <w:r>
        <w:t>-er/-or,</w:t>
      </w:r>
      <w:r>
        <w:rPr>
          <w:spacing w:val="-1"/>
        </w:rPr>
        <w:t xml:space="preserve"> </w:t>
      </w:r>
      <w:r>
        <w:t>-ing, -ist, -ity,</w:t>
      </w:r>
      <w:r>
        <w:rPr>
          <w:spacing w:val="2"/>
        </w:rPr>
        <w:t xml:space="preserve"> </w:t>
      </w:r>
      <w:r>
        <w:t>-ment,</w:t>
      </w:r>
      <w:r>
        <w:rPr>
          <w:spacing w:val="2"/>
        </w:rPr>
        <w:t xml:space="preserve"> </w:t>
      </w:r>
      <w:r>
        <w:t>-ness, -sion/-tion, -ship;</w:t>
      </w:r>
    </w:p>
    <w:p w:rsidR="007E1513" w:rsidRDefault="002462E7">
      <w:pPr>
        <w:pStyle w:val="a3"/>
        <w:tabs>
          <w:tab w:val="left" w:pos="551"/>
          <w:tab w:val="left" w:pos="1938"/>
          <w:tab w:val="left" w:pos="3256"/>
          <w:tab w:val="left" w:pos="3837"/>
          <w:tab w:val="left" w:pos="4471"/>
          <w:tab w:val="left" w:pos="5186"/>
          <w:tab w:val="left" w:pos="5861"/>
          <w:tab w:val="left" w:pos="6569"/>
          <w:tab w:val="left" w:pos="7202"/>
          <w:tab w:val="left" w:pos="7957"/>
          <w:tab w:val="left" w:pos="8669"/>
          <w:tab w:val="left" w:pos="9358"/>
        </w:tabs>
        <w:spacing w:line="360" w:lineRule="auto"/>
        <w:ind w:right="152"/>
        <w:jc w:val="left"/>
      </w:pPr>
      <w:r>
        <w:t>имена прилагательные при помощи префиксов un-, in-/im-, il-/ir-, inter-, non-, post-, pre-</w:t>
      </w:r>
      <w:r>
        <w:rPr>
          <w:spacing w:val="-57"/>
        </w:rPr>
        <w:t xml:space="preserve"> </w:t>
      </w:r>
      <w:r>
        <w:t>и</w:t>
      </w:r>
      <w:r>
        <w:tab/>
        <w:t>суффиксов</w:t>
      </w:r>
      <w:r>
        <w:tab/>
        <w:t>-able/-ible,</w:t>
      </w:r>
      <w:r>
        <w:tab/>
        <w:t>-al,</w:t>
      </w:r>
      <w:r>
        <w:tab/>
        <w:t>-ed,</w:t>
      </w:r>
      <w:r>
        <w:tab/>
        <w:t>-ese,</w:t>
      </w:r>
      <w:r>
        <w:tab/>
        <w:t>-ful,</w:t>
      </w:r>
      <w:r>
        <w:tab/>
        <w:t>-ian/</w:t>
      </w:r>
      <w:r>
        <w:tab/>
        <w:t>-an,</w:t>
      </w:r>
      <w:r>
        <w:tab/>
        <w:t>-ical,</w:t>
      </w:r>
      <w:r>
        <w:tab/>
        <w:t>-ing,</w:t>
      </w:r>
      <w:r>
        <w:tab/>
        <w:t>-ish,</w:t>
      </w:r>
      <w:r>
        <w:tab/>
      </w:r>
      <w:r>
        <w:rPr>
          <w:spacing w:val="-1"/>
        </w:rPr>
        <w:t>-ive,</w:t>
      </w:r>
    </w:p>
    <w:p w:rsidR="007E1513" w:rsidRDefault="002462E7">
      <w:pPr>
        <w:pStyle w:val="a3"/>
        <w:ind w:firstLine="0"/>
        <w:jc w:val="left"/>
      </w:pPr>
      <w:r>
        <w:t>-less,</w:t>
      </w:r>
      <w:r>
        <w:rPr>
          <w:spacing w:val="-3"/>
        </w:rPr>
        <w:t xml:space="preserve"> </w:t>
      </w:r>
      <w:r>
        <w:t>-ly, -ous,</w:t>
      </w:r>
      <w:r>
        <w:rPr>
          <w:spacing w:val="-1"/>
        </w:rPr>
        <w:t xml:space="preserve"> </w:t>
      </w:r>
      <w:r>
        <w:t>-y;</w:t>
      </w:r>
    </w:p>
    <w:p w:rsidR="007E1513" w:rsidRDefault="002462E7">
      <w:pPr>
        <w:pStyle w:val="a3"/>
        <w:spacing w:before="137" w:line="360" w:lineRule="auto"/>
        <w:ind w:left="861" w:right="2331" w:firstLine="0"/>
        <w:jc w:val="left"/>
      </w:pPr>
      <w:r>
        <w:t>наречия при помощи префиксов un-, in-/im-, il-/ir- и суффикса -ly;</w:t>
      </w:r>
      <w:r>
        <w:rPr>
          <w:spacing w:val="-57"/>
        </w:rPr>
        <w:t xml:space="preserve"> </w:t>
      </w:r>
      <w:r>
        <w:t>числительные</w:t>
      </w:r>
      <w:r>
        <w:rPr>
          <w:spacing w:val="-3"/>
        </w:rPr>
        <w:t xml:space="preserve"> </w:t>
      </w:r>
      <w:r>
        <w:t>при</w:t>
      </w:r>
      <w:r>
        <w:rPr>
          <w:spacing w:val="-1"/>
        </w:rPr>
        <w:t xml:space="preserve"> </w:t>
      </w:r>
      <w:r>
        <w:t>помощи</w:t>
      </w:r>
      <w:r>
        <w:rPr>
          <w:spacing w:val="2"/>
        </w:rPr>
        <w:t xml:space="preserve"> </w:t>
      </w:r>
      <w:r>
        <w:t>суффиксов -teen,</w:t>
      </w:r>
      <w:r>
        <w:rPr>
          <w:spacing w:val="-1"/>
        </w:rPr>
        <w:t xml:space="preserve"> </w:t>
      </w:r>
      <w:r>
        <w:t>-ty,</w:t>
      </w:r>
      <w:r>
        <w:rPr>
          <w:spacing w:val="1"/>
        </w:rPr>
        <w:t xml:space="preserve"> </w:t>
      </w:r>
      <w:r>
        <w:t>-th;</w:t>
      </w:r>
    </w:p>
    <w:p w:rsidR="007E1513" w:rsidRDefault="002462E7">
      <w:pPr>
        <w:pStyle w:val="a3"/>
        <w:ind w:left="861" w:firstLine="0"/>
        <w:jc w:val="left"/>
      </w:pPr>
      <w:r>
        <w:t>с</w:t>
      </w:r>
      <w:r>
        <w:rPr>
          <w:spacing w:val="-4"/>
        </w:rPr>
        <w:t xml:space="preserve"> </w:t>
      </w:r>
      <w:r>
        <w:t>использованием</w:t>
      </w:r>
      <w:r>
        <w:rPr>
          <w:spacing w:val="-3"/>
        </w:rPr>
        <w:t xml:space="preserve"> </w:t>
      </w:r>
      <w:r>
        <w:t>словосложения:</w:t>
      </w:r>
    </w:p>
    <w:p w:rsidR="007E1513" w:rsidRDefault="002462E7">
      <w:pPr>
        <w:pStyle w:val="a3"/>
        <w:tabs>
          <w:tab w:val="left" w:pos="2159"/>
          <w:tab w:val="left" w:pos="4356"/>
          <w:tab w:val="left" w:pos="5353"/>
          <w:tab w:val="left" w:pos="6931"/>
          <w:tab w:val="left" w:pos="8071"/>
        </w:tabs>
        <w:spacing w:before="140" w:line="360" w:lineRule="auto"/>
        <w:ind w:left="861" w:right="157" w:firstLine="0"/>
        <w:jc w:val="left"/>
      </w:pPr>
      <w:r>
        <w:t>сложные существительные путём соединения основ существительных (football);</w:t>
      </w:r>
      <w:r>
        <w:rPr>
          <w:spacing w:val="1"/>
        </w:rPr>
        <w:t xml:space="preserve"> </w:t>
      </w:r>
      <w:r>
        <w:t>сложные</w:t>
      </w:r>
      <w:r>
        <w:tab/>
        <w:t>существительные</w:t>
      </w:r>
      <w:r>
        <w:tab/>
        <w:t>путём</w:t>
      </w:r>
      <w:r>
        <w:tab/>
        <w:t>соединения</w:t>
      </w:r>
      <w:r>
        <w:tab/>
        <w:t>основы</w:t>
      </w:r>
      <w:r>
        <w:tab/>
      </w:r>
      <w:r>
        <w:rPr>
          <w:spacing w:val="-1"/>
        </w:rPr>
        <w:t>прилагательного</w:t>
      </w:r>
    </w:p>
    <w:p w:rsidR="007E1513" w:rsidRDefault="002462E7">
      <w:pPr>
        <w:pStyle w:val="a3"/>
        <w:ind w:firstLine="0"/>
        <w:jc w:val="left"/>
      </w:pPr>
      <w:r>
        <w:t>с</w:t>
      </w:r>
      <w:r>
        <w:rPr>
          <w:spacing w:val="-3"/>
        </w:rPr>
        <w:t xml:space="preserve"> </w:t>
      </w:r>
      <w:r>
        <w:t>основой</w:t>
      </w:r>
      <w:r>
        <w:rPr>
          <w:spacing w:val="-1"/>
        </w:rPr>
        <w:t xml:space="preserve"> </w:t>
      </w:r>
      <w:r>
        <w:t>существительного</w:t>
      </w:r>
      <w:r>
        <w:rPr>
          <w:spacing w:val="-1"/>
        </w:rPr>
        <w:t xml:space="preserve"> </w:t>
      </w:r>
      <w:r>
        <w:t>(bluebell);</w:t>
      </w:r>
    </w:p>
    <w:p w:rsidR="007E1513" w:rsidRDefault="002462E7">
      <w:pPr>
        <w:pStyle w:val="a3"/>
        <w:tabs>
          <w:tab w:val="left" w:pos="2168"/>
          <w:tab w:val="left" w:pos="4379"/>
          <w:tab w:val="left" w:pos="5391"/>
          <w:tab w:val="left" w:pos="6981"/>
          <w:tab w:val="left" w:pos="7967"/>
        </w:tabs>
        <w:spacing w:before="137" w:line="360" w:lineRule="auto"/>
        <w:ind w:right="156"/>
        <w:jc w:val="left"/>
      </w:pPr>
      <w:r>
        <w:t>сложные</w:t>
      </w:r>
      <w:r>
        <w:tab/>
        <w:t>существительные</w:t>
      </w:r>
      <w:r>
        <w:tab/>
        <w:t>путём</w:t>
      </w:r>
      <w:r>
        <w:tab/>
        <w:t>соединения</w:t>
      </w:r>
      <w:r>
        <w:tab/>
        <w:t>основ</w:t>
      </w:r>
      <w:r>
        <w:tab/>
      </w:r>
      <w:r>
        <w:rPr>
          <w:spacing w:val="-1"/>
        </w:rPr>
        <w:t>существительных</w:t>
      </w:r>
      <w:r>
        <w:rPr>
          <w:spacing w:val="-57"/>
        </w:rPr>
        <w:t xml:space="preserve"> </w:t>
      </w:r>
      <w:r>
        <w:t>с</w:t>
      </w:r>
      <w:r>
        <w:rPr>
          <w:spacing w:val="-2"/>
        </w:rPr>
        <w:t xml:space="preserve"> </w:t>
      </w:r>
      <w:r>
        <w:t>предлогом (father-in-law);</w:t>
      </w:r>
    </w:p>
    <w:p w:rsidR="007E1513" w:rsidRDefault="002462E7">
      <w:pPr>
        <w:pStyle w:val="a3"/>
        <w:spacing w:line="360" w:lineRule="auto"/>
        <w:jc w:val="left"/>
      </w:pPr>
      <w:r>
        <w:t>сложные</w:t>
      </w:r>
      <w:r>
        <w:rPr>
          <w:spacing w:val="7"/>
        </w:rPr>
        <w:t xml:space="preserve"> </w:t>
      </w:r>
      <w:r>
        <w:t>прилагательные</w:t>
      </w:r>
      <w:r>
        <w:rPr>
          <w:spacing w:val="7"/>
        </w:rPr>
        <w:t xml:space="preserve"> </w:t>
      </w:r>
      <w:r>
        <w:t>путём</w:t>
      </w:r>
      <w:r>
        <w:rPr>
          <w:spacing w:val="7"/>
        </w:rPr>
        <w:t xml:space="preserve"> </w:t>
      </w:r>
      <w:r>
        <w:t>соединения</w:t>
      </w:r>
      <w:r>
        <w:rPr>
          <w:spacing w:val="8"/>
        </w:rPr>
        <w:t xml:space="preserve"> </w:t>
      </w:r>
      <w:r>
        <w:t>основы</w:t>
      </w:r>
      <w:r>
        <w:rPr>
          <w:spacing w:val="7"/>
        </w:rPr>
        <w:t xml:space="preserve"> </w:t>
      </w:r>
      <w:r>
        <w:t>прилагательного/числительного</w:t>
      </w:r>
      <w:r>
        <w:rPr>
          <w:spacing w:val="7"/>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w:t>
      </w:r>
      <w:r>
        <w:rPr>
          <w:spacing w:val="-1"/>
        </w:rPr>
        <w:t xml:space="preserve"> </w:t>
      </w:r>
      <w:r>
        <w:t>eight-legged);</w:t>
      </w:r>
    </w:p>
    <w:p w:rsidR="007E1513" w:rsidRDefault="002462E7">
      <w:pPr>
        <w:pStyle w:val="a3"/>
        <w:tabs>
          <w:tab w:val="left" w:pos="8505"/>
        </w:tabs>
        <w:spacing w:line="360" w:lineRule="auto"/>
        <w:ind w:right="159"/>
        <w:jc w:val="left"/>
      </w:pPr>
      <w:r>
        <w:t>сложных</w:t>
      </w:r>
      <w:r>
        <w:rPr>
          <w:spacing w:val="3"/>
        </w:rPr>
        <w:t xml:space="preserve"> </w:t>
      </w:r>
      <w:r>
        <w:t>прилагательные</w:t>
      </w:r>
      <w:r>
        <w:rPr>
          <w:spacing w:val="3"/>
        </w:rPr>
        <w:t xml:space="preserve"> </w:t>
      </w:r>
      <w:r>
        <w:t>путём</w:t>
      </w:r>
      <w:r>
        <w:rPr>
          <w:spacing w:val="4"/>
        </w:rPr>
        <w:t xml:space="preserve"> </w:t>
      </w:r>
      <w:r>
        <w:t>соединения</w:t>
      </w:r>
      <w:r>
        <w:rPr>
          <w:spacing w:val="4"/>
        </w:rPr>
        <w:t xml:space="preserve"> </w:t>
      </w:r>
      <w:r>
        <w:t>наречия</w:t>
      </w:r>
      <w:r>
        <w:rPr>
          <w:spacing w:val="4"/>
        </w:rPr>
        <w:t xml:space="preserve"> </w:t>
      </w:r>
      <w:r>
        <w:t>с</w:t>
      </w:r>
      <w:r>
        <w:rPr>
          <w:spacing w:val="4"/>
        </w:rPr>
        <w:t xml:space="preserve"> </w:t>
      </w:r>
      <w:r>
        <w:t>основой</w:t>
      </w:r>
      <w:r>
        <w:tab/>
        <w:t>причастия II</w:t>
      </w:r>
      <w:r>
        <w:rPr>
          <w:spacing w:val="-57"/>
        </w:rPr>
        <w:t xml:space="preserve"> </w:t>
      </w:r>
      <w:r>
        <w:t>(well-behaved);</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190"/>
          <w:tab w:val="left" w:pos="4257"/>
          <w:tab w:val="left" w:pos="5289"/>
          <w:tab w:val="left" w:pos="6898"/>
          <w:tab w:val="left" w:pos="8068"/>
        </w:tabs>
        <w:spacing w:before="134" w:line="360" w:lineRule="auto"/>
        <w:ind w:right="157"/>
        <w:jc w:val="left"/>
      </w:pPr>
      <w:r>
        <w:lastRenderedPageBreak/>
        <w:t>сложные</w:t>
      </w:r>
      <w:r>
        <w:tab/>
        <w:t>прилагательные</w:t>
      </w:r>
      <w:r>
        <w:tab/>
        <w:t>путём</w:t>
      </w:r>
      <w:r>
        <w:tab/>
        <w:t>соединения</w:t>
      </w:r>
      <w:r>
        <w:tab/>
        <w:t>основы</w:t>
      </w:r>
      <w:r>
        <w:tab/>
        <w:t>прилагательного</w:t>
      </w:r>
      <w:r>
        <w:rPr>
          <w:spacing w:val="-57"/>
        </w:rPr>
        <w:t xml:space="preserve"> </w:t>
      </w:r>
      <w:r>
        <w:t>с</w:t>
      </w:r>
      <w:r>
        <w:rPr>
          <w:spacing w:val="-2"/>
        </w:rPr>
        <w:t xml:space="preserve"> </w:t>
      </w:r>
      <w:r>
        <w:t>основой причастия</w:t>
      </w:r>
      <w:r>
        <w:rPr>
          <w:spacing w:val="2"/>
        </w:rPr>
        <w:t xml:space="preserve"> </w:t>
      </w:r>
      <w:r>
        <w:t>I</w:t>
      </w:r>
      <w:r>
        <w:rPr>
          <w:spacing w:val="-6"/>
        </w:rPr>
        <w:t xml:space="preserve"> </w:t>
      </w:r>
      <w:r>
        <w:t>(nice-looking);</w:t>
      </w:r>
    </w:p>
    <w:p w:rsidR="007E1513" w:rsidRDefault="002462E7">
      <w:pPr>
        <w:pStyle w:val="a3"/>
        <w:ind w:left="861" w:firstLine="0"/>
        <w:jc w:val="left"/>
      </w:pPr>
      <w:r>
        <w:t>с</w:t>
      </w:r>
      <w:r>
        <w:rPr>
          <w:spacing w:val="-6"/>
        </w:rPr>
        <w:t xml:space="preserve"> </w:t>
      </w:r>
      <w:r>
        <w:t>использованием</w:t>
      </w:r>
      <w:r>
        <w:rPr>
          <w:spacing w:val="-6"/>
        </w:rPr>
        <w:t xml:space="preserve"> </w:t>
      </w:r>
      <w:r>
        <w:t>конверсии:</w:t>
      </w:r>
    </w:p>
    <w:p w:rsidR="007E1513" w:rsidRDefault="002462E7">
      <w:pPr>
        <w:pStyle w:val="a3"/>
        <w:tabs>
          <w:tab w:val="left" w:pos="2453"/>
          <w:tab w:val="left" w:pos="3293"/>
          <w:tab w:val="left" w:pos="5441"/>
          <w:tab w:val="left" w:pos="5988"/>
          <w:tab w:val="left" w:pos="8015"/>
          <w:tab w:val="left" w:pos="8888"/>
        </w:tabs>
        <w:spacing w:before="137" w:line="360" w:lineRule="auto"/>
        <w:ind w:right="160"/>
        <w:jc w:val="left"/>
      </w:pPr>
      <w:r>
        <w:t>образование</w:t>
      </w:r>
      <w:r>
        <w:tab/>
        <w:t>имён</w:t>
      </w:r>
      <w:r>
        <w:tab/>
        <w:t>существительных</w:t>
      </w:r>
      <w:r>
        <w:tab/>
        <w:t>от</w:t>
      </w:r>
      <w:r>
        <w:tab/>
        <w:t>неопределённых</w:t>
      </w:r>
      <w:r>
        <w:tab/>
        <w:t>форм</w:t>
      </w:r>
      <w:r>
        <w:tab/>
        <w:t>глаголов</w:t>
      </w:r>
      <w:r>
        <w:rPr>
          <w:spacing w:val="-57"/>
        </w:rPr>
        <w:t xml:space="preserve"> </w:t>
      </w:r>
      <w:r>
        <w:t>(to</w:t>
      </w:r>
      <w:r>
        <w:rPr>
          <w:spacing w:val="-1"/>
        </w:rPr>
        <w:t xml:space="preserve"> </w:t>
      </w:r>
      <w:r>
        <w:t>run –</w:t>
      </w:r>
      <w:r>
        <w:rPr>
          <w:spacing w:val="-1"/>
        </w:rPr>
        <w:t xml:space="preserve"> </w:t>
      </w:r>
      <w:r>
        <w:t>a</w:t>
      </w:r>
      <w:r>
        <w:rPr>
          <w:spacing w:val="-1"/>
        </w:rPr>
        <w:t xml:space="preserve"> </w:t>
      </w:r>
      <w:r>
        <w:t>run);</w:t>
      </w:r>
    </w:p>
    <w:p w:rsidR="007E1513" w:rsidRDefault="002462E7">
      <w:pPr>
        <w:pStyle w:val="a3"/>
        <w:spacing w:line="360" w:lineRule="auto"/>
        <w:ind w:left="861" w:right="2343" w:firstLine="0"/>
        <w:jc w:val="left"/>
      </w:pPr>
      <w:r>
        <w:t>имён существительных от прилагательных (rich people – the rich);</w:t>
      </w:r>
      <w:r>
        <w:rPr>
          <w:spacing w:val="-57"/>
        </w:rPr>
        <w:t xml:space="preserve"> </w:t>
      </w:r>
      <w:r>
        <w:t>глаголов</w:t>
      </w:r>
      <w:r>
        <w:rPr>
          <w:spacing w:val="-2"/>
        </w:rPr>
        <w:t xml:space="preserve"> </w:t>
      </w:r>
      <w:r>
        <w:t>от</w:t>
      </w:r>
      <w:r>
        <w:rPr>
          <w:spacing w:val="-1"/>
        </w:rPr>
        <w:t xml:space="preserve"> </w:t>
      </w:r>
      <w:r>
        <w:t>имён существительных</w:t>
      </w:r>
      <w:r>
        <w:rPr>
          <w:spacing w:val="1"/>
        </w:rPr>
        <w:t xml:space="preserve"> </w:t>
      </w:r>
      <w:r>
        <w:t>(a</w:t>
      </w:r>
      <w:r>
        <w:rPr>
          <w:spacing w:val="-2"/>
        </w:rPr>
        <w:t xml:space="preserve"> </w:t>
      </w:r>
      <w:r>
        <w:t>hand</w:t>
      </w:r>
      <w:r>
        <w:rPr>
          <w:spacing w:val="2"/>
        </w:rPr>
        <w:t xml:space="preserve"> </w:t>
      </w:r>
      <w:r>
        <w:t>– to</w:t>
      </w:r>
      <w:r>
        <w:rPr>
          <w:spacing w:val="-1"/>
        </w:rPr>
        <w:t xml:space="preserve"> </w:t>
      </w:r>
      <w:r>
        <w:t>hand);</w:t>
      </w:r>
    </w:p>
    <w:p w:rsidR="007E1513" w:rsidRDefault="002462E7">
      <w:pPr>
        <w:pStyle w:val="a3"/>
        <w:ind w:left="861" w:firstLine="0"/>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1"/>
        </w:rPr>
        <w:t xml:space="preserve"> </w:t>
      </w:r>
      <w:r>
        <w:t>–</w:t>
      </w:r>
      <w:r>
        <w:rPr>
          <w:spacing w:val="-2"/>
        </w:rPr>
        <w:t xml:space="preserve"> </w:t>
      </w:r>
      <w:r>
        <w:t>to</w:t>
      </w:r>
      <w:r>
        <w:rPr>
          <w:spacing w:val="-2"/>
        </w:rPr>
        <w:t xml:space="preserve"> </w:t>
      </w:r>
      <w:r>
        <w:t>cool);</w:t>
      </w:r>
    </w:p>
    <w:p w:rsidR="007E1513" w:rsidRDefault="002462E7">
      <w:pPr>
        <w:pStyle w:val="a3"/>
        <w:spacing w:before="139" w:line="360" w:lineRule="auto"/>
        <w:ind w:right="153"/>
      </w:pPr>
      <w:r>
        <w:t>распознавать и употреблять в устной и письменной речи имена прилагательные на -ed</w:t>
      </w:r>
      <w:r>
        <w:rPr>
          <w:spacing w:val="1"/>
        </w:rPr>
        <w:t xml:space="preserve"> </w:t>
      </w:r>
      <w:r>
        <w:t>и -ing</w:t>
      </w:r>
      <w:r>
        <w:rPr>
          <w:spacing w:val="-2"/>
        </w:rPr>
        <w:t xml:space="preserve"> </w:t>
      </w:r>
      <w:r>
        <w:t>(excited – exciting);</w:t>
      </w:r>
    </w:p>
    <w:p w:rsidR="007E1513" w:rsidRDefault="002462E7">
      <w:pPr>
        <w:pStyle w:val="a3"/>
        <w:spacing w:before="1" w:line="360" w:lineRule="auto"/>
        <w:ind w:right="154"/>
      </w:pPr>
      <w:r>
        <w:t>распознавать и употреблять в 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w:t>
      </w:r>
      <w:r>
        <w:rPr>
          <w:spacing w:val="-1"/>
        </w:rPr>
        <w:t xml:space="preserve"> </w:t>
      </w:r>
      <w:r>
        <w:t>сокращения и аббревиатуры;</w:t>
      </w:r>
    </w:p>
    <w:p w:rsidR="007E1513" w:rsidRDefault="002462E7">
      <w:pPr>
        <w:pStyle w:val="a3"/>
        <w:spacing w:line="360" w:lineRule="auto"/>
        <w:ind w:right="156"/>
      </w:pPr>
      <w:r>
        <w:t>распознавать</w:t>
      </w:r>
      <w:r>
        <w:rPr>
          <w:spacing w:val="-3"/>
        </w:rPr>
        <w:t xml:space="preserve"> </w:t>
      </w:r>
      <w:r>
        <w:t>и</w:t>
      </w:r>
      <w:r>
        <w:rPr>
          <w:spacing w:val="-3"/>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5"/>
        </w:rPr>
        <w:t xml:space="preserve"> </w:t>
      </w:r>
      <w:r>
        <w:t>письменной</w:t>
      </w:r>
      <w:r>
        <w:rPr>
          <w:spacing w:val="-5"/>
        </w:rPr>
        <w:t xml:space="preserve"> </w:t>
      </w:r>
      <w:r>
        <w:t>речи</w:t>
      </w:r>
      <w:r>
        <w:rPr>
          <w:spacing w:val="-4"/>
        </w:rPr>
        <w:t xml:space="preserve"> </w:t>
      </w:r>
      <w:r>
        <w:t>различные</w:t>
      </w:r>
      <w:r>
        <w:rPr>
          <w:spacing w:val="-5"/>
        </w:rPr>
        <w:t xml:space="preserve"> </w:t>
      </w:r>
      <w:r>
        <w:t>средства</w:t>
      </w:r>
      <w:r>
        <w:rPr>
          <w:spacing w:val="-4"/>
        </w:rPr>
        <w:t xml:space="preserve"> </w:t>
      </w:r>
      <w:r>
        <w:t>связи</w:t>
      </w:r>
      <w:r>
        <w:rPr>
          <w:spacing w:val="-4"/>
        </w:rPr>
        <w:t xml:space="preserve"> </w:t>
      </w:r>
      <w:r>
        <w:t>для</w:t>
      </w:r>
      <w:r>
        <w:rPr>
          <w:spacing w:val="-57"/>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7E1513" w:rsidRDefault="002462E7">
      <w:pPr>
        <w:pStyle w:val="a3"/>
        <w:spacing w:line="360" w:lineRule="auto"/>
        <w:ind w:right="152"/>
      </w:pPr>
      <w:r>
        <w:t xml:space="preserve">знать   и   понимать  </w:t>
      </w:r>
      <w:r>
        <w:rPr>
          <w:spacing w:val="1"/>
        </w:rPr>
        <w:t xml:space="preserve"> </w:t>
      </w:r>
      <w:r>
        <w:t>особенности    структуры    простых   и   сложных   предложений</w:t>
      </w:r>
      <w:r>
        <w:rPr>
          <w:spacing w:val="-57"/>
        </w:rPr>
        <w:t xml:space="preserve"> </w:t>
      </w:r>
      <w:r>
        <w:t>и</w:t>
      </w:r>
      <w:r>
        <w:rPr>
          <w:spacing w:val="-1"/>
        </w:rPr>
        <w:t xml:space="preserve"> </w:t>
      </w:r>
      <w:r>
        <w:t>различных</w:t>
      </w:r>
      <w:r>
        <w:rPr>
          <w:spacing w:val="-2"/>
        </w:rPr>
        <w:t xml:space="preserve"> </w:t>
      </w:r>
      <w:r>
        <w:t>коммуникативных</w:t>
      </w:r>
      <w:r>
        <w:rPr>
          <w:spacing w:val="-1"/>
        </w:rPr>
        <w:t xml:space="preserve"> </w:t>
      </w:r>
      <w:r>
        <w:t>типов</w:t>
      </w:r>
      <w:r>
        <w:rPr>
          <w:spacing w:val="-1"/>
        </w:rPr>
        <w:t xml:space="preserve"> </w:t>
      </w:r>
      <w:r>
        <w:t>предложений английского</w:t>
      </w:r>
      <w:r>
        <w:rPr>
          <w:spacing w:val="-1"/>
        </w:rPr>
        <w:t xml:space="preserve"> </w:t>
      </w:r>
      <w:r>
        <w:t>языка;</w:t>
      </w:r>
    </w:p>
    <w:p w:rsidR="007E1513" w:rsidRDefault="002462E7">
      <w:pPr>
        <w:pStyle w:val="a3"/>
        <w:spacing w:line="360" w:lineRule="auto"/>
        <w:ind w:right="161"/>
      </w:pPr>
      <w:r>
        <w:t>распознавать</w:t>
      </w:r>
      <w:r>
        <w:rPr>
          <w:spacing w:val="117"/>
        </w:rPr>
        <w:t xml:space="preserve"> </w:t>
      </w:r>
      <w:r>
        <w:t xml:space="preserve">в  </w:t>
      </w:r>
      <w:r>
        <w:rPr>
          <w:spacing w:val="53"/>
        </w:rPr>
        <w:t xml:space="preserve"> </w:t>
      </w:r>
      <w:r>
        <w:t xml:space="preserve">звучащем  </w:t>
      </w:r>
      <w:r>
        <w:rPr>
          <w:spacing w:val="53"/>
        </w:rPr>
        <w:t xml:space="preserve"> </w:t>
      </w:r>
      <w:r>
        <w:t xml:space="preserve">и  </w:t>
      </w:r>
      <w:r>
        <w:rPr>
          <w:spacing w:val="56"/>
        </w:rPr>
        <w:t xml:space="preserve"> </w:t>
      </w:r>
      <w:r>
        <w:t xml:space="preserve">письменном  </w:t>
      </w:r>
      <w:r>
        <w:rPr>
          <w:spacing w:val="53"/>
        </w:rPr>
        <w:t xml:space="preserve"> </w:t>
      </w:r>
      <w:r>
        <w:t xml:space="preserve">тексте  </w:t>
      </w:r>
      <w:r>
        <w:rPr>
          <w:spacing w:val="54"/>
        </w:rPr>
        <w:t xml:space="preserve"> </w:t>
      </w:r>
      <w:r>
        <w:t xml:space="preserve">и  </w:t>
      </w:r>
      <w:r>
        <w:rPr>
          <w:spacing w:val="57"/>
        </w:rPr>
        <w:t xml:space="preserve"> </w:t>
      </w:r>
      <w:r>
        <w:t xml:space="preserve">употреб­лять  </w:t>
      </w:r>
      <w:r>
        <w:rPr>
          <w:spacing w:val="56"/>
        </w:rPr>
        <w:t xml:space="preserve"> </w:t>
      </w:r>
      <w:r>
        <w:t xml:space="preserve">в  </w:t>
      </w:r>
      <w:r>
        <w:rPr>
          <w:spacing w:val="56"/>
        </w:rPr>
        <w:t xml:space="preserve"> </w:t>
      </w:r>
      <w:r>
        <w:t>устной</w:t>
      </w:r>
      <w:r>
        <w:rPr>
          <w:spacing w:val="-58"/>
        </w:rPr>
        <w:t xml:space="preserve"> </w:t>
      </w:r>
      <w:r>
        <w:t>и</w:t>
      </w:r>
      <w:r>
        <w:rPr>
          <w:spacing w:val="-1"/>
        </w:rPr>
        <w:t xml:space="preserve"> </w:t>
      </w:r>
      <w:r>
        <w:t>письменной речи:</w:t>
      </w:r>
    </w:p>
    <w:p w:rsidR="007E1513" w:rsidRDefault="002462E7">
      <w:pPr>
        <w:pStyle w:val="a3"/>
        <w:spacing w:line="360" w:lineRule="auto"/>
        <w:ind w:right="158"/>
      </w:pPr>
      <w:r>
        <w:t>предложения,    в    том    числе    с    несколькими    обстоятельствами,    следующими</w:t>
      </w:r>
      <w:r>
        <w:rPr>
          <w:spacing w:val="1"/>
        </w:rPr>
        <w:t xml:space="preserve"> </w:t>
      </w:r>
      <w:r>
        <w:t>в</w:t>
      </w:r>
      <w:r>
        <w:rPr>
          <w:spacing w:val="-2"/>
        </w:rPr>
        <w:t xml:space="preserve"> </w:t>
      </w:r>
      <w:r>
        <w:t>определённом</w:t>
      </w:r>
      <w:r>
        <w:rPr>
          <w:spacing w:val="-1"/>
        </w:rPr>
        <w:t xml:space="preserve"> </w:t>
      </w:r>
      <w:r>
        <w:t>порядке;</w:t>
      </w:r>
    </w:p>
    <w:p w:rsidR="007E1513" w:rsidRDefault="002462E7">
      <w:pPr>
        <w:pStyle w:val="a3"/>
        <w:spacing w:line="360" w:lineRule="auto"/>
        <w:ind w:left="861" w:right="4955" w:firstLine="0"/>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7E1513" w:rsidRDefault="002462E7">
      <w:pPr>
        <w:pStyle w:val="a3"/>
        <w:spacing w:line="360" w:lineRule="auto"/>
        <w:ind w:right="150"/>
      </w:pPr>
      <w:r>
        <w:t xml:space="preserve">предложения   </w:t>
      </w:r>
      <w:r>
        <w:rPr>
          <w:spacing w:val="1"/>
        </w:rPr>
        <w:t xml:space="preserve"> </w:t>
      </w:r>
      <w:r>
        <w:t xml:space="preserve">с    глагольными   </w:t>
      </w:r>
      <w:r>
        <w:rPr>
          <w:spacing w:val="1"/>
        </w:rPr>
        <w:t xml:space="preserve"> </w:t>
      </w:r>
      <w:r>
        <w:t>конструкциями,     содержащими     глаголы-связки</w:t>
      </w:r>
      <w:r>
        <w:rPr>
          <w:spacing w:val="-57"/>
        </w:rPr>
        <w:t xml:space="preserve"> </w:t>
      </w:r>
      <w:r>
        <w:t>to</w:t>
      </w:r>
      <w:r>
        <w:rPr>
          <w:spacing w:val="-1"/>
        </w:rPr>
        <w:t xml:space="preserve"> </w:t>
      </w:r>
      <w:r>
        <w:t>be, to look, to seem, to feel;</w:t>
      </w:r>
    </w:p>
    <w:p w:rsidR="007E1513" w:rsidRDefault="002462E7">
      <w:pPr>
        <w:pStyle w:val="a3"/>
        <w:spacing w:line="360" w:lineRule="auto"/>
        <w:ind w:left="861" w:right="3051" w:firstLine="0"/>
        <w:jc w:val="left"/>
      </w:pPr>
      <w:r>
        <w:t>предложения cо сложным подлежащим – Complex Subject;</w:t>
      </w:r>
      <w:r>
        <w:rPr>
          <w:spacing w:val="-57"/>
        </w:rPr>
        <w:t xml:space="preserve"> </w:t>
      </w:r>
      <w:r>
        <w:t>предложения</w:t>
      </w:r>
      <w:r>
        <w:rPr>
          <w:spacing w:val="-2"/>
        </w:rPr>
        <w:t xml:space="preserve"> </w:t>
      </w:r>
      <w:r>
        <w:t>cо</w:t>
      </w:r>
      <w:r>
        <w:rPr>
          <w:spacing w:val="-1"/>
        </w:rPr>
        <w:t xml:space="preserve"> </w:t>
      </w:r>
      <w:r>
        <w:t>сложным</w:t>
      </w:r>
      <w:r>
        <w:rPr>
          <w:spacing w:val="-3"/>
        </w:rPr>
        <w:t xml:space="preserve"> </w:t>
      </w:r>
      <w:r>
        <w:t>дополнением –</w:t>
      </w:r>
      <w:r>
        <w:rPr>
          <w:spacing w:val="-2"/>
        </w:rPr>
        <w:t xml:space="preserve"> </w:t>
      </w:r>
      <w:r>
        <w:t>Complex Object;</w:t>
      </w:r>
    </w:p>
    <w:p w:rsidR="007E1513" w:rsidRDefault="002462E7">
      <w:pPr>
        <w:pStyle w:val="a3"/>
        <w:spacing w:line="360" w:lineRule="auto"/>
        <w:ind w:left="861" w:firstLine="0"/>
        <w:jc w:val="left"/>
      </w:pPr>
      <w:r>
        <w:t>сложносочинённые предложения с сочинительными союзами and, but, or;</w:t>
      </w:r>
      <w:r>
        <w:rPr>
          <w:spacing w:val="1"/>
        </w:rPr>
        <w:t xml:space="preserve"> </w:t>
      </w:r>
      <w:r>
        <w:t>сложноподчинённые</w:t>
      </w:r>
      <w:r>
        <w:rPr>
          <w:spacing w:val="21"/>
        </w:rPr>
        <w:t xml:space="preserve"> </w:t>
      </w:r>
      <w:r>
        <w:t>предложения</w:t>
      </w:r>
      <w:r>
        <w:rPr>
          <w:spacing w:val="24"/>
        </w:rPr>
        <w:t xml:space="preserve"> </w:t>
      </w:r>
      <w:r>
        <w:t>с</w:t>
      </w:r>
      <w:r>
        <w:rPr>
          <w:spacing w:val="23"/>
        </w:rPr>
        <w:t xml:space="preserve"> </w:t>
      </w:r>
      <w:r>
        <w:t>союзами</w:t>
      </w:r>
      <w:r>
        <w:rPr>
          <w:spacing w:val="27"/>
        </w:rPr>
        <w:t xml:space="preserve"> </w:t>
      </w:r>
      <w:r>
        <w:t>и</w:t>
      </w:r>
      <w:r>
        <w:rPr>
          <w:spacing w:val="24"/>
        </w:rPr>
        <w:t xml:space="preserve"> </w:t>
      </w:r>
      <w:r>
        <w:t>союзными</w:t>
      </w:r>
      <w:r>
        <w:rPr>
          <w:spacing w:val="25"/>
        </w:rPr>
        <w:t xml:space="preserve"> </w:t>
      </w:r>
      <w:r>
        <w:t>словами</w:t>
      </w:r>
      <w:r>
        <w:rPr>
          <w:spacing w:val="27"/>
        </w:rPr>
        <w:t xml:space="preserve"> </w:t>
      </w:r>
      <w:r>
        <w:t>because,</w:t>
      </w:r>
      <w:r>
        <w:rPr>
          <w:spacing w:val="25"/>
        </w:rPr>
        <w:t xml:space="preserve"> </w:t>
      </w:r>
      <w:r>
        <w:t>if,</w:t>
      </w:r>
      <w:r>
        <w:rPr>
          <w:spacing w:val="26"/>
        </w:rPr>
        <w:t xml:space="preserve"> </w:t>
      </w:r>
      <w:r>
        <w:t>when,</w:t>
      </w:r>
    </w:p>
    <w:p w:rsidR="007E1513" w:rsidRDefault="002462E7">
      <w:pPr>
        <w:pStyle w:val="a3"/>
        <w:ind w:firstLine="0"/>
        <w:jc w:val="left"/>
      </w:pPr>
      <w:r>
        <w:t>where, what,</w:t>
      </w:r>
      <w:r>
        <w:rPr>
          <w:spacing w:val="-2"/>
        </w:rPr>
        <w:t xml:space="preserve"> </w:t>
      </w:r>
      <w:r>
        <w:t>why,</w:t>
      </w:r>
      <w:r>
        <w:rPr>
          <w:spacing w:val="-1"/>
        </w:rPr>
        <w:t xml:space="preserve"> </w:t>
      </w:r>
      <w:r>
        <w:t>how;</w:t>
      </w:r>
    </w:p>
    <w:p w:rsidR="007E1513" w:rsidRDefault="002462E7">
      <w:pPr>
        <w:pStyle w:val="a3"/>
        <w:tabs>
          <w:tab w:val="left" w:pos="3461"/>
          <w:tab w:val="left" w:pos="5280"/>
          <w:tab w:val="left" w:pos="5846"/>
          <w:tab w:val="left" w:pos="8272"/>
        </w:tabs>
        <w:spacing w:before="137" w:line="360" w:lineRule="auto"/>
        <w:ind w:right="152"/>
        <w:jc w:val="left"/>
      </w:pPr>
      <w:r>
        <w:t>сложноподчинённые</w:t>
      </w:r>
      <w:r>
        <w:tab/>
        <w:t>предложения</w:t>
      </w:r>
      <w:r>
        <w:tab/>
        <w:t>с</w:t>
      </w:r>
      <w:r>
        <w:tab/>
        <w:t>определительными</w:t>
      </w:r>
      <w:r>
        <w:tab/>
      </w:r>
      <w:r>
        <w:rPr>
          <w:spacing w:val="-1"/>
        </w:rPr>
        <w:t>придаточными</w:t>
      </w:r>
      <w:r>
        <w:rPr>
          <w:spacing w:val="-57"/>
        </w:rPr>
        <w:t xml:space="preserve"> </w:t>
      </w:r>
      <w:r>
        <w:t>с</w:t>
      </w:r>
      <w:r>
        <w:rPr>
          <w:spacing w:val="-2"/>
        </w:rPr>
        <w:t xml:space="preserve"> </w:t>
      </w:r>
      <w:r>
        <w:t>союзными словами who,</w:t>
      </w:r>
      <w:r>
        <w:rPr>
          <w:spacing w:val="-1"/>
        </w:rPr>
        <w:t xml:space="preserve"> </w:t>
      </w:r>
      <w:r>
        <w:t>which, that;</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lastRenderedPageBreak/>
        <w:t>сложноподчинённые предложения с союзными словами whoever, whatever, however,</w:t>
      </w:r>
      <w:r>
        <w:rPr>
          <w:spacing w:val="1"/>
        </w:rPr>
        <w:t xml:space="preserve"> </w:t>
      </w:r>
      <w:r>
        <w:t>whenever;</w:t>
      </w:r>
    </w:p>
    <w:p w:rsidR="007E1513" w:rsidRDefault="002462E7">
      <w:pPr>
        <w:pStyle w:val="a3"/>
        <w:spacing w:line="360" w:lineRule="auto"/>
        <w:ind w:right="152"/>
      </w:pPr>
      <w:r>
        <w:t xml:space="preserve">условные  </w:t>
      </w:r>
      <w:r>
        <w:rPr>
          <w:spacing w:val="1"/>
        </w:rPr>
        <w:t xml:space="preserve"> </w:t>
      </w:r>
      <w:r>
        <w:t xml:space="preserve">предложения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изъявительном   </w:t>
      </w:r>
      <w:r>
        <w:rPr>
          <w:spacing w:val="1"/>
        </w:rPr>
        <w:t xml:space="preserve"> </w:t>
      </w:r>
      <w:r>
        <w:t>наклонении</w:t>
      </w:r>
      <w:r>
        <w:rPr>
          <w:spacing w:val="1"/>
        </w:rPr>
        <w:t xml:space="preserve"> </w:t>
      </w:r>
      <w:r>
        <w:t>(Conditional</w:t>
      </w:r>
      <w:r>
        <w:rPr>
          <w:spacing w:val="61"/>
        </w:rPr>
        <w:t xml:space="preserve"> </w:t>
      </w:r>
      <w:r>
        <w:t xml:space="preserve">0,  </w:t>
      </w:r>
      <w:r>
        <w:rPr>
          <w:spacing w:val="1"/>
        </w:rPr>
        <w:t xml:space="preserve"> </w:t>
      </w:r>
      <w:r>
        <w:t xml:space="preserve">Conditional  </w:t>
      </w:r>
      <w:r>
        <w:rPr>
          <w:spacing w:val="1"/>
        </w:rPr>
        <w:t xml:space="preserve"> </w:t>
      </w:r>
      <w:r>
        <w:t xml:space="preserve">I)  </w:t>
      </w:r>
      <w:r>
        <w:rPr>
          <w:spacing w:val="1"/>
        </w:rPr>
        <w:t xml:space="preserve"> </w:t>
      </w:r>
      <w:r>
        <w:t xml:space="preserve">и  </w:t>
      </w:r>
      <w:r>
        <w:rPr>
          <w:spacing w:val="1"/>
        </w:rPr>
        <w:t xml:space="preserve"> </w:t>
      </w:r>
      <w:r>
        <w:t xml:space="preserve">с  </w:t>
      </w:r>
      <w:r>
        <w:rPr>
          <w:spacing w:val="1"/>
        </w:rPr>
        <w:t xml:space="preserve"> </w:t>
      </w:r>
      <w:r>
        <w:t xml:space="preserve">глаголами  </w:t>
      </w:r>
      <w:r>
        <w:rPr>
          <w:spacing w:val="1"/>
        </w:rPr>
        <w:t xml:space="preserve"> </w:t>
      </w:r>
      <w:r>
        <w:t xml:space="preserve">в  </w:t>
      </w:r>
      <w:r>
        <w:rPr>
          <w:spacing w:val="1"/>
        </w:rPr>
        <w:t xml:space="preserve"> </w:t>
      </w:r>
      <w:r>
        <w:t xml:space="preserve">сослагательном  </w:t>
      </w:r>
      <w:r>
        <w:rPr>
          <w:spacing w:val="1"/>
        </w:rPr>
        <w:t xml:space="preserve"> </w:t>
      </w:r>
      <w:r>
        <w:t>наклонении</w:t>
      </w:r>
      <w:r>
        <w:rPr>
          <w:spacing w:val="-57"/>
        </w:rPr>
        <w:t xml:space="preserve"> </w:t>
      </w:r>
      <w:r>
        <w:t>(Conditional</w:t>
      </w:r>
      <w:r>
        <w:rPr>
          <w:spacing w:val="1"/>
        </w:rPr>
        <w:t xml:space="preserve"> </w:t>
      </w:r>
      <w:r>
        <w:t>II);</w:t>
      </w:r>
    </w:p>
    <w:p w:rsidR="007E1513" w:rsidRPr="003D1510" w:rsidRDefault="002462E7">
      <w:pPr>
        <w:pStyle w:val="a3"/>
        <w:spacing w:line="360" w:lineRule="auto"/>
        <w:ind w:right="148"/>
        <w:rPr>
          <w:lang w:val="en-US"/>
        </w:rPr>
      </w:pPr>
      <w:r>
        <w:t>все</w:t>
      </w:r>
      <w:r w:rsidRPr="003D1510">
        <w:rPr>
          <w:spacing w:val="1"/>
          <w:lang w:val="en-US"/>
        </w:rPr>
        <w:t xml:space="preserve"> </w:t>
      </w:r>
      <w:r>
        <w:t>типы</w:t>
      </w:r>
      <w:r w:rsidRPr="003D1510">
        <w:rPr>
          <w:spacing w:val="1"/>
          <w:lang w:val="en-US"/>
        </w:rPr>
        <w:t xml:space="preserve"> </w:t>
      </w:r>
      <w:r>
        <w:t>вопросительных</w:t>
      </w:r>
      <w:r w:rsidRPr="003D1510">
        <w:rPr>
          <w:spacing w:val="1"/>
          <w:lang w:val="en-US"/>
        </w:rPr>
        <w:t xml:space="preserve"> </w:t>
      </w:r>
      <w:r>
        <w:t>предложений</w:t>
      </w:r>
      <w:r w:rsidRPr="003D1510">
        <w:rPr>
          <w:spacing w:val="1"/>
          <w:lang w:val="en-US"/>
        </w:rPr>
        <w:t xml:space="preserve"> </w:t>
      </w:r>
      <w:r w:rsidRPr="003D1510">
        <w:rPr>
          <w:lang w:val="en-US"/>
        </w:rPr>
        <w:t>(</w:t>
      </w:r>
      <w:r>
        <w:t>общий</w:t>
      </w:r>
      <w:r w:rsidRPr="003D1510">
        <w:rPr>
          <w:lang w:val="en-US"/>
        </w:rPr>
        <w:t>,</w:t>
      </w:r>
      <w:r w:rsidRPr="003D1510">
        <w:rPr>
          <w:spacing w:val="1"/>
          <w:lang w:val="en-US"/>
        </w:rPr>
        <w:t xml:space="preserve"> </w:t>
      </w:r>
      <w:r>
        <w:t>специальный</w:t>
      </w:r>
      <w:r w:rsidRPr="003D1510">
        <w:rPr>
          <w:lang w:val="en-US"/>
        </w:rPr>
        <w:t>,</w:t>
      </w:r>
      <w:r w:rsidRPr="003D1510">
        <w:rPr>
          <w:spacing w:val="1"/>
          <w:lang w:val="en-US"/>
        </w:rPr>
        <w:t xml:space="preserve"> </w:t>
      </w:r>
      <w:r>
        <w:t>альтернативный</w:t>
      </w:r>
      <w:r w:rsidRPr="003D1510">
        <w:rPr>
          <w:lang w:val="en-US"/>
        </w:rPr>
        <w:t>,</w:t>
      </w:r>
      <w:r w:rsidRPr="003D1510">
        <w:rPr>
          <w:spacing w:val="1"/>
          <w:lang w:val="en-US"/>
        </w:rPr>
        <w:t xml:space="preserve"> </w:t>
      </w:r>
      <w:r>
        <w:t>разделительный</w:t>
      </w:r>
      <w:r w:rsidRPr="003D1510">
        <w:rPr>
          <w:lang w:val="en-US"/>
        </w:rPr>
        <w:t xml:space="preserve"> </w:t>
      </w:r>
      <w:r>
        <w:t>вопросы</w:t>
      </w:r>
      <w:r w:rsidRPr="003D1510">
        <w:rPr>
          <w:lang w:val="en-US"/>
        </w:rPr>
        <w:t xml:space="preserve"> </w:t>
      </w:r>
      <w:r>
        <w:t>в</w:t>
      </w:r>
      <w:r w:rsidRPr="003D1510">
        <w:rPr>
          <w:lang w:val="en-US"/>
        </w:rPr>
        <w:t xml:space="preserve"> Present/Past/Future Simple Tense, Present/Past Continuous Tense,</w:t>
      </w:r>
      <w:r w:rsidRPr="003D1510">
        <w:rPr>
          <w:spacing w:val="1"/>
          <w:lang w:val="en-US"/>
        </w:rPr>
        <w:t xml:space="preserve"> </w:t>
      </w:r>
      <w:r w:rsidRPr="003D1510">
        <w:rPr>
          <w:lang w:val="en-US"/>
        </w:rPr>
        <w:t>Present/Past</w:t>
      </w:r>
      <w:r w:rsidRPr="003D1510">
        <w:rPr>
          <w:spacing w:val="-1"/>
          <w:lang w:val="en-US"/>
        </w:rPr>
        <w:t xml:space="preserve"> </w:t>
      </w:r>
      <w:r w:rsidRPr="003D1510">
        <w:rPr>
          <w:lang w:val="en-US"/>
        </w:rPr>
        <w:t>Perfect Tense, Present Perfect Continuous</w:t>
      </w:r>
      <w:r w:rsidRPr="003D1510">
        <w:rPr>
          <w:spacing w:val="-1"/>
          <w:lang w:val="en-US"/>
        </w:rPr>
        <w:t xml:space="preserve"> </w:t>
      </w:r>
      <w:r w:rsidRPr="003D1510">
        <w:rPr>
          <w:lang w:val="en-US"/>
        </w:rPr>
        <w:t>Tense);</w:t>
      </w:r>
    </w:p>
    <w:p w:rsidR="007E1513" w:rsidRDefault="002462E7">
      <w:pPr>
        <w:pStyle w:val="a3"/>
        <w:spacing w:line="360" w:lineRule="auto"/>
        <w:ind w:right="154"/>
      </w:pPr>
      <w:r>
        <w:t xml:space="preserve">повествовательные,       </w:t>
      </w:r>
      <w:r>
        <w:rPr>
          <w:spacing w:val="1"/>
        </w:rPr>
        <w:t xml:space="preserve"> </w:t>
      </w:r>
      <w:r>
        <w:t>вопросительные         и         побудительные         предложения</w:t>
      </w:r>
      <w:r>
        <w:rPr>
          <w:spacing w:val="-57"/>
        </w:rPr>
        <w:t xml:space="preserve"> </w:t>
      </w:r>
      <w:r>
        <w:t>в</w:t>
      </w:r>
      <w:r>
        <w:rPr>
          <w:spacing w:val="-15"/>
        </w:rPr>
        <w:t xml:space="preserve"> </w:t>
      </w:r>
      <w:r>
        <w:t>косвенной</w:t>
      </w:r>
      <w:r>
        <w:rPr>
          <w:spacing w:val="-14"/>
        </w:rPr>
        <w:t xml:space="preserve"> </w:t>
      </w:r>
      <w:r>
        <w:t>речи</w:t>
      </w:r>
      <w:r>
        <w:rPr>
          <w:spacing w:val="-14"/>
        </w:rPr>
        <w:t xml:space="preserve"> </w:t>
      </w:r>
      <w:r>
        <w:t>в</w:t>
      </w:r>
      <w:r>
        <w:rPr>
          <w:spacing w:val="-14"/>
        </w:rPr>
        <w:t xml:space="preserve"> </w:t>
      </w:r>
      <w:r>
        <w:t>настоящем</w:t>
      </w:r>
      <w:r>
        <w:rPr>
          <w:spacing w:val="-15"/>
        </w:rPr>
        <w:t xml:space="preserve"> </w:t>
      </w:r>
      <w:r>
        <w:t>и</w:t>
      </w:r>
      <w:r>
        <w:rPr>
          <w:spacing w:val="-14"/>
        </w:rPr>
        <w:t xml:space="preserve"> </w:t>
      </w:r>
      <w:r>
        <w:t>прошедшем</w:t>
      </w:r>
      <w:r>
        <w:rPr>
          <w:spacing w:val="-15"/>
        </w:rPr>
        <w:t xml:space="preserve"> </w:t>
      </w:r>
      <w:r>
        <w:t>времени,</w:t>
      </w:r>
      <w:r>
        <w:rPr>
          <w:spacing w:val="-13"/>
        </w:rPr>
        <w:t xml:space="preserve"> </w:t>
      </w:r>
      <w:r>
        <w:t>согласование</w:t>
      </w:r>
      <w:r>
        <w:rPr>
          <w:spacing w:val="-15"/>
        </w:rPr>
        <w:t xml:space="preserve"> </w:t>
      </w:r>
      <w:r>
        <w:t>времён</w:t>
      </w:r>
      <w:r>
        <w:rPr>
          <w:spacing w:val="-14"/>
        </w:rPr>
        <w:t xml:space="preserve"> </w:t>
      </w:r>
      <w:r>
        <w:t>в</w:t>
      </w:r>
      <w:r>
        <w:rPr>
          <w:spacing w:val="-14"/>
        </w:rPr>
        <w:t xml:space="preserve"> </w:t>
      </w:r>
      <w:r>
        <w:t>рамках</w:t>
      </w:r>
      <w:r>
        <w:rPr>
          <w:spacing w:val="-12"/>
        </w:rPr>
        <w:t xml:space="preserve"> </w:t>
      </w:r>
      <w:r>
        <w:t>сложного</w:t>
      </w:r>
      <w:r>
        <w:rPr>
          <w:spacing w:val="-58"/>
        </w:rPr>
        <w:t xml:space="preserve"> </w:t>
      </w:r>
      <w:r>
        <w:t>предложения;</w:t>
      </w:r>
    </w:p>
    <w:p w:rsidR="007E1513" w:rsidRDefault="002462E7">
      <w:pPr>
        <w:pStyle w:val="a3"/>
        <w:spacing w:line="360" w:lineRule="auto"/>
        <w:ind w:left="861" w:right="155" w:firstLine="0"/>
      </w:pPr>
      <w:r>
        <w:t>модальные глаголы в косвенной речи в настоящем и прошедшем времени;</w:t>
      </w:r>
      <w:r>
        <w:rPr>
          <w:spacing w:val="1"/>
        </w:rPr>
        <w:t xml:space="preserve"> </w:t>
      </w:r>
      <w:r>
        <w:t>предложения</w:t>
      </w:r>
      <w:r>
        <w:rPr>
          <w:spacing w:val="-12"/>
        </w:rPr>
        <w:t xml:space="preserve"> </w:t>
      </w:r>
      <w:r>
        <w:t>с</w:t>
      </w:r>
      <w:r>
        <w:rPr>
          <w:spacing w:val="-12"/>
        </w:rPr>
        <w:t xml:space="preserve"> </w:t>
      </w:r>
      <w:r>
        <w:t>конструкциями</w:t>
      </w:r>
      <w:r>
        <w:rPr>
          <w:spacing w:val="-9"/>
        </w:rPr>
        <w:t xml:space="preserve"> </w:t>
      </w:r>
      <w:r>
        <w:t>as</w:t>
      </w:r>
      <w:r>
        <w:rPr>
          <w:spacing w:val="-11"/>
        </w:rPr>
        <w:t xml:space="preserve"> </w:t>
      </w:r>
      <w:r>
        <w:t>…</w:t>
      </w:r>
      <w:r>
        <w:rPr>
          <w:spacing w:val="-12"/>
        </w:rPr>
        <w:t xml:space="preserve"> </w:t>
      </w:r>
      <w:r>
        <w:t>as,</w:t>
      </w:r>
      <w:r>
        <w:rPr>
          <w:spacing w:val="-11"/>
        </w:rPr>
        <w:t xml:space="preserve"> </w:t>
      </w:r>
      <w:r>
        <w:t>not</w:t>
      </w:r>
      <w:r>
        <w:rPr>
          <w:spacing w:val="-12"/>
        </w:rPr>
        <w:t xml:space="preserve"> </w:t>
      </w:r>
      <w:r>
        <w:t>so</w:t>
      </w:r>
      <w:r>
        <w:rPr>
          <w:spacing w:val="-13"/>
        </w:rPr>
        <w:t xml:space="preserve"> </w:t>
      </w:r>
      <w:r>
        <w:t>…</w:t>
      </w:r>
      <w:r>
        <w:rPr>
          <w:spacing w:val="-12"/>
        </w:rPr>
        <w:t xml:space="preserve"> </w:t>
      </w:r>
      <w:r>
        <w:t>as,</w:t>
      </w:r>
      <w:r>
        <w:rPr>
          <w:spacing w:val="-11"/>
        </w:rPr>
        <w:t xml:space="preserve"> </w:t>
      </w:r>
      <w:r>
        <w:t>both</w:t>
      </w:r>
      <w:r>
        <w:rPr>
          <w:spacing w:val="-11"/>
        </w:rPr>
        <w:t xml:space="preserve"> </w:t>
      </w:r>
      <w:r>
        <w:t>…</w:t>
      </w:r>
      <w:r>
        <w:rPr>
          <w:spacing w:val="-12"/>
        </w:rPr>
        <w:t xml:space="preserve"> </w:t>
      </w:r>
      <w:r>
        <w:t>and</w:t>
      </w:r>
      <w:r>
        <w:rPr>
          <w:spacing w:val="-11"/>
        </w:rPr>
        <w:t xml:space="preserve"> </w:t>
      </w:r>
      <w:r>
        <w:t>…,</w:t>
      </w:r>
      <w:r>
        <w:rPr>
          <w:spacing w:val="-12"/>
        </w:rPr>
        <w:t xml:space="preserve"> </w:t>
      </w:r>
      <w:r>
        <w:t>either</w:t>
      </w:r>
      <w:r>
        <w:rPr>
          <w:spacing w:val="-12"/>
        </w:rPr>
        <w:t xml:space="preserve"> </w:t>
      </w:r>
      <w:r>
        <w:t>…</w:t>
      </w:r>
      <w:r>
        <w:rPr>
          <w:spacing w:val="-12"/>
        </w:rPr>
        <w:t xml:space="preserve"> </w:t>
      </w:r>
      <w:r>
        <w:t>or,</w:t>
      </w:r>
      <w:r>
        <w:rPr>
          <w:spacing w:val="-12"/>
        </w:rPr>
        <w:t xml:space="preserve"> </w:t>
      </w:r>
      <w:r>
        <w:t>neither</w:t>
      </w:r>
      <w:r>
        <w:rPr>
          <w:spacing w:val="-10"/>
        </w:rPr>
        <w:t xml:space="preserve"> </w:t>
      </w:r>
      <w:r>
        <w:t>…</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line="276" w:lineRule="exact"/>
        <w:ind w:firstLine="0"/>
        <w:jc w:val="left"/>
      </w:pPr>
      <w:r>
        <w:lastRenderedPageBreak/>
        <w:t>nor;</w:t>
      </w:r>
    </w:p>
    <w:p w:rsidR="007E1513" w:rsidRDefault="002462E7">
      <w:pPr>
        <w:pStyle w:val="a3"/>
        <w:spacing w:before="1"/>
        <w:ind w:left="0" w:firstLine="0"/>
        <w:jc w:val="left"/>
        <w:rPr>
          <w:sz w:val="36"/>
        </w:rPr>
      </w:pPr>
      <w:r>
        <w:br w:type="column"/>
      </w:r>
    </w:p>
    <w:p w:rsidR="007E1513" w:rsidRDefault="002462E7">
      <w:pPr>
        <w:pStyle w:val="a3"/>
        <w:ind w:firstLine="0"/>
        <w:jc w:val="left"/>
      </w:pPr>
      <w:r>
        <w:t>предложения</w:t>
      </w:r>
      <w:r>
        <w:rPr>
          <w:spacing w:val="-2"/>
        </w:rPr>
        <w:t xml:space="preserve"> </w:t>
      </w:r>
      <w:r>
        <w:t>с I</w:t>
      </w:r>
      <w:r>
        <w:rPr>
          <w:spacing w:val="-7"/>
        </w:rPr>
        <w:t xml:space="preserve"> </w:t>
      </w:r>
      <w:r>
        <w:t>wish;</w:t>
      </w:r>
    </w:p>
    <w:p w:rsidR="007E1513" w:rsidRDefault="002462E7">
      <w:pPr>
        <w:pStyle w:val="a3"/>
        <w:spacing w:before="137"/>
        <w:ind w:firstLine="0"/>
        <w:jc w:val="left"/>
      </w:pPr>
      <w:r>
        <w:t>конструкции</w:t>
      </w:r>
      <w:r>
        <w:rPr>
          <w:spacing w:val="-2"/>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4"/>
        </w:rPr>
        <w:t xml:space="preserve"> </w:t>
      </w:r>
      <w:r>
        <w:t>smth;</w:t>
      </w:r>
    </w:p>
    <w:p w:rsidR="007E1513" w:rsidRDefault="002462E7">
      <w:pPr>
        <w:pStyle w:val="a3"/>
        <w:spacing w:before="139"/>
        <w:ind w:firstLine="0"/>
        <w:jc w:val="left"/>
      </w:pPr>
      <w:r>
        <w:t>конструкции</w:t>
      </w:r>
      <w:r>
        <w:rPr>
          <w:spacing w:val="51"/>
        </w:rPr>
        <w:t xml:space="preserve"> </w:t>
      </w:r>
      <w:r>
        <w:t>c</w:t>
      </w:r>
      <w:r>
        <w:rPr>
          <w:spacing w:val="107"/>
        </w:rPr>
        <w:t xml:space="preserve"> </w:t>
      </w:r>
      <w:r>
        <w:t>глаголами</w:t>
      </w:r>
      <w:r>
        <w:rPr>
          <w:spacing w:val="110"/>
        </w:rPr>
        <w:t xml:space="preserve"> </w:t>
      </w:r>
      <w:r>
        <w:t>to</w:t>
      </w:r>
      <w:r>
        <w:rPr>
          <w:spacing w:val="108"/>
        </w:rPr>
        <w:t xml:space="preserve"> </w:t>
      </w:r>
      <w:r>
        <w:t>stop,</w:t>
      </w:r>
      <w:r>
        <w:rPr>
          <w:spacing w:val="108"/>
        </w:rPr>
        <w:t xml:space="preserve"> </w:t>
      </w:r>
      <w:r>
        <w:t>to</w:t>
      </w:r>
      <w:r>
        <w:rPr>
          <w:spacing w:val="108"/>
        </w:rPr>
        <w:t xml:space="preserve"> </w:t>
      </w:r>
      <w:r>
        <w:t>remember,</w:t>
      </w:r>
      <w:r>
        <w:rPr>
          <w:spacing w:val="108"/>
        </w:rPr>
        <w:t xml:space="preserve"> </w:t>
      </w:r>
      <w:r>
        <w:t>to</w:t>
      </w:r>
      <w:r>
        <w:rPr>
          <w:spacing w:val="108"/>
        </w:rPr>
        <w:t xml:space="preserve"> </w:t>
      </w:r>
      <w:r>
        <w:t>forget</w:t>
      </w:r>
      <w:r>
        <w:rPr>
          <w:spacing w:val="108"/>
        </w:rPr>
        <w:t xml:space="preserve"> </w:t>
      </w:r>
      <w:r>
        <w:t>(разница</w:t>
      </w:r>
      <w:r>
        <w:rPr>
          <w:spacing w:val="109"/>
        </w:rPr>
        <w:t xml:space="preserve"> </w:t>
      </w:r>
      <w:r>
        <w:t>в</w:t>
      </w:r>
      <w:r>
        <w:rPr>
          <w:spacing w:val="107"/>
        </w:rPr>
        <w:t xml:space="preserve"> </w:t>
      </w:r>
      <w:r>
        <w:t>значении</w:t>
      </w:r>
    </w:p>
    <w:p w:rsidR="007E1513" w:rsidRDefault="007E1513">
      <w:pPr>
        <w:sectPr w:rsidR="007E1513">
          <w:type w:val="continuous"/>
          <w:pgSz w:w="11910" w:h="16390"/>
          <w:pgMar w:top="800" w:right="980" w:bottom="280" w:left="980" w:header="720" w:footer="720" w:gutter="0"/>
          <w:cols w:num="2" w:space="720" w:equalWidth="0">
            <w:col w:w="580" w:space="129"/>
            <w:col w:w="9241"/>
          </w:cols>
        </w:sectPr>
      </w:pPr>
    </w:p>
    <w:p w:rsidR="007E1513" w:rsidRPr="003D1510" w:rsidRDefault="002462E7">
      <w:pPr>
        <w:pStyle w:val="a3"/>
        <w:spacing w:before="137" w:line="360" w:lineRule="auto"/>
        <w:ind w:left="861" w:right="4622" w:hanging="709"/>
        <w:jc w:val="left"/>
        <w:rPr>
          <w:lang w:val="en-US"/>
        </w:rPr>
      </w:pPr>
      <w:r w:rsidRPr="003D1510">
        <w:rPr>
          <w:lang w:val="en-US"/>
        </w:rPr>
        <w:lastRenderedPageBreak/>
        <w:t xml:space="preserve">to stop doing smth </w:t>
      </w:r>
      <w:r>
        <w:t>и</w:t>
      </w:r>
      <w:r w:rsidRPr="003D1510">
        <w:rPr>
          <w:lang w:val="en-US"/>
        </w:rPr>
        <w:t xml:space="preserve"> to stop to do smth);</w:t>
      </w:r>
      <w:r w:rsidRPr="003D1510">
        <w:rPr>
          <w:spacing w:val="1"/>
          <w:lang w:val="en-US"/>
        </w:rPr>
        <w:t xml:space="preserve"> </w:t>
      </w:r>
      <w:r>
        <w:t>конструкция</w:t>
      </w:r>
      <w:r w:rsidRPr="003D1510">
        <w:rPr>
          <w:lang w:val="en-US"/>
        </w:rPr>
        <w:t xml:space="preserve"> It takes me … to do smth;</w:t>
      </w:r>
      <w:r w:rsidRPr="003D1510">
        <w:rPr>
          <w:spacing w:val="1"/>
          <w:lang w:val="en-US"/>
        </w:rPr>
        <w:t xml:space="preserve"> </w:t>
      </w:r>
      <w:r>
        <w:t>конструкция</w:t>
      </w:r>
      <w:r w:rsidRPr="003D1510">
        <w:rPr>
          <w:spacing w:val="-4"/>
          <w:lang w:val="en-US"/>
        </w:rPr>
        <w:t xml:space="preserve"> </w:t>
      </w:r>
      <w:r w:rsidRPr="003D1510">
        <w:rPr>
          <w:lang w:val="en-US"/>
        </w:rPr>
        <w:t>used</w:t>
      </w:r>
      <w:r w:rsidRPr="003D1510">
        <w:rPr>
          <w:spacing w:val="-4"/>
          <w:lang w:val="en-US"/>
        </w:rPr>
        <w:t xml:space="preserve"> </w:t>
      </w:r>
      <w:r w:rsidRPr="003D1510">
        <w:rPr>
          <w:lang w:val="en-US"/>
        </w:rPr>
        <w:t>to</w:t>
      </w:r>
      <w:r w:rsidRPr="003D1510">
        <w:rPr>
          <w:spacing w:val="-3"/>
          <w:lang w:val="en-US"/>
        </w:rPr>
        <w:t xml:space="preserve"> </w:t>
      </w:r>
      <w:r w:rsidRPr="003D1510">
        <w:rPr>
          <w:lang w:val="en-US"/>
        </w:rPr>
        <w:t>+</w:t>
      </w:r>
      <w:r w:rsidRPr="003D1510">
        <w:rPr>
          <w:spacing w:val="-4"/>
          <w:lang w:val="en-US"/>
        </w:rPr>
        <w:t xml:space="preserve"> </w:t>
      </w:r>
      <w:r>
        <w:t>инфинитив</w:t>
      </w:r>
      <w:r w:rsidRPr="003D1510">
        <w:rPr>
          <w:spacing w:val="-4"/>
          <w:lang w:val="en-US"/>
        </w:rPr>
        <w:t xml:space="preserve"> </w:t>
      </w:r>
      <w:r>
        <w:t>глагола</w:t>
      </w:r>
      <w:r w:rsidRPr="003D1510">
        <w:rPr>
          <w:lang w:val="en-US"/>
        </w:rPr>
        <w:t>;</w:t>
      </w:r>
    </w:p>
    <w:p w:rsidR="007E1513" w:rsidRPr="003D1510" w:rsidRDefault="002462E7">
      <w:pPr>
        <w:pStyle w:val="a3"/>
        <w:spacing w:line="275" w:lineRule="exact"/>
        <w:ind w:left="861" w:firstLine="0"/>
        <w:rPr>
          <w:lang w:val="en-US"/>
        </w:rPr>
      </w:pPr>
      <w:r>
        <w:t>конструкции</w:t>
      </w:r>
      <w:r w:rsidRPr="003D1510">
        <w:rPr>
          <w:lang w:val="en-US"/>
        </w:rPr>
        <w:t xml:space="preserve"> be/get</w:t>
      </w:r>
      <w:r w:rsidRPr="003D1510">
        <w:rPr>
          <w:spacing w:val="-1"/>
          <w:lang w:val="en-US"/>
        </w:rPr>
        <w:t xml:space="preserve"> </w:t>
      </w:r>
      <w:r w:rsidRPr="003D1510">
        <w:rPr>
          <w:lang w:val="en-US"/>
        </w:rPr>
        <w:t>used</w:t>
      </w:r>
      <w:r w:rsidRPr="003D1510">
        <w:rPr>
          <w:spacing w:val="-2"/>
          <w:lang w:val="en-US"/>
        </w:rPr>
        <w:t xml:space="preserve"> </w:t>
      </w:r>
      <w:r w:rsidRPr="003D1510">
        <w:rPr>
          <w:lang w:val="en-US"/>
        </w:rPr>
        <w:t>to</w:t>
      </w:r>
      <w:r w:rsidRPr="003D1510">
        <w:rPr>
          <w:spacing w:val="-1"/>
          <w:lang w:val="en-US"/>
        </w:rPr>
        <w:t xml:space="preserve"> </w:t>
      </w:r>
      <w:r w:rsidRPr="003D1510">
        <w:rPr>
          <w:lang w:val="en-US"/>
        </w:rPr>
        <w:t>smth,</w:t>
      </w:r>
      <w:r w:rsidRPr="003D1510">
        <w:rPr>
          <w:spacing w:val="-1"/>
          <w:lang w:val="en-US"/>
        </w:rPr>
        <w:t xml:space="preserve"> </w:t>
      </w:r>
      <w:r w:rsidRPr="003D1510">
        <w:rPr>
          <w:lang w:val="en-US"/>
        </w:rPr>
        <w:t>be/get</w:t>
      </w:r>
      <w:r w:rsidRPr="003D1510">
        <w:rPr>
          <w:spacing w:val="-2"/>
          <w:lang w:val="en-US"/>
        </w:rPr>
        <w:t xml:space="preserve"> </w:t>
      </w:r>
      <w:r w:rsidRPr="003D1510">
        <w:rPr>
          <w:lang w:val="en-US"/>
        </w:rPr>
        <w:t>used</w:t>
      </w:r>
      <w:r w:rsidRPr="003D1510">
        <w:rPr>
          <w:spacing w:val="-1"/>
          <w:lang w:val="en-US"/>
        </w:rPr>
        <w:t xml:space="preserve"> </w:t>
      </w:r>
      <w:r w:rsidRPr="003D1510">
        <w:rPr>
          <w:lang w:val="en-US"/>
        </w:rPr>
        <w:t>to</w:t>
      </w:r>
      <w:r w:rsidRPr="003D1510">
        <w:rPr>
          <w:spacing w:val="1"/>
          <w:lang w:val="en-US"/>
        </w:rPr>
        <w:t xml:space="preserve"> </w:t>
      </w:r>
      <w:r w:rsidRPr="003D1510">
        <w:rPr>
          <w:lang w:val="en-US"/>
        </w:rPr>
        <w:t>doing</w:t>
      </w:r>
      <w:r w:rsidRPr="003D1510">
        <w:rPr>
          <w:spacing w:val="-4"/>
          <w:lang w:val="en-US"/>
        </w:rPr>
        <w:t xml:space="preserve"> </w:t>
      </w:r>
      <w:r w:rsidRPr="003D1510">
        <w:rPr>
          <w:lang w:val="en-US"/>
        </w:rPr>
        <w:t>smth;</w:t>
      </w:r>
    </w:p>
    <w:p w:rsidR="007E1513" w:rsidRPr="003D1510" w:rsidRDefault="002462E7">
      <w:pPr>
        <w:pStyle w:val="a3"/>
        <w:spacing w:before="139" w:line="360" w:lineRule="auto"/>
        <w:ind w:right="148"/>
        <w:rPr>
          <w:lang w:val="en-US"/>
        </w:rPr>
      </w:pPr>
      <w:r>
        <w:t>конструкции</w:t>
      </w:r>
      <w:r w:rsidRPr="003D1510">
        <w:rPr>
          <w:lang w:val="en-US"/>
        </w:rPr>
        <w:t xml:space="preserve">   I   prefer,   I’d   prefer,   I’d   rather   prefer,   </w:t>
      </w:r>
      <w:r>
        <w:t>выражающие</w:t>
      </w:r>
      <w:r w:rsidRPr="003D1510">
        <w:rPr>
          <w:lang w:val="en-US"/>
        </w:rPr>
        <w:t xml:space="preserve">   </w:t>
      </w:r>
      <w:r>
        <w:t>предпочтение</w:t>
      </w:r>
      <w:r w:rsidRPr="003D1510">
        <w:rPr>
          <w:lang w:val="en-US"/>
        </w:rPr>
        <w:t>,</w:t>
      </w:r>
      <w:r w:rsidRPr="003D1510">
        <w:rPr>
          <w:spacing w:val="-57"/>
          <w:lang w:val="en-US"/>
        </w:rPr>
        <w:t xml:space="preserve"> </w:t>
      </w:r>
      <w:r>
        <w:t>а</w:t>
      </w:r>
      <w:r w:rsidRPr="003D1510">
        <w:rPr>
          <w:spacing w:val="-2"/>
          <w:lang w:val="en-US"/>
        </w:rPr>
        <w:t xml:space="preserve"> </w:t>
      </w:r>
      <w:r>
        <w:t>также</w:t>
      </w:r>
      <w:r w:rsidRPr="003D1510">
        <w:rPr>
          <w:spacing w:val="-1"/>
          <w:lang w:val="en-US"/>
        </w:rPr>
        <w:t xml:space="preserve"> </w:t>
      </w:r>
      <w:r>
        <w:t>конструкций</w:t>
      </w:r>
      <w:r w:rsidRPr="003D1510">
        <w:rPr>
          <w:spacing w:val="4"/>
          <w:lang w:val="en-US"/>
        </w:rPr>
        <w:t xml:space="preserve"> </w:t>
      </w:r>
      <w:r w:rsidRPr="003D1510">
        <w:rPr>
          <w:lang w:val="en-US"/>
        </w:rPr>
        <w:t>I’d rather, You’d</w:t>
      </w:r>
      <w:r w:rsidRPr="003D1510">
        <w:rPr>
          <w:spacing w:val="-1"/>
          <w:lang w:val="en-US"/>
        </w:rPr>
        <w:t xml:space="preserve"> </w:t>
      </w:r>
      <w:r w:rsidRPr="003D1510">
        <w:rPr>
          <w:lang w:val="en-US"/>
        </w:rPr>
        <w:t>better;</w:t>
      </w:r>
    </w:p>
    <w:p w:rsidR="007E1513" w:rsidRDefault="002462E7">
      <w:pPr>
        <w:pStyle w:val="a3"/>
        <w:spacing w:line="360" w:lineRule="auto"/>
        <w:ind w:right="160"/>
      </w:pPr>
      <w:r>
        <w:t xml:space="preserve">подлежащее,   </w:t>
      </w:r>
      <w:r>
        <w:rPr>
          <w:spacing w:val="1"/>
        </w:rPr>
        <w:t xml:space="preserve"> </w:t>
      </w:r>
      <w:r>
        <w:t>выраженное     собирательным    существительным    (family,     police),</w:t>
      </w:r>
      <w:r>
        <w:rPr>
          <w:spacing w:val="-57"/>
        </w:rPr>
        <w:t xml:space="preserve"> </w:t>
      </w:r>
      <w:r>
        <w:t>и</w:t>
      </w:r>
      <w:r>
        <w:rPr>
          <w:spacing w:val="-1"/>
        </w:rPr>
        <w:t xml:space="preserve"> </w:t>
      </w:r>
      <w:r>
        <w:t>его</w:t>
      </w:r>
      <w:r>
        <w:rPr>
          <w:spacing w:val="-1"/>
        </w:rPr>
        <w:t xml:space="preserve"> </w:t>
      </w:r>
      <w:r>
        <w:t>согласование</w:t>
      </w:r>
      <w:r>
        <w:rPr>
          <w:spacing w:val="-1"/>
        </w:rPr>
        <w:t xml:space="preserve"> </w:t>
      </w:r>
      <w:r>
        <w:t>со сказуемым;</w:t>
      </w:r>
    </w:p>
    <w:p w:rsidR="007E1513" w:rsidRDefault="002462E7">
      <w:pPr>
        <w:pStyle w:val="a3"/>
        <w:spacing w:line="360" w:lineRule="auto"/>
        <w:ind w:right="146"/>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 Tense, Future-in-the-Past</w:t>
      </w:r>
      <w:r>
        <w:rPr>
          <w:spacing w:val="-57"/>
        </w:rPr>
        <w:t xml:space="preserve"> </w:t>
      </w:r>
      <w:r>
        <w:rPr>
          <w:spacing w:val="-1"/>
        </w:rPr>
        <w:t>Tense)</w:t>
      </w:r>
      <w:r>
        <w:rPr>
          <w:spacing w:val="-16"/>
        </w:rPr>
        <w:t xml:space="preserve"> </w:t>
      </w:r>
      <w:r>
        <w:rPr>
          <w:spacing w:val="-1"/>
        </w:rPr>
        <w:t>и</w:t>
      </w:r>
      <w:r>
        <w:rPr>
          <w:spacing w:val="-13"/>
        </w:rPr>
        <w:t xml:space="preserve"> </w:t>
      </w:r>
      <w:r>
        <w:rPr>
          <w:spacing w:val="-1"/>
        </w:rPr>
        <w:t>наиболее</w:t>
      </w:r>
      <w:r>
        <w:rPr>
          <w:spacing w:val="-10"/>
        </w:rPr>
        <w:t xml:space="preserve"> </w:t>
      </w:r>
      <w:r>
        <w:rPr>
          <w:spacing w:val="-1"/>
        </w:rPr>
        <w:t>употребительных</w:t>
      </w:r>
      <w:r>
        <w:rPr>
          <w:spacing w:val="-12"/>
        </w:rPr>
        <w:t xml:space="preserve"> </w:t>
      </w:r>
      <w:r>
        <w:t>формах</w:t>
      </w:r>
      <w:r>
        <w:rPr>
          <w:spacing w:val="-12"/>
        </w:rPr>
        <w:t xml:space="preserve"> </w:t>
      </w:r>
      <w:r>
        <w:t>страдательного</w:t>
      </w:r>
      <w:r>
        <w:rPr>
          <w:spacing w:val="-14"/>
        </w:rPr>
        <w:t xml:space="preserve"> </w:t>
      </w:r>
      <w:r>
        <w:t>залога</w:t>
      </w:r>
      <w:r>
        <w:rPr>
          <w:spacing w:val="-15"/>
        </w:rPr>
        <w:t xml:space="preserve"> </w:t>
      </w:r>
      <w:r>
        <w:t>(Present/Past</w:t>
      </w:r>
      <w:r>
        <w:rPr>
          <w:spacing w:val="-13"/>
        </w:rPr>
        <w:t xml:space="preserve"> </w:t>
      </w:r>
      <w:r>
        <w:t>Simple</w:t>
      </w:r>
      <w:r>
        <w:rPr>
          <w:spacing w:val="-14"/>
        </w:rPr>
        <w:t xml:space="preserve"> </w:t>
      </w:r>
      <w:r>
        <w:t>Passive,</w:t>
      </w:r>
      <w:r>
        <w:rPr>
          <w:spacing w:val="-58"/>
        </w:rPr>
        <w:t xml:space="preserve"> </w:t>
      </w:r>
      <w:r>
        <w:t>Present</w:t>
      </w:r>
      <w:r>
        <w:rPr>
          <w:spacing w:val="-1"/>
        </w:rPr>
        <w:t xml:space="preserve"> </w:t>
      </w:r>
      <w:r>
        <w:t>Perfect Passive);</w:t>
      </w:r>
    </w:p>
    <w:p w:rsidR="007E1513" w:rsidRPr="003D1510" w:rsidRDefault="002462E7">
      <w:pPr>
        <w:pStyle w:val="a3"/>
        <w:spacing w:line="360" w:lineRule="auto"/>
        <w:ind w:right="150"/>
        <w:rPr>
          <w:lang w:val="en-US"/>
        </w:rPr>
      </w:pPr>
      <w:r>
        <w:t>конструкция</w:t>
      </w:r>
      <w:r w:rsidRPr="003D1510">
        <w:rPr>
          <w:lang w:val="en-US"/>
        </w:rPr>
        <w:t xml:space="preserve"> to be going to, </w:t>
      </w:r>
      <w:r>
        <w:t>формы</w:t>
      </w:r>
      <w:r w:rsidRPr="003D1510">
        <w:rPr>
          <w:lang w:val="en-US"/>
        </w:rPr>
        <w:t xml:space="preserve"> Future Simple Tense </w:t>
      </w:r>
      <w:r>
        <w:t>и</w:t>
      </w:r>
      <w:r w:rsidRPr="003D1510">
        <w:rPr>
          <w:lang w:val="en-US"/>
        </w:rPr>
        <w:t xml:space="preserve"> Present Continuous Tense </w:t>
      </w:r>
      <w:r>
        <w:t>для</w:t>
      </w:r>
      <w:r w:rsidRPr="003D1510">
        <w:rPr>
          <w:spacing w:val="1"/>
          <w:lang w:val="en-US"/>
        </w:rPr>
        <w:t xml:space="preserve"> </w:t>
      </w:r>
      <w:r>
        <w:t>выражения</w:t>
      </w:r>
      <w:r w:rsidRPr="003D1510">
        <w:rPr>
          <w:lang w:val="en-US"/>
        </w:rPr>
        <w:t xml:space="preserve"> </w:t>
      </w:r>
      <w:r>
        <w:t>будущего</w:t>
      </w:r>
      <w:r w:rsidRPr="003D1510">
        <w:rPr>
          <w:lang w:val="en-US"/>
        </w:rPr>
        <w:t xml:space="preserve"> </w:t>
      </w:r>
      <w:r>
        <w:t>действия</w:t>
      </w:r>
      <w:r w:rsidRPr="003D1510">
        <w:rPr>
          <w:lang w:val="en-US"/>
        </w:rPr>
        <w:t>;</w:t>
      </w:r>
    </w:p>
    <w:p w:rsidR="007E1513" w:rsidRPr="003D1510" w:rsidRDefault="007E1513">
      <w:pPr>
        <w:spacing w:line="360" w:lineRule="auto"/>
        <w:rPr>
          <w:lang w:val="en-US"/>
        </w:rPr>
        <w:sectPr w:rsidR="007E1513" w:rsidRPr="003D1510">
          <w:type w:val="continuous"/>
          <w:pgSz w:w="11910" w:h="16390"/>
          <w:pgMar w:top="800" w:right="980" w:bottom="280" w:left="980" w:header="720" w:footer="720" w:gutter="0"/>
          <w:cols w:space="720"/>
        </w:sectPr>
      </w:pPr>
    </w:p>
    <w:p w:rsidR="007E1513" w:rsidRPr="003D1510" w:rsidRDefault="002462E7">
      <w:pPr>
        <w:pStyle w:val="a3"/>
        <w:spacing w:before="134" w:line="360" w:lineRule="auto"/>
        <w:ind w:right="158"/>
        <w:rPr>
          <w:lang w:val="en-US"/>
        </w:rPr>
      </w:pPr>
      <w:r>
        <w:lastRenderedPageBreak/>
        <w:t>модальные</w:t>
      </w:r>
      <w:r w:rsidRPr="003D1510">
        <w:rPr>
          <w:lang w:val="en-US"/>
        </w:rPr>
        <w:t xml:space="preserve"> </w:t>
      </w:r>
      <w:r>
        <w:t>глаголы</w:t>
      </w:r>
      <w:r w:rsidRPr="003D1510">
        <w:rPr>
          <w:lang w:val="en-US"/>
        </w:rPr>
        <w:t xml:space="preserve"> </w:t>
      </w:r>
      <w:r>
        <w:t>и</w:t>
      </w:r>
      <w:r w:rsidRPr="003D1510">
        <w:rPr>
          <w:lang w:val="en-US"/>
        </w:rPr>
        <w:t xml:space="preserve"> </w:t>
      </w:r>
      <w:r>
        <w:t>их</w:t>
      </w:r>
      <w:r w:rsidRPr="003D1510">
        <w:rPr>
          <w:lang w:val="en-US"/>
        </w:rPr>
        <w:t xml:space="preserve"> </w:t>
      </w:r>
      <w:r>
        <w:t>эквиваленты</w:t>
      </w:r>
      <w:r w:rsidRPr="003D1510">
        <w:rPr>
          <w:lang w:val="en-US"/>
        </w:rPr>
        <w:t xml:space="preserve"> (can/be able to, could, must/have to, may, might,</w:t>
      </w:r>
      <w:r w:rsidRPr="003D1510">
        <w:rPr>
          <w:spacing w:val="1"/>
          <w:lang w:val="en-US"/>
        </w:rPr>
        <w:t xml:space="preserve"> </w:t>
      </w:r>
      <w:r w:rsidRPr="003D1510">
        <w:rPr>
          <w:lang w:val="en-US"/>
        </w:rPr>
        <w:t>should,</w:t>
      </w:r>
      <w:r w:rsidRPr="003D1510">
        <w:rPr>
          <w:spacing w:val="-1"/>
          <w:lang w:val="en-US"/>
        </w:rPr>
        <w:t xml:space="preserve"> </w:t>
      </w:r>
      <w:r w:rsidRPr="003D1510">
        <w:rPr>
          <w:lang w:val="en-US"/>
        </w:rPr>
        <w:t>shall, would, will, need);</w:t>
      </w:r>
    </w:p>
    <w:p w:rsidR="007E1513" w:rsidRPr="003D1510" w:rsidRDefault="002462E7">
      <w:pPr>
        <w:pStyle w:val="a3"/>
        <w:spacing w:line="360" w:lineRule="auto"/>
        <w:ind w:right="150"/>
        <w:rPr>
          <w:lang w:val="en-US"/>
        </w:rPr>
      </w:pPr>
      <w:r>
        <w:t>неличные</w:t>
      </w:r>
      <w:r w:rsidRPr="003D1510">
        <w:rPr>
          <w:lang w:val="en-US"/>
        </w:rPr>
        <w:t xml:space="preserve">    </w:t>
      </w:r>
      <w:r>
        <w:t>формы</w:t>
      </w:r>
      <w:r w:rsidRPr="003D1510">
        <w:rPr>
          <w:lang w:val="en-US"/>
        </w:rPr>
        <w:t xml:space="preserve">    </w:t>
      </w:r>
      <w:r>
        <w:t>глагола</w:t>
      </w:r>
      <w:r w:rsidRPr="003D1510">
        <w:rPr>
          <w:lang w:val="en-US"/>
        </w:rPr>
        <w:t xml:space="preserve">    –    </w:t>
      </w:r>
      <w:r>
        <w:t>инфинитив</w:t>
      </w:r>
      <w:r w:rsidRPr="003D1510">
        <w:rPr>
          <w:lang w:val="en-US"/>
        </w:rPr>
        <w:t xml:space="preserve">,    </w:t>
      </w:r>
      <w:r>
        <w:t>герундий</w:t>
      </w:r>
      <w:r w:rsidRPr="003D1510">
        <w:rPr>
          <w:lang w:val="en-US"/>
        </w:rPr>
        <w:t xml:space="preserve">,    </w:t>
      </w:r>
      <w:r>
        <w:t>причастие</w:t>
      </w:r>
      <w:r w:rsidRPr="003D1510">
        <w:rPr>
          <w:lang w:val="en-US"/>
        </w:rPr>
        <w:t xml:space="preserve">    (Participle    I</w:t>
      </w:r>
      <w:r w:rsidRPr="003D1510">
        <w:rPr>
          <w:spacing w:val="1"/>
          <w:lang w:val="en-US"/>
        </w:rPr>
        <w:t xml:space="preserve"> </w:t>
      </w:r>
      <w:r>
        <w:t>и</w:t>
      </w:r>
      <w:r w:rsidRPr="003D1510">
        <w:rPr>
          <w:lang w:val="en-US"/>
        </w:rPr>
        <w:t xml:space="preserve"> Participle II), </w:t>
      </w:r>
      <w:r>
        <w:t>причастия</w:t>
      </w:r>
      <w:r w:rsidRPr="003D1510">
        <w:rPr>
          <w:lang w:val="en-US"/>
        </w:rPr>
        <w:t xml:space="preserve"> </w:t>
      </w:r>
      <w:r>
        <w:t>в</w:t>
      </w:r>
      <w:r w:rsidRPr="003D1510">
        <w:rPr>
          <w:lang w:val="en-US"/>
        </w:rPr>
        <w:t xml:space="preserve"> </w:t>
      </w:r>
      <w:r>
        <w:t>функции</w:t>
      </w:r>
      <w:r w:rsidRPr="003D1510">
        <w:rPr>
          <w:lang w:val="en-US"/>
        </w:rPr>
        <w:t xml:space="preserve"> </w:t>
      </w:r>
      <w:r>
        <w:t>определения</w:t>
      </w:r>
      <w:r w:rsidRPr="003D1510">
        <w:rPr>
          <w:lang w:val="en-US"/>
        </w:rPr>
        <w:t xml:space="preserve"> (Participle I – a playing child, Participle II – a</w:t>
      </w:r>
      <w:r w:rsidRPr="003D1510">
        <w:rPr>
          <w:spacing w:val="1"/>
          <w:lang w:val="en-US"/>
        </w:rPr>
        <w:t xml:space="preserve"> </w:t>
      </w:r>
      <w:r w:rsidRPr="003D1510">
        <w:rPr>
          <w:lang w:val="en-US"/>
        </w:rPr>
        <w:t>written text);</w:t>
      </w:r>
    </w:p>
    <w:p w:rsidR="007E1513" w:rsidRDefault="002462E7">
      <w:pPr>
        <w:pStyle w:val="a3"/>
        <w:spacing w:line="275" w:lineRule="exact"/>
        <w:ind w:left="861" w:firstLine="0"/>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7E1513" w:rsidRDefault="002462E7">
      <w:pPr>
        <w:pStyle w:val="a3"/>
        <w:spacing w:before="139" w:line="360" w:lineRule="auto"/>
        <w:ind w:right="161"/>
      </w:pPr>
      <w:r>
        <w:t>имена</w:t>
      </w:r>
      <w:r>
        <w:rPr>
          <w:spacing w:val="77"/>
        </w:rPr>
        <w:t xml:space="preserve"> </w:t>
      </w:r>
      <w:r>
        <w:t xml:space="preserve">существительные  </w:t>
      </w:r>
      <w:r>
        <w:rPr>
          <w:spacing w:val="15"/>
        </w:rPr>
        <w:t xml:space="preserve"> </w:t>
      </w:r>
      <w:r>
        <w:t xml:space="preserve">во  </w:t>
      </w:r>
      <w:r>
        <w:rPr>
          <w:spacing w:val="16"/>
        </w:rPr>
        <w:t xml:space="preserve"> </w:t>
      </w:r>
      <w:r>
        <w:t xml:space="preserve">множественном  </w:t>
      </w:r>
      <w:r>
        <w:rPr>
          <w:spacing w:val="17"/>
        </w:rPr>
        <w:t xml:space="preserve"> </w:t>
      </w:r>
      <w:r>
        <w:t xml:space="preserve">числе,  </w:t>
      </w:r>
      <w:r>
        <w:rPr>
          <w:spacing w:val="17"/>
        </w:rPr>
        <w:t xml:space="preserve"> </w:t>
      </w:r>
      <w:r>
        <w:t xml:space="preserve">образованных  </w:t>
      </w:r>
      <w:r>
        <w:rPr>
          <w:spacing w:val="16"/>
        </w:rPr>
        <w:t xml:space="preserve"> </w:t>
      </w:r>
      <w:r>
        <w:t xml:space="preserve">по  </w:t>
      </w:r>
      <w:r>
        <w:rPr>
          <w:spacing w:val="18"/>
        </w:rPr>
        <w:t xml:space="preserve"> </w:t>
      </w:r>
      <w:r>
        <w:t>правилу,</w:t>
      </w:r>
      <w:r>
        <w:rPr>
          <w:spacing w:val="-58"/>
        </w:rPr>
        <w:t xml:space="preserve"> </w:t>
      </w:r>
      <w:r>
        <w:t>и</w:t>
      </w:r>
      <w:r>
        <w:rPr>
          <w:spacing w:val="-1"/>
        </w:rPr>
        <w:t xml:space="preserve"> </w:t>
      </w:r>
      <w:r>
        <w:t>исключения;</w:t>
      </w:r>
    </w:p>
    <w:p w:rsidR="007E1513" w:rsidRDefault="002462E7">
      <w:pPr>
        <w:pStyle w:val="a3"/>
        <w:ind w:left="861" w:firstLine="0"/>
      </w:pPr>
      <w:r>
        <w:t>неисчисляемые</w:t>
      </w:r>
      <w:r>
        <w:rPr>
          <w:spacing w:val="12"/>
        </w:rPr>
        <w:t xml:space="preserve"> </w:t>
      </w:r>
      <w:r>
        <w:t>имена</w:t>
      </w:r>
      <w:r>
        <w:rPr>
          <w:spacing w:val="73"/>
        </w:rPr>
        <w:t xml:space="preserve"> </w:t>
      </w:r>
      <w:r>
        <w:t>существительные,</w:t>
      </w:r>
      <w:r>
        <w:rPr>
          <w:spacing w:val="73"/>
        </w:rPr>
        <w:t xml:space="preserve"> </w:t>
      </w:r>
      <w:r>
        <w:t>имеющие</w:t>
      </w:r>
      <w:r>
        <w:rPr>
          <w:spacing w:val="71"/>
        </w:rPr>
        <w:t xml:space="preserve"> </w:t>
      </w:r>
      <w:r>
        <w:t>форму</w:t>
      </w:r>
      <w:r>
        <w:rPr>
          <w:spacing w:val="66"/>
        </w:rPr>
        <w:t xml:space="preserve"> </w:t>
      </w:r>
      <w:r>
        <w:t>только</w:t>
      </w:r>
      <w:r>
        <w:rPr>
          <w:spacing w:val="73"/>
        </w:rPr>
        <w:t xml:space="preserve"> </w:t>
      </w:r>
      <w:r>
        <w:t>множественного</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7"/>
        <w:ind w:firstLine="0"/>
        <w:jc w:val="left"/>
      </w:pPr>
      <w:r>
        <w:rPr>
          <w:spacing w:val="-1"/>
        </w:rPr>
        <w:lastRenderedPageBreak/>
        <w:t>числа;</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spacing w:before="1"/>
        <w:ind w:left="21" w:firstLine="0"/>
        <w:jc w:val="left"/>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7E1513" w:rsidRDefault="002462E7">
      <w:pPr>
        <w:pStyle w:val="a3"/>
        <w:tabs>
          <w:tab w:val="left" w:pos="1045"/>
          <w:tab w:val="left" w:pos="3091"/>
          <w:tab w:val="left" w:pos="3623"/>
          <w:tab w:val="left" w:pos="4846"/>
          <w:tab w:val="left" w:pos="5362"/>
          <w:tab w:val="left" w:pos="7425"/>
        </w:tabs>
        <w:spacing w:before="136"/>
        <w:ind w:left="21" w:firstLine="0"/>
        <w:jc w:val="left"/>
      </w:pPr>
      <w:r>
        <w:t>имена</w:t>
      </w:r>
      <w:r>
        <w:tab/>
        <w:t>прилагательные</w:t>
      </w:r>
      <w:r>
        <w:tab/>
        <w:t>и</w:t>
      </w:r>
      <w:r>
        <w:tab/>
        <w:t>наречия</w:t>
      </w:r>
      <w:r>
        <w:tab/>
        <w:t>в</w:t>
      </w:r>
      <w:r>
        <w:tab/>
        <w:t>положительной,</w:t>
      </w:r>
      <w:r>
        <w:tab/>
        <w:t>сравнительной</w:t>
      </w:r>
    </w:p>
    <w:p w:rsidR="007E1513" w:rsidRDefault="007E1513">
      <w:pPr>
        <w:sectPr w:rsidR="007E1513">
          <w:type w:val="continuous"/>
          <w:pgSz w:w="11910" w:h="16390"/>
          <w:pgMar w:top="800" w:right="980" w:bottom="280" w:left="980" w:header="720" w:footer="720" w:gutter="0"/>
          <w:cols w:num="2" w:space="720" w:equalWidth="0">
            <w:col w:w="800" w:space="40"/>
            <w:col w:w="9110"/>
          </w:cols>
        </w:sectPr>
      </w:pPr>
    </w:p>
    <w:p w:rsidR="007E1513" w:rsidRDefault="002462E7">
      <w:pPr>
        <w:pStyle w:val="a3"/>
        <w:spacing w:before="140"/>
        <w:ind w:firstLine="0"/>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t>исключения;</w:t>
      </w:r>
    </w:p>
    <w:p w:rsidR="007E1513" w:rsidRDefault="002462E7">
      <w:pPr>
        <w:pStyle w:val="a3"/>
        <w:spacing w:before="137" w:line="360" w:lineRule="auto"/>
        <w:ind w:right="153"/>
      </w:pPr>
      <w:r>
        <w:t>порядок следования нескольких прилагательных (мнение – размер – возраст – цвет –</w:t>
      </w:r>
      <w:r>
        <w:rPr>
          <w:spacing w:val="1"/>
        </w:rPr>
        <w:t xml:space="preserve"> </w:t>
      </w:r>
      <w:r>
        <w:t>происхождение);</w:t>
      </w:r>
    </w:p>
    <w:p w:rsidR="007E1513" w:rsidRPr="003D1510" w:rsidRDefault="002462E7">
      <w:pPr>
        <w:pStyle w:val="a3"/>
        <w:ind w:left="861" w:firstLine="0"/>
        <w:rPr>
          <w:lang w:val="en-US"/>
        </w:rPr>
      </w:pPr>
      <w:r>
        <w:t>слова</w:t>
      </w:r>
      <w:r w:rsidRPr="003D1510">
        <w:rPr>
          <w:lang w:val="en-US"/>
        </w:rPr>
        <w:t>,</w:t>
      </w:r>
      <w:r w:rsidRPr="003D1510">
        <w:rPr>
          <w:spacing w:val="-2"/>
          <w:lang w:val="en-US"/>
        </w:rPr>
        <w:t xml:space="preserve"> </w:t>
      </w:r>
      <w:r>
        <w:t>выражающие</w:t>
      </w:r>
      <w:r w:rsidRPr="003D1510">
        <w:rPr>
          <w:spacing w:val="-2"/>
          <w:lang w:val="en-US"/>
        </w:rPr>
        <w:t xml:space="preserve"> </w:t>
      </w:r>
      <w:r>
        <w:t>количество</w:t>
      </w:r>
      <w:r w:rsidRPr="003D1510">
        <w:rPr>
          <w:spacing w:val="-2"/>
          <w:lang w:val="en-US"/>
        </w:rPr>
        <w:t xml:space="preserve"> </w:t>
      </w:r>
      <w:r w:rsidRPr="003D1510">
        <w:rPr>
          <w:lang w:val="en-US"/>
        </w:rPr>
        <w:t>(many/much,</w:t>
      </w:r>
      <w:r w:rsidRPr="003D1510">
        <w:rPr>
          <w:spacing w:val="-1"/>
          <w:lang w:val="en-US"/>
        </w:rPr>
        <w:t xml:space="preserve"> </w:t>
      </w:r>
      <w:r w:rsidRPr="003D1510">
        <w:rPr>
          <w:lang w:val="en-US"/>
        </w:rPr>
        <w:t>little/a</w:t>
      </w:r>
      <w:r w:rsidRPr="003D1510">
        <w:rPr>
          <w:spacing w:val="-3"/>
          <w:lang w:val="en-US"/>
        </w:rPr>
        <w:t xml:space="preserve"> </w:t>
      </w:r>
      <w:r w:rsidRPr="003D1510">
        <w:rPr>
          <w:lang w:val="en-US"/>
        </w:rPr>
        <w:t>little,</w:t>
      </w:r>
      <w:r w:rsidRPr="003D1510">
        <w:rPr>
          <w:spacing w:val="-2"/>
          <w:lang w:val="en-US"/>
        </w:rPr>
        <w:t xml:space="preserve"> </w:t>
      </w:r>
      <w:r w:rsidRPr="003D1510">
        <w:rPr>
          <w:lang w:val="en-US"/>
        </w:rPr>
        <w:t>few/a</w:t>
      </w:r>
      <w:r w:rsidRPr="003D1510">
        <w:rPr>
          <w:spacing w:val="-2"/>
          <w:lang w:val="en-US"/>
        </w:rPr>
        <w:t xml:space="preserve"> </w:t>
      </w:r>
      <w:r w:rsidRPr="003D1510">
        <w:rPr>
          <w:lang w:val="en-US"/>
        </w:rPr>
        <w:t>few,</w:t>
      </w:r>
      <w:r w:rsidRPr="003D1510">
        <w:rPr>
          <w:spacing w:val="-1"/>
          <w:lang w:val="en-US"/>
        </w:rPr>
        <w:t xml:space="preserve"> </w:t>
      </w:r>
      <w:r w:rsidRPr="003D1510">
        <w:rPr>
          <w:lang w:val="en-US"/>
        </w:rPr>
        <w:t>a</w:t>
      </w:r>
      <w:r w:rsidRPr="003D1510">
        <w:rPr>
          <w:spacing w:val="-3"/>
          <w:lang w:val="en-US"/>
        </w:rPr>
        <w:t xml:space="preserve"> </w:t>
      </w:r>
      <w:r w:rsidRPr="003D1510">
        <w:rPr>
          <w:lang w:val="en-US"/>
        </w:rPr>
        <w:t>lot</w:t>
      </w:r>
      <w:r w:rsidRPr="003D1510">
        <w:rPr>
          <w:spacing w:val="-1"/>
          <w:lang w:val="en-US"/>
        </w:rPr>
        <w:t xml:space="preserve"> </w:t>
      </w:r>
      <w:r w:rsidRPr="003D1510">
        <w:rPr>
          <w:lang w:val="en-US"/>
        </w:rPr>
        <w:t>of);</w:t>
      </w:r>
    </w:p>
    <w:p w:rsidR="007E1513" w:rsidRDefault="002462E7">
      <w:pPr>
        <w:pStyle w:val="a3"/>
        <w:spacing w:before="139" w:line="360" w:lineRule="auto"/>
        <w:ind w:right="15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7E1513" w:rsidRDefault="002462E7">
      <w:pPr>
        <w:pStyle w:val="a3"/>
        <w:spacing w:line="360" w:lineRule="auto"/>
        <w:ind w:right="154"/>
      </w:pPr>
      <w:r>
        <w:t>неопределённые</w:t>
      </w:r>
      <w:r>
        <w:rPr>
          <w:spacing w:val="-7"/>
        </w:rPr>
        <w:t xml:space="preserve"> </w:t>
      </w:r>
      <w:r>
        <w:t>местоимения</w:t>
      </w:r>
      <w:r>
        <w:rPr>
          <w:spacing w:val="-6"/>
        </w:rPr>
        <w:t xml:space="preserve"> </w:t>
      </w:r>
      <w:r>
        <w:t>и</w:t>
      </w:r>
      <w:r>
        <w:rPr>
          <w:spacing w:val="-6"/>
        </w:rPr>
        <w:t xml:space="preserve"> </w:t>
      </w:r>
      <w:r>
        <w:t>их</w:t>
      </w:r>
      <w:r>
        <w:rPr>
          <w:spacing w:val="-4"/>
        </w:rPr>
        <w:t xml:space="preserve"> </w:t>
      </w:r>
      <w:r>
        <w:t>производные,</w:t>
      </w:r>
      <w:r>
        <w:rPr>
          <w:spacing w:val="-5"/>
        </w:rPr>
        <w:t xml:space="preserve"> </w:t>
      </w:r>
      <w:r>
        <w:t>отрицательные</w:t>
      </w:r>
      <w:r>
        <w:rPr>
          <w:spacing w:val="-7"/>
        </w:rPr>
        <w:t xml:space="preserve"> </w:t>
      </w:r>
      <w:r>
        <w:t>местоимения</w:t>
      </w:r>
      <w:r>
        <w:rPr>
          <w:spacing w:val="-5"/>
        </w:rPr>
        <w:t xml:space="preserve"> </w:t>
      </w:r>
      <w:r>
        <w:t>none,</w:t>
      </w:r>
      <w:r>
        <w:rPr>
          <w:spacing w:val="-6"/>
        </w:rPr>
        <w:t xml:space="preserve"> </w:t>
      </w:r>
      <w:r>
        <w:t>no</w:t>
      </w:r>
      <w:r>
        <w:rPr>
          <w:spacing w:val="-58"/>
        </w:rPr>
        <w:t xml:space="preserve"> </w:t>
      </w:r>
      <w:r>
        <w:t>и</w:t>
      </w:r>
      <w:r>
        <w:rPr>
          <w:spacing w:val="-1"/>
        </w:rPr>
        <w:t xml:space="preserve"> </w:t>
      </w:r>
      <w:r>
        <w:t>производные</w:t>
      </w:r>
      <w:r>
        <w:rPr>
          <w:spacing w:val="-2"/>
        </w:rPr>
        <w:t xml:space="preserve"> </w:t>
      </w:r>
      <w:r>
        <w:t>последнего</w:t>
      </w:r>
      <w:r>
        <w:rPr>
          <w:spacing w:val="-1"/>
        </w:rPr>
        <w:t xml:space="preserve"> </w:t>
      </w:r>
      <w:r>
        <w:t>(nobody,</w:t>
      </w:r>
      <w:r>
        <w:rPr>
          <w:spacing w:val="-1"/>
        </w:rPr>
        <w:t xml:space="preserve"> </w:t>
      </w:r>
      <w:r>
        <w:t>nothing, и</w:t>
      </w:r>
      <w:r>
        <w:rPr>
          <w:spacing w:val="3"/>
        </w:rPr>
        <w:t xml:space="preserve"> </w:t>
      </w:r>
      <w:r>
        <w:t>другие);</w:t>
      </w:r>
    </w:p>
    <w:p w:rsidR="007E1513" w:rsidRDefault="002462E7">
      <w:pPr>
        <w:pStyle w:val="a3"/>
        <w:ind w:left="861" w:firstLine="0"/>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7E1513" w:rsidRDefault="002462E7">
      <w:pPr>
        <w:pStyle w:val="a3"/>
        <w:spacing w:before="136" w:line="360" w:lineRule="auto"/>
        <w:ind w:right="160"/>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7E1513" w:rsidRDefault="002462E7">
      <w:pPr>
        <w:pStyle w:val="a3"/>
        <w:ind w:left="861" w:firstLine="0"/>
      </w:pPr>
      <w:r>
        <w:t>владеть</w:t>
      </w:r>
      <w:r>
        <w:rPr>
          <w:spacing w:val="-4"/>
        </w:rPr>
        <w:t xml:space="preserve"> </w:t>
      </w:r>
      <w:r>
        <w:t>социокультурными</w:t>
      </w:r>
      <w:r>
        <w:rPr>
          <w:spacing w:val="-4"/>
        </w:rPr>
        <w:t xml:space="preserve"> </w:t>
      </w:r>
      <w:r>
        <w:t>знаниями</w:t>
      </w:r>
      <w:r>
        <w:rPr>
          <w:spacing w:val="-5"/>
        </w:rPr>
        <w:t xml:space="preserve"> </w:t>
      </w:r>
      <w:r>
        <w:t>и</w:t>
      </w:r>
      <w:r>
        <w:rPr>
          <w:spacing w:val="-2"/>
        </w:rPr>
        <w:t xml:space="preserve"> </w:t>
      </w:r>
      <w:r>
        <w:t>умениями:</w:t>
      </w:r>
    </w:p>
    <w:p w:rsidR="007E1513" w:rsidRDefault="002462E7">
      <w:pPr>
        <w:pStyle w:val="a3"/>
        <w:spacing w:before="139" w:line="360" w:lineRule="auto"/>
        <w:ind w:right="157"/>
      </w:pPr>
      <w:r>
        <w:t xml:space="preserve">знать/понимать       </w:t>
      </w:r>
      <w:r>
        <w:rPr>
          <w:spacing w:val="47"/>
        </w:rPr>
        <w:t xml:space="preserve"> </w:t>
      </w:r>
      <w:r>
        <w:t xml:space="preserve">речевые        </w:t>
      </w:r>
      <w:r>
        <w:rPr>
          <w:spacing w:val="43"/>
        </w:rPr>
        <w:t xml:space="preserve"> </w:t>
      </w:r>
      <w:r>
        <w:t xml:space="preserve">различия        </w:t>
      </w:r>
      <w:r>
        <w:rPr>
          <w:spacing w:val="45"/>
        </w:rPr>
        <w:t xml:space="preserve"> </w:t>
      </w:r>
      <w:r>
        <w:t xml:space="preserve">в        </w:t>
      </w:r>
      <w:r>
        <w:rPr>
          <w:spacing w:val="43"/>
        </w:rPr>
        <w:t xml:space="preserve"> </w:t>
      </w:r>
      <w:r>
        <w:t xml:space="preserve">ситуациях        </w:t>
      </w:r>
      <w:r>
        <w:rPr>
          <w:spacing w:val="45"/>
        </w:rPr>
        <w:t xml:space="preserve"> </w:t>
      </w:r>
      <w:r>
        <w:t>официального</w:t>
      </w:r>
      <w:r>
        <w:rPr>
          <w:spacing w:val="-58"/>
        </w:rPr>
        <w:t xml:space="preserve"> </w:t>
      </w:r>
      <w:r>
        <w:t xml:space="preserve">и    </w:t>
      </w:r>
      <w:r>
        <w:rPr>
          <w:spacing w:val="52"/>
        </w:rPr>
        <w:t xml:space="preserve"> </w:t>
      </w:r>
      <w:r>
        <w:t xml:space="preserve">неофициального     </w:t>
      </w:r>
      <w:r>
        <w:rPr>
          <w:spacing w:val="47"/>
        </w:rPr>
        <w:t xml:space="preserve"> </w:t>
      </w:r>
      <w:r>
        <w:t xml:space="preserve">общения     </w:t>
      </w:r>
      <w:r>
        <w:rPr>
          <w:spacing w:val="50"/>
        </w:rPr>
        <w:t xml:space="preserve"> </w:t>
      </w:r>
      <w:r>
        <w:t xml:space="preserve">в     </w:t>
      </w:r>
      <w:r>
        <w:rPr>
          <w:spacing w:val="50"/>
        </w:rPr>
        <w:t xml:space="preserve"> </w:t>
      </w:r>
      <w:r>
        <w:t xml:space="preserve">рамках     </w:t>
      </w:r>
      <w:r>
        <w:rPr>
          <w:spacing w:val="52"/>
        </w:rPr>
        <w:t xml:space="preserve"> </w:t>
      </w:r>
      <w:r>
        <w:t xml:space="preserve">тематического     </w:t>
      </w:r>
      <w:r>
        <w:rPr>
          <w:spacing w:val="50"/>
        </w:rPr>
        <w:t xml:space="preserve"> </w:t>
      </w:r>
      <w:r>
        <w:t xml:space="preserve">содержания     </w:t>
      </w:r>
      <w:r>
        <w:rPr>
          <w:spacing w:val="50"/>
        </w:rPr>
        <w:t xml:space="preserve"> </w:t>
      </w:r>
      <w:r>
        <w:t>речи</w:t>
      </w:r>
      <w:r>
        <w:rPr>
          <w:spacing w:val="-58"/>
        </w:rPr>
        <w:t xml:space="preserve"> </w:t>
      </w:r>
      <w:r>
        <w:t>и</w:t>
      </w:r>
      <w:r>
        <w:rPr>
          <w:spacing w:val="-1"/>
        </w:rPr>
        <w:t xml:space="preserve"> </w:t>
      </w:r>
      <w:r>
        <w:t>использовать лексико-грамматические</w:t>
      </w:r>
      <w:r>
        <w:rPr>
          <w:spacing w:val="-2"/>
        </w:rPr>
        <w:t xml:space="preserve"> </w:t>
      </w:r>
      <w:r>
        <w:t>средства</w:t>
      </w:r>
      <w:r>
        <w:rPr>
          <w:spacing w:val="-1"/>
        </w:rPr>
        <w:t xml:space="preserve"> </w:t>
      </w:r>
      <w:r>
        <w:t>с</w:t>
      </w:r>
      <w:r>
        <w:rPr>
          <w:spacing w:val="2"/>
        </w:rPr>
        <w:t xml:space="preserve"> </w:t>
      </w:r>
      <w:r>
        <w:t>учётом</w:t>
      </w:r>
      <w:r>
        <w:rPr>
          <w:spacing w:val="-1"/>
        </w:rPr>
        <w:t xml:space="preserve"> </w:t>
      </w:r>
      <w:r>
        <w:t>этих</w:t>
      </w:r>
      <w:r>
        <w:rPr>
          <w:spacing w:val="2"/>
        </w:rPr>
        <w:t xml:space="preserve"> </w:t>
      </w:r>
      <w:r>
        <w:t>различий;</w:t>
      </w:r>
    </w:p>
    <w:p w:rsidR="007E1513" w:rsidRDefault="002462E7">
      <w:pPr>
        <w:pStyle w:val="a3"/>
        <w:spacing w:line="360" w:lineRule="auto"/>
        <w:ind w:right="156"/>
      </w:pPr>
      <w:r>
        <w:rPr>
          <w:spacing w:val="-1"/>
        </w:rPr>
        <w:t>знать/понимать</w:t>
      </w:r>
      <w:r>
        <w:rPr>
          <w:spacing w:val="-11"/>
        </w:rPr>
        <w:t xml:space="preserve"> </w:t>
      </w:r>
      <w:r>
        <w:rPr>
          <w:spacing w:val="-1"/>
        </w:rPr>
        <w:t>и</w:t>
      </w:r>
      <w:r>
        <w:rPr>
          <w:spacing w:val="-13"/>
        </w:rPr>
        <w:t xml:space="preserve"> </w:t>
      </w:r>
      <w:r>
        <w:rPr>
          <w:spacing w:val="-1"/>
        </w:rPr>
        <w:t>использовать</w:t>
      </w:r>
      <w:r>
        <w:rPr>
          <w:spacing w:val="-10"/>
        </w:rPr>
        <w:t xml:space="preserve"> </w:t>
      </w:r>
      <w:r>
        <w:rPr>
          <w:spacing w:val="-1"/>
        </w:rPr>
        <w:t>в</w:t>
      </w:r>
      <w:r>
        <w:rPr>
          <w:spacing w:val="-7"/>
        </w:rPr>
        <w:t xml:space="preserve"> </w:t>
      </w:r>
      <w:r>
        <w:rPr>
          <w:spacing w:val="-1"/>
        </w:rPr>
        <w:t>устной</w:t>
      </w:r>
      <w:r>
        <w:rPr>
          <w:spacing w:val="-11"/>
        </w:rPr>
        <w:t xml:space="preserve"> </w:t>
      </w:r>
      <w:r>
        <w:rPr>
          <w:spacing w:val="-1"/>
        </w:rPr>
        <w:t>и</w:t>
      </w:r>
      <w:r>
        <w:rPr>
          <w:spacing w:val="-14"/>
        </w:rPr>
        <w:t xml:space="preserve"> </w:t>
      </w:r>
      <w:r>
        <w:rPr>
          <w:spacing w:val="-1"/>
        </w:rPr>
        <w:t>письменной</w:t>
      </w:r>
      <w:r>
        <w:rPr>
          <w:spacing w:val="-11"/>
        </w:rPr>
        <w:t xml:space="preserve"> </w:t>
      </w:r>
      <w:r>
        <w:t>речи</w:t>
      </w:r>
      <w:r>
        <w:rPr>
          <w:spacing w:val="-11"/>
        </w:rPr>
        <w:t xml:space="preserve"> </w:t>
      </w:r>
      <w:r>
        <w:t>наиболее</w:t>
      </w:r>
      <w:r>
        <w:rPr>
          <w:spacing w:val="-10"/>
        </w:rPr>
        <w:t xml:space="preserve"> </w:t>
      </w:r>
      <w:r>
        <w:t>употребительную</w:t>
      </w:r>
      <w:r>
        <w:rPr>
          <w:spacing w:val="-58"/>
        </w:rPr>
        <w:t xml:space="preserve"> </w:t>
      </w:r>
      <w:r>
        <w:t>тематическую фоновую лексику и реалии страны/стран изучаемого языка (государственное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1"/>
        </w:rPr>
        <w:t xml:space="preserve"> </w:t>
      </w:r>
      <w:r>
        <w:t>этикетные</w:t>
      </w:r>
      <w:r>
        <w:rPr>
          <w:spacing w:val="1"/>
        </w:rPr>
        <w:t xml:space="preserve"> </w:t>
      </w:r>
      <w:r>
        <w:t>особенности общения</w:t>
      </w:r>
      <w:r>
        <w:rPr>
          <w:spacing w:val="-3"/>
        </w:rPr>
        <w:t xml:space="preserve"> </w:t>
      </w:r>
      <w:r>
        <w:t>и</w:t>
      </w:r>
      <w:r>
        <w:rPr>
          <w:spacing w:val="-2"/>
        </w:rPr>
        <w:t xml:space="preserve"> </w:t>
      </w:r>
      <w:r>
        <w:t>другие);</w:t>
      </w:r>
    </w:p>
    <w:p w:rsidR="007E1513" w:rsidRDefault="007E1513">
      <w:pPr>
        <w:spacing w:line="360" w:lineRule="auto"/>
        <w:sectPr w:rsidR="007E1513">
          <w:type w:val="continuous"/>
          <w:pgSz w:w="11910" w:h="16390"/>
          <w:pgMar w:top="800" w:right="980" w:bottom="280" w:left="980" w:header="720" w:footer="720" w:gutter="0"/>
          <w:cols w:space="720"/>
        </w:sectPr>
      </w:pPr>
    </w:p>
    <w:p w:rsidR="007E1513" w:rsidRDefault="002462E7">
      <w:pPr>
        <w:pStyle w:val="a3"/>
        <w:spacing w:before="134" w:line="360" w:lineRule="auto"/>
        <w:ind w:right="150"/>
      </w:pPr>
      <w:r>
        <w:lastRenderedPageBreak/>
        <w:t>иметь базовые знания о социокультурном портрете и культурном наследии родной̆</w:t>
      </w:r>
      <w:r>
        <w:rPr>
          <w:spacing w:val="1"/>
        </w:rPr>
        <w:t xml:space="preserve"> </w:t>
      </w:r>
      <w:r>
        <w:t xml:space="preserve">страны    </w:t>
      </w:r>
      <w:r>
        <w:rPr>
          <w:spacing w:val="33"/>
        </w:rPr>
        <w:t xml:space="preserve"> </w:t>
      </w:r>
      <w:r>
        <w:t xml:space="preserve">и     </w:t>
      </w:r>
      <w:r>
        <w:rPr>
          <w:spacing w:val="33"/>
        </w:rPr>
        <w:t xml:space="preserve"> </w:t>
      </w:r>
      <w:r>
        <w:t xml:space="preserve">страны/стран     </w:t>
      </w:r>
      <w:r>
        <w:rPr>
          <w:spacing w:val="33"/>
        </w:rPr>
        <w:t xml:space="preserve"> </w:t>
      </w:r>
      <w:r>
        <w:t xml:space="preserve">изучаемого     </w:t>
      </w:r>
      <w:r>
        <w:rPr>
          <w:spacing w:val="34"/>
        </w:rPr>
        <w:t xml:space="preserve"> </w:t>
      </w:r>
      <w:r>
        <w:t xml:space="preserve">языка;     </w:t>
      </w:r>
      <w:r>
        <w:rPr>
          <w:spacing w:val="32"/>
        </w:rPr>
        <w:t xml:space="preserve"> </w:t>
      </w:r>
      <w:r>
        <w:t xml:space="preserve">представлять     </w:t>
      </w:r>
      <w:r>
        <w:rPr>
          <w:spacing w:val="33"/>
        </w:rPr>
        <w:t xml:space="preserve"> </w:t>
      </w:r>
      <w:r>
        <w:t xml:space="preserve">родную     </w:t>
      </w:r>
      <w:r>
        <w:rPr>
          <w:spacing w:val="33"/>
        </w:rPr>
        <w:t xml:space="preserve"> </w:t>
      </w:r>
      <w:r>
        <w:t>страну</w:t>
      </w:r>
      <w:r>
        <w:rPr>
          <w:spacing w:val="-58"/>
        </w:rPr>
        <w:t xml:space="preserve"> </w:t>
      </w:r>
      <w:r>
        <w:t>и</w:t>
      </w:r>
      <w:r>
        <w:rPr>
          <w:spacing w:val="-1"/>
        </w:rPr>
        <w:t xml:space="preserve"> </w:t>
      </w:r>
      <w:r>
        <w:t>её</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w:t>
      </w:r>
    </w:p>
    <w:p w:rsidR="007E1513" w:rsidRDefault="002462E7">
      <w:pPr>
        <w:pStyle w:val="a3"/>
        <w:spacing w:line="360" w:lineRule="auto"/>
        <w:ind w:right="160"/>
      </w:pPr>
      <w:r>
        <w:t xml:space="preserve">проявлять   </w:t>
      </w:r>
      <w:r>
        <w:rPr>
          <w:spacing w:val="34"/>
        </w:rPr>
        <w:t xml:space="preserve"> </w:t>
      </w:r>
      <w:r>
        <w:t xml:space="preserve">уважение    </w:t>
      </w:r>
      <w:r>
        <w:rPr>
          <w:spacing w:val="30"/>
        </w:rPr>
        <w:t xml:space="preserve"> </w:t>
      </w:r>
      <w:r>
        <w:t xml:space="preserve">к    </w:t>
      </w:r>
      <w:r>
        <w:rPr>
          <w:spacing w:val="31"/>
        </w:rPr>
        <w:t xml:space="preserve"> </w:t>
      </w:r>
      <w:r>
        <w:t xml:space="preserve">иной    </w:t>
      </w:r>
      <w:r>
        <w:rPr>
          <w:spacing w:val="27"/>
        </w:rPr>
        <w:t xml:space="preserve"> </w:t>
      </w:r>
      <w:r>
        <w:t xml:space="preserve">культуре,    </w:t>
      </w:r>
      <w:r>
        <w:rPr>
          <w:spacing w:val="30"/>
        </w:rPr>
        <w:t xml:space="preserve"> </w:t>
      </w:r>
      <w:r>
        <w:t xml:space="preserve">соблюдать    </w:t>
      </w:r>
      <w:r>
        <w:rPr>
          <w:spacing w:val="31"/>
        </w:rPr>
        <w:t xml:space="preserve"> </w:t>
      </w:r>
      <w:r>
        <w:t xml:space="preserve">нормы    </w:t>
      </w:r>
      <w:r>
        <w:rPr>
          <w:spacing w:val="28"/>
        </w:rPr>
        <w:t xml:space="preserve"> </w:t>
      </w:r>
      <w:r>
        <w:t>вежливости</w:t>
      </w:r>
      <w:r>
        <w:rPr>
          <w:spacing w:val="-58"/>
        </w:rPr>
        <w:t xml:space="preserve"> </w:t>
      </w:r>
      <w:r>
        <w:t>в</w:t>
      </w:r>
      <w:r>
        <w:rPr>
          <w:spacing w:val="-2"/>
        </w:rPr>
        <w:t xml:space="preserve"> </w:t>
      </w:r>
      <w:r>
        <w:t>межкультурном</w:t>
      </w:r>
      <w:r>
        <w:rPr>
          <w:spacing w:val="-1"/>
        </w:rPr>
        <w:t xml:space="preserve"> </w:t>
      </w:r>
      <w:r>
        <w:t>общении;</w:t>
      </w:r>
    </w:p>
    <w:p w:rsidR="007E1513" w:rsidRDefault="002462E7">
      <w:pPr>
        <w:pStyle w:val="a3"/>
        <w:tabs>
          <w:tab w:val="left" w:pos="2919"/>
          <w:tab w:val="left" w:pos="4699"/>
          <w:tab w:val="left" w:pos="7169"/>
          <w:tab w:val="left" w:pos="8691"/>
        </w:tabs>
        <w:spacing w:line="360" w:lineRule="auto"/>
        <w:ind w:right="151"/>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 использовать различные приёмы переработки</w:t>
      </w:r>
      <w:r>
        <w:rPr>
          <w:spacing w:val="1"/>
        </w:rPr>
        <w:t xml:space="preserve"> </w:t>
      </w:r>
      <w:r>
        <w:t>информации:</w:t>
      </w:r>
      <w:r>
        <w:tab/>
        <w:t>при</w:t>
      </w:r>
      <w:r>
        <w:tab/>
        <w:t>говорении</w:t>
      </w:r>
      <w:r>
        <w:tab/>
        <w:t>–</w:t>
      </w:r>
      <w:r>
        <w:tab/>
      </w:r>
      <w:r>
        <w:rPr>
          <w:spacing w:val="-1"/>
        </w:rPr>
        <w:t>переспрос,</w:t>
      </w:r>
      <w:r>
        <w:rPr>
          <w:spacing w:val="-58"/>
        </w:rPr>
        <w:t xml:space="preserve"> </w:t>
      </w:r>
      <w:r>
        <w:t xml:space="preserve">при    </w:t>
      </w:r>
      <w:r>
        <w:rPr>
          <w:spacing w:val="45"/>
        </w:rPr>
        <w:t xml:space="preserve"> </w:t>
      </w:r>
      <w:r>
        <w:t xml:space="preserve">говорении     </w:t>
      </w:r>
      <w:r>
        <w:rPr>
          <w:spacing w:val="42"/>
        </w:rPr>
        <w:t xml:space="preserve"> </w:t>
      </w:r>
      <w:r>
        <w:t xml:space="preserve">и     </w:t>
      </w:r>
      <w:r>
        <w:rPr>
          <w:spacing w:val="42"/>
        </w:rPr>
        <w:t xml:space="preserve"> </w:t>
      </w:r>
      <w:r>
        <w:t xml:space="preserve">письме     </w:t>
      </w:r>
      <w:r>
        <w:rPr>
          <w:spacing w:val="46"/>
        </w:rPr>
        <w:t xml:space="preserve"> </w:t>
      </w:r>
      <w:r>
        <w:t xml:space="preserve">–     </w:t>
      </w:r>
      <w:r>
        <w:rPr>
          <w:spacing w:val="44"/>
        </w:rPr>
        <w:t xml:space="preserve"> </w:t>
      </w:r>
      <w:r>
        <w:t xml:space="preserve">описание/перифраз/толкование,     </w:t>
      </w:r>
      <w:r>
        <w:rPr>
          <w:spacing w:val="43"/>
        </w:rPr>
        <w:t xml:space="preserve"> </w:t>
      </w:r>
      <w:r>
        <w:t xml:space="preserve">при     </w:t>
      </w:r>
      <w:r>
        <w:rPr>
          <w:spacing w:val="43"/>
        </w:rPr>
        <w:t xml:space="preserve"> </w:t>
      </w:r>
      <w:r>
        <w:t>чтении</w:t>
      </w:r>
      <w:r>
        <w:rPr>
          <w:spacing w:val="-58"/>
        </w:rPr>
        <w:t xml:space="preserve"> </w:t>
      </w:r>
      <w:r>
        <w:t>и</w:t>
      </w:r>
      <w:r>
        <w:rPr>
          <w:spacing w:val="-1"/>
        </w:rPr>
        <w:t xml:space="preserve"> </w:t>
      </w:r>
      <w:r>
        <w:t>аудировании</w:t>
      </w:r>
      <w:r>
        <w:rPr>
          <w:spacing w:val="2"/>
        </w:rPr>
        <w:t xml:space="preserve"> </w:t>
      </w:r>
      <w:r>
        <w:t>– языковую</w:t>
      </w:r>
      <w:r>
        <w:rPr>
          <w:spacing w:val="-1"/>
        </w:rPr>
        <w:t xml:space="preserve"> </w:t>
      </w:r>
      <w:r>
        <w:t>и контекстуальную</w:t>
      </w:r>
      <w:r>
        <w:rPr>
          <w:spacing w:val="2"/>
        </w:rPr>
        <w:t xml:space="preserve"> </w:t>
      </w:r>
      <w:r>
        <w:t>догадку;</w:t>
      </w:r>
    </w:p>
    <w:p w:rsidR="007E1513" w:rsidRDefault="002462E7">
      <w:pPr>
        <w:pStyle w:val="a3"/>
        <w:spacing w:before="1" w:line="360" w:lineRule="auto"/>
        <w:ind w:right="161"/>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 по овладению</w:t>
      </w:r>
      <w:r>
        <w:rPr>
          <w:spacing w:val="-2"/>
        </w:rPr>
        <w:t xml:space="preserve"> </w:t>
      </w:r>
      <w:r>
        <w:t>иностранным</w:t>
      </w:r>
      <w:r>
        <w:rPr>
          <w:spacing w:val="-2"/>
        </w:rPr>
        <w:t xml:space="preserve"> </w:t>
      </w:r>
      <w:r>
        <w:t>языком;</w:t>
      </w:r>
    </w:p>
    <w:p w:rsidR="007E1513" w:rsidRDefault="002462E7">
      <w:pPr>
        <w:pStyle w:val="a3"/>
        <w:tabs>
          <w:tab w:val="left" w:pos="2736"/>
          <w:tab w:val="left" w:pos="5373"/>
          <w:tab w:val="left" w:pos="7992"/>
          <w:tab w:val="left" w:pos="8798"/>
        </w:tabs>
        <w:spacing w:line="360" w:lineRule="auto"/>
        <w:ind w:right="155"/>
      </w:pPr>
      <w:r>
        <w:t>сравнивать,</w:t>
      </w:r>
      <w:r>
        <w:tab/>
        <w:t>классифицировать,</w:t>
      </w:r>
      <w:r>
        <w:tab/>
        <w:t>систематизировать</w:t>
      </w:r>
      <w:r>
        <w:tab/>
        <w:t>и</w:t>
      </w:r>
      <w:r>
        <w:tab/>
      </w:r>
      <w:r>
        <w:rPr>
          <w:spacing w:val="-1"/>
        </w:rPr>
        <w:t>обобщать</w:t>
      </w:r>
      <w:r>
        <w:rPr>
          <w:spacing w:val="-58"/>
        </w:rPr>
        <w:t xml:space="preserve"> </w:t>
      </w:r>
      <w:r>
        <w:t xml:space="preserve">по     </w:t>
      </w:r>
      <w:r>
        <w:rPr>
          <w:spacing w:val="1"/>
        </w:rPr>
        <w:t xml:space="preserve"> </w:t>
      </w:r>
      <w:r>
        <w:t>существенным       признакам       изученные       языковые       явления       (лексические</w:t>
      </w:r>
      <w:r>
        <w:rPr>
          <w:spacing w:val="-57"/>
        </w:rPr>
        <w:t xml:space="preserve"> </w:t>
      </w:r>
      <w:r>
        <w:t>и</w:t>
      </w:r>
      <w:r>
        <w:rPr>
          <w:spacing w:val="-1"/>
        </w:rPr>
        <w:t xml:space="preserve"> </w:t>
      </w:r>
      <w:r>
        <w:t>грамматические);</w:t>
      </w:r>
    </w:p>
    <w:p w:rsidR="007E1513" w:rsidRDefault="002462E7">
      <w:pPr>
        <w:pStyle w:val="a3"/>
        <w:tabs>
          <w:tab w:val="left" w:pos="3219"/>
          <w:tab w:val="left" w:pos="5476"/>
          <w:tab w:val="left" w:pos="7285"/>
          <w:tab w:val="left" w:pos="8410"/>
        </w:tabs>
        <w:spacing w:line="360" w:lineRule="auto"/>
        <w:ind w:right="154"/>
      </w:pPr>
      <w:r>
        <w:t>использовать</w:t>
      </w:r>
      <w:r>
        <w:tab/>
        <w:t>иноязычные</w:t>
      </w:r>
      <w:r>
        <w:tab/>
        <w:t>словари</w:t>
      </w:r>
      <w:r>
        <w:tab/>
        <w:t>и</w:t>
      </w:r>
      <w:r>
        <w:tab/>
        <w:t>справочники,</w:t>
      </w:r>
      <w:r>
        <w:rPr>
          <w:spacing w:val="-58"/>
        </w:rPr>
        <w:t xml:space="preserve"> </w:t>
      </w:r>
      <w:r>
        <w:t>в</w:t>
      </w:r>
      <w:r>
        <w:rPr>
          <w:spacing w:val="-2"/>
        </w:rPr>
        <w:t xml:space="preserve"> </w:t>
      </w:r>
      <w:r>
        <w:t>том числе</w:t>
      </w:r>
      <w:r>
        <w:rPr>
          <w:spacing w:val="-2"/>
        </w:rPr>
        <w:t xml:space="preserve"> </w:t>
      </w:r>
      <w:r>
        <w:t>информационно-справочные</w:t>
      </w:r>
      <w:r>
        <w:rPr>
          <w:spacing w:val="-2"/>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p>
    <w:p w:rsidR="007E1513" w:rsidRDefault="002462E7">
      <w:pPr>
        <w:pStyle w:val="a3"/>
        <w:tabs>
          <w:tab w:val="left" w:pos="2871"/>
          <w:tab w:val="left" w:pos="4867"/>
          <w:tab w:val="left" w:pos="5961"/>
          <w:tab w:val="left" w:pos="8612"/>
        </w:tabs>
        <w:spacing w:line="360" w:lineRule="auto"/>
        <w:ind w:right="156"/>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tab/>
        <w:t>характера</w:t>
      </w:r>
      <w:r>
        <w:tab/>
        <w:t>с</w:t>
      </w:r>
      <w:r>
        <w:tab/>
        <w:t>использованием</w:t>
      </w:r>
      <w:r>
        <w:tab/>
      </w:r>
      <w:r>
        <w:rPr>
          <w:spacing w:val="-1"/>
        </w:rPr>
        <w:t>материалов</w:t>
      </w:r>
      <w:r>
        <w:rPr>
          <w:spacing w:val="-58"/>
        </w:rPr>
        <w:t xml:space="preserve"> </w:t>
      </w:r>
      <w:r>
        <w:t>на</w:t>
      </w:r>
      <w:r>
        <w:rPr>
          <w:spacing w:val="-3"/>
        </w:rPr>
        <w:t xml:space="preserve"> </w:t>
      </w:r>
      <w:r>
        <w:t>английском</w:t>
      </w:r>
      <w:r>
        <w:rPr>
          <w:spacing w:val="-3"/>
        </w:rPr>
        <w:t xml:space="preserve"> </w:t>
      </w:r>
      <w:r>
        <w:t>языке</w:t>
      </w:r>
      <w:r>
        <w:rPr>
          <w:spacing w:val="-2"/>
        </w:rPr>
        <w:t xml:space="preserve"> </w:t>
      </w:r>
      <w:r>
        <w:t>и</w:t>
      </w:r>
      <w:r>
        <w:rPr>
          <w:spacing w:val="-4"/>
        </w:rPr>
        <w:t xml:space="preserve"> </w:t>
      </w:r>
      <w:r>
        <w:t>применением</w:t>
      </w:r>
      <w:r>
        <w:rPr>
          <w:spacing w:val="-2"/>
        </w:rPr>
        <w:t xml:space="preserve"> </w:t>
      </w:r>
      <w:r>
        <w:t>информационно-коммуникационных технологий;</w:t>
      </w:r>
    </w:p>
    <w:p w:rsidR="007E1513" w:rsidRDefault="002462E7" w:rsidP="00C54252">
      <w:pPr>
        <w:pStyle w:val="a3"/>
        <w:spacing w:line="360" w:lineRule="auto"/>
        <w:ind w:right="160"/>
        <w:sectPr w:rsidR="007E1513">
          <w:pgSz w:w="11910" w:h="16390"/>
          <w:pgMar w:top="1560" w:right="980" w:bottom="1080" w:left="980" w:header="0" w:footer="885" w:gutter="0"/>
          <w:cols w:space="720"/>
        </w:sectPr>
      </w:pPr>
      <w:r>
        <w:t>соблюдать правила информационной безопасности в ситуациях повседневной жизни 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r w:rsidR="00C54252">
        <w:t>.</w:t>
      </w:r>
    </w:p>
    <w:p w:rsidR="007E1513" w:rsidRDefault="007E1513">
      <w:pPr>
        <w:pStyle w:val="a3"/>
        <w:ind w:left="0" w:firstLine="0"/>
        <w:jc w:val="left"/>
        <w:rPr>
          <w:b/>
          <w:sz w:val="20"/>
        </w:rPr>
      </w:pPr>
    </w:p>
    <w:p w:rsidR="007E1513" w:rsidRDefault="007E1513">
      <w:pPr>
        <w:pStyle w:val="a3"/>
        <w:spacing w:before="1"/>
        <w:ind w:left="0" w:firstLine="0"/>
        <w:jc w:val="left"/>
        <w:rPr>
          <w:b/>
          <w:sz w:val="20"/>
        </w:rPr>
      </w:pPr>
    </w:p>
    <w:p w:rsidR="007E1513" w:rsidRDefault="002462E7">
      <w:pPr>
        <w:pStyle w:val="21"/>
        <w:numPr>
          <w:ilvl w:val="1"/>
          <w:numId w:val="156"/>
        </w:numPr>
        <w:tabs>
          <w:tab w:val="left" w:pos="1342"/>
        </w:tabs>
        <w:spacing w:before="90" w:line="360" w:lineRule="auto"/>
        <w:ind w:left="152" w:right="158" w:firstLine="70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(углублённый</w:t>
      </w:r>
      <w:r>
        <w:rPr>
          <w:spacing w:val="1"/>
        </w:rPr>
        <w:t xml:space="preserve"> </w:t>
      </w:r>
      <w:r>
        <w:t>уровень).</w:t>
      </w:r>
    </w:p>
    <w:p w:rsidR="007E1513" w:rsidRDefault="002462E7">
      <w:pPr>
        <w:pStyle w:val="a5"/>
        <w:numPr>
          <w:ilvl w:val="2"/>
          <w:numId w:val="156"/>
        </w:numPr>
        <w:tabs>
          <w:tab w:val="left" w:pos="1522"/>
        </w:tabs>
        <w:spacing w:line="360" w:lineRule="auto"/>
        <w:ind w:right="149"/>
        <w:rPr>
          <w:sz w:val="24"/>
        </w:rPr>
      </w:pPr>
      <w:r>
        <w:rPr>
          <w:spacing w:val="-1"/>
          <w:sz w:val="24"/>
        </w:rPr>
        <w:t>Рабочая</w:t>
      </w:r>
      <w:r>
        <w:rPr>
          <w:spacing w:val="-13"/>
          <w:sz w:val="24"/>
        </w:rPr>
        <w:t xml:space="preserve"> </w:t>
      </w:r>
      <w:r>
        <w:rPr>
          <w:spacing w:val="-1"/>
          <w:sz w:val="24"/>
        </w:rPr>
        <w:t>программа</w:t>
      </w:r>
      <w:r>
        <w:rPr>
          <w:spacing w:val="-13"/>
          <w:sz w:val="24"/>
        </w:rPr>
        <w:t xml:space="preserve"> </w:t>
      </w:r>
      <w:r>
        <w:rPr>
          <w:spacing w:val="-1"/>
          <w:sz w:val="24"/>
        </w:rPr>
        <w:t>по</w:t>
      </w:r>
      <w:r>
        <w:rPr>
          <w:spacing w:val="-10"/>
          <w:sz w:val="24"/>
        </w:rPr>
        <w:t xml:space="preserve"> </w:t>
      </w:r>
      <w:r>
        <w:rPr>
          <w:spacing w:val="-1"/>
          <w:sz w:val="24"/>
        </w:rPr>
        <w:t>учебному</w:t>
      </w:r>
      <w:r>
        <w:rPr>
          <w:spacing w:val="-16"/>
          <w:sz w:val="24"/>
        </w:rPr>
        <w:t xml:space="preserve"> </w:t>
      </w:r>
      <w:r>
        <w:rPr>
          <w:sz w:val="24"/>
        </w:rPr>
        <w:t>предмету</w:t>
      </w:r>
      <w:r>
        <w:rPr>
          <w:spacing w:val="-15"/>
          <w:sz w:val="24"/>
        </w:rPr>
        <w:t xml:space="preserve"> </w:t>
      </w:r>
      <w:r>
        <w:rPr>
          <w:sz w:val="24"/>
        </w:rPr>
        <w:t>«Математика»</w:t>
      </w:r>
      <w:r>
        <w:rPr>
          <w:spacing w:val="-17"/>
          <w:sz w:val="24"/>
        </w:rPr>
        <w:t xml:space="preserve"> </w:t>
      </w:r>
      <w:r>
        <w:rPr>
          <w:sz w:val="24"/>
        </w:rPr>
        <w:t>(углублённый</w:t>
      </w:r>
      <w:r>
        <w:rPr>
          <w:spacing w:val="-10"/>
          <w:sz w:val="24"/>
        </w:rPr>
        <w:t xml:space="preserve"> </w:t>
      </w:r>
      <w:r>
        <w:rPr>
          <w:sz w:val="24"/>
        </w:rPr>
        <w:t>уровень)</w:t>
      </w:r>
      <w:r>
        <w:rPr>
          <w:spacing w:val="-57"/>
          <w:sz w:val="24"/>
        </w:rPr>
        <w:t xml:space="preserve"> </w:t>
      </w:r>
      <w:r>
        <w:rPr>
          <w:sz w:val="24"/>
        </w:rPr>
        <w:t>(предметная область «Математика и информатика») (далее соответственно – программа по</w:t>
      </w:r>
      <w:r>
        <w:rPr>
          <w:spacing w:val="1"/>
          <w:sz w:val="24"/>
        </w:rPr>
        <w:t xml:space="preserve"> </w:t>
      </w:r>
      <w:r>
        <w:rPr>
          <w:sz w:val="24"/>
        </w:rPr>
        <w:t>математике,</w:t>
      </w:r>
      <w:r>
        <w:rPr>
          <w:spacing w:val="1"/>
          <w:sz w:val="24"/>
        </w:rPr>
        <w:t xml:space="preserve"> </w:t>
      </w:r>
      <w:r>
        <w:rPr>
          <w:sz w:val="24"/>
        </w:rPr>
        <w:t>математика)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57"/>
          <w:sz w:val="24"/>
        </w:rPr>
        <w:t xml:space="preserve"> </w:t>
      </w:r>
      <w:r>
        <w:rPr>
          <w:sz w:val="24"/>
        </w:rPr>
        <w:t>планируемые</w:t>
      </w:r>
      <w:r>
        <w:rPr>
          <w:spacing w:val="-3"/>
          <w:sz w:val="24"/>
        </w:rPr>
        <w:t xml:space="preserve"> </w:t>
      </w:r>
      <w:r>
        <w:rPr>
          <w:sz w:val="24"/>
        </w:rPr>
        <w:t>результаты освоения программы по математике.</w:t>
      </w:r>
    </w:p>
    <w:p w:rsidR="007E1513" w:rsidRDefault="002462E7">
      <w:pPr>
        <w:pStyle w:val="a5"/>
        <w:numPr>
          <w:ilvl w:val="2"/>
          <w:numId w:val="156"/>
        </w:numPr>
        <w:tabs>
          <w:tab w:val="left" w:pos="1522"/>
        </w:tabs>
        <w:spacing w:line="360" w:lineRule="auto"/>
        <w:ind w:right="149"/>
        <w:rPr>
          <w:sz w:val="24"/>
        </w:rPr>
      </w:pPr>
      <w:r>
        <w:rPr>
          <w:sz w:val="24"/>
        </w:rPr>
        <w:t>Пояснительная записка отражает общие цели и задачи изучения математики,</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 и</w:t>
      </w:r>
      <w:r>
        <w:rPr>
          <w:spacing w:val="-1"/>
          <w:sz w:val="24"/>
        </w:rPr>
        <w:t xml:space="preserve"> </w:t>
      </w:r>
      <w:r>
        <w:rPr>
          <w:sz w:val="24"/>
        </w:rPr>
        <w:t>к структуре</w:t>
      </w:r>
      <w:r>
        <w:rPr>
          <w:spacing w:val="-2"/>
          <w:sz w:val="24"/>
        </w:rPr>
        <w:t xml:space="preserve"> </w:t>
      </w:r>
      <w:r>
        <w:rPr>
          <w:sz w:val="24"/>
        </w:rPr>
        <w:t>тематического планирования.</w:t>
      </w:r>
    </w:p>
    <w:p w:rsidR="007E1513" w:rsidRDefault="002462E7">
      <w:pPr>
        <w:pStyle w:val="a5"/>
        <w:numPr>
          <w:ilvl w:val="2"/>
          <w:numId w:val="156"/>
        </w:numPr>
        <w:tabs>
          <w:tab w:val="left" w:pos="1522"/>
        </w:tabs>
        <w:spacing w:line="360" w:lineRule="auto"/>
        <w:ind w:right="157"/>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6"/>
        </w:numPr>
        <w:tabs>
          <w:tab w:val="left" w:pos="1522"/>
          <w:tab w:val="left" w:pos="2213"/>
          <w:tab w:val="left" w:pos="3048"/>
          <w:tab w:val="left" w:pos="4377"/>
          <w:tab w:val="left" w:pos="6342"/>
          <w:tab w:val="left" w:pos="8295"/>
        </w:tabs>
        <w:spacing w:line="360" w:lineRule="auto"/>
        <w:ind w:right="154"/>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включают</w:t>
      </w:r>
      <w:r>
        <w:rPr>
          <w:spacing w:val="-57"/>
          <w:sz w:val="24"/>
        </w:rPr>
        <w:t xml:space="preserve"> </w:t>
      </w:r>
      <w:r>
        <w:rPr>
          <w:sz w:val="24"/>
        </w:rPr>
        <w:t>личностные,</w:t>
      </w:r>
      <w:r>
        <w:rPr>
          <w:spacing w:val="-6"/>
          <w:sz w:val="24"/>
        </w:rPr>
        <w:t xml:space="preserve"> </w:t>
      </w:r>
      <w:r>
        <w:rPr>
          <w:sz w:val="24"/>
        </w:rPr>
        <w:t>метапредметные</w:t>
      </w:r>
      <w:r>
        <w:rPr>
          <w:spacing w:val="-6"/>
          <w:sz w:val="24"/>
        </w:rPr>
        <w:t xml:space="preserve"> </w:t>
      </w:r>
      <w:r>
        <w:rPr>
          <w:sz w:val="24"/>
        </w:rPr>
        <w:t>результаты</w:t>
      </w:r>
      <w:r>
        <w:rPr>
          <w:spacing w:val="-5"/>
          <w:sz w:val="24"/>
        </w:rPr>
        <w:t xml:space="preserve"> </w:t>
      </w:r>
      <w:r>
        <w:rPr>
          <w:sz w:val="24"/>
        </w:rPr>
        <w:t>за</w:t>
      </w:r>
      <w:r>
        <w:rPr>
          <w:spacing w:val="-7"/>
          <w:sz w:val="24"/>
        </w:rPr>
        <w:t xml:space="preserve"> </w:t>
      </w:r>
      <w:r>
        <w:rPr>
          <w:sz w:val="24"/>
        </w:rPr>
        <w:t>весь</w:t>
      </w:r>
      <w:r>
        <w:rPr>
          <w:spacing w:val="-4"/>
          <w:sz w:val="24"/>
        </w:rPr>
        <w:t xml:space="preserve"> </w:t>
      </w:r>
      <w:r>
        <w:rPr>
          <w:sz w:val="24"/>
        </w:rPr>
        <w:t>период</w:t>
      </w:r>
      <w:r>
        <w:rPr>
          <w:spacing w:val="-6"/>
          <w:sz w:val="24"/>
        </w:rPr>
        <w:t xml:space="preserve"> </w:t>
      </w:r>
      <w:r>
        <w:rPr>
          <w:sz w:val="24"/>
        </w:rPr>
        <w:t>обучения</w:t>
      </w:r>
      <w:r>
        <w:rPr>
          <w:spacing w:val="-5"/>
          <w:sz w:val="24"/>
        </w:rPr>
        <w:t xml:space="preserve"> </w:t>
      </w:r>
      <w:r>
        <w:rPr>
          <w:sz w:val="24"/>
        </w:rPr>
        <w:t>на</w:t>
      </w:r>
      <w:r>
        <w:rPr>
          <w:spacing w:val="-3"/>
          <w:sz w:val="24"/>
        </w:rPr>
        <w:t xml:space="preserve"> </w:t>
      </w:r>
      <w:r>
        <w:rPr>
          <w:sz w:val="24"/>
        </w:rPr>
        <w:t>уровне</w:t>
      </w:r>
      <w:r>
        <w:rPr>
          <w:spacing w:val="-7"/>
          <w:sz w:val="24"/>
        </w:rPr>
        <w:t xml:space="preserve"> </w:t>
      </w:r>
      <w:r>
        <w:rPr>
          <w:sz w:val="24"/>
        </w:rPr>
        <w:t>среднего</w:t>
      </w:r>
      <w:r>
        <w:rPr>
          <w:spacing w:val="-5"/>
          <w:sz w:val="24"/>
        </w:rPr>
        <w:t xml:space="preserve"> </w:t>
      </w:r>
      <w:r>
        <w:rPr>
          <w:sz w:val="24"/>
        </w:rPr>
        <w:t>общего</w:t>
      </w:r>
      <w:r>
        <w:rPr>
          <w:spacing w:val="-58"/>
          <w:sz w:val="24"/>
        </w:rPr>
        <w:t xml:space="preserve"> </w:t>
      </w:r>
      <w:r>
        <w:rPr>
          <w:sz w:val="24"/>
        </w:rPr>
        <w:t>образования,</w:t>
      </w:r>
      <w:r>
        <w:rPr>
          <w:sz w:val="24"/>
        </w:rPr>
        <w:tab/>
        <w:t>а</w:t>
      </w:r>
      <w:r>
        <w:rPr>
          <w:sz w:val="24"/>
        </w:rPr>
        <w:tab/>
        <w:t>также</w:t>
      </w:r>
      <w:r>
        <w:rPr>
          <w:sz w:val="24"/>
        </w:rPr>
        <w:tab/>
        <w:t>предметные</w:t>
      </w:r>
      <w:r>
        <w:rPr>
          <w:sz w:val="24"/>
        </w:rPr>
        <w:tab/>
        <w:t>достижения</w:t>
      </w:r>
      <w:r>
        <w:rPr>
          <w:sz w:val="24"/>
        </w:rPr>
        <w:tab/>
        <w:t>обучающегося за каждый год</w:t>
      </w:r>
      <w:r>
        <w:rPr>
          <w:spacing w:val="1"/>
          <w:sz w:val="24"/>
        </w:rPr>
        <w:t xml:space="preserve"> </w:t>
      </w:r>
      <w:r>
        <w:rPr>
          <w:sz w:val="24"/>
        </w:rPr>
        <w:t>обучения.</w:t>
      </w:r>
    </w:p>
    <w:p w:rsidR="007E1513" w:rsidRDefault="002462E7">
      <w:pPr>
        <w:pStyle w:val="a5"/>
        <w:numPr>
          <w:ilvl w:val="2"/>
          <w:numId w:val="156"/>
        </w:numPr>
        <w:tabs>
          <w:tab w:val="left" w:pos="1582"/>
        </w:tabs>
        <w:spacing w:line="274" w:lineRule="exact"/>
        <w:ind w:left="1581" w:hanging="721"/>
        <w:rPr>
          <w:sz w:val="24"/>
        </w:rPr>
      </w:pPr>
      <w:r>
        <w:rPr>
          <w:sz w:val="24"/>
        </w:rPr>
        <w:t>Пояснительная</w:t>
      </w:r>
      <w:r>
        <w:rPr>
          <w:spacing w:val="-5"/>
          <w:sz w:val="24"/>
        </w:rPr>
        <w:t xml:space="preserve"> </w:t>
      </w:r>
      <w:r>
        <w:rPr>
          <w:sz w:val="24"/>
        </w:rPr>
        <w:t>записка.</w:t>
      </w:r>
    </w:p>
    <w:p w:rsidR="007E1513" w:rsidRDefault="002462E7">
      <w:pPr>
        <w:pStyle w:val="a5"/>
        <w:numPr>
          <w:ilvl w:val="3"/>
          <w:numId w:val="156"/>
        </w:numPr>
        <w:tabs>
          <w:tab w:val="left" w:pos="1702"/>
        </w:tabs>
        <w:spacing w:before="137" w:line="360" w:lineRule="auto"/>
        <w:ind w:right="149"/>
        <w:rPr>
          <w:sz w:val="24"/>
        </w:rPr>
      </w:pPr>
      <w:r>
        <w:rPr>
          <w:sz w:val="24"/>
        </w:rPr>
        <w:t>Программа    по    математике    углублённого    уровня    для    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Федерального</w:t>
      </w:r>
      <w:r>
        <w:rPr>
          <w:spacing w:val="1"/>
          <w:sz w:val="24"/>
        </w:rPr>
        <w:t xml:space="preserve"> </w:t>
      </w:r>
      <w:r>
        <w:rPr>
          <w:sz w:val="24"/>
        </w:rPr>
        <w:t>государственного образовательного стандарта среднего общего образования (далее - ФГОС</w:t>
      </w:r>
      <w:r>
        <w:rPr>
          <w:spacing w:val="1"/>
          <w:sz w:val="24"/>
        </w:rPr>
        <w:t xml:space="preserve"> </w:t>
      </w:r>
      <w:r>
        <w:rPr>
          <w:sz w:val="24"/>
        </w:rPr>
        <w:t>СОО), с</w:t>
      </w:r>
      <w:r>
        <w:rPr>
          <w:spacing w:val="1"/>
          <w:sz w:val="24"/>
        </w:rPr>
        <w:t xml:space="preserve"> </w:t>
      </w:r>
      <w:r>
        <w:rPr>
          <w:sz w:val="24"/>
        </w:rPr>
        <w:t>учётом</w:t>
      </w:r>
      <w:r>
        <w:rPr>
          <w:spacing w:val="1"/>
          <w:sz w:val="24"/>
        </w:rPr>
        <w:t xml:space="preserve"> </w:t>
      </w:r>
      <w:r>
        <w:rPr>
          <w:sz w:val="24"/>
        </w:rPr>
        <w:t>современных</w:t>
      </w:r>
      <w:r>
        <w:rPr>
          <w:spacing w:val="1"/>
          <w:sz w:val="24"/>
        </w:rPr>
        <w:t xml:space="preserve"> </w:t>
      </w:r>
      <w:r>
        <w:rPr>
          <w:sz w:val="24"/>
        </w:rPr>
        <w:t>мировых</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 математическому</w:t>
      </w:r>
      <w:r>
        <w:rPr>
          <w:spacing w:val="1"/>
          <w:sz w:val="24"/>
        </w:rPr>
        <w:t xml:space="preserve"> </w:t>
      </w:r>
      <w:r>
        <w:rPr>
          <w:sz w:val="24"/>
        </w:rPr>
        <w:t>образованию, и традиций российского образования. Реализация программы по математике</w:t>
      </w:r>
      <w:r>
        <w:rPr>
          <w:spacing w:val="1"/>
          <w:sz w:val="24"/>
        </w:rPr>
        <w:t xml:space="preserve"> </w:t>
      </w:r>
      <w:r>
        <w:rPr>
          <w:sz w:val="24"/>
        </w:rPr>
        <w:t>обеспечивает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саморазвития и непрерывного образования, целостность общекультурного, личностного и</w:t>
      </w:r>
      <w:r>
        <w:rPr>
          <w:spacing w:val="1"/>
          <w:sz w:val="24"/>
        </w:rPr>
        <w:t xml:space="preserve"> </w:t>
      </w:r>
      <w:r>
        <w:rPr>
          <w:sz w:val="24"/>
        </w:rPr>
        <w:t>познавательного</w:t>
      </w:r>
      <w:r>
        <w:rPr>
          <w:spacing w:val="-1"/>
          <w:sz w:val="24"/>
        </w:rPr>
        <w:t xml:space="preserve"> </w:t>
      </w:r>
      <w:r>
        <w:rPr>
          <w:sz w:val="24"/>
        </w:rPr>
        <w:t>развития личности обучающихся.</w:t>
      </w:r>
    </w:p>
    <w:p w:rsidR="007E1513" w:rsidRDefault="002462E7">
      <w:pPr>
        <w:pStyle w:val="a5"/>
        <w:numPr>
          <w:ilvl w:val="3"/>
          <w:numId w:val="156"/>
        </w:numPr>
        <w:tabs>
          <w:tab w:val="left" w:pos="1702"/>
        </w:tabs>
        <w:spacing w:before="1" w:line="360" w:lineRule="auto"/>
        <w:ind w:right="154"/>
        <w:rPr>
          <w:sz w:val="24"/>
        </w:rPr>
      </w:pPr>
      <w:r>
        <w:rPr>
          <w:sz w:val="24"/>
        </w:rPr>
        <w:t>В программе по математике учтены идеи и положения «Концепции развития</w:t>
      </w:r>
      <w:r>
        <w:rPr>
          <w:spacing w:val="1"/>
          <w:sz w:val="24"/>
        </w:rPr>
        <w:t xml:space="preserve"> </w:t>
      </w:r>
      <w:r>
        <w:rPr>
          <w:sz w:val="24"/>
        </w:rPr>
        <w:t xml:space="preserve">математического     </w:t>
      </w:r>
      <w:r>
        <w:rPr>
          <w:spacing w:val="1"/>
          <w:sz w:val="24"/>
        </w:rPr>
        <w:t xml:space="preserve"> </w:t>
      </w:r>
      <w:r>
        <w:rPr>
          <w:sz w:val="24"/>
        </w:rPr>
        <w:t>образования       в       Российской       Федерации».       В      соответствии</w:t>
      </w:r>
      <w:r>
        <w:rPr>
          <w:spacing w:val="-57"/>
          <w:sz w:val="24"/>
        </w:rPr>
        <w:t xml:space="preserve"> </w:t>
      </w:r>
      <w:r>
        <w:rPr>
          <w:sz w:val="24"/>
        </w:rPr>
        <w:t>с названием концепции математическое образование должно, в частности, решать задачу</w:t>
      </w:r>
      <w:r>
        <w:rPr>
          <w:spacing w:val="1"/>
          <w:sz w:val="24"/>
        </w:rPr>
        <w:t xml:space="preserve"> </w:t>
      </w:r>
      <w:r>
        <w:rPr>
          <w:sz w:val="24"/>
        </w:rPr>
        <w:t>обеспечения необходимого стране числа обучающихся, математическая подготовка которых</w:t>
      </w:r>
      <w:r>
        <w:rPr>
          <w:spacing w:val="1"/>
          <w:sz w:val="24"/>
        </w:rPr>
        <w:t xml:space="preserve"> </w:t>
      </w:r>
      <w:r>
        <w:rPr>
          <w:sz w:val="24"/>
        </w:rPr>
        <w:t>достаточна</w:t>
      </w:r>
      <w:r>
        <w:rPr>
          <w:spacing w:val="6"/>
          <w:sz w:val="24"/>
        </w:rPr>
        <w:t xml:space="preserve"> </w:t>
      </w:r>
      <w:r>
        <w:rPr>
          <w:sz w:val="24"/>
        </w:rPr>
        <w:t>для</w:t>
      </w:r>
      <w:r>
        <w:rPr>
          <w:spacing w:val="7"/>
          <w:sz w:val="24"/>
        </w:rPr>
        <w:t xml:space="preserve"> </w:t>
      </w:r>
      <w:r>
        <w:rPr>
          <w:sz w:val="24"/>
        </w:rPr>
        <w:t>продолжения</w:t>
      </w:r>
      <w:r>
        <w:rPr>
          <w:spacing w:val="7"/>
          <w:sz w:val="24"/>
        </w:rPr>
        <w:t xml:space="preserve"> </w:t>
      </w:r>
      <w:r>
        <w:rPr>
          <w:sz w:val="24"/>
        </w:rPr>
        <w:t>образования</w:t>
      </w:r>
      <w:r>
        <w:rPr>
          <w:spacing w:val="7"/>
          <w:sz w:val="24"/>
        </w:rPr>
        <w:t xml:space="preserve"> </w:t>
      </w:r>
      <w:r>
        <w:rPr>
          <w:sz w:val="24"/>
        </w:rPr>
        <w:t>по</w:t>
      </w:r>
      <w:r>
        <w:rPr>
          <w:spacing w:val="7"/>
          <w:sz w:val="24"/>
        </w:rPr>
        <w:t xml:space="preserve"> </w:t>
      </w:r>
      <w:r>
        <w:rPr>
          <w:sz w:val="24"/>
        </w:rPr>
        <w:t>различным</w:t>
      </w:r>
      <w:r>
        <w:rPr>
          <w:spacing w:val="6"/>
          <w:sz w:val="24"/>
        </w:rPr>
        <w:t xml:space="preserve"> </w:t>
      </w:r>
      <w:r>
        <w:rPr>
          <w:sz w:val="24"/>
        </w:rPr>
        <w:t>направлениям,</w:t>
      </w:r>
      <w:r>
        <w:rPr>
          <w:spacing w:val="7"/>
          <w:sz w:val="24"/>
        </w:rPr>
        <w:t xml:space="preserve"> </w:t>
      </w:r>
      <w:r>
        <w:rPr>
          <w:sz w:val="24"/>
        </w:rPr>
        <w:t>включая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2443"/>
          <w:tab w:val="left" w:pos="3686"/>
          <w:tab w:val="left" w:pos="5569"/>
          <w:tab w:val="left" w:pos="6791"/>
          <w:tab w:val="left" w:pos="8504"/>
        </w:tabs>
        <w:spacing w:before="134" w:line="360" w:lineRule="auto"/>
        <w:ind w:right="154" w:firstLine="0"/>
      </w:pPr>
      <w:r>
        <w:lastRenderedPageBreak/>
        <w:t>преподавание математики, математические исследования, работу в сфере информационных</w:t>
      </w:r>
      <w:r>
        <w:rPr>
          <w:spacing w:val="1"/>
        </w:rPr>
        <w:t xml:space="preserve"> </w:t>
      </w:r>
      <w:r>
        <w:t>технологий</w:t>
      </w:r>
      <w:r>
        <w:tab/>
        <w:t>и</w:t>
      </w:r>
      <w:r>
        <w:tab/>
        <w:t>других,</w:t>
      </w:r>
      <w:r>
        <w:tab/>
        <w:t>а</w:t>
      </w:r>
      <w:r>
        <w:tab/>
        <w:t>также</w:t>
      </w:r>
      <w:r>
        <w:tab/>
      </w:r>
      <w:r>
        <w:rPr>
          <w:spacing w:val="-1"/>
        </w:rPr>
        <w:t>обеспечения</w:t>
      </w:r>
      <w:r>
        <w:rPr>
          <w:spacing w:val="-58"/>
        </w:rPr>
        <w:t xml:space="preserve"> </w:t>
      </w:r>
      <w:r>
        <w:t>для    каждого    обучающегося    возможности    достижения    математической    подготовки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необходимым</w:t>
      </w:r>
      <w:r>
        <w:rPr>
          <w:spacing w:val="1"/>
        </w:rPr>
        <w:t xml:space="preserve"> </w:t>
      </w:r>
      <w:r>
        <w:t>ему</w:t>
      </w:r>
      <w:r>
        <w:rPr>
          <w:spacing w:val="1"/>
        </w:rPr>
        <w:t xml:space="preserve"> </w:t>
      </w:r>
      <w:r>
        <w:t>уровнем.</w:t>
      </w:r>
      <w:r>
        <w:rPr>
          <w:spacing w:val="1"/>
        </w:rPr>
        <w:t xml:space="preserve"> </w:t>
      </w:r>
      <w:r>
        <w:t>Именно</w:t>
      </w:r>
      <w:r>
        <w:rPr>
          <w:spacing w:val="1"/>
        </w:rPr>
        <w:t xml:space="preserve"> </w:t>
      </w:r>
      <w:r>
        <w:t>на</w:t>
      </w:r>
      <w:r>
        <w:rPr>
          <w:spacing w:val="1"/>
        </w:rPr>
        <w:t xml:space="preserve"> </w:t>
      </w:r>
      <w:r>
        <w:t>решение</w:t>
      </w:r>
      <w:r>
        <w:rPr>
          <w:spacing w:val="1"/>
        </w:rPr>
        <w:t xml:space="preserve"> </w:t>
      </w:r>
      <w:r>
        <w:t>этих</w:t>
      </w:r>
      <w:r>
        <w:rPr>
          <w:spacing w:val="1"/>
        </w:rPr>
        <w:t xml:space="preserve"> </w:t>
      </w:r>
      <w:r>
        <w:t>задач</w:t>
      </w:r>
      <w:r>
        <w:rPr>
          <w:spacing w:val="1"/>
        </w:rPr>
        <w:t xml:space="preserve"> </w:t>
      </w:r>
      <w:r>
        <w:t>нацелена</w:t>
      </w:r>
      <w:r>
        <w:rPr>
          <w:spacing w:val="1"/>
        </w:rPr>
        <w:t xml:space="preserve"> </w:t>
      </w:r>
      <w:r>
        <w:t>программа</w:t>
      </w:r>
      <w:r>
        <w:rPr>
          <w:spacing w:val="-2"/>
        </w:rPr>
        <w:t xml:space="preserve"> </w:t>
      </w:r>
      <w:r>
        <w:t>по математике</w:t>
      </w:r>
      <w:r>
        <w:rPr>
          <w:spacing w:val="1"/>
        </w:rPr>
        <w:t xml:space="preserve"> </w:t>
      </w:r>
      <w:r>
        <w:t>углублённого</w:t>
      </w:r>
      <w:r>
        <w:rPr>
          <w:spacing w:val="2"/>
        </w:rPr>
        <w:t xml:space="preserve"> </w:t>
      </w:r>
      <w:r>
        <w:t>уровня.</w:t>
      </w:r>
    </w:p>
    <w:p w:rsidR="007E1513" w:rsidRDefault="002462E7">
      <w:pPr>
        <w:pStyle w:val="a5"/>
        <w:numPr>
          <w:ilvl w:val="3"/>
          <w:numId w:val="156"/>
        </w:numPr>
        <w:tabs>
          <w:tab w:val="left" w:pos="1702"/>
          <w:tab w:val="left" w:pos="4611"/>
          <w:tab w:val="left" w:pos="8514"/>
        </w:tabs>
        <w:spacing w:line="360" w:lineRule="auto"/>
        <w:ind w:right="153"/>
        <w:rPr>
          <w:sz w:val="24"/>
        </w:rPr>
      </w:pPr>
      <w:r>
        <w:rPr>
          <w:sz w:val="24"/>
        </w:rPr>
        <w:t>В</w:t>
      </w:r>
      <w:r>
        <w:rPr>
          <w:spacing w:val="1"/>
          <w:sz w:val="24"/>
        </w:rPr>
        <w:t xml:space="preserve"> </w:t>
      </w:r>
      <w:r>
        <w:rPr>
          <w:sz w:val="24"/>
        </w:rPr>
        <w:t>эпоху</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невозможно</w:t>
      </w:r>
      <w:r>
        <w:rPr>
          <w:spacing w:val="1"/>
          <w:sz w:val="24"/>
        </w:rPr>
        <w:t xml:space="preserve"> </w:t>
      </w:r>
      <w:r>
        <w:rPr>
          <w:sz w:val="24"/>
        </w:rPr>
        <w:t>стать</w:t>
      </w:r>
      <w:r>
        <w:rPr>
          <w:spacing w:val="1"/>
          <w:sz w:val="24"/>
        </w:rPr>
        <w:t xml:space="preserve"> </w:t>
      </w:r>
      <w:r>
        <w:rPr>
          <w:sz w:val="24"/>
        </w:rPr>
        <w:t>образованным</w:t>
      </w:r>
      <w:r>
        <w:rPr>
          <w:spacing w:val="1"/>
          <w:sz w:val="24"/>
        </w:rPr>
        <w:t xml:space="preserve"> </w:t>
      </w:r>
      <w:r>
        <w:rPr>
          <w:sz w:val="24"/>
        </w:rPr>
        <w:t>современным</w:t>
      </w:r>
      <w:r>
        <w:rPr>
          <w:spacing w:val="1"/>
          <w:sz w:val="24"/>
        </w:rPr>
        <w:t xml:space="preserve"> </w:t>
      </w:r>
      <w:r>
        <w:rPr>
          <w:sz w:val="24"/>
        </w:rPr>
        <w:t>человеком</w:t>
      </w:r>
      <w:r>
        <w:rPr>
          <w:spacing w:val="1"/>
          <w:sz w:val="24"/>
        </w:rPr>
        <w:t xml:space="preserve"> </w:t>
      </w:r>
      <w:r>
        <w:rPr>
          <w:sz w:val="24"/>
        </w:rPr>
        <w:t>без</w:t>
      </w:r>
      <w:r>
        <w:rPr>
          <w:spacing w:val="1"/>
          <w:sz w:val="24"/>
        </w:rPr>
        <w:t xml:space="preserve"> </w:t>
      </w:r>
      <w:r>
        <w:rPr>
          <w:sz w:val="24"/>
        </w:rPr>
        <w:t>хорошей</w:t>
      </w:r>
      <w:r>
        <w:rPr>
          <w:spacing w:val="1"/>
          <w:sz w:val="24"/>
        </w:rPr>
        <w:t xml:space="preserve"> </w:t>
      </w:r>
      <w:r>
        <w:rPr>
          <w:sz w:val="24"/>
        </w:rPr>
        <w:t>математической</w:t>
      </w:r>
      <w:r>
        <w:rPr>
          <w:spacing w:val="1"/>
          <w:sz w:val="24"/>
        </w:rPr>
        <w:t xml:space="preserve"> </w:t>
      </w:r>
      <w:r>
        <w:rPr>
          <w:sz w:val="24"/>
        </w:rPr>
        <w:t>подготовки. Это обусловлено тем, что в наши дни растёт число специальностей, связанных с</w:t>
      </w:r>
      <w:r>
        <w:rPr>
          <w:spacing w:val="1"/>
          <w:sz w:val="24"/>
        </w:rPr>
        <w:t xml:space="preserve"> </w:t>
      </w:r>
      <w:r>
        <w:rPr>
          <w:sz w:val="24"/>
        </w:rPr>
        <w:t>непосредственным</w:t>
      </w:r>
      <w:r>
        <w:rPr>
          <w:sz w:val="24"/>
        </w:rPr>
        <w:tab/>
        <w:t>применением</w:t>
      </w:r>
      <w:r>
        <w:rPr>
          <w:sz w:val="24"/>
        </w:rPr>
        <w:tab/>
        <w:t>математики:</w:t>
      </w:r>
      <w:r>
        <w:rPr>
          <w:spacing w:val="-58"/>
          <w:sz w:val="24"/>
        </w:rPr>
        <w:t xml:space="preserve"> </w:t>
      </w:r>
      <w:r>
        <w:rPr>
          <w:sz w:val="24"/>
        </w:rPr>
        <w:t>и    в    сфере    экономики,    и    в    бизнесе,    и    в    технологических    областях,    и    даже</w:t>
      </w:r>
      <w:r>
        <w:rPr>
          <w:spacing w:val="1"/>
          <w:sz w:val="24"/>
        </w:rPr>
        <w:t xml:space="preserve"> </w:t>
      </w:r>
      <w:r>
        <w:rPr>
          <w:sz w:val="24"/>
        </w:rPr>
        <w:t>в</w:t>
      </w:r>
      <w:r>
        <w:rPr>
          <w:spacing w:val="1"/>
          <w:sz w:val="24"/>
        </w:rPr>
        <w:t xml:space="preserve"> </w:t>
      </w:r>
      <w:r>
        <w:rPr>
          <w:sz w:val="24"/>
        </w:rPr>
        <w:t>гуманитарных</w:t>
      </w:r>
      <w:r>
        <w:rPr>
          <w:spacing w:val="1"/>
          <w:sz w:val="24"/>
        </w:rPr>
        <w:t xml:space="preserve"> </w:t>
      </w:r>
      <w:r>
        <w:rPr>
          <w:sz w:val="24"/>
        </w:rPr>
        <w:t>сферах.</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круг</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математика</w:t>
      </w:r>
      <w:r>
        <w:rPr>
          <w:spacing w:val="1"/>
          <w:sz w:val="24"/>
        </w:rPr>
        <w:t xml:space="preserve"> </w:t>
      </w:r>
      <w:r>
        <w:rPr>
          <w:sz w:val="24"/>
        </w:rPr>
        <w:t>становится значимым предметом, фундаментом образования, существенно расширяется. В</w:t>
      </w:r>
      <w:r>
        <w:rPr>
          <w:spacing w:val="1"/>
          <w:sz w:val="24"/>
        </w:rPr>
        <w:t xml:space="preserve"> </w:t>
      </w:r>
      <w:r>
        <w:rPr>
          <w:sz w:val="24"/>
        </w:rPr>
        <w:t>него</w:t>
      </w:r>
      <w:r>
        <w:rPr>
          <w:spacing w:val="1"/>
          <w:sz w:val="24"/>
        </w:rPr>
        <w:t xml:space="preserve"> </w:t>
      </w:r>
      <w:r>
        <w:rPr>
          <w:sz w:val="24"/>
        </w:rPr>
        <w:t>входят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обучающиеся,</w:t>
      </w:r>
      <w:r>
        <w:rPr>
          <w:spacing w:val="1"/>
          <w:sz w:val="24"/>
        </w:rPr>
        <w:t xml:space="preserve"> </w:t>
      </w:r>
      <w:r>
        <w:rPr>
          <w:sz w:val="24"/>
        </w:rPr>
        <w:t>планирующие</w:t>
      </w:r>
      <w:r>
        <w:rPr>
          <w:spacing w:val="1"/>
          <w:sz w:val="24"/>
        </w:rPr>
        <w:t xml:space="preserve"> </w:t>
      </w:r>
      <w:r>
        <w:rPr>
          <w:sz w:val="24"/>
        </w:rPr>
        <w:t>заниматься</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работой</w:t>
      </w:r>
      <w:r>
        <w:rPr>
          <w:spacing w:val="1"/>
          <w:sz w:val="24"/>
        </w:rPr>
        <w:t xml:space="preserve"> </w:t>
      </w:r>
      <w:r>
        <w:rPr>
          <w:sz w:val="24"/>
        </w:rPr>
        <w:t>в области</w:t>
      </w:r>
      <w:r>
        <w:rPr>
          <w:spacing w:val="1"/>
          <w:sz w:val="24"/>
        </w:rPr>
        <w:t xml:space="preserve"> </w:t>
      </w:r>
      <w:r>
        <w:rPr>
          <w:sz w:val="24"/>
        </w:rPr>
        <w:t>математики, информатики, физики,</w:t>
      </w:r>
      <w:r>
        <w:rPr>
          <w:spacing w:val="1"/>
          <w:sz w:val="24"/>
        </w:rPr>
        <w:t xml:space="preserve"> </w:t>
      </w:r>
      <w:r>
        <w:rPr>
          <w:sz w:val="24"/>
        </w:rPr>
        <w:t>экономики и в</w:t>
      </w:r>
      <w:r>
        <w:rPr>
          <w:spacing w:val="1"/>
          <w:sz w:val="24"/>
        </w:rPr>
        <w:t xml:space="preserve"> </w:t>
      </w:r>
      <w:r>
        <w:rPr>
          <w:sz w:val="24"/>
        </w:rPr>
        <w:t>других</w:t>
      </w:r>
      <w:r>
        <w:rPr>
          <w:spacing w:val="1"/>
          <w:sz w:val="24"/>
        </w:rPr>
        <w:t xml:space="preserve"> </w:t>
      </w:r>
      <w:r>
        <w:rPr>
          <w:sz w:val="24"/>
        </w:rPr>
        <w:t>областях,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те,</w:t>
      </w:r>
      <w:r>
        <w:rPr>
          <w:spacing w:val="1"/>
          <w:sz w:val="24"/>
        </w:rPr>
        <w:t xml:space="preserve"> </w:t>
      </w:r>
      <w:r>
        <w:rPr>
          <w:sz w:val="24"/>
        </w:rPr>
        <w:t>кому</w:t>
      </w:r>
      <w:r>
        <w:rPr>
          <w:spacing w:val="1"/>
          <w:sz w:val="24"/>
        </w:rPr>
        <w:t xml:space="preserve"> </w:t>
      </w:r>
      <w:r>
        <w:rPr>
          <w:sz w:val="24"/>
        </w:rPr>
        <w:t>математика</w:t>
      </w:r>
      <w:r>
        <w:rPr>
          <w:spacing w:val="1"/>
          <w:sz w:val="24"/>
        </w:rPr>
        <w:t xml:space="preserve"> </w:t>
      </w:r>
      <w:r>
        <w:rPr>
          <w:sz w:val="24"/>
        </w:rPr>
        <w:t>нужна</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профессиях,</w:t>
      </w:r>
      <w:r>
        <w:rPr>
          <w:spacing w:val="1"/>
          <w:sz w:val="24"/>
        </w:rPr>
        <w:t xml:space="preserve"> </w:t>
      </w:r>
      <w:r>
        <w:rPr>
          <w:sz w:val="24"/>
        </w:rPr>
        <w:t>не</w:t>
      </w:r>
      <w:r>
        <w:rPr>
          <w:spacing w:val="-57"/>
          <w:sz w:val="24"/>
        </w:rPr>
        <w:t xml:space="preserve"> </w:t>
      </w:r>
      <w:r>
        <w:rPr>
          <w:sz w:val="24"/>
        </w:rPr>
        <w:t>связанных</w:t>
      </w:r>
      <w:r>
        <w:rPr>
          <w:spacing w:val="-2"/>
          <w:sz w:val="24"/>
        </w:rPr>
        <w:t xml:space="preserve"> </w:t>
      </w:r>
      <w:r>
        <w:rPr>
          <w:sz w:val="24"/>
        </w:rPr>
        <w:t>непосредственно с</w:t>
      </w:r>
      <w:r>
        <w:rPr>
          <w:spacing w:val="-1"/>
          <w:sz w:val="24"/>
        </w:rPr>
        <w:t xml:space="preserve"> </w:t>
      </w:r>
      <w:r>
        <w:rPr>
          <w:sz w:val="24"/>
        </w:rPr>
        <w:t>ней.</w:t>
      </w:r>
    </w:p>
    <w:p w:rsidR="007E1513" w:rsidRDefault="002462E7">
      <w:pPr>
        <w:pStyle w:val="a5"/>
        <w:numPr>
          <w:ilvl w:val="3"/>
          <w:numId w:val="156"/>
        </w:numPr>
        <w:tabs>
          <w:tab w:val="left" w:pos="1702"/>
          <w:tab w:val="left" w:pos="2534"/>
          <w:tab w:val="left" w:pos="4943"/>
          <w:tab w:val="left" w:pos="6130"/>
          <w:tab w:val="left" w:pos="9105"/>
        </w:tabs>
        <w:spacing w:before="1" w:line="360" w:lineRule="auto"/>
        <w:ind w:right="152"/>
        <w:rPr>
          <w:sz w:val="24"/>
        </w:rPr>
      </w:pPr>
      <w:r>
        <w:rPr>
          <w:sz w:val="24"/>
        </w:rPr>
        <w:t>Прикладная</w:t>
      </w:r>
      <w:r>
        <w:rPr>
          <w:spacing w:val="1"/>
          <w:sz w:val="24"/>
        </w:rPr>
        <w:t xml:space="preserve"> </w:t>
      </w:r>
      <w:r>
        <w:rPr>
          <w:sz w:val="24"/>
        </w:rPr>
        <w:t>значимость</w:t>
      </w:r>
      <w:r>
        <w:rPr>
          <w:spacing w:val="1"/>
          <w:sz w:val="24"/>
        </w:rPr>
        <w:t xml:space="preserve"> </w:t>
      </w:r>
      <w:r>
        <w:rPr>
          <w:sz w:val="24"/>
        </w:rPr>
        <w:t>математики</w:t>
      </w:r>
      <w:r>
        <w:rPr>
          <w:spacing w:val="1"/>
          <w:sz w:val="24"/>
        </w:rPr>
        <w:t xml:space="preserve"> </w:t>
      </w:r>
      <w:r>
        <w:rPr>
          <w:sz w:val="24"/>
        </w:rPr>
        <w:t>обусловлена</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её</w:t>
      </w:r>
      <w:r>
        <w:rPr>
          <w:spacing w:val="1"/>
          <w:sz w:val="24"/>
        </w:rPr>
        <w:t xml:space="preserve"> </w:t>
      </w:r>
      <w:r>
        <w:rPr>
          <w:sz w:val="24"/>
        </w:rPr>
        <w:t>предметом</w:t>
      </w:r>
      <w:r>
        <w:rPr>
          <w:spacing w:val="1"/>
          <w:sz w:val="24"/>
        </w:rPr>
        <w:t xml:space="preserve"> </w:t>
      </w:r>
      <w:r>
        <w:rPr>
          <w:sz w:val="24"/>
        </w:rPr>
        <w:t>являются</w:t>
      </w:r>
      <w:r>
        <w:rPr>
          <w:spacing w:val="1"/>
          <w:sz w:val="24"/>
        </w:rPr>
        <w:t xml:space="preserve"> </w:t>
      </w:r>
      <w:r>
        <w:rPr>
          <w:sz w:val="24"/>
        </w:rPr>
        <w:t>фундаментальные</w:t>
      </w:r>
      <w:r>
        <w:rPr>
          <w:spacing w:val="1"/>
          <w:sz w:val="24"/>
        </w:rPr>
        <w:t xml:space="preserve"> </w:t>
      </w:r>
      <w:r>
        <w:rPr>
          <w:sz w:val="24"/>
        </w:rPr>
        <w:t>структуры</w:t>
      </w:r>
      <w:r>
        <w:rPr>
          <w:spacing w:val="1"/>
          <w:sz w:val="24"/>
        </w:rPr>
        <w:t xml:space="preserve"> </w:t>
      </w:r>
      <w:r>
        <w:rPr>
          <w:sz w:val="24"/>
        </w:rPr>
        <w:t>нашего</w:t>
      </w:r>
      <w:r>
        <w:rPr>
          <w:spacing w:val="1"/>
          <w:sz w:val="24"/>
        </w:rPr>
        <w:t xml:space="preserve"> </w:t>
      </w:r>
      <w:r>
        <w:rPr>
          <w:sz w:val="24"/>
        </w:rPr>
        <w:t>мира:</w:t>
      </w:r>
      <w:r>
        <w:rPr>
          <w:spacing w:val="1"/>
          <w:sz w:val="24"/>
        </w:rPr>
        <w:t xml:space="preserve"> </w:t>
      </w:r>
      <w:r>
        <w:rPr>
          <w:sz w:val="24"/>
        </w:rPr>
        <w:t>пространственные</w:t>
      </w:r>
      <w:r>
        <w:rPr>
          <w:spacing w:val="1"/>
          <w:sz w:val="24"/>
        </w:rPr>
        <w:t xml:space="preserve"> </w:t>
      </w:r>
      <w:r>
        <w:rPr>
          <w:sz w:val="24"/>
        </w:rPr>
        <w:t>формы</w:t>
      </w:r>
      <w:r>
        <w:rPr>
          <w:spacing w:val="1"/>
          <w:sz w:val="24"/>
        </w:rPr>
        <w:t xml:space="preserve"> </w:t>
      </w:r>
      <w:r>
        <w:rPr>
          <w:sz w:val="24"/>
        </w:rPr>
        <w:t>и</w:t>
      </w:r>
      <w:r>
        <w:rPr>
          <w:spacing w:val="-57"/>
          <w:sz w:val="24"/>
        </w:rPr>
        <w:t xml:space="preserve"> </w:t>
      </w:r>
      <w:r>
        <w:rPr>
          <w:sz w:val="24"/>
        </w:rPr>
        <w:t>количественные</w:t>
      </w:r>
      <w:r>
        <w:rPr>
          <w:spacing w:val="-7"/>
          <w:sz w:val="24"/>
        </w:rPr>
        <w:t xml:space="preserve"> </w:t>
      </w:r>
      <w:r>
        <w:rPr>
          <w:sz w:val="24"/>
        </w:rPr>
        <w:t>отношения,</w:t>
      </w:r>
      <w:r>
        <w:rPr>
          <w:spacing w:val="-6"/>
          <w:sz w:val="24"/>
        </w:rPr>
        <w:t xml:space="preserve"> </w:t>
      </w:r>
      <w:r>
        <w:rPr>
          <w:sz w:val="24"/>
        </w:rPr>
        <w:t>функциональные</w:t>
      </w:r>
      <w:r>
        <w:rPr>
          <w:spacing w:val="-7"/>
          <w:sz w:val="24"/>
        </w:rPr>
        <w:t xml:space="preserve"> </w:t>
      </w:r>
      <w:r>
        <w:rPr>
          <w:sz w:val="24"/>
        </w:rPr>
        <w:t>зависимости</w:t>
      </w:r>
      <w:r>
        <w:rPr>
          <w:spacing w:val="-4"/>
          <w:sz w:val="24"/>
        </w:rPr>
        <w:t xml:space="preserve"> </w:t>
      </w:r>
      <w:r>
        <w:rPr>
          <w:sz w:val="24"/>
        </w:rPr>
        <w:t>и</w:t>
      </w:r>
      <w:r>
        <w:rPr>
          <w:spacing w:val="-5"/>
          <w:sz w:val="24"/>
        </w:rPr>
        <w:t xml:space="preserve"> </w:t>
      </w:r>
      <w:r>
        <w:rPr>
          <w:sz w:val="24"/>
        </w:rPr>
        <w:t>категории</w:t>
      </w:r>
      <w:r>
        <w:rPr>
          <w:spacing w:val="-5"/>
          <w:sz w:val="24"/>
        </w:rPr>
        <w:t xml:space="preserve"> </w:t>
      </w:r>
      <w:r>
        <w:rPr>
          <w:sz w:val="24"/>
        </w:rPr>
        <w:t>неопределённости,</w:t>
      </w:r>
      <w:r>
        <w:rPr>
          <w:spacing w:val="-6"/>
          <w:sz w:val="24"/>
        </w:rPr>
        <w:t xml:space="preserve"> </w:t>
      </w:r>
      <w:r>
        <w:rPr>
          <w:sz w:val="24"/>
        </w:rPr>
        <w:t>от</w:t>
      </w:r>
      <w:r>
        <w:rPr>
          <w:spacing w:val="-57"/>
          <w:sz w:val="24"/>
        </w:rPr>
        <w:t xml:space="preserve"> </w:t>
      </w:r>
      <w:r>
        <w:rPr>
          <w:sz w:val="24"/>
        </w:rPr>
        <w:t>простейших,</w:t>
      </w:r>
      <w:r>
        <w:rPr>
          <w:sz w:val="24"/>
        </w:rPr>
        <w:tab/>
        <w:t>усваиваемых</w:t>
      </w:r>
      <w:r>
        <w:rPr>
          <w:sz w:val="24"/>
        </w:rPr>
        <w:tab/>
        <w:t>в</w:t>
      </w:r>
      <w:r>
        <w:rPr>
          <w:sz w:val="24"/>
        </w:rPr>
        <w:tab/>
        <w:t>непосредственном</w:t>
      </w:r>
      <w:r>
        <w:rPr>
          <w:sz w:val="24"/>
        </w:rPr>
        <w:tab/>
        <w:t>опыте,</w:t>
      </w:r>
      <w:r>
        <w:rPr>
          <w:spacing w:val="-58"/>
          <w:sz w:val="24"/>
        </w:rPr>
        <w:t xml:space="preserve"> </w:t>
      </w:r>
      <w:r>
        <w:rPr>
          <w:sz w:val="24"/>
        </w:rPr>
        <w:t>до достаточно сложных, необходимых для развития научных и технологических идей. Без</w:t>
      </w:r>
      <w:r>
        <w:rPr>
          <w:spacing w:val="1"/>
          <w:sz w:val="24"/>
        </w:rPr>
        <w:t xml:space="preserve"> </w:t>
      </w:r>
      <w:r>
        <w:rPr>
          <w:sz w:val="24"/>
        </w:rPr>
        <w:t>конкретных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затруднено</w:t>
      </w:r>
      <w:r>
        <w:rPr>
          <w:spacing w:val="1"/>
          <w:sz w:val="24"/>
        </w:rPr>
        <w:t xml:space="preserve"> </w:t>
      </w:r>
      <w:r>
        <w:rPr>
          <w:sz w:val="24"/>
        </w:rPr>
        <w:t>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pacing w:val="-1"/>
          <w:sz w:val="24"/>
        </w:rPr>
        <w:t>использования</w:t>
      </w:r>
      <w:r>
        <w:rPr>
          <w:spacing w:val="-15"/>
          <w:sz w:val="24"/>
        </w:rPr>
        <w:t xml:space="preserve"> </w:t>
      </w:r>
      <w:r>
        <w:rPr>
          <w:spacing w:val="-1"/>
          <w:sz w:val="24"/>
        </w:rPr>
        <w:t>современной</w:t>
      </w:r>
      <w:r>
        <w:rPr>
          <w:spacing w:val="-15"/>
          <w:sz w:val="24"/>
        </w:rPr>
        <w:t xml:space="preserve"> </w:t>
      </w:r>
      <w:r>
        <w:rPr>
          <w:spacing w:val="-1"/>
          <w:sz w:val="24"/>
        </w:rPr>
        <w:t>техники,</w:t>
      </w:r>
      <w:r>
        <w:rPr>
          <w:spacing w:val="-14"/>
          <w:sz w:val="24"/>
        </w:rPr>
        <w:t xml:space="preserve"> </w:t>
      </w:r>
      <w:r>
        <w:rPr>
          <w:spacing w:val="-1"/>
          <w:sz w:val="24"/>
        </w:rPr>
        <w:t>восприятие</w:t>
      </w:r>
      <w:r>
        <w:rPr>
          <w:spacing w:val="-16"/>
          <w:sz w:val="24"/>
        </w:rPr>
        <w:t xml:space="preserve"> </w:t>
      </w:r>
      <w:r>
        <w:rPr>
          <w:sz w:val="24"/>
        </w:rPr>
        <w:t>и</w:t>
      </w:r>
      <w:r>
        <w:rPr>
          <w:spacing w:val="-13"/>
          <w:sz w:val="24"/>
        </w:rPr>
        <w:t xml:space="preserve"> </w:t>
      </w:r>
      <w:r>
        <w:rPr>
          <w:sz w:val="24"/>
        </w:rPr>
        <w:t>интерпретация</w:t>
      </w:r>
      <w:r>
        <w:rPr>
          <w:spacing w:val="-14"/>
          <w:sz w:val="24"/>
        </w:rPr>
        <w:t xml:space="preserve"> </w:t>
      </w:r>
      <w:r>
        <w:rPr>
          <w:sz w:val="24"/>
        </w:rPr>
        <w:t>разнообразной</w:t>
      </w:r>
      <w:r>
        <w:rPr>
          <w:spacing w:val="-13"/>
          <w:sz w:val="24"/>
        </w:rPr>
        <w:t xml:space="preserve"> </w:t>
      </w:r>
      <w:r>
        <w:rPr>
          <w:sz w:val="24"/>
        </w:rPr>
        <w:t>социальной,</w:t>
      </w:r>
      <w:r>
        <w:rPr>
          <w:spacing w:val="-58"/>
          <w:sz w:val="24"/>
        </w:rPr>
        <w:t xml:space="preserve"> </w:t>
      </w:r>
      <w:r>
        <w:rPr>
          <w:sz w:val="24"/>
        </w:rPr>
        <w:t>экономической,</w:t>
      </w:r>
      <w:r>
        <w:rPr>
          <w:spacing w:val="1"/>
          <w:sz w:val="24"/>
        </w:rPr>
        <w:t xml:space="preserve"> </w:t>
      </w:r>
      <w:r>
        <w:rPr>
          <w:sz w:val="24"/>
        </w:rPr>
        <w:t>политической</w:t>
      </w:r>
      <w:r>
        <w:rPr>
          <w:spacing w:val="1"/>
          <w:sz w:val="24"/>
        </w:rPr>
        <w:t xml:space="preserve"> </w:t>
      </w:r>
      <w:r>
        <w:rPr>
          <w:sz w:val="24"/>
        </w:rPr>
        <w:t>информации,</w:t>
      </w:r>
      <w:r>
        <w:rPr>
          <w:spacing w:val="1"/>
          <w:sz w:val="24"/>
        </w:rPr>
        <w:t xml:space="preserve"> </w:t>
      </w:r>
      <w:r>
        <w:rPr>
          <w:sz w:val="24"/>
        </w:rPr>
        <w:t>малоэффективна</w:t>
      </w:r>
      <w:r>
        <w:rPr>
          <w:spacing w:val="1"/>
          <w:sz w:val="24"/>
        </w:rPr>
        <w:t xml:space="preserve"> </w:t>
      </w:r>
      <w:r>
        <w:rPr>
          <w:sz w:val="24"/>
        </w:rPr>
        <w:t>повседневная</w:t>
      </w:r>
      <w:r>
        <w:rPr>
          <w:spacing w:val="1"/>
          <w:sz w:val="24"/>
        </w:rPr>
        <w:t xml:space="preserve"> </w:t>
      </w:r>
      <w:r>
        <w:rPr>
          <w:sz w:val="24"/>
        </w:rPr>
        <w:t>практическая</w:t>
      </w:r>
      <w:r>
        <w:rPr>
          <w:spacing w:val="1"/>
          <w:sz w:val="24"/>
        </w:rPr>
        <w:t xml:space="preserve"> </w:t>
      </w:r>
      <w:r>
        <w:rPr>
          <w:sz w:val="24"/>
        </w:rPr>
        <w:t>деятельность.</w:t>
      </w:r>
      <w:r>
        <w:rPr>
          <w:spacing w:val="1"/>
          <w:sz w:val="24"/>
        </w:rPr>
        <w:t xml:space="preserve"> </w:t>
      </w:r>
      <w:r>
        <w:rPr>
          <w:sz w:val="24"/>
        </w:rPr>
        <w:t>Во</w:t>
      </w:r>
      <w:r>
        <w:rPr>
          <w:spacing w:val="1"/>
          <w:sz w:val="24"/>
        </w:rPr>
        <w:t xml:space="preserve"> </w:t>
      </w:r>
      <w:r>
        <w:rPr>
          <w:sz w:val="24"/>
        </w:rPr>
        <w:t>многих</w:t>
      </w:r>
      <w:r>
        <w:rPr>
          <w:spacing w:val="1"/>
          <w:sz w:val="24"/>
        </w:rPr>
        <w:t xml:space="preserve"> </w:t>
      </w:r>
      <w:r>
        <w:rPr>
          <w:sz w:val="24"/>
        </w:rPr>
        <w:t>сферах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требуются</w:t>
      </w:r>
      <w:r>
        <w:rPr>
          <w:spacing w:val="1"/>
          <w:sz w:val="24"/>
        </w:rPr>
        <w:t xml:space="preserve"> </w:t>
      </w:r>
      <w:r>
        <w:rPr>
          <w:sz w:val="24"/>
        </w:rPr>
        <w:t>умения</w:t>
      </w:r>
      <w:r>
        <w:rPr>
          <w:spacing w:val="1"/>
          <w:sz w:val="24"/>
        </w:rPr>
        <w:t xml:space="preserve"> </w:t>
      </w:r>
      <w:r>
        <w:rPr>
          <w:sz w:val="24"/>
        </w:rPr>
        <w:t>выполнять расчёты, составлять алгоритмы, применять формулы, проводить геометрические</w:t>
      </w:r>
      <w:r>
        <w:rPr>
          <w:spacing w:val="1"/>
          <w:sz w:val="24"/>
        </w:rPr>
        <w:t xml:space="preserve"> </w:t>
      </w:r>
      <w:r>
        <w:rPr>
          <w:sz w:val="24"/>
        </w:rPr>
        <w:t>измерения</w:t>
      </w:r>
    </w:p>
    <w:p w:rsidR="007E1513" w:rsidRDefault="002462E7">
      <w:pPr>
        <w:pStyle w:val="a3"/>
        <w:spacing w:line="360" w:lineRule="auto"/>
        <w:ind w:right="161" w:firstLine="0"/>
      </w:pPr>
      <w:r>
        <w:t>и построения, читать, обрабатывать, интерпретировать и представлять информацию в виде</w:t>
      </w:r>
      <w:r>
        <w:rPr>
          <w:spacing w:val="1"/>
        </w:rPr>
        <w:t xml:space="preserve"> </w:t>
      </w:r>
      <w:r>
        <w:t>таблиц,</w:t>
      </w:r>
      <w:r>
        <w:rPr>
          <w:spacing w:val="-2"/>
        </w:rPr>
        <w:t xml:space="preserve"> </w:t>
      </w:r>
      <w:r>
        <w:t>диаграмм</w:t>
      </w:r>
      <w:r>
        <w:rPr>
          <w:spacing w:val="-2"/>
        </w:rPr>
        <w:t xml:space="preserve"> </w:t>
      </w:r>
      <w:r>
        <w:t>и</w:t>
      </w:r>
      <w:r>
        <w:rPr>
          <w:spacing w:val="-1"/>
        </w:rPr>
        <w:t xml:space="preserve"> </w:t>
      </w:r>
      <w:r>
        <w:t>графиков,</w:t>
      </w:r>
      <w:r>
        <w:rPr>
          <w:spacing w:val="-1"/>
        </w:rPr>
        <w:t xml:space="preserve"> </w:t>
      </w:r>
      <w:r>
        <w:t>понимать</w:t>
      </w:r>
      <w:r>
        <w:rPr>
          <w:spacing w:val="-1"/>
        </w:rPr>
        <w:t xml:space="preserve"> </w:t>
      </w:r>
      <w:r>
        <w:t>вероятностный</w:t>
      </w:r>
      <w:r>
        <w:rPr>
          <w:spacing w:val="-3"/>
        </w:rPr>
        <w:t xml:space="preserve"> </w:t>
      </w:r>
      <w:r>
        <w:t>характер</w:t>
      </w:r>
      <w:r>
        <w:rPr>
          <w:spacing w:val="-1"/>
        </w:rPr>
        <w:t xml:space="preserve"> </w:t>
      </w:r>
      <w:r>
        <w:t>случайных событий.</w:t>
      </w:r>
    </w:p>
    <w:p w:rsidR="007E1513" w:rsidRDefault="002462E7">
      <w:pPr>
        <w:pStyle w:val="a5"/>
        <w:numPr>
          <w:ilvl w:val="3"/>
          <w:numId w:val="156"/>
        </w:numPr>
        <w:tabs>
          <w:tab w:val="left" w:pos="1702"/>
        </w:tabs>
        <w:spacing w:line="360" w:lineRule="auto"/>
        <w:ind w:right="155"/>
        <w:rPr>
          <w:sz w:val="24"/>
        </w:rPr>
      </w:pPr>
      <w:r>
        <w:rPr>
          <w:sz w:val="24"/>
        </w:rPr>
        <w:t xml:space="preserve">Одновременно     </w:t>
      </w:r>
      <w:r>
        <w:rPr>
          <w:spacing w:val="1"/>
          <w:sz w:val="24"/>
        </w:rPr>
        <w:t xml:space="preserve"> </w:t>
      </w:r>
      <w:r>
        <w:rPr>
          <w:sz w:val="24"/>
        </w:rPr>
        <w:t>с       расширением       сфер       применения       математики</w:t>
      </w:r>
      <w:r>
        <w:rPr>
          <w:spacing w:val="-57"/>
          <w:sz w:val="24"/>
        </w:rPr>
        <w:t xml:space="preserve"> </w:t>
      </w:r>
      <w:r>
        <w:rPr>
          <w:sz w:val="24"/>
        </w:rPr>
        <w:t>в современном обществе всё более важным становится математический стиль мышления,</w:t>
      </w:r>
      <w:r>
        <w:rPr>
          <w:spacing w:val="1"/>
          <w:sz w:val="24"/>
        </w:rPr>
        <w:t xml:space="preserve"> </w:t>
      </w:r>
      <w:r>
        <w:rPr>
          <w:sz w:val="24"/>
        </w:rPr>
        <w:t>проявляющийся</w:t>
      </w:r>
      <w:r>
        <w:rPr>
          <w:spacing w:val="36"/>
          <w:sz w:val="24"/>
        </w:rPr>
        <w:t xml:space="preserve"> </w:t>
      </w:r>
      <w:r>
        <w:rPr>
          <w:sz w:val="24"/>
        </w:rPr>
        <w:t>в</w:t>
      </w:r>
      <w:r>
        <w:rPr>
          <w:spacing w:val="37"/>
          <w:sz w:val="24"/>
        </w:rPr>
        <w:t xml:space="preserve"> </w:t>
      </w:r>
      <w:r>
        <w:rPr>
          <w:sz w:val="24"/>
        </w:rPr>
        <w:t>определённых</w:t>
      </w:r>
      <w:r>
        <w:rPr>
          <w:spacing w:val="40"/>
          <w:sz w:val="24"/>
        </w:rPr>
        <w:t xml:space="preserve"> </w:t>
      </w:r>
      <w:r>
        <w:rPr>
          <w:sz w:val="24"/>
        </w:rPr>
        <w:t>умственных</w:t>
      </w:r>
      <w:r>
        <w:rPr>
          <w:spacing w:val="36"/>
          <w:sz w:val="24"/>
        </w:rPr>
        <w:t xml:space="preserve"> </w:t>
      </w:r>
      <w:r>
        <w:rPr>
          <w:sz w:val="24"/>
        </w:rPr>
        <w:t>навыках.</w:t>
      </w:r>
      <w:r>
        <w:rPr>
          <w:spacing w:val="37"/>
          <w:sz w:val="24"/>
        </w:rPr>
        <w:t xml:space="preserve"> </w:t>
      </w:r>
      <w:r>
        <w:rPr>
          <w:sz w:val="24"/>
        </w:rPr>
        <w:t>В</w:t>
      </w:r>
      <w:r>
        <w:rPr>
          <w:spacing w:val="35"/>
          <w:sz w:val="24"/>
        </w:rPr>
        <w:t xml:space="preserve"> </w:t>
      </w:r>
      <w:r>
        <w:rPr>
          <w:sz w:val="24"/>
        </w:rPr>
        <w:t>процессе</w:t>
      </w:r>
      <w:r>
        <w:rPr>
          <w:spacing w:val="35"/>
          <w:sz w:val="24"/>
        </w:rPr>
        <w:t xml:space="preserve"> </w:t>
      </w:r>
      <w:r>
        <w:rPr>
          <w:sz w:val="24"/>
        </w:rPr>
        <w:t>изучения</w:t>
      </w:r>
      <w:r>
        <w:rPr>
          <w:spacing w:val="37"/>
          <w:sz w:val="24"/>
        </w:rPr>
        <w:t xml:space="preserve"> </w:t>
      </w:r>
      <w:r>
        <w:rPr>
          <w:sz w:val="24"/>
        </w:rPr>
        <w:t>математики</w:t>
      </w:r>
      <w:r>
        <w:rPr>
          <w:spacing w:val="38"/>
          <w:sz w:val="24"/>
        </w:rPr>
        <w:t xml:space="preserve"> </w:t>
      </w:r>
      <w:r>
        <w:rPr>
          <w:sz w:val="24"/>
        </w:rPr>
        <w:t>в</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1453"/>
          <w:tab w:val="left" w:pos="2967"/>
          <w:tab w:val="left" w:pos="3501"/>
          <w:tab w:val="left" w:pos="3961"/>
          <w:tab w:val="left" w:pos="5341"/>
          <w:tab w:val="left" w:pos="5821"/>
          <w:tab w:val="left" w:pos="8605"/>
          <w:tab w:val="left" w:pos="8655"/>
          <w:tab w:val="left" w:pos="8736"/>
        </w:tabs>
        <w:spacing w:before="134" w:line="360" w:lineRule="auto"/>
        <w:ind w:right="150" w:firstLine="0"/>
      </w:pPr>
      <w:r>
        <w:lastRenderedPageBreak/>
        <w:t>арсенал</w:t>
      </w:r>
      <w:r>
        <w:rPr>
          <w:spacing w:val="-7"/>
        </w:rPr>
        <w:t xml:space="preserve"> </w:t>
      </w:r>
      <w:r>
        <w:t>приёмов</w:t>
      </w:r>
      <w:r>
        <w:rPr>
          <w:spacing w:val="-5"/>
        </w:rPr>
        <w:t xml:space="preserve"> </w:t>
      </w:r>
      <w:r>
        <w:t>и</w:t>
      </w:r>
      <w:r>
        <w:rPr>
          <w:spacing w:val="-6"/>
        </w:rPr>
        <w:t xml:space="preserve"> </w:t>
      </w:r>
      <w:r>
        <w:t>методов</w:t>
      </w:r>
      <w:r>
        <w:rPr>
          <w:spacing w:val="-6"/>
        </w:rPr>
        <w:t xml:space="preserve"> </w:t>
      </w:r>
      <w:r>
        <w:t>мышления</w:t>
      </w:r>
      <w:r>
        <w:rPr>
          <w:spacing w:val="-7"/>
        </w:rPr>
        <w:t xml:space="preserve"> </w:t>
      </w:r>
      <w:r>
        <w:t>человека</w:t>
      </w:r>
      <w:r>
        <w:rPr>
          <w:spacing w:val="-7"/>
        </w:rPr>
        <w:t xml:space="preserve"> </w:t>
      </w:r>
      <w:r>
        <w:t>естественным</w:t>
      </w:r>
      <w:r>
        <w:rPr>
          <w:spacing w:val="-8"/>
        </w:rPr>
        <w:t xml:space="preserve"> </w:t>
      </w:r>
      <w:r>
        <w:t>образом</w:t>
      </w:r>
      <w:r>
        <w:rPr>
          <w:spacing w:val="-7"/>
        </w:rPr>
        <w:t xml:space="preserve"> </w:t>
      </w:r>
      <w:r>
        <w:t>включаются</w:t>
      </w:r>
      <w:r>
        <w:rPr>
          <w:spacing w:val="-8"/>
        </w:rPr>
        <w:t xml:space="preserve"> </w:t>
      </w:r>
      <w:r>
        <w:t>индукция</w:t>
      </w:r>
      <w:r>
        <w:rPr>
          <w:spacing w:val="-57"/>
        </w:rPr>
        <w:t xml:space="preserve"> </w:t>
      </w:r>
      <w:r>
        <w:t>и</w:t>
      </w:r>
      <w:r>
        <w:tab/>
      </w:r>
      <w:r>
        <w:tab/>
      </w:r>
      <w:r>
        <w:tab/>
      </w:r>
      <w:r>
        <w:tab/>
        <w:t>дедукция,</w:t>
      </w:r>
      <w:r>
        <w:tab/>
      </w:r>
      <w:r>
        <w:tab/>
      </w:r>
      <w:r>
        <w:tab/>
      </w:r>
      <w:r>
        <w:tab/>
      </w:r>
      <w:r>
        <w:rPr>
          <w:spacing w:val="-1"/>
        </w:rPr>
        <w:t>обобщение</w:t>
      </w:r>
      <w:r>
        <w:rPr>
          <w:spacing w:val="-58"/>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rPr>
          <w:spacing w:val="-1"/>
        </w:rPr>
        <w:t>аналогия.</w:t>
      </w:r>
      <w:r>
        <w:rPr>
          <w:spacing w:val="-12"/>
        </w:rPr>
        <w:t xml:space="preserve"> </w:t>
      </w:r>
      <w:r>
        <w:rPr>
          <w:spacing w:val="-1"/>
        </w:rPr>
        <w:t>Объекты</w:t>
      </w:r>
      <w:r>
        <w:rPr>
          <w:spacing w:val="-12"/>
        </w:rPr>
        <w:t xml:space="preserve"> </w:t>
      </w:r>
      <w:r>
        <w:rPr>
          <w:spacing w:val="-1"/>
        </w:rPr>
        <w:t>математических</w:t>
      </w:r>
      <w:r>
        <w:rPr>
          <w:spacing w:val="-7"/>
        </w:rPr>
        <w:t xml:space="preserve"> </w:t>
      </w:r>
      <w:r>
        <w:rPr>
          <w:spacing w:val="-1"/>
        </w:rPr>
        <w:t>умозаключений,</w:t>
      </w:r>
      <w:r>
        <w:rPr>
          <w:spacing w:val="-14"/>
        </w:rPr>
        <w:t xml:space="preserve"> </w:t>
      </w:r>
      <w:r>
        <w:t>правила</w:t>
      </w:r>
      <w:r>
        <w:rPr>
          <w:spacing w:val="-13"/>
        </w:rPr>
        <w:t xml:space="preserve"> </w:t>
      </w:r>
      <w:r>
        <w:t>их</w:t>
      </w:r>
      <w:r>
        <w:rPr>
          <w:spacing w:val="-11"/>
        </w:rPr>
        <w:t xml:space="preserve"> </w:t>
      </w:r>
      <w:r>
        <w:t>конструирования</w:t>
      </w:r>
      <w:r>
        <w:rPr>
          <w:spacing w:val="-11"/>
        </w:rPr>
        <w:t xml:space="preserve"> </w:t>
      </w:r>
      <w:r>
        <w:t>раскрывают</w:t>
      </w:r>
      <w:r>
        <w:rPr>
          <w:spacing w:val="-58"/>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 и доказывать суждения, тем самым формируют логический стиль мышления.</w:t>
      </w:r>
      <w:r>
        <w:rPr>
          <w:spacing w:val="1"/>
        </w:rPr>
        <w:t xml:space="preserve"> </w:t>
      </w:r>
      <w:r>
        <w:t>Ведущая</w:t>
      </w:r>
      <w:r>
        <w:tab/>
      </w:r>
      <w:r>
        <w:tab/>
        <w:t>роль</w:t>
      </w:r>
      <w:r>
        <w:tab/>
      </w:r>
      <w:r>
        <w:tab/>
      </w:r>
      <w:r>
        <w:tab/>
        <w:t>принадлежит</w:t>
      </w:r>
      <w:r>
        <w:tab/>
        <w:t>математике</w:t>
      </w:r>
      <w:r>
        <w:rPr>
          <w:spacing w:val="-58"/>
        </w:rPr>
        <w:t xml:space="preserve"> </w:t>
      </w:r>
      <w:r>
        <w:t>в формировании алгоритмической компоненты мышления и воспитании умений действовать</w:t>
      </w:r>
      <w:r>
        <w:rPr>
          <w:spacing w:val="1"/>
        </w:rPr>
        <w:t xml:space="preserve"> </w:t>
      </w:r>
      <w:r>
        <w:t>по</w:t>
      </w:r>
      <w:r>
        <w:tab/>
        <w:t>заданным</w:t>
      </w:r>
      <w:r>
        <w:tab/>
      </w:r>
      <w:r>
        <w:tab/>
        <w:t>алгоритмам,</w:t>
      </w:r>
      <w:r>
        <w:tab/>
      </w:r>
      <w:r>
        <w:tab/>
        <w:t>совершенствовать</w:t>
      </w:r>
      <w:r>
        <w:tab/>
      </w:r>
      <w:r>
        <w:tab/>
      </w:r>
      <w:r>
        <w:tab/>
        <w:t>известные</w:t>
      </w:r>
      <w:r>
        <w:rPr>
          <w:spacing w:val="-58"/>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основы</w:t>
      </w:r>
      <w:r>
        <w:rPr>
          <w:spacing w:val="1"/>
        </w:rPr>
        <w:t xml:space="preserve"> </w:t>
      </w:r>
      <w:r>
        <w:t>для</w:t>
      </w:r>
      <w:r>
        <w:rPr>
          <w:spacing w:val="1"/>
        </w:rPr>
        <w:t xml:space="preserve"> </w:t>
      </w:r>
      <w:r>
        <w:t>организации</w:t>
      </w:r>
      <w:r>
        <w:rPr>
          <w:spacing w:val="1"/>
        </w:rPr>
        <w:t xml:space="preserve"> </w:t>
      </w:r>
      <w:r>
        <w:t>учебной</w:t>
      </w:r>
      <w:r>
        <w:rPr>
          <w:spacing w:val="-57"/>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w:t>
      </w:r>
      <w:r>
        <w:rPr>
          <w:spacing w:val="1"/>
        </w:rPr>
        <w:t xml:space="preserve"> </w:t>
      </w:r>
      <w:r>
        <w:t>творческая</w:t>
      </w:r>
      <w:r>
        <w:rPr>
          <w:spacing w:val="1"/>
        </w:rPr>
        <w:t xml:space="preserve"> </w:t>
      </w:r>
      <w:r>
        <w:t>и</w:t>
      </w:r>
      <w:r>
        <w:rPr>
          <w:spacing w:val="1"/>
        </w:rPr>
        <w:t xml:space="preserve"> </w:t>
      </w:r>
      <w:r>
        <w:t>прикладная</w:t>
      </w:r>
      <w:r>
        <w:rPr>
          <w:spacing w:val="1"/>
        </w:rPr>
        <w:t xml:space="preserve"> </w:t>
      </w:r>
      <w:r>
        <w:t>стороны</w:t>
      </w:r>
      <w:r>
        <w:rPr>
          <w:spacing w:val="1"/>
        </w:rPr>
        <w:t xml:space="preserve"> </w:t>
      </w:r>
      <w:r>
        <w:t>мышления.</w:t>
      </w:r>
    </w:p>
    <w:p w:rsidR="007E1513" w:rsidRDefault="002462E7">
      <w:pPr>
        <w:pStyle w:val="a5"/>
        <w:numPr>
          <w:ilvl w:val="3"/>
          <w:numId w:val="156"/>
        </w:numPr>
        <w:tabs>
          <w:tab w:val="left" w:pos="1702"/>
          <w:tab w:val="left" w:pos="2433"/>
          <w:tab w:val="left" w:pos="4396"/>
          <w:tab w:val="left" w:pos="5950"/>
          <w:tab w:val="left" w:pos="6973"/>
          <w:tab w:val="left" w:pos="8781"/>
        </w:tabs>
        <w:spacing w:before="1" w:line="360" w:lineRule="auto"/>
        <w:ind w:right="158"/>
        <w:rPr>
          <w:sz w:val="24"/>
        </w:rPr>
      </w:pPr>
      <w:r>
        <w:rPr>
          <w:sz w:val="24"/>
        </w:rPr>
        <w:t>Обучение математике даёт возможность развивать у обучающихся точную,</w:t>
      </w:r>
      <w:r>
        <w:rPr>
          <w:spacing w:val="1"/>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r>
        <w:rPr>
          <w:sz w:val="24"/>
        </w:rPr>
        <w:t>символические,</w:t>
      </w:r>
      <w:r>
        <w:rPr>
          <w:sz w:val="24"/>
        </w:rPr>
        <w:tab/>
        <w:t>графические</w:t>
      </w:r>
      <w:r>
        <w:rPr>
          <w:sz w:val="24"/>
        </w:rPr>
        <w:tab/>
        <w:t>средства</w:t>
      </w:r>
      <w:r>
        <w:rPr>
          <w:sz w:val="24"/>
        </w:rPr>
        <w:tab/>
        <w:t>для</w:t>
      </w:r>
      <w:r>
        <w:rPr>
          <w:sz w:val="24"/>
        </w:rPr>
        <w:tab/>
        <w:t>выражения</w:t>
      </w:r>
      <w:r>
        <w:rPr>
          <w:sz w:val="24"/>
        </w:rPr>
        <w:tab/>
      </w:r>
      <w:r>
        <w:rPr>
          <w:spacing w:val="-1"/>
          <w:sz w:val="24"/>
        </w:rPr>
        <w:t>суждений</w:t>
      </w:r>
      <w:r>
        <w:rPr>
          <w:spacing w:val="-58"/>
          <w:sz w:val="24"/>
        </w:rPr>
        <w:t xml:space="preserve"> </w:t>
      </w:r>
      <w:r>
        <w:rPr>
          <w:sz w:val="24"/>
        </w:rPr>
        <w:t>и</w:t>
      </w:r>
      <w:r>
        <w:rPr>
          <w:spacing w:val="-1"/>
          <w:sz w:val="24"/>
        </w:rPr>
        <w:t xml:space="preserve"> </w:t>
      </w:r>
      <w:r>
        <w:rPr>
          <w:sz w:val="24"/>
        </w:rPr>
        <w:t>наглядного</w:t>
      </w:r>
      <w:r>
        <w:rPr>
          <w:spacing w:val="-3"/>
          <w:sz w:val="24"/>
        </w:rPr>
        <w:t xml:space="preserve"> </w:t>
      </w:r>
      <w:r>
        <w:rPr>
          <w:sz w:val="24"/>
        </w:rPr>
        <w:t>их</w:t>
      </w:r>
      <w:r>
        <w:rPr>
          <w:spacing w:val="2"/>
          <w:sz w:val="24"/>
        </w:rPr>
        <w:t xml:space="preserve"> </w:t>
      </w:r>
      <w:r>
        <w:rPr>
          <w:sz w:val="24"/>
        </w:rPr>
        <w:t>представления.</w:t>
      </w:r>
    </w:p>
    <w:p w:rsidR="007E1513" w:rsidRDefault="002462E7">
      <w:pPr>
        <w:pStyle w:val="a5"/>
        <w:numPr>
          <w:ilvl w:val="3"/>
          <w:numId w:val="156"/>
        </w:numPr>
        <w:tabs>
          <w:tab w:val="left" w:pos="1702"/>
          <w:tab w:val="left" w:pos="4445"/>
          <w:tab w:val="left" w:pos="8582"/>
        </w:tabs>
        <w:spacing w:line="360" w:lineRule="auto"/>
        <w:ind w:right="156"/>
        <w:rPr>
          <w:sz w:val="24"/>
        </w:rPr>
      </w:pPr>
      <w:r>
        <w:rPr>
          <w:sz w:val="24"/>
        </w:rPr>
        <w:t>Необходимым</w:t>
      </w:r>
      <w:r>
        <w:rPr>
          <w:spacing w:val="1"/>
          <w:sz w:val="24"/>
        </w:rPr>
        <w:t xml:space="preserve"> </w:t>
      </w:r>
      <w:r>
        <w:rPr>
          <w:sz w:val="24"/>
        </w:rPr>
        <w:t>компонентом</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толковании</w:t>
      </w:r>
      <w:r>
        <w:rPr>
          <w:spacing w:val="1"/>
          <w:sz w:val="24"/>
        </w:rPr>
        <w:t xml:space="preserve"> </w:t>
      </w:r>
      <w:r>
        <w:rPr>
          <w:sz w:val="24"/>
        </w:rPr>
        <w:t>является</w:t>
      </w:r>
      <w:r>
        <w:rPr>
          <w:spacing w:val="-13"/>
          <w:sz w:val="24"/>
        </w:rPr>
        <w:t xml:space="preserve"> </w:t>
      </w:r>
      <w:r>
        <w:rPr>
          <w:sz w:val="24"/>
        </w:rPr>
        <w:t>общее</w:t>
      </w:r>
      <w:r>
        <w:rPr>
          <w:spacing w:val="-14"/>
          <w:sz w:val="24"/>
        </w:rPr>
        <w:t xml:space="preserve"> </w:t>
      </w:r>
      <w:r>
        <w:rPr>
          <w:sz w:val="24"/>
        </w:rPr>
        <w:t>знакомство</w:t>
      </w:r>
      <w:r>
        <w:rPr>
          <w:spacing w:val="-13"/>
          <w:sz w:val="24"/>
        </w:rPr>
        <w:t xml:space="preserve"> </w:t>
      </w:r>
      <w:r>
        <w:rPr>
          <w:sz w:val="24"/>
        </w:rPr>
        <w:t>с</w:t>
      </w:r>
      <w:r>
        <w:rPr>
          <w:spacing w:val="-14"/>
          <w:sz w:val="24"/>
        </w:rPr>
        <w:t xml:space="preserve"> </w:t>
      </w:r>
      <w:r>
        <w:rPr>
          <w:sz w:val="24"/>
        </w:rPr>
        <w:t>методами</w:t>
      </w:r>
      <w:r>
        <w:rPr>
          <w:spacing w:val="-12"/>
          <w:sz w:val="24"/>
        </w:rPr>
        <w:t xml:space="preserve"> </w:t>
      </w:r>
      <w:r>
        <w:rPr>
          <w:sz w:val="24"/>
        </w:rPr>
        <w:t>познания</w:t>
      </w:r>
      <w:r>
        <w:rPr>
          <w:spacing w:val="-13"/>
          <w:sz w:val="24"/>
        </w:rPr>
        <w:t xml:space="preserve"> </w:t>
      </w:r>
      <w:r>
        <w:rPr>
          <w:sz w:val="24"/>
        </w:rPr>
        <w:t>действительности,</w:t>
      </w:r>
      <w:r>
        <w:rPr>
          <w:spacing w:val="-15"/>
          <w:sz w:val="24"/>
        </w:rPr>
        <w:t xml:space="preserve"> </w:t>
      </w:r>
      <w:r>
        <w:rPr>
          <w:sz w:val="24"/>
        </w:rPr>
        <w:t>представление</w:t>
      </w:r>
      <w:r>
        <w:rPr>
          <w:spacing w:val="-14"/>
          <w:sz w:val="24"/>
        </w:rPr>
        <w:t xml:space="preserve"> </w:t>
      </w:r>
      <w:r>
        <w:rPr>
          <w:sz w:val="24"/>
        </w:rPr>
        <w:t>о</w:t>
      </w:r>
      <w:r>
        <w:rPr>
          <w:spacing w:val="-13"/>
          <w:sz w:val="24"/>
        </w:rPr>
        <w:t xml:space="preserve"> </w:t>
      </w:r>
      <w:r>
        <w:rPr>
          <w:sz w:val="24"/>
        </w:rPr>
        <w:t>предмете</w:t>
      </w:r>
      <w:r>
        <w:rPr>
          <w:spacing w:val="-57"/>
          <w:sz w:val="24"/>
        </w:rPr>
        <w:t xml:space="preserve"> </w:t>
      </w:r>
      <w:r>
        <w:rPr>
          <w:sz w:val="24"/>
        </w:rPr>
        <w:t>и</w:t>
      </w:r>
      <w:r>
        <w:rPr>
          <w:spacing w:val="1"/>
          <w:sz w:val="24"/>
        </w:rPr>
        <w:t xml:space="preserve"> </w:t>
      </w:r>
      <w:r>
        <w:rPr>
          <w:sz w:val="24"/>
        </w:rPr>
        <w:t>методе</w:t>
      </w:r>
      <w:r>
        <w:rPr>
          <w:spacing w:val="1"/>
          <w:sz w:val="24"/>
        </w:rPr>
        <w:t xml:space="preserve"> </w:t>
      </w:r>
      <w:r>
        <w:rPr>
          <w:sz w:val="24"/>
        </w:rPr>
        <w:t>математики,</w:t>
      </w:r>
      <w:r>
        <w:rPr>
          <w:spacing w:val="1"/>
          <w:sz w:val="24"/>
        </w:rPr>
        <w:t xml:space="preserve"> </w:t>
      </w:r>
      <w:r>
        <w:rPr>
          <w:sz w:val="24"/>
        </w:rPr>
        <w:t>его</w:t>
      </w:r>
      <w:r>
        <w:rPr>
          <w:spacing w:val="1"/>
          <w:sz w:val="24"/>
        </w:rPr>
        <w:t xml:space="preserve"> </w:t>
      </w:r>
      <w:r>
        <w:rPr>
          <w:sz w:val="24"/>
        </w:rPr>
        <w:t>отличиях</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особенностях</w:t>
      </w:r>
      <w:r>
        <w:rPr>
          <w:sz w:val="24"/>
        </w:rPr>
        <w:tab/>
        <w:t>применения</w:t>
      </w:r>
      <w:r>
        <w:rPr>
          <w:sz w:val="24"/>
        </w:rPr>
        <w:tab/>
        <w:t>математики для решения научных и прикладных</w:t>
      </w:r>
      <w:r>
        <w:rPr>
          <w:spacing w:val="1"/>
          <w:sz w:val="24"/>
        </w:rPr>
        <w:t xml:space="preserve"> </w:t>
      </w:r>
      <w:r>
        <w:rPr>
          <w:sz w:val="24"/>
        </w:rPr>
        <w:t>задач.</w:t>
      </w:r>
      <w:r>
        <w:rPr>
          <w:spacing w:val="1"/>
          <w:sz w:val="24"/>
        </w:rPr>
        <w:t xml:space="preserve"> </w:t>
      </w:r>
      <w:r>
        <w:rPr>
          <w:sz w:val="24"/>
        </w:rPr>
        <w:t>Таким</w:t>
      </w:r>
      <w:r>
        <w:rPr>
          <w:spacing w:val="1"/>
          <w:sz w:val="24"/>
        </w:rPr>
        <w:t xml:space="preserve"> </w:t>
      </w:r>
      <w:r>
        <w:rPr>
          <w:sz w:val="24"/>
        </w:rPr>
        <w:t>образом,</w:t>
      </w:r>
      <w:r>
        <w:rPr>
          <w:spacing w:val="60"/>
          <w:sz w:val="24"/>
        </w:rPr>
        <w:t xml:space="preserve"> </w:t>
      </w:r>
      <w:r>
        <w:rPr>
          <w:sz w:val="24"/>
        </w:rPr>
        <w:t>математическое образование вносит свой вклад в формирование</w:t>
      </w:r>
      <w:r>
        <w:rPr>
          <w:spacing w:val="1"/>
          <w:sz w:val="24"/>
        </w:rPr>
        <w:t xml:space="preserve"> </w:t>
      </w:r>
      <w:r>
        <w:rPr>
          <w:sz w:val="24"/>
        </w:rPr>
        <w:t>общей</w:t>
      </w:r>
      <w:r>
        <w:rPr>
          <w:spacing w:val="-1"/>
          <w:sz w:val="24"/>
        </w:rPr>
        <w:t xml:space="preserve"> </w:t>
      </w:r>
      <w:r>
        <w:rPr>
          <w:sz w:val="24"/>
        </w:rPr>
        <w:t>культуры человека.</w:t>
      </w:r>
    </w:p>
    <w:p w:rsidR="007E1513" w:rsidRDefault="002462E7">
      <w:pPr>
        <w:pStyle w:val="a5"/>
        <w:numPr>
          <w:ilvl w:val="3"/>
          <w:numId w:val="156"/>
        </w:numPr>
        <w:tabs>
          <w:tab w:val="left" w:pos="1702"/>
        </w:tabs>
        <w:spacing w:line="360" w:lineRule="auto"/>
        <w:ind w:right="154"/>
        <w:rPr>
          <w:sz w:val="24"/>
        </w:rPr>
      </w:pPr>
      <w:r>
        <w:rPr>
          <w:sz w:val="24"/>
        </w:rPr>
        <w:t>Изучение</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эстетическому</w:t>
      </w:r>
      <w:r>
        <w:rPr>
          <w:spacing w:val="1"/>
          <w:sz w:val="24"/>
        </w:rPr>
        <w:t xml:space="preserve"> </w:t>
      </w:r>
      <w:r>
        <w:rPr>
          <w:sz w:val="24"/>
        </w:rPr>
        <w:t>воспитанию</w:t>
      </w:r>
      <w:r>
        <w:rPr>
          <w:spacing w:val="1"/>
          <w:sz w:val="24"/>
        </w:rPr>
        <w:t xml:space="preserve"> </w:t>
      </w:r>
      <w:r>
        <w:rPr>
          <w:sz w:val="24"/>
        </w:rPr>
        <w:t>человека,</w:t>
      </w:r>
      <w:r>
        <w:rPr>
          <w:spacing w:val="1"/>
          <w:sz w:val="24"/>
        </w:rPr>
        <w:t xml:space="preserve"> </w:t>
      </w:r>
      <w:r>
        <w:rPr>
          <w:sz w:val="24"/>
        </w:rPr>
        <w:t>пониманию красоты и изящества математических рассуждений, восприятию геометрических</w:t>
      </w:r>
      <w:r>
        <w:rPr>
          <w:spacing w:val="1"/>
          <w:sz w:val="24"/>
        </w:rPr>
        <w:t xml:space="preserve"> </w:t>
      </w:r>
      <w:r>
        <w:rPr>
          <w:sz w:val="24"/>
        </w:rPr>
        <w:t>форм, усвоению идеи симметрии.</w:t>
      </w:r>
    </w:p>
    <w:p w:rsidR="007E1513" w:rsidRDefault="002462E7">
      <w:pPr>
        <w:pStyle w:val="a5"/>
        <w:numPr>
          <w:ilvl w:val="3"/>
          <w:numId w:val="156"/>
        </w:numPr>
        <w:tabs>
          <w:tab w:val="left" w:pos="1702"/>
        </w:tabs>
        <w:spacing w:line="360" w:lineRule="auto"/>
        <w:ind w:right="154"/>
        <w:rPr>
          <w:sz w:val="24"/>
        </w:rPr>
      </w:pPr>
      <w:r>
        <w:rPr>
          <w:sz w:val="24"/>
        </w:rPr>
        <w:t xml:space="preserve">Приоритетными   </w:t>
      </w:r>
      <w:r>
        <w:rPr>
          <w:spacing w:val="37"/>
          <w:sz w:val="24"/>
        </w:rPr>
        <w:t xml:space="preserve"> </w:t>
      </w:r>
      <w:r>
        <w:rPr>
          <w:sz w:val="24"/>
        </w:rPr>
        <w:t xml:space="preserve">целями   </w:t>
      </w:r>
      <w:r>
        <w:rPr>
          <w:spacing w:val="36"/>
          <w:sz w:val="24"/>
        </w:rPr>
        <w:t xml:space="preserve"> </w:t>
      </w:r>
      <w:r>
        <w:rPr>
          <w:sz w:val="24"/>
        </w:rPr>
        <w:t xml:space="preserve">обучения   </w:t>
      </w:r>
      <w:r>
        <w:rPr>
          <w:spacing w:val="36"/>
          <w:sz w:val="24"/>
        </w:rPr>
        <w:t xml:space="preserve"> </w:t>
      </w:r>
      <w:r>
        <w:rPr>
          <w:sz w:val="24"/>
        </w:rPr>
        <w:t xml:space="preserve">математике    </w:t>
      </w:r>
      <w:r>
        <w:rPr>
          <w:spacing w:val="34"/>
          <w:sz w:val="24"/>
        </w:rPr>
        <w:t xml:space="preserve"> </w:t>
      </w:r>
      <w:r>
        <w:rPr>
          <w:sz w:val="24"/>
        </w:rPr>
        <w:t xml:space="preserve">в    </w:t>
      </w:r>
      <w:r>
        <w:rPr>
          <w:spacing w:val="38"/>
          <w:sz w:val="24"/>
        </w:rPr>
        <w:t xml:space="preserve"> </w:t>
      </w:r>
      <w:r>
        <w:rPr>
          <w:sz w:val="24"/>
        </w:rPr>
        <w:t xml:space="preserve">10–11    </w:t>
      </w:r>
      <w:r>
        <w:rPr>
          <w:spacing w:val="36"/>
          <w:sz w:val="24"/>
        </w:rPr>
        <w:t xml:space="preserve"> </w:t>
      </w:r>
      <w:r>
        <w:rPr>
          <w:sz w:val="24"/>
        </w:rPr>
        <w:t>классах</w:t>
      </w:r>
      <w:r>
        <w:rPr>
          <w:spacing w:val="-58"/>
          <w:sz w:val="24"/>
        </w:rPr>
        <w:t xml:space="preserve"> </w:t>
      </w:r>
      <w:r>
        <w:rPr>
          <w:sz w:val="24"/>
        </w:rPr>
        <w:t>на углублённом</w:t>
      </w:r>
      <w:r>
        <w:rPr>
          <w:spacing w:val="1"/>
          <w:sz w:val="24"/>
        </w:rPr>
        <w:t xml:space="preserve"> </w:t>
      </w:r>
      <w:r>
        <w:rPr>
          <w:sz w:val="24"/>
        </w:rPr>
        <w:t>уровне</w:t>
      </w:r>
      <w:r>
        <w:rPr>
          <w:spacing w:val="-1"/>
          <w:sz w:val="24"/>
        </w:rPr>
        <w:t xml:space="preserve"> </w:t>
      </w:r>
      <w:r>
        <w:rPr>
          <w:sz w:val="24"/>
        </w:rPr>
        <w:t>продолжают оставаться:</w:t>
      </w:r>
    </w:p>
    <w:p w:rsidR="007E1513" w:rsidRDefault="002462E7">
      <w:pPr>
        <w:pStyle w:val="a3"/>
        <w:spacing w:line="360" w:lineRule="auto"/>
        <w:ind w:right="158"/>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57"/>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производная,</w:t>
      </w:r>
      <w:r>
        <w:rPr>
          <w:spacing w:val="1"/>
        </w:rPr>
        <w:t xml:space="preserve"> </w:t>
      </w:r>
      <w:r>
        <w:t>интеграл),</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57"/>
        </w:rPr>
        <w:t xml:space="preserve"> </w:t>
      </w:r>
      <w:r>
        <w:t>обучающихся;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lastRenderedPageBreak/>
        <w:t>подведение обучающихся на доступном для них</w:t>
      </w:r>
      <w:r>
        <w:rPr>
          <w:spacing w:val="1"/>
        </w:rPr>
        <w:t xml:space="preserve"> </w:t>
      </w:r>
      <w:r>
        <w:t>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пониманию</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7E1513" w:rsidRDefault="002462E7">
      <w:pPr>
        <w:pStyle w:val="a3"/>
        <w:spacing w:line="360" w:lineRule="auto"/>
        <w:ind w:right="157"/>
      </w:pPr>
      <w:r>
        <w:t>развитие</w:t>
      </w:r>
      <w:r>
        <w:rPr>
          <w:spacing w:val="-8"/>
        </w:rPr>
        <w:t xml:space="preserve"> </w:t>
      </w:r>
      <w:r>
        <w:t>интеллектуальных</w:t>
      </w:r>
      <w:r>
        <w:rPr>
          <w:spacing w:val="-8"/>
        </w:rPr>
        <w:t xml:space="preserve"> </w:t>
      </w:r>
      <w:r>
        <w:t>и</w:t>
      </w:r>
      <w:r>
        <w:rPr>
          <w:spacing w:val="-7"/>
        </w:rPr>
        <w:t xml:space="preserve"> </w:t>
      </w:r>
      <w:r>
        <w:t>творческих</w:t>
      </w:r>
      <w:r>
        <w:rPr>
          <w:spacing w:val="-5"/>
        </w:rPr>
        <w:t xml:space="preserve"> </w:t>
      </w:r>
      <w:r>
        <w:t>способностей</w:t>
      </w:r>
      <w:r>
        <w:rPr>
          <w:spacing w:val="-6"/>
        </w:rPr>
        <w:t xml:space="preserve"> </w:t>
      </w:r>
      <w:r>
        <w:t>обучающихся,</w:t>
      </w:r>
      <w:r>
        <w:rPr>
          <w:spacing w:val="-7"/>
        </w:rPr>
        <w:t xml:space="preserve"> </w:t>
      </w:r>
      <w:r>
        <w:t>познавательной</w:t>
      </w:r>
      <w:r>
        <w:rPr>
          <w:spacing w:val="-58"/>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7E1513" w:rsidRDefault="002462E7">
      <w:pPr>
        <w:pStyle w:val="a3"/>
        <w:tabs>
          <w:tab w:val="left" w:pos="2000"/>
          <w:tab w:val="left" w:pos="2570"/>
          <w:tab w:val="left" w:pos="4127"/>
          <w:tab w:val="left" w:pos="4173"/>
          <w:tab w:val="left" w:pos="5058"/>
          <w:tab w:val="left" w:pos="6277"/>
          <w:tab w:val="left" w:pos="6802"/>
          <w:tab w:val="left" w:pos="8735"/>
          <w:tab w:val="left" w:pos="8985"/>
        </w:tabs>
        <w:spacing w:line="360" w:lineRule="auto"/>
        <w:ind w:right="151"/>
      </w:pPr>
      <w:r>
        <w:t>формирование функциональной математической грамотности: умения распознавать</w:t>
      </w:r>
      <w:r>
        <w:rPr>
          <w:spacing w:val="1"/>
        </w:rPr>
        <w:t xml:space="preserve"> </w:t>
      </w:r>
      <w:r>
        <w:t>математические</w:t>
      </w:r>
      <w:r>
        <w:tab/>
      </w:r>
      <w:r>
        <w:tab/>
        <w:t>аспекты</w:t>
      </w:r>
      <w:r>
        <w:tab/>
      </w:r>
      <w:r>
        <w:tab/>
        <w:t>в</w:t>
      </w:r>
      <w:r>
        <w:tab/>
        <w:t>реальных</w:t>
      </w:r>
      <w:r>
        <w:tab/>
      </w:r>
      <w:r>
        <w:tab/>
        <w:t>жизненных</w:t>
      </w:r>
      <w:r>
        <w:tab/>
        <w:t>ситуациях</w:t>
      </w:r>
      <w:r>
        <w:rPr>
          <w:spacing w:val="-58"/>
        </w:rPr>
        <w:t xml:space="preserve"> </w:t>
      </w:r>
      <w:r>
        <w:t xml:space="preserve">и    </w:t>
      </w:r>
      <w:r>
        <w:rPr>
          <w:spacing w:val="48"/>
        </w:rPr>
        <w:t xml:space="preserve"> </w:t>
      </w:r>
      <w:r>
        <w:t xml:space="preserve">при     </w:t>
      </w:r>
      <w:r>
        <w:rPr>
          <w:spacing w:val="44"/>
        </w:rPr>
        <w:t xml:space="preserve"> </w:t>
      </w:r>
      <w:r>
        <w:t xml:space="preserve">изучении     </w:t>
      </w:r>
      <w:r>
        <w:rPr>
          <w:spacing w:val="47"/>
        </w:rPr>
        <w:t xml:space="preserve"> </w:t>
      </w:r>
      <w:r>
        <w:t xml:space="preserve">других     </w:t>
      </w:r>
      <w:r>
        <w:rPr>
          <w:spacing w:val="50"/>
        </w:rPr>
        <w:t xml:space="preserve"> </w:t>
      </w:r>
      <w:r>
        <w:t xml:space="preserve">учебных     </w:t>
      </w:r>
      <w:r>
        <w:rPr>
          <w:spacing w:val="47"/>
        </w:rPr>
        <w:t xml:space="preserve"> </w:t>
      </w:r>
      <w:r>
        <w:t xml:space="preserve">предметов,     </w:t>
      </w:r>
      <w:r>
        <w:rPr>
          <w:spacing w:val="46"/>
        </w:rPr>
        <w:t xml:space="preserve"> </w:t>
      </w:r>
      <w:r>
        <w:t xml:space="preserve">проявления     </w:t>
      </w:r>
      <w:r>
        <w:rPr>
          <w:spacing w:val="47"/>
        </w:rPr>
        <w:t xml:space="preserve"> </w:t>
      </w:r>
      <w:r>
        <w:t>зависимостей</w:t>
      </w:r>
      <w:r>
        <w:rPr>
          <w:spacing w:val="-58"/>
        </w:rPr>
        <w:t xml:space="preserve"> </w:t>
      </w:r>
      <w:r>
        <w:t>и</w:t>
      </w:r>
      <w:r>
        <w:rPr>
          <w:spacing w:val="1"/>
        </w:rPr>
        <w:t xml:space="preserve"> </w:t>
      </w:r>
      <w:r>
        <w:t>закономерностей, формулировать</w:t>
      </w:r>
      <w:r>
        <w:rPr>
          <w:spacing w:val="1"/>
        </w:rPr>
        <w:t xml:space="preserve"> </w:t>
      </w:r>
      <w:r>
        <w:t>их</w:t>
      </w:r>
      <w:r>
        <w:rPr>
          <w:spacing w:val="1"/>
        </w:rPr>
        <w:t xml:space="preserve"> </w:t>
      </w:r>
      <w:r>
        <w:t>на языке 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tab/>
        <w:t>применять</w:t>
      </w:r>
      <w:r>
        <w:tab/>
        <w:t>освоенный</w:t>
      </w:r>
      <w:r>
        <w:tab/>
        <w:t>математический</w:t>
      </w:r>
      <w:r>
        <w:tab/>
      </w:r>
      <w:r>
        <w:tab/>
        <w:t>аппарат</w:t>
      </w:r>
      <w:r>
        <w:rPr>
          <w:spacing w:val="-58"/>
        </w:rPr>
        <w:t xml:space="preserve"> </w:t>
      </w:r>
      <w:r>
        <w:t>для решения практико-ориентированных задач, интерпретировать и оценивать полученные</w:t>
      </w:r>
      <w:r>
        <w:rPr>
          <w:spacing w:val="1"/>
        </w:rPr>
        <w:t xml:space="preserve"> </w:t>
      </w:r>
      <w:r>
        <w:t>результаты.</w:t>
      </w:r>
    </w:p>
    <w:p w:rsidR="007E1513" w:rsidRDefault="002462E7">
      <w:pPr>
        <w:pStyle w:val="a5"/>
        <w:numPr>
          <w:ilvl w:val="3"/>
          <w:numId w:val="156"/>
        </w:numPr>
        <w:tabs>
          <w:tab w:val="left" w:pos="1822"/>
        </w:tabs>
        <w:spacing w:line="360" w:lineRule="auto"/>
        <w:ind w:right="154"/>
        <w:rPr>
          <w:sz w:val="24"/>
        </w:rPr>
      </w:pPr>
      <w:r>
        <w:rPr>
          <w:sz w:val="24"/>
        </w:rPr>
        <w:t>Основными</w:t>
      </w:r>
      <w:r>
        <w:rPr>
          <w:spacing w:val="1"/>
          <w:sz w:val="24"/>
        </w:rPr>
        <w:t xml:space="preserve"> </w:t>
      </w:r>
      <w:r>
        <w:rPr>
          <w:sz w:val="24"/>
        </w:rPr>
        <w:t>линиями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являются: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«Алгебра»</w:t>
      </w:r>
      <w:r>
        <w:rPr>
          <w:spacing w:val="1"/>
          <w:sz w:val="24"/>
        </w:rPr>
        <w:t xml:space="preserve"> </w:t>
      </w:r>
      <w:r>
        <w:rPr>
          <w:sz w:val="24"/>
        </w:rPr>
        <w:t>(«Алгебраические</w:t>
      </w:r>
      <w:r>
        <w:rPr>
          <w:spacing w:val="1"/>
          <w:sz w:val="24"/>
        </w:rPr>
        <w:t xml:space="preserve"> </w:t>
      </w:r>
      <w:r>
        <w:rPr>
          <w:sz w:val="24"/>
        </w:rPr>
        <w:t>выражения», «Уравнения и неравенства»), «Начала математического анализа», «Геометрия»</w:t>
      </w:r>
      <w:r>
        <w:rPr>
          <w:spacing w:val="1"/>
          <w:sz w:val="24"/>
        </w:rPr>
        <w:t xml:space="preserve"> </w:t>
      </w:r>
      <w:r>
        <w:rPr>
          <w:sz w:val="24"/>
        </w:rPr>
        <w:t>(«Геометрические</w:t>
      </w:r>
      <w:r>
        <w:rPr>
          <w:spacing w:val="36"/>
          <w:sz w:val="24"/>
        </w:rPr>
        <w:t xml:space="preserve"> </w:t>
      </w:r>
      <w:r>
        <w:rPr>
          <w:sz w:val="24"/>
        </w:rPr>
        <w:t>фигуры</w:t>
      </w:r>
      <w:r>
        <w:rPr>
          <w:spacing w:val="36"/>
          <w:sz w:val="24"/>
        </w:rPr>
        <w:t xml:space="preserve"> </w:t>
      </w:r>
      <w:r>
        <w:rPr>
          <w:sz w:val="24"/>
        </w:rPr>
        <w:t>и</w:t>
      </w:r>
      <w:r>
        <w:rPr>
          <w:spacing w:val="37"/>
          <w:sz w:val="24"/>
        </w:rPr>
        <w:t xml:space="preserve"> </w:t>
      </w:r>
      <w:r>
        <w:rPr>
          <w:sz w:val="24"/>
        </w:rPr>
        <w:t>их</w:t>
      </w:r>
      <w:r>
        <w:rPr>
          <w:spacing w:val="39"/>
          <w:sz w:val="24"/>
        </w:rPr>
        <w:t xml:space="preserve"> </w:t>
      </w:r>
      <w:r>
        <w:rPr>
          <w:sz w:val="24"/>
        </w:rPr>
        <w:t>свойства»,</w:t>
      </w:r>
      <w:r>
        <w:rPr>
          <w:spacing w:val="43"/>
          <w:sz w:val="24"/>
        </w:rPr>
        <w:t xml:space="preserve"> </w:t>
      </w:r>
      <w:r>
        <w:rPr>
          <w:sz w:val="24"/>
        </w:rPr>
        <w:t>«Измерение</w:t>
      </w:r>
      <w:r>
        <w:rPr>
          <w:spacing w:val="36"/>
          <w:sz w:val="24"/>
        </w:rPr>
        <w:t xml:space="preserve"> </w:t>
      </w:r>
      <w:r>
        <w:rPr>
          <w:sz w:val="24"/>
        </w:rPr>
        <w:t>геометрических</w:t>
      </w:r>
      <w:r>
        <w:rPr>
          <w:spacing w:val="39"/>
          <w:sz w:val="24"/>
        </w:rPr>
        <w:t xml:space="preserve"> </w:t>
      </w:r>
      <w:r>
        <w:rPr>
          <w:sz w:val="24"/>
        </w:rPr>
        <w:t>величин»),</w:t>
      </w:r>
    </w:p>
    <w:p w:rsidR="007E1513" w:rsidRDefault="002462E7">
      <w:pPr>
        <w:pStyle w:val="a3"/>
        <w:tabs>
          <w:tab w:val="left" w:pos="2471"/>
          <w:tab w:val="left" w:pos="5970"/>
          <w:tab w:val="left" w:pos="9075"/>
        </w:tabs>
        <w:spacing w:line="360" w:lineRule="auto"/>
        <w:ind w:right="154" w:firstLine="0"/>
      </w:pPr>
      <w:r>
        <w:t>«Вероятность и статистика». Данные линии развиваются параллельно, каждая в соответствии</w:t>
      </w:r>
      <w:r>
        <w:rPr>
          <w:spacing w:val="-57"/>
        </w:rPr>
        <w:t xml:space="preserve"> </w:t>
      </w:r>
      <w:r>
        <w:t>с</w:t>
      </w:r>
      <w:r>
        <w:tab/>
        <w:t>собственной</w:t>
      </w:r>
      <w:r>
        <w:tab/>
        <w:t>логикой,</w:t>
      </w:r>
      <w:r>
        <w:tab/>
      </w:r>
      <w:r>
        <w:rPr>
          <w:spacing w:val="-1"/>
        </w:rPr>
        <w:t>однако</w:t>
      </w:r>
      <w:r>
        <w:rPr>
          <w:spacing w:val="-58"/>
        </w:rPr>
        <w:t xml:space="preserve"> </w:t>
      </w:r>
      <w:r>
        <w:t>не независимо</w:t>
      </w:r>
      <w:r>
        <w:rPr>
          <w:spacing w:val="1"/>
        </w:rPr>
        <w:t xml:space="preserve"> </w:t>
      </w:r>
      <w:r>
        <w:t>одна от</w:t>
      </w:r>
      <w:r>
        <w:rPr>
          <w:spacing w:val="1"/>
        </w:rPr>
        <w:t xml:space="preserve"> </w:t>
      </w:r>
      <w:r>
        <w:t>другой,</w:t>
      </w:r>
      <w:r>
        <w:rPr>
          <w:spacing w:val="1"/>
        </w:rPr>
        <w:t xml:space="preserve"> </w:t>
      </w:r>
      <w:r>
        <w:t>а 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 Кроме этого,</w:t>
      </w:r>
      <w:r>
        <w:rPr>
          <w:spacing w:val="1"/>
        </w:rPr>
        <w:t xml:space="preserve"> </w:t>
      </w:r>
      <w:r>
        <w:t>их</w:t>
      </w:r>
      <w:r>
        <w:rPr>
          <w:spacing w:val="1"/>
        </w:rPr>
        <w:t xml:space="preserve"> </w:t>
      </w:r>
      <w:r>
        <w:t xml:space="preserve">объединяет      </w:t>
      </w:r>
      <w:r>
        <w:rPr>
          <w:spacing w:val="1"/>
        </w:rPr>
        <w:t xml:space="preserve"> </w:t>
      </w:r>
      <w:r>
        <w:t>логическая       составляющая,        традиционно       присущая       математике</w:t>
      </w:r>
      <w:r>
        <w:rPr>
          <w:spacing w:val="1"/>
        </w:rPr>
        <w:t xml:space="preserve"> </w:t>
      </w:r>
      <w:r>
        <w:t>и</w:t>
      </w:r>
      <w:r>
        <w:rPr>
          <w:spacing w:val="-10"/>
        </w:rPr>
        <w:t xml:space="preserve"> </w:t>
      </w:r>
      <w:r>
        <w:t>пронизывающая</w:t>
      </w:r>
      <w:r>
        <w:rPr>
          <w:spacing w:val="-11"/>
        </w:rPr>
        <w:t xml:space="preserve"> </w:t>
      </w:r>
      <w:r>
        <w:t>все</w:t>
      </w:r>
      <w:r>
        <w:rPr>
          <w:spacing w:val="-11"/>
        </w:rPr>
        <w:t xml:space="preserve"> </w:t>
      </w:r>
      <w:r>
        <w:t>математические</w:t>
      </w:r>
      <w:r>
        <w:rPr>
          <w:spacing w:val="-11"/>
        </w:rPr>
        <w:t xml:space="preserve"> </w:t>
      </w:r>
      <w:r>
        <w:t>курсы</w:t>
      </w:r>
      <w:r>
        <w:rPr>
          <w:spacing w:val="-11"/>
        </w:rPr>
        <w:t xml:space="preserve"> </w:t>
      </w:r>
      <w:r>
        <w:t>и</w:t>
      </w:r>
      <w:r>
        <w:rPr>
          <w:spacing w:val="-9"/>
        </w:rPr>
        <w:t xml:space="preserve"> </w:t>
      </w:r>
      <w:r>
        <w:t>содержательные</w:t>
      </w:r>
      <w:r>
        <w:rPr>
          <w:spacing w:val="-12"/>
        </w:rPr>
        <w:t xml:space="preserve"> </w:t>
      </w:r>
      <w:r>
        <w:t>линии.</w:t>
      </w:r>
      <w:r>
        <w:rPr>
          <w:spacing w:val="-12"/>
        </w:rPr>
        <w:t xml:space="preserve"> </w:t>
      </w:r>
      <w:r>
        <w:t>Сформулированное</w:t>
      </w:r>
      <w:r>
        <w:rPr>
          <w:spacing w:val="-12"/>
        </w:rPr>
        <w:t xml:space="preserve"> </w:t>
      </w:r>
      <w:r>
        <w:t>во</w:t>
      </w:r>
      <w:r>
        <w:rPr>
          <w:spacing w:val="-57"/>
        </w:rPr>
        <w:t xml:space="preserve"> </w:t>
      </w:r>
      <w:r>
        <w:t>ФГОС СОО требование «умение оперировать понятиями: определение, аксиома, теорема,</w:t>
      </w:r>
      <w:r>
        <w:rPr>
          <w:spacing w:val="1"/>
        </w:rPr>
        <w:t xml:space="preserve"> </w:t>
      </w:r>
      <w:r>
        <w:t>следствие,</w:t>
      </w:r>
      <w:r>
        <w:rPr>
          <w:spacing w:val="1"/>
        </w:rPr>
        <w:t xml:space="preserve"> </w:t>
      </w:r>
      <w:r>
        <w:t>свойство,</w:t>
      </w:r>
      <w:r>
        <w:rPr>
          <w:spacing w:val="1"/>
        </w:rPr>
        <w:t xml:space="preserve"> </w:t>
      </w:r>
      <w:r>
        <w:t>признак,</w:t>
      </w:r>
      <w:r>
        <w:rPr>
          <w:spacing w:val="1"/>
        </w:rPr>
        <w:t xml:space="preserve"> </w:t>
      </w:r>
      <w:r>
        <w:t>доказательство,</w:t>
      </w:r>
      <w:r>
        <w:rPr>
          <w:spacing w:val="1"/>
        </w:rPr>
        <w:t xml:space="preserve"> </w:t>
      </w:r>
      <w:r>
        <w:t>равносильные</w:t>
      </w:r>
      <w:r>
        <w:rPr>
          <w:spacing w:val="1"/>
        </w:rPr>
        <w:t xml:space="preserve"> </w:t>
      </w:r>
      <w:r>
        <w:t>формулировки,</w:t>
      </w:r>
      <w:r>
        <w:rPr>
          <w:spacing w:val="1"/>
        </w:rPr>
        <w:t xml:space="preserve"> </w:t>
      </w:r>
      <w:r>
        <w:t>умение</w:t>
      </w:r>
      <w:r>
        <w:rPr>
          <w:spacing w:val="1"/>
        </w:rPr>
        <w:t xml:space="preserve"> </w:t>
      </w:r>
      <w:r>
        <w:t>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
        </w:rPr>
        <w:t xml:space="preserve"> </w:t>
      </w:r>
      <w:r>
        <w:t>метод</w:t>
      </w:r>
      <w:r>
        <w:rPr>
          <w:spacing w:val="1"/>
        </w:rPr>
        <w:t xml:space="preserve"> </w:t>
      </w:r>
      <w:r>
        <w:t>математической</w:t>
      </w:r>
      <w:r>
        <w:rPr>
          <w:spacing w:val="1"/>
        </w:rPr>
        <w:t xml:space="preserve"> </w:t>
      </w:r>
      <w:r>
        <w:t>индукции,</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оценивать</w:t>
      </w:r>
      <w:r>
        <w:rPr>
          <w:spacing w:val="1"/>
        </w:rPr>
        <w:t xml:space="preserve"> </w:t>
      </w:r>
      <w:r>
        <w:t>логическую</w:t>
      </w:r>
      <w:r>
        <w:rPr>
          <w:spacing w:val="1"/>
        </w:rPr>
        <w:t xml:space="preserve"> </w:t>
      </w:r>
      <w:r>
        <w:t>правильность</w:t>
      </w:r>
      <w:r>
        <w:rPr>
          <w:spacing w:val="1"/>
        </w:rPr>
        <w:t xml:space="preserve"> </w:t>
      </w:r>
      <w:r>
        <w:t>рассуждений»</w:t>
      </w:r>
      <w:r>
        <w:rPr>
          <w:spacing w:val="-57"/>
        </w:rPr>
        <w:t xml:space="preserve"> </w:t>
      </w:r>
      <w:r>
        <w:t>относится ко всем курсам, а формирование логических умений распределяется по всем годам</w:t>
      </w:r>
      <w:r>
        <w:rPr>
          <w:spacing w:val="-57"/>
        </w:rPr>
        <w:t xml:space="preserve"> </w:t>
      </w:r>
      <w:r>
        <w:t>обучения</w:t>
      </w:r>
    </w:p>
    <w:p w:rsidR="007E1513" w:rsidRDefault="002462E7">
      <w:pPr>
        <w:pStyle w:val="a3"/>
        <w:spacing w:before="1"/>
        <w:ind w:firstLine="0"/>
      </w:pPr>
      <w:r>
        <w:t>на</w:t>
      </w:r>
      <w:r>
        <w:rPr>
          <w:spacing w:val="-1"/>
        </w:rPr>
        <w:t xml:space="preserve"> </w:t>
      </w:r>
      <w:r>
        <w:t>уровне</w:t>
      </w:r>
      <w:r>
        <w:rPr>
          <w:spacing w:val="-2"/>
        </w:rPr>
        <w:t xml:space="preserve"> </w:t>
      </w:r>
      <w:r>
        <w:t>среднего</w:t>
      </w:r>
      <w:r>
        <w:rPr>
          <w:spacing w:val="-2"/>
        </w:rPr>
        <w:t xml:space="preserve"> </w:t>
      </w:r>
      <w:r>
        <w:t>общего</w:t>
      </w:r>
      <w:r>
        <w:rPr>
          <w:spacing w:val="-3"/>
        </w:rPr>
        <w:t xml:space="preserve"> </w:t>
      </w:r>
      <w:r>
        <w:t>образования.</w:t>
      </w:r>
    </w:p>
    <w:p w:rsidR="007E1513" w:rsidRDefault="002462E7">
      <w:pPr>
        <w:pStyle w:val="a5"/>
        <w:numPr>
          <w:ilvl w:val="3"/>
          <w:numId w:val="156"/>
        </w:numPr>
        <w:tabs>
          <w:tab w:val="left" w:pos="1822"/>
        </w:tabs>
        <w:spacing w:before="137" w:line="360" w:lineRule="auto"/>
        <w:ind w:right="160"/>
        <w:rPr>
          <w:sz w:val="24"/>
        </w:rPr>
      </w:pPr>
      <w:r>
        <w:rPr>
          <w:sz w:val="24"/>
        </w:rPr>
        <w:t>В соответствии с ФГОС СОО математика является обязательным предметом</w:t>
      </w:r>
      <w:r>
        <w:rPr>
          <w:spacing w:val="1"/>
          <w:sz w:val="24"/>
        </w:rPr>
        <w:t xml:space="preserve"> </w:t>
      </w:r>
      <w:r>
        <w:rPr>
          <w:sz w:val="24"/>
        </w:rPr>
        <w:t>на</w:t>
      </w:r>
      <w:r>
        <w:rPr>
          <w:spacing w:val="38"/>
          <w:sz w:val="24"/>
        </w:rPr>
        <w:t xml:space="preserve"> </w:t>
      </w:r>
      <w:r>
        <w:rPr>
          <w:sz w:val="24"/>
        </w:rPr>
        <w:t>данном</w:t>
      </w:r>
      <w:r>
        <w:rPr>
          <w:spacing w:val="40"/>
          <w:sz w:val="24"/>
        </w:rPr>
        <w:t xml:space="preserve"> </w:t>
      </w:r>
      <w:r>
        <w:rPr>
          <w:sz w:val="24"/>
        </w:rPr>
        <w:t>уровне</w:t>
      </w:r>
      <w:r>
        <w:rPr>
          <w:spacing w:val="38"/>
          <w:sz w:val="24"/>
        </w:rPr>
        <w:t xml:space="preserve"> </w:t>
      </w:r>
      <w:r>
        <w:rPr>
          <w:sz w:val="24"/>
        </w:rPr>
        <w:t>образования.</w:t>
      </w:r>
      <w:r>
        <w:rPr>
          <w:spacing w:val="38"/>
          <w:sz w:val="24"/>
        </w:rPr>
        <w:t xml:space="preserve"> </w:t>
      </w:r>
      <w:r>
        <w:rPr>
          <w:sz w:val="24"/>
        </w:rPr>
        <w:t>Настоящей</w:t>
      </w:r>
      <w:r>
        <w:rPr>
          <w:spacing w:val="39"/>
          <w:sz w:val="24"/>
        </w:rPr>
        <w:t xml:space="preserve"> </w:t>
      </w:r>
      <w:r>
        <w:rPr>
          <w:sz w:val="24"/>
        </w:rPr>
        <w:t>программой</w:t>
      </w:r>
      <w:r>
        <w:rPr>
          <w:spacing w:val="39"/>
          <w:sz w:val="24"/>
        </w:rPr>
        <w:t xml:space="preserve"> </w:t>
      </w:r>
      <w:r>
        <w:rPr>
          <w:sz w:val="24"/>
        </w:rPr>
        <w:t>по</w:t>
      </w:r>
      <w:r>
        <w:rPr>
          <w:spacing w:val="39"/>
          <w:sz w:val="24"/>
        </w:rPr>
        <w:t xml:space="preserve"> </w:t>
      </w:r>
      <w:r>
        <w:rPr>
          <w:sz w:val="24"/>
        </w:rPr>
        <w:t>математике</w:t>
      </w:r>
      <w:r>
        <w:rPr>
          <w:spacing w:val="38"/>
          <w:sz w:val="24"/>
        </w:rPr>
        <w:t xml:space="preserve"> </w:t>
      </w:r>
      <w:r>
        <w:rPr>
          <w:sz w:val="24"/>
        </w:rPr>
        <w:t>предусматривается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4361"/>
          <w:tab w:val="left" w:pos="8167"/>
        </w:tabs>
        <w:spacing w:before="134" w:line="360" w:lineRule="auto"/>
        <w:ind w:right="150" w:firstLine="0"/>
      </w:pPr>
      <w:r>
        <w:lastRenderedPageBreak/>
        <w:t>изучение</w:t>
      </w:r>
      <w:r>
        <w:rPr>
          <w:spacing w:val="-6"/>
        </w:rPr>
        <w:t xml:space="preserve"> </w:t>
      </w:r>
      <w:r>
        <w:t>учебного</w:t>
      </w:r>
      <w:r>
        <w:rPr>
          <w:spacing w:val="-7"/>
        </w:rPr>
        <w:t xml:space="preserve"> </w:t>
      </w:r>
      <w:r>
        <w:t>предмета</w:t>
      </w:r>
      <w:r>
        <w:rPr>
          <w:spacing w:val="-3"/>
        </w:rPr>
        <w:t xml:space="preserve"> </w:t>
      </w:r>
      <w:r>
        <w:t>«Математика»</w:t>
      </w:r>
      <w:r>
        <w:rPr>
          <w:spacing w:val="-14"/>
        </w:rPr>
        <w:t xml:space="preserve"> </w:t>
      </w:r>
      <w:r>
        <w:t>в</w:t>
      </w:r>
      <w:r>
        <w:rPr>
          <w:spacing w:val="-5"/>
        </w:rPr>
        <w:t xml:space="preserve"> </w:t>
      </w:r>
      <w:r>
        <w:t>рамках</w:t>
      </w:r>
      <w:r>
        <w:rPr>
          <w:spacing w:val="-6"/>
        </w:rPr>
        <w:t xml:space="preserve"> </w:t>
      </w:r>
      <w:r>
        <w:t>трёх</w:t>
      </w:r>
      <w:r>
        <w:rPr>
          <w:spacing w:val="-2"/>
        </w:rPr>
        <w:t xml:space="preserve"> </w:t>
      </w:r>
      <w:r>
        <w:t>учебных</w:t>
      </w:r>
      <w:r>
        <w:rPr>
          <w:spacing w:val="-8"/>
        </w:rPr>
        <w:t xml:space="preserve"> </w:t>
      </w:r>
      <w:r>
        <w:t>курсов:</w:t>
      </w:r>
      <w:r>
        <w:rPr>
          <w:spacing w:val="-3"/>
        </w:rPr>
        <w:t xml:space="preserve"> </w:t>
      </w:r>
      <w:r>
        <w:t>«Алгебра</w:t>
      </w:r>
      <w:r>
        <w:rPr>
          <w:spacing w:val="-8"/>
        </w:rPr>
        <w:t xml:space="preserve"> </w:t>
      </w:r>
      <w:r>
        <w:t>и</w:t>
      </w:r>
      <w:r>
        <w:rPr>
          <w:spacing w:val="-6"/>
        </w:rPr>
        <w:t xml:space="preserve"> </w:t>
      </w:r>
      <w:r>
        <w:t>начала</w:t>
      </w:r>
      <w:r>
        <w:rPr>
          <w:spacing w:val="-58"/>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w:t>
      </w:r>
      <w:r>
        <w:tab/>
        <w:t>умений</w:t>
      </w:r>
      <w:r>
        <w:tab/>
        <w:t>осуществляется</w:t>
      </w:r>
      <w:r>
        <w:rPr>
          <w:spacing w:val="-58"/>
        </w:rPr>
        <w:t xml:space="preserve"> </w:t>
      </w:r>
      <w:r>
        <w:t>на</w:t>
      </w:r>
      <w:r>
        <w:rPr>
          <w:spacing w:val="-6"/>
        </w:rPr>
        <w:t xml:space="preserve"> </w:t>
      </w:r>
      <w:r>
        <w:t>протяжении</w:t>
      </w:r>
      <w:r>
        <w:rPr>
          <w:spacing w:val="-4"/>
        </w:rPr>
        <w:t xml:space="preserve"> </w:t>
      </w:r>
      <w:r>
        <w:t>всех</w:t>
      </w:r>
      <w:r>
        <w:rPr>
          <w:spacing w:val="-3"/>
        </w:rPr>
        <w:t xml:space="preserve"> </w:t>
      </w:r>
      <w:r>
        <w:t>лет</w:t>
      </w:r>
      <w:r>
        <w:rPr>
          <w:spacing w:val="-6"/>
        </w:rPr>
        <w:t xml:space="preserve"> </w:t>
      </w:r>
      <w:r>
        <w:t>обучения</w:t>
      </w:r>
      <w:r>
        <w:rPr>
          <w:spacing w:val="-5"/>
        </w:rPr>
        <w:t xml:space="preserve"> </w:t>
      </w:r>
      <w:r>
        <w:t>на</w:t>
      </w:r>
      <w:r>
        <w:rPr>
          <w:spacing w:val="-2"/>
        </w:rPr>
        <w:t xml:space="preserve"> </w:t>
      </w:r>
      <w:r>
        <w:t>уровне</w:t>
      </w:r>
      <w:r>
        <w:rPr>
          <w:spacing w:val="-6"/>
        </w:rPr>
        <w:t xml:space="preserve"> </w:t>
      </w:r>
      <w:r>
        <w:t>среднего</w:t>
      </w:r>
      <w:r>
        <w:rPr>
          <w:spacing w:val="-5"/>
        </w:rPr>
        <w:t xml:space="preserve"> </w:t>
      </w:r>
      <w:r>
        <w:t>общего</w:t>
      </w:r>
      <w:r>
        <w:rPr>
          <w:spacing w:val="-4"/>
        </w:rPr>
        <w:t xml:space="preserve"> </w:t>
      </w:r>
      <w:r>
        <w:t>образования,</w:t>
      </w:r>
      <w:r>
        <w:rPr>
          <w:spacing w:val="-5"/>
        </w:rPr>
        <w:t xml:space="preserve"> </w:t>
      </w:r>
      <w:r>
        <w:t>а</w:t>
      </w:r>
      <w:r>
        <w:rPr>
          <w:spacing w:val="-2"/>
        </w:rPr>
        <w:t xml:space="preserve"> </w:t>
      </w:r>
      <w:r>
        <w:t>элементы</w:t>
      </w:r>
      <w:r>
        <w:rPr>
          <w:spacing w:val="-4"/>
        </w:rPr>
        <w:t xml:space="preserve"> </w:t>
      </w:r>
      <w:r>
        <w:t>логики</w:t>
      </w:r>
      <w:r>
        <w:rPr>
          <w:spacing w:val="-58"/>
        </w:rPr>
        <w:t xml:space="preserve"> </w:t>
      </w:r>
      <w:r>
        <w:t>включаются</w:t>
      </w:r>
      <w:r>
        <w:rPr>
          <w:spacing w:val="-1"/>
        </w:rPr>
        <w:t xml:space="preserve"> </w:t>
      </w:r>
      <w:r>
        <w:t>в</w:t>
      </w:r>
      <w:r>
        <w:rPr>
          <w:spacing w:val="-1"/>
        </w:rPr>
        <w:t xml:space="preserve"> </w:t>
      </w:r>
      <w:r>
        <w:t>содержание</w:t>
      </w:r>
      <w:r>
        <w:rPr>
          <w:spacing w:val="-1"/>
        </w:rPr>
        <w:t xml:space="preserve"> </w:t>
      </w:r>
      <w:r>
        <w:t>всех</w:t>
      </w:r>
      <w:r>
        <w:rPr>
          <w:spacing w:val="1"/>
        </w:rPr>
        <w:t xml:space="preserve"> </w:t>
      </w:r>
      <w:r>
        <w:t>названных</w:t>
      </w:r>
      <w:r>
        <w:rPr>
          <w:spacing w:val="1"/>
        </w:rPr>
        <w:t xml:space="preserve"> </w:t>
      </w:r>
      <w:r>
        <w:t>выше</w:t>
      </w:r>
      <w:r>
        <w:rPr>
          <w:spacing w:val="-2"/>
        </w:rPr>
        <w:t xml:space="preserve"> </w:t>
      </w:r>
      <w:r>
        <w:t>курсов.</w:t>
      </w:r>
    </w:p>
    <w:p w:rsidR="007E1513" w:rsidRDefault="002462E7">
      <w:pPr>
        <w:pStyle w:val="a5"/>
        <w:numPr>
          <w:ilvl w:val="3"/>
          <w:numId w:val="156"/>
        </w:numPr>
        <w:tabs>
          <w:tab w:val="left" w:pos="1822"/>
          <w:tab w:val="left" w:pos="2797"/>
          <w:tab w:val="left" w:pos="3679"/>
          <w:tab w:val="left" w:pos="4589"/>
          <w:tab w:val="left" w:pos="6724"/>
          <w:tab w:val="left" w:pos="7360"/>
          <w:tab w:val="left" w:pos="8588"/>
        </w:tabs>
        <w:spacing w:line="275" w:lineRule="exact"/>
        <w:ind w:left="1821" w:hanging="961"/>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математики</w:t>
      </w:r>
    </w:p>
    <w:p w:rsidR="007E1513" w:rsidRDefault="002462E7">
      <w:pPr>
        <w:pStyle w:val="a3"/>
        <w:tabs>
          <w:tab w:val="left" w:pos="2852"/>
          <w:tab w:val="left" w:pos="7810"/>
        </w:tabs>
        <w:spacing w:before="139" w:line="360" w:lineRule="auto"/>
        <w:ind w:right="159" w:firstLine="0"/>
        <w:jc w:val="left"/>
      </w:pPr>
      <w:r>
        <w:t>544</w:t>
      </w:r>
      <w:r>
        <w:rPr>
          <w:spacing w:val="75"/>
        </w:rPr>
        <w:t xml:space="preserve"> </w:t>
      </w:r>
      <w:r>
        <w:t>часа:</w:t>
      </w:r>
      <w:r>
        <w:rPr>
          <w:spacing w:val="76"/>
        </w:rPr>
        <w:t xml:space="preserve"> </w:t>
      </w:r>
      <w:r>
        <w:t>в</w:t>
      </w:r>
      <w:r>
        <w:rPr>
          <w:spacing w:val="75"/>
        </w:rPr>
        <w:t xml:space="preserve"> </w:t>
      </w:r>
      <w:r>
        <w:t>10</w:t>
      </w:r>
      <w:r>
        <w:rPr>
          <w:spacing w:val="75"/>
        </w:rPr>
        <w:t xml:space="preserve"> </w:t>
      </w:r>
      <w:r>
        <w:t>классе</w:t>
      </w:r>
      <w:r>
        <w:tab/>
        <w:t>272</w:t>
      </w:r>
      <w:r>
        <w:rPr>
          <w:spacing w:val="75"/>
        </w:rPr>
        <w:t xml:space="preserve"> </w:t>
      </w:r>
      <w:r>
        <w:t>часа</w:t>
      </w:r>
      <w:r>
        <w:rPr>
          <w:spacing w:val="74"/>
        </w:rPr>
        <w:t xml:space="preserve"> </w:t>
      </w:r>
      <w:r>
        <w:t>(8</w:t>
      </w:r>
      <w:r>
        <w:rPr>
          <w:spacing w:val="74"/>
        </w:rPr>
        <w:t xml:space="preserve"> </w:t>
      </w:r>
      <w:r>
        <w:t>часов</w:t>
      </w:r>
      <w:r>
        <w:rPr>
          <w:spacing w:val="77"/>
        </w:rPr>
        <w:t xml:space="preserve"> </w:t>
      </w:r>
      <w:r>
        <w:t>в</w:t>
      </w:r>
      <w:r>
        <w:rPr>
          <w:spacing w:val="75"/>
        </w:rPr>
        <w:t xml:space="preserve"> </w:t>
      </w:r>
      <w:r>
        <w:t>неделю),</w:t>
      </w:r>
      <w:r>
        <w:rPr>
          <w:spacing w:val="74"/>
        </w:rPr>
        <w:t xml:space="preserve"> </w:t>
      </w:r>
      <w:r>
        <w:t>в</w:t>
      </w:r>
      <w:r>
        <w:rPr>
          <w:spacing w:val="75"/>
        </w:rPr>
        <w:t xml:space="preserve"> </w:t>
      </w:r>
      <w:r>
        <w:t>11</w:t>
      </w:r>
      <w:r>
        <w:rPr>
          <w:spacing w:val="75"/>
        </w:rPr>
        <w:t xml:space="preserve"> </w:t>
      </w:r>
      <w:r>
        <w:t>классе</w:t>
      </w:r>
      <w:r>
        <w:tab/>
        <w:t>272</w:t>
      </w:r>
      <w:r>
        <w:rPr>
          <w:spacing w:val="60"/>
        </w:rPr>
        <w:t xml:space="preserve"> </w:t>
      </w:r>
      <w:r>
        <w:t>часа</w:t>
      </w:r>
      <w:r>
        <w:rPr>
          <w:spacing w:val="61"/>
        </w:rPr>
        <w:t xml:space="preserve"> </w:t>
      </w:r>
      <w:r>
        <w:t>(8</w:t>
      </w:r>
      <w:r>
        <w:rPr>
          <w:spacing w:val="60"/>
        </w:rPr>
        <w:t xml:space="preserve"> </w:t>
      </w:r>
      <w:r>
        <w:t>часов</w:t>
      </w:r>
      <w:r>
        <w:rPr>
          <w:spacing w:val="-57"/>
        </w:rPr>
        <w:t xml:space="preserve"> </w:t>
      </w:r>
      <w:r>
        <w:t>в</w:t>
      </w:r>
      <w:r>
        <w:rPr>
          <w:spacing w:val="-2"/>
        </w:rPr>
        <w:t xml:space="preserve"> </w:t>
      </w:r>
      <w:r>
        <w:t>неделю).</w:t>
      </w:r>
    </w:p>
    <w:p w:rsidR="007E1513" w:rsidRDefault="002462E7">
      <w:pPr>
        <w:pStyle w:val="a5"/>
        <w:numPr>
          <w:ilvl w:val="2"/>
          <w:numId w:val="156"/>
        </w:numPr>
        <w:tabs>
          <w:tab w:val="left" w:pos="1522"/>
        </w:tabs>
        <w:spacing w:line="360" w:lineRule="auto"/>
        <w:ind w:right="160"/>
        <w:rPr>
          <w:sz w:val="24"/>
        </w:rPr>
      </w:pPr>
      <w:r>
        <w:rPr>
          <w:sz w:val="24"/>
        </w:rPr>
        <w:t>Планируемые</w:t>
      </w:r>
      <w:r>
        <w:rPr>
          <w:spacing w:val="52"/>
          <w:sz w:val="24"/>
        </w:rPr>
        <w:t xml:space="preserve"> </w:t>
      </w:r>
      <w:r>
        <w:rPr>
          <w:sz w:val="24"/>
        </w:rPr>
        <w:t>результаты</w:t>
      </w:r>
      <w:r>
        <w:rPr>
          <w:spacing w:val="52"/>
          <w:sz w:val="24"/>
        </w:rPr>
        <w:t xml:space="preserve"> </w:t>
      </w:r>
      <w:r>
        <w:rPr>
          <w:sz w:val="24"/>
        </w:rPr>
        <w:t>освоения</w:t>
      </w:r>
      <w:r>
        <w:rPr>
          <w:spacing w:val="52"/>
          <w:sz w:val="24"/>
        </w:rPr>
        <w:t xml:space="preserve"> </w:t>
      </w:r>
      <w:r>
        <w:rPr>
          <w:sz w:val="24"/>
        </w:rPr>
        <w:t>программы</w:t>
      </w:r>
      <w:r>
        <w:rPr>
          <w:spacing w:val="52"/>
          <w:sz w:val="24"/>
        </w:rPr>
        <w:t xml:space="preserve"> </w:t>
      </w:r>
      <w:r>
        <w:rPr>
          <w:sz w:val="24"/>
        </w:rPr>
        <w:t>по</w:t>
      </w:r>
      <w:r>
        <w:rPr>
          <w:spacing w:val="52"/>
          <w:sz w:val="24"/>
        </w:rPr>
        <w:t xml:space="preserve"> </w:t>
      </w:r>
      <w:r>
        <w:rPr>
          <w:sz w:val="24"/>
        </w:rPr>
        <w:t>математике</w:t>
      </w:r>
      <w:r>
        <w:rPr>
          <w:spacing w:val="52"/>
          <w:sz w:val="24"/>
        </w:rPr>
        <w:t xml:space="preserve"> </w:t>
      </w:r>
      <w:r>
        <w:rPr>
          <w:sz w:val="24"/>
        </w:rPr>
        <w:t>на</w:t>
      </w:r>
      <w:r>
        <w:rPr>
          <w:spacing w:val="54"/>
          <w:sz w:val="24"/>
        </w:rPr>
        <w:t xml:space="preserve"> </w:t>
      </w:r>
      <w:r>
        <w:rPr>
          <w:sz w:val="24"/>
        </w:rPr>
        <w:t>уровне</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3"/>
          <w:numId w:val="156"/>
        </w:numPr>
        <w:tabs>
          <w:tab w:val="left" w:pos="1702"/>
        </w:tabs>
        <w:spacing w:before="1" w:line="360" w:lineRule="auto"/>
        <w:ind w:right="157"/>
        <w:rPr>
          <w:sz w:val="24"/>
        </w:rPr>
      </w:pPr>
      <w:r>
        <w:rPr>
          <w:sz w:val="24"/>
        </w:rPr>
        <w:t>В</w:t>
      </w:r>
      <w:r>
        <w:rPr>
          <w:spacing w:val="12"/>
          <w:sz w:val="24"/>
        </w:rPr>
        <w:t xml:space="preserve"> </w:t>
      </w:r>
      <w:r>
        <w:rPr>
          <w:sz w:val="24"/>
        </w:rPr>
        <w:t>результате</w:t>
      </w:r>
      <w:r>
        <w:rPr>
          <w:spacing w:val="14"/>
          <w:sz w:val="24"/>
        </w:rPr>
        <w:t xml:space="preserve"> </w:t>
      </w:r>
      <w:r>
        <w:rPr>
          <w:sz w:val="24"/>
        </w:rPr>
        <w:t>изучения</w:t>
      </w:r>
      <w:r>
        <w:rPr>
          <w:spacing w:val="14"/>
          <w:sz w:val="24"/>
        </w:rPr>
        <w:t xml:space="preserve"> </w:t>
      </w:r>
      <w:r>
        <w:rPr>
          <w:sz w:val="24"/>
        </w:rPr>
        <w:t>математики</w:t>
      </w:r>
      <w:r>
        <w:rPr>
          <w:spacing w:val="15"/>
          <w:sz w:val="24"/>
        </w:rPr>
        <w:t xml:space="preserve"> </w:t>
      </w:r>
      <w:r>
        <w:rPr>
          <w:sz w:val="24"/>
        </w:rPr>
        <w:t>на</w:t>
      </w:r>
      <w:r>
        <w:rPr>
          <w:spacing w:val="14"/>
          <w:sz w:val="24"/>
        </w:rPr>
        <w:t xml:space="preserve"> </w:t>
      </w:r>
      <w:r>
        <w:rPr>
          <w:sz w:val="24"/>
        </w:rPr>
        <w:t>уровне</w:t>
      </w:r>
      <w:r>
        <w:rPr>
          <w:spacing w:val="13"/>
          <w:sz w:val="24"/>
        </w:rPr>
        <w:t xml:space="preserve"> </w:t>
      </w:r>
      <w:r>
        <w:rPr>
          <w:sz w:val="24"/>
        </w:rPr>
        <w:t>среднего</w:t>
      </w:r>
      <w:r>
        <w:rPr>
          <w:spacing w:val="16"/>
          <w:sz w:val="24"/>
        </w:rPr>
        <w:t xml:space="preserve"> </w:t>
      </w:r>
      <w:r>
        <w:rPr>
          <w:sz w:val="24"/>
        </w:rPr>
        <w:t>общего</w:t>
      </w:r>
      <w:r>
        <w:rPr>
          <w:spacing w:val="14"/>
          <w:sz w:val="24"/>
        </w:rPr>
        <w:t xml:space="preserve"> </w:t>
      </w:r>
      <w:r>
        <w:rPr>
          <w:sz w:val="24"/>
        </w:rPr>
        <w:t>образования</w:t>
      </w:r>
      <w:r>
        <w:rPr>
          <w:spacing w:val="19"/>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2"/>
          <w:sz w:val="24"/>
        </w:rPr>
        <w:t xml:space="preserve"> </w:t>
      </w:r>
      <w:r>
        <w:rPr>
          <w:sz w:val="24"/>
        </w:rPr>
        <w:t>результаты:</w:t>
      </w:r>
    </w:p>
    <w:p w:rsidR="007E1513" w:rsidRDefault="002462E7">
      <w:pPr>
        <w:pStyle w:val="a5"/>
        <w:numPr>
          <w:ilvl w:val="0"/>
          <w:numId w:val="141"/>
        </w:numPr>
        <w:tabs>
          <w:tab w:val="left" w:pos="1121"/>
        </w:tabs>
        <w:rPr>
          <w:sz w:val="24"/>
        </w:rPr>
      </w:pPr>
      <w:r>
        <w:rPr>
          <w:sz w:val="24"/>
        </w:rPr>
        <w:t>гражданского</w:t>
      </w:r>
      <w:r>
        <w:rPr>
          <w:spacing w:val="-6"/>
          <w:sz w:val="24"/>
        </w:rPr>
        <w:t xml:space="preserve"> </w:t>
      </w:r>
      <w:r>
        <w:rPr>
          <w:sz w:val="24"/>
        </w:rPr>
        <w:t>воспитания:</w:t>
      </w:r>
    </w:p>
    <w:p w:rsidR="007E1513" w:rsidRDefault="002462E7">
      <w:pPr>
        <w:pStyle w:val="a3"/>
        <w:spacing w:before="136" w:line="360" w:lineRule="auto"/>
        <w:ind w:right="158"/>
      </w:pPr>
      <w:r>
        <w:t xml:space="preserve">сформированность    </w:t>
      </w:r>
      <w:r>
        <w:rPr>
          <w:spacing w:val="25"/>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w:t>
      </w:r>
      <w:r>
        <w:rPr>
          <w:spacing w:val="1"/>
        </w:rPr>
        <w:t xml:space="preserve"> </w:t>
      </w:r>
      <w:r>
        <w:t>члена российского</w:t>
      </w:r>
      <w:r>
        <w:rPr>
          <w:spacing w:val="1"/>
        </w:rPr>
        <w:t xml:space="preserve"> </w:t>
      </w:r>
      <w:r>
        <w:t>общества,</w:t>
      </w:r>
      <w:r>
        <w:rPr>
          <w:spacing w:val="1"/>
        </w:rPr>
        <w:t xml:space="preserve"> </w:t>
      </w:r>
      <w:r>
        <w:t>представление 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7"/>
        </w:rPr>
        <w:t xml:space="preserve"> </w:t>
      </w:r>
      <w:r>
        <w:t>различных</w:t>
      </w:r>
      <w:r>
        <w:rPr>
          <w:spacing w:val="-5"/>
        </w:rPr>
        <w:t xml:space="preserve"> </w:t>
      </w:r>
      <w:r>
        <w:t>структур,</w:t>
      </w:r>
      <w:r>
        <w:rPr>
          <w:spacing w:val="-5"/>
        </w:rPr>
        <w:t xml:space="preserve"> </w:t>
      </w:r>
      <w:r>
        <w:t>явлений,</w:t>
      </w:r>
      <w:r>
        <w:rPr>
          <w:spacing w:val="-7"/>
        </w:rPr>
        <w:t xml:space="preserve"> </w:t>
      </w:r>
      <w:r>
        <w:t>процедур</w:t>
      </w:r>
      <w:r>
        <w:rPr>
          <w:spacing w:val="-7"/>
        </w:rPr>
        <w:t xml:space="preserve"> </w:t>
      </w:r>
      <w:r>
        <w:t>гражданского</w:t>
      </w:r>
      <w:r>
        <w:rPr>
          <w:spacing w:val="-7"/>
        </w:rPr>
        <w:t xml:space="preserve"> </w:t>
      </w:r>
      <w:r>
        <w:t>общества</w:t>
      </w:r>
      <w:r>
        <w:rPr>
          <w:spacing w:val="-5"/>
        </w:rPr>
        <w:t xml:space="preserve"> </w:t>
      </w:r>
      <w:r>
        <w:t>(выборы,</w:t>
      </w:r>
      <w:r>
        <w:rPr>
          <w:spacing w:val="-58"/>
        </w:rPr>
        <w:t xml:space="preserve"> </w:t>
      </w:r>
      <w:r>
        <w:t>опросы</w:t>
      </w:r>
      <w:r>
        <w:rPr>
          <w:spacing w:val="-9"/>
        </w:rPr>
        <w:t xml:space="preserve"> </w:t>
      </w:r>
      <w:r>
        <w:t>и</w:t>
      </w:r>
      <w:r>
        <w:rPr>
          <w:spacing w:val="-7"/>
        </w:rPr>
        <w:t xml:space="preserve"> </w:t>
      </w:r>
      <w:r>
        <w:t>другое),</w:t>
      </w:r>
      <w:r>
        <w:rPr>
          <w:spacing w:val="-7"/>
        </w:rPr>
        <w:t xml:space="preserve"> </w:t>
      </w:r>
      <w:r>
        <w:t>умение</w:t>
      </w:r>
      <w:r>
        <w:rPr>
          <w:spacing w:val="-9"/>
        </w:rPr>
        <w:t xml:space="preserve"> </w:t>
      </w:r>
      <w:r>
        <w:t>взаимодействовать</w:t>
      </w:r>
      <w:r>
        <w:rPr>
          <w:spacing w:val="-8"/>
        </w:rPr>
        <w:t xml:space="preserve"> </w:t>
      </w:r>
      <w:r>
        <w:t>с</w:t>
      </w:r>
      <w:r>
        <w:rPr>
          <w:spacing w:val="-12"/>
        </w:rPr>
        <w:t xml:space="preserve"> </w:t>
      </w:r>
      <w:r>
        <w:t>социальными</w:t>
      </w:r>
      <w:r>
        <w:rPr>
          <w:spacing w:val="-10"/>
        </w:rPr>
        <w:t xml:space="preserve"> </w:t>
      </w:r>
      <w:r>
        <w:t>институтами</w:t>
      </w:r>
      <w:r>
        <w:rPr>
          <w:spacing w:val="-7"/>
        </w:rPr>
        <w:t xml:space="preserve"> </w:t>
      </w:r>
      <w:r>
        <w:t>в</w:t>
      </w:r>
      <w:r>
        <w:rPr>
          <w:spacing w:val="-9"/>
        </w:rPr>
        <w:t xml:space="preserve"> </w:t>
      </w:r>
      <w:r>
        <w:t>соответствии</w:t>
      </w:r>
      <w:r>
        <w:rPr>
          <w:spacing w:val="-7"/>
        </w:rPr>
        <w:t xml:space="preserve"> </w:t>
      </w:r>
      <w:r>
        <w:t>с</w:t>
      </w:r>
      <w:r>
        <w:rPr>
          <w:spacing w:val="-9"/>
        </w:rPr>
        <w:t xml:space="preserve"> </w:t>
      </w:r>
      <w:r>
        <w:t>их</w:t>
      </w:r>
      <w:r>
        <w:rPr>
          <w:spacing w:val="-58"/>
        </w:rPr>
        <w:t xml:space="preserve"> </w:t>
      </w:r>
      <w:r>
        <w:t>функциями</w:t>
      </w:r>
      <w:r>
        <w:rPr>
          <w:spacing w:val="-1"/>
        </w:rPr>
        <w:t xml:space="preserve"> </w:t>
      </w:r>
      <w:r>
        <w:t>и назначением;</w:t>
      </w:r>
    </w:p>
    <w:p w:rsidR="007E1513" w:rsidRDefault="002462E7">
      <w:pPr>
        <w:pStyle w:val="a5"/>
        <w:numPr>
          <w:ilvl w:val="0"/>
          <w:numId w:val="141"/>
        </w:numPr>
        <w:tabs>
          <w:tab w:val="left" w:pos="1121"/>
        </w:tabs>
        <w:spacing w:line="275" w:lineRule="exact"/>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40" w:line="360" w:lineRule="auto"/>
        <w:ind w:right="149"/>
      </w:pPr>
      <w:r>
        <w:t>сформированность        российской        гражданской        идентичности,        уважения</w:t>
      </w:r>
      <w:r>
        <w:rPr>
          <w:spacing w:val="1"/>
        </w:rPr>
        <w:t xml:space="preserve"> </w:t>
      </w:r>
      <w:r>
        <w:t xml:space="preserve">к   </w:t>
      </w:r>
      <w:r>
        <w:rPr>
          <w:spacing w:val="35"/>
        </w:rPr>
        <w:t xml:space="preserve"> </w:t>
      </w:r>
      <w:r>
        <w:t xml:space="preserve">прошлому    </w:t>
      </w:r>
      <w:r>
        <w:rPr>
          <w:spacing w:val="25"/>
        </w:rPr>
        <w:t xml:space="preserve"> </w:t>
      </w:r>
      <w:r>
        <w:t xml:space="preserve">и    </w:t>
      </w:r>
      <w:r>
        <w:rPr>
          <w:spacing w:val="34"/>
        </w:rPr>
        <w:t xml:space="preserve"> </w:t>
      </w:r>
      <w:r>
        <w:t xml:space="preserve">настоящему    </w:t>
      </w:r>
      <w:r>
        <w:rPr>
          <w:spacing w:val="27"/>
        </w:rPr>
        <w:t xml:space="preserve"> </w:t>
      </w:r>
      <w:r>
        <w:t xml:space="preserve">российской    </w:t>
      </w:r>
      <w:r>
        <w:rPr>
          <w:spacing w:val="34"/>
        </w:rPr>
        <w:t xml:space="preserve"> </w:t>
      </w:r>
      <w:r>
        <w:t xml:space="preserve">математики,    </w:t>
      </w:r>
      <w:r>
        <w:rPr>
          <w:spacing w:val="32"/>
        </w:rPr>
        <w:t xml:space="preserve"> </w:t>
      </w:r>
      <w:r>
        <w:t xml:space="preserve">ценностное    </w:t>
      </w:r>
      <w:r>
        <w:rPr>
          <w:spacing w:val="32"/>
        </w:rPr>
        <w:t xml:space="preserve"> </w:t>
      </w:r>
      <w:r>
        <w:t>отношение</w:t>
      </w:r>
      <w:r>
        <w:rPr>
          <w:spacing w:val="-58"/>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61"/>
        </w:rPr>
        <w:t xml:space="preserve"> </w:t>
      </w:r>
      <w:r>
        <w:t>школы,</w:t>
      </w:r>
      <w:r>
        <w:rPr>
          <w:spacing w:val="1"/>
        </w:rPr>
        <w:t xml:space="preserve"> </w:t>
      </w:r>
      <w:r>
        <w:t>использование</w:t>
      </w:r>
      <w:r>
        <w:rPr>
          <w:spacing w:val="-3"/>
        </w:rPr>
        <w:t xml:space="preserve"> </w:t>
      </w:r>
      <w:r>
        <w:t>этих</w:t>
      </w:r>
      <w:r>
        <w:rPr>
          <w:spacing w:val="1"/>
        </w:rPr>
        <w:t xml:space="preserve"> </w:t>
      </w:r>
      <w:r>
        <w:t>достижений</w:t>
      </w:r>
      <w:r>
        <w:rPr>
          <w:spacing w:val="-2"/>
        </w:rPr>
        <w:t xml:space="preserve"> </w:t>
      </w:r>
      <w:r>
        <w:t>в</w:t>
      </w:r>
      <w:r>
        <w:rPr>
          <w:spacing w:val="-2"/>
        </w:rPr>
        <w:t xml:space="preserve"> </w:t>
      </w:r>
      <w:r>
        <w:t>других науках,</w:t>
      </w:r>
      <w:r>
        <w:rPr>
          <w:spacing w:val="-1"/>
        </w:rPr>
        <w:t xml:space="preserve"> </w:t>
      </w:r>
      <w:r>
        <w:t>технологиях,</w:t>
      </w:r>
      <w:r>
        <w:rPr>
          <w:spacing w:val="-2"/>
        </w:rPr>
        <w:t xml:space="preserve"> </w:t>
      </w:r>
      <w:r>
        <w:t>сферах</w:t>
      </w:r>
      <w:r>
        <w:rPr>
          <w:spacing w:val="1"/>
        </w:rPr>
        <w:t xml:space="preserve"> </w:t>
      </w:r>
      <w:r>
        <w:t>экономики;</w:t>
      </w:r>
    </w:p>
    <w:p w:rsidR="007E1513" w:rsidRDefault="002462E7">
      <w:pPr>
        <w:pStyle w:val="a5"/>
        <w:numPr>
          <w:ilvl w:val="0"/>
          <w:numId w:val="141"/>
        </w:numPr>
        <w:tabs>
          <w:tab w:val="left" w:pos="1121"/>
        </w:tabs>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7" w:line="360" w:lineRule="auto"/>
        <w:ind w:right="153"/>
      </w:pPr>
      <w:r>
        <w:t>осознание духовных ценностей российского народа, сформированность нравственного</w:t>
      </w:r>
      <w:r>
        <w:rPr>
          <w:spacing w:val="-57"/>
        </w:rPr>
        <w:t xml:space="preserve"> </w:t>
      </w:r>
      <w:r>
        <w:t>сознания, этического поведения, связанного с практическим применением достижений науки</w:t>
      </w:r>
      <w:r>
        <w:rPr>
          <w:spacing w:val="-57"/>
        </w:rPr>
        <w:t xml:space="preserve"> </w:t>
      </w:r>
      <w:r>
        <w:t>и</w:t>
      </w:r>
      <w:r>
        <w:rPr>
          <w:spacing w:val="-3"/>
        </w:rPr>
        <w:t xml:space="preserve"> </w:t>
      </w:r>
      <w:r>
        <w:t>деятельностью учёного,</w:t>
      </w:r>
      <w:r>
        <w:rPr>
          <w:spacing w:val="-3"/>
        </w:rPr>
        <w:t xml:space="preserve"> </w:t>
      </w:r>
      <w:r>
        <w:t>осознание</w:t>
      </w:r>
      <w:r>
        <w:rPr>
          <w:spacing w:val="-3"/>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1"/>
        </w:rPr>
        <w:t xml:space="preserve"> </w:t>
      </w:r>
      <w:r>
        <w:t>устойчивого</w:t>
      </w:r>
      <w:r>
        <w:rPr>
          <w:spacing w:val="-3"/>
        </w:rPr>
        <w:t xml:space="preserve"> </w:t>
      </w:r>
      <w:r>
        <w:t>будущего;</w:t>
      </w:r>
    </w:p>
    <w:p w:rsidR="007E1513" w:rsidRDefault="002462E7">
      <w:pPr>
        <w:pStyle w:val="a5"/>
        <w:numPr>
          <w:ilvl w:val="0"/>
          <w:numId w:val="141"/>
        </w:numPr>
        <w:tabs>
          <w:tab w:val="left" w:pos="1121"/>
        </w:tabs>
        <w:spacing w:before="2"/>
        <w:rPr>
          <w:sz w:val="24"/>
        </w:rPr>
      </w:pPr>
      <w:r>
        <w:rPr>
          <w:sz w:val="24"/>
        </w:rPr>
        <w:t>эстетического</w:t>
      </w:r>
      <w:r>
        <w:rPr>
          <w:spacing w:val="-4"/>
          <w:sz w:val="24"/>
        </w:rPr>
        <w:t xml:space="preserve"> </w:t>
      </w:r>
      <w:r>
        <w:rPr>
          <w:sz w:val="24"/>
        </w:rPr>
        <w:t>воспитания:</w:t>
      </w:r>
    </w:p>
    <w:p w:rsidR="007E1513" w:rsidRDefault="002462E7">
      <w:pPr>
        <w:pStyle w:val="a3"/>
        <w:tabs>
          <w:tab w:val="left" w:pos="2110"/>
          <w:tab w:val="left" w:pos="3689"/>
          <w:tab w:val="left" w:pos="5622"/>
          <w:tab w:val="left" w:pos="7989"/>
        </w:tabs>
        <w:spacing w:before="136" w:line="360" w:lineRule="auto"/>
        <w:ind w:right="157"/>
      </w:pPr>
      <w:r>
        <w:t>эстетическое отношение к миру, включая эстетику математических закономерностей,</w:t>
      </w:r>
      <w:r>
        <w:rPr>
          <w:spacing w:val="1"/>
        </w:rPr>
        <w:t xml:space="preserve"> </w:t>
      </w:r>
      <w:r>
        <w:t>объектов,</w:t>
      </w:r>
      <w:r>
        <w:tab/>
        <w:t>задач,</w:t>
      </w:r>
      <w:r>
        <w:tab/>
        <w:t>решений,</w:t>
      </w:r>
      <w:r>
        <w:tab/>
        <w:t>рассуждений,</w:t>
      </w:r>
      <w:r>
        <w:tab/>
      </w:r>
      <w:r>
        <w:rPr>
          <w:spacing w:val="-1"/>
        </w:rPr>
        <w:t>восприимчивость</w:t>
      </w:r>
      <w:r>
        <w:rPr>
          <w:spacing w:val="-58"/>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2"/>
        </w:rPr>
        <w:t xml:space="preserve"> </w:t>
      </w:r>
      <w:r>
        <w:t>видов</w:t>
      </w:r>
      <w:r>
        <w:rPr>
          <w:spacing w:val="-4"/>
        </w:rPr>
        <w:t xml:space="preserve"> </w:t>
      </w:r>
      <w:r>
        <w:t>искусства;</w:t>
      </w:r>
    </w:p>
    <w:p w:rsidR="007E1513" w:rsidRDefault="002462E7">
      <w:pPr>
        <w:pStyle w:val="a5"/>
        <w:numPr>
          <w:ilvl w:val="0"/>
          <w:numId w:val="141"/>
        </w:numPr>
        <w:tabs>
          <w:tab w:val="left" w:pos="1121"/>
        </w:tabs>
        <w:spacing w:before="2"/>
        <w:rPr>
          <w:sz w:val="24"/>
        </w:rPr>
      </w:pPr>
      <w:r>
        <w:rPr>
          <w:sz w:val="24"/>
        </w:rPr>
        <w:t>физического</w:t>
      </w:r>
      <w:r>
        <w:rPr>
          <w:spacing w:val="-4"/>
          <w:sz w:val="24"/>
        </w:rPr>
        <w:t xml:space="preserve"> </w:t>
      </w:r>
      <w:r>
        <w:rPr>
          <w:sz w:val="24"/>
        </w:rPr>
        <w:t>воспитания: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3"/>
      </w:pPr>
      <w:r>
        <w:lastRenderedPageBreak/>
        <w:t>сформированность умения применять математические знания в интересах здорового и</w:t>
      </w:r>
      <w:r>
        <w:rPr>
          <w:spacing w:val="-57"/>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57"/>
        </w:rPr>
        <w:t xml:space="preserve"> </w:t>
      </w:r>
      <w:r>
        <w:t>совершенствование</w:t>
      </w:r>
      <w:r>
        <w:rPr>
          <w:spacing w:val="-2"/>
        </w:rPr>
        <w:t xml:space="preserve"> </w:t>
      </w:r>
      <w:r>
        <w:t>при</w:t>
      </w:r>
      <w:r>
        <w:rPr>
          <w:spacing w:val="-3"/>
        </w:rPr>
        <w:t xml:space="preserve"> </w:t>
      </w:r>
      <w:r>
        <w:t>занятиях</w:t>
      </w:r>
      <w:r>
        <w:rPr>
          <w:spacing w:val="1"/>
        </w:rPr>
        <w:t xml:space="preserve"> </w:t>
      </w:r>
      <w:r>
        <w:t>спортивно-оздоровительной деятельностью;</w:t>
      </w:r>
    </w:p>
    <w:p w:rsidR="007E1513" w:rsidRDefault="002462E7">
      <w:pPr>
        <w:pStyle w:val="a5"/>
        <w:numPr>
          <w:ilvl w:val="0"/>
          <w:numId w:val="141"/>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37" w:line="360" w:lineRule="auto"/>
        <w:ind w:right="152"/>
      </w:pPr>
      <w:r>
        <w:t>готовность        к        труду,        осознание        ценности        трудолюбия,        интерес</w:t>
      </w:r>
      <w:r>
        <w:rPr>
          <w:spacing w:val="1"/>
        </w:rPr>
        <w:t xml:space="preserve"> </w:t>
      </w:r>
      <w:r>
        <w:t>к    различным    сферам    профессиональной    деятельности,    связанным    с    математикой</w:t>
      </w:r>
      <w:r>
        <w:rPr>
          <w:spacing w:val="1"/>
        </w:rPr>
        <w:t xml:space="preserve"> </w:t>
      </w:r>
      <w:r>
        <w:t>и    её    приложениями,    умение    совершать    осознанный    выбор    будущей    профессии</w:t>
      </w:r>
      <w:r>
        <w:rPr>
          <w:spacing w:val="1"/>
        </w:rPr>
        <w:t xml:space="preserve"> </w:t>
      </w:r>
      <w:r>
        <w:t xml:space="preserve">и   </w:t>
      </w:r>
      <w:r>
        <w:rPr>
          <w:spacing w:val="29"/>
        </w:rPr>
        <w:t xml:space="preserve"> </w:t>
      </w:r>
      <w:r>
        <w:t xml:space="preserve">реализовывать    </w:t>
      </w:r>
      <w:r>
        <w:rPr>
          <w:spacing w:val="29"/>
        </w:rPr>
        <w:t xml:space="preserve"> </w:t>
      </w:r>
      <w:r>
        <w:t xml:space="preserve">собственные    </w:t>
      </w:r>
      <w:r>
        <w:rPr>
          <w:spacing w:val="26"/>
        </w:rPr>
        <w:t xml:space="preserve"> </w:t>
      </w:r>
      <w:r>
        <w:t xml:space="preserve">жизненные    </w:t>
      </w:r>
      <w:r>
        <w:rPr>
          <w:spacing w:val="26"/>
        </w:rPr>
        <w:t xml:space="preserve"> </w:t>
      </w:r>
      <w:r>
        <w:t xml:space="preserve">планы,    </w:t>
      </w:r>
      <w:r>
        <w:rPr>
          <w:spacing w:val="27"/>
        </w:rPr>
        <w:t xml:space="preserve"> </w:t>
      </w:r>
      <w:r>
        <w:t xml:space="preserve">готовность    </w:t>
      </w:r>
      <w:r>
        <w:rPr>
          <w:spacing w:val="29"/>
        </w:rPr>
        <w:t xml:space="preserve"> </w:t>
      </w:r>
      <w:r>
        <w:t xml:space="preserve">и    </w:t>
      </w:r>
      <w:r>
        <w:rPr>
          <w:spacing w:val="28"/>
        </w:rPr>
        <w:t xml:space="preserve"> </w:t>
      </w:r>
      <w:r>
        <w:t>способность</w:t>
      </w:r>
      <w:r>
        <w:rPr>
          <w:spacing w:val="-58"/>
        </w:rPr>
        <w:t xml:space="preserve"> </w:t>
      </w:r>
      <w:r>
        <w:t>к</w:t>
      </w:r>
      <w:r>
        <w:rPr>
          <w:spacing w:val="-8"/>
        </w:rPr>
        <w:t xml:space="preserve"> </w:t>
      </w:r>
      <w:r>
        <w:t>математическому</w:t>
      </w:r>
      <w:r>
        <w:rPr>
          <w:spacing w:val="-12"/>
        </w:rPr>
        <w:t xml:space="preserve"> </w:t>
      </w:r>
      <w:r>
        <w:t>образованию</w:t>
      </w:r>
      <w:r>
        <w:rPr>
          <w:spacing w:val="-7"/>
        </w:rPr>
        <w:t xml:space="preserve"> </w:t>
      </w:r>
      <w:r>
        <w:t>и</w:t>
      </w:r>
      <w:r>
        <w:rPr>
          <w:spacing w:val="-10"/>
        </w:rPr>
        <w:t xml:space="preserve"> </w:t>
      </w:r>
      <w:r>
        <w:t>самообразованию</w:t>
      </w:r>
      <w:r>
        <w:rPr>
          <w:spacing w:val="-7"/>
        </w:rPr>
        <w:t xml:space="preserve"> </w:t>
      </w:r>
      <w:r>
        <w:t>на</w:t>
      </w:r>
      <w:r>
        <w:rPr>
          <w:spacing w:val="-11"/>
        </w:rPr>
        <w:t xml:space="preserve"> </w:t>
      </w:r>
      <w:r>
        <w:t>протяжении</w:t>
      </w:r>
      <w:r>
        <w:rPr>
          <w:spacing w:val="-8"/>
        </w:rPr>
        <w:t xml:space="preserve"> </w:t>
      </w:r>
      <w:r>
        <w:t>всей</w:t>
      </w:r>
      <w:r>
        <w:rPr>
          <w:spacing w:val="-6"/>
        </w:rPr>
        <w:t xml:space="preserve"> </w:t>
      </w:r>
      <w:r>
        <w:t>жизни,</w:t>
      </w:r>
      <w:r>
        <w:rPr>
          <w:spacing w:val="-7"/>
        </w:rPr>
        <w:t xml:space="preserve"> </w:t>
      </w:r>
      <w:r>
        <w:t>готовность</w:t>
      </w:r>
      <w:r>
        <w:rPr>
          <w:spacing w:val="-9"/>
        </w:rPr>
        <w:t xml:space="preserve"> </w:t>
      </w:r>
      <w:r>
        <w:t>к</w:t>
      </w:r>
      <w:r>
        <w:rPr>
          <w:spacing w:val="-57"/>
        </w:rPr>
        <w:t xml:space="preserve"> </w:t>
      </w:r>
      <w:r>
        <w:t>активному</w:t>
      </w:r>
      <w:r>
        <w:rPr>
          <w:spacing w:val="-5"/>
        </w:rPr>
        <w:t xml:space="preserve"> </w:t>
      </w:r>
      <w:r>
        <w:t>участию</w:t>
      </w:r>
      <w:r>
        <w:rPr>
          <w:spacing w:val="-1"/>
        </w:rPr>
        <w:t xml:space="preserve"> </w:t>
      </w:r>
      <w:r>
        <w:t>в</w:t>
      </w:r>
      <w:r>
        <w:rPr>
          <w:spacing w:val="-2"/>
        </w:rPr>
        <w:t xml:space="preserve"> </w:t>
      </w:r>
      <w:r>
        <w:t>решении</w:t>
      </w:r>
      <w:r>
        <w:rPr>
          <w:spacing w:val="-2"/>
        </w:rPr>
        <w:t xml:space="preserve"> </w:t>
      </w:r>
      <w:r>
        <w:t>практических</w:t>
      </w:r>
      <w:r>
        <w:rPr>
          <w:spacing w:val="1"/>
        </w:rPr>
        <w:t xml:space="preserve"> </w:t>
      </w:r>
      <w:r>
        <w:t>задач</w:t>
      </w:r>
      <w:r>
        <w:rPr>
          <w:spacing w:val="-2"/>
        </w:rPr>
        <w:t xml:space="preserve"> </w:t>
      </w:r>
      <w:r>
        <w:t>математической</w:t>
      </w:r>
      <w:r>
        <w:rPr>
          <w:spacing w:val="-2"/>
        </w:rPr>
        <w:t xml:space="preserve"> </w:t>
      </w:r>
      <w:r>
        <w:t>направленности;</w:t>
      </w:r>
    </w:p>
    <w:p w:rsidR="007E1513" w:rsidRDefault="002462E7">
      <w:pPr>
        <w:pStyle w:val="a5"/>
        <w:numPr>
          <w:ilvl w:val="0"/>
          <w:numId w:val="141"/>
        </w:numPr>
        <w:tabs>
          <w:tab w:val="left" w:pos="1121"/>
        </w:tabs>
        <w:rPr>
          <w:sz w:val="24"/>
        </w:rPr>
      </w:pPr>
      <w:r>
        <w:rPr>
          <w:sz w:val="24"/>
        </w:rPr>
        <w:t>экологического</w:t>
      </w:r>
      <w:r>
        <w:rPr>
          <w:spacing w:val="-4"/>
          <w:sz w:val="24"/>
        </w:rPr>
        <w:t xml:space="preserve"> </w:t>
      </w:r>
      <w:r>
        <w:rPr>
          <w:sz w:val="24"/>
        </w:rPr>
        <w:t>воспитания:</w:t>
      </w:r>
    </w:p>
    <w:p w:rsidR="007E1513" w:rsidRDefault="002462E7">
      <w:pPr>
        <w:pStyle w:val="a3"/>
        <w:spacing w:before="140" w:line="360" w:lineRule="auto"/>
        <w:ind w:right="15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7E1513" w:rsidRDefault="002462E7">
      <w:pPr>
        <w:pStyle w:val="a5"/>
        <w:numPr>
          <w:ilvl w:val="0"/>
          <w:numId w:val="141"/>
        </w:numPr>
        <w:tabs>
          <w:tab w:val="left" w:pos="1121"/>
        </w:tabs>
        <w:spacing w:line="275" w:lineRule="exac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tabs>
          <w:tab w:val="left" w:pos="1885"/>
          <w:tab w:val="left" w:pos="3516"/>
          <w:tab w:val="left" w:pos="4765"/>
          <w:tab w:val="left" w:pos="6574"/>
          <w:tab w:val="left" w:pos="8663"/>
        </w:tabs>
        <w:spacing w:before="136" w:line="360" w:lineRule="auto"/>
        <w:ind w:right="154"/>
      </w:pPr>
      <w:r>
        <w:t>сформированность мировоззрения, соответствующего современному уровню развития</w:t>
      </w:r>
      <w:r>
        <w:rPr>
          <w:spacing w:val="-57"/>
        </w:rPr>
        <w:t xml:space="preserve"> </w:t>
      </w:r>
      <w:r>
        <w:t xml:space="preserve">науки      </w:t>
      </w:r>
      <w:r>
        <w:rPr>
          <w:spacing w:val="1"/>
        </w:rPr>
        <w:t xml:space="preserve"> </w:t>
      </w:r>
      <w:r>
        <w:t xml:space="preserve">и      </w:t>
      </w:r>
      <w:r>
        <w:rPr>
          <w:spacing w:val="1"/>
        </w:rPr>
        <w:t xml:space="preserve"> </w:t>
      </w:r>
      <w:r>
        <w:t>общественной        практики,        понимание        математической        науки</w:t>
      </w:r>
      <w:r>
        <w:rPr>
          <w:spacing w:val="1"/>
        </w:rPr>
        <w:t xml:space="preserve"> </w:t>
      </w:r>
      <w:r>
        <w:t>как     сферы     человеческой     деятельности,     этапов     её     развития     и     значимости</w:t>
      </w:r>
      <w:r>
        <w:rPr>
          <w:spacing w:val="1"/>
        </w:rPr>
        <w:t xml:space="preserve"> </w:t>
      </w:r>
      <w:r>
        <w:t>для развития цивилизации, овладение языком математики и математической культурой как</w:t>
      </w:r>
      <w:r>
        <w:rPr>
          <w:spacing w:val="1"/>
        </w:rPr>
        <w:t xml:space="preserve"> </w:t>
      </w:r>
      <w:r>
        <w:t>средством</w:t>
      </w:r>
      <w:r>
        <w:tab/>
        <w:t>познания</w:t>
      </w:r>
      <w:r>
        <w:tab/>
        <w:t>мира,</w:t>
      </w:r>
      <w:r>
        <w:tab/>
        <w:t>готовность</w:t>
      </w:r>
      <w:r>
        <w:tab/>
        <w:t>осуществлять</w:t>
      </w:r>
      <w:r>
        <w:tab/>
        <w:t>проектную</w:t>
      </w:r>
      <w:r>
        <w:rPr>
          <w:spacing w:val="-58"/>
        </w:rPr>
        <w:t xml:space="preserve"> </w:t>
      </w:r>
      <w:r>
        <w:t>и исследовательскую деятельность индивидуально и в</w:t>
      </w:r>
      <w:r>
        <w:rPr>
          <w:spacing w:val="-2"/>
        </w:rPr>
        <w:t xml:space="preserve"> </w:t>
      </w:r>
      <w:r>
        <w:t>группе.</w:t>
      </w:r>
    </w:p>
    <w:p w:rsidR="007E1513" w:rsidRDefault="002462E7">
      <w:pPr>
        <w:pStyle w:val="a5"/>
        <w:numPr>
          <w:ilvl w:val="3"/>
          <w:numId w:val="156"/>
        </w:numPr>
        <w:tabs>
          <w:tab w:val="left" w:pos="1702"/>
        </w:tabs>
        <w:spacing w:before="1" w:line="360" w:lineRule="auto"/>
        <w:ind w:right="155"/>
        <w:rPr>
          <w:sz w:val="24"/>
        </w:rPr>
      </w:pPr>
      <w:r>
        <w:rPr>
          <w:sz w:val="24"/>
        </w:rPr>
        <w:t>В результате изучения математики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 универсальные учебные действия, регулятивные универсальные 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7E1513" w:rsidRDefault="002462E7">
      <w:pPr>
        <w:pStyle w:val="a5"/>
        <w:numPr>
          <w:ilvl w:val="4"/>
          <w:numId w:val="156"/>
        </w:numPr>
        <w:tabs>
          <w:tab w:val="left" w:pos="1882"/>
        </w:tabs>
        <w:spacing w:line="360" w:lineRule="auto"/>
        <w:ind w:right="159"/>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right="155"/>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57"/>
        </w:rPr>
        <w:t xml:space="preserve"> </w:t>
      </w:r>
      <w:r>
        <w:t>понятий,</w:t>
      </w:r>
      <w:r>
        <w:rPr>
          <w:spacing w:val="2"/>
        </w:rPr>
        <w:t xml:space="preserve"> </w:t>
      </w:r>
      <w:r>
        <w:t>отношений</w:t>
      </w:r>
      <w:r>
        <w:rPr>
          <w:spacing w:val="3"/>
        </w:rPr>
        <w:t xml:space="preserve"> </w:t>
      </w:r>
      <w:r>
        <w:t>между</w:t>
      </w:r>
      <w:r>
        <w:rPr>
          <w:spacing w:val="-1"/>
        </w:rPr>
        <w:t xml:space="preserve"> </w:t>
      </w:r>
      <w:r>
        <w:t>понятиями,</w:t>
      </w:r>
      <w:r>
        <w:rPr>
          <w:spacing w:val="3"/>
        </w:rPr>
        <w:t xml:space="preserve"> </w:t>
      </w:r>
      <w:r>
        <w:t>формулировать</w:t>
      </w:r>
      <w:r>
        <w:rPr>
          <w:spacing w:val="4"/>
        </w:rPr>
        <w:t xml:space="preserve"> </w:t>
      </w:r>
      <w:r>
        <w:t>определения</w:t>
      </w:r>
      <w:r>
        <w:rPr>
          <w:spacing w:val="3"/>
        </w:rPr>
        <w:t xml:space="preserve"> </w:t>
      </w:r>
      <w:r>
        <w:t>понятий,</w:t>
      </w:r>
      <w:r>
        <w:rPr>
          <w:spacing w:val="5"/>
        </w:rPr>
        <w:t xml:space="preserve"> </w:t>
      </w:r>
      <w:r>
        <w:t>устанавливать</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3187"/>
          <w:tab w:val="left" w:pos="5551"/>
          <w:tab w:val="left" w:pos="8727"/>
        </w:tabs>
        <w:spacing w:before="134" w:line="360" w:lineRule="auto"/>
        <w:ind w:right="154" w:firstLine="0"/>
      </w:pPr>
      <w:r>
        <w:lastRenderedPageBreak/>
        <w:t>существенный</w:t>
      </w:r>
      <w:r>
        <w:tab/>
        <w:t>признак</w:t>
      </w:r>
      <w:r>
        <w:tab/>
        <w:t>классификации,</w:t>
      </w:r>
      <w:r>
        <w:tab/>
      </w:r>
      <w:r>
        <w:rPr>
          <w:spacing w:val="-1"/>
        </w:rPr>
        <w:t>основания</w:t>
      </w:r>
      <w:r>
        <w:rPr>
          <w:spacing w:val="-58"/>
        </w:rPr>
        <w:t xml:space="preserve"> </w:t>
      </w:r>
      <w:r>
        <w:t>для</w:t>
      </w:r>
      <w:r>
        <w:rPr>
          <w:spacing w:val="-1"/>
        </w:rPr>
        <w:t xml:space="preserve"> </w:t>
      </w:r>
      <w:r>
        <w:t>обобщения и сравнения, критерии</w:t>
      </w:r>
      <w:r>
        <w:rPr>
          <w:spacing w:val="-3"/>
        </w:rPr>
        <w:t xml:space="preserve"> </w:t>
      </w:r>
      <w:r>
        <w:t>проводимого анализа;</w:t>
      </w:r>
    </w:p>
    <w:p w:rsidR="007E1513" w:rsidRDefault="002462E7">
      <w:pPr>
        <w:pStyle w:val="a3"/>
        <w:spacing w:line="360" w:lineRule="auto"/>
        <w:ind w:right="154"/>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57"/>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7E1513" w:rsidRDefault="002462E7">
      <w:pPr>
        <w:pStyle w:val="a3"/>
        <w:spacing w:line="360" w:lineRule="auto"/>
        <w:ind w:right="158"/>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в      фактах,      данных,      наблюдениях      и      утверждениях,      предлагать      критерии</w:t>
      </w:r>
      <w:r>
        <w:rPr>
          <w:spacing w:val="1"/>
        </w:rPr>
        <w:t xml:space="preserve"> </w:t>
      </w:r>
      <w:r>
        <w:t>для</w:t>
      </w:r>
      <w:r>
        <w:rPr>
          <w:spacing w:val="-1"/>
        </w:rPr>
        <w:t xml:space="preserve"> </w:t>
      </w:r>
      <w:r>
        <w:t>выявления закономерностей и противоречий;</w:t>
      </w:r>
    </w:p>
    <w:p w:rsidR="007E1513" w:rsidRDefault="002462E7">
      <w:pPr>
        <w:pStyle w:val="a3"/>
        <w:spacing w:line="360" w:lineRule="auto"/>
        <w:ind w:right="162"/>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7E1513" w:rsidRDefault="002462E7">
      <w:pPr>
        <w:pStyle w:val="a3"/>
        <w:tabs>
          <w:tab w:val="left" w:pos="2352"/>
          <w:tab w:val="left" w:pos="4504"/>
          <w:tab w:val="left" w:pos="6924"/>
          <w:tab w:val="left" w:pos="8876"/>
        </w:tabs>
        <w:spacing w:line="360" w:lineRule="auto"/>
        <w:ind w:right="153"/>
      </w:pPr>
      <w:r>
        <w:t>проводить самостоятельно доказательства математических утверждений (прямые и от</w:t>
      </w:r>
      <w:r>
        <w:rPr>
          <w:spacing w:val="1"/>
        </w:rPr>
        <w:t xml:space="preserve"> </w:t>
      </w:r>
      <w:r>
        <w:t>противного),</w:t>
      </w:r>
      <w:r>
        <w:tab/>
        <w:t>выстраивать</w:t>
      </w:r>
      <w:r>
        <w:tab/>
        <w:t>аргументацию,</w:t>
      </w:r>
      <w:r>
        <w:tab/>
        <w:t>приводить</w:t>
      </w:r>
      <w:r>
        <w:tab/>
      </w:r>
      <w:r>
        <w:rPr>
          <w:spacing w:val="-1"/>
        </w:rPr>
        <w:t>примеры</w:t>
      </w:r>
      <w:r>
        <w:rPr>
          <w:spacing w:val="-58"/>
        </w:rPr>
        <w:t xml:space="preserve"> </w:t>
      </w:r>
      <w:r>
        <w:t>и</w:t>
      </w:r>
      <w:r>
        <w:rPr>
          <w:spacing w:val="-1"/>
        </w:rPr>
        <w:t xml:space="preserve"> </w:t>
      </w:r>
      <w:r>
        <w:t>контрпримеры, обосновывать собственные</w:t>
      </w:r>
      <w:r>
        <w:rPr>
          <w:spacing w:val="-2"/>
        </w:rPr>
        <w:t xml:space="preserve"> </w:t>
      </w:r>
      <w:r>
        <w:t>суждения</w:t>
      </w:r>
      <w:r>
        <w:rPr>
          <w:spacing w:val="-1"/>
        </w:rPr>
        <w:t xml:space="preserve"> </w:t>
      </w:r>
      <w:r>
        <w:t>и выводы;</w:t>
      </w:r>
    </w:p>
    <w:p w:rsidR="007E1513" w:rsidRDefault="002462E7">
      <w:pPr>
        <w:pStyle w:val="a3"/>
        <w:spacing w:before="1" w:line="360" w:lineRule="auto"/>
        <w:ind w:right="160"/>
      </w:pPr>
      <w:r>
        <w:t>выбирать способ решения учебной задачи (сравнивать несколько вариантов 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 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7E1513" w:rsidRDefault="002462E7">
      <w:pPr>
        <w:pStyle w:val="a5"/>
        <w:numPr>
          <w:ilvl w:val="4"/>
          <w:numId w:val="156"/>
        </w:numPr>
        <w:tabs>
          <w:tab w:val="left" w:pos="1882"/>
        </w:tabs>
        <w:spacing w:line="360" w:lineRule="auto"/>
        <w:ind w:right="15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3"/>
          <w:sz w:val="24"/>
        </w:rPr>
        <w:t xml:space="preserve"> </w:t>
      </w:r>
      <w:r>
        <w:rPr>
          <w:sz w:val="24"/>
        </w:rPr>
        <w:t>действия</w:t>
      </w:r>
      <w:r>
        <w:rPr>
          <w:spacing w:val="-3"/>
          <w:sz w:val="24"/>
        </w:rPr>
        <w:t xml:space="preserve"> </w:t>
      </w:r>
      <w:r>
        <w:rPr>
          <w:sz w:val="24"/>
        </w:rPr>
        <w:t>как</w:t>
      </w:r>
      <w:r>
        <w:rPr>
          <w:spacing w:val="-2"/>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154"/>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2"/>
        </w:rPr>
        <w:t xml:space="preserve"> </w:t>
      </w:r>
      <w:r>
        <w:t>аргументировать свою</w:t>
      </w:r>
      <w:r>
        <w:rPr>
          <w:spacing w:val="-1"/>
        </w:rPr>
        <w:t xml:space="preserve"> </w:t>
      </w:r>
      <w:r>
        <w:t>позицию,</w:t>
      </w:r>
      <w:r>
        <w:rPr>
          <w:spacing w:val="-1"/>
        </w:rPr>
        <w:t xml:space="preserve"> </w:t>
      </w:r>
      <w:r>
        <w:t>мнение;</w:t>
      </w:r>
    </w:p>
    <w:p w:rsidR="007E1513" w:rsidRDefault="002462E7">
      <w:pPr>
        <w:pStyle w:val="a3"/>
        <w:spacing w:line="360" w:lineRule="auto"/>
        <w:ind w:right="157"/>
      </w:pPr>
      <w:r>
        <w:t xml:space="preserve">проводить     </w:t>
      </w:r>
      <w:r>
        <w:rPr>
          <w:spacing w:val="1"/>
        </w:rPr>
        <w:t xml:space="preserve"> </w:t>
      </w:r>
      <w:r>
        <w:t xml:space="preserve">самостоятельно     </w:t>
      </w:r>
      <w:r>
        <w:rPr>
          <w:spacing w:val="1"/>
        </w:rPr>
        <w:t xml:space="preserve"> </w:t>
      </w:r>
      <w:r>
        <w:t>спланированный       эксперимент,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57"/>
        </w:rPr>
        <w:t xml:space="preserve"> </w:t>
      </w:r>
      <w:r>
        <w:t>зависимостей</w:t>
      </w:r>
      <w:r>
        <w:rPr>
          <w:spacing w:val="-1"/>
        </w:rPr>
        <w:t xml:space="preserve"> </w:t>
      </w:r>
      <w:r>
        <w:t>между</w:t>
      </w:r>
      <w:r>
        <w:rPr>
          <w:spacing w:val="-5"/>
        </w:rPr>
        <w:t xml:space="preserve"> </w:t>
      </w:r>
      <w:r>
        <w:t>объектами, явлениями,</w:t>
      </w:r>
      <w:r>
        <w:rPr>
          <w:spacing w:val="-3"/>
        </w:rPr>
        <w:t xml:space="preserve"> </w:t>
      </w:r>
      <w:r>
        <w:t>процессами;</w:t>
      </w:r>
    </w:p>
    <w:p w:rsidR="007E1513" w:rsidRDefault="002462E7">
      <w:pPr>
        <w:pStyle w:val="a3"/>
        <w:spacing w:line="360" w:lineRule="auto"/>
        <w:ind w:right="160"/>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7E1513" w:rsidRDefault="002462E7">
      <w:pPr>
        <w:pStyle w:val="a3"/>
        <w:spacing w:line="360" w:lineRule="auto"/>
        <w:ind w:right="150"/>
      </w:pPr>
      <w:r>
        <w:t>прогнозировать</w:t>
      </w:r>
      <w:r>
        <w:rPr>
          <w:spacing w:val="-7"/>
        </w:rPr>
        <w:t xml:space="preserve"> </w:t>
      </w:r>
      <w:r>
        <w:t>возможное</w:t>
      </w:r>
      <w:r>
        <w:rPr>
          <w:spacing w:val="-9"/>
        </w:rPr>
        <w:t xml:space="preserve"> </w:t>
      </w:r>
      <w:r>
        <w:t>развитие</w:t>
      </w:r>
      <w:r>
        <w:rPr>
          <w:spacing w:val="-9"/>
        </w:rPr>
        <w:t xml:space="preserve"> </w:t>
      </w:r>
      <w:r>
        <w:t>процесса,</w:t>
      </w:r>
      <w:r>
        <w:rPr>
          <w:spacing w:val="-5"/>
        </w:rPr>
        <w:t xml:space="preserve"> </w:t>
      </w:r>
      <w:r>
        <w:t>а</w:t>
      </w:r>
      <w:r>
        <w:rPr>
          <w:spacing w:val="-6"/>
        </w:rPr>
        <w:t xml:space="preserve"> </w:t>
      </w:r>
      <w:r>
        <w:t>также</w:t>
      </w:r>
      <w:r>
        <w:rPr>
          <w:spacing w:val="-9"/>
        </w:rPr>
        <w:t xml:space="preserve"> </w:t>
      </w:r>
      <w:r>
        <w:t>выдвигать</w:t>
      </w:r>
      <w:r>
        <w:rPr>
          <w:spacing w:val="-6"/>
        </w:rPr>
        <w:t xml:space="preserve"> </w:t>
      </w:r>
      <w:r>
        <w:t>предположения</w:t>
      </w:r>
      <w:r>
        <w:rPr>
          <w:spacing w:val="-8"/>
        </w:rPr>
        <w:t xml:space="preserve"> </w:t>
      </w:r>
      <w:r>
        <w:t>о</w:t>
      </w:r>
      <w:r>
        <w:rPr>
          <w:spacing w:val="-8"/>
        </w:rPr>
        <w:t xml:space="preserve"> </w:t>
      </w:r>
      <w:r>
        <w:t>его</w:t>
      </w:r>
      <w:r>
        <w:rPr>
          <w:spacing w:val="-57"/>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7E1513" w:rsidRDefault="002462E7">
      <w:pPr>
        <w:pStyle w:val="a5"/>
        <w:numPr>
          <w:ilvl w:val="4"/>
          <w:numId w:val="156"/>
        </w:numPr>
        <w:tabs>
          <w:tab w:val="left" w:pos="1882"/>
        </w:tabs>
        <w:spacing w:line="360" w:lineRule="auto"/>
        <w:ind w:right="161"/>
        <w:rPr>
          <w:sz w:val="24"/>
        </w:rPr>
      </w:pPr>
      <w:r>
        <w:rPr>
          <w:sz w:val="24"/>
        </w:rPr>
        <w:t>У</w:t>
      </w:r>
      <w:r>
        <w:rPr>
          <w:spacing w:val="95"/>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3"/>
          <w:sz w:val="24"/>
        </w:rPr>
        <w:t xml:space="preserve"> </w:t>
      </w:r>
      <w:r>
        <w:rPr>
          <w:sz w:val="24"/>
        </w:rPr>
        <w:t xml:space="preserve">следующие  </w:t>
      </w:r>
      <w:r>
        <w:rPr>
          <w:spacing w:val="33"/>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right="153"/>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144"/>
          <w:tab w:val="left" w:pos="3806"/>
          <w:tab w:val="left" w:pos="4348"/>
          <w:tab w:val="left" w:pos="5849"/>
          <w:tab w:val="left" w:pos="7267"/>
          <w:tab w:val="left" w:pos="8238"/>
        </w:tabs>
        <w:spacing w:before="134" w:line="360" w:lineRule="auto"/>
        <w:ind w:right="151"/>
        <w:jc w:val="right"/>
      </w:pPr>
      <w:r>
        <w:lastRenderedPageBreak/>
        <w:t>выбирать</w:t>
      </w:r>
      <w:r>
        <w:tab/>
        <w:t>информацию</w:t>
      </w:r>
      <w:r>
        <w:tab/>
        <w:t>из</w:t>
      </w:r>
      <w:r>
        <w:tab/>
        <w:t>источников</w:t>
      </w:r>
      <w:r>
        <w:tab/>
        <w:t>различных</w:t>
      </w:r>
      <w:r>
        <w:tab/>
        <w:t>типов,</w:t>
      </w:r>
      <w:r>
        <w:tab/>
        <w:t>анализировать,</w:t>
      </w:r>
      <w:r>
        <w:rPr>
          <w:spacing w:val="-57"/>
        </w:rPr>
        <w:t xml:space="preserve"> </w:t>
      </w:r>
      <w:r>
        <w:t>систематизировать</w:t>
      </w:r>
      <w:r>
        <w:rPr>
          <w:spacing w:val="-9"/>
        </w:rPr>
        <w:t xml:space="preserve"> </w:t>
      </w:r>
      <w:r>
        <w:t>и</w:t>
      </w:r>
      <w:r>
        <w:rPr>
          <w:spacing w:val="-10"/>
        </w:rPr>
        <w:t xml:space="preserve"> </w:t>
      </w:r>
      <w:r>
        <w:t>интерпретировать</w:t>
      </w:r>
      <w:r>
        <w:rPr>
          <w:spacing w:val="-9"/>
        </w:rPr>
        <w:t xml:space="preserve"> </w:t>
      </w:r>
      <w:r>
        <w:t>информацию</w:t>
      </w:r>
      <w:r>
        <w:rPr>
          <w:spacing w:val="-10"/>
        </w:rPr>
        <w:t xml:space="preserve"> </w:t>
      </w:r>
      <w:r>
        <w:t>различных</w:t>
      </w:r>
      <w:r>
        <w:rPr>
          <w:spacing w:val="-8"/>
        </w:rPr>
        <w:t xml:space="preserve"> </w:t>
      </w:r>
      <w:r>
        <w:t>видов</w:t>
      </w:r>
      <w:r>
        <w:rPr>
          <w:spacing w:val="-13"/>
        </w:rPr>
        <w:t xml:space="preserve"> </w:t>
      </w:r>
      <w:r>
        <w:t>и</w:t>
      </w:r>
      <w:r>
        <w:rPr>
          <w:spacing w:val="-10"/>
        </w:rPr>
        <w:t xml:space="preserve"> </w:t>
      </w:r>
      <w:r>
        <w:t>форм</w:t>
      </w:r>
      <w:r>
        <w:rPr>
          <w:spacing w:val="-10"/>
        </w:rPr>
        <w:t xml:space="preserve"> </w:t>
      </w:r>
      <w:r>
        <w:t>представления;</w:t>
      </w:r>
      <w:r>
        <w:rPr>
          <w:spacing w:val="-57"/>
        </w:rPr>
        <w:t xml:space="preserve"> </w:t>
      </w:r>
      <w:r>
        <w:t>структурировать</w:t>
      </w:r>
      <w:r>
        <w:rPr>
          <w:spacing w:val="12"/>
        </w:rPr>
        <w:t xml:space="preserve"> </w:t>
      </w:r>
      <w:r>
        <w:t>информацию,</w:t>
      </w:r>
      <w:r>
        <w:rPr>
          <w:spacing w:val="11"/>
        </w:rPr>
        <w:t xml:space="preserve"> </w:t>
      </w:r>
      <w:r>
        <w:t>представлять</w:t>
      </w:r>
      <w:r>
        <w:rPr>
          <w:spacing w:val="11"/>
        </w:rPr>
        <w:t xml:space="preserve"> </w:t>
      </w:r>
      <w:r>
        <w:t>её</w:t>
      </w:r>
      <w:r>
        <w:rPr>
          <w:spacing w:val="10"/>
        </w:rPr>
        <w:t xml:space="preserve"> </w:t>
      </w:r>
      <w:r>
        <w:t>в</w:t>
      </w:r>
      <w:r>
        <w:rPr>
          <w:spacing w:val="12"/>
        </w:rPr>
        <w:t xml:space="preserve"> </w:t>
      </w:r>
      <w:r>
        <w:t>различных</w:t>
      </w:r>
      <w:r>
        <w:rPr>
          <w:spacing w:val="13"/>
        </w:rPr>
        <w:t xml:space="preserve"> </w:t>
      </w:r>
      <w:r>
        <w:t>формах,</w:t>
      </w:r>
      <w:r>
        <w:rPr>
          <w:spacing w:val="8"/>
        </w:rPr>
        <w:t xml:space="preserve"> </w:t>
      </w:r>
      <w:r>
        <w:t>иллюстрировать</w:t>
      </w:r>
    </w:p>
    <w:p w:rsidR="007E1513" w:rsidRDefault="002462E7">
      <w:pPr>
        <w:pStyle w:val="a3"/>
        <w:spacing w:line="275" w:lineRule="exact"/>
        <w:ind w:firstLine="0"/>
        <w:jc w:val="left"/>
      </w:pPr>
      <w:r>
        <w:t>графически;</w:t>
      </w:r>
    </w:p>
    <w:p w:rsidR="007E1513" w:rsidRDefault="002462E7">
      <w:pPr>
        <w:pStyle w:val="a3"/>
        <w:spacing w:before="139"/>
        <w:ind w:left="861" w:firstLine="0"/>
      </w:pPr>
      <w:r>
        <w:t>оценивать</w:t>
      </w:r>
      <w:r>
        <w:rPr>
          <w:spacing w:val="-10"/>
        </w:rPr>
        <w:t xml:space="preserve"> </w:t>
      </w:r>
      <w:r>
        <w:t>надёжность</w:t>
      </w:r>
      <w:r>
        <w:rPr>
          <w:spacing w:val="-11"/>
        </w:rPr>
        <w:t xml:space="preserve"> </w:t>
      </w:r>
      <w:r>
        <w:t>информации</w:t>
      </w:r>
      <w:r>
        <w:rPr>
          <w:spacing w:val="-11"/>
        </w:rPr>
        <w:t xml:space="preserve"> </w:t>
      </w:r>
      <w:r>
        <w:t>по</w:t>
      </w:r>
      <w:r>
        <w:rPr>
          <w:spacing w:val="-8"/>
        </w:rPr>
        <w:t xml:space="preserve"> </w:t>
      </w:r>
      <w:r>
        <w:t>самостоятельно</w:t>
      </w:r>
      <w:r>
        <w:rPr>
          <w:spacing w:val="-9"/>
        </w:rPr>
        <w:t xml:space="preserve"> </w:t>
      </w:r>
      <w:r>
        <w:t>сформулированным</w:t>
      </w:r>
      <w:r>
        <w:rPr>
          <w:spacing w:val="-9"/>
        </w:rPr>
        <w:t xml:space="preserve"> </w:t>
      </w:r>
      <w:r>
        <w:t>критериям.</w:t>
      </w:r>
    </w:p>
    <w:p w:rsidR="007E1513" w:rsidRDefault="002462E7">
      <w:pPr>
        <w:pStyle w:val="a5"/>
        <w:numPr>
          <w:ilvl w:val="4"/>
          <w:numId w:val="156"/>
        </w:numPr>
        <w:tabs>
          <w:tab w:val="left" w:pos="1882"/>
        </w:tabs>
        <w:spacing w:before="137" w:line="360" w:lineRule="auto"/>
        <w:ind w:right="158"/>
        <w:rPr>
          <w:sz w:val="24"/>
        </w:rPr>
      </w:pP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9"/>
          <w:sz w:val="24"/>
        </w:rPr>
        <w:t xml:space="preserve"> </w:t>
      </w:r>
      <w:r>
        <w:rPr>
          <w:sz w:val="24"/>
        </w:rPr>
        <w:t>умения</w:t>
      </w:r>
      <w:r>
        <w:rPr>
          <w:spacing w:val="-11"/>
          <w:sz w:val="24"/>
        </w:rPr>
        <w:t xml:space="preserve"> </w:t>
      </w:r>
      <w:r>
        <w:rPr>
          <w:sz w:val="24"/>
        </w:rPr>
        <w:t>общения</w:t>
      </w:r>
      <w:r>
        <w:rPr>
          <w:spacing w:val="-12"/>
          <w:sz w:val="24"/>
        </w:rPr>
        <w:t xml:space="preserve"> </w:t>
      </w:r>
      <w:r>
        <w:rPr>
          <w:sz w:val="24"/>
        </w:rPr>
        <w:t>как</w:t>
      </w:r>
      <w:r>
        <w:rPr>
          <w:spacing w:val="-11"/>
          <w:sz w:val="24"/>
        </w:rPr>
        <w:t xml:space="preserve"> </w:t>
      </w:r>
      <w:r>
        <w:rPr>
          <w:sz w:val="24"/>
        </w:rPr>
        <w:t>часть</w:t>
      </w:r>
      <w:r>
        <w:rPr>
          <w:spacing w:val="-58"/>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159"/>
      </w:pPr>
      <w:r>
        <w:t xml:space="preserve">воспринимать    и   </w:t>
      </w:r>
      <w:r>
        <w:rPr>
          <w:spacing w:val="1"/>
        </w:rPr>
        <w:t xml:space="preserve"> </w:t>
      </w:r>
      <w:r>
        <w:t>формулировать     суждения     в     соответствии     с     условиями</w:t>
      </w:r>
      <w:r>
        <w:rPr>
          <w:spacing w:val="1"/>
        </w:rPr>
        <w:t xml:space="preserve"> </w:t>
      </w:r>
      <w:r>
        <w:t>и</w:t>
      </w:r>
      <w:r>
        <w:rPr>
          <w:spacing w:val="61"/>
        </w:rPr>
        <w:t xml:space="preserve"> </w:t>
      </w:r>
      <w:r>
        <w:t>целями   общения,   ясно,   точно,   грамотно   выражать   свою   точку   зрения   в   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7E1513" w:rsidRDefault="002462E7">
      <w:pPr>
        <w:pStyle w:val="a3"/>
        <w:spacing w:line="360" w:lineRule="auto"/>
        <w:ind w:right="159"/>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57"/>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57"/>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w:t>
      </w:r>
      <w:r>
        <w:rPr>
          <w:spacing w:val="1"/>
        </w:rPr>
        <w:t xml:space="preserve"> </w:t>
      </w:r>
      <w:r>
        <w:t>разногласия,</w:t>
      </w:r>
      <w:r>
        <w:rPr>
          <w:spacing w:val="-1"/>
        </w:rPr>
        <w:t xml:space="preserve"> </w:t>
      </w:r>
      <w:r>
        <w:t>свои возражения;</w:t>
      </w:r>
    </w:p>
    <w:p w:rsidR="007E1513" w:rsidRDefault="002462E7">
      <w:pPr>
        <w:pStyle w:val="a3"/>
        <w:spacing w:before="1" w:line="360" w:lineRule="auto"/>
        <w:ind w:right="157"/>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7E1513" w:rsidRDefault="002462E7">
      <w:pPr>
        <w:pStyle w:val="a5"/>
        <w:numPr>
          <w:ilvl w:val="4"/>
          <w:numId w:val="156"/>
        </w:numPr>
        <w:tabs>
          <w:tab w:val="left" w:pos="1882"/>
        </w:tabs>
        <w:spacing w:line="360" w:lineRule="auto"/>
        <w:ind w:right="154"/>
        <w:rPr>
          <w:sz w:val="24"/>
        </w:rPr>
      </w:pPr>
      <w:r>
        <w:rPr>
          <w:sz w:val="24"/>
        </w:rPr>
        <w:t>У обучающегося будут сформированы следующие умения самоорганизации</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регулятивных универсальных</w:t>
      </w:r>
      <w:r>
        <w:rPr>
          <w:spacing w:val="3"/>
          <w:sz w:val="24"/>
        </w:rPr>
        <w:t xml:space="preserve"> </w:t>
      </w:r>
      <w:r>
        <w:rPr>
          <w:sz w:val="24"/>
        </w:rPr>
        <w:t>учебных</w:t>
      </w:r>
      <w:r>
        <w:rPr>
          <w:spacing w:val="2"/>
          <w:sz w:val="24"/>
        </w:rPr>
        <w:t xml:space="preserve"> </w:t>
      </w:r>
      <w:r>
        <w:rPr>
          <w:sz w:val="24"/>
        </w:rPr>
        <w:t>действий:</w:t>
      </w:r>
    </w:p>
    <w:p w:rsidR="007E1513" w:rsidRDefault="002462E7">
      <w:pPr>
        <w:pStyle w:val="a3"/>
        <w:spacing w:line="360" w:lineRule="auto"/>
        <w:ind w:right="158"/>
      </w:pPr>
      <w:r>
        <w:t>составлять     план,     алгоритм     решения     задачи,     выбирать     способ     решения</w:t>
      </w:r>
      <w:r>
        <w:rPr>
          <w:spacing w:val="-57"/>
        </w:rPr>
        <w:t xml:space="preserve"> </w:t>
      </w:r>
      <w:r>
        <w:t xml:space="preserve">с  </w:t>
      </w:r>
      <w:r>
        <w:rPr>
          <w:spacing w:val="42"/>
        </w:rPr>
        <w:t xml:space="preserve"> </w:t>
      </w:r>
      <w:r>
        <w:t xml:space="preserve">учётом   </w:t>
      </w:r>
      <w:r>
        <w:rPr>
          <w:spacing w:val="38"/>
        </w:rPr>
        <w:t xml:space="preserve"> </w:t>
      </w:r>
      <w:r>
        <w:t xml:space="preserve">имеющихся   </w:t>
      </w:r>
      <w:r>
        <w:rPr>
          <w:spacing w:val="36"/>
        </w:rPr>
        <w:t xml:space="preserve"> </w:t>
      </w:r>
      <w:r>
        <w:t xml:space="preserve">ресурсов   </w:t>
      </w:r>
      <w:r>
        <w:rPr>
          <w:spacing w:val="39"/>
        </w:rPr>
        <w:t xml:space="preserve"> </w:t>
      </w:r>
      <w:r>
        <w:t xml:space="preserve">и   </w:t>
      </w:r>
      <w:r>
        <w:rPr>
          <w:spacing w:val="37"/>
        </w:rPr>
        <w:t xml:space="preserve"> </w:t>
      </w:r>
      <w:r>
        <w:t xml:space="preserve">собственных   </w:t>
      </w:r>
      <w:r>
        <w:rPr>
          <w:spacing w:val="39"/>
        </w:rPr>
        <w:t xml:space="preserve"> </w:t>
      </w:r>
      <w:r>
        <w:t xml:space="preserve">возможностей,   </w:t>
      </w:r>
      <w:r>
        <w:rPr>
          <w:spacing w:val="36"/>
        </w:rPr>
        <w:t xml:space="preserve"> </w:t>
      </w:r>
      <w:r>
        <w:t>аргументировать</w:t>
      </w:r>
      <w:r>
        <w:rPr>
          <w:spacing w:val="-58"/>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 учётом</w:t>
      </w:r>
      <w:r>
        <w:rPr>
          <w:spacing w:val="2"/>
        </w:rPr>
        <w:t xml:space="preserve"> </w:t>
      </w:r>
      <w:r>
        <w:t>новой информации.</w:t>
      </w:r>
    </w:p>
    <w:p w:rsidR="007E1513" w:rsidRDefault="002462E7">
      <w:pPr>
        <w:pStyle w:val="a5"/>
        <w:numPr>
          <w:ilvl w:val="4"/>
          <w:numId w:val="156"/>
        </w:numPr>
        <w:tabs>
          <w:tab w:val="left" w:pos="1882"/>
        </w:tabs>
        <w:spacing w:line="360" w:lineRule="auto"/>
        <w:ind w:right="157"/>
        <w:rPr>
          <w:sz w:val="24"/>
        </w:rPr>
      </w:pPr>
      <w:r>
        <w:rPr>
          <w:sz w:val="24"/>
        </w:rPr>
        <w:t>У обучающегося будут сформированы следующие умения самоконтроля как</w:t>
      </w:r>
      <w:r>
        <w:rPr>
          <w:spacing w:val="-57"/>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156"/>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2"/>
        </w:rPr>
        <w:t xml:space="preserve"> </w:t>
      </w:r>
      <w:r>
        <w:t>и результата решения математической задачи;</w:t>
      </w:r>
    </w:p>
    <w:p w:rsidR="007E1513" w:rsidRDefault="002462E7">
      <w:pPr>
        <w:pStyle w:val="a3"/>
        <w:spacing w:line="360" w:lineRule="auto"/>
        <w:ind w:right="154"/>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на основе 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lastRenderedPageBreak/>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приобретённому</w:t>
      </w:r>
      <w:r>
        <w:rPr>
          <w:spacing w:val="-6"/>
        </w:rPr>
        <w:t xml:space="preserve"> </w:t>
      </w:r>
      <w:r>
        <w:t>опыту.</w:t>
      </w:r>
    </w:p>
    <w:p w:rsidR="007E1513" w:rsidRDefault="002462E7">
      <w:pPr>
        <w:pStyle w:val="a5"/>
        <w:numPr>
          <w:ilvl w:val="4"/>
          <w:numId w:val="156"/>
        </w:numPr>
        <w:tabs>
          <w:tab w:val="left" w:pos="1882"/>
        </w:tabs>
        <w:spacing w:line="360" w:lineRule="auto"/>
        <w:ind w:right="15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7E1513" w:rsidRDefault="002462E7">
      <w:pPr>
        <w:pStyle w:val="a3"/>
        <w:spacing w:line="360" w:lineRule="auto"/>
        <w:ind w:right="155"/>
      </w:pPr>
      <w:r>
        <w:t>понимать и использовать преимущества командной и индивидуальной работы при</w:t>
      </w:r>
      <w:r>
        <w:rPr>
          <w:spacing w:val="1"/>
        </w:rPr>
        <w:t xml:space="preserve"> </w:t>
      </w:r>
      <w:r>
        <w:t>решении</w:t>
      </w:r>
      <w:r>
        <w:rPr>
          <w:spacing w:val="-7"/>
        </w:rPr>
        <w:t xml:space="preserve"> </w:t>
      </w:r>
      <w:r>
        <w:t>учебных</w:t>
      </w:r>
      <w:r>
        <w:rPr>
          <w:spacing w:val="-10"/>
        </w:rPr>
        <w:t xml:space="preserve"> </w:t>
      </w:r>
      <w:r>
        <w:t>задач,</w:t>
      </w:r>
      <w:r>
        <w:rPr>
          <w:spacing w:val="-8"/>
        </w:rPr>
        <w:t xml:space="preserve"> </w:t>
      </w:r>
      <w:r>
        <w:t>принимать</w:t>
      </w:r>
      <w:r>
        <w:rPr>
          <w:spacing w:val="-10"/>
        </w:rPr>
        <w:t xml:space="preserve"> </w:t>
      </w:r>
      <w:r>
        <w:t>цель</w:t>
      </w:r>
      <w:r>
        <w:rPr>
          <w:spacing w:val="-10"/>
        </w:rPr>
        <w:t xml:space="preserve"> </w:t>
      </w:r>
      <w:r>
        <w:t>совместной</w:t>
      </w:r>
      <w:r>
        <w:rPr>
          <w:spacing w:val="-8"/>
        </w:rPr>
        <w:t xml:space="preserve"> </w:t>
      </w:r>
      <w:r>
        <w:t>деятельности,</w:t>
      </w:r>
      <w:r>
        <w:rPr>
          <w:spacing w:val="-12"/>
        </w:rPr>
        <w:t xml:space="preserve"> </w:t>
      </w:r>
      <w:r>
        <w:t>планировать</w:t>
      </w:r>
      <w:r>
        <w:rPr>
          <w:spacing w:val="-8"/>
        </w:rPr>
        <w:t xml:space="preserve"> </w:t>
      </w:r>
      <w:r>
        <w:t>организацию</w:t>
      </w:r>
      <w:r>
        <w:rPr>
          <w:spacing w:val="-58"/>
        </w:rPr>
        <w:t xml:space="preserve"> </w:t>
      </w:r>
      <w:r>
        <w:t>совместной</w:t>
      </w:r>
      <w:r>
        <w:rPr>
          <w:spacing w:val="-7"/>
        </w:rPr>
        <w:t xml:space="preserve"> </w:t>
      </w:r>
      <w:r>
        <w:t>работы,</w:t>
      </w:r>
      <w:r>
        <w:rPr>
          <w:spacing w:val="-9"/>
        </w:rPr>
        <w:t xml:space="preserve"> </w:t>
      </w:r>
      <w:r>
        <w:t>распределять</w:t>
      </w:r>
      <w:r>
        <w:rPr>
          <w:spacing w:val="-7"/>
        </w:rPr>
        <w:t xml:space="preserve"> </w:t>
      </w:r>
      <w:r>
        <w:t>виды</w:t>
      </w:r>
      <w:r>
        <w:rPr>
          <w:spacing w:val="-11"/>
        </w:rPr>
        <w:t xml:space="preserve"> </w:t>
      </w:r>
      <w:r>
        <w:t>работ,</w:t>
      </w:r>
      <w:r>
        <w:rPr>
          <w:spacing w:val="-10"/>
        </w:rPr>
        <w:t xml:space="preserve"> </w:t>
      </w:r>
      <w:r>
        <w:t>договариваться,</w:t>
      </w:r>
      <w:r>
        <w:rPr>
          <w:spacing w:val="-8"/>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58"/>
        </w:rPr>
        <w:t xml:space="preserve"> </w:t>
      </w:r>
      <w:r>
        <w:t>работы,</w:t>
      </w:r>
      <w:r>
        <w:rPr>
          <w:spacing w:val="-1"/>
        </w:rPr>
        <w:t xml:space="preserve"> </w:t>
      </w:r>
      <w:r>
        <w:t>обобщать</w:t>
      </w:r>
      <w:r>
        <w:rPr>
          <w:spacing w:val="1"/>
        </w:rPr>
        <w:t xml:space="preserve"> </w:t>
      </w:r>
      <w:r>
        <w:t>мнения нескольких</w:t>
      </w:r>
      <w:r>
        <w:rPr>
          <w:spacing w:val="2"/>
        </w:rPr>
        <w:t xml:space="preserve"> </w:t>
      </w:r>
      <w:r>
        <w:t>людей;</w:t>
      </w:r>
    </w:p>
    <w:p w:rsidR="007E1513" w:rsidRDefault="002462E7">
      <w:pPr>
        <w:pStyle w:val="a3"/>
        <w:spacing w:line="360" w:lineRule="auto"/>
        <w:ind w:right="15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7E1513" w:rsidRDefault="002462E7">
      <w:pPr>
        <w:pStyle w:val="a5"/>
        <w:numPr>
          <w:ilvl w:val="3"/>
          <w:numId w:val="156"/>
        </w:numPr>
        <w:tabs>
          <w:tab w:val="left" w:pos="1702"/>
        </w:tabs>
        <w:spacing w:line="360" w:lineRule="auto"/>
        <w:ind w:right="153"/>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 математике</w:t>
      </w:r>
      <w:r>
        <w:rPr>
          <w:spacing w:val="-57"/>
          <w:sz w:val="24"/>
        </w:rPr>
        <w:t xml:space="preserve"> </w:t>
      </w:r>
      <w:r>
        <w:rPr>
          <w:sz w:val="24"/>
        </w:rPr>
        <w:t>представлены по годам обучения в рамках отдельных курсов в соответствующих разделах</w:t>
      </w:r>
      <w:r>
        <w:rPr>
          <w:spacing w:val="1"/>
          <w:sz w:val="24"/>
        </w:rPr>
        <w:t xml:space="preserve"> </w:t>
      </w:r>
      <w:r>
        <w:rPr>
          <w:sz w:val="24"/>
        </w:rPr>
        <w:t>настоящей</w:t>
      </w:r>
      <w:r>
        <w:rPr>
          <w:spacing w:val="-1"/>
          <w:sz w:val="24"/>
        </w:rPr>
        <w:t xml:space="preserve"> </w:t>
      </w:r>
      <w:r>
        <w:rPr>
          <w:sz w:val="24"/>
        </w:rPr>
        <w:t>Программы.</w:t>
      </w:r>
    </w:p>
    <w:p w:rsidR="007E1513" w:rsidRPr="00392277" w:rsidRDefault="002462E7">
      <w:pPr>
        <w:pStyle w:val="a5"/>
        <w:numPr>
          <w:ilvl w:val="2"/>
          <w:numId w:val="156"/>
        </w:numPr>
        <w:tabs>
          <w:tab w:val="left" w:pos="1522"/>
        </w:tabs>
        <w:spacing w:before="1" w:line="360" w:lineRule="auto"/>
        <w:ind w:right="159"/>
        <w:rPr>
          <w:b/>
          <w:sz w:val="24"/>
        </w:rPr>
      </w:pPr>
      <w:r w:rsidRPr="00392277">
        <w:rPr>
          <w:b/>
          <w:sz w:val="24"/>
        </w:rPr>
        <w:t>Рабочая</w:t>
      </w:r>
      <w:r w:rsidRPr="00392277">
        <w:rPr>
          <w:b/>
          <w:spacing w:val="1"/>
          <w:sz w:val="24"/>
        </w:rPr>
        <w:t xml:space="preserve"> </w:t>
      </w:r>
      <w:r w:rsidRPr="00392277">
        <w:rPr>
          <w:b/>
          <w:sz w:val="24"/>
        </w:rPr>
        <w:t>программа</w:t>
      </w:r>
      <w:r w:rsidRPr="00392277">
        <w:rPr>
          <w:b/>
          <w:spacing w:val="1"/>
          <w:sz w:val="24"/>
        </w:rPr>
        <w:t xml:space="preserve"> </w:t>
      </w:r>
      <w:r w:rsidRPr="00392277">
        <w:rPr>
          <w:b/>
          <w:sz w:val="24"/>
        </w:rPr>
        <w:t>учебного</w:t>
      </w:r>
      <w:r w:rsidRPr="00392277">
        <w:rPr>
          <w:b/>
          <w:spacing w:val="1"/>
          <w:sz w:val="24"/>
        </w:rPr>
        <w:t xml:space="preserve"> </w:t>
      </w:r>
      <w:r w:rsidRPr="00392277">
        <w:rPr>
          <w:b/>
          <w:sz w:val="24"/>
        </w:rPr>
        <w:t>курса</w:t>
      </w:r>
      <w:r w:rsidRPr="00392277">
        <w:rPr>
          <w:b/>
          <w:spacing w:val="1"/>
          <w:sz w:val="24"/>
        </w:rPr>
        <w:t xml:space="preserve"> </w:t>
      </w:r>
      <w:r w:rsidRPr="00392277">
        <w:rPr>
          <w:b/>
          <w:sz w:val="24"/>
        </w:rPr>
        <w:t>«Алгебра</w:t>
      </w:r>
      <w:r w:rsidRPr="00392277">
        <w:rPr>
          <w:b/>
          <w:spacing w:val="1"/>
          <w:sz w:val="24"/>
        </w:rPr>
        <w:t xml:space="preserve"> </w:t>
      </w:r>
      <w:r w:rsidRPr="00392277">
        <w:rPr>
          <w:b/>
          <w:sz w:val="24"/>
        </w:rPr>
        <w:t>и</w:t>
      </w:r>
      <w:r w:rsidRPr="00392277">
        <w:rPr>
          <w:b/>
          <w:spacing w:val="1"/>
          <w:sz w:val="24"/>
        </w:rPr>
        <w:t xml:space="preserve"> </w:t>
      </w:r>
      <w:r w:rsidRPr="00392277">
        <w:rPr>
          <w:b/>
          <w:sz w:val="24"/>
        </w:rPr>
        <w:t>начала</w:t>
      </w:r>
      <w:r w:rsidRPr="00392277">
        <w:rPr>
          <w:b/>
          <w:spacing w:val="1"/>
          <w:sz w:val="24"/>
        </w:rPr>
        <w:t xml:space="preserve"> </w:t>
      </w:r>
      <w:r w:rsidRPr="00392277">
        <w:rPr>
          <w:b/>
          <w:sz w:val="24"/>
        </w:rPr>
        <w:t>математического</w:t>
      </w:r>
      <w:r w:rsidRPr="00392277">
        <w:rPr>
          <w:b/>
          <w:spacing w:val="-57"/>
          <w:sz w:val="24"/>
        </w:rPr>
        <w:t xml:space="preserve"> </w:t>
      </w:r>
      <w:r w:rsidRPr="00392277">
        <w:rPr>
          <w:b/>
          <w:sz w:val="24"/>
        </w:rPr>
        <w:t>анализа».</w:t>
      </w:r>
    </w:p>
    <w:p w:rsidR="007E1513" w:rsidRDefault="002462E7">
      <w:pPr>
        <w:pStyle w:val="a5"/>
        <w:numPr>
          <w:ilvl w:val="3"/>
          <w:numId w:val="156"/>
        </w:numPr>
        <w:tabs>
          <w:tab w:val="left" w:pos="1702"/>
        </w:tabs>
        <w:spacing w:line="274" w:lineRule="exact"/>
        <w:ind w:left="1701" w:hanging="841"/>
        <w:rPr>
          <w:sz w:val="24"/>
        </w:rPr>
      </w:pPr>
      <w:r>
        <w:rPr>
          <w:sz w:val="24"/>
        </w:rPr>
        <w:t>Пояснительная</w:t>
      </w:r>
      <w:r>
        <w:rPr>
          <w:spacing w:val="-7"/>
          <w:sz w:val="24"/>
        </w:rPr>
        <w:t xml:space="preserve"> </w:t>
      </w:r>
      <w:r>
        <w:rPr>
          <w:sz w:val="24"/>
        </w:rPr>
        <w:t>записка.</w:t>
      </w:r>
    </w:p>
    <w:p w:rsidR="007E1513" w:rsidRDefault="002462E7">
      <w:pPr>
        <w:pStyle w:val="a5"/>
        <w:numPr>
          <w:ilvl w:val="4"/>
          <w:numId w:val="156"/>
        </w:numPr>
        <w:tabs>
          <w:tab w:val="left" w:pos="1882"/>
        </w:tabs>
        <w:spacing w:before="139" w:line="360" w:lineRule="auto"/>
        <w:ind w:right="154"/>
        <w:rPr>
          <w:sz w:val="24"/>
        </w:rPr>
      </w:pPr>
      <w:r>
        <w:rPr>
          <w:sz w:val="24"/>
        </w:rPr>
        <w:t>Курс   «Алгебра   и   начала   математического   анализа»   является   одним</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старшей</w:t>
      </w:r>
      <w:r>
        <w:rPr>
          <w:spacing w:val="1"/>
          <w:sz w:val="24"/>
        </w:rPr>
        <w:t xml:space="preserve"> </w:t>
      </w:r>
      <w:r>
        <w:rPr>
          <w:sz w:val="24"/>
        </w:rPr>
        <w:t>школы,</w:t>
      </w:r>
      <w:r>
        <w:rPr>
          <w:spacing w:val="1"/>
          <w:sz w:val="24"/>
        </w:rPr>
        <w:t xml:space="preserve"> </w:t>
      </w:r>
      <w:r>
        <w:rPr>
          <w:sz w:val="24"/>
        </w:rPr>
        <w:t>поскольку,</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он</w:t>
      </w:r>
      <w:r>
        <w:rPr>
          <w:spacing w:val="1"/>
          <w:sz w:val="24"/>
        </w:rPr>
        <w:t xml:space="preserve"> </w:t>
      </w:r>
      <w:r>
        <w:rPr>
          <w:sz w:val="24"/>
        </w:rPr>
        <w:t>обеспечивает инструментальную базу для изучения всех естественно-научных курсов, а с</w:t>
      </w:r>
      <w:r>
        <w:rPr>
          <w:spacing w:val="1"/>
          <w:sz w:val="24"/>
        </w:rPr>
        <w:t xml:space="preserve"> </w:t>
      </w:r>
      <w:r>
        <w:rPr>
          <w:sz w:val="24"/>
        </w:rPr>
        <w:t>другой стороны, формирует логическое и абстрактное мышление обучающихся на уровне,</w:t>
      </w:r>
      <w:r>
        <w:rPr>
          <w:spacing w:val="1"/>
          <w:sz w:val="24"/>
        </w:rPr>
        <w:t xml:space="preserve"> </w:t>
      </w:r>
      <w:r>
        <w:rPr>
          <w:sz w:val="24"/>
        </w:rPr>
        <w:t>необходимом для освоения информатики, обществознания, истории, словесности и других</w:t>
      </w:r>
      <w:r>
        <w:rPr>
          <w:spacing w:val="1"/>
          <w:sz w:val="24"/>
        </w:rPr>
        <w:t xml:space="preserve"> </w:t>
      </w:r>
      <w:r>
        <w:rPr>
          <w:sz w:val="24"/>
        </w:rPr>
        <w:t>дисциплин.</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данного</w:t>
      </w:r>
      <w:r>
        <w:rPr>
          <w:spacing w:val="1"/>
          <w:sz w:val="24"/>
        </w:rPr>
        <w:t xml:space="preserve"> </w:t>
      </w:r>
      <w:r>
        <w:rPr>
          <w:sz w:val="24"/>
        </w:rPr>
        <w:t>курса</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универсальным</w:t>
      </w:r>
      <w:r>
        <w:rPr>
          <w:spacing w:val="1"/>
          <w:sz w:val="24"/>
        </w:rPr>
        <w:t xml:space="preserve"> </w:t>
      </w:r>
      <w:r>
        <w:rPr>
          <w:sz w:val="24"/>
        </w:rPr>
        <w:t>языком</w:t>
      </w:r>
      <w:r>
        <w:rPr>
          <w:spacing w:val="1"/>
          <w:sz w:val="24"/>
        </w:rPr>
        <w:t xml:space="preserve"> </w:t>
      </w:r>
      <w:r>
        <w:rPr>
          <w:sz w:val="24"/>
        </w:rPr>
        <w:t>современной</w:t>
      </w:r>
      <w:r>
        <w:rPr>
          <w:spacing w:val="-2"/>
          <w:sz w:val="24"/>
        </w:rPr>
        <w:t xml:space="preserve"> </w:t>
      </w:r>
      <w:r>
        <w:rPr>
          <w:sz w:val="24"/>
        </w:rPr>
        <w:t>науки,</w:t>
      </w:r>
      <w:r>
        <w:rPr>
          <w:spacing w:val="-1"/>
          <w:sz w:val="24"/>
        </w:rPr>
        <w:t xml:space="preserve"> </w:t>
      </w:r>
      <w:r>
        <w:rPr>
          <w:sz w:val="24"/>
        </w:rPr>
        <w:t>которая</w:t>
      </w:r>
      <w:r>
        <w:rPr>
          <w:spacing w:val="-1"/>
          <w:sz w:val="24"/>
        </w:rPr>
        <w:t xml:space="preserve"> </w:t>
      </w:r>
      <w:r>
        <w:rPr>
          <w:sz w:val="24"/>
        </w:rPr>
        <w:t>формулирует</w:t>
      </w:r>
      <w:r>
        <w:rPr>
          <w:spacing w:val="-1"/>
          <w:sz w:val="24"/>
        </w:rPr>
        <w:t xml:space="preserve"> </w:t>
      </w:r>
      <w:r>
        <w:rPr>
          <w:sz w:val="24"/>
        </w:rPr>
        <w:t>свои</w:t>
      </w:r>
      <w:r>
        <w:rPr>
          <w:spacing w:val="-2"/>
          <w:sz w:val="24"/>
        </w:rPr>
        <w:t xml:space="preserve"> </w:t>
      </w:r>
      <w:r>
        <w:rPr>
          <w:sz w:val="24"/>
        </w:rPr>
        <w:t>достижения</w:t>
      </w:r>
      <w:r>
        <w:rPr>
          <w:spacing w:val="-1"/>
          <w:sz w:val="24"/>
        </w:rPr>
        <w:t xml:space="preserve"> </w:t>
      </w:r>
      <w:r>
        <w:rPr>
          <w:sz w:val="24"/>
        </w:rPr>
        <w:t>в</w:t>
      </w:r>
      <w:r>
        <w:rPr>
          <w:spacing w:val="-2"/>
          <w:sz w:val="24"/>
        </w:rPr>
        <w:t xml:space="preserve"> </w:t>
      </w:r>
      <w:r>
        <w:rPr>
          <w:sz w:val="24"/>
        </w:rPr>
        <w:t>математической</w:t>
      </w:r>
      <w:r>
        <w:rPr>
          <w:spacing w:val="-1"/>
          <w:sz w:val="24"/>
        </w:rPr>
        <w:t xml:space="preserve"> </w:t>
      </w:r>
      <w:r>
        <w:rPr>
          <w:sz w:val="24"/>
        </w:rPr>
        <w:t>форме.</w:t>
      </w:r>
    </w:p>
    <w:p w:rsidR="007E1513" w:rsidRDefault="002462E7">
      <w:pPr>
        <w:pStyle w:val="a5"/>
        <w:numPr>
          <w:ilvl w:val="4"/>
          <w:numId w:val="156"/>
        </w:numPr>
        <w:tabs>
          <w:tab w:val="left" w:pos="1882"/>
        </w:tabs>
        <w:spacing w:line="360" w:lineRule="auto"/>
        <w:ind w:right="155"/>
        <w:rPr>
          <w:sz w:val="24"/>
        </w:rPr>
      </w:pPr>
      <w:r>
        <w:rPr>
          <w:sz w:val="24"/>
        </w:rPr>
        <w:t>Курс</w:t>
      </w:r>
      <w:r>
        <w:rPr>
          <w:spacing w:val="61"/>
          <w:sz w:val="24"/>
        </w:rPr>
        <w:t xml:space="preserve"> </w:t>
      </w:r>
      <w:r>
        <w:rPr>
          <w:sz w:val="24"/>
        </w:rPr>
        <w:t>алгебры</w:t>
      </w:r>
      <w:r>
        <w:rPr>
          <w:spacing w:val="61"/>
          <w:sz w:val="24"/>
        </w:rPr>
        <w:t xml:space="preserve"> </w:t>
      </w:r>
      <w:r>
        <w:rPr>
          <w:sz w:val="24"/>
        </w:rPr>
        <w:t>и</w:t>
      </w:r>
      <w:r>
        <w:rPr>
          <w:spacing w:val="61"/>
          <w:sz w:val="24"/>
        </w:rPr>
        <w:t xml:space="preserve"> </w:t>
      </w:r>
      <w:r>
        <w:rPr>
          <w:sz w:val="24"/>
        </w:rPr>
        <w:t>начал</w:t>
      </w:r>
      <w:r>
        <w:rPr>
          <w:spacing w:val="61"/>
          <w:sz w:val="24"/>
        </w:rPr>
        <w:t xml:space="preserve"> </w:t>
      </w:r>
      <w:r>
        <w:rPr>
          <w:sz w:val="24"/>
        </w:rPr>
        <w:t>математического   анализа   закладывает   основу</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овладения</w:t>
      </w:r>
      <w:r>
        <w:rPr>
          <w:spacing w:val="1"/>
          <w:sz w:val="24"/>
        </w:rPr>
        <w:t xml:space="preserve"> </w:t>
      </w:r>
      <w:r>
        <w:rPr>
          <w:sz w:val="24"/>
        </w:rPr>
        <w:t>законами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понимания</w:t>
      </w:r>
      <w:r>
        <w:rPr>
          <w:spacing w:val="1"/>
          <w:sz w:val="24"/>
        </w:rPr>
        <w:t xml:space="preserve"> </w:t>
      </w:r>
      <w:r>
        <w:rPr>
          <w:sz w:val="24"/>
        </w:rPr>
        <w:t>основных</w:t>
      </w:r>
      <w:r>
        <w:rPr>
          <w:spacing w:val="-57"/>
          <w:sz w:val="24"/>
        </w:rPr>
        <w:t xml:space="preserve"> </w:t>
      </w:r>
      <w:r>
        <w:rPr>
          <w:sz w:val="24"/>
        </w:rPr>
        <w:t>тенденций</w:t>
      </w:r>
      <w:r>
        <w:rPr>
          <w:spacing w:val="88"/>
          <w:sz w:val="24"/>
        </w:rPr>
        <w:t xml:space="preserve"> </w:t>
      </w:r>
      <w:r>
        <w:rPr>
          <w:sz w:val="24"/>
        </w:rPr>
        <w:t xml:space="preserve">развития  </w:t>
      </w:r>
      <w:r>
        <w:rPr>
          <w:spacing w:val="26"/>
          <w:sz w:val="24"/>
        </w:rPr>
        <w:t xml:space="preserve"> </w:t>
      </w:r>
      <w:r>
        <w:rPr>
          <w:sz w:val="24"/>
        </w:rPr>
        <w:t xml:space="preserve">экономики  </w:t>
      </w:r>
      <w:r>
        <w:rPr>
          <w:spacing w:val="27"/>
          <w:sz w:val="24"/>
        </w:rPr>
        <w:t xml:space="preserve"> </w:t>
      </w:r>
      <w:r>
        <w:rPr>
          <w:sz w:val="24"/>
        </w:rPr>
        <w:t xml:space="preserve">и  </w:t>
      </w:r>
      <w:r>
        <w:rPr>
          <w:spacing w:val="28"/>
          <w:sz w:val="24"/>
        </w:rPr>
        <w:t xml:space="preserve"> </w:t>
      </w:r>
      <w:r>
        <w:rPr>
          <w:sz w:val="24"/>
        </w:rPr>
        <w:t xml:space="preserve">общественной  </w:t>
      </w:r>
      <w:r>
        <w:rPr>
          <w:spacing w:val="27"/>
          <w:sz w:val="24"/>
        </w:rPr>
        <w:t xml:space="preserve"> </w:t>
      </w:r>
      <w:r>
        <w:rPr>
          <w:sz w:val="24"/>
        </w:rPr>
        <w:t xml:space="preserve">жизни,  </w:t>
      </w:r>
      <w:r>
        <w:rPr>
          <w:spacing w:val="26"/>
          <w:sz w:val="24"/>
        </w:rPr>
        <w:t xml:space="preserve"> </w:t>
      </w:r>
      <w:r>
        <w:rPr>
          <w:sz w:val="24"/>
        </w:rPr>
        <w:t xml:space="preserve">позволяет  </w:t>
      </w:r>
      <w:r>
        <w:rPr>
          <w:spacing w:val="28"/>
          <w:sz w:val="24"/>
        </w:rPr>
        <w:t xml:space="preserve"> </w:t>
      </w:r>
      <w:r>
        <w:rPr>
          <w:sz w:val="24"/>
        </w:rPr>
        <w:t>ориентироваться</w:t>
      </w:r>
      <w:r>
        <w:rPr>
          <w:spacing w:val="-58"/>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компьютерных</w:t>
      </w:r>
      <w:r>
        <w:rPr>
          <w:spacing w:val="1"/>
          <w:sz w:val="24"/>
        </w:rPr>
        <w:t xml:space="preserve"> </w:t>
      </w:r>
      <w:r>
        <w:rPr>
          <w:sz w:val="24"/>
        </w:rPr>
        <w:t>технологиях,</w:t>
      </w:r>
      <w:r>
        <w:rPr>
          <w:spacing w:val="1"/>
          <w:sz w:val="24"/>
        </w:rPr>
        <w:t xml:space="preserve"> </w:t>
      </w:r>
      <w:r>
        <w:rPr>
          <w:sz w:val="24"/>
        </w:rPr>
        <w:t>уверенно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дальнейшего образования и в повседневной жизни. В то же время овладение абстрактными и</w:t>
      </w:r>
      <w:r>
        <w:rPr>
          <w:spacing w:val="-57"/>
          <w:sz w:val="24"/>
        </w:rPr>
        <w:t xml:space="preserve"> </w:t>
      </w:r>
      <w:r>
        <w:rPr>
          <w:sz w:val="24"/>
        </w:rPr>
        <w:t>логически</w:t>
      </w:r>
      <w:r>
        <w:rPr>
          <w:spacing w:val="37"/>
          <w:sz w:val="24"/>
        </w:rPr>
        <w:t xml:space="preserve"> </w:t>
      </w:r>
      <w:r>
        <w:rPr>
          <w:sz w:val="24"/>
        </w:rPr>
        <w:t>строгими</w:t>
      </w:r>
      <w:r>
        <w:rPr>
          <w:spacing w:val="37"/>
          <w:sz w:val="24"/>
        </w:rPr>
        <w:t xml:space="preserve"> </w:t>
      </w:r>
      <w:r>
        <w:rPr>
          <w:sz w:val="24"/>
        </w:rPr>
        <w:t>конструкциями</w:t>
      </w:r>
      <w:r>
        <w:rPr>
          <w:spacing w:val="38"/>
          <w:sz w:val="24"/>
        </w:rPr>
        <w:t xml:space="preserve"> </w:t>
      </w:r>
      <w:r>
        <w:rPr>
          <w:sz w:val="24"/>
        </w:rPr>
        <w:t>алгебры</w:t>
      </w:r>
      <w:r>
        <w:rPr>
          <w:spacing w:val="40"/>
          <w:sz w:val="24"/>
        </w:rPr>
        <w:t xml:space="preserve"> </w:t>
      </w:r>
      <w:r>
        <w:rPr>
          <w:sz w:val="24"/>
        </w:rPr>
        <w:t>и</w:t>
      </w:r>
      <w:r>
        <w:rPr>
          <w:spacing w:val="38"/>
          <w:sz w:val="24"/>
        </w:rPr>
        <w:t xml:space="preserve"> </w:t>
      </w:r>
      <w:r>
        <w:rPr>
          <w:sz w:val="24"/>
        </w:rPr>
        <w:t>математического</w:t>
      </w:r>
      <w:r>
        <w:rPr>
          <w:spacing w:val="36"/>
          <w:sz w:val="24"/>
        </w:rPr>
        <w:t xml:space="preserve"> </w:t>
      </w:r>
      <w:r>
        <w:rPr>
          <w:sz w:val="24"/>
        </w:rPr>
        <w:t>анализа</w:t>
      </w:r>
      <w:r>
        <w:rPr>
          <w:spacing w:val="35"/>
          <w:sz w:val="24"/>
        </w:rPr>
        <w:t xml:space="preserve"> </w:t>
      </w:r>
      <w:r>
        <w:rPr>
          <w:sz w:val="24"/>
        </w:rPr>
        <w:t>развивает</w:t>
      </w:r>
      <w:r>
        <w:rPr>
          <w:spacing w:val="40"/>
          <w:sz w:val="24"/>
        </w:rPr>
        <w:t xml:space="preserve"> </w:t>
      </w:r>
      <w:r>
        <w:rPr>
          <w:sz w:val="24"/>
        </w:rPr>
        <w:t>умение</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4" w:firstLine="0"/>
      </w:pPr>
      <w:r>
        <w:lastRenderedPageBreak/>
        <w:t>находить закономерности, обосновывать истинность, доказывать утверждения с помощью</w:t>
      </w:r>
      <w:r>
        <w:rPr>
          <w:spacing w:val="1"/>
        </w:rPr>
        <w:t xml:space="preserve"> </w:t>
      </w:r>
      <w:r>
        <w:t>индукции</w:t>
      </w:r>
      <w:r>
        <w:rPr>
          <w:spacing w:val="1"/>
        </w:rPr>
        <w:t xml:space="preserve"> </w:t>
      </w:r>
      <w:r>
        <w:t>и</w:t>
      </w:r>
      <w:r>
        <w:rPr>
          <w:spacing w:val="1"/>
        </w:rPr>
        <w:t xml:space="preserve"> </w:t>
      </w:r>
      <w:r>
        <w:t>рассуждать</w:t>
      </w:r>
      <w:r>
        <w:rPr>
          <w:spacing w:val="1"/>
        </w:rPr>
        <w:t xml:space="preserve"> </w:t>
      </w:r>
      <w:r>
        <w:t>дедуктивно,</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2"/>
        </w:rPr>
        <w:t xml:space="preserve"> </w:t>
      </w:r>
      <w:r>
        <w:t>и</w:t>
      </w:r>
      <w:r>
        <w:rPr>
          <w:spacing w:val="-1"/>
        </w:rPr>
        <w:t xml:space="preserve"> </w:t>
      </w:r>
      <w:r>
        <w:t>аналогию, формирует</w:t>
      </w:r>
      <w:r>
        <w:rPr>
          <w:spacing w:val="-1"/>
        </w:rPr>
        <w:t xml:space="preserve"> </w:t>
      </w:r>
      <w:r>
        <w:t>креативное</w:t>
      </w:r>
      <w:r>
        <w:rPr>
          <w:spacing w:val="-2"/>
        </w:rPr>
        <w:t xml:space="preserve"> </w:t>
      </w:r>
      <w:r>
        <w:t>и критическое</w:t>
      </w:r>
      <w:r>
        <w:rPr>
          <w:spacing w:val="-2"/>
        </w:rPr>
        <w:t xml:space="preserve"> </w:t>
      </w:r>
      <w:r>
        <w:t>мышление.</w:t>
      </w:r>
    </w:p>
    <w:p w:rsidR="007E1513" w:rsidRDefault="002462E7">
      <w:pPr>
        <w:pStyle w:val="a5"/>
        <w:numPr>
          <w:ilvl w:val="4"/>
          <w:numId w:val="156"/>
        </w:numPr>
        <w:tabs>
          <w:tab w:val="left" w:pos="1882"/>
        </w:tabs>
        <w:spacing w:line="360" w:lineRule="auto"/>
        <w:ind w:right="148"/>
        <w:rPr>
          <w:sz w:val="24"/>
        </w:rPr>
      </w:pP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обучающиеся</w:t>
      </w:r>
      <w:r>
        <w:rPr>
          <w:spacing w:val="1"/>
          <w:sz w:val="24"/>
        </w:rPr>
        <w:t xml:space="preserve"> </w:t>
      </w:r>
      <w:r>
        <w:rPr>
          <w:sz w:val="24"/>
        </w:rPr>
        <w:t>получают</w:t>
      </w:r>
      <w:r>
        <w:rPr>
          <w:spacing w:val="1"/>
          <w:sz w:val="24"/>
        </w:rPr>
        <w:t xml:space="preserve"> </w:t>
      </w:r>
      <w:r>
        <w:rPr>
          <w:sz w:val="24"/>
        </w:rPr>
        <w:t>новый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самостоятельного</w:t>
      </w:r>
      <w:r>
        <w:rPr>
          <w:spacing w:val="1"/>
          <w:sz w:val="24"/>
        </w:rPr>
        <w:t xml:space="preserve"> </w:t>
      </w:r>
      <w:r>
        <w:rPr>
          <w:sz w:val="24"/>
        </w:rPr>
        <w:t>построения</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 xml:space="preserve">решений,         знакомятся         с         примерами        </w:t>
      </w:r>
      <w:r>
        <w:rPr>
          <w:spacing w:val="1"/>
          <w:sz w:val="24"/>
        </w:rPr>
        <w:t xml:space="preserve"> </w:t>
      </w:r>
      <w:r>
        <w:rPr>
          <w:sz w:val="24"/>
        </w:rPr>
        <w:t>математических          закономерностей</w:t>
      </w:r>
      <w:r>
        <w:rPr>
          <w:spacing w:val="-57"/>
          <w:sz w:val="24"/>
        </w:rPr>
        <w:t xml:space="preserve"> </w:t>
      </w:r>
      <w:r>
        <w:rPr>
          <w:sz w:val="24"/>
        </w:rPr>
        <w:t>в</w:t>
      </w:r>
      <w:r>
        <w:rPr>
          <w:spacing w:val="-4"/>
          <w:sz w:val="24"/>
        </w:rPr>
        <w:t xml:space="preserve"> </w:t>
      </w:r>
      <w:r>
        <w:rPr>
          <w:sz w:val="24"/>
        </w:rPr>
        <w:t>природе,</w:t>
      </w:r>
      <w:r>
        <w:rPr>
          <w:spacing w:val="-2"/>
          <w:sz w:val="24"/>
        </w:rPr>
        <w:t xml:space="preserve"> </w:t>
      </w:r>
      <w:r>
        <w:rPr>
          <w:sz w:val="24"/>
        </w:rPr>
        <w:t>науке</w:t>
      </w:r>
      <w:r>
        <w:rPr>
          <w:spacing w:val="-3"/>
          <w:sz w:val="24"/>
        </w:rPr>
        <w:t xml:space="preserve"> </w:t>
      </w:r>
      <w:r>
        <w:rPr>
          <w:sz w:val="24"/>
        </w:rPr>
        <w:t>и</w:t>
      </w:r>
      <w:r>
        <w:rPr>
          <w:spacing w:val="-2"/>
          <w:sz w:val="24"/>
        </w:rPr>
        <w:t xml:space="preserve"> </w:t>
      </w:r>
      <w:r>
        <w:rPr>
          <w:sz w:val="24"/>
        </w:rPr>
        <w:t>искусстве,</w:t>
      </w:r>
      <w:r>
        <w:rPr>
          <w:spacing w:val="-2"/>
          <w:sz w:val="24"/>
        </w:rPr>
        <w:t xml:space="preserve"> </w:t>
      </w:r>
      <w:r>
        <w:rPr>
          <w:sz w:val="24"/>
        </w:rPr>
        <w:t>с</w:t>
      </w:r>
      <w:r>
        <w:rPr>
          <w:spacing w:val="-2"/>
          <w:sz w:val="24"/>
        </w:rPr>
        <w:t xml:space="preserve"> </w:t>
      </w:r>
      <w:r>
        <w:rPr>
          <w:sz w:val="24"/>
        </w:rPr>
        <w:t>выдающимися математическими</w:t>
      </w:r>
      <w:r>
        <w:rPr>
          <w:spacing w:val="-3"/>
          <w:sz w:val="24"/>
        </w:rPr>
        <w:t xml:space="preserve"> </w:t>
      </w:r>
      <w:r>
        <w:rPr>
          <w:sz w:val="24"/>
        </w:rPr>
        <w:t>открытиями</w:t>
      </w:r>
      <w:r>
        <w:rPr>
          <w:spacing w:val="-2"/>
          <w:sz w:val="24"/>
        </w:rPr>
        <w:t xml:space="preserve"> </w:t>
      </w:r>
      <w:r>
        <w:rPr>
          <w:sz w:val="24"/>
        </w:rPr>
        <w:t>и</w:t>
      </w:r>
      <w:r>
        <w:rPr>
          <w:spacing w:val="-4"/>
          <w:sz w:val="24"/>
        </w:rPr>
        <w:t xml:space="preserve"> </w:t>
      </w:r>
      <w:r>
        <w:rPr>
          <w:sz w:val="24"/>
        </w:rPr>
        <w:t>их</w:t>
      </w:r>
      <w:r>
        <w:rPr>
          <w:spacing w:val="-1"/>
          <w:sz w:val="24"/>
        </w:rPr>
        <w:t xml:space="preserve"> </w:t>
      </w:r>
      <w:r>
        <w:rPr>
          <w:sz w:val="24"/>
        </w:rPr>
        <w:t>авторами.</w:t>
      </w:r>
    </w:p>
    <w:p w:rsidR="007E1513" w:rsidRDefault="002462E7">
      <w:pPr>
        <w:pStyle w:val="a5"/>
        <w:numPr>
          <w:ilvl w:val="4"/>
          <w:numId w:val="156"/>
        </w:numPr>
        <w:tabs>
          <w:tab w:val="left" w:pos="1882"/>
          <w:tab w:val="left" w:pos="2844"/>
          <w:tab w:val="left" w:pos="5148"/>
          <w:tab w:val="left" w:pos="8411"/>
        </w:tabs>
        <w:spacing w:line="360" w:lineRule="auto"/>
        <w:ind w:right="156"/>
        <w:rPr>
          <w:sz w:val="24"/>
        </w:rPr>
      </w:pPr>
      <w:r>
        <w:rPr>
          <w:sz w:val="24"/>
        </w:rPr>
        <w:t>Курс</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который</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научного</w:t>
      </w:r>
      <w:r>
        <w:rPr>
          <w:spacing w:val="1"/>
          <w:sz w:val="24"/>
        </w:rPr>
        <w:t xml:space="preserve"> </w:t>
      </w:r>
      <w:r>
        <w:rPr>
          <w:sz w:val="24"/>
        </w:rPr>
        <w:t>мировоззрения, так и через специфику учебной деятельности, требующей продолжительной</w:t>
      </w:r>
      <w:r>
        <w:rPr>
          <w:spacing w:val="1"/>
          <w:sz w:val="24"/>
        </w:rPr>
        <w:t xml:space="preserve"> </w:t>
      </w:r>
      <w:r>
        <w:rPr>
          <w:sz w:val="24"/>
        </w:rPr>
        <w:t>концентрации</w:t>
      </w:r>
      <w:r>
        <w:rPr>
          <w:sz w:val="24"/>
        </w:rPr>
        <w:tab/>
        <w:t>внимания,</w:t>
      </w:r>
      <w:r>
        <w:rPr>
          <w:sz w:val="24"/>
        </w:rPr>
        <w:tab/>
        <w:t>самостоятельности,</w:t>
      </w:r>
      <w:r>
        <w:rPr>
          <w:sz w:val="24"/>
        </w:rPr>
        <w:tab/>
      </w:r>
      <w:r>
        <w:rPr>
          <w:spacing w:val="-1"/>
          <w:sz w:val="24"/>
        </w:rPr>
        <w:t>аккуратности</w:t>
      </w:r>
      <w:r>
        <w:rPr>
          <w:spacing w:val="-58"/>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полученный результат.</w:t>
      </w:r>
    </w:p>
    <w:p w:rsidR="007E1513" w:rsidRDefault="002462E7">
      <w:pPr>
        <w:pStyle w:val="a5"/>
        <w:numPr>
          <w:ilvl w:val="4"/>
          <w:numId w:val="156"/>
        </w:numPr>
        <w:tabs>
          <w:tab w:val="left" w:pos="1882"/>
        </w:tabs>
        <w:spacing w:line="360" w:lineRule="auto"/>
        <w:ind w:right="160"/>
        <w:rPr>
          <w:sz w:val="24"/>
        </w:rPr>
      </w:pPr>
      <w:r>
        <w:rPr>
          <w:sz w:val="24"/>
        </w:rPr>
        <w:t>В основе методики обучения алгебре и началам математического анализа</w:t>
      </w:r>
      <w:r>
        <w:rPr>
          <w:spacing w:val="1"/>
          <w:sz w:val="24"/>
        </w:rPr>
        <w:t xml:space="preserve"> </w:t>
      </w:r>
      <w:r>
        <w:rPr>
          <w:sz w:val="24"/>
        </w:rPr>
        <w:t>лежит</w:t>
      </w:r>
      <w:r>
        <w:rPr>
          <w:spacing w:val="-1"/>
          <w:sz w:val="24"/>
        </w:rPr>
        <w:t xml:space="preserve"> </w:t>
      </w:r>
      <w:r>
        <w:rPr>
          <w:sz w:val="24"/>
        </w:rPr>
        <w:t>деятельностный</w:t>
      </w:r>
      <w:r>
        <w:rPr>
          <w:spacing w:val="-2"/>
          <w:sz w:val="24"/>
        </w:rPr>
        <w:t xml:space="preserve"> </w:t>
      </w:r>
      <w:r>
        <w:rPr>
          <w:sz w:val="24"/>
        </w:rPr>
        <w:t>принцип обучения.</w:t>
      </w:r>
    </w:p>
    <w:p w:rsidR="007E1513" w:rsidRDefault="002462E7">
      <w:pPr>
        <w:pStyle w:val="a5"/>
        <w:numPr>
          <w:ilvl w:val="4"/>
          <w:numId w:val="156"/>
        </w:numPr>
        <w:tabs>
          <w:tab w:val="left" w:pos="1882"/>
          <w:tab w:val="left" w:pos="1913"/>
          <w:tab w:val="left" w:pos="3832"/>
          <w:tab w:val="left" w:pos="7612"/>
          <w:tab w:val="left" w:pos="9058"/>
        </w:tabs>
        <w:spacing w:line="360" w:lineRule="auto"/>
        <w:ind w:right="152"/>
        <w:rPr>
          <w:sz w:val="24"/>
        </w:rPr>
      </w:pPr>
      <w:r>
        <w:rPr>
          <w:sz w:val="24"/>
        </w:rPr>
        <w:t>В структуре учебного курса «Алгебра и начала математического анализа»</w:t>
      </w:r>
      <w:r>
        <w:rPr>
          <w:spacing w:val="1"/>
          <w:sz w:val="24"/>
        </w:rPr>
        <w:t xml:space="preserve"> </w:t>
      </w:r>
      <w:r>
        <w:rPr>
          <w:sz w:val="24"/>
        </w:rPr>
        <w:t>выделены</w:t>
      </w:r>
      <w:r>
        <w:rPr>
          <w:sz w:val="24"/>
        </w:rPr>
        <w:tab/>
        <w:t>следующие</w:t>
      </w:r>
      <w:r>
        <w:rPr>
          <w:sz w:val="24"/>
        </w:rPr>
        <w:tab/>
        <w:t>содержательно-методические</w:t>
      </w:r>
      <w:r>
        <w:rPr>
          <w:sz w:val="24"/>
        </w:rPr>
        <w:tab/>
        <w:t>линии:</w:t>
      </w:r>
      <w:r>
        <w:rPr>
          <w:sz w:val="24"/>
        </w:rPr>
        <w:tab/>
      </w:r>
      <w:r>
        <w:rPr>
          <w:spacing w:val="-1"/>
          <w:sz w:val="24"/>
        </w:rPr>
        <w:t>«Числа</w:t>
      </w:r>
      <w:r>
        <w:rPr>
          <w:spacing w:val="-58"/>
          <w:sz w:val="24"/>
        </w:rPr>
        <w:t xml:space="preserve"> </w:t>
      </w:r>
      <w:r>
        <w:rPr>
          <w:sz w:val="24"/>
        </w:rPr>
        <w:t>и</w:t>
      </w:r>
      <w:r>
        <w:rPr>
          <w:spacing w:val="-10"/>
          <w:sz w:val="24"/>
        </w:rPr>
        <w:t xml:space="preserve"> </w:t>
      </w:r>
      <w:r>
        <w:rPr>
          <w:sz w:val="24"/>
        </w:rPr>
        <w:t>вычисления»,</w:t>
      </w:r>
      <w:r>
        <w:rPr>
          <w:spacing w:val="-6"/>
          <w:sz w:val="24"/>
        </w:rPr>
        <w:t xml:space="preserve"> </w:t>
      </w:r>
      <w:r>
        <w:rPr>
          <w:sz w:val="24"/>
        </w:rPr>
        <w:t>«Функции</w:t>
      </w:r>
      <w:r>
        <w:rPr>
          <w:spacing w:val="-10"/>
          <w:sz w:val="24"/>
        </w:rPr>
        <w:t xml:space="preserve"> </w:t>
      </w:r>
      <w:r>
        <w:rPr>
          <w:sz w:val="24"/>
        </w:rPr>
        <w:t>и</w:t>
      </w:r>
      <w:r>
        <w:rPr>
          <w:spacing w:val="-10"/>
          <w:sz w:val="24"/>
        </w:rPr>
        <w:t xml:space="preserve"> </w:t>
      </w:r>
      <w:r>
        <w:rPr>
          <w:sz w:val="24"/>
        </w:rPr>
        <w:t>графики»,</w:t>
      </w:r>
      <w:r>
        <w:rPr>
          <w:spacing w:val="-6"/>
          <w:sz w:val="24"/>
        </w:rPr>
        <w:t xml:space="preserve"> </w:t>
      </w:r>
      <w:r>
        <w:rPr>
          <w:sz w:val="24"/>
        </w:rPr>
        <w:t>«Уравнения</w:t>
      </w:r>
      <w:r>
        <w:rPr>
          <w:spacing w:val="-10"/>
          <w:sz w:val="24"/>
        </w:rPr>
        <w:t xml:space="preserve"> </w:t>
      </w:r>
      <w:r>
        <w:rPr>
          <w:sz w:val="24"/>
        </w:rPr>
        <w:t>и</w:t>
      </w:r>
      <w:r>
        <w:rPr>
          <w:spacing w:val="-13"/>
          <w:sz w:val="24"/>
        </w:rPr>
        <w:t xml:space="preserve"> </w:t>
      </w:r>
      <w:r>
        <w:rPr>
          <w:sz w:val="24"/>
        </w:rPr>
        <w:t>неравенства»,</w:t>
      </w:r>
      <w:r>
        <w:rPr>
          <w:spacing w:val="-4"/>
          <w:sz w:val="24"/>
        </w:rPr>
        <w:t xml:space="preserve"> </w:t>
      </w:r>
      <w:r>
        <w:rPr>
          <w:sz w:val="24"/>
        </w:rPr>
        <w:t>«Начала</w:t>
      </w:r>
      <w:r>
        <w:rPr>
          <w:spacing w:val="-10"/>
          <w:sz w:val="24"/>
        </w:rPr>
        <w:t xml:space="preserve"> </w:t>
      </w:r>
      <w:r>
        <w:rPr>
          <w:sz w:val="24"/>
        </w:rPr>
        <w:t>математического</w:t>
      </w:r>
      <w:r>
        <w:rPr>
          <w:spacing w:val="-57"/>
          <w:sz w:val="24"/>
        </w:rPr>
        <w:t xml:space="preserve"> </w:t>
      </w:r>
      <w:r>
        <w:rPr>
          <w:sz w:val="24"/>
        </w:rPr>
        <w:t>анализа»,</w:t>
      </w:r>
      <w:r>
        <w:rPr>
          <w:spacing w:val="1"/>
          <w:sz w:val="24"/>
        </w:rPr>
        <w:t xml:space="preserve"> </w:t>
      </w:r>
      <w:r>
        <w:rPr>
          <w:sz w:val="24"/>
        </w:rPr>
        <w:t>«Множества</w:t>
      </w:r>
      <w:r>
        <w:rPr>
          <w:spacing w:val="1"/>
          <w:sz w:val="24"/>
        </w:rPr>
        <w:t xml:space="preserve"> </w:t>
      </w:r>
      <w:r>
        <w:rPr>
          <w:sz w:val="24"/>
        </w:rPr>
        <w:t>и</w:t>
      </w:r>
      <w:r>
        <w:rPr>
          <w:spacing w:val="1"/>
          <w:sz w:val="24"/>
        </w:rPr>
        <w:t xml:space="preserve"> </w:t>
      </w:r>
      <w:r>
        <w:rPr>
          <w:sz w:val="24"/>
        </w:rPr>
        <w:t>логика».</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изучаются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двух</w:t>
      </w:r>
      <w:r>
        <w:rPr>
          <w:spacing w:val="1"/>
          <w:sz w:val="24"/>
        </w:rPr>
        <w:t xml:space="preserve"> </w:t>
      </w:r>
      <w:r>
        <w:rPr>
          <w:sz w:val="24"/>
        </w:rPr>
        <w:t>лет</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естественно</w:t>
      </w:r>
      <w:r>
        <w:rPr>
          <w:spacing w:val="1"/>
          <w:sz w:val="24"/>
        </w:rPr>
        <w:t xml:space="preserve"> </w:t>
      </w:r>
      <w:r>
        <w:rPr>
          <w:sz w:val="24"/>
        </w:rPr>
        <w:t>дополняя друг</w:t>
      </w:r>
      <w:r>
        <w:rPr>
          <w:spacing w:val="1"/>
          <w:sz w:val="24"/>
        </w:rPr>
        <w:t xml:space="preserve"> </w:t>
      </w:r>
      <w:r>
        <w:rPr>
          <w:sz w:val="24"/>
        </w:rPr>
        <w:t>друга и</w:t>
      </w:r>
      <w:r>
        <w:rPr>
          <w:spacing w:val="1"/>
          <w:sz w:val="24"/>
        </w:rPr>
        <w:t xml:space="preserve"> </w:t>
      </w:r>
      <w:r>
        <w:rPr>
          <w:sz w:val="24"/>
        </w:rPr>
        <w:t>постепенно</w:t>
      </w:r>
      <w:r>
        <w:rPr>
          <w:spacing w:val="1"/>
          <w:sz w:val="24"/>
        </w:rPr>
        <w:t xml:space="preserve"> </w:t>
      </w:r>
      <w:r>
        <w:rPr>
          <w:sz w:val="24"/>
        </w:rPr>
        <w:t>насыщаясь</w:t>
      </w:r>
      <w:r>
        <w:rPr>
          <w:spacing w:val="1"/>
          <w:sz w:val="24"/>
        </w:rPr>
        <w:t xml:space="preserve"> </w:t>
      </w:r>
      <w:r>
        <w:rPr>
          <w:sz w:val="24"/>
        </w:rPr>
        <w:t>новыми</w:t>
      </w:r>
      <w:r>
        <w:rPr>
          <w:spacing w:val="1"/>
          <w:sz w:val="24"/>
        </w:rPr>
        <w:t xml:space="preserve"> </w:t>
      </w:r>
      <w:r>
        <w:rPr>
          <w:sz w:val="24"/>
        </w:rPr>
        <w:t>темами</w:t>
      </w:r>
      <w:r>
        <w:rPr>
          <w:spacing w:val="1"/>
          <w:sz w:val="24"/>
        </w:rPr>
        <w:t xml:space="preserve"> </w:t>
      </w:r>
      <w:r>
        <w:rPr>
          <w:sz w:val="24"/>
        </w:rPr>
        <w:t>и</w:t>
      </w:r>
      <w:r>
        <w:rPr>
          <w:spacing w:val="1"/>
          <w:sz w:val="24"/>
        </w:rPr>
        <w:t xml:space="preserve"> </w:t>
      </w:r>
      <w:r>
        <w:rPr>
          <w:sz w:val="24"/>
        </w:rPr>
        <w:t>разделами.</w:t>
      </w:r>
      <w:r>
        <w:rPr>
          <w:spacing w:val="1"/>
          <w:sz w:val="24"/>
        </w:rPr>
        <w:t xml:space="preserve"> </w:t>
      </w:r>
      <w:r>
        <w:rPr>
          <w:sz w:val="24"/>
        </w:rPr>
        <w:t>Данный курс является интегративным, поскольку объединяет в себе содержание нескольких</w:t>
      </w:r>
      <w:r>
        <w:rPr>
          <w:spacing w:val="1"/>
          <w:sz w:val="24"/>
        </w:rPr>
        <w:t xml:space="preserve"> </w:t>
      </w:r>
      <w:r>
        <w:rPr>
          <w:sz w:val="24"/>
        </w:rPr>
        <w:t>математических</w:t>
      </w:r>
      <w:r>
        <w:rPr>
          <w:spacing w:val="1"/>
          <w:sz w:val="24"/>
        </w:rPr>
        <w:t xml:space="preserve"> </w:t>
      </w:r>
      <w:r>
        <w:rPr>
          <w:sz w:val="24"/>
        </w:rPr>
        <w:t>дисциплин,</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алгебра,</w:t>
      </w:r>
      <w:r>
        <w:rPr>
          <w:spacing w:val="1"/>
          <w:sz w:val="24"/>
        </w:rPr>
        <w:t xml:space="preserve"> </w:t>
      </w:r>
      <w:r>
        <w:rPr>
          <w:sz w:val="24"/>
        </w:rPr>
        <w:t>тригонометрия,</w:t>
      </w:r>
      <w:r>
        <w:rPr>
          <w:spacing w:val="1"/>
          <w:sz w:val="24"/>
        </w:rPr>
        <w:t xml:space="preserve"> </w:t>
      </w:r>
      <w:r>
        <w:rPr>
          <w:sz w:val="24"/>
        </w:rPr>
        <w:t>математический</w:t>
      </w:r>
      <w:r>
        <w:rPr>
          <w:spacing w:val="1"/>
          <w:sz w:val="24"/>
        </w:rPr>
        <w:t xml:space="preserve"> </w:t>
      </w:r>
      <w:r>
        <w:rPr>
          <w:sz w:val="24"/>
        </w:rPr>
        <w:t>анализ,</w:t>
      </w:r>
      <w:r>
        <w:rPr>
          <w:spacing w:val="1"/>
          <w:sz w:val="24"/>
        </w:rPr>
        <w:t xml:space="preserve"> </w:t>
      </w:r>
      <w:r>
        <w:rPr>
          <w:sz w:val="24"/>
        </w:rPr>
        <w:t>теория</w:t>
      </w:r>
      <w:r>
        <w:rPr>
          <w:spacing w:val="-14"/>
          <w:sz w:val="24"/>
        </w:rPr>
        <w:t xml:space="preserve"> </w:t>
      </w:r>
      <w:r>
        <w:rPr>
          <w:sz w:val="24"/>
        </w:rPr>
        <w:t>множеств,</w:t>
      </w:r>
      <w:r>
        <w:rPr>
          <w:spacing w:val="-14"/>
          <w:sz w:val="24"/>
        </w:rPr>
        <w:t xml:space="preserve"> </w:t>
      </w:r>
      <w:r>
        <w:rPr>
          <w:sz w:val="24"/>
        </w:rPr>
        <w:t>математическая</w:t>
      </w:r>
      <w:r>
        <w:rPr>
          <w:spacing w:val="-14"/>
          <w:sz w:val="24"/>
        </w:rPr>
        <w:t xml:space="preserve"> </w:t>
      </w:r>
      <w:r>
        <w:rPr>
          <w:sz w:val="24"/>
        </w:rPr>
        <w:t>логика</w:t>
      </w:r>
      <w:r>
        <w:rPr>
          <w:spacing w:val="-15"/>
          <w:sz w:val="24"/>
        </w:rPr>
        <w:t xml:space="preserve"> </w:t>
      </w:r>
      <w:r>
        <w:rPr>
          <w:sz w:val="24"/>
        </w:rPr>
        <w:t>и</w:t>
      </w:r>
      <w:r>
        <w:rPr>
          <w:spacing w:val="-14"/>
          <w:sz w:val="24"/>
        </w:rPr>
        <w:t xml:space="preserve"> </w:t>
      </w:r>
      <w:r>
        <w:rPr>
          <w:sz w:val="24"/>
        </w:rPr>
        <w:t>другие.</w:t>
      </w:r>
      <w:r>
        <w:rPr>
          <w:spacing w:val="-14"/>
          <w:sz w:val="24"/>
        </w:rPr>
        <w:t xml:space="preserve"> </w:t>
      </w:r>
      <w:r>
        <w:rPr>
          <w:sz w:val="24"/>
        </w:rPr>
        <w:t>По</w:t>
      </w:r>
      <w:r>
        <w:rPr>
          <w:spacing w:val="-13"/>
          <w:sz w:val="24"/>
        </w:rPr>
        <w:t xml:space="preserve"> </w:t>
      </w:r>
      <w:r>
        <w:rPr>
          <w:sz w:val="24"/>
        </w:rPr>
        <w:t>мере</w:t>
      </w:r>
      <w:r>
        <w:rPr>
          <w:spacing w:val="-15"/>
          <w:sz w:val="24"/>
        </w:rPr>
        <w:t xml:space="preserve"> </w:t>
      </w:r>
      <w:r>
        <w:rPr>
          <w:sz w:val="24"/>
        </w:rPr>
        <w:t>того</w:t>
      </w:r>
      <w:r>
        <w:rPr>
          <w:spacing w:val="-13"/>
          <w:sz w:val="24"/>
        </w:rPr>
        <w:t xml:space="preserve"> </w:t>
      </w:r>
      <w:r>
        <w:rPr>
          <w:sz w:val="24"/>
        </w:rPr>
        <w:t>как</w:t>
      </w:r>
      <w:r>
        <w:rPr>
          <w:spacing w:val="-14"/>
          <w:sz w:val="24"/>
        </w:rPr>
        <w:t xml:space="preserve"> </w:t>
      </w:r>
      <w:r>
        <w:rPr>
          <w:sz w:val="24"/>
        </w:rPr>
        <w:t>обучающиеся</w:t>
      </w:r>
      <w:r>
        <w:rPr>
          <w:spacing w:val="-14"/>
          <w:sz w:val="24"/>
        </w:rPr>
        <w:t xml:space="preserve"> </w:t>
      </w:r>
      <w:r>
        <w:rPr>
          <w:sz w:val="24"/>
        </w:rPr>
        <w:t>овладевают</w:t>
      </w:r>
      <w:r>
        <w:rPr>
          <w:spacing w:val="-58"/>
          <w:sz w:val="24"/>
        </w:rPr>
        <w:t xml:space="preserve"> </w:t>
      </w:r>
      <w:r>
        <w:rPr>
          <w:sz w:val="24"/>
        </w:rPr>
        <w:t>всё</w:t>
      </w:r>
      <w:r>
        <w:rPr>
          <w:spacing w:val="61"/>
          <w:sz w:val="24"/>
        </w:rPr>
        <w:t xml:space="preserve"> </w:t>
      </w:r>
      <w:r>
        <w:rPr>
          <w:sz w:val="24"/>
        </w:rPr>
        <w:t>более   широким   математическим   аппаратом,   у</w:t>
      </w:r>
      <w:r>
        <w:rPr>
          <w:spacing w:val="60"/>
          <w:sz w:val="24"/>
        </w:rPr>
        <w:t xml:space="preserve"> </w:t>
      </w:r>
      <w:r>
        <w:rPr>
          <w:sz w:val="24"/>
        </w:rPr>
        <w:t>них   последовательно   формируется</w:t>
      </w:r>
      <w:r>
        <w:rPr>
          <w:spacing w:val="-57"/>
          <w:sz w:val="24"/>
        </w:rPr>
        <w:t xml:space="preserve"> </w:t>
      </w:r>
      <w:r>
        <w:rPr>
          <w:sz w:val="24"/>
        </w:rPr>
        <w:t>и совершенствуется умение строить математическую модель реальной ситуации, применять</w:t>
      </w:r>
      <w:r>
        <w:rPr>
          <w:spacing w:val="1"/>
          <w:sz w:val="24"/>
        </w:rPr>
        <w:t xml:space="preserve"> </w:t>
      </w:r>
      <w:r>
        <w:rPr>
          <w:sz w:val="24"/>
        </w:rPr>
        <w:t>знания, полученные при изучении курса, для решения самостоятельно сформулированной</w:t>
      </w:r>
      <w:r>
        <w:rPr>
          <w:spacing w:val="1"/>
          <w:sz w:val="24"/>
        </w:rPr>
        <w:t xml:space="preserve"> </w:t>
      </w:r>
      <w:r>
        <w:rPr>
          <w:sz w:val="24"/>
        </w:rPr>
        <w:t>математической</w:t>
      </w:r>
      <w:r>
        <w:rPr>
          <w:spacing w:val="-1"/>
          <w:sz w:val="24"/>
        </w:rPr>
        <w:t xml:space="preserve"> </w:t>
      </w:r>
      <w:r>
        <w:rPr>
          <w:sz w:val="24"/>
        </w:rPr>
        <w:t>задачи, а</w:t>
      </w:r>
      <w:r>
        <w:rPr>
          <w:spacing w:val="-1"/>
          <w:sz w:val="24"/>
        </w:rPr>
        <w:t xml:space="preserve"> </w:t>
      </w:r>
      <w:r>
        <w:rPr>
          <w:sz w:val="24"/>
        </w:rPr>
        <w:t>затем</w:t>
      </w:r>
      <w:r>
        <w:rPr>
          <w:spacing w:val="-1"/>
          <w:sz w:val="24"/>
        </w:rPr>
        <w:t xml:space="preserve"> </w:t>
      </w:r>
      <w:r>
        <w:rPr>
          <w:sz w:val="24"/>
        </w:rPr>
        <w:t>интерпретировать свой ответ.</w:t>
      </w:r>
    </w:p>
    <w:p w:rsidR="007E1513" w:rsidRDefault="002462E7">
      <w:pPr>
        <w:pStyle w:val="a5"/>
        <w:numPr>
          <w:ilvl w:val="5"/>
          <w:numId w:val="156"/>
        </w:numPr>
        <w:tabs>
          <w:tab w:val="left" w:pos="2062"/>
        </w:tabs>
        <w:spacing w:line="360" w:lineRule="auto"/>
        <w:ind w:right="151"/>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завершает</w:t>
      </w:r>
      <w:r>
        <w:rPr>
          <w:spacing w:val="1"/>
          <w:sz w:val="24"/>
        </w:rPr>
        <w:t xml:space="preserve"> </w:t>
      </w:r>
      <w:r>
        <w:rPr>
          <w:sz w:val="24"/>
        </w:rPr>
        <w:t>формирование</w:t>
      </w:r>
      <w:r>
        <w:rPr>
          <w:spacing w:val="-9"/>
          <w:sz w:val="24"/>
        </w:rPr>
        <w:t xml:space="preserve"> </w:t>
      </w:r>
      <w:r>
        <w:rPr>
          <w:sz w:val="24"/>
        </w:rPr>
        <w:t>навыков</w:t>
      </w:r>
      <w:r>
        <w:rPr>
          <w:spacing w:val="-9"/>
          <w:sz w:val="24"/>
        </w:rPr>
        <w:t xml:space="preserve"> </w:t>
      </w:r>
      <w:r>
        <w:rPr>
          <w:sz w:val="24"/>
        </w:rPr>
        <w:t>использования</w:t>
      </w:r>
      <w:r>
        <w:rPr>
          <w:spacing w:val="-8"/>
          <w:sz w:val="24"/>
        </w:rPr>
        <w:t xml:space="preserve"> </w:t>
      </w:r>
      <w:r>
        <w:rPr>
          <w:sz w:val="24"/>
        </w:rPr>
        <w:t>действительных</w:t>
      </w:r>
      <w:r>
        <w:rPr>
          <w:spacing w:val="-6"/>
          <w:sz w:val="24"/>
        </w:rPr>
        <w:t xml:space="preserve"> </w:t>
      </w:r>
      <w:r>
        <w:rPr>
          <w:sz w:val="24"/>
        </w:rPr>
        <w:t>чисел,</w:t>
      </w:r>
      <w:r>
        <w:rPr>
          <w:spacing w:val="-8"/>
          <w:sz w:val="24"/>
        </w:rPr>
        <w:t xml:space="preserve"> </w:t>
      </w:r>
      <w:r>
        <w:rPr>
          <w:sz w:val="24"/>
        </w:rPr>
        <w:t>которое</w:t>
      </w:r>
      <w:r>
        <w:rPr>
          <w:spacing w:val="-9"/>
          <w:sz w:val="24"/>
        </w:rPr>
        <w:t xml:space="preserve"> </w:t>
      </w:r>
      <w:r>
        <w:rPr>
          <w:sz w:val="24"/>
        </w:rPr>
        <w:t>было</w:t>
      </w:r>
      <w:r>
        <w:rPr>
          <w:spacing w:val="-7"/>
          <w:sz w:val="24"/>
        </w:rPr>
        <w:t xml:space="preserve"> </w:t>
      </w:r>
      <w:r>
        <w:rPr>
          <w:sz w:val="24"/>
        </w:rPr>
        <w:t>начато</w:t>
      </w:r>
      <w:r>
        <w:rPr>
          <w:spacing w:val="-8"/>
          <w:sz w:val="24"/>
        </w:rPr>
        <w:t xml:space="preserve"> </w:t>
      </w:r>
      <w:r>
        <w:rPr>
          <w:sz w:val="24"/>
        </w:rPr>
        <w:t>на</w:t>
      </w:r>
      <w:r>
        <w:rPr>
          <w:spacing w:val="-4"/>
          <w:sz w:val="24"/>
        </w:rPr>
        <w:t xml:space="preserve"> </w:t>
      </w:r>
      <w:r>
        <w:rPr>
          <w:sz w:val="24"/>
        </w:rPr>
        <w:t>уровне</w:t>
      </w:r>
      <w:r>
        <w:rPr>
          <w:spacing w:val="-58"/>
          <w:sz w:val="24"/>
        </w:rPr>
        <w:t xml:space="preserve"> </w:t>
      </w:r>
      <w:r>
        <w:rPr>
          <w:sz w:val="24"/>
        </w:rPr>
        <w:t>основного общего образования. На уровне среднего общего образования особое внимание</w:t>
      </w:r>
      <w:r>
        <w:rPr>
          <w:spacing w:val="1"/>
          <w:sz w:val="24"/>
        </w:rPr>
        <w:t xml:space="preserve"> </w:t>
      </w:r>
      <w:r>
        <w:rPr>
          <w:sz w:val="24"/>
        </w:rPr>
        <w:t>уделяется</w:t>
      </w:r>
      <w:r>
        <w:rPr>
          <w:spacing w:val="30"/>
          <w:sz w:val="24"/>
        </w:rPr>
        <w:t xml:space="preserve"> </w:t>
      </w:r>
      <w:r>
        <w:rPr>
          <w:sz w:val="24"/>
        </w:rPr>
        <w:t>формированию</w:t>
      </w:r>
      <w:r>
        <w:rPr>
          <w:spacing w:val="28"/>
          <w:sz w:val="24"/>
        </w:rPr>
        <w:t xml:space="preserve"> </w:t>
      </w:r>
      <w:r>
        <w:rPr>
          <w:sz w:val="24"/>
        </w:rPr>
        <w:t>навыков</w:t>
      </w:r>
      <w:r>
        <w:rPr>
          <w:spacing w:val="29"/>
          <w:sz w:val="24"/>
        </w:rPr>
        <w:t xml:space="preserve"> </w:t>
      </w:r>
      <w:r>
        <w:rPr>
          <w:sz w:val="24"/>
        </w:rPr>
        <w:t>рациональных</w:t>
      </w:r>
      <w:r>
        <w:rPr>
          <w:spacing w:val="29"/>
          <w:sz w:val="24"/>
        </w:rPr>
        <w:t xml:space="preserve"> </w:t>
      </w:r>
      <w:r>
        <w:rPr>
          <w:sz w:val="24"/>
        </w:rPr>
        <w:t>вычислений,</w:t>
      </w:r>
      <w:r>
        <w:rPr>
          <w:spacing w:val="27"/>
          <w:sz w:val="24"/>
        </w:rPr>
        <w:t xml:space="preserve"> </w:t>
      </w:r>
      <w:r>
        <w:rPr>
          <w:sz w:val="24"/>
        </w:rPr>
        <w:t>включающих</w:t>
      </w:r>
      <w:r>
        <w:rPr>
          <w:spacing w:val="32"/>
          <w:sz w:val="24"/>
        </w:rPr>
        <w:t xml:space="preserve"> </w:t>
      </w:r>
      <w:r>
        <w:rPr>
          <w:sz w:val="24"/>
        </w:rPr>
        <w:t>в</w:t>
      </w:r>
      <w:r>
        <w:rPr>
          <w:spacing w:val="29"/>
          <w:sz w:val="24"/>
        </w:rPr>
        <w:t xml:space="preserve"> </w:t>
      </w:r>
      <w:r>
        <w:rPr>
          <w:sz w:val="24"/>
        </w:rPr>
        <w:t>себя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5" w:firstLine="0"/>
      </w:pPr>
      <w:r>
        <w:lastRenderedPageBreak/>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приближённые вычисления, оценивать числовые выражения, работать с математическими</w:t>
      </w:r>
      <w:r>
        <w:rPr>
          <w:spacing w:val="1"/>
        </w:rPr>
        <w:t xml:space="preserve"> </w:t>
      </w:r>
      <w:r>
        <w:t>константами.</w:t>
      </w:r>
      <w:r>
        <w:rPr>
          <w:spacing w:val="1"/>
        </w:rPr>
        <w:t xml:space="preserve"> </w:t>
      </w:r>
      <w:r>
        <w:t>Знакомые</w:t>
      </w:r>
      <w:r>
        <w:rPr>
          <w:spacing w:val="1"/>
        </w:rPr>
        <w:t xml:space="preserve"> </w:t>
      </w:r>
      <w:r>
        <w:t>обучающимся</w:t>
      </w:r>
      <w:r>
        <w:rPr>
          <w:spacing w:val="1"/>
        </w:rPr>
        <w:t xml:space="preserve"> </w:t>
      </w:r>
      <w:r>
        <w:t>множества</w:t>
      </w:r>
      <w:r>
        <w:rPr>
          <w:spacing w:val="1"/>
        </w:rPr>
        <w:t xml:space="preserve"> </w:t>
      </w:r>
      <w:r>
        <w:t>натуральных,</w:t>
      </w:r>
      <w:r>
        <w:rPr>
          <w:spacing w:val="1"/>
        </w:rPr>
        <w:t xml:space="preserve"> </w:t>
      </w:r>
      <w:r>
        <w:t>целых,</w:t>
      </w:r>
      <w:r>
        <w:rPr>
          <w:spacing w:val="1"/>
        </w:rPr>
        <w:t xml:space="preserve"> </w:t>
      </w:r>
      <w:r>
        <w:t>рациональных</w:t>
      </w:r>
      <w:r>
        <w:rPr>
          <w:spacing w:val="1"/>
        </w:rPr>
        <w:t xml:space="preserve"> </w:t>
      </w:r>
      <w:r>
        <w:t>и</w:t>
      </w:r>
      <w:r>
        <w:rPr>
          <w:spacing w:val="1"/>
        </w:rPr>
        <w:t xml:space="preserve"> </w:t>
      </w:r>
      <w:r>
        <w:t>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 рассматриваются свойственные ему специфические задачи и операции: деление</w:t>
      </w:r>
      <w:r>
        <w:rPr>
          <w:spacing w:val="1"/>
        </w:rPr>
        <w:t xml:space="preserve"> </w:t>
      </w:r>
      <w:r>
        <w:t>нацело,</w:t>
      </w:r>
      <w:r>
        <w:rPr>
          <w:spacing w:val="-10"/>
        </w:rPr>
        <w:t xml:space="preserve"> </w:t>
      </w:r>
      <w:r>
        <w:t>оперирование</w:t>
      </w:r>
      <w:r>
        <w:rPr>
          <w:spacing w:val="-11"/>
        </w:rPr>
        <w:t xml:space="preserve"> </w:t>
      </w:r>
      <w:r>
        <w:t>остатками</w:t>
      </w:r>
      <w:r>
        <w:rPr>
          <w:spacing w:val="-9"/>
        </w:rPr>
        <w:t xml:space="preserve"> </w:t>
      </w:r>
      <w:r>
        <w:t>на</w:t>
      </w:r>
      <w:r>
        <w:rPr>
          <w:spacing w:val="-11"/>
        </w:rPr>
        <w:t xml:space="preserve"> </w:t>
      </w:r>
      <w:r>
        <w:t>множестве</w:t>
      </w:r>
      <w:r>
        <w:rPr>
          <w:spacing w:val="-8"/>
        </w:rPr>
        <w:t xml:space="preserve"> </w:t>
      </w:r>
      <w:r>
        <w:t>целых</w:t>
      </w:r>
      <w:r>
        <w:rPr>
          <w:spacing w:val="-8"/>
        </w:rPr>
        <w:t xml:space="preserve"> </w:t>
      </w:r>
      <w:r>
        <w:t>чисел,</w:t>
      </w:r>
      <w:r>
        <w:rPr>
          <w:spacing w:val="-9"/>
        </w:rPr>
        <w:t xml:space="preserve"> </w:t>
      </w:r>
      <w:r>
        <w:t>особые</w:t>
      </w:r>
      <w:r>
        <w:rPr>
          <w:spacing w:val="-9"/>
        </w:rPr>
        <w:t xml:space="preserve"> </w:t>
      </w:r>
      <w:r>
        <w:t>свойства</w:t>
      </w:r>
      <w:r>
        <w:rPr>
          <w:spacing w:val="-10"/>
        </w:rPr>
        <w:t xml:space="preserve"> </w:t>
      </w:r>
      <w:r>
        <w:t>рациональных</w:t>
      </w:r>
      <w:r>
        <w:rPr>
          <w:spacing w:val="-8"/>
        </w:rPr>
        <w:t xml:space="preserve"> </w:t>
      </w:r>
      <w:r>
        <w:t>и</w:t>
      </w:r>
      <w:r>
        <w:rPr>
          <w:spacing w:val="-58"/>
        </w:rPr>
        <w:t xml:space="preserve"> </w:t>
      </w:r>
      <w:r>
        <w:t>иррациональных чисел, арифметические операции, а также извлечение корня натуральной</w:t>
      </w:r>
      <w:r>
        <w:rPr>
          <w:spacing w:val="1"/>
        </w:rPr>
        <w:t xml:space="preserve"> </w:t>
      </w:r>
      <w:r>
        <w:t>степени на множестве комплексных чисел. Благодаря последовательному расширению круга</w:t>
      </w:r>
      <w:r>
        <w:rPr>
          <w:spacing w:val="1"/>
        </w:rPr>
        <w:t xml:space="preserve"> </w:t>
      </w:r>
      <w:r>
        <w:t>используемых чисел и знакомству с возможностями их применения для решения различных</w:t>
      </w:r>
      <w:r>
        <w:rPr>
          <w:spacing w:val="1"/>
        </w:rPr>
        <w:t xml:space="preserve"> </w:t>
      </w:r>
      <w:r>
        <w:t>задач формируется представление о единстве математики как науки и её роли в построении</w:t>
      </w:r>
      <w:r>
        <w:rPr>
          <w:spacing w:val="1"/>
        </w:rPr>
        <w:t xml:space="preserve"> </w:t>
      </w:r>
      <w:r>
        <w:t>моделей</w:t>
      </w:r>
      <w:r>
        <w:rPr>
          <w:spacing w:val="-1"/>
        </w:rPr>
        <w:t xml:space="preserve"> </w:t>
      </w:r>
      <w:r>
        <w:t>реального</w:t>
      </w:r>
      <w:r>
        <w:rPr>
          <w:spacing w:val="-1"/>
        </w:rPr>
        <w:t xml:space="preserve"> </w:t>
      </w:r>
      <w:r>
        <w:t>мира, широко</w:t>
      </w:r>
      <w:r>
        <w:rPr>
          <w:spacing w:val="-1"/>
        </w:rPr>
        <w:t xml:space="preserve"> </w:t>
      </w:r>
      <w:r>
        <w:t>используются</w:t>
      </w:r>
      <w:r>
        <w:rPr>
          <w:spacing w:val="-1"/>
        </w:rPr>
        <w:t xml:space="preserve"> </w:t>
      </w:r>
      <w:r>
        <w:t>обобщение</w:t>
      </w:r>
      <w:r>
        <w:rPr>
          <w:spacing w:val="-1"/>
        </w:rPr>
        <w:t xml:space="preserve"> </w:t>
      </w:r>
      <w:r>
        <w:t>и</w:t>
      </w:r>
      <w:r>
        <w:rPr>
          <w:spacing w:val="-1"/>
        </w:rPr>
        <w:t xml:space="preserve"> </w:t>
      </w:r>
      <w:r>
        <w:t>конкретизация.</w:t>
      </w:r>
    </w:p>
    <w:p w:rsidR="007E1513" w:rsidRDefault="002462E7">
      <w:pPr>
        <w:pStyle w:val="a5"/>
        <w:numPr>
          <w:ilvl w:val="5"/>
          <w:numId w:val="156"/>
        </w:numPr>
        <w:tabs>
          <w:tab w:val="left" w:pos="2062"/>
          <w:tab w:val="left" w:pos="4575"/>
          <w:tab w:val="left" w:pos="9052"/>
        </w:tabs>
        <w:spacing w:line="360" w:lineRule="auto"/>
        <w:ind w:right="149"/>
        <w:rPr>
          <w:sz w:val="24"/>
        </w:rPr>
      </w:pPr>
      <w:r>
        <w:rPr>
          <w:sz w:val="24"/>
        </w:rPr>
        <w:t>Линия</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реализуется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обучения в старшей школе, поскольку в каждом разделе Программы предусмотрено решение</w:t>
      </w:r>
      <w:r>
        <w:rPr>
          <w:spacing w:val="-57"/>
          <w:sz w:val="24"/>
        </w:rPr>
        <w:t xml:space="preserve"> </w:t>
      </w:r>
      <w:r>
        <w:rPr>
          <w:sz w:val="24"/>
        </w:rPr>
        <w:t>соответствующих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различными</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рациональных,</w:t>
      </w:r>
      <w:r>
        <w:rPr>
          <w:spacing w:val="1"/>
          <w:sz w:val="24"/>
        </w:rPr>
        <w:t xml:space="preserve"> </w:t>
      </w:r>
      <w:r>
        <w:rPr>
          <w:sz w:val="24"/>
        </w:rPr>
        <w:t>иррациональных,</w:t>
      </w:r>
      <w:r>
        <w:rPr>
          <w:spacing w:val="1"/>
          <w:sz w:val="24"/>
        </w:rPr>
        <w:t xml:space="preserve"> </w:t>
      </w:r>
      <w:r>
        <w:rPr>
          <w:sz w:val="24"/>
        </w:rPr>
        <w:t>показательных,</w:t>
      </w:r>
      <w:r>
        <w:rPr>
          <w:spacing w:val="1"/>
          <w:sz w:val="24"/>
        </w:rPr>
        <w:t xml:space="preserve"> </w:t>
      </w:r>
      <w:r>
        <w:rPr>
          <w:sz w:val="24"/>
        </w:rPr>
        <w:t>логарифмических</w:t>
      </w:r>
      <w:r>
        <w:rPr>
          <w:spacing w:val="1"/>
          <w:sz w:val="24"/>
        </w:rPr>
        <w:t xml:space="preserve"> </w:t>
      </w:r>
      <w:r>
        <w:rPr>
          <w:sz w:val="24"/>
        </w:rPr>
        <w:t>и</w:t>
      </w:r>
      <w:r>
        <w:rPr>
          <w:spacing w:val="1"/>
          <w:sz w:val="24"/>
        </w:rPr>
        <w:t xml:space="preserve"> </w:t>
      </w:r>
      <w:r>
        <w:rPr>
          <w:sz w:val="24"/>
        </w:rPr>
        <w:t>тригонометрических уравнений, неравенств и систем, а также задач, содержащих параметры.</w:t>
      </w:r>
      <w:r>
        <w:rPr>
          <w:spacing w:val="-57"/>
          <w:sz w:val="24"/>
        </w:rPr>
        <w:t xml:space="preserve"> </w:t>
      </w:r>
      <w:r>
        <w:rPr>
          <w:sz w:val="24"/>
        </w:rPr>
        <w:t>Полученные</w:t>
      </w:r>
      <w:r>
        <w:rPr>
          <w:spacing w:val="1"/>
          <w:sz w:val="24"/>
        </w:rPr>
        <w:t xml:space="preserve"> </w:t>
      </w:r>
      <w:r>
        <w:rPr>
          <w:sz w:val="24"/>
        </w:rPr>
        <w:t>умения</w:t>
      </w:r>
      <w:r>
        <w:rPr>
          <w:spacing w:val="1"/>
          <w:sz w:val="24"/>
        </w:rPr>
        <w:t xml:space="preserve"> </w:t>
      </w:r>
      <w:r>
        <w:rPr>
          <w:sz w:val="24"/>
        </w:rPr>
        <w:t>широко</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исследовании</w:t>
      </w:r>
      <w:r>
        <w:rPr>
          <w:spacing w:val="1"/>
          <w:sz w:val="24"/>
        </w:rPr>
        <w:t xml:space="preserve"> </w:t>
      </w:r>
      <w:r>
        <w:rPr>
          <w:sz w:val="24"/>
        </w:rPr>
        <w:t>функций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производной,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прикладных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нахождение</w:t>
      </w:r>
      <w:r>
        <w:rPr>
          <w:spacing w:val="1"/>
          <w:sz w:val="24"/>
        </w:rPr>
        <w:t xml:space="preserve"> </w:t>
      </w:r>
      <w:r>
        <w:rPr>
          <w:sz w:val="24"/>
        </w:rPr>
        <w:t>наибольших</w:t>
      </w:r>
      <w:r>
        <w:rPr>
          <w:spacing w:val="1"/>
          <w:sz w:val="24"/>
        </w:rPr>
        <w:t xml:space="preserve"> </w:t>
      </w:r>
      <w:r>
        <w:rPr>
          <w:sz w:val="24"/>
        </w:rPr>
        <w:t>и</w:t>
      </w:r>
      <w:r>
        <w:rPr>
          <w:spacing w:val="1"/>
          <w:sz w:val="24"/>
        </w:rPr>
        <w:t xml:space="preserve"> </w:t>
      </w:r>
      <w:r>
        <w:rPr>
          <w:sz w:val="24"/>
        </w:rPr>
        <w:t>наименьших</w:t>
      </w:r>
      <w:r>
        <w:rPr>
          <w:spacing w:val="1"/>
          <w:sz w:val="24"/>
        </w:rPr>
        <w:t xml:space="preserve"> </w:t>
      </w:r>
      <w:r>
        <w:rPr>
          <w:sz w:val="24"/>
        </w:rPr>
        <w:t>значений</w:t>
      </w:r>
      <w:r>
        <w:rPr>
          <w:spacing w:val="1"/>
          <w:sz w:val="24"/>
        </w:rPr>
        <w:t xml:space="preserve"> </w:t>
      </w:r>
      <w:r>
        <w:rPr>
          <w:sz w:val="24"/>
        </w:rPr>
        <w:t>функции.</w:t>
      </w:r>
      <w:r>
        <w:rPr>
          <w:spacing w:val="1"/>
          <w:sz w:val="24"/>
        </w:rPr>
        <w:t xml:space="preserve"> </w:t>
      </w:r>
      <w:r>
        <w:rPr>
          <w:sz w:val="24"/>
        </w:rPr>
        <w:t>Данная</w:t>
      </w:r>
      <w:r>
        <w:rPr>
          <w:spacing w:val="1"/>
          <w:sz w:val="24"/>
        </w:rPr>
        <w:t xml:space="preserve"> </w:t>
      </w:r>
      <w:r>
        <w:rPr>
          <w:sz w:val="24"/>
        </w:rPr>
        <w:t>содержательная</w:t>
      </w:r>
      <w:r>
        <w:rPr>
          <w:spacing w:val="1"/>
          <w:sz w:val="24"/>
        </w:rPr>
        <w:t xml:space="preserve"> </w:t>
      </w:r>
      <w:r>
        <w:rPr>
          <w:sz w:val="24"/>
        </w:rPr>
        <w:t>линия</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расчёты</w:t>
      </w:r>
      <w:r>
        <w:rPr>
          <w:spacing w:val="1"/>
          <w:sz w:val="24"/>
        </w:rPr>
        <w:t xml:space="preserve"> </w:t>
      </w:r>
      <w:r>
        <w:rPr>
          <w:sz w:val="24"/>
        </w:rPr>
        <w:t>по</w:t>
      </w:r>
      <w:r>
        <w:rPr>
          <w:spacing w:val="1"/>
          <w:sz w:val="24"/>
        </w:rPr>
        <w:t xml:space="preserve"> </w:t>
      </w:r>
      <w:r>
        <w:rPr>
          <w:sz w:val="24"/>
        </w:rPr>
        <w:t>формулам,</w:t>
      </w:r>
      <w:r>
        <w:rPr>
          <w:spacing w:val="1"/>
          <w:sz w:val="24"/>
        </w:rPr>
        <w:t xml:space="preserve"> </w:t>
      </w:r>
      <w:r>
        <w:rPr>
          <w:sz w:val="24"/>
        </w:rPr>
        <w:t>преобразования</w:t>
      </w:r>
      <w:r>
        <w:rPr>
          <w:spacing w:val="1"/>
          <w:sz w:val="24"/>
        </w:rPr>
        <w:t xml:space="preserve"> </w:t>
      </w:r>
      <w:r>
        <w:rPr>
          <w:sz w:val="24"/>
        </w:rPr>
        <w:t>рациональных,</w:t>
      </w:r>
      <w:r>
        <w:rPr>
          <w:spacing w:val="1"/>
          <w:sz w:val="24"/>
        </w:rPr>
        <w:t xml:space="preserve"> </w:t>
      </w:r>
      <w:r>
        <w:rPr>
          <w:sz w:val="24"/>
        </w:rPr>
        <w:t>иррациональных</w:t>
      </w:r>
      <w:r>
        <w:rPr>
          <w:spacing w:val="-13"/>
          <w:sz w:val="24"/>
        </w:rPr>
        <w:t xml:space="preserve"> </w:t>
      </w:r>
      <w:r>
        <w:rPr>
          <w:sz w:val="24"/>
        </w:rPr>
        <w:t>и</w:t>
      </w:r>
      <w:r>
        <w:rPr>
          <w:spacing w:val="-11"/>
          <w:sz w:val="24"/>
        </w:rPr>
        <w:t xml:space="preserve"> </w:t>
      </w:r>
      <w:r>
        <w:rPr>
          <w:sz w:val="24"/>
        </w:rPr>
        <w:t>тригонометрических</w:t>
      </w:r>
      <w:r>
        <w:rPr>
          <w:spacing w:val="-12"/>
          <w:sz w:val="24"/>
        </w:rPr>
        <w:t xml:space="preserve"> </w:t>
      </w:r>
      <w:r>
        <w:rPr>
          <w:sz w:val="24"/>
        </w:rPr>
        <w:t>выражений,</w:t>
      </w:r>
      <w:r>
        <w:rPr>
          <w:spacing w:val="-12"/>
          <w:sz w:val="24"/>
        </w:rPr>
        <w:t xml:space="preserve"> </w:t>
      </w:r>
      <w:r>
        <w:rPr>
          <w:sz w:val="24"/>
        </w:rPr>
        <w:t>а</w:t>
      </w:r>
      <w:r>
        <w:rPr>
          <w:spacing w:val="-13"/>
          <w:sz w:val="24"/>
        </w:rPr>
        <w:t xml:space="preserve"> </w:t>
      </w:r>
      <w:r>
        <w:rPr>
          <w:sz w:val="24"/>
        </w:rPr>
        <w:t>также</w:t>
      </w:r>
      <w:r>
        <w:rPr>
          <w:spacing w:val="-12"/>
          <w:sz w:val="24"/>
        </w:rPr>
        <w:t xml:space="preserve"> </w:t>
      </w:r>
      <w:r>
        <w:rPr>
          <w:sz w:val="24"/>
        </w:rPr>
        <w:t>выражений,</w:t>
      </w:r>
      <w:r>
        <w:rPr>
          <w:spacing w:val="-12"/>
          <w:sz w:val="24"/>
        </w:rPr>
        <w:t xml:space="preserve"> </w:t>
      </w:r>
      <w:r>
        <w:rPr>
          <w:sz w:val="24"/>
        </w:rPr>
        <w:t>содержащих</w:t>
      </w:r>
      <w:r>
        <w:rPr>
          <w:spacing w:val="-11"/>
          <w:sz w:val="24"/>
        </w:rPr>
        <w:t xml:space="preserve"> </w:t>
      </w:r>
      <w:r>
        <w:rPr>
          <w:sz w:val="24"/>
        </w:rPr>
        <w:t>степени</w:t>
      </w:r>
      <w:r>
        <w:rPr>
          <w:spacing w:val="-57"/>
          <w:sz w:val="24"/>
        </w:rPr>
        <w:t xml:space="preserve"> </w:t>
      </w:r>
      <w:r>
        <w:rPr>
          <w:sz w:val="24"/>
        </w:rPr>
        <w:t>и</w:t>
      </w:r>
      <w:r>
        <w:rPr>
          <w:spacing w:val="1"/>
          <w:sz w:val="24"/>
        </w:rPr>
        <w:t xml:space="preserve"> </w:t>
      </w:r>
      <w:r>
        <w:rPr>
          <w:sz w:val="24"/>
        </w:rPr>
        <w:t>логарифмы.</w:t>
      </w:r>
      <w:r>
        <w:rPr>
          <w:spacing w:val="1"/>
          <w:sz w:val="24"/>
        </w:rPr>
        <w:t xml:space="preserve"> </w:t>
      </w:r>
      <w:r>
        <w:rPr>
          <w:sz w:val="24"/>
        </w:rPr>
        <w:t>Благодаря</w:t>
      </w:r>
      <w:r>
        <w:rPr>
          <w:spacing w:val="1"/>
          <w:sz w:val="24"/>
        </w:rPr>
        <w:t xml:space="preserve"> </w:t>
      </w:r>
      <w:r>
        <w:rPr>
          <w:sz w:val="24"/>
        </w:rPr>
        <w:t>изучению</w:t>
      </w:r>
      <w:r>
        <w:rPr>
          <w:spacing w:val="1"/>
          <w:sz w:val="24"/>
        </w:rPr>
        <w:t xml:space="preserve"> </w:t>
      </w:r>
      <w:r>
        <w:rPr>
          <w:sz w:val="24"/>
        </w:rPr>
        <w:t>алгебраического</w:t>
      </w:r>
      <w:r>
        <w:rPr>
          <w:spacing w:val="1"/>
          <w:sz w:val="24"/>
        </w:rPr>
        <w:t xml:space="preserve"> </w:t>
      </w:r>
      <w:r>
        <w:rPr>
          <w:sz w:val="24"/>
        </w:rPr>
        <w:t>материала</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 алгоритмического и абстрактного мышления обучающихся, формируются навыки</w:t>
      </w:r>
      <w:r>
        <w:rPr>
          <w:spacing w:val="1"/>
          <w:sz w:val="24"/>
        </w:rPr>
        <w:t xml:space="preserve"> </w:t>
      </w:r>
      <w:r>
        <w:rPr>
          <w:sz w:val="24"/>
        </w:rPr>
        <w:t>дедуктивных</w:t>
      </w:r>
      <w:r>
        <w:rPr>
          <w:sz w:val="24"/>
        </w:rPr>
        <w:tab/>
        <w:t>рассуждений,</w:t>
      </w:r>
      <w:r>
        <w:rPr>
          <w:sz w:val="24"/>
        </w:rPr>
        <w:tab/>
        <w:t>работы с символьными формами, представления</w:t>
      </w:r>
      <w:r>
        <w:rPr>
          <w:spacing w:val="1"/>
          <w:sz w:val="24"/>
        </w:rPr>
        <w:t xml:space="preserve"> </w:t>
      </w:r>
      <w:r>
        <w:rPr>
          <w:sz w:val="24"/>
        </w:rPr>
        <w:t>закономерностей и зависимостей в виде равенств и неравенств.</w:t>
      </w:r>
      <w:r>
        <w:rPr>
          <w:spacing w:val="1"/>
          <w:sz w:val="24"/>
        </w:rPr>
        <w:t xml:space="preserve"> </w:t>
      </w:r>
      <w:r>
        <w:rPr>
          <w:sz w:val="24"/>
        </w:rPr>
        <w:t>Алгебра</w:t>
      </w:r>
      <w:r>
        <w:rPr>
          <w:spacing w:val="1"/>
          <w:sz w:val="24"/>
        </w:rPr>
        <w:t xml:space="preserve"> </w:t>
      </w:r>
      <w:r>
        <w:rPr>
          <w:sz w:val="24"/>
        </w:rPr>
        <w:t>предлагает</w:t>
      </w:r>
      <w:r>
        <w:rPr>
          <w:spacing w:val="1"/>
          <w:sz w:val="24"/>
        </w:rPr>
        <w:t xml:space="preserve"> </w:t>
      </w:r>
      <w:r>
        <w:rPr>
          <w:sz w:val="24"/>
        </w:rPr>
        <w:t>эффективные</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и естественно-научных задач,</w:t>
      </w:r>
      <w:r>
        <w:rPr>
          <w:spacing w:val="1"/>
          <w:sz w:val="24"/>
        </w:rPr>
        <w:t xml:space="preserve"> </w:t>
      </w:r>
      <w:r>
        <w:rPr>
          <w:sz w:val="24"/>
        </w:rPr>
        <w:t>наглядно</w:t>
      </w:r>
      <w:r>
        <w:rPr>
          <w:spacing w:val="-1"/>
          <w:sz w:val="24"/>
        </w:rPr>
        <w:t xml:space="preserve"> </w:t>
      </w:r>
      <w:r>
        <w:rPr>
          <w:sz w:val="24"/>
        </w:rPr>
        <w:t>демонстрирует свои</w:t>
      </w:r>
      <w:r>
        <w:rPr>
          <w:spacing w:val="-1"/>
          <w:sz w:val="24"/>
        </w:rPr>
        <w:t xml:space="preserve"> </w:t>
      </w:r>
      <w:r>
        <w:rPr>
          <w:sz w:val="24"/>
        </w:rPr>
        <w:t>возможности</w:t>
      </w:r>
      <w:r>
        <w:rPr>
          <w:spacing w:val="1"/>
          <w:sz w:val="24"/>
        </w:rPr>
        <w:t xml:space="preserve"> </w:t>
      </w:r>
      <w:r>
        <w:rPr>
          <w:sz w:val="24"/>
        </w:rPr>
        <w:t>как языка</w:t>
      </w:r>
      <w:r>
        <w:rPr>
          <w:spacing w:val="-1"/>
          <w:sz w:val="24"/>
        </w:rPr>
        <w:t xml:space="preserve"> </w:t>
      </w:r>
      <w:r>
        <w:rPr>
          <w:sz w:val="24"/>
        </w:rPr>
        <w:t>науки.</w:t>
      </w:r>
    </w:p>
    <w:p w:rsidR="007E1513" w:rsidRDefault="002462E7">
      <w:pPr>
        <w:pStyle w:val="a5"/>
        <w:numPr>
          <w:ilvl w:val="5"/>
          <w:numId w:val="156"/>
        </w:numPr>
        <w:tabs>
          <w:tab w:val="left" w:pos="2062"/>
        </w:tabs>
        <w:spacing w:before="1" w:line="360" w:lineRule="auto"/>
        <w:ind w:right="153"/>
        <w:rPr>
          <w:sz w:val="24"/>
        </w:rPr>
      </w:pPr>
      <w:r>
        <w:rPr>
          <w:sz w:val="24"/>
        </w:rPr>
        <w:t>Содержательно-методическая</w:t>
      </w:r>
      <w:r>
        <w:rPr>
          <w:spacing w:val="1"/>
          <w:sz w:val="24"/>
        </w:rPr>
        <w:t xml:space="preserve"> </w:t>
      </w:r>
      <w:r>
        <w:rPr>
          <w:sz w:val="24"/>
        </w:rPr>
        <w:t>линия</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графики»</w:t>
      </w:r>
      <w:r>
        <w:rPr>
          <w:spacing w:val="1"/>
          <w:sz w:val="24"/>
        </w:rPr>
        <w:t xml:space="preserve"> </w:t>
      </w:r>
      <w:r>
        <w:rPr>
          <w:sz w:val="24"/>
        </w:rPr>
        <w:t>тесно</w:t>
      </w:r>
      <w:r>
        <w:rPr>
          <w:spacing w:val="1"/>
          <w:sz w:val="24"/>
        </w:rPr>
        <w:t xml:space="preserve"> </w:t>
      </w:r>
      <w:r>
        <w:rPr>
          <w:sz w:val="24"/>
        </w:rPr>
        <w:t>переплетается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линиями</w:t>
      </w:r>
      <w:r>
        <w:rPr>
          <w:spacing w:val="1"/>
          <w:sz w:val="24"/>
        </w:rPr>
        <w:t xml:space="preserve"> </w:t>
      </w:r>
      <w:r>
        <w:rPr>
          <w:sz w:val="24"/>
        </w:rPr>
        <w:t>курса,</w:t>
      </w:r>
      <w:r>
        <w:rPr>
          <w:spacing w:val="1"/>
          <w:sz w:val="24"/>
        </w:rPr>
        <w:t xml:space="preserve"> </w:t>
      </w:r>
      <w:r>
        <w:rPr>
          <w:sz w:val="24"/>
        </w:rPr>
        <w:t>поскольку</w:t>
      </w:r>
      <w:r>
        <w:rPr>
          <w:spacing w:val="1"/>
          <w:sz w:val="24"/>
        </w:rPr>
        <w:t xml:space="preserve"> </w:t>
      </w:r>
      <w:r>
        <w:rPr>
          <w:sz w:val="24"/>
        </w:rPr>
        <w:t>в</w:t>
      </w:r>
      <w:r>
        <w:rPr>
          <w:spacing w:val="1"/>
          <w:sz w:val="24"/>
        </w:rPr>
        <w:t xml:space="preserve"> </w:t>
      </w:r>
      <w:r>
        <w:rPr>
          <w:sz w:val="24"/>
        </w:rPr>
        <w:t>каком-то</w:t>
      </w:r>
      <w:r>
        <w:rPr>
          <w:spacing w:val="1"/>
          <w:sz w:val="24"/>
        </w:rPr>
        <w:t xml:space="preserve"> </w:t>
      </w:r>
      <w:r>
        <w:rPr>
          <w:sz w:val="24"/>
        </w:rPr>
        <w:t>смысле</w:t>
      </w:r>
      <w:r>
        <w:rPr>
          <w:spacing w:val="1"/>
          <w:sz w:val="24"/>
        </w:rPr>
        <w:t xml:space="preserve"> </w:t>
      </w:r>
      <w:r>
        <w:rPr>
          <w:sz w:val="24"/>
        </w:rPr>
        <w:t>задаёт</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Изучение</w:t>
      </w:r>
      <w:r>
        <w:rPr>
          <w:spacing w:val="1"/>
          <w:sz w:val="24"/>
        </w:rPr>
        <w:t xml:space="preserve"> </w:t>
      </w:r>
      <w:r>
        <w:rPr>
          <w:sz w:val="24"/>
        </w:rPr>
        <w:t>степенной,</w:t>
      </w:r>
      <w:r>
        <w:rPr>
          <w:spacing w:val="1"/>
          <w:sz w:val="24"/>
        </w:rPr>
        <w:t xml:space="preserve"> </w:t>
      </w:r>
      <w:r>
        <w:rPr>
          <w:sz w:val="24"/>
        </w:rPr>
        <w:t>показательной,</w:t>
      </w:r>
      <w:r>
        <w:rPr>
          <w:spacing w:val="1"/>
          <w:sz w:val="24"/>
        </w:rPr>
        <w:t xml:space="preserve"> </w:t>
      </w:r>
      <w:r>
        <w:rPr>
          <w:sz w:val="24"/>
        </w:rPr>
        <w:t>логарифмической и тригонометрических функций, их свойств и графиков, использование</w:t>
      </w:r>
      <w:r>
        <w:rPr>
          <w:spacing w:val="1"/>
          <w:sz w:val="24"/>
        </w:rPr>
        <w:t xml:space="preserve"> </w:t>
      </w:r>
      <w:r>
        <w:rPr>
          <w:sz w:val="24"/>
        </w:rPr>
        <w:t>функций</w:t>
      </w:r>
      <w:r>
        <w:rPr>
          <w:spacing w:val="37"/>
          <w:sz w:val="24"/>
        </w:rPr>
        <w:t xml:space="preserve"> </w:t>
      </w:r>
      <w:r>
        <w:rPr>
          <w:sz w:val="24"/>
        </w:rPr>
        <w:t>для</w:t>
      </w:r>
      <w:r>
        <w:rPr>
          <w:spacing w:val="34"/>
          <w:sz w:val="24"/>
        </w:rPr>
        <w:t xml:space="preserve"> </w:t>
      </w:r>
      <w:r>
        <w:rPr>
          <w:sz w:val="24"/>
        </w:rPr>
        <w:t>решения</w:t>
      </w:r>
      <w:r>
        <w:rPr>
          <w:spacing w:val="36"/>
          <w:sz w:val="24"/>
        </w:rPr>
        <w:t xml:space="preserve"> </w:t>
      </w:r>
      <w:r>
        <w:rPr>
          <w:sz w:val="24"/>
        </w:rPr>
        <w:t>задач</w:t>
      </w:r>
      <w:r>
        <w:rPr>
          <w:spacing w:val="35"/>
          <w:sz w:val="24"/>
        </w:rPr>
        <w:t xml:space="preserve"> </w:t>
      </w:r>
      <w:r>
        <w:rPr>
          <w:sz w:val="24"/>
        </w:rPr>
        <w:t>из</w:t>
      </w:r>
      <w:r>
        <w:rPr>
          <w:spacing w:val="40"/>
          <w:sz w:val="24"/>
        </w:rPr>
        <w:t xml:space="preserve"> </w:t>
      </w:r>
      <w:r>
        <w:rPr>
          <w:sz w:val="24"/>
        </w:rPr>
        <w:t>других</w:t>
      </w:r>
      <w:r>
        <w:rPr>
          <w:spacing w:val="41"/>
          <w:sz w:val="24"/>
        </w:rPr>
        <w:t xml:space="preserve"> </w:t>
      </w:r>
      <w:r>
        <w:rPr>
          <w:sz w:val="24"/>
        </w:rPr>
        <w:t>учебных</w:t>
      </w:r>
      <w:r>
        <w:rPr>
          <w:spacing w:val="38"/>
          <w:sz w:val="24"/>
        </w:rPr>
        <w:t xml:space="preserve"> </w:t>
      </w:r>
      <w:r>
        <w:rPr>
          <w:sz w:val="24"/>
        </w:rPr>
        <w:t>предметов</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2" w:firstLine="0"/>
      </w:pPr>
      <w:r>
        <w:lastRenderedPageBreak/>
        <w:t>и</w:t>
      </w:r>
      <w:r>
        <w:rPr>
          <w:spacing w:val="-5"/>
        </w:rPr>
        <w:t xml:space="preserve"> </w:t>
      </w:r>
      <w:r>
        <w:t>реальной</w:t>
      </w:r>
      <w:r>
        <w:rPr>
          <w:spacing w:val="-4"/>
        </w:rPr>
        <w:t xml:space="preserve"> </w:t>
      </w:r>
      <w:r>
        <w:t>жизни</w:t>
      </w:r>
      <w:r>
        <w:rPr>
          <w:spacing w:val="-5"/>
        </w:rPr>
        <w:t xml:space="preserve"> </w:t>
      </w:r>
      <w:r>
        <w:t>тесно</w:t>
      </w:r>
      <w:r>
        <w:rPr>
          <w:spacing w:val="-7"/>
        </w:rPr>
        <w:t xml:space="preserve"> </w:t>
      </w:r>
      <w:r>
        <w:t>связано</w:t>
      </w:r>
      <w:r>
        <w:rPr>
          <w:spacing w:val="-5"/>
        </w:rPr>
        <w:t xml:space="preserve"> </w:t>
      </w:r>
      <w:r>
        <w:t>как</w:t>
      </w:r>
      <w:r>
        <w:rPr>
          <w:spacing w:val="-5"/>
        </w:rPr>
        <w:t xml:space="preserve"> </w:t>
      </w:r>
      <w:r>
        <w:t>с</w:t>
      </w:r>
      <w:r>
        <w:rPr>
          <w:spacing w:val="-6"/>
        </w:rPr>
        <w:t xml:space="preserve"> </w:t>
      </w:r>
      <w:r>
        <w:t>математическим</w:t>
      </w:r>
      <w:r>
        <w:rPr>
          <w:spacing w:val="-7"/>
        </w:rPr>
        <w:t xml:space="preserve"> </w:t>
      </w:r>
      <w:r>
        <w:t>анализом,</w:t>
      </w:r>
      <w:r>
        <w:rPr>
          <w:spacing w:val="-5"/>
        </w:rPr>
        <w:t xml:space="preserve"> </w:t>
      </w:r>
      <w:r>
        <w:t>так</w:t>
      </w:r>
      <w:r>
        <w:rPr>
          <w:spacing w:val="-4"/>
        </w:rPr>
        <w:t xml:space="preserve"> </w:t>
      </w:r>
      <w:r>
        <w:t>и</w:t>
      </w:r>
      <w:r>
        <w:rPr>
          <w:spacing w:val="-7"/>
        </w:rPr>
        <w:t xml:space="preserve"> </w:t>
      </w:r>
      <w:r>
        <w:t>с</w:t>
      </w:r>
      <w:r>
        <w:rPr>
          <w:spacing w:val="-6"/>
        </w:rPr>
        <w:t xml:space="preserve"> </w:t>
      </w:r>
      <w:r>
        <w:t>решением</w:t>
      </w:r>
      <w:r>
        <w:rPr>
          <w:spacing w:val="-2"/>
        </w:rPr>
        <w:t xml:space="preserve"> </w:t>
      </w:r>
      <w:r>
        <w:t>уравнений</w:t>
      </w:r>
      <w:r>
        <w:rPr>
          <w:spacing w:val="-57"/>
        </w:rPr>
        <w:t xml:space="preserve"> </w:t>
      </w:r>
      <w:r>
        <w:t>и</w:t>
      </w:r>
      <w:r>
        <w:rPr>
          <w:spacing w:val="1"/>
        </w:rPr>
        <w:t xml:space="preserve"> </w:t>
      </w:r>
      <w:r>
        <w:t>неравенств.</w:t>
      </w:r>
      <w:r>
        <w:rPr>
          <w:spacing w:val="1"/>
        </w:rPr>
        <w:t xml:space="preserve"> </w:t>
      </w:r>
      <w:r>
        <w:t>При</w:t>
      </w:r>
      <w:r>
        <w:rPr>
          <w:spacing w:val="1"/>
        </w:rPr>
        <w:t xml:space="preserve"> </w:t>
      </w:r>
      <w:r>
        <w:t>этом</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 зависимости между различными величинами, исследовать полученные функции,</w:t>
      </w:r>
      <w:r>
        <w:rPr>
          <w:spacing w:val="1"/>
        </w:rPr>
        <w:t xml:space="preserve"> </w:t>
      </w:r>
      <w:r>
        <w:t>строить их графики. Материал этой содержательной линии нацелен на развитие умений 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 мышления, способности к обобщению и конкретизации, использованию</w:t>
      </w:r>
      <w:r>
        <w:rPr>
          <w:spacing w:val="1"/>
        </w:rPr>
        <w:t xml:space="preserve"> </w:t>
      </w:r>
      <w:r>
        <w:t>аналогий.</w:t>
      </w:r>
    </w:p>
    <w:p w:rsidR="007E1513" w:rsidRDefault="002462E7">
      <w:pPr>
        <w:pStyle w:val="a5"/>
        <w:numPr>
          <w:ilvl w:val="5"/>
          <w:numId w:val="156"/>
        </w:numPr>
        <w:tabs>
          <w:tab w:val="left" w:pos="2062"/>
        </w:tabs>
        <w:spacing w:line="360" w:lineRule="auto"/>
        <w:ind w:right="151"/>
        <w:jc w:val="right"/>
        <w:rPr>
          <w:sz w:val="24"/>
        </w:rPr>
      </w:pPr>
      <w:r>
        <w:rPr>
          <w:sz w:val="24"/>
        </w:rPr>
        <w:t>Содержательная</w:t>
      </w:r>
      <w:r>
        <w:rPr>
          <w:spacing w:val="1"/>
          <w:sz w:val="24"/>
        </w:rPr>
        <w:t xml:space="preserve"> </w:t>
      </w:r>
      <w:r>
        <w:rPr>
          <w:sz w:val="24"/>
        </w:rPr>
        <w:t>линия</w:t>
      </w:r>
      <w:r>
        <w:rPr>
          <w:spacing w:val="1"/>
          <w:sz w:val="24"/>
        </w:rPr>
        <w:t xml:space="preserve"> </w:t>
      </w:r>
      <w:r>
        <w:rPr>
          <w:sz w:val="24"/>
        </w:rPr>
        <w:t>«Начала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позволяет</w:t>
      </w:r>
      <w:r>
        <w:rPr>
          <w:spacing w:val="-58"/>
          <w:sz w:val="24"/>
        </w:rPr>
        <w:t xml:space="preserve"> </w:t>
      </w:r>
      <w:r>
        <w:rPr>
          <w:sz w:val="24"/>
        </w:rPr>
        <w:t>существенно</w:t>
      </w:r>
      <w:r>
        <w:rPr>
          <w:spacing w:val="16"/>
          <w:sz w:val="24"/>
        </w:rPr>
        <w:t xml:space="preserve"> </w:t>
      </w:r>
      <w:r>
        <w:rPr>
          <w:sz w:val="24"/>
        </w:rPr>
        <w:t>расширить</w:t>
      </w:r>
      <w:r>
        <w:rPr>
          <w:spacing w:val="18"/>
          <w:sz w:val="24"/>
        </w:rPr>
        <w:t xml:space="preserve"> </w:t>
      </w:r>
      <w:r>
        <w:rPr>
          <w:sz w:val="24"/>
        </w:rPr>
        <w:t>круг</w:t>
      </w:r>
      <w:r>
        <w:rPr>
          <w:spacing w:val="16"/>
          <w:sz w:val="24"/>
        </w:rPr>
        <w:t xml:space="preserve"> </w:t>
      </w:r>
      <w:r>
        <w:rPr>
          <w:sz w:val="24"/>
        </w:rPr>
        <w:t>как</w:t>
      </w:r>
      <w:r>
        <w:rPr>
          <w:spacing w:val="17"/>
          <w:sz w:val="24"/>
        </w:rPr>
        <w:t xml:space="preserve"> </w:t>
      </w:r>
      <w:r>
        <w:rPr>
          <w:sz w:val="24"/>
        </w:rPr>
        <w:t>математических,</w:t>
      </w:r>
      <w:r>
        <w:rPr>
          <w:spacing w:val="16"/>
          <w:sz w:val="24"/>
        </w:rPr>
        <w:t xml:space="preserve"> </w:t>
      </w:r>
      <w:r>
        <w:rPr>
          <w:sz w:val="24"/>
        </w:rPr>
        <w:t>так</w:t>
      </w:r>
      <w:r>
        <w:rPr>
          <w:spacing w:val="17"/>
          <w:sz w:val="24"/>
        </w:rPr>
        <w:t xml:space="preserve"> </w:t>
      </w:r>
      <w:r>
        <w:rPr>
          <w:sz w:val="24"/>
        </w:rPr>
        <w:t>и</w:t>
      </w:r>
      <w:r>
        <w:rPr>
          <w:spacing w:val="17"/>
          <w:sz w:val="24"/>
        </w:rPr>
        <w:t xml:space="preserve"> </w:t>
      </w:r>
      <w:r>
        <w:rPr>
          <w:sz w:val="24"/>
        </w:rPr>
        <w:t>прикладных</w:t>
      </w:r>
      <w:r>
        <w:rPr>
          <w:spacing w:val="16"/>
          <w:sz w:val="24"/>
        </w:rPr>
        <w:t xml:space="preserve"> </w:t>
      </w:r>
      <w:r>
        <w:rPr>
          <w:sz w:val="24"/>
        </w:rPr>
        <w:t>задач,</w:t>
      </w:r>
      <w:r>
        <w:rPr>
          <w:spacing w:val="16"/>
          <w:sz w:val="24"/>
        </w:rPr>
        <w:t xml:space="preserve"> </w:t>
      </w:r>
      <w:r>
        <w:rPr>
          <w:sz w:val="24"/>
        </w:rPr>
        <w:t>доступных</w:t>
      </w:r>
      <w:r>
        <w:rPr>
          <w:spacing w:val="-57"/>
          <w:sz w:val="24"/>
        </w:rPr>
        <w:t xml:space="preserve"> </w:t>
      </w:r>
      <w:r>
        <w:rPr>
          <w:sz w:val="24"/>
        </w:rPr>
        <w:t>обучающимся,</w:t>
      </w:r>
      <w:r>
        <w:rPr>
          <w:spacing w:val="32"/>
          <w:sz w:val="24"/>
        </w:rPr>
        <w:t xml:space="preserve"> </w:t>
      </w:r>
      <w:r>
        <w:rPr>
          <w:sz w:val="24"/>
        </w:rPr>
        <w:t>так</w:t>
      </w:r>
      <w:r>
        <w:rPr>
          <w:spacing w:val="33"/>
          <w:sz w:val="24"/>
        </w:rPr>
        <w:t xml:space="preserve"> </w:t>
      </w:r>
      <w:r>
        <w:rPr>
          <w:sz w:val="24"/>
        </w:rPr>
        <w:t>как</w:t>
      </w:r>
      <w:r>
        <w:rPr>
          <w:spacing w:val="35"/>
          <w:sz w:val="24"/>
        </w:rPr>
        <w:t xml:space="preserve"> </w:t>
      </w:r>
      <w:r>
        <w:rPr>
          <w:sz w:val="24"/>
        </w:rPr>
        <w:t>у</w:t>
      </w:r>
      <w:r>
        <w:rPr>
          <w:spacing w:val="28"/>
          <w:sz w:val="24"/>
        </w:rPr>
        <w:t xml:space="preserve"> </w:t>
      </w:r>
      <w:r>
        <w:rPr>
          <w:sz w:val="24"/>
        </w:rPr>
        <w:t>них</w:t>
      </w:r>
      <w:r>
        <w:rPr>
          <w:spacing w:val="34"/>
          <w:sz w:val="24"/>
        </w:rPr>
        <w:t xml:space="preserve"> </w:t>
      </w:r>
      <w:r>
        <w:rPr>
          <w:sz w:val="24"/>
        </w:rPr>
        <w:t>появляется</w:t>
      </w:r>
      <w:r>
        <w:rPr>
          <w:spacing w:val="32"/>
          <w:sz w:val="24"/>
        </w:rPr>
        <w:t xml:space="preserve"> </w:t>
      </w:r>
      <w:r>
        <w:rPr>
          <w:sz w:val="24"/>
        </w:rPr>
        <w:t>возможность</w:t>
      </w:r>
      <w:r>
        <w:rPr>
          <w:spacing w:val="35"/>
          <w:sz w:val="24"/>
        </w:rPr>
        <w:t xml:space="preserve"> </w:t>
      </w:r>
      <w:r>
        <w:rPr>
          <w:sz w:val="24"/>
        </w:rPr>
        <w:t>строить</w:t>
      </w:r>
      <w:r>
        <w:rPr>
          <w:spacing w:val="34"/>
          <w:sz w:val="24"/>
        </w:rPr>
        <w:t xml:space="preserve"> </w:t>
      </w:r>
      <w:r>
        <w:rPr>
          <w:sz w:val="24"/>
        </w:rPr>
        <w:t>графики</w:t>
      </w:r>
      <w:r>
        <w:rPr>
          <w:spacing w:val="33"/>
          <w:sz w:val="24"/>
        </w:rPr>
        <w:t xml:space="preserve"> </w:t>
      </w:r>
      <w:r>
        <w:rPr>
          <w:sz w:val="24"/>
        </w:rPr>
        <w:t>сложных</w:t>
      </w:r>
      <w:r>
        <w:rPr>
          <w:spacing w:val="33"/>
          <w:sz w:val="24"/>
        </w:rPr>
        <w:t xml:space="preserve"> </w:t>
      </w:r>
      <w:r>
        <w:rPr>
          <w:sz w:val="24"/>
        </w:rPr>
        <w:t>функций,</w:t>
      </w:r>
      <w:r>
        <w:rPr>
          <w:spacing w:val="-57"/>
          <w:sz w:val="24"/>
        </w:rPr>
        <w:t xml:space="preserve"> </w:t>
      </w:r>
      <w:r>
        <w:rPr>
          <w:sz w:val="24"/>
        </w:rPr>
        <w:t>определять их наибольшие и наименьшие значения, вычислять площади фигур и объёмы тел,</w:t>
      </w:r>
      <w:r>
        <w:rPr>
          <w:spacing w:val="-57"/>
          <w:sz w:val="24"/>
        </w:rPr>
        <w:t xml:space="preserve"> </w:t>
      </w:r>
      <w:r>
        <w:rPr>
          <w:sz w:val="24"/>
        </w:rPr>
        <w:t>находить</w:t>
      </w:r>
      <w:r>
        <w:rPr>
          <w:spacing w:val="26"/>
          <w:sz w:val="24"/>
        </w:rPr>
        <w:t xml:space="preserve"> </w:t>
      </w:r>
      <w:r>
        <w:rPr>
          <w:sz w:val="24"/>
        </w:rPr>
        <w:t>скорости</w:t>
      </w:r>
      <w:r>
        <w:rPr>
          <w:spacing w:val="26"/>
          <w:sz w:val="24"/>
        </w:rPr>
        <w:t xml:space="preserve"> </w:t>
      </w:r>
      <w:r>
        <w:rPr>
          <w:sz w:val="24"/>
        </w:rPr>
        <w:t>и</w:t>
      </w:r>
      <w:r>
        <w:rPr>
          <w:spacing w:val="28"/>
          <w:sz w:val="24"/>
        </w:rPr>
        <w:t xml:space="preserve"> </w:t>
      </w:r>
      <w:r>
        <w:rPr>
          <w:sz w:val="24"/>
        </w:rPr>
        <w:t>ускорения</w:t>
      </w:r>
      <w:r>
        <w:rPr>
          <w:spacing w:val="25"/>
          <w:sz w:val="24"/>
        </w:rPr>
        <w:t xml:space="preserve"> </w:t>
      </w:r>
      <w:r>
        <w:rPr>
          <w:sz w:val="24"/>
        </w:rPr>
        <w:t>процессов.</w:t>
      </w:r>
      <w:r>
        <w:rPr>
          <w:spacing w:val="25"/>
          <w:sz w:val="24"/>
        </w:rPr>
        <w:t xml:space="preserve"> </w:t>
      </w:r>
      <w:r>
        <w:rPr>
          <w:sz w:val="24"/>
        </w:rPr>
        <w:t>Данная</w:t>
      </w:r>
      <w:r>
        <w:rPr>
          <w:spacing w:val="25"/>
          <w:sz w:val="24"/>
        </w:rPr>
        <w:t xml:space="preserve"> </w:t>
      </w:r>
      <w:r>
        <w:rPr>
          <w:sz w:val="24"/>
        </w:rPr>
        <w:t>содержательная</w:t>
      </w:r>
      <w:r>
        <w:rPr>
          <w:spacing w:val="27"/>
          <w:sz w:val="24"/>
        </w:rPr>
        <w:t xml:space="preserve"> </w:t>
      </w:r>
      <w:r>
        <w:rPr>
          <w:sz w:val="24"/>
        </w:rPr>
        <w:t>линия</w:t>
      </w:r>
      <w:r>
        <w:rPr>
          <w:spacing w:val="25"/>
          <w:sz w:val="24"/>
        </w:rPr>
        <w:t xml:space="preserve"> </w:t>
      </w:r>
      <w:r>
        <w:rPr>
          <w:sz w:val="24"/>
        </w:rPr>
        <w:t>открывает</w:t>
      </w:r>
      <w:r>
        <w:rPr>
          <w:spacing w:val="26"/>
          <w:sz w:val="24"/>
        </w:rPr>
        <w:t xml:space="preserve"> </w:t>
      </w:r>
      <w:r>
        <w:rPr>
          <w:sz w:val="24"/>
        </w:rPr>
        <w:t>новые</w:t>
      </w:r>
      <w:r>
        <w:rPr>
          <w:spacing w:val="-57"/>
          <w:sz w:val="24"/>
        </w:rPr>
        <w:t xml:space="preserve"> </w:t>
      </w:r>
      <w:r>
        <w:rPr>
          <w:sz w:val="24"/>
        </w:rPr>
        <w:t>возможности</w:t>
      </w:r>
      <w:r>
        <w:rPr>
          <w:spacing w:val="29"/>
          <w:sz w:val="24"/>
        </w:rPr>
        <w:t xml:space="preserve"> </w:t>
      </w:r>
      <w:r>
        <w:rPr>
          <w:sz w:val="24"/>
        </w:rPr>
        <w:t>построения</w:t>
      </w:r>
      <w:r>
        <w:rPr>
          <w:spacing w:val="28"/>
          <w:sz w:val="24"/>
        </w:rPr>
        <w:t xml:space="preserve"> </w:t>
      </w:r>
      <w:r>
        <w:rPr>
          <w:sz w:val="24"/>
        </w:rPr>
        <w:t>математических</w:t>
      </w:r>
      <w:r>
        <w:rPr>
          <w:spacing w:val="29"/>
          <w:sz w:val="24"/>
        </w:rPr>
        <w:t xml:space="preserve"> </w:t>
      </w:r>
      <w:r>
        <w:rPr>
          <w:sz w:val="24"/>
        </w:rPr>
        <w:t>моделей</w:t>
      </w:r>
      <w:r>
        <w:rPr>
          <w:spacing w:val="29"/>
          <w:sz w:val="24"/>
        </w:rPr>
        <w:t xml:space="preserve"> </w:t>
      </w:r>
      <w:r>
        <w:rPr>
          <w:sz w:val="24"/>
        </w:rPr>
        <w:t>реальных</w:t>
      </w:r>
      <w:r>
        <w:rPr>
          <w:spacing w:val="29"/>
          <w:sz w:val="24"/>
        </w:rPr>
        <w:t xml:space="preserve"> </w:t>
      </w:r>
      <w:r>
        <w:rPr>
          <w:sz w:val="24"/>
        </w:rPr>
        <w:t>ситуаций,</w:t>
      </w:r>
      <w:r>
        <w:rPr>
          <w:spacing w:val="25"/>
          <w:sz w:val="24"/>
        </w:rPr>
        <w:t xml:space="preserve"> </w:t>
      </w:r>
      <w:r>
        <w:rPr>
          <w:sz w:val="24"/>
        </w:rPr>
        <w:t>позволяет</w:t>
      </w:r>
      <w:r>
        <w:rPr>
          <w:spacing w:val="28"/>
          <w:sz w:val="24"/>
        </w:rPr>
        <w:t xml:space="preserve"> </w:t>
      </w:r>
      <w:r>
        <w:rPr>
          <w:sz w:val="24"/>
        </w:rPr>
        <w:t>находить</w:t>
      </w:r>
      <w:r>
        <w:rPr>
          <w:spacing w:val="-57"/>
          <w:sz w:val="24"/>
        </w:rPr>
        <w:t xml:space="preserve"> </w:t>
      </w:r>
      <w:r>
        <w:rPr>
          <w:sz w:val="24"/>
        </w:rPr>
        <w:t>наилучшее</w:t>
      </w:r>
      <w:r>
        <w:rPr>
          <w:spacing w:val="9"/>
          <w:sz w:val="24"/>
        </w:rPr>
        <w:t xml:space="preserve"> </w:t>
      </w:r>
      <w:r>
        <w:rPr>
          <w:sz w:val="24"/>
        </w:rPr>
        <w:t>решение</w:t>
      </w:r>
      <w:r>
        <w:rPr>
          <w:spacing w:val="9"/>
          <w:sz w:val="24"/>
        </w:rPr>
        <w:t xml:space="preserve"> </w:t>
      </w:r>
      <w:r>
        <w:rPr>
          <w:sz w:val="24"/>
        </w:rPr>
        <w:t>в</w:t>
      </w:r>
      <w:r>
        <w:rPr>
          <w:spacing w:val="7"/>
          <w:sz w:val="24"/>
        </w:rPr>
        <w:t xml:space="preserve"> </w:t>
      </w:r>
      <w:r>
        <w:rPr>
          <w:sz w:val="24"/>
        </w:rPr>
        <w:t>прикладных,</w:t>
      </w:r>
      <w:r>
        <w:rPr>
          <w:spacing w:val="8"/>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9"/>
          <w:sz w:val="24"/>
        </w:rPr>
        <w:t xml:space="preserve"> </w:t>
      </w:r>
      <w:r>
        <w:rPr>
          <w:sz w:val="24"/>
        </w:rPr>
        <w:t>социально-экономических,</w:t>
      </w:r>
      <w:r>
        <w:rPr>
          <w:spacing w:val="8"/>
          <w:sz w:val="24"/>
        </w:rPr>
        <w:t xml:space="preserve"> </w:t>
      </w:r>
      <w:r>
        <w:rPr>
          <w:sz w:val="24"/>
        </w:rPr>
        <w:t>задачах.</w:t>
      </w:r>
      <w:r>
        <w:rPr>
          <w:spacing w:val="-57"/>
          <w:sz w:val="24"/>
        </w:rPr>
        <w:t xml:space="preserve"> </w:t>
      </w:r>
      <w:r>
        <w:rPr>
          <w:sz w:val="24"/>
        </w:rPr>
        <w:t>Знакомство</w:t>
      </w:r>
      <w:r>
        <w:rPr>
          <w:spacing w:val="31"/>
          <w:sz w:val="24"/>
        </w:rPr>
        <w:t xml:space="preserve"> </w:t>
      </w:r>
      <w:r>
        <w:rPr>
          <w:sz w:val="24"/>
        </w:rPr>
        <w:t>с</w:t>
      </w:r>
      <w:r>
        <w:rPr>
          <w:spacing w:val="30"/>
          <w:sz w:val="24"/>
        </w:rPr>
        <w:t xml:space="preserve"> </w:t>
      </w:r>
      <w:r>
        <w:rPr>
          <w:sz w:val="24"/>
        </w:rPr>
        <w:t>основами</w:t>
      </w:r>
      <w:r>
        <w:rPr>
          <w:spacing w:val="32"/>
          <w:sz w:val="24"/>
        </w:rPr>
        <w:t xml:space="preserve"> </w:t>
      </w:r>
      <w:r>
        <w:rPr>
          <w:sz w:val="24"/>
        </w:rPr>
        <w:t>математического</w:t>
      </w:r>
      <w:r>
        <w:rPr>
          <w:spacing w:val="31"/>
          <w:sz w:val="24"/>
        </w:rPr>
        <w:t xml:space="preserve"> </w:t>
      </w:r>
      <w:r>
        <w:rPr>
          <w:sz w:val="24"/>
        </w:rPr>
        <w:t>анализа</w:t>
      </w:r>
      <w:r>
        <w:rPr>
          <w:spacing w:val="30"/>
          <w:sz w:val="24"/>
        </w:rPr>
        <w:t xml:space="preserve"> </w:t>
      </w:r>
      <w:r>
        <w:rPr>
          <w:sz w:val="24"/>
        </w:rPr>
        <w:t>способствует</w:t>
      </w:r>
      <w:r>
        <w:rPr>
          <w:spacing w:val="32"/>
          <w:sz w:val="24"/>
        </w:rPr>
        <w:t xml:space="preserve"> </w:t>
      </w:r>
      <w:r>
        <w:rPr>
          <w:sz w:val="24"/>
        </w:rPr>
        <w:t>развитию</w:t>
      </w:r>
      <w:r>
        <w:rPr>
          <w:spacing w:val="31"/>
          <w:sz w:val="24"/>
        </w:rPr>
        <w:t xml:space="preserve"> </w:t>
      </w:r>
      <w:r>
        <w:rPr>
          <w:sz w:val="24"/>
        </w:rPr>
        <w:t>абстрактного,</w:t>
      </w:r>
      <w:r>
        <w:rPr>
          <w:spacing w:val="-57"/>
          <w:sz w:val="24"/>
        </w:rPr>
        <w:t xml:space="preserve"> </w:t>
      </w:r>
      <w:r>
        <w:rPr>
          <w:sz w:val="24"/>
        </w:rPr>
        <w:t>формально-логического</w:t>
      </w:r>
      <w:r>
        <w:rPr>
          <w:spacing w:val="34"/>
          <w:sz w:val="24"/>
        </w:rPr>
        <w:t xml:space="preserve"> </w:t>
      </w:r>
      <w:r>
        <w:rPr>
          <w:sz w:val="24"/>
        </w:rPr>
        <w:t>и</w:t>
      </w:r>
      <w:r>
        <w:rPr>
          <w:spacing w:val="35"/>
          <w:sz w:val="24"/>
        </w:rPr>
        <w:t xml:space="preserve"> </w:t>
      </w:r>
      <w:r>
        <w:rPr>
          <w:sz w:val="24"/>
        </w:rPr>
        <w:t>креативного</w:t>
      </w:r>
      <w:r>
        <w:rPr>
          <w:spacing w:val="34"/>
          <w:sz w:val="24"/>
        </w:rPr>
        <w:t xml:space="preserve"> </w:t>
      </w:r>
      <w:r>
        <w:rPr>
          <w:sz w:val="24"/>
        </w:rPr>
        <w:t>мышления,</w:t>
      </w:r>
      <w:r>
        <w:rPr>
          <w:spacing w:val="34"/>
          <w:sz w:val="24"/>
        </w:rPr>
        <w:t xml:space="preserve"> </w:t>
      </w:r>
      <w:r>
        <w:rPr>
          <w:sz w:val="24"/>
        </w:rPr>
        <w:t>формированию</w:t>
      </w:r>
      <w:r>
        <w:rPr>
          <w:spacing w:val="36"/>
          <w:sz w:val="24"/>
        </w:rPr>
        <w:t xml:space="preserve"> </w:t>
      </w:r>
      <w:r>
        <w:rPr>
          <w:sz w:val="24"/>
        </w:rPr>
        <w:t>умений</w:t>
      </w:r>
      <w:r>
        <w:rPr>
          <w:spacing w:val="35"/>
          <w:sz w:val="24"/>
        </w:rPr>
        <w:t xml:space="preserve"> </w:t>
      </w:r>
      <w:r>
        <w:rPr>
          <w:sz w:val="24"/>
        </w:rPr>
        <w:t>распознавать</w:t>
      </w:r>
      <w:r>
        <w:rPr>
          <w:spacing w:val="-57"/>
          <w:sz w:val="24"/>
        </w:rPr>
        <w:t xml:space="preserve"> </w:t>
      </w:r>
      <w:r>
        <w:rPr>
          <w:sz w:val="24"/>
        </w:rPr>
        <w:t>проявления</w:t>
      </w:r>
      <w:r>
        <w:rPr>
          <w:spacing w:val="14"/>
          <w:sz w:val="24"/>
        </w:rPr>
        <w:t xml:space="preserve"> </w:t>
      </w:r>
      <w:r>
        <w:rPr>
          <w:sz w:val="24"/>
        </w:rPr>
        <w:t>законов</w:t>
      </w:r>
      <w:r>
        <w:rPr>
          <w:spacing w:val="14"/>
          <w:sz w:val="24"/>
        </w:rPr>
        <w:t xml:space="preserve"> </w:t>
      </w:r>
      <w:r>
        <w:rPr>
          <w:sz w:val="24"/>
        </w:rPr>
        <w:t>математики</w:t>
      </w:r>
      <w:r>
        <w:rPr>
          <w:spacing w:val="15"/>
          <w:sz w:val="24"/>
        </w:rPr>
        <w:t xml:space="preserve"> </w:t>
      </w:r>
      <w:r>
        <w:rPr>
          <w:sz w:val="24"/>
        </w:rPr>
        <w:t>в</w:t>
      </w:r>
      <w:r>
        <w:rPr>
          <w:spacing w:val="14"/>
          <w:sz w:val="24"/>
        </w:rPr>
        <w:t xml:space="preserve"> </w:t>
      </w:r>
      <w:r>
        <w:rPr>
          <w:sz w:val="24"/>
        </w:rPr>
        <w:t>науке,</w:t>
      </w:r>
      <w:r>
        <w:rPr>
          <w:spacing w:val="14"/>
          <w:sz w:val="24"/>
        </w:rPr>
        <w:t xml:space="preserve"> </w:t>
      </w:r>
      <w:r>
        <w:rPr>
          <w:sz w:val="24"/>
        </w:rPr>
        <w:t>технике</w:t>
      </w:r>
      <w:r>
        <w:rPr>
          <w:spacing w:val="13"/>
          <w:sz w:val="24"/>
        </w:rPr>
        <w:t xml:space="preserve"> </w:t>
      </w:r>
      <w:r>
        <w:rPr>
          <w:sz w:val="24"/>
        </w:rPr>
        <w:t>и</w:t>
      </w:r>
      <w:r>
        <w:rPr>
          <w:spacing w:val="13"/>
          <w:sz w:val="24"/>
        </w:rPr>
        <w:t xml:space="preserve"> </w:t>
      </w:r>
      <w:r>
        <w:rPr>
          <w:sz w:val="24"/>
        </w:rPr>
        <w:t>искусстве.</w:t>
      </w:r>
      <w:r>
        <w:rPr>
          <w:spacing w:val="14"/>
          <w:sz w:val="24"/>
        </w:rPr>
        <w:t xml:space="preserve"> </w:t>
      </w:r>
      <w:r>
        <w:rPr>
          <w:sz w:val="24"/>
        </w:rPr>
        <w:t>Обучающиеся</w:t>
      </w:r>
      <w:r>
        <w:rPr>
          <w:spacing w:val="19"/>
          <w:sz w:val="24"/>
        </w:rPr>
        <w:t xml:space="preserve"> </w:t>
      </w:r>
      <w:r>
        <w:rPr>
          <w:sz w:val="24"/>
        </w:rPr>
        <w:t>узнают</w:t>
      </w:r>
      <w:r>
        <w:rPr>
          <w:spacing w:val="15"/>
          <w:sz w:val="24"/>
        </w:rPr>
        <w:t xml:space="preserve"> </w:t>
      </w:r>
      <w:r>
        <w:rPr>
          <w:sz w:val="24"/>
        </w:rPr>
        <w:t>о</w:t>
      </w:r>
      <w:r>
        <w:rPr>
          <w:spacing w:val="-57"/>
          <w:sz w:val="24"/>
        </w:rPr>
        <w:t xml:space="preserve"> </w:t>
      </w:r>
      <w:r>
        <w:rPr>
          <w:sz w:val="24"/>
        </w:rPr>
        <w:t>выдающихся</w:t>
      </w:r>
      <w:r>
        <w:rPr>
          <w:spacing w:val="-12"/>
          <w:sz w:val="24"/>
        </w:rPr>
        <w:t xml:space="preserve"> </w:t>
      </w:r>
      <w:r>
        <w:rPr>
          <w:sz w:val="24"/>
        </w:rPr>
        <w:t>результатах,</w:t>
      </w:r>
      <w:r>
        <w:rPr>
          <w:spacing w:val="-12"/>
          <w:sz w:val="24"/>
        </w:rPr>
        <w:t xml:space="preserve"> </w:t>
      </w:r>
      <w:r>
        <w:rPr>
          <w:sz w:val="24"/>
        </w:rPr>
        <w:t>полученных</w:t>
      </w:r>
      <w:r>
        <w:rPr>
          <w:spacing w:val="-10"/>
          <w:sz w:val="24"/>
        </w:rPr>
        <w:t xml:space="preserve"> </w:t>
      </w:r>
      <w:r>
        <w:rPr>
          <w:sz w:val="24"/>
        </w:rPr>
        <w:t>в</w:t>
      </w:r>
      <w:r>
        <w:rPr>
          <w:spacing w:val="-13"/>
          <w:sz w:val="24"/>
        </w:rPr>
        <w:t xml:space="preserve"> </w:t>
      </w:r>
      <w:r>
        <w:rPr>
          <w:sz w:val="24"/>
        </w:rPr>
        <w:t>ходе</w:t>
      </w:r>
      <w:r>
        <w:rPr>
          <w:spacing w:val="-13"/>
          <w:sz w:val="24"/>
        </w:rPr>
        <w:t xml:space="preserve"> </w:t>
      </w:r>
      <w:r>
        <w:rPr>
          <w:sz w:val="24"/>
        </w:rPr>
        <w:t>развития</w:t>
      </w:r>
      <w:r>
        <w:rPr>
          <w:spacing w:val="-12"/>
          <w:sz w:val="24"/>
        </w:rPr>
        <w:t xml:space="preserve"> </w:t>
      </w:r>
      <w:r>
        <w:rPr>
          <w:sz w:val="24"/>
        </w:rPr>
        <w:t>математики</w:t>
      </w:r>
      <w:r>
        <w:rPr>
          <w:spacing w:val="-11"/>
          <w:sz w:val="24"/>
        </w:rPr>
        <w:t xml:space="preserve"> </w:t>
      </w:r>
      <w:r>
        <w:rPr>
          <w:sz w:val="24"/>
        </w:rPr>
        <w:t>как</w:t>
      </w:r>
      <w:r>
        <w:rPr>
          <w:spacing w:val="-13"/>
          <w:sz w:val="24"/>
        </w:rPr>
        <w:t xml:space="preserve"> </w:t>
      </w:r>
      <w:r>
        <w:rPr>
          <w:sz w:val="24"/>
        </w:rPr>
        <w:t>науки,</w:t>
      </w:r>
      <w:r>
        <w:rPr>
          <w:spacing w:val="-12"/>
          <w:sz w:val="24"/>
        </w:rPr>
        <w:t xml:space="preserve"> </w:t>
      </w:r>
      <w:r>
        <w:rPr>
          <w:sz w:val="24"/>
        </w:rPr>
        <w:t>и</w:t>
      </w:r>
      <w:r>
        <w:rPr>
          <w:spacing w:val="-11"/>
          <w:sz w:val="24"/>
        </w:rPr>
        <w:t xml:space="preserve"> </w:t>
      </w:r>
      <w:r>
        <w:rPr>
          <w:sz w:val="24"/>
        </w:rPr>
        <w:t>об</w:t>
      </w:r>
      <w:r>
        <w:rPr>
          <w:spacing w:val="-12"/>
          <w:sz w:val="24"/>
        </w:rPr>
        <w:t xml:space="preserve"> </w:t>
      </w:r>
      <w:r>
        <w:rPr>
          <w:sz w:val="24"/>
        </w:rPr>
        <w:t>их</w:t>
      </w:r>
      <w:r>
        <w:rPr>
          <w:spacing w:val="-10"/>
          <w:sz w:val="24"/>
        </w:rPr>
        <w:t xml:space="preserve"> </w:t>
      </w:r>
      <w:r>
        <w:rPr>
          <w:sz w:val="24"/>
        </w:rPr>
        <w:t>авторах.</w:t>
      </w:r>
      <w:r>
        <w:rPr>
          <w:spacing w:val="-57"/>
          <w:sz w:val="24"/>
        </w:rPr>
        <w:t xml:space="preserve"> </w:t>
      </w:r>
      <w:r>
        <w:rPr>
          <w:sz w:val="24"/>
        </w:rPr>
        <w:t>119.7.1.6.5.</w:t>
      </w:r>
      <w:r>
        <w:rPr>
          <w:spacing w:val="-2"/>
          <w:sz w:val="24"/>
        </w:rPr>
        <w:t xml:space="preserve"> </w:t>
      </w:r>
      <w:r>
        <w:rPr>
          <w:sz w:val="24"/>
        </w:rPr>
        <w:t>Содержательно-методическая</w:t>
      </w:r>
      <w:r>
        <w:rPr>
          <w:spacing w:val="1"/>
          <w:sz w:val="24"/>
        </w:rPr>
        <w:t xml:space="preserve"> </w:t>
      </w:r>
      <w:r>
        <w:rPr>
          <w:sz w:val="24"/>
        </w:rPr>
        <w:t>линия</w:t>
      </w:r>
      <w:r>
        <w:rPr>
          <w:spacing w:val="5"/>
          <w:sz w:val="24"/>
        </w:rPr>
        <w:t xml:space="preserve"> </w:t>
      </w:r>
      <w:r>
        <w:rPr>
          <w:sz w:val="24"/>
        </w:rPr>
        <w:t>«Множества</w:t>
      </w:r>
      <w:r>
        <w:rPr>
          <w:spacing w:val="2"/>
          <w:sz w:val="24"/>
        </w:rPr>
        <w:t xml:space="preserve"> </w:t>
      </w:r>
      <w:r>
        <w:rPr>
          <w:sz w:val="24"/>
        </w:rPr>
        <w:t>и</w:t>
      </w:r>
      <w:r>
        <w:rPr>
          <w:spacing w:val="2"/>
          <w:sz w:val="24"/>
        </w:rPr>
        <w:t xml:space="preserve"> </w:t>
      </w:r>
      <w:r>
        <w:rPr>
          <w:sz w:val="24"/>
        </w:rPr>
        <w:t>логика»</w:t>
      </w:r>
      <w:r>
        <w:rPr>
          <w:spacing w:val="55"/>
          <w:sz w:val="24"/>
        </w:rPr>
        <w:t xml:space="preserve"> </w:t>
      </w:r>
      <w:r>
        <w:rPr>
          <w:sz w:val="24"/>
        </w:rPr>
        <w:t>включает</w:t>
      </w:r>
      <w:r>
        <w:rPr>
          <w:spacing w:val="4"/>
          <w:sz w:val="24"/>
        </w:rPr>
        <w:t xml:space="preserve"> </w:t>
      </w:r>
      <w:r>
        <w:rPr>
          <w:sz w:val="24"/>
        </w:rPr>
        <w:t>в</w:t>
      </w:r>
    </w:p>
    <w:p w:rsidR="007E1513" w:rsidRDefault="002462E7">
      <w:pPr>
        <w:pStyle w:val="a3"/>
        <w:tabs>
          <w:tab w:val="left" w:pos="2126"/>
          <w:tab w:val="left" w:pos="2376"/>
          <w:tab w:val="left" w:pos="3139"/>
          <w:tab w:val="left" w:pos="4487"/>
          <w:tab w:val="left" w:pos="4866"/>
          <w:tab w:val="left" w:pos="5643"/>
          <w:tab w:val="left" w:pos="6221"/>
          <w:tab w:val="left" w:pos="6828"/>
          <w:tab w:val="left" w:pos="8505"/>
          <w:tab w:val="left" w:pos="8581"/>
        </w:tabs>
        <w:spacing w:line="360" w:lineRule="auto"/>
        <w:ind w:right="150" w:firstLine="0"/>
      </w:pPr>
      <w:r>
        <w:t>себя</w:t>
      </w:r>
      <w:r>
        <w:rPr>
          <w:spacing w:val="1"/>
        </w:rPr>
        <w:t xml:space="preserve"> </w:t>
      </w:r>
      <w:r>
        <w:t>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tab/>
      </w:r>
      <w:r>
        <w:tab/>
        <w:t>пронизывают</w:t>
      </w:r>
      <w:r>
        <w:tab/>
        <w:t>весь</w:t>
      </w:r>
      <w:r>
        <w:tab/>
        <w:t>курс</w:t>
      </w:r>
      <w:r>
        <w:tab/>
      </w:r>
      <w:r>
        <w:tab/>
        <w:t>школьной</w:t>
      </w:r>
      <w:r>
        <w:tab/>
      </w:r>
      <w:r>
        <w:tab/>
        <w:t>математики</w:t>
      </w:r>
      <w:r>
        <w:rPr>
          <w:spacing w:val="-58"/>
        </w:rPr>
        <w:t xml:space="preserve"> </w:t>
      </w:r>
      <w:r>
        <w:t>и предлагают наиболее универсальный язык, объединяющий все разделы математики и её</w:t>
      </w:r>
      <w:r>
        <w:rPr>
          <w:spacing w:val="1"/>
        </w:rPr>
        <w:t xml:space="preserve"> </w:t>
      </w:r>
      <w:r>
        <w:t>приложений,</w:t>
      </w:r>
      <w:r>
        <w:tab/>
        <w:t>они</w:t>
      </w:r>
      <w:r>
        <w:tab/>
        <w:t>связывают</w:t>
      </w:r>
      <w:r>
        <w:tab/>
      </w:r>
      <w:r>
        <w:tab/>
        <w:t>разные</w:t>
      </w:r>
      <w:r>
        <w:tab/>
      </w:r>
      <w:r>
        <w:tab/>
        <w:t>математические</w:t>
      </w:r>
      <w:r>
        <w:tab/>
        <w:t>дисциплины</w:t>
      </w:r>
      <w:r>
        <w:rPr>
          <w:spacing w:val="-58"/>
        </w:rPr>
        <w:t xml:space="preserve"> </w:t>
      </w:r>
      <w:r>
        <w:t>и их приложения в единое целое. Поэтому важно дать возможность обучающемуся понимать</w:t>
      </w:r>
      <w:r>
        <w:rPr>
          <w:spacing w:val="-57"/>
        </w:rPr>
        <w:t xml:space="preserve"> </w:t>
      </w:r>
      <w:r>
        <w:t>теоретико-множественный язык современной математики и использовать его для выражения</w:t>
      </w:r>
      <w:r>
        <w:rPr>
          <w:spacing w:val="1"/>
        </w:rPr>
        <w:t xml:space="preserve"> </w:t>
      </w:r>
      <w:r>
        <w:t>своих</w:t>
      </w:r>
      <w:r>
        <w:rPr>
          <w:spacing w:val="1"/>
        </w:rPr>
        <w:t xml:space="preserve"> </w:t>
      </w:r>
      <w:r>
        <w:t>мыслей.</w:t>
      </w:r>
      <w:r>
        <w:rPr>
          <w:spacing w:val="1"/>
        </w:rPr>
        <w:t xml:space="preserve"> </w:t>
      </w:r>
      <w:r>
        <w:t>Другим</w:t>
      </w:r>
      <w:r>
        <w:rPr>
          <w:spacing w:val="1"/>
        </w:rPr>
        <w:t xml:space="preserve"> </w:t>
      </w:r>
      <w:r>
        <w:t>важным</w:t>
      </w:r>
      <w:r>
        <w:rPr>
          <w:spacing w:val="1"/>
        </w:rPr>
        <w:t xml:space="preserve"> </w:t>
      </w:r>
      <w:r>
        <w:t>признаком</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следует</w:t>
      </w:r>
      <w:r>
        <w:rPr>
          <w:spacing w:val="1"/>
        </w:rPr>
        <w:t xml:space="preserve"> </w:t>
      </w:r>
      <w:r>
        <w:t>признать</w:t>
      </w:r>
      <w:r>
        <w:rPr>
          <w:spacing w:val="-57"/>
        </w:rPr>
        <w:t xml:space="preserve"> </w:t>
      </w:r>
      <w:r>
        <w:t>свойственную ей строгость обоснований и следование определённым правилам построения</w:t>
      </w:r>
      <w:r>
        <w:rPr>
          <w:spacing w:val="1"/>
        </w:rPr>
        <w:t xml:space="preserve"> </w:t>
      </w:r>
      <w:r>
        <w:t>доказательств.</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 мышления обучающихся, позволяет им строить свои рассуждения на основе</w:t>
      </w:r>
      <w:r>
        <w:rPr>
          <w:spacing w:val="1"/>
        </w:rPr>
        <w:t xml:space="preserve"> </w:t>
      </w:r>
      <w:r>
        <w:t>логических</w:t>
      </w:r>
      <w:r>
        <w:rPr>
          <w:spacing w:val="-2"/>
        </w:rPr>
        <w:t xml:space="preserve"> </w:t>
      </w:r>
      <w:r>
        <w:t>правил,</w:t>
      </w:r>
      <w:r>
        <w:rPr>
          <w:spacing w:val="-1"/>
        </w:rPr>
        <w:t xml:space="preserve"> </w:t>
      </w:r>
      <w:r>
        <w:t>формирует</w:t>
      </w:r>
      <w:r>
        <w:rPr>
          <w:spacing w:val="-1"/>
        </w:rPr>
        <w:t xml:space="preserve"> </w:t>
      </w:r>
      <w:r>
        <w:t>навыки критического</w:t>
      </w:r>
      <w:r>
        <w:rPr>
          <w:spacing w:val="-1"/>
        </w:rPr>
        <w:t xml:space="preserve"> </w:t>
      </w:r>
      <w:r>
        <w:t>мышления.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4"/>
          <w:numId w:val="156"/>
        </w:numPr>
        <w:tabs>
          <w:tab w:val="left" w:pos="1882"/>
        </w:tabs>
        <w:spacing w:before="134" w:line="360" w:lineRule="auto"/>
        <w:ind w:right="155"/>
        <w:rPr>
          <w:sz w:val="24"/>
        </w:rPr>
      </w:pPr>
      <w:r>
        <w:rPr>
          <w:sz w:val="24"/>
        </w:rPr>
        <w:lastRenderedPageBreak/>
        <w:t>В курсе «Алгебра и начала математического анализа» присутствуют основы</w:t>
      </w:r>
      <w:r>
        <w:rPr>
          <w:spacing w:val="1"/>
          <w:sz w:val="24"/>
        </w:rPr>
        <w:t xml:space="preserve"> </w:t>
      </w:r>
      <w:r>
        <w:rPr>
          <w:sz w:val="24"/>
        </w:rPr>
        <w:t>математического моделирования, которые призваны способствовать формированию навыков</w:t>
      </w:r>
      <w:r>
        <w:rPr>
          <w:spacing w:val="-57"/>
          <w:sz w:val="24"/>
        </w:rPr>
        <w:t xml:space="preserve"> </w:t>
      </w:r>
      <w:r>
        <w:rPr>
          <w:sz w:val="24"/>
        </w:rPr>
        <w:t>построения моделей реальных ситуаций, исследования этих моделей с помощью аппарата</w:t>
      </w:r>
      <w:r>
        <w:rPr>
          <w:spacing w:val="1"/>
          <w:sz w:val="24"/>
        </w:rPr>
        <w:t xml:space="preserve"> </w:t>
      </w:r>
      <w:r>
        <w:rPr>
          <w:sz w:val="24"/>
        </w:rPr>
        <w:t>алгебры и математического анализа, интерпретации полученных результатов. Такие задания</w:t>
      </w:r>
      <w:r>
        <w:rPr>
          <w:spacing w:val="1"/>
          <w:sz w:val="24"/>
        </w:rPr>
        <w:t xml:space="preserve"> </w:t>
      </w:r>
      <w:r>
        <w:rPr>
          <w:sz w:val="24"/>
        </w:rPr>
        <w:t>вплетены</w:t>
      </w:r>
      <w:r>
        <w:rPr>
          <w:spacing w:val="1"/>
          <w:sz w:val="24"/>
        </w:rPr>
        <w:t xml:space="preserve"> </w:t>
      </w:r>
      <w:r>
        <w:rPr>
          <w:sz w:val="24"/>
        </w:rPr>
        <w:t>в</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поскольку</w:t>
      </w:r>
      <w:r>
        <w:rPr>
          <w:spacing w:val="1"/>
          <w:sz w:val="24"/>
        </w:rPr>
        <w:t xml:space="preserve"> </w:t>
      </w:r>
      <w:r>
        <w:rPr>
          <w:sz w:val="24"/>
        </w:rPr>
        <w:t>весь</w:t>
      </w:r>
      <w:r>
        <w:rPr>
          <w:spacing w:val="1"/>
          <w:sz w:val="24"/>
        </w:rPr>
        <w:t xml:space="preserve"> </w:t>
      </w:r>
      <w:r>
        <w:rPr>
          <w:sz w:val="24"/>
        </w:rPr>
        <w:t>материал</w:t>
      </w:r>
      <w:r>
        <w:rPr>
          <w:spacing w:val="1"/>
          <w:sz w:val="24"/>
        </w:rPr>
        <w:t xml:space="preserve"> </w:t>
      </w:r>
      <w:r>
        <w:rPr>
          <w:sz w:val="24"/>
        </w:rPr>
        <w:t>курса</w:t>
      </w:r>
      <w:r>
        <w:rPr>
          <w:spacing w:val="1"/>
          <w:sz w:val="24"/>
        </w:rPr>
        <w:t xml:space="preserve"> </w:t>
      </w:r>
      <w:r>
        <w:rPr>
          <w:sz w:val="24"/>
        </w:rPr>
        <w:t>широко</w:t>
      </w:r>
      <w:r>
        <w:rPr>
          <w:spacing w:val="1"/>
          <w:sz w:val="24"/>
        </w:rPr>
        <w:t xml:space="preserve"> </w:t>
      </w:r>
      <w:r>
        <w:rPr>
          <w:sz w:val="24"/>
        </w:rPr>
        <w:t>используется для решения прикладных задач. При решении реальных практических задач</w:t>
      </w:r>
      <w:r>
        <w:rPr>
          <w:spacing w:val="1"/>
          <w:sz w:val="24"/>
        </w:rPr>
        <w:t xml:space="preserve"> </w:t>
      </w:r>
      <w:r>
        <w:rPr>
          <w:sz w:val="24"/>
        </w:rPr>
        <w:t>обучающиеся</w:t>
      </w:r>
      <w:r>
        <w:rPr>
          <w:spacing w:val="1"/>
          <w:sz w:val="24"/>
        </w:rPr>
        <w:t xml:space="preserve"> </w:t>
      </w:r>
      <w:r>
        <w:rPr>
          <w:sz w:val="24"/>
        </w:rPr>
        <w:t>развивают</w:t>
      </w:r>
      <w:r>
        <w:rPr>
          <w:spacing w:val="1"/>
          <w:sz w:val="24"/>
        </w:rPr>
        <w:t xml:space="preserve"> </w:t>
      </w:r>
      <w:r>
        <w:rPr>
          <w:sz w:val="24"/>
        </w:rPr>
        <w:t>наблюдательность,</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закономерности,</w:t>
      </w:r>
      <w:r>
        <w:rPr>
          <w:spacing w:val="-57"/>
          <w:sz w:val="24"/>
        </w:rPr>
        <w:t xml:space="preserve"> </w:t>
      </w:r>
      <w:r>
        <w:rPr>
          <w:sz w:val="24"/>
        </w:rPr>
        <w:t>абстрагироваться,</w:t>
      </w:r>
      <w:r>
        <w:rPr>
          <w:spacing w:val="46"/>
          <w:sz w:val="24"/>
        </w:rPr>
        <w:t xml:space="preserve"> </w:t>
      </w:r>
      <w:r>
        <w:rPr>
          <w:sz w:val="24"/>
        </w:rPr>
        <w:t>использовать</w:t>
      </w:r>
      <w:r>
        <w:rPr>
          <w:spacing w:val="47"/>
          <w:sz w:val="24"/>
        </w:rPr>
        <w:t xml:space="preserve"> </w:t>
      </w:r>
      <w:r>
        <w:rPr>
          <w:sz w:val="24"/>
        </w:rPr>
        <w:t>аналогию,</w:t>
      </w:r>
      <w:r>
        <w:rPr>
          <w:spacing w:val="43"/>
          <w:sz w:val="24"/>
        </w:rPr>
        <w:t xml:space="preserve"> </w:t>
      </w:r>
      <w:r>
        <w:rPr>
          <w:sz w:val="24"/>
        </w:rPr>
        <w:t>обобщать</w:t>
      </w:r>
      <w:r>
        <w:rPr>
          <w:spacing w:val="44"/>
          <w:sz w:val="24"/>
        </w:rPr>
        <w:t xml:space="preserve"> </w:t>
      </w:r>
      <w:r>
        <w:rPr>
          <w:sz w:val="24"/>
        </w:rPr>
        <w:t>и</w:t>
      </w:r>
      <w:r>
        <w:rPr>
          <w:spacing w:val="47"/>
          <w:sz w:val="24"/>
        </w:rPr>
        <w:t xml:space="preserve"> </w:t>
      </w:r>
      <w:r>
        <w:rPr>
          <w:sz w:val="24"/>
        </w:rPr>
        <w:t>конкретизировать</w:t>
      </w:r>
      <w:r>
        <w:rPr>
          <w:spacing w:val="45"/>
          <w:sz w:val="24"/>
        </w:rPr>
        <w:t xml:space="preserve"> </w:t>
      </w:r>
      <w:r>
        <w:rPr>
          <w:sz w:val="24"/>
        </w:rPr>
        <w:t>проблему.</w:t>
      </w:r>
    </w:p>
    <w:p w:rsidR="007E1513" w:rsidRDefault="002462E7">
      <w:pPr>
        <w:pStyle w:val="a3"/>
        <w:ind w:firstLine="0"/>
        <w:jc w:val="left"/>
      </w:pPr>
      <w:r>
        <w:t>Деятельность</w:t>
      </w:r>
    </w:p>
    <w:p w:rsidR="007E1513" w:rsidRDefault="002462E7">
      <w:pPr>
        <w:pStyle w:val="a3"/>
        <w:spacing w:before="137" w:line="360" w:lineRule="auto"/>
        <w:ind w:firstLine="0"/>
        <w:jc w:val="left"/>
      </w:pPr>
      <w:r>
        <w:t>по</w:t>
      </w:r>
      <w:r>
        <w:rPr>
          <w:spacing w:val="-13"/>
        </w:rPr>
        <w:t xml:space="preserve"> </w:t>
      </w:r>
      <w:r>
        <w:t>формированию</w:t>
      </w:r>
      <w:r>
        <w:rPr>
          <w:spacing w:val="-15"/>
        </w:rPr>
        <w:t xml:space="preserve"> </w:t>
      </w:r>
      <w:r>
        <w:t>навыков</w:t>
      </w:r>
      <w:r>
        <w:rPr>
          <w:spacing w:val="-13"/>
        </w:rPr>
        <w:t xml:space="preserve"> </w:t>
      </w:r>
      <w:r>
        <w:t>решения</w:t>
      </w:r>
      <w:r>
        <w:rPr>
          <w:spacing w:val="-13"/>
        </w:rPr>
        <w:t xml:space="preserve"> </w:t>
      </w:r>
      <w:r>
        <w:t>прикладных</w:t>
      </w:r>
      <w:r>
        <w:rPr>
          <w:spacing w:val="-11"/>
        </w:rPr>
        <w:t xml:space="preserve"> </w:t>
      </w:r>
      <w:r>
        <w:t>задач</w:t>
      </w:r>
      <w:r>
        <w:rPr>
          <w:spacing w:val="-14"/>
        </w:rPr>
        <w:t xml:space="preserve"> </w:t>
      </w:r>
      <w:r>
        <w:t>организуется</w:t>
      </w:r>
      <w:r>
        <w:rPr>
          <w:spacing w:val="-10"/>
        </w:rPr>
        <w:t xml:space="preserve"> </w:t>
      </w:r>
      <w:r>
        <w:t>в</w:t>
      </w:r>
      <w:r>
        <w:rPr>
          <w:spacing w:val="-11"/>
        </w:rPr>
        <w:t xml:space="preserve"> </w:t>
      </w:r>
      <w:r>
        <w:t>процессе</w:t>
      </w:r>
      <w:r>
        <w:rPr>
          <w:spacing w:val="-14"/>
        </w:rPr>
        <w:t xml:space="preserve"> </w:t>
      </w:r>
      <w:r>
        <w:t>изучения</w:t>
      </w:r>
      <w:r>
        <w:rPr>
          <w:spacing w:val="-13"/>
        </w:rPr>
        <w:t xml:space="preserve"> </w:t>
      </w:r>
      <w:r>
        <w:t>всех</w:t>
      </w:r>
      <w:r>
        <w:rPr>
          <w:spacing w:val="-57"/>
        </w:rPr>
        <w:t xml:space="preserve"> </w:t>
      </w:r>
      <w:r>
        <w:t>тем</w:t>
      </w:r>
      <w:r>
        <w:rPr>
          <w:spacing w:val="-2"/>
        </w:rPr>
        <w:t xml:space="preserve"> </w:t>
      </w:r>
      <w:r>
        <w:t>курса</w:t>
      </w:r>
      <w:r>
        <w:rPr>
          <w:spacing w:val="3"/>
        </w:rPr>
        <w:t xml:space="preserve"> </w:t>
      </w:r>
      <w:r>
        <w:t>«Алгебра и</w:t>
      </w:r>
      <w:r>
        <w:rPr>
          <w:spacing w:val="-1"/>
        </w:rPr>
        <w:t xml:space="preserve"> </w:t>
      </w:r>
      <w:r>
        <w:t>начала</w:t>
      </w:r>
      <w:r>
        <w:rPr>
          <w:spacing w:val="1"/>
        </w:rPr>
        <w:t xml:space="preserve"> </w:t>
      </w:r>
      <w:r>
        <w:t>математического</w:t>
      </w:r>
      <w:r>
        <w:rPr>
          <w:spacing w:val="2"/>
        </w:rPr>
        <w:t xml:space="preserve"> </w:t>
      </w:r>
      <w:r>
        <w:t>анализа».</w:t>
      </w:r>
    </w:p>
    <w:p w:rsidR="007E1513" w:rsidRDefault="002462E7">
      <w:pPr>
        <w:pStyle w:val="a3"/>
        <w:ind w:left="861" w:firstLine="0"/>
      </w:pPr>
      <w:r>
        <w:t>119.7.1.10.</w:t>
      </w:r>
      <w:r>
        <w:rPr>
          <w:spacing w:val="-3"/>
        </w:rPr>
        <w:t xml:space="preserve"> </w:t>
      </w:r>
      <w:r>
        <w:t>Общее</w:t>
      </w:r>
      <w:r>
        <w:rPr>
          <w:spacing w:val="52"/>
        </w:rPr>
        <w:t xml:space="preserve"> </w:t>
      </w:r>
      <w:r>
        <w:t>число</w:t>
      </w:r>
      <w:r>
        <w:rPr>
          <w:spacing w:val="112"/>
        </w:rPr>
        <w:t xml:space="preserve"> </w:t>
      </w:r>
      <w:r>
        <w:t>часов,</w:t>
      </w:r>
      <w:r>
        <w:rPr>
          <w:spacing w:val="111"/>
        </w:rPr>
        <w:t xml:space="preserve"> </w:t>
      </w:r>
      <w:r>
        <w:t>рекомендованных</w:t>
      </w:r>
      <w:r>
        <w:rPr>
          <w:spacing w:val="112"/>
        </w:rPr>
        <w:t xml:space="preserve"> </w:t>
      </w:r>
      <w:r>
        <w:t>для</w:t>
      </w:r>
      <w:r>
        <w:rPr>
          <w:spacing w:val="112"/>
        </w:rPr>
        <w:t xml:space="preserve"> </w:t>
      </w:r>
      <w:r>
        <w:t>изучения</w:t>
      </w:r>
      <w:r>
        <w:rPr>
          <w:spacing w:val="114"/>
        </w:rPr>
        <w:t xml:space="preserve"> </w:t>
      </w:r>
      <w:r>
        <w:t>учебного</w:t>
      </w:r>
      <w:r>
        <w:rPr>
          <w:spacing w:val="110"/>
        </w:rPr>
        <w:t xml:space="preserve"> </w:t>
      </w:r>
      <w:r>
        <w:t>курса</w:t>
      </w:r>
    </w:p>
    <w:p w:rsidR="007E1513" w:rsidRDefault="002462E7">
      <w:pPr>
        <w:pStyle w:val="a3"/>
        <w:spacing w:before="139" w:line="360" w:lineRule="auto"/>
        <w:ind w:right="151" w:firstLine="0"/>
      </w:pPr>
      <w:r>
        <w:t>«Алгебра и начала математического анализа»</w:t>
      </w:r>
      <w:r>
        <w:rPr>
          <w:spacing w:val="1"/>
        </w:rPr>
        <w:t xml:space="preserve"> </w:t>
      </w:r>
      <w:r>
        <w:t xml:space="preserve">272 </w:t>
      </w:r>
      <w:r>
        <w:rPr>
          <w:position w:val="1"/>
        </w:rPr>
        <w:t>часа: в 10 классе</w:t>
      </w:r>
      <w:r>
        <w:rPr>
          <w:spacing w:val="1"/>
          <w:position w:val="1"/>
        </w:rPr>
        <w:t xml:space="preserve"> </w:t>
      </w:r>
      <w:r>
        <w:rPr>
          <w:position w:val="1"/>
        </w:rPr>
        <w:t>136 часов (4 часа в</w:t>
      </w:r>
      <w:r>
        <w:rPr>
          <w:spacing w:val="1"/>
          <w:position w:val="1"/>
        </w:rPr>
        <w:t xml:space="preserve"> </w:t>
      </w:r>
      <w:r>
        <w:t>неделю),</w:t>
      </w:r>
      <w:r>
        <w:rPr>
          <w:spacing w:val="-1"/>
        </w:rPr>
        <w:t xml:space="preserve"> </w:t>
      </w:r>
      <w:r>
        <w:t>в</w:t>
      </w:r>
      <w:r>
        <w:rPr>
          <w:spacing w:val="-2"/>
        </w:rPr>
        <w:t xml:space="preserve"> </w:t>
      </w:r>
      <w:r>
        <w:t>11 классе</w:t>
      </w:r>
      <w:r>
        <w:rPr>
          <w:spacing w:val="59"/>
        </w:rPr>
        <w:t xml:space="preserve"> </w:t>
      </w:r>
      <w:r>
        <w:t>136 часов</w:t>
      </w:r>
      <w:r>
        <w:rPr>
          <w:spacing w:val="1"/>
        </w:rPr>
        <w:t xml:space="preserve"> </w:t>
      </w:r>
      <w:r>
        <w:t>(4 часа</w:t>
      </w:r>
      <w:r>
        <w:rPr>
          <w:spacing w:val="-1"/>
        </w:rPr>
        <w:t xml:space="preserve"> </w:t>
      </w:r>
      <w:r>
        <w:t>в</w:t>
      </w:r>
      <w:r>
        <w:rPr>
          <w:spacing w:val="-1"/>
        </w:rPr>
        <w:t xml:space="preserve"> </w:t>
      </w:r>
      <w:r>
        <w:t>неделю).</w:t>
      </w:r>
    </w:p>
    <w:p w:rsidR="007E1513" w:rsidRDefault="002462E7">
      <w:pPr>
        <w:pStyle w:val="a5"/>
        <w:numPr>
          <w:ilvl w:val="3"/>
          <w:numId w:val="156"/>
        </w:numPr>
        <w:tabs>
          <w:tab w:val="left" w:pos="1702"/>
        </w:tabs>
        <w:ind w:left="170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7E1513" w:rsidRDefault="002462E7">
      <w:pPr>
        <w:pStyle w:val="a5"/>
        <w:numPr>
          <w:ilvl w:val="4"/>
          <w:numId w:val="156"/>
        </w:numPr>
        <w:tabs>
          <w:tab w:val="left" w:pos="1882"/>
        </w:tabs>
        <w:spacing w:before="137"/>
        <w:ind w:left="1881" w:hanging="102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E1513" w:rsidRDefault="002462E7">
      <w:pPr>
        <w:pStyle w:val="a3"/>
        <w:spacing w:before="139" w:line="360" w:lineRule="auto"/>
        <w:ind w:right="158"/>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57"/>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1"/>
        </w:rPr>
        <w:t xml:space="preserve"> </w:t>
      </w:r>
      <w:r>
        <w:t>отраслей знаний</w:t>
      </w:r>
      <w:r>
        <w:rPr>
          <w:spacing w:val="-2"/>
        </w:rPr>
        <w:t xml:space="preserve"> </w:t>
      </w:r>
      <w:r>
        <w:t>и реальной жизни.</w:t>
      </w:r>
    </w:p>
    <w:p w:rsidR="007E1513" w:rsidRDefault="002462E7">
      <w:pPr>
        <w:pStyle w:val="a3"/>
        <w:tabs>
          <w:tab w:val="left" w:pos="2676"/>
          <w:tab w:val="left" w:pos="4895"/>
          <w:tab w:val="left" w:pos="6653"/>
          <w:tab w:val="left" w:pos="8817"/>
        </w:tabs>
        <w:spacing w:line="360" w:lineRule="auto"/>
        <w:ind w:right="157"/>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Модуль</w:t>
      </w:r>
      <w:r>
        <w:rPr>
          <w:spacing w:val="1"/>
        </w:rPr>
        <w:t xml:space="preserve"> </w:t>
      </w:r>
      <w:r>
        <w:t>действительного</w:t>
      </w:r>
      <w:r>
        <w:rPr>
          <w:spacing w:val="1"/>
        </w:rPr>
        <w:t xml:space="preserve"> </w:t>
      </w:r>
      <w:r>
        <w:t>числа</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Приближённые</w:t>
      </w:r>
      <w:r>
        <w:tab/>
        <w:t>вычисления,</w:t>
      </w:r>
      <w:r>
        <w:tab/>
        <w:t>правила</w:t>
      </w:r>
      <w:r>
        <w:tab/>
        <w:t>округления,</w:t>
      </w:r>
      <w:r>
        <w:tab/>
        <w:t>прикидка</w:t>
      </w:r>
      <w:r>
        <w:rPr>
          <w:spacing w:val="-58"/>
        </w:rPr>
        <w:t xml:space="preserve"> </w:t>
      </w:r>
      <w:r>
        <w:t>и</w:t>
      </w:r>
      <w:r>
        <w:rPr>
          <w:spacing w:val="-1"/>
        </w:rPr>
        <w:t xml:space="preserve"> </w:t>
      </w:r>
      <w:r>
        <w:t>оценка</w:t>
      </w:r>
      <w:r>
        <w:rPr>
          <w:spacing w:val="-1"/>
        </w:rPr>
        <w:t xml:space="preserve"> </w:t>
      </w:r>
      <w:r>
        <w:t>результата вычислений.</w:t>
      </w:r>
    </w:p>
    <w:p w:rsidR="007E1513" w:rsidRDefault="002462E7">
      <w:pPr>
        <w:pStyle w:val="a3"/>
        <w:spacing w:line="360" w:lineRule="auto"/>
        <w:ind w:right="158"/>
      </w:pPr>
      <w:r>
        <w:t>Степень с целым показателем. Бином Ньютона. Использование подходящей формы</w:t>
      </w:r>
      <w:r>
        <w:rPr>
          <w:spacing w:val="1"/>
        </w:rPr>
        <w:t xml:space="preserve"> </w:t>
      </w:r>
      <w:r>
        <w:t xml:space="preserve">записи       </w:t>
      </w:r>
      <w:r>
        <w:rPr>
          <w:spacing w:val="42"/>
        </w:rPr>
        <w:t xml:space="preserve"> </w:t>
      </w:r>
      <w:r>
        <w:t xml:space="preserve">действительных        </w:t>
      </w:r>
      <w:r>
        <w:rPr>
          <w:spacing w:val="42"/>
        </w:rPr>
        <w:t xml:space="preserve"> </w:t>
      </w:r>
      <w:r>
        <w:t xml:space="preserve">чисел        </w:t>
      </w:r>
      <w:r>
        <w:rPr>
          <w:spacing w:val="40"/>
        </w:rPr>
        <w:t xml:space="preserve"> </w:t>
      </w:r>
      <w:r>
        <w:t xml:space="preserve">для        </w:t>
      </w:r>
      <w:r>
        <w:rPr>
          <w:spacing w:val="40"/>
        </w:rPr>
        <w:t xml:space="preserve"> </w:t>
      </w:r>
      <w:r>
        <w:t xml:space="preserve">решения        </w:t>
      </w:r>
      <w:r>
        <w:rPr>
          <w:spacing w:val="40"/>
        </w:rPr>
        <w:t xml:space="preserve"> </w:t>
      </w:r>
      <w:r>
        <w:t xml:space="preserve">практических        </w:t>
      </w:r>
      <w:r>
        <w:rPr>
          <w:spacing w:val="42"/>
        </w:rPr>
        <w:t xml:space="preserve"> </w:t>
      </w:r>
      <w:r>
        <w:t>задач</w:t>
      </w:r>
      <w:r>
        <w:rPr>
          <w:spacing w:val="-58"/>
        </w:rPr>
        <w:t xml:space="preserve"> </w:t>
      </w:r>
      <w:r>
        <w:t>и</w:t>
      </w:r>
      <w:r>
        <w:rPr>
          <w:spacing w:val="-1"/>
        </w:rPr>
        <w:t xml:space="preserve"> </w:t>
      </w:r>
      <w:r>
        <w:t>представления данных.</w:t>
      </w:r>
    </w:p>
    <w:p w:rsidR="007E1513" w:rsidRDefault="002462E7">
      <w:pPr>
        <w:pStyle w:val="a3"/>
        <w:spacing w:before="2"/>
        <w:ind w:left="861" w:firstLine="0"/>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6"/>
        </w:rPr>
        <w:t xml:space="preserve"> </w:t>
      </w:r>
      <w:r>
        <w:t>и</w:t>
      </w:r>
      <w:r>
        <w:rPr>
          <w:spacing w:val="-3"/>
        </w:rPr>
        <w:t xml:space="preserve"> </w:t>
      </w:r>
      <w:r>
        <w:t>его</w:t>
      </w:r>
      <w:r>
        <w:rPr>
          <w:spacing w:val="-4"/>
        </w:rPr>
        <w:t xml:space="preserve"> </w:t>
      </w:r>
      <w:r>
        <w:t>свойства.</w:t>
      </w:r>
    </w:p>
    <w:p w:rsidR="007E1513" w:rsidRDefault="002462E7">
      <w:pPr>
        <w:pStyle w:val="a3"/>
        <w:spacing w:before="137" w:line="360" w:lineRule="auto"/>
        <w:ind w:right="156"/>
      </w:pPr>
      <w:r>
        <w:t>Степень       с       рациональным       показателем       и       её        свойства,        степень</w:t>
      </w:r>
      <w:r>
        <w:rPr>
          <w:spacing w:val="-57"/>
        </w:rPr>
        <w:t xml:space="preserve"> </w:t>
      </w:r>
      <w:r>
        <w:t>с</w:t>
      </w:r>
      <w:r>
        <w:rPr>
          <w:spacing w:val="-2"/>
        </w:rPr>
        <w:t xml:space="preserve"> </w:t>
      </w:r>
      <w:r>
        <w:t>действительным</w:t>
      </w:r>
      <w:r>
        <w:rPr>
          <w:spacing w:val="-2"/>
        </w:rPr>
        <w:t xml:space="preserve"> </w:t>
      </w:r>
      <w:r>
        <w:t>показателем.</w:t>
      </w:r>
    </w:p>
    <w:p w:rsidR="007E1513" w:rsidRDefault="002462E7">
      <w:pPr>
        <w:pStyle w:val="a3"/>
        <w:ind w:left="861" w:firstLine="0"/>
      </w:pPr>
      <w:r>
        <w:t>Логарифм</w:t>
      </w:r>
      <w:r>
        <w:rPr>
          <w:spacing w:val="-4"/>
        </w:rPr>
        <w:t xml:space="preserve"> </w:t>
      </w:r>
      <w:r>
        <w:t>числа.</w:t>
      </w:r>
      <w:r>
        <w:rPr>
          <w:spacing w:val="-4"/>
        </w:rPr>
        <w:t xml:space="preserve"> </w:t>
      </w:r>
      <w:r>
        <w:t>Свойства</w:t>
      </w:r>
      <w:r>
        <w:rPr>
          <w:spacing w:val="-3"/>
        </w:rPr>
        <w:t xml:space="preserve"> </w:t>
      </w:r>
      <w:r>
        <w:t>логарифма.</w:t>
      </w:r>
      <w:r>
        <w:rPr>
          <w:spacing w:val="-4"/>
        </w:rPr>
        <w:t xml:space="preserve"> </w:t>
      </w:r>
      <w:r>
        <w:t>Десятичные</w:t>
      </w:r>
      <w:r>
        <w:rPr>
          <w:spacing w:val="-4"/>
        </w:rPr>
        <w:t xml:space="preserve"> </w:t>
      </w:r>
      <w:r>
        <w:t>и</w:t>
      </w:r>
      <w:r>
        <w:rPr>
          <w:spacing w:val="-4"/>
        </w:rPr>
        <w:t xml:space="preserve"> </w:t>
      </w:r>
      <w:r>
        <w:t>натуральные</w:t>
      </w:r>
      <w:r>
        <w:rPr>
          <w:spacing w:val="-4"/>
        </w:rPr>
        <w:t xml:space="preserve"> </w:t>
      </w:r>
      <w:r>
        <w:t>логарифмы.</w:t>
      </w:r>
    </w:p>
    <w:p w:rsidR="007E1513" w:rsidRDefault="002462E7">
      <w:pPr>
        <w:pStyle w:val="a3"/>
        <w:spacing w:before="136" w:line="360" w:lineRule="auto"/>
        <w:ind w:right="164"/>
      </w:pP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4"/>
          <w:numId w:val="156"/>
        </w:numPr>
        <w:tabs>
          <w:tab w:val="left" w:pos="1882"/>
        </w:tabs>
        <w:spacing w:before="134"/>
        <w:ind w:left="1881" w:hanging="1021"/>
        <w:rPr>
          <w:sz w:val="24"/>
        </w:rPr>
      </w:pPr>
      <w:r>
        <w:rPr>
          <w:sz w:val="24"/>
        </w:rPr>
        <w:lastRenderedPageBreak/>
        <w:t>Уравнения</w:t>
      </w:r>
      <w:r>
        <w:rPr>
          <w:spacing w:val="-3"/>
          <w:sz w:val="24"/>
        </w:rPr>
        <w:t xml:space="preserve"> </w:t>
      </w:r>
      <w:r>
        <w:rPr>
          <w:sz w:val="24"/>
        </w:rPr>
        <w:t>и</w:t>
      </w:r>
      <w:r>
        <w:rPr>
          <w:spacing w:val="-3"/>
          <w:sz w:val="24"/>
        </w:rPr>
        <w:t xml:space="preserve"> </w:t>
      </w:r>
      <w:r>
        <w:rPr>
          <w:sz w:val="24"/>
        </w:rPr>
        <w:t>неравенства.</w:t>
      </w:r>
    </w:p>
    <w:p w:rsidR="007E1513" w:rsidRDefault="002462E7">
      <w:pPr>
        <w:pStyle w:val="a3"/>
        <w:spacing w:before="136"/>
        <w:ind w:left="861" w:firstLine="0"/>
      </w:pPr>
      <w:r>
        <w:t xml:space="preserve">Тождества  </w:t>
      </w:r>
      <w:r>
        <w:rPr>
          <w:spacing w:val="57"/>
        </w:rPr>
        <w:t xml:space="preserve"> </w:t>
      </w:r>
      <w:r>
        <w:t xml:space="preserve">и  </w:t>
      </w:r>
      <w:r>
        <w:rPr>
          <w:spacing w:val="59"/>
        </w:rPr>
        <w:t xml:space="preserve"> </w:t>
      </w:r>
      <w:r>
        <w:t xml:space="preserve">тождественные  </w:t>
      </w:r>
      <w:r>
        <w:rPr>
          <w:spacing w:val="57"/>
        </w:rPr>
        <w:t xml:space="preserve"> </w:t>
      </w:r>
      <w:r>
        <w:t xml:space="preserve">преобразования.  </w:t>
      </w:r>
      <w:r>
        <w:rPr>
          <w:spacing w:val="58"/>
        </w:rPr>
        <w:t xml:space="preserve"> </w:t>
      </w:r>
      <w:r>
        <w:t xml:space="preserve">Уравнение,  </w:t>
      </w:r>
      <w:r>
        <w:rPr>
          <w:spacing w:val="58"/>
        </w:rPr>
        <w:t xml:space="preserve"> </w:t>
      </w:r>
      <w:r>
        <w:t xml:space="preserve">корень  </w:t>
      </w:r>
      <w:r>
        <w:rPr>
          <w:spacing w:val="3"/>
        </w:rPr>
        <w:t xml:space="preserve"> </w:t>
      </w:r>
      <w:r>
        <w:t>уравнения.</w:t>
      </w:r>
    </w:p>
    <w:p w:rsidR="007E1513" w:rsidRDefault="002462E7">
      <w:pPr>
        <w:pStyle w:val="a3"/>
        <w:spacing w:before="140"/>
        <w:ind w:firstLine="0"/>
      </w:pPr>
      <w:r>
        <w:t>Равносильные</w:t>
      </w:r>
      <w:r>
        <w:rPr>
          <w:spacing w:val="-5"/>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t>неравенства.</w:t>
      </w:r>
    </w:p>
    <w:p w:rsidR="007E1513" w:rsidRDefault="002462E7">
      <w:pPr>
        <w:pStyle w:val="a3"/>
        <w:spacing w:before="137" w:line="360" w:lineRule="auto"/>
        <w:ind w:right="157"/>
      </w:pPr>
      <w:r>
        <w:t xml:space="preserve">Основные   </w:t>
      </w:r>
      <w:r>
        <w:rPr>
          <w:spacing w:val="45"/>
        </w:rPr>
        <w:t xml:space="preserve"> </w:t>
      </w:r>
      <w:r>
        <w:t xml:space="preserve">методы    </w:t>
      </w:r>
      <w:r>
        <w:rPr>
          <w:spacing w:val="47"/>
        </w:rPr>
        <w:t xml:space="preserve"> </w:t>
      </w:r>
      <w:r>
        <w:t xml:space="preserve">решения    </w:t>
      </w:r>
      <w:r>
        <w:rPr>
          <w:spacing w:val="46"/>
        </w:rPr>
        <w:t xml:space="preserve"> </w:t>
      </w:r>
      <w:r>
        <w:t xml:space="preserve">целых    </w:t>
      </w:r>
      <w:r>
        <w:rPr>
          <w:spacing w:val="45"/>
        </w:rPr>
        <w:t xml:space="preserve"> </w:t>
      </w:r>
      <w:r>
        <w:t xml:space="preserve">и    </w:t>
      </w:r>
      <w:r>
        <w:rPr>
          <w:spacing w:val="47"/>
        </w:rPr>
        <w:t xml:space="preserve"> </w:t>
      </w:r>
      <w:r>
        <w:t xml:space="preserve">дробно-рациональных    </w:t>
      </w:r>
      <w:r>
        <w:rPr>
          <w:spacing w:val="50"/>
        </w:rPr>
        <w:t xml:space="preserve"> </w:t>
      </w:r>
      <w:r>
        <w:t>уравнений</w:t>
      </w:r>
      <w:r>
        <w:rPr>
          <w:spacing w:val="-58"/>
        </w:rPr>
        <w:t xml:space="preserve"> </w:t>
      </w:r>
      <w:r>
        <w:t>и</w:t>
      </w:r>
      <w:r>
        <w:rPr>
          <w:spacing w:val="1"/>
        </w:rPr>
        <w:t xml:space="preserve"> </w:t>
      </w:r>
      <w:r>
        <w:t>неравенств.</w:t>
      </w:r>
      <w:r>
        <w:rPr>
          <w:spacing w:val="1"/>
        </w:rPr>
        <w:t xml:space="preserve"> </w:t>
      </w:r>
      <w:r>
        <w:t>Многочлены</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с</w:t>
      </w:r>
      <w:r>
        <w:rPr>
          <w:spacing w:val="1"/>
        </w:rPr>
        <w:t xml:space="preserve"> </w:t>
      </w:r>
      <w:r>
        <w:t>остатком.</w:t>
      </w:r>
      <w:r>
        <w:rPr>
          <w:spacing w:val="-1"/>
        </w:rPr>
        <w:t xml:space="preserve"> </w:t>
      </w:r>
      <w:r>
        <w:t>Теорема</w:t>
      </w:r>
      <w:r>
        <w:rPr>
          <w:spacing w:val="-2"/>
        </w:rPr>
        <w:t xml:space="preserve"> </w:t>
      </w:r>
      <w:r>
        <w:t>Безу.</w:t>
      </w:r>
      <w:r>
        <w:rPr>
          <w:spacing w:val="-1"/>
        </w:rPr>
        <w:t xml:space="preserve"> </w:t>
      </w:r>
      <w:r>
        <w:t>Многочлены</w:t>
      </w:r>
      <w:r>
        <w:rPr>
          <w:spacing w:val="-1"/>
        </w:rPr>
        <w:t xml:space="preserve"> </w:t>
      </w:r>
      <w:r>
        <w:t>с</w:t>
      </w:r>
      <w:r>
        <w:rPr>
          <w:spacing w:val="-3"/>
        </w:rPr>
        <w:t xml:space="preserve"> </w:t>
      </w:r>
      <w:r>
        <w:t>целыми коэффициентами.</w:t>
      </w:r>
      <w:r>
        <w:rPr>
          <w:spacing w:val="-1"/>
        </w:rPr>
        <w:t xml:space="preserve"> </w:t>
      </w:r>
      <w:r>
        <w:t>Теорема Виета.</w:t>
      </w:r>
    </w:p>
    <w:p w:rsidR="007E1513" w:rsidRDefault="002462E7">
      <w:pPr>
        <w:pStyle w:val="a3"/>
        <w:spacing w:before="1" w:line="360" w:lineRule="auto"/>
        <w:ind w:left="861" w:right="274" w:firstLine="0"/>
        <w:jc w:val="left"/>
      </w:pPr>
      <w:r>
        <w:t>Преобразования числовых выражений, содержащих степени и корни.</w:t>
      </w:r>
      <w:r>
        <w:rPr>
          <w:spacing w:val="1"/>
        </w:rPr>
        <w:t xml:space="preserve"> </w:t>
      </w:r>
      <w:r>
        <w:t>Иррациональные уравнения. Основные методы решения иррациональных уравнений.</w:t>
      </w:r>
      <w:r>
        <w:rPr>
          <w:spacing w:val="-57"/>
        </w:rPr>
        <w:t xml:space="preserve"> </w:t>
      </w:r>
      <w:r>
        <w:t>Показательные</w:t>
      </w:r>
      <w:r>
        <w:rPr>
          <w:spacing w:val="-2"/>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7E1513" w:rsidRDefault="002462E7">
      <w:pPr>
        <w:pStyle w:val="a3"/>
        <w:spacing w:line="275" w:lineRule="exact"/>
        <w:ind w:left="861" w:firstLine="0"/>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7E1513" w:rsidRDefault="002462E7">
      <w:pPr>
        <w:pStyle w:val="a3"/>
        <w:spacing w:before="139"/>
        <w:ind w:left="861" w:firstLine="0"/>
      </w:pPr>
      <w:r>
        <w:rPr>
          <w:spacing w:val="-1"/>
        </w:rPr>
        <w:t>Логарифмические</w:t>
      </w:r>
      <w:r>
        <w:rPr>
          <w:spacing w:val="-11"/>
        </w:rPr>
        <w:t xml:space="preserve"> </w:t>
      </w:r>
      <w:r>
        <w:rPr>
          <w:spacing w:val="-1"/>
        </w:rPr>
        <w:t>уравнения.</w:t>
      </w:r>
      <w:r>
        <w:rPr>
          <w:spacing w:val="-11"/>
        </w:rPr>
        <w:t xml:space="preserve"> </w:t>
      </w:r>
      <w:r>
        <w:rPr>
          <w:spacing w:val="-1"/>
        </w:rPr>
        <w:t>Основные</w:t>
      </w:r>
      <w:r>
        <w:rPr>
          <w:spacing w:val="-14"/>
        </w:rPr>
        <w:t xml:space="preserve"> </w:t>
      </w:r>
      <w:r>
        <w:rPr>
          <w:spacing w:val="-1"/>
        </w:rPr>
        <w:t>методы</w:t>
      </w:r>
      <w:r>
        <w:rPr>
          <w:spacing w:val="-12"/>
        </w:rPr>
        <w:t xml:space="preserve"> </w:t>
      </w:r>
      <w:r>
        <w:t>решения</w:t>
      </w:r>
      <w:r>
        <w:rPr>
          <w:spacing w:val="-11"/>
        </w:rPr>
        <w:t xml:space="preserve"> </w:t>
      </w:r>
      <w:r>
        <w:t>логарифмических</w:t>
      </w:r>
      <w:r>
        <w:rPr>
          <w:spacing w:val="-8"/>
        </w:rPr>
        <w:t xml:space="preserve"> </w:t>
      </w:r>
      <w:r>
        <w:t>уравнений.</w:t>
      </w:r>
    </w:p>
    <w:p w:rsidR="007E1513" w:rsidRDefault="002462E7">
      <w:pPr>
        <w:pStyle w:val="a3"/>
        <w:spacing w:before="137" w:line="360" w:lineRule="auto"/>
        <w:ind w:right="153"/>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3"/>
        </w:rPr>
        <w:t xml:space="preserve"> </w:t>
      </w:r>
      <w:r>
        <w:t>уравнений.</w:t>
      </w:r>
    </w:p>
    <w:p w:rsidR="007E1513" w:rsidRDefault="002462E7">
      <w:pPr>
        <w:pStyle w:val="a3"/>
        <w:spacing w:line="360" w:lineRule="auto"/>
        <w:ind w:right="152"/>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57"/>
        </w:rPr>
        <w:t xml:space="preserve"> </w:t>
      </w:r>
      <w:r>
        <w:t>применение определителя для решения системы линейных уравнений. Решение 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2"/>
        </w:rPr>
        <w:t xml:space="preserve"> </w:t>
      </w:r>
      <w:r>
        <w:t>и определителей.</w:t>
      </w:r>
    </w:p>
    <w:p w:rsidR="007E1513" w:rsidRDefault="002462E7">
      <w:pPr>
        <w:pStyle w:val="a3"/>
        <w:spacing w:line="360" w:lineRule="auto"/>
        <w:ind w:right="160"/>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57"/>
        </w:rPr>
        <w:t xml:space="preserve"> </w:t>
      </w:r>
      <w:r>
        <w:t>неравенств.</w:t>
      </w:r>
      <w:r>
        <w:rPr>
          <w:spacing w:val="-7"/>
        </w:rPr>
        <w:t xml:space="preserve"> </w:t>
      </w:r>
      <w:r>
        <w:t>Применение</w:t>
      </w:r>
      <w:r>
        <w:rPr>
          <w:spacing w:val="-2"/>
        </w:rPr>
        <w:t xml:space="preserve"> </w:t>
      </w:r>
      <w:r>
        <w:t>уравнений</w:t>
      </w:r>
      <w:r>
        <w:rPr>
          <w:spacing w:val="-5"/>
        </w:rPr>
        <w:t xml:space="preserve"> </w:t>
      </w:r>
      <w:r>
        <w:t>и</w:t>
      </w:r>
      <w:r>
        <w:rPr>
          <w:spacing w:val="-5"/>
        </w:rPr>
        <w:t xml:space="preserve"> </w:t>
      </w:r>
      <w:r>
        <w:t>неравенств</w:t>
      </w:r>
      <w:r>
        <w:rPr>
          <w:spacing w:val="-6"/>
        </w:rPr>
        <w:t xml:space="preserve"> </w:t>
      </w:r>
      <w:r>
        <w:t>к</w:t>
      </w:r>
      <w:r>
        <w:rPr>
          <w:spacing w:val="-6"/>
        </w:rPr>
        <w:t xml:space="preserve"> </w:t>
      </w:r>
      <w:r>
        <w:t>решению</w:t>
      </w:r>
      <w:r>
        <w:rPr>
          <w:spacing w:val="-5"/>
        </w:rPr>
        <w:t xml:space="preserve"> </w:t>
      </w:r>
      <w:r>
        <w:t>математических</w:t>
      </w:r>
      <w:r>
        <w:rPr>
          <w:spacing w:val="-4"/>
        </w:rPr>
        <w:t xml:space="preserve"> </w:t>
      </w:r>
      <w:r>
        <w:t>задач</w:t>
      </w:r>
      <w:r>
        <w:rPr>
          <w:spacing w:val="-7"/>
        </w:rPr>
        <w:t xml:space="preserve"> </w:t>
      </w:r>
      <w:r>
        <w:t>и</w:t>
      </w:r>
      <w:r>
        <w:rPr>
          <w:spacing w:val="-5"/>
        </w:rPr>
        <w:t xml:space="preserve"> </w:t>
      </w:r>
      <w:r>
        <w:t>задач</w:t>
      </w:r>
      <w:r>
        <w:rPr>
          <w:spacing w:val="-7"/>
        </w:rPr>
        <w:t xml:space="preserve"> </w:t>
      </w:r>
      <w:r>
        <w:t>из</w:t>
      </w:r>
      <w:r>
        <w:rPr>
          <w:spacing w:val="-58"/>
        </w:rPr>
        <w:t xml:space="preserve"> </w:t>
      </w:r>
      <w:r>
        <w:t>различных</w:t>
      </w:r>
      <w:r>
        <w:rPr>
          <w:spacing w:val="1"/>
        </w:rPr>
        <w:t xml:space="preserve"> </w:t>
      </w:r>
      <w:r>
        <w:t>областей науки и реальной</w:t>
      </w:r>
      <w:r>
        <w:rPr>
          <w:spacing w:val="-1"/>
        </w:rPr>
        <w:t xml:space="preserve"> </w:t>
      </w:r>
      <w:r>
        <w:t>жизни.</w:t>
      </w:r>
    </w:p>
    <w:p w:rsidR="007E1513" w:rsidRDefault="002462E7">
      <w:pPr>
        <w:pStyle w:val="a5"/>
        <w:numPr>
          <w:ilvl w:val="4"/>
          <w:numId w:val="156"/>
        </w:numPr>
        <w:tabs>
          <w:tab w:val="left" w:pos="1882"/>
        </w:tabs>
        <w:spacing w:before="1"/>
        <w:ind w:left="1881" w:hanging="1021"/>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7E1513" w:rsidRDefault="002462E7">
      <w:pPr>
        <w:pStyle w:val="a3"/>
        <w:spacing w:before="136" w:line="360" w:lineRule="auto"/>
        <w:ind w:right="161"/>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3"/>
        </w:rPr>
        <w:t xml:space="preserve"> </w:t>
      </w:r>
      <w:r>
        <w:t>функции.</w:t>
      </w:r>
      <w:r>
        <w:rPr>
          <w:spacing w:val="3"/>
        </w:rPr>
        <w:t xml:space="preserve"> </w:t>
      </w:r>
      <w:r>
        <w:t>Элементарные</w:t>
      </w:r>
      <w:r>
        <w:rPr>
          <w:spacing w:val="-3"/>
        </w:rPr>
        <w:t xml:space="preserve"> </w:t>
      </w:r>
      <w:r>
        <w:t>преобразования</w:t>
      </w:r>
      <w:r>
        <w:rPr>
          <w:spacing w:val="-1"/>
        </w:rPr>
        <w:t xml:space="preserve"> </w:t>
      </w:r>
      <w:r>
        <w:t>графиков</w:t>
      </w:r>
      <w:r>
        <w:rPr>
          <w:spacing w:val="-4"/>
        </w:rPr>
        <w:t xml:space="preserve"> </w:t>
      </w:r>
      <w:r>
        <w:t>функций.</w:t>
      </w:r>
    </w:p>
    <w:p w:rsidR="007E1513" w:rsidRDefault="002462E7">
      <w:pPr>
        <w:pStyle w:val="a3"/>
        <w:spacing w:before="1" w:line="360" w:lineRule="auto"/>
        <w:ind w:right="152"/>
      </w:pPr>
      <w:r>
        <w:t>Область определения и множество значений функции. Нули 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7E1513" w:rsidRDefault="002462E7">
      <w:pPr>
        <w:pStyle w:val="a3"/>
        <w:spacing w:line="360" w:lineRule="auto"/>
        <w:ind w:right="157"/>
      </w:pPr>
      <w:r>
        <w:t>Линейная, квадратичная и дробно-линейная функции. Элементарное исследование и</w:t>
      </w:r>
      <w:r>
        <w:rPr>
          <w:spacing w:val="1"/>
        </w:rPr>
        <w:t xml:space="preserve"> </w:t>
      </w:r>
      <w:r>
        <w:t>построение</w:t>
      </w:r>
      <w:r>
        <w:rPr>
          <w:spacing w:val="-2"/>
        </w:rPr>
        <w:t xml:space="preserve"> </w:t>
      </w:r>
      <w:r>
        <w:t>их</w:t>
      </w:r>
      <w:r>
        <w:rPr>
          <w:spacing w:val="2"/>
        </w:rPr>
        <w:t xml:space="preserve"> </w:t>
      </w:r>
      <w:r>
        <w:t>графиков.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lastRenderedPageBreak/>
        <w:t xml:space="preserve">Степенная  </w:t>
      </w:r>
      <w:r>
        <w:rPr>
          <w:spacing w:val="37"/>
        </w:rPr>
        <w:t xml:space="preserve"> </w:t>
      </w:r>
      <w:r>
        <w:t xml:space="preserve">функция   </w:t>
      </w:r>
      <w:r>
        <w:rPr>
          <w:spacing w:val="32"/>
        </w:rPr>
        <w:t xml:space="preserve"> </w:t>
      </w:r>
      <w:r>
        <w:t xml:space="preserve">с   </w:t>
      </w:r>
      <w:r>
        <w:rPr>
          <w:spacing w:val="35"/>
        </w:rPr>
        <w:t xml:space="preserve"> </w:t>
      </w:r>
      <w:r>
        <w:t xml:space="preserve">натуральным   </w:t>
      </w:r>
      <w:r>
        <w:rPr>
          <w:spacing w:val="34"/>
        </w:rPr>
        <w:t xml:space="preserve"> </w:t>
      </w:r>
      <w:r>
        <w:t xml:space="preserve">и   </w:t>
      </w:r>
      <w:r>
        <w:rPr>
          <w:spacing w:val="37"/>
        </w:rPr>
        <w:t xml:space="preserve"> </w:t>
      </w:r>
      <w:r>
        <w:t xml:space="preserve">целым   </w:t>
      </w:r>
      <w:r>
        <w:rPr>
          <w:spacing w:val="34"/>
        </w:rPr>
        <w:t xml:space="preserve"> </w:t>
      </w:r>
      <w:r>
        <w:t xml:space="preserve">показателем.   </w:t>
      </w:r>
      <w:r>
        <w:rPr>
          <w:spacing w:val="36"/>
        </w:rPr>
        <w:t xml:space="preserve"> </w:t>
      </w:r>
      <w:r>
        <w:t xml:space="preserve">Её   </w:t>
      </w:r>
      <w:r>
        <w:rPr>
          <w:spacing w:val="34"/>
        </w:rPr>
        <w:t xml:space="preserve"> </w:t>
      </w:r>
      <w:r>
        <w:t>свойства</w:t>
      </w:r>
      <w:r>
        <w:rPr>
          <w:spacing w:val="-58"/>
        </w:rPr>
        <w:t xml:space="preserve"> </w:t>
      </w:r>
      <w:r>
        <w:t>и   график.   Свойства   и   график   корня   n-ой   степени   как   функции   обратной   степени</w:t>
      </w:r>
      <w:r>
        <w:rPr>
          <w:spacing w:val="1"/>
        </w:rPr>
        <w:t xml:space="preserve"> </w:t>
      </w:r>
      <w:r>
        <w:t>с</w:t>
      </w:r>
      <w:r>
        <w:rPr>
          <w:spacing w:val="-2"/>
        </w:rPr>
        <w:t xml:space="preserve"> </w:t>
      </w:r>
      <w:r>
        <w:t>натуральным</w:t>
      </w:r>
      <w:r>
        <w:rPr>
          <w:spacing w:val="-2"/>
        </w:rPr>
        <w:t xml:space="preserve"> </w:t>
      </w:r>
      <w:r>
        <w:t>показателем.</w:t>
      </w:r>
    </w:p>
    <w:p w:rsidR="007E1513" w:rsidRDefault="002462E7">
      <w:pPr>
        <w:pStyle w:val="a3"/>
        <w:spacing w:line="360" w:lineRule="auto"/>
        <w:ind w:right="157"/>
      </w:pPr>
      <w:r>
        <w:t>Показательная и логарифмическая функции, их свойства и графики. Использование</w:t>
      </w:r>
      <w:r>
        <w:rPr>
          <w:spacing w:val="1"/>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7E1513" w:rsidRDefault="002462E7">
      <w:pPr>
        <w:pStyle w:val="a3"/>
        <w:spacing w:line="360" w:lineRule="auto"/>
        <w:ind w:right="154"/>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2"/>
        </w:rPr>
        <w:t xml:space="preserve"> </w:t>
      </w:r>
      <w:r>
        <w:t>аргумента.</w:t>
      </w:r>
    </w:p>
    <w:p w:rsidR="007E1513" w:rsidRDefault="002462E7">
      <w:pPr>
        <w:pStyle w:val="a3"/>
        <w:spacing w:line="360" w:lineRule="auto"/>
        <w:ind w:right="160"/>
      </w:pPr>
      <w:r>
        <w:t>Функциональные зависимости в реальных процессах и явлениях. Графики реальных</w:t>
      </w:r>
      <w:r>
        <w:rPr>
          <w:spacing w:val="1"/>
        </w:rPr>
        <w:t xml:space="preserve"> </w:t>
      </w:r>
      <w:r>
        <w:t>зависимостей.</w:t>
      </w:r>
    </w:p>
    <w:p w:rsidR="007E1513" w:rsidRDefault="002462E7">
      <w:pPr>
        <w:pStyle w:val="a5"/>
        <w:numPr>
          <w:ilvl w:val="4"/>
          <w:numId w:val="156"/>
        </w:numPr>
        <w:tabs>
          <w:tab w:val="left" w:pos="1882"/>
        </w:tabs>
        <w:ind w:left="1881" w:hanging="1021"/>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7E1513" w:rsidRDefault="002462E7">
      <w:pPr>
        <w:pStyle w:val="a3"/>
        <w:spacing w:before="139" w:line="360" w:lineRule="auto"/>
        <w:ind w:right="155"/>
      </w:pPr>
      <w:r>
        <w:t>Последовательности, способы задания последовательностей. Метод математической</w:t>
      </w:r>
      <w:r>
        <w:rPr>
          <w:spacing w:val="1"/>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57"/>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 малых.</w:t>
      </w:r>
    </w:p>
    <w:p w:rsidR="007E1513" w:rsidRDefault="002462E7">
      <w:pPr>
        <w:pStyle w:val="a3"/>
        <w:spacing w:line="360" w:lineRule="auto"/>
        <w:ind w:right="152"/>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57"/>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 и экспоненциальный рост. Число е. Формула сложных процентов. Использование</w:t>
      </w:r>
      <w:r>
        <w:rPr>
          <w:spacing w:val="1"/>
        </w:rPr>
        <w:t xml:space="preserve"> </w:t>
      </w:r>
      <w:r>
        <w:t>прогрессии</w:t>
      </w:r>
      <w:r>
        <w:rPr>
          <w:spacing w:val="-1"/>
        </w:rPr>
        <w:t xml:space="preserve"> </w:t>
      </w:r>
      <w:r>
        <w:t>для решения реальных задач</w:t>
      </w:r>
      <w:r>
        <w:rPr>
          <w:spacing w:val="-1"/>
        </w:rPr>
        <w:t xml:space="preserve"> </w:t>
      </w:r>
      <w:r>
        <w:t>прикладного характера.</w:t>
      </w:r>
    </w:p>
    <w:p w:rsidR="007E1513" w:rsidRDefault="002462E7">
      <w:pPr>
        <w:pStyle w:val="a3"/>
        <w:spacing w:line="360" w:lineRule="auto"/>
        <w:ind w:right="151"/>
      </w:pPr>
      <w:r>
        <w:t>Непрерывные функции и их свойства. Точки разрыва. Асимптоты графиков функций.</w:t>
      </w:r>
      <w:r>
        <w:rPr>
          <w:spacing w:val="1"/>
        </w:rPr>
        <w:t xml:space="preserve"> </w:t>
      </w:r>
      <w:r>
        <w:t xml:space="preserve">Свойства       </w:t>
      </w:r>
      <w:r>
        <w:rPr>
          <w:spacing w:val="1"/>
        </w:rPr>
        <w:t xml:space="preserve"> </w:t>
      </w:r>
      <w:r>
        <w:t>функций         непрерывных         на         отрезке.         Метод         интервалов</w:t>
      </w:r>
      <w:r>
        <w:rPr>
          <w:spacing w:val="1"/>
        </w:rPr>
        <w:t xml:space="preserve"> </w:t>
      </w:r>
      <w:r>
        <w:t>для</w:t>
      </w:r>
      <w:r>
        <w:rPr>
          <w:spacing w:val="-2"/>
        </w:rPr>
        <w:t xml:space="preserve"> </w:t>
      </w:r>
      <w:r>
        <w:t>решения</w:t>
      </w:r>
      <w:r>
        <w:rPr>
          <w:spacing w:val="-2"/>
        </w:rPr>
        <w:t xml:space="preserve"> </w:t>
      </w:r>
      <w:r>
        <w:t>неравенств.</w:t>
      </w:r>
      <w:r>
        <w:rPr>
          <w:spacing w:val="-2"/>
        </w:rPr>
        <w:t xml:space="preserve"> </w:t>
      </w:r>
      <w:r>
        <w:t>Применение</w:t>
      </w:r>
      <w:r>
        <w:rPr>
          <w:spacing w:val="-3"/>
        </w:rPr>
        <w:t xml:space="preserve"> </w:t>
      </w:r>
      <w:r>
        <w:t>свойств</w:t>
      </w:r>
      <w:r>
        <w:rPr>
          <w:spacing w:val="-2"/>
        </w:rPr>
        <w:t xml:space="preserve"> </w:t>
      </w:r>
      <w:r>
        <w:t>непрерывных</w:t>
      </w:r>
      <w:r>
        <w:rPr>
          <w:spacing w:val="-1"/>
        </w:rPr>
        <w:t xml:space="preserve"> </w:t>
      </w:r>
      <w:r>
        <w:t>функций</w:t>
      </w:r>
      <w:r>
        <w:rPr>
          <w:spacing w:val="-4"/>
        </w:rPr>
        <w:t xml:space="preserve"> </w:t>
      </w:r>
      <w:r>
        <w:t>для</w:t>
      </w:r>
      <w:r>
        <w:rPr>
          <w:spacing w:val="-1"/>
        </w:rPr>
        <w:t xml:space="preserve"> </w:t>
      </w:r>
      <w:r>
        <w:t>решения</w:t>
      </w:r>
      <w:r>
        <w:rPr>
          <w:spacing w:val="-2"/>
        </w:rPr>
        <w:t xml:space="preserve"> </w:t>
      </w:r>
      <w:r>
        <w:t>задач.</w:t>
      </w:r>
    </w:p>
    <w:p w:rsidR="007E1513" w:rsidRDefault="002462E7">
      <w:pPr>
        <w:pStyle w:val="a3"/>
        <w:spacing w:line="360" w:lineRule="auto"/>
        <w:ind w:right="158"/>
      </w:pPr>
      <w:r>
        <w:t>Первая      и     вторая      производные     функции.     Определение,     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2"/>
        </w:rPr>
        <w:t xml:space="preserve"> </w:t>
      </w:r>
      <w:r>
        <w:t>производной. Уравнение</w:t>
      </w:r>
      <w:r>
        <w:rPr>
          <w:spacing w:val="-5"/>
        </w:rPr>
        <w:t xml:space="preserve"> </w:t>
      </w:r>
      <w:r>
        <w:t>касательной</w:t>
      </w:r>
      <w:r>
        <w:rPr>
          <w:spacing w:val="-1"/>
        </w:rPr>
        <w:t xml:space="preserve"> </w:t>
      </w:r>
      <w:r>
        <w:t>к графику</w:t>
      </w:r>
      <w:r>
        <w:rPr>
          <w:spacing w:val="-7"/>
        </w:rPr>
        <w:t xml:space="preserve"> </w:t>
      </w:r>
      <w:r>
        <w:t>функции.</w:t>
      </w:r>
    </w:p>
    <w:p w:rsidR="007E1513" w:rsidRDefault="002462E7">
      <w:pPr>
        <w:pStyle w:val="a3"/>
        <w:spacing w:line="360" w:lineRule="auto"/>
        <w:ind w:right="163"/>
      </w:pPr>
      <w:r>
        <w:t>Производные элементарных функций. Производная суммы, произведения, частного и</w:t>
      </w:r>
      <w:r>
        <w:rPr>
          <w:spacing w:val="1"/>
        </w:rPr>
        <w:t xml:space="preserve"> </w:t>
      </w:r>
      <w:r>
        <w:t>композиции</w:t>
      </w:r>
      <w:r>
        <w:rPr>
          <w:spacing w:val="-1"/>
        </w:rPr>
        <w:t xml:space="preserve"> </w:t>
      </w:r>
      <w:r>
        <w:t>функций.</w:t>
      </w:r>
    </w:p>
    <w:p w:rsidR="007E1513" w:rsidRDefault="002462E7">
      <w:pPr>
        <w:pStyle w:val="a5"/>
        <w:numPr>
          <w:ilvl w:val="4"/>
          <w:numId w:val="156"/>
        </w:numPr>
        <w:tabs>
          <w:tab w:val="left" w:pos="1882"/>
        </w:tabs>
        <w:ind w:left="1881" w:hanging="1021"/>
        <w:rPr>
          <w:sz w:val="24"/>
        </w:rPr>
      </w:pPr>
      <w:r>
        <w:rPr>
          <w:sz w:val="24"/>
        </w:rPr>
        <w:t>Множества</w:t>
      </w:r>
      <w:r>
        <w:rPr>
          <w:spacing w:val="-2"/>
          <w:sz w:val="24"/>
        </w:rPr>
        <w:t xml:space="preserve"> </w:t>
      </w:r>
      <w:r>
        <w:rPr>
          <w:sz w:val="24"/>
        </w:rPr>
        <w:t>и</w:t>
      </w:r>
      <w:r>
        <w:rPr>
          <w:spacing w:val="-1"/>
          <w:sz w:val="24"/>
        </w:rPr>
        <w:t xml:space="preserve"> </w:t>
      </w:r>
      <w:r>
        <w:rPr>
          <w:sz w:val="24"/>
        </w:rPr>
        <w:t>логика.</w:t>
      </w:r>
    </w:p>
    <w:p w:rsidR="007E1513" w:rsidRDefault="002462E7">
      <w:pPr>
        <w:pStyle w:val="a3"/>
        <w:spacing w:before="137" w:line="360" w:lineRule="auto"/>
        <w:ind w:right="151"/>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 Эйлера–Венна.</w:t>
      </w:r>
      <w:r>
        <w:rPr>
          <w:spacing w:val="-57"/>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7E1513" w:rsidRDefault="002462E7">
      <w:pPr>
        <w:pStyle w:val="a3"/>
        <w:spacing w:line="360" w:lineRule="auto"/>
        <w:ind w:right="158"/>
      </w:pPr>
      <w:r>
        <w:t>Определение, теорема, свойство математического объекта, следствие, доказательство,</w:t>
      </w:r>
      <w:r>
        <w:rPr>
          <w:spacing w:val="1"/>
        </w:rPr>
        <w:t xml:space="preserve"> </w:t>
      </w:r>
      <w:r>
        <w:t>равносильные</w:t>
      </w:r>
      <w:r>
        <w:rPr>
          <w:spacing w:val="-1"/>
        </w:rPr>
        <w:t xml:space="preserve"> </w:t>
      </w:r>
      <w:r>
        <w:t>уравнения.</w:t>
      </w:r>
    </w:p>
    <w:p w:rsidR="007E1513" w:rsidRDefault="002462E7">
      <w:pPr>
        <w:pStyle w:val="a5"/>
        <w:numPr>
          <w:ilvl w:val="3"/>
          <w:numId w:val="156"/>
        </w:numPr>
        <w:tabs>
          <w:tab w:val="left" w:pos="1702"/>
        </w:tabs>
        <w:ind w:left="1701" w:hanging="8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7E1513" w:rsidRDefault="002462E7">
      <w:pPr>
        <w:pStyle w:val="a5"/>
        <w:numPr>
          <w:ilvl w:val="4"/>
          <w:numId w:val="156"/>
        </w:numPr>
        <w:tabs>
          <w:tab w:val="left" w:pos="1882"/>
        </w:tabs>
        <w:spacing w:before="139"/>
        <w:ind w:left="1881" w:hanging="102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lastRenderedPageBreak/>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57"/>
        </w:rPr>
        <w:t xml:space="preserve"> </w:t>
      </w:r>
      <w:r>
        <w:t>наибольший общий делитель (далее - НОД) и наименьшее общее кратное (далее</w:t>
      </w:r>
      <w:r>
        <w:rPr>
          <w:spacing w:val="1"/>
        </w:rPr>
        <w:t xml:space="preserve"> </w:t>
      </w:r>
      <w:r>
        <w:t>-НОК),</w:t>
      </w:r>
      <w:r>
        <w:rPr>
          <w:spacing w:val="1"/>
        </w:rPr>
        <w:t xml:space="preserve"> </w:t>
      </w:r>
      <w:r>
        <w:t>остатков</w:t>
      </w:r>
      <w:r>
        <w:rPr>
          <w:spacing w:val="-1"/>
        </w:rPr>
        <w:t xml:space="preserve"> </w:t>
      </w:r>
      <w:r>
        <w:t>по модулю, алгоритма</w:t>
      </w:r>
      <w:r>
        <w:rPr>
          <w:spacing w:val="-1"/>
        </w:rPr>
        <w:t xml:space="preserve"> </w:t>
      </w:r>
      <w:r>
        <w:t>Евклида</w:t>
      </w:r>
      <w:r>
        <w:rPr>
          <w:spacing w:val="-2"/>
        </w:rPr>
        <w:t xml:space="preserve"> </w:t>
      </w:r>
      <w:r>
        <w:t>для решения задач</w:t>
      </w:r>
      <w:r>
        <w:rPr>
          <w:spacing w:val="-1"/>
        </w:rPr>
        <w:t xml:space="preserve"> </w:t>
      </w:r>
      <w:r>
        <w:t>в</w:t>
      </w:r>
      <w:r>
        <w:rPr>
          <w:spacing w:val="-1"/>
        </w:rPr>
        <w:t xml:space="preserve"> </w:t>
      </w:r>
      <w:r>
        <w:t>целых числах.</w:t>
      </w:r>
    </w:p>
    <w:p w:rsidR="007E1513" w:rsidRDefault="002462E7">
      <w:pPr>
        <w:pStyle w:val="a3"/>
        <w:spacing w:line="360" w:lineRule="auto"/>
        <w:ind w:right="151"/>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1"/>
        </w:rPr>
        <w:t xml:space="preserve"> </w:t>
      </w:r>
      <w:r>
        <w:t>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 решения</w:t>
      </w:r>
      <w:r>
        <w:rPr>
          <w:spacing w:val="1"/>
        </w:rPr>
        <w:t xml:space="preserve"> </w:t>
      </w:r>
      <w:r>
        <w:t>физических</w:t>
      </w:r>
      <w:r>
        <w:rPr>
          <w:spacing w:val="1"/>
        </w:rPr>
        <w:t xml:space="preserve"> </w:t>
      </w:r>
      <w:r>
        <w:t>и</w:t>
      </w:r>
      <w:r>
        <w:rPr>
          <w:spacing w:val="1"/>
        </w:rPr>
        <w:t xml:space="preserve"> </w:t>
      </w:r>
      <w:r>
        <w:t>геометрических</w:t>
      </w:r>
      <w:r>
        <w:rPr>
          <w:spacing w:val="1"/>
        </w:rPr>
        <w:t xml:space="preserve"> </w:t>
      </w:r>
      <w:r>
        <w:t>задач.</w:t>
      </w:r>
    </w:p>
    <w:p w:rsidR="007E1513" w:rsidRDefault="002462E7">
      <w:pPr>
        <w:pStyle w:val="a5"/>
        <w:numPr>
          <w:ilvl w:val="4"/>
          <w:numId w:val="156"/>
        </w:numPr>
        <w:tabs>
          <w:tab w:val="left" w:pos="1882"/>
        </w:tabs>
        <w:ind w:left="1881" w:hanging="1021"/>
        <w:rPr>
          <w:sz w:val="24"/>
        </w:rPr>
      </w:pPr>
      <w:r>
        <w:rPr>
          <w:sz w:val="24"/>
        </w:rPr>
        <w:t>Уравнения</w:t>
      </w:r>
      <w:r>
        <w:rPr>
          <w:spacing w:val="-3"/>
          <w:sz w:val="24"/>
        </w:rPr>
        <w:t xml:space="preserve"> </w:t>
      </w:r>
      <w:r>
        <w:rPr>
          <w:sz w:val="24"/>
        </w:rPr>
        <w:t>и</w:t>
      </w:r>
      <w:r>
        <w:rPr>
          <w:spacing w:val="-5"/>
          <w:sz w:val="24"/>
        </w:rPr>
        <w:t xml:space="preserve"> </w:t>
      </w:r>
      <w:r>
        <w:rPr>
          <w:sz w:val="24"/>
        </w:rPr>
        <w:t>неравенства.</w:t>
      </w:r>
    </w:p>
    <w:p w:rsidR="007E1513" w:rsidRDefault="002462E7">
      <w:pPr>
        <w:pStyle w:val="a3"/>
        <w:spacing w:before="137" w:line="360" w:lineRule="auto"/>
        <w:ind w:right="161"/>
      </w:pPr>
      <w:r>
        <w:t>Система    и    совокупность     уравнений    и    неравенств.    Равносильные    системы</w:t>
      </w:r>
      <w:r>
        <w:rPr>
          <w:spacing w:val="1"/>
        </w:rPr>
        <w:t xml:space="preserve"> </w:t>
      </w:r>
      <w:r>
        <w:t>и</w:t>
      </w:r>
      <w:r>
        <w:rPr>
          <w:spacing w:val="-1"/>
        </w:rPr>
        <w:t xml:space="preserve"> </w:t>
      </w:r>
      <w:r>
        <w:t>системы-следствия. Равносильные</w:t>
      </w:r>
      <w:r>
        <w:rPr>
          <w:spacing w:val="-2"/>
        </w:rPr>
        <w:t xml:space="preserve"> </w:t>
      </w:r>
      <w:r>
        <w:t>неравенства.</w:t>
      </w:r>
    </w:p>
    <w:p w:rsidR="007E1513" w:rsidRDefault="002462E7">
      <w:pPr>
        <w:pStyle w:val="a3"/>
        <w:spacing w:line="360" w:lineRule="auto"/>
        <w:ind w:right="157"/>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57"/>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7E1513" w:rsidRDefault="002462E7">
      <w:pPr>
        <w:pStyle w:val="a3"/>
        <w:spacing w:line="360" w:lineRule="auto"/>
        <w:ind w:left="861" w:right="1363" w:firstLine="0"/>
      </w:pPr>
      <w:r>
        <w:t>Основные методы решения показательных и логарифмических неравенств.</w:t>
      </w:r>
      <w:r>
        <w:rPr>
          <w:spacing w:val="-58"/>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7E1513" w:rsidRDefault="002462E7">
      <w:pPr>
        <w:pStyle w:val="a3"/>
        <w:spacing w:before="1" w:line="360" w:lineRule="auto"/>
        <w:jc w:val="left"/>
      </w:pPr>
      <w:r>
        <w:t>Основные методы решения</w:t>
      </w:r>
      <w:r>
        <w:rPr>
          <w:spacing w:val="1"/>
        </w:rPr>
        <w:t xml:space="preserve"> </w:t>
      </w:r>
      <w:r>
        <w:t>систем и совокупностей</w:t>
      </w:r>
      <w:r>
        <w:rPr>
          <w:spacing w:val="1"/>
        </w:rPr>
        <w:t xml:space="preserve"> </w:t>
      </w:r>
      <w:r>
        <w:t>рациональных, иррациональных,</w:t>
      </w:r>
      <w:r>
        <w:rPr>
          <w:spacing w:val="-57"/>
        </w:rPr>
        <w:t xml:space="preserve"> </w:t>
      </w:r>
      <w:r>
        <w:t>показательных</w:t>
      </w:r>
      <w:r>
        <w:rPr>
          <w:spacing w:val="-2"/>
        </w:rPr>
        <w:t xml:space="preserve"> </w:t>
      </w:r>
      <w:r>
        <w:t>и логарифмических</w:t>
      </w:r>
      <w:r>
        <w:rPr>
          <w:spacing w:val="4"/>
        </w:rPr>
        <w:t xml:space="preserve"> </w:t>
      </w:r>
      <w:r>
        <w:t>уравнений.</w:t>
      </w:r>
    </w:p>
    <w:p w:rsidR="007E1513" w:rsidRDefault="002462E7">
      <w:pPr>
        <w:pStyle w:val="a3"/>
        <w:ind w:left="861" w:firstLine="0"/>
        <w:jc w:val="left"/>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7E1513" w:rsidRDefault="002462E7">
      <w:pPr>
        <w:pStyle w:val="a3"/>
        <w:spacing w:before="137" w:line="360" w:lineRule="auto"/>
        <w:jc w:val="left"/>
      </w:pPr>
      <w:r>
        <w:t>Применение</w:t>
      </w:r>
      <w:r>
        <w:rPr>
          <w:spacing w:val="-4"/>
        </w:rPr>
        <w:t xml:space="preserve"> </w:t>
      </w:r>
      <w:r>
        <w:t>уравнений,</w:t>
      </w:r>
      <w:r>
        <w:rPr>
          <w:spacing w:val="-6"/>
        </w:rPr>
        <w:t xml:space="preserve"> </w:t>
      </w:r>
      <w:r>
        <w:t>систем</w:t>
      </w:r>
      <w:r>
        <w:rPr>
          <w:spacing w:val="-6"/>
        </w:rPr>
        <w:t xml:space="preserve"> </w:t>
      </w:r>
      <w:r>
        <w:t>и</w:t>
      </w:r>
      <w:r>
        <w:rPr>
          <w:spacing w:val="-5"/>
        </w:rPr>
        <w:t xml:space="preserve"> </w:t>
      </w:r>
      <w:r>
        <w:t>неравенств</w:t>
      </w:r>
      <w:r>
        <w:rPr>
          <w:spacing w:val="-6"/>
        </w:rPr>
        <w:t xml:space="preserve"> </w:t>
      </w:r>
      <w:r>
        <w:t>к</w:t>
      </w:r>
      <w:r>
        <w:rPr>
          <w:spacing w:val="-2"/>
        </w:rPr>
        <w:t xml:space="preserve"> </w:t>
      </w:r>
      <w:r>
        <w:t>решению</w:t>
      </w:r>
      <w:r>
        <w:rPr>
          <w:spacing w:val="-5"/>
        </w:rPr>
        <w:t xml:space="preserve"> </w:t>
      </w:r>
      <w:r>
        <w:t>математических</w:t>
      </w:r>
      <w:r>
        <w:rPr>
          <w:spacing w:val="-6"/>
        </w:rPr>
        <w:t xml:space="preserve"> </w:t>
      </w:r>
      <w:r>
        <w:t>задач</w:t>
      </w:r>
      <w:r>
        <w:rPr>
          <w:spacing w:val="-6"/>
        </w:rPr>
        <w:t xml:space="preserve"> </w:t>
      </w:r>
      <w:r>
        <w:t>и</w:t>
      </w:r>
      <w:r>
        <w:rPr>
          <w:spacing w:val="-5"/>
        </w:rPr>
        <w:t xml:space="preserve"> </w:t>
      </w:r>
      <w:r>
        <w:t>задач</w:t>
      </w:r>
      <w:r>
        <w:rPr>
          <w:spacing w:val="-57"/>
        </w:rPr>
        <w:t xml:space="preserve"> </w:t>
      </w:r>
      <w:r>
        <w:t>из</w:t>
      </w:r>
      <w:r>
        <w:rPr>
          <w:spacing w:val="-2"/>
        </w:rPr>
        <w:t xml:space="preserve"> </w:t>
      </w:r>
      <w:r>
        <w:t>различных областей</w:t>
      </w:r>
      <w:r>
        <w:rPr>
          <w:spacing w:val="-2"/>
        </w:rPr>
        <w:t xml:space="preserve"> </w:t>
      </w:r>
      <w:r>
        <w:t>науки</w:t>
      </w:r>
      <w:r>
        <w:rPr>
          <w:spacing w:val="-2"/>
        </w:rPr>
        <w:t xml:space="preserve"> </w:t>
      </w:r>
      <w:r>
        <w:t>и</w:t>
      </w:r>
      <w:r>
        <w:rPr>
          <w:spacing w:val="-2"/>
        </w:rPr>
        <w:t xml:space="preserve"> </w:t>
      </w:r>
      <w:r>
        <w:t>реальной</w:t>
      </w:r>
      <w:r>
        <w:rPr>
          <w:spacing w:val="-1"/>
        </w:rPr>
        <w:t xml:space="preserve"> </w:t>
      </w:r>
      <w:r>
        <w:t>жизни,</w:t>
      </w:r>
      <w:r>
        <w:rPr>
          <w:spacing w:val="-2"/>
        </w:rPr>
        <w:t xml:space="preserve"> </w:t>
      </w:r>
      <w:r>
        <w:t>интерпретация</w:t>
      </w:r>
      <w:r>
        <w:rPr>
          <w:spacing w:val="-5"/>
        </w:rPr>
        <w:t xml:space="preserve"> </w:t>
      </w:r>
      <w:r>
        <w:t>полученных</w:t>
      </w:r>
      <w:r>
        <w:rPr>
          <w:spacing w:val="-1"/>
        </w:rPr>
        <w:t xml:space="preserve"> </w:t>
      </w:r>
      <w:r>
        <w:t>результатов.</w:t>
      </w:r>
    </w:p>
    <w:p w:rsidR="007E1513" w:rsidRDefault="002462E7">
      <w:pPr>
        <w:pStyle w:val="a5"/>
        <w:numPr>
          <w:ilvl w:val="4"/>
          <w:numId w:val="156"/>
        </w:numPr>
        <w:tabs>
          <w:tab w:val="left" w:pos="1882"/>
        </w:tabs>
        <w:ind w:left="1881" w:hanging="1021"/>
        <w:rPr>
          <w:sz w:val="24"/>
        </w:rPr>
      </w:pPr>
      <w:r>
        <w:rPr>
          <w:sz w:val="24"/>
        </w:rPr>
        <w:t>Функции</w:t>
      </w:r>
      <w:r>
        <w:rPr>
          <w:spacing w:val="-5"/>
          <w:sz w:val="24"/>
        </w:rPr>
        <w:t xml:space="preserve"> </w:t>
      </w:r>
      <w:r>
        <w:rPr>
          <w:sz w:val="24"/>
        </w:rPr>
        <w:t>и</w:t>
      </w:r>
      <w:r>
        <w:rPr>
          <w:spacing w:val="-2"/>
          <w:sz w:val="24"/>
        </w:rPr>
        <w:t xml:space="preserve"> </w:t>
      </w:r>
      <w:r>
        <w:rPr>
          <w:sz w:val="24"/>
        </w:rPr>
        <w:t>графики.</w:t>
      </w:r>
    </w:p>
    <w:p w:rsidR="007E1513" w:rsidRDefault="002462E7">
      <w:pPr>
        <w:pStyle w:val="a3"/>
        <w:spacing w:before="139" w:line="360" w:lineRule="auto"/>
        <w:ind w:right="162"/>
      </w:pPr>
      <w:r>
        <w:t>График</w:t>
      </w:r>
      <w:r>
        <w:rPr>
          <w:spacing w:val="1"/>
        </w:rPr>
        <w:t xml:space="preserve"> </w:t>
      </w:r>
      <w:r>
        <w:t>композиции</w:t>
      </w:r>
      <w:r>
        <w:rPr>
          <w:spacing w:val="1"/>
        </w:rPr>
        <w:t xml:space="preserve"> </w:t>
      </w:r>
      <w:r>
        <w:t>функций.</w:t>
      </w:r>
      <w:r>
        <w:rPr>
          <w:spacing w:val="1"/>
        </w:rPr>
        <w:t xml:space="preserve"> </w:t>
      </w:r>
      <w:r>
        <w:t>Геометрические</w:t>
      </w:r>
      <w:r>
        <w:rPr>
          <w:spacing w:val="1"/>
        </w:rPr>
        <w:t xml:space="preserve"> </w:t>
      </w:r>
      <w:r>
        <w:t>образы</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на</w:t>
      </w:r>
      <w:r>
        <w:rPr>
          <w:spacing w:val="-57"/>
        </w:rPr>
        <w:t xml:space="preserve"> </w:t>
      </w:r>
      <w:r>
        <w:t>координатной</w:t>
      </w:r>
      <w:r>
        <w:rPr>
          <w:spacing w:val="-3"/>
        </w:rPr>
        <w:t xml:space="preserve"> </w:t>
      </w:r>
      <w:r>
        <w:t>плоскости.</w:t>
      </w:r>
    </w:p>
    <w:p w:rsidR="007E1513" w:rsidRDefault="002462E7">
      <w:pPr>
        <w:pStyle w:val="a3"/>
        <w:ind w:left="861" w:firstLine="0"/>
      </w:pPr>
      <w:r>
        <w:t>Тригонометрические</w:t>
      </w:r>
      <w:r>
        <w:rPr>
          <w:spacing w:val="-5"/>
        </w:rPr>
        <w:t xml:space="preserve"> </w:t>
      </w:r>
      <w:r>
        <w:t>функции,</w:t>
      </w:r>
      <w:r>
        <w:rPr>
          <w:spacing w:val="-3"/>
        </w:rPr>
        <w:t xml:space="preserve"> </w:t>
      </w:r>
      <w:r>
        <w:t>их</w:t>
      </w:r>
      <w:r>
        <w:rPr>
          <w:spacing w:val="-1"/>
        </w:rPr>
        <w:t xml:space="preserve"> </w:t>
      </w:r>
      <w:r>
        <w:t>свойства</w:t>
      </w:r>
      <w:r>
        <w:rPr>
          <w:spacing w:val="-5"/>
        </w:rPr>
        <w:t xml:space="preserve"> </w:t>
      </w:r>
      <w:r>
        <w:t>и</w:t>
      </w:r>
      <w:r>
        <w:rPr>
          <w:spacing w:val="-3"/>
        </w:rPr>
        <w:t xml:space="preserve"> </w:t>
      </w:r>
      <w:r>
        <w:t>графики.</w:t>
      </w:r>
    </w:p>
    <w:p w:rsidR="007E1513" w:rsidRDefault="002462E7">
      <w:pPr>
        <w:pStyle w:val="a3"/>
        <w:spacing w:before="137" w:line="360" w:lineRule="auto"/>
        <w:ind w:right="159"/>
      </w:pPr>
      <w:r>
        <w:t>Графические методы решения уравнений и неравенств. Графические методы решения</w:t>
      </w:r>
      <w:r>
        <w:rPr>
          <w:spacing w:val="1"/>
        </w:rPr>
        <w:t xml:space="preserve"> </w:t>
      </w:r>
      <w:r>
        <w:t>задач</w:t>
      </w:r>
      <w:r>
        <w:rPr>
          <w:spacing w:val="-2"/>
        </w:rPr>
        <w:t xml:space="preserve"> </w:t>
      </w:r>
      <w:r>
        <w:t>с</w:t>
      </w:r>
      <w:r>
        <w:rPr>
          <w:spacing w:val="-1"/>
        </w:rPr>
        <w:t xml:space="preserve"> </w:t>
      </w:r>
      <w:r>
        <w:t>параметрами.</w:t>
      </w:r>
    </w:p>
    <w:p w:rsidR="007E1513" w:rsidRDefault="002462E7">
      <w:pPr>
        <w:pStyle w:val="a3"/>
        <w:spacing w:before="1" w:line="360" w:lineRule="auto"/>
        <w:ind w:right="159"/>
      </w:pPr>
      <w:r>
        <w:t xml:space="preserve">Использование       </w:t>
      </w:r>
      <w:r>
        <w:rPr>
          <w:spacing w:val="1"/>
        </w:rPr>
        <w:t xml:space="preserve"> </w:t>
      </w:r>
      <w:r>
        <w:t>графиков         функций         для         исследования         процессов</w:t>
      </w:r>
      <w:r>
        <w:rPr>
          <w:spacing w:val="-57"/>
        </w:rPr>
        <w:t xml:space="preserve"> </w:t>
      </w:r>
      <w:r>
        <w:t>и зависимостей, которые возникают при решении задач из других</w:t>
      </w:r>
      <w:r>
        <w:rPr>
          <w:spacing w:val="1"/>
        </w:rPr>
        <w:t xml:space="preserve"> </w:t>
      </w:r>
      <w:r>
        <w:t>учебных предметов и</w:t>
      </w:r>
      <w:r>
        <w:rPr>
          <w:spacing w:val="1"/>
        </w:rPr>
        <w:t xml:space="preserve"> </w:t>
      </w:r>
      <w:r>
        <w:t>реальной</w:t>
      </w:r>
      <w:r>
        <w:rPr>
          <w:spacing w:val="-1"/>
        </w:rPr>
        <w:t xml:space="preserve"> </w:t>
      </w:r>
      <w:r>
        <w:t>жизни.</w:t>
      </w:r>
    </w:p>
    <w:p w:rsidR="007E1513" w:rsidRDefault="002462E7">
      <w:pPr>
        <w:pStyle w:val="a5"/>
        <w:numPr>
          <w:ilvl w:val="4"/>
          <w:numId w:val="156"/>
        </w:numPr>
        <w:tabs>
          <w:tab w:val="left" w:pos="1882"/>
        </w:tabs>
        <w:spacing w:before="1"/>
        <w:ind w:left="1881" w:hanging="1021"/>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lastRenderedPageBreak/>
        <w:t xml:space="preserve">Применение    </w:t>
      </w:r>
      <w:r>
        <w:rPr>
          <w:spacing w:val="1"/>
        </w:rPr>
        <w:t xml:space="preserve"> </w:t>
      </w:r>
      <w:r>
        <w:t xml:space="preserve">производной    </w:t>
      </w:r>
      <w:r>
        <w:rPr>
          <w:spacing w:val="1"/>
        </w:rPr>
        <w:t xml:space="preserve"> </w:t>
      </w:r>
      <w:r>
        <w:t>к      исследованию      функций      на      монотонность</w:t>
      </w:r>
      <w:r>
        <w:rPr>
          <w:spacing w:val="-57"/>
        </w:rPr>
        <w:t xml:space="preserve"> </w:t>
      </w:r>
      <w:r>
        <w:t>и экстремумы. Нахождение наибольшего и наименьшего значений непрерывной функции на</w:t>
      </w:r>
      <w:r>
        <w:rPr>
          <w:spacing w:val="1"/>
        </w:rPr>
        <w:t xml:space="preserve"> </w:t>
      </w:r>
      <w:r>
        <w:t>отрезке.</w:t>
      </w:r>
    </w:p>
    <w:p w:rsidR="007E1513" w:rsidRDefault="002462E7">
      <w:pPr>
        <w:pStyle w:val="a3"/>
        <w:spacing w:line="360" w:lineRule="auto"/>
        <w:ind w:right="150"/>
      </w:pPr>
      <w:r>
        <w:t>Применение</w:t>
      </w:r>
      <w:r>
        <w:rPr>
          <w:spacing w:val="-13"/>
        </w:rPr>
        <w:t xml:space="preserve"> </w:t>
      </w:r>
      <w:r>
        <w:t>производной</w:t>
      </w:r>
      <w:r>
        <w:rPr>
          <w:spacing w:val="-10"/>
        </w:rPr>
        <w:t xml:space="preserve"> </w:t>
      </w:r>
      <w:r>
        <w:t>для</w:t>
      </w:r>
      <w:r>
        <w:rPr>
          <w:spacing w:val="-14"/>
        </w:rPr>
        <w:t xml:space="preserve"> </w:t>
      </w:r>
      <w:r>
        <w:t>нахождения</w:t>
      </w:r>
      <w:r>
        <w:rPr>
          <w:spacing w:val="-13"/>
        </w:rPr>
        <w:t xml:space="preserve"> </w:t>
      </w:r>
      <w:r>
        <w:t>наилучшего</w:t>
      </w:r>
      <w:r>
        <w:rPr>
          <w:spacing w:val="-11"/>
        </w:rPr>
        <w:t xml:space="preserve"> </w:t>
      </w:r>
      <w:r>
        <w:t>решения</w:t>
      </w:r>
      <w:r>
        <w:rPr>
          <w:spacing w:val="-7"/>
        </w:rPr>
        <w:t xml:space="preserve"> </w:t>
      </w:r>
      <w:r>
        <w:t>в</w:t>
      </w:r>
      <w:r>
        <w:rPr>
          <w:spacing w:val="-11"/>
        </w:rPr>
        <w:t xml:space="preserve"> </w:t>
      </w:r>
      <w:r>
        <w:t>прикладных</w:t>
      </w:r>
      <w:r>
        <w:rPr>
          <w:spacing w:val="-10"/>
        </w:rPr>
        <w:t xml:space="preserve"> </w:t>
      </w:r>
      <w:r>
        <w:t>задачах,</w:t>
      </w:r>
      <w:r>
        <w:rPr>
          <w:spacing w:val="-58"/>
        </w:rPr>
        <w:t xml:space="preserve"> </w:t>
      </w:r>
      <w:r>
        <w:t>для      определения      скорости      и      ускорения      процесса,      заданного      формулой</w:t>
      </w:r>
      <w:r>
        <w:rPr>
          <w:spacing w:val="1"/>
        </w:rPr>
        <w:t xml:space="preserve"> </w:t>
      </w:r>
      <w:r>
        <w:t>или графиком.</w:t>
      </w:r>
    </w:p>
    <w:p w:rsidR="007E1513" w:rsidRDefault="002462E7">
      <w:pPr>
        <w:pStyle w:val="a3"/>
        <w:spacing w:line="360" w:lineRule="auto"/>
        <w:ind w:right="156"/>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Правила</w:t>
      </w:r>
      <w:r>
        <w:rPr>
          <w:spacing w:val="-1"/>
        </w:rPr>
        <w:t xml:space="preserve"> </w:t>
      </w:r>
      <w:r>
        <w:t>нахождения первообразных.</w:t>
      </w:r>
    </w:p>
    <w:p w:rsidR="007E1513" w:rsidRDefault="002462E7">
      <w:pPr>
        <w:pStyle w:val="a3"/>
        <w:spacing w:line="360" w:lineRule="auto"/>
        <w:ind w:right="155"/>
      </w:pPr>
      <w:r>
        <w:t>Интеграл. Геометрический смысл интеграла. Вычисление определённого интеграла по</w:t>
      </w:r>
      <w:r>
        <w:rPr>
          <w:spacing w:val="-57"/>
        </w:rPr>
        <w:t xml:space="preserve"> </w:t>
      </w:r>
      <w:r>
        <w:t>формуле Ньютона–Лейбница.</w:t>
      </w:r>
    </w:p>
    <w:p w:rsidR="007E1513" w:rsidRDefault="002462E7">
      <w:pPr>
        <w:pStyle w:val="a3"/>
        <w:spacing w:before="1" w:line="360" w:lineRule="auto"/>
        <w:ind w:right="160"/>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1"/>
        </w:rPr>
        <w:t xml:space="preserve"> </w:t>
      </w:r>
      <w:r>
        <w:t>тел.</w:t>
      </w:r>
    </w:p>
    <w:p w:rsidR="007E1513" w:rsidRDefault="002462E7">
      <w:pPr>
        <w:pStyle w:val="a3"/>
        <w:spacing w:line="360" w:lineRule="auto"/>
        <w:ind w:right="160"/>
      </w:pPr>
      <w:r>
        <w:t>Примеры</w:t>
      </w:r>
      <w:r>
        <w:rPr>
          <w:spacing w:val="1"/>
        </w:rPr>
        <w:t xml:space="preserve"> </w:t>
      </w:r>
      <w:r>
        <w:t>решений</w:t>
      </w:r>
      <w:r>
        <w:rPr>
          <w:spacing w:val="1"/>
        </w:rPr>
        <w:t xml:space="preserve"> </w:t>
      </w:r>
      <w:r>
        <w:t>дифференциальных</w:t>
      </w:r>
      <w:r>
        <w:rPr>
          <w:spacing w:val="1"/>
        </w:rPr>
        <w:t xml:space="preserve"> </w:t>
      </w:r>
      <w:r>
        <w:t>уравнений.</w:t>
      </w:r>
      <w:r>
        <w:rPr>
          <w:spacing w:val="1"/>
        </w:rPr>
        <w:t xml:space="preserve"> </w:t>
      </w:r>
      <w:r>
        <w:t>Математическое</w:t>
      </w:r>
      <w:r>
        <w:rPr>
          <w:spacing w:val="1"/>
        </w:rPr>
        <w:t xml:space="preserve"> </w:t>
      </w:r>
      <w:r>
        <w:t>моделирование</w:t>
      </w:r>
      <w:r>
        <w:rPr>
          <w:spacing w:val="-57"/>
        </w:rPr>
        <w:t xml:space="preserve"> </w:t>
      </w:r>
      <w:r>
        <w:t>реальных процессов с</w:t>
      </w:r>
      <w:r>
        <w:rPr>
          <w:spacing w:val="-3"/>
        </w:rPr>
        <w:t xml:space="preserve"> </w:t>
      </w:r>
      <w:r>
        <w:t>помощью дифференциальных</w:t>
      </w:r>
      <w:r>
        <w:rPr>
          <w:spacing w:val="3"/>
        </w:rPr>
        <w:t xml:space="preserve"> </w:t>
      </w:r>
      <w:r>
        <w:t>уравнений.</w:t>
      </w:r>
    </w:p>
    <w:p w:rsidR="007E1513" w:rsidRDefault="002462E7">
      <w:pPr>
        <w:pStyle w:val="a5"/>
        <w:numPr>
          <w:ilvl w:val="3"/>
          <w:numId w:val="156"/>
        </w:numPr>
        <w:tabs>
          <w:tab w:val="left" w:pos="1702"/>
        </w:tabs>
        <w:spacing w:line="360" w:lineRule="auto"/>
        <w:ind w:right="156"/>
        <w:rPr>
          <w:sz w:val="24"/>
        </w:rPr>
      </w:pPr>
      <w:r>
        <w:rPr>
          <w:sz w:val="24"/>
        </w:rPr>
        <w:t>Планируемые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 курса «Алгебра и начала математического анализа» на углублённом уровне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7E1513" w:rsidRDefault="002462E7">
      <w:pPr>
        <w:pStyle w:val="a5"/>
        <w:numPr>
          <w:ilvl w:val="4"/>
          <w:numId w:val="156"/>
        </w:numPr>
        <w:tabs>
          <w:tab w:val="left" w:pos="1882"/>
        </w:tabs>
        <w:spacing w:line="360" w:lineRule="auto"/>
        <w:ind w:right="157"/>
        <w:rPr>
          <w:sz w:val="24"/>
        </w:rPr>
      </w:pPr>
      <w:r>
        <w:rPr>
          <w:spacing w:val="-1"/>
          <w:sz w:val="24"/>
        </w:rPr>
        <w:t>К</w:t>
      </w:r>
      <w:r>
        <w:rPr>
          <w:spacing w:val="-7"/>
          <w:sz w:val="24"/>
        </w:rPr>
        <w:t xml:space="preserve"> </w:t>
      </w:r>
      <w:r>
        <w:rPr>
          <w:spacing w:val="-1"/>
          <w:sz w:val="24"/>
        </w:rPr>
        <w:t>концу</w:t>
      </w:r>
      <w:r>
        <w:rPr>
          <w:spacing w:val="-15"/>
          <w:sz w:val="24"/>
        </w:rPr>
        <w:t xml:space="preserve"> </w:t>
      </w:r>
      <w:r>
        <w:rPr>
          <w:spacing w:val="-1"/>
          <w:sz w:val="24"/>
        </w:rPr>
        <w:t>обучения</w:t>
      </w:r>
      <w:r>
        <w:rPr>
          <w:spacing w:val="-7"/>
          <w:sz w:val="24"/>
        </w:rPr>
        <w:t xml:space="preserve"> </w:t>
      </w:r>
      <w:r>
        <w:rPr>
          <w:sz w:val="24"/>
        </w:rPr>
        <w:t>в</w:t>
      </w:r>
      <w:r>
        <w:rPr>
          <w:spacing w:val="-5"/>
          <w:sz w:val="24"/>
        </w:rPr>
        <w:t xml:space="preserve"> </w:t>
      </w:r>
      <w:r>
        <w:rPr>
          <w:sz w:val="24"/>
        </w:rPr>
        <w:t>10</w:t>
      </w:r>
      <w:r>
        <w:rPr>
          <w:spacing w:val="-8"/>
          <w:sz w:val="24"/>
        </w:rPr>
        <w:t xml:space="preserve"> </w:t>
      </w:r>
      <w:r>
        <w:rPr>
          <w:sz w:val="24"/>
        </w:rPr>
        <w:t>классе</w:t>
      </w:r>
      <w:r>
        <w:rPr>
          <w:spacing w:val="-8"/>
          <w:sz w:val="24"/>
        </w:rPr>
        <w:t xml:space="preserve"> </w:t>
      </w:r>
      <w:r>
        <w:rPr>
          <w:sz w:val="24"/>
        </w:rPr>
        <w:t>обучающийся</w:t>
      </w:r>
      <w:r>
        <w:rPr>
          <w:spacing w:val="-8"/>
          <w:sz w:val="24"/>
        </w:rPr>
        <w:t xml:space="preserve"> </w:t>
      </w:r>
      <w:r>
        <w:rPr>
          <w:sz w:val="24"/>
        </w:rPr>
        <w:t>получит</w:t>
      </w:r>
      <w:r>
        <w:rPr>
          <w:spacing w:val="-6"/>
          <w:sz w:val="24"/>
        </w:rPr>
        <w:t xml:space="preserve"> </w:t>
      </w:r>
      <w:r>
        <w:rPr>
          <w:sz w:val="24"/>
        </w:rPr>
        <w:t>следующие</w:t>
      </w:r>
      <w:r>
        <w:rPr>
          <w:spacing w:val="-9"/>
          <w:sz w:val="24"/>
        </w:rPr>
        <w:t xml:space="preserve"> </w:t>
      </w:r>
      <w:r>
        <w:rPr>
          <w:sz w:val="24"/>
        </w:rPr>
        <w:t>предметные</w:t>
      </w:r>
      <w:r>
        <w:rPr>
          <w:spacing w:val="-57"/>
          <w:sz w:val="24"/>
        </w:rPr>
        <w:t xml:space="preserve"> </w:t>
      </w:r>
      <w:r>
        <w:rPr>
          <w:sz w:val="24"/>
        </w:rPr>
        <w:t>результаты по отдельным темам федеральной рабочей программы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7E1513" w:rsidRDefault="002462E7">
      <w:pPr>
        <w:pStyle w:val="a5"/>
        <w:numPr>
          <w:ilvl w:val="5"/>
          <w:numId w:val="156"/>
        </w:numPr>
        <w:tabs>
          <w:tab w:val="left" w:pos="2062"/>
        </w:tabs>
        <w:spacing w:line="275" w:lineRule="exact"/>
        <w:ind w:left="2061"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E1513" w:rsidRDefault="002462E7">
      <w:pPr>
        <w:pStyle w:val="a3"/>
        <w:spacing w:before="138" w:line="360" w:lineRule="auto"/>
        <w:ind w:right="157"/>
      </w:pPr>
      <w:r>
        <w:t>свободно оперировать понятиями: рациональное число, бесконечная периодическая</w:t>
      </w:r>
      <w:r>
        <w:rPr>
          <w:spacing w:val="1"/>
        </w:rPr>
        <w:t xml:space="preserve"> </w:t>
      </w:r>
      <w:r>
        <w:t xml:space="preserve">дробь,        </w:t>
      </w:r>
      <w:r>
        <w:rPr>
          <w:spacing w:val="1"/>
        </w:rPr>
        <w:t xml:space="preserve"> </w:t>
      </w:r>
      <w:r>
        <w:t>проценты,          иррациональное          число,          множества          рациональных</w:t>
      </w:r>
      <w:r>
        <w:rPr>
          <w:spacing w:val="-57"/>
        </w:rPr>
        <w:t xml:space="preserve"> </w:t>
      </w:r>
      <w:r>
        <w:t>и</w:t>
      </w:r>
      <w:r>
        <w:rPr>
          <w:spacing w:val="-1"/>
        </w:rPr>
        <w:t xml:space="preserve"> </w:t>
      </w:r>
      <w:r>
        <w:t>действительных</w:t>
      </w:r>
      <w:r>
        <w:rPr>
          <w:spacing w:val="2"/>
        </w:rPr>
        <w:t xml:space="preserve"> </w:t>
      </w:r>
      <w:r>
        <w:t>чисел,</w:t>
      </w:r>
      <w:r>
        <w:rPr>
          <w:spacing w:val="-1"/>
        </w:rPr>
        <w:t xml:space="preserve"> </w:t>
      </w:r>
      <w:r>
        <w:t>модуль</w:t>
      </w:r>
      <w:r>
        <w:rPr>
          <w:spacing w:val="-1"/>
        </w:rPr>
        <w:t xml:space="preserve"> </w:t>
      </w:r>
      <w:r>
        <w:t>действительного числа;</w:t>
      </w:r>
    </w:p>
    <w:p w:rsidR="007E1513" w:rsidRDefault="002462E7">
      <w:pPr>
        <w:pStyle w:val="a3"/>
        <w:spacing w:line="360" w:lineRule="auto"/>
        <w:ind w:right="157"/>
      </w:pPr>
      <w:r>
        <w:t xml:space="preserve">применять     </w:t>
      </w:r>
      <w:r>
        <w:rPr>
          <w:spacing w:val="1"/>
        </w:rPr>
        <w:t xml:space="preserve"> </w:t>
      </w:r>
      <w:r>
        <w:t>дроби       и       проценты       для       решения       прикладных       задач</w:t>
      </w:r>
      <w:r>
        <w:rPr>
          <w:spacing w:val="1"/>
        </w:rPr>
        <w:t xml:space="preserve"> </w:t>
      </w:r>
      <w:r>
        <w:t>из</w:t>
      </w:r>
      <w:r>
        <w:rPr>
          <w:spacing w:val="-1"/>
        </w:rPr>
        <w:t xml:space="preserve"> </w:t>
      </w:r>
      <w:r>
        <w:t>различных</w:t>
      </w:r>
      <w:r>
        <w:rPr>
          <w:spacing w:val="2"/>
        </w:rPr>
        <w:t xml:space="preserve"> </w:t>
      </w:r>
      <w:r>
        <w:t>отраслей знаний</w:t>
      </w:r>
      <w:r>
        <w:rPr>
          <w:spacing w:val="-3"/>
        </w:rPr>
        <w:t xml:space="preserve"> </w:t>
      </w:r>
      <w:r>
        <w:t>и реальной жизни;</w:t>
      </w:r>
    </w:p>
    <w:p w:rsidR="007E1513" w:rsidRDefault="002462E7">
      <w:pPr>
        <w:pStyle w:val="a3"/>
        <w:spacing w:line="360" w:lineRule="auto"/>
        <w:ind w:right="154"/>
      </w:pPr>
      <w:r>
        <w:t xml:space="preserve">применять      приближённые      вычисления,     </w:t>
      </w:r>
      <w:r>
        <w:rPr>
          <w:spacing w:val="1"/>
        </w:rPr>
        <w:t xml:space="preserve"> </w:t>
      </w:r>
      <w:r>
        <w:t xml:space="preserve">правила     </w:t>
      </w:r>
      <w:r>
        <w:rPr>
          <w:spacing w:val="1"/>
        </w:rPr>
        <w:t xml:space="preserve"> </w:t>
      </w:r>
      <w:r>
        <w:t>округления,       прикидку</w:t>
      </w:r>
      <w:r>
        <w:rPr>
          <w:spacing w:val="-57"/>
        </w:rPr>
        <w:t xml:space="preserve"> </w:t>
      </w:r>
      <w:r>
        <w:t>и</w:t>
      </w:r>
      <w:r>
        <w:rPr>
          <w:spacing w:val="-1"/>
        </w:rPr>
        <w:t xml:space="preserve"> </w:t>
      </w:r>
      <w:r>
        <w:t>оценку</w:t>
      </w:r>
      <w:r>
        <w:rPr>
          <w:spacing w:val="-8"/>
        </w:rPr>
        <w:t xml:space="preserve"> </w:t>
      </w:r>
      <w:r>
        <w:t>результата вычислений;</w:t>
      </w:r>
    </w:p>
    <w:p w:rsidR="007E1513" w:rsidRDefault="002462E7">
      <w:pPr>
        <w:pStyle w:val="a3"/>
        <w:spacing w:line="360" w:lineRule="auto"/>
        <w:ind w:right="153"/>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7E1513" w:rsidRDefault="002462E7">
      <w:pPr>
        <w:pStyle w:val="a3"/>
        <w:spacing w:before="1"/>
        <w:ind w:left="861" w:firstLine="0"/>
      </w:pPr>
      <w:r>
        <w:t>свободно</w:t>
      </w:r>
      <w:r>
        <w:rPr>
          <w:spacing w:val="-4"/>
        </w:rPr>
        <w:t xml:space="preserve"> </w:t>
      </w:r>
      <w:r>
        <w:t>оперировать</w:t>
      </w:r>
      <w:r>
        <w:rPr>
          <w:spacing w:val="-5"/>
        </w:rPr>
        <w:t xml:space="preserve"> </w:t>
      </w:r>
      <w:r>
        <w:t>понятием:</w:t>
      </w:r>
      <w:r>
        <w:rPr>
          <w:spacing w:val="-3"/>
        </w:rPr>
        <w:t xml:space="preserve"> </w:t>
      </w:r>
      <w:r>
        <w:t>арифметический</w:t>
      </w:r>
      <w:r>
        <w:rPr>
          <w:spacing w:val="-6"/>
        </w:rPr>
        <w:t xml:space="preserve"> </w:t>
      </w:r>
      <w:r>
        <w:t>корень</w:t>
      </w:r>
      <w:r>
        <w:rPr>
          <w:spacing w:val="-5"/>
        </w:rPr>
        <w:t xml:space="preserve"> </w:t>
      </w:r>
      <w:r>
        <w:t>натуральной</w:t>
      </w:r>
      <w:r>
        <w:rPr>
          <w:spacing w:val="-4"/>
        </w:rPr>
        <w:t xml:space="preserve"> </w:t>
      </w:r>
      <w:r>
        <w:t>степени;</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lastRenderedPageBreak/>
        <w:t>свободно</w:t>
      </w:r>
      <w:r>
        <w:rPr>
          <w:spacing w:val="-4"/>
        </w:rPr>
        <w:t xml:space="preserve"> </w:t>
      </w:r>
      <w:r>
        <w:t>оперировать</w:t>
      </w:r>
      <w:r>
        <w:rPr>
          <w:spacing w:val="-5"/>
        </w:rPr>
        <w:t xml:space="preserve"> </w:t>
      </w:r>
      <w:r>
        <w:t>понятием:</w:t>
      </w:r>
      <w:r>
        <w:rPr>
          <w:spacing w:val="-4"/>
        </w:rPr>
        <w:t xml:space="preserve"> </w:t>
      </w:r>
      <w:r>
        <w:t>степень</w:t>
      </w:r>
      <w:r>
        <w:rPr>
          <w:spacing w:val="-3"/>
        </w:rPr>
        <w:t xml:space="preserve"> </w:t>
      </w:r>
      <w:r>
        <w:t>с</w:t>
      </w:r>
      <w:r>
        <w:rPr>
          <w:spacing w:val="-5"/>
        </w:rPr>
        <w:t xml:space="preserve"> </w:t>
      </w:r>
      <w:r>
        <w:t>рациональным</w:t>
      </w:r>
      <w:r>
        <w:rPr>
          <w:spacing w:val="-6"/>
        </w:rPr>
        <w:t xml:space="preserve"> </w:t>
      </w:r>
      <w:r>
        <w:t>показателем;</w:t>
      </w:r>
    </w:p>
    <w:p w:rsidR="007E1513" w:rsidRDefault="002462E7">
      <w:pPr>
        <w:pStyle w:val="a3"/>
        <w:spacing w:before="136" w:line="360" w:lineRule="auto"/>
        <w:ind w:right="149"/>
        <w:jc w:val="left"/>
      </w:pPr>
      <w:r>
        <w:t>свободно</w:t>
      </w:r>
      <w:r>
        <w:rPr>
          <w:spacing w:val="53"/>
        </w:rPr>
        <w:t xml:space="preserve"> </w:t>
      </w:r>
      <w:r>
        <w:t>оперировать</w:t>
      </w:r>
      <w:r>
        <w:rPr>
          <w:spacing w:val="53"/>
        </w:rPr>
        <w:t xml:space="preserve"> </w:t>
      </w:r>
      <w:r>
        <w:t>понятиями:</w:t>
      </w:r>
      <w:r>
        <w:rPr>
          <w:spacing w:val="53"/>
        </w:rPr>
        <w:t xml:space="preserve"> </w:t>
      </w:r>
      <w:r>
        <w:t>логарифм</w:t>
      </w:r>
      <w:r>
        <w:rPr>
          <w:spacing w:val="53"/>
        </w:rPr>
        <w:t xml:space="preserve"> </w:t>
      </w:r>
      <w:r>
        <w:t>числа,</w:t>
      </w:r>
      <w:r>
        <w:rPr>
          <w:spacing w:val="53"/>
        </w:rPr>
        <w:t xml:space="preserve"> </w:t>
      </w:r>
      <w:r>
        <w:t>десятичные</w:t>
      </w:r>
      <w:r>
        <w:rPr>
          <w:spacing w:val="59"/>
        </w:rPr>
        <w:t xml:space="preserve"> </w:t>
      </w:r>
      <w:r>
        <w:t>и</w:t>
      </w:r>
      <w:r>
        <w:rPr>
          <w:spacing w:val="54"/>
        </w:rPr>
        <w:t xml:space="preserve"> </w:t>
      </w:r>
      <w:r>
        <w:t>натуральные</w:t>
      </w:r>
      <w:r>
        <w:rPr>
          <w:spacing w:val="-57"/>
        </w:rPr>
        <w:t xml:space="preserve"> </w:t>
      </w:r>
      <w:r>
        <w:t>логарифмы;</w:t>
      </w:r>
    </w:p>
    <w:p w:rsidR="007E1513" w:rsidRDefault="002462E7">
      <w:pPr>
        <w:pStyle w:val="a3"/>
        <w:spacing w:before="1" w:line="360" w:lineRule="auto"/>
        <w:jc w:val="left"/>
      </w:pPr>
      <w:r>
        <w:t>свободно</w:t>
      </w:r>
      <w:r>
        <w:rPr>
          <w:spacing w:val="30"/>
        </w:rPr>
        <w:t xml:space="preserve"> </w:t>
      </w:r>
      <w:r>
        <w:t>оперировать</w:t>
      </w:r>
      <w:r>
        <w:rPr>
          <w:spacing w:val="30"/>
        </w:rPr>
        <w:t xml:space="preserve"> </w:t>
      </w:r>
      <w:r>
        <w:t>понятиями:</w:t>
      </w:r>
      <w:r>
        <w:rPr>
          <w:spacing w:val="30"/>
        </w:rPr>
        <w:t xml:space="preserve"> </w:t>
      </w:r>
      <w:r>
        <w:t>синус,</w:t>
      </w:r>
      <w:r>
        <w:rPr>
          <w:spacing w:val="31"/>
        </w:rPr>
        <w:t xml:space="preserve"> </w:t>
      </w:r>
      <w:r>
        <w:t>косинус,</w:t>
      </w:r>
      <w:r>
        <w:rPr>
          <w:spacing w:val="30"/>
        </w:rPr>
        <w:t xml:space="preserve"> </w:t>
      </w:r>
      <w:r>
        <w:t>тангенс,</w:t>
      </w:r>
      <w:r>
        <w:rPr>
          <w:spacing w:val="30"/>
        </w:rPr>
        <w:t xml:space="preserve"> </w:t>
      </w:r>
      <w:r>
        <w:t>котангенс</w:t>
      </w:r>
      <w:r>
        <w:rPr>
          <w:spacing w:val="29"/>
        </w:rPr>
        <w:t xml:space="preserve"> </w:t>
      </w:r>
      <w:r>
        <w:t>числового</w:t>
      </w:r>
      <w:r>
        <w:rPr>
          <w:spacing w:val="-57"/>
        </w:rPr>
        <w:t xml:space="preserve"> </w:t>
      </w:r>
      <w:r>
        <w:t>аргумента;</w:t>
      </w:r>
    </w:p>
    <w:p w:rsidR="007E1513" w:rsidRDefault="002462E7">
      <w:pPr>
        <w:pStyle w:val="a3"/>
        <w:spacing w:line="360" w:lineRule="auto"/>
        <w:ind w:left="861" w:right="149" w:firstLine="0"/>
        <w:jc w:val="left"/>
      </w:pPr>
      <w:r>
        <w:t>оперировать</w:t>
      </w:r>
      <w:r>
        <w:rPr>
          <w:spacing w:val="-4"/>
        </w:rPr>
        <w:t xml:space="preserve"> </w:t>
      </w:r>
      <w:r>
        <w:t>понятиями:</w:t>
      </w:r>
      <w:r>
        <w:rPr>
          <w:spacing w:val="-4"/>
        </w:rPr>
        <w:t xml:space="preserve"> </w:t>
      </w:r>
      <w:r>
        <w:t>арксинус,</w:t>
      </w:r>
      <w:r>
        <w:rPr>
          <w:spacing w:val="-4"/>
        </w:rPr>
        <w:t xml:space="preserve"> </w:t>
      </w:r>
      <w:r>
        <w:t>арккосинус</w:t>
      </w:r>
      <w:r>
        <w:rPr>
          <w:spacing w:val="-4"/>
        </w:rPr>
        <w:t xml:space="preserve"> </w:t>
      </w:r>
      <w:r>
        <w:t>и</w:t>
      </w:r>
      <w:r>
        <w:rPr>
          <w:spacing w:val="-4"/>
        </w:rPr>
        <w:t xml:space="preserve"> </w:t>
      </w:r>
      <w:r>
        <w:t>арктангенс</w:t>
      </w:r>
      <w:r>
        <w:rPr>
          <w:spacing w:val="-5"/>
        </w:rPr>
        <w:t xml:space="preserve"> </w:t>
      </w:r>
      <w:r>
        <w:t>числового</w:t>
      </w:r>
      <w:r>
        <w:rPr>
          <w:spacing w:val="-5"/>
        </w:rPr>
        <w:t xml:space="preserve"> </w:t>
      </w:r>
      <w:r>
        <w:t>аргумента.</w:t>
      </w:r>
      <w:r>
        <w:rPr>
          <w:spacing w:val="-57"/>
        </w:rPr>
        <w:t xml:space="preserve"> </w:t>
      </w:r>
      <w:r>
        <w:t>119.7.4.1.2.</w:t>
      </w:r>
      <w:r>
        <w:rPr>
          <w:spacing w:val="-2"/>
        </w:rPr>
        <w:t xml:space="preserve"> </w:t>
      </w:r>
      <w:r>
        <w:t>Уравнения</w:t>
      </w:r>
      <w:r>
        <w:rPr>
          <w:spacing w:val="-3"/>
        </w:rPr>
        <w:t xml:space="preserve"> </w:t>
      </w:r>
      <w:r>
        <w:t>и неравенства:</w:t>
      </w:r>
    </w:p>
    <w:p w:rsidR="007E1513" w:rsidRDefault="002462E7">
      <w:pPr>
        <w:pStyle w:val="a3"/>
        <w:spacing w:line="360" w:lineRule="auto"/>
        <w:ind w:right="154"/>
      </w:pPr>
      <w:r>
        <w:t>свободно оперировать понятиями: тождество, уравнение, неравенство, 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7E1513" w:rsidRDefault="002462E7">
      <w:pPr>
        <w:pStyle w:val="a3"/>
        <w:spacing w:line="360" w:lineRule="auto"/>
        <w:ind w:right="154"/>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 неравенств;</w:t>
      </w:r>
    </w:p>
    <w:p w:rsidR="007E1513" w:rsidRDefault="002462E7">
      <w:pPr>
        <w:pStyle w:val="a3"/>
        <w:spacing w:line="360" w:lineRule="auto"/>
        <w:ind w:right="157"/>
      </w:pPr>
      <w:r>
        <w:t>свободно</w:t>
      </w:r>
      <w:r>
        <w:rPr>
          <w:spacing w:val="1"/>
        </w:rPr>
        <w:t xml:space="preserve"> </w:t>
      </w:r>
      <w:r>
        <w:t>оперировать</w:t>
      </w:r>
      <w:r>
        <w:rPr>
          <w:spacing w:val="1"/>
        </w:rPr>
        <w:t xml:space="preserve"> </w:t>
      </w:r>
      <w:r>
        <w:t>понятиями:</w:t>
      </w:r>
      <w:r>
        <w:rPr>
          <w:spacing w:val="1"/>
        </w:rPr>
        <w:t xml:space="preserve"> </w:t>
      </w:r>
      <w:r>
        <w:t>многочлен</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многочлен</w:t>
      </w:r>
      <w:r>
        <w:rPr>
          <w:spacing w:val="1"/>
        </w:rPr>
        <w:t xml:space="preserve"> </w:t>
      </w:r>
      <w:r>
        <w:t>с</w:t>
      </w:r>
      <w:r>
        <w:rPr>
          <w:spacing w:val="1"/>
        </w:rPr>
        <w:t xml:space="preserve"> </w:t>
      </w:r>
      <w:r>
        <w:t>целыми коэффициентами, корни многочлена, применять деление многочлена на многочлен с</w:t>
      </w:r>
      <w:r>
        <w:rPr>
          <w:spacing w:val="1"/>
        </w:rPr>
        <w:t xml:space="preserve"> </w:t>
      </w:r>
      <w:r>
        <w:t>остатком,</w:t>
      </w:r>
      <w:r>
        <w:rPr>
          <w:spacing w:val="-1"/>
        </w:rPr>
        <w:t xml:space="preserve"> </w:t>
      </w:r>
      <w:r>
        <w:t>теорему</w:t>
      </w:r>
      <w:r>
        <w:rPr>
          <w:spacing w:val="-5"/>
        </w:rPr>
        <w:t xml:space="preserve"> </w:t>
      </w:r>
      <w:r>
        <w:t>Безу</w:t>
      </w:r>
      <w:r>
        <w:rPr>
          <w:spacing w:val="-3"/>
        </w:rPr>
        <w:t xml:space="preserve"> </w:t>
      </w:r>
      <w:r>
        <w:t>и теорему</w:t>
      </w:r>
      <w:r>
        <w:rPr>
          <w:spacing w:val="-3"/>
        </w:rPr>
        <w:t xml:space="preserve"> </w:t>
      </w:r>
      <w:r>
        <w:t>Виета для решения задач;</w:t>
      </w:r>
    </w:p>
    <w:p w:rsidR="007E1513" w:rsidRDefault="002462E7">
      <w:pPr>
        <w:pStyle w:val="a3"/>
        <w:spacing w:before="2" w:line="360" w:lineRule="auto"/>
        <w:ind w:right="153"/>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 × 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 xml:space="preserve">определителя   </w:t>
      </w:r>
      <w:r>
        <w:rPr>
          <w:spacing w:val="1"/>
        </w:rPr>
        <w:t xml:space="preserve"> </w:t>
      </w:r>
      <w:r>
        <w:t>2 × 2     для     вычисления     его     значения,     применять     определители</w:t>
      </w:r>
      <w:r>
        <w:rPr>
          <w:spacing w:val="1"/>
        </w:rPr>
        <w:t xml:space="preserve"> </w:t>
      </w:r>
      <w:r>
        <w:t xml:space="preserve">для  </w:t>
      </w:r>
      <w:r>
        <w:rPr>
          <w:spacing w:val="48"/>
        </w:rPr>
        <w:t xml:space="preserve"> </w:t>
      </w:r>
      <w:r>
        <w:t xml:space="preserve">решения   </w:t>
      </w:r>
      <w:r>
        <w:rPr>
          <w:spacing w:val="46"/>
        </w:rPr>
        <w:t xml:space="preserve"> </w:t>
      </w:r>
      <w:r>
        <w:t xml:space="preserve">системы   </w:t>
      </w:r>
      <w:r>
        <w:rPr>
          <w:spacing w:val="46"/>
        </w:rPr>
        <w:t xml:space="preserve"> </w:t>
      </w:r>
      <w:r>
        <w:t xml:space="preserve">линейных   </w:t>
      </w:r>
      <w:r>
        <w:rPr>
          <w:spacing w:val="51"/>
        </w:rPr>
        <w:t xml:space="preserve"> </w:t>
      </w:r>
      <w:r>
        <w:t xml:space="preserve">уравнений,   </w:t>
      </w:r>
      <w:r>
        <w:rPr>
          <w:spacing w:val="47"/>
        </w:rPr>
        <w:t xml:space="preserve"> </w:t>
      </w:r>
      <w:r>
        <w:t xml:space="preserve">моделировать   </w:t>
      </w:r>
      <w:r>
        <w:rPr>
          <w:spacing w:val="47"/>
        </w:rPr>
        <w:t xml:space="preserve"> </w:t>
      </w:r>
      <w:r>
        <w:t xml:space="preserve">реальные   </w:t>
      </w:r>
      <w:r>
        <w:rPr>
          <w:spacing w:val="48"/>
        </w:rPr>
        <w:t xml:space="preserve"> </w:t>
      </w:r>
      <w:r>
        <w:t>ситуации</w:t>
      </w:r>
      <w:r>
        <w:rPr>
          <w:spacing w:val="-58"/>
        </w:rPr>
        <w:t xml:space="preserve"> </w:t>
      </w:r>
      <w:r>
        <w:t>с     помощью     системы     линейных     уравнений,     исследовать     построенные     модели</w:t>
      </w:r>
      <w:r>
        <w:rPr>
          <w:spacing w:val="1"/>
        </w:rPr>
        <w:t xml:space="preserve"> </w:t>
      </w:r>
      <w:r>
        <w:t>с</w:t>
      </w:r>
      <w:r>
        <w:rPr>
          <w:spacing w:val="-2"/>
        </w:rPr>
        <w:t xml:space="preserve"> </w:t>
      </w:r>
      <w:r>
        <w:t>помощью</w:t>
      </w:r>
      <w:r>
        <w:rPr>
          <w:spacing w:val="-1"/>
        </w:rPr>
        <w:t xml:space="preserve"> </w:t>
      </w:r>
      <w:r>
        <w:t>матриц</w:t>
      </w:r>
      <w:r>
        <w:rPr>
          <w:spacing w:val="-3"/>
        </w:rPr>
        <w:t xml:space="preserve"> </w:t>
      </w:r>
      <w:r>
        <w:t>и определителей,</w:t>
      </w:r>
      <w:r>
        <w:rPr>
          <w:spacing w:val="-1"/>
        </w:rPr>
        <w:t xml:space="preserve"> </w:t>
      </w:r>
      <w:r>
        <w:t>интерпретировать полученный</w:t>
      </w:r>
      <w:r>
        <w:rPr>
          <w:spacing w:val="-2"/>
        </w:rPr>
        <w:t xml:space="preserve"> </w:t>
      </w:r>
      <w:r>
        <w:t>результат;</w:t>
      </w:r>
    </w:p>
    <w:p w:rsidR="007E1513" w:rsidRDefault="002462E7">
      <w:pPr>
        <w:pStyle w:val="a3"/>
        <w:spacing w:line="360" w:lineRule="auto"/>
        <w:ind w:left="861" w:right="152" w:firstLine="0"/>
      </w:pPr>
      <w:r>
        <w:t>использовать</w:t>
      </w:r>
      <w:r>
        <w:rPr>
          <w:spacing w:val="6"/>
        </w:rPr>
        <w:t xml:space="preserve"> </w:t>
      </w:r>
      <w:r>
        <w:t>свойства</w:t>
      </w:r>
      <w:r>
        <w:rPr>
          <w:spacing w:val="5"/>
        </w:rPr>
        <w:t xml:space="preserve"> </w:t>
      </w:r>
      <w:r>
        <w:t>действий</w:t>
      </w:r>
      <w:r>
        <w:rPr>
          <w:spacing w:val="5"/>
        </w:rPr>
        <w:t xml:space="preserve"> </w:t>
      </w:r>
      <w:r>
        <w:t>с</w:t>
      </w:r>
      <w:r>
        <w:rPr>
          <w:spacing w:val="5"/>
        </w:rPr>
        <w:t xml:space="preserve"> </w:t>
      </w:r>
      <w:r>
        <w:t>корнями</w:t>
      </w:r>
      <w:r>
        <w:rPr>
          <w:spacing w:val="5"/>
        </w:rPr>
        <w:t xml:space="preserve"> </w:t>
      </w:r>
      <w:r>
        <w:t>для</w:t>
      </w:r>
      <w:r>
        <w:rPr>
          <w:spacing w:val="4"/>
        </w:rPr>
        <w:t xml:space="preserve"> </w:t>
      </w:r>
      <w:r>
        <w:t>преобразования</w:t>
      </w:r>
      <w:r>
        <w:rPr>
          <w:spacing w:val="5"/>
        </w:rPr>
        <w:t xml:space="preserve"> </w:t>
      </w:r>
      <w:r>
        <w:t>выражений;</w:t>
      </w:r>
      <w:r>
        <w:rPr>
          <w:spacing w:val="1"/>
        </w:rPr>
        <w:t xml:space="preserve"> </w:t>
      </w:r>
      <w:r>
        <w:t>выполнять</w:t>
      </w:r>
      <w:r>
        <w:rPr>
          <w:spacing w:val="16"/>
        </w:rPr>
        <w:t xml:space="preserve"> </w:t>
      </w:r>
      <w:r>
        <w:t>преобразования</w:t>
      </w:r>
      <w:r>
        <w:rPr>
          <w:spacing w:val="17"/>
        </w:rPr>
        <w:t xml:space="preserve"> </w:t>
      </w:r>
      <w:r>
        <w:t>числовых</w:t>
      </w:r>
      <w:r>
        <w:rPr>
          <w:spacing w:val="16"/>
        </w:rPr>
        <w:t xml:space="preserve"> </w:t>
      </w:r>
      <w:r>
        <w:t>выражений,</w:t>
      </w:r>
      <w:r>
        <w:rPr>
          <w:spacing w:val="17"/>
        </w:rPr>
        <w:t xml:space="preserve"> </w:t>
      </w:r>
      <w:r>
        <w:t>содержащих</w:t>
      </w:r>
      <w:r>
        <w:rPr>
          <w:spacing w:val="25"/>
        </w:rPr>
        <w:t xml:space="preserve"> </w:t>
      </w:r>
      <w:r>
        <w:t>степени</w:t>
      </w:r>
    </w:p>
    <w:p w:rsidR="007E1513" w:rsidRDefault="002462E7">
      <w:pPr>
        <w:pStyle w:val="a3"/>
        <w:ind w:firstLine="0"/>
      </w:pPr>
      <w:r>
        <w:t>с</w:t>
      </w:r>
      <w:r>
        <w:rPr>
          <w:spacing w:val="-4"/>
        </w:rPr>
        <w:t xml:space="preserve"> </w:t>
      </w:r>
      <w:r>
        <w:t>рациональным</w:t>
      </w:r>
      <w:r>
        <w:rPr>
          <w:spacing w:val="-5"/>
        </w:rPr>
        <w:t xml:space="preserve"> </w:t>
      </w:r>
      <w:r>
        <w:t>показателем;</w:t>
      </w:r>
    </w:p>
    <w:p w:rsidR="007E1513" w:rsidRDefault="002462E7">
      <w:pPr>
        <w:pStyle w:val="a3"/>
        <w:spacing w:before="137" w:line="360" w:lineRule="auto"/>
        <w:ind w:left="861" w:right="154" w:firstLine="0"/>
      </w:pPr>
      <w:r>
        <w:t>использовать свойства логарифмов для преобразования логарифмических выражений;</w:t>
      </w:r>
      <w:r>
        <w:rPr>
          <w:spacing w:val="-57"/>
        </w:rPr>
        <w:t xml:space="preserve"> </w:t>
      </w:r>
      <w:r>
        <w:t>свободно</w:t>
      </w:r>
      <w:r>
        <w:rPr>
          <w:spacing w:val="14"/>
        </w:rPr>
        <w:t xml:space="preserve"> </w:t>
      </w:r>
      <w:r>
        <w:t>оперировать</w:t>
      </w:r>
      <w:r>
        <w:rPr>
          <w:spacing w:val="16"/>
        </w:rPr>
        <w:t xml:space="preserve"> </w:t>
      </w:r>
      <w:r>
        <w:t>понятиями:</w:t>
      </w:r>
      <w:r>
        <w:rPr>
          <w:spacing w:val="13"/>
        </w:rPr>
        <w:t xml:space="preserve"> </w:t>
      </w:r>
      <w:r>
        <w:t>иррациональные,</w:t>
      </w:r>
      <w:r>
        <w:rPr>
          <w:spacing w:val="14"/>
        </w:rPr>
        <w:t xml:space="preserve"> </w:t>
      </w:r>
      <w:r>
        <w:t>показательные</w:t>
      </w:r>
    </w:p>
    <w:p w:rsidR="007E1513" w:rsidRDefault="002462E7">
      <w:pPr>
        <w:pStyle w:val="a3"/>
        <w:spacing w:line="360" w:lineRule="auto"/>
        <w:ind w:right="150" w:firstLine="0"/>
      </w:pPr>
      <w:r>
        <w:t>и</w:t>
      </w:r>
      <w:r>
        <w:rPr>
          <w:spacing w:val="-12"/>
        </w:rPr>
        <w:t xml:space="preserve"> </w:t>
      </w:r>
      <w:r>
        <w:t>логарифмические</w:t>
      </w:r>
      <w:r>
        <w:rPr>
          <w:spacing w:val="-11"/>
        </w:rPr>
        <w:t xml:space="preserve"> </w:t>
      </w:r>
      <w:r>
        <w:t>уравнения,</w:t>
      </w:r>
      <w:r>
        <w:rPr>
          <w:spacing w:val="-13"/>
        </w:rPr>
        <w:t xml:space="preserve"> </w:t>
      </w:r>
      <w:r>
        <w:t>находить</w:t>
      </w:r>
      <w:r>
        <w:rPr>
          <w:spacing w:val="-13"/>
        </w:rPr>
        <w:t xml:space="preserve"> </w:t>
      </w:r>
      <w:r>
        <w:t>их</w:t>
      </w:r>
      <w:r>
        <w:rPr>
          <w:spacing w:val="-11"/>
        </w:rPr>
        <w:t xml:space="preserve"> </w:t>
      </w:r>
      <w:r>
        <w:t>решения</w:t>
      </w:r>
      <w:r>
        <w:rPr>
          <w:spacing w:val="-12"/>
        </w:rPr>
        <w:t xml:space="preserve"> </w:t>
      </w:r>
      <w:r>
        <w:t>с</w:t>
      </w:r>
      <w:r>
        <w:rPr>
          <w:spacing w:val="-13"/>
        </w:rPr>
        <w:t xml:space="preserve"> </w:t>
      </w:r>
      <w:r>
        <w:t>помощью</w:t>
      </w:r>
      <w:r>
        <w:rPr>
          <w:spacing w:val="-13"/>
        </w:rPr>
        <w:t xml:space="preserve"> </w:t>
      </w:r>
      <w:r>
        <w:t>равносильных</w:t>
      </w:r>
      <w:r>
        <w:rPr>
          <w:spacing w:val="-10"/>
        </w:rPr>
        <w:t xml:space="preserve"> </w:t>
      </w:r>
      <w:r>
        <w:t>переходов</w:t>
      </w:r>
      <w:r>
        <w:rPr>
          <w:spacing w:val="-13"/>
        </w:rPr>
        <w:t xml:space="preserve"> </w:t>
      </w:r>
      <w:r>
        <w:t>или</w:t>
      </w:r>
      <w:r>
        <w:rPr>
          <w:spacing w:val="-57"/>
        </w:rPr>
        <w:t xml:space="preserve"> </w:t>
      </w:r>
      <w:r>
        <w:t>осуществляя проверку</w:t>
      </w:r>
      <w:r>
        <w:rPr>
          <w:spacing w:val="-4"/>
        </w:rPr>
        <w:t xml:space="preserve"> </w:t>
      </w:r>
      <w:r>
        <w:t>корней;</w:t>
      </w:r>
    </w:p>
    <w:p w:rsidR="007E1513" w:rsidRDefault="002462E7">
      <w:pPr>
        <w:pStyle w:val="a3"/>
        <w:spacing w:before="1" w:line="360" w:lineRule="auto"/>
        <w:ind w:right="155"/>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57"/>
        </w:rPr>
        <w:t xml:space="preserve"> </w:t>
      </w:r>
      <w:r>
        <w:t>тригонометрических</w:t>
      </w:r>
      <w:r>
        <w:rPr>
          <w:spacing w:val="1"/>
        </w:rPr>
        <w:t xml:space="preserve"> </w:t>
      </w:r>
      <w:r>
        <w:t>выражений;</w:t>
      </w:r>
    </w:p>
    <w:p w:rsidR="007E1513" w:rsidRDefault="002462E7">
      <w:pPr>
        <w:pStyle w:val="a3"/>
        <w:spacing w:line="360" w:lineRule="auto"/>
        <w:ind w:right="159"/>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4"/>
        </w:rPr>
        <w:t xml:space="preserve"> </w:t>
      </w:r>
      <w:r>
        <w:t>формулы для</w:t>
      </w:r>
      <w:r>
        <w:rPr>
          <w:spacing w:val="-1"/>
        </w:rPr>
        <w:t xml:space="preserve"> </w:t>
      </w:r>
      <w:r>
        <w:t>решения</w:t>
      </w:r>
      <w:r>
        <w:rPr>
          <w:spacing w:val="-2"/>
        </w:rPr>
        <w:t xml:space="preserve"> </w:t>
      </w:r>
      <w:r>
        <w:t>основных</w:t>
      </w:r>
      <w:r>
        <w:rPr>
          <w:spacing w:val="-2"/>
        </w:rPr>
        <w:t xml:space="preserve"> </w:t>
      </w:r>
      <w:r>
        <w:t>типов</w:t>
      </w:r>
      <w:r>
        <w:rPr>
          <w:spacing w:val="-1"/>
        </w:rPr>
        <w:t xml:space="preserve"> </w:t>
      </w:r>
      <w:r>
        <w:t>тригонометрических</w:t>
      </w:r>
      <w:r>
        <w:rPr>
          <w:spacing w:val="2"/>
        </w:rPr>
        <w:t xml:space="preserve"> </w:t>
      </w:r>
      <w:r>
        <w:t>уравнений;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lastRenderedPageBreak/>
        <w:t>моделировать</w:t>
      </w:r>
      <w:r>
        <w:rPr>
          <w:spacing w:val="-5"/>
        </w:rPr>
        <w:t xml:space="preserve"> </w:t>
      </w:r>
      <w:r>
        <w:t>реальные</w:t>
      </w:r>
      <w:r>
        <w:rPr>
          <w:spacing w:val="-8"/>
        </w:rPr>
        <w:t xml:space="preserve"> </w:t>
      </w:r>
      <w:r>
        <w:t>ситуации</w:t>
      </w:r>
      <w:r>
        <w:rPr>
          <w:spacing w:val="-8"/>
        </w:rPr>
        <w:t xml:space="preserve"> </w:t>
      </w:r>
      <w:r>
        <w:t>на</w:t>
      </w:r>
      <w:r>
        <w:rPr>
          <w:spacing w:val="-7"/>
        </w:rPr>
        <w:t xml:space="preserve"> </w:t>
      </w:r>
      <w:r>
        <w:t>языке</w:t>
      </w:r>
      <w:r>
        <w:rPr>
          <w:spacing w:val="-8"/>
        </w:rPr>
        <w:t xml:space="preserve"> </w:t>
      </w:r>
      <w:r>
        <w:t>алгебры,</w:t>
      </w:r>
      <w:r>
        <w:rPr>
          <w:spacing w:val="-7"/>
        </w:rPr>
        <w:t xml:space="preserve"> </w:t>
      </w:r>
      <w:r>
        <w:t>составлять</w:t>
      </w:r>
      <w:r>
        <w:rPr>
          <w:spacing w:val="-6"/>
        </w:rPr>
        <w:t xml:space="preserve"> </w:t>
      </w:r>
      <w:r>
        <w:t>выражения,</w:t>
      </w:r>
      <w:r>
        <w:rPr>
          <w:spacing w:val="-4"/>
        </w:rPr>
        <w:t xml:space="preserve"> </w:t>
      </w:r>
      <w:r>
        <w:t>уравнения,</w:t>
      </w:r>
      <w:r>
        <w:rPr>
          <w:spacing w:val="-57"/>
        </w:rPr>
        <w:t xml:space="preserve"> </w:t>
      </w:r>
      <w:r>
        <w:t>неравенства        по         условию         задачи,         исследовать         построенные        модели</w:t>
      </w:r>
      <w:r>
        <w:rPr>
          <w:spacing w:val="1"/>
        </w:rPr>
        <w:t xml:space="preserve"> </w:t>
      </w:r>
      <w:r>
        <w:t>с</w:t>
      </w:r>
      <w:r>
        <w:rPr>
          <w:spacing w:val="-2"/>
        </w:rPr>
        <w:t xml:space="preserve"> </w:t>
      </w:r>
      <w:r>
        <w:t>использованием</w:t>
      </w:r>
      <w:r>
        <w:rPr>
          <w:spacing w:val="-1"/>
        </w:rPr>
        <w:t xml:space="preserve"> </w:t>
      </w:r>
      <w:r>
        <w:t>аппарата алгебры.</w:t>
      </w:r>
    </w:p>
    <w:p w:rsidR="007E1513" w:rsidRDefault="002462E7">
      <w:pPr>
        <w:pStyle w:val="a5"/>
        <w:numPr>
          <w:ilvl w:val="4"/>
          <w:numId w:val="140"/>
        </w:numPr>
        <w:tabs>
          <w:tab w:val="left" w:pos="2062"/>
        </w:tabs>
        <w:spacing w:line="275" w:lineRule="exact"/>
        <w:ind w:hanging="1201"/>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7E1513" w:rsidRDefault="002462E7">
      <w:pPr>
        <w:pStyle w:val="a3"/>
        <w:spacing w:before="139" w:line="360" w:lineRule="auto"/>
        <w:ind w:right="156"/>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 функций;</w:t>
      </w:r>
    </w:p>
    <w:p w:rsidR="007E1513" w:rsidRDefault="002462E7">
      <w:pPr>
        <w:pStyle w:val="a3"/>
        <w:spacing w:line="360" w:lineRule="auto"/>
        <w:ind w:right="162"/>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 знакопостоянства;</w:t>
      </w:r>
    </w:p>
    <w:p w:rsidR="007E1513" w:rsidRDefault="002462E7">
      <w:pPr>
        <w:pStyle w:val="a3"/>
        <w:tabs>
          <w:tab w:val="left" w:pos="2063"/>
          <w:tab w:val="left" w:pos="4270"/>
          <w:tab w:val="left" w:pos="6681"/>
          <w:tab w:val="left" w:pos="8590"/>
        </w:tabs>
        <w:spacing w:line="360" w:lineRule="auto"/>
        <w:ind w:right="158"/>
      </w:pPr>
      <w:r>
        <w:t>свободно</w:t>
      </w:r>
      <w:r>
        <w:rPr>
          <w:spacing w:val="1"/>
        </w:rPr>
        <w:t xml:space="preserve"> </w:t>
      </w:r>
      <w:r>
        <w:t>оперировать</w:t>
      </w:r>
      <w:r>
        <w:rPr>
          <w:spacing w:val="1"/>
        </w:rPr>
        <w:t xml:space="preserve"> </w:t>
      </w:r>
      <w:r>
        <w:t>понятиями:</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tab/>
        <w:t>промежутки</w:t>
      </w:r>
      <w:r>
        <w:tab/>
        <w:t>монотонности</w:t>
      </w:r>
      <w:r>
        <w:tab/>
        <w:t>функции,</w:t>
      </w:r>
      <w:r>
        <w:tab/>
      </w:r>
      <w:r>
        <w:rPr>
          <w:spacing w:val="-1"/>
        </w:rPr>
        <w:t>максимумы</w:t>
      </w:r>
      <w:r>
        <w:rPr>
          <w:spacing w:val="-58"/>
        </w:rPr>
        <w:t xml:space="preserve"> </w:t>
      </w:r>
      <w:r>
        <w:t>и</w:t>
      </w:r>
      <w:r>
        <w:rPr>
          <w:spacing w:val="-2"/>
        </w:rPr>
        <w:t xml:space="preserve"> </w:t>
      </w:r>
      <w:r>
        <w:t>минимумы</w:t>
      </w:r>
      <w:r>
        <w:rPr>
          <w:spacing w:val="-1"/>
        </w:rPr>
        <w:t xml:space="preserve"> </w:t>
      </w:r>
      <w:r>
        <w:t>функции,</w:t>
      </w:r>
      <w:r>
        <w:rPr>
          <w:spacing w:val="-2"/>
        </w:rPr>
        <w:t xml:space="preserve"> </w:t>
      </w:r>
      <w:r>
        <w:t>наибольшее</w:t>
      </w:r>
      <w:r>
        <w:rPr>
          <w:spacing w:val="-2"/>
        </w:rPr>
        <w:t xml:space="preserve"> </w:t>
      </w:r>
      <w:r>
        <w:t>и</w:t>
      </w:r>
      <w:r>
        <w:rPr>
          <w:spacing w:val="-1"/>
        </w:rPr>
        <w:t xml:space="preserve"> </w:t>
      </w:r>
      <w:r>
        <w:t>наименьшее</w:t>
      </w:r>
      <w:r>
        <w:rPr>
          <w:spacing w:val="-3"/>
        </w:rPr>
        <w:t xml:space="preserve"> </w:t>
      </w:r>
      <w:r>
        <w:t>значение</w:t>
      </w:r>
      <w:r>
        <w:rPr>
          <w:spacing w:val="-2"/>
        </w:rPr>
        <w:t xml:space="preserve"> </w:t>
      </w:r>
      <w:r>
        <w:t>функции</w:t>
      </w:r>
      <w:r>
        <w:rPr>
          <w:spacing w:val="-3"/>
        </w:rPr>
        <w:t xml:space="preserve"> </w:t>
      </w:r>
      <w:r>
        <w:t>на</w:t>
      </w:r>
      <w:r>
        <w:rPr>
          <w:spacing w:val="-2"/>
        </w:rPr>
        <w:t xml:space="preserve"> </w:t>
      </w:r>
      <w:r>
        <w:t>промежутке;</w:t>
      </w:r>
    </w:p>
    <w:p w:rsidR="007E1513" w:rsidRDefault="002462E7">
      <w:pPr>
        <w:pStyle w:val="a3"/>
        <w:tabs>
          <w:tab w:val="left" w:pos="1546"/>
          <w:tab w:val="left" w:pos="2790"/>
          <w:tab w:val="left" w:pos="4395"/>
          <w:tab w:val="left" w:pos="5532"/>
          <w:tab w:val="left" w:pos="7232"/>
          <w:tab w:val="left" w:pos="8978"/>
        </w:tabs>
        <w:spacing w:before="1" w:line="360" w:lineRule="auto"/>
        <w:ind w:right="155"/>
      </w:pPr>
      <w:r>
        <w:t xml:space="preserve">свободно    </w:t>
      </w:r>
      <w:r>
        <w:rPr>
          <w:spacing w:val="1"/>
        </w:rPr>
        <w:t xml:space="preserve"> </w:t>
      </w:r>
      <w:r>
        <w:t>оперировать      понятиями:      степенная      функция      с     натуральным</w:t>
      </w:r>
      <w:r>
        <w:rPr>
          <w:spacing w:val="-57"/>
        </w:rPr>
        <w:t xml:space="preserve"> </w:t>
      </w:r>
      <w:r>
        <w:rPr>
          <w:spacing w:val="-1"/>
        </w:rPr>
        <w:t>и</w:t>
      </w:r>
      <w:r>
        <w:rPr>
          <w:spacing w:val="-12"/>
        </w:rPr>
        <w:t xml:space="preserve"> </w:t>
      </w:r>
      <w:r>
        <w:rPr>
          <w:spacing w:val="-1"/>
        </w:rPr>
        <w:t>целым</w:t>
      </w:r>
      <w:r>
        <w:rPr>
          <w:spacing w:val="-13"/>
        </w:rPr>
        <w:t xml:space="preserve"> </w:t>
      </w:r>
      <w:r>
        <w:rPr>
          <w:spacing w:val="-1"/>
        </w:rPr>
        <w:t>показателем,</w:t>
      </w:r>
      <w:r>
        <w:rPr>
          <w:spacing w:val="-12"/>
        </w:rPr>
        <w:t xml:space="preserve"> </w:t>
      </w:r>
      <w:r>
        <w:rPr>
          <w:spacing w:val="-1"/>
        </w:rPr>
        <w:t>график</w:t>
      </w:r>
      <w:r>
        <w:rPr>
          <w:spacing w:val="-11"/>
        </w:rPr>
        <w:t xml:space="preserve"> </w:t>
      </w:r>
      <w:r>
        <w:rPr>
          <w:spacing w:val="-1"/>
        </w:rPr>
        <w:t>степенной</w:t>
      </w:r>
      <w:r>
        <w:rPr>
          <w:spacing w:val="-12"/>
        </w:rPr>
        <w:t xml:space="preserve"> </w:t>
      </w:r>
      <w:r>
        <w:rPr>
          <w:spacing w:val="-1"/>
        </w:rPr>
        <w:t>функции</w:t>
      </w:r>
      <w:r>
        <w:rPr>
          <w:spacing w:val="-12"/>
        </w:rPr>
        <w:t xml:space="preserve"> </w:t>
      </w:r>
      <w:r>
        <w:t>с</w:t>
      </w:r>
      <w:r>
        <w:rPr>
          <w:spacing w:val="-16"/>
        </w:rPr>
        <w:t xml:space="preserve"> </w:t>
      </w:r>
      <w:r>
        <w:t>натуральным</w:t>
      </w:r>
      <w:r>
        <w:rPr>
          <w:spacing w:val="-13"/>
        </w:rPr>
        <w:t xml:space="preserve"> </w:t>
      </w:r>
      <w:r>
        <w:t>и</w:t>
      </w:r>
      <w:r>
        <w:rPr>
          <w:spacing w:val="-12"/>
        </w:rPr>
        <w:t xml:space="preserve"> </w:t>
      </w:r>
      <w:r>
        <w:t>целым</w:t>
      </w:r>
      <w:r>
        <w:rPr>
          <w:spacing w:val="-14"/>
        </w:rPr>
        <w:t xml:space="preserve"> </w:t>
      </w:r>
      <w:r>
        <w:t>показателем,</w:t>
      </w:r>
      <w:r>
        <w:rPr>
          <w:spacing w:val="-12"/>
        </w:rPr>
        <w:t xml:space="preserve"> </w:t>
      </w:r>
      <w:r>
        <w:t>график</w:t>
      </w:r>
      <w:r>
        <w:rPr>
          <w:spacing w:val="-57"/>
        </w:rPr>
        <w:t xml:space="preserve"> </w:t>
      </w:r>
      <w:r>
        <w:t>корня</w:t>
      </w:r>
      <w:r>
        <w:tab/>
        <w:t>n-ой</w:t>
      </w:r>
      <w:r>
        <w:tab/>
        <w:t>степени</w:t>
      </w:r>
      <w:r>
        <w:tab/>
        <w:t>как</w:t>
      </w:r>
      <w:r>
        <w:tab/>
        <w:t>функции</w:t>
      </w:r>
      <w:r>
        <w:tab/>
        <w:t>обратной</w:t>
      </w:r>
      <w:r>
        <w:tab/>
      </w:r>
      <w:r>
        <w:rPr>
          <w:spacing w:val="-1"/>
        </w:rPr>
        <w:t>степени</w:t>
      </w:r>
      <w:r>
        <w:rPr>
          <w:spacing w:val="-58"/>
        </w:rPr>
        <w:t xml:space="preserve"> </w:t>
      </w:r>
      <w:r>
        <w:t>с</w:t>
      </w:r>
      <w:r>
        <w:rPr>
          <w:spacing w:val="-2"/>
        </w:rPr>
        <w:t xml:space="preserve"> </w:t>
      </w:r>
      <w:r>
        <w:t>натуральным</w:t>
      </w:r>
      <w:r>
        <w:rPr>
          <w:spacing w:val="-2"/>
        </w:rPr>
        <w:t xml:space="preserve"> </w:t>
      </w:r>
      <w:r>
        <w:t>показателем;</w:t>
      </w:r>
    </w:p>
    <w:p w:rsidR="007E1513" w:rsidRDefault="002462E7">
      <w:pPr>
        <w:pStyle w:val="a3"/>
        <w:spacing w:line="360" w:lineRule="auto"/>
        <w:ind w:right="151"/>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 элементарное</w:t>
      </w:r>
      <w:r>
        <w:rPr>
          <w:spacing w:val="-1"/>
        </w:rPr>
        <w:t xml:space="preserve"> </w:t>
      </w:r>
      <w:r>
        <w:t>исследование</w:t>
      </w:r>
      <w:r>
        <w:rPr>
          <w:spacing w:val="-2"/>
        </w:rPr>
        <w:t xml:space="preserve"> </w:t>
      </w:r>
      <w:r>
        <w:t>и построение</w:t>
      </w:r>
      <w:r>
        <w:rPr>
          <w:spacing w:val="-1"/>
        </w:rPr>
        <w:t xml:space="preserve"> </w:t>
      </w:r>
      <w:r>
        <w:t>их</w:t>
      </w:r>
      <w:r>
        <w:rPr>
          <w:spacing w:val="1"/>
        </w:rPr>
        <w:t xml:space="preserve"> </w:t>
      </w:r>
      <w:r>
        <w:t>графиков;</w:t>
      </w:r>
    </w:p>
    <w:p w:rsidR="007E1513" w:rsidRDefault="002462E7">
      <w:pPr>
        <w:pStyle w:val="a3"/>
        <w:spacing w:line="360" w:lineRule="auto"/>
        <w:ind w:right="162"/>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2"/>
        </w:rPr>
        <w:t xml:space="preserve"> </w:t>
      </w:r>
      <w:r>
        <w:t>и</w:t>
      </w:r>
      <w:r>
        <w:rPr>
          <w:spacing w:val="-1"/>
        </w:rPr>
        <w:t xml:space="preserve"> </w:t>
      </w:r>
      <w:r>
        <w:t>графики, использовать</w:t>
      </w:r>
      <w:r>
        <w:rPr>
          <w:spacing w:val="-1"/>
        </w:rPr>
        <w:t xml:space="preserve"> </w:t>
      </w:r>
      <w:r>
        <w:t>их</w:t>
      </w:r>
      <w:r>
        <w:rPr>
          <w:spacing w:val="1"/>
        </w:rPr>
        <w:t xml:space="preserve"> </w:t>
      </w:r>
      <w:r>
        <w:t>графики</w:t>
      </w:r>
      <w:r>
        <w:rPr>
          <w:spacing w:val="-2"/>
        </w:rPr>
        <w:t xml:space="preserve"> </w:t>
      </w:r>
      <w:r>
        <w:t>для</w:t>
      </w:r>
      <w:r>
        <w:rPr>
          <w:spacing w:val="-1"/>
        </w:rPr>
        <w:t xml:space="preserve"> </w:t>
      </w:r>
      <w:r>
        <w:t>решения</w:t>
      </w:r>
      <w:r>
        <w:rPr>
          <w:spacing w:val="1"/>
        </w:rPr>
        <w:t xml:space="preserve"> </w:t>
      </w:r>
      <w:r>
        <w:t>уравнений;</w:t>
      </w:r>
    </w:p>
    <w:p w:rsidR="007E1513" w:rsidRDefault="002462E7">
      <w:pPr>
        <w:pStyle w:val="a3"/>
        <w:spacing w:line="360" w:lineRule="auto"/>
        <w:ind w:right="155"/>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7E1513" w:rsidRDefault="002462E7">
      <w:pPr>
        <w:pStyle w:val="a3"/>
        <w:spacing w:line="360" w:lineRule="auto"/>
        <w:ind w:right="159"/>
      </w:pPr>
      <w:r>
        <w:t xml:space="preserve">использовать        </w:t>
      </w:r>
      <w:r>
        <w:rPr>
          <w:spacing w:val="1"/>
        </w:rPr>
        <w:t xml:space="preserve"> </w:t>
      </w:r>
      <w:r>
        <w:t>графики          функций          для          исследования          процессов</w:t>
      </w:r>
      <w:r>
        <w:rPr>
          <w:spacing w:val="-57"/>
        </w:rPr>
        <w:t xml:space="preserve"> </w:t>
      </w:r>
      <w:r>
        <w:t>и</w:t>
      </w:r>
      <w:r>
        <w:rPr>
          <w:spacing w:val="-10"/>
        </w:rPr>
        <w:t xml:space="preserve"> </w:t>
      </w:r>
      <w:r>
        <w:t>зависимостей</w:t>
      </w:r>
      <w:r>
        <w:rPr>
          <w:spacing w:val="-10"/>
        </w:rPr>
        <w:t xml:space="preserve"> </w:t>
      </w:r>
      <w:r>
        <w:t>при</w:t>
      </w:r>
      <w:r>
        <w:rPr>
          <w:spacing w:val="-9"/>
        </w:rPr>
        <w:t xml:space="preserve"> </w:t>
      </w:r>
      <w:r>
        <w:t>решении</w:t>
      </w:r>
      <w:r>
        <w:rPr>
          <w:spacing w:val="-10"/>
        </w:rPr>
        <w:t xml:space="preserve"> </w:t>
      </w:r>
      <w:r>
        <w:t>задач</w:t>
      </w:r>
      <w:r>
        <w:rPr>
          <w:spacing w:val="-10"/>
        </w:rPr>
        <w:t xml:space="preserve"> </w:t>
      </w:r>
      <w:r>
        <w:t>из</w:t>
      </w:r>
      <w:r>
        <w:rPr>
          <w:spacing w:val="-10"/>
        </w:rPr>
        <w:t xml:space="preserve"> </w:t>
      </w:r>
      <w:r>
        <w:t>других</w:t>
      </w:r>
      <w:r>
        <w:rPr>
          <w:spacing w:val="-11"/>
        </w:rPr>
        <w:t xml:space="preserve"> </w:t>
      </w:r>
      <w:r>
        <w:t>учебных</w:t>
      </w:r>
      <w:r>
        <w:rPr>
          <w:spacing w:val="-8"/>
        </w:rPr>
        <w:t xml:space="preserve"> </w:t>
      </w:r>
      <w:r>
        <w:t>предметов</w:t>
      </w:r>
      <w:r>
        <w:rPr>
          <w:spacing w:val="-10"/>
        </w:rPr>
        <w:t xml:space="preserve"> </w:t>
      </w:r>
      <w:r>
        <w:t>и</w:t>
      </w:r>
      <w:r>
        <w:rPr>
          <w:spacing w:val="-10"/>
        </w:rPr>
        <w:t xml:space="preserve"> </w:t>
      </w:r>
      <w:r>
        <w:t>реальной</w:t>
      </w:r>
      <w:r>
        <w:rPr>
          <w:spacing w:val="-9"/>
        </w:rPr>
        <w:t xml:space="preserve"> </w:t>
      </w:r>
      <w:r>
        <w:t>жизни,</w:t>
      </w:r>
      <w:r>
        <w:rPr>
          <w:spacing w:val="-11"/>
        </w:rPr>
        <w:t xml:space="preserve"> </w:t>
      </w:r>
      <w:r>
        <w:t>выражать</w:t>
      </w:r>
      <w:r>
        <w:rPr>
          <w:spacing w:val="-57"/>
        </w:rPr>
        <w:t xml:space="preserve"> </w:t>
      </w:r>
      <w:r>
        <w:t>формулами</w:t>
      </w:r>
      <w:r>
        <w:rPr>
          <w:spacing w:val="-1"/>
        </w:rPr>
        <w:t xml:space="preserve"> </w:t>
      </w:r>
      <w:r>
        <w:t>зависимости</w:t>
      </w:r>
      <w:r>
        <w:rPr>
          <w:spacing w:val="1"/>
        </w:rPr>
        <w:t xml:space="preserve"> </w:t>
      </w:r>
      <w:r>
        <w:t>между</w:t>
      </w:r>
      <w:r>
        <w:rPr>
          <w:spacing w:val="-5"/>
        </w:rPr>
        <w:t xml:space="preserve"> </w:t>
      </w:r>
      <w:r>
        <w:t>величинами;</w:t>
      </w:r>
    </w:p>
    <w:p w:rsidR="007E1513" w:rsidRDefault="002462E7">
      <w:pPr>
        <w:pStyle w:val="a5"/>
        <w:numPr>
          <w:ilvl w:val="4"/>
          <w:numId w:val="140"/>
        </w:numPr>
        <w:tabs>
          <w:tab w:val="left" w:pos="2062"/>
        </w:tabs>
        <w:ind w:hanging="1201"/>
        <w:rPr>
          <w:sz w:val="24"/>
        </w:rPr>
      </w:pPr>
      <w:r>
        <w:rPr>
          <w:sz w:val="24"/>
        </w:rPr>
        <w:t>Начала</w:t>
      </w:r>
      <w:r>
        <w:rPr>
          <w:spacing w:val="-4"/>
          <w:sz w:val="24"/>
        </w:rPr>
        <w:t xml:space="preserve"> </w:t>
      </w:r>
      <w:r>
        <w:rPr>
          <w:sz w:val="24"/>
        </w:rPr>
        <w:t>математического</w:t>
      </w:r>
      <w:r>
        <w:rPr>
          <w:spacing w:val="-3"/>
          <w:sz w:val="24"/>
        </w:rPr>
        <w:t xml:space="preserve"> </w:t>
      </w:r>
      <w:r>
        <w:rPr>
          <w:sz w:val="24"/>
        </w:rPr>
        <w:t>анализа:</w:t>
      </w:r>
    </w:p>
    <w:p w:rsidR="007E1513" w:rsidRDefault="002462E7">
      <w:pPr>
        <w:pStyle w:val="a3"/>
        <w:tabs>
          <w:tab w:val="left" w:pos="2184"/>
          <w:tab w:val="left" w:pos="4238"/>
          <w:tab w:val="left" w:pos="6696"/>
          <w:tab w:val="left" w:pos="8755"/>
        </w:tabs>
        <w:spacing w:before="137" w:line="360" w:lineRule="auto"/>
        <w:ind w:right="152"/>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tab/>
        <w:t>убывающая</w:t>
      </w:r>
      <w:r>
        <w:tab/>
        <w:t>геометрическая</w:t>
      </w:r>
      <w:r>
        <w:tab/>
        <w:t>прогрессия,</w:t>
      </w:r>
      <w:r>
        <w:tab/>
        <w:t>линейный</w:t>
      </w:r>
      <w:r>
        <w:rPr>
          <w:spacing w:val="-58"/>
        </w:rPr>
        <w:t xml:space="preserve"> </w:t>
      </w:r>
      <w:r>
        <w:t xml:space="preserve">и   </w:t>
      </w:r>
      <w:r>
        <w:rPr>
          <w:spacing w:val="1"/>
        </w:rPr>
        <w:t xml:space="preserve"> </w:t>
      </w:r>
      <w:r>
        <w:t>экспоненциальный     рост,     формула     сложных     процентов,     иметь     преставление</w:t>
      </w:r>
      <w:r>
        <w:rPr>
          <w:spacing w:val="-57"/>
        </w:rPr>
        <w:t xml:space="preserve"> </w:t>
      </w:r>
      <w:r>
        <w:t>о константе;</w:t>
      </w:r>
    </w:p>
    <w:p w:rsidR="007E1513" w:rsidRDefault="002462E7">
      <w:pPr>
        <w:pStyle w:val="a3"/>
        <w:ind w:left="861" w:firstLine="0"/>
      </w:pPr>
      <w:r>
        <w:t>использовать</w:t>
      </w:r>
      <w:r>
        <w:rPr>
          <w:spacing w:val="-2"/>
        </w:rPr>
        <w:t xml:space="preserve"> </w:t>
      </w:r>
      <w:r>
        <w:t>прогрессии</w:t>
      </w:r>
      <w:r>
        <w:rPr>
          <w:spacing w:val="-3"/>
        </w:rPr>
        <w:t xml:space="preserve"> </w:t>
      </w:r>
      <w:r>
        <w:t>для</w:t>
      </w:r>
      <w:r>
        <w:rPr>
          <w:spacing w:val="-3"/>
        </w:rPr>
        <w:t xml:space="preserve"> </w:t>
      </w:r>
      <w:r>
        <w:t>решения</w:t>
      </w:r>
      <w:r>
        <w:rPr>
          <w:spacing w:val="-3"/>
        </w:rPr>
        <w:t xml:space="preserve"> </w:t>
      </w:r>
      <w:r>
        <w:t>реальных</w:t>
      </w:r>
      <w:r>
        <w:rPr>
          <w:spacing w:val="-2"/>
        </w:rPr>
        <w:t xml:space="preserve"> </w:t>
      </w:r>
      <w:r>
        <w:t>задач</w:t>
      </w:r>
      <w:r>
        <w:rPr>
          <w:spacing w:val="-4"/>
        </w:rPr>
        <w:t xml:space="preserve"> </w:t>
      </w:r>
      <w:r>
        <w:t>прикладного</w:t>
      </w:r>
      <w:r>
        <w:rPr>
          <w:spacing w:val="-6"/>
        </w:rPr>
        <w:t xml:space="preserve"> </w:t>
      </w:r>
      <w:r>
        <w:t>характера;</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48"/>
      </w:pPr>
      <w:r>
        <w:lastRenderedPageBreak/>
        <w:t>свободно</w:t>
      </w:r>
      <w:r>
        <w:rPr>
          <w:spacing w:val="1"/>
        </w:rPr>
        <w:t xml:space="preserve"> </w:t>
      </w:r>
      <w:r>
        <w:t>оперировать</w:t>
      </w:r>
      <w:r>
        <w:rPr>
          <w:spacing w:val="1"/>
        </w:rPr>
        <w:t xml:space="preserve"> </w:t>
      </w:r>
      <w:r>
        <w:t>понятиями:</w:t>
      </w:r>
      <w:r>
        <w:rPr>
          <w:spacing w:val="1"/>
        </w:rPr>
        <w:t xml:space="preserve"> </w:t>
      </w:r>
      <w:r>
        <w:t>последовательность,</w:t>
      </w:r>
      <w:r>
        <w:rPr>
          <w:spacing w:val="1"/>
        </w:rPr>
        <w:t xml:space="preserve"> </w:t>
      </w:r>
      <w:r>
        <w:t>способы</w:t>
      </w:r>
      <w:r>
        <w:rPr>
          <w:spacing w:val="1"/>
        </w:rPr>
        <w:t xml:space="preserve"> </w:t>
      </w:r>
      <w:r>
        <w:t>задания</w:t>
      </w:r>
      <w:r>
        <w:rPr>
          <w:spacing w:val="1"/>
        </w:rPr>
        <w:t xml:space="preserve"> </w:t>
      </w:r>
      <w:r>
        <w:t>последовательностей, монотонные и ограниченные последовательности, понимать 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7E1513" w:rsidRDefault="002462E7">
      <w:pPr>
        <w:pStyle w:val="a3"/>
        <w:spacing w:line="360" w:lineRule="auto"/>
        <w:ind w:right="158"/>
      </w:pPr>
      <w:r>
        <w:t>свободно</w:t>
      </w:r>
      <w:r>
        <w:rPr>
          <w:spacing w:val="1"/>
        </w:rPr>
        <w:t xml:space="preserve"> </w:t>
      </w:r>
      <w:r>
        <w:t>оперировать</w:t>
      </w:r>
      <w:r>
        <w:rPr>
          <w:spacing w:val="1"/>
        </w:rPr>
        <w:t xml:space="preserve"> </w:t>
      </w:r>
      <w:r>
        <w:t>понятиями:</w:t>
      </w:r>
      <w:r>
        <w:rPr>
          <w:spacing w:val="1"/>
        </w:rPr>
        <w:t xml:space="preserve"> </w:t>
      </w:r>
      <w:r>
        <w:t>непрерывные</w:t>
      </w:r>
      <w:r>
        <w:rPr>
          <w:spacing w:val="1"/>
        </w:rPr>
        <w:t xml:space="preserve"> </w:t>
      </w:r>
      <w:r>
        <w:t>функции,</w:t>
      </w:r>
      <w:r>
        <w:rPr>
          <w:spacing w:val="1"/>
        </w:rPr>
        <w:t xml:space="preserve"> </w:t>
      </w:r>
      <w:r>
        <w:t>точки</w:t>
      </w:r>
      <w:r>
        <w:rPr>
          <w:spacing w:val="1"/>
        </w:rPr>
        <w:t xml:space="preserve"> </w:t>
      </w:r>
      <w:r>
        <w:t>разрыва</w:t>
      </w:r>
      <w:r>
        <w:rPr>
          <w:spacing w:val="1"/>
        </w:rPr>
        <w:t xml:space="preserve"> </w:t>
      </w:r>
      <w:r>
        <w:t>графика</w:t>
      </w:r>
      <w:r>
        <w:rPr>
          <w:spacing w:val="1"/>
        </w:rPr>
        <w:t xml:space="preserve"> </w:t>
      </w:r>
      <w:r>
        <w:t>функции,</w:t>
      </w:r>
      <w:r>
        <w:rPr>
          <w:spacing w:val="-1"/>
        </w:rPr>
        <w:t xml:space="preserve"> </w:t>
      </w:r>
      <w:r>
        <w:t>асимптоты графика</w:t>
      </w:r>
      <w:r>
        <w:rPr>
          <w:spacing w:val="-1"/>
        </w:rPr>
        <w:t xml:space="preserve"> </w:t>
      </w:r>
      <w:r>
        <w:t>функции;</w:t>
      </w:r>
    </w:p>
    <w:p w:rsidR="007E1513" w:rsidRDefault="002462E7">
      <w:pPr>
        <w:pStyle w:val="a3"/>
        <w:spacing w:line="360" w:lineRule="auto"/>
        <w:ind w:right="160"/>
      </w:pPr>
      <w:r>
        <w:t>свободно</w:t>
      </w:r>
      <w:r>
        <w:rPr>
          <w:spacing w:val="1"/>
        </w:rPr>
        <w:t xml:space="preserve"> </w:t>
      </w:r>
      <w:r>
        <w:t>оперировать</w:t>
      </w:r>
      <w:r>
        <w:rPr>
          <w:spacing w:val="1"/>
        </w:rPr>
        <w:t xml:space="preserve"> </w:t>
      </w:r>
      <w:r>
        <w:t>понятием:</w:t>
      </w:r>
      <w:r>
        <w:rPr>
          <w:spacing w:val="1"/>
        </w:rPr>
        <w:t xml:space="preserve"> </w:t>
      </w:r>
      <w:r>
        <w:t>функция,</w:t>
      </w:r>
      <w:r>
        <w:rPr>
          <w:spacing w:val="1"/>
        </w:rPr>
        <w:t xml:space="preserve"> </w:t>
      </w:r>
      <w:r>
        <w:t>непрерывная</w:t>
      </w:r>
      <w:r>
        <w:rPr>
          <w:spacing w:val="1"/>
        </w:rPr>
        <w:t xml:space="preserve"> </w:t>
      </w:r>
      <w:r>
        <w:t>на</w:t>
      </w:r>
      <w:r>
        <w:rPr>
          <w:spacing w:val="1"/>
        </w:rPr>
        <w:t xml:space="preserve"> </w:t>
      </w:r>
      <w:r>
        <w:t>отрезке,</w:t>
      </w:r>
      <w:r>
        <w:rPr>
          <w:spacing w:val="1"/>
        </w:rPr>
        <w:t xml:space="preserve"> </w:t>
      </w:r>
      <w:r>
        <w:t>применять</w:t>
      </w:r>
      <w:r>
        <w:rPr>
          <w:spacing w:val="1"/>
        </w:rPr>
        <w:t xml:space="preserve"> </w:t>
      </w:r>
      <w:r>
        <w:t>свойства</w:t>
      </w:r>
      <w:r>
        <w:rPr>
          <w:spacing w:val="-2"/>
        </w:rPr>
        <w:t xml:space="preserve"> </w:t>
      </w:r>
      <w:r>
        <w:t>непрерывных</w:t>
      </w:r>
      <w:r>
        <w:rPr>
          <w:spacing w:val="1"/>
        </w:rPr>
        <w:t xml:space="preserve"> </w:t>
      </w:r>
      <w:r>
        <w:t>функций для</w:t>
      </w:r>
      <w:r>
        <w:rPr>
          <w:spacing w:val="-1"/>
        </w:rPr>
        <w:t xml:space="preserve"> </w:t>
      </w:r>
      <w:r>
        <w:t>решения задач;</w:t>
      </w:r>
    </w:p>
    <w:p w:rsidR="007E1513" w:rsidRDefault="002462E7">
      <w:pPr>
        <w:pStyle w:val="a3"/>
        <w:spacing w:line="360" w:lineRule="auto"/>
        <w:ind w:right="162"/>
      </w:pPr>
      <w:r>
        <w:t>свободно оперировать понятиями: первая и вторая производные функции, касательная</w:t>
      </w:r>
      <w:r>
        <w:rPr>
          <w:spacing w:val="-57"/>
        </w:rPr>
        <w:t xml:space="preserve"> </w:t>
      </w:r>
      <w:r>
        <w:t>к</w:t>
      </w:r>
      <w:r>
        <w:rPr>
          <w:spacing w:val="-1"/>
        </w:rPr>
        <w:t xml:space="preserve"> </w:t>
      </w:r>
      <w:r>
        <w:t>графику</w:t>
      </w:r>
      <w:r>
        <w:rPr>
          <w:spacing w:val="-8"/>
        </w:rPr>
        <w:t xml:space="preserve"> </w:t>
      </w:r>
      <w:r>
        <w:t>функции;</w:t>
      </w:r>
    </w:p>
    <w:p w:rsidR="007E1513" w:rsidRDefault="002462E7">
      <w:pPr>
        <w:pStyle w:val="a3"/>
        <w:spacing w:line="360" w:lineRule="auto"/>
        <w:ind w:right="158"/>
      </w:pPr>
      <w:r>
        <w:t>вычислять производные суммы, произведения, частного и композиции двух функций,</w:t>
      </w:r>
      <w:r>
        <w:rPr>
          <w:spacing w:val="1"/>
        </w:rPr>
        <w:t xml:space="preserve"> </w:t>
      </w:r>
      <w:r>
        <w:t>знать</w:t>
      </w:r>
      <w:r>
        <w:rPr>
          <w:spacing w:val="-2"/>
        </w:rPr>
        <w:t xml:space="preserve"> </w:t>
      </w:r>
      <w:r>
        <w:t>производные</w:t>
      </w:r>
      <w:r>
        <w:rPr>
          <w:spacing w:val="-2"/>
        </w:rPr>
        <w:t xml:space="preserve"> </w:t>
      </w:r>
      <w:r>
        <w:t>элементарных</w:t>
      </w:r>
      <w:r>
        <w:rPr>
          <w:spacing w:val="5"/>
        </w:rPr>
        <w:t xml:space="preserve"> </w:t>
      </w:r>
      <w:r>
        <w:t>функций;</w:t>
      </w:r>
    </w:p>
    <w:p w:rsidR="007E1513" w:rsidRDefault="002462E7">
      <w:pPr>
        <w:pStyle w:val="a3"/>
        <w:spacing w:line="360" w:lineRule="auto"/>
        <w:ind w:left="861" w:right="422" w:firstLine="0"/>
        <w:jc w:val="left"/>
      </w:pPr>
      <w:r>
        <w:t>использовать геометрический и физический смысл производной для решения задач.</w:t>
      </w:r>
      <w:r>
        <w:rPr>
          <w:spacing w:val="-58"/>
        </w:rPr>
        <w:t xml:space="preserve"> </w:t>
      </w:r>
      <w:r>
        <w:t>119.7.4.1.5.</w:t>
      </w:r>
      <w:r>
        <w:rPr>
          <w:spacing w:val="-2"/>
        </w:rPr>
        <w:t xml:space="preserve"> </w:t>
      </w:r>
      <w:r>
        <w:t>Множества</w:t>
      </w:r>
      <w:r>
        <w:rPr>
          <w:spacing w:val="1"/>
        </w:rPr>
        <w:t xml:space="preserve"> </w:t>
      </w:r>
      <w:r>
        <w:t>и логика:</w:t>
      </w:r>
    </w:p>
    <w:p w:rsidR="007E1513" w:rsidRDefault="002462E7">
      <w:pPr>
        <w:pStyle w:val="a3"/>
        <w:spacing w:line="360" w:lineRule="auto"/>
        <w:ind w:left="861" w:right="150" w:firstLine="0"/>
        <w:jc w:val="left"/>
      </w:pPr>
      <w:r>
        <w:t>свободно оперировать понятиями: множество, операции над множествами;</w:t>
      </w:r>
      <w:r>
        <w:rPr>
          <w:spacing w:val="1"/>
        </w:rPr>
        <w:t xml:space="preserve"> </w:t>
      </w:r>
      <w:r>
        <w:t>использовать</w:t>
      </w:r>
      <w:r>
        <w:rPr>
          <w:spacing w:val="15"/>
        </w:rPr>
        <w:t xml:space="preserve"> </w:t>
      </w:r>
      <w:r>
        <w:t>теоретико-множественный</w:t>
      </w:r>
      <w:r>
        <w:rPr>
          <w:spacing w:val="15"/>
        </w:rPr>
        <w:t xml:space="preserve"> </w:t>
      </w:r>
      <w:r>
        <w:t>аппарат</w:t>
      </w:r>
      <w:r>
        <w:rPr>
          <w:spacing w:val="15"/>
        </w:rPr>
        <w:t xml:space="preserve"> </w:t>
      </w:r>
      <w:r>
        <w:t>для</w:t>
      </w:r>
      <w:r>
        <w:rPr>
          <w:spacing w:val="15"/>
        </w:rPr>
        <w:t xml:space="preserve"> </w:t>
      </w:r>
      <w:r>
        <w:t>описания</w:t>
      </w:r>
      <w:r>
        <w:rPr>
          <w:spacing w:val="14"/>
        </w:rPr>
        <w:t xml:space="preserve"> </w:t>
      </w:r>
      <w:r>
        <w:t>реальных</w:t>
      </w:r>
      <w:r>
        <w:rPr>
          <w:spacing w:val="17"/>
        </w:rPr>
        <w:t xml:space="preserve"> </w:t>
      </w:r>
      <w:r>
        <w:t>процессов</w:t>
      </w:r>
      <w:r>
        <w:rPr>
          <w:spacing w:val="14"/>
        </w:rPr>
        <w:t xml:space="preserve"> </w:t>
      </w:r>
      <w:r>
        <w:t>и</w:t>
      </w:r>
    </w:p>
    <w:p w:rsidR="007E1513" w:rsidRDefault="002462E7">
      <w:pPr>
        <w:pStyle w:val="a3"/>
        <w:ind w:firstLine="0"/>
        <w:jc w:val="left"/>
      </w:pPr>
      <w:r>
        <w:t>явлений,</w:t>
      </w:r>
      <w:r>
        <w:rPr>
          <w:spacing w:val="-4"/>
        </w:rPr>
        <w:t xml:space="preserve"> </w:t>
      </w:r>
      <w:r>
        <w:t>при</w:t>
      </w:r>
      <w:r>
        <w:rPr>
          <w:spacing w:val="-3"/>
        </w:rPr>
        <w:t xml:space="preserve"> </w:t>
      </w:r>
      <w:r>
        <w:t>решении</w:t>
      </w:r>
      <w:r>
        <w:rPr>
          <w:spacing w:val="-3"/>
        </w:rPr>
        <w:t xml:space="preserve"> </w:t>
      </w:r>
      <w:r>
        <w:t>задач</w:t>
      </w:r>
      <w:r>
        <w:rPr>
          <w:spacing w:val="-4"/>
        </w:rPr>
        <w:t xml:space="preserve"> </w:t>
      </w:r>
      <w:r>
        <w:t>из</w:t>
      </w:r>
      <w:r>
        <w:rPr>
          <w:spacing w:val="-3"/>
        </w:rPr>
        <w:t xml:space="preserve"> </w:t>
      </w:r>
      <w:r>
        <w:t>других</w:t>
      </w:r>
      <w:r>
        <w:rPr>
          <w:spacing w:val="1"/>
        </w:rPr>
        <w:t xml:space="preserve"> </w:t>
      </w:r>
      <w:r>
        <w:t>учебных</w:t>
      </w:r>
      <w:r>
        <w:rPr>
          <w:spacing w:val="-2"/>
        </w:rPr>
        <w:t xml:space="preserve"> </w:t>
      </w:r>
      <w:r>
        <w:t>предметов;</w:t>
      </w:r>
    </w:p>
    <w:p w:rsidR="007E1513" w:rsidRDefault="002462E7">
      <w:pPr>
        <w:pStyle w:val="a3"/>
        <w:spacing w:before="139" w:line="360" w:lineRule="auto"/>
        <w:ind w:right="153"/>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3"/>
        </w:rPr>
        <w:t xml:space="preserve"> </w:t>
      </w:r>
      <w:r>
        <w:t>математического</w:t>
      </w:r>
      <w:r>
        <w:rPr>
          <w:spacing w:val="-3"/>
        </w:rPr>
        <w:t xml:space="preserve"> </w:t>
      </w:r>
      <w:r>
        <w:t>объекта,</w:t>
      </w:r>
      <w:r>
        <w:rPr>
          <w:spacing w:val="-3"/>
        </w:rPr>
        <w:t xml:space="preserve"> </w:t>
      </w:r>
      <w:r>
        <w:t>доказательство,</w:t>
      </w:r>
      <w:r>
        <w:rPr>
          <w:spacing w:val="-3"/>
        </w:rPr>
        <w:t xml:space="preserve"> </w:t>
      </w:r>
      <w:r>
        <w:t>равносильные</w:t>
      </w:r>
      <w:r>
        <w:rPr>
          <w:spacing w:val="-3"/>
        </w:rPr>
        <w:t xml:space="preserve"> </w:t>
      </w:r>
      <w:r>
        <w:t>уравнения</w:t>
      </w:r>
      <w:r>
        <w:rPr>
          <w:spacing w:val="-2"/>
        </w:rPr>
        <w:t xml:space="preserve"> </w:t>
      </w:r>
      <w:r>
        <w:t>и</w:t>
      </w:r>
      <w:r>
        <w:rPr>
          <w:spacing w:val="-5"/>
        </w:rPr>
        <w:t xml:space="preserve"> </w:t>
      </w:r>
      <w:r>
        <w:t>неравенства.</w:t>
      </w:r>
    </w:p>
    <w:p w:rsidR="007E1513" w:rsidRDefault="002462E7">
      <w:pPr>
        <w:pStyle w:val="a5"/>
        <w:numPr>
          <w:ilvl w:val="4"/>
          <w:numId w:val="156"/>
        </w:numPr>
        <w:tabs>
          <w:tab w:val="left" w:pos="1882"/>
        </w:tabs>
        <w:spacing w:line="360" w:lineRule="auto"/>
        <w:ind w:right="157"/>
        <w:rPr>
          <w:sz w:val="24"/>
        </w:rPr>
      </w:pPr>
      <w:r>
        <w:rPr>
          <w:spacing w:val="-1"/>
          <w:sz w:val="24"/>
        </w:rPr>
        <w:t>К</w:t>
      </w:r>
      <w:r>
        <w:rPr>
          <w:spacing w:val="-7"/>
          <w:sz w:val="24"/>
        </w:rPr>
        <w:t xml:space="preserve"> </w:t>
      </w:r>
      <w:r>
        <w:rPr>
          <w:spacing w:val="-1"/>
          <w:sz w:val="24"/>
        </w:rPr>
        <w:t>концу</w:t>
      </w:r>
      <w:r>
        <w:rPr>
          <w:spacing w:val="-14"/>
          <w:sz w:val="24"/>
        </w:rPr>
        <w:t xml:space="preserve"> </w:t>
      </w:r>
      <w:r>
        <w:rPr>
          <w:spacing w:val="-1"/>
          <w:sz w:val="24"/>
        </w:rPr>
        <w:t>обучения</w:t>
      </w:r>
      <w:r>
        <w:rPr>
          <w:spacing w:val="-7"/>
          <w:sz w:val="24"/>
        </w:rPr>
        <w:t xml:space="preserve"> </w:t>
      </w:r>
      <w:r>
        <w:rPr>
          <w:sz w:val="24"/>
        </w:rPr>
        <w:t>в</w:t>
      </w:r>
      <w:r>
        <w:rPr>
          <w:spacing w:val="-8"/>
          <w:sz w:val="24"/>
        </w:rPr>
        <w:t xml:space="preserve"> </w:t>
      </w:r>
      <w:r>
        <w:rPr>
          <w:sz w:val="24"/>
        </w:rPr>
        <w:t>11</w:t>
      </w:r>
      <w:r>
        <w:rPr>
          <w:spacing w:val="-7"/>
          <w:sz w:val="24"/>
        </w:rPr>
        <w:t xml:space="preserve"> </w:t>
      </w:r>
      <w:r>
        <w:rPr>
          <w:sz w:val="24"/>
        </w:rPr>
        <w:t>классе</w:t>
      </w:r>
      <w:r>
        <w:rPr>
          <w:spacing w:val="-8"/>
          <w:sz w:val="24"/>
        </w:rPr>
        <w:t xml:space="preserve"> </w:t>
      </w:r>
      <w:r>
        <w:rPr>
          <w:sz w:val="24"/>
        </w:rPr>
        <w:t>обучающийся</w:t>
      </w:r>
      <w:r>
        <w:rPr>
          <w:spacing w:val="-7"/>
          <w:sz w:val="24"/>
        </w:rPr>
        <w:t xml:space="preserve"> </w:t>
      </w:r>
      <w:r>
        <w:rPr>
          <w:sz w:val="24"/>
        </w:rPr>
        <w:t>получит</w:t>
      </w:r>
      <w:r>
        <w:rPr>
          <w:spacing w:val="-7"/>
          <w:sz w:val="24"/>
        </w:rPr>
        <w:t xml:space="preserve"> </w:t>
      </w:r>
      <w:r>
        <w:rPr>
          <w:sz w:val="24"/>
        </w:rPr>
        <w:t>следующие</w:t>
      </w:r>
      <w:r>
        <w:rPr>
          <w:spacing w:val="-8"/>
          <w:sz w:val="24"/>
        </w:rPr>
        <w:t xml:space="preserve"> </w:t>
      </w:r>
      <w:r>
        <w:rPr>
          <w:sz w:val="24"/>
        </w:rPr>
        <w:t>предметные</w:t>
      </w:r>
      <w:r>
        <w:rPr>
          <w:spacing w:val="-58"/>
          <w:sz w:val="24"/>
        </w:rPr>
        <w:t xml:space="preserve"> </w:t>
      </w:r>
      <w:r>
        <w:rPr>
          <w:sz w:val="24"/>
        </w:rPr>
        <w:t>результаты по отдельным темам федеральной рабочей программы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p>
    <w:p w:rsidR="007E1513" w:rsidRDefault="002462E7">
      <w:pPr>
        <w:pStyle w:val="a5"/>
        <w:numPr>
          <w:ilvl w:val="5"/>
          <w:numId w:val="156"/>
        </w:numPr>
        <w:tabs>
          <w:tab w:val="left" w:pos="2062"/>
        </w:tabs>
        <w:ind w:left="2061"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E1513" w:rsidRDefault="002462E7">
      <w:pPr>
        <w:pStyle w:val="a3"/>
        <w:spacing w:before="136" w:line="360" w:lineRule="auto"/>
        <w:ind w:right="152"/>
      </w:pPr>
      <w:r>
        <w:t>свободно</w:t>
      </w:r>
      <w:r>
        <w:rPr>
          <w:spacing w:val="-7"/>
        </w:rPr>
        <w:t xml:space="preserve"> </w:t>
      </w:r>
      <w:r>
        <w:t>оперировать</w:t>
      </w:r>
      <w:r>
        <w:rPr>
          <w:spacing w:val="-7"/>
        </w:rPr>
        <w:t xml:space="preserve"> </w:t>
      </w:r>
      <w:r>
        <w:t>понятиями:</w:t>
      </w:r>
      <w:r>
        <w:rPr>
          <w:spacing w:val="-8"/>
        </w:rPr>
        <w:t xml:space="preserve"> </w:t>
      </w:r>
      <w:r>
        <w:t>натуральное</w:t>
      </w:r>
      <w:r>
        <w:rPr>
          <w:spacing w:val="-7"/>
        </w:rPr>
        <w:t xml:space="preserve"> </w:t>
      </w:r>
      <w:r>
        <w:t>и</w:t>
      </w:r>
      <w:r>
        <w:rPr>
          <w:spacing w:val="-5"/>
        </w:rPr>
        <w:t xml:space="preserve"> </w:t>
      </w:r>
      <w:r>
        <w:t>целое</w:t>
      </w:r>
      <w:r>
        <w:rPr>
          <w:spacing w:val="-7"/>
        </w:rPr>
        <w:t xml:space="preserve"> </w:t>
      </w:r>
      <w:r>
        <w:t>число,</w:t>
      </w:r>
      <w:r>
        <w:rPr>
          <w:spacing w:val="-6"/>
        </w:rPr>
        <w:t xml:space="preserve"> </w:t>
      </w:r>
      <w:r>
        <w:t>множества</w:t>
      </w:r>
      <w:r>
        <w:rPr>
          <w:spacing w:val="-7"/>
        </w:rPr>
        <w:t xml:space="preserve"> </w:t>
      </w:r>
      <w:r>
        <w:t>натуральных</w:t>
      </w:r>
      <w:r>
        <w:rPr>
          <w:spacing w:val="-58"/>
        </w:rPr>
        <w:t xml:space="preserve"> </w:t>
      </w:r>
      <w:r>
        <w:t>и целых чисел, использовать признаки делимости целых чисел, НОД и НОК натуральных</w:t>
      </w:r>
      <w:r>
        <w:rPr>
          <w:spacing w:val="1"/>
        </w:rPr>
        <w:t xml:space="preserve"> </w:t>
      </w:r>
      <w:r>
        <w:t>чисел</w:t>
      </w:r>
      <w:r>
        <w:rPr>
          <w:spacing w:val="-2"/>
        </w:rPr>
        <w:t xml:space="preserve"> </w:t>
      </w:r>
      <w:r>
        <w:t>для решения задач, применять</w:t>
      </w:r>
      <w:r>
        <w:rPr>
          <w:spacing w:val="1"/>
        </w:rPr>
        <w:t xml:space="preserve"> </w:t>
      </w:r>
      <w:r>
        <w:t>алгоритм</w:t>
      </w:r>
      <w:r>
        <w:rPr>
          <w:spacing w:val="-1"/>
        </w:rPr>
        <w:t xml:space="preserve"> </w:t>
      </w:r>
      <w:r>
        <w:t>Евклида;</w:t>
      </w:r>
    </w:p>
    <w:p w:rsidR="007E1513" w:rsidRDefault="002462E7">
      <w:pPr>
        <w:pStyle w:val="a3"/>
        <w:spacing w:before="1" w:line="360" w:lineRule="auto"/>
        <w:ind w:right="161"/>
      </w:pPr>
      <w:r>
        <w:t>свободно оперировать понятием остатка по модулю, записывать натуральные числа в</w:t>
      </w:r>
      <w:r>
        <w:rPr>
          <w:spacing w:val="1"/>
        </w:rPr>
        <w:t xml:space="preserve"> </w:t>
      </w:r>
      <w:r>
        <w:t>различных</w:t>
      </w:r>
      <w:r>
        <w:rPr>
          <w:spacing w:val="2"/>
        </w:rPr>
        <w:t xml:space="preserve"> </w:t>
      </w:r>
      <w:r>
        <w:t>позиционных</w:t>
      </w:r>
      <w:r>
        <w:rPr>
          <w:spacing w:val="2"/>
        </w:rPr>
        <w:t xml:space="preserve"> </w:t>
      </w:r>
      <w:r>
        <w:t>системах</w:t>
      </w:r>
      <w:r>
        <w:rPr>
          <w:spacing w:val="2"/>
        </w:rPr>
        <w:t xml:space="preserve"> </w:t>
      </w:r>
      <w:r>
        <w:t>счисления;</w:t>
      </w:r>
    </w:p>
    <w:p w:rsidR="007E1513" w:rsidRDefault="002462E7">
      <w:pPr>
        <w:pStyle w:val="a3"/>
        <w:tabs>
          <w:tab w:val="left" w:pos="1589"/>
          <w:tab w:val="left" w:pos="3738"/>
          <w:tab w:val="left" w:pos="5895"/>
          <w:tab w:val="left" w:pos="7272"/>
          <w:tab w:val="left" w:pos="8181"/>
        </w:tabs>
        <w:spacing w:before="1" w:line="360" w:lineRule="auto"/>
        <w:ind w:right="156"/>
      </w:pPr>
      <w:r>
        <w:t>свободно</w:t>
      </w:r>
      <w:r>
        <w:rPr>
          <w:spacing w:val="1"/>
        </w:rPr>
        <w:t xml:space="preserve"> </w:t>
      </w:r>
      <w:r>
        <w:t>оперировать</w:t>
      </w:r>
      <w:r>
        <w:rPr>
          <w:spacing w:val="1"/>
        </w:rPr>
        <w:t xml:space="preserve"> </w:t>
      </w:r>
      <w:r>
        <w:t>понятиями:</w:t>
      </w:r>
      <w:r>
        <w:rPr>
          <w:spacing w:val="1"/>
        </w:rPr>
        <w:t xml:space="preserve"> </w:t>
      </w:r>
      <w:r>
        <w:t>комплексное</w:t>
      </w:r>
      <w:r>
        <w:rPr>
          <w:spacing w:val="1"/>
        </w:rPr>
        <w:t xml:space="preserve"> </w:t>
      </w:r>
      <w:r>
        <w:t>число</w:t>
      </w:r>
      <w:r>
        <w:rPr>
          <w:spacing w:val="1"/>
        </w:rPr>
        <w:t xml:space="preserve"> </w:t>
      </w:r>
      <w:r>
        <w:t>и</w:t>
      </w:r>
      <w:r>
        <w:rPr>
          <w:spacing w:val="1"/>
        </w:rPr>
        <w:t xml:space="preserve"> </w:t>
      </w:r>
      <w:r>
        <w:t>множество</w:t>
      </w:r>
      <w:r>
        <w:rPr>
          <w:spacing w:val="1"/>
        </w:rPr>
        <w:t xml:space="preserve"> </w:t>
      </w:r>
      <w:r>
        <w:t>комплексных</w:t>
      </w:r>
      <w:r>
        <w:rPr>
          <w:spacing w:val="1"/>
        </w:rPr>
        <w:t xml:space="preserve"> </w:t>
      </w:r>
      <w:r>
        <w:t>чисел,</w:t>
      </w:r>
      <w:r>
        <w:tab/>
        <w:t>представлять</w:t>
      </w:r>
      <w:r>
        <w:tab/>
        <w:t>комплексные</w:t>
      </w:r>
      <w:r>
        <w:tab/>
        <w:t>числа</w:t>
      </w:r>
      <w:r>
        <w:tab/>
        <w:t>в</w:t>
      </w:r>
      <w:r>
        <w:tab/>
      </w:r>
      <w:r>
        <w:rPr>
          <w:spacing w:val="-1"/>
        </w:rPr>
        <w:t>алгебраической</w:t>
      </w:r>
      <w:r>
        <w:rPr>
          <w:spacing w:val="-58"/>
        </w:rPr>
        <w:t xml:space="preserve"> </w:t>
      </w:r>
      <w:r>
        <w:t xml:space="preserve">и   </w:t>
      </w:r>
      <w:r>
        <w:rPr>
          <w:spacing w:val="22"/>
        </w:rPr>
        <w:t xml:space="preserve"> </w:t>
      </w:r>
      <w:r>
        <w:t xml:space="preserve">тригонометрической    </w:t>
      </w:r>
      <w:r>
        <w:rPr>
          <w:spacing w:val="21"/>
        </w:rPr>
        <w:t xml:space="preserve"> </w:t>
      </w:r>
      <w:r>
        <w:t xml:space="preserve">форме,    </w:t>
      </w:r>
      <w:r>
        <w:rPr>
          <w:spacing w:val="20"/>
        </w:rPr>
        <w:t xml:space="preserve"> </w:t>
      </w:r>
      <w:r>
        <w:t xml:space="preserve">выполнять    </w:t>
      </w:r>
      <w:r>
        <w:rPr>
          <w:spacing w:val="22"/>
        </w:rPr>
        <w:t xml:space="preserve"> </w:t>
      </w:r>
      <w:r>
        <w:t xml:space="preserve">арифметические    </w:t>
      </w:r>
      <w:r>
        <w:rPr>
          <w:spacing w:val="19"/>
        </w:rPr>
        <w:t xml:space="preserve"> </w:t>
      </w:r>
      <w:r>
        <w:t xml:space="preserve">операции    </w:t>
      </w:r>
      <w:r>
        <w:rPr>
          <w:spacing w:val="21"/>
        </w:rPr>
        <w:t xml:space="preserve"> </w:t>
      </w:r>
      <w:r>
        <w:t xml:space="preserve">с    </w:t>
      </w:r>
      <w:r>
        <w:rPr>
          <w:spacing w:val="19"/>
        </w:rPr>
        <w:t xml:space="preserve"> </w:t>
      </w:r>
      <w:r>
        <w:t>ними</w:t>
      </w:r>
      <w:r>
        <w:rPr>
          <w:spacing w:val="-58"/>
        </w:rPr>
        <w:t xml:space="preserve"> </w:t>
      </w:r>
      <w:r>
        <w:t>и</w:t>
      </w:r>
      <w:r>
        <w:rPr>
          <w:spacing w:val="-1"/>
        </w:rPr>
        <w:t xml:space="preserve"> </w:t>
      </w:r>
      <w:r>
        <w:t>изображать</w:t>
      </w:r>
      <w:r>
        <w:rPr>
          <w:spacing w:val="1"/>
        </w:rPr>
        <w:t xml:space="preserve"> </w:t>
      </w:r>
      <w:r>
        <w:t>на</w:t>
      </w:r>
      <w:r>
        <w:rPr>
          <w:spacing w:val="-1"/>
        </w:rPr>
        <w:t xml:space="preserve"> </w:t>
      </w:r>
      <w:r>
        <w:t>координатной</w:t>
      </w:r>
      <w:r>
        <w:rPr>
          <w:spacing w:val="-2"/>
        </w:rPr>
        <w:t xml:space="preserve"> </w:t>
      </w:r>
      <w:r>
        <w:t>плоскости.</w:t>
      </w:r>
    </w:p>
    <w:p w:rsidR="007E1513" w:rsidRDefault="002462E7">
      <w:pPr>
        <w:pStyle w:val="a5"/>
        <w:numPr>
          <w:ilvl w:val="5"/>
          <w:numId w:val="156"/>
        </w:numPr>
        <w:tabs>
          <w:tab w:val="left" w:pos="2062"/>
        </w:tabs>
        <w:ind w:left="2061" w:hanging="1201"/>
        <w:rPr>
          <w:sz w:val="24"/>
        </w:rPr>
      </w:pPr>
      <w:r>
        <w:rPr>
          <w:sz w:val="24"/>
        </w:rPr>
        <w:t>Уравнения</w:t>
      </w:r>
      <w:r>
        <w:rPr>
          <w:spacing w:val="-6"/>
          <w:sz w:val="24"/>
        </w:rPr>
        <w:t xml:space="preserve"> </w:t>
      </w:r>
      <w:r>
        <w:rPr>
          <w:sz w:val="24"/>
        </w:rPr>
        <w:t>и</w:t>
      </w:r>
      <w:r>
        <w:rPr>
          <w:spacing w:val="-3"/>
          <w:sz w:val="24"/>
        </w:rPr>
        <w:t xml:space="preserve"> </w:t>
      </w:r>
      <w:r>
        <w:rPr>
          <w:sz w:val="24"/>
        </w:rPr>
        <w:t>неравенства:</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4"/>
      </w:pPr>
      <w:r>
        <w:lastRenderedPageBreak/>
        <w:t>свободно         оперировать         понятиями:         иррациональные,         показательные</w:t>
      </w:r>
      <w:r>
        <w:rPr>
          <w:spacing w:val="1"/>
        </w:rPr>
        <w:t xml:space="preserve"> </w:t>
      </w:r>
      <w:r>
        <w:t>и</w:t>
      </w:r>
      <w:r>
        <w:rPr>
          <w:spacing w:val="-3"/>
        </w:rPr>
        <w:t xml:space="preserve"> </w:t>
      </w:r>
      <w:r>
        <w:t>логарифмические</w:t>
      </w:r>
      <w:r>
        <w:rPr>
          <w:spacing w:val="-3"/>
        </w:rPr>
        <w:t xml:space="preserve"> </w:t>
      </w:r>
      <w:r>
        <w:t>неравенства,</w:t>
      </w:r>
      <w:r>
        <w:rPr>
          <w:spacing w:val="-2"/>
        </w:rPr>
        <w:t xml:space="preserve"> </w:t>
      </w:r>
      <w:r>
        <w:t>находить</w:t>
      </w:r>
      <w:r>
        <w:rPr>
          <w:spacing w:val="-3"/>
        </w:rPr>
        <w:t xml:space="preserve"> </w:t>
      </w:r>
      <w:r>
        <w:t>их</w:t>
      </w:r>
      <w:r>
        <w:rPr>
          <w:spacing w:val="-1"/>
        </w:rPr>
        <w:t xml:space="preserve"> </w:t>
      </w:r>
      <w:r>
        <w:t>решения</w:t>
      </w:r>
      <w:r>
        <w:rPr>
          <w:spacing w:val="-2"/>
        </w:rPr>
        <w:t xml:space="preserve"> </w:t>
      </w:r>
      <w:r>
        <w:t>с</w:t>
      </w:r>
      <w:r>
        <w:rPr>
          <w:spacing w:val="-3"/>
        </w:rPr>
        <w:t xml:space="preserve"> </w:t>
      </w:r>
      <w:r>
        <w:t>помощью</w:t>
      </w:r>
      <w:r>
        <w:rPr>
          <w:spacing w:val="-2"/>
        </w:rPr>
        <w:t xml:space="preserve"> </w:t>
      </w:r>
      <w:r>
        <w:t>равносильных</w:t>
      </w:r>
      <w:r>
        <w:rPr>
          <w:spacing w:val="-4"/>
        </w:rPr>
        <w:t xml:space="preserve"> </w:t>
      </w:r>
      <w:r>
        <w:t>переходов;</w:t>
      </w:r>
    </w:p>
    <w:p w:rsidR="007E1513" w:rsidRDefault="002462E7">
      <w:pPr>
        <w:pStyle w:val="a3"/>
        <w:ind w:left="861" w:firstLine="0"/>
      </w:pPr>
      <w:r>
        <w:t>осуществлять</w:t>
      </w:r>
      <w:r>
        <w:rPr>
          <w:spacing w:val="-3"/>
        </w:rPr>
        <w:t xml:space="preserve"> </w:t>
      </w:r>
      <w:r>
        <w:t>отбор</w:t>
      </w:r>
      <w:r>
        <w:rPr>
          <w:spacing w:val="-3"/>
        </w:rPr>
        <w:t xml:space="preserve"> </w:t>
      </w:r>
      <w:r>
        <w:t>корней</w:t>
      </w:r>
      <w:r>
        <w:rPr>
          <w:spacing w:val="-3"/>
        </w:rPr>
        <w:t xml:space="preserve"> </w:t>
      </w:r>
      <w:r>
        <w:t>при</w:t>
      </w:r>
      <w:r>
        <w:rPr>
          <w:spacing w:val="-2"/>
        </w:rPr>
        <w:t xml:space="preserve"> </w:t>
      </w:r>
      <w:r>
        <w:t>решении</w:t>
      </w:r>
      <w:r>
        <w:rPr>
          <w:spacing w:val="-3"/>
        </w:rPr>
        <w:t xml:space="preserve"> </w:t>
      </w:r>
      <w:r>
        <w:t>тригонометрического</w:t>
      </w:r>
      <w:r>
        <w:rPr>
          <w:spacing w:val="-1"/>
        </w:rPr>
        <w:t xml:space="preserve"> </w:t>
      </w:r>
      <w:r>
        <w:t>уравнения;</w:t>
      </w:r>
    </w:p>
    <w:p w:rsidR="007E1513" w:rsidRDefault="002462E7">
      <w:pPr>
        <w:pStyle w:val="a3"/>
        <w:spacing w:before="137" w:line="360" w:lineRule="auto"/>
        <w:ind w:right="159"/>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4"/>
        </w:rPr>
        <w:t xml:space="preserve"> </w:t>
      </w:r>
      <w:r>
        <w:t>формулы</w:t>
      </w:r>
      <w:r>
        <w:rPr>
          <w:spacing w:val="-1"/>
        </w:rPr>
        <w:t xml:space="preserve"> </w:t>
      </w:r>
      <w:r>
        <w:t>для</w:t>
      </w:r>
      <w:r>
        <w:rPr>
          <w:spacing w:val="-1"/>
        </w:rPr>
        <w:t xml:space="preserve"> </w:t>
      </w:r>
      <w:r>
        <w:t>решения</w:t>
      </w:r>
      <w:r>
        <w:rPr>
          <w:spacing w:val="-2"/>
        </w:rPr>
        <w:t xml:space="preserve"> </w:t>
      </w:r>
      <w:r>
        <w:t>основных</w:t>
      </w:r>
      <w:r>
        <w:rPr>
          <w:spacing w:val="-2"/>
        </w:rPr>
        <w:t xml:space="preserve"> </w:t>
      </w:r>
      <w:r>
        <w:t>типов</w:t>
      </w:r>
      <w:r>
        <w:rPr>
          <w:spacing w:val="-2"/>
        </w:rPr>
        <w:t xml:space="preserve"> </w:t>
      </w:r>
      <w:r>
        <w:t>тригонометрических</w:t>
      </w:r>
      <w:r>
        <w:rPr>
          <w:spacing w:val="1"/>
        </w:rPr>
        <w:t xml:space="preserve"> </w:t>
      </w:r>
      <w:r>
        <w:t>неравенств;</w:t>
      </w:r>
    </w:p>
    <w:p w:rsidR="007E1513" w:rsidRDefault="002462E7">
      <w:pPr>
        <w:pStyle w:val="a3"/>
        <w:tabs>
          <w:tab w:val="left" w:pos="2760"/>
          <w:tab w:val="left" w:pos="5388"/>
          <w:tab w:val="left" w:pos="8262"/>
        </w:tabs>
        <w:spacing w:line="360" w:lineRule="auto"/>
        <w:ind w:right="153"/>
      </w:pPr>
      <w:r>
        <w:t xml:space="preserve">свободно   </w:t>
      </w:r>
      <w:r>
        <w:rPr>
          <w:spacing w:val="46"/>
        </w:rPr>
        <w:t xml:space="preserve"> </w:t>
      </w:r>
      <w:r>
        <w:t xml:space="preserve">оперировать    </w:t>
      </w:r>
      <w:r>
        <w:rPr>
          <w:spacing w:val="46"/>
        </w:rPr>
        <w:t xml:space="preserve"> </w:t>
      </w:r>
      <w:r>
        <w:t xml:space="preserve">понятиями:    </w:t>
      </w:r>
      <w:r>
        <w:rPr>
          <w:spacing w:val="45"/>
        </w:rPr>
        <w:t xml:space="preserve"> </w:t>
      </w:r>
      <w:r>
        <w:t xml:space="preserve">система    </w:t>
      </w:r>
      <w:r>
        <w:rPr>
          <w:spacing w:val="45"/>
        </w:rPr>
        <w:t xml:space="preserve"> </w:t>
      </w:r>
      <w:r>
        <w:t xml:space="preserve">и    </w:t>
      </w:r>
      <w:r>
        <w:rPr>
          <w:spacing w:val="46"/>
        </w:rPr>
        <w:t xml:space="preserve"> </w:t>
      </w:r>
      <w:r>
        <w:t xml:space="preserve">совокупность    </w:t>
      </w:r>
      <w:r>
        <w:rPr>
          <w:spacing w:val="50"/>
        </w:rPr>
        <w:t xml:space="preserve"> </w:t>
      </w:r>
      <w:r>
        <w:t>уравнений</w:t>
      </w:r>
      <w:r>
        <w:rPr>
          <w:spacing w:val="-58"/>
        </w:rPr>
        <w:t xml:space="preserve"> </w:t>
      </w:r>
      <w:r>
        <w:t>и неравенств, равносильные системы и системы-следствия, находить решения системы и</w:t>
      </w:r>
      <w:r>
        <w:rPr>
          <w:spacing w:val="1"/>
        </w:rPr>
        <w:t xml:space="preserve"> </w:t>
      </w:r>
      <w:r>
        <w:t>совокупностей</w:t>
      </w:r>
      <w:r>
        <w:tab/>
        <w:t>рациональных,</w:t>
      </w:r>
      <w:r>
        <w:tab/>
        <w:t>иррациональных,</w:t>
      </w:r>
      <w:r>
        <w:tab/>
        <w:t>показательных</w:t>
      </w:r>
      <w:r>
        <w:rPr>
          <w:spacing w:val="-58"/>
        </w:rPr>
        <w:t xml:space="preserve"> </w:t>
      </w:r>
      <w:r>
        <w:t>и</w:t>
      </w:r>
      <w:r>
        <w:rPr>
          <w:spacing w:val="-1"/>
        </w:rPr>
        <w:t xml:space="preserve"> </w:t>
      </w:r>
      <w:r>
        <w:t>логарифмических</w:t>
      </w:r>
      <w:r>
        <w:rPr>
          <w:spacing w:val="4"/>
        </w:rPr>
        <w:t xml:space="preserve"> </w:t>
      </w:r>
      <w:r>
        <w:t>уравнений</w:t>
      </w:r>
      <w:r>
        <w:rPr>
          <w:spacing w:val="-2"/>
        </w:rPr>
        <w:t xml:space="preserve"> </w:t>
      </w:r>
      <w:r>
        <w:t>и неравенств;</w:t>
      </w:r>
    </w:p>
    <w:p w:rsidR="007E1513" w:rsidRDefault="002462E7">
      <w:pPr>
        <w:pStyle w:val="a3"/>
        <w:spacing w:line="360" w:lineRule="auto"/>
        <w:ind w:right="159"/>
      </w:pPr>
      <w:r>
        <w:t>решать      рациональные,      иррациональные,      показательные,      логарифмические</w:t>
      </w:r>
      <w:r>
        <w:rPr>
          <w:spacing w:val="1"/>
        </w:rPr>
        <w:t xml:space="preserve"> </w:t>
      </w:r>
      <w:r>
        <w:t>и</w:t>
      </w:r>
      <w:r>
        <w:rPr>
          <w:spacing w:val="-1"/>
        </w:rPr>
        <w:t xml:space="preserve"> </w:t>
      </w:r>
      <w:r>
        <w:t>тригонометрические</w:t>
      </w:r>
      <w:r>
        <w:rPr>
          <w:spacing w:val="-2"/>
        </w:rPr>
        <w:t xml:space="preserve"> </w:t>
      </w:r>
      <w:r>
        <w:t>уравнения</w:t>
      </w:r>
      <w:r>
        <w:rPr>
          <w:spacing w:val="-1"/>
        </w:rPr>
        <w:t xml:space="preserve"> </w:t>
      </w:r>
      <w:r>
        <w:t>и</w:t>
      </w:r>
      <w:r>
        <w:rPr>
          <w:spacing w:val="-1"/>
        </w:rPr>
        <w:t xml:space="preserve"> </w:t>
      </w:r>
      <w:r>
        <w:t>неравенства,</w:t>
      </w:r>
      <w:r>
        <w:rPr>
          <w:spacing w:val="-1"/>
        </w:rPr>
        <w:t xml:space="preserve"> </w:t>
      </w:r>
      <w:r>
        <w:t>содержащие</w:t>
      </w:r>
      <w:r>
        <w:rPr>
          <w:spacing w:val="-1"/>
        </w:rPr>
        <w:t xml:space="preserve"> </w:t>
      </w:r>
      <w:r>
        <w:t>модули и</w:t>
      </w:r>
      <w:r>
        <w:rPr>
          <w:spacing w:val="-1"/>
        </w:rPr>
        <w:t xml:space="preserve"> </w:t>
      </w:r>
      <w:r>
        <w:t>параметры;</w:t>
      </w:r>
    </w:p>
    <w:p w:rsidR="007E1513" w:rsidRDefault="002462E7">
      <w:pPr>
        <w:pStyle w:val="a3"/>
        <w:spacing w:line="360" w:lineRule="auto"/>
        <w:ind w:right="162"/>
      </w:pPr>
      <w:r>
        <w:t xml:space="preserve">применять   </w:t>
      </w:r>
      <w:r>
        <w:rPr>
          <w:spacing w:val="1"/>
        </w:rPr>
        <w:t xml:space="preserve"> </w:t>
      </w:r>
      <w:r>
        <w:t>графические     методы     для     решения     уравнений     и     неравенств,</w:t>
      </w:r>
      <w:r>
        <w:rPr>
          <w:spacing w:val="-57"/>
        </w:rPr>
        <w:t xml:space="preserve"> </w:t>
      </w:r>
      <w:r>
        <w:t>а</w:t>
      </w:r>
      <w:r>
        <w:rPr>
          <w:spacing w:val="-2"/>
        </w:rPr>
        <w:t xml:space="preserve"> </w:t>
      </w:r>
      <w:r>
        <w:t>также задач</w:t>
      </w:r>
      <w:r>
        <w:rPr>
          <w:spacing w:val="-1"/>
        </w:rPr>
        <w:t xml:space="preserve"> </w:t>
      </w:r>
      <w:r>
        <w:t>с</w:t>
      </w:r>
      <w:r>
        <w:rPr>
          <w:spacing w:val="-1"/>
        </w:rPr>
        <w:t xml:space="preserve"> </w:t>
      </w:r>
      <w:r>
        <w:t>параметрами;</w:t>
      </w:r>
    </w:p>
    <w:p w:rsidR="007E1513" w:rsidRDefault="002462E7">
      <w:pPr>
        <w:pStyle w:val="a3"/>
        <w:spacing w:line="360" w:lineRule="auto"/>
        <w:ind w:right="157"/>
      </w:pPr>
      <w:r>
        <w:t>моделировать</w:t>
      </w:r>
      <w:r>
        <w:rPr>
          <w:spacing w:val="-5"/>
        </w:rPr>
        <w:t xml:space="preserve"> </w:t>
      </w:r>
      <w:r>
        <w:t>реальные</w:t>
      </w:r>
      <w:r>
        <w:rPr>
          <w:spacing w:val="-8"/>
        </w:rPr>
        <w:t xml:space="preserve"> </w:t>
      </w:r>
      <w:r>
        <w:t>ситуации</w:t>
      </w:r>
      <w:r>
        <w:rPr>
          <w:spacing w:val="-8"/>
        </w:rPr>
        <w:t xml:space="preserve"> </w:t>
      </w:r>
      <w:r>
        <w:t>на</w:t>
      </w:r>
      <w:r>
        <w:rPr>
          <w:spacing w:val="-7"/>
        </w:rPr>
        <w:t xml:space="preserve"> </w:t>
      </w:r>
      <w:r>
        <w:t>языке</w:t>
      </w:r>
      <w:r>
        <w:rPr>
          <w:spacing w:val="-8"/>
        </w:rPr>
        <w:t xml:space="preserve"> </w:t>
      </w:r>
      <w:r>
        <w:t>алгебры,</w:t>
      </w:r>
      <w:r>
        <w:rPr>
          <w:spacing w:val="-7"/>
        </w:rPr>
        <w:t xml:space="preserve"> </w:t>
      </w:r>
      <w:r>
        <w:t>составлять</w:t>
      </w:r>
      <w:r>
        <w:rPr>
          <w:spacing w:val="-6"/>
        </w:rPr>
        <w:t xml:space="preserve"> </w:t>
      </w:r>
      <w:r>
        <w:t>выражения,</w:t>
      </w:r>
      <w:r>
        <w:rPr>
          <w:spacing w:val="-4"/>
        </w:rPr>
        <w:t xml:space="preserve"> </w:t>
      </w:r>
      <w:r>
        <w:t>уравнения,</w:t>
      </w:r>
      <w:r>
        <w:rPr>
          <w:spacing w:val="-57"/>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57"/>
        </w:rPr>
        <w:t xml:space="preserve"> </w:t>
      </w:r>
      <w:r>
        <w:t>использованием</w:t>
      </w:r>
      <w:r>
        <w:rPr>
          <w:spacing w:val="-2"/>
        </w:rPr>
        <w:t xml:space="preserve"> </w:t>
      </w:r>
      <w:r>
        <w:t>аппарата</w:t>
      </w:r>
      <w:r>
        <w:rPr>
          <w:spacing w:val="-1"/>
        </w:rPr>
        <w:t xml:space="preserve"> </w:t>
      </w:r>
      <w:r>
        <w:t>алгебры,</w:t>
      </w:r>
      <w:r>
        <w:rPr>
          <w:spacing w:val="-1"/>
        </w:rPr>
        <w:t xml:space="preserve"> </w:t>
      </w:r>
      <w:r>
        <w:t>интерпретировать</w:t>
      </w:r>
      <w:r>
        <w:rPr>
          <w:spacing w:val="1"/>
        </w:rPr>
        <w:t xml:space="preserve"> </w:t>
      </w:r>
      <w:r>
        <w:t>полученный</w:t>
      </w:r>
      <w:r>
        <w:rPr>
          <w:spacing w:val="-1"/>
        </w:rPr>
        <w:t xml:space="preserve"> </w:t>
      </w:r>
      <w:r>
        <w:t>результат.</w:t>
      </w:r>
    </w:p>
    <w:p w:rsidR="007E1513" w:rsidRDefault="002462E7">
      <w:pPr>
        <w:pStyle w:val="a5"/>
        <w:numPr>
          <w:ilvl w:val="5"/>
          <w:numId w:val="156"/>
        </w:numPr>
        <w:tabs>
          <w:tab w:val="left" w:pos="2062"/>
        </w:tabs>
        <w:spacing w:before="2"/>
        <w:ind w:left="2061" w:hanging="1201"/>
        <w:rPr>
          <w:sz w:val="24"/>
        </w:rPr>
      </w:pPr>
      <w:r>
        <w:rPr>
          <w:sz w:val="24"/>
        </w:rPr>
        <w:t>Функции</w:t>
      </w:r>
      <w:r>
        <w:rPr>
          <w:spacing w:val="-4"/>
          <w:sz w:val="24"/>
        </w:rPr>
        <w:t xml:space="preserve"> </w:t>
      </w:r>
      <w:r>
        <w:rPr>
          <w:sz w:val="24"/>
        </w:rPr>
        <w:t>и</w:t>
      </w:r>
      <w:r>
        <w:rPr>
          <w:spacing w:val="-3"/>
          <w:sz w:val="24"/>
        </w:rPr>
        <w:t xml:space="preserve"> </w:t>
      </w:r>
      <w:r>
        <w:rPr>
          <w:sz w:val="24"/>
        </w:rPr>
        <w:t>графики:</w:t>
      </w:r>
    </w:p>
    <w:p w:rsidR="007E1513" w:rsidRDefault="002462E7">
      <w:pPr>
        <w:pStyle w:val="a3"/>
        <w:spacing w:before="137" w:line="360" w:lineRule="auto"/>
        <w:ind w:right="158"/>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57"/>
        </w:rPr>
        <w:t xml:space="preserve"> </w:t>
      </w:r>
      <w:r>
        <w:t>свойств</w:t>
      </w:r>
      <w:r>
        <w:rPr>
          <w:spacing w:val="-1"/>
        </w:rPr>
        <w:t xml:space="preserve"> </w:t>
      </w:r>
      <w:r>
        <w:t>композиции двух</w:t>
      </w:r>
      <w:r>
        <w:rPr>
          <w:spacing w:val="2"/>
        </w:rPr>
        <w:t xml:space="preserve"> </w:t>
      </w:r>
      <w:r>
        <w:t>функций;</w:t>
      </w:r>
    </w:p>
    <w:p w:rsidR="007E1513" w:rsidRDefault="002462E7">
      <w:pPr>
        <w:pStyle w:val="a3"/>
        <w:spacing w:line="360" w:lineRule="auto"/>
        <w:ind w:left="861" w:right="326" w:firstLine="0"/>
        <w:jc w:val="left"/>
      </w:pPr>
      <w:r>
        <w:t>строить геометрические образы уравнений и неравенств на координатной плоскости;</w:t>
      </w:r>
      <w:r>
        <w:rPr>
          <w:spacing w:val="-58"/>
        </w:rPr>
        <w:t xml:space="preserve"> </w:t>
      </w:r>
      <w:r>
        <w:t>свободно</w:t>
      </w:r>
      <w:r>
        <w:rPr>
          <w:spacing w:val="2"/>
        </w:rPr>
        <w:t xml:space="preserve"> </w:t>
      </w:r>
      <w:r>
        <w:t>оперировать</w:t>
      </w:r>
      <w:r>
        <w:rPr>
          <w:spacing w:val="1"/>
        </w:rPr>
        <w:t xml:space="preserve"> </w:t>
      </w:r>
      <w:r>
        <w:t>понятиями:</w:t>
      </w:r>
      <w:r>
        <w:rPr>
          <w:spacing w:val="2"/>
        </w:rPr>
        <w:t xml:space="preserve"> </w:t>
      </w:r>
      <w:r>
        <w:t>графики тригонометрических</w:t>
      </w:r>
      <w:r>
        <w:rPr>
          <w:spacing w:val="4"/>
        </w:rPr>
        <w:t xml:space="preserve"> </w:t>
      </w:r>
      <w:r>
        <w:t>функций;</w:t>
      </w:r>
      <w:r>
        <w:rPr>
          <w:spacing w:val="1"/>
        </w:rPr>
        <w:t xml:space="preserve"> </w:t>
      </w:r>
      <w:r>
        <w:t>применять</w:t>
      </w:r>
      <w:r>
        <w:rPr>
          <w:spacing w:val="-3"/>
        </w:rPr>
        <w:t xml:space="preserve"> </w:t>
      </w:r>
      <w:r>
        <w:t>функции</w:t>
      </w:r>
      <w:r>
        <w:rPr>
          <w:spacing w:val="-1"/>
        </w:rPr>
        <w:t xml:space="preserve"> </w:t>
      </w:r>
      <w:r>
        <w:t>для</w:t>
      </w:r>
      <w:r>
        <w:rPr>
          <w:spacing w:val="-2"/>
        </w:rPr>
        <w:t xml:space="preserve"> </w:t>
      </w:r>
      <w:r>
        <w:t>моделирования</w:t>
      </w:r>
      <w:r>
        <w:rPr>
          <w:spacing w:val="-1"/>
        </w:rPr>
        <w:t xml:space="preserve"> </w:t>
      </w:r>
      <w:r>
        <w:t>и</w:t>
      </w:r>
      <w:r>
        <w:rPr>
          <w:spacing w:val="-1"/>
        </w:rPr>
        <w:t xml:space="preserve"> </w:t>
      </w:r>
      <w:r>
        <w:t>исследования</w:t>
      </w:r>
      <w:r>
        <w:rPr>
          <w:spacing w:val="-2"/>
        </w:rPr>
        <w:t xml:space="preserve"> </w:t>
      </w:r>
      <w:r>
        <w:t>реальных</w:t>
      </w:r>
      <w:r>
        <w:rPr>
          <w:spacing w:val="-2"/>
        </w:rPr>
        <w:t xml:space="preserve"> </w:t>
      </w:r>
      <w:r>
        <w:t>процессов.</w:t>
      </w:r>
    </w:p>
    <w:p w:rsidR="007E1513" w:rsidRDefault="002462E7">
      <w:pPr>
        <w:pStyle w:val="a5"/>
        <w:numPr>
          <w:ilvl w:val="5"/>
          <w:numId w:val="156"/>
        </w:numPr>
        <w:tabs>
          <w:tab w:val="left" w:pos="2062"/>
        </w:tabs>
        <w:spacing w:line="275" w:lineRule="exact"/>
        <w:ind w:left="2061" w:hanging="1201"/>
        <w:rPr>
          <w:sz w:val="24"/>
        </w:rPr>
      </w:pPr>
      <w:r>
        <w:rPr>
          <w:sz w:val="24"/>
        </w:rPr>
        <w:t>Начала</w:t>
      </w:r>
      <w:r>
        <w:rPr>
          <w:spacing w:val="-4"/>
          <w:sz w:val="24"/>
        </w:rPr>
        <w:t xml:space="preserve"> </w:t>
      </w:r>
      <w:r>
        <w:rPr>
          <w:sz w:val="24"/>
        </w:rPr>
        <w:t>математического</w:t>
      </w:r>
      <w:r>
        <w:rPr>
          <w:spacing w:val="-2"/>
          <w:sz w:val="24"/>
        </w:rPr>
        <w:t xml:space="preserve"> </w:t>
      </w:r>
      <w:r>
        <w:rPr>
          <w:sz w:val="24"/>
        </w:rPr>
        <w:t>анализа:</w:t>
      </w:r>
    </w:p>
    <w:p w:rsidR="007E1513" w:rsidRDefault="002462E7">
      <w:pPr>
        <w:pStyle w:val="a3"/>
        <w:spacing w:before="139" w:line="360" w:lineRule="auto"/>
        <w:ind w:right="160"/>
      </w:pPr>
      <w:r>
        <w:t xml:space="preserve">использовать   </w:t>
      </w:r>
      <w:r>
        <w:rPr>
          <w:spacing w:val="1"/>
        </w:rPr>
        <w:t xml:space="preserve"> </w:t>
      </w:r>
      <w:r>
        <w:t>производную     для     исследования     функции     на     монотонность</w:t>
      </w:r>
      <w:r>
        <w:rPr>
          <w:spacing w:val="1"/>
        </w:rPr>
        <w:t xml:space="preserve"> </w:t>
      </w:r>
      <w:r>
        <w:t>и</w:t>
      </w:r>
      <w:r>
        <w:rPr>
          <w:spacing w:val="-1"/>
        </w:rPr>
        <w:t xml:space="preserve"> </w:t>
      </w:r>
      <w:r>
        <w:t>экстремумы;</w:t>
      </w:r>
    </w:p>
    <w:p w:rsidR="007E1513" w:rsidRDefault="002462E7">
      <w:pPr>
        <w:pStyle w:val="a3"/>
        <w:spacing w:line="360" w:lineRule="auto"/>
        <w:ind w:right="159"/>
      </w:pPr>
      <w:r>
        <w:t xml:space="preserve">находить    </w:t>
      </w:r>
      <w:r>
        <w:rPr>
          <w:spacing w:val="1"/>
        </w:rPr>
        <w:t xml:space="preserve"> </w:t>
      </w:r>
      <w:r>
        <w:t xml:space="preserve">наибольшее    </w:t>
      </w:r>
      <w:r>
        <w:rPr>
          <w:spacing w:val="1"/>
        </w:rPr>
        <w:t xml:space="preserve"> </w:t>
      </w:r>
      <w:r>
        <w:t xml:space="preserve">и    </w:t>
      </w:r>
      <w:r>
        <w:rPr>
          <w:spacing w:val="1"/>
        </w:rPr>
        <w:t xml:space="preserve"> </w:t>
      </w:r>
      <w:r>
        <w:t>наименьшее      значения      функции      непрерывной</w:t>
      </w:r>
      <w:r>
        <w:rPr>
          <w:spacing w:val="-57"/>
        </w:rPr>
        <w:t xml:space="preserve"> </w:t>
      </w:r>
      <w:r>
        <w:t>на</w:t>
      </w:r>
      <w:r>
        <w:rPr>
          <w:spacing w:val="-1"/>
        </w:rPr>
        <w:t xml:space="preserve"> </w:t>
      </w:r>
      <w:r>
        <w:t>отрезке;</w:t>
      </w:r>
    </w:p>
    <w:p w:rsidR="007E1513" w:rsidRDefault="002462E7">
      <w:pPr>
        <w:pStyle w:val="a3"/>
        <w:spacing w:before="1" w:line="360" w:lineRule="auto"/>
        <w:ind w:right="154"/>
      </w:pPr>
      <w:r>
        <w:t>использовать        производную        для        нахождения        наилучшего        решения</w:t>
      </w:r>
      <w:r>
        <w:rPr>
          <w:spacing w:val="1"/>
        </w:rPr>
        <w:t xml:space="preserve"> </w:t>
      </w:r>
      <w:r>
        <w:t>в прикладных, в том числе социально-экономических, задачах, для определения скорости и</w:t>
      </w:r>
      <w:r>
        <w:rPr>
          <w:spacing w:val="1"/>
        </w:rPr>
        <w:t xml:space="preserve"> </w:t>
      </w:r>
      <w:r>
        <w:t>ускорения</w:t>
      </w:r>
      <w:r>
        <w:rPr>
          <w:spacing w:val="-1"/>
        </w:rPr>
        <w:t xml:space="preserve"> </w:t>
      </w:r>
      <w:r>
        <w:t>процесса, заданного формулой или</w:t>
      </w:r>
      <w:r>
        <w:rPr>
          <w:spacing w:val="1"/>
        </w:rPr>
        <w:t xml:space="preserve"> </w:t>
      </w:r>
      <w:r>
        <w:t>графиком;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422"/>
          <w:tab w:val="left" w:pos="4602"/>
          <w:tab w:val="left" w:pos="6228"/>
          <w:tab w:val="left" w:pos="7079"/>
          <w:tab w:val="left" w:pos="8874"/>
        </w:tabs>
        <w:spacing w:before="134" w:line="360" w:lineRule="auto"/>
        <w:ind w:right="157"/>
      </w:pPr>
      <w:r>
        <w:lastRenderedPageBreak/>
        <w:t>свободно оперировать понятиями: первообразная, определённый интеграл, находить</w:t>
      </w:r>
      <w:r>
        <w:rPr>
          <w:spacing w:val="1"/>
        </w:rPr>
        <w:t xml:space="preserve"> </w:t>
      </w:r>
      <w:r>
        <w:t>первообразные</w:t>
      </w:r>
      <w:r>
        <w:tab/>
        <w:t>элементарных</w:t>
      </w:r>
      <w:r>
        <w:tab/>
        <w:t>функций</w:t>
      </w:r>
      <w:r>
        <w:tab/>
        <w:t>и</w:t>
      </w:r>
      <w:r>
        <w:tab/>
        <w:t>вычислять</w:t>
      </w:r>
      <w:r>
        <w:tab/>
      </w:r>
      <w:r>
        <w:rPr>
          <w:spacing w:val="-1"/>
        </w:rPr>
        <w:t>интеграл</w:t>
      </w:r>
      <w:r>
        <w:rPr>
          <w:spacing w:val="-58"/>
        </w:rPr>
        <w:t xml:space="preserve"> </w:t>
      </w:r>
      <w:r>
        <w:t>по</w:t>
      </w:r>
      <w:r>
        <w:rPr>
          <w:spacing w:val="-1"/>
        </w:rPr>
        <w:t xml:space="preserve"> </w:t>
      </w:r>
      <w:r>
        <w:t>формуле</w:t>
      </w:r>
      <w:r>
        <w:rPr>
          <w:spacing w:val="-1"/>
        </w:rPr>
        <w:t xml:space="preserve"> </w:t>
      </w:r>
      <w:r>
        <w:t>Ньютона–Лейбница;</w:t>
      </w:r>
    </w:p>
    <w:p w:rsidR="007E1513" w:rsidRDefault="002462E7">
      <w:pPr>
        <w:pStyle w:val="a3"/>
        <w:spacing w:line="275" w:lineRule="exact"/>
        <w:ind w:left="861" w:firstLine="0"/>
      </w:pPr>
      <w:r>
        <w:t>находить</w:t>
      </w:r>
      <w:r>
        <w:rPr>
          <w:spacing w:val="-3"/>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w:t>
      </w:r>
      <w:r>
        <w:t>интеграла;</w:t>
      </w:r>
    </w:p>
    <w:p w:rsidR="007E1513" w:rsidRDefault="002462E7">
      <w:pPr>
        <w:pStyle w:val="a3"/>
        <w:spacing w:before="139" w:line="360" w:lineRule="auto"/>
        <w:ind w:right="158"/>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3"/>
        </w:rPr>
        <w:t xml:space="preserve"> </w:t>
      </w:r>
      <w:r>
        <w:t>уравнений;</w:t>
      </w:r>
    </w:p>
    <w:p w:rsidR="007E1513" w:rsidRDefault="002462E7">
      <w:pPr>
        <w:pStyle w:val="a3"/>
        <w:spacing w:line="360" w:lineRule="auto"/>
        <w:ind w:right="152"/>
      </w:pPr>
      <w:r>
        <w:t xml:space="preserve">решать    </w:t>
      </w:r>
      <w:r>
        <w:rPr>
          <w:spacing w:val="31"/>
        </w:rPr>
        <w:t xml:space="preserve"> </w:t>
      </w:r>
      <w:r>
        <w:t xml:space="preserve">прикладные     </w:t>
      </w:r>
      <w:r>
        <w:rPr>
          <w:spacing w:val="26"/>
        </w:rPr>
        <w:t xml:space="preserve"> </w:t>
      </w:r>
      <w:r>
        <w:t xml:space="preserve">задачи,     </w:t>
      </w:r>
      <w:r>
        <w:rPr>
          <w:spacing w:val="28"/>
        </w:rPr>
        <w:t xml:space="preserve"> </w:t>
      </w:r>
      <w:r>
        <w:t xml:space="preserve">в     </w:t>
      </w:r>
      <w:r>
        <w:rPr>
          <w:spacing w:val="28"/>
        </w:rPr>
        <w:t xml:space="preserve"> </w:t>
      </w:r>
      <w:r>
        <w:t xml:space="preserve">том     </w:t>
      </w:r>
      <w:r>
        <w:rPr>
          <w:spacing w:val="25"/>
        </w:rPr>
        <w:t xml:space="preserve"> </w:t>
      </w:r>
      <w:r>
        <w:t xml:space="preserve">числе     </w:t>
      </w:r>
      <w:r>
        <w:rPr>
          <w:spacing w:val="28"/>
        </w:rPr>
        <w:t xml:space="preserve"> </w:t>
      </w:r>
      <w:r>
        <w:t>социально-экономического</w:t>
      </w:r>
      <w:r>
        <w:rPr>
          <w:spacing w:val="-58"/>
        </w:rPr>
        <w:t xml:space="preserve"> </w:t>
      </w:r>
      <w:r>
        <w:t>и физического характера, средствами</w:t>
      </w:r>
      <w:r>
        <w:rPr>
          <w:spacing w:val="-1"/>
        </w:rPr>
        <w:t xml:space="preserve"> </w:t>
      </w:r>
      <w:r>
        <w:t>математического анализа.</w:t>
      </w:r>
    </w:p>
    <w:p w:rsidR="007E1513" w:rsidRDefault="002462E7">
      <w:pPr>
        <w:pStyle w:val="11"/>
        <w:spacing w:before="4"/>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7"/>
        <w:gridCol w:w="2163"/>
        <w:gridCol w:w="835"/>
        <w:gridCol w:w="1599"/>
        <w:gridCol w:w="1659"/>
        <w:gridCol w:w="2768"/>
      </w:tblGrid>
      <w:tr w:rsidR="007E1513">
        <w:trPr>
          <w:trHeight w:val="321"/>
        </w:trPr>
        <w:tc>
          <w:tcPr>
            <w:tcW w:w="617" w:type="dxa"/>
            <w:vMerge w:val="restart"/>
          </w:tcPr>
          <w:p w:rsidR="007E1513" w:rsidRDefault="002462E7">
            <w:pPr>
              <w:pStyle w:val="TableParagraph"/>
              <w:spacing w:before="180"/>
              <w:ind w:left="235" w:right="133"/>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163" w:type="dxa"/>
            <w:vMerge w:val="restart"/>
          </w:tcPr>
          <w:p w:rsidR="007E1513" w:rsidRDefault="002462E7">
            <w:pPr>
              <w:pStyle w:val="TableParagraph"/>
              <w:spacing w:before="180"/>
              <w:ind w:left="235" w:right="310"/>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093"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768" w:type="dxa"/>
            <w:vMerge w:val="restart"/>
          </w:tcPr>
          <w:p w:rsidR="007E1513" w:rsidRDefault="002462E7">
            <w:pPr>
              <w:pStyle w:val="TableParagraph"/>
              <w:spacing w:before="43"/>
              <w:ind w:left="234" w:right="63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17" w:type="dxa"/>
            <w:vMerge/>
            <w:tcBorders>
              <w:top w:val="nil"/>
            </w:tcBorders>
          </w:tcPr>
          <w:p w:rsidR="007E1513" w:rsidRDefault="007E1513">
            <w:pPr>
              <w:rPr>
                <w:sz w:val="2"/>
                <w:szCs w:val="2"/>
              </w:rPr>
            </w:pPr>
          </w:p>
        </w:tc>
        <w:tc>
          <w:tcPr>
            <w:tcW w:w="2163" w:type="dxa"/>
            <w:vMerge/>
            <w:tcBorders>
              <w:top w:val="nil"/>
            </w:tcBorders>
          </w:tcPr>
          <w:p w:rsidR="007E1513" w:rsidRDefault="007E1513">
            <w:pPr>
              <w:rPr>
                <w:sz w:val="2"/>
                <w:szCs w:val="2"/>
              </w:rPr>
            </w:pPr>
          </w:p>
        </w:tc>
        <w:tc>
          <w:tcPr>
            <w:tcW w:w="835" w:type="dxa"/>
          </w:tcPr>
          <w:p w:rsidR="007E1513" w:rsidRDefault="002462E7">
            <w:pPr>
              <w:pStyle w:val="TableParagraph"/>
              <w:spacing w:before="156"/>
              <w:ind w:left="235" w:right="92"/>
              <w:rPr>
                <w:b/>
                <w:sz w:val="24"/>
              </w:rPr>
            </w:pPr>
            <w:r>
              <w:rPr>
                <w:b/>
                <w:sz w:val="24"/>
              </w:rPr>
              <w:t>Всег о</w:t>
            </w:r>
          </w:p>
        </w:tc>
        <w:tc>
          <w:tcPr>
            <w:tcW w:w="1599" w:type="dxa"/>
          </w:tcPr>
          <w:p w:rsidR="007E1513" w:rsidRDefault="002462E7">
            <w:pPr>
              <w:pStyle w:val="TableParagraph"/>
              <w:spacing w:before="156"/>
              <w:ind w:left="235" w:right="135"/>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659" w:type="dxa"/>
          </w:tcPr>
          <w:p w:rsidR="007E1513" w:rsidRDefault="002462E7">
            <w:pPr>
              <w:pStyle w:val="TableParagraph"/>
              <w:spacing w:before="156"/>
              <w:ind w:left="235" w:right="170"/>
              <w:rPr>
                <w:b/>
                <w:sz w:val="24"/>
              </w:rPr>
            </w:pPr>
            <w:r>
              <w:rPr>
                <w:b/>
                <w:sz w:val="24"/>
              </w:rPr>
              <w:t>Практичес</w:t>
            </w:r>
            <w:r>
              <w:rPr>
                <w:b/>
                <w:spacing w:val="1"/>
                <w:sz w:val="24"/>
              </w:rPr>
              <w:t xml:space="preserve"> </w:t>
            </w:r>
            <w:r>
              <w:rPr>
                <w:b/>
                <w:sz w:val="24"/>
              </w:rPr>
              <w:t>кие</w:t>
            </w:r>
            <w:r>
              <w:rPr>
                <w:b/>
                <w:spacing w:val="-13"/>
                <w:sz w:val="24"/>
              </w:rPr>
              <w:t xml:space="preserve"> </w:t>
            </w:r>
            <w:r>
              <w:rPr>
                <w:b/>
                <w:sz w:val="24"/>
              </w:rPr>
              <w:t>работы</w:t>
            </w:r>
          </w:p>
        </w:tc>
        <w:tc>
          <w:tcPr>
            <w:tcW w:w="2768" w:type="dxa"/>
            <w:vMerge/>
            <w:tcBorders>
              <w:top w:val="nil"/>
            </w:tcBorders>
          </w:tcPr>
          <w:p w:rsidR="007E1513" w:rsidRDefault="007E1513">
            <w:pPr>
              <w:rPr>
                <w:sz w:val="2"/>
                <w:szCs w:val="2"/>
              </w:rPr>
            </w:pPr>
          </w:p>
        </w:tc>
      </w:tr>
      <w:tr w:rsidR="007E1513">
        <w:trPr>
          <w:trHeight w:val="2805"/>
        </w:trPr>
        <w:tc>
          <w:tcPr>
            <w:tcW w:w="617"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3"/>
              </w:rPr>
            </w:pPr>
          </w:p>
          <w:p w:rsidR="007E1513" w:rsidRDefault="002462E7">
            <w:pPr>
              <w:pStyle w:val="TableParagraph"/>
              <w:ind w:left="101"/>
              <w:rPr>
                <w:sz w:val="24"/>
              </w:rPr>
            </w:pPr>
            <w:r>
              <w:rPr>
                <w:sz w:val="24"/>
              </w:rPr>
              <w:t>1</w:t>
            </w:r>
          </w:p>
        </w:tc>
        <w:tc>
          <w:tcPr>
            <w:tcW w:w="2163" w:type="dxa"/>
          </w:tcPr>
          <w:p w:rsidR="007E1513" w:rsidRDefault="002462E7">
            <w:pPr>
              <w:pStyle w:val="TableParagraph"/>
              <w:spacing w:before="38"/>
              <w:ind w:left="235" w:right="242"/>
              <w:rPr>
                <w:sz w:val="24"/>
              </w:rPr>
            </w:pPr>
            <w:r>
              <w:rPr>
                <w:sz w:val="24"/>
              </w:rPr>
              <w:t>Множество</w:t>
            </w:r>
            <w:r>
              <w:rPr>
                <w:spacing w:val="1"/>
                <w:sz w:val="24"/>
              </w:rPr>
              <w:t xml:space="preserve"> </w:t>
            </w:r>
            <w:r>
              <w:rPr>
                <w:sz w:val="24"/>
              </w:rPr>
              <w:t>действительных</w:t>
            </w:r>
            <w:r>
              <w:rPr>
                <w:spacing w:val="-58"/>
                <w:sz w:val="24"/>
              </w:rPr>
              <w:t xml:space="preserve"> </w:t>
            </w:r>
            <w:r>
              <w:rPr>
                <w:sz w:val="24"/>
              </w:rPr>
              <w:t>чисел.</w:t>
            </w:r>
          </w:p>
          <w:p w:rsidR="007E1513" w:rsidRDefault="002462E7">
            <w:pPr>
              <w:pStyle w:val="TableParagraph"/>
              <w:ind w:left="235" w:right="425"/>
              <w:rPr>
                <w:sz w:val="24"/>
              </w:rPr>
            </w:pPr>
            <w:r>
              <w:rPr>
                <w:sz w:val="24"/>
              </w:rPr>
              <w:t>Многочлены.</w:t>
            </w:r>
            <w:r>
              <w:rPr>
                <w:spacing w:val="1"/>
                <w:sz w:val="24"/>
              </w:rPr>
              <w:t xml:space="preserve"> </w:t>
            </w:r>
            <w:r>
              <w:rPr>
                <w:sz w:val="24"/>
              </w:rPr>
              <w:t>Рациональные</w:t>
            </w:r>
            <w:r>
              <w:rPr>
                <w:spacing w:val="-57"/>
                <w:sz w:val="24"/>
              </w:rPr>
              <w:t xml:space="preserve"> </w:t>
            </w:r>
            <w:r>
              <w:rPr>
                <w:sz w:val="24"/>
              </w:rPr>
              <w:t>уравнения и</w:t>
            </w:r>
            <w:r>
              <w:rPr>
                <w:spacing w:val="1"/>
                <w:sz w:val="24"/>
              </w:rPr>
              <w:t xml:space="preserve"> </w:t>
            </w:r>
            <w:r>
              <w:rPr>
                <w:sz w:val="24"/>
              </w:rPr>
              <w:t>неравенства.</w:t>
            </w:r>
            <w:r>
              <w:rPr>
                <w:spacing w:val="1"/>
                <w:sz w:val="24"/>
              </w:rPr>
              <w:t xml:space="preserve"> </w:t>
            </w:r>
            <w:r>
              <w:rPr>
                <w:sz w:val="24"/>
              </w:rPr>
              <w:t>Системы</w:t>
            </w:r>
          </w:p>
          <w:p w:rsidR="007E1513" w:rsidRDefault="002462E7">
            <w:pPr>
              <w:pStyle w:val="TableParagraph"/>
              <w:spacing w:line="270" w:lineRule="atLeast"/>
              <w:ind w:left="235" w:right="822"/>
              <w:rPr>
                <w:sz w:val="24"/>
              </w:rPr>
            </w:pPr>
            <w:r>
              <w:rPr>
                <w:sz w:val="24"/>
              </w:rPr>
              <w:t>линейных</w:t>
            </w:r>
            <w:r>
              <w:rPr>
                <w:spacing w:val="1"/>
                <w:sz w:val="24"/>
              </w:rPr>
              <w:t xml:space="preserve"> </w:t>
            </w:r>
            <w:r>
              <w:rPr>
                <w:sz w:val="24"/>
              </w:rPr>
              <w:t>уравнений</w:t>
            </w:r>
          </w:p>
        </w:tc>
        <w:tc>
          <w:tcPr>
            <w:tcW w:w="835"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3"/>
              </w:rPr>
            </w:pPr>
          </w:p>
          <w:p w:rsidR="007E1513" w:rsidRDefault="002462E7">
            <w:pPr>
              <w:pStyle w:val="TableParagraph"/>
              <w:ind w:right="196"/>
              <w:jc w:val="right"/>
              <w:rPr>
                <w:sz w:val="24"/>
              </w:rPr>
            </w:pPr>
            <w:r>
              <w:rPr>
                <w:sz w:val="24"/>
              </w:rPr>
              <w:t>24</w:t>
            </w:r>
          </w:p>
        </w:tc>
        <w:tc>
          <w:tcPr>
            <w:tcW w:w="1599"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3"/>
              </w:rPr>
            </w:pPr>
          </w:p>
          <w:p w:rsidR="007E1513" w:rsidRDefault="002462E7">
            <w:pPr>
              <w:pStyle w:val="TableParagraph"/>
              <w:ind w:right="638"/>
              <w:jc w:val="right"/>
              <w:rPr>
                <w:sz w:val="24"/>
              </w:rPr>
            </w:pPr>
            <w:r>
              <w:rPr>
                <w:sz w:val="24"/>
              </w:rPr>
              <w:t>1</w:t>
            </w:r>
          </w:p>
        </w:tc>
        <w:tc>
          <w:tcPr>
            <w:tcW w:w="1659" w:type="dxa"/>
          </w:tcPr>
          <w:p w:rsidR="007E1513" w:rsidRDefault="007E1513">
            <w:pPr>
              <w:pStyle w:val="TableParagraph"/>
            </w:pPr>
          </w:p>
        </w:tc>
        <w:tc>
          <w:tcPr>
            <w:tcW w:w="2768" w:type="dxa"/>
          </w:tcPr>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spacing w:before="10"/>
              <w:rPr>
                <w:b/>
              </w:rPr>
            </w:pPr>
          </w:p>
          <w:p w:rsidR="007E1513" w:rsidRDefault="00F83E35">
            <w:pPr>
              <w:pStyle w:val="TableParagraph"/>
              <w:ind w:left="234"/>
              <w:rPr>
                <w:rFonts w:ascii="Calibri"/>
                <w:sz w:val="20"/>
              </w:rPr>
            </w:pPr>
            <w:hyperlink r:id="rId179">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180">
              <w:r w:rsidR="002462E7">
                <w:rPr>
                  <w:rFonts w:ascii="Calibri"/>
                  <w:color w:val="0462C1"/>
                  <w:sz w:val="20"/>
                  <w:u w:val="single" w:color="0462C1"/>
                </w:rPr>
                <w:t>1/10/</w:t>
              </w:r>
            </w:hyperlink>
          </w:p>
        </w:tc>
      </w:tr>
      <w:tr w:rsidR="007E1513">
        <w:trPr>
          <w:trHeight w:val="1425"/>
        </w:trPr>
        <w:tc>
          <w:tcPr>
            <w:tcW w:w="617"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w:t>
            </w:r>
          </w:p>
        </w:tc>
        <w:tc>
          <w:tcPr>
            <w:tcW w:w="2163" w:type="dxa"/>
          </w:tcPr>
          <w:p w:rsidR="007E1513" w:rsidRDefault="002462E7">
            <w:pPr>
              <w:pStyle w:val="TableParagraph"/>
              <w:spacing w:before="38"/>
              <w:ind w:left="235" w:right="774"/>
              <w:rPr>
                <w:sz w:val="24"/>
              </w:rPr>
            </w:pPr>
            <w:r>
              <w:rPr>
                <w:sz w:val="24"/>
              </w:rPr>
              <w:t>Функции и</w:t>
            </w:r>
            <w:r>
              <w:rPr>
                <w:spacing w:val="-58"/>
                <w:sz w:val="24"/>
              </w:rPr>
              <w:t xml:space="preserve"> </w:t>
            </w:r>
            <w:r>
              <w:rPr>
                <w:sz w:val="24"/>
              </w:rPr>
              <w:t>графики.</w:t>
            </w:r>
          </w:p>
          <w:p w:rsidR="007E1513" w:rsidRDefault="002462E7">
            <w:pPr>
              <w:pStyle w:val="TableParagraph"/>
              <w:spacing w:line="270" w:lineRule="atLeast"/>
              <w:ind w:left="235" w:right="137"/>
              <w:rPr>
                <w:sz w:val="24"/>
              </w:rPr>
            </w:pPr>
            <w:r>
              <w:rPr>
                <w:sz w:val="24"/>
              </w:rPr>
              <w:t>Степенная</w:t>
            </w:r>
            <w:r>
              <w:rPr>
                <w:spacing w:val="1"/>
                <w:sz w:val="24"/>
              </w:rPr>
              <w:t xml:space="preserve"> </w:t>
            </w:r>
            <w:r>
              <w:rPr>
                <w:sz w:val="24"/>
              </w:rPr>
              <w:t>функция</w:t>
            </w:r>
            <w:r>
              <w:rPr>
                <w:spacing w:val="-8"/>
                <w:sz w:val="24"/>
              </w:rPr>
              <w:t xml:space="preserve"> </w:t>
            </w:r>
            <w:r>
              <w:rPr>
                <w:sz w:val="24"/>
              </w:rPr>
              <w:t>с</w:t>
            </w:r>
            <w:r>
              <w:rPr>
                <w:spacing w:val="-9"/>
                <w:sz w:val="24"/>
              </w:rPr>
              <w:t xml:space="preserve"> </w:t>
            </w:r>
            <w:r>
              <w:rPr>
                <w:sz w:val="24"/>
              </w:rPr>
              <w:t>целым</w:t>
            </w:r>
            <w:r>
              <w:rPr>
                <w:spacing w:val="-57"/>
                <w:sz w:val="24"/>
              </w:rPr>
              <w:t xml:space="preserve"> </w:t>
            </w:r>
            <w:r>
              <w:rPr>
                <w:sz w:val="24"/>
              </w:rPr>
              <w:t>показателем</w:t>
            </w:r>
          </w:p>
        </w:tc>
        <w:tc>
          <w:tcPr>
            <w:tcW w:w="835"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196"/>
              <w:jc w:val="right"/>
              <w:rPr>
                <w:sz w:val="24"/>
              </w:rPr>
            </w:pPr>
            <w:r>
              <w:rPr>
                <w:sz w:val="24"/>
              </w:rPr>
              <w:t>12</w:t>
            </w:r>
          </w:p>
        </w:tc>
        <w:tc>
          <w:tcPr>
            <w:tcW w:w="1599"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38"/>
              <w:jc w:val="right"/>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6"/>
              <w:ind w:left="100"/>
              <w:rPr>
                <w:rFonts w:ascii="Calibri"/>
                <w:sz w:val="20"/>
              </w:rPr>
            </w:pPr>
            <w:hyperlink r:id="rId181">
              <w:r w:rsidR="002462E7">
                <w:rPr>
                  <w:rFonts w:ascii="Calibri"/>
                  <w:color w:val="0462C1"/>
                  <w:sz w:val="20"/>
                  <w:u w:val="single" w:color="0462C1"/>
                </w:rPr>
                <w:t>https://resh.edu.ru/subject/51</w:t>
              </w:r>
            </w:hyperlink>
          </w:p>
          <w:p w:rsidR="007E1513" w:rsidRDefault="00F83E35">
            <w:pPr>
              <w:pStyle w:val="TableParagraph"/>
              <w:ind w:left="100"/>
              <w:rPr>
                <w:rFonts w:ascii="Calibri"/>
                <w:sz w:val="20"/>
              </w:rPr>
            </w:pPr>
            <w:hyperlink r:id="rId182">
              <w:r w:rsidR="002462E7">
                <w:rPr>
                  <w:rFonts w:ascii="Calibri"/>
                  <w:color w:val="0462C1"/>
                  <w:sz w:val="20"/>
                  <w:u w:val="single" w:color="0462C1"/>
                </w:rPr>
                <w:t>/10/</w:t>
              </w:r>
            </w:hyperlink>
          </w:p>
        </w:tc>
      </w:tr>
      <w:tr w:rsidR="007E1513">
        <w:trPr>
          <w:trHeight w:val="1426"/>
        </w:trPr>
        <w:tc>
          <w:tcPr>
            <w:tcW w:w="617"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3</w:t>
            </w:r>
          </w:p>
        </w:tc>
        <w:tc>
          <w:tcPr>
            <w:tcW w:w="2163" w:type="dxa"/>
          </w:tcPr>
          <w:p w:rsidR="007E1513" w:rsidRDefault="002462E7">
            <w:pPr>
              <w:pStyle w:val="TableParagraph"/>
              <w:spacing w:before="38"/>
              <w:ind w:left="235" w:right="140"/>
              <w:rPr>
                <w:sz w:val="24"/>
              </w:rPr>
            </w:pPr>
            <w:r>
              <w:rPr>
                <w:spacing w:val="-1"/>
                <w:sz w:val="24"/>
              </w:rPr>
              <w:t>Арифметический</w:t>
            </w:r>
            <w:r>
              <w:rPr>
                <w:spacing w:val="-57"/>
                <w:sz w:val="24"/>
              </w:rPr>
              <w:t xml:space="preserve"> </w:t>
            </w:r>
            <w:r>
              <w:rPr>
                <w:sz w:val="24"/>
              </w:rPr>
              <w:t>корень n-ой</w:t>
            </w:r>
            <w:r>
              <w:rPr>
                <w:spacing w:val="1"/>
                <w:sz w:val="24"/>
              </w:rPr>
              <w:t xml:space="preserve"> </w:t>
            </w:r>
            <w:r>
              <w:rPr>
                <w:sz w:val="24"/>
              </w:rPr>
              <w:t>степени.</w:t>
            </w:r>
          </w:p>
          <w:p w:rsidR="007E1513" w:rsidRDefault="002462E7">
            <w:pPr>
              <w:pStyle w:val="TableParagraph"/>
              <w:spacing w:line="276" w:lineRule="exact"/>
              <w:ind w:left="235" w:right="145"/>
              <w:rPr>
                <w:sz w:val="24"/>
              </w:rPr>
            </w:pPr>
            <w:r>
              <w:rPr>
                <w:sz w:val="24"/>
              </w:rPr>
              <w:t>Иррациональные</w:t>
            </w:r>
            <w:r>
              <w:rPr>
                <w:spacing w:val="-57"/>
                <w:sz w:val="24"/>
              </w:rPr>
              <w:t xml:space="preserve"> </w:t>
            </w:r>
            <w:r>
              <w:rPr>
                <w:sz w:val="24"/>
              </w:rPr>
              <w:t>уравнения</w:t>
            </w:r>
          </w:p>
        </w:tc>
        <w:tc>
          <w:tcPr>
            <w:tcW w:w="835"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196"/>
              <w:jc w:val="right"/>
              <w:rPr>
                <w:sz w:val="24"/>
              </w:rPr>
            </w:pPr>
            <w:r>
              <w:rPr>
                <w:sz w:val="24"/>
              </w:rPr>
              <w:t>15</w:t>
            </w:r>
          </w:p>
        </w:tc>
        <w:tc>
          <w:tcPr>
            <w:tcW w:w="1599"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38"/>
              <w:jc w:val="right"/>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6"/>
              <w:ind w:left="100"/>
              <w:rPr>
                <w:rFonts w:ascii="Calibri"/>
                <w:sz w:val="20"/>
              </w:rPr>
            </w:pPr>
            <w:hyperlink r:id="rId183">
              <w:r w:rsidR="002462E7">
                <w:rPr>
                  <w:rFonts w:ascii="Calibri"/>
                  <w:color w:val="0462C1"/>
                  <w:sz w:val="20"/>
                  <w:u w:val="single" w:color="0462C1"/>
                </w:rPr>
                <w:t>https://resh.edu.ru/subject/51</w:t>
              </w:r>
            </w:hyperlink>
          </w:p>
          <w:p w:rsidR="007E1513" w:rsidRDefault="00F83E35">
            <w:pPr>
              <w:pStyle w:val="TableParagraph"/>
              <w:ind w:left="100"/>
              <w:rPr>
                <w:rFonts w:ascii="Calibri"/>
                <w:sz w:val="20"/>
              </w:rPr>
            </w:pPr>
            <w:hyperlink r:id="rId184">
              <w:r w:rsidR="002462E7">
                <w:rPr>
                  <w:rFonts w:ascii="Calibri"/>
                  <w:color w:val="0462C1"/>
                  <w:sz w:val="20"/>
                  <w:u w:val="single" w:color="0462C1"/>
                </w:rPr>
                <w:t>/10/</w:t>
              </w:r>
            </w:hyperlink>
          </w:p>
        </w:tc>
      </w:tr>
      <w:tr w:rsidR="007E1513">
        <w:trPr>
          <w:trHeight w:val="1149"/>
        </w:trPr>
        <w:tc>
          <w:tcPr>
            <w:tcW w:w="617" w:type="dxa"/>
          </w:tcPr>
          <w:p w:rsidR="007E1513" w:rsidRDefault="007E1513">
            <w:pPr>
              <w:pStyle w:val="TableParagraph"/>
              <w:rPr>
                <w:b/>
                <w:sz w:val="26"/>
              </w:rPr>
            </w:pPr>
          </w:p>
          <w:p w:rsidR="007E1513" w:rsidRDefault="002462E7">
            <w:pPr>
              <w:pStyle w:val="TableParagraph"/>
              <w:spacing w:before="152"/>
              <w:ind w:left="101"/>
              <w:rPr>
                <w:sz w:val="24"/>
              </w:rPr>
            </w:pPr>
            <w:r>
              <w:rPr>
                <w:sz w:val="24"/>
              </w:rPr>
              <w:t>4</w:t>
            </w:r>
          </w:p>
        </w:tc>
        <w:tc>
          <w:tcPr>
            <w:tcW w:w="2163" w:type="dxa"/>
          </w:tcPr>
          <w:p w:rsidR="007E1513" w:rsidRDefault="002462E7">
            <w:pPr>
              <w:pStyle w:val="TableParagraph"/>
              <w:spacing w:before="38"/>
              <w:ind w:left="235" w:right="399"/>
              <w:rPr>
                <w:sz w:val="24"/>
              </w:rPr>
            </w:pPr>
            <w:r>
              <w:rPr>
                <w:sz w:val="24"/>
              </w:rPr>
              <w:t>Показательная</w:t>
            </w:r>
            <w:r>
              <w:rPr>
                <w:spacing w:val="-57"/>
                <w:sz w:val="24"/>
              </w:rPr>
              <w:t xml:space="preserve"> </w:t>
            </w:r>
            <w:r>
              <w:rPr>
                <w:sz w:val="24"/>
              </w:rPr>
              <w:t>функция.</w:t>
            </w:r>
          </w:p>
          <w:p w:rsidR="007E1513" w:rsidRDefault="002462E7">
            <w:pPr>
              <w:pStyle w:val="TableParagraph"/>
              <w:spacing w:line="270" w:lineRule="atLeast"/>
              <w:ind w:left="235" w:right="348"/>
              <w:rPr>
                <w:sz w:val="24"/>
              </w:rPr>
            </w:pPr>
            <w:r>
              <w:rPr>
                <w:sz w:val="24"/>
              </w:rPr>
              <w:t>Показательные</w:t>
            </w:r>
            <w:r>
              <w:rPr>
                <w:spacing w:val="-57"/>
                <w:sz w:val="24"/>
              </w:rPr>
              <w:t xml:space="preserve"> </w:t>
            </w:r>
            <w:r>
              <w:rPr>
                <w:sz w:val="24"/>
              </w:rPr>
              <w:t>уравнения</w:t>
            </w:r>
          </w:p>
        </w:tc>
        <w:tc>
          <w:tcPr>
            <w:tcW w:w="835" w:type="dxa"/>
          </w:tcPr>
          <w:p w:rsidR="007E1513" w:rsidRDefault="007E1513">
            <w:pPr>
              <w:pStyle w:val="TableParagraph"/>
              <w:rPr>
                <w:b/>
                <w:sz w:val="26"/>
              </w:rPr>
            </w:pPr>
          </w:p>
          <w:p w:rsidR="007E1513" w:rsidRDefault="002462E7">
            <w:pPr>
              <w:pStyle w:val="TableParagraph"/>
              <w:spacing w:before="152"/>
              <w:ind w:right="196"/>
              <w:jc w:val="right"/>
              <w:rPr>
                <w:sz w:val="24"/>
              </w:rPr>
            </w:pPr>
            <w:r>
              <w:rPr>
                <w:sz w:val="24"/>
              </w:rPr>
              <w:t>10</w:t>
            </w:r>
          </w:p>
        </w:tc>
        <w:tc>
          <w:tcPr>
            <w:tcW w:w="1599" w:type="dxa"/>
          </w:tcPr>
          <w:p w:rsidR="007E1513" w:rsidRDefault="007E1513">
            <w:pPr>
              <w:pStyle w:val="TableParagraph"/>
              <w:rPr>
                <w:b/>
                <w:sz w:val="26"/>
              </w:rPr>
            </w:pPr>
          </w:p>
          <w:p w:rsidR="007E1513" w:rsidRDefault="002462E7">
            <w:pPr>
              <w:pStyle w:val="TableParagraph"/>
              <w:spacing w:before="152"/>
              <w:ind w:right="638"/>
              <w:jc w:val="right"/>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6" w:line="243" w:lineRule="exact"/>
              <w:ind w:left="100"/>
              <w:rPr>
                <w:rFonts w:ascii="Calibri"/>
                <w:sz w:val="20"/>
              </w:rPr>
            </w:pPr>
            <w:hyperlink r:id="rId185">
              <w:r w:rsidR="002462E7">
                <w:rPr>
                  <w:rFonts w:ascii="Calibri"/>
                  <w:color w:val="0462C1"/>
                  <w:sz w:val="20"/>
                  <w:u w:val="single" w:color="0462C1"/>
                </w:rPr>
                <w:t>https://resh.edu.ru/subject/51</w:t>
              </w:r>
            </w:hyperlink>
          </w:p>
          <w:p w:rsidR="007E1513" w:rsidRDefault="00F83E35">
            <w:pPr>
              <w:pStyle w:val="TableParagraph"/>
              <w:spacing w:line="243" w:lineRule="exact"/>
              <w:ind w:left="100"/>
              <w:rPr>
                <w:rFonts w:ascii="Calibri"/>
                <w:sz w:val="20"/>
              </w:rPr>
            </w:pPr>
            <w:hyperlink r:id="rId186">
              <w:r w:rsidR="002462E7">
                <w:rPr>
                  <w:rFonts w:ascii="Calibri"/>
                  <w:color w:val="0462C1"/>
                  <w:sz w:val="20"/>
                  <w:u w:val="single" w:color="0462C1"/>
                </w:rPr>
                <w:t>/10/</w:t>
              </w:r>
            </w:hyperlink>
          </w:p>
        </w:tc>
      </w:tr>
      <w:tr w:rsidR="007E1513">
        <w:trPr>
          <w:trHeight w:val="1144"/>
        </w:trPr>
        <w:tc>
          <w:tcPr>
            <w:tcW w:w="617" w:type="dxa"/>
          </w:tcPr>
          <w:p w:rsidR="007E1513" w:rsidRDefault="007E1513">
            <w:pPr>
              <w:pStyle w:val="TableParagraph"/>
              <w:rPr>
                <w:b/>
                <w:sz w:val="26"/>
              </w:rPr>
            </w:pPr>
          </w:p>
          <w:p w:rsidR="007E1513" w:rsidRDefault="002462E7">
            <w:pPr>
              <w:pStyle w:val="TableParagraph"/>
              <w:spacing w:before="152"/>
              <w:ind w:left="101"/>
              <w:rPr>
                <w:sz w:val="24"/>
              </w:rPr>
            </w:pPr>
            <w:r>
              <w:rPr>
                <w:sz w:val="24"/>
              </w:rPr>
              <w:t>5</w:t>
            </w:r>
          </w:p>
        </w:tc>
        <w:tc>
          <w:tcPr>
            <w:tcW w:w="2163" w:type="dxa"/>
          </w:tcPr>
          <w:p w:rsidR="007E1513" w:rsidRDefault="002462E7">
            <w:pPr>
              <w:pStyle w:val="TableParagraph"/>
              <w:spacing w:before="36"/>
              <w:ind w:left="235" w:right="188"/>
              <w:rPr>
                <w:sz w:val="24"/>
              </w:rPr>
            </w:pPr>
            <w:r>
              <w:rPr>
                <w:spacing w:val="-1"/>
                <w:sz w:val="24"/>
              </w:rPr>
              <w:t>Логарифмическа</w:t>
            </w:r>
            <w:r>
              <w:rPr>
                <w:spacing w:val="-57"/>
                <w:sz w:val="24"/>
              </w:rPr>
              <w:t xml:space="preserve"> </w:t>
            </w:r>
            <w:r>
              <w:rPr>
                <w:sz w:val="24"/>
              </w:rPr>
              <w:t>я</w:t>
            </w:r>
            <w:r>
              <w:rPr>
                <w:spacing w:val="-2"/>
                <w:sz w:val="24"/>
              </w:rPr>
              <w:t xml:space="preserve"> </w:t>
            </w:r>
            <w:r>
              <w:rPr>
                <w:sz w:val="24"/>
              </w:rPr>
              <w:t>функция.</w:t>
            </w:r>
          </w:p>
          <w:p w:rsidR="007E1513" w:rsidRDefault="002462E7">
            <w:pPr>
              <w:pStyle w:val="TableParagraph"/>
              <w:spacing w:line="270" w:lineRule="atLeast"/>
              <w:ind w:left="235" w:right="166"/>
              <w:rPr>
                <w:sz w:val="24"/>
              </w:rPr>
            </w:pPr>
            <w:r>
              <w:rPr>
                <w:spacing w:val="-1"/>
                <w:sz w:val="24"/>
              </w:rPr>
              <w:t>Логарифмически</w:t>
            </w:r>
            <w:r>
              <w:rPr>
                <w:spacing w:val="-57"/>
                <w:sz w:val="24"/>
              </w:rPr>
              <w:t xml:space="preserve"> </w:t>
            </w:r>
            <w:r>
              <w:rPr>
                <w:sz w:val="24"/>
              </w:rPr>
              <w:t>е уравнения</w:t>
            </w:r>
          </w:p>
        </w:tc>
        <w:tc>
          <w:tcPr>
            <w:tcW w:w="835" w:type="dxa"/>
          </w:tcPr>
          <w:p w:rsidR="007E1513" w:rsidRDefault="007E1513">
            <w:pPr>
              <w:pStyle w:val="TableParagraph"/>
              <w:rPr>
                <w:b/>
                <w:sz w:val="26"/>
              </w:rPr>
            </w:pPr>
          </w:p>
          <w:p w:rsidR="007E1513" w:rsidRDefault="002462E7">
            <w:pPr>
              <w:pStyle w:val="TableParagraph"/>
              <w:spacing w:before="152"/>
              <w:ind w:right="196"/>
              <w:jc w:val="right"/>
              <w:rPr>
                <w:sz w:val="24"/>
              </w:rPr>
            </w:pPr>
            <w:r>
              <w:rPr>
                <w:sz w:val="24"/>
              </w:rPr>
              <w:t>18</w:t>
            </w:r>
          </w:p>
        </w:tc>
        <w:tc>
          <w:tcPr>
            <w:tcW w:w="1599" w:type="dxa"/>
          </w:tcPr>
          <w:p w:rsidR="007E1513" w:rsidRDefault="007E1513">
            <w:pPr>
              <w:pStyle w:val="TableParagraph"/>
              <w:rPr>
                <w:b/>
                <w:sz w:val="26"/>
              </w:rPr>
            </w:pPr>
          </w:p>
          <w:p w:rsidR="007E1513" w:rsidRDefault="002462E7">
            <w:pPr>
              <w:pStyle w:val="TableParagraph"/>
              <w:spacing w:before="152"/>
              <w:ind w:right="638"/>
              <w:jc w:val="right"/>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3"/>
              <w:ind w:left="100"/>
              <w:rPr>
                <w:rFonts w:ascii="Calibri"/>
                <w:sz w:val="20"/>
              </w:rPr>
            </w:pPr>
            <w:hyperlink r:id="rId187">
              <w:r w:rsidR="002462E7">
                <w:rPr>
                  <w:rFonts w:ascii="Calibri"/>
                  <w:color w:val="0462C1"/>
                  <w:sz w:val="20"/>
                  <w:u w:val="single" w:color="0462C1"/>
                </w:rPr>
                <w:t>https://resh.edu.ru/subject/51</w:t>
              </w:r>
            </w:hyperlink>
          </w:p>
          <w:p w:rsidR="007E1513" w:rsidRDefault="00F83E35">
            <w:pPr>
              <w:pStyle w:val="TableParagraph"/>
              <w:spacing w:before="1"/>
              <w:ind w:left="100"/>
              <w:rPr>
                <w:rFonts w:ascii="Calibri"/>
                <w:sz w:val="20"/>
              </w:rPr>
            </w:pPr>
            <w:hyperlink r:id="rId188">
              <w:r w:rsidR="002462E7">
                <w:rPr>
                  <w:rFonts w:ascii="Calibri"/>
                  <w:color w:val="0462C1"/>
                  <w:sz w:val="20"/>
                  <w:u w:val="single" w:color="0462C1"/>
                </w:rPr>
                <w:t>/10/</w:t>
              </w:r>
            </w:hyperlink>
          </w:p>
        </w:tc>
      </w:tr>
    </w:tbl>
    <w:p w:rsidR="007E1513" w:rsidRDefault="007E1513">
      <w:pPr>
        <w:rPr>
          <w:rFonts w:ascii="Calibri"/>
          <w:sz w:val="20"/>
        </w:rPr>
        <w:sectPr w:rsidR="007E1513">
          <w:pgSz w:w="11910" w:h="16390"/>
          <w:pgMar w:top="1560" w:right="980" w:bottom="116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7"/>
        <w:gridCol w:w="2163"/>
        <w:gridCol w:w="835"/>
        <w:gridCol w:w="1599"/>
        <w:gridCol w:w="1659"/>
        <w:gridCol w:w="2768"/>
      </w:tblGrid>
      <w:tr w:rsidR="007E1513">
        <w:trPr>
          <w:trHeight w:val="873"/>
        </w:trPr>
        <w:tc>
          <w:tcPr>
            <w:tcW w:w="617" w:type="dxa"/>
          </w:tcPr>
          <w:p w:rsidR="007E1513" w:rsidRDefault="007E1513">
            <w:pPr>
              <w:pStyle w:val="TableParagraph"/>
              <w:spacing w:before="4"/>
              <w:rPr>
                <w:b/>
                <w:sz w:val="27"/>
              </w:rPr>
            </w:pPr>
          </w:p>
          <w:p w:rsidR="007E1513" w:rsidRDefault="002462E7">
            <w:pPr>
              <w:pStyle w:val="TableParagraph"/>
              <w:ind w:left="101"/>
              <w:rPr>
                <w:sz w:val="24"/>
              </w:rPr>
            </w:pPr>
            <w:r>
              <w:rPr>
                <w:sz w:val="24"/>
              </w:rPr>
              <w:t>6</w:t>
            </w:r>
          </w:p>
        </w:tc>
        <w:tc>
          <w:tcPr>
            <w:tcW w:w="2163" w:type="dxa"/>
          </w:tcPr>
          <w:p w:rsidR="007E1513" w:rsidRDefault="002462E7">
            <w:pPr>
              <w:pStyle w:val="TableParagraph"/>
              <w:spacing w:before="25" w:line="270" w:lineRule="atLeast"/>
              <w:ind w:left="235" w:right="113"/>
              <w:jc w:val="both"/>
              <w:rPr>
                <w:sz w:val="24"/>
              </w:rPr>
            </w:pPr>
            <w:r>
              <w:rPr>
                <w:sz w:val="24"/>
              </w:rPr>
              <w:t>Тригонометричес</w:t>
            </w:r>
            <w:r>
              <w:rPr>
                <w:spacing w:val="-58"/>
                <w:sz w:val="24"/>
              </w:rPr>
              <w:t xml:space="preserve"> </w:t>
            </w:r>
            <w:r>
              <w:rPr>
                <w:sz w:val="24"/>
              </w:rPr>
              <w:t>кие выражения и</w:t>
            </w:r>
            <w:r>
              <w:rPr>
                <w:spacing w:val="1"/>
                <w:sz w:val="24"/>
              </w:rPr>
              <w:t xml:space="preserve"> </w:t>
            </w:r>
            <w:r>
              <w:rPr>
                <w:sz w:val="24"/>
              </w:rPr>
              <w:t>уравнения</w:t>
            </w:r>
          </w:p>
        </w:tc>
        <w:tc>
          <w:tcPr>
            <w:tcW w:w="835" w:type="dxa"/>
          </w:tcPr>
          <w:p w:rsidR="007E1513" w:rsidRDefault="007E1513">
            <w:pPr>
              <w:pStyle w:val="TableParagraph"/>
              <w:spacing w:before="4"/>
              <w:rPr>
                <w:b/>
                <w:sz w:val="27"/>
              </w:rPr>
            </w:pPr>
          </w:p>
          <w:p w:rsidR="007E1513" w:rsidRDefault="002462E7">
            <w:pPr>
              <w:pStyle w:val="TableParagraph"/>
              <w:ind w:left="391"/>
              <w:rPr>
                <w:sz w:val="24"/>
              </w:rPr>
            </w:pPr>
            <w:r>
              <w:rPr>
                <w:sz w:val="24"/>
              </w:rPr>
              <w:t>22</w:t>
            </w:r>
          </w:p>
        </w:tc>
        <w:tc>
          <w:tcPr>
            <w:tcW w:w="1599" w:type="dxa"/>
          </w:tcPr>
          <w:p w:rsidR="007E1513" w:rsidRDefault="007E1513">
            <w:pPr>
              <w:pStyle w:val="TableParagraph"/>
              <w:spacing w:before="4"/>
              <w:rPr>
                <w:b/>
                <w:sz w:val="27"/>
              </w:rPr>
            </w:pPr>
          </w:p>
          <w:p w:rsidR="007E1513" w:rsidRDefault="002462E7">
            <w:pPr>
              <w:pStyle w:val="TableParagraph"/>
              <w:ind w:left="833"/>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6" w:line="243" w:lineRule="exact"/>
              <w:ind w:left="100"/>
              <w:rPr>
                <w:rFonts w:ascii="Calibri"/>
                <w:sz w:val="20"/>
              </w:rPr>
            </w:pPr>
            <w:hyperlink r:id="rId189">
              <w:r w:rsidR="002462E7">
                <w:rPr>
                  <w:rFonts w:ascii="Calibri"/>
                  <w:color w:val="0462C1"/>
                  <w:sz w:val="20"/>
                  <w:u w:val="single" w:color="0462C1"/>
                </w:rPr>
                <w:t>https://resh.edu.ru/subject/51</w:t>
              </w:r>
            </w:hyperlink>
          </w:p>
          <w:p w:rsidR="007E1513" w:rsidRDefault="00F83E35">
            <w:pPr>
              <w:pStyle w:val="TableParagraph"/>
              <w:spacing w:line="243" w:lineRule="exact"/>
              <w:ind w:left="100"/>
              <w:rPr>
                <w:rFonts w:ascii="Calibri"/>
                <w:sz w:val="20"/>
              </w:rPr>
            </w:pPr>
            <w:hyperlink r:id="rId190">
              <w:r w:rsidR="002462E7">
                <w:rPr>
                  <w:rFonts w:ascii="Calibri"/>
                  <w:color w:val="0462C1"/>
                  <w:sz w:val="20"/>
                  <w:u w:val="single" w:color="0462C1"/>
                </w:rPr>
                <w:t>/10/</w:t>
              </w:r>
            </w:hyperlink>
          </w:p>
        </w:tc>
      </w:tr>
      <w:tr w:rsidR="007E1513">
        <w:trPr>
          <w:trHeight w:val="595"/>
        </w:trPr>
        <w:tc>
          <w:tcPr>
            <w:tcW w:w="617" w:type="dxa"/>
          </w:tcPr>
          <w:p w:rsidR="007E1513" w:rsidRDefault="002462E7">
            <w:pPr>
              <w:pStyle w:val="TableParagraph"/>
              <w:spacing w:before="175"/>
              <w:ind w:left="101"/>
              <w:rPr>
                <w:sz w:val="24"/>
              </w:rPr>
            </w:pPr>
            <w:r>
              <w:rPr>
                <w:sz w:val="24"/>
              </w:rPr>
              <w:t>7</w:t>
            </w:r>
          </w:p>
        </w:tc>
        <w:tc>
          <w:tcPr>
            <w:tcW w:w="2163" w:type="dxa"/>
          </w:tcPr>
          <w:p w:rsidR="007E1513" w:rsidRDefault="002462E7">
            <w:pPr>
              <w:pStyle w:val="TableParagraph"/>
              <w:spacing w:before="23" w:line="270" w:lineRule="atLeast"/>
              <w:ind w:left="235" w:right="140"/>
              <w:rPr>
                <w:sz w:val="24"/>
              </w:rPr>
            </w:pPr>
            <w:r>
              <w:rPr>
                <w:spacing w:val="-1"/>
                <w:sz w:val="24"/>
              </w:rPr>
              <w:t>Последовательно</w:t>
            </w:r>
            <w:r>
              <w:rPr>
                <w:spacing w:val="-57"/>
                <w:sz w:val="24"/>
              </w:rPr>
              <w:t xml:space="preserve"> </w:t>
            </w:r>
            <w:r>
              <w:rPr>
                <w:sz w:val="24"/>
              </w:rPr>
              <w:t>сти</w:t>
            </w:r>
            <w:r>
              <w:rPr>
                <w:spacing w:val="-1"/>
                <w:sz w:val="24"/>
              </w:rPr>
              <w:t xml:space="preserve"> </w:t>
            </w:r>
            <w:r>
              <w:rPr>
                <w:sz w:val="24"/>
              </w:rPr>
              <w:t>и</w:t>
            </w:r>
            <w:r>
              <w:rPr>
                <w:spacing w:val="-2"/>
                <w:sz w:val="24"/>
              </w:rPr>
              <w:t xml:space="preserve"> </w:t>
            </w:r>
            <w:r>
              <w:rPr>
                <w:sz w:val="24"/>
              </w:rPr>
              <w:t>прогрессии</w:t>
            </w:r>
          </w:p>
        </w:tc>
        <w:tc>
          <w:tcPr>
            <w:tcW w:w="835" w:type="dxa"/>
          </w:tcPr>
          <w:p w:rsidR="007E1513" w:rsidRDefault="002462E7">
            <w:pPr>
              <w:pStyle w:val="TableParagraph"/>
              <w:spacing w:before="175"/>
              <w:ind w:left="391"/>
              <w:rPr>
                <w:sz w:val="24"/>
              </w:rPr>
            </w:pPr>
            <w:r>
              <w:rPr>
                <w:sz w:val="24"/>
              </w:rPr>
              <w:t>10</w:t>
            </w:r>
          </w:p>
        </w:tc>
        <w:tc>
          <w:tcPr>
            <w:tcW w:w="1599" w:type="dxa"/>
          </w:tcPr>
          <w:p w:rsidR="007E1513" w:rsidRDefault="002462E7">
            <w:pPr>
              <w:pStyle w:val="TableParagraph"/>
              <w:spacing w:before="175"/>
              <w:ind w:left="833"/>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3"/>
              <w:ind w:left="100"/>
              <w:rPr>
                <w:rFonts w:ascii="Calibri"/>
                <w:sz w:val="20"/>
              </w:rPr>
            </w:pPr>
            <w:hyperlink r:id="rId191">
              <w:r w:rsidR="002462E7">
                <w:rPr>
                  <w:rFonts w:ascii="Calibri"/>
                  <w:color w:val="0462C1"/>
                  <w:sz w:val="20"/>
                  <w:u w:val="single" w:color="0462C1"/>
                </w:rPr>
                <w:t>https://resh.edu.ru/subject/51</w:t>
              </w:r>
            </w:hyperlink>
          </w:p>
          <w:p w:rsidR="007E1513" w:rsidRDefault="00F83E35">
            <w:pPr>
              <w:pStyle w:val="TableParagraph"/>
              <w:spacing w:before="1"/>
              <w:ind w:left="100"/>
              <w:rPr>
                <w:rFonts w:ascii="Calibri"/>
                <w:sz w:val="20"/>
              </w:rPr>
            </w:pPr>
            <w:hyperlink r:id="rId192">
              <w:r w:rsidR="002462E7">
                <w:rPr>
                  <w:rFonts w:ascii="Calibri"/>
                  <w:color w:val="0462C1"/>
                  <w:sz w:val="20"/>
                  <w:u w:val="single" w:color="0462C1"/>
                </w:rPr>
                <w:t>/10/</w:t>
              </w:r>
            </w:hyperlink>
          </w:p>
        </w:tc>
      </w:tr>
      <w:tr w:rsidR="007E1513">
        <w:trPr>
          <w:trHeight w:val="873"/>
        </w:trPr>
        <w:tc>
          <w:tcPr>
            <w:tcW w:w="617" w:type="dxa"/>
          </w:tcPr>
          <w:p w:rsidR="007E1513" w:rsidRDefault="007E1513">
            <w:pPr>
              <w:pStyle w:val="TableParagraph"/>
              <w:spacing w:before="4"/>
              <w:rPr>
                <w:b/>
                <w:sz w:val="27"/>
              </w:rPr>
            </w:pPr>
          </w:p>
          <w:p w:rsidR="007E1513" w:rsidRDefault="002462E7">
            <w:pPr>
              <w:pStyle w:val="TableParagraph"/>
              <w:ind w:left="101"/>
              <w:rPr>
                <w:sz w:val="24"/>
              </w:rPr>
            </w:pPr>
            <w:r>
              <w:rPr>
                <w:sz w:val="24"/>
              </w:rPr>
              <w:t>8</w:t>
            </w:r>
          </w:p>
        </w:tc>
        <w:tc>
          <w:tcPr>
            <w:tcW w:w="2163" w:type="dxa"/>
          </w:tcPr>
          <w:p w:rsidR="007E1513" w:rsidRDefault="002462E7">
            <w:pPr>
              <w:pStyle w:val="TableParagraph"/>
              <w:spacing w:before="38"/>
              <w:ind w:left="235" w:right="488"/>
              <w:rPr>
                <w:sz w:val="24"/>
              </w:rPr>
            </w:pPr>
            <w:r>
              <w:rPr>
                <w:spacing w:val="-1"/>
                <w:sz w:val="24"/>
              </w:rPr>
              <w:t>Непрерывные</w:t>
            </w:r>
            <w:r>
              <w:rPr>
                <w:spacing w:val="-57"/>
                <w:sz w:val="24"/>
              </w:rPr>
              <w:t xml:space="preserve"> </w:t>
            </w:r>
            <w:r>
              <w:rPr>
                <w:sz w:val="24"/>
              </w:rPr>
              <w:t>функции.</w:t>
            </w:r>
          </w:p>
          <w:p w:rsidR="007E1513" w:rsidRDefault="002462E7">
            <w:pPr>
              <w:pStyle w:val="TableParagraph"/>
              <w:spacing w:line="263" w:lineRule="exact"/>
              <w:ind w:left="235"/>
              <w:rPr>
                <w:sz w:val="24"/>
              </w:rPr>
            </w:pPr>
            <w:r>
              <w:rPr>
                <w:sz w:val="24"/>
              </w:rPr>
              <w:t>Производная</w:t>
            </w:r>
          </w:p>
        </w:tc>
        <w:tc>
          <w:tcPr>
            <w:tcW w:w="835" w:type="dxa"/>
          </w:tcPr>
          <w:p w:rsidR="007E1513" w:rsidRDefault="007E1513">
            <w:pPr>
              <w:pStyle w:val="TableParagraph"/>
              <w:spacing w:before="4"/>
              <w:rPr>
                <w:b/>
                <w:sz w:val="27"/>
              </w:rPr>
            </w:pPr>
          </w:p>
          <w:p w:rsidR="007E1513" w:rsidRDefault="002462E7">
            <w:pPr>
              <w:pStyle w:val="TableParagraph"/>
              <w:ind w:left="391"/>
              <w:rPr>
                <w:sz w:val="24"/>
              </w:rPr>
            </w:pPr>
            <w:r>
              <w:rPr>
                <w:sz w:val="24"/>
              </w:rPr>
              <w:t>20</w:t>
            </w:r>
          </w:p>
        </w:tc>
        <w:tc>
          <w:tcPr>
            <w:tcW w:w="1599" w:type="dxa"/>
          </w:tcPr>
          <w:p w:rsidR="007E1513" w:rsidRDefault="007E1513">
            <w:pPr>
              <w:pStyle w:val="TableParagraph"/>
              <w:spacing w:before="4"/>
              <w:rPr>
                <w:b/>
                <w:sz w:val="27"/>
              </w:rPr>
            </w:pPr>
          </w:p>
          <w:p w:rsidR="007E1513" w:rsidRDefault="002462E7">
            <w:pPr>
              <w:pStyle w:val="TableParagraph"/>
              <w:ind w:left="833"/>
              <w:rPr>
                <w:sz w:val="24"/>
              </w:rPr>
            </w:pPr>
            <w:r>
              <w:rPr>
                <w:sz w:val="24"/>
              </w:rPr>
              <w:t>1</w:t>
            </w:r>
          </w:p>
        </w:tc>
        <w:tc>
          <w:tcPr>
            <w:tcW w:w="1659" w:type="dxa"/>
          </w:tcPr>
          <w:p w:rsidR="007E1513" w:rsidRDefault="007E1513">
            <w:pPr>
              <w:pStyle w:val="TableParagraph"/>
            </w:pPr>
          </w:p>
        </w:tc>
        <w:tc>
          <w:tcPr>
            <w:tcW w:w="2768" w:type="dxa"/>
          </w:tcPr>
          <w:p w:rsidR="007E1513" w:rsidRDefault="00F83E35">
            <w:pPr>
              <w:pStyle w:val="TableParagraph"/>
              <w:spacing w:before="46"/>
              <w:ind w:left="100"/>
              <w:rPr>
                <w:rFonts w:ascii="Calibri"/>
                <w:sz w:val="20"/>
              </w:rPr>
            </w:pPr>
            <w:hyperlink r:id="rId193">
              <w:r w:rsidR="002462E7">
                <w:rPr>
                  <w:rFonts w:ascii="Calibri"/>
                  <w:color w:val="0462C1"/>
                  <w:sz w:val="20"/>
                  <w:u w:val="single" w:color="0462C1"/>
                </w:rPr>
                <w:t>https://resh.edu.ru/subject/51</w:t>
              </w:r>
            </w:hyperlink>
          </w:p>
          <w:p w:rsidR="007E1513" w:rsidRDefault="00F83E35">
            <w:pPr>
              <w:pStyle w:val="TableParagraph"/>
              <w:ind w:left="100"/>
              <w:rPr>
                <w:rFonts w:ascii="Calibri"/>
                <w:sz w:val="20"/>
              </w:rPr>
            </w:pPr>
            <w:hyperlink r:id="rId194">
              <w:r w:rsidR="002462E7">
                <w:rPr>
                  <w:rFonts w:ascii="Calibri"/>
                  <w:color w:val="0462C1"/>
                  <w:sz w:val="20"/>
                  <w:u w:val="single" w:color="0462C1"/>
                </w:rPr>
                <w:t>/10/</w:t>
              </w:r>
            </w:hyperlink>
          </w:p>
        </w:tc>
      </w:tr>
      <w:tr w:rsidR="007E1513">
        <w:trPr>
          <w:trHeight w:val="1149"/>
        </w:trPr>
        <w:tc>
          <w:tcPr>
            <w:tcW w:w="617" w:type="dxa"/>
          </w:tcPr>
          <w:p w:rsidR="007E1513" w:rsidRDefault="007E1513">
            <w:pPr>
              <w:pStyle w:val="TableParagraph"/>
              <w:rPr>
                <w:b/>
                <w:sz w:val="26"/>
              </w:rPr>
            </w:pPr>
          </w:p>
          <w:p w:rsidR="007E1513" w:rsidRDefault="002462E7">
            <w:pPr>
              <w:pStyle w:val="TableParagraph"/>
              <w:spacing w:before="152"/>
              <w:ind w:left="101"/>
              <w:rPr>
                <w:sz w:val="24"/>
              </w:rPr>
            </w:pPr>
            <w:r>
              <w:rPr>
                <w:sz w:val="24"/>
              </w:rPr>
              <w:t>9</w:t>
            </w:r>
          </w:p>
        </w:tc>
        <w:tc>
          <w:tcPr>
            <w:tcW w:w="2163" w:type="dxa"/>
          </w:tcPr>
          <w:p w:rsidR="007E1513" w:rsidRDefault="002462E7">
            <w:pPr>
              <w:pStyle w:val="TableParagraph"/>
              <w:spacing w:before="25" w:line="270" w:lineRule="atLeast"/>
              <w:ind w:left="235" w:right="289"/>
              <w:rPr>
                <w:sz w:val="24"/>
              </w:rPr>
            </w:pPr>
            <w:r>
              <w:rPr>
                <w:sz w:val="24"/>
              </w:rPr>
              <w:t>Повторение,</w:t>
            </w:r>
            <w:r>
              <w:rPr>
                <w:spacing w:val="1"/>
                <w:sz w:val="24"/>
              </w:rPr>
              <w:t xml:space="preserve"> </w:t>
            </w:r>
            <w:r>
              <w:rPr>
                <w:sz w:val="24"/>
              </w:rPr>
              <w:t>обобщение,</w:t>
            </w:r>
            <w:r>
              <w:rPr>
                <w:spacing w:val="1"/>
                <w:sz w:val="24"/>
              </w:rPr>
              <w:t xml:space="preserve"> </w:t>
            </w:r>
            <w:r>
              <w:rPr>
                <w:sz w:val="24"/>
              </w:rPr>
              <w:t>систематизация</w:t>
            </w:r>
            <w:r>
              <w:rPr>
                <w:spacing w:val="-57"/>
                <w:sz w:val="24"/>
              </w:rPr>
              <w:t xml:space="preserve"> </w:t>
            </w:r>
            <w:r>
              <w:rPr>
                <w:sz w:val="24"/>
              </w:rPr>
              <w:t>знаний</w:t>
            </w:r>
          </w:p>
        </w:tc>
        <w:tc>
          <w:tcPr>
            <w:tcW w:w="835" w:type="dxa"/>
          </w:tcPr>
          <w:p w:rsidR="007E1513" w:rsidRDefault="007E1513">
            <w:pPr>
              <w:pStyle w:val="TableParagraph"/>
              <w:rPr>
                <w:b/>
                <w:sz w:val="26"/>
              </w:rPr>
            </w:pPr>
          </w:p>
          <w:p w:rsidR="007E1513" w:rsidRDefault="002462E7">
            <w:pPr>
              <w:pStyle w:val="TableParagraph"/>
              <w:spacing w:before="152"/>
              <w:ind w:left="451"/>
              <w:rPr>
                <w:sz w:val="24"/>
              </w:rPr>
            </w:pPr>
            <w:r>
              <w:rPr>
                <w:sz w:val="24"/>
              </w:rPr>
              <w:t>5</w:t>
            </w:r>
          </w:p>
        </w:tc>
        <w:tc>
          <w:tcPr>
            <w:tcW w:w="1599" w:type="dxa"/>
          </w:tcPr>
          <w:p w:rsidR="007E1513" w:rsidRDefault="007E1513">
            <w:pPr>
              <w:pStyle w:val="TableParagraph"/>
              <w:rPr>
                <w:b/>
                <w:sz w:val="26"/>
              </w:rPr>
            </w:pPr>
          </w:p>
          <w:p w:rsidR="007E1513" w:rsidRDefault="002462E7">
            <w:pPr>
              <w:pStyle w:val="TableParagraph"/>
              <w:spacing w:before="152"/>
              <w:ind w:left="833"/>
              <w:rPr>
                <w:sz w:val="24"/>
              </w:rPr>
            </w:pPr>
            <w:r>
              <w:rPr>
                <w:sz w:val="24"/>
              </w:rPr>
              <w:t>2</w:t>
            </w:r>
          </w:p>
        </w:tc>
        <w:tc>
          <w:tcPr>
            <w:tcW w:w="1659" w:type="dxa"/>
          </w:tcPr>
          <w:p w:rsidR="007E1513" w:rsidRDefault="007E1513">
            <w:pPr>
              <w:pStyle w:val="TableParagraph"/>
            </w:pPr>
          </w:p>
        </w:tc>
        <w:tc>
          <w:tcPr>
            <w:tcW w:w="2768" w:type="dxa"/>
          </w:tcPr>
          <w:p w:rsidR="007E1513" w:rsidRDefault="00F83E35">
            <w:pPr>
              <w:pStyle w:val="TableParagraph"/>
              <w:spacing w:before="46"/>
              <w:ind w:left="100"/>
              <w:rPr>
                <w:rFonts w:ascii="Calibri"/>
                <w:sz w:val="20"/>
              </w:rPr>
            </w:pPr>
            <w:hyperlink r:id="rId195">
              <w:r w:rsidR="002462E7">
                <w:rPr>
                  <w:rFonts w:ascii="Calibri"/>
                  <w:color w:val="0462C1"/>
                  <w:sz w:val="20"/>
                  <w:u w:val="single" w:color="0462C1"/>
                </w:rPr>
                <w:t>https://resh.edu.ru/subject/51</w:t>
              </w:r>
            </w:hyperlink>
          </w:p>
          <w:p w:rsidR="007E1513" w:rsidRDefault="00F83E35">
            <w:pPr>
              <w:pStyle w:val="TableParagraph"/>
              <w:ind w:left="100"/>
              <w:rPr>
                <w:rFonts w:ascii="Calibri"/>
                <w:sz w:val="20"/>
              </w:rPr>
            </w:pPr>
            <w:hyperlink r:id="rId196">
              <w:r w:rsidR="002462E7">
                <w:rPr>
                  <w:rFonts w:ascii="Calibri"/>
                  <w:color w:val="0462C1"/>
                  <w:sz w:val="20"/>
                  <w:u w:val="single" w:color="0462C1"/>
                </w:rPr>
                <w:t>/10/</w:t>
              </w:r>
            </w:hyperlink>
          </w:p>
        </w:tc>
      </w:tr>
      <w:tr w:rsidR="007E1513">
        <w:trPr>
          <w:trHeight w:val="1147"/>
        </w:trPr>
        <w:tc>
          <w:tcPr>
            <w:tcW w:w="2780" w:type="dxa"/>
            <w:gridSpan w:val="2"/>
          </w:tcPr>
          <w:p w:rsidR="007E1513" w:rsidRDefault="002462E7">
            <w:pPr>
              <w:pStyle w:val="TableParagraph"/>
              <w:spacing w:before="23" w:line="270" w:lineRule="atLeast"/>
              <w:ind w:left="235" w:right="917"/>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35" w:type="dxa"/>
          </w:tcPr>
          <w:p w:rsidR="007E1513" w:rsidRDefault="007E1513">
            <w:pPr>
              <w:pStyle w:val="TableParagraph"/>
              <w:rPr>
                <w:b/>
                <w:sz w:val="26"/>
              </w:rPr>
            </w:pPr>
          </w:p>
          <w:p w:rsidR="007E1513" w:rsidRDefault="002462E7">
            <w:pPr>
              <w:pStyle w:val="TableParagraph"/>
              <w:spacing w:before="153"/>
              <w:ind w:left="331"/>
              <w:rPr>
                <w:sz w:val="24"/>
              </w:rPr>
            </w:pPr>
            <w:r>
              <w:rPr>
                <w:sz w:val="24"/>
              </w:rPr>
              <w:t>136</w:t>
            </w:r>
          </w:p>
        </w:tc>
        <w:tc>
          <w:tcPr>
            <w:tcW w:w="1599" w:type="dxa"/>
          </w:tcPr>
          <w:p w:rsidR="007E1513" w:rsidRDefault="007E1513">
            <w:pPr>
              <w:pStyle w:val="TableParagraph"/>
              <w:rPr>
                <w:b/>
                <w:sz w:val="26"/>
              </w:rPr>
            </w:pPr>
          </w:p>
          <w:p w:rsidR="007E1513" w:rsidRDefault="002462E7">
            <w:pPr>
              <w:pStyle w:val="TableParagraph"/>
              <w:spacing w:before="153"/>
              <w:ind w:left="773"/>
              <w:rPr>
                <w:sz w:val="24"/>
              </w:rPr>
            </w:pPr>
            <w:r>
              <w:rPr>
                <w:sz w:val="24"/>
              </w:rPr>
              <w:t>10</w:t>
            </w:r>
          </w:p>
        </w:tc>
        <w:tc>
          <w:tcPr>
            <w:tcW w:w="1659" w:type="dxa"/>
          </w:tcPr>
          <w:p w:rsidR="007E1513" w:rsidRDefault="007E1513">
            <w:pPr>
              <w:pStyle w:val="TableParagraph"/>
              <w:rPr>
                <w:b/>
                <w:sz w:val="26"/>
              </w:rPr>
            </w:pPr>
          </w:p>
          <w:p w:rsidR="007E1513" w:rsidRDefault="002462E7">
            <w:pPr>
              <w:pStyle w:val="TableParagraph"/>
              <w:spacing w:before="153"/>
              <w:ind w:left="189"/>
              <w:jc w:val="center"/>
              <w:rPr>
                <w:sz w:val="24"/>
              </w:rPr>
            </w:pPr>
            <w:r>
              <w:rPr>
                <w:sz w:val="24"/>
              </w:rPr>
              <w:t>0</w:t>
            </w:r>
          </w:p>
        </w:tc>
        <w:tc>
          <w:tcPr>
            <w:tcW w:w="2768"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2462E7">
      <w:pPr>
        <w:spacing w:before="137" w:after="2"/>
        <w:ind w:left="342"/>
        <w:rPr>
          <w:b/>
          <w:sz w:val="28"/>
        </w:rPr>
      </w:pPr>
      <w:r>
        <w:rPr>
          <w:b/>
          <w:sz w:val="28"/>
        </w:rPr>
        <w:lastRenderedPageBreak/>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
        <w:gridCol w:w="2189"/>
        <w:gridCol w:w="844"/>
        <w:gridCol w:w="1617"/>
        <w:gridCol w:w="1677"/>
        <w:gridCol w:w="2688"/>
      </w:tblGrid>
      <w:tr w:rsidR="007E1513">
        <w:trPr>
          <w:trHeight w:val="321"/>
        </w:trPr>
        <w:tc>
          <w:tcPr>
            <w:tcW w:w="622" w:type="dxa"/>
            <w:vMerge w:val="restart"/>
          </w:tcPr>
          <w:p w:rsidR="007E1513" w:rsidRDefault="002462E7">
            <w:pPr>
              <w:pStyle w:val="TableParagraph"/>
              <w:spacing w:before="180"/>
              <w:ind w:left="235" w:right="138"/>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189" w:type="dxa"/>
            <w:vMerge w:val="restart"/>
          </w:tcPr>
          <w:p w:rsidR="007E1513" w:rsidRDefault="002462E7">
            <w:pPr>
              <w:pStyle w:val="TableParagraph"/>
              <w:spacing w:before="180"/>
              <w:ind w:left="235" w:right="336"/>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138" w:type="dxa"/>
            <w:gridSpan w:val="3"/>
          </w:tcPr>
          <w:p w:rsidR="007E1513" w:rsidRDefault="002462E7">
            <w:pPr>
              <w:pStyle w:val="TableParagraph"/>
              <w:spacing w:before="43" w:line="258" w:lineRule="exact"/>
              <w:ind w:left="101"/>
              <w:rPr>
                <w:b/>
                <w:sz w:val="24"/>
              </w:rPr>
            </w:pPr>
            <w:r>
              <w:rPr>
                <w:b/>
                <w:sz w:val="24"/>
              </w:rPr>
              <w:t>Количество</w:t>
            </w:r>
            <w:r>
              <w:rPr>
                <w:b/>
                <w:spacing w:val="-4"/>
                <w:sz w:val="24"/>
              </w:rPr>
              <w:t xml:space="preserve"> </w:t>
            </w:r>
            <w:r>
              <w:rPr>
                <w:b/>
                <w:sz w:val="24"/>
              </w:rPr>
              <w:t>часов</w:t>
            </w:r>
          </w:p>
        </w:tc>
        <w:tc>
          <w:tcPr>
            <w:tcW w:w="2688" w:type="dxa"/>
            <w:vMerge w:val="restart"/>
          </w:tcPr>
          <w:p w:rsidR="007E1513" w:rsidRDefault="002462E7">
            <w:pPr>
              <w:pStyle w:val="TableParagraph"/>
              <w:spacing w:before="43"/>
              <w:ind w:left="237" w:right="54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22" w:type="dxa"/>
            <w:vMerge/>
            <w:tcBorders>
              <w:top w:val="nil"/>
            </w:tcBorders>
          </w:tcPr>
          <w:p w:rsidR="007E1513" w:rsidRDefault="007E1513">
            <w:pPr>
              <w:rPr>
                <w:sz w:val="2"/>
                <w:szCs w:val="2"/>
              </w:rPr>
            </w:pPr>
          </w:p>
        </w:tc>
        <w:tc>
          <w:tcPr>
            <w:tcW w:w="2189" w:type="dxa"/>
            <w:vMerge/>
            <w:tcBorders>
              <w:top w:val="nil"/>
            </w:tcBorders>
          </w:tcPr>
          <w:p w:rsidR="007E1513" w:rsidRDefault="007E1513">
            <w:pPr>
              <w:rPr>
                <w:sz w:val="2"/>
                <w:szCs w:val="2"/>
              </w:rPr>
            </w:pPr>
          </w:p>
        </w:tc>
        <w:tc>
          <w:tcPr>
            <w:tcW w:w="844" w:type="dxa"/>
          </w:tcPr>
          <w:p w:rsidR="007E1513" w:rsidRDefault="002462E7">
            <w:pPr>
              <w:pStyle w:val="TableParagraph"/>
              <w:spacing w:before="156"/>
              <w:ind w:left="235" w:right="101"/>
              <w:rPr>
                <w:b/>
                <w:sz w:val="24"/>
              </w:rPr>
            </w:pPr>
            <w:r>
              <w:rPr>
                <w:b/>
                <w:sz w:val="24"/>
              </w:rPr>
              <w:t>Всег о</w:t>
            </w:r>
          </w:p>
        </w:tc>
        <w:tc>
          <w:tcPr>
            <w:tcW w:w="1617" w:type="dxa"/>
          </w:tcPr>
          <w:p w:rsidR="007E1513" w:rsidRDefault="002462E7">
            <w:pPr>
              <w:pStyle w:val="TableParagraph"/>
              <w:spacing w:before="156"/>
              <w:ind w:left="236" w:right="152"/>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677" w:type="dxa"/>
          </w:tcPr>
          <w:p w:rsidR="007E1513" w:rsidRDefault="002462E7">
            <w:pPr>
              <w:pStyle w:val="TableParagraph"/>
              <w:spacing w:before="156"/>
              <w:ind w:left="237" w:right="93"/>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688" w:type="dxa"/>
            <w:vMerge/>
            <w:tcBorders>
              <w:top w:val="nil"/>
            </w:tcBorders>
          </w:tcPr>
          <w:p w:rsidR="007E1513" w:rsidRDefault="007E1513">
            <w:pPr>
              <w:rPr>
                <w:sz w:val="2"/>
                <w:szCs w:val="2"/>
              </w:rPr>
            </w:pPr>
          </w:p>
        </w:tc>
      </w:tr>
      <w:tr w:rsidR="007E1513">
        <w:trPr>
          <w:trHeight w:val="1149"/>
        </w:trPr>
        <w:tc>
          <w:tcPr>
            <w:tcW w:w="622" w:type="dxa"/>
          </w:tcPr>
          <w:p w:rsidR="007E1513" w:rsidRDefault="007E1513">
            <w:pPr>
              <w:pStyle w:val="TableParagraph"/>
              <w:rPr>
                <w:b/>
                <w:sz w:val="26"/>
              </w:rPr>
            </w:pPr>
          </w:p>
          <w:p w:rsidR="007E1513" w:rsidRDefault="002462E7">
            <w:pPr>
              <w:pStyle w:val="TableParagraph"/>
              <w:spacing w:before="155"/>
              <w:ind w:left="101"/>
              <w:rPr>
                <w:sz w:val="24"/>
              </w:rPr>
            </w:pPr>
            <w:r>
              <w:rPr>
                <w:sz w:val="24"/>
              </w:rPr>
              <w:t>1</w:t>
            </w:r>
          </w:p>
        </w:tc>
        <w:tc>
          <w:tcPr>
            <w:tcW w:w="2189" w:type="dxa"/>
          </w:tcPr>
          <w:p w:rsidR="007E1513" w:rsidRDefault="002462E7">
            <w:pPr>
              <w:pStyle w:val="TableParagraph"/>
              <w:spacing w:before="25" w:line="270" w:lineRule="atLeast"/>
              <w:ind w:left="235" w:right="503"/>
              <w:rPr>
                <w:sz w:val="24"/>
              </w:rPr>
            </w:pPr>
            <w:r>
              <w:rPr>
                <w:spacing w:val="-1"/>
                <w:sz w:val="24"/>
              </w:rPr>
              <w:t>Исследование</w:t>
            </w:r>
            <w:r>
              <w:rPr>
                <w:spacing w:val="-57"/>
                <w:sz w:val="24"/>
              </w:rPr>
              <w:t xml:space="preserve"> </w:t>
            </w:r>
            <w:r>
              <w:rPr>
                <w:sz w:val="24"/>
              </w:rPr>
              <w:t>функций с</w:t>
            </w:r>
            <w:r>
              <w:rPr>
                <w:spacing w:val="1"/>
                <w:sz w:val="24"/>
              </w:rPr>
              <w:t xml:space="preserve"> </w:t>
            </w:r>
            <w:r>
              <w:rPr>
                <w:sz w:val="24"/>
              </w:rPr>
              <w:t>помощью</w:t>
            </w:r>
            <w:r>
              <w:rPr>
                <w:spacing w:val="1"/>
                <w:sz w:val="24"/>
              </w:rPr>
              <w:t xml:space="preserve"> </w:t>
            </w:r>
            <w:r>
              <w:rPr>
                <w:sz w:val="24"/>
              </w:rPr>
              <w:t>производной</w:t>
            </w:r>
          </w:p>
        </w:tc>
        <w:tc>
          <w:tcPr>
            <w:tcW w:w="844" w:type="dxa"/>
          </w:tcPr>
          <w:p w:rsidR="007E1513" w:rsidRDefault="007E1513">
            <w:pPr>
              <w:pStyle w:val="TableParagraph"/>
              <w:rPr>
                <w:b/>
                <w:sz w:val="26"/>
              </w:rPr>
            </w:pPr>
          </w:p>
          <w:p w:rsidR="007E1513" w:rsidRDefault="002462E7">
            <w:pPr>
              <w:pStyle w:val="TableParagraph"/>
              <w:spacing w:before="155"/>
              <w:ind w:left="396"/>
              <w:rPr>
                <w:sz w:val="24"/>
              </w:rPr>
            </w:pPr>
            <w:r>
              <w:rPr>
                <w:sz w:val="24"/>
              </w:rPr>
              <w:t>22</w:t>
            </w:r>
          </w:p>
        </w:tc>
        <w:tc>
          <w:tcPr>
            <w:tcW w:w="1617" w:type="dxa"/>
          </w:tcPr>
          <w:p w:rsidR="007E1513" w:rsidRDefault="007E1513">
            <w:pPr>
              <w:pStyle w:val="TableParagraph"/>
              <w:rPr>
                <w:b/>
                <w:sz w:val="26"/>
              </w:rPr>
            </w:pPr>
          </w:p>
          <w:p w:rsidR="007E1513" w:rsidRDefault="002462E7">
            <w:pPr>
              <w:pStyle w:val="TableParagraph"/>
              <w:spacing w:before="155"/>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197">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198">
              <w:r w:rsidR="002462E7">
                <w:rPr>
                  <w:rFonts w:ascii="Calibri"/>
                  <w:color w:val="0462C1"/>
                  <w:sz w:val="20"/>
                  <w:u w:val="single" w:color="0462C1"/>
                </w:rPr>
                <w:t>1/11</w:t>
              </w:r>
              <w:r w:rsidR="002462E7">
                <w:rPr>
                  <w:rFonts w:ascii="Calibri"/>
                  <w:color w:val="0462C1"/>
                  <w:spacing w:val="-1"/>
                  <w:sz w:val="20"/>
                </w:rPr>
                <w:t xml:space="preserve"> </w:t>
              </w:r>
            </w:hyperlink>
            <w:r w:rsidR="002462E7">
              <w:rPr>
                <w:rFonts w:ascii="Calibri"/>
                <w:sz w:val="20"/>
              </w:rPr>
              <w:t>/</w:t>
            </w:r>
          </w:p>
        </w:tc>
      </w:tr>
      <w:tr w:rsidR="007E1513">
        <w:trPr>
          <w:trHeight w:val="597"/>
        </w:trPr>
        <w:tc>
          <w:tcPr>
            <w:tcW w:w="622" w:type="dxa"/>
          </w:tcPr>
          <w:p w:rsidR="007E1513" w:rsidRDefault="002462E7">
            <w:pPr>
              <w:pStyle w:val="TableParagraph"/>
              <w:spacing w:before="178"/>
              <w:ind w:left="101"/>
              <w:rPr>
                <w:sz w:val="24"/>
              </w:rPr>
            </w:pPr>
            <w:r>
              <w:rPr>
                <w:sz w:val="24"/>
              </w:rPr>
              <w:t>2</w:t>
            </w:r>
          </w:p>
        </w:tc>
        <w:tc>
          <w:tcPr>
            <w:tcW w:w="2189" w:type="dxa"/>
          </w:tcPr>
          <w:p w:rsidR="007E1513" w:rsidRDefault="002462E7">
            <w:pPr>
              <w:pStyle w:val="TableParagraph"/>
              <w:spacing w:before="25" w:line="270" w:lineRule="atLeast"/>
              <w:ind w:left="235" w:right="213"/>
              <w:rPr>
                <w:sz w:val="24"/>
              </w:rPr>
            </w:pPr>
            <w:r>
              <w:rPr>
                <w:sz w:val="24"/>
              </w:rPr>
              <w:t>Первообразная</w:t>
            </w:r>
            <w:r>
              <w:rPr>
                <w:spacing w:val="-15"/>
                <w:sz w:val="24"/>
              </w:rPr>
              <w:t xml:space="preserve"> </w:t>
            </w:r>
            <w:r>
              <w:rPr>
                <w:sz w:val="24"/>
              </w:rPr>
              <w:t>и</w:t>
            </w:r>
            <w:r>
              <w:rPr>
                <w:spacing w:val="-57"/>
                <w:sz w:val="24"/>
              </w:rPr>
              <w:t xml:space="preserve"> </w:t>
            </w:r>
            <w:r>
              <w:rPr>
                <w:sz w:val="24"/>
              </w:rPr>
              <w:t>интеграл</w:t>
            </w:r>
          </w:p>
        </w:tc>
        <w:tc>
          <w:tcPr>
            <w:tcW w:w="844" w:type="dxa"/>
          </w:tcPr>
          <w:p w:rsidR="007E1513" w:rsidRDefault="002462E7">
            <w:pPr>
              <w:pStyle w:val="TableParagraph"/>
              <w:spacing w:before="178"/>
              <w:ind w:left="396"/>
              <w:rPr>
                <w:sz w:val="24"/>
              </w:rPr>
            </w:pPr>
            <w:r>
              <w:rPr>
                <w:sz w:val="24"/>
              </w:rPr>
              <w:t>12</w:t>
            </w:r>
          </w:p>
        </w:tc>
        <w:tc>
          <w:tcPr>
            <w:tcW w:w="1617" w:type="dxa"/>
          </w:tcPr>
          <w:p w:rsidR="007E1513" w:rsidRDefault="002462E7">
            <w:pPr>
              <w:pStyle w:val="TableParagraph"/>
              <w:spacing w:before="178"/>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199">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00">
              <w:r w:rsidR="002462E7">
                <w:rPr>
                  <w:rFonts w:ascii="Calibri"/>
                  <w:color w:val="0462C1"/>
                  <w:sz w:val="20"/>
                  <w:u w:val="single" w:color="0462C1"/>
                </w:rPr>
                <w:t>1/11/</w:t>
              </w:r>
            </w:hyperlink>
          </w:p>
        </w:tc>
      </w:tr>
      <w:tr w:rsidR="007E1513">
        <w:trPr>
          <w:trHeight w:val="1425"/>
        </w:trPr>
        <w:tc>
          <w:tcPr>
            <w:tcW w:w="62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3</w:t>
            </w:r>
          </w:p>
        </w:tc>
        <w:tc>
          <w:tcPr>
            <w:tcW w:w="2189" w:type="dxa"/>
          </w:tcPr>
          <w:p w:rsidR="007E1513" w:rsidRDefault="002462E7">
            <w:pPr>
              <w:pStyle w:val="TableParagraph"/>
              <w:spacing w:before="39"/>
              <w:ind w:left="235" w:right="163"/>
              <w:rPr>
                <w:sz w:val="24"/>
              </w:rPr>
            </w:pPr>
            <w:r>
              <w:rPr>
                <w:sz w:val="24"/>
              </w:rPr>
              <w:t>Графики</w:t>
            </w:r>
            <w:r>
              <w:rPr>
                <w:spacing w:val="1"/>
                <w:sz w:val="24"/>
              </w:rPr>
              <w:t xml:space="preserve"> </w:t>
            </w:r>
            <w:r>
              <w:rPr>
                <w:sz w:val="24"/>
              </w:rPr>
              <w:t>тригонометричес</w:t>
            </w:r>
            <w:r>
              <w:rPr>
                <w:spacing w:val="-57"/>
                <w:sz w:val="24"/>
              </w:rPr>
              <w:t xml:space="preserve"> </w:t>
            </w:r>
            <w:r>
              <w:rPr>
                <w:sz w:val="24"/>
              </w:rPr>
              <w:t>ких функций.</w:t>
            </w:r>
          </w:p>
          <w:p w:rsidR="007E1513" w:rsidRDefault="002462E7">
            <w:pPr>
              <w:pStyle w:val="TableParagraph"/>
              <w:spacing w:line="270" w:lineRule="atLeast"/>
              <w:ind w:left="235" w:right="121"/>
              <w:rPr>
                <w:sz w:val="24"/>
              </w:rPr>
            </w:pPr>
            <w:r>
              <w:rPr>
                <w:sz w:val="24"/>
              </w:rPr>
              <w:t>Тригонометричес</w:t>
            </w:r>
            <w:r>
              <w:rPr>
                <w:spacing w:val="-58"/>
                <w:sz w:val="24"/>
              </w:rPr>
              <w:t xml:space="preserve"> </w:t>
            </w:r>
            <w:r>
              <w:rPr>
                <w:sz w:val="24"/>
              </w:rPr>
              <w:t>кие</w:t>
            </w:r>
            <w:r>
              <w:rPr>
                <w:spacing w:val="-3"/>
                <w:sz w:val="24"/>
              </w:rPr>
              <w:t xml:space="preserve"> </w:t>
            </w:r>
            <w:r>
              <w:rPr>
                <w:sz w:val="24"/>
              </w:rPr>
              <w:t>неравенства</w:t>
            </w:r>
          </w:p>
        </w:tc>
        <w:tc>
          <w:tcPr>
            <w:tcW w:w="844"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396"/>
              <w:rPr>
                <w:sz w:val="24"/>
              </w:rPr>
            </w:pPr>
            <w:r>
              <w:rPr>
                <w:sz w:val="24"/>
              </w:rPr>
              <w:t>14</w:t>
            </w:r>
          </w:p>
        </w:tc>
        <w:tc>
          <w:tcPr>
            <w:tcW w:w="1617"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201">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02">
              <w:r w:rsidR="002462E7">
                <w:rPr>
                  <w:rFonts w:ascii="Calibri"/>
                  <w:color w:val="0462C1"/>
                  <w:sz w:val="20"/>
                  <w:u w:val="single" w:color="0462C1"/>
                </w:rPr>
                <w:t>1/11</w:t>
              </w:r>
              <w:r w:rsidR="002462E7">
                <w:rPr>
                  <w:rFonts w:ascii="Calibri"/>
                  <w:color w:val="0462C1"/>
                  <w:spacing w:val="-1"/>
                  <w:sz w:val="20"/>
                </w:rPr>
                <w:t xml:space="preserve"> </w:t>
              </w:r>
            </w:hyperlink>
            <w:r w:rsidR="002462E7">
              <w:rPr>
                <w:rFonts w:ascii="Calibri"/>
                <w:sz w:val="20"/>
              </w:rPr>
              <w:t>/</w:t>
            </w:r>
          </w:p>
        </w:tc>
      </w:tr>
      <w:tr w:rsidR="007E1513">
        <w:trPr>
          <w:trHeight w:val="1149"/>
        </w:trPr>
        <w:tc>
          <w:tcPr>
            <w:tcW w:w="622" w:type="dxa"/>
          </w:tcPr>
          <w:p w:rsidR="007E1513" w:rsidRDefault="007E1513">
            <w:pPr>
              <w:pStyle w:val="TableParagraph"/>
              <w:rPr>
                <w:b/>
                <w:sz w:val="26"/>
              </w:rPr>
            </w:pPr>
          </w:p>
          <w:p w:rsidR="007E1513" w:rsidRDefault="002462E7">
            <w:pPr>
              <w:pStyle w:val="TableParagraph"/>
              <w:spacing w:before="152"/>
              <w:ind w:left="101"/>
              <w:rPr>
                <w:sz w:val="24"/>
              </w:rPr>
            </w:pPr>
            <w:r>
              <w:rPr>
                <w:sz w:val="24"/>
              </w:rPr>
              <w:t>4</w:t>
            </w:r>
          </w:p>
        </w:tc>
        <w:tc>
          <w:tcPr>
            <w:tcW w:w="2189" w:type="dxa"/>
          </w:tcPr>
          <w:p w:rsidR="007E1513" w:rsidRDefault="002462E7">
            <w:pPr>
              <w:pStyle w:val="TableParagraph"/>
              <w:spacing w:before="25" w:line="270" w:lineRule="atLeast"/>
              <w:ind w:left="235" w:right="114"/>
              <w:rPr>
                <w:sz w:val="24"/>
              </w:rPr>
            </w:pPr>
            <w:r>
              <w:rPr>
                <w:spacing w:val="-1"/>
                <w:sz w:val="24"/>
              </w:rPr>
              <w:t>Иррациональные,</w:t>
            </w:r>
            <w:r>
              <w:rPr>
                <w:spacing w:val="-57"/>
                <w:sz w:val="24"/>
              </w:rPr>
              <w:t xml:space="preserve"> </w:t>
            </w:r>
            <w:r>
              <w:rPr>
                <w:sz w:val="24"/>
              </w:rPr>
              <w:t>показательные и</w:t>
            </w:r>
            <w:r>
              <w:rPr>
                <w:spacing w:val="1"/>
                <w:sz w:val="24"/>
              </w:rPr>
              <w:t xml:space="preserve"> </w:t>
            </w:r>
            <w:r>
              <w:rPr>
                <w:sz w:val="24"/>
              </w:rPr>
              <w:t>логарифмические</w:t>
            </w:r>
            <w:r>
              <w:rPr>
                <w:spacing w:val="-57"/>
                <w:sz w:val="24"/>
              </w:rPr>
              <w:t xml:space="preserve"> </w:t>
            </w:r>
            <w:r>
              <w:rPr>
                <w:sz w:val="24"/>
              </w:rPr>
              <w:t>неравенства</w:t>
            </w:r>
          </w:p>
        </w:tc>
        <w:tc>
          <w:tcPr>
            <w:tcW w:w="844" w:type="dxa"/>
          </w:tcPr>
          <w:p w:rsidR="007E1513" w:rsidRDefault="007E1513">
            <w:pPr>
              <w:pStyle w:val="TableParagraph"/>
              <w:rPr>
                <w:b/>
                <w:sz w:val="26"/>
              </w:rPr>
            </w:pPr>
          </w:p>
          <w:p w:rsidR="007E1513" w:rsidRDefault="002462E7">
            <w:pPr>
              <w:pStyle w:val="TableParagraph"/>
              <w:spacing w:before="152"/>
              <w:ind w:left="396"/>
              <w:rPr>
                <w:sz w:val="24"/>
              </w:rPr>
            </w:pPr>
            <w:r>
              <w:rPr>
                <w:sz w:val="24"/>
              </w:rPr>
              <w:t>24</w:t>
            </w:r>
          </w:p>
        </w:tc>
        <w:tc>
          <w:tcPr>
            <w:tcW w:w="1617" w:type="dxa"/>
          </w:tcPr>
          <w:p w:rsidR="007E1513" w:rsidRDefault="007E1513">
            <w:pPr>
              <w:pStyle w:val="TableParagraph"/>
              <w:rPr>
                <w:b/>
                <w:sz w:val="26"/>
              </w:rPr>
            </w:pPr>
          </w:p>
          <w:p w:rsidR="007E1513" w:rsidRDefault="002462E7">
            <w:pPr>
              <w:pStyle w:val="TableParagraph"/>
              <w:spacing w:before="152"/>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203">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04">
              <w:r w:rsidR="002462E7">
                <w:rPr>
                  <w:rFonts w:ascii="Calibri"/>
                  <w:color w:val="0462C1"/>
                  <w:sz w:val="20"/>
                  <w:u w:val="single" w:color="0462C1"/>
                </w:rPr>
                <w:t>1/11/</w:t>
              </w:r>
            </w:hyperlink>
          </w:p>
        </w:tc>
      </w:tr>
      <w:tr w:rsidR="007E1513">
        <w:trPr>
          <w:trHeight w:val="595"/>
        </w:trPr>
        <w:tc>
          <w:tcPr>
            <w:tcW w:w="622" w:type="dxa"/>
          </w:tcPr>
          <w:p w:rsidR="007E1513" w:rsidRDefault="002462E7">
            <w:pPr>
              <w:pStyle w:val="TableParagraph"/>
              <w:spacing w:before="175"/>
              <w:ind w:left="101"/>
              <w:rPr>
                <w:sz w:val="24"/>
              </w:rPr>
            </w:pPr>
            <w:r>
              <w:rPr>
                <w:sz w:val="24"/>
              </w:rPr>
              <w:t>5</w:t>
            </w:r>
          </w:p>
        </w:tc>
        <w:tc>
          <w:tcPr>
            <w:tcW w:w="2189" w:type="dxa"/>
          </w:tcPr>
          <w:p w:rsidR="007E1513" w:rsidRDefault="002462E7">
            <w:pPr>
              <w:pStyle w:val="TableParagraph"/>
              <w:spacing w:before="23" w:line="270" w:lineRule="atLeast"/>
              <w:ind w:left="235" w:right="522"/>
              <w:rPr>
                <w:sz w:val="24"/>
              </w:rPr>
            </w:pPr>
            <w:r>
              <w:rPr>
                <w:sz w:val="24"/>
              </w:rPr>
              <w:t>Комплексные</w:t>
            </w:r>
            <w:r>
              <w:rPr>
                <w:spacing w:val="-58"/>
                <w:sz w:val="24"/>
              </w:rPr>
              <w:t xml:space="preserve"> </w:t>
            </w:r>
            <w:r>
              <w:rPr>
                <w:sz w:val="24"/>
              </w:rPr>
              <w:t>числа</w:t>
            </w:r>
          </w:p>
        </w:tc>
        <w:tc>
          <w:tcPr>
            <w:tcW w:w="844" w:type="dxa"/>
          </w:tcPr>
          <w:p w:rsidR="007E1513" w:rsidRDefault="002462E7">
            <w:pPr>
              <w:pStyle w:val="TableParagraph"/>
              <w:spacing w:before="175"/>
              <w:ind w:left="396"/>
              <w:rPr>
                <w:sz w:val="24"/>
              </w:rPr>
            </w:pPr>
            <w:r>
              <w:rPr>
                <w:sz w:val="24"/>
              </w:rPr>
              <w:t>10</w:t>
            </w:r>
          </w:p>
        </w:tc>
        <w:tc>
          <w:tcPr>
            <w:tcW w:w="1617" w:type="dxa"/>
          </w:tcPr>
          <w:p w:rsidR="007E1513" w:rsidRDefault="002462E7">
            <w:pPr>
              <w:pStyle w:val="TableParagraph"/>
              <w:spacing w:before="175"/>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3"/>
              <w:ind w:left="103"/>
              <w:rPr>
                <w:rFonts w:ascii="Calibri"/>
                <w:sz w:val="20"/>
              </w:rPr>
            </w:pPr>
            <w:hyperlink r:id="rId205">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06">
              <w:r w:rsidR="002462E7">
                <w:rPr>
                  <w:rFonts w:ascii="Calibri"/>
                  <w:color w:val="0462C1"/>
                  <w:sz w:val="20"/>
                  <w:u w:val="single" w:color="0462C1"/>
                </w:rPr>
                <w:t>1/11/</w:t>
              </w:r>
            </w:hyperlink>
          </w:p>
        </w:tc>
      </w:tr>
      <w:tr w:rsidR="007E1513">
        <w:trPr>
          <w:trHeight w:val="597"/>
        </w:trPr>
        <w:tc>
          <w:tcPr>
            <w:tcW w:w="622" w:type="dxa"/>
          </w:tcPr>
          <w:p w:rsidR="007E1513" w:rsidRDefault="002462E7">
            <w:pPr>
              <w:pStyle w:val="TableParagraph"/>
              <w:spacing w:before="178"/>
              <w:ind w:left="101"/>
              <w:rPr>
                <w:sz w:val="24"/>
              </w:rPr>
            </w:pPr>
            <w:r>
              <w:rPr>
                <w:sz w:val="24"/>
              </w:rPr>
              <w:t>6</w:t>
            </w:r>
          </w:p>
        </w:tc>
        <w:tc>
          <w:tcPr>
            <w:tcW w:w="2189" w:type="dxa"/>
          </w:tcPr>
          <w:p w:rsidR="007E1513" w:rsidRDefault="002462E7">
            <w:pPr>
              <w:pStyle w:val="TableParagraph"/>
              <w:spacing w:before="26" w:line="270" w:lineRule="atLeast"/>
              <w:ind w:left="235" w:right="398"/>
              <w:rPr>
                <w:sz w:val="24"/>
              </w:rPr>
            </w:pPr>
            <w:r>
              <w:rPr>
                <w:sz w:val="24"/>
              </w:rPr>
              <w:t>Натуральные</w:t>
            </w:r>
            <w:r>
              <w:rPr>
                <w:spacing w:val="-15"/>
                <w:sz w:val="24"/>
              </w:rPr>
              <w:t xml:space="preserve"> </w:t>
            </w:r>
            <w:r>
              <w:rPr>
                <w:sz w:val="24"/>
              </w:rPr>
              <w:t>и</w:t>
            </w:r>
            <w:r>
              <w:rPr>
                <w:spacing w:val="-57"/>
                <w:sz w:val="24"/>
              </w:rPr>
              <w:t xml:space="preserve"> </w:t>
            </w:r>
            <w:r>
              <w:rPr>
                <w:sz w:val="24"/>
              </w:rPr>
              <w:t>целые</w:t>
            </w:r>
            <w:r>
              <w:rPr>
                <w:spacing w:val="-3"/>
                <w:sz w:val="24"/>
              </w:rPr>
              <w:t xml:space="preserve"> </w:t>
            </w:r>
            <w:r>
              <w:rPr>
                <w:sz w:val="24"/>
              </w:rPr>
              <w:t>числа</w:t>
            </w:r>
          </w:p>
        </w:tc>
        <w:tc>
          <w:tcPr>
            <w:tcW w:w="844" w:type="dxa"/>
          </w:tcPr>
          <w:p w:rsidR="007E1513" w:rsidRDefault="002462E7">
            <w:pPr>
              <w:pStyle w:val="TableParagraph"/>
              <w:spacing w:before="178"/>
              <w:ind w:left="396"/>
              <w:rPr>
                <w:sz w:val="24"/>
              </w:rPr>
            </w:pPr>
            <w:r>
              <w:rPr>
                <w:sz w:val="24"/>
              </w:rPr>
              <w:t>10</w:t>
            </w:r>
          </w:p>
        </w:tc>
        <w:tc>
          <w:tcPr>
            <w:tcW w:w="1617" w:type="dxa"/>
          </w:tcPr>
          <w:p w:rsidR="007E1513" w:rsidRDefault="002462E7">
            <w:pPr>
              <w:pStyle w:val="TableParagraph"/>
              <w:spacing w:before="178"/>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207">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08">
              <w:r w:rsidR="002462E7">
                <w:rPr>
                  <w:rFonts w:ascii="Calibri"/>
                  <w:color w:val="0462C1"/>
                  <w:sz w:val="20"/>
                  <w:u w:val="single" w:color="0462C1"/>
                </w:rPr>
                <w:t>1/11/</w:t>
              </w:r>
            </w:hyperlink>
          </w:p>
        </w:tc>
      </w:tr>
      <w:tr w:rsidR="007E1513">
        <w:trPr>
          <w:trHeight w:val="1701"/>
        </w:trPr>
        <w:tc>
          <w:tcPr>
            <w:tcW w:w="622"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01"/>
              <w:rPr>
                <w:sz w:val="24"/>
              </w:rPr>
            </w:pPr>
            <w:r>
              <w:rPr>
                <w:sz w:val="24"/>
              </w:rPr>
              <w:t>7</w:t>
            </w:r>
          </w:p>
        </w:tc>
        <w:tc>
          <w:tcPr>
            <w:tcW w:w="2189" w:type="dxa"/>
          </w:tcPr>
          <w:p w:rsidR="007E1513" w:rsidRDefault="002462E7">
            <w:pPr>
              <w:pStyle w:val="TableParagraph"/>
              <w:spacing w:before="25" w:line="270" w:lineRule="atLeast"/>
              <w:ind w:left="235" w:right="101"/>
              <w:rPr>
                <w:sz w:val="24"/>
              </w:rPr>
            </w:pPr>
            <w:r>
              <w:rPr>
                <w:sz w:val="24"/>
              </w:rPr>
              <w:t>Системы</w:t>
            </w:r>
            <w:r>
              <w:rPr>
                <w:spacing w:val="1"/>
                <w:sz w:val="24"/>
              </w:rPr>
              <w:t xml:space="preserve"> </w:t>
            </w:r>
            <w:r>
              <w:rPr>
                <w:sz w:val="24"/>
              </w:rPr>
              <w:t>рациональных,</w:t>
            </w:r>
            <w:r>
              <w:rPr>
                <w:spacing w:val="1"/>
                <w:sz w:val="24"/>
              </w:rPr>
              <w:t xml:space="preserve"> </w:t>
            </w:r>
            <w:r>
              <w:rPr>
                <w:sz w:val="24"/>
              </w:rPr>
              <w:t>иррациональных</w:t>
            </w:r>
            <w:r>
              <w:rPr>
                <w:spacing w:val="1"/>
                <w:sz w:val="24"/>
              </w:rPr>
              <w:t xml:space="preserve"> </w:t>
            </w:r>
            <w:r>
              <w:rPr>
                <w:sz w:val="24"/>
              </w:rPr>
              <w:t>показательных и</w:t>
            </w:r>
            <w:r>
              <w:rPr>
                <w:spacing w:val="1"/>
                <w:sz w:val="24"/>
              </w:rPr>
              <w:t xml:space="preserve"> </w:t>
            </w:r>
            <w:r>
              <w:rPr>
                <w:sz w:val="24"/>
              </w:rPr>
              <w:t>логарифмических</w:t>
            </w:r>
            <w:r>
              <w:rPr>
                <w:spacing w:val="-57"/>
                <w:sz w:val="24"/>
              </w:rPr>
              <w:t xml:space="preserve"> </w:t>
            </w:r>
            <w:r>
              <w:rPr>
                <w:sz w:val="24"/>
              </w:rPr>
              <w:t>уравнений</w:t>
            </w:r>
          </w:p>
        </w:tc>
        <w:tc>
          <w:tcPr>
            <w:tcW w:w="844"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396"/>
              <w:rPr>
                <w:sz w:val="24"/>
              </w:rPr>
            </w:pPr>
            <w:r>
              <w:rPr>
                <w:sz w:val="24"/>
              </w:rPr>
              <w:t>12</w:t>
            </w:r>
          </w:p>
        </w:tc>
        <w:tc>
          <w:tcPr>
            <w:tcW w:w="1617"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209">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10">
              <w:r w:rsidR="002462E7">
                <w:rPr>
                  <w:rFonts w:ascii="Calibri"/>
                  <w:color w:val="0462C1"/>
                  <w:sz w:val="20"/>
                  <w:u w:val="single" w:color="0462C1"/>
                </w:rPr>
                <w:t>1/11/</w:t>
              </w:r>
            </w:hyperlink>
          </w:p>
        </w:tc>
      </w:tr>
      <w:tr w:rsidR="007E1513">
        <w:trPr>
          <w:trHeight w:val="597"/>
        </w:trPr>
        <w:tc>
          <w:tcPr>
            <w:tcW w:w="622" w:type="dxa"/>
          </w:tcPr>
          <w:p w:rsidR="007E1513" w:rsidRDefault="002462E7">
            <w:pPr>
              <w:pStyle w:val="TableParagraph"/>
              <w:spacing w:before="175"/>
              <w:ind w:left="101"/>
              <w:rPr>
                <w:sz w:val="24"/>
              </w:rPr>
            </w:pPr>
            <w:r>
              <w:rPr>
                <w:sz w:val="24"/>
              </w:rPr>
              <w:t>8</w:t>
            </w:r>
          </w:p>
        </w:tc>
        <w:tc>
          <w:tcPr>
            <w:tcW w:w="2189" w:type="dxa"/>
          </w:tcPr>
          <w:p w:rsidR="007E1513" w:rsidRDefault="002462E7">
            <w:pPr>
              <w:pStyle w:val="TableParagraph"/>
              <w:spacing w:before="25" w:line="270" w:lineRule="atLeast"/>
              <w:ind w:left="235" w:right="608"/>
              <w:rPr>
                <w:sz w:val="24"/>
              </w:rPr>
            </w:pPr>
            <w:r>
              <w:rPr>
                <w:sz w:val="24"/>
              </w:rPr>
              <w:t>Задачи с</w:t>
            </w:r>
            <w:r>
              <w:rPr>
                <w:spacing w:val="1"/>
                <w:sz w:val="24"/>
              </w:rPr>
              <w:t xml:space="preserve"> </w:t>
            </w:r>
            <w:r>
              <w:rPr>
                <w:spacing w:val="-1"/>
                <w:sz w:val="24"/>
              </w:rPr>
              <w:t>параметрами</w:t>
            </w:r>
          </w:p>
        </w:tc>
        <w:tc>
          <w:tcPr>
            <w:tcW w:w="844" w:type="dxa"/>
          </w:tcPr>
          <w:p w:rsidR="007E1513" w:rsidRDefault="002462E7">
            <w:pPr>
              <w:pStyle w:val="TableParagraph"/>
              <w:spacing w:before="175"/>
              <w:ind w:left="396"/>
              <w:rPr>
                <w:sz w:val="24"/>
              </w:rPr>
            </w:pPr>
            <w:r>
              <w:rPr>
                <w:sz w:val="24"/>
              </w:rPr>
              <w:t>16</w:t>
            </w:r>
          </w:p>
        </w:tc>
        <w:tc>
          <w:tcPr>
            <w:tcW w:w="1617" w:type="dxa"/>
          </w:tcPr>
          <w:p w:rsidR="007E1513" w:rsidRDefault="002462E7">
            <w:pPr>
              <w:pStyle w:val="TableParagraph"/>
              <w:spacing w:before="175"/>
              <w:ind w:left="843"/>
              <w:rPr>
                <w:sz w:val="24"/>
              </w:rPr>
            </w:pPr>
            <w:r>
              <w:rPr>
                <w:sz w:val="24"/>
              </w:rPr>
              <w:t>1</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211">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12">
              <w:r w:rsidR="002462E7">
                <w:rPr>
                  <w:rFonts w:ascii="Calibri"/>
                  <w:color w:val="0462C1"/>
                  <w:sz w:val="20"/>
                  <w:u w:val="single" w:color="0462C1"/>
                </w:rPr>
                <w:t>1/11</w:t>
              </w:r>
              <w:r w:rsidR="002462E7">
                <w:rPr>
                  <w:rFonts w:ascii="Calibri"/>
                  <w:color w:val="0462C1"/>
                  <w:spacing w:val="-1"/>
                  <w:sz w:val="20"/>
                </w:rPr>
                <w:t xml:space="preserve"> </w:t>
              </w:r>
            </w:hyperlink>
            <w:r w:rsidR="002462E7">
              <w:rPr>
                <w:rFonts w:ascii="Calibri"/>
                <w:sz w:val="20"/>
              </w:rPr>
              <w:t>/</w:t>
            </w:r>
          </w:p>
        </w:tc>
      </w:tr>
      <w:tr w:rsidR="007E1513">
        <w:trPr>
          <w:trHeight w:val="1150"/>
        </w:trPr>
        <w:tc>
          <w:tcPr>
            <w:tcW w:w="622" w:type="dxa"/>
          </w:tcPr>
          <w:p w:rsidR="007E1513" w:rsidRDefault="007E1513">
            <w:pPr>
              <w:pStyle w:val="TableParagraph"/>
              <w:rPr>
                <w:b/>
                <w:sz w:val="26"/>
              </w:rPr>
            </w:pPr>
          </w:p>
          <w:p w:rsidR="007E1513" w:rsidRDefault="002462E7">
            <w:pPr>
              <w:pStyle w:val="TableParagraph"/>
              <w:spacing w:before="152"/>
              <w:ind w:left="101"/>
              <w:rPr>
                <w:sz w:val="24"/>
              </w:rPr>
            </w:pPr>
            <w:r>
              <w:rPr>
                <w:sz w:val="24"/>
              </w:rPr>
              <w:t>9</w:t>
            </w:r>
          </w:p>
        </w:tc>
        <w:tc>
          <w:tcPr>
            <w:tcW w:w="2189" w:type="dxa"/>
          </w:tcPr>
          <w:p w:rsidR="007E1513" w:rsidRDefault="002462E7">
            <w:pPr>
              <w:pStyle w:val="TableParagraph"/>
              <w:spacing w:before="26" w:line="270" w:lineRule="atLeast"/>
              <w:ind w:left="235" w:right="315"/>
              <w:rPr>
                <w:sz w:val="24"/>
              </w:rPr>
            </w:pPr>
            <w:r>
              <w:rPr>
                <w:sz w:val="24"/>
              </w:rPr>
              <w:t>Повторение,</w:t>
            </w:r>
            <w:r>
              <w:rPr>
                <w:spacing w:val="1"/>
                <w:sz w:val="24"/>
              </w:rPr>
              <w:t xml:space="preserve"> </w:t>
            </w:r>
            <w:r>
              <w:rPr>
                <w:sz w:val="24"/>
              </w:rPr>
              <w:t>обобщение,</w:t>
            </w:r>
            <w:r>
              <w:rPr>
                <w:spacing w:val="1"/>
                <w:sz w:val="24"/>
              </w:rPr>
              <w:t xml:space="preserve"> </w:t>
            </w:r>
            <w:r>
              <w:rPr>
                <w:sz w:val="24"/>
              </w:rPr>
              <w:t>систематизация</w:t>
            </w:r>
            <w:r>
              <w:rPr>
                <w:spacing w:val="-57"/>
                <w:sz w:val="24"/>
              </w:rPr>
              <w:t xml:space="preserve"> </w:t>
            </w:r>
            <w:r>
              <w:rPr>
                <w:sz w:val="24"/>
              </w:rPr>
              <w:t>знаний</w:t>
            </w:r>
          </w:p>
        </w:tc>
        <w:tc>
          <w:tcPr>
            <w:tcW w:w="844" w:type="dxa"/>
          </w:tcPr>
          <w:p w:rsidR="007E1513" w:rsidRDefault="007E1513">
            <w:pPr>
              <w:pStyle w:val="TableParagraph"/>
              <w:rPr>
                <w:b/>
                <w:sz w:val="26"/>
              </w:rPr>
            </w:pPr>
          </w:p>
          <w:p w:rsidR="007E1513" w:rsidRDefault="002462E7">
            <w:pPr>
              <w:pStyle w:val="TableParagraph"/>
              <w:spacing w:before="152"/>
              <w:ind w:left="396"/>
              <w:rPr>
                <w:sz w:val="24"/>
              </w:rPr>
            </w:pPr>
            <w:r>
              <w:rPr>
                <w:sz w:val="24"/>
              </w:rPr>
              <w:t>16</w:t>
            </w:r>
          </w:p>
        </w:tc>
        <w:tc>
          <w:tcPr>
            <w:tcW w:w="1617" w:type="dxa"/>
          </w:tcPr>
          <w:p w:rsidR="007E1513" w:rsidRDefault="007E1513">
            <w:pPr>
              <w:pStyle w:val="TableParagraph"/>
              <w:rPr>
                <w:b/>
                <w:sz w:val="26"/>
              </w:rPr>
            </w:pPr>
          </w:p>
          <w:p w:rsidR="007E1513" w:rsidRDefault="002462E7">
            <w:pPr>
              <w:pStyle w:val="TableParagraph"/>
              <w:spacing w:before="152"/>
              <w:ind w:left="843"/>
              <w:rPr>
                <w:sz w:val="24"/>
              </w:rPr>
            </w:pPr>
            <w:r>
              <w:rPr>
                <w:sz w:val="24"/>
              </w:rPr>
              <w:t>2</w:t>
            </w:r>
          </w:p>
        </w:tc>
        <w:tc>
          <w:tcPr>
            <w:tcW w:w="1677" w:type="dxa"/>
          </w:tcPr>
          <w:p w:rsidR="007E1513" w:rsidRDefault="007E1513">
            <w:pPr>
              <w:pStyle w:val="TableParagraph"/>
            </w:pPr>
          </w:p>
        </w:tc>
        <w:tc>
          <w:tcPr>
            <w:tcW w:w="2688" w:type="dxa"/>
          </w:tcPr>
          <w:p w:rsidR="007E1513" w:rsidRDefault="00F83E35">
            <w:pPr>
              <w:pStyle w:val="TableParagraph"/>
              <w:spacing w:before="46"/>
              <w:ind w:left="103"/>
              <w:rPr>
                <w:rFonts w:ascii="Calibri"/>
                <w:sz w:val="20"/>
              </w:rPr>
            </w:pPr>
            <w:hyperlink r:id="rId213">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14">
              <w:r w:rsidR="002462E7">
                <w:rPr>
                  <w:rFonts w:ascii="Calibri"/>
                  <w:color w:val="0462C1"/>
                  <w:sz w:val="20"/>
                  <w:u w:val="single" w:color="0462C1"/>
                </w:rPr>
                <w:t>1/11</w:t>
              </w:r>
              <w:r w:rsidR="002462E7">
                <w:rPr>
                  <w:rFonts w:ascii="Calibri"/>
                  <w:color w:val="0462C1"/>
                  <w:spacing w:val="-1"/>
                  <w:sz w:val="20"/>
                </w:rPr>
                <w:t xml:space="preserve"> </w:t>
              </w:r>
            </w:hyperlink>
            <w:r w:rsidR="002462E7">
              <w:rPr>
                <w:rFonts w:ascii="Calibri"/>
                <w:sz w:val="20"/>
              </w:rPr>
              <w:t>/</w:t>
            </w:r>
          </w:p>
        </w:tc>
      </w:tr>
      <w:tr w:rsidR="007E1513">
        <w:trPr>
          <w:trHeight w:val="1144"/>
        </w:trPr>
        <w:tc>
          <w:tcPr>
            <w:tcW w:w="2811" w:type="dxa"/>
            <w:gridSpan w:val="2"/>
          </w:tcPr>
          <w:p w:rsidR="007E1513" w:rsidRDefault="002462E7">
            <w:pPr>
              <w:pStyle w:val="TableParagraph"/>
              <w:spacing w:before="20" w:line="270" w:lineRule="atLeast"/>
              <w:ind w:left="235" w:right="948"/>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44" w:type="dxa"/>
          </w:tcPr>
          <w:p w:rsidR="007E1513" w:rsidRDefault="007E1513">
            <w:pPr>
              <w:pStyle w:val="TableParagraph"/>
              <w:rPr>
                <w:b/>
                <w:sz w:val="26"/>
              </w:rPr>
            </w:pPr>
          </w:p>
          <w:p w:rsidR="007E1513" w:rsidRDefault="002462E7">
            <w:pPr>
              <w:pStyle w:val="TableParagraph"/>
              <w:spacing w:before="152"/>
              <w:ind w:left="336"/>
              <w:rPr>
                <w:sz w:val="24"/>
              </w:rPr>
            </w:pPr>
            <w:r>
              <w:rPr>
                <w:sz w:val="24"/>
              </w:rPr>
              <w:t>136</w:t>
            </w:r>
          </w:p>
        </w:tc>
        <w:tc>
          <w:tcPr>
            <w:tcW w:w="1617" w:type="dxa"/>
          </w:tcPr>
          <w:p w:rsidR="007E1513" w:rsidRDefault="007E1513">
            <w:pPr>
              <w:pStyle w:val="TableParagraph"/>
              <w:rPr>
                <w:b/>
                <w:sz w:val="26"/>
              </w:rPr>
            </w:pPr>
          </w:p>
          <w:p w:rsidR="007E1513" w:rsidRDefault="002462E7">
            <w:pPr>
              <w:pStyle w:val="TableParagraph"/>
              <w:spacing w:before="152"/>
              <w:ind w:left="783"/>
              <w:rPr>
                <w:sz w:val="24"/>
              </w:rPr>
            </w:pPr>
            <w:r>
              <w:rPr>
                <w:sz w:val="24"/>
              </w:rPr>
              <w:t>10</w:t>
            </w:r>
          </w:p>
        </w:tc>
        <w:tc>
          <w:tcPr>
            <w:tcW w:w="1677" w:type="dxa"/>
          </w:tcPr>
          <w:p w:rsidR="007E1513" w:rsidRDefault="007E1513">
            <w:pPr>
              <w:pStyle w:val="TableParagraph"/>
              <w:rPr>
                <w:b/>
                <w:sz w:val="26"/>
              </w:rPr>
            </w:pPr>
          </w:p>
          <w:p w:rsidR="007E1513" w:rsidRDefault="002462E7">
            <w:pPr>
              <w:pStyle w:val="TableParagraph"/>
              <w:spacing w:before="152"/>
              <w:ind w:left="199"/>
              <w:jc w:val="center"/>
              <w:rPr>
                <w:sz w:val="24"/>
              </w:rPr>
            </w:pPr>
            <w:r>
              <w:rPr>
                <w:sz w:val="24"/>
              </w:rPr>
              <w:t>0</w:t>
            </w:r>
          </w:p>
        </w:tc>
        <w:tc>
          <w:tcPr>
            <w:tcW w:w="2688"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7E1513">
      <w:pPr>
        <w:pStyle w:val="a3"/>
        <w:ind w:left="0" w:firstLine="0"/>
        <w:jc w:val="left"/>
        <w:rPr>
          <w:b/>
          <w:sz w:val="20"/>
        </w:rPr>
      </w:pPr>
    </w:p>
    <w:p w:rsidR="007E1513" w:rsidRDefault="007E1513">
      <w:pPr>
        <w:pStyle w:val="a3"/>
        <w:spacing w:before="1"/>
        <w:ind w:left="0" w:firstLine="0"/>
        <w:jc w:val="left"/>
        <w:rPr>
          <w:b/>
          <w:sz w:val="20"/>
        </w:rPr>
      </w:pPr>
    </w:p>
    <w:p w:rsidR="007E1513" w:rsidRDefault="002462E7">
      <w:pPr>
        <w:pStyle w:val="21"/>
        <w:numPr>
          <w:ilvl w:val="2"/>
          <w:numId w:val="156"/>
        </w:numPr>
        <w:tabs>
          <w:tab w:val="left" w:pos="1522"/>
        </w:tabs>
        <w:spacing w:before="90"/>
        <w:ind w:hanging="661"/>
      </w:pPr>
      <w:r>
        <w:t>Рабочая</w:t>
      </w:r>
      <w:r>
        <w:rPr>
          <w:spacing w:val="-2"/>
        </w:rPr>
        <w:t xml:space="preserve"> </w:t>
      </w:r>
      <w:r>
        <w:t>программа</w:t>
      </w:r>
      <w:r>
        <w:rPr>
          <w:spacing w:val="-1"/>
        </w:rPr>
        <w:t xml:space="preserve"> </w:t>
      </w:r>
      <w:r>
        <w:t>учебного</w:t>
      </w:r>
      <w:r>
        <w:rPr>
          <w:spacing w:val="-2"/>
        </w:rPr>
        <w:t xml:space="preserve"> </w:t>
      </w:r>
      <w:r>
        <w:t>курса</w:t>
      </w:r>
      <w:r>
        <w:rPr>
          <w:spacing w:val="-1"/>
        </w:rPr>
        <w:t xml:space="preserve"> </w:t>
      </w:r>
      <w:r>
        <w:t>«Геометрия».</w:t>
      </w:r>
    </w:p>
    <w:p w:rsidR="007E1513" w:rsidRDefault="002462E7">
      <w:pPr>
        <w:pStyle w:val="a5"/>
        <w:numPr>
          <w:ilvl w:val="3"/>
          <w:numId w:val="156"/>
        </w:numPr>
        <w:tabs>
          <w:tab w:val="left" w:pos="1702"/>
        </w:tabs>
        <w:spacing w:before="135"/>
        <w:ind w:left="1701" w:hanging="841"/>
        <w:rPr>
          <w:sz w:val="24"/>
        </w:rPr>
      </w:pPr>
      <w:r>
        <w:rPr>
          <w:sz w:val="24"/>
        </w:rPr>
        <w:t>Пояснительная</w:t>
      </w:r>
      <w:r>
        <w:rPr>
          <w:spacing w:val="-7"/>
          <w:sz w:val="24"/>
        </w:rPr>
        <w:t xml:space="preserve"> </w:t>
      </w:r>
      <w:r>
        <w:rPr>
          <w:sz w:val="24"/>
        </w:rPr>
        <w:t>записка.</w:t>
      </w:r>
    </w:p>
    <w:p w:rsidR="007E1513" w:rsidRDefault="002462E7">
      <w:pPr>
        <w:pStyle w:val="a5"/>
        <w:numPr>
          <w:ilvl w:val="4"/>
          <w:numId w:val="156"/>
        </w:numPr>
        <w:tabs>
          <w:tab w:val="left" w:pos="1882"/>
        </w:tabs>
        <w:spacing w:before="137" w:line="360" w:lineRule="auto"/>
        <w:ind w:right="153"/>
        <w:rPr>
          <w:sz w:val="24"/>
        </w:rPr>
      </w:pPr>
      <w:r>
        <w:rPr>
          <w:sz w:val="24"/>
        </w:rPr>
        <w:t>Геометрия является одним из базовых курсов на уровне среднего общего</w:t>
      </w:r>
      <w:r>
        <w:rPr>
          <w:spacing w:val="1"/>
          <w:sz w:val="24"/>
        </w:rPr>
        <w:t xml:space="preserve"> </w:t>
      </w:r>
      <w:r>
        <w:rPr>
          <w:sz w:val="24"/>
        </w:rPr>
        <w:t>образования, так как обеспечивает возможность изучения дисциплин естественно-научной</w:t>
      </w:r>
      <w:r>
        <w:rPr>
          <w:spacing w:val="1"/>
          <w:sz w:val="24"/>
        </w:rPr>
        <w:t xml:space="preserve"> </w:t>
      </w:r>
      <w:r>
        <w:rPr>
          <w:sz w:val="24"/>
        </w:rPr>
        <w:t>направленности</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гуманитарного</w:t>
      </w:r>
      <w:r>
        <w:rPr>
          <w:spacing w:val="1"/>
          <w:sz w:val="24"/>
        </w:rPr>
        <w:t xml:space="preserve"> </w:t>
      </w:r>
      <w:r>
        <w:rPr>
          <w:sz w:val="24"/>
        </w:rPr>
        <w:t>цикла.</w:t>
      </w:r>
      <w:r>
        <w:rPr>
          <w:spacing w:val="1"/>
          <w:sz w:val="24"/>
        </w:rPr>
        <w:t xml:space="preserve"> </w:t>
      </w:r>
      <w:r>
        <w:rPr>
          <w:sz w:val="24"/>
        </w:rPr>
        <w:t>Поскольку</w:t>
      </w:r>
      <w:r>
        <w:rPr>
          <w:spacing w:val="1"/>
          <w:sz w:val="24"/>
        </w:rPr>
        <w:t xml:space="preserve"> </w:t>
      </w:r>
      <w:r>
        <w:rPr>
          <w:sz w:val="24"/>
        </w:rPr>
        <w:t>логическое</w:t>
      </w:r>
      <w:r>
        <w:rPr>
          <w:spacing w:val="1"/>
          <w:sz w:val="24"/>
        </w:rPr>
        <w:t xml:space="preserve"> </w:t>
      </w:r>
      <w:r>
        <w:rPr>
          <w:sz w:val="24"/>
        </w:rPr>
        <w:t>мышление,</w:t>
      </w:r>
      <w:r>
        <w:rPr>
          <w:spacing w:val="1"/>
          <w:sz w:val="24"/>
        </w:rPr>
        <w:t xml:space="preserve"> </w:t>
      </w:r>
      <w:r>
        <w:rPr>
          <w:sz w:val="24"/>
        </w:rPr>
        <w:t>формируемое</w:t>
      </w:r>
      <w:r>
        <w:rPr>
          <w:spacing w:val="-9"/>
          <w:sz w:val="24"/>
        </w:rPr>
        <w:t xml:space="preserve"> </w:t>
      </w:r>
      <w:r>
        <w:rPr>
          <w:sz w:val="24"/>
        </w:rPr>
        <w:t>при</w:t>
      </w:r>
      <w:r>
        <w:rPr>
          <w:spacing w:val="-8"/>
          <w:sz w:val="24"/>
        </w:rPr>
        <w:t xml:space="preserve"> </w:t>
      </w:r>
      <w:r>
        <w:rPr>
          <w:sz w:val="24"/>
        </w:rPr>
        <w:t>изучении</w:t>
      </w:r>
      <w:r>
        <w:rPr>
          <w:spacing w:val="-8"/>
          <w:sz w:val="24"/>
        </w:rPr>
        <w:t xml:space="preserve"> </w:t>
      </w:r>
      <w:r>
        <w:rPr>
          <w:sz w:val="24"/>
        </w:rPr>
        <w:t>обучающимися</w:t>
      </w:r>
      <w:r>
        <w:rPr>
          <w:spacing w:val="-9"/>
          <w:sz w:val="24"/>
        </w:rPr>
        <w:t xml:space="preserve"> </w:t>
      </w:r>
      <w:r>
        <w:rPr>
          <w:sz w:val="24"/>
        </w:rPr>
        <w:t>понятийных</w:t>
      </w:r>
      <w:r>
        <w:rPr>
          <w:spacing w:val="-7"/>
          <w:sz w:val="24"/>
        </w:rPr>
        <w:t xml:space="preserve"> </w:t>
      </w:r>
      <w:r>
        <w:rPr>
          <w:sz w:val="24"/>
        </w:rPr>
        <w:t>основ</w:t>
      </w:r>
      <w:r>
        <w:rPr>
          <w:spacing w:val="-9"/>
          <w:sz w:val="24"/>
        </w:rPr>
        <w:t xml:space="preserve"> </w:t>
      </w:r>
      <w:r>
        <w:rPr>
          <w:sz w:val="24"/>
        </w:rPr>
        <w:t>геометрии,</w:t>
      </w:r>
      <w:r>
        <w:rPr>
          <w:spacing w:val="-12"/>
          <w:sz w:val="24"/>
        </w:rPr>
        <w:t xml:space="preserve"> </w:t>
      </w:r>
      <w:r>
        <w:rPr>
          <w:sz w:val="24"/>
        </w:rPr>
        <w:t>при</w:t>
      </w:r>
      <w:r>
        <w:rPr>
          <w:spacing w:val="-8"/>
          <w:sz w:val="24"/>
        </w:rPr>
        <w:t xml:space="preserve"> </w:t>
      </w:r>
      <w:r>
        <w:rPr>
          <w:sz w:val="24"/>
        </w:rPr>
        <w:t>доказательстве</w:t>
      </w:r>
      <w:r>
        <w:rPr>
          <w:spacing w:val="-58"/>
          <w:sz w:val="24"/>
        </w:rPr>
        <w:t xml:space="preserve"> </w:t>
      </w:r>
      <w:r>
        <w:rPr>
          <w:sz w:val="24"/>
        </w:rPr>
        <w:t>теорем и построении цепочки логических утверждений при решении геометрических задач,</w:t>
      </w:r>
      <w:r>
        <w:rPr>
          <w:spacing w:val="1"/>
          <w:sz w:val="24"/>
        </w:rPr>
        <w:t xml:space="preserve"> </w:t>
      </w:r>
      <w:r>
        <w:rPr>
          <w:sz w:val="24"/>
        </w:rPr>
        <w:t>умение</w:t>
      </w:r>
      <w:r>
        <w:rPr>
          <w:spacing w:val="-7"/>
          <w:sz w:val="24"/>
        </w:rPr>
        <w:t xml:space="preserve"> </w:t>
      </w:r>
      <w:r>
        <w:rPr>
          <w:sz w:val="24"/>
        </w:rPr>
        <w:t>выдвигать</w:t>
      </w:r>
      <w:r>
        <w:rPr>
          <w:spacing w:val="-5"/>
          <w:sz w:val="24"/>
        </w:rPr>
        <w:t xml:space="preserve"> </w:t>
      </w:r>
      <w:r>
        <w:rPr>
          <w:sz w:val="24"/>
        </w:rPr>
        <w:t>и</w:t>
      </w:r>
      <w:r>
        <w:rPr>
          <w:spacing w:val="-5"/>
          <w:sz w:val="24"/>
        </w:rPr>
        <w:t xml:space="preserve"> </w:t>
      </w:r>
      <w:r>
        <w:rPr>
          <w:sz w:val="24"/>
        </w:rPr>
        <w:t>опровергать</w:t>
      </w:r>
      <w:r>
        <w:rPr>
          <w:spacing w:val="-4"/>
          <w:sz w:val="24"/>
        </w:rPr>
        <w:t xml:space="preserve"> </w:t>
      </w:r>
      <w:r>
        <w:rPr>
          <w:sz w:val="24"/>
        </w:rPr>
        <w:t>гипотезы</w:t>
      </w:r>
      <w:r>
        <w:rPr>
          <w:spacing w:val="-9"/>
          <w:sz w:val="24"/>
        </w:rPr>
        <w:t xml:space="preserve"> </w:t>
      </w:r>
      <w:r>
        <w:rPr>
          <w:sz w:val="24"/>
        </w:rPr>
        <w:t>непосредственно</w:t>
      </w:r>
      <w:r>
        <w:rPr>
          <w:spacing w:val="-6"/>
          <w:sz w:val="24"/>
        </w:rPr>
        <w:t xml:space="preserve"> </w:t>
      </w:r>
      <w:r>
        <w:rPr>
          <w:sz w:val="24"/>
        </w:rPr>
        <w:t>используются</w:t>
      </w:r>
      <w:r>
        <w:rPr>
          <w:spacing w:val="-6"/>
          <w:sz w:val="24"/>
        </w:rPr>
        <w:t xml:space="preserve"> </w:t>
      </w:r>
      <w:r>
        <w:rPr>
          <w:sz w:val="24"/>
        </w:rPr>
        <w:t>при</w:t>
      </w:r>
      <w:r>
        <w:rPr>
          <w:spacing w:val="-7"/>
          <w:sz w:val="24"/>
        </w:rPr>
        <w:t xml:space="preserve"> </w:t>
      </w:r>
      <w:r>
        <w:rPr>
          <w:sz w:val="24"/>
        </w:rPr>
        <w:t>решении</w:t>
      </w:r>
      <w:r>
        <w:rPr>
          <w:spacing w:val="-6"/>
          <w:sz w:val="24"/>
        </w:rPr>
        <w:t xml:space="preserve"> </w:t>
      </w:r>
      <w:r>
        <w:rPr>
          <w:sz w:val="24"/>
        </w:rPr>
        <w:t>задач</w:t>
      </w:r>
      <w:r>
        <w:rPr>
          <w:spacing w:val="-58"/>
          <w:sz w:val="24"/>
        </w:rPr>
        <w:t xml:space="preserve"> </w:t>
      </w:r>
      <w:r>
        <w:rPr>
          <w:sz w:val="24"/>
        </w:rPr>
        <w:t>естественно-научного</w:t>
      </w:r>
      <w:r>
        <w:rPr>
          <w:spacing w:val="-1"/>
          <w:sz w:val="24"/>
        </w:rPr>
        <w:t xml:space="preserve"> </w:t>
      </w:r>
      <w:r>
        <w:rPr>
          <w:sz w:val="24"/>
        </w:rPr>
        <w:t>цикла, в</w:t>
      </w:r>
      <w:r>
        <w:rPr>
          <w:spacing w:val="-2"/>
          <w:sz w:val="24"/>
        </w:rPr>
        <w:t xml:space="preserve"> </w:t>
      </w:r>
      <w:r>
        <w:rPr>
          <w:sz w:val="24"/>
        </w:rPr>
        <w:t>частности</w:t>
      </w:r>
      <w:r>
        <w:rPr>
          <w:spacing w:val="1"/>
          <w:sz w:val="24"/>
        </w:rPr>
        <w:t xml:space="preserve"> </w:t>
      </w:r>
      <w:r>
        <w:rPr>
          <w:sz w:val="24"/>
        </w:rPr>
        <w:t>физических</w:t>
      </w:r>
      <w:r>
        <w:rPr>
          <w:spacing w:val="2"/>
          <w:sz w:val="24"/>
        </w:rPr>
        <w:t xml:space="preserve"> </w:t>
      </w:r>
      <w:r>
        <w:rPr>
          <w:sz w:val="24"/>
        </w:rPr>
        <w:t>задач.</w:t>
      </w:r>
    </w:p>
    <w:p w:rsidR="007E1513" w:rsidRDefault="002462E7">
      <w:pPr>
        <w:pStyle w:val="a5"/>
        <w:numPr>
          <w:ilvl w:val="4"/>
          <w:numId w:val="156"/>
        </w:numPr>
        <w:tabs>
          <w:tab w:val="left" w:pos="1882"/>
        </w:tabs>
        <w:spacing w:before="2" w:line="360" w:lineRule="auto"/>
        <w:ind w:right="152"/>
        <w:rPr>
          <w:sz w:val="24"/>
        </w:rPr>
      </w:pPr>
      <w:r>
        <w:rPr>
          <w:sz w:val="24"/>
        </w:rPr>
        <w:t xml:space="preserve">Цель      </w:t>
      </w:r>
      <w:r>
        <w:rPr>
          <w:spacing w:val="1"/>
          <w:sz w:val="24"/>
        </w:rPr>
        <w:t xml:space="preserve"> </w:t>
      </w:r>
      <w:r>
        <w:rPr>
          <w:sz w:val="24"/>
        </w:rPr>
        <w:t xml:space="preserve">освоения      </w:t>
      </w:r>
      <w:r>
        <w:rPr>
          <w:spacing w:val="1"/>
          <w:sz w:val="24"/>
        </w:rPr>
        <w:t xml:space="preserve"> </w:t>
      </w:r>
      <w:r>
        <w:rPr>
          <w:sz w:val="24"/>
        </w:rPr>
        <w:t>программы        учебного        курса        «Геометрия»</w:t>
      </w:r>
      <w:r>
        <w:rPr>
          <w:spacing w:val="1"/>
          <w:sz w:val="24"/>
        </w:rPr>
        <w:t xml:space="preserve"> </w:t>
      </w:r>
      <w:r>
        <w:rPr>
          <w:sz w:val="24"/>
        </w:rPr>
        <w:t xml:space="preserve">на  </w:t>
      </w:r>
      <w:r>
        <w:rPr>
          <w:spacing w:val="1"/>
          <w:sz w:val="24"/>
        </w:rPr>
        <w:t xml:space="preserve"> </w:t>
      </w:r>
      <w:r>
        <w:rPr>
          <w:sz w:val="24"/>
        </w:rPr>
        <w:t xml:space="preserve">углублённом  </w:t>
      </w:r>
      <w:r>
        <w:rPr>
          <w:spacing w:val="1"/>
          <w:sz w:val="24"/>
        </w:rPr>
        <w:t xml:space="preserve"> </w:t>
      </w:r>
      <w:r>
        <w:rPr>
          <w:sz w:val="24"/>
        </w:rPr>
        <w:t xml:space="preserve">уровне  </w:t>
      </w:r>
      <w:r>
        <w:rPr>
          <w:spacing w:val="1"/>
          <w:sz w:val="24"/>
        </w:rPr>
        <w:t xml:space="preserve"> </w:t>
      </w:r>
      <w:r>
        <w:rPr>
          <w:sz w:val="24"/>
        </w:rPr>
        <w:t xml:space="preserve">–  </w:t>
      </w:r>
      <w:r>
        <w:rPr>
          <w:spacing w:val="1"/>
          <w:sz w:val="24"/>
        </w:rPr>
        <w:t xml:space="preserve"> </w:t>
      </w:r>
      <w:r>
        <w:rPr>
          <w:sz w:val="24"/>
        </w:rPr>
        <w:t>развитие    индивидуальных    способностей    обучающихся</w:t>
      </w:r>
      <w:r>
        <w:rPr>
          <w:spacing w:val="1"/>
          <w:sz w:val="24"/>
        </w:rPr>
        <w:t xml:space="preserve"> </w:t>
      </w:r>
      <w:r>
        <w:rPr>
          <w:sz w:val="24"/>
        </w:rPr>
        <w:t xml:space="preserve">при  </w:t>
      </w:r>
      <w:r>
        <w:rPr>
          <w:spacing w:val="36"/>
          <w:sz w:val="24"/>
        </w:rPr>
        <w:t xml:space="preserve"> </w:t>
      </w:r>
      <w:r>
        <w:rPr>
          <w:sz w:val="24"/>
        </w:rPr>
        <w:t xml:space="preserve">изучении   </w:t>
      </w:r>
      <w:r>
        <w:rPr>
          <w:spacing w:val="36"/>
          <w:sz w:val="24"/>
        </w:rPr>
        <w:t xml:space="preserve"> </w:t>
      </w:r>
      <w:r>
        <w:rPr>
          <w:sz w:val="24"/>
        </w:rPr>
        <w:t xml:space="preserve">геометрии,   </w:t>
      </w:r>
      <w:r>
        <w:rPr>
          <w:spacing w:val="36"/>
          <w:sz w:val="24"/>
        </w:rPr>
        <w:t xml:space="preserve"> </w:t>
      </w:r>
      <w:r>
        <w:rPr>
          <w:sz w:val="24"/>
        </w:rPr>
        <w:t xml:space="preserve">как   </w:t>
      </w:r>
      <w:r>
        <w:rPr>
          <w:spacing w:val="37"/>
          <w:sz w:val="24"/>
        </w:rPr>
        <w:t xml:space="preserve"> </w:t>
      </w:r>
      <w:r>
        <w:rPr>
          <w:sz w:val="24"/>
        </w:rPr>
        <w:t xml:space="preserve">составляющей   </w:t>
      </w:r>
      <w:r>
        <w:rPr>
          <w:spacing w:val="37"/>
          <w:sz w:val="24"/>
        </w:rPr>
        <w:t xml:space="preserve"> </w:t>
      </w:r>
      <w:r>
        <w:rPr>
          <w:sz w:val="24"/>
        </w:rPr>
        <w:t xml:space="preserve">предметной   </w:t>
      </w:r>
      <w:r>
        <w:rPr>
          <w:spacing w:val="32"/>
          <w:sz w:val="24"/>
        </w:rPr>
        <w:t xml:space="preserve"> </w:t>
      </w:r>
      <w:r>
        <w:rPr>
          <w:sz w:val="24"/>
        </w:rPr>
        <w:t xml:space="preserve">области   </w:t>
      </w:r>
      <w:r>
        <w:rPr>
          <w:spacing w:val="43"/>
          <w:sz w:val="24"/>
        </w:rPr>
        <w:t xml:space="preserve"> </w:t>
      </w:r>
      <w:r>
        <w:rPr>
          <w:sz w:val="24"/>
        </w:rPr>
        <w:t>«Математика</w:t>
      </w:r>
      <w:r>
        <w:rPr>
          <w:spacing w:val="-58"/>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через</w:t>
      </w:r>
      <w:r>
        <w:rPr>
          <w:spacing w:val="1"/>
          <w:sz w:val="24"/>
        </w:rPr>
        <w:t xml:space="preserve"> </w:t>
      </w:r>
      <w:r>
        <w:rPr>
          <w:sz w:val="24"/>
        </w:rPr>
        <w:t>обеспечение</w:t>
      </w:r>
      <w:r>
        <w:rPr>
          <w:spacing w:val="1"/>
          <w:sz w:val="24"/>
        </w:rPr>
        <w:t xml:space="preserve"> </w:t>
      </w:r>
      <w:r>
        <w:rPr>
          <w:sz w:val="24"/>
        </w:rPr>
        <w:t>возможности</w:t>
      </w:r>
      <w:r>
        <w:rPr>
          <w:spacing w:val="1"/>
          <w:sz w:val="24"/>
        </w:rPr>
        <w:t xml:space="preserve"> </w:t>
      </w:r>
      <w:r>
        <w:rPr>
          <w:sz w:val="24"/>
        </w:rPr>
        <w:t>приобретения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более</w:t>
      </w:r>
      <w:r>
        <w:rPr>
          <w:spacing w:val="1"/>
          <w:sz w:val="24"/>
        </w:rPr>
        <w:t xml:space="preserve"> </w:t>
      </w:r>
      <w:r>
        <w:rPr>
          <w:sz w:val="24"/>
        </w:rPr>
        <w:t xml:space="preserve">глубоких      </w:t>
      </w:r>
      <w:r>
        <w:rPr>
          <w:spacing w:val="1"/>
          <w:sz w:val="24"/>
        </w:rPr>
        <w:t xml:space="preserve"> </w:t>
      </w:r>
      <w:r>
        <w:rPr>
          <w:sz w:val="24"/>
        </w:rPr>
        <w:t>геометрических       знаний       и       действий,       специфичных        геометрии,</w:t>
      </w:r>
      <w:r>
        <w:rPr>
          <w:spacing w:val="-57"/>
          <w:sz w:val="24"/>
        </w:rPr>
        <w:t xml:space="preserve"> </w:t>
      </w:r>
      <w:r>
        <w:rPr>
          <w:sz w:val="24"/>
        </w:rPr>
        <w:t xml:space="preserve">и    </w:t>
      </w:r>
      <w:r>
        <w:rPr>
          <w:spacing w:val="1"/>
          <w:sz w:val="24"/>
        </w:rPr>
        <w:t xml:space="preserve"> </w:t>
      </w:r>
      <w:r>
        <w:rPr>
          <w:sz w:val="24"/>
        </w:rPr>
        <w:t>необходимых      для      успешного      профессионального      образования,      связанного</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математики.</w:t>
      </w:r>
    </w:p>
    <w:p w:rsidR="007E1513" w:rsidRDefault="002462E7">
      <w:pPr>
        <w:pStyle w:val="a5"/>
        <w:numPr>
          <w:ilvl w:val="4"/>
          <w:numId w:val="156"/>
        </w:numPr>
        <w:tabs>
          <w:tab w:val="left" w:pos="1882"/>
        </w:tabs>
        <w:spacing w:line="360" w:lineRule="auto"/>
        <w:ind w:right="160"/>
        <w:rPr>
          <w:sz w:val="24"/>
        </w:rPr>
      </w:pPr>
      <w:r>
        <w:rPr>
          <w:sz w:val="24"/>
        </w:rPr>
        <w:t>Приоритетными</w:t>
      </w:r>
      <w:r>
        <w:rPr>
          <w:spacing w:val="1"/>
          <w:sz w:val="24"/>
        </w:rPr>
        <w:t xml:space="preserve"> </w:t>
      </w:r>
      <w:r>
        <w:rPr>
          <w:sz w:val="24"/>
        </w:rPr>
        <w:t>задачами</w:t>
      </w:r>
      <w:r>
        <w:rPr>
          <w:spacing w:val="1"/>
          <w:sz w:val="24"/>
        </w:rPr>
        <w:t xml:space="preserve"> </w:t>
      </w:r>
      <w:r>
        <w:rPr>
          <w:sz w:val="24"/>
        </w:rPr>
        <w:t>курса</w:t>
      </w:r>
      <w:r>
        <w:rPr>
          <w:spacing w:val="1"/>
          <w:sz w:val="24"/>
        </w:rPr>
        <w:t xml:space="preserve"> </w:t>
      </w:r>
      <w:r>
        <w:rPr>
          <w:sz w:val="24"/>
        </w:rPr>
        <w:t>геометрии</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расширяющими</w:t>
      </w:r>
      <w:r>
        <w:rPr>
          <w:spacing w:val="-1"/>
          <w:sz w:val="24"/>
        </w:rPr>
        <w:t xml:space="preserve"> </w:t>
      </w:r>
      <w:r>
        <w:rPr>
          <w:sz w:val="24"/>
        </w:rPr>
        <w:t>и</w:t>
      </w:r>
      <w:r>
        <w:rPr>
          <w:spacing w:val="2"/>
          <w:sz w:val="24"/>
        </w:rPr>
        <w:t xml:space="preserve"> </w:t>
      </w:r>
      <w:r>
        <w:rPr>
          <w:sz w:val="24"/>
        </w:rPr>
        <w:t>усиливающими курс</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являются:</w:t>
      </w:r>
    </w:p>
    <w:p w:rsidR="007E1513" w:rsidRDefault="002462E7">
      <w:pPr>
        <w:pStyle w:val="a3"/>
        <w:spacing w:line="360" w:lineRule="auto"/>
        <w:ind w:right="159"/>
      </w:pPr>
      <w:r>
        <w:t xml:space="preserve">расширение     представления     о     геометрии    </w:t>
      </w:r>
      <w:r>
        <w:rPr>
          <w:spacing w:val="1"/>
        </w:rPr>
        <w:t xml:space="preserve"> </w:t>
      </w:r>
      <w:r>
        <w:t>как     части      мировой     культуры</w:t>
      </w:r>
      <w:r>
        <w:rPr>
          <w:spacing w:val="-57"/>
        </w:rPr>
        <w:t xml:space="preserve"> </w:t>
      </w:r>
      <w:r>
        <w:t>и</w:t>
      </w:r>
      <w:r>
        <w:rPr>
          <w:spacing w:val="-1"/>
        </w:rPr>
        <w:t xml:space="preserve"> </w:t>
      </w:r>
      <w:r>
        <w:t>формирование</w:t>
      </w:r>
      <w:r>
        <w:rPr>
          <w:spacing w:val="-2"/>
        </w:rPr>
        <w:t xml:space="preserve"> </w:t>
      </w:r>
      <w:r>
        <w:t>осознания взаимосвязи</w:t>
      </w:r>
      <w:r>
        <w:rPr>
          <w:spacing w:val="-1"/>
        </w:rPr>
        <w:t xml:space="preserve"> </w:t>
      </w:r>
      <w:r>
        <w:t>геометрии</w:t>
      </w:r>
      <w:r>
        <w:rPr>
          <w:spacing w:val="-1"/>
        </w:rPr>
        <w:t xml:space="preserve"> </w:t>
      </w:r>
      <w:r>
        <w:t>с</w:t>
      </w:r>
      <w:r>
        <w:rPr>
          <w:spacing w:val="-1"/>
        </w:rPr>
        <w:t xml:space="preserve"> </w:t>
      </w:r>
      <w:r>
        <w:t>окружающим</w:t>
      </w:r>
      <w:r>
        <w:rPr>
          <w:spacing w:val="-2"/>
        </w:rPr>
        <w:t xml:space="preserve"> </w:t>
      </w:r>
      <w:r>
        <w:t>миром;</w:t>
      </w:r>
    </w:p>
    <w:p w:rsidR="007E1513" w:rsidRDefault="002462E7">
      <w:pPr>
        <w:pStyle w:val="a3"/>
        <w:spacing w:line="360" w:lineRule="auto"/>
        <w:ind w:right="158"/>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 моделях, позволяющих описывать и изучать разные явления окружающего</w:t>
      </w:r>
      <w:r>
        <w:rPr>
          <w:spacing w:val="1"/>
        </w:rPr>
        <w:t xml:space="preserve"> </w:t>
      </w:r>
      <w:r>
        <w:t>мира,</w:t>
      </w:r>
      <w:r>
        <w:rPr>
          <w:spacing w:val="-3"/>
        </w:rPr>
        <w:t xml:space="preserve"> </w:t>
      </w:r>
      <w:r>
        <w:t>знание</w:t>
      </w:r>
      <w:r>
        <w:rPr>
          <w:spacing w:val="-3"/>
        </w:rPr>
        <w:t xml:space="preserve"> </w:t>
      </w:r>
      <w:r>
        <w:t>понятийного</w:t>
      </w:r>
      <w:r>
        <w:rPr>
          <w:spacing w:val="-2"/>
        </w:rPr>
        <w:t xml:space="preserve"> </w:t>
      </w:r>
      <w:r>
        <w:t>аппарата</w:t>
      </w:r>
      <w:r>
        <w:rPr>
          <w:spacing w:val="-2"/>
        </w:rPr>
        <w:t xml:space="preserve"> </w:t>
      </w:r>
      <w:r>
        <w:t>по</w:t>
      </w:r>
      <w:r>
        <w:rPr>
          <w:spacing w:val="-3"/>
        </w:rPr>
        <w:t xml:space="preserve"> </w:t>
      </w:r>
      <w:r>
        <w:t>разделу «Стереометрия»</w:t>
      </w:r>
      <w:r>
        <w:rPr>
          <w:spacing w:val="-10"/>
        </w:rPr>
        <w:t xml:space="preserve"> </w:t>
      </w:r>
      <w:r>
        <w:t>школьного</w:t>
      </w:r>
      <w:r>
        <w:rPr>
          <w:spacing w:val="-2"/>
        </w:rPr>
        <w:t xml:space="preserve"> </w:t>
      </w:r>
      <w:r>
        <w:t>курса</w:t>
      </w:r>
      <w:r>
        <w:rPr>
          <w:spacing w:val="-3"/>
        </w:rPr>
        <w:t xml:space="preserve"> </w:t>
      </w:r>
      <w:r>
        <w:t>геометрии;</w:t>
      </w:r>
    </w:p>
    <w:p w:rsidR="007E1513" w:rsidRDefault="002462E7">
      <w:pPr>
        <w:pStyle w:val="a3"/>
        <w:spacing w:line="360" w:lineRule="auto"/>
        <w:ind w:right="155"/>
      </w:pPr>
      <w:r>
        <w:t>формирование умения владеть основными понятиями о пространственных фигурах и</w:t>
      </w:r>
      <w:r>
        <w:rPr>
          <w:spacing w:val="1"/>
        </w:rPr>
        <w:t xml:space="preserve"> </w:t>
      </w:r>
      <w:r>
        <w:t>их</w:t>
      </w:r>
      <w:r>
        <w:rPr>
          <w:spacing w:val="-11"/>
        </w:rPr>
        <w:t xml:space="preserve"> </w:t>
      </w:r>
      <w:r>
        <w:t>основными</w:t>
      </w:r>
      <w:r>
        <w:rPr>
          <w:spacing w:val="-12"/>
        </w:rPr>
        <w:t xml:space="preserve"> </w:t>
      </w:r>
      <w:r>
        <w:t>свойствами,</w:t>
      </w:r>
      <w:r>
        <w:rPr>
          <w:spacing w:val="-13"/>
        </w:rPr>
        <w:t xml:space="preserve"> </w:t>
      </w:r>
      <w:r>
        <w:t>знание</w:t>
      </w:r>
      <w:r>
        <w:rPr>
          <w:spacing w:val="-14"/>
        </w:rPr>
        <w:t xml:space="preserve"> </w:t>
      </w:r>
      <w:r>
        <w:t>теорем,</w:t>
      </w:r>
      <w:r>
        <w:rPr>
          <w:spacing w:val="-13"/>
        </w:rPr>
        <w:t xml:space="preserve"> </w:t>
      </w:r>
      <w:r>
        <w:t>формул</w:t>
      </w:r>
      <w:r>
        <w:rPr>
          <w:spacing w:val="-11"/>
        </w:rPr>
        <w:t xml:space="preserve"> </w:t>
      </w:r>
      <w:r>
        <w:t>и</w:t>
      </w:r>
      <w:r>
        <w:rPr>
          <w:spacing w:val="-10"/>
        </w:rPr>
        <w:t xml:space="preserve"> </w:t>
      </w:r>
      <w:r>
        <w:t>умение</w:t>
      </w:r>
      <w:r>
        <w:rPr>
          <w:spacing w:val="-14"/>
        </w:rPr>
        <w:t xml:space="preserve"> </w:t>
      </w:r>
      <w:r>
        <w:t>их</w:t>
      </w:r>
      <w:r>
        <w:rPr>
          <w:spacing w:val="4"/>
        </w:rPr>
        <w:t xml:space="preserve"> </w:t>
      </w:r>
      <w:r>
        <w:t>применять,</w:t>
      </w:r>
      <w:r>
        <w:rPr>
          <w:spacing w:val="-11"/>
        </w:rPr>
        <w:t xml:space="preserve"> </w:t>
      </w:r>
      <w:r>
        <w:t>умения</w:t>
      </w:r>
      <w:r>
        <w:rPr>
          <w:spacing w:val="-12"/>
        </w:rPr>
        <w:t xml:space="preserve"> </w:t>
      </w:r>
      <w:r>
        <w:t>доказывать</w:t>
      </w:r>
      <w:r>
        <w:rPr>
          <w:spacing w:val="-58"/>
        </w:rPr>
        <w:t xml:space="preserve"> </w:t>
      </w:r>
      <w:r>
        <w:t>теоремы</w:t>
      </w:r>
      <w:r>
        <w:rPr>
          <w:spacing w:val="-1"/>
        </w:rPr>
        <w:t xml:space="preserve"> </w:t>
      </w:r>
      <w:r>
        <w:t>и находить нестандартные</w:t>
      </w:r>
      <w:r>
        <w:rPr>
          <w:spacing w:val="-2"/>
        </w:rPr>
        <w:t xml:space="preserve"> </w:t>
      </w:r>
      <w:r>
        <w:t>способы</w:t>
      </w:r>
      <w:r>
        <w:rPr>
          <w:spacing w:val="-1"/>
        </w:rPr>
        <w:t xml:space="preserve"> </w:t>
      </w:r>
      <w:r>
        <w:t>решения задач;</w:t>
      </w:r>
    </w:p>
    <w:p w:rsidR="007E1513" w:rsidRDefault="002462E7">
      <w:pPr>
        <w:pStyle w:val="a3"/>
        <w:spacing w:line="360" w:lineRule="auto"/>
        <w:ind w:right="155"/>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1"/>
        </w:rPr>
        <w:t xml:space="preserve"> </w:t>
      </w:r>
      <w:r>
        <w:t>тела</w:t>
      </w:r>
      <w:r>
        <w:rPr>
          <w:spacing w:val="-1"/>
        </w:rPr>
        <w:t xml:space="preserve"> </w:t>
      </w:r>
      <w:r>
        <w:t>вращения,</w:t>
      </w:r>
      <w:r>
        <w:rPr>
          <w:spacing w:val="-1"/>
        </w:rPr>
        <w:t xml:space="preserve"> </w:t>
      </w:r>
      <w:r>
        <w:t>конструировать</w:t>
      </w:r>
      <w:r>
        <w:rPr>
          <w:spacing w:val="1"/>
        </w:rPr>
        <w:t xml:space="preserve"> </w:t>
      </w:r>
      <w:r>
        <w:t>геометрические</w:t>
      </w:r>
      <w:r>
        <w:rPr>
          <w:spacing w:val="-2"/>
        </w:rPr>
        <w:t xml:space="preserve"> </w:t>
      </w:r>
      <w:r>
        <w:t>модели;</w:t>
      </w:r>
    </w:p>
    <w:p w:rsidR="007E1513" w:rsidRDefault="002462E7">
      <w:pPr>
        <w:pStyle w:val="a3"/>
        <w:tabs>
          <w:tab w:val="left" w:pos="2031"/>
          <w:tab w:val="left" w:pos="4636"/>
          <w:tab w:val="left" w:pos="6877"/>
          <w:tab w:val="left" w:pos="8472"/>
        </w:tabs>
        <w:spacing w:line="360" w:lineRule="auto"/>
        <w:ind w:right="155"/>
      </w:pPr>
      <w:r>
        <w:rPr>
          <w:spacing w:val="-1"/>
        </w:rPr>
        <w:t>формирование</w:t>
      </w:r>
      <w:r>
        <w:rPr>
          <w:spacing w:val="-14"/>
        </w:rPr>
        <w:t xml:space="preserve"> </w:t>
      </w:r>
      <w:r>
        <w:t>понимания</w:t>
      </w:r>
      <w:r>
        <w:rPr>
          <w:spacing w:val="-12"/>
        </w:rPr>
        <w:t xml:space="preserve"> </w:t>
      </w:r>
      <w:r>
        <w:t>возможности</w:t>
      </w:r>
      <w:r>
        <w:rPr>
          <w:spacing w:val="-11"/>
        </w:rPr>
        <w:t xml:space="preserve"> </w:t>
      </w:r>
      <w:r>
        <w:t>аксиоматического</w:t>
      </w:r>
      <w:r>
        <w:rPr>
          <w:spacing w:val="-12"/>
        </w:rPr>
        <w:t xml:space="preserve"> </w:t>
      </w:r>
      <w:r>
        <w:t>построения</w:t>
      </w:r>
      <w:r>
        <w:rPr>
          <w:spacing w:val="-15"/>
        </w:rPr>
        <w:t xml:space="preserve"> </w:t>
      </w:r>
      <w:r>
        <w:t>математических</w:t>
      </w:r>
      <w:r>
        <w:rPr>
          <w:spacing w:val="-57"/>
        </w:rPr>
        <w:t xml:space="preserve"> </w:t>
      </w:r>
      <w:r>
        <w:t>теорий,</w:t>
      </w:r>
      <w:r>
        <w:tab/>
        <w:t>формирование</w:t>
      </w:r>
      <w:r>
        <w:tab/>
        <w:t>понимания</w:t>
      </w:r>
      <w:r>
        <w:tab/>
        <w:t>роли</w:t>
      </w:r>
      <w:r>
        <w:tab/>
        <w:t>аксиоматики</w:t>
      </w:r>
      <w:r>
        <w:rPr>
          <w:spacing w:val="-58"/>
        </w:rPr>
        <w:t xml:space="preserve"> </w:t>
      </w:r>
      <w:r>
        <w:t>при</w:t>
      </w:r>
      <w:r>
        <w:rPr>
          <w:spacing w:val="-1"/>
        </w:rPr>
        <w:t xml:space="preserve"> </w:t>
      </w:r>
      <w:r>
        <w:t>проведении рассуждений;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9"/>
      </w:pPr>
      <w:r>
        <w:lastRenderedPageBreak/>
        <w:t>формирование</w:t>
      </w:r>
      <w:r>
        <w:rPr>
          <w:spacing w:val="-3"/>
        </w:rPr>
        <w:t xml:space="preserve"> </w:t>
      </w:r>
      <w:r>
        <w:t>умения</w:t>
      </w:r>
      <w:r>
        <w:rPr>
          <w:spacing w:val="-4"/>
        </w:rPr>
        <w:t xml:space="preserve"> </w:t>
      </w:r>
      <w:r>
        <w:t>владеть</w:t>
      </w:r>
      <w:r>
        <w:rPr>
          <w:spacing w:val="-2"/>
        </w:rPr>
        <w:t xml:space="preserve"> </w:t>
      </w:r>
      <w:r>
        <w:t>методами</w:t>
      </w:r>
      <w:r>
        <w:rPr>
          <w:spacing w:val="-4"/>
        </w:rPr>
        <w:t xml:space="preserve"> </w:t>
      </w:r>
      <w:r>
        <w:t>доказательств</w:t>
      </w:r>
      <w:r>
        <w:rPr>
          <w:spacing w:val="-3"/>
        </w:rPr>
        <w:t xml:space="preserve"> </w:t>
      </w:r>
      <w:r>
        <w:t>и</w:t>
      </w:r>
      <w:r>
        <w:rPr>
          <w:spacing w:val="-3"/>
        </w:rPr>
        <w:t xml:space="preserve"> </w:t>
      </w:r>
      <w:r>
        <w:t>алгоритмов</w:t>
      </w:r>
      <w:r>
        <w:rPr>
          <w:spacing w:val="-6"/>
        </w:rPr>
        <w:t xml:space="preserve"> </w:t>
      </w:r>
      <w:r>
        <w:t>решения,</w:t>
      </w:r>
      <w:r>
        <w:rPr>
          <w:spacing w:val="-2"/>
        </w:rPr>
        <w:t xml:space="preserve"> </w:t>
      </w:r>
      <w:r>
        <w:t>умения</w:t>
      </w:r>
      <w:r>
        <w:rPr>
          <w:spacing w:val="-58"/>
        </w:rPr>
        <w:t xml:space="preserve"> </w:t>
      </w:r>
      <w:r>
        <w:t>их применять, проводить доказательные рассуждения в ходе решения стереометрических</w:t>
      </w:r>
      <w:r>
        <w:rPr>
          <w:spacing w:val="1"/>
        </w:rPr>
        <w:t xml:space="preserve"> </w:t>
      </w:r>
      <w:r>
        <w:t>задач и задач с практическим содержанием, формирование представления о 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57"/>
        </w:rPr>
        <w:t xml:space="preserve"> </w:t>
      </w:r>
      <w:r>
        <w:t>проведении</w:t>
      </w:r>
      <w:r>
        <w:rPr>
          <w:spacing w:val="-1"/>
        </w:rPr>
        <w:t xml:space="preserve"> </w:t>
      </w:r>
      <w:r>
        <w:t>дедуктивных</w:t>
      </w:r>
      <w:r>
        <w:rPr>
          <w:spacing w:val="1"/>
        </w:rPr>
        <w:t xml:space="preserve"> </w:t>
      </w:r>
      <w:r>
        <w:t>рассуждений;</w:t>
      </w:r>
    </w:p>
    <w:p w:rsidR="007E1513" w:rsidRDefault="002462E7">
      <w:pPr>
        <w:pStyle w:val="a3"/>
        <w:spacing w:line="360" w:lineRule="auto"/>
        <w:ind w:right="157"/>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57"/>
        </w:rPr>
        <w:t xml:space="preserve"> </w:t>
      </w:r>
      <w:r>
        <w:t>мышления,</w:t>
      </w:r>
      <w:r>
        <w:rPr>
          <w:spacing w:val="-1"/>
        </w:rPr>
        <w:t xml:space="preserve"> </w:t>
      </w:r>
      <w:r>
        <w:t>интереса</w:t>
      </w:r>
      <w:r>
        <w:rPr>
          <w:spacing w:val="-1"/>
        </w:rPr>
        <w:t xml:space="preserve"> </w:t>
      </w:r>
      <w:r>
        <w:t>к изучению геометрии;</w:t>
      </w:r>
    </w:p>
    <w:p w:rsidR="007E1513" w:rsidRDefault="002462E7">
      <w:pPr>
        <w:pStyle w:val="a3"/>
        <w:spacing w:line="360" w:lineRule="auto"/>
        <w:ind w:right="151"/>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 xml:space="preserve">распознавать  </w:t>
      </w:r>
      <w:r>
        <w:rPr>
          <w:spacing w:val="49"/>
        </w:rPr>
        <w:t xml:space="preserve"> </w:t>
      </w:r>
      <w:r>
        <w:t xml:space="preserve">проявления   </w:t>
      </w:r>
      <w:r>
        <w:rPr>
          <w:spacing w:val="46"/>
        </w:rPr>
        <w:t xml:space="preserve"> </w:t>
      </w:r>
      <w:r>
        <w:t xml:space="preserve">геометрических   </w:t>
      </w:r>
      <w:r>
        <w:rPr>
          <w:spacing w:val="47"/>
        </w:rPr>
        <w:t xml:space="preserve"> </w:t>
      </w:r>
      <w:r>
        <w:t xml:space="preserve">понятий,   </w:t>
      </w:r>
      <w:r>
        <w:rPr>
          <w:spacing w:val="47"/>
        </w:rPr>
        <w:t xml:space="preserve"> </w:t>
      </w:r>
      <w:r>
        <w:t xml:space="preserve">объектов   </w:t>
      </w:r>
      <w:r>
        <w:rPr>
          <w:spacing w:val="45"/>
        </w:rPr>
        <w:t xml:space="preserve"> </w:t>
      </w:r>
      <w:r>
        <w:t xml:space="preserve">и   </w:t>
      </w:r>
      <w:r>
        <w:rPr>
          <w:spacing w:val="48"/>
        </w:rPr>
        <w:t xml:space="preserve"> </w:t>
      </w:r>
      <w:r>
        <w:t>закономерностей</w:t>
      </w:r>
      <w:r>
        <w:rPr>
          <w:spacing w:val="-58"/>
        </w:rPr>
        <w:t xml:space="preserve"> </w:t>
      </w:r>
      <w:r>
        <w:t>в 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 интерпретации</w:t>
      </w:r>
      <w:r>
        <w:rPr>
          <w:spacing w:val="-3"/>
        </w:rPr>
        <w:t xml:space="preserve"> </w:t>
      </w:r>
      <w:r>
        <w:t>полученных</w:t>
      </w:r>
      <w:r>
        <w:rPr>
          <w:spacing w:val="1"/>
        </w:rPr>
        <w:t xml:space="preserve"> </w:t>
      </w:r>
      <w:r>
        <w:t>результатов.</w:t>
      </w:r>
    </w:p>
    <w:p w:rsidR="007E1513" w:rsidRDefault="002462E7">
      <w:pPr>
        <w:pStyle w:val="a5"/>
        <w:numPr>
          <w:ilvl w:val="4"/>
          <w:numId w:val="156"/>
        </w:numPr>
        <w:tabs>
          <w:tab w:val="left" w:pos="1882"/>
        </w:tabs>
        <w:spacing w:line="360" w:lineRule="auto"/>
        <w:ind w:right="156"/>
        <w:rPr>
          <w:sz w:val="24"/>
        </w:rPr>
      </w:pPr>
      <w:r>
        <w:rPr>
          <w:sz w:val="24"/>
        </w:rPr>
        <w:t>Основными содержательными линиями курса «Геометрии» в 10–11</w:t>
      </w:r>
      <w:r>
        <w:rPr>
          <w:spacing w:val="1"/>
          <w:sz w:val="24"/>
        </w:rPr>
        <w:t xml:space="preserve"> </w:t>
      </w:r>
      <w:r>
        <w:rPr>
          <w:sz w:val="24"/>
        </w:rPr>
        <w:t>классах</w:t>
      </w:r>
      <w:r>
        <w:rPr>
          <w:spacing w:val="-57"/>
          <w:sz w:val="24"/>
        </w:rPr>
        <w:t xml:space="preserve"> </w:t>
      </w:r>
      <w:r>
        <w:rPr>
          <w:sz w:val="24"/>
        </w:rPr>
        <w:t>являются:</w:t>
      </w:r>
      <w:r>
        <w:rPr>
          <w:spacing w:val="20"/>
          <w:sz w:val="24"/>
        </w:rPr>
        <w:t xml:space="preserve"> </w:t>
      </w:r>
      <w:r>
        <w:rPr>
          <w:sz w:val="24"/>
        </w:rPr>
        <w:t>«Прямые</w:t>
      </w:r>
      <w:r>
        <w:rPr>
          <w:spacing w:val="15"/>
          <w:sz w:val="24"/>
        </w:rPr>
        <w:t xml:space="preserve"> </w:t>
      </w:r>
      <w:r>
        <w:rPr>
          <w:sz w:val="24"/>
        </w:rPr>
        <w:t>и</w:t>
      </w:r>
      <w:r>
        <w:rPr>
          <w:spacing w:val="15"/>
          <w:sz w:val="24"/>
        </w:rPr>
        <w:t xml:space="preserve"> </w:t>
      </w:r>
      <w:r>
        <w:rPr>
          <w:sz w:val="24"/>
        </w:rPr>
        <w:t>плоскости</w:t>
      </w:r>
      <w:r>
        <w:rPr>
          <w:spacing w:val="16"/>
          <w:sz w:val="24"/>
        </w:rPr>
        <w:t xml:space="preserve"> </w:t>
      </w:r>
      <w:r>
        <w:rPr>
          <w:sz w:val="24"/>
        </w:rPr>
        <w:t>в</w:t>
      </w:r>
      <w:r>
        <w:rPr>
          <w:spacing w:val="14"/>
          <w:sz w:val="24"/>
        </w:rPr>
        <w:t xml:space="preserve"> </w:t>
      </w:r>
      <w:r>
        <w:rPr>
          <w:sz w:val="24"/>
        </w:rPr>
        <w:t>пространстве»,</w:t>
      </w:r>
      <w:r>
        <w:rPr>
          <w:spacing w:val="21"/>
          <w:sz w:val="24"/>
        </w:rPr>
        <w:t xml:space="preserve"> </w:t>
      </w:r>
      <w:r>
        <w:rPr>
          <w:sz w:val="24"/>
        </w:rPr>
        <w:t>«Многогранники»,</w:t>
      </w:r>
      <w:r>
        <w:rPr>
          <w:spacing w:val="19"/>
          <w:sz w:val="24"/>
        </w:rPr>
        <w:t xml:space="preserve"> </w:t>
      </w:r>
      <w:r>
        <w:rPr>
          <w:sz w:val="24"/>
        </w:rPr>
        <w:t>«Тела</w:t>
      </w:r>
      <w:r>
        <w:rPr>
          <w:spacing w:val="16"/>
          <w:sz w:val="24"/>
        </w:rPr>
        <w:t xml:space="preserve"> </w:t>
      </w:r>
      <w:r>
        <w:rPr>
          <w:sz w:val="24"/>
        </w:rPr>
        <w:t>вращения»,</w:t>
      </w:r>
    </w:p>
    <w:p w:rsidR="007E1513" w:rsidRDefault="002462E7">
      <w:pPr>
        <w:pStyle w:val="a3"/>
        <w:ind w:firstLine="0"/>
      </w:pPr>
      <w:r>
        <w:t>«Векторы</w:t>
      </w:r>
      <w:r>
        <w:rPr>
          <w:spacing w:val="-4"/>
        </w:rPr>
        <w:t xml:space="preserve"> </w:t>
      </w:r>
      <w:r>
        <w:t>и</w:t>
      </w:r>
      <w:r>
        <w:rPr>
          <w:spacing w:val="-2"/>
        </w:rPr>
        <w:t xml:space="preserve"> </w:t>
      </w:r>
      <w:r>
        <w:t>координаты</w:t>
      </w:r>
      <w:r>
        <w:rPr>
          <w:spacing w:val="-4"/>
        </w:rPr>
        <w:t xml:space="preserve"> </w:t>
      </w:r>
      <w:r>
        <w:t>в</w:t>
      </w:r>
      <w:r>
        <w:rPr>
          <w:spacing w:val="-4"/>
        </w:rPr>
        <w:t xml:space="preserve"> </w:t>
      </w:r>
      <w:r>
        <w:t>пространстве»,</w:t>
      </w:r>
      <w:r>
        <w:rPr>
          <w:spacing w:val="2"/>
        </w:rPr>
        <w:t xml:space="preserve"> </w:t>
      </w:r>
      <w:r>
        <w:t>«Движения</w:t>
      </w:r>
      <w:r>
        <w:rPr>
          <w:spacing w:val="-4"/>
        </w:rPr>
        <w:t xml:space="preserve"> </w:t>
      </w:r>
      <w:r>
        <w:t>в</w:t>
      </w:r>
      <w:r>
        <w:rPr>
          <w:spacing w:val="-4"/>
        </w:rPr>
        <w:t xml:space="preserve"> </w:t>
      </w:r>
      <w:r>
        <w:t>пространстве».</w:t>
      </w:r>
    </w:p>
    <w:p w:rsidR="007E1513" w:rsidRDefault="002462E7">
      <w:pPr>
        <w:pStyle w:val="a5"/>
        <w:numPr>
          <w:ilvl w:val="4"/>
          <w:numId w:val="156"/>
        </w:numPr>
        <w:tabs>
          <w:tab w:val="left" w:pos="1882"/>
          <w:tab w:val="left" w:pos="3740"/>
          <w:tab w:val="left" w:pos="6370"/>
          <w:tab w:val="left" w:pos="7969"/>
          <w:tab w:val="left" w:pos="9161"/>
        </w:tabs>
        <w:spacing w:before="139" w:line="360" w:lineRule="auto"/>
        <w:ind w:right="149"/>
        <w:rPr>
          <w:sz w:val="24"/>
        </w:rPr>
      </w:pPr>
      <w:r>
        <w:rPr>
          <w:sz w:val="24"/>
        </w:rPr>
        <w:t>Сформулированное</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требование</w:t>
      </w:r>
      <w:r>
        <w:rPr>
          <w:spacing w:val="1"/>
          <w:sz w:val="24"/>
        </w:rPr>
        <w:t xml:space="preserve"> </w:t>
      </w:r>
      <w:r>
        <w:rPr>
          <w:sz w:val="24"/>
        </w:rPr>
        <w:t>«уметь</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релевантных геометрии на углублённом уровне обучения в 10–11 классах, относится ко всем</w:t>
      </w:r>
      <w:r>
        <w:rPr>
          <w:spacing w:val="1"/>
          <w:sz w:val="24"/>
        </w:rPr>
        <w:t xml:space="preserve"> </w:t>
      </w:r>
      <w:r>
        <w:rPr>
          <w:spacing w:val="-1"/>
          <w:sz w:val="24"/>
        </w:rPr>
        <w:t>содержательным</w:t>
      </w:r>
      <w:r>
        <w:rPr>
          <w:spacing w:val="-1"/>
          <w:sz w:val="24"/>
        </w:rPr>
        <w:tab/>
      </w:r>
      <w:r>
        <w:rPr>
          <w:sz w:val="24"/>
        </w:rPr>
        <w:t>линиям</w:t>
      </w:r>
      <w:r>
        <w:rPr>
          <w:sz w:val="24"/>
        </w:rPr>
        <w:tab/>
        <w:t>учебного</w:t>
      </w:r>
      <w:r>
        <w:rPr>
          <w:sz w:val="24"/>
        </w:rPr>
        <w:tab/>
      </w:r>
      <w:r>
        <w:rPr>
          <w:sz w:val="24"/>
        </w:rPr>
        <w:tab/>
        <w:t>курса, а</w:t>
      </w:r>
      <w:r>
        <w:rPr>
          <w:spacing w:val="1"/>
          <w:sz w:val="24"/>
        </w:rPr>
        <w:t xml:space="preserve"> </w:t>
      </w:r>
      <w:r>
        <w:rPr>
          <w:sz w:val="24"/>
        </w:rPr>
        <w:t>формирование</w:t>
      </w:r>
      <w:r>
        <w:rPr>
          <w:spacing w:val="-9"/>
          <w:sz w:val="24"/>
        </w:rPr>
        <w:t xml:space="preserve"> </w:t>
      </w:r>
      <w:r>
        <w:rPr>
          <w:sz w:val="24"/>
        </w:rPr>
        <w:t>логических</w:t>
      </w:r>
      <w:r>
        <w:rPr>
          <w:spacing w:val="-4"/>
          <w:sz w:val="24"/>
        </w:rPr>
        <w:t xml:space="preserve"> </w:t>
      </w:r>
      <w:r>
        <w:rPr>
          <w:sz w:val="24"/>
        </w:rPr>
        <w:t>умений</w:t>
      </w:r>
      <w:r>
        <w:rPr>
          <w:spacing w:val="-6"/>
          <w:sz w:val="24"/>
        </w:rPr>
        <w:t xml:space="preserve"> </w:t>
      </w:r>
      <w:r>
        <w:rPr>
          <w:sz w:val="24"/>
        </w:rPr>
        <w:t>распределяется</w:t>
      </w:r>
      <w:r>
        <w:rPr>
          <w:spacing w:val="-9"/>
          <w:sz w:val="24"/>
        </w:rPr>
        <w:t xml:space="preserve"> </w:t>
      </w:r>
      <w:r>
        <w:rPr>
          <w:sz w:val="24"/>
        </w:rPr>
        <w:t>не</w:t>
      </w:r>
      <w:r>
        <w:rPr>
          <w:spacing w:val="-8"/>
          <w:sz w:val="24"/>
        </w:rPr>
        <w:t xml:space="preserve"> </w:t>
      </w:r>
      <w:r>
        <w:rPr>
          <w:sz w:val="24"/>
        </w:rPr>
        <w:t>только</w:t>
      </w:r>
      <w:r>
        <w:rPr>
          <w:spacing w:val="-11"/>
          <w:sz w:val="24"/>
        </w:rPr>
        <w:t xml:space="preserve"> </w:t>
      </w:r>
      <w:r>
        <w:rPr>
          <w:sz w:val="24"/>
        </w:rPr>
        <w:t>по</w:t>
      </w:r>
      <w:r>
        <w:rPr>
          <w:spacing w:val="-7"/>
          <w:sz w:val="24"/>
        </w:rPr>
        <w:t xml:space="preserve"> </w:t>
      </w:r>
      <w:r>
        <w:rPr>
          <w:sz w:val="24"/>
        </w:rPr>
        <w:t>содержательным</w:t>
      </w:r>
      <w:r>
        <w:rPr>
          <w:spacing w:val="-9"/>
          <w:sz w:val="24"/>
        </w:rPr>
        <w:t xml:space="preserve"> </w:t>
      </w:r>
      <w:r>
        <w:rPr>
          <w:sz w:val="24"/>
        </w:rPr>
        <w:t>линиям,</w:t>
      </w:r>
      <w:r>
        <w:rPr>
          <w:spacing w:val="-7"/>
          <w:sz w:val="24"/>
        </w:rPr>
        <w:t xml:space="preserve"> </w:t>
      </w:r>
      <w:r>
        <w:rPr>
          <w:sz w:val="24"/>
        </w:rPr>
        <w:t>но</w:t>
      </w:r>
      <w:r>
        <w:rPr>
          <w:spacing w:val="-3"/>
          <w:sz w:val="24"/>
        </w:rPr>
        <w:t xml:space="preserve"> </w:t>
      </w:r>
      <w:r>
        <w:rPr>
          <w:sz w:val="24"/>
        </w:rPr>
        <w:t>и</w:t>
      </w:r>
      <w:r>
        <w:rPr>
          <w:spacing w:val="-58"/>
          <w:sz w:val="24"/>
        </w:rPr>
        <w:t xml:space="preserve"> </w:t>
      </w:r>
      <w:r>
        <w:rPr>
          <w:sz w:val="24"/>
        </w:rPr>
        <w:t>по годам обучения. Содержание образования, соответствующее предметным результатам</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распределённым</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структурировано</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чтобы</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основным,</w:t>
      </w:r>
      <w:r>
        <w:rPr>
          <w:spacing w:val="1"/>
          <w:sz w:val="24"/>
        </w:rPr>
        <w:t xml:space="preserve"> </w:t>
      </w:r>
      <w:r>
        <w:rPr>
          <w:sz w:val="24"/>
        </w:rPr>
        <w:t>принципиальным</w:t>
      </w:r>
      <w:r>
        <w:rPr>
          <w:spacing w:val="1"/>
          <w:sz w:val="24"/>
        </w:rPr>
        <w:t xml:space="preserve"> </w:t>
      </w:r>
      <w:r>
        <w:rPr>
          <w:sz w:val="24"/>
        </w:rPr>
        <w:t>вопросам</w:t>
      </w:r>
      <w:r>
        <w:rPr>
          <w:spacing w:val="1"/>
          <w:sz w:val="24"/>
        </w:rPr>
        <w:t xml:space="preserve"> </w:t>
      </w:r>
      <w:r>
        <w:rPr>
          <w:sz w:val="24"/>
        </w:rPr>
        <w:t>обучающиеся</w:t>
      </w:r>
      <w:r>
        <w:rPr>
          <w:spacing w:val="1"/>
          <w:sz w:val="24"/>
        </w:rPr>
        <w:t xml:space="preserve"> </w:t>
      </w:r>
      <w:r>
        <w:rPr>
          <w:sz w:val="24"/>
        </w:rPr>
        <w:t>обращались</w:t>
      </w:r>
      <w:r>
        <w:rPr>
          <w:spacing w:val="1"/>
          <w:sz w:val="24"/>
        </w:rPr>
        <w:t xml:space="preserve"> </w:t>
      </w:r>
      <w:r>
        <w:rPr>
          <w:sz w:val="24"/>
        </w:rPr>
        <w:t>неоднократно.</w:t>
      </w:r>
      <w:r>
        <w:rPr>
          <w:spacing w:val="1"/>
          <w:sz w:val="24"/>
        </w:rPr>
        <w:t xml:space="preserve"> </w:t>
      </w:r>
      <w:r>
        <w:rPr>
          <w:sz w:val="24"/>
        </w:rPr>
        <w:t>Это</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овладение</w:t>
      </w:r>
      <w:r>
        <w:rPr>
          <w:spacing w:val="1"/>
          <w:sz w:val="24"/>
        </w:rPr>
        <w:t xml:space="preserve"> </w:t>
      </w:r>
      <w:r>
        <w:rPr>
          <w:sz w:val="24"/>
        </w:rPr>
        <w:t>геометрическими понятиями и навыками последовательно и поступательно, с соблюдением</w:t>
      </w:r>
      <w:r>
        <w:rPr>
          <w:spacing w:val="1"/>
          <w:sz w:val="24"/>
        </w:rPr>
        <w:t xml:space="preserve"> </w:t>
      </w:r>
      <w:r>
        <w:rPr>
          <w:sz w:val="24"/>
        </w:rPr>
        <w:t>принципа</w:t>
      </w:r>
      <w:r>
        <w:rPr>
          <w:sz w:val="24"/>
        </w:rPr>
        <w:tab/>
      </w:r>
      <w:r>
        <w:rPr>
          <w:sz w:val="24"/>
        </w:rPr>
        <w:tab/>
      </w:r>
      <w:r>
        <w:rPr>
          <w:sz w:val="24"/>
        </w:rPr>
        <w:tab/>
        <w:t>преемственности,</w:t>
      </w:r>
    </w:p>
    <w:p w:rsidR="007E1513" w:rsidRDefault="002462E7">
      <w:pPr>
        <w:pStyle w:val="a3"/>
        <w:spacing w:line="360" w:lineRule="auto"/>
        <w:ind w:right="159" w:firstLine="0"/>
      </w:pPr>
      <w:r>
        <w:t>а новые знания включать в общую систему геометрических представлений обучающихся,</w:t>
      </w:r>
      <w:r>
        <w:rPr>
          <w:spacing w:val="1"/>
        </w:rPr>
        <w:t xml:space="preserve"> </w:t>
      </w:r>
      <w:r>
        <w:t>расширяя</w:t>
      </w:r>
      <w:r>
        <w:rPr>
          <w:spacing w:val="-1"/>
        </w:rPr>
        <w:t xml:space="preserve"> </w:t>
      </w:r>
      <w:r>
        <w:t>и</w:t>
      </w:r>
      <w:r>
        <w:rPr>
          <w:spacing w:val="3"/>
        </w:rPr>
        <w:t xml:space="preserve"> </w:t>
      </w:r>
      <w:r>
        <w:t>углубляя</w:t>
      </w:r>
      <w:r>
        <w:rPr>
          <w:spacing w:val="-1"/>
        </w:rPr>
        <w:t xml:space="preserve"> </w:t>
      </w:r>
      <w:r>
        <w:t>её, образуя прочные множественные</w:t>
      </w:r>
      <w:r>
        <w:rPr>
          <w:spacing w:val="-2"/>
        </w:rPr>
        <w:t xml:space="preserve"> </w:t>
      </w:r>
      <w:r>
        <w:t>связи.</w:t>
      </w:r>
    </w:p>
    <w:p w:rsidR="007E1513" w:rsidRDefault="002462E7">
      <w:pPr>
        <w:pStyle w:val="a5"/>
        <w:numPr>
          <w:ilvl w:val="4"/>
          <w:numId w:val="156"/>
        </w:numPr>
        <w:tabs>
          <w:tab w:val="left" w:pos="1882"/>
        </w:tabs>
        <w:ind w:left="1881" w:hanging="1021"/>
        <w:rPr>
          <w:sz w:val="24"/>
        </w:rPr>
      </w:pPr>
      <w:r>
        <w:rPr>
          <w:sz w:val="24"/>
        </w:rPr>
        <w:t>Переход</w:t>
      </w:r>
      <w:r>
        <w:rPr>
          <w:spacing w:val="-4"/>
          <w:sz w:val="24"/>
        </w:rPr>
        <w:t xml:space="preserve"> </w:t>
      </w:r>
      <w:r>
        <w:rPr>
          <w:sz w:val="24"/>
        </w:rPr>
        <w:t>к</w:t>
      </w:r>
      <w:r>
        <w:rPr>
          <w:spacing w:val="-2"/>
          <w:sz w:val="24"/>
        </w:rPr>
        <w:t xml:space="preserve"> </w:t>
      </w:r>
      <w:r>
        <w:rPr>
          <w:sz w:val="24"/>
        </w:rPr>
        <w:t>изучению</w:t>
      </w:r>
      <w:r>
        <w:rPr>
          <w:spacing w:val="-4"/>
          <w:sz w:val="24"/>
        </w:rPr>
        <w:t xml:space="preserve"> </w:t>
      </w:r>
      <w:r>
        <w:rPr>
          <w:sz w:val="24"/>
        </w:rPr>
        <w:t>геометрии</w:t>
      </w:r>
      <w:r>
        <w:rPr>
          <w:spacing w:val="-3"/>
          <w:sz w:val="24"/>
        </w:rPr>
        <w:t xml:space="preserve"> </w:t>
      </w:r>
      <w:r>
        <w:rPr>
          <w:sz w:val="24"/>
        </w:rPr>
        <w:t>на</w:t>
      </w:r>
      <w:r>
        <w:rPr>
          <w:spacing w:val="-3"/>
          <w:sz w:val="24"/>
        </w:rPr>
        <w:t xml:space="preserve"> </w:t>
      </w:r>
      <w:r>
        <w:rPr>
          <w:sz w:val="24"/>
        </w:rPr>
        <w:t>углублённом</w:t>
      </w:r>
      <w:r>
        <w:rPr>
          <w:spacing w:val="-2"/>
          <w:sz w:val="24"/>
        </w:rPr>
        <w:t xml:space="preserve"> </w:t>
      </w:r>
      <w:r>
        <w:rPr>
          <w:sz w:val="24"/>
        </w:rPr>
        <w:t>уровне</w:t>
      </w:r>
      <w:r>
        <w:rPr>
          <w:spacing w:val="-5"/>
          <w:sz w:val="24"/>
        </w:rPr>
        <w:t xml:space="preserve"> </w:t>
      </w:r>
      <w:r>
        <w:rPr>
          <w:sz w:val="24"/>
        </w:rPr>
        <w:t>позволяет:</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0"/>
      </w:pPr>
      <w:r>
        <w:lastRenderedPageBreak/>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1"/>
        </w:rPr>
        <w:t xml:space="preserve"> </w:t>
      </w:r>
      <w:r>
        <w:t>образовательных программ, обеспечить углублённое изучение геометрии как составляющей</w:t>
      </w:r>
      <w:r>
        <w:rPr>
          <w:spacing w:val="1"/>
        </w:rPr>
        <w:t xml:space="preserve"> </w:t>
      </w:r>
      <w:r>
        <w:t>учебного</w:t>
      </w:r>
      <w:r>
        <w:rPr>
          <w:spacing w:val="-2"/>
        </w:rPr>
        <w:t xml:space="preserve"> </w:t>
      </w:r>
      <w:r>
        <w:t>предмета</w:t>
      </w:r>
      <w:r>
        <w:rPr>
          <w:spacing w:val="4"/>
        </w:rPr>
        <w:t xml:space="preserve"> </w:t>
      </w:r>
      <w:r>
        <w:t>«Математика»;</w:t>
      </w:r>
    </w:p>
    <w:p w:rsidR="007E1513" w:rsidRDefault="002462E7">
      <w:pPr>
        <w:pStyle w:val="a3"/>
        <w:tabs>
          <w:tab w:val="left" w:pos="1692"/>
          <w:tab w:val="left" w:pos="3493"/>
          <w:tab w:val="left" w:pos="5398"/>
          <w:tab w:val="left" w:pos="7777"/>
          <w:tab w:val="left" w:pos="9078"/>
        </w:tabs>
        <w:spacing w:line="360" w:lineRule="auto"/>
        <w:ind w:right="155"/>
      </w:pPr>
      <w:r>
        <w:t>подготовить</w:t>
      </w:r>
      <w:r>
        <w:rPr>
          <w:spacing w:val="1"/>
        </w:rPr>
        <w:t xml:space="preserve"> </w:t>
      </w:r>
      <w:r>
        <w:t>обучающихся</w:t>
      </w:r>
      <w:r>
        <w:rPr>
          <w:spacing w:val="1"/>
        </w:rPr>
        <w:t xml:space="preserve"> </w:t>
      </w:r>
      <w:r>
        <w:t>к</w:t>
      </w:r>
      <w:r>
        <w:rPr>
          <w:spacing w:val="1"/>
        </w:rPr>
        <w:t xml:space="preserve"> </w:t>
      </w:r>
      <w:r>
        <w:t>продолжению изучения</w:t>
      </w:r>
      <w:r>
        <w:rPr>
          <w:spacing w:val="1"/>
        </w:rPr>
        <w:t xml:space="preserve"> </w:t>
      </w:r>
      <w:r>
        <w:t>математики с</w:t>
      </w:r>
      <w:r>
        <w:rPr>
          <w:spacing w:val="1"/>
        </w:rPr>
        <w:t xml:space="preserve"> </w:t>
      </w:r>
      <w:r>
        <w:t>учётом</w:t>
      </w:r>
      <w:r>
        <w:rPr>
          <w:spacing w:val="1"/>
        </w:rPr>
        <w:t xml:space="preserve"> </w:t>
      </w:r>
      <w:r>
        <w:t>выбора</w:t>
      </w:r>
      <w:r>
        <w:rPr>
          <w:spacing w:val="1"/>
        </w:rPr>
        <w:t xml:space="preserve"> </w:t>
      </w:r>
      <w:r>
        <w:t>будущей</w:t>
      </w:r>
      <w:r>
        <w:tab/>
        <w:t>профессии,</w:t>
      </w:r>
      <w:r>
        <w:tab/>
        <w:t>обеспечивая</w:t>
      </w:r>
      <w:r>
        <w:tab/>
        <w:t>преемственность</w:t>
      </w:r>
      <w:r>
        <w:tab/>
        <w:t>между</w:t>
      </w:r>
      <w:r>
        <w:tab/>
        <w:t>общим</w:t>
      </w:r>
      <w:r>
        <w:rPr>
          <w:spacing w:val="-58"/>
        </w:rPr>
        <w:t xml:space="preserve"> </w:t>
      </w:r>
      <w:r>
        <w:t>и</w:t>
      </w:r>
      <w:r>
        <w:rPr>
          <w:spacing w:val="-1"/>
        </w:rPr>
        <w:t xml:space="preserve"> </w:t>
      </w:r>
      <w:r>
        <w:t>профессиональным</w:t>
      </w:r>
      <w:r>
        <w:rPr>
          <w:spacing w:val="-2"/>
        </w:rPr>
        <w:t xml:space="preserve"> </w:t>
      </w:r>
      <w:r>
        <w:t>образованием.</w:t>
      </w:r>
    </w:p>
    <w:p w:rsidR="007E1513" w:rsidRDefault="002462E7">
      <w:pPr>
        <w:pStyle w:val="a5"/>
        <w:numPr>
          <w:ilvl w:val="4"/>
          <w:numId w:val="156"/>
        </w:numPr>
        <w:tabs>
          <w:tab w:val="left" w:pos="1997"/>
        </w:tabs>
        <w:ind w:left="1996" w:hanging="1136"/>
        <w:rPr>
          <w:sz w:val="24"/>
        </w:rPr>
      </w:pPr>
      <w:r>
        <w:rPr>
          <w:sz w:val="24"/>
        </w:rPr>
        <w:t>Общее</w:t>
      </w:r>
      <w:r>
        <w:rPr>
          <w:spacing w:val="55"/>
          <w:sz w:val="24"/>
        </w:rPr>
        <w:t xml:space="preserve"> </w:t>
      </w:r>
      <w:r>
        <w:rPr>
          <w:sz w:val="24"/>
        </w:rPr>
        <w:t>число</w:t>
      </w:r>
      <w:r>
        <w:rPr>
          <w:spacing w:val="112"/>
          <w:sz w:val="24"/>
        </w:rPr>
        <w:t xml:space="preserve"> </w:t>
      </w:r>
      <w:r>
        <w:rPr>
          <w:sz w:val="24"/>
        </w:rPr>
        <w:t>часов,</w:t>
      </w:r>
      <w:r>
        <w:rPr>
          <w:spacing w:val="112"/>
          <w:sz w:val="24"/>
        </w:rPr>
        <w:t xml:space="preserve"> </w:t>
      </w:r>
      <w:r>
        <w:rPr>
          <w:sz w:val="24"/>
        </w:rPr>
        <w:t>рекомендованных</w:t>
      </w:r>
      <w:r>
        <w:rPr>
          <w:spacing w:val="113"/>
          <w:sz w:val="24"/>
        </w:rPr>
        <w:t xml:space="preserve"> </w:t>
      </w:r>
      <w:r>
        <w:rPr>
          <w:sz w:val="24"/>
        </w:rPr>
        <w:t>для</w:t>
      </w:r>
      <w:r>
        <w:rPr>
          <w:spacing w:val="113"/>
          <w:sz w:val="24"/>
        </w:rPr>
        <w:t xml:space="preserve"> </w:t>
      </w:r>
      <w:r>
        <w:rPr>
          <w:sz w:val="24"/>
        </w:rPr>
        <w:t>изучения</w:t>
      </w:r>
      <w:r>
        <w:rPr>
          <w:spacing w:val="114"/>
          <w:sz w:val="24"/>
        </w:rPr>
        <w:t xml:space="preserve"> </w:t>
      </w:r>
      <w:r>
        <w:rPr>
          <w:sz w:val="24"/>
        </w:rPr>
        <w:t>учебного</w:t>
      </w:r>
      <w:r>
        <w:rPr>
          <w:spacing w:val="112"/>
          <w:sz w:val="24"/>
        </w:rPr>
        <w:t xml:space="preserve"> </w:t>
      </w:r>
      <w:r>
        <w:rPr>
          <w:sz w:val="24"/>
        </w:rPr>
        <w:t>курса</w:t>
      </w:r>
    </w:p>
    <w:p w:rsidR="007E1513" w:rsidRDefault="002462E7">
      <w:pPr>
        <w:pStyle w:val="a3"/>
        <w:spacing w:before="136" w:line="360" w:lineRule="auto"/>
        <w:ind w:right="154" w:firstLine="0"/>
      </w:pPr>
      <w:r>
        <w:t xml:space="preserve">«Геометрия» на углубленном уровне - 204 </w:t>
      </w:r>
      <w:r>
        <w:rPr>
          <w:position w:val="1"/>
        </w:rPr>
        <w:t>часа: в 10 классе</w:t>
      </w:r>
      <w:r>
        <w:rPr>
          <w:spacing w:val="1"/>
          <w:position w:val="1"/>
        </w:rPr>
        <w:t xml:space="preserve"> </w:t>
      </w:r>
      <w:r>
        <w:rPr>
          <w:position w:val="1"/>
        </w:rPr>
        <w:t>102 часа (3 часа в неделю), в 11</w:t>
      </w:r>
      <w:r>
        <w:rPr>
          <w:spacing w:val="1"/>
          <w:position w:val="1"/>
        </w:rPr>
        <w:t xml:space="preserve"> </w:t>
      </w:r>
      <w:r>
        <w:t>классе</w:t>
      </w:r>
      <w:r>
        <w:rPr>
          <w:spacing w:val="58"/>
        </w:rPr>
        <w:t xml:space="preserve"> </w:t>
      </w:r>
      <w:r>
        <w:t>102 часа</w:t>
      </w:r>
      <w:r>
        <w:rPr>
          <w:spacing w:val="-1"/>
        </w:rPr>
        <w:t xml:space="preserve"> </w:t>
      </w:r>
      <w:r>
        <w:t>(3 часа</w:t>
      </w:r>
      <w:r>
        <w:rPr>
          <w:spacing w:val="1"/>
        </w:rPr>
        <w:t xml:space="preserve"> </w:t>
      </w:r>
      <w:r>
        <w:t>в</w:t>
      </w:r>
      <w:r>
        <w:rPr>
          <w:spacing w:val="-1"/>
        </w:rPr>
        <w:t xml:space="preserve"> </w:t>
      </w:r>
      <w:r>
        <w:t>неделю).</w:t>
      </w:r>
    </w:p>
    <w:p w:rsidR="007E1513" w:rsidRDefault="002462E7">
      <w:pPr>
        <w:pStyle w:val="a5"/>
        <w:numPr>
          <w:ilvl w:val="3"/>
          <w:numId w:val="156"/>
        </w:numPr>
        <w:tabs>
          <w:tab w:val="left" w:pos="1702"/>
        </w:tabs>
        <w:spacing w:before="11"/>
        <w:ind w:left="170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7E1513" w:rsidRDefault="002462E7">
      <w:pPr>
        <w:pStyle w:val="a5"/>
        <w:numPr>
          <w:ilvl w:val="4"/>
          <w:numId w:val="156"/>
        </w:numPr>
        <w:tabs>
          <w:tab w:val="left" w:pos="1882"/>
        </w:tabs>
        <w:spacing w:before="139"/>
        <w:ind w:left="1881" w:hanging="1021"/>
        <w:rPr>
          <w:sz w:val="24"/>
        </w:rPr>
      </w:pPr>
      <w:r>
        <w:rPr>
          <w:sz w:val="24"/>
        </w:rPr>
        <w:t>Прямые</w:t>
      </w:r>
      <w:r>
        <w:rPr>
          <w:spacing w:val="-4"/>
          <w:sz w:val="24"/>
        </w:rPr>
        <w:t xml:space="preserve"> </w:t>
      </w:r>
      <w:r>
        <w:rPr>
          <w:sz w:val="24"/>
        </w:rPr>
        <w:t>и</w:t>
      </w:r>
      <w:r>
        <w:rPr>
          <w:spacing w:val="-2"/>
          <w:sz w:val="24"/>
        </w:rPr>
        <w:t xml:space="preserve"> </w:t>
      </w:r>
      <w:r>
        <w:rPr>
          <w:sz w:val="24"/>
        </w:rPr>
        <w:t>плоскости</w:t>
      </w:r>
      <w:r>
        <w:rPr>
          <w:spacing w:val="-1"/>
          <w:sz w:val="24"/>
        </w:rPr>
        <w:t xml:space="preserve"> </w:t>
      </w:r>
      <w:r>
        <w:rPr>
          <w:sz w:val="24"/>
        </w:rPr>
        <w:t>в</w:t>
      </w:r>
      <w:r>
        <w:rPr>
          <w:spacing w:val="-3"/>
          <w:sz w:val="24"/>
        </w:rPr>
        <w:t xml:space="preserve"> </w:t>
      </w:r>
      <w:r>
        <w:rPr>
          <w:sz w:val="24"/>
        </w:rPr>
        <w:t>пространстве.</w:t>
      </w:r>
    </w:p>
    <w:p w:rsidR="007E1513" w:rsidRDefault="002462E7">
      <w:pPr>
        <w:pStyle w:val="a3"/>
        <w:tabs>
          <w:tab w:val="left" w:pos="2666"/>
          <w:tab w:val="left" w:pos="4578"/>
          <w:tab w:val="left" w:pos="6771"/>
          <w:tab w:val="left" w:pos="8383"/>
        </w:tabs>
        <w:spacing w:before="137" w:line="360" w:lineRule="auto"/>
        <w:ind w:right="158"/>
      </w:pPr>
      <w:r>
        <w:t>Основные понятия стереометрии. Точка, прямая, плоскость, пространство. Понятие об</w:t>
      </w:r>
      <w:r>
        <w:rPr>
          <w:spacing w:val="-57"/>
        </w:rPr>
        <w:t xml:space="preserve"> </w:t>
      </w:r>
      <w:r>
        <w:t>аксиоматическом</w:t>
      </w:r>
      <w:r>
        <w:tab/>
        <w:t>построении</w:t>
      </w:r>
      <w:r>
        <w:tab/>
        <w:t>стереометрии:</w:t>
      </w:r>
      <w:r>
        <w:tab/>
        <w:t>аксиомы</w:t>
      </w:r>
      <w:r>
        <w:tab/>
      </w:r>
      <w:r>
        <w:rPr>
          <w:spacing w:val="-1"/>
        </w:rPr>
        <w:t>стереометрии</w:t>
      </w:r>
      <w:r>
        <w:rPr>
          <w:spacing w:val="-58"/>
        </w:rPr>
        <w:t xml:space="preserve"> </w:t>
      </w:r>
      <w:r>
        <w:t>и</w:t>
      </w:r>
      <w:r>
        <w:rPr>
          <w:spacing w:val="-1"/>
        </w:rPr>
        <w:t xml:space="preserve"> </w:t>
      </w:r>
      <w:r>
        <w:t>следствия из</w:t>
      </w:r>
      <w:r>
        <w:rPr>
          <w:spacing w:val="-2"/>
        </w:rPr>
        <w:t xml:space="preserve"> </w:t>
      </w:r>
      <w:r>
        <w:t>них.</w:t>
      </w:r>
    </w:p>
    <w:p w:rsidR="007E1513" w:rsidRDefault="002462E7">
      <w:pPr>
        <w:pStyle w:val="a3"/>
        <w:tabs>
          <w:tab w:val="left" w:pos="2491"/>
          <w:tab w:val="left" w:pos="3146"/>
          <w:tab w:val="left" w:pos="3784"/>
          <w:tab w:val="left" w:pos="5435"/>
          <w:tab w:val="left" w:pos="6397"/>
          <w:tab w:val="left" w:pos="7030"/>
          <w:tab w:val="left" w:pos="8837"/>
          <w:tab w:val="left" w:pos="9010"/>
        </w:tabs>
        <w:spacing w:before="1" w:line="360" w:lineRule="auto"/>
        <w:ind w:right="153"/>
      </w:pPr>
      <w:r>
        <w:t>Взаимное расположение прямых в пространстве: пересекающиеся, параллельные и</w:t>
      </w:r>
      <w:r>
        <w:rPr>
          <w:spacing w:val="1"/>
        </w:rPr>
        <w:t xml:space="preserve"> </w:t>
      </w:r>
      <w:r>
        <w:t>скрещивающиеся прямые. Признаки скрещивающихся прямых. Параллельность прямых и</w:t>
      </w:r>
      <w:r>
        <w:rPr>
          <w:spacing w:val="1"/>
        </w:rPr>
        <w:t xml:space="preserve"> </w:t>
      </w:r>
      <w:r>
        <w:t>плоскостей</w:t>
      </w:r>
      <w:r>
        <w:tab/>
        <w:t>в</w:t>
      </w:r>
      <w:r>
        <w:tab/>
      </w:r>
      <w:r>
        <w:tab/>
        <w:t>пространстве:</w:t>
      </w:r>
      <w:r>
        <w:tab/>
      </w:r>
      <w:r>
        <w:tab/>
        <w:t>параллельные</w:t>
      </w:r>
      <w:r>
        <w:tab/>
      </w:r>
      <w:r>
        <w:tab/>
        <w:t>прямые</w:t>
      </w:r>
      <w:r>
        <w:rPr>
          <w:spacing w:val="-58"/>
        </w:rPr>
        <w:t xml:space="preserve"> </w:t>
      </w:r>
      <w:r>
        <w:t>в</w:t>
      </w:r>
      <w:r>
        <w:rPr>
          <w:spacing w:val="1"/>
        </w:rPr>
        <w:t xml:space="preserve"> </w:t>
      </w:r>
      <w:r>
        <w:t>пространстве,</w:t>
      </w:r>
      <w:r>
        <w:rPr>
          <w:spacing w:val="1"/>
        </w:rPr>
        <w:t xml:space="preserve"> </w:t>
      </w:r>
      <w:r>
        <w:t>параллельность</w:t>
      </w:r>
      <w:r>
        <w:rPr>
          <w:spacing w:val="1"/>
        </w:rPr>
        <w:t xml:space="preserve"> </w:t>
      </w:r>
      <w:r>
        <w:t>трёх</w:t>
      </w:r>
      <w:r>
        <w:rPr>
          <w:spacing w:val="1"/>
        </w:rPr>
        <w:t xml:space="preserve"> </w:t>
      </w:r>
      <w:r>
        <w:t>прямых,</w:t>
      </w:r>
      <w:r>
        <w:rPr>
          <w:spacing w:val="1"/>
        </w:rPr>
        <w:t xml:space="preserve"> </w:t>
      </w:r>
      <w:r>
        <w:t>параллельность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Параллельное</w:t>
      </w:r>
      <w:r>
        <w:rPr>
          <w:spacing w:val="1"/>
        </w:rPr>
        <w:t xml:space="preserve"> </w:t>
      </w:r>
      <w:r>
        <w:t>и</w:t>
      </w:r>
      <w:r>
        <w:rPr>
          <w:spacing w:val="1"/>
        </w:rPr>
        <w:t xml:space="preserve"> </w:t>
      </w:r>
      <w:r>
        <w:t>центральное</w:t>
      </w:r>
      <w:r>
        <w:rPr>
          <w:spacing w:val="1"/>
        </w:rPr>
        <w:t xml:space="preserve"> </w:t>
      </w:r>
      <w:r>
        <w:t>проектирование,</w:t>
      </w:r>
      <w:r>
        <w:rPr>
          <w:spacing w:val="1"/>
        </w:rPr>
        <w:t xml:space="preserve"> </w:t>
      </w:r>
      <w:r>
        <w:t>изображение</w:t>
      </w:r>
      <w:r>
        <w:rPr>
          <w:spacing w:val="1"/>
        </w:rPr>
        <w:t xml:space="preserve"> </w:t>
      </w:r>
      <w:r>
        <w:t>фигур.</w:t>
      </w:r>
      <w:r>
        <w:rPr>
          <w:spacing w:val="1"/>
        </w:rPr>
        <w:t xml:space="preserve"> </w:t>
      </w:r>
      <w:r>
        <w:t>Основные</w:t>
      </w:r>
      <w:r>
        <w:rPr>
          <w:spacing w:val="1"/>
        </w:rPr>
        <w:t xml:space="preserve"> </w:t>
      </w:r>
      <w:r>
        <w:t>свойства</w:t>
      </w:r>
      <w:r>
        <w:rPr>
          <w:spacing w:val="1"/>
        </w:rPr>
        <w:t xml:space="preserve"> </w:t>
      </w:r>
      <w:r>
        <w:t>параллельного</w:t>
      </w:r>
      <w:r>
        <w:rPr>
          <w:spacing w:val="1"/>
        </w:rPr>
        <w:t xml:space="preserve"> </w:t>
      </w:r>
      <w:r>
        <w:t>проектирования.</w:t>
      </w:r>
      <w:r>
        <w:rPr>
          <w:spacing w:val="1"/>
        </w:rPr>
        <w:t xml:space="preserve"> </w:t>
      </w:r>
      <w:r>
        <w:t>Изображение</w:t>
      </w:r>
      <w:r>
        <w:rPr>
          <w:spacing w:val="1"/>
        </w:rPr>
        <w:t xml:space="preserve"> </w:t>
      </w:r>
      <w:r>
        <w:t>фигур</w:t>
      </w:r>
      <w:r>
        <w:rPr>
          <w:spacing w:val="1"/>
        </w:rPr>
        <w:t xml:space="preserve"> </w:t>
      </w:r>
      <w:r>
        <w:t>в</w:t>
      </w:r>
      <w:r>
        <w:rPr>
          <w:spacing w:val="1"/>
        </w:rPr>
        <w:t xml:space="preserve"> </w:t>
      </w:r>
      <w:r>
        <w:t>параллельной</w:t>
      </w:r>
      <w:r>
        <w:rPr>
          <w:spacing w:val="1"/>
        </w:rPr>
        <w:t xml:space="preserve"> </w:t>
      </w:r>
      <w:r>
        <w:t>проекции.</w:t>
      </w:r>
      <w:r>
        <w:rPr>
          <w:spacing w:val="1"/>
        </w:rPr>
        <w:t xml:space="preserve"> </w:t>
      </w:r>
      <w:r>
        <w:t>Углы</w:t>
      </w:r>
      <w:r>
        <w:rPr>
          <w:spacing w:val="1"/>
        </w:rPr>
        <w:t xml:space="preserve"> </w:t>
      </w:r>
      <w:r>
        <w:t>с</w:t>
      </w:r>
      <w:r>
        <w:rPr>
          <w:spacing w:val="1"/>
        </w:rPr>
        <w:t xml:space="preserve"> </w:t>
      </w:r>
      <w:r>
        <w:t>сонаправленными</w:t>
      </w:r>
      <w:r>
        <w:tab/>
      </w:r>
      <w:r>
        <w:tab/>
        <w:t>сторонами,</w:t>
      </w:r>
      <w:r>
        <w:tab/>
        <w:t>угол</w:t>
      </w:r>
      <w:r>
        <w:tab/>
      </w:r>
      <w:r>
        <w:tab/>
        <w:t>между</w:t>
      </w:r>
      <w:r>
        <w:tab/>
      </w:r>
      <w:r>
        <w:rPr>
          <w:spacing w:val="-1"/>
        </w:rPr>
        <w:t>прямыми</w:t>
      </w:r>
      <w:r>
        <w:rPr>
          <w:spacing w:val="-58"/>
        </w:rPr>
        <w:t xml:space="preserve"> </w:t>
      </w:r>
      <w:r>
        <w:rPr>
          <w:spacing w:val="-1"/>
        </w:rPr>
        <w:t>в</w:t>
      </w:r>
      <w:r>
        <w:rPr>
          <w:spacing w:val="-14"/>
        </w:rPr>
        <w:t xml:space="preserve"> </w:t>
      </w:r>
      <w:r>
        <w:rPr>
          <w:spacing w:val="-1"/>
        </w:rPr>
        <w:t>пространстве.</w:t>
      </w:r>
      <w:r>
        <w:rPr>
          <w:spacing w:val="-13"/>
        </w:rPr>
        <w:t xml:space="preserve"> </w:t>
      </w:r>
      <w:r>
        <w:t>Параллельность</w:t>
      </w:r>
      <w:r>
        <w:rPr>
          <w:spacing w:val="-13"/>
        </w:rPr>
        <w:t xml:space="preserve"> </w:t>
      </w:r>
      <w:r>
        <w:t>плоскостей:</w:t>
      </w:r>
      <w:r>
        <w:rPr>
          <w:spacing w:val="-13"/>
        </w:rPr>
        <w:t xml:space="preserve"> </w:t>
      </w:r>
      <w:r>
        <w:t>параллельные</w:t>
      </w:r>
      <w:r>
        <w:rPr>
          <w:spacing w:val="-15"/>
        </w:rPr>
        <w:t xml:space="preserve"> </w:t>
      </w:r>
      <w:r>
        <w:t>плоскости,</w:t>
      </w:r>
      <w:r>
        <w:rPr>
          <w:spacing w:val="-13"/>
        </w:rPr>
        <w:t xml:space="preserve"> </w:t>
      </w:r>
      <w:r>
        <w:t>свойства</w:t>
      </w:r>
      <w:r>
        <w:rPr>
          <w:spacing w:val="-14"/>
        </w:rPr>
        <w:t xml:space="preserve"> </w:t>
      </w:r>
      <w:r>
        <w:t>параллельных</w:t>
      </w:r>
      <w:r>
        <w:rPr>
          <w:spacing w:val="-58"/>
        </w:rPr>
        <w:t xml:space="preserve"> </w:t>
      </w:r>
      <w:r>
        <w:t>плоскостей. Простейшие пространственные фигуры на плоскости: тетраэдр, параллелепипед,</w:t>
      </w:r>
      <w:r>
        <w:rPr>
          <w:spacing w:val="-57"/>
        </w:rPr>
        <w:t xml:space="preserve"> </w:t>
      </w:r>
      <w:r>
        <w:t>построение</w:t>
      </w:r>
      <w:r>
        <w:rPr>
          <w:spacing w:val="-2"/>
        </w:rPr>
        <w:t xml:space="preserve"> </w:t>
      </w:r>
      <w:r>
        <w:t>сечений.</w:t>
      </w:r>
    </w:p>
    <w:p w:rsidR="007E1513" w:rsidRDefault="002462E7">
      <w:pPr>
        <w:pStyle w:val="a3"/>
        <w:spacing w:before="1" w:line="360" w:lineRule="auto"/>
        <w:ind w:right="154"/>
      </w:pPr>
      <w:r>
        <w:t>Перпендикулярность       прямой      и      плоскости:       перпендикулярные      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 прямой и плоскости, теорема о прямой перпендикулярной плоскости.</w:t>
      </w:r>
      <w:r>
        <w:rPr>
          <w:spacing w:val="1"/>
        </w:rPr>
        <w:t xml:space="preserve"> </w:t>
      </w:r>
      <w:r>
        <w:t>Ортогональное</w:t>
      </w:r>
      <w:r>
        <w:rPr>
          <w:spacing w:val="1"/>
        </w:rPr>
        <w:t xml:space="preserve"> </w:t>
      </w:r>
      <w:r>
        <w:t>проектирование.</w:t>
      </w:r>
      <w:r>
        <w:rPr>
          <w:spacing w:val="1"/>
        </w:rPr>
        <w:t xml:space="preserve"> </w:t>
      </w:r>
      <w:r>
        <w:t>Перпендикуляр</w:t>
      </w:r>
      <w:r>
        <w:rPr>
          <w:spacing w:val="1"/>
        </w:rPr>
        <w:t xml:space="preserve"> </w:t>
      </w:r>
      <w:r>
        <w:t>и</w:t>
      </w:r>
      <w:r>
        <w:rPr>
          <w:spacing w:val="1"/>
        </w:rPr>
        <w:t xml:space="preserve"> </w:t>
      </w:r>
      <w:r>
        <w:t>наклонные:</w:t>
      </w:r>
      <w:r>
        <w:rPr>
          <w:spacing w:val="1"/>
        </w:rPr>
        <w:t xml:space="preserve"> </w:t>
      </w:r>
      <w:r>
        <w:t>расстояние</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расстояние</w:t>
      </w:r>
      <w:r>
        <w:rPr>
          <w:spacing w:val="1"/>
        </w:rPr>
        <w:t xml:space="preserve"> </w:t>
      </w:r>
      <w:r>
        <w:t>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 плоскостей: признак перпендикулярности двух плоскостей. Теорема о</w:t>
      </w:r>
      <w:r>
        <w:rPr>
          <w:spacing w:val="1"/>
        </w:rPr>
        <w:t xml:space="preserve"> </w:t>
      </w:r>
      <w:r>
        <w:t>трёх перпендикулярах.</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lastRenderedPageBreak/>
        <w:t>Углы в пространстве: угол между прямой и плоскостью, двугранный угол, 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w:t>
      </w:r>
      <w:r>
        <w:rPr>
          <w:spacing w:val="1"/>
        </w:rPr>
        <w:t xml:space="preserve"> </w:t>
      </w:r>
      <w:r>
        <w:t>угла.</w:t>
      </w:r>
      <w:r>
        <w:rPr>
          <w:spacing w:val="1"/>
        </w:rPr>
        <w:t xml:space="preserve"> </w:t>
      </w:r>
      <w:r>
        <w:t>Свойства</w:t>
      </w:r>
      <w:r>
        <w:rPr>
          <w:spacing w:val="1"/>
        </w:rPr>
        <w:t xml:space="preserve"> </w:t>
      </w:r>
      <w:r>
        <w:t>плоских</w:t>
      </w:r>
      <w:r>
        <w:rPr>
          <w:spacing w:val="1"/>
        </w:rPr>
        <w:t xml:space="preserve"> </w:t>
      </w:r>
      <w:r>
        <w:t>и</w:t>
      </w:r>
      <w:r>
        <w:rPr>
          <w:spacing w:val="1"/>
        </w:rPr>
        <w:t xml:space="preserve"> </w:t>
      </w:r>
      <w:r>
        <w:t>двугранных</w:t>
      </w:r>
      <w:r>
        <w:rPr>
          <w:spacing w:val="1"/>
        </w:rPr>
        <w:t xml:space="preserve"> </w:t>
      </w:r>
      <w:r>
        <w:t>углов</w:t>
      </w:r>
      <w:r>
        <w:rPr>
          <w:spacing w:val="1"/>
        </w:rPr>
        <w:t xml:space="preserve"> </w:t>
      </w:r>
      <w:r>
        <w:t>трёхгранного</w:t>
      </w:r>
      <w:r>
        <w:rPr>
          <w:spacing w:val="1"/>
        </w:rPr>
        <w:t xml:space="preserve"> </w:t>
      </w:r>
      <w:r>
        <w:t>угла.</w:t>
      </w:r>
      <w:r>
        <w:rPr>
          <w:spacing w:val="1"/>
        </w:rPr>
        <w:t xml:space="preserve"> </w:t>
      </w:r>
      <w:r>
        <w:t>Теоремы</w:t>
      </w:r>
      <w:r>
        <w:rPr>
          <w:spacing w:val="-57"/>
        </w:rPr>
        <w:t xml:space="preserve"> </w:t>
      </w:r>
      <w:r>
        <w:t>косинусов</w:t>
      </w:r>
      <w:r>
        <w:rPr>
          <w:spacing w:val="-2"/>
        </w:rPr>
        <w:t xml:space="preserve"> </w:t>
      </w:r>
      <w:r>
        <w:t>и синусов для трёхгранного</w:t>
      </w:r>
      <w:r>
        <w:rPr>
          <w:spacing w:val="1"/>
        </w:rPr>
        <w:t xml:space="preserve"> </w:t>
      </w:r>
      <w:r>
        <w:t>угла.</w:t>
      </w:r>
    </w:p>
    <w:p w:rsidR="007E1513" w:rsidRDefault="002462E7">
      <w:pPr>
        <w:pStyle w:val="a5"/>
        <w:numPr>
          <w:ilvl w:val="4"/>
          <w:numId w:val="156"/>
        </w:numPr>
        <w:tabs>
          <w:tab w:val="left" w:pos="1882"/>
        </w:tabs>
        <w:ind w:left="1881" w:hanging="1021"/>
        <w:rPr>
          <w:sz w:val="24"/>
        </w:rPr>
      </w:pPr>
      <w:r>
        <w:rPr>
          <w:sz w:val="24"/>
        </w:rPr>
        <w:t>Многогранники.</w:t>
      </w:r>
    </w:p>
    <w:p w:rsidR="007E1513" w:rsidRDefault="002462E7">
      <w:pPr>
        <w:pStyle w:val="a3"/>
        <w:spacing w:before="137" w:line="360" w:lineRule="auto"/>
        <w:ind w:right="152"/>
      </w:pPr>
      <w:r>
        <w:t>Виды</w:t>
      </w:r>
      <w:r>
        <w:rPr>
          <w:spacing w:val="-12"/>
        </w:rPr>
        <w:t xml:space="preserve"> </w:t>
      </w:r>
      <w:r>
        <w:t>многогранников,</w:t>
      </w:r>
      <w:r>
        <w:rPr>
          <w:spacing w:val="-14"/>
        </w:rPr>
        <w:t xml:space="preserve"> </w:t>
      </w:r>
      <w:r>
        <w:t>развёртка</w:t>
      </w:r>
      <w:r>
        <w:rPr>
          <w:spacing w:val="-13"/>
        </w:rPr>
        <w:t xml:space="preserve"> </w:t>
      </w:r>
      <w:r>
        <w:t>многогранника.</w:t>
      </w:r>
      <w:r>
        <w:rPr>
          <w:spacing w:val="-11"/>
        </w:rPr>
        <w:t xml:space="preserve"> </w:t>
      </w:r>
      <w:r>
        <w:t>Призма:</w:t>
      </w:r>
      <w:r>
        <w:rPr>
          <w:spacing w:val="-10"/>
        </w:rPr>
        <w:t xml:space="preserve"> </w:t>
      </w:r>
      <w:r>
        <w:t>n-угольная</w:t>
      </w:r>
      <w:r>
        <w:rPr>
          <w:spacing w:val="-12"/>
        </w:rPr>
        <w:t xml:space="preserve"> </w:t>
      </w:r>
      <w:r>
        <w:t>призма,</w:t>
      </w:r>
      <w:r>
        <w:rPr>
          <w:spacing w:val="-13"/>
        </w:rPr>
        <w:t xml:space="preserve"> </w:t>
      </w:r>
      <w:r>
        <w:t>прямая</w:t>
      </w:r>
      <w:r>
        <w:rPr>
          <w:spacing w:val="-12"/>
        </w:rPr>
        <w:t xml:space="preserve"> </w:t>
      </w:r>
      <w:r>
        <w:t>и</w:t>
      </w:r>
      <w:r>
        <w:rPr>
          <w:spacing w:val="-57"/>
        </w:rPr>
        <w:t xml:space="preserve"> </w:t>
      </w:r>
      <w:r>
        <w:t>наклонная призмы, боковая и полная поверхность призмы. Параллелепипед, прямоугольный</w:t>
      </w:r>
      <w:r>
        <w:rPr>
          <w:spacing w:val="1"/>
        </w:rPr>
        <w:t xml:space="preserve"> </w:t>
      </w:r>
      <w:r>
        <w:t>параллелепипед и его свойства. Кратчайшие пути на поверхности многогранника. Теорема</w:t>
      </w:r>
      <w:r>
        <w:rPr>
          <w:spacing w:val="1"/>
        </w:rPr>
        <w:t xml:space="preserve"> </w:t>
      </w:r>
      <w:r>
        <w:t>Эйлера. Пространственная теорема Пифагора. Пирамида: n-угольная пирамида, правильная и</w:t>
      </w:r>
      <w:r>
        <w:rPr>
          <w:spacing w:val="-57"/>
        </w:rPr>
        <w:t xml:space="preserve"> </w:t>
      </w:r>
      <w:r>
        <w:t>усечённая пирамиды. Свойства рёбер и боковых граней правильной пирамиды. 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rPr>
          <w:spacing w:val="-1"/>
        </w:rPr>
        <w:t>пирамида</w:t>
      </w:r>
      <w:r>
        <w:rPr>
          <w:spacing w:val="-16"/>
        </w:rPr>
        <w:t xml:space="preserve"> </w:t>
      </w:r>
      <w:r>
        <w:rPr>
          <w:spacing w:val="-1"/>
        </w:rPr>
        <w:t>и</w:t>
      </w:r>
      <w:r>
        <w:rPr>
          <w:spacing w:val="-14"/>
        </w:rPr>
        <w:t xml:space="preserve"> </w:t>
      </w:r>
      <w:r>
        <w:rPr>
          <w:spacing w:val="-1"/>
        </w:rPr>
        <w:t>правильный</w:t>
      </w:r>
      <w:r>
        <w:rPr>
          <w:spacing w:val="-14"/>
        </w:rPr>
        <w:t xml:space="preserve"> </w:t>
      </w:r>
      <w:r>
        <w:rPr>
          <w:spacing w:val="-1"/>
        </w:rPr>
        <w:t>тетраэдр,</w:t>
      </w:r>
      <w:r>
        <w:rPr>
          <w:spacing w:val="-15"/>
        </w:rPr>
        <w:t xml:space="preserve"> </w:t>
      </w:r>
      <w:r>
        <w:rPr>
          <w:spacing w:val="-1"/>
        </w:rPr>
        <w:t>куб.</w:t>
      </w:r>
      <w:r>
        <w:rPr>
          <w:spacing w:val="-14"/>
        </w:rPr>
        <w:t xml:space="preserve"> </w:t>
      </w:r>
      <w:r>
        <w:t>Представление</w:t>
      </w:r>
      <w:r>
        <w:rPr>
          <w:spacing w:val="-16"/>
        </w:rPr>
        <w:t xml:space="preserve"> </w:t>
      </w:r>
      <w:r>
        <w:t>о</w:t>
      </w:r>
      <w:r>
        <w:rPr>
          <w:spacing w:val="-15"/>
        </w:rPr>
        <w:t xml:space="preserve"> </w:t>
      </w:r>
      <w:r>
        <w:t>правильных</w:t>
      </w:r>
      <w:r>
        <w:rPr>
          <w:spacing w:val="-13"/>
        </w:rPr>
        <w:t xml:space="preserve"> </w:t>
      </w:r>
      <w:r>
        <w:t>многогранниках:</w:t>
      </w:r>
      <w:r>
        <w:rPr>
          <w:spacing w:val="-14"/>
        </w:rPr>
        <w:t xml:space="preserve"> </w:t>
      </w:r>
      <w:r>
        <w:t>октаэдр,</w:t>
      </w:r>
      <w:r>
        <w:rPr>
          <w:spacing w:val="-57"/>
        </w:rPr>
        <w:t xml:space="preserve"> </w:t>
      </w:r>
      <w:r>
        <w:t>додекаэдр</w:t>
      </w:r>
      <w:r>
        <w:rPr>
          <w:spacing w:val="-1"/>
        </w:rPr>
        <w:t xml:space="preserve"> </w:t>
      </w:r>
      <w:r>
        <w:t>и икосаэдр.</w:t>
      </w:r>
    </w:p>
    <w:p w:rsidR="007E1513" w:rsidRDefault="002462E7">
      <w:pPr>
        <w:pStyle w:val="a3"/>
        <w:tabs>
          <w:tab w:val="left" w:pos="2181"/>
          <w:tab w:val="left" w:pos="3671"/>
          <w:tab w:val="left" w:pos="5247"/>
          <w:tab w:val="left" w:pos="6917"/>
          <w:tab w:val="left" w:pos="8491"/>
        </w:tabs>
        <w:spacing w:line="360" w:lineRule="auto"/>
        <w:ind w:right="152"/>
      </w:pPr>
      <w:r>
        <w:t>Вычисление элементов многогранников: рёбра, диагонали, углы. Площадь 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tab/>
        <w:t>прямой</w:t>
      </w:r>
      <w:r>
        <w:tab/>
        <w:t>призмы.</w:t>
      </w:r>
      <w:r>
        <w:tab/>
        <w:t>Площадь</w:t>
      </w:r>
      <w:r>
        <w:tab/>
        <w:t>боковой</w:t>
      </w:r>
      <w:r>
        <w:tab/>
        <w:t>поверхности</w:t>
      </w:r>
      <w:r>
        <w:rPr>
          <w:spacing w:val="-58"/>
        </w:rPr>
        <w:t xml:space="preserve"> </w:t>
      </w:r>
      <w:r>
        <w:t>и</w:t>
      </w:r>
      <w:r>
        <w:rPr>
          <w:spacing w:val="-1"/>
        </w:rPr>
        <w:t xml:space="preserve"> </w:t>
      </w:r>
      <w:r>
        <w:t>поверхности</w:t>
      </w:r>
      <w:r>
        <w:rPr>
          <w:spacing w:val="-2"/>
        </w:rPr>
        <w:t xml:space="preserve"> </w:t>
      </w:r>
      <w:r>
        <w:t>правильной</w:t>
      </w:r>
      <w:r>
        <w:rPr>
          <w:spacing w:val="-1"/>
        </w:rPr>
        <w:t xml:space="preserve"> </w:t>
      </w:r>
      <w:r>
        <w:t>пирамиды, теорема о</w:t>
      </w:r>
      <w:r>
        <w:rPr>
          <w:spacing w:val="-1"/>
        </w:rPr>
        <w:t xml:space="preserve"> </w:t>
      </w:r>
      <w:r>
        <w:t>площади</w:t>
      </w:r>
      <w:r>
        <w:rPr>
          <w:spacing w:val="2"/>
        </w:rPr>
        <w:t xml:space="preserve"> </w:t>
      </w:r>
      <w:r>
        <w:t>усечённой</w:t>
      </w:r>
      <w:r>
        <w:rPr>
          <w:spacing w:val="-3"/>
        </w:rPr>
        <w:t xml:space="preserve"> </w:t>
      </w:r>
      <w:r>
        <w:t>пирамиды.</w:t>
      </w:r>
    </w:p>
    <w:p w:rsidR="007E1513" w:rsidRDefault="002462E7">
      <w:pPr>
        <w:pStyle w:val="a3"/>
        <w:spacing w:before="1" w:line="360" w:lineRule="auto"/>
        <w:ind w:right="157"/>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57"/>
        </w:rPr>
        <w:t xml:space="preserve"> </w:t>
      </w:r>
      <w:r>
        <w:t>правильных</w:t>
      </w:r>
      <w:r>
        <w:rPr>
          <w:spacing w:val="-2"/>
        </w:rPr>
        <w:t xml:space="preserve"> </w:t>
      </w:r>
      <w:r>
        <w:t>призм, симметрия правильной</w:t>
      </w:r>
      <w:r>
        <w:rPr>
          <w:spacing w:val="-1"/>
        </w:rPr>
        <w:t xml:space="preserve"> </w:t>
      </w:r>
      <w:r>
        <w:t>пирамиды.</w:t>
      </w:r>
    </w:p>
    <w:p w:rsidR="007E1513" w:rsidRDefault="002462E7">
      <w:pPr>
        <w:pStyle w:val="a5"/>
        <w:numPr>
          <w:ilvl w:val="4"/>
          <w:numId w:val="156"/>
        </w:numPr>
        <w:tabs>
          <w:tab w:val="left" w:pos="1882"/>
        </w:tabs>
        <w:spacing w:line="275" w:lineRule="exact"/>
        <w:ind w:left="1881" w:hanging="1021"/>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7E1513" w:rsidRDefault="002462E7">
      <w:pPr>
        <w:pStyle w:val="a3"/>
        <w:tabs>
          <w:tab w:val="left" w:pos="4827"/>
          <w:tab w:val="left" w:pos="8724"/>
        </w:tabs>
        <w:spacing w:before="139" w:line="360" w:lineRule="auto"/>
        <w:ind w:right="149"/>
      </w:pPr>
      <w:r>
        <w:t>Понятия: вектор в пространстве, нулевой вектор, длина ненулевого вектора, векторы</w:t>
      </w:r>
      <w:r>
        <w:rPr>
          <w:spacing w:val="1"/>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rPr>
          <w:spacing w:val="-1"/>
        </w:rPr>
        <w:t>векторов.</w:t>
      </w:r>
      <w:r>
        <w:rPr>
          <w:spacing w:val="-12"/>
        </w:rPr>
        <w:t xml:space="preserve"> </w:t>
      </w:r>
      <w:r>
        <w:rPr>
          <w:spacing w:val="-1"/>
        </w:rPr>
        <w:t>Действия</w:t>
      </w:r>
      <w:r>
        <w:rPr>
          <w:spacing w:val="-12"/>
        </w:rPr>
        <w:t xml:space="preserve"> </w:t>
      </w:r>
      <w:r>
        <w:t>с</w:t>
      </w:r>
      <w:r>
        <w:rPr>
          <w:spacing w:val="-13"/>
        </w:rPr>
        <w:t xml:space="preserve"> </w:t>
      </w:r>
      <w:r>
        <w:t>векторами:</w:t>
      </w:r>
      <w:r>
        <w:rPr>
          <w:spacing w:val="-12"/>
        </w:rPr>
        <w:t xml:space="preserve"> </w:t>
      </w:r>
      <w:r>
        <w:t>сложение</w:t>
      </w:r>
      <w:r>
        <w:rPr>
          <w:spacing w:val="-15"/>
        </w:rPr>
        <w:t xml:space="preserve"> </w:t>
      </w:r>
      <w:r>
        <w:t>и</w:t>
      </w:r>
      <w:r>
        <w:rPr>
          <w:spacing w:val="-10"/>
        </w:rPr>
        <w:t xml:space="preserve"> </w:t>
      </w:r>
      <w:r>
        <w:t>вычитание</w:t>
      </w:r>
      <w:r>
        <w:rPr>
          <w:spacing w:val="-13"/>
        </w:rPr>
        <w:t xml:space="preserve"> </w:t>
      </w:r>
      <w:r>
        <w:t>векторов,</w:t>
      </w:r>
      <w:r>
        <w:rPr>
          <w:spacing w:val="-12"/>
        </w:rPr>
        <w:t xml:space="preserve"> </w:t>
      </w:r>
      <w:r>
        <w:t>сумма</w:t>
      </w:r>
      <w:r>
        <w:rPr>
          <w:spacing w:val="-13"/>
        </w:rPr>
        <w:t xml:space="preserve"> </w:t>
      </w:r>
      <w:r>
        <w:t>нескольких</w:t>
      </w:r>
      <w:r>
        <w:rPr>
          <w:spacing w:val="-10"/>
        </w:rPr>
        <w:t xml:space="preserve"> </w:t>
      </w:r>
      <w:r>
        <w:t>векторов,</w:t>
      </w:r>
      <w:r>
        <w:rPr>
          <w:spacing w:val="-57"/>
        </w:rPr>
        <w:t xml:space="preserve"> </w:t>
      </w:r>
      <w:r>
        <w:t>умножение вектора на число. Свойства сложения векторов. Свойства умножения вектора на</w:t>
      </w:r>
      <w:r>
        <w:rPr>
          <w:spacing w:val="1"/>
        </w:rPr>
        <w:t xml:space="preserve"> </w:t>
      </w:r>
      <w:r>
        <w:t>число. Понятие компланарные векторы. Признак компланарности трёх векторов. 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Прямоугольная</w:t>
      </w:r>
      <w:r>
        <w:tab/>
        <w:t>система</w:t>
      </w:r>
      <w:r>
        <w:tab/>
        <w:t>координат</w:t>
      </w:r>
      <w:r>
        <w:rPr>
          <w:spacing w:val="-58"/>
        </w:rPr>
        <w:t xml:space="preserve"> </w:t>
      </w:r>
      <w:r>
        <w:t>в      пространстве.      Координаты      вектора.     Связь      между     координатами      вектора</w:t>
      </w:r>
      <w:r>
        <w:rPr>
          <w:spacing w:val="1"/>
        </w:rPr>
        <w:t xml:space="preserve"> </w:t>
      </w:r>
      <w:r>
        <w:t>и</w:t>
      </w:r>
      <w:r>
        <w:rPr>
          <w:spacing w:val="-1"/>
        </w:rPr>
        <w:t xml:space="preserve"> </w:t>
      </w:r>
      <w:r>
        <w:t>координатами</w:t>
      </w:r>
      <w:r>
        <w:rPr>
          <w:spacing w:val="-1"/>
        </w:rPr>
        <w:t xml:space="preserve"> </w:t>
      </w:r>
      <w:r>
        <w:t>точек.</w:t>
      </w:r>
      <w:r>
        <w:rPr>
          <w:spacing w:val="-3"/>
        </w:rPr>
        <w:t xml:space="preserve"> </w:t>
      </w:r>
      <w:r>
        <w:t>Угол</w:t>
      </w:r>
      <w:r>
        <w:rPr>
          <w:spacing w:val="-1"/>
        </w:rPr>
        <w:t xml:space="preserve"> </w:t>
      </w:r>
      <w:r>
        <w:t>между</w:t>
      </w:r>
      <w:r>
        <w:rPr>
          <w:spacing w:val="-4"/>
        </w:rPr>
        <w:t xml:space="preserve"> </w:t>
      </w:r>
      <w:r>
        <w:t>векторами.</w:t>
      </w:r>
      <w:r>
        <w:rPr>
          <w:spacing w:val="2"/>
        </w:rPr>
        <w:t xml:space="preserve"> </w:t>
      </w:r>
      <w:r>
        <w:t>Скалярное</w:t>
      </w:r>
      <w:r>
        <w:rPr>
          <w:spacing w:val="-2"/>
        </w:rPr>
        <w:t xml:space="preserve"> </w:t>
      </w:r>
      <w:r>
        <w:t>произведение</w:t>
      </w:r>
      <w:r>
        <w:rPr>
          <w:spacing w:val="-2"/>
        </w:rPr>
        <w:t xml:space="preserve"> </w:t>
      </w:r>
      <w:r>
        <w:t>векторов.</w:t>
      </w:r>
    </w:p>
    <w:p w:rsidR="007E1513" w:rsidRDefault="002462E7">
      <w:pPr>
        <w:pStyle w:val="a5"/>
        <w:numPr>
          <w:ilvl w:val="3"/>
          <w:numId w:val="156"/>
        </w:numPr>
        <w:tabs>
          <w:tab w:val="left" w:pos="1702"/>
        </w:tabs>
        <w:spacing w:line="276" w:lineRule="exact"/>
        <w:ind w:left="170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7E1513" w:rsidRDefault="002462E7">
      <w:pPr>
        <w:pStyle w:val="a5"/>
        <w:numPr>
          <w:ilvl w:val="4"/>
          <w:numId w:val="156"/>
        </w:numPr>
        <w:tabs>
          <w:tab w:val="left" w:pos="1882"/>
        </w:tabs>
        <w:spacing w:before="139"/>
        <w:ind w:left="1881" w:hanging="1021"/>
        <w:rPr>
          <w:sz w:val="24"/>
        </w:rPr>
      </w:pPr>
      <w:r>
        <w:rPr>
          <w:sz w:val="24"/>
        </w:rPr>
        <w:t>Тела</w:t>
      </w:r>
      <w:r>
        <w:rPr>
          <w:spacing w:val="-4"/>
          <w:sz w:val="24"/>
        </w:rPr>
        <w:t xml:space="preserve"> </w:t>
      </w:r>
      <w:r>
        <w:rPr>
          <w:sz w:val="24"/>
        </w:rPr>
        <w:t>вращения.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1"/>
      </w:pPr>
      <w:r>
        <w:lastRenderedPageBreak/>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 образующие поверхностей. Тела вращения: цилиндр, конус, усечённый конус,</w:t>
      </w:r>
      <w:r>
        <w:rPr>
          <w:spacing w:val="1"/>
        </w:rPr>
        <w:t xml:space="preserve"> </w:t>
      </w:r>
      <w:r>
        <w:t>сфера, шар. Взаимное расположение сферы и плоскости, касательная плоскость к сфере.</w:t>
      </w:r>
      <w:r>
        <w:rPr>
          <w:spacing w:val="1"/>
        </w:rPr>
        <w:t xml:space="preserve"> </w:t>
      </w:r>
      <w:r>
        <w:t xml:space="preserve">Изображение        </w:t>
      </w:r>
      <w:r>
        <w:rPr>
          <w:spacing w:val="1"/>
        </w:rPr>
        <w:t xml:space="preserve"> </w:t>
      </w:r>
      <w:r>
        <w:t>тел          вращения          на          плоскости.          Развёртка          цилиндра</w:t>
      </w:r>
      <w:r>
        <w:rPr>
          <w:spacing w:val="-57"/>
        </w:rPr>
        <w:t xml:space="preserve"> </w:t>
      </w:r>
      <w:r>
        <w:t>и</w:t>
      </w:r>
      <w:r>
        <w:rPr>
          <w:spacing w:val="-1"/>
        </w:rPr>
        <w:t xml:space="preserve"> </w:t>
      </w:r>
      <w:r>
        <w:t>конуса. Симметрия сферы</w:t>
      </w:r>
      <w:r>
        <w:rPr>
          <w:spacing w:val="-1"/>
        </w:rPr>
        <w:t xml:space="preserve"> </w:t>
      </w:r>
      <w:r>
        <w:t>и шара.</w:t>
      </w:r>
    </w:p>
    <w:p w:rsidR="007E1513" w:rsidRDefault="002462E7">
      <w:pPr>
        <w:pStyle w:val="a3"/>
        <w:spacing w:line="360" w:lineRule="auto"/>
        <w:ind w:right="156"/>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rPr>
          <w:spacing w:val="-1"/>
        </w:rPr>
        <w:t>параллелепипеда</w:t>
      </w:r>
      <w:r>
        <w:rPr>
          <w:spacing w:val="-13"/>
        </w:rPr>
        <w:t xml:space="preserve"> </w:t>
      </w:r>
      <w:r>
        <w:rPr>
          <w:spacing w:val="-1"/>
        </w:rPr>
        <w:t>и</w:t>
      </w:r>
      <w:r>
        <w:rPr>
          <w:spacing w:val="-12"/>
        </w:rPr>
        <w:t xml:space="preserve"> </w:t>
      </w:r>
      <w:r>
        <w:rPr>
          <w:spacing w:val="-1"/>
        </w:rPr>
        <w:t>следствия</w:t>
      </w:r>
      <w:r>
        <w:rPr>
          <w:spacing w:val="-11"/>
        </w:rPr>
        <w:t xml:space="preserve"> </w:t>
      </w:r>
      <w:r>
        <w:rPr>
          <w:spacing w:val="-1"/>
        </w:rPr>
        <w:t>из</w:t>
      </w:r>
      <w:r>
        <w:rPr>
          <w:spacing w:val="-14"/>
        </w:rPr>
        <w:t xml:space="preserve"> </w:t>
      </w:r>
      <w:r>
        <w:rPr>
          <w:spacing w:val="-1"/>
        </w:rPr>
        <w:t>неё.</w:t>
      </w:r>
      <w:r>
        <w:rPr>
          <w:spacing w:val="-12"/>
        </w:rPr>
        <w:t xml:space="preserve"> </w:t>
      </w:r>
      <w:r>
        <w:rPr>
          <w:spacing w:val="-1"/>
        </w:rPr>
        <w:t>Объём</w:t>
      </w:r>
      <w:r>
        <w:rPr>
          <w:spacing w:val="-13"/>
        </w:rPr>
        <w:t xml:space="preserve"> </w:t>
      </w:r>
      <w:r>
        <w:rPr>
          <w:spacing w:val="-1"/>
        </w:rPr>
        <w:t>прямой</w:t>
      </w:r>
      <w:r>
        <w:rPr>
          <w:spacing w:val="-12"/>
        </w:rPr>
        <w:t xml:space="preserve"> </w:t>
      </w:r>
      <w:r>
        <w:t>и</w:t>
      </w:r>
      <w:r>
        <w:rPr>
          <w:spacing w:val="-14"/>
        </w:rPr>
        <w:t xml:space="preserve"> </w:t>
      </w:r>
      <w:r>
        <w:t>наклонной</w:t>
      </w:r>
      <w:r>
        <w:rPr>
          <w:spacing w:val="-13"/>
        </w:rPr>
        <w:t xml:space="preserve"> </w:t>
      </w:r>
      <w:r>
        <w:t>призмы,</w:t>
      </w:r>
      <w:r>
        <w:rPr>
          <w:spacing w:val="-13"/>
        </w:rPr>
        <w:t xml:space="preserve"> </w:t>
      </w:r>
      <w:r>
        <w:t>цилиндра,</w:t>
      </w:r>
      <w:r>
        <w:rPr>
          <w:spacing w:val="-15"/>
        </w:rPr>
        <w:t xml:space="preserve"> </w:t>
      </w:r>
      <w:r>
        <w:t>пирамиды</w:t>
      </w:r>
      <w:r>
        <w:rPr>
          <w:spacing w:val="-57"/>
        </w:rPr>
        <w:t xml:space="preserve"> </w:t>
      </w:r>
      <w:r>
        <w:t>и</w:t>
      </w:r>
      <w:r>
        <w:rPr>
          <w:spacing w:val="-1"/>
        </w:rPr>
        <w:t xml:space="preserve"> </w:t>
      </w:r>
      <w:r>
        <w:t>конуса.</w:t>
      </w:r>
      <w:r>
        <w:rPr>
          <w:spacing w:val="2"/>
        </w:rPr>
        <w:t xml:space="preserve"> </w:t>
      </w:r>
      <w:r>
        <w:t>Объём</w:t>
      </w:r>
      <w:r>
        <w:rPr>
          <w:spacing w:val="-2"/>
        </w:rPr>
        <w:t xml:space="preserve"> </w:t>
      </w:r>
      <w:r>
        <w:t>шара</w:t>
      </w:r>
      <w:r>
        <w:rPr>
          <w:spacing w:val="-1"/>
        </w:rPr>
        <w:t xml:space="preserve"> </w:t>
      </w:r>
      <w:r>
        <w:t>и шарового сегмента.</w:t>
      </w:r>
    </w:p>
    <w:p w:rsidR="007E1513" w:rsidRDefault="002462E7">
      <w:pPr>
        <w:pStyle w:val="a3"/>
        <w:spacing w:line="360" w:lineRule="auto"/>
        <w:ind w:right="155"/>
      </w:pPr>
      <w:r>
        <w:rPr>
          <w:spacing w:val="-1"/>
        </w:rPr>
        <w:t>Комбинации</w:t>
      </w:r>
      <w:r>
        <w:rPr>
          <w:spacing w:val="-14"/>
        </w:rPr>
        <w:t xml:space="preserve"> </w:t>
      </w:r>
      <w:r>
        <w:rPr>
          <w:spacing w:val="-1"/>
        </w:rPr>
        <w:t>тел</w:t>
      </w:r>
      <w:r>
        <w:rPr>
          <w:spacing w:val="-11"/>
        </w:rPr>
        <w:t xml:space="preserve"> </w:t>
      </w:r>
      <w:r>
        <w:rPr>
          <w:spacing w:val="-1"/>
        </w:rPr>
        <w:t>вращения</w:t>
      </w:r>
      <w:r>
        <w:rPr>
          <w:spacing w:val="-14"/>
        </w:rPr>
        <w:t xml:space="preserve"> </w:t>
      </w:r>
      <w:r>
        <w:rPr>
          <w:spacing w:val="-1"/>
        </w:rPr>
        <w:t>и</w:t>
      </w:r>
      <w:r>
        <w:rPr>
          <w:spacing w:val="-11"/>
        </w:rPr>
        <w:t xml:space="preserve"> </w:t>
      </w:r>
      <w:r>
        <w:rPr>
          <w:spacing w:val="-1"/>
        </w:rPr>
        <w:t>многогранников.</w:t>
      </w:r>
      <w:r>
        <w:rPr>
          <w:spacing w:val="-14"/>
        </w:rPr>
        <w:t xml:space="preserve"> </w:t>
      </w:r>
      <w:r>
        <w:t>Призма,</w:t>
      </w:r>
      <w:r>
        <w:rPr>
          <w:spacing w:val="-11"/>
        </w:rPr>
        <w:t xml:space="preserve"> </w:t>
      </w:r>
      <w:r>
        <w:t>вписанная</w:t>
      </w:r>
      <w:r>
        <w:rPr>
          <w:spacing w:val="-11"/>
        </w:rPr>
        <w:t xml:space="preserve"> </w:t>
      </w:r>
      <w:r>
        <w:t>в</w:t>
      </w:r>
      <w:r>
        <w:rPr>
          <w:spacing w:val="-14"/>
        </w:rPr>
        <w:t xml:space="preserve"> </w:t>
      </w:r>
      <w:r>
        <w:t>цилиндр,</w:t>
      </w:r>
      <w:r>
        <w:rPr>
          <w:spacing w:val="-14"/>
        </w:rPr>
        <w:t xml:space="preserve"> </w:t>
      </w:r>
      <w:r>
        <w:t>описанная</w:t>
      </w:r>
      <w:r>
        <w:rPr>
          <w:spacing w:val="-58"/>
        </w:rPr>
        <w:t xml:space="preserve"> </w:t>
      </w:r>
      <w:r>
        <w:t>около</w:t>
      </w:r>
      <w:r>
        <w:rPr>
          <w:spacing w:val="-12"/>
        </w:rPr>
        <w:t xml:space="preserve"> </w:t>
      </w:r>
      <w:r>
        <w:t>цилиндра.</w:t>
      </w:r>
      <w:r>
        <w:rPr>
          <w:spacing w:val="-12"/>
        </w:rPr>
        <w:t xml:space="preserve"> </w:t>
      </w:r>
      <w:r>
        <w:t>Пересечение</w:t>
      </w:r>
      <w:r>
        <w:rPr>
          <w:spacing w:val="-12"/>
        </w:rPr>
        <w:t xml:space="preserve"> </w:t>
      </w:r>
      <w:r>
        <w:t>сферы</w:t>
      </w:r>
      <w:r>
        <w:rPr>
          <w:spacing w:val="-13"/>
        </w:rPr>
        <w:t xml:space="preserve"> </w:t>
      </w:r>
      <w:r>
        <w:t>и</w:t>
      </w:r>
      <w:r>
        <w:rPr>
          <w:spacing w:val="-10"/>
        </w:rPr>
        <w:t xml:space="preserve"> </w:t>
      </w:r>
      <w:r>
        <w:t>шара</w:t>
      </w:r>
      <w:r>
        <w:rPr>
          <w:spacing w:val="-13"/>
        </w:rPr>
        <w:t xml:space="preserve"> </w:t>
      </w:r>
      <w:r>
        <w:t>с</w:t>
      </w:r>
      <w:r>
        <w:rPr>
          <w:spacing w:val="-11"/>
        </w:rPr>
        <w:t xml:space="preserve"> </w:t>
      </w:r>
      <w:r>
        <w:t>плоскостью.</w:t>
      </w:r>
      <w:r>
        <w:rPr>
          <w:spacing w:val="-11"/>
        </w:rPr>
        <w:t xml:space="preserve"> </w:t>
      </w:r>
      <w:r>
        <w:t>Касание</w:t>
      </w:r>
      <w:r>
        <w:rPr>
          <w:spacing w:val="-13"/>
        </w:rPr>
        <w:t xml:space="preserve"> </w:t>
      </w:r>
      <w:r>
        <w:t>шара</w:t>
      </w:r>
      <w:r>
        <w:rPr>
          <w:spacing w:val="-12"/>
        </w:rPr>
        <w:t xml:space="preserve"> </w:t>
      </w:r>
      <w:r>
        <w:t>и</w:t>
      </w:r>
      <w:r>
        <w:rPr>
          <w:spacing w:val="-11"/>
        </w:rPr>
        <w:t xml:space="preserve"> </w:t>
      </w:r>
      <w:r>
        <w:t>сферы</w:t>
      </w:r>
      <w:r>
        <w:rPr>
          <w:spacing w:val="-12"/>
        </w:rPr>
        <w:t xml:space="preserve"> </w:t>
      </w:r>
      <w:r>
        <w:t>плоскостью.</w:t>
      </w:r>
      <w:r>
        <w:rPr>
          <w:spacing w:val="-58"/>
        </w:rPr>
        <w:t xml:space="preserve"> </w:t>
      </w:r>
      <w:r>
        <w:rPr>
          <w:spacing w:val="-1"/>
        </w:rPr>
        <w:t>Понятие</w:t>
      </w:r>
      <w:r>
        <w:rPr>
          <w:spacing w:val="-13"/>
        </w:rPr>
        <w:t xml:space="preserve"> </w:t>
      </w:r>
      <w:r>
        <w:rPr>
          <w:spacing w:val="-1"/>
        </w:rPr>
        <w:t>многогранника,</w:t>
      </w:r>
      <w:r>
        <w:rPr>
          <w:spacing w:val="-11"/>
        </w:rPr>
        <w:t xml:space="preserve"> </w:t>
      </w:r>
      <w:r>
        <w:rPr>
          <w:spacing w:val="-1"/>
        </w:rPr>
        <w:t>описанного</w:t>
      </w:r>
      <w:r>
        <w:rPr>
          <w:spacing w:val="-12"/>
        </w:rPr>
        <w:t xml:space="preserve"> </w:t>
      </w:r>
      <w:r>
        <w:t>около</w:t>
      </w:r>
      <w:r>
        <w:rPr>
          <w:spacing w:val="-14"/>
        </w:rPr>
        <w:t xml:space="preserve"> </w:t>
      </w:r>
      <w:r>
        <w:t>сферы,</w:t>
      </w:r>
      <w:r>
        <w:rPr>
          <w:spacing w:val="-12"/>
        </w:rPr>
        <w:t xml:space="preserve"> </w:t>
      </w:r>
      <w:r>
        <w:t>сферы,</w:t>
      </w:r>
      <w:r>
        <w:rPr>
          <w:spacing w:val="-11"/>
        </w:rPr>
        <w:t xml:space="preserve"> </w:t>
      </w:r>
      <w:r>
        <w:t>вписанной</w:t>
      </w:r>
      <w:r>
        <w:rPr>
          <w:spacing w:val="-12"/>
        </w:rPr>
        <w:t xml:space="preserve"> </w:t>
      </w:r>
      <w:r>
        <w:t>в</w:t>
      </w:r>
      <w:r>
        <w:rPr>
          <w:spacing w:val="-12"/>
        </w:rPr>
        <w:t xml:space="preserve"> </w:t>
      </w:r>
      <w:r>
        <w:t>многогранник</w:t>
      </w:r>
      <w:r>
        <w:rPr>
          <w:spacing w:val="-13"/>
        </w:rPr>
        <w:t xml:space="preserve"> </w:t>
      </w:r>
      <w:r>
        <w:t>или</w:t>
      </w:r>
      <w:r>
        <w:rPr>
          <w:spacing w:val="-12"/>
        </w:rPr>
        <w:t xml:space="preserve"> </w:t>
      </w:r>
      <w:r>
        <w:t>тело</w:t>
      </w:r>
      <w:r>
        <w:rPr>
          <w:spacing w:val="-57"/>
        </w:rPr>
        <w:t xml:space="preserve"> </w:t>
      </w:r>
      <w:r>
        <w:t>вращения.</w:t>
      </w:r>
    </w:p>
    <w:p w:rsidR="007E1513" w:rsidRDefault="002462E7">
      <w:pPr>
        <w:pStyle w:val="a3"/>
        <w:spacing w:before="1" w:line="360" w:lineRule="auto"/>
        <w:ind w:right="157"/>
      </w:pPr>
      <w:r>
        <w:t>Площадь</w:t>
      </w:r>
      <w:r>
        <w:rPr>
          <w:spacing w:val="1"/>
        </w:rPr>
        <w:t xml:space="preserve"> </w:t>
      </w:r>
      <w:r>
        <w:t>поверхности</w:t>
      </w:r>
      <w:r>
        <w:rPr>
          <w:spacing w:val="1"/>
        </w:rPr>
        <w:t xml:space="preserve"> </w:t>
      </w:r>
      <w:r>
        <w:t>цилиндра,</w:t>
      </w:r>
      <w:r>
        <w:rPr>
          <w:spacing w:val="1"/>
        </w:rPr>
        <w:t xml:space="preserve"> </w:t>
      </w:r>
      <w:r>
        <w:t>конуса,</w:t>
      </w:r>
      <w:r>
        <w:rPr>
          <w:spacing w:val="1"/>
        </w:rPr>
        <w:t xml:space="preserve"> </w:t>
      </w:r>
      <w:r>
        <w:t>площадь</w:t>
      </w:r>
      <w:r>
        <w:rPr>
          <w:spacing w:val="1"/>
        </w:rPr>
        <w:t xml:space="preserve"> </w:t>
      </w:r>
      <w:r>
        <w:t>сферы</w:t>
      </w:r>
      <w:r>
        <w:rPr>
          <w:spacing w:val="1"/>
        </w:rPr>
        <w:t xml:space="preserve"> </w:t>
      </w:r>
      <w:r>
        <w:t>и</w:t>
      </w:r>
      <w:r>
        <w:rPr>
          <w:spacing w:val="1"/>
        </w:rPr>
        <w:t xml:space="preserve"> </w:t>
      </w:r>
      <w:r>
        <w:t>её</w:t>
      </w:r>
      <w:r>
        <w:rPr>
          <w:spacing w:val="1"/>
        </w:rPr>
        <w:t xml:space="preserve"> </w:t>
      </w:r>
      <w:r>
        <w:t>частей.</w:t>
      </w:r>
      <w:r>
        <w:rPr>
          <w:spacing w:val="1"/>
        </w:rPr>
        <w:t xml:space="preserve"> </w:t>
      </w:r>
      <w:r>
        <w:t>Подобие</w:t>
      </w:r>
      <w:r>
        <w:rPr>
          <w:spacing w:val="1"/>
        </w:rPr>
        <w:t xml:space="preserve"> </w:t>
      </w:r>
      <w:r>
        <w:t>в</w:t>
      </w:r>
      <w:r>
        <w:rPr>
          <w:spacing w:val="1"/>
        </w:rPr>
        <w:t xml:space="preserve"> </w:t>
      </w:r>
      <w:r>
        <w:rPr>
          <w:spacing w:val="-1"/>
        </w:rPr>
        <w:t>пространстве.</w:t>
      </w:r>
      <w:r>
        <w:rPr>
          <w:spacing w:val="-15"/>
        </w:rPr>
        <w:t xml:space="preserve"> </w:t>
      </w:r>
      <w:r>
        <w:rPr>
          <w:spacing w:val="-1"/>
        </w:rPr>
        <w:t>Отношение</w:t>
      </w:r>
      <w:r>
        <w:rPr>
          <w:spacing w:val="-15"/>
        </w:rPr>
        <w:t xml:space="preserve"> </w:t>
      </w:r>
      <w:r>
        <w:rPr>
          <w:spacing w:val="-1"/>
        </w:rPr>
        <w:t>объёмов,</w:t>
      </w:r>
      <w:r>
        <w:rPr>
          <w:spacing w:val="-15"/>
        </w:rPr>
        <w:t xml:space="preserve"> </w:t>
      </w:r>
      <w:r>
        <w:t>площадей</w:t>
      </w:r>
      <w:r>
        <w:rPr>
          <w:spacing w:val="-13"/>
        </w:rPr>
        <w:t xml:space="preserve"> </w:t>
      </w:r>
      <w:r>
        <w:t>поверхностей</w:t>
      </w:r>
      <w:r>
        <w:rPr>
          <w:spacing w:val="-13"/>
        </w:rPr>
        <w:t xml:space="preserve"> </w:t>
      </w:r>
      <w:r>
        <w:t>подобных</w:t>
      </w:r>
      <w:r>
        <w:rPr>
          <w:spacing w:val="-15"/>
        </w:rPr>
        <w:t xml:space="preserve"> </w:t>
      </w:r>
      <w:r>
        <w:t>фигур.</w:t>
      </w:r>
      <w:r>
        <w:rPr>
          <w:spacing w:val="-11"/>
        </w:rPr>
        <w:t xml:space="preserve"> </w:t>
      </w:r>
      <w:r>
        <w:t>Преобразование</w:t>
      </w:r>
      <w:r>
        <w:rPr>
          <w:spacing w:val="-58"/>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7E1513" w:rsidRDefault="002462E7">
      <w:pPr>
        <w:pStyle w:val="a3"/>
        <w:spacing w:line="360" w:lineRule="auto"/>
        <w:ind w:right="157"/>
      </w:pPr>
      <w:r>
        <w:t>Построение сечений многогранников и тел вращения: сечения цилиндра (параллельно</w:t>
      </w:r>
      <w:r>
        <w:rPr>
          <w:spacing w:val="-57"/>
        </w:rPr>
        <w:t xml:space="preserve"> </w:t>
      </w:r>
      <w:r>
        <w:t xml:space="preserve">и      </w:t>
      </w:r>
      <w:r>
        <w:rPr>
          <w:spacing w:val="35"/>
        </w:rPr>
        <w:t xml:space="preserve"> </w:t>
      </w:r>
      <w:r>
        <w:t xml:space="preserve">перпендикулярно       </w:t>
      </w:r>
      <w:r>
        <w:rPr>
          <w:spacing w:val="34"/>
        </w:rPr>
        <w:t xml:space="preserve"> </w:t>
      </w:r>
      <w:r>
        <w:t xml:space="preserve">оси),       </w:t>
      </w:r>
      <w:r>
        <w:rPr>
          <w:spacing w:val="34"/>
        </w:rPr>
        <w:t xml:space="preserve"> </w:t>
      </w:r>
      <w:r>
        <w:t xml:space="preserve">сечения       </w:t>
      </w:r>
      <w:r>
        <w:rPr>
          <w:spacing w:val="32"/>
        </w:rPr>
        <w:t xml:space="preserve"> </w:t>
      </w:r>
      <w:r>
        <w:t xml:space="preserve">конуса       </w:t>
      </w:r>
      <w:r>
        <w:rPr>
          <w:spacing w:val="34"/>
        </w:rPr>
        <w:t xml:space="preserve"> </w:t>
      </w:r>
      <w:r>
        <w:t xml:space="preserve">(параллельное       </w:t>
      </w:r>
      <w:r>
        <w:rPr>
          <w:spacing w:val="31"/>
        </w:rPr>
        <w:t xml:space="preserve"> </w:t>
      </w:r>
      <w:r>
        <w:t>основанию</w:t>
      </w:r>
      <w:r>
        <w:rPr>
          <w:spacing w:val="-58"/>
        </w:rPr>
        <w:t xml:space="preserve"> </w:t>
      </w:r>
      <w:r>
        <w:rPr>
          <w:spacing w:val="-1"/>
        </w:rPr>
        <w:t>и</w:t>
      </w:r>
      <w:r>
        <w:rPr>
          <w:spacing w:val="-14"/>
        </w:rPr>
        <w:t xml:space="preserve"> </w:t>
      </w:r>
      <w:r>
        <w:rPr>
          <w:spacing w:val="-1"/>
        </w:rPr>
        <w:t>проходящее</w:t>
      </w:r>
      <w:r>
        <w:rPr>
          <w:spacing w:val="-15"/>
        </w:rPr>
        <w:t xml:space="preserve"> </w:t>
      </w:r>
      <w:r>
        <w:rPr>
          <w:spacing w:val="-1"/>
        </w:rPr>
        <w:t>через</w:t>
      </w:r>
      <w:r>
        <w:rPr>
          <w:spacing w:val="-14"/>
        </w:rPr>
        <w:t xml:space="preserve"> </w:t>
      </w:r>
      <w:r>
        <w:rPr>
          <w:spacing w:val="-1"/>
        </w:rPr>
        <w:t>вершину),</w:t>
      </w:r>
      <w:r>
        <w:rPr>
          <w:spacing w:val="-12"/>
        </w:rPr>
        <w:t xml:space="preserve"> </w:t>
      </w:r>
      <w:r>
        <w:rPr>
          <w:spacing w:val="-1"/>
        </w:rPr>
        <w:t>сечения</w:t>
      </w:r>
      <w:r>
        <w:rPr>
          <w:spacing w:val="-15"/>
        </w:rPr>
        <w:t xml:space="preserve"> </w:t>
      </w:r>
      <w:r>
        <w:t>шара,</w:t>
      </w:r>
      <w:r>
        <w:rPr>
          <w:spacing w:val="-14"/>
        </w:rPr>
        <w:t xml:space="preserve"> </w:t>
      </w:r>
      <w:r>
        <w:t>методы</w:t>
      </w:r>
      <w:r>
        <w:rPr>
          <w:spacing w:val="-15"/>
        </w:rPr>
        <w:t xml:space="preserve"> </w:t>
      </w:r>
      <w:r>
        <w:t>построения</w:t>
      </w:r>
      <w:r>
        <w:rPr>
          <w:spacing w:val="-14"/>
        </w:rPr>
        <w:t xml:space="preserve"> </w:t>
      </w:r>
      <w:r>
        <w:t>сечений:</w:t>
      </w:r>
      <w:r>
        <w:rPr>
          <w:spacing w:val="-14"/>
        </w:rPr>
        <w:t xml:space="preserve"> </w:t>
      </w:r>
      <w:r>
        <w:t>метод</w:t>
      </w:r>
      <w:r>
        <w:rPr>
          <w:spacing w:val="-13"/>
        </w:rPr>
        <w:t xml:space="preserve"> </w:t>
      </w:r>
      <w:r>
        <w:t>следов,</w:t>
      </w:r>
      <w:r>
        <w:rPr>
          <w:spacing w:val="-15"/>
        </w:rPr>
        <w:t xml:space="preserve"> </w:t>
      </w:r>
      <w:r>
        <w:t>метод</w:t>
      </w:r>
      <w:r>
        <w:rPr>
          <w:spacing w:val="-57"/>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 плоскости.</w:t>
      </w:r>
    </w:p>
    <w:p w:rsidR="007E1513" w:rsidRDefault="002462E7">
      <w:pPr>
        <w:pStyle w:val="a5"/>
        <w:numPr>
          <w:ilvl w:val="4"/>
          <w:numId w:val="156"/>
        </w:numPr>
        <w:tabs>
          <w:tab w:val="left" w:pos="1882"/>
        </w:tabs>
        <w:spacing w:line="274" w:lineRule="exact"/>
        <w:ind w:left="1881" w:hanging="1021"/>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3"/>
          <w:sz w:val="24"/>
        </w:rPr>
        <w:t xml:space="preserve"> </w:t>
      </w:r>
      <w:r>
        <w:rPr>
          <w:sz w:val="24"/>
        </w:rPr>
        <w:t>пространстве.</w:t>
      </w:r>
    </w:p>
    <w:p w:rsidR="007E1513" w:rsidRDefault="002462E7">
      <w:pPr>
        <w:pStyle w:val="a3"/>
        <w:spacing w:before="139" w:line="360" w:lineRule="auto"/>
        <w:ind w:right="150"/>
      </w:pPr>
      <w:r>
        <w:t>Векторы в пространстве. Операции над векторами. Векторное умножение векторов.</w:t>
      </w:r>
      <w:r>
        <w:rPr>
          <w:spacing w:val="1"/>
        </w:rPr>
        <w:t xml:space="preserve"> </w:t>
      </w:r>
      <w:r>
        <w:t>Свойства         векторного          умножения.         Прямоугольная         система         координат</w:t>
      </w:r>
      <w:r>
        <w:rPr>
          <w:spacing w:val="1"/>
        </w:rPr>
        <w:t xml:space="preserve"> </w:t>
      </w:r>
      <w:r>
        <w:t>в</w:t>
      </w:r>
      <w:r>
        <w:rPr>
          <w:spacing w:val="-6"/>
        </w:rPr>
        <w:t xml:space="preserve"> </w:t>
      </w:r>
      <w:r>
        <w:t>пространстве.</w:t>
      </w:r>
      <w:r>
        <w:rPr>
          <w:spacing w:val="-5"/>
        </w:rPr>
        <w:t xml:space="preserve"> </w:t>
      </w:r>
      <w:r>
        <w:t>Координаты</w:t>
      </w:r>
      <w:r>
        <w:rPr>
          <w:spacing w:val="-6"/>
        </w:rPr>
        <w:t xml:space="preserve"> </w:t>
      </w:r>
      <w:r>
        <w:t>вектора.</w:t>
      </w:r>
      <w:r>
        <w:rPr>
          <w:spacing w:val="-5"/>
        </w:rPr>
        <w:t xml:space="preserve"> </w:t>
      </w:r>
      <w:r>
        <w:t>Разложение</w:t>
      </w:r>
      <w:r>
        <w:rPr>
          <w:spacing w:val="-7"/>
        </w:rPr>
        <w:t xml:space="preserve"> </w:t>
      </w:r>
      <w:r>
        <w:t>вектора</w:t>
      </w:r>
      <w:r>
        <w:rPr>
          <w:spacing w:val="-5"/>
        </w:rPr>
        <w:t xml:space="preserve"> </w:t>
      </w:r>
      <w:r>
        <w:t>по</w:t>
      </w:r>
      <w:r>
        <w:rPr>
          <w:spacing w:val="-6"/>
        </w:rPr>
        <w:t xml:space="preserve"> </w:t>
      </w:r>
      <w:r>
        <w:t>базису.</w:t>
      </w:r>
      <w:r>
        <w:rPr>
          <w:spacing w:val="-5"/>
        </w:rPr>
        <w:t xml:space="preserve"> </w:t>
      </w:r>
      <w:r>
        <w:t>Координатно-векторный</w:t>
      </w:r>
      <w:r>
        <w:rPr>
          <w:spacing w:val="-58"/>
        </w:rPr>
        <w:t xml:space="preserve"> </w:t>
      </w:r>
      <w:r>
        <w:t>метод</w:t>
      </w:r>
      <w:r>
        <w:rPr>
          <w:spacing w:val="-1"/>
        </w:rPr>
        <w:t xml:space="preserve"> </w:t>
      </w:r>
      <w:r>
        <w:t>при решении геометрических</w:t>
      </w:r>
      <w:r>
        <w:rPr>
          <w:spacing w:val="2"/>
        </w:rPr>
        <w:t xml:space="preserve"> </w:t>
      </w:r>
      <w:r>
        <w:t>задач.</w:t>
      </w:r>
    </w:p>
    <w:p w:rsidR="007E1513" w:rsidRDefault="002462E7">
      <w:pPr>
        <w:pStyle w:val="a5"/>
        <w:numPr>
          <w:ilvl w:val="4"/>
          <w:numId w:val="156"/>
        </w:numPr>
        <w:tabs>
          <w:tab w:val="left" w:pos="1882"/>
        </w:tabs>
        <w:ind w:left="1881" w:hanging="1021"/>
        <w:rPr>
          <w:sz w:val="24"/>
        </w:rPr>
      </w:pPr>
      <w:r>
        <w:rPr>
          <w:sz w:val="24"/>
        </w:rPr>
        <w:t>Движения</w:t>
      </w:r>
      <w:r>
        <w:rPr>
          <w:spacing w:val="-3"/>
          <w:sz w:val="24"/>
        </w:rPr>
        <w:t xml:space="preserve"> </w:t>
      </w:r>
      <w:r>
        <w:rPr>
          <w:sz w:val="24"/>
        </w:rPr>
        <w:t>в</w:t>
      </w:r>
      <w:r>
        <w:rPr>
          <w:spacing w:val="-4"/>
          <w:sz w:val="24"/>
        </w:rPr>
        <w:t xml:space="preserve"> </w:t>
      </w:r>
      <w:r>
        <w:rPr>
          <w:sz w:val="24"/>
        </w:rPr>
        <w:t>пространстве.</w:t>
      </w:r>
    </w:p>
    <w:p w:rsidR="007E1513" w:rsidRDefault="002462E7">
      <w:pPr>
        <w:pStyle w:val="a3"/>
        <w:spacing w:before="138" w:line="360" w:lineRule="auto"/>
        <w:ind w:right="155"/>
      </w:pPr>
      <w:r>
        <w:t>Движения пространства. Отображения. Движения и равенство фигур. Общие свойства</w:t>
      </w:r>
      <w:r>
        <w:rPr>
          <w:spacing w:val="-57"/>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w:t>
      </w:r>
      <w:r>
        <w:rPr>
          <w:spacing w:val="1"/>
        </w:rPr>
        <w:t xml:space="preserve"> </w:t>
      </w:r>
      <w:r>
        <w:t>симметрия,</w:t>
      </w:r>
      <w:r>
        <w:rPr>
          <w:spacing w:val="-2"/>
        </w:rPr>
        <w:t xml:space="preserve"> </w:t>
      </w:r>
      <w:r>
        <w:t>поворот</w:t>
      </w:r>
      <w:r>
        <w:rPr>
          <w:spacing w:val="-1"/>
        </w:rPr>
        <w:t xml:space="preserve"> </w:t>
      </w:r>
      <w:r>
        <w:t>вокруг</w:t>
      </w:r>
      <w:r>
        <w:rPr>
          <w:spacing w:val="-3"/>
        </w:rPr>
        <w:t xml:space="preserve"> </w:t>
      </w:r>
      <w:r>
        <w:t>прямой.</w:t>
      </w:r>
      <w:r>
        <w:rPr>
          <w:spacing w:val="-1"/>
        </w:rPr>
        <w:t xml:space="preserve"> </w:t>
      </w:r>
      <w:r>
        <w:t>Преобразования</w:t>
      </w:r>
      <w:r>
        <w:rPr>
          <w:spacing w:val="-1"/>
        </w:rPr>
        <w:t xml:space="preserve"> </w:t>
      </w:r>
      <w:r>
        <w:t>подобия.</w:t>
      </w:r>
      <w:r>
        <w:rPr>
          <w:spacing w:val="-2"/>
        </w:rPr>
        <w:t xml:space="preserve"> </w:t>
      </w:r>
      <w:r>
        <w:t>Прямая</w:t>
      </w:r>
      <w:r>
        <w:rPr>
          <w:spacing w:val="-1"/>
        </w:rPr>
        <w:t xml:space="preserve"> </w:t>
      </w:r>
      <w:r>
        <w:t>и</w:t>
      </w:r>
      <w:r>
        <w:rPr>
          <w:spacing w:val="-1"/>
        </w:rPr>
        <w:t xml:space="preserve"> </w:t>
      </w:r>
      <w:r>
        <w:t>сфера</w:t>
      </w:r>
      <w:r>
        <w:rPr>
          <w:spacing w:val="-4"/>
        </w:rPr>
        <w:t xml:space="preserve"> </w:t>
      </w:r>
      <w:r>
        <w:t>Эйлера.</w:t>
      </w:r>
    </w:p>
    <w:p w:rsidR="007E1513" w:rsidRDefault="002462E7">
      <w:pPr>
        <w:pStyle w:val="a5"/>
        <w:numPr>
          <w:ilvl w:val="3"/>
          <w:numId w:val="156"/>
        </w:numPr>
        <w:tabs>
          <w:tab w:val="left" w:pos="1702"/>
        </w:tabs>
        <w:spacing w:before="1" w:line="360" w:lineRule="auto"/>
        <w:ind w:right="154"/>
        <w:rPr>
          <w:sz w:val="24"/>
        </w:rPr>
      </w:pPr>
      <w:r>
        <w:rPr>
          <w:sz w:val="24"/>
        </w:rPr>
        <w:t>Предметные результаты по отдельным темам учебного курса «Геометрия». К</w:t>
      </w:r>
      <w:r>
        <w:rPr>
          <w:spacing w:val="1"/>
          <w:sz w:val="24"/>
        </w:rPr>
        <w:t xml:space="preserve"> </w:t>
      </w:r>
      <w:r>
        <w:rPr>
          <w:sz w:val="24"/>
        </w:rPr>
        <w:t>концу</w:t>
      </w:r>
      <w:r>
        <w:rPr>
          <w:spacing w:val="-9"/>
          <w:sz w:val="24"/>
        </w:rPr>
        <w:t xml:space="preserve"> </w:t>
      </w:r>
      <w:r>
        <w:rPr>
          <w:sz w:val="24"/>
        </w:rPr>
        <w:t>10 класса</w:t>
      </w:r>
      <w:r>
        <w:rPr>
          <w:spacing w:val="-1"/>
          <w:sz w:val="24"/>
        </w:rPr>
        <w:t xml:space="preserve"> </w:t>
      </w:r>
      <w:r>
        <w:rPr>
          <w:sz w:val="24"/>
        </w:rPr>
        <w:t>обучающийся научится: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49"/>
        <w:jc w:val="left"/>
      </w:pPr>
      <w:r>
        <w:lastRenderedPageBreak/>
        <w:t>свободно</w:t>
      </w:r>
      <w:r>
        <w:rPr>
          <w:spacing w:val="11"/>
        </w:rPr>
        <w:t xml:space="preserve"> </w:t>
      </w:r>
      <w:r>
        <w:t>оперировать</w:t>
      </w:r>
      <w:r>
        <w:rPr>
          <w:spacing w:val="10"/>
        </w:rPr>
        <w:t xml:space="preserve"> </w:t>
      </w:r>
      <w:r>
        <w:t>основными</w:t>
      </w:r>
      <w:r>
        <w:rPr>
          <w:spacing w:val="9"/>
        </w:rPr>
        <w:t xml:space="preserve"> </w:t>
      </w:r>
      <w:r>
        <w:t>понятиями</w:t>
      </w:r>
      <w:r>
        <w:rPr>
          <w:spacing w:val="12"/>
        </w:rPr>
        <w:t xml:space="preserve"> </w:t>
      </w:r>
      <w:r>
        <w:t>стереометрии</w:t>
      </w:r>
      <w:r>
        <w:rPr>
          <w:spacing w:val="9"/>
        </w:rPr>
        <w:t xml:space="preserve"> </w:t>
      </w:r>
      <w:r>
        <w:t>при</w:t>
      </w:r>
      <w:r>
        <w:rPr>
          <w:spacing w:val="9"/>
        </w:rPr>
        <w:t xml:space="preserve"> </w:t>
      </w:r>
      <w:r>
        <w:t>решении</w:t>
      </w:r>
      <w:r>
        <w:rPr>
          <w:spacing w:val="9"/>
        </w:rPr>
        <w:t xml:space="preserve"> </w:t>
      </w:r>
      <w:r>
        <w:t>задач</w:t>
      </w:r>
      <w:r>
        <w:rPr>
          <w:spacing w:val="10"/>
        </w:rPr>
        <w:t xml:space="preserve"> </w:t>
      </w:r>
      <w:r>
        <w:t>и</w:t>
      </w:r>
      <w:r>
        <w:rPr>
          <w:spacing w:val="-57"/>
        </w:rPr>
        <w:t xml:space="preserve"> </w:t>
      </w:r>
      <w:r>
        <w:t>проведении</w:t>
      </w:r>
      <w:r>
        <w:rPr>
          <w:spacing w:val="-1"/>
        </w:rPr>
        <w:t xml:space="preserve"> </w:t>
      </w:r>
      <w:r>
        <w:t>математических</w:t>
      </w:r>
      <w:r>
        <w:rPr>
          <w:spacing w:val="2"/>
        </w:rPr>
        <w:t xml:space="preserve"> </w:t>
      </w:r>
      <w:r>
        <w:t>рассуждений;</w:t>
      </w:r>
    </w:p>
    <w:p w:rsidR="007E1513" w:rsidRDefault="002462E7">
      <w:pPr>
        <w:pStyle w:val="a3"/>
        <w:ind w:left="861" w:firstLine="0"/>
        <w:jc w:val="left"/>
      </w:pPr>
      <w:r>
        <w:t>применять</w:t>
      </w:r>
      <w:r>
        <w:rPr>
          <w:spacing w:val="34"/>
        </w:rPr>
        <w:t xml:space="preserve"> </w:t>
      </w:r>
      <w:r>
        <w:t>аксиомы</w:t>
      </w:r>
      <w:r>
        <w:rPr>
          <w:spacing w:val="35"/>
        </w:rPr>
        <w:t xml:space="preserve"> </w:t>
      </w:r>
      <w:r>
        <w:t>стереометрии</w:t>
      </w:r>
      <w:r>
        <w:rPr>
          <w:spacing w:val="37"/>
        </w:rPr>
        <w:t xml:space="preserve"> </w:t>
      </w:r>
      <w:r>
        <w:t>и</w:t>
      </w:r>
      <w:r>
        <w:rPr>
          <w:spacing w:val="37"/>
        </w:rPr>
        <w:t xml:space="preserve"> </w:t>
      </w:r>
      <w:r>
        <w:t>следствия</w:t>
      </w:r>
      <w:r>
        <w:rPr>
          <w:spacing w:val="36"/>
        </w:rPr>
        <w:t xml:space="preserve"> </w:t>
      </w:r>
      <w:r>
        <w:t>из</w:t>
      </w:r>
      <w:r>
        <w:rPr>
          <w:spacing w:val="34"/>
        </w:rPr>
        <w:t xml:space="preserve"> </w:t>
      </w:r>
      <w:r>
        <w:t>них</w:t>
      </w:r>
      <w:r>
        <w:rPr>
          <w:spacing w:val="34"/>
        </w:rPr>
        <w:t xml:space="preserve"> </w:t>
      </w:r>
      <w:r>
        <w:t>при</w:t>
      </w:r>
      <w:r>
        <w:rPr>
          <w:spacing w:val="34"/>
        </w:rPr>
        <w:t xml:space="preserve"> </w:t>
      </w:r>
      <w:r>
        <w:t>решении</w:t>
      </w:r>
      <w:r>
        <w:rPr>
          <w:spacing w:val="34"/>
        </w:rPr>
        <w:t xml:space="preserve"> </w:t>
      </w:r>
      <w:r>
        <w:t>геометрических</w:t>
      </w:r>
    </w:p>
    <w:p w:rsidR="007E1513" w:rsidRDefault="002462E7">
      <w:pPr>
        <w:pStyle w:val="a3"/>
        <w:spacing w:before="137"/>
        <w:ind w:firstLine="0"/>
        <w:jc w:val="left"/>
      </w:pPr>
      <w:r>
        <w:t>задач;</w:t>
      </w:r>
    </w:p>
    <w:p w:rsidR="007E1513" w:rsidRDefault="002462E7">
      <w:pPr>
        <w:pStyle w:val="a3"/>
        <w:spacing w:before="139"/>
        <w:ind w:left="861" w:firstLine="0"/>
        <w:jc w:val="left"/>
      </w:pPr>
      <w:r>
        <w:t>классифицировать</w:t>
      </w:r>
      <w:r>
        <w:rPr>
          <w:spacing w:val="23"/>
        </w:rPr>
        <w:t xml:space="preserve"> </w:t>
      </w:r>
      <w:r>
        <w:t>взаимное</w:t>
      </w:r>
      <w:r>
        <w:rPr>
          <w:spacing w:val="81"/>
        </w:rPr>
        <w:t xml:space="preserve"> </w:t>
      </w:r>
      <w:r>
        <w:t>расположение</w:t>
      </w:r>
      <w:r>
        <w:rPr>
          <w:spacing w:val="79"/>
        </w:rPr>
        <w:t xml:space="preserve"> </w:t>
      </w:r>
      <w:r>
        <w:t>прямых</w:t>
      </w:r>
      <w:r>
        <w:rPr>
          <w:spacing w:val="84"/>
        </w:rPr>
        <w:t xml:space="preserve"> </w:t>
      </w:r>
      <w:r>
        <w:t>в</w:t>
      </w:r>
      <w:r>
        <w:rPr>
          <w:spacing w:val="79"/>
        </w:rPr>
        <w:t xml:space="preserve"> </w:t>
      </w:r>
      <w:r>
        <w:t>пространстве,</w:t>
      </w:r>
      <w:r>
        <w:rPr>
          <w:spacing w:val="83"/>
        </w:rPr>
        <w:t xml:space="preserve"> </w:t>
      </w:r>
      <w:r>
        <w:t>плоскостей</w:t>
      </w:r>
      <w:r>
        <w:rPr>
          <w:spacing w:val="92"/>
        </w:rPr>
        <w:t xml:space="preserve"> </w:t>
      </w:r>
      <w:r>
        <w:t>в</w:t>
      </w:r>
    </w:p>
    <w:p w:rsidR="007E1513" w:rsidRDefault="002462E7">
      <w:pPr>
        <w:pStyle w:val="a3"/>
        <w:spacing w:before="137"/>
        <w:ind w:firstLine="0"/>
        <w:jc w:val="left"/>
      </w:pPr>
      <w:r>
        <w:t>пространстве,</w:t>
      </w:r>
      <w:r>
        <w:rPr>
          <w:spacing w:val="-2"/>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3"/>
        </w:rPr>
        <w:t xml:space="preserve"> </w:t>
      </w:r>
      <w:r>
        <w:t>пространстве;</w:t>
      </w:r>
    </w:p>
    <w:p w:rsidR="007E1513" w:rsidRDefault="002462E7">
      <w:pPr>
        <w:pStyle w:val="a3"/>
        <w:spacing w:before="139" w:line="360" w:lineRule="auto"/>
        <w:jc w:val="left"/>
      </w:pPr>
      <w:r>
        <w:t>свободно</w:t>
      </w:r>
      <w:r>
        <w:rPr>
          <w:spacing w:val="32"/>
        </w:rPr>
        <w:t xml:space="preserve"> </w:t>
      </w:r>
      <w:r>
        <w:t>оперировать</w:t>
      </w:r>
      <w:r>
        <w:rPr>
          <w:spacing w:val="34"/>
        </w:rPr>
        <w:t xml:space="preserve"> </w:t>
      </w:r>
      <w:r>
        <w:t>понятиями,</w:t>
      </w:r>
      <w:r>
        <w:rPr>
          <w:spacing w:val="32"/>
        </w:rPr>
        <w:t xml:space="preserve"> </w:t>
      </w:r>
      <w:r>
        <w:t>связанными</w:t>
      </w:r>
      <w:r>
        <w:rPr>
          <w:spacing w:val="33"/>
        </w:rPr>
        <w:t xml:space="preserve"> </w:t>
      </w:r>
      <w:r>
        <w:t>с</w:t>
      </w:r>
      <w:r>
        <w:rPr>
          <w:spacing w:val="36"/>
        </w:rPr>
        <w:t xml:space="preserve"> </w:t>
      </w:r>
      <w:r>
        <w:t>углами</w:t>
      </w:r>
      <w:r>
        <w:rPr>
          <w:spacing w:val="33"/>
        </w:rPr>
        <w:t xml:space="preserve"> </w:t>
      </w:r>
      <w:r>
        <w:t>в</w:t>
      </w:r>
      <w:r>
        <w:rPr>
          <w:spacing w:val="34"/>
        </w:rPr>
        <w:t xml:space="preserve"> </w:t>
      </w:r>
      <w:r>
        <w:t>пространстве:</w:t>
      </w:r>
      <w:r>
        <w:rPr>
          <w:spacing w:val="33"/>
        </w:rPr>
        <w:t xml:space="preserve"> </w:t>
      </w:r>
      <w:r>
        <w:t>между</w:t>
      </w:r>
      <w:r>
        <w:rPr>
          <w:spacing w:val="-57"/>
        </w:rPr>
        <w:t xml:space="preserve"> </w:t>
      </w:r>
      <w:r>
        <w:t>прямыми</w:t>
      </w:r>
      <w:r>
        <w:rPr>
          <w:spacing w:val="-1"/>
        </w:rPr>
        <w:t xml:space="preserve"> </w:t>
      </w:r>
      <w:r>
        <w:t>в</w:t>
      </w:r>
      <w:r>
        <w:rPr>
          <w:spacing w:val="-1"/>
        </w:rPr>
        <w:t xml:space="preserve"> </w:t>
      </w:r>
      <w:r>
        <w:t>пространстве, между</w:t>
      </w:r>
      <w:r>
        <w:rPr>
          <w:spacing w:val="-5"/>
        </w:rPr>
        <w:t xml:space="preserve"> </w:t>
      </w:r>
      <w:r>
        <w:t>прямой и плоскостью;</w:t>
      </w:r>
    </w:p>
    <w:p w:rsidR="007E1513" w:rsidRDefault="002462E7">
      <w:pPr>
        <w:pStyle w:val="a3"/>
        <w:ind w:left="861" w:firstLine="0"/>
        <w:jc w:val="left"/>
      </w:pPr>
      <w:r>
        <w:t>свободно</w:t>
      </w:r>
      <w:r>
        <w:rPr>
          <w:spacing w:val="-5"/>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многогранниками;</w:t>
      </w:r>
    </w:p>
    <w:p w:rsidR="007E1513" w:rsidRDefault="002462E7">
      <w:pPr>
        <w:pStyle w:val="a3"/>
        <w:tabs>
          <w:tab w:val="left" w:pos="2067"/>
          <w:tab w:val="left" w:pos="3669"/>
          <w:tab w:val="left" w:pos="4906"/>
          <w:tab w:val="left" w:pos="5681"/>
          <w:tab w:val="left" w:pos="7614"/>
          <w:tab w:val="left" w:pos="8737"/>
        </w:tabs>
        <w:spacing w:before="137" w:line="360" w:lineRule="auto"/>
        <w:ind w:right="153"/>
        <w:jc w:val="left"/>
      </w:pPr>
      <w:r>
        <w:t>свободно</w:t>
      </w:r>
      <w:r>
        <w:tab/>
        <w:t>распознавать</w:t>
      </w:r>
      <w:r>
        <w:tab/>
        <w:t>основные</w:t>
      </w:r>
      <w:r>
        <w:tab/>
        <w:t>виды</w:t>
      </w:r>
      <w:r>
        <w:tab/>
        <w:t>многогранников</w:t>
      </w:r>
      <w:r>
        <w:tab/>
        <w:t>(призма,</w:t>
      </w:r>
      <w:r>
        <w:tab/>
      </w:r>
      <w:r>
        <w:rPr>
          <w:spacing w:val="-1"/>
        </w:rPr>
        <w:t>пирамида,</w:t>
      </w:r>
      <w:r>
        <w:rPr>
          <w:spacing w:val="-57"/>
        </w:rPr>
        <w:t xml:space="preserve"> </w:t>
      </w:r>
      <w:r>
        <w:t>прямоугольный</w:t>
      </w:r>
      <w:r>
        <w:rPr>
          <w:spacing w:val="-1"/>
        </w:rPr>
        <w:t xml:space="preserve"> </w:t>
      </w:r>
      <w:r>
        <w:t>параллелепипед, куб);</w:t>
      </w:r>
    </w:p>
    <w:p w:rsidR="007E1513" w:rsidRDefault="002462E7">
      <w:pPr>
        <w:pStyle w:val="a3"/>
        <w:ind w:left="861" w:firstLine="0"/>
        <w:jc w:val="left"/>
      </w:pPr>
      <w:r>
        <w:t>классифицировать</w:t>
      </w:r>
      <w:r>
        <w:rPr>
          <w:spacing w:val="-5"/>
        </w:rPr>
        <w:t xml:space="preserve"> </w:t>
      </w:r>
      <w:r>
        <w:t>многогранники,</w:t>
      </w:r>
      <w:r>
        <w:rPr>
          <w:spacing w:val="-4"/>
        </w:rPr>
        <w:t xml:space="preserve"> </w:t>
      </w:r>
      <w:r>
        <w:t>выбирая</w:t>
      </w:r>
      <w:r>
        <w:rPr>
          <w:spacing w:val="-5"/>
        </w:rPr>
        <w:t xml:space="preserve"> </w:t>
      </w:r>
      <w:r>
        <w:t>основания</w:t>
      </w:r>
      <w:r>
        <w:rPr>
          <w:spacing w:val="-4"/>
        </w:rPr>
        <w:t xml:space="preserve"> </w:t>
      </w:r>
      <w:r>
        <w:t>для</w:t>
      </w:r>
      <w:r>
        <w:rPr>
          <w:spacing w:val="-5"/>
        </w:rPr>
        <w:t xml:space="preserve"> </w:t>
      </w:r>
      <w:r>
        <w:t>классификации;</w:t>
      </w:r>
    </w:p>
    <w:p w:rsidR="007E1513" w:rsidRDefault="002462E7">
      <w:pPr>
        <w:pStyle w:val="a3"/>
        <w:tabs>
          <w:tab w:val="left" w:pos="2072"/>
          <w:tab w:val="left" w:pos="3609"/>
          <w:tab w:val="left" w:pos="5041"/>
          <w:tab w:val="left" w:pos="6528"/>
          <w:tab w:val="left" w:pos="6892"/>
          <w:tab w:val="left" w:pos="8106"/>
        </w:tabs>
        <w:spacing w:before="140" w:line="360" w:lineRule="auto"/>
        <w:ind w:right="158"/>
        <w:jc w:val="left"/>
      </w:pPr>
      <w:r>
        <w:t>свободно</w:t>
      </w:r>
      <w:r>
        <w:tab/>
        <w:t>оперировать</w:t>
      </w:r>
      <w:r>
        <w:tab/>
        <w:t>понятиями,</w:t>
      </w:r>
      <w:r>
        <w:tab/>
        <w:t>связанными</w:t>
      </w:r>
      <w:r>
        <w:tab/>
        <w:t>с</w:t>
      </w:r>
      <w:r>
        <w:tab/>
        <w:t>сечением</w:t>
      </w:r>
      <w:r>
        <w:tab/>
      </w:r>
      <w:r>
        <w:rPr>
          <w:spacing w:val="-1"/>
        </w:rPr>
        <w:t>многогранников</w:t>
      </w:r>
      <w:r>
        <w:rPr>
          <w:spacing w:val="-57"/>
        </w:rPr>
        <w:t xml:space="preserve"> </w:t>
      </w:r>
      <w:r>
        <w:t>плоскостью;</w:t>
      </w:r>
    </w:p>
    <w:p w:rsidR="007E1513" w:rsidRDefault="002462E7">
      <w:pPr>
        <w:pStyle w:val="a3"/>
        <w:spacing w:line="360" w:lineRule="auto"/>
        <w:jc w:val="left"/>
      </w:pPr>
      <w:r>
        <w:t>выполнять</w:t>
      </w:r>
      <w:r>
        <w:rPr>
          <w:spacing w:val="15"/>
        </w:rPr>
        <w:t xml:space="preserve"> </w:t>
      </w:r>
      <w:r>
        <w:t>параллельное,</w:t>
      </w:r>
      <w:r>
        <w:rPr>
          <w:spacing w:val="15"/>
        </w:rPr>
        <w:t xml:space="preserve"> </w:t>
      </w:r>
      <w:r>
        <w:t>центральное</w:t>
      </w:r>
      <w:r>
        <w:rPr>
          <w:spacing w:val="15"/>
        </w:rPr>
        <w:t xml:space="preserve"> </w:t>
      </w:r>
      <w:r>
        <w:t>и</w:t>
      </w:r>
      <w:r>
        <w:rPr>
          <w:spacing w:val="14"/>
        </w:rPr>
        <w:t xml:space="preserve"> </w:t>
      </w:r>
      <w:r>
        <w:t>ортогональное</w:t>
      </w:r>
      <w:r>
        <w:rPr>
          <w:spacing w:val="13"/>
        </w:rPr>
        <w:t xml:space="preserve"> </w:t>
      </w:r>
      <w:r>
        <w:t>проектирование</w:t>
      </w:r>
      <w:r>
        <w:rPr>
          <w:spacing w:val="15"/>
        </w:rPr>
        <w:t xml:space="preserve"> </w:t>
      </w:r>
      <w:r>
        <w:t>фигур</w:t>
      </w:r>
      <w:r>
        <w:rPr>
          <w:spacing w:val="15"/>
        </w:rPr>
        <w:t xml:space="preserve"> </w:t>
      </w:r>
      <w:r>
        <w:t>на</w:t>
      </w:r>
      <w:r>
        <w:rPr>
          <w:spacing w:val="-57"/>
        </w:rPr>
        <w:t xml:space="preserve"> </w:t>
      </w:r>
      <w:r>
        <w:t>плоскость,</w:t>
      </w:r>
      <w:r>
        <w:rPr>
          <w:spacing w:val="-1"/>
        </w:rPr>
        <w:t xml:space="preserve"> </w:t>
      </w:r>
      <w:r>
        <w:t>выполнять</w:t>
      </w:r>
      <w:r>
        <w:rPr>
          <w:spacing w:val="-1"/>
        </w:rPr>
        <w:t xml:space="preserve"> </w:t>
      </w:r>
      <w:r>
        <w:t>изображения фигур на</w:t>
      </w:r>
      <w:r>
        <w:rPr>
          <w:spacing w:val="-2"/>
        </w:rPr>
        <w:t xml:space="preserve"> </w:t>
      </w:r>
      <w:r>
        <w:t>плоскости;</w:t>
      </w:r>
    </w:p>
    <w:p w:rsidR="007E1513" w:rsidRDefault="002462E7">
      <w:pPr>
        <w:pStyle w:val="a3"/>
        <w:spacing w:line="360" w:lineRule="auto"/>
        <w:jc w:val="left"/>
      </w:pPr>
      <w:r>
        <w:t>строить</w:t>
      </w:r>
      <w:r>
        <w:rPr>
          <w:spacing w:val="52"/>
        </w:rPr>
        <w:t xml:space="preserve"> </w:t>
      </w:r>
      <w:r>
        <w:t>сечения</w:t>
      </w:r>
      <w:r>
        <w:rPr>
          <w:spacing w:val="50"/>
        </w:rPr>
        <w:t xml:space="preserve"> </w:t>
      </w:r>
      <w:r>
        <w:t>многогранников</w:t>
      </w:r>
      <w:r>
        <w:rPr>
          <w:spacing w:val="50"/>
        </w:rPr>
        <w:t xml:space="preserve"> </w:t>
      </w:r>
      <w:r>
        <w:t>различными</w:t>
      </w:r>
      <w:r>
        <w:rPr>
          <w:spacing w:val="51"/>
        </w:rPr>
        <w:t xml:space="preserve"> </w:t>
      </w:r>
      <w:r>
        <w:t>методами,</w:t>
      </w:r>
      <w:r>
        <w:rPr>
          <w:spacing w:val="50"/>
        </w:rPr>
        <w:t xml:space="preserve"> </w:t>
      </w:r>
      <w:r>
        <w:t>выполнять</w:t>
      </w:r>
      <w:r>
        <w:rPr>
          <w:spacing w:val="52"/>
        </w:rPr>
        <w:t xml:space="preserve"> </w:t>
      </w:r>
      <w:r>
        <w:t>(выносные)</w:t>
      </w:r>
      <w:r>
        <w:rPr>
          <w:spacing w:val="-57"/>
        </w:rPr>
        <w:t xml:space="preserve"> </w:t>
      </w:r>
      <w:r>
        <w:t>плоские</w:t>
      </w:r>
      <w:r>
        <w:rPr>
          <w:spacing w:val="-3"/>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 фигур:</w:t>
      </w:r>
      <w:r>
        <w:rPr>
          <w:spacing w:val="-2"/>
        </w:rPr>
        <w:t xml:space="preserve"> </w:t>
      </w:r>
      <w:r>
        <w:t>вид</w:t>
      </w:r>
      <w:r>
        <w:rPr>
          <w:spacing w:val="-1"/>
        </w:rPr>
        <w:t xml:space="preserve"> </w:t>
      </w:r>
      <w:r>
        <w:t>сверху,</w:t>
      </w:r>
      <w:r>
        <w:rPr>
          <w:spacing w:val="-1"/>
        </w:rPr>
        <w:t xml:space="preserve"> </w:t>
      </w:r>
      <w:r>
        <w:t>сбоку,</w:t>
      </w:r>
      <w:r>
        <w:rPr>
          <w:spacing w:val="8"/>
        </w:rPr>
        <w:t xml:space="preserve"> </w:t>
      </w:r>
      <w:r>
        <w:t>снизу;</w:t>
      </w:r>
    </w:p>
    <w:p w:rsidR="007E1513" w:rsidRDefault="002462E7">
      <w:pPr>
        <w:pStyle w:val="a3"/>
        <w:tabs>
          <w:tab w:val="left" w:pos="2307"/>
          <w:tab w:val="left" w:pos="3588"/>
          <w:tab w:val="left" w:pos="5365"/>
          <w:tab w:val="left" w:pos="7414"/>
          <w:tab w:val="left" w:pos="8652"/>
        </w:tabs>
        <w:spacing w:line="360" w:lineRule="auto"/>
        <w:ind w:right="159"/>
        <w:jc w:val="left"/>
      </w:pPr>
      <w:r>
        <w:t>вычислять</w:t>
      </w:r>
      <w:r>
        <w:tab/>
        <w:t>площади</w:t>
      </w:r>
      <w:r>
        <w:tab/>
        <w:t>поверхностей</w:t>
      </w:r>
      <w:r>
        <w:tab/>
        <w:t>многогранников</w:t>
      </w:r>
      <w:r>
        <w:tab/>
        <w:t>(призма,</w:t>
      </w:r>
      <w:r>
        <w:tab/>
      </w:r>
      <w:r>
        <w:rPr>
          <w:spacing w:val="-1"/>
        </w:rPr>
        <w:t>пирамида),</w:t>
      </w:r>
      <w:r>
        <w:rPr>
          <w:spacing w:val="-57"/>
        </w:rPr>
        <w:t xml:space="preserve"> </w:t>
      </w:r>
      <w:r>
        <w:t>геометрических</w:t>
      </w:r>
      <w:r>
        <w:rPr>
          <w:spacing w:val="1"/>
        </w:rPr>
        <w:t xml:space="preserve"> </w:t>
      </w:r>
      <w:r>
        <w:t>тел с</w:t>
      </w:r>
      <w:r>
        <w:rPr>
          <w:spacing w:val="-1"/>
        </w:rPr>
        <w:t xml:space="preserve"> </w:t>
      </w:r>
      <w:r>
        <w:t>применением</w:t>
      </w:r>
      <w:r>
        <w:rPr>
          <w:spacing w:val="-1"/>
        </w:rPr>
        <w:t xml:space="preserve"> </w:t>
      </w:r>
      <w:r>
        <w:t>формул;</w:t>
      </w:r>
    </w:p>
    <w:p w:rsidR="007E1513" w:rsidRDefault="002462E7">
      <w:pPr>
        <w:pStyle w:val="a3"/>
        <w:tabs>
          <w:tab w:val="left" w:pos="2082"/>
          <w:tab w:val="left" w:pos="3629"/>
          <w:tab w:val="left" w:pos="5077"/>
          <w:tab w:val="left" w:pos="6454"/>
          <w:tab w:val="left" w:pos="6835"/>
          <w:tab w:val="left" w:pos="8529"/>
          <w:tab w:val="left" w:pos="9447"/>
        </w:tabs>
        <w:spacing w:line="360" w:lineRule="auto"/>
        <w:ind w:right="161"/>
        <w:jc w:val="left"/>
      </w:pPr>
      <w:r>
        <w:t>свободно</w:t>
      </w:r>
      <w:r>
        <w:tab/>
        <w:t>оперировать</w:t>
      </w:r>
      <w:r>
        <w:tab/>
        <w:t>понятиями:</w:t>
      </w:r>
      <w:r>
        <w:tab/>
        <w:t>симметрия</w:t>
      </w:r>
      <w:r>
        <w:tab/>
        <w:t>в</w:t>
      </w:r>
      <w:r>
        <w:tab/>
        <w:t>пространстве,</w:t>
      </w:r>
      <w:r>
        <w:tab/>
        <w:t>центр,</w:t>
      </w:r>
      <w:r>
        <w:tab/>
      </w:r>
      <w:r>
        <w:rPr>
          <w:spacing w:val="-1"/>
        </w:rPr>
        <w:t>ось</w:t>
      </w:r>
      <w:r>
        <w:rPr>
          <w:spacing w:val="-57"/>
        </w:rPr>
        <w:t xml:space="preserve"> </w:t>
      </w:r>
      <w:r>
        <w:t>и</w:t>
      </w:r>
      <w:r>
        <w:rPr>
          <w:spacing w:val="-1"/>
        </w:rPr>
        <w:t xml:space="preserve"> </w:t>
      </w:r>
      <w:r>
        <w:t>плоскость</w:t>
      </w:r>
      <w:r>
        <w:rPr>
          <w:spacing w:val="1"/>
        </w:rPr>
        <w:t xml:space="preserve"> </w:t>
      </w:r>
      <w:r>
        <w:t>симметрии,</w:t>
      </w:r>
      <w:r>
        <w:rPr>
          <w:spacing w:val="-1"/>
        </w:rPr>
        <w:t xml:space="preserve"> </w:t>
      </w:r>
      <w:r>
        <w:t>центр, ось и</w:t>
      </w:r>
      <w:r>
        <w:rPr>
          <w:spacing w:val="-2"/>
        </w:rPr>
        <w:t xml:space="preserve"> </w:t>
      </w:r>
      <w:r>
        <w:t>плоскость</w:t>
      </w:r>
      <w:r>
        <w:rPr>
          <w:spacing w:val="-1"/>
        </w:rPr>
        <w:t xml:space="preserve"> </w:t>
      </w:r>
      <w:r>
        <w:t>симметрии фигуры;</w:t>
      </w:r>
    </w:p>
    <w:p w:rsidR="007E1513" w:rsidRDefault="002462E7">
      <w:pPr>
        <w:pStyle w:val="a3"/>
        <w:tabs>
          <w:tab w:val="left" w:pos="2461"/>
          <w:tab w:val="left" w:pos="4387"/>
          <w:tab w:val="left" w:pos="6205"/>
          <w:tab w:val="left" w:pos="8846"/>
        </w:tabs>
        <w:spacing w:line="360" w:lineRule="auto"/>
        <w:ind w:right="158"/>
        <w:jc w:val="left"/>
      </w:pPr>
      <w:r>
        <w:t>свободно</w:t>
      </w:r>
      <w:r>
        <w:tab/>
        <w:t>оперировать</w:t>
      </w:r>
      <w:r>
        <w:tab/>
        <w:t>понятиями,</w:t>
      </w:r>
      <w:r>
        <w:tab/>
        <w:t>соответствующими</w:t>
      </w:r>
      <w:r>
        <w:tab/>
      </w:r>
      <w:r>
        <w:rPr>
          <w:spacing w:val="-1"/>
        </w:rPr>
        <w:t>векторам</w:t>
      </w:r>
      <w:r>
        <w:rPr>
          <w:spacing w:val="-57"/>
        </w:rPr>
        <w:t xml:space="preserve"> </w:t>
      </w:r>
      <w:r>
        <w:t>и</w:t>
      </w:r>
      <w:r>
        <w:rPr>
          <w:spacing w:val="-1"/>
        </w:rPr>
        <w:t xml:space="preserve"> </w:t>
      </w:r>
      <w:r>
        <w:t>координатам</w:t>
      </w:r>
      <w:r>
        <w:rPr>
          <w:spacing w:val="-1"/>
        </w:rPr>
        <w:t xml:space="preserve"> </w:t>
      </w:r>
      <w:r>
        <w:t>в</w:t>
      </w:r>
      <w:r>
        <w:rPr>
          <w:spacing w:val="-1"/>
        </w:rPr>
        <w:t xml:space="preserve"> </w:t>
      </w:r>
      <w:r>
        <w:t>пространстве;</w:t>
      </w:r>
    </w:p>
    <w:p w:rsidR="007E1513" w:rsidRDefault="002462E7">
      <w:pPr>
        <w:pStyle w:val="a3"/>
        <w:ind w:left="861" w:firstLine="0"/>
        <w:jc w:val="left"/>
      </w:pPr>
      <w:r>
        <w:t>выполнять</w:t>
      </w:r>
      <w:r>
        <w:rPr>
          <w:spacing w:val="-3"/>
        </w:rPr>
        <w:t xml:space="preserve"> </w:t>
      </w:r>
      <w:r>
        <w:t>действия</w:t>
      </w:r>
      <w:r>
        <w:rPr>
          <w:spacing w:val="-3"/>
        </w:rPr>
        <w:t xml:space="preserve"> </w:t>
      </w:r>
      <w:r>
        <w:t>над</w:t>
      </w:r>
      <w:r>
        <w:rPr>
          <w:spacing w:val="-3"/>
        </w:rPr>
        <w:t xml:space="preserve"> </w:t>
      </w:r>
      <w:r>
        <w:t>векторами;</w:t>
      </w:r>
    </w:p>
    <w:p w:rsidR="007E1513" w:rsidRDefault="002462E7">
      <w:pPr>
        <w:pStyle w:val="a3"/>
        <w:spacing w:before="137" w:line="360" w:lineRule="auto"/>
        <w:ind w:right="155"/>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применяя известные методы при решении математических задач</w:t>
      </w:r>
      <w:r>
        <w:rPr>
          <w:spacing w:val="1"/>
        </w:rPr>
        <w:t xml:space="preserve"> </w:t>
      </w:r>
      <w:r>
        <w:t>повышенного</w:t>
      </w:r>
      <w:r>
        <w:rPr>
          <w:spacing w:val="-1"/>
        </w:rPr>
        <w:t xml:space="preserve"> </w:t>
      </w:r>
      <w:r>
        <w:t>и высокого</w:t>
      </w:r>
      <w:r>
        <w:rPr>
          <w:spacing w:val="2"/>
        </w:rPr>
        <w:t xml:space="preserve"> </w:t>
      </w:r>
      <w:r>
        <w:t>уровня сложности;</w:t>
      </w:r>
    </w:p>
    <w:p w:rsidR="007E1513" w:rsidRDefault="002462E7">
      <w:pPr>
        <w:pStyle w:val="a3"/>
        <w:spacing w:line="360" w:lineRule="auto"/>
        <w:ind w:right="154"/>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621"/>
          <w:tab w:val="left" w:pos="5063"/>
          <w:tab w:val="left" w:pos="5891"/>
          <w:tab w:val="left" w:pos="8440"/>
        </w:tabs>
        <w:spacing w:before="134" w:line="360" w:lineRule="auto"/>
        <w:ind w:right="156"/>
      </w:pPr>
      <w:r>
        <w:lastRenderedPageBreak/>
        <w:t>извлекать,</w:t>
      </w:r>
      <w:r>
        <w:tab/>
        <w:t>преобразовывать</w:t>
      </w:r>
      <w:r>
        <w:tab/>
        <w:t>и</w:t>
      </w:r>
      <w:r>
        <w:tab/>
        <w:t>интерпретировать</w:t>
      </w:r>
      <w:r>
        <w:tab/>
      </w:r>
      <w:r>
        <w:rPr>
          <w:spacing w:val="-1"/>
        </w:rPr>
        <w:t>информацию</w:t>
      </w:r>
      <w:r>
        <w:rPr>
          <w:spacing w:val="-58"/>
        </w:rPr>
        <w:t xml:space="preserve"> </w:t>
      </w:r>
      <w:r>
        <w:t xml:space="preserve">о    </w:t>
      </w:r>
      <w:r>
        <w:rPr>
          <w:spacing w:val="1"/>
        </w:rPr>
        <w:t xml:space="preserve"> </w:t>
      </w:r>
      <w:r>
        <w:t>пространственных      геометрических      фигурах,      представленную      на      чертежах</w:t>
      </w:r>
      <w:r>
        <w:rPr>
          <w:spacing w:val="-57"/>
        </w:rPr>
        <w:t xml:space="preserve"> </w:t>
      </w:r>
      <w:r>
        <w:t>и</w:t>
      </w:r>
      <w:r>
        <w:rPr>
          <w:spacing w:val="-1"/>
        </w:rPr>
        <w:t xml:space="preserve"> </w:t>
      </w:r>
      <w:r>
        <w:t>рисунках;</w:t>
      </w:r>
    </w:p>
    <w:p w:rsidR="007E1513" w:rsidRDefault="002462E7">
      <w:pPr>
        <w:pStyle w:val="a3"/>
        <w:tabs>
          <w:tab w:val="left" w:pos="2944"/>
          <w:tab w:val="left" w:pos="4840"/>
          <w:tab w:val="left" w:pos="7072"/>
          <w:tab w:val="left" w:pos="8838"/>
        </w:tabs>
        <w:spacing w:line="360" w:lineRule="auto"/>
        <w:ind w:right="155"/>
      </w:pPr>
      <w:r>
        <w:t>применять полученные знания на практике: сравнивать</w:t>
      </w:r>
      <w:r>
        <w:rPr>
          <w:spacing w:val="1"/>
        </w:rPr>
        <w:t xml:space="preserve"> </w:t>
      </w:r>
      <w:r>
        <w:t>и</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tab/>
        <w:t>проблемы,</w:t>
      </w:r>
      <w:r>
        <w:tab/>
        <w:t>моделировать</w:t>
      </w:r>
      <w:r>
        <w:tab/>
        <w:t>реальные</w:t>
      </w:r>
      <w:r>
        <w:tab/>
      </w:r>
      <w:r>
        <w:rPr>
          <w:spacing w:val="-1"/>
        </w:rPr>
        <w:t>ситуации</w:t>
      </w:r>
      <w:r>
        <w:rPr>
          <w:spacing w:val="-58"/>
        </w:rPr>
        <w:t xml:space="preserve"> </w:t>
      </w:r>
      <w:r>
        <w:t>на языке</w:t>
      </w:r>
      <w:r>
        <w:rPr>
          <w:spacing w:val="1"/>
        </w:rPr>
        <w:t xml:space="preserve"> </w:t>
      </w:r>
      <w:r>
        <w:t>геометрии,</w:t>
      </w:r>
      <w:r>
        <w:rPr>
          <w:spacing w:val="1"/>
        </w:rPr>
        <w:t xml:space="preserve"> </w:t>
      </w:r>
      <w:r>
        <w:t>исследовать</w:t>
      </w:r>
      <w:r>
        <w:rPr>
          <w:spacing w:val="1"/>
        </w:rPr>
        <w:t xml:space="preserve"> </w:t>
      </w:r>
      <w:r>
        <w:t>построенные модели</w:t>
      </w:r>
      <w:r>
        <w:rPr>
          <w:spacing w:val="1"/>
        </w:rPr>
        <w:t xml:space="preserve"> </w:t>
      </w:r>
      <w:r>
        <w:t>с использованием</w:t>
      </w:r>
      <w:r>
        <w:rPr>
          <w:spacing w:val="1"/>
        </w:rPr>
        <w:t xml:space="preserve"> </w:t>
      </w:r>
      <w:r>
        <w:t>геометрических</w:t>
      </w:r>
      <w:r>
        <w:rPr>
          <w:spacing w:val="1"/>
        </w:rPr>
        <w:t xml:space="preserve"> </w:t>
      </w:r>
      <w:r>
        <w:t>понятий и теорем, аппарата алгебры, решать практические задачи, связанные с нахождением</w:t>
      </w:r>
      <w:r>
        <w:rPr>
          <w:spacing w:val="1"/>
        </w:rPr>
        <w:t xml:space="preserve"> </w:t>
      </w:r>
      <w:r>
        <w:t>геометрических</w:t>
      </w:r>
      <w:r>
        <w:rPr>
          <w:spacing w:val="1"/>
        </w:rPr>
        <w:t xml:space="preserve"> </w:t>
      </w:r>
      <w:r>
        <w:t>величин;</w:t>
      </w:r>
    </w:p>
    <w:p w:rsidR="007E1513" w:rsidRDefault="002462E7">
      <w:pPr>
        <w:pStyle w:val="a3"/>
        <w:spacing w:line="360" w:lineRule="auto"/>
        <w:ind w:right="159"/>
      </w:pPr>
      <w:r>
        <w:t>иметь представления об основных этапах развития геометрии как составной части</w:t>
      </w:r>
      <w:r>
        <w:rPr>
          <w:spacing w:val="1"/>
        </w:rPr>
        <w:t xml:space="preserve"> </w:t>
      </w:r>
      <w:r>
        <w:t>фундамента</w:t>
      </w:r>
      <w:r>
        <w:rPr>
          <w:spacing w:val="-1"/>
        </w:rPr>
        <w:t xml:space="preserve"> </w:t>
      </w:r>
      <w:r>
        <w:t>развития технологий.</w:t>
      </w:r>
    </w:p>
    <w:p w:rsidR="007E1513" w:rsidRDefault="002462E7">
      <w:pPr>
        <w:pStyle w:val="a3"/>
        <w:spacing w:line="360" w:lineRule="auto"/>
        <w:ind w:right="154"/>
      </w:pPr>
      <w:r>
        <w:t>119.8.4.2.</w:t>
      </w:r>
      <w:r>
        <w:rPr>
          <w:spacing w:val="-4"/>
        </w:rPr>
        <w:t xml:space="preserve"> </w:t>
      </w:r>
      <w:r>
        <w:t>Предметные</w:t>
      </w:r>
      <w:r>
        <w:rPr>
          <w:spacing w:val="-9"/>
        </w:rPr>
        <w:t xml:space="preserve"> </w:t>
      </w:r>
      <w:r>
        <w:t>результаты</w:t>
      </w:r>
      <w:r>
        <w:rPr>
          <w:spacing w:val="-10"/>
        </w:rPr>
        <w:t xml:space="preserve"> </w:t>
      </w:r>
      <w:r>
        <w:t>по</w:t>
      </w:r>
      <w:r>
        <w:rPr>
          <w:spacing w:val="-11"/>
        </w:rPr>
        <w:t xml:space="preserve"> </w:t>
      </w:r>
      <w:r>
        <w:t>отдельным</w:t>
      </w:r>
      <w:r>
        <w:rPr>
          <w:spacing w:val="-11"/>
        </w:rPr>
        <w:t xml:space="preserve"> </w:t>
      </w:r>
      <w:r>
        <w:t>темам</w:t>
      </w:r>
      <w:r>
        <w:rPr>
          <w:spacing w:val="-3"/>
        </w:rPr>
        <w:t xml:space="preserve"> </w:t>
      </w:r>
      <w:r>
        <w:t>учебного</w:t>
      </w:r>
      <w:r>
        <w:rPr>
          <w:spacing w:val="-10"/>
        </w:rPr>
        <w:t xml:space="preserve"> </w:t>
      </w:r>
      <w:r>
        <w:t>курса</w:t>
      </w:r>
      <w:r>
        <w:rPr>
          <w:spacing w:val="-7"/>
        </w:rPr>
        <w:t xml:space="preserve"> </w:t>
      </w:r>
      <w:r>
        <w:t>«Геометрия».</w:t>
      </w:r>
      <w:r>
        <w:rPr>
          <w:spacing w:val="-2"/>
        </w:rPr>
        <w:t xml:space="preserve"> </w:t>
      </w:r>
      <w:r>
        <w:t>К</w:t>
      </w:r>
      <w:r>
        <w:rPr>
          <w:spacing w:val="-58"/>
        </w:rPr>
        <w:t xml:space="preserve"> </w:t>
      </w:r>
      <w:r>
        <w:t>концу</w:t>
      </w:r>
      <w:r>
        <w:rPr>
          <w:spacing w:val="-9"/>
        </w:rPr>
        <w:t xml:space="preserve"> </w:t>
      </w:r>
      <w:r>
        <w:t>11 класса</w:t>
      </w:r>
      <w:r>
        <w:rPr>
          <w:spacing w:val="-1"/>
        </w:rPr>
        <w:t xml:space="preserve"> </w:t>
      </w:r>
      <w:r>
        <w:t>обучающийся научится:</w:t>
      </w:r>
    </w:p>
    <w:p w:rsidR="007E1513" w:rsidRDefault="002462E7">
      <w:pPr>
        <w:pStyle w:val="a3"/>
        <w:spacing w:line="360" w:lineRule="auto"/>
        <w:jc w:val="left"/>
      </w:pPr>
      <w:r>
        <w:t>свободно</w:t>
      </w:r>
      <w:r>
        <w:rPr>
          <w:spacing w:val="35"/>
        </w:rPr>
        <w:t xml:space="preserve"> </w:t>
      </w:r>
      <w:r>
        <w:t>оперировать</w:t>
      </w:r>
      <w:r>
        <w:rPr>
          <w:spacing w:val="34"/>
        </w:rPr>
        <w:t xml:space="preserve"> </w:t>
      </w:r>
      <w:r>
        <w:t>понятиями,</w:t>
      </w:r>
      <w:r>
        <w:rPr>
          <w:spacing w:val="35"/>
        </w:rPr>
        <w:t xml:space="preserve"> </w:t>
      </w:r>
      <w:r>
        <w:t>связанными</w:t>
      </w:r>
      <w:r>
        <w:rPr>
          <w:spacing w:val="36"/>
        </w:rPr>
        <w:t xml:space="preserve"> </w:t>
      </w:r>
      <w:r>
        <w:t>с</w:t>
      </w:r>
      <w:r>
        <w:rPr>
          <w:spacing w:val="34"/>
        </w:rPr>
        <w:t xml:space="preserve"> </w:t>
      </w:r>
      <w:r>
        <w:t>цилиндрической,</w:t>
      </w:r>
      <w:r>
        <w:rPr>
          <w:spacing w:val="35"/>
        </w:rPr>
        <w:t xml:space="preserve"> </w:t>
      </w:r>
      <w:r>
        <w:t>конической</w:t>
      </w:r>
      <w:r>
        <w:rPr>
          <w:spacing w:val="33"/>
        </w:rPr>
        <w:t xml:space="preserve"> </w:t>
      </w:r>
      <w:r>
        <w:t>и</w:t>
      </w:r>
      <w:r>
        <w:rPr>
          <w:spacing w:val="-57"/>
        </w:rPr>
        <w:t xml:space="preserve"> </w:t>
      </w:r>
      <w:r>
        <w:t>сферической</w:t>
      </w:r>
      <w:r>
        <w:rPr>
          <w:spacing w:val="-1"/>
        </w:rPr>
        <w:t xml:space="preserve"> </w:t>
      </w:r>
      <w:r>
        <w:t>поверхностями, объяснять способы</w:t>
      </w:r>
      <w:r>
        <w:rPr>
          <w:spacing w:val="-1"/>
        </w:rPr>
        <w:t xml:space="preserve"> </w:t>
      </w:r>
      <w:r>
        <w:t>получения;</w:t>
      </w:r>
    </w:p>
    <w:p w:rsidR="007E1513" w:rsidRDefault="002462E7">
      <w:pPr>
        <w:pStyle w:val="a3"/>
        <w:spacing w:line="360" w:lineRule="auto"/>
        <w:ind w:right="153"/>
        <w:jc w:val="left"/>
      </w:pPr>
      <w:r>
        <w:t>оперировать понятиями, связанными с телами вращения: цилиндром, конусом, сферой</w:t>
      </w:r>
      <w:r>
        <w:rPr>
          <w:spacing w:val="-57"/>
        </w:rPr>
        <w:t xml:space="preserve"> </w:t>
      </w:r>
      <w:r>
        <w:t>и</w:t>
      </w:r>
      <w:r>
        <w:rPr>
          <w:spacing w:val="-1"/>
        </w:rPr>
        <w:t xml:space="preserve"> </w:t>
      </w:r>
      <w:r>
        <w:t>шаром;</w:t>
      </w:r>
    </w:p>
    <w:p w:rsidR="007E1513" w:rsidRDefault="002462E7">
      <w:pPr>
        <w:pStyle w:val="a3"/>
        <w:spacing w:line="360" w:lineRule="auto"/>
        <w:jc w:val="left"/>
      </w:pPr>
      <w:r>
        <w:t>распознавать</w:t>
      </w:r>
      <w:r>
        <w:rPr>
          <w:spacing w:val="4"/>
        </w:rPr>
        <w:t xml:space="preserve"> </w:t>
      </w:r>
      <w:r>
        <w:t>тела</w:t>
      </w:r>
      <w:r>
        <w:rPr>
          <w:spacing w:val="1"/>
        </w:rPr>
        <w:t xml:space="preserve"> </w:t>
      </w:r>
      <w:r>
        <w:t>вращения</w:t>
      </w:r>
      <w:r>
        <w:rPr>
          <w:spacing w:val="2"/>
        </w:rPr>
        <w:t xml:space="preserve"> </w:t>
      </w:r>
      <w:r>
        <w:t>(цилиндр,</w:t>
      </w:r>
      <w:r>
        <w:rPr>
          <w:spacing w:val="59"/>
        </w:rPr>
        <w:t xml:space="preserve"> </w:t>
      </w:r>
      <w:r>
        <w:t>конус,</w:t>
      </w:r>
      <w:r>
        <w:rPr>
          <w:spacing w:val="2"/>
        </w:rPr>
        <w:t xml:space="preserve"> </w:t>
      </w:r>
      <w:r>
        <w:t>сфера</w:t>
      </w:r>
      <w:r>
        <w:rPr>
          <w:spacing w:val="1"/>
        </w:rPr>
        <w:t xml:space="preserve"> </w:t>
      </w:r>
      <w:r>
        <w:t>и</w:t>
      </w:r>
      <w:r>
        <w:rPr>
          <w:spacing w:val="3"/>
        </w:rPr>
        <w:t xml:space="preserve"> </w:t>
      </w:r>
      <w:r>
        <w:t>шар)</w:t>
      </w:r>
      <w:r>
        <w:rPr>
          <w:spacing w:val="1"/>
        </w:rPr>
        <w:t xml:space="preserve"> </w:t>
      </w:r>
      <w:r>
        <w:t>и</w:t>
      </w:r>
      <w:r>
        <w:rPr>
          <w:spacing w:val="3"/>
        </w:rPr>
        <w:t xml:space="preserve"> </w:t>
      </w:r>
      <w:r>
        <w:t>объяснять</w:t>
      </w:r>
      <w:r>
        <w:rPr>
          <w:spacing w:val="1"/>
        </w:rPr>
        <w:t xml:space="preserve"> </w:t>
      </w:r>
      <w:r>
        <w:t>способы</w:t>
      </w:r>
      <w:r>
        <w:rPr>
          <w:spacing w:val="-57"/>
        </w:rPr>
        <w:t xml:space="preserve"> </w:t>
      </w:r>
      <w:r>
        <w:t>получения</w:t>
      </w:r>
      <w:r>
        <w:rPr>
          <w:spacing w:val="-1"/>
        </w:rPr>
        <w:t xml:space="preserve"> </w:t>
      </w:r>
      <w:r>
        <w:t>тел вращения;</w:t>
      </w:r>
    </w:p>
    <w:p w:rsidR="007E1513" w:rsidRDefault="002462E7">
      <w:pPr>
        <w:pStyle w:val="a3"/>
        <w:ind w:left="861" w:firstLine="0"/>
        <w:jc w:val="left"/>
      </w:pPr>
      <w:r>
        <w:t>классифицировать</w:t>
      </w:r>
      <w:r>
        <w:rPr>
          <w:spacing w:val="-3"/>
        </w:rPr>
        <w:t xml:space="preserve"> </w:t>
      </w:r>
      <w:r>
        <w:t>взаимное</w:t>
      </w:r>
      <w:r>
        <w:rPr>
          <w:spacing w:val="-3"/>
        </w:rPr>
        <w:t xml:space="preserve"> </w:t>
      </w:r>
      <w:r>
        <w:t>расположение</w:t>
      </w:r>
      <w:r>
        <w:rPr>
          <w:spacing w:val="-3"/>
        </w:rPr>
        <w:t xml:space="preserve"> </w:t>
      </w:r>
      <w:r>
        <w:t>сферы</w:t>
      </w:r>
      <w:r>
        <w:rPr>
          <w:spacing w:val="-2"/>
        </w:rPr>
        <w:t xml:space="preserve"> </w:t>
      </w:r>
      <w:r>
        <w:t>и</w:t>
      </w:r>
      <w:r>
        <w:rPr>
          <w:spacing w:val="-3"/>
        </w:rPr>
        <w:t xml:space="preserve"> </w:t>
      </w:r>
      <w:r>
        <w:t>плоскости;</w:t>
      </w:r>
    </w:p>
    <w:p w:rsidR="007E1513" w:rsidRDefault="002462E7">
      <w:pPr>
        <w:pStyle w:val="a3"/>
        <w:spacing w:before="137" w:line="360" w:lineRule="auto"/>
        <w:ind w:right="158"/>
      </w:pPr>
      <w:r>
        <w:t xml:space="preserve">вычислять  </w:t>
      </w:r>
      <w:r>
        <w:rPr>
          <w:spacing w:val="17"/>
        </w:rPr>
        <w:t xml:space="preserve"> </w:t>
      </w:r>
      <w:r>
        <w:t xml:space="preserve">величины   </w:t>
      </w:r>
      <w:r>
        <w:rPr>
          <w:spacing w:val="12"/>
        </w:rPr>
        <w:t xml:space="preserve"> </w:t>
      </w:r>
      <w:r>
        <w:t xml:space="preserve">элементов   </w:t>
      </w:r>
      <w:r>
        <w:rPr>
          <w:spacing w:val="16"/>
        </w:rPr>
        <w:t xml:space="preserve"> </w:t>
      </w:r>
      <w:r>
        <w:t xml:space="preserve">многогранников   </w:t>
      </w:r>
      <w:r>
        <w:rPr>
          <w:spacing w:val="12"/>
        </w:rPr>
        <w:t xml:space="preserve"> </w:t>
      </w:r>
      <w:r>
        <w:t xml:space="preserve">и   </w:t>
      </w:r>
      <w:r>
        <w:rPr>
          <w:spacing w:val="16"/>
        </w:rPr>
        <w:t xml:space="preserve"> </w:t>
      </w:r>
      <w:r>
        <w:t xml:space="preserve">тел   </w:t>
      </w:r>
      <w:r>
        <w:rPr>
          <w:spacing w:val="15"/>
        </w:rPr>
        <w:t xml:space="preserve"> </w:t>
      </w:r>
      <w:r>
        <w:t xml:space="preserve">вращения,   </w:t>
      </w:r>
      <w:r>
        <w:rPr>
          <w:spacing w:val="14"/>
        </w:rPr>
        <w:t xml:space="preserve"> </w:t>
      </w:r>
      <w:r>
        <w:t>объёмы</w:t>
      </w:r>
      <w:r>
        <w:rPr>
          <w:spacing w:val="-58"/>
        </w:rPr>
        <w:t xml:space="preserve"> </w:t>
      </w:r>
      <w:r>
        <w:t xml:space="preserve">и  </w:t>
      </w:r>
      <w:r>
        <w:rPr>
          <w:spacing w:val="13"/>
        </w:rPr>
        <w:t xml:space="preserve"> </w:t>
      </w:r>
      <w:r>
        <w:t xml:space="preserve">площади   </w:t>
      </w:r>
      <w:r>
        <w:rPr>
          <w:spacing w:val="9"/>
        </w:rPr>
        <w:t xml:space="preserve"> </w:t>
      </w:r>
      <w:r>
        <w:t xml:space="preserve">поверхностей   </w:t>
      </w:r>
      <w:r>
        <w:rPr>
          <w:spacing w:val="11"/>
        </w:rPr>
        <w:t xml:space="preserve"> </w:t>
      </w:r>
      <w:r>
        <w:t xml:space="preserve">многогранников   </w:t>
      </w:r>
      <w:r>
        <w:rPr>
          <w:spacing w:val="10"/>
        </w:rPr>
        <w:t xml:space="preserve"> </w:t>
      </w:r>
      <w:r>
        <w:t xml:space="preserve">и   </w:t>
      </w:r>
      <w:r>
        <w:rPr>
          <w:spacing w:val="11"/>
        </w:rPr>
        <w:t xml:space="preserve"> </w:t>
      </w:r>
      <w:r>
        <w:t xml:space="preserve">тел   </w:t>
      </w:r>
      <w:r>
        <w:rPr>
          <w:spacing w:val="11"/>
        </w:rPr>
        <w:t xml:space="preserve"> </w:t>
      </w:r>
      <w:r>
        <w:t xml:space="preserve">вращения,   </w:t>
      </w:r>
      <w:r>
        <w:rPr>
          <w:spacing w:val="8"/>
        </w:rPr>
        <w:t xml:space="preserve"> </w:t>
      </w:r>
      <w:r>
        <w:t xml:space="preserve">геометрических   </w:t>
      </w:r>
      <w:r>
        <w:rPr>
          <w:spacing w:val="12"/>
        </w:rPr>
        <w:t xml:space="preserve"> </w:t>
      </w:r>
      <w:r>
        <w:t>тел</w:t>
      </w:r>
      <w:r>
        <w:rPr>
          <w:spacing w:val="-58"/>
        </w:rPr>
        <w:t xml:space="preserve"> </w:t>
      </w:r>
      <w:r>
        <w:t>с</w:t>
      </w:r>
      <w:r>
        <w:rPr>
          <w:spacing w:val="-2"/>
        </w:rPr>
        <w:t xml:space="preserve"> </w:t>
      </w:r>
      <w:r>
        <w:t>применением</w:t>
      </w:r>
      <w:r>
        <w:rPr>
          <w:spacing w:val="-1"/>
        </w:rPr>
        <w:t xml:space="preserve"> </w:t>
      </w:r>
      <w:r>
        <w:t>формул;</w:t>
      </w:r>
    </w:p>
    <w:p w:rsidR="007E1513" w:rsidRDefault="002462E7">
      <w:pPr>
        <w:pStyle w:val="a3"/>
        <w:spacing w:before="1" w:line="360" w:lineRule="auto"/>
        <w:ind w:right="157"/>
      </w:pPr>
      <w:r>
        <w:t>свободно</w:t>
      </w:r>
      <w:r>
        <w:rPr>
          <w:spacing w:val="1"/>
        </w:rPr>
        <w:t xml:space="preserve"> </w:t>
      </w:r>
      <w:r>
        <w:t>оперировать</w:t>
      </w:r>
      <w:r>
        <w:rPr>
          <w:spacing w:val="1"/>
        </w:rPr>
        <w:t xml:space="preserve"> </w:t>
      </w:r>
      <w:r>
        <w:t>понятиями,</w:t>
      </w:r>
      <w:r>
        <w:rPr>
          <w:spacing w:val="1"/>
        </w:rPr>
        <w:t xml:space="preserve"> </w:t>
      </w:r>
      <w:r>
        <w:t>связанными</w:t>
      </w:r>
      <w:r>
        <w:rPr>
          <w:spacing w:val="1"/>
        </w:rPr>
        <w:t xml:space="preserve"> </w:t>
      </w:r>
      <w:r>
        <w:t>с</w:t>
      </w:r>
      <w:r>
        <w:rPr>
          <w:spacing w:val="1"/>
        </w:rPr>
        <w:t xml:space="preserve"> </w:t>
      </w:r>
      <w:r>
        <w:t>комбинациями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w:t>
      </w:r>
      <w:r>
        <w:rPr>
          <w:spacing w:val="1"/>
        </w:rPr>
        <w:t xml:space="preserve"> </w:t>
      </w:r>
      <w:r>
        <w:t>вписанная</w:t>
      </w:r>
      <w:r>
        <w:rPr>
          <w:spacing w:val="-1"/>
        </w:rPr>
        <w:t xml:space="preserve"> </w:t>
      </w:r>
      <w:r>
        <w:t>в</w:t>
      </w:r>
      <w:r>
        <w:rPr>
          <w:spacing w:val="-1"/>
        </w:rPr>
        <w:t xml:space="preserve"> </w:t>
      </w:r>
      <w:r>
        <w:t>многогранник</w:t>
      </w:r>
      <w:r>
        <w:rPr>
          <w:spacing w:val="-2"/>
        </w:rPr>
        <w:t xml:space="preserve"> </w:t>
      </w:r>
      <w:r>
        <w:t>или</w:t>
      </w:r>
      <w:r>
        <w:rPr>
          <w:spacing w:val="-2"/>
        </w:rPr>
        <w:t xml:space="preserve"> </w:t>
      </w:r>
      <w:r>
        <w:t>тело вращения;</w:t>
      </w:r>
    </w:p>
    <w:p w:rsidR="007E1513" w:rsidRDefault="002462E7">
      <w:pPr>
        <w:pStyle w:val="a3"/>
        <w:spacing w:line="360" w:lineRule="auto"/>
        <w:ind w:left="861" w:right="159" w:firstLine="0"/>
      </w:pPr>
      <w:r>
        <w:t>вычислять соотношения между площадями поверхностей и объёмами подобных тел;</w:t>
      </w:r>
      <w:r>
        <w:rPr>
          <w:spacing w:val="1"/>
        </w:rPr>
        <w:t xml:space="preserve"> </w:t>
      </w:r>
      <w:r>
        <w:t>изображать</w:t>
      </w:r>
      <w:r>
        <w:rPr>
          <w:spacing w:val="6"/>
        </w:rPr>
        <w:t xml:space="preserve"> </w:t>
      </w:r>
      <w:r>
        <w:t>изучаемые</w:t>
      </w:r>
      <w:r>
        <w:rPr>
          <w:spacing w:val="4"/>
        </w:rPr>
        <w:t xml:space="preserve"> </w:t>
      </w:r>
      <w:r>
        <w:t>фигуры,</w:t>
      </w:r>
      <w:r>
        <w:rPr>
          <w:spacing w:val="4"/>
        </w:rPr>
        <w:t xml:space="preserve"> </w:t>
      </w:r>
      <w:r>
        <w:t>выполнять</w:t>
      </w:r>
      <w:r>
        <w:rPr>
          <w:spacing w:val="6"/>
        </w:rPr>
        <w:t xml:space="preserve"> </w:t>
      </w:r>
      <w:r>
        <w:t>(выносные)</w:t>
      </w:r>
      <w:r>
        <w:rPr>
          <w:spacing w:val="4"/>
        </w:rPr>
        <w:t xml:space="preserve"> </w:t>
      </w:r>
      <w:r>
        <w:t>плоские</w:t>
      </w:r>
      <w:r>
        <w:rPr>
          <w:spacing w:val="4"/>
        </w:rPr>
        <w:t xml:space="preserve"> </w:t>
      </w:r>
      <w:r>
        <w:t>чертежи</w:t>
      </w:r>
    </w:p>
    <w:p w:rsidR="007E1513" w:rsidRDefault="002462E7">
      <w:pPr>
        <w:pStyle w:val="a3"/>
        <w:spacing w:line="360" w:lineRule="auto"/>
        <w:ind w:right="158" w:firstLine="0"/>
      </w:pPr>
      <w:r>
        <w:t>из</w:t>
      </w:r>
      <w:r>
        <w:rPr>
          <w:spacing w:val="1"/>
        </w:rPr>
        <w:t xml:space="preserve"> </w:t>
      </w:r>
      <w:r>
        <w:t>рисунков</w:t>
      </w:r>
      <w:r>
        <w:rPr>
          <w:spacing w:val="1"/>
        </w:rPr>
        <w:t xml:space="preserve"> </w:t>
      </w:r>
      <w:r>
        <w:t>простых</w:t>
      </w:r>
      <w:r>
        <w:rPr>
          <w:spacing w:val="1"/>
        </w:rPr>
        <w:t xml:space="preserve"> </w:t>
      </w:r>
      <w:r>
        <w:t>объёмных</w:t>
      </w:r>
      <w:r>
        <w:rPr>
          <w:spacing w:val="1"/>
        </w:rPr>
        <w:t xml:space="preserve"> </w:t>
      </w:r>
      <w:r>
        <w:t>фигур:</w:t>
      </w:r>
      <w:r>
        <w:rPr>
          <w:spacing w:val="1"/>
        </w:rPr>
        <w:t xml:space="preserve"> </w:t>
      </w:r>
      <w:r>
        <w:t>вид</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строить</w:t>
      </w:r>
      <w:r>
        <w:rPr>
          <w:spacing w:val="1"/>
        </w:rPr>
        <w:t xml:space="preserve"> </w:t>
      </w:r>
      <w:r>
        <w:t>сечения</w:t>
      </w:r>
      <w:r>
        <w:rPr>
          <w:spacing w:val="1"/>
        </w:rPr>
        <w:t xml:space="preserve"> </w:t>
      </w:r>
      <w:r>
        <w:t>тел</w:t>
      </w:r>
      <w:r>
        <w:rPr>
          <w:spacing w:val="1"/>
        </w:rPr>
        <w:t xml:space="preserve"> </w:t>
      </w:r>
      <w:r>
        <w:t>вращения;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621"/>
          <w:tab w:val="left" w:pos="5169"/>
          <w:tab w:val="left" w:pos="5994"/>
          <w:tab w:val="left" w:pos="8438"/>
        </w:tabs>
        <w:spacing w:before="134" w:line="360" w:lineRule="auto"/>
        <w:ind w:right="151"/>
      </w:pPr>
      <w:r>
        <w:lastRenderedPageBreak/>
        <w:t>извлекать,</w:t>
      </w:r>
      <w:r>
        <w:tab/>
        <w:t>интерпретировать</w:t>
      </w:r>
      <w:r>
        <w:tab/>
        <w:t>и</w:t>
      </w:r>
      <w:r>
        <w:tab/>
        <w:t>преобразовывать</w:t>
      </w:r>
      <w:r>
        <w:tab/>
        <w:t>информацию</w:t>
      </w:r>
      <w:r>
        <w:rPr>
          <w:spacing w:val="-58"/>
        </w:rPr>
        <w:t xml:space="preserve"> </w:t>
      </w:r>
      <w:r>
        <w:t xml:space="preserve">о    </w:t>
      </w:r>
      <w:r>
        <w:rPr>
          <w:spacing w:val="1"/>
        </w:rPr>
        <w:t xml:space="preserve"> </w:t>
      </w:r>
      <w:r>
        <w:t>пространственных      геометрических      фигурах,      представленную      на      чертежах</w:t>
      </w:r>
      <w:r>
        <w:rPr>
          <w:spacing w:val="-57"/>
        </w:rPr>
        <w:t xml:space="preserve"> </w:t>
      </w:r>
      <w:r>
        <w:t>и</w:t>
      </w:r>
      <w:r>
        <w:rPr>
          <w:spacing w:val="-1"/>
        </w:rPr>
        <w:t xml:space="preserve"> </w:t>
      </w:r>
      <w:r>
        <w:t>рисунках;</w:t>
      </w:r>
    </w:p>
    <w:p w:rsidR="007E1513" w:rsidRDefault="002462E7">
      <w:pPr>
        <w:pStyle w:val="a3"/>
        <w:spacing w:line="360" w:lineRule="auto"/>
        <w:ind w:left="861" w:right="3332" w:firstLine="0"/>
        <w:jc w:val="left"/>
      </w:pPr>
      <w:r>
        <w:t>свободно оперировать понятием вектор в пространстве;</w:t>
      </w:r>
      <w:r>
        <w:rPr>
          <w:spacing w:val="-58"/>
        </w:rPr>
        <w:t xml:space="preserve"> </w:t>
      </w:r>
      <w:r>
        <w:t>выполнять операции</w:t>
      </w:r>
      <w:r>
        <w:rPr>
          <w:spacing w:val="-2"/>
        </w:rPr>
        <w:t xml:space="preserve"> </w:t>
      </w:r>
      <w:r>
        <w:t>над</w:t>
      </w:r>
      <w:r>
        <w:rPr>
          <w:spacing w:val="-1"/>
        </w:rPr>
        <w:t xml:space="preserve"> </w:t>
      </w:r>
      <w:r>
        <w:t>векторами;</w:t>
      </w:r>
    </w:p>
    <w:p w:rsidR="007E1513" w:rsidRDefault="002462E7">
      <w:pPr>
        <w:pStyle w:val="a3"/>
        <w:ind w:left="861" w:firstLine="0"/>
        <w:jc w:val="left"/>
      </w:pPr>
      <w:r>
        <w:t>задавать</w:t>
      </w:r>
      <w:r>
        <w:rPr>
          <w:spacing w:val="-2"/>
        </w:rPr>
        <w:t xml:space="preserve"> </w:t>
      </w:r>
      <w:r>
        <w:t>плоскость уравнением</w:t>
      </w:r>
      <w:r>
        <w:rPr>
          <w:spacing w:val="-4"/>
        </w:rPr>
        <w:t xml:space="preserve"> </w:t>
      </w:r>
      <w:r>
        <w:t>в</w:t>
      </w:r>
      <w:r>
        <w:rPr>
          <w:spacing w:val="-4"/>
        </w:rPr>
        <w:t xml:space="preserve"> </w:t>
      </w:r>
      <w:r>
        <w:t>декартовой</w:t>
      </w:r>
      <w:r>
        <w:rPr>
          <w:spacing w:val="-2"/>
        </w:rPr>
        <w:t xml:space="preserve"> </w:t>
      </w:r>
      <w:r>
        <w:t>системе</w:t>
      </w:r>
      <w:r>
        <w:rPr>
          <w:spacing w:val="-4"/>
        </w:rPr>
        <w:t xml:space="preserve"> </w:t>
      </w:r>
      <w:r>
        <w:t>координат;</w:t>
      </w:r>
    </w:p>
    <w:p w:rsidR="007E1513" w:rsidRDefault="002462E7">
      <w:pPr>
        <w:pStyle w:val="a3"/>
        <w:spacing w:before="138" w:line="360" w:lineRule="auto"/>
        <w:ind w:right="158"/>
      </w:pPr>
      <w:r>
        <w:t xml:space="preserve">решать   </w:t>
      </w:r>
      <w:r>
        <w:rPr>
          <w:spacing w:val="20"/>
        </w:rPr>
        <w:t xml:space="preserve"> </w:t>
      </w:r>
      <w:r>
        <w:t xml:space="preserve">геометрические    </w:t>
      </w:r>
      <w:r>
        <w:rPr>
          <w:spacing w:val="17"/>
        </w:rPr>
        <w:t xml:space="preserve"> </w:t>
      </w:r>
      <w:r>
        <w:t xml:space="preserve">задачи    </w:t>
      </w:r>
      <w:r>
        <w:rPr>
          <w:spacing w:val="19"/>
        </w:rPr>
        <w:t xml:space="preserve"> </w:t>
      </w:r>
      <w:r>
        <w:t xml:space="preserve">на    </w:t>
      </w:r>
      <w:r>
        <w:rPr>
          <w:spacing w:val="17"/>
        </w:rPr>
        <w:t xml:space="preserve"> </w:t>
      </w:r>
      <w:r>
        <w:t xml:space="preserve">вычисление    </w:t>
      </w:r>
      <w:r>
        <w:rPr>
          <w:spacing w:val="19"/>
        </w:rPr>
        <w:t xml:space="preserve"> </w:t>
      </w:r>
      <w:r>
        <w:t xml:space="preserve">углов    </w:t>
      </w:r>
      <w:r>
        <w:rPr>
          <w:spacing w:val="18"/>
        </w:rPr>
        <w:t xml:space="preserve"> </w:t>
      </w:r>
      <w:r>
        <w:t xml:space="preserve">между    </w:t>
      </w:r>
      <w:r>
        <w:rPr>
          <w:spacing w:val="14"/>
        </w:rPr>
        <w:t xml:space="preserve"> </w:t>
      </w:r>
      <w:r>
        <w:t>прямыми</w:t>
      </w:r>
      <w:r>
        <w:rPr>
          <w:spacing w:val="-58"/>
        </w:rPr>
        <w:t xml:space="preserve"> </w:t>
      </w:r>
      <w:r>
        <w:t xml:space="preserve">и   </w:t>
      </w:r>
      <w:r>
        <w:rPr>
          <w:spacing w:val="1"/>
        </w:rPr>
        <w:t xml:space="preserve"> </w:t>
      </w:r>
      <w:r>
        <w:t xml:space="preserve">плоскостями,   </w:t>
      </w:r>
      <w:r>
        <w:rPr>
          <w:spacing w:val="1"/>
        </w:rPr>
        <w:t xml:space="preserve"> </w:t>
      </w:r>
      <w:r>
        <w:t>вычисление     расстояний     от     точки     до     плоскости,     в     целом,</w:t>
      </w:r>
      <w:r>
        <w:rPr>
          <w:spacing w:val="1"/>
        </w:rPr>
        <w:t xml:space="preserve"> </w:t>
      </w:r>
      <w:r>
        <w:t>на</w:t>
      </w:r>
      <w:r>
        <w:rPr>
          <w:spacing w:val="-2"/>
        </w:rPr>
        <w:t xml:space="preserve"> </w:t>
      </w:r>
      <w:r>
        <w:t>применение</w:t>
      </w:r>
      <w:r>
        <w:rPr>
          <w:spacing w:val="-1"/>
        </w:rPr>
        <w:t xml:space="preserve"> </w:t>
      </w:r>
      <w:r>
        <w:t>векторно-координатного метода</w:t>
      </w:r>
      <w:r>
        <w:rPr>
          <w:spacing w:val="-1"/>
        </w:rPr>
        <w:t xml:space="preserve"> </w:t>
      </w:r>
      <w:r>
        <w:t>при</w:t>
      </w:r>
      <w:r>
        <w:rPr>
          <w:spacing w:val="-1"/>
        </w:rPr>
        <w:t xml:space="preserve"> </w:t>
      </w:r>
      <w:r>
        <w:t>решении;</w:t>
      </w:r>
    </w:p>
    <w:p w:rsidR="007E1513" w:rsidRDefault="002462E7">
      <w:pPr>
        <w:pStyle w:val="a3"/>
        <w:spacing w:line="360" w:lineRule="auto"/>
        <w:ind w:right="160"/>
      </w:pPr>
      <w:r>
        <w:t>свободно оперировать понятиями, связанными</w:t>
      </w:r>
      <w:r>
        <w:rPr>
          <w:spacing w:val="1"/>
        </w:rPr>
        <w:t xml:space="preserve"> </w:t>
      </w:r>
      <w:r>
        <w:t>с движением в пространстве, знать</w:t>
      </w:r>
      <w:r>
        <w:rPr>
          <w:spacing w:val="1"/>
        </w:rPr>
        <w:t xml:space="preserve"> </w:t>
      </w:r>
      <w:r>
        <w:t>свойства</w:t>
      </w:r>
      <w:r>
        <w:rPr>
          <w:spacing w:val="-2"/>
        </w:rPr>
        <w:t xml:space="preserve"> </w:t>
      </w:r>
      <w:r>
        <w:t>движений;</w:t>
      </w:r>
    </w:p>
    <w:p w:rsidR="007E1513" w:rsidRDefault="002462E7">
      <w:pPr>
        <w:pStyle w:val="a3"/>
        <w:spacing w:line="360" w:lineRule="auto"/>
        <w:ind w:right="153"/>
      </w:pPr>
      <w:r>
        <w:t>выполнять изображения многогранником и тел вращения при параллельном переносе,</w:t>
      </w:r>
      <w:r>
        <w:rPr>
          <w:spacing w:val="-57"/>
        </w:rPr>
        <w:t xml:space="preserve"> </w:t>
      </w:r>
      <w:r>
        <w:rPr>
          <w:spacing w:val="-1"/>
        </w:rPr>
        <w:t>центральной</w:t>
      </w:r>
      <w:r>
        <w:rPr>
          <w:spacing w:val="-13"/>
        </w:rPr>
        <w:t xml:space="preserve"> </w:t>
      </w:r>
      <w:r>
        <w:rPr>
          <w:spacing w:val="-1"/>
        </w:rPr>
        <w:t>симметрии,</w:t>
      </w:r>
      <w:r>
        <w:rPr>
          <w:spacing w:val="-13"/>
        </w:rPr>
        <w:t xml:space="preserve"> </w:t>
      </w:r>
      <w:r>
        <w:rPr>
          <w:spacing w:val="-1"/>
        </w:rPr>
        <w:t>зеркальной</w:t>
      </w:r>
      <w:r>
        <w:rPr>
          <w:spacing w:val="-13"/>
        </w:rPr>
        <w:t xml:space="preserve"> </w:t>
      </w:r>
      <w:r>
        <w:rPr>
          <w:spacing w:val="-1"/>
        </w:rPr>
        <w:t>симметрии,</w:t>
      </w:r>
      <w:r>
        <w:rPr>
          <w:spacing w:val="-14"/>
        </w:rPr>
        <w:t xml:space="preserve"> </w:t>
      </w:r>
      <w:r>
        <w:t>при</w:t>
      </w:r>
      <w:r>
        <w:rPr>
          <w:spacing w:val="-13"/>
        </w:rPr>
        <w:t xml:space="preserve"> </w:t>
      </w:r>
      <w:r>
        <w:t>повороте</w:t>
      </w:r>
      <w:r>
        <w:rPr>
          <w:spacing w:val="-15"/>
        </w:rPr>
        <w:t xml:space="preserve"> </w:t>
      </w:r>
      <w:r>
        <w:t>вокруг</w:t>
      </w:r>
      <w:r>
        <w:rPr>
          <w:spacing w:val="-12"/>
        </w:rPr>
        <w:t xml:space="preserve"> </w:t>
      </w:r>
      <w:r>
        <w:t>прямой,</w:t>
      </w:r>
      <w:r>
        <w:rPr>
          <w:spacing w:val="-14"/>
        </w:rPr>
        <w:t xml:space="preserve"> </w:t>
      </w:r>
      <w:r>
        <w:t>преобразования</w:t>
      </w:r>
      <w:r>
        <w:rPr>
          <w:spacing w:val="-58"/>
        </w:rPr>
        <w:t xml:space="preserve"> </w:t>
      </w:r>
      <w:r>
        <w:t>подобия;</w:t>
      </w:r>
    </w:p>
    <w:p w:rsidR="007E1513" w:rsidRDefault="002462E7">
      <w:pPr>
        <w:pStyle w:val="a3"/>
        <w:tabs>
          <w:tab w:val="left" w:pos="2601"/>
          <w:tab w:val="left" w:pos="3741"/>
          <w:tab w:val="left" w:pos="5194"/>
          <w:tab w:val="left" w:pos="6538"/>
          <w:tab w:val="left" w:pos="8656"/>
        </w:tabs>
        <w:spacing w:before="1" w:line="360" w:lineRule="auto"/>
        <w:ind w:right="150"/>
      </w:pPr>
      <w:r>
        <w:t>строить сечения многогранников и тел вращения: сечения цилиндра (параллельно и</w:t>
      </w:r>
      <w:r>
        <w:rPr>
          <w:spacing w:val="1"/>
        </w:rPr>
        <w:t xml:space="preserve"> </w:t>
      </w:r>
      <w:r>
        <w:t>перпендикулярно</w:t>
      </w:r>
      <w:r>
        <w:tab/>
        <w:t>оси),</w:t>
      </w:r>
      <w:r>
        <w:tab/>
        <w:t>сечения</w:t>
      </w:r>
      <w:r>
        <w:tab/>
        <w:t>конуса</w:t>
      </w:r>
      <w:r>
        <w:tab/>
        <w:t>(параллельное</w:t>
      </w:r>
      <w:r>
        <w:tab/>
        <w:t>основанию</w:t>
      </w:r>
      <w:r>
        <w:rPr>
          <w:spacing w:val="-58"/>
        </w:rPr>
        <w:t xml:space="preserve"> </w:t>
      </w:r>
      <w:r>
        <w:t>и</w:t>
      </w:r>
      <w:r>
        <w:rPr>
          <w:spacing w:val="-1"/>
        </w:rPr>
        <w:t xml:space="preserve"> </w:t>
      </w:r>
      <w:r>
        <w:t>проходящее</w:t>
      </w:r>
      <w:r>
        <w:rPr>
          <w:spacing w:val="-1"/>
        </w:rPr>
        <w:t xml:space="preserve"> </w:t>
      </w:r>
      <w:r>
        <w:t>через вершину),</w:t>
      </w:r>
      <w:r>
        <w:rPr>
          <w:spacing w:val="1"/>
        </w:rPr>
        <w:t xml:space="preserve"> </w:t>
      </w:r>
      <w:r>
        <w:t>сечения шара;</w:t>
      </w:r>
    </w:p>
    <w:p w:rsidR="007E1513" w:rsidRDefault="002462E7">
      <w:pPr>
        <w:pStyle w:val="a3"/>
        <w:spacing w:line="360" w:lineRule="auto"/>
        <w:ind w:right="161"/>
      </w:pPr>
      <w:r>
        <w:t>использовать</w:t>
      </w:r>
      <w:r>
        <w:rPr>
          <w:spacing w:val="1"/>
        </w:rPr>
        <w:t xml:space="preserve"> </w:t>
      </w:r>
      <w:r>
        <w:t>методы</w:t>
      </w:r>
      <w:r>
        <w:rPr>
          <w:spacing w:val="1"/>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1"/>
        </w:rPr>
        <w:t xml:space="preserve"> </w:t>
      </w:r>
      <w:r>
        <w:t>секущей плоскости;</w:t>
      </w:r>
    </w:p>
    <w:p w:rsidR="007E1513" w:rsidRDefault="002462E7">
      <w:pPr>
        <w:pStyle w:val="a3"/>
        <w:ind w:left="861" w:firstLine="0"/>
      </w:pPr>
      <w:r>
        <w:t>доказывать</w:t>
      </w:r>
      <w:r>
        <w:rPr>
          <w:spacing w:val="-3"/>
        </w:rPr>
        <w:t xml:space="preserve"> </w:t>
      </w:r>
      <w:r>
        <w:t>геометрические</w:t>
      </w:r>
      <w:r>
        <w:rPr>
          <w:spacing w:val="-3"/>
        </w:rPr>
        <w:t xml:space="preserve"> </w:t>
      </w:r>
      <w:r>
        <w:t>утверждения;</w:t>
      </w:r>
    </w:p>
    <w:p w:rsidR="007E1513" w:rsidRDefault="002462E7">
      <w:pPr>
        <w:pStyle w:val="a3"/>
        <w:spacing w:before="136" w:line="360" w:lineRule="auto"/>
        <w:ind w:right="156"/>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 xml:space="preserve">предполагающих  </w:t>
      </w:r>
      <w:r>
        <w:rPr>
          <w:spacing w:val="47"/>
        </w:rPr>
        <w:t xml:space="preserve"> </w:t>
      </w:r>
      <w:r>
        <w:t xml:space="preserve">несколько   </w:t>
      </w:r>
      <w:r>
        <w:rPr>
          <w:spacing w:val="43"/>
        </w:rPr>
        <w:t xml:space="preserve"> </w:t>
      </w:r>
      <w:r>
        <w:t xml:space="preserve">шагов   </w:t>
      </w:r>
      <w:r>
        <w:rPr>
          <w:spacing w:val="44"/>
        </w:rPr>
        <w:t xml:space="preserve"> </w:t>
      </w:r>
      <w:r>
        <w:t xml:space="preserve">решения,   </w:t>
      </w:r>
      <w:r>
        <w:rPr>
          <w:spacing w:val="43"/>
        </w:rPr>
        <w:t xml:space="preserve"> </w:t>
      </w:r>
      <w:r>
        <w:t xml:space="preserve">если   </w:t>
      </w:r>
      <w:r>
        <w:rPr>
          <w:spacing w:val="47"/>
        </w:rPr>
        <w:t xml:space="preserve"> </w:t>
      </w:r>
      <w:r>
        <w:t xml:space="preserve">условия   </w:t>
      </w:r>
      <w:r>
        <w:rPr>
          <w:spacing w:val="46"/>
        </w:rPr>
        <w:t xml:space="preserve"> </w:t>
      </w:r>
      <w:r>
        <w:t xml:space="preserve">применения   </w:t>
      </w:r>
      <w:r>
        <w:rPr>
          <w:spacing w:val="43"/>
        </w:rPr>
        <w:t xml:space="preserve"> </w:t>
      </w:r>
      <w:r>
        <w:t>заданы</w:t>
      </w:r>
      <w:r>
        <w:rPr>
          <w:spacing w:val="-58"/>
        </w:rPr>
        <w:t xml:space="preserve"> </w:t>
      </w:r>
      <w:r>
        <w:t>в</w:t>
      </w:r>
      <w:r>
        <w:rPr>
          <w:spacing w:val="-2"/>
        </w:rPr>
        <w:t xml:space="preserve"> </w:t>
      </w:r>
      <w:r>
        <w:t>явной и неявной форме;</w:t>
      </w:r>
    </w:p>
    <w:p w:rsidR="007E1513" w:rsidRDefault="002462E7">
      <w:pPr>
        <w:pStyle w:val="a3"/>
        <w:spacing w:before="1" w:line="360" w:lineRule="auto"/>
        <w:ind w:right="16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p>
    <w:p w:rsidR="007E1513" w:rsidRDefault="002462E7">
      <w:pPr>
        <w:pStyle w:val="a3"/>
        <w:spacing w:line="360" w:lineRule="auto"/>
        <w:ind w:right="155"/>
      </w:pPr>
      <w:r>
        <w:t>применять</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1"/>
        </w:rPr>
        <w:t xml:space="preserve"> </w:t>
      </w:r>
      <w:r>
        <w:t>задач;</w:t>
      </w:r>
    </w:p>
    <w:p w:rsidR="007E1513" w:rsidRDefault="002462E7">
      <w:pPr>
        <w:pStyle w:val="a3"/>
        <w:spacing w:before="1" w:line="360" w:lineRule="auto"/>
        <w:ind w:right="157"/>
      </w:pPr>
      <w:r>
        <w:t xml:space="preserve">применять   </w:t>
      </w:r>
      <w:r>
        <w:rPr>
          <w:spacing w:val="28"/>
        </w:rPr>
        <w:t xml:space="preserve"> </w:t>
      </w:r>
      <w:r>
        <w:t xml:space="preserve">полученные    </w:t>
      </w:r>
      <w:r>
        <w:rPr>
          <w:spacing w:val="25"/>
        </w:rPr>
        <w:t xml:space="preserve"> </w:t>
      </w:r>
      <w:r>
        <w:t xml:space="preserve">знания    </w:t>
      </w:r>
      <w:r>
        <w:rPr>
          <w:spacing w:val="27"/>
        </w:rPr>
        <w:t xml:space="preserve"> </w:t>
      </w:r>
      <w:r>
        <w:t xml:space="preserve">на    </w:t>
      </w:r>
      <w:r>
        <w:rPr>
          <w:spacing w:val="26"/>
        </w:rPr>
        <w:t xml:space="preserve"> </w:t>
      </w:r>
      <w:r>
        <w:t xml:space="preserve">практике:    </w:t>
      </w:r>
      <w:r>
        <w:rPr>
          <w:spacing w:val="28"/>
        </w:rPr>
        <w:t xml:space="preserve"> </w:t>
      </w:r>
      <w:r>
        <w:t xml:space="preserve">сравнивать,    </w:t>
      </w:r>
      <w:r>
        <w:rPr>
          <w:spacing w:val="24"/>
        </w:rPr>
        <w:t xml:space="preserve"> </w:t>
      </w:r>
      <w:r>
        <w:t>анализировать</w:t>
      </w:r>
      <w:r>
        <w:rPr>
          <w:spacing w:val="-58"/>
        </w:rPr>
        <w:t xml:space="preserve"> </w:t>
      </w:r>
      <w:r>
        <w:t>и</w:t>
      </w:r>
      <w:r>
        <w:rPr>
          <w:spacing w:val="76"/>
        </w:rPr>
        <w:t xml:space="preserve"> </w:t>
      </w:r>
      <w:r>
        <w:t xml:space="preserve">оценивать  </w:t>
      </w:r>
      <w:r>
        <w:rPr>
          <w:spacing w:val="15"/>
        </w:rPr>
        <w:t xml:space="preserve"> </w:t>
      </w:r>
      <w:r>
        <w:t xml:space="preserve">реальные  </w:t>
      </w:r>
      <w:r>
        <w:rPr>
          <w:spacing w:val="13"/>
        </w:rPr>
        <w:t xml:space="preserve"> </w:t>
      </w:r>
      <w:r>
        <w:t xml:space="preserve">ситуации,  </w:t>
      </w:r>
      <w:r>
        <w:rPr>
          <w:spacing w:val="13"/>
        </w:rPr>
        <w:t xml:space="preserve"> </w:t>
      </w:r>
      <w:r>
        <w:t xml:space="preserve">применять  </w:t>
      </w:r>
      <w:r>
        <w:rPr>
          <w:spacing w:val="15"/>
        </w:rPr>
        <w:t xml:space="preserve"> </w:t>
      </w:r>
      <w:r>
        <w:t xml:space="preserve">изученные  </w:t>
      </w:r>
      <w:r>
        <w:rPr>
          <w:spacing w:val="13"/>
        </w:rPr>
        <w:t xml:space="preserve"> </w:t>
      </w:r>
      <w:r>
        <w:t xml:space="preserve">понятия,  </w:t>
      </w:r>
      <w:r>
        <w:rPr>
          <w:spacing w:val="13"/>
        </w:rPr>
        <w:t xml:space="preserve"> </w:t>
      </w:r>
      <w:r>
        <w:t xml:space="preserve">теоремы,  </w:t>
      </w:r>
      <w:r>
        <w:rPr>
          <w:spacing w:val="13"/>
        </w:rPr>
        <w:t xml:space="preserve"> </w:t>
      </w:r>
      <w:r>
        <w:t>свойства</w:t>
      </w:r>
      <w:r>
        <w:rPr>
          <w:spacing w:val="-58"/>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2"/>
        </w:rPr>
        <w:t xml:space="preserve"> </w:t>
      </w:r>
      <w:r>
        <w:t>ситуации</w:t>
      </w:r>
      <w:r>
        <w:rPr>
          <w:spacing w:val="14"/>
        </w:rPr>
        <w:t xml:space="preserve"> </w:t>
      </w:r>
      <w:r>
        <w:t>на</w:t>
      </w:r>
      <w:r>
        <w:rPr>
          <w:spacing w:val="10"/>
        </w:rPr>
        <w:t xml:space="preserve"> </w:t>
      </w:r>
      <w:r>
        <w:t>языке</w:t>
      </w:r>
      <w:r>
        <w:rPr>
          <w:spacing w:val="14"/>
        </w:rPr>
        <w:t xml:space="preserve"> </w:t>
      </w:r>
      <w:r>
        <w:t>геометрии,</w:t>
      </w:r>
      <w:r>
        <w:rPr>
          <w:spacing w:val="11"/>
        </w:rPr>
        <w:t xml:space="preserve"> </w:t>
      </w:r>
      <w:r>
        <w:t>исследовать</w:t>
      </w:r>
      <w:r>
        <w:rPr>
          <w:spacing w:val="15"/>
        </w:rPr>
        <w:t xml:space="preserve"> </w:t>
      </w:r>
      <w:r>
        <w:t>построенные</w:t>
      </w:r>
      <w:r>
        <w:rPr>
          <w:spacing w:val="12"/>
        </w:rPr>
        <w:t xml:space="preserve"> </w:t>
      </w:r>
      <w:r>
        <w:t>модели</w:t>
      </w:r>
      <w:r>
        <w:rPr>
          <w:spacing w:val="14"/>
        </w:rPr>
        <w:t xml:space="preserve"> </w:t>
      </w:r>
      <w:r>
        <w:t>с</w:t>
      </w:r>
      <w:r>
        <w:rPr>
          <w:spacing w:val="13"/>
        </w:rPr>
        <w:t xml:space="preserve"> </w:t>
      </w:r>
      <w:r>
        <w:t>использованием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0" w:firstLine="0"/>
        <w:jc w:val="left"/>
      </w:pPr>
      <w:r>
        <w:lastRenderedPageBreak/>
        <w:t>геометрических</w:t>
      </w:r>
      <w:r>
        <w:rPr>
          <w:spacing w:val="-2"/>
        </w:rPr>
        <w:t xml:space="preserve"> </w:t>
      </w:r>
      <w:r>
        <w:t>понятий</w:t>
      </w:r>
      <w:r>
        <w:rPr>
          <w:spacing w:val="-4"/>
        </w:rPr>
        <w:t xml:space="preserve"> </w:t>
      </w:r>
      <w:r>
        <w:t>и</w:t>
      </w:r>
      <w:r>
        <w:rPr>
          <w:spacing w:val="-5"/>
        </w:rPr>
        <w:t xml:space="preserve"> </w:t>
      </w:r>
      <w:r>
        <w:t>теорем,</w:t>
      </w:r>
      <w:r>
        <w:rPr>
          <w:spacing w:val="-3"/>
        </w:rPr>
        <w:t xml:space="preserve"> </w:t>
      </w:r>
      <w:r>
        <w:t>аппарата</w:t>
      </w:r>
      <w:r>
        <w:rPr>
          <w:spacing w:val="-4"/>
        </w:rPr>
        <w:t xml:space="preserve"> </w:t>
      </w:r>
      <w:r>
        <w:t>алгебры,</w:t>
      </w:r>
      <w:r>
        <w:rPr>
          <w:spacing w:val="-3"/>
        </w:rPr>
        <w:t xml:space="preserve"> </w:t>
      </w:r>
      <w:r>
        <w:t>решать</w:t>
      </w:r>
      <w:r>
        <w:rPr>
          <w:spacing w:val="-3"/>
        </w:rPr>
        <w:t xml:space="preserve"> </w:t>
      </w:r>
      <w:r>
        <w:t>практические</w:t>
      </w:r>
      <w:r>
        <w:rPr>
          <w:spacing w:val="-4"/>
        </w:rPr>
        <w:t xml:space="preserve"> </w:t>
      </w:r>
      <w:r>
        <w:t>задачи,</w:t>
      </w:r>
      <w:r>
        <w:rPr>
          <w:spacing w:val="-4"/>
        </w:rPr>
        <w:t xml:space="preserve"> </w:t>
      </w:r>
      <w:r>
        <w:t>связанные</w:t>
      </w:r>
      <w:r>
        <w:rPr>
          <w:spacing w:val="-57"/>
        </w:rPr>
        <w:t xml:space="preserve"> </w:t>
      </w:r>
      <w:r>
        <w:t>с</w:t>
      </w:r>
      <w:r>
        <w:rPr>
          <w:spacing w:val="-2"/>
        </w:rPr>
        <w:t xml:space="preserve"> </w:t>
      </w:r>
      <w:r>
        <w:t>нахождением</w:t>
      </w:r>
      <w:r>
        <w:rPr>
          <w:spacing w:val="-1"/>
        </w:rPr>
        <w:t xml:space="preserve"> </w:t>
      </w:r>
      <w:r>
        <w:t>геометрических</w:t>
      </w:r>
      <w:r>
        <w:rPr>
          <w:spacing w:val="2"/>
        </w:rPr>
        <w:t xml:space="preserve"> </w:t>
      </w:r>
      <w:r>
        <w:t>величин;</w:t>
      </w:r>
    </w:p>
    <w:p w:rsidR="007E1513" w:rsidRDefault="002462E7">
      <w:pPr>
        <w:pStyle w:val="a3"/>
        <w:spacing w:line="360" w:lineRule="auto"/>
        <w:jc w:val="left"/>
      </w:pPr>
      <w:r>
        <w:t>иметь</w:t>
      </w:r>
      <w:r>
        <w:rPr>
          <w:spacing w:val="48"/>
        </w:rPr>
        <w:t xml:space="preserve"> </w:t>
      </w:r>
      <w:r>
        <w:t>представления</w:t>
      </w:r>
      <w:r>
        <w:rPr>
          <w:spacing w:val="48"/>
        </w:rPr>
        <w:t xml:space="preserve"> </w:t>
      </w:r>
      <w:r>
        <w:t>об</w:t>
      </w:r>
      <w:r>
        <w:rPr>
          <w:spacing w:val="47"/>
        </w:rPr>
        <w:t xml:space="preserve"> </w:t>
      </w:r>
      <w:r>
        <w:t>основных</w:t>
      </w:r>
      <w:r>
        <w:rPr>
          <w:spacing w:val="49"/>
        </w:rPr>
        <w:t xml:space="preserve"> </w:t>
      </w:r>
      <w:r>
        <w:t>этапах</w:t>
      </w:r>
      <w:r>
        <w:rPr>
          <w:spacing w:val="49"/>
        </w:rPr>
        <w:t xml:space="preserve"> </w:t>
      </w:r>
      <w:r>
        <w:t>развития</w:t>
      </w:r>
      <w:r>
        <w:rPr>
          <w:spacing w:val="48"/>
        </w:rPr>
        <w:t xml:space="preserve"> </w:t>
      </w:r>
      <w:r>
        <w:t>геометрии</w:t>
      </w:r>
      <w:r>
        <w:rPr>
          <w:spacing w:val="48"/>
        </w:rPr>
        <w:t xml:space="preserve"> </w:t>
      </w:r>
      <w:r>
        <w:t>как</w:t>
      </w:r>
      <w:r>
        <w:rPr>
          <w:spacing w:val="48"/>
        </w:rPr>
        <w:t xml:space="preserve"> </w:t>
      </w:r>
      <w:r>
        <w:t>составной</w:t>
      </w:r>
      <w:r>
        <w:rPr>
          <w:spacing w:val="48"/>
        </w:rPr>
        <w:t xml:space="preserve"> </w:t>
      </w:r>
      <w:r>
        <w:t>части</w:t>
      </w:r>
      <w:r>
        <w:rPr>
          <w:spacing w:val="-57"/>
        </w:rPr>
        <w:t xml:space="preserve"> </w:t>
      </w:r>
      <w:r>
        <w:t>фундамента</w:t>
      </w:r>
      <w:r>
        <w:rPr>
          <w:spacing w:val="-1"/>
        </w:rPr>
        <w:t xml:space="preserve"> </w:t>
      </w:r>
      <w:r>
        <w:t>развития технологий.</w:t>
      </w:r>
    </w:p>
    <w:p w:rsidR="007E1513" w:rsidRDefault="002462E7">
      <w:pPr>
        <w:pStyle w:val="11"/>
        <w:spacing w:before="3"/>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5"/>
        <w:gridCol w:w="2170"/>
        <w:gridCol w:w="835"/>
        <w:gridCol w:w="1599"/>
        <w:gridCol w:w="1656"/>
        <w:gridCol w:w="2765"/>
      </w:tblGrid>
      <w:tr w:rsidR="007E1513">
        <w:trPr>
          <w:trHeight w:val="321"/>
        </w:trPr>
        <w:tc>
          <w:tcPr>
            <w:tcW w:w="615" w:type="dxa"/>
            <w:vMerge w:val="restart"/>
          </w:tcPr>
          <w:p w:rsidR="007E1513" w:rsidRDefault="002462E7">
            <w:pPr>
              <w:pStyle w:val="TableParagraph"/>
              <w:spacing w:before="180"/>
              <w:ind w:left="235" w:right="131"/>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170" w:type="dxa"/>
            <w:vMerge w:val="restart"/>
          </w:tcPr>
          <w:p w:rsidR="007E1513" w:rsidRDefault="002462E7">
            <w:pPr>
              <w:pStyle w:val="TableParagraph"/>
              <w:spacing w:before="180"/>
              <w:ind w:left="234" w:right="318"/>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090"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765" w:type="dxa"/>
            <w:vMerge w:val="restart"/>
          </w:tcPr>
          <w:p w:rsidR="007E1513" w:rsidRDefault="002462E7">
            <w:pPr>
              <w:pStyle w:val="TableParagraph"/>
              <w:spacing w:before="43"/>
              <w:ind w:left="235" w:right="62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8"/>
        </w:trPr>
        <w:tc>
          <w:tcPr>
            <w:tcW w:w="615" w:type="dxa"/>
            <w:vMerge/>
            <w:tcBorders>
              <w:top w:val="nil"/>
            </w:tcBorders>
          </w:tcPr>
          <w:p w:rsidR="007E1513" w:rsidRDefault="007E1513">
            <w:pPr>
              <w:rPr>
                <w:sz w:val="2"/>
                <w:szCs w:val="2"/>
              </w:rPr>
            </w:pPr>
          </w:p>
        </w:tc>
        <w:tc>
          <w:tcPr>
            <w:tcW w:w="2170" w:type="dxa"/>
            <w:vMerge/>
            <w:tcBorders>
              <w:top w:val="nil"/>
            </w:tcBorders>
          </w:tcPr>
          <w:p w:rsidR="007E1513" w:rsidRDefault="007E1513">
            <w:pPr>
              <w:rPr>
                <w:sz w:val="2"/>
                <w:szCs w:val="2"/>
              </w:rPr>
            </w:pPr>
          </w:p>
        </w:tc>
        <w:tc>
          <w:tcPr>
            <w:tcW w:w="835" w:type="dxa"/>
          </w:tcPr>
          <w:p w:rsidR="007E1513" w:rsidRDefault="002462E7">
            <w:pPr>
              <w:pStyle w:val="TableParagraph"/>
              <w:spacing w:before="156"/>
              <w:ind w:left="235" w:right="96"/>
              <w:rPr>
                <w:b/>
                <w:sz w:val="24"/>
              </w:rPr>
            </w:pPr>
            <w:r>
              <w:rPr>
                <w:b/>
                <w:spacing w:val="-1"/>
                <w:sz w:val="24"/>
              </w:rPr>
              <w:t>Всег</w:t>
            </w:r>
            <w:r>
              <w:rPr>
                <w:b/>
                <w:spacing w:val="-57"/>
                <w:sz w:val="24"/>
              </w:rPr>
              <w:t xml:space="preserve"> </w:t>
            </w:r>
            <w:r>
              <w:rPr>
                <w:b/>
                <w:sz w:val="24"/>
              </w:rPr>
              <w:t>о</w:t>
            </w:r>
          </w:p>
        </w:tc>
        <w:tc>
          <w:tcPr>
            <w:tcW w:w="1599" w:type="dxa"/>
          </w:tcPr>
          <w:p w:rsidR="007E1513" w:rsidRDefault="002462E7">
            <w:pPr>
              <w:pStyle w:val="TableParagraph"/>
              <w:spacing w:before="156"/>
              <w:ind w:left="235" w:right="135"/>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656" w:type="dxa"/>
          </w:tcPr>
          <w:p w:rsidR="007E1513" w:rsidRDefault="002462E7">
            <w:pPr>
              <w:pStyle w:val="TableParagraph"/>
              <w:spacing w:before="156"/>
              <w:ind w:left="235" w:right="167"/>
              <w:rPr>
                <w:b/>
                <w:sz w:val="24"/>
              </w:rPr>
            </w:pPr>
            <w:r>
              <w:rPr>
                <w:b/>
                <w:sz w:val="24"/>
              </w:rPr>
              <w:t>Практичес</w:t>
            </w:r>
            <w:r>
              <w:rPr>
                <w:b/>
                <w:spacing w:val="1"/>
                <w:sz w:val="24"/>
              </w:rPr>
              <w:t xml:space="preserve"> </w:t>
            </w:r>
            <w:r>
              <w:rPr>
                <w:b/>
                <w:sz w:val="24"/>
              </w:rPr>
              <w:t>кие</w:t>
            </w:r>
            <w:r>
              <w:rPr>
                <w:b/>
                <w:spacing w:val="-13"/>
                <w:sz w:val="24"/>
              </w:rPr>
              <w:t xml:space="preserve"> </w:t>
            </w:r>
            <w:r>
              <w:rPr>
                <w:b/>
                <w:sz w:val="24"/>
              </w:rPr>
              <w:t>работы</w:t>
            </w:r>
          </w:p>
        </w:tc>
        <w:tc>
          <w:tcPr>
            <w:tcW w:w="2765" w:type="dxa"/>
            <w:vMerge/>
            <w:tcBorders>
              <w:top w:val="nil"/>
            </w:tcBorders>
          </w:tcPr>
          <w:p w:rsidR="007E1513" w:rsidRDefault="007E1513">
            <w:pPr>
              <w:rPr>
                <w:sz w:val="2"/>
                <w:szCs w:val="2"/>
              </w:rPr>
            </w:pPr>
          </w:p>
        </w:tc>
      </w:tr>
      <w:tr w:rsidR="007E1513">
        <w:trPr>
          <w:trHeight w:val="595"/>
        </w:trPr>
        <w:tc>
          <w:tcPr>
            <w:tcW w:w="615" w:type="dxa"/>
          </w:tcPr>
          <w:p w:rsidR="007E1513" w:rsidRDefault="002462E7">
            <w:pPr>
              <w:pStyle w:val="TableParagraph"/>
              <w:spacing w:before="175"/>
              <w:ind w:left="101"/>
              <w:rPr>
                <w:sz w:val="24"/>
              </w:rPr>
            </w:pPr>
            <w:r>
              <w:rPr>
                <w:sz w:val="24"/>
              </w:rPr>
              <w:t>1</w:t>
            </w:r>
          </w:p>
        </w:tc>
        <w:tc>
          <w:tcPr>
            <w:tcW w:w="2170" w:type="dxa"/>
          </w:tcPr>
          <w:p w:rsidR="007E1513" w:rsidRDefault="002462E7">
            <w:pPr>
              <w:pStyle w:val="TableParagraph"/>
              <w:spacing w:before="23" w:line="270" w:lineRule="atLeast"/>
              <w:ind w:left="234" w:right="455"/>
              <w:rPr>
                <w:sz w:val="24"/>
              </w:rPr>
            </w:pPr>
            <w:r>
              <w:rPr>
                <w:sz w:val="24"/>
              </w:rPr>
              <w:t>Введение в</w:t>
            </w:r>
            <w:r>
              <w:rPr>
                <w:spacing w:val="1"/>
                <w:sz w:val="24"/>
              </w:rPr>
              <w:t xml:space="preserve"> </w:t>
            </w:r>
            <w:r>
              <w:rPr>
                <w:sz w:val="24"/>
              </w:rPr>
              <w:t>стереометрию</w:t>
            </w:r>
          </w:p>
        </w:tc>
        <w:tc>
          <w:tcPr>
            <w:tcW w:w="835" w:type="dxa"/>
          </w:tcPr>
          <w:p w:rsidR="007E1513" w:rsidRDefault="002462E7">
            <w:pPr>
              <w:pStyle w:val="TableParagraph"/>
              <w:spacing w:before="175"/>
              <w:ind w:left="391"/>
              <w:rPr>
                <w:sz w:val="24"/>
              </w:rPr>
            </w:pPr>
            <w:r>
              <w:rPr>
                <w:sz w:val="24"/>
              </w:rPr>
              <w:t>23</w:t>
            </w:r>
          </w:p>
        </w:tc>
        <w:tc>
          <w:tcPr>
            <w:tcW w:w="1599" w:type="dxa"/>
          </w:tcPr>
          <w:p w:rsidR="007E1513" w:rsidRDefault="002462E7">
            <w:pPr>
              <w:pStyle w:val="TableParagraph"/>
              <w:spacing w:before="175"/>
              <w:ind w:right="639"/>
              <w:jc w:val="right"/>
              <w:rPr>
                <w:sz w:val="24"/>
              </w:rPr>
            </w:pPr>
            <w:r>
              <w:rPr>
                <w:sz w:val="24"/>
              </w:rPr>
              <w:t>1</w:t>
            </w:r>
          </w:p>
        </w:tc>
        <w:tc>
          <w:tcPr>
            <w:tcW w:w="1656" w:type="dxa"/>
          </w:tcPr>
          <w:p w:rsidR="007E1513" w:rsidRDefault="007E1513">
            <w:pPr>
              <w:pStyle w:val="TableParagraph"/>
            </w:pPr>
          </w:p>
        </w:tc>
        <w:tc>
          <w:tcPr>
            <w:tcW w:w="2765" w:type="dxa"/>
          </w:tcPr>
          <w:p w:rsidR="007E1513" w:rsidRDefault="00F83E35">
            <w:pPr>
              <w:pStyle w:val="TableParagraph"/>
              <w:spacing w:before="77"/>
              <w:ind w:left="235"/>
              <w:rPr>
                <w:rFonts w:ascii="Calibri"/>
                <w:sz w:val="20"/>
              </w:rPr>
            </w:pPr>
            <w:hyperlink r:id="rId215">
              <w:r w:rsidR="002462E7">
                <w:rPr>
                  <w:rFonts w:ascii="Calibri"/>
                  <w:color w:val="0462C1"/>
                  <w:spacing w:val="-1"/>
                  <w:sz w:val="20"/>
                  <w:u w:val="single" w:color="0462C1"/>
                </w:rPr>
                <w:t>https://resh.edu.ru/subject/1</w:t>
              </w:r>
            </w:hyperlink>
            <w:r w:rsidR="002462E7">
              <w:rPr>
                <w:rFonts w:ascii="Calibri"/>
                <w:color w:val="0462C1"/>
                <w:spacing w:val="-43"/>
                <w:sz w:val="20"/>
              </w:rPr>
              <w:t xml:space="preserve"> </w:t>
            </w:r>
            <w:hyperlink r:id="rId216">
              <w:r w:rsidR="002462E7">
                <w:rPr>
                  <w:rFonts w:ascii="Calibri"/>
                  <w:color w:val="0462C1"/>
                  <w:sz w:val="20"/>
                  <w:u w:val="single" w:color="0462C1"/>
                </w:rPr>
                <w:t>7/10/</w:t>
              </w:r>
            </w:hyperlink>
          </w:p>
        </w:tc>
      </w:tr>
      <w:tr w:rsidR="007E1513">
        <w:trPr>
          <w:trHeight w:val="1149"/>
        </w:trPr>
        <w:tc>
          <w:tcPr>
            <w:tcW w:w="615" w:type="dxa"/>
          </w:tcPr>
          <w:p w:rsidR="007E1513" w:rsidRDefault="007E1513">
            <w:pPr>
              <w:pStyle w:val="TableParagraph"/>
              <w:rPr>
                <w:b/>
                <w:sz w:val="26"/>
              </w:rPr>
            </w:pPr>
          </w:p>
          <w:p w:rsidR="007E1513" w:rsidRDefault="002462E7">
            <w:pPr>
              <w:pStyle w:val="TableParagraph"/>
              <w:spacing w:before="155"/>
              <w:ind w:left="101"/>
              <w:rPr>
                <w:sz w:val="24"/>
              </w:rPr>
            </w:pPr>
            <w:r>
              <w:rPr>
                <w:sz w:val="24"/>
              </w:rPr>
              <w:t>2</w:t>
            </w:r>
          </w:p>
        </w:tc>
        <w:tc>
          <w:tcPr>
            <w:tcW w:w="2170" w:type="dxa"/>
          </w:tcPr>
          <w:p w:rsidR="007E1513" w:rsidRDefault="002462E7">
            <w:pPr>
              <w:pStyle w:val="TableParagraph"/>
              <w:spacing w:before="25" w:line="270" w:lineRule="atLeast"/>
              <w:ind w:left="234" w:right="454"/>
              <w:rPr>
                <w:sz w:val="24"/>
              </w:rPr>
            </w:pPr>
            <w:r>
              <w:rPr>
                <w:sz w:val="24"/>
              </w:rPr>
              <w:t>Взаимное</w:t>
            </w:r>
            <w:r>
              <w:rPr>
                <w:spacing w:val="1"/>
                <w:sz w:val="24"/>
              </w:rPr>
              <w:t xml:space="preserve"> </w:t>
            </w:r>
            <w:r>
              <w:rPr>
                <w:sz w:val="24"/>
              </w:rPr>
              <w:t>расположение</w:t>
            </w:r>
            <w:r>
              <w:rPr>
                <w:spacing w:val="-57"/>
                <w:sz w:val="24"/>
              </w:rPr>
              <w:t xml:space="preserve"> </w:t>
            </w:r>
            <w:r>
              <w:rPr>
                <w:sz w:val="24"/>
              </w:rPr>
              <w:t>прямых в</w:t>
            </w:r>
            <w:r>
              <w:rPr>
                <w:spacing w:val="1"/>
                <w:sz w:val="24"/>
              </w:rPr>
              <w:t xml:space="preserve"> </w:t>
            </w:r>
            <w:r>
              <w:rPr>
                <w:sz w:val="24"/>
              </w:rPr>
              <w:t>пространстве</w:t>
            </w:r>
          </w:p>
        </w:tc>
        <w:tc>
          <w:tcPr>
            <w:tcW w:w="835" w:type="dxa"/>
          </w:tcPr>
          <w:p w:rsidR="007E1513" w:rsidRDefault="007E1513">
            <w:pPr>
              <w:pStyle w:val="TableParagraph"/>
              <w:rPr>
                <w:b/>
                <w:sz w:val="26"/>
              </w:rPr>
            </w:pPr>
          </w:p>
          <w:p w:rsidR="007E1513" w:rsidRDefault="002462E7">
            <w:pPr>
              <w:pStyle w:val="TableParagraph"/>
              <w:spacing w:before="155"/>
              <w:ind w:left="451"/>
              <w:rPr>
                <w:sz w:val="24"/>
              </w:rPr>
            </w:pPr>
            <w:r>
              <w:rPr>
                <w:sz w:val="24"/>
              </w:rPr>
              <w:t>6</w:t>
            </w:r>
          </w:p>
        </w:tc>
        <w:tc>
          <w:tcPr>
            <w:tcW w:w="1599" w:type="dxa"/>
          </w:tcPr>
          <w:p w:rsidR="007E1513" w:rsidRDefault="007E1513">
            <w:pPr>
              <w:pStyle w:val="TableParagraph"/>
              <w:rPr>
                <w:b/>
                <w:sz w:val="26"/>
              </w:rPr>
            </w:pPr>
          </w:p>
          <w:p w:rsidR="007E1513" w:rsidRDefault="002462E7">
            <w:pPr>
              <w:pStyle w:val="TableParagraph"/>
              <w:spacing w:before="155"/>
              <w:ind w:right="639"/>
              <w:jc w:val="right"/>
              <w:rPr>
                <w:sz w:val="24"/>
              </w:rPr>
            </w:pPr>
            <w:r>
              <w:rPr>
                <w:sz w:val="24"/>
              </w:rPr>
              <w:t>1</w:t>
            </w:r>
          </w:p>
        </w:tc>
        <w:tc>
          <w:tcPr>
            <w:tcW w:w="1656" w:type="dxa"/>
          </w:tcPr>
          <w:p w:rsidR="007E1513" w:rsidRDefault="007E1513">
            <w:pPr>
              <w:pStyle w:val="TableParagraph"/>
            </w:pPr>
          </w:p>
        </w:tc>
        <w:tc>
          <w:tcPr>
            <w:tcW w:w="2765" w:type="dxa"/>
          </w:tcPr>
          <w:p w:rsidR="007E1513" w:rsidRDefault="00F83E35">
            <w:pPr>
              <w:pStyle w:val="TableParagraph"/>
              <w:spacing w:before="46"/>
              <w:ind w:left="100"/>
              <w:rPr>
                <w:rFonts w:ascii="Calibri"/>
                <w:sz w:val="20"/>
              </w:rPr>
            </w:pPr>
            <w:hyperlink r:id="rId217">
              <w:r w:rsidR="002462E7">
                <w:rPr>
                  <w:rFonts w:ascii="Calibri"/>
                  <w:color w:val="0462C1"/>
                  <w:sz w:val="20"/>
                  <w:u w:val="single" w:color="0462C1"/>
                </w:rPr>
                <w:t>https://resh.edu.ru/subject/17</w:t>
              </w:r>
            </w:hyperlink>
          </w:p>
          <w:p w:rsidR="007E1513" w:rsidRDefault="00F83E35">
            <w:pPr>
              <w:pStyle w:val="TableParagraph"/>
              <w:ind w:left="100"/>
              <w:rPr>
                <w:rFonts w:ascii="Calibri"/>
                <w:sz w:val="20"/>
              </w:rPr>
            </w:pPr>
            <w:hyperlink r:id="rId218">
              <w:r w:rsidR="002462E7">
                <w:rPr>
                  <w:rFonts w:ascii="Calibri"/>
                  <w:color w:val="0462C1"/>
                  <w:sz w:val="20"/>
                  <w:u w:val="single" w:color="0462C1"/>
                </w:rPr>
                <w:t>/10/</w:t>
              </w:r>
            </w:hyperlink>
          </w:p>
        </w:tc>
      </w:tr>
      <w:tr w:rsidR="007E1513">
        <w:trPr>
          <w:trHeight w:val="1149"/>
        </w:trPr>
        <w:tc>
          <w:tcPr>
            <w:tcW w:w="615" w:type="dxa"/>
          </w:tcPr>
          <w:p w:rsidR="007E1513" w:rsidRDefault="007E1513">
            <w:pPr>
              <w:pStyle w:val="TableParagraph"/>
              <w:rPr>
                <w:b/>
                <w:sz w:val="26"/>
              </w:rPr>
            </w:pPr>
          </w:p>
          <w:p w:rsidR="007E1513" w:rsidRDefault="002462E7">
            <w:pPr>
              <w:pStyle w:val="TableParagraph"/>
              <w:spacing w:before="152"/>
              <w:ind w:left="101"/>
              <w:rPr>
                <w:sz w:val="24"/>
              </w:rPr>
            </w:pPr>
            <w:r>
              <w:rPr>
                <w:sz w:val="24"/>
              </w:rPr>
              <w:t>3</w:t>
            </w:r>
          </w:p>
        </w:tc>
        <w:tc>
          <w:tcPr>
            <w:tcW w:w="2170" w:type="dxa"/>
          </w:tcPr>
          <w:p w:rsidR="007E1513" w:rsidRDefault="002462E7">
            <w:pPr>
              <w:pStyle w:val="TableParagraph"/>
              <w:spacing w:before="25" w:line="270" w:lineRule="atLeast"/>
              <w:ind w:left="234" w:right="260"/>
              <w:rPr>
                <w:sz w:val="24"/>
              </w:rPr>
            </w:pPr>
            <w:r>
              <w:rPr>
                <w:sz w:val="24"/>
              </w:rPr>
              <w:t>Параллельность</w:t>
            </w:r>
            <w:r>
              <w:rPr>
                <w:spacing w:val="-58"/>
                <w:sz w:val="24"/>
              </w:rPr>
              <w:t xml:space="preserve"> </w:t>
            </w:r>
            <w:r>
              <w:rPr>
                <w:sz w:val="24"/>
              </w:rPr>
              <w:t>прямых и</w:t>
            </w:r>
            <w:r>
              <w:rPr>
                <w:spacing w:val="1"/>
                <w:sz w:val="24"/>
              </w:rPr>
              <w:t xml:space="preserve"> </w:t>
            </w:r>
            <w:r>
              <w:rPr>
                <w:sz w:val="24"/>
              </w:rPr>
              <w:t>плоскостей в</w:t>
            </w:r>
            <w:r>
              <w:rPr>
                <w:spacing w:val="1"/>
                <w:sz w:val="24"/>
              </w:rPr>
              <w:t xml:space="preserve"> </w:t>
            </w:r>
            <w:r>
              <w:rPr>
                <w:sz w:val="24"/>
              </w:rPr>
              <w:t>пространстве</w:t>
            </w:r>
          </w:p>
        </w:tc>
        <w:tc>
          <w:tcPr>
            <w:tcW w:w="835" w:type="dxa"/>
          </w:tcPr>
          <w:p w:rsidR="007E1513" w:rsidRDefault="007E1513">
            <w:pPr>
              <w:pStyle w:val="TableParagraph"/>
              <w:rPr>
                <w:b/>
                <w:sz w:val="26"/>
              </w:rPr>
            </w:pPr>
          </w:p>
          <w:p w:rsidR="007E1513" w:rsidRDefault="002462E7">
            <w:pPr>
              <w:pStyle w:val="TableParagraph"/>
              <w:spacing w:before="152"/>
              <w:ind w:left="451"/>
              <w:rPr>
                <w:sz w:val="24"/>
              </w:rPr>
            </w:pPr>
            <w:r>
              <w:rPr>
                <w:sz w:val="24"/>
              </w:rPr>
              <w:t>8</w:t>
            </w:r>
          </w:p>
        </w:tc>
        <w:tc>
          <w:tcPr>
            <w:tcW w:w="1599" w:type="dxa"/>
          </w:tcPr>
          <w:p w:rsidR="007E1513" w:rsidRDefault="007E1513">
            <w:pPr>
              <w:pStyle w:val="TableParagraph"/>
            </w:pPr>
          </w:p>
        </w:tc>
        <w:tc>
          <w:tcPr>
            <w:tcW w:w="1656" w:type="dxa"/>
          </w:tcPr>
          <w:p w:rsidR="007E1513" w:rsidRDefault="007E1513">
            <w:pPr>
              <w:pStyle w:val="TableParagraph"/>
            </w:pPr>
          </w:p>
        </w:tc>
        <w:tc>
          <w:tcPr>
            <w:tcW w:w="2765" w:type="dxa"/>
          </w:tcPr>
          <w:p w:rsidR="007E1513" w:rsidRDefault="00F83E35">
            <w:pPr>
              <w:pStyle w:val="TableParagraph"/>
              <w:spacing w:before="46"/>
              <w:ind w:left="100"/>
              <w:rPr>
                <w:rFonts w:ascii="Calibri"/>
                <w:sz w:val="20"/>
              </w:rPr>
            </w:pPr>
            <w:hyperlink r:id="rId219">
              <w:r w:rsidR="002462E7">
                <w:rPr>
                  <w:rFonts w:ascii="Calibri"/>
                  <w:color w:val="0462C1"/>
                  <w:sz w:val="20"/>
                  <w:u w:val="single" w:color="0462C1"/>
                </w:rPr>
                <w:t>https://resh.edu.ru/subject/17</w:t>
              </w:r>
            </w:hyperlink>
          </w:p>
          <w:p w:rsidR="007E1513" w:rsidRDefault="00F83E35">
            <w:pPr>
              <w:pStyle w:val="TableParagraph"/>
              <w:ind w:left="100"/>
              <w:rPr>
                <w:rFonts w:ascii="Calibri"/>
                <w:sz w:val="20"/>
              </w:rPr>
            </w:pPr>
            <w:hyperlink r:id="rId220">
              <w:r w:rsidR="002462E7">
                <w:rPr>
                  <w:rFonts w:ascii="Calibri"/>
                  <w:color w:val="0462C1"/>
                  <w:sz w:val="20"/>
                  <w:u w:val="single" w:color="0462C1"/>
                </w:rPr>
                <w:t>/10/</w:t>
              </w:r>
            </w:hyperlink>
          </w:p>
        </w:tc>
      </w:tr>
      <w:tr w:rsidR="007E1513">
        <w:trPr>
          <w:trHeight w:val="1149"/>
        </w:trPr>
        <w:tc>
          <w:tcPr>
            <w:tcW w:w="615" w:type="dxa"/>
          </w:tcPr>
          <w:p w:rsidR="007E1513" w:rsidRDefault="007E1513">
            <w:pPr>
              <w:pStyle w:val="TableParagraph"/>
              <w:rPr>
                <w:b/>
                <w:sz w:val="26"/>
              </w:rPr>
            </w:pPr>
          </w:p>
          <w:p w:rsidR="007E1513" w:rsidRDefault="002462E7">
            <w:pPr>
              <w:pStyle w:val="TableParagraph"/>
              <w:spacing w:before="153"/>
              <w:ind w:left="101"/>
              <w:rPr>
                <w:sz w:val="24"/>
              </w:rPr>
            </w:pPr>
            <w:r>
              <w:rPr>
                <w:sz w:val="24"/>
              </w:rPr>
              <w:t>4</w:t>
            </w:r>
          </w:p>
        </w:tc>
        <w:tc>
          <w:tcPr>
            <w:tcW w:w="2170" w:type="dxa"/>
          </w:tcPr>
          <w:p w:rsidR="007E1513" w:rsidRDefault="002462E7">
            <w:pPr>
              <w:pStyle w:val="TableParagraph"/>
              <w:spacing w:before="38"/>
              <w:ind w:left="234" w:right="196"/>
              <w:rPr>
                <w:sz w:val="24"/>
              </w:rPr>
            </w:pPr>
            <w:r>
              <w:rPr>
                <w:spacing w:val="-1"/>
                <w:sz w:val="24"/>
              </w:rPr>
              <w:t>Перпендикулярн</w:t>
            </w:r>
            <w:r>
              <w:rPr>
                <w:spacing w:val="-57"/>
                <w:sz w:val="24"/>
              </w:rPr>
              <w:t xml:space="preserve"> </w:t>
            </w:r>
            <w:r>
              <w:rPr>
                <w:sz w:val="24"/>
              </w:rPr>
              <w:t>ость прямых</w:t>
            </w:r>
            <w:r>
              <w:rPr>
                <w:spacing w:val="-1"/>
                <w:sz w:val="24"/>
              </w:rPr>
              <w:t xml:space="preserve"> </w:t>
            </w:r>
            <w:r>
              <w:rPr>
                <w:sz w:val="24"/>
              </w:rPr>
              <w:t>и</w:t>
            </w:r>
          </w:p>
          <w:p w:rsidR="007E1513" w:rsidRDefault="002462E7">
            <w:pPr>
              <w:pStyle w:val="TableParagraph"/>
              <w:spacing w:line="270" w:lineRule="atLeast"/>
              <w:ind w:left="234" w:right="544"/>
              <w:rPr>
                <w:sz w:val="24"/>
              </w:rPr>
            </w:pPr>
            <w:r>
              <w:rPr>
                <w:sz w:val="24"/>
              </w:rPr>
              <w:t>плоскостей в</w:t>
            </w:r>
            <w:r>
              <w:rPr>
                <w:spacing w:val="-57"/>
                <w:sz w:val="24"/>
              </w:rPr>
              <w:t xml:space="preserve"> </w:t>
            </w:r>
            <w:r>
              <w:rPr>
                <w:sz w:val="24"/>
              </w:rPr>
              <w:t>пространстве</w:t>
            </w:r>
          </w:p>
        </w:tc>
        <w:tc>
          <w:tcPr>
            <w:tcW w:w="835" w:type="dxa"/>
          </w:tcPr>
          <w:p w:rsidR="007E1513" w:rsidRDefault="007E1513">
            <w:pPr>
              <w:pStyle w:val="TableParagraph"/>
              <w:rPr>
                <w:b/>
                <w:sz w:val="26"/>
              </w:rPr>
            </w:pPr>
          </w:p>
          <w:p w:rsidR="007E1513" w:rsidRDefault="002462E7">
            <w:pPr>
              <w:pStyle w:val="TableParagraph"/>
              <w:spacing w:before="153"/>
              <w:ind w:left="391"/>
              <w:rPr>
                <w:sz w:val="24"/>
              </w:rPr>
            </w:pPr>
            <w:r>
              <w:rPr>
                <w:sz w:val="24"/>
              </w:rPr>
              <w:t>25</w:t>
            </w:r>
          </w:p>
        </w:tc>
        <w:tc>
          <w:tcPr>
            <w:tcW w:w="1599" w:type="dxa"/>
          </w:tcPr>
          <w:p w:rsidR="007E1513" w:rsidRDefault="007E1513">
            <w:pPr>
              <w:pStyle w:val="TableParagraph"/>
            </w:pPr>
          </w:p>
        </w:tc>
        <w:tc>
          <w:tcPr>
            <w:tcW w:w="1656" w:type="dxa"/>
          </w:tcPr>
          <w:p w:rsidR="007E1513" w:rsidRDefault="007E1513">
            <w:pPr>
              <w:pStyle w:val="TableParagraph"/>
            </w:pPr>
          </w:p>
        </w:tc>
        <w:tc>
          <w:tcPr>
            <w:tcW w:w="2765" w:type="dxa"/>
          </w:tcPr>
          <w:p w:rsidR="007E1513" w:rsidRDefault="00F83E35">
            <w:pPr>
              <w:pStyle w:val="TableParagraph"/>
              <w:spacing w:before="46" w:line="243" w:lineRule="exact"/>
              <w:ind w:left="100"/>
              <w:rPr>
                <w:rFonts w:ascii="Calibri"/>
                <w:sz w:val="20"/>
              </w:rPr>
            </w:pPr>
            <w:hyperlink r:id="rId221">
              <w:r w:rsidR="002462E7">
                <w:rPr>
                  <w:rFonts w:ascii="Calibri"/>
                  <w:color w:val="0462C1"/>
                  <w:sz w:val="20"/>
                  <w:u w:val="single" w:color="0462C1"/>
                </w:rPr>
                <w:t>https://resh.edu.ru/subject/17</w:t>
              </w:r>
            </w:hyperlink>
          </w:p>
          <w:p w:rsidR="007E1513" w:rsidRDefault="00F83E35">
            <w:pPr>
              <w:pStyle w:val="TableParagraph"/>
              <w:spacing w:line="243" w:lineRule="exact"/>
              <w:ind w:left="100"/>
              <w:rPr>
                <w:rFonts w:ascii="Calibri"/>
                <w:sz w:val="20"/>
              </w:rPr>
            </w:pPr>
            <w:hyperlink r:id="rId222">
              <w:r w:rsidR="002462E7">
                <w:rPr>
                  <w:rFonts w:ascii="Calibri"/>
                  <w:color w:val="0462C1"/>
                  <w:sz w:val="20"/>
                  <w:u w:val="single" w:color="0462C1"/>
                </w:rPr>
                <w:t>/10/</w:t>
              </w:r>
            </w:hyperlink>
          </w:p>
        </w:tc>
      </w:tr>
      <w:tr w:rsidR="007E1513">
        <w:trPr>
          <w:trHeight w:val="597"/>
        </w:trPr>
        <w:tc>
          <w:tcPr>
            <w:tcW w:w="615" w:type="dxa"/>
          </w:tcPr>
          <w:p w:rsidR="007E1513" w:rsidRDefault="002462E7">
            <w:pPr>
              <w:pStyle w:val="TableParagraph"/>
              <w:spacing w:before="175"/>
              <w:ind w:left="101"/>
              <w:rPr>
                <w:sz w:val="24"/>
              </w:rPr>
            </w:pPr>
            <w:r>
              <w:rPr>
                <w:sz w:val="24"/>
              </w:rPr>
              <w:t>5</w:t>
            </w:r>
          </w:p>
        </w:tc>
        <w:tc>
          <w:tcPr>
            <w:tcW w:w="2170" w:type="dxa"/>
          </w:tcPr>
          <w:p w:rsidR="007E1513" w:rsidRDefault="002462E7">
            <w:pPr>
              <w:pStyle w:val="TableParagraph"/>
              <w:spacing w:before="25" w:line="270" w:lineRule="atLeast"/>
              <w:ind w:left="234" w:right="768"/>
              <w:rPr>
                <w:sz w:val="24"/>
              </w:rPr>
            </w:pPr>
            <w:r>
              <w:rPr>
                <w:sz w:val="24"/>
              </w:rPr>
              <w:t>Углы и</w:t>
            </w:r>
            <w:r>
              <w:rPr>
                <w:spacing w:val="1"/>
                <w:sz w:val="24"/>
              </w:rPr>
              <w:t xml:space="preserve"> </w:t>
            </w:r>
            <w:r>
              <w:rPr>
                <w:sz w:val="24"/>
              </w:rPr>
              <w:t>расстояния</w:t>
            </w:r>
          </w:p>
        </w:tc>
        <w:tc>
          <w:tcPr>
            <w:tcW w:w="835" w:type="dxa"/>
          </w:tcPr>
          <w:p w:rsidR="007E1513" w:rsidRDefault="002462E7">
            <w:pPr>
              <w:pStyle w:val="TableParagraph"/>
              <w:spacing w:before="175"/>
              <w:ind w:left="391"/>
              <w:rPr>
                <w:sz w:val="24"/>
              </w:rPr>
            </w:pPr>
            <w:r>
              <w:rPr>
                <w:sz w:val="24"/>
              </w:rPr>
              <w:t>16</w:t>
            </w:r>
          </w:p>
        </w:tc>
        <w:tc>
          <w:tcPr>
            <w:tcW w:w="1599" w:type="dxa"/>
          </w:tcPr>
          <w:p w:rsidR="007E1513" w:rsidRDefault="002462E7">
            <w:pPr>
              <w:pStyle w:val="TableParagraph"/>
              <w:spacing w:before="175"/>
              <w:ind w:right="639"/>
              <w:jc w:val="right"/>
              <w:rPr>
                <w:sz w:val="24"/>
              </w:rPr>
            </w:pPr>
            <w:r>
              <w:rPr>
                <w:sz w:val="24"/>
              </w:rPr>
              <w:t>1</w:t>
            </w:r>
          </w:p>
        </w:tc>
        <w:tc>
          <w:tcPr>
            <w:tcW w:w="1656" w:type="dxa"/>
          </w:tcPr>
          <w:p w:rsidR="007E1513" w:rsidRDefault="007E1513">
            <w:pPr>
              <w:pStyle w:val="TableParagraph"/>
            </w:pPr>
          </w:p>
        </w:tc>
        <w:tc>
          <w:tcPr>
            <w:tcW w:w="2765" w:type="dxa"/>
          </w:tcPr>
          <w:p w:rsidR="007E1513" w:rsidRDefault="00F83E35">
            <w:pPr>
              <w:pStyle w:val="TableParagraph"/>
              <w:spacing w:before="46" w:line="243" w:lineRule="exact"/>
              <w:ind w:left="100"/>
              <w:rPr>
                <w:rFonts w:ascii="Calibri"/>
                <w:sz w:val="20"/>
              </w:rPr>
            </w:pPr>
            <w:hyperlink r:id="rId223">
              <w:r w:rsidR="002462E7">
                <w:rPr>
                  <w:rFonts w:ascii="Calibri"/>
                  <w:color w:val="0462C1"/>
                  <w:sz w:val="20"/>
                  <w:u w:val="single" w:color="0462C1"/>
                </w:rPr>
                <w:t>https://resh.edu.ru/subject/17</w:t>
              </w:r>
            </w:hyperlink>
          </w:p>
          <w:p w:rsidR="007E1513" w:rsidRDefault="00F83E35">
            <w:pPr>
              <w:pStyle w:val="TableParagraph"/>
              <w:spacing w:line="243" w:lineRule="exact"/>
              <w:ind w:left="100"/>
              <w:rPr>
                <w:rFonts w:ascii="Calibri"/>
                <w:sz w:val="20"/>
              </w:rPr>
            </w:pPr>
            <w:hyperlink r:id="rId224">
              <w:r w:rsidR="002462E7">
                <w:rPr>
                  <w:rFonts w:ascii="Calibri"/>
                  <w:color w:val="0462C1"/>
                  <w:sz w:val="20"/>
                  <w:u w:val="single" w:color="0462C1"/>
                </w:rPr>
                <w:t>/10/</w:t>
              </w:r>
            </w:hyperlink>
          </w:p>
        </w:tc>
      </w:tr>
      <w:tr w:rsidR="007E1513">
        <w:trPr>
          <w:trHeight w:val="532"/>
        </w:trPr>
        <w:tc>
          <w:tcPr>
            <w:tcW w:w="615" w:type="dxa"/>
          </w:tcPr>
          <w:p w:rsidR="007E1513" w:rsidRDefault="002462E7">
            <w:pPr>
              <w:pStyle w:val="TableParagraph"/>
              <w:spacing w:before="144"/>
              <w:ind w:left="101"/>
              <w:rPr>
                <w:sz w:val="24"/>
              </w:rPr>
            </w:pPr>
            <w:r>
              <w:rPr>
                <w:sz w:val="24"/>
              </w:rPr>
              <w:t>6</w:t>
            </w:r>
          </w:p>
        </w:tc>
        <w:tc>
          <w:tcPr>
            <w:tcW w:w="2170" w:type="dxa"/>
          </w:tcPr>
          <w:p w:rsidR="007E1513" w:rsidRDefault="002462E7">
            <w:pPr>
              <w:pStyle w:val="TableParagraph"/>
              <w:spacing w:before="144"/>
              <w:ind w:left="234"/>
              <w:rPr>
                <w:sz w:val="24"/>
              </w:rPr>
            </w:pPr>
            <w:r>
              <w:rPr>
                <w:sz w:val="24"/>
              </w:rPr>
              <w:t>Многогранники</w:t>
            </w:r>
          </w:p>
        </w:tc>
        <w:tc>
          <w:tcPr>
            <w:tcW w:w="835" w:type="dxa"/>
          </w:tcPr>
          <w:p w:rsidR="007E1513" w:rsidRDefault="002462E7">
            <w:pPr>
              <w:pStyle w:val="TableParagraph"/>
              <w:spacing w:before="144"/>
              <w:ind w:left="451"/>
              <w:rPr>
                <w:sz w:val="24"/>
              </w:rPr>
            </w:pPr>
            <w:r>
              <w:rPr>
                <w:sz w:val="24"/>
              </w:rPr>
              <w:t>7</w:t>
            </w:r>
          </w:p>
        </w:tc>
        <w:tc>
          <w:tcPr>
            <w:tcW w:w="1599" w:type="dxa"/>
          </w:tcPr>
          <w:p w:rsidR="007E1513" w:rsidRDefault="002462E7">
            <w:pPr>
              <w:pStyle w:val="TableParagraph"/>
              <w:spacing w:before="144"/>
              <w:ind w:right="639"/>
              <w:jc w:val="right"/>
              <w:rPr>
                <w:sz w:val="24"/>
              </w:rPr>
            </w:pPr>
            <w:r>
              <w:rPr>
                <w:sz w:val="24"/>
              </w:rPr>
              <w:t>1</w:t>
            </w:r>
          </w:p>
        </w:tc>
        <w:tc>
          <w:tcPr>
            <w:tcW w:w="1656" w:type="dxa"/>
          </w:tcPr>
          <w:p w:rsidR="007E1513" w:rsidRDefault="007E1513">
            <w:pPr>
              <w:pStyle w:val="TableParagraph"/>
            </w:pPr>
          </w:p>
        </w:tc>
        <w:tc>
          <w:tcPr>
            <w:tcW w:w="2765" w:type="dxa"/>
          </w:tcPr>
          <w:p w:rsidR="007E1513" w:rsidRDefault="00F83E35">
            <w:pPr>
              <w:pStyle w:val="TableParagraph"/>
              <w:spacing w:before="43"/>
              <w:ind w:left="100"/>
              <w:rPr>
                <w:rFonts w:ascii="Calibri"/>
                <w:sz w:val="20"/>
              </w:rPr>
            </w:pPr>
            <w:hyperlink r:id="rId225">
              <w:r w:rsidR="002462E7">
                <w:rPr>
                  <w:rFonts w:ascii="Calibri"/>
                  <w:color w:val="0462C1"/>
                  <w:sz w:val="20"/>
                  <w:u w:val="single" w:color="0462C1"/>
                </w:rPr>
                <w:t>https://resh.edu.ru/subject/17</w:t>
              </w:r>
            </w:hyperlink>
          </w:p>
          <w:p w:rsidR="007E1513" w:rsidRDefault="00F83E35">
            <w:pPr>
              <w:pStyle w:val="TableParagraph"/>
              <w:spacing w:before="1" w:line="224" w:lineRule="exact"/>
              <w:ind w:left="100"/>
              <w:rPr>
                <w:rFonts w:ascii="Calibri"/>
                <w:sz w:val="20"/>
              </w:rPr>
            </w:pPr>
            <w:hyperlink r:id="rId226">
              <w:r w:rsidR="002462E7">
                <w:rPr>
                  <w:rFonts w:ascii="Calibri"/>
                  <w:color w:val="0462C1"/>
                  <w:sz w:val="20"/>
                  <w:u w:val="single" w:color="0462C1"/>
                </w:rPr>
                <w:t>/10/</w:t>
              </w:r>
            </w:hyperlink>
          </w:p>
        </w:tc>
      </w:tr>
      <w:tr w:rsidR="007E1513">
        <w:trPr>
          <w:trHeight w:val="597"/>
        </w:trPr>
        <w:tc>
          <w:tcPr>
            <w:tcW w:w="615" w:type="dxa"/>
          </w:tcPr>
          <w:p w:rsidR="007E1513" w:rsidRDefault="002462E7">
            <w:pPr>
              <w:pStyle w:val="TableParagraph"/>
              <w:spacing w:before="175"/>
              <w:ind w:left="101"/>
              <w:rPr>
                <w:sz w:val="24"/>
              </w:rPr>
            </w:pPr>
            <w:r>
              <w:rPr>
                <w:sz w:val="24"/>
              </w:rPr>
              <w:t>7</w:t>
            </w:r>
          </w:p>
        </w:tc>
        <w:tc>
          <w:tcPr>
            <w:tcW w:w="2170" w:type="dxa"/>
          </w:tcPr>
          <w:p w:rsidR="007E1513" w:rsidRDefault="002462E7">
            <w:pPr>
              <w:pStyle w:val="TableParagraph"/>
              <w:spacing w:before="25" w:line="270" w:lineRule="atLeast"/>
              <w:ind w:left="234" w:right="544"/>
              <w:rPr>
                <w:sz w:val="24"/>
              </w:rPr>
            </w:pPr>
            <w:r>
              <w:rPr>
                <w:sz w:val="24"/>
              </w:rPr>
              <w:t>Векторы в</w:t>
            </w:r>
            <w:r>
              <w:rPr>
                <w:spacing w:val="1"/>
                <w:sz w:val="24"/>
              </w:rPr>
              <w:t xml:space="preserve"> </w:t>
            </w:r>
            <w:r>
              <w:rPr>
                <w:sz w:val="24"/>
              </w:rPr>
              <w:t>пространстве</w:t>
            </w:r>
          </w:p>
        </w:tc>
        <w:tc>
          <w:tcPr>
            <w:tcW w:w="835" w:type="dxa"/>
          </w:tcPr>
          <w:p w:rsidR="007E1513" w:rsidRDefault="002462E7">
            <w:pPr>
              <w:pStyle w:val="TableParagraph"/>
              <w:spacing w:before="175"/>
              <w:ind w:left="391"/>
              <w:rPr>
                <w:sz w:val="24"/>
              </w:rPr>
            </w:pPr>
            <w:r>
              <w:rPr>
                <w:sz w:val="24"/>
              </w:rPr>
              <w:t>12</w:t>
            </w:r>
          </w:p>
        </w:tc>
        <w:tc>
          <w:tcPr>
            <w:tcW w:w="1599" w:type="dxa"/>
          </w:tcPr>
          <w:p w:rsidR="007E1513" w:rsidRDefault="007E1513">
            <w:pPr>
              <w:pStyle w:val="TableParagraph"/>
            </w:pPr>
          </w:p>
        </w:tc>
        <w:tc>
          <w:tcPr>
            <w:tcW w:w="1656" w:type="dxa"/>
          </w:tcPr>
          <w:p w:rsidR="007E1513" w:rsidRDefault="007E1513">
            <w:pPr>
              <w:pStyle w:val="TableParagraph"/>
            </w:pPr>
          </w:p>
        </w:tc>
        <w:tc>
          <w:tcPr>
            <w:tcW w:w="2765" w:type="dxa"/>
          </w:tcPr>
          <w:p w:rsidR="007E1513" w:rsidRDefault="00F83E35">
            <w:pPr>
              <w:pStyle w:val="TableParagraph"/>
              <w:spacing w:before="46" w:line="243" w:lineRule="exact"/>
              <w:ind w:left="100"/>
              <w:rPr>
                <w:rFonts w:ascii="Calibri"/>
                <w:sz w:val="20"/>
              </w:rPr>
            </w:pPr>
            <w:hyperlink r:id="rId227">
              <w:r w:rsidR="002462E7">
                <w:rPr>
                  <w:rFonts w:ascii="Calibri"/>
                  <w:color w:val="0462C1"/>
                  <w:sz w:val="20"/>
                  <w:u w:val="single" w:color="0462C1"/>
                </w:rPr>
                <w:t>https://resh.edu.ru/subject/17</w:t>
              </w:r>
            </w:hyperlink>
          </w:p>
          <w:p w:rsidR="007E1513" w:rsidRDefault="00F83E35">
            <w:pPr>
              <w:pStyle w:val="TableParagraph"/>
              <w:spacing w:line="243" w:lineRule="exact"/>
              <w:ind w:left="100"/>
              <w:rPr>
                <w:rFonts w:ascii="Calibri"/>
                <w:sz w:val="20"/>
              </w:rPr>
            </w:pPr>
            <w:hyperlink r:id="rId228">
              <w:r w:rsidR="002462E7">
                <w:rPr>
                  <w:rFonts w:ascii="Calibri"/>
                  <w:color w:val="0462C1"/>
                  <w:sz w:val="20"/>
                  <w:u w:val="single" w:color="0462C1"/>
                </w:rPr>
                <w:t>/10/</w:t>
              </w:r>
            </w:hyperlink>
          </w:p>
        </w:tc>
      </w:tr>
      <w:tr w:rsidR="007E1513">
        <w:trPr>
          <w:trHeight w:val="1146"/>
        </w:trPr>
        <w:tc>
          <w:tcPr>
            <w:tcW w:w="615" w:type="dxa"/>
          </w:tcPr>
          <w:p w:rsidR="007E1513" w:rsidRDefault="007E1513">
            <w:pPr>
              <w:pStyle w:val="TableParagraph"/>
              <w:rPr>
                <w:b/>
                <w:sz w:val="26"/>
              </w:rPr>
            </w:pPr>
          </w:p>
          <w:p w:rsidR="007E1513" w:rsidRDefault="002462E7">
            <w:pPr>
              <w:pStyle w:val="TableParagraph"/>
              <w:spacing w:before="152"/>
              <w:ind w:left="101"/>
              <w:rPr>
                <w:sz w:val="24"/>
              </w:rPr>
            </w:pPr>
            <w:r>
              <w:rPr>
                <w:sz w:val="24"/>
              </w:rPr>
              <w:t>8</w:t>
            </w:r>
          </w:p>
        </w:tc>
        <w:tc>
          <w:tcPr>
            <w:tcW w:w="2170" w:type="dxa"/>
          </w:tcPr>
          <w:p w:rsidR="007E1513" w:rsidRDefault="002462E7">
            <w:pPr>
              <w:pStyle w:val="TableParagraph"/>
              <w:spacing w:before="23" w:line="270" w:lineRule="atLeast"/>
              <w:ind w:left="234" w:right="297"/>
              <w:rPr>
                <w:sz w:val="24"/>
              </w:rPr>
            </w:pPr>
            <w:r>
              <w:rPr>
                <w:sz w:val="24"/>
              </w:rPr>
              <w:t>Повторение,</w:t>
            </w:r>
            <w:r>
              <w:rPr>
                <w:spacing w:val="1"/>
                <w:sz w:val="24"/>
              </w:rPr>
              <w:t xml:space="preserve"> </w:t>
            </w:r>
            <w:r>
              <w:rPr>
                <w:sz w:val="24"/>
              </w:rPr>
              <w:t>обобщение и</w:t>
            </w:r>
            <w:r>
              <w:rPr>
                <w:spacing w:val="1"/>
                <w:sz w:val="24"/>
              </w:rPr>
              <w:t xml:space="preserve"> </w:t>
            </w:r>
            <w:r>
              <w:rPr>
                <w:sz w:val="24"/>
              </w:rPr>
              <w:t>систематизация</w:t>
            </w:r>
            <w:r>
              <w:rPr>
                <w:spacing w:val="-57"/>
                <w:sz w:val="24"/>
              </w:rPr>
              <w:t xml:space="preserve"> </w:t>
            </w:r>
            <w:r>
              <w:rPr>
                <w:sz w:val="24"/>
              </w:rPr>
              <w:t>знаний</w:t>
            </w:r>
          </w:p>
        </w:tc>
        <w:tc>
          <w:tcPr>
            <w:tcW w:w="835" w:type="dxa"/>
          </w:tcPr>
          <w:p w:rsidR="007E1513" w:rsidRDefault="007E1513">
            <w:pPr>
              <w:pStyle w:val="TableParagraph"/>
              <w:rPr>
                <w:b/>
                <w:sz w:val="26"/>
              </w:rPr>
            </w:pPr>
          </w:p>
          <w:p w:rsidR="007E1513" w:rsidRDefault="002462E7">
            <w:pPr>
              <w:pStyle w:val="TableParagraph"/>
              <w:spacing w:before="152"/>
              <w:ind w:left="451"/>
              <w:rPr>
                <w:sz w:val="24"/>
              </w:rPr>
            </w:pPr>
            <w:r>
              <w:rPr>
                <w:sz w:val="24"/>
              </w:rPr>
              <w:t>5</w:t>
            </w:r>
          </w:p>
        </w:tc>
        <w:tc>
          <w:tcPr>
            <w:tcW w:w="1599" w:type="dxa"/>
          </w:tcPr>
          <w:p w:rsidR="007E1513" w:rsidRDefault="007E1513">
            <w:pPr>
              <w:pStyle w:val="TableParagraph"/>
              <w:rPr>
                <w:b/>
                <w:sz w:val="26"/>
              </w:rPr>
            </w:pPr>
          </w:p>
          <w:p w:rsidR="007E1513" w:rsidRDefault="002462E7">
            <w:pPr>
              <w:pStyle w:val="TableParagraph"/>
              <w:spacing w:before="152"/>
              <w:ind w:right="639"/>
              <w:jc w:val="right"/>
              <w:rPr>
                <w:sz w:val="24"/>
              </w:rPr>
            </w:pPr>
            <w:r>
              <w:rPr>
                <w:sz w:val="24"/>
              </w:rPr>
              <w:t>2</w:t>
            </w:r>
          </w:p>
        </w:tc>
        <w:tc>
          <w:tcPr>
            <w:tcW w:w="1656" w:type="dxa"/>
          </w:tcPr>
          <w:p w:rsidR="007E1513" w:rsidRDefault="007E1513">
            <w:pPr>
              <w:pStyle w:val="TableParagraph"/>
            </w:pPr>
          </w:p>
        </w:tc>
        <w:tc>
          <w:tcPr>
            <w:tcW w:w="2765" w:type="dxa"/>
          </w:tcPr>
          <w:p w:rsidR="007E1513" w:rsidRDefault="00F83E35">
            <w:pPr>
              <w:pStyle w:val="TableParagraph"/>
              <w:spacing w:before="43"/>
              <w:ind w:left="100"/>
              <w:rPr>
                <w:rFonts w:ascii="Calibri"/>
                <w:sz w:val="20"/>
              </w:rPr>
            </w:pPr>
            <w:hyperlink r:id="rId229">
              <w:r w:rsidR="002462E7">
                <w:rPr>
                  <w:rFonts w:ascii="Calibri"/>
                  <w:color w:val="0462C1"/>
                  <w:sz w:val="20"/>
                  <w:u w:val="single" w:color="0462C1"/>
                </w:rPr>
                <w:t>https://resh.edu.ru/subject/17</w:t>
              </w:r>
            </w:hyperlink>
          </w:p>
          <w:p w:rsidR="007E1513" w:rsidRDefault="00F83E35">
            <w:pPr>
              <w:pStyle w:val="TableParagraph"/>
              <w:spacing w:before="1"/>
              <w:ind w:left="100"/>
              <w:rPr>
                <w:rFonts w:ascii="Calibri"/>
                <w:sz w:val="20"/>
              </w:rPr>
            </w:pPr>
            <w:hyperlink r:id="rId230">
              <w:r w:rsidR="002462E7">
                <w:rPr>
                  <w:rFonts w:ascii="Calibri"/>
                  <w:color w:val="0462C1"/>
                  <w:sz w:val="20"/>
                  <w:u w:val="single" w:color="0462C1"/>
                </w:rPr>
                <w:t>/10/</w:t>
              </w:r>
            </w:hyperlink>
          </w:p>
        </w:tc>
      </w:tr>
      <w:tr w:rsidR="007E1513">
        <w:trPr>
          <w:trHeight w:val="1147"/>
        </w:trPr>
        <w:tc>
          <w:tcPr>
            <w:tcW w:w="2785" w:type="dxa"/>
            <w:gridSpan w:val="2"/>
          </w:tcPr>
          <w:p w:rsidR="007E1513" w:rsidRDefault="002462E7">
            <w:pPr>
              <w:pStyle w:val="TableParagraph"/>
              <w:spacing w:before="23" w:line="270" w:lineRule="atLeast"/>
              <w:ind w:left="235" w:right="922"/>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35" w:type="dxa"/>
          </w:tcPr>
          <w:p w:rsidR="007E1513" w:rsidRDefault="007E1513">
            <w:pPr>
              <w:pStyle w:val="TableParagraph"/>
              <w:rPr>
                <w:b/>
                <w:sz w:val="26"/>
              </w:rPr>
            </w:pPr>
          </w:p>
          <w:p w:rsidR="007E1513" w:rsidRDefault="002462E7">
            <w:pPr>
              <w:pStyle w:val="TableParagraph"/>
              <w:spacing w:before="155"/>
              <w:ind w:left="331"/>
              <w:rPr>
                <w:sz w:val="24"/>
              </w:rPr>
            </w:pPr>
            <w:r>
              <w:rPr>
                <w:sz w:val="24"/>
              </w:rPr>
              <w:t>102</w:t>
            </w:r>
          </w:p>
        </w:tc>
        <w:tc>
          <w:tcPr>
            <w:tcW w:w="1599" w:type="dxa"/>
          </w:tcPr>
          <w:p w:rsidR="007E1513" w:rsidRDefault="007E1513">
            <w:pPr>
              <w:pStyle w:val="TableParagraph"/>
              <w:rPr>
                <w:b/>
                <w:sz w:val="26"/>
              </w:rPr>
            </w:pPr>
          </w:p>
          <w:p w:rsidR="007E1513" w:rsidRDefault="002462E7">
            <w:pPr>
              <w:pStyle w:val="TableParagraph"/>
              <w:spacing w:before="155"/>
              <w:ind w:right="639"/>
              <w:jc w:val="right"/>
              <w:rPr>
                <w:sz w:val="24"/>
              </w:rPr>
            </w:pPr>
            <w:r>
              <w:rPr>
                <w:sz w:val="24"/>
              </w:rPr>
              <w:t>6</w:t>
            </w:r>
          </w:p>
        </w:tc>
        <w:tc>
          <w:tcPr>
            <w:tcW w:w="1656" w:type="dxa"/>
          </w:tcPr>
          <w:p w:rsidR="007E1513" w:rsidRDefault="007E1513">
            <w:pPr>
              <w:pStyle w:val="TableParagraph"/>
              <w:rPr>
                <w:b/>
                <w:sz w:val="26"/>
              </w:rPr>
            </w:pPr>
          </w:p>
          <w:p w:rsidR="007E1513" w:rsidRDefault="002462E7">
            <w:pPr>
              <w:pStyle w:val="TableParagraph"/>
              <w:spacing w:before="155"/>
              <w:ind w:left="192"/>
              <w:jc w:val="center"/>
              <w:rPr>
                <w:sz w:val="24"/>
              </w:rPr>
            </w:pPr>
            <w:r>
              <w:rPr>
                <w:sz w:val="24"/>
              </w:rPr>
              <w:t>0</w:t>
            </w:r>
          </w:p>
        </w:tc>
        <w:tc>
          <w:tcPr>
            <w:tcW w:w="2765" w:type="dxa"/>
          </w:tcPr>
          <w:p w:rsidR="007E1513" w:rsidRDefault="007E1513">
            <w:pPr>
              <w:pStyle w:val="TableParagraph"/>
            </w:pPr>
          </w:p>
        </w:tc>
      </w:tr>
    </w:tbl>
    <w:p w:rsidR="007E1513" w:rsidRDefault="007E1513">
      <w:pPr>
        <w:sectPr w:rsidR="007E1513">
          <w:pgSz w:w="11910" w:h="16390"/>
          <w:pgMar w:top="1560" w:right="980" w:bottom="1160" w:left="980" w:header="0" w:footer="885" w:gutter="0"/>
          <w:cols w:space="720"/>
        </w:sectPr>
      </w:pPr>
    </w:p>
    <w:p w:rsidR="007E1513" w:rsidRDefault="002462E7">
      <w:pPr>
        <w:spacing w:before="137" w:after="2"/>
        <w:ind w:left="342"/>
        <w:rPr>
          <w:b/>
          <w:sz w:val="28"/>
        </w:rPr>
      </w:pPr>
      <w:r>
        <w:rPr>
          <w:b/>
          <w:sz w:val="28"/>
        </w:rPr>
        <w:lastRenderedPageBreak/>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1"/>
        <w:gridCol w:w="1783"/>
        <w:gridCol w:w="874"/>
        <w:gridCol w:w="1680"/>
        <w:gridCol w:w="1743"/>
        <w:gridCol w:w="2919"/>
      </w:tblGrid>
      <w:tr w:rsidR="007E1513">
        <w:trPr>
          <w:trHeight w:val="321"/>
        </w:trPr>
        <w:tc>
          <w:tcPr>
            <w:tcW w:w="641" w:type="dxa"/>
            <w:vMerge w:val="restart"/>
          </w:tcPr>
          <w:p w:rsidR="007E1513" w:rsidRDefault="002462E7">
            <w:pPr>
              <w:pStyle w:val="TableParagraph"/>
              <w:spacing w:before="180"/>
              <w:ind w:left="235" w:right="157"/>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783" w:type="dxa"/>
            <w:vMerge w:val="restart"/>
          </w:tcPr>
          <w:p w:rsidR="007E1513" w:rsidRDefault="002462E7">
            <w:pPr>
              <w:pStyle w:val="TableParagraph"/>
              <w:spacing w:before="43"/>
              <w:ind w:left="235" w:right="161"/>
              <w:rPr>
                <w:b/>
                <w:sz w:val="24"/>
              </w:rPr>
            </w:pPr>
            <w:r>
              <w:rPr>
                <w:b/>
                <w:sz w:val="24"/>
              </w:rPr>
              <w:t>Наименован</w:t>
            </w:r>
            <w:r>
              <w:rPr>
                <w:b/>
                <w:spacing w:val="-57"/>
                <w:sz w:val="24"/>
              </w:rPr>
              <w:t xml:space="preserve"> </w:t>
            </w:r>
            <w:r>
              <w:rPr>
                <w:b/>
                <w:sz w:val="24"/>
              </w:rPr>
              <w:t>ие разделов</w:t>
            </w:r>
            <w:r>
              <w:rPr>
                <w:b/>
                <w:spacing w:val="1"/>
                <w:sz w:val="24"/>
              </w:rPr>
              <w:t xml:space="preserve"> </w:t>
            </w:r>
            <w:r>
              <w:rPr>
                <w:b/>
                <w:sz w:val="24"/>
              </w:rPr>
              <w:t>и тем</w:t>
            </w:r>
            <w:r>
              <w:rPr>
                <w:b/>
                <w:spacing w:val="1"/>
                <w:sz w:val="24"/>
              </w:rPr>
              <w:t xml:space="preserve"> </w:t>
            </w:r>
            <w:r>
              <w:rPr>
                <w:b/>
                <w:sz w:val="24"/>
              </w:rPr>
              <w:t>программы</w:t>
            </w:r>
          </w:p>
        </w:tc>
        <w:tc>
          <w:tcPr>
            <w:tcW w:w="4297" w:type="dxa"/>
            <w:gridSpan w:val="3"/>
          </w:tcPr>
          <w:p w:rsidR="007E1513" w:rsidRDefault="002462E7">
            <w:pPr>
              <w:pStyle w:val="TableParagraph"/>
              <w:spacing w:before="43" w:line="258" w:lineRule="exact"/>
              <w:ind w:left="103"/>
              <w:rPr>
                <w:b/>
                <w:sz w:val="24"/>
              </w:rPr>
            </w:pPr>
            <w:r>
              <w:rPr>
                <w:b/>
                <w:sz w:val="24"/>
              </w:rPr>
              <w:t>Количество</w:t>
            </w:r>
            <w:r>
              <w:rPr>
                <w:b/>
                <w:spacing w:val="-4"/>
                <w:sz w:val="24"/>
              </w:rPr>
              <w:t xml:space="preserve"> </w:t>
            </w:r>
            <w:r>
              <w:rPr>
                <w:b/>
                <w:sz w:val="24"/>
              </w:rPr>
              <w:t>часов</w:t>
            </w:r>
          </w:p>
        </w:tc>
        <w:tc>
          <w:tcPr>
            <w:tcW w:w="2919" w:type="dxa"/>
            <w:vMerge w:val="restart"/>
          </w:tcPr>
          <w:p w:rsidR="007E1513" w:rsidRDefault="002462E7">
            <w:pPr>
              <w:pStyle w:val="TableParagraph"/>
              <w:spacing w:before="43"/>
              <w:ind w:left="235" w:right="78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41" w:type="dxa"/>
            <w:vMerge/>
            <w:tcBorders>
              <w:top w:val="nil"/>
            </w:tcBorders>
          </w:tcPr>
          <w:p w:rsidR="007E1513" w:rsidRDefault="007E1513">
            <w:pPr>
              <w:rPr>
                <w:sz w:val="2"/>
                <w:szCs w:val="2"/>
              </w:rPr>
            </w:pPr>
          </w:p>
        </w:tc>
        <w:tc>
          <w:tcPr>
            <w:tcW w:w="1783" w:type="dxa"/>
            <w:vMerge/>
            <w:tcBorders>
              <w:top w:val="nil"/>
            </w:tcBorders>
          </w:tcPr>
          <w:p w:rsidR="007E1513" w:rsidRDefault="007E1513">
            <w:pPr>
              <w:rPr>
                <w:sz w:val="2"/>
                <w:szCs w:val="2"/>
              </w:rPr>
            </w:pPr>
          </w:p>
        </w:tc>
        <w:tc>
          <w:tcPr>
            <w:tcW w:w="874" w:type="dxa"/>
          </w:tcPr>
          <w:p w:rsidR="007E1513" w:rsidRDefault="002462E7">
            <w:pPr>
              <w:pStyle w:val="TableParagraph"/>
              <w:spacing w:before="156"/>
              <w:ind w:left="238" w:right="128"/>
              <w:rPr>
                <w:b/>
                <w:sz w:val="24"/>
              </w:rPr>
            </w:pPr>
            <w:r>
              <w:rPr>
                <w:b/>
                <w:sz w:val="24"/>
              </w:rPr>
              <w:t>Всег о</w:t>
            </w:r>
          </w:p>
        </w:tc>
        <w:tc>
          <w:tcPr>
            <w:tcW w:w="1680" w:type="dxa"/>
          </w:tcPr>
          <w:p w:rsidR="007E1513" w:rsidRDefault="002462E7">
            <w:pPr>
              <w:pStyle w:val="TableParagraph"/>
              <w:spacing w:before="156"/>
              <w:ind w:left="235" w:right="216"/>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43" w:type="dxa"/>
          </w:tcPr>
          <w:p w:rsidR="007E1513" w:rsidRDefault="002462E7">
            <w:pPr>
              <w:pStyle w:val="TableParagraph"/>
              <w:spacing w:before="156"/>
              <w:ind w:left="236" w:right="160"/>
              <w:rPr>
                <w:b/>
                <w:sz w:val="24"/>
              </w:rPr>
            </w:pPr>
            <w:r>
              <w:rPr>
                <w:b/>
                <w:sz w:val="24"/>
              </w:rPr>
              <w:t>Практическ ие</w:t>
            </w:r>
            <w:r>
              <w:rPr>
                <w:b/>
                <w:spacing w:val="-1"/>
                <w:sz w:val="24"/>
              </w:rPr>
              <w:t xml:space="preserve"> </w:t>
            </w:r>
            <w:r>
              <w:rPr>
                <w:b/>
                <w:sz w:val="24"/>
              </w:rPr>
              <w:t>работы</w:t>
            </w:r>
          </w:p>
        </w:tc>
        <w:tc>
          <w:tcPr>
            <w:tcW w:w="2919" w:type="dxa"/>
            <w:vMerge/>
            <w:tcBorders>
              <w:top w:val="nil"/>
            </w:tcBorders>
          </w:tcPr>
          <w:p w:rsidR="007E1513" w:rsidRDefault="007E1513">
            <w:pPr>
              <w:rPr>
                <w:sz w:val="2"/>
                <w:szCs w:val="2"/>
              </w:rPr>
            </w:pPr>
          </w:p>
        </w:tc>
      </w:tr>
      <w:tr w:rsidR="007E1513">
        <w:trPr>
          <w:trHeight w:val="597"/>
        </w:trPr>
        <w:tc>
          <w:tcPr>
            <w:tcW w:w="641" w:type="dxa"/>
          </w:tcPr>
          <w:p w:rsidR="007E1513" w:rsidRDefault="002462E7">
            <w:pPr>
              <w:pStyle w:val="TableParagraph"/>
              <w:spacing w:before="178"/>
              <w:ind w:left="101"/>
              <w:rPr>
                <w:sz w:val="24"/>
              </w:rPr>
            </w:pPr>
            <w:r>
              <w:rPr>
                <w:sz w:val="24"/>
              </w:rPr>
              <w:t>1</w:t>
            </w:r>
          </w:p>
        </w:tc>
        <w:tc>
          <w:tcPr>
            <w:tcW w:w="1783" w:type="dxa"/>
          </w:tcPr>
          <w:p w:rsidR="007E1513" w:rsidRDefault="002462E7">
            <w:pPr>
              <w:pStyle w:val="TableParagraph"/>
              <w:spacing w:before="25" w:line="270" w:lineRule="atLeast"/>
              <w:ind w:left="235" w:right="182"/>
              <w:rPr>
                <w:sz w:val="24"/>
              </w:rPr>
            </w:pPr>
            <w:r>
              <w:rPr>
                <w:sz w:val="24"/>
              </w:rPr>
              <w:t>Аналитическ</w:t>
            </w:r>
            <w:r>
              <w:rPr>
                <w:spacing w:val="-58"/>
                <w:sz w:val="24"/>
              </w:rPr>
              <w:t xml:space="preserve"> </w:t>
            </w:r>
            <w:r>
              <w:rPr>
                <w:sz w:val="24"/>
              </w:rPr>
              <w:t>ая</w:t>
            </w:r>
            <w:r>
              <w:rPr>
                <w:spacing w:val="-3"/>
                <w:sz w:val="24"/>
              </w:rPr>
              <w:t xml:space="preserve"> </w:t>
            </w:r>
            <w:r>
              <w:rPr>
                <w:sz w:val="24"/>
              </w:rPr>
              <w:t>геометрия</w:t>
            </w:r>
          </w:p>
        </w:tc>
        <w:tc>
          <w:tcPr>
            <w:tcW w:w="874" w:type="dxa"/>
          </w:tcPr>
          <w:p w:rsidR="007E1513" w:rsidRDefault="002462E7">
            <w:pPr>
              <w:pStyle w:val="TableParagraph"/>
              <w:spacing w:before="178"/>
              <w:ind w:right="213"/>
              <w:jc w:val="right"/>
              <w:rPr>
                <w:sz w:val="24"/>
              </w:rPr>
            </w:pPr>
            <w:r>
              <w:rPr>
                <w:sz w:val="24"/>
              </w:rPr>
              <w:t>15</w:t>
            </w:r>
          </w:p>
        </w:tc>
        <w:tc>
          <w:tcPr>
            <w:tcW w:w="1680" w:type="dxa"/>
          </w:tcPr>
          <w:p w:rsidR="007E1513" w:rsidRDefault="002462E7">
            <w:pPr>
              <w:pStyle w:val="TableParagraph"/>
              <w:spacing w:before="178"/>
              <w:ind w:right="678"/>
              <w:jc w:val="right"/>
              <w:rPr>
                <w:sz w:val="24"/>
              </w:rPr>
            </w:pPr>
            <w:r>
              <w:rPr>
                <w:sz w:val="24"/>
              </w:rPr>
              <w:t>1</w:t>
            </w:r>
          </w:p>
        </w:tc>
        <w:tc>
          <w:tcPr>
            <w:tcW w:w="1743" w:type="dxa"/>
          </w:tcPr>
          <w:p w:rsidR="007E1513" w:rsidRDefault="007E1513">
            <w:pPr>
              <w:pStyle w:val="TableParagraph"/>
            </w:pPr>
          </w:p>
        </w:tc>
        <w:tc>
          <w:tcPr>
            <w:tcW w:w="2919" w:type="dxa"/>
          </w:tcPr>
          <w:p w:rsidR="007E1513" w:rsidRDefault="00F83E35">
            <w:pPr>
              <w:pStyle w:val="TableParagraph"/>
              <w:spacing w:before="79" w:line="243" w:lineRule="exact"/>
              <w:ind w:left="235"/>
              <w:rPr>
                <w:rFonts w:ascii="Calibri"/>
                <w:sz w:val="20"/>
              </w:rPr>
            </w:pPr>
            <w:hyperlink r:id="rId231">
              <w:r w:rsidR="002462E7">
                <w:rPr>
                  <w:rFonts w:ascii="Calibri"/>
                  <w:color w:val="0462C1"/>
                  <w:sz w:val="20"/>
                  <w:u w:val="single" w:color="0462C1"/>
                </w:rPr>
                <w:t>https://resh.edu.ru/subject/17</w:t>
              </w:r>
            </w:hyperlink>
          </w:p>
          <w:p w:rsidR="007E1513" w:rsidRDefault="00F83E35">
            <w:pPr>
              <w:pStyle w:val="TableParagraph"/>
              <w:spacing w:line="243" w:lineRule="exact"/>
              <w:ind w:left="235"/>
              <w:rPr>
                <w:rFonts w:ascii="Calibri"/>
                <w:sz w:val="20"/>
              </w:rPr>
            </w:pPr>
            <w:hyperlink r:id="rId232">
              <w:r w:rsidR="002462E7">
                <w:rPr>
                  <w:rFonts w:ascii="Calibri"/>
                  <w:color w:val="0462C1"/>
                  <w:sz w:val="20"/>
                  <w:u w:val="single" w:color="0462C1"/>
                </w:rPr>
                <w:t>/11/</w:t>
              </w:r>
            </w:hyperlink>
          </w:p>
        </w:tc>
      </w:tr>
      <w:tr w:rsidR="007E1513">
        <w:trPr>
          <w:trHeight w:val="1149"/>
        </w:trPr>
        <w:tc>
          <w:tcPr>
            <w:tcW w:w="641" w:type="dxa"/>
          </w:tcPr>
          <w:p w:rsidR="007E1513" w:rsidRDefault="007E1513">
            <w:pPr>
              <w:pStyle w:val="TableParagraph"/>
              <w:rPr>
                <w:b/>
                <w:sz w:val="26"/>
              </w:rPr>
            </w:pPr>
          </w:p>
          <w:p w:rsidR="007E1513" w:rsidRDefault="002462E7">
            <w:pPr>
              <w:pStyle w:val="TableParagraph"/>
              <w:spacing w:before="155"/>
              <w:ind w:left="101"/>
              <w:rPr>
                <w:sz w:val="24"/>
              </w:rPr>
            </w:pPr>
            <w:r>
              <w:rPr>
                <w:sz w:val="24"/>
              </w:rPr>
              <w:t>2</w:t>
            </w:r>
          </w:p>
        </w:tc>
        <w:tc>
          <w:tcPr>
            <w:tcW w:w="1783" w:type="dxa"/>
          </w:tcPr>
          <w:p w:rsidR="007E1513" w:rsidRDefault="002462E7">
            <w:pPr>
              <w:pStyle w:val="TableParagraph"/>
              <w:spacing w:before="25" w:line="270" w:lineRule="atLeast"/>
              <w:ind w:left="235" w:right="167"/>
              <w:jc w:val="both"/>
              <w:rPr>
                <w:sz w:val="24"/>
              </w:rPr>
            </w:pPr>
            <w:r>
              <w:rPr>
                <w:sz w:val="24"/>
              </w:rPr>
              <w:t>Повторение,</w:t>
            </w:r>
            <w:r>
              <w:rPr>
                <w:spacing w:val="1"/>
                <w:sz w:val="24"/>
              </w:rPr>
              <w:t xml:space="preserve"> </w:t>
            </w:r>
            <w:r>
              <w:rPr>
                <w:sz w:val="24"/>
              </w:rPr>
              <w:t>обобщение и</w:t>
            </w:r>
            <w:r>
              <w:rPr>
                <w:spacing w:val="-57"/>
                <w:sz w:val="24"/>
              </w:rPr>
              <w:t xml:space="preserve"> </w:t>
            </w:r>
            <w:r>
              <w:rPr>
                <w:spacing w:val="-1"/>
                <w:sz w:val="24"/>
              </w:rPr>
              <w:t>систематизац</w:t>
            </w:r>
            <w:r>
              <w:rPr>
                <w:spacing w:val="-58"/>
                <w:sz w:val="24"/>
              </w:rPr>
              <w:t xml:space="preserve"> </w:t>
            </w:r>
            <w:r>
              <w:rPr>
                <w:sz w:val="24"/>
              </w:rPr>
              <w:t>ия</w:t>
            </w:r>
            <w:r>
              <w:rPr>
                <w:spacing w:val="-1"/>
                <w:sz w:val="24"/>
              </w:rPr>
              <w:t xml:space="preserve"> </w:t>
            </w:r>
            <w:r>
              <w:rPr>
                <w:sz w:val="24"/>
              </w:rPr>
              <w:t>знаний</w:t>
            </w:r>
          </w:p>
        </w:tc>
        <w:tc>
          <w:tcPr>
            <w:tcW w:w="874" w:type="dxa"/>
          </w:tcPr>
          <w:p w:rsidR="007E1513" w:rsidRDefault="007E1513">
            <w:pPr>
              <w:pStyle w:val="TableParagraph"/>
              <w:rPr>
                <w:b/>
                <w:sz w:val="26"/>
              </w:rPr>
            </w:pPr>
          </w:p>
          <w:p w:rsidR="007E1513" w:rsidRDefault="002462E7">
            <w:pPr>
              <w:pStyle w:val="TableParagraph"/>
              <w:spacing w:before="155"/>
              <w:ind w:right="213"/>
              <w:jc w:val="right"/>
              <w:rPr>
                <w:sz w:val="24"/>
              </w:rPr>
            </w:pPr>
            <w:r>
              <w:rPr>
                <w:sz w:val="24"/>
              </w:rPr>
              <w:t>15</w:t>
            </w:r>
          </w:p>
        </w:tc>
        <w:tc>
          <w:tcPr>
            <w:tcW w:w="1680" w:type="dxa"/>
          </w:tcPr>
          <w:p w:rsidR="007E1513" w:rsidRDefault="007E1513">
            <w:pPr>
              <w:pStyle w:val="TableParagraph"/>
              <w:rPr>
                <w:b/>
                <w:sz w:val="26"/>
              </w:rPr>
            </w:pPr>
          </w:p>
          <w:p w:rsidR="007E1513" w:rsidRDefault="002462E7">
            <w:pPr>
              <w:pStyle w:val="TableParagraph"/>
              <w:spacing w:before="155"/>
              <w:ind w:right="678"/>
              <w:jc w:val="right"/>
              <w:rPr>
                <w:sz w:val="24"/>
              </w:rPr>
            </w:pPr>
            <w:r>
              <w:rPr>
                <w:sz w:val="24"/>
              </w:rPr>
              <w:t>1</w:t>
            </w:r>
          </w:p>
        </w:tc>
        <w:tc>
          <w:tcPr>
            <w:tcW w:w="1743" w:type="dxa"/>
          </w:tcPr>
          <w:p w:rsidR="007E1513" w:rsidRDefault="007E1513">
            <w:pPr>
              <w:pStyle w:val="TableParagraph"/>
            </w:pPr>
          </w:p>
        </w:tc>
        <w:tc>
          <w:tcPr>
            <w:tcW w:w="2919" w:type="dxa"/>
          </w:tcPr>
          <w:p w:rsidR="007E1513" w:rsidRDefault="007E1513">
            <w:pPr>
              <w:pStyle w:val="TableParagraph"/>
              <w:rPr>
                <w:b/>
                <w:sz w:val="20"/>
              </w:rPr>
            </w:pPr>
          </w:p>
          <w:p w:rsidR="007E1513" w:rsidRDefault="00F83E35">
            <w:pPr>
              <w:pStyle w:val="TableParagraph"/>
              <w:spacing w:before="123"/>
              <w:ind w:left="235"/>
              <w:rPr>
                <w:rFonts w:ascii="Calibri"/>
                <w:sz w:val="20"/>
              </w:rPr>
            </w:pPr>
            <w:hyperlink r:id="rId233">
              <w:r w:rsidR="002462E7">
                <w:rPr>
                  <w:rFonts w:ascii="Calibri"/>
                  <w:color w:val="0462C1"/>
                  <w:sz w:val="20"/>
                  <w:u w:val="single" w:color="0462C1"/>
                </w:rPr>
                <w:t>https://resh.edu.ru/subject/17</w:t>
              </w:r>
            </w:hyperlink>
          </w:p>
          <w:p w:rsidR="007E1513" w:rsidRDefault="00F83E35">
            <w:pPr>
              <w:pStyle w:val="TableParagraph"/>
              <w:ind w:left="235"/>
              <w:rPr>
                <w:rFonts w:ascii="Calibri"/>
                <w:sz w:val="20"/>
              </w:rPr>
            </w:pPr>
            <w:hyperlink r:id="rId234">
              <w:r w:rsidR="002462E7">
                <w:rPr>
                  <w:rFonts w:ascii="Calibri"/>
                  <w:color w:val="0462C1"/>
                  <w:sz w:val="20"/>
                  <w:u w:val="single" w:color="0462C1"/>
                </w:rPr>
                <w:t>/11/</w:t>
              </w:r>
            </w:hyperlink>
          </w:p>
        </w:tc>
      </w:tr>
      <w:tr w:rsidR="007E1513">
        <w:trPr>
          <w:trHeight w:val="874"/>
        </w:trPr>
        <w:tc>
          <w:tcPr>
            <w:tcW w:w="641" w:type="dxa"/>
          </w:tcPr>
          <w:p w:rsidR="007E1513" w:rsidRDefault="007E1513">
            <w:pPr>
              <w:pStyle w:val="TableParagraph"/>
              <w:spacing w:before="4"/>
              <w:rPr>
                <w:b/>
                <w:sz w:val="27"/>
              </w:rPr>
            </w:pPr>
          </w:p>
          <w:p w:rsidR="007E1513" w:rsidRDefault="002462E7">
            <w:pPr>
              <w:pStyle w:val="TableParagraph"/>
              <w:ind w:left="101"/>
              <w:rPr>
                <w:sz w:val="24"/>
              </w:rPr>
            </w:pPr>
            <w:r>
              <w:rPr>
                <w:sz w:val="24"/>
              </w:rPr>
              <w:t>3</w:t>
            </w:r>
          </w:p>
        </w:tc>
        <w:tc>
          <w:tcPr>
            <w:tcW w:w="1783" w:type="dxa"/>
          </w:tcPr>
          <w:p w:rsidR="007E1513" w:rsidRDefault="002462E7">
            <w:pPr>
              <w:pStyle w:val="TableParagraph"/>
              <w:spacing w:before="26" w:line="270" w:lineRule="atLeast"/>
              <w:ind w:left="235" w:right="193"/>
              <w:rPr>
                <w:sz w:val="24"/>
              </w:rPr>
            </w:pPr>
            <w:r>
              <w:rPr>
                <w:sz w:val="24"/>
              </w:rPr>
              <w:t>Объём</w:t>
            </w:r>
            <w:r>
              <w:rPr>
                <w:spacing w:val="1"/>
                <w:sz w:val="24"/>
              </w:rPr>
              <w:t xml:space="preserve"> </w:t>
            </w:r>
            <w:r>
              <w:rPr>
                <w:sz w:val="24"/>
              </w:rPr>
              <w:t>многогранни</w:t>
            </w:r>
            <w:r>
              <w:rPr>
                <w:spacing w:val="-57"/>
                <w:sz w:val="24"/>
              </w:rPr>
              <w:t xml:space="preserve"> </w:t>
            </w:r>
            <w:r w:rsidR="00392277">
              <w:rPr>
                <w:sz w:val="24"/>
              </w:rPr>
              <w:t>кА</w:t>
            </w:r>
          </w:p>
        </w:tc>
        <w:tc>
          <w:tcPr>
            <w:tcW w:w="874" w:type="dxa"/>
          </w:tcPr>
          <w:p w:rsidR="007E1513" w:rsidRDefault="007E1513">
            <w:pPr>
              <w:pStyle w:val="TableParagraph"/>
              <w:spacing w:before="4"/>
              <w:rPr>
                <w:b/>
                <w:sz w:val="27"/>
              </w:rPr>
            </w:pPr>
          </w:p>
          <w:p w:rsidR="007E1513" w:rsidRDefault="002462E7">
            <w:pPr>
              <w:pStyle w:val="TableParagraph"/>
              <w:ind w:right="213"/>
              <w:jc w:val="right"/>
              <w:rPr>
                <w:sz w:val="24"/>
              </w:rPr>
            </w:pPr>
            <w:r>
              <w:rPr>
                <w:sz w:val="24"/>
              </w:rPr>
              <w:t>17</w:t>
            </w:r>
          </w:p>
        </w:tc>
        <w:tc>
          <w:tcPr>
            <w:tcW w:w="1680" w:type="dxa"/>
          </w:tcPr>
          <w:p w:rsidR="007E1513" w:rsidRDefault="007E1513">
            <w:pPr>
              <w:pStyle w:val="TableParagraph"/>
              <w:spacing w:before="4"/>
              <w:rPr>
                <w:b/>
                <w:sz w:val="27"/>
              </w:rPr>
            </w:pPr>
          </w:p>
          <w:p w:rsidR="007E1513" w:rsidRDefault="002462E7">
            <w:pPr>
              <w:pStyle w:val="TableParagraph"/>
              <w:ind w:right="678"/>
              <w:jc w:val="right"/>
              <w:rPr>
                <w:sz w:val="24"/>
              </w:rPr>
            </w:pPr>
            <w:r>
              <w:rPr>
                <w:sz w:val="24"/>
              </w:rPr>
              <w:t>1</w:t>
            </w:r>
          </w:p>
        </w:tc>
        <w:tc>
          <w:tcPr>
            <w:tcW w:w="1743" w:type="dxa"/>
          </w:tcPr>
          <w:p w:rsidR="007E1513" w:rsidRDefault="007E1513">
            <w:pPr>
              <w:pStyle w:val="TableParagraph"/>
            </w:pPr>
          </w:p>
        </w:tc>
        <w:tc>
          <w:tcPr>
            <w:tcW w:w="2919" w:type="dxa"/>
          </w:tcPr>
          <w:p w:rsidR="007E1513" w:rsidRDefault="007E1513">
            <w:pPr>
              <w:pStyle w:val="TableParagraph"/>
              <w:spacing w:before="9"/>
              <w:rPr>
                <w:b/>
                <w:sz w:val="18"/>
              </w:rPr>
            </w:pPr>
          </w:p>
          <w:p w:rsidR="007E1513" w:rsidRDefault="00F83E35">
            <w:pPr>
              <w:pStyle w:val="TableParagraph"/>
              <w:spacing w:before="1" w:line="243" w:lineRule="exact"/>
              <w:ind w:left="235"/>
              <w:rPr>
                <w:rFonts w:ascii="Calibri"/>
                <w:sz w:val="20"/>
              </w:rPr>
            </w:pPr>
            <w:hyperlink r:id="rId235">
              <w:r w:rsidR="002462E7">
                <w:rPr>
                  <w:rFonts w:ascii="Calibri"/>
                  <w:color w:val="0462C1"/>
                  <w:sz w:val="20"/>
                  <w:u w:val="single" w:color="0462C1"/>
                </w:rPr>
                <w:t>https://resh.edu.ru/subject/17</w:t>
              </w:r>
            </w:hyperlink>
          </w:p>
          <w:p w:rsidR="007E1513" w:rsidRDefault="00F83E35">
            <w:pPr>
              <w:pStyle w:val="TableParagraph"/>
              <w:spacing w:line="243" w:lineRule="exact"/>
              <w:ind w:left="235"/>
              <w:rPr>
                <w:rFonts w:ascii="Calibri"/>
                <w:sz w:val="20"/>
              </w:rPr>
            </w:pPr>
            <w:hyperlink r:id="rId236">
              <w:r w:rsidR="002462E7">
                <w:rPr>
                  <w:rFonts w:ascii="Calibri"/>
                  <w:color w:val="0462C1"/>
                  <w:sz w:val="20"/>
                  <w:u w:val="single" w:color="0462C1"/>
                </w:rPr>
                <w:t>/11/</w:t>
              </w:r>
            </w:hyperlink>
          </w:p>
        </w:tc>
      </w:tr>
      <w:tr w:rsidR="007E1513">
        <w:trPr>
          <w:trHeight w:val="597"/>
        </w:trPr>
        <w:tc>
          <w:tcPr>
            <w:tcW w:w="641" w:type="dxa"/>
          </w:tcPr>
          <w:p w:rsidR="007E1513" w:rsidRDefault="002462E7">
            <w:pPr>
              <w:pStyle w:val="TableParagraph"/>
              <w:spacing w:before="175"/>
              <w:ind w:left="101"/>
              <w:rPr>
                <w:sz w:val="24"/>
              </w:rPr>
            </w:pPr>
            <w:r>
              <w:rPr>
                <w:sz w:val="24"/>
              </w:rPr>
              <w:t>4</w:t>
            </w:r>
          </w:p>
        </w:tc>
        <w:tc>
          <w:tcPr>
            <w:tcW w:w="1783" w:type="dxa"/>
          </w:tcPr>
          <w:p w:rsidR="007E1513" w:rsidRDefault="002462E7">
            <w:pPr>
              <w:pStyle w:val="TableParagraph"/>
              <w:spacing w:before="25" w:line="270" w:lineRule="atLeast"/>
              <w:ind w:left="235" w:right="524"/>
              <w:rPr>
                <w:sz w:val="24"/>
              </w:rPr>
            </w:pPr>
            <w:r>
              <w:rPr>
                <w:sz w:val="24"/>
              </w:rPr>
              <w:t>Тела</w:t>
            </w:r>
            <w:r>
              <w:rPr>
                <w:spacing w:val="1"/>
                <w:sz w:val="24"/>
              </w:rPr>
              <w:t xml:space="preserve"> </w:t>
            </w:r>
            <w:r>
              <w:rPr>
                <w:sz w:val="24"/>
              </w:rPr>
              <w:t>вращения</w:t>
            </w:r>
          </w:p>
        </w:tc>
        <w:tc>
          <w:tcPr>
            <w:tcW w:w="874" w:type="dxa"/>
          </w:tcPr>
          <w:p w:rsidR="007E1513" w:rsidRDefault="002462E7">
            <w:pPr>
              <w:pStyle w:val="TableParagraph"/>
              <w:spacing w:before="175"/>
              <w:ind w:right="213"/>
              <w:jc w:val="right"/>
              <w:rPr>
                <w:sz w:val="24"/>
              </w:rPr>
            </w:pPr>
            <w:r>
              <w:rPr>
                <w:sz w:val="24"/>
              </w:rPr>
              <w:t>24</w:t>
            </w:r>
          </w:p>
        </w:tc>
        <w:tc>
          <w:tcPr>
            <w:tcW w:w="1680" w:type="dxa"/>
          </w:tcPr>
          <w:p w:rsidR="007E1513" w:rsidRDefault="002462E7">
            <w:pPr>
              <w:pStyle w:val="TableParagraph"/>
              <w:spacing w:before="175"/>
              <w:ind w:right="678"/>
              <w:jc w:val="right"/>
              <w:rPr>
                <w:sz w:val="24"/>
              </w:rPr>
            </w:pPr>
            <w:r>
              <w:rPr>
                <w:sz w:val="24"/>
              </w:rPr>
              <w:t>1</w:t>
            </w:r>
          </w:p>
        </w:tc>
        <w:tc>
          <w:tcPr>
            <w:tcW w:w="1743" w:type="dxa"/>
          </w:tcPr>
          <w:p w:rsidR="007E1513" w:rsidRDefault="007E1513">
            <w:pPr>
              <w:pStyle w:val="TableParagraph"/>
            </w:pPr>
          </w:p>
        </w:tc>
        <w:tc>
          <w:tcPr>
            <w:tcW w:w="2919" w:type="dxa"/>
          </w:tcPr>
          <w:p w:rsidR="007E1513" w:rsidRDefault="00F83E35">
            <w:pPr>
              <w:pStyle w:val="TableParagraph"/>
              <w:spacing w:before="77"/>
              <w:ind w:left="235"/>
              <w:rPr>
                <w:rFonts w:ascii="Calibri"/>
                <w:sz w:val="20"/>
              </w:rPr>
            </w:pPr>
            <w:hyperlink r:id="rId237">
              <w:r w:rsidR="002462E7">
                <w:rPr>
                  <w:rFonts w:ascii="Calibri"/>
                  <w:color w:val="0462C1"/>
                  <w:sz w:val="20"/>
                  <w:u w:val="single" w:color="0462C1"/>
                </w:rPr>
                <w:t>https://resh.edu.ru/subject/17</w:t>
              </w:r>
            </w:hyperlink>
          </w:p>
          <w:p w:rsidR="007E1513" w:rsidRDefault="00F83E35">
            <w:pPr>
              <w:pStyle w:val="TableParagraph"/>
              <w:ind w:left="235"/>
              <w:rPr>
                <w:rFonts w:ascii="Calibri"/>
                <w:sz w:val="20"/>
              </w:rPr>
            </w:pPr>
            <w:hyperlink r:id="rId238">
              <w:r w:rsidR="002462E7">
                <w:rPr>
                  <w:rFonts w:ascii="Calibri"/>
                  <w:color w:val="0462C1"/>
                  <w:sz w:val="20"/>
                  <w:u w:val="single" w:color="0462C1"/>
                </w:rPr>
                <w:t>/11/</w:t>
              </w:r>
            </w:hyperlink>
          </w:p>
        </w:tc>
      </w:tr>
      <w:tr w:rsidR="007E1513">
        <w:trPr>
          <w:trHeight w:val="1146"/>
        </w:trPr>
        <w:tc>
          <w:tcPr>
            <w:tcW w:w="641" w:type="dxa"/>
          </w:tcPr>
          <w:p w:rsidR="007E1513" w:rsidRDefault="007E1513">
            <w:pPr>
              <w:pStyle w:val="TableParagraph"/>
              <w:rPr>
                <w:b/>
                <w:sz w:val="26"/>
              </w:rPr>
            </w:pPr>
          </w:p>
          <w:p w:rsidR="007E1513" w:rsidRDefault="002462E7">
            <w:pPr>
              <w:pStyle w:val="TableParagraph"/>
              <w:spacing w:before="152"/>
              <w:ind w:left="101"/>
              <w:rPr>
                <w:sz w:val="24"/>
              </w:rPr>
            </w:pPr>
            <w:r>
              <w:rPr>
                <w:sz w:val="24"/>
              </w:rPr>
              <w:t>5</w:t>
            </w:r>
          </w:p>
        </w:tc>
        <w:tc>
          <w:tcPr>
            <w:tcW w:w="1783" w:type="dxa"/>
          </w:tcPr>
          <w:p w:rsidR="007E1513" w:rsidRDefault="002462E7">
            <w:pPr>
              <w:pStyle w:val="TableParagraph"/>
              <w:spacing w:before="23" w:line="270" w:lineRule="atLeast"/>
              <w:ind w:left="235" w:right="226"/>
              <w:rPr>
                <w:sz w:val="24"/>
              </w:rPr>
            </w:pPr>
            <w:r>
              <w:rPr>
                <w:sz w:val="24"/>
              </w:rPr>
              <w:t>Площади</w:t>
            </w:r>
            <w:r>
              <w:rPr>
                <w:spacing w:val="1"/>
                <w:sz w:val="24"/>
              </w:rPr>
              <w:t xml:space="preserve"> </w:t>
            </w:r>
            <w:r>
              <w:rPr>
                <w:sz w:val="24"/>
              </w:rPr>
              <w:t>поверхности</w:t>
            </w:r>
            <w:r>
              <w:rPr>
                <w:spacing w:val="-58"/>
                <w:sz w:val="24"/>
              </w:rPr>
              <w:t xml:space="preserve"> </w:t>
            </w:r>
            <w:r>
              <w:rPr>
                <w:sz w:val="24"/>
              </w:rPr>
              <w:t>и объёмы</w:t>
            </w:r>
            <w:r>
              <w:rPr>
                <w:spacing w:val="1"/>
                <w:sz w:val="24"/>
              </w:rPr>
              <w:t xml:space="preserve"> </w:t>
            </w:r>
            <w:r>
              <w:rPr>
                <w:sz w:val="24"/>
              </w:rPr>
              <w:t>круглых</w:t>
            </w:r>
            <w:r>
              <w:rPr>
                <w:spacing w:val="-3"/>
                <w:sz w:val="24"/>
              </w:rPr>
              <w:t xml:space="preserve"> </w:t>
            </w:r>
            <w:r>
              <w:rPr>
                <w:sz w:val="24"/>
              </w:rPr>
              <w:t>тел</w:t>
            </w:r>
          </w:p>
        </w:tc>
        <w:tc>
          <w:tcPr>
            <w:tcW w:w="874" w:type="dxa"/>
          </w:tcPr>
          <w:p w:rsidR="007E1513" w:rsidRDefault="007E1513">
            <w:pPr>
              <w:pStyle w:val="TableParagraph"/>
              <w:rPr>
                <w:b/>
                <w:sz w:val="26"/>
              </w:rPr>
            </w:pPr>
          </w:p>
          <w:p w:rsidR="007E1513" w:rsidRDefault="002462E7">
            <w:pPr>
              <w:pStyle w:val="TableParagraph"/>
              <w:spacing w:before="152"/>
              <w:ind w:left="473"/>
              <w:rPr>
                <w:sz w:val="24"/>
              </w:rPr>
            </w:pPr>
            <w:r>
              <w:rPr>
                <w:sz w:val="24"/>
              </w:rPr>
              <w:t>9</w:t>
            </w:r>
          </w:p>
        </w:tc>
        <w:tc>
          <w:tcPr>
            <w:tcW w:w="1680" w:type="dxa"/>
          </w:tcPr>
          <w:p w:rsidR="007E1513" w:rsidRDefault="007E1513">
            <w:pPr>
              <w:pStyle w:val="TableParagraph"/>
              <w:rPr>
                <w:b/>
                <w:sz w:val="26"/>
              </w:rPr>
            </w:pPr>
          </w:p>
          <w:p w:rsidR="007E1513" w:rsidRDefault="002462E7">
            <w:pPr>
              <w:pStyle w:val="TableParagraph"/>
              <w:spacing w:before="152"/>
              <w:ind w:right="678"/>
              <w:jc w:val="right"/>
              <w:rPr>
                <w:sz w:val="24"/>
              </w:rPr>
            </w:pPr>
            <w:r>
              <w:rPr>
                <w:sz w:val="24"/>
              </w:rPr>
              <w:t>1</w:t>
            </w:r>
          </w:p>
        </w:tc>
        <w:tc>
          <w:tcPr>
            <w:tcW w:w="1743" w:type="dxa"/>
          </w:tcPr>
          <w:p w:rsidR="007E1513" w:rsidRDefault="007E1513">
            <w:pPr>
              <w:pStyle w:val="TableParagraph"/>
            </w:pPr>
          </w:p>
        </w:tc>
        <w:tc>
          <w:tcPr>
            <w:tcW w:w="2919" w:type="dxa"/>
          </w:tcPr>
          <w:p w:rsidR="007E1513" w:rsidRDefault="007E1513">
            <w:pPr>
              <w:pStyle w:val="TableParagraph"/>
              <w:rPr>
                <w:b/>
                <w:sz w:val="20"/>
              </w:rPr>
            </w:pPr>
          </w:p>
          <w:p w:rsidR="007E1513" w:rsidRDefault="00F83E35">
            <w:pPr>
              <w:pStyle w:val="TableParagraph"/>
              <w:spacing w:before="123" w:line="243" w:lineRule="exact"/>
              <w:ind w:left="235"/>
              <w:rPr>
                <w:rFonts w:ascii="Calibri"/>
                <w:sz w:val="20"/>
              </w:rPr>
            </w:pPr>
            <w:hyperlink r:id="rId239">
              <w:r w:rsidR="002462E7">
                <w:rPr>
                  <w:rFonts w:ascii="Calibri"/>
                  <w:color w:val="0462C1"/>
                  <w:sz w:val="20"/>
                  <w:u w:val="single" w:color="0462C1"/>
                </w:rPr>
                <w:t>https://resh.edu.ru/subject/17</w:t>
              </w:r>
            </w:hyperlink>
          </w:p>
          <w:p w:rsidR="007E1513" w:rsidRDefault="00F83E35">
            <w:pPr>
              <w:pStyle w:val="TableParagraph"/>
              <w:spacing w:line="243" w:lineRule="exact"/>
              <w:ind w:left="235"/>
              <w:rPr>
                <w:rFonts w:ascii="Calibri"/>
                <w:sz w:val="20"/>
              </w:rPr>
            </w:pPr>
            <w:hyperlink r:id="rId240">
              <w:r w:rsidR="002462E7">
                <w:rPr>
                  <w:rFonts w:ascii="Calibri"/>
                  <w:color w:val="0462C1"/>
                  <w:sz w:val="20"/>
                  <w:u w:val="single" w:color="0462C1"/>
                </w:rPr>
                <w:t>/11/</w:t>
              </w:r>
            </w:hyperlink>
          </w:p>
        </w:tc>
      </w:tr>
      <w:tr w:rsidR="007E1513">
        <w:trPr>
          <w:trHeight w:val="535"/>
        </w:trPr>
        <w:tc>
          <w:tcPr>
            <w:tcW w:w="641" w:type="dxa"/>
          </w:tcPr>
          <w:p w:rsidR="007E1513" w:rsidRDefault="002462E7">
            <w:pPr>
              <w:pStyle w:val="TableParagraph"/>
              <w:spacing w:before="146"/>
              <w:ind w:left="101"/>
              <w:rPr>
                <w:sz w:val="24"/>
              </w:rPr>
            </w:pPr>
            <w:r>
              <w:rPr>
                <w:sz w:val="24"/>
              </w:rPr>
              <w:t>6</w:t>
            </w:r>
          </w:p>
        </w:tc>
        <w:tc>
          <w:tcPr>
            <w:tcW w:w="1783" w:type="dxa"/>
          </w:tcPr>
          <w:p w:rsidR="007E1513" w:rsidRDefault="002462E7">
            <w:pPr>
              <w:pStyle w:val="TableParagraph"/>
              <w:spacing w:before="146"/>
              <w:ind w:left="235"/>
              <w:rPr>
                <w:sz w:val="24"/>
              </w:rPr>
            </w:pPr>
            <w:r>
              <w:rPr>
                <w:sz w:val="24"/>
              </w:rPr>
              <w:t>Движения</w:t>
            </w:r>
          </w:p>
        </w:tc>
        <w:tc>
          <w:tcPr>
            <w:tcW w:w="874" w:type="dxa"/>
          </w:tcPr>
          <w:p w:rsidR="007E1513" w:rsidRDefault="002462E7">
            <w:pPr>
              <w:pStyle w:val="TableParagraph"/>
              <w:spacing w:before="146"/>
              <w:ind w:left="473"/>
              <w:rPr>
                <w:sz w:val="24"/>
              </w:rPr>
            </w:pPr>
            <w:r>
              <w:rPr>
                <w:sz w:val="24"/>
              </w:rPr>
              <w:t>5</w:t>
            </w:r>
          </w:p>
        </w:tc>
        <w:tc>
          <w:tcPr>
            <w:tcW w:w="1680" w:type="dxa"/>
          </w:tcPr>
          <w:p w:rsidR="007E1513" w:rsidRDefault="002462E7">
            <w:pPr>
              <w:pStyle w:val="TableParagraph"/>
              <w:spacing w:before="146"/>
              <w:ind w:right="678"/>
              <w:jc w:val="right"/>
              <w:rPr>
                <w:sz w:val="24"/>
              </w:rPr>
            </w:pPr>
            <w:r>
              <w:rPr>
                <w:sz w:val="24"/>
              </w:rPr>
              <w:t>1</w:t>
            </w:r>
          </w:p>
        </w:tc>
        <w:tc>
          <w:tcPr>
            <w:tcW w:w="1743" w:type="dxa"/>
          </w:tcPr>
          <w:p w:rsidR="007E1513" w:rsidRDefault="007E1513">
            <w:pPr>
              <w:pStyle w:val="TableParagraph"/>
            </w:pPr>
          </w:p>
        </w:tc>
        <w:tc>
          <w:tcPr>
            <w:tcW w:w="2919" w:type="dxa"/>
          </w:tcPr>
          <w:p w:rsidR="007E1513" w:rsidRDefault="00F83E35">
            <w:pPr>
              <w:pStyle w:val="TableParagraph"/>
              <w:spacing w:before="46"/>
              <w:ind w:left="235"/>
              <w:rPr>
                <w:rFonts w:ascii="Calibri"/>
                <w:sz w:val="20"/>
              </w:rPr>
            </w:pPr>
            <w:hyperlink r:id="rId241">
              <w:r w:rsidR="002462E7">
                <w:rPr>
                  <w:rFonts w:ascii="Calibri"/>
                  <w:color w:val="0462C1"/>
                  <w:sz w:val="20"/>
                  <w:u w:val="single" w:color="0462C1"/>
                </w:rPr>
                <w:t>https://resh.edu.ru/subject/17</w:t>
              </w:r>
            </w:hyperlink>
          </w:p>
          <w:p w:rsidR="007E1513" w:rsidRDefault="00F83E35">
            <w:pPr>
              <w:pStyle w:val="TableParagraph"/>
              <w:spacing w:line="224" w:lineRule="exact"/>
              <w:ind w:left="235"/>
              <w:rPr>
                <w:rFonts w:ascii="Calibri"/>
                <w:sz w:val="20"/>
              </w:rPr>
            </w:pPr>
            <w:hyperlink r:id="rId242">
              <w:r w:rsidR="002462E7">
                <w:rPr>
                  <w:rFonts w:ascii="Calibri"/>
                  <w:color w:val="0462C1"/>
                  <w:sz w:val="20"/>
                  <w:u w:val="single" w:color="0462C1"/>
                </w:rPr>
                <w:t>/11/</w:t>
              </w:r>
            </w:hyperlink>
          </w:p>
        </w:tc>
      </w:tr>
      <w:tr w:rsidR="007E1513">
        <w:trPr>
          <w:trHeight w:val="1149"/>
        </w:trPr>
        <w:tc>
          <w:tcPr>
            <w:tcW w:w="641" w:type="dxa"/>
          </w:tcPr>
          <w:p w:rsidR="007E1513" w:rsidRDefault="007E1513">
            <w:pPr>
              <w:pStyle w:val="TableParagraph"/>
              <w:rPr>
                <w:b/>
                <w:sz w:val="26"/>
              </w:rPr>
            </w:pPr>
          </w:p>
          <w:p w:rsidR="007E1513" w:rsidRDefault="002462E7">
            <w:pPr>
              <w:pStyle w:val="TableParagraph"/>
              <w:spacing w:before="153"/>
              <w:ind w:left="101"/>
              <w:rPr>
                <w:sz w:val="24"/>
              </w:rPr>
            </w:pPr>
            <w:r>
              <w:rPr>
                <w:sz w:val="24"/>
              </w:rPr>
              <w:t>7</w:t>
            </w:r>
          </w:p>
        </w:tc>
        <w:tc>
          <w:tcPr>
            <w:tcW w:w="1783" w:type="dxa"/>
          </w:tcPr>
          <w:p w:rsidR="007E1513" w:rsidRDefault="002462E7">
            <w:pPr>
              <w:pStyle w:val="TableParagraph"/>
              <w:spacing w:before="38"/>
              <w:ind w:left="235" w:right="161"/>
              <w:rPr>
                <w:sz w:val="24"/>
              </w:rPr>
            </w:pPr>
            <w:r>
              <w:rPr>
                <w:sz w:val="24"/>
              </w:rPr>
              <w:t>Повторение,</w:t>
            </w:r>
            <w:r>
              <w:rPr>
                <w:spacing w:val="1"/>
                <w:sz w:val="24"/>
              </w:rPr>
              <w:t xml:space="preserve"> </w:t>
            </w:r>
            <w:r>
              <w:rPr>
                <w:sz w:val="24"/>
              </w:rPr>
              <w:t>обобщение</w:t>
            </w:r>
            <w:r>
              <w:rPr>
                <w:spacing w:val="-1"/>
                <w:sz w:val="24"/>
              </w:rPr>
              <w:t xml:space="preserve"> </w:t>
            </w:r>
            <w:r>
              <w:rPr>
                <w:sz w:val="24"/>
              </w:rPr>
              <w:t>и</w:t>
            </w:r>
          </w:p>
          <w:p w:rsidR="007E1513" w:rsidRDefault="002462E7">
            <w:pPr>
              <w:pStyle w:val="TableParagraph"/>
              <w:spacing w:line="270" w:lineRule="atLeast"/>
              <w:ind w:left="235" w:right="160"/>
              <w:rPr>
                <w:sz w:val="24"/>
              </w:rPr>
            </w:pPr>
            <w:r>
              <w:rPr>
                <w:spacing w:val="-1"/>
                <w:sz w:val="24"/>
              </w:rPr>
              <w:t>систематизац</w:t>
            </w:r>
            <w:r>
              <w:rPr>
                <w:spacing w:val="-57"/>
                <w:sz w:val="24"/>
              </w:rPr>
              <w:t xml:space="preserve"> </w:t>
            </w:r>
            <w:r>
              <w:rPr>
                <w:sz w:val="24"/>
              </w:rPr>
              <w:t>ия</w:t>
            </w:r>
            <w:r>
              <w:rPr>
                <w:spacing w:val="-1"/>
                <w:sz w:val="24"/>
              </w:rPr>
              <w:t xml:space="preserve"> </w:t>
            </w:r>
            <w:r>
              <w:rPr>
                <w:sz w:val="24"/>
              </w:rPr>
              <w:t>знаний</w:t>
            </w:r>
          </w:p>
        </w:tc>
        <w:tc>
          <w:tcPr>
            <w:tcW w:w="874" w:type="dxa"/>
          </w:tcPr>
          <w:p w:rsidR="007E1513" w:rsidRDefault="007E1513">
            <w:pPr>
              <w:pStyle w:val="TableParagraph"/>
              <w:rPr>
                <w:b/>
                <w:sz w:val="26"/>
              </w:rPr>
            </w:pPr>
          </w:p>
          <w:p w:rsidR="007E1513" w:rsidRDefault="002462E7">
            <w:pPr>
              <w:pStyle w:val="TableParagraph"/>
              <w:spacing w:before="153"/>
              <w:ind w:right="213"/>
              <w:jc w:val="right"/>
              <w:rPr>
                <w:sz w:val="24"/>
              </w:rPr>
            </w:pPr>
            <w:r>
              <w:rPr>
                <w:sz w:val="24"/>
              </w:rPr>
              <w:t>17</w:t>
            </w:r>
          </w:p>
        </w:tc>
        <w:tc>
          <w:tcPr>
            <w:tcW w:w="1680" w:type="dxa"/>
          </w:tcPr>
          <w:p w:rsidR="007E1513" w:rsidRDefault="007E1513">
            <w:pPr>
              <w:pStyle w:val="TableParagraph"/>
              <w:rPr>
                <w:b/>
                <w:sz w:val="26"/>
              </w:rPr>
            </w:pPr>
          </w:p>
          <w:p w:rsidR="007E1513" w:rsidRDefault="002462E7">
            <w:pPr>
              <w:pStyle w:val="TableParagraph"/>
              <w:spacing w:before="153"/>
              <w:ind w:right="678"/>
              <w:jc w:val="right"/>
              <w:rPr>
                <w:sz w:val="24"/>
              </w:rPr>
            </w:pPr>
            <w:r>
              <w:rPr>
                <w:sz w:val="24"/>
              </w:rPr>
              <w:t>2</w:t>
            </w:r>
          </w:p>
        </w:tc>
        <w:tc>
          <w:tcPr>
            <w:tcW w:w="1743" w:type="dxa"/>
          </w:tcPr>
          <w:p w:rsidR="007E1513" w:rsidRDefault="007E1513">
            <w:pPr>
              <w:pStyle w:val="TableParagraph"/>
            </w:pPr>
          </w:p>
        </w:tc>
        <w:tc>
          <w:tcPr>
            <w:tcW w:w="2919" w:type="dxa"/>
          </w:tcPr>
          <w:p w:rsidR="007E1513" w:rsidRDefault="007E1513">
            <w:pPr>
              <w:pStyle w:val="TableParagraph"/>
              <w:rPr>
                <w:b/>
                <w:sz w:val="20"/>
              </w:rPr>
            </w:pPr>
          </w:p>
          <w:p w:rsidR="007E1513" w:rsidRDefault="00F83E35">
            <w:pPr>
              <w:pStyle w:val="TableParagraph"/>
              <w:spacing w:before="123"/>
              <w:ind w:left="235"/>
              <w:rPr>
                <w:rFonts w:ascii="Calibri"/>
                <w:sz w:val="20"/>
              </w:rPr>
            </w:pPr>
            <w:hyperlink r:id="rId243">
              <w:r w:rsidR="002462E7">
                <w:rPr>
                  <w:rFonts w:ascii="Calibri"/>
                  <w:color w:val="0462C1"/>
                  <w:sz w:val="20"/>
                  <w:u w:val="single" w:color="0462C1"/>
                </w:rPr>
                <w:t>https://resh.edu.ru/subject/17</w:t>
              </w:r>
            </w:hyperlink>
          </w:p>
          <w:p w:rsidR="007E1513" w:rsidRDefault="00F83E35">
            <w:pPr>
              <w:pStyle w:val="TableParagraph"/>
              <w:spacing w:before="1"/>
              <w:ind w:left="235"/>
              <w:rPr>
                <w:rFonts w:ascii="Calibri"/>
                <w:sz w:val="20"/>
              </w:rPr>
            </w:pPr>
            <w:hyperlink r:id="rId244">
              <w:r w:rsidR="002462E7">
                <w:rPr>
                  <w:rFonts w:ascii="Calibri"/>
                  <w:color w:val="0462C1"/>
                  <w:sz w:val="20"/>
                  <w:u w:val="single" w:color="0462C1"/>
                </w:rPr>
                <w:t>/11/</w:t>
              </w:r>
            </w:hyperlink>
          </w:p>
        </w:tc>
      </w:tr>
      <w:tr w:rsidR="007E1513">
        <w:trPr>
          <w:trHeight w:val="1144"/>
        </w:trPr>
        <w:tc>
          <w:tcPr>
            <w:tcW w:w="2424" w:type="dxa"/>
            <w:gridSpan w:val="2"/>
          </w:tcPr>
          <w:p w:rsidR="007E1513" w:rsidRDefault="002462E7">
            <w:pPr>
              <w:pStyle w:val="TableParagraph"/>
              <w:spacing w:before="20" w:line="270" w:lineRule="atLeast"/>
              <w:ind w:left="235" w:right="561"/>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74" w:type="dxa"/>
          </w:tcPr>
          <w:p w:rsidR="007E1513" w:rsidRDefault="007E1513">
            <w:pPr>
              <w:pStyle w:val="TableParagraph"/>
              <w:rPr>
                <w:b/>
                <w:sz w:val="26"/>
              </w:rPr>
            </w:pPr>
          </w:p>
          <w:p w:rsidR="007E1513" w:rsidRDefault="002462E7">
            <w:pPr>
              <w:pStyle w:val="TableParagraph"/>
              <w:spacing w:before="152"/>
              <w:ind w:right="153"/>
              <w:jc w:val="right"/>
              <w:rPr>
                <w:sz w:val="24"/>
              </w:rPr>
            </w:pPr>
            <w:r>
              <w:rPr>
                <w:sz w:val="24"/>
              </w:rPr>
              <w:t>102</w:t>
            </w:r>
          </w:p>
        </w:tc>
        <w:tc>
          <w:tcPr>
            <w:tcW w:w="1680" w:type="dxa"/>
          </w:tcPr>
          <w:p w:rsidR="007E1513" w:rsidRDefault="007E1513">
            <w:pPr>
              <w:pStyle w:val="TableParagraph"/>
              <w:rPr>
                <w:b/>
                <w:sz w:val="26"/>
              </w:rPr>
            </w:pPr>
          </w:p>
          <w:p w:rsidR="007E1513" w:rsidRDefault="002462E7">
            <w:pPr>
              <w:pStyle w:val="TableParagraph"/>
              <w:spacing w:before="152"/>
              <w:ind w:right="678"/>
              <w:jc w:val="right"/>
              <w:rPr>
                <w:sz w:val="24"/>
              </w:rPr>
            </w:pPr>
            <w:r>
              <w:rPr>
                <w:sz w:val="24"/>
              </w:rPr>
              <w:t>8</w:t>
            </w:r>
          </w:p>
        </w:tc>
        <w:tc>
          <w:tcPr>
            <w:tcW w:w="1743" w:type="dxa"/>
          </w:tcPr>
          <w:p w:rsidR="007E1513" w:rsidRDefault="007E1513">
            <w:pPr>
              <w:pStyle w:val="TableParagraph"/>
              <w:rPr>
                <w:b/>
                <w:sz w:val="26"/>
              </w:rPr>
            </w:pPr>
          </w:p>
          <w:p w:rsidR="007E1513" w:rsidRDefault="002462E7">
            <w:pPr>
              <w:pStyle w:val="TableParagraph"/>
              <w:spacing w:before="152"/>
              <w:ind w:left="193"/>
              <w:jc w:val="center"/>
              <w:rPr>
                <w:sz w:val="24"/>
              </w:rPr>
            </w:pPr>
            <w:r>
              <w:rPr>
                <w:sz w:val="24"/>
              </w:rPr>
              <w:t>0</w:t>
            </w:r>
          </w:p>
        </w:tc>
        <w:tc>
          <w:tcPr>
            <w:tcW w:w="2919" w:type="dxa"/>
          </w:tcPr>
          <w:p w:rsidR="007E1513" w:rsidRDefault="007E1513">
            <w:pPr>
              <w:pStyle w:val="TableParagraph"/>
            </w:pPr>
          </w:p>
        </w:tc>
      </w:tr>
    </w:tbl>
    <w:p w:rsidR="007E1513" w:rsidRDefault="007E1513">
      <w:pPr>
        <w:sectPr w:rsidR="007E1513">
          <w:pgSz w:w="11910" w:h="16390"/>
          <w:pgMar w:top="1560" w:right="980" w:bottom="1160" w:left="980" w:header="0" w:footer="885" w:gutter="0"/>
          <w:cols w:space="720"/>
        </w:sectPr>
      </w:pPr>
    </w:p>
    <w:p w:rsidR="007E1513" w:rsidRDefault="007E1513">
      <w:pPr>
        <w:pStyle w:val="a3"/>
        <w:ind w:left="0" w:firstLine="0"/>
        <w:jc w:val="left"/>
        <w:rPr>
          <w:b/>
          <w:sz w:val="20"/>
        </w:rPr>
      </w:pPr>
    </w:p>
    <w:p w:rsidR="007E1513" w:rsidRDefault="007E1513">
      <w:pPr>
        <w:pStyle w:val="a3"/>
        <w:spacing w:before="8"/>
        <w:ind w:left="0" w:firstLine="0"/>
        <w:jc w:val="left"/>
        <w:rPr>
          <w:b/>
          <w:sz w:val="19"/>
        </w:rPr>
      </w:pPr>
    </w:p>
    <w:p w:rsidR="007E1513" w:rsidRPr="00C54252" w:rsidRDefault="002462E7">
      <w:pPr>
        <w:pStyle w:val="a5"/>
        <w:numPr>
          <w:ilvl w:val="2"/>
          <w:numId w:val="156"/>
        </w:numPr>
        <w:tabs>
          <w:tab w:val="left" w:pos="1522"/>
          <w:tab w:val="left" w:pos="3198"/>
          <w:tab w:val="left" w:pos="5161"/>
          <w:tab w:val="left" w:pos="6953"/>
          <w:tab w:val="left" w:pos="8382"/>
        </w:tabs>
        <w:spacing w:before="90" w:line="360" w:lineRule="auto"/>
        <w:ind w:right="157"/>
        <w:rPr>
          <w:b/>
          <w:sz w:val="24"/>
        </w:rPr>
      </w:pPr>
      <w:r w:rsidRPr="00C54252">
        <w:rPr>
          <w:b/>
          <w:sz w:val="24"/>
        </w:rPr>
        <w:t>Рабочая</w:t>
      </w:r>
      <w:r w:rsidRPr="00C54252">
        <w:rPr>
          <w:b/>
          <w:sz w:val="24"/>
        </w:rPr>
        <w:tab/>
        <w:t>программа</w:t>
      </w:r>
      <w:r w:rsidRPr="00C54252">
        <w:rPr>
          <w:b/>
          <w:sz w:val="24"/>
        </w:rPr>
        <w:tab/>
        <w:t>учебного</w:t>
      </w:r>
      <w:r w:rsidRPr="00C54252">
        <w:rPr>
          <w:b/>
          <w:sz w:val="24"/>
        </w:rPr>
        <w:tab/>
        <w:t>курса</w:t>
      </w:r>
      <w:r w:rsidRPr="00C54252">
        <w:rPr>
          <w:b/>
          <w:sz w:val="24"/>
        </w:rPr>
        <w:tab/>
      </w:r>
      <w:r w:rsidRPr="00C54252">
        <w:rPr>
          <w:b/>
          <w:spacing w:val="-1"/>
          <w:sz w:val="24"/>
        </w:rPr>
        <w:t>«Вероятность</w:t>
      </w:r>
      <w:r w:rsidRPr="00C54252">
        <w:rPr>
          <w:b/>
          <w:spacing w:val="-58"/>
          <w:sz w:val="24"/>
        </w:rPr>
        <w:t xml:space="preserve"> </w:t>
      </w:r>
      <w:r w:rsidRPr="00C54252">
        <w:rPr>
          <w:b/>
          <w:sz w:val="24"/>
        </w:rPr>
        <w:t>и статистика».</w:t>
      </w:r>
    </w:p>
    <w:p w:rsidR="007E1513" w:rsidRDefault="002462E7">
      <w:pPr>
        <w:pStyle w:val="a5"/>
        <w:numPr>
          <w:ilvl w:val="3"/>
          <w:numId w:val="156"/>
        </w:numPr>
        <w:tabs>
          <w:tab w:val="left" w:pos="1702"/>
        </w:tabs>
        <w:ind w:left="1701" w:hanging="841"/>
        <w:rPr>
          <w:sz w:val="24"/>
        </w:rPr>
      </w:pPr>
      <w:r>
        <w:rPr>
          <w:sz w:val="24"/>
        </w:rPr>
        <w:t>Пояснительная</w:t>
      </w:r>
      <w:r>
        <w:rPr>
          <w:spacing w:val="-7"/>
          <w:sz w:val="24"/>
        </w:rPr>
        <w:t xml:space="preserve"> </w:t>
      </w:r>
      <w:r>
        <w:rPr>
          <w:sz w:val="24"/>
        </w:rPr>
        <w:t>записка.</w:t>
      </w:r>
    </w:p>
    <w:p w:rsidR="007E1513" w:rsidRDefault="002462E7">
      <w:pPr>
        <w:pStyle w:val="a5"/>
        <w:numPr>
          <w:ilvl w:val="4"/>
          <w:numId w:val="156"/>
        </w:numPr>
        <w:tabs>
          <w:tab w:val="left" w:pos="1882"/>
          <w:tab w:val="left" w:pos="3262"/>
          <w:tab w:val="left" w:pos="5732"/>
          <w:tab w:val="left" w:pos="8419"/>
        </w:tabs>
        <w:spacing w:before="139" w:line="360" w:lineRule="auto"/>
        <w:ind w:right="150"/>
        <w:rPr>
          <w:sz w:val="24"/>
        </w:rPr>
      </w:pPr>
      <w:r>
        <w:rPr>
          <w:sz w:val="24"/>
        </w:rPr>
        <w:t>Учебный курс «Вероятность и статистика» углублённого уровня является</w:t>
      </w:r>
      <w:r>
        <w:rPr>
          <w:spacing w:val="1"/>
          <w:sz w:val="24"/>
        </w:rPr>
        <w:t xml:space="preserve"> </w:t>
      </w:r>
      <w:r>
        <w:rPr>
          <w:sz w:val="24"/>
        </w:rPr>
        <w:t>продолжением и развитием одноименного учебного курса углублённого уровня основной</w:t>
      </w:r>
      <w:r>
        <w:rPr>
          <w:spacing w:val="1"/>
          <w:sz w:val="24"/>
        </w:rPr>
        <w:t xml:space="preserve"> </w:t>
      </w:r>
      <w:r>
        <w:rPr>
          <w:sz w:val="24"/>
        </w:rPr>
        <w:t>школы. Курс предназначен для формирования у обучающихся статистической культуры и</w:t>
      </w:r>
      <w:r>
        <w:rPr>
          <w:spacing w:val="1"/>
          <w:sz w:val="24"/>
        </w:rPr>
        <w:t xml:space="preserve"> </w:t>
      </w:r>
      <w:r>
        <w:rPr>
          <w:sz w:val="24"/>
        </w:rPr>
        <w:t>понимания</w:t>
      </w:r>
      <w:r>
        <w:rPr>
          <w:sz w:val="24"/>
        </w:rPr>
        <w:tab/>
        <w:t>роли</w:t>
      </w:r>
      <w:r>
        <w:rPr>
          <w:sz w:val="24"/>
        </w:rPr>
        <w:tab/>
        <w:t>теории</w:t>
      </w:r>
      <w:r>
        <w:rPr>
          <w:sz w:val="24"/>
        </w:rPr>
        <w:tab/>
        <w:t>вероятностей как</w:t>
      </w:r>
      <w:r>
        <w:rPr>
          <w:spacing w:val="1"/>
          <w:sz w:val="24"/>
        </w:rPr>
        <w:t xml:space="preserve"> </w:t>
      </w:r>
      <w:r>
        <w:rPr>
          <w:sz w:val="24"/>
        </w:rPr>
        <w:t>математического</w:t>
      </w:r>
      <w:r>
        <w:rPr>
          <w:spacing w:val="1"/>
          <w:sz w:val="24"/>
        </w:rPr>
        <w:t xml:space="preserve"> </w:t>
      </w:r>
      <w:r>
        <w:rPr>
          <w:sz w:val="24"/>
        </w:rPr>
        <w:t>инструмента    для    изучения    случайных     событий,    величин и</w:t>
      </w:r>
      <w:r>
        <w:rPr>
          <w:spacing w:val="60"/>
          <w:sz w:val="24"/>
        </w:rPr>
        <w:t xml:space="preserve"> </w:t>
      </w:r>
      <w:r>
        <w:rPr>
          <w:sz w:val="24"/>
        </w:rPr>
        <w:t>процессов.</w:t>
      </w:r>
      <w:r>
        <w:rPr>
          <w:spacing w:val="60"/>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курса</w:t>
      </w:r>
      <w:r>
        <w:rPr>
          <w:spacing w:val="1"/>
          <w:sz w:val="24"/>
        </w:rPr>
        <w:t xml:space="preserve"> </w:t>
      </w:r>
      <w:r>
        <w:rPr>
          <w:sz w:val="24"/>
        </w:rPr>
        <w:t>обогащаются</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методах исследования</w:t>
      </w:r>
      <w:r>
        <w:rPr>
          <w:spacing w:val="1"/>
          <w:sz w:val="24"/>
        </w:rPr>
        <w:t xml:space="preserve"> </w:t>
      </w:r>
      <w:r>
        <w:rPr>
          <w:sz w:val="24"/>
        </w:rPr>
        <w:t>изменчивого    мира,    развивается    понимание    значимости    и    общности</w:t>
      </w:r>
      <w:r>
        <w:rPr>
          <w:spacing w:val="1"/>
          <w:sz w:val="24"/>
        </w:rPr>
        <w:t xml:space="preserve"> </w:t>
      </w:r>
      <w:r>
        <w:rPr>
          <w:sz w:val="24"/>
        </w:rPr>
        <w:t>математических</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современного</w:t>
      </w:r>
      <w:r>
        <w:rPr>
          <w:spacing w:val="1"/>
          <w:sz w:val="24"/>
        </w:rPr>
        <w:t xml:space="preserve"> </w:t>
      </w:r>
      <w:r>
        <w:rPr>
          <w:sz w:val="24"/>
        </w:rPr>
        <w:t>естественно-</w:t>
      </w:r>
      <w:r>
        <w:rPr>
          <w:spacing w:val="1"/>
          <w:sz w:val="24"/>
        </w:rPr>
        <w:t xml:space="preserve"> </w:t>
      </w:r>
      <w:r>
        <w:rPr>
          <w:sz w:val="24"/>
        </w:rPr>
        <w:t>научного</w:t>
      </w:r>
      <w:r>
        <w:rPr>
          <w:spacing w:val="-1"/>
          <w:sz w:val="24"/>
        </w:rPr>
        <w:t xml:space="preserve"> </w:t>
      </w:r>
      <w:r>
        <w:rPr>
          <w:sz w:val="24"/>
        </w:rPr>
        <w:t>мировоззрения.</w:t>
      </w:r>
    </w:p>
    <w:p w:rsidR="007E1513" w:rsidRDefault="002462E7">
      <w:pPr>
        <w:pStyle w:val="a5"/>
        <w:numPr>
          <w:ilvl w:val="4"/>
          <w:numId w:val="156"/>
        </w:numPr>
        <w:tabs>
          <w:tab w:val="left" w:pos="1882"/>
          <w:tab w:val="left" w:pos="3601"/>
          <w:tab w:val="left" w:pos="7654"/>
        </w:tabs>
        <w:spacing w:line="360" w:lineRule="auto"/>
        <w:ind w:right="152"/>
        <w:rPr>
          <w:sz w:val="24"/>
        </w:rPr>
      </w:pPr>
      <w:r>
        <w:rPr>
          <w:sz w:val="24"/>
        </w:rPr>
        <w:t>Содержание</w:t>
      </w:r>
      <w:r>
        <w:rPr>
          <w:spacing w:val="61"/>
          <w:sz w:val="24"/>
        </w:rPr>
        <w:t xml:space="preserve"> </w:t>
      </w:r>
      <w:r>
        <w:rPr>
          <w:sz w:val="24"/>
        </w:rPr>
        <w:t>курса   направлено   на   закрепление   знаний,   полученных</w:t>
      </w:r>
      <w:r>
        <w:rPr>
          <w:spacing w:val="1"/>
          <w:sz w:val="24"/>
        </w:rPr>
        <w:t xml:space="preserve"> </w:t>
      </w:r>
      <w:r>
        <w:rPr>
          <w:sz w:val="24"/>
        </w:rPr>
        <w:t>при изучении курса на уровне основного общего образования и на развитие представлений о</w:t>
      </w:r>
      <w:r>
        <w:rPr>
          <w:spacing w:val="1"/>
          <w:sz w:val="24"/>
        </w:rPr>
        <w:t xml:space="preserve"> </w:t>
      </w:r>
      <w:r>
        <w:rPr>
          <w:sz w:val="24"/>
        </w:rPr>
        <w:t>случайных величинах и взаимосвязях между ними на важных примерах, сюжеты которых</w:t>
      </w:r>
      <w:r>
        <w:rPr>
          <w:spacing w:val="1"/>
          <w:sz w:val="24"/>
        </w:rPr>
        <w:t xml:space="preserve"> </w:t>
      </w:r>
      <w:r>
        <w:rPr>
          <w:sz w:val="24"/>
        </w:rPr>
        <w:t>почерпнуты из окружающего мира. В результате у обучающихся должно сформироваться</w:t>
      </w:r>
      <w:r>
        <w:rPr>
          <w:spacing w:val="1"/>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наиболее</w:t>
      </w:r>
      <w:r>
        <w:rPr>
          <w:spacing w:val="-6"/>
          <w:sz w:val="24"/>
        </w:rPr>
        <w:t xml:space="preserve"> </w:t>
      </w:r>
      <w:r>
        <w:rPr>
          <w:sz w:val="24"/>
        </w:rPr>
        <w:t>употребительных</w:t>
      </w:r>
      <w:r>
        <w:rPr>
          <w:spacing w:val="-10"/>
          <w:sz w:val="24"/>
        </w:rPr>
        <w:t xml:space="preserve"> </w:t>
      </w:r>
      <w:r>
        <w:rPr>
          <w:sz w:val="24"/>
        </w:rPr>
        <w:t>и</w:t>
      </w:r>
      <w:r>
        <w:rPr>
          <w:spacing w:val="-5"/>
          <w:sz w:val="24"/>
        </w:rPr>
        <w:t xml:space="preserve"> </w:t>
      </w:r>
      <w:r>
        <w:rPr>
          <w:sz w:val="24"/>
        </w:rPr>
        <w:t>общих</w:t>
      </w:r>
      <w:r>
        <w:rPr>
          <w:spacing w:val="-7"/>
          <w:sz w:val="24"/>
        </w:rPr>
        <w:t xml:space="preserve"> </w:t>
      </w:r>
      <w:r>
        <w:rPr>
          <w:sz w:val="24"/>
        </w:rPr>
        <w:t>математических</w:t>
      </w:r>
      <w:r>
        <w:rPr>
          <w:spacing w:val="-10"/>
          <w:sz w:val="24"/>
        </w:rPr>
        <w:t xml:space="preserve"> </w:t>
      </w:r>
      <w:r>
        <w:rPr>
          <w:sz w:val="24"/>
        </w:rPr>
        <w:t>моделях,</w:t>
      </w:r>
      <w:r>
        <w:rPr>
          <w:spacing w:val="-9"/>
          <w:sz w:val="24"/>
        </w:rPr>
        <w:t xml:space="preserve"> </w:t>
      </w:r>
      <w:r>
        <w:rPr>
          <w:sz w:val="24"/>
        </w:rPr>
        <w:t>используемых</w:t>
      </w:r>
      <w:r>
        <w:rPr>
          <w:spacing w:val="-58"/>
          <w:sz w:val="24"/>
        </w:rPr>
        <w:t xml:space="preserve"> </w:t>
      </w:r>
      <w:r>
        <w:rPr>
          <w:sz w:val="24"/>
        </w:rPr>
        <w:t>для</w:t>
      </w:r>
      <w:r>
        <w:rPr>
          <w:sz w:val="24"/>
        </w:rPr>
        <w:tab/>
        <w:t>описания</w:t>
      </w:r>
      <w:r>
        <w:rPr>
          <w:sz w:val="24"/>
        </w:rPr>
        <w:tab/>
        <w:t>антропометрических и</w:t>
      </w:r>
      <w:r>
        <w:rPr>
          <w:spacing w:val="1"/>
          <w:sz w:val="24"/>
        </w:rPr>
        <w:t xml:space="preserve"> </w:t>
      </w:r>
      <w:r>
        <w:rPr>
          <w:sz w:val="24"/>
        </w:rPr>
        <w:t>демографических</w:t>
      </w:r>
      <w:r>
        <w:rPr>
          <w:spacing w:val="1"/>
          <w:sz w:val="24"/>
        </w:rPr>
        <w:t xml:space="preserve"> </w:t>
      </w:r>
      <w:r>
        <w:rPr>
          <w:sz w:val="24"/>
        </w:rPr>
        <w:t>величин,</w:t>
      </w:r>
      <w:r>
        <w:rPr>
          <w:spacing w:val="1"/>
          <w:sz w:val="24"/>
        </w:rPr>
        <w:t xml:space="preserve"> </w:t>
      </w:r>
      <w:r>
        <w:rPr>
          <w:sz w:val="24"/>
        </w:rPr>
        <w:t>погрешностей</w:t>
      </w:r>
      <w:r>
        <w:rPr>
          <w:spacing w:val="1"/>
          <w:sz w:val="24"/>
        </w:rPr>
        <w:t xml:space="preserve"> </w:t>
      </w:r>
      <w:r>
        <w:rPr>
          <w:sz w:val="24"/>
        </w:rPr>
        <w:t>в</w:t>
      </w:r>
      <w:r>
        <w:rPr>
          <w:spacing w:val="60"/>
          <w:sz w:val="24"/>
        </w:rPr>
        <w:t xml:space="preserve"> </w:t>
      </w:r>
      <w:r>
        <w:rPr>
          <w:sz w:val="24"/>
        </w:rPr>
        <w:t>различные</w:t>
      </w:r>
      <w:r>
        <w:rPr>
          <w:spacing w:val="60"/>
          <w:sz w:val="24"/>
        </w:rPr>
        <w:t xml:space="preserve"> </w:t>
      </w:r>
      <w:r>
        <w:rPr>
          <w:sz w:val="24"/>
        </w:rPr>
        <w:t>рода</w:t>
      </w:r>
      <w:r>
        <w:rPr>
          <w:spacing w:val="60"/>
          <w:sz w:val="24"/>
        </w:rPr>
        <w:t xml:space="preserve"> </w:t>
      </w:r>
      <w:r>
        <w:rPr>
          <w:sz w:val="24"/>
        </w:rPr>
        <w:t>измерениях,</w:t>
      </w:r>
      <w:r>
        <w:rPr>
          <w:spacing w:val="60"/>
          <w:sz w:val="24"/>
        </w:rPr>
        <w:t xml:space="preserve"> </w:t>
      </w:r>
      <w:r>
        <w:rPr>
          <w:sz w:val="24"/>
        </w:rPr>
        <w:t>длительности безотказной работы</w:t>
      </w:r>
      <w:r>
        <w:rPr>
          <w:spacing w:val="1"/>
          <w:sz w:val="24"/>
        </w:rPr>
        <w:t xml:space="preserve"> </w:t>
      </w:r>
      <w:r>
        <w:rPr>
          <w:sz w:val="24"/>
        </w:rPr>
        <w:t>технических устройств, характеристик массовых явлений и процессов в обществе. Учебный</w:t>
      </w:r>
      <w:r>
        <w:rPr>
          <w:spacing w:val="1"/>
          <w:sz w:val="24"/>
        </w:rPr>
        <w:t xml:space="preserve"> </w:t>
      </w:r>
      <w:r>
        <w:rPr>
          <w:sz w:val="24"/>
        </w:rPr>
        <w:t>курс является базой для освоения вероятностно-статистических методов, необходимых</w:t>
      </w:r>
      <w:r>
        <w:rPr>
          <w:spacing w:val="1"/>
          <w:sz w:val="24"/>
        </w:rPr>
        <w:t xml:space="preserve"> </w:t>
      </w:r>
      <w:r>
        <w:rPr>
          <w:sz w:val="24"/>
        </w:rPr>
        <w:t>специалистам не только инженерных специальностей, но также социальных и</w:t>
      </w:r>
      <w:r>
        <w:rPr>
          <w:spacing w:val="1"/>
          <w:sz w:val="24"/>
        </w:rPr>
        <w:t xml:space="preserve"> </w:t>
      </w:r>
      <w:r>
        <w:rPr>
          <w:sz w:val="24"/>
        </w:rPr>
        <w:t>психологических,</w:t>
      </w:r>
      <w:r>
        <w:rPr>
          <w:spacing w:val="1"/>
          <w:sz w:val="24"/>
        </w:rPr>
        <w:t xml:space="preserve"> </w:t>
      </w:r>
      <w:r>
        <w:rPr>
          <w:sz w:val="24"/>
        </w:rPr>
        <w:t>поскольку</w:t>
      </w:r>
      <w:r>
        <w:rPr>
          <w:spacing w:val="1"/>
          <w:sz w:val="24"/>
        </w:rPr>
        <w:t xml:space="preserve"> </w:t>
      </w:r>
      <w:r>
        <w:rPr>
          <w:sz w:val="24"/>
        </w:rPr>
        <w:t>современные</w:t>
      </w:r>
      <w:r>
        <w:rPr>
          <w:spacing w:val="1"/>
          <w:sz w:val="24"/>
        </w:rPr>
        <w:t xml:space="preserve"> </w:t>
      </w:r>
      <w:r>
        <w:rPr>
          <w:sz w:val="24"/>
        </w:rPr>
        <w:t>общественные</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мере</w:t>
      </w:r>
      <w:r>
        <w:rPr>
          <w:spacing w:val="1"/>
          <w:sz w:val="24"/>
        </w:rPr>
        <w:t xml:space="preserve"> </w:t>
      </w:r>
      <w:r>
        <w:rPr>
          <w:spacing w:val="-1"/>
          <w:sz w:val="24"/>
        </w:rPr>
        <w:t>используют</w:t>
      </w:r>
      <w:r>
        <w:rPr>
          <w:spacing w:val="-12"/>
          <w:sz w:val="24"/>
        </w:rPr>
        <w:t xml:space="preserve"> </w:t>
      </w:r>
      <w:r>
        <w:rPr>
          <w:spacing w:val="-1"/>
          <w:sz w:val="24"/>
        </w:rPr>
        <w:t>аппарат</w:t>
      </w:r>
      <w:r>
        <w:rPr>
          <w:spacing w:val="-11"/>
          <w:sz w:val="24"/>
        </w:rPr>
        <w:t xml:space="preserve"> </w:t>
      </w:r>
      <w:r>
        <w:rPr>
          <w:spacing w:val="-1"/>
          <w:sz w:val="24"/>
        </w:rPr>
        <w:t>анализа</w:t>
      </w:r>
      <w:r>
        <w:rPr>
          <w:spacing w:val="-13"/>
          <w:sz w:val="24"/>
        </w:rPr>
        <w:t xml:space="preserve"> </w:t>
      </w:r>
      <w:r>
        <w:rPr>
          <w:spacing w:val="-1"/>
          <w:sz w:val="24"/>
        </w:rPr>
        <w:t>больших</w:t>
      </w:r>
      <w:r>
        <w:rPr>
          <w:spacing w:val="-9"/>
          <w:sz w:val="24"/>
        </w:rPr>
        <w:t xml:space="preserve"> </w:t>
      </w:r>
      <w:r>
        <w:rPr>
          <w:spacing w:val="-1"/>
          <w:sz w:val="24"/>
        </w:rPr>
        <w:t>данных.</w:t>
      </w:r>
      <w:r>
        <w:rPr>
          <w:spacing w:val="-14"/>
          <w:sz w:val="24"/>
        </w:rPr>
        <w:t xml:space="preserve"> </w:t>
      </w:r>
      <w:r>
        <w:rPr>
          <w:sz w:val="24"/>
        </w:rPr>
        <w:t>Центральную</w:t>
      </w:r>
      <w:r>
        <w:rPr>
          <w:spacing w:val="-12"/>
          <w:sz w:val="24"/>
        </w:rPr>
        <w:t xml:space="preserve"> </w:t>
      </w:r>
      <w:r>
        <w:rPr>
          <w:sz w:val="24"/>
        </w:rPr>
        <w:t>часть</w:t>
      </w:r>
      <w:r>
        <w:rPr>
          <w:spacing w:val="-10"/>
          <w:sz w:val="24"/>
        </w:rPr>
        <w:t xml:space="preserve"> </w:t>
      </w:r>
      <w:r>
        <w:rPr>
          <w:sz w:val="24"/>
        </w:rPr>
        <w:t>курса</w:t>
      </w:r>
      <w:r>
        <w:rPr>
          <w:spacing w:val="-13"/>
          <w:sz w:val="24"/>
        </w:rPr>
        <w:t xml:space="preserve"> </w:t>
      </w:r>
      <w:r>
        <w:rPr>
          <w:sz w:val="24"/>
        </w:rPr>
        <w:t>занимает</w:t>
      </w:r>
      <w:r>
        <w:rPr>
          <w:spacing w:val="-11"/>
          <w:sz w:val="24"/>
        </w:rPr>
        <w:t xml:space="preserve"> </w:t>
      </w:r>
      <w:r>
        <w:rPr>
          <w:sz w:val="24"/>
        </w:rPr>
        <w:t>обсуждение</w:t>
      </w:r>
      <w:r>
        <w:rPr>
          <w:spacing w:val="-58"/>
          <w:sz w:val="24"/>
        </w:rPr>
        <w:t xml:space="preserve"> </w:t>
      </w:r>
      <w:r>
        <w:rPr>
          <w:sz w:val="24"/>
        </w:rPr>
        <w:t>закона</w:t>
      </w:r>
      <w:r>
        <w:rPr>
          <w:spacing w:val="1"/>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w:t>
      </w:r>
      <w:r>
        <w:rPr>
          <w:spacing w:val="1"/>
          <w:sz w:val="24"/>
        </w:rPr>
        <w:t xml:space="preserve"> </w:t>
      </w:r>
      <w:r>
        <w:rPr>
          <w:sz w:val="24"/>
        </w:rPr>
        <w:t>фундаментального</w:t>
      </w:r>
      <w:r>
        <w:rPr>
          <w:spacing w:val="1"/>
          <w:sz w:val="24"/>
        </w:rPr>
        <w:t xml:space="preserve"> </w:t>
      </w:r>
      <w:r>
        <w:rPr>
          <w:sz w:val="24"/>
        </w:rPr>
        <w:t>закона</w:t>
      </w:r>
      <w:r>
        <w:rPr>
          <w:spacing w:val="1"/>
          <w:sz w:val="24"/>
        </w:rPr>
        <w:t xml:space="preserve"> </w:t>
      </w:r>
      <w:r>
        <w:rPr>
          <w:sz w:val="24"/>
        </w:rPr>
        <w:t>природы,</w:t>
      </w:r>
      <w:r>
        <w:rPr>
          <w:spacing w:val="1"/>
          <w:sz w:val="24"/>
        </w:rPr>
        <w:t xml:space="preserve"> </w:t>
      </w:r>
      <w:r>
        <w:rPr>
          <w:sz w:val="24"/>
        </w:rPr>
        <w:t>имеющего</w:t>
      </w:r>
      <w:r>
        <w:rPr>
          <w:spacing w:val="1"/>
          <w:sz w:val="24"/>
        </w:rPr>
        <w:t xml:space="preserve"> </w:t>
      </w:r>
      <w:r>
        <w:rPr>
          <w:sz w:val="24"/>
        </w:rPr>
        <w:t>математическую</w:t>
      </w:r>
      <w:r>
        <w:rPr>
          <w:spacing w:val="-57"/>
          <w:sz w:val="24"/>
        </w:rPr>
        <w:t xml:space="preserve"> </w:t>
      </w:r>
      <w:r>
        <w:rPr>
          <w:sz w:val="24"/>
        </w:rPr>
        <w:t>формализацию.</w:t>
      </w:r>
    </w:p>
    <w:p w:rsidR="007E1513" w:rsidRDefault="002462E7">
      <w:pPr>
        <w:pStyle w:val="a5"/>
        <w:numPr>
          <w:ilvl w:val="4"/>
          <w:numId w:val="156"/>
        </w:numPr>
        <w:tabs>
          <w:tab w:val="left" w:pos="1882"/>
        </w:tabs>
        <w:spacing w:before="1"/>
        <w:ind w:left="1881" w:hanging="1021"/>
        <w:rPr>
          <w:sz w:val="24"/>
        </w:rPr>
      </w:pPr>
      <w:r>
        <w:rPr>
          <w:sz w:val="24"/>
        </w:rPr>
        <w:t>В</w:t>
      </w:r>
      <w:r>
        <w:rPr>
          <w:spacing w:val="83"/>
          <w:sz w:val="24"/>
        </w:rPr>
        <w:t xml:space="preserve"> </w:t>
      </w:r>
      <w:r>
        <w:rPr>
          <w:sz w:val="24"/>
        </w:rPr>
        <w:t xml:space="preserve">соответствии  </w:t>
      </w:r>
      <w:r>
        <w:rPr>
          <w:spacing w:val="24"/>
          <w:sz w:val="24"/>
        </w:rPr>
        <w:t xml:space="preserve"> </w:t>
      </w:r>
      <w:r>
        <w:rPr>
          <w:sz w:val="24"/>
        </w:rPr>
        <w:t xml:space="preserve">с  </w:t>
      </w:r>
      <w:r>
        <w:rPr>
          <w:spacing w:val="25"/>
          <w:sz w:val="24"/>
        </w:rPr>
        <w:t xml:space="preserve"> </w:t>
      </w:r>
      <w:r>
        <w:rPr>
          <w:sz w:val="24"/>
        </w:rPr>
        <w:t xml:space="preserve">указанными  </w:t>
      </w:r>
      <w:r>
        <w:rPr>
          <w:spacing w:val="27"/>
          <w:sz w:val="24"/>
        </w:rPr>
        <w:t xml:space="preserve"> </w:t>
      </w:r>
      <w:r>
        <w:rPr>
          <w:sz w:val="24"/>
        </w:rPr>
        <w:t xml:space="preserve">целями  </w:t>
      </w:r>
      <w:r>
        <w:rPr>
          <w:spacing w:val="24"/>
          <w:sz w:val="24"/>
        </w:rPr>
        <w:t xml:space="preserve"> </w:t>
      </w:r>
      <w:r>
        <w:rPr>
          <w:sz w:val="24"/>
        </w:rPr>
        <w:t xml:space="preserve">в  </w:t>
      </w:r>
      <w:r>
        <w:rPr>
          <w:spacing w:val="23"/>
          <w:sz w:val="24"/>
        </w:rPr>
        <w:t xml:space="preserve"> </w:t>
      </w:r>
      <w:r>
        <w:rPr>
          <w:sz w:val="24"/>
        </w:rPr>
        <w:t xml:space="preserve">структуре  </w:t>
      </w:r>
      <w:r>
        <w:rPr>
          <w:spacing w:val="27"/>
          <w:sz w:val="24"/>
        </w:rPr>
        <w:t xml:space="preserve"> </w:t>
      </w:r>
      <w:r>
        <w:rPr>
          <w:sz w:val="24"/>
        </w:rPr>
        <w:t xml:space="preserve">учебного  </w:t>
      </w:r>
      <w:r>
        <w:rPr>
          <w:spacing w:val="23"/>
          <w:sz w:val="24"/>
        </w:rPr>
        <w:t xml:space="preserve"> </w:t>
      </w:r>
      <w:r>
        <w:rPr>
          <w:sz w:val="24"/>
        </w:rPr>
        <w:t>курса</w:t>
      </w:r>
    </w:p>
    <w:p w:rsidR="007E1513" w:rsidRDefault="002462E7">
      <w:pPr>
        <w:pStyle w:val="a3"/>
        <w:tabs>
          <w:tab w:val="left" w:pos="2182"/>
          <w:tab w:val="left" w:pos="4773"/>
          <w:tab w:val="left" w:pos="6955"/>
          <w:tab w:val="left" w:pos="8407"/>
        </w:tabs>
        <w:spacing w:before="137" w:line="360" w:lineRule="auto"/>
        <w:ind w:right="150" w:firstLine="0"/>
      </w:pPr>
      <w:r>
        <w:t>«Вероятность и статистика» на углублённом уровне выделены основные содержательные</w:t>
      </w:r>
      <w:r>
        <w:rPr>
          <w:spacing w:val="1"/>
        </w:rPr>
        <w:t xml:space="preserve"> </w:t>
      </w:r>
      <w:r>
        <w:t>линии:</w:t>
      </w:r>
      <w:r>
        <w:tab/>
        <w:t>«Случайные</w:t>
      </w:r>
      <w:r>
        <w:tab/>
        <w:t>события</w:t>
      </w:r>
      <w:r>
        <w:tab/>
        <w:t>и</w:t>
      </w:r>
      <w:r>
        <w:tab/>
        <w:t>вероятности»</w:t>
      </w:r>
      <w:r>
        <w:rPr>
          <w:spacing w:val="-58"/>
        </w:rPr>
        <w:t xml:space="preserve"> </w:t>
      </w:r>
      <w:r>
        <w:t>и</w:t>
      </w:r>
      <w:r>
        <w:rPr>
          <w:spacing w:val="4"/>
        </w:rPr>
        <w:t xml:space="preserve"> </w:t>
      </w:r>
      <w:r>
        <w:t>«Случайные</w:t>
      </w:r>
      <w:r>
        <w:rPr>
          <w:spacing w:val="-2"/>
        </w:rPr>
        <w:t xml:space="preserve"> </w:t>
      </w:r>
      <w:r>
        <w:t>величины</w:t>
      </w:r>
      <w:r>
        <w:rPr>
          <w:spacing w:val="-1"/>
        </w:rPr>
        <w:t xml:space="preserve"> </w:t>
      </w:r>
      <w:r>
        <w:t>и закон больших</w:t>
      </w:r>
      <w:r>
        <w:rPr>
          <w:spacing w:val="1"/>
        </w:rPr>
        <w:t xml:space="preserve"> </w:t>
      </w:r>
      <w:r>
        <w:t>чисел».</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4"/>
          <w:numId w:val="156"/>
        </w:numPr>
        <w:tabs>
          <w:tab w:val="left" w:pos="1882"/>
        </w:tabs>
        <w:spacing w:before="134" w:line="360" w:lineRule="auto"/>
        <w:ind w:right="155"/>
        <w:rPr>
          <w:sz w:val="24"/>
        </w:rPr>
      </w:pPr>
      <w:r>
        <w:rPr>
          <w:sz w:val="24"/>
        </w:rPr>
        <w:lastRenderedPageBreak/>
        <w:t>Помимо</w:t>
      </w:r>
      <w:r>
        <w:rPr>
          <w:spacing w:val="52"/>
          <w:sz w:val="24"/>
        </w:rPr>
        <w:t xml:space="preserve"> </w:t>
      </w:r>
      <w:r>
        <w:rPr>
          <w:sz w:val="24"/>
        </w:rPr>
        <w:t>основных</w:t>
      </w:r>
      <w:r>
        <w:rPr>
          <w:spacing w:val="112"/>
          <w:sz w:val="24"/>
        </w:rPr>
        <w:t xml:space="preserve"> </w:t>
      </w:r>
      <w:r>
        <w:rPr>
          <w:sz w:val="24"/>
        </w:rPr>
        <w:t>линий</w:t>
      </w:r>
      <w:r>
        <w:rPr>
          <w:spacing w:val="112"/>
          <w:sz w:val="24"/>
        </w:rPr>
        <w:t xml:space="preserve"> </w:t>
      </w:r>
      <w:r>
        <w:rPr>
          <w:sz w:val="24"/>
        </w:rPr>
        <w:t>в</w:t>
      </w:r>
      <w:r>
        <w:rPr>
          <w:spacing w:val="111"/>
          <w:sz w:val="24"/>
        </w:rPr>
        <w:t xml:space="preserve"> </w:t>
      </w:r>
      <w:r>
        <w:rPr>
          <w:sz w:val="24"/>
        </w:rPr>
        <w:t>курс</w:t>
      </w:r>
      <w:r>
        <w:rPr>
          <w:spacing w:val="113"/>
          <w:sz w:val="24"/>
        </w:rPr>
        <w:t xml:space="preserve"> </w:t>
      </w:r>
      <w:r>
        <w:rPr>
          <w:sz w:val="24"/>
        </w:rPr>
        <w:t>включены</w:t>
      </w:r>
      <w:r>
        <w:rPr>
          <w:spacing w:val="111"/>
          <w:sz w:val="24"/>
        </w:rPr>
        <w:t xml:space="preserve"> </w:t>
      </w:r>
      <w:r>
        <w:rPr>
          <w:sz w:val="24"/>
        </w:rPr>
        <w:t>элементы</w:t>
      </w:r>
      <w:r>
        <w:rPr>
          <w:spacing w:val="114"/>
          <w:sz w:val="24"/>
        </w:rPr>
        <w:t xml:space="preserve"> </w:t>
      </w:r>
      <w:r>
        <w:rPr>
          <w:sz w:val="24"/>
        </w:rPr>
        <w:t>теории</w:t>
      </w:r>
      <w:r>
        <w:rPr>
          <w:spacing w:val="112"/>
          <w:sz w:val="24"/>
        </w:rPr>
        <w:t xml:space="preserve"> </w:t>
      </w:r>
      <w:r>
        <w:rPr>
          <w:sz w:val="24"/>
        </w:rPr>
        <w:t>графов</w:t>
      </w:r>
      <w:r>
        <w:rPr>
          <w:spacing w:val="-58"/>
          <w:sz w:val="24"/>
        </w:rPr>
        <w:t xml:space="preserve"> </w:t>
      </w:r>
      <w:r>
        <w:rPr>
          <w:sz w:val="24"/>
        </w:rPr>
        <w:t>и теории множеств, необходимые для полноценного освоения материала данного учебного</w:t>
      </w:r>
      <w:r>
        <w:rPr>
          <w:spacing w:val="1"/>
          <w:sz w:val="24"/>
        </w:rPr>
        <w:t xml:space="preserve"> </w:t>
      </w:r>
      <w:r>
        <w:rPr>
          <w:sz w:val="24"/>
        </w:rPr>
        <w:t>курса</w:t>
      </w:r>
      <w:r>
        <w:rPr>
          <w:spacing w:val="-2"/>
          <w:sz w:val="24"/>
        </w:rPr>
        <w:t xml:space="preserve"> </w:t>
      </w:r>
      <w:r>
        <w:rPr>
          <w:sz w:val="24"/>
        </w:rPr>
        <w:t>и смежных</w:t>
      </w:r>
      <w:r>
        <w:rPr>
          <w:spacing w:val="1"/>
          <w:sz w:val="24"/>
        </w:rPr>
        <w:t xml:space="preserve"> </w:t>
      </w:r>
      <w:r>
        <w:rPr>
          <w:sz w:val="24"/>
        </w:rPr>
        <w:t>математических</w:t>
      </w:r>
      <w:r>
        <w:rPr>
          <w:spacing w:val="4"/>
          <w:sz w:val="24"/>
        </w:rPr>
        <w:t xml:space="preserve"> </w:t>
      </w:r>
      <w:r>
        <w:rPr>
          <w:sz w:val="24"/>
        </w:rPr>
        <w:t>учебных курсов.</w:t>
      </w:r>
    </w:p>
    <w:p w:rsidR="007E1513" w:rsidRDefault="002462E7">
      <w:pPr>
        <w:pStyle w:val="a5"/>
        <w:numPr>
          <w:ilvl w:val="4"/>
          <w:numId w:val="156"/>
        </w:numPr>
        <w:tabs>
          <w:tab w:val="left" w:pos="1882"/>
          <w:tab w:val="left" w:pos="3478"/>
          <w:tab w:val="left" w:pos="6751"/>
          <w:tab w:val="left" w:pos="8625"/>
        </w:tabs>
        <w:spacing w:line="360" w:lineRule="auto"/>
        <w:ind w:right="149"/>
        <w:rPr>
          <w:sz w:val="24"/>
        </w:rPr>
      </w:pPr>
      <w:r>
        <w:rPr>
          <w:sz w:val="24"/>
        </w:rPr>
        <w:t>Содержание</w:t>
      </w:r>
      <w:r>
        <w:rPr>
          <w:spacing w:val="-9"/>
          <w:sz w:val="24"/>
        </w:rPr>
        <w:t xml:space="preserve"> </w:t>
      </w:r>
      <w:r>
        <w:rPr>
          <w:sz w:val="24"/>
        </w:rPr>
        <w:t>линии</w:t>
      </w:r>
      <w:r>
        <w:rPr>
          <w:spacing w:val="-4"/>
          <w:sz w:val="24"/>
        </w:rPr>
        <w:t xml:space="preserve"> </w:t>
      </w:r>
      <w:r>
        <w:rPr>
          <w:sz w:val="24"/>
        </w:rPr>
        <w:t>«Случайные</w:t>
      </w:r>
      <w:r>
        <w:rPr>
          <w:spacing w:val="-9"/>
          <w:sz w:val="24"/>
        </w:rPr>
        <w:t xml:space="preserve"> </w:t>
      </w:r>
      <w:r>
        <w:rPr>
          <w:sz w:val="24"/>
        </w:rPr>
        <w:t>события</w:t>
      </w:r>
      <w:r>
        <w:rPr>
          <w:spacing w:val="-7"/>
          <w:sz w:val="24"/>
        </w:rPr>
        <w:t xml:space="preserve"> </w:t>
      </w:r>
      <w:r>
        <w:rPr>
          <w:sz w:val="24"/>
        </w:rPr>
        <w:t>и</w:t>
      </w:r>
      <w:r>
        <w:rPr>
          <w:spacing w:val="-7"/>
          <w:sz w:val="24"/>
        </w:rPr>
        <w:t xml:space="preserve"> </w:t>
      </w:r>
      <w:r>
        <w:rPr>
          <w:sz w:val="24"/>
        </w:rPr>
        <w:t>вероятности»</w:t>
      </w:r>
      <w:r>
        <w:rPr>
          <w:spacing w:val="-14"/>
          <w:sz w:val="24"/>
        </w:rPr>
        <w:t xml:space="preserve"> </w:t>
      </w:r>
      <w:r>
        <w:rPr>
          <w:sz w:val="24"/>
        </w:rPr>
        <w:t>служит</w:t>
      </w:r>
      <w:r>
        <w:rPr>
          <w:spacing w:val="-7"/>
          <w:sz w:val="24"/>
        </w:rPr>
        <w:t xml:space="preserve"> </w:t>
      </w:r>
      <w:r>
        <w:rPr>
          <w:sz w:val="24"/>
        </w:rPr>
        <w:t>основой</w:t>
      </w:r>
      <w:r>
        <w:rPr>
          <w:spacing w:val="-7"/>
          <w:sz w:val="24"/>
        </w:rPr>
        <w:t xml:space="preserve"> </w:t>
      </w:r>
      <w:r>
        <w:rPr>
          <w:sz w:val="24"/>
        </w:rPr>
        <w:t>для</w:t>
      </w:r>
      <w:r>
        <w:rPr>
          <w:spacing w:val="-58"/>
          <w:sz w:val="24"/>
        </w:rPr>
        <w:t xml:space="preserve"> </w:t>
      </w:r>
      <w:r>
        <w:rPr>
          <w:sz w:val="24"/>
        </w:rPr>
        <w:t>формирования представлений о распределении вероятностей между значениями случайных</w:t>
      </w:r>
      <w:r>
        <w:rPr>
          <w:spacing w:val="1"/>
          <w:sz w:val="24"/>
        </w:rPr>
        <w:t xml:space="preserve"> </w:t>
      </w:r>
      <w:r>
        <w:rPr>
          <w:sz w:val="24"/>
        </w:rPr>
        <w:t>величин. Важную часть в этой содержательной линии занимает изучение геометрического и</w:t>
      </w:r>
      <w:r>
        <w:rPr>
          <w:spacing w:val="1"/>
          <w:sz w:val="24"/>
        </w:rPr>
        <w:t xml:space="preserve"> </w:t>
      </w:r>
      <w:r>
        <w:rPr>
          <w:sz w:val="24"/>
        </w:rPr>
        <w:t>биномиального</w:t>
      </w:r>
      <w:r>
        <w:rPr>
          <w:sz w:val="24"/>
        </w:rPr>
        <w:tab/>
        <w:t>распределений</w:t>
      </w:r>
      <w:r>
        <w:rPr>
          <w:sz w:val="24"/>
        </w:rPr>
        <w:tab/>
        <w:t>и</w:t>
      </w:r>
      <w:r>
        <w:rPr>
          <w:sz w:val="24"/>
        </w:rPr>
        <w:tab/>
        <w:t>знакомство с их</w:t>
      </w:r>
      <w:r>
        <w:rPr>
          <w:spacing w:val="1"/>
          <w:sz w:val="24"/>
        </w:rPr>
        <w:t xml:space="preserve"> </w:t>
      </w:r>
      <w:r>
        <w:rPr>
          <w:sz w:val="24"/>
        </w:rPr>
        <w:t>непрерывными</w:t>
      </w:r>
      <w:r>
        <w:rPr>
          <w:spacing w:val="-1"/>
          <w:sz w:val="24"/>
        </w:rPr>
        <w:t xml:space="preserve"> </w:t>
      </w:r>
      <w:r>
        <w:rPr>
          <w:sz w:val="24"/>
        </w:rPr>
        <w:t>аналогами</w:t>
      </w:r>
      <w:r>
        <w:rPr>
          <w:spacing w:val="2"/>
          <w:sz w:val="24"/>
        </w:rPr>
        <w:t xml:space="preserve"> </w:t>
      </w:r>
      <w:r>
        <w:rPr>
          <w:sz w:val="24"/>
        </w:rPr>
        <w:t>– показательным</w:t>
      </w:r>
      <w:r>
        <w:rPr>
          <w:spacing w:val="-2"/>
          <w:sz w:val="24"/>
        </w:rPr>
        <w:t xml:space="preserve"> </w:t>
      </w:r>
      <w:r>
        <w:rPr>
          <w:sz w:val="24"/>
        </w:rPr>
        <w:t>и</w:t>
      </w:r>
      <w:r>
        <w:rPr>
          <w:spacing w:val="-1"/>
          <w:sz w:val="24"/>
        </w:rPr>
        <w:t xml:space="preserve"> </w:t>
      </w:r>
      <w:r>
        <w:rPr>
          <w:sz w:val="24"/>
        </w:rPr>
        <w:t>нормальным</w:t>
      </w:r>
      <w:r>
        <w:rPr>
          <w:spacing w:val="-2"/>
          <w:sz w:val="24"/>
        </w:rPr>
        <w:t xml:space="preserve"> </w:t>
      </w:r>
      <w:r>
        <w:rPr>
          <w:sz w:val="24"/>
        </w:rPr>
        <w:t>распределениями.</w:t>
      </w:r>
    </w:p>
    <w:p w:rsidR="007E1513" w:rsidRDefault="002462E7">
      <w:pPr>
        <w:pStyle w:val="a5"/>
        <w:numPr>
          <w:ilvl w:val="4"/>
          <w:numId w:val="156"/>
        </w:numPr>
        <w:tabs>
          <w:tab w:val="left" w:pos="1882"/>
        </w:tabs>
        <w:spacing w:line="360" w:lineRule="auto"/>
        <w:ind w:right="154"/>
        <w:rPr>
          <w:sz w:val="24"/>
        </w:rPr>
      </w:pPr>
      <w:r>
        <w:rPr>
          <w:sz w:val="24"/>
        </w:rPr>
        <w:t>Темы,       связанные      с      непрерывными       случайными       величинами</w:t>
      </w:r>
      <w:r>
        <w:rPr>
          <w:spacing w:val="1"/>
          <w:sz w:val="24"/>
        </w:rPr>
        <w:t xml:space="preserve"> </w:t>
      </w:r>
      <w:r>
        <w:rPr>
          <w:sz w:val="24"/>
        </w:rPr>
        <w:t>и</w:t>
      </w:r>
      <w:r>
        <w:rPr>
          <w:spacing w:val="-8"/>
          <w:sz w:val="24"/>
        </w:rPr>
        <w:t xml:space="preserve"> </w:t>
      </w:r>
      <w:r>
        <w:rPr>
          <w:sz w:val="24"/>
        </w:rPr>
        <w:t>распределениями,</w:t>
      </w:r>
      <w:r>
        <w:rPr>
          <w:spacing w:val="-9"/>
          <w:sz w:val="24"/>
        </w:rPr>
        <w:t xml:space="preserve"> </w:t>
      </w:r>
      <w:r>
        <w:rPr>
          <w:sz w:val="24"/>
        </w:rPr>
        <w:t>акцентируют</w:t>
      </w:r>
      <w:r>
        <w:rPr>
          <w:spacing w:val="-9"/>
          <w:sz w:val="24"/>
        </w:rPr>
        <w:t xml:space="preserve"> </w:t>
      </w:r>
      <w:r>
        <w:rPr>
          <w:sz w:val="24"/>
        </w:rPr>
        <w:t>внимание</w:t>
      </w:r>
      <w:r>
        <w:rPr>
          <w:spacing w:val="-10"/>
          <w:sz w:val="24"/>
        </w:rPr>
        <w:t xml:space="preserve"> </w:t>
      </w:r>
      <w:r>
        <w:rPr>
          <w:sz w:val="24"/>
        </w:rPr>
        <w:t>обучающихся</w:t>
      </w:r>
      <w:r>
        <w:rPr>
          <w:spacing w:val="-9"/>
          <w:sz w:val="24"/>
        </w:rPr>
        <w:t xml:space="preserve"> </w:t>
      </w:r>
      <w:r>
        <w:rPr>
          <w:sz w:val="24"/>
        </w:rPr>
        <w:t>на</w:t>
      </w:r>
      <w:r>
        <w:rPr>
          <w:spacing w:val="-10"/>
          <w:sz w:val="24"/>
        </w:rPr>
        <w:t xml:space="preserve"> </w:t>
      </w:r>
      <w:r>
        <w:rPr>
          <w:sz w:val="24"/>
        </w:rPr>
        <w:t>описании</w:t>
      </w:r>
      <w:r>
        <w:rPr>
          <w:spacing w:val="-7"/>
          <w:sz w:val="24"/>
        </w:rPr>
        <w:t xml:space="preserve"> </w:t>
      </w:r>
      <w:r>
        <w:rPr>
          <w:sz w:val="24"/>
        </w:rPr>
        <w:t>и</w:t>
      </w:r>
      <w:r>
        <w:rPr>
          <w:spacing w:val="-8"/>
          <w:sz w:val="24"/>
        </w:rPr>
        <w:t xml:space="preserve"> </w:t>
      </w:r>
      <w:r>
        <w:rPr>
          <w:sz w:val="24"/>
        </w:rPr>
        <w:t>изучении</w:t>
      </w:r>
      <w:r>
        <w:rPr>
          <w:spacing w:val="-8"/>
          <w:sz w:val="24"/>
        </w:rPr>
        <w:t xml:space="preserve"> </w:t>
      </w:r>
      <w:r>
        <w:rPr>
          <w:sz w:val="24"/>
        </w:rPr>
        <w:t>случайных</w:t>
      </w:r>
      <w:r>
        <w:rPr>
          <w:spacing w:val="-58"/>
          <w:sz w:val="24"/>
        </w:rPr>
        <w:t xml:space="preserve"> </w:t>
      </w:r>
      <w:r>
        <w:rPr>
          <w:sz w:val="24"/>
        </w:rPr>
        <w:t>явлений с помощью непрерывных функций. Основное внимание уделяется показательному и</w:t>
      </w:r>
      <w:r>
        <w:rPr>
          <w:spacing w:val="-57"/>
          <w:sz w:val="24"/>
        </w:rPr>
        <w:t xml:space="preserve"> </w:t>
      </w:r>
      <w:r>
        <w:rPr>
          <w:sz w:val="24"/>
        </w:rPr>
        <w:t>нормальному</w:t>
      </w:r>
      <w:r>
        <w:rPr>
          <w:spacing w:val="-6"/>
          <w:sz w:val="24"/>
        </w:rPr>
        <w:t xml:space="preserve"> </w:t>
      </w:r>
      <w:r>
        <w:rPr>
          <w:sz w:val="24"/>
        </w:rPr>
        <w:t>распределениям.</w:t>
      </w:r>
    </w:p>
    <w:p w:rsidR="007E1513" w:rsidRDefault="002462E7">
      <w:pPr>
        <w:pStyle w:val="a5"/>
        <w:numPr>
          <w:ilvl w:val="4"/>
          <w:numId w:val="156"/>
        </w:numPr>
        <w:tabs>
          <w:tab w:val="left" w:pos="1882"/>
          <w:tab w:val="left" w:pos="2162"/>
          <w:tab w:val="left" w:pos="3287"/>
          <w:tab w:val="left" w:pos="4877"/>
          <w:tab w:val="left" w:pos="6818"/>
          <w:tab w:val="left" w:pos="8457"/>
        </w:tabs>
        <w:spacing w:before="1" w:line="360" w:lineRule="auto"/>
        <w:ind w:right="153"/>
        <w:rPr>
          <w:sz w:val="24"/>
        </w:rPr>
      </w:pPr>
      <w:r>
        <w:rPr>
          <w:sz w:val="24"/>
        </w:rPr>
        <w:t>В</w:t>
      </w:r>
      <w:r>
        <w:rPr>
          <w:spacing w:val="1"/>
          <w:sz w:val="24"/>
        </w:rPr>
        <w:t xml:space="preserve"> </w:t>
      </w:r>
      <w:r>
        <w:rPr>
          <w:sz w:val="24"/>
        </w:rPr>
        <w:t>курсе</w:t>
      </w:r>
      <w:r>
        <w:rPr>
          <w:spacing w:val="1"/>
          <w:sz w:val="24"/>
        </w:rPr>
        <w:t xml:space="preserve"> </w:t>
      </w:r>
      <w:r>
        <w:rPr>
          <w:sz w:val="24"/>
        </w:rPr>
        <w:t>предусматривается</w:t>
      </w:r>
      <w:r>
        <w:rPr>
          <w:spacing w:val="1"/>
          <w:sz w:val="24"/>
        </w:rPr>
        <w:t xml:space="preserve"> </w:t>
      </w:r>
      <w:r>
        <w:rPr>
          <w:sz w:val="24"/>
        </w:rPr>
        <w:t>ознакомительное</w:t>
      </w:r>
      <w:r>
        <w:rPr>
          <w:spacing w:val="1"/>
          <w:sz w:val="24"/>
        </w:rPr>
        <w:t xml:space="preserve"> </w:t>
      </w:r>
      <w:r>
        <w:rPr>
          <w:sz w:val="24"/>
        </w:rPr>
        <w:t>изучение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случайными величинами и описание этой связи с помощью коэффициента корреляции и его</w:t>
      </w:r>
      <w:r>
        <w:rPr>
          <w:spacing w:val="1"/>
          <w:sz w:val="24"/>
        </w:rPr>
        <w:t xml:space="preserve"> </w:t>
      </w:r>
      <w:r>
        <w:rPr>
          <w:sz w:val="24"/>
        </w:rPr>
        <w:t>выборочного аналога. Эти элементы содержания развивают тему «Диаграммы рассеивания»,</w:t>
      </w:r>
      <w:r>
        <w:rPr>
          <w:spacing w:val="1"/>
          <w:sz w:val="24"/>
        </w:rPr>
        <w:t xml:space="preserve"> </w:t>
      </w:r>
      <w:r>
        <w:rPr>
          <w:sz w:val="24"/>
        </w:rPr>
        <w:t>изученную</w:t>
      </w:r>
      <w:r>
        <w:rPr>
          <w:sz w:val="24"/>
        </w:rPr>
        <w:tab/>
        <w:t>на</w:t>
      </w:r>
      <w:r>
        <w:rPr>
          <w:sz w:val="24"/>
        </w:rPr>
        <w:tab/>
        <w:t>уровне</w:t>
      </w:r>
      <w:r>
        <w:rPr>
          <w:sz w:val="24"/>
        </w:rPr>
        <w:tab/>
        <w:t>основного</w:t>
      </w:r>
      <w:r>
        <w:rPr>
          <w:sz w:val="24"/>
        </w:rPr>
        <w:tab/>
        <w:t>общего</w:t>
      </w:r>
      <w:r>
        <w:rPr>
          <w:sz w:val="24"/>
        </w:rPr>
        <w:tab/>
        <w:t>образования, и во многом</w:t>
      </w:r>
      <w:r>
        <w:rPr>
          <w:spacing w:val="1"/>
          <w:sz w:val="24"/>
        </w:rPr>
        <w:t xml:space="preserve"> </w:t>
      </w:r>
      <w:r>
        <w:rPr>
          <w:sz w:val="24"/>
        </w:rPr>
        <w:t>опираются</w:t>
      </w:r>
      <w:r>
        <w:rPr>
          <w:spacing w:val="-4"/>
          <w:sz w:val="24"/>
        </w:rPr>
        <w:t xml:space="preserve"> </w:t>
      </w:r>
      <w:r>
        <w:rPr>
          <w:sz w:val="24"/>
        </w:rPr>
        <w:t>на</w:t>
      </w:r>
      <w:r>
        <w:rPr>
          <w:spacing w:val="-1"/>
          <w:sz w:val="24"/>
        </w:rPr>
        <w:t xml:space="preserve"> </w:t>
      </w:r>
      <w:r>
        <w:rPr>
          <w:sz w:val="24"/>
        </w:rPr>
        <w:t>сведения из курсов алгебры и геометрии.</w:t>
      </w:r>
    </w:p>
    <w:p w:rsidR="007E1513" w:rsidRDefault="002462E7">
      <w:pPr>
        <w:pStyle w:val="a5"/>
        <w:numPr>
          <w:ilvl w:val="4"/>
          <w:numId w:val="156"/>
        </w:numPr>
        <w:tabs>
          <w:tab w:val="left" w:pos="1882"/>
        </w:tabs>
        <w:spacing w:line="360" w:lineRule="auto"/>
        <w:ind w:right="150"/>
        <w:rPr>
          <w:sz w:val="24"/>
        </w:rPr>
      </w:pPr>
      <w:r>
        <w:rPr>
          <w:sz w:val="24"/>
        </w:rPr>
        <w:t xml:space="preserve">Ещё      </w:t>
      </w:r>
      <w:r>
        <w:rPr>
          <w:spacing w:val="50"/>
          <w:sz w:val="24"/>
        </w:rPr>
        <w:t xml:space="preserve"> </w:t>
      </w:r>
      <w:r>
        <w:rPr>
          <w:sz w:val="24"/>
        </w:rPr>
        <w:t xml:space="preserve">один      </w:t>
      </w:r>
      <w:r>
        <w:rPr>
          <w:spacing w:val="52"/>
          <w:sz w:val="24"/>
        </w:rPr>
        <w:t xml:space="preserve"> </w:t>
      </w:r>
      <w:r>
        <w:rPr>
          <w:sz w:val="24"/>
        </w:rPr>
        <w:t xml:space="preserve">элемент      </w:t>
      </w:r>
      <w:r>
        <w:rPr>
          <w:spacing w:val="52"/>
          <w:sz w:val="24"/>
        </w:rPr>
        <w:t xml:space="preserve"> </w:t>
      </w:r>
      <w:r>
        <w:rPr>
          <w:sz w:val="24"/>
        </w:rPr>
        <w:t xml:space="preserve">содержания,       </w:t>
      </w:r>
      <w:r>
        <w:rPr>
          <w:spacing w:val="50"/>
          <w:sz w:val="24"/>
        </w:rPr>
        <w:t xml:space="preserve"> </w:t>
      </w:r>
      <w:r>
        <w:rPr>
          <w:sz w:val="24"/>
        </w:rPr>
        <w:t xml:space="preserve">который       </w:t>
      </w:r>
      <w:r>
        <w:rPr>
          <w:spacing w:val="49"/>
          <w:sz w:val="24"/>
        </w:rPr>
        <w:t xml:space="preserve"> </w:t>
      </w:r>
      <w:r>
        <w:rPr>
          <w:sz w:val="24"/>
        </w:rPr>
        <w:t>предлагается</w:t>
      </w:r>
      <w:r>
        <w:rPr>
          <w:spacing w:val="-58"/>
          <w:sz w:val="24"/>
        </w:rPr>
        <w:t xml:space="preserve"> </w:t>
      </w:r>
      <w:r>
        <w:rPr>
          <w:sz w:val="24"/>
        </w:rPr>
        <w:t>на</w:t>
      </w:r>
      <w:r>
        <w:rPr>
          <w:spacing w:val="1"/>
          <w:sz w:val="24"/>
        </w:rPr>
        <w:t xml:space="preserve"> </w:t>
      </w:r>
      <w:r>
        <w:rPr>
          <w:sz w:val="24"/>
        </w:rPr>
        <w:t>ознакомительном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последовательность</w:t>
      </w:r>
      <w:r>
        <w:rPr>
          <w:spacing w:val="1"/>
          <w:sz w:val="24"/>
        </w:rPr>
        <w:t xml:space="preserve"> </w:t>
      </w:r>
      <w:r>
        <w:rPr>
          <w:sz w:val="24"/>
        </w:rPr>
        <w:t>случайных</w:t>
      </w:r>
      <w:r>
        <w:rPr>
          <w:spacing w:val="1"/>
          <w:sz w:val="24"/>
        </w:rPr>
        <w:t xml:space="preserve"> </w:t>
      </w:r>
      <w:r>
        <w:rPr>
          <w:sz w:val="24"/>
        </w:rPr>
        <w:t>независимых</w:t>
      </w:r>
      <w:r>
        <w:rPr>
          <w:spacing w:val="1"/>
          <w:sz w:val="24"/>
        </w:rPr>
        <w:t xml:space="preserve"> </w:t>
      </w:r>
      <w:r>
        <w:rPr>
          <w:sz w:val="24"/>
        </w:rPr>
        <w:t>событий,</w:t>
      </w:r>
      <w:r>
        <w:rPr>
          <w:spacing w:val="1"/>
          <w:sz w:val="24"/>
        </w:rPr>
        <w:t xml:space="preserve"> </w:t>
      </w:r>
      <w:r>
        <w:rPr>
          <w:sz w:val="24"/>
        </w:rPr>
        <w:t>наступающих в единицу времени. Ознакомление с распределением вероятностей количества</w:t>
      </w:r>
      <w:r>
        <w:rPr>
          <w:spacing w:val="1"/>
          <w:sz w:val="24"/>
        </w:rPr>
        <w:t xml:space="preserve"> </w:t>
      </w:r>
      <w:r>
        <w:rPr>
          <w:sz w:val="24"/>
        </w:rPr>
        <w:t xml:space="preserve">таких     </w:t>
      </w:r>
      <w:r>
        <w:rPr>
          <w:spacing w:val="1"/>
          <w:sz w:val="24"/>
        </w:rPr>
        <w:t xml:space="preserve"> </w:t>
      </w:r>
      <w:r>
        <w:rPr>
          <w:sz w:val="24"/>
        </w:rPr>
        <w:t xml:space="preserve">событий     </w:t>
      </w:r>
      <w:r>
        <w:rPr>
          <w:spacing w:val="1"/>
          <w:sz w:val="24"/>
        </w:rPr>
        <w:t xml:space="preserve"> </w:t>
      </w:r>
      <w:r>
        <w:rPr>
          <w:sz w:val="24"/>
        </w:rPr>
        <w:t xml:space="preserve">носит     </w:t>
      </w:r>
      <w:r>
        <w:rPr>
          <w:spacing w:val="1"/>
          <w:sz w:val="24"/>
        </w:rPr>
        <w:t xml:space="preserve"> </w:t>
      </w:r>
      <w:r>
        <w:rPr>
          <w:sz w:val="24"/>
        </w:rPr>
        <w:t>развивающий       характер       и       является       актуальным</w:t>
      </w:r>
      <w:r>
        <w:rPr>
          <w:spacing w:val="1"/>
          <w:sz w:val="24"/>
        </w:rPr>
        <w:t xml:space="preserve"> </w:t>
      </w:r>
      <w:r>
        <w:rPr>
          <w:sz w:val="24"/>
        </w:rPr>
        <w:t>для    будущих    абитуриентов,    поступающих    на    учебные    специальности,    связанные</w:t>
      </w:r>
      <w:r>
        <w:rPr>
          <w:spacing w:val="1"/>
          <w:sz w:val="24"/>
        </w:rPr>
        <w:t xml:space="preserve"> </w:t>
      </w:r>
      <w:r>
        <w:rPr>
          <w:sz w:val="24"/>
        </w:rPr>
        <w:t>с</w:t>
      </w:r>
      <w:r>
        <w:rPr>
          <w:spacing w:val="-2"/>
          <w:sz w:val="24"/>
        </w:rPr>
        <w:t xml:space="preserve"> </w:t>
      </w:r>
      <w:r>
        <w:rPr>
          <w:sz w:val="24"/>
        </w:rPr>
        <w:t>общественными науками,</w:t>
      </w:r>
      <w:r>
        <w:rPr>
          <w:spacing w:val="-1"/>
          <w:sz w:val="24"/>
        </w:rPr>
        <w:t xml:space="preserve"> </w:t>
      </w:r>
      <w:r>
        <w:rPr>
          <w:sz w:val="24"/>
        </w:rPr>
        <w:t>психологией и</w:t>
      </w:r>
      <w:r>
        <w:rPr>
          <w:spacing w:val="3"/>
          <w:sz w:val="24"/>
        </w:rPr>
        <w:t xml:space="preserve"> </w:t>
      </w:r>
      <w:r>
        <w:rPr>
          <w:sz w:val="24"/>
        </w:rPr>
        <w:t>управлением.</w:t>
      </w:r>
    </w:p>
    <w:p w:rsidR="007E1513" w:rsidRDefault="002462E7">
      <w:pPr>
        <w:pStyle w:val="a5"/>
        <w:numPr>
          <w:ilvl w:val="4"/>
          <w:numId w:val="156"/>
        </w:numPr>
        <w:tabs>
          <w:tab w:val="left" w:pos="1882"/>
        </w:tabs>
        <w:ind w:left="1881" w:hanging="1021"/>
        <w:rPr>
          <w:sz w:val="24"/>
        </w:rPr>
      </w:pPr>
      <w:r>
        <w:rPr>
          <w:sz w:val="24"/>
        </w:rPr>
        <w:t>Общее</w:t>
      </w:r>
      <w:r>
        <w:rPr>
          <w:spacing w:val="69"/>
          <w:sz w:val="24"/>
        </w:rPr>
        <w:t xml:space="preserve"> </w:t>
      </w:r>
      <w:r>
        <w:rPr>
          <w:sz w:val="24"/>
        </w:rPr>
        <w:t xml:space="preserve">число  </w:t>
      </w:r>
      <w:r>
        <w:rPr>
          <w:spacing w:val="8"/>
          <w:sz w:val="24"/>
        </w:rPr>
        <w:t xml:space="preserve"> </w:t>
      </w:r>
      <w:r>
        <w:rPr>
          <w:sz w:val="24"/>
        </w:rPr>
        <w:t xml:space="preserve">часов,  </w:t>
      </w:r>
      <w:r>
        <w:rPr>
          <w:spacing w:val="8"/>
          <w:sz w:val="24"/>
        </w:rPr>
        <w:t xml:space="preserve"> </w:t>
      </w:r>
      <w:r>
        <w:rPr>
          <w:sz w:val="24"/>
        </w:rPr>
        <w:t xml:space="preserve">рекомендованных  </w:t>
      </w:r>
      <w:r>
        <w:rPr>
          <w:spacing w:val="11"/>
          <w:sz w:val="24"/>
        </w:rPr>
        <w:t xml:space="preserve"> </w:t>
      </w:r>
      <w:r>
        <w:rPr>
          <w:sz w:val="24"/>
        </w:rPr>
        <w:t xml:space="preserve">для  </w:t>
      </w:r>
      <w:r>
        <w:rPr>
          <w:spacing w:val="9"/>
          <w:sz w:val="24"/>
        </w:rPr>
        <w:t xml:space="preserve"> </w:t>
      </w:r>
      <w:r>
        <w:rPr>
          <w:sz w:val="24"/>
        </w:rPr>
        <w:t xml:space="preserve">изучения  </w:t>
      </w:r>
      <w:r>
        <w:rPr>
          <w:spacing w:val="9"/>
          <w:sz w:val="24"/>
        </w:rPr>
        <w:t xml:space="preserve"> </w:t>
      </w:r>
      <w:r>
        <w:rPr>
          <w:sz w:val="24"/>
        </w:rPr>
        <w:t xml:space="preserve">учебного  </w:t>
      </w:r>
      <w:r>
        <w:rPr>
          <w:spacing w:val="8"/>
          <w:sz w:val="24"/>
        </w:rPr>
        <w:t xml:space="preserve"> </w:t>
      </w:r>
      <w:r>
        <w:rPr>
          <w:sz w:val="24"/>
        </w:rPr>
        <w:t>курса</w:t>
      </w:r>
    </w:p>
    <w:p w:rsidR="007E1513" w:rsidRDefault="002462E7">
      <w:pPr>
        <w:pStyle w:val="a3"/>
        <w:spacing w:before="136" w:line="360" w:lineRule="auto"/>
        <w:ind w:right="151" w:firstLine="0"/>
      </w:pPr>
      <w:r>
        <w:t>«Вероятность и статистика» на углубленном уровне</w:t>
      </w:r>
      <w:r>
        <w:rPr>
          <w:spacing w:val="1"/>
        </w:rPr>
        <w:t xml:space="preserve"> </w:t>
      </w:r>
      <w:r>
        <w:t xml:space="preserve">68 </w:t>
      </w:r>
      <w:r>
        <w:rPr>
          <w:position w:val="1"/>
        </w:rPr>
        <w:t>часов: в 10 классе</w:t>
      </w:r>
      <w:r>
        <w:rPr>
          <w:spacing w:val="1"/>
          <w:position w:val="1"/>
        </w:rPr>
        <w:t xml:space="preserve"> </w:t>
      </w:r>
      <w:r>
        <w:rPr>
          <w:position w:val="1"/>
        </w:rPr>
        <w:t>34 часа (1 час в</w:t>
      </w:r>
      <w:r>
        <w:rPr>
          <w:spacing w:val="1"/>
          <w:position w:val="1"/>
        </w:rPr>
        <w:t xml:space="preserve"> </w:t>
      </w:r>
      <w:r>
        <w:t>неделю),</w:t>
      </w:r>
      <w:r>
        <w:rPr>
          <w:spacing w:val="-1"/>
        </w:rPr>
        <w:t xml:space="preserve"> </w:t>
      </w:r>
      <w:r>
        <w:t>в</w:t>
      </w:r>
      <w:r>
        <w:rPr>
          <w:spacing w:val="-2"/>
        </w:rPr>
        <w:t xml:space="preserve"> </w:t>
      </w:r>
      <w:r>
        <w:t>11 классе</w:t>
      </w:r>
      <w:r>
        <w:rPr>
          <w:spacing w:val="59"/>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7E1513" w:rsidRDefault="002462E7">
      <w:pPr>
        <w:pStyle w:val="a5"/>
        <w:numPr>
          <w:ilvl w:val="3"/>
          <w:numId w:val="156"/>
        </w:numPr>
        <w:tabs>
          <w:tab w:val="left" w:pos="1702"/>
        </w:tabs>
        <w:spacing w:before="3"/>
        <w:ind w:left="170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классе.</w:t>
      </w:r>
    </w:p>
    <w:p w:rsidR="007E1513" w:rsidRDefault="002462E7">
      <w:pPr>
        <w:pStyle w:val="a3"/>
        <w:spacing w:before="137"/>
        <w:ind w:left="861" w:firstLine="0"/>
      </w:pPr>
      <w:r>
        <w:t>Граф,</w:t>
      </w:r>
      <w:r>
        <w:rPr>
          <w:spacing w:val="39"/>
        </w:rPr>
        <w:t xml:space="preserve"> </w:t>
      </w:r>
      <w:r>
        <w:t>связный</w:t>
      </w:r>
      <w:r>
        <w:rPr>
          <w:spacing w:val="40"/>
        </w:rPr>
        <w:t xml:space="preserve"> </w:t>
      </w:r>
      <w:r>
        <w:t>граф,</w:t>
      </w:r>
      <w:r>
        <w:rPr>
          <w:spacing w:val="38"/>
        </w:rPr>
        <w:t xml:space="preserve"> </w:t>
      </w:r>
      <w:r>
        <w:t>пути</w:t>
      </w:r>
      <w:r>
        <w:rPr>
          <w:spacing w:val="41"/>
        </w:rPr>
        <w:t xml:space="preserve"> </w:t>
      </w:r>
      <w:r>
        <w:t>в</w:t>
      </w:r>
      <w:r>
        <w:rPr>
          <w:spacing w:val="39"/>
        </w:rPr>
        <w:t xml:space="preserve"> </w:t>
      </w:r>
      <w:r>
        <w:t>графе:</w:t>
      </w:r>
      <w:r>
        <w:rPr>
          <w:spacing w:val="39"/>
        </w:rPr>
        <w:t xml:space="preserve"> </w:t>
      </w:r>
      <w:r>
        <w:t>циклы</w:t>
      </w:r>
      <w:r>
        <w:rPr>
          <w:spacing w:val="39"/>
        </w:rPr>
        <w:t xml:space="preserve"> </w:t>
      </w:r>
      <w:r>
        <w:t>и</w:t>
      </w:r>
      <w:r>
        <w:rPr>
          <w:spacing w:val="36"/>
        </w:rPr>
        <w:t xml:space="preserve"> </w:t>
      </w:r>
      <w:r>
        <w:t>цепи.</w:t>
      </w:r>
      <w:r>
        <w:rPr>
          <w:spacing w:val="38"/>
        </w:rPr>
        <w:t xml:space="preserve"> </w:t>
      </w:r>
      <w:r>
        <w:t>Степень</w:t>
      </w:r>
      <w:r>
        <w:rPr>
          <w:spacing w:val="40"/>
        </w:rPr>
        <w:t xml:space="preserve"> </w:t>
      </w:r>
      <w:r>
        <w:t>(валентность)</w:t>
      </w:r>
      <w:r>
        <w:rPr>
          <w:spacing w:val="39"/>
        </w:rPr>
        <w:t xml:space="preserve"> </w:t>
      </w:r>
      <w:r>
        <w:t>вершины.</w:t>
      </w:r>
    </w:p>
    <w:p w:rsidR="007E1513" w:rsidRDefault="002462E7">
      <w:pPr>
        <w:pStyle w:val="a3"/>
        <w:spacing w:before="139"/>
        <w:ind w:firstLine="0"/>
      </w:pPr>
      <w:r>
        <w:t>Графы</w:t>
      </w:r>
      <w:r>
        <w:rPr>
          <w:spacing w:val="-5"/>
        </w:rPr>
        <w:t xml:space="preserve"> </w:t>
      </w:r>
      <w:r>
        <w:t>на</w:t>
      </w:r>
      <w:r>
        <w:rPr>
          <w:spacing w:val="-4"/>
        </w:rPr>
        <w:t xml:space="preserve"> </w:t>
      </w:r>
      <w:r>
        <w:t>плоскости.</w:t>
      </w:r>
      <w:r>
        <w:rPr>
          <w:spacing w:val="-4"/>
        </w:rPr>
        <w:t xml:space="preserve"> </w:t>
      </w:r>
      <w:r>
        <w:t>Деревья.</w:t>
      </w:r>
    </w:p>
    <w:p w:rsidR="007E1513" w:rsidRDefault="002462E7">
      <w:pPr>
        <w:pStyle w:val="a3"/>
        <w:tabs>
          <w:tab w:val="left" w:pos="1839"/>
          <w:tab w:val="left" w:pos="3837"/>
          <w:tab w:val="left" w:pos="5711"/>
          <w:tab w:val="left" w:pos="7333"/>
          <w:tab w:val="left" w:pos="8964"/>
        </w:tabs>
        <w:spacing w:before="137" w:line="360" w:lineRule="auto"/>
        <w:ind w:right="150"/>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tab/>
        <w:t>Вероятность</w:t>
      </w:r>
      <w:r>
        <w:tab/>
        <w:t>случайного</w:t>
      </w:r>
      <w:r>
        <w:tab/>
        <w:t>события.</w:t>
      </w:r>
      <w:r>
        <w:tab/>
        <w:t>Близость</w:t>
      </w:r>
      <w:r>
        <w:tab/>
        <w:t>частоты</w:t>
      </w:r>
      <w:r>
        <w:rPr>
          <w:spacing w:val="-58"/>
        </w:rPr>
        <w:t xml:space="preserve"> </w:t>
      </w:r>
      <w:r>
        <w:t>и</w:t>
      </w:r>
      <w:r>
        <w:rPr>
          <w:spacing w:val="-2"/>
        </w:rPr>
        <w:t xml:space="preserve"> </w:t>
      </w:r>
      <w:r>
        <w:t>вероятности</w:t>
      </w:r>
      <w:r>
        <w:rPr>
          <w:spacing w:val="-1"/>
        </w:rPr>
        <w:t xml:space="preserve"> </w:t>
      </w:r>
      <w:r>
        <w:t>событий.</w:t>
      </w:r>
      <w:r>
        <w:rPr>
          <w:spacing w:val="-5"/>
        </w:rPr>
        <w:t xml:space="preserve"> </w:t>
      </w:r>
      <w:r>
        <w:t>Случайные</w:t>
      </w:r>
      <w:r>
        <w:rPr>
          <w:spacing w:val="-4"/>
        </w:rPr>
        <w:t xml:space="preserve"> </w:t>
      </w:r>
      <w:r>
        <w:t>опыты</w:t>
      </w:r>
      <w:r>
        <w:rPr>
          <w:spacing w:val="-2"/>
        </w:rPr>
        <w:t xml:space="preserve"> </w:t>
      </w:r>
      <w:r>
        <w:t>с</w:t>
      </w:r>
      <w:r>
        <w:rPr>
          <w:spacing w:val="-4"/>
        </w:rPr>
        <w:t xml:space="preserve"> </w:t>
      </w:r>
      <w:r>
        <w:t>равновозможными</w:t>
      </w:r>
      <w:r>
        <w:rPr>
          <w:spacing w:val="-2"/>
        </w:rPr>
        <w:t xml:space="preserve"> </w:t>
      </w:r>
      <w:r>
        <w:t>элементарными</w:t>
      </w:r>
      <w:r>
        <w:rPr>
          <w:spacing w:val="-2"/>
        </w:rPr>
        <w:t xml:space="preserve"> </w:t>
      </w:r>
      <w:r>
        <w:t>событиями.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pPr>
      <w:r>
        <w:lastRenderedPageBreak/>
        <w:t>Операции</w:t>
      </w:r>
      <w:r>
        <w:rPr>
          <w:spacing w:val="16"/>
        </w:rPr>
        <w:t xml:space="preserve"> </w:t>
      </w:r>
      <w:r>
        <w:t>над</w:t>
      </w:r>
      <w:r>
        <w:rPr>
          <w:spacing w:val="77"/>
        </w:rPr>
        <w:t xml:space="preserve"> </w:t>
      </w:r>
      <w:r>
        <w:t>событиями:</w:t>
      </w:r>
      <w:r>
        <w:rPr>
          <w:spacing w:val="78"/>
        </w:rPr>
        <w:t xml:space="preserve"> </w:t>
      </w:r>
      <w:r>
        <w:t>пересечение,</w:t>
      </w:r>
      <w:r>
        <w:rPr>
          <w:spacing w:val="77"/>
        </w:rPr>
        <w:t xml:space="preserve"> </w:t>
      </w:r>
      <w:r>
        <w:t>объединение,</w:t>
      </w:r>
      <w:r>
        <w:rPr>
          <w:spacing w:val="75"/>
        </w:rPr>
        <w:t xml:space="preserve"> </w:t>
      </w:r>
      <w:r>
        <w:t>противоположные</w:t>
      </w:r>
      <w:r>
        <w:rPr>
          <w:spacing w:val="76"/>
        </w:rPr>
        <w:t xml:space="preserve"> </w:t>
      </w:r>
      <w:r>
        <w:t>события.</w:t>
      </w:r>
    </w:p>
    <w:p w:rsidR="007E1513" w:rsidRDefault="002462E7">
      <w:pPr>
        <w:pStyle w:val="a3"/>
        <w:spacing w:before="136"/>
        <w:ind w:firstLine="0"/>
      </w:pPr>
      <w:r>
        <w:t>Диаграммы</w:t>
      </w:r>
      <w:r>
        <w:rPr>
          <w:spacing w:val="-3"/>
        </w:rPr>
        <w:t xml:space="preserve"> </w:t>
      </w:r>
      <w:r>
        <w:t>Эйлера.</w:t>
      </w:r>
      <w:r>
        <w:rPr>
          <w:spacing w:val="-1"/>
        </w:rPr>
        <w:t xml:space="preserve"> </w:t>
      </w:r>
      <w:r>
        <w:t>Формула</w:t>
      </w:r>
      <w:r>
        <w:rPr>
          <w:spacing w:val="-3"/>
        </w:rPr>
        <w:t xml:space="preserve"> </w:t>
      </w:r>
      <w:r>
        <w:t>сложения</w:t>
      </w:r>
      <w:r>
        <w:rPr>
          <w:spacing w:val="-2"/>
        </w:rPr>
        <w:t xml:space="preserve"> </w:t>
      </w:r>
      <w:r>
        <w:t>вероятностей.</w:t>
      </w:r>
    </w:p>
    <w:p w:rsidR="007E1513" w:rsidRDefault="002462E7">
      <w:pPr>
        <w:pStyle w:val="a3"/>
        <w:spacing w:before="140"/>
        <w:ind w:left="861" w:firstLine="0"/>
      </w:pPr>
      <w:r>
        <w:t>Условная</w:t>
      </w:r>
      <w:r>
        <w:rPr>
          <w:spacing w:val="43"/>
        </w:rPr>
        <w:t xml:space="preserve"> </w:t>
      </w:r>
      <w:r>
        <w:t>вероятность.</w:t>
      </w:r>
      <w:r>
        <w:rPr>
          <w:spacing w:val="44"/>
        </w:rPr>
        <w:t xml:space="preserve"> </w:t>
      </w:r>
      <w:r>
        <w:t>Умножение</w:t>
      </w:r>
      <w:r>
        <w:rPr>
          <w:spacing w:val="43"/>
        </w:rPr>
        <w:t xml:space="preserve"> </w:t>
      </w:r>
      <w:r>
        <w:t>вероятностей.</w:t>
      </w:r>
      <w:r>
        <w:rPr>
          <w:spacing w:val="44"/>
        </w:rPr>
        <w:t xml:space="preserve"> </w:t>
      </w:r>
      <w:r>
        <w:t>Дерево</w:t>
      </w:r>
      <w:r>
        <w:rPr>
          <w:spacing w:val="44"/>
        </w:rPr>
        <w:t xml:space="preserve"> </w:t>
      </w:r>
      <w:r>
        <w:t>случайного</w:t>
      </w:r>
      <w:r>
        <w:rPr>
          <w:spacing w:val="44"/>
        </w:rPr>
        <w:t xml:space="preserve"> </w:t>
      </w:r>
      <w:r>
        <w:t>эксперимента.</w:t>
      </w:r>
    </w:p>
    <w:p w:rsidR="007E1513" w:rsidRDefault="002462E7">
      <w:pPr>
        <w:pStyle w:val="a3"/>
        <w:spacing w:before="137"/>
        <w:ind w:firstLine="0"/>
      </w:pPr>
      <w:r>
        <w:t>Формула</w:t>
      </w:r>
      <w:r>
        <w:rPr>
          <w:spacing w:val="-4"/>
        </w:rPr>
        <w:t xml:space="preserve"> </w:t>
      </w:r>
      <w:r>
        <w:t>полной</w:t>
      </w:r>
      <w:r>
        <w:rPr>
          <w:spacing w:val="-3"/>
        </w:rPr>
        <w:t xml:space="preserve"> </w:t>
      </w:r>
      <w:r>
        <w:t>вероятности.</w:t>
      </w:r>
      <w:r>
        <w:rPr>
          <w:spacing w:val="-2"/>
        </w:rPr>
        <w:t xml:space="preserve"> </w:t>
      </w:r>
      <w:r>
        <w:t>Формула</w:t>
      </w:r>
      <w:r>
        <w:rPr>
          <w:spacing w:val="-2"/>
        </w:rPr>
        <w:t xml:space="preserve"> </w:t>
      </w:r>
      <w:r>
        <w:t>Байеса.</w:t>
      </w:r>
      <w:r>
        <w:rPr>
          <w:spacing w:val="-2"/>
        </w:rPr>
        <w:t xml:space="preserve"> </w:t>
      </w:r>
      <w:r>
        <w:t>Независимые</w:t>
      </w:r>
      <w:r>
        <w:rPr>
          <w:spacing w:val="-3"/>
        </w:rPr>
        <w:t xml:space="preserve"> </w:t>
      </w:r>
      <w:r>
        <w:t>события.</w:t>
      </w:r>
    </w:p>
    <w:p w:rsidR="007E1513" w:rsidRDefault="002462E7">
      <w:pPr>
        <w:pStyle w:val="a3"/>
        <w:spacing w:before="139" w:line="360" w:lineRule="auto"/>
        <w:ind w:right="158"/>
      </w:pPr>
      <w:r>
        <w:t>Бинарный случайный опыт (испытание), успех и неудача. Независимые испытания.</w:t>
      </w:r>
      <w:r>
        <w:rPr>
          <w:spacing w:val="1"/>
        </w:rPr>
        <w:t xml:space="preserve"> </w:t>
      </w:r>
      <w:r>
        <w:t>Серия         независимых         испытаний         до         первого         успеха.         Перестановки</w:t>
      </w:r>
      <w:r>
        <w:rPr>
          <w:spacing w:val="1"/>
        </w:rPr>
        <w:t xml:space="preserve"> </w:t>
      </w:r>
      <w:r>
        <w:t>и</w:t>
      </w:r>
      <w:r>
        <w:rPr>
          <w:spacing w:val="-1"/>
        </w:rPr>
        <w:t xml:space="preserve"> </w:t>
      </w:r>
      <w:r>
        <w:t>факториал.</w:t>
      </w:r>
      <w:r>
        <w:rPr>
          <w:spacing w:val="-2"/>
        </w:rPr>
        <w:t xml:space="preserve"> </w:t>
      </w:r>
      <w:r>
        <w:t>Число</w:t>
      </w:r>
      <w:r>
        <w:rPr>
          <w:spacing w:val="-2"/>
        </w:rPr>
        <w:t xml:space="preserve"> </w:t>
      </w:r>
      <w:r>
        <w:t>сочетаний.</w:t>
      </w:r>
      <w:r>
        <w:rPr>
          <w:spacing w:val="-1"/>
        </w:rPr>
        <w:t xml:space="preserve"> </w:t>
      </w:r>
      <w:r>
        <w:t>Треугольник</w:t>
      </w:r>
      <w:r>
        <w:rPr>
          <w:spacing w:val="-1"/>
        </w:rPr>
        <w:t xml:space="preserve"> </w:t>
      </w:r>
      <w:r>
        <w:t>Паскаля.</w:t>
      </w:r>
      <w:r>
        <w:rPr>
          <w:spacing w:val="-2"/>
        </w:rPr>
        <w:t xml:space="preserve"> </w:t>
      </w:r>
      <w:r>
        <w:t>Формула</w:t>
      </w:r>
      <w:r>
        <w:rPr>
          <w:spacing w:val="-2"/>
        </w:rPr>
        <w:t xml:space="preserve"> </w:t>
      </w:r>
      <w:r>
        <w:t>бинома</w:t>
      </w:r>
      <w:r>
        <w:rPr>
          <w:spacing w:val="-2"/>
        </w:rPr>
        <w:t xml:space="preserve"> </w:t>
      </w:r>
      <w:r>
        <w:t>Ньютона.</w:t>
      </w:r>
    </w:p>
    <w:p w:rsidR="007E1513" w:rsidRDefault="002462E7">
      <w:pPr>
        <w:pStyle w:val="a3"/>
        <w:spacing w:line="360" w:lineRule="auto"/>
        <w:ind w:right="160"/>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7E1513" w:rsidRDefault="002462E7">
      <w:pPr>
        <w:pStyle w:val="a3"/>
        <w:spacing w:line="360" w:lineRule="auto"/>
        <w:ind w:right="153"/>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57"/>
        </w:rPr>
        <w:t xml:space="preserve"> </w:t>
      </w:r>
      <w:r>
        <w:t>распределений,</w:t>
      </w:r>
      <w:r>
        <w:rPr>
          <w:spacing w:val="-1"/>
        </w:rPr>
        <w:t xml:space="preserve"> </w:t>
      </w:r>
      <w:r>
        <w:t>в</w:t>
      </w:r>
      <w:r>
        <w:rPr>
          <w:spacing w:val="-1"/>
        </w:rPr>
        <w:t xml:space="preserve"> </w:t>
      </w:r>
      <w:r>
        <w:t>том числе</w:t>
      </w:r>
      <w:r>
        <w:rPr>
          <w:spacing w:val="-2"/>
        </w:rPr>
        <w:t xml:space="preserve"> </w:t>
      </w:r>
      <w:r>
        <w:t>геометрическое</w:t>
      </w:r>
      <w:r>
        <w:rPr>
          <w:spacing w:val="-1"/>
        </w:rPr>
        <w:t xml:space="preserve"> </w:t>
      </w:r>
      <w:r>
        <w:t>и биномиальное.</w:t>
      </w:r>
    </w:p>
    <w:p w:rsidR="007E1513" w:rsidRDefault="002462E7">
      <w:pPr>
        <w:pStyle w:val="a5"/>
        <w:numPr>
          <w:ilvl w:val="3"/>
          <w:numId w:val="156"/>
        </w:numPr>
        <w:tabs>
          <w:tab w:val="left" w:pos="1702"/>
        </w:tabs>
        <w:spacing w:before="1"/>
        <w:ind w:left="1701"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1"/>
          <w:sz w:val="24"/>
        </w:rPr>
        <w:t xml:space="preserve"> </w:t>
      </w:r>
      <w:r>
        <w:rPr>
          <w:sz w:val="24"/>
        </w:rPr>
        <w:t>классе.</w:t>
      </w:r>
    </w:p>
    <w:p w:rsidR="007E1513" w:rsidRDefault="002462E7">
      <w:pPr>
        <w:pStyle w:val="a3"/>
        <w:spacing w:before="136" w:line="360" w:lineRule="auto"/>
        <w:ind w:right="154"/>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7E1513" w:rsidRDefault="002462E7">
      <w:pPr>
        <w:pStyle w:val="a3"/>
        <w:spacing w:before="1" w:line="360" w:lineRule="auto"/>
        <w:ind w:right="153"/>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 математического ожидания (страхование, лотерея). Математическое 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2"/>
        </w:rPr>
        <w:t xml:space="preserve"> </w:t>
      </w:r>
      <w:r>
        <w:t>ожидание</w:t>
      </w:r>
      <w:r>
        <w:rPr>
          <w:spacing w:val="-2"/>
        </w:rPr>
        <w:t xml:space="preserve"> </w:t>
      </w:r>
      <w:r>
        <w:t>геометрического и</w:t>
      </w:r>
      <w:r>
        <w:rPr>
          <w:spacing w:val="-1"/>
        </w:rPr>
        <w:t xml:space="preserve"> </w:t>
      </w:r>
      <w:r>
        <w:t>биномиального распределений.</w:t>
      </w:r>
    </w:p>
    <w:p w:rsidR="007E1513" w:rsidRDefault="002462E7">
      <w:pPr>
        <w:pStyle w:val="a3"/>
        <w:spacing w:line="360" w:lineRule="auto"/>
        <w:ind w:right="158"/>
      </w:pPr>
      <w:r>
        <w:rPr>
          <w:spacing w:val="-1"/>
        </w:rPr>
        <w:t>Дисперсия</w:t>
      </w:r>
      <w:r>
        <w:rPr>
          <w:spacing w:val="-13"/>
        </w:rPr>
        <w:t xml:space="preserve"> </w:t>
      </w:r>
      <w:r>
        <w:t>и</w:t>
      </w:r>
      <w:r>
        <w:rPr>
          <w:spacing w:val="-11"/>
        </w:rPr>
        <w:t xml:space="preserve"> </w:t>
      </w:r>
      <w:r>
        <w:t>стандартное</w:t>
      </w:r>
      <w:r>
        <w:rPr>
          <w:spacing w:val="-14"/>
        </w:rPr>
        <w:t xml:space="preserve"> </w:t>
      </w:r>
      <w:r>
        <w:t>отклонение</w:t>
      </w:r>
      <w:r>
        <w:rPr>
          <w:spacing w:val="-13"/>
        </w:rPr>
        <w:t xml:space="preserve"> </w:t>
      </w:r>
      <w:r>
        <w:t>случайной</w:t>
      </w:r>
      <w:r>
        <w:rPr>
          <w:spacing w:val="-11"/>
        </w:rPr>
        <w:t xml:space="preserve"> </w:t>
      </w:r>
      <w:r>
        <w:t>величины</w:t>
      </w:r>
      <w:r>
        <w:rPr>
          <w:spacing w:val="-13"/>
        </w:rPr>
        <w:t xml:space="preserve"> </w:t>
      </w:r>
      <w:r>
        <w:t>(распределения).</w:t>
      </w:r>
      <w:r>
        <w:rPr>
          <w:spacing w:val="-13"/>
        </w:rPr>
        <w:t xml:space="preserve"> </w:t>
      </w:r>
      <w:r>
        <w:t>Дисперсия</w:t>
      </w:r>
      <w:r>
        <w:rPr>
          <w:spacing w:val="-58"/>
        </w:rPr>
        <w:t xml:space="preserve"> </w:t>
      </w:r>
      <w:r>
        <w:t>бинарной случайной величины. Математическое ожидание произведения и дисперсия суммы</w:t>
      </w:r>
      <w:r>
        <w:rPr>
          <w:spacing w:val="-57"/>
        </w:rPr>
        <w:t xml:space="preserve"> </w:t>
      </w:r>
      <w:r>
        <w:t>независимых</w:t>
      </w:r>
      <w:r>
        <w:rPr>
          <w:spacing w:val="1"/>
        </w:rPr>
        <w:t xml:space="preserve"> </w:t>
      </w:r>
      <w:r>
        <w:t>случайных</w:t>
      </w:r>
      <w:r>
        <w:rPr>
          <w:spacing w:val="1"/>
        </w:rPr>
        <w:t xml:space="preserve"> </w:t>
      </w:r>
      <w:r>
        <w:t>величин.</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биномиального</w:t>
      </w:r>
      <w:r>
        <w:rPr>
          <w:spacing w:val="1"/>
        </w:rPr>
        <w:t xml:space="preserve"> </w:t>
      </w:r>
      <w:r>
        <w:t>распределения.</w:t>
      </w:r>
      <w:r>
        <w:rPr>
          <w:spacing w:val="-2"/>
        </w:rPr>
        <w:t xml:space="preserve"> </w:t>
      </w:r>
      <w:r>
        <w:t>Дисперсия</w:t>
      </w:r>
      <w:r>
        <w:rPr>
          <w:spacing w:val="-1"/>
        </w:rPr>
        <w:t xml:space="preserve"> </w:t>
      </w:r>
      <w:r>
        <w:t>и</w:t>
      </w:r>
      <w:r>
        <w:rPr>
          <w:spacing w:val="-1"/>
        </w:rPr>
        <w:t xml:space="preserve"> </w:t>
      </w:r>
      <w:r>
        <w:t>стандартное</w:t>
      </w:r>
      <w:r>
        <w:rPr>
          <w:spacing w:val="-3"/>
        </w:rPr>
        <w:t xml:space="preserve"> </w:t>
      </w:r>
      <w:r>
        <w:t>отклонение</w:t>
      </w:r>
      <w:r>
        <w:rPr>
          <w:spacing w:val="-2"/>
        </w:rPr>
        <w:t xml:space="preserve"> </w:t>
      </w:r>
      <w:r>
        <w:t>геометрического</w:t>
      </w:r>
      <w:r>
        <w:rPr>
          <w:spacing w:val="-1"/>
        </w:rPr>
        <w:t xml:space="preserve"> </w:t>
      </w:r>
      <w:r>
        <w:t>распределения.</w:t>
      </w:r>
    </w:p>
    <w:p w:rsidR="007E1513" w:rsidRDefault="002462E7">
      <w:pPr>
        <w:pStyle w:val="a3"/>
        <w:spacing w:line="360" w:lineRule="auto"/>
        <w:ind w:right="154"/>
      </w:pPr>
      <w:r>
        <w:t>Неравенство Чебышёва. Теорема Чебышёва. Теорема Бернулли. Закон больших чисел.</w:t>
      </w:r>
      <w:r>
        <w:rPr>
          <w:spacing w:val="-57"/>
        </w:rPr>
        <w:t xml:space="preserve"> </w:t>
      </w:r>
      <w:r>
        <w:t>Выборочный метод исследований.</w:t>
      </w:r>
      <w:r>
        <w:rPr>
          <w:spacing w:val="1"/>
        </w:rPr>
        <w:t xml:space="preserve"> </w:t>
      </w:r>
      <w:r>
        <w:t>Выборочные характеристики. Оценивание вероятности</w:t>
      </w:r>
      <w:r>
        <w:rPr>
          <w:spacing w:val="1"/>
        </w:rPr>
        <w:t xml:space="preserve"> </w:t>
      </w:r>
      <w:r>
        <w:t>события</w:t>
      </w:r>
      <w:r>
        <w:rPr>
          <w:spacing w:val="1"/>
        </w:rPr>
        <w:t xml:space="preserve"> </w:t>
      </w:r>
      <w:r>
        <w:t>по</w:t>
      </w:r>
      <w:r>
        <w:rPr>
          <w:spacing w:val="1"/>
        </w:rPr>
        <w:t xml:space="preserve"> </w:t>
      </w:r>
      <w:r>
        <w:t>выборочным</w:t>
      </w:r>
      <w:r>
        <w:rPr>
          <w:spacing w:val="1"/>
        </w:rPr>
        <w:t xml:space="preserve"> </w:t>
      </w:r>
      <w:r>
        <w:t>данным.</w:t>
      </w:r>
      <w:r>
        <w:rPr>
          <w:spacing w:val="1"/>
        </w:rPr>
        <w:t xml:space="preserve"> </w:t>
      </w:r>
      <w:r>
        <w:t>Проверка</w:t>
      </w:r>
      <w:r>
        <w:rPr>
          <w:spacing w:val="1"/>
        </w:rPr>
        <w:t xml:space="preserve"> </w:t>
      </w:r>
      <w:r>
        <w:t>простейших</w:t>
      </w:r>
      <w:r>
        <w:rPr>
          <w:spacing w:val="1"/>
        </w:rPr>
        <w:t xml:space="preserve"> </w:t>
      </w:r>
      <w:r>
        <w:t>гипотез</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распределений.</w:t>
      </w:r>
    </w:p>
    <w:p w:rsidR="007E1513" w:rsidRDefault="002462E7">
      <w:pPr>
        <w:pStyle w:val="a3"/>
        <w:spacing w:before="1" w:line="360" w:lineRule="auto"/>
        <w:ind w:right="153"/>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29"/>
        </w:rPr>
        <w:t xml:space="preserve"> </w:t>
      </w:r>
      <w:r>
        <w:t>плотности</w:t>
      </w:r>
      <w:r>
        <w:rPr>
          <w:spacing w:val="30"/>
        </w:rPr>
        <w:t xml:space="preserve"> </w:t>
      </w:r>
      <w:r>
        <w:t>вероятности</w:t>
      </w:r>
      <w:r>
        <w:rPr>
          <w:spacing w:val="32"/>
        </w:rPr>
        <w:t xml:space="preserve"> </w:t>
      </w:r>
      <w:r>
        <w:t>показательного</w:t>
      </w:r>
      <w:r>
        <w:rPr>
          <w:spacing w:val="30"/>
        </w:rPr>
        <w:t xml:space="preserve"> </w:t>
      </w:r>
      <w:r>
        <w:t>распределения,</w:t>
      </w:r>
      <w:r>
        <w:rPr>
          <w:spacing w:val="30"/>
        </w:rPr>
        <w:t xml:space="preserve"> </w:t>
      </w:r>
      <w:r>
        <w:t>функция</w:t>
      </w:r>
      <w:r>
        <w:rPr>
          <w:spacing w:val="30"/>
        </w:rPr>
        <w:t xml:space="preserve"> </w:t>
      </w:r>
      <w:r>
        <w:t>плотности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290"/>
          <w:tab w:val="left" w:pos="4485"/>
          <w:tab w:val="left" w:pos="6927"/>
          <w:tab w:val="left" w:pos="8726"/>
        </w:tabs>
        <w:spacing w:before="134" w:line="360" w:lineRule="auto"/>
        <w:ind w:right="159" w:firstLine="0"/>
      </w:pPr>
      <w:r>
        <w:lastRenderedPageBreak/>
        <w:t>вероятности</w:t>
      </w:r>
      <w:r>
        <w:tab/>
        <w:t>нормального</w:t>
      </w:r>
      <w:r>
        <w:tab/>
        <w:t>распределения.</w:t>
      </w:r>
      <w:r>
        <w:tab/>
        <w:t>Функция</w:t>
      </w:r>
      <w:r>
        <w:tab/>
      </w:r>
      <w:r>
        <w:rPr>
          <w:spacing w:val="-1"/>
        </w:rPr>
        <w:t>плотности</w:t>
      </w:r>
      <w:r>
        <w:rPr>
          <w:spacing w:val="-58"/>
        </w:rPr>
        <w:t xml:space="preserve"> </w:t>
      </w:r>
      <w:r>
        <w:t>и</w:t>
      </w:r>
      <w:r>
        <w:rPr>
          <w:spacing w:val="-1"/>
        </w:rPr>
        <w:t xml:space="preserve"> </w:t>
      </w:r>
      <w:r>
        <w:t>свойства</w:t>
      </w:r>
      <w:r>
        <w:rPr>
          <w:spacing w:val="-1"/>
        </w:rPr>
        <w:t xml:space="preserve"> </w:t>
      </w:r>
      <w:r>
        <w:t>нормального распределения.</w:t>
      </w:r>
    </w:p>
    <w:p w:rsidR="007E1513" w:rsidRDefault="002462E7">
      <w:pPr>
        <w:pStyle w:val="a3"/>
        <w:spacing w:line="360" w:lineRule="auto"/>
        <w:ind w:right="157"/>
      </w:pPr>
      <w:r>
        <w:t>Последовательность     одиночных    независимых     событий.    Задачи,    приводящие</w:t>
      </w:r>
      <w:r>
        <w:rPr>
          <w:spacing w:val="1"/>
        </w:rPr>
        <w:t xml:space="preserve"> </w:t>
      </w:r>
      <w:r>
        <w:t>к</w:t>
      </w:r>
      <w:r>
        <w:rPr>
          <w:spacing w:val="-1"/>
        </w:rPr>
        <w:t xml:space="preserve"> </w:t>
      </w:r>
      <w:r>
        <w:t>распределению Пуассона.</w:t>
      </w:r>
    </w:p>
    <w:p w:rsidR="007E1513" w:rsidRDefault="002462E7">
      <w:pPr>
        <w:pStyle w:val="a3"/>
        <w:spacing w:line="360" w:lineRule="auto"/>
        <w:ind w:right="152"/>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w:t>
      </w:r>
      <w:r>
        <w:rPr>
          <w:spacing w:val="1"/>
        </w:rPr>
        <w:t xml:space="preserve"> </w:t>
      </w:r>
      <w:r>
        <w:t>величин. Выборочный коэффициент корреляции. Различие</w:t>
      </w:r>
      <w:r>
        <w:rPr>
          <w:spacing w:val="1"/>
        </w:rPr>
        <w:t xml:space="preserve"> </w:t>
      </w:r>
      <w:r>
        <w:t>между</w:t>
      </w:r>
      <w:r>
        <w:rPr>
          <w:spacing w:val="1"/>
        </w:rPr>
        <w:t xml:space="preserve"> </w:t>
      </w:r>
      <w:r>
        <w:t>линейной</w:t>
      </w:r>
      <w:r>
        <w:rPr>
          <w:spacing w:val="1"/>
        </w:rPr>
        <w:t xml:space="preserve"> </w:t>
      </w:r>
      <w:r>
        <w:t>связью</w:t>
      </w:r>
      <w:r>
        <w:rPr>
          <w:spacing w:val="1"/>
        </w:rPr>
        <w:t xml:space="preserve"> </w:t>
      </w:r>
      <w:r>
        <w:t>и</w:t>
      </w:r>
      <w:r>
        <w:rPr>
          <w:spacing w:val="1"/>
        </w:rPr>
        <w:t xml:space="preserve"> </w:t>
      </w:r>
      <w:r>
        <w:t>причинно-следственной</w:t>
      </w:r>
      <w:r>
        <w:rPr>
          <w:spacing w:val="1"/>
        </w:rPr>
        <w:t xml:space="preserve"> </w:t>
      </w:r>
      <w:r>
        <w:t>связью.</w:t>
      </w:r>
      <w:r>
        <w:rPr>
          <w:spacing w:val="1"/>
        </w:rPr>
        <w:t xml:space="preserve"> </w:t>
      </w:r>
      <w:r>
        <w:t>Линейная</w:t>
      </w:r>
      <w:r>
        <w:rPr>
          <w:spacing w:val="1"/>
        </w:rPr>
        <w:t xml:space="preserve"> </w:t>
      </w:r>
      <w:r>
        <w:t>регрессия,</w:t>
      </w:r>
      <w:r>
        <w:rPr>
          <w:spacing w:val="1"/>
        </w:rPr>
        <w:t xml:space="preserve"> </w:t>
      </w:r>
      <w:r>
        <w:t>метод</w:t>
      </w:r>
      <w:r>
        <w:rPr>
          <w:spacing w:val="1"/>
        </w:rPr>
        <w:t xml:space="preserve"> </w:t>
      </w:r>
      <w:r>
        <w:t>наименьших</w:t>
      </w:r>
      <w:r>
        <w:rPr>
          <w:spacing w:val="-2"/>
        </w:rPr>
        <w:t xml:space="preserve"> </w:t>
      </w:r>
      <w:r>
        <w:t>квадратов.</w:t>
      </w:r>
    </w:p>
    <w:p w:rsidR="007E1513" w:rsidRDefault="002462E7">
      <w:pPr>
        <w:pStyle w:val="a5"/>
        <w:numPr>
          <w:ilvl w:val="3"/>
          <w:numId w:val="156"/>
        </w:numPr>
        <w:tabs>
          <w:tab w:val="left" w:pos="1702"/>
        </w:tabs>
        <w:spacing w:line="360" w:lineRule="auto"/>
        <w:ind w:right="157"/>
        <w:rPr>
          <w:sz w:val="24"/>
        </w:rPr>
      </w:pPr>
      <w:r>
        <w:rPr>
          <w:sz w:val="24"/>
        </w:rPr>
        <w:t>Предметные результаты по отдельным темам учебного курса «Вероятность и</w:t>
      </w:r>
      <w:r>
        <w:rPr>
          <w:spacing w:val="1"/>
          <w:sz w:val="24"/>
        </w:rPr>
        <w:t xml:space="preserve"> </w:t>
      </w:r>
      <w:r>
        <w:rPr>
          <w:sz w:val="24"/>
        </w:rPr>
        <w:t>статистика». К концу</w:t>
      </w:r>
      <w:r>
        <w:rPr>
          <w:spacing w:val="-5"/>
          <w:sz w:val="24"/>
        </w:rPr>
        <w:t xml:space="preserve"> </w:t>
      </w:r>
      <w:r>
        <w:rPr>
          <w:sz w:val="24"/>
        </w:rPr>
        <w:t>10 класса</w:t>
      </w:r>
      <w:r>
        <w:rPr>
          <w:spacing w:val="-1"/>
          <w:sz w:val="24"/>
        </w:rPr>
        <w:t xml:space="preserve"> </w:t>
      </w:r>
      <w:r>
        <w:rPr>
          <w:sz w:val="24"/>
        </w:rPr>
        <w:t>обучающийся научится:</w:t>
      </w:r>
    </w:p>
    <w:p w:rsidR="007E1513" w:rsidRDefault="002462E7">
      <w:pPr>
        <w:pStyle w:val="a3"/>
        <w:spacing w:before="1" w:line="360" w:lineRule="auto"/>
        <w:ind w:right="162"/>
      </w:pPr>
      <w:r>
        <w:t>свободно</w:t>
      </w:r>
      <w:r>
        <w:rPr>
          <w:spacing w:val="95"/>
        </w:rPr>
        <w:t xml:space="preserve"> </w:t>
      </w:r>
      <w:r>
        <w:t xml:space="preserve">оперировать  </w:t>
      </w:r>
      <w:r>
        <w:rPr>
          <w:spacing w:val="32"/>
        </w:rPr>
        <w:t xml:space="preserve"> </w:t>
      </w:r>
      <w:r>
        <w:t xml:space="preserve">понятиями:  </w:t>
      </w:r>
      <w:r>
        <w:rPr>
          <w:spacing w:val="34"/>
        </w:rPr>
        <w:t xml:space="preserve"> </w:t>
      </w:r>
      <w:r>
        <w:t xml:space="preserve">граф,  </w:t>
      </w:r>
      <w:r>
        <w:rPr>
          <w:spacing w:val="32"/>
        </w:rPr>
        <w:t xml:space="preserve"> </w:t>
      </w:r>
      <w:r>
        <w:t xml:space="preserve">плоский  </w:t>
      </w:r>
      <w:r>
        <w:rPr>
          <w:spacing w:val="35"/>
        </w:rPr>
        <w:t xml:space="preserve"> </w:t>
      </w:r>
      <w:r>
        <w:t xml:space="preserve">граф,  </w:t>
      </w:r>
      <w:r>
        <w:rPr>
          <w:spacing w:val="34"/>
        </w:rPr>
        <w:t xml:space="preserve"> </w:t>
      </w:r>
      <w:r>
        <w:t xml:space="preserve">связный  </w:t>
      </w:r>
      <w:r>
        <w:rPr>
          <w:spacing w:val="34"/>
        </w:rPr>
        <w:t xml:space="preserve"> </w:t>
      </w:r>
      <w:r>
        <w:t xml:space="preserve">граф,  </w:t>
      </w:r>
      <w:r>
        <w:rPr>
          <w:spacing w:val="33"/>
        </w:rPr>
        <w:t xml:space="preserve"> </w:t>
      </w:r>
      <w:r>
        <w:t>путь</w:t>
      </w:r>
      <w:r>
        <w:rPr>
          <w:spacing w:val="-58"/>
        </w:rPr>
        <w:t xml:space="preserve"> </w:t>
      </w:r>
      <w:r>
        <w:t>в</w:t>
      </w:r>
      <w:r>
        <w:rPr>
          <w:spacing w:val="-2"/>
        </w:rPr>
        <w:t xml:space="preserve"> </w:t>
      </w:r>
      <w:r>
        <w:t>графе,</w:t>
      </w:r>
      <w:r>
        <w:rPr>
          <w:spacing w:val="-1"/>
        </w:rPr>
        <w:t xml:space="preserve"> </w:t>
      </w:r>
      <w:r>
        <w:t>цепь,</w:t>
      </w:r>
      <w:r>
        <w:rPr>
          <w:spacing w:val="-1"/>
        </w:rPr>
        <w:t xml:space="preserve"> </w:t>
      </w:r>
      <w:r>
        <w:t>цикл,</w:t>
      </w:r>
      <w:r>
        <w:rPr>
          <w:spacing w:val="-2"/>
        </w:rPr>
        <w:t xml:space="preserve"> </w:t>
      </w:r>
      <w:r>
        <w:t>дерево,</w:t>
      </w:r>
      <w:r>
        <w:rPr>
          <w:spacing w:val="-2"/>
        </w:rPr>
        <w:t xml:space="preserve"> </w:t>
      </w:r>
      <w:r>
        <w:t>степень</w:t>
      </w:r>
      <w:r>
        <w:rPr>
          <w:spacing w:val="-1"/>
        </w:rPr>
        <w:t xml:space="preserve"> </w:t>
      </w:r>
      <w:r>
        <w:t>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7E1513" w:rsidRDefault="002462E7">
      <w:pPr>
        <w:pStyle w:val="a3"/>
        <w:spacing w:line="360" w:lineRule="auto"/>
        <w:ind w:right="155"/>
      </w:pPr>
      <w:r>
        <w:t>свободно</w:t>
      </w:r>
      <w:r>
        <w:rPr>
          <w:spacing w:val="-8"/>
        </w:rPr>
        <w:t xml:space="preserve"> </w:t>
      </w:r>
      <w:r>
        <w:t>оперировать</w:t>
      </w:r>
      <w:r>
        <w:rPr>
          <w:spacing w:val="-8"/>
        </w:rPr>
        <w:t xml:space="preserve"> </w:t>
      </w:r>
      <w:r>
        <w:t>понятиями:</w:t>
      </w:r>
      <w:r>
        <w:rPr>
          <w:spacing w:val="-7"/>
        </w:rPr>
        <w:t xml:space="preserve"> </w:t>
      </w:r>
      <w:r>
        <w:t>случайный</w:t>
      </w:r>
      <w:r>
        <w:rPr>
          <w:spacing w:val="-9"/>
        </w:rPr>
        <w:t xml:space="preserve"> </w:t>
      </w:r>
      <w:r>
        <w:t>эксперимент</w:t>
      </w:r>
      <w:r>
        <w:rPr>
          <w:spacing w:val="-7"/>
        </w:rPr>
        <w:t xml:space="preserve"> </w:t>
      </w:r>
      <w:r>
        <w:t>(опыт),</w:t>
      </w:r>
      <w:r>
        <w:rPr>
          <w:spacing w:val="-8"/>
        </w:rPr>
        <w:t xml:space="preserve"> </w:t>
      </w:r>
      <w:r>
        <w:t>случайное</w:t>
      </w:r>
      <w:r>
        <w:rPr>
          <w:spacing w:val="-8"/>
        </w:rPr>
        <w:t xml:space="preserve"> </w:t>
      </w:r>
      <w:r>
        <w:t>событие,</w:t>
      </w:r>
      <w:r>
        <w:rPr>
          <w:spacing w:val="-58"/>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 событий</w:t>
      </w:r>
      <w:r>
        <w:rPr>
          <w:spacing w:val="-1"/>
        </w:rPr>
        <w:t xml:space="preserve"> </w:t>
      </w:r>
      <w:r>
        <w:t>в</w:t>
      </w:r>
      <w:r>
        <w:rPr>
          <w:spacing w:val="-3"/>
        </w:rPr>
        <w:t xml:space="preserve"> </w:t>
      </w:r>
      <w:r>
        <w:t>опытах</w:t>
      </w:r>
      <w:r>
        <w:rPr>
          <w:spacing w:val="1"/>
        </w:rPr>
        <w:t xml:space="preserve"> </w:t>
      </w:r>
      <w:r>
        <w:t>с</w:t>
      </w:r>
      <w:r>
        <w:rPr>
          <w:spacing w:val="-2"/>
        </w:rPr>
        <w:t xml:space="preserve"> </w:t>
      </w:r>
      <w:r>
        <w:t>равновозможными элементарными</w:t>
      </w:r>
      <w:r>
        <w:rPr>
          <w:spacing w:val="-1"/>
        </w:rPr>
        <w:t xml:space="preserve"> </w:t>
      </w:r>
      <w:r>
        <w:t>событиями;</w:t>
      </w:r>
    </w:p>
    <w:p w:rsidR="007E1513" w:rsidRDefault="002462E7">
      <w:pPr>
        <w:pStyle w:val="a3"/>
        <w:spacing w:line="360" w:lineRule="auto"/>
        <w:ind w:right="156"/>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rPr>
          <w:spacing w:val="-1"/>
        </w:rPr>
        <w:t>событие,</w:t>
      </w:r>
      <w:r>
        <w:rPr>
          <w:spacing w:val="-13"/>
        </w:rPr>
        <w:t xml:space="preserve"> </w:t>
      </w:r>
      <w:r>
        <w:rPr>
          <w:spacing w:val="-1"/>
        </w:rPr>
        <w:t>противоположное</w:t>
      </w:r>
      <w:r>
        <w:rPr>
          <w:spacing w:val="-13"/>
        </w:rPr>
        <w:t xml:space="preserve"> </w:t>
      </w:r>
      <w:r>
        <w:rPr>
          <w:spacing w:val="-1"/>
        </w:rPr>
        <w:t>данному,</w:t>
      </w:r>
      <w:r>
        <w:rPr>
          <w:spacing w:val="-12"/>
        </w:rPr>
        <w:t xml:space="preserve"> </w:t>
      </w:r>
      <w:r>
        <w:t>использовать</w:t>
      </w:r>
      <w:r>
        <w:rPr>
          <w:spacing w:val="-12"/>
        </w:rPr>
        <w:t xml:space="preserve"> </w:t>
      </w:r>
      <w:r>
        <w:t>диаграммы</w:t>
      </w:r>
      <w:r>
        <w:rPr>
          <w:spacing w:val="-13"/>
        </w:rPr>
        <w:t xml:space="preserve"> </w:t>
      </w:r>
      <w:r>
        <w:t>Эйлера,</w:t>
      </w:r>
      <w:r>
        <w:rPr>
          <w:spacing w:val="-10"/>
        </w:rPr>
        <w:t xml:space="preserve"> </w:t>
      </w:r>
      <w:r>
        <w:t>координатную</w:t>
      </w:r>
      <w:r>
        <w:rPr>
          <w:spacing w:val="-12"/>
        </w:rPr>
        <w:t xml:space="preserve"> </w:t>
      </w:r>
      <w:r>
        <w:t>прямую</w:t>
      </w:r>
      <w:r>
        <w:rPr>
          <w:spacing w:val="-58"/>
        </w:rPr>
        <w:t xml:space="preserve"> </w:t>
      </w:r>
      <w:r>
        <w:t>для решения задач, пользоваться формулой сложения вероятностей для вероятностей двух и</w:t>
      </w:r>
      <w:r>
        <w:rPr>
          <w:spacing w:val="1"/>
        </w:rPr>
        <w:t xml:space="preserve"> </w:t>
      </w:r>
      <w:r>
        <w:t>трех случайных</w:t>
      </w:r>
      <w:r>
        <w:rPr>
          <w:spacing w:val="1"/>
        </w:rPr>
        <w:t xml:space="preserve"> </w:t>
      </w:r>
      <w:r>
        <w:t>событий;</w:t>
      </w:r>
    </w:p>
    <w:p w:rsidR="007E1513" w:rsidRDefault="002462E7">
      <w:pPr>
        <w:pStyle w:val="a3"/>
        <w:spacing w:line="360" w:lineRule="auto"/>
        <w:ind w:right="154"/>
      </w:pPr>
      <w:r>
        <w:t>оперировать</w:t>
      </w:r>
      <w:r>
        <w:rPr>
          <w:spacing w:val="-11"/>
        </w:rPr>
        <w:t xml:space="preserve"> </w:t>
      </w:r>
      <w:r>
        <w:t>понятиями:</w:t>
      </w:r>
      <w:r>
        <w:rPr>
          <w:spacing w:val="-8"/>
        </w:rPr>
        <w:t xml:space="preserve"> </w:t>
      </w:r>
      <w:r>
        <w:t>условная</w:t>
      </w:r>
      <w:r>
        <w:rPr>
          <w:spacing w:val="-10"/>
        </w:rPr>
        <w:t xml:space="preserve"> </w:t>
      </w:r>
      <w:r>
        <w:t>вероятность,</w:t>
      </w:r>
      <w:r>
        <w:rPr>
          <w:spacing w:val="-8"/>
        </w:rPr>
        <w:t xml:space="preserve"> </w:t>
      </w:r>
      <w:r>
        <w:t>умножение</w:t>
      </w:r>
      <w:r>
        <w:rPr>
          <w:spacing w:val="-11"/>
        </w:rPr>
        <w:t xml:space="preserve"> </w:t>
      </w:r>
      <w:r>
        <w:t>вероятностей,</w:t>
      </w:r>
      <w:r>
        <w:rPr>
          <w:spacing w:val="-10"/>
        </w:rPr>
        <w:t xml:space="preserve"> </w:t>
      </w:r>
      <w:r>
        <w:t>независимые</w:t>
      </w:r>
      <w:r>
        <w:rPr>
          <w:spacing w:val="-57"/>
        </w:rPr>
        <w:t xml:space="preserve"> </w:t>
      </w:r>
      <w:r>
        <w:t>события,</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с</w:t>
      </w:r>
      <w:r>
        <w:rPr>
          <w:spacing w:val="1"/>
        </w:rPr>
        <w:t xml:space="preserve"> </w:t>
      </w:r>
      <w:r>
        <w:t>помощью</w:t>
      </w:r>
      <w:r>
        <w:rPr>
          <w:spacing w:val="1"/>
        </w:rPr>
        <w:t xml:space="preserve"> </w:t>
      </w:r>
      <w:r>
        <w:t>правила умножения, дерева случайного опыта, использовать формулу полной вероятности,</w:t>
      </w:r>
      <w:r>
        <w:rPr>
          <w:spacing w:val="1"/>
        </w:rPr>
        <w:t xml:space="preserve"> </w:t>
      </w:r>
      <w:r>
        <w:t>формулу Байеса при решении задач, определять независимость событий по формуле и по</w:t>
      </w:r>
      <w:r>
        <w:rPr>
          <w:spacing w:val="1"/>
        </w:rPr>
        <w:t xml:space="preserve"> </w:t>
      </w:r>
      <w:r>
        <w:t>организации</w:t>
      </w:r>
      <w:r>
        <w:rPr>
          <w:spacing w:val="-1"/>
        </w:rPr>
        <w:t xml:space="preserve"> </w:t>
      </w:r>
      <w:r>
        <w:t>случайного эксперимента;</w:t>
      </w:r>
    </w:p>
    <w:p w:rsidR="007E1513" w:rsidRDefault="002462E7">
      <w:pPr>
        <w:pStyle w:val="a3"/>
        <w:tabs>
          <w:tab w:val="left" w:pos="1824"/>
          <w:tab w:val="left" w:pos="2178"/>
          <w:tab w:val="left" w:pos="2616"/>
          <w:tab w:val="left" w:pos="3499"/>
          <w:tab w:val="left" w:pos="3976"/>
          <w:tab w:val="left" w:pos="5271"/>
          <w:tab w:val="left" w:pos="5341"/>
          <w:tab w:val="left" w:pos="5933"/>
          <w:tab w:val="left" w:pos="6512"/>
          <w:tab w:val="left" w:pos="7073"/>
          <w:tab w:val="left" w:pos="8733"/>
        </w:tabs>
        <w:spacing w:line="360" w:lineRule="auto"/>
        <w:ind w:right="156"/>
        <w:jc w:val="right"/>
      </w:pPr>
      <w:r>
        <w:t>применять</w:t>
      </w:r>
      <w:r>
        <w:tab/>
        <w:t>изученные</w:t>
      </w:r>
      <w:r>
        <w:tab/>
        <w:t>комбинаторные</w:t>
      </w:r>
      <w:r>
        <w:tab/>
      </w:r>
      <w:r>
        <w:tab/>
        <w:t>формулы</w:t>
      </w:r>
      <w:r>
        <w:tab/>
        <w:t>для</w:t>
      </w:r>
      <w:r>
        <w:tab/>
        <w:t>перечисления</w:t>
      </w:r>
      <w:r>
        <w:tab/>
      </w:r>
      <w:r>
        <w:rPr>
          <w:spacing w:val="-1"/>
        </w:rPr>
        <w:t>элементов</w:t>
      </w:r>
      <w:r>
        <w:rPr>
          <w:spacing w:val="-57"/>
        </w:rPr>
        <w:t xml:space="preserve"> </w:t>
      </w:r>
      <w:r>
        <w:t>множеств, элементарных событий случайного опыта, решения задач по теории вероятностей;</w:t>
      </w:r>
      <w:r>
        <w:rPr>
          <w:spacing w:val="-57"/>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бинарный</w:t>
      </w:r>
      <w:r>
        <w:rPr>
          <w:spacing w:val="1"/>
        </w:rPr>
        <w:t xml:space="preserve"> </w:t>
      </w:r>
      <w:r>
        <w:t>случайный</w:t>
      </w:r>
      <w:r>
        <w:rPr>
          <w:spacing w:val="60"/>
        </w:rPr>
        <w:t xml:space="preserve"> </w:t>
      </w:r>
      <w:r>
        <w:t>опыт</w:t>
      </w:r>
      <w:r>
        <w:rPr>
          <w:spacing w:val="60"/>
        </w:rPr>
        <w:t xml:space="preserve"> </w:t>
      </w:r>
      <w:r>
        <w:t>(испытание),</w:t>
      </w:r>
      <w:r>
        <w:rPr>
          <w:spacing w:val="60"/>
        </w:rPr>
        <w:t xml:space="preserve"> </w:t>
      </w:r>
      <w:r>
        <w:t>успех</w:t>
      </w:r>
      <w:r>
        <w:rPr>
          <w:spacing w:val="60"/>
        </w:rPr>
        <w:t xml:space="preserve"> </w:t>
      </w:r>
      <w:r>
        <w:t>и</w:t>
      </w:r>
      <w:r>
        <w:rPr>
          <w:spacing w:val="1"/>
        </w:rPr>
        <w:t xml:space="preserve"> </w:t>
      </w:r>
      <w:r>
        <w:t>неудача,</w:t>
      </w:r>
      <w:r>
        <w:rPr>
          <w:spacing w:val="11"/>
        </w:rPr>
        <w:t xml:space="preserve"> </w:t>
      </w:r>
      <w:r>
        <w:t>независимые</w:t>
      </w:r>
      <w:r>
        <w:rPr>
          <w:spacing w:val="14"/>
        </w:rPr>
        <w:t xml:space="preserve"> </w:t>
      </w:r>
      <w:r>
        <w:t>испытания,</w:t>
      </w:r>
      <w:r>
        <w:rPr>
          <w:spacing w:val="11"/>
        </w:rPr>
        <w:t xml:space="preserve"> </w:t>
      </w:r>
      <w:r>
        <w:t>серия</w:t>
      </w:r>
      <w:r>
        <w:rPr>
          <w:spacing w:val="12"/>
        </w:rPr>
        <w:t xml:space="preserve"> </w:t>
      </w:r>
      <w:r>
        <w:t>испытаний,</w:t>
      </w:r>
      <w:r>
        <w:rPr>
          <w:spacing w:val="8"/>
        </w:rPr>
        <w:t xml:space="preserve"> </w:t>
      </w:r>
      <w:r>
        <w:t>находить</w:t>
      </w:r>
      <w:r>
        <w:rPr>
          <w:spacing w:val="12"/>
        </w:rPr>
        <w:t xml:space="preserve"> </w:t>
      </w:r>
      <w:r>
        <w:t>вероятности</w:t>
      </w:r>
      <w:r>
        <w:rPr>
          <w:spacing w:val="12"/>
        </w:rPr>
        <w:t xml:space="preserve"> </w:t>
      </w:r>
      <w:r>
        <w:t>событий:</w:t>
      </w:r>
      <w:r>
        <w:rPr>
          <w:spacing w:val="11"/>
        </w:rPr>
        <w:t xml:space="preserve"> </w:t>
      </w:r>
      <w:r>
        <w:t>в</w:t>
      </w:r>
      <w:r>
        <w:rPr>
          <w:spacing w:val="11"/>
        </w:rPr>
        <w:t xml:space="preserve"> </w:t>
      </w:r>
      <w:r>
        <w:t>серии</w:t>
      </w:r>
      <w:r>
        <w:rPr>
          <w:spacing w:val="-57"/>
        </w:rPr>
        <w:t xml:space="preserve"> </w:t>
      </w:r>
      <w:r>
        <w:t>испытаний</w:t>
      </w:r>
      <w:r>
        <w:tab/>
        <w:t>до</w:t>
      </w:r>
      <w:r>
        <w:tab/>
      </w:r>
      <w:r>
        <w:tab/>
        <w:t>первого</w:t>
      </w:r>
      <w:r>
        <w:tab/>
      </w:r>
      <w:r>
        <w:tab/>
        <w:t>успеха,</w:t>
      </w:r>
      <w:r>
        <w:tab/>
        <w:t>в</w:t>
      </w:r>
      <w:r>
        <w:tab/>
        <w:t>серии</w:t>
      </w:r>
      <w:r>
        <w:tab/>
        <w:t>испытаний</w:t>
      </w:r>
      <w:r>
        <w:tab/>
      </w:r>
      <w:r>
        <w:rPr>
          <w:spacing w:val="-1"/>
        </w:rPr>
        <w:t>Бернулли,</w:t>
      </w:r>
    </w:p>
    <w:p w:rsidR="007E1513" w:rsidRDefault="002462E7">
      <w:pPr>
        <w:pStyle w:val="a3"/>
        <w:ind w:firstLine="0"/>
      </w:pPr>
      <w:r>
        <w:t>в</w:t>
      </w:r>
      <w:r>
        <w:rPr>
          <w:spacing w:val="-4"/>
        </w:rPr>
        <w:t xml:space="preserve"> </w:t>
      </w:r>
      <w:r>
        <w:t>опыте,</w:t>
      </w:r>
      <w:r>
        <w:rPr>
          <w:spacing w:val="-2"/>
        </w:rPr>
        <w:t xml:space="preserve"> </w:t>
      </w:r>
      <w:r>
        <w:t>связанном</w:t>
      </w:r>
      <w:r>
        <w:rPr>
          <w:spacing w:val="-3"/>
        </w:rPr>
        <w:t xml:space="preserve"> </w:t>
      </w:r>
      <w:r>
        <w:t>со</w:t>
      </w:r>
      <w:r>
        <w:rPr>
          <w:spacing w:val="-2"/>
        </w:rPr>
        <w:t xml:space="preserve"> </w:t>
      </w:r>
      <w:r>
        <w:t>случайным</w:t>
      </w:r>
      <w:r>
        <w:rPr>
          <w:spacing w:val="-4"/>
        </w:rPr>
        <w:t xml:space="preserve"> </w:t>
      </w:r>
      <w:r>
        <w:t>выбором</w:t>
      </w:r>
      <w:r>
        <w:rPr>
          <w:spacing w:val="-2"/>
        </w:rPr>
        <w:t xml:space="preserve"> </w:t>
      </w:r>
      <w:r>
        <w:t>из</w:t>
      </w:r>
      <w:r>
        <w:rPr>
          <w:spacing w:val="-1"/>
        </w:rPr>
        <w:t xml:space="preserve"> </w:t>
      </w:r>
      <w:r>
        <w:t>конечной</w:t>
      </w:r>
      <w:r>
        <w:rPr>
          <w:spacing w:val="-3"/>
        </w:rPr>
        <w:t xml:space="preserve"> </w:t>
      </w:r>
      <w:r>
        <w:t>совокупности;</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4"/>
      </w:pPr>
      <w:r>
        <w:lastRenderedPageBreak/>
        <w:t>свободно оперировать понятиями: случайная величина, распределение вероятностей,</w:t>
      </w:r>
      <w:r>
        <w:rPr>
          <w:spacing w:val="1"/>
        </w:rPr>
        <w:t xml:space="preserve"> </w:t>
      </w:r>
      <w:r>
        <w:t>диаграмма</w:t>
      </w:r>
      <w:r>
        <w:rPr>
          <w:spacing w:val="1"/>
        </w:rPr>
        <w:t xml:space="preserve"> </w:t>
      </w:r>
      <w:r>
        <w:t>распределения,</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геометрическое,</w:t>
      </w:r>
      <w:r>
        <w:rPr>
          <w:spacing w:val="1"/>
        </w:rPr>
        <w:t xml:space="preserve"> </w:t>
      </w:r>
      <w:r>
        <w:t>биномиальное</w:t>
      </w:r>
      <w:r>
        <w:rPr>
          <w:spacing w:val="1"/>
        </w:rPr>
        <w:t xml:space="preserve"> </w:t>
      </w:r>
      <w:r>
        <w:t>распределение.</w:t>
      </w:r>
    </w:p>
    <w:p w:rsidR="007E1513" w:rsidRDefault="002462E7">
      <w:pPr>
        <w:pStyle w:val="a3"/>
        <w:spacing w:line="360" w:lineRule="auto"/>
        <w:ind w:right="155"/>
      </w:pPr>
      <w:r>
        <w:t>119.9.4.2.</w:t>
      </w:r>
      <w:r>
        <w:rPr>
          <w:spacing w:val="-4"/>
        </w:rPr>
        <w:t xml:space="preserve"> </w:t>
      </w:r>
      <w:r>
        <w:t>Предметные</w:t>
      </w:r>
      <w:r>
        <w:rPr>
          <w:spacing w:val="-6"/>
        </w:rPr>
        <w:t xml:space="preserve"> </w:t>
      </w:r>
      <w:r>
        <w:t>результаты</w:t>
      </w:r>
      <w:r>
        <w:rPr>
          <w:spacing w:val="-8"/>
        </w:rPr>
        <w:t xml:space="preserve"> </w:t>
      </w:r>
      <w:r>
        <w:t>по</w:t>
      </w:r>
      <w:r>
        <w:rPr>
          <w:spacing w:val="-7"/>
        </w:rPr>
        <w:t xml:space="preserve"> </w:t>
      </w:r>
      <w:r>
        <w:t>отдельным</w:t>
      </w:r>
      <w:r>
        <w:rPr>
          <w:spacing w:val="-9"/>
        </w:rPr>
        <w:t xml:space="preserve"> </w:t>
      </w:r>
      <w:r>
        <w:t>темам</w:t>
      </w:r>
      <w:r>
        <w:rPr>
          <w:spacing w:val="-3"/>
        </w:rPr>
        <w:t xml:space="preserve"> </w:t>
      </w:r>
      <w:r>
        <w:t>учебного</w:t>
      </w:r>
      <w:r>
        <w:rPr>
          <w:spacing w:val="-8"/>
        </w:rPr>
        <w:t xml:space="preserve"> </w:t>
      </w:r>
      <w:r>
        <w:t>курса</w:t>
      </w:r>
      <w:r>
        <w:rPr>
          <w:spacing w:val="-3"/>
        </w:rPr>
        <w:t xml:space="preserve"> </w:t>
      </w:r>
      <w:r>
        <w:t>«Вероятность</w:t>
      </w:r>
      <w:r>
        <w:rPr>
          <w:spacing w:val="-7"/>
        </w:rPr>
        <w:t xml:space="preserve"> </w:t>
      </w:r>
      <w:r>
        <w:t>и</w:t>
      </w:r>
      <w:r>
        <w:rPr>
          <w:spacing w:val="-57"/>
        </w:rPr>
        <w:t xml:space="preserve"> </w:t>
      </w:r>
      <w:r>
        <w:t>статистика». К концу</w:t>
      </w:r>
      <w:r>
        <w:rPr>
          <w:spacing w:val="-5"/>
        </w:rPr>
        <w:t xml:space="preserve"> </w:t>
      </w:r>
      <w:r>
        <w:t>11 класса</w:t>
      </w:r>
      <w:r>
        <w:rPr>
          <w:spacing w:val="-1"/>
        </w:rPr>
        <w:t xml:space="preserve"> </w:t>
      </w:r>
      <w:r>
        <w:t>обучающийся научится:</w:t>
      </w:r>
    </w:p>
    <w:p w:rsidR="007E1513" w:rsidRDefault="002462E7">
      <w:pPr>
        <w:pStyle w:val="a3"/>
        <w:spacing w:line="360" w:lineRule="auto"/>
        <w:ind w:right="156"/>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 xml:space="preserve">использовать    </w:t>
      </w:r>
      <w:r>
        <w:rPr>
          <w:spacing w:val="1"/>
        </w:rPr>
        <w:t xml:space="preserve"> </w:t>
      </w:r>
      <w:r>
        <w:t xml:space="preserve">таблицу    </w:t>
      </w:r>
      <w:r>
        <w:rPr>
          <w:spacing w:val="1"/>
        </w:rPr>
        <w:t xml:space="preserve"> </w:t>
      </w:r>
      <w:r>
        <w:t xml:space="preserve">совместного    </w:t>
      </w:r>
      <w:r>
        <w:rPr>
          <w:spacing w:val="1"/>
        </w:rPr>
        <w:t xml:space="preserve"> </w:t>
      </w:r>
      <w:r>
        <w:t xml:space="preserve">распределения    </w:t>
      </w:r>
      <w:r>
        <w:rPr>
          <w:spacing w:val="1"/>
        </w:rPr>
        <w:t xml:space="preserve"> </w:t>
      </w:r>
      <w:r>
        <w:t>двух      случайных      величин</w:t>
      </w:r>
      <w:r>
        <w:rPr>
          <w:spacing w:val="1"/>
        </w:rPr>
        <w:t xml:space="preserve"> </w:t>
      </w:r>
      <w:r>
        <w:t>для</w:t>
      </w:r>
      <w:r>
        <w:rPr>
          <w:spacing w:val="1"/>
        </w:rPr>
        <w:t xml:space="preserve"> </w:t>
      </w:r>
      <w:r>
        <w:t>выделения</w:t>
      </w:r>
      <w:r>
        <w:rPr>
          <w:spacing w:val="1"/>
        </w:rPr>
        <w:t xml:space="preserve"> </w:t>
      </w:r>
      <w:r>
        <w:t>распределения</w:t>
      </w:r>
      <w:r>
        <w:rPr>
          <w:spacing w:val="1"/>
        </w:rPr>
        <w:t xml:space="preserve"> </w:t>
      </w:r>
      <w:r>
        <w:t>каждой</w:t>
      </w:r>
      <w:r>
        <w:rPr>
          <w:spacing w:val="1"/>
        </w:rPr>
        <w:t xml:space="preserve"> </w:t>
      </w:r>
      <w:r>
        <w:t>величины,</w:t>
      </w:r>
      <w:r>
        <w:rPr>
          <w:spacing w:val="1"/>
        </w:rPr>
        <w:t xml:space="preserve"> </w:t>
      </w:r>
      <w:r>
        <w:t>определения</w:t>
      </w:r>
      <w:r>
        <w:rPr>
          <w:spacing w:val="1"/>
        </w:rPr>
        <w:t xml:space="preserve"> </w:t>
      </w:r>
      <w:r>
        <w:t>независимости</w:t>
      </w:r>
      <w:r>
        <w:rPr>
          <w:spacing w:val="1"/>
        </w:rPr>
        <w:t xml:space="preserve"> </w:t>
      </w:r>
      <w:r>
        <w:t>случайных</w:t>
      </w:r>
      <w:r>
        <w:rPr>
          <w:spacing w:val="1"/>
        </w:rPr>
        <w:t xml:space="preserve"> </w:t>
      </w:r>
      <w:r>
        <w:t>величин;</w:t>
      </w:r>
    </w:p>
    <w:p w:rsidR="007E1513" w:rsidRDefault="002462E7">
      <w:pPr>
        <w:pStyle w:val="a3"/>
        <w:tabs>
          <w:tab w:val="left" w:pos="2671"/>
          <w:tab w:val="left" w:pos="4549"/>
          <w:tab w:val="left" w:pos="6238"/>
          <w:tab w:val="left" w:pos="8776"/>
        </w:tabs>
        <w:spacing w:line="360" w:lineRule="auto"/>
        <w:ind w:right="155"/>
      </w:pPr>
      <w:r>
        <w:t>свободно</w:t>
      </w:r>
      <w:r>
        <w:rPr>
          <w:spacing w:val="1"/>
        </w:rPr>
        <w:t xml:space="preserve"> </w:t>
      </w: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случайной</w:t>
      </w:r>
      <w:r>
        <w:rPr>
          <w:spacing w:val="1"/>
        </w:rPr>
        <w:t xml:space="preserve"> </w:t>
      </w:r>
      <w:r>
        <w:t>величины</w:t>
      </w:r>
      <w:r>
        <w:rPr>
          <w:spacing w:val="1"/>
        </w:rPr>
        <w:t xml:space="preserve"> </w:t>
      </w:r>
      <w:r>
        <w:t>(распределения),</w:t>
      </w:r>
      <w:r>
        <w:tab/>
        <w:t>применять</w:t>
      </w:r>
      <w:r>
        <w:tab/>
        <w:t>свойства</w:t>
      </w:r>
      <w:r>
        <w:tab/>
        <w:t>математического</w:t>
      </w:r>
      <w:r>
        <w:tab/>
        <w:t>ожидания</w:t>
      </w:r>
      <w:r>
        <w:rPr>
          <w:spacing w:val="-58"/>
        </w:rPr>
        <w:t xml:space="preserve"> </w:t>
      </w:r>
      <w:r>
        <w:t xml:space="preserve">при     </w:t>
      </w:r>
      <w:r>
        <w:rPr>
          <w:spacing w:val="1"/>
        </w:rPr>
        <w:t xml:space="preserve"> </w:t>
      </w:r>
      <w:r>
        <w:t>решении       задач,       вычислять       математическое      ожидание      биномиального</w:t>
      </w:r>
      <w:r>
        <w:rPr>
          <w:spacing w:val="-57"/>
        </w:rPr>
        <w:t xml:space="preserve"> </w:t>
      </w:r>
      <w:r>
        <w:t>и</w:t>
      </w:r>
      <w:r>
        <w:rPr>
          <w:spacing w:val="-1"/>
        </w:rPr>
        <w:t xml:space="preserve"> </w:t>
      </w:r>
      <w:r>
        <w:t>геометрического распределений;</w:t>
      </w:r>
    </w:p>
    <w:p w:rsidR="007E1513" w:rsidRDefault="002462E7">
      <w:pPr>
        <w:pStyle w:val="a3"/>
        <w:spacing w:line="360" w:lineRule="auto"/>
        <w:ind w:right="155"/>
      </w:pPr>
      <w:r>
        <w:t>свободно</w:t>
      </w:r>
      <w:r>
        <w:rPr>
          <w:spacing w:val="1"/>
        </w:rPr>
        <w:t xml:space="preserve"> </w:t>
      </w:r>
      <w:r>
        <w:t>оперировать</w:t>
      </w:r>
      <w:r>
        <w:rPr>
          <w:spacing w:val="1"/>
        </w:rPr>
        <w:t xml:space="preserve"> </w:t>
      </w:r>
      <w:r>
        <w:t>понятиями:</w:t>
      </w:r>
      <w:r>
        <w:rPr>
          <w:spacing w:val="1"/>
        </w:rPr>
        <w:t xml:space="preserve"> </w:t>
      </w:r>
      <w:r>
        <w:t>дисперсия,</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5"/>
        </w:rPr>
        <w:t xml:space="preserve"> </w:t>
      </w:r>
      <w:r>
        <w:t>применять</w:t>
      </w:r>
      <w:r>
        <w:rPr>
          <w:spacing w:val="-6"/>
        </w:rPr>
        <w:t xml:space="preserve"> </w:t>
      </w:r>
      <w:r>
        <w:t>свойства</w:t>
      </w:r>
      <w:r>
        <w:rPr>
          <w:spacing w:val="-6"/>
        </w:rPr>
        <w:t xml:space="preserve"> </w:t>
      </w:r>
      <w:r>
        <w:t>дисперсии</w:t>
      </w:r>
      <w:r>
        <w:rPr>
          <w:spacing w:val="-4"/>
        </w:rPr>
        <w:t xml:space="preserve"> </w:t>
      </w:r>
      <w:r>
        <w:t>случайной</w:t>
      </w:r>
      <w:r>
        <w:rPr>
          <w:spacing w:val="-5"/>
        </w:rPr>
        <w:t xml:space="preserve"> </w:t>
      </w:r>
      <w:r>
        <w:t>величины</w:t>
      </w:r>
      <w:r>
        <w:rPr>
          <w:spacing w:val="-5"/>
        </w:rPr>
        <w:t xml:space="preserve"> </w:t>
      </w:r>
      <w:r>
        <w:t>(распределения)</w:t>
      </w:r>
      <w:r>
        <w:rPr>
          <w:spacing w:val="-5"/>
        </w:rPr>
        <w:t xml:space="preserve"> </w:t>
      </w:r>
      <w:r>
        <w:t>при</w:t>
      </w:r>
      <w:r>
        <w:rPr>
          <w:spacing w:val="-5"/>
        </w:rPr>
        <w:t xml:space="preserve"> </w:t>
      </w:r>
      <w:r>
        <w:t>решении</w:t>
      </w:r>
      <w:r>
        <w:rPr>
          <w:spacing w:val="-58"/>
        </w:rPr>
        <w:t xml:space="preserve"> </w:t>
      </w:r>
      <w:r>
        <w:t>задач, вычислять дисперсию и стандартное отклонение геометрического и биномиального</w:t>
      </w:r>
      <w:r>
        <w:rPr>
          <w:spacing w:val="1"/>
        </w:rPr>
        <w:t xml:space="preserve"> </w:t>
      </w:r>
      <w:r>
        <w:t>распределений;</w:t>
      </w:r>
    </w:p>
    <w:p w:rsidR="007E1513" w:rsidRDefault="002462E7">
      <w:pPr>
        <w:pStyle w:val="a3"/>
        <w:spacing w:line="360" w:lineRule="auto"/>
        <w:ind w:right="154"/>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2"/>
        </w:rPr>
        <w:t xml:space="preserve"> </w:t>
      </w:r>
      <w:r>
        <w:t>вероятности</w:t>
      </w:r>
      <w:r>
        <w:rPr>
          <w:spacing w:val="-14"/>
        </w:rPr>
        <w:t xml:space="preserve"> </w:t>
      </w:r>
      <w:r>
        <w:t>событий</w:t>
      </w:r>
      <w:r>
        <w:rPr>
          <w:spacing w:val="-11"/>
        </w:rPr>
        <w:t xml:space="preserve"> </w:t>
      </w:r>
      <w:r>
        <w:t>и</w:t>
      </w:r>
      <w:r>
        <w:rPr>
          <w:spacing w:val="-12"/>
        </w:rPr>
        <w:t xml:space="preserve"> </w:t>
      </w:r>
      <w:r>
        <w:t>проверять</w:t>
      </w:r>
      <w:r>
        <w:rPr>
          <w:spacing w:val="-11"/>
        </w:rPr>
        <w:t xml:space="preserve"> </w:t>
      </w:r>
      <w:r>
        <w:t>простейшие</w:t>
      </w:r>
      <w:r>
        <w:rPr>
          <w:spacing w:val="-14"/>
        </w:rPr>
        <w:t xml:space="preserve"> </w:t>
      </w:r>
      <w:r>
        <w:t>статистические</w:t>
      </w:r>
      <w:r>
        <w:rPr>
          <w:spacing w:val="-13"/>
        </w:rPr>
        <w:t xml:space="preserve"> </w:t>
      </w:r>
      <w:r>
        <w:t>гипотезы,</w:t>
      </w:r>
      <w:r>
        <w:rPr>
          <w:spacing w:val="-14"/>
        </w:rPr>
        <w:t xml:space="preserve"> </w:t>
      </w:r>
      <w:r>
        <w:t>пользуясь</w:t>
      </w:r>
      <w:r>
        <w:rPr>
          <w:spacing w:val="-57"/>
        </w:rPr>
        <w:t xml:space="preserve"> </w:t>
      </w:r>
      <w:r>
        <w:t>изученными</w:t>
      </w:r>
      <w:r>
        <w:rPr>
          <w:spacing w:val="-1"/>
        </w:rPr>
        <w:t xml:space="preserve"> </w:t>
      </w:r>
      <w:r>
        <w:t>распределениями.</w:t>
      </w:r>
    </w:p>
    <w:p w:rsidR="007E1513" w:rsidRDefault="002462E7">
      <w:pPr>
        <w:pStyle w:val="11"/>
        <w:spacing w:before="4"/>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7"/>
        <w:gridCol w:w="1985"/>
        <w:gridCol w:w="854"/>
        <w:gridCol w:w="1636"/>
        <w:gridCol w:w="1696"/>
        <w:gridCol w:w="2839"/>
      </w:tblGrid>
      <w:tr w:rsidR="007E1513">
        <w:trPr>
          <w:trHeight w:val="321"/>
        </w:trPr>
        <w:tc>
          <w:tcPr>
            <w:tcW w:w="627" w:type="dxa"/>
            <w:vMerge w:val="restart"/>
          </w:tcPr>
          <w:p w:rsidR="007E1513" w:rsidRDefault="002462E7">
            <w:pPr>
              <w:pStyle w:val="TableParagraph"/>
              <w:spacing w:before="182"/>
              <w:ind w:left="235" w:right="143"/>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985" w:type="dxa"/>
            <w:vMerge w:val="restart"/>
          </w:tcPr>
          <w:p w:rsidR="007E1513" w:rsidRDefault="002462E7">
            <w:pPr>
              <w:pStyle w:val="TableParagraph"/>
              <w:spacing w:before="182"/>
              <w:ind w:left="234" w:right="133"/>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186"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839" w:type="dxa"/>
            <w:vMerge w:val="restart"/>
          </w:tcPr>
          <w:p w:rsidR="007E1513" w:rsidRDefault="002462E7">
            <w:pPr>
              <w:pStyle w:val="TableParagraph"/>
              <w:spacing w:before="43"/>
              <w:ind w:left="237" w:right="69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8"/>
        </w:trPr>
        <w:tc>
          <w:tcPr>
            <w:tcW w:w="627" w:type="dxa"/>
            <w:vMerge/>
            <w:tcBorders>
              <w:top w:val="nil"/>
            </w:tcBorders>
          </w:tcPr>
          <w:p w:rsidR="007E1513" w:rsidRDefault="007E1513">
            <w:pPr>
              <w:rPr>
                <w:sz w:val="2"/>
                <w:szCs w:val="2"/>
              </w:rPr>
            </w:pPr>
          </w:p>
        </w:tc>
        <w:tc>
          <w:tcPr>
            <w:tcW w:w="1985" w:type="dxa"/>
            <w:vMerge/>
            <w:tcBorders>
              <w:top w:val="nil"/>
            </w:tcBorders>
          </w:tcPr>
          <w:p w:rsidR="007E1513" w:rsidRDefault="007E1513">
            <w:pPr>
              <w:rPr>
                <w:sz w:val="2"/>
                <w:szCs w:val="2"/>
              </w:rPr>
            </w:pPr>
          </w:p>
        </w:tc>
        <w:tc>
          <w:tcPr>
            <w:tcW w:w="854" w:type="dxa"/>
          </w:tcPr>
          <w:p w:rsidR="007E1513" w:rsidRDefault="002462E7">
            <w:pPr>
              <w:pStyle w:val="TableParagraph"/>
              <w:spacing w:before="156"/>
              <w:ind w:left="235" w:right="111"/>
              <w:rPr>
                <w:b/>
                <w:sz w:val="24"/>
              </w:rPr>
            </w:pPr>
            <w:r>
              <w:rPr>
                <w:b/>
                <w:sz w:val="24"/>
              </w:rPr>
              <w:t>Всег о</w:t>
            </w:r>
          </w:p>
        </w:tc>
        <w:tc>
          <w:tcPr>
            <w:tcW w:w="1636" w:type="dxa"/>
          </w:tcPr>
          <w:p w:rsidR="007E1513" w:rsidRDefault="002462E7">
            <w:pPr>
              <w:pStyle w:val="TableParagraph"/>
              <w:spacing w:before="156"/>
              <w:ind w:left="235" w:right="172"/>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696" w:type="dxa"/>
          </w:tcPr>
          <w:p w:rsidR="007E1513" w:rsidRDefault="002462E7">
            <w:pPr>
              <w:pStyle w:val="TableParagraph"/>
              <w:spacing w:before="156"/>
              <w:ind w:left="236" w:right="113"/>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839" w:type="dxa"/>
            <w:vMerge/>
            <w:tcBorders>
              <w:top w:val="nil"/>
            </w:tcBorders>
          </w:tcPr>
          <w:p w:rsidR="007E1513" w:rsidRDefault="007E1513">
            <w:pPr>
              <w:rPr>
                <w:sz w:val="2"/>
                <w:szCs w:val="2"/>
              </w:rPr>
            </w:pPr>
          </w:p>
        </w:tc>
      </w:tr>
      <w:tr w:rsidR="007E1513">
        <w:trPr>
          <w:trHeight w:val="597"/>
        </w:trPr>
        <w:tc>
          <w:tcPr>
            <w:tcW w:w="627" w:type="dxa"/>
          </w:tcPr>
          <w:p w:rsidR="007E1513" w:rsidRDefault="002462E7">
            <w:pPr>
              <w:pStyle w:val="TableParagraph"/>
              <w:spacing w:before="175"/>
              <w:ind w:left="101"/>
              <w:rPr>
                <w:sz w:val="24"/>
              </w:rPr>
            </w:pPr>
            <w:r>
              <w:rPr>
                <w:sz w:val="24"/>
              </w:rPr>
              <w:t>1</w:t>
            </w:r>
          </w:p>
        </w:tc>
        <w:tc>
          <w:tcPr>
            <w:tcW w:w="1985" w:type="dxa"/>
          </w:tcPr>
          <w:p w:rsidR="007E1513" w:rsidRDefault="002462E7">
            <w:pPr>
              <w:pStyle w:val="TableParagraph"/>
              <w:spacing w:before="25" w:line="270" w:lineRule="atLeast"/>
              <w:ind w:left="234" w:right="256"/>
              <w:rPr>
                <w:sz w:val="24"/>
              </w:rPr>
            </w:pPr>
            <w:r>
              <w:rPr>
                <w:sz w:val="24"/>
              </w:rPr>
              <w:t>Элементы</w:t>
            </w:r>
            <w:r>
              <w:rPr>
                <w:spacing w:val="1"/>
                <w:sz w:val="24"/>
              </w:rPr>
              <w:t xml:space="preserve"> </w:t>
            </w:r>
            <w:r>
              <w:rPr>
                <w:sz w:val="24"/>
              </w:rPr>
              <w:t>теории</w:t>
            </w:r>
            <w:r>
              <w:rPr>
                <w:spacing w:val="-13"/>
                <w:sz w:val="24"/>
              </w:rPr>
              <w:t xml:space="preserve"> </w:t>
            </w:r>
            <w:r>
              <w:rPr>
                <w:sz w:val="24"/>
              </w:rPr>
              <w:t>графов</w:t>
            </w:r>
          </w:p>
        </w:tc>
        <w:tc>
          <w:tcPr>
            <w:tcW w:w="854" w:type="dxa"/>
          </w:tcPr>
          <w:p w:rsidR="007E1513" w:rsidRDefault="002462E7">
            <w:pPr>
              <w:pStyle w:val="TableParagraph"/>
              <w:spacing w:before="175"/>
              <w:ind w:right="266"/>
              <w:jc w:val="right"/>
              <w:rPr>
                <w:sz w:val="24"/>
              </w:rPr>
            </w:pPr>
            <w:r>
              <w:rPr>
                <w:sz w:val="24"/>
              </w:rPr>
              <w:t>3</w:t>
            </w:r>
          </w:p>
        </w:tc>
        <w:tc>
          <w:tcPr>
            <w:tcW w:w="1636" w:type="dxa"/>
          </w:tcPr>
          <w:p w:rsidR="007E1513" w:rsidRDefault="007E1513">
            <w:pPr>
              <w:pStyle w:val="TableParagraph"/>
            </w:pPr>
          </w:p>
        </w:tc>
        <w:tc>
          <w:tcPr>
            <w:tcW w:w="1696" w:type="dxa"/>
          </w:tcPr>
          <w:p w:rsidR="007E1513" w:rsidRDefault="007E1513">
            <w:pPr>
              <w:pStyle w:val="TableParagraph"/>
            </w:pPr>
          </w:p>
        </w:tc>
        <w:tc>
          <w:tcPr>
            <w:tcW w:w="2839" w:type="dxa"/>
          </w:tcPr>
          <w:p w:rsidR="007E1513" w:rsidRDefault="00F83E35">
            <w:pPr>
              <w:pStyle w:val="TableParagraph"/>
              <w:spacing w:before="77"/>
              <w:ind w:left="237"/>
              <w:rPr>
                <w:rFonts w:ascii="Calibri"/>
                <w:sz w:val="20"/>
              </w:rPr>
            </w:pPr>
            <w:hyperlink r:id="rId245">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46">
              <w:r w:rsidR="002462E7">
                <w:rPr>
                  <w:rFonts w:ascii="Calibri"/>
                  <w:color w:val="0462C1"/>
                  <w:sz w:val="20"/>
                  <w:u w:val="single" w:color="0462C1"/>
                </w:rPr>
                <w:t>1/10/</w:t>
              </w:r>
            </w:hyperlink>
          </w:p>
        </w:tc>
      </w:tr>
      <w:tr w:rsidR="007E1513">
        <w:trPr>
          <w:trHeight w:val="1696"/>
        </w:trPr>
        <w:tc>
          <w:tcPr>
            <w:tcW w:w="627"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01"/>
              <w:rPr>
                <w:sz w:val="24"/>
              </w:rPr>
            </w:pPr>
            <w:r>
              <w:rPr>
                <w:sz w:val="24"/>
              </w:rPr>
              <w:t>2</w:t>
            </w:r>
          </w:p>
        </w:tc>
        <w:tc>
          <w:tcPr>
            <w:tcW w:w="1985" w:type="dxa"/>
          </w:tcPr>
          <w:p w:rsidR="007E1513" w:rsidRDefault="002462E7">
            <w:pPr>
              <w:pStyle w:val="TableParagraph"/>
              <w:spacing w:before="20" w:line="270" w:lineRule="atLeast"/>
              <w:ind w:left="234" w:right="462"/>
              <w:rPr>
                <w:sz w:val="24"/>
              </w:rPr>
            </w:pPr>
            <w:r>
              <w:rPr>
                <w:sz w:val="24"/>
              </w:rPr>
              <w:t>Случайные</w:t>
            </w:r>
            <w:r>
              <w:rPr>
                <w:spacing w:val="1"/>
                <w:sz w:val="24"/>
              </w:rPr>
              <w:t xml:space="preserve"> </w:t>
            </w:r>
            <w:r>
              <w:rPr>
                <w:sz w:val="24"/>
              </w:rPr>
              <w:t>опыты,</w:t>
            </w:r>
            <w:r>
              <w:rPr>
                <w:spacing w:val="1"/>
                <w:sz w:val="24"/>
              </w:rPr>
              <w:t xml:space="preserve"> </w:t>
            </w:r>
            <w:r>
              <w:rPr>
                <w:sz w:val="24"/>
              </w:rPr>
              <w:t>случайные</w:t>
            </w:r>
            <w:r>
              <w:rPr>
                <w:spacing w:val="1"/>
                <w:sz w:val="24"/>
              </w:rPr>
              <w:t xml:space="preserve"> </w:t>
            </w:r>
            <w:r>
              <w:rPr>
                <w:sz w:val="24"/>
              </w:rPr>
              <w:t>события и</w:t>
            </w:r>
            <w:r>
              <w:rPr>
                <w:spacing w:val="1"/>
                <w:sz w:val="24"/>
              </w:rPr>
              <w:t xml:space="preserve"> </w:t>
            </w:r>
            <w:r>
              <w:rPr>
                <w:sz w:val="24"/>
              </w:rPr>
              <w:t>вероятности</w:t>
            </w:r>
            <w:r>
              <w:rPr>
                <w:spacing w:val="-58"/>
                <w:sz w:val="24"/>
              </w:rPr>
              <w:t xml:space="preserve"> </w:t>
            </w:r>
            <w:r>
              <w:rPr>
                <w:sz w:val="24"/>
              </w:rPr>
              <w:t>событий</w:t>
            </w:r>
          </w:p>
        </w:tc>
        <w:tc>
          <w:tcPr>
            <w:tcW w:w="854"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266"/>
              <w:jc w:val="right"/>
              <w:rPr>
                <w:sz w:val="24"/>
              </w:rPr>
            </w:pPr>
            <w:r>
              <w:rPr>
                <w:sz w:val="24"/>
              </w:rPr>
              <w:t>3</w:t>
            </w:r>
          </w:p>
        </w:tc>
        <w:tc>
          <w:tcPr>
            <w:tcW w:w="1636" w:type="dxa"/>
          </w:tcPr>
          <w:p w:rsidR="007E1513" w:rsidRDefault="007E1513">
            <w:pPr>
              <w:pStyle w:val="TableParagraph"/>
            </w:pPr>
          </w:p>
        </w:tc>
        <w:tc>
          <w:tcPr>
            <w:tcW w:w="1696" w:type="dxa"/>
          </w:tcPr>
          <w:p w:rsidR="007E1513" w:rsidRDefault="007E1513">
            <w:pPr>
              <w:pStyle w:val="TableParagraph"/>
            </w:pPr>
          </w:p>
        </w:tc>
        <w:tc>
          <w:tcPr>
            <w:tcW w:w="2839" w:type="dxa"/>
          </w:tcPr>
          <w:p w:rsidR="007E1513" w:rsidRDefault="007E1513">
            <w:pPr>
              <w:pStyle w:val="TableParagraph"/>
              <w:rPr>
                <w:b/>
                <w:sz w:val="20"/>
              </w:rPr>
            </w:pPr>
          </w:p>
          <w:p w:rsidR="007E1513" w:rsidRDefault="007E1513">
            <w:pPr>
              <w:pStyle w:val="TableParagraph"/>
              <w:rPr>
                <w:b/>
                <w:sz w:val="20"/>
              </w:rPr>
            </w:pPr>
          </w:p>
          <w:p w:rsidR="007E1513" w:rsidRDefault="00F83E35">
            <w:pPr>
              <w:pStyle w:val="TableParagraph"/>
              <w:spacing w:before="169"/>
              <w:ind w:left="237"/>
              <w:rPr>
                <w:rFonts w:ascii="Calibri"/>
                <w:sz w:val="20"/>
              </w:rPr>
            </w:pPr>
            <w:hyperlink r:id="rId247">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48">
              <w:r w:rsidR="002462E7">
                <w:rPr>
                  <w:rFonts w:ascii="Calibri"/>
                  <w:color w:val="0462C1"/>
                  <w:sz w:val="20"/>
                  <w:u w:val="single" w:color="0462C1"/>
                </w:rPr>
                <w:t>1/10/</w:t>
              </w:r>
            </w:hyperlink>
          </w:p>
        </w:tc>
      </w:tr>
    </w:tbl>
    <w:p w:rsidR="007E1513" w:rsidRDefault="007E1513">
      <w:pPr>
        <w:rPr>
          <w:rFonts w:ascii="Calibri"/>
          <w:sz w:val="20"/>
        </w:rPr>
        <w:sectPr w:rsidR="007E1513">
          <w:pgSz w:w="11910" w:h="16390"/>
          <w:pgMar w:top="1560" w:right="980" w:bottom="116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7"/>
        <w:gridCol w:w="1985"/>
        <w:gridCol w:w="854"/>
        <w:gridCol w:w="1636"/>
        <w:gridCol w:w="1696"/>
        <w:gridCol w:w="2839"/>
      </w:tblGrid>
      <w:tr w:rsidR="007E1513">
        <w:trPr>
          <w:trHeight w:val="2802"/>
        </w:trPr>
        <w:tc>
          <w:tcPr>
            <w:tcW w:w="627"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101"/>
              <w:rPr>
                <w:sz w:val="24"/>
              </w:rPr>
            </w:pPr>
            <w:r>
              <w:rPr>
                <w:sz w:val="24"/>
              </w:rPr>
              <w:t>3</w:t>
            </w:r>
          </w:p>
        </w:tc>
        <w:tc>
          <w:tcPr>
            <w:tcW w:w="1985" w:type="dxa"/>
          </w:tcPr>
          <w:p w:rsidR="007E1513" w:rsidRDefault="002462E7">
            <w:pPr>
              <w:pStyle w:val="TableParagraph"/>
              <w:spacing w:before="38"/>
              <w:ind w:left="234" w:right="167"/>
              <w:rPr>
                <w:sz w:val="24"/>
              </w:rPr>
            </w:pPr>
            <w:r>
              <w:rPr>
                <w:sz w:val="24"/>
              </w:rPr>
              <w:t>Операции над</w:t>
            </w:r>
            <w:r>
              <w:rPr>
                <w:spacing w:val="1"/>
                <w:sz w:val="24"/>
              </w:rPr>
              <w:t xml:space="preserve"> </w:t>
            </w:r>
            <w:r>
              <w:rPr>
                <w:sz w:val="24"/>
              </w:rPr>
              <w:t>множествами</w:t>
            </w:r>
            <w:r>
              <w:rPr>
                <w:spacing w:val="-14"/>
                <w:sz w:val="24"/>
              </w:rPr>
              <w:t xml:space="preserve"> </w:t>
            </w:r>
            <w:r>
              <w:rPr>
                <w:sz w:val="24"/>
              </w:rPr>
              <w:t>и</w:t>
            </w:r>
            <w:r>
              <w:rPr>
                <w:spacing w:val="-57"/>
                <w:sz w:val="24"/>
              </w:rPr>
              <w:t xml:space="preserve"> </w:t>
            </w:r>
            <w:r>
              <w:rPr>
                <w:sz w:val="24"/>
              </w:rPr>
              <w:t>событиями.</w:t>
            </w:r>
          </w:p>
          <w:p w:rsidR="007E1513" w:rsidRDefault="002462E7">
            <w:pPr>
              <w:pStyle w:val="TableParagraph"/>
              <w:ind w:left="234" w:right="296"/>
              <w:rPr>
                <w:sz w:val="24"/>
              </w:rPr>
            </w:pPr>
            <w:r>
              <w:rPr>
                <w:sz w:val="24"/>
              </w:rPr>
              <w:t>Сложение и</w:t>
            </w:r>
            <w:r>
              <w:rPr>
                <w:spacing w:val="1"/>
                <w:sz w:val="24"/>
              </w:rPr>
              <w:t xml:space="preserve"> </w:t>
            </w:r>
            <w:r>
              <w:rPr>
                <w:sz w:val="24"/>
              </w:rPr>
              <w:t>умножение</w:t>
            </w:r>
            <w:r>
              <w:rPr>
                <w:spacing w:val="1"/>
                <w:sz w:val="24"/>
              </w:rPr>
              <w:t xml:space="preserve"> </w:t>
            </w:r>
            <w:r>
              <w:rPr>
                <w:sz w:val="24"/>
              </w:rPr>
              <w:t>вероятностей.</w:t>
            </w:r>
            <w:r>
              <w:rPr>
                <w:spacing w:val="-57"/>
                <w:sz w:val="24"/>
              </w:rPr>
              <w:t xml:space="preserve"> </w:t>
            </w:r>
            <w:r>
              <w:rPr>
                <w:sz w:val="24"/>
              </w:rPr>
              <w:t>Условная</w:t>
            </w:r>
            <w:r>
              <w:rPr>
                <w:spacing w:val="1"/>
                <w:sz w:val="24"/>
              </w:rPr>
              <w:t xml:space="preserve"> </w:t>
            </w:r>
            <w:r>
              <w:rPr>
                <w:sz w:val="24"/>
              </w:rPr>
              <w:t>вероятность.</w:t>
            </w:r>
          </w:p>
          <w:p w:rsidR="007E1513" w:rsidRDefault="002462E7">
            <w:pPr>
              <w:pStyle w:val="TableParagraph"/>
              <w:spacing w:line="274" w:lineRule="exact"/>
              <w:ind w:left="234" w:right="359"/>
              <w:rPr>
                <w:sz w:val="24"/>
              </w:rPr>
            </w:pPr>
            <w:r>
              <w:rPr>
                <w:spacing w:val="-1"/>
                <w:sz w:val="24"/>
              </w:rPr>
              <w:t>Независимые</w:t>
            </w:r>
            <w:r>
              <w:rPr>
                <w:spacing w:val="-57"/>
                <w:sz w:val="24"/>
              </w:rPr>
              <w:t xml:space="preserve"> </w:t>
            </w:r>
            <w:r>
              <w:rPr>
                <w:sz w:val="24"/>
              </w:rPr>
              <w:t>события</w:t>
            </w:r>
          </w:p>
        </w:tc>
        <w:tc>
          <w:tcPr>
            <w:tcW w:w="85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266"/>
              <w:jc w:val="right"/>
              <w:rPr>
                <w:sz w:val="24"/>
              </w:rPr>
            </w:pPr>
            <w:r>
              <w:rPr>
                <w:sz w:val="24"/>
              </w:rPr>
              <w:t>5</w:t>
            </w:r>
          </w:p>
        </w:tc>
        <w:tc>
          <w:tcPr>
            <w:tcW w:w="1636" w:type="dxa"/>
          </w:tcPr>
          <w:p w:rsidR="007E1513" w:rsidRDefault="007E1513">
            <w:pPr>
              <w:pStyle w:val="TableParagraph"/>
            </w:pPr>
          </w:p>
        </w:tc>
        <w:tc>
          <w:tcPr>
            <w:tcW w:w="1696" w:type="dxa"/>
          </w:tcPr>
          <w:p w:rsidR="007E1513" w:rsidRDefault="007E1513">
            <w:pPr>
              <w:pStyle w:val="TableParagraph"/>
            </w:pPr>
          </w:p>
        </w:tc>
        <w:tc>
          <w:tcPr>
            <w:tcW w:w="2839" w:type="dxa"/>
          </w:tcPr>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spacing w:before="8"/>
              <w:rPr>
                <w:b/>
              </w:rPr>
            </w:pPr>
          </w:p>
          <w:p w:rsidR="007E1513" w:rsidRDefault="00F83E35">
            <w:pPr>
              <w:pStyle w:val="TableParagraph"/>
              <w:ind w:left="237"/>
              <w:rPr>
                <w:rFonts w:ascii="Calibri"/>
                <w:sz w:val="20"/>
              </w:rPr>
            </w:pPr>
            <w:hyperlink r:id="rId249">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50">
              <w:r w:rsidR="002462E7">
                <w:rPr>
                  <w:rFonts w:ascii="Calibri"/>
                  <w:color w:val="0462C1"/>
                  <w:sz w:val="20"/>
                  <w:u w:val="single" w:color="0462C1"/>
                </w:rPr>
                <w:t>1/10/</w:t>
              </w:r>
            </w:hyperlink>
          </w:p>
        </w:tc>
      </w:tr>
      <w:tr w:rsidR="007E1513">
        <w:trPr>
          <w:trHeight w:val="597"/>
        </w:trPr>
        <w:tc>
          <w:tcPr>
            <w:tcW w:w="627" w:type="dxa"/>
          </w:tcPr>
          <w:p w:rsidR="007E1513" w:rsidRDefault="002462E7">
            <w:pPr>
              <w:pStyle w:val="TableParagraph"/>
              <w:spacing w:before="178"/>
              <w:ind w:left="101"/>
              <w:rPr>
                <w:sz w:val="24"/>
              </w:rPr>
            </w:pPr>
            <w:r>
              <w:rPr>
                <w:sz w:val="24"/>
              </w:rPr>
              <w:t>4</w:t>
            </w:r>
          </w:p>
        </w:tc>
        <w:tc>
          <w:tcPr>
            <w:tcW w:w="1985" w:type="dxa"/>
          </w:tcPr>
          <w:p w:rsidR="007E1513" w:rsidRDefault="002462E7">
            <w:pPr>
              <w:pStyle w:val="TableParagraph"/>
              <w:spacing w:before="25" w:line="270" w:lineRule="atLeast"/>
              <w:ind w:left="234" w:right="133"/>
              <w:rPr>
                <w:sz w:val="24"/>
              </w:rPr>
            </w:pPr>
            <w:r>
              <w:rPr>
                <w:sz w:val="24"/>
              </w:rPr>
              <w:t>Элементы</w:t>
            </w:r>
            <w:r>
              <w:rPr>
                <w:spacing w:val="1"/>
                <w:sz w:val="24"/>
              </w:rPr>
              <w:t xml:space="preserve"> </w:t>
            </w:r>
            <w:r>
              <w:rPr>
                <w:sz w:val="24"/>
              </w:rPr>
              <w:t>комбинаторики</w:t>
            </w:r>
          </w:p>
        </w:tc>
        <w:tc>
          <w:tcPr>
            <w:tcW w:w="854" w:type="dxa"/>
          </w:tcPr>
          <w:p w:rsidR="007E1513" w:rsidRDefault="002462E7">
            <w:pPr>
              <w:pStyle w:val="TableParagraph"/>
              <w:spacing w:before="178"/>
              <w:ind w:right="266"/>
              <w:jc w:val="right"/>
              <w:rPr>
                <w:sz w:val="24"/>
              </w:rPr>
            </w:pPr>
            <w:r>
              <w:rPr>
                <w:sz w:val="24"/>
              </w:rPr>
              <w:t>4</w:t>
            </w:r>
          </w:p>
        </w:tc>
        <w:tc>
          <w:tcPr>
            <w:tcW w:w="1636" w:type="dxa"/>
          </w:tcPr>
          <w:p w:rsidR="007E1513" w:rsidRDefault="002462E7">
            <w:pPr>
              <w:pStyle w:val="TableParagraph"/>
              <w:spacing w:before="178"/>
              <w:ind w:right="656"/>
              <w:jc w:val="right"/>
              <w:rPr>
                <w:sz w:val="24"/>
              </w:rPr>
            </w:pPr>
            <w:r>
              <w:rPr>
                <w:sz w:val="24"/>
              </w:rPr>
              <w:t>1</w:t>
            </w:r>
          </w:p>
        </w:tc>
        <w:tc>
          <w:tcPr>
            <w:tcW w:w="1696" w:type="dxa"/>
          </w:tcPr>
          <w:p w:rsidR="007E1513" w:rsidRDefault="007E1513">
            <w:pPr>
              <w:pStyle w:val="TableParagraph"/>
            </w:pPr>
          </w:p>
        </w:tc>
        <w:tc>
          <w:tcPr>
            <w:tcW w:w="2839" w:type="dxa"/>
          </w:tcPr>
          <w:p w:rsidR="007E1513" w:rsidRDefault="00F83E35">
            <w:pPr>
              <w:pStyle w:val="TableParagraph"/>
              <w:spacing w:before="79"/>
              <w:ind w:left="237"/>
              <w:rPr>
                <w:rFonts w:ascii="Calibri"/>
                <w:sz w:val="20"/>
              </w:rPr>
            </w:pPr>
            <w:hyperlink r:id="rId251">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52">
              <w:r w:rsidR="002462E7">
                <w:rPr>
                  <w:rFonts w:ascii="Calibri"/>
                  <w:color w:val="0462C1"/>
                  <w:sz w:val="20"/>
                  <w:u w:val="single" w:color="0462C1"/>
                </w:rPr>
                <w:t>1/10/</w:t>
              </w:r>
            </w:hyperlink>
          </w:p>
        </w:tc>
      </w:tr>
      <w:tr w:rsidR="007E1513">
        <w:trPr>
          <w:trHeight w:val="2530"/>
        </w:trPr>
        <w:tc>
          <w:tcPr>
            <w:tcW w:w="627"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spacing w:before="1"/>
              <w:ind w:left="101"/>
              <w:rPr>
                <w:sz w:val="24"/>
              </w:rPr>
            </w:pPr>
            <w:r>
              <w:rPr>
                <w:sz w:val="24"/>
              </w:rPr>
              <w:t>5</w:t>
            </w:r>
          </w:p>
        </w:tc>
        <w:tc>
          <w:tcPr>
            <w:tcW w:w="1985" w:type="dxa"/>
          </w:tcPr>
          <w:p w:rsidR="007E1513" w:rsidRDefault="002462E7">
            <w:pPr>
              <w:pStyle w:val="TableParagraph"/>
              <w:spacing w:before="39"/>
              <w:ind w:left="234" w:right="113"/>
              <w:rPr>
                <w:sz w:val="24"/>
              </w:rPr>
            </w:pPr>
            <w:r>
              <w:rPr>
                <w:sz w:val="24"/>
              </w:rPr>
              <w:t>Серии</w:t>
            </w:r>
            <w:r>
              <w:rPr>
                <w:spacing w:val="1"/>
                <w:sz w:val="24"/>
              </w:rPr>
              <w:t xml:space="preserve"> </w:t>
            </w:r>
            <w:r>
              <w:rPr>
                <w:sz w:val="24"/>
              </w:rPr>
              <w:t>последовательн</w:t>
            </w:r>
            <w:r>
              <w:rPr>
                <w:spacing w:val="-58"/>
                <w:sz w:val="24"/>
              </w:rPr>
              <w:t xml:space="preserve"> </w:t>
            </w:r>
            <w:r>
              <w:rPr>
                <w:sz w:val="24"/>
              </w:rPr>
              <w:t>ых испытаний.</w:t>
            </w:r>
            <w:r>
              <w:rPr>
                <w:spacing w:val="1"/>
                <w:sz w:val="24"/>
              </w:rPr>
              <w:t xml:space="preserve"> </w:t>
            </w:r>
            <w:r>
              <w:rPr>
                <w:sz w:val="24"/>
              </w:rPr>
              <w:t>Испытания</w:t>
            </w:r>
            <w:r>
              <w:rPr>
                <w:spacing w:val="1"/>
                <w:sz w:val="24"/>
              </w:rPr>
              <w:t xml:space="preserve"> </w:t>
            </w:r>
            <w:r>
              <w:rPr>
                <w:sz w:val="24"/>
              </w:rPr>
              <w:t>Бернулли.</w:t>
            </w:r>
          </w:p>
          <w:p w:rsidR="007E1513" w:rsidRDefault="002462E7">
            <w:pPr>
              <w:pStyle w:val="TableParagraph"/>
              <w:spacing w:line="270" w:lineRule="atLeast"/>
              <w:ind w:left="234" w:right="324"/>
              <w:rPr>
                <w:sz w:val="24"/>
              </w:rPr>
            </w:pPr>
            <w:r>
              <w:rPr>
                <w:sz w:val="24"/>
              </w:rPr>
              <w:t>Случайный</w:t>
            </w:r>
            <w:r>
              <w:rPr>
                <w:spacing w:val="1"/>
                <w:sz w:val="24"/>
              </w:rPr>
              <w:t xml:space="preserve"> </w:t>
            </w:r>
            <w:r>
              <w:rPr>
                <w:sz w:val="24"/>
              </w:rPr>
              <w:t>выбор из</w:t>
            </w:r>
            <w:r>
              <w:rPr>
                <w:spacing w:val="1"/>
                <w:sz w:val="24"/>
              </w:rPr>
              <w:t xml:space="preserve"> </w:t>
            </w:r>
            <w:r>
              <w:rPr>
                <w:sz w:val="24"/>
              </w:rPr>
              <w:t>конечной</w:t>
            </w:r>
            <w:r>
              <w:rPr>
                <w:spacing w:val="1"/>
                <w:sz w:val="24"/>
              </w:rPr>
              <w:t xml:space="preserve"> </w:t>
            </w:r>
            <w:r>
              <w:rPr>
                <w:spacing w:val="-1"/>
                <w:sz w:val="24"/>
              </w:rPr>
              <w:t>совокупности</w:t>
            </w:r>
          </w:p>
        </w:tc>
        <w:tc>
          <w:tcPr>
            <w:tcW w:w="85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spacing w:before="1"/>
              <w:ind w:right="266"/>
              <w:jc w:val="right"/>
              <w:rPr>
                <w:sz w:val="24"/>
              </w:rPr>
            </w:pPr>
            <w:r>
              <w:rPr>
                <w:sz w:val="24"/>
              </w:rPr>
              <w:t>5</w:t>
            </w:r>
          </w:p>
        </w:tc>
        <w:tc>
          <w:tcPr>
            <w:tcW w:w="1636" w:type="dxa"/>
          </w:tcPr>
          <w:p w:rsidR="007E1513" w:rsidRDefault="007E1513">
            <w:pPr>
              <w:pStyle w:val="TableParagraph"/>
            </w:pPr>
          </w:p>
        </w:tc>
        <w:tc>
          <w:tcPr>
            <w:tcW w:w="1696" w:type="dxa"/>
          </w:tcPr>
          <w:p w:rsidR="007E1513" w:rsidRDefault="007E1513">
            <w:pPr>
              <w:pStyle w:val="TableParagraph"/>
            </w:pPr>
          </w:p>
        </w:tc>
        <w:tc>
          <w:tcPr>
            <w:tcW w:w="2839" w:type="dxa"/>
          </w:tcPr>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F83E35">
            <w:pPr>
              <w:pStyle w:val="TableParagraph"/>
              <w:spacing w:before="125"/>
              <w:ind w:left="237"/>
              <w:rPr>
                <w:rFonts w:ascii="Calibri"/>
                <w:sz w:val="20"/>
              </w:rPr>
            </w:pPr>
            <w:hyperlink r:id="rId253">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54">
              <w:r w:rsidR="002462E7">
                <w:rPr>
                  <w:rFonts w:ascii="Calibri"/>
                  <w:color w:val="0462C1"/>
                  <w:sz w:val="20"/>
                  <w:u w:val="single" w:color="0462C1"/>
                </w:rPr>
                <w:t>1/10/</w:t>
              </w:r>
            </w:hyperlink>
          </w:p>
        </w:tc>
      </w:tr>
      <w:tr w:rsidR="007E1513">
        <w:trPr>
          <w:trHeight w:val="873"/>
        </w:trPr>
        <w:tc>
          <w:tcPr>
            <w:tcW w:w="627" w:type="dxa"/>
          </w:tcPr>
          <w:p w:rsidR="007E1513" w:rsidRDefault="007E1513">
            <w:pPr>
              <w:pStyle w:val="TableParagraph"/>
              <w:spacing w:before="4"/>
              <w:rPr>
                <w:b/>
                <w:sz w:val="27"/>
              </w:rPr>
            </w:pPr>
          </w:p>
          <w:p w:rsidR="007E1513" w:rsidRDefault="002462E7">
            <w:pPr>
              <w:pStyle w:val="TableParagraph"/>
              <w:ind w:left="101"/>
              <w:rPr>
                <w:sz w:val="24"/>
              </w:rPr>
            </w:pPr>
            <w:r>
              <w:rPr>
                <w:sz w:val="24"/>
              </w:rPr>
              <w:t>6</w:t>
            </w:r>
          </w:p>
        </w:tc>
        <w:tc>
          <w:tcPr>
            <w:tcW w:w="1985" w:type="dxa"/>
          </w:tcPr>
          <w:p w:rsidR="007E1513" w:rsidRDefault="002462E7">
            <w:pPr>
              <w:pStyle w:val="TableParagraph"/>
              <w:spacing w:before="25" w:line="270" w:lineRule="atLeast"/>
              <w:ind w:left="234" w:right="228"/>
              <w:rPr>
                <w:sz w:val="24"/>
              </w:rPr>
            </w:pPr>
            <w:r>
              <w:rPr>
                <w:sz w:val="24"/>
              </w:rPr>
              <w:t>Случайные</w:t>
            </w:r>
            <w:r>
              <w:rPr>
                <w:spacing w:val="1"/>
                <w:sz w:val="24"/>
              </w:rPr>
              <w:t xml:space="preserve"> </w:t>
            </w:r>
            <w:r>
              <w:rPr>
                <w:sz w:val="24"/>
              </w:rPr>
              <w:t>величины и</w:t>
            </w:r>
            <w:r>
              <w:rPr>
                <w:spacing w:val="1"/>
                <w:sz w:val="24"/>
              </w:rPr>
              <w:t xml:space="preserve"> </w:t>
            </w:r>
            <w:r>
              <w:rPr>
                <w:spacing w:val="-1"/>
                <w:sz w:val="24"/>
              </w:rPr>
              <w:t>распределения</w:t>
            </w:r>
          </w:p>
        </w:tc>
        <w:tc>
          <w:tcPr>
            <w:tcW w:w="854" w:type="dxa"/>
          </w:tcPr>
          <w:p w:rsidR="007E1513" w:rsidRDefault="007E1513">
            <w:pPr>
              <w:pStyle w:val="TableParagraph"/>
              <w:spacing w:before="4"/>
              <w:rPr>
                <w:b/>
                <w:sz w:val="27"/>
              </w:rPr>
            </w:pPr>
          </w:p>
          <w:p w:rsidR="007E1513" w:rsidRDefault="002462E7">
            <w:pPr>
              <w:pStyle w:val="TableParagraph"/>
              <w:ind w:right="206"/>
              <w:jc w:val="right"/>
              <w:rPr>
                <w:sz w:val="24"/>
              </w:rPr>
            </w:pPr>
            <w:r>
              <w:rPr>
                <w:sz w:val="24"/>
              </w:rPr>
              <w:t>14</w:t>
            </w:r>
          </w:p>
        </w:tc>
        <w:tc>
          <w:tcPr>
            <w:tcW w:w="1636" w:type="dxa"/>
          </w:tcPr>
          <w:p w:rsidR="007E1513" w:rsidRDefault="007E1513">
            <w:pPr>
              <w:pStyle w:val="TableParagraph"/>
              <w:spacing w:before="4"/>
              <w:rPr>
                <w:b/>
                <w:sz w:val="27"/>
              </w:rPr>
            </w:pPr>
          </w:p>
          <w:p w:rsidR="007E1513" w:rsidRDefault="002462E7">
            <w:pPr>
              <w:pStyle w:val="TableParagraph"/>
              <w:ind w:right="656"/>
              <w:jc w:val="right"/>
              <w:rPr>
                <w:sz w:val="24"/>
              </w:rPr>
            </w:pPr>
            <w:r>
              <w:rPr>
                <w:sz w:val="24"/>
              </w:rPr>
              <w:t>1</w:t>
            </w:r>
          </w:p>
        </w:tc>
        <w:tc>
          <w:tcPr>
            <w:tcW w:w="1696" w:type="dxa"/>
          </w:tcPr>
          <w:p w:rsidR="007E1513" w:rsidRDefault="007E1513">
            <w:pPr>
              <w:pStyle w:val="TableParagraph"/>
            </w:pPr>
          </w:p>
        </w:tc>
        <w:tc>
          <w:tcPr>
            <w:tcW w:w="2839" w:type="dxa"/>
          </w:tcPr>
          <w:p w:rsidR="007E1513" w:rsidRDefault="007E1513">
            <w:pPr>
              <w:pStyle w:val="TableParagraph"/>
              <w:spacing w:before="9"/>
              <w:rPr>
                <w:b/>
                <w:sz w:val="18"/>
              </w:rPr>
            </w:pPr>
          </w:p>
          <w:p w:rsidR="007E1513" w:rsidRDefault="00F83E35">
            <w:pPr>
              <w:pStyle w:val="TableParagraph"/>
              <w:ind w:left="237"/>
              <w:rPr>
                <w:rFonts w:ascii="Calibri"/>
                <w:sz w:val="20"/>
              </w:rPr>
            </w:pPr>
            <w:hyperlink r:id="rId255">
              <w:r w:rsidR="002462E7">
                <w:rPr>
                  <w:rFonts w:ascii="Calibri"/>
                  <w:color w:val="0462C1"/>
                  <w:spacing w:val="-1"/>
                  <w:sz w:val="20"/>
                  <w:u w:val="single" w:color="0462C1"/>
                </w:rPr>
                <w:t>https://resh.edu.ru/subject/5</w:t>
              </w:r>
            </w:hyperlink>
            <w:r w:rsidR="002462E7">
              <w:rPr>
                <w:rFonts w:ascii="Calibri"/>
                <w:color w:val="0462C1"/>
                <w:spacing w:val="-43"/>
                <w:sz w:val="20"/>
              </w:rPr>
              <w:t xml:space="preserve"> </w:t>
            </w:r>
            <w:hyperlink r:id="rId256">
              <w:r w:rsidR="002462E7">
                <w:rPr>
                  <w:rFonts w:ascii="Calibri"/>
                  <w:color w:val="0462C1"/>
                  <w:sz w:val="20"/>
                  <w:u w:val="single" w:color="0462C1"/>
                </w:rPr>
                <w:t>1/10/</w:t>
              </w:r>
            </w:hyperlink>
          </w:p>
        </w:tc>
      </w:tr>
      <w:tr w:rsidR="007E1513">
        <w:trPr>
          <w:trHeight w:val="1147"/>
        </w:trPr>
        <w:tc>
          <w:tcPr>
            <w:tcW w:w="2612" w:type="dxa"/>
            <w:gridSpan w:val="2"/>
          </w:tcPr>
          <w:p w:rsidR="007E1513" w:rsidRDefault="002462E7">
            <w:pPr>
              <w:pStyle w:val="TableParagraph"/>
              <w:spacing w:before="38"/>
              <w:ind w:left="235" w:right="749"/>
              <w:rPr>
                <w:sz w:val="24"/>
              </w:rPr>
            </w:pPr>
            <w:r>
              <w:rPr>
                <w:sz w:val="24"/>
              </w:rPr>
              <w:t>ОБЩЕЕ</w:t>
            </w:r>
            <w:r>
              <w:rPr>
                <w:spacing w:val="1"/>
                <w:sz w:val="24"/>
              </w:rPr>
              <w:t xml:space="preserve"> </w:t>
            </w:r>
            <w:r>
              <w:rPr>
                <w:spacing w:val="-1"/>
                <w:sz w:val="24"/>
              </w:rPr>
              <w:t>КОЛИЧЕСТВО</w:t>
            </w:r>
          </w:p>
          <w:p w:rsidR="007E1513" w:rsidRDefault="002462E7">
            <w:pPr>
              <w:pStyle w:val="TableParagraph"/>
              <w:spacing w:line="270" w:lineRule="atLeast"/>
              <w:ind w:left="235" w:right="852"/>
              <w:rPr>
                <w:sz w:val="24"/>
              </w:rPr>
            </w:pPr>
            <w:r>
              <w:rPr>
                <w:sz w:val="24"/>
              </w:rPr>
              <w:t>ЧАСОВ ПО</w:t>
            </w:r>
            <w:r>
              <w:rPr>
                <w:spacing w:val="1"/>
                <w:sz w:val="24"/>
              </w:rPr>
              <w:t xml:space="preserve"> </w:t>
            </w:r>
            <w:r>
              <w:rPr>
                <w:sz w:val="24"/>
              </w:rPr>
              <w:t>ПРОГРАММЕ</w:t>
            </w:r>
          </w:p>
        </w:tc>
        <w:tc>
          <w:tcPr>
            <w:tcW w:w="854" w:type="dxa"/>
          </w:tcPr>
          <w:p w:rsidR="007E1513" w:rsidRDefault="007E1513">
            <w:pPr>
              <w:pStyle w:val="TableParagraph"/>
              <w:rPr>
                <w:b/>
                <w:sz w:val="26"/>
              </w:rPr>
            </w:pPr>
          </w:p>
          <w:p w:rsidR="007E1513" w:rsidRDefault="002462E7">
            <w:pPr>
              <w:pStyle w:val="TableParagraph"/>
              <w:spacing w:before="153"/>
              <w:ind w:right="206"/>
              <w:jc w:val="right"/>
              <w:rPr>
                <w:sz w:val="24"/>
              </w:rPr>
            </w:pPr>
            <w:r>
              <w:rPr>
                <w:sz w:val="24"/>
              </w:rPr>
              <w:t>34</w:t>
            </w:r>
          </w:p>
        </w:tc>
        <w:tc>
          <w:tcPr>
            <w:tcW w:w="1636" w:type="dxa"/>
          </w:tcPr>
          <w:p w:rsidR="007E1513" w:rsidRDefault="007E1513">
            <w:pPr>
              <w:pStyle w:val="TableParagraph"/>
              <w:rPr>
                <w:b/>
                <w:sz w:val="26"/>
              </w:rPr>
            </w:pPr>
          </w:p>
          <w:p w:rsidR="007E1513" w:rsidRDefault="002462E7">
            <w:pPr>
              <w:pStyle w:val="TableParagraph"/>
              <w:spacing w:before="153"/>
              <w:ind w:right="656"/>
              <w:jc w:val="right"/>
              <w:rPr>
                <w:sz w:val="24"/>
              </w:rPr>
            </w:pPr>
            <w:r>
              <w:rPr>
                <w:sz w:val="24"/>
              </w:rPr>
              <w:t>2</w:t>
            </w:r>
          </w:p>
        </w:tc>
        <w:tc>
          <w:tcPr>
            <w:tcW w:w="1696" w:type="dxa"/>
          </w:tcPr>
          <w:p w:rsidR="007E1513" w:rsidRDefault="007E1513">
            <w:pPr>
              <w:pStyle w:val="TableParagraph"/>
              <w:rPr>
                <w:b/>
                <w:sz w:val="26"/>
              </w:rPr>
            </w:pPr>
          </w:p>
          <w:p w:rsidR="007E1513" w:rsidRDefault="002462E7">
            <w:pPr>
              <w:pStyle w:val="TableParagraph"/>
              <w:spacing w:before="153"/>
              <w:ind w:left="194"/>
              <w:jc w:val="center"/>
              <w:rPr>
                <w:sz w:val="24"/>
              </w:rPr>
            </w:pPr>
            <w:r>
              <w:rPr>
                <w:sz w:val="24"/>
              </w:rPr>
              <w:t>0</w:t>
            </w:r>
          </w:p>
        </w:tc>
        <w:tc>
          <w:tcPr>
            <w:tcW w:w="2839"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2462E7">
      <w:pPr>
        <w:spacing w:before="137" w:after="2"/>
        <w:ind w:left="342"/>
        <w:rPr>
          <w:b/>
          <w:sz w:val="28"/>
        </w:rPr>
      </w:pPr>
      <w:r>
        <w:rPr>
          <w:b/>
          <w:sz w:val="28"/>
        </w:rPr>
        <w:lastRenderedPageBreak/>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1"/>
        <w:gridCol w:w="1893"/>
        <w:gridCol w:w="874"/>
        <w:gridCol w:w="1685"/>
        <w:gridCol w:w="1745"/>
        <w:gridCol w:w="2801"/>
      </w:tblGrid>
      <w:tr w:rsidR="007E1513">
        <w:trPr>
          <w:trHeight w:val="321"/>
        </w:trPr>
        <w:tc>
          <w:tcPr>
            <w:tcW w:w="641" w:type="dxa"/>
            <w:vMerge w:val="restart"/>
          </w:tcPr>
          <w:p w:rsidR="007E1513" w:rsidRDefault="002462E7">
            <w:pPr>
              <w:pStyle w:val="TableParagraph"/>
              <w:spacing w:before="180"/>
              <w:ind w:left="235" w:right="157"/>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893" w:type="dxa"/>
            <w:vMerge w:val="restart"/>
          </w:tcPr>
          <w:p w:rsidR="007E1513" w:rsidRDefault="002462E7">
            <w:pPr>
              <w:pStyle w:val="TableParagraph"/>
              <w:spacing w:before="43"/>
              <w:ind w:left="235" w:right="133"/>
              <w:rPr>
                <w:b/>
                <w:sz w:val="24"/>
              </w:rPr>
            </w:pPr>
            <w:r>
              <w:rPr>
                <w:b/>
                <w:sz w:val="24"/>
              </w:rPr>
              <w:t>Наименовани</w:t>
            </w:r>
            <w:r>
              <w:rPr>
                <w:b/>
                <w:spacing w:val="-57"/>
                <w:sz w:val="24"/>
              </w:rPr>
              <w:t xml:space="preserve"> </w:t>
            </w:r>
            <w:r>
              <w:rPr>
                <w:b/>
                <w:sz w:val="24"/>
              </w:rPr>
              <w:t>е разделов и</w:t>
            </w:r>
            <w:r>
              <w:rPr>
                <w:b/>
                <w:spacing w:val="1"/>
                <w:sz w:val="24"/>
              </w:rPr>
              <w:t xml:space="preserve"> </w:t>
            </w:r>
            <w:r>
              <w:rPr>
                <w:b/>
                <w:sz w:val="24"/>
              </w:rPr>
              <w:t>тем</w:t>
            </w:r>
            <w:r>
              <w:rPr>
                <w:b/>
                <w:spacing w:val="1"/>
                <w:sz w:val="24"/>
              </w:rPr>
              <w:t xml:space="preserve"> </w:t>
            </w:r>
            <w:r>
              <w:rPr>
                <w:b/>
                <w:sz w:val="24"/>
              </w:rPr>
              <w:t>программы</w:t>
            </w:r>
          </w:p>
        </w:tc>
        <w:tc>
          <w:tcPr>
            <w:tcW w:w="4304" w:type="dxa"/>
            <w:gridSpan w:val="3"/>
          </w:tcPr>
          <w:p w:rsidR="007E1513" w:rsidRDefault="002462E7">
            <w:pPr>
              <w:pStyle w:val="TableParagraph"/>
              <w:spacing w:before="43" w:line="258" w:lineRule="exact"/>
              <w:ind w:left="102"/>
              <w:rPr>
                <w:b/>
                <w:sz w:val="24"/>
              </w:rPr>
            </w:pPr>
            <w:r>
              <w:rPr>
                <w:b/>
                <w:sz w:val="24"/>
              </w:rPr>
              <w:t>Количество</w:t>
            </w:r>
            <w:r>
              <w:rPr>
                <w:b/>
                <w:spacing w:val="-4"/>
                <w:sz w:val="24"/>
              </w:rPr>
              <w:t xml:space="preserve"> </w:t>
            </w:r>
            <w:r>
              <w:rPr>
                <w:b/>
                <w:sz w:val="24"/>
              </w:rPr>
              <w:t>часов</w:t>
            </w:r>
          </w:p>
        </w:tc>
        <w:tc>
          <w:tcPr>
            <w:tcW w:w="2801" w:type="dxa"/>
            <w:vMerge w:val="restart"/>
          </w:tcPr>
          <w:p w:rsidR="007E1513" w:rsidRDefault="002462E7">
            <w:pPr>
              <w:pStyle w:val="TableParagraph"/>
              <w:spacing w:before="43"/>
              <w:ind w:left="236" w:right="66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41" w:type="dxa"/>
            <w:vMerge/>
            <w:tcBorders>
              <w:top w:val="nil"/>
            </w:tcBorders>
          </w:tcPr>
          <w:p w:rsidR="007E1513" w:rsidRDefault="007E1513">
            <w:pPr>
              <w:rPr>
                <w:sz w:val="2"/>
                <w:szCs w:val="2"/>
              </w:rPr>
            </w:pPr>
          </w:p>
        </w:tc>
        <w:tc>
          <w:tcPr>
            <w:tcW w:w="1893" w:type="dxa"/>
            <w:vMerge/>
            <w:tcBorders>
              <w:top w:val="nil"/>
            </w:tcBorders>
          </w:tcPr>
          <w:p w:rsidR="007E1513" w:rsidRDefault="007E1513">
            <w:pPr>
              <w:rPr>
                <w:sz w:val="2"/>
                <w:szCs w:val="2"/>
              </w:rPr>
            </w:pPr>
          </w:p>
        </w:tc>
        <w:tc>
          <w:tcPr>
            <w:tcW w:w="874" w:type="dxa"/>
          </w:tcPr>
          <w:p w:rsidR="007E1513" w:rsidRDefault="002462E7">
            <w:pPr>
              <w:pStyle w:val="TableParagraph"/>
              <w:spacing w:before="156"/>
              <w:ind w:left="236" w:right="130"/>
              <w:rPr>
                <w:b/>
                <w:sz w:val="24"/>
              </w:rPr>
            </w:pPr>
            <w:r>
              <w:rPr>
                <w:b/>
                <w:sz w:val="24"/>
              </w:rPr>
              <w:t>Всег о</w:t>
            </w:r>
          </w:p>
        </w:tc>
        <w:tc>
          <w:tcPr>
            <w:tcW w:w="1685" w:type="dxa"/>
          </w:tcPr>
          <w:p w:rsidR="007E1513" w:rsidRDefault="002462E7">
            <w:pPr>
              <w:pStyle w:val="TableParagraph"/>
              <w:spacing w:before="156"/>
              <w:ind w:left="238" w:right="218"/>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45" w:type="dxa"/>
          </w:tcPr>
          <w:p w:rsidR="007E1513" w:rsidRDefault="002462E7">
            <w:pPr>
              <w:pStyle w:val="TableParagraph"/>
              <w:spacing w:before="156"/>
              <w:ind w:left="236" w:right="162"/>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801" w:type="dxa"/>
            <w:vMerge/>
            <w:tcBorders>
              <w:top w:val="nil"/>
            </w:tcBorders>
          </w:tcPr>
          <w:p w:rsidR="007E1513" w:rsidRDefault="007E1513">
            <w:pPr>
              <w:rPr>
                <w:sz w:val="2"/>
                <w:szCs w:val="2"/>
              </w:rPr>
            </w:pPr>
          </w:p>
        </w:tc>
      </w:tr>
      <w:tr w:rsidR="007E1513">
        <w:trPr>
          <w:trHeight w:val="597"/>
        </w:trPr>
        <w:tc>
          <w:tcPr>
            <w:tcW w:w="641" w:type="dxa"/>
          </w:tcPr>
          <w:p w:rsidR="007E1513" w:rsidRDefault="002462E7">
            <w:pPr>
              <w:pStyle w:val="TableParagraph"/>
              <w:spacing w:before="178"/>
              <w:ind w:left="101"/>
              <w:rPr>
                <w:sz w:val="24"/>
              </w:rPr>
            </w:pPr>
            <w:r>
              <w:rPr>
                <w:sz w:val="24"/>
              </w:rPr>
              <w:t>1</w:t>
            </w:r>
          </w:p>
        </w:tc>
        <w:tc>
          <w:tcPr>
            <w:tcW w:w="1893" w:type="dxa"/>
          </w:tcPr>
          <w:p w:rsidR="007E1513" w:rsidRDefault="002462E7">
            <w:pPr>
              <w:pStyle w:val="TableParagraph"/>
              <w:spacing w:before="25" w:line="270" w:lineRule="atLeast"/>
              <w:ind w:left="235" w:right="103"/>
              <w:rPr>
                <w:sz w:val="24"/>
              </w:rPr>
            </w:pPr>
            <w:r>
              <w:rPr>
                <w:sz w:val="24"/>
              </w:rPr>
              <w:t>Закон</w:t>
            </w:r>
            <w:r>
              <w:rPr>
                <w:spacing w:val="1"/>
                <w:sz w:val="24"/>
              </w:rPr>
              <w:t xml:space="preserve"> </w:t>
            </w:r>
            <w:r>
              <w:rPr>
                <w:sz w:val="24"/>
              </w:rPr>
              <w:t>больших</w:t>
            </w:r>
            <w:r>
              <w:rPr>
                <w:spacing w:val="-12"/>
                <w:sz w:val="24"/>
              </w:rPr>
              <w:t xml:space="preserve"> </w:t>
            </w:r>
            <w:r>
              <w:rPr>
                <w:sz w:val="24"/>
              </w:rPr>
              <w:t>чисел</w:t>
            </w:r>
          </w:p>
        </w:tc>
        <w:tc>
          <w:tcPr>
            <w:tcW w:w="874" w:type="dxa"/>
          </w:tcPr>
          <w:p w:rsidR="007E1513" w:rsidRDefault="002462E7">
            <w:pPr>
              <w:pStyle w:val="TableParagraph"/>
              <w:spacing w:before="178"/>
              <w:ind w:right="275"/>
              <w:jc w:val="right"/>
              <w:rPr>
                <w:sz w:val="24"/>
              </w:rPr>
            </w:pPr>
            <w:r>
              <w:rPr>
                <w:sz w:val="24"/>
              </w:rPr>
              <w:t>5</w:t>
            </w:r>
          </w:p>
        </w:tc>
        <w:tc>
          <w:tcPr>
            <w:tcW w:w="1685" w:type="dxa"/>
          </w:tcPr>
          <w:p w:rsidR="007E1513" w:rsidRDefault="007E1513">
            <w:pPr>
              <w:pStyle w:val="TableParagraph"/>
            </w:pPr>
          </w:p>
        </w:tc>
        <w:tc>
          <w:tcPr>
            <w:tcW w:w="1745" w:type="dxa"/>
          </w:tcPr>
          <w:p w:rsidR="007E1513" w:rsidRDefault="007E1513">
            <w:pPr>
              <w:pStyle w:val="TableParagraph"/>
            </w:pPr>
          </w:p>
        </w:tc>
        <w:tc>
          <w:tcPr>
            <w:tcW w:w="2801" w:type="dxa"/>
          </w:tcPr>
          <w:p w:rsidR="007E1513" w:rsidRDefault="00F83E35">
            <w:pPr>
              <w:pStyle w:val="TableParagraph"/>
              <w:spacing w:before="46"/>
              <w:ind w:left="101"/>
              <w:rPr>
                <w:rFonts w:ascii="Calibri"/>
                <w:sz w:val="20"/>
              </w:rPr>
            </w:pPr>
            <w:hyperlink r:id="rId257">
              <w:r w:rsidR="002462E7">
                <w:rPr>
                  <w:rFonts w:ascii="Calibri"/>
                  <w:color w:val="0462C1"/>
                  <w:spacing w:val="-1"/>
                  <w:sz w:val="20"/>
                  <w:u w:val="single" w:color="0462C1"/>
                </w:rPr>
                <w:t>https://resh.edu.ru/subject/51/</w:t>
              </w:r>
            </w:hyperlink>
            <w:r w:rsidR="002462E7">
              <w:rPr>
                <w:rFonts w:ascii="Calibri"/>
                <w:color w:val="0462C1"/>
                <w:spacing w:val="-43"/>
                <w:sz w:val="20"/>
              </w:rPr>
              <w:t xml:space="preserve"> </w:t>
            </w:r>
            <w:hyperlink r:id="rId258">
              <w:r w:rsidR="002462E7">
                <w:rPr>
                  <w:rFonts w:ascii="Calibri"/>
                  <w:color w:val="0462C1"/>
                  <w:sz w:val="20"/>
                  <w:u w:val="single" w:color="0462C1"/>
                </w:rPr>
                <w:t>11/</w:t>
              </w:r>
            </w:hyperlink>
          </w:p>
        </w:tc>
      </w:tr>
      <w:tr w:rsidR="007E1513">
        <w:trPr>
          <w:trHeight w:val="873"/>
        </w:trPr>
        <w:tc>
          <w:tcPr>
            <w:tcW w:w="641" w:type="dxa"/>
          </w:tcPr>
          <w:p w:rsidR="007E1513" w:rsidRDefault="007E1513">
            <w:pPr>
              <w:pStyle w:val="TableParagraph"/>
              <w:spacing w:before="4"/>
              <w:rPr>
                <w:b/>
                <w:sz w:val="27"/>
              </w:rPr>
            </w:pPr>
          </w:p>
          <w:p w:rsidR="007E1513" w:rsidRDefault="002462E7">
            <w:pPr>
              <w:pStyle w:val="TableParagraph"/>
              <w:ind w:left="101"/>
              <w:rPr>
                <w:sz w:val="24"/>
              </w:rPr>
            </w:pPr>
            <w:r>
              <w:rPr>
                <w:sz w:val="24"/>
              </w:rPr>
              <w:t>2</w:t>
            </w:r>
          </w:p>
        </w:tc>
        <w:tc>
          <w:tcPr>
            <w:tcW w:w="1893" w:type="dxa"/>
          </w:tcPr>
          <w:p w:rsidR="007E1513" w:rsidRDefault="002462E7">
            <w:pPr>
              <w:pStyle w:val="TableParagraph"/>
              <w:spacing w:before="25" w:line="270" w:lineRule="atLeast"/>
              <w:ind w:left="235" w:right="114"/>
              <w:rPr>
                <w:sz w:val="24"/>
              </w:rPr>
            </w:pPr>
            <w:r>
              <w:rPr>
                <w:sz w:val="24"/>
              </w:rPr>
              <w:t>Элементы</w:t>
            </w:r>
            <w:r>
              <w:rPr>
                <w:spacing w:val="1"/>
                <w:sz w:val="24"/>
              </w:rPr>
              <w:t xml:space="preserve"> </w:t>
            </w:r>
            <w:r>
              <w:rPr>
                <w:spacing w:val="-1"/>
                <w:sz w:val="24"/>
              </w:rPr>
              <w:t>математическо</w:t>
            </w:r>
            <w:r>
              <w:rPr>
                <w:spacing w:val="-57"/>
                <w:sz w:val="24"/>
              </w:rPr>
              <w:t xml:space="preserve"> </w:t>
            </w:r>
            <w:r>
              <w:rPr>
                <w:sz w:val="24"/>
              </w:rPr>
              <w:t>й</w:t>
            </w:r>
            <w:r>
              <w:rPr>
                <w:spacing w:val="-1"/>
                <w:sz w:val="24"/>
              </w:rPr>
              <w:t xml:space="preserve"> </w:t>
            </w:r>
            <w:r>
              <w:rPr>
                <w:sz w:val="24"/>
              </w:rPr>
              <w:t>статистики</w:t>
            </w:r>
          </w:p>
        </w:tc>
        <w:tc>
          <w:tcPr>
            <w:tcW w:w="874" w:type="dxa"/>
          </w:tcPr>
          <w:p w:rsidR="007E1513" w:rsidRDefault="007E1513">
            <w:pPr>
              <w:pStyle w:val="TableParagraph"/>
              <w:spacing w:before="4"/>
              <w:rPr>
                <w:b/>
                <w:sz w:val="27"/>
              </w:rPr>
            </w:pPr>
          </w:p>
          <w:p w:rsidR="007E1513" w:rsidRDefault="002462E7">
            <w:pPr>
              <w:pStyle w:val="TableParagraph"/>
              <w:ind w:right="275"/>
              <w:jc w:val="right"/>
              <w:rPr>
                <w:sz w:val="24"/>
              </w:rPr>
            </w:pPr>
            <w:r>
              <w:rPr>
                <w:sz w:val="24"/>
              </w:rPr>
              <w:t>6</w:t>
            </w:r>
          </w:p>
        </w:tc>
        <w:tc>
          <w:tcPr>
            <w:tcW w:w="1685" w:type="dxa"/>
          </w:tcPr>
          <w:p w:rsidR="007E1513" w:rsidRDefault="007E1513">
            <w:pPr>
              <w:pStyle w:val="TableParagraph"/>
            </w:pPr>
          </w:p>
        </w:tc>
        <w:tc>
          <w:tcPr>
            <w:tcW w:w="1745" w:type="dxa"/>
          </w:tcPr>
          <w:p w:rsidR="007E1513" w:rsidRDefault="007E1513">
            <w:pPr>
              <w:pStyle w:val="TableParagraph"/>
            </w:pPr>
          </w:p>
        </w:tc>
        <w:tc>
          <w:tcPr>
            <w:tcW w:w="2801" w:type="dxa"/>
          </w:tcPr>
          <w:p w:rsidR="007E1513" w:rsidRDefault="00F83E35">
            <w:pPr>
              <w:pStyle w:val="TableParagraph"/>
              <w:spacing w:before="46"/>
              <w:ind w:left="101"/>
              <w:rPr>
                <w:rFonts w:ascii="Calibri"/>
                <w:sz w:val="20"/>
              </w:rPr>
            </w:pPr>
            <w:hyperlink r:id="rId259">
              <w:r w:rsidR="002462E7">
                <w:rPr>
                  <w:rFonts w:ascii="Calibri"/>
                  <w:color w:val="0462C1"/>
                  <w:spacing w:val="-1"/>
                  <w:sz w:val="20"/>
                  <w:u w:val="single" w:color="0462C1"/>
                </w:rPr>
                <w:t>https://resh.edu.ru/subject/51/</w:t>
              </w:r>
            </w:hyperlink>
            <w:r w:rsidR="002462E7">
              <w:rPr>
                <w:rFonts w:ascii="Calibri"/>
                <w:color w:val="0462C1"/>
                <w:spacing w:val="-43"/>
                <w:sz w:val="20"/>
              </w:rPr>
              <w:t xml:space="preserve"> </w:t>
            </w:r>
            <w:hyperlink r:id="rId260">
              <w:r w:rsidR="002462E7">
                <w:rPr>
                  <w:rFonts w:ascii="Calibri"/>
                  <w:color w:val="0462C1"/>
                  <w:sz w:val="20"/>
                  <w:u w:val="single" w:color="0462C1"/>
                </w:rPr>
                <w:t>11/</w:t>
              </w:r>
            </w:hyperlink>
          </w:p>
        </w:tc>
      </w:tr>
      <w:tr w:rsidR="007E1513">
        <w:trPr>
          <w:trHeight w:val="2254"/>
        </w:trPr>
        <w:tc>
          <w:tcPr>
            <w:tcW w:w="64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5"/>
              </w:rPr>
            </w:pPr>
          </w:p>
          <w:p w:rsidR="007E1513" w:rsidRDefault="002462E7">
            <w:pPr>
              <w:pStyle w:val="TableParagraph"/>
              <w:ind w:left="101"/>
              <w:rPr>
                <w:sz w:val="24"/>
              </w:rPr>
            </w:pPr>
            <w:r>
              <w:rPr>
                <w:sz w:val="24"/>
              </w:rPr>
              <w:t>3</w:t>
            </w:r>
          </w:p>
        </w:tc>
        <w:tc>
          <w:tcPr>
            <w:tcW w:w="1893" w:type="dxa"/>
          </w:tcPr>
          <w:p w:rsidR="007E1513" w:rsidRDefault="002462E7">
            <w:pPr>
              <w:pStyle w:val="TableParagraph"/>
              <w:spacing w:before="38"/>
              <w:ind w:left="235" w:right="153"/>
              <w:rPr>
                <w:sz w:val="24"/>
              </w:rPr>
            </w:pPr>
            <w:r>
              <w:rPr>
                <w:sz w:val="24"/>
              </w:rPr>
              <w:t>Непрерывные</w:t>
            </w:r>
            <w:r>
              <w:rPr>
                <w:spacing w:val="-57"/>
                <w:sz w:val="24"/>
              </w:rPr>
              <w:t xml:space="preserve"> </w:t>
            </w:r>
            <w:r>
              <w:rPr>
                <w:sz w:val="24"/>
              </w:rPr>
              <w:t>случайные</w:t>
            </w:r>
            <w:r>
              <w:rPr>
                <w:spacing w:val="1"/>
                <w:sz w:val="24"/>
              </w:rPr>
              <w:t xml:space="preserve"> </w:t>
            </w:r>
            <w:r>
              <w:rPr>
                <w:sz w:val="24"/>
              </w:rPr>
              <w:t>величины</w:t>
            </w:r>
            <w:r>
              <w:rPr>
                <w:spacing w:val="1"/>
                <w:sz w:val="24"/>
              </w:rPr>
              <w:t xml:space="preserve"> </w:t>
            </w:r>
            <w:r>
              <w:rPr>
                <w:sz w:val="24"/>
              </w:rPr>
              <w:t>(распределени</w:t>
            </w:r>
            <w:r>
              <w:rPr>
                <w:spacing w:val="-58"/>
                <w:sz w:val="24"/>
              </w:rPr>
              <w:t xml:space="preserve"> </w:t>
            </w:r>
            <w:r>
              <w:rPr>
                <w:sz w:val="24"/>
              </w:rPr>
              <w:t>я),</w:t>
            </w:r>
            <w:r>
              <w:rPr>
                <w:spacing w:val="1"/>
                <w:sz w:val="24"/>
              </w:rPr>
              <w:t xml:space="preserve"> </w:t>
            </w:r>
            <w:r>
              <w:rPr>
                <w:sz w:val="24"/>
              </w:rPr>
              <w:t>показательное</w:t>
            </w:r>
          </w:p>
          <w:p w:rsidR="007E1513" w:rsidRDefault="002462E7">
            <w:pPr>
              <w:pStyle w:val="TableParagraph"/>
              <w:spacing w:line="270" w:lineRule="atLeast"/>
              <w:ind w:left="235" w:right="135"/>
              <w:rPr>
                <w:sz w:val="24"/>
              </w:rPr>
            </w:pPr>
            <w:r>
              <w:rPr>
                <w:sz w:val="24"/>
              </w:rPr>
              <w:t>и нормальное</w:t>
            </w:r>
            <w:r>
              <w:rPr>
                <w:spacing w:val="1"/>
                <w:sz w:val="24"/>
              </w:rPr>
              <w:t xml:space="preserve"> </w:t>
            </w:r>
            <w:r>
              <w:rPr>
                <w:spacing w:val="-1"/>
                <w:sz w:val="24"/>
              </w:rPr>
              <w:t>распределения</w:t>
            </w:r>
          </w:p>
        </w:tc>
        <w:tc>
          <w:tcPr>
            <w:tcW w:w="87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5"/>
              </w:rPr>
            </w:pPr>
          </w:p>
          <w:p w:rsidR="007E1513" w:rsidRDefault="002462E7">
            <w:pPr>
              <w:pStyle w:val="TableParagraph"/>
              <w:ind w:right="275"/>
              <w:jc w:val="right"/>
              <w:rPr>
                <w:sz w:val="24"/>
              </w:rPr>
            </w:pPr>
            <w:r>
              <w:rPr>
                <w:sz w:val="24"/>
              </w:rPr>
              <w:t>4</w:t>
            </w:r>
          </w:p>
        </w:tc>
        <w:tc>
          <w:tcPr>
            <w:tcW w:w="1685" w:type="dxa"/>
          </w:tcPr>
          <w:p w:rsidR="007E1513" w:rsidRDefault="007E1513">
            <w:pPr>
              <w:pStyle w:val="TableParagraph"/>
            </w:pPr>
          </w:p>
        </w:tc>
        <w:tc>
          <w:tcPr>
            <w:tcW w:w="1745" w:type="dxa"/>
          </w:tcPr>
          <w:p w:rsidR="007E1513" w:rsidRDefault="007E1513">
            <w:pPr>
              <w:pStyle w:val="TableParagraph"/>
            </w:pPr>
          </w:p>
        </w:tc>
        <w:tc>
          <w:tcPr>
            <w:tcW w:w="2801" w:type="dxa"/>
          </w:tcPr>
          <w:p w:rsidR="007E1513" w:rsidRDefault="00F83E35">
            <w:pPr>
              <w:pStyle w:val="TableParagraph"/>
              <w:spacing w:before="46"/>
              <w:ind w:left="101"/>
              <w:rPr>
                <w:rFonts w:ascii="Calibri"/>
                <w:sz w:val="20"/>
              </w:rPr>
            </w:pPr>
            <w:hyperlink r:id="rId261">
              <w:r w:rsidR="002462E7">
                <w:rPr>
                  <w:rFonts w:ascii="Calibri"/>
                  <w:color w:val="0462C1"/>
                  <w:spacing w:val="-1"/>
                  <w:sz w:val="20"/>
                  <w:u w:val="single" w:color="0462C1"/>
                </w:rPr>
                <w:t>https://resh.edu.ru/subject/51/</w:t>
              </w:r>
            </w:hyperlink>
            <w:r w:rsidR="002462E7">
              <w:rPr>
                <w:rFonts w:ascii="Calibri"/>
                <w:color w:val="0462C1"/>
                <w:spacing w:val="-43"/>
                <w:sz w:val="20"/>
              </w:rPr>
              <w:t xml:space="preserve"> </w:t>
            </w:r>
            <w:hyperlink r:id="rId262">
              <w:r w:rsidR="002462E7">
                <w:rPr>
                  <w:rFonts w:ascii="Calibri"/>
                  <w:color w:val="0462C1"/>
                  <w:sz w:val="20"/>
                  <w:u w:val="single" w:color="0462C1"/>
                </w:rPr>
                <w:t>11/</w:t>
              </w:r>
            </w:hyperlink>
          </w:p>
        </w:tc>
      </w:tr>
      <w:tr w:rsidR="007E1513">
        <w:trPr>
          <w:trHeight w:val="597"/>
        </w:trPr>
        <w:tc>
          <w:tcPr>
            <w:tcW w:w="641" w:type="dxa"/>
          </w:tcPr>
          <w:p w:rsidR="007E1513" w:rsidRDefault="002462E7">
            <w:pPr>
              <w:pStyle w:val="TableParagraph"/>
              <w:spacing w:before="175"/>
              <w:ind w:left="101"/>
              <w:rPr>
                <w:sz w:val="24"/>
              </w:rPr>
            </w:pPr>
            <w:r>
              <w:rPr>
                <w:sz w:val="24"/>
              </w:rPr>
              <w:t>4</w:t>
            </w:r>
          </w:p>
        </w:tc>
        <w:tc>
          <w:tcPr>
            <w:tcW w:w="1893" w:type="dxa"/>
          </w:tcPr>
          <w:p w:rsidR="007E1513" w:rsidRDefault="002462E7">
            <w:pPr>
              <w:pStyle w:val="TableParagraph"/>
              <w:spacing w:before="25" w:line="270" w:lineRule="atLeast"/>
              <w:ind w:left="235" w:right="126"/>
              <w:rPr>
                <w:sz w:val="24"/>
              </w:rPr>
            </w:pPr>
            <w:r>
              <w:rPr>
                <w:spacing w:val="-1"/>
                <w:sz w:val="24"/>
              </w:rPr>
              <w:t>Распределение</w:t>
            </w:r>
            <w:r>
              <w:rPr>
                <w:spacing w:val="-57"/>
                <w:sz w:val="24"/>
              </w:rPr>
              <w:t xml:space="preserve"> </w:t>
            </w:r>
            <w:r>
              <w:rPr>
                <w:sz w:val="24"/>
              </w:rPr>
              <w:t>Пуассона</w:t>
            </w:r>
          </w:p>
        </w:tc>
        <w:tc>
          <w:tcPr>
            <w:tcW w:w="874" w:type="dxa"/>
          </w:tcPr>
          <w:p w:rsidR="007E1513" w:rsidRDefault="002462E7">
            <w:pPr>
              <w:pStyle w:val="TableParagraph"/>
              <w:spacing w:before="175"/>
              <w:ind w:right="275"/>
              <w:jc w:val="right"/>
              <w:rPr>
                <w:sz w:val="24"/>
              </w:rPr>
            </w:pPr>
            <w:r>
              <w:rPr>
                <w:sz w:val="24"/>
              </w:rPr>
              <w:t>2</w:t>
            </w:r>
          </w:p>
        </w:tc>
        <w:tc>
          <w:tcPr>
            <w:tcW w:w="1685" w:type="dxa"/>
          </w:tcPr>
          <w:p w:rsidR="007E1513" w:rsidRDefault="007E1513">
            <w:pPr>
              <w:pStyle w:val="TableParagraph"/>
            </w:pPr>
          </w:p>
        </w:tc>
        <w:tc>
          <w:tcPr>
            <w:tcW w:w="1745" w:type="dxa"/>
          </w:tcPr>
          <w:p w:rsidR="007E1513" w:rsidRDefault="007E1513">
            <w:pPr>
              <w:pStyle w:val="TableParagraph"/>
            </w:pPr>
          </w:p>
        </w:tc>
        <w:tc>
          <w:tcPr>
            <w:tcW w:w="2801" w:type="dxa"/>
          </w:tcPr>
          <w:p w:rsidR="007E1513" w:rsidRDefault="00F83E35">
            <w:pPr>
              <w:pStyle w:val="TableParagraph"/>
              <w:spacing w:before="46"/>
              <w:ind w:left="101"/>
              <w:rPr>
                <w:rFonts w:ascii="Calibri"/>
                <w:sz w:val="20"/>
              </w:rPr>
            </w:pPr>
            <w:hyperlink r:id="rId263">
              <w:r w:rsidR="002462E7">
                <w:rPr>
                  <w:rFonts w:ascii="Calibri"/>
                  <w:color w:val="0462C1"/>
                  <w:spacing w:val="-1"/>
                  <w:sz w:val="20"/>
                  <w:u w:val="single" w:color="0462C1"/>
                </w:rPr>
                <w:t>https://resh.edu.ru/subject/51/</w:t>
              </w:r>
            </w:hyperlink>
            <w:r w:rsidR="002462E7">
              <w:rPr>
                <w:rFonts w:ascii="Calibri"/>
                <w:color w:val="0462C1"/>
                <w:spacing w:val="-43"/>
                <w:sz w:val="20"/>
              </w:rPr>
              <w:t xml:space="preserve"> </w:t>
            </w:r>
            <w:hyperlink r:id="rId264">
              <w:r w:rsidR="002462E7">
                <w:rPr>
                  <w:rFonts w:ascii="Calibri"/>
                  <w:color w:val="0462C1"/>
                  <w:sz w:val="20"/>
                  <w:u w:val="single" w:color="0462C1"/>
                </w:rPr>
                <w:t>11/</w:t>
              </w:r>
            </w:hyperlink>
          </w:p>
        </w:tc>
      </w:tr>
      <w:tr w:rsidR="007E1513">
        <w:trPr>
          <w:trHeight w:val="871"/>
        </w:trPr>
        <w:tc>
          <w:tcPr>
            <w:tcW w:w="641" w:type="dxa"/>
          </w:tcPr>
          <w:p w:rsidR="007E1513" w:rsidRDefault="007E1513">
            <w:pPr>
              <w:pStyle w:val="TableParagraph"/>
              <w:spacing w:before="1"/>
              <w:rPr>
                <w:b/>
                <w:sz w:val="27"/>
              </w:rPr>
            </w:pPr>
          </w:p>
          <w:p w:rsidR="007E1513" w:rsidRDefault="002462E7">
            <w:pPr>
              <w:pStyle w:val="TableParagraph"/>
              <w:ind w:left="101"/>
              <w:rPr>
                <w:sz w:val="24"/>
              </w:rPr>
            </w:pPr>
            <w:r>
              <w:rPr>
                <w:sz w:val="24"/>
              </w:rPr>
              <w:t>5</w:t>
            </w:r>
          </w:p>
        </w:tc>
        <w:tc>
          <w:tcPr>
            <w:tcW w:w="1893" w:type="dxa"/>
          </w:tcPr>
          <w:p w:rsidR="007E1513" w:rsidRDefault="002462E7">
            <w:pPr>
              <w:pStyle w:val="TableParagraph"/>
              <w:spacing w:before="23" w:line="270" w:lineRule="atLeast"/>
              <w:ind w:left="235" w:right="334"/>
              <w:jc w:val="both"/>
              <w:rPr>
                <w:sz w:val="24"/>
              </w:rPr>
            </w:pPr>
            <w:r>
              <w:rPr>
                <w:sz w:val="24"/>
              </w:rPr>
              <w:t>Связь между</w:t>
            </w:r>
            <w:r>
              <w:rPr>
                <w:spacing w:val="-57"/>
                <w:sz w:val="24"/>
              </w:rPr>
              <w:t xml:space="preserve"> </w:t>
            </w:r>
            <w:r>
              <w:rPr>
                <w:sz w:val="24"/>
              </w:rPr>
              <w:t>случайными</w:t>
            </w:r>
            <w:r>
              <w:rPr>
                <w:spacing w:val="-58"/>
                <w:sz w:val="24"/>
              </w:rPr>
              <w:t xml:space="preserve"> </w:t>
            </w:r>
            <w:r>
              <w:rPr>
                <w:sz w:val="24"/>
              </w:rPr>
              <w:t>величинами</w:t>
            </w:r>
          </w:p>
        </w:tc>
        <w:tc>
          <w:tcPr>
            <w:tcW w:w="874" w:type="dxa"/>
          </w:tcPr>
          <w:p w:rsidR="007E1513" w:rsidRDefault="007E1513">
            <w:pPr>
              <w:pStyle w:val="TableParagraph"/>
              <w:spacing w:before="1"/>
              <w:rPr>
                <w:b/>
                <w:sz w:val="27"/>
              </w:rPr>
            </w:pPr>
          </w:p>
          <w:p w:rsidR="007E1513" w:rsidRDefault="002462E7">
            <w:pPr>
              <w:pStyle w:val="TableParagraph"/>
              <w:ind w:right="275"/>
              <w:jc w:val="right"/>
              <w:rPr>
                <w:sz w:val="24"/>
              </w:rPr>
            </w:pPr>
            <w:r>
              <w:rPr>
                <w:sz w:val="24"/>
              </w:rPr>
              <w:t>6</w:t>
            </w:r>
          </w:p>
        </w:tc>
        <w:tc>
          <w:tcPr>
            <w:tcW w:w="1685" w:type="dxa"/>
          </w:tcPr>
          <w:p w:rsidR="007E1513" w:rsidRDefault="007E1513">
            <w:pPr>
              <w:pStyle w:val="TableParagraph"/>
            </w:pPr>
          </w:p>
        </w:tc>
        <w:tc>
          <w:tcPr>
            <w:tcW w:w="1745" w:type="dxa"/>
          </w:tcPr>
          <w:p w:rsidR="007E1513" w:rsidRDefault="007E1513">
            <w:pPr>
              <w:pStyle w:val="TableParagraph"/>
            </w:pPr>
          </w:p>
        </w:tc>
        <w:tc>
          <w:tcPr>
            <w:tcW w:w="2801" w:type="dxa"/>
          </w:tcPr>
          <w:p w:rsidR="007E1513" w:rsidRDefault="00F83E35">
            <w:pPr>
              <w:pStyle w:val="TableParagraph"/>
              <w:spacing w:before="43"/>
              <w:ind w:left="101"/>
              <w:rPr>
                <w:rFonts w:ascii="Calibri"/>
                <w:sz w:val="20"/>
              </w:rPr>
            </w:pPr>
            <w:hyperlink r:id="rId265">
              <w:r w:rsidR="002462E7">
                <w:rPr>
                  <w:rFonts w:ascii="Calibri"/>
                  <w:color w:val="0462C1"/>
                  <w:spacing w:val="-1"/>
                  <w:sz w:val="20"/>
                  <w:u w:val="single" w:color="0462C1"/>
                </w:rPr>
                <w:t>https://resh.edu.ru/subject/51/</w:t>
              </w:r>
            </w:hyperlink>
            <w:r w:rsidR="002462E7">
              <w:rPr>
                <w:rFonts w:ascii="Calibri"/>
                <w:color w:val="0462C1"/>
                <w:spacing w:val="-43"/>
                <w:sz w:val="20"/>
              </w:rPr>
              <w:t xml:space="preserve"> </w:t>
            </w:r>
            <w:hyperlink r:id="rId266">
              <w:r w:rsidR="002462E7">
                <w:rPr>
                  <w:rFonts w:ascii="Calibri"/>
                  <w:color w:val="0462C1"/>
                  <w:sz w:val="20"/>
                  <w:u w:val="single" w:color="0462C1"/>
                </w:rPr>
                <w:t>11/</w:t>
              </w:r>
            </w:hyperlink>
          </w:p>
        </w:tc>
      </w:tr>
      <w:tr w:rsidR="007E1513">
        <w:trPr>
          <w:trHeight w:val="873"/>
        </w:trPr>
        <w:tc>
          <w:tcPr>
            <w:tcW w:w="641" w:type="dxa"/>
          </w:tcPr>
          <w:p w:rsidR="007E1513" w:rsidRDefault="007E1513">
            <w:pPr>
              <w:pStyle w:val="TableParagraph"/>
              <w:spacing w:before="4"/>
              <w:rPr>
                <w:b/>
                <w:sz w:val="27"/>
              </w:rPr>
            </w:pPr>
          </w:p>
          <w:p w:rsidR="007E1513" w:rsidRDefault="002462E7">
            <w:pPr>
              <w:pStyle w:val="TableParagraph"/>
              <w:ind w:left="101"/>
              <w:rPr>
                <w:sz w:val="24"/>
              </w:rPr>
            </w:pPr>
            <w:r>
              <w:rPr>
                <w:sz w:val="24"/>
              </w:rPr>
              <w:t>6</w:t>
            </w:r>
          </w:p>
        </w:tc>
        <w:tc>
          <w:tcPr>
            <w:tcW w:w="1893" w:type="dxa"/>
          </w:tcPr>
          <w:p w:rsidR="007E1513" w:rsidRDefault="002462E7">
            <w:pPr>
              <w:pStyle w:val="TableParagraph"/>
              <w:spacing w:before="26" w:line="270" w:lineRule="atLeast"/>
              <w:ind w:left="235" w:right="130"/>
              <w:rPr>
                <w:sz w:val="24"/>
              </w:rPr>
            </w:pPr>
            <w:r>
              <w:rPr>
                <w:sz w:val="24"/>
              </w:rPr>
              <w:t>Обобщение и</w:t>
            </w:r>
            <w:r>
              <w:rPr>
                <w:spacing w:val="1"/>
                <w:sz w:val="24"/>
              </w:rPr>
              <w:t xml:space="preserve"> </w:t>
            </w:r>
            <w:r>
              <w:rPr>
                <w:sz w:val="24"/>
              </w:rPr>
              <w:t>систематизаци</w:t>
            </w:r>
            <w:r>
              <w:rPr>
                <w:spacing w:val="-58"/>
                <w:sz w:val="24"/>
              </w:rPr>
              <w:t xml:space="preserve"> </w:t>
            </w:r>
            <w:r>
              <w:rPr>
                <w:sz w:val="24"/>
              </w:rPr>
              <w:t>я</w:t>
            </w:r>
            <w:r>
              <w:rPr>
                <w:spacing w:val="-1"/>
                <w:sz w:val="24"/>
              </w:rPr>
              <w:t xml:space="preserve"> </w:t>
            </w:r>
            <w:r>
              <w:rPr>
                <w:sz w:val="24"/>
              </w:rPr>
              <w:t>знаний</w:t>
            </w:r>
          </w:p>
        </w:tc>
        <w:tc>
          <w:tcPr>
            <w:tcW w:w="874" w:type="dxa"/>
          </w:tcPr>
          <w:p w:rsidR="007E1513" w:rsidRDefault="007E1513">
            <w:pPr>
              <w:pStyle w:val="TableParagraph"/>
              <w:spacing w:before="4"/>
              <w:rPr>
                <w:b/>
                <w:sz w:val="27"/>
              </w:rPr>
            </w:pPr>
          </w:p>
          <w:p w:rsidR="007E1513" w:rsidRDefault="002462E7">
            <w:pPr>
              <w:pStyle w:val="TableParagraph"/>
              <w:ind w:right="215"/>
              <w:jc w:val="right"/>
              <w:rPr>
                <w:sz w:val="24"/>
              </w:rPr>
            </w:pPr>
            <w:r>
              <w:rPr>
                <w:sz w:val="24"/>
              </w:rPr>
              <w:t>11</w:t>
            </w:r>
          </w:p>
        </w:tc>
        <w:tc>
          <w:tcPr>
            <w:tcW w:w="1685" w:type="dxa"/>
          </w:tcPr>
          <w:p w:rsidR="007E1513" w:rsidRDefault="007E1513">
            <w:pPr>
              <w:pStyle w:val="TableParagraph"/>
              <w:spacing w:before="4"/>
              <w:rPr>
                <w:b/>
                <w:sz w:val="27"/>
              </w:rPr>
            </w:pPr>
          </w:p>
          <w:p w:rsidR="007E1513" w:rsidRDefault="002462E7">
            <w:pPr>
              <w:pStyle w:val="TableParagraph"/>
              <w:ind w:right="678"/>
              <w:jc w:val="right"/>
              <w:rPr>
                <w:sz w:val="24"/>
              </w:rPr>
            </w:pPr>
            <w:r>
              <w:rPr>
                <w:sz w:val="24"/>
              </w:rPr>
              <w:t>1</w:t>
            </w:r>
          </w:p>
        </w:tc>
        <w:tc>
          <w:tcPr>
            <w:tcW w:w="1745" w:type="dxa"/>
          </w:tcPr>
          <w:p w:rsidR="007E1513" w:rsidRDefault="007E1513">
            <w:pPr>
              <w:pStyle w:val="TableParagraph"/>
            </w:pPr>
          </w:p>
        </w:tc>
        <w:tc>
          <w:tcPr>
            <w:tcW w:w="2801" w:type="dxa"/>
          </w:tcPr>
          <w:p w:rsidR="007E1513" w:rsidRDefault="00F83E35">
            <w:pPr>
              <w:pStyle w:val="TableParagraph"/>
              <w:spacing w:before="46"/>
              <w:ind w:left="101"/>
              <w:rPr>
                <w:rFonts w:ascii="Calibri"/>
                <w:sz w:val="20"/>
              </w:rPr>
            </w:pPr>
            <w:hyperlink r:id="rId267">
              <w:r w:rsidR="002462E7">
                <w:rPr>
                  <w:rFonts w:ascii="Calibri"/>
                  <w:color w:val="0462C1"/>
                  <w:spacing w:val="-1"/>
                  <w:sz w:val="20"/>
                  <w:u w:val="single" w:color="0462C1"/>
                </w:rPr>
                <w:t>https://resh.edu.ru/subject/51/</w:t>
              </w:r>
            </w:hyperlink>
            <w:r w:rsidR="002462E7">
              <w:rPr>
                <w:rFonts w:ascii="Calibri"/>
                <w:color w:val="0462C1"/>
                <w:spacing w:val="-43"/>
                <w:sz w:val="20"/>
              </w:rPr>
              <w:t xml:space="preserve"> </w:t>
            </w:r>
            <w:hyperlink r:id="rId268">
              <w:r w:rsidR="002462E7">
                <w:rPr>
                  <w:rFonts w:ascii="Calibri"/>
                  <w:color w:val="0462C1"/>
                  <w:sz w:val="20"/>
                  <w:u w:val="single" w:color="0462C1"/>
                </w:rPr>
                <w:t>11/</w:t>
              </w:r>
            </w:hyperlink>
          </w:p>
        </w:tc>
      </w:tr>
      <w:tr w:rsidR="007E1513">
        <w:trPr>
          <w:trHeight w:val="1147"/>
        </w:trPr>
        <w:tc>
          <w:tcPr>
            <w:tcW w:w="2534" w:type="dxa"/>
            <w:gridSpan w:val="2"/>
          </w:tcPr>
          <w:p w:rsidR="007E1513" w:rsidRDefault="002462E7">
            <w:pPr>
              <w:pStyle w:val="TableParagraph"/>
              <w:spacing w:before="23" w:line="270" w:lineRule="atLeast"/>
              <w:ind w:left="235" w:right="671"/>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74" w:type="dxa"/>
          </w:tcPr>
          <w:p w:rsidR="007E1513" w:rsidRDefault="007E1513">
            <w:pPr>
              <w:pStyle w:val="TableParagraph"/>
              <w:rPr>
                <w:b/>
                <w:sz w:val="26"/>
              </w:rPr>
            </w:pPr>
          </w:p>
          <w:p w:rsidR="007E1513" w:rsidRDefault="002462E7">
            <w:pPr>
              <w:pStyle w:val="TableParagraph"/>
              <w:spacing w:before="155"/>
              <w:ind w:right="215"/>
              <w:jc w:val="right"/>
              <w:rPr>
                <w:sz w:val="24"/>
              </w:rPr>
            </w:pPr>
            <w:r>
              <w:rPr>
                <w:sz w:val="24"/>
              </w:rPr>
              <w:t>34</w:t>
            </w:r>
          </w:p>
        </w:tc>
        <w:tc>
          <w:tcPr>
            <w:tcW w:w="1685" w:type="dxa"/>
          </w:tcPr>
          <w:p w:rsidR="007E1513" w:rsidRDefault="007E1513">
            <w:pPr>
              <w:pStyle w:val="TableParagraph"/>
              <w:rPr>
                <w:b/>
                <w:sz w:val="26"/>
              </w:rPr>
            </w:pPr>
          </w:p>
          <w:p w:rsidR="007E1513" w:rsidRDefault="002462E7">
            <w:pPr>
              <w:pStyle w:val="TableParagraph"/>
              <w:spacing w:before="155"/>
              <w:ind w:right="678"/>
              <w:jc w:val="right"/>
              <w:rPr>
                <w:sz w:val="24"/>
              </w:rPr>
            </w:pPr>
            <w:r>
              <w:rPr>
                <w:sz w:val="24"/>
              </w:rPr>
              <w:t>1</w:t>
            </w:r>
          </w:p>
        </w:tc>
        <w:tc>
          <w:tcPr>
            <w:tcW w:w="1745" w:type="dxa"/>
          </w:tcPr>
          <w:p w:rsidR="007E1513" w:rsidRDefault="007E1513">
            <w:pPr>
              <w:pStyle w:val="TableParagraph"/>
              <w:rPr>
                <w:b/>
                <w:sz w:val="26"/>
              </w:rPr>
            </w:pPr>
          </w:p>
          <w:p w:rsidR="007E1513" w:rsidRDefault="002462E7">
            <w:pPr>
              <w:pStyle w:val="TableParagraph"/>
              <w:spacing w:before="155"/>
              <w:ind w:left="191"/>
              <w:jc w:val="center"/>
              <w:rPr>
                <w:sz w:val="24"/>
              </w:rPr>
            </w:pPr>
            <w:r>
              <w:rPr>
                <w:sz w:val="24"/>
              </w:rPr>
              <w:t>0</w:t>
            </w:r>
          </w:p>
        </w:tc>
        <w:tc>
          <w:tcPr>
            <w:tcW w:w="2801"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7E1513">
      <w:pPr>
        <w:pStyle w:val="a3"/>
        <w:ind w:left="0" w:firstLine="0"/>
        <w:jc w:val="left"/>
        <w:rPr>
          <w:b/>
          <w:sz w:val="20"/>
        </w:rPr>
      </w:pPr>
    </w:p>
    <w:p w:rsidR="007E1513" w:rsidRDefault="007E1513">
      <w:pPr>
        <w:pStyle w:val="a3"/>
        <w:spacing w:before="1"/>
        <w:ind w:left="0" w:firstLine="0"/>
        <w:jc w:val="left"/>
        <w:rPr>
          <w:b/>
          <w:sz w:val="20"/>
        </w:rPr>
      </w:pPr>
    </w:p>
    <w:p w:rsidR="007E1513" w:rsidRDefault="002462E7">
      <w:pPr>
        <w:pStyle w:val="21"/>
        <w:numPr>
          <w:ilvl w:val="1"/>
          <w:numId w:val="156"/>
        </w:numPr>
        <w:tabs>
          <w:tab w:val="left" w:pos="1342"/>
        </w:tabs>
        <w:spacing w:before="90" w:line="360" w:lineRule="auto"/>
        <w:ind w:left="152" w:right="155" w:firstLine="70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p>
    <w:p w:rsidR="007E1513" w:rsidRDefault="002462E7">
      <w:pPr>
        <w:pStyle w:val="a5"/>
        <w:numPr>
          <w:ilvl w:val="2"/>
          <w:numId w:val="156"/>
        </w:numPr>
        <w:tabs>
          <w:tab w:val="left" w:pos="1522"/>
        </w:tabs>
        <w:spacing w:line="360" w:lineRule="auto"/>
        <w:ind w:right="149"/>
        <w:rPr>
          <w:sz w:val="24"/>
        </w:rPr>
      </w:pPr>
      <w:r>
        <w:rPr>
          <w:sz w:val="24"/>
        </w:rPr>
        <w:t>Рабочая программа по учебному предмету «Информатика» (базовый уровень)</w:t>
      </w:r>
      <w:r>
        <w:rPr>
          <w:spacing w:val="1"/>
          <w:sz w:val="24"/>
        </w:rPr>
        <w:t xml:space="preserve"> </w:t>
      </w:r>
      <w:r>
        <w:rPr>
          <w:sz w:val="24"/>
        </w:rPr>
        <w:t>(предметная область «Математика и информатика») (далее соответственно – программа по</w:t>
      </w:r>
      <w:r>
        <w:rPr>
          <w:spacing w:val="1"/>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57"/>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информатике.</w:t>
      </w:r>
    </w:p>
    <w:p w:rsidR="007E1513" w:rsidRDefault="002462E7">
      <w:pPr>
        <w:pStyle w:val="a5"/>
        <w:numPr>
          <w:ilvl w:val="2"/>
          <w:numId w:val="156"/>
        </w:numPr>
        <w:tabs>
          <w:tab w:val="left" w:pos="1522"/>
        </w:tabs>
        <w:spacing w:line="360" w:lineRule="auto"/>
        <w:ind w:right="149"/>
        <w:rPr>
          <w:sz w:val="24"/>
        </w:rPr>
      </w:pPr>
      <w:r>
        <w:rPr>
          <w:sz w:val="24"/>
        </w:rPr>
        <w:t>Пояснительная записка отражает общие цели и задачи изучения информатики,</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 и</w:t>
      </w:r>
      <w:r>
        <w:rPr>
          <w:spacing w:val="-1"/>
          <w:sz w:val="24"/>
        </w:rPr>
        <w:t xml:space="preserve"> </w:t>
      </w:r>
      <w:r>
        <w:rPr>
          <w:sz w:val="24"/>
        </w:rPr>
        <w:t>к структуре</w:t>
      </w:r>
      <w:r>
        <w:rPr>
          <w:spacing w:val="-2"/>
          <w:sz w:val="24"/>
        </w:rPr>
        <w:t xml:space="preserve"> </w:t>
      </w:r>
      <w:r>
        <w:rPr>
          <w:sz w:val="24"/>
        </w:rPr>
        <w:t>тематического планирования.</w:t>
      </w:r>
    </w:p>
    <w:p w:rsidR="007E1513" w:rsidRDefault="002462E7">
      <w:pPr>
        <w:pStyle w:val="a5"/>
        <w:numPr>
          <w:ilvl w:val="2"/>
          <w:numId w:val="156"/>
        </w:numPr>
        <w:tabs>
          <w:tab w:val="left" w:pos="1522"/>
        </w:tabs>
        <w:spacing w:line="360" w:lineRule="auto"/>
        <w:ind w:right="155"/>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6"/>
        </w:numPr>
        <w:tabs>
          <w:tab w:val="left" w:pos="1522"/>
        </w:tabs>
        <w:spacing w:line="360" w:lineRule="auto"/>
        <w:ind w:right="151"/>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включают</w:t>
      </w:r>
      <w:r>
        <w:rPr>
          <w:spacing w:val="1"/>
          <w:sz w:val="24"/>
        </w:rPr>
        <w:t xml:space="preserve"> </w:t>
      </w:r>
      <w:r>
        <w:rPr>
          <w:sz w:val="24"/>
        </w:rPr>
        <w:t xml:space="preserve">личностные,      </w:t>
      </w:r>
      <w:r>
        <w:rPr>
          <w:spacing w:val="48"/>
          <w:sz w:val="24"/>
        </w:rPr>
        <w:t xml:space="preserve"> </w:t>
      </w:r>
      <w:r>
        <w:rPr>
          <w:sz w:val="24"/>
        </w:rPr>
        <w:t xml:space="preserve">метапредметные      </w:t>
      </w:r>
      <w:r>
        <w:rPr>
          <w:spacing w:val="45"/>
          <w:sz w:val="24"/>
        </w:rPr>
        <w:t xml:space="preserve"> </w:t>
      </w:r>
      <w:r>
        <w:rPr>
          <w:sz w:val="24"/>
        </w:rPr>
        <w:t xml:space="preserve">результаты      </w:t>
      </w:r>
      <w:r>
        <w:rPr>
          <w:spacing w:val="47"/>
          <w:sz w:val="24"/>
        </w:rPr>
        <w:t xml:space="preserve"> </w:t>
      </w:r>
      <w:r>
        <w:rPr>
          <w:sz w:val="24"/>
        </w:rPr>
        <w:t xml:space="preserve">за       </w:t>
      </w:r>
      <w:r>
        <w:rPr>
          <w:spacing w:val="49"/>
          <w:sz w:val="24"/>
        </w:rPr>
        <w:t xml:space="preserve"> </w:t>
      </w:r>
      <w:r>
        <w:rPr>
          <w:sz w:val="24"/>
        </w:rPr>
        <w:t xml:space="preserve">весь       </w:t>
      </w:r>
      <w:r>
        <w:rPr>
          <w:spacing w:val="47"/>
          <w:sz w:val="24"/>
        </w:rPr>
        <w:t xml:space="preserve"> </w:t>
      </w:r>
      <w:r>
        <w:rPr>
          <w:sz w:val="24"/>
        </w:rPr>
        <w:t xml:space="preserve">период       </w:t>
      </w:r>
      <w:r>
        <w:rPr>
          <w:spacing w:val="47"/>
          <w:sz w:val="24"/>
        </w:rPr>
        <w:t xml:space="preserve"> </w:t>
      </w:r>
      <w:r>
        <w:rPr>
          <w:sz w:val="24"/>
        </w:rPr>
        <w:t>обучения</w:t>
      </w:r>
      <w:r>
        <w:rPr>
          <w:spacing w:val="-58"/>
          <w:sz w:val="24"/>
        </w:rPr>
        <w:t xml:space="preserve"> </w:t>
      </w:r>
      <w:r>
        <w:rPr>
          <w:sz w:val="24"/>
        </w:rPr>
        <w:t>на уровне среднего общего образования,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7E1513" w:rsidRDefault="002462E7">
      <w:pPr>
        <w:pStyle w:val="a5"/>
        <w:numPr>
          <w:ilvl w:val="2"/>
          <w:numId w:val="156"/>
        </w:numPr>
        <w:tabs>
          <w:tab w:val="left" w:pos="1582"/>
        </w:tabs>
        <w:spacing w:line="274" w:lineRule="exact"/>
        <w:ind w:left="1581" w:hanging="721"/>
        <w:rPr>
          <w:sz w:val="24"/>
        </w:rPr>
      </w:pPr>
      <w:r>
        <w:rPr>
          <w:sz w:val="24"/>
        </w:rPr>
        <w:t>Пояснительная</w:t>
      </w:r>
      <w:r>
        <w:rPr>
          <w:spacing w:val="-5"/>
          <w:sz w:val="24"/>
        </w:rPr>
        <w:t xml:space="preserve"> </w:t>
      </w:r>
      <w:r>
        <w:rPr>
          <w:sz w:val="24"/>
        </w:rPr>
        <w:t>записка.</w:t>
      </w:r>
    </w:p>
    <w:p w:rsidR="007E1513" w:rsidRDefault="002462E7">
      <w:pPr>
        <w:pStyle w:val="a5"/>
        <w:numPr>
          <w:ilvl w:val="3"/>
          <w:numId w:val="156"/>
        </w:numPr>
        <w:tabs>
          <w:tab w:val="left" w:pos="1702"/>
          <w:tab w:val="left" w:pos="2125"/>
          <w:tab w:val="left" w:pos="4109"/>
          <w:tab w:val="left" w:pos="6608"/>
          <w:tab w:val="left" w:pos="9466"/>
        </w:tabs>
        <w:spacing w:before="137" w:line="360" w:lineRule="auto"/>
        <w:ind w:right="154"/>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даёт</w:t>
      </w:r>
      <w:r>
        <w:rPr>
          <w:spacing w:val="-57"/>
          <w:sz w:val="24"/>
        </w:rPr>
        <w:t xml:space="preserve"> </w:t>
      </w:r>
      <w:r>
        <w:rPr>
          <w:sz w:val="24"/>
        </w:rPr>
        <w:t>представление о целях, общей стратегии</w:t>
      </w:r>
      <w:r>
        <w:rPr>
          <w:spacing w:val="1"/>
          <w:sz w:val="24"/>
        </w:rPr>
        <w:t xml:space="preserve"> </w:t>
      </w:r>
      <w:r>
        <w:rPr>
          <w:sz w:val="24"/>
        </w:rPr>
        <w:t>обучения, воспитания и развития 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устанавливает</w:t>
      </w:r>
      <w:r>
        <w:rPr>
          <w:spacing w:val="1"/>
          <w:sz w:val="24"/>
        </w:rPr>
        <w:t xml:space="preserve"> </w:t>
      </w:r>
      <w:r>
        <w:rPr>
          <w:sz w:val="24"/>
        </w:rPr>
        <w:t>обязательное предметное содержание, предусматривает его структурирование по разделам и</w:t>
      </w:r>
      <w:r>
        <w:rPr>
          <w:spacing w:val="1"/>
          <w:sz w:val="24"/>
        </w:rPr>
        <w:t xml:space="preserve"> </w:t>
      </w:r>
      <w:r>
        <w:rPr>
          <w:sz w:val="24"/>
        </w:rPr>
        <w:t>темам</w:t>
      </w:r>
      <w:r>
        <w:rPr>
          <w:sz w:val="24"/>
        </w:rPr>
        <w:tab/>
        <w:t>курса,</w:t>
      </w:r>
      <w:r>
        <w:rPr>
          <w:sz w:val="24"/>
        </w:rPr>
        <w:tab/>
        <w:t>определяет</w:t>
      </w:r>
      <w:r>
        <w:rPr>
          <w:sz w:val="24"/>
        </w:rPr>
        <w:tab/>
        <w:t>распределение</w:t>
      </w:r>
      <w:r>
        <w:rPr>
          <w:sz w:val="24"/>
        </w:rPr>
        <w:tab/>
      </w:r>
      <w:r>
        <w:rPr>
          <w:spacing w:val="-1"/>
          <w:sz w:val="24"/>
        </w:rPr>
        <w:t>его</w:t>
      </w:r>
      <w:r>
        <w:rPr>
          <w:spacing w:val="-58"/>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(годам</w:t>
      </w:r>
      <w:r>
        <w:rPr>
          <w:spacing w:val="-1"/>
          <w:sz w:val="24"/>
        </w:rPr>
        <w:t xml:space="preserve"> </w:t>
      </w:r>
      <w:r>
        <w:rPr>
          <w:sz w:val="24"/>
        </w:rPr>
        <w:t>изучения).</w:t>
      </w:r>
    </w:p>
    <w:p w:rsidR="007E1513" w:rsidRDefault="002462E7">
      <w:pPr>
        <w:pStyle w:val="a5"/>
        <w:numPr>
          <w:ilvl w:val="3"/>
          <w:numId w:val="156"/>
        </w:numPr>
        <w:tabs>
          <w:tab w:val="left" w:pos="1702"/>
        </w:tabs>
        <w:spacing w:line="360" w:lineRule="auto"/>
        <w:ind w:right="149"/>
        <w:rPr>
          <w:sz w:val="24"/>
        </w:rPr>
      </w:pPr>
      <w:r>
        <w:rPr>
          <w:sz w:val="24"/>
        </w:rPr>
        <w:t>Программа          по          информатике          определяет          количественные</w:t>
      </w:r>
      <w:r>
        <w:rPr>
          <w:spacing w:val="1"/>
          <w:sz w:val="24"/>
        </w:rPr>
        <w:t xml:space="preserve"> </w:t>
      </w:r>
      <w:r>
        <w:rPr>
          <w:sz w:val="24"/>
        </w:rPr>
        <w:t>и</w:t>
      </w:r>
      <w:r>
        <w:rPr>
          <w:spacing w:val="111"/>
          <w:sz w:val="24"/>
        </w:rPr>
        <w:t xml:space="preserve"> </w:t>
      </w:r>
      <w:r>
        <w:rPr>
          <w:sz w:val="24"/>
        </w:rPr>
        <w:t xml:space="preserve">качественные  </w:t>
      </w:r>
      <w:r>
        <w:rPr>
          <w:spacing w:val="47"/>
          <w:sz w:val="24"/>
        </w:rPr>
        <w:t xml:space="preserve"> </w:t>
      </w:r>
      <w:r>
        <w:rPr>
          <w:sz w:val="24"/>
        </w:rPr>
        <w:t xml:space="preserve">характеристики  </w:t>
      </w:r>
      <w:r>
        <w:rPr>
          <w:spacing w:val="52"/>
          <w:sz w:val="24"/>
        </w:rPr>
        <w:t xml:space="preserve"> </w:t>
      </w:r>
      <w:r>
        <w:rPr>
          <w:sz w:val="24"/>
        </w:rPr>
        <w:t xml:space="preserve">учебного  </w:t>
      </w:r>
      <w:r>
        <w:rPr>
          <w:spacing w:val="51"/>
          <w:sz w:val="24"/>
        </w:rPr>
        <w:t xml:space="preserve"> </w:t>
      </w:r>
      <w:r>
        <w:rPr>
          <w:sz w:val="24"/>
        </w:rPr>
        <w:t xml:space="preserve">материала  </w:t>
      </w:r>
      <w:r>
        <w:rPr>
          <w:spacing w:val="47"/>
          <w:sz w:val="24"/>
        </w:rPr>
        <w:t xml:space="preserve"> </w:t>
      </w:r>
      <w:r>
        <w:rPr>
          <w:sz w:val="24"/>
        </w:rPr>
        <w:t xml:space="preserve">для  </w:t>
      </w:r>
      <w:r>
        <w:rPr>
          <w:spacing w:val="50"/>
          <w:sz w:val="24"/>
        </w:rPr>
        <w:t xml:space="preserve"> </w:t>
      </w:r>
      <w:r>
        <w:rPr>
          <w:sz w:val="24"/>
        </w:rPr>
        <w:t xml:space="preserve">каждого  </w:t>
      </w:r>
      <w:r>
        <w:rPr>
          <w:spacing w:val="48"/>
          <w:sz w:val="24"/>
        </w:rPr>
        <w:t xml:space="preserve"> </w:t>
      </w:r>
      <w:r>
        <w:rPr>
          <w:sz w:val="24"/>
        </w:rPr>
        <w:t xml:space="preserve">года  </w:t>
      </w:r>
      <w:r>
        <w:rPr>
          <w:spacing w:val="54"/>
          <w:sz w:val="24"/>
        </w:rPr>
        <w:t xml:space="preserve"> </w:t>
      </w:r>
      <w:r>
        <w:rPr>
          <w:sz w:val="24"/>
        </w:rPr>
        <w:t>изучения,</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содержательного</w:t>
      </w:r>
      <w:r>
        <w:rPr>
          <w:spacing w:val="1"/>
          <w:sz w:val="24"/>
        </w:rPr>
        <w:t xml:space="preserve"> </w:t>
      </w:r>
      <w:r>
        <w:rPr>
          <w:sz w:val="24"/>
        </w:rPr>
        <w:t>наполнения</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контроля</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всероссийских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авторских</w:t>
      </w:r>
      <w:r>
        <w:rPr>
          <w:spacing w:val="1"/>
          <w:sz w:val="24"/>
        </w:rPr>
        <w:t xml:space="preserve"> </w:t>
      </w:r>
      <w:r>
        <w:rPr>
          <w:sz w:val="24"/>
        </w:rPr>
        <w:t>учебных программ</w:t>
      </w:r>
      <w:r>
        <w:rPr>
          <w:spacing w:val="-2"/>
          <w:sz w:val="24"/>
        </w:rPr>
        <w:t xml:space="preserve"> </w:t>
      </w:r>
      <w:r>
        <w:rPr>
          <w:sz w:val="24"/>
        </w:rPr>
        <w:t>и</w:t>
      </w:r>
      <w:r>
        <w:rPr>
          <w:spacing w:val="2"/>
          <w:sz w:val="24"/>
        </w:rPr>
        <w:t xml:space="preserve"> </w:t>
      </w:r>
      <w:r>
        <w:rPr>
          <w:sz w:val="24"/>
        </w:rPr>
        <w:t>учебников,</w:t>
      </w:r>
      <w:r>
        <w:rPr>
          <w:spacing w:val="-1"/>
          <w:sz w:val="24"/>
        </w:rPr>
        <w:t xml:space="preserve"> </w:t>
      </w:r>
      <w:r>
        <w:rPr>
          <w:sz w:val="24"/>
        </w:rPr>
        <w:t>поурочного планирования</w:t>
      </w:r>
      <w:r>
        <w:rPr>
          <w:spacing w:val="-1"/>
          <w:sz w:val="24"/>
        </w:rPr>
        <w:t xml:space="preserve"> </w:t>
      </w:r>
      <w:r>
        <w:rPr>
          <w:sz w:val="24"/>
        </w:rPr>
        <w:t>курса</w:t>
      </w:r>
      <w:r>
        <w:rPr>
          <w:spacing w:val="2"/>
          <w:sz w:val="24"/>
        </w:rPr>
        <w:t xml:space="preserve"> </w:t>
      </w:r>
      <w:r>
        <w:rPr>
          <w:sz w:val="24"/>
        </w:rPr>
        <w:t>учителем.</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6"/>
        <w:rPr>
          <w:sz w:val="24"/>
        </w:rPr>
      </w:pPr>
      <w:r>
        <w:rPr>
          <w:sz w:val="24"/>
        </w:rPr>
        <w:lastRenderedPageBreak/>
        <w:t>Учебный предмет «Информатика» на уровне среднего общего образовании</w:t>
      </w:r>
      <w:r>
        <w:rPr>
          <w:spacing w:val="1"/>
          <w:sz w:val="24"/>
        </w:rPr>
        <w:t xml:space="preserve"> </w:t>
      </w:r>
      <w:r>
        <w:rPr>
          <w:sz w:val="24"/>
        </w:rPr>
        <w:t>отражает:</w:t>
      </w:r>
    </w:p>
    <w:p w:rsidR="007E1513" w:rsidRDefault="002462E7">
      <w:pPr>
        <w:pStyle w:val="a3"/>
        <w:tabs>
          <w:tab w:val="left" w:pos="1359"/>
          <w:tab w:val="left" w:pos="2041"/>
          <w:tab w:val="left" w:pos="2390"/>
          <w:tab w:val="left" w:pos="3633"/>
          <w:tab w:val="left" w:pos="3853"/>
          <w:tab w:val="left" w:pos="5225"/>
          <w:tab w:val="left" w:pos="5524"/>
          <w:tab w:val="left" w:pos="6496"/>
          <w:tab w:val="left" w:pos="7266"/>
          <w:tab w:val="left" w:pos="8133"/>
        </w:tabs>
        <w:spacing w:line="360" w:lineRule="auto"/>
        <w:ind w:right="154"/>
        <w:jc w:val="right"/>
      </w:pPr>
      <w:r>
        <w:t>сущность</w:t>
      </w:r>
      <w:r>
        <w:tab/>
        <w:t>информатики</w:t>
      </w:r>
      <w:r>
        <w:tab/>
        <w:t xml:space="preserve">как  </w:t>
      </w:r>
      <w:r>
        <w:rPr>
          <w:spacing w:val="15"/>
        </w:rPr>
        <w:t xml:space="preserve"> </w:t>
      </w:r>
      <w:r>
        <w:t>научной</w:t>
      </w:r>
      <w:r>
        <w:tab/>
        <w:t xml:space="preserve">дисциплины,  </w:t>
      </w:r>
      <w:r>
        <w:rPr>
          <w:spacing w:val="11"/>
        </w:rPr>
        <w:t xml:space="preserve"> </w:t>
      </w:r>
      <w:r>
        <w:t>изучающей</w:t>
      </w:r>
      <w:r>
        <w:tab/>
        <w:t>закономерности</w:t>
      </w:r>
      <w:r>
        <w:rPr>
          <w:spacing w:val="-57"/>
        </w:rPr>
        <w:t xml:space="preserve"> </w:t>
      </w:r>
      <w:r>
        <w:rPr>
          <w:spacing w:val="-1"/>
        </w:rPr>
        <w:t>протекания</w:t>
      </w:r>
      <w:r>
        <w:rPr>
          <w:spacing w:val="-15"/>
        </w:rPr>
        <w:t xml:space="preserve"> </w:t>
      </w:r>
      <w:r>
        <w:rPr>
          <w:spacing w:val="-1"/>
        </w:rPr>
        <w:t>и</w:t>
      </w:r>
      <w:r>
        <w:rPr>
          <w:spacing w:val="-13"/>
        </w:rPr>
        <w:t xml:space="preserve"> </w:t>
      </w:r>
      <w:r>
        <w:rPr>
          <w:spacing w:val="-1"/>
        </w:rPr>
        <w:t>возможности</w:t>
      </w:r>
      <w:r>
        <w:rPr>
          <w:spacing w:val="-11"/>
        </w:rPr>
        <w:t xml:space="preserve"> </w:t>
      </w:r>
      <w:r>
        <w:rPr>
          <w:spacing w:val="-1"/>
        </w:rPr>
        <w:t>автоматизации</w:t>
      </w:r>
      <w:r>
        <w:rPr>
          <w:spacing w:val="-13"/>
        </w:rPr>
        <w:t xml:space="preserve"> </w:t>
      </w:r>
      <w:r>
        <w:t>информационных</w:t>
      </w:r>
      <w:r>
        <w:rPr>
          <w:spacing w:val="-13"/>
        </w:rPr>
        <w:t xml:space="preserve"> </w:t>
      </w:r>
      <w:r>
        <w:t>процессов</w:t>
      </w:r>
      <w:r>
        <w:rPr>
          <w:spacing w:val="-12"/>
        </w:rPr>
        <w:t xml:space="preserve"> </w:t>
      </w:r>
      <w:r>
        <w:t>в</w:t>
      </w:r>
      <w:r>
        <w:rPr>
          <w:spacing w:val="-13"/>
        </w:rPr>
        <w:t xml:space="preserve"> </w:t>
      </w:r>
      <w:r>
        <w:t>различных</w:t>
      </w:r>
      <w:r>
        <w:rPr>
          <w:spacing w:val="-11"/>
        </w:rPr>
        <w:t xml:space="preserve"> </w:t>
      </w:r>
      <w:r>
        <w:t>системах;</w:t>
      </w:r>
      <w:r>
        <w:rPr>
          <w:spacing w:val="-57"/>
        </w:rPr>
        <w:t xml:space="preserve"> </w:t>
      </w:r>
      <w:r>
        <w:t>основные</w:t>
      </w:r>
      <w:r>
        <w:tab/>
        <w:t>области</w:t>
      </w:r>
      <w:r>
        <w:tab/>
        <w:t>применения</w:t>
      </w:r>
      <w:r>
        <w:tab/>
      </w:r>
      <w:r>
        <w:tab/>
        <w:t>информатики,</w:t>
      </w:r>
      <w:r>
        <w:tab/>
        <w:t>прежде</w:t>
      </w:r>
      <w:r>
        <w:tab/>
        <w:t>всего</w:t>
      </w:r>
      <w:r>
        <w:tab/>
        <w:t>информационные</w:t>
      </w:r>
    </w:p>
    <w:p w:rsidR="007E1513" w:rsidRDefault="002462E7">
      <w:pPr>
        <w:pStyle w:val="a3"/>
        <w:spacing w:line="275" w:lineRule="exact"/>
        <w:ind w:firstLine="0"/>
        <w:jc w:val="left"/>
      </w:pPr>
      <w:r>
        <w:t>технологии,</w:t>
      </w:r>
      <w:r>
        <w:rPr>
          <w:spacing w:val="-3"/>
        </w:rPr>
        <w:t xml:space="preserve"> </w:t>
      </w:r>
      <w:r>
        <w:t>управление</w:t>
      </w:r>
      <w:r>
        <w:rPr>
          <w:spacing w:val="-6"/>
        </w:rPr>
        <w:t xml:space="preserve"> </w:t>
      </w:r>
      <w:r>
        <w:t>и</w:t>
      </w:r>
      <w:r>
        <w:rPr>
          <w:spacing w:val="-4"/>
        </w:rPr>
        <w:t xml:space="preserve"> </w:t>
      </w:r>
      <w:r>
        <w:t>социальную</w:t>
      </w:r>
      <w:r>
        <w:rPr>
          <w:spacing w:val="-5"/>
        </w:rPr>
        <w:t xml:space="preserve"> </w:t>
      </w:r>
      <w:r>
        <w:t>сферу;</w:t>
      </w:r>
    </w:p>
    <w:p w:rsidR="007E1513" w:rsidRDefault="002462E7">
      <w:pPr>
        <w:pStyle w:val="a3"/>
        <w:spacing w:before="139"/>
        <w:ind w:left="861" w:firstLine="0"/>
      </w:pPr>
      <w:r>
        <w:t>междисциплинарный</w:t>
      </w:r>
      <w:r>
        <w:rPr>
          <w:spacing w:val="-6"/>
        </w:rPr>
        <w:t xml:space="preserve"> </w:t>
      </w:r>
      <w:r>
        <w:t>характер</w:t>
      </w:r>
      <w:r>
        <w:rPr>
          <w:spacing w:val="-3"/>
        </w:rPr>
        <w:t xml:space="preserve"> </w:t>
      </w:r>
      <w:r>
        <w:t>информатики</w:t>
      </w:r>
      <w:r>
        <w:rPr>
          <w:spacing w:val="-4"/>
        </w:rPr>
        <w:t xml:space="preserve"> </w:t>
      </w:r>
      <w:r>
        <w:t>и</w:t>
      </w:r>
      <w:r>
        <w:rPr>
          <w:spacing w:val="-5"/>
        </w:rPr>
        <w:t xml:space="preserve"> </w:t>
      </w:r>
      <w:r>
        <w:t>информационной</w:t>
      </w:r>
      <w:r>
        <w:rPr>
          <w:spacing w:val="-4"/>
        </w:rPr>
        <w:t xml:space="preserve"> </w:t>
      </w:r>
      <w:r>
        <w:t>деятельности.</w:t>
      </w:r>
    </w:p>
    <w:p w:rsidR="007E1513" w:rsidRDefault="002462E7">
      <w:pPr>
        <w:pStyle w:val="a5"/>
        <w:numPr>
          <w:ilvl w:val="3"/>
          <w:numId w:val="156"/>
        </w:numPr>
        <w:tabs>
          <w:tab w:val="left" w:pos="1702"/>
        </w:tabs>
        <w:spacing w:before="137" w:line="360" w:lineRule="auto"/>
        <w:ind w:right="152"/>
        <w:rPr>
          <w:sz w:val="24"/>
        </w:rPr>
      </w:pPr>
      <w:r>
        <w:rPr>
          <w:sz w:val="24"/>
        </w:rPr>
        <w:t>Курс</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завершающим</w:t>
      </w:r>
      <w:r>
        <w:rPr>
          <w:spacing w:val="1"/>
          <w:sz w:val="24"/>
        </w:rPr>
        <w:t xml:space="preserve"> </w:t>
      </w:r>
      <w:r>
        <w:rPr>
          <w:sz w:val="24"/>
        </w:rPr>
        <w:t>этапом</w:t>
      </w:r>
      <w:r>
        <w:rPr>
          <w:spacing w:val="1"/>
          <w:sz w:val="24"/>
        </w:rPr>
        <w:t xml:space="preserve"> </w:t>
      </w:r>
      <w:r>
        <w:rPr>
          <w:sz w:val="24"/>
        </w:rPr>
        <w:t>непрерывной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он</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курса</w:t>
      </w:r>
      <w:r>
        <w:rPr>
          <w:spacing w:val="1"/>
          <w:sz w:val="24"/>
        </w:rPr>
        <w:t xml:space="preserve"> </w:t>
      </w:r>
      <w:r>
        <w:rPr>
          <w:sz w:val="24"/>
        </w:rPr>
        <w:t>информатики</w:t>
      </w:r>
      <w:r>
        <w:rPr>
          <w:spacing w:val="1"/>
          <w:sz w:val="24"/>
        </w:rPr>
        <w:t xml:space="preserve"> </w:t>
      </w:r>
      <w:r>
        <w:rPr>
          <w:sz w:val="24"/>
        </w:rPr>
        <w:t>уровня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постоянного</w:t>
      </w:r>
      <w:r>
        <w:rPr>
          <w:spacing w:val="1"/>
          <w:sz w:val="24"/>
        </w:rPr>
        <w:t xml:space="preserve"> </w:t>
      </w:r>
      <w:r>
        <w:rPr>
          <w:sz w:val="24"/>
        </w:rPr>
        <w:t>применения</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даёт</w:t>
      </w:r>
      <w:r>
        <w:rPr>
          <w:spacing w:val="1"/>
          <w:sz w:val="24"/>
        </w:rPr>
        <w:t xml:space="preserve"> </w:t>
      </w:r>
      <w:r>
        <w:rPr>
          <w:sz w:val="24"/>
        </w:rPr>
        <w:t>теоретическое</w:t>
      </w:r>
      <w:r>
        <w:rPr>
          <w:spacing w:val="1"/>
          <w:sz w:val="24"/>
        </w:rPr>
        <w:t xml:space="preserve"> </w:t>
      </w:r>
      <w:r>
        <w:rPr>
          <w:sz w:val="24"/>
        </w:rPr>
        <w:t>осмысление,</w:t>
      </w:r>
      <w:r>
        <w:rPr>
          <w:spacing w:val="1"/>
          <w:sz w:val="24"/>
        </w:rPr>
        <w:t xml:space="preserve"> </w:t>
      </w:r>
      <w:r>
        <w:rPr>
          <w:sz w:val="24"/>
        </w:rPr>
        <w:t>интерпретацию</w:t>
      </w:r>
      <w:r>
        <w:rPr>
          <w:spacing w:val="-3"/>
          <w:sz w:val="24"/>
        </w:rPr>
        <w:t xml:space="preserve"> </w:t>
      </w:r>
      <w:r>
        <w:rPr>
          <w:sz w:val="24"/>
        </w:rPr>
        <w:t>и обобщение</w:t>
      </w:r>
      <w:r>
        <w:rPr>
          <w:spacing w:val="-1"/>
          <w:sz w:val="24"/>
        </w:rPr>
        <w:t xml:space="preserve"> </w:t>
      </w:r>
      <w:r>
        <w:rPr>
          <w:sz w:val="24"/>
        </w:rPr>
        <w:t>этого опыта.</w:t>
      </w:r>
    </w:p>
    <w:p w:rsidR="007E1513" w:rsidRDefault="002462E7">
      <w:pPr>
        <w:pStyle w:val="a5"/>
        <w:numPr>
          <w:ilvl w:val="3"/>
          <w:numId w:val="156"/>
        </w:numPr>
        <w:tabs>
          <w:tab w:val="left" w:pos="1702"/>
        </w:tabs>
        <w:spacing w:before="1" w:line="360" w:lineRule="auto"/>
        <w:ind w:right="159"/>
        <w:rPr>
          <w:sz w:val="24"/>
        </w:rPr>
      </w:pP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выделяются</w:t>
      </w:r>
      <w:r>
        <w:rPr>
          <w:spacing w:val="1"/>
          <w:sz w:val="24"/>
        </w:rPr>
        <w:t xml:space="preserve"> </w:t>
      </w:r>
      <w:r>
        <w:rPr>
          <w:sz w:val="24"/>
        </w:rPr>
        <w:t>четыре</w:t>
      </w:r>
      <w:r>
        <w:rPr>
          <w:spacing w:val="1"/>
          <w:sz w:val="24"/>
        </w:rPr>
        <w:t xml:space="preserve"> </w:t>
      </w:r>
      <w:r>
        <w:rPr>
          <w:sz w:val="24"/>
        </w:rPr>
        <w:t>тематических</w:t>
      </w:r>
      <w:r>
        <w:rPr>
          <w:spacing w:val="1"/>
          <w:sz w:val="24"/>
        </w:rPr>
        <w:t xml:space="preserve"> </w:t>
      </w:r>
      <w:r>
        <w:rPr>
          <w:sz w:val="24"/>
        </w:rPr>
        <w:t>раздела.</w:t>
      </w:r>
    </w:p>
    <w:p w:rsidR="007E1513" w:rsidRDefault="002462E7">
      <w:pPr>
        <w:pStyle w:val="a3"/>
        <w:tabs>
          <w:tab w:val="left" w:pos="2621"/>
          <w:tab w:val="left" w:pos="4550"/>
          <w:tab w:val="left" w:pos="6249"/>
          <w:tab w:val="left" w:pos="7367"/>
          <w:tab w:val="left" w:pos="8818"/>
        </w:tabs>
        <w:spacing w:line="360" w:lineRule="auto"/>
        <w:ind w:right="154"/>
      </w:pPr>
      <w:r>
        <w:t>Раздел</w:t>
      </w:r>
      <w:r>
        <w:rPr>
          <w:spacing w:val="1"/>
        </w:rPr>
        <w:t xml:space="preserve"> </w:t>
      </w:r>
      <w:r>
        <w:t>«Цифровая</w:t>
      </w:r>
      <w:r>
        <w:rPr>
          <w:spacing w:val="1"/>
        </w:rPr>
        <w:t xml:space="preserve"> </w:t>
      </w:r>
      <w:r>
        <w:t>грамотность»</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rPr>
          <w:spacing w:val="-1"/>
        </w:rPr>
        <w:t>других</w:t>
      </w:r>
      <w:r>
        <w:rPr>
          <w:spacing w:val="-12"/>
        </w:rPr>
        <w:t xml:space="preserve"> </w:t>
      </w:r>
      <w:r>
        <w:t>элементов</w:t>
      </w:r>
      <w:r>
        <w:rPr>
          <w:spacing w:val="-13"/>
        </w:rPr>
        <w:t xml:space="preserve"> </w:t>
      </w:r>
      <w:r>
        <w:t>цифрового</w:t>
      </w:r>
      <w:r>
        <w:rPr>
          <w:spacing w:val="-15"/>
        </w:rPr>
        <w:t xml:space="preserve"> </w:t>
      </w:r>
      <w:r>
        <w:t>окружения,</w:t>
      </w:r>
      <w:r>
        <w:rPr>
          <w:spacing w:val="-13"/>
        </w:rPr>
        <w:t xml:space="preserve"> </w:t>
      </w:r>
      <w:r>
        <w:t>включая</w:t>
      </w:r>
      <w:r>
        <w:rPr>
          <w:spacing w:val="-14"/>
        </w:rPr>
        <w:t xml:space="preserve"> </w:t>
      </w:r>
      <w:r>
        <w:t>компьютерные</w:t>
      </w:r>
      <w:r>
        <w:rPr>
          <w:spacing w:val="-14"/>
        </w:rPr>
        <w:t xml:space="preserve"> </w:t>
      </w:r>
      <w:r>
        <w:t>сети,</w:t>
      </w:r>
      <w:r>
        <w:rPr>
          <w:spacing w:val="-14"/>
        </w:rPr>
        <w:t xml:space="preserve"> </w:t>
      </w:r>
      <w:r>
        <w:t>использование</w:t>
      </w:r>
      <w:r>
        <w:rPr>
          <w:spacing w:val="-15"/>
        </w:rPr>
        <w:t xml:space="preserve"> </w:t>
      </w:r>
      <w:r>
        <w:t>средств</w:t>
      </w:r>
      <w:r>
        <w:rPr>
          <w:spacing w:val="-57"/>
        </w:rPr>
        <w:t xml:space="preserve"> </w:t>
      </w:r>
      <w:r>
        <w:t>операционной</w:t>
      </w:r>
      <w:r>
        <w:tab/>
        <w:t>системы,</w:t>
      </w:r>
      <w:r>
        <w:tab/>
        <w:t>работу</w:t>
      </w:r>
      <w:r>
        <w:tab/>
        <w:t>в</w:t>
      </w:r>
      <w:r>
        <w:tab/>
        <w:t>сети</w:t>
      </w:r>
      <w:r>
        <w:tab/>
      </w:r>
      <w:r>
        <w:rPr>
          <w:spacing w:val="-1"/>
        </w:rPr>
        <w:t>Интернет</w:t>
      </w:r>
      <w:r>
        <w:rPr>
          <w:spacing w:val="-58"/>
        </w:rPr>
        <w:t xml:space="preserve"> </w:t>
      </w:r>
      <w:r>
        <w:t>и</w:t>
      </w:r>
      <w:r>
        <w:rPr>
          <w:spacing w:val="-1"/>
        </w:rPr>
        <w:t xml:space="preserve"> </w:t>
      </w:r>
      <w:r>
        <w:t>использование</w:t>
      </w:r>
      <w:r>
        <w:rPr>
          <w:spacing w:val="-1"/>
        </w:rPr>
        <w:t xml:space="preserve"> </w:t>
      </w:r>
      <w:r>
        <w:t>интернет-сервисов,</w:t>
      </w:r>
      <w:r>
        <w:rPr>
          <w:spacing w:val="-1"/>
        </w:rPr>
        <w:t xml:space="preserve"> </w:t>
      </w:r>
      <w:r>
        <w:t>информационную безопасность.</w:t>
      </w:r>
    </w:p>
    <w:p w:rsidR="007E1513" w:rsidRDefault="002462E7">
      <w:pPr>
        <w:pStyle w:val="a3"/>
        <w:spacing w:line="360" w:lineRule="auto"/>
        <w:ind w:right="157"/>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 логики</w:t>
      </w:r>
      <w:r>
        <w:rPr>
          <w:spacing w:val="-3"/>
        </w:rPr>
        <w:t xml:space="preserve"> </w:t>
      </w:r>
      <w:r>
        <w:t>и компьютерного моделирования.</w:t>
      </w:r>
    </w:p>
    <w:p w:rsidR="007E1513" w:rsidRDefault="002462E7">
      <w:pPr>
        <w:pStyle w:val="a3"/>
        <w:spacing w:line="360" w:lineRule="auto"/>
        <w:ind w:right="154"/>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 программирования высокого</w:t>
      </w:r>
      <w:r>
        <w:rPr>
          <w:spacing w:val="1"/>
        </w:rPr>
        <w:t xml:space="preserve"> </w:t>
      </w:r>
      <w:r>
        <w:t>уровня.</w:t>
      </w:r>
    </w:p>
    <w:p w:rsidR="007E1513" w:rsidRDefault="002462E7">
      <w:pPr>
        <w:pStyle w:val="a3"/>
        <w:spacing w:line="360" w:lineRule="auto"/>
        <w:ind w:right="157"/>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4"/>
        </w:rPr>
        <w:t xml:space="preserve"> </w:t>
      </w:r>
      <w:r>
        <w:t>в</w:t>
      </w:r>
      <w:r>
        <w:rPr>
          <w:spacing w:val="-14"/>
        </w:rPr>
        <w:t xml:space="preserve"> </w:t>
      </w:r>
      <w:r>
        <w:t>том</w:t>
      </w:r>
      <w:r>
        <w:rPr>
          <w:spacing w:val="-14"/>
        </w:rPr>
        <w:t xml:space="preserve"> </w:t>
      </w:r>
      <w:r>
        <w:t>числе</w:t>
      </w:r>
      <w:r>
        <w:rPr>
          <w:spacing w:val="-12"/>
        </w:rPr>
        <w:t xml:space="preserve"> </w:t>
      </w:r>
      <w:r>
        <w:t>при</w:t>
      </w:r>
      <w:r>
        <w:rPr>
          <w:spacing w:val="-14"/>
        </w:rPr>
        <w:t xml:space="preserve"> </w:t>
      </w:r>
      <w:r>
        <w:t>решении</w:t>
      </w:r>
      <w:r>
        <w:rPr>
          <w:spacing w:val="-13"/>
        </w:rPr>
        <w:t xml:space="preserve"> </w:t>
      </w:r>
      <w:r>
        <w:t>задач</w:t>
      </w:r>
      <w:r>
        <w:rPr>
          <w:spacing w:val="-15"/>
        </w:rPr>
        <w:t xml:space="preserve"> </w:t>
      </w:r>
      <w:r>
        <w:t>анализа</w:t>
      </w:r>
      <w:r>
        <w:rPr>
          <w:spacing w:val="-14"/>
        </w:rPr>
        <w:t xml:space="preserve"> </w:t>
      </w:r>
      <w:r>
        <w:t>данных,</w:t>
      </w:r>
      <w:r>
        <w:rPr>
          <w:spacing w:val="-14"/>
        </w:rPr>
        <w:t xml:space="preserve"> </w:t>
      </w:r>
      <w:r>
        <w:t>использование</w:t>
      </w:r>
      <w:r>
        <w:rPr>
          <w:spacing w:val="-14"/>
        </w:rPr>
        <w:t xml:space="preserve"> </w:t>
      </w:r>
      <w:r>
        <w:t>баз</w:t>
      </w:r>
      <w:r>
        <w:rPr>
          <w:spacing w:val="-13"/>
        </w:rPr>
        <w:t xml:space="preserve"> </w:t>
      </w:r>
      <w:r>
        <w:t>данных</w:t>
      </w:r>
      <w:r>
        <w:rPr>
          <w:spacing w:val="-58"/>
        </w:rPr>
        <w:t xml:space="preserve"> </w:t>
      </w:r>
      <w:r>
        <w:t>и</w:t>
      </w:r>
      <w:r>
        <w:rPr>
          <w:spacing w:val="-1"/>
        </w:rPr>
        <w:t xml:space="preserve"> </w:t>
      </w:r>
      <w:r>
        <w:t>электронных</w:t>
      </w:r>
      <w:r>
        <w:rPr>
          <w:spacing w:val="2"/>
        </w:rPr>
        <w:t xml:space="preserve"> </w:t>
      </w:r>
      <w:r>
        <w:t>таблиц</w:t>
      </w:r>
      <w:r>
        <w:rPr>
          <w:spacing w:val="-2"/>
        </w:rPr>
        <w:t xml:space="preserve"> </w:t>
      </w:r>
      <w:r>
        <w:t>для</w:t>
      </w:r>
      <w:r>
        <w:rPr>
          <w:spacing w:val="-1"/>
        </w:rPr>
        <w:t xml:space="preserve"> </w:t>
      </w:r>
      <w:r>
        <w:t>решения прикладных</w:t>
      </w:r>
      <w:r>
        <w:rPr>
          <w:spacing w:val="1"/>
        </w:rPr>
        <w:t xml:space="preserve"> </w:t>
      </w:r>
      <w:r>
        <w:t>задач.</w:t>
      </w:r>
    </w:p>
    <w:p w:rsidR="007E1513" w:rsidRDefault="002462E7">
      <w:pPr>
        <w:pStyle w:val="a3"/>
        <w:spacing w:before="1" w:line="360" w:lineRule="auto"/>
        <w:ind w:right="152"/>
      </w:pPr>
      <w:r>
        <w:t>В</w:t>
      </w:r>
      <w:r>
        <w:rPr>
          <w:spacing w:val="1"/>
        </w:rPr>
        <w:t xml:space="preserve"> </w:t>
      </w:r>
      <w:r>
        <w:t>приведённом</w:t>
      </w:r>
      <w:r>
        <w:rPr>
          <w:spacing w:val="1"/>
        </w:rPr>
        <w:t xml:space="preserve"> </w:t>
      </w:r>
      <w:r>
        <w:t>далее</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курсивом</w:t>
      </w:r>
      <w:r>
        <w:rPr>
          <w:spacing w:val="1"/>
        </w:rPr>
        <w:t xml:space="preserve"> </w:t>
      </w:r>
      <w:r>
        <w:t>выделены</w:t>
      </w:r>
      <w:r>
        <w:rPr>
          <w:spacing w:val="-5"/>
        </w:rPr>
        <w:t xml:space="preserve"> </w:t>
      </w:r>
      <w:r>
        <w:t>дополнительные</w:t>
      </w:r>
      <w:r>
        <w:rPr>
          <w:spacing w:val="-5"/>
        </w:rPr>
        <w:t xml:space="preserve"> </w:t>
      </w:r>
      <w:r>
        <w:t>темы,</w:t>
      </w:r>
      <w:r>
        <w:rPr>
          <w:spacing w:val="-4"/>
        </w:rPr>
        <w:t xml:space="preserve"> </w:t>
      </w:r>
      <w:r>
        <w:t>которые</w:t>
      </w:r>
      <w:r>
        <w:rPr>
          <w:spacing w:val="-5"/>
        </w:rPr>
        <w:t xml:space="preserve"> </w:t>
      </w:r>
      <w:r>
        <w:t>не</w:t>
      </w:r>
      <w:r>
        <w:rPr>
          <w:spacing w:val="-5"/>
        </w:rPr>
        <w:t xml:space="preserve"> </w:t>
      </w:r>
      <w:r>
        <w:t>входят</w:t>
      </w:r>
      <w:r>
        <w:rPr>
          <w:spacing w:val="-3"/>
        </w:rPr>
        <w:t xml:space="preserve"> </w:t>
      </w:r>
      <w:r>
        <w:t>в</w:t>
      </w:r>
      <w:r>
        <w:rPr>
          <w:spacing w:val="57"/>
        </w:rPr>
        <w:t xml:space="preserve"> </w:t>
      </w:r>
      <w:r>
        <w:t>обязательную</w:t>
      </w:r>
      <w:r>
        <w:rPr>
          <w:spacing w:val="-1"/>
        </w:rPr>
        <w:t xml:space="preserve"> </w:t>
      </w:r>
      <w:r>
        <w:t>программу</w:t>
      </w:r>
      <w:r>
        <w:rPr>
          <w:spacing w:val="-9"/>
        </w:rPr>
        <w:t xml:space="preserve"> </w:t>
      </w:r>
      <w:r>
        <w:t>обучения,</w:t>
      </w:r>
      <w:r>
        <w:rPr>
          <w:spacing w:val="-4"/>
        </w:rPr>
        <w:t xml:space="preserve"> </w:t>
      </w:r>
      <w:r>
        <w:t>но</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45" w:firstLine="0"/>
      </w:pPr>
      <w:r>
        <w:lastRenderedPageBreak/>
        <w:t>могут</w:t>
      </w:r>
      <w:r>
        <w:rPr>
          <w:spacing w:val="1"/>
        </w:rPr>
        <w:t xml:space="preserve"> </w:t>
      </w:r>
      <w:r>
        <w:t>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1"/>
        </w:rPr>
        <w:t xml:space="preserve"> </w:t>
      </w:r>
      <w:r>
        <w:t>мотивированным</w:t>
      </w:r>
      <w:r>
        <w:rPr>
          <w:spacing w:val="1"/>
        </w:rPr>
        <w:t xml:space="preserve"> </w:t>
      </w:r>
      <w:r>
        <w:t>и</w:t>
      </w:r>
      <w:r>
        <w:rPr>
          <w:spacing w:val="1"/>
        </w:rPr>
        <w:t xml:space="preserve"> </w:t>
      </w:r>
      <w:r>
        <w:t>способным</w:t>
      </w:r>
      <w:r>
        <w:rPr>
          <w:spacing w:val="1"/>
        </w:rPr>
        <w:t xml:space="preserve"> </w:t>
      </w:r>
      <w:r>
        <w:t>обучающимся.</w:t>
      </w:r>
    </w:p>
    <w:p w:rsidR="007E1513" w:rsidRDefault="002462E7">
      <w:pPr>
        <w:pStyle w:val="a5"/>
        <w:numPr>
          <w:ilvl w:val="3"/>
          <w:numId w:val="156"/>
        </w:numPr>
        <w:tabs>
          <w:tab w:val="left" w:pos="1702"/>
        </w:tabs>
        <w:spacing w:line="360" w:lineRule="auto"/>
        <w:ind w:right="153"/>
        <w:rPr>
          <w:sz w:val="24"/>
        </w:rPr>
      </w:pPr>
      <w:r>
        <w:rPr>
          <w:sz w:val="24"/>
        </w:rPr>
        <w:t>Результаты</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«Информатика»</w:t>
      </w:r>
      <w:r>
        <w:rPr>
          <w:spacing w:val="1"/>
          <w:sz w:val="24"/>
        </w:rPr>
        <w:t xml:space="preserve"> </w:t>
      </w:r>
      <w:r>
        <w:rPr>
          <w:sz w:val="24"/>
        </w:rPr>
        <w:t>ориентированы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на</w:t>
      </w:r>
      <w:r>
        <w:rPr>
          <w:spacing w:val="1"/>
          <w:sz w:val="24"/>
        </w:rPr>
        <w:t xml:space="preserve"> </w:t>
      </w:r>
      <w:r>
        <w:rPr>
          <w:sz w:val="24"/>
        </w:rPr>
        <w:t>общую</w:t>
      </w:r>
      <w:r>
        <w:rPr>
          <w:spacing w:val="1"/>
          <w:sz w:val="24"/>
        </w:rPr>
        <w:t xml:space="preserve"> </w:t>
      </w:r>
      <w:r>
        <w:rPr>
          <w:sz w:val="24"/>
        </w:rPr>
        <w:t>функциональную</w:t>
      </w:r>
      <w:r>
        <w:rPr>
          <w:spacing w:val="1"/>
          <w:sz w:val="24"/>
        </w:rPr>
        <w:t xml:space="preserve"> </w:t>
      </w:r>
      <w:r>
        <w:rPr>
          <w:sz w:val="24"/>
        </w:rPr>
        <w:t>грамотность,</w:t>
      </w:r>
      <w:r>
        <w:rPr>
          <w:spacing w:val="1"/>
          <w:sz w:val="24"/>
        </w:rPr>
        <w:t xml:space="preserve"> </w:t>
      </w:r>
      <w:r>
        <w:rPr>
          <w:sz w:val="24"/>
        </w:rPr>
        <w:t>получение</w:t>
      </w:r>
      <w:r>
        <w:rPr>
          <w:spacing w:val="1"/>
          <w:sz w:val="24"/>
        </w:rPr>
        <w:t xml:space="preserve"> </w:t>
      </w:r>
      <w:r>
        <w:rPr>
          <w:sz w:val="24"/>
        </w:rPr>
        <w:t>компетентностей</w:t>
      </w:r>
      <w:r>
        <w:rPr>
          <w:spacing w:val="-2"/>
          <w:sz w:val="24"/>
        </w:rPr>
        <w:t xml:space="preserve"> </w:t>
      </w:r>
      <w:r>
        <w:rPr>
          <w:sz w:val="24"/>
        </w:rPr>
        <w:t>для</w:t>
      </w:r>
      <w:r>
        <w:rPr>
          <w:spacing w:val="-2"/>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общего</w:t>
      </w:r>
      <w:r>
        <w:rPr>
          <w:spacing w:val="-2"/>
          <w:sz w:val="24"/>
        </w:rPr>
        <w:t xml:space="preserve"> </w:t>
      </w:r>
      <w:r>
        <w:rPr>
          <w:sz w:val="24"/>
        </w:rPr>
        <w:t>развития.</w:t>
      </w:r>
      <w:r>
        <w:rPr>
          <w:spacing w:val="-1"/>
          <w:sz w:val="24"/>
        </w:rPr>
        <w:t xml:space="preserve"> </w:t>
      </w:r>
      <w:r>
        <w:rPr>
          <w:sz w:val="24"/>
        </w:rPr>
        <w:t>Они</w:t>
      </w:r>
      <w:r>
        <w:rPr>
          <w:spacing w:val="-1"/>
          <w:sz w:val="24"/>
        </w:rPr>
        <w:t xml:space="preserve"> </w:t>
      </w:r>
      <w:r>
        <w:rPr>
          <w:sz w:val="24"/>
        </w:rPr>
        <w:t>включают</w:t>
      </w:r>
      <w:r>
        <w:rPr>
          <w:spacing w:val="-2"/>
          <w:sz w:val="24"/>
        </w:rPr>
        <w:t xml:space="preserve"> </w:t>
      </w:r>
      <w:r>
        <w:rPr>
          <w:sz w:val="24"/>
        </w:rPr>
        <w:t>в</w:t>
      </w:r>
      <w:r>
        <w:rPr>
          <w:spacing w:val="-2"/>
          <w:sz w:val="24"/>
        </w:rPr>
        <w:t xml:space="preserve"> </w:t>
      </w:r>
      <w:r>
        <w:rPr>
          <w:sz w:val="24"/>
        </w:rPr>
        <w:t>себя:</w:t>
      </w:r>
    </w:p>
    <w:p w:rsidR="007E1513" w:rsidRDefault="002462E7">
      <w:pPr>
        <w:pStyle w:val="a3"/>
        <w:spacing w:line="360" w:lineRule="auto"/>
        <w:jc w:val="left"/>
      </w:pPr>
      <w:r>
        <w:t>понимание</w:t>
      </w:r>
      <w:r>
        <w:rPr>
          <w:spacing w:val="38"/>
        </w:rPr>
        <w:t xml:space="preserve"> </w:t>
      </w:r>
      <w:r>
        <w:t>предмета,</w:t>
      </w:r>
      <w:r>
        <w:rPr>
          <w:spacing w:val="38"/>
        </w:rPr>
        <w:t xml:space="preserve"> </w:t>
      </w:r>
      <w:r>
        <w:t>ключевых</w:t>
      </w:r>
      <w:r>
        <w:rPr>
          <w:spacing w:val="38"/>
        </w:rPr>
        <w:t xml:space="preserve"> </w:t>
      </w:r>
      <w:r>
        <w:t>вопросов</w:t>
      </w:r>
      <w:r>
        <w:rPr>
          <w:spacing w:val="38"/>
        </w:rPr>
        <w:t xml:space="preserve"> </w:t>
      </w:r>
      <w:r>
        <w:t>и</w:t>
      </w:r>
      <w:r>
        <w:rPr>
          <w:spacing w:val="39"/>
        </w:rPr>
        <w:t xml:space="preserve"> </w:t>
      </w:r>
      <w:r>
        <w:t>основных</w:t>
      </w:r>
      <w:r>
        <w:rPr>
          <w:spacing w:val="41"/>
        </w:rPr>
        <w:t xml:space="preserve"> </w:t>
      </w:r>
      <w:r>
        <w:t>составляющих</w:t>
      </w:r>
      <w:r>
        <w:rPr>
          <w:spacing w:val="41"/>
        </w:rPr>
        <w:t xml:space="preserve"> </w:t>
      </w:r>
      <w:r>
        <w:t>элементов</w:t>
      </w:r>
      <w:r>
        <w:rPr>
          <w:spacing w:val="-57"/>
        </w:rPr>
        <w:t xml:space="preserve"> </w:t>
      </w:r>
      <w:r>
        <w:t>изучаемой</w:t>
      </w:r>
      <w:r>
        <w:rPr>
          <w:spacing w:val="-1"/>
        </w:rPr>
        <w:t xml:space="preserve"> </w:t>
      </w:r>
      <w:r>
        <w:t>предметной области;</w:t>
      </w:r>
    </w:p>
    <w:p w:rsidR="007E1513" w:rsidRDefault="002462E7">
      <w:pPr>
        <w:pStyle w:val="a3"/>
        <w:spacing w:line="360" w:lineRule="auto"/>
        <w:ind w:right="150"/>
        <w:jc w:val="left"/>
      </w:pPr>
      <w:r>
        <w:t>умение</w:t>
      </w:r>
      <w:r>
        <w:rPr>
          <w:spacing w:val="-7"/>
        </w:rPr>
        <w:t xml:space="preserve"> </w:t>
      </w:r>
      <w:r>
        <w:t>решать</w:t>
      </w:r>
      <w:r>
        <w:rPr>
          <w:spacing w:val="-3"/>
        </w:rPr>
        <w:t xml:space="preserve"> </w:t>
      </w:r>
      <w:r>
        <w:t>типовые</w:t>
      </w:r>
      <w:r>
        <w:rPr>
          <w:spacing w:val="-7"/>
        </w:rPr>
        <w:t xml:space="preserve"> </w:t>
      </w:r>
      <w:r>
        <w:t>практические</w:t>
      </w:r>
      <w:r>
        <w:rPr>
          <w:spacing w:val="-6"/>
        </w:rPr>
        <w:t xml:space="preserve"> </w:t>
      </w:r>
      <w:r>
        <w:t>задачи,</w:t>
      </w:r>
      <w:r>
        <w:rPr>
          <w:spacing w:val="-7"/>
        </w:rPr>
        <w:t xml:space="preserve"> </w:t>
      </w:r>
      <w:r>
        <w:t>характерные</w:t>
      </w:r>
      <w:r>
        <w:rPr>
          <w:spacing w:val="-6"/>
        </w:rPr>
        <w:t xml:space="preserve"> </w:t>
      </w:r>
      <w:r>
        <w:t>для</w:t>
      </w:r>
      <w:r>
        <w:rPr>
          <w:spacing w:val="-5"/>
        </w:rPr>
        <w:t xml:space="preserve"> </w:t>
      </w:r>
      <w:r>
        <w:t>использования</w:t>
      </w:r>
      <w:r>
        <w:rPr>
          <w:spacing w:val="-5"/>
        </w:rPr>
        <w:t xml:space="preserve"> </w:t>
      </w:r>
      <w:r>
        <w:t>методов</w:t>
      </w:r>
      <w:r>
        <w:rPr>
          <w:spacing w:val="-57"/>
        </w:rPr>
        <w:t xml:space="preserve"> </w:t>
      </w:r>
      <w:r>
        <w:t>и</w:t>
      </w:r>
      <w:r>
        <w:rPr>
          <w:spacing w:val="-1"/>
        </w:rPr>
        <w:t xml:space="preserve"> </w:t>
      </w:r>
      <w:r>
        <w:t>инструментария данной предметной области;</w:t>
      </w:r>
    </w:p>
    <w:p w:rsidR="007E1513" w:rsidRDefault="002462E7">
      <w:pPr>
        <w:pStyle w:val="a3"/>
        <w:tabs>
          <w:tab w:val="left" w:pos="2172"/>
          <w:tab w:val="left" w:pos="3057"/>
          <w:tab w:val="left" w:pos="4403"/>
          <w:tab w:val="left" w:pos="5892"/>
          <w:tab w:val="left" w:pos="7031"/>
          <w:tab w:val="left" w:pos="8950"/>
        </w:tabs>
        <w:spacing w:line="360" w:lineRule="auto"/>
        <w:ind w:right="155"/>
        <w:jc w:val="left"/>
      </w:pPr>
      <w:r>
        <w:t>осознание</w:t>
      </w:r>
      <w:r>
        <w:tab/>
        <w:t>рамок</w:t>
      </w:r>
      <w:r>
        <w:tab/>
        <w:t>изучаемой</w:t>
      </w:r>
      <w:r>
        <w:tab/>
        <w:t>предметной</w:t>
      </w:r>
      <w:r>
        <w:tab/>
        <w:t>области,</w:t>
      </w:r>
      <w:r>
        <w:tab/>
        <w:t>ограниченности</w:t>
      </w:r>
      <w:r>
        <w:tab/>
      </w:r>
      <w:r>
        <w:rPr>
          <w:spacing w:val="-1"/>
        </w:rPr>
        <w:t>методов</w:t>
      </w:r>
      <w:r>
        <w:rPr>
          <w:spacing w:val="-57"/>
        </w:rPr>
        <w:t xml:space="preserve"> </w:t>
      </w:r>
      <w:r>
        <w:t>и</w:t>
      </w:r>
      <w:r>
        <w:rPr>
          <w:spacing w:val="-1"/>
        </w:rPr>
        <w:t xml:space="preserve"> </w:t>
      </w:r>
      <w:r>
        <w:t>инструментов, типичных связей с</w:t>
      </w:r>
      <w:r>
        <w:rPr>
          <w:spacing w:val="-2"/>
        </w:rPr>
        <w:t xml:space="preserve"> </w:t>
      </w:r>
      <w:r>
        <w:t>другими областями</w:t>
      </w:r>
      <w:r>
        <w:rPr>
          <w:spacing w:val="5"/>
        </w:rPr>
        <w:t xml:space="preserve"> </w:t>
      </w:r>
      <w:r>
        <w:t>знания.</w:t>
      </w:r>
    </w:p>
    <w:p w:rsidR="007E1513" w:rsidRDefault="002462E7">
      <w:pPr>
        <w:pStyle w:val="a5"/>
        <w:numPr>
          <w:ilvl w:val="3"/>
          <w:numId w:val="156"/>
        </w:numPr>
        <w:tabs>
          <w:tab w:val="left" w:pos="1702"/>
        </w:tabs>
        <w:spacing w:line="360" w:lineRule="auto"/>
        <w:ind w:right="154"/>
        <w:rPr>
          <w:sz w:val="24"/>
        </w:rPr>
      </w:pPr>
      <w:r>
        <w:rPr>
          <w:spacing w:val="-1"/>
          <w:sz w:val="24"/>
        </w:rPr>
        <w:t>Основная</w:t>
      </w:r>
      <w:r>
        <w:rPr>
          <w:spacing w:val="-12"/>
          <w:sz w:val="24"/>
        </w:rPr>
        <w:t xml:space="preserve"> </w:t>
      </w:r>
      <w:r>
        <w:rPr>
          <w:spacing w:val="-1"/>
          <w:sz w:val="24"/>
        </w:rPr>
        <w:t>цель</w:t>
      </w:r>
      <w:r>
        <w:rPr>
          <w:spacing w:val="-9"/>
          <w:sz w:val="24"/>
        </w:rPr>
        <w:t xml:space="preserve"> </w:t>
      </w:r>
      <w:r>
        <w:rPr>
          <w:spacing w:val="-1"/>
          <w:sz w:val="24"/>
        </w:rPr>
        <w:t>изучения</w:t>
      </w:r>
      <w:r>
        <w:rPr>
          <w:spacing w:val="-10"/>
          <w:sz w:val="24"/>
        </w:rPr>
        <w:t xml:space="preserve"> </w:t>
      </w:r>
      <w:r>
        <w:rPr>
          <w:spacing w:val="-1"/>
          <w:sz w:val="24"/>
        </w:rPr>
        <w:t>учебного</w:t>
      </w:r>
      <w:r>
        <w:rPr>
          <w:spacing w:val="-12"/>
          <w:sz w:val="24"/>
        </w:rPr>
        <w:t xml:space="preserve"> </w:t>
      </w:r>
      <w:r>
        <w:rPr>
          <w:sz w:val="24"/>
        </w:rPr>
        <w:t>предмета</w:t>
      </w:r>
      <w:r>
        <w:rPr>
          <w:spacing w:val="-7"/>
          <w:sz w:val="24"/>
        </w:rPr>
        <w:t xml:space="preserve"> </w:t>
      </w:r>
      <w:r>
        <w:rPr>
          <w:sz w:val="24"/>
        </w:rPr>
        <w:t>«Информатика»</w:t>
      </w:r>
      <w:r>
        <w:rPr>
          <w:spacing w:val="-17"/>
          <w:sz w:val="24"/>
        </w:rPr>
        <w:t xml:space="preserve"> </w:t>
      </w:r>
      <w:r>
        <w:rPr>
          <w:sz w:val="24"/>
        </w:rPr>
        <w:t>на</w:t>
      </w:r>
      <w:r>
        <w:rPr>
          <w:spacing w:val="-11"/>
          <w:sz w:val="24"/>
        </w:rPr>
        <w:t xml:space="preserve"> </w:t>
      </w:r>
      <w:r>
        <w:rPr>
          <w:sz w:val="24"/>
        </w:rPr>
        <w:t>базовом</w:t>
      </w:r>
      <w:r>
        <w:rPr>
          <w:spacing w:val="-9"/>
          <w:sz w:val="24"/>
        </w:rPr>
        <w:t xml:space="preserve"> </w:t>
      </w:r>
      <w:r>
        <w:rPr>
          <w:sz w:val="24"/>
        </w:rPr>
        <w:t>уровне</w:t>
      </w:r>
      <w:r>
        <w:rPr>
          <w:spacing w:val="-57"/>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обеспечение</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компетенций</w:t>
      </w:r>
      <w:r>
        <w:rPr>
          <w:spacing w:val="1"/>
          <w:sz w:val="24"/>
        </w:rPr>
        <w:t xml:space="preserve"> </w:t>
      </w:r>
      <w:r>
        <w:rPr>
          <w:sz w:val="24"/>
        </w:rPr>
        <w:t>выпускника,</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развивающегося</w:t>
      </w:r>
      <w:r>
        <w:rPr>
          <w:spacing w:val="-8"/>
          <w:sz w:val="24"/>
        </w:rPr>
        <w:t xml:space="preserve"> </w:t>
      </w:r>
      <w:r>
        <w:rPr>
          <w:sz w:val="24"/>
        </w:rPr>
        <w:t>информационного</w:t>
      </w:r>
      <w:r>
        <w:rPr>
          <w:spacing w:val="-8"/>
          <w:sz w:val="24"/>
        </w:rPr>
        <w:t xml:space="preserve"> </w:t>
      </w:r>
      <w:r>
        <w:rPr>
          <w:sz w:val="24"/>
        </w:rPr>
        <w:t>общества</w:t>
      </w:r>
      <w:r>
        <w:rPr>
          <w:spacing w:val="-9"/>
          <w:sz w:val="24"/>
        </w:rPr>
        <w:t xml:space="preserve"> </w:t>
      </w:r>
      <w:r>
        <w:rPr>
          <w:sz w:val="24"/>
        </w:rPr>
        <w:t>и</w:t>
      </w:r>
      <w:r>
        <w:rPr>
          <w:spacing w:val="-10"/>
          <w:sz w:val="24"/>
        </w:rPr>
        <w:t xml:space="preserve"> </w:t>
      </w:r>
      <w:r>
        <w:rPr>
          <w:sz w:val="24"/>
        </w:rPr>
        <w:t>возрастающей</w:t>
      </w:r>
      <w:r>
        <w:rPr>
          <w:spacing w:val="-8"/>
          <w:sz w:val="24"/>
        </w:rPr>
        <w:t xml:space="preserve"> </w:t>
      </w:r>
      <w:r>
        <w:rPr>
          <w:sz w:val="24"/>
        </w:rPr>
        <w:t>конкуренции</w:t>
      </w:r>
      <w:r>
        <w:rPr>
          <w:spacing w:val="-7"/>
          <w:sz w:val="24"/>
        </w:rPr>
        <w:t xml:space="preserve"> </w:t>
      </w:r>
      <w:r>
        <w:rPr>
          <w:sz w:val="24"/>
        </w:rPr>
        <w:t>на</w:t>
      </w:r>
      <w:r>
        <w:rPr>
          <w:spacing w:val="-9"/>
          <w:sz w:val="24"/>
        </w:rPr>
        <w:t xml:space="preserve"> </w:t>
      </w:r>
      <w:r>
        <w:rPr>
          <w:sz w:val="24"/>
        </w:rPr>
        <w:t>рынке</w:t>
      </w:r>
      <w:r>
        <w:rPr>
          <w:spacing w:val="-8"/>
          <w:sz w:val="24"/>
        </w:rPr>
        <w:t xml:space="preserve"> </w:t>
      </w:r>
      <w:r>
        <w:rPr>
          <w:sz w:val="24"/>
        </w:rPr>
        <w:t>труда.</w:t>
      </w:r>
      <w:r>
        <w:rPr>
          <w:spacing w:val="-6"/>
          <w:sz w:val="24"/>
        </w:rPr>
        <w:t xml:space="preserve"> </w:t>
      </w:r>
      <w:r>
        <w:rPr>
          <w:sz w:val="24"/>
        </w:rPr>
        <w:t>В</w:t>
      </w:r>
      <w:r>
        <w:rPr>
          <w:spacing w:val="-58"/>
          <w:sz w:val="24"/>
        </w:rPr>
        <w:t xml:space="preserve"> </w:t>
      </w:r>
      <w:r>
        <w:rPr>
          <w:sz w:val="24"/>
        </w:rPr>
        <w:t>связи</w:t>
      </w:r>
      <w:r>
        <w:rPr>
          <w:spacing w:val="-1"/>
          <w:sz w:val="24"/>
        </w:rPr>
        <w:t xml:space="preserve"> </w:t>
      </w:r>
      <w:r>
        <w:rPr>
          <w:sz w:val="24"/>
        </w:rPr>
        <w:t>с</w:t>
      </w:r>
      <w:r>
        <w:rPr>
          <w:spacing w:val="-1"/>
          <w:sz w:val="24"/>
        </w:rPr>
        <w:t xml:space="preserve"> </w:t>
      </w:r>
      <w:r>
        <w:rPr>
          <w:sz w:val="24"/>
        </w:rPr>
        <w:t>этим</w:t>
      </w:r>
      <w:r>
        <w:rPr>
          <w:spacing w:val="-2"/>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в</w:t>
      </w:r>
      <w:r>
        <w:rPr>
          <w:spacing w:val="-1"/>
          <w:sz w:val="24"/>
        </w:rPr>
        <w:t xml:space="preserve"> </w:t>
      </w:r>
      <w:r>
        <w:rPr>
          <w:sz w:val="24"/>
        </w:rPr>
        <w:t>10–11 классах</w:t>
      </w:r>
      <w:r>
        <w:rPr>
          <w:spacing w:val="1"/>
          <w:sz w:val="24"/>
        </w:rPr>
        <w:t xml:space="preserve"> </w:t>
      </w:r>
      <w:r>
        <w:rPr>
          <w:sz w:val="24"/>
        </w:rPr>
        <w:t>должно обеспечить:</w:t>
      </w:r>
    </w:p>
    <w:p w:rsidR="007E1513" w:rsidRDefault="002462E7">
      <w:pPr>
        <w:pStyle w:val="a3"/>
        <w:spacing w:before="1" w:line="360" w:lineRule="auto"/>
        <w:ind w:right="158"/>
      </w:pPr>
      <w:r>
        <w:t>сформированность     представлений     о     роли     информатики,     информационных</w:t>
      </w:r>
      <w:r>
        <w:rPr>
          <w:spacing w:val="1"/>
        </w:rPr>
        <w:t xml:space="preserve"> </w:t>
      </w:r>
      <w:r>
        <w:t>и</w:t>
      </w:r>
      <w:r>
        <w:rPr>
          <w:spacing w:val="-1"/>
        </w:rPr>
        <w:t xml:space="preserve"> </w:t>
      </w:r>
      <w:r>
        <w:t>коммуникационных</w:t>
      </w:r>
      <w:r>
        <w:rPr>
          <w:spacing w:val="2"/>
        </w:rPr>
        <w:t xml:space="preserve"> </w:t>
      </w:r>
      <w:r>
        <w:t>технологий</w:t>
      </w:r>
      <w:r>
        <w:rPr>
          <w:spacing w:val="-1"/>
        </w:rPr>
        <w:t xml:space="preserve"> </w:t>
      </w:r>
      <w:r>
        <w:t>в</w:t>
      </w:r>
      <w:r>
        <w:rPr>
          <w:spacing w:val="-1"/>
        </w:rPr>
        <w:t xml:space="preserve"> </w:t>
      </w:r>
      <w:r>
        <w:t>современном</w:t>
      </w:r>
      <w:r>
        <w:rPr>
          <w:spacing w:val="-1"/>
        </w:rPr>
        <w:t xml:space="preserve"> </w:t>
      </w:r>
      <w:r>
        <w:t>обществе;</w:t>
      </w:r>
    </w:p>
    <w:p w:rsidR="007E1513" w:rsidRDefault="002462E7">
      <w:pPr>
        <w:pStyle w:val="a3"/>
        <w:spacing w:line="360" w:lineRule="auto"/>
        <w:ind w:left="861" w:right="163" w:firstLine="0"/>
      </w:pPr>
      <w:r>
        <w:t>сформированность основ логического и алгоритмического мышления;</w:t>
      </w:r>
      <w:r>
        <w:rPr>
          <w:spacing w:val="1"/>
        </w:rPr>
        <w:t xml:space="preserve"> </w:t>
      </w:r>
      <w:r>
        <w:t>сформированность</w:t>
      </w:r>
      <w:r>
        <w:rPr>
          <w:spacing w:val="6"/>
        </w:rPr>
        <w:t xml:space="preserve"> </w:t>
      </w:r>
      <w:r>
        <w:t>умений</w:t>
      </w:r>
      <w:r>
        <w:rPr>
          <w:spacing w:val="3"/>
        </w:rPr>
        <w:t xml:space="preserve"> </w:t>
      </w:r>
      <w:r>
        <w:t>различать</w:t>
      </w:r>
      <w:r>
        <w:rPr>
          <w:spacing w:val="4"/>
        </w:rPr>
        <w:t xml:space="preserve"> </w:t>
      </w:r>
      <w:r>
        <w:t>факты</w:t>
      </w:r>
      <w:r>
        <w:rPr>
          <w:spacing w:val="3"/>
        </w:rPr>
        <w:t xml:space="preserve"> </w:t>
      </w:r>
      <w:r>
        <w:t>и</w:t>
      </w:r>
      <w:r>
        <w:rPr>
          <w:spacing w:val="1"/>
        </w:rPr>
        <w:t xml:space="preserve"> </w:t>
      </w:r>
      <w:r>
        <w:t>оценки,</w:t>
      </w:r>
      <w:r>
        <w:rPr>
          <w:spacing w:val="3"/>
        </w:rPr>
        <w:t xml:space="preserve"> </w:t>
      </w:r>
      <w:r>
        <w:t>сравнивать</w:t>
      </w:r>
      <w:r>
        <w:rPr>
          <w:spacing w:val="4"/>
        </w:rPr>
        <w:t xml:space="preserve"> </w:t>
      </w:r>
      <w:r>
        <w:t>оценочные</w:t>
      </w:r>
      <w:r>
        <w:rPr>
          <w:spacing w:val="1"/>
        </w:rPr>
        <w:t xml:space="preserve"> </w:t>
      </w:r>
      <w:r>
        <w:t>выводы,</w:t>
      </w:r>
    </w:p>
    <w:p w:rsidR="007E1513" w:rsidRDefault="002462E7">
      <w:pPr>
        <w:pStyle w:val="a3"/>
        <w:spacing w:line="360" w:lineRule="auto"/>
        <w:ind w:right="160" w:firstLine="0"/>
      </w:pP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4"/>
        </w:rPr>
        <w:t xml:space="preserve"> </w:t>
      </w:r>
      <w:r>
        <w:t>проверять</w:t>
      </w:r>
      <w:r>
        <w:rPr>
          <w:spacing w:val="1"/>
        </w:rPr>
        <w:t xml:space="preserve"> </w:t>
      </w:r>
      <w:r>
        <w:t>на</w:t>
      </w:r>
      <w:r>
        <w:rPr>
          <w:spacing w:val="-1"/>
        </w:rPr>
        <w:t xml:space="preserve"> </w:t>
      </w:r>
      <w:r>
        <w:t>достоверность</w:t>
      </w:r>
      <w:r>
        <w:rPr>
          <w:spacing w:val="1"/>
        </w:rPr>
        <w:t xml:space="preserve"> </w:t>
      </w:r>
      <w:r>
        <w:t>и обобщать</w:t>
      </w:r>
      <w:r>
        <w:rPr>
          <w:spacing w:val="-1"/>
        </w:rPr>
        <w:t xml:space="preserve"> </w:t>
      </w:r>
      <w:r>
        <w:t>информацию;</w:t>
      </w:r>
    </w:p>
    <w:p w:rsidR="007E1513" w:rsidRDefault="002462E7">
      <w:pPr>
        <w:pStyle w:val="a3"/>
        <w:spacing w:line="360" w:lineRule="auto"/>
        <w:ind w:right="157"/>
      </w:pPr>
      <w:r>
        <w:t xml:space="preserve">сформированность  </w:t>
      </w:r>
      <w:r>
        <w:rPr>
          <w:spacing w:val="54"/>
        </w:rPr>
        <w:t xml:space="preserve"> </w:t>
      </w:r>
      <w:r>
        <w:t xml:space="preserve">представлений  </w:t>
      </w:r>
      <w:r>
        <w:rPr>
          <w:spacing w:val="54"/>
        </w:rPr>
        <w:t xml:space="preserve"> </w:t>
      </w:r>
      <w:r>
        <w:t xml:space="preserve">о  </w:t>
      </w:r>
      <w:r>
        <w:rPr>
          <w:spacing w:val="53"/>
        </w:rPr>
        <w:t xml:space="preserve"> </w:t>
      </w:r>
      <w:r>
        <w:t xml:space="preserve">влиянии   </w:t>
      </w:r>
      <w:r>
        <w:rPr>
          <w:spacing w:val="53"/>
        </w:rPr>
        <w:t xml:space="preserve"> </w:t>
      </w:r>
      <w:r>
        <w:t xml:space="preserve">информационных   </w:t>
      </w:r>
      <w:r>
        <w:rPr>
          <w:spacing w:val="54"/>
        </w:rPr>
        <w:t xml:space="preserve"> </w:t>
      </w:r>
      <w:r>
        <w:t>технологий</w:t>
      </w:r>
      <w:r>
        <w:rPr>
          <w:spacing w:val="-58"/>
        </w:rPr>
        <w:t xml:space="preserve"> </w:t>
      </w:r>
      <w:r>
        <w:t>на жизнь</w:t>
      </w:r>
      <w:r>
        <w:rPr>
          <w:spacing w:val="1"/>
        </w:rPr>
        <w:t xml:space="preserve"> </w:t>
      </w:r>
      <w:r>
        <w:t>человека в</w:t>
      </w:r>
      <w:r>
        <w:rPr>
          <w:spacing w:val="1"/>
        </w:rPr>
        <w:t xml:space="preserve"> </w:t>
      </w:r>
      <w:r>
        <w:t>обществе,</w:t>
      </w:r>
      <w:r>
        <w:rPr>
          <w:spacing w:val="1"/>
        </w:rPr>
        <w:t xml:space="preserve"> </w:t>
      </w:r>
      <w:r>
        <w:t>понимание 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 информационных</w:t>
      </w:r>
      <w:r>
        <w:rPr>
          <w:spacing w:val="1"/>
        </w:rPr>
        <w:t xml:space="preserve"> </w:t>
      </w:r>
      <w:r>
        <w:t>технологий;</w:t>
      </w:r>
    </w:p>
    <w:p w:rsidR="007E1513" w:rsidRDefault="002462E7">
      <w:pPr>
        <w:pStyle w:val="a3"/>
        <w:spacing w:line="360" w:lineRule="auto"/>
        <w:ind w:right="159"/>
      </w:pPr>
      <w:r>
        <w:t>принятие правовых и этических аспектов информационных технологий, 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2"/>
        </w:rPr>
        <w:t xml:space="preserve"> </w:t>
      </w:r>
      <w:r>
        <w:t>информации;</w:t>
      </w:r>
    </w:p>
    <w:p w:rsidR="007E1513" w:rsidRDefault="002462E7">
      <w:pPr>
        <w:pStyle w:val="a3"/>
        <w:spacing w:line="360" w:lineRule="auto"/>
        <w:ind w:right="152"/>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        и        творческой        деятельности,        мотивации        обучающихся</w:t>
      </w:r>
      <w:r>
        <w:rPr>
          <w:spacing w:val="1"/>
        </w:rPr>
        <w:t xml:space="preserve"> </w:t>
      </w:r>
      <w:r>
        <w:t>к</w:t>
      </w:r>
      <w:r>
        <w:rPr>
          <w:spacing w:val="-1"/>
        </w:rPr>
        <w:t xml:space="preserve"> </w:t>
      </w:r>
      <w:r>
        <w:t>саморазвитию.</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0"/>
        <w:rPr>
          <w:sz w:val="24"/>
        </w:rPr>
      </w:pPr>
      <w:r>
        <w:rPr>
          <w:sz w:val="24"/>
        </w:rPr>
        <w:lastRenderedPageBreak/>
        <w:t xml:space="preserve">Общее   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    -</w:t>
      </w:r>
      <w:r>
        <w:rPr>
          <w:spacing w:val="-57"/>
          <w:sz w:val="24"/>
        </w:rPr>
        <w:t xml:space="preserve"> </w:t>
      </w:r>
      <w:r>
        <w:rPr>
          <w:sz w:val="24"/>
        </w:rPr>
        <w:t>68</w:t>
      </w:r>
      <w:r>
        <w:rPr>
          <w:spacing w:val="-1"/>
          <w:sz w:val="24"/>
        </w:rPr>
        <w:t xml:space="preserve"> </w:t>
      </w:r>
      <w:r>
        <w:rPr>
          <w:sz w:val="24"/>
        </w:rPr>
        <w:t>часов: в</w:t>
      </w:r>
      <w:r>
        <w:rPr>
          <w:spacing w:val="-2"/>
          <w:sz w:val="24"/>
        </w:rPr>
        <w:t xml:space="preserve"> </w:t>
      </w:r>
      <w:r>
        <w:rPr>
          <w:sz w:val="24"/>
        </w:rPr>
        <w:t>10 классе</w:t>
      </w:r>
      <w:r>
        <w:rPr>
          <w:spacing w:val="-1"/>
          <w:sz w:val="24"/>
        </w:rPr>
        <w:t xml:space="preserve"> </w:t>
      </w:r>
      <w:r>
        <w:rPr>
          <w:sz w:val="24"/>
        </w:rPr>
        <w:t>–</w:t>
      </w:r>
      <w:r>
        <w:rPr>
          <w:spacing w:val="1"/>
          <w:sz w:val="24"/>
        </w:rPr>
        <w:t xml:space="preserve"> </w:t>
      </w:r>
      <w:r>
        <w:rPr>
          <w:sz w:val="24"/>
        </w:rPr>
        <w:t>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11 классе</w:t>
      </w:r>
      <w:r>
        <w:rPr>
          <w:spacing w:val="-2"/>
          <w:sz w:val="24"/>
        </w:rPr>
        <w:t xml:space="preserve"> </w:t>
      </w:r>
      <w:r>
        <w:rPr>
          <w:sz w:val="24"/>
        </w:rPr>
        <w:t>– 34 часа</w:t>
      </w:r>
      <w:r>
        <w:rPr>
          <w:spacing w:val="-2"/>
          <w:sz w:val="24"/>
        </w:rPr>
        <w:t xml:space="preserve"> </w:t>
      </w:r>
      <w:r>
        <w:rPr>
          <w:sz w:val="24"/>
        </w:rPr>
        <w:t>(1 час</w:t>
      </w:r>
      <w:r>
        <w:rPr>
          <w:spacing w:val="-1"/>
          <w:sz w:val="24"/>
        </w:rPr>
        <w:t xml:space="preserve"> </w:t>
      </w:r>
      <w:r>
        <w:rPr>
          <w:sz w:val="24"/>
        </w:rPr>
        <w:t>в</w:t>
      </w:r>
      <w:r>
        <w:rPr>
          <w:spacing w:val="-2"/>
          <w:sz w:val="24"/>
        </w:rPr>
        <w:t xml:space="preserve"> </w:t>
      </w:r>
      <w:r>
        <w:rPr>
          <w:sz w:val="24"/>
        </w:rPr>
        <w:t>неделю).</w:t>
      </w:r>
    </w:p>
    <w:p w:rsidR="007E1513" w:rsidRDefault="002462E7">
      <w:pPr>
        <w:pStyle w:val="a5"/>
        <w:numPr>
          <w:ilvl w:val="3"/>
          <w:numId w:val="156"/>
        </w:numPr>
        <w:tabs>
          <w:tab w:val="left" w:pos="1702"/>
        </w:tabs>
        <w:spacing w:line="360" w:lineRule="auto"/>
        <w:ind w:right="161"/>
        <w:rPr>
          <w:sz w:val="24"/>
        </w:rPr>
      </w:pP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рекомендуется</w:t>
      </w:r>
      <w:r>
        <w:rPr>
          <w:spacing w:val="1"/>
          <w:sz w:val="24"/>
        </w:rPr>
        <w:t xml:space="preserve"> </w:t>
      </w:r>
      <w:r>
        <w:rPr>
          <w:sz w:val="24"/>
        </w:rPr>
        <w:t>для</w:t>
      </w:r>
      <w:r>
        <w:rPr>
          <w:spacing w:val="1"/>
          <w:sz w:val="24"/>
        </w:rPr>
        <w:t xml:space="preserve"> </w:t>
      </w:r>
      <w:r>
        <w:rPr>
          <w:sz w:val="24"/>
        </w:rPr>
        <w:t>следующих</w:t>
      </w:r>
      <w:r>
        <w:rPr>
          <w:spacing w:val="1"/>
          <w:sz w:val="24"/>
        </w:rPr>
        <w:t xml:space="preserve"> </w:t>
      </w:r>
      <w:r>
        <w:rPr>
          <w:sz w:val="24"/>
        </w:rPr>
        <w:t>профилей:</w:t>
      </w:r>
    </w:p>
    <w:p w:rsidR="007E1513" w:rsidRDefault="002462E7">
      <w:pPr>
        <w:pStyle w:val="a3"/>
        <w:spacing w:line="360" w:lineRule="auto"/>
        <w:ind w:right="157"/>
      </w:pPr>
      <w:r>
        <w:t>естественно-научный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такие</w:t>
      </w:r>
      <w:r>
        <w:rPr>
          <w:spacing w:val="1"/>
        </w:rPr>
        <w:t xml:space="preserve"> </w:t>
      </w:r>
      <w:r>
        <w:t>сферы</w:t>
      </w:r>
      <w:r>
        <w:rPr>
          <w:spacing w:val="1"/>
        </w:rPr>
        <w:t xml:space="preserve"> </w:t>
      </w:r>
      <w:r>
        <w:t>деятельности,</w:t>
      </w:r>
      <w:r>
        <w:rPr>
          <w:spacing w:val="-1"/>
        </w:rPr>
        <w:t xml:space="preserve"> </w:t>
      </w:r>
      <w:r>
        <w:t>как</w:t>
      </w:r>
      <w:r>
        <w:rPr>
          <w:spacing w:val="-1"/>
        </w:rPr>
        <w:t xml:space="preserve"> </w:t>
      </w:r>
      <w:r>
        <w:t>медицина, биотехнологии,</w:t>
      </w:r>
      <w:r>
        <w:rPr>
          <w:spacing w:val="-4"/>
        </w:rPr>
        <w:t xml:space="preserve"> </w:t>
      </w:r>
      <w:r>
        <w:t>химия, физика</w:t>
      </w:r>
      <w:r>
        <w:rPr>
          <w:spacing w:val="-2"/>
        </w:rPr>
        <w:t xml:space="preserve"> </w:t>
      </w:r>
      <w:r>
        <w:t>и</w:t>
      </w:r>
      <w:r>
        <w:rPr>
          <w:spacing w:val="6"/>
        </w:rPr>
        <w:t xml:space="preserve"> </w:t>
      </w:r>
      <w:r>
        <w:t>другие;</w:t>
      </w:r>
    </w:p>
    <w:p w:rsidR="007E1513" w:rsidRDefault="002462E7">
      <w:pPr>
        <w:pStyle w:val="a3"/>
        <w:spacing w:line="360" w:lineRule="auto"/>
        <w:ind w:right="157"/>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w:t>
      </w:r>
      <w:r>
        <w:rPr>
          <w:spacing w:val="-1"/>
        </w:rPr>
        <w:t xml:space="preserve"> </w:t>
      </w:r>
      <w:r>
        <w:t>и</w:t>
      </w:r>
      <w:r>
        <w:rPr>
          <w:spacing w:val="-1"/>
        </w:rPr>
        <w:t xml:space="preserve"> </w:t>
      </w:r>
      <w:r>
        <w:t>другими;</w:t>
      </w:r>
    </w:p>
    <w:p w:rsidR="007E1513" w:rsidRDefault="002462E7">
      <w:pPr>
        <w:pStyle w:val="a3"/>
        <w:spacing w:line="360" w:lineRule="auto"/>
        <w:ind w:right="163"/>
      </w:pPr>
      <w:r>
        <w:t>универсальный профиль, ориентированный в первую очередь на обучающихся, чей</w:t>
      </w:r>
      <w:r>
        <w:rPr>
          <w:spacing w:val="1"/>
        </w:rPr>
        <w:t xml:space="preserve"> </w:t>
      </w:r>
      <w:r>
        <w:t>выбор</w:t>
      </w:r>
      <w:r>
        <w:rPr>
          <w:spacing w:val="-1"/>
        </w:rPr>
        <w:t xml:space="preserve"> </w:t>
      </w:r>
      <w:r>
        <w:t>не</w:t>
      </w:r>
      <w:r>
        <w:rPr>
          <w:spacing w:val="-2"/>
        </w:rPr>
        <w:t xml:space="preserve"> </w:t>
      </w:r>
      <w:r>
        <w:t>соответствует</w:t>
      </w:r>
      <w:r>
        <w:rPr>
          <w:spacing w:val="2"/>
        </w:rPr>
        <w:t xml:space="preserve"> </w:t>
      </w:r>
      <w:r>
        <w:t>в</w:t>
      </w:r>
      <w:r>
        <w:rPr>
          <w:spacing w:val="-2"/>
        </w:rPr>
        <w:t xml:space="preserve"> </w:t>
      </w:r>
      <w:r>
        <w:t>полной мере</w:t>
      </w:r>
      <w:r>
        <w:rPr>
          <w:spacing w:val="-2"/>
        </w:rPr>
        <w:t xml:space="preserve"> </w:t>
      </w:r>
      <w:r>
        <w:t>ни одному</w:t>
      </w:r>
      <w:r>
        <w:rPr>
          <w:spacing w:val="-6"/>
        </w:rPr>
        <w:t xml:space="preserve"> </w:t>
      </w:r>
      <w:r>
        <w:t>из</w:t>
      </w:r>
      <w:r>
        <w:rPr>
          <w:spacing w:val="3"/>
        </w:rPr>
        <w:t xml:space="preserve"> </w:t>
      </w:r>
      <w:r>
        <w:t>утверждённых профилей.</w:t>
      </w:r>
    </w:p>
    <w:p w:rsidR="007E1513" w:rsidRDefault="002462E7">
      <w:pPr>
        <w:pStyle w:val="a5"/>
        <w:numPr>
          <w:ilvl w:val="3"/>
          <w:numId w:val="156"/>
        </w:numPr>
        <w:tabs>
          <w:tab w:val="left" w:pos="1822"/>
        </w:tabs>
        <w:spacing w:line="360" w:lineRule="auto"/>
        <w:ind w:right="155"/>
        <w:rPr>
          <w:sz w:val="24"/>
        </w:rPr>
      </w:pPr>
      <w:r>
        <w:rPr>
          <w:sz w:val="24"/>
        </w:rPr>
        <w:t>Базовый</w:t>
      </w:r>
      <w:r>
        <w:rPr>
          <w:spacing w:val="1"/>
          <w:sz w:val="24"/>
        </w:rPr>
        <w:t xml:space="preserve"> </w:t>
      </w:r>
      <w:r>
        <w:rPr>
          <w:sz w:val="24"/>
        </w:rPr>
        <w:t>уровень</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обеспечивает</w:t>
      </w:r>
      <w:r>
        <w:rPr>
          <w:spacing w:val="1"/>
          <w:sz w:val="24"/>
        </w:rPr>
        <w:t xml:space="preserve"> </w:t>
      </w:r>
      <w:r>
        <w:rPr>
          <w:sz w:val="24"/>
        </w:rPr>
        <w:t>подготовку</w:t>
      </w:r>
      <w:r>
        <w:rPr>
          <w:spacing w:val="1"/>
          <w:sz w:val="24"/>
        </w:rPr>
        <w:t xml:space="preserve"> </w:t>
      </w:r>
      <w:r>
        <w:rPr>
          <w:sz w:val="24"/>
        </w:rPr>
        <w:t>обучающихся,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специальности,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являются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 xml:space="preserve">участие      </w:t>
      </w:r>
      <w:r>
        <w:rPr>
          <w:spacing w:val="38"/>
          <w:sz w:val="24"/>
        </w:rPr>
        <w:t xml:space="preserve"> </w:t>
      </w:r>
      <w:r>
        <w:rPr>
          <w:sz w:val="24"/>
        </w:rPr>
        <w:t xml:space="preserve">в       </w:t>
      </w:r>
      <w:r>
        <w:rPr>
          <w:spacing w:val="37"/>
          <w:sz w:val="24"/>
        </w:rPr>
        <w:t xml:space="preserve"> </w:t>
      </w:r>
      <w:r>
        <w:rPr>
          <w:sz w:val="24"/>
        </w:rPr>
        <w:t xml:space="preserve">проектной       </w:t>
      </w:r>
      <w:r>
        <w:rPr>
          <w:spacing w:val="38"/>
          <w:sz w:val="24"/>
        </w:rPr>
        <w:t xml:space="preserve"> </w:t>
      </w:r>
      <w:r>
        <w:rPr>
          <w:sz w:val="24"/>
        </w:rPr>
        <w:t xml:space="preserve">и       </w:t>
      </w:r>
      <w:r>
        <w:rPr>
          <w:spacing w:val="36"/>
          <w:sz w:val="24"/>
        </w:rPr>
        <w:t xml:space="preserve"> </w:t>
      </w:r>
      <w:r>
        <w:rPr>
          <w:sz w:val="24"/>
        </w:rPr>
        <w:t xml:space="preserve">исследовательской       </w:t>
      </w:r>
      <w:r>
        <w:rPr>
          <w:spacing w:val="38"/>
          <w:sz w:val="24"/>
        </w:rPr>
        <w:t xml:space="preserve"> </w:t>
      </w:r>
      <w:r>
        <w:rPr>
          <w:sz w:val="24"/>
        </w:rPr>
        <w:t xml:space="preserve">деятельности,       </w:t>
      </w:r>
      <w:r>
        <w:rPr>
          <w:spacing w:val="37"/>
          <w:sz w:val="24"/>
        </w:rPr>
        <w:t xml:space="preserve"> </w:t>
      </w:r>
      <w:r>
        <w:rPr>
          <w:sz w:val="24"/>
        </w:rPr>
        <w:t>связанной</w:t>
      </w:r>
      <w:r>
        <w:rPr>
          <w:spacing w:val="-58"/>
          <w:sz w:val="24"/>
        </w:rPr>
        <w:t xml:space="preserve"> </w:t>
      </w:r>
      <w:r>
        <w:rPr>
          <w:sz w:val="24"/>
        </w:rPr>
        <w:t>с междисциплинарной и творческой тематикой, возможность решения задач базового уровня</w:t>
      </w:r>
      <w:r>
        <w:rPr>
          <w:spacing w:val="-57"/>
          <w:sz w:val="24"/>
        </w:rPr>
        <w:t xml:space="preserve"> </w:t>
      </w:r>
      <w:r>
        <w:rPr>
          <w:sz w:val="24"/>
        </w:rPr>
        <w:t>сложности Единого государственного экзамена</w:t>
      </w:r>
      <w:r>
        <w:rPr>
          <w:spacing w:val="-2"/>
          <w:sz w:val="24"/>
        </w:rPr>
        <w:t xml:space="preserve"> </w:t>
      </w:r>
      <w:r>
        <w:rPr>
          <w:sz w:val="24"/>
        </w:rPr>
        <w:t>по информатике.</w:t>
      </w:r>
    </w:p>
    <w:p w:rsidR="007E1513" w:rsidRDefault="002462E7">
      <w:pPr>
        <w:pStyle w:val="a5"/>
        <w:numPr>
          <w:ilvl w:val="3"/>
          <w:numId w:val="156"/>
        </w:numPr>
        <w:tabs>
          <w:tab w:val="left" w:pos="1853"/>
        </w:tabs>
        <w:spacing w:line="360" w:lineRule="auto"/>
        <w:ind w:right="160"/>
        <w:rPr>
          <w:sz w:val="24"/>
        </w:rPr>
      </w:pPr>
      <w:r>
        <w:rPr>
          <w:sz w:val="24"/>
        </w:rPr>
        <w:t>Последовательность изучения тем в пределах одного года обучения может</w:t>
      </w:r>
      <w:r>
        <w:rPr>
          <w:spacing w:val="1"/>
          <w:sz w:val="24"/>
        </w:rPr>
        <w:t xml:space="preserve"> </w:t>
      </w:r>
      <w:r>
        <w:rPr>
          <w:sz w:val="24"/>
        </w:rPr>
        <w:t>быть изменена по усмотрению учителя при подготовке рабочей программы и поурочного</w:t>
      </w:r>
      <w:r>
        <w:rPr>
          <w:spacing w:val="1"/>
          <w:sz w:val="24"/>
        </w:rPr>
        <w:t xml:space="preserve"> </w:t>
      </w:r>
      <w:r>
        <w:rPr>
          <w:sz w:val="24"/>
        </w:rPr>
        <w:t>планирования.</w:t>
      </w:r>
    </w:p>
    <w:p w:rsidR="007E1513" w:rsidRDefault="002462E7">
      <w:pPr>
        <w:pStyle w:val="a5"/>
        <w:numPr>
          <w:ilvl w:val="2"/>
          <w:numId w:val="156"/>
        </w:numPr>
        <w:tabs>
          <w:tab w:val="left" w:pos="1522"/>
        </w:tabs>
        <w:spacing w:line="275" w:lineRule="exact"/>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3"/>
          <w:numId w:val="156"/>
        </w:numPr>
        <w:tabs>
          <w:tab w:val="left" w:pos="1702"/>
        </w:tabs>
        <w:spacing w:before="139"/>
        <w:ind w:left="1701" w:hanging="841"/>
        <w:rPr>
          <w:sz w:val="24"/>
        </w:rPr>
      </w:pPr>
      <w:r>
        <w:rPr>
          <w:sz w:val="24"/>
        </w:rPr>
        <w:t>Цифровая</w:t>
      </w:r>
      <w:r>
        <w:rPr>
          <w:spacing w:val="-2"/>
          <w:sz w:val="24"/>
        </w:rPr>
        <w:t xml:space="preserve"> </w:t>
      </w:r>
      <w:r>
        <w:rPr>
          <w:sz w:val="24"/>
        </w:rPr>
        <w:t>грамотность.</w:t>
      </w:r>
    </w:p>
    <w:p w:rsidR="007E1513" w:rsidRDefault="002462E7">
      <w:pPr>
        <w:pStyle w:val="a3"/>
        <w:spacing w:before="137" w:line="360" w:lineRule="auto"/>
        <w:ind w:right="158"/>
      </w:pPr>
      <w:r>
        <w:t>Требования</w:t>
      </w:r>
      <w:r>
        <w:rPr>
          <w:spacing w:val="110"/>
        </w:rPr>
        <w:t xml:space="preserve"> </w:t>
      </w:r>
      <w:r>
        <w:t xml:space="preserve">техники  </w:t>
      </w:r>
      <w:r>
        <w:rPr>
          <w:spacing w:val="47"/>
        </w:rPr>
        <w:t xml:space="preserve"> </w:t>
      </w:r>
      <w:r>
        <w:t xml:space="preserve">безопасности  </w:t>
      </w:r>
      <w:r>
        <w:rPr>
          <w:spacing w:val="49"/>
        </w:rPr>
        <w:t xml:space="preserve"> </w:t>
      </w:r>
      <w:r>
        <w:t xml:space="preserve">и  </w:t>
      </w:r>
      <w:r>
        <w:rPr>
          <w:spacing w:val="50"/>
        </w:rPr>
        <w:t xml:space="preserve"> </w:t>
      </w:r>
      <w:r>
        <w:t xml:space="preserve">гигиены  </w:t>
      </w:r>
      <w:r>
        <w:rPr>
          <w:spacing w:val="48"/>
        </w:rPr>
        <w:t xml:space="preserve"> </w:t>
      </w:r>
      <w:r>
        <w:t xml:space="preserve">при  </w:t>
      </w:r>
      <w:r>
        <w:rPr>
          <w:spacing w:val="50"/>
        </w:rPr>
        <w:t xml:space="preserve"> </w:t>
      </w:r>
      <w:r>
        <w:t xml:space="preserve">работе  </w:t>
      </w:r>
      <w:r>
        <w:rPr>
          <w:spacing w:val="46"/>
        </w:rPr>
        <w:t xml:space="preserve"> </w:t>
      </w:r>
      <w:r>
        <w:t xml:space="preserve">с  </w:t>
      </w:r>
      <w:r>
        <w:rPr>
          <w:spacing w:val="47"/>
        </w:rPr>
        <w:t xml:space="preserve"> </w:t>
      </w:r>
      <w:r>
        <w:t>компьютерами</w:t>
      </w:r>
      <w:r>
        <w:rPr>
          <w:spacing w:val="-58"/>
        </w:rPr>
        <w:t xml:space="preserve"> </w:t>
      </w:r>
      <w:r>
        <w:t>и</w:t>
      </w:r>
      <w:r>
        <w:rPr>
          <w:spacing w:val="-1"/>
        </w:rPr>
        <w:t xml:space="preserve"> </w:t>
      </w:r>
      <w:r>
        <w:t>другими компонентами цифрового окружения.</w:t>
      </w:r>
    </w:p>
    <w:p w:rsidR="007E1513" w:rsidRDefault="002462E7">
      <w:pPr>
        <w:pStyle w:val="a3"/>
        <w:spacing w:line="360" w:lineRule="auto"/>
        <w:ind w:right="160"/>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3"/>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7E1513" w:rsidRDefault="002462E7">
      <w:pPr>
        <w:spacing w:before="1" w:line="360" w:lineRule="auto"/>
        <w:ind w:left="152" w:right="155" w:firstLine="708"/>
        <w:jc w:val="both"/>
        <w:rPr>
          <w:sz w:val="24"/>
        </w:rPr>
      </w:pPr>
      <w:r>
        <w:rPr>
          <w:sz w:val="24"/>
        </w:rPr>
        <w:t>Основные тенденции развития компьютерных технологий. Параллельные вычисления.</w:t>
      </w:r>
      <w:r>
        <w:rPr>
          <w:spacing w:val="-57"/>
          <w:sz w:val="24"/>
        </w:rPr>
        <w:t xml:space="preserve"> </w:t>
      </w:r>
      <w:r>
        <w:rPr>
          <w:sz w:val="24"/>
        </w:rPr>
        <w:t>Многопроцессорные</w:t>
      </w:r>
      <w:r>
        <w:rPr>
          <w:spacing w:val="-12"/>
          <w:sz w:val="24"/>
        </w:rPr>
        <w:t xml:space="preserve"> </w:t>
      </w:r>
      <w:r>
        <w:rPr>
          <w:sz w:val="24"/>
        </w:rPr>
        <w:t>системы.</w:t>
      </w:r>
      <w:r>
        <w:rPr>
          <w:spacing w:val="-11"/>
          <w:sz w:val="24"/>
        </w:rPr>
        <w:t xml:space="preserve"> </w:t>
      </w:r>
      <w:r>
        <w:rPr>
          <w:sz w:val="24"/>
        </w:rPr>
        <w:t>Суперкомпьютеры.</w:t>
      </w:r>
      <w:r>
        <w:rPr>
          <w:spacing w:val="-6"/>
          <w:sz w:val="24"/>
        </w:rPr>
        <w:t xml:space="preserve"> </w:t>
      </w:r>
      <w:r>
        <w:rPr>
          <w:i/>
          <w:sz w:val="24"/>
        </w:rPr>
        <w:t>Распределённые</w:t>
      </w:r>
      <w:r>
        <w:rPr>
          <w:i/>
          <w:spacing w:val="-11"/>
          <w:sz w:val="24"/>
        </w:rPr>
        <w:t xml:space="preserve"> </w:t>
      </w:r>
      <w:r>
        <w:rPr>
          <w:i/>
          <w:sz w:val="24"/>
        </w:rPr>
        <w:t>вычислительные</w:t>
      </w:r>
      <w:r>
        <w:rPr>
          <w:i/>
          <w:spacing w:val="-11"/>
          <w:sz w:val="24"/>
        </w:rPr>
        <w:t xml:space="preserve"> </w:t>
      </w:r>
      <w:r>
        <w:rPr>
          <w:i/>
          <w:sz w:val="24"/>
        </w:rPr>
        <w:t>системы</w:t>
      </w:r>
      <w:r>
        <w:rPr>
          <w:i/>
          <w:spacing w:val="-57"/>
          <w:sz w:val="24"/>
        </w:rPr>
        <w:t xml:space="preserve"> </w:t>
      </w:r>
      <w:r>
        <w:rPr>
          <w:i/>
          <w:sz w:val="24"/>
        </w:rPr>
        <w:t>и</w:t>
      </w:r>
      <w:r>
        <w:rPr>
          <w:i/>
          <w:spacing w:val="-2"/>
          <w:sz w:val="24"/>
        </w:rPr>
        <w:t xml:space="preserve"> </w:t>
      </w:r>
      <w:r>
        <w:rPr>
          <w:i/>
          <w:sz w:val="24"/>
        </w:rPr>
        <w:t>обработка</w:t>
      </w:r>
      <w:r>
        <w:rPr>
          <w:i/>
          <w:spacing w:val="-1"/>
          <w:sz w:val="24"/>
        </w:rPr>
        <w:t xml:space="preserve"> </w:t>
      </w:r>
      <w:r>
        <w:rPr>
          <w:i/>
          <w:sz w:val="24"/>
        </w:rPr>
        <w:t>больших</w:t>
      </w:r>
      <w:r>
        <w:rPr>
          <w:i/>
          <w:spacing w:val="-2"/>
          <w:sz w:val="24"/>
        </w:rPr>
        <w:t xml:space="preserve"> </w:t>
      </w:r>
      <w:r>
        <w:rPr>
          <w:i/>
          <w:sz w:val="24"/>
        </w:rPr>
        <w:t>данных.</w:t>
      </w:r>
      <w:r>
        <w:rPr>
          <w:i/>
          <w:spacing w:val="1"/>
          <w:sz w:val="24"/>
        </w:rPr>
        <w:t xml:space="preserve"> </w:t>
      </w:r>
      <w:r>
        <w:rPr>
          <w:sz w:val="24"/>
        </w:rPr>
        <w:t>Микроконтроллеры.</w:t>
      </w:r>
      <w:r>
        <w:rPr>
          <w:spacing w:val="-1"/>
          <w:sz w:val="24"/>
        </w:rPr>
        <w:t xml:space="preserve"> </w:t>
      </w:r>
      <w:r>
        <w:rPr>
          <w:sz w:val="24"/>
        </w:rPr>
        <w:t>Роботизированные</w:t>
      </w:r>
      <w:r>
        <w:rPr>
          <w:spacing w:val="-3"/>
          <w:sz w:val="24"/>
        </w:rPr>
        <w:t xml:space="preserve"> </w:t>
      </w:r>
      <w:r>
        <w:rPr>
          <w:sz w:val="24"/>
        </w:rPr>
        <w:t>производства.</w:t>
      </w:r>
    </w:p>
    <w:p w:rsidR="007E1513" w:rsidRDefault="002462E7">
      <w:pPr>
        <w:pStyle w:val="a3"/>
        <w:spacing w:before="1" w:line="360" w:lineRule="auto"/>
        <w:ind w:right="154"/>
      </w:pPr>
      <w:r>
        <w:t xml:space="preserve">Программное   </w:t>
      </w:r>
      <w:r>
        <w:rPr>
          <w:spacing w:val="1"/>
        </w:rPr>
        <w:t xml:space="preserve"> </w:t>
      </w:r>
      <w:r>
        <w:t xml:space="preserve">обеспечение   </w:t>
      </w:r>
      <w:r>
        <w:rPr>
          <w:spacing w:val="1"/>
        </w:rPr>
        <w:t xml:space="preserve"> </w:t>
      </w:r>
      <w:r>
        <w:t>компьютеров.     Виды     программного     обеспечения</w:t>
      </w:r>
      <w:r>
        <w:rPr>
          <w:spacing w:val="-57"/>
        </w:rPr>
        <w:t xml:space="preserve"> </w:t>
      </w:r>
      <w:r>
        <w:t>и</w:t>
      </w:r>
      <w:r>
        <w:rPr>
          <w:spacing w:val="1"/>
        </w:rPr>
        <w:t xml:space="preserve"> </w:t>
      </w:r>
      <w:r>
        <w:t>их</w:t>
      </w:r>
      <w:r>
        <w:rPr>
          <w:spacing w:val="60"/>
        </w:rPr>
        <w:t xml:space="preserve"> </w:t>
      </w:r>
      <w:r>
        <w:t>назначение.</w:t>
      </w:r>
      <w:r>
        <w:rPr>
          <w:spacing w:val="58"/>
        </w:rPr>
        <w:t xml:space="preserve"> </w:t>
      </w:r>
      <w:r>
        <w:t>Особенности</w:t>
      </w:r>
      <w:r>
        <w:rPr>
          <w:spacing w:val="2"/>
        </w:rPr>
        <w:t xml:space="preserve"> </w:t>
      </w:r>
      <w:r>
        <w:t>программного</w:t>
      </w:r>
      <w:r>
        <w:rPr>
          <w:spacing w:val="60"/>
        </w:rPr>
        <w:t xml:space="preserve"> </w:t>
      </w:r>
      <w:r>
        <w:t>обеспечения</w:t>
      </w:r>
      <w:r>
        <w:rPr>
          <w:spacing w:val="58"/>
        </w:rPr>
        <w:t xml:space="preserve"> </w:t>
      </w:r>
      <w:r>
        <w:t>мобильных</w:t>
      </w:r>
      <w:r>
        <w:rPr>
          <w:spacing w:val="2"/>
        </w:rPr>
        <w:t xml:space="preserve"> </w:t>
      </w:r>
      <w:r>
        <w:t>устройств.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firstLine="0"/>
      </w:pPr>
      <w:r>
        <w:lastRenderedPageBreak/>
        <w:t xml:space="preserve">Операционная  </w:t>
      </w:r>
      <w:r>
        <w:rPr>
          <w:spacing w:val="43"/>
        </w:rPr>
        <w:t xml:space="preserve"> </w:t>
      </w:r>
      <w:r>
        <w:t xml:space="preserve">система.   </w:t>
      </w:r>
      <w:r>
        <w:rPr>
          <w:spacing w:val="42"/>
        </w:rPr>
        <w:t xml:space="preserve"> </w:t>
      </w:r>
      <w:r>
        <w:t xml:space="preserve">Понятие   </w:t>
      </w:r>
      <w:r>
        <w:rPr>
          <w:spacing w:val="41"/>
        </w:rPr>
        <w:t xml:space="preserve"> </w:t>
      </w:r>
      <w:r>
        <w:t xml:space="preserve">о   </w:t>
      </w:r>
      <w:r>
        <w:rPr>
          <w:spacing w:val="42"/>
        </w:rPr>
        <w:t xml:space="preserve"> </w:t>
      </w:r>
      <w:r>
        <w:t xml:space="preserve">системном   </w:t>
      </w:r>
      <w:r>
        <w:rPr>
          <w:spacing w:val="41"/>
        </w:rPr>
        <w:t xml:space="preserve"> </w:t>
      </w:r>
      <w:r>
        <w:t xml:space="preserve">администрировании.   </w:t>
      </w:r>
      <w:r>
        <w:rPr>
          <w:spacing w:val="43"/>
        </w:rPr>
        <w:t xml:space="preserve"> </w:t>
      </w:r>
      <w:r>
        <w:t>Инсталляция</w:t>
      </w:r>
      <w:r>
        <w:rPr>
          <w:spacing w:val="-58"/>
        </w:rPr>
        <w:t xml:space="preserve"> </w:t>
      </w:r>
      <w:r>
        <w:t>и</w:t>
      </w:r>
      <w:r>
        <w:rPr>
          <w:spacing w:val="-1"/>
        </w:rPr>
        <w:t xml:space="preserve"> </w:t>
      </w:r>
      <w:r>
        <w:t>деинсталляция программного обеспечения.</w:t>
      </w:r>
    </w:p>
    <w:p w:rsidR="007E1513" w:rsidRDefault="002462E7">
      <w:pPr>
        <w:pStyle w:val="a3"/>
        <w:spacing w:line="360" w:lineRule="auto"/>
        <w:ind w:right="149"/>
      </w:pPr>
      <w:r>
        <w:t>Файловая     система.     Поиск     в     файловой     системе.     Организация     хранения</w:t>
      </w:r>
      <w:r>
        <w:rPr>
          <w:spacing w:val="1"/>
        </w:rPr>
        <w:t xml:space="preserve"> </w:t>
      </w:r>
      <w:r>
        <w:t>и    обработки    данных    с    использованием    интернет-сервисов,    облачных    технологий</w:t>
      </w:r>
      <w:r>
        <w:rPr>
          <w:spacing w:val="1"/>
        </w:rPr>
        <w:t xml:space="preserve"> </w:t>
      </w:r>
      <w:r>
        <w:t>и</w:t>
      </w:r>
      <w:r>
        <w:rPr>
          <w:spacing w:val="-1"/>
        </w:rPr>
        <w:t xml:space="preserve"> </w:t>
      </w:r>
      <w:r>
        <w:t>мобильных</w:t>
      </w:r>
      <w:r>
        <w:rPr>
          <w:spacing w:val="4"/>
        </w:rPr>
        <w:t xml:space="preserve"> </w:t>
      </w:r>
      <w:r>
        <w:t>устройств.</w:t>
      </w:r>
    </w:p>
    <w:p w:rsidR="007E1513" w:rsidRDefault="002462E7">
      <w:pPr>
        <w:pStyle w:val="a3"/>
        <w:spacing w:line="360" w:lineRule="auto"/>
        <w:ind w:right="154"/>
      </w:pPr>
      <w:r>
        <w:t xml:space="preserve">Прикладные    </w:t>
      </w:r>
      <w:r>
        <w:rPr>
          <w:spacing w:val="1"/>
        </w:rPr>
        <w:t xml:space="preserve"> </w:t>
      </w:r>
      <w:r>
        <w:t>компьютерные      программы      для      решения      типовых      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1"/>
        </w:rPr>
        <w:t xml:space="preserve"> </w:t>
      </w:r>
      <w:r>
        <w:t>Системы</w:t>
      </w:r>
      <w:r>
        <w:rPr>
          <w:spacing w:val="-1"/>
        </w:rPr>
        <w:t xml:space="preserve"> </w:t>
      </w:r>
      <w:r>
        <w:t>автоматизированного</w:t>
      </w:r>
      <w:r>
        <w:rPr>
          <w:spacing w:val="-4"/>
        </w:rPr>
        <w:t xml:space="preserve"> </w:t>
      </w:r>
      <w:r>
        <w:t>проектирования.</w:t>
      </w:r>
    </w:p>
    <w:p w:rsidR="007E1513" w:rsidRDefault="002462E7">
      <w:pPr>
        <w:pStyle w:val="a3"/>
        <w:tabs>
          <w:tab w:val="left" w:pos="2677"/>
          <w:tab w:val="left" w:pos="5494"/>
          <w:tab w:val="left" w:pos="8301"/>
        </w:tabs>
        <w:spacing w:line="360" w:lineRule="auto"/>
        <w:ind w:right="153"/>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tab/>
        <w:t>программное</w:t>
      </w:r>
      <w:r>
        <w:tab/>
        <w:t>обеспечение.</w:t>
      </w:r>
      <w:r>
        <w:tab/>
        <w:t>Коммерческое</w:t>
      </w:r>
      <w:r>
        <w:rPr>
          <w:spacing w:val="-58"/>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       устанавливаемая       законодательством       Российской       Федерации</w:t>
      </w:r>
      <w:r>
        <w:rPr>
          <w:spacing w:val="1"/>
        </w:rPr>
        <w:t xml:space="preserve"> </w:t>
      </w:r>
      <w:r>
        <w:t>за</w:t>
      </w:r>
      <w:r>
        <w:rPr>
          <w:spacing w:val="-3"/>
        </w:rPr>
        <w:t xml:space="preserve"> </w:t>
      </w:r>
      <w:r>
        <w:t>неправомерное</w:t>
      </w:r>
      <w:r>
        <w:rPr>
          <w:spacing w:val="-2"/>
        </w:rPr>
        <w:t xml:space="preserve"> </w:t>
      </w:r>
      <w:r>
        <w:t>использование</w:t>
      </w:r>
      <w:r>
        <w:rPr>
          <w:spacing w:val="-2"/>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 ресурсов.</w:t>
      </w:r>
    </w:p>
    <w:p w:rsidR="007E1513" w:rsidRDefault="002462E7">
      <w:pPr>
        <w:pStyle w:val="a5"/>
        <w:numPr>
          <w:ilvl w:val="3"/>
          <w:numId w:val="156"/>
        </w:numPr>
        <w:tabs>
          <w:tab w:val="left" w:pos="1702"/>
        </w:tabs>
        <w:ind w:left="1701" w:hanging="841"/>
        <w:rPr>
          <w:sz w:val="24"/>
        </w:rPr>
      </w:pPr>
      <w:r>
        <w:rPr>
          <w:sz w:val="24"/>
        </w:rPr>
        <w:t>Теоретические</w:t>
      </w:r>
      <w:r>
        <w:rPr>
          <w:spacing w:val="-2"/>
          <w:sz w:val="24"/>
        </w:rPr>
        <w:t xml:space="preserve"> </w:t>
      </w:r>
      <w:r>
        <w:rPr>
          <w:sz w:val="24"/>
        </w:rPr>
        <w:t>основы</w:t>
      </w:r>
      <w:r>
        <w:rPr>
          <w:spacing w:val="-4"/>
          <w:sz w:val="24"/>
        </w:rPr>
        <w:t xml:space="preserve"> </w:t>
      </w:r>
      <w:r>
        <w:rPr>
          <w:sz w:val="24"/>
        </w:rPr>
        <w:t>информатики.</w:t>
      </w:r>
    </w:p>
    <w:p w:rsidR="007E1513" w:rsidRDefault="002462E7">
      <w:pPr>
        <w:pStyle w:val="a3"/>
        <w:tabs>
          <w:tab w:val="left" w:pos="2602"/>
          <w:tab w:val="left" w:pos="3091"/>
          <w:tab w:val="left" w:pos="5772"/>
          <w:tab w:val="left" w:pos="6240"/>
          <w:tab w:val="left" w:pos="8950"/>
          <w:tab w:val="left" w:pos="9325"/>
        </w:tabs>
        <w:spacing w:before="139" w:line="360" w:lineRule="auto"/>
        <w:ind w:right="147"/>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rPr>
          <w:i/>
        </w:rPr>
        <w:t>Понятие о возможности кодирования с обнаружением и исправлением ошибок при передаче</w:t>
      </w:r>
      <w:r>
        <w:rPr>
          <w:i/>
          <w:spacing w:val="-57"/>
        </w:rPr>
        <w:t xml:space="preserve"> </w:t>
      </w:r>
      <w:r>
        <w:rPr>
          <w:i/>
        </w:rPr>
        <w:t xml:space="preserve">кода. </w:t>
      </w:r>
      <w:r>
        <w:t>Подходы к измерению информации. Сущность объёмного (алфавитного) подхода к</w:t>
      </w:r>
      <w:r>
        <w:rPr>
          <w:spacing w:val="1"/>
        </w:rPr>
        <w:t xml:space="preserve"> </w:t>
      </w:r>
      <w:r>
        <w:t>измерению</w:t>
      </w:r>
      <w:r>
        <w:tab/>
      </w:r>
      <w:r>
        <w:tab/>
        <w:t>информации,</w:t>
      </w:r>
      <w:r>
        <w:tab/>
      </w:r>
      <w:r>
        <w:tab/>
        <w:t>определение</w:t>
      </w:r>
      <w:r>
        <w:tab/>
      </w:r>
      <w:r>
        <w:tab/>
        <w:t>бита</w:t>
      </w:r>
      <w:r>
        <w:rPr>
          <w:spacing w:val="-58"/>
        </w:rPr>
        <w:t xml:space="preserve"> </w:t>
      </w:r>
      <w:r>
        <w:t>с      точки      зрения      алфавитного      подхода,      связь      между      размером      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w:t>
      </w:r>
      <w:r>
        <w:rPr>
          <w:spacing w:val="1"/>
        </w:rPr>
        <w:t xml:space="preserve"> </w:t>
      </w:r>
      <w:r>
        <w:t>символов), связь между единицами измерения информации: бит, байт, Кбайт, Мбайт, Гбайт.</w:t>
      </w:r>
      <w:r>
        <w:rPr>
          <w:spacing w:val="1"/>
        </w:rPr>
        <w:t xml:space="preserve"> </w:t>
      </w:r>
      <w:r>
        <w:t>Сущность</w:t>
      </w:r>
      <w:r>
        <w:tab/>
        <w:t>содержательного</w:t>
      </w:r>
      <w:r>
        <w:tab/>
        <w:t>(вероятностного)</w:t>
      </w:r>
      <w:r>
        <w:tab/>
        <w:t>подхода</w:t>
      </w:r>
      <w:r>
        <w:rPr>
          <w:spacing w:val="-58"/>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2"/>
        </w:rPr>
        <w:t xml:space="preserve"> </w:t>
      </w:r>
      <w:r>
        <w:t>бита</w:t>
      </w:r>
      <w:r>
        <w:rPr>
          <w:spacing w:val="-1"/>
        </w:rPr>
        <w:t xml:space="preserve"> </w:t>
      </w:r>
      <w:r>
        <w:t>с</w:t>
      </w:r>
      <w:r>
        <w:rPr>
          <w:spacing w:val="-2"/>
        </w:rPr>
        <w:t xml:space="preserve"> </w:t>
      </w:r>
      <w:r>
        <w:t>позиции</w:t>
      </w:r>
      <w:r>
        <w:rPr>
          <w:spacing w:val="-1"/>
        </w:rPr>
        <w:t xml:space="preserve"> </w:t>
      </w:r>
      <w:r>
        <w:t>содержания</w:t>
      </w:r>
      <w:r>
        <w:rPr>
          <w:spacing w:val="-1"/>
        </w:rPr>
        <w:t xml:space="preserve"> </w:t>
      </w:r>
      <w:r>
        <w:t>сообщения.</w:t>
      </w:r>
    </w:p>
    <w:p w:rsidR="007E1513" w:rsidRDefault="002462E7">
      <w:pPr>
        <w:pStyle w:val="a3"/>
        <w:spacing w:line="360" w:lineRule="auto"/>
        <w:ind w:right="154"/>
      </w:pPr>
      <w:r>
        <w:t>Информационные</w:t>
      </w:r>
      <w:r>
        <w:rPr>
          <w:spacing w:val="-8"/>
        </w:rPr>
        <w:t xml:space="preserve"> </w:t>
      </w:r>
      <w:r>
        <w:t>процессы.</w:t>
      </w:r>
      <w:r>
        <w:rPr>
          <w:spacing w:val="-7"/>
        </w:rPr>
        <w:t xml:space="preserve"> </w:t>
      </w:r>
      <w:r>
        <w:t>Передача</w:t>
      </w:r>
      <w:r>
        <w:rPr>
          <w:spacing w:val="-8"/>
        </w:rPr>
        <w:t xml:space="preserve"> </w:t>
      </w:r>
      <w:r>
        <w:t>информации.</w:t>
      </w:r>
      <w:r>
        <w:rPr>
          <w:spacing w:val="-7"/>
        </w:rPr>
        <w:t xml:space="preserve"> </w:t>
      </w:r>
      <w:r>
        <w:t>Источник,</w:t>
      </w:r>
      <w:r>
        <w:rPr>
          <w:spacing w:val="-9"/>
        </w:rPr>
        <w:t xml:space="preserve"> </w:t>
      </w:r>
      <w:r>
        <w:t>приёмник,</w:t>
      </w:r>
      <w:r>
        <w:rPr>
          <w:spacing w:val="-9"/>
        </w:rPr>
        <w:t xml:space="preserve"> </w:t>
      </w:r>
      <w:r>
        <w:t>канал</w:t>
      </w:r>
      <w:r>
        <w:rPr>
          <w:spacing w:val="-7"/>
        </w:rPr>
        <w:t xml:space="preserve"> </w:t>
      </w:r>
      <w:r>
        <w:t>связи,</w:t>
      </w:r>
      <w:r>
        <w:rPr>
          <w:spacing w:val="-57"/>
        </w:rPr>
        <w:t xml:space="preserve"> </w:t>
      </w:r>
      <w:r>
        <w:t>сигнал, кодирование. Искажение информации при передаче. Скорость передачи данных по</w:t>
      </w:r>
      <w:r>
        <w:rPr>
          <w:spacing w:val="1"/>
        </w:rPr>
        <w:t xml:space="preserve"> </w:t>
      </w:r>
      <w:r>
        <w:t>каналу</w:t>
      </w:r>
      <w:r>
        <w:rPr>
          <w:spacing w:val="-15"/>
        </w:rPr>
        <w:t xml:space="preserve"> </w:t>
      </w:r>
      <w:r>
        <w:t>связи.</w:t>
      </w:r>
      <w:r>
        <w:rPr>
          <w:spacing w:val="-11"/>
        </w:rPr>
        <w:t xml:space="preserve"> </w:t>
      </w:r>
      <w:r>
        <w:t>Хранение</w:t>
      </w:r>
      <w:r>
        <w:rPr>
          <w:spacing w:val="-9"/>
        </w:rPr>
        <w:t xml:space="preserve"> </w:t>
      </w:r>
      <w:r>
        <w:t>информации,</w:t>
      </w:r>
      <w:r>
        <w:rPr>
          <w:spacing w:val="-11"/>
        </w:rPr>
        <w:t xml:space="preserve"> </w:t>
      </w:r>
      <w:r>
        <w:t>объём</w:t>
      </w:r>
      <w:r>
        <w:rPr>
          <w:spacing w:val="-11"/>
        </w:rPr>
        <w:t xml:space="preserve"> </w:t>
      </w:r>
      <w:r>
        <w:t>памяти.</w:t>
      </w:r>
      <w:r>
        <w:rPr>
          <w:spacing w:val="-11"/>
        </w:rPr>
        <w:t xml:space="preserve"> </w:t>
      </w:r>
      <w:r>
        <w:t>Обработка</w:t>
      </w:r>
      <w:r>
        <w:rPr>
          <w:spacing w:val="-12"/>
        </w:rPr>
        <w:t xml:space="preserve"> </w:t>
      </w:r>
      <w:r>
        <w:t>информации.</w:t>
      </w:r>
      <w:r>
        <w:rPr>
          <w:spacing w:val="-11"/>
        </w:rPr>
        <w:t xml:space="preserve"> </w:t>
      </w:r>
      <w:r>
        <w:t>Виды</w:t>
      </w:r>
      <w:r>
        <w:rPr>
          <w:spacing w:val="-11"/>
        </w:rPr>
        <w:t xml:space="preserve"> </w:t>
      </w:r>
      <w:r>
        <w:t>обработки</w:t>
      </w:r>
      <w:r>
        <w:rPr>
          <w:spacing w:val="-57"/>
        </w:rPr>
        <w:t xml:space="preserve"> </w:t>
      </w:r>
      <w:r>
        <w:t>информации: получение нового содержания, изменение формы представления информации.</w:t>
      </w:r>
      <w:r>
        <w:rPr>
          <w:spacing w:val="1"/>
        </w:rPr>
        <w:t xml:space="preserve"> </w:t>
      </w:r>
      <w:r>
        <w:t>Поиск</w:t>
      </w:r>
      <w:r>
        <w:rPr>
          <w:spacing w:val="-3"/>
        </w:rPr>
        <w:t xml:space="preserve"> </w:t>
      </w:r>
      <w:r>
        <w:t>информации.</w:t>
      </w:r>
      <w:r>
        <w:rPr>
          <w:spacing w:val="-5"/>
        </w:rPr>
        <w:t xml:space="preserve"> </w:t>
      </w:r>
      <w:r>
        <w:t>Роль</w:t>
      </w:r>
      <w:r>
        <w:rPr>
          <w:spacing w:val="-2"/>
        </w:rPr>
        <w:t xml:space="preserve"> </w:t>
      </w:r>
      <w:r>
        <w:t>информации</w:t>
      </w:r>
      <w:r>
        <w:rPr>
          <w:spacing w:val="-4"/>
        </w:rPr>
        <w:t xml:space="preserve"> </w:t>
      </w:r>
      <w:r>
        <w:t>и</w:t>
      </w:r>
      <w:r>
        <w:rPr>
          <w:spacing w:val="2"/>
        </w:rPr>
        <w:t xml:space="preserve"> </w:t>
      </w:r>
      <w:r>
        <w:t>информационных</w:t>
      </w:r>
      <w:r>
        <w:rPr>
          <w:spacing w:val="-3"/>
        </w:rPr>
        <w:t xml:space="preserve"> </w:t>
      </w:r>
      <w:r>
        <w:t>процессов</w:t>
      </w:r>
      <w:r>
        <w:rPr>
          <w:spacing w:val="-2"/>
        </w:rPr>
        <w:t xml:space="preserve"> </w:t>
      </w:r>
      <w:r>
        <w:t>в</w:t>
      </w:r>
      <w:r>
        <w:rPr>
          <w:spacing w:val="-4"/>
        </w:rPr>
        <w:t xml:space="preserve"> </w:t>
      </w:r>
      <w:r>
        <w:t>окружающем</w:t>
      </w:r>
      <w:r>
        <w:rPr>
          <w:spacing w:val="-3"/>
        </w:rPr>
        <w:t xml:space="preserve"> </w:t>
      </w:r>
      <w:r>
        <w:t>мире.</w:t>
      </w:r>
    </w:p>
    <w:p w:rsidR="007E1513" w:rsidRDefault="002462E7">
      <w:pPr>
        <w:pStyle w:val="a3"/>
        <w:ind w:left="861" w:firstLine="0"/>
      </w:pPr>
      <w:r>
        <w:t>Системы.</w:t>
      </w:r>
      <w:r>
        <w:rPr>
          <w:spacing w:val="97"/>
        </w:rPr>
        <w:t xml:space="preserve"> </w:t>
      </w:r>
      <w:r>
        <w:t xml:space="preserve">Компоненты  </w:t>
      </w:r>
      <w:r>
        <w:rPr>
          <w:spacing w:val="36"/>
        </w:rPr>
        <w:t xml:space="preserve"> </w:t>
      </w:r>
      <w:r>
        <w:t xml:space="preserve">системы  </w:t>
      </w:r>
      <w:r>
        <w:rPr>
          <w:spacing w:val="36"/>
        </w:rPr>
        <w:t xml:space="preserve"> </w:t>
      </w:r>
      <w:r>
        <w:t xml:space="preserve">и  </w:t>
      </w:r>
      <w:r>
        <w:rPr>
          <w:spacing w:val="37"/>
        </w:rPr>
        <w:t xml:space="preserve"> </w:t>
      </w:r>
      <w:r>
        <w:t xml:space="preserve">их  </w:t>
      </w:r>
      <w:r>
        <w:rPr>
          <w:spacing w:val="38"/>
        </w:rPr>
        <w:t xml:space="preserve"> </w:t>
      </w:r>
      <w:r>
        <w:t xml:space="preserve">взаимодействие.  </w:t>
      </w:r>
      <w:r>
        <w:rPr>
          <w:spacing w:val="37"/>
        </w:rPr>
        <w:t xml:space="preserve"> </w:t>
      </w:r>
      <w:r>
        <w:t xml:space="preserve">Системы  </w:t>
      </w:r>
      <w:r>
        <w:rPr>
          <w:spacing w:val="38"/>
        </w:rPr>
        <w:t xml:space="preserve"> </w:t>
      </w:r>
      <w:r>
        <w:t>управления.</w:t>
      </w:r>
    </w:p>
    <w:p w:rsidR="007E1513" w:rsidRDefault="002462E7">
      <w:pPr>
        <w:pStyle w:val="a3"/>
        <w:spacing w:before="137"/>
        <w:ind w:firstLine="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48"/>
      </w:pPr>
      <w:r>
        <w:lastRenderedPageBreak/>
        <w:t xml:space="preserve">Системы    </w:t>
      </w:r>
      <w:r>
        <w:rPr>
          <w:spacing w:val="28"/>
        </w:rPr>
        <w:t xml:space="preserve"> </w:t>
      </w:r>
      <w:r>
        <w:t xml:space="preserve">счисления.     </w:t>
      </w:r>
      <w:r>
        <w:rPr>
          <w:spacing w:val="26"/>
        </w:rPr>
        <w:t xml:space="preserve"> </w:t>
      </w:r>
      <w:r>
        <w:t xml:space="preserve">Развёрнутая     </w:t>
      </w:r>
      <w:r>
        <w:rPr>
          <w:spacing w:val="26"/>
        </w:rPr>
        <w:t xml:space="preserve"> </w:t>
      </w:r>
      <w:r>
        <w:t xml:space="preserve">запись     </w:t>
      </w:r>
      <w:r>
        <w:rPr>
          <w:spacing w:val="28"/>
        </w:rPr>
        <w:t xml:space="preserve"> </w:t>
      </w:r>
      <w:r>
        <w:t xml:space="preserve">целых     </w:t>
      </w:r>
      <w:r>
        <w:rPr>
          <w:spacing w:val="29"/>
        </w:rPr>
        <w:t xml:space="preserve"> </w:t>
      </w:r>
      <w:r>
        <w:t xml:space="preserve">и     </w:t>
      </w:r>
      <w:r>
        <w:rPr>
          <w:spacing w:val="26"/>
        </w:rPr>
        <w:t xml:space="preserve"> </w:t>
      </w:r>
      <w:r>
        <w:t xml:space="preserve">дробных     </w:t>
      </w:r>
      <w:r>
        <w:rPr>
          <w:spacing w:val="26"/>
        </w:rPr>
        <w:t xml:space="preserve"> </w:t>
      </w:r>
      <w:r>
        <w:t>чисел</w:t>
      </w:r>
      <w:r>
        <w:rPr>
          <w:spacing w:val="-58"/>
        </w:rPr>
        <w:t xml:space="preserve"> </w:t>
      </w:r>
      <w:r>
        <w:t>в позиционных системах счисления. Свойства позиционной записи числа: количество цифр в</w:t>
      </w:r>
      <w:r>
        <w:rPr>
          <w:spacing w:val="-57"/>
        </w:rPr>
        <w:t xml:space="preserve"> </w:t>
      </w:r>
      <w:r>
        <w:rPr>
          <w:spacing w:val="-1"/>
        </w:rPr>
        <w:t>записи,</w:t>
      </w:r>
      <w:r>
        <w:rPr>
          <w:spacing w:val="-15"/>
        </w:rPr>
        <w:t xml:space="preserve"> </w:t>
      </w:r>
      <w:r>
        <w:rPr>
          <w:spacing w:val="-1"/>
        </w:rPr>
        <w:t>признак</w:t>
      </w:r>
      <w:r>
        <w:rPr>
          <w:spacing w:val="-11"/>
        </w:rPr>
        <w:t xml:space="preserve"> </w:t>
      </w:r>
      <w:r>
        <w:rPr>
          <w:spacing w:val="-1"/>
        </w:rPr>
        <w:t>делимости</w:t>
      </w:r>
      <w:r>
        <w:rPr>
          <w:spacing w:val="-10"/>
        </w:rPr>
        <w:t xml:space="preserve"> </w:t>
      </w:r>
      <w:r>
        <w:rPr>
          <w:spacing w:val="-1"/>
        </w:rPr>
        <w:t>числа</w:t>
      </w:r>
      <w:r>
        <w:rPr>
          <w:spacing w:val="-13"/>
        </w:rPr>
        <w:t xml:space="preserve"> </w:t>
      </w:r>
      <w:r>
        <w:rPr>
          <w:spacing w:val="-1"/>
        </w:rPr>
        <w:t>на</w:t>
      </w:r>
      <w:r>
        <w:rPr>
          <w:spacing w:val="-12"/>
        </w:rPr>
        <w:t xml:space="preserve"> </w:t>
      </w:r>
      <w:r>
        <w:rPr>
          <w:spacing w:val="-1"/>
        </w:rPr>
        <w:t>основание</w:t>
      </w:r>
      <w:r>
        <w:rPr>
          <w:spacing w:val="-12"/>
        </w:rPr>
        <w:t xml:space="preserve"> </w:t>
      </w:r>
      <w:r>
        <w:t>системы</w:t>
      </w:r>
      <w:r>
        <w:rPr>
          <w:spacing w:val="-12"/>
        </w:rPr>
        <w:t xml:space="preserve"> </w:t>
      </w:r>
      <w:r>
        <w:t>счисления.</w:t>
      </w:r>
      <w:r>
        <w:rPr>
          <w:spacing w:val="-12"/>
        </w:rPr>
        <w:t xml:space="preserve"> </w:t>
      </w:r>
      <w:r>
        <w:t>Алгоритм</w:t>
      </w:r>
      <w:r>
        <w:rPr>
          <w:spacing w:val="-11"/>
        </w:rPr>
        <w:t xml:space="preserve"> </w:t>
      </w:r>
      <w:r>
        <w:t>перевода</w:t>
      </w:r>
      <w:r>
        <w:rPr>
          <w:spacing w:val="-13"/>
        </w:rPr>
        <w:t xml:space="preserve"> </w:t>
      </w:r>
      <w:r>
        <w:t>целого</w:t>
      </w:r>
      <w:r>
        <w:rPr>
          <w:spacing w:val="-58"/>
        </w:rPr>
        <w:t xml:space="preserve"> </w:t>
      </w:r>
      <w:r>
        <w:t>числа из P-ичной системы счисления в десятичную. Алгоритм перевода конечной P-ичной</w:t>
      </w:r>
      <w:r>
        <w:rPr>
          <w:spacing w:val="1"/>
        </w:rPr>
        <w:t xml:space="preserve"> </w:t>
      </w:r>
      <w:r>
        <w:t>дроби в десятичную. Алгоритм перевода целого числа из десятичной системы счисления в P-</w:t>
      </w:r>
      <w:r>
        <w:rPr>
          <w:spacing w:val="-57"/>
        </w:rPr>
        <w:t xml:space="preserve"> </w:t>
      </w:r>
      <w:r>
        <w:t>ичную.</w:t>
      </w:r>
      <w:r>
        <w:rPr>
          <w:spacing w:val="1"/>
        </w:rPr>
        <w:t xml:space="preserve"> </w:t>
      </w:r>
      <w:r>
        <w:rPr>
          <w:i/>
        </w:rPr>
        <w:t>Перевод</w:t>
      </w:r>
      <w:r>
        <w:rPr>
          <w:i/>
          <w:spacing w:val="1"/>
        </w:rPr>
        <w:t xml:space="preserve"> </w:t>
      </w:r>
      <w:r>
        <w:rPr>
          <w:i/>
        </w:rPr>
        <w:t>конечной</w:t>
      </w:r>
      <w:r>
        <w:rPr>
          <w:i/>
          <w:spacing w:val="1"/>
        </w:rPr>
        <w:t xml:space="preserve"> </w:t>
      </w:r>
      <w:r>
        <w:rPr>
          <w:i/>
        </w:rPr>
        <w:t>десятичной</w:t>
      </w:r>
      <w:r>
        <w:rPr>
          <w:i/>
          <w:spacing w:val="1"/>
        </w:rPr>
        <w:t xml:space="preserve"> </w:t>
      </w:r>
      <w:r>
        <w:rPr>
          <w:i/>
        </w:rPr>
        <w:t>дроби</w:t>
      </w:r>
      <w:r>
        <w:rPr>
          <w:i/>
          <w:spacing w:val="1"/>
        </w:rPr>
        <w:t xml:space="preserve"> </w:t>
      </w:r>
      <w:r>
        <w:rPr>
          <w:i/>
        </w:rPr>
        <w:t>в</w:t>
      </w:r>
      <w:r>
        <w:rPr>
          <w:i/>
          <w:spacing w:val="1"/>
        </w:rPr>
        <w:t xml:space="preserve"> </w:t>
      </w:r>
      <w:r>
        <w:rPr>
          <w:i/>
        </w:rPr>
        <w:t>P-ичную.</w:t>
      </w:r>
      <w:r>
        <w:rPr>
          <w:i/>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2"/>
        </w:rPr>
        <w:t xml:space="preserve"> </w:t>
      </w:r>
      <w:r>
        <w:t>операции в</w:t>
      </w:r>
      <w:r>
        <w:rPr>
          <w:spacing w:val="-4"/>
        </w:rPr>
        <w:t xml:space="preserve"> </w:t>
      </w:r>
      <w:r>
        <w:t>позиционных</w:t>
      </w:r>
      <w:r>
        <w:rPr>
          <w:spacing w:val="1"/>
        </w:rPr>
        <w:t xml:space="preserve"> </w:t>
      </w:r>
      <w:r>
        <w:t>системах</w:t>
      </w:r>
      <w:r>
        <w:rPr>
          <w:spacing w:val="2"/>
        </w:rPr>
        <w:t xml:space="preserve"> </w:t>
      </w:r>
      <w:r>
        <w:t>счисления.</w:t>
      </w:r>
    </w:p>
    <w:p w:rsidR="007E1513" w:rsidRDefault="002462E7">
      <w:pPr>
        <w:pStyle w:val="a3"/>
        <w:ind w:left="861" w:firstLine="0"/>
      </w:pPr>
      <w:r>
        <w:t>Представление</w:t>
      </w:r>
      <w:r>
        <w:rPr>
          <w:spacing w:val="-4"/>
        </w:rPr>
        <w:t xml:space="preserve"> </w:t>
      </w:r>
      <w:r>
        <w:t>целых</w:t>
      </w:r>
      <w:r>
        <w:rPr>
          <w:spacing w:val="-2"/>
        </w:rPr>
        <w:t xml:space="preserve"> </w:t>
      </w:r>
      <w:r>
        <w:t>и</w:t>
      </w:r>
      <w:r>
        <w:rPr>
          <w:spacing w:val="-4"/>
        </w:rPr>
        <w:t xml:space="preserve"> </w:t>
      </w:r>
      <w:r>
        <w:t>вещественных</w:t>
      </w:r>
      <w:r>
        <w:rPr>
          <w:spacing w:val="-2"/>
        </w:rPr>
        <w:t xml:space="preserve"> </w:t>
      </w:r>
      <w:r>
        <w:t>чисел</w:t>
      </w:r>
      <w:r>
        <w:rPr>
          <w:spacing w:val="-4"/>
        </w:rPr>
        <w:t xml:space="preserve"> </w:t>
      </w:r>
      <w:r>
        <w:t>в</w:t>
      </w:r>
      <w:r>
        <w:rPr>
          <w:spacing w:val="-3"/>
        </w:rPr>
        <w:t xml:space="preserve"> </w:t>
      </w:r>
      <w:r>
        <w:t>памяти</w:t>
      </w:r>
      <w:r>
        <w:rPr>
          <w:spacing w:val="-2"/>
        </w:rPr>
        <w:t xml:space="preserve"> </w:t>
      </w:r>
      <w:r>
        <w:t>компьютера.</w:t>
      </w:r>
    </w:p>
    <w:p w:rsidR="007E1513" w:rsidRDefault="002462E7">
      <w:pPr>
        <w:pStyle w:val="a3"/>
        <w:tabs>
          <w:tab w:val="left" w:pos="2455"/>
          <w:tab w:val="left" w:pos="3530"/>
          <w:tab w:val="left" w:pos="4878"/>
          <w:tab w:val="left" w:pos="5806"/>
          <w:tab w:val="left" w:pos="7449"/>
          <w:tab w:val="left" w:pos="8836"/>
        </w:tabs>
        <w:spacing w:before="137" w:line="360" w:lineRule="auto"/>
        <w:ind w:right="156"/>
        <w:jc w:val="right"/>
      </w:pPr>
      <w:r>
        <w:t>Кодирование</w:t>
      </w:r>
      <w:r>
        <w:tab/>
        <w:t>текстов.</w:t>
      </w:r>
      <w:r>
        <w:tab/>
        <w:t>Кодировка</w:t>
      </w:r>
      <w:r>
        <w:tab/>
        <w:t>ASCII.</w:t>
      </w:r>
      <w:r>
        <w:tab/>
        <w:t>Однобайтные</w:t>
      </w:r>
      <w:r>
        <w:tab/>
        <w:t>кодировки.</w:t>
      </w:r>
      <w:r>
        <w:tab/>
      </w:r>
      <w:r>
        <w:rPr>
          <w:spacing w:val="-1"/>
        </w:rPr>
        <w:t>Стандарт</w:t>
      </w:r>
      <w:r>
        <w:rPr>
          <w:spacing w:val="-57"/>
        </w:rPr>
        <w:t xml:space="preserve"> </w:t>
      </w:r>
      <w:r>
        <w:t>UNICODE.</w:t>
      </w:r>
      <w:r>
        <w:rPr>
          <w:spacing w:val="-3"/>
        </w:rPr>
        <w:t xml:space="preserve"> </w:t>
      </w:r>
      <w:r>
        <w:t>Кодировка</w:t>
      </w:r>
      <w:r>
        <w:rPr>
          <w:spacing w:val="-3"/>
        </w:rPr>
        <w:t xml:space="preserve"> </w:t>
      </w:r>
      <w:r>
        <w:t>UTF-8.</w:t>
      </w:r>
      <w:r>
        <w:rPr>
          <w:spacing w:val="-3"/>
        </w:rPr>
        <w:t xml:space="preserve"> </w:t>
      </w:r>
      <w:r>
        <w:t>Определение</w:t>
      </w:r>
      <w:r>
        <w:rPr>
          <w:spacing w:val="-4"/>
        </w:rPr>
        <w:t xml:space="preserve"> </w:t>
      </w:r>
      <w:r>
        <w:t>информационного</w:t>
      </w:r>
      <w:r>
        <w:rPr>
          <w:spacing w:val="-3"/>
        </w:rPr>
        <w:t xml:space="preserve"> </w:t>
      </w:r>
      <w:r>
        <w:t>объёма</w:t>
      </w:r>
      <w:r>
        <w:rPr>
          <w:spacing w:val="-3"/>
        </w:rPr>
        <w:t xml:space="preserve"> </w:t>
      </w:r>
      <w:r>
        <w:t>текстовых</w:t>
      </w:r>
      <w:r>
        <w:rPr>
          <w:spacing w:val="-2"/>
        </w:rPr>
        <w:t xml:space="preserve"> </w:t>
      </w:r>
      <w:r>
        <w:t>сообщений.</w:t>
      </w:r>
    </w:p>
    <w:p w:rsidR="007E1513" w:rsidRDefault="002462E7">
      <w:pPr>
        <w:pStyle w:val="a3"/>
        <w:spacing w:line="360" w:lineRule="auto"/>
        <w:ind w:right="158"/>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2"/>
        </w:rPr>
        <w:t xml:space="preserve"> </w:t>
      </w:r>
      <w:r>
        <w:t>изображения</w:t>
      </w:r>
      <w:r>
        <w:rPr>
          <w:spacing w:val="-1"/>
        </w:rPr>
        <w:t xml:space="preserve"> </w:t>
      </w:r>
      <w:r>
        <w:t>при</w:t>
      </w:r>
      <w:r>
        <w:rPr>
          <w:spacing w:val="-1"/>
        </w:rPr>
        <w:t xml:space="preserve"> </w:t>
      </w:r>
      <w:r>
        <w:t>заданном</w:t>
      </w:r>
      <w:r>
        <w:rPr>
          <w:spacing w:val="-2"/>
        </w:rPr>
        <w:t xml:space="preserve"> </w:t>
      </w:r>
      <w:r>
        <w:t>разрешении</w:t>
      </w:r>
      <w:r>
        <w:rPr>
          <w:spacing w:val="-3"/>
        </w:rPr>
        <w:t xml:space="preserve"> </w:t>
      </w:r>
      <w:r>
        <w:t>и</w:t>
      </w:r>
      <w:r>
        <w:rPr>
          <w:spacing w:val="-1"/>
        </w:rPr>
        <w:t xml:space="preserve"> </w:t>
      </w:r>
      <w:r>
        <w:t>глубине</w:t>
      </w:r>
      <w:r>
        <w:rPr>
          <w:spacing w:val="-2"/>
        </w:rPr>
        <w:t xml:space="preserve"> </w:t>
      </w:r>
      <w:r>
        <w:t>кодирования</w:t>
      </w:r>
      <w:r>
        <w:rPr>
          <w:spacing w:val="-1"/>
        </w:rPr>
        <w:t xml:space="preserve"> </w:t>
      </w:r>
      <w:r>
        <w:t>цвета.</w:t>
      </w:r>
    </w:p>
    <w:p w:rsidR="007E1513" w:rsidRDefault="002462E7">
      <w:pPr>
        <w:pStyle w:val="a3"/>
        <w:spacing w:line="360" w:lineRule="auto"/>
        <w:ind w:right="159"/>
      </w:pPr>
      <w:r>
        <w:t xml:space="preserve">Кодирование   </w:t>
      </w:r>
      <w:r>
        <w:rPr>
          <w:spacing w:val="1"/>
        </w:rPr>
        <w:t xml:space="preserve"> </w:t>
      </w:r>
      <w:r>
        <w:t xml:space="preserve">звука.   </w:t>
      </w:r>
      <w:r>
        <w:rPr>
          <w:spacing w:val="1"/>
        </w:rPr>
        <w:t xml:space="preserve"> </w:t>
      </w:r>
      <w:r>
        <w:t xml:space="preserve">Оценка   </w:t>
      </w:r>
      <w:r>
        <w:rPr>
          <w:spacing w:val="1"/>
        </w:rPr>
        <w:t xml:space="preserve"> </w:t>
      </w:r>
      <w:r>
        <w:t xml:space="preserve">информационного   </w:t>
      </w:r>
      <w:r>
        <w:rPr>
          <w:spacing w:val="1"/>
        </w:rPr>
        <w:t xml:space="preserve"> </w:t>
      </w:r>
      <w:r>
        <w:t xml:space="preserve">объёма   </w:t>
      </w:r>
      <w:r>
        <w:rPr>
          <w:spacing w:val="1"/>
        </w:rPr>
        <w:t xml:space="preserve"> </w:t>
      </w:r>
      <w:r>
        <w:t>звуковых     данных</w:t>
      </w:r>
      <w:r>
        <w:rPr>
          <w:spacing w:val="1"/>
        </w:rPr>
        <w:t xml:space="preserve"> </w:t>
      </w:r>
      <w:r>
        <w:t>при</w:t>
      </w:r>
      <w:r>
        <w:rPr>
          <w:spacing w:val="-1"/>
        </w:rPr>
        <w:t xml:space="preserve"> </w:t>
      </w:r>
      <w:r>
        <w:t>заданных</w:t>
      </w:r>
      <w:r>
        <w:rPr>
          <w:spacing w:val="2"/>
        </w:rPr>
        <w:t xml:space="preserve"> </w:t>
      </w:r>
      <w:r>
        <w:t>частоте</w:t>
      </w:r>
      <w:r>
        <w:rPr>
          <w:spacing w:val="-2"/>
        </w:rPr>
        <w:t xml:space="preserve"> </w:t>
      </w:r>
      <w:r>
        <w:t>дискретизации</w:t>
      </w:r>
      <w:r>
        <w:rPr>
          <w:spacing w:val="-2"/>
        </w:rPr>
        <w:t xml:space="preserve"> </w:t>
      </w:r>
      <w:r>
        <w:t>и</w:t>
      </w:r>
      <w:r>
        <w:rPr>
          <w:spacing w:val="-1"/>
        </w:rPr>
        <w:t xml:space="preserve"> </w:t>
      </w:r>
      <w:r>
        <w:t>разрядности</w:t>
      </w:r>
      <w:r>
        <w:rPr>
          <w:spacing w:val="1"/>
        </w:rPr>
        <w:t xml:space="preserve"> </w:t>
      </w:r>
      <w:r>
        <w:t>кодирования.</w:t>
      </w:r>
    </w:p>
    <w:p w:rsidR="007E1513" w:rsidRDefault="002462E7">
      <w:pPr>
        <w:pStyle w:val="a3"/>
        <w:spacing w:before="1" w:line="360" w:lineRule="auto"/>
        <w:ind w:right="157"/>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5"/>
        </w:rPr>
        <w:t xml:space="preserve"> </w:t>
      </w:r>
      <w:r>
        <w:t>операций</w:t>
      </w:r>
      <w:r>
        <w:rPr>
          <w:spacing w:val="6"/>
        </w:rPr>
        <w:t xml:space="preserve"> </w:t>
      </w:r>
      <w:r>
        <w:t>«дизъюнкция»,</w:t>
      </w:r>
      <w:r>
        <w:rPr>
          <w:spacing w:val="7"/>
        </w:rPr>
        <w:t xml:space="preserve"> </w:t>
      </w:r>
      <w:r>
        <w:t>«конъюнкция»,</w:t>
      </w:r>
      <w:r>
        <w:rPr>
          <w:spacing w:val="7"/>
        </w:rPr>
        <w:t xml:space="preserve"> </w:t>
      </w:r>
      <w:r>
        <w:t>«инверсия»,</w:t>
      </w:r>
      <w:r>
        <w:rPr>
          <w:spacing w:val="7"/>
        </w:rPr>
        <w:t xml:space="preserve"> </w:t>
      </w:r>
      <w:r>
        <w:t>«импликация»,</w:t>
      </w:r>
    </w:p>
    <w:p w:rsidR="007E1513" w:rsidRDefault="002462E7">
      <w:pPr>
        <w:pStyle w:val="a3"/>
        <w:spacing w:line="360" w:lineRule="auto"/>
        <w:ind w:right="151" w:firstLine="0"/>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 xml:space="preserve">Таблицы        </w:t>
      </w:r>
      <w:r>
        <w:rPr>
          <w:spacing w:val="1"/>
        </w:rPr>
        <w:t xml:space="preserve"> </w:t>
      </w:r>
      <w:r>
        <w:t>истинности          логических          выражений.         Логические          операции</w:t>
      </w:r>
      <w:r>
        <w:rPr>
          <w:spacing w:val="1"/>
        </w:rPr>
        <w:t xml:space="preserve"> </w:t>
      </w:r>
      <w:r>
        <w:t>и</w:t>
      </w:r>
      <w:r>
        <w:rPr>
          <w:spacing w:val="-1"/>
        </w:rPr>
        <w:t xml:space="preserve"> </w:t>
      </w:r>
      <w:r>
        <w:t>операции над множествами.</w:t>
      </w:r>
    </w:p>
    <w:p w:rsidR="007E1513" w:rsidRDefault="002462E7">
      <w:pPr>
        <w:spacing w:line="360" w:lineRule="auto"/>
        <w:ind w:left="152" w:right="151" w:firstLine="708"/>
        <w:jc w:val="both"/>
        <w:rPr>
          <w:i/>
          <w:sz w:val="24"/>
        </w:rPr>
      </w:pPr>
      <w:r>
        <w:rPr>
          <w:sz w:val="24"/>
        </w:rPr>
        <w:t>Примеры</w:t>
      </w:r>
      <w:r>
        <w:rPr>
          <w:spacing w:val="1"/>
          <w:sz w:val="24"/>
        </w:rPr>
        <w:t xml:space="preserve"> </w:t>
      </w:r>
      <w:r>
        <w:rPr>
          <w:sz w:val="24"/>
        </w:rPr>
        <w:t>законов</w:t>
      </w:r>
      <w:r>
        <w:rPr>
          <w:spacing w:val="1"/>
          <w:sz w:val="24"/>
        </w:rPr>
        <w:t xml:space="preserve"> </w:t>
      </w:r>
      <w:r>
        <w:rPr>
          <w:sz w:val="24"/>
        </w:rPr>
        <w:t>алгебры</w:t>
      </w:r>
      <w:r>
        <w:rPr>
          <w:spacing w:val="1"/>
          <w:sz w:val="24"/>
        </w:rPr>
        <w:t xml:space="preserve"> </w:t>
      </w:r>
      <w:r>
        <w:rPr>
          <w:sz w:val="24"/>
        </w:rPr>
        <w:t>логики.</w:t>
      </w:r>
      <w:r>
        <w:rPr>
          <w:spacing w:val="1"/>
          <w:sz w:val="24"/>
        </w:rPr>
        <w:t xml:space="preserve"> </w:t>
      </w:r>
      <w:r>
        <w:rPr>
          <w:sz w:val="24"/>
        </w:rPr>
        <w:t>Эквивалентные</w:t>
      </w:r>
      <w:r>
        <w:rPr>
          <w:spacing w:val="1"/>
          <w:sz w:val="24"/>
        </w:rPr>
        <w:t xml:space="preserve"> </w:t>
      </w:r>
      <w:r>
        <w:rPr>
          <w:sz w:val="24"/>
        </w:rPr>
        <w:t>преобразования</w:t>
      </w:r>
      <w:r>
        <w:rPr>
          <w:spacing w:val="1"/>
          <w:sz w:val="24"/>
        </w:rPr>
        <w:t xml:space="preserve"> </w:t>
      </w:r>
      <w:r>
        <w:rPr>
          <w:sz w:val="24"/>
        </w:rPr>
        <w:t>логических</w:t>
      </w:r>
      <w:r>
        <w:rPr>
          <w:spacing w:val="1"/>
          <w:sz w:val="24"/>
        </w:rPr>
        <w:t xml:space="preserve"> </w:t>
      </w:r>
      <w:r>
        <w:rPr>
          <w:sz w:val="24"/>
        </w:rPr>
        <w:t xml:space="preserve">выражений. </w:t>
      </w:r>
      <w:r>
        <w:rPr>
          <w:i/>
          <w:sz w:val="24"/>
        </w:rPr>
        <w:t xml:space="preserve">Решение простейших логических уравнений. </w:t>
      </w:r>
      <w:r>
        <w:rPr>
          <w:sz w:val="24"/>
        </w:rPr>
        <w:t>Логические функции. Построение</w:t>
      </w:r>
      <w:r>
        <w:rPr>
          <w:spacing w:val="1"/>
          <w:sz w:val="24"/>
        </w:rPr>
        <w:t xml:space="preserve"> </w:t>
      </w:r>
      <w:r>
        <w:rPr>
          <w:sz w:val="24"/>
        </w:rPr>
        <w:t xml:space="preserve">логического выражения с данной таблицей истинности. </w:t>
      </w:r>
      <w:r>
        <w:rPr>
          <w:i/>
          <w:sz w:val="24"/>
        </w:rPr>
        <w:t>Нормальные формы: дизъюнктивная</w:t>
      </w:r>
      <w:r>
        <w:rPr>
          <w:i/>
          <w:spacing w:val="-57"/>
          <w:sz w:val="24"/>
        </w:rPr>
        <w:t xml:space="preserve"> </w:t>
      </w:r>
      <w:r>
        <w:rPr>
          <w:i/>
          <w:sz w:val="24"/>
        </w:rPr>
        <w:t>и</w:t>
      </w:r>
      <w:r>
        <w:rPr>
          <w:i/>
          <w:spacing w:val="-1"/>
          <w:sz w:val="24"/>
        </w:rPr>
        <w:t xml:space="preserve"> </w:t>
      </w:r>
      <w:r>
        <w:rPr>
          <w:i/>
          <w:sz w:val="24"/>
        </w:rPr>
        <w:t>конъюнктивная</w:t>
      </w:r>
      <w:r>
        <w:rPr>
          <w:i/>
          <w:spacing w:val="-2"/>
          <w:sz w:val="24"/>
        </w:rPr>
        <w:t xml:space="preserve"> </w:t>
      </w:r>
      <w:r>
        <w:rPr>
          <w:i/>
          <w:sz w:val="24"/>
        </w:rPr>
        <w:t>нормальные</w:t>
      </w:r>
      <w:r>
        <w:rPr>
          <w:i/>
          <w:spacing w:val="-1"/>
          <w:sz w:val="24"/>
        </w:rPr>
        <w:t xml:space="preserve"> </w:t>
      </w:r>
      <w:r>
        <w:rPr>
          <w:i/>
          <w:sz w:val="24"/>
        </w:rPr>
        <w:t>формы.</w:t>
      </w:r>
    </w:p>
    <w:p w:rsidR="007E1513" w:rsidRDefault="002462E7">
      <w:pPr>
        <w:pStyle w:val="a3"/>
        <w:spacing w:line="360" w:lineRule="auto"/>
        <w:ind w:right="157"/>
      </w:pPr>
      <w:r>
        <w:t>Логические    элементы    компьютера.    Триггер.    Сумматор.    Построение    схемы</w:t>
      </w:r>
      <w:r>
        <w:rPr>
          <w:spacing w:val="1"/>
        </w:rPr>
        <w:t xml:space="preserve"> </w:t>
      </w:r>
      <w:r>
        <w:t>на логических элементах по логическому выражению. Запись логического выражения по</w:t>
      </w:r>
      <w:r>
        <w:rPr>
          <w:spacing w:val="1"/>
        </w:rPr>
        <w:t xml:space="preserve"> </w:t>
      </w:r>
      <w:r>
        <w:t>логической</w:t>
      </w:r>
      <w:r>
        <w:rPr>
          <w:spacing w:val="-1"/>
        </w:rPr>
        <w:t xml:space="preserve"> </w:t>
      </w:r>
      <w:r>
        <w:t>схеме.</w:t>
      </w:r>
    </w:p>
    <w:p w:rsidR="007E1513" w:rsidRDefault="002462E7">
      <w:pPr>
        <w:pStyle w:val="a5"/>
        <w:numPr>
          <w:ilvl w:val="3"/>
          <w:numId w:val="156"/>
        </w:numPr>
        <w:tabs>
          <w:tab w:val="left" w:pos="1702"/>
        </w:tabs>
        <w:spacing w:line="275" w:lineRule="exact"/>
        <w:ind w:left="1701" w:hanging="841"/>
        <w:rPr>
          <w:sz w:val="24"/>
        </w:rPr>
      </w:pPr>
      <w:r>
        <w:rPr>
          <w:sz w:val="24"/>
        </w:rPr>
        <w:t>Информационные</w:t>
      </w:r>
      <w:r>
        <w:rPr>
          <w:spacing w:val="-5"/>
          <w:sz w:val="24"/>
        </w:rPr>
        <w:t xml:space="preserve"> </w:t>
      </w:r>
      <w:r>
        <w:rPr>
          <w:sz w:val="24"/>
        </w:rPr>
        <w:t>технологии.</w:t>
      </w:r>
    </w:p>
    <w:p w:rsidR="007E1513" w:rsidRDefault="002462E7">
      <w:pPr>
        <w:pStyle w:val="a3"/>
        <w:spacing w:before="140" w:line="360" w:lineRule="auto"/>
        <w:ind w:right="156"/>
      </w:pPr>
      <w:r>
        <w:t>Текстовый процессор. Редактирование и форматирование. Проверка орфографии 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39"/>
        </w:rPr>
        <w:t xml:space="preserve"> </w:t>
      </w:r>
      <w:r>
        <w:t>текстовые</w:t>
      </w:r>
      <w:r>
        <w:rPr>
          <w:spacing w:val="39"/>
        </w:rPr>
        <w:t xml:space="preserve"> </w:t>
      </w:r>
      <w:r>
        <w:t>документы.</w:t>
      </w:r>
      <w:r>
        <w:rPr>
          <w:spacing w:val="43"/>
        </w:rPr>
        <w:t xml:space="preserve"> </w:t>
      </w:r>
      <w:r>
        <w:t>Сноски,</w:t>
      </w:r>
      <w:r>
        <w:rPr>
          <w:spacing w:val="41"/>
        </w:rPr>
        <w:t xml:space="preserve"> </w:t>
      </w:r>
      <w:r>
        <w:t>оглавление.</w:t>
      </w:r>
      <w:r>
        <w:rPr>
          <w:spacing w:val="41"/>
        </w:rPr>
        <w:t xml:space="preserve"> </w:t>
      </w:r>
      <w:r>
        <w:t>Облачные</w:t>
      </w:r>
      <w:r>
        <w:rPr>
          <w:spacing w:val="42"/>
        </w:rPr>
        <w:t xml:space="preserve"> </w:t>
      </w:r>
      <w:r>
        <w:t>сервисы.</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tabs>
          <w:tab w:val="left" w:pos="1280"/>
          <w:tab w:val="left" w:pos="2192"/>
          <w:tab w:val="left" w:pos="2680"/>
          <w:tab w:val="left" w:pos="3863"/>
          <w:tab w:val="left" w:pos="4346"/>
          <w:tab w:val="left" w:pos="5021"/>
          <w:tab w:val="left" w:pos="6630"/>
          <w:tab w:val="left" w:pos="6718"/>
          <w:tab w:val="left" w:pos="8107"/>
          <w:tab w:val="left" w:pos="8527"/>
          <w:tab w:val="left" w:pos="8765"/>
        </w:tabs>
        <w:spacing w:before="134" w:line="360" w:lineRule="auto"/>
        <w:ind w:left="152" w:right="153"/>
        <w:jc w:val="right"/>
        <w:rPr>
          <w:sz w:val="24"/>
        </w:rPr>
      </w:pPr>
      <w:r>
        <w:rPr>
          <w:sz w:val="24"/>
        </w:rPr>
        <w:lastRenderedPageBreak/>
        <w:t>Коллективная</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документом.</w:t>
      </w:r>
      <w:r>
        <w:rPr>
          <w:spacing w:val="7"/>
          <w:sz w:val="24"/>
        </w:rPr>
        <w:t xml:space="preserve"> </w:t>
      </w:r>
      <w:r>
        <w:rPr>
          <w:sz w:val="24"/>
        </w:rPr>
        <w:t>Инструменты</w:t>
      </w:r>
      <w:r>
        <w:rPr>
          <w:spacing w:val="6"/>
          <w:sz w:val="24"/>
        </w:rPr>
        <w:t xml:space="preserve"> </w:t>
      </w:r>
      <w:r>
        <w:rPr>
          <w:sz w:val="24"/>
        </w:rPr>
        <w:t>рецензирования</w:t>
      </w:r>
      <w:r>
        <w:rPr>
          <w:spacing w:val="7"/>
          <w:sz w:val="24"/>
        </w:rPr>
        <w:t xml:space="preserve"> </w:t>
      </w:r>
      <w:r>
        <w:rPr>
          <w:sz w:val="24"/>
        </w:rPr>
        <w:t>в</w:t>
      </w:r>
      <w:r>
        <w:rPr>
          <w:spacing w:val="3"/>
          <w:sz w:val="24"/>
        </w:rPr>
        <w:t xml:space="preserve"> </w:t>
      </w:r>
      <w:r>
        <w:rPr>
          <w:sz w:val="24"/>
        </w:rPr>
        <w:t>текстовых</w:t>
      </w:r>
      <w:r>
        <w:rPr>
          <w:spacing w:val="9"/>
          <w:sz w:val="24"/>
        </w:rPr>
        <w:t xml:space="preserve"> </w:t>
      </w:r>
      <w:r>
        <w:rPr>
          <w:sz w:val="24"/>
        </w:rPr>
        <w:t>процессорах.</w:t>
      </w:r>
      <w:r>
        <w:rPr>
          <w:spacing w:val="-57"/>
          <w:sz w:val="24"/>
        </w:rPr>
        <w:t xml:space="preserve"> </w:t>
      </w:r>
      <w:r>
        <w:rPr>
          <w:sz w:val="24"/>
        </w:rPr>
        <w:t>Деловая</w:t>
      </w:r>
      <w:r>
        <w:rPr>
          <w:sz w:val="24"/>
        </w:rPr>
        <w:tab/>
        <w:t>переписка.</w:t>
      </w:r>
      <w:r>
        <w:rPr>
          <w:sz w:val="24"/>
        </w:rPr>
        <w:tab/>
        <w:t>Реферат.</w:t>
      </w:r>
      <w:r>
        <w:rPr>
          <w:sz w:val="24"/>
        </w:rPr>
        <w:tab/>
        <w:t>Правила</w:t>
      </w:r>
      <w:r>
        <w:rPr>
          <w:sz w:val="24"/>
        </w:rPr>
        <w:tab/>
        <w:t>цитирования</w:t>
      </w:r>
      <w:r>
        <w:rPr>
          <w:sz w:val="24"/>
        </w:rPr>
        <w:tab/>
        <w:t>источников</w:t>
      </w:r>
      <w:r>
        <w:rPr>
          <w:sz w:val="24"/>
        </w:rPr>
        <w:tab/>
        <w:t>и</w:t>
      </w:r>
      <w:r>
        <w:rPr>
          <w:sz w:val="24"/>
        </w:rPr>
        <w:tab/>
        <w:t>оформления</w:t>
      </w:r>
      <w:r>
        <w:rPr>
          <w:spacing w:val="-57"/>
          <w:sz w:val="24"/>
        </w:rPr>
        <w:t xml:space="preserve"> </w:t>
      </w:r>
      <w:r>
        <w:rPr>
          <w:sz w:val="24"/>
        </w:rPr>
        <w:t>библиографических</w:t>
      </w:r>
      <w:r>
        <w:rPr>
          <w:spacing w:val="29"/>
          <w:sz w:val="24"/>
        </w:rPr>
        <w:t xml:space="preserve"> </w:t>
      </w:r>
      <w:r>
        <w:rPr>
          <w:sz w:val="24"/>
        </w:rPr>
        <w:t>ссылок.</w:t>
      </w:r>
      <w:r>
        <w:rPr>
          <w:spacing w:val="27"/>
          <w:sz w:val="24"/>
        </w:rPr>
        <w:t xml:space="preserve"> </w:t>
      </w:r>
      <w:r>
        <w:rPr>
          <w:sz w:val="24"/>
        </w:rPr>
        <w:t>Оформление</w:t>
      </w:r>
      <w:r>
        <w:rPr>
          <w:spacing w:val="26"/>
          <w:sz w:val="24"/>
        </w:rPr>
        <w:t xml:space="preserve"> </w:t>
      </w:r>
      <w:r>
        <w:rPr>
          <w:sz w:val="24"/>
        </w:rPr>
        <w:t>списка</w:t>
      </w:r>
      <w:r>
        <w:rPr>
          <w:spacing w:val="27"/>
          <w:sz w:val="24"/>
        </w:rPr>
        <w:t xml:space="preserve"> </w:t>
      </w:r>
      <w:r>
        <w:rPr>
          <w:sz w:val="24"/>
        </w:rPr>
        <w:t>литературы.</w:t>
      </w:r>
      <w:r>
        <w:rPr>
          <w:spacing w:val="33"/>
          <w:sz w:val="24"/>
        </w:rPr>
        <w:t xml:space="preserve"> </w:t>
      </w:r>
      <w:r>
        <w:rPr>
          <w:i/>
          <w:sz w:val="24"/>
        </w:rPr>
        <w:t>Знакомство</w:t>
      </w:r>
      <w:r>
        <w:rPr>
          <w:i/>
          <w:spacing w:val="29"/>
          <w:sz w:val="24"/>
        </w:rPr>
        <w:t xml:space="preserve"> </w:t>
      </w:r>
      <w:r>
        <w:rPr>
          <w:i/>
          <w:sz w:val="24"/>
        </w:rPr>
        <w:t>с</w:t>
      </w:r>
      <w:r>
        <w:rPr>
          <w:i/>
          <w:spacing w:val="27"/>
          <w:sz w:val="24"/>
        </w:rPr>
        <w:t xml:space="preserve"> </w:t>
      </w:r>
      <w:r>
        <w:rPr>
          <w:i/>
          <w:sz w:val="24"/>
        </w:rPr>
        <w:t>компьютерной</w:t>
      </w:r>
      <w:r>
        <w:rPr>
          <w:i/>
          <w:spacing w:val="-57"/>
          <w:sz w:val="24"/>
        </w:rPr>
        <w:t xml:space="preserve"> </w:t>
      </w:r>
      <w:r>
        <w:rPr>
          <w:i/>
          <w:spacing w:val="-1"/>
          <w:sz w:val="24"/>
        </w:rPr>
        <w:t>вёрсткой</w:t>
      </w:r>
      <w:r>
        <w:rPr>
          <w:i/>
          <w:spacing w:val="-12"/>
          <w:sz w:val="24"/>
        </w:rPr>
        <w:t xml:space="preserve"> </w:t>
      </w:r>
      <w:r>
        <w:rPr>
          <w:i/>
          <w:spacing w:val="-1"/>
          <w:sz w:val="24"/>
        </w:rPr>
        <w:t>текста.</w:t>
      </w:r>
      <w:r>
        <w:rPr>
          <w:i/>
          <w:spacing w:val="-13"/>
          <w:sz w:val="24"/>
        </w:rPr>
        <w:t xml:space="preserve"> </w:t>
      </w:r>
      <w:r>
        <w:rPr>
          <w:i/>
          <w:spacing w:val="-1"/>
          <w:sz w:val="24"/>
        </w:rPr>
        <w:t>Специализированные</w:t>
      </w:r>
      <w:r>
        <w:rPr>
          <w:i/>
          <w:spacing w:val="-15"/>
          <w:sz w:val="24"/>
        </w:rPr>
        <w:t xml:space="preserve"> </w:t>
      </w:r>
      <w:r>
        <w:rPr>
          <w:i/>
          <w:sz w:val="24"/>
        </w:rPr>
        <w:t>средства</w:t>
      </w:r>
      <w:r>
        <w:rPr>
          <w:i/>
          <w:spacing w:val="-13"/>
          <w:sz w:val="24"/>
        </w:rPr>
        <w:t xml:space="preserve"> </w:t>
      </w:r>
      <w:r>
        <w:rPr>
          <w:i/>
          <w:sz w:val="24"/>
        </w:rPr>
        <w:t>редактирования</w:t>
      </w:r>
      <w:r>
        <w:rPr>
          <w:i/>
          <w:spacing w:val="-12"/>
          <w:sz w:val="24"/>
        </w:rPr>
        <w:t xml:space="preserve"> </w:t>
      </w:r>
      <w:r>
        <w:rPr>
          <w:i/>
          <w:sz w:val="24"/>
        </w:rPr>
        <w:t>математических</w:t>
      </w:r>
      <w:r>
        <w:rPr>
          <w:i/>
          <w:spacing w:val="-12"/>
          <w:sz w:val="24"/>
        </w:rPr>
        <w:t xml:space="preserve"> </w:t>
      </w:r>
      <w:r>
        <w:rPr>
          <w:i/>
          <w:sz w:val="24"/>
        </w:rPr>
        <w:t>текстов.</w:t>
      </w:r>
      <w:r>
        <w:rPr>
          <w:i/>
          <w:spacing w:val="-57"/>
          <w:sz w:val="24"/>
        </w:rPr>
        <w:t xml:space="preserve"> </w:t>
      </w:r>
      <w:r>
        <w:rPr>
          <w:sz w:val="24"/>
        </w:rPr>
        <w:t>Ввод</w:t>
      </w:r>
      <w:r>
        <w:rPr>
          <w:spacing w:val="1"/>
          <w:sz w:val="24"/>
        </w:rPr>
        <w:t xml:space="preserve"> </w:t>
      </w:r>
      <w:r>
        <w:rPr>
          <w:sz w:val="24"/>
        </w:rPr>
        <w:t>изображений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цифровых</w:t>
      </w:r>
      <w:r>
        <w:rPr>
          <w:spacing w:val="1"/>
          <w:sz w:val="24"/>
        </w:rPr>
        <w:t xml:space="preserve"> </w:t>
      </w:r>
      <w:r>
        <w:rPr>
          <w:sz w:val="24"/>
        </w:rPr>
        <w:t>устройств</w:t>
      </w:r>
      <w:r>
        <w:rPr>
          <w:spacing w:val="1"/>
          <w:sz w:val="24"/>
        </w:rPr>
        <w:t xml:space="preserve"> </w:t>
      </w:r>
      <w:r>
        <w:rPr>
          <w:sz w:val="24"/>
        </w:rPr>
        <w:t>(цифровых</w:t>
      </w:r>
      <w:r>
        <w:rPr>
          <w:spacing w:val="1"/>
          <w:sz w:val="24"/>
        </w:rPr>
        <w:t xml:space="preserve"> </w:t>
      </w:r>
      <w:r>
        <w:rPr>
          <w:sz w:val="24"/>
        </w:rPr>
        <w:t>фотоаппаратов</w:t>
      </w:r>
      <w:r>
        <w:rPr>
          <w:spacing w:val="1"/>
          <w:sz w:val="24"/>
        </w:rPr>
        <w:t xml:space="preserve"> </w:t>
      </w:r>
      <w:r>
        <w:rPr>
          <w:sz w:val="24"/>
        </w:rPr>
        <w:t>и</w:t>
      </w:r>
      <w:r>
        <w:rPr>
          <w:spacing w:val="1"/>
          <w:sz w:val="24"/>
        </w:rPr>
        <w:t xml:space="preserve"> </w:t>
      </w:r>
      <w:r>
        <w:rPr>
          <w:sz w:val="24"/>
        </w:rPr>
        <w:t>микроскопов,</w:t>
      </w:r>
      <w:r>
        <w:rPr>
          <w:spacing w:val="1"/>
          <w:sz w:val="24"/>
        </w:rPr>
        <w:t xml:space="preserve"> </w:t>
      </w:r>
      <w:r>
        <w:rPr>
          <w:sz w:val="24"/>
        </w:rPr>
        <w:t>видеокамер,</w:t>
      </w:r>
      <w:r>
        <w:rPr>
          <w:spacing w:val="1"/>
          <w:sz w:val="24"/>
        </w:rPr>
        <w:t xml:space="preserve"> </w:t>
      </w:r>
      <w:r>
        <w:rPr>
          <w:sz w:val="24"/>
        </w:rPr>
        <w:t>сканеров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устройств.).</w:t>
      </w:r>
      <w:r>
        <w:rPr>
          <w:spacing w:val="1"/>
          <w:sz w:val="24"/>
        </w:rPr>
        <w:t xml:space="preserve"> </w:t>
      </w:r>
      <w:r>
        <w:rPr>
          <w:sz w:val="24"/>
        </w:rPr>
        <w:t>Графический</w:t>
      </w:r>
      <w:r>
        <w:rPr>
          <w:spacing w:val="-57"/>
          <w:sz w:val="24"/>
        </w:rPr>
        <w:t xml:space="preserve"> </w:t>
      </w:r>
      <w:r>
        <w:rPr>
          <w:sz w:val="24"/>
        </w:rPr>
        <w:t>редактор.</w:t>
      </w:r>
      <w:r>
        <w:rPr>
          <w:sz w:val="24"/>
        </w:rPr>
        <w:tab/>
      </w:r>
      <w:r>
        <w:rPr>
          <w:sz w:val="24"/>
        </w:rPr>
        <w:tab/>
        <w:t>Обработка</w:t>
      </w:r>
      <w:r>
        <w:rPr>
          <w:sz w:val="24"/>
        </w:rPr>
        <w:tab/>
      </w:r>
      <w:r>
        <w:rPr>
          <w:sz w:val="24"/>
        </w:rPr>
        <w:tab/>
        <w:t>графических</w:t>
      </w:r>
      <w:r>
        <w:rPr>
          <w:sz w:val="24"/>
        </w:rPr>
        <w:tab/>
      </w:r>
      <w:r>
        <w:rPr>
          <w:sz w:val="24"/>
        </w:rPr>
        <w:tab/>
        <w:t>объектов.</w:t>
      </w:r>
      <w:r>
        <w:rPr>
          <w:sz w:val="24"/>
        </w:rPr>
        <w:tab/>
      </w:r>
      <w:r>
        <w:rPr>
          <w:sz w:val="24"/>
        </w:rPr>
        <w:tab/>
      </w:r>
      <w:r>
        <w:rPr>
          <w:sz w:val="24"/>
        </w:rPr>
        <w:tab/>
        <w:t>Растровая</w:t>
      </w:r>
    </w:p>
    <w:p w:rsidR="007E1513" w:rsidRDefault="002462E7">
      <w:pPr>
        <w:pStyle w:val="a3"/>
        <w:spacing w:line="275" w:lineRule="exact"/>
        <w:ind w:firstLine="0"/>
      </w:pPr>
      <w:r>
        <w:t>и</w:t>
      </w:r>
      <w:r>
        <w:rPr>
          <w:spacing w:val="-3"/>
        </w:rPr>
        <w:t xml:space="preserve"> </w:t>
      </w:r>
      <w:r>
        <w:t>векторная</w:t>
      </w:r>
      <w:r>
        <w:rPr>
          <w:spacing w:val="-3"/>
        </w:rPr>
        <w:t xml:space="preserve"> </w:t>
      </w:r>
      <w:r>
        <w:t>графика.</w:t>
      </w:r>
      <w:r>
        <w:rPr>
          <w:spacing w:val="-2"/>
        </w:rPr>
        <w:t xml:space="preserve"> </w:t>
      </w:r>
      <w:r>
        <w:t>Форматы</w:t>
      </w:r>
      <w:r>
        <w:rPr>
          <w:spacing w:val="-3"/>
        </w:rPr>
        <w:t xml:space="preserve"> </w:t>
      </w:r>
      <w:r>
        <w:t>графических файлов.</w:t>
      </w:r>
    </w:p>
    <w:p w:rsidR="007E1513" w:rsidRDefault="002462E7">
      <w:pPr>
        <w:spacing w:before="139" w:line="360" w:lineRule="auto"/>
        <w:ind w:left="152" w:right="155" w:firstLine="708"/>
        <w:jc w:val="both"/>
        <w:rPr>
          <w:sz w:val="24"/>
        </w:rPr>
      </w:pPr>
      <w:r>
        <w:rPr>
          <w:i/>
          <w:sz w:val="24"/>
        </w:rPr>
        <w:t>Создание</w:t>
      </w:r>
      <w:r>
        <w:rPr>
          <w:i/>
          <w:spacing w:val="1"/>
          <w:sz w:val="24"/>
        </w:rPr>
        <w:t xml:space="preserve"> </w:t>
      </w:r>
      <w:r>
        <w:rPr>
          <w:i/>
          <w:sz w:val="24"/>
        </w:rPr>
        <w:t>и</w:t>
      </w:r>
      <w:r>
        <w:rPr>
          <w:i/>
          <w:spacing w:val="1"/>
          <w:sz w:val="24"/>
        </w:rPr>
        <w:t xml:space="preserve"> </w:t>
      </w:r>
      <w:r>
        <w:rPr>
          <w:i/>
          <w:sz w:val="24"/>
        </w:rPr>
        <w:t>преобразование</w:t>
      </w:r>
      <w:r>
        <w:rPr>
          <w:i/>
          <w:spacing w:val="1"/>
          <w:sz w:val="24"/>
        </w:rPr>
        <w:t xml:space="preserve"> </w:t>
      </w:r>
      <w:r>
        <w:rPr>
          <w:i/>
          <w:sz w:val="24"/>
        </w:rPr>
        <w:t>аудиовизуальных</w:t>
      </w:r>
      <w:r>
        <w:rPr>
          <w:i/>
          <w:spacing w:val="1"/>
          <w:sz w:val="24"/>
        </w:rPr>
        <w:t xml:space="preserve"> </w:t>
      </w:r>
      <w:r>
        <w:rPr>
          <w:i/>
          <w:sz w:val="24"/>
        </w:rPr>
        <w:t>объектов.</w:t>
      </w:r>
      <w:r>
        <w:rPr>
          <w:i/>
          <w:spacing w:val="1"/>
          <w:sz w:val="24"/>
        </w:rPr>
        <w:t xml:space="preserve"> </w:t>
      </w:r>
      <w:r>
        <w:rPr>
          <w:sz w:val="24"/>
        </w:rPr>
        <w:t>Обработка</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звука</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интернет-приложений.</w:t>
      </w:r>
    </w:p>
    <w:p w:rsidR="007E1513" w:rsidRDefault="002462E7">
      <w:pPr>
        <w:pStyle w:val="a3"/>
        <w:spacing w:before="1" w:line="360" w:lineRule="auto"/>
        <w:ind w:right="148"/>
      </w:pPr>
      <w:r>
        <w:t>Мультимедиа. Компьютерные презентации. Использование мультимедийных онлайн-</w:t>
      </w:r>
      <w:r>
        <w:rPr>
          <w:spacing w:val="1"/>
        </w:rPr>
        <w:t xml:space="preserve"> </w:t>
      </w:r>
      <w:r>
        <w:t>сервисов</w:t>
      </w:r>
      <w:r>
        <w:rPr>
          <w:spacing w:val="-1"/>
        </w:rPr>
        <w:t xml:space="preserve"> </w:t>
      </w:r>
      <w:r>
        <w:t>для разработки презентаций</w:t>
      </w:r>
      <w:r>
        <w:rPr>
          <w:spacing w:val="-1"/>
        </w:rPr>
        <w:t xml:space="preserve"> </w:t>
      </w:r>
      <w:r>
        <w:t>проектных</w:t>
      </w:r>
      <w:r>
        <w:rPr>
          <w:spacing w:val="1"/>
        </w:rPr>
        <w:t xml:space="preserve"> </w:t>
      </w:r>
      <w:r>
        <w:t>работ.</w:t>
      </w:r>
    </w:p>
    <w:p w:rsidR="007E1513" w:rsidRDefault="002462E7">
      <w:pPr>
        <w:spacing w:line="360" w:lineRule="auto"/>
        <w:ind w:left="152" w:right="152" w:firstLine="708"/>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трёхмерных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 Моделирование источников освещения. Камеры. Аддитивные технологии (3D-</w:t>
      </w:r>
      <w:r>
        <w:rPr>
          <w:i/>
          <w:spacing w:val="1"/>
          <w:sz w:val="24"/>
        </w:rPr>
        <w:t xml:space="preserve"> </w:t>
      </w:r>
      <w:r>
        <w:rPr>
          <w:i/>
          <w:sz w:val="24"/>
        </w:rPr>
        <w:t>принтеры).</w:t>
      </w:r>
      <w:r>
        <w:rPr>
          <w:i/>
          <w:spacing w:val="-1"/>
          <w:sz w:val="24"/>
        </w:rPr>
        <w:t xml:space="preserve"> </w:t>
      </w:r>
      <w:r>
        <w:rPr>
          <w:i/>
          <w:sz w:val="24"/>
        </w:rPr>
        <w:t>Понятие</w:t>
      </w:r>
      <w:r>
        <w:rPr>
          <w:i/>
          <w:spacing w:val="-3"/>
          <w:sz w:val="24"/>
        </w:rPr>
        <w:t xml:space="preserve"> </w:t>
      </w:r>
      <w:r>
        <w:rPr>
          <w:i/>
          <w:sz w:val="24"/>
        </w:rPr>
        <w:t>о</w:t>
      </w:r>
      <w:r>
        <w:rPr>
          <w:i/>
          <w:spacing w:val="2"/>
          <w:sz w:val="24"/>
        </w:rPr>
        <w:t xml:space="preserve"> </w:t>
      </w:r>
      <w:r>
        <w:rPr>
          <w:i/>
          <w:sz w:val="24"/>
        </w:rPr>
        <w:t>виртуальной</w:t>
      </w:r>
      <w:r>
        <w:rPr>
          <w:i/>
          <w:spacing w:val="-1"/>
          <w:sz w:val="24"/>
        </w:rPr>
        <w:t xml:space="preserve"> </w:t>
      </w:r>
      <w:r>
        <w:rPr>
          <w:i/>
          <w:sz w:val="24"/>
        </w:rPr>
        <w:t>реальности</w:t>
      </w:r>
      <w:r>
        <w:rPr>
          <w:i/>
          <w:spacing w:val="-2"/>
          <w:sz w:val="24"/>
        </w:rPr>
        <w:t xml:space="preserve"> </w:t>
      </w:r>
      <w:r>
        <w:rPr>
          <w:i/>
          <w:sz w:val="24"/>
        </w:rPr>
        <w:t>и дополненной</w:t>
      </w:r>
      <w:r>
        <w:rPr>
          <w:i/>
          <w:spacing w:val="-1"/>
          <w:sz w:val="24"/>
        </w:rPr>
        <w:t xml:space="preserve"> </w:t>
      </w:r>
      <w:r>
        <w:rPr>
          <w:i/>
          <w:sz w:val="24"/>
        </w:rPr>
        <w:t>реальности.</w:t>
      </w:r>
    </w:p>
    <w:p w:rsidR="007E1513" w:rsidRDefault="002462E7">
      <w:pPr>
        <w:pStyle w:val="a5"/>
        <w:numPr>
          <w:ilvl w:val="2"/>
          <w:numId w:val="156"/>
        </w:numPr>
        <w:tabs>
          <w:tab w:val="left" w:pos="1522"/>
        </w:tabs>
        <w:spacing w:line="275" w:lineRule="exact"/>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3"/>
          <w:numId w:val="156"/>
        </w:numPr>
        <w:tabs>
          <w:tab w:val="left" w:pos="1702"/>
        </w:tabs>
        <w:spacing w:before="139"/>
        <w:ind w:left="1701" w:hanging="841"/>
        <w:rPr>
          <w:sz w:val="24"/>
        </w:rPr>
      </w:pPr>
      <w:r>
        <w:rPr>
          <w:sz w:val="24"/>
        </w:rPr>
        <w:t>Цифровая</w:t>
      </w:r>
      <w:r>
        <w:rPr>
          <w:spacing w:val="-2"/>
          <w:sz w:val="24"/>
        </w:rPr>
        <w:t xml:space="preserve"> </w:t>
      </w:r>
      <w:r>
        <w:rPr>
          <w:sz w:val="24"/>
        </w:rPr>
        <w:t>грамотность.</w:t>
      </w:r>
    </w:p>
    <w:p w:rsidR="007E1513" w:rsidRDefault="002462E7">
      <w:pPr>
        <w:pStyle w:val="a3"/>
        <w:spacing w:before="137" w:line="360" w:lineRule="auto"/>
        <w:ind w:right="161"/>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1"/>
        </w:rPr>
        <w:t xml:space="preserve"> </w:t>
      </w:r>
      <w:r>
        <w:t>сети Интернет.</w:t>
      </w:r>
      <w:r>
        <w:rPr>
          <w:spacing w:val="-1"/>
        </w:rPr>
        <w:t xml:space="preserve"> </w:t>
      </w:r>
      <w:r>
        <w:t>Система</w:t>
      </w:r>
      <w:r>
        <w:rPr>
          <w:spacing w:val="-2"/>
        </w:rPr>
        <w:t xml:space="preserve"> </w:t>
      </w:r>
      <w:r>
        <w:t>доменных</w:t>
      </w:r>
      <w:r>
        <w:rPr>
          <w:spacing w:val="-2"/>
        </w:rPr>
        <w:t xml:space="preserve"> </w:t>
      </w:r>
      <w:r>
        <w:t>имён.</w:t>
      </w:r>
    </w:p>
    <w:p w:rsidR="007E1513" w:rsidRDefault="002462E7">
      <w:pPr>
        <w:pStyle w:val="a3"/>
        <w:spacing w:line="360" w:lineRule="auto"/>
        <w:ind w:right="152"/>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 Сетевое</w:t>
      </w:r>
      <w:r>
        <w:rPr>
          <w:spacing w:val="-2"/>
        </w:rPr>
        <w:t xml:space="preserve"> </w:t>
      </w:r>
      <w:r>
        <w:t>хранение</w:t>
      </w:r>
      <w:r>
        <w:rPr>
          <w:spacing w:val="-2"/>
        </w:rPr>
        <w:t xml:space="preserve"> </w:t>
      </w:r>
      <w:r>
        <w:t>данных.</w:t>
      </w:r>
    </w:p>
    <w:p w:rsidR="007E1513" w:rsidRDefault="002462E7">
      <w:pPr>
        <w:pStyle w:val="a3"/>
        <w:spacing w:line="360" w:lineRule="auto"/>
        <w:ind w:right="151"/>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 определение загруженности автомагистралей), интернет-торговля, бронирование</w:t>
      </w:r>
      <w:r>
        <w:rPr>
          <w:spacing w:val="1"/>
        </w:rPr>
        <w:t xml:space="preserve"> </w:t>
      </w:r>
      <w:r>
        <w:t>билетов,</w:t>
      </w:r>
      <w:r>
        <w:rPr>
          <w:spacing w:val="-1"/>
        </w:rPr>
        <w:t xml:space="preserve"> </w:t>
      </w:r>
      <w:r>
        <w:t>гостиниц.</w:t>
      </w:r>
    </w:p>
    <w:p w:rsidR="007E1513" w:rsidRDefault="002462E7">
      <w:pPr>
        <w:pStyle w:val="a3"/>
        <w:spacing w:line="360" w:lineRule="auto"/>
        <w:ind w:right="151"/>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57"/>
        </w:rPr>
        <w:t xml:space="preserve"> </w:t>
      </w:r>
      <w:r>
        <w:t>коллективного взаимодействия и</w:t>
      </w:r>
      <w:r>
        <w:rPr>
          <w:spacing w:val="1"/>
        </w:rPr>
        <w:t xml:space="preserve"> </w:t>
      </w:r>
      <w:r>
        <w:t>обмена данными. Сетевой</w:t>
      </w:r>
      <w:r>
        <w:rPr>
          <w:spacing w:val="1"/>
        </w:rPr>
        <w:t xml:space="preserve"> </w:t>
      </w:r>
      <w:r>
        <w:t>этикет:</w:t>
      </w:r>
      <w:r>
        <w:rPr>
          <w:spacing w:val="1"/>
        </w:rPr>
        <w:t xml:space="preserve"> </w:t>
      </w:r>
      <w:r>
        <w:t>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7E1513" w:rsidRDefault="002462E7">
      <w:pPr>
        <w:pStyle w:val="a3"/>
        <w:tabs>
          <w:tab w:val="left" w:pos="3315"/>
          <w:tab w:val="left" w:pos="5984"/>
          <w:tab w:val="left" w:pos="8496"/>
        </w:tabs>
        <w:spacing w:before="1" w:line="360" w:lineRule="auto"/>
        <w:ind w:right="145"/>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tab/>
        <w:t>Средства</w:t>
      </w:r>
      <w:r>
        <w:tab/>
        <w:t>защиты</w:t>
      </w:r>
      <w:r>
        <w:tab/>
        <w:t>информации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spacing w:before="134" w:line="360" w:lineRule="auto"/>
        <w:ind w:left="152" w:right="152"/>
        <w:jc w:val="both"/>
        <w:rPr>
          <w:i/>
          <w:sz w:val="24"/>
        </w:rPr>
      </w:pPr>
      <w:r>
        <w:rPr>
          <w:sz w:val="24"/>
        </w:rPr>
        <w:lastRenderedPageBreak/>
        <w:t>в</w:t>
      </w:r>
      <w:r>
        <w:rPr>
          <w:spacing w:val="1"/>
          <w:sz w:val="24"/>
        </w:rPr>
        <w:t xml:space="preserve"> </w:t>
      </w:r>
      <w:r>
        <w:rPr>
          <w:sz w:val="24"/>
        </w:rPr>
        <w:t>компьютерах,</w:t>
      </w:r>
      <w:r>
        <w:rPr>
          <w:spacing w:val="1"/>
          <w:sz w:val="24"/>
        </w:rPr>
        <w:t xml:space="preserve"> </w:t>
      </w:r>
      <w:r>
        <w:rPr>
          <w:sz w:val="24"/>
        </w:rPr>
        <w:t>компьютерных</w:t>
      </w:r>
      <w:r>
        <w:rPr>
          <w:spacing w:val="1"/>
          <w:sz w:val="24"/>
        </w:rPr>
        <w:t xml:space="preserve"> </w:t>
      </w:r>
      <w:r>
        <w:rPr>
          <w:sz w:val="24"/>
        </w:rPr>
        <w:t>сетях</w:t>
      </w:r>
      <w:r>
        <w:rPr>
          <w:spacing w:val="1"/>
          <w:sz w:val="24"/>
        </w:rPr>
        <w:t xml:space="preserve"> </w:t>
      </w:r>
      <w:r>
        <w:rPr>
          <w:sz w:val="24"/>
        </w:rPr>
        <w:t>и</w:t>
      </w:r>
      <w:r>
        <w:rPr>
          <w:spacing w:val="1"/>
          <w:sz w:val="24"/>
        </w:rPr>
        <w:t xml:space="preserve"> </w:t>
      </w:r>
      <w:r>
        <w:rPr>
          <w:sz w:val="24"/>
        </w:rPr>
        <w:t>автоматизированных</w:t>
      </w:r>
      <w:r>
        <w:rPr>
          <w:spacing w:val="1"/>
          <w:sz w:val="24"/>
        </w:rPr>
        <w:t xml:space="preserve"> </w:t>
      </w:r>
      <w:r>
        <w:rPr>
          <w:sz w:val="24"/>
        </w:rPr>
        <w:t>информационных</w:t>
      </w:r>
      <w:r>
        <w:rPr>
          <w:spacing w:val="1"/>
          <w:sz w:val="24"/>
        </w:rPr>
        <w:t xml:space="preserve"> </w:t>
      </w:r>
      <w:r>
        <w:rPr>
          <w:sz w:val="24"/>
        </w:rPr>
        <w:t>системах.</w:t>
      </w:r>
      <w:r>
        <w:rPr>
          <w:spacing w:val="1"/>
          <w:sz w:val="24"/>
        </w:rPr>
        <w:t xml:space="preserve"> </w:t>
      </w:r>
      <w:r>
        <w:rPr>
          <w:sz w:val="24"/>
        </w:rPr>
        <w:t>Правовое</w:t>
      </w:r>
      <w:r>
        <w:rPr>
          <w:spacing w:val="1"/>
          <w:sz w:val="24"/>
        </w:rPr>
        <w:t xml:space="preserve"> </w:t>
      </w:r>
      <w:r>
        <w:rPr>
          <w:sz w:val="24"/>
        </w:rPr>
        <w:t>обеспечение</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i/>
          <w:sz w:val="24"/>
        </w:rPr>
        <w:t>Электронная</w:t>
      </w:r>
      <w:r>
        <w:rPr>
          <w:i/>
          <w:spacing w:val="1"/>
          <w:sz w:val="24"/>
        </w:rPr>
        <w:t xml:space="preserve"> </w:t>
      </w:r>
      <w:r>
        <w:rPr>
          <w:i/>
          <w:sz w:val="24"/>
        </w:rPr>
        <w:t>подпись,</w:t>
      </w:r>
      <w:r>
        <w:rPr>
          <w:i/>
          <w:spacing w:val="1"/>
          <w:sz w:val="24"/>
        </w:rPr>
        <w:t xml:space="preserve"> </w:t>
      </w:r>
      <w:r>
        <w:rPr>
          <w:i/>
          <w:sz w:val="24"/>
        </w:rPr>
        <w:t>сертифицированные</w:t>
      </w:r>
      <w:r>
        <w:rPr>
          <w:i/>
          <w:spacing w:val="-2"/>
          <w:sz w:val="24"/>
        </w:rPr>
        <w:t xml:space="preserve"> </w:t>
      </w:r>
      <w:r>
        <w:rPr>
          <w:i/>
          <w:sz w:val="24"/>
        </w:rPr>
        <w:t>сайты и документы.</w:t>
      </w:r>
    </w:p>
    <w:p w:rsidR="007E1513" w:rsidRDefault="002462E7">
      <w:pPr>
        <w:pStyle w:val="a3"/>
        <w:spacing w:line="360" w:lineRule="auto"/>
        <w:ind w:right="157"/>
      </w:pP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9"/>
        </w:rPr>
        <w:t xml:space="preserve"> </w:t>
      </w:r>
      <w:r>
        <w:t>личного</w:t>
      </w:r>
      <w:r>
        <w:rPr>
          <w:spacing w:val="-8"/>
        </w:rPr>
        <w:t xml:space="preserve"> </w:t>
      </w:r>
      <w:r>
        <w:t>архива</w:t>
      </w:r>
      <w:r>
        <w:rPr>
          <w:spacing w:val="-11"/>
        </w:rPr>
        <w:t xml:space="preserve"> </w:t>
      </w:r>
      <w:r>
        <w:t>информации.</w:t>
      </w:r>
      <w:r>
        <w:rPr>
          <w:spacing w:val="-8"/>
        </w:rPr>
        <w:t xml:space="preserve"> </w:t>
      </w:r>
      <w:r>
        <w:t>Резервное</w:t>
      </w:r>
      <w:r>
        <w:rPr>
          <w:spacing w:val="-10"/>
        </w:rPr>
        <w:t xml:space="preserve"> </w:t>
      </w:r>
      <w:r>
        <w:t>копирование.</w:t>
      </w:r>
      <w:r>
        <w:rPr>
          <w:spacing w:val="-8"/>
        </w:rPr>
        <w:t xml:space="preserve"> </w:t>
      </w:r>
      <w:r>
        <w:t>Парольная</w:t>
      </w:r>
      <w:r>
        <w:rPr>
          <w:spacing w:val="-8"/>
        </w:rPr>
        <w:t xml:space="preserve"> </w:t>
      </w:r>
      <w:r>
        <w:t>защита</w:t>
      </w:r>
      <w:r>
        <w:rPr>
          <w:spacing w:val="-10"/>
        </w:rPr>
        <w:t xml:space="preserve"> </w:t>
      </w:r>
      <w:r>
        <w:t>архива.</w:t>
      </w:r>
      <w:r>
        <w:rPr>
          <w:spacing w:val="-57"/>
        </w:rPr>
        <w:t xml:space="preserve"> </w:t>
      </w:r>
      <w:r>
        <w:rPr>
          <w:i/>
        </w:rPr>
        <w:t>Шифрование</w:t>
      </w:r>
      <w:r>
        <w:rPr>
          <w:i/>
          <w:spacing w:val="-2"/>
        </w:rPr>
        <w:t xml:space="preserve"> </w:t>
      </w:r>
      <w:r>
        <w:rPr>
          <w:i/>
        </w:rPr>
        <w:t>данных</w:t>
      </w:r>
      <w:r>
        <w:t>.</w:t>
      </w:r>
    </w:p>
    <w:p w:rsidR="007E1513" w:rsidRDefault="002462E7">
      <w:pPr>
        <w:pStyle w:val="a3"/>
        <w:spacing w:line="360" w:lineRule="auto"/>
        <w:ind w:right="154"/>
      </w:pPr>
      <w:r>
        <w:t>Информационные технологии</w:t>
      </w:r>
      <w:r>
        <w:rPr>
          <w:spacing w:val="1"/>
        </w:rPr>
        <w:t xml:space="preserve"> </w:t>
      </w:r>
      <w:r>
        <w:t>и профессиональная деятельность. Информационные</w:t>
      </w:r>
      <w:r>
        <w:rPr>
          <w:spacing w:val="1"/>
        </w:rPr>
        <w:t xml:space="preserve"> </w:t>
      </w:r>
      <w:r>
        <w:t>ресурсы. Цифровая экономика.</w:t>
      </w:r>
      <w:r>
        <w:rPr>
          <w:spacing w:val="-1"/>
        </w:rPr>
        <w:t xml:space="preserve"> </w:t>
      </w:r>
      <w:r>
        <w:t>Информационная культура.</w:t>
      </w:r>
    </w:p>
    <w:p w:rsidR="007E1513" w:rsidRDefault="002462E7">
      <w:pPr>
        <w:pStyle w:val="a5"/>
        <w:numPr>
          <w:ilvl w:val="3"/>
          <w:numId w:val="156"/>
        </w:numPr>
        <w:tabs>
          <w:tab w:val="left" w:pos="1702"/>
        </w:tabs>
        <w:spacing w:before="1"/>
        <w:ind w:left="1701" w:hanging="841"/>
        <w:rPr>
          <w:sz w:val="24"/>
        </w:rPr>
      </w:pPr>
      <w:r>
        <w:rPr>
          <w:sz w:val="24"/>
        </w:rPr>
        <w:t>Теоретические</w:t>
      </w:r>
      <w:r>
        <w:rPr>
          <w:spacing w:val="-1"/>
          <w:sz w:val="24"/>
        </w:rPr>
        <w:t xml:space="preserve"> </w:t>
      </w:r>
      <w:r>
        <w:rPr>
          <w:sz w:val="24"/>
        </w:rPr>
        <w:t>основы</w:t>
      </w:r>
      <w:r>
        <w:rPr>
          <w:spacing w:val="-2"/>
          <w:sz w:val="24"/>
        </w:rPr>
        <w:t xml:space="preserve"> </w:t>
      </w:r>
      <w:r>
        <w:rPr>
          <w:sz w:val="24"/>
        </w:rPr>
        <w:t>информатики.</w:t>
      </w:r>
    </w:p>
    <w:p w:rsidR="007E1513" w:rsidRDefault="002462E7">
      <w:pPr>
        <w:pStyle w:val="a3"/>
        <w:spacing w:before="136" w:line="360" w:lineRule="auto"/>
        <w:ind w:right="155"/>
      </w:pPr>
      <w:r>
        <w:t>Модели</w:t>
      </w:r>
      <w:r>
        <w:rPr>
          <w:spacing w:val="-8"/>
        </w:rPr>
        <w:t xml:space="preserve"> </w:t>
      </w:r>
      <w:r>
        <w:t>и</w:t>
      </w:r>
      <w:r>
        <w:rPr>
          <w:spacing w:val="-7"/>
        </w:rPr>
        <w:t xml:space="preserve"> </w:t>
      </w:r>
      <w:r>
        <w:t>моделирование.</w:t>
      </w:r>
      <w:r>
        <w:rPr>
          <w:spacing w:val="-8"/>
        </w:rPr>
        <w:t xml:space="preserve"> </w:t>
      </w:r>
      <w:r>
        <w:t>Цели</w:t>
      </w:r>
      <w:r>
        <w:rPr>
          <w:spacing w:val="-7"/>
        </w:rPr>
        <w:t xml:space="preserve"> </w:t>
      </w:r>
      <w:r>
        <w:t>моделирования.</w:t>
      </w:r>
      <w:r>
        <w:rPr>
          <w:spacing w:val="-8"/>
        </w:rPr>
        <w:t xml:space="preserve"> </w:t>
      </w:r>
      <w:r>
        <w:t>Адекватность</w:t>
      </w:r>
      <w:r>
        <w:rPr>
          <w:spacing w:val="-7"/>
        </w:rPr>
        <w:t xml:space="preserve"> </w:t>
      </w:r>
      <w:r>
        <w:t>модели</w:t>
      </w:r>
      <w:r>
        <w:rPr>
          <w:spacing w:val="-5"/>
        </w:rPr>
        <w:t xml:space="preserve"> </w:t>
      </w:r>
      <w:r>
        <w:t>моделируемому</w:t>
      </w:r>
      <w:r>
        <w:rPr>
          <w:spacing w:val="-57"/>
        </w:rPr>
        <w:t xml:space="preserve"> </w:t>
      </w:r>
      <w:r>
        <w:t>объекту</w:t>
      </w:r>
      <w:r>
        <w:rPr>
          <w:spacing w:val="-9"/>
        </w:rPr>
        <w:t xml:space="preserve"> </w:t>
      </w:r>
      <w:r>
        <w:t>или</w:t>
      </w:r>
      <w:r>
        <w:rPr>
          <w:spacing w:val="1"/>
        </w:rPr>
        <w:t xml:space="preserve"> </w:t>
      </w:r>
      <w:r>
        <w:t>процессу.</w:t>
      </w:r>
      <w:r>
        <w:rPr>
          <w:spacing w:val="2"/>
        </w:rPr>
        <w:t xml:space="preserve"> </w:t>
      </w:r>
      <w:r>
        <w:t>Формализация прикладных</w:t>
      </w:r>
      <w:r>
        <w:rPr>
          <w:spacing w:val="-2"/>
        </w:rPr>
        <w:t xml:space="preserve"> </w:t>
      </w:r>
      <w:r>
        <w:t>задач.</w:t>
      </w:r>
    </w:p>
    <w:p w:rsidR="007E1513" w:rsidRDefault="002462E7">
      <w:pPr>
        <w:pStyle w:val="a3"/>
        <w:ind w:left="861" w:firstLine="0"/>
      </w:pPr>
      <w:r>
        <w:t>Представление</w:t>
      </w:r>
      <w:r>
        <w:rPr>
          <w:spacing w:val="-14"/>
        </w:rPr>
        <w:t xml:space="preserve"> </w:t>
      </w:r>
      <w:r>
        <w:t>результатов</w:t>
      </w:r>
      <w:r>
        <w:rPr>
          <w:spacing w:val="-13"/>
        </w:rPr>
        <w:t xml:space="preserve"> </w:t>
      </w:r>
      <w:r>
        <w:t>моделирования</w:t>
      </w:r>
      <w:r>
        <w:rPr>
          <w:spacing w:val="-12"/>
        </w:rPr>
        <w:t xml:space="preserve"> </w:t>
      </w:r>
      <w:r>
        <w:t>в</w:t>
      </w:r>
      <w:r>
        <w:rPr>
          <w:spacing w:val="-14"/>
        </w:rPr>
        <w:t xml:space="preserve"> </w:t>
      </w:r>
      <w:r>
        <w:t>виде,</w:t>
      </w:r>
      <w:r>
        <w:rPr>
          <w:spacing w:val="-11"/>
        </w:rPr>
        <w:t xml:space="preserve"> </w:t>
      </w:r>
      <w:r>
        <w:t>удобном</w:t>
      </w:r>
      <w:r>
        <w:rPr>
          <w:spacing w:val="-13"/>
        </w:rPr>
        <w:t xml:space="preserve"> </w:t>
      </w:r>
      <w:r>
        <w:t>для</w:t>
      </w:r>
      <w:r>
        <w:rPr>
          <w:spacing w:val="-13"/>
        </w:rPr>
        <w:t xml:space="preserve"> </w:t>
      </w:r>
      <w:r>
        <w:t>восприятия</w:t>
      </w:r>
      <w:r>
        <w:rPr>
          <w:spacing w:val="-12"/>
        </w:rPr>
        <w:t xml:space="preserve"> </w:t>
      </w:r>
      <w:r>
        <w:t>человеком.</w:t>
      </w:r>
    </w:p>
    <w:p w:rsidR="007E1513" w:rsidRDefault="002462E7">
      <w:pPr>
        <w:pStyle w:val="a3"/>
        <w:spacing w:before="140"/>
        <w:ind w:firstLine="0"/>
      </w:pPr>
      <w:r>
        <w:t>Графическое</w:t>
      </w:r>
      <w:r>
        <w:rPr>
          <w:spacing w:val="-4"/>
        </w:rPr>
        <w:t xml:space="preserve"> </w:t>
      </w:r>
      <w:r>
        <w:t>представление</w:t>
      </w:r>
      <w:r>
        <w:rPr>
          <w:spacing w:val="-3"/>
        </w:rPr>
        <w:t xml:space="preserve"> </w:t>
      </w:r>
      <w:r>
        <w:t>данных</w:t>
      </w:r>
      <w:r>
        <w:rPr>
          <w:spacing w:val="-1"/>
        </w:rPr>
        <w:t xml:space="preserve"> </w:t>
      </w:r>
      <w:r>
        <w:t>(схемы,</w:t>
      </w:r>
      <w:r>
        <w:rPr>
          <w:spacing w:val="-3"/>
        </w:rPr>
        <w:t xml:space="preserve"> </w:t>
      </w:r>
      <w:r>
        <w:t>таблицы,</w:t>
      </w:r>
      <w:r>
        <w:rPr>
          <w:spacing w:val="-2"/>
        </w:rPr>
        <w:t xml:space="preserve"> </w:t>
      </w:r>
      <w:r>
        <w:t>графики).</w:t>
      </w:r>
    </w:p>
    <w:p w:rsidR="007E1513" w:rsidRDefault="002462E7">
      <w:pPr>
        <w:pStyle w:val="a3"/>
        <w:spacing w:before="137" w:line="360" w:lineRule="auto"/>
        <w:ind w:right="158"/>
      </w:pPr>
      <w:r>
        <w:t>Графы. Основные понятия. Виды графов. Решение алгоритмических задач, связанных</w:t>
      </w:r>
      <w:r>
        <w:rPr>
          <w:spacing w:val="1"/>
        </w:rPr>
        <w:t xml:space="preserve"> </w:t>
      </w:r>
      <w:r>
        <w:t>с анализом графов (построение оптимального пути между вершинами графа, определение</w:t>
      </w:r>
      <w:r>
        <w:rPr>
          <w:spacing w:val="1"/>
        </w:rPr>
        <w:t xml:space="preserve"> </w:t>
      </w:r>
      <w:r>
        <w:t>количества</w:t>
      </w:r>
      <w:r>
        <w:rPr>
          <w:spacing w:val="-3"/>
        </w:rPr>
        <w:t xml:space="preserve"> </w:t>
      </w:r>
      <w:r>
        <w:t>различных</w:t>
      </w:r>
      <w:r>
        <w:rPr>
          <w:spacing w:val="-3"/>
        </w:rPr>
        <w:t xml:space="preserve"> </w:t>
      </w:r>
      <w:r>
        <w:t>путей</w:t>
      </w:r>
      <w:r>
        <w:rPr>
          <w:spacing w:val="-1"/>
        </w:rPr>
        <w:t xml:space="preserve"> </w:t>
      </w:r>
      <w:r>
        <w:t>между</w:t>
      </w:r>
      <w:r>
        <w:rPr>
          <w:spacing w:val="-7"/>
        </w:rPr>
        <w:t xml:space="preserve"> </w:t>
      </w:r>
      <w:r>
        <w:t>вершинами</w:t>
      </w:r>
      <w:r>
        <w:rPr>
          <w:spacing w:val="-1"/>
        </w:rPr>
        <w:t xml:space="preserve"> </w:t>
      </w:r>
      <w:r>
        <w:t>ориентированного</w:t>
      </w:r>
      <w:r>
        <w:rPr>
          <w:spacing w:val="-2"/>
        </w:rPr>
        <w:t xml:space="preserve"> </w:t>
      </w:r>
      <w:r>
        <w:t>ациклического</w:t>
      </w:r>
      <w:r>
        <w:rPr>
          <w:spacing w:val="5"/>
        </w:rPr>
        <w:t xml:space="preserve"> </w:t>
      </w:r>
      <w:r>
        <w:t>графа).</w:t>
      </w:r>
    </w:p>
    <w:p w:rsidR="007E1513" w:rsidRDefault="002462E7">
      <w:pPr>
        <w:pStyle w:val="a3"/>
        <w:spacing w:line="360" w:lineRule="auto"/>
        <w:ind w:right="157"/>
      </w:pPr>
      <w:r>
        <w:t>Деревья. Бинарное дерево. Дискретные игры двух игроков с полной информацией.</w:t>
      </w:r>
      <w:r>
        <w:rPr>
          <w:spacing w:val="1"/>
        </w:rPr>
        <w:t xml:space="preserve"> </w:t>
      </w:r>
      <w:r>
        <w:t>Построение         дерева         перебора         вариантов,         описание        стратегии         игры</w:t>
      </w:r>
      <w:r>
        <w:rPr>
          <w:spacing w:val="1"/>
        </w:rPr>
        <w:t xml:space="preserve"> </w:t>
      </w:r>
      <w:r>
        <w:t>в</w:t>
      </w:r>
      <w:r>
        <w:rPr>
          <w:spacing w:val="-2"/>
        </w:rPr>
        <w:t xml:space="preserve"> </w:t>
      </w:r>
      <w:r>
        <w:t>табличной форме. Выигрышные</w:t>
      </w:r>
      <w:r>
        <w:rPr>
          <w:spacing w:val="-1"/>
        </w:rPr>
        <w:t xml:space="preserve"> </w:t>
      </w:r>
      <w:r>
        <w:t>стратегии.</w:t>
      </w:r>
    </w:p>
    <w:p w:rsidR="007E1513" w:rsidRDefault="002462E7">
      <w:pPr>
        <w:pStyle w:val="a3"/>
        <w:ind w:left="861" w:firstLine="0"/>
      </w:pPr>
      <w:r>
        <w:t>Использование</w:t>
      </w:r>
      <w:r>
        <w:rPr>
          <w:spacing w:val="17"/>
        </w:rPr>
        <w:t xml:space="preserve"> </w:t>
      </w:r>
      <w:r>
        <w:t>графов</w:t>
      </w:r>
      <w:r>
        <w:rPr>
          <w:spacing w:val="19"/>
        </w:rPr>
        <w:t xml:space="preserve"> </w:t>
      </w:r>
      <w:r>
        <w:t>и</w:t>
      </w:r>
      <w:r>
        <w:rPr>
          <w:spacing w:val="20"/>
        </w:rPr>
        <w:t xml:space="preserve"> </w:t>
      </w:r>
      <w:r>
        <w:t>деревьев</w:t>
      </w:r>
      <w:r>
        <w:rPr>
          <w:spacing w:val="18"/>
        </w:rPr>
        <w:t xml:space="preserve"> </w:t>
      </w:r>
      <w:r>
        <w:t>при</w:t>
      </w:r>
      <w:r>
        <w:rPr>
          <w:spacing w:val="20"/>
        </w:rPr>
        <w:t xml:space="preserve"> </w:t>
      </w:r>
      <w:r>
        <w:t>описании</w:t>
      </w:r>
      <w:r>
        <w:rPr>
          <w:spacing w:val="19"/>
        </w:rPr>
        <w:t xml:space="preserve"> </w:t>
      </w:r>
      <w:r>
        <w:t>объектов</w:t>
      </w:r>
      <w:r>
        <w:rPr>
          <w:spacing w:val="19"/>
        </w:rPr>
        <w:t xml:space="preserve"> </w:t>
      </w:r>
      <w:r>
        <w:t>и</w:t>
      </w:r>
      <w:r>
        <w:rPr>
          <w:spacing w:val="20"/>
        </w:rPr>
        <w:t xml:space="preserve"> </w:t>
      </w:r>
      <w:r>
        <w:t>процессов</w:t>
      </w:r>
      <w:r>
        <w:rPr>
          <w:spacing w:val="18"/>
        </w:rPr>
        <w:t xml:space="preserve"> </w:t>
      </w:r>
      <w:r>
        <w:t>окружающего</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7"/>
        <w:ind w:firstLine="0"/>
        <w:jc w:val="left"/>
      </w:pPr>
      <w:r>
        <w:rPr>
          <w:spacing w:val="-1"/>
        </w:rPr>
        <w:lastRenderedPageBreak/>
        <w:t>мира.</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5"/>
        <w:numPr>
          <w:ilvl w:val="3"/>
          <w:numId w:val="156"/>
        </w:numPr>
        <w:tabs>
          <w:tab w:val="left" w:pos="943"/>
        </w:tabs>
        <w:ind w:left="942" w:hanging="841"/>
        <w:rPr>
          <w:sz w:val="24"/>
        </w:rPr>
      </w:pPr>
      <w:r>
        <w:rPr>
          <w:sz w:val="24"/>
        </w:rPr>
        <w:t>Алгоритмы</w:t>
      </w:r>
      <w:r>
        <w:rPr>
          <w:spacing w:val="-6"/>
          <w:sz w:val="24"/>
        </w:rPr>
        <w:t xml:space="preserve"> </w:t>
      </w:r>
      <w:r>
        <w:rPr>
          <w:sz w:val="24"/>
        </w:rPr>
        <w:t>и</w:t>
      </w:r>
      <w:r>
        <w:rPr>
          <w:spacing w:val="-6"/>
          <w:sz w:val="24"/>
        </w:rPr>
        <w:t xml:space="preserve"> </w:t>
      </w:r>
      <w:r>
        <w:rPr>
          <w:sz w:val="24"/>
        </w:rPr>
        <w:t>программирование.</w:t>
      </w:r>
    </w:p>
    <w:p w:rsidR="007E1513" w:rsidRDefault="002462E7">
      <w:pPr>
        <w:pStyle w:val="a3"/>
        <w:spacing w:before="137"/>
        <w:ind w:left="102" w:firstLine="0"/>
        <w:jc w:val="left"/>
      </w:pPr>
      <w:r>
        <w:t>Определение</w:t>
      </w:r>
      <w:r>
        <w:rPr>
          <w:spacing w:val="16"/>
        </w:rPr>
        <w:t xml:space="preserve"> </w:t>
      </w:r>
      <w:r>
        <w:t>возможных</w:t>
      </w:r>
      <w:r>
        <w:rPr>
          <w:spacing w:val="76"/>
        </w:rPr>
        <w:t xml:space="preserve"> </w:t>
      </w:r>
      <w:r>
        <w:t>результатов</w:t>
      </w:r>
      <w:r>
        <w:rPr>
          <w:spacing w:val="75"/>
        </w:rPr>
        <w:t xml:space="preserve"> </w:t>
      </w:r>
      <w:r>
        <w:t>работы</w:t>
      </w:r>
      <w:r>
        <w:rPr>
          <w:spacing w:val="74"/>
        </w:rPr>
        <w:t xml:space="preserve"> </w:t>
      </w:r>
      <w:r>
        <w:t>простейших</w:t>
      </w:r>
      <w:r>
        <w:rPr>
          <w:spacing w:val="78"/>
        </w:rPr>
        <w:t xml:space="preserve"> </w:t>
      </w:r>
      <w:r>
        <w:t>алгоритмов</w:t>
      </w:r>
      <w:r>
        <w:rPr>
          <w:spacing w:val="76"/>
        </w:rPr>
        <w:t xml:space="preserve"> </w:t>
      </w:r>
      <w:r>
        <w:t>управления</w:t>
      </w:r>
    </w:p>
    <w:p w:rsidR="007E1513" w:rsidRDefault="007E1513">
      <w:pPr>
        <w:sectPr w:rsidR="007E1513">
          <w:type w:val="continuous"/>
          <w:pgSz w:w="11910" w:h="16390"/>
          <w:pgMar w:top="800" w:right="980" w:bottom="280" w:left="980" w:header="720" w:footer="720" w:gutter="0"/>
          <w:cols w:num="2" w:space="720" w:equalWidth="0">
            <w:col w:w="719" w:space="40"/>
            <w:col w:w="9191"/>
          </w:cols>
        </w:sectPr>
      </w:pPr>
    </w:p>
    <w:p w:rsidR="007E1513" w:rsidRDefault="002462E7">
      <w:pPr>
        <w:pStyle w:val="a3"/>
        <w:spacing w:before="139" w:line="360" w:lineRule="auto"/>
        <w:ind w:right="160" w:firstLine="0"/>
      </w:pPr>
      <w:r>
        <w:lastRenderedPageBreak/>
        <w:t>исполнителями и вычислительных алгоритмов. Определение исходных данных, при которых</w:t>
      </w:r>
      <w:r>
        <w:rPr>
          <w:spacing w:val="-57"/>
        </w:rPr>
        <w:t xml:space="preserve"> </w:t>
      </w:r>
      <w:r>
        <w:t>алгоритм</w:t>
      </w:r>
      <w:r>
        <w:rPr>
          <w:spacing w:val="-1"/>
        </w:rPr>
        <w:t xml:space="preserve"> </w:t>
      </w:r>
      <w:r>
        <w:t>может дать</w:t>
      </w:r>
      <w:r>
        <w:rPr>
          <w:spacing w:val="1"/>
        </w:rPr>
        <w:t xml:space="preserve"> </w:t>
      </w:r>
      <w:r>
        <w:t>требуемый результат.</w:t>
      </w:r>
    </w:p>
    <w:p w:rsidR="007E1513" w:rsidRDefault="002462E7">
      <w:pPr>
        <w:pStyle w:val="a3"/>
        <w:spacing w:before="1" w:line="360" w:lineRule="auto"/>
        <w:ind w:right="157"/>
      </w:pPr>
      <w:r>
        <w:t>Этапы решения задач на компьютере. Язык программирования (Паскаль, Python, Java,</w:t>
      </w:r>
      <w:r>
        <w:rPr>
          <w:spacing w:val="1"/>
        </w:rPr>
        <w:t xml:space="preserve"> </w:t>
      </w:r>
      <w:r>
        <w:t>C++, C#). Основные конструкции языка программирования. Типы данных: целочисленные,</w:t>
      </w:r>
      <w:r>
        <w:rPr>
          <w:spacing w:val="1"/>
        </w:rPr>
        <w:t xml:space="preserve"> </w:t>
      </w:r>
      <w:r>
        <w:t>вещественные, символьные, логические. Ветвления. Составные условия. Циклы с условием.</w:t>
      </w:r>
      <w:r>
        <w:rPr>
          <w:spacing w:val="1"/>
        </w:rPr>
        <w:t xml:space="preserve"> </w:t>
      </w:r>
      <w:r>
        <w:t>Циклы</w:t>
      </w:r>
      <w:r>
        <w:rPr>
          <w:spacing w:val="-1"/>
        </w:rPr>
        <w:t xml:space="preserve"> </w:t>
      </w:r>
      <w:r>
        <w:t>по</w:t>
      </w:r>
      <w:r>
        <w:rPr>
          <w:spacing w:val="-3"/>
        </w:rPr>
        <w:t xml:space="preserve"> </w:t>
      </w:r>
      <w:r>
        <w:t>переменной.</w:t>
      </w:r>
      <w:r>
        <w:rPr>
          <w:spacing w:val="-3"/>
        </w:rPr>
        <w:t xml:space="preserve"> </w:t>
      </w:r>
      <w:r>
        <w:t>Использование</w:t>
      </w:r>
      <w:r>
        <w:rPr>
          <w:spacing w:val="-1"/>
        </w:rPr>
        <w:t xml:space="preserve"> </w:t>
      </w:r>
      <w:r>
        <w:t>таблиц</w:t>
      </w:r>
      <w:r>
        <w:rPr>
          <w:spacing w:val="-2"/>
        </w:rPr>
        <w:t xml:space="preserve"> </w:t>
      </w:r>
      <w:r>
        <w:t>трассировки.</w:t>
      </w:r>
    </w:p>
    <w:p w:rsidR="007E1513" w:rsidRDefault="007E1513">
      <w:pPr>
        <w:spacing w:line="360" w:lineRule="auto"/>
        <w:sectPr w:rsidR="007E1513">
          <w:type w:val="continuous"/>
          <w:pgSz w:w="11910" w:h="16390"/>
          <w:pgMar w:top="800" w:right="980" w:bottom="280" w:left="980" w:header="720" w:footer="720" w:gutter="0"/>
          <w:cols w:space="720"/>
        </w:sectPr>
      </w:pPr>
    </w:p>
    <w:p w:rsidR="007E1513" w:rsidRDefault="002462E7">
      <w:pPr>
        <w:pStyle w:val="a3"/>
        <w:tabs>
          <w:tab w:val="left" w:pos="2465"/>
          <w:tab w:val="left" w:pos="4069"/>
          <w:tab w:val="left" w:pos="6573"/>
          <w:tab w:val="left" w:pos="8728"/>
        </w:tabs>
        <w:spacing w:before="134" w:line="360" w:lineRule="auto"/>
        <w:ind w:right="154"/>
      </w:pPr>
      <w:r>
        <w:lastRenderedPageBreak/>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tab/>
        <w:t>сумм,</w:t>
      </w:r>
      <w:r>
        <w:tab/>
        <w:t>произведений,</w:t>
      </w:r>
      <w:r>
        <w:tab/>
        <w:t>количества</w:t>
      </w:r>
      <w:r>
        <w:tab/>
        <w:t>элементов</w:t>
      </w:r>
      <w:r>
        <w:rPr>
          <w:spacing w:val="-58"/>
        </w:rPr>
        <w:t xml:space="preserve"> </w:t>
      </w:r>
      <w:r>
        <w:t>с</w:t>
      </w:r>
      <w:r>
        <w:rPr>
          <w:spacing w:val="-14"/>
        </w:rPr>
        <w:t xml:space="preserve"> </w:t>
      </w:r>
      <w:r>
        <w:t>заданными</w:t>
      </w:r>
      <w:r>
        <w:rPr>
          <w:spacing w:val="-11"/>
        </w:rPr>
        <w:t xml:space="preserve"> </w:t>
      </w:r>
      <w:r>
        <w:t>свойствами),</w:t>
      </w:r>
      <w:r>
        <w:rPr>
          <w:spacing w:val="-13"/>
        </w:rPr>
        <w:t xml:space="preserve"> </w:t>
      </w:r>
      <w:r>
        <w:t>алгоритмы</w:t>
      </w:r>
      <w:r>
        <w:rPr>
          <w:spacing w:val="-13"/>
        </w:rPr>
        <w:t xml:space="preserve"> </w:t>
      </w:r>
      <w:r>
        <w:t>анализа</w:t>
      </w:r>
      <w:r>
        <w:rPr>
          <w:spacing w:val="-13"/>
        </w:rPr>
        <w:t xml:space="preserve"> </w:t>
      </w:r>
      <w:r>
        <w:t>записи</w:t>
      </w:r>
      <w:r>
        <w:rPr>
          <w:spacing w:val="-12"/>
        </w:rPr>
        <w:t xml:space="preserve"> </w:t>
      </w:r>
      <w:r>
        <w:t>чисел</w:t>
      </w:r>
      <w:r>
        <w:rPr>
          <w:spacing w:val="-12"/>
        </w:rPr>
        <w:t xml:space="preserve"> </w:t>
      </w:r>
      <w:r>
        <w:t>в</w:t>
      </w:r>
      <w:r>
        <w:rPr>
          <w:spacing w:val="-13"/>
        </w:rPr>
        <w:t xml:space="preserve"> </w:t>
      </w:r>
      <w:r>
        <w:t>позиционной</w:t>
      </w:r>
      <w:r>
        <w:rPr>
          <w:spacing w:val="-11"/>
        </w:rPr>
        <w:t xml:space="preserve"> </w:t>
      </w:r>
      <w:r>
        <w:t>системе</w:t>
      </w:r>
      <w:r>
        <w:rPr>
          <w:spacing w:val="-14"/>
        </w:rPr>
        <w:t xml:space="preserve"> </w:t>
      </w:r>
      <w:r>
        <w:t>счисления,</w:t>
      </w:r>
      <w:r>
        <w:rPr>
          <w:spacing w:val="-57"/>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57"/>
        </w:rPr>
        <w:t xml:space="preserve"> </w:t>
      </w:r>
      <w:r>
        <w:t>натуральных чисел,</w:t>
      </w:r>
      <w:r>
        <w:rPr>
          <w:spacing w:val="-1"/>
        </w:rPr>
        <w:t xml:space="preserve"> </w:t>
      </w:r>
      <w:r>
        <w:t>проверка</w:t>
      </w:r>
      <w:r>
        <w:rPr>
          <w:spacing w:val="-1"/>
        </w:rPr>
        <w:t xml:space="preserve"> </w:t>
      </w:r>
      <w:r>
        <w:t>числа</w:t>
      </w:r>
      <w:r>
        <w:rPr>
          <w:spacing w:val="-1"/>
        </w:rPr>
        <w:t xml:space="preserve"> </w:t>
      </w:r>
      <w:r>
        <w:t>на</w:t>
      </w:r>
      <w:r>
        <w:rPr>
          <w:spacing w:val="-2"/>
        </w:rPr>
        <w:t xml:space="preserve"> </w:t>
      </w:r>
      <w:r>
        <w:t>простоту).</w:t>
      </w:r>
    </w:p>
    <w:p w:rsidR="007E1513" w:rsidRDefault="002462E7">
      <w:pPr>
        <w:spacing w:line="360" w:lineRule="auto"/>
        <w:ind w:left="152" w:right="155" w:firstLine="708"/>
        <w:jc w:val="both"/>
        <w:rPr>
          <w:i/>
          <w:sz w:val="24"/>
        </w:rPr>
      </w:pPr>
      <w:r>
        <w:rPr>
          <w:sz w:val="24"/>
        </w:rPr>
        <w:t>Обработка символьных данных. Встроенные функции языка программирования для</w:t>
      </w:r>
      <w:r>
        <w:rPr>
          <w:spacing w:val="1"/>
          <w:sz w:val="24"/>
        </w:rPr>
        <w:t xml:space="preserve"> </w:t>
      </w:r>
      <w:r>
        <w:rPr>
          <w:sz w:val="24"/>
        </w:rPr>
        <w:t>обработки</w:t>
      </w:r>
      <w:r>
        <w:rPr>
          <w:spacing w:val="1"/>
          <w:sz w:val="24"/>
        </w:rPr>
        <w:t xml:space="preserve"> </w:t>
      </w:r>
      <w:r>
        <w:rPr>
          <w:sz w:val="24"/>
        </w:rPr>
        <w:t>символьных</w:t>
      </w:r>
      <w:r>
        <w:rPr>
          <w:spacing w:val="1"/>
          <w:sz w:val="24"/>
        </w:rPr>
        <w:t xml:space="preserve"> </w:t>
      </w:r>
      <w:r>
        <w:rPr>
          <w:sz w:val="24"/>
        </w:rPr>
        <w:t>строк.</w:t>
      </w:r>
      <w:r>
        <w:rPr>
          <w:spacing w:val="1"/>
          <w:sz w:val="24"/>
        </w:rPr>
        <w:t xml:space="preserve"> </w:t>
      </w:r>
      <w:r>
        <w:rPr>
          <w:i/>
          <w:sz w:val="24"/>
        </w:rPr>
        <w:t>Алгоритмы</w:t>
      </w:r>
      <w:r>
        <w:rPr>
          <w:i/>
          <w:spacing w:val="1"/>
          <w:sz w:val="24"/>
        </w:rPr>
        <w:t xml:space="preserve"> </w:t>
      </w:r>
      <w:r>
        <w:rPr>
          <w:i/>
          <w:sz w:val="24"/>
        </w:rPr>
        <w:t>редактирования</w:t>
      </w:r>
      <w:r>
        <w:rPr>
          <w:i/>
          <w:spacing w:val="1"/>
          <w:sz w:val="24"/>
        </w:rPr>
        <w:t xml:space="preserve"> </w:t>
      </w:r>
      <w:r>
        <w:rPr>
          <w:i/>
          <w:sz w:val="24"/>
        </w:rPr>
        <w:t>текстов</w:t>
      </w:r>
      <w:r>
        <w:rPr>
          <w:i/>
          <w:spacing w:val="1"/>
          <w:sz w:val="24"/>
        </w:rPr>
        <w:t xml:space="preserve"> </w:t>
      </w:r>
      <w:r>
        <w:rPr>
          <w:i/>
          <w:sz w:val="24"/>
        </w:rPr>
        <w:t>(замена</w:t>
      </w:r>
      <w:r>
        <w:rPr>
          <w:i/>
          <w:spacing w:val="1"/>
          <w:sz w:val="24"/>
        </w:rPr>
        <w:t xml:space="preserve"> </w:t>
      </w:r>
      <w:r>
        <w:rPr>
          <w:i/>
          <w:sz w:val="24"/>
        </w:rPr>
        <w:t>символа/фрагмента, удаление и вставка символа/фрагмента, поиск вхождения заданного</w:t>
      </w:r>
      <w:r>
        <w:rPr>
          <w:i/>
          <w:spacing w:val="1"/>
          <w:sz w:val="24"/>
        </w:rPr>
        <w:t xml:space="preserve"> </w:t>
      </w:r>
      <w:r>
        <w:rPr>
          <w:i/>
          <w:sz w:val="24"/>
        </w:rPr>
        <w:t>образца).</w:t>
      </w:r>
    </w:p>
    <w:p w:rsidR="007E1513" w:rsidRDefault="002462E7">
      <w:pPr>
        <w:pStyle w:val="a3"/>
        <w:spacing w:before="1" w:line="360" w:lineRule="auto"/>
        <w:ind w:right="151"/>
      </w:pPr>
      <w:r>
        <w:t>Табличные</w:t>
      </w:r>
      <w:r>
        <w:rPr>
          <w:spacing w:val="1"/>
        </w:rPr>
        <w:t xml:space="preserve"> </w:t>
      </w:r>
      <w:r>
        <w:t>величины</w:t>
      </w:r>
      <w:r>
        <w:rPr>
          <w:spacing w:val="1"/>
        </w:rPr>
        <w:t xml:space="preserve"> </w:t>
      </w:r>
      <w:r>
        <w:t>(массивы).</w:t>
      </w:r>
      <w:r>
        <w:rPr>
          <w:spacing w:val="1"/>
        </w:rPr>
        <w:t xml:space="preserve"> </w:t>
      </w:r>
      <w:r>
        <w:rPr>
          <w:i/>
        </w:rPr>
        <w:t>Понятие</w:t>
      </w:r>
      <w:r>
        <w:rPr>
          <w:i/>
          <w:spacing w:val="1"/>
        </w:rPr>
        <w:t xml:space="preserve"> </w:t>
      </w:r>
      <w:r>
        <w:rPr>
          <w:i/>
        </w:rPr>
        <w:t>о</w:t>
      </w:r>
      <w:r>
        <w:rPr>
          <w:i/>
          <w:spacing w:val="1"/>
        </w:rPr>
        <w:t xml:space="preserve"> </w:t>
      </w:r>
      <w:r>
        <w:rPr>
          <w:i/>
        </w:rPr>
        <w:t>двумерных</w:t>
      </w:r>
      <w:r>
        <w:rPr>
          <w:i/>
          <w:spacing w:val="1"/>
        </w:rPr>
        <w:t xml:space="preserve"> </w:t>
      </w:r>
      <w:r>
        <w:rPr>
          <w:i/>
        </w:rPr>
        <w:t>массивах</w:t>
      </w:r>
      <w:r>
        <w:rPr>
          <w:i/>
          <w:spacing w:val="1"/>
        </w:rPr>
        <w:t xml:space="preserve"> </w:t>
      </w:r>
      <w:r>
        <w:rPr>
          <w:i/>
        </w:rPr>
        <w:t>(матрицах).</w:t>
      </w:r>
      <w:r>
        <w:rPr>
          <w:i/>
          <w:spacing w:val="1"/>
        </w:rPr>
        <w:t xml:space="preserve"> </w:t>
      </w:r>
      <w:r>
        <w:t>Алгоритмы</w:t>
      </w:r>
      <w:r>
        <w:rPr>
          <w:spacing w:val="-9"/>
        </w:rPr>
        <w:t xml:space="preserve"> </w:t>
      </w:r>
      <w:r>
        <w:t>работы</w:t>
      </w:r>
      <w:r>
        <w:rPr>
          <w:spacing w:val="-9"/>
        </w:rPr>
        <w:t xml:space="preserve"> </w:t>
      </w:r>
      <w:r>
        <w:t>с</w:t>
      </w:r>
      <w:r>
        <w:rPr>
          <w:spacing w:val="-9"/>
        </w:rPr>
        <w:t xml:space="preserve"> </w:t>
      </w:r>
      <w:r>
        <w:t>элементами</w:t>
      </w:r>
      <w:r>
        <w:rPr>
          <w:spacing w:val="-7"/>
        </w:rPr>
        <w:t xml:space="preserve"> </w:t>
      </w:r>
      <w:r>
        <w:t>массива</w:t>
      </w:r>
      <w:r>
        <w:rPr>
          <w:spacing w:val="-9"/>
        </w:rPr>
        <w:t xml:space="preserve"> </w:t>
      </w:r>
      <w:r>
        <w:t>с</w:t>
      </w:r>
      <w:r>
        <w:rPr>
          <w:spacing w:val="-9"/>
        </w:rPr>
        <w:t xml:space="preserve"> </w:t>
      </w:r>
      <w:r>
        <w:t>однократным</w:t>
      </w:r>
      <w:r>
        <w:rPr>
          <w:spacing w:val="-9"/>
        </w:rPr>
        <w:t xml:space="preserve"> </w:t>
      </w:r>
      <w:r>
        <w:t>просмотром</w:t>
      </w:r>
      <w:r>
        <w:rPr>
          <w:spacing w:val="-8"/>
        </w:rPr>
        <w:t xml:space="preserve"> </w:t>
      </w:r>
      <w:r>
        <w:t>массива:</w:t>
      </w:r>
      <w:r>
        <w:rPr>
          <w:spacing w:val="-7"/>
        </w:rPr>
        <w:t xml:space="preserve"> </w:t>
      </w:r>
      <w:r>
        <w:t>суммирование</w:t>
      </w:r>
      <w:r>
        <w:rPr>
          <w:spacing w:val="-58"/>
        </w:rPr>
        <w:t xml:space="preserve"> </w:t>
      </w:r>
      <w:r>
        <w:t>элементов</w:t>
      </w:r>
      <w:r>
        <w:rPr>
          <w:spacing w:val="1"/>
        </w:rPr>
        <w:t xml:space="preserve"> </w:t>
      </w:r>
      <w:r>
        <w:t>массива,</w:t>
      </w:r>
      <w:r>
        <w:rPr>
          <w:spacing w:val="1"/>
        </w:rPr>
        <w:t xml:space="preserve"> </w:t>
      </w:r>
      <w:r>
        <w:t>подсчёт</w:t>
      </w:r>
      <w:r>
        <w:rPr>
          <w:spacing w:val="1"/>
        </w:rPr>
        <w:t xml:space="preserve"> </w:t>
      </w:r>
      <w:r>
        <w:t>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 условию, нахождение наибольшего (наименьшего) значения элементов массива,</w:t>
      </w:r>
      <w:r>
        <w:rPr>
          <w:spacing w:val="1"/>
        </w:rPr>
        <w:t xml:space="preserve"> </w:t>
      </w:r>
      <w:r>
        <w:t>нахождение второго по величине наибольшего (наименьшего) значения, линейный поиск</w:t>
      </w:r>
      <w:r>
        <w:rPr>
          <w:spacing w:val="1"/>
        </w:rPr>
        <w:t xml:space="preserve"> </w:t>
      </w:r>
      <w:r>
        <w:t>элемента,</w:t>
      </w:r>
      <w:r>
        <w:rPr>
          <w:spacing w:val="-1"/>
        </w:rPr>
        <w:t xml:space="preserve"> </w:t>
      </w:r>
      <w:r>
        <w:t>перестановка</w:t>
      </w:r>
      <w:r>
        <w:rPr>
          <w:spacing w:val="1"/>
        </w:rPr>
        <w:t xml:space="preserve"> </w:t>
      </w:r>
      <w:r>
        <w:t>элементов массива</w:t>
      </w:r>
      <w:r>
        <w:rPr>
          <w:spacing w:val="-3"/>
        </w:rPr>
        <w:t xml:space="preserve"> </w:t>
      </w:r>
      <w:r>
        <w:t>в</w:t>
      </w:r>
      <w:r>
        <w:rPr>
          <w:spacing w:val="-1"/>
        </w:rPr>
        <w:t xml:space="preserve"> </w:t>
      </w:r>
      <w:r>
        <w:t>обратном</w:t>
      </w:r>
      <w:r>
        <w:rPr>
          <w:spacing w:val="-1"/>
        </w:rPr>
        <w:t xml:space="preserve"> </w:t>
      </w:r>
      <w:r>
        <w:t>порядке.</w:t>
      </w:r>
    </w:p>
    <w:p w:rsidR="007E1513" w:rsidRDefault="002462E7">
      <w:pPr>
        <w:pStyle w:val="a3"/>
        <w:spacing w:line="360" w:lineRule="auto"/>
        <w:ind w:right="160"/>
        <w:rPr>
          <w:i/>
        </w:rPr>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2"/>
        </w:rPr>
        <w:t xml:space="preserve"> </w:t>
      </w:r>
      <w:r>
        <w:t>метод</w:t>
      </w:r>
      <w:r>
        <w:rPr>
          <w:spacing w:val="-2"/>
        </w:rPr>
        <w:t xml:space="preserve"> </w:t>
      </w:r>
      <w:r>
        <w:t>выбора,</w:t>
      </w:r>
      <w:r>
        <w:rPr>
          <w:spacing w:val="-1"/>
        </w:rPr>
        <w:t xml:space="preserve"> </w:t>
      </w:r>
      <w:r>
        <w:t>сортировка</w:t>
      </w:r>
      <w:r>
        <w:rPr>
          <w:spacing w:val="-2"/>
        </w:rPr>
        <w:t xml:space="preserve"> </w:t>
      </w:r>
      <w:r>
        <w:t>вставками).</w:t>
      </w:r>
      <w:r>
        <w:rPr>
          <w:spacing w:val="-2"/>
        </w:rPr>
        <w:t xml:space="preserve"> </w:t>
      </w:r>
      <w:r>
        <w:t>Подпрограммы.</w:t>
      </w:r>
      <w:r>
        <w:rPr>
          <w:spacing w:val="-1"/>
        </w:rPr>
        <w:t xml:space="preserve"> </w:t>
      </w:r>
      <w:r>
        <w:rPr>
          <w:i/>
        </w:rPr>
        <w:t>Рекурсивные</w:t>
      </w:r>
      <w:r>
        <w:rPr>
          <w:i/>
          <w:spacing w:val="-3"/>
        </w:rPr>
        <w:t xml:space="preserve"> </w:t>
      </w:r>
      <w:r>
        <w:rPr>
          <w:i/>
        </w:rPr>
        <w:t>алгоритмы.</w:t>
      </w:r>
    </w:p>
    <w:p w:rsidR="007E1513" w:rsidRDefault="002462E7">
      <w:pPr>
        <w:spacing w:line="360" w:lineRule="auto"/>
        <w:ind w:left="152" w:right="159" w:firstLine="708"/>
        <w:jc w:val="both"/>
        <w:rPr>
          <w:i/>
          <w:sz w:val="24"/>
        </w:rPr>
      </w:pPr>
      <w:r>
        <w:rPr>
          <w:i/>
          <w:sz w:val="24"/>
        </w:rPr>
        <w:t>Сложность</w:t>
      </w:r>
      <w:r>
        <w:rPr>
          <w:i/>
          <w:spacing w:val="1"/>
          <w:sz w:val="24"/>
        </w:rPr>
        <w:t xml:space="preserve"> </w:t>
      </w:r>
      <w:r>
        <w:rPr>
          <w:i/>
          <w:sz w:val="24"/>
        </w:rPr>
        <w:t>вычисления:</w:t>
      </w:r>
      <w:r>
        <w:rPr>
          <w:i/>
          <w:spacing w:val="1"/>
          <w:sz w:val="24"/>
        </w:rPr>
        <w:t xml:space="preserve"> </w:t>
      </w:r>
      <w:r>
        <w:rPr>
          <w:i/>
          <w:sz w:val="24"/>
        </w:rPr>
        <w:t>количество</w:t>
      </w:r>
      <w:r>
        <w:rPr>
          <w:i/>
          <w:spacing w:val="1"/>
          <w:sz w:val="24"/>
        </w:rPr>
        <w:t xml:space="preserve"> </w:t>
      </w:r>
      <w:r>
        <w:rPr>
          <w:i/>
          <w:sz w:val="24"/>
        </w:rPr>
        <w:t>выполненных</w:t>
      </w:r>
      <w:r>
        <w:rPr>
          <w:i/>
          <w:spacing w:val="1"/>
          <w:sz w:val="24"/>
        </w:rPr>
        <w:t xml:space="preserve"> </w:t>
      </w:r>
      <w:r>
        <w:rPr>
          <w:i/>
          <w:sz w:val="24"/>
        </w:rPr>
        <w:t>операций,</w:t>
      </w:r>
      <w:r>
        <w:rPr>
          <w:i/>
          <w:spacing w:val="1"/>
          <w:sz w:val="24"/>
        </w:rPr>
        <w:t xml:space="preserve"> </w:t>
      </w:r>
      <w:r>
        <w:rPr>
          <w:i/>
          <w:sz w:val="24"/>
        </w:rPr>
        <w:t>размер</w:t>
      </w:r>
      <w:r>
        <w:rPr>
          <w:i/>
          <w:spacing w:val="1"/>
          <w:sz w:val="24"/>
        </w:rPr>
        <w:t xml:space="preserve"> </w:t>
      </w:r>
      <w:r>
        <w:rPr>
          <w:i/>
          <w:sz w:val="24"/>
        </w:rPr>
        <w:t>используемой</w:t>
      </w:r>
      <w:r>
        <w:rPr>
          <w:i/>
          <w:spacing w:val="1"/>
          <w:sz w:val="24"/>
        </w:rPr>
        <w:t xml:space="preserve"> </w:t>
      </w:r>
      <w:r>
        <w:rPr>
          <w:i/>
          <w:sz w:val="24"/>
        </w:rPr>
        <w:t>памяти,</w:t>
      </w:r>
      <w:r>
        <w:rPr>
          <w:i/>
          <w:spacing w:val="-1"/>
          <w:sz w:val="24"/>
        </w:rPr>
        <w:t xml:space="preserve"> </w:t>
      </w:r>
      <w:r>
        <w:rPr>
          <w:i/>
          <w:sz w:val="24"/>
        </w:rPr>
        <w:t>зависимость</w:t>
      </w:r>
      <w:r>
        <w:rPr>
          <w:i/>
          <w:spacing w:val="-1"/>
          <w:sz w:val="24"/>
        </w:rPr>
        <w:t xml:space="preserve"> </w:t>
      </w:r>
      <w:r>
        <w:rPr>
          <w:i/>
          <w:sz w:val="24"/>
        </w:rPr>
        <w:t>количества</w:t>
      </w:r>
      <w:r>
        <w:rPr>
          <w:i/>
          <w:spacing w:val="-1"/>
          <w:sz w:val="24"/>
        </w:rPr>
        <w:t xml:space="preserve"> </w:t>
      </w:r>
      <w:r>
        <w:rPr>
          <w:i/>
          <w:sz w:val="24"/>
        </w:rPr>
        <w:t>операций от размера исходных</w:t>
      </w:r>
      <w:r>
        <w:rPr>
          <w:i/>
          <w:spacing w:val="-1"/>
          <w:sz w:val="24"/>
        </w:rPr>
        <w:t xml:space="preserve"> </w:t>
      </w:r>
      <w:r>
        <w:rPr>
          <w:i/>
          <w:sz w:val="24"/>
        </w:rPr>
        <w:t>данных.</w:t>
      </w:r>
    </w:p>
    <w:p w:rsidR="007E1513" w:rsidRDefault="002462E7">
      <w:pPr>
        <w:pStyle w:val="a5"/>
        <w:numPr>
          <w:ilvl w:val="3"/>
          <w:numId w:val="156"/>
        </w:numPr>
        <w:tabs>
          <w:tab w:val="left" w:pos="1702"/>
        </w:tabs>
        <w:ind w:left="1701" w:hanging="841"/>
        <w:rPr>
          <w:sz w:val="24"/>
        </w:rPr>
      </w:pPr>
      <w:r>
        <w:rPr>
          <w:sz w:val="24"/>
        </w:rPr>
        <w:t>Информационные</w:t>
      </w:r>
      <w:r>
        <w:rPr>
          <w:spacing w:val="-5"/>
          <w:sz w:val="24"/>
        </w:rPr>
        <w:t xml:space="preserve"> </w:t>
      </w:r>
      <w:r>
        <w:rPr>
          <w:sz w:val="24"/>
        </w:rPr>
        <w:t>технологии.</w:t>
      </w:r>
    </w:p>
    <w:p w:rsidR="007E1513" w:rsidRDefault="002462E7">
      <w:pPr>
        <w:pStyle w:val="a3"/>
        <w:spacing w:before="137" w:line="360" w:lineRule="auto"/>
        <w:ind w:right="158"/>
        <w:rPr>
          <w:i/>
        </w:rPr>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57"/>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r>
        <w:rPr>
          <w:spacing w:val="1"/>
        </w:rPr>
        <w:t xml:space="preserve"> </w:t>
      </w:r>
      <w:r>
        <w:rPr>
          <w:i/>
        </w:rPr>
        <w:t>Интеллектуальный</w:t>
      </w:r>
      <w:r>
        <w:rPr>
          <w:i/>
          <w:spacing w:val="-1"/>
        </w:rPr>
        <w:t xml:space="preserve"> </w:t>
      </w:r>
      <w:r>
        <w:rPr>
          <w:i/>
        </w:rPr>
        <w:t>анализ данных.</w:t>
      </w:r>
    </w:p>
    <w:p w:rsidR="007E1513" w:rsidRDefault="002462E7">
      <w:pPr>
        <w:spacing w:line="360" w:lineRule="auto"/>
        <w:ind w:left="152" w:right="153" w:firstLine="708"/>
        <w:jc w:val="both"/>
        <w:rPr>
          <w:i/>
          <w:sz w:val="24"/>
        </w:rPr>
      </w:pPr>
      <w:r>
        <w:rPr>
          <w:sz w:val="24"/>
        </w:rPr>
        <w:t>Анализ</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таблиц.</w:t>
      </w:r>
      <w:r>
        <w:rPr>
          <w:spacing w:val="1"/>
          <w:sz w:val="24"/>
        </w:rPr>
        <w:t xml:space="preserve"> </w:t>
      </w:r>
      <w:r>
        <w:rPr>
          <w:sz w:val="24"/>
        </w:rPr>
        <w:t>Вычисление</w:t>
      </w:r>
      <w:r>
        <w:rPr>
          <w:spacing w:val="1"/>
          <w:sz w:val="24"/>
        </w:rPr>
        <w:t xml:space="preserve"> </w:t>
      </w:r>
      <w:r>
        <w:rPr>
          <w:sz w:val="24"/>
        </w:rPr>
        <w:t>суммы,</w:t>
      </w:r>
      <w:r>
        <w:rPr>
          <w:spacing w:val="1"/>
          <w:sz w:val="24"/>
        </w:rPr>
        <w:t xml:space="preserve"> </w:t>
      </w:r>
      <w:r>
        <w:rPr>
          <w:sz w:val="24"/>
        </w:rPr>
        <w:t>среднего</w:t>
      </w:r>
      <w:r>
        <w:rPr>
          <w:spacing w:val="1"/>
          <w:sz w:val="24"/>
        </w:rPr>
        <w:t xml:space="preserve"> </w:t>
      </w:r>
      <w:r>
        <w:rPr>
          <w:sz w:val="24"/>
        </w:rPr>
        <w:t>арифметического,</w:t>
      </w:r>
      <w:r>
        <w:rPr>
          <w:spacing w:val="1"/>
          <w:sz w:val="24"/>
        </w:rPr>
        <w:t xml:space="preserve"> </w:t>
      </w:r>
      <w:r>
        <w:rPr>
          <w:sz w:val="24"/>
        </w:rPr>
        <w:t>наибольшего</w:t>
      </w:r>
      <w:r>
        <w:rPr>
          <w:spacing w:val="1"/>
          <w:sz w:val="24"/>
        </w:rPr>
        <w:t xml:space="preserve"> </w:t>
      </w:r>
      <w:r>
        <w:rPr>
          <w:sz w:val="24"/>
        </w:rPr>
        <w:t>и</w:t>
      </w:r>
      <w:r>
        <w:rPr>
          <w:spacing w:val="1"/>
          <w:sz w:val="24"/>
        </w:rPr>
        <w:t xml:space="preserve"> </w:t>
      </w:r>
      <w:r>
        <w:rPr>
          <w:sz w:val="24"/>
        </w:rPr>
        <w:t>наименьшего</w:t>
      </w:r>
      <w:r>
        <w:rPr>
          <w:spacing w:val="1"/>
          <w:sz w:val="24"/>
        </w:rPr>
        <w:t xml:space="preserve"> </w:t>
      </w:r>
      <w:r>
        <w:rPr>
          <w:sz w:val="24"/>
        </w:rPr>
        <w:t>значений</w:t>
      </w:r>
      <w:r>
        <w:rPr>
          <w:spacing w:val="1"/>
          <w:sz w:val="24"/>
        </w:rPr>
        <w:t xml:space="preserve"> </w:t>
      </w:r>
      <w:r>
        <w:rPr>
          <w:sz w:val="24"/>
        </w:rPr>
        <w:t>диапазона.</w:t>
      </w:r>
      <w:r>
        <w:rPr>
          <w:spacing w:val="1"/>
          <w:sz w:val="24"/>
        </w:rPr>
        <w:t xml:space="preserve"> </w:t>
      </w:r>
      <w:r>
        <w:rPr>
          <w:i/>
          <w:sz w:val="24"/>
        </w:rPr>
        <w:t>Вычисление</w:t>
      </w:r>
      <w:r>
        <w:rPr>
          <w:i/>
          <w:spacing w:val="1"/>
          <w:sz w:val="24"/>
        </w:rPr>
        <w:t xml:space="preserve"> </w:t>
      </w:r>
      <w:r>
        <w:rPr>
          <w:i/>
          <w:sz w:val="24"/>
        </w:rPr>
        <w:t>коэффициента</w:t>
      </w:r>
      <w:r>
        <w:rPr>
          <w:i/>
          <w:spacing w:val="1"/>
          <w:sz w:val="24"/>
        </w:rPr>
        <w:t xml:space="preserve"> </w:t>
      </w:r>
      <w:r>
        <w:rPr>
          <w:i/>
          <w:sz w:val="24"/>
        </w:rPr>
        <w:t>корреляции</w:t>
      </w:r>
      <w:r>
        <w:rPr>
          <w:i/>
          <w:spacing w:val="1"/>
          <w:sz w:val="24"/>
        </w:rPr>
        <w:t xml:space="preserve"> </w:t>
      </w:r>
      <w:r>
        <w:rPr>
          <w:i/>
          <w:sz w:val="24"/>
        </w:rPr>
        <w:t>двух</w:t>
      </w:r>
      <w:r>
        <w:rPr>
          <w:i/>
          <w:spacing w:val="1"/>
          <w:sz w:val="24"/>
        </w:rPr>
        <w:t xml:space="preserve"> </w:t>
      </w:r>
      <w:r>
        <w:rPr>
          <w:i/>
          <w:sz w:val="24"/>
        </w:rPr>
        <w:t>рядов</w:t>
      </w:r>
      <w:r>
        <w:rPr>
          <w:i/>
          <w:spacing w:val="1"/>
          <w:sz w:val="24"/>
        </w:rPr>
        <w:t xml:space="preserve"> </w:t>
      </w:r>
      <w:r>
        <w:rPr>
          <w:i/>
          <w:sz w:val="24"/>
        </w:rPr>
        <w:t>данных.</w:t>
      </w:r>
      <w:r>
        <w:rPr>
          <w:i/>
          <w:spacing w:val="1"/>
          <w:sz w:val="24"/>
        </w:rPr>
        <w:t xml:space="preserve"> </w:t>
      </w:r>
      <w:r>
        <w:rPr>
          <w:i/>
          <w:sz w:val="24"/>
        </w:rPr>
        <w:t>Подбор</w:t>
      </w:r>
      <w:r>
        <w:rPr>
          <w:i/>
          <w:spacing w:val="1"/>
          <w:sz w:val="24"/>
        </w:rPr>
        <w:t xml:space="preserve"> </w:t>
      </w:r>
      <w:r>
        <w:rPr>
          <w:i/>
          <w:sz w:val="24"/>
        </w:rPr>
        <w:t>линии</w:t>
      </w:r>
      <w:r>
        <w:rPr>
          <w:i/>
          <w:spacing w:val="1"/>
          <w:sz w:val="24"/>
        </w:rPr>
        <w:t xml:space="preserve"> </w:t>
      </w:r>
      <w:r>
        <w:rPr>
          <w:i/>
          <w:sz w:val="24"/>
        </w:rPr>
        <w:t>тренда,</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прогнозирования.</w:t>
      </w:r>
    </w:p>
    <w:p w:rsidR="007E1513" w:rsidRDefault="002462E7">
      <w:pPr>
        <w:pStyle w:val="a3"/>
        <w:spacing w:line="360" w:lineRule="auto"/>
        <w:ind w:right="154"/>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2"/>
        </w:rPr>
        <w:t xml:space="preserve"> </w:t>
      </w:r>
      <w:r>
        <w:t>задачи, разработка</w:t>
      </w:r>
      <w:r>
        <w:rPr>
          <w:spacing w:val="-2"/>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spacing w:before="134" w:line="360" w:lineRule="auto"/>
        <w:ind w:left="152" w:right="158"/>
        <w:jc w:val="both"/>
        <w:rPr>
          <w:i/>
          <w:sz w:val="24"/>
        </w:rPr>
      </w:pPr>
      <w:r>
        <w:rPr>
          <w:sz w:val="24"/>
        </w:rPr>
        <w:lastRenderedPageBreak/>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w:t>
      </w:r>
      <w:r>
        <w:rPr>
          <w:i/>
          <w:spacing w:val="-2"/>
          <w:sz w:val="24"/>
        </w:rPr>
        <w:t xml:space="preserve"> </w:t>
      </w:r>
      <w:r>
        <w:rPr>
          <w:i/>
          <w:sz w:val="24"/>
        </w:rPr>
        <w:t>биологических</w:t>
      </w:r>
      <w:r>
        <w:rPr>
          <w:i/>
          <w:spacing w:val="-1"/>
          <w:sz w:val="24"/>
        </w:rPr>
        <w:t xml:space="preserve"> </w:t>
      </w:r>
      <w:r>
        <w:rPr>
          <w:i/>
          <w:sz w:val="24"/>
        </w:rPr>
        <w:t>систем,</w:t>
      </w:r>
      <w:r>
        <w:rPr>
          <w:i/>
          <w:spacing w:val="-1"/>
          <w:sz w:val="24"/>
        </w:rPr>
        <w:t xml:space="preserve"> </w:t>
      </w:r>
      <w:r>
        <w:rPr>
          <w:i/>
          <w:sz w:val="24"/>
        </w:rPr>
        <w:t>математические</w:t>
      </w:r>
      <w:r>
        <w:rPr>
          <w:i/>
          <w:spacing w:val="-1"/>
          <w:sz w:val="24"/>
        </w:rPr>
        <w:t xml:space="preserve"> </w:t>
      </w:r>
      <w:r>
        <w:rPr>
          <w:i/>
          <w:sz w:val="24"/>
        </w:rPr>
        <w:t>модели в</w:t>
      </w:r>
      <w:r>
        <w:rPr>
          <w:i/>
          <w:spacing w:val="-2"/>
          <w:sz w:val="24"/>
        </w:rPr>
        <w:t xml:space="preserve"> </w:t>
      </w:r>
      <w:r>
        <w:rPr>
          <w:i/>
          <w:sz w:val="24"/>
        </w:rPr>
        <w:t>экономике.</w:t>
      </w:r>
    </w:p>
    <w:p w:rsidR="007E1513" w:rsidRDefault="002462E7">
      <w:pPr>
        <w:spacing w:line="360" w:lineRule="auto"/>
        <w:ind w:left="152" w:right="150" w:firstLine="708"/>
        <w:jc w:val="both"/>
        <w:rPr>
          <w:i/>
          <w:sz w:val="24"/>
        </w:rPr>
      </w:pPr>
      <w:r>
        <w:rPr>
          <w:sz w:val="24"/>
        </w:rPr>
        <w:t>Численное</w:t>
      </w:r>
      <w:r>
        <w:rPr>
          <w:spacing w:val="-12"/>
          <w:sz w:val="24"/>
        </w:rPr>
        <w:t xml:space="preserve"> </w:t>
      </w:r>
      <w:r>
        <w:rPr>
          <w:sz w:val="24"/>
        </w:rPr>
        <w:t>решение</w:t>
      </w:r>
      <w:r>
        <w:rPr>
          <w:spacing w:val="-8"/>
          <w:sz w:val="24"/>
        </w:rPr>
        <w:t xml:space="preserve"> </w:t>
      </w:r>
      <w:r>
        <w:rPr>
          <w:sz w:val="24"/>
        </w:rPr>
        <w:t>уравнений</w:t>
      </w:r>
      <w:r>
        <w:rPr>
          <w:spacing w:val="-11"/>
          <w:sz w:val="24"/>
        </w:rPr>
        <w:t xml:space="preserve"> </w:t>
      </w:r>
      <w:r>
        <w:rPr>
          <w:sz w:val="24"/>
        </w:rPr>
        <w:t>с</w:t>
      </w:r>
      <w:r>
        <w:rPr>
          <w:spacing w:val="-11"/>
          <w:sz w:val="24"/>
        </w:rPr>
        <w:t xml:space="preserve"> </w:t>
      </w:r>
      <w:r>
        <w:rPr>
          <w:sz w:val="24"/>
        </w:rPr>
        <w:t>помощью</w:t>
      </w:r>
      <w:r>
        <w:rPr>
          <w:spacing w:val="-11"/>
          <w:sz w:val="24"/>
        </w:rPr>
        <w:t xml:space="preserve"> </w:t>
      </w:r>
      <w:r>
        <w:rPr>
          <w:sz w:val="24"/>
        </w:rPr>
        <w:t>подбора</w:t>
      </w:r>
      <w:r>
        <w:rPr>
          <w:spacing w:val="-11"/>
          <w:sz w:val="24"/>
        </w:rPr>
        <w:t xml:space="preserve"> </w:t>
      </w:r>
      <w:r>
        <w:rPr>
          <w:sz w:val="24"/>
        </w:rPr>
        <w:t>параметра.</w:t>
      </w:r>
      <w:r>
        <w:rPr>
          <w:spacing w:val="-6"/>
          <w:sz w:val="24"/>
        </w:rPr>
        <w:t xml:space="preserve"> </w:t>
      </w:r>
      <w:r>
        <w:rPr>
          <w:i/>
          <w:sz w:val="24"/>
        </w:rPr>
        <w:t>Оптимизация</w:t>
      </w:r>
      <w:r>
        <w:rPr>
          <w:i/>
          <w:spacing w:val="-11"/>
          <w:sz w:val="24"/>
        </w:rPr>
        <w:t xml:space="preserve"> </w:t>
      </w:r>
      <w:r>
        <w:rPr>
          <w:i/>
          <w:sz w:val="24"/>
        </w:rPr>
        <w:t>как</w:t>
      </w:r>
      <w:r>
        <w:rPr>
          <w:i/>
          <w:spacing w:val="-9"/>
          <w:sz w:val="24"/>
        </w:rPr>
        <w:t xml:space="preserve"> </w:t>
      </w:r>
      <w:r>
        <w:rPr>
          <w:i/>
          <w:sz w:val="24"/>
        </w:rPr>
        <w:t>поиск</w:t>
      </w:r>
      <w:r>
        <w:rPr>
          <w:i/>
          <w:spacing w:val="-58"/>
          <w:sz w:val="24"/>
        </w:rPr>
        <w:t xml:space="preserve"> </w:t>
      </w:r>
      <w:r>
        <w:rPr>
          <w:i/>
          <w:sz w:val="24"/>
        </w:rPr>
        <w:t>наилучшего решения в заданных условиях. Целевая функция, ограничения. Решение задач</w:t>
      </w:r>
      <w:r>
        <w:rPr>
          <w:i/>
          <w:spacing w:val="1"/>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1"/>
          <w:sz w:val="24"/>
        </w:rPr>
        <w:t xml:space="preserve"> </w:t>
      </w:r>
      <w:r>
        <w:rPr>
          <w:i/>
          <w:sz w:val="24"/>
        </w:rPr>
        <w:t>таблиц.</w:t>
      </w:r>
    </w:p>
    <w:p w:rsidR="007E1513" w:rsidRDefault="002462E7">
      <w:pPr>
        <w:pStyle w:val="a3"/>
        <w:spacing w:line="360" w:lineRule="auto"/>
        <w:ind w:right="154"/>
      </w:pPr>
      <w:r>
        <w:t>Табличные   (реляционные)   базы   данных.   Таблица    –   представление   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57"/>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7E1513" w:rsidRDefault="002462E7">
      <w:pPr>
        <w:pStyle w:val="a3"/>
        <w:ind w:left="861" w:firstLine="0"/>
        <w:rPr>
          <w:i/>
        </w:rPr>
      </w:pPr>
      <w:r>
        <w:t>Многотабличные</w:t>
      </w:r>
      <w:r>
        <w:rPr>
          <w:spacing w:val="42"/>
        </w:rPr>
        <w:t xml:space="preserve"> </w:t>
      </w:r>
      <w:r>
        <w:t>базы</w:t>
      </w:r>
      <w:r>
        <w:rPr>
          <w:spacing w:val="99"/>
        </w:rPr>
        <w:t xml:space="preserve"> </w:t>
      </w:r>
      <w:r>
        <w:t>данных.</w:t>
      </w:r>
      <w:r>
        <w:rPr>
          <w:spacing w:val="103"/>
        </w:rPr>
        <w:t xml:space="preserve"> </w:t>
      </w:r>
      <w:r>
        <w:t>Типы</w:t>
      </w:r>
      <w:r>
        <w:rPr>
          <w:spacing w:val="102"/>
        </w:rPr>
        <w:t xml:space="preserve"> </w:t>
      </w:r>
      <w:r>
        <w:t>связей</w:t>
      </w:r>
      <w:r>
        <w:rPr>
          <w:spacing w:val="104"/>
        </w:rPr>
        <w:t xml:space="preserve"> </w:t>
      </w:r>
      <w:r>
        <w:t>между</w:t>
      </w:r>
      <w:r>
        <w:rPr>
          <w:spacing w:val="95"/>
        </w:rPr>
        <w:t xml:space="preserve"> </w:t>
      </w:r>
      <w:r>
        <w:t>таблицами.</w:t>
      </w:r>
      <w:r>
        <w:rPr>
          <w:spacing w:val="107"/>
        </w:rPr>
        <w:t xml:space="preserve"> </w:t>
      </w:r>
      <w:r>
        <w:rPr>
          <w:i/>
        </w:rPr>
        <w:t>Внешний</w:t>
      </w:r>
      <w:r>
        <w:rPr>
          <w:i/>
          <w:spacing w:val="103"/>
        </w:rPr>
        <w:t xml:space="preserve"> </w:t>
      </w:r>
      <w:r>
        <w:rPr>
          <w:i/>
        </w:rPr>
        <w:t>ключ.</w:t>
      </w:r>
    </w:p>
    <w:p w:rsidR="007E1513" w:rsidRDefault="002462E7">
      <w:pPr>
        <w:spacing w:before="139"/>
        <w:ind w:left="152"/>
        <w:jc w:val="both"/>
        <w:rPr>
          <w:sz w:val="24"/>
        </w:rPr>
      </w:pPr>
      <w:r>
        <w:rPr>
          <w:i/>
          <w:sz w:val="24"/>
        </w:rPr>
        <w:t>Целостность.</w:t>
      </w:r>
      <w:r>
        <w:rPr>
          <w:i/>
          <w:spacing w:val="-2"/>
          <w:sz w:val="24"/>
        </w:rPr>
        <w:t xml:space="preserve"> </w:t>
      </w:r>
      <w:r>
        <w:rPr>
          <w:sz w:val="24"/>
        </w:rPr>
        <w:t>Запросы</w:t>
      </w:r>
      <w:r>
        <w:rPr>
          <w:spacing w:val="-2"/>
          <w:sz w:val="24"/>
        </w:rPr>
        <w:t xml:space="preserve"> </w:t>
      </w:r>
      <w:r>
        <w:rPr>
          <w:sz w:val="24"/>
        </w:rPr>
        <w:t>к</w:t>
      </w:r>
      <w:r>
        <w:rPr>
          <w:spacing w:val="-3"/>
          <w:sz w:val="24"/>
        </w:rPr>
        <w:t xml:space="preserve"> </w:t>
      </w:r>
      <w:r>
        <w:rPr>
          <w:sz w:val="24"/>
        </w:rPr>
        <w:t>многотабличным</w:t>
      </w:r>
      <w:r>
        <w:rPr>
          <w:spacing w:val="-5"/>
          <w:sz w:val="24"/>
        </w:rPr>
        <w:t xml:space="preserve"> </w:t>
      </w:r>
      <w:r>
        <w:rPr>
          <w:sz w:val="24"/>
        </w:rPr>
        <w:t>базам</w:t>
      </w:r>
      <w:r>
        <w:rPr>
          <w:spacing w:val="-4"/>
          <w:sz w:val="24"/>
        </w:rPr>
        <w:t xml:space="preserve"> </w:t>
      </w:r>
      <w:r>
        <w:rPr>
          <w:sz w:val="24"/>
        </w:rPr>
        <w:t>данных.</w:t>
      </w:r>
    </w:p>
    <w:p w:rsidR="007E1513" w:rsidRDefault="002462E7">
      <w:pPr>
        <w:pStyle w:val="a3"/>
        <w:spacing w:before="136" w:line="360" w:lineRule="auto"/>
        <w:ind w:right="153"/>
      </w:pPr>
      <w:r>
        <w:t>Средства       искусственного       интеллекта.       Сервисы       машинного       перевода</w:t>
      </w:r>
      <w:r>
        <w:rPr>
          <w:spacing w:val="1"/>
        </w:rPr>
        <w:t xml:space="preserve"> </w:t>
      </w:r>
      <w:r>
        <w:t>и распознавания устной речи. Идентификация и поиск изображений, распознавание 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57"/>
        </w:rPr>
        <w:t xml:space="preserve"> </w:t>
      </w:r>
      <w:r>
        <w:t>Использование методов искусственного интеллекта в обучающих системах. Использование</w:t>
      </w:r>
      <w:r>
        <w:rPr>
          <w:spacing w:val="1"/>
        </w:rPr>
        <w:t xml:space="preserve"> </w:t>
      </w:r>
      <w:r>
        <w:t>методов</w:t>
      </w:r>
      <w:r>
        <w:rPr>
          <w:spacing w:val="-12"/>
        </w:rPr>
        <w:t xml:space="preserve"> </w:t>
      </w:r>
      <w:r>
        <w:t>искусственного</w:t>
      </w:r>
      <w:r>
        <w:rPr>
          <w:spacing w:val="-12"/>
        </w:rPr>
        <w:t xml:space="preserve"> </w:t>
      </w:r>
      <w:r>
        <w:t>интеллекта</w:t>
      </w:r>
      <w:r>
        <w:rPr>
          <w:spacing w:val="-11"/>
        </w:rPr>
        <w:t xml:space="preserve"> </w:t>
      </w:r>
      <w:r>
        <w:t>в</w:t>
      </w:r>
      <w:r>
        <w:rPr>
          <w:spacing w:val="-12"/>
        </w:rPr>
        <w:t xml:space="preserve"> </w:t>
      </w:r>
      <w:r>
        <w:t>робототехнике.</w:t>
      </w:r>
      <w:r>
        <w:rPr>
          <w:spacing w:val="-11"/>
        </w:rPr>
        <w:t xml:space="preserve"> </w:t>
      </w:r>
      <w:r>
        <w:t>Интернет</w:t>
      </w:r>
      <w:r>
        <w:rPr>
          <w:spacing w:val="-11"/>
        </w:rPr>
        <w:t xml:space="preserve"> </w:t>
      </w:r>
      <w:r>
        <w:t>вещей.</w:t>
      </w:r>
      <w:r>
        <w:rPr>
          <w:spacing w:val="-13"/>
        </w:rPr>
        <w:t xml:space="preserve"> </w:t>
      </w:r>
      <w:r>
        <w:t>Перспективы</w:t>
      </w:r>
      <w:r>
        <w:rPr>
          <w:spacing w:val="-13"/>
        </w:rPr>
        <w:t xml:space="preserve"> </w:t>
      </w:r>
      <w:r>
        <w:t>развития</w:t>
      </w:r>
      <w:r>
        <w:rPr>
          <w:spacing w:val="-57"/>
        </w:rPr>
        <w:t xml:space="preserve"> </w:t>
      </w:r>
      <w:r>
        <w:t>компьютерных</w:t>
      </w:r>
      <w:r>
        <w:rPr>
          <w:spacing w:val="-2"/>
        </w:rPr>
        <w:t xml:space="preserve"> </w:t>
      </w:r>
      <w:r>
        <w:t>интеллектуальных</w:t>
      </w:r>
      <w:r>
        <w:rPr>
          <w:spacing w:val="1"/>
        </w:rPr>
        <w:t xml:space="preserve"> </w:t>
      </w:r>
      <w:r>
        <w:t>систем.</w:t>
      </w:r>
    </w:p>
    <w:p w:rsidR="007E1513" w:rsidRDefault="002462E7">
      <w:pPr>
        <w:pStyle w:val="a5"/>
        <w:numPr>
          <w:ilvl w:val="2"/>
          <w:numId w:val="156"/>
        </w:numPr>
        <w:tabs>
          <w:tab w:val="left" w:pos="1522"/>
        </w:tabs>
        <w:spacing w:before="1" w:line="360" w:lineRule="auto"/>
        <w:ind w:right="154"/>
        <w:rPr>
          <w:sz w:val="24"/>
        </w:rPr>
      </w:pPr>
      <w:r>
        <w:rPr>
          <w:sz w:val="24"/>
        </w:rPr>
        <w:t>Планируемые      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3"/>
          <w:numId w:val="156"/>
        </w:numPr>
        <w:tabs>
          <w:tab w:val="left" w:pos="1702"/>
        </w:tabs>
        <w:spacing w:line="360" w:lineRule="auto"/>
        <w:ind w:right="157"/>
        <w:rPr>
          <w:sz w:val="24"/>
        </w:rPr>
      </w:pPr>
      <w:r>
        <w:rPr>
          <w:sz w:val="24"/>
        </w:rPr>
        <w:t>Личностные результаты 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 сформированной внутренней позицией личности, системой ценностных</w:t>
      </w:r>
      <w:r>
        <w:rPr>
          <w:spacing w:val="1"/>
          <w:sz w:val="24"/>
        </w:rPr>
        <w:t xml:space="preserve"> </w:t>
      </w:r>
      <w:r>
        <w:rPr>
          <w:sz w:val="24"/>
        </w:rPr>
        <w:t>ориентаций,</w:t>
      </w:r>
      <w:r>
        <w:rPr>
          <w:spacing w:val="-14"/>
          <w:sz w:val="24"/>
        </w:rPr>
        <w:t xml:space="preserve"> </w:t>
      </w:r>
      <w:r>
        <w:rPr>
          <w:sz w:val="24"/>
        </w:rPr>
        <w:t>позитивных</w:t>
      </w:r>
      <w:r>
        <w:rPr>
          <w:spacing w:val="-13"/>
          <w:sz w:val="24"/>
        </w:rPr>
        <w:t xml:space="preserve"> </w:t>
      </w:r>
      <w:r>
        <w:rPr>
          <w:sz w:val="24"/>
        </w:rPr>
        <w:t>внутренних</w:t>
      </w:r>
      <w:r>
        <w:rPr>
          <w:spacing w:val="-9"/>
          <w:sz w:val="24"/>
        </w:rPr>
        <w:t xml:space="preserve"> </w:t>
      </w:r>
      <w:r>
        <w:rPr>
          <w:sz w:val="24"/>
        </w:rPr>
        <w:t>убеждений,</w:t>
      </w:r>
      <w:r>
        <w:rPr>
          <w:spacing w:val="-14"/>
          <w:sz w:val="24"/>
        </w:rPr>
        <w:t xml:space="preserve"> </w:t>
      </w:r>
      <w:r>
        <w:rPr>
          <w:sz w:val="24"/>
        </w:rPr>
        <w:t>соответствующих</w:t>
      </w:r>
      <w:r>
        <w:rPr>
          <w:spacing w:val="-12"/>
          <w:sz w:val="24"/>
        </w:rPr>
        <w:t xml:space="preserve"> </w:t>
      </w:r>
      <w:r>
        <w:rPr>
          <w:sz w:val="24"/>
        </w:rPr>
        <w:t>традиционным</w:t>
      </w:r>
      <w:r>
        <w:rPr>
          <w:spacing w:val="-15"/>
          <w:sz w:val="24"/>
        </w:rPr>
        <w:t xml:space="preserve"> </w:t>
      </w:r>
      <w:r>
        <w:rPr>
          <w:sz w:val="24"/>
        </w:rPr>
        <w:t>ценностям</w:t>
      </w:r>
      <w:r>
        <w:rPr>
          <w:spacing w:val="-58"/>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реализации</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57"/>
          <w:sz w:val="24"/>
        </w:rPr>
        <w:t xml:space="preserve"> </w:t>
      </w:r>
      <w:r>
        <w:rPr>
          <w:sz w:val="24"/>
        </w:rPr>
        <w:t>деятельности.</w:t>
      </w:r>
    </w:p>
    <w:p w:rsidR="007E1513" w:rsidRDefault="002462E7">
      <w:pPr>
        <w:pStyle w:val="a3"/>
        <w:spacing w:line="360" w:lineRule="auto"/>
        <w:ind w:right="156" w:firstLine="0"/>
      </w:pPr>
      <w:r>
        <w:t xml:space="preserve">В  </w:t>
      </w:r>
      <w:r>
        <w:rPr>
          <w:spacing w:val="30"/>
        </w:rPr>
        <w:t xml:space="preserve"> </w:t>
      </w:r>
      <w:r>
        <w:t xml:space="preserve">результате   </w:t>
      </w:r>
      <w:r>
        <w:rPr>
          <w:spacing w:val="29"/>
        </w:rPr>
        <w:t xml:space="preserve"> </w:t>
      </w:r>
      <w:r>
        <w:t xml:space="preserve">изучения   </w:t>
      </w:r>
      <w:r>
        <w:rPr>
          <w:spacing w:val="28"/>
        </w:rPr>
        <w:t xml:space="preserve"> </w:t>
      </w:r>
      <w:r>
        <w:t xml:space="preserve">информатики   </w:t>
      </w:r>
      <w:r>
        <w:rPr>
          <w:spacing w:val="29"/>
        </w:rPr>
        <w:t xml:space="preserve"> </w:t>
      </w:r>
      <w:r>
        <w:t xml:space="preserve">на   </w:t>
      </w:r>
      <w:r>
        <w:rPr>
          <w:spacing w:val="32"/>
        </w:rPr>
        <w:t xml:space="preserve"> </w:t>
      </w:r>
      <w:r>
        <w:t xml:space="preserve">уровне   </w:t>
      </w:r>
      <w:r>
        <w:rPr>
          <w:spacing w:val="29"/>
        </w:rPr>
        <w:t xml:space="preserve"> </w:t>
      </w:r>
      <w:r>
        <w:t xml:space="preserve">среднего   </w:t>
      </w:r>
      <w:r>
        <w:rPr>
          <w:spacing w:val="33"/>
        </w:rPr>
        <w:t xml:space="preserve"> </w:t>
      </w:r>
      <w:r>
        <w:t xml:space="preserve">общего   </w:t>
      </w:r>
      <w:r>
        <w:rPr>
          <w:spacing w:val="30"/>
        </w:rPr>
        <w:t xml:space="preserve"> </w:t>
      </w:r>
      <w:r>
        <w:t>образования</w:t>
      </w:r>
      <w:r>
        <w:rPr>
          <w:spacing w:val="-58"/>
        </w:rPr>
        <w:t xml:space="preserve"> </w:t>
      </w:r>
      <w:r>
        <w:t>у</w:t>
      </w:r>
      <w:r>
        <w:rPr>
          <w:spacing w:val="-4"/>
        </w:rPr>
        <w:t xml:space="preserve"> </w:t>
      </w:r>
      <w:r>
        <w:t>обучающегося будут</w:t>
      </w:r>
      <w:r>
        <w:rPr>
          <w:spacing w:val="2"/>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7E1513" w:rsidRDefault="002462E7">
      <w:pPr>
        <w:pStyle w:val="a5"/>
        <w:numPr>
          <w:ilvl w:val="0"/>
          <w:numId w:val="139"/>
        </w:numPr>
        <w:tabs>
          <w:tab w:val="left" w:pos="1121"/>
        </w:tabs>
        <w:spacing w:before="1"/>
        <w:rPr>
          <w:sz w:val="24"/>
        </w:rPr>
      </w:pPr>
      <w:r>
        <w:rPr>
          <w:sz w:val="24"/>
        </w:rPr>
        <w:t>гражданского</w:t>
      </w:r>
      <w:r>
        <w:rPr>
          <w:spacing w:val="-4"/>
          <w:sz w:val="24"/>
        </w:rPr>
        <w:t xml:space="preserve"> </w:t>
      </w:r>
      <w:r>
        <w:rPr>
          <w:sz w:val="24"/>
        </w:rPr>
        <w:t>воспитания:</w:t>
      </w:r>
    </w:p>
    <w:p w:rsidR="007E1513" w:rsidRDefault="002462E7">
      <w:pPr>
        <w:pStyle w:val="a3"/>
        <w:spacing w:before="137" w:line="360" w:lineRule="auto"/>
        <w:ind w:right="158"/>
      </w:pPr>
      <w:r>
        <w:t>осознание    своих    конституционных    прав    и    обязанностей,    уважение    закона</w:t>
      </w:r>
      <w:r>
        <w:rPr>
          <w:spacing w:val="1"/>
        </w:rPr>
        <w:t xml:space="preserve"> </w:t>
      </w:r>
      <w:r>
        <w:t>и     правопорядка,     соблюдение     основополагающих     норм     информационного    права</w:t>
      </w:r>
      <w:r>
        <w:rPr>
          <w:spacing w:val="1"/>
        </w:rPr>
        <w:t xml:space="preserve"> </w:t>
      </w:r>
      <w:r>
        <w:t>и</w:t>
      </w:r>
      <w:r>
        <w:rPr>
          <w:spacing w:val="-1"/>
        </w:rPr>
        <w:t xml:space="preserve"> </w:t>
      </w:r>
      <w:r>
        <w:t>информационной безопасности;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pPr>
      <w:r>
        <w:lastRenderedPageBreak/>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7E1513" w:rsidRDefault="002462E7">
      <w:pPr>
        <w:pStyle w:val="a5"/>
        <w:numPr>
          <w:ilvl w:val="0"/>
          <w:numId w:val="139"/>
        </w:numPr>
        <w:tabs>
          <w:tab w:val="left" w:pos="1121"/>
        </w:tabs>
        <w:spacing w:line="275" w:lineRule="exact"/>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39" w:line="360" w:lineRule="auto"/>
        <w:ind w:right="154"/>
      </w:pPr>
      <w:r>
        <w:t>ценностное     отношение     к     историческому    наследию,     достижениям     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7E1513" w:rsidRDefault="002462E7">
      <w:pPr>
        <w:pStyle w:val="a5"/>
        <w:numPr>
          <w:ilvl w:val="0"/>
          <w:numId w:val="139"/>
        </w:numPr>
        <w:tabs>
          <w:tab w:val="left" w:pos="1121"/>
        </w:tabs>
        <w:spacing w:line="275" w:lineRule="exact"/>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9"/>
        <w:ind w:left="86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E1513" w:rsidRDefault="002462E7">
      <w:pPr>
        <w:pStyle w:val="a3"/>
        <w:spacing w:before="138" w:line="360" w:lineRule="auto"/>
        <w:ind w:right="156"/>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 и</w:t>
      </w:r>
      <w:r>
        <w:rPr>
          <w:spacing w:val="-1"/>
        </w:rPr>
        <w:t xml:space="preserve"> </w:t>
      </w:r>
      <w:r>
        <w:t>ценности,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7E1513" w:rsidRDefault="002462E7">
      <w:pPr>
        <w:pStyle w:val="a5"/>
        <w:numPr>
          <w:ilvl w:val="0"/>
          <w:numId w:val="139"/>
        </w:numPr>
        <w:tabs>
          <w:tab w:val="left" w:pos="1121"/>
        </w:tabs>
        <w:rPr>
          <w:sz w:val="24"/>
        </w:rPr>
      </w:pPr>
      <w:r>
        <w:rPr>
          <w:sz w:val="24"/>
        </w:rPr>
        <w:t>эстетического</w:t>
      </w:r>
      <w:r>
        <w:rPr>
          <w:spacing w:val="-4"/>
          <w:sz w:val="24"/>
        </w:rPr>
        <w:t xml:space="preserve"> </w:t>
      </w:r>
      <w:r>
        <w:rPr>
          <w:sz w:val="24"/>
        </w:rPr>
        <w:t>воспитания:</w:t>
      </w:r>
    </w:p>
    <w:p w:rsidR="007E1513" w:rsidRDefault="002462E7">
      <w:pPr>
        <w:pStyle w:val="a3"/>
        <w:spacing w:before="139" w:line="360" w:lineRule="auto"/>
        <w:ind w:right="16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7E1513" w:rsidRDefault="002462E7">
      <w:pPr>
        <w:pStyle w:val="a3"/>
        <w:spacing w:line="360" w:lineRule="auto"/>
        <w:ind w:right="158"/>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7E1513" w:rsidRDefault="002462E7">
      <w:pPr>
        <w:pStyle w:val="a5"/>
        <w:numPr>
          <w:ilvl w:val="0"/>
          <w:numId w:val="139"/>
        </w:numPr>
        <w:tabs>
          <w:tab w:val="left" w:pos="1121"/>
        </w:tabs>
        <w:rPr>
          <w:sz w:val="24"/>
        </w:rPr>
      </w:pPr>
      <w:r>
        <w:rPr>
          <w:sz w:val="24"/>
        </w:rPr>
        <w:t>физического</w:t>
      </w:r>
      <w:r>
        <w:rPr>
          <w:spacing w:val="-9"/>
          <w:sz w:val="24"/>
        </w:rPr>
        <w:t xml:space="preserve"> </w:t>
      </w:r>
      <w:r>
        <w:rPr>
          <w:sz w:val="24"/>
        </w:rPr>
        <w:t>воспитания:</w:t>
      </w:r>
    </w:p>
    <w:p w:rsidR="007E1513" w:rsidRDefault="002462E7">
      <w:pPr>
        <w:pStyle w:val="a3"/>
        <w:spacing w:before="137" w:line="360" w:lineRule="auto"/>
        <w:ind w:right="157"/>
      </w:pPr>
      <w:r>
        <w:t>сформированность здорового и безопасного образа жизни, ответственного отношения</w:t>
      </w:r>
      <w:r>
        <w:rPr>
          <w:spacing w:val="1"/>
        </w:rPr>
        <w:t xml:space="preserve"> </w:t>
      </w:r>
      <w:r>
        <w:t>к своему здоровью, том числе и за счёт соблюдения требований безопасной 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7E1513" w:rsidRDefault="002462E7">
      <w:pPr>
        <w:pStyle w:val="a5"/>
        <w:numPr>
          <w:ilvl w:val="0"/>
          <w:numId w:val="139"/>
        </w:numPr>
        <w:tabs>
          <w:tab w:val="left" w:pos="1121"/>
        </w:tabs>
        <w:spacing w:line="275" w:lineRule="exact"/>
        <w:rPr>
          <w:sz w:val="24"/>
        </w:rPr>
      </w:pPr>
      <w:r>
        <w:rPr>
          <w:sz w:val="24"/>
        </w:rPr>
        <w:t>трудового</w:t>
      </w:r>
      <w:r>
        <w:rPr>
          <w:spacing w:val="-3"/>
          <w:sz w:val="24"/>
        </w:rPr>
        <w:t xml:space="preserve"> </w:t>
      </w:r>
      <w:r>
        <w:rPr>
          <w:sz w:val="24"/>
        </w:rPr>
        <w:t>воспитания:</w:t>
      </w:r>
    </w:p>
    <w:p w:rsidR="007E1513" w:rsidRDefault="002462E7">
      <w:pPr>
        <w:pStyle w:val="a3"/>
        <w:spacing w:before="139" w:line="360" w:lineRule="auto"/>
        <w:ind w:right="158"/>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3"/>
        </w:rPr>
        <w:t xml:space="preserve"> </w:t>
      </w:r>
      <w:r>
        <w:t>и</w:t>
      </w:r>
      <w:r>
        <w:rPr>
          <w:spacing w:val="-1"/>
        </w:rPr>
        <w:t xml:space="preserve"> </w:t>
      </w:r>
      <w:r>
        <w:t>самостоятельно</w:t>
      </w:r>
      <w:r>
        <w:rPr>
          <w:spacing w:val="-2"/>
        </w:rPr>
        <w:t xml:space="preserve"> </w:t>
      </w:r>
      <w:r>
        <w:t>выполнять</w:t>
      </w:r>
      <w:r>
        <w:rPr>
          <w:spacing w:val="-3"/>
        </w:rPr>
        <w:t xml:space="preserve"> </w:t>
      </w:r>
      <w:r>
        <w:t>такую</w:t>
      </w:r>
      <w:r>
        <w:rPr>
          <w:spacing w:val="-1"/>
        </w:rPr>
        <w:t xml:space="preserve"> </w:t>
      </w:r>
      <w:r>
        <w:t>деятельность;</w:t>
      </w:r>
    </w:p>
    <w:p w:rsidR="007E1513" w:rsidRDefault="002462E7">
      <w:pPr>
        <w:pStyle w:val="a3"/>
        <w:tabs>
          <w:tab w:val="left" w:pos="2885"/>
          <w:tab w:val="left" w:pos="3647"/>
          <w:tab w:val="left" w:pos="6265"/>
          <w:tab w:val="left" w:pos="8394"/>
        </w:tabs>
        <w:spacing w:line="360" w:lineRule="auto"/>
        <w:ind w:right="154"/>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tab/>
        <w:t>и</w:t>
      </w:r>
      <w:r>
        <w:tab/>
        <w:t>информационными</w:t>
      </w:r>
      <w:r>
        <w:tab/>
        <w:t>технологиями,</w:t>
      </w:r>
      <w:r>
        <w:tab/>
        <w:t>основанными</w:t>
      </w:r>
      <w:r>
        <w:rPr>
          <w:spacing w:val="-58"/>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7E1513" w:rsidRDefault="002462E7">
      <w:pPr>
        <w:pStyle w:val="a3"/>
        <w:spacing w:before="1" w:line="360" w:lineRule="auto"/>
        <w:ind w:right="158"/>
      </w:pPr>
      <w:r>
        <w:t>готовность и способность к образованию и самообразованию на протяжении всей</w:t>
      </w:r>
      <w:r>
        <w:rPr>
          <w:spacing w:val="1"/>
        </w:rPr>
        <w:t xml:space="preserve"> </w:t>
      </w:r>
      <w:r>
        <w:t>жизни;</w:t>
      </w:r>
    </w:p>
    <w:p w:rsidR="007E1513" w:rsidRDefault="002462E7">
      <w:pPr>
        <w:pStyle w:val="a5"/>
        <w:numPr>
          <w:ilvl w:val="0"/>
          <w:numId w:val="139"/>
        </w:numPr>
        <w:tabs>
          <w:tab w:val="left" w:pos="1121"/>
        </w:tabs>
        <w:rPr>
          <w:sz w:val="24"/>
        </w:rPr>
      </w:pPr>
      <w:r>
        <w:rPr>
          <w:sz w:val="24"/>
        </w:rPr>
        <w:t>экологического</w:t>
      </w:r>
      <w:r>
        <w:rPr>
          <w:spacing w:val="-5"/>
          <w:sz w:val="24"/>
        </w:rPr>
        <w:t xml:space="preserve"> </w:t>
      </w:r>
      <w:r>
        <w:rPr>
          <w:sz w:val="24"/>
        </w:rPr>
        <w:t>воспитания:</w:t>
      </w:r>
    </w:p>
    <w:p w:rsidR="007E1513" w:rsidRDefault="002462E7">
      <w:pPr>
        <w:pStyle w:val="a3"/>
        <w:spacing w:before="137" w:line="360" w:lineRule="auto"/>
        <w:ind w:right="162"/>
      </w:pPr>
      <w:r>
        <w:t>осознание глобального характера экологических проблем и путей их решения, в том</w:t>
      </w:r>
      <w:r>
        <w:rPr>
          <w:spacing w:val="1"/>
        </w:rPr>
        <w:t xml:space="preserve"> </w:t>
      </w:r>
      <w:r>
        <w:t>числе</w:t>
      </w:r>
      <w:r>
        <w:rPr>
          <w:spacing w:val="-2"/>
        </w:rPr>
        <w:t xml:space="preserve"> </w:t>
      </w:r>
      <w:r>
        <w:t>с</w:t>
      </w:r>
      <w:r>
        <w:rPr>
          <w:spacing w:val="2"/>
        </w:rPr>
        <w:t xml:space="preserve"> </w:t>
      </w:r>
      <w:r>
        <w:t>учётом</w:t>
      </w:r>
      <w:r>
        <w:rPr>
          <w:spacing w:val="-1"/>
        </w:rPr>
        <w:t xml:space="preserve"> </w:t>
      </w:r>
      <w:r>
        <w:t>возможностей</w:t>
      </w:r>
      <w:r>
        <w:rPr>
          <w:spacing w:val="-1"/>
        </w:rPr>
        <w:t xml:space="preserve"> </w:t>
      </w:r>
      <w:r>
        <w:t>информационно-коммуникационных</w:t>
      </w:r>
      <w:r>
        <w:rPr>
          <w:spacing w:val="-1"/>
        </w:rPr>
        <w:t xml:space="preserve"> </w:t>
      </w:r>
      <w:r>
        <w:t>технологий;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0"/>
          <w:numId w:val="139"/>
        </w:numPr>
        <w:tabs>
          <w:tab w:val="left" w:pos="1121"/>
        </w:tabs>
        <w:spacing w:before="134"/>
        <w:rPr>
          <w:sz w:val="24"/>
        </w:rPr>
      </w:pPr>
      <w:r>
        <w:rPr>
          <w:sz w:val="24"/>
        </w:rPr>
        <w:lastRenderedPageBreak/>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tabs>
          <w:tab w:val="left" w:pos="2809"/>
          <w:tab w:val="left" w:pos="5388"/>
          <w:tab w:val="left" w:pos="8778"/>
        </w:tabs>
        <w:spacing w:before="136" w:line="360" w:lineRule="auto"/>
        <w:ind w:right="154"/>
      </w:pPr>
      <w:r>
        <w:t>сформированность мировоззрения, соответствующего современному уровню развития</w:t>
      </w:r>
      <w:r>
        <w:rPr>
          <w:spacing w:val="-57"/>
        </w:rPr>
        <w:t xml:space="preserve"> </w:t>
      </w:r>
      <w:r>
        <w:t>информатики,</w:t>
      </w:r>
      <w:r>
        <w:tab/>
        <w:t>достижениям</w:t>
      </w:r>
      <w:r>
        <w:tab/>
        <w:t>научно-технического</w:t>
      </w:r>
      <w:r>
        <w:tab/>
      </w:r>
      <w:r>
        <w:rPr>
          <w:spacing w:val="-1"/>
        </w:rPr>
        <w:t>прогресса</w:t>
      </w:r>
      <w:r>
        <w:rPr>
          <w:spacing w:val="-58"/>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57"/>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 сфер</w:t>
      </w:r>
      <w:r>
        <w:rPr>
          <w:spacing w:val="-1"/>
        </w:rPr>
        <w:t xml:space="preserve"> </w:t>
      </w:r>
      <w:r>
        <w:t>жизни современного общества;</w:t>
      </w:r>
    </w:p>
    <w:p w:rsidR="007E1513" w:rsidRDefault="002462E7">
      <w:pPr>
        <w:pStyle w:val="a3"/>
        <w:spacing w:before="2" w:line="360" w:lineRule="auto"/>
        <w:ind w:right="16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E1513" w:rsidRDefault="002462E7">
      <w:pPr>
        <w:pStyle w:val="a3"/>
        <w:spacing w:line="360" w:lineRule="auto"/>
        <w:ind w:right="153"/>
      </w:pPr>
      <w:r>
        <w:t xml:space="preserve">В   </w:t>
      </w:r>
      <w:r>
        <w:rPr>
          <w:spacing w:val="41"/>
        </w:rPr>
        <w:t xml:space="preserve"> </w:t>
      </w:r>
      <w:r>
        <w:t xml:space="preserve">процессе   </w:t>
      </w:r>
      <w:r>
        <w:rPr>
          <w:spacing w:val="42"/>
        </w:rPr>
        <w:t xml:space="preserve"> </w:t>
      </w:r>
      <w:r>
        <w:t xml:space="preserve">достижения   </w:t>
      </w:r>
      <w:r>
        <w:rPr>
          <w:spacing w:val="43"/>
        </w:rPr>
        <w:t xml:space="preserve"> </w:t>
      </w:r>
      <w:r>
        <w:t xml:space="preserve">личностных    </w:t>
      </w:r>
      <w:r>
        <w:rPr>
          <w:spacing w:val="41"/>
        </w:rPr>
        <w:t xml:space="preserve"> </w:t>
      </w:r>
      <w:r>
        <w:t xml:space="preserve">результатов    </w:t>
      </w:r>
      <w:r>
        <w:rPr>
          <w:spacing w:val="43"/>
        </w:rPr>
        <w:t xml:space="preserve"> </w:t>
      </w:r>
      <w:r>
        <w:t xml:space="preserve">освоения    </w:t>
      </w:r>
      <w:r>
        <w:rPr>
          <w:spacing w:val="43"/>
        </w:rPr>
        <w:t xml:space="preserve"> </w:t>
      </w:r>
      <w:r>
        <w:t>программы</w:t>
      </w:r>
      <w:r>
        <w:rPr>
          <w:spacing w:val="-58"/>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7E1513" w:rsidRDefault="002462E7">
      <w:pPr>
        <w:pStyle w:val="a3"/>
        <w:spacing w:line="360" w:lineRule="auto"/>
        <w:ind w:right="158"/>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before="1" w:line="360" w:lineRule="auto"/>
        <w:ind w:right="157"/>
      </w:pPr>
      <w:r>
        <w:t xml:space="preserve">внутренней   </w:t>
      </w:r>
      <w:r>
        <w:rPr>
          <w:spacing w:val="56"/>
        </w:rPr>
        <w:t xml:space="preserve"> </w:t>
      </w:r>
      <w:r>
        <w:t xml:space="preserve">мотивации,    </w:t>
      </w:r>
      <w:r>
        <w:rPr>
          <w:spacing w:val="53"/>
        </w:rPr>
        <w:t xml:space="preserve"> </w:t>
      </w:r>
      <w:r>
        <w:t xml:space="preserve">включающей    </w:t>
      </w:r>
      <w:r>
        <w:rPr>
          <w:spacing w:val="52"/>
        </w:rPr>
        <w:t xml:space="preserve"> </w:t>
      </w:r>
      <w:r>
        <w:t xml:space="preserve">стремление    </w:t>
      </w:r>
      <w:r>
        <w:rPr>
          <w:spacing w:val="53"/>
        </w:rPr>
        <w:t xml:space="preserve"> </w:t>
      </w:r>
      <w:r>
        <w:t xml:space="preserve">к    </w:t>
      </w:r>
      <w:r>
        <w:rPr>
          <w:spacing w:val="54"/>
        </w:rPr>
        <w:t xml:space="preserve"> </w:t>
      </w:r>
      <w:r>
        <w:t xml:space="preserve">достижению    </w:t>
      </w:r>
      <w:r>
        <w:rPr>
          <w:spacing w:val="54"/>
        </w:rPr>
        <w:t xml:space="preserve"> </w:t>
      </w:r>
      <w:r>
        <w:t>цели</w:t>
      </w:r>
      <w:r>
        <w:rPr>
          <w:spacing w:val="-58"/>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5"/>
        </w:rPr>
        <w:t xml:space="preserve"> </w:t>
      </w:r>
      <w:r>
        <w:t>из</w:t>
      </w:r>
      <w:r>
        <w:rPr>
          <w:spacing w:val="-3"/>
        </w:rPr>
        <w:t xml:space="preserve"> </w:t>
      </w:r>
      <w:r>
        <w:t>своих</w:t>
      </w:r>
      <w:r>
        <w:rPr>
          <w:spacing w:val="-1"/>
        </w:rPr>
        <w:t xml:space="preserve"> </w:t>
      </w:r>
      <w:r>
        <w:t>возможностей;</w:t>
      </w:r>
    </w:p>
    <w:p w:rsidR="007E1513" w:rsidRDefault="002462E7">
      <w:pPr>
        <w:pStyle w:val="a3"/>
        <w:tabs>
          <w:tab w:val="left" w:pos="1906"/>
          <w:tab w:val="left" w:pos="2918"/>
          <w:tab w:val="left" w:pos="3983"/>
          <w:tab w:val="left" w:pos="6242"/>
          <w:tab w:val="left" w:pos="8521"/>
        </w:tabs>
        <w:spacing w:line="360" w:lineRule="auto"/>
        <w:ind w:right="15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r>
      <w:r>
        <w:rPr>
          <w:spacing w:val="-1"/>
        </w:rPr>
        <w:t>способность</w:t>
      </w:r>
      <w:r>
        <w:rPr>
          <w:spacing w:val="-58"/>
        </w:rPr>
        <w:t xml:space="preserve"> </w:t>
      </w:r>
      <w:r>
        <w:t>к</w:t>
      </w:r>
      <w:r>
        <w:rPr>
          <w:spacing w:val="-1"/>
        </w:rPr>
        <w:t xml:space="preserve"> </w:t>
      </w:r>
      <w:r>
        <w:t>сочувствию и сопереживанию;</w:t>
      </w:r>
    </w:p>
    <w:p w:rsidR="007E1513" w:rsidRDefault="002462E7">
      <w:pPr>
        <w:pStyle w:val="a3"/>
        <w:spacing w:line="360" w:lineRule="auto"/>
        <w:ind w:right="156"/>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2"/>
        </w:rPr>
        <w:t xml:space="preserve"> </w:t>
      </w:r>
      <w:r>
        <w:t>и разрешать</w:t>
      </w:r>
      <w:r>
        <w:rPr>
          <w:spacing w:val="1"/>
        </w:rPr>
        <w:t xml:space="preserve"> </w:t>
      </w:r>
      <w:r>
        <w:t>конфликты.</w:t>
      </w:r>
    </w:p>
    <w:p w:rsidR="007E1513" w:rsidRDefault="002462E7">
      <w:pPr>
        <w:pStyle w:val="a5"/>
        <w:numPr>
          <w:ilvl w:val="3"/>
          <w:numId w:val="156"/>
        </w:numPr>
        <w:tabs>
          <w:tab w:val="left" w:pos="1702"/>
        </w:tabs>
        <w:spacing w:line="360" w:lineRule="auto"/>
        <w:ind w:right="147"/>
        <w:rPr>
          <w:sz w:val="24"/>
        </w:rPr>
      </w:pPr>
      <w:r>
        <w:rPr>
          <w:sz w:val="24"/>
        </w:rPr>
        <w:t>В</w:t>
      </w:r>
      <w:r>
        <w:rPr>
          <w:spacing w:val="-7"/>
          <w:sz w:val="24"/>
        </w:rPr>
        <w:t xml:space="preserve"> </w:t>
      </w:r>
      <w:r>
        <w:rPr>
          <w:sz w:val="24"/>
        </w:rPr>
        <w:t>результате</w:t>
      </w:r>
      <w:r>
        <w:rPr>
          <w:spacing w:val="-5"/>
          <w:sz w:val="24"/>
        </w:rPr>
        <w:t xml:space="preserve"> </w:t>
      </w:r>
      <w:r>
        <w:rPr>
          <w:sz w:val="24"/>
        </w:rPr>
        <w:t>изучения</w:t>
      </w:r>
      <w:r>
        <w:rPr>
          <w:spacing w:val="-4"/>
          <w:sz w:val="24"/>
        </w:rPr>
        <w:t xml:space="preserve"> </w:t>
      </w:r>
      <w:r>
        <w:rPr>
          <w:sz w:val="24"/>
        </w:rPr>
        <w:t>информатики</w:t>
      </w:r>
      <w:r>
        <w:rPr>
          <w:spacing w:val="-4"/>
          <w:sz w:val="24"/>
        </w:rPr>
        <w:t xml:space="preserve"> </w:t>
      </w:r>
      <w:r>
        <w:rPr>
          <w:sz w:val="24"/>
        </w:rPr>
        <w:t>на</w:t>
      </w:r>
      <w:r>
        <w:rPr>
          <w:spacing w:val="-6"/>
          <w:sz w:val="24"/>
        </w:rPr>
        <w:t xml:space="preserve"> </w:t>
      </w:r>
      <w:r>
        <w:rPr>
          <w:sz w:val="24"/>
        </w:rPr>
        <w:t>уровне</w:t>
      </w:r>
      <w:r>
        <w:rPr>
          <w:spacing w:val="-5"/>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 у</w:t>
      </w:r>
      <w:r>
        <w:rPr>
          <w:spacing w:val="-57"/>
          <w:sz w:val="24"/>
        </w:rPr>
        <w:t xml:space="preserve"> </w:t>
      </w:r>
      <w:r>
        <w:rPr>
          <w:sz w:val="24"/>
        </w:rPr>
        <w:t>обучающегося</w:t>
      </w:r>
      <w:r>
        <w:rPr>
          <w:spacing w:val="-9"/>
          <w:sz w:val="24"/>
        </w:rPr>
        <w:t xml:space="preserve"> </w:t>
      </w:r>
      <w:r>
        <w:rPr>
          <w:sz w:val="24"/>
        </w:rPr>
        <w:t>будут</w:t>
      </w:r>
      <w:r>
        <w:rPr>
          <w:spacing w:val="-9"/>
          <w:sz w:val="24"/>
        </w:rPr>
        <w:t xml:space="preserve"> </w:t>
      </w:r>
      <w:r>
        <w:rPr>
          <w:sz w:val="24"/>
        </w:rPr>
        <w:t>сформированы</w:t>
      </w:r>
      <w:r>
        <w:rPr>
          <w:spacing w:val="-9"/>
          <w:sz w:val="24"/>
        </w:rPr>
        <w:t xml:space="preserve"> </w:t>
      </w:r>
      <w:r>
        <w:rPr>
          <w:sz w:val="24"/>
        </w:rPr>
        <w:t>сформированы</w:t>
      </w:r>
      <w:r>
        <w:rPr>
          <w:spacing w:val="-10"/>
          <w:sz w:val="24"/>
        </w:rPr>
        <w:t xml:space="preserve"> </w:t>
      </w:r>
      <w:r>
        <w:rPr>
          <w:sz w:val="24"/>
        </w:rPr>
        <w:t>метапредметные</w:t>
      </w:r>
      <w:r>
        <w:rPr>
          <w:spacing w:val="-10"/>
          <w:sz w:val="24"/>
        </w:rPr>
        <w:t xml:space="preserve"> </w:t>
      </w:r>
      <w:r>
        <w:rPr>
          <w:sz w:val="24"/>
        </w:rPr>
        <w:t>результаты,</w:t>
      </w:r>
      <w:r>
        <w:rPr>
          <w:spacing w:val="-9"/>
          <w:sz w:val="24"/>
        </w:rPr>
        <w:t xml:space="preserve"> </w:t>
      </w:r>
      <w:r>
        <w:rPr>
          <w:sz w:val="24"/>
        </w:rPr>
        <w:t>отраженные</w:t>
      </w:r>
      <w:r>
        <w:rPr>
          <w:spacing w:val="-58"/>
          <w:sz w:val="24"/>
        </w:rPr>
        <w:t xml:space="preserve"> </w:t>
      </w:r>
      <w:r>
        <w:rPr>
          <w:sz w:val="24"/>
        </w:rPr>
        <w:t>в универсальных учебных действиях, а именно - познавательные универсальные учебные</w:t>
      </w:r>
      <w:r>
        <w:rPr>
          <w:spacing w:val="1"/>
          <w:sz w:val="24"/>
        </w:rPr>
        <w:t xml:space="preserve"> </w:t>
      </w:r>
      <w:r>
        <w:rPr>
          <w:sz w:val="24"/>
        </w:rPr>
        <w:t>действия, коммуникативные универсальные учебные действия, регулятивные универсальные</w:t>
      </w:r>
      <w:r>
        <w:rPr>
          <w:spacing w:val="-57"/>
          <w:sz w:val="24"/>
        </w:rPr>
        <w:t xml:space="preserve"> </w:t>
      </w:r>
      <w:r>
        <w:rPr>
          <w:sz w:val="24"/>
        </w:rPr>
        <w:t>учебные</w:t>
      </w:r>
      <w:r>
        <w:rPr>
          <w:spacing w:val="-3"/>
          <w:sz w:val="24"/>
        </w:rPr>
        <w:t xml:space="preserve"> </w:t>
      </w:r>
      <w:r>
        <w:rPr>
          <w:sz w:val="24"/>
        </w:rPr>
        <w:t>действия, совместная деятельность.</w:t>
      </w:r>
    </w:p>
    <w:p w:rsidR="007E1513" w:rsidRDefault="002462E7">
      <w:pPr>
        <w:pStyle w:val="a5"/>
        <w:numPr>
          <w:ilvl w:val="4"/>
          <w:numId w:val="156"/>
        </w:numPr>
        <w:tabs>
          <w:tab w:val="left" w:pos="1882"/>
        </w:tabs>
        <w:spacing w:line="276" w:lineRule="exact"/>
        <w:ind w:left="1881" w:hanging="1021"/>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познавательными</w:t>
      </w:r>
      <w:r>
        <w:rPr>
          <w:spacing w:val="-5"/>
          <w:sz w:val="24"/>
        </w:rPr>
        <w:t xml:space="preserve"> </w:t>
      </w:r>
      <w:r>
        <w:rPr>
          <w:sz w:val="24"/>
        </w:rPr>
        <w:t>действиями:</w:t>
      </w:r>
    </w:p>
    <w:p w:rsidR="007E1513" w:rsidRDefault="002462E7">
      <w:pPr>
        <w:pStyle w:val="a5"/>
        <w:numPr>
          <w:ilvl w:val="0"/>
          <w:numId w:val="138"/>
        </w:numPr>
        <w:tabs>
          <w:tab w:val="left" w:pos="1122"/>
        </w:tabs>
        <w:spacing w:before="138"/>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E1513" w:rsidRDefault="002462E7">
      <w:pPr>
        <w:pStyle w:val="a3"/>
        <w:spacing w:before="137" w:line="360" w:lineRule="auto"/>
        <w:jc w:val="left"/>
      </w:pPr>
      <w:r>
        <w:t>самостоятельно</w:t>
      </w:r>
      <w:r>
        <w:rPr>
          <w:spacing w:val="6"/>
        </w:rPr>
        <w:t xml:space="preserve"> </w:t>
      </w:r>
      <w:r>
        <w:t>формулировать</w:t>
      </w:r>
      <w:r>
        <w:rPr>
          <w:spacing w:val="8"/>
        </w:rPr>
        <w:t xml:space="preserve"> </w:t>
      </w:r>
      <w:r>
        <w:t>и</w:t>
      </w:r>
      <w:r>
        <w:rPr>
          <w:spacing w:val="7"/>
        </w:rPr>
        <w:t xml:space="preserve"> </w:t>
      </w:r>
      <w:r>
        <w:t>актуализировать</w:t>
      </w:r>
      <w:r>
        <w:rPr>
          <w:spacing w:val="8"/>
        </w:rPr>
        <w:t xml:space="preserve"> </w:t>
      </w:r>
      <w:r>
        <w:t>проблему,</w:t>
      </w:r>
      <w:r>
        <w:rPr>
          <w:spacing w:val="6"/>
        </w:rPr>
        <w:t xml:space="preserve"> </w:t>
      </w:r>
      <w:r>
        <w:t>рассматривать</w:t>
      </w:r>
      <w:r>
        <w:rPr>
          <w:spacing w:val="8"/>
        </w:rPr>
        <w:t xml:space="preserve"> </w:t>
      </w:r>
      <w:r>
        <w:t>её</w:t>
      </w:r>
      <w:r>
        <w:rPr>
          <w:spacing w:val="-57"/>
        </w:rPr>
        <w:t xml:space="preserve"> </w:t>
      </w:r>
      <w:r>
        <w:t>всесторонне;</w:t>
      </w:r>
    </w:p>
    <w:p w:rsidR="007E1513" w:rsidRDefault="002462E7">
      <w:pPr>
        <w:pStyle w:val="a3"/>
        <w:spacing w:line="360" w:lineRule="auto"/>
        <w:jc w:val="left"/>
      </w:pPr>
      <w:r>
        <w:t>устанавливать</w:t>
      </w:r>
      <w:r>
        <w:rPr>
          <w:spacing w:val="3"/>
        </w:rPr>
        <w:t xml:space="preserve"> </w:t>
      </w:r>
      <w:r>
        <w:t>существенный</w:t>
      </w:r>
      <w:r>
        <w:rPr>
          <w:spacing w:val="7"/>
        </w:rPr>
        <w:t xml:space="preserve"> </w:t>
      </w:r>
      <w:r>
        <w:t>признак</w:t>
      </w:r>
      <w:r>
        <w:rPr>
          <w:spacing w:val="3"/>
        </w:rPr>
        <w:t xml:space="preserve"> </w:t>
      </w:r>
      <w:r>
        <w:t>или</w:t>
      </w:r>
      <w:r>
        <w:rPr>
          <w:spacing w:val="3"/>
        </w:rPr>
        <w:t xml:space="preserve"> </w:t>
      </w:r>
      <w:r>
        <w:t>основания</w:t>
      </w:r>
      <w:r>
        <w:rPr>
          <w:spacing w:val="2"/>
        </w:rPr>
        <w:t xml:space="preserve"> </w:t>
      </w:r>
      <w:r>
        <w:t>для</w:t>
      </w:r>
      <w:r>
        <w:rPr>
          <w:spacing w:val="4"/>
        </w:rPr>
        <w:t xml:space="preserve"> </w:t>
      </w:r>
      <w:r>
        <w:t>сравнения, классификации</w:t>
      </w:r>
      <w:r>
        <w:rPr>
          <w:spacing w:val="3"/>
        </w:rPr>
        <w:t xml:space="preserve"> </w:t>
      </w:r>
      <w:r>
        <w:t>и</w:t>
      </w:r>
      <w:r>
        <w:rPr>
          <w:spacing w:val="-57"/>
        </w:rPr>
        <w:t xml:space="preserve"> </w:t>
      </w:r>
      <w:r>
        <w:t>обобщения;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left="861" w:right="153" w:firstLine="0"/>
        <w:jc w:val="left"/>
      </w:pPr>
      <w:r>
        <w:lastRenderedPageBreak/>
        <w:t>определять цели деятельности, задавать параметры и критерии их достижения;</w:t>
      </w:r>
      <w:r>
        <w:rPr>
          <w:spacing w:val="1"/>
        </w:rPr>
        <w:t xml:space="preserve"> </w:t>
      </w:r>
      <w:r>
        <w:t>выявлять</w:t>
      </w:r>
      <w:r>
        <w:rPr>
          <w:spacing w:val="5"/>
        </w:rPr>
        <w:t xml:space="preserve"> </w:t>
      </w:r>
      <w:r>
        <w:t>закономерности</w:t>
      </w:r>
      <w:r>
        <w:rPr>
          <w:spacing w:val="5"/>
        </w:rPr>
        <w:t xml:space="preserve"> </w:t>
      </w:r>
      <w:r>
        <w:t>и</w:t>
      </w:r>
      <w:r>
        <w:rPr>
          <w:spacing w:val="2"/>
        </w:rPr>
        <w:t xml:space="preserve"> </w:t>
      </w:r>
      <w:r>
        <w:t>противоречия</w:t>
      </w:r>
      <w:r>
        <w:rPr>
          <w:spacing w:val="5"/>
        </w:rPr>
        <w:t xml:space="preserve"> </w:t>
      </w:r>
      <w:r>
        <w:t>в</w:t>
      </w:r>
      <w:r>
        <w:rPr>
          <w:spacing w:val="3"/>
        </w:rPr>
        <w:t xml:space="preserve"> </w:t>
      </w:r>
      <w:r>
        <w:t>рассматриваемых</w:t>
      </w:r>
      <w:r>
        <w:rPr>
          <w:spacing w:val="5"/>
        </w:rPr>
        <w:t xml:space="preserve"> </w:t>
      </w:r>
      <w:r>
        <w:t>явлениях;</w:t>
      </w:r>
      <w:r>
        <w:rPr>
          <w:spacing w:val="1"/>
        </w:rPr>
        <w:t xml:space="preserve"> </w:t>
      </w:r>
      <w:r>
        <w:t>разрабатывать</w:t>
      </w:r>
      <w:r>
        <w:rPr>
          <w:spacing w:val="8"/>
        </w:rPr>
        <w:t xml:space="preserve"> </w:t>
      </w:r>
      <w:r>
        <w:t>план</w:t>
      </w:r>
      <w:r>
        <w:rPr>
          <w:spacing w:val="8"/>
        </w:rPr>
        <w:t xml:space="preserve"> </w:t>
      </w:r>
      <w:r>
        <w:t>решения</w:t>
      </w:r>
      <w:r>
        <w:rPr>
          <w:spacing w:val="7"/>
        </w:rPr>
        <w:t xml:space="preserve"> </w:t>
      </w:r>
      <w:r>
        <w:t>проблемы</w:t>
      </w:r>
      <w:r>
        <w:rPr>
          <w:spacing w:val="6"/>
        </w:rPr>
        <w:t xml:space="preserve"> </w:t>
      </w:r>
      <w:r>
        <w:t>с</w:t>
      </w:r>
      <w:r>
        <w:rPr>
          <w:spacing w:val="8"/>
        </w:rPr>
        <w:t xml:space="preserve"> </w:t>
      </w:r>
      <w:r>
        <w:t>учётом</w:t>
      </w:r>
      <w:r>
        <w:rPr>
          <w:spacing w:val="6"/>
        </w:rPr>
        <w:t xml:space="preserve"> </w:t>
      </w:r>
      <w:r>
        <w:t>анализа</w:t>
      </w:r>
      <w:r>
        <w:rPr>
          <w:spacing w:val="6"/>
        </w:rPr>
        <w:t xml:space="preserve"> </w:t>
      </w:r>
      <w:r>
        <w:t>имеющихся</w:t>
      </w:r>
      <w:r>
        <w:rPr>
          <w:spacing w:val="7"/>
        </w:rPr>
        <w:t xml:space="preserve"> </w:t>
      </w:r>
      <w:r>
        <w:t>материальных</w:t>
      </w:r>
      <w:r>
        <w:rPr>
          <w:spacing w:val="6"/>
        </w:rPr>
        <w:t xml:space="preserve"> </w:t>
      </w:r>
      <w:r>
        <w:t>и</w:t>
      </w:r>
    </w:p>
    <w:p w:rsidR="007E1513" w:rsidRDefault="002462E7">
      <w:pPr>
        <w:pStyle w:val="a3"/>
        <w:spacing w:line="275" w:lineRule="exact"/>
        <w:ind w:firstLine="0"/>
        <w:jc w:val="left"/>
      </w:pPr>
      <w:r>
        <w:t>нематериальных</w:t>
      </w:r>
      <w:r>
        <w:rPr>
          <w:spacing w:val="-3"/>
        </w:rPr>
        <w:t xml:space="preserve"> </w:t>
      </w:r>
      <w:r>
        <w:t>ресурсов;</w:t>
      </w:r>
    </w:p>
    <w:p w:rsidR="007E1513" w:rsidRDefault="002462E7">
      <w:pPr>
        <w:pStyle w:val="a3"/>
        <w:spacing w:before="139" w:line="360" w:lineRule="auto"/>
        <w:jc w:val="left"/>
      </w:pPr>
      <w:r>
        <w:t>вносить</w:t>
      </w:r>
      <w:r>
        <w:rPr>
          <w:spacing w:val="37"/>
        </w:rPr>
        <w:t xml:space="preserve"> </w:t>
      </w:r>
      <w:r>
        <w:t>коррективы</w:t>
      </w:r>
      <w:r>
        <w:rPr>
          <w:spacing w:val="35"/>
        </w:rPr>
        <w:t xml:space="preserve"> </w:t>
      </w:r>
      <w:r>
        <w:t>в</w:t>
      </w:r>
      <w:r>
        <w:rPr>
          <w:spacing w:val="33"/>
        </w:rPr>
        <w:t xml:space="preserve"> </w:t>
      </w:r>
      <w:r>
        <w:t>деятельность,</w:t>
      </w:r>
      <w:r>
        <w:rPr>
          <w:spacing w:val="36"/>
        </w:rPr>
        <w:t xml:space="preserve"> </w:t>
      </w:r>
      <w:r>
        <w:t>оценивать</w:t>
      </w:r>
      <w:r>
        <w:rPr>
          <w:spacing w:val="37"/>
        </w:rPr>
        <w:t xml:space="preserve"> </w:t>
      </w:r>
      <w:r>
        <w:t>соответствие</w:t>
      </w:r>
      <w:r>
        <w:rPr>
          <w:spacing w:val="35"/>
        </w:rPr>
        <w:t xml:space="preserve"> </w:t>
      </w:r>
      <w:r>
        <w:t>результатов</w:t>
      </w:r>
      <w:r>
        <w:rPr>
          <w:spacing w:val="36"/>
        </w:rPr>
        <w:t xml:space="preserve"> </w:t>
      </w:r>
      <w:r>
        <w:t>целям,</w:t>
      </w:r>
      <w:r>
        <w:rPr>
          <w:spacing w:val="-57"/>
        </w:rPr>
        <w:t xml:space="preserve"> </w:t>
      </w:r>
      <w:r>
        <w:t>оценивать риски</w:t>
      </w:r>
      <w:r>
        <w:rPr>
          <w:spacing w:val="-2"/>
        </w:rPr>
        <w:t xml:space="preserve"> </w:t>
      </w:r>
      <w:r>
        <w:t>последствий деятельности;</w:t>
      </w:r>
    </w:p>
    <w:p w:rsidR="007E1513" w:rsidRDefault="002462E7">
      <w:pPr>
        <w:pStyle w:val="a3"/>
        <w:tabs>
          <w:tab w:val="left" w:pos="2780"/>
          <w:tab w:val="left" w:pos="3170"/>
          <w:tab w:val="left" w:pos="4526"/>
          <w:tab w:val="left" w:pos="5476"/>
          <w:tab w:val="left" w:pos="5854"/>
          <w:tab w:val="left" w:pos="7051"/>
          <w:tab w:val="left" w:pos="8399"/>
        </w:tabs>
        <w:spacing w:line="360" w:lineRule="auto"/>
        <w:ind w:right="15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7E1513" w:rsidRDefault="002462E7">
      <w:pPr>
        <w:pStyle w:val="a3"/>
        <w:ind w:left="861"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E1513" w:rsidRDefault="002462E7">
      <w:pPr>
        <w:pStyle w:val="a5"/>
        <w:numPr>
          <w:ilvl w:val="0"/>
          <w:numId w:val="138"/>
        </w:numPr>
        <w:tabs>
          <w:tab w:val="left" w:pos="1121"/>
        </w:tabs>
        <w:spacing w:before="137"/>
        <w:ind w:left="112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E1513" w:rsidRDefault="002462E7">
      <w:pPr>
        <w:pStyle w:val="a3"/>
        <w:spacing w:before="140" w:line="360" w:lineRule="auto"/>
        <w:ind w:right="155"/>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7E1513" w:rsidRDefault="002462E7">
      <w:pPr>
        <w:pStyle w:val="a3"/>
        <w:spacing w:line="360" w:lineRule="auto"/>
        <w:ind w:right="157"/>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w:t>
      </w:r>
      <w:r>
        <w:rPr>
          <w:spacing w:val="1"/>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7E1513" w:rsidRDefault="002462E7">
      <w:pPr>
        <w:pStyle w:val="a3"/>
        <w:spacing w:line="360" w:lineRule="auto"/>
        <w:ind w:right="158"/>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 методами;</w:t>
      </w:r>
    </w:p>
    <w:p w:rsidR="007E1513" w:rsidRDefault="002462E7">
      <w:pPr>
        <w:pStyle w:val="a3"/>
        <w:spacing w:line="360" w:lineRule="auto"/>
        <w:ind w:right="16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E1513" w:rsidRDefault="002462E7">
      <w:pPr>
        <w:pStyle w:val="a3"/>
        <w:spacing w:line="360" w:lineRule="auto"/>
        <w:ind w:right="152"/>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7E1513" w:rsidRDefault="002462E7">
      <w:pPr>
        <w:pStyle w:val="a3"/>
        <w:spacing w:line="360" w:lineRule="auto"/>
        <w:ind w:right="150"/>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ind w:left="86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E1513" w:rsidRDefault="002462E7">
      <w:pPr>
        <w:pStyle w:val="a3"/>
        <w:spacing w:before="137" w:line="360" w:lineRule="auto"/>
        <w:ind w:right="15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7E1513" w:rsidRDefault="002462E7">
      <w:pPr>
        <w:pStyle w:val="a3"/>
        <w:spacing w:line="360" w:lineRule="auto"/>
        <w:ind w:left="861" w:right="578" w:firstLine="0"/>
      </w:pPr>
      <w:r>
        <w:t>переносить знания в познавательную и практическую области жизнедеятельности;</w:t>
      </w:r>
      <w:r>
        <w:rPr>
          <w:spacing w:val="-57"/>
        </w:rPr>
        <w:t xml:space="preserve"> </w:t>
      </w:r>
      <w:r>
        <w:t>интегрировать</w:t>
      </w:r>
      <w:r>
        <w:rPr>
          <w:spacing w:val="-2"/>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7E1513" w:rsidRDefault="002462E7">
      <w:pPr>
        <w:pStyle w:val="a3"/>
        <w:spacing w:line="360" w:lineRule="auto"/>
        <w:ind w:right="16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0"/>
          <w:numId w:val="138"/>
        </w:numPr>
        <w:tabs>
          <w:tab w:val="left" w:pos="1121"/>
        </w:tabs>
        <w:spacing w:before="134"/>
        <w:ind w:left="1120"/>
        <w:rPr>
          <w:sz w:val="24"/>
        </w:rPr>
      </w:pPr>
      <w:r>
        <w:rPr>
          <w:sz w:val="24"/>
        </w:rPr>
        <w:lastRenderedPageBreak/>
        <w:t>работа</w:t>
      </w:r>
      <w:r>
        <w:rPr>
          <w:spacing w:val="-3"/>
          <w:sz w:val="24"/>
        </w:rPr>
        <w:t xml:space="preserve"> </w:t>
      </w:r>
      <w:r>
        <w:rPr>
          <w:sz w:val="24"/>
        </w:rPr>
        <w:t>с</w:t>
      </w:r>
      <w:r>
        <w:rPr>
          <w:spacing w:val="-2"/>
          <w:sz w:val="24"/>
        </w:rPr>
        <w:t xml:space="preserve"> </w:t>
      </w:r>
      <w:r>
        <w:rPr>
          <w:sz w:val="24"/>
        </w:rPr>
        <w:t>информацией:</w:t>
      </w:r>
    </w:p>
    <w:p w:rsidR="007E1513" w:rsidRDefault="002462E7">
      <w:pPr>
        <w:pStyle w:val="a3"/>
        <w:spacing w:before="136" w:line="360" w:lineRule="auto"/>
        <w:ind w:right="158"/>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E1513" w:rsidRDefault="002462E7">
      <w:pPr>
        <w:pStyle w:val="a3"/>
        <w:spacing w:before="2" w:line="360" w:lineRule="auto"/>
        <w:ind w:right="157"/>
      </w:pPr>
      <w:r>
        <w:t>создавать</w:t>
      </w:r>
      <w:r>
        <w:rPr>
          <w:spacing w:val="100"/>
        </w:rPr>
        <w:t xml:space="preserve"> </w:t>
      </w:r>
      <w:r>
        <w:t xml:space="preserve">тексты  </w:t>
      </w:r>
      <w:r>
        <w:rPr>
          <w:spacing w:val="36"/>
        </w:rPr>
        <w:t xml:space="preserve"> </w:t>
      </w:r>
      <w:r>
        <w:t xml:space="preserve">в  </w:t>
      </w:r>
      <w:r>
        <w:rPr>
          <w:spacing w:val="37"/>
        </w:rPr>
        <w:t xml:space="preserve"> </w:t>
      </w:r>
      <w:r>
        <w:t xml:space="preserve">различных  </w:t>
      </w:r>
      <w:r>
        <w:rPr>
          <w:spacing w:val="37"/>
        </w:rPr>
        <w:t xml:space="preserve"> </w:t>
      </w:r>
      <w:r>
        <w:t xml:space="preserve">форматах  </w:t>
      </w:r>
      <w:r>
        <w:rPr>
          <w:spacing w:val="38"/>
        </w:rPr>
        <w:t xml:space="preserve"> </w:t>
      </w:r>
      <w:r>
        <w:t xml:space="preserve">с  </w:t>
      </w:r>
      <w:r>
        <w:rPr>
          <w:spacing w:val="39"/>
        </w:rPr>
        <w:t xml:space="preserve"> </w:t>
      </w:r>
      <w:r>
        <w:t xml:space="preserve">учётом  </w:t>
      </w:r>
      <w:r>
        <w:rPr>
          <w:spacing w:val="37"/>
        </w:rPr>
        <w:t xml:space="preserve"> </w:t>
      </w:r>
      <w:r>
        <w:t xml:space="preserve">назначения  </w:t>
      </w:r>
      <w:r>
        <w:rPr>
          <w:spacing w:val="34"/>
        </w:rPr>
        <w:t xml:space="preserve"> </w:t>
      </w:r>
      <w:r>
        <w:t>информации</w:t>
      </w:r>
      <w:r>
        <w:rPr>
          <w:spacing w:val="-58"/>
        </w:rPr>
        <w:t xml:space="preserve"> </w:t>
      </w:r>
      <w:r>
        <w:t>и</w:t>
      </w:r>
      <w:r>
        <w:rPr>
          <w:spacing w:val="-2"/>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7E1513" w:rsidRDefault="002462E7">
      <w:pPr>
        <w:pStyle w:val="a3"/>
        <w:spacing w:line="360" w:lineRule="auto"/>
        <w:ind w:right="15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7E1513" w:rsidRDefault="002462E7">
      <w:pPr>
        <w:pStyle w:val="a3"/>
        <w:spacing w:line="360" w:lineRule="auto"/>
        <w:ind w:right="157"/>
      </w:pPr>
      <w:r>
        <w:t xml:space="preserve">использовать   </w:t>
      </w:r>
      <w:r>
        <w:rPr>
          <w:spacing w:val="1"/>
        </w:rPr>
        <w:t xml:space="preserve"> </w:t>
      </w:r>
      <w:r>
        <w:t>средства     информационных     и     коммуникационных     технологий</w:t>
      </w:r>
      <w:r>
        <w:rPr>
          <w:spacing w:val="-58"/>
        </w:rPr>
        <w:t xml:space="preserve"> </w:t>
      </w:r>
      <w:r>
        <w:t xml:space="preserve">в      </w:t>
      </w:r>
      <w:r>
        <w:rPr>
          <w:spacing w:val="1"/>
        </w:rPr>
        <w:t xml:space="preserve"> </w:t>
      </w:r>
      <w:r>
        <w:t>решении        когнитивных,       коммуникативных        и        организационных        задач</w:t>
      </w:r>
      <w:r>
        <w:rPr>
          <w:spacing w:val="-58"/>
        </w:rPr>
        <w:t xml:space="preserve"> </w:t>
      </w:r>
      <w:r>
        <w:t>с соблюдением требований эргономики, техники безопасности, гигиены, ресурсосбережения,</w:t>
      </w:r>
      <w:r>
        <w:rPr>
          <w:spacing w:val="-57"/>
        </w:rPr>
        <w:t xml:space="preserve"> </w:t>
      </w:r>
      <w:r>
        <w:t>правовых и этических</w:t>
      </w:r>
      <w:r>
        <w:rPr>
          <w:spacing w:val="1"/>
        </w:rPr>
        <w:t xml:space="preserve"> </w:t>
      </w:r>
      <w:r>
        <w:t>норм, норм</w:t>
      </w:r>
      <w:r>
        <w:rPr>
          <w:spacing w:val="-2"/>
        </w:rPr>
        <w:t xml:space="preserve"> </w:t>
      </w:r>
      <w:r>
        <w:t>информационной</w:t>
      </w:r>
      <w:r>
        <w:rPr>
          <w:spacing w:val="-2"/>
        </w:rPr>
        <w:t xml:space="preserve"> </w:t>
      </w:r>
      <w:r>
        <w:t>безопасности;</w:t>
      </w:r>
    </w:p>
    <w:p w:rsidR="007E1513" w:rsidRDefault="002462E7">
      <w:pPr>
        <w:pStyle w:val="a3"/>
        <w:spacing w:before="1" w:line="360" w:lineRule="auto"/>
        <w:ind w:right="151"/>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7E1513" w:rsidRDefault="002462E7">
      <w:pPr>
        <w:pStyle w:val="a5"/>
        <w:numPr>
          <w:ilvl w:val="4"/>
          <w:numId w:val="156"/>
        </w:numPr>
        <w:tabs>
          <w:tab w:val="left" w:pos="1882"/>
        </w:tabs>
        <w:ind w:left="1881" w:hanging="1021"/>
        <w:rPr>
          <w:sz w:val="24"/>
        </w:rPr>
      </w:pPr>
      <w:r>
        <w:rPr>
          <w:sz w:val="24"/>
        </w:rPr>
        <w:t>Овладение</w:t>
      </w:r>
      <w:r>
        <w:rPr>
          <w:spacing w:val="-3"/>
          <w:sz w:val="24"/>
        </w:rPr>
        <w:t xml:space="preserve"> </w:t>
      </w:r>
      <w:r>
        <w:rPr>
          <w:sz w:val="24"/>
        </w:rPr>
        <w:t>универсальными</w:t>
      </w:r>
      <w:r>
        <w:rPr>
          <w:spacing w:val="-5"/>
          <w:sz w:val="24"/>
        </w:rPr>
        <w:t xml:space="preserve"> </w:t>
      </w:r>
      <w:r>
        <w:rPr>
          <w:sz w:val="24"/>
        </w:rPr>
        <w:t>коммуникативными</w:t>
      </w:r>
      <w:r>
        <w:rPr>
          <w:spacing w:val="-4"/>
          <w:sz w:val="24"/>
        </w:rPr>
        <w:t xml:space="preserve"> </w:t>
      </w:r>
      <w:r>
        <w:rPr>
          <w:sz w:val="24"/>
        </w:rPr>
        <w:t>действиями:</w:t>
      </w:r>
    </w:p>
    <w:p w:rsidR="007E1513" w:rsidRDefault="002462E7">
      <w:pPr>
        <w:pStyle w:val="a5"/>
        <w:numPr>
          <w:ilvl w:val="0"/>
          <w:numId w:val="137"/>
        </w:numPr>
        <w:tabs>
          <w:tab w:val="left" w:pos="1122"/>
        </w:tabs>
        <w:spacing w:before="137"/>
        <w:ind w:hanging="261"/>
        <w:rPr>
          <w:sz w:val="24"/>
        </w:rPr>
      </w:pPr>
      <w:r>
        <w:rPr>
          <w:sz w:val="24"/>
        </w:rPr>
        <w:t>общение:</w:t>
      </w:r>
    </w:p>
    <w:p w:rsidR="007E1513" w:rsidRDefault="002462E7">
      <w:pPr>
        <w:pStyle w:val="a3"/>
        <w:spacing w:before="139"/>
        <w:ind w:left="86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E1513" w:rsidRDefault="002462E7">
      <w:pPr>
        <w:pStyle w:val="a3"/>
        <w:spacing w:before="137" w:line="360" w:lineRule="auto"/>
        <w:ind w:right="161"/>
        <w:jc w:val="left"/>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w:t>
      </w:r>
      <w:r>
        <w:rPr>
          <w:spacing w:val="1"/>
        </w:rPr>
        <w:t xml:space="preserve"> </w:t>
      </w:r>
      <w:r>
        <w:t>уметь смягчать конфликты;</w:t>
      </w:r>
    </w:p>
    <w:p w:rsidR="007E1513" w:rsidRDefault="002462E7">
      <w:pPr>
        <w:pStyle w:val="a3"/>
        <w:spacing w:line="360" w:lineRule="auto"/>
        <w:jc w:val="left"/>
      </w:pPr>
      <w:r>
        <w:t>владеть</w:t>
      </w:r>
      <w:r>
        <w:rPr>
          <w:spacing w:val="23"/>
        </w:rPr>
        <w:t xml:space="preserve"> </w:t>
      </w:r>
      <w:r>
        <w:t>различными</w:t>
      </w:r>
      <w:r>
        <w:rPr>
          <w:spacing w:val="24"/>
        </w:rPr>
        <w:t xml:space="preserve"> </w:t>
      </w:r>
      <w:r>
        <w:t>способами</w:t>
      </w:r>
      <w:r>
        <w:rPr>
          <w:spacing w:val="24"/>
        </w:rPr>
        <w:t xml:space="preserve"> </w:t>
      </w:r>
      <w:r>
        <w:t>общения</w:t>
      </w:r>
      <w:r>
        <w:rPr>
          <w:spacing w:val="23"/>
        </w:rPr>
        <w:t xml:space="preserve"> </w:t>
      </w:r>
      <w:r>
        <w:t>и</w:t>
      </w:r>
      <w:r>
        <w:rPr>
          <w:spacing w:val="24"/>
        </w:rPr>
        <w:t xml:space="preserve"> </w:t>
      </w:r>
      <w:r>
        <w:t>взаимодействия,</w:t>
      </w:r>
      <w:r>
        <w:rPr>
          <w:spacing w:val="23"/>
        </w:rPr>
        <w:t xml:space="preserve"> </w:t>
      </w:r>
      <w:r>
        <w:t>аргументированно</w:t>
      </w:r>
      <w:r>
        <w:rPr>
          <w:spacing w:val="23"/>
        </w:rPr>
        <w:t xml:space="preserve"> </w:t>
      </w:r>
      <w:r>
        <w:t>вести</w:t>
      </w:r>
      <w:r>
        <w:rPr>
          <w:spacing w:val="-57"/>
        </w:rPr>
        <w:t xml:space="preserve"> </w:t>
      </w:r>
      <w:r>
        <w:t>диалог;</w:t>
      </w:r>
    </w:p>
    <w:p w:rsidR="007E1513" w:rsidRDefault="002462E7">
      <w:pPr>
        <w:pStyle w:val="a3"/>
        <w:ind w:left="861" w:firstLine="0"/>
        <w:jc w:val="left"/>
      </w:pPr>
      <w:r>
        <w:t>развёрнуто</w:t>
      </w:r>
      <w:r>
        <w:rPr>
          <w:spacing w:val="-2"/>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9"/>
        </w:rPr>
        <w:t xml:space="preserve"> </w:t>
      </w:r>
      <w:r>
        <w:t>зрения.</w:t>
      </w:r>
    </w:p>
    <w:p w:rsidR="007E1513" w:rsidRDefault="002462E7">
      <w:pPr>
        <w:pStyle w:val="a5"/>
        <w:numPr>
          <w:ilvl w:val="0"/>
          <w:numId w:val="137"/>
        </w:numPr>
        <w:tabs>
          <w:tab w:val="left" w:pos="1122"/>
        </w:tabs>
        <w:spacing w:before="137"/>
        <w:ind w:hanging="261"/>
        <w:rPr>
          <w:sz w:val="24"/>
        </w:rPr>
      </w:pPr>
      <w:r>
        <w:rPr>
          <w:sz w:val="24"/>
        </w:rPr>
        <w:t>совместная</w:t>
      </w:r>
      <w:r>
        <w:rPr>
          <w:spacing w:val="-3"/>
          <w:sz w:val="24"/>
        </w:rPr>
        <w:t xml:space="preserve"> </w:t>
      </w:r>
      <w:r>
        <w:rPr>
          <w:sz w:val="24"/>
        </w:rPr>
        <w:t>деятельность:</w:t>
      </w:r>
    </w:p>
    <w:p w:rsidR="007E1513" w:rsidRDefault="002462E7">
      <w:pPr>
        <w:pStyle w:val="a3"/>
        <w:spacing w:before="139" w:line="360" w:lineRule="auto"/>
        <w:ind w:left="861" w:right="150" w:firstLine="0"/>
        <w:jc w:val="left"/>
      </w:pPr>
      <w:r>
        <w:t>понимать и использовать преимущества командной и индивидуальной работы;</w:t>
      </w:r>
      <w:r>
        <w:rPr>
          <w:spacing w:val="1"/>
        </w:rPr>
        <w:t xml:space="preserve"> </w:t>
      </w:r>
      <w:r>
        <w:t>выбирать</w:t>
      </w:r>
      <w:r>
        <w:rPr>
          <w:spacing w:val="9"/>
        </w:rPr>
        <w:t xml:space="preserve"> </w:t>
      </w:r>
      <w:r>
        <w:t>тематику</w:t>
      </w:r>
      <w:r>
        <w:rPr>
          <w:spacing w:val="3"/>
        </w:rPr>
        <w:t xml:space="preserve"> </w:t>
      </w:r>
      <w:r>
        <w:t>и</w:t>
      </w:r>
      <w:r>
        <w:rPr>
          <w:spacing w:val="9"/>
        </w:rPr>
        <w:t xml:space="preserve"> </w:t>
      </w:r>
      <w:r>
        <w:t>методы</w:t>
      </w:r>
      <w:r>
        <w:rPr>
          <w:spacing w:val="7"/>
        </w:rPr>
        <w:t xml:space="preserve"> </w:t>
      </w:r>
      <w:r>
        <w:t>совместных</w:t>
      </w:r>
      <w:r>
        <w:rPr>
          <w:spacing w:val="10"/>
        </w:rPr>
        <w:t xml:space="preserve"> </w:t>
      </w:r>
      <w:r>
        <w:t>действий</w:t>
      </w:r>
      <w:r>
        <w:rPr>
          <w:spacing w:val="9"/>
        </w:rPr>
        <w:t xml:space="preserve"> </w:t>
      </w:r>
      <w:r>
        <w:t>с</w:t>
      </w:r>
      <w:r>
        <w:rPr>
          <w:spacing w:val="9"/>
        </w:rPr>
        <w:t xml:space="preserve"> </w:t>
      </w:r>
      <w:r>
        <w:t>учётом</w:t>
      </w:r>
      <w:r>
        <w:rPr>
          <w:spacing w:val="8"/>
        </w:rPr>
        <w:t xml:space="preserve"> </w:t>
      </w:r>
      <w:r>
        <w:t>общих</w:t>
      </w:r>
      <w:r>
        <w:rPr>
          <w:spacing w:val="8"/>
        </w:rPr>
        <w:t xml:space="preserve"> </w:t>
      </w:r>
      <w:r>
        <w:t>интересов</w:t>
      </w:r>
      <w:r>
        <w:rPr>
          <w:spacing w:val="7"/>
        </w:rPr>
        <w:t xml:space="preserve"> </w:t>
      </w:r>
      <w:r>
        <w:t>и</w:t>
      </w:r>
    </w:p>
    <w:p w:rsidR="007E1513" w:rsidRDefault="002462E7">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7E1513" w:rsidRDefault="002462E7">
      <w:pPr>
        <w:pStyle w:val="a3"/>
        <w:spacing w:before="138" w:line="360" w:lineRule="auto"/>
        <w:jc w:val="left"/>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8"/>
        </w:rPr>
        <w:t xml:space="preserve"> </w:t>
      </w:r>
      <w:r>
        <w:t>и</w:t>
      </w:r>
      <w:r>
        <w:rPr>
          <w:spacing w:val="-7"/>
        </w:rPr>
        <w:t xml:space="preserve"> </w:t>
      </w:r>
      <w:r>
        <w:t>координировать</w:t>
      </w:r>
      <w:r>
        <w:rPr>
          <w:spacing w:val="-8"/>
        </w:rPr>
        <w:t xml:space="preserve"> </w:t>
      </w:r>
      <w:r>
        <w:t>действия</w:t>
      </w:r>
      <w:r>
        <w:rPr>
          <w:spacing w:val="-57"/>
        </w:rPr>
        <w:t xml:space="preserve"> </w:t>
      </w:r>
      <w:r>
        <w:t>по</w:t>
      </w:r>
      <w:r>
        <w:rPr>
          <w:spacing w:val="-1"/>
        </w:rPr>
        <w:t xml:space="preserve"> </w:t>
      </w:r>
      <w:r>
        <w:t>её</w:t>
      </w:r>
      <w:r>
        <w:rPr>
          <w:spacing w:val="-1"/>
        </w:rPr>
        <w:t xml:space="preserve"> </w:t>
      </w:r>
      <w:r>
        <w:t>достижению: составлять</w:t>
      </w:r>
    </w:p>
    <w:p w:rsidR="007E1513" w:rsidRDefault="002462E7">
      <w:pPr>
        <w:pStyle w:val="a3"/>
        <w:spacing w:line="360" w:lineRule="auto"/>
        <w:ind w:right="145"/>
        <w:jc w:val="left"/>
      </w:pPr>
      <w:r>
        <w:t>план действий, распределять роли с учётом мнений участников, обсуждать результаты</w:t>
      </w:r>
      <w:r>
        <w:rPr>
          <w:spacing w:val="-57"/>
        </w:rPr>
        <w:t xml:space="preserve"> </w:t>
      </w:r>
      <w:r>
        <w:t>совместной</w:t>
      </w:r>
      <w:r>
        <w:rPr>
          <w:spacing w:val="-1"/>
        </w:rPr>
        <w:t xml:space="preserve"> </w:t>
      </w:r>
      <w:r>
        <w:t>работы;</w:t>
      </w:r>
    </w:p>
    <w:p w:rsidR="007E1513" w:rsidRDefault="002462E7">
      <w:pPr>
        <w:pStyle w:val="a3"/>
        <w:spacing w:line="360" w:lineRule="auto"/>
        <w:ind w:right="149"/>
        <w:jc w:val="left"/>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3"/>
      </w:pPr>
      <w:r>
        <w:lastRenderedPageBreak/>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E1513" w:rsidRDefault="002462E7">
      <w:pPr>
        <w:pStyle w:val="a3"/>
        <w:spacing w:line="360" w:lineRule="auto"/>
        <w:ind w:right="157"/>
      </w:pPr>
      <w:r>
        <w:t>осуществлять</w:t>
      </w:r>
      <w:r>
        <w:rPr>
          <w:spacing w:val="-10"/>
        </w:rPr>
        <w:t xml:space="preserve"> </w:t>
      </w:r>
      <w:r>
        <w:t>позитивное</w:t>
      </w:r>
      <w:r>
        <w:rPr>
          <w:spacing w:val="-12"/>
        </w:rPr>
        <w:t xml:space="preserve"> </w:t>
      </w:r>
      <w:r>
        <w:t>стратегическое</w:t>
      </w:r>
      <w:r>
        <w:rPr>
          <w:spacing w:val="-11"/>
        </w:rPr>
        <w:t xml:space="preserve"> </w:t>
      </w:r>
      <w:r>
        <w:t>поведение</w:t>
      </w:r>
      <w:r>
        <w:rPr>
          <w:spacing w:val="-12"/>
        </w:rPr>
        <w:t xml:space="preserve"> </w:t>
      </w:r>
      <w:r>
        <w:t>в</w:t>
      </w:r>
      <w:r>
        <w:rPr>
          <w:spacing w:val="-11"/>
        </w:rPr>
        <w:t xml:space="preserve"> </w:t>
      </w:r>
      <w:r>
        <w:t>различных</w:t>
      </w:r>
      <w:r>
        <w:rPr>
          <w:spacing w:val="-8"/>
        </w:rPr>
        <w:t xml:space="preserve"> </w:t>
      </w:r>
      <w:r>
        <w:t>ситуациях,</w:t>
      </w:r>
      <w:r>
        <w:rPr>
          <w:spacing w:val="-11"/>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E1513" w:rsidRDefault="002462E7">
      <w:pPr>
        <w:pStyle w:val="a5"/>
        <w:numPr>
          <w:ilvl w:val="4"/>
          <w:numId w:val="156"/>
        </w:numPr>
        <w:tabs>
          <w:tab w:val="left" w:pos="1882"/>
        </w:tabs>
        <w:ind w:left="1881" w:hanging="1021"/>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4"/>
          <w:sz w:val="24"/>
        </w:rPr>
        <w:t xml:space="preserve"> </w:t>
      </w:r>
      <w:r>
        <w:rPr>
          <w:sz w:val="24"/>
        </w:rPr>
        <w:t>действиями:</w:t>
      </w:r>
    </w:p>
    <w:p w:rsidR="007E1513" w:rsidRDefault="002462E7">
      <w:pPr>
        <w:pStyle w:val="a5"/>
        <w:numPr>
          <w:ilvl w:val="0"/>
          <w:numId w:val="136"/>
        </w:numPr>
        <w:tabs>
          <w:tab w:val="left" w:pos="1122"/>
        </w:tabs>
        <w:spacing w:before="137"/>
        <w:ind w:hanging="261"/>
        <w:rPr>
          <w:sz w:val="24"/>
        </w:rPr>
      </w:pPr>
      <w:r>
        <w:rPr>
          <w:sz w:val="24"/>
        </w:rPr>
        <w:t>самоорганизация:</w:t>
      </w:r>
    </w:p>
    <w:p w:rsidR="007E1513" w:rsidRDefault="002462E7">
      <w:pPr>
        <w:pStyle w:val="a3"/>
        <w:spacing w:before="139" w:line="360" w:lineRule="auto"/>
        <w:ind w:right="15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E1513" w:rsidRDefault="002462E7">
      <w:pPr>
        <w:pStyle w:val="a3"/>
        <w:spacing w:line="360" w:lineRule="auto"/>
        <w:ind w:right="153"/>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7E1513" w:rsidRDefault="002462E7">
      <w:pPr>
        <w:pStyle w:val="a3"/>
        <w:ind w:left="861" w:firstLine="0"/>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39"/>
        <w:ind w:left="861"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E1513" w:rsidRDefault="002462E7">
      <w:pPr>
        <w:pStyle w:val="a3"/>
        <w:tabs>
          <w:tab w:val="left" w:pos="1859"/>
          <w:tab w:val="left" w:pos="3410"/>
          <w:tab w:val="left" w:pos="4435"/>
          <w:tab w:val="left" w:pos="6503"/>
          <w:tab w:val="left" w:pos="7215"/>
          <w:tab w:val="left" w:pos="8108"/>
        </w:tabs>
        <w:spacing w:before="136" w:line="360" w:lineRule="auto"/>
        <w:ind w:right="158"/>
        <w:jc w:val="left"/>
      </w:pPr>
      <w:r>
        <w:t>делать</w:t>
      </w:r>
      <w:r>
        <w:tab/>
        <w:t>осознанный</w:t>
      </w:r>
      <w:r>
        <w:tab/>
        <w:t>выбор,</w:t>
      </w:r>
      <w:r>
        <w:tab/>
        <w:t>аргументировать</w:t>
      </w:r>
      <w:r>
        <w:tab/>
        <w:t>его,</w:t>
      </w:r>
      <w:r>
        <w:tab/>
        <w:t>брать</w:t>
      </w:r>
      <w:r>
        <w:tab/>
      </w:r>
      <w:r>
        <w:rPr>
          <w:spacing w:val="-1"/>
        </w:rPr>
        <w:t>ответственность</w:t>
      </w:r>
      <w:r>
        <w:rPr>
          <w:spacing w:val="-57"/>
        </w:rPr>
        <w:t xml:space="preserve"> </w:t>
      </w:r>
      <w:r>
        <w:t>за</w:t>
      </w:r>
      <w:r>
        <w:rPr>
          <w:spacing w:val="-2"/>
        </w:rPr>
        <w:t xml:space="preserve"> </w:t>
      </w:r>
      <w:r>
        <w:t>решение;</w:t>
      </w:r>
    </w:p>
    <w:p w:rsidR="007E1513" w:rsidRDefault="002462E7">
      <w:pPr>
        <w:pStyle w:val="a3"/>
        <w:spacing w:before="1"/>
        <w:ind w:left="861" w:firstLine="0"/>
        <w:jc w:val="left"/>
      </w:pPr>
      <w:r>
        <w:t>оценивать</w:t>
      </w:r>
      <w:r>
        <w:rPr>
          <w:spacing w:val="-4"/>
        </w:rPr>
        <w:t xml:space="preserve"> </w:t>
      </w:r>
      <w:r>
        <w:t>приобретённый</w:t>
      </w:r>
      <w:r>
        <w:rPr>
          <w:spacing w:val="-2"/>
        </w:rPr>
        <w:t xml:space="preserve"> </w:t>
      </w:r>
      <w:r>
        <w:t>опыт;</w:t>
      </w:r>
    </w:p>
    <w:p w:rsidR="007E1513" w:rsidRDefault="002462E7">
      <w:pPr>
        <w:pStyle w:val="a3"/>
        <w:spacing w:before="139" w:line="360" w:lineRule="auto"/>
        <w:ind w:right="149"/>
        <w:jc w:val="left"/>
      </w:pPr>
      <w:r>
        <w:t>способствовать</w:t>
      </w:r>
      <w:r>
        <w:rPr>
          <w:spacing w:val="30"/>
        </w:rPr>
        <w:t xml:space="preserve"> </w:t>
      </w:r>
      <w:r>
        <w:t>формированию</w:t>
      </w:r>
      <w:r>
        <w:rPr>
          <w:spacing w:val="28"/>
        </w:rPr>
        <w:t xml:space="preserve"> </w:t>
      </w:r>
      <w:r>
        <w:t>и</w:t>
      </w:r>
      <w:r>
        <w:rPr>
          <w:spacing w:val="27"/>
        </w:rPr>
        <w:t xml:space="preserve"> </w:t>
      </w:r>
      <w:r>
        <w:t>проявлению</w:t>
      </w:r>
      <w:r>
        <w:rPr>
          <w:spacing w:val="30"/>
        </w:rPr>
        <w:t xml:space="preserve"> </w:t>
      </w:r>
      <w:r>
        <w:t>широкой</w:t>
      </w:r>
      <w:r>
        <w:rPr>
          <w:spacing w:val="29"/>
        </w:rPr>
        <w:t xml:space="preserve"> </w:t>
      </w:r>
      <w:r>
        <w:t>эрудиции</w:t>
      </w:r>
      <w:r>
        <w:rPr>
          <w:spacing w:val="27"/>
        </w:rPr>
        <w:t xml:space="preserve"> </w:t>
      </w:r>
      <w:r>
        <w:t>в</w:t>
      </w:r>
      <w:r>
        <w:rPr>
          <w:spacing w:val="29"/>
        </w:rPr>
        <w:t xml:space="preserve"> </w:t>
      </w:r>
      <w:r>
        <w:t>разных</w:t>
      </w:r>
      <w:r>
        <w:rPr>
          <w:spacing w:val="3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7E1513" w:rsidRDefault="002462E7">
      <w:pPr>
        <w:pStyle w:val="a5"/>
        <w:numPr>
          <w:ilvl w:val="0"/>
          <w:numId w:val="136"/>
        </w:numPr>
        <w:tabs>
          <w:tab w:val="left" w:pos="1121"/>
        </w:tabs>
        <w:spacing w:line="274" w:lineRule="exact"/>
        <w:ind w:left="1120"/>
        <w:rPr>
          <w:sz w:val="24"/>
        </w:rPr>
      </w:pPr>
      <w:r>
        <w:rPr>
          <w:sz w:val="24"/>
        </w:rPr>
        <w:t>самоконтроль:</w:t>
      </w:r>
    </w:p>
    <w:p w:rsidR="007E1513" w:rsidRDefault="002462E7">
      <w:pPr>
        <w:pStyle w:val="a3"/>
        <w:spacing w:before="139" w:line="360" w:lineRule="auto"/>
        <w:ind w:right="16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E1513" w:rsidRDefault="002462E7">
      <w:pPr>
        <w:pStyle w:val="a3"/>
        <w:spacing w:line="360" w:lineRule="auto"/>
        <w:ind w:right="159"/>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E1513" w:rsidRDefault="002462E7">
      <w:pPr>
        <w:pStyle w:val="a3"/>
        <w:spacing w:line="360" w:lineRule="auto"/>
        <w:ind w:left="861" w:right="964" w:firstLine="0"/>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2"/>
        </w:rPr>
        <w:t xml:space="preserve"> </w:t>
      </w:r>
      <w:r>
        <w:t>аргументы</w:t>
      </w:r>
      <w:r>
        <w:rPr>
          <w:spacing w:val="-3"/>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7E1513" w:rsidRDefault="002462E7">
      <w:pPr>
        <w:pStyle w:val="a5"/>
        <w:numPr>
          <w:ilvl w:val="0"/>
          <w:numId w:val="136"/>
        </w:numPr>
        <w:tabs>
          <w:tab w:val="left" w:pos="1122"/>
        </w:tabs>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7E1513" w:rsidRDefault="002462E7">
      <w:pPr>
        <w:pStyle w:val="a3"/>
        <w:spacing w:before="139"/>
        <w:ind w:left="861"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7E1513" w:rsidRDefault="002462E7">
      <w:pPr>
        <w:pStyle w:val="a3"/>
        <w:spacing w:before="137" w:line="360" w:lineRule="auto"/>
        <w:ind w:left="861" w:right="94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E1513" w:rsidRDefault="002462E7">
      <w:pPr>
        <w:pStyle w:val="a3"/>
        <w:ind w:left="86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E1513" w:rsidRDefault="002462E7">
      <w:pPr>
        <w:pStyle w:val="a5"/>
        <w:numPr>
          <w:ilvl w:val="3"/>
          <w:numId w:val="156"/>
        </w:numPr>
        <w:tabs>
          <w:tab w:val="left" w:pos="1702"/>
        </w:tabs>
        <w:spacing w:before="139"/>
        <w:ind w:left="1701" w:hanging="841"/>
        <w:rPr>
          <w:sz w:val="24"/>
        </w:rPr>
      </w:pPr>
      <w:r>
        <w:rPr>
          <w:sz w:val="24"/>
        </w:rPr>
        <w:t>Предметные</w:t>
      </w:r>
      <w:r>
        <w:rPr>
          <w:spacing w:val="-5"/>
          <w:sz w:val="24"/>
        </w:rPr>
        <w:t xml:space="preserve"> </w:t>
      </w:r>
      <w:r>
        <w:rPr>
          <w:sz w:val="24"/>
        </w:rPr>
        <w:t>результаты:</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61"/>
        <w:jc w:val="right"/>
      </w:pPr>
      <w:r>
        <w:lastRenderedPageBreak/>
        <w:t>владение</w:t>
      </w:r>
      <w:r>
        <w:rPr>
          <w:spacing w:val="53"/>
        </w:rPr>
        <w:t xml:space="preserve"> </w:t>
      </w:r>
      <w:r>
        <w:t>представлениями</w:t>
      </w:r>
      <w:r>
        <w:rPr>
          <w:spacing w:val="114"/>
        </w:rPr>
        <w:t xml:space="preserve"> </w:t>
      </w:r>
      <w:r>
        <w:t>о</w:t>
      </w:r>
      <w:r>
        <w:rPr>
          <w:spacing w:val="113"/>
        </w:rPr>
        <w:t xml:space="preserve"> </w:t>
      </w:r>
      <w:r>
        <w:t>роли</w:t>
      </w:r>
      <w:r>
        <w:rPr>
          <w:spacing w:val="115"/>
        </w:rPr>
        <w:t xml:space="preserve"> </w:t>
      </w:r>
      <w:r>
        <w:t>информации</w:t>
      </w:r>
      <w:r>
        <w:rPr>
          <w:spacing w:val="114"/>
        </w:rPr>
        <w:t xml:space="preserve"> </w:t>
      </w:r>
      <w:r>
        <w:t>и</w:t>
      </w:r>
      <w:r>
        <w:rPr>
          <w:spacing w:val="113"/>
        </w:rPr>
        <w:t xml:space="preserve"> </w:t>
      </w:r>
      <w:r>
        <w:t>связанных</w:t>
      </w:r>
      <w:r>
        <w:rPr>
          <w:spacing w:val="113"/>
        </w:rPr>
        <w:t xml:space="preserve"> </w:t>
      </w:r>
      <w:r>
        <w:t>с</w:t>
      </w:r>
      <w:r>
        <w:rPr>
          <w:spacing w:val="112"/>
        </w:rPr>
        <w:t xml:space="preserve"> </w:t>
      </w:r>
      <w:r>
        <w:t>ней</w:t>
      </w:r>
      <w:r>
        <w:rPr>
          <w:spacing w:val="115"/>
        </w:rPr>
        <w:t xml:space="preserve"> </w:t>
      </w:r>
      <w:r>
        <w:t>процессов</w:t>
      </w:r>
      <w:r>
        <w:rPr>
          <w:spacing w:val="-57"/>
        </w:rPr>
        <w:t xml:space="preserve"> </w:t>
      </w:r>
      <w:r>
        <w:t>в</w:t>
      </w:r>
      <w:r>
        <w:rPr>
          <w:spacing w:val="60"/>
        </w:rPr>
        <w:t xml:space="preserve"> </w:t>
      </w:r>
      <w:r>
        <w:t>природе,</w:t>
      </w:r>
      <w:r>
        <w:rPr>
          <w:spacing w:val="61"/>
        </w:rPr>
        <w:t xml:space="preserve"> </w:t>
      </w:r>
      <w:r>
        <w:t>технике</w:t>
      </w:r>
      <w:r>
        <w:rPr>
          <w:spacing w:val="61"/>
        </w:rPr>
        <w:t xml:space="preserve"> </w:t>
      </w:r>
      <w:r>
        <w:t>и</w:t>
      </w:r>
      <w:r>
        <w:rPr>
          <w:spacing w:val="60"/>
        </w:rPr>
        <w:t xml:space="preserve"> </w:t>
      </w:r>
      <w:r>
        <w:t>обществе,</w:t>
      </w:r>
      <w:r>
        <w:rPr>
          <w:spacing w:val="61"/>
        </w:rPr>
        <w:t xml:space="preserve"> </w:t>
      </w:r>
      <w:r>
        <w:t>понятиями</w:t>
      </w:r>
      <w:r>
        <w:rPr>
          <w:spacing w:val="65"/>
        </w:rPr>
        <w:t xml:space="preserve"> </w:t>
      </w:r>
      <w:r>
        <w:t>«информация»,</w:t>
      </w:r>
      <w:r>
        <w:rPr>
          <w:spacing w:val="66"/>
        </w:rPr>
        <w:t xml:space="preserve"> </w:t>
      </w:r>
      <w:r>
        <w:t>«информационный</w:t>
      </w:r>
      <w:r>
        <w:rPr>
          <w:spacing w:val="62"/>
        </w:rPr>
        <w:t xml:space="preserve"> </w:t>
      </w:r>
      <w:r>
        <w:t>процесс»,</w:t>
      </w:r>
    </w:p>
    <w:p w:rsidR="007E1513" w:rsidRDefault="002462E7">
      <w:pPr>
        <w:pStyle w:val="a3"/>
        <w:ind w:right="167" w:firstLine="0"/>
        <w:jc w:val="right"/>
      </w:pPr>
      <w:r>
        <w:t>«система»,</w:t>
      </w:r>
      <w:r>
        <w:rPr>
          <w:spacing w:val="112"/>
        </w:rPr>
        <w:t xml:space="preserve"> </w:t>
      </w:r>
      <w:r>
        <w:t>«компоненты</w:t>
      </w:r>
      <w:r>
        <w:rPr>
          <w:spacing w:val="106"/>
        </w:rPr>
        <w:t xml:space="preserve"> </w:t>
      </w:r>
      <w:r>
        <w:t>системы»,</w:t>
      </w:r>
      <w:r>
        <w:rPr>
          <w:spacing w:val="115"/>
        </w:rPr>
        <w:t xml:space="preserve"> </w:t>
      </w:r>
      <w:r>
        <w:t>«системный</w:t>
      </w:r>
      <w:r>
        <w:rPr>
          <w:spacing w:val="107"/>
        </w:rPr>
        <w:t xml:space="preserve"> </w:t>
      </w:r>
      <w:r>
        <w:t>эффект»,</w:t>
      </w:r>
      <w:r>
        <w:rPr>
          <w:spacing w:val="110"/>
        </w:rPr>
        <w:t xml:space="preserve"> </w:t>
      </w:r>
      <w:r>
        <w:t>«информационная</w:t>
      </w:r>
      <w:r>
        <w:rPr>
          <w:spacing w:val="106"/>
        </w:rPr>
        <w:t xml:space="preserve"> </w:t>
      </w:r>
      <w:r>
        <w:t>система»,</w:t>
      </w:r>
    </w:p>
    <w:p w:rsidR="007E1513" w:rsidRDefault="002462E7">
      <w:pPr>
        <w:pStyle w:val="a3"/>
        <w:spacing w:before="137" w:line="360" w:lineRule="auto"/>
        <w:ind w:right="158" w:firstLine="0"/>
        <w:jc w:val="right"/>
      </w:pPr>
      <w:r>
        <w:t>«система</w:t>
      </w:r>
      <w:r>
        <w:rPr>
          <w:spacing w:val="1"/>
        </w:rPr>
        <w:t xml:space="preserve"> </w:t>
      </w:r>
      <w:r>
        <w:t>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57"/>
        </w:rPr>
        <w:t xml:space="preserve"> </w:t>
      </w:r>
      <w:r>
        <w:t>критически</w:t>
      </w:r>
      <w:r>
        <w:rPr>
          <w:spacing w:val="12"/>
        </w:rPr>
        <w:t xml:space="preserve"> </w:t>
      </w:r>
      <w:r>
        <w:t>оценивать</w:t>
      </w:r>
      <w:r>
        <w:rPr>
          <w:spacing w:val="11"/>
        </w:rPr>
        <w:t xml:space="preserve"> </w:t>
      </w:r>
      <w:r>
        <w:t>информацию,</w:t>
      </w:r>
      <w:r>
        <w:rPr>
          <w:spacing w:val="11"/>
        </w:rPr>
        <w:t xml:space="preserve"> </w:t>
      </w:r>
      <w:r>
        <w:t>полученную</w:t>
      </w:r>
      <w:r>
        <w:rPr>
          <w:spacing w:val="15"/>
        </w:rPr>
        <w:t xml:space="preserve"> </w:t>
      </w:r>
      <w:r>
        <w:t>из</w:t>
      </w:r>
      <w:r>
        <w:rPr>
          <w:spacing w:val="12"/>
        </w:rPr>
        <w:t xml:space="preserve"> </w:t>
      </w:r>
      <w:r>
        <w:t>сети</w:t>
      </w:r>
      <w:r>
        <w:rPr>
          <w:spacing w:val="14"/>
        </w:rPr>
        <w:t xml:space="preserve"> </w:t>
      </w:r>
      <w:r>
        <w:t>Интернет,</w:t>
      </w:r>
      <w:r>
        <w:rPr>
          <w:spacing w:val="14"/>
        </w:rPr>
        <w:t xml:space="preserve"> </w:t>
      </w:r>
      <w:r>
        <w:t>умение</w:t>
      </w:r>
      <w:r>
        <w:rPr>
          <w:spacing w:val="11"/>
        </w:rPr>
        <w:t xml:space="preserve"> </w:t>
      </w:r>
      <w:r>
        <w:t>характеризовать</w:t>
      </w:r>
      <w:r>
        <w:rPr>
          <w:spacing w:val="-57"/>
        </w:rPr>
        <w:t xml:space="preserve"> </w:t>
      </w:r>
      <w:r>
        <w:rPr>
          <w:spacing w:val="-1"/>
        </w:rPr>
        <w:t>большие</w:t>
      </w:r>
      <w:r>
        <w:rPr>
          <w:spacing w:val="-16"/>
        </w:rPr>
        <w:t xml:space="preserve"> </w:t>
      </w:r>
      <w:r>
        <w:rPr>
          <w:spacing w:val="-1"/>
        </w:rPr>
        <w:t>данные,</w:t>
      </w:r>
      <w:r>
        <w:rPr>
          <w:spacing w:val="-14"/>
        </w:rPr>
        <w:t xml:space="preserve"> </w:t>
      </w:r>
      <w:r>
        <w:rPr>
          <w:spacing w:val="-1"/>
        </w:rPr>
        <w:t>приводить</w:t>
      </w:r>
      <w:r>
        <w:rPr>
          <w:spacing w:val="-12"/>
        </w:rPr>
        <w:t xml:space="preserve"> </w:t>
      </w:r>
      <w:r>
        <w:rPr>
          <w:spacing w:val="-1"/>
        </w:rPr>
        <w:t>примеры</w:t>
      </w:r>
      <w:r>
        <w:rPr>
          <w:spacing w:val="-14"/>
        </w:rPr>
        <w:t xml:space="preserve"> </w:t>
      </w:r>
      <w:r>
        <w:rPr>
          <w:spacing w:val="-1"/>
        </w:rPr>
        <w:t>источников</w:t>
      </w:r>
      <w:r>
        <w:rPr>
          <w:spacing w:val="-14"/>
        </w:rPr>
        <w:t xml:space="preserve"> </w:t>
      </w:r>
      <w:r>
        <w:t>их</w:t>
      </w:r>
      <w:r>
        <w:rPr>
          <w:spacing w:val="-13"/>
        </w:rPr>
        <w:t xml:space="preserve"> </w:t>
      </w:r>
      <w:r>
        <w:t>получения</w:t>
      </w:r>
      <w:r>
        <w:rPr>
          <w:spacing w:val="-14"/>
        </w:rPr>
        <w:t xml:space="preserve"> </w:t>
      </w:r>
      <w:r>
        <w:t>и</w:t>
      </w:r>
      <w:r>
        <w:rPr>
          <w:spacing w:val="-13"/>
        </w:rPr>
        <w:t xml:space="preserve"> </w:t>
      </w:r>
      <w:r>
        <w:t>направления</w:t>
      </w:r>
      <w:r>
        <w:rPr>
          <w:spacing w:val="-14"/>
        </w:rPr>
        <w:t xml:space="preserve"> </w:t>
      </w:r>
      <w:r>
        <w:t>использования;</w:t>
      </w:r>
      <w:r>
        <w:rPr>
          <w:spacing w:val="-57"/>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35"/>
        </w:rPr>
        <w:t xml:space="preserve"> </w:t>
      </w:r>
      <w:r>
        <w:t>и</w:t>
      </w:r>
      <w:r>
        <w:rPr>
          <w:spacing w:val="34"/>
        </w:rPr>
        <w:t xml:space="preserve"> </w:t>
      </w:r>
      <w:r>
        <w:t>мобильных</w:t>
      </w:r>
      <w:r>
        <w:rPr>
          <w:spacing w:val="36"/>
        </w:rPr>
        <w:t xml:space="preserve"> </w:t>
      </w:r>
      <w:r>
        <w:t>компьютеров,</w:t>
      </w:r>
      <w:r>
        <w:rPr>
          <w:spacing w:val="33"/>
        </w:rPr>
        <w:t xml:space="preserve"> </w:t>
      </w:r>
      <w:r>
        <w:t>тенденций</w:t>
      </w:r>
      <w:r>
        <w:rPr>
          <w:spacing w:val="35"/>
        </w:rPr>
        <w:t xml:space="preserve"> </w:t>
      </w:r>
      <w:r>
        <w:t>развития</w:t>
      </w:r>
      <w:r>
        <w:rPr>
          <w:spacing w:val="31"/>
        </w:rPr>
        <w:t xml:space="preserve"> </w:t>
      </w:r>
      <w:r>
        <w:t>компьютерных</w:t>
      </w:r>
      <w:r>
        <w:rPr>
          <w:spacing w:val="32"/>
        </w:rPr>
        <w:t xml:space="preserve"> </w:t>
      </w:r>
      <w:r>
        <w:t>технологий,</w:t>
      </w:r>
      <w:r>
        <w:rPr>
          <w:spacing w:val="-57"/>
        </w:rPr>
        <w:t xml:space="preserve"> </w:t>
      </w:r>
      <w:r>
        <w:t>владение</w:t>
      </w:r>
      <w:r>
        <w:rPr>
          <w:spacing w:val="18"/>
        </w:rPr>
        <w:t xml:space="preserve"> </w:t>
      </w:r>
      <w:r>
        <w:t>навыками</w:t>
      </w:r>
      <w:r>
        <w:rPr>
          <w:spacing w:val="20"/>
        </w:rPr>
        <w:t xml:space="preserve"> </w:t>
      </w:r>
      <w:r>
        <w:t>работы</w:t>
      </w:r>
      <w:r>
        <w:rPr>
          <w:spacing w:val="20"/>
        </w:rPr>
        <w:t xml:space="preserve"> </w:t>
      </w:r>
      <w:r>
        <w:t>с</w:t>
      </w:r>
      <w:r>
        <w:rPr>
          <w:spacing w:val="18"/>
        </w:rPr>
        <w:t xml:space="preserve"> </w:t>
      </w:r>
      <w:r>
        <w:t>операционными</w:t>
      </w:r>
      <w:r>
        <w:rPr>
          <w:spacing w:val="18"/>
        </w:rPr>
        <w:t xml:space="preserve"> </w:t>
      </w:r>
      <w:r>
        <w:t>системами,</w:t>
      </w:r>
      <w:r>
        <w:rPr>
          <w:spacing w:val="20"/>
        </w:rPr>
        <w:t xml:space="preserve"> </w:t>
      </w:r>
      <w:r>
        <w:t>основными</w:t>
      </w:r>
      <w:r>
        <w:rPr>
          <w:spacing w:val="20"/>
        </w:rPr>
        <w:t xml:space="preserve"> </w:t>
      </w:r>
      <w:r>
        <w:t>видами</w:t>
      </w:r>
      <w:r>
        <w:rPr>
          <w:spacing w:val="21"/>
        </w:rPr>
        <w:t xml:space="preserve"> </w:t>
      </w:r>
      <w:r>
        <w:t>программного</w:t>
      </w:r>
    </w:p>
    <w:p w:rsidR="007E1513" w:rsidRDefault="002462E7">
      <w:pPr>
        <w:pStyle w:val="a3"/>
        <w:ind w:firstLine="0"/>
      </w:pPr>
      <w:r>
        <w:t>обеспечения</w:t>
      </w:r>
      <w:r>
        <w:rPr>
          <w:spacing w:val="-4"/>
        </w:rPr>
        <w:t xml:space="preserve"> </w:t>
      </w:r>
      <w:r>
        <w:t>для</w:t>
      </w:r>
      <w:r>
        <w:rPr>
          <w:spacing w:val="-3"/>
        </w:rPr>
        <w:t xml:space="preserve"> </w:t>
      </w:r>
      <w:r>
        <w:t>решения</w:t>
      </w:r>
      <w:r>
        <w:rPr>
          <w:spacing w:val="-2"/>
        </w:rPr>
        <w:t xml:space="preserve"> </w:t>
      </w:r>
      <w:r>
        <w:t>учебных</w:t>
      </w:r>
      <w:r>
        <w:rPr>
          <w:spacing w:val="-3"/>
        </w:rPr>
        <w:t xml:space="preserve"> </w:t>
      </w:r>
      <w:r>
        <w:t>задач</w:t>
      </w:r>
      <w:r>
        <w:rPr>
          <w:spacing w:val="-4"/>
        </w:rPr>
        <w:t xml:space="preserve"> </w:t>
      </w:r>
      <w:r>
        <w:t>по</w:t>
      </w:r>
      <w:r>
        <w:rPr>
          <w:spacing w:val="-3"/>
        </w:rPr>
        <w:t xml:space="preserve"> </w:t>
      </w:r>
      <w:r>
        <w:t>выбранной</w:t>
      </w:r>
      <w:r>
        <w:rPr>
          <w:spacing w:val="-4"/>
        </w:rPr>
        <w:t xml:space="preserve"> </w:t>
      </w:r>
      <w:r>
        <w:t>специализации;</w:t>
      </w:r>
    </w:p>
    <w:p w:rsidR="007E1513" w:rsidRDefault="002462E7">
      <w:pPr>
        <w:pStyle w:val="a3"/>
        <w:spacing w:before="140" w:line="360" w:lineRule="auto"/>
        <w:ind w:right="152"/>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2"/>
        </w:rPr>
        <w:t xml:space="preserve"> </w:t>
      </w:r>
      <w:r>
        <w:t>функционирования</w:t>
      </w:r>
      <w:r>
        <w:rPr>
          <w:spacing w:val="-1"/>
        </w:rPr>
        <w:t xml:space="preserve"> </w:t>
      </w:r>
      <w:r>
        <w:t>интернет-приложений;</w:t>
      </w:r>
    </w:p>
    <w:p w:rsidR="007E1513" w:rsidRDefault="002462E7">
      <w:pPr>
        <w:pStyle w:val="a3"/>
        <w:spacing w:line="360" w:lineRule="auto"/>
        <w:ind w:right="157"/>
      </w:pPr>
      <w:r>
        <w:t xml:space="preserve">понимание   </w:t>
      </w:r>
      <w:r>
        <w:rPr>
          <w:spacing w:val="28"/>
        </w:rPr>
        <w:t xml:space="preserve"> </w:t>
      </w:r>
      <w:r>
        <w:t xml:space="preserve">угроз    </w:t>
      </w:r>
      <w:r>
        <w:rPr>
          <w:spacing w:val="29"/>
        </w:rPr>
        <w:t xml:space="preserve"> </w:t>
      </w:r>
      <w:r>
        <w:t xml:space="preserve">информационной    </w:t>
      </w:r>
      <w:r>
        <w:rPr>
          <w:spacing w:val="27"/>
        </w:rPr>
        <w:t xml:space="preserve"> </w:t>
      </w:r>
      <w:r>
        <w:t xml:space="preserve">безопасности,    </w:t>
      </w:r>
      <w:r>
        <w:rPr>
          <w:spacing w:val="27"/>
        </w:rPr>
        <w:t xml:space="preserve"> </w:t>
      </w:r>
      <w:r>
        <w:t xml:space="preserve">использование    </w:t>
      </w:r>
      <w:r>
        <w:rPr>
          <w:spacing w:val="25"/>
        </w:rPr>
        <w:t xml:space="preserve"> </w:t>
      </w:r>
      <w:r>
        <w:t>методов</w:t>
      </w:r>
      <w:r>
        <w:rPr>
          <w:spacing w:val="-58"/>
        </w:rPr>
        <w:t xml:space="preserve"> </w:t>
      </w:r>
      <w:r>
        <w:t>и средств противодействия этим угрозам, соблюдение мер безопасности, предотвращающих</w:t>
      </w:r>
      <w:r>
        <w:rPr>
          <w:spacing w:val="1"/>
        </w:rPr>
        <w:t xml:space="preserve"> </w:t>
      </w:r>
      <w:r>
        <w:t>незаконное</w:t>
      </w:r>
      <w:r>
        <w:rPr>
          <w:spacing w:val="1"/>
        </w:rPr>
        <w:t xml:space="preserve"> </w:t>
      </w:r>
      <w:r>
        <w:t>распространение</w:t>
      </w:r>
      <w:r>
        <w:rPr>
          <w:spacing w:val="1"/>
        </w:rPr>
        <w:t xml:space="preserve"> </w:t>
      </w:r>
      <w:r>
        <w:t>персональных</w:t>
      </w:r>
      <w:r>
        <w:rPr>
          <w:spacing w:val="1"/>
        </w:rPr>
        <w:t xml:space="preserve"> </w:t>
      </w:r>
      <w:r>
        <w:t>данных,</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 и гигиены при работе с компьютерами и другими компонентами цифрового</w:t>
      </w:r>
      <w:r>
        <w:rPr>
          <w:spacing w:val="1"/>
        </w:rPr>
        <w:t xml:space="preserve"> </w:t>
      </w:r>
      <w:r>
        <w:t>окружения, понимание правовых основ использования компьютерных программ, баз данных</w:t>
      </w:r>
      <w:r>
        <w:rPr>
          <w:spacing w:val="1"/>
        </w:rPr>
        <w:t xml:space="preserve"> </w:t>
      </w:r>
      <w:r>
        <w:t>и</w:t>
      </w:r>
      <w:r>
        <w:rPr>
          <w:spacing w:val="-1"/>
        </w:rPr>
        <w:t xml:space="preserve"> </w:t>
      </w:r>
      <w:r>
        <w:t>материалов,</w:t>
      </w:r>
      <w:r>
        <w:rPr>
          <w:spacing w:val="-1"/>
        </w:rPr>
        <w:t xml:space="preserve"> </w:t>
      </w:r>
      <w:r>
        <w:t>размещённых</w:t>
      </w:r>
      <w:r>
        <w:rPr>
          <w:spacing w:val="2"/>
        </w:rPr>
        <w:t xml:space="preserve"> </w:t>
      </w:r>
      <w:r>
        <w:t>в</w:t>
      </w:r>
      <w:r>
        <w:rPr>
          <w:spacing w:val="-1"/>
        </w:rPr>
        <w:t xml:space="preserve"> </w:t>
      </w:r>
      <w:r>
        <w:t>сети</w:t>
      </w:r>
      <w:r>
        <w:rPr>
          <w:spacing w:val="1"/>
        </w:rPr>
        <w:t xml:space="preserve"> </w:t>
      </w:r>
      <w:r>
        <w:t>Интернет;</w:t>
      </w:r>
    </w:p>
    <w:p w:rsidR="007E1513" w:rsidRDefault="002462E7">
      <w:pPr>
        <w:pStyle w:val="a3"/>
        <w:tabs>
          <w:tab w:val="left" w:pos="2203"/>
          <w:tab w:val="left" w:pos="4936"/>
          <w:tab w:val="left" w:pos="6462"/>
          <w:tab w:val="left" w:pos="8479"/>
        </w:tabs>
        <w:spacing w:line="360" w:lineRule="auto"/>
        <w:ind w:right="157"/>
      </w:pPr>
      <w:r>
        <w:rPr>
          <w:spacing w:val="-1"/>
        </w:rPr>
        <w:t>понимание</w:t>
      </w:r>
      <w:r>
        <w:rPr>
          <w:spacing w:val="-13"/>
        </w:rPr>
        <w:t xml:space="preserve"> </w:t>
      </w:r>
      <w:r>
        <w:t>основных</w:t>
      </w:r>
      <w:r>
        <w:rPr>
          <w:spacing w:val="-11"/>
        </w:rPr>
        <w:t xml:space="preserve"> </w:t>
      </w:r>
      <w:r>
        <w:t>принципов</w:t>
      </w:r>
      <w:r>
        <w:rPr>
          <w:spacing w:val="-14"/>
        </w:rPr>
        <w:t xml:space="preserve"> </w:t>
      </w:r>
      <w:r>
        <w:t>дискретизации</w:t>
      </w:r>
      <w:r>
        <w:rPr>
          <w:spacing w:val="-10"/>
        </w:rPr>
        <w:t xml:space="preserve"> </w:t>
      </w:r>
      <w:r>
        <w:t>различных</w:t>
      </w:r>
      <w:r>
        <w:rPr>
          <w:spacing w:val="-11"/>
        </w:rPr>
        <w:t xml:space="preserve"> </w:t>
      </w:r>
      <w:r>
        <w:t>видов</w:t>
      </w:r>
      <w:r>
        <w:rPr>
          <w:spacing w:val="-14"/>
        </w:rPr>
        <w:t xml:space="preserve"> </w:t>
      </w:r>
      <w:r>
        <w:t>информации,</w:t>
      </w:r>
      <w:r>
        <w:rPr>
          <w:spacing w:val="-8"/>
        </w:rPr>
        <w:t xml:space="preserve"> </w:t>
      </w:r>
      <w:r>
        <w:t>умение</w:t>
      </w:r>
      <w:r>
        <w:rPr>
          <w:spacing w:val="-58"/>
        </w:rPr>
        <w:t xml:space="preserve"> </w:t>
      </w:r>
      <w:r>
        <w:t>определять</w:t>
      </w:r>
      <w:r>
        <w:tab/>
        <w:t>информационный</w:t>
      </w:r>
      <w:r>
        <w:tab/>
        <w:t>объём</w:t>
      </w:r>
      <w:r>
        <w:tab/>
        <w:t>текстовых,</w:t>
      </w:r>
      <w:r>
        <w:tab/>
      </w:r>
      <w:r>
        <w:rPr>
          <w:spacing w:val="-1"/>
        </w:rPr>
        <w:t>графических</w:t>
      </w:r>
      <w:r>
        <w:rPr>
          <w:spacing w:val="-58"/>
        </w:rPr>
        <w:t xml:space="preserve"> </w:t>
      </w:r>
      <w:r>
        <w:t>и</w:t>
      </w:r>
      <w:r>
        <w:rPr>
          <w:spacing w:val="-1"/>
        </w:rPr>
        <w:t xml:space="preserve"> </w:t>
      </w:r>
      <w:r>
        <w:t>звуковых</w:t>
      </w:r>
      <w:r>
        <w:rPr>
          <w:spacing w:val="2"/>
        </w:rPr>
        <w:t xml:space="preserve"> </w:t>
      </w:r>
      <w:r>
        <w:t>данных</w:t>
      </w:r>
      <w:r>
        <w:rPr>
          <w:spacing w:val="-2"/>
        </w:rPr>
        <w:t xml:space="preserve"> </w:t>
      </w:r>
      <w:r>
        <w:t>при</w:t>
      </w:r>
      <w:r>
        <w:rPr>
          <w:spacing w:val="-2"/>
        </w:rPr>
        <w:t xml:space="preserve"> </w:t>
      </w:r>
      <w:r>
        <w:t>заданных</w:t>
      </w:r>
      <w:r>
        <w:rPr>
          <w:spacing w:val="1"/>
        </w:rPr>
        <w:t xml:space="preserve"> </w:t>
      </w:r>
      <w:r>
        <w:t>параметрах</w:t>
      </w:r>
      <w:r>
        <w:rPr>
          <w:spacing w:val="1"/>
        </w:rPr>
        <w:t xml:space="preserve"> </w:t>
      </w:r>
      <w:r>
        <w:t>дискретизации;</w:t>
      </w:r>
    </w:p>
    <w:p w:rsidR="007E1513" w:rsidRDefault="002462E7">
      <w:pPr>
        <w:pStyle w:val="a3"/>
        <w:spacing w:line="360" w:lineRule="auto"/>
        <w:ind w:right="148"/>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7E1513" w:rsidRDefault="002462E7">
      <w:pPr>
        <w:pStyle w:val="a3"/>
        <w:spacing w:line="360" w:lineRule="auto"/>
        <w:ind w:right="154"/>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 выражений, используя законы алгебры логики, определять кратчайший путь 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rsidR="007E1513" w:rsidRDefault="002462E7">
      <w:pPr>
        <w:pStyle w:val="a3"/>
        <w:tabs>
          <w:tab w:val="left" w:pos="2686"/>
          <w:tab w:val="left" w:pos="5149"/>
          <w:tab w:val="left" w:pos="8678"/>
        </w:tabs>
        <w:spacing w:line="360" w:lineRule="auto"/>
        <w:ind w:right="151"/>
      </w:pPr>
      <w:r>
        <w:t>умение читать и понимать программы, реализующие несложные алгоритмы обработки</w:t>
      </w:r>
      <w:r>
        <w:rPr>
          <w:spacing w:val="-57"/>
        </w:rPr>
        <w:t xml:space="preserve"> </w:t>
      </w:r>
      <w:r>
        <w:t>числовых и текстовых данных (в том числе массивов и символьных строк) на выбранном для</w:t>
      </w:r>
      <w:r>
        <w:rPr>
          <w:spacing w:val="-57"/>
        </w:rPr>
        <w:t xml:space="preserve"> </w:t>
      </w:r>
      <w:r>
        <w:t>изучения универсальном языке программирования высокого уровня (Паскаль, Python, Java,</w:t>
      </w:r>
      <w:r>
        <w:rPr>
          <w:spacing w:val="1"/>
        </w:rPr>
        <w:t xml:space="preserve"> </w:t>
      </w:r>
      <w:r>
        <w:t>C++,</w:t>
      </w:r>
      <w:r>
        <w:tab/>
        <w:t>C#),</w:t>
      </w:r>
      <w:r>
        <w:tab/>
        <w:t>анализировать</w:t>
      </w:r>
      <w:r>
        <w:tab/>
        <w:t>алгоритмы</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3" w:firstLine="0"/>
      </w:pPr>
      <w:r>
        <w:lastRenderedPageBreak/>
        <w:t>с</w:t>
      </w:r>
      <w:r>
        <w:rPr>
          <w:spacing w:val="-9"/>
        </w:rPr>
        <w:t xml:space="preserve"> </w:t>
      </w:r>
      <w:r>
        <w:t>использованием</w:t>
      </w:r>
      <w:r>
        <w:rPr>
          <w:spacing w:val="-8"/>
        </w:rPr>
        <w:t xml:space="preserve"> </w:t>
      </w:r>
      <w:r>
        <w:t>таблиц</w:t>
      </w:r>
      <w:r>
        <w:rPr>
          <w:spacing w:val="-6"/>
        </w:rPr>
        <w:t xml:space="preserve"> </w:t>
      </w:r>
      <w:r>
        <w:t>трассировки,</w:t>
      </w:r>
      <w:r>
        <w:rPr>
          <w:spacing w:val="-8"/>
        </w:rPr>
        <w:t xml:space="preserve"> </w:t>
      </w:r>
      <w:r>
        <w:t>определять</w:t>
      </w:r>
      <w:r>
        <w:rPr>
          <w:spacing w:val="-7"/>
        </w:rPr>
        <w:t xml:space="preserve"> </w:t>
      </w:r>
      <w:r>
        <w:t>без</w:t>
      </w:r>
      <w:r>
        <w:rPr>
          <w:spacing w:val="-6"/>
        </w:rPr>
        <w:t xml:space="preserve"> </w:t>
      </w:r>
      <w:r>
        <w:t>использования</w:t>
      </w:r>
      <w:r>
        <w:rPr>
          <w:spacing w:val="-11"/>
        </w:rPr>
        <w:t xml:space="preserve"> </w:t>
      </w:r>
      <w:r>
        <w:t>компьютера</w:t>
      </w:r>
      <w:r>
        <w:rPr>
          <w:spacing w:val="-8"/>
        </w:rPr>
        <w:t xml:space="preserve"> </w:t>
      </w:r>
      <w:r>
        <w:t>результаты</w:t>
      </w:r>
      <w:r>
        <w:rPr>
          <w:spacing w:val="-57"/>
        </w:rPr>
        <w:t xml:space="preserve"> </w:t>
      </w:r>
      <w:r>
        <w:t>выполнения          несложных          программ,          включающих          циклы,          ветвления</w:t>
      </w:r>
      <w:r>
        <w:rPr>
          <w:spacing w:val="1"/>
        </w:rPr>
        <w:t xml:space="preserve"> </w:t>
      </w:r>
      <w:r>
        <w:t>и подпрограммы, при заданных исходных данных, модифицировать готовые программы для</w:t>
      </w:r>
      <w:r>
        <w:rPr>
          <w:spacing w:val="1"/>
        </w:rPr>
        <w:t xml:space="preserve"> </w:t>
      </w:r>
      <w:r>
        <w:t xml:space="preserve">решения       </w:t>
      </w:r>
      <w:r>
        <w:rPr>
          <w:spacing w:val="24"/>
        </w:rPr>
        <w:t xml:space="preserve"> </w:t>
      </w:r>
      <w:r>
        <w:t xml:space="preserve">новых        </w:t>
      </w:r>
      <w:r>
        <w:rPr>
          <w:spacing w:val="22"/>
        </w:rPr>
        <w:t xml:space="preserve"> </w:t>
      </w:r>
      <w:r>
        <w:t xml:space="preserve">задач,        </w:t>
      </w:r>
      <w:r>
        <w:rPr>
          <w:spacing w:val="23"/>
        </w:rPr>
        <w:t xml:space="preserve"> </w:t>
      </w:r>
      <w:r>
        <w:t xml:space="preserve">использовать        </w:t>
      </w:r>
      <w:r>
        <w:rPr>
          <w:spacing w:val="24"/>
        </w:rPr>
        <w:t xml:space="preserve"> </w:t>
      </w:r>
      <w:r>
        <w:t xml:space="preserve">их        </w:t>
      </w:r>
      <w:r>
        <w:rPr>
          <w:spacing w:val="24"/>
        </w:rPr>
        <w:t xml:space="preserve"> </w:t>
      </w:r>
      <w:r>
        <w:t xml:space="preserve">в        </w:t>
      </w:r>
      <w:r>
        <w:rPr>
          <w:spacing w:val="20"/>
        </w:rPr>
        <w:t xml:space="preserve"> </w:t>
      </w:r>
      <w:r>
        <w:t xml:space="preserve">своих        </w:t>
      </w:r>
      <w:r>
        <w:rPr>
          <w:spacing w:val="25"/>
        </w:rPr>
        <w:t xml:space="preserve"> </w:t>
      </w:r>
      <w:r>
        <w:t>программах</w:t>
      </w:r>
      <w:r>
        <w:rPr>
          <w:spacing w:val="-58"/>
        </w:rPr>
        <w:t xml:space="preserve"> </w:t>
      </w:r>
      <w:r>
        <w:t>в</w:t>
      </w:r>
      <w:r>
        <w:rPr>
          <w:spacing w:val="-2"/>
        </w:rPr>
        <w:t xml:space="preserve"> </w:t>
      </w:r>
      <w:r>
        <w:t>качестве</w:t>
      </w:r>
      <w:r>
        <w:rPr>
          <w:spacing w:val="-1"/>
        </w:rPr>
        <w:t xml:space="preserve"> </w:t>
      </w:r>
      <w:r>
        <w:t>подпрограмм</w:t>
      </w:r>
      <w:r>
        <w:rPr>
          <w:spacing w:val="-1"/>
        </w:rPr>
        <w:t xml:space="preserve"> </w:t>
      </w:r>
      <w:r>
        <w:t>(процедур, функций);</w:t>
      </w:r>
    </w:p>
    <w:p w:rsidR="007E1513" w:rsidRDefault="002462E7">
      <w:pPr>
        <w:pStyle w:val="a3"/>
        <w:tabs>
          <w:tab w:val="left" w:pos="4810"/>
          <w:tab w:val="left" w:pos="8518"/>
        </w:tabs>
        <w:spacing w:line="360" w:lineRule="auto"/>
        <w:ind w:right="154"/>
      </w:pPr>
      <w:r>
        <w:t>умение реализовывать на выбранном для изучения языке программирования высокого</w:t>
      </w:r>
      <w:r>
        <w:rPr>
          <w:spacing w:val="-57"/>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57"/>
        </w:rPr>
        <w:t xml:space="preserve"> </w:t>
      </w:r>
      <w:r>
        <w:t>последовательностей и массивов: представление числа в виде набора простых сомножителей,</w:t>
      </w:r>
      <w:r>
        <w:rPr>
          <w:spacing w:val="-57"/>
        </w:rPr>
        <w:t xml:space="preserve"> </w:t>
      </w:r>
      <w:r>
        <w:t>нахождение</w:t>
      </w:r>
      <w:r>
        <w:rPr>
          <w:spacing w:val="-8"/>
        </w:rPr>
        <w:t xml:space="preserve"> </w:t>
      </w:r>
      <w:r>
        <w:t>максимальной</w:t>
      </w:r>
      <w:r>
        <w:rPr>
          <w:spacing w:val="-5"/>
        </w:rPr>
        <w:t xml:space="preserve"> </w:t>
      </w:r>
      <w:r>
        <w:t>(минимальной)</w:t>
      </w:r>
      <w:r>
        <w:rPr>
          <w:spacing w:val="-7"/>
        </w:rPr>
        <w:t xml:space="preserve"> </w:t>
      </w:r>
      <w:r>
        <w:t>цифры</w:t>
      </w:r>
      <w:r>
        <w:rPr>
          <w:spacing w:val="-6"/>
        </w:rPr>
        <w:t xml:space="preserve"> </w:t>
      </w:r>
      <w:r>
        <w:t>натурального</w:t>
      </w:r>
      <w:r>
        <w:rPr>
          <w:spacing w:val="-7"/>
        </w:rPr>
        <w:t xml:space="preserve"> </w:t>
      </w:r>
      <w:r>
        <w:t>числа,</w:t>
      </w:r>
      <w:r>
        <w:rPr>
          <w:spacing w:val="-6"/>
        </w:rPr>
        <w:t xml:space="preserve"> </w:t>
      </w:r>
      <w:r>
        <w:t>записанного</w:t>
      </w:r>
      <w:r>
        <w:rPr>
          <w:spacing w:val="-6"/>
        </w:rPr>
        <w:t xml:space="preserve"> </w:t>
      </w:r>
      <w:r>
        <w:t>в</w:t>
      </w:r>
      <w:r>
        <w:rPr>
          <w:spacing w:val="-6"/>
        </w:rPr>
        <w:t xml:space="preserve"> </w:t>
      </w:r>
      <w:r>
        <w:t>системе</w:t>
      </w:r>
      <w:r>
        <w:rPr>
          <w:spacing w:val="-58"/>
        </w:rPr>
        <w:t xml:space="preserve"> </w:t>
      </w:r>
      <w:r>
        <w:t>счисления</w:t>
      </w:r>
      <w:r>
        <w:tab/>
        <w:t>с</w:t>
      </w:r>
      <w:r>
        <w:tab/>
        <w:t>основанием,</w:t>
      </w:r>
      <w:r>
        <w:rPr>
          <w:spacing w:val="-58"/>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w:t>
      </w:r>
      <w:r>
        <w:rPr>
          <w:spacing w:val="1"/>
        </w:rPr>
        <w:t xml:space="preserve"> </w:t>
      </w:r>
      <w:r>
        <w:t>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57"/>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4"/>
        </w:rPr>
        <w:t xml:space="preserve"> </w:t>
      </w:r>
      <w:r>
        <w:t>условию), сортировку</w:t>
      </w:r>
      <w:r>
        <w:rPr>
          <w:spacing w:val="-8"/>
        </w:rPr>
        <w:t xml:space="preserve"> </w:t>
      </w:r>
      <w:r>
        <w:t>элементов массива;</w:t>
      </w:r>
    </w:p>
    <w:p w:rsidR="007E1513" w:rsidRDefault="002462E7">
      <w:pPr>
        <w:pStyle w:val="a3"/>
        <w:tabs>
          <w:tab w:val="left" w:pos="2268"/>
          <w:tab w:val="left" w:pos="2353"/>
          <w:tab w:val="left" w:pos="4089"/>
          <w:tab w:val="left" w:pos="4401"/>
          <w:tab w:val="left" w:pos="6265"/>
          <w:tab w:val="left" w:pos="6864"/>
          <w:tab w:val="left" w:pos="7412"/>
          <w:tab w:val="left" w:pos="8654"/>
          <w:tab w:val="left" w:pos="9022"/>
        </w:tabs>
        <w:spacing w:before="1" w:line="360" w:lineRule="auto"/>
        <w:ind w:right="152"/>
      </w:pPr>
      <w:r>
        <w:t>умение</w:t>
      </w:r>
      <w:r>
        <w:tab/>
      </w:r>
      <w:r>
        <w:tab/>
        <w:t>создавать</w:t>
      </w:r>
      <w:r>
        <w:tab/>
        <w:t>структурированные</w:t>
      </w:r>
      <w:r>
        <w:tab/>
      </w:r>
      <w:r>
        <w:tab/>
        <w:t>текстовые</w:t>
      </w:r>
      <w:r>
        <w:tab/>
        <w:t>документы</w:t>
      </w:r>
      <w:r>
        <w:rPr>
          <w:spacing w:val="-58"/>
        </w:rPr>
        <w:t xml:space="preserve"> </w:t>
      </w:r>
      <w:r>
        <w:t>и демонстрационные материалы с использованием возможностей современных программных</w:t>
      </w:r>
      <w:r>
        <w:rPr>
          <w:spacing w:val="-57"/>
        </w:rPr>
        <w:t xml:space="preserve"> </w:t>
      </w:r>
      <w:r>
        <w:t>средств и облачных сервисов, умение использовать табличные (реляционные) базы данных, в</w:t>
      </w:r>
      <w:r>
        <w:rPr>
          <w:spacing w:val="-57"/>
        </w:rPr>
        <w:t xml:space="preserve"> </w:t>
      </w:r>
      <w:r>
        <w:t>частности,</w:t>
      </w:r>
      <w:r>
        <w:tab/>
        <w:t>составлять</w:t>
      </w:r>
      <w:r>
        <w:tab/>
      </w:r>
      <w:r>
        <w:tab/>
        <w:t>запросы</w:t>
      </w:r>
      <w:r>
        <w:tab/>
        <w:t>к</w:t>
      </w:r>
      <w:r>
        <w:tab/>
      </w:r>
      <w:r>
        <w:tab/>
        <w:t>базам</w:t>
      </w:r>
      <w:r>
        <w:tab/>
      </w:r>
      <w:r>
        <w:tab/>
        <w:t>данных</w:t>
      </w:r>
      <w:r>
        <w:rPr>
          <w:spacing w:val="-58"/>
        </w:rPr>
        <w:t xml:space="preserve"> </w:t>
      </w:r>
      <w:r>
        <w:t>(в</w:t>
      </w:r>
      <w:r>
        <w:rPr>
          <w:spacing w:val="-6"/>
        </w:rPr>
        <w:t xml:space="preserve"> </w:t>
      </w:r>
      <w:r>
        <w:t>том</w:t>
      </w:r>
      <w:r>
        <w:rPr>
          <w:spacing w:val="-5"/>
        </w:rPr>
        <w:t xml:space="preserve"> </w:t>
      </w:r>
      <w:r>
        <w:t>числе</w:t>
      </w:r>
      <w:r>
        <w:rPr>
          <w:spacing w:val="-6"/>
        </w:rPr>
        <w:t xml:space="preserve"> </w:t>
      </w:r>
      <w:r>
        <w:t>запросы</w:t>
      </w:r>
      <w:r>
        <w:rPr>
          <w:spacing w:val="-5"/>
        </w:rPr>
        <w:t xml:space="preserve"> </w:t>
      </w:r>
      <w:r>
        <w:t>с</w:t>
      </w:r>
      <w:r>
        <w:rPr>
          <w:spacing w:val="-3"/>
        </w:rPr>
        <w:t xml:space="preserve"> </w:t>
      </w:r>
      <w:r>
        <w:t>вычисляемыми</w:t>
      </w:r>
      <w:r>
        <w:rPr>
          <w:spacing w:val="-4"/>
        </w:rPr>
        <w:t xml:space="preserve"> </w:t>
      </w:r>
      <w:r>
        <w:t>полями),</w:t>
      </w:r>
      <w:r>
        <w:rPr>
          <w:spacing w:val="-5"/>
        </w:rPr>
        <w:t xml:space="preserve"> </w:t>
      </w:r>
      <w:r>
        <w:t>выполнять</w:t>
      </w:r>
      <w:r>
        <w:rPr>
          <w:spacing w:val="-3"/>
        </w:rPr>
        <w:t xml:space="preserve"> </w:t>
      </w:r>
      <w:r>
        <w:t>сортировку</w:t>
      </w:r>
      <w:r>
        <w:rPr>
          <w:spacing w:val="-10"/>
        </w:rPr>
        <w:t xml:space="preserve"> </w:t>
      </w:r>
      <w:r>
        <w:t>и</w:t>
      </w:r>
      <w:r>
        <w:rPr>
          <w:spacing w:val="-4"/>
        </w:rPr>
        <w:t xml:space="preserve"> </w:t>
      </w:r>
      <w:r>
        <w:t>поиск</w:t>
      </w:r>
      <w:r>
        <w:rPr>
          <w:spacing w:val="-4"/>
        </w:rPr>
        <w:t xml:space="preserve"> </w:t>
      </w:r>
      <w:r>
        <w:t>записей</w:t>
      </w:r>
      <w:r>
        <w:rPr>
          <w:spacing w:val="-3"/>
        </w:rPr>
        <w:t xml:space="preserve"> </w:t>
      </w:r>
      <w:r>
        <w:t>в</w:t>
      </w:r>
      <w:r>
        <w:rPr>
          <w:spacing w:val="-5"/>
        </w:rPr>
        <w:t xml:space="preserve"> </w:t>
      </w:r>
      <w:r>
        <w:t>базе</w:t>
      </w:r>
      <w:r>
        <w:rPr>
          <w:spacing w:val="-58"/>
        </w:rPr>
        <w:t xml:space="preserve"> </w:t>
      </w:r>
      <w:r>
        <w:t>данных, наполнять разработанную базу данных, умение использовать электронные 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2"/>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 уравнений);</w:t>
      </w:r>
    </w:p>
    <w:p w:rsidR="007E1513" w:rsidRDefault="002462E7">
      <w:pPr>
        <w:pStyle w:val="a3"/>
        <w:tabs>
          <w:tab w:val="left" w:pos="4287"/>
          <w:tab w:val="left" w:pos="8215"/>
        </w:tabs>
        <w:spacing w:line="360" w:lineRule="auto"/>
        <w:ind w:right="150"/>
      </w:pPr>
      <w:r>
        <w:t>умение использовать компьютерно-математические модели для анализа объектов и</w:t>
      </w:r>
      <w:r>
        <w:rPr>
          <w:spacing w:val="1"/>
        </w:rPr>
        <w:t xml:space="preserve"> </w:t>
      </w:r>
      <w:r>
        <w:t>процессов: формулировать цель моделирования, выполнять анализ результатов, полученных</w:t>
      </w:r>
      <w:r>
        <w:rPr>
          <w:spacing w:val="1"/>
        </w:rPr>
        <w:t xml:space="preserve"> </w:t>
      </w:r>
      <w:r>
        <w:rPr>
          <w:spacing w:val="-1"/>
        </w:rPr>
        <w:t>в</w:t>
      </w:r>
      <w:r>
        <w:rPr>
          <w:spacing w:val="-11"/>
        </w:rPr>
        <w:t xml:space="preserve"> </w:t>
      </w:r>
      <w:r>
        <w:rPr>
          <w:spacing w:val="-1"/>
        </w:rPr>
        <w:t>ходе</w:t>
      </w:r>
      <w:r>
        <w:rPr>
          <w:spacing w:val="-11"/>
        </w:rPr>
        <w:t xml:space="preserve"> </w:t>
      </w:r>
      <w:r>
        <w:rPr>
          <w:spacing w:val="-1"/>
        </w:rPr>
        <w:t>моделирования,</w:t>
      </w:r>
      <w:r>
        <w:rPr>
          <w:spacing w:val="-12"/>
        </w:rPr>
        <w:t xml:space="preserve"> </w:t>
      </w:r>
      <w:r>
        <w:t>оценивать</w:t>
      </w:r>
      <w:r>
        <w:rPr>
          <w:spacing w:val="-9"/>
        </w:rPr>
        <w:t xml:space="preserve"> </w:t>
      </w:r>
      <w:r>
        <w:t>адекватность</w:t>
      </w:r>
      <w:r>
        <w:rPr>
          <w:spacing w:val="-11"/>
        </w:rPr>
        <w:t xml:space="preserve"> </w:t>
      </w:r>
      <w:r>
        <w:t>модели</w:t>
      </w:r>
      <w:r>
        <w:rPr>
          <w:spacing w:val="-9"/>
        </w:rPr>
        <w:t xml:space="preserve"> </w:t>
      </w:r>
      <w:r>
        <w:t>моделируемому</w:t>
      </w:r>
      <w:r>
        <w:rPr>
          <w:spacing w:val="-12"/>
        </w:rPr>
        <w:t xml:space="preserve"> </w:t>
      </w:r>
      <w:r>
        <w:t>объекту</w:t>
      </w:r>
      <w:r>
        <w:rPr>
          <w:spacing w:val="-15"/>
        </w:rPr>
        <w:t xml:space="preserve"> </w:t>
      </w:r>
      <w:r>
        <w:t>или</w:t>
      </w:r>
      <w:r>
        <w:rPr>
          <w:spacing w:val="-9"/>
        </w:rPr>
        <w:t xml:space="preserve"> </w:t>
      </w:r>
      <w:r>
        <w:t>процессу,</w:t>
      </w:r>
      <w:r>
        <w:rPr>
          <w:spacing w:val="-57"/>
        </w:rPr>
        <w:t xml:space="preserve"> </w:t>
      </w:r>
      <w:r>
        <w:t>представлять</w:t>
      </w:r>
      <w:r>
        <w:tab/>
        <w:t>результаты</w:t>
      </w:r>
      <w:r>
        <w:tab/>
        <w:t>моделирования</w:t>
      </w:r>
      <w:r>
        <w:rPr>
          <w:spacing w:val="-58"/>
        </w:rPr>
        <w:t xml:space="preserve"> </w:t>
      </w:r>
      <w:r>
        <w:t>в</w:t>
      </w:r>
      <w:r>
        <w:rPr>
          <w:spacing w:val="-2"/>
        </w:rPr>
        <w:t xml:space="preserve"> </w:t>
      </w:r>
      <w:r>
        <w:t>наглядном</w:t>
      </w:r>
      <w:r>
        <w:rPr>
          <w:spacing w:val="-1"/>
        </w:rPr>
        <w:t xml:space="preserve"> </w:t>
      </w:r>
      <w:r>
        <w:t>виде;</w:t>
      </w:r>
    </w:p>
    <w:p w:rsidR="007E1513" w:rsidRDefault="002462E7">
      <w:pPr>
        <w:pStyle w:val="a3"/>
        <w:tabs>
          <w:tab w:val="left" w:pos="2271"/>
          <w:tab w:val="left" w:pos="4571"/>
          <w:tab w:val="left" w:pos="5967"/>
          <w:tab w:val="left" w:pos="8408"/>
        </w:tabs>
        <w:spacing w:line="360" w:lineRule="auto"/>
        <w:ind w:right="148"/>
      </w:pPr>
      <w:r>
        <w:t>умение</w:t>
      </w:r>
      <w:r>
        <w:tab/>
        <w:t>организовывать</w:t>
      </w:r>
      <w:r>
        <w:tab/>
        <w:t>личное</w:t>
      </w:r>
      <w:r>
        <w:tab/>
        <w:t>информационное</w:t>
      </w:r>
      <w:r>
        <w:tab/>
        <w:t>пространство</w:t>
      </w:r>
      <w:r>
        <w:rPr>
          <w:spacing w:val="-58"/>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 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1"/>
        </w:rPr>
        <w:t xml:space="preserve"> </w:t>
      </w:r>
      <w:r>
        <w:t>образовательных</w:t>
      </w:r>
      <w:r>
        <w:rPr>
          <w:spacing w:val="1"/>
        </w:rPr>
        <w:t xml:space="preserve"> </w:t>
      </w:r>
      <w:r>
        <w:t>сервисов,</w:t>
      </w:r>
      <w:r>
        <w:rPr>
          <w:spacing w:val="1"/>
        </w:rPr>
        <w:t xml:space="preserve"> </w:t>
      </w:r>
      <w:r>
        <w:t>понимание</w:t>
      </w:r>
      <w:r>
        <w:rPr>
          <w:spacing w:val="1"/>
        </w:rPr>
        <w:t xml:space="preserve"> </w:t>
      </w:r>
      <w:r>
        <w:t>возможностей</w:t>
      </w:r>
      <w:r>
        <w:rPr>
          <w:spacing w:val="20"/>
        </w:rPr>
        <w:t xml:space="preserve"> </w:t>
      </w:r>
      <w:r>
        <w:t>и</w:t>
      </w:r>
      <w:r>
        <w:rPr>
          <w:spacing w:val="20"/>
        </w:rPr>
        <w:t xml:space="preserve"> </w:t>
      </w:r>
      <w:r>
        <w:t>ограничений</w:t>
      </w:r>
      <w:r>
        <w:rPr>
          <w:spacing w:val="20"/>
        </w:rPr>
        <w:t xml:space="preserve"> </w:t>
      </w:r>
      <w:r>
        <w:t>технологий</w:t>
      </w:r>
      <w:r>
        <w:rPr>
          <w:spacing w:val="20"/>
        </w:rPr>
        <w:t xml:space="preserve"> </w:t>
      </w:r>
      <w:r>
        <w:t>искусственного</w:t>
      </w:r>
      <w:r>
        <w:rPr>
          <w:spacing w:val="19"/>
        </w:rPr>
        <w:t xml:space="preserve"> </w:t>
      </w:r>
      <w:r>
        <w:t>интеллекта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rsidP="00142E5E">
      <w:pPr>
        <w:pStyle w:val="a3"/>
        <w:spacing w:before="134" w:line="360" w:lineRule="auto"/>
        <w:ind w:right="160" w:firstLine="0"/>
      </w:pPr>
      <w:r>
        <w:lastRenderedPageBreak/>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2"/>
        </w:rPr>
        <w:t xml:space="preserve"> </w:t>
      </w:r>
      <w:r>
        <w:t>профессиональных</w:t>
      </w:r>
      <w:r>
        <w:rPr>
          <w:spacing w:val="1"/>
        </w:rPr>
        <w:t xml:space="preserve"> </w:t>
      </w:r>
      <w:r>
        <w:t>сферах.</w:t>
      </w:r>
    </w:p>
    <w:p w:rsidR="007E1513" w:rsidRDefault="002462E7">
      <w:pPr>
        <w:pStyle w:val="21"/>
        <w:numPr>
          <w:ilvl w:val="1"/>
          <w:numId w:val="156"/>
        </w:numPr>
        <w:tabs>
          <w:tab w:val="left" w:pos="1342"/>
        </w:tabs>
        <w:spacing w:before="141"/>
        <w:ind w:hanging="481"/>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«Физика»</w:t>
      </w:r>
      <w:r>
        <w:rPr>
          <w:spacing w:val="-2"/>
        </w:rPr>
        <w:t xml:space="preserve"> </w:t>
      </w:r>
      <w:r>
        <w:t>(базовый</w:t>
      </w:r>
      <w:r>
        <w:rPr>
          <w:spacing w:val="-1"/>
        </w:rPr>
        <w:t xml:space="preserve"> </w:t>
      </w:r>
      <w:r>
        <w:t>уровень).</w:t>
      </w:r>
    </w:p>
    <w:p w:rsidR="007E1513" w:rsidRDefault="002462E7">
      <w:pPr>
        <w:pStyle w:val="a5"/>
        <w:numPr>
          <w:ilvl w:val="2"/>
          <w:numId w:val="156"/>
        </w:numPr>
        <w:tabs>
          <w:tab w:val="left" w:pos="1522"/>
        </w:tabs>
        <w:spacing w:before="135" w:line="360" w:lineRule="auto"/>
        <w:ind w:right="152"/>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«Физика»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 область «Естественно-научные предметы») (далее соответственно – программа</w:t>
      </w:r>
      <w:r>
        <w:rPr>
          <w:spacing w:val="1"/>
          <w:sz w:val="24"/>
        </w:rPr>
        <w:t xml:space="preserve"> </w:t>
      </w:r>
      <w:r>
        <w:rPr>
          <w:sz w:val="24"/>
        </w:rPr>
        <w:t>по физике, физика) включает пояснительную записку, содержание обучения, планируемые</w:t>
      </w:r>
      <w:r>
        <w:rPr>
          <w:spacing w:val="1"/>
          <w:sz w:val="24"/>
        </w:rPr>
        <w:t xml:space="preserve"> </w:t>
      </w:r>
      <w:r>
        <w:rPr>
          <w:sz w:val="24"/>
        </w:rPr>
        <w:t>результаты</w:t>
      </w:r>
      <w:r>
        <w:rPr>
          <w:spacing w:val="-1"/>
          <w:sz w:val="24"/>
        </w:rPr>
        <w:t xml:space="preserve"> </w:t>
      </w:r>
      <w:r>
        <w:rPr>
          <w:sz w:val="24"/>
        </w:rPr>
        <w:t>освоения программы по физике.</w:t>
      </w:r>
    </w:p>
    <w:p w:rsidR="007E1513" w:rsidRDefault="002462E7">
      <w:pPr>
        <w:pStyle w:val="a5"/>
        <w:numPr>
          <w:ilvl w:val="2"/>
          <w:numId w:val="156"/>
        </w:numPr>
        <w:tabs>
          <w:tab w:val="left" w:pos="1522"/>
        </w:tabs>
        <w:spacing w:line="360" w:lineRule="auto"/>
        <w:ind w:right="154"/>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 xml:space="preserve">структуре     </w:t>
      </w:r>
      <w:r>
        <w:rPr>
          <w:spacing w:val="1"/>
          <w:sz w:val="24"/>
        </w:rPr>
        <w:t xml:space="preserve"> </w:t>
      </w:r>
      <w:r>
        <w:rPr>
          <w:sz w:val="24"/>
        </w:rPr>
        <w:t>учебного       плана,       а       также       подходы       к       отбору      содержания,</w:t>
      </w:r>
      <w:r>
        <w:rPr>
          <w:spacing w:val="-57"/>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7E1513" w:rsidRDefault="002462E7">
      <w:pPr>
        <w:pStyle w:val="a5"/>
        <w:numPr>
          <w:ilvl w:val="2"/>
          <w:numId w:val="156"/>
        </w:numPr>
        <w:tabs>
          <w:tab w:val="left" w:pos="1522"/>
        </w:tabs>
        <w:spacing w:line="360" w:lineRule="auto"/>
        <w:ind w:right="153"/>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6"/>
        </w:numPr>
        <w:tabs>
          <w:tab w:val="left" w:pos="1522"/>
          <w:tab w:val="left" w:pos="2213"/>
          <w:tab w:val="left" w:pos="3048"/>
          <w:tab w:val="left" w:pos="4377"/>
          <w:tab w:val="left" w:pos="6342"/>
          <w:tab w:val="left" w:pos="8295"/>
        </w:tabs>
        <w:spacing w:line="360" w:lineRule="auto"/>
        <w:ind w:right="15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включают</w:t>
      </w:r>
      <w:r>
        <w:rPr>
          <w:spacing w:val="1"/>
          <w:sz w:val="24"/>
        </w:rPr>
        <w:t xml:space="preserve"> </w:t>
      </w:r>
      <w:r>
        <w:rPr>
          <w:sz w:val="24"/>
        </w:rPr>
        <w:t>личностные,</w:t>
      </w:r>
      <w:r>
        <w:rPr>
          <w:spacing w:val="-6"/>
          <w:sz w:val="24"/>
        </w:rPr>
        <w:t xml:space="preserve"> </w:t>
      </w:r>
      <w:r>
        <w:rPr>
          <w:sz w:val="24"/>
        </w:rPr>
        <w:t>метапредметные</w:t>
      </w:r>
      <w:r>
        <w:rPr>
          <w:spacing w:val="-6"/>
          <w:sz w:val="24"/>
        </w:rPr>
        <w:t xml:space="preserve"> </w:t>
      </w:r>
      <w:r>
        <w:rPr>
          <w:sz w:val="24"/>
        </w:rPr>
        <w:t>результаты</w:t>
      </w:r>
      <w:r>
        <w:rPr>
          <w:spacing w:val="-6"/>
          <w:sz w:val="24"/>
        </w:rPr>
        <w:t xml:space="preserve"> </w:t>
      </w:r>
      <w:r>
        <w:rPr>
          <w:sz w:val="24"/>
        </w:rPr>
        <w:t>за</w:t>
      </w:r>
      <w:r>
        <w:rPr>
          <w:spacing w:val="-6"/>
          <w:sz w:val="24"/>
        </w:rPr>
        <w:t xml:space="preserve"> </w:t>
      </w:r>
      <w:r>
        <w:rPr>
          <w:sz w:val="24"/>
        </w:rPr>
        <w:t>весь</w:t>
      </w:r>
      <w:r>
        <w:rPr>
          <w:spacing w:val="-4"/>
          <w:sz w:val="24"/>
        </w:rPr>
        <w:t xml:space="preserve"> </w:t>
      </w:r>
      <w:r>
        <w:rPr>
          <w:sz w:val="24"/>
        </w:rPr>
        <w:t>период</w:t>
      </w:r>
      <w:r>
        <w:rPr>
          <w:spacing w:val="-6"/>
          <w:sz w:val="24"/>
        </w:rPr>
        <w:t xml:space="preserve"> </w:t>
      </w:r>
      <w:r>
        <w:rPr>
          <w:sz w:val="24"/>
        </w:rPr>
        <w:t>обучения</w:t>
      </w:r>
      <w:r>
        <w:rPr>
          <w:spacing w:val="-5"/>
          <w:sz w:val="24"/>
        </w:rPr>
        <w:t xml:space="preserve"> </w:t>
      </w:r>
      <w:r>
        <w:rPr>
          <w:sz w:val="24"/>
        </w:rPr>
        <w:t>на</w:t>
      </w:r>
      <w:r>
        <w:rPr>
          <w:spacing w:val="-3"/>
          <w:sz w:val="24"/>
        </w:rPr>
        <w:t xml:space="preserve"> </w:t>
      </w:r>
      <w:r>
        <w:rPr>
          <w:sz w:val="24"/>
        </w:rPr>
        <w:t>уровне</w:t>
      </w:r>
      <w:r>
        <w:rPr>
          <w:spacing w:val="-7"/>
          <w:sz w:val="24"/>
        </w:rPr>
        <w:t xml:space="preserve"> </w:t>
      </w:r>
      <w:r>
        <w:rPr>
          <w:sz w:val="24"/>
        </w:rPr>
        <w:t>среднего</w:t>
      </w:r>
      <w:r>
        <w:rPr>
          <w:spacing w:val="-5"/>
          <w:sz w:val="24"/>
        </w:rPr>
        <w:t xml:space="preserve"> </w:t>
      </w:r>
      <w:r>
        <w:rPr>
          <w:sz w:val="24"/>
        </w:rPr>
        <w:t>общего</w:t>
      </w:r>
      <w:r>
        <w:rPr>
          <w:spacing w:val="-58"/>
          <w:sz w:val="24"/>
        </w:rPr>
        <w:t xml:space="preserve"> </w:t>
      </w:r>
      <w:r>
        <w:rPr>
          <w:sz w:val="24"/>
        </w:rPr>
        <w:t>образования,</w:t>
      </w:r>
      <w:r>
        <w:rPr>
          <w:sz w:val="24"/>
        </w:rPr>
        <w:tab/>
        <w:t>а</w:t>
      </w:r>
      <w:r>
        <w:rPr>
          <w:sz w:val="24"/>
        </w:rPr>
        <w:tab/>
        <w:t>также</w:t>
      </w:r>
      <w:r>
        <w:rPr>
          <w:sz w:val="24"/>
        </w:rPr>
        <w:tab/>
        <w:t>предметные</w:t>
      </w:r>
      <w:r>
        <w:rPr>
          <w:sz w:val="24"/>
        </w:rPr>
        <w:tab/>
        <w:t>достижения</w:t>
      </w:r>
      <w:r>
        <w:rPr>
          <w:sz w:val="24"/>
        </w:rPr>
        <w:tab/>
        <w:t>обучающегося за каждый год</w:t>
      </w:r>
      <w:r>
        <w:rPr>
          <w:spacing w:val="1"/>
          <w:sz w:val="24"/>
        </w:rPr>
        <w:t xml:space="preserve"> </w:t>
      </w:r>
      <w:r>
        <w:rPr>
          <w:sz w:val="24"/>
        </w:rPr>
        <w:t>обучения.</w:t>
      </w:r>
    </w:p>
    <w:p w:rsidR="007E1513" w:rsidRDefault="002462E7">
      <w:pPr>
        <w:pStyle w:val="a5"/>
        <w:numPr>
          <w:ilvl w:val="2"/>
          <w:numId w:val="156"/>
        </w:numPr>
        <w:tabs>
          <w:tab w:val="left" w:pos="1522"/>
        </w:tabs>
        <w:ind w:hanging="661"/>
        <w:rPr>
          <w:sz w:val="24"/>
        </w:rPr>
      </w:pPr>
      <w:r>
        <w:rPr>
          <w:sz w:val="24"/>
        </w:rPr>
        <w:t>Пояснительная</w:t>
      </w:r>
      <w:r>
        <w:rPr>
          <w:spacing w:val="-5"/>
          <w:sz w:val="24"/>
        </w:rPr>
        <w:t xml:space="preserve"> </w:t>
      </w:r>
      <w:r>
        <w:rPr>
          <w:sz w:val="24"/>
        </w:rPr>
        <w:t>записка.</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 w:val="left" w:pos="2870"/>
          <w:tab w:val="left" w:pos="4850"/>
          <w:tab w:val="left" w:pos="6733"/>
          <w:tab w:val="left" w:pos="8458"/>
        </w:tabs>
        <w:spacing w:before="134" w:line="360" w:lineRule="auto"/>
        <w:ind w:right="154"/>
        <w:rPr>
          <w:sz w:val="24"/>
        </w:rPr>
      </w:pPr>
      <w:r>
        <w:rPr>
          <w:sz w:val="24"/>
        </w:rPr>
        <w:lastRenderedPageBreak/>
        <w:t>Программа</w:t>
      </w:r>
      <w:r>
        <w:rPr>
          <w:spacing w:val="-12"/>
          <w:sz w:val="24"/>
        </w:rPr>
        <w:t xml:space="preserve"> </w:t>
      </w:r>
      <w:r>
        <w:rPr>
          <w:sz w:val="24"/>
        </w:rPr>
        <w:t>по</w:t>
      </w:r>
      <w:r>
        <w:rPr>
          <w:spacing w:val="-7"/>
          <w:sz w:val="24"/>
        </w:rPr>
        <w:t xml:space="preserve"> </w:t>
      </w:r>
      <w:r>
        <w:rPr>
          <w:sz w:val="24"/>
        </w:rPr>
        <w:t>физике</w:t>
      </w:r>
      <w:r>
        <w:rPr>
          <w:spacing w:val="-12"/>
          <w:sz w:val="24"/>
        </w:rPr>
        <w:t xml:space="preserve"> </w:t>
      </w:r>
      <w:r>
        <w:rPr>
          <w:sz w:val="24"/>
        </w:rPr>
        <w:t>базового</w:t>
      </w:r>
      <w:r>
        <w:rPr>
          <w:spacing w:val="-8"/>
          <w:sz w:val="24"/>
        </w:rPr>
        <w:t xml:space="preserve"> </w:t>
      </w:r>
      <w:r>
        <w:rPr>
          <w:sz w:val="24"/>
        </w:rPr>
        <w:t>уровня</w:t>
      </w:r>
      <w:r>
        <w:rPr>
          <w:spacing w:val="-9"/>
          <w:sz w:val="24"/>
        </w:rPr>
        <w:t xml:space="preserve"> </w:t>
      </w:r>
      <w:r>
        <w:rPr>
          <w:sz w:val="24"/>
        </w:rPr>
        <w:t>на</w:t>
      </w:r>
      <w:r>
        <w:rPr>
          <w:spacing w:val="-8"/>
          <w:sz w:val="24"/>
        </w:rPr>
        <w:t xml:space="preserve"> </w:t>
      </w:r>
      <w:r>
        <w:rPr>
          <w:sz w:val="24"/>
        </w:rPr>
        <w:t>уровне</w:t>
      </w:r>
      <w:r>
        <w:rPr>
          <w:spacing w:val="-12"/>
          <w:sz w:val="24"/>
        </w:rPr>
        <w:t xml:space="preserve"> </w:t>
      </w:r>
      <w:r>
        <w:rPr>
          <w:sz w:val="24"/>
        </w:rPr>
        <w:t>среднего</w:t>
      </w:r>
      <w:r>
        <w:rPr>
          <w:spacing w:val="-10"/>
          <w:sz w:val="24"/>
        </w:rPr>
        <w:t xml:space="preserve"> </w:t>
      </w:r>
      <w:r>
        <w:rPr>
          <w:sz w:val="24"/>
        </w:rPr>
        <w:t>общего</w:t>
      </w:r>
      <w:r>
        <w:rPr>
          <w:spacing w:val="-11"/>
          <w:sz w:val="24"/>
        </w:rPr>
        <w:t xml:space="preserve"> </w:t>
      </w:r>
      <w:r>
        <w:rPr>
          <w:sz w:val="24"/>
        </w:rPr>
        <w:t>образования</w:t>
      </w:r>
      <w:r>
        <w:rPr>
          <w:spacing w:val="-57"/>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z w:val="24"/>
        </w:rPr>
        <w:tab/>
        <w:t>стандарте</w:t>
      </w:r>
      <w:r>
        <w:rPr>
          <w:sz w:val="24"/>
        </w:rPr>
        <w:tab/>
        <w:t>среднего</w:t>
      </w:r>
      <w:r>
        <w:rPr>
          <w:sz w:val="24"/>
        </w:rPr>
        <w:tab/>
        <w:t>общего</w:t>
      </w:r>
      <w:r>
        <w:rPr>
          <w:sz w:val="24"/>
        </w:rPr>
        <w:tab/>
      </w:r>
      <w:r>
        <w:rPr>
          <w:spacing w:val="-1"/>
          <w:sz w:val="24"/>
        </w:rPr>
        <w:t>образования,</w:t>
      </w:r>
      <w:r>
        <w:rPr>
          <w:spacing w:val="-58"/>
          <w:sz w:val="24"/>
        </w:rPr>
        <w:t xml:space="preserve"> </w:t>
      </w:r>
      <w:r>
        <w:rPr>
          <w:sz w:val="24"/>
        </w:rPr>
        <w:t>а также с учётом федеральной программы воспитания и концепции преподавания учебного</w:t>
      </w:r>
      <w:r>
        <w:rPr>
          <w:spacing w:val="1"/>
          <w:sz w:val="24"/>
        </w:rPr>
        <w:t xml:space="preserve"> </w:t>
      </w:r>
      <w:r>
        <w:rPr>
          <w:sz w:val="24"/>
        </w:rPr>
        <w:t>предмета «Физика» в образовательных организациях Российской Федерации, реализующих</w:t>
      </w:r>
      <w:r>
        <w:rPr>
          <w:spacing w:val="1"/>
          <w:sz w:val="24"/>
        </w:rPr>
        <w:t xml:space="preserve"> </w:t>
      </w:r>
      <w:r>
        <w:rPr>
          <w:sz w:val="24"/>
        </w:rPr>
        <w:t>основные</w:t>
      </w:r>
      <w:r>
        <w:rPr>
          <w:spacing w:val="-3"/>
          <w:sz w:val="24"/>
        </w:rPr>
        <w:t xml:space="preserve"> </w:t>
      </w:r>
      <w:r>
        <w:rPr>
          <w:sz w:val="24"/>
        </w:rPr>
        <w:t>общеобразовательные</w:t>
      </w:r>
      <w:r>
        <w:rPr>
          <w:spacing w:val="-2"/>
          <w:sz w:val="24"/>
        </w:rPr>
        <w:t xml:space="preserve"> </w:t>
      </w:r>
      <w:r>
        <w:rPr>
          <w:sz w:val="24"/>
        </w:rPr>
        <w:t>программы.</w:t>
      </w:r>
    </w:p>
    <w:p w:rsidR="007E1513" w:rsidRDefault="002462E7">
      <w:pPr>
        <w:pStyle w:val="a5"/>
        <w:numPr>
          <w:ilvl w:val="3"/>
          <w:numId w:val="156"/>
        </w:numPr>
        <w:tabs>
          <w:tab w:val="left" w:pos="1702"/>
          <w:tab w:val="left" w:pos="4717"/>
          <w:tab w:val="left" w:pos="8774"/>
        </w:tabs>
        <w:spacing w:line="360" w:lineRule="auto"/>
        <w:ind w:right="149"/>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 xml:space="preserve">естественно-научной   </w:t>
      </w:r>
      <w:r>
        <w:rPr>
          <w:spacing w:val="1"/>
          <w:sz w:val="24"/>
        </w:rPr>
        <w:t xml:space="preserve"> </w:t>
      </w:r>
      <w:r>
        <w:rPr>
          <w:sz w:val="24"/>
        </w:rPr>
        <w:t xml:space="preserve">картины    мира    обучающихся   </w:t>
      </w:r>
      <w:r>
        <w:rPr>
          <w:spacing w:val="1"/>
          <w:sz w:val="24"/>
        </w:rPr>
        <w:t xml:space="preserve"> </w:t>
      </w:r>
      <w:r>
        <w:rPr>
          <w:sz w:val="24"/>
        </w:rPr>
        <w:t>10–11    классов    при     обучении</w:t>
      </w:r>
      <w:r>
        <w:rPr>
          <w:spacing w:val="1"/>
          <w:sz w:val="24"/>
        </w:rPr>
        <w:t xml:space="preserve"> </w:t>
      </w:r>
      <w:r>
        <w:rPr>
          <w:sz w:val="24"/>
        </w:rPr>
        <w:t>их физике на базовом уровне на основе системно-деятельностного подхода. Программа по</w:t>
      </w:r>
      <w:r>
        <w:rPr>
          <w:spacing w:val="1"/>
          <w:sz w:val="24"/>
        </w:rPr>
        <w:t xml:space="preserve"> </w:t>
      </w:r>
      <w:r>
        <w:rPr>
          <w:sz w:val="24"/>
        </w:rPr>
        <w:t>физике</w:t>
      </w:r>
      <w:r>
        <w:rPr>
          <w:spacing w:val="1"/>
          <w:sz w:val="24"/>
        </w:rPr>
        <w:t xml:space="preserve"> </w:t>
      </w:r>
      <w:r>
        <w:rPr>
          <w:sz w:val="24"/>
        </w:rPr>
        <w:t>соответствует</w:t>
      </w:r>
      <w:r>
        <w:rPr>
          <w:spacing w:val="1"/>
          <w:sz w:val="24"/>
        </w:rPr>
        <w:t xml:space="preserve"> </w:t>
      </w:r>
      <w:r>
        <w:rPr>
          <w:sz w:val="24"/>
        </w:rPr>
        <w:t>требованиям</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планируемым</w:t>
      </w:r>
      <w:r>
        <w:rPr>
          <w:spacing w:val="1"/>
          <w:sz w:val="24"/>
        </w:rPr>
        <w:t xml:space="preserve"> </w:t>
      </w:r>
      <w:r>
        <w:rPr>
          <w:sz w:val="24"/>
        </w:rPr>
        <w:t>личностным,</w:t>
      </w:r>
      <w:r>
        <w:rPr>
          <w:spacing w:val="1"/>
          <w:sz w:val="24"/>
        </w:rPr>
        <w:t xml:space="preserve"> </w:t>
      </w:r>
      <w:r>
        <w:rPr>
          <w:sz w:val="24"/>
        </w:rPr>
        <w:t>предметным</w:t>
      </w:r>
      <w:r>
        <w:rPr>
          <w:spacing w:val="1"/>
          <w:sz w:val="24"/>
        </w:rPr>
        <w:t xml:space="preserve"> </w:t>
      </w:r>
      <w:r>
        <w:rPr>
          <w:sz w:val="24"/>
        </w:rPr>
        <w:t>и</w:t>
      </w:r>
      <w:r>
        <w:rPr>
          <w:spacing w:val="1"/>
          <w:sz w:val="24"/>
        </w:rPr>
        <w:t xml:space="preserve"> </w:t>
      </w:r>
      <w:r>
        <w:rPr>
          <w:sz w:val="24"/>
        </w:rPr>
        <w:t>метапредметным</w:t>
      </w:r>
      <w:r>
        <w:rPr>
          <w:sz w:val="24"/>
        </w:rPr>
        <w:tab/>
        <w:t>результатам</w:t>
      </w:r>
      <w:r>
        <w:rPr>
          <w:sz w:val="24"/>
        </w:rPr>
        <w:tab/>
        <w:t>обучения,</w:t>
      </w:r>
      <w:r>
        <w:rPr>
          <w:spacing w:val="-58"/>
          <w:sz w:val="24"/>
        </w:rPr>
        <w:t xml:space="preserve"> </w:t>
      </w:r>
      <w:r>
        <w:rPr>
          <w:sz w:val="24"/>
        </w:rPr>
        <w:t xml:space="preserve">а  </w:t>
      </w:r>
      <w:r>
        <w:rPr>
          <w:spacing w:val="49"/>
          <w:sz w:val="24"/>
        </w:rPr>
        <w:t xml:space="preserve"> </w:t>
      </w:r>
      <w:r>
        <w:rPr>
          <w:sz w:val="24"/>
        </w:rPr>
        <w:t xml:space="preserve">также   </w:t>
      </w:r>
      <w:r>
        <w:rPr>
          <w:spacing w:val="52"/>
          <w:sz w:val="24"/>
        </w:rPr>
        <w:t xml:space="preserve"> </w:t>
      </w:r>
      <w:r>
        <w:rPr>
          <w:sz w:val="24"/>
        </w:rPr>
        <w:t xml:space="preserve">учитывает   </w:t>
      </w:r>
      <w:r>
        <w:rPr>
          <w:spacing w:val="51"/>
          <w:sz w:val="24"/>
        </w:rPr>
        <w:t xml:space="preserve"> </w:t>
      </w:r>
      <w:r>
        <w:rPr>
          <w:sz w:val="24"/>
        </w:rPr>
        <w:t xml:space="preserve">необходимость   </w:t>
      </w:r>
      <w:r>
        <w:rPr>
          <w:spacing w:val="51"/>
          <w:sz w:val="24"/>
        </w:rPr>
        <w:t xml:space="preserve"> </w:t>
      </w:r>
      <w:r>
        <w:rPr>
          <w:sz w:val="24"/>
        </w:rPr>
        <w:t xml:space="preserve">реализации   </w:t>
      </w:r>
      <w:r>
        <w:rPr>
          <w:spacing w:val="49"/>
          <w:sz w:val="24"/>
        </w:rPr>
        <w:t xml:space="preserve"> </w:t>
      </w:r>
      <w:r>
        <w:rPr>
          <w:sz w:val="24"/>
        </w:rPr>
        <w:t xml:space="preserve">межпредметных   </w:t>
      </w:r>
      <w:r>
        <w:rPr>
          <w:spacing w:val="51"/>
          <w:sz w:val="24"/>
        </w:rPr>
        <w:t xml:space="preserve"> </w:t>
      </w:r>
      <w:r>
        <w:rPr>
          <w:sz w:val="24"/>
        </w:rPr>
        <w:t xml:space="preserve">связей   </w:t>
      </w:r>
      <w:r>
        <w:rPr>
          <w:spacing w:val="49"/>
          <w:sz w:val="24"/>
        </w:rPr>
        <w:t xml:space="preserve"> </w:t>
      </w:r>
      <w:r>
        <w:rPr>
          <w:sz w:val="24"/>
        </w:rPr>
        <w:t>физики</w:t>
      </w:r>
      <w:r>
        <w:rPr>
          <w:spacing w:val="-58"/>
          <w:sz w:val="24"/>
        </w:rPr>
        <w:t xml:space="preserve"> </w:t>
      </w:r>
      <w:r>
        <w:rPr>
          <w:sz w:val="24"/>
        </w:rPr>
        <w:t>с</w:t>
      </w:r>
      <w:r>
        <w:rPr>
          <w:spacing w:val="-12"/>
          <w:sz w:val="24"/>
        </w:rPr>
        <w:t xml:space="preserve"> </w:t>
      </w:r>
      <w:r>
        <w:rPr>
          <w:sz w:val="24"/>
        </w:rPr>
        <w:t>естественно-научными</w:t>
      </w:r>
      <w:r>
        <w:rPr>
          <w:spacing w:val="-6"/>
          <w:sz w:val="24"/>
        </w:rPr>
        <w:t xml:space="preserve"> </w:t>
      </w:r>
      <w:r>
        <w:rPr>
          <w:sz w:val="24"/>
        </w:rPr>
        <w:t>учебными</w:t>
      </w:r>
      <w:r>
        <w:rPr>
          <w:spacing w:val="-9"/>
          <w:sz w:val="24"/>
        </w:rPr>
        <w:t xml:space="preserve"> </w:t>
      </w:r>
      <w:r>
        <w:rPr>
          <w:sz w:val="24"/>
        </w:rPr>
        <w:t>предметами.</w:t>
      </w:r>
      <w:r>
        <w:rPr>
          <w:spacing w:val="-11"/>
          <w:sz w:val="24"/>
        </w:rPr>
        <w:t xml:space="preserve"> </w:t>
      </w:r>
      <w:r>
        <w:rPr>
          <w:sz w:val="24"/>
        </w:rPr>
        <w:t>В</w:t>
      </w:r>
      <w:r>
        <w:rPr>
          <w:spacing w:val="-11"/>
          <w:sz w:val="24"/>
        </w:rPr>
        <w:t xml:space="preserve"> </w:t>
      </w:r>
      <w:r>
        <w:rPr>
          <w:sz w:val="24"/>
        </w:rPr>
        <w:t>ней</w:t>
      </w:r>
      <w:r>
        <w:rPr>
          <w:spacing w:val="-9"/>
          <w:sz w:val="24"/>
        </w:rPr>
        <w:t xml:space="preserve"> </w:t>
      </w:r>
      <w:r>
        <w:rPr>
          <w:sz w:val="24"/>
        </w:rPr>
        <w:t>определяются</w:t>
      </w:r>
      <w:r>
        <w:rPr>
          <w:spacing w:val="-8"/>
          <w:sz w:val="24"/>
        </w:rPr>
        <w:t xml:space="preserve"> </w:t>
      </w:r>
      <w:r>
        <w:rPr>
          <w:sz w:val="24"/>
        </w:rPr>
        <w:t>основные</w:t>
      </w:r>
      <w:r>
        <w:rPr>
          <w:spacing w:val="-11"/>
          <w:sz w:val="24"/>
        </w:rPr>
        <w:t xml:space="preserve"> </w:t>
      </w:r>
      <w:r>
        <w:rPr>
          <w:sz w:val="24"/>
        </w:rPr>
        <w:t>цели</w:t>
      </w:r>
      <w:r>
        <w:rPr>
          <w:spacing w:val="-9"/>
          <w:sz w:val="24"/>
        </w:rPr>
        <w:t xml:space="preserve"> </w:t>
      </w:r>
      <w:r>
        <w:rPr>
          <w:sz w:val="24"/>
        </w:rPr>
        <w:t>изучения</w:t>
      </w:r>
      <w:r>
        <w:rPr>
          <w:spacing w:val="-57"/>
          <w:sz w:val="24"/>
        </w:rPr>
        <w:t xml:space="preserve"> </w:t>
      </w:r>
      <w:r>
        <w:rPr>
          <w:sz w:val="24"/>
        </w:rPr>
        <w:t>физики на уровне среднего общего образования, планируемые результаты освоения курса</w:t>
      </w:r>
      <w:r>
        <w:rPr>
          <w:spacing w:val="1"/>
          <w:sz w:val="24"/>
        </w:rPr>
        <w:t xml:space="preserve"> </w:t>
      </w:r>
      <w:r>
        <w:rPr>
          <w:sz w:val="24"/>
        </w:rPr>
        <w:t>физики:</w:t>
      </w:r>
      <w:r>
        <w:rPr>
          <w:spacing w:val="-1"/>
          <w:sz w:val="24"/>
        </w:rPr>
        <w:t xml:space="preserve"> </w:t>
      </w:r>
      <w:r>
        <w:rPr>
          <w:sz w:val="24"/>
        </w:rPr>
        <w:t>личностные, метапредметные,</w:t>
      </w:r>
      <w:r>
        <w:rPr>
          <w:spacing w:val="-1"/>
          <w:sz w:val="24"/>
        </w:rPr>
        <w:t xml:space="preserve"> </w:t>
      </w:r>
      <w:r>
        <w:rPr>
          <w:sz w:val="24"/>
        </w:rPr>
        <w:t>предметные</w:t>
      </w:r>
      <w:r>
        <w:rPr>
          <w:spacing w:val="-2"/>
          <w:sz w:val="24"/>
        </w:rPr>
        <w:t xml:space="preserve"> </w:t>
      </w:r>
      <w:r>
        <w:rPr>
          <w:sz w:val="24"/>
        </w:rPr>
        <w:t>(на</w:t>
      </w:r>
      <w:r>
        <w:rPr>
          <w:spacing w:val="-1"/>
          <w:sz w:val="24"/>
        </w:rPr>
        <w:t xml:space="preserve"> </w:t>
      </w:r>
      <w:r>
        <w:rPr>
          <w:sz w:val="24"/>
        </w:rPr>
        <w:t>базовом уровне).</w:t>
      </w:r>
    </w:p>
    <w:p w:rsidR="007E1513" w:rsidRDefault="002462E7">
      <w:pPr>
        <w:pStyle w:val="a5"/>
        <w:numPr>
          <w:ilvl w:val="3"/>
          <w:numId w:val="156"/>
        </w:numPr>
        <w:tabs>
          <w:tab w:val="left" w:pos="1702"/>
        </w:tabs>
        <w:ind w:left="1701" w:hanging="841"/>
        <w:rPr>
          <w:sz w:val="24"/>
        </w:rPr>
      </w:pP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включает:</w:t>
      </w:r>
    </w:p>
    <w:p w:rsidR="007E1513" w:rsidRDefault="002462E7">
      <w:pPr>
        <w:pStyle w:val="a3"/>
        <w:spacing w:before="137" w:line="360" w:lineRule="auto"/>
        <w:ind w:right="161"/>
      </w:pPr>
      <w:r>
        <w:t xml:space="preserve">Планируемые   </w:t>
      </w:r>
      <w:r>
        <w:rPr>
          <w:spacing w:val="20"/>
        </w:rPr>
        <w:t xml:space="preserve"> </w:t>
      </w:r>
      <w:r>
        <w:t xml:space="preserve">результаты    </w:t>
      </w:r>
      <w:r>
        <w:rPr>
          <w:spacing w:val="20"/>
        </w:rPr>
        <w:t xml:space="preserve"> </w:t>
      </w:r>
      <w:r>
        <w:t xml:space="preserve">освоения    </w:t>
      </w:r>
      <w:r>
        <w:rPr>
          <w:spacing w:val="20"/>
        </w:rPr>
        <w:t xml:space="preserve"> </w:t>
      </w:r>
      <w:r>
        <w:t xml:space="preserve">курса    </w:t>
      </w:r>
      <w:r>
        <w:rPr>
          <w:spacing w:val="19"/>
        </w:rPr>
        <w:t xml:space="preserve"> </w:t>
      </w:r>
      <w:r>
        <w:t xml:space="preserve">физики    </w:t>
      </w:r>
      <w:r>
        <w:rPr>
          <w:spacing w:val="21"/>
        </w:rPr>
        <w:t xml:space="preserve"> </w:t>
      </w:r>
      <w:r>
        <w:t xml:space="preserve">на    </w:t>
      </w:r>
      <w:r>
        <w:rPr>
          <w:spacing w:val="19"/>
        </w:rPr>
        <w:t xml:space="preserve"> </w:t>
      </w:r>
      <w:r>
        <w:t xml:space="preserve">базовом    </w:t>
      </w:r>
      <w:r>
        <w:rPr>
          <w:spacing w:val="21"/>
        </w:rPr>
        <w:t xml:space="preserve"> </w:t>
      </w:r>
      <w:r>
        <w:t>уровне,</w:t>
      </w:r>
      <w:r>
        <w:rPr>
          <w:spacing w:val="-58"/>
        </w:rPr>
        <w:t xml:space="preserve"> </w:t>
      </w:r>
      <w:r>
        <w:t>в</w:t>
      </w:r>
      <w:r>
        <w:rPr>
          <w:spacing w:val="-2"/>
        </w:rPr>
        <w:t xml:space="preserve"> </w:t>
      </w:r>
      <w:r>
        <w:t>том числе</w:t>
      </w:r>
      <w:r>
        <w:rPr>
          <w:spacing w:val="-1"/>
        </w:rPr>
        <w:t xml:space="preserve"> </w:t>
      </w:r>
      <w:r>
        <w:t>предметные</w:t>
      </w:r>
      <w:r>
        <w:rPr>
          <w:spacing w:val="-1"/>
        </w:rPr>
        <w:t xml:space="preserve"> </w:t>
      </w:r>
      <w:r>
        <w:t>результаты по</w:t>
      </w:r>
      <w:r>
        <w:rPr>
          <w:spacing w:val="-1"/>
        </w:rPr>
        <w:t xml:space="preserve"> </w:t>
      </w:r>
      <w:r>
        <w:t>годам обучения;</w:t>
      </w:r>
    </w:p>
    <w:p w:rsidR="007E1513" w:rsidRDefault="002462E7">
      <w:pPr>
        <w:pStyle w:val="a3"/>
        <w:ind w:left="861"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0"/>
        </w:rPr>
        <w:t xml:space="preserve"> </w:t>
      </w:r>
      <w:r>
        <w:t>по</w:t>
      </w:r>
      <w:r>
        <w:rPr>
          <w:spacing w:val="-3"/>
        </w:rPr>
        <w:t xml:space="preserve"> </w:t>
      </w:r>
      <w:r>
        <w:t>годам</w:t>
      </w:r>
      <w:r>
        <w:rPr>
          <w:spacing w:val="-5"/>
        </w:rPr>
        <w:t xml:space="preserve"> </w:t>
      </w:r>
      <w:r>
        <w:t>обучения;</w:t>
      </w:r>
    </w:p>
    <w:p w:rsidR="007E1513" w:rsidRDefault="002462E7">
      <w:pPr>
        <w:pStyle w:val="a5"/>
        <w:numPr>
          <w:ilvl w:val="3"/>
          <w:numId w:val="156"/>
        </w:numPr>
        <w:tabs>
          <w:tab w:val="left" w:pos="1702"/>
          <w:tab w:val="left" w:pos="2833"/>
          <w:tab w:val="left" w:pos="6062"/>
          <w:tab w:val="left" w:pos="8505"/>
        </w:tabs>
        <w:spacing w:before="139" w:line="360" w:lineRule="auto"/>
        <w:ind w:right="152"/>
        <w:rPr>
          <w:sz w:val="24"/>
        </w:rPr>
      </w:pPr>
      <w:r>
        <w:rPr>
          <w:sz w:val="24"/>
        </w:rPr>
        <w:t>Программа по физике может быть использована учителями как основа для</w:t>
      </w:r>
      <w:r>
        <w:rPr>
          <w:spacing w:val="1"/>
          <w:sz w:val="24"/>
        </w:rPr>
        <w:t xml:space="preserve"> </w:t>
      </w:r>
      <w:r>
        <w:rPr>
          <w:sz w:val="24"/>
        </w:rPr>
        <w:t xml:space="preserve">составления   </w:t>
      </w:r>
      <w:r>
        <w:rPr>
          <w:spacing w:val="38"/>
          <w:sz w:val="24"/>
        </w:rPr>
        <w:t xml:space="preserve"> </w:t>
      </w:r>
      <w:r>
        <w:rPr>
          <w:sz w:val="24"/>
        </w:rPr>
        <w:t xml:space="preserve">своих    </w:t>
      </w:r>
      <w:r>
        <w:rPr>
          <w:spacing w:val="37"/>
          <w:sz w:val="24"/>
        </w:rPr>
        <w:t xml:space="preserve"> </w:t>
      </w:r>
      <w:r>
        <w:rPr>
          <w:sz w:val="24"/>
        </w:rPr>
        <w:t xml:space="preserve">рабочих    </w:t>
      </w:r>
      <w:r>
        <w:rPr>
          <w:spacing w:val="38"/>
          <w:sz w:val="24"/>
        </w:rPr>
        <w:t xml:space="preserve"> </w:t>
      </w:r>
      <w:r>
        <w:rPr>
          <w:sz w:val="24"/>
        </w:rPr>
        <w:t xml:space="preserve">программ.    </w:t>
      </w:r>
      <w:r>
        <w:rPr>
          <w:spacing w:val="37"/>
          <w:sz w:val="24"/>
        </w:rPr>
        <w:t xml:space="preserve"> </w:t>
      </w:r>
      <w:r>
        <w:rPr>
          <w:sz w:val="24"/>
        </w:rPr>
        <w:t xml:space="preserve">При    </w:t>
      </w:r>
      <w:r>
        <w:rPr>
          <w:spacing w:val="38"/>
          <w:sz w:val="24"/>
        </w:rPr>
        <w:t xml:space="preserve"> </w:t>
      </w:r>
      <w:r>
        <w:rPr>
          <w:sz w:val="24"/>
        </w:rPr>
        <w:t xml:space="preserve">разработке    </w:t>
      </w:r>
      <w:r>
        <w:rPr>
          <w:spacing w:val="34"/>
          <w:sz w:val="24"/>
        </w:rPr>
        <w:t xml:space="preserve"> </w:t>
      </w:r>
      <w:r>
        <w:rPr>
          <w:sz w:val="24"/>
        </w:rPr>
        <w:t xml:space="preserve">рабочей    </w:t>
      </w:r>
      <w:r>
        <w:rPr>
          <w:spacing w:val="38"/>
          <w:sz w:val="24"/>
        </w:rPr>
        <w:t xml:space="preserve"> </w:t>
      </w:r>
      <w:r>
        <w:rPr>
          <w:sz w:val="24"/>
        </w:rPr>
        <w:t>программы</w:t>
      </w:r>
      <w:r>
        <w:rPr>
          <w:spacing w:val="-58"/>
          <w:sz w:val="24"/>
        </w:rPr>
        <w:t xml:space="preserve"> </w:t>
      </w:r>
      <w:r>
        <w:rPr>
          <w:spacing w:val="-1"/>
          <w:sz w:val="24"/>
        </w:rPr>
        <w:t>в</w:t>
      </w:r>
      <w:r>
        <w:rPr>
          <w:spacing w:val="-14"/>
          <w:sz w:val="24"/>
        </w:rPr>
        <w:t xml:space="preserve"> </w:t>
      </w:r>
      <w:r>
        <w:rPr>
          <w:spacing w:val="-1"/>
          <w:sz w:val="24"/>
        </w:rPr>
        <w:t>тематическом</w:t>
      </w:r>
      <w:r>
        <w:rPr>
          <w:spacing w:val="-13"/>
          <w:sz w:val="24"/>
        </w:rPr>
        <w:t xml:space="preserve"> </w:t>
      </w:r>
      <w:r>
        <w:rPr>
          <w:spacing w:val="-1"/>
          <w:sz w:val="24"/>
        </w:rPr>
        <w:t>планировании</w:t>
      </w:r>
      <w:r>
        <w:rPr>
          <w:spacing w:val="-13"/>
          <w:sz w:val="24"/>
        </w:rPr>
        <w:t xml:space="preserve"> </w:t>
      </w:r>
      <w:r>
        <w:rPr>
          <w:sz w:val="24"/>
        </w:rPr>
        <w:t>должны</w:t>
      </w:r>
      <w:r>
        <w:rPr>
          <w:spacing w:val="-13"/>
          <w:sz w:val="24"/>
        </w:rPr>
        <w:t xml:space="preserve"> </w:t>
      </w:r>
      <w:r>
        <w:rPr>
          <w:sz w:val="24"/>
        </w:rPr>
        <w:t>быть</w:t>
      </w:r>
      <w:r>
        <w:rPr>
          <w:spacing w:val="-10"/>
          <w:sz w:val="24"/>
        </w:rPr>
        <w:t xml:space="preserve"> </w:t>
      </w:r>
      <w:r>
        <w:rPr>
          <w:sz w:val="24"/>
        </w:rPr>
        <w:t>учтены</w:t>
      </w:r>
      <w:r>
        <w:rPr>
          <w:spacing w:val="-13"/>
          <w:sz w:val="24"/>
        </w:rPr>
        <w:t xml:space="preserve"> </w:t>
      </w:r>
      <w:r>
        <w:rPr>
          <w:sz w:val="24"/>
        </w:rPr>
        <w:t>возможности</w:t>
      </w:r>
      <w:r>
        <w:rPr>
          <w:spacing w:val="-12"/>
          <w:sz w:val="24"/>
        </w:rPr>
        <w:t xml:space="preserve"> </w:t>
      </w:r>
      <w:r>
        <w:rPr>
          <w:sz w:val="24"/>
        </w:rPr>
        <w:t>использования</w:t>
      </w:r>
      <w:r>
        <w:rPr>
          <w:spacing w:val="-12"/>
          <w:sz w:val="24"/>
        </w:rPr>
        <w:t xml:space="preserve"> </w:t>
      </w:r>
      <w:r>
        <w:rPr>
          <w:sz w:val="24"/>
        </w:rPr>
        <w:t>электронных</w:t>
      </w:r>
      <w:r>
        <w:rPr>
          <w:spacing w:val="-58"/>
          <w:sz w:val="24"/>
        </w:rPr>
        <w:t xml:space="preserve"> </w:t>
      </w:r>
      <w:r>
        <w:rPr>
          <w:sz w:val="24"/>
        </w:rPr>
        <w:t>(цифровых)</w:t>
      </w:r>
      <w:r>
        <w:rPr>
          <w:sz w:val="24"/>
        </w:rPr>
        <w:tab/>
        <w:t>образовательных</w:t>
      </w:r>
      <w:r>
        <w:rPr>
          <w:sz w:val="24"/>
        </w:rPr>
        <w:tab/>
        <w:t>ресурсов,</w:t>
      </w:r>
      <w:r>
        <w:rPr>
          <w:sz w:val="24"/>
        </w:rPr>
        <w:tab/>
        <w:t>являющихся</w:t>
      </w:r>
      <w:r>
        <w:rPr>
          <w:spacing w:val="-58"/>
          <w:sz w:val="24"/>
        </w:rPr>
        <w:t xml:space="preserve"> </w:t>
      </w:r>
      <w:r>
        <w:rPr>
          <w:sz w:val="24"/>
        </w:rPr>
        <w:t>учебно-методическими материалами (мультимедийные программы, электронные учебники и</w:t>
      </w:r>
      <w:r>
        <w:rPr>
          <w:spacing w:val="1"/>
          <w:sz w:val="24"/>
        </w:rPr>
        <w:t xml:space="preserve"> </w:t>
      </w:r>
      <w:r>
        <w:rPr>
          <w:sz w:val="24"/>
        </w:rPr>
        <w:t>задачники,</w:t>
      </w:r>
      <w:r>
        <w:rPr>
          <w:spacing w:val="1"/>
          <w:sz w:val="24"/>
        </w:rPr>
        <w:t xml:space="preserve"> </w:t>
      </w:r>
      <w:r>
        <w:rPr>
          <w:sz w:val="24"/>
        </w:rPr>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содержание</w:t>
      </w:r>
      <w:r>
        <w:rPr>
          <w:spacing w:val="1"/>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законодательству</w:t>
      </w:r>
      <w:r>
        <w:rPr>
          <w:spacing w:val="-5"/>
          <w:sz w:val="24"/>
        </w:rPr>
        <w:t xml:space="preserve"> </w:t>
      </w:r>
      <w:r>
        <w:rPr>
          <w:sz w:val="24"/>
        </w:rPr>
        <w:t>об образовании.</w:t>
      </w:r>
    </w:p>
    <w:p w:rsidR="007E1513" w:rsidRDefault="002462E7">
      <w:pPr>
        <w:pStyle w:val="a5"/>
        <w:numPr>
          <w:ilvl w:val="3"/>
          <w:numId w:val="156"/>
        </w:numPr>
        <w:tabs>
          <w:tab w:val="left" w:pos="1702"/>
        </w:tabs>
        <w:spacing w:line="360" w:lineRule="auto"/>
        <w:ind w:right="159"/>
        <w:rPr>
          <w:sz w:val="24"/>
        </w:rPr>
      </w:pPr>
      <w:r>
        <w:rPr>
          <w:sz w:val="24"/>
        </w:rPr>
        <w:t>Программа</w:t>
      </w:r>
      <w:r>
        <w:rPr>
          <w:spacing w:val="61"/>
          <w:sz w:val="24"/>
        </w:rPr>
        <w:t xml:space="preserve"> </w:t>
      </w:r>
      <w:r>
        <w:rPr>
          <w:sz w:val="24"/>
        </w:rPr>
        <w:t>по   физике   не   сковывает   творческую   инициативу   учителей</w:t>
      </w:r>
      <w:r>
        <w:rPr>
          <w:spacing w:val="1"/>
          <w:sz w:val="24"/>
        </w:rPr>
        <w:t xml:space="preserve"> </w:t>
      </w:r>
      <w:r>
        <w:rPr>
          <w:sz w:val="24"/>
        </w:rPr>
        <w:t>и</w:t>
      </w:r>
      <w:r>
        <w:rPr>
          <w:spacing w:val="57"/>
          <w:sz w:val="24"/>
        </w:rPr>
        <w:t xml:space="preserve"> </w:t>
      </w:r>
      <w:r>
        <w:rPr>
          <w:sz w:val="24"/>
        </w:rPr>
        <w:t>предоставляет</w:t>
      </w:r>
      <w:r>
        <w:rPr>
          <w:spacing w:val="57"/>
          <w:sz w:val="24"/>
        </w:rPr>
        <w:t xml:space="preserve"> </w:t>
      </w:r>
      <w:r>
        <w:rPr>
          <w:sz w:val="24"/>
        </w:rPr>
        <w:t>возможность</w:t>
      </w:r>
      <w:r>
        <w:rPr>
          <w:spacing w:val="58"/>
          <w:sz w:val="24"/>
        </w:rPr>
        <w:t xml:space="preserve"> </w:t>
      </w:r>
      <w:r>
        <w:rPr>
          <w:sz w:val="24"/>
        </w:rPr>
        <w:t>для</w:t>
      </w:r>
      <w:r>
        <w:rPr>
          <w:spacing w:val="57"/>
          <w:sz w:val="24"/>
        </w:rPr>
        <w:t xml:space="preserve"> </w:t>
      </w:r>
      <w:r>
        <w:rPr>
          <w:sz w:val="24"/>
        </w:rPr>
        <w:t>реализации</w:t>
      </w:r>
      <w:r>
        <w:rPr>
          <w:spacing w:val="57"/>
          <w:sz w:val="24"/>
        </w:rPr>
        <w:t xml:space="preserve"> </w:t>
      </w:r>
      <w:r>
        <w:rPr>
          <w:sz w:val="24"/>
        </w:rPr>
        <w:t>различных</w:t>
      </w:r>
      <w:r>
        <w:rPr>
          <w:spacing w:val="58"/>
          <w:sz w:val="24"/>
        </w:rPr>
        <w:t xml:space="preserve"> </w:t>
      </w:r>
      <w:r>
        <w:rPr>
          <w:sz w:val="24"/>
        </w:rPr>
        <w:t>методических</w:t>
      </w:r>
      <w:r>
        <w:rPr>
          <w:spacing w:val="58"/>
          <w:sz w:val="24"/>
        </w:rPr>
        <w:t xml:space="preserve"> </w:t>
      </w:r>
      <w:r>
        <w:rPr>
          <w:sz w:val="24"/>
        </w:rPr>
        <w:t>подходов</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49" w:firstLine="0"/>
        <w:jc w:val="left"/>
      </w:pPr>
      <w:r>
        <w:lastRenderedPageBreak/>
        <w:t>к</w:t>
      </w:r>
      <w:r>
        <w:rPr>
          <w:spacing w:val="47"/>
        </w:rPr>
        <w:t xml:space="preserve"> </w:t>
      </w:r>
      <w:r>
        <w:t>организации</w:t>
      </w:r>
      <w:r>
        <w:rPr>
          <w:spacing w:val="49"/>
        </w:rPr>
        <w:t xml:space="preserve"> </w:t>
      </w:r>
      <w:r>
        <w:t>обучения</w:t>
      </w:r>
      <w:r>
        <w:rPr>
          <w:spacing w:val="48"/>
        </w:rPr>
        <w:t xml:space="preserve"> </w:t>
      </w:r>
      <w:r>
        <w:t>физике</w:t>
      </w:r>
      <w:r>
        <w:rPr>
          <w:spacing w:val="47"/>
        </w:rPr>
        <w:t xml:space="preserve"> </w:t>
      </w:r>
      <w:r>
        <w:t>при</w:t>
      </w:r>
      <w:r>
        <w:rPr>
          <w:spacing w:val="50"/>
        </w:rPr>
        <w:t xml:space="preserve"> </w:t>
      </w:r>
      <w:r>
        <w:t>условии</w:t>
      </w:r>
      <w:r>
        <w:rPr>
          <w:spacing w:val="49"/>
        </w:rPr>
        <w:t xml:space="preserve"> </w:t>
      </w:r>
      <w:r>
        <w:t>сохранения</w:t>
      </w:r>
      <w:r>
        <w:rPr>
          <w:spacing w:val="48"/>
        </w:rPr>
        <w:t xml:space="preserve"> </w:t>
      </w:r>
      <w:r>
        <w:t>обязательной</w:t>
      </w:r>
      <w:r>
        <w:rPr>
          <w:spacing w:val="48"/>
        </w:rPr>
        <w:t xml:space="preserve"> </w:t>
      </w:r>
      <w:r>
        <w:t>части</w:t>
      </w:r>
      <w:r>
        <w:rPr>
          <w:spacing w:val="49"/>
        </w:rPr>
        <w:t xml:space="preserve"> </w:t>
      </w:r>
      <w:r>
        <w:t>содержания</w:t>
      </w:r>
      <w:r>
        <w:rPr>
          <w:spacing w:val="-57"/>
        </w:rPr>
        <w:t xml:space="preserve"> </w:t>
      </w:r>
      <w:r>
        <w:t>курса.</w:t>
      </w:r>
    </w:p>
    <w:p w:rsidR="007E1513" w:rsidRDefault="002462E7">
      <w:pPr>
        <w:pStyle w:val="a5"/>
        <w:numPr>
          <w:ilvl w:val="3"/>
          <w:numId w:val="156"/>
        </w:numPr>
        <w:tabs>
          <w:tab w:val="left" w:pos="1702"/>
          <w:tab w:val="left" w:pos="4601"/>
          <w:tab w:val="left" w:pos="8612"/>
        </w:tabs>
        <w:spacing w:line="360" w:lineRule="auto"/>
        <w:ind w:right="151"/>
        <w:rPr>
          <w:sz w:val="24"/>
        </w:rPr>
      </w:pPr>
      <w:r>
        <w:rPr>
          <w:sz w:val="24"/>
        </w:rPr>
        <w:t>Физика    как    наука    о    наиболее    общих    законах    природы,    выступая</w:t>
      </w:r>
      <w:r>
        <w:rPr>
          <w:spacing w:val="-57"/>
          <w:sz w:val="24"/>
        </w:rPr>
        <w:t xml:space="preserve"> </w:t>
      </w:r>
      <w:r>
        <w:rPr>
          <w:sz w:val="24"/>
        </w:rPr>
        <w:t>в качестве учебного предмета в школе, вносит существенный вклад в систему знаний об</w:t>
      </w:r>
      <w:r>
        <w:rPr>
          <w:spacing w:val="1"/>
          <w:sz w:val="24"/>
        </w:rPr>
        <w:t xml:space="preserve"> </w:t>
      </w:r>
      <w:r>
        <w:rPr>
          <w:sz w:val="24"/>
        </w:rPr>
        <w:t xml:space="preserve">окружающем      </w:t>
      </w:r>
      <w:r>
        <w:rPr>
          <w:spacing w:val="1"/>
          <w:sz w:val="24"/>
        </w:rPr>
        <w:t xml:space="preserve"> </w:t>
      </w:r>
      <w:r>
        <w:rPr>
          <w:sz w:val="24"/>
        </w:rPr>
        <w:t>мире.        Школьный        курс        физики        –        системообразующий</w:t>
      </w:r>
      <w:r>
        <w:rPr>
          <w:spacing w:val="1"/>
          <w:sz w:val="24"/>
        </w:rPr>
        <w:t xml:space="preserve"> </w:t>
      </w:r>
      <w:r>
        <w:rPr>
          <w:sz w:val="24"/>
        </w:rPr>
        <w:t>для</w:t>
      </w:r>
      <w:r>
        <w:rPr>
          <w:spacing w:val="90"/>
          <w:sz w:val="24"/>
        </w:rPr>
        <w:t xml:space="preserve"> </w:t>
      </w:r>
      <w:r>
        <w:rPr>
          <w:sz w:val="24"/>
        </w:rPr>
        <w:t xml:space="preserve">естественно-научных  </w:t>
      </w:r>
      <w:r>
        <w:rPr>
          <w:spacing w:val="33"/>
          <w:sz w:val="24"/>
        </w:rPr>
        <w:t xml:space="preserve"> </w:t>
      </w:r>
      <w:r>
        <w:rPr>
          <w:sz w:val="24"/>
        </w:rPr>
        <w:t xml:space="preserve">учебных  </w:t>
      </w:r>
      <w:r>
        <w:rPr>
          <w:spacing w:val="31"/>
          <w:sz w:val="24"/>
        </w:rPr>
        <w:t xml:space="preserve"> </w:t>
      </w:r>
      <w:r>
        <w:rPr>
          <w:sz w:val="24"/>
        </w:rPr>
        <w:t xml:space="preserve">предметов,  </w:t>
      </w:r>
      <w:r>
        <w:rPr>
          <w:spacing w:val="30"/>
          <w:sz w:val="24"/>
        </w:rPr>
        <w:t xml:space="preserve"> </w:t>
      </w:r>
      <w:r>
        <w:rPr>
          <w:sz w:val="24"/>
        </w:rPr>
        <w:t xml:space="preserve">поскольку  </w:t>
      </w:r>
      <w:r>
        <w:rPr>
          <w:spacing w:val="23"/>
          <w:sz w:val="24"/>
        </w:rPr>
        <w:t xml:space="preserve"> </w:t>
      </w:r>
      <w:r>
        <w:rPr>
          <w:sz w:val="24"/>
        </w:rPr>
        <w:t xml:space="preserve">физические  </w:t>
      </w:r>
      <w:r>
        <w:rPr>
          <w:spacing w:val="28"/>
          <w:sz w:val="24"/>
        </w:rPr>
        <w:t xml:space="preserve"> </w:t>
      </w:r>
      <w:r>
        <w:rPr>
          <w:sz w:val="24"/>
        </w:rPr>
        <w:t xml:space="preserve">законы  </w:t>
      </w:r>
      <w:r>
        <w:rPr>
          <w:spacing w:val="29"/>
          <w:sz w:val="24"/>
        </w:rPr>
        <w:t xml:space="preserve"> </w:t>
      </w:r>
      <w:r>
        <w:rPr>
          <w:sz w:val="24"/>
        </w:rPr>
        <w:t>лежат</w:t>
      </w:r>
      <w:r>
        <w:rPr>
          <w:spacing w:val="-58"/>
          <w:sz w:val="24"/>
        </w:rPr>
        <w:t xml:space="preserve"> </w:t>
      </w:r>
      <w:r>
        <w:rPr>
          <w:sz w:val="24"/>
        </w:rPr>
        <w:t>в основе</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 изучаемых</w:t>
      </w:r>
      <w:r>
        <w:rPr>
          <w:spacing w:val="1"/>
          <w:sz w:val="24"/>
        </w:rPr>
        <w:t xml:space="preserve"> </w:t>
      </w:r>
      <w:r>
        <w:rPr>
          <w:sz w:val="24"/>
        </w:rPr>
        <w:t>химией, биологией, физической</w:t>
      </w:r>
      <w:r>
        <w:rPr>
          <w:spacing w:val="1"/>
          <w:sz w:val="24"/>
        </w:rPr>
        <w:t xml:space="preserve"> </w:t>
      </w:r>
      <w:r>
        <w:rPr>
          <w:sz w:val="24"/>
        </w:rPr>
        <w:t>географией и</w:t>
      </w:r>
      <w:r>
        <w:rPr>
          <w:spacing w:val="1"/>
          <w:sz w:val="24"/>
        </w:rPr>
        <w:t xml:space="preserve"> </w:t>
      </w:r>
      <w:r>
        <w:rPr>
          <w:sz w:val="24"/>
        </w:rPr>
        <w:t>астрономией.</w:t>
      </w:r>
      <w:r>
        <w:rPr>
          <w:spacing w:val="-9"/>
          <w:sz w:val="24"/>
        </w:rPr>
        <w:t xml:space="preserve"> </w:t>
      </w:r>
      <w:r>
        <w:rPr>
          <w:sz w:val="24"/>
        </w:rPr>
        <w:t>Использование</w:t>
      </w:r>
      <w:r>
        <w:rPr>
          <w:spacing w:val="-10"/>
          <w:sz w:val="24"/>
        </w:rPr>
        <w:t xml:space="preserve"> </w:t>
      </w:r>
      <w:r>
        <w:rPr>
          <w:sz w:val="24"/>
        </w:rPr>
        <w:t>и</w:t>
      </w:r>
      <w:r>
        <w:rPr>
          <w:spacing w:val="-8"/>
          <w:sz w:val="24"/>
        </w:rPr>
        <w:t xml:space="preserve"> </w:t>
      </w:r>
      <w:r>
        <w:rPr>
          <w:sz w:val="24"/>
        </w:rPr>
        <w:t>активное</w:t>
      </w:r>
      <w:r>
        <w:rPr>
          <w:spacing w:val="-9"/>
          <w:sz w:val="24"/>
        </w:rPr>
        <w:t xml:space="preserve"> </w:t>
      </w:r>
      <w:r>
        <w:rPr>
          <w:sz w:val="24"/>
        </w:rPr>
        <w:t>применение</w:t>
      </w:r>
      <w:r>
        <w:rPr>
          <w:spacing w:val="-10"/>
          <w:sz w:val="24"/>
        </w:rPr>
        <w:t xml:space="preserve"> </w:t>
      </w:r>
      <w:r>
        <w:rPr>
          <w:sz w:val="24"/>
        </w:rPr>
        <w:t>физических</w:t>
      </w:r>
      <w:r>
        <w:rPr>
          <w:spacing w:val="-7"/>
          <w:sz w:val="24"/>
        </w:rPr>
        <w:t xml:space="preserve"> </w:t>
      </w:r>
      <w:r>
        <w:rPr>
          <w:sz w:val="24"/>
        </w:rPr>
        <w:t>знаний</w:t>
      </w:r>
      <w:r>
        <w:rPr>
          <w:spacing w:val="-8"/>
          <w:sz w:val="24"/>
        </w:rPr>
        <w:t xml:space="preserve"> </w:t>
      </w:r>
      <w:r>
        <w:rPr>
          <w:sz w:val="24"/>
        </w:rPr>
        <w:t>определяет</w:t>
      </w:r>
      <w:r>
        <w:rPr>
          <w:spacing w:val="-8"/>
          <w:sz w:val="24"/>
        </w:rPr>
        <w:t xml:space="preserve"> </w:t>
      </w:r>
      <w:r>
        <w:rPr>
          <w:sz w:val="24"/>
        </w:rPr>
        <w:t>характер</w:t>
      </w:r>
      <w:r>
        <w:rPr>
          <w:spacing w:val="-58"/>
          <w:sz w:val="24"/>
        </w:rPr>
        <w:t xml:space="preserve"> </w:t>
      </w:r>
      <w:r>
        <w:rPr>
          <w:sz w:val="24"/>
        </w:rPr>
        <w:t>и развитие разнообразных технологий в сфере энергетики, транспорта, освоения космоса,</w:t>
      </w:r>
      <w:r>
        <w:rPr>
          <w:spacing w:val="1"/>
          <w:sz w:val="24"/>
        </w:rPr>
        <w:t xml:space="preserve"> </w:t>
      </w:r>
      <w:r>
        <w:rPr>
          <w:sz w:val="24"/>
        </w:rPr>
        <w:t>получения</w:t>
      </w:r>
      <w:r>
        <w:rPr>
          <w:sz w:val="24"/>
        </w:rPr>
        <w:tab/>
        <w:t>новых</w:t>
      </w:r>
      <w:r>
        <w:rPr>
          <w:sz w:val="24"/>
        </w:rPr>
        <w:tab/>
        <w:t xml:space="preserve">материалов с  </w:t>
      </w:r>
      <w:r>
        <w:rPr>
          <w:spacing w:val="1"/>
          <w:sz w:val="24"/>
        </w:rPr>
        <w:t xml:space="preserve"> </w:t>
      </w:r>
      <w:r>
        <w:rPr>
          <w:sz w:val="24"/>
        </w:rPr>
        <w:t>заданными    свойствами    и</w:t>
      </w:r>
      <w:r>
        <w:rPr>
          <w:spacing w:val="1"/>
          <w:sz w:val="24"/>
        </w:rPr>
        <w:t xml:space="preserve"> </w:t>
      </w:r>
      <w:r>
        <w:rPr>
          <w:sz w:val="24"/>
        </w:rPr>
        <w:t xml:space="preserve">других.  </w:t>
      </w:r>
      <w:r>
        <w:rPr>
          <w:spacing w:val="1"/>
          <w:sz w:val="24"/>
        </w:rPr>
        <w:t xml:space="preserve"> </w:t>
      </w:r>
      <w:r>
        <w:rPr>
          <w:sz w:val="24"/>
        </w:rPr>
        <w:t xml:space="preserve">Изучение  </w:t>
      </w:r>
      <w:r>
        <w:rPr>
          <w:spacing w:val="1"/>
          <w:sz w:val="24"/>
        </w:rPr>
        <w:t xml:space="preserve"> </w:t>
      </w:r>
      <w:r>
        <w:rPr>
          <w:sz w:val="24"/>
        </w:rPr>
        <w:t xml:space="preserve">физики  </w:t>
      </w:r>
      <w:r>
        <w:rPr>
          <w:spacing w:val="1"/>
          <w:sz w:val="24"/>
        </w:rPr>
        <w:t xml:space="preserve"> </w:t>
      </w:r>
      <w:r>
        <w:rPr>
          <w:sz w:val="24"/>
        </w:rPr>
        <w:t>вносит    основной    вклад в формирование</w:t>
      </w:r>
      <w:r>
        <w:rPr>
          <w:spacing w:val="1"/>
          <w:sz w:val="24"/>
        </w:rPr>
        <w:t xml:space="preserve"> </w:t>
      </w:r>
      <w:r>
        <w:rPr>
          <w:sz w:val="24"/>
        </w:rPr>
        <w:t>естественно-научной картины мира обучающихся, в формирование умений применять</w:t>
      </w:r>
      <w:r>
        <w:rPr>
          <w:spacing w:val="1"/>
          <w:sz w:val="24"/>
        </w:rPr>
        <w:t xml:space="preserve"> </w:t>
      </w:r>
      <w:r>
        <w:rPr>
          <w:sz w:val="24"/>
        </w:rPr>
        <w:t>научный</w:t>
      </w:r>
      <w:r>
        <w:rPr>
          <w:spacing w:val="-1"/>
          <w:sz w:val="24"/>
        </w:rPr>
        <w:t xml:space="preserve"> </w:t>
      </w:r>
      <w:r>
        <w:rPr>
          <w:sz w:val="24"/>
        </w:rPr>
        <w:t>метод</w:t>
      </w:r>
      <w:r>
        <w:rPr>
          <w:spacing w:val="-1"/>
          <w:sz w:val="24"/>
        </w:rPr>
        <w:t xml:space="preserve"> </w:t>
      </w:r>
      <w:r>
        <w:rPr>
          <w:sz w:val="24"/>
        </w:rPr>
        <w:t>познания</w:t>
      </w:r>
      <w:r>
        <w:rPr>
          <w:spacing w:val="-3"/>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ими</w:t>
      </w:r>
      <w:r>
        <w:rPr>
          <w:spacing w:val="3"/>
          <w:sz w:val="24"/>
        </w:rPr>
        <w:t xml:space="preserve"> </w:t>
      </w:r>
      <w:r>
        <w:rPr>
          <w:sz w:val="24"/>
        </w:rPr>
        <w:t>учебных исследований.</w:t>
      </w:r>
    </w:p>
    <w:p w:rsidR="007E1513" w:rsidRDefault="002462E7">
      <w:pPr>
        <w:pStyle w:val="a5"/>
        <w:numPr>
          <w:ilvl w:val="3"/>
          <w:numId w:val="156"/>
        </w:numPr>
        <w:tabs>
          <w:tab w:val="left" w:pos="1702"/>
        </w:tabs>
        <w:spacing w:line="360" w:lineRule="auto"/>
        <w:ind w:right="155"/>
        <w:rPr>
          <w:sz w:val="24"/>
        </w:rPr>
      </w:pPr>
      <w:r>
        <w:rPr>
          <w:sz w:val="24"/>
        </w:rPr>
        <w:t>В основу курса физики средней школы положен ряд идей, которые можно</w:t>
      </w:r>
      <w:r>
        <w:rPr>
          <w:spacing w:val="1"/>
          <w:sz w:val="24"/>
        </w:rPr>
        <w:t xml:space="preserve"> </w:t>
      </w:r>
      <w:r>
        <w:rPr>
          <w:sz w:val="24"/>
        </w:rPr>
        <w:t>рассматривать как принципы его</w:t>
      </w:r>
      <w:r>
        <w:rPr>
          <w:spacing w:val="-1"/>
          <w:sz w:val="24"/>
        </w:rPr>
        <w:t xml:space="preserve"> </w:t>
      </w:r>
      <w:r>
        <w:rPr>
          <w:sz w:val="24"/>
        </w:rPr>
        <w:t>построения.</w:t>
      </w:r>
    </w:p>
    <w:p w:rsidR="007E1513" w:rsidRDefault="002462E7">
      <w:pPr>
        <w:pStyle w:val="a3"/>
        <w:tabs>
          <w:tab w:val="left" w:pos="1853"/>
          <w:tab w:val="left" w:pos="3526"/>
          <w:tab w:val="left" w:pos="4478"/>
          <w:tab w:val="left" w:pos="5651"/>
          <w:tab w:val="left" w:pos="7282"/>
          <w:tab w:val="left" w:pos="8822"/>
        </w:tabs>
        <w:spacing w:line="360" w:lineRule="auto"/>
        <w:ind w:right="155"/>
      </w:pPr>
      <w:r>
        <w:t>Идея целостности. В соответствии с ней курс является логически завершённым, он</w:t>
      </w:r>
      <w:r>
        <w:rPr>
          <w:spacing w:val="1"/>
        </w:rPr>
        <w:t xml:space="preserve"> </w:t>
      </w:r>
      <w:r>
        <w:t>содержит</w:t>
      </w:r>
      <w:r>
        <w:tab/>
        <w:t>материал</w:t>
      </w:r>
      <w:r>
        <w:tab/>
        <w:t>из</w:t>
      </w:r>
      <w:r>
        <w:tab/>
        <w:t>всех</w:t>
      </w:r>
      <w:r>
        <w:tab/>
        <w:t>разделов</w:t>
      </w:r>
      <w:r>
        <w:tab/>
        <w:t>физики,</w:t>
      </w:r>
      <w:r>
        <w:tab/>
      </w:r>
      <w:r>
        <w:rPr>
          <w:spacing w:val="-1"/>
        </w:rPr>
        <w:t>включает</w:t>
      </w:r>
      <w:r>
        <w:rPr>
          <w:spacing w:val="-58"/>
        </w:rPr>
        <w:t xml:space="preserve"> </w:t>
      </w:r>
      <w:r>
        <w:t>как</w:t>
      </w:r>
      <w:r>
        <w:rPr>
          <w:spacing w:val="-1"/>
        </w:rPr>
        <w:t xml:space="preserve"> </w:t>
      </w:r>
      <w:r>
        <w:t>вопросы классической, так</w:t>
      </w:r>
      <w:r>
        <w:rPr>
          <w:spacing w:val="-2"/>
        </w:rPr>
        <w:t xml:space="preserve"> </w:t>
      </w:r>
      <w:r>
        <w:t>и современной</w:t>
      </w:r>
      <w:r>
        <w:rPr>
          <w:spacing w:val="-1"/>
        </w:rPr>
        <w:t xml:space="preserve"> </w:t>
      </w:r>
      <w:r>
        <w:t>физики.</w:t>
      </w:r>
    </w:p>
    <w:p w:rsidR="007E1513" w:rsidRDefault="002462E7">
      <w:pPr>
        <w:pStyle w:val="a3"/>
        <w:spacing w:line="360" w:lineRule="auto"/>
        <w:ind w:right="162"/>
      </w:pPr>
      <w:r>
        <w:t>Идея генерализации.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w:t>
      </w:r>
      <w:r>
        <w:rPr>
          <w:spacing w:val="-1"/>
        </w:rPr>
        <w:t xml:space="preserve"> </w:t>
      </w:r>
      <w:r>
        <w:t>и поле.</w:t>
      </w:r>
    </w:p>
    <w:p w:rsidR="007E1513" w:rsidRDefault="002462E7">
      <w:pPr>
        <w:pStyle w:val="a3"/>
        <w:spacing w:line="360" w:lineRule="auto"/>
        <w:ind w:right="154"/>
      </w:pPr>
      <w:r>
        <w:t>Идея</w:t>
      </w:r>
      <w:r>
        <w:rPr>
          <w:spacing w:val="1"/>
        </w:rPr>
        <w:t xml:space="preserve"> </w:t>
      </w:r>
      <w:r>
        <w:t>гуманитаризации.</w:t>
      </w:r>
      <w:r>
        <w:rPr>
          <w:spacing w:val="1"/>
        </w:rPr>
        <w:t xml:space="preserve"> </w:t>
      </w:r>
      <w:r>
        <w:t>Её</w:t>
      </w:r>
      <w:r>
        <w:rPr>
          <w:spacing w:val="1"/>
        </w:rPr>
        <w:t xml:space="preserve"> </w:t>
      </w:r>
      <w:r>
        <w:t>реализация</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57"/>
        </w:rPr>
        <w:t xml:space="preserve"> </w:t>
      </w:r>
      <w:r>
        <w:t xml:space="preserve">потенциала      </w:t>
      </w:r>
      <w:r>
        <w:rPr>
          <w:spacing w:val="40"/>
        </w:rPr>
        <w:t xml:space="preserve"> </w:t>
      </w:r>
      <w:r>
        <w:t xml:space="preserve">физической       </w:t>
      </w:r>
      <w:r>
        <w:rPr>
          <w:spacing w:val="39"/>
        </w:rPr>
        <w:t xml:space="preserve"> </w:t>
      </w:r>
      <w:r>
        <w:t xml:space="preserve">науки,       </w:t>
      </w:r>
      <w:r>
        <w:rPr>
          <w:spacing w:val="39"/>
        </w:rPr>
        <w:t xml:space="preserve"> </w:t>
      </w:r>
      <w:r>
        <w:t xml:space="preserve">осмысление       </w:t>
      </w:r>
      <w:r>
        <w:rPr>
          <w:spacing w:val="38"/>
        </w:rPr>
        <w:t xml:space="preserve"> </w:t>
      </w:r>
      <w:r>
        <w:t xml:space="preserve">связи       </w:t>
      </w:r>
      <w:r>
        <w:rPr>
          <w:spacing w:val="40"/>
        </w:rPr>
        <w:t xml:space="preserve"> </w:t>
      </w:r>
      <w:r>
        <w:t xml:space="preserve">развития       </w:t>
      </w:r>
      <w:r>
        <w:rPr>
          <w:spacing w:val="38"/>
        </w:rPr>
        <w:t xml:space="preserve"> </w:t>
      </w:r>
      <w:r>
        <w:t>физики</w:t>
      </w:r>
      <w:r>
        <w:rPr>
          <w:spacing w:val="-58"/>
        </w:rPr>
        <w:t xml:space="preserve"> </w:t>
      </w:r>
      <w:r>
        <w:t xml:space="preserve">с    </w:t>
      </w:r>
      <w:r>
        <w:rPr>
          <w:spacing w:val="40"/>
        </w:rPr>
        <w:t xml:space="preserve"> </w:t>
      </w:r>
      <w:r>
        <w:t xml:space="preserve">развитием     </w:t>
      </w:r>
      <w:r>
        <w:rPr>
          <w:spacing w:val="39"/>
        </w:rPr>
        <w:t xml:space="preserve"> </w:t>
      </w:r>
      <w:r>
        <w:t xml:space="preserve">общества,     </w:t>
      </w:r>
      <w:r>
        <w:rPr>
          <w:spacing w:val="42"/>
        </w:rPr>
        <w:t xml:space="preserve"> </w:t>
      </w:r>
      <w:r>
        <w:t xml:space="preserve">а     </w:t>
      </w:r>
      <w:r>
        <w:rPr>
          <w:spacing w:val="39"/>
        </w:rPr>
        <w:t xml:space="preserve"> </w:t>
      </w:r>
      <w:r>
        <w:t xml:space="preserve">также     </w:t>
      </w:r>
      <w:r>
        <w:rPr>
          <w:spacing w:val="41"/>
        </w:rPr>
        <w:t xml:space="preserve"> </w:t>
      </w:r>
      <w:r>
        <w:t xml:space="preserve">с     </w:t>
      </w:r>
      <w:r>
        <w:rPr>
          <w:spacing w:val="39"/>
        </w:rPr>
        <w:t xml:space="preserve"> </w:t>
      </w:r>
      <w:r>
        <w:t xml:space="preserve">мировоззренческими,     </w:t>
      </w:r>
      <w:r>
        <w:rPr>
          <w:spacing w:val="40"/>
        </w:rPr>
        <w:t xml:space="preserve"> </w:t>
      </w:r>
      <w:r>
        <w:t>нравственными</w:t>
      </w:r>
      <w:r>
        <w:rPr>
          <w:spacing w:val="-58"/>
        </w:rPr>
        <w:t xml:space="preserve"> </w:t>
      </w:r>
      <w:r>
        <w:t>и</w:t>
      </w:r>
      <w:r>
        <w:rPr>
          <w:spacing w:val="-1"/>
        </w:rPr>
        <w:t xml:space="preserve"> </w:t>
      </w:r>
      <w:r>
        <w:t>экологическими проблемами.</w:t>
      </w:r>
    </w:p>
    <w:p w:rsidR="007E1513" w:rsidRDefault="002462E7">
      <w:pPr>
        <w:pStyle w:val="a3"/>
        <w:spacing w:line="360" w:lineRule="auto"/>
        <w:ind w:right="153"/>
      </w:pPr>
      <w:r>
        <w:t xml:space="preserve">Идея   </w:t>
      </w:r>
      <w:r>
        <w:rPr>
          <w:spacing w:val="1"/>
        </w:rPr>
        <w:t xml:space="preserve"> </w:t>
      </w:r>
      <w:r>
        <w:t>прикладной    направленности.     Курс     физики    предполагает     знакомство</w:t>
      </w:r>
      <w:r>
        <w:rPr>
          <w:spacing w:val="-57"/>
        </w:rPr>
        <w:t xml:space="preserve"> </w:t>
      </w:r>
      <w:r>
        <w:t>с   широким   кругом    технических   и   технологических   приложений   изученных   теорий</w:t>
      </w:r>
      <w:r>
        <w:rPr>
          <w:spacing w:val="1"/>
        </w:rPr>
        <w:t xml:space="preserve"> </w:t>
      </w:r>
      <w:r>
        <w:t>и законов.</w:t>
      </w:r>
    </w:p>
    <w:p w:rsidR="007E1513" w:rsidRDefault="002462E7">
      <w:pPr>
        <w:pStyle w:val="a3"/>
        <w:spacing w:line="360" w:lineRule="auto"/>
        <w:ind w:right="155"/>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 xml:space="preserve">посвящённых     </w:t>
      </w:r>
      <w:r>
        <w:rPr>
          <w:spacing w:val="35"/>
        </w:rPr>
        <w:t xml:space="preserve"> </w:t>
      </w:r>
      <w:r>
        <w:t xml:space="preserve">экологическим      </w:t>
      </w:r>
      <w:r>
        <w:rPr>
          <w:spacing w:val="32"/>
        </w:rPr>
        <w:t xml:space="preserve"> </w:t>
      </w:r>
      <w:r>
        <w:t xml:space="preserve">проблемам      </w:t>
      </w:r>
      <w:r>
        <w:rPr>
          <w:spacing w:val="32"/>
        </w:rPr>
        <w:t xml:space="preserve"> </w:t>
      </w:r>
      <w:r>
        <w:t xml:space="preserve">современности,      </w:t>
      </w:r>
      <w:r>
        <w:rPr>
          <w:spacing w:val="33"/>
        </w:rPr>
        <w:t xml:space="preserve"> </w:t>
      </w:r>
      <w:r>
        <w:t xml:space="preserve">которые      </w:t>
      </w:r>
      <w:r>
        <w:rPr>
          <w:spacing w:val="33"/>
        </w:rPr>
        <w:t xml:space="preserve"> </w:t>
      </w:r>
      <w:r>
        <w:t>связаны</w:t>
      </w:r>
      <w:r>
        <w:rPr>
          <w:spacing w:val="-58"/>
        </w:rPr>
        <w:t xml:space="preserve"> </w:t>
      </w: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 безопасности.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0"/>
        <w:rPr>
          <w:sz w:val="24"/>
        </w:rPr>
      </w:pPr>
      <w:r>
        <w:rPr>
          <w:sz w:val="24"/>
        </w:rPr>
        <w:lastRenderedPageBreak/>
        <w:t>Стержневыми элементами курса физики средней школы являются физические</w:t>
      </w:r>
      <w:r>
        <w:rPr>
          <w:spacing w:val="-57"/>
          <w:sz w:val="24"/>
        </w:rPr>
        <w:t xml:space="preserve"> </w:t>
      </w:r>
      <w:r>
        <w:rPr>
          <w:sz w:val="24"/>
        </w:rPr>
        <w:t>теории</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роли</w:t>
      </w:r>
      <w:r>
        <w:rPr>
          <w:spacing w:val="1"/>
          <w:sz w:val="24"/>
        </w:rPr>
        <w:t xml:space="preserve"> </w:t>
      </w:r>
      <w:r>
        <w:rPr>
          <w:sz w:val="24"/>
        </w:rPr>
        <w:t>фундаментальных законов и принципов в современных представлениях о природе, границах</w:t>
      </w:r>
      <w:r>
        <w:rPr>
          <w:spacing w:val="1"/>
          <w:sz w:val="24"/>
        </w:rPr>
        <w:t xml:space="preserve"> </w:t>
      </w:r>
      <w:r>
        <w:rPr>
          <w:sz w:val="24"/>
        </w:rPr>
        <w:t>применимости</w:t>
      </w:r>
      <w:r>
        <w:rPr>
          <w:spacing w:val="-2"/>
          <w:sz w:val="24"/>
        </w:rPr>
        <w:t xml:space="preserve"> </w:t>
      </w:r>
      <w:r>
        <w:rPr>
          <w:sz w:val="24"/>
        </w:rPr>
        <w:t>теорий,</w:t>
      </w:r>
      <w:r>
        <w:rPr>
          <w:spacing w:val="-4"/>
          <w:sz w:val="24"/>
        </w:rPr>
        <w:t xml:space="preserve"> </w:t>
      </w:r>
      <w:r>
        <w:rPr>
          <w:sz w:val="24"/>
        </w:rPr>
        <w:t>для</w:t>
      </w:r>
      <w:r>
        <w:rPr>
          <w:spacing w:val="-1"/>
          <w:sz w:val="24"/>
        </w:rPr>
        <w:t xml:space="preserve"> </w:t>
      </w:r>
      <w:r>
        <w:rPr>
          <w:sz w:val="24"/>
        </w:rPr>
        <w:t>описания естественно-научных явлений</w:t>
      </w:r>
      <w:r>
        <w:rPr>
          <w:spacing w:val="-3"/>
          <w:sz w:val="24"/>
        </w:rPr>
        <w:t xml:space="preserve"> </w:t>
      </w:r>
      <w:r>
        <w:rPr>
          <w:sz w:val="24"/>
        </w:rPr>
        <w:t>и</w:t>
      </w:r>
      <w:r>
        <w:rPr>
          <w:spacing w:val="-2"/>
          <w:sz w:val="24"/>
        </w:rPr>
        <w:t xml:space="preserve"> </w:t>
      </w:r>
      <w:r>
        <w:rPr>
          <w:sz w:val="24"/>
        </w:rPr>
        <w:t>процессов).</w:t>
      </w:r>
    </w:p>
    <w:p w:rsidR="007E1513" w:rsidRDefault="002462E7">
      <w:pPr>
        <w:pStyle w:val="a5"/>
        <w:numPr>
          <w:ilvl w:val="3"/>
          <w:numId w:val="156"/>
        </w:numPr>
        <w:tabs>
          <w:tab w:val="left" w:pos="1702"/>
          <w:tab w:val="left" w:pos="2325"/>
          <w:tab w:val="left" w:pos="3091"/>
          <w:tab w:val="left" w:pos="5178"/>
          <w:tab w:val="left" w:pos="6450"/>
          <w:tab w:val="left" w:pos="7935"/>
          <w:tab w:val="left" w:pos="8686"/>
        </w:tabs>
        <w:spacing w:line="360" w:lineRule="auto"/>
        <w:ind w:right="153"/>
        <w:rPr>
          <w:sz w:val="24"/>
        </w:rPr>
      </w:pPr>
      <w:r>
        <w:rPr>
          <w:sz w:val="24"/>
        </w:rPr>
        <w:t xml:space="preserve">Системно-деятельностный   </w:t>
      </w:r>
      <w:r>
        <w:rPr>
          <w:spacing w:val="1"/>
          <w:sz w:val="24"/>
        </w:rPr>
        <w:t xml:space="preserve"> </w:t>
      </w:r>
      <w:r>
        <w:rPr>
          <w:sz w:val="24"/>
        </w:rPr>
        <w:t xml:space="preserve">подход   </w:t>
      </w:r>
      <w:r>
        <w:rPr>
          <w:spacing w:val="1"/>
          <w:sz w:val="24"/>
        </w:rPr>
        <w:t xml:space="preserve"> </w:t>
      </w:r>
      <w:r>
        <w:rPr>
          <w:sz w:val="24"/>
        </w:rPr>
        <w:t xml:space="preserve">в   </w:t>
      </w:r>
      <w:r>
        <w:rPr>
          <w:spacing w:val="1"/>
          <w:sz w:val="24"/>
        </w:rPr>
        <w:t xml:space="preserve"> </w:t>
      </w:r>
      <w:r>
        <w:rPr>
          <w:sz w:val="24"/>
        </w:rPr>
        <w:t xml:space="preserve">курсе   </w:t>
      </w:r>
      <w:r>
        <w:rPr>
          <w:spacing w:val="1"/>
          <w:sz w:val="24"/>
        </w:rPr>
        <w:t xml:space="preserve"> </w:t>
      </w:r>
      <w:r>
        <w:rPr>
          <w:sz w:val="24"/>
        </w:rPr>
        <w:t xml:space="preserve">физики    </w:t>
      </w:r>
      <w:r>
        <w:rPr>
          <w:spacing w:val="1"/>
          <w:sz w:val="24"/>
        </w:rPr>
        <w:t xml:space="preserve"> </w:t>
      </w:r>
      <w:r>
        <w:rPr>
          <w:sz w:val="24"/>
        </w:rPr>
        <w:t>реализуется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организации</w:t>
      </w:r>
      <w:r>
        <w:rPr>
          <w:spacing w:val="1"/>
          <w:sz w:val="24"/>
        </w:rPr>
        <w:t xml:space="preserve"> </w:t>
      </w:r>
      <w:r>
        <w:rPr>
          <w:sz w:val="24"/>
        </w:rPr>
        <w:t>экспериментальной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базового уровня курса физики – это использование системы фронтальных кратковременных</w:t>
      </w:r>
      <w:r>
        <w:rPr>
          <w:spacing w:val="1"/>
          <w:sz w:val="24"/>
        </w:rPr>
        <w:t xml:space="preserve"> </w:t>
      </w:r>
      <w:r>
        <w:rPr>
          <w:sz w:val="24"/>
        </w:rPr>
        <w:t>экспериментов</w:t>
      </w:r>
      <w:r>
        <w:rPr>
          <w:sz w:val="24"/>
        </w:rPr>
        <w:tab/>
        <w:t>и</w:t>
      </w:r>
      <w:r>
        <w:rPr>
          <w:sz w:val="24"/>
        </w:rPr>
        <w:tab/>
        <w:t>лабораторных</w:t>
      </w:r>
      <w:r>
        <w:rPr>
          <w:sz w:val="24"/>
        </w:rPr>
        <w:tab/>
        <w:t>работ,</w:t>
      </w:r>
      <w:r>
        <w:rPr>
          <w:sz w:val="24"/>
        </w:rPr>
        <w:tab/>
        <w:t>которые</w:t>
      </w:r>
      <w:r>
        <w:rPr>
          <w:sz w:val="24"/>
        </w:rPr>
        <w:tab/>
        <w:t>в</w:t>
      </w:r>
      <w:r>
        <w:rPr>
          <w:sz w:val="24"/>
        </w:rPr>
        <w:tab/>
      </w:r>
      <w:r>
        <w:rPr>
          <w:spacing w:val="-1"/>
          <w:sz w:val="24"/>
        </w:rPr>
        <w:t>программе</w:t>
      </w:r>
      <w:r>
        <w:rPr>
          <w:spacing w:val="-58"/>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объединены</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список</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 xml:space="preserve">указанном      </w:t>
      </w:r>
      <w:r>
        <w:rPr>
          <w:spacing w:val="31"/>
          <w:sz w:val="24"/>
        </w:rPr>
        <w:t xml:space="preserve"> </w:t>
      </w:r>
      <w:r>
        <w:rPr>
          <w:sz w:val="24"/>
        </w:rPr>
        <w:t xml:space="preserve">перечне       </w:t>
      </w:r>
      <w:r>
        <w:rPr>
          <w:spacing w:val="31"/>
          <w:sz w:val="24"/>
        </w:rPr>
        <w:t xml:space="preserve"> </w:t>
      </w:r>
      <w:r>
        <w:rPr>
          <w:sz w:val="24"/>
        </w:rPr>
        <w:t xml:space="preserve">лабораторных       </w:t>
      </w:r>
      <w:r>
        <w:rPr>
          <w:spacing w:val="30"/>
          <w:sz w:val="24"/>
        </w:rPr>
        <w:t xml:space="preserve"> </w:t>
      </w:r>
      <w:r>
        <w:rPr>
          <w:sz w:val="24"/>
        </w:rPr>
        <w:t xml:space="preserve">работ,       </w:t>
      </w:r>
      <w:r>
        <w:rPr>
          <w:spacing w:val="31"/>
          <w:sz w:val="24"/>
        </w:rPr>
        <w:t xml:space="preserve"> </w:t>
      </w:r>
      <w:r>
        <w:rPr>
          <w:sz w:val="24"/>
        </w:rPr>
        <w:t xml:space="preserve">проводимых       </w:t>
      </w:r>
      <w:r>
        <w:rPr>
          <w:spacing w:val="32"/>
          <w:sz w:val="24"/>
        </w:rPr>
        <w:t xml:space="preserve"> </w:t>
      </w:r>
      <w:r>
        <w:rPr>
          <w:sz w:val="24"/>
        </w:rPr>
        <w:t xml:space="preserve">для       </w:t>
      </w:r>
      <w:r>
        <w:rPr>
          <w:spacing w:val="31"/>
          <w:sz w:val="24"/>
        </w:rPr>
        <w:t xml:space="preserve"> </w:t>
      </w:r>
      <w:r>
        <w:rPr>
          <w:sz w:val="24"/>
        </w:rPr>
        <w:t>контроля</w:t>
      </w:r>
      <w:r>
        <w:rPr>
          <w:spacing w:val="-58"/>
          <w:sz w:val="24"/>
        </w:rPr>
        <w:t xml:space="preserve"> </w:t>
      </w:r>
      <w:r>
        <w:rPr>
          <w:sz w:val="24"/>
        </w:rPr>
        <w:t>и      оценки,      осуществляется      участниками      образовательного      процесса      исходя</w:t>
      </w:r>
      <w:r>
        <w:rPr>
          <w:spacing w:val="1"/>
          <w:sz w:val="24"/>
        </w:rPr>
        <w:t xml:space="preserve"> </w:t>
      </w:r>
      <w:r>
        <w:rPr>
          <w:sz w:val="24"/>
        </w:rPr>
        <w:t xml:space="preserve">из        </w:t>
      </w:r>
      <w:r>
        <w:rPr>
          <w:spacing w:val="1"/>
          <w:sz w:val="24"/>
        </w:rPr>
        <w:t xml:space="preserve"> </w:t>
      </w:r>
      <w:r>
        <w:rPr>
          <w:sz w:val="24"/>
        </w:rPr>
        <w:t xml:space="preserve">особенностей         планирования         и        </w:t>
      </w:r>
      <w:r>
        <w:rPr>
          <w:spacing w:val="1"/>
          <w:sz w:val="24"/>
        </w:rPr>
        <w:t xml:space="preserve"> </w:t>
      </w:r>
      <w:r>
        <w:rPr>
          <w:sz w:val="24"/>
        </w:rPr>
        <w:t xml:space="preserve">оснащения         кабинета        </w:t>
      </w:r>
      <w:r>
        <w:rPr>
          <w:spacing w:val="1"/>
          <w:sz w:val="24"/>
        </w:rPr>
        <w:t xml:space="preserve"> </w:t>
      </w:r>
      <w:r>
        <w:rPr>
          <w:sz w:val="24"/>
        </w:rPr>
        <w:t>физики.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обеспечивается</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косвенные</w:t>
      </w:r>
      <w:r>
        <w:rPr>
          <w:spacing w:val="1"/>
          <w:sz w:val="24"/>
        </w:rPr>
        <w:t xml:space="preserve"> </w:t>
      </w:r>
      <w:r>
        <w:rPr>
          <w:spacing w:val="-1"/>
          <w:sz w:val="24"/>
        </w:rPr>
        <w:t>измерения,</w:t>
      </w:r>
      <w:r>
        <w:rPr>
          <w:spacing w:val="-12"/>
          <w:sz w:val="24"/>
        </w:rPr>
        <w:t xml:space="preserve"> </w:t>
      </w:r>
      <w:r>
        <w:rPr>
          <w:spacing w:val="-1"/>
          <w:sz w:val="24"/>
        </w:rPr>
        <w:t>исследования</w:t>
      </w:r>
      <w:r>
        <w:rPr>
          <w:spacing w:val="-11"/>
          <w:sz w:val="24"/>
        </w:rPr>
        <w:t xml:space="preserve"> </w:t>
      </w:r>
      <w:r>
        <w:rPr>
          <w:spacing w:val="-1"/>
          <w:sz w:val="24"/>
        </w:rPr>
        <w:t>зависимостей</w:t>
      </w:r>
      <w:r>
        <w:rPr>
          <w:spacing w:val="-12"/>
          <w:sz w:val="24"/>
        </w:rPr>
        <w:t xml:space="preserve"> </w:t>
      </w:r>
      <w:r>
        <w:rPr>
          <w:sz w:val="24"/>
        </w:rPr>
        <w:t>физических</w:t>
      </w:r>
      <w:r>
        <w:rPr>
          <w:spacing w:val="-9"/>
          <w:sz w:val="24"/>
        </w:rPr>
        <w:t xml:space="preserve"> </w:t>
      </w:r>
      <w:r>
        <w:rPr>
          <w:sz w:val="24"/>
        </w:rPr>
        <w:t>величин</w:t>
      </w:r>
      <w:r>
        <w:rPr>
          <w:spacing w:val="-11"/>
          <w:sz w:val="24"/>
        </w:rPr>
        <w:t xml:space="preserve"> </w:t>
      </w:r>
      <w:r>
        <w:rPr>
          <w:sz w:val="24"/>
        </w:rPr>
        <w:t>и</w:t>
      </w:r>
      <w:r>
        <w:rPr>
          <w:spacing w:val="-12"/>
          <w:sz w:val="24"/>
        </w:rPr>
        <w:t xml:space="preserve"> </w:t>
      </w:r>
      <w:r>
        <w:rPr>
          <w:sz w:val="24"/>
        </w:rPr>
        <w:t>постановку</w:t>
      </w:r>
      <w:r>
        <w:rPr>
          <w:spacing w:val="-16"/>
          <w:sz w:val="24"/>
        </w:rPr>
        <w:t xml:space="preserve"> </w:t>
      </w:r>
      <w:r>
        <w:rPr>
          <w:sz w:val="24"/>
        </w:rPr>
        <w:t>опытов</w:t>
      </w:r>
      <w:r>
        <w:rPr>
          <w:spacing w:val="-13"/>
          <w:sz w:val="24"/>
        </w:rPr>
        <w:t xml:space="preserve"> </w:t>
      </w:r>
      <w:r>
        <w:rPr>
          <w:sz w:val="24"/>
        </w:rPr>
        <w:t>по</w:t>
      </w:r>
      <w:r>
        <w:rPr>
          <w:spacing w:val="-11"/>
          <w:sz w:val="24"/>
        </w:rPr>
        <w:t xml:space="preserve"> </w:t>
      </w:r>
      <w:r>
        <w:rPr>
          <w:sz w:val="24"/>
        </w:rPr>
        <w:t>проверке</w:t>
      </w:r>
      <w:r>
        <w:rPr>
          <w:spacing w:val="-58"/>
          <w:sz w:val="24"/>
        </w:rPr>
        <w:t xml:space="preserve"> </w:t>
      </w:r>
      <w:r>
        <w:rPr>
          <w:sz w:val="24"/>
        </w:rPr>
        <w:t>предложенных</w:t>
      </w:r>
      <w:r>
        <w:rPr>
          <w:spacing w:val="1"/>
          <w:sz w:val="24"/>
        </w:rPr>
        <w:t xml:space="preserve"> </w:t>
      </w:r>
      <w:r>
        <w:rPr>
          <w:sz w:val="24"/>
        </w:rPr>
        <w:t>гипотез.</w:t>
      </w:r>
    </w:p>
    <w:p w:rsidR="007E1513" w:rsidRDefault="002462E7">
      <w:pPr>
        <w:pStyle w:val="a5"/>
        <w:numPr>
          <w:ilvl w:val="3"/>
          <w:numId w:val="156"/>
        </w:numPr>
        <w:tabs>
          <w:tab w:val="left" w:pos="1429"/>
          <w:tab w:val="left" w:pos="1822"/>
          <w:tab w:val="left" w:pos="3739"/>
          <w:tab w:val="left" w:pos="5581"/>
          <w:tab w:val="left" w:pos="6950"/>
          <w:tab w:val="left" w:pos="8827"/>
        </w:tabs>
        <w:spacing w:line="360" w:lineRule="auto"/>
        <w:ind w:right="153"/>
        <w:rPr>
          <w:sz w:val="24"/>
        </w:rPr>
      </w:pPr>
      <w:r>
        <w:rPr>
          <w:sz w:val="24"/>
        </w:rPr>
        <w:t>Большое</w:t>
      </w:r>
      <w:r>
        <w:rPr>
          <w:spacing w:val="-8"/>
          <w:sz w:val="24"/>
        </w:rPr>
        <w:t xml:space="preserve"> </w:t>
      </w:r>
      <w:r>
        <w:rPr>
          <w:sz w:val="24"/>
        </w:rPr>
        <w:t>внимание</w:t>
      </w:r>
      <w:r>
        <w:rPr>
          <w:spacing w:val="-4"/>
          <w:sz w:val="24"/>
        </w:rPr>
        <w:t xml:space="preserve"> </w:t>
      </w:r>
      <w:r>
        <w:rPr>
          <w:sz w:val="24"/>
        </w:rPr>
        <w:t>уделяется</w:t>
      </w:r>
      <w:r>
        <w:rPr>
          <w:spacing w:val="-6"/>
          <w:sz w:val="24"/>
        </w:rPr>
        <w:t xml:space="preserve"> </w:t>
      </w:r>
      <w:r>
        <w:rPr>
          <w:sz w:val="24"/>
        </w:rPr>
        <w:t>решению</w:t>
      </w:r>
      <w:r>
        <w:rPr>
          <w:spacing w:val="-5"/>
          <w:sz w:val="24"/>
        </w:rPr>
        <w:t xml:space="preserve"> </w:t>
      </w:r>
      <w:r>
        <w:rPr>
          <w:sz w:val="24"/>
        </w:rPr>
        <w:t>расчётных</w:t>
      </w:r>
      <w:r>
        <w:rPr>
          <w:spacing w:val="-5"/>
          <w:sz w:val="24"/>
        </w:rPr>
        <w:t xml:space="preserve"> </w:t>
      </w:r>
      <w:r>
        <w:rPr>
          <w:sz w:val="24"/>
        </w:rPr>
        <w:t>и</w:t>
      </w:r>
      <w:r>
        <w:rPr>
          <w:spacing w:val="-5"/>
          <w:sz w:val="24"/>
        </w:rPr>
        <w:t xml:space="preserve"> </w:t>
      </w:r>
      <w:r>
        <w:rPr>
          <w:sz w:val="24"/>
        </w:rPr>
        <w:t>качественных</w:t>
      </w:r>
      <w:r>
        <w:rPr>
          <w:spacing w:val="-4"/>
          <w:sz w:val="24"/>
        </w:rPr>
        <w:t xml:space="preserve"> </w:t>
      </w:r>
      <w:r>
        <w:rPr>
          <w:sz w:val="24"/>
        </w:rPr>
        <w:t>задач.</w:t>
      </w:r>
      <w:r>
        <w:rPr>
          <w:spacing w:val="-7"/>
          <w:sz w:val="24"/>
        </w:rPr>
        <w:t xml:space="preserve"> </w:t>
      </w:r>
      <w:r>
        <w:rPr>
          <w:sz w:val="24"/>
        </w:rPr>
        <w:t>При</w:t>
      </w:r>
      <w:r>
        <w:rPr>
          <w:spacing w:val="-57"/>
          <w:sz w:val="24"/>
        </w:rPr>
        <w:t xml:space="preserve"> </w:t>
      </w:r>
      <w:r>
        <w:rPr>
          <w:spacing w:val="-1"/>
          <w:sz w:val="24"/>
        </w:rPr>
        <w:t>этом</w:t>
      </w:r>
      <w:r>
        <w:rPr>
          <w:spacing w:val="-14"/>
          <w:sz w:val="24"/>
        </w:rPr>
        <w:t xml:space="preserve"> </w:t>
      </w:r>
      <w:r>
        <w:rPr>
          <w:spacing w:val="-1"/>
          <w:sz w:val="24"/>
        </w:rPr>
        <w:t>для</w:t>
      </w:r>
      <w:r>
        <w:rPr>
          <w:spacing w:val="-13"/>
          <w:sz w:val="24"/>
        </w:rPr>
        <w:t xml:space="preserve"> </w:t>
      </w:r>
      <w:r>
        <w:rPr>
          <w:spacing w:val="-1"/>
          <w:sz w:val="24"/>
        </w:rPr>
        <w:t>расчётных</w:t>
      </w:r>
      <w:r>
        <w:rPr>
          <w:spacing w:val="-12"/>
          <w:sz w:val="24"/>
        </w:rPr>
        <w:t xml:space="preserve"> </w:t>
      </w:r>
      <w:r>
        <w:rPr>
          <w:sz w:val="24"/>
        </w:rPr>
        <w:t>задач</w:t>
      </w:r>
      <w:r>
        <w:rPr>
          <w:spacing w:val="-14"/>
          <w:sz w:val="24"/>
        </w:rPr>
        <w:t xml:space="preserve"> </w:t>
      </w:r>
      <w:r>
        <w:rPr>
          <w:sz w:val="24"/>
        </w:rPr>
        <w:t>приоритетом</w:t>
      </w:r>
      <w:r>
        <w:rPr>
          <w:spacing w:val="-13"/>
          <w:sz w:val="24"/>
        </w:rPr>
        <w:t xml:space="preserve"> </w:t>
      </w:r>
      <w:r>
        <w:rPr>
          <w:sz w:val="24"/>
        </w:rPr>
        <w:t>являются</w:t>
      </w:r>
      <w:r>
        <w:rPr>
          <w:spacing w:val="-13"/>
          <w:sz w:val="24"/>
        </w:rPr>
        <w:t xml:space="preserve"> </w:t>
      </w:r>
      <w:r>
        <w:rPr>
          <w:sz w:val="24"/>
        </w:rPr>
        <w:t>задачи</w:t>
      </w:r>
      <w:r>
        <w:rPr>
          <w:spacing w:val="-13"/>
          <w:sz w:val="24"/>
        </w:rPr>
        <w:t xml:space="preserve"> </w:t>
      </w:r>
      <w:r>
        <w:rPr>
          <w:sz w:val="24"/>
        </w:rPr>
        <w:t>с</w:t>
      </w:r>
      <w:r>
        <w:rPr>
          <w:spacing w:val="-14"/>
          <w:sz w:val="24"/>
        </w:rPr>
        <w:t xml:space="preserve"> </w:t>
      </w:r>
      <w:r>
        <w:rPr>
          <w:sz w:val="24"/>
        </w:rPr>
        <w:t>явно</w:t>
      </w:r>
      <w:r>
        <w:rPr>
          <w:spacing w:val="-12"/>
          <w:sz w:val="24"/>
        </w:rPr>
        <w:t xml:space="preserve"> </w:t>
      </w:r>
      <w:r>
        <w:rPr>
          <w:sz w:val="24"/>
        </w:rPr>
        <w:t>заданной</w:t>
      </w:r>
      <w:r>
        <w:rPr>
          <w:spacing w:val="-13"/>
          <w:sz w:val="24"/>
        </w:rPr>
        <w:t xml:space="preserve"> </w:t>
      </w:r>
      <w:r>
        <w:rPr>
          <w:sz w:val="24"/>
        </w:rPr>
        <w:t>физической</w:t>
      </w:r>
      <w:r>
        <w:rPr>
          <w:spacing w:val="-13"/>
          <w:sz w:val="24"/>
        </w:rPr>
        <w:t xml:space="preserve"> </w:t>
      </w:r>
      <w:r>
        <w:rPr>
          <w:sz w:val="24"/>
        </w:rPr>
        <w:t>моделью,</w:t>
      </w:r>
      <w:r>
        <w:rPr>
          <w:spacing w:val="-58"/>
          <w:sz w:val="24"/>
        </w:rPr>
        <w:t xml:space="preserve"> </w:t>
      </w:r>
      <w:r>
        <w:rPr>
          <w:spacing w:val="-1"/>
          <w:sz w:val="24"/>
        </w:rPr>
        <w:t>позволяющие</w:t>
      </w:r>
      <w:r>
        <w:rPr>
          <w:spacing w:val="-14"/>
          <w:sz w:val="24"/>
        </w:rPr>
        <w:t xml:space="preserve"> </w:t>
      </w:r>
      <w:r>
        <w:rPr>
          <w:spacing w:val="-1"/>
          <w:sz w:val="24"/>
        </w:rPr>
        <w:t>применять</w:t>
      </w:r>
      <w:r>
        <w:rPr>
          <w:spacing w:val="-13"/>
          <w:sz w:val="24"/>
        </w:rPr>
        <w:t xml:space="preserve"> </w:t>
      </w:r>
      <w:r>
        <w:rPr>
          <w:sz w:val="24"/>
        </w:rPr>
        <w:t>изученные</w:t>
      </w:r>
      <w:r>
        <w:rPr>
          <w:spacing w:val="-15"/>
          <w:sz w:val="24"/>
        </w:rPr>
        <w:t xml:space="preserve"> </w:t>
      </w:r>
      <w:r>
        <w:rPr>
          <w:sz w:val="24"/>
        </w:rPr>
        <w:t>законы</w:t>
      </w:r>
      <w:r>
        <w:rPr>
          <w:spacing w:val="-14"/>
          <w:sz w:val="24"/>
        </w:rPr>
        <w:t xml:space="preserve"> </w:t>
      </w:r>
      <w:r>
        <w:rPr>
          <w:sz w:val="24"/>
        </w:rPr>
        <w:t>и</w:t>
      </w:r>
      <w:r>
        <w:rPr>
          <w:spacing w:val="-13"/>
          <w:sz w:val="24"/>
        </w:rPr>
        <w:t xml:space="preserve"> </w:t>
      </w:r>
      <w:r>
        <w:rPr>
          <w:sz w:val="24"/>
        </w:rPr>
        <w:t>закономерности</w:t>
      </w:r>
      <w:r>
        <w:rPr>
          <w:spacing w:val="-12"/>
          <w:sz w:val="24"/>
        </w:rPr>
        <w:t xml:space="preserve"> </w:t>
      </w:r>
      <w:r>
        <w:rPr>
          <w:sz w:val="24"/>
        </w:rPr>
        <w:t>как</w:t>
      </w:r>
      <w:r>
        <w:rPr>
          <w:spacing w:val="-15"/>
          <w:sz w:val="24"/>
        </w:rPr>
        <w:t xml:space="preserve"> </w:t>
      </w:r>
      <w:r>
        <w:rPr>
          <w:sz w:val="24"/>
        </w:rPr>
        <w:t>из</w:t>
      </w:r>
      <w:r>
        <w:rPr>
          <w:spacing w:val="-13"/>
          <w:sz w:val="24"/>
        </w:rPr>
        <w:t xml:space="preserve"> </w:t>
      </w:r>
      <w:r>
        <w:rPr>
          <w:sz w:val="24"/>
        </w:rPr>
        <w:t>одного</w:t>
      </w:r>
      <w:r>
        <w:rPr>
          <w:spacing w:val="-13"/>
          <w:sz w:val="24"/>
        </w:rPr>
        <w:t xml:space="preserve"> </w:t>
      </w:r>
      <w:r>
        <w:rPr>
          <w:sz w:val="24"/>
        </w:rPr>
        <w:t>раздела</w:t>
      </w:r>
      <w:r>
        <w:rPr>
          <w:spacing w:val="-14"/>
          <w:sz w:val="24"/>
        </w:rPr>
        <w:t xml:space="preserve"> </w:t>
      </w:r>
      <w:r>
        <w:rPr>
          <w:sz w:val="24"/>
        </w:rPr>
        <w:t>курса,</w:t>
      </w:r>
      <w:r>
        <w:rPr>
          <w:spacing w:val="-13"/>
          <w:sz w:val="24"/>
        </w:rPr>
        <w:t xml:space="preserve"> </w:t>
      </w:r>
      <w:r>
        <w:rPr>
          <w:sz w:val="24"/>
        </w:rPr>
        <w:t>так</w:t>
      </w:r>
      <w:r>
        <w:rPr>
          <w:spacing w:val="-58"/>
          <w:sz w:val="24"/>
        </w:rPr>
        <w:t xml:space="preserve"> </w:t>
      </w:r>
      <w:r>
        <w:rPr>
          <w:sz w:val="24"/>
        </w:rPr>
        <w:t>и</w:t>
      </w:r>
      <w:r>
        <w:rPr>
          <w:sz w:val="24"/>
        </w:rPr>
        <w:tab/>
        <w:t>интегрируя</w:t>
      </w:r>
      <w:r>
        <w:rPr>
          <w:sz w:val="24"/>
        </w:rPr>
        <w:tab/>
        <w:t>знания</w:t>
      </w:r>
      <w:r>
        <w:rPr>
          <w:sz w:val="24"/>
        </w:rPr>
        <w:tab/>
        <w:t>из</w:t>
      </w:r>
      <w:r>
        <w:rPr>
          <w:sz w:val="24"/>
        </w:rPr>
        <w:tab/>
        <w:t>разных</w:t>
      </w:r>
      <w:r>
        <w:rPr>
          <w:sz w:val="24"/>
        </w:rPr>
        <w:tab/>
      </w:r>
      <w:r>
        <w:rPr>
          <w:spacing w:val="-1"/>
          <w:sz w:val="24"/>
        </w:rPr>
        <w:t>разделов.</w:t>
      </w:r>
      <w:r>
        <w:rPr>
          <w:spacing w:val="-58"/>
          <w:sz w:val="24"/>
        </w:rPr>
        <w:t xml:space="preserve"> </w:t>
      </w:r>
      <w:r>
        <w:rPr>
          <w:sz w:val="24"/>
        </w:rPr>
        <w:t>Для</w:t>
      </w:r>
      <w:r>
        <w:rPr>
          <w:spacing w:val="1"/>
          <w:sz w:val="24"/>
        </w:rPr>
        <w:t xml:space="preserve"> </w:t>
      </w:r>
      <w:r>
        <w:rPr>
          <w:sz w:val="24"/>
        </w:rPr>
        <w:t>качественных</w:t>
      </w:r>
      <w:r>
        <w:rPr>
          <w:spacing w:val="1"/>
          <w:sz w:val="24"/>
        </w:rPr>
        <w:t xml:space="preserve"> </w:t>
      </w:r>
      <w:r>
        <w:rPr>
          <w:sz w:val="24"/>
        </w:rPr>
        <w:t>задач</w:t>
      </w:r>
      <w:r>
        <w:rPr>
          <w:spacing w:val="1"/>
          <w:sz w:val="24"/>
        </w:rPr>
        <w:t xml:space="preserve"> </w:t>
      </w:r>
      <w:r>
        <w:rPr>
          <w:sz w:val="24"/>
        </w:rPr>
        <w:t>приоритетом</w:t>
      </w:r>
      <w:r>
        <w:rPr>
          <w:spacing w:val="1"/>
          <w:sz w:val="24"/>
        </w:rPr>
        <w:t xml:space="preserve"> </w:t>
      </w:r>
      <w:r>
        <w:rPr>
          <w:sz w:val="24"/>
        </w:rPr>
        <w:t>являются</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объяснение</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требующие</w:t>
      </w:r>
      <w:r>
        <w:rPr>
          <w:spacing w:val="1"/>
          <w:sz w:val="24"/>
        </w:rPr>
        <w:t xml:space="preserve"> </w:t>
      </w:r>
      <w:r>
        <w:rPr>
          <w:sz w:val="24"/>
        </w:rPr>
        <w:t>выбора</w:t>
      </w:r>
      <w:r>
        <w:rPr>
          <w:spacing w:val="1"/>
          <w:sz w:val="24"/>
        </w:rPr>
        <w:t xml:space="preserve"> </w:t>
      </w:r>
      <w:r>
        <w:rPr>
          <w:sz w:val="24"/>
        </w:rPr>
        <w:t>физической</w:t>
      </w:r>
      <w:r>
        <w:rPr>
          <w:spacing w:val="-57"/>
          <w:sz w:val="24"/>
        </w:rPr>
        <w:t xml:space="preserve"> </w:t>
      </w:r>
      <w:r>
        <w:rPr>
          <w:sz w:val="24"/>
        </w:rPr>
        <w:t>модели для ситуации практико-ориентированного</w:t>
      </w:r>
      <w:r>
        <w:rPr>
          <w:spacing w:val="-1"/>
          <w:sz w:val="24"/>
        </w:rPr>
        <w:t xml:space="preserve"> </w:t>
      </w:r>
      <w:r>
        <w:rPr>
          <w:sz w:val="24"/>
        </w:rPr>
        <w:t>характера.</w:t>
      </w:r>
    </w:p>
    <w:p w:rsidR="007E1513" w:rsidRDefault="002462E7">
      <w:pPr>
        <w:pStyle w:val="a5"/>
        <w:numPr>
          <w:ilvl w:val="3"/>
          <w:numId w:val="156"/>
        </w:numPr>
        <w:tabs>
          <w:tab w:val="left" w:pos="1822"/>
        </w:tabs>
        <w:spacing w:line="360" w:lineRule="auto"/>
        <w:ind w:right="14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          учебного         процесса         базовый          уровень         курса         физики</w:t>
      </w:r>
      <w:r>
        <w:rPr>
          <w:spacing w:val="1"/>
          <w:sz w:val="24"/>
        </w:rPr>
        <w:t xml:space="preserve"> </w:t>
      </w:r>
      <w:r>
        <w:rPr>
          <w:sz w:val="24"/>
        </w:rPr>
        <w:t>в   средней   школе   должен   изучаться   в   условиях   предметного   кабинета   физики   или</w:t>
      </w:r>
      <w:r>
        <w:rPr>
          <w:spacing w:val="1"/>
          <w:sz w:val="24"/>
        </w:rPr>
        <w:t xml:space="preserve"> </w:t>
      </w:r>
      <w:r>
        <w:rPr>
          <w:sz w:val="24"/>
        </w:rPr>
        <w:t>в     условиях     интегрированного    кабинета    предметов     естественно-научного     цикла.</w:t>
      </w:r>
      <w:r>
        <w:rPr>
          <w:spacing w:val="1"/>
          <w:sz w:val="24"/>
        </w:rPr>
        <w:t xml:space="preserve"> </w:t>
      </w:r>
      <w:r>
        <w:rPr>
          <w:sz w:val="24"/>
        </w:rPr>
        <w:t xml:space="preserve">В   </w:t>
      </w:r>
      <w:r>
        <w:rPr>
          <w:spacing w:val="1"/>
          <w:sz w:val="24"/>
        </w:rPr>
        <w:t xml:space="preserve"> </w:t>
      </w:r>
      <w:r>
        <w:rPr>
          <w:sz w:val="24"/>
        </w:rPr>
        <w:t>кабинете     физики     должно     быть     необходимое     лабораторное     оборудование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демонстрационное</w:t>
      </w:r>
      <w:r>
        <w:rPr>
          <w:spacing w:val="-2"/>
          <w:sz w:val="24"/>
        </w:rPr>
        <w:t xml:space="preserve"> </w:t>
      </w:r>
      <w:r>
        <w:rPr>
          <w:sz w:val="24"/>
        </w:rPr>
        <w:t>оборудование.</w:t>
      </w:r>
    </w:p>
    <w:p w:rsidR="007E1513" w:rsidRDefault="002462E7">
      <w:pPr>
        <w:pStyle w:val="a5"/>
        <w:numPr>
          <w:ilvl w:val="3"/>
          <w:numId w:val="156"/>
        </w:numPr>
        <w:tabs>
          <w:tab w:val="left" w:pos="1822"/>
        </w:tabs>
        <w:spacing w:line="360" w:lineRule="auto"/>
        <w:ind w:right="158"/>
        <w:rPr>
          <w:sz w:val="24"/>
        </w:rPr>
      </w:pPr>
      <w:r>
        <w:rPr>
          <w:sz w:val="24"/>
        </w:rPr>
        <w:t>Демонстрационное       оборудование       формируется       в       соответствии</w:t>
      </w:r>
      <w:r>
        <w:rPr>
          <w:spacing w:val="1"/>
          <w:sz w:val="24"/>
        </w:rPr>
        <w:t xml:space="preserve"> </w:t>
      </w:r>
      <w:r>
        <w:rPr>
          <w:sz w:val="24"/>
        </w:rPr>
        <w:t>с</w:t>
      </w:r>
      <w:r>
        <w:rPr>
          <w:spacing w:val="16"/>
          <w:sz w:val="24"/>
        </w:rPr>
        <w:t xml:space="preserve"> </w:t>
      </w:r>
      <w:r>
        <w:rPr>
          <w:sz w:val="24"/>
        </w:rPr>
        <w:t>принципом</w:t>
      </w:r>
      <w:r>
        <w:rPr>
          <w:spacing w:val="16"/>
          <w:sz w:val="24"/>
        </w:rPr>
        <w:t xml:space="preserve"> </w:t>
      </w:r>
      <w:r>
        <w:rPr>
          <w:sz w:val="24"/>
        </w:rPr>
        <w:t>минимальной</w:t>
      </w:r>
      <w:r>
        <w:rPr>
          <w:spacing w:val="17"/>
          <w:sz w:val="24"/>
        </w:rPr>
        <w:t xml:space="preserve"> </w:t>
      </w:r>
      <w:r>
        <w:rPr>
          <w:sz w:val="24"/>
        </w:rPr>
        <w:t>достаточности</w:t>
      </w:r>
      <w:r>
        <w:rPr>
          <w:spacing w:val="15"/>
          <w:sz w:val="24"/>
        </w:rPr>
        <w:t xml:space="preserve"> </w:t>
      </w:r>
      <w:r>
        <w:rPr>
          <w:sz w:val="24"/>
        </w:rPr>
        <w:t>и</w:t>
      </w:r>
      <w:r>
        <w:rPr>
          <w:spacing w:val="17"/>
          <w:sz w:val="24"/>
        </w:rPr>
        <w:t xml:space="preserve"> </w:t>
      </w:r>
      <w:r>
        <w:rPr>
          <w:sz w:val="24"/>
        </w:rPr>
        <w:t>обеспечивает</w:t>
      </w:r>
      <w:r>
        <w:rPr>
          <w:spacing w:val="17"/>
          <w:sz w:val="24"/>
        </w:rPr>
        <w:t xml:space="preserve"> </w:t>
      </w:r>
      <w:r>
        <w:rPr>
          <w:sz w:val="24"/>
        </w:rPr>
        <w:t>постановку</w:t>
      </w:r>
      <w:r>
        <w:rPr>
          <w:spacing w:val="9"/>
          <w:sz w:val="24"/>
        </w:rPr>
        <w:t xml:space="preserve"> </w:t>
      </w:r>
      <w:r>
        <w:rPr>
          <w:sz w:val="24"/>
        </w:rPr>
        <w:t>перечисленных</w:t>
      </w:r>
      <w:r>
        <w:rPr>
          <w:spacing w:val="16"/>
          <w:sz w:val="24"/>
        </w:rPr>
        <w:t xml:space="preserve"> </w:t>
      </w:r>
      <w:r>
        <w:rPr>
          <w:sz w:val="24"/>
        </w:rPr>
        <w:t>в</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2314"/>
          <w:tab w:val="left" w:pos="4826"/>
          <w:tab w:val="left" w:pos="6006"/>
          <w:tab w:val="left" w:pos="8930"/>
        </w:tabs>
        <w:spacing w:before="134" w:line="360" w:lineRule="auto"/>
        <w:ind w:right="155" w:firstLine="0"/>
      </w:pPr>
      <w:r>
        <w:lastRenderedPageBreak/>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tab/>
        <w:t>эмпирических</w:t>
      </w:r>
      <w:r>
        <w:tab/>
        <w:t>и</w:t>
      </w:r>
      <w:r>
        <w:tab/>
        <w:t>фундаментальных</w:t>
      </w:r>
      <w:r>
        <w:tab/>
      </w:r>
      <w:r>
        <w:rPr>
          <w:spacing w:val="-1"/>
        </w:rPr>
        <w:t>законов,</w:t>
      </w:r>
      <w:r>
        <w:rPr>
          <w:spacing w:val="-58"/>
        </w:rPr>
        <w:t xml:space="preserve"> </w:t>
      </w:r>
      <w:r>
        <w:t>их</w:t>
      </w:r>
      <w:r>
        <w:rPr>
          <w:spacing w:val="-2"/>
        </w:rPr>
        <w:t xml:space="preserve"> </w:t>
      </w:r>
      <w:r>
        <w:t>технических</w:t>
      </w:r>
      <w:r>
        <w:rPr>
          <w:spacing w:val="-1"/>
        </w:rPr>
        <w:t xml:space="preserve"> </w:t>
      </w:r>
      <w:r>
        <w:t>применений.</w:t>
      </w:r>
    </w:p>
    <w:p w:rsidR="007E1513" w:rsidRDefault="002462E7">
      <w:pPr>
        <w:pStyle w:val="a5"/>
        <w:numPr>
          <w:ilvl w:val="3"/>
          <w:numId w:val="156"/>
        </w:numPr>
        <w:tabs>
          <w:tab w:val="left" w:pos="1822"/>
        </w:tabs>
        <w:spacing w:line="360" w:lineRule="auto"/>
        <w:ind w:right="152"/>
        <w:rPr>
          <w:sz w:val="24"/>
        </w:rPr>
      </w:pPr>
      <w:r>
        <w:rPr>
          <w:sz w:val="24"/>
        </w:rPr>
        <w:t>Лабораторное</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ученических</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формируется в виде тематических комплектов и обеспечивается в расчёте одного комплекта</w:t>
      </w:r>
      <w:r>
        <w:rPr>
          <w:spacing w:val="1"/>
          <w:sz w:val="24"/>
        </w:rPr>
        <w:t xml:space="preserve"> </w:t>
      </w:r>
      <w:r>
        <w:rPr>
          <w:sz w:val="24"/>
        </w:rPr>
        <w:t>на двух обучающихся. Тематические комплекты лабораторного оборудования должны быть</w:t>
      </w:r>
      <w:r>
        <w:rPr>
          <w:spacing w:val="1"/>
          <w:sz w:val="24"/>
        </w:rPr>
        <w:t xml:space="preserve"> </w:t>
      </w:r>
      <w:r>
        <w:rPr>
          <w:sz w:val="24"/>
        </w:rPr>
        <w:t>построены</w:t>
      </w:r>
      <w:r>
        <w:rPr>
          <w:spacing w:val="1"/>
          <w:sz w:val="24"/>
        </w:rPr>
        <w:t xml:space="preserve"> </w:t>
      </w:r>
      <w:r>
        <w:rPr>
          <w:sz w:val="24"/>
        </w:rPr>
        <w:t>на</w:t>
      </w:r>
      <w:r>
        <w:rPr>
          <w:spacing w:val="1"/>
          <w:sz w:val="24"/>
        </w:rPr>
        <w:t xml:space="preserve"> </w:t>
      </w:r>
      <w:r>
        <w:rPr>
          <w:sz w:val="24"/>
        </w:rPr>
        <w:t>комплексном</w:t>
      </w:r>
      <w:r>
        <w:rPr>
          <w:spacing w:val="1"/>
          <w:sz w:val="24"/>
        </w:rPr>
        <w:t xml:space="preserve"> </w:t>
      </w:r>
      <w:r>
        <w:rPr>
          <w:sz w:val="24"/>
        </w:rPr>
        <w:t>использовании</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2"/>
          <w:sz w:val="24"/>
        </w:rPr>
        <w:t xml:space="preserve"> </w:t>
      </w:r>
      <w:r>
        <w:rPr>
          <w:sz w:val="24"/>
        </w:rPr>
        <w:t>измерительных</w:t>
      </w:r>
      <w:r>
        <w:rPr>
          <w:spacing w:val="1"/>
          <w:sz w:val="24"/>
        </w:rPr>
        <w:t xml:space="preserve"> </w:t>
      </w:r>
      <w:r>
        <w:rPr>
          <w:sz w:val="24"/>
        </w:rPr>
        <w:t>систем</w:t>
      </w:r>
      <w:r>
        <w:rPr>
          <w:spacing w:val="-2"/>
          <w:sz w:val="24"/>
        </w:rPr>
        <w:t xml:space="preserve"> </w:t>
      </w:r>
      <w:r>
        <w:rPr>
          <w:sz w:val="24"/>
        </w:rPr>
        <w:t>в</w:t>
      </w:r>
      <w:r>
        <w:rPr>
          <w:spacing w:val="-1"/>
          <w:sz w:val="24"/>
        </w:rPr>
        <w:t xml:space="preserve"> </w:t>
      </w:r>
      <w:r>
        <w:rPr>
          <w:sz w:val="24"/>
        </w:rPr>
        <w:t>виде</w:t>
      </w:r>
      <w:r>
        <w:rPr>
          <w:spacing w:val="-1"/>
          <w:sz w:val="24"/>
        </w:rPr>
        <w:t xml:space="preserve"> </w:t>
      </w:r>
      <w:r>
        <w:rPr>
          <w:sz w:val="24"/>
        </w:rPr>
        <w:t>цифровых лабораторий.</w:t>
      </w:r>
    </w:p>
    <w:p w:rsidR="007E1513" w:rsidRDefault="002462E7">
      <w:pPr>
        <w:pStyle w:val="a5"/>
        <w:numPr>
          <w:ilvl w:val="3"/>
          <w:numId w:val="156"/>
        </w:numPr>
        <w:tabs>
          <w:tab w:val="left" w:pos="1822"/>
        </w:tabs>
        <w:spacing w:line="360" w:lineRule="auto"/>
        <w:ind w:left="861" w:right="151" w:firstLine="0"/>
        <w:rPr>
          <w:sz w:val="24"/>
        </w:rPr>
      </w:pPr>
      <w:r>
        <w:rPr>
          <w:sz w:val="24"/>
        </w:rPr>
        <w:t>Основными целями изучения физики в общем образовании являются:</w:t>
      </w:r>
      <w:r>
        <w:rPr>
          <w:spacing w:val="1"/>
          <w:sz w:val="24"/>
        </w:rPr>
        <w:t xml:space="preserve"> </w:t>
      </w:r>
      <w:r>
        <w:rPr>
          <w:sz w:val="24"/>
        </w:rPr>
        <w:t>Формирование</w:t>
      </w:r>
      <w:r>
        <w:rPr>
          <w:spacing w:val="21"/>
          <w:sz w:val="24"/>
        </w:rPr>
        <w:t xml:space="preserve"> </w:t>
      </w:r>
      <w:r>
        <w:rPr>
          <w:sz w:val="24"/>
        </w:rPr>
        <w:t>интереса</w:t>
      </w:r>
      <w:r>
        <w:rPr>
          <w:spacing w:val="21"/>
          <w:sz w:val="24"/>
        </w:rPr>
        <w:t xml:space="preserve"> </w:t>
      </w:r>
      <w:r>
        <w:rPr>
          <w:sz w:val="24"/>
        </w:rPr>
        <w:t>и</w:t>
      </w:r>
      <w:r>
        <w:rPr>
          <w:spacing w:val="24"/>
          <w:sz w:val="24"/>
        </w:rPr>
        <w:t xml:space="preserve"> </w:t>
      </w:r>
      <w:r>
        <w:rPr>
          <w:sz w:val="24"/>
        </w:rPr>
        <w:t>стремления</w:t>
      </w:r>
      <w:r>
        <w:rPr>
          <w:spacing w:val="22"/>
          <w:sz w:val="24"/>
        </w:rPr>
        <w:t xml:space="preserve"> </w:t>
      </w:r>
      <w:r>
        <w:rPr>
          <w:sz w:val="24"/>
        </w:rPr>
        <w:t>обучающихся</w:t>
      </w:r>
      <w:r>
        <w:rPr>
          <w:spacing w:val="23"/>
          <w:sz w:val="24"/>
        </w:rPr>
        <w:t xml:space="preserve"> </w:t>
      </w:r>
      <w:r>
        <w:rPr>
          <w:sz w:val="24"/>
        </w:rPr>
        <w:t>к</w:t>
      </w:r>
      <w:r>
        <w:rPr>
          <w:spacing w:val="23"/>
          <w:sz w:val="24"/>
        </w:rPr>
        <w:t xml:space="preserve"> </w:t>
      </w:r>
      <w:r>
        <w:rPr>
          <w:sz w:val="24"/>
        </w:rPr>
        <w:t>научному</w:t>
      </w:r>
      <w:r>
        <w:rPr>
          <w:spacing w:val="17"/>
          <w:sz w:val="24"/>
        </w:rPr>
        <w:t xml:space="preserve"> </w:t>
      </w:r>
      <w:r>
        <w:rPr>
          <w:sz w:val="24"/>
        </w:rPr>
        <w:t>изучению</w:t>
      </w:r>
      <w:r>
        <w:rPr>
          <w:spacing w:val="24"/>
          <w:sz w:val="24"/>
        </w:rPr>
        <w:t xml:space="preserve"> </w:t>
      </w:r>
      <w:r>
        <w:rPr>
          <w:sz w:val="24"/>
        </w:rPr>
        <w:t>природы,</w:t>
      </w:r>
    </w:p>
    <w:p w:rsidR="007E1513" w:rsidRDefault="002462E7">
      <w:pPr>
        <w:pStyle w:val="a3"/>
        <w:spacing w:before="1"/>
        <w:ind w:firstLine="0"/>
      </w:pPr>
      <w:r>
        <w:t>развитие</w:t>
      </w:r>
      <w:r>
        <w:rPr>
          <w:spacing w:val="-4"/>
        </w:rPr>
        <w:t xml:space="preserve"> </w:t>
      </w:r>
      <w:r>
        <w:t>их</w:t>
      </w:r>
      <w:r>
        <w:rPr>
          <w:spacing w:val="-4"/>
        </w:rPr>
        <w:t xml:space="preserve"> </w:t>
      </w:r>
      <w:r>
        <w:t>интеллектуальных</w:t>
      </w:r>
      <w:r>
        <w:rPr>
          <w:spacing w:val="-4"/>
        </w:rPr>
        <w:t xml:space="preserve"> </w:t>
      </w:r>
      <w:r>
        <w:t>и</w:t>
      </w:r>
      <w:r>
        <w:rPr>
          <w:spacing w:val="-3"/>
        </w:rPr>
        <w:t xml:space="preserve"> </w:t>
      </w:r>
      <w:r>
        <w:t>творческих</w:t>
      </w:r>
      <w:r>
        <w:rPr>
          <w:spacing w:val="-1"/>
        </w:rPr>
        <w:t xml:space="preserve"> </w:t>
      </w:r>
      <w:r>
        <w:t>способностей;</w:t>
      </w:r>
    </w:p>
    <w:p w:rsidR="007E1513" w:rsidRDefault="002462E7">
      <w:pPr>
        <w:pStyle w:val="a3"/>
        <w:tabs>
          <w:tab w:val="left" w:pos="2093"/>
          <w:tab w:val="left" w:pos="3928"/>
          <w:tab w:val="left" w:pos="4362"/>
          <w:tab w:val="left" w:pos="5554"/>
          <w:tab w:val="left" w:pos="6581"/>
          <w:tab w:val="left" w:pos="7842"/>
          <w:tab w:val="left" w:pos="8286"/>
        </w:tabs>
        <w:spacing w:before="136" w:line="360" w:lineRule="auto"/>
        <w:ind w:right="157"/>
        <w:jc w:val="left"/>
      </w:pPr>
      <w:r>
        <w:t>Развитие</w:t>
      </w:r>
      <w:r>
        <w:tab/>
        <w:t>представлений</w:t>
      </w:r>
      <w:r>
        <w:tab/>
        <w:t>о</w:t>
      </w:r>
      <w:r>
        <w:tab/>
        <w:t>научном</w:t>
      </w:r>
      <w:r>
        <w:tab/>
        <w:t>методе</w:t>
      </w:r>
      <w:r>
        <w:tab/>
        <w:t>познания</w:t>
      </w:r>
      <w:r>
        <w:tab/>
        <w:t>и</w:t>
      </w:r>
      <w:r>
        <w:tab/>
        <w:t>формирование</w:t>
      </w:r>
      <w:r>
        <w:rPr>
          <w:spacing w:val="-57"/>
        </w:rPr>
        <w:t xml:space="preserve"> </w:t>
      </w:r>
      <w:r>
        <w:t>исследовательского</w:t>
      </w:r>
      <w:r>
        <w:rPr>
          <w:spacing w:val="-1"/>
        </w:rPr>
        <w:t xml:space="preserve"> </w:t>
      </w:r>
      <w:r>
        <w:t>отношения к окружающим явлениям;</w:t>
      </w:r>
    </w:p>
    <w:p w:rsidR="007E1513" w:rsidRDefault="002462E7">
      <w:pPr>
        <w:pStyle w:val="a3"/>
        <w:spacing w:line="360" w:lineRule="auto"/>
        <w:jc w:val="left"/>
      </w:pPr>
      <w:r>
        <w:t>Формирование</w:t>
      </w:r>
      <w:r>
        <w:rPr>
          <w:spacing w:val="23"/>
        </w:rPr>
        <w:t xml:space="preserve"> </w:t>
      </w:r>
      <w:r>
        <w:t>научного</w:t>
      </w:r>
      <w:r>
        <w:rPr>
          <w:spacing w:val="24"/>
        </w:rPr>
        <w:t xml:space="preserve"> </w:t>
      </w:r>
      <w:r>
        <w:t>мировоззрения</w:t>
      </w:r>
      <w:r>
        <w:rPr>
          <w:spacing w:val="24"/>
        </w:rPr>
        <w:t xml:space="preserve"> </w:t>
      </w:r>
      <w:r>
        <w:t>как</w:t>
      </w:r>
      <w:r>
        <w:rPr>
          <w:spacing w:val="22"/>
        </w:rPr>
        <w:t xml:space="preserve"> </w:t>
      </w:r>
      <w:r>
        <w:t>результата</w:t>
      </w:r>
      <w:r>
        <w:rPr>
          <w:spacing w:val="23"/>
        </w:rPr>
        <w:t xml:space="preserve"> </w:t>
      </w:r>
      <w:r>
        <w:t>изучения</w:t>
      </w:r>
      <w:r>
        <w:rPr>
          <w:spacing w:val="24"/>
        </w:rPr>
        <w:t xml:space="preserve"> </w:t>
      </w:r>
      <w:r>
        <w:t>основ</w:t>
      </w:r>
      <w:r>
        <w:rPr>
          <w:spacing w:val="23"/>
        </w:rPr>
        <w:t xml:space="preserve"> </w:t>
      </w:r>
      <w:r>
        <w:t>строения</w:t>
      </w:r>
      <w:r>
        <w:rPr>
          <w:spacing w:val="-57"/>
        </w:rPr>
        <w:t xml:space="preserve"> </w:t>
      </w:r>
      <w:r>
        <w:t>материи</w:t>
      </w:r>
      <w:r>
        <w:rPr>
          <w:spacing w:val="-1"/>
        </w:rPr>
        <w:t xml:space="preserve"> </w:t>
      </w:r>
      <w:r>
        <w:t>и фундаментальных</w:t>
      </w:r>
      <w:r>
        <w:rPr>
          <w:spacing w:val="2"/>
        </w:rPr>
        <w:t xml:space="preserve"> </w:t>
      </w:r>
      <w:r>
        <w:t>законов физики;</w:t>
      </w:r>
    </w:p>
    <w:p w:rsidR="007E1513" w:rsidRDefault="002462E7">
      <w:pPr>
        <w:pStyle w:val="a3"/>
        <w:spacing w:before="1" w:line="360" w:lineRule="auto"/>
        <w:jc w:val="left"/>
      </w:pPr>
      <w:r>
        <w:t>Формирование</w:t>
      </w:r>
      <w:r>
        <w:rPr>
          <w:spacing w:val="57"/>
        </w:rPr>
        <w:t xml:space="preserve"> </w:t>
      </w:r>
      <w:r>
        <w:t>умений</w:t>
      </w:r>
      <w:r>
        <w:rPr>
          <w:spacing w:val="55"/>
        </w:rPr>
        <w:t xml:space="preserve"> </w:t>
      </w:r>
      <w:r>
        <w:t>объяснять</w:t>
      </w:r>
      <w:r>
        <w:rPr>
          <w:spacing w:val="58"/>
        </w:rPr>
        <w:t xml:space="preserve"> </w:t>
      </w:r>
      <w:r>
        <w:t>явления</w:t>
      </w:r>
      <w:r>
        <w:rPr>
          <w:spacing w:val="55"/>
        </w:rPr>
        <w:t xml:space="preserve"> </w:t>
      </w:r>
      <w:r>
        <w:t>с</w:t>
      </w:r>
      <w:r>
        <w:rPr>
          <w:spacing w:val="55"/>
        </w:rPr>
        <w:t xml:space="preserve"> </w:t>
      </w:r>
      <w:r>
        <w:t>использованием</w:t>
      </w:r>
      <w:r>
        <w:rPr>
          <w:spacing w:val="56"/>
        </w:rPr>
        <w:t xml:space="preserve"> </w:t>
      </w:r>
      <w:r>
        <w:t>физических</w:t>
      </w:r>
      <w:r>
        <w:rPr>
          <w:spacing w:val="56"/>
        </w:rPr>
        <w:t xml:space="preserve"> </w:t>
      </w:r>
      <w:r>
        <w:t>знаний</w:t>
      </w:r>
      <w:r>
        <w:rPr>
          <w:spacing w:val="54"/>
        </w:rPr>
        <w:t xml:space="preserve"> </w:t>
      </w:r>
      <w:r>
        <w:t>и</w:t>
      </w:r>
      <w:r>
        <w:rPr>
          <w:spacing w:val="-57"/>
        </w:rPr>
        <w:t xml:space="preserve"> </w:t>
      </w:r>
      <w:r>
        <w:t>научных доказательств;</w:t>
      </w:r>
    </w:p>
    <w:p w:rsidR="007E1513" w:rsidRDefault="002462E7">
      <w:pPr>
        <w:pStyle w:val="a3"/>
        <w:spacing w:line="360" w:lineRule="auto"/>
        <w:jc w:val="left"/>
      </w:pPr>
      <w:r>
        <w:t>Формирование</w:t>
      </w:r>
      <w:r>
        <w:rPr>
          <w:spacing w:val="4"/>
        </w:rPr>
        <w:t xml:space="preserve"> </w:t>
      </w:r>
      <w:r>
        <w:t>представлений</w:t>
      </w:r>
      <w:r>
        <w:rPr>
          <w:spacing w:val="6"/>
        </w:rPr>
        <w:t xml:space="preserve"> </w:t>
      </w:r>
      <w:r>
        <w:t>о</w:t>
      </w:r>
      <w:r>
        <w:rPr>
          <w:spacing w:val="6"/>
        </w:rPr>
        <w:t xml:space="preserve"> </w:t>
      </w:r>
      <w:r>
        <w:t>роли</w:t>
      </w:r>
      <w:r>
        <w:rPr>
          <w:spacing w:val="6"/>
        </w:rPr>
        <w:t xml:space="preserve"> </w:t>
      </w:r>
      <w:r>
        <w:t>физики</w:t>
      </w:r>
      <w:r>
        <w:rPr>
          <w:spacing w:val="4"/>
        </w:rPr>
        <w:t xml:space="preserve"> </w:t>
      </w:r>
      <w:r>
        <w:t>для</w:t>
      </w:r>
      <w:r>
        <w:rPr>
          <w:spacing w:val="5"/>
        </w:rPr>
        <w:t xml:space="preserve"> </w:t>
      </w:r>
      <w:r>
        <w:t>развития</w:t>
      </w:r>
      <w:r>
        <w:rPr>
          <w:spacing w:val="5"/>
        </w:rPr>
        <w:t xml:space="preserve"> </w:t>
      </w:r>
      <w:r>
        <w:t>других</w:t>
      </w:r>
      <w:r>
        <w:rPr>
          <w:spacing w:val="8"/>
        </w:rPr>
        <w:t xml:space="preserve"> </w:t>
      </w:r>
      <w:r>
        <w:t>естественных</w:t>
      </w:r>
      <w:r>
        <w:rPr>
          <w:spacing w:val="4"/>
        </w:rPr>
        <w:t xml:space="preserve"> </w:t>
      </w:r>
      <w:r>
        <w:t>наук,</w:t>
      </w:r>
      <w:r>
        <w:rPr>
          <w:spacing w:val="-57"/>
        </w:rPr>
        <w:t xml:space="preserve"> </w:t>
      </w:r>
      <w:r>
        <w:t>техники</w:t>
      </w:r>
      <w:r>
        <w:rPr>
          <w:spacing w:val="-1"/>
        </w:rPr>
        <w:t xml:space="preserve"> </w:t>
      </w:r>
      <w:r>
        <w:t>и</w:t>
      </w:r>
      <w:r>
        <w:rPr>
          <w:spacing w:val="-2"/>
        </w:rPr>
        <w:t xml:space="preserve"> </w:t>
      </w:r>
      <w:r>
        <w:t>технологий.</w:t>
      </w:r>
    </w:p>
    <w:p w:rsidR="007E1513" w:rsidRDefault="002462E7">
      <w:pPr>
        <w:pStyle w:val="a5"/>
        <w:numPr>
          <w:ilvl w:val="3"/>
          <w:numId w:val="156"/>
        </w:numPr>
        <w:tabs>
          <w:tab w:val="left" w:pos="1822"/>
          <w:tab w:val="left" w:pos="3297"/>
          <w:tab w:val="left" w:pos="3970"/>
          <w:tab w:val="left" w:pos="4778"/>
          <w:tab w:val="left" w:pos="6580"/>
          <w:tab w:val="left" w:pos="7832"/>
          <w:tab w:val="left" w:pos="9237"/>
        </w:tabs>
        <w:spacing w:line="360" w:lineRule="auto"/>
        <w:ind w:right="157"/>
        <w:rPr>
          <w:sz w:val="24"/>
        </w:rPr>
      </w:pPr>
      <w:r>
        <w:rPr>
          <w:sz w:val="24"/>
        </w:rPr>
        <w:t>Достижение</w:t>
      </w:r>
      <w:r>
        <w:rPr>
          <w:sz w:val="24"/>
        </w:rPr>
        <w:tab/>
        <w:t>этих</w:t>
      </w:r>
      <w:r>
        <w:rPr>
          <w:sz w:val="24"/>
        </w:rPr>
        <w:tab/>
        <w:t>целей</w:t>
      </w:r>
      <w:r>
        <w:rPr>
          <w:sz w:val="24"/>
        </w:rPr>
        <w:tab/>
        <w:t>обеспечивается</w:t>
      </w:r>
      <w:r>
        <w:rPr>
          <w:sz w:val="24"/>
        </w:rPr>
        <w:tab/>
        <w:t>решением</w:t>
      </w:r>
      <w:r>
        <w:rPr>
          <w:sz w:val="24"/>
        </w:rPr>
        <w:tab/>
        <w:t>следующих</w:t>
      </w:r>
      <w:r>
        <w:rPr>
          <w:sz w:val="24"/>
        </w:rPr>
        <w:tab/>
      </w:r>
      <w:r>
        <w:rPr>
          <w:spacing w:val="-1"/>
          <w:sz w:val="24"/>
        </w:rPr>
        <w:t>задач</w:t>
      </w:r>
      <w:r>
        <w:rPr>
          <w:spacing w:val="-57"/>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изучения курса</w:t>
      </w:r>
      <w:r>
        <w:rPr>
          <w:spacing w:val="-2"/>
          <w:sz w:val="24"/>
        </w:rPr>
        <w:t xml:space="preserve"> </w:t>
      </w:r>
      <w:r>
        <w:rPr>
          <w:sz w:val="24"/>
        </w:rPr>
        <w:t>физики на 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7E1513" w:rsidRDefault="002462E7">
      <w:pPr>
        <w:pStyle w:val="a3"/>
        <w:spacing w:line="360" w:lineRule="auto"/>
        <w:ind w:right="154"/>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1"/>
        </w:rPr>
        <w:t xml:space="preserve"> </w:t>
      </w:r>
      <w:r>
        <w:t>астрофизики;</w:t>
      </w:r>
    </w:p>
    <w:p w:rsidR="007E1513" w:rsidRDefault="002462E7">
      <w:pPr>
        <w:pStyle w:val="a3"/>
        <w:spacing w:line="360" w:lineRule="auto"/>
        <w:ind w:right="157"/>
      </w:pPr>
      <w:r>
        <w:t>Формирование умений применять теоретические знания для объяснения физических</w:t>
      </w:r>
      <w:r>
        <w:rPr>
          <w:spacing w:val="1"/>
        </w:rPr>
        <w:t xml:space="preserve"> </w:t>
      </w:r>
      <w:r>
        <w:t xml:space="preserve">явлений       </w:t>
      </w:r>
      <w:r>
        <w:rPr>
          <w:spacing w:val="45"/>
        </w:rPr>
        <w:t xml:space="preserve"> </w:t>
      </w:r>
      <w:r>
        <w:t xml:space="preserve">в        </w:t>
      </w:r>
      <w:r>
        <w:rPr>
          <w:spacing w:val="41"/>
        </w:rPr>
        <w:t xml:space="preserve"> </w:t>
      </w:r>
      <w:r>
        <w:t xml:space="preserve">природе        </w:t>
      </w:r>
      <w:r>
        <w:rPr>
          <w:spacing w:val="41"/>
        </w:rPr>
        <w:t xml:space="preserve"> </w:t>
      </w:r>
      <w:r>
        <w:t xml:space="preserve">и        </w:t>
      </w:r>
      <w:r>
        <w:rPr>
          <w:spacing w:val="44"/>
        </w:rPr>
        <w:t xml:space="preserve"> </w:t>
      </w:r>
      <w:r>
        <w:t xml:space="preserve">для        </w:t>
      </w:r>
      <w:r>
        <w:rPr>
          <w:spacing w:val="40"/>
        </w:rPr>
        <w:t xml:space="preserve"> </w:t>
      </w:r>
      <w:r>
        <w:t xml:space="preserve">принятия        </w:t>
      </w:r>
      <w:r>
        <w:rPr>
          <w:spacing w:val="40"/>
        </w:rPr>
        <w:t xml:space="preserve"> </w:t>
      </w:r>
      <w:r>
        <w:t xml:space="preserve">практических        </w:t>
      </w:r>
      <w:r>
        <w:rPr>
          <w:spacing w:val="44"/>
        </w:rPr>
        <w:t xml:space="preserve"> </w:t>
      </w:r>
      <w:r>
        <w:t>решений</w:t>
      </w:r>
      <w:r>
        <w:rPr>
          <w:spacing w:val="-58"/>
        </w:rPr>
        <w:t xml:space="preserve"> </w:t>
      </w:r>
      <w:r>
        <w:t>в</w:t>
      </w:r>
      <w:r>
        <w:rPr>
          <w:spacing w:val="-2"/>
        </w:rPr>
        <w:t xml:space="preserve"> </w:t>
      </w:r>
      <w:r>
        <w:t>повседневной жизни;</w:t>
      </w:r>
    </w:p>
    <w:p w:rsidR="007E1513" w:rsidRDefault="002462E7">
      <w:pPr>
        <w:pStyle w:val="a3"/>
        <w:spacing w:before="1" w:line="360" w:lineRule="auto"/>
        <w:ind w:right="154"/>
      </w:pPr>
      <w:r>
        <w:t>Освоение способов решения различных задач с явно заданной физической моделью,</w:t>
      </w:r>
      <w:r>
        <w:rPr>
          <w:spacing w:val="1"/>
        </w:rPr>
        <w:t xml:space="preserve"> </w:t>
      </w:r>
      <w:r>
        <w:rPr>
          <w:spacing w:val="-1"/>
        </w:rPr>
        <w:t>задач,</w:t>
      </w:r>
      <w:r>
        <w:rPr>
          <w:spacing w:val="-14"/>
        </w:rPr>
        <w:t xml:space="preserve"> </w:t>
      </w:r>
      <w:r>
        <w:t>подразумевающих</w:t>
      </w:r>
      <w:r>
        <w:rPr>
          <w:spacing w:val="-12"/>
        </w:rPr>
        <w:t xml:space="preserve"> </w:t>
      </w:r>
      <w:r>
        <w:t>самостоятельное</w:t>
      </w:r>
      <w:r>
        <w:rPr>
          <w:spacing w:val="-15"/>
        </w:rPr>
        <w:t xml:space="preserve"> </w:t>
      </w:r>
      <w:r>
        <w:t>создание</w:t>
      </w:r>
      <w:r>
        <w:rPr>
          <w:spacing w:val="-15"/>
        </w:rPr>
        <w:t xml:space="preserve"> </w:t>
      </w:r>
      <w:r>
        <w:t>физической</w:t>
      </w:r>
      <w:r>
        <w:rPr>
          <w:spacing w:val="-13"/>
        </w:rPr>
        <w:t xml:space="preserve"> </w:t>
      </w:r>
      <w:r>
        <w:t>модели,</w:t>
      </w:r>
      <w:r>
        <w:rPr>
          <w:spacing w:val="-13"/>
        </w:rPr>
        <w:t xml:space="preserve"> </w:t>
      </w:r>
      <w:r>
        <w:t>адекватной</w:t>
      </w:r>
      <w:r>
        <w:rPr>
          <w:spacing w:val="-12"/>
        </w:rPr>
        <w:t xml:space="preserve"> </w:t>
      </w:r>
      <w:r>
        <w:t>условиям</w:t>
      </w:r>
      <w:r>
        <w:rPr>
          <w:spacing w:val="-57"/>
        </w:rPr>
        <w:t xml:space="preserve"> </w:t>
      </w:r>
      <w:r>
        <w:t>задачи;</w:t>
      </w:r>
    </w:p>
    <w:p w:rsidR="007E1513" w:rsidRDefault="002462E7">
      <w:pPr>
        <w:pStyle w:val="a3"/>
        <w:spacing w:line="360" w:lineRule="auto"/>
        <w:ind w:right="162"/>
      </w:pPr>
      <w:r>
        <w:t>Понимание   физических    основ   и   принципов   действия   технических    устройств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1"/>
      </w:pPr>
      <w:r>
        <w:lastRenderedPageBreak/>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7E1513" w:rsidRDefault="002462E7">
      <w:pPr>
        <w:pStyle w:val="a3"/>
        <w:spacing w:line="360" w:lineRule="auto"/>
        <w:ind w:right="154"/>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7E1513" w:rsidRDefault="002462E7">
      <w:pPr>
        <w:pStyle w:val="a5"/>
        <w:numPr>
          <w:ilvl w:val="3"/>
          <w:numId w:val="156"/>
        </w:numPr>
        <w:tabs>
          <w:tab w:val="left" w:pos="1822"/>
        </w:tabs>
        <w:ind w:left="1821" w:hanging="961"/>
        <w:rPr>
          <w:sz w:val="24"/>
        </w:rPr>
      </w:pPr>
      <w:r>
        <w:rPr>
          <w:sz w:val="24"/>
        </w:rPr>
        <w:t xml:space="preserve">Общее   </w:t>
      </w:r>
      <w:r>
        <w:rPr>
          <w:spacing w:val="53"/>
          <w:sz w:val="24"/>
        </w:rPr>
        <w:t xml:space="preserve"> </w:t>
      </w:r>
      <w:r>
        <w:rPr>
          <w:sz w:val="24"/>
        </w:rPr>
        <w:t xml:space="preserve">число   </w:t>
      </w:r>
      <w:r>
        <w:rPr>
          <w:spacing w:val="55"/>
          <w:sz w:val="24"/>
        </w:rPr>
        <w:t xml:space="preserve"> </w:t>
      </w:r>
      <w:r>
        <w:rPr>
          <w:sz w:val="24"/>
        </w:rPr>
        <w:t xml:space="preserve">часов,   </w:t>
      </w:r>
      <w:r>
        <w:rPr>
          <w:spacing w:val="54"/>
          <w:sz w:val="24"/>
        </w:rPr>
        <w:t xml:space="preserve"> </w:t>
      </w:r>
      <w:r>
        <w:rPr>
          <w:sz w:val="24"/>
        </w:rPr>
        <w:t xml:space="preserve">рекомендованных   </w:t>
      </w:r>
      <w:r>
        <w:rPr>
          <w:spacing w:val="56"/>
          <w:sz w:val="24"/>
        </w:rPr>
        <w:t xml:space="preserve"> </w:t>
      </w:r>
      <w:r>
        <w:rPr>
          <w:sz w:val="24"/>
        </w:rPr>
        <w:t xml:space="preserve">для   </w:t>
      </w:r>
      <w:r>
        <w:rPr>
          <w:spacing w:val="53"/>
          <w:sz w:val="24"/>
        </w:rPr>
        <w:t xml:space="preserve"> </w:t>
      </w:r>
      <w:r>
        <w:rPr>
          <w:sz w:val="24"/>
        </w:rPr>
        <w:t xml:space="preserve">изучения   </w:t>
      </w:r>
      <w:r>
        <w:rPr>
          <w:spacing w:val="55"/>
          <w:sz w:val="24"/>
        </w:rPr>
        <w:t xml:space="preserve"> </w:t>
      </w:r>
      <w:r>
        <w:rPr>
          <w:sz w:val="24"/>
        </w:rPr>
        <w:t xml:space="preserve">физики   </w:t>
      </w:r>
      <w:r>
        <w:rPr>
          <w:spacing w:val="2"/>
          <w:sz w:val="24"/>
        </w:rPr>
        <w:t xml:space="preserve"> </w:t>
      </w:r>
      <w:r>
        <w:rPr>
          <w:sz w:val="24"/>
        </w:rPr>
        <w:t>-</w:t>
      </w:r>
    </w:p>
    <w:p w:rsidR="007E1513" w:rsidRDefault="002462E7">
      <w:pPr>
        <w:pStyle w:val="a3"/>
        <w:spacing w:before="138" w:line="360" w:lineRule="auto"/>
        <w:ind w:right="153" w:firstLine="0"/>
      </w:pPr>
      <w:r>
        <w:t>136</w:t>
      </w:r>
      <w:r>
        <w:rPr>
          <w:spacing w:val="15"/>
        </w:rPr>
        <w:t xml:space="preserve"> </w:t>
      </w:r>
      <w:r>
        <w:t>часов:</w:t>
      </w:r>
      <w:r>
        <w:rPr>
          <w:spacing w:val="73"/>
        </w:rPr>
        <w:t xml:space="preserve"> </w:t>
      </w:r>
      <w:r>
        <w:t>в</w:t>
      </w:r>
      <w:r>
        <w:rPr>
          <w:spacing w:val="72"/>
        </w:rPr>
        <w:t xml:space="preserve"> </w:t>
      </w:r>
      <w:r>
        <w:t>10</w:t>
      </w:r>
      <w:r>
        <w:rPr>
          <w:spacing w:val="73"/>
        </w:rPr>
        <w:t xml:space="preserve"> </w:t>
      </w:r>
      <w:r>
        <w:t>классе</w:t>
      </w:r>
      <w:r>
        <w:rPr>
          <w:spacing w:val="76"/>
        </w:rPr>
        <w:t xml:space="preserve"> </w:t>
      </w:r>
      <w:r>
        <w:t>-</w:t>
      </w:r>
      <w:r>
        <w:rPr>
          <w:spacing w:val="72"/>
        </w:rPr>
        <w:t xml:space="preserve"> </w:t>
      </w:r>
      <w:r>
        <w:t>68</w:t>
      </w:r>
      <w:r>
        <w:rPr>
          <w:spacing w:val="73"/>
        </w:rPr>
        <w:t xml:space="preserve"> </w:t>
      </w:r>
      <w:r>
        <w:t>часов</w:t>
      </w:r>
      <w:r>
        <w:rPr>
          <w:spacing w:val="73"/>
        </w:rPr>
        <w:t xml:space="preserve"> </w:t>
      </w:r>
      <w:r>
        <w:t>(2</w:t>
      </w:r>
      <w:r>
        <w:rPr>
          <w:spacing w:val="72"/>
        </w:rPr>
        <w:t xml:space="preserve"> </w:t>
      </w:r>
      <w:r>
        <w:t>часа</w:t>
      </w:r>
      <w:r>
        <w:rPr>
          <w:spacing w:val="72"/>
        </w:rPr>
        <w:t xml:space="preserve"> </w:t>
      </w:r>
      <w:r>
        <w:t>в</w:t>
      </w:r>
      <w:r>
        <w:rPr>
          <w:spacing w:val="73"/>
        </w:rPr>
        <w:t xml:space="preserve"> </w:t>
      </w:r>
      <w:r>
        <w:t>неделю),</w:t>
      </w:r>
      <w:r>
        <w:rPr>
          <w:spacing w:val="72"/>
        </w:rPr>
        <w:t xml:space="preserve"> </w:t>
      </w:r>
      <w:r>
        <w:t>в</w:t>
      </w:r>
      <w:r>
        <w:rPr>
          <w:spacing w:val="72"/>
        </w:rPr>
        <w:t xml:space="preserve"> </w:t>
      </w:r>
      <w:r>
        <w:t>11</w:t>
      </w:r>
      <w:r>
        <w:rPr>
          <w:spacing w:val="74"/>
        </w:rPr>
        <w:t xml:space="preserve"> </w:t>
      </w:r>
      <w:r>
        <w:t>классе</w:t>
      </w:r>
      <w:r>
        <w:rPr>
          <w:spacing w:val="76"/>
        </w:rPr>
        <w:t xml:space="preserve"> </w:t>
      </w:r>
      <w:r>
        <w:t>-</w:t>
      </w:r>
      <w:r>
        <w:rPr>
          <w:spacing w:val="73"/>
        </w:rPr>
        <w:t xml:space="preserve"> </w:t>
      </w:r>
      <w:r>
        <w:t>68</w:t>
      </w:r>
      <w:r>
        <w:rPr>
          <w:spacing w:val="74"/>
        </w:rPr>
        <w:t xml:space="preserve"> </w:t>
      </w:r>
      <w:r>
        <w:t>часов</w:t>
      </w:r>
      <w:r>
        <w:rPr>
          <w:spacing w:val="72"/>
        </w:rPr>
        <w:t xml:space="preserve"> </w:t>
      </w:r>
      <w:r>
        <w:t>(2</w:t>
      </w:r>
      <w:r>
        <w:rPr>
          <w:spacing w:val="72"/>
        </w:rPr>
        <w:t xml:space="preserve"> </w:t>
      </w:r>
      <w:r>
        <w:t>часа</w:t>
      </w:r>
      <w:r>
        <w:rPr>
          <w:spacing w:val="-58"/>
        </w:rPr>
        <w:t xml:space="preserve"> </w:t>
      </w:r>
      <w:r>
        <w:t>в</w:t>
      </w:r>
      <w:r>
        <w:rPr>
          <w:spacing w:val="-2"/>
        </w:rPr>
        <w:t xml:space="preserve"> </w:t>
      </w:r>
      <w:r>
        <w:t>неделю).</w:t>
      </w:r>
    </w:p>
    <w:p w:rsidR="007E1513" w:rsidRDefault="002462E7">
      <w:pPr>
        <w:pStyle w:val="a5"/>
        <w:numPr>
          <w:ilvl w:val="3"/>
          <w:numId w:val="156"/>
        </w:numPr>
        <w:tabs>
          <w:tab w:val="left" w:pos="1822"/>
        </w:tabs>
        <w:spacing w:line="360" w:lineRule="auto"/>
        <w:ind w:right="159"/>
        <w:rPr>
          <w:sz w:val="24"/>
        </w:rPr>
      </w:pPr>
      <w:r>
        <w:rPr>
          <w:sz w:val="24"/>
        </w:rPr>
        <w:t>Любая рабочая программа должна полностью включать в себя содержание</w:t>
      </w:r>
      <w:r>
        <w:rPr>
          <w:spacing w:val="1"/>
          <w:sz w:val="24"/>
        </w:rPr>
        <w:t xml:space="preserve"> </w:t>
      </w:r>
      <w:r>
        <w:rPr>
          <w:sz w:val="24"/>
        </w:rPr>
        <w:t>данной</w:t>
      </w:r>
      <w:r>
        <w:rPr>
          <w:spacing w:val="-2"/>
          <w:sz w:val="24"/>
        </w:rPr>
        <w:t xml:space="preserve"> </w:t>
      </w:r>
      <w:r>
        <w:rPr>
          <w:sz w:val="24"/>
        </w:rPr>
        <w:t>программы по физике.</w:t>
      </w:r>
    </w:p>
    <w:p w:rsidR="007E1513" w:rsidRDefault="002462E7">
      <w:pPr>
        <w:pStyle w:val="a5"/>
        <w:numPr>
          <w:ilvl w:val="3"/>
          <w:numId w:val="156"/>
        </w:numPr>
        <w:tabs>
          <w:tab w:val="left" w:pos="1822"/>
        </w:tabs>
        <w:spacing w:before="1" w:line="360" w:lineRule="auto"/>
        <w:ind w:right="149"/>
        <w:rPr>
          <w:sz w:val="24"/>
        </w:rPr>
      </w:pPr>
      <w:r>
        <w:rPr>
          <w:sz w:val="24"/>
        </w:rPr>
        <w:t>В</w:t>
      </w:r>
      <w:r>
        <w:rPr>
          <w:spacing w:val="61"/>
          <w:sz w:val="24"/>
        </w:rPr>
        <w:t xml:space="preserve"> </w:t>
      </w:r>
      <w:r>
        <w:rPr>
          <w:sz w:val="24"/>
        </w:rPr>
        <w:t>отдельных   случаях   курс   физики   базового   уровня   может   изучаться</w:t>
      </w:r>
      <w:r>
        <w:rPr>
          <w:spacing w:val="-57"/>
          <w:sz w:val="24"/>
        </w:rPr>
        <w:t xml:space="preserve"> </w:t>
      </w:r>
      <w:r>
        <w:rPr>
          <w:sz w:val="24"/>
        </w:rPr>
        <w:t>в объёме 204 часа за два года обучения (3 ч в неделю в 10 и 11 классах). В этом случае</w:t>
      </w:r>
      <w:r>
        <w:rPr>
          <w:spacing w:val="1"/>
          <w:sz w:val="24"/>
        </w:rPr>
        <w:t xml:space="preserve"> </w:t>
      </w:r>
      <w:r>
        <w:rPr>
          <w:sz w:val="24"/>
        </w:rPr>
        <w:t>увеличивается не менее чем до 20 ч резервное время, которое используется учителем для</w:t>
      </w:r>
      <w:r>
        <w:rPr>
          <w:spacing w:val="1"/>
          <w:sz w:val="24"/>
        </w:rPr>
        <w:t xml:space="preserve"> </w:t>
      </w:r>
      <w:r>
        <w:rPr>
          <w:sz w:val="24"/>
        </w:rPr>
        <w:t>изучения</w:t>
      </w:r>
      <w:r>
        <w:rPr>
          <w:spacing w:val="1"/>
          <w:sz w:val="24"/>
        </w:rPr>
        <w:t xml:space="preserve"> </w:t>
      </w:r>
      <w:r>
        <w:rPr>
          <w:sz w:val="24"/>
        </w:rPr>
        <w:t>вопросов,</w:t>
      </w:r>
      <w:r>
        <w:rPr>
          <w:spacing w:val="1"/>
          <w:sz w:val="24"/>
        </w:rPr>
        <w:t xml:space="preserve"> </w:t>
      </w:r>
      <w:r>
        <w:rPr>
          <w:sz w:val="24"/>
        </w:rPr>
        <w:t>тесно</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выбранным</w:t>
      </w:r>
      <w:r>
        <w:rPr>
          <w:spacing w:val="1"/>
          <w:sz w:val="24"/>
        </w:rPr>
        <w:t xml:space="preserve"> </w:t>
      </w:r>
      <w:r>
        <w:rPr>
          <w:sz w:val="24"/>
        </w:rPr>
        <w:t>профилем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увеличивается</w:t>
      </w:r>
      <w:r>
        <w:rPr>
          <w:spacing w:val="-57"/>
          <w:sz w:val="24"/>
        </w:rPr>
        <w:t xml:space="preserve"> </w:t>
      </w:r>
      <w:r>
        <w:rPr>
          <w:sz w:val="24"/>
        </w:rPr>
        <w:t>учебная</w:t>
      </w:r>
      <w:r>
        <w:rPr>
          <w:spacing w:val="1"/>
          <w:sz w:val="24"/>
        </w:rPr>
        <w:t xml:space="preserve"> </w:t>
      </w:r>
      <w:r>
        <w:rPr>
          <w:sz w:val="24"/>
        </w:rPr>
        <w:t>нагрузка,</w:t>
      </w:r>
      <w:r>
        <w:rPr>
          <w:spacing w:val="1"/>
          <w:sz w:val="24"/>
        </w:rPr>
        <w:t xml:space="preserve"> </w:t>
      </w:r>
      <w:r>
        <w:rPr>
          <w:sz w:val="24"/>
        </w:rPr>
        <w:t>отводимая</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механики,</w:t>
      </w:r>
      <w:r>
        <w:rPr>
          <w:spacing w:val="1"/>
          <w:sz w:val="24"/>
        </w:rPr>
        <w:t xml:space="preserve"> </w:t>
      </w:r>
      <w:r>
        <w:rPr>
          <w:sz w:val="24"/>
        </w:rPr>
        <w:t>молекулярной</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электродинамики,</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расширения</w:t>
      </w:r>
      <w:r>
        <w:rPr>
          <w:spacing w:val="1"/>
          <w:sz w:val="24"/>
        </w:rPr>
        <w:t xml:space="preserve"> </w:t>
      </w:r>
      <w:r>
        <w:rPr>
          <w:sz w:val="24"/>
        </w:rPr>
        <w:t>числа</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исследовательского</w:t>
      </w:r>
      <w:r>
        <w:rPr>
          <w:spacing w:val="1"/>
          <w:sz w:val="24"/>
        </w:rPr>
        <w:t xml:space="preserve"> </w:t>
      </w:r>
      <w:r>
        <w:rPr>
          <w:sz w:val="24"/>
        </w:rPr>
        <w:t>характера</w:t>
      </w:r>
      <w:r>
        <w:rPr>
          <w:spacing w:val="-2"/>
          <w:sz w:val="24"/>
        </w:rPr>
        <w:t xml:space="preserve"> </w:t>
      </w:r>
      <w:r>
        <w:rPr>
          <w:sz w:val="24"/>
        </w:rPr>
        <w:t>и</w:t>
      </w:r>
      <w:r>
        <w:rPr>
          <w:spacing w:val="3"/>
          <w:sz w:val="24"/>
        </w:rPr>
        <w:t xml:space="preserve"> </w:t>
      </w:r>
      <w:r>
        <w:rPr>
          <w:sz w:val="24"/>
        </w:rPr>
        <w:t>уроков</w:t>
      </w:r>
      <w:r>
        <w:rPr>
          <w:spacing w:val="-1"/>
          <w:sz w:val="24"/>
        </w:rPr>
        <w:t xml:space="preserve"> </w:t>
      </w:r>
      <w:r>
        <w:rPr>
          <w:sz w:val="24"/>
        </w:rPr>
        <w:t>решения качественных</w:t>
      </w:r>
      <w:r>
        <w:rPr>
          <w:spacing w:val="1"/>
          <w:sz w:val="24"/>
        </w:rPr>
        <w:t xml:space="preserve"> </w:t>
      </w:r>
      <w:r>
        <w:rPr>
          <w:sz w:val="24"/>
        </w:rPr>
        <w:t>и</w:t>
      </w:r>
      <w:r>
        <w:rPr>
          <w:spacing w:val="-1"/>
          <w:sz w:val="24"/>
        </w:rPr>
        <w:t xml:space="preserve"> </w:t>
      </w:r>
      <w:r>
        <w:rPr>
          <w:sz w:val="24"/>
        </w:rPr>
        <w:t>расчётных</w:t>
      </w:r>
      <w:r>
        <w:rPr>
          <w:spacing w:val="1"/>
          <w:sz w:val="24"/>
        </w:rPr>
        <w:t xml:space="preserve"> </w:t>
      </w:r>
      <w:r>
        <w:rPr>
          <w:sz w:val="24"/>
        </w:rPr>
        <w:t>задач.</w:t>
      </w:r>
    </w:p>
    <w:p w:rsidR="007E1513" w:rsidRDefault="002462E7">
      <w:pPr>
        <w:pStyle w:val="a5"/>
        <w:numPr>
          <w:ilvl w:val="2"/>
          <w:numId w:val="156"/>
        </w:numPr>
        <w:tabs>
          <w:tab w:val="left" w:pos="1522"/>
        </w:tabs>
        <w:spacing w:line="275" w:lineRule="exact"/>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3"/>
          <w:numId w:val="156"/>
        </w:numPr>
        <w:tabs>
          <w:tab w:val="left" w:pos="1702"/>
        </w:tabs>
        <w:spacing w:before="136"/>
        <w:ind w:left="1701" w:hanging="841"/>
        <w:rPr>
          <w:sz w:val="24"/>
        </w:rPr>
      </w:pPr>
      <w:r>
        <w:rPr>
          <w:sz w:val="24"/>
        </w:rPr>
        <w:t>Раздел</w:t>
      </w:r>
      <w:r>
        <w:rPr>
          <w:spacing w:val="-4"/>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w:t>
      </w:r>
      <w:r>
        <w:rPr>
          <w:sz w:val="24"/>
        </w:rPr>
        <w:t>познания.</w:t>
      </w:r>
    </w:p>
    <w:p w:rsidR="007E1513" w:rsidRDefault="002462E7">
      <w:pPr>
        <w:pStyle w:val="a3"/>
        <w:spacing w:before="140" w:line="360" w:lineRule="auto"/>
        <w:jc w:val="left"/>
      </w:pPr>
      <w:r>
        <w:t>Физика</w:t>
      </w:r>
      <w:r>
        <w:rPr>
          <w:spacing w:val="9"/>
        </w:rPr>
        <w:t xml:space="preserve"> </w:t>
      </w:r>
      <w:r>
        <w:t>–</w:t>
      </w:r>
      <w:r>
        <w:rPr>
          <w:spacing w:val="10"/>
        </w:rPr>
        <w:t xml:space="preserve"> </w:t>
      </w:r>
      <w:r>
        <w:t>наука</w:t>
      </w:r>
      <w:r>
        <w:rPr>
          <w:spacing w:val="8"/>
        </w:rPr>
        <w:t xml:space="preserve"> </w:t>
      </w:r>
      <w:r>
        <w:t>о</w:t>
      </w:r>
      <w:r>
        <w:rPr>
          <w:spacing w:val="9"/>
        </w:rPr>
        <w:t xml:space="preserve"> </w:t>
      </w:r>
      <w:r>
        <w:t>природе.</w:t>
      </w:r>
      <w:r>
        <w:rPr>
          <w:spacing w:val="9"/>
        </w:rPr>
        <w:t xml:space="preserve"> </w:t>
      </w:r>
      <w:r>
        <w:t>Научные</w:t>
      </w:r>
      <w:r>
        <w:rPr>
          <w:spacing w:val="8"/>
        </w:rPr>
        <w:t xml:space="preserve"> </w:t>
      </w:r>
      <w:r>
        <w:t>методы</w:t>
      </w:r>
      <w:r>
        <w:rPr>
          <w:spacing w:val="9"/>
        </w:rPr>
        <w:t xml:space="preserve"> </w:t>
      </w:r>
      <w:r>
        <w:t>познания</w:t>
      </w:r>
      <w:r>
        <w:rPr>
          <w:spacing w:val="9"/>
        </w:rPr>
        <w:t xml:space="preserve"> </w:t>
      </w:r>
      <w:r>
        <w:t>окружающего</w:t>
      </w:r>
      <w:r>
        <w:rPr>
          <w:spacing w:val="9"/>
        </w:rPr>
        <w:t xml:space="preserve"> </w:t>
      </w:r>
      <w:r>
        <w:t>мира.</w:t>
      </w:r>
      <w:r>
        <w:rPr>
          <w:spacing w:val="9"/>
        </w:rPr>
        <w:t xml:space="preserve"> </w:t>
      </w:r>
      <w:r>
        <w:t>Роль</w:t>
      </w:r>
      <w:r>
        <w:rPr>
          <w:spacing w:val="-57"/>
        </w:rPr>
        <w:t xml:space="preserve"> </w:t>
      </w:r>
      <w:r>
        <w:t>эксперимента</w:t>
      </w:r>
      <w:r>
        <w:rPr>
          <w:spacing w:val="-1"/>
        </w:rPr>
        <w:t xml:space="preserve"> </w:t>
      </w:r>
      <w:r>
        <w:t>и теории</w:t>
      </w:r>
      <w:r>
        <w:rPr>
          <w:spacing w:val="-3"/>
        </w:rPr>
        <w:t xml:space="preserve"> </w:t>
      </w:r>
      <w:r>
        <w:t>в</w:t>
      </w:r>
      <w:r>
        <w:rPr>
          <w:spacing w:val="-1"/>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 в</w:t>
      </w:r>
      <w:r>
        <w:rPr>
          <w:spacing w:val="-4"/>
        </w:rPr>
        <w:t xml:space="preserve"> </w:t>
      </w:r>
      <w:r>
        <w:t>физике.</w:t>
      </w:r>
    </w:p>
    <w:p w:rsidR="007E1513" w:rsidRDefault="002462E7">
      <w:pPr>
        <w:pStyle w:val="a3"/>
        <w:spacing w:line="360" w:lineRule="auto"/>
        <w:jc w:val="left"/>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57"/>
        </w:rPr>
        <w:t xml:space="preserve"> </w:t>
      </w:r>
      <w:r>
        <w:t>законы</w:t>
      </w:r>
      <w:r>
        <w:rPr>
          <w:spacing w:val="-2"/>
        </w:rPr>
        <w:t xml:space="preserve"> </w:t>
      </w:r>
      <w:r>
        <w:t>и</w:t>
      </w:r>
      <w:r>
        <w:rPr>
          <w:spacing w:val="-3"/>
        </w:rPr>
        <w:t xml:space="preserve"> </w:t>
      </w:r>
      <w:r>
        <w:t>теории.</w:t>
      </w:r>
      <w:r>
        <w:rPr>
          <w:spacing w:val="-2"/>
        </w:rPr>
        <w:t xml:space="preserve"> </w:t>
      </w:r>
      <w:r>
        <w:t>Границы</w:t>
      </w:r>
      <w:r>
        <w:rPr>
          <w:spacing w:val="-1"/>
        </w:rPr>
        <w:t xml:space="preserve"> </w:t>
      </w:r>
      <w:r>
        <w:t>применимости</w:t>
      </w:r>
      <w:r>
        <w:rPr>
          <w:spacing w:val="-1"/>
        </w:rPr>
        <w:t xml:space="preserve"> </w:t>
      </w:r>
      <w:r>
        <w:t>физических законов.</w:t>
      </w:r>
      <w:r>
        <w:rPr>
          <w:spacing w:val="-1"/>
        </w:rPr>
        <w:t xml:space="preserve"> </w:t>
      </w:r>
      <w:r>
        <w:t>Принцип</w:t>
      </w:r>
      <w:r>
        <w:rPr>
          <w:spacing w:val="-2"/>
        </w:rPr>
        <w:t xml:space="preserve"> </w:t>
      </w:r>
      <w:r>
        <w:t>соответствия.</w:t>
      </w:r>
    </w:p>
    <w:p w:rsidR="007E1513" w:rsidRDefault="002462E7">
      <w:pPr>
        <w:pStyle w:val="a3"/>
        <w:spacing w:line="360" w:lineRule="auto"/>
        <w:ind w:right="149"/>
        <w:jc w:val="left"/>
      </w:pPr>
      <w:r>
        <w:t>Роль</w:t>
      </w:r>
      <w:r>
        <w:rPr>
          <w:spacing w:val="71"/>
        </w:rPr>
        <w:t xml:space="preserve"> </w:t>
      </w:r>
      <w:r>
        <w:t xml:space="preserve">и  </w:t>
      </w:r>
      <w:r>
        <w:rPr>
          <w:spacing w:val="7"/>
        </w:rPr>
        <w:t xml:space="preserve"> </w:t>
      </w:r>
      <w:r>
        <w:t xml:space="preserve">место  </w:t>
      </w:r>
      <w:r>
        <w:rPr>
          <w:spacing w:val="10"/>
        </w:rPr>
        <w:t xml:space="preserve"> </w:t>
      </w:r>
      <w:r>
        <w:t xml:space="preserve">физики  </w:t>
      </w:r>
      <w:r>
        <w:rPr>
          <w:spacing w:val="9"/>
        </w:rPr>
        <w:t xml:space="preserve"> </w:t>
      </w:r>
      <w:r>
        <w:t xml:space="preserve">в  </w:t>
      </w:r>
      <w:r>
        <w:rPr>
          <w:spacing w:val="9"/>
        </w:rPr>
        <w:t xml:space="preserve"> </w:t>
      </w:r>
      <w:r>
        <w:t xml:space="preserve">формировании  </w:t>
      </w:r>
      <w:r>
        <w:rPr>
          <w:spacing w:val="10"/>
        </w:rPr>
        <w:t xml:space="preserve"> </w:t>
      </w:r>
      <w:r>
        <w:t xml:space="preserve">современной  </w:t>
      </w:r>
      <w:r>
        <w:rPr>
          <w:spacing w:val="9"/>
        </w:rPr>
        <w:t xml:space="preserve"> </w:t>
      </w:r>
      <w:r>
        <w:t xml:space="preserve">научной  </w:t>
      </w:r>
      <w:r>
        <w:rPr>
          <w:spacing w:val="10"/>
        </w:rPr>
        <w:t xml:space="preserve"> </w:t>
      </w:r>
      <w:r>
        <w:t xml:space="preserve">картины  </w:t>
      </w:r>
      <w:r>
        <w:rPr>
          <w:spacing w:val="16"/>
        </w:rPr>
        <w:t xml:space="preserve"> </w:t>
      </w:r>
      <w:r>
        <w:t>мира,</w:t>
      </w:r>
      <w:r>
        <w:rPr>
          <w:spacing w:val="-57"/>
        </w:rPr>
        <w:t xml:space="preserve"> </w:t>
      </w:r>
      <w:r>
        <w:t>в</w:t>
      </w:r>
      <w:r>
        <w:rPr>
          <w:spacing w:val="-2"/>
        </w:rPr>
        <w:t xml:space="preserve"> </w:t>
      </w:r>
      <w:r>
        <w:t>практической деятельности</w:t>
      </w:r>
      <w:r>
        <w:rPr>
          <w:spacing w:val="1"/>
        </w:rPr>
        <w:t xml:space="preserve"> </w:t>
      </w:r>
      <w:r>
        <w:t>людей.</w:t>
      </w:r>
    </w:p>
    <w:p w:rsidR="007E1513" w:rsidRDefault="002462E7">
      <w:pPr>
        <w:ind w:left="861"/>
        <w:rPr>
          <w:i/>
          <w:sz w:val="24"/>
        </w:rPr>
      </w:pPr>
      <w:r>
        <w:rPr>
          <w:i/>
          <w:sz w:val="24"/>
        </w:rPr>
        <w:t>Демонстрации</w:t>
      </w:r>
    </w:p>
    <w:p w:rsidR="007E1513" w:rsidRDefault="002462E7">
      <w:pPr>
        <w:pStyle w:val="a3"/>
        <w:spacing w:before="137"/>
        <w:ind w:left="861" w:firstLine="0"/>
        <w:jc w:val="left"/>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7E1513" w:rsidRDefault="002462E7">
      <w:pPr>
        <w:pStyle w:val="a5"/>
        <w:numPr>
          <w:ilvl w:val="3"/>
          <w:numId w:val="156"/>
        </w:numPr>
        <w:tabs>
          <w:tab w:val="left" w:pos="1702"/>
        </w:tabs>
        <w:spacing w:before="139"/>
        <w:ind w:left="1701" w:hanging="841"/>
        <w:rPr>
          <w:sz w:val="24"/>
        </w:rPr>
      </w:pPr>
      <w:r>
        <w:rPr>
          <w:sz w:val="24"/>
        </w:rPr>
        <w:t>Раздел</w:t>
      </w:r>
      <w:r>
        <w:rPr>
          <w:spacing w:val="-4"/>
          <w:sz w:val="24"/>
        </w:rPr>
        <w:t xml:space="preserve"> </w:t>
      </w:r>
      <w:r>
        <w:rPr>
          <w:sz w:val="24"/>
        </w:rPr>
        <w:t>2.</w:t>
      </w:r>
      <w:r>
        <w:rPr>
          <w:spacing w:val="-2"/>
          <w:sz w:val="24"/>
        </w:rPr>
        <w:t xml:space="preserve"> </w:t>
      </w:r>
      <w:r>
        <w:rPr>
          <w:sz w:val="24"/>
        </w:rPr>
        <w:t>Механика.</w:t>
      </w:r>
    </w:p>
    <w:p w:rsidR="007E1513" w:rsidRDefault="002462E7">
      <w:pPr>
        <w:pStyle w:val="a5"/>
        <w:numPr>
          <w:ilvl w:val="4"/>
          <w:numId w:val="156"/>
        </w:numPr>
        <w:tabs>
          <w:tab w:val="left" w:pos="1882"/>
        </w:tabs>
        <w:spacing w:before="137"/>
        <w:ind w:left="1881" w:hanging="1021"/>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7E1513" w:rsidRDefault="002462E7">
      <w:pPr>
        <w:pStyle w:val="a3"/>
        <w:spacing w:before="140"/>
        <w:ind w:left="861" w:firstLine="0"/>
        <w:jc w:val="left"/>
      </w:pPr>
      <w:r>
        <w:t>Механическое</w:t>
      </w:r>
      <w:r>
        <w:rPr>
          <w:spacing w:val="-9"/>
        </w:rPr>
        <w:t xml:space="preserve"> </w:t>
      </w:r>
      <w:r>
        <w:t>движение.</w:t>
      </w:r>
      <w:r>
        <w:rPr>
          <w:spacing w:val="-8"/>
        </w:rPr>
        <w:t xml:space="preserve"> </w:t>
      </w:r>
      <w:r>
        <w:t>Относительность</w:t>
      </w:r>
      <w:r>
        <w:rPr>
          <w:spacing w:val="-8"/>
        </w:rPr>
        <w:t xml:space="preserve"> </w:t>
      </w:r>
      <w:r>
        <w:t>механического</w:t>
      </w:r>
      <w:r>
        <w:rPr>
          <w:spacing w:val="-8"/>
        </w:rPr>
        <w:t xml:space="preserve"> </w:t>
      </w:r>
      <w:r>
        <w:t>движения.</w:t>
      </w:r>
      <w:r>
        <w:rPr>
          <w:spacing w:val="-11"/>
        </w:rPr>
        <w:t xml:space="preserve"> </w:t>
      </w:r>
      <w:r>
        <w:t>Система</w:t>
      </w:r>
      <w:r>
        <w:rPr>
          <w:spacing w:val="-8"/>
        </w:rPr>
        <w:t xml:space="preserve"> </w:t>
      </w:r>
      <w:r>
        <w:t>отсчёта.</w:t>
      </w:r>
    </w:p>
    <w:p w:rsidR="007E1513" w:rsidRDefault="002462E7">
      <w:pPr>
        <w:pStyle w:val="a3"/>
        <w:spacing w:before="136"/>
        <w:ind w:firstLine="0"/>
        <w:jc w:val="left"/>
      </w:pPr>
      <w:r>
        <w:t>Траектория.</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lastRenderedPageBreak/>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 их</w:t>
      </w:r>
      <w:r>
        <w:rPr>
          <w:spacing w:val="1"/>
        </w:rPr>
        <w:t xml:space="preserve"> </w:t>
      </w:r>
      <w:r>
        <w:t>проекции</w:t>
      </w:r>
      <w:r>
        <w:rPr>
          <w:spacing w:val="1"/>
        </w:rPr>
        <w:t xml:space="preserve"> </w:t>
      </w:r>
      <w:r>
        <w:t>на оси</w:t>
      </w:r>
      <w:r>
        <w:rPr>
          <w:spacing w:val="1"/>
        </w:rPr>
        <w:t xml:space="preserve"> </w:t>
      </w:r>
      <w:r>
        <w:t>системы координат.</w:t>
      </w:r>
      <w:r>
        <w:rPr>
          <w:spacing w:val="1"/>
        </w:rPr>
        <w:t xml:space="preserve"> </w:t>
      </w:r>
      <w:r>
        <w:t>Сложение перемещений</w:t>
      </w:r>
      <w:r>
        <w:rPr>
          <w:spacing w:val="1"/>
        </w:rPr>
        <w:t xml:space="preserve"> </w:t>
      </w:r>
      <w:r>
        <w:t>и</w:t>
      </w:r>
      <w:r>
        <w:rPr>
          <w:spacing w:val="1"/>
        </w:rPr>
        <w:t xml:space="preserve"> </w:t>
      </w:r>
      <w:r>
        <w:t>сложение</w:t>
      </w:r>
      <w:r>
        <w:rPr>
          <w:spacing w:val="-2"/>
        </w:rPr>
        <w:t xml:space="preserve"> </w:t>
      </w:r>
      <w:r>
        <w:t>скоростей.</w:t>
      </w:r>
    </w:p>
    <w:p w:rsidR="007E1513" w:rsidRDefault="002462E7">
      <w:pPr>
        <w:pStyle w:val="a3"/>
        <w:spacing w:line="360" w:lineRule="auto"/>
        <w:ind w:right="151"/>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1"/>
        </w:rPr>
        <w:t xml:space="preserve"> </w:t>
      </w:r>
      <w:r>
        <w:t>ускорения,</w:t>
      </w:r>
      <w:r>
        <w:rPr>
          <w:spacing w:val="-2"/>
        </w:rPr>
        <w:t xml:space="preserve"> </w:t>
      </w:r>
      <w:r>
        <w:t>пути и</w:t>
      </w:r>
      <w:r>
        <w:rPr>
          <w:spacing w:val="-1"/>
        </w:rPr>
        <w:t xml:space="preserve"> </w:t>
      </w:r>
      <w:r>
        <w:t>перемещения</w:t>
      </w:r>
      <w:r>
        <w:rPr>
          <w:spacing w:val="-2"/>
        </w:rPr>
        <w:t xml:space="preserve"> </w:t>
      </w:r>
      <w:r>
        <w:t>материальной</w:t>
      </w:r>
      <w:r>
        <w:rPr>
          <w:spacing w:val="-1"/>
        </w:rPr>
        <w:t xml:space="preserve"> </w:t>
      </w:r>
      <w:r>
        <w:t>точки</w:t>
      </w:r>
      <w:r>
        <w:rPr>
          <w:spacing w:val="-2"/>
        </w:rPr>
        <w:t xml:space="preserve"> </w:t>
      </w:r>
      <w:r>
        <w:t>от</w:t>
      </w:r>
      <w:r>
        <w:rPr>
          <w:spacing w:val="-1"/>
        </w:rPr>
        <w:t xml:space="preserve"> </w:t>
      </w:r>
      <w:r>
        <w:t>времени.</w:t>
      </w:r>
    </w:p>
    <w:p w:rsidR="007E1513" w:rsidRDefault="002462E7">
      <w:pPr>
        <w:pStyle w:val="a3"/>
        <w:ind w:left="861" w:firstLine="0"/>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7E1513" w:rsidRDefault="002462E7">
      <w:pPr>
        <w:pStyle w:val="a3"/>
        <w:spacing w:before="138" w:line="360" w:lineRule="auto"/>
        <w:ind w:right="152"/>
      </w:pPr>
      <w:r>
        <w:t xml:space="preserve">Криволинейное  </w:t>
      </w:r>
      <w:r>
        <w:rPr>
          <w:spacing w:val="41"/>
        </w:rPr>
        <w:t xml:space="preserve"> </w:t>
      </w:r>
      <w:r>
        <w:t xml:space="preserve">движение.   </w:t>
      </w:r>
      <w:r>
        <w:rPr>
          <w:spacing w:val="41"/>
        </w:rPr>
        <w:t xml:space="preserve"> </w:t>
      </w:r>
      <w:r>
        <w:t xml:space="preserve">Движение   </w:t>
      </w:r>
      <w:r>
        <w:rPr>
          <w:spacing w:val="40"/>
        </w:rPr>
        <w:t xml:space="preserve"> </w:t>
      </w:r>
      <w:r>
        <w:t xml:space="preserve">материальной   </w:t>
      </w:r>
      <w:r>
        <w:rPr>
          <w:spacing w:val="43"/>
        </w:rPr>
        <w:t xml:space="preserve"> </w:t>
      </w:r>
      <w:r>
        <w:t xml:space="preserve">точки   </w:t>
      </w:r>
      <w:r>
        <w:rPr>
          <w:spacing w:val="39"/>
        </w:rPr>
        <w:t xml:space="preserve"> </w:t>
      </w:r>
      <w:r>
        <w:t xml:space="preserve">по   </w:t>
      </w:r>
      <w:r>
        <w:rPr>
          <w:spacing w:val="42"/>
        </w:rPr>
        <w:t xml:space="preserve"> </w:t>
      </w:r>
      <w:r>
        <w:t>окружности</w:t>
      </w:r>
      <w:r>
        <w:rPr>
          <w:spacing w:val="-58"/>
        </w:rPr>
        <w:t xml:space="preserve"> </w:t>
      </w:r>
      <w:r>
        <w:t>с</w:t>
      </w:r>
      <w:r>
        <w:rPr>
          <w:spacing w:val="61"/>
        </w:rPr>
        <w:t xml:space="preserve"> </w:t>
      </w:r>
      <w:r>
        <w:t>постоянной   по   модулю   скоростью.   Угловая   скорость,   линейная   скорость.   Период</w:t>
      </w:r>
      <w:r>
        <w:rPr>
          <w:spacing w:val="-57"/>
        </w:rPr>
        <w:t xml:space="preserve"> </w:t>
      </w:r>
      <w:r>
        <w:t>и</w:t>
      </w:r>
      <w:r>
        <w:rPr>
          <w:spacing w:val="-1"/>
        </w:rPr>
        <w:t xml:space="preserve"> </w:t>
      </w:r>
      <w:r>
        <w:t>частота</w:t>
      </w:r>
      <w:r>
        <w:rPr>
          <w:spacing w:val="-1"/>
        </w:rPr>
        <w:t xml:space="preserve"> </w:t>
      </w:r>
      <w:r>
        <w:t>обращения. Центростремительное</w:t>
      </w:r>
      <w:r>
        <w:rPr>
          <w:spacing w:val="1"/>
        </w:rPr>
        <w:t xml:space="preserve"> </w:t>
      </w:r>
      <w:r>
        <w:t>ускорение.</w:t>
      </w:r>
    </w:p>
    <w:p w:rsidR="007E1513" w:rsidRDefault="002462E7">
      <w:pPr>
        <w:pStyle w:val="a3"/>
        <w:spacing w:line="360" w:lineRule="auto"/>
        <w:ind w:right="159"/>
      </w:pPr>
      <w:r>
        <w:t>Технические устройства и практическое применение: спидометр, движение снарядов,</w:t>
      </w:r>
      <w:r>
        <w:rPr>
          <w:spacing w:val="1"/>
        </w:rPr>
        <w:t xml:space="preserve"> </w:t>
      </w:r>
      <w:r>
        <w:t>цепные</w:t>
      </w:r>
      <w:r>
        <w:rPr>
          <w:spacing w:val="-3"/>
        </w:rPr>
        <w:t xml:space="preserve"> </w:t>
      </w:r>
      <w:r>
        <w:t>и ремённые</w:t>
      </w:r>
      <w:r>
        <w:rPr>
          <w:spacing w:val="-2"/>
        </w:rPr>
        <w:t xml:space="preserve"> </w:t>
      </w:r>
      <w:r>
        <w:t>передачи.</w:t>
      </w:r>
    </w:p>
    <w:p w:rsidR="007E1513" w:rsidRDefault="002462E7">
      <w:pPr>
        <w:ind w:left="861"/>
        <w:rPr>
          <w:i/>
          <w:sz w:val="24"/>
        </w:rPr>
      </w:pPr>
      <w:r>
        <w:rPr>
          <w:i/>
          <w:sz w:val="24"/>
        </w:rPr>
        <w:t>Демонстрации</w:t>
      </w:r>
    </w:p>
    <w:p w:rsidR="007E1513" w:rsidRDefault="002462E7">
      <w:pPr>
        <w:pStyle w:val="a3"/>
        <w:spacing w:before="139" w:line="360" w:lineRule="auto"/>
        <w:ind w:left="861" w:right="649" w:firstLine="0"/>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7E1513" w:rsidRDefault="002462E7">
      <w:pPr>
        <w:pStyle w:val="a3"/>
        <w:ind w:left="861" w:firstLine="0"/>
        <w:jc w:val="left"/>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7E1513" w:rsidRDefault="002462E7">
      <w:pPr>
        <w:pStyle w:val="a3"/>
        <w:tabs>
          <w:tab w:val="left" w:pos="2547"/>
          <w:tab w:val="left" w:pos="3943"/>
          <w:tab w:val="left" w:pos="4833"/>
          <w:tab w:val="left" w:pos="6475"/>
          <w:tab w:val="left" w:pos="7242"/>
          <w:tab w:val="left" w:pos="8242"/>
          <w:tab w:val="left" w:pos="8753"/>
        </w:tabs>
        <w:spacing w:before="137" w:line="360" w:lineRule="auto"/>
        <w:ind w:right="152"/>
        <w:jc w:val="left"/>
      </w:pPr>
      <w:r>
        <w:t>Наблюдение</w:t>
      </w:r>
      <w:r>
        <w:tab/>
        <w:t>движения</w:t>
      </w:r>
      <w:r>
        <w:tab/>
        <w:t>тела,</w:t>
      </w:r>
      <w:r>
        <w:tab/>
        <w:t>брошенного</w:t>
      </w:r>
      <w:r>
        <w:tab/>
        <w:t>под</w:t>
      </w:r>
      <w:r>
        <w:tab/>
        <w:t>углом</w:t>
      </w:r>
      <w:r>
        <w:tab/>
        <w:t>к</w:t>
      </w:r>
      <w:r>
        <w:tab/>
        <w:t>горизонту</w:t>
      </w:r>
      <w:r>
        <w:rPr>
          <w:spacing w:val="-57"/>
        </w:rPr>
        <w:t xml:space="preserve"> </w:t>
      </w:r>
      <w:r>
        <w:t>и</w:t>
      </w:r>
      <w:r>
        <w:rPr>
          <w:spacing w:val="-1"/>
        </w:rPr>
        <w:t xml:space="preserve"> </w:t>
      </w:r>
      <w:r>
        <w:t>горизонтально.</w:t>
      </w:r>
    </w:p>
    <w:p w:rsidR="007E1513" w:rsidRDefault="002462E7">
      <w:pPr>
        <w:spacing w:line="360" w:lineRule="auto"/>
        <w:ind w:left="861" w:right="3570"/>
        <w:rPr>
          <w:sz w:val="24"/>
        </w:rPr>
      </w:pPr>
      <w:r>
        <w:rPr>
          <w:sz w:val="24"/>
        </w:rPr>
        <w:t>Измерение ускорения свободного падения.</w:t>
      </w:r>
      <w:r>
        <w:rPr>
          <w:spacing w:val="1"/>
          <w:sz w:val="24"/>
        </w:rPr>
        <w:t xml:space="preserve"> </w:t>
      </w:r>
      <w:r>
        <w:rPr>
          <w:sz w:val="24"/>
        </w:rPr>
        <w:t>Направление скорости при движении по окружности.</w:t>
      </w:r>
      <w:r>
        <w:rPr>
          <w:spacing w:val="-57"/>
          <w:sz w:val="24"/>
        </w:rPr>
        <w:t xml:space="preserve"> </w:t>
      </w:r>
      <w:r>
        <w:rPr>
          <w:i/>
          <w:sz w:val="24"/>
        </w:rPr>
        <w:t>Ученический</w:t>
      </w:r>
      <w:r>
        <w:rPr>
          <w:i/>
          <w:spacing w:val="-1"/>
          <w:sz w:val="24"/>
        </w:rPr>
        <w:t xml:space="preserve"> </w:t>
      </w:r>
      <w:r>
        <w:rPr>
          <w:i/>
          <w:sz w:val="24"/>
        </w:rPr>
        <w:t>эксперимент,</w:t>
      </w:r>
      <w:r>
        <w:rPr>
          <w:i/>
          <w:spacing w:val="-1"/>
          <w:sz w:val="24"/>
        </w:rPr>
        <w:t xml:space="preserve"> </w:t>
      </w:r>
      <w:r>
        <w:rPr>
          <w:i/>
          <w:sz w:val="24"/>
        </w:rPr>
        <w:t>лабораторные</w:t>
      </w:r>
      <w:r>
        <w:rPr>
          <w:i/>
          <w:spacing w:val="-1"/>
          <w:sz w:val="24"/>
        </w:rPr>
        <w:t xml:space="preserve"> </w:t>
      </w:r>
      <w:r>
        <w:rPr>
          <w:i/>
          <w:sz w:val="24"/>
        </w:rPr>
        <w:t>работы</w:t>
      </w:r>
      <w:r>
        <w:rPr>
          <w:sz w:val="24"/>
          <w:vertAlign w:val="superscript"/>
        </w:rPr>
        <w:t>18</w:t>
      </w:r>
    </w:p>
    <w:p w:rsidR="007E1513" w:rsidRDefault="002462E7">
      <w:pPr>
        <w:pStyle w:val="a3"/>
        <w:spacing w:line="275" w:lineRule="exact"/>
        <w:ind w:left="861" w:firstLine="0"/>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t>скорости.</w:t>
      </w:r>
    </w:p>
    <w:p w:rsidR="007E1513" w:rsidRDefault="002462E7">
      <w:pPr>
        <w:pStyle w:val="a3"/>
        <w:spacing w:before="139" w:line="360" w:lineRule="auto"/>
        <w:ind w:right="156"/>
      </w:pPr>
      <w:r>
        <w:t xml:space="preserve">Исследование        соотношения       </w:t>
      </w:r>
      <w:r>
        <w:rPr>
          <w:spacing w:val="1"/>
        </w:rPr>
        <w:t xml:space="preserve"> </w:t>
      </w:r>
      <w:r>
        <w:t xml:space="preserve">между        путями,       </w:t>
      </w:r>
      <w:r>
        <w:rPr>
          <w:spacing w:val="1"/>
        </w:rPr>
        <w:t xml:space="preserve"> </w:t>
      </w:r>
      <w:r>
        <w:t>пройденными         телом</w:t>
      </w:r>
      <w:r>
        <w:rPr>
          <w:spacing w:val="1"/>
        </w:rPr>
        <w:t xml:space="preserve"> </w:t>
      </w:r>
      <w:r>
        <w:t>за   последовательные   равные   промежутки    времени    при    равноускоренном   движении</w:t>
      </w:r>
      <w:r>
        <w:rPr>
          <w:spacing w:val="1"/>
        </w:rPr>
        <w:t xml:space="preserve"> </w:t>
      </w:r>
      <w:r>
        <w:t>с</w:t>
      </w:r>
      <w:r>
        <w:rPr>
          <w:spacing w:val="-2"/>
        </w:rPr>
        <w:t xml:space="preserve"> </w:t>
      </w:r>
      <w:r>
        <w:t>начальной скоростью,</w:t>
      </w:r>
      <w:r>
        <w:rPr>
          <w:spacing w:val="-3"/>
        </w:rPr>
        <w:t xml:space="preserve"> </w:t>
      </w:r>
      <w:r>
        <w:t>равной нулю.</w:t>
      </w:r>
    </w:p>
    <w:p w:rsidR="007E1513" w:rsidRDefault="002462E7">
      <w:pPr>
        <w:pStyle w:val="a3"/>
        <w:spacing w:line="360" w:lineRule="auto"/>
        <w:ind w:left="861" w:right="3556" w:firstLine="0"/>
      </w:pPr>
      <w:r>
        <w:t>Изучение движения шарика в вязкой жидкости.</w:t>
      </w:r>
      <w:r>
        <w:rPr>
          <w:spacing w:val="1"/>
        </w:rPr>
        <w:t xml:space="preserve"> </w:t>
      </w:r>
      <w:r>
        <w:t>Изучение</w:t>
      </w:r>
      <w:r>
        <w:rPr>
          <w:spacing w:val="-6"/>
        </w:rPr>
        <w:t xml:space="preserve"> </w:t>
      </w:r>
      <w:r>
        <w:t>движения</w:t>
      </w:r>
      <w:r>
        <w:rPr>
          <w:spacing w:val="-4"/>
        </w:rPr>
        <w:t xml:space="preserve"> </w:t>
      </w:r>
      <w:r>
        <w:t>тела,</w:t>
      </w:r>
      <w:r>
        <w:rPr>
          <w:spacing w:val="-4"/>
        </w:rPr>
        <w:t xml:space="preserve"> </w:t>
      </w:r>
      <w:r>
        <w:t>брошенного</w:t>
      </w:r>
      <w:r>
        <w:rPr>
          <w:spacing w:val="-5"/>
        </w:rPr>
        <w:t xml:space="preserve"> </w:t>
      </w:r>
      <w:r>
        <w:t>горизонтально.</w:t>
      </w:r>
    </w:p>
    <w:p w:rsidR="007E1513" w:rsidRDefault="002462E7">
      <w:pPr>
        <w:pStyle w:val="a5"/>
        <w:numPr>
          <w:ilvl w:val="4"/>
          <w:numId w:val="156"/>
        </w:numPr>
        <w:tabs>
          <w:tab w:val="left" w:pos="1882"/>
        </w:tabs>
        <w:ind w:left="1881" w:hanging="1021"/>
        <w:rPr>
          <w:sz w:val="24"/>
        </w:rPr>
      </w:pPr>
      <w:r>
        <w:rPr>
          <w:sz w:val="24"/>
        </w:rPr>
        <w:t>Тема</w:t>
      </w:r>
      <w:r>
        <w:rPr>
          <w:spacing w:val="-3"/>
          <w:sz w:val="24"/>
        </w:rPr>
        <w:t xml:space="preserve"> </w:t>
      </w:r>
      <w:r>
        <w:rPr>
          <w:sz w:val="24"/>
        </w:rPr>
        <w:t>2.</w:t>
      </w:r>
      <w:r>
        <w:rPr>
          <w:spacing w:val="-1"/>
          <w:sz w:val="24"/>
        </w:rPr>
        <w:t xml:space="preserve"> </w:t>
      </w:r>
      <w:r>
        <w:rPr>
          <w:sz w:val="24"/>
        </w:rPr>
        <w:t>Динамика.</w:t>
      </w:r>
    </w:p>
    <w:p w:rsidR="007E1513" w:rsidRDefault="002462E7">
      <w:pPr>
        <w:pStyle w:val="a3"/>
        <w:spacing w:before="139" w:line="360" w:lineRule="auto"/>
        <w:ind w:right="160"/>
      </w:pPr>
      <w:r>
        <w:t>Принцип относительности Галилея. Первый закон Ньютона. Инерциальные системы</w:t>
      </w:r>
      <w:r>
        <w:rPr>
          <w:spacing w:val="1"/>
        </w:rPr>
        <w:t xml:space="preserve"> </w:t>
      </w:r>
      <w:r>
        <w:t>отсчёта.</w:t>
      </w:r>
    </w:p>
    <w:p w:rsidR="007E1513" w:rsidRDefault="007E1513">
      <w:pPr>
        <w:pStyle w:val="a3"/>
        <w:ind w:left="0" w:firstLine="0"/>
        <w:jc w:val="left"/>
        <w:rPr>
          <w:sz w:val="20"/>
        </w:rPr>
      </w:pPr>
    </w:p>
    <w:p w:rsidR="007E1513" w:rsidRDefault="00F83E35">
      <w:pPr>
        <w:pStyle w:val="a3"/>
        <w:spacing w:before="7"/>
        <w:ind w:left="0" w:firstLine="0"/>
        <w:jc w:val="left"/>
        <w:rPr>
          <w:sz w:val="23"/>
        </w:rPr>
      </w:pPr>
      <w:r>
        <w:pict>
          <v:rect id="_x0000_s1113" style="position:absolute;margin-left:56.65pt;margin-top:15.55pt;width:144.05pt;height:.6pt;z-index:-15725568;mso-wrap-distance-left:0;mso-wrap-distance-right:0;mso-position-horizontal-relative:page" fillcolor="black" stroked="f">
            <w10:wrap type="topAndBottom" anchorx="page"/>
          </v:rect>
        </w:pict>
      </w:r>
    </w:p>
    <w:p w:rsidR="007E1513" w:rsidRDefault="002462E7">
      <w:pPr>
        <w:pStyle w:val="a3"/>
        <w:spacing w:before="56"/>
        <w:ind w:left="381" w:right="151" w:hanging="229"/>
      </w:pPr>
      <w:r>
        <w:rPr>
          <w:spacing w:val="-1"/>
          <w:position w:val="6"/>
          <w:sz w:val="10"/>
        </w:rPr>
        <w:t>18</w:t>
      </w:r>
      <w:r>
        <w:rPr>
          <w:spacing w:val="7"/>
          <w:position w:val="6"/>
          <w:sz w:val="10"/>
        </w:rPr>
        <w:t xml:space="preserve"> </w:t>
      </w:r>
      <w:r>
        <w:rPr>
          <w:spacing w:val="-1"/>
        </w:rPr>
        <w:t>Здесь</w:t>
      </w:r>
      <w:r>
        <w:rPr>
          <w:spacing w:val="-12"/>
        </w:rPr>
        <w:t xml:space="preserve"> </w:t>
      </w:r>
      <w:r>
        <w:rPr>
          <w:spacing w:val="-1"/>
        </w:rPr>
        <w:t>и</w:t>
      </w:r>
      <w:r>
        <w:rPr>
          <w:spacing w:val="-12"/>
        </w:rPr>
        <w:t xml:space="preserve"> </w:t>
      </w:r>
      <w:r>
        <w:rPr>
          <w:spacing w:val="-1"/>
        </w:rPr>
        <w:t>далее</w:t>
      </w:r>
      <w:r>
        <w:rPr>
          <w:spacing w:val="-13"/>
        </w:rPr>
        <w:t xml:space="preserve"> </w:t>
      </w:r>
      <w:r>
        <w:rPr>
          <w:spacing w:val="-1"/>
        </w:rPr>
        <w:t>приводится</w:t>
      </w:r>
      <w:r>
        <w:rPr>
          <w:spacing w:val="-12"/>
        </w:rPr>
        <w:t xml:space="preserve"> </w:t>
      </w:r>
      <w:r>
        <w:t>расширенный</w:t>
      </w:r>
      <w:r>
        <w:rPr>
          <w:spacing w:val="-12"/>
        </w:rPr>
        <w:t xml:space="preserve"> </w:t>
      </w:r>
      <w:r>
        <w:t>перечень</w:t>
      </w:r>
      <w:r>
        <w:rPr>
          <w:spacing w:val="-12"/>
        </w:rPr>
        <w:t xml:space="preserve"> </w:t>
      </w:r>
      <w:r>
        <w:t>лабораторных</w:t>
      </w:r>
      <w:r>
        <w:rPr>
          <w:spacing w:val="-10"/>
        </w:rPr>
        <w:t xml:space="preserve"> </w:t>
      </w:r>
      <w:r>
        <w:t>работ</w:t>
      </w:r>
      <w:r>
        <w:rPr>
          <w:spacing w:val="-14"/>
        </w:rPr>
        <w:t xml:space="preserve"> </w:t>
      </w:r>
      <w:r>
        <w:t>и</w:t>
      </w:r>
      <w:r>
        <w:rPr>
          <w:spacing w:val="-12"/>
        </w:rPr>
        <w:t xml:space="preserve"> </w:t>
      </w:r>
      <w:r>
        <w:t>опытов,</w:t>
      </w:r>
      <w:r>
        <w:rPr>
          <w:spacing w:val="-15"/>
        </w:rPr>
        <w:t xml:space="preserve"> </w:t>
      </w:r>
      <w:r>
        <w:t>из</w:t>
      </w:r>
      <w:r>
        <w:rPr>
          <w:spacing w:val="-14"/>
        </w:rPr>
        <w:t xml:space="preserve"> </w:t>
      </w:r>
      <w:r>
        <w:t>которого</w:t>
      </w:r>
      <w:r>
        <w:rPr>
          <w:spacing w:val="-58"/>
        </w:rPr>
        <w:t xml:space="preserve"> </w:t>
      </w:r>
      <w:r>
        <w:t>учитель делает выбор по своему усмотрению с учётом выбранного учебно-методического</w:t>
      </w:r>
      <w:r>
        <w:rPr>
          <w:spacing w:val="1"/>
        </w:rPr>
        <w:t xml:space="preserve"> </w:t>
      </w:r>
      <w:r>
        <w:t>комплекта</w:t>
      </w:r>
      <w:r>
        <w:rPr>
          <w:spacing w:val="-1"/>
        </w:rPr>
        <w:t xml:space="preserve"> </w:t>
      </w:r>
      <w:r>
        <w:t>и</w:t>
      </w:r>
      <w:r>
        <w:rPr>
          <w:spacing w:val="-2"/>
        </w:rPr>
        <w:t xml:space="preserve"> </w:t>
      </w:r>
      <w:r>
        <w:t>имеющегося оборудования.</w:t>
      </w:r>
    </w:p>
    <w:p w:rsidR="007E1513" w:rsidRDefault="007E1513">
      <w:pPr>
        <w:sectPr w:rsidR="007E1513">
          <w:pgSz w:w="11910" w:h="16390"/>
          <w:pgMar w:top="1560" w:right="980" w:bottom="1120" w:left="980" w:header="0" w:footer="885" w:gutter="0"/>
          <w:cols w:space="720"/>
        </w:sectPr>
      </w:pPr>
    </w:p>
    <w:p w:rsidR="007E1513" w:rsidRDefault="002462E7">
      <w:pPr>
        <w:pStyle w:val="a3"/>
        <w:spacing w:before="134" w:line="360" w:lineRule="auto"/>
        <w:ind w:right="156"/>
      </w:pPr>
      <w:r>
        <w:lastRenderedPageBreak/>
        <w:t xml:space="preserve">Масса  </w:t>
      </w:r>
      <w:r>
        <w:rPr>
          <w:spacing w:val="1"/>
        </w:rPr>
        <w:t xml:space="preserve"> </w:t>
      </w:r>
      <w:r>
        <w:t>тела.    Сила.    Принцип    суперпозиции    сил.    Второй    закон    Ньютона</w:t>
      </w:r>
      <w:r>
        <w:rPr>
          <w:spacing w:val="1"/>
        </w:rPr>
        <w:t xml:space="preserve"> </w:t>
      </w:r>
      <w:r>
        <w:t>для</w:t>
      </w:r>
      <w:r>
        <w:rPr>
          <w:spacing w:val="-1"/>
        </w:rPr>
        <w:t xml:space="preserve"> </w:t>
      </w:r>
      <w:r>
        <w:t>материальной точки.</w:t>
      </w:r>
      <w:r>
        <w:rPr>
          <w:spacing w:val="-1"/>
        </w:rPr>
        <w:t xml:space="preserve"> </w:t>
      </w:r>
      <w:r>
        <w:t>Третий</w:t>
      </w:r>
      <w:r>
        <w:rPr>
          <w:spacing w:val="-2"/>
        </w:rPr>
        <w:t xml:space="preserve"> </w:t>
      </w:r>
      <w:r>
        <w:t>закон</w:t>
      </w:r>
      <w:r>
        <w:rPr>
          <w:spacing w:val="-1"/>
        </w:rPr>
        <w:t xml:space="preserve"> </w:t>
      </w:r>
      <w:r>
        <w:t>Ньютона</w:t>
      </w:r>
      <w:r>
        <w:rPr>
          <w:spacing w:val="-1"/>
        </w:rPr>
        <w:t xml:space="preserve"> </w:t>
      </w:r>
      <w:r>
        <w:t>для</w:t>
      </w:r>
      <w:r>
        <w:rPr>
          <w:spacing w:val="-1"/>
        </w:rPr>
        <w:t xml:space="preserve"> </w:t>
      </w:r>
      <w:r>
        <w:t>материальных</w:t>
      </w:r>
      <w:r>
        <w:rPr>
          <w:spacing w:val="-1"/>
        </w:rPr>
        <w:t xml:space="preserve"> </w:t>
      </w:r>
      <w:r>
        <w:t>точек.</w:t>
      </w:r>
    </w:p>
    <w:p w:rsidR="007E1513" w:rsidRDefault="002462E7">
      <w:pPr>
        <w:pStyle w:val="a3"/>
        <w:spacing w:line="360" w:lineRule="auto"/>
        <w:ind w:left="861" w:right="1421" w:firstLine="0"/>
      </w:pPr>
      <w:r>
        <w:t>Закон всемирного тяготения. Сила тяжести. Первая космическая скорость.</w:t>
      </w:r>
      <w:r>
        <w:rPr>
          <w:spacing w:val="-57"/>
        </w:rPr>
        <w:t xml:space="preserve"> </w:t>
      </w:r>
      <w:r>
        <w:t>Сила упругости. Закон Гука.</w:t>
      </w:r>
      <w:r>
        <w:rPr>
          <w:spacing w:val="1"/>
        </w:rPr>
        <w:t xml:space="preserve"> </w:t>
      </w:r>
      <w:r>
        <w:t>Вес</w:t>
      </w:r>
      <w:r>
        <w:rPr>
          <w:spacing w:val="-1"/>
        </w:rPr>
        <w:t xml:space="preserve"> </w:t>
      </w:r>
      <w:r>
        <w:t>тела.</w:t>
      </w:r>
    </w:p>
    <w:p w:rsidR="007E1513" w:rsidRDefault="002462E7">
      <w:pPr>
        <w:pStyle w:val="a3"/>
        <w:spacing w:line="360" w:lineRule="auto"/>
        <w:ind w:right="157"/>
      </w:pPr>
      <w:r>
        <w:t>Трение. Виды трения (покоя, скольжения, качения). Сила трения. Сухое трение. Сила</w:t>
      </w:r>
      <w:r>
        <w:rPr>
          <w:spacing w:val="1"/>
        </w:rPr>
        <w:t xml:space="preserve"> </w:t>
      </w:r>
      <w:r>
        <w:t>трения скольжения и сила трения покоя. Коэффициент трения. Сила сопротивления при</w:t>
      </w:r>
      <w:r>
        <w:rPr>
          <w:spacing w:val="1"/>
        </w:rPr>
        <w:t xml:space="preserve"> </w:t>
      </w:r>
      <w:r>
        <w:t>движении</w:t>
      </w:r>
      <w:r>
        <w:rPr>
          <w:spacing w:val="-3"/>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7E1513" w:rsidRDefault="002462E7">
      <w:pPr>
        <w:pStyle w:val="a3"/>
        <w:spacing w:line="275" w:lineRule="exact"/>
        <w:ind w:left="861" w:firstLine="0"/>
      </w:pPr>
      <w:r>
        <w:t>Поступательное</w:t>
      </w:r>
      <w:r>
        <w:rPr>
          <w:spacing w:val="-4"/>
        </w:rPr>
        <w:t xml:space="preserve"> </w:t>
      </w:r>
      <w:r>
        <w:t>и</w:t>
      </w:r>
      <w:r>
        <w:rPr>
          <w:spacing w:val="-2"/>
        </w:rPr>
        <w:t xml:space="preserve"> </w:t>
      </w:r>
      <w:r>
        <w:t>вращательное</w:t>
      </w:r>
      <w:r>
        <w:rPr>
          <w:spacing w:val="-3"/>
        </w:rPr>
        <w:t xml:space="preserve"> </w:t>
      </w:r>
      <w:r>
        <w:t>движение</w:t>
      </w:r>
      <w:r>
        <w:rPr>
          <w:spacing w:val="-4"/>
        </w:rPr>
        <w:t xml:space="preserve"> </w:t>
      </w:r>
      <w:r>
        <w:t>абсолютно</w:t>
      </w:r>
      <w:r>
        <w:rPr>
          <w:spacing w:val="-2"/>
        </w:rPr>
        <w:t xml:space="preserve"> </w:t>
      </w:r>
      <w:r>
        <w:t>твёрдого</w:t>
      </w:r>
      <w:r>
        <w:rPr>
          <w:spacing w:val="-2"/>
        </w:rPr>
        <w:t xml:space="preserve"> </w:t>
      </w:r>
      <w:r>
        <w:t>тела.</w:t>
      </w:r>
    </w:p>
    <w:p w:rsidR="007E1513" w:rsidRDefault="002462E7">
      <w:pPr>
        <w:pStyle w:val="a3"/>
        <w:spacing w:before="139"/>
        <w:ind w:left="861" w:firstLine="0"/>
        <w:jc w:val="left"/>
      </w:pPr>
      <w:r>
        <w:t>Момент</w:t>
      </w:r>
      <w:r>
        <w:rPr>
          <w:spacing w:val="7"/>
        </w:rPr>
        <w:t xml:space="preserve"> </w:t>
      </w:r>
      <w:r>
        <w:t>силы</w:t>
      </w:r>
      <w:r>
        <w:rPr>
          <w:spacing w:val="7"/>
        </w:rPr>
        <w:t xml:space="preserve"> </w:t>
      </w:r>
      <w:r>
        <w:t>относительно</w:t>
      </w:r>
      <w:r>
        <w:rPr>
          <w:spacing w:val="6"/>
        </w:rPr>
        <w:t xml:space="preserve"> </w:t>
      </w:r>
      <w:r>
        <w:t>оси</w:t>
      </w:r>
      <w:r>
        <w:rPr>
          <w:spacing w:val="8"/>
        </w:rPr>
        <w:t xml:space="preserve"> </w:t>
      </w:r>
      <w:r>
        <w:t>вращения.</w:t>
      </w:r>
      <w:r>
        <w:rPr>
          <w:spacing w:val="7"/>
        </w:rPr>
        <w:t xml:space="preserve"> </w:t>
      </w:r>
      <w:r>
        <w:t>Плечо</w:t>
      </w:r>
      <w:r>
        <w:rPr>
          <w:spacing w:val="6"/>
        </w:rPr>
        <w:t xml:space="preserve"> </w:t>
      </w:r>
      <w:r>
        <w:t>силы.</w:t>
      </w:r>
      <w:r>
        <w:rPr>
          <w:spacing w:val="7"/>
        </w:rPr>
        <w:t xml:space="preserve"> </w:t>
      </w:r>
      <w:r>
        <w:t>Условия</w:t>
      </w:r>
      <w:r>
        <w:rPr>
          <w:spacing w:val="7"/>
        </w:rPr>
        <w:t xml:space="preserve"> </w:t>
      </w:r>
      <w:r>
        <w:t>равновесия</w:t>
      </w:r>
      <w:r>
        <w:rPr>
          <w:spacing w:val="6"/>
        </w:rPr>
        <w:t xml:space="preserve"> </w:t>
      </w:r>
      <w:r>
        <w:t>твёрдого</w:t>
      </w:r>
    </w:p>
    <w:p w:rsidR="007E1513" w:rsidRDefault="002462E7">
      <w:pPr>
        <w:pStyle w:val="a3"/>
        <w:spacing w:before="137"/>
        <w:ind w:firstLine="0"/>
        <w:jc w:val="left"/>
      </w:pPr>
      <w:r>
        <w:t>тела.</w:t>
      </w:r>
    </w:p>
    <w:p w:rsidR="007E1513" w:rsidRDefault="002462E7">
      <w:pPr>
        <w:pStyle w:val="a3"/>
        <w:tabs>
          <w:tab w:val="left" w:pos="2395"/>
          <w:tab w:val="left" w:pos="3736"/>
          <w:tab w:val="left" w:pos="4082"/>
          <w:tab w:val="left" w:pos="5679"/>
          <w:tab w:val="left" w:pos="7197"/>
          <w:tab w:val="left" w:pos="8784"/>
        </w:tabs>
        <w:spacing w:before="140"/>
        <w:ind w:left="861" w:firstLine="0"/>
        <w:jc w:val="left"/>
      </w:pPr>
      <w:r>
        <w:t>Технические</w:t>
      </w:r>
      <w:r>
        <w:tab/>
        <w:t>устройства</w:t>
      </w:r>
      <w:r>
        <w:tab/>
        <w:t>и</w:t>
      </w:r>
      <w:r>
        <w:tab/>
        <w:t>практическое</w:t>
      </w:r>
      <w:r>
        <w:tab/>
        <w:t>применение:</w:t>
      </w:r>
      <w:r>
        <w:tab/>
        <w:t>подшипники,</w:t>
      </w:r>
      <w:r>
        <w:tab/>
        <w:t>движение</w:t>
      </w:r>
    </w:p>
    <w:p w:rsidR="007E1513" w:rsidRDefault="002462E7">
      <w:pPr>
        <w:pStyle w:val="a3"/>
        <w:spacing w:before="136"/>
        <w:ind w:firstLine="0"/>
        <w:jc w:val="left"/>
      </w:pPr>
      <w:r>
        <w:t>искусственных</w:t>
      </w:r>
      <w:r>
        <w:rPr>
          <w:spacing w:val="-3"/>
        </w:rPr>
        <w:t xml:space="preserve"> </w:t>
      </w:r>
      <w:r>
        <w:t>спутников.</w:t>
      </w:r>
    </w:p>
    <w:p w:rsidR="007E1513" w:rsidRDefault="002462E7">
      <w:pPr>
        <w:spacing w:before="140"/>
        <w:ind w:left="861"/>
        <w:rPr>
          <w:i/>
          <w:sz w:val="24"/>
        </w:rPr>
      </w:pPr>
      <w:r>
        <w:rPr>
          <w:i/>
          <w:sz w:val="24"/>
        </w:rPr>
        <w:t>Демонстрации</w:t>
      </w:r>
    </w:p>
    <w:p w:rsidR="007E1513" w:rsidRDefault="002462E7">
      <w:pPr>
        <w:pStyle w:val="a3"/>
        <w:spacing w:before="137"/>
        <w:ind w:left="861" w:firstLine="0"/>
        <w:jc w:val="left"/>
      </w:pPr>
      <w:r>
        <w:t>Явление</w:t>
      </w:r>
      <w:r>
        <w:rPr>
          <w:spacing w:val="-4"/>
        </w:rPr>
        <w:t xml:space="preserve"> </w:t>
      </w:r>
      <w:r>
        <w:t>инерции.</w:t>
      </w:r>
    </w:p>
    <w:p w:rsidR="007E1513" w:rsidRDefault="002462E7">
      <w:pPr>
        <w:pStyle w:val="a3"/>
        <w:spacing w:before="139" w:line="360" w:lineRule="auto"/>
        <w:ind w:left="861" w:right="4798" w:firstLine="0"/>
        <w:jc w:val="left"/>
      </w:pPr>
      <w:r>
        <w:t>Сравнение масс взаимодействующих тел.</w:t>
      </w:r>
      <w:r>
        <w:rPr>
          <w:spacing w:val="-57"/>
        </w:rPr>
        <w:t xml:space="preserve"> </w:t>
      </w:r>
      <w:r>
        <w:t>Второй закон Ньютона.</w:t>
      </w:r>
    </w:p>
    <w:p w:rsidR="007E1513" w:rsidRDefault="002462E7">
      <w:pPr>
        <w:pStyle w:val="a3"/>
        <w:ind w:left="861" w:right="7493" w:firstLine="0"/>
        <w:jc w:val="left"/>
      </w:pPr>
      <w:r>
        <w:rPr>
          <w:spacing w:val="-1"/>
        </w:rPr>
        <w:t>Измерение</w:t>
      </w:r>
      <w:r>
        <w:rPr>
          <w:spacing w:val="-10"/>
        </w:rPr>
        <w:t xml:space="preserve"> </w:t>
      </w:r>
      <w:r>
        <w:t>сил.</w:t>
      </w:r>
    </w:p>
    <w:p w:rsidR="007E1513" w:rsidRDefault="002462E7">
      <w:pPr>
        <w:pStyle w:val="a3"/>
        <w:spacing w:before="137"/>
        <w:ind w:left="861" w:right="7493" w:firstLine="0"/>
        <w:jc w:val="left"/>
      </w:pPr>
      <w:r>
        <w:t>Сложение</w:t>
      </w:r>
      <w:r>
        <w:rPr>
          <w:spacing w:val="-3"/>
        </w:rPr>
        <w:t xml:space="preserve"> </w:t>
      </w:r>
      <w:r>
        <w:t>сил.</w:t>
      </w:r>
    </w:p>
    <w:p w:rsidR="007E1513" w:rsidRDefault="002462E7">
      <w:pPr>
        <w:pStyle w:val="a3"/>
        <w:spacing w:before="139" w:line="274" w:lineRule="exact"/>
        <w:ind w:left="861" w:firstLine="0"/>
        <w:jc w:val="left"/>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3"/>
        </w:rPr>
        <w:t xml:space="preserve"> </w:t>
      </w:r>
      <w:r>
        <w:t>деформации.</w:t>
      </w:r>
    </w:p>
    <w:p w:rsidR="007E1513" w:rsidRDefault="002462E7">
      <w:pPr>
        <w:pStyle w:val="a3"/>
        <w:spacing w:before="139" w:line="360" w:lineRule="auto"/>
        <w:ind w:left="861" w:right="2967" w:firstLine="0"/>
        <w:jc w:val="left"/>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w:t>
      </w:r>
      <w:r>
        <w:rPr>
          <w:spacing w:val="3"/>
        </w:rPr>
        <w:t xml:space="preserve"> </w:t>
      </w:r>
      <w:r>
        <w:t>качения</w:t>
      </w:r>
      <w:r>
        <w:rPr>
          <w:spacing w:val="-4"/>
        </w:rPr>
        <w:t xml:space="preserve"> </w:t>
      </w:r>
      <w:r>
        <w:t>и</w:t>
      </w:r>
      <w:r>
        <w:rPr>
          <w:spacing w:val="-1"/>
        </w:rPr>
        <w:t xml:space="preserve"> </w:t>
      </w:r>
      <w:r>
        <w:t>скольжения.</w:t>
      </w:r>
    </w:p>
    <w:p w:rsidR="007E1513" w:rsidRDefault="002462E7">
      <w:pPr>
        <w:spacing w:line="360" w:lineRule="auto"/>
        <w:ind w:left="861" w:right="3573"/>
        <w:rPr>
          <w:sz w:val="24"/>
        </w:rPr>
      </w:pPr>
      <w:r>
        <w:rPr>
          <w:sz w:val="24"/>
        </w:rPr>
        <w:t>Условия</w:t>
      </w:r>
      <w:r>
        <w:rPr>
          <w:spacing w:val="-3"/>
          <w:sz w:val="24"/>
        </w:rPr>
        <w:t xml:space="preserve"> </w:t>
      </w:r>
      <w:r>
        <w:rPr>
          <w:sz w:val="24"/>
        </w:rPr>
        <w:t>равновесия</w:t>
      </w:r>
      <w:r>
        <w:rPr>
          <w:spacing w:val="-3"/>
          <w:sz w:val="24"/>
        </w:rPr>
        <w:t xml:space="preserve"> </w:t>
      </w:r>
      <w:r>
        <w:rPr>
          <w:sz w:val="24"/>
        </w:rPr>
        <w:t>твёрдого</w:t>
      </w:r>
      <w:r>
        <w:rPr>
          <w:spacing w:val="-3"/>
          <w:sz w:val="24"/>
        </w:rPr>
        <w:t xml:space="preserve"> </w:t>
      </w:r>
      <w:r>
        <w:rPr>
          <w:sz w:val="24"/>
        </w:rPr>
        <w:t>тела.</w:t>
      </w:r>
      <w:r>
        <w:rPr>
          <w:spacing w:val="-3"/>
          <w:sz w:val="24"/>
        </w:rPr>
        <w:t xml:space="preserve"> </w:t>
      </w:r>
      <w:r>
        <w:rPr>
          <w:sz w:val="24"/>
        </w:rPr>
        <w:t>Виды</w:t>
      </w:r>
      <w:r>
        <w:rPr>
          <w:spacing w:val="-3"/>
          <w:sz w:val="24"/>
        </w:rPr>
        <w:t xml:space="preserve"> </w:t>
      </w:r>
      <w:r>
        <w:rPr>
          <w:sz w:val="24"/>
        </w:rPr>
        <w:t>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3"/>
          <w:sz w:val="24"/>
        </w:rPr>
        <w:t xml:space="preserve"> </w:t>
      </w:r>
      <w:r>
        <w:rPr>
          <w:sz w:val="24"/>
        </w:rPr>
        <w:t>движения</w:t>
      </w:r>
      <w:r>
        <w:rPr>
          <w:spacing w:val="-2"/>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4"/>
          <w:sz w:val="24"/>
        </w:rPr>
        <w:t xml:space="preserve"> </w:t>
      </w:r>
      <w:r>
        <w:rPr>
          <w:sz w:val="24"/>
        </w:rPr>
        <w:t>плоскости.</w:t>
      </w:r>
    </w:p>
    <w:p w:rsidR="007E1513" w:rsidRDefault="002462E7">
      <w:pPr>
        <w:pStyle w:val="a3"/>
        <w:tabs>
          <w:tab w:val="left" w:pos="2681"/>
          <w:tab w:val="left" w:pos="4358"/>
          <w:tab w:val="left" w:pos="5099"/>
          <w:tab w:val="left" w:pos="6585"/>
          <w:tab w:val="left" w:pos="8389"/>
          <w:tab w:val="left" w:pos="8885"/>
        </w:tabs>
        <w:spacing w:line="360" w:lineRule="auto"/>
        <w:ind w:right="160"/>
        <w:jc w:val="left"/>
      </w:pPr>
      <w:r>
        <w:t>Исследование</w:t>
      </w:r>
      <w:r>
        <w:tab/>
        <w:t>зависимости</w:t>
      </w:r>
      <w:r>
        <w:tab/>
        <w:t>сил</w:t>
      </w:r>
      <w:r>
        <w:tab/>
        <w:t>упругости,</w:t>
      </w:r>
      <w:r>
        <w:tab/>
        <w:t>возникающих</w:t>
      </w:r>
      <w:r>
        <w:tab/>
        <w:t>в</w:t>
      </w:r>
      <w:r>
        <w:tab/>
      </w:r>
      <w:r>
        <w:rPr>
          <w:spacing w:val="-1"/>
        </w:rPr>
        <w:t>пружине</w:t>
      </w:r>
      <w:r>
        <w:rPr>
          <w:spacing w:val="-57"/>
        </w:rPr>
        <w:t xml:space="preserve"> </w:t>
      </w:r>
      <w:r>
        <w:t>и</w:t>
      </w:r>
      <w:r>
        <w:rPr>
          <w:spacing w:val="-1"/>
        </w:rPr>
        <w:t xml:space="preserve"> </w:t>
      </w:r>
      <w:r>
        <w:t>резиновом</w:t>
      </w:r>
      <w:r>
        <w:rPr>
          <w:spacing w:val="-2"/>
        </w:rPr>
        <w:t xml:space="preserve"> </w:t>
      </w:r>
      <w:r>
        <w:t>образце, от их</w:t>
      </w:r>
      <w:r>
        <w:rPr>
          <w:spacing w:val="4"/>
        </w:rPr>
        <w:t xml:space="preserve"> </w:t>
      </w:r>
      <w:r>
        <w:t>деформации.</w:t>
      </w:r>
    </w:p>
    <w:p w:rsidR="007E1513" w:rsidRDefault="002462E7">
      <w:pPr>
        <w:pStyle w:val="a3"/>
        <w:ind w:left="861" w:firstLine="0"/>
        <w:jc w:val="left"/>
      </w:pPr>
      <w:r>
        <w:t>Исследование</w:t>
      </w:r>
      <w:r>
        <w:rPr>
          <w:spacing w:val="-2"/>
        </w:rPr>
        <w:t xml:space="preserve"> </w:t>
      </w:r>
      <w:r>
        <w:t>условий</w:t>
      </w:r>
      <w:r>
        <w:rPr>
          <w:spacing w:val="-3"/>
        </w:rPr>
        <w:t xml:space="preserve"> </w:t>
      </w:r>
      <w:r>
        <w:t>равновесия</w:t>
      </w:r>
      <w:r>
        <w:rPr>
          <w:spacing w:val="-3"/>
        </w:rPr>
        <w:t xml:space="preserve"> </w:t>
      </w:r>
      <w:r>
        <w:t>твёрдого</w:t>
      </w:r>
      <w:r>
        <w:rPr>
          <w:spacing w:val="-3"/>
        </w:rPr>
        <w:t xml:space="preserve"> </w:t>
      </w:r>
      <w:r>
        <w:t>тела,</w:t>
      </w:r>
      <w:r>
        <w:rPr>
          <w:spacing w:val="-2"/>
        </w:rPr>
        <w:t xml:space="preserve"> </w:t>
      </w:r>
      <w:r>
        <w:t>имеющего</w:t>
      </w:r>
      <w:r>
        <w:rPr>
          <w:spacing w:val="-4"/>
        </w:rPr>
        <w:t xml:space="preserve"> </w:t>
      </w:r>
      <w:r>
        <w:t>ось</w:t>
      </w:r>
      <w:r>
        <w:rPr>
          <w:spacing w:val="-3"/>
        </w:rPr>
        <w:t xml:space="preserve"> </w:t>
      </w:r>
      <w:r>
        <w:t>вращения.</w:t>
      </w:r>
    </w:p>
    <w:p w:rsidR="007E1513" w:rsidRDefault="002462E7">
      <w:pPr>
        <w:pStyle w:val="a5"/>
        <w:numPr>
          <w:ilvl w:val="4"/>
          <w:numId w:val="156"/>
        </w:numPr>
        <w:tabs>
          <w:tab w:val="left" w:pos="1882"/>
        </w:tabs>
        <w:spacing w:before="139"/>
        <w:ind w:left="1881" w:hanging="1021"/>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3"/>
          <w:sz w:val="24"/>
        </w:rPr>
        <w:t xml:space="preserve"> </w:t>
      </w:r>
      <w:r>
        <w:rPr>
          <w:sz w:val="24"/>
        </w:rPr>
        <w:t>механике.</w:t>
      </w:r>
    </w:p>
    <w:p w:rsidR="007E1513" w:rsidRDefault="002462E7">
      <w:pPr>
        <w:pStyle w:val="a3"/>
        <w:spacing w:before="137" w:line="360" w:lineRule="auto"/>
        <w:jc w:val="left"/>
      </w:pPr>
      <w:r>
        <w:t>Импульс</w:t>
      </w:r>
      <w:r>
        <w:rPr>
          <w:spacing w:val="29"/>
        </w:rPr>
        <w:t xml:space="preserve"> </w:t>
      </w:r>
      <w:r>
        <w:t>материальной</w:t>
      </w:r>
      <w:r>
        <w:rPr>
          <w:spacing w:val="28"/>
        </w:rPr>
        <w:t xml:space="preserve"> </w:t>
      </w:r>
      <w:r>
        <w:t>точки</w:t>
      </w:r>
      <w:r>
        <w:rPr>
          <w:spacing w:val="29"/>
        </w:rPr>
        <w:t xml:space="preserve"> </w:t>
      </w:r>
      <w:r>
        <w:t>(тела),</w:t>
      </w:r>
      <w:r>
        <w:rPr>
          <w:spacing w:val="29"/>
        </w:rPr>
        <w:t xml:space="preserve"> </w:t>
      </w:r>
      <w:r>
        <w:t>системы</w:t>
      </w:r>
      <w:r>
        <w:rPr>
          <w:spacing w:val="30"/>
        </w:rPr>
        <w:t xml:space="preserve"> </w:t>
      </w:r>
      <w:r>
        <w:t>материальных</w:t>
      </w:r>
      <w:r>
        <w:rPr>
          <w:spacing w:val="29"/>
        </w:rPr>
        <w:t xml:space="preserve"> </w:t>
      </w:r>
      <w:r>
        <w:t>точек.</w:t>
      </w:r>
      <w:r>
        <w:rPr>
          <w:spacing w:val="28"/>
        </w:rPr>
        <w:t xml:space="preserve"> </w:t>
      </w:r>
      <w:r>
        <w:t>Импульс</w:t>
      </w:r>
      <w:r>
        <w:rPr>
          <w:spacing w:val="29"/>
        </w:rPr>
        <w:t xml:space="preserve"> </w:t>
      </w:r>
      <w:r>
        <w:t>силы</w:t>
      </w:r>
      <w:r>
        <w:rPr>
          <w:spacing w:val="27"/>
        </w:rPr>
        <w:t xml:space="preserve"> </w:t>
      </w:r>
      <w:r>
        <w:t>и</w:t>
      </w:r>
      <w:r>
        <w:rPr>
          <w:spacing w:val="-57"/>
        </w:rPr>
        <w:t xml:space="preserve"> </w:t>
      </w:r>
      <w:r>
        <w:t>изменение</w:t>
      </w:r>
      <w:r>
        <w:rPr>
          <w:spacing w:val="-2"/>
        </w:rPr>
        <w:t xml:space="preserve"> </w:t>
      </w:r>
      <w:r>
        <w:t>импульса</w:t>
      </w:r>
      <w:r>
        <w:rPr>
          <w:spacing w:val="-2"/>
        </w:rPr>
        <w:t xml:space="preserve"> </w:t>
      </w:r>
      <w:r>
        <w:t>тела. 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1"/>
        </w:rPr>
        <w:t xml:space="preserve"> </w:t>
      </w:r>
      <w:r>
        <w:t>движение.</w:t>
      </w:r>
    </w:p>
    <w:p w:rsidR="007E1513" w:rsidRDefault="002462E7">
      <w:pPr>
        <w:pStyle w:val="a3"/>
        <w:ind w:left="861" w:firstLine="0"/>
        <w:jc w:val="left"/>
      </w:pPr>
      <w:r>
        <w:t>Работа</w:t>
      </w:r>
      <w:r>
        <w:rPr>
          <w:spacing w:val="-4"/>
        </w:rPr>
        <w:t xml:space="preserve"> </w:t>
      </w:r>
      <w:r>
        <w:t>силы.</w:t>
      </w:r>
      <w:r>
        <w:rPr>
          <w:spacing w:val="-3"/>
        </w:rPr>
        <w:t xml:space="preserve"> </w:t>
      </w:r>
      <w:r>
        <w:t>Мощность</w:t>
      </w:r>
      <w:r>
        <w:rPr>
          <w:spacing w:val="-1"/>
        </w:rPr>
        <w:t xml:space="preserve"> </w:t>
      </w:r>
      <w:r>
        <w:t>силы.</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49"/>
        <w:jc w:val="left"/>
      </w:pPr>
      <w:r>
        <w:lastRenderedPageBreak/>
        <w:t>Кинетическая</w:t>
      </w:r>
      <w:r>
        <w:rPr>
          <w:spacing w:val="21"/>
        </w:rPr>
        <w:t xml:space="preserve"> </w:t>
      </w:r>
      <w:r>
        <w:t>энергия</w:t>
      </w:r>
      <w:r>
        <w:rPr>
          <w:spacing w:val="21"/>
        </w:rPr>
        <w:t xml:space="preserve"> </w:t>
      </w:r>
      <w:r>
        <w:t>материальной</w:t>
      </w:r>
      <w:r>
        <w:rPr>
          <w:spacing w:val="22"/>
        </w:rPr>
        <w:t xml:space="preserve"> </w:t>
      </w:r>
      <w:r>
        <w:t>точки.</w:t>
      </w:r>
      <w:r>
        <w:rPr>
          <w:spacing w:val="19"/>
        </w:rPr>
        <w:t xml:space="preserve"> </w:t>
      </w:r>
      <w:r>
        <w:t>Теорема</w:t>
      </w:r>
      <w:r>
        <w:rPr>
          <w:spacing w:val="20"/>
        </w:rPr>
        <w:t xml:space="preserve"> </w:t>
      </w:r>
      <w:r>
        <w:t>об</w:t>
      </w:r>
      <w:r>
        <w:rPr>
          <w:spacing w:val="24"/>
        </w:rPr>
        <w:t xml:space="preserve"> </w:t>
      </w:r>
      <w:r>
        <w:t>изменении</w:t>
      </w:r>
      <w:r>
        <w:rPr>
          <w:spacing w:val="22"/>
        </w:rPr>
        <w:t xml:space="preserve"> </w:t>
      </w:r>
      <w:r>
        <w:t>кинетической</w:t>
      </w:r>
      <w:r>
        <w:rPr>
          <w:spacing w:val="-57"/>
        </w:rPr>
        <w:t xml:space="preserve"> </w:t>
      </w:r>
      <w:r>
        <w:t>энергии.</w:t>
      </w:r>
    </w:p>
    <w:p w:rsidR="007E1513" w:rsidRDefault="002462E7">
      <w:pPr>
        <w:pStyle w:val="a3"/>
        <w:ind w:left="861" w:firstLine="0"/>
        <w:jc w:val="left"/>
      </w:pPr>
      <w:r>
        <w:t>Потенциальная</w:t>
      </w:r>
      <w:r>
        <w:rPr>
          <w:spacing w:val="24"/>
        </w:rPr>
        <w:t xml:space="preserve"> </w:t>
      </w:r>
      <w:r>
        <w:t>энергия.</w:t>
      </w:r>
      <w:r>
        <w:rPr>
          <w:spacing w:val="25"/>
        </w:rPr>
        <w:t xml:space="preserve"> </w:t>
      </w:r>
      <w:r>
        <w:t>Потенциальная</w:t>
      </w:r>
      <w:r>
        <w:rPr>
          <w:spacing w:val="24"/>
        </w:rPr>
        <w:t xml:space="preserve"> </w:t>
      </w:r>
      <w:r>
        <w:t>энергия</w:t>
      </w:r>
      <w:r>
        <w:rPr>
          <w:spacing w:val="27"/>
        </w:rPr>
        <w:t xml:space="preserve"> </w:t>
      </w:r>
      <w:r>
        <w:t>упруго</w:t>
      </w:r>
      <w:r>
        <w:rPr>
          <w:spacing w:val="25"/>
        </w:rPr>
        <w:t xml:space="preserve"> </w:t>
      </w:r>
      <w:r>
        <w:t>деформированной</w:t>
      </w:r>
      <w:r>
        <w:rPr>
          <w:spacing w:val="25"/>
        </w:rPr>
        <w:t xml:space="preserve"> </w:t>
      </w:r>
      <w:r>
        <w:t>пружины.</w:t>
      </w:r>
    </w:p>
    <w:p w:rsidR="007E1513" w:rsidRDefault="002462E7">
      <w:pPr>
        <w:pStyle w:val="a3"/>
        <w:spacing w:before="137"/>
        <w:ind w:firstLine="0"/>
        <w:jc w:val="left"/>
      </w:pPr>
      <w:r>
        <w:t>Потенциальная</w:t>
      </w:r>
      <w:r>
        <w:rPr>
          <w:spacing w:val="-3"/>
        </w:rPr>
        <w:t xml:space="preserve"> </w:t>
      </w:r>
      <w:r>
        <w:t>энергия</w:t>
      </w:r>
      <w:r>
        <w:rPr>
          <w:spacing w:val="-5"/>
        </w:rPr>
        <w:t xml:space="preserve"> </w:t>
      </w:r>
      <w:r>
        <w:t>тела</w:t>
      </w:r>
      <w:r>
        <w:rPr>
          <w:spacing w:val="-4"/>
        </w:rPr>
        <w:t xml:space="preserve"> </w:t>
      </w:r>
      <w:r>
        <w:t>вблизи</w:t>
      </w:r>
      <w:r>
        <w:rPr>
          <w:spacing w:val="-4"/>
        </w:rPr>
        <w:t xml:space="preserve"> </w:t>
      </w:r>
      <w:r>
        <w:t>поверхности</w:t>
      </w:r>
      <w:r>
        <w:rPr>
          <w:spacing w:val="-1"/>
        </w:rPr>
        <w:t xml:space="preserve"> </w:t>
      </w:r>
      <w:r>
        <w:t>Земли.</w:t>
      </w:r>
    </w:p>
    <w:p w:rsidR="007E1513" w:rsidRDefault="002462E7">
      <w:pPr>
        <w:pStyle w:val="a3"/>
        <w:spacing w:before="139" w:line="360" w:lineRule="auto"/>
        <w:jc w:val="left"/>
      </w:pPr>
      <w:r>
        <w:t>Потенциальные</w:t>
      </w:r>
      <w:r>
        <w:rPr>
          <w:spacing w:val="24"/>
        </w:rPr>
        <w:t xml:space="preserve"> </w:t>
      </w:r>
      <w:r>
        <w:t>и</w:t>
      </w:r>
      <w:r>
        <w:rPr>
          <w:spacing w:val="24"/>
        </w:rPr>
        <w:t xml:space="preserve"> </w:t>
      </w:r>
      <w:r>
        <w:t>непотенциальные</w:t>
      </w:r>
      <w:r>
        <w:rPr>
          <w:spacing w:val="24"/>
        </w:rPr>
        <w:t xml:space="preserve"> </w:t>
      </w:r>
      <w:r>
        <w:t>силы.</w:t>
      </w:r>
      <w:r>
        <w:rPr>
          <w:spacing w:val="22"/>
        </w:rPr>
        <w:t xml:space="preserve"> </w:t>
      </w:r>
      <w:r>
        <w:t>Связь</w:t>
      </w:r>
      <w:r>
        <w:rPr>
          <w:spacing w:val="26"/>
        </w:rPr>
        <w:t xml:space="preserve"> </w:t>
      </w:r>
      <w:r>
        <w:t>работы</w:t>
      </w:r>
      <w:r>
        <w:rPr>
          <w:spacing w:val="22"/>
        </w:rPr>
        <w:t xml:space="preserve"> </w:t>
      </w:r>
      <w:r>
        <w:t>непотенциальных</w:t>
      </w:r>
      <w:r>
        <w:rPr>
          <w:spacing w:val="25"/>
        </w:rPr>
        <w:t xml:space="preserve"> </w:t>
      </w:r>
      <w:r>
        <w:t>сил</w:t>
      </w:r>
      <w:r>
        <w:rPr>
          <w:spacing w:val="23"/>
        </w:rPr>
        <w:t xml:space="preserve"> </w:t>
      </w:r>
      <w:r>
        <w:t>с</w:t>
      </w:r>
      <w:r>
        <w:rPr>
          <w:spacing w:val="-57"/>
        </w:rPr>
        <w:t xml:space="preserve"> </w:t>
      </w:r>
      <w:r>
        <w:t>изменением</w:t>
      </w:r>
      <w:r>
        <w:rPr>
          <w:spacing w:val="-3"/>
        </w:rPr>
        <w:t xml:space="preserve"> </w:t>
      </w:r>
      <w:r>
        <w:t>механической</w:t>
      </w:r>
      <w:r>
        <w:rPr>
          <w:spacing w:val="-2"/>
        </w:rPr>
        <w:t xml:space="preserve"> </w:t>
      </w:r>
      <w:r>
        <w:t>энергии</w:t>
      </w:r>
      <w:r>
        <w:rPr>
          <w:spacing w:val="-2"/>
        </w:rPr>
        <w:t xml:space="preserve"> </w:t>
      </w:r>
      <w:r>
        <w:t>системы</w:t>
      </w:r>
      <w:r>
        <w:rPr>
          <w:spacing w:val="-2"/>
        </w:rPr>
        <w:t xml:space="preserve"> </w:t>
      </w:r>
      <w:r>
        <w:t>тел.</w:t>
      </w:r>
      <w:r>
        <w:rPr>
          <w:spacing w:val="-3"/>
        </w:rPr>
        <w:t xml:space="preserve"> </w:t>
      </w:r>
      <w:r>
        <w:t>Закон</w:t>
      </w:r>
      <w:r>
        <w:rPr>
          <w:spacing w:val="-2"/>
        </w:rPr>
        <w:t xml:space="preserve"> </w:t>
      </w:r>
      <w:r>
        <w:t>сохранения</w:t>
      </w:r>
      <w:r>
        <w:rPr>
          <w:spacing w:val="-2"/>
        </w:rPr>
        <w:t xml:space="preserve"> </w:t>
      </w:r>
      <w:r>
        <w:t>механической</w:t>
      </w:r>
      <w:r>
        <w:rPr>
          <w:spacing w:val="-2"/>
        </w:rPr>
        <w:t xml:space="preserve"> </w:t>
      </w:r>
      <w:r>
        <w:t>энергии.</w:t>
      </w:r>
    </w:p>
    <w:p w:rsidR="007E1513" w:rsidRDefault="002462E7">
      <w:pPr>
        <w:pStyle w:val="a3"/>
        <w:ind w:left="861" w:firstLine="0"/>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7E1513" w:rsidRDefault="002462E7">
      <w:pPr>
        <w:pStyle w:val="a3"/>
        <w:spacing w:before="137" w:line="360" w:lineRule="auto"/>
        <w:ind w:right="149"/>
        <w:jc w:val="left"/>
      </w:pPr>
      <w:r>
        <w:t>Технические</w:t>
      </w:r>
      <w:r>
        <w:rPr>
          <w:spacing w:val="7"/>
        </w:rPr>
        <w:t xml:space="preserve"> </w:t>
      </w:r>
      <w:r>
        <w:t>устройства</w:t>
      </w:r>
      <w:r>
        <w:rPr>
          <w:spacing w:val="5"/>
        </w:rPr>
        <w:t xml:space="preserve"> </w:t>
      </w:r>
      <w:r>
        <w:t>и</w:t>
      </w:r>
      <w:r>
        <w:rPr>
          <w:spacing w:val="7"/>
        </w:rPr>
        <w:t xml:space="preserve"> </w:t>
      </w:r>
      <w:r>
        <w:t>практическое</w:t>
      </w:r>
      <w:r>
        <w:rPr>
          <w:spacing w:val="5"/>
        </w:rPr>
        <w:t xml:space="preserve"> </w:t>
      </w:r>
      <w:r>
        <w:t>применение:</w:t>
      </w:r>
      <w:r>
        <w:rPr>
          <w:spacing w:val="12"/>
        </w:rPr>
        <w:t xml:space="preserve"> </w:t>
      </w:r>
      <w:r>
        <w:t>водомёт,</w:t>
      </w:r>
      <w:r>
        <w:rPr>
          <w:spacing w:val="7"/>
        </w:rPr>
        <w:t xml:space="preserve"> </w:t>
      </w:r>
      <w:r>
        <w:t>копёр,</w:t>
      </w:r>
      <w:r>
        <w:rPr>
          <w:spacing w:val="6"/>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7E1513" w:rsidRDefault="002462E7">
      <w:pPr>
        <w:ind w:left="861"/>
        <w:rPr>
          <w:i/>
          <w:sz w:val="24"/>
        </w:rPr>
      </w:pPr>
      <w:r>
        <w:rPr>
          <w:i/>
          <w:sz w:val="24"/>
        </w:rPr>
        <w:t>Демонстрации</w:t>
      </w:r>
    </w:p>
    <w:p w:rsidR="007E1513" w:rsidRDefault="002462E7">
      <w:pPr>
        <w:pStyle w:val="a3"/>
        <w:spacing w:before="140" w:line="360" w:lineRule="auto"/>
        <w:ind w:left="861" w:right="6150" w:firstLine="0"/>
        <w:jc w:val="left"/>
      </w:pPr>
      <w:r>
        <w:t>Закон сохранения импульса.</w:t>
      </w:r>
      <w:r>
        <w:rPr>
          <w:spacing w:val="-57"/>
        </w:rPr>
        <w:t xml:space="preserve"> </w:t>
      </w:r>
      <w:r>
        <w:t>Реактивное</w:t>
      </w:r>
      <w:r>
        <w:rPr>
          <w:spacing w:val="-2"/>
        </w:rPr>
        <w:t xml:space="preserve"> </w:t>
      </w:r>
      <w:r>
        <w:t>движение.</w:t>
      </w:r>
    </w:p>
    <w:p w:rsidR="007E1513" w:rsidRDefault="002462E7">
      <w:pPr>
        <w:pStyle w:val="a3"/>
        <w:ind w:left="861" w:firstLine="0"/>
        <w:jc w:val="left"/>
      </w:pPr>
      <w:r>
        <w:t>Переход</w:t>
      </w:r>
      <w:r>
        <w:rPr>
          <w:spacing w:val="-3"/>
        </w:rPr>
        <w:t xml:space="preserve"> </w:t>
      </w:r>
      <w:r>
        <w:t>потенциальной</w:t>
      </w:r>
      <w:r>
        <w:rPr>
          <w:spacing w:val="-3"/>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7E1513" w:rsidRDefault="002462E7">
      <w:pPr>
        <w:spacing w:before="136"/>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40" w:line="360" w:lineRule="auto"/>
        <w:ind w:right="149"/>
        <w:jc w:val="left"/>
      </w:pPr>
      <w:r>
        <w:t>Изучение</w:t>
      </w:r>
      <w:r>
        <w:rPr>
          <w:spacing w:val="53"/>
        </w:rPr>
        <w:t xml:space="preserve"> </w:t>
      </w:r>
      <w:r>
        <w:t>абсолютно</w:t>
      </w:r>
      <w:r>
        <w:rPr>
          <w:spacing w:val="53"/>
        </w:rPr>
        <w:t xml:space="preserve"> </w:t>
      </w:r>
      <w:r>
        <w:t>неупругого</w:t>
      </w:r>
      <w:r>
        <w:rPr>
          <w:spacing w:val="58"/>
        </w:rPr>
        <w:t xml:space="preserve"> </w:t>
      </w:r>
      <w:r>
        <w:t>удара</w:t>
      </w:r>
      <w:r>
        <w:rPr>
          <w:spacing w:val="53"/>
        </w:rPr>
        <w:t xml:space="preserve"> </w:t>
      </w:r>
      <w:r>
        <w:t>с</w:t>
      </w:r>
      <w:r>
        <w:rPr>
          <w:spacing w:val="53"/>
        </w:rPr>
        <w:t xml:space="preserve"> </w:t>
      </w:r>
      <w:r>
        <w:t>помощью</w:t>
      </w:r>
      <w:r>
        <w:rPr>
          <w:spacing w:val="53"/>
        </w:rPr>
        <w:t xml:space="preserve"> </w:t>
      </w:r>
      <w:r>
        <w:t>двух</w:t>
      </w:r>
      <w:r>
        <w:rPr>
          <w:spacing w:val="55"/>
        </w:rPr>
        <w:t xml:space="preserve"> </w:t>
      </w:r>
      <w:r>
        <w:t>одинаковых</w:t>
      </w:r>
      <w:r>
        <w:rPr>
          <w:spacing w:val="53"/>
        </w:rPr>
        <w:t xml:space="preserve"> </w:t>
      </w:r>
      <w:r>
        <w:t>нитяных</w:t>
      </w:r>
      <w:r>
        <w:rPr>
          <w:spacing w:val="-57"/>
        </w:rPr>
        <w:t xml:space="preserve"> </w:t>
      </w:r>
      <w:r>
        <w:t>маятников.</w:t>
      </w:r>
    </w:p>
    <w:p w:rsidR="007E1513" w:rsidRDefault="002462E7">
      <w:pPr>
        <w:pStyle w:val="a3"/>
        <w:tabs>
          <w:tab w:val="left" w:pos="2504"/>
          <w:tab w:val="left" w:pos="3264"/>
          <w:tab w:val="left" w:pos="4204"/>
          <w:tab w:val="left" w:pos="4926"/>
          <w:tab w:val="left" w:pos="5238"/>
          <w:tab w:val="left" w:pos="6679"/>
          <w:tab w:val="left" w:pos="8326"/>
          <w:tab w:val="left" w:pos="9347"/>
        </w:tabs>
        <w:spacing w:line="360" w:lineRule="auto"/>
        <w:ind w:right="158"/>
        <w:jc w:val="left"/>
      </w:pPr>
      <w:r>
        <w:t>Исследование</w:t>
      </w:r>
      <w:r>
        <w:tab/>
        <w:t>связи</w:t>
      </w:r>
      <w:r>
        <w:tab/>
        <w:t>работы</w:t>
      </w:r>
      <w:r>
        <w:tab/>
        <w:t>силы</w:t>
      </w:r>
      <w:r>
        <w:tab/>
        <w:t>с</w:t>
      </w:r>
      <w:r>
        <w:tab/>
        <w:t>изменением</w:t>
      </w:r>
      <w:r>
        <w:tab/>
        <w:t>механической</w:t>
      </w:r>
      <w:r>
        <w:tab/>
        <w:t>энергии</w:t>
      </w:r>
      <w:r>
        <w:tab/>
      </w:r>
      <w:r>
        <w:rPr>
          <w:spacing w:val="-1"/>
        </w:rPr>
        <w:t>тела</w:t>
      </w:r>
      <w:r>
        <w:rPr>
          <w:spacing w:val="-57"/>
        </w:rPr>
        <w:t xml:space="preserve"> </w:t>
      </w:r>
      <w:r>
        <w:t>на</w:t>
      </w:r>
      <w:r>
        <w:rPr>
          <w:spacing w:val="-2"/>
        </w:rPr>
        <w:t xml:space="preserve"> </w:t>
      </w:r>
      <w:r>
        <w:t>примере</w:t>
      </w:r>
      <w:r>
        <w:rPr>
          <w:spacing w:val="-1"/>
        </w:rPr>
        <w:t xml:space="preserve"> </w:t>
      </w:r>
      <w:r>
        <w:t>растяжения резинового жгута.</w:t>
      </w:r>
    </w:p>
    <w:p w:rsidR="007E1513" w:rsidRDefault="002462E7">
      <w:pPr>
        <w:pStyle w:val="a5"/>
        <w:numPr>
          <w:ilvl w:val="3"/>
          <w:numId w:val="156"/>
        </w:numPr>
        <w:tabs>
          <w:tab w:val="left" w:pos="1702"/>
        </w:tabs>
        <w:spacing w:line="274" w:lineRule="exact"/>
        <w:ind w:left="1701" w:hanging="841"/>
        <w:rPr>
          <w:sz w:val="24"/>
        </w:rPr>
      </w:pPr>
      <w:r>
        <w:rPr>
          <w:sz w:val="24"/>
        </w:rPr>
        <w:t>Раздел</w:t>
      </w:r>
      <w:r>
        <w:rPr>
          <w:spacing w:val="-4"/>
          <w:sz w:val="24"/>
        </w:rPr>
        <w:t xml:space="preserve"> </w:t>
      </w:r>
      <w:r>
        <w:rPr>
          <w:sz w:val="24"/>
        </w:rPr>
        <w:t>3.</w:t>
      </w:r>
      <w:r>
        <w:rPr>
          <w:spacing w:val="-2"/>
          <w:sz w:val="24"/>
        </w:rPr>
        <w:t xml:space="preserve"> </w:t>
      </w:r>
      <w:r>
        <w:rPr>
          <w:sz w:val="24"/>
        </w:rPr>
        <w:t>Молекулярная</w:t>
      </w:r>
      <w:r>
        <w:rPr>
          <w:spacing w:val="-3"/>
          <w:sz w:val="24"/>
        </w:rPr>
        <w:t xml:space="preserve"> </w:t>
      </w:r>
      <w:r>
        <w:rPr>
          <w:sz w:val="24"/>
        </w:rPr>
        <w:t>физика</w:t>
      </w:r>
      <w:r>
        <w:rPr>
          <w:spacing w:val="-3"/>
          <w:sz w:val="24"/>
        </w:rPr>
        <w:t xml:space="preserve"> </w:t>
      </w:r>
      <w:r>
        <w:rPr>
          <w:sz w:val="24"/>
        </w:rPr>
        <w:t>и</w:t>
      </w:r>
      <w:r>
        <w:rPr>
          <w:spacing w:val="-2"/>
          <w:sz w:val="24"/>
        </w:rPr>
        <w:t xml:space="preserve"> </w:t>
      </w:r>
      <w:r>
        <w:rPr>
          <w:sz w:val="24"/>
        </w:rPr>
        <w:t>термодинамика.</w:t>
      </w:r>
    </w:p>
    <w:p w:rsidR="007E1513" w:rsidRDefault="002462E7">
      <w:pPr>
        <w:pStyle w:val="a5"/>
        <w:numPr>
          <w:ilvl w:val="4"/>
          <w:numId w:val="156"/>
        </w:numPr>
        <w:tabs>
          <w:tab w:val="left" w:pos="1882"/>
        </w:tabs>
        <w:spacing w:before="139"/>
        <w:ind w:left="1881" w:hanging="1021"/>
        <w:rPr>
          <w:sz w:val="24"/>
        </w:rPr>
      </w:pPr>
      <w:r>
        <w:rPr>
          <w:sz w:val="24"/>
        </w:rPr>
        <w:t>Тема</w:t>
      </w:r>
      <w:r>
        <w:rPr>
          <w:spacing w:val="-4"/>
          <w:sz w:val="24"/>
        </w:rPr>
        <w:t xml:space="preserve"> </w:t>
      </w:r>
      <w:r>
        <w:rPr>
          <w:sz w:val="24"/>
        </w:rPr>
        <w:t>1.</w:t>
      </w:r>
      <w:r>
        <w:rPr>
          <w:spacing w:val="-2"/>
          <w:sz w:val="24"/>
        </w:rPr>
        <w:t xml:space="preserve"> </w:t>
      </w:r>
      <w:r>
        <w:rPr>
          <w:sz w:val="24"/>
        </w:rPr>
        <w:t>Основы</w:t>
      </w:r>
      <w:r>
        <w:rPr>
          <w:spacing w:val="-3"/>
          <w:sz w:val="24"/>
        </w:rPr>
        <w:t xml:space="preserve"> </w:t>
      </w:r>
      <w:r>
        <w:rPr>
          <w:sz w:val="24"/>
        </w:rPr>
        <w:t>молекулярно-кинетической</w:t>
      </w:r>
      <w:r>
        <w:rPr>
          <w:spacing w:val="-2"/>
          <w:sz w:val="24"/>
        </w:rPr>
        <w:t xml:space="preserve"> </w:t>
      </w:r>
      <w:r>
        <w:rPr>
          <w:sz w:val="24"/>
        </w:rPr>
        <w:t>теории.</w:t>
      </w:r>
    </w:p>
    <w:p w:rsidR="007E1513" w:rsidRDefault="002462E7">
      <w:pPr>
        <w:pStyle w:val="a3"/>
        <w:tabs>
          <w:tab w:val="left" w:pos="2510"/>
          <w:tab w:val="left" w:pos="4619"/>
          <w:tab w:val="left" w:pos="6780"/>
          <w:tab w:val="left" w:pos="8786"/>
        </w:tabs>
        <w:spacing w:before="137" w:line="360" w:lineRule="auto"/>
        <w:ind w:right="155"/>
      </w:pPr>
      <w:r>
        <w:t>Основные положения молекулярно-кинетической теории и их опытное обоснование.</w:t>
      </w:r>
      <w:r>
        <w:rPr>
          <w:spacing w:val="1"/>
        </w:rPr>
        <w:t xml:space="preserve"> </w:t>
      </w:r>
      <w:r>
        <w:t>Броуновское</w:t>
      </w:r>
      <w:r>
        <w:tab/>
        <w:t>движение.</w:t>
      </w:r>
      <w:r>
        <w:tab/>
        <w:t>Диффузия.</w:t>
      </w:r>
      <w:r>
        <w:tab/>
        <w:t>Характер</w:t>
      </w:r>
      <w:r>
        <w:tab/>
      </w:r>
      <w:r>
        <w:rPr>
          <w:spacing w:val="-1"/>
        </w:rPr>
        <w:t>движения</w:t>
      </w:r>
      <w:r>
        <w:rPr>
          <w:spacing w:val="-58"/>
        </w:rPr>
        <w:t xml:space="preserve"> </w:t>
      </w:r>
      <w:r>
        <w:t>и</w:t>
      </w:r>
      <w:r>
        <w:rPr>
          <w:spacing w:val="1"/>
        </w:rPr>
        <w:t xml:space="preserve"> </w:t>
      </w:r>
      <w:r>
        <w:t>взаимодействия частиц</w:t>
      </w:r>
      <w:r>
        <w:rPr>
          <w:spacing w:val="1"/>
        </w:rPr>
        <w:t xml:space="preserve"> </w:t>
      </w:r>
      <w:r>
        <w:t>вещества.</w:t>
      </w:r>
      <w:r>
        <w:rPr>
          <w:spacing w:val="1"/>
        </w:rPr>
        <w:t xml:space="preserve"> </w:t>
      </w:r>
      <w:r>
        <w:t>Модели строения</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 и</w:t>
      </w:r>
      <w:r>
        <w:rPr>
          <w:spacing w:val="1"/>
        </w:rPr>
        <w:t xml:space="preserve"> </w:t>
      </w:r>
      <w:r>
        <w:t>объяснение свойств вещества на основе этих моделей. Масса и размеры молекул. Количество</w:t>
      </w:r>
      <w:r>
        <w:rPr>
          <w:spacing w:val="-57"/>
        </w:rPr>
        <w:t xml:space="preserve"> </w:t>
      </w:r>
      <w:r>
        <w:t>вещества.</w:t>
      </w:r>
      <w:r>
        <w:rPr>
          <w:spacing w:val="-1"/>
        </w:rPr>
        <w:t xml:space="preserve"> </w:t>
      </w:r>
      <w:r>
        <w:t>Постоянная Авогадро.</w:t>
      </w:r>
    </w:p>
    <w:p w:rsidR="007E1513" w:rsidRDefault="002462E7">
      <w:pPr>
        <w:pStyle w:val="a3"/>
        <w:spacing w:before="1"/>
        <w:ind w:left="861" w:firstLine="0"/>
      </w:pPr>
      <w:r>
        <w:t>Тепловое</w:t>
      </w:r>
      <w:r>
        <w:rPr>
          <w:spacing w:val="-5"/>
        </w:rPr>
        <w:t xml:space="preserve"> </w:t>
      </w:r>
      <w:r>
        <w:t>равновесие.</w:t>
      </w:r>
      <w:r>
        <w:rPr>
          <w:spacing w:val="-2"/>
        </w:rPr>
        <w:t xml:space="preserve"> </w:t>
      </w:r>
      <w:r>
        <w:t>Температура</w:t>
      </w:r>
      <w:r>
        <w:rPr>
          <w:spacing w:val="-3"/>
        </w:rPr>
        <w:t xml:space="preserve"> </w:t>
      </w:r>
      <w:r>
        <w:t>и</w:t>
      </w:r>
      <w:r>
        <w:rPr>
          <w:spacing w:val="-3"/>
        </w:rPr>
        <w:t xml:space="preserve"> </w:t>
      </w:r>
      <w:r>
        <w:t>её</w:t>
      </w:r>
      <w:r>
        <w:rPr>
          <w:spacing w:val="-3"/>
        </w:rPr>
        <w:t xml:space="preserve"> </w:t>
      </w:r>
      <w:r>
        <w:t>измерение.</w:t>
      </w:r>
      <w:r>
        <w:rPr>
          <w:spacing w:val="-3"/>
        </w:rPr>
        <w:t xml:space="preserve"> </w:t>
      </w:r>
      <w:r>
        <w:t>Шкала</w:t>
      </w:r>
      <w:r>
        <w:rPr>
          <w:spacing w:val="-3"/>
        </w:rPr>
        <w:t xml:space="preserve"> </w:t>
      </w:r>
      <w:r>
        <w:t>температур Цельсия.</w:t>
      </w:r>
    </w:p>
    <w:p w:rsidR="007E1513" w:rsidRDefault="002462E7">
      <w:pPr>
        <w:pStyle w:val="a3"/>
        <w:tabs>
          <w:tab w:val="left" w:pos="3228"/>
          <w:tab w:val="left" w:pos="5611"/>
          <w:tab w:val="left" w:pos="8424"/>
        </w:tabs>
        <w:spacing w:before="138" w:line="360" w:lineRule="auto"/>
        <w:ind w:right="151"/>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57"/>
        </w:rPr>
        <w:t xml:space="preserve"> </w:t>
      </w:r>
      <w:r>
        <w:t>движения</w:t>
      </w:r>
      <w:r>
        <w:rPr>
          <w:spacing w:val="-8"/>
        </w:rPr>
        <w:t xml:space="preserve"> </w:t>
      </w:r>
      <w:r>
        <w:t>частиц</w:t>
      </w:r>
      <w:r>
        <w:rPr>
          <w:spacing w:val="-7"/>
        </w:rPr>
        <w:t xml:space="preserve"> </w:t>
      </w:r>
      <w:r>
        <w:t>газа.</w:t>
      </w:r>
      <w:r>
        <w:rPr>
          <w:spacing w:val="-8"/>
        </w:rPr>
        <w:t xml:space="preserve"> </w:t>
      </w:r>
      <w:r>
        <w:t>Шкала</w:t>
      </w:r>
      <w:r>
        <w:rPr>
          <w:spacing w:val="-9"/>
        </w:rPr>
        <w:t xml:space="preserve"> </w:t>
      </w:r>
      <w:r>
        <w:t>температур</w:t>
      </w:r>
      <w:r>
        <w:rPr>
          <w:spacing w:val="-8"/>
        </w:rPr>
        <w:t xml:space="preserve"> </w:t>
      </w:r>
      <w:r>
        <w:t>Кельвина.</w:t>
      </w:r>
      <w:r>
        <w:rPr>
          <w:spacing w:val="-7"/>
        </w:rPr>
        <w:t xml:space="preserve"> </w:t>
      </w:r>
      <w:r>
        <w:t>Газовые</w:t>
      </w:r>
      <w:r>
        <w:rPr>
          <w:spacing w:val="-10"/>
        </w:rPr>
        <w:t xml:space="preserve"> </w:t>
      </w:r>
      <w:r>
        <w:t>законы.</w:t>
      </w:r>
      <w:r>
        <w:rPr>
          <w:spacing w:val="-11"/>
        </w:rPr>
        <w:t xml:space="preserve"> </w:t>
      </w:r>
      <w:r>
        <w:t>Уравнение</w:t>
      </w:r>
      <w:r>
        <w:rPr>
          <w:spacing w:val="-8"/>
        </w:rPr>
        <w:t xml:space="preserve"> </w:t>
      </w:r>
      <w:r>
        <w:t>Менделеева–</w:t>
      </w:r>
      <w:r>
        <w:rPr>
          <w:spacing w:val="-58"/>
        </w:rPr>
        <w:t xml:space="preserve"> </w:t>
      </w:r>
      <w:r>
        <w:t>Клапейрона.</w:t>
      </w:r>
      <w:r>
        <w:tab/>
        <w:t>Закон</w:t>
      </w:r>
      <w:r>
        <w:tab/>
        <w:t>Дальтона.</w:t>
      </w:r>
      <w:r>
        <w:tab/>
        <w:t>Изопроцессы</w:t>
      </w:r>
      <w:r>
        <w:rPr>
          <w:spacing w:val="-58"/>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 изохора, изобара.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lastRenderedPageBreak/>
        <w:t>Технические</w:t>
      </w:r>
      <w:r>
        <w:rPr>
          <w:spacing w:val="-3"/>
        </w:rPr>
        <w:t xml:space="preserve"> </w:t>
      </w:r>
      <w:r>
        <w:t>устройства</w:t>
      </w:r>
      <w:r>
        <w:rPr>
          <w:spacing w:val="-5"/>
        </w:rPr>
        <w:t xml:space="preserve"> </w:t>
      </w:r>
      <w:r>
        <w:t>и</w:t>
      </w:r>
      <w:r>
        <w:rPr>
          <w:spacing w:val="-4"/>
        </w:rPr>
        <w:t xml:space="preserve"> </w:t>
      </w:r>
      <w:r>
        <w:t>практическое</w:t>
      </w:r>
      <w:r>
        <w:rPr>
          <w:spacing w:val="-4"/>
        </w:rPr>
        <w:t xml:space="preserve"> </w:t>
      </w:r>
      <w:r>
        <w:t>применение:</w:t>
      </w:r>
      <w:r>
        <w:rPr>
          <w:spacing w:val="-4"/>
        </w:rPr>
        <w:t xml:space="preserve"> </w:t>
      </w:r>
      <w:r>
        <w:t>термометр,</w:t>
      </w:r>
      <w:r>
        <w:rPr>
          <w:spacing w:val="-4"/>
        </w:rPr>
        <w:t xml:space="preserve"> </w:t>
      </w:r>
      <w:r>
        <w:t>барометр.</w:t>
      </w:r>
    </w:p>
    <w:p w:rsidR="007E1513" w:rsidRDefault="002462E7">
      <w:pPr>
        <w:spacing w:before="136"/>
        <w:ind w:left="861"/>
        <w:rPr>
          <w:i/>
          <w:sz w:val="24"/>
        </w:rPr>
      </w:pPr>
      <w:r>
        <w:rPr>
          <w:i/>
          <w:sz w:val="24"/>
        </w:rPr>
        <w:t>Демонстрации</w:t>
      </w:r>
    </w:p>
    <w:p w:rsidR="007E1513" w:rsidRDefault="002462E7">
      <w:pPr>
        <w:pStyle w:val="a3"/>
        <w:tabs>
          <w:tab w:val="left" w:pos="1888"/>
          <w:tab w:val="left" w:pos="3665"/>
          <w:tab w:val="left" w:pos="5063"/>
          <w:tab w:val="left" w:pos="6222"/>
          <w:tab w:val="left" w:pos="7457"/>
          <w:tab w:val="left" w:pos="8935"/>
        </w:tabs>
        <w:spacing w:before="140" w:line="360" w:lineRule="auto"/>
        <w:ind w:right="159"/>
        <w:jc w:val="left"/>
      </w:pPr>
      <w:r>
        <w:t>Опыты,</w:t>
      </w:r>
      <w:r>
        <w:tab/>
        <w:t>доказывающие</w:t>
      </w:r>
      <w:r>
        <w:tab/>
        <w:t>дискретное</w:t>
      </w:r>
      <w:r>
        <w:tab/>
        <w:t>строение</w:t>
      </w:r>
      <w:r>
        <w:tab/>
        <w:t>вещества,</w:t>
      </w:r>
      <w:r>
        <w:tab/>
        <w:t>фотографии</w:t>
      </w:r>
      <w:r>
        <w:tab/>
      </w:r>
      <w:r>
        <w:rPr>
          <w:spacing w:val="-1"/>
        </w:rPr>
        <w:t>молекул</w:t>
      </w:r>
      <w:r>
        <w:rPr>
          <w:spacing w:val="-57"/>
        </w:rPr>
        <w:t xml:space="preserve"> </w:t>
      </w:r>
      <w:r>
        <w:t>органических</w:t>
      </w:r>
      <w:r>
        <w:rPr>
          <w:spacing w:val="1"/>
        </w:rPr>
        <w:t xml:space="preserve"> </w:t>
      </w:r>
      <w:r>
        <w:t>соединений.</w:t>
      </w:r>
    </w:p>
    <w:p w:rsidR="007E1513" w:rsidRDefault="002462E7">
      <w:pPr>
        <w:pStyle w:val="a3"/>
        <w:spacing w:line="360" w:lineRule="auto"/>
        <w:ind w:left="861" w:right="4937" w:firstLine="0"/>
        <w:jc w:val="left"/>
      </w:pPr>
      <w:r>
        <w:t>Опыты по диффузии жидкостей и газов.</w:t>
      </w:r>
      <w:r>
        <w:rPr>
          <w:spacing w:val="-57"/>
        </w:rPr>
        <w:t xml:space="preserve"> </w:t>
      </w:r>
      <w:r>
        <w:t>Модель</w:t>
      </w:r>
      <w:r>
        <w:rPr>
          <w:spacing w:val="-2"/>
        </w:rPr>
        <w:t xml:space="preserve"> </w:t>
      </w:r>
      <w:r>
        <w:t>броуновского</w:t>
      </w:r>
      <w:r>
        <w:rPr>
          <w:spacing w:val="-1"/>
        </w:rPr>
        <w:t xml:space="preserve"> </w:t>
      </w:r>
      <w:r>
        <w:t>движения.</w:t>
      </w:r>
    </w:p>
    <w:p w:rsidR="007E1513" w:rsidRDefault="002462E7">
      <w:pPr>
        <w:pStyle w:val="a3"/>
        <w:ind w:left="861" w:firstLine="0"/>
        <w:jc w:val="left"/>
      </w:pPr>
      <w:r>
        <w:t>Модель</w:t>
      </w:r>
      <w:r>
        <w:rPr>
          <w:spacing w:val="-4"/>
        </w:rPr>
        <w:t xml:space="preserve"> </w:t>
      </w:r>
      <w:r>
        <w:t>опыта</w:t>
      </w:r>
      <w:r>
        <w:rPr>
          <w:spacing w:val="-3"/>
        </w:rPr>
        <w:t xml:space="preserve"> </w:t>
      </w:r>
      <w:r>
        <w:t>Штерна.</w:t>
      </w:r>
    </w:p>
    <w:p w:rsidR="007E1513" w:rsidRDefault="002462E7">
      <w:pPr>
        <w:pStyle w:val="a3"/>
        <w:spacing w:before="137" w:line="360" w:lineRule="auto"/>
        <w:ind w:left="861" w:right="1282" w:firstLine="0"/>
        <w:jc w:val="left"/>
      </w:pPr>
      <w:r>
        <w:t>Опыты, доказывающие существование межмолекулярного взаимодействия.</w:t>
      </w:r>
      <w:r>
        <w:rPr>
          <w:spacing w:val="-57"/>
        </w:rPr>
        <w:t xml:space="preserve"> </w:t>
      </w:r>
      <w:r>
        <w:t>Модель,</w:t>
      </w:r>
      <w:r>
        <w:rPr>
          <w:spacing w:val="-3"/>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1"/>
        </w:rPr>
        <w:t xml:space="preserve"> </w:t>
      </w:r>
      <w:r>
        <w:t>сосуда.</w:t>
      </w:r>
    </w:p>
    <w:p w:rsidR="007E1513" w:rsidRDefault="002462E7">
      <w:pPr>
        <w:pStyle w:val="a3"/>
        <w:ind w:left="861" w:firstLine="0"/>
        <w:jc w:val="left"/>
      </w:pPr>
      <w:r>
        <w:t>Опыты,</w:t>
      </w:r>
      <w:r>
        <w:rPr>
          <w:spacing w:val="-4"/>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 газа,</w:t>
      </w:r>
      <w:r>
        <w:rPr>
          <w:spacing w:val="-3"/>
        </w:rPr>
        <w:t xml:space="preserve"> </w:t>
      </w:r>
      <w:r>
        <w:t>изопроцессы.</w:t>
      </w:r>
    </w:p>
    <w:p w:rsidR="007E1513" w:rsidRDefault="002462E7">
      <w:pPr>
        <w:spacing w:before="140"/>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6" w:line="360" w:lineRule="auto"/>
        <w:jc w:val="left"/>
      </w:pPr>
      <w:r>
        <w:t>Определение</w:t>
      </w:r>
      <w:r>
        <w:rPr>
          <w:spacing w:val="-7"/>
        </w:rPr>
        <w:t xml:space="preserve"> </w:t>
      </w:r>
      <w:r>
        <w:t>массы</w:t>
      </w:r>
      <w:r>
        <w:rPr>
          <w:spacing w:val="-6"/>
        </w:rPr>
        <w:t xml:space="preserve"> </w:t>
      </w:r>
      <w:r>
        <w:t>воздуха</w:t>
      </w:r>
      <w:r>
        <w:rPr>
          <w:spacing w:val="-6"/>
        </w:rPr>
        <w:t xml:space="preserve"> </w:t>
      </w:r>
      <w:r>
        <w:t>в</w:t>
      </w:r>
      <w:r>
        <w:rPr>
          <w:spacing w:val="-6"/>
        </w:rPr>
        <w:t xml:space="preserve"> </w:t>
      </w:r>
      <w:r>
        <w:t>классной</w:t>
      </w:r>
      <w:r>
        <w:rPr>
          <w:spacing w:val="-4"/>
        </w:rPr>
        <w:t xml:space="preserve"> </w:t>
      </w:r>
      <w:r>
        <w:t>комнате</w:t>
      </w:r>
      <w:r>
        <w:rPr>
          <w:spacing w:val="-6"/>
        </w:rPr>
        <w:t xml:space="preserve"> </w:t>
      </w:r>
      <w:r>
        <w:t>на</w:t>
      </w:r>
      <w:r>
        <w:rPr>
          <w:spacing w:val="-6"/>
        </w:rPr>
        <w:t xml:space="preserve"> </w:t>
      </w:r>
      <w:r>
        <w:t>основе</w:t>
      </w:r>
      <w:r>
        <w:rPr>
          <w:spacing w:val="-7"/>
        </w:rPr>
        <w:t xml:space="preserve"> </w:t>
      </w:r>
      <w:r>
        <w:t>измерений</w:t>
      </w:r>
      <w:r>
        <w:rPr>
          <w:spacing w:val="-6"/>
        </w:rPr>
        <w:t xml:space="preserve"> </w:t>
      </w:r>
      <w:r>
        <w:t>объёма</w:t>
      </w:r>
      <w:r>
        <w:rPr>
          <w:spacing w:val="-7"/>
        </w:rPr>
        <w:t xml:space="preserve"> </w:t>
      </w:r>
      <w:r>
        <w:t>комнаты,</w:t>
      </w:r>
      <w:r>
        <w:rPr>
          <w:spacing w:val="-57"/>
        </w:rPr>
        <w:t xml:space="preserve"> </w:t>
      </w:r>
      <w:r>
        <w:t>давления</w:t>
      </w:r>
      <w:r>
        <w:rPr>
          <w:spacing w:val="-1"/>
        </w:rPr>
        <w:t xml:space="preserve"> </w:t>
      </w:r>
      <w:r>
        <w:t>и температуры воздуха</w:t>
      </w:r>
      <w:r>
        <w:rPr>
          <w:spacing w:val="-1"/>
        </w:rPr>
        <w:t xml:space="preserve"> </w:t>
      </w:r>
      <w:r>
        <w:t>в</w:t>
      </w:r>
      <w:r>
        <w:rPr>
          <w:spacing w:val="-1"/>
        </w:rPr>
        <w:t xml:space="preserve"> </w:t>
      </w:r>
      <w:r>
        <w:t>ней.</w:t>
      </w:r>
    </w:p>
    <w:p w:rsidR="007E1513" w:rsidRDefault="002462E7">
      <w:pPr>
        <w:pStyle w:val="a3"/>
        <w:ind w:left="861" w:firstLine="0"/>
        <w:jc w:val="left"/>
      </w:pPr>
      <w:r>
        <w:t>Исследование</w:t>
      </w:r>
      <w:r>
        <w:rPr>
          <w:spacing w:val="-4"/>
        </w:rPr>
        <w:t xml:space="preserve"> </w:t>
      </w:r>
      <w:r>
        <w:t>зависимости</w:t>
      </w:r>
      <w:r>
        <w:rPr>
          <w:spacing w:val="-2"/>
        </w:rPr>
        <w:t xml:space="preserve"> </w:t>
      </w:r>
      <w:r>
        <w:t>между</w:t>
      </w:r>
      <w:r>
        <w:rPr>
          <w:spacing w:val="-8"/>
        </w:rPr>
        <w:t xml:space="preserve"> </w:t>
      </w:r>
      <w:r>
        <w:t>параметрами</w:t>
      </w:r>
      <w:r>
        <w:rPr>
          <w:spacing w:val="-2"/>
        </w:rPr>
        <w:t xml:space="preserve"> </w:t>
      </w:r>
      <w:r>
        <w:t>состояния</w:t>
      </w:r>
      <w:r>
        <w:rPr>
          <w:spacing w:val="-3"/>
        </w:rPr>
        <w:t xml:space="preserve"> </w:t>
      </w:r>
      <w:r>
        <w:t>разреженного</w:t>
      </w:r>
      <w:r>
        <w:rPr>
          <w:spacing w:val="-3"/>
        </w:rPr>
        <w:t xml:space="preserve"> </w:t>
      </w:r>
      <w:r>
        <w:t>газа.</w:t>
      </w:r>
    </w:p>
    <w:p w:rsidR="007E1513" w:rsidRDefault="002462E7">
      <w:pPr>
        <w:pStyle w:val="a5"/>
        <w:numPr>
          <w:ilvl w:val="4"/>
          <w:numId w:val="156"/>
        </w:numPr>
        <w:tabs>
          <w:tab w:val="left" w:pos="1882"/>
        </w:tabs>
        <w:spacing w:before="140"/>
        <w:ind w:left="1881" w:hanging="1021"/>
        <w:rPr>
          <w:sz w:val="24"/>
        </w:rPr>
      </w:pPr>
      <w:r>
        <w:rPr>
          <w:sz w:val="24"/>
        </w:rPr>
        <w:t>Тема</w:t>
      </w:r>
      <w:r>
        <w:rPr>
          <w:spacing w:val="-3"/>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7E1513" w:rsidRDefault="002462E7">
      <w:pPr>
        <w:pStyle w:val="a3"/>
        <w:tabs>
          <w:tab w:val="left" w:pos="3278"/>
          <w:tab w:val="left" w:pos="6011"/>
          <w:tab w:val="left" w:pos="8946"/>
        </w:tabs>
        <w:spacing w:before="136" w:line="360" w:lineRule="auto"/>
        <w:ind w:right="150"/>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теплоёмкость</w:t>
      </w:r>
      <w:r>
        <w:tab/>
        <w:t>вещества.</w:t>
      </w:r>
      <w:r>
        <w:tab/>
        <w:t>Количество</w:t>
      </w:r>
      <w:r>
        <w:tab/>
        <w:t>теплоты</w:t>
      </w:r>
      <w:r>
        <w:rPr>
          <w:spacing w:val="-58"/>
        </w:rPr>
        <w:t xml:space="preserve"> </w:t>
      </w:r>
      <w:r>
        <w:t>при</w:t>
      </w:r>
      <w:r>
        <w:rPr>
          <w:spacing w:val="-1"/>
        </w:rPr>
        <w:t xml:space="preserve"> </w:t>
      </w:r>
      <w:r>
        <w:t>теплопередаче.</w:t>
      </w:r>
    </w:p>
    <w:p w:rsidR="007E1513" w:rsidRDefault="002462E7">
      <w:pPr>
        <w:pStyle w:val="a3"/>
        <w:spacing w:line="360" w:lineRule="auto"/>
        <w:ind w:right="159"/>
      </w:pPr>
      <w:r>
        <w:t>Понятие об адиабатном процессе. Первый закон термодинамики. Применение первого</w:t>
      </w:r>
      <w:r>
        <w:rPr>
          <w:spacing w:val="-57"/>
        </w:rPr>
        <w:t xml:space="preserve"> </w:t>
      </w:r>
      <w:r>
        <w:t>закона</w:t>
      </w:r>
      <w:r>
        <w:rPr>
          <w:spacing w:val="-3"/>
        </w:rPr>
        <w:t xml:space="preserve"> </w:t>
      </w:r>
      <w:r>
        <w:t>термодинамики</w:t>
      </w:r>
      <w:r>
        <w:rPr>
          <w:spacing w:val="-2"/>
        </w:rPr>
        <w:t xml:space="preserve"> </w:t>
      </w:r>
      <w:r>
        <w:t>к</w:t>
      </w:r>
      <w:r>
        <w:rPr>
          <w:spacing w:val="-2"/>
        </w:rPr>
        <w:t xml:space="preserve"> </w:t>
      </w:r>
      <w:r>
        <w:t>изопроцессам.</w:t>
      </w:r>
      <w:r>
        <w:rPr>
          <w:spacing w:val="-1"/>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rsidR="007E1513" w:rsidRDefault="002462E7">
      <w:pPr>
        <w:pStyle w:val="a3"/>
        <w:ind w:left="861" w:firstLine="0"/>
      </w:pPr>
      <w:r>
        <w:t>Второй</w:t>
      </w:r>
      <w:r>
        <w:rPr>
          <w:spacing w:val="-2"/>
        </w:rPr>
        <w:t xml:space="preserve"> </w:t>
      </w:r>
      <w:r>
        <w:t>закон</w:t>
      </w:r>
      <w:r>
        <w:rPr>
          <w:spacing w:val="-2"/>
        </w:rPr>
        <w:t xml:space="preserve"> </w:t>
      </w:r>
      <w:r>
        <w:t>термодинамики.</w:t>
      </w:r>
      <w:r>
        <w:rPr>
          <w:spacing w:val="-3"/>
        </w:rPr>
        <w:t xml:space="preserve"> </w:t>
      </w:r>
      <w:r>
        <w:t>Необратимость</w:t>
      </w:r>
      <w:r>
        <w:rPr>
          <w:spacing w:val="-3"/>
        </w:rPr>
        <w:t xml:space="preserve"> </w:t>
      </w:r>
      <w:r>
        <w:t>процессов в</w:t>
      </w:r>
      <w:r>
        <w:rPr>
          <w:spacing w:val="-3"/>
        </w:rPr>
        <w:t xml:space="preserve"> </w:t>
      </w:r>
      <w:r>
        <w:t>природе.</w:t>
      </w:r>
    </w:p>
    <w:p w:rsidR="007E1513" w:rsidRDefault="002462E7">
      <w:pPr>
        <w:pStyle w:val="a3"/>
        <w:spacing w:before="139" w:line="360" w:lineRule="auto"/>
        <w:ind w:right="158"/>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w:t>
      </w:r>
      <w:r>
        <w:rPr>
          <w:spacing w:val="-1"/>
        </w:rPr>
        <w:t xml:space="preserve"> </w:t>
      </w:r>
      <w:r>
        <w:t>теплоэнергетики.</w:t>
      </w:r>
    </w:p>
    <w:p w:rsidR="007E1513" w:rsidRDefault="002462E7">
      <w:pPr>
        <w:pStyle w:val="a3"/>
        <w:spacing w:line="360" w:lineRule="auto"/>
        <w:ind w:right="159"/>
      </w:pPr>
      <w:r>
        <w:t>Технические</w:t>
      </w:r>
      <w:r>
        <w:rPr>
          <w:spacing w:val="-6"/>
        </w:rPr>
        <w:t xml:space="preserve"> </w:t>
      </w:r>
      <w:r>
        <w:t>устройства</w:t>
      </w:r>
      <w:r>
        <w:rPr>
          <w:spacing w:val="-7"/>
        </w:rPr>
        <w:t xml:space="preserve"> </w:t>
      </w:r>
      <w:r>
        <w:t>и</w:t>
      </w:r>
      <w:r>
        <w:rPr>
          <w:spacing w:val="-6"/>
        </w:rPr>
        <w:t xml:space="preserve"> </w:t>
      </w:r>
      <w:r>
        <w:t>практическое</w:t>
      </w:r>
      <w:r>
        <w:rPr>
          <w:spacing w:val="-8"/>
        </w:rPr>
        <w:t xml:space="preserve"> </w:t>
      </w:r>
      <w:r>
        <w:t>применение:</w:t>
      </w:r>
      <w:r>
        <w:rPr>
          <w:spacing w:val="-6"/>
        </w:rPr>
        <w:t xml:space="preserve"> </w:t>
      </w:r>
      <w:r>
        <w:t>двигатель</w:t>
      </w:r>
      <w:r>
        <w:rPr>
          <w:spacing w:val="-6"/>
        </w:rPr>
        <w:t xml:space="preserve"> </w:t>
      </w:r>
      <w:r>
        <w:t>внутреннего</w:t>
      </w:r>
      <w:r>
        <w:rPr>
          <w:spacing w:val="-7"/>
        </w:rPr>
        <w:t xml:space="preserve"> </w:t>
      </w:r>
      <w:r>
        <w:t>сгорания,</w:t>
      </w:r>
      <w:r>
        <w:rPr>
          <w:spacing w:val="-57"/>
        </w:rPr>
        <w:t xml:space="preserve"> </w:t>
      </w:r>
      <w:r>
        <w:t>бытовой холодильник,</w:t>
      </w:r>
      <w:r>
        <w:rPr>
          <w:spacing w:val="-3"/>
        </w:rPr>
        <w:t xml:space="preserve"> </w:t>
      </w:r>
      <w:r>
        <w:t>кондиционер.</w:t>
      </w:r>
    </w:p>
    <w:p w:rsidR="007E1513" w:rsidRDefault="002462E7">
      <w:pPr>
        <w:ind w:left="861"/>
        <w:rPr>
          <w:i/>
          <w:sz w:val="24"/>
        </w:rPr>
      </w:pPr>
      <w:r>
        <w:rPr>
          <w:i/>
          <w:sz w:val="24"/>
        </w:rPr>
        <w:t>Демонстрации</w:t>
      </w:r>
    </w:p>
    <w:p w:rsidR="007E1513" w:rsidRDefault="002462E7">
      <w:pPr>
        <w:pStyle w:val="a3"/>
        <w:spacing w:before="139" w:line="360" w:lineRule="auto"/>
        <w:ind w:right="155"/>
      </w:pPr>
      <w:r>
        <w:t>Изменение   внутренней   энергии   тела   при   совершении   работы:   вылет   пробки</w:t>
      </w:r>
      <w:r>
        <w:rPr>
          <w:spacing w:val="1"/>
        </w:rPr>
        <w:t xml:space="preserve"> </w:t>
      </w:r>
      <w:r>
        <w:t>из</w:t>
      </w:r>
      <w:r>
        <w:rPr>
          <w:spacing w:val="-13"/>
        </w:rPr>
        <w:t xml:space="preserve"> </w:t>
      </w:r>
      <w:r>
        <w:t>бутылки</w:t>
      </w:r>
      <w:r>
        <w:rPr>
          <w:spacing w:val="-12"/>
        </w:rPr>
        <w:t xml:space="preserve"> </w:t>
      </w:r>
      <w:r>
        <w:t>под</w:t>
      </w:r>
      <w:r>
        <w:rPr>
          <w:spacing w:val="-15"/>
        </w:rPr>
        <w:t xml:space="preserve"> </w:t>
      </w:r>
      <w:r>
        <w:t>действием</w:t>
      </w:r>
      <w:r>
        <w:rPr>
          <w:spacing w:val="-14"/>
        </w:rPr>
        <w:t xml:space="preserve"> </w:t>
      </w:r>
      <w:r>
        <w:t>сжатого</w:t>
      </w:r>
      <w:r>
        <w:rPr>
          <w:spacing w:val="-12"/>
        </w:rPr>
        <w:t xml:space="preserve"> </w:t>
      </w:r>
      <w:r>
        <w:t>воздуха,</w:t>
      </w:r>
      <w:r>
        <w:rPr>
          <w:spacing w:val="-13"/>
        </w:rPr>
        <w:t xml:space="preserve"> </w:t>
      </w:r>
      <w:r>
        <w:t>нагревание</w:t>
      </w:r>
      <w:r>
        <w:rPr>
          <w:spacing w:val="-14"/>
        </w:rPr>
        <w:t xml:space="preserve"> </w:t>
      </w:r>
      <w:r>
        <w:t>эфира</w:t>
      </w:r>
      <w:r>
        <w:rPr>
          <w:spacing w:val="-14"/>
        </w:rPr>
        <w:t xml:space="preserve"> </w:t>
      </w:r>
      <w:r>
        <w:t>в</w:t>
      </w:r>
      <w:r>
        <w:rPr>
          <w:spacing w:val="-14"/>
        </w:rPr>
        <w:t xml:space="preserve"> </w:t>
      </w:r>
      <w:r>
        <w:t>латунной</w:t>
      </w:r>
      <w:r>
        <w:rPr>
          <w:spacing w:val="-6"/>
        </w:rPr>
        <w:t xml:space="preserve"> </w:t>
      </w:r>
      <w:r>
        <w:t>трубке</w:t>
      </w:r>
      <w:r>
        <w:rPr>
          <w:spacing w:val="-14"/>
        </w:rPr>
        <w:t xml:space="preserve"> </w:t>
      </w:r>
      <w:r>
        <w:t>путём</w:t>
      </w:r>
      <w:r>
        <w:rPr>
          <w:spacing w:val="-14"/>
        </w:rPr>
        <w:t xml:space="preserve"> </w:t>
      </w:r>
      <w:r>
        <w:t>трения</w:t>
      </w:r>
      <w:r>
        <w:rPr>
          <w:spacing w:val="-58"/>
        </w:rPr>
        <w:t xml:space="preserve"> </w:t>
      </w:r>
      <w:r>
        <w:t>(видеодемонстрация).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left="861" w:right="1282" w:firstLine="0"/>
        <w:jc w:val="left"/>
      </w:pPr>
      <w:r>
        <w:lastRenderedPageBreak/>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4"/>
        </w:rPr>
        <w:t xml:space="preserve"> </w:t>
      </w:r>
      <w:r>
        <w:t>огнивом).</w:t>
      </w:r>
    </w:p>
    <w:p w:rsidR="007E1513" w:rsidRDefault="002462E7">
      <w:pPr>
        <w:pStyle w:val="a3"/>
        <w:ind w:left="861" w:firstLine="0"/>
        <w:jc w:val="left"/>
      </w:pPr>
      <w:r>
        <w:t>Модели</w:t>
      </w:r>
      <w:r>
        <w:rPr>
          <w:spacing w:val="-4"/>
        </w:rPr>
        <w:t xml:space="preserve"> </w:t>
      </w:r>
      <w:r>
        <w:t>паровой</w:t>
      </w:r>
      <w:r>
        <w:rPr>
          <w:spacing w:val="-3"/>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3"/>
        </w:rPr>
        <w:t xml:space="preserve"> </w:t>
      </w:r>
      <w:r>
        <w:t>реактивного</w:t>
      </w:r>
      <w:r>
        <w:rPr>
          <w:spacing w:val="-4"/>
        </w:rPr>
        <w:t xml:space="preserve"> </w:t>
      </w:r>
      <w:r>
        <w:t>двигателя.</w:t>
      </w:r>
    </w:p>
    <w:p w:rsidR="007E1513" w:rsidRDefault="002462E7">
      <w:pPr>
        <w:spacing w:before="137"/>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9"/>
        <w:ind w:left="861" w:firstLine="0"/>
      </w:pPr>
      <w:r>
        <w:t>Измерение</w:t>
      </w:r>
      <w:r>
        <w:rPr>
          <w:spacing w:val="-3"/>
        </w:rPr>
        <w:t xml:space="preserve"> </w:t>
      </w:r>
      <w:r>
        <w:t>удельной</w:t>
      </w:r>
      <w:r>
        <w:rPr>
          <w:spacing w:val="-4"/>
        </w:rPr>
        <w:t xml:space="preserve"> </w:t>
      </w:r>
      <w:r>
        <w:t>теплоёмкости.</w:t>
      </w:r>
    </w:p>
    <w:p w:rsidR="007E1513" w:rsidRDefault="002462E7">
      <w:pPr>
        <w:pStyle w:val="a3"/>
        <w:spacing w:before="137"/>
        <w:ind w:left="861" w:firstLine="0"/>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7E1513" w:rsidRDefault="002462E7">
      <w:pPr>
        <w:pStyle w:val="a3"/>
        <w:spacing w:before="139" w:line="360" w:lineRule="auto"/>
        <w:ind w:right="151"/>
      </w:pPr>
      <w:r>
        <w:t>Парообразование      и      конденсация.      Испарение      и      кипение.      Абсолютная</w:t>
      </w:r>
      <w:r>
        <w:rPr>
          <w:spacing w:val="1"/>
        </w:rPr>
        <w:t xml:space="preserve"> </w:t>
      </w:r>
      <w:r>
        <w:t>и относительная влажность воздуха. Насыщенный пар. Удельная теплота парообразования.</w:t>
      </w:r>
      <w:r>
        <w:rPr>
          <w:spacing w:val="1"/>
        </w:rPr>
        <w:t xml:space="preserve"> </w:t>
      </w:r>
      <w:r>
        <w:t>Зависимость температуры кипения от давления.</w:t>
      </w:r>
    </w:p>
    <w:p w:rsidR="007E1513" w:rsidRDefault="002462E7">
      <w:pPr>
        <w:pStyle w:val="a3"/>
        <w:tabs>
          <w:tab w:val="left" w:pos="1970"/>
          <w:tab w:val="left" w:pos="4113"/>
          <w:tab w:val="left" w:pos="6519"/>
          <w:tab w:val="left" w:pos="8685"/>
        </w:tabs>
        <w:spacing w:line="360" w:lineRule="auto"/>
        <w:ind w:right="155"/>
      </w:pPr>
      <w:r>
        <w:t>Твёрдое тело. Кристаллические и аморфные тела. Анизотропия свойств кристаллов.</w:t>
      </w:r>
      <w:r>
        <w:rPr>
          <w:spacing w:val="1"/>
        </w:rPr>
        <w:t xml:space="preserve"> </w:t>
      </w:r>
      <w:r>
        <w:t>Жидкие</w:t>
      </w:r>
      <w:r>
        <w:tab/>
        <w:t>кристаллы.</w:t>
      </w:r>
      <w:r>
        <w:tab/>
        <w:t>Современные</w:t>
      </w:r>
      <w:r>
        <w:tab/>
        <w:t>материалы.</w:t>
      </w:r>
      <w:r>
        <w:tab/>
        <w:t>Плавление</w:t>
      </w:r>
      <w:r>
        <w:rPr>
          <w:spacing w:val="-58"/>
        </w:rPr>
        <w:t xml:space="preserve"> </w:t>
      </w:r>
      <w:r>
        <w:t>и</w:t>
      </w:r>
      <w:r>
        <w:rPr>
          <w:spacing w:val="-1"/>
        </w:rPr>
        <w:t xml:space="preserve"> </w:t>
      </w:r>
      <w:r>
        <w:t>кристаллизация. Удельная теплота</w:t>
      </w:r>
      <w:r>
        <w:rPr>
          <w:spacing w:val="-2"/>
        </w:rPr>
        <w:t xml:space="preserve"> </w:t>
      </w:r>
      <w:r>
        <w:t>плавления. Сублимация.</w:t>
      </w:r>
    </w:p>
    <w:p w:rsidR="007E1513" w:rsidRDefault="002462E7">
      <w:pPr>
        <w:pStyle w:val="a3"/>
        <w:spacing w:before="1"/>
        <w:ind w:left="861" w:firstLine="0"/>
      </w:pPr>
      <w:r>
        <w:t>Уравнение</w:t>
      </w:r>
      <w:r>
        <w:rPr>
          <w:spacing w:val="-6"/>
        </w:rPr>
        <w:t xml:space="preserve"> </w:t>
      </w:r>
      <w:r>
        <w:t>теплового</w:t>
      </w:r>
      <w:r>
        <w:rPr>
          <w:spacing w:val="-5"/>
        </w:rPr>
        <w:t xml:space="preserve"> </w:t>
      </w:r>
      <w:r>
        <w:t>баланса.</w:t>
      </w:r>
    </w:p>
    <w:p w:rsidR="007E1513" w:rsidRDefault="002462E7">
      <w:pPr>
        <w:pStyle w:val="a3"/>
        <w:spacing w:before="136" w:line="360" w:lineRule="auto"/>
        <w:ind w:right="156"/>
      </w:pPr>
      <w:r>
        <w:t xml:space="preserve">Технические       </w:t>
      </w:r>
      <w:r>
        <w:rPr>
          <w:spacing w:val="1"/>
        </w:rPr>
        <w:t xml:space="preserve"> </w:t>
      </w:r>
      <w:r>
        <w:t>устройства        и         практическое        применение:         гигрометр</w:t>
      </w:r>
      <w:r>
        <w:rPr>
          <w:spacing w:val="-57"/>
        </w:rPr>
        <w:t xml:space="preserve"> </w:t>
      </w:r>
      <w:r>
        <w:t xml:space="preserve">и   </w:t>
      </w:r>
      <w:r>
        <w:rPr>
          <w:spacing w:val="52"/>
        </w:rPr>
        <w:t xml:space="preserve"> </w:t>
      </w:r>
      <w:r>
        <w:t xml:space="preserve">психрометр,    </w:t>
      </w:r>
      <w:r>
        <w:rPr>
          <w:spacing w:val="50"/>
        </w:rPr>
        <w:t xml:space="preserve"> </w:t>
      </w:r>
      <w:r>
        <w:t xml:space="preserve">калориметр,    </w:t>
      </w:r>
      <w:r>
        <w:rPr>
          <w:spacing w:val="51"/>
        </w:rPr>
        <w:t xml:space="preserve"> </w:t>
      </w:r>
      <w:r>
        <w:t xml:space="preserve">технологии    </w:t>
      </w:r>
      <w:r>
        <w:rPr>
          <w:spacing w:val="49"/>
        </w:rPr>
        <w:t xml:space="preserve"> </w:t>
      </w:r>
      <w:r>
        <w:t xml:space="preserve">получения    </w:t>
      </w:r>
      <w:r>
        <w:rPr>
          <w:spacing w:val="50"/>
        </w:rPr>
        <w:t xml:space="preserve"> </w:t>
      </w:r>
      <w:r>
        <w:t xml:space="preserve">современных    </w:t>
      </w:r>
      <w:r>
        <w:rPr>
          <w:spacing w:val="52"/>
        </w:rPr>
        <w:t xml:space="preserve"> </w:t>
      </w:r>
      <w:r>
        <w:t>материалов,</w:t>
      </w:r>
      <w:r>
        <w:rPr>
          <w:spacing w:val="-58"/>
        </w:rPr>
        <w:t xml:space="preserve"> </w:t>
      </w:r>
      <w:r>
        <w:t>в</w:t>
      </w:r>
      <w:r>
        <w:rPr>
          <w:spacing w:val="-2"/>
        </w:rPr>
        <w:t xml:space="preserve"> </w:t>
      </w:r>
      <w:r>
        <w:t>том числе</w:t>
      </w:r>
      <w:r>
        <w:rPr>
          <w:spacing w:val="-1"/>
        </w:rPr>
        <w:t xml:space="preserve"> </w:t>
      </w:r>
      <w:r>
        <w:t>наноматериалов,</w:t>
      </w:r>
      <w:r>
        <w:rPr>
          <w:spacing w:val="-1"/>
        </w:rPr>
        <w:t xml:space="preserve"> </w:t>
      </w:r>
      <w:r>
        <w:t>и нанотехнологии.</w:t>
      </w:r>
    </w:p>
    <w:p w:rsidR="007E1513" w:rsidRDefault="002462E7">
      <w:pPr>
        <w:spacing w:before="2"/>
        <w:ind w:left="861"/>
        <w:rPr>
          <w:i/>
          <w:sz w:val="24"/>
        </w:rPr>
      </w:pPr>
      <w:r>
        <w:rPr>
          <w:i/>
          <w:sz w:val="24"/>
        </w:rPr>
        <w:t>Демонстрации</w:t>
      </w:r>
    </w:p>
    <w:p w:rsidR="007E1513" w:rsidRDefault="002462E7">
      <w:pPr>
        <w:pStyle w:val="a3"/>
        <w:spacing w:before="137" w:line="360" w:lineRule="auto"/>
        <w:ind w:left="861" w:right="5305"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1"/>
        </w:rPr>
        <w:t xml:space="preserve"> </w:t>
      </w:r>
      <w:r>
        <w:t>влажности.</w:t>
      </w:r>
    </w:p>
    <w:p w:rsidR="007E1513" w:rsidRDefault="002462E7">
      <w:pPr>
        <w:pStyle w:val="a3"/>
        <w:spacing w:line="360" w:lineRule="auto"/>
        <w:ind w:left="861" w:right="1722" w:firstLine="0"/>
        <w:jc w:val="left"/>
      </w:pPr>
      <w:r>
        <w:t>Наблюдение</w:t>
      </w:r>
      <w:r>
        <w:rPr>
          <w:spacing w:val="-6"/>
        </w:rPr>
        <w:t xml:space="preserve"> </w:t>
      </w:r>
      <w:r>
        <w:t>нагревания</w:t>
      </w:r>
      <w:r>
        <w:rPr>
          <w:spacing w:val="-5"/>
        </w:rPr>
        <w:t xml:space="preserve"> </w:t>
      </w:r>
      <w:r>
        <w:t>и</w:t>
      </w:r>
      <w:r>
        <w:rPr>
          <w:spacing w:val="-5"/>
        </w:rPr>
        <w:t xml:space="preserve"> </w:t>
      </w:r>
      <w:r>
        <w:t>плавления</w:t>
      </w:r>
      <w:r>
        <w:rPr>
          <w:spacing w:val="-7"/>
        </w:rPr>
        <w:t xml:space="preserve"> </w:t>
      </w:r>
      <w:r>
        <w:t>кристаллического</w:t>
      </w:r>
      <w:r>
        <w:rPr>
          <w:spacing w:val="-5"/>
        </w:rPr>
        <w:t xml:space="preserve"> </w:t>
      </w:r>
      <w:r>
        <w:t>вещества.</w:t>
      </w:r>
      <w:r>
        <w:rPr>
          <w:spacing w:val="-57"/>
        </w:rPr>
        <w:t xml:space="preserve"> </w:t>
      </w:r>
      <w:r>
        <w:t>Демонстрация</w:t>
      </w:r>
      <w:r>
        <w:rPr>
          <w:spacing w:val="-1"/>
        </w:rPr>
        <w:t xml:space="preserve"> </w:t>
      </w:r>
      <w:r>
        <w:t>кристаллов.</w:t>
      </w:r>
    </w:p>
    <w:p w:rsidR="007E1513" w:rsidRDefault="002462E7">
      <w:pPr>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8"/>
        <w:ind w:left="861" w:firstLine="0"/>
      </w:pPr>
      <w:r>
        <w:t>Измерение</w:t>
      </w:r>
      <w:r>
        <w:rPr>
          <w:spacing w:val="-6"/>
        </w:rPr>
        <w:t xml:space="preserve"> </w:t>
      </w:r>
      <w:r>
        <w:t>относительной</w:t>
      </w:r>
      <w:r>
        <w:rPr>
          <w:spacing w:val="-5"/>
        </w:rPr>
        <w:t xml:space="preserve"> </w:t>
      </w:r>
      <w:r>
        <w:t>влажности</w:t>
      </w:r>
      <w:r>
        <w:rPr>
          <w:spacing w:val="-3"/>
        </w:rPr>
        <w:t xml:space="preserve"> </w:t>
      </w:r>
      <w:r>
        <w:t>воздуха.</w:t>
      </w:r>
    </w:p>
    <w:p w:rsidR="007E1513" w:rsidRDefault="002462E7">
      <w:pPr>
        <w:pStyle w:val="a5"/>
        <w:numPr>
          <w:ilvl w:val="3"/>
          <w:numId w:val="156"/>
        </w:numPr>
        <w:tabs>
          <w:tab w:val="left" w:pos="1702"/>
        </w:tabs>
        <w:spacing w:before="137"/>
        <w:ind w:left="1701" w:hanging="841"/>
        <w:rPr>
          <w:sz w:val="24"/>
        </w:rPr>
      </w:pPr>
      <w:r>
        <w:rPr>
          <w:sz w:val="24"/>
        </w:rPr>
        <w:t>Раздел</w:t>
      </w:r>
      <w:r>
        <w:rPr>
          <w:spacing w:val="-5"/>
          <w:sz w:val="24"/>
        </w:rPr>
        <w:t xml:space="preserve"> </w:t>
      </w:r>
      <w:r>
        <w:rPr>
          <w:sz w:val="24"/>
        </w:rPr>
        <w:t>4.</w:t>
      </w:r>
      <w:r>
        <w:rPr>
          <w:spacing w:val="-3"/>
          <w:sz w:val="24"/>
        </w:rPr>
        <w:t xml:space="preserve"> </w:t>
      </w:r>
      <w:r>
        <w:rPr>
          <w:sz w:val="24"/>
        </w:rPr>
        <w:t>Электродинамика.</w:t>
      </w:r>
    </w:p>
    <w:p w:rsidR="007E1513" w:rsidRDefault="002462E7">
      <w:pPr>
        <w:pStyle w:val="a5"/>
        <w:numPr>
          <w:ilvl w:val="4"/>
          <w:numId w:val="156"/>
        </w:numPr>
        <w:tabs>
          <w:tab w:val="left" w:pos="1882"/>
        </w:tabs>
        <w:spacing w:before="139"/>
        <w:ind w:left="1881" w:hanging="1021"/>
        <w:rPr>
          <w:sz w:val="24"/>
        </w:rPr>
      </w:pPr>
      <w:r>
        <w:rPr>
          <w:sz w:val="24"/>
        </w:rPr>
        <w:t>Тема</w:t>
      </w:r>
      <w:r>
        <w:rPr>
          <w:spacing w:val="-3"/>
          <w:sz w:val="24"/>
        </w:rPr>
        <w:t xml:space="preserve"> </w:t>
      </w:r>
      <w:r>
        <w:rPr>
          <w:sz w:val="24"/>
        </w:rPr>
        <w:t>1.</w:t>
      </w:r>
      <w:r>
        <w:rPr>
          <w:spacing w:val="-1"/>
          <w:sz w:val="24"/>
        </w:rPr>
        <w:t xml:space="preserve"> </w:t>
      </w:r>
      <w:r>
        <w:rPr>
          <w:sz w:val="24"/>
        </w:rPr>
        <w:t>Электростатика.</w:t>
      </w:r>
    </w:p>
    <w:p w:rsidR="007E1513" w:rsidRDefault="002462E7">
      <w:pPr>
        <w:pStyle w:val="a3"/>
        <w:spacing w:before="138" w:line="360" w:lineRule="auto"/>
        <w:ind w:right="155"/>
      </w:pPr>
      <w:r>
        <w:t>Электризация</w:t>
      </w:r>
      <w:r>
        <w:rPr>
          <w:spacing w:val="-14"/>
        </w:rPr>
        <w:t xml:space="preserve"> </w:t>
      </w:r>
      <w:r>
        <w:t>тел.</w:t>
      </w:r>
      <w:r>
        <w:rPr>
          <w:spacing w:val="-13"/>
        </w:rPr>
        <w:t xml:space="preserve"> </w:t>
      </w:r>
      <w:r>
        <w:t>Электрический</w:t>
      </w:r>
      <w:r>
        <w:rPr>
          <w:spacing w:val="-12"/>
        </w:rPr>
        <w:t xml:space="preserve"> </w:t>
      </w:r>
      <w:r>
        <w:t>заряд.</w:t>
      </w:r>
      <w:r>
        <w:rPr>
          <w:spacing w:val="-13"/>
        </w:rPr>
        <w:t xml:space="preserve"> </w:t>
      </w:r>
      <w:r>
        <w:t>Два</w:t>
      </w:r>
      <w:r>
        <w:rPr>
          <w:spacing w:val="-14"/>
        </w:rPr>
        <w:t xml:space="preserve"> </w:t>
      </w:r>
      <w:r>
        <w:t>вида</w:t>
      </w:r>
      <w:r>
        <w:rPr>
          <w:spacing w:val="-14"/>
        </w:rPr>
        <w:t xml:space="preserve"> </w:t>
      </w:r>
      <w:r>
        <w:t>электрических</w:t>
      </w:r>
      <w:r>
        <w:rPr>
          <w:spacing w:val="-12"/>
        </w:rPr>
        <w:t xml:space="preserve"> </w:t>
      </w:r>
      <w:r>
        <w:t>зарядов.</w:t>
      </w:r>
      <w:r>
        <w:rPr>
          <w:spacing w:val="-14"/>
        </w:rPr>
        <w:t xml:space="preserve"> </w:t>
      </w:r>
      <w:r>
        <w:t>Проводники,</w:t>
      </w:r>
      <w:r>
        <w:rPr>
          <w:spacing w:val="-57"/>
        </w:rPr>
        <w:t xml:space="preserve"> </w:t>
      </w:r>
      <w:r>
        <w:t>диэлектрики</w:t>
      </w:r>
      <w:r>
        <w:rPr>
          <w:spacing w:val="-3"/>
        </w:rPr>
        <w:t xml:space="preserve"> </w:t>
      </w:r>
      <w:r>
        <w:t>и</w:t>
      </w:r>
      <w:r>
        <w:rPr>
          <w:spacing w:val="-1"/>
        </w:rPr>
        <w:t xml:space="preserve"> </w:t>
      </w:r>
      <w:r>
        <w:t>полупроводники.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7E1513" w:rsidRDefault="002462E7">
      <w:pPr>
        <w:pStyle w:val="a3"/>
        <w:spacing w:line="360" w:lineRule="auto"/>
        <w:ind w:right="156"/>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57"/>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57"/>
        </w:rPr>
        <w:t xml:space="preserve"> </w:t>
      </w:r>
      <w:r>
        <w:t>электрических</w:t>
      </w:r>
      <w:r>
        <w:rPr>
          <w:spacing w:val="1"/>
        </w:rPr>
        <w:t xml:space="preserve"> </w:t>
      </w:r>
      <w:r>
        <w:t>полей.</w:t>
      </w:r>
      <w:r>
        <w:rPr>
          <w:spacing w:val="-4"/>
        </w:rPr>
        <w:t xml:space="preserve"> </w:t>
      </w:r>
      <w:r>
        <w:t>Линии напряжённости электрического поля.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lastRenderedPageBreak/>
        <w:t>Работа сил электростатического поля. Потенциал. Разность потенциалов. Проводники</w:t>
      </w:r>
      <w:r>
        <w:rPr>
          <w:spacing w:val="1"/>
        </w:rPr>
        <w:t xml:space="preserve"> </w:t>
      </w:r>
      <w:r>
        <w:t>и</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2"/>
        </w:rPr>
        <w:t xml:space="preserve"> </w:t>
      </w:r>
      <w:r>
        <w:t>поле.</w:t>
      </w:r>
      <w:r>
        <w:rPr>
          <w:spacing w:val="-1"/>
        </w:rPr>
        <w:t xml:space="preserve"> </w:t>
      </w:r>
      <w:r>
        <w:t>Диэлектрическая проницаемость.</w:t>
      </w:r>
    </w:p>
    <w:p w:rsidR="007E1513" w:rsidRDefault="002462E7">
      <w:pPr>
        <w:pStyle w:val="a3"/>
        <w:spacing w:line="360" w:lineRule="auto"/>
        <w:ind w:right="158"/>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7E1513" w:rsidRDefault="002462E7">
      <w:pPr>
        <w:pStyle w:val="a3"/>
        <w:spacing w:line="360" w:lineRule="auto"/>
        <w:ind w:right="15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1"/>
        </w:rPr>
        <w:t xml:space="preserve"> </w:t>
      </w:r>
      <w:r>
        <w:t>струйный принтер.</w:t>
      </w:r>
    </w:p>
    <w:p w:rsidR="007E1513" w:rsidRDefault="002462E7">
      <w:pPr>
        <w:spacing w:line="275" w:lineRule="exact"/>
        <w:ind w:left="861"/>
        <w:rPr>
          <w:i/>
          <w:sz w:val="24"/>
        </w:rPr>
      </w:pPr>
      <w:r>
        <w:rPr>
          <w:i/>
          <w:sz w:val="24"/>
        </w:rPr>
        <w:t>Демонстрации</w:t>
      </w:r>
    </w:p>
    <w:p w:rsidR="007E1513" w:rsidRDefault="002462E7">
      <w:pPr>
        <w:pStyle w:val="a3"/>
        <w:spacing w:before="139" w:line="360" w:lineRule="auto"/>
        <w:ind w:left="861" w:right="4254" w:firstLine="0"/>
        <w:jc w:val="left"/>
      </w:pPr>
      <w:r>
        <w:t>Устройство и принцип действия электрометра.</w:t>
      </w:r>
      <w:r>
        <w:rPr>
          <w:spacing w:val="-57"/>
        </w:rPr>
        <w:t xml:space="preserve"> </w:t>
      </w:r>
      <w:r>
        <w:t>Взаимодействие</w:t>
      </w:r>
      <w:r>
        <w:rPr>
          <w:spacing w:val="-3"/>
        </w:rPr>
        <w:t xml:space="preserve"> </w:t>
      </w:r>
      <w:r>
        <w:t>наэлектризованных</w:t>
      </w:r>
      <w:r>
        <w:rPr>
          <w:spacing w:val="-2"/>
        </w:rPr>
        <w:t xml:space="preserve"> </w:t>
      </w:r>
      <w:r>
        <w:t>тел.</w:t>
      </w:r>
    </w:p>
    <w:p w:rsidR="007E1513" w:rsidRDefault="002462E7">
      <w:pPr>
        <w:pStyle w:val="a3"/>
        <w:spacing w:before="1" w:line="360" w:lineRule="auto"/>
        <w:ind w:left="861" w:right="4906"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7E1513" w:rsidRDefault="002462E7">
      <w:pPr>
        <w:pStyle w:val="a3"/>
        <w:spacing w:line="275" w:lineRule="exact"/>
        <w:ind w:left="861" w:firstLine="0"/>
        <w:jc w:val="left"/>
      </w:pPr>
      <w:r>
        <w:t>Диэлектрики</w:t>
      </w:r>
      <w:r>
        <w:rPr>
          <w:spacing w:val="-6"/>
        </w:rPr>
        <w:t xml:space="preserve"> </w:t>
      </w:r>
      <w:r>
        <w:t>в</w:t>
      </w:r>
      <w:r>
        <w:rPr>
          <w:spacing w:val="-6"/>
        </w:rPr>
        <w:t xml:space="preserve"> </w:t>
      </w:r>
      <w:r>
        <w:t>электростатическом</w:t>
      </w:r>
      <w:r>
        <w:rPr>
          <w:spacing w:val="-6"/>
        </w:rPr>
        <w:t xml:space="preserve"> </w:t>
      </w:r>
      <w:r>
        <w:t>поле.</w:t>
      </w:r>
    </w:p>
    <w:p w:rsidR="007E1513" w:rsidRDefault="002462E7">
      <w:pPr>
        <w:pStyle w:val="a3"/>
        <w:spacing w:before="139" w:line="360" w:lineRule="auto"/>
        <w:jc w:val="left"/>
      </w:pPr>
      <w:r>
        <w:t>Зависимость</w:t>
      </w:r>
      <w:r>
        <w:rPr>
          <w:spacing w:val="14"/>
        </w:rPr>
        <w:t xml:space="preserve"> </w:t>
      </w:r>
      <w:r>
        <w:t>электроёмкости</w:t>
      </w:r>
      <w:r>
        <w:rPr>
          <w:spacing w:val="11"/>
        </w:rPr>
        <w:t xml:space="preserve"> </w:t>
      </w:r>
      <w:r>
        <w:t>плоского</w:t>
      </w:r>
      <w:r>
        <w:rPr>
          <w:spacing w:val="11"/>
        </w:rPr>
        <w:t xml:space="preserve"> </w:t>
      </w:r>
      <w:r>
        <w:t>конденсатора</w:t>
      </w:r>
      <w:r>
        <w:rPr>
          <w:spacing w:val="12"/>
        </w:rPr>
        <w:t xml:space="preserve"> </w:t>
      </w:r>
      <w:r>
        <w:t>от</w:t>
      </w:r>
      <w:r>
        <w:rPr>
          <w:spacing w:val="14"/>
        </w:rPr>
        <w:t xml:space="preserve"> </w:t>
      </w:r>
      <w:r>
        <w:t>площади</w:t>
      </w:r>
      <w:r>
        <w:rPr>
          <w:spacing w:val="11"/>
        </w:rPr>
        <w:t xml:space="preserve"> </w:t>
      </w:r>
      <w:r>
        <w:t>пластин,</w:t>
      </w:r>
      <w:r>
        <w:rPr>
          <w:spacing w:val="13"/>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7E1513" w:rsidRDefault="002462E7">
      <w:pPr>
        <w:pStyle w:val="a3"/>
        <w:ind w:left="861" w:firstLine="0"/>
        <w:jc w:val="left"/>
      </w:pPr>
      <w:r>
        <w:t>Энергия</w:t>
      </w:r>
      <w:r>
        <w:rPr>
          <w:spacing w:val="-3"/>
        </w:rPr>
        <w:t xml:space="preserve"> </w:t>
      </w:r>
      <w:r>
        <w:t>заряженного</w:t>
      </w:r>
      <w:r>
        <w:rPr>
          <w:spacing w:val="-3"/>
        </w:rPr>
        <w:t xml:space="preserve"> </w:t>
      </w:r>
      <w:r>
        <w:t>конденсатора.</w:t>
      </w:r>
    </w:p>
    <w:p w:rsidR="007E1513" w:rsidRDefault="002462E7">
      <w:pPr>
        <w:spacing w:before="137"/>
        <w:ind w:left="861"/>
        <w:rPr>
          <w:i/>
          <w:sz w:val="24"/>
        </w:rPr>
      </w:pPr>
      <w:r>
        <w:rPr>
          <w:i/>
          <w:sz w:val="24"/>
        </w:rPr>
        <w:t>Ученический</w:t>
      </w:r>
      <w:r>
        <w:rPr>
          <w:i/>
          <w:spacing w:val="-2"/>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7E1513" w:rsidRDefault="002462E7">
      <w:pPr>
        <w:pStyle w:val="a3"/>
        <w:spacing w:before="137"/>
        <w:ind w:left="861" w:firstLine="0"/>
        <w:jc w:val="left"/>
      </w:pPr>
      <w:r>
        <w:t>Измерение</w:t>
      </w:r>
      <w:r>
        <w:rPr>
          <w:spacing w:val="-6"/>
        </w:rPr>
        <w:t xml:space="preserve"> </w:t>
      </w:r>
      <w:r>
        <w:t>электроёмкости</w:t>
      </w:r>
      <w:r>
        <w:rPr>
          <w:spacing w:val="-3"/>
        </w:rPr>
        <w:t xml:space="preserve"> </w:t>
      </w:r>
      <w:r>
        <w:t>конденсатора.</w:t>
      </w:r>
    </w:p>
    <w:p w:rsidR="007E1513" w:rsidRDefault="002462E7">
      <w:pPr>
        <w:pStyle w:val="a5"/>
        <w:numPr>
          <w:ilvl w:val="4"/>
          <w:numId w:val="156"/>
        </w:numPr>
        <w:tabs>
          <w:tab w:val="left" w:pos="1882"/>
        </w:tabs>
        <w:spacing w:before="139" w:line="360" w:lineRule="auto"/>
        <w:ind w:left="861" w:right="159" w:firstLine="0"/>
        <w:rPr>
          <w:sz w:val="24"/>
        </w:rPr>
      </w:pPr>
      <w:r>
        <w:rPr>
          <w:sz w:val="24"/>
        </w:rPr>
        <w:t>Тема 2. Постоянный электрический ток. Токи в различных средах.</w:t>
      </w:r>
      <w:r>
        <w:rPr>
          <w:spacing w:val="1"/>
          <w:sz w:val="24"/>
        </w:rPr>
        <w:t xml:space="preserve"> </w:t>
      </w:r>
      <w:r>
        <w:rPr>
          <w:sz w:val="24"/>
        </w:rPr>
        <w:t>Электрический</w:t>
      </w:r>
      <w:r>
        <w:rPr>
          <w:spacing w:val="52"/>
          <w:sz w:val="24"/>
        </w:rPr>
        <w:t xml:space="preserve"> </w:t>
      </w:r>
      <w:r>
        <w:rPr>
          <w:sz w:val="24"/>
        </w:rPr>
        <w:t>ток.</w:t>
      </w:r>
      <w:r>
        <w:rPr>
          <w:spacing w:val="50"/>
          <w:sz w:val="24"/>
        </w:rPr>
        <w:t xml:space="preserve"> </w:t>
      </w:r>
      <w:r>
        <w:rPr>
          <w:sz w:val="24"/>
        </w:rPr>
        <w:t>Условия</w:t>
      </w:r>
      <w:r>
        <w:rPr>
          <w:spacing w:val="54"/>
          <w:sz w:val="24"/>
        </w:rPr>
        <w:t xml:space="preserve"> </w:t>
      </w:r>
      <w:r>
        <w:rPr>
          <w:sz w:val="24"/>
        </w:rPr>
        <w:t>существования</w:t>
      </w:r>
      <w:r>
        <w:rPr>
          <w:spacing w:val="53"/>
          <w:sz w:val="24"/>
        </w:rPr>
        <w:t xml:space="preserve"> </w:t>
      </w:r>
      <w:r>
        <w:rPr>
          <w:sz w:val="24"/>
        </w:rPr>
        <w:t>электрического</w:t>
      </w:r>
      <w:r>
        <w:rPr>
          <w:spacing w:val="54"/>
          <w:sz w:val="24"/>
        </w:rPr>
        <w:t xml:space="preserve"> </w:t>
      </w:r>
      <w:r>
        <w:rPr>
          <w:sz w:val="24"/>
        </w:rPr>
        <w:t>тока.</w:t>
      </w:r>
      <w:r>
        <w:rPr>
          <w:spacing w:val="50"/>
          <w:sz w:val="24"/>
        </w:rPr>
        <w:t xml:space="preserve"> </w:t>
      </w:r>
      <w:r>
        <w:rPr>
          <w:sz w:val="24"/>
        </w:rPr>
        <w:t>Источники</w:t>
      </w:r>
      <w:r>
        <w:rPr>
          <w:spacing w:val="53"/>
          <w:sz w:val="24"/>
        </w:rPr>
        <w:t xml:space="preserve"> </w:t>
      </w:r>
      <w:r>
        <w:rPr>
          <w:sz w:val="24"/>
        </w:rPr>
        <w:t>тока.</w:t>
      </w:r>
    </w:p>
    <w:p w:rsidR="007E1513" w:rsidRDefault="002462E7">
      <w:pPr>
        <w:pStyle w:val="a3"/>
        <w:ind w:firstLine="0"/>
        <w:jc w:val="left"/>
      </w:pPr>
      <w:r>
        <w:t>Сила</w:t>
      </w:r>
      <w:r>
        <w:rPr>
          <w:spacing w:val="-3"/>
        </w:rPr>
        <w:t xml:space="preserve"> </w:t>
      </w:r>
      <w:r>
        <w:t>тока.</w:t>
      </w:r>
      <w:r>
        <w:rPr>
          <w:spacing w:val="-1"/>
        </w:rPr>
        <w:t xml:space="preserve"> </w:t>
      </w:r>
      <w:r>
        <w:t>Постоянный</w:t>
      </w:r>
      <w:r>
        <w:rPr>
          <w:spacing w:val="-3"/>
        </w:rPr>
        <w:t xml:space="preserve"> </w:t>
      </w:r>
      <w:r>
        <w:t>ток.</w:t>
      </w:r>
    </w:p>
    <w:p w:rsidR="007E1513" w:rsidRDefault="002462E7">
      <w:pPr>
        <w:pStyle w:val="a3"/>
        <w:spacing w:before="137"/>
        <w:ind w:left="861" w:firstLine="0"/>
        <w:jc w:val="left"/>
      </w:pPr>
      <w:r>
        <w:t>Напряжение.</w:t>
      </w:r>
      <w:r>
        <w:rPr>
          <w:spacing w:val="-3"/>
        </w:rPr>
        <w:t xml:space="preserve"> </w:t>
      </w:r>
      <w:r>
        <w:t>Закон</w:t>
      </w:r>
      <w:r>
        <w:rPr>
          <w:spacing w:val="-2"/>
        </w:rPr>
        <w:t xml:space="preserve"> </w:t>
      </w:r>
      <w:r>
        <w:t>Ома</w:t>
      </w:r>
      <w:r>
        <w:rPr>
          <w:spacing w:val="-4"/>
        </w:rPr>
        <w:t xml:space="preserve"> </w:t>
      </w:r>
      <w:r>
        <w:t>для участка</w:t>
      </w:r>
      <w:r>
        <w:rPr>
          <w:spacing w:val="-3"/>
        </w:rPr>
        <w:t xml:space="preserve"> </w:t>
      </w:r>
      <w:r>
        <w:t>цепи.</w:t>
      </w:r>
    </w:p>
    <w:p w:rsidR="007E1513" w:rsidRDefault="002462E7">
      <w:pPr>
        <w:pStyle w:val="a3"/>
        <w:spacing w:before="139" w:line="360" w:lineRule="auto"/>
        <w:jc w:val="left"/>
      </w:pPr>
      <w:r>
        <w:t>Электрическое</w:t>
      </w:r>
      <w:r>
        <w:rPr>
          <w:spacing w:val="3"/>
        </w:rPr>
        <w:t xml:space="preserve"> </w:t>
      </w:r>
      <w:r>
        <w:t>сопротивление.</w:t>
      </w:r>
      <w:r>
        <w:rPr>
          <w:spacing w:val="4"/>
        </w:rPr>
        <w:t xml:space="preserve"> </w:t>
      </w:r>
      <w:r>
        <w:t>Удельное</w:t>
      </w:r>
      <w:r>
        <w:rPr>
          <w:spacing w:val="3"/>
        </w:rPr>
        <w:t xml:space="preserve"> </w:t>
      </w:r>
      <w:r>
        <w:t>сопротивление</w:t>
      </w:r>
      <w:r>
        <w:rPr>
          <w:spacing w:val="3"/>
        </w:rPr>
        <w:t xml:space="preserve"> </w:t>
      </w:r>
      <w:r>
        <w:t>вещества.</w:t>
      </w:r>
      <w:r>
        <w:rPr>
          <w:spacing w:val="4"/>
        </w:rPr>
        <w:t xml:space="preserve"> </w:t>
      </w:r>
      <w:r>
        <w:t>Последовательное,</w:t>
      </w:r>
      <w:r>
        <w:rPr>
          <w:spacing w:val="-57"/>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p>
    <w:p w:rsidR="007E1513" w:rsidRDefault="002462E7">
      <w:pPr>
        <w:pStyle w:val="a3"/>
        <w:ind w:left="861" w:firstLine="0"/>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2"/>
        </w:rPr>
        <w:t xml:space="preserve"> </w:t>
      </w:r>
      <w:r>
        <w:t>электрического</w:t>
      </w:r>
      <w:r>
        <w:rPr>
          <w:spacing w:val="-3"/>
        </w:rPr>
        <w:t xml:space="preserve"> </w:t>
      </w:r>
      <w:r>
        <w:t>тока.</w:t>
      </w:r>
    </w:p>
    <w:p w:rsidR="007E1513" w:rsidRDefault="002462E7">
      <w:pPr>
        <w:pStyle w:val="a3"/>
        <w:spacing w:before="138" w:line="360" w:lineRule="auto"/>
        <w:ind w:right="149"/>
        <w:jc w:val="left"/>
      </w:pPr>
      <w:r>
        <w:t>Электродвижущая</w:t>
      </w:r>
      <w:r>
        <w:rPr>
          <w:spacing w:val="25"/>
        </w:rPr>
        <w:t xml:space="preserve"> </w:t>
      </w:r>
      <w:r>
        <w:t>сила</w:t>
      </w:r>
      <w:r>
        <w:rPr>
          <w:spacing w:val="28"/>
        </w:rPr>
        <w:t xml:space="preserve"> </w:t>
      </w:r>
      <w:r>
        <w:t>и</w:t>
      </w:r>
      <w:r>
        <w:rPr>
          <w:spacing w:val="26"/>
        </w:rPr>
        <w:t xml:space="preserve"> </w:t>
      </w:r>
      <w:r>
        <w:t>внутреннее</w:t>
      </w:r>
      <w:r>
        <w:rPr>
          <w:spacing w:val="25"/>
        </w:rPr>
        <w:t xml:space="preserve"> </w:t>
      </w:r>
      <w:r>
        <w:t>сопротивление</w:t>
      </w:r>
      <w:r>
        <w:rPr>
          <w:spacing w:val="24"/>
        </w:rPr>
        <w:t xml:space="preserve"> </w:t>
      </w:r>
      <w:r>
        <w:t>источника</w:t>
      </w:r>
      <w:r>
        <w:rPr>
          <w:spacing w:val="25"/>
        </w:rPr>
        <w:t xml:space="preserve"> </w:t>
      </w:r>
      <w:r>
        <w:t>тока.</w:t>
      </w:r>
      <w:r>
        <w:rPr>
          <w:spacing w:val="23"/>
        </w:rPr>
        <w:t xml:space="preserve"> </w:t>
      </w:r>
      <w:r>
        <w:t>Закон</w:t>
      </w:r>
      <w:r>
        <w:rPr>
          <w:spacing w:val="27"/>
        </w:rPr>
        <w:t xml:space="preserve"> </w:t>
      </w:r>
      <w:r>
        <w:t>Ома</w:t>
      </w:r>
      <w:r>
        <w:rPr>
          <w:spacing w:val="25"/>
        </w:rPr>
        <w:t xml:space="preserve"> </w:t>
      </w:r>
      <w:r>
        <w:t>для</w:t>
      </w:r>
      <w:r>
        <w:rPr>
          <w:spacing w:val="-57"/>
        </w:rPr>
        <w:t xml:space="preserve"> </w:t>
      </w:r>
      <w:r>
        <w:t>полной</w:t>
      </w:r>
      <w:r>
        <w:rPr>
          <w:spacing w:val="-1"/>
        </w:rPr>
        <w:t xml:space="preserve"> </w:t>
      </w:r>
      <w:r>
        <w:t>(замкнутой) электрической</w:t>
      </w:r>
      <w:r>
        <w:rPr>
          <w:spacing w:val="-1"/>
        </w:rPr>
        <w:t xml:space="preserve"> </w:t>
      </w:r>
      <w:r>
        <w:t>цепи. Короткое</w:t>
      </w:r>
      <w:r>
        <w:rPr>
          <w:spacing w:val="-1"/>
        </w:rPr>
        <w:t xml:space="preserve"> </w:t>
      </w:r>
      <w:r>
        <w:t>замыкание.</w:t>
      </w:r>
    </w:p>
    <w:p w:rsidR="007E1513" w:rsidRDefault="002462E7">
      <w:pPr>
        <w:pStyle w:val="a3"/>
        <w:spacing w:line="360" w:lineRule="auto"/>
        <w:jc w:val="left"/>
      </w:pPr>
      <w:r>
        <w:t>Электронная</w:t>
      </w:r>
      <w:r>
        <w:rPr>
          <w:spacing w:val="24"/>
        </w:rPr>
        <w:t xml:space="preserve"> </w:t>
      </w:r>
      <w:r>
        <w:t>проводимость</w:t>
      </w:r>
      <w:r>
        <w:rPr>
          <w:spacing w:val="27"/>
        </w:rPr>
        <w:t xml:space="preserve"> </w:t>
      </w:r>
      <w:r>
        <w:t>твёрдых</w:t>
      </w:r>
      <w:r>
        <w:rPr>
          <w:spacing w:val="26"/>
        </w:rPr>
        <w:t xml:space="preserve"> </w:t>
      </w:r>
      <w:r>
        <w:t>металлов.</w:t>
      </w:r>
      <w:r>
        <w:rPr>
          <w:spacing w:val="25"/>
        </w:rPr>
        <w:t xml:space="preserve"> </w:t>
      </w:r>
      <w:r>
        <w:t>Зависимость</w:t>
      </w:r>
      <w:r>
        <w:rPr>
          <w:spacing w:val="26"/>
        </w:rPr>
        <w:t xml:space="preserve"> </w:t>
      </w:r>
      <w:r>
        <w:t>сопротивления</w:t>
      </w:r>
      <w:r>
        <w:rPr>
          <w:spacing w:val="25"/>
        </w:rPr>
        <w:t xml:space="preserve"> </w:t>
      </w:r>
      <w:r>
        <w:t>металлов</w:t>
      </w:r>
      <w:r>
        <w:rPr>
          <w:spacing w:val="-57"/>
        </w:rPr>
        <w:t xml:space="preserve"> </w:t>
      </w:r>
      <w:r>
        <w:t>от</w:t>
      </w:r>
      <w:r>
        <w:rPr>
          <w:spacing w:val="-1"/>
        </w:rPr>
        <w:t xml:space="preserve"> </w:t>
      </w:r>
      <w:r>
        <w:t>температуры. Сверхпроводимость.</w:t>
      </w:r>
    </w:p>
    <w:p w:rsidR="007E1513" w:rsidRDefault="002462E7">
      <w:pPr>
        <w:pStyle w:val="a3"/>
        <w:ind w:left="861" w:firstLine="0"/>
        <w:jc w:val="left"/>
      </w:pPr>
      <w:r>
        <w:t>Электрический</w:t>
      </w:r>
      <w:r>
        <w:rPr>
          <w:spacing w:val="-3"/>
        </w:rPr>
        <w:t xml:space="preserve"> </w:t>
      </w:r>
      <w:r>
        <w:t>ток</w:t>
      </w:r>
      <w:r>
        <w:rPr>
          <w:spacing w:val="-3"/>
        </w:rPr>
        <w:t xml:space="preserve"> </w:t>
      </w:r>
      <w:r>
        <w:t>в</w:t>
      </w:r>
      <w:r>
        <w:rPr>
          <w:spacing w:val="-4"/>
        </w:rPr>
        <w:t xml:space="preserve"> </w:t>
      </w:r>
      <w:r>
        <w:t>вакууме.</w:t>
      </w:r>
      <w:r>
        <w:rPr>
          <w:spacing w:val="-3"/>
        </w:rPr>
        <w:t xml:space="preserve"> </w:t>
      </w:r>
      <w:r>
        <w:t>Свойства</w:t>
      </w:r>
      <w:r>
        <w:rPr>
          <w:spacing w:val="-4"/>
        </w:rPr>
        <w:t xml:space="preserve"> </w:t>
      </w:r>
      <w:r>
        <w:t>электронных</w:t>
      </w:r>
      <w:r>
        <w:rPr>
          <w:spacing w:val="-1"/>
        </w:rPr>
        <w:t xml:space="preserve"> </w:t>
      </w:r>
      <w:r>
        <w:t>пучков.</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60"/>
        <w:jc w:val="left"/>
      </w:pPr>
      <w:r>
        <w:rPr>
          <w:spacing w:val="-1"/>
        </w:rPr>
        <w:lastRenderedPageBreak/>
        <w:t>Полупроводники.</w:t>
      </w:r>
      <w:r>
        <w:rPr>
          <w:spacing w:val="-13"/>
        </w:rPr>
        <w:t xml:space="preserve"> </w:t>
      </w:r>
      <w:r>
        <w:t>Собственная</w:t>
      </w:r>
      <w:r>
        <w:rPr>
          <w:spacing w:val="-11"/>
        </w:rPr>
        <w:t xml:space="preserve"> </w:t>
      </w:r>
      <w:r>
        <w:t>и</w:t>
      </w:r>
      <w:r>
        <w:rPr>
          <w:spacing w:val="-11"/>
        </w:rPr>
        <w:t xml:space="preserve"> </w:t>
      </w:r>
      <w:r>
        <w:t>примесная</w:t>
      </w:r>
      <w:r>
        <w:rPr>
          <w:spacing w:val="-11"/>
        </w:rPr>
        <w:t xml:space="preserve"> </w:t>
      </w:r>
      <w:r>
        <w:t>проводимость</w:t>
      </w:r>
      <w:r>
        <w:rPr>
          <w:spacing w:val="-9"/>
        </w:rPr>
        <w:t xml:space="preserve"> </w:t>
      </w:r>
      <w:r>
        <w:t>полупроводников.</w:t>
      </w:r>
      <w:r>
        <w:rPr>
          <w:spacing w:val="-14"/>
        </w:rPr>
        <w:t xml:space="preserve"> </w:t>
      </w:r>
      <w:r>
        <w:t>Свойства</w:t>
      </w:r>
      <w:r>
        <w:rPr>
          <w:spacing w:val="-57"/>
        </w:rPr>
        <w:t xml:space="preserve"> </w:t>
      </w:r>
      <w:r>
        <w:t>p–n-перехода.</w:t>
      </w:r>
      <w:r>
        <w:rPr>
          <w:spacing w:val="-1"/>
        </w:rPr>
        <w:t xml:space="preserve"> </w:t>
      </w:r>
      <w:r>
        <w:t>Полупроводниковые</w:t>
      </w:r>
      <w:r>
        <w:rPr>
          <w:spacing w:val="-1"/>
        </w:rPr>
        <w:t xml:space="preserve"> </w:t>
      </w:r>
      <w:r>
        <w:t>приборы.</w:t>
      </w:r>
    </w:p>
    <w:p w:rsidR="007E1513" w:rsidRDefault="002462E7">
      <w:pPr>
        <w:pStyle w:val="a3"/>
        <w:spacing w:line="360" w:lineRule="auto"/>
        <w:ind w:right="149"/>
        <w:jc w:val="left"/>
      </w:pPr>
      <w:r>
        <w:t>Электрический</w:t>
      </w:r>
      <w:r>
        <w:rPr>
          <w:spacing w:val="1"/>
        </w:rPr>
        <w:t xml:space="preserve"> </w:t>
      </w:r>
      <w:r>
        <w:t>ток</w:t>
      </w:r>
      <w:r>
        <w:rPr>
          <w:spacing w:val="4"/>
        </w:rPr>
        <w:t xml:space="preserve"> </w:t>
      </w:r>
      <w:r>
        <w:t>в</w:t>
      </w:r>
      <w:r>
        <w:rPr>
          <w:spacing w:val="60"/>
        </w:rPr>
        <w:t xml:space="preserve"> </w:t>
      </w:r>
      <w:r>
        <w:t>растворах</w:t>
      </w:r>
      <w:r>
        <w:rPr>
          <w:spacing w:val="5"/>
        </w:rPr>
        <w:t xml:space="preserve"> </w:t>
      </w:r>
      <w:r>
        <w:t>и</w:t>
      </w:r>
      <w:r>
        <w:rPr>
          <w:spacing w:val="3"/>
        </w:rPr>
        <w:t xml:space="preserve"> </w:t>
      </w:r>
      <w:r>
        <w:t>расплавах</w:t>
      </w:r>
      <w:r>
        <w:rPr>
          <w:spacing w:val="5"/>
        </w:rPr>
        <w:t xml:space="preserve"> </w:t>
      </w:r>
      <w:r>
        <w:t>электролитов.</w:t>
      </w:r>
      <w:r>
        <w:rPr>
          <w:spacing w:val="3"/>
        </w:rPr>
        <w:t xml:space="preserve"> </w:t>
      </w:r>
      <w:r>
        <w:t>Электролитическая</w:t>
      </w:r>
      <w:r>
        <w:rPr>
          <w:spacing w:val="-57"/>
        </w:rPr>
        <w:t xml:space="preserve"> </w:t>
      </w:r>
      <w:r>
        <w:t>диссоциация.</w:t>
      </w:r>
      <w:r>
        <w:rPr>
          <w:spacing w:val="-1"/>
        </w:rPr>
        <w:t xml:space="preserve"> </w:t>
      </w:r>
      <w:r>
        <w:t>Электролиз.</w:t>
      </w:r>
    </w:p>
    <w:p w:rsidR="007E1513" w:rsidRDefault="002462E7">
      <w:pPr>
        <w:pStyle w:val="a3"/>
        <w:ind w:left="861" w:firstLine="0"/>
        <w:jc w:val="left"/>
      </w:pPr>
      <w:r>
        <w:t>Электрический</w:t>
      </w:r>
      <w:r>
        <w:rPr>
          <w:spacing w:val="26"/>
        </w:rPr>
        <w:t xml:space="preserve"> </w:t>
      </w:r>
      <w:r>
        <w:t>ток</w:t>
      </w:r>
      <w:r>
        <w:rPr>
          <w:spacing w:val="29"/>
        </w:rPr>
        <w:t xml:space="preserve"> </w:t>
      </w:r>
      <w:r>
        <w:t>в</w:t>
      </w:r>
      <w:r>
        <w:rPr>
          <w:spacing w:val="25"/>
        </w:rPr>
        <w:t xml:space="preserve"> </w:t>
      </w:r>
      <w:r>
        <w:t>газах.</w:t>
      </w:r>
      <w:r>
        <w:rPr>
          <w:spacing w:val="28"/>
        </w:rPr>
        <w:t xml:space="preserve"> </w:t>
      </w:r>
      <w:r>
        <w:t>Самостоятельный</w:t>
      </w:r>
      <w:r>
        <w:rPr>
          <w:spacing w:val="26"/>
        </w:rPr>
        <w:t xml:space="preserve"> </w:t>
      </w:r>
      <w:r>
        <w:t>и</w:t>
      </w:r>
      <w:r>
        <w:rPr>
          <w:spacing w:val="27"/>
        </w:rPr>
        <w:t xml:space="preserve"> </w:t>
      </w:r>
      <w:r>
        <w:t>несамостоятельный</w:t>
      </w:r>
      <w:r>
        <w:rPr>
          <w:spacing w:val="28"/>
        </w:rPr>
        <w:t xml:space="preserve"> </w:t>
      </w:r>
      <w:r>
        <w:t>разряд.</w:t>
      </w:r>
      <w:r>
        <w:rPr>
          <w:spacing w:val="29"/>
        </w:rPr>
        <w:t xml:space="preserve"> </w:t>
      </w:r>
      <w:r>
        <w:t>Молния.</w:t>
      </w:r>
    </w:p>
    <w:p w:rsidR="007E1513" w:rsidRDefault="002462E7">
      <w:pPr>
        <w:pStyle w:val="a3"/>
        <w:spacing w:before="137"/>
        <w:ind w:firstLine="0"/>
        <w:jc w:val="left"/>
      </w:pPr>
      <w:r>
        <w:t>Плазма.</w:t>
      </w:r>
    </w:p>
    <w:p w:rsidR="007E1513" w:rsidRDefault="002462E7">
      <w:pPr>
        <w:pStyle w:val="a3"/>
        <w:spacing w:before="139" w:line="360" w:lineRule="auto"/>
        <w:ind w:right="155"/>
      </w:pPr>
      <w:r>
        <w:t>Технические устройства и практическое применение: амперметр, вольтметр, реостат,</w:t>
      </w:r>
      <w:r>
        <w:rPr>
          <w:spacing w:val="1"/>
        </w:rPr>
        <w:t xml:space="preserve"> </w:t>
      </w:r>
      <w:r>
        <w:t>источники</w:t>
      </w:r>
      <w:r>
        <w:rPr>
          <w:spacing w:val="-12"/>
        </w:rPr>
        <w:t xml:space="preserve"> </w:t>
      </w:r>
      <w:r>
        <w:t>тока,</w:t>
      </w:r>
      <w:r>
        <w:rPr>
          <w:spacing w:val="-10"/>
        </w:rPr>
        <w:t xml:space="preserve"> </w:t>
      </w:r>
      <w:r>
        <w:t>электронагревательные</w:t>
      </w:r>
      <w:r>
        <w:rPr>
          <w:spacing w:val="-12"/>
        </w:rPr>
        <w:t xml:space="preserve"> </w:t>
      </w:r>
      <w:r>
        <w:t>приборы,</w:t>
      </w:r>
      <w:r>
        <w:rPr>
          <w:spacing w:val="-10"/>
        </w:rPr>
        <w:t xml:space="preserve"> </w:t>
      </w:r>
      <w:r>
        <w:t>электроосветительные</w:t>
      </w:r>
      <w:r>
        <w:rPr>
          <w:spacing w:val="-12"/>
        </w:rPr>
        <w:t xml:space="preserve"> </w:t>
      </w:r>
      <w:r>
        <w:t>приборы,</w:t>
      </w:r>
      <w:r>
        <w:rPr>
          <w:spacing w:val="-10"/>
        </w:rPr>
        <w:t xml:space="preserve"> </w:t>
      </w:r>
      <w:r>
        <w:t>термометр</w:t>
      </w:r>
      <w:r>
        <w:rPr>
          <w:spacing w:val="-58"/>
        </w:rPr>
        <w:t xml:space="preserve"> </w:t>
      </w:r>
      <w:r>
        <w:t>сопротивления, вакуумный диод, термисторы и фоторезисторы, полупроводниковый диод,</w:t>
      </w:r>
      <w:r>
        <w:rPr>
          <w:spacing w:val="1"/>
        </w:rPr>
        <w:t xml:space="preserve"> </w:t>
      </w:r>
      <w:r>
        <w:t>гальваника.</w:t>
      </w:r>
    </w:p>
    <w:p w:rsidR="007E1513" w:rsidRDefault="002462E7">
      <w:pPr>
        <w:spacing w:before="1"/>
        <w:ind w:left="861"/>
        <w:rPr>
          <w:i/>
          <w:sz w:val="24"/>
        </w:rPr>
      </w:pPr>
      <w:r>
        <w:rPr>
          <w:i/>
          <w:sz w:val="24"/>
        </w:rPr>
        <w:t>Демонстрации</w:t>
      </w:r>
    </w:p>
    <w:p w:rsidR="007E1513" w:rsidRDefault="002462E7">
      <w:pPr>
        <w:pStyle w:val="a3"/>
        <w:spacing w:before="136"/>
        <w:ind w:left="861" w:firstLine="0"/>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7E1513" w:rsidRDefault="002462E7">
      <w:pPr>
        <w:pStyle w:val="a3"/>
        <w:tabs>
          <w:tab w:val="left" w:pos="2357"/>
          <w:tab w:val="left" w:pos="4094"/>
          <w:tab w:val="left" w:pos="5996"/>
          <w:tab w:val="left" w:pos="7528"/>
          <w:tab w:val="left" w:pos="7955"/>
          <w:tab w:val="left" w:pos="8876"/>
        </w:tabs>
        <w:spacing w:before="140" w:line="360" w:lineRule="auto"/>
        <w:ind w:right="159"/>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 материала.</w:t>
      </w:r>
    </w:p>
    <w:p w:rsidR="007E1513" w:rsidRDefault="002462E7">
      <w:pPr>
        <w:pStyle w:val="a3"/>
        <w:ind w:left="861" w:firstLine="0"/>
        <w:jc w:val="left"/>
      </w:pPr>
      <w:r>
        <w:t>Смешанное</w:t>
      </w:r>
      <w:r>
        <w:rPr>
          <w:spacing w:val="-4"/>
        </w:rPr>
        <w:t xml:space="preserve"> </w:t>
      </w:r>
      <w:r>
        <w:t>соединение</w:t>
      </w:r>
      <w:r>
        <w:rPr>
          <w:spacing w:val="-1"/>
        </w:rPr>
        <w:t xml:space="preserve"> </w:t>
      </w:r>
      <w:r>
        <w:t>проводников.</w:t>
      </w:r>
    </w:p>
    <w:p w:rsidR="007E1513" w:rsidRDefault="002462E7">
      <w:pPr>
        <w:pStyle w:val="a3"/>
        <w:spacing w:before="137" w:line="360" w:lineRule="auto"/>
        <w:jc w:val="left"/>
      </w:pPr>
      <w:r>
        <w:t>Прямое</w:t>
      </w:r>
      <w:r>
        <w:rPr>
          <w:spacing w:val="19"/>
        </w:rPr>
        <w:t xml:space="preserve"> </w:t>
      </w:r>
      <w:r>
        <w:t>измерение</w:t>
      </w:r>
      <w:r>
        <w:rPr>
          <w:spacing w:val="19"/>
        </w:rPr>
        <w:t xml:space="preserve"> </w:t>
      </w:r>
      <w:r>
        <w:t>электродвижущей</w:t>
      </w:r>
      <w:r>
        <w:rPr>
          <w:spacing w:val="21"/>
        </w:rPr>
        <w:t xml:space="preserve"> </w:t>
      </w:r>
      <w:r>
        <w:t>силы.</w:t>
      </w:r>
      <w:r>
        <w:rPr>
          <w:spacing w:val="22"/>
        </w:rPr>
        <w:t xml:space="preserve"> </w:t>
      </w:r>
      <w:r>
        <w:t>Короткое</w:t>
      </w:r>
      <w:r>
        <w:rPr>
          <w:spacing w:val="19"/>
        </w:rPr>
        <w:t xml:space="preserve"> </w:t>
      </w:r>
      <w:r>
        <w:t>замыкание</w:t>
      </w:r>
      <w:r>
        <w:rPr>
          <w:spacing w:val="19"/>
        </w:rPr>
        <w:t xml:space="preserve"> </w:t>
      </w:r>
      <w:r>
        <w:t>гальванического</w:t>
      </w:r>
      <w:r>
        <w:rPr>
          <w:spacing w:val="-57"/>
        </w:rPr>
        <w:t xml:space="preserve"> </w:t>
      </w:r>
      <w:r>
        <w:t>элемента</w:t>
      </w:r>
      <w:r>
        <w:rPr>
          <w:spacing w:val="-1"/>
        </w:rPr>
        <w:t xml:space="preserve"> </w:t>
      </w:r>
      <w:r>
        <w:t>и оценка</w:t>
      </w:r>
      <w:r>
        <w:rPr>
          <w:spacing w:val="-1"/>
        </w:rPr>
        <w:t xml:space="preserve"> </w:t>
      </w:r>
      <w:r>
        <w:t>внутреннего</w:t>
      </w:r>
      <w:r>
        <w:rPr>
          <w:spacing w:val="-2"/>
        </w:rPr>
        <w:t xml:space="preserve"> </w:t>
      </w:r>
      <w:r>
        <w:t>сопротивления.</w:t>
      </w:r>
    </w:p>
    <w:p w:rsidR="007E1513" w:rsidRDefault="002462E7">
      <w:pPr>
        <w:pStyle w:val="a3"/>
        <w:spacing w:line="360" w:lineRule="auto"/>
        <w:ind w:left="861" w:right="3457" w:firstLine="0"/>
        <w:jc w:val="left"/>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7E1513" w:rsidRDefault="002462E7">
      <w:pPr>
        <w:pStyle w:val="a3"/>
        <w:spacing w:line="360" w:lineRule="auto"/>
        <w:ind w:left="861" w:right="4726" w:firstLine="0"/>
        <w:jc w:val="left"/>
      </w:pPr>
      <w:r>
        <w:t>Искровой разряд и проводимость воздуха.</w:t>
      </w:r>
      <w:r>
        <w:rPr>
          <w:spacing w:val="-58"/>
        </w:rPr>
        <w:t xml:space="preserve"> </w:t>
      </w:r>
      <w:r>
        <w:t>Односторонняя</w:t>
      </w:r>
      <w:r>
        <w:rPr>
          <w:spacing w:val="-4"/>
        </w:rPr>
        <w:t xml:space="preserve"> </w:t>
      </w:r>
      <w:r>
        <w:t>проводимость диода.</w:t>
      </w:r>
    </w:p>
    <w:p w:rsidR="007E1513" w:rsidRDefault="002462E7">
      <w:pPr>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7"/>
        <w:ind w:left="861" w:firstLine="0"/>
        <w:jc w:val="left"/>
      </w:pPr>
      <w:r>
        <w:t>Изучение</w:t>
      </w:r>
      <w:r>
        <w:rPr>
          <w:spacing w:val="-4"/>
        </w:rPr>
        <w:t xml:space="preserve"> </w:t>
      </w:r>
      <w:r>
        <w:t>смешанного</w:t>
      </w:r>
      <w:r>
        <w:rPr>
          <w:spacing w:val="-3"/>
        </w:rPr>
        <w:t xml:space="preserve"> </w:t>
      </w:r>
      <w:r>
        <w:t>соединения</w:t>
      </w:r>
      <w:r>
        <w:rPr>
          <w:spacing w:val="-3"/>
        </w:rPr>
        <w:t xml:space="preserve"> </w:t>
      </w:r>
      <w:r>
        <w:t>резисторов.</w:t>
      </w:r>
    </w:p>
    <w:p w:rsidR="007E1513" w:rsidRDefault="002462E7">
      <w:pPr>
        <w:pStyle w:val="a3"/>
        <w:spacing w:before="139" w:line="360" w:lineRule="auto"/>
        <w:ind w:left="861" w:right="264" w:firstLine="0"/>
        <w:jc w:val="left"/>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7E1513" w:rsidRDefault="002462E7">
      <w:pPr>
        <w:pStyle w:val="a5"/>
        <w:numPr>
          <w:ilvl w:val="3"/>
          <w:numId w:val="156"/>
        </w:numPr>
        <w:tabs>
          <w:tab w:val="left" w:pos="1702"/>
        </w:tabs>
        <w:ind w:left="1701" w:hanging="841"/>
        <w:rPr>
          <w:sz w:val="24"/>
        </w:rPr>
      </w:pPr>
      <w:r>
        <w:rPr>
          <w:sz w:val="24"/>
        </w:rPr>
        <w:t>Межпредметные</w:t>
      </w:r>
      <w:r>
        <w:rPr>
          <w:spacing w:val="-5"/>
          <w:sz w:val="24"/>
        </w:rPr>
        <w:t xml:space="preserve"> </w:t>
      </w:r>
      <w:r>
        <w:rPr>
          <w:sz w:val="24"/>
        </w:rPr>
        <w:t>связи.</w:t>
      </w:r>
    </w:p>
    <w:p w:rsidR="007E1513" w:rsidRDefault="002462E7">
      <w:pPr>
        <w:pStyle w:val="a3"/>
        <w:spacing w:before="138" w:line="360" w:lineRule="auto"/>
        <w:ind w:right="159"/>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7E1513" w:rsidRDefault="002462E7">
      <w:pPr>
        <w:pStyle w:val="a3"/>
        <w:spacing w:before="1" w:line="360" w:lineRule="auto"/>
        <w:ind w:right="155"/>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rPr>
          <w:i/>
        </w:rPr>
        <w:lastRenderedPageBreak/>
        <w:t xml:space="preserve">Математика: </w:t>
      </w:r>
      <w:r>
        <w:t>решение системы уравнений, линейная функция, парабола, гипербола,</w:t>
      </w:r>
      <w:r>
        <w:rPr>
          <w:spacing w:val="1"/>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7"/>
        </w:rPr>
        <w:t xml:space="preserve"> </w:t>
      </w:r>
      <w:r>
        <w:t>тригонометрическое</w:t>
      </w:r>
      <w:r>
        <w:rPr>
          <w:spacing w:val="-7"/>
        </w:rPr>
        <w:t xml:space="preserve"> </w:t>
      </w:r>
      <w:r>
        <w:t>тождество,</w:t>
      </w:r>
      <w:r>
        <w:rPr>
          <w:spacing w:val="-6"/>
        </w:rPr>
        <w:t xml:space="preserve"> </w:t>
      </w:r>
      <w:r>
        <w:t>векторы</w:t>
      </w:r>
      <w:r>
        <w:rPr>
          <w:spacing w:val="-6"/>
        </w:rPr>
        <w:t xml:space="preserve"> </w:t>
      </w:r>
      <w:r>
        <w:t>и</w:t>
      </w:r>
      <w:r>
        <w:rPr>
          <w:spacing w:val="-7"/>
        </w:rPr>
        <w:t xml:space="preserve"> </w:t>
      </w:r>
      <w:r>
        <w:t>их</w:t>
      </w:r>
      <w:r>
        <w:rPr>
          <w:spacing w:val="-3"/>
        </w:rPr>
        <w:t xml:space="preserve"> </w:t>
      </w:r>
      <w:r>
        <w:t>проекции</w:t>
      </w:r>
      <w:r>
        <w:rPr>
          <w:spacing w:val="-7"/>
        </w:rPr>
        <w:t xml:space="preserve"> </w:t>
      </w:r>
      <w:r>
        <w:t>на</w:t>
      </w:r>
      <w:r>
        <w:rPr>
          <w:spacing w:val="-7"/>
        </w:rPr>
        <w:t xml:space="preserve"> </w:t>
      </w:r>
      <w:r>
        <w:t>оси</w:t>
      </w:r>
      <w:r>
        <w:rPr>
          <w:spacing w:val="-5"/>
        </w:rPr>
        <w:t xml:space="preserve"> </w:t>
      </w:r>
      <w:r>
        <w:t>координат,</w:t>
      </w:r>
      <w:r>
        <w:rPr>
          <w:spacing w:val="-5"/>
        </w:rPr>
        <w:t xml:space="preserve"> </w:t>
      </w:r>
      <w:r>
        <w:t>сложение</w:t>
      </w:r>
      <w:r>
        <w:rPr>
          <w:spacing w:val="-57"/>
        </w:rPr>
        <w:t xml:space="preserve"> </w:t>
      </w:r>
      <w:r>
        <w:t>векторов.</w:t>
      </w:r>
    </w:p>
    <w:p w:rsidR="007E1513" w:rsidRDefault="002462E7">
      <w:pPr>
        <w:pStyle w:val="a3"/>
        <w:spacing w:line="360" w:lineRule="auto"/>
        <w:ind w:right="156"/>
      </w:pPr>
      <w:r>
        <w:rPr>
          <w:i/>
        </w:rPr>
        <w:t xml:space="preserve">Биология: </w:t>
      </w:r>
      <w:r>
        <w:t>механическое движение в живой природе, диффузия, осмос, 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 равновесие),</w:t>
      </w:r>
      <w:r>
        <w:rPr>
          <w:spacing w:val="1"/>
        </w:rPr>
        <w:t xml:space="preserve"> </w:t>
      </w:r>
      <w:r>
        <w:t>электрические явления</w:t>
      </w:r>
      <w:r>
        <w:rPr>
          <w:spacing w:val="1"/>
        </w:rPr>
        <w:t xml:space="preserve"> </w:t>
      </w:r>
      <w:r>
        <w:t>в</w:t>
      </w:r>
      <w:r>
        <w:rPr>
          <w:spacing w:val="1"/>
        </w:rPr>
        <w:t xml:space="preserve"> </w:t>
      </w:r>
      <w:r>
        <w:t>живой</w:t>
      </w:r>
      <w:r>
        <w:rPr>
          <w:spacing w:val="-1"/>
        </w:rPr>
        <w:t xml:space="preserve"> </w:t>
      </w:r>
      <w:r>
        <w:t>природе.</w:t>
      </w:r>
    </w:p>
    <w:p w:rsidR="007E1513" w:rsidRDefault="002462E7">
      <w:pPr>
        <w:pStyle w:val="a3"/>
        <w:spacing w:line="360" w:lineRule="auto"/>
        <w:ind w:right="160"/>
      </w:pPr>
      <w:r>
        <w:rPr>
          <w:i/>
        </w:rPr>
        <w:t xml:space="preserve">Химия: </w:t>
      </w:r>
      <w:r>
        <w:t>дискретное строение вещества, строение атомов и молекул, моль 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1"/>
        </w:rPr>
        <w:t xml:space="preserve"> </w:t>
      </w:r>
      <w:r>
        <w:t>электролитическая диссоциация, гальваника.</w:t>
      </w:r>
    </w:p>
    <w:p w:rsidR="007E1513" w:rsidRDefault="002462E7">
      <w:pPr>
        <w:pStyle w:val="a3"/>
        <w:spacing w:before="1"/>
        <w:ind w:left="861" w:firstLine="0"/>
      </w:pPr>
      <w:r>
        <w:rPr>
          <w:i/>
        </w:rPr>
        <w:t>География:</w:t>
      </w:r>
      <w:r>
        <w:rPr>
          <w:i/>
          <w:spacing w:val="-4"/>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w:t>
      </w:r>
      <w:r>
        <w:t>термометр.</w:t>
      </w:r>
    </w:p>
    <w:p w:rsidR="007E1513" w:rsidRDefault="002462E7">
      <w:pPr>
        <w:pStyle w:val="a3"/>
        <w:spacing w:before="136" w:line="360" w:lineRule="auto"/>
        <w:ind w:right="154"/>
      </w:pPr>
      <w:r>
        <w:rPr>
          <w:i/>
        </w:rPr>
        <w:t xml:space="preserve">Технология: </w:t>
      </w:r>
      <w:r>
        <w:t>преобразование движений с использованием механизмов, учёт трения в</w:t>
      </w:r>
      <w:r>
        <w:rPr>
          <w:spacing w:val="1"/>
        </w:rPr>
        <w:t xml:space="preserve"> </w:t>
      </w:r>
      <w:r>
        <w:t>технике,          подшипники,          использование          закона          сохранения          импульса</w:t>
      </w:r>
      <w:r>
        <w:rPr>
          <w:spacing w:val="1"/>
        </w:rPr>
        <w:t xml:space="preserve"> </w:t>
      </w:r>
      <w:r>
        <w:t>в технике (ракета, водомёт и другие), двигатель внутреннего сгорания, паровая турбина,</w:t>
      </w:r>
      <w:r>
        <w:rPr>
          <w:spacing w:val="1"/>
        </w:rPr>
        <w:t xml:space="preserve"> </w:t>
      </w:r>
      <w:r>
        <w:t>бытовой холодильник, кондиционер, технологии получения современных материалов, в 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5"/>
        </w:rPr>
        <w:t xml:space="preserve"> </w:t>
      </w:r>
      <w:r>
        <w:t>приборы, гальваника.</w:t>
      </w:r>
    </w:p>
    <w:p w:rsidR="007E1513" w:rsidRDefault="002462E7">
      <w:pPr>
        <w:pStyle w:val="a5"/>
        <w:numPr>
          <w:ilvl w:val="2"/>
          <w:numId w:val="156"/>
        </w:numPr>
        <w:tabs>
          <w:tab w:val="left" w:pos="1522"/>
        </w:tabs>
        <w:spacing w:line="275" w:lineRule="exact"/>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3"/>
          <w:numId w:val="156"/>
        </w:numPr>
        <w:tabs>
          <w:tab w:val="left" w:pos="1702"/>
        </w:tabs>
        <w:spacing w:before="140"/>
        <w:ind w:left="1701" w:hanging="841"/>
        <w:rPr>
          <w:sz w:val="24"/>
        </w:rPr>
      </w:pPr>
      <w:r>
        <w:rPr>
          <w:sz w:val="24"/>
        </w:rPr>
        <w:t>Раздел</w:t>
      </w:r>
      <w:r>
        <w:rPr>
          <w:spacing w:val="-4"/>
          <w:sz w:val="24"/>
        </w:rPr>
        <w:t xml:space="preserve"> </w:t>
      </w:r>
      <w:r>
        <w:rPr>
          <w:sz w:val="24"/>
        </w:rPr>
        <w:t>4.</w:t>
      </w:r>
      <w:r>
        <w:rPr>
          <w:spacing w:val="-3"/>
          <w:sz w:val="24"/>
        </w:rPr>
        <w:t xml:space="preserve"> </w:t>
      </w:r>
      <w:r>
        <w:rPr>
          <w:sz w:val="24"/>
        </w:rPr>
        <w:t>Электродинамика.</w:t>
      </w:r>
    </w:p>
    <w:p w:rsidR="007E1513" w:rsidRDefault="002462E7">
      <w:pPr>
        <w:pStyle w:val="a5"/>
        <w:numPr>
          <w:ilvl w:val="4"/>
          <w:numId w:val="156"/>
        </w:numPr>
        <w:tabs>
          <w:tab w:val="left" w:pos="1882"/>
        </w:tabs>
        <w:spacing w:before="136"/>
        <w:ind w:left="1881" w:hanging="1021"/>
        <w:rPr>
          <w:sz w:val="24"/>
        </w:rPr>
      </w:pPr>
      <w:r>
        <w:rPr>
          <w:sz w:val="24"/>
        </w:rPr>
        <w:t>Тема</w:t>
      </w:r>
      <w:r>
        <w:rPr>
          <w:spacing w:val="-4"/>
          <w:sz w:val="24"/>
        </w:rPr>
        <w:t xml:space="preserve"> </w:t>
      </w:r>
      <w:r>
        <w:rPr>
          <w:sz w:val="24"/>
        </w:rPr>
        <w:t>3.</w:t>
      </w:r>
      <w:r>
        <w:rPr>
          <w:spacing w:val="-3"/>
          <w:sz w:val="24"/>
        </w:rPr>
        <w:t xml:space="preserve"> </w:t>
      </w:r>
      <w:r>
        <w:rPr>
          <w:sz w:val="24"/>
        </w:rPr>
        <w:t>Магнитное</w:t>
      </w:r>
      <w:r>
        <w:rPr>
          <w:spacing w:val="-4"/>
          <w:sz w:val="24"/>
        </w:rPr>
        <w:t xml:space="preserve"> </w:t>
      </w:r>
      <w:r>
        <w:rPr>
          <w:sz w:val="24"/>
        </w:rPr>
        <w:t>поле.</w:t>
      </w:r>
      <w:r>
        <w:rPr>
          <w:spacing w:val="-3"/>
          <w:sz w:val="24"/>
        </w:rPr>
        <w:t xml:space="preserve"> </w:t>
      </w:r>
      <w:r>
        <w:rPr>
          <w:sz w:val="24"/>
        </w:rPr>
        <w:t>Электромагнитная</w:t>
      </w:r>
      <w:r>
        <w:rPr>
          <w:spacing w:val="-3"/>
          <w:sz w:val="24"/>
        </w:rPr>
        <w:t xml:space="preserve"> </w:t>
      </w:r>
      <w:r>
        <w:rPr>
          <w:sz w:val="24"/>
        </w:rPr>
        <w:t>индукция.</w:t>
      </w:r>
    </w:p>
    <w:p w:rsidR="007E1513" w:rsidRDefault="002462E7">
      <w:pPr>
        <w:pStyle w:val="a3"/>
        <w:spacing w:before="140" w:line="360" w:lineRule="auto"/>
        <w:ind w:right="155"/>
      </w:pPr>
      <w:r>
        <w:t>Постоянные</w:t>
      </w:r>
      <w:r>
        <w:rPr>
          <w:spacing w:val="-6"/>
        </w:rPr>
        <w:t xml:space="preserve"> </w:t>
      </w:r>
      <w:r>
        <w:t>магниты.</w:t>
      </w:r>
      <w:r>
        <w:rPr>
          <w:spacing w:val="-7"/>
        </w:rPr>
        <w:t xml:space="preserve"> </w:t>
      </w:r>
      <w:r>
        <w:t>Взаимодействие</w:t>
      </w:r>
      <w:r>
        <w:rPr>
          <w:spacing w:val="-5"/>
        </w:rPr>
        <w:t xml:space="preserve"> </w:t>
      </w:r>
      <w:r>
        <w:t>постоянных</w:t>
      </w:r>
      <w:r>
        <w:rPr>
          <w:spacing w:val="-2"/>
        </w:rPr>
        <w:t xml:space="preserve"> </w:t>
      </w:r>
      <w:r>
        <w:t>магнитов.</w:t>
      </w:r>
      <w:r>
        <w:rPr>
          <w:spacing w:val="-4"/>
        </w:rPr>
        <w:t xml:space="preserve"> </w:t>
      </w:r>
      <w:r>
        <w:t>Магнитное</w:t>
      </w:r>
      <w:r>
        <w:rPr>
          <w:spacing w:val="-5"/>
        </w:rPr>
        <w:t xml:space="preserve"> </w:t>
      </w:r>
      <w:r>
        <w:t>поле.</w:t>
      </w:r>
      <w:r>
        <w:rPr>
          <w:spacing w:val="-4"/>
        </w:rPr>
        <w:t xml:space="preserve"> </w:t>
      </w:r>
      <w:r>
        <w:t>Вектор</w:t>
      </w:r>
      <w:r>
        <w:rPr>
          <w:spacing w:val="-58"/>
        </w:rPr>
        <w:t xml:space="preserve"> </w:t>
      </w:r>
      <w:r>
        <w:t>магнитной индукции. Принцип суперпозиции магнитных полей. Линии магнитной индукции.</w:t>
      </w:r>
      <w:r>
        <w:rPr>
          <w:spacing w:val="-57"/>
        </w:rPr>
        <w:t xml:space="preserve"> </w:t>
      </w:r>
      <w:r>
        <w:t>Картина</w:t>
      </w:r>
      <w:r>
        <w:rPr>
          <w:spacing w:val="-2"/>
        </w:rPr>
        <w:t xml:space="preserve"> </w:t>
      </w:r>
      <w:r>
        <w:t>линий магнитной</w:t>
      </w:r>
      <w:r>
        <w:rPr>
          <w:spacing w:val="2"/>
        </w:rPr>
        <w:t xml:space="preserve"> </w:t>
      </w:r>
      <w:r>
        <w:t>индукции поля</w:t>
      </w:r>
      <w:r>
        <w:rPr>
          <w:spacing w:val="-1"/>
        </w:rPr>
        <w:t xml:space="preserve"> </w:t>
      </w:r>
      <w:r>
        <w:t>постоянных</w:t>
      </w:r>
      <w:r>
        <w:rPr>
          <w:spacing w:val="2"/>
        </w:rPr>
        <w:t xml:space="preserve"> </w:t>
      </w:r>
      <w:r>
        <w:t>магнитов.</w:t>
      </w:r>
    </w:p>
    <w:p w:rsidR="007E1513" w:rsidRDefault="002462E7">
      <w:pPr>
        <w:pStyle w:val="a3"/>
        <w:spacing w:line="360" w:lineRule="auto"/>
        <w:ind w:right="158"/>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57"/>
        </w:rPr>
        <w:t xml:space="preserve"> </w:t>
      </w:r>
      <w:r>
        <w:t>Эрстеда.</w:t>
      </w:r>
      <w:r>
        <w:rPr>
          <w:spacing w:val="-1"/>
        </w:rPr>
        <w:t xml:space="preserve"> </w:t>
      </w:r>
      <w:r>
        <w:t>Взаимодействие</w:t>
      </w:r>
      <w:r>
        <w:rPr>
          <w:spacing w:val="-1"/>
        </w:rPr>
        <w:t xml:space="preserve"> </w:t>
      </w:r>
      <w:r>
        <w:t>проводников с</w:t>
      </w:r>
      <w:r>
        <w:rPr>
          <w:spacing w:val="-2"/>
        </w:rPr>
        <w:t xml:space="preserve"> </w:t>
      </w:r>
      <w:r>
        <w:t>током.</w:t>
      </w:r>
    </w:p>
    <w:p w:rsidR="007E1513" w:rsidRDefault="002462E7">
      <w:pPr>
        <w:pStyle w:val="a3"/>
        <w:ind w:left="861" w:firstLine="0"/>
      </w:pPr>
      <w:r>
        <w:t>Сила</w:t>
      </w:r>
      <w:r>
        <w:rPr>
          <w:spacing w:val="-4"/>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7E1513" w:rsidRDefault="002462E7">
      <w:pPr>
        <w:pStyle w:val="a3"/>
        <w:spacing w:before="137" w:line="360" w:lineRule="auto"/>
        <w:ind w:right="156"/>
      </w:pPr>
      <w:r>
        <w:t xml:space="preserve">Сила  </w:t>
      </w:r>
      <w:r>
        <w:rPr>
          <w:spacing w:val="1"/>
        </w:rPr>
        <w:t xml:space="preserve"> </w:t>
      </w:r>
      <w:r>
        <w:t>Лоренца,    её    модуль    и    направление.    Движение    заряженной    частицы</w:t>
      </w:r>
      <w:r>
        <w:rPr>
          <w:spacing w:val="-57"/>
        </w:rPr>
        <w:t xml:space="preserve"> </w:t>
      </w:r>
      <w:r>
        <w:t>в</w:t>
      </w:r>
      <w:r>
        <w:rPr>
          <w:spacing w:val="-2"/>
        </w:rPr>
        <w:t xml:space="preserve"> </w:t>
      </w:r>
      <w:r>
        <w:t>однородном</w:t>
      </w:r>
      <w:r>
        <w:rPr>
          <w:spacing w:val="-1"/>
        </w:rPr>
        <w:t xml:space="preserve"> </w:t>
      </w:r>
      <w:r>
        <w:t>магнитном</w:t>
      </w:r>
      <w:r>
        <w:rPr>
          <w:spacing w:val="-1"/>
        </w:rPr>
        <w:t xml:space="preserve"> </w:t>
      </w:r>
      <w:r>
        <w:t>поле. Работа</w:t>
      </w:r>
      <w:r>
        <w:rPr>
          <w:spacing w:val="-2"/>
        </w:rPr>
        <w:t xml:space="preserve"> </w:t>
      </w:r>
      <w:r>
        <w:t>силы</w:t>
      </w:r>
      <w:r>
        <w:rPr>
          <w:spacing w:val="-1"/>
        </w:rPr>
        <w:t xml:space="preserve"> </w:t>
      </w:r>
      <w:r>
        <w:t>Лоренца.</w:t>
      </w:r>
    </w:p>
    <w:p w:rsidR="007E1513" w:rsidRDefault="002462E7">
      <w:pPr>
        <w:pStyle w:val="a3"/>
        <w:ind w:left="861" w:firstLine="0"/>
      </w:pPr>
      <w:r>
        <w:t xml:space="preserve">Явление  </w:t>
      </w:r>
      <w:r>
        <w:rPr>
          <w:spacing w:val="9"/>
        </w:rPr>
        <w:t xml:space="preserve"> </w:t>
      </w:r>
      <w:r>
        <w:t xml:space="preserve">электромагнитной   </w:t>
      </w:r>
      <w:r>
        <w:rPr>
          <w:spacing w:val="10"/>
        </w:rPr>
        <w:t xml:space="preserve"> </w:t>
      </w:r>
      <w:r>
        <w:t xml:space="preserve">индукции.   </w:t>
      </w:r>
      <w:r>
        <w:rPr>
          <w:spacing w:val="10"/>
        </w:rPr>
        <w:t xml:space="preserve"> </w:t>
      </w:r>
      <w:r>
        <w:t xml:space="preserve">Поток   </w:t>
      </w:r>
      <w:r>
        <w:rPr>
          <w:spacing w:val="12"/>
        </w:rPr>
        <w:t xml:space="preserve"> </w:t>
      </w:r>
      <w:r>
        <w:t xml:space="preserve">вектора   </w:t>
      </w:r>
      <w:r>
        <w:rPr>
          <w:spacing w:val="10"/>
        </w:rPr>
        <w:t xml:space="preserve"> </w:t>
      </w:r>
      <w:r>
        <w:t xml:space="preserve">магнитной   </w:t>
      </w:r>
      <w:r>
        <w:rPr>
          <w:spacing w:val="9"/>
        </w:rPr>
        <w:t xml:space="preserve"> </w:t>
      </w:r>
      <w:r>
        <w:t>индукции.</w:t>
      </w:r>
    </w:p>
    <w:p w:rsidR="007E1513" w:rsidRDefault="002462E7">
      <w:pPr>
        <w:pStyle w:val="a3"/>
        <w:spacing w:before="140"/>
        <w:ind w:firstLine="0"/>
        <w:jc w:val="left"/>
      </w:pPr>
      <w:r>
        <w:t>Электродвижущая</w:t>
      </w:r>
      <w:r>
        <w:rPr>
          <w:spacing w:val="-5"/>
        </w:rPr>
        <w:t xml:space="preserve"> </w:t>
      </w:r>
      <w:r>
        <w:t>сила</w:t>
      </w:r>
      <w:r>
        <w:rPr>
          <w:spacing w:val="-4"/>
        </w:rPr>
        <w:t xml:space="preserve"> </w:t>
      </w:r>
      <w:r>
        <w:t>индукции.</w:t>
      </w:r>
      <w:r>
        <w:rPr>
          <w:spacing w:val="-5"/>
        </w:rPr>
        <w:t xml:space="preserve"> </w:t>
      </w:r>
      <w:r>
        <w:t>Закон</w:t>
      </w:r>
      <w:r>
        <w:rPr>
          <w:spacing w:val="-5"/>
        </w:rPr>
        <w:t xml:space="preserve"> </w:t>
      </w:r>
      <w:r>
        <w:t>электромагнитной</w:t>
      </w:r>
      <w:r>
        <w:rPr>
          <w:spacing w:val="-5"/>
        </w:rPr>
        <w:t xml:space="preserve"> </w:t>
      </w:r>
      <w:r>
        <w:t>индукции</w:t>
      </w:r>
      <w:r>
        <w:rPr>
          <w:spacing w:val="-5"/>
        </w:rPr>
        <w:t xml:space="preserve"> </w:t>
      </w:r>
      <w:r>
        <w:t>Фарадея.</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jc w:val="left"/>
      </w:pPr>
      <w:r>
        <w:lastRenderedPageBreak/>
        <w:t>Вихревое</w:t>
      </w:r>
      <w:r>
        <w:rPr>
          <w:spacing w:val="47"/>
        </w:rPr>
        <w:t xml:space="preserve"> </w:t>
      </w:r>
      <w:r>
        <w:t>электрическое</w:t>
      </w:r>
      <w:r>
        <w:rPr>
          <w:spacing w:val="47"/>
        </w:rPr>
        <w:t xml:space="preserve"> </w:t>
      </w:r>
      <w:r>
        <w:t>поле.</w:t>
      </w:r>
      <w:r>
        <w:rPr>
          <w:spacing w:val="48"/>
        </w:rPr>
        <w:t xml:space="preserve"> </w:t>
      </w:r>
      <w:r>
        <w:t>Электродвижущая</w:t>
      </w:r>
      <w:r>
        <w:rPr>
          <w:spacing w:val="50"/>
        </w:rPr>
        <w:t xml:space="preserve"> </w:t>
      </w:r>
      <w:r>
        <w:t>сила</w:t>
      </w:r>
      <w:r>
        <w:rPr>
          <w:spacing w:val="47"/>
        </w:rPr>
        <w:t xml:space="preserve"> </w:t>
      </w:r>
      <w:r>
        <w:t>индукции</w:t>
      </w:r>
      <w:r>
        <w:rPr>
          <w:spacing w:val="49"/>
        </w:rPr>
        <w:t xml:space="preserve"> </w:t>
      </w:r>
      <w:r>
        <w:t>в</w:t>
      </w:r>
      <w:r>
        <w:rPr>
          <w:spacing w:val="48"/>
        </w:rPr>
        <w:t xml:space="preserve"> </w:t>
      </w:r>
      <w:r>
        <w:t>проводнике,</w:t>
      </w:r>
      <w:r>
        <w:rPr>
          <w:spacing w:val="-57"/>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7E1513" w:rsidRDefault="002462E7">
      <w:pPr>
        <w:pStyle w:val="a3"/>
        <w:ind w:left="861" w:firstLine="0"/>
        <w:jc w:val="left"/>
      </w:pPr>
      <w:r>
        <w:t>Правило</w:t>
      </w:r>
      <w:r>
        <w:rPr>
          <w:spacing w:val="-5"/>
        </w:rPr>
        <w:t xml:space="preserve"> </w:t>
      </w:r>
      <w:r>
        <w:t>Ленца.</w:t>
      </w:r>
    </w:p>
    <w:p w:rsidR="007E1513" w:rsidRDefault="002462E7">
      <w:pPr>
        <w:pStyle w:val="a3"/>
        <w:spacing w:before="137" w:line="360" w:lineRule="auto"/>
        <w:ind w:left="861" w:right="150" w:firstLine="0"/>
        <w:jc w:val="left"/>
      </w:pPr>
      <w:r>
        <w:t>Индуктивность.</w:t>
      </w:r>
      <w:r>
        <w:rPr>
          <w:spacing w:val="-7"/>
        </w:rPr>
        <w:t xml:space="preserve"> </w:t>
      </w:r>
      <w:r>
        <w:t>Явление</w:t>
      </w:r>
      <w:r>
        <w:rPr>
          <w:spacing w:val="-8"/>
        </w:rPr>
        <w:t xml:space="preserve"> </w:t>
      </w:r>
      <w:r>
        <w:t>самоиндукции.</w:t>
      </w:r>
      <w:r>
        <w:rPr>
          <w:spacing w:val="-6"/>
        </w:rPr>
        <w:t xml:space="preserve"> </w:t>
      </w:r>
      <w:r>
        <w:t>Электродвижущая</w:t>
      </w:r>
      <w:r>
        <w:rPr>
          <w:spacing w:val="-5"/>
        </w:rPr>
        <w:t xml:space="preserve"> </w:t>
      </w:r>
      <w:r>
        <w:t>сила</w:t>
      </w:r>
      <w:r>
        <w:rPr>
          <w:spacing w:val="-7"/>
        </w:rPr>
        <w:t xml:space="preserve"> </w:t>
      </w:r>
      <w:r>
        <w:t>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7E1513" w:rsidRDefault="002462E7">
      <w:pPr>
        <w:pStyle w:val="a3"/>
        <w:ind w:left="861" w:firstLine="0"/>
        <w:jc w:val="left"/>
      </w:pPr>
      <w:r>
        <w:t>Электромагнитное</w:t>
      </w:r>
      <w:r>
        <w:rPr>
          <w:spacing w:val="-7"/>
        </w:rPr>
        <w:t xml:space="preserve"> </w:t>
      </w:r>
      <w:r>
        <w:t>поле.</w:t>
      </w:r>
    </w:p>
    <w:p w:rsidR="007E1513" w:rsidRDefault="002462E7">
      <w:pPr>
        <w:pStyle w:val="a3"/>
        <w:tabs>
          <w:tab w:val="left" w:pos="2431"/>
          <w:tab w:val="left" w:pos="3808"/>
          <w:tab w:val="left" w:pos="4190"/>
          <w:tab w:val="left" w:pos="5823"/>
          <w:tab w:val="left" w:pos="7377"/>
          <w:tab w:val="left" w:pos="8842"/>
        </w:tabs>
        <w:spacing w:before="139" w:line="360" w:lineRule="auto"/>
        <w:ind w:right="161"/>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4"/>
        </w:rPr>
        <w:t xml:space="preserve"> </w:t>
      </w:r>
      <w:r>
        <w:t>электродвигатель,</w:t>
      </w:r>
      <w:r>
        <w:rPr>
          <w:spacing w:val="-1"/>
        </w:rPr>
        <w:t xml:space="preserve"> </w:t>
      </w:r>
      <w:r>
        <w:t>ускорители</w:t>
      </w:r>
      <w:r>
        <w:rPr>
          <w:spacing w:val="-3"/>
        </w:rPr>
        <w:t xml:space="preserve"> </w:t>
      </w:r>
      <w:r>
        <w:t>элементарных</w:t>
      </w:r>
      <w:r>
        <w:rPr>
          <w:spacing w:val="-3"/>
        </w:rPr>
        <w:t xml:space="preserve"> </w:t>
      </w:r>
      <w:r>
        <w:t>частиц,</w:t>
      </w:r>
      <w:r>
        <w:rPr>
          <w:spacing w:val="-3"/>
        </w:rPr>
        <w:t xml:space="preserve"> </w:t>
      </w:r>
      <w:r>
        <w:t>индукционная</w:t>
      </w:r>
      <w:r>
        <w:rPr>
          <w:spacing w:val="-3"/>
        </w:rPr>
        <w:t xml:space="preserve"> </w:t>
      </w:r>
      <w:r>
        <w:t>печь.</w:t>
      </w:r>
    </w:p>
    <w:p w:rsidR="007E1513" w:rsidRDefault="002462E7">
      <w:pPr>
        <w:ind w:left="861"/>
        <w:rPr>
          <w:i/>
          <w:sz w:val="24"/>
        </w:rPr>
      </w:pPr>
      <w:r>
        <w:rPr>
          <w:i/>
          <w:sz w:val="24"/>
        </w:rPr>
        <w:t>Демонстрации</w:t>
      </w:r>
    </w:p>
    <w:p w:rsidR="007E1513" w:rsidRDefault="002462E7">
      <w:pPr>
        <w:pStyle w:val="a3"/>
        <w:spacing w:before="137"/>
        <w:ind w:left="861" w:firstLine="0"/>
        <w:jc w:val="left"/>
      </w:pPr>
      <w:r>
        <w:t>Опыт</w:t>
      </w:r>
      <w:r>
        <w:rPr>
          <w:spacing w:val="-5"/>
        </w:rPr>
        <w:t xml:space="preserve"> </w:t>
      </w:r>
      <w:r>
        <w:t>Эрстеда.</w:t>
      </w:r>
    </w:p>
    <w:p w:rsidR="007E1513" w:rsidRDefault="002462E7">
      <w:pPr>
        <w:pStyle w:val="a3"/>
        <w:spacing w:before="140" w:line="360" w:lineRule="auto"/>
        <w:ind w:left="861" w:right="3770" w:firstLine="0"/>
        <w:jc w:val="left"/>
      </w:pPr>
      <w:r>
        <w:t>Отклонение электронного пучка магнитным полем.</w:t>
      </w:r>
      <w:r>
        <w:rPr>
          <w:spacing w:val="-57"/>
        </w:rPr>
        <w:t xml:space="preserve"> </w:t>
      </w:r>
      <w:r>
        <w:t>Линии</w:t>
      </w:r>
      <w:r>
        <w:rPr>
          <w:spacing w:val="-3"/>
        </w:rPr>
        <w:t xml:space="preserve"> </w:t>
      </w:r>
      <w:r>
        <w:t>индукции магнитного</w:t>
      </w:r>
      <w:r>
        <w:rPr>
          <w:spacing w:val="-1"/>
        </w:rPr>
        <w:t xml:space="preserve"> </w:t>
      </w:r>
      <w:r>
        <w:t>поля.</w:t>
      </w:r>
    </w:p>
    <w:p w:rsidR="007E1513" w:rsidRDefault="002462E7">
      <w:pPr>
        <w:pStyle w:val="a3"/>
        <w:spacing w:line="360" w:lineRule="auto"/>
        <w:ind w:left="861" w:right="4564"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7E1513" w:rsidRDefault="002462E7">
      <w:pPr>
        <w:pStyle w:val="a3"/>
        <w:spacing w:line="360" w:lineRule="auto"/>
        <w:ind w:left="861" w:right="4338"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7E1513" w:rsidRDefault="002462E7">
      <w:pPr>
        <w:pStyle w:val="a3"/>
        <w:ind w:left="861" w:firstLine="0"/>
        <w:jc w:val="left"/>
      </w:pPr>
      <w:r>
        <w:t>Правило</w:t>
      </w:r>
      <w:r>
        <w:rPr>
          <w:spacing w:val="-5"/>
        </w:rPr>
        <w:t xml:space="preserve"> </w:t>
      </w:r>
      <w:r>
        <w:t>Ленца.</w:t>
      </w:r>
    </w:p>
    <w:p w:rsidR="007E1513" w:rsidRDefault="002462E7">
      <w:pPr>
        <w:pStyle w:val="a3"/>
        <w:spacing w:before="137" w:line="360" w:lineRule="auto"/>
        <w:ind w:right="149"/>
        <w:jc w:val="left"/>
      </w:pPr>
      <w:r>
        <w:t>Зависимость</w:t>
      </w:r>
      <w:r>
        <w:rPr>
          <w:spacing w:val="1"/>
        </w:rPr>
        <w:t xml:space="preserve"> </w:t>
      </w:r>
      <w:r>
        <w:t>электродвижущей</w:t>
      </w:r>
      <w:r>
        <w:rPr>
          <w:spacing w:val="1"/>
        </w:rPr>
        <w:t xml:space="preserve"> </w:t>
      </w:r>
      <w:r>
        <w:t>силы</w:t>
      </w:r>
      <w:r>
        <w:rPr>
          <w:spacing w:val="1"/>
        </w:rPr>
        <w:t xml:space="preserve"> </w:t>
      </w:r>
      <w:r>
        <w:t>индукции</w:t>
      </w:r>
      <w:r>
        <w:rPr>
          <w:spacing w:val="1"/>
        </w:rPr>
        <w:t xml:space="preserve"> </w:t>
      </w:r>
      <w:r>
        <w:t>от</w:t>
      </w:r>
      <w:r>
        <w:rPr>
          <w:spacing w:val="1"/>
        </w:rPr>
        <w:t xml:space="preserve"> </w:t>
      </w:r>
      <w:r>
        <w:t>скорости</w:t>
      </w:r>
      <w:r>
        <w:rPr>
          <w:spacing w:val="1"/>
        </w:rPr>
        <w:t xml:space="preserve"> </w:t>
      </w:r>
      <w:r>
        <w:t>изменения</w:t>
      </w:r>
      <w:r>
        <w:rPr>
          <w:spacing w:val="1"/>
        </w:rPr>
        <w:t xml:space="preserve"> </w:t>
      </w:r>
      <w:r>
        <w:t>магнитного</w:t>
      </w:r>
      <w:r>
        <w:rPr>
          <w:spacing w:val="-57"/>
        </w:rPr>
        <w:t xml:space="preserve"> </w:t>
      </w:r>
      <w:r>
        <w:t>потока.</w:t>
      </w:r>
    </w:p>
    <w:p w:rsidR="007E1513" w:rsidRDefault="002462E7">
      <w:pPr>
        <w:pStyle w:val="a3"/>
        <w:ind w:left="861" w:firstLine="0"/>
        <w:jc w:val="left"/>
      </w:pPr>
      <w:r>
        <w:t>Явление</w:t>
      </w:r>
      <w:r>
        <w:rPr>
          <w:spacing w:val="-7"/>
        </w:rPr>
        <w:t xml:space="preserve"> </w:t>
      </w:r>
      <w:r>
        <w:t>самоиндукции.</w:t>
      </w:r>
    </w:p>
    <w:p w:rsidR="007E1513" w:rsidRDefault="002462E7">
      <w:pPr>
        <w:spacing w:before="137"/>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9"/>
        <w:ind w:left="861" w:firstLine="0"/>
        <w:jc w:val="left"/>
      </w:pPr>
      <w:r>
        <w:t>Изучение</w:t>
      </w:r>
      <w:r>
        <w:rPr>
          <w:spacing w:val="-3"/>
        </w:rPr>
        <w:t xml:space="preserve"> </w:t>
      </w:r>
      <w:r>
        <w:t>магнитного</w:t>
      </w:r>
      <w:r>
        <w:rPr>
          <w:spacing w:val="-5"/>
        </w:rPr>
        <w:t xml:space="preserve"> </w:t>
      </w:r>
      <w:r>
        <w:t>поля</w:t>
      </w:r>
      <w:r>
        <w:rPr>
          <w:spacing w:val="-2"/>
        </w:rPr>
        <w:t xml:space="preserve"> </w:t>
      </w:r>
      <w:r>
        <w:t>катушки</w:t>
      </w:r>
      <w:r>
        <w:rPr>
          <w:spacing w:val="-1"/>
        </w:rPr>
        <w:t xml:space="preserve"> </w:t>
      </w:r>
      <w:r>
        <w:t>с</w:t>
      </w:r>
      <w:r>
        <w:rPr>
          <w:spacing w:val="-3"/>
        </w:rPr>
        <w:t xml:space="preserve"> </w:t>
      </w:r>
      <w:r>
        <w:t>током.</w:t>
      </w:r>
    </w:p>
    <w:p w:rsidR="007E1513" w:rsidRDefault="002462E7">
      <w:pPr>
        <w:pStyle w:val="a3"/>
        <w:spacing w:before="137" w:line="360" w:lineRule="auto"/>
        <w:ind w:left="861" w:right="2549" w:firstLine="0"/>
        <w:jc w:val="left"/>
      </w:pPr>
      <w:r>
        <w:t>Исследование действия постоянного магнита на рамку с током.</w:t>
      </w:r>
      <w:r>
        <w:rPr>
          <w:spacing w:val="-58"/>
        </w:rPr>
        <w:t xml:space="preserve"> </w:t>
      </w:r>
      <w:r>
        <w:t>Исследование</w:t>
      </w:r>
      <w:r>
        <w:rPr>
          <w:spacing w:val="-3"/>
        </w:rPr>
        <w:t xml:space="preserve"> </w:t>
      </w:r>
      <w:r>
        <w:t>явления</w:t>
      </w:r>
      <w:r>
        <w:rPr>
          <w:spacing w:val="-1"/>
        </w:rPr>
        <w:t xml:space="preserve"> </w:t>
      </w:r>
      <w:r>
        <w:t>электромагнитной</w:t>
      </w:r>
      <w:r>
        <w:rPr>
          <w:spacing w:val="-1"/>
        </w:rPr>
        <w:t xml:space="preserve"> </w:t>
      </w:r>
      <w:r>
        <w:t>индукции.</w:t>
      </w:r>
    </w:p>
    <w:p w:rsidR="007E1513" w:rsidRDefault="002462E7">
      <w:pPr>
        <w:pStyle w:val="a5"/>
        <w:numPr>
          <w:ilvl w:val="3"/>
          <w:numId w:val="156"/>
        </w:numPr>
        <w:tabs>
          <w:tab w:val="left" w:pos="1702"/>
        </w:tabs>
        <w:ind w:left="1701" w:hanging="841"/>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2"/>
          <w:sz w:val="24"/>
        </w:rPr>
        <w:t xml:space="preserve"> </w:t>
      </w:r>
      <w:r>
        <w:rPr>
          <w:sz w:val="24"/>
        </w:rPr>
        <w:t>волны.</w:t>
      </w:r>
    </w:p>
    <w:p w:rsidR="007E1513" w:rsidRDefault="002462E7">
      <w:pPr>
        <w:pStyle w:val="a5"/>
        <w:numPr>
          <w:ilvl w:val="4"/>
          <w:numId w:val="156"/>
        </w:numPr>
        <w:tabs>
          <w:tab w:val="left" w:pos="1882"/>
        </w:tabs>
        <w:spacing w:before="139"/>
        <w:ind w:left="1881" w:hanging="1021"/>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5"/>
          <w:sz w:val="24"/>
        </w:rPr>
        <w:t xml:space="preserve"> </w:t>
      </w:r>
      <w:r>
        <w:rPr>
          <w:sz w:val="24"/>
        </w:rPr>
        <w:t>колебания.</w:t>
      </w:r>
    </w:p>
    <w:p w:rsidR="007E1513" w:rsidRDefault="002462E7">
      <w:pPr>
        <w:pStyle w:val="a3"/>
        <w:spacing w:before="138" w:line="360" w:lineRule="auto"/>
        <w:ind w:right="157"/>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 при</w:t>
      </w:r>
      <w:r>
        <w:rPr>
          <w:spacing w:val="1"/>
        </w:rPr>
        <w:t xml:space="preserve"> </w:t>
      </w:r>
      <w:r>
        <w:t>гармонических</w:t>
      </w:r>
      <w:r>
        <w:rPr>
          <w:spacing w:val="1"/>
        </w:rPr>
        <w:t xml:space="preserve"> </w:t>
      </w:r>
      <w:r>
        <w:t>колебаниях.</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lastRenderedPageBreak/>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2"/>
        </w:rPr>
        <w:t xml:space="preserve"> </w:t>
      </w:r>
      <w:r>
        <w:t>контуре.</w:t>
      </w:r>
      <w:r>
        <w:rPr>
          <w:spacing w:val="-12"/>
        </w:rPr>
        <w:t xml:space="preserve"> </w:t>
      </w:r>
      <w:r>
        <w:t>Аналогия</w:t>
      </w:r>
      <w:r>
        <w:rPr>
          <w:spacing w:val="-13"/>
        </w:rPr>
        <w:t xml:space="preserve"> </w:t>
      </w:r>
      <w:r>
        <w:t>между</w:t>
      </w:r>
      <w:r>
        <w:rPr>
          <w:spacing w:val="-13"/>
        </w:rPr>
        <w:t xml:space="preserve"> </w:t>
      </w:r>
      <w:r>
        <w:t>механическими</w:t>
      </w:r>
      <w:r>
        <w:rPr>
          <w:spacing w:val="-11"/>
        </w:rPr>
        <w:t xml:space="preserve"> </w:t>
      </w:r>
      <w:r>
        <w:t>и</w:t>
      </w:r>
      <w:r>
        <w:rPr>
          <w:spacing w:val="-13"/>
        </w:rPr>
        <w:t xml:space="preserve"> </w:t>
      </w:r>
      <w:r>
        <w:t>электромагнитными</w:t>
      </w:r>
      <w:r>
        <w:rPr>
          <w:spacing w:val="-11"/>
        </w:rPr>
        <w:t xml:space="preserve"> </w:t>
      </w:r>
      <w:r>
        <w:t>колебаниями.</w:t>
      </w:r>
      <w:r>
        <w:rPr>
          <w:spacing w:val="-58"/>
        </w:rPr>
        <w:t xml:space="preserve"> </w:t>
      </w:r>
      <w:r>
        <w:t>Формула</w:t>
      </w:r>
      <w:r>
        <w:rPr>
          <w:spacing w:val="-2"/>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4"/>
        </w:rPr>
        <w:t xml:space="preserve"> </w:t>
      </w:r>
      <w:r>
        <w:t>идеальном</w:t>
      </w:r>
      <w:r>
        <w:rPr>
          <w:spacing w:val="-2"/>
        </w:rPr>
        <w:t xml:space="preserve"> </w:t>
      </w:r>
      <w:r>
        <w:t>колебательном</w:t>
      </w:r>
      <w:r>
        <w:rPr>
          <w:spacing w:val="-2"/>
        </w:rPr>
        <w:t xml:space="preserve"> </w:t>
      </w:r>
      <w:r>
        <w:t>контуре.</w:t>
      </w:r>
    </w:p>
    <w:p w:rsidR="007E1513" w:rsidRDefault="002462E7">
      <w:pPr>
        <w:pStyle w:val="a3"/>
        <w:spacing w:line="275" w:lineRule="exact"/>
        <w:ind w:left="861" w:firstLine="0"/>
      </w:pPr>
      <w:r>
        <w:t>Представление</w:t>
      </w:r>
      <w:r>
        <w:rPr>
          <w:spacing w:val="56"/>
        </w:rPr>
        <w:t xml:space="preserve"> </w:t>
      </w:r>
      <w:r>
        <w:t>о</w:t>
      </w:r>
      <w:r>
        <w:rPr>
          <w:spacing w:val="57"/>
        </w:rPr>
        <w:t xml:space="preserve"> </w:t>
      </w:r>
      <w:r>
        <w:t>затухающих</w:t>
      </w:r>
      <w:r>
        <w:rPr>
          <w:spacing w:val="58"/>
        </w:rPr>
        <w:t xml:space="preserve"> </w:t>
      </w:r>
      <w:r>
        <w:t>колебаниях.</w:t>
      </w:r>
      <w:r>
        <w:rPr>
          <w:spacing w:val="57"/>
        </w:rPr>
        <w:t xml:space="preserve"> </w:t>
      </w:r>
      <w:r>
        <w:t>Вынужденные</w:t>
      </w:r>
      <w:r>
        <w:rPr>
          <w:spacing w:val="55"/>
        </w:rPr>
        <w:t xml:space="preserve"> </w:t>
      </w:r>
      <w:r>
        <w:t>механические</w:t>
      </w:r>
      <w:r>
        <w:rPr>
          <w:spacing w:val="57"/>
        </w:rPr>
        <w:t xml:space="preserve"> </w:t>
      </w:r>
      <w:r>
        <w:t>колебания.</w:t>
      </w:r>
    </w:p>
    <w:p w:rsidR="007E1513" w:rsidRDefault="002462E7">
      <w:pPr>
        <w:pStyle w:val="a3"/>
        <w:spacing w:before="139"/>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t>колебания.</w:t>
      </w:r>
    </w:p>
    <w:p w:rsidR="007E1513" w:rsidRDefault="002462E7">
      <w:pPr>
        <w:pStyle w:val="a3"/>
        <w:spacing w:before="137"/>
        <w:ind w:left="861" w:firstLine="0"/>
        <w:jc w:val="left"/>
      </w:pPr>
      <w:r>
        <w:t>Переменный</w:t>
      </w:r>
      <w:r>
        <w:rPr>
          <w:spacing w:val="2"/>
        </w:rPr>
        <w:t xml:space="preserve"> </w:t>
      </w:r>
      <w:r>
        <w:t>ток.</w:t>
      </w:r>
      <w:r>
        <w:rPr>
          <w:spacing w:val="60"/>
        </w:rPr>
        <w:t xml:space="preserve"> </w:t>
      </w:r>
      <w:r>
        <w:t>Синусоидальный</w:t>
      </w:r>
      <w:r>
        <w:rPr>
          <w:spacing w:val="61"/>
        </w:rPr>
        <w:t xml:space="preserve"> </w:t>
      </w:r>
      <w:r>
        <w:t>переменный</w:t>
      </w:r>
      <w:r>
        <w:rPr>
          <w:spacing w:val="61"/>
        </w:rPr>
        <w:t xml:space="preserve"> </w:t>
      </w:r>
      <w:r>
        <w:t>ток.</w:t>
      </w:r>
      <w:r>
        <w:rPr>
          <w:spacing w:val="59"/>
        </w:rPr>
        <w:t xml:space="preserve"> </w:t>
      </w:r>
      <w:r>
        <w:t>Мощность</w:t>
      </w:r>
      <w:r>
        <w:rPr>
          <w:spacing w:val="59"/>
        </w:rPr>
        <w:t xml:space="preserve"> </w:t>
      </w:r>
      <w:r>
        <w:t>переменного</w:t>
      </w:r>
      <w:r>
        <w:rPr>
          <w:spacing w:val="61"/>
        </w:rPr>
        <w:t xml:space="preserve"> </w:t>
      </w:r>
      <w:r>
        <w:t>тока.</w:t>
      </w:r>
    </w:p>
    <w:p w:rsidR="007E1513" w:rsidRDefault="002462E7">
      <w:pPr>
        <w:pStyle w:val="a3"/>
        <w:spacing w:before="139"/>
        <w:ind w:firstLine="0"/>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7E1513" w:rsidRDefault="002462E7">
      <w:pPr>
        <w:pStyle w:val="a3"/>
        <w:spacing w:before="137" w:line="360" w:lineRule="auto"/>
        <w:ind w:right="152"/>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7E1513" w:rsidRDefault="002462E7">
      <w:pPr>
        <w:pStyle w:val="a3"/>
        <w:spacing w:before="2" w:line="360" w:lineRule="auto"/>
        <w:ind w:right="159"/>
      </w:pPr>
      <w:r>
        <w:t>Технические</w:t>
      </w:r>
      <w:r>
        <w:rPr>
          <w:spacing w:val="-7"/>
        </w:rPr>
        <w:t xml:space="preserve"> </w:t>
      </w:r>
      <w:r>
        <w:t>устройства</w:t>
      </w:r>
      <w:r>
        <w:rPr>
          <w:spacing w:val="-8"/>
        </w:rPr>
        <w:t xml:space="preserve"> </w:t>
      </w:r>
      <w:r>
        <w:t>и</w:t>
      </w:r>
      <w:r>
        <w:rPr>
          <w:spacing w:val="-7"/>
        </w:rPr>
        <w:t xml:space="preserve"> </w:t>
      </w:r>
      <w:r>
        <w:t>практическое</w:t>
      </w:r>
      <w:r>
        <w:rPr>
          <w:spacing w:val="-9"/>
        </w:rPr>
        <w:t xml:space="preserve"> </w:t>
      </w:r>
      <w:r>
        <w:t>применение:</w:t>
      </w:r>
      <w:r>
        <w:rPr>
          <w:spacing w:val="-7"/>
        </w:rPr>
        <w:t xml:space="preserve"> </w:t>
      </w:r>
      <w:r>
        <w:t>электрический</w:t>
      </w:r>
      <w:r>
        <w:rPr>
          <w:spacing w:val="-9"/>
        </w:rPr>
        <w:t xml:space="preserve"> </w:t>
      </w:r>
      <w:r>
        <w:t>звонок,</w:t>
      </w:r>
      <w:r>
        <w:rPr>
          <w:spacing w:val="-8"/>
        </w:rPr>
        <w:t xml:space="preserve"> </w:t>
      </w:r>
      <w:r>
        <w:t>генератор</w:t>
      </w:r>
      <w:r>
        <w:rPr>
          <w:spacing w:val="-58"/>
        </w:rPr>
        <w:t xml:space="preserve"> </w:t>
      </w:r>
      <w:r>
        <w:t>переменного</w:t>
      </w:r>
      <w:r>
        <w:rPr>
          <w:spacing w:val="-1"/>
        </w:rPr>
        <w:t xml:space="preserve"> </w:t>
      </w:r>
      <w:r>
        <w:t>тока, линии электропередач.</w:t>
      </w:r>
    </w:p>
    <w:p w:rsidR="007E1513" w:rsidRDefault="002462E7">
      <w:pPr>
        <w:ind w:left="861"/>
        <w:rPr>
          <w:i/>
          <w:sz w:val="24"/>
        </w:rPr>
      </w:pPr>
      <w:r>
        <w:rPr>
          <w:i/>
          <w:sz w:val="24"/>
        </w:rPr>
        <w:t>Демонстрации</w:t>
      </w:r>
    </w:p>
    <w:p w:rsidR="007E1513" w:rsidRDefault="002462E7">
      <w:pPr>
        <w:pStyle w:val="a3"/>
        <w:tabs>
          <w:tab w:val="left" w:pos="2960"/>
          <w:tab w:val="left" w:pos="4798"/>
          <w:tab w:val="left" w:pos="6971"/>
          <w:tab w:val="left" w:pos="8497"/>
        </w:tabs>
        <w:spacing w:before="137" w:line="360" w:lineRule="auto"/>
        <w:ind w:right="157"/>
        <w:jc w:val="left"/>
      </w:pPr>
      <w:r>
        <w:t>Исследование</w:t>
      </w:r>
      <w:r>
        <w:tab/>
        <w:t>параметров</w:t>
      </w:r>
      <w:r>
        <w:tab/>
        <w:t>колебательной</w:t>
      </w:r>
      <w:r>
        <w:tab/>
        <w:t>системы</w:t>
      </w:r>
      <w:r>
        <w:tab/>
      </w:r>
      <w:r>
        <w:rPr>
          <w:spacing w:val="-1"/>
        </w:rPr>
        <w:t>(пружинный</w:t>
      </w:r>
      <w:r>
        <w:rPr>
          <w:spacing w:val="-57"/>
        </w:rPr>
        <w:t xml:space="preserve"> </w:t>
      </w:r>
      <w:r>
        <w:t>или математический маятник).</w:t>
      </w:r>
    </w:p>
    <w:p w:rsidR="007E1513" w:rsidRDefault="002462E7">
      <w:pPr>
        <w:pStyle w:val="a3"/>
        <w:spacing w:line="360" w:lineRule="auto"/>
        <w:ind w:left="861" w:right="4065" w:firstLine="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7E1513" w:rsidRDefault="002462E7">
      <w:pPr>
        <w:pStyle w:val="a3"/>
        <w:spacing w:line="275" w:lineRule="exact"/>
        <w:ind w:left="861" w:firstLine="0"/>
        <w:jc w:val="left"/>
      </w:pPr>
      <w:r>
        <w:t>Свободные</w:t>
      </w:r>
      <w:r>
        <w:rPr>
          <w:spacing w:val="-7"/>
        </w:rPr>
        <w:t xml:space="preserve"> </w:t>
      </w:r>
      <w:r>
        <w:t>электромагнитные</w:t>
      </w:r>
      <w:r>
        <w:rPr>
          <w:spacing w:val="-7"/>
        </w:rPr>
        <w:t xml:space="preserve"> </w:t>
      </w:r>
      <w:r>
        <w:t>колебания.</w:t>
      </w:r>
    </w:p>
    <w:p w:rsidR="007E1513" w:rsidRDefault="002462E7">
      <w:pPr>
        <w:pStyle w:val="a3"/>
        <w:tabs>
          <w:tab w:val="left" w:pos="2799"/>
          <w:tab w:val="left" w:pos="4425"/>
          <w:tab w:val="left" w:pos="5198"/>
          <w:tab w:val="left" w:pos="5898"/>
          <w:tab w:val="left" w:pos="6282"/>
          <w:tab w:val="left" w:pos="7769"/>
          <w:tab w:val="left" w:pos="8246"/>
          <w:tab w:val="left" w:pos="9433"/>
        </w:tabs>
        <w:spacing w:before="139" w:line="360" w:lineRule="auto"/>
        <w:ind w:right="158"/>
        <w:jc w:val="left"/>
      </w:pPr>
      <w:r>
        <w:t>Осциллограммы</w:t>
      </w:r>
      <w:r>
        <w:tab/>
        <w:t>(зависимости</w:t>
      </w:r>
      <w:r>
        <w:tab/>
        <w:t>силы</w:t>
      </w:r>
      <w:r>
        <w:tab/>
        <w:t>тока</w:t>
      </w:r>
      <w:r>
        <w:tab/>
        <w:t>и</w:t>
      </w:r>
      <w:r>
        <w:tab/>
        <w:t>напряжения</w:t>
      </w:r>
      <w:r>
        <w:tab/>
        <w:t>от</w:t>
      </w:r>
      <w:r>
        <w:tab/>
        <w:t>времени)</w:t>
      </w:r>
      <w:r>
        <w:tab/>
      </w:r>
      <w:r>
        <w:rPr>
          <w:spacing w:val="-1"/>
        </w:rPr>
        <w:t>для</w:t>
      </w:r>
      <w:r>
        <w:rPr>
          <w:spacing w:val="-57"/>
        </w:rPr>
        <w:t xml:space="preserve"> </w:t>
      </w:r>
      <w:r>
        <w:t>электромагнитных</w:t>
      </w:r>
      <w:r>
        <w:rPr>
          <w:spacing w:val="-2"/>
        </w:rPr>
        <w:t xml:space="preserve"> </w:t>
      </w:r>
      <w:r>
        <w:t>колебаний.</w:t>
      </w:r>
    </w:p>
    <w:p w:rsidR="007E1513" w:rsidRDefault="002462E7">
      <w:pPr>
        <w:pStyle w:val="a3"/>
        <w:spacing w:line="360" w:lineRule="auto"/>
        <w:jc w:val="left"/>
      </w:pPr>
      <w:r>
        <w:t>Резонанс</w:t>
      </w:r>
      <w:r>
        <w:rPr>
          <w:spacing w:val="6"/>
        </w:rPr>
        <w:t xml:space="preserve"> </w:t>
      </w:r>
      <w:r>
        <w:t>при</w:t>
      </w:r>
      <w:r>
        <w:rPr>
          <w:spacing w:val="7"/>
        </w:rPr>
        <w:t xml:space="preserve"> </w:t>
      </w:r>
      <w:r>
        <w:t>последовательном</w:t>
      </w:r>
      <w:r>
        <w:rPr>
          <w:spacing w:val="6"/>
        </w:rPr>
        <w:t xml:space="preserve"> </w:t>
      </w:r>
      <w:r>
        <w:t>соединении</w:t>
      </w:r>
      <w:r>
        <w:rPr>
          <w:spacing w:val="6"/>
        </w:rPr>
        <w:t xml:space="preserve"> </w:t>
      </w:r>
      <w:r>
        <w:t>резистора,</w:t>
      </w:r>
      <w:r>
        <w:rPr>
          <w:spacing w:val="6"/>
        </w:rPr>
        <w:t xml:space="preserve"> </w:t>
      </w:r>
      <w:r>
        <w:t>катушки</w:t>
      </w:r>
      <w:r>
        <w:rPr>
          <w:spacing w:val="7"/>
        </w:rPr>
        <w:t xml:space="preserve"> </w:t>
      </w:r>
      <w:r>
        <w:t>индуктивности</w:t>
      </w:r>
      <w:r>
        <w:rPr>
          <w:spacing w:val="8"/>
        </w:rPr>
        <w:t xml:space="preserve"> </w:t>
      </w:r>
      <w:r>
        <w:t>и</w:t>
      </w:r>
      <w:r>
        <w:rPr>
          <w:spacing w:val="-57"/>
        </w:rPr>
        <w:t xml:space="preserve"> </w:t>
      </w:r>
      <w:r>
        <w:t>конденсатора.</w:t>
      </w:r>
    </w:p>
    <w:p w:rsidR="007E1513" w:rsidRDefault="002462E7">
      <w:pPr>
        <w:pStyle w:val="a3"/>
        <w:ind w:left="861" w:firstLine="0"/>
        <w:jc w:val="left"/>
      </w:pPr>
      <w:r>
        <w:t>Модель</w:t>
      </w:r>
      <w:r>
        <w:rPr>
          <w:spacing w:val="-7"/>
        </w:rPr>
        <w:t xml:space="preserve"> </w:t>
      </w:r>
      <w:r>
        <w:t>линии</w:t>
      </w:r>
      <w:r>
        <w:rPr>
          <w:spacing w:val="-5"/>
        </w:rPr>
        <w:t xml:space="preserve"> </w:t>
      </w:r>
      <w:r>
        <w:t>электропередачи.</w:t>
      </w:r>
    </w:p>
    <w:p w:rsidR="007E1513" w:rsidRDefault="002462E7">
      <w:pPr>
        <w:spacing w:before="137"/>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9" w:line="360" w:lineRule="auto"/>
        <w:jc w:val="left"/>
      </w:pPr>
      <w:r>
        <w:t>Исследование</w:t>
      </w:r>
      <w:r>
        <w:rPr>
          <w:spacing w:val="15"/>
        </w:rPr>
        <w:t xml:space="preserve"> </w:t>
      </w:r>
      <w:r>
        <w:t>зависимости</w:t>
      </w:r>
      <w:r>
        <w:rPr>
          <w:spacing w:val="17"/>
        </w:rPr>
        <w:t xml:space="preserve"> </w:t>
      </w:r>
      <w:r>
        <w:t>периода</w:t>
      </w:r>
      <w:r>
        <w:rPr>
          <w:spacing w:val="15"/>
        </w:rPr>
        <w:t xml:space="preserve"> </w:t>
      </w:r>
      <w:r>
        <w:t>малых</w:t>
      </w:r>
      <w:r>
        <w:rPr>
          <w:spacing w:val="15"/>
        </w:rPr>
        <w:t xml:space="preserve"> </w:t>
      </w:r>
      <w:r>
        <w:t>колебаний</w:t>
      </w:r>
      <w:r>
        <w:rPr>
          <w:spacing w:val="17"/>
        </w:rPr>
        <w:t xml:space="preserve"> </w:t>
      </w:r>
      <w:r>
        <w:t>груза</w:t>
      </w:r>
      <w:r>
        <w:rPr>
          <w:spacing w:val="15"/>
        </w:rPr>
        <w:t xml:space="preserve"> </w:t>
      </w:r>
      <w:r>
        <w:t>на</w:t>
      </w:r>
      <w:r>
        <w:rPr>
          <w:spacing w:val="15"/>
        </w:rPr>
        <w:t xml:space="preserve"> </w:t>
      </w:r>
      <w:r>
        <w:t>нити</w:t>
      </w:r>
      <w:r>
        <w:rPr>
          <w:spacing w:val="14"/>
        </w:rPr>
        <w:t xml:space="preserve"> </w:t>
      </w:r>
      <w:r>
        <w:t>от</w:t>
      </w:r>
      <w:r>
        <w:rPr>
          <w:spacing w:val="16"/>
        </w:rPr>
        <w:t xml:space="preserve"> </w:t>
      </w:r>
      <w:r>
        <w:t>длины</w:t>
      </w:r>
      <w:r>
        <w:rPr>
          <w:spacing w:val="16"/>
        </w:rPr>
        <w:t xml:space="preserve"> </w:t>
      </w:r>
      <w:r>
        <w:t>нити</w:t>
      </w:r>
      <w:r>
        <w:rPr>
          <w:spacing w:val="16"/>
        </w:rPr>
        <w:t xml:space="preserve"> </w:t>
      </w:r>
      <w:r>
        <w:t>и</w:t>
      </w:r>
      <w:r>
        <w:rPr>
          <w:spacing w:val="-57"/>
        </w:rPr>
        <w:t xml:space="preserve"> </w:t>
      </w:r>
      <w:r>
        <w:t>массы</w:t>
      </w:r>
      <w:r>
        <w:rPr>
          <w:spacing w:val="-1"/>
        </w:rPr>
        <w:t xml:space="preserve"> </w:t>
      </w:r>
      <w:r>
        <w:t>груза.</w:t>
      </w:r>
    </w:p>
    <w:p w:rsidR="007E1513" w:rsidRDefault="002462E7">
      <w:pPr>
        <w:pStyle w:val="a3"/>
        <w:spacing w:before="1" w:line="360" w:lineRule="auto"/>
        <w:jc w:val="left"/>
      </w:pPr>
      <w:r>
        <w:rPr>
          <w:spacing w:val="-1"/>
        </w:rPr>
        <w:t>Исследование</w:t>
      </w:r>
      <w:r>
        <w:rPr>
          <w:spacing w:val="-16"/>
        </w:rPr>
        <w:t xml:space="preserve"> </w:t>
      </w:r>
      <w:r>
        <w:rPr>
          <w:spacing w:val="-1"/>
        </w:rPr>
        <w:t>переменного</w:t>
      </w:r>
      <w:r>
        <w:rPr>
          <w:spacing w:val="-15"/>
        </w:rPr>
        <w:t xml:space="preserve"> </w:t>
      </w:r>
      <w:r>
        <w:rPr>
          <w:spacing w:val="-1"/>
        </w:rPr>
        <w:t>тока</w:t>
      </w:r>
      <w:r>
        <w:rPr>
          <w:spacing w:val="-16"/>
        </w:rPr>
        <w:t xml:space="preserve"> </w:t>
      </w:r>
      <w:r>
        <w:t>в</w:t>
      </w:r>
      <w:r>
        <w:rPr>
          <w:spacing w:val="-15"/>
        </w:rPr>
        <w:t xml:space="preserve"> </w:t>
      </w:r>
      <w:r>
        <w:t>цепи</w:t>
      </w:r>
      <w:r>
        <w:rPr>
          <w:spacing w:val="-14"/>
        </w:rPr>
        <w:t xml:space="preserve"> </w:t>
      </w:r>
      <w:r>
        <w:t>из</w:t>
      </w:r>
      <w:r>
        <w:rPr>
          <w:spacing w:val="-14"/>
        </w:rPr>
        <w:t xml:space="preserve"> </w:t>
      </w:r>
      <w:r>
        <w:t>последовательно</w:t>
      </w:r>
      <w:r>
        <w:rPr>
          <w:spacing w:val="-15"/>
        </w:rPr>
        <w:t xml:space="preserve"> </w:t>
      </w:r>
      <w:r>
        <w:t>соединённых</w:t>
      </w:r>
      <w:r>
        <w:rPr>
          <w:spacing w:val="-13"/>
        </w:rPr>
        <w:t xml:space="preserve"> </w:t>
      </w:r>
      <w:r>
        <w:t>конденсатора,</w:t>
      </w:r>
      <w:r>
        <w:rPr>
          <w:spacing w:val="-57"/>
        </w:rPr>
        <w:t xml:space="preserve"> </w:t>
      </w:r>
      <w:r>
        <w:t>катушки</w:t>
      </w:r>
      <w:r>
        <w:rPr>
          <w:spacing w:val="-1"/>
        </w:rPr>
        <w:t xml:space="preserve"> </w:t>
      </w:r>
      <w:r>
        <w:t>и резистора.</w:t>
      </w:r>
    </w:p>
    <w:p w:rsidR="007E1513" w:rsidRDefault="002462E7">
      <w:pPr>
        <w:pStyle w:val="a5"/>
        <w:numPr>
          <w:ilvl w:val="4"/>
          <w:numId w:val="156"/>
        </w:numPr>
        <w:tabs>
          <w:tab w:val="left" w:pos="1882"/>
        </w:tabs>
        <w:ind w:left="1881" w:hanging="1021"/>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волны.</w:t>
      </w:r>
    </w:p>
    <w:p w:rsidR="007E1513" w:rsidRDefault="007E1513">
      <w:pPr>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lastRenderedPageBreak/>
        <w:t>Механические волны, условия распространения. Период. Скорость распространения и</w:t>
      </w:r>
      <w:r>
        <w:rPr>
          <w:spacing w:val="-57"/>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7E1513" w:rsidRDefault="002462E7">
      <w:pPr>
        <w:pStyle w:val="a3"/>
        <w:spacing w:line="275" w:lineRule="exact"/>
        <w:ind w:left="861" w:firstLine="0"/>
      </w:pPr>
      <w:r>
        <w:t>Звук.</w:t>
      </w:r>
      <w:r>
        <w:rPr>
          <w:spacing w:val="-4"/>
        </w:rPr>
        <w:t xml:space="preserve"> </w:t>
      </w:r>
      <w:r>
        <w:t>Скорость</w:t>
      </w:r>
      <w:r>
        <w:rPr>
          <w:spacing w:val="-2"/>
        </w:rPr>
        <w:t xml:space="preserve"> </w:t>
      </w:r>
      <w:r>
        <w:t>звука.</w:t>
      </w:r>
      <w:r>
        <w:rPr>
          <w:spacing w:val="-4"/>
        </w:rPr>
        <w:t xml:space="preserve"> </w:t>
      </w:r>
      <w:r>
        <w:t>Громкость</w:t>
      </w:r>
      <w:r>
        <w:rPr>
          <w:spacing w:val="-2"/>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7E1513" w:rsidRDefault="002462E7">
      <w:pPr>
        <w:pStyle w:val="a3"/>
        <w:spacing w:before="139" w:line="360" w:lineRule="auto"/>
        <w:ind w:right="156"/>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7E1513" w:rsidRDefault="002462E7">
      <w:pPr>
        <w:pStyle w:val="a3"/>
        <w:spacing w:line="360" w:lineRule="auto"/>
        <w:ind w:left="861" w:right="153" w:firstLine="0"/>
      </w:pPr>
      <w:r>
        <w:t>Шкала</w:t>
      </w:r>
      <w:r>
        <w:rPr>
          <w:spacing w:val="-12"/>
        </w:rPr>
        <w:t xml:space="preserve"> </w:t>
      </w:r>
      <w:r>
        <w:t>электромагнитных</w:t>
      </w:r>
      <w:r>
        <w:rPr>
          <w:spacing w:val="-9"/>
        </w:rPr>
        <w:t xml:space="preserve"> </w:t>
      </w:r>
      <w:r>
        <w:t>волн.</w:t>
      </w:r>
      <w:r>
        <w:rPr>
          <w:spacing w:val="-12"/>
        </w:rPr>
        <w:t xml:space="preserve"> </w:t>
      </w:r>
      <w:r>
        <w:t>Применение</w:t>
      </w:r>
      <w:r>
        <w:rPr>
          <w:spacing w:val="-12"/>
        </w:rPr>
        <w:t xml:space="preserve"> </w:t>
      </w:r>
      <w:r>
        <w:t>электромагнитных</w:t>
      </w:r>
      <w:r>
        <w:rPr>
          <w:spacing w:val="-10"/>
        </w:rPr>
        <w:t xml:space="preserve"> </w:t>
      </w:r>
      <w:r>
        <w:t>волн</w:t>
      </w:r>
      <w:r>
        <w:rPr>
          <w:spacing w:val="-10"/>
        </w:rPr>
        <w:t xml:space="preserve"> </w:t>
      </w:r>
      <w:r>
        <w:t>в</w:t>
      </w:r>
      <w:r>
        <w:rPr>
          <w:spacing w:val="-12"/>
        </w:rPr>
        <w:t xml:space="preserve"> </w:t>
      </w:r>
      <w:r>
        <w:t>технике</w:t>
      </w:r>
      <w:r>
        <w:rPr>
          <w:spacing w:val="-12"/>
        </w:rPr>
        <w:t xml:space="preserve"> </w:t>
      </w:r>
      <w:r>
        <w:t>и</w:t>
      </w:r>
      <w:r>
        <w:rPr>
          <w:spacing w:val="-11"/>
        </w:rPr>
        <w:t xml:space="preserve"> </w:t>
      </w:r>
      <w:r>
        <w:t>быту.</w:t>
      </w:r>
      <w:r>
        <w:rPr>
          <w:spacing w:val="-57"/>
        </w:rPr>
        <w:t xml:space="preserve"> </w:t>
      </w:r>
      <w:r>
        <w:t>Принципы</w:t>
      </w:r>
      <w:r>
        <w:rPr>
          <w:spacing w:val="-1"/>
        </w:rPr>
        <w:t xml:space="preserve"> </w:t>
      </w:r>
      <w:r>
        <w:t>радиосвязи</w:t>
      </w:r>
      <w:r>
        <w:rPr>
          <w:spacing w:val="-2"/>
        </w:rPr>
        <w:t xml:space="preserve"> </w:t>
      </w:r>
      <w:r>
        <w:t>и телевидения.</w:t>
      </w:r>
      <w:r>
        <w:rPr>
          <w:spacing w:val="-1"/>
        </w:rPr>
        <w:t xml:space="preserve"> </w:t>
      </w:r>
      <w:r>
        <w:t>Радиолокация.</w:t>
      </w:r>
    </w:p>
    <w:p w:rsidR="007E1513" w:rsidRDefault="002462E7">
      <w:pPr>
        <w:pStyle w:val="a3"/>
        <w:spacing w:before="1"/>
        <w:ind w:left="861" w:firstLine="0"/>
      </w:pPr>
      <w:r>
        <w:t>Электромагнитное</w:t>
      </w:r>
      <w:r>
        <w:rPr>
          <w:spacing w:val="-8"/>
        </w:rPr>
        <w:t xml:space="preserve"> </w:t>
      </w:r>
      <w:r>
        <w:t>загрязнение</w:t>
      </w:r>
      <w:r>
        <w:rPr>
          <w:spacing w:val="-5"/>
        </w:rPr>
        <w:t xml:space="preserve"> </w:t>
      </w:r>
      <w:r>
        <w:t>окружающей</w:t>
      </w:r>
      <w:r>
        <w:rPr>
          <w:spacing w:val="-4"/>
        </w:rPr>
        <w:t xml:space="preserve"> </w:t>
      </w:r>
      <w:r>
        <w:t>среды.</w:t>
      </w:r>
    </w:p>
    <w:p w:rsidR="007E1513" w:rsidRDefault="002462E7">
      <w:pPr>
        <w:pStyle w:val="a3"/>
        <w:spacing w:before="137" w:line="360" w:lineRule="auto"/>
        <w:ind w:right="15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музыкальные</w:t>
      </w:r>
      <w:r>
        <w:rPr>
          <w:spacing w:val="1"/>
        </w:rPr>
        <w:t xml:space="preserve"> </w:t>
      </w:r>
      <w:r>
        <w:t>инструменты,</w:t>
      </w:r>
      <w:r>
        <w:rPr>
          <w:spacing w:val="1"/>
        </w:rPr>
        <w:t xml:space="preserve"> </w:t>
      </w:r>
      <w:r>
        <w:rPr>
          <w:spacing w:val="-1"/>
        </w:rPr>
        <w:t>ультразвуковая</w:t>
      </w:r>
      <w:r>
        <w:rPr>
          <w:spacing w:val="-13"/>
        </w:rPr>
        <w:t xml:space="preserve"> </w:t>
      </w:r>
      <w:r>
        <w:t>диагностика</w:t>
      </w:r>
      <w:r>
        <w:rPr>
          <w:spacing w:val="-14"/>
        </w:rPr>
        <w:t xml:space="preserve"> </w:t>
      </w:r>
      <w:r>
        <w:t>в</w:t>
      </w:r>
      <w:r>
        <w:rPr>
          <w:spacing w:val="-14"/>
        </w:rPr>
        <w:t xml:space="preserve"> </w:t>
      </w:r>
      <w:r>
        <w:t>технике</w:t>
      </w:r>
      <w:r>
        <w:rPr>
          <w:spacing w:val="-14"/>
        </w:rPr>
        <w:t xml:space="preserve"> </w:t>
      </w:r>
      <w:r>
        <w:t>и</w:t>
      </w:r>
      <w:r>
        <w:rPr>
          <w:spacing w:val="-13"/>
        </w:rPr>
        <w:t xml:space="preserve"> </w:t>
      </w:r>
      <w:r>
        <w:t>медицине,</w:t>
      </w:r>
      <w:r>
        <w:rPr>
          <w:spacing w:val="-13"/>
        </w:rPr>
        <w:t xml:space="preserve"> </w:t>
      </w:r>
      <w:r>
        <w:t>радар,</w:t>
      </w:r>
      <w:r>
        <w:rPr>
          <w:spacing w:val="-13"/>
        </w:rPr>
        <w:t xml:space="preserve"> </w:t>
      </w:r>
      <w:r>
        <w:t>радиоприёмник,</w:t>
      </w:r>
      <w:r>
        <w:rPr>
          <w:spacing w:val="-13"/>
        </w:rPr>
        <w:t xml:space="preserve"> </w:t>
      </w:r>
      <w:r>
        <w:t>телевизор,</w:t>
      </w:r>
      <w:r>
        <w:rPr>
          <w:spacing w:val="-13"/>
        </w:rPr>
        <w:t xml:space="preserve"> </w:t>
      </w:r>
      <w:r>
        <w:t>антенна,</w:t>
      </w:r>
      <w:r>
        <w:rPr>
          <w:spacing w:val="-57"/>
        </w:rPr>
        <w:t xml:space="preserve"> </w:t>
      </w:r>
      <w:r>
        <w:t>телефон,</w:t>
      </w:r>
      <w:r>
        <w:rPr>
          <w:spacing w:val="-1"/>
        </w:rPr>
        <w:t xml:space="preserve"> </w:t>
      </w:r>
      <w:r>
        <w:t>СВЧ-печь.</w:t>
      </w:r>
    </w:p>
    <w:p w:rsidR="007E1513" w:rsidRDefault="002462E7">
      <w:pPr>
        <w:spacing w:before="1"/>
        <w:ind w:left="861"/>
        <w:rPr>
          <w:i/>
          <w:sz w:val="24"/>
        </w:rPr>
      </w:pPr>
      <w:r>
        <w:rPr>
          <w:i/>
          <w:sz w:val="24"/>
        </w:rPr>
        <w:t>Демонстрации</w:t>
      </w:r>
    </w:p>
    <w:p w:rsidR="007E1513" w:rsidRDefault="002462E7">
      <w:pPr>
        <w:pStyle w:val="a3"/>
        <w:spacing w:before="137" w:line="360" w:lineRule="auto"/>
        <w:ind w:left="861" w:right="2363" w:firstLine="0"/>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7E1513" w:rsidRDefault="002462E7">
      <w:pPr>
        <w:pStyle w:val="a3"/>
        <w:spacing w:line="360" w:lineRule="auto"/>
        <w:ind w:left="861" w:right="2640"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7E1513" w:rsidRDefault="002462E7">
      <w:pPr>
        <w:pStyle w:val="a3"/>
        <w:spacing w:line="360" w:lineRule="auto"/>
        <w:ind w:left="861" w:firstLine="0"/>
        <w:jc w:val="left"/>
      </w:pPr>
      <w:r>
        <w:t>Наблюдение</w:t>
      </w:r>
      <w:r>
        <w:rPr>
          <w:spacing w:val="-10"/>
        </w:rPr>
        <w:t xml:space="preserve"> </w:t>
      </w:r>
      <w:r>
        <w:t>связи</w:t>
      </w:r>
      <w:r>
        <w:rPr>
          <w:spacing w:val="-7"/>
        </w:rPr>
        <w:t xml:space="preserve"> </w:t>
      </w:r>
      <w:r>
        <w:t>громкости</w:t>
      </w:r>
      <w:r>
        <w:rPr>
          <w:spacing w:val="-9"/>
        </w:rPr>
        <w:t xml:space="preserve"> </w:t>
      </w:r>
      <w:r>
        <w:t>звука</w:t>
      </w:r>
      <w:r>
        <w:rPr>
          <w:spacing w:val="-9"/>
        </w:rPr>
        <w:t xml:space="preserve"> </w:t>
      </w:r>
      <w:r>
        <w:t>и</w:t>
      </w:r>
      <w:r>
        <w:rPr>
          <w:spacing w:val="-7"/>
        </w:rPr>
        <w:t xml:space="preserve"> </w:t>
      </w:r>
      <w:r>
        <w:t>высоты</w:t>
      </w:r>
      <w:r>
        <w:rPr>
          <w:spacing w:val="-8"/>
        </w:rPr>
        <w:t xml:space="preserve"> </w:t>
      </w:r>
      <w:r>
        <w:t>тона</w:t>
      </w:r>
      <w:r>
        <w:rPr>
          <w:spacing w:val="-9"/>
        </w:rPr>
        <w:t xml:space="preserve"> </w:t>
      </w:r>
      <w:r>
        <w:t>с</w:t>
      </w:r>
      <w:r>
        <w:rPr>
          <w:spacing w:val="-9"/>
        </w:rPr>
        <w:t xml:space="preserve"> </w:t>
      </w:r>
      <w:r>
        <w:t>амплитудой</w:t>
      </w:r>
      <w:r>
        <w:rPr>
          <w:spacing w:val="-7"/>
        </w:rPr>
        <w:t xml:space="preserve"> </w:t>
      </w:r>
      <w:r>
        <w:t>и</w:t>
      </w:r>
      <w:r>
        <w:rPr>
          <w:spacing w:val="-8"/>
        </w:rPr>
        <w:t xml:space="preserve"> </w:t>
      </w:r>
      <w:r>
        <w:t>частотой</w:t>
      </w:r>
      <w:r>
        <w:rPr>
          <w:spacing w:val="-9"/>
        </w:rPr>
        <w:t xml:space="preserve"> </w:t>
      </w:r>
      <w:r>
        <w:t>колебаний.</w:t>
      </w:r>
      <w:r>
        <w:rPr>
          <w:spacing w:val="-57"/>
        </w:rPr>
        <w:t xml:space="preserve"> </w:t>
      </w:r>
      <w:r>
        <w:t>Исследование</w:t>
      </w:r>
      <w:r>
        <w:rPr>
          <w:spacing w:val="-10"/>
        </w:rPr>
        <w:t xml:space="preserve"> </w:t>
      </w:r>
      <w:r>
        <w:t>свойств</w:t>
      </w:r>
      <w:r>
        <w:rPr>
          <w:spacing w:val="-9"/>
        </w:rPr>
        <w:t xml:space="preserve"> </w:t>
      </w:r>
      <w:r>
        <w:t>электромагнитных</w:t>
      </w:r>
      <w:r>
        <w:rPr>
          <w:spacing w:val="-7"/>
        </w:rPr>
        <w:t xml:space="preserve"> </w:t>
      </w:r>
      <w:r>
        <w:t>волн:</w:t>
      </w:r>
      <w:r>
        <w:rPr>
          <w:spacing w:val="-11"/>
        </w:rPr>
        <w:t xml:space="preserve"> </w:t>
      </w:r>
      <w:r>
        <w:t>отражение,</w:t>
      </w:r>
      <w:r>
        <w:rPr>
          <w:spacing w:val="-9"/>
        </w:rPr>
        <w:t xml:space="preserve"> </w:t>
      </w:r>
      <w:r>
        <w:t>преломление,</w:t>
      </w:r>
      <w:r>
        <w:rPr>
          <w:spacing w:val="-9"/>
        </w:rPr>
        <w:t xml:space="preserve"> </w:t>
      </w:r>
      <w:r>
        <w:t>поляризация,</w:t>
      </w:r>
    </w:p>
    <w:p w:rsidR="007E1513" w:rsidRDefault="002462E7">
      <w:pPr>
        <w:pStyle w:val="a3"/>
        <w:ind w:firstLine="0"/>
        <w:jc w:val="left"/>
      </w:pPr>
      <w:r>
        <w:t>дифракция,</w:t>
      </w:r>
      <w:r>
        <w:rPr>
          <w:spacing w:val="-3"/>
        </w:rPr>
        <w:t xml:space="preserve"> </w:t>
      </w:r>
      <w:r>
        <w:t>интерференция.</w:t>
      </w:r>
    </w:p>
    <w:p w:rsidR="007E1513" w:rsidRDefault="002462E7">
      <w:pPr>
        <w:pStyle w:val="a5"/>
        <w:numPr>
          <w:ilvl w:val="4"/>
          <w:numId w:val="156"/>
        </w:numPr>
        <w:tabs>
          <w:tab w:val="left" w:pos="1882"/>
        </w:tabs>
        <w:spacing w:before="138"/>
        <w:ind w:left="1881" w:hanging="1021"/>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7E1513" w:rsidRDefault="002462E7">
      <w:pPr>
        <w:pStyle w:val="a3"/>
        <w:spacing w:before="137"/>
        <w:ind w:left="861" w:firstLine="0"/>
        <w:jc w:val="left"/>
      </w:pPr>
      <w:r>
        <w:t>Геометрическая</w:t>
      </w:r>
      <w:r>
        <w:rPr>
          <w:spacing w:val="26"/>
        </w:rPr>
        <w:t xml:space="preserve"> </w:t>
      </w:r>
      <w:r>
        <w:t>оптика.</w:t>
      </w:r>
      <w:r>
        <w:rPr>
          <w:spacing w:val="27"/>
        </w:rPr>
        <w:t xml:space="preserve"> </w:t>
      </w:r>
      <w:r>
        <w:t>Прямолинейное</w:t>
      </w:r>
      <w:r>
        <w:rPr>
          <w:spacing w:val="26"/>
        </w:rPr>
        <w:t xml:space="preserve"> </w:t>
      </w:r>
      <w:r>
        <w:t>распространение</w:t>
      </w:r>
      <w:r>
        <w:rPr>
          <w:spacing w:val="27"/>
        </w:rPr>
        <w:t xml:space="preserve"> </w:t>
      </w:r>
      <w:r>
        <w:t>света</w:t>
      </w:r>
      <w:r>
        <w:rPr>
          <w:spacing w:val="26"/>
        </w:rPr>
        <w:t xml:space="preserve"> </w:t>
      </w:r>
      <w:r>
        <w:t>в</w:t>
      </w:r>
      <w:r>
        <w:rPr>
          <w:spacing w:val="27"/>
        </w:rPr>
        <w:t xml:space="preserve"> </w:t>
      </w:r>
      <w:r>
        <w:t>однородной</w:t>
      </w:r>
      <w:r>
        <w:rPr>
          <w:spacing w:val="28"/>
        </w:rPr>
        <w:t xml:space="preserve"> </w:t>
      </w:r>
      <w:r>
        <w:t>среде.</w:t>
      </w:r>
    </w:p>
    <w:p w:rsidR="007E1513" w:rsidRDefault="002462E7">
      <w:pPr>
        <w:pStyle w:val="a3"/>
        <w:spacing w:before="139"/>
        <w:ind w:firstLine="0"/>
        <w:jc w:val="left"/>
      </w:pPr>
      <w:r>
        <w:t>Луч</w:t>
      </w:r>
      <w:r>
        <w:rPr>
          <w:spacing w:val="-2"/>
        </w:rPr>
        <w:t xml:space="preserve"> </w:t>
      </w:r>
      <w:r>
        <w:t>света.</w:t>
      </w:r>
      <w:r>
        <w:rPr>
          <w:spacing w:val="-3"/>
        </w:rPr>
        <w:t xml:space="preserve"> </w:t>
      </w:r>
      <w:r>
        <w:t>Точечный</w:t>
      </w:r>
      <w:r>
        <w:rPr>
          <w:spacing w:val="-2"/>
        </w:rPr>
        <w:t xml:space="preserve"> </w:t>
      </w:r>
      <w:r>
        <w:t>источник</w:t>
      </w:r>
      <w:r>
        <w:rPr>
          <w:spacing w:val="-3"/>
        </w:rPr>
        <w:t xml:space="preserve"> </w:t>
      </w:r>
      <w:r>
        <w:t>света.</w:t>
      </w:r>
    </w:p>
    <w:p w:rsidR="007E1513" w:rsidRDefault="002462E7">
      <w:pPr>
        <w:pStyle w:val="a3"/>
        <w:spacing w:before="138" w:line="360" w:lineRule="auto"/>
        <w:jc w:val="left"/>
      </w:pPr>
      <w:r>
        <w:t>Отражение</w:t>
      </w:r>
      <w:r>
        <w:rPr>
          <w:spacing w:val="27"/>
        </w:rPr>
        <w:t xml:space="preserve"> </w:t>
      </w:r>
      <w:r>
        <w:t>света.</w:t>
      </w:r>
      <w:r>
        <w:rPr>
          <w:spacing w:val="27"/>
        </w:rPr>
        <w:t xml:space="preserve"> </w:t>
      </w:r>
      <w:r>
        <w:t>Законы</w:t>
      </w:r>
      <w:r>
        <w:rPr>
          <w:spacing w:val="27"/>
        </w:rPr>
        <w:t xml:space="preserve"> </w:t>
      </w:r>
      <w:r>
        <w:t>отражения</w:t>
      </w:r>
      <w:r>
        <w:rPr>
          <w:spacing w:val="27"/>
        </w:rPr>
        <w:t xml:space="preserve"> </w:t>
      </w:r>
      <w:r>
        <w:t>света.</w:t>
      </w:r>
      <w:r>
        <w:rPr>
          <w:spacing w:val="27"/>
        </w:rPr>
        <w:t xml:space="preserve"> </w:t>
      </w:r>
      <w:r>
        <w:t>Построение</w:t>
      </w:r>
      <w:r>
        <w:rPr>
          <w:spacing w:val="27"/>
        </w:rPr>
        <w:t xml:space="preserve"> </w:t>
      </w:r>
      <w:r>
        <w:t>изображений</w:t>
      </w:r>
      <w:r>
        <w:rPr>
          <w:spacing w:val="28"/>
        </w:rPr>
        <w:t xml:space="preserve"> </w:t>
      </w:r>
      <w:r>
        <w:t>в</w:t>
      </w:r>
      <w:r>
        <w:rPr>
          <w:spacing w:val="27"/>
        </w:rPr>
        <w:t xml:space="preserve"> </w:t>
      </w:r>
      <w:r>
        <w:t>плоском</w:t>
      </w:r>
      <w:r>
        <w:rPr>
          <w:spacing w:val="-57"/>
        </w:rPr>
        <w:t xml:space="preserve"> </w:t>
      </w:r>
      <w:r>
        <w:t>зеркале.</w:t>
      </w:r>
    </w:p>
    <w:p w:rsidR="007E1513" w:rsidRDefault="002462E7">
      <w:pPr>
        <w:pStyle w:val="a3"/>
        <w:ind w:left="861" w:firstLine="0"/>
        <w:jc w:val="left"/>
      </w:pPr>
      <w:r>
        <w:t>Преломление</w:t>
      </w:r>
      <w:r>
        <w:rPr>
          <w:spacing w:val="-8"/>
        </w:rPr>
        <w:t xml:space="preserve"> </w:t>
      </w:r>
      <w:r>
        <w:t>света.</w:t>
      </w:r>
      <w:r>
        <w:rPr>
          <w:spacing w:val="-6"/>
        </w:rPr>
        <w:t xml:space="preserve"> </w:t>
      </w:r>
      <w:r>
        <w:t>Законы</w:t>
      </w:r>
      <w:r>
        <w:rPr>
          <w:spacing w:val="-7"/>
        </w:rPr>
        <w:t xml:space="preserve"> </w:t>
      </w:r>
      <w:r>
        <w:t>преломления</w:t>
      </w:r>
      <w:r>
        <w:rPr>
          <w:spacing w:val="-6"/>
        </w:rPr>
        <w:t xml:space="preserve"> </w:t>
      </w:r>
      <w:r>
        <w:t>света.</w:t>
      </w:r>
      <w:r>
        <w:rPr>
          <w:spacing w:val="-7"/>
        </w:rPr>
        <w:t xml:space="preserve"> </w:t>
      </w:r>
      <w:r>
        <w:t>Абсолютный</w:t>
      </w:r>
      <w:r>
        <w:rPr>
          <w:spacing w:val="-4"/>
        </w:rPr>
        <w:t xml:space="preserve"> </w:t>
      </w:r>
      <w:r>
        <w:t>показатель</w:t>
      </w:r>
      <w:r>
        <w:rPr>
          <w:spacing w:val="-6"/>
        </w:rPr>
        <w:t xml:space="preserve"> </w:t>
      </w:r>
      <w:r>
        <w:t>преломления.</w:t>
      </w:r>
    </w:p>
    <w:p w:rsidR="007E1513" w:rsidRDefault="002462E7">
      <w:pPr>
        <w:pStyle w:val="a3"/>
        <w:spacing w:before="139"/>
        <w:ind w:firstLine="0"/>
        <w:jc w:val="left"/>
      </w:pPr>
      <w:r>
        <w:t>Полное</w:t>
      </w:r>
      <w:r>
        <w:rPr>
          <w:spacing w:val="-5"/>
        </w:rPr>
        <w:t xml:space="preserve"> </w:t>
      </w:r>
      <w:r>
        <w:t>внутреннее</w:t>
      </w:r>
      <w:r>
        <w:rPr>
          <w:spacing w:val="-5"/>
        </w:rPr>
        <w:t xml:space="preserve"> </w:t>
      </w:r>
      <w:r>
        <w:t>отражение.</w:t>
      </w:r>
      <w:r>
        <w:rPr>
          <w:spacing w:val="-4"/>
        </w:rPr>
        <w:t xml:space="preserve"> </w:t>
      </w:r>
      <w:r>
        <w:t>Предельный</w:t>
      </w:r>
      <w:r>
        <w:rPr>
          <w:spacing w:val="-1"/>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7E1513" w:rsidRDefault="002462E7">
      <w:pPr>
        <w:pStyle w:val="a3"/>
        <w:spacing w:before="137"/>
        <w:ind w:left="861" w:firstLine="0"/>
        <w:jc w:val="left"/>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4"/>
        </w:rPr>
        <w:t xml:space="preserve"> </w:t>
      </w:r>
      <w:r>
        <w:t>белого</w:t>
      </w:r>
      <w:r>
        <w:rPr>
          <w:spacing w:val="-3"/>
        </w:rPr>
        <w:t xml:space="preserve"> </w:t>
      </w:r>
      <w:r>
        <w:t>света.</w:t>
      </w:r>
      <w:r>
        <w:rPr>
          <w:spacing w:val="-2"/>
        </w:rPr>
        <w:t xml:space="preserve"> </w:t>
      </w:r>
      <w:r>
        <w:t>Цвет.</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lastRenderedPageBreak/>
        <w:t xml:space="preserve">Собирающие  </w:t>
      </w:r>
      <w:r>
        <w:rPr>
          <w:spacing w:val="1"/>
        </w:rPr>
        <w:t xml:space="preserve"> </w:t>
      </w:r>
      <w:r>
        <w:t>и    рассеивающие    линзы.    Тонкая    линза.    Фокусное    расстояние</w:t>
      </w:r>
      <w:r>
        <w:rPr>
          <w:spacing w:val="1"/>
        </w:rPr>
        <w:t xml:space="preserve"> </w:t>
      </w:r>
      <w:r>
        <w:t>и     оптическая     сила     тонкой     линзы.     Построение     изображений     в     собирающих</w:t>
      </w:r>
      <w:r>
        <w:rPr>
          <w:spacing w:val="1"/>
        </w:rPr>
        <w:t xml:space="preserve"> </w:t>
      </w:r>
      <w:r>
        <w:t>и</w:t>
      </w:r>
      <w:r>
        <w:rPr>
          <w:spacing w:val="-1"/>
        </w:rPr>
        <w:t xml:space="preserve"> </w:t>
      </w:r>
      <w:r>
        <w:t>рассеивающих</w:t>
      </w:r>
      <w:r>
        <w:rPr>
          <w:spacing w:val="1"/>
        </w:rPr>
        <w:t xml:space="preserve"> </w:t>
      </w:r>
      <w:r>
        <w:t>линзах.</w:t>
      </w:r>
      <w:r>
        <w:rPr>
          <w:spacing w:val="-1"/>
        </w:rPr>
        <w:t xml:space="preserve"> </w:t>
      </w:r>
      <w:r>
        <w:t>Формула</w:t>
      </w:r>
      <w:r>
        <w:rPr>
          <w:spacing w:val="-2"/>
        </w:rPr>
        <w:t xml:space="preserve"> </w:t>
      </w:r>
      <w:r>
        <w:t>тонкой</w:t>
      </w:r>
      <w:r>
        <w:rPr>
          <w:spacing w:val="-1"/>
        </w:rPr>
        <w:t xml:space="preserve"> </w:t>
      </w:r>
      <w:r>
        <w:t>линзы.</w:t>
      </w:r>
      <w:r>
        <w:rPr>
          <w:spacing w:val="-1"/>
        </w:rPr>
        <w:t xml:space="preserve"> </w:t>
      </w:r>
      <w:r>
        <w:t>Увеличение,</w:t>
      </w:r>
      <w:r>
        <w:rPr>
          <w:spacing w:val="-1"/>
        </w:rPr>
        <w:t xml:space="preserve"> </w:t>
      </w:r>
      <w:r>
        <w:t>даваемое</w:t>
      </w:r>
      <w:r>
        <w:rPr>
          <w:spacing w:val="-1"/>
        </w:rPr>
        <w:t xml:space="preserve"> </w:t>
      </w:r>
      <w:r>
        <w:t>линзой.</w:t>
      </w:r>
    </w:p>
    <w:p w:rsidR="007E1513" w:rsidRDefault="002462E7">
      <w:pPr>
        <w:pStyle w:val="a3"/>
        <w:spacing w:line="275" w:lineRule="exact"/>
        <w:ind w:left="861" w:firstLine="0"/>
      </w:pPr>
      <w:r>
        <w:t>Пределы</w:t>
      </w:r>
      <w:r>
        <w:rPr>
          <w:spacing w:val="-5"/>
        </w:rPr>
        <w:t xml:space="preserve"> </w:t>
      </w:r>
      <w:r>
        <w:t>применимости</w:t>
      </w:r>
      <w:r>
        <w:rPr>
          <w:spacing w:val="-2"/>
        </w:rPr>
        <w:t xml:space="preserve"> </w:t>
      </w:r>
      <w:r>
        <w:t>геометрической</w:t>
      </w:r>
      <w:r>
        <w:rPr>
          <w:spacing w:val="-4"/>
        </w:rPr>
        <w:t xml:space="preserve"> </w:t>
      </w:r>
      <w:r>
        <w:t>оптики.</w:t>
      </w:r>
    </w:p>
    <w:p w:rsidR="007E1513" w:rsidRDefault="002462E7">
      <w:pPr>
        <w:pStyle w:val="a3"/>
        <w:spacing w:before="139" w:line="360" w:lineRule="auto"/>
        <w:ind w:right="154"/>
      </w:pPr>
      <w:r>
        <w:t>Волновая</w:t>
      </w:r>
      <w:r>
        <w:rPr>
          <w:spacing w:val="-11"/>
        </w:rPr>
        <w:t xml:space="preserve"> </w:t>
      </w:r>
      <w:r>
        <w:t>оптика.</w:t>
      </w:r>
      <w:r>
        <w:rPr>
          <w:spacing w:val="-11"/>
        </w:rPr>
        <w:t xml:space="preserve"> </w:t>
      </w:r>
      <w:r>
        <w:t>Интерференция</w:t>
      </w:r>
      <w:r>
        <w:rPr>
          <w:spacing w:val="-11"/>
        </w:rPr>
        <w:t xml:space="preserve"> </w:t>
      </w:r>
      <w:r>
        <w:t>света.</w:t>
      </w:r>
      <w:r>
        <w:rPr>
          <w:spacing w:val="-11"/>
        </w:rPr>
        <w:t xml:space="preserve"> </w:t>
      </w:r>
      <w:r>
        <w:t>Когерентные</w:t>
      </w:r>
      <w:r>
        <w:rPr>
          <w:spacing w:val="-11"/>
        </w:rPr>
        <w:t xml:space="preserve"> </w:t>
      </w:r>
      <w:r>
        <w:t>источники.</w:t>
      </w:r>
      <w:r>
        <w:rPr>
          <w:spacing w:val="-13"/>
        </w:rPr>
        <w:t xml:space="preserve"> </w:t>
      </w:r>
      <w:r>
        <w:t>Условия</w:t>
      </w:r>
      <w:r>
        <w:rPr>
          <w:spacing w:val="-11"/>
        </w:rPr>
        <w:t xml:space="preserve"> </w:t>
      </w:r>
      <w:r>
        <w:t>наблюдения</w:t>
      </w:r>
      <w:r>
        <w:rPr>
          <w:spacing w:val="-57"/>
        </w:rPr>
        <w:t xml:space="preserve"> </w:t>
      </w:r>
      <w:r>
        <w:t>максимумов и минимумов в интерференционной картине от двух синфазных когерентных</w:t>
      </w:r>
      <w:r>
        <w:rPr>
          <w:spacing w:val="1"/>
        </w:rPr>
        <w:t xml:space="preserve"> </w:t>
      </w:r>
      <w:r>
        <w:t>источников.</w:t>
      </w:r>
    </w:p>
    <w:p w:rsidR="007E1513" w:rsidRDefault="002462E7">
      <w:pPr>
        <w:pStyle w:val="a3"/>
        <w:spacing w:line="360" w:lineRule="auto"/>
        <w:ind w:right="159"/>
      </w:pPr>
      <w:r>
        <w:t>Дифракция</w:t>
      </w:r>
      <w:r>
        <w:rPr>
          <w:spacing w:val="-8"/>
        </w:rPr>
        <w:t xml:space="preserve"> </w:t>
      </w:r>
      <w:r>
        <w:t>света.</w:t>
      </w:r>
      <w:r>
        <w:rPr>
          <w:spacing w:val="-8"/>
        </w:rPr>
        <w:t xml:space="preserve"> </w:t>
      </w:r>
      <w:r>
        <w:t>Дифракционная</w:t>
      </w:r>
      <w:r>
        <w:rPr>
          <w:spacing w:val="-8"/>
        </w:rPr>
        <w:t xml:space="preserve"> </w:t>
      </w:r>
      <w:r>
        <w:t>решётка.</w:t>
      </w:r>
      <w:r>
        <w:rPr>
          <w:spacing w:val="-8"/>
        </w:rPr>
        <w:t xml:space="preserve"> </w:t>
      </w:r>
      <w:r>
        <w:t>Условие</w:t>
      </w:r>
      <w:r>
        <w:rPr>
          <w:spacing w:val="-8"/>
        </w:rPr>
        <w:t xml:space="preserve"> </w:t>
      </w:r>
      <w:r>
        <w:t>наблюдения</w:t>
      </w:r>
      <w:r>
        <w:rPr>
          <w:spacing w:val="-7"/>
        </w:rPr>
        <w:t xml:space="preserve"> </w:t>
      </w:r>
      <w:r>
        <w:t>главных</w:t>
      </w:r>
      <w:r>
        <w:rPr>
          <w:spacing w:val="-7"/>
        </w:rPr>
        <w:t xml:space="preserve"> </w:t>
      </w:r>
      <w:r>
        <w:t>максимумов</w:t>
      </w:r>
      <w:r>
        <w:rPr>
          <w:spacing w:val="-58"/>
        </w:rPr>
        <w:t xml:space="preserve"> </w:t>
      </w:r>
      <w:r>
        <w:t>при</w:t>
      </w:r>
      <w:r>
        <w:rPr>
          <w:spacing w:val="-1"/>
        </w:rPr>
        <w:t xml:space="preserve"> </w:t>
      </w:r>
      <w:r>
        <w:t>падении монохроматического</w:t>
      </w:r>
      <w:r>
        <w:rPr>
          <w:spacing w:val="-1"/>
        </w:rPr>
        <w:t xml:space="preserve"> </w:t>
      </w:r>
      <w:r>
        <w:t>света на</w:t>
      </w:r>
      <w:r>
        <w:rPr>
          <w:spacing w:val="-2"/>
        </w:rPr>
        <w:t xml:space="preserve"> </w:t>
      </w:r>
      <w:r>
        <w:t>дифракционную решётку.</w:t>
      </w:r>
    </w:p>
    <w:p w:rsidR="007E1513" w:rsidRDefault="002462E7">
      <w:pPr>
        <w:pStyle w:val="a3"/>
        <w:ind w:left="861" w:firstLine="0"/>
      </w:pPr>
      <w:r>
        <w:t>Поляризация</w:t>
      </w:r>
      <w:r>
        <w:rPr>
          <w:spacing w:val="-5"/>
        </w:rPr>
        <w:t xml:space="preserve"> </w:t>
      </w:r>
      <w:r>
        <w:t>света.</w:t>
      </w:r>
    </w:p>
    <w:p w:rsidR="007E1513" w:rsidRDefault="002462E7">
      <w:pPr>
        <w:pStyle w:val="a3"/>
        <w:spacing w:before="139" w:line="360" w:lineRule="auto"/>
        <w:ind w:right="15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rsidR="007E1513" w:rsidRDefault="002462E7">
      <w:pPr>
        <w:spacing w:line="275" w:lineRule="exact"/>
        <w:ind w:left="861"/>
        <w:rPr>
          <w:i/>
          <w:sz w:val="24"/>
        </w:rPr>
      </w:pPr>
      <w:r>
        <w:rPr>
          <w:i/>
          <w:sz w:val="24"/>
        </w:rPr>
        <w:t>Демонстрации</w:t>
      </w:r>
    </w:p>
    <w:p w:rsidR="007E1513" w:rsidRDefault="002462E7">
      <w:pPr>
        <w:pStyle w:val="a3"/>
        <w:spacing w:before="139" w:line="360" w:lineRule="auto"/>
        <w:jc w:val="left"/>
      </w:pPr>
      <w:r>
        <w:t>Прямолинейное</w:t>
      </w:r>
      <w:r>
        <w:rPr>
          <w:spacing w:val="2"/>
        </w:rPr>
        <w:t xml:space="preserve"> </w:t>
      </w:r>
      <w:r>
        <w:t>распространение,</w:t>
      </w:r>
      <w:r>
        <w:rPr>
          <w:spacing w:val="2"/>
        </w:rPr>
        <w:t xml:space="preserve"> </w:t>
      </w:r>
      <w:r>
        <w:t>отражение</w:t>
      </w:r>
      <w:r>
        <w:rPr>
          <w:spacing w:val="2"/>
        </w:rPr>
        <w:t xml:space="preserve"> </w:t>
      </w:r>
      <w:r>
        <w:t>и</w:t>
      </w:r>
      <w:r>
        <w:rPr>
          <w:spacing w:val="3"/>
        </w:rPr>
        <w:t xml:space="preserve"> </w:t>
      </w:r>
      <w:r>
        <w:t>преломление</w:t>
      </w:r>
      <w:r>
        <w:rPr>
          <w:spacing w:val="2"/>
        </w:rPr>
        <w:t xml:space="preserve"> </w:t>
      </w:r>
      <w:r>
        <w:t>света.</w:t>
      </w:r>
      <w:r>
        <w:rPr>
          <w:spacing w:val="2"/>
        </w:rPr>
        <w:t xml:space="preserve"> </w:t>
      </w:r>
      <w:r>
        <w:t>Оптические</w:t>
      </w:r>
      <w:r>
        <w:rPr>
          <w:spacing w:val="-57"/>
        </w:rPr>
        <w:t xml:space="preserve"> </w:t>
      </w:r>
      <w:r>
        <w:t>приборы.</w:t>
      </w:r>
    </w:p>
    <w:p w:rsidR="007E1513" w:rsidRDefault="002462E7">
      <w:pPr>
        <w:pStyle w:val="a3"/>
        <w:spacing w:line="360" w:lineRule="auto"/>
        <w:ind w:left="861" w:right="3886" w:firstLine="0"/>
        <w:jc w:val="left"/>
      </w:pPr>
      <w:r>
        <w:t>Полное внутреннее отражение. Модель световода.</w:t>
      </w:r>
      <w:r>
        <w:rPr>
          <w:spacing w:val="-57"/>
        </w:rPr>
        <w:t xml:space="preserve"> </w:t>
      </w:r>
      <w:r>
        <w:t>Исследование</w:t>
      </w:r>
      <w:r>
        <w:rPr>
          <w:spacing w:val="-3"/>
        </w:rPr>
        <w:t xml:space="preserve"> </w:t>
      </w:r>
      <w:r>
        <w:t>свойств</w:t>
      </w:r>
      <w:r>
        <w:rPr>
          <w:spacing w:val="1"/>
        </w:rPr>
        <w:t xml:space="preserve"> </w:t>
      </w:r>
      <w:r>
        <w:t>изображений</w:t>
      </w:r>
      <w:r>
        <w:rPr>
          <w:spacing w:val="-2"/>
        </w:rPr>
        <w:t xml:space="preserve"> </w:t>
      </w:r>
      <w:r>
        <w:t>в</w:t>
      </w:r>
      <w:r>
        <w:rPr>
          <w:spacing w:val="-2"/>
        </w:rPr>
        <w:t xml:space="preserve"> </w:t>
      </w:r>
      <w:r>
        <w:t>линзах.</w:t>
      </w:r>
    </w:p>
    <w:p w:rsidR="007E1513" w:rsidRDefault="002462E7">
      <w:pPr>
        <w:pStyle w:val="a3"/>
        <w:spacing w:line="360" w:lineRule="auto"/>
        <w:ind w:left="861" w:right="5467"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7E1513" w:rsidRDefault="002462E7">
      <w:pPr>
        <w:pStyle w:val="a3"/>
        <w:spacing w:line="360" w:lineRule="auto"/>
        <w:ind w:left="861" w:right="4985" w:firstLine="0"/>
        <w:jc w:val="left"/>
      </w:pPr>
      <w:r>
        <w:t>Наблюдение дисперсии света.</w:t>
      </w:r>
      <w:r>
        <w:rPr>
          <w:spacing w:val="1"/>
        </w:rPr>
        <w:t xml:space="preserve"> </w:t>
      </w:r>
      <w:r>
        <w:t>Получение</w:t>
      </w:r>
      <w:r>
        <w:rPr>
          <w:spacing w:val="-4"/>
        </w:rPr>
        <w:t xml:space="preserve"> </w:t>
      </w:r>
      <w:r>
        <w:t>спектра</w:t>
      </w:r>
      <w:r>
        <w:rPr>
          <w:spacing w:val="-3"/>
        </w:rPr>
        <w:t xml:space="preserve"> </w:t>
      </w:r>
      <w:r>
        <w:t>с</w:t>
      </w:r>
      <w:r>
        <w:rPr>
          <w:spacing w:val="-5"/>
        </w:rPr>
        <w:t xml:space="preserve"> </w:t>
      </w:r>
      <w:r>
        <w:t>помощью</w:t>
      </w:r>
      <w:r>
        <w:rPr>
          <w:spacing w:val="-3"/>
        </w:rPr>
        <w:t xml:space="preserve"> </w:t>
      </w:r>
      <w:r>
        <w:t>призмы.</w:t>
      </w:r>
    </w:p>
    <w:p w:rsidR="007E1513" w:rsidRDefault="002462E7">
      <w:pPr>
        <w:pStyle w:val="a3"/>
        <w:spacing w:line="360" w:lineRule="auto"/>
        <w:ind w:left="861" w:right="3196" w:firstLine="0"/>
        <w:jc w:val="left"/>
      </w:pPr>
      <w:r>
        <w:t>Получение спектра с помощью дифракционной решётки.</w:t>
      </w:r>
      <w:r>
        <w:rPr>
          <w:spacing w:val="-57"/>
        </w:rPr>
        <w:t xml:space="preserve"> </w:t>
      </w:r>
      <w:r>
        <w:t>Наблюдение</w:t>
      </w:r>
      <w:r>
        <w:rPr>
          <w:spacing w:val="-2"/>
        </w:rPr>
        <w:t xml:space="preserve"> </w:t>
      </w:r>
      <w:r>
        <w:t>поляризации света.</w:t>
      </w:r>
    </w:p>
    <w:p w:rsidR="007E1513" w:rsidRDefault="002462E7">
      <w:pPr>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7" w:line="360" w:lineRule="auto"/>
        <w:ind w:left="861" w:right="4377" w:firstLine="0"/>
        <w:jc w:val="left"/>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7E1513" w:rsidRDefault="002462E7">
      <w:pPr>
        <w:pStyle w:val="a5"/>
        <w:numPr>
          <w:ilvl w:val="3"/>
          <w:numId w:val="156"/>
        </w:numPr>
        <w:tabs>
          <w:tab w:val="left" w:pos="1702"/>
        </w:tabs>
        <w:spacing w:before="1"/>
        <w:ind w:left="1701" w:hanging="841"/>
        <w:rPr>
          <w:sz w:val="24"/>
        </w:rPr>
      </w:pPr>
      <w:r>
        <w:rPr>
          <w:sz w:val="24"/>
        </w:rPr>
        <w:t>Раздел</w:t>
      </w:r>
      <w:r>
        <w:rPr>
          <w:spacing w:val="-3"/>
          <w:sz w:val="24"/>
        </w:rPr>
        <w:t xml:space="preserve"> </w:t>
      </w:r>
      <w:r>
        <w:rPr>
          <w:sz w:val="24"/>
        </w:rPr>
        <w:t>6.</w:t>
      </w:r>
      <w:r>
        <w:rPr>
          <w:spacing w:val="-2"/>
          <w:sz w:val="24"/>
        </w:rPr>
        <w:t xml:space="preserve"> </w:t>
      </w:r>
      <w:r>
        <w:rPr>
          <w:sz w:val="24"/>
        </w:rPr>
        <w:t>Основы</w:t>
      </w:r>
      <w:r>
        <w:rPr>
          <w:spacing w:val="-2"/>
          <w:sz w:val="24"/>
        </w:rPr>
        <w:t xml:space="preserve"> </w:t>
      </w:r>
      <w:r>
        <w:rPr>
          <w:sz w:val="24"/>
        </w:rPr>
        <w:t>специальной</w:t>
      </w:r>
      <w:r>
        <w:rPr>
          <w:spacing w:val="-4"/>
          <w:sz w:val="24"/>
        </w:rPr>
        <w:t xml:space="preserve"> </w:t>
      </w:r>
      <w:r>
        <w:rPr>
          <w:sz w:val="24"/>
        </w:rPr>
        <w:t>теории</w:t>
      </w:r>
      <w:r>
        <w:rPr>
          <w:spacing w:val="1"/>
          <w:sz w:val="24"/>
        </w:rPr>
        <w:t xml:space="preserve"> </w:t>
      </w:r>
      <w:r>
        <w:rPr>
          <w:sz w:val="24"/>
        </w:rPr>
        <w:t>относительности.</w:t>
      </w:r>
    </w:p>
    <w:p w:rsidR="007E1513" w:rsidRDefault="007E1513">
      <w:pPr>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lastRenderedPageBreak/>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7E1513" w:rsidRDefault="002462E7">
      <w:pPr>
        <w:pStyle w:val="a3"/>
        <w:spacing w:line="360" w:lineRule="auto"/>
        <w:ind w:left="861" w:right="957" w:firstLine="0"/>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7E1513" w:rsidRDefault="002462E7">
      <w:pPr>
        <w:pStyle w:val="a3"/>
        <w:ind w:left="861" w:firstLine="0"/>
      </w:pPr>
      <w:r>
        <w:t>Связь</w:t>
      </w:r>
      <w:r>
        <w:rPr>
          <w:spacing w:val="-3"/>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3"/>
        </w:rPr>
        <w:t xml:space="preserve"> </w:t>
      </w:r>
      <w:r>
        <w:t>релятивистской</w:t>
      </w:r>
      <w:r>
        <w:rPr>
          <w:spacing w:val="-1"/>
        </w:rPr>
        <w:t xml:space="preserve"> </w:t>
      </w:r>
      <w:r>
        <w:t>частицы.</w:t>
      </w:r>
      <w:r>
        <w:rPr>
          <w:spacing w:val="-3"/>
        </w:rPr>
        <w:t xml:space="preserve"> </w:t>
      </w:r>
      <w:r>
        <w:t>Энергия</w:t>
      </w:r>
      <w:r>
        <w:rPr>
          <w:spacing w:val="-2"/>
        </w:rPr>
        <w:t xml:space="preserve"> </w:t>
      </w:r>
      <w:r>
        <w:t>покоя.</w:t>
      </w:r>
    </w:p>
    <w:p w:rsidR="007E1513" w:rsidRDefault="002462E7">
      <w:pPr>
        <w:pStyle w:val="a5"/>
        <w:numPr>
          <w:ilvl w:val="3"/>
          <w:numId w:val="156"/>
        </w:numPr>
        <w:tabs>
          <w:tab w:val="left" w:pos="1702"/>
        </w:tabs>
        <w:spacing w:before="138"/>
        <w:ind w:left="1701" w:hanging="841"/>
        <w:rPr>
          <w:sz w:val="24"/>
        </w:rPr>
      </w:pPr>
      <w:r>
        <w:rPr>
          <w:sz w:val="24"/>
        </w:rPr>
        <w:t>Раздел</w:t>
      </w:r>
      <w:r>
        <w:rPr>
          <w:spacing w:val="-4"/>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7E1513" w:rsidRDefault="002462E7">
      <w:pPr>
        <w:pStyle w:val="a5"/>
        <w:numPr>
          <w:ilvl w:val="4"/>
          <w:numId w:val="156"/>
        </w:numPr>
        <w:tabs>
          <w:tab w:val="left" w:pos="1882"/>
        </w:tabs>
        <w:spacing w:before="137"/>
        <w:ind w:left="1881" w:hanging="1021"/>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1"/>
          <w:sz w:val="24"/>
        </w:rPr>
        <w:t xml:space="preserve"> </w:t>
      </w:r>
      <w:r>
        <w:rPr>
          <w:sz w:val="24"/>
        </w:rPr>
        <w:t>квантовой</w:t>
      </w:r>
      <w:r>
        <w:rPr>
          <w:spacing w:val="-1"/>
          <w:sz w:val="24"/>
        </w:rPr>
        <w:t xml:space="preserve"> </w:t>
      </w:r>
      <w:r>
        <w:rPr>
          <w:sz w:val="24"/>
        </w:rPr>
        <w:t>оптики</w:t>
      </w:r>
    </w:p>
    <w:p w:rsidR="007E1513" w:rsidRDefault="002462E7">
      <w:pPr>
        <w:pStyle w:val="a3"/>
        <w:tabs>
          <w:tab w:val="left" w:pos="1969"/>
          <w:tab w:val="left" w:pos="3115"/>
          <w:tab w:val="left" w:pos="4091"/>
          <w:tab w:val="left" w:pos="4868"/>
          <w:tab w:val="left" w:pos="5902"/>
          <w:tab w:val="left" w:pos="6861"/>
          <w:tab w:val="left" w:pos="7190"/>
          <w:tab w:val="left" w:pos="7737"/>
          <w:tab w:val="left" w:pos="8940"/>
        </w:tabs>
        <w:spacing w:before="139" w:line="360" w:lineRule="auto"/>
        <w:ind w:right="154"/>
        <w:jc w:val="left"/>
      </w:pPr>
      <w:r>
        <w:t>Фотоны.</w:t>
      </w:r>
      <w:r>
        <w:tab/>
        <w:t>Формула</w:t>
      </w:r>
      <w:r>
        <w:tab/>
        <w:t>Планка</w:t>
      </w:r>
      <w:r>
        <w:tab/>
        <w:t>связи</w:t>
      </w:r>
      <w:r>
        <w:tab/>
        <w:t>энергии</w:t>
      </w:r>
      <w:r>
        <w:tab/>
        <w:t>фотона</w:t>
      </w:r>
      <w:r>
        <w:tab/>
        <w:t>с</w:t>
      </w:r>
      <w:r>
        <w:tab/>
        <w:t>его</w:t>
      </w:r>
      <w:r>
        <w:tab/>
        <w:t>частотой.</w:t>
      </w:r>
      <w:r>
        <w:tab/>
      </w:r>
      <w:r>
        <w:rPr>
          <w:spacing w:val="-1"/>
        </w:rPr>
        <w:t>Энергия</w:t>
      </w:r>
      <w:r>
        <w:rPr>
          <w:spacing w:val="-57"/>
        </w:rPr>
        <w:t xml:space="preserve"> </w:t>
      </w:r>
      <w:r>
        <w:t>и</w:t>
      </w:r>
      <w:r>
        <w:rPr>
          <w:spacing w:val="-1"/>
        </w:rPr>
        <w:t xml:space="preserve"> </w:t>
      </w:r>
      <w:r>
        <w:t>импульс</w:t>
      </w:r>
      <w:r>
        <w:rPr>
          <w:spacing w:val="-1"/>
        </w:rPr>
        <w:t xml:space="preserve"> </w:t>
      </w:r>
      <w:r>
        <w:t>фотона.</w:t>
      </w:r>
    </w:p>
    <w:p w:rsidR="007E1513" w:rsidRDefault="002462E7">
      <w:pPr>
        <w:pStyle w:val="a3"/>
        <w:spacing w:before="1"/>
        <w:ind w:left="861" w:firstLine="0"/>
        <w:jc w:val="left"/>
      </w:pPr>
      <w:r>
        <w:t>Открытие</w:t>
      </w:r>
      <w:r>
        <w:rPr>
          <w:spacing w:val="5"/>
        </w:rPr>
        <w:t xml:space="preserve"> </w:t>
      </w:r>
      <w:r>
        <w:t>и</w:t>
      </w:r>
      <w:r>
        <w:rPr>
          <w:spacing w:val="5"/>
        </w:rPr>
        <w:t xml:space="preserve"> </w:t>
      </w:r>
      <w:r>
        <w:t>исследование</w:t>
      </w:r>
      <w:r>
        <w:rPr>
          <w:spacing w:val="6"/>
        </w:rPr>
        <w:t xml:space="preserve"> </w:t>
      </w:r>
      <w:r>
        <w:t>фотоэффекта.</w:t>
      </w:r>
      <w:r>
        <w:rPr>
          <w:spacing w:val="6"/>
        </w:rPr>
        <w:t xml:space="preserve"> </w:t>
      </w:r>
      <w:r>
        <w:t>Опыты</w:t>
      </w:r>
      <w:r>
        <w:rPr>
          <w:spacing w:val="6"/>
        </w:rPr>
        <w:t xml:space="preserve"> </w:t>
      </w:r>
      <w:r>
        <w:t>А.Г.</w:t>
      </w:r>
      <w:r>
        <w:rPr>
          <w:spacing w:val="2"/>
        </w:rPr>
        <w:t xml:space="preserve"> </w:t>
      </w:r>
      <w:r>
        <w:t>Столетова.</w:t>
      </w:r>
      <w:r>
        <w:rPr>
          <w:spacing w:val="6"/>
        </w:rPr>
        <w:t xml:space="preserve"> </w:t>
      </w:r>
      <w:r>
        <w:t>Законы</w:t>
      </w:r>
      <w:r>
        <w:rPr>
          <w:spacing w:val="5"/>
        </w:rPr>
        <w:t xml:space="preserve"> </w:t>
      </w:r>
      <w:r>
        <w:t>фотоэффекта.</w:t>
      </w:r>
    </w:p>
    <w:p w:rsidR="007E1513" w:rsidRDefault="002462E7">
      <w:pPr>
        <w:pStyle w:val="a3"/>
        <w:spacing w:before="136"/>
        <w:ind w:firstLine="0"/>
        <w:jc w:val="left"/>
      </w:pPr>
      <w:r>
        <w:t>Уравнение</w:t>
      </w:r>
      <w:r>
        <w:rPr>
          <w:spacing w:val="-4"/>
        </w:rPr>
        <w:t xml:space="preserve"> </w:t>
      </w:r>
      <w:r>
        <w:t>Эйнштейна</w:t>
      </w:r>
      <w:r>
        <w:rPr>
          <w:spacing w:val="-6"/>
        </w:rPr>
        <w:t xml:space="preserve"> </w:t>
      </w:r>
      <w:r>
        <w:t>для</w:t>
      </w:r>
      <w:r>
        <w:rPr>
          <w:spacing w:val="-2"/>
        </w:rPr>
        <w:t xml:space="preserve"> </w:t>
      </w:r>
      <w:r>
        <w:t>фотоэффекта.</w:t>
      </w:r>
      <w:r>
        <w:rPr>
          <w:spacing w:val="-2"/>
        </w:rPr>
        <w:t xml:space="preserve"> </w:t>
      </w:r>
      <w:r>
        <w:t>«Красная</w:t>
      </w:r>
      <w:r>
        <w:rPr>
          <w:spacing w:val="-2"/>
        </w:rPr>
        <w:t xml:space="preserve"> </w:t>
      </w:r>
      <w:r>
        <w:t>граница»</w:t>
      </w:r>
      <w:r>
        <w:rPr>
          <w:spacing w:val="-10"/>
        </w:rPr>
        <w:t xml:space="preserve"> </w:t>
      </w:r>
      <w:r>
        <w:t>фотоэффекта.</w:t>
      </w:r>
    </w:p>
    <w:p w:rsidR="007E1513" w:rsidRDefault="002462E7">
      <w:pPr>
        <w:pStyle w:val="a3"/>
        <w:spacing w:before="140" w:line="360" w:lineRule="auto"/>
        <w:ind w:left="861" w:right="5055" w:firstLine="0"/>
        <w:jc w:val="left"/>
      </w:pPr>
      <w:r>
        <w:t>Давление света. Опыты П.Н. Лебедева.</w:t>
      </w:r>
      <w:r>
        <w:rPr>
          <w:spacing w:val="-57"/>
        </w:rPr>
        <w:t xml:space="preserve"> </w:t>
      </w:r>
      <w:r>
        <w:t>Химическое</w:t>
      </w:r>
      <w:r>
        <w:rPr>
          <w:spacing w:val="-2"/>
        </w:rPr>
        <w:t xml:space="preserve"> </w:t>
      </w:r>
      <w:r>
        <w:t>действие</w:t>
      </w:r>
      <w:r>
        <w:rPr>
          <w:spacing w:val="-1"/>
        </w:rPr>
        <w:t xml:space="preserve"> </w:t>
      </w:r>
      <w:r>
        <w:t>света.</w:t>
      </w:r>
    </w:p>
    <w:p w:rsidR="007E1513" w:rsidRDefault="002462E7">
      <w:pPr>
        <w:pStyle w:val="a3"/>
        <w:spacing w:line="360" w:lineRule="auto"/>
        <w:jc w:val="left"/>
      </w:pPr>
      <w:r>
        <w:t>Технические</w:t>
      </w:r>
      <w:r>
        <w:rPr>
          <w:spacing w:val="49"/>
        </w:rPr>
        <w:t xml:space="preserve"> </w:t>
      </w:r>
      <w:r>
        <w:t>устройства</w:t>
      </w:r>
      <w:r>
        <w:rPr>
          <w:spacing w:val="46"/>
        </w:rPr>
        <w:t xml:space="preserve"> </w:t>
      </w:r>
      <w:r>
        <w:t>и</w:t>
      </w:r>
      <w:r>
        <w:rPr>
          <w:spacing w:val="48"/>
        </w:rPr>
        <w:t xml:space="preserve"> </w:t>
      </w:r>
      <w:r>
        <w:t>практическое</w:t>
      </w:r>
      <w:r>
        <w:rPr>
          <w:spacing w:val="46"/>
        </w:rPr>
        <w:t xml:space="preserve"> </w:t>
      </w:r>
      <w:r>
        <w:t>применение:</w:t>
      </w:r>
      <w:r>
        <w:rPr>
          <w:spacing w:val="48"/>
        </w:rPr>
        <w:t xml:space="preserve"> </w:t>
      </w:r>
      <w:r>
        <w:t>фотоэлемент,</w:t>
      </w:r>
      <w:r>
        <w:rPr>
          <w:spacing w:val="48"/>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7E1513" w:rsidRDefault="002462E7">
      <w:pPr>
        <w:ind w:left="861"/>
        <w:rPr>
          <w:i/>
          <w:sz w:val="24"/>
        </w:rPr>
      </w:pPr>
      <w:r>
        <w:rPr>
          <w:i/>
          <w:sz w:val="24"/>
        </w:rPr>
        <w:t>Демонстрации</w:t>
      </w:r>
    </w:p>
    <w:p w:rsidR="007E1513" w:rsidRDefault="002462E7">
      <w:pPr>
        <w:pStyle w:val="a3"/>
        <w:spacing w:before="137" w:line="360" w:lineRule="auto"/>
        <w:ind w:left="861" w:right="4013" w:firstLine="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7E1513" w:rsidRDefault="002462E7">
      <w:pPr>
        <w:pStyle w:val="a3"/>
        <w:ind w:left="861" w:right="7087" w:firstLine="0"/>
        <w:jc w:val="left"/>
      </w:pPr>
      <w:r>
        <w:t>Светодиод.</w:t>
      </w:r>
    </w:p>
    <w:p w:rsidR="007E1513" w:rsidRDefault="002462E7">
      <w:pPr>
        <w:pStyle w:val="a3"/>
        <w:spacing w:before="137"/>
        <w:ind w:left="861" w:right="7087" w:firstLine="0"/>
        <w:jc w:val="left"/>
      </w:pPr>
      <w:r>
        <w:t>Солнечная</w:t>
      </w:r>
      <w:r>
        <w:rPr>
          <w:spacing w:val="-14"/>
        </w:rPr>
        <w:t xml:space="preserve"> </w:t>
      </w:r>
      <w:r>
        <w:t>батарея.</w:t>
      </w:r>
    </w:p>
    <w:p w:rsidR="007E1513" w:rsidRDefault="002462E7">
      <w:pPr>
        <w:pStyle w:val="a5"/>
        <w:numPr>
          <w:ilvl w:val="4"/>
          <w:numId w:val="156"/>
        </w:numPr>
        <w:tabs>
          <w:tab w:val="left" w:pos="1882"/>
        </w:tabs>
        <w:spacing w:before="139"/>
        <w:ind w:left="1881" w:hanging="1021"/>
        <w:rPr>
          <w:sz w:val="24"/>
        </w:rPr>
      </w:pPr>
      <w:r>
        <w:rPr>
          <w:sz w:val="24"/>
        </w:rPr>
        <w:t>Тема</w:t>
      </w:r>
      <w:r>
        <w:rPr>
          <w:spacing w:val="-2"/>
          <w:sz w:val="24"/>
        </w:rPr>
        <w:t xml:space="preserve"> </w:t>
      </w:r>
      <w:r>
        <w:rPr>
          <w:sz w:val="24"/>
        </w:rPr>
        <w:t>2. Строение</w:t>
      </w:r>
      <w:r>
        <w:rPr>
          <w:spacing w:val="-2"/>
          <w:sz w:val="24"/>
        </w:rPr>
        <w:t xml:space="preserve"> </w:t>
      </w:r>
      <w:r>
        <w:rPr>
          <w:sz w:val="24"/>
        </w:rPr>
        <w:t>атома.</w:t>
      </w:r>
    </w:p>
    <w:p w:rsidR="007E1513" w:rsidRDefault="002462E7">
      <w:pPr>
        <w:pStyle w:val="a3"/>
        <w:spacing w:before="137" w:line="360" w:lineRule="auto"/>
        <w:ind w:right="153"/>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w:t>
      </w:r>
      <w:r>
        <w:rPr>
          <w:spacing w:val="1"/>
        </w:rPr>
        <w:t xml:space="preserve"> </w:t>
      </w:r>
      <w:r>
        <w:t>-частиц.</w:t>
      </w:r>
      <w:r>
        <w:rPr>
          <w:spacing w:val="1"/>
        </w:rPr>
        <w:t xml:space="preserve"> </w:t>
      </w:r>
      <w:r>
        <w:t>Планетарная</w:t>
      </w:r>
      <w:r>
        <w:rPr>
          <w:spacing w:val="-57"/>
        </w:rPr>
        <w:t xml:space="preserve"> </w:t>
      </w:r>
      <w:r>
        <w:t>модель       атома.       Постулаты       Бора.       Излучение       и       поглощение       фотонов</w:t>
      </w:r>
      <w:r>
        <w:rPr>
          <w:spacing w:val="1"/>
        </w:rPr>
        <w:t xml:space="preserve"> </w:t>
      </w:r>
      <w:r>
        <w:t>при переходе атома с одного уровня энергии на другой. Виды спектров. Спектр уровней</w:t>
      </w:r>
      <w:r>
        <w:rPr>
          <w:spacing w:val="1"/>
        </w:rPr>
        <w:t xml:space="preserve"> </w:t>
      </w:r>
      <w:r>
        <w:t>энергии</w:t>
      </w:r>
      <w:r>
        <w:rPr>
          <w:spacing w:val="-1"/>
        </w:rPr>
        <w:t xml:space="preserve"> </w:t>
      </w:r>
      <w:r>
        <w:t>атома</w:t>
      </w:r>
      <w:r>
        <w:rPr>
          <w:spacing w:val="-1"/>
        </w:rPr>
        <w:t xml:space="preserve"> </w:t>
      </w:r>
      <w:r>
        <w:t>водорода.</w:t>
      </w:r>
    </w:p>
    <w:p w:rsidR="007E1513" w:rsidRDefault="002462E7">
      <w:pPr>
        <w:pStyle w:val="a3"/>
        <w:spacing w:before="1" w:line="360" w:lineRule="auto"/>
        <w:ind w:left="861" w:right="726"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7E1513" w:rsidRDefault="002462E7">
      <w:pPr>
        <w:pStyle w:val="a3"/>
        <w:tabs>
          <w:tab w:val="left" w:pos="2438"/>
          <w:tab w:val="left" w:pos="3823"/>
          <w:tab w:val="left" w:pos="4211"/>
          <w:tab w:val="left" w:pos="5849"/>
          <w:tab w:val="left" w:pos="7408"/>
          <w:tab w:val="left" w:pos="9103"/>
        </w:tabs>
        <w:spacing w:line="360" w:lineRule="auto"/>
        <w:ind w:right="157"/>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7E1513" w:rsidRDefault="002462E7">
      <w:pPr>
        <w:ind w:left="861"/>
        <w:rPr>
          <w:i/>
          <w:sz w:val="24"/>
        </w:rPr>
      </w:pPr>
      <w:r>
        <w:rPr>
          <w:i/>
          <w:sz w:val="24"/>
        </w:rPr>
        <w:t>Демонстрации</w:t>
      </w:r>
    </w:p>
    <w:p w:rsidR="007E1513" w:rsidRDefault="002462E7">
      <w:pPr>
        <w:pStyle w:val="a3"/>
        <w:spacing w:before="139"/>
        <w:ind w:left="861" w:firstLine="0"/>
        <w:jc w:val="left"/>
      </w:pPr>
      <w:r>
        <w:t>Модель</w:t>
      </w:r>
      <w:r>
        <w:rPr>
          <w:spacing w:val="-4"/>
        </w:rPr>
        <w:t xml:space="preserve"> </w:t>
      </w:r>
      <w:r>
        <w:t>опыта</w:t>
      </w:r>
      <w:r>
        <w:rPr>
          <w:spacing w:val="-3"/>
        </w:rPr>
        <w:t xml:space="preserve"> </w:t>
      </w:r>
      <w:r>
        <w:t>Резерфорда.</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left="861" w:right="4337" w:firstLine="0"/>
        <w:jc w:val="left"/>
      </w:pPr>
      <w:r>
        <w:lastRenderedPageBreak/>
        <w:t>Определение длины волны лазера.</w:t>
      </w:r>
      <w:r>
        <w:rPr>
          <w:spacing w:val="1"/>
        </w:rPr>
        <w:t xml:space="preserve"> </w:t>
      </w:r>
      <w:r>
        <w:t>Наблюдение линейчатых спектров излучения.</w:t>
      </w:r>
      <w:r>
        <w:rPr>
          <w:spacing w:val="-57"/>
        </w:rPr>
        <w:t xml:space="preserve"> </w:t>
      </w:r>
      <w:r>
        <w:t>Лазер.</w:t>
      </w:r>
    </w:p>
    <w:p w:rsidR="007E1513" w:rsidRDefault="002462E7">
      <w:pPr>
        <w:spacing w:line="275" w:lineRule="exact"/>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w:t>
      </w:r>
      <w:r>
        <w:rPr>
          <w:i/>
          <w:spacing w:val="-2"/>
          <w:sz w:val="24"/>
        </w:rPr>
        <w:t xml:space="preserve"> </w:t>
      </w:r>
      <w:r>
        <w:rPr>
          <w:i/>
          <w:sz w:val="24"/>
        </w:rPr>
        <w:t>работы</w:t>
      </w:r>
    </w:p>
    <w:p w:rsidR="007E1513" w:rsidRDefault="002462E7">
      <w:pPr>
        <w:pStyle w:val="a3"/>
        <w:spacing w:before="139"/>
        <w:ind w:left="861" w:firstLine="0"/>
      </w:pPr>
      <w:r>
        <w:t>Наблюдение</w:t>
      </w:r>
      <w:r>
        <w:rPr>
          <w:spacing w:val="-4"/>
        </w:rPr>
        <w:t xml:space="preserve"> </w:t>
      </w:r>
      <w:r>
        <w:t>линейчатого</w:t>
      </w:r>
      <w:r>
        <w:rPr>
          <w:spacing w:val="-4"/>
        </w:rPr>
        <w:t xml:space="preserve"> </w:t>
      </w:r>
      <w:r>
        <w:t>спектра.</w:t>
      </w:r>
    </w:p>
    <w:p w:rsidR="007E1513" w:rsidRDefault="002462E7">
      <w:pPr>
        <w:pStyle w:val="a5"/>
        <w:numPr>
          <w:ilvl w:val="4"/>
          <w:numId w:val="156"/>
        </w:numPr>
        <w:tabs>
          <w:tab w:val="left" w:pos="1882"/>
        </w:tabs>
        <w:spacing w:before="137"/>
        <w:ind w:left="1881" w:hanging="1021"/>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7E1513" w:rsidRDefault="002462E7">
      <w:pPr>
        <w:pStyle w:val="a3"/>
        <w:tabs>
          <w:tab w:val="left" w:pos="2267"/>
          <w:tab w:val="left" w:pos="5617"/>
          <w:tab w:val="left" w:pos="8036"/>
        </w:tabs>
        <w:spacing w:before="139" w:line="360" w:lineRule="auto"/>
        <w:ind w:right="151"/>
      </w:pPr>
      <w:r>
        <w:t>Эксперименты, доказывающие сложность строения ядра. Открытие радиоактивности.</w:t>
      </w:r>
      <w:r>
        <w:rPr>
          <w:spacing w:val="1"/>
        </w:rPr>
        <w:t xml:space="preserve"> </w:t>
      </w:r>
      <w:r>
        <w:t>Опыты Резерфорда по определению состава радиоактивного излучения. Свойства альфа-,</w:t>
      </w:r>
      <w:r>
        <w:rPr>
          <w:spacing w:val="1"/>
        </w:rPr>
        <w:t xml:space="preserve"> </w:t>
      </w:r>
      <w:r>
        <w:t>бета-,</w:t>
      </w:r>
      <w:r>
        <w:tab/>
        <w:t>гамма-излучения.</w:t>
      </w:r>
      <w:r>
        <w:tab/>
        <w:t>Влияние</w:t>
      </w:r>
      <w:r>
        <w:tab/>
        <w:t>радиоактивности</w:t>
      </w:r>
      <w:r>
        <w:rPr>
          <w:spacing w:val="-58"/>
        </w:rPr>
        <w:t xml:space="preserve"> </w:t>
      </w:r>
      <w:r>
        <w:t>на</w:t>
      </w:r>
      <w:r>
        <w:rPr>
          <w:spacing w:val="-2"/>
        </w:rPr>
        <w:t xml:space="preserve"> </w:t>
      </w:r>
      <w:r>
        <w:t>живые</w:t>
      </w:r>
      <w:r>
        <w:rPr>
          <w:spacing w:val="-1"/>
        </w:rPr>
        <w:t xml:space="preserve"> </w:t>
      </w:r>
      <w:r>
        <w:t>организмы.</w:t>
      </w:r>
    </w:p>
    <w:p w:rsidR="007E1513" w:rsidRDefault="002462E7">
      <w:pPr>
        <w:pStyle w:val="a3"/>
        <w:spacing w:before="1" w:line="360" w:lineRule="auto"/>
        <w:ind w:right="152"/>
      </w:pPr>
      <w:r>
        <w:t>Открытие протона и нейтрона. Нуклонная модель ядра Гейзенберга–Иваненко. Заряд</w:t>
      </w:r>
      <w:r>
        <w:rPr>
          <w:spacing w:val="1"/>
        </w:rPr>
        <w:t xml:space="preserve"> </w:t>
      </w:r>
      <w:r>
        <w:t>ядра.</w:t>
      </w:r>
      <w:r>
        <w:rPr>
          <w:spacing w:val="-1"/>
        </w:rPr>
        <w:t xml:space="preserve"> </w:t>
      </w:r>
      <w:r>
        <w:t>Массовое</w:t>
      </w:r>
      <w:r>
        <w:rPr>
          <w:spacing w:val="-2"/>
        </w:rPr>
        <w:t xml:space="preserve"> </w:t>
      </w:r>
      <w:r>
        <w:t>число</w:t>
      </w:r>
      <w:r>
        <w:rPr>
          <w:spacing w:val="-1"/>
        </w:rPr>
        <w:t xml:space="preserve"> </w:t>
      </w:r>
      <w:r>
        <w:t>ядра. Изотопы.</w:t>
      </w:r>
    </w:p>
    <w:p w:rsidR="007E1513" w:rsidRDefault="002462E7">
      <w:pPr>
        <w:pStyle w:val="a3"/>
        <w:spacing w:line="360" w:lineRule="auto"/>
        <w:ind w:right="154"/>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7E1513" w:rsidRDefault="002462E7">
      <w:pPr>
        <w:pStyle w:val="a3"/>
        <w:spacing w:line="360" w:lineRule="auto"/>
        <w:ind w:left="861" w:right="2157" w:firstLine="0"/>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7E1513" w:rsidRDefault="002462E7">
      <w:pPr>
        <w:pStyle w:val="a3"/>
        <w:spacing w:line="360" w:lineRule="auto"/>
        <w:ind w:right="159"/>
      </w:pPr>
      <w:r>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1"/>
        </w:rPr>
        <w:t xml:space="preserve"> </w:t>
      </w:r>
      <w:r>
        <w:t>энергетики.</w:t>
      </w:r>
      <w:r>
        <w:rPr>
          <w:spacing w:val="-1"/>
        </w:rPr>
        <w:t xml:space="preserve"> </w:t>
      </w:r>
      <w:r>
        <w:t>Экологические</w:t>
      </w:r>
      <w:r>
        <w:rPr>
          <w:spacing w:val="-1"/>
        </w:rPr>
        <w:t xml:space="preserve"> </w:t>
      </w:r>
      <w:r>
        <w:t>аспекты ядерной</w:t>
      </w:r>
      <w:r>
        <w:rPr>
          <w:spacing w:val="1"/>
        </w:rPr>
        <w:t xml:space="preserve"> </w:t>
      </w:r>
      <w:r>
        <w:t>энергетики.</w:t>
      </w:r>
    </w:p>
    <w:p w:rsidR="007E1513" w:rsidRDefault="002462E7">
      <w:pPr>
        <w:pStyle w:val="a3"/>
        <w:spacing w:line="274" w:lineRule="exact"/>
        <w:ind w:left="861" w:firstLine="0"/>
      </w:pPr>
      <w:r>
        <w:t>Элементарные</w:t>
      </w:r>
      <w:r>
        <w:rPr>
          <w:spacing w:val="-5"/>
        </w:rPr>
        <w:t xml:space="preserve"> </w:t>
      </w:r>
      <w:r>
        <w:t>частицы.</w:t>
      </w:r>
      <w:r>
        <w:rPr>
          <w:spacing w:val="-2"/>
        </w:rPr>
        <w:t xml:space="preserve"> </w:t>
      </w:r>
      <w:r>
        <w:t>Открытие</w:t>
      </w:r>
      <w:r>
        <w:rPr>
          <w:spacing w:val="-3"/>
        </w:rPr>
        <w:t xml:space="preserve"> </w:t>
      </w:r>
      <w:r>
        <w:t>позитрона.</w:t>
      </w:r>
    </w:p>
    <w:p w:rsidR="007E1513" w:rsidRDefault="002462E7">
      <w:pPr>
        <w:pStyle w:val="a3"/>
        <w:spacing w:before="139" w:line="360" w:lineRule="auto"/>
        <w:ind w:left="861" w:right="1591" w:firstLine="0"/>
      </w:pPr>
      <w:r>
        <w:t>Методы наблюдения и регистрации элементарных частиц.</w:t>
      </w:r>
      <w:r>
        <w:rPr>
          <w:spacing w:val="1"/>
        </w:rPr>
        <w:t xml:space="preserve"> </w:t>
      </w:r>
      <w:r>
        <w:t>Фундаментальные</w:t>
      </w:r>
      <w:r>
        <w:rPr>
          <w:spacing w:val="-5"/>
        </w:rPr>
        <w:t xml:space="preserve"> </w:t>
      </w:r>
      <w:r>
        <w:t>взаимодействия.</w:t>
      </w:r>
      <w:r>
        <w:rPr>
          <w:spacing w:val="-3"/>
        </w:rPr>
        <w:t xml:space="preserve"> </w:t>
      </w:r>
      <w:r>
        <w:t>Единство</w:t>
      </w:r>
      <w:r>
        <w:rPr>
          <w:spacing w:val="-6"/>
        </w:rPr>
        <w:t xml:space="preserve"> </w:t>
      </w:r>
      <w:r>
        <w:t>физической</w:t>
      </w:r>
      <w:r>
        <w:rPr>
          <w:spacing w:val="-3"/>
        </w:rPr>
        <w:t xml:space="preserve"> </w:t>
      </w:r>
      <w:r>
        <w:t>картины</w:t>
      </w:r>
      <w:r>
        <w:rPr>
          <w:spacing w:val="-2"/>
        </w:rPr>
        <w:t xml:space="preserve"> </w:t>
      </w:r>
      <w:r>
        <w:t>мира.</w:t>
      </w:r>
    </w:p>
    <w:p w:rsidR="007E1513" w:rsidRDefault="002462E7">
      <w:pPr>
        <w:pStyle w:val="a3"/>
        <w:spacing w:line="360" w:lineRule="auto"/>
        <w:jc w:val="left"/>
      </w:pPr>
      <w:r>
        <w:t>Технические</w:t>
      </w:r>
      <w:r>
        <w:rPr>
          <w:spacing w:val="8"/>
        </w:rPr>
        <w:t xml:space="preserve"> </w:t>
      </w:r>
      <w:r>
        <w:t>устройства</w:t>
      </w:r>
      <w:r>
        <w:rPr>
          <w:spacing w:val="6"/>
        </w:rPr>
        <w:t xml:space="preserve"> </w:t>
      </w:r>
      <w:r>
        <w:t>и</w:t>
      </w:r>
      <w:r>
        <w:rPr>
          <w:spacing w:val="7"/>
        </w:rPr>
        <w:t xml:space="preserve"> </w:t>
      </w:r>
      <w:r>
        <w:t>практическое</w:t>
      </w:r>
      <w:r>
        <w:rPr>
          <w:spacing w:val="5"/>
        </w:rPr>
        <w:t xml:space="preserve"> </w:t>
      </w:r>
      <w:r>
        <w:t>применение:</w:t>
      </w:r>
      <w:r>
        <w:rPr>
          <w:spacing w:val="7"/>
        </w:rPr>
        <w:t xml:space="preserve"> </w:t>
      </w:r>
      <w:r>
        <w:t>дозиметр,</w:t>
      </w:r>
      <w:r>
        <w:rPr>
          <w:spacing w:val="5"/>
        </w:rPr>
        <w:t xml:space="preserve"> </w:t>
      </w:r>
      <w:r>
        <w:t>камера</w:t>
      </w:r>
      <w:r>
        <w:rPr>
          <w:spacing w:val="8"/>
        </w:rPr>
        <w:t xml:space="preserve"> </w:t>
      </w:r>
      <w:r>
        <w:t>Вильсона,</w:t>
      </w:r>
      <w:r>
        <w:rPr>
          <w:spacing w:val="-57"/>
        </w:rPr>
        <w:t xml:space="preserve"> </w:t>
      </w:r>
      <w:r>
        <w:t>ядерный</w:t>
      </w:r>
      <w:r>
        <w:rPr>
          <w:spacing w:val="-1"/>
        </w:rPr>
        <w:t xml:space="preserve"> </w:t>
      </w:r>
      <w:r>
        <w:t>реактор, атомная бомба.</w:t>
      </w:r>
    </w:p>
    <w:p w:rsidR="007E1513" w:rsidRDefault="002462E7">
      <w:pPr>
        <w:ind w:left="861"/>
        <w:rPr>
          <w:i/>
          <w:sz w:val="24"/>
        </w:rPr>
      </w:pPr>
      <w:r>
        <w:rPr>
          <w:i/>
          <w:sz w:val="24"/>
        </w:rPr>
        <w:t>Демонстрации</w:t>
      </w:r>
    </w:p>
    <w:p w:rsidR="007E1513" w:rsidRDefault="002462E7">
      <w:pPr>
        <w:pStyle w:val="a3"/>
        <w:spacing w:before="137"/>
        <w:ind w:left="861" w:firstLine="0"/>
        <w:jc w:val="left"/>
      </w:pPr>
      <w:r>
        <w:t>Счётчик</w:t>
      </w:r>
      <w:r>
        <w:rPr>
          <w:spacing w:val="-5"/>
        </w:rPr>
        <w:t xml:space="preserve"> </w:t>
      </w:r>
      <w:r>
        <w:t>ионизирующих</w:t>
      </w:r>
      <w:r>
        <w:rPr>
          <w:spacing w:val="-2"/>
        </w:rPr>
        <w:t xml:space="preserve"> </w:t>
      </w:r>
      <w:r>
        <w:t>частиц.</w:t>
      </w:r>
    </w:p>
    <w:p w:rsidR="007E1513" w:rsidRDefault="002462E7">
      <w:pPr>
        <w:spacing w:before="139"/>
        <w:ind w:left="861"/>
        <w:rPr>
          <w:i/>
          <w:sz w:val="24"/>
        </w:rPr>
      </w:pPr>
      <w:r>
        <w:rPr>
          <w:i/>
          <w:sz w:val="24"/>
        </w:rPr>
        <w:t>Ученический</w:t>
      </w:r>
      <w:r>
        <w:rPr>
          <w:i/>
          <w:spacing w:val="-2"/>
          <w:sz w:val="24"/>
        </w:rPr>
        <w:t xml:space="preserve"> </w:t>
      </w:r>
      <w:r>
        <w:rPr>
          <w:i/>
          <w:sz w:val="24"/>
        </w:rPr>
        <w:t>эксперимент,</w:t>
      </w:r>
      <w:r>
        <w:rPr>
          <w:i/>
          <w:spacing w:val="-3"/>
          <w:sz w:val="24"/>
        </w:rPr>
        <w:t xml:space="preserve"> </w:t>
      </w:r>
      <w:r>
        <w:rPr>
          <w:i/>
          <w:sz w:val="24"/>
        </w:rPr>
        <w:t>лабораторные работы</w:t>
      </w:r>
    </w:p>
    <w:p w:rsidR="007E1513" w:rsidRDefault="002462E7">
      <w:pPr>
        <w:pStyle w:val="a3"/>
        <w:spacing w:before="138"/>
        <w:ind w:left="861" w:firstLine="0"/>
        <w:jc w:val="left"/>
      </w:pPr>
      <w:r>
        <w:t>Исследование</w:t>
      </w:r>
      <w:r>
        <w:rPr>
          <w:spacing w:val="-4"/>
        </w:rPr>
        <w:t xml:space="preserve"> </w:t>
      </w:r>
      <w:r>
        <w:t>треков</w:t>
      </w:r>
      <w:r>
        <w:rPr>
          <w:spacing w:val="-3"/>
        </w:rPr>
        <w:t xml:space="preserve"> </w:t>
      </w:r>
      <w:r>
        <w:t>частиц</w:t>
      </w:r>
      <w:r>
        <w:rPr>
          <w:spacing w:val="-2"/>
        </w:rPr>
        <w:t xml:space="preserve"> </w:t>
      </w:r>
      <w:r>
        <w:t>(по</w:t>
      </w:r>
      <w:r>
        <w:rPr>
          <w:spacing w:val="-3"/>
        </w:rPr>
        <w:t xml:space="preserve"> </w:t>
      </w:r>
      <w:r>
        <w:t>готовым</w:t>
      </w:r>
      <w:r>
        <w:rPr>
          <w:spacing w:val="-3"/>
        </w:rPr>
        <w:t xml:space="preserve"> </w:t>
      </w:r>
      <w:r>
        <w:t>фотографиям).</w:t>
      </w:r>
    </w:p>
    <w:p w:rsidR="007E1513" w:rsidRDefault="002462E7">
      <w:pPr>
        <w:pStyle w:val="a5"/>
        <w:numPr>
          <w:ilvl w:val="3"/>
          <w:numId w:val="156"/>
        </w:numPr>
        <w:tabs>
          <w:tab w:val="left" w:pos="1702"/>
        </w:tabs>
        <w:spacing w:before="139"/>
        <w:ind w:left="1701" w:hanging="841"/>
        <w:rPr>
          <w:sz w:val="24"/>
        </w:rPr>
      </w:pPr>
      <w:r>
        <w:rPr>
          <w:sz w:val="24"/>
        </w:rPr>
        <w:t>Раздел</w:t>
      </w:r>
      <w:r>
        <w:rPr>
          <w:spacing w:val="-4"/>
          <w:sz w:val="24"/>
        </w:rPr>
        <w:t xml:space="preserve"> </w:t>
      </w:r>
      <w:r>
        <w:rPr>
          <w:sz w:val="24"/>
        </w:rPr>
        <w:t>8.</w:t>
      </w:r>
      <w:r>
        <w:rPr>
          <w:spacing w:val="-3"/>
          <w:sz w:val="24"/>
        </w:rPr>
        <w:t xml:space="preserve"> </w:t>
      </w:r>
      <w:r>
        <w:rPr>
          <w:sz w:val="24"/>
        </w:rPr>
        <w:t>Элементы</w:t>
      </w:r>
      <w:r>
        <w:rPr>
          <w:spacing w:val="-3"/>
          <w:sz w:val="24"/>
        </w:rPr>
        <w:t xml:space="preserve"> </w:t>
      </w:r>
      <w:r>
        <w:rPr>
          <w:sz w:val="24"/>
        </w:rPr>
        <w:t>астрономии</w:t>
      </w:r>
      <w:r>
        <w:rPr>
          <w:spacing w:val="-2"/>
          <w:sz w:val="24"/>
        </w:rPr>
        <w:t xml:space="preserve"> </w:t>
      </w:r>
      <w:r>
        <w:rPr>
          <w:sz w:val="24"/>
        </w:rPr>
        <w:t>и</w:t>
      </w:r>
      <w:r>
        <w:rPr>
          <w:spacing w:val="-3"/>
          <w:sz w:val="24"/>
        </w:rPr>
        <w:t xml:space="preserve"> </w:t>
      </w:r>
      <w:r>
        <w:rPr>
          <w:sz w:val="24"/>
        </w:rPr>
        <w:t>астрофизики.</w:t>
      </w:r>
    </w:p>
    <w:p w:rsidR="007E1513" w:rsidRDefault="002462E7">
      <w:pPr>
        <w:pStyle w:val="a3"/>
        <w:spacing w:before="137" w:line="360" w:lineRule="auto"/>
        <w:ind w:left="861" w:right="266" w:firstLine="0"/>
        <w:jc w:val="left"/>
      </w:pPr>
      <w:r>
        <w:t>Этапы развития астрономии. Прикладное и мировоззренческое значение астрономии.</w:t>
      </w:r>
      <w:r>
        <w:rPr>
          <w:spacing w:val="-57"/>
        </w:rPr>
        <w:t xml:space="preserve"> </w:t>
      </w:r>
      <w:r>
        <w:t>Вид</w:t>
      </w:r>
      <w:r>
        <w:rPr>
          <w:spacing w:val="-1"/>
        </w:rPr>
        <w:t xml:space="preserve"> </w:t>
      </w:r>
      <w:r>
        <w:t>звёздного</w:t>
      </w:r>
      <w:r>
        <w:rPr>
          <w:spacing w:val="-1"/>
        </w:rPr>
        <w:t xml:space="preserve"> </w:t>
      </w:r>
      <w:r>
        <w:t>неба.</w:t>
      </w:r>
      <w:r>
        <w:rPr>
          <w:spacing w:val="-1"/>
        </w:rPr>
        <w:t xml:space="preserve"> </w:t>
      </w:r>
      <w:r>
        <w:t>Созвездия,</w:t>
      </w:r>
      <w:r>
        <w:rPr>
          <w:spacing w:val="-1"/>
        </w:rPr>
        <w:t xml:space="preserve"> </w:t>
      </w:r>
      <w:r>
        <w:t>яркие</w:t>
      </w:r>
      <w:r>
        <w:rPr>
          <w:spacing w:val="-2"/>
        </w:rPr>
        <w:t xml:space="preserve"> </w:t>
      </w:r>
      <w:r>
        <w:t>звёзды,</w:t>
      </w:r>
      <w:r>
        <w:rPr>
          <w:spacing w:val="-4"/>
        </w:rPr>
        <w:t xml:space="preserve"> </w:t>
      </w:r>
      <w:r>
        <w:t>планеты,</w:t>
      </w:r>
      <w:r>
        <w:rPr>
          <w:spacing w:val="-1"/>
        </w:rPr>
        <w:t xml:space="preserve"> </w:t>
      </w:r>
      <w:r>
        <w:t>их</w:t>
      </w:r>
      <w:r>
        <w:rPr>
          <w:spacing w:val="1"/>
        </w:rPr>
        <w:t xml:space="preserve"> </w:t>
      </w:r>
      <w:r>
        <w:t>видимое</w:t>
      </w:r>
      <w:r>
        <w:rPr>
          <w:spacing w:val="-2"/>
        </w:rPr>
        <w:t xml:space="preserve"> </w:t>
      </w:r>
      <w:r>
        <w:t>движение.</w:t>
      </w:r>
    </w:p>
    <w:p w:rsidR="007E1513" w:rsidRDefault="002462E7">
      <w:pPr>
        <w:pStyle w:val="a3"/>
        <w:ind w:left="861" w:firstLine="0"/>
        <w:jc w:val="left"/>
      </w:pPr>
      <w:r>
        <w:t>Солнечная</w:t>
      </w:r>
      <w:r>
        <w:rPr>
          <w:spacing w:val="-3"/>
        </w:rPr>
        <w:t xml:space="preserve"> </w:t>
      </w:r>
      <w:r>
        <w:t>система.</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0"/>
      </w:pPr>
      <w:r>
        <w:lastRenderedPageBreak/>
        <w:t>Солнце.</w:t>
      </w:r>
      <w:r>
        <w:rPr>
          <w:spacing w:val="93"/>
        </w:rPr>
        <w:t xml:space="preserve"> </w:t>
      </w:r>
      <w:r>
        <w:t>Солнечная</w:t>
      </w:r>
      <w:r>
        <w:rPr>
          <w:spacing w:val="93"/>
        </w:rPr>
        <w:t xml:space="preserve"> </w:t>
      </w:r>
      <w:r>
        <w:t>активность.</w:t>
      </w:r>
      <w:r>
        <w:rPr>
          <w:spacing w:val="93"/>
        </w:rPr>
        <w:t xml:space="preserve"> </w:t>
      </w:r>
      <w:r>
        <w:t xml:space="preserve">Источник  </w:t>
      </w:r>
      <w:r>
        <w:rPr>
          <w:spacing w:val="31"/>
        </w:rPr>
        <w:t xml:space="preserve"> </w:t>
      </w:r>
      <w:r>
        <w:t xml:space="preserve">энергии  </w:t>
      </w:r>
      <w:r>
        <w:rPr>
          <w:spacing w:val="33"/>
        </w:rPr>
        <w:t xml:space="preserve"> </w:t>
      </w:r>
      <w:r>
        <w:t xml:space="preserve">Солнца  </w:t>
      </w:r>
      <w:r>
        <w:rPr>
          <w:spacing w:val="32"/>
        </w:rPr>
        <w:t xml:space="preserve"> </w:t>
      </w:r>
      <w:r>
        <w:t xml:space="preserve">и  </w:t>
      </w:r>
      <w:r>
        <w:rPr>
          <w:spacing w:val="31"/>
        </w:rPr>
        <w:t xml:space="preserve"> </w:t>
      </w:r>
      <w:r>
        <w:t xml:space="preserve">звёзд.  </w:t>
      </w:r>
      <w:r>
        <w:rPr>
          <w:spacing w:val="34"/>
        </w:rPr>
        <w:t xml:space="preserve"> </w:t>
      </w:r>
      <w:r>
        <w:t>Звёзды,</w:t>
      </w:r>
      <w:r>
        <w:rPr>
          <w:spacing w:val="-58"/>
        </w:rPr>
        <w:t xml:space="preserve"> </w:t>
      </w:r>
      <w:r>
        <w:t>их</w:t>
      </w:r>
      <w:r>
        <w:rPr>
          <w:spacing w:val="-7"/>
        </w:rPr>
        <w:t xml:space="preserve"> </w:t>
      </w:r>
      <w:r>
        <w:t>основные</w:t>
      </w:r>
      <w:r>
        <w:rPr>
          <w:spacing w:val="-10"/>
        </w:rPr>
        <w:t xml:space="preserve"> </w:t>
      </w:r>
      <w:r>
        <w:t>характеристики.</w:t>
      </w:r>
      <w:r>
        <w:rPr>
          <w:spacing w:val="-9"/>
        </w:rPr>
        <w:t xml:space="preserve"> </w:t>
      </w:r>
      <w:r>
        <w:t>Диаграмма</w:t>
      </w:r>
      <w:r>
        <w:rPr>
          <w:spacing w:val="-4"/>
        </w:rPr>
        <w:t xml:space="preserve"> </w:t>
      </w:r>
      <w:r>
        <w:t>«спектральный</w:t>
      </w:r>
      <w:r>
        <w:rPr>
          <w:spacing w:val="-8"/>
        </w:rPr>
        <w:t xml:space="preserve"> </w:t>
      </w:r>
      <w:r>
        <w:t>класс</w:t>
      </w:r>
      <w:r>
        <w:rPr>
          <w:spacing w:val="-4"/>
        </w:rPr>
        <w:t xml:space="preserve"> </w:t>
      </w:r>
      <w:r>
        <w:t>–</w:t>
      </w:r>
      <w:r>
        <w:rPr>
          <w:spacing w:val="-9"/>
        </w:rPr>
        <w:t xml:space="preserve"> </w:t>
      </w:r>
      <w:r>
        <w:t>светимость».</w:t>
      </w:r>
      <w:r>
        <w:rPr>
          <w:spacing w:val="-8"/>
        </w:rPr>
        <w:t xml:space="preserve"> </w:t>
      </w:r>
      <w:r>
        <w:t>Звёзды</w:t>
      </w:r>
      <w:r>
        <w:rPr>
          <w:spacing w:val="-8"/>
        </w:rPr>
        <w:t xml:space="preserve"> </w:t>
      </w:r>
      <w:r>
        <w:t>главной</w:t>
      </w:r>
      <w:r>
        <w:rPr>
          <w:spacing w:val="-58"/>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7E1513" w:rsidRDefault="002462E7">
      <w:pPr>
        <w:pStyle w:val="a3"/>
        <w:spacing w:line="360" w:lineRule="auto"/>
        <w:ind w:right="156"/>
      </w:pPr>
      <w:r>
        <w:t>Млечный Путь – наша Галактика. Положение и движение Солнца в Галактике. 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2"/>
        </w:rPr>
        <w:t xml:space="preserve"> </w:t>
      </w:r>
      <w:r>
        <w:t>Чёрные</w:t>
      </w:r>
      <w:r>
        <w:rPr>
          <w:spacing w:val="-2"/>
        </w:rPr>
        <w:t xml:space="preserve"> </w:t>
      </w:r>
      <w:r>
        <w:t>дыры в</w:t>
      </w:r>
      <w:r>
        <w:rPr>
          <w:spacing w:val="-3"/>
        </w:rPr>
        <w:t xml:space="preserve"> </w:t>
      </w:r>
      <w:r>
        <w:t>ядрах</w:t>
      </w:r>
      <w:r>
        <w:rPr>
          <w:spacing w:val="2"/>
        </w:rPr>
        <w:t xml:space="preserve"> </w:t>
      </w:r>
      <w:r>
        <w:t>галактик.</w:t>
      </w:r>
    </w:p>
    <w:p w:rsidR="007E1513" w:rsidRDefault="002462E7">
      <w:pPr>
        <w:pStyle w:val="a3"/>
        <w:spacing w:line="360" w:lineRule="auto"/>
        <w:ind w:right="159"/>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w:t>
      </w:r>
      <w:r>
        <w:rPr>
          <w:spacing w:val="-1"/>
        </w:rPr>
        <w:t xml:space="preserve"> </w:t>
      </w:r>
      <w:r>
        <w:t>излучение.</w:t>
      </w:r>
    </w:p>
    <w:p w:rsidR="007E1513" w:rsidRDefault="002462E7">
      <w:pPr>
        <w:pStyle w:val="a3"/>
        <w:spacing w:line="360" w:lineRule="auto"/>
        <w:ind w:left="861" w:right="3835"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7E1513" w:rsidRDefault="002462E7">
      <w:pPr>
        <w:ind w:left="861"/>
        <w:jc w:val="both"/>
        <w:rPr>
          <w:i/>
          <w:sz w:val="24"/>
        </w:rPr>
      </w:pPr>
      <w:r>
        <w:rPr>
          <w:i/>
          <w:sz w:val="24"/>
        </w:rPr>
        <w:t>Ученические</w:t>
      </w:r>
      <w:r>
        <w:rPr>
          <w:i/>
          <w:spacing w:val="-5"/>
          <w:sz w:val="24"/>
        </w:rPr>
        <w:t xml:space="preserve"> </w:t>
      </w:r>
      <w:r>
        <w:rPr>
          <w:i/>
          <w:sz w:val="24"/>
        </w:rPr>
        <w:t>наблюдения</w:t>
      </w:r>
    </w:p>
    <w:p w:rsidR="007E1513" w:rsidRDefault="002462E7">
      <w:pPr>
        <w:pStyle w:val="a3"/>
        <w:spacing w:before="139" w:line="360" w:lineRule="auto"/>
        <w:ind w:right="156"/>
      </w:pPr>
      <w:r>
        <w:rPr>
          <w:spacing w:val="-1"/>
        </w:rPr>
        <w:t>Наблюдения</w:t>
      </w:r>
      <w:r>
        <w:rPr>
          <w:spacing w:val="-14"/>
        </w:rPr>
        <w:t xml:space="preserve"> </w:t>
      </w:r>
      <w:r>
        <w:rPr>
          <w:spacing w:val="-1"/>
        </w:rPr>
        <w:t>невооружённым</w:t>
      </w:r>
      <w:r>
        <w:rPr>
          <w:spacing w:val="-12"/>
        </w:rPr>
        <w:t xml:space="preserve"> </w:t>
      </w:r>
      <w:r>
        <w:rPr>
          <w:spacing w:val="-1"/>
        </w:rPr>
        <w:t>глазом</w:t>
      </w:r>
      <w:r>
        <w:rPr>
          <w:spacing w:val="-12"/>
        </w:rPr>
        <w:t xml:space="preserve"> </w:t>
      </w:r>
      <w:r>
        <w:rPr>
          <w:spacing w:val="-1"/>
        </w:rPr>
        <w:t>с</w:t>
      </w:r>
      <w:r>
        <w:rPr>
          <w:spacing w:val="-14"/>
        </w:rPr>
        <w:t xml:space="preserve"> </w:t>
      </w:r>
      <w:r>
        <w:rPr>
          <w:spacing w:val="-1"/>
        </w:rPr>
        <w:t>использованием</w:t>
      </w:r>
      <w:r>
        <w:rPr>
          <w:spacing w:val="-11"/>
        </w:rPr>
        <w:t xml:space="preserve"> </w:t>
      </w:r>
      <w:r>
        <w:t>компьютерных</w:t>
      </w:r>
      <w:r>
        <w:rPr>
          <w:spacing w:val="-12"/>
        </w:rPr>
        <w:t xml:space="preserve"> </w:t>
      </w:r>
      <w:r>
        <w:t>приложений</w:t>
      </w:r>
      <w:r>
        <w:rPr>
          <w:spacing w:val="-12"/>
        </w:rPr>
        <w:t xml:space="preserve"> </w:t>
      </w:r>
      <w:r>
        <w:t>для</w:t>
      </w:r>
      <w:r>
        <w:rPr>
          <w:spacing w:val="-58"/>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1"/>
        </w:rPr>
        <w:t xml:space="preserve"> </w:t>
      </w:r>
      <w:r>
        <w:t>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7E1513" w:rsidRDefault="002462E7">
      <w:pPr>
        <w:pStyle w:val="a3"/>
        <w:spacing w:line="275" w:lineRule="exact"/>
        <w:ind w:left="861" w:firstLine="0"/>
      </w:pPr>
      <w:r>
        <w:t>Наблюдения</w:t>
      </w:r>
      <w:r>
        <w:rPr>
          <w:spacing w:val="-3"/>
        </w:rPr>
        <w:t xml:space="preserve"> </w:t>
      </w:r>
      <w:r>
        <w:t>в</w:t>
      </w:r>
      <w:r>
        <w:rPr>
          <w:spacing w:val="-3"/>
        </w:rPr>
        <w:t xml:space="preserve"> </w:t>
      </w:r>
      <w:r>
        <w:t>телескоп</w:t>
      </w:r>
      <w:r>
        <w:rPr>
          <w:spacing w:val="-2"/>
        </w:rPr>
        <w:t xml:space="preserve"> </w:t>
      </w:r>
      <w:r>
        <w:t>Луны,</w:t>
      </w:r>
      <w:r>
        <w:rPr>
          <w:spacing w:val="-2"/>
        </w:rPr>
        <w:t xml:space="preserve"> </w:t>
      </w:r>
      <w:r>
        <w:t>планет,</w:t>
      </w:r>
      <w:r>
        <w:rPr>
          <w:spacing w:val="-2"/>
        </w:rPr>
        <w:t xml:space="preserve"> </w:t>
      </w:r>
      <w:r>
        <w:t>Млечного</w:t>
      </w:r>
      <w:r>
        <w:rPr>
          <w:spacing w:val="-3"/>
        </w:rPr>
        <w:t xml:space="preserve"> </w:t>
      </w:r>
      <w:r>
        <w:t>Пути.</w:t>
      </w:r>
    </w:p>
    <w:p w:rsidR="007E1513" w:rsidRDefault="002462E7">
      <w:pPr>
        <w:pStyle w:val="a5"/>
        <w:numPr>
          <w:ilvl w:val="3"/>
          <w:numId w:val="156"/>
        </w:numPr>
        <w:tabs>
          <w:tab w:val="left" w:pos="1702"/>
        </w:tabs>
        <w:spacing w:before="139"/>
        <w:ind w:left="1701" w:hanging="841"/>
        <w:rPr>
          <w:sz w:val="24"/>
        </w:rPr>
      </w:pPr>
      <w:r>
        <w:rPr>
          <w:sz w:val="24"/>
        </w:rPr>
        <w:t>Обобщающее</w:t>
      </w:r>
      <w:r>
        <w:rPr>
          <w:spacing w:val="-7"/>
          <w:sz w:val="24"/>
        </w:rPr>
        <w:t xml:space="preserve"> </w:t>
      </w:r>
      <w:r>
        <w:rPr>
          <w:sz w:val="24"/>
        </w:rPr>
        <w:t>повторение.</w:t>
      </w:r>
    </w:p>
    <w:p w:rsidR="007E1513" w:rsidRDefault="002462E7">
      <w:pPr>
        <w:pStyle w:val="a3"/>
        <w:spacing w:before="137" w:line="360" w:lineRule="auto"/>
        <w:ind w:right="156"/>
      </w:pPr>
      <w:r>
        <w:t>Роль</w:t>
      </w:r>
      <w:r>
        <w:rPr>
          <w:spacing w:val="107"/>
        </w:rPr>
        <w:t xml:space="preserve"> </w:t>
      </w:r>
      <w:r>
        <w:t xml:space="preserve">физики  </w:t>
      </w:r>
      <w:r>
        <w:rPr>
          <w:spacing w:val="46"/>
        </w:rPr>
        <w:t xml:space="preserve"> </w:t>
      </w:r>
      <w:r>
        <w:t xml:space="preserve">и  </w:t>
      </w:r>
      <w:r>
        <w:rPr>
          <w:spacing w:val="44"/>
        </w:rPr>
        <w:t xml:space="preserve"> </w:t>
      </w:r>
      <w:r>
        <w:t xml:space="preserve">астрономии  </w:t>
      </w:r>
      <w:r>
        <w:rPr>
          <w:spacing w:val="47"/>
        </w:rPr>
        <w:t xml:space="preserve"> </w:t>
      </w:r>
      <w:r>
        <w:t xml:space="preserve">в  </w:t>
      </w:r>
      <w:r>
        <w:rPr>
          <w:spacing w:val="44"/>
        </w:rPr>
        <w:t xml:space="preserve"> </w:t>
      </w:r>
      <w:r>
        <w:t xml:space="preserve">экономической,  </w:t>
      </w:r>
      <w:r>
        <w:rPr>
          <w:spacing w:val="46"/>
        </w:rPr>
        <w:t xml:space="preserve"> </w:t>
      </w:r>
      <w:r>
        <w:t xml:space="preserve">технологической,  </w:t>
      </w:r>
      <w:r>
        <w:rPr>
          <w:spacing w:val="46"/>
        </w:rPr>
        <w:t xml:space="preserve"> </w:t>
      </w:r>
      <w:r>
        <w:t>социальной</w:t>
      </w:r>
      <w:r>
        <w:rPr>
          <w:spacing w:val="-58"/>
        </w:rPr>
        <w:t xml:space="preserve"> </w:t>
      </w:r>
      <w:r>
        <w:t>и</w:t>
      </w:r>
      <w:r>
        <w:rPr>
          <w:spacing w:val="93"/>
        </w:rPr>
        <w:t xml:space="preserve"> </w:t>
      </w:r>
      <w:r>
        <w:t xml:space="preserve">этической  </w:t>
      </w:r>
      <w:r>
        <w:rPr>
          <w:spacing w:val="31"/>
        </w:rPr>
        <w:t xml:space="preserve"> </w:t>
      </w:r>
      <w:r>
        <w:t xml:space="preserve">сферах  </w:t>
      </w:r>
      <w:r>
        <w:rPr>
          <w:spacing w:val="31"/>
        </w:rPr>
        <w:t xml:space="preserve"> </w:t>
      </w:r>
      <w:r>
        <w:t xml:space="preserve">деятельности  </w:t>
      </w:r>
      <w:r>
        <w:rPr>
          <w:spacing w:val="32"/>
        </w:rPr>
        <w:t xml:space="preserve"> </w:t>
      </w:r>
      <w:r>
        <w:t xml:space="preserve">человека,  </w:t>
      </w:r>
      <w:r>
        <w:rPr>
          <w:spacing w:val="31"/>
        </w:rPr>
        <w:t xml:space="preserve"> </w:t>
      </w:r>
      <w:r>
        <w:t xml:space="preserve">роль  </w:t>
      </w:r>
      <w:r>
        <w:rPr>
          <w:spacing w:val="32"/>
        </w:rPr>
        <w:t xml:space="preserve"> </w:t>
      </w:r>
      <w:r>
        <w:t xml:space="preserve">и  </w:t>
      </w:r>
      <w:r>
        <w:rPr>
          <w:spacing w:val="31"/>
        </w:rPr>
        <w:t xml:space="preserve"> </w:t>
      </w:r>
      <w:r>
        <w:t xml:space="preserve">место  </w:t>
      </w:r>
      <w:r>
        <w:rPr>
          <w:spacing w:val="34"/>
        </w:rPr>
        <w:t xml:space="preserve"> </w:t>
      </w:r>
      <w:r>
        <w:t xml:space="preserve">физики  </w:t>
      </w:r>
      <w:r>
        <w:rPr>
          <w:spacing w:val="32"/>
        </w:rPr>
        <w:t xml:space="preserve"> </w:t>
      </w:r>
      <w:r>
        <w:t xml:space="preserve">и  </w:t>
      </w:r>
      <w:r>
        <w:rPr>
          <w:spacing w:val="31"/>
        </w:rPr>
        <w:t xml:space="preserve"> </w:t>
      </w:r>
      <w:r>
        <w:t>астрономии</w:t>
      </w:r>
      <w:r>
        <w:rPr>
          <w:spacing w:val="-58"/>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 xml:space="preserve">представлений  </w:t>
      </w:r>
      <w:r>
        <w:rPr>
          <w:spacing w:val="40"/>
        </w:rPr>
        <w:t xml:space="preserve"> </w:t>
      </w:r>
      <w:r>
        <w:t xml:space="preserve">о   </w:t>
      </w:r>
      <w:r>
        <w:rPr>
          <w:spacing w:val="37"/>
        </w:rPr>
        <w:t xml:space="preserve"> </w:t>
      </w:r>
      <w:r>
        <w:t xml:space="preserve">физической   </w:t>
      </w:r>
      <w:r>
        <w:rPr>
          <w:spacing w:val="37"/>
        </w:rPr>
        <w:t xml:space="preserve"> </w:t>
      </w:r>
      <w:r>
        <w:t xml:space="preserve">картине   </w:t>
      </w:r>
      <w:r>
        <w:rPr>
          <w:spacing w:val="37"/>
        </w:rPr>
        <w:t xml:space="preserve"> </w:t>
      </w:r>
      <w:r>
        <w:t xml:space="preserve">мира,   </w:t>
      </w:r>
      <w:r>
        <w:rPr>
          <w:spacing w:val="38"/>
        </w:rPr>
        <w:t xml:space="preserve"> </w:t>
      </w:r>
      <w:r>
        <w:t xml:space="preserve">место   </w:t>
      </w:r>
      <w:r>
        <w:rPr>
          <w:spacing w:val="39"/>
        </w:rPr>
        <w:t xml:space="preserve"> </w:t>
      </w:r>
      <w:r>
        <w:t xml:space="preserve">физической   </w:t>
      </w:r>
      <w:r>
        <w:rPr>
          <w:spacing w:val="38"/>
        </w:rPr>
        <w:t xml:space="preserve"> </w:t>
      </w:r>
      <w:r>
        <w:t xml:space="preserve">картины   </w:t>
      </w:r>
      <w:r>
        <w:rPr>
          <w:spacing w:val="38"/>
        </w:rPr>
        <w:t xml:space="preserve"> </w:t>
      </w:r>
      <w:r>
        <w:t>мира</w:t>
      </w:r>
      <w:r>
        <w:rPr>
          <w:spacing w:val="-58"/>
        </w:rPr>
        <w:t xml:space="preserve"> </w:t>
      </w:r>
      <w:r>
        <w:t>в</w:t>
      </w:r>
      <w:r>
        <w:rPr>
          <w:spacing w:val="-2"/>
        </w:rPr>
        <w:t xml:space="preserve"> </w:t>
      </w:r>
      <w:r>
        <w:t>общем</w:t>
      </w:r>
      <w:r>
        <w:rPr>
          <w:spacing w:val="-1"/>
        </w:rPr>
        <w:t xml:space="preserve"> </w:t>
      </w:r>
      <w:r>
        <w:t>ряду</w:t>
      </w:r>
      <w:r>
        <w:rPr>
          <w:spacing w:val="-6"/>
        </w:rPr>
        <w:t xml:space="preserve"> </w:t>
      </w:r>
      <w:r>
        <w:t>современных</w:t>
      </w:r>
      <w:r>
        <w:rPr>
          <w:spacing w:val="1"/>
        </w:rPr>
        <w:t xml:space="preserve"> </w:t>
      </w:r>
      <w:r>
        <w:t>естественно-научных</w:t>
      </w:r>
      <w:r>
        <w:rPr>
          <w:spacing w:val="1"/>
        </w:rPr>
        <w:t xml:space="preserve"> </w:t>
      </w:r>
      <w:r>
        <w:t>представлений</w:t>
      </w:r>
      <w:r>
        <w:rPr>
          <w:spacing w:val="-1"/>
        </w:rPr>
        <w:t xml:space="preserve"> </w:t>
      </w:r>
      <w:r>
        <w:t>о</w:t>
      </w:r>
      <w:r>
        <w:rPr>
          <w:spacing w:val="-3"/>
        </w:rPr>
        <w:t xml:space="preserve"> </w:t>
      </w:r>
      <w:r>
        <w:t>природе.</w:t>
      </w:r>
    </w:p>
    <w:p w:rsidR="007E1513" w:rsidRDefault="002462E7">
      <w:pPr>
        <w:pStyle w:val="a5"/>
        <w:numPr>
          <w:ilvl w:val="3"/>
          <w:numId w:val="156"/>
        </w:numPr>
        <w:tabs>
          <w:tab w:val="left" w:pos="1702"/>
        </w:tabs>
        <w:spacing w:line="275" w:lineRule="exact"/>
        <w:ind w:left="1701" w:hanging="841"/>
        <w:rPr>
          <w:sz w:val="24"/>
        </w:rPr>
      </w:pPr>
      <w:r>
        <w:rPr>
          <w:sz w:val="24"/>
        </w:rPr>
        <w:t>Межпредметные</w:t>
      </w:r>
      <w:r>
        <w:rPr>
          <w:spacing w:val="-5"/>
          <w:sz w:val="24"/>
        </w:rPr>
        <w:t xml:space="preserve"> </w:t>
      </w:r>
      <w:r>
        <w:rPr>
          <w:sz w:val="24"/>
        </w:rPr>
        <w:t>связи.</w:t>
      </w:r>
    </w:p>
    <w:p w:rsidR="007E1513" w:rsidRDefault="002462E7">
      <w:pPr>
        <w:pStyle w:val="a3"/>
        <w:spacing w:before="139" w:line="360" w:lineRule="auto"/>
        <w:ind w:right="159"/>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7E1513" w:rsidRDefault="002462E7">
      <w:pPr>
        <w:pStyle w:val="a3"/>
        <w:spacing w:line="360" w:lineRule="auto"/>
        <w:ind w:right="154"/>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7E1513" w:rsidRDefault="002462E7">
      <w:pPr>
        <w:pStyle w:val="a3"/>
        <w:spacing w:before="1" w:line="360" w:lineRule="auto"/>
        <w:ind w:right="153"/>
      </w:pPr>
      <w:r>
        <w:rPr>
          <w:i/>
        </w:rPr>
        <w:t>Математика:</w:t>
      </w:r>
      <w:r>
        <w:rPr>
          <w:i/>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1"/>
        </w:rPr>
        <w:t xml:space="preserve"> </w:t>
      </w:r>
      <w:r>
        <w:t>тангенс,</w:t>
      </w:r>
      <w:r>
        <w:rPr>
          <w:spacing w:val="-13"/>
        </w:rPr>
        <w:t xml:space="preserve"> </w:t>
      </w:r>
      <w:r>
        <w:t>котангенс,</w:t>
      </w:r>
      <w:r>
        <w:rPr>
          <w:spacing w:val="-12"/>
        </w:rPr>
        <w:t xml:space="preserve"> </w:t>
      </w:r>
      <w:r>
        <w:t>основное</w:t>
      </w:r>
      <w:r>
        <w:rPr>
          <w:spacing w:val="-14"/>
        </w:rPr>
        <w:t xml:space="preserve"> </w:t>
      </w:r>
      <w:r>
        <w:t>тригонометрическое</w:t>
      </w:r>
      <w:r>
        <w:rPr>
          <w:spacing w:val="-13"/>
        </w:rPr>
        <w:t xml:space="preserve"> </w:t>
      </w:r>
      <w:r>
        <w:t>тождество,</w:t>
      </w:r>
      <w:r>
        <w:rPr>
          <w:spacing w:val="-13"/>
        </w:rPr>
        <w:t xml:space="preserve"> </w:t>
      </w:r>
      <w:r>
        <w:t>векторы</w:t>
      </w:r>
      <w:r>
        <w:rPr>
          <w:spacing w:val="-6"/>
        </w:rPr>
        <w:t xml:space="preserve"> </w:t>
      </w:r>
      <w:r>
        <w:t>и</w:t>
      </w:r>
      <w:r>
        <w:rPr>
          <w:spacing w:val="-11"/>
        </w:rPr>
        <w:t xml:space="preserve"> </w:t>
      </w:r>
      <w:r>
        <w:t>их</w:t>
      </w:r>
      <w:r>
        <w:rPr>
          <w:spacing w:val="-11"/>
        </w:rPr>
        <w:t xml:space="preserve"> </w:t>
      </w:r>
      <w:r>
        <w:t>проекции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2" w:firstLine="0"/>
      </w:pPr>
      <w:r>
        <w:lastRenderedPageBreak/>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1"/>
        </w:rPr>
        <w:t xml:space="preserve"> </w:t>
      </w:r>
      <w:r>
        <w:t>определение</w:t>
      </w:r>
      <w:r>
        <w:rPr>
          <w:spacing w:val="-2"/>
        </w:rPr>
        <w:t xml:space="preserve"> </w:t>
      </w:r>
      <w:r>
        <w:t>площади</w:t>
      </w:r>
      <w:r>
        <w:rPr>
          <w:spacing w:val="-2"/>
        </w:rPr>
        <w:t xml:space="preserve"> </w:t>
      </w:r>
      <w:r>
        <w:t>плоских</w:t>
      </w:r>
      <w:r>
        <w:rPr>
          <w:spacing w:val="1"/>
        </w:rPr>
        <w:t xml:space="preserve"> </w:t>
      </w:r>
      <w:r>
        <w:t>фигур</w:t>
      </w:r>
      <w:r>
        <w:rPr>
          <w:spacing w:val="-1"/>
        </w:rPr>
        <w:t xml:space="preserve"> </w:t>
      </w:r>
      <w:r>
        <w:t>и объёма</w:t>
      </w:r>
      <w:r>
        <w:rPr>
          <w:spacing w:val="-2"/>
        </w:rPr>
        <w:t xml:space="preserve"> </w:t>
      </w:r>
      <w:r>
        <w:t>тел.</w:t>
      </w:r>
    </w:p>
    <w:p w:rsidR="007E1513" w:rsidRDefault="002462E7">
      <w:pPr>
        <w:pStyle w:val="a3"/>
        <w:spacing w:line="360" w:lineRule="auto"/>
        <w:ind w:right="155"/>
      </w:pPr>
      <w:r>
        <w:rPr>
          <w:i/>
        </w:rPr>
        <w:t xml:space="preserve">Биология:   </w:t>
      </w:r>
      <w:r>
        <w:t>электрические   явления   в   живой    природе,   колебательные   движения</w:t>
      </w:r>
      <w:r>
        <w:rPr>
          <w:spacing w:val="1"/>
        </w:rPr>
        <w:t xml:space="preserve"> </w:t>
      </w:r>
      <w:r>
        <w:t xml:space="preserve">в    живой   </w:t>
      </w:r>
      <w:r>
        <w:rPr>
          <w:spacing w:val="1"/>
        </w:rPr>
        <w:t xml:space="preserve"> </w:t>
      </w:r>
      <w:r>
        <w:t>природе,    оптические    явления    в    живой     природе,    действие    радиации</w:t>
      </w:r>
      <w:r>
        <w:rPr>
          <w:spacing w:val="1"/>
        </w:rPr>
        <w:t xml:space="preserve"> </w:t>
      </w:r>
      <w:r>
        <w:t>на</w:t>
      </w:r>
      <w:r>
        <w:rPr>
          <w:spacing w:val="-2"/>
        </w:rPr>
        <w:t xml:space="preserve"> </w:t>
      </w:r>
      <w:r>
        <w:t>живые</w:t>
      </w:r>
      <w:r>
        <w:rPr>
          <w:spacing w:val="-1"/>
        </w:rPr>
        <w:t xml:space="preserve"> </w:t>
      </w:r>
      <w:r>
        <w:t>организмы.</w:t>
      </w:r>
    </w:p>
    <w:p w:rsidR="007E1513" w:rsidRDefault="002462E7">
      <w:pPr>
        <w:pStyle w:val="a3"/>
        <w:spacing w:line="360" w:lineRule="auto"/>
        <w:ind w:right="160"/>
      </w:pPr>
      <w:r>
        <w:rPr>
          <w:i/>
        </w:rPr>
        <w:t>Химия:</w:t>
      </w:r>
      <w:r>
        <w:rPr>
          <w:i/>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 кристаллической</w:t>
      </w:r>
      <w:r>
        <w:rPr>
          <w:spacing w:val="-1"/>
        </w:rPr>
        <w:t xml:space="preserve"> </w:t>
      </w:r>
      <w:r>
        <w:t>решётки,</w:t>
      </w:r>
      <w:r>
        <w:rPr>
          <w:spacing w:val="-1"/>
        </w:rPr>
        <w:t xml:space="preserve"> </w:t>
      </w:r>
      <w:r>
        <w:t>спектральный анализ.</w:t>
      </w:r>
    </w:p>
    <w:p w:rsidR="007E1513" w:rsidRDefault="002462E7">
      <w:pPr>
        <w:pStyle w:val="a3"/>
        <w:spacing w:line="360" w:lineRule="auto"/>
        <w:ind w:right="157"/>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57"/>
        </w:rPr>
        <w:t xml:space="preserve"> </w:t>
      </w:r>
      <w:r>
        <w:t>поверхности,</w:t>
      </w:r>
      <w:r>
        <w:rPr>
          <w:spacing w:val="-1"/>
        </w:rPr>
        <w:t xml:space="preserve"> </w:t>
      </w:r>
      <w:r>
        <w:t>предсказание</w:t>
      </w:r>
      <w:r>
        <w:rPr>
          <w:spacing w:val="-1"/>
        </w:rPr>
        <w:t xml:space="preserve"> </w:t>
      </w:r>
      <w:r>
        <w:t>землетрясений.</w:t>
      </w:r>
    </w:p>
    <w:p w:rsidR="007E1513" w:rsidRDefault="002462E7">
      <w:pPr>
        <w:pStyle w:val="a3"/>
        <w:spacing w:line="360" w:lineRule="auto"/>
        <w:ind w:right="151"/>
      </w:pPr>
      <w:r>
        <w:rPr>
          <w:i/>
        </w:rPr>
        <w:t xml:space="preserve">Технология: </w:t>
      </w:r>
      <w:r>
        <w:t>линии</w:t>
      </w:r>
      <w:r>
        <w:rPr>
          <w:spacing w:val="1"/>
        </w:rPr>
        <w:t xml:space="preserve"> </w:t>
      </w:r>
      <w:r>
        <w:t>электропередач, генератор переменного тока, 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2"/>
        </w:rPr>
        <w:t xml:space="preserve"> </w:t>
      </w:r>
      <w:r>
        <w:t>волоконная</w:t>
      </w:r>
      <w:r>
        <w:rPr>
          <w:spacing w:val="-1"/>
        </w:rPr>
        <w:t xml:space="preserve"> </w:t>
      </w:r>
      <w:r>
        <w:t>оптика, солнечная батарея.</w:t>
      </w:r>
    </w:p>
    <w:p w:rsidR="007E1513" w:rsidRDefault="002462E7">
      <w:pPr>
        <w:pStyle w:val="a5"/>
        <w:numPr>
          <w:ilvl w:val="2"/>
          <w:numId w:val="156"/>
        </w:numPr>
        <w:tabs>
          <w:tab w:val="left" w:pos="1522"/>
        </w:tabs>
        <w:spacing w:before="1" w:line="360" w:lineRule="auto"/>
        <w:ind w:right="162"/>
        <w:rPr>
          <w:sz w:val="24"/>
        </w:rPr>
      </w:pPr>
      <w:r>
        <w:rPr>
          <w:sz w:val="24"/>
        </w:rPr>
        <w:t>Планируемые результаты освоения программы по физике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7E1513" w:rsidRDefault="002462E7">
      <w:pPr>
        <w:pStyle w:val="a5"/>
        <w:numPr>
          <w:ilvl w:val="3"/>
          <w:numId w:val="156"/>
        </w:numPr>
        <w:tabs>
          <w:tab w:val="left" w:pos="1702"/>
        </w:tabs>
        <w:spacing w:line="360" w:lineRule="auto"/>
        <w:ind w:right="153"/>
        <w:rPr>
          <w:sz w:val="24"/>
        </w:rPr>
      </w:pPr>
      <w:r>
        <w:rPr>
          <w:sz w:val="24"/>
        </w:rPr>
        <w:t>Освоение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должно</w:t>
      </w:r>
      <w:r>
        <w:rPr>
          <w:spacing w:val="1"/>
          <w:sz w:val="24"/>
        </w:rPr>
        <w:t xml:space="preserve"> </w:t>
      </w:r>
      <w:r>
        <w:rPr>
          <w:sz w:val="24"/>
        </w:rPr>
        <w:t>обеспечить</w:t>
      </w:r>
      <w:r>
        <w:rPr>
          <w:spacing w:val="1"/>
          <w:sz w:val="24"/>
        </w:rPr>
        <w:t xml:space="preserve"> </w:t>
      </w:r>
      <w:r>
        <w:rPr>
          <w:sz w:val="24"/>
        </w:rPr>
        <w:t>достижение</w:t>
      </w:r>
      <w:r>
        <w:rPr>
          <w:spacing w:val="1"/>
          <w:sz w:val="24"/>
        </w:rPr>
        <w:t xml:space="preserve"> </w:t>
      </w:r>
      <w:r>
        <w:rPr>
          <w:sz w:val="24"/>
        </w:rPr>
        <w:t>следующих</w:t>
      </w:r>
      <w:r>
        <w:rPr>
          <w:spacing w:val="1"/>
          <w:sz w:val="24"/>
        </w:rPr>
        <w:t xml:space="preserve"> </w:t>
      </w:r>
      <w:r>
        <w:rPr>
          <w:sz w:val="24"/>
        </w:rPr>
        <w:t>личностных,</w:t>
      </w:r>
      <w:r>
        <w:rPr>
          <w:spacing w:val="1"/>
          <w:sz w:val="24"/>
        </w:rPr>
        <w:t xml:space="preserve"> </w:t>
      </w:r>
      <w:r>
        <w:rPr>
          <w:sz w:val="24"/>
        </w:rPr>
        <w:t>метапредметных и предметных образовательных</w:t>
      </w:r>
      <w:r>
        <w:rPr>
          <w:spacing w:val="1"/>
          <w:sz w:val="24"/>
        </w:rPr>
        <w:t xml:space="preserve"> </w:t>
      </w:r>
      <w:r>
        <w:rPr>
          <w:sz w:val="24"/>
        </w:rPr>
        <w:t>результатов.</w:t>
      </w:r>
    </w:p>
    <w:p w:rsidR="007E1513" w:rsidRDefault="002462E7">
      <w:pPr>
        <w:pStyle w:val="a3"/>
        <w:spacing w:line="360" w:lineRule="auto"/>
        <w:ind w:right="151"/>
      </w:pPr>
      <w:r>
        <w:t xml:space="preserve">Личностные     </w:t>
      </w:r>
      <w:r>
        <w:rPr>
          <w:spacing w:val="1"/>
        </w:rPr>
        <w:t xml:space="preserve"> </w:t>
      </w:r>
      <w:r>
        <w:t xml:space="preserve">результаты     </w:t>
      </w:r>
      <w:r>
        <w:rPr>
          <w:spacing w:val="1"/>
        </w:rPr>
        <w:t xml:space="preserve"> </w:t>
      </w:r>
      <w:r>
        <w:t xml:space="preserve">освоения     </w:t>
      </w:r>
      <w:r>
        <w:rPr>
          <w:spacing w:val="1"/>
        </w:rPr>
        <w:t xml:space="preserve"> </w:t>
      </w:r>
      <w:r>
        <w:t xml:space="preserve">учебного      </w:t>
      </w:r>
      <w:r>
        <w:rPr>
          <w:spacing w:val="1"/>
        </w:rPr>
        <w:t xml:space="preserve"> </w:t>
      </w:r>
      <w:r>
        <w:t xml:space="preserve">предмета      </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rPr>
          <w:spacing w:val="-1"/>
        </w:rPr>
        <w:t>позитивных</w:t>
      </w:r>
      <w:r>
        <w:rPr>
          <w:spacing w:val="-11"/>
        </w:rPr>
        <w:t xml:space="preserve"> </w:t>
      </w:r>
      <w:r>
        <w:rPr>
          <w:spacing w:val="-1"/>
        </w:rPr>
        <w:t>внутренних</w:t>
      </w:r>
      <w:r>
        <w:rPr>
          <w:spacing w:val="-9"/>
        </w:rPr>
        <w:t xml:space="preserve"> </w:t>
      </w:r>
      <w:r>
        <w:t>убеждений,</w:t>
      </w:r>
      <w:r>
        <w:rPr>
          <w:spacing w:val="-13"/>
        </w:rPr>
        <w:t xml:space="preserve"> </w:t>
      </w:r>
      <w:r>
        <w:t>соответствующих</w:t>
      </w:r>
      <w:r>
        <w:rPr>
          <w:spacing w:val="-11"/>
        </w:rPr>
        <w:t xml:space="preserve"> </w:t>
      </w:r>
      <w:r>
        <w:t>традиционным</w:t>
      </w:r>
      <w:r>
        <w:rPr>
          <w:spacing w:val="-13"/>
        </w:rPr>
        <w:t xml:space="preserve"> </w:t>
      </w:r>
      <w:r>
        <w:t>ценностям</w:t>
      </w:r>
      <w:r>
        <w:rPr>
          <w:spacing w:val="-13"/>
        </w:rPr>
        <w:t xml:space="preserve"> </w:t>
      </w:r>
      <w:r>
        <w:t>российского</w:t>
      </w:r>
      <w:r>
        <w:rPr>
          <w:spacing w:val="-58"/>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2"/>
        </w:rPr>
        <w:t xml:space="preserve"> </w:t>
      </w:r>
      <w:r>
        <w:t>направлений</w:t>
      </w:r>
      <w:r>
        <w:rPr>
          <w:spacing w:val="-2"/>
        </w:rPr>
        <w:t xml:space="preserve"> </w:t>
      </w:r>
      <w:r>
        <w:t>воспитательной</w:t>
      </w:r>
      <w:r>
        <w:rPr>
          <w:spacing w:val="-1"/>
        </w:rPr>
        <w:t xml:space="preserve"> </w:t>
      </w:r>
      <w:r>
        <w:t>деятельности, в</w:t>
      </w:r>
      <w:r>
        <w:rPr>
          <w:spacing w:val="-2"/>
        </w:rPr>
        <w:t xml:space="preserve"> </w:t>
      </w:r>
      <w:r>
        <w:t>том числе</w:t>
      </w:r>
      <w:r>
        <w:rPr>
          <w:spacing w:val="-2"/>
        </w:rPr>
        <w:t xml:space="preserve"> </w:t>
      </w:r>
      <w:r>
        <w:t>в</w:t>
      </w:r>
      <w:r>
        <w:rPr>
          <w:spacing w:val="-1"/>
        </w:rPr>
        <w:t xml:space="preserve"> </w:t>
      </w:r>
      <w:r>
        <w:t>части:</w:t>
      </w:r>
    </w:p>
    <w:p w:rsidR="007E1513" w:rsidRDefault="002462E7">
      <w:pPr>
        <w:pStyle w:val="a5"/>
        <w:numPr>
          <w:ilvl w:val="0"/>
          <w:numId w:val="131"/>
        </w:numPr>
        <w:tabs>
          <w:tab w:val="left" w:pos="1122"/>
        </w:tabs>
        <w:ind w:hanging="261"/>
        <w:rPr>
          <w:sz w:val="24"/>
        </w:rPr>
      </w:pPr>
      <w:r>
        <w:rPr>
          <w:sz w:val="24"/>
        </w:rPr>
        <w:t>гражданского</w:t>
      </w:r>
      <w:r>
        <w:rPr>
          <w:spacing w:val="-10"/>
          <w:sz w:val="24"/>
        </w:rPr>
        <w:t xml:space="preserve"> </w:t>
      </w:r>
      <w:r>
        <w:rPr>
          <w:sz w:val="24"/>
        </w:rPr>
        <w:t>воспитания:</w:t>
      </w:r>
    </w:p>
    <w:p w:rsidR="007E1513" w:rsidRDefault="002462E7">
      <w:pPr>
        <w:pStyle w:val="a3"/>
        <w:tabs>
          <w:tab w:val="left" w:pos="3190"/>
          <w:tab w:val="left" w:pos="4895"/>
          <w:tab w:val="left" w:pos="6140"/>
          <w:tab w:val="left" w:pos="8020"/>
          <w:tab w:val="left" w:pos="8749"/>
        </w:tabs>
        <w:spacing w:before="136" w:line="360" w:lineRule="auto"/>
        <w:ind w:right="158"/>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tabs>
          <w:tab w:val="left" w:pos="2746"/>
          <w:tab w:val="left" w:pos="5171"/>
          <w:tab w:val="left" w:pos="8016"/>
        </w:tabs>
        <w:spacing w:before="1" w:line="360" w:lineRule="auto"/>
        <w:ind w:right="158"/>
        <w:jc w:val="left"/>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7E1513" w:rsidRDefault="002462E7">
      <w:pPr>
        <w:pStyle w:val="a3"/>
        <w:spacing w:line="360" w:lineRule="auto"/>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8"/>
        </w:rPr>
        <w:t xml:space="preserve"> </w:t>
      </w:r>
      <w:r>
        <w:t>участвовать 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7E1513" w:rsidRDefault="002462E7">
      <w:pPr>
        <w:pStyle w:val="a3"/>
        <w:tabs>
          <w:tab w:val="left" w:pos="1925"/>
          <w:tab w:val="left" w:pos="4204"/>
          <w:tab w:val="left" w:pos="4635"/>
          <w:tab w:val="left" w:pos="6350"/>
          <w:tab w:val="left" w:pos="7988"/>
          <w:tab w:val="left" w:pos="8427"/>
        </w:tabs>
        <w:spacing w:line="360" w:lineRule="auto"/>
        <w:ind w:right="159"/>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lastRenderedPageBreak/>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131"/>
        </w:numPr>
        <w:tabs>
          <w:tab w:val="left" w:pos="1122"/>
        </w:tabs>
        <w:spacing w:before="136"/>
        <w:ind w:hanging="261"/>
        <w:rPr>
          <w:sz w:val="24"/>
        </w:rPr>
      </w:pPr>
      <w:r>
        <w:rPr>
          <w:sz w:val="24"/>
        </w:rPr>
        <w:t>патриотического</w:t>
      </w:r>
      <w:r>
        <w:rPr>
          <w:spacing w:val="-5"/>
          <w:sz w:val="24"/>
        </w:rPr>
        <w:t xml:space="preserve"> </w:t>
      </w:r>
      <w:r>
        <w:rPr>
          <w:sz w:val="24"/>
        </w:rPr>
        <w:t>воспитания:</w:t>
      </w:r>
    </w:p>
    <w:p w:rsidR="007E1513" w:rsidRDefault="002462E7">
      <w:pPr>
        <w:pStyle w:val="a3"/>
        <w:spacing w:before="140"/>
        <w:ind w:left="861" w:firstLine="0"/>
        <w:jc w:val="left"/>
      </w:pPr>
      <w:r>
        <w:t>сформированность</w:t>
      </w:r>
      <w:r>
        <w:rPr>
          <w:spacing w:val="-4"/>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t>патриотизма;</w:t>
      </w:r>
    </w:p>
    <w:p w:rsidR="007E1513" w:rsidRDefault="002462E7">
      <w:pPr>
        <w:pStyle w:val="a3"/>
        <w:spacing w:before="137" w:line="360" w:lineRule="auto"/>
        <w:ind w:right="150"/>
        <w:jc w:val="left"/>
      </w:pPr>
      <w:r>
        <w:rPr>
          <w:spacing w:val="-1"/>
        </w:rPr>
        <w:t>ценностное</w:t>
      </w:r>
      <w:r>
        <w:rPr>
          <w:spacing w:val="-13"/>
        </w:rPr>
        <w:t xml:space="preserve"> </w:t>
      </w:r>
      <w:r>
        <w:rPr>
          <w:spacing w:val="-1"/>
        </w:rPr>
        <w:t>отношение</w:t>
      </w:r>
      <w:r>
        <w:rPr>
          <w:spacing w:val="-12"/>
        </w:rPr>
        <w:t xml:space="preserve"> </w:t>
      </w:r>
      <w:r>
        <w:rPr>
          <w:spacing w:val="-1"/>
        </w:rPr>
        <w:t>к</w:t>
      </w:r>
      <w:r>
        <w:rPr>
          <w:spacing w:val="-12"/>
        </w:rPr>
        <w:t xml:space="preserve"> </w:t>
      </w:r>
      <w:r>
        <w:rPr>
          <w:spacing w:val="-1"/>
        </w:rPr>
        <w:t>государственным</w:t>
      </w:r>
      <w:r>
        <w:rPr>
          <w:spacing w:val="-10"/>
        </w:rPr>
        <w:t xml:space="preserve"> </w:t>
      </w:r>
      <w:r>
        <w:t>символам,</w:t>
      </w:r>
      <w:r>
        <w:rPr>
          <w:spacing w:val="-12"/>
        </w:rPr>
        <w:t xml:space="preserve"> </w:t>
      </w:r>
      <w:r>
        <w:t>достижениям</w:t>
      </w:r>
      <w:r>
        <w:rPr>
          <w:spacing w:val="-12"/>
        </w:rPr>
        <w:t xml:space="preserve"> </w:t>
      </w:r>
      <w:r>
        <w:t>российских</w:t>
      </w:r>
      <w:r>
        <w:rPr>
          <w:spacing w:val="-8"/>
        </w:rPr>
        <w:t xml:space="preserve"> </w:t>
      </w:r>
      <w:r>
        <w:t>учёных</w:t>
      </w:r>
      <w:r>
        <w:rPr>
          <w:spacing w:val="-57"/>
        </w:rPr>
        <w:t xml:space="preserve"> </w:t>
      </w:r>
      <w:r>
        <w:t>в</w:t>
      </w:r>
      <w:r>
        <w:rPr>
          <w:spacing w:val="-2"/>
        </w:rPr>
        <w:t xml:space="preserve"> </w:t>
      </w:r>
      <w:r>
        <w:t>области</w:t>
      </w:r>
      <w:r>
        <w:rPr>
          <w:spacing w:val="1"/>
        </w:rPr>
        <w:t xml:space="preserve"> </w:t>
      </w:r>
      <w:r>
        <w:t>физики и технике;</w:t>
      </w:r>
    </w:p>
    <w:p w:rsidR="007E1513" w:rsidRDefault="002462E7">
      <w:pPr>
        <w:pStyle w:val="a5"/>
        <w:numPr>
          <w:ilvl w:val="0"/>
          <w:numId w:val="131"/>
        </w:numPr>
        <w:tabs>
          <w:tab w:val="left" w:pos="1122"/>
        </w:tabs>
        <w:ind w:hanging="261"/>
        <w:rPr>
          <w:sz w:val="24"/>
        </w:rPr>
      </w:pPr>
      <w:r>
        <w:rPr>
          <w:sz w:val="24"/>
        </w:rPr>
        <w:t>духовно-нравственного</w:t>
      </w:r>
      <w:r>
        <w:rPr>
          <w:spacing w:val="-6"/>
          <w:sz w:val="24"/>
        </w:rPr>
        <w:t xml:space="preserve"> </w:t>
      </w:r>
      <w:r>
        <w:rPr>
          <w:sz w:val="24"/>
        </w:rPr>
        <w:t>воспитания:</w:t>
      </w:r>
    </w:p>
    <w:p w:rsidR="007E1513" w:rsidRDefault="002462E7">
      <w:pPr>
        <w:pStyle w:val="a3"/>
        <w:spacing w:before="139"/>
        <w:ind w:left="861" w:firstLine="0"/>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E1513" w:rsidRDefault="002462E7">
      <w:pPr>
        <w:pStyle w:val="a3"/>
        <w:tabs>
          <w:tab w:val="left" w:pos="2768"/>
          <w:tab w:val="left" w:pos="4447"/>
          <w:tab w:val="left" w:pos="6082"/>
          <w:tab w:val="left" w:pos="6845"/>
          <w:tab w:val="left" w:pos="8586"/>
        </w:tabs>
        <w:spacing w:before="137" w:line="360" w:lineRule="auto"/>
        <w:ind w:right="152"/>
      </w:pPr>
      <w:r>
        <w:t>способность</w:t>
      </w:r>
      <w:r>
        <w:tab/>
        <w:t>оценивать</w:t>
      </w:r>
      <w:r>
        <w:tab/>
        <w:t>ситуацию</w:t>
      </w:r>
      <w:r>
        <w:tab/>
        <w:t>и</w:t>
      </w:r>
      <w:r>
        <w:tab/>
        <w:t>принимать</w:t>
      </w:r>
      <w:r>
        <w:tab/>
        <w:t>осознанные</w:t>
      </w:r>
      <w:r>
        <w:rPr>
          <w:spacing w:val="-58"/>
        </w:rPr>
        <w:t xml:space="preserve"> </w:t>
      </w:r>
      <w:r>
        <w:t xml:space="preserve">решения,      </w:t>
      </w:r>
      <w:r>
        <w:rPr>
          <w:spacing w:val="1"/>
        </w:rPr>
        <w:t xml:space="preserve"> </w:t>
      </w:r>
      <w:r>
        <w:t>ориентируясь        на        морально-нравственные       нормы       и        ценности,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деятельности</w:t>
      </w:r>
      <w:r>
        <w:rPr>
          <w:spacing w:val="3"/>
        </w:rPr>
        <w:t xml:space="preserve"> </w:t>
      </w:r>
      <w:r>
        <w:t>учёного;</w:t>
      </w:r>
    </w:p>
    <w:p w:rsidR="007E1513" w:rsidRDefault="002462E7">
      <w:pPr>
        <w:pStyle w:val="a3"/>
        <w:spacing w:before="2"/>
        <w:ind w:left="861" w:firstLine="0"/>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E1513" w:rsidRDefault="002462E7">
      <w:pPr>
        <w:pStyle w:val="a5"/>
        <w:numPr>
          <w:ilvl w:val="0"/>
          <w:numId w:val="131"/>
        </w:numPr>
        <w:tabs>
          <w:tab w:val="left" w:pos="1121"/>
        </w:tabs>
        <w:spacing w:before="136"/>
        <w:ind w:left="1120"/>
        <w:rPr>
          <w:sz w:val="24"/>
        </w:rPr>
      </w:pPr>
      <w:r>
        <w:rPr>
          <w:sz w:val="24"/>
        </w:rPr>
        <w:t>эстетического</w:t>
      </w:r>
      <w:r>
        <w:rPr>
          <w:spacing w:val="-4"/>
          <w:sz w:val="24"/>
        </w:rPr>
        <w:t xml:space="preserve"> </w:t>
      </w:r>
      <w:r>
        <w:rPr>
          <w:sz w:val="24"/>
        </w:rPr>
        <w:t>воспитания:</w:t>
      </w:r>
    </w:p>
    <w:p w:rsidR="007E1513" w:rsidRDefault="002462E7">
      <w:pPr>
        <w:pStyle w:val="a3"/>
        <w:spacing w:before="140" w:line="360" w:lineRule="auto"/>
        <w:ind w:right="162"/>
      </w:pPr>
      <w:r>
        <w:t>эстетическое отношение к миру, включая эстетику научного творчества, присущего</w:t>
      </w:r>
      <w:r>
        <w:rPr>
          <w:spacing w:val="1"/>
        </w:rPr>
        <w:t xml:space="preserve"> </w:t>
      </w:r>
      <w:r>
        <w:t>физической</w:t>
      </w:r>
      <w:r>
        <w:rPr>
          <w:spacing w:val="-1"/>
        </w:rPr>
        <w:t xml:space="preserve"> </w:t>
      </w:r>
      <w:r>
        <w:t>науке;</w:t>
      </w:r>
    </w:p>
    <w:p w:rsidR="007E1513" w:rsidRDefault="002462E7">
      <w:pPr>
        <w:pStyle w:val="a5"/>
        <w:numPr>
          <w:ilvl w:val="0"/>
          <w:numId w:val="131"/>
        </w:numPr>
        <w:tabs>
          <w:tab w:val="left" w:pos="1121"/>
        </w:tabs>
        <w:ind w:left="1120"/>
        <w:rPr>
          <w:sz w:val="24"/>
        </w:rPr>
      </w:pPr>
      <w:r>
        <w:rPr>
          <w:sz w:val="24"/>
        </w:rPr>
        <w:t>трудового</w:t>
      </w:r>
      <w:r>
        <w:rPr>
          <w:spacing w:val="-3"/>
          <w:sz w:val="24"/>
        </w:rPr>
        <w:t xml:space="preserve"> </w:t>
      </w:r>
      <w:r>
        <w:rPr>
          <w:sz w:val="24"/>
        </w:rPr>
        <w:t>воспитания:</w:t>
      </w:r>
    </w:p>
    <w:p w:rsidR="007E1513" w:rsidRDefault="002462E7">
      <w:pPr>
        <w:pStyle w:val="a3"/>
        <w:spacing w:before="136" w:line="360" w:lineRule="auto"/>
        <w:ind w:right="155"/>
      </w:pPr>
      <w:r>
        <w:t>интерес         к         различным         сферам         профессиональной         деятельности,</w:t>
      </w:r>
      <w:r>
        <w:rPr>
          <w:spacing w:val="1"/>
        </w:rPr>
        <w:t xml:space="preserve"> </w:t>
      </w:r>
      <w:r>
        <w:t>в том числе связанным с физикой и техникой, умение совершать осознанный выбор будущей</w:t>
      </w:r>
      <w:r>
        <w:rPr>
          <w:spacing w:val="-57"/>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7E1513" w:rsidRDefault="002462E7">
      <w:pPr>
        <w:pStyle w:val="a3"/>
        <w:spacing w:line="360" w:lineRule="auto"/>
        <w:ind w:right="153"/>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7E1513" w:rsidRDefault="002462E7">
      <w:pPr>
        <w:pStyle w:val="a5"/>
        <w:numPr>
          <w:ilvl w:val="0"/>
          <w:numId w:val="131"/>
        </w:numPr>
        <w:tabs>
          <w:tab w:val="left" w:pos="1121"/>
        </w:tabs>
        <w:ind w:left="1120"/>
        <w:rPr>
          <w:sz w:val="24"/>
        </w:rPr>
      </w:pPr>
      <w:r>
        <w:rPr>
          <w:sz w:val="24"/>
        </w:rPr>
        <w:t>экологического</w:t>
      </w:r>
      <w:r>
        <w:rPr>
          <w:spacing w:val="-5"/>
          <w:sz w:val="24"/>
        </w:rPr>
        <w:t xml:space="preserve"> </w:t>
      </w:r>
      <w:r>
        <w:rPr>
          <w:sz w:val="24"/>
        </w:rPr>
        <w:t>воспитания:</w:t>
      </w:r>
    </w:p>
    <w:p w:rsidR="007E1513" w:rsidRDefault="002462E7">
      <w:pPr>
        <w:pStyle w:val="a3"/>
        <w:tabs>
          <w:tab w:val="left" w:pos="3029"/>
          <w:tab w:val="left" w:pos="4761"/>
          <w:tab w:val="left" w:pos="6020"/>
          <w:tab w:val="left" w:pos="7288"/>
          <w:tab w:val="left" w:pos="8778"/>
        </w:tabs>
        <w:spacing w:before="139" w:line="360" w:lineRule="auto"/>
        <w:ind w:right="157"/>
        <w:jc w:val="left"/>
      </w:pPr>
      <w:r>
        <w:t>сформированность</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p>
    <w:p w:rsidR="007E1513" w:rsidRDefault="002462E7">
      <w:pPr>
        <w:pStyle w:val="a3"/>
        <w:spacing w:line="360" w:lineRule="auto"/>
        <w:jc w:val="left"/>
      </w:pPr>
      <w:r>
        <w:t>планирование</w:t>
      </w:r>
      <w:r>
        <w:rPr>
          <w:spacing w:val="-1"/>
        </w:rPr>
        <w:t xml:space="preserve"> </w:t>
      </w:r>
      <w:r>
        <w:t>и</w:t>
      </w:r>
      <w:r>
        <w:rPr>
          <w:spacing w:val="2"/>
        </w:rPr>
        <w:t xml:space="preserve"> </w:t>
      </w:r>
      <w:r>
        <w:t>осуществление действий</w:t>
      </w:r>
      <w:r>
        <w:rPr>
          <w:spacing w:val="2"/>
        </w:rPr>
        <w:t xml:space="preserve"> </w:t>
      </w:r>
      <w:r>
        <w:t>в окружающей</w:t>
      </w:r>
      <w:r>
        <w:rPr>
          <w:spacing w:val="2"/>
        </w:rPr>
        <w:t xml:space="preserve"> </w:t>
      </w:r>
      <w:r>
        <w:t>среде на 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7E1513" w:rsidRDefault="002462E7">
      <w:pPr>
        <w:pStyle w:val="a3"/>
        <w:spacing w:line="360" w:lineRule="auto"/>
        <w:jc w:val="left"/>
      </w:pPr>
      <w:r>
        <w:t>Расширение</w:t>
      </w:r>
      <w:r>
        <w:rPr>
          <w:spacing w:val="-9"/>
        </w:rPr>
        <w:t xml:space="preserve"> </w:t>
      </w:r>
      <w:r>
        <w:t>опыта</w:t>
      </w:r>
      <w:r>
        <w:rPr>
          <w:spacing w:val="-9"/>
        </w:rPr>
        <w:t xml:space="preserve"> </w:t>
      </w:r>
      <w:r>
        <w:t>деятельности</w:t>
      </w:r>
      <w:r>
        <w:rPr>
          <w:spacing w:val="-7"/>
        </w:rPr>
        <w:t xml:space="preserve"> </w:t>
      </w:r>
      <w:r>
        <w:t>экологической</w:t>
      </w:r>
      <w:r>
        <w:rPr>
          <w:spacing w:val="-7"/>
        </w:rPr>
        <w:t xml:space="preserve"> </w:t>
      </w:r>
      <w:r>
        <w:t>направленности</w:t>
      </w:r>
      <w:r>
        <w:rPr>
          <w:spacing w:val="-6"/>
        </w:rPr>
        <w:t xml:space="preserve"> </w:t>
      </w:r>
      <w:r>
        <w:t>на</w:t>
      </w:r>
      <w:r>
        <w:rPr>
          <w:spacing w:val="-9"/>
        </w:rPr>
        <w:t xml:space="preserve"> </w:t>
      </w:r>
      <w:r>
        <w:t>основе</w:t>
      </w:r>
      <w:r>
        <w:rPr>
          <w:spacing w:val="-10"/>
        </w:rPr>
        <w:t xml:space="preserve"> </w:t>
      </w:r>
      <w:r>
        <w:t>имеющихся</w:t>
      </w:r>
      <w:r>
        <w:rPr>
          <w:spacing w:val="-57"/>
        </w:rPr>
        <w:t xml:space="preserve"> </w:t>
      </w:r>
      <w:r>
        <w:t>знаний</w:t>
      </w:r>
      <w:r>
        <w:rPr>
          <w:spacing w:val="-3"/>
        </w:rPr>
        <w:t xml:space="preserve"> </w:t>
      </w:r>
      <w:r>
        <w:t>по физике;</w:t>
      </w:r>
    </w:p>
    <w:p w:rsidR="007E1513" w:rsidRDefault="002462E7">
      <w:pPr>
        <w:pStyle w:val="a5"/>
        <w:numPr>
          <w:ilvl w:val="0"/>
          <w:numId w:val="131"/>
        </w:numPr>
        <w:tabs>
          <w:tab w:val="left" w:pos="1121"/>
        </w:tabs>
        <w:spacing w:before="1"/>
        <w:ind w:left="1120"/>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37" w:line="360" w:lineRule="auto"/>
        <w:jc w:val="left"/>
      </w:pPr>
      <w:r>
        <w:t>сформированность</w:t>
      </w:r>
      <w:r>
        <w:rPr>
          <w:spacing w:val="2"/>
        </w:rPr>
        <w:t xml:space="preserve"> </w:t>
      </w:r>
      <w:r>
        <w:t>мировоззрения,</w:t>
      </w:r>
      <w:r>
        <w:rPr>
          <w:spacing w:val="-2"/>
        </w:rPr>
        <w:t xml:space="preserve"> </w:t>
      </w:r>
      <w:r>
        <w:t>соответствующего современному</w:t>
      </w:r>
      <w:r>
        <w:rPr>
          <w:spacing w:val="-1"/>
        </w:rPr>
        <w:t xml:space="preserve"> </w:t>
      </w:r>
      <w:r>
        <w:t>уровню</w:t>
      </w:r>
      <w:r>
        <w:rPr>
          <w:spacing w:val="1"/>
        </w:rPr>
        <w:t xml:space="preserve"> </w:t>
      </w:r>
      <w:r>
        <w:t>развития</w:t>
      </w:r>
      <w:r>
        <w:rPr>
          <w:spacing w:val="-57"/>
        </w:rPr>
        <w:t xml:space="preserve"> </w:t>
      </w:r>
      <w:r>
        <w:t>физической</w:t>
      </w:r>
      <w:r>
        <w:rPr>
          <w:spacing w:val="-1"/>
        </w:rPr>
        <w:t xml:space="preserve"> </w:t>
      </w:r>
      <w:r>
        <w:t>науки;</w:t>
      </w:r>
    </w:p>
    <w:p w:rsidR="007E1513" w:rsidRDefault="002462E7">
      <w:pPr>
        <w:pStyle w:val="a3"/>
        <w:spacing w:line="360" w:lineRule="auto"/>
        <w:ind w:right="149"/>
        <w:jc w:val="left"/>
      </w:pPr>
      <w:r>
        <w:t>осознание</w:t>
      </w:r>
      <w:r>
        <w:rPr>
          <w:spacing w:val="35"/>
        </w:rPr>
        <w:t xml:space="preserve"> </w:t>
      </w:r>
      <w:r>
        <w:t>ценности</w:t>
      </w:r>
      <w:r>
        <w:rPr>
          <w:spacing w:val="36"/>
        </w:rPr>
        <w:t xml:space="preserve"> </w:t>
      </w:r>
      <w:r>
        <w:t>научной</w:t>
      </w:r>
      <w:r>
        <w:rPr>
          <w:spacing w:val="37"/>
        </w:rPr>
        <w:t xml:space="preserve"> </w:t>
      </w:r>
      <w:r>
        <w:t>деятельности,</w:t>
      </w:r>
      <w:r>
        <w:rPr>
          <w:spacing w:val="37"/>
        </w:rPr>
        <w:t xml:space="preserve"> </w:t>
      </w:r>
      <w:r>
        <w:t>готовность</w:t>
      </w:r>
      <w:r>
        <w:rPr>
          <w:spacing w:val="38"/>
        </w:rPr>
        <w:t xml:space="preserve"> </w:t>
      </w:r>
      <w:r>
        <w:t>в</w:t>
      </w:r>
      <w:r>
        <w:rPr>
          <w:spacing w:val="37"/>
        </w:rPr>
        <w:t xml:space="preserve"> </w:t>
      </w:r>
      <w:r>
        <w:t>процессе</w:t>
      </w:r>
      <w:r>
        <w:rPr>
          <w:spacing w:val="38"/>
        </w:rPr>
        <w:t xml:space="preserve"> </w:t>
      </w:r>
      <w:r>
        <w:t>изучения</w:t>
      </w:r>
      <w:r>
        <w:rPr>
          <w:spacing w:val="37"/>
        </w:rPr>
        <w:t xml:space="preserve"> </w:t>
      </w:r>
      <w:r>
        <w:t>физики</w:t>
      </w:r>
      <w:r>
        <w:rPr>
          <w:spacing w:val="-57"/>
        </w:rPr>
        <w:t xml:space="preserve"> </w:t>
      </w:r>
      <w:r>
        <w:t>осуществлять</w:t>
      </w:r>
      <w:r>
        <w:rPr>
          <w:spacing w:val="-2"/>
        </w:rPr>
        <w:t xml:space="preserve"> </w:t>
      </w:r>
      <w:r>
        <w:t>проектную</w:t>
      </w:r>
      <w:r>
        <w:rPr>
          <w:spacing w:val="-2"/>
        </w:rPr>
        <w:t xml:space="preserve"> </w:t>
      </w:r>
      <w:r>
        <w:t>и</w:t>
      </w:r>
      <w:r>
        <w:rPr>
          <w:spacing w:val="-2"/>
        </w:rPr>
        <w:t xml:space="preserve"> </w:t>
      </w:r>
      <w:r>
        <w:t>исследовательскую деятельность</w:t>
      </w:r>
      <w:r>
        <w:rPr>
          <w:spacing w:val="-1"/>
        </w:rPr>
        <w:t xml:space="preserve"> </w:t>
      </w:r>
      <w:r>
        <w:t>индивидуально</w:t>
      </w:r>
      <w:r>
        <w:rPr>
          <w:spacing w:val="-1"/>
        </w:rPr>
        <w:t xml:space="preserve"> </w:t>
      </w:r>
      <w:r>
        <w:t>и</w:t>
      </w:r>
      <w:r>
        <w:rPr>
          <w:spacing w:val="-2"/>
        </w:rPr>
        <w:t xml:space="preserve"> </w:t>
      </w:r>
      <w:r>
        <w:t>в</w:t>
      </w:r>
      <w:r>
        <w:rPr>
          <w:spacing w:val="-3"/>
        </w:rPr>
        <w:t xml:space="preserve"> </w:t>
      </w:r>
      <w:r>
        <w:t>группе.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4"/>
        <w:rPr>
          <w:sz w:val="24"/>
        </w:rPr>
      </w:pPr>
      <w:r>
        <w:rPr>
          <w:sz w:val="24"/>
        </w:rPr>
        <w:lastRenderedPageBreak/>
        <w:t>В</w:t>
      </w:r>
      <w:r>
        <w:rPr>
          <w:spacing w:val="61"/>
          <w:sz w:val="24"/>
        </w:rPr>
        <w:t xml:space="preserve"> </w:t>
      </w:r>
      <w:r>
        <w:rPr>
          <w:sz w:val="24"/>
        </w:rPr>
        <w:t>процессе   достижения   личностных   результатов   освоения   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i/>
          <w:sz w:val="24"/>
        </w:rPr>
        <w:t>эмоциональный</w:t>
      </w:r>
      <w:r>
        <w:rPr>
          <w:i/>
          <w:spacing w:val="-1"/>
          <w:sz w:val="24"/>
        </w:rPr>
        <w:t xml:space="preserve"> </w:t>
      </w:r>
      <w:r>
        <w:rPr>
          <w:i/>
          <w:sz w:val="24"/>
        </w:rPr>
        <w:t>интеллект</w:t>
      </w:r>
      <w:r>
        <w:rPr>
          <w:sz w:val="24"/>
        </w:rPr>
        <w:t>, предполагающий</w:t>
      </w:r>
      <w:r>
        <w:rPr>
          <w:spacing w:val="-2"/>
          <w:sz w:val="24"/>
        </w:rPr>
        <w:t xml:space="preserve"> </w:t>
      </w:r>
      <w:r>
        <w:rPr>
          <w:sz w:val="24"/>
        </w:rPr>
        <w:t>сформированность:</w:t>
      </w:r>
    </w:p>
    <w:p w:rsidR="007E1513" w:rsidRDefault="002462E7">
      <w:pPr>
        <w:pStyle w:val="a3"/>
        <w:spacing w:line="360" w:lineRule="auto"/>
        <w:ind w:right="158"/>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5"/>
        </w:rPr>
        <w:t xml:space="preserve"> </w:t>
      </w:r>
      <w:r>
        <w:t>эмоциональной</w:t>
      </w:r>
      <w:r>
        <w:rPr>
          <w:spacing w:val="-2"/>
        </w:rPr>
        <w:t xml:space="preserve"> </w:t>
      </w:r>
      <w:r>
        <w:t>сферы,</w:t>
      </w:r>
      <w:r>
        <w:rPr>
          <w:spacing w:val="3"/>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7E1513" w:rsidRDefault="002462E7">
      <w:pPr>
        <w:pStyle w:val="a3"/>
        <w:spacing w:line="360" w:lineRule="auto"/>
        <w:ind w:right="158"/>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line="360" w:lineRule="auto"/>
        <w:ind w:right="153"/>
      </w:pPr>
      <w:r>
        <w:t xml:space="preserve">внутренней   </w:t>
      </w:r>
      <w:r>
        <w:rPr>
          <w:spacing w:val="57"/>
        </w:rPr>
        <w:t xml:space="preserve"> </w:t>
      </w:r>
      <w:r>
        <w:t xml:space="preserve">мотивации,    </w:t>
      </w:r>
      <w:r>
        <w:rPr>
          <w:spacing w:val="54"/>
        </w:rPr>
        <w:t xml:space="preserve"> </w:t>
      </w:r>
      <w:r>
        <w:t xml:space="preserve">включающей    </w:t>
      </w:r>
      <w:r>
        <w:rPr>
          <w:spacing w:val="52"/>
        </w:rPr>
        <w:t xml:space="preserve"> </w:t>
      </w:r>
      <w:r>
        <w:t xml:space="preserve">стремление    </w:t>
      </w:r>
      <w:r>
        <w:rPr>
          <w:spacing w:val="54"/>
        </w:rPr>
        <w:t xml:space="preserve"> </w:t>
      </w:r>
      <w:r>
        <w:t xml:space="preserve">к    </w:t>
      </w:r>
      <w:r>
        <w:rPr>
          <w:spacing w:val="55"/>
        </w:rPr>
        <w:t xml:space="preserve"> </w:t>
      </w:r>
      <w:r>
        <w:t xml:space="preserve">достижению    </w:t>
      </w:r>
      <w:r>
        <w:rPr>
          <w:spacing w:val="54"/>
        </w:rPr>
        <w:t xml:space="preserve"> </w:t>
      </w:r>
      <w:r>
        <w:t>цели</w:t>
      </w:r>
      <w:r>
        <w:rPr>
          <w:spacing w:val="-58"/>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5"/>
        </w:rPr>
        <w:t xml:space="preserve"> </w:t>
      </w:r>
      <w:r>
        <w:t>из</w:t>
      </w:r>
      <w:r>
        <w:rPr>
          <w:spacing w:val="-3"/>
        </w:rPr>
        <w:t xml:space="preserve"> </w:t>
      </w:r>
      <w:r>
        <w:t>своих</w:t>
      </w:r>
      <w:r>
        <w:rPr>
          <w:spacing w:val="-1"/>
        </w:rPr>
        <w:t xml:space="preserve"> </w:t>
      </w:r>
      <w:r>
        <w:t>возможностей;</w:t>
      </w:r>
    </w:p>
    <w:p w:rsidR="007E1513" w:rsidRDefault="002462E7">
      <w:pPr>
        <w:pStyle w:val="a3"/>
        <w:spacing w:before="1" w:line="360" w:lineRule="auto"/>
        <w:ind w:right="15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 xml:space="preserve">учитывать    </w:t>
      </w:r>
      <w:r>
        <w:rPr>
          <w:spacing w:val="31"/>
        </w:rPr>
        <w:t xml:space="preserve"> </w:t>
      </w:r>
      <w:r>
        <w:t xml:space="preserve">его     </w:t>
      </w:r>
      <w:r>
        <w:rPr>
          <w:spacing w:val="25"/>
        </w:rPr>
        <w:t xml:space="preserve"> </w:t>
      </w:r>
      <w:r>
        <w:t xml:space="preserve">при     </w:t>
      </w:r>
      <w:r>
        <w:rPr>
          <w:spacing w:val="27"/>
        </w:rPr>
        <w:t xml:space="preserve"> </w:t>
      </w:r>
      <w:r>
        <w:t xml:space="preserve">осуществлении     </w:t>
      </w:r>
      <w:r>
        <w:rPr>
          <w:spacing w:val="27"/>
        </w:rPr>
        <w:t xml:space="preserve"> </w:t>
      </w:r>
      <w:r>
        <w:t xml:space="preserve">общения,     </w:t>
      </w:r>
      <w:r>
        <w:rPr>
          <w:spacing w:val="26"/>
        </w:rPr>
        <w:t xml:space="preserve"> </w:t>
      </w:r>
      <w:r>
        <w:t xml:space="preserve">способность     </w:t>
      </w:r>
      <w:r>
        <w:rPr>
          <w:spacing w:val="28"/>
        </w:rPr>
        <w:t xml:space="preserve"> </w:t>
      </w:r>
      <w:r>
        <w:t xml:space="preserve">к     </w:t>
      </w:r>
      <w:r>
        <w:rPr>
          <w:spacing w:val="27"/>
        </w:rPr>
        <w:t xml:space="preserve"> </w:t>
      </w:r>
      <w:r>
        <w:t>сочувствию</w:t>
      </w:r>
      <w:r>
        <w:rPr>
          <w:spacing w:val="-58"/>
        </w:rPr>
        <w:t xml:space="preserve"> </w:t>
      </w:r>
      <w:r>
        <w:t>и</w:t>
      </w:r>
      <w:r>
        <w:rPr>
          <w:spacing w:val="-1"/>
        </w:rPr>
        <w:t xml:space="preserve"> </w:t>
      </w:r>
      <w:r>
        <w:t>сопереживанию;</w:t>
      </w:r>
    </w:p>
    <w:p w:rsidR="007E1513" w:rsidRDefault="002462E7">
      <w:pPr>
        <w:pStyle w:val="a3"/>
        <w:spacing w:line="360" w:lineRule="auto"/>
        <w:ind w:right="156"/>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2"/>
        </w:rPr>
        <w:t xml:space="preserve"> </w:t>
      </w:r>
      <w:r>
        <w:t>и разрешать</w:t>
      </w:r>
      <w:r>
        <w:rPr>
          <w:spacing w:val="1"/>
        </w:rPr>
        <w:t xml:space="preserve"> </w:t>
      </w:r>
      <w:r>
        <w:t>конфликты.</w:t>
      </w:r>
    </w:p>
    <w:p w:rsidR="007E1513" w:rsidRDefault="002462E7">
      <w:pPr>
        <w:pStyle w:val="a5"/>
        <w:numPr>
          <w:ilvl w:val="3"/>
          <w:numId w:val="156"/>
        </w:numPr>
        <w:tabs>
          <w:tab w:val="left" w:pos="1702"/>
          <w:tab w:val="left" w:pos="3749"/>
          <w:tab w:val="left" w:pos="5181"/>
          <w:tab w:val="left" w:pos="6400"/>
          <w:tab w:val="left" w:pos="7839"/>
          <w:tab w:val="left" w:pos="9031"/>
        </w:tabs>
        <w:spacing w:line="360" w:lineRule="auto"/>
        <w:ind w:right="159"/>
        <w:rPr>
          <w:sz w:val="24"/>
        </w:rPr>
      </w:pPr>
      <w:r>
        <w:rPr>
          <w:sz w:val="24"/>
        </w:rPr>
        <w:t>Метапредметные</w:t>
      </w:r>
      <w:r>
        <w:rPr>
          <w:sz w:val="24"/>
        </w:rPr>
        <w:tab/>
        <w:t>результаты</w:t>
      </w:r>
      <w:r>
        <w:rPr>
          <w:sz w:val="24"/>
        </w:rPr>
        <w:tab/>
        <w:t>освоения</w:t>
      </w:r>
      <w:r>
        <w:rPr>
          <w:sz w:val="24"/>
        </w:rPr>
        <w:tab/>
        <w:t>программы</w:t>
      </w:r>
      <w:r>
        <w:rPr>
          <w:sz w:val="24"/>
        </w:rPr>
        <w:tab/>
        <w:t>среднего</w:t>
      </w:r>
      <w:r>
        <w:rPr>
          <w:sz w:val="24"/>
        </w:rPr>
        <w:tab/>
        <w:t>общего</w:t>
      </w:r>
      <w:r>
        <w:rPr>
          <w:spacing w:val="-57"/>
          <w:sz w:val="24"/>
        </w:rPr>
        <w:t xml:space="preserve"> </w:t>
      </w:r>
      <w:r>
        <w:rPr>
          <w:sz w:val="24"/>
        </w:rPr>
        <w:t>образования</w:t>
      </w:r>
      <w:r>
        <w:rPr>
          <w:spacing w:val="-1"/>
          <w:sz w:val="24"/>
        </w:rPr>
        <w:t xml:space="preserve"> </w:t>
      </w:r>
      <w:r>
        <w:rPr>
          <w:sz w:val="24"/>
        </w:rPr>
        <w:t>должны отражать:</w:t>
      </w:r>
    </w:p>
    <w:p w:rsidR="007E1513" w:rsidRDefault="002462E7">
      <w:pPr>
        <w:pStyle w:val="a5"/>
        <w:numPr>
          <w:ilvl w:val="4"/>
          <w:numId w:val="156"/>
        </w:numPr>
        <w:tabs>
          <w:tab w:val="left" w:pos="1882"/>
        </w:tabs>
        <w:ind w:left="1881" w:hanging="1021"/>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познавательными</w:t>
      </w:r>
      <w:r>
        <w:rPr>
          <w:spacing w:val="-5"/>
          <w:sz w:val="24"/>
        </w:rPr>
        <w:t xml:space="preserve"> </w:t>
      </w:r>
      <w:r>
        <w:rPr>
          <w:sz w:val="24"/>
        </w:rPr>
        <w:t>действиями:</w:t>
      </w:r>
    </w:p>
    <w:p w:rsidR="007E1513" w:rsidRDefault="002462E7">
      <w:pPr>
        <w:pStyle w:val="a5"/>
        <w:numPr>
          <w:ilvl w:val="0"/>
          <w:numId w:val="130"/>
        </w:numPr>
        <w:tabs>
          <w:tab w:val="left" w:pos="1122"/>
        </w:tabs>
        <w:spacing w:before="136"/>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E1513" w:rsidRDefault="002462E7">
      <w:pPr>
        <w:pStyle w:val="a3"/>
        <w:spacing w:before="139" w:line="360" w:lineRule="auto"/>
        <w:jc w:val="left"/>
      </w:pPr>
      <w:r>
        <w:t>самостоятельно</w:t>
      </w:r>
      <w:r>
        <w:rPr>
          <w:spacing w:val="6"/>
        </w:rPr>
        <w:t xml:space="preserve"> </w:t>
      </w:r>
      <w:r>
        <w:t>формулировать</w:t>
      </w:r>
      <w:r>
        <w:rPr>
          <w:spacing w:val="8"/>
        </w:rPr>
        <w:t xml:space="preserve"> </w:t>
      </w:r>
      <w:r>
        <w:t>и</w:t>
      </w:r>
      <w:r>
        <w:rPr>
          <w:spacing w:val="7"/>
        </w:rPr>
        <w:t xml:space="preserve"> </w:t>
      </w:r>
      <w:r>
        <w:t>актуализировать</w:t>
      </w:r>
      <w:r>
        <w:rPr>
          <w:spacing w:val="8"/>
        </w:rPr>
        <w:t xml:space="preserve"> </w:t>
      </w:r>
      <w:r>
        <w:t>проблему,</w:t>
      </w:r>
      <w:r>
        <w:rPr>
          <w:spacing w:val="6"/>
        </w:rPr>
        <w:t xml:space="preserve"> </w:t>
      </w:r>
      <w:r>
        <w:t>рассматривать</w:t>
      </w:r>
      <w:r>
        <w:rPr>
          <w:spacing w:val="8"/>
        </w:rPr>
        <w:t xml:space="preserve"> </w:t>
      </w:r>
      <w:r>
        <w:t>её</w:t>
      </w:r>
      <w:r>
        <w:rPr>
          <w:spacing w:val="-57"/>
        </w:rPr>
        <w:t xml:space="preserve"> </w:t>
      </w:r>
      <w:r>
        <w:t>всесторонне;</w:t>
      </w:r>
    </w:p>
    <w:p w:rsidR="007E1513" w:rsidRDefault="002462E7">
      <w:pPr>
        <w:pStyle w:val="a3"/>
        <w:spacing w:line="360" w:lineRule="auto"/>
        <w:ind w:left="861" w:right="150" w:firstLine="0"/>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физических явлениях;</w:t>
      </w:r>
      <w:r>
        <w:rPr>
          <w:spacing w:val="1"/>
        </w:rPr>
        <w:t xml:space="preserve"> </w:t>
      </w: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8"/>
        </w:rPr>
        <w:t xml:space="preserve"> </w:t>
      </w:r>
      <w:r>
        <w:t>учётом</w:t>
      </w:r>
      <w:r>
        <w:rPr>
          <w:spacing w:val="5"/>
        </w:rPr>
        <w:t xml:space="preserve"> </w:t>
      </w:r>
      <w:r>
        <w:t>анализа</w:t>
      </w:r>
      <w:r>
        <w:rPr>
          <w:spacing w:val="6"/>
        </w:rPr>
        <w:t xml:space="preserve"> </w:t>
      </w:r>
      <w:r>
        <w:t>имеющихся</w:t>
      </w:r>
      <w:r>
        <w:rPr>
          <w:spacing w:val="7"/>
        </w:rPr>
        <w:t xml:space="preserve"> </w:t>
      </w:r>
      <w:r>
        <w:t>материальных</w:t>
      </w:r>
      <w:r>
        <w:rPr>
          <w:spacing w:val="5"/>
        </w:rPr>
        <w:t xml:space="preserve"> </w:t>
      </w:r>
      <w:r>
        <w:t>и</w:t>
      </w:r>
    </w:p>
    <w:p w:rsidR="007E1513" w:rsidRDefault="002462E7">
      <w:pPr>
        <w:pStyle w:val="a3"/>
        <w:spacing w:line="275" w:lineRule="exact"/>
        <w:ind w:firstLine="0"/>
        <w:jc w:val="left"/>
      </w:pPr>
      <w:r>
        <w:t>нематериальных</w:t>
      </w:r>
      <w:r>
        <w:rPr>
          <w:spacing w:val="-3"/>
        </w:rPr>
        <w:t xml:space="preserve"> </w:t>
      </w:r>
      <w:r>
        <w:t>ресурсов;</w:t>
      </w:r>
    </w:p>
    <w:p w:rsidR="007E1513" w:rsidRDefault="002462E7">
      <w:pPr>
        <w:pStyle w:val="a3"/>
        <w:spacing w:before="139" w:line="360" w:lineRule="auto"/>
        <w:jc w:val="left"/>
      </w:pPr>
      <w:r>
        <w:t>вносить</w:t>
      </w:r>
      <w:r>
        <w:rPr>
          <w:spacing w:val="37"/>
        </w:rPr>
        <w:t xml:space="preserve"> </w:t>
      </w:r>
      <w:r>
        <w:t>коррективы</w:t>
      </w:r>
      <w:r>
        <w:rPr>
          <w:spacing w:val="35"/>
        </w:rPr>
        <w:t xml:space="preserve"> </w:t>
      </w:r>
      <w:r>
        <w:t>в</w:t>
      </w:r>
      <w:r>
        <w:rPr>
          <w:spacing w:val="33"/>
        </w:rPr>
        <w:t xml:space="preserve"> </w:t>
      </w:r>
      <w:r>
        <w:t>деятельность,</w:t>
      </w:r>
      <w:r>
        <w:rPr>
          <w:spacing w:val="36"/>
        </w:rPr>
        <w:t xml:space="preserve"> </w:t>
      </w:r>
      <w:r>
        <w:t>оценивать</w:t>
      </w:r>
      <w:r>
        <w:rPr>
          <w:spacing w:val="37"/>
        </w:rPr>
        <w:t xml:space="preserve"> </w:t>
      </w:r>
      <w:r>
        <w:t>соответствие</w:t>
      </w:r>
      <w:r>
        <w:rPr>
          <w:spacing w:val="35"/>
        </w:rPr>
        <w:t xml:space="preserve"> </w:t>
      </w:r>
      <w:r>
        <w:t>результатов</w:t>
      </w:r>
      <w:r>
        <w:rPr>
          <w:spacing w:val="36"/>
        </w:rPr>
        <w:t xml:space="preserve"> </w:t>
      </w:r>
      <w:r>
        <w:t>целям,</w:t>
      </w:r>
      <w:r>
        <w:rPr>
          <w:spacing w:val="-57"/>
        </w:rPr>
        <w:t xml:space="preserve"> </w:t>
      </w:r>
      <w:r>
        <w:t>оценивать риски</w:t>
      </w:r>
      <w:r>
        <w:rPr>
          <w:spacing w:val="-2"/>
        </w:rPr>
        <w:t xml:space="preserve"> </w:t>
      </w:r>
      <w:r>
        <w:t>последствий деятельности;</w:t>
      </w:r>
    </w:p>
    <w:p w:rsidR="007E1513" w:rsidRDefault="002462E7">
      <w:pPr>
        <w:pStyle w:val="a3"/>
        <w:tabs>
          <w:tab w:val="left" w:pos="2780"/>
          <w:tab w:val="left" w:pos="3170"/>
          <w:tab w:val="left" w:pos="4526"/>
          <w:tab w:val="left" w:pos="5476"/>
          <w:tab w:val="left" w:pos="5854"/>
          <w:tab w:val="left" w:pos="7051"/>
          <w:tab w:val="left" w:pos="8399"/>
        </w:tabs>
        <w:spacing w:before="1" w:line="360" w:lineRule="auto"/>
        <w:ind w:right="158"/>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7E1513" w:rsidRDefault="002462E7">
      <w:pPr>
        <w:pStyle w:val="a3"/>
        <w:ind w:left="861"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E1513" w:rsidRDefault="002462E7">
      <w:pPr>
        <w:pStyle w:val="a5"/>
        <w:numPr>
          <w:ilvl w:val="0"/>
          <w:numId w:val="130"/>
        </w:numPr>
        <w:tabs>
          <w:tab w:val="left" w:pos="1122"/>
        </w:tabs>
        <w:spacing w:before="137"/>
        <w:ind w:hanging="26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E1513" w:rsidRDefault="002462E7">
      <w:pPr>
        <w:pStyle w:val="a3"/>
        <w:spacing w:before="139"/>
        <w:ind w:left="861" w:firstLine="0"/>
        <w:jc w:val="left"/>
      </w:pPr>
      <w:r>
        <w:rPr>
          <w:spacing w:val="-1"/>
        </w:rPr>
        <w:t>владеть</w:t>
      </w:r>
      <w:r>
        <w:rPr>
          <w:spacing w:val="-13"/>
        </w:rPr>
        <w:t xml:space="preserve"> </w:t>
      </w:r>
      <w:r>
        <w:rPr>
          <w:spacing w:val="-1"/>
        </w:rPr>
        <w:t>научной</w:t>
      </w:r>
      <w:r>
        <w:rPr>
          <w:spacing w:val="-13"/>
        </w:rPr>
        <w:t xml:space="preserve"> </w:t>
      </w:r>
      <w:r>
        <w:rPr>
          <w:spacing w:val="-1"/>
        </w:rPr>
        <w:t>терминологией,</w:t>
      </w:r>
      <w:r>
        <w:rPr>
          <w:spacing w:val="-14"/>
        </w:rPr>
        <w:t xml:space="preserve"> </w:t>
      </w:r>
      <w:r>
        <w:rPr>
          <w:spacing w:val="-1"/>
        </w:rPr>
        <w:t>ключевыми</w:t>
      </w:r>
      <w:r>
        <w:rPr>
          <w:spacing w:val="-13"/>
        </w:rPr>
        <w:t xml:space="preserve"> </w:t>
      </w:r>
      <w:r>
        <w:t>понятиями</w:t>
      </w:r>
      <w:r>
        <w:rPr>
          <w:spacing w:val="-15"/>
        </w:rPr>
        <w:t xml:space="preserve"> </w:t>
      </w:r>
      <w:r>
        <w:t>и</w:t>
      </w:r>
      <w:r>
        <w:rPr>
          <w:spacing w:val="-14"/>
        </w:rPr>
        <w:t xml:space="preserve"> </w:t>
      </w:r>
      <w:r>
        <w:t>методами</w:t>
      </w:r>
      <w:r>
        <w:rPr>
          <w:spacing w:val="-13"/>
        </w:rPr>
        <w:t xml:space="preserve"> </w:t>
      </w:r>
      <w:r>
        <w:t>физической</w:t>
      </w:r>
      <w:r>
        <w:rPr>
          <w:spacing w:val="-13"/>
        </w:rPr>
        <w:t xml:space="preserve"> </w:t>
      </w:r>
      <w:r>
        <w:t>науки;</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lastRenderedPageBreak/>
        <w:t xml:space="preserve">владеть    </w:t>
      </w:r>
      <w:r>
        <w:rPr>
          <w:spacing w:val="1"/>
        </w:rPr>
        <w:t xml:space="preserve"> </w:t>
      </w:r>
      <w:r>
        <w:t>навыками      учебно-исследовательской      и      проектной      деятельности</w:t>
      </w:r>
      <w:r>
        <w:rPr>
          <w:spacing w:val="-57"/>
        </w:rPr>
        <w:t xml:space="preserve"> </w:t>
      </w:r>
      <w:r>
        <w:t>в</w:t>
      </w:r>
      <w:r>
        <w:rPr>
          <w:spacing w:val="-5"/>
        </w:rPr>
        <w:t xml:space="preserve"> </w:t>
      </w:r>
      <w:r>
        <w:t>области</w:t>
      </w:r>
      <w:r>
        <w:rPr>
          <w:spacing w:val="-4"/>
        </w:rPr>
        <w:t xml:space="preserve"> </w:t>
      </w:r>
      <w:r>
        <w:t>физики,</w:t>
      </w:r>
      <w:r>
        <w:rPr>
          <w:spacing w:val="-5"/>
        </w:rPr>
        <w:t xml:space="preserve"> </w:t>
      </w:r>
      <w:r>
        <w:t>способностью</w:t>
      </w:r>
      <w:r>
        <w:rPr>
          <w:spacing w:val="-7"/>
        </w:rPr>
        <w:t xml:space="preserve"> </w:t>
      </w:r>
      <w:r>
        <w:t>и</w:t>
      </w:r>
      <w:r>
        <w:rPr>
          <w:spacing w:val="-4"/>
        </w:rPr>
        <w:t xml:space="preserve"> </w:t>
      </w:r>
      <w:r>
        <w:t>готовностью</w:t>
      </w:r>
      <w:r>
        <w:rPr>
          <w:spacing w:val="-4"/>
        </w:rPr>
        <w:t xml:space="preserve"> </w:t>
      </w:r>
      <w:r>
        <w:t>к</w:t>
      </w:r>
      <w:r>
        <w:rPr>
          <w:spacing w:val="-4"/>
        </w:rPr>
        <w:t xml:space="preserve"> </w:t>
      </w:r>
      <w:r>
        <w:t>самостоятельному</w:t>
      </w:r>
      <w:r>
        <w:rPr>
          <w:spacing w:val="-9"/>
        </w:rPr>
        <w:t xml:space="preserve"> </w:t>
      </w:r>
      <w:r>
        <w:t>поиску</w:t>
      </w:r>
      <w:r>
        <w:rPr>
          <w:spacing w:val="-12"/>
        </w:rPr>
        <w:t xml:space="preserve"> </w:t>
      </w:r>
      <w:r>
        <w:t>методов</w:t>
      </w:r>
      <w:r>
        <w:rPr>
          <w:spacing w:val="-5"/>
        </w:rPr>
        <w:t xml:space="preserve"> </w:t>
      </w:r>
      <w:r>
        <w:t>решения</w:t>
      </w:r>
      <w:r>
        <w:rPr>
          <w:spacing w:val="-58"/>
        </w:rPr>
        <w:t xml:space="preserve"> </w:t>
      </w:r>
      <w:r>
        <w:t>задач</w:t>
      </w:r>
      <w:r>
        <w:rPr>
          <w:spacing w:val="-2"/>
        </w:rPr>
        <w:t xml:space="preserve"> </w:t>
      </w:r>
      <w:r>
        <w:t>физического</w:t>
      </w:r>
      <w:r>
        <w:rPr>
          <w:spacing w:val="-1"/>
        </w:rPr>
        <w:t xml:space="preserve"> </w:t>
      </w:r>
      <w:r>
        <w:t>содержания,</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7E1513" w:rsidRDefault="002462E7">
      <w:pPr>
        <w:pStyle w:val="a3"/>
        <w:spacing w:line="360" w:lineRule="auto"/>
        <w:ind w:right="158"/>
      </w:pPr>
      <w:r>
        <w:t>владеть        видами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физики;</w:t>
      </w:r>
    </w:p>
    <w:p w:rsidR="007E1513" w:rsidRDefault="002462E7">
      <w:pPr>
        <w:pStyle w:val="a3"/>
        <w:spacing w:line="360" w:lineRule="auto"/>
        <w:ind w:right="152"/>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7E1513" w:rsidRDefault="002462E7">
      <w:pPr>
        <w:pStyle w:val="a3"/>
        <w:spacing w:line="360" w:lineRule="auto"/>
        <w:ind w:right="159"/>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spacing w:line="360" w:lineRule="auto"/>
        <w:ind w:right="161"/>
      </w:pPr>
      <w:r>
        <w:t>ставить и формулировать собственные задачи в образовательной деятельности, в том</w:t>
      </w:r>
      <w:r>
        <w:rPr>
          <w:spacing w:val="1"/>
        </w:rPr>
        <w:t xml:space="preserve"> </w:t>
      </w:r>
      <w:r>
        <w:t>числе</w:t>
      </w:r>
      <w:r>
        <w:rPr>
          <w:spacing w:val="-2"/>
        </w:rPr>
        <w:t xml:space="preserve"> </w:t>
      </w:r>
      <w:r>
        <w:t>при изучении физики;</w:t>
      </w:r>
    </w:p>
    <w:p w:rsidR="007E1513" w:rsidRDefault="002462E7">
      <w:pPr>
        <w:pStyle w:val="a3"/>
        <w:ind w:left="86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E1513" w:rsidRDefault="002462E7">
      <w:pPr>
        <w:pStyle w:val="a3"/>
        <w:spacing w:before="139" w:line="360" w:lineRule="auto"/>
        <w:ind w:left="861" w:right="745" w:firstLine="0"/>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7E1513" w:rsidRDefault="002462E7">
      <w:pPr>
        <w:pStyle w:val="a3"/>
        <w:spacing w:line="360" w:lineRule="auto"/>
        <w:ind w:left="861" w:right="1863" w:firstLine="0"/>
        <w:jc w:val="left"/>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7E1513" w:rsidRDefault="002462E7">
      <w:pPr>
        <w:pStyle w:val="a5"/>
        <w:numPr>
          <w:ilvl w:val="0"/>
          <w:numId w:val="130"/>
        </w:numPr>
        <w:tabs>
          <w:tab w:val="left" w:pos="1122"/>
        </w:tabs>
        <w:spacing w:line="274" w:lineRule="exact"/>
        <w:ind w:hanging="261"/>
        <w:rPr>
          <w:sz w:val="24"/>
        </w:rPr>
      </w:pPr>
      <w:r>
        <w:rPr>
          <w:sz w:val="24"/>
        </w:rPr>
        <w:t>работа</w:t>
      </w:r>
      <w:r>
        <w:rPr>
          <w:spacing w:val="-2"/>
          <w:sz w:val="24"/>
        </w:rPr>
        <w:t xml:space="preserve"> </w:t>
      </w:r>
      <w:r>
        <w:rPr>
          <w:sz w:val="24"/>
        </w:rPr>
        <w:t>с</w:t>
      </w:r>
      <w:r>
        <w:rPr>
          <w:spacing w:val="-2"/>
          <w:sz w:val="24"/>
        </w:rPr>
        <w:t xml:space="preserve"> </w:t>
      </w:r>
      <w:r>
        <w:rPr>
          <w:sz w:val="24"/>
        </w:rPr>
        <w:t>информацией:</w:t>
      </w:r>
    </w:p>
    <w:p w:rsidR="007E1513" w:rsidRDefault="002462E7">
      <w:pPr>
        <w:pStyle w:val="a3"/>
        <w:spacing w:before="139" w:line="360" w:lineRule="auto"/>
        <w:ind w:right="160"/>
      </w:pPr>
      <w:r>
        <w:t xml:space="preserve">владеть     </w:t>
      </w:r>
      <w:r>
        <w:rPr>
          <w:spacing w:val="1"/>
        </w:rPr>
        <w:t xml:space="preserve"> </w:t>
      </w:r>
      <w:r>
        <w:t>навыками       получения       информации       физического       содержания</w:t>
      </w:r>
      <w:r>
        <w:rPr>
          <w:spacing w:val="1"/>
        </w:rPr>
        <w:t xml:space="preserve"> </w:t>
      </w:r>
      <w:r>
        <w:t>из источников разных типов, самостоятельно осуществлять поиск, анализ, систематизацию 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7E1513" w:rsidRDefault="002462E7">
      <w:pPr>
        <w:pStyle w:val="a3"/>
        <w:spacing w:line="275" w:lineRule="exact"/>
        <w:ind w:left="861" w:firstLine="0"/>
      </w:pPr>
      <w:r>
        <w:t>оценивать</w:t>
      </w:r>
      <w:r>
        <w:rPr>
          <w:spacing w:val="-4"/>
        </w:rPr>
        <w:t xml:space="preserve"> </w:t>
      </w:r>
      <w:r>
        <w:t>достоверность</w:t>
      </w:r>
      <w:r>
        <w:rPr>
          <w:spacing w:val="-4"/>
        </w:rPr>
        <w:t xml:space="preserve"> </w:t>
      </w:r>
      <w:r>
        <w:t>информации;</w:t>
      </w:r>
    </w:p>
    <w:p w:rsidR="007E1513" w:rsidRDefault="002462E7">
      <w:pPr>
        <w:pStyle w:val="a3"/>
        <w:spacing w:before="139" w:line="360" w:lineRule="auto"/>
        <w:ind w:right="156"/>
      </w:pPr>
      <w:r>
        <w:t xml:space="preserve">использовать   </w:t>
      </w:r>
      <w:r>
        <w:rPr>
          <w:spacing w:val="1"/>
        </w:rPr>
        <w:t xml:space="preserve"> </w:t>
      </w:r>
      <w:r>
        <w:t>средства     информационных     и     коммуникационных     технологий</w:t>
      </w:r>
      <w:r>
        <w:rPr>
          <w:spacing w:val="-58"/>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7E1513" w:rsidRDefault="002462E7">
      <w:pPr>
        <w:pStyle w:val="a3"/>
        <w:spacing w:before="1" w:line="360" w:lineRule="auto"/>
        <w:ind w:right="158"/>
      </w:pPr>
      <w:r>
        <w:t>создавать тексты физического содержания в различных форматах с учётом назначения</w:t>
      </w:r>
      <w:r>
        <w:rPr>
          <w:spacing w:val="-57"/>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7E1513" w:rsidRDefault="002462E7">
      <w:pPr>
        <w:pStyle w:val="a5"/>
        <w:numPr>
          <w:ilvl w:val="4"/>
          <w:numId w:val="156"/>
        </w:numPr>
        <w:tabs>
          <w:tab w:val="left" w:pos="1882"/>
        </w:tabs>
        <w:spacing w:line="275" w:lineRule="exact"/>
        <w:ind w:left="1881"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коммуникативными</w:t>
      </w:r>
      <w:r>
        <w:rPr>
          <w:spacing w:val="-6"/>
          <w:sz w:val="24"/>
        </w:rPr>
        <w:t xml:space="preserve"> </w:t>
      </w:r>
      <w:r>
        <w:rPr>
          <w:sz w:val="24"/>
        </w:rPr>
        <w:t>действиями:</w:t>
      </w:r>
    </w:p>
    <w:p w:rsidR="007E1513" w:rsidRDefault="002462E7">
      <w:pPr>
        <w:pStyle w:val="a5"/>
        <w:numPr>
          <w:ilvl w:val="0"/>
          <w:numId w:val="129"/>
        </w:numPr>
        <w:tabs>
          <w:tab w:val="left" w:pos="1121"/>
        </w:tabs>
        <w:spacing w:before="139"/>
        <w:rPr>
          <w:sz w:val="24"/>
        </w:rPr>
      </w:pPr>
      <w:r>
        <w:rPr>
          <w:sz w:val="24"/>
        </w:rPr>
        <w:t>общение:</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left="861" w:right="987" w:firstLine="0"/>
        <w:jc w:val="left"/>
      </w:pPr>
      <w:r>
        <w:lastRenderedPageBreak/>
        <w:t>осуществлять общение на уроках физики и во вне­урочной деятельности;</w:t>
      </w:r>
      <w:r>
        <w:rPr>
          <w:spacing w:val="1"/>
        </w:rPr>
        <w:t xml:space="preserve"> </w:t>
      </w:r>
      <w:r>
        <w:t>распознавать</w:t>
      </w:r>
      <w:r>
        <w:rPr>
          <w:spacing w:val="-4"/>
        </w:rPr>
        <w:t xml:space="preserve"> </w:t>
      </w:r>
      <w:r>
        <w:t>предпосылки</w:t>
      </w:r>
      <w:r>
        <w:rPr>
          <w:spacing w:val="-5"/>
        </w:rPr>
        <w:t xml:space="preserve"> </w:t>
      </w:r>
      <w:r>
        <w:t>конфликтных</w:t>
      </w:r>
      <w:r>
        <w:rPr>
          <w:spacing w:val="-3"/>
        </w:rPr>
        <w:t xml:space="preserve"> </w:t>
      </w:r>
      <w:r>
        <w:t>ситуаций</w:t>
      </w:r>
      <w:r>
        <w:rPr>
          <w:spacing w:val="-7"/>
        </w:rPr>
        <w:t xml:space="preserve"> </w:t>
      </w:r>
      <w:r>
        <w:t>и</w:t>
      </w:r>
      <w:r>
        <w:rPr>
          <w:spacing w:val="-4"/>
        </w:rPr>
        <w:t xml:space="preserve"> </w:t>
      </w:r>
      <w:r>
        <w:t>смягчать</w:t>
      </w:r>
      <w:r>
        <w:rPr>
          <w:spacing w:val="-4"/>
        </w:rPr>
        <w:t xml:space="preserve"> </w:t>
      </w:r>
      <w:r>
        <w:t>конфликты;</w:t>
      </w:r>
    </w:p>
    <w:p w:rsidR="007E1513" w:rsidRDefault="002462E7">
      <w:pPr>
        <w:pStyle w:val="a3"/>
        <w:ind w:left="861" w:firstLine="0"/>
        <w:jc w:val="left"/>
      </w:pPr>
      <w:r>
        <w:t>развёрнуто</w:t>
      </w:r>
      <w:r>
        <w:rPr>
          <w:spacing w:val="-5"/>
        </w:rPr>
        <w:t xml:space="preserve"> </w:t>
      </w:r>
      <w:r>
        <w:t>и</w:t>
      </w:r>
      <w:r>
        <w:rPr>
          <w:spacing w:val="-4"/>
        </w:rPr>
        <w:t xml:space="preserve"> </w:t>
      </w:r>
      <w:r>
        <w:t>логично</w:t>
      </w:r>
      <w:r>
        <w:rPr>
          <w:spacing w:val="-7"/>
        </w:rPr>
        <w:t xml:space="preserve"> </w:t>
      </w:r>
      <w:r>
        <w:t>излагать</w:t>
      </w:r>
      <w:r>
        <w:rPr>
          <w:spacing w:val="-3"/>
        </w:rPr>
        <w:t xml:space="preserve"> </w:t>
      </w:r>
      <w:r>
        <w:t>свою</w:t>
      </w:r>
      <w:r>
        <w:rPr>
          <w:spacing w:val="-6"/>
        </w:rPr>
        <w:t xml:space="preserve"> </w:t>
      </w:r>
      <w:r>
        <w:t>точку</w:t>
      </w:r>
      <w:r>
        <w:rPr>
          <w:spacing w:val="-12"/>
        </w:rPr>
        <w:t xml:space="preserve"> </w:t>
      </w:r>
      <w:r>
        <w:t>зрения</w:t>
      </w:r>
      <w:r>
        <w:rPr>
          <w:spacing w:val="-5"/>
        </w:rPr>
        <w:t xml:space="preserve"> </w:t>
      </w:r>
      <w:r>
        <w:t>с</w:t>
      </w:r>
      <w:r>
        <w:rPr>
          <w:spacing w:val="-8"/>
        </w:rPr>
        <w:t xml:space="preserve"> </w:t>
      </w:r>
      <w:r>
        <w:t>использованием</w:t>
      </w:r>
      <w:r>
        <w:rPr>
          <w:spacing w:val="-6"/>
        </w:rPr>
        <w:t xml:space="preserve"> </w:t>
      </w:r>
      <w:r>
        <w:t>языковых</w:t>
      </w:r>
      <w:r>
        <w:rPr>
          <w:spacing w:val="-5"/>
        </w:rPr>
        <w:t xml:space="preserve"> </w:t>
      </w:r>
      <w:r>
        <w:t>средств.</w:t>
      </w:r>
    </w:p>
    <w:p w:rsidR="007E1513" w:rsidRDefault="002462E7">
      <w:pPr>
        <w:pStyle w:val="a5"/>
        <w:numPr>
          <w:ilvl w:val="0"/>
          <w:numId w:val="129"/>
        </w:numPr>
        <w:tabs>
          <w:tab w:val="left" w:pos="1122"/>
        </w:tabs>
        <w:spacing w:before="137"/>
        <w:ind w:left="1121" w:hanging="261"/>
        <w:rPr>
          <w:sz w:val="24"/>
        </w:rPr>
      </w:pPr>
      <w:r>
        <w:rPr>
          <w:sz w:val="24"/>
        </w:rPr>
        <w:t>совместная</w:t>
      </w:r>
      <w:r>
        <w:rPr>
          <w:spacing w:val="-3"/>
          <w:sz w:val="24"/>
        </w:rPr>
        <w:t xml:space="preserve"> </w:t>
      </w:r>
      <w:r>
        <w:rPr>
          <w:sz w:val="24"/>
        </w:rPr>
        <w:t>деятельность:</w:t>
      </w:r>
    </w:p>
    <w:p w:rsidR="007E1513" w:rsidRDefault="002462E7">
      <w:pPr>
        <w:pStyle w:val="a3"/>
        <w:spacing w:before="139" w:line="360" w:lineRule="auto"/>
        <w:ind w:left="861" w:right="149" w:firstLine="0"/>
        <w:jc w:val="left"/>
      </w:pPr>
      <w:r>
        <w:t>понимать и использовать преимущества командной и индивидуальной работы;</w:t>
      </w:r>
      <w:r>
        <w:rPr>
          <w:spacing w:val="1"/>
        </w:rPr>
        <w:t xml:space="preserve"> </w:t>
      </w:r>
      <w:r>
        <w:t>выбирать</w:t>
      </w:r>
      <w:r>
        <w:rPr>
          <w:spacing w:val="5"/>
        </w:rPr>
        <w:t xml:space="preserve"> </w:t>
      </w:r>
      <w:r>
        <w:t>тематику</w:t>
      </w:r>
      <w:r>
        <w:rPr>
          <w:spacing w:val="55"/>
        </w:rPr>
        <w:t xml:space="preserve"> </w:t>
      </w:r>
      <w:r>
        <w:t>и</w:t>
      </w:r>
      <w:r>
        <w:rPr>
          <w:spacing w:val="4"/>
        </w:rPr>
        <w:t xml:space="preserve"> </w:t>
      </w:r>
      <w:r>
        <w:t>методы</w:t>
      </w:r>
      <w:r>
        <w:rPr>
          <w:spacing w:val="3"/>
        </w:rPr>
        <w:t xml:space="preserve"> </w:t>
      </w:r>
      <w:r>
        <w:t>совместных</w:t>
      </w:r>
      <w:r>
        <w:rPr>
          <w:spacing w:val="5"/>
        </w:rPr>
        <w:t xml:space="preserve"> </w:t>
      </w:r>
      <w:r>
        <w:t>действий</w:t>
      </w:r>
      <w:r>
        <w:rPr>
          <w:spacing w:val="4"/>
        </w:rPr>
        <w:t xml:space="preserve"> </w:t>
      </w:r>
      <w:r>
        <w:t>с</w:t>
      </w:r>
      <w:r>
        <w:rPr>
          <w:spacing w:val="5"/>
        </w:rPr>
        <w:t xml:space="preserve"> </w:t>
      </w:r>
      <w:r>
        <w:t>учётом</w:t>
      </w:r>
      <w:r>
        <w:rPr>
          <w:spacing w:val="3"/>
        </w:rPr>
        <w:t xml:space="preserve"> </w:t>
      </w:r>
      <w:r>
        <w:t>общих</w:t>
      </w:r>
      <w:r>
        <w:rPr>
          <w:spacing w:val="3"/>
        </w:rPr>
        <w:t xml:space="preserve"> </w:t>
      </w:r>
      <w:r>
        <w:t>интересов,</w:t>
      </w:r>
      <w:r>
        <w:rPr>
          <w:spacing w:val="3"/>
        </w:rPr>
        <w:t xml:space="preserve"> </w:t>
      </w:r>
      <w:r>
        <w:t>и</w:t>
      </w:r>
    </w:p>
    <w:p w:rsidR="007E1513" w:rsidRDefault="002462E7">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7E1513" w:rsidRDefault="002462E7">
      <w:pPr>
        <w:pStyle w:val="a3"/>
        <w:spacing w:before="137" w:line="360" w:lineRule="auto"/>
        <w:ind w:right="156"/>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8"/>
        </w:rPr>
        <w:t xml:space="preserve"> </w:t>
      </w:r>
      <w:r>
        <w:t>и</w:t>
      </w:r>
      <w:r>
        <w:rPr>
          <w:spacing w:val="-7"/>
        </w:rPr>
        <w:t xml:space="preserve"> </w:t>
      </w:r>
      <w:r>
        <w:t>координировать</w:t>
      </w:r>
      <w:r>
        <w:rPr>
          <w:spacing w:val="-8"/>
        </w:rPr>
        <w:t xml:space="preserve"> </w:t>
      </w:r>
      <w:r>
        <w:t>действия</w:t>
      </w:r>
      <w:r>
        <w:rPr>
          <w:spacing w:val="-57"/>
        </w:rPr>
        <w:t xml:space="preserve"> </w:t>
      </w:r>
      <w:r>
        <w:t>по</w:t>
      </w:r>
      <w:r>
        <w:rPr>
          <w:spacing w:val="-13"/>
        </w:rPr>
        <w:t xml:space="preserve"> </w:t>
      </w:r>
      <w:r>
        <w:t>её</w:t>
      </w:r>
      <w:r>
        <w:rPr>
          <w:spacing w:val="-13"/>
        </w:rPr>
        <w:t xml:space="preserve"> </w:t>
      </w:r>
      <w:r>
        <w:t>достижению:</w:t>
      </w:r>
      <w:r>
        <w:rPr>
          <w:spacing w:val="-12"/>
        </w:rPr>
        <w:t xml:space="preserve"> </w:t>
      </w:r>
      <w:r>
        <w:t>составлять</w:t>
      </w:r>
      <w:r>
        <w:rPr>
          <w:spacing w:val="-12"/>
        </w:rPr>
        <w:t xml:space="preserve"> </w:t>
      </w:r>
      <w:r>
        <w:t>план</w:t>
      </w:r>
      <w:r>
        <w:rPr>
          <w:spacing w:val="-11"/>
        </w:rPr>
        <w:t xml:space="preserve"> </w:t>
      </w:r>
      <w:r>
        <w:t>действий,</w:t>
      </w:r>
      <w:r>
        <w:rPr>
          <w:spacing w:val="-12"/>
        </w:rPr>
        <w:t xml:space="preserve"> </w:t>
      </w:r>
      <w:r>
        <w:t>распределять</w:t>
      </w:r>
      <w:r>
        <w:rPr>
          <w:spacing w:val="-12"/>
        </w:rPr>
        <w:t xml:space="preserve"> </w:t>
      </w:r>
      <w:r>
        <w:t>роли</w:t>
      </w:r>
      <w:r>
        <w:rPr>
          <w:spacing w:val="-11"/>
        </w:rPr>
        <w:t xml:space="preserve"> </w:t>
      </w:r>
      <w:r>
        <w:t>с</w:t>
      </w:r>
      <w:r>
        <w:rPr>
          <w:spacing w:val="-11"/>
        </w:rPr>
        <w:t xml:space="preserve"> </w:t>
      </w:r>
      <w:r>
        <w:t>учётом</w:t>
      </w:r>
      <w:r>
        <w:rPr>
          <w:spacing w:val="-14"/>
        </w:rPr>
        <w:t xml:space="preserve"> </w:t>
      </w:r>
      <w:r>
        <w:t>мнений</w:t>
      </w:r>
      <w:r>
        <w:rPr>
          <w:spacing w:val="-9"/>
        </w:rPr>
        <w:t xml:space="preserve"> </w:t>
      </w:r>
      <w:r>
        <w:t>участников,</w:t>
      </w:r>
      <w:r>
        <w:rPr>
          <w:spacing w:val="-58"/>
        </w:rPr>
        <w:t xml:space="preserve"> </w:t>
      </w:r>
      <w:r>
        <w:t>обсуждать результаты совместной работы;</w:t>
      </w:r>
    </w:p>
    <w:p w:rsidR="007E1513" w:rsidRDefault="002462E7">
      <w:pPr>
        <w:pStyle w:val="a3"/>
        <w:spacing w:before="2" w:line="360" w:lineRule="auto"/>
        <w:ind w:right="155"/>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2462E7">
      <w:pPr>
        <w:pStyle w:val="a3"/>
        <w:spacing w:line="360" w:lineRule="auto"/>
        <w:ind w:right="15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E1513" w:rsidRDefault="002462E7">
      <w:pPr>
        <w:pStyle w:val="a3"/>
        <w:spacing w:line="360" w:lineRule="auto"/>
        <w:ind w:right="157"/>
      </w:pPr>
      <w:r>
        <w:t>осуществлять</w:t>
      </w:r>
      <w:r>
        <w:rPr>
          <w:spacing w:val="-10"/>
        </w:rPr>
        <w:t xml:space="preserve"> </w:t>
      </w:r>
      <w:r>
        <w:t>позитивное</w:t>
      </w:r>
      <w:r>
        <w:rPr>
          <w:spacing w:val="-12"/>
        </w:rPr>
        <w:t xml:space="preserve"> </w:t>
      </w:r>
      <w:r>
        <w:t>стратегическое</w:t>
      </w:r>
      <w:r>
        <w:rPr>
          <w:spacing w:val="-11"/>
        </w:rPr>
        <w:t xml:space="preserve"> </w:t>
      </w:r>
      <w:r>
        <w:t>поведение</w:t>
      </w:r>
      <w:r>
        <w:rPr>
          <w:spacing w:val="-12"/>
        </w:rPr>
        <w:t xml:space="preserve"> </w:t>
      </w:r>
      <w:r>
        <w:t>в</w:t>
      </w:r>
      <w:r>
        <w:rPr>
          <w:spacing w:val="-11"/>
        </w:rPr>
        <w:t xml:space="preserve"> </w:t>
      </w:r>
      <w:r>
        <w:t>различных</w:t>
      </w:r>
      <w:r>
        <w:rPr>
          <w:spacing w:val="-8"/>
        </w:rPr>
        <w:t xml:space="preserve"> </w:t>
      </w:r>
      <w:r>
        <w:t>ситуациях,</w:t>
      </w:r>
      <w:r>
        <w:rPr>
          <w:spacing w:val="-11"/>
        </w:rPr>
        <w:t xml:space="preserve"> </w:t>
      </w:r>
      <w:r>
        <w:t>проявлять</w:t>
      </w:r>
      <w:r>
        <w:rPr>
          <w:spacing w:val="-57"/>
        </w:rPr>
        <w:t xml:space="preserve"> </w:t>
      </w:r>
      <w:r>
        <w:t>творчество</w:t>
      </w:r>
      <w:r>
        <w:rPr>
          <w:spacing w:val="-1"/>
        </w:rPr>
        <w:t xml:space="preserve"> </w:t>
      </w:r>
      <w:r>
        <w:t>и воображение, быть</w:t>
      </w:r>
      <w:r>
        <w:rPr>
          <w:spacing w:val="-2"/>
        </w:rPr>
        <w:t xml:space="preserve"> </w:t>
      </w:r>
      <w:r>
        <w:t>инициативным.</w:t>
      </w:r>
    </w:p>
    <w:p w:rsidR="007E1513" w:rsidRDefault="002462E7">
      <w:pPr>
        <w:pStyle w:val="a5"/>
        <w:numPr>
          <w:ilvl w:val="4"/>
          <w:numId w:val="156"/>
        </w:numPr>
        <w:tabs>
          <w:tab w:val="left" w:pos="1882"/>
        </w:tabs>
        <w:ind w:left="1881" w:hanging="1021"/>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7E1513" w:rsidRDefault="002462E7">
      <w:pPr>
        <w:pStyle w:val="a5"/>
        <w:numPr>
          <w:ilvl w:val="0"/>
          <w:numId w:val="128"/>
        </w:numPr>
        <w:tabs>
          <w:tab w:val="left" w:pos="1122"/>
        </w:tabs>
        <w:spacing w:before="137"/>
        <w:ind w:hanging="261"/>
        <w:rPr>
          <w:sz w:val="24"/>
        </w:rPr>
      </w:pPr>
      <w:r>
        <w:rPr>
          <w:sz w:val="24"/>
        </w:rPr>
        <w:t>самоорганизация:</w:t>
      </w:r>
    </w:p>
    <w:p w:rsidR="007E1513" w:rsidRDefault="002462E7">
      <w:pPr>
        <w:pStyle w:val="a3"/>
        <w:spacing w:before="137" w:line="360" w:lineRule="auto"/>
        <w:ind w:right="16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 и</w:t>
      </w:r>
      <w:r>
        <w:rPr>
          <w:spacing w:val="-1"/>
        </w:rPr>
        <w:t xml:space="preserve"> </w:t>
      </w:r>
      <w:r>
        <w:t>формулировать</w:t>
      </w:r>
      <w:r>
        <w:rPr>
          <w:spacing w:val="4"/>
        </w:rPr>
        <w:t xml:space="preserve"> </w:t>
      </w:r>
      <w:r>
        <w:t>собственные</w:t>
      </w:r>
      <w:r>
        <w:rPr>
          <w:spacing w:val="-2"/>
        </w:rPr>
        <w:t xml:space="preserve"> </w:t>
      </w:r>
      <w:r>
        <w:t>задачи;</w:t>
      </w:r>
    </w:p>
    <w:p w:rsidR="007E1513" w:rsidRDefault="002462E7">
      <w:pPr>
        <w:pStyle w:val="a3"/>
        <w:spacing w:line="360" w:lineRule="auto"/>
        <w:ind w:right="15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9"/>
        </w:rPr>
        <w:t xml:space="preserve"> </w:t>
      </w:r>
      <w:r>
        <w:t>практической</w:t>
      </w:r>
      <w:r>
        <w:rPr>
          <w:spacing w:val="-6"/>
        </w:rPr>
        <w:t xml:space="preserve"> </w:t>
      </w:r>
      <w:r>
        <w:t>работы</w:t>
      </w:r>
      <w:r>
        <w:rPr>
          <w:spacing w:val="-6"/>
        </w:rPr>
        <w:t xml:space="preserve"> </w:t>
      </w:r>
      <w:r>
        <w:t>с</w:t>
      </w:r>
      <w:r>
        <w:rPr>
          <w:spacing w:val="-5"/>
        </w:rPr>
        <w:t xml:space="preserve"> </w:t>
      </w:r>
      <w:r>
        <w:t>учётом</w:t>
      </w:r>
      <w:r>
        <w:rPr>
          <w:spacing w:val="-7"/>
        </w:rPr>
        <w:t xml:space="preserve"> </w:t>
      </w:r>
      <w:r>
        <w:t>имеющихся</w:t>
      </w:r>
      <w:r>
        <w:rPr>
          <w:spacing w:val="-6"/>
        </w:rPr>
        <w:t xml:space="preserve"> </w:t>
      </w:r>
      <w:r>
        <w:t>ресурсов,</w:t>
      </w:r>
      <w:r>
        <w:rPr>
          <w:spacing w:val="-7"/>
        </w:rPr>
        <w:t xml:space="preserve"> </w:t>
      </w:r>
      <w:r>
        <w:t>собственных</w:t>
      </w:r>
      <w:r>
        <w:rPr>
          <w:spacing w:val="-5"/>
        </w:rPr>
        <w:t xml:space="preserve"> </w:t>
      </w:r>
      <w:r>
        <w:t>возможностей</w:t>
      </w:r>
      <w:r>
        <w:rPr>
          <w:spacing w:val="-57"/>
        </w:rPr>
        <w:t xml:space="preserve"> </w:t>
      </w:r>
      <w:r>
        <w:t>и</w:t>
      </w:r>
      <w:r>
        <w:rPr>
          <w:spacing w:val="-1"/>
        </w:rPr>
        <w:t xml:space="preserve"> </w:t>
      </w:r>
      <w:r>
        <w:t>предпочтений;</w:t>
      </w:r>
    </w:p>
    <w:p w:rsidR="007E1513" w:rsidRDefault="002462E7">
      <w:pPr>
        <w:pStyle w:val="a3"/>
        <w:spacing w:before="1"/>
        <w:ind w:left="861" w:firstLine="0"/>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37"/>
        <w:ind w:left="861" w:firstLine="0"/>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7E1513" w:rsidRDefault="002462E7">
      <w:pPr>
        <w:pStyle w:val="a3"/>
        <w:spacing w:before="139" w:line="360" w:lineRule="auto"/>
        <w:ind w:right="155"/>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57"/>
        </w:rPr>
        <w:t xml:space="preserve"> </w:t>
      </w:r>
      <w:r>
        <w:t>решение;</w:t>
      </w:r>
    </w:p>
    <w:p w:rsidR="007E1513" w:rsidRDefault="002462E7">
      <w:pPr>
        <w:pStyle w:val="a3"/>
        <w:spacing w:before="1"/>
        <w:ind w:left="861" w:firstLine="0"/>
      </w:pPr>
      <w:r>
        <w:t>оценивать</w:t>
      </w:r>
      <w:r>
        <w:rPr>
          <w:spacing w:val="-4"/>
        </w:rPr>
        <w:t xml:space="preserve"> </w:t>
      </w:r>
      <w:r>
        <w:t>приобретённый</w:t>
      </w:r>
      <w:r>
        <w:rPr>
          <w:spacing w:val="-3"/>
        </w:rPr>
        <w:t xml:space="preserve"> </w:t>
      </w:r>
      <w:r>
        <w:t>опыт;</w:t>
      </w:r>
    </w:p>
    <w:p w:rsidR="007E1513" w:rsidRDefault="002462E7">
      <w:pPr>
        <w:pStyle w:val="a3"/>
        <w:spacing w:before="137" w:line="360" w:lineRule="auto"/>
        <w:ind w:right="157"/>
      </w:pPr>
      <w:r>
        <w:t>способствовать формированию и проявлению эрудиции в области физики, постоянно</w:t>
      </w:r>
      <w:r>
        <w:rPr>
          <w:spacing w:val="1"/>
        </w:rPr>
        <w:t xml:space="preserve"> </w:t>
      </w:r>
      <w:r>
        <w:t>повышать свой образовательный и</w:t>
      </w:r>
      <w:r>
        <w:rPr>
          <w:spacing w:val="-2"/>
        </w:rPr>
        <w:t xml:space="preserve"> </w:t>
      </w:r>
      <w:r>
        <w:t>культурный</w:t>
      </w:r>
      <w:r>
        <w:rPr>
          <w:spacing w:val="1"/>
        </w:rPr>
        <w:t xml:space="preserve"> </w:t>
      </w:r>
      <w:r>
        <w:t>уровень.</w:t>
      </w:r>
    </w:p>
    <w:p w:rsidR="007E1513" w:rsidRDefault="002462E7">
      <w:pPr>
        <w:pStyle w:val="a5"/>
        <w:numPr>
          <w:ilvl w:val="0"/>
          <w:numId w:val="128"/>
        </w:numPr>
        <w:tabs>
          <w:tab w:val="left" w:pos="1122"/>
        </w:tabs>
        <w:ind w:hanging="261"/>
        <w:rPr>
          <w:sz w:val="24"/>
        </w:rPr>
      </w:pPr>
      <w:r>
        <w:rPr>
          <w:sz w:val="24"/>
        </w:rPr>
        <w:t>самоконтроль:</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jc w:val="left"/>
      </w:pPr>
      <w:r>
        <w:lastRenderedPageBreak/>
        <w:t>давать</w:t>
      </w:r>
      <w:r>
        <w:rPr>
          <w:spacing w:val="20"/>
        </w:rPr>
        <w:t xml:space="preserve"> </w:t>
      </w:r>
      <w:r>
        <w:t>оценку</w:t>
      </w:r>
      <w:r>
        <w:rPr>
          <w:spacing w:val="14"/>
        </w:rPr>
        <w:t xml:space="preserve"> </w:t>
      </w:r>
      <w:r>
        <w:t>новым</w:t>
      </w:r>
      <w:r>
        <w:rPr>
          <w:spacing w:val="20"/>
        </w:rPr>
        <w:t xml:space="preserve"> </w:t>
      </w:r>
      <w:r>
        <w:t>ситуациям,</w:t>
      </w:r>
      <w:r>
        <w:rPr>
          <w:spacing w:val="19"/>
        </w:rPr>
        <w:t xml:space="preserve"> </w:t>
      </w:r>
      <w:r>
        <w:t>вносить</w:t>
      </w:r>
      <w:r>
        <w:rPr>
          <w:spacing w:val="20"/>
        </w:rPr>
        <w:t xml:space="preserve"> </w:t>
      </w:r>
      <w:r>
        <w:t>коррективы</w:t>
      </w:r>
      <w:r>
        <w:rPr>
          <w:spacing w:val="18"/>
        </w:rPr>
        <w:t xml:space="preserve"> </w:t>
      </w:r>
      <w:r>
        <w:t>в</w:t>
      </w:r>
      <w:r>
        <w:rPr>
          <w:spacing w:val="18"/>
        </w:rPr>
        <w:t xml:space="preserve"> </w:t>
      </w:r>
      <w:r>
        <w:t>деятельность,</w:t>
      </w:r>
      <w:r>
        <w:rPr>
          <w:spacing w:val="19"/>
        </w:rPr>
        <w:t xml:space="preserve"> </w:t>
      </w:r>
      <w:r>
        <w:t>оценивать</w:t>
      </w:r>
      <w:r>
        <w:rPr>
          <w:spacing w:val="-57"/>
        </w:rPr>
        <w:t xml:space="preserve"> </w:t>
      </w:r>
      <w:r>
        <w:t>соответствие</w:t>
      </w:r>
      <w:r>
        <w:rPr>
          <w:spacing w:val="-2"/>
        </w:rPr>
        <w:t xml:space="preserve"> </w:t>
      </w:r>
      <w:r>
        <w:t>результатов целям;</w:t>
      </w:r>
    </w:p>
    <w:p w:rsidR="007E1513" w:rsidRDefault="002462E7">
      <w:pPr>
        <w:pStyle w:val="a3"/>
        <w:spacing w:line="360" w:lineRule="auto"/>
        <w:jc w:val="left"/>
      </w:pPr>
      <w:r>
        <w:t>владеть</w:t>
      </w:r>
      <w:r>
        <w:rPr>
          <w:spacing w:val="9"/>
        </w:rPr>
        <w:t xml:space="preserve"> </w:t>
      </w:r>
      <w:r>
        <w:t>навыками</w:t>
      </w:r>
      <w:r>
        <w:rPr>
          <w:spacing w:val="9"/>
        </w:rPr>
        <w:t xml:space="preserve"> </w:t>
      </w:r>
      <w:r>
        <w:t>познавательной</w:t>
      </w:r>
      <w:r>
        <w:rPr>
          <w:spacing w:val="8"/>
        </w:rPr>
        <w:t xml:space="preserve"> </w:t>
      </w:r>
      <w:r>
        <w:t>рефлексии</w:t>
      </w:r>
      <w:r>
        <w:rPr>
          <w:spacing w:val="9"/>
        </w:rPr>
        <w:t xml:space="preserve"> </w:t>
      </w:r>
      <w:r>
        <w:t>как</w:t>
      </w:r>
      <w:r>
        <w:rPr>
          <w:spacing w:val="8"/>
        </w:rPr>
        <w:t xml:space="preserve"> </w:t>
      </w:r>
      <w:r>
        <w:t>осознания</w:t>
      </w:r>
      <w:r>
        <w:rPr>
          <w:spacing w:val="8"/>
        </w:rPr>
        <w:t xml:space="preserve"> </w:t>
      </w:r>
      <w:r>
        <w:t>совершаемых</w:t>
      </w:r>
      <w:r>
        <w:rPr>
          <w:spacing w:val="10"/>
        </w:rPr>
        <w:t xml:space="preserve"> </w:t>
      </w:r>
      <w:r>
        <w:t>действий</w:t>
      </w:r>
      <w:r>
        <w:rPr>
          <w:spacing w:val="8"/>
        </w:rPr>
        <w:t xml:space="preserve"> </w:t>
      </w:r>
      <w:r>
        <w:t>и</w:t>
      </w:r>
      <w:r>
        <w:rPr>
          <w:spacing w:val="-57"/>
        </w:rPr>
        <w:t xml:space="preserve"> </w:t>
      </w:r>
      <w:r>
        <w:t>мыслительных</w:t>
      </w:r>
      <w:r>
        <w:rPr>
          <w:spacing w:val="-2"/>
        </w:rPr>
        <w:t xml:space="preserve"> </w:t>
      </w:r>
      <w:r>
        <w:t>процессов,</w:t>
      </w:r>
      <w:r>
        <w:rPr>
          <w:spacing w:val="-1"/>
        </w:rPr>
        <w:t xml:space="preserve"> </w:t>
      </w:r>
      <w:r>
        <w:t>их</w:t>
      </w:r>
      <w:r>
        <w:rPr>
          <w:spacing w:val="2"/>
        </w:rPr>
        <w:t xml:space="preserve"> </w:t>
      </w:r>
      <w:r>
        <w:t>результатов и</w:t>
      </w:r>
      <w:r>
        <w:rPr>
          <w:spacing w:val="-1"/>
        </w:rPr>
        <w:t xml:space="preserve"> </w:t>
      </w:r>
      <w:r>
        <w:t>оснований;</w:t>
      </w:r>
    </w:p>
    <w:p w:rsidR="007E1513" w:rsidRDefault="002462E7">
      <w:pPr>
        <w:pStyle w:val="a3"/>
        <w:spacing w:line="360" w:lineRule="auto"/>
        <w:ind w:left="861" w:right="693" w:firstLine="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7E1513" w:rsidRDefault="002462E7">
      <w:pPr>
        <w:pStyle w:val="a5"/>
        <w:numPr>
          <w:ilvl w:val="0"/>
          <w:numId w:val="128"/>
        </w:numPr>
        <w:tabs>
          <w:tab w:val="left" w:pos="1121"/>
        </w:tabs>
        <w:spacing w:line="275" w:lineRule="exact"/>
        <w:ind w:left="1120"/>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7E1513" w:rsidRDefault="002462E7">
      <w:pPr>
        <w:pStyle w:val="a3"/>
        <w:spacing w:before="139"/>
        <w:ind w:left="861" w:firstLine="0"/>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7E1513" w:rsidRDefault="002462E7">
      <w:pPr>
        <w:pStyle w:val="a3"/>
        <w:spacing w:before="137" w:line="360" w:lineRule="auto"/>
        <w:ind w:left="861" w:right="959" w:firstLine="0"/>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E1513" w:rsidRDefault="002462E7">
      <w:pPr>
        <w:pStyle w:val="a5"/>
        <w:numPr>
          <w:ilvl w:val="3"/>
          <w:numId w:val="156"/>
        </w:numPr>
        <w:tabs>
          <w:tab w:val="left" w:pos="1702"/>
        </w:tabs>
        <w:spacing w:line="360" w:lineRule="auto"/>
        <w:ind w:right="155"/>
        <w:rPr>
          <w:sz w:val="24"/>
        </w:rPr>
      </w:pPr>
      <w:r>
        <w:rPr>
          <w:sz w:val="24"/>
        </w:rPr>
        <w:t>Предметные результаты освоения программы по физике. В процессе изучения</w:t>
      </w:r>
      <w:r>
        <w:rPr>
          <w:spacing w:val="-57"/>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базового</w:t>
      </w:r>
      <w:r>
        <w:rPr>
          <w:spacing w:val="1"/>
          <w:sz w:val="24"/>
        </w:rPr>
        <w:t xml:space="preserve"> </w:t>
      </w:r>
      <w:r>
        <w:rPr>
          <w:sz w:val="24"/>
        </w:rPr>
        <w:t>уровня в</w:t>
      </w:r>
      <w:r>
        <w:rPr>
          <w:spacing w:val="-2"/>
          <w:sz w:val="24"/>
        </w:rPr>
        <w:t xml:space="preserve"> </w:t>
      </w:r>
      <w:r>
        <w:rPr>
          <w:sz w:val="24"/>
        </w:rPr>
        <w:t>10 классе</w:t>
      </w:r>
      <w:r>
        <w:rPr>
          <w:spacing w:val="1"/>
          <w:sz w:val="24"/>
        </w:rPr>
        <w:t xml:space="preserve"> </w:t>
      </w:r>
      <w:r>
        <w:rPr>
          <w:sz w:val="24"/>
        </w:rPr>
        <w:t>ученик</w:t>
      </w:r>
      <w:r>
        <w:rPr>
          <w:spacing w:val="-1"/>
          <w:sz w:val="24"/>
        </w:rPr>
        <w:t xml:space="preserve"> </w:t>
      </w:r>
      <w:r>
        <w:rPr>
          <w:sz w:val="24"/>
        </w:rPr>
        <w:t>научится:</w:t>
      </w:r>
    </w:p>
    <w:p w:rsidR="007E1513" w:rsidRDefault="002462E7">
      <w:pPr>
        <w:pStyle w:val="a3"/>
        <w:spacing w:before="1" w:line="360" w:lineRule="auto"/>
        <w:ind w:right="158"/>
      </w:pPr>
      <w:r>
        <w:t>демонстрировать на примерах роль и место физики в формировании 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p>
    <w:p w:rsidR="007E1513" w:rsidRDefault="002462E7">
      <w:pPr>
        <w:pStyle w:val="a3"/>
        <w:spacing w:before="1" w:line="360" w:lineRule="auto"/>
        <w:ind w:right="151"/>
      </w:pPr>
      <w:r>
        <w:t>учитывать границы применения изученных физических моделей: материальная точка,</w:t>
      </w:r>
      <w:r>
        <w:rPr>
          <w:spacing w:val="1"/>
        </w:rPr>
        <w:t xml:space="preserve"> </w:t>
      </w:r>
      <w:r>
        <w:t>инерциальная система отсчёта, абсолютно твёрдое тело, идеальный газ, модели строения</w:t>
      </w:r>
      <w:r>
        <w:rPr>
          <w:spacing w:val="1"/>
        </w:rPr>
        <w:t xml:space="preserve"> </w:t>
      </w:r>
      <w:r>
        <w:t>газов, жидкостей и твёрдых тел, точечный электрический заряд при решении физических</w:t>
      </w:r>
      <w:r>
        <w:rPr>
          <w:spacing w:val="1"/>
        </w:rPr>
        <w:t xml:space="preserve"> </w:t>
      </w:r>
      <w:r>
        <w:t>задач;</w:t>
      </w:r>
    </w:p>
    <w:p w:rsidR="007E1513" w:rsidRDefault="002462E7">
      <w:pPr>
        <w:pStyle w:val="a3"/>
        <w:tabs>
          <w:tab w:val="left" w:pos="1997"/>
          <w:tab w:val="left" w:pos="5619"/>
          <w:tab w:val="left" w:pos="7126"/>
          <w:tab w:val="left" w:pos="8848"/>
        </w:tabs>
        <w:spacing w:line="360" w:lineRule="auto"/>
        <w:ind w:right="154"/>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tab/>
        <w:t>молекулярно-кинетической</w:t>
      </w:r>
      <w:r>
        <w:tab/>
        <w:t>теории</w:t>
      </w:r>
      <w:r>
        <w:tab/>
        <w:t>строения</w:t>
      </w:r>
      <w:r>
        <w:tab/>
      </w:r>
      <w:r>
        <w:rPr>
          <w:spacing w:val="-1"/>
        </w:rPr>
        <w:t>вещества</w:t>
      </w:r>
      <w:r>
        <w:rPr>
          <w:spacing w:val="-58"/>
        </w:rPr>
        <w:t xml:space="preserve"> </w:t>
      </w:r>
      <w:r>
        <w:t>и электродинамики: равномерное и равноускоренное прямолинейное движение, свободное</w:t>
      </w:r>
      <w:r>
        <w:rPr>
          <w:spacing w:val="1"/>
        </w:rPr>
        <w:t xml:space="preserve"> </w:t>
      </w:r>
      <w:r>
        <w:t>падение тел, движение по окружности, инерция, взаимодействие тел, диффузия, броуновское</w:t>
      </w:r>
      <w:r>
        <w:rPr>
          <w:spacing w:val="-57"/>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57"/>
        </w:rPr>
        <w:t xml:space="preserve"> </w:t>
      </w:r>
      <w:r>
        <w:t>кипение,</w:t>
      </w:r>
      <w:r>
        <w:rPr>
          <w:spacing w:val="-12"/>
        </w:rPr>
        <w:t xml:space="preserve"> </w:t>
      </w:r>
      <w:r>
        <w:t>влажность</w:t>
      </w:r>
      <w:r>
        <w:rPr>
          <w:spacing w:val="-9"/>
        </w:rPr>
        <w:t xml:space="preserve"> </w:t>
      </w:r>
      <w:r>
        <w:t>воздуха,</w:t>
      </w:r>
      <w:r>
        <w:rPr>
          <w:spacing w:val="-8"/>
        </w:rPr>
        <w:t xml:space="preserve"> </w:t>
      </w:r>
      <w:r>
        <w:t>повышение</w:t>
      </w:r>
      <w:r>
        <w:rPr>
          <w:spacing w:val="-12"/>
        </w:rPr>
        <w:t xml:space="preserve"> </w:t>
      </w:r>
      <w:r>
        <w:t>давления</w:t>
      </w:r>
      <w:r>
        <w:rPr>
          <w:spacing w:val="-11"/>
        </w:rPr>
        <w:t xml:space="preserve"> </w:t>
      </w:r>
      <w:r>
        <w:t>газа</w:t>
      </w:r>
      <w:r>
        <w:rPr>
          <w:spacing w:val="-12"/>
        </w:rPr>
        <w:t xml:space="preserve"> </w:t>
      </w:r>
      <w:r>
        <w:t>при</w:t>
      </w:r>
      <w:r>
        <w:rPr>
          <w:spacing w:val="-10"/>
        </w:rPr>
        <w:t xml:space="preserve"> </w:t>
      </w:r>
      <w:r>
        <w:t>его</w:t>
      </w:r>
      <w:r>
        <w:rPr>
          <w:spacing w:val="-11"/>
        </w:rPr>
        <w:t xml:space="preserve"> </w:t>
      </w:r>
      <w:r>
        <w:t>нагревании</w:t>
      </w:r>
      <w:r>
        <w:rPr>
          <w:spacing w:val="-10"/>
        </w:rPr>
        <w:t xml:space="preserve"> </w:t>
      </w:r>
      <w:r>
        <w:t>в</w:t>
      </w:r>
      <w:r>
        <w:rPr>
          <w:spacing w:val="-11"/>
        </w:rPr>
        <w:t xml:space="preserve"> </w:t>
      </w:r>
      <w:r>
        <w:t>закрытом</w:t>
      </w:r>
      <w:r>
        <w:rPr>
          <w:spacing w:val="-11"/>
        </w:rPr>
        <w:t xml:space="preserve"> </w:t>
      </w:r>
      <w:r>
        <w:t>сосуде,</w:t>
      </w:r>
      <w:r>
        <w:rPr>
          <w:spacing w:val="-58"/>
        </w:rPr>
        <w:t xml:space="preserve"> </w:t>
      </w:r>
      <w:r>
        <w:t>связь между параметрами состояния газа в изопроцессах, электризация тел, взаимодействие</w:t>
      </w:r>
      <w:r>
        <w:rPr>
          <w:spacing w:val="1"/>
        </w:rPr>
        <w:t xml:space="preserve"> </w:t>
      </w:r>
      <w:r>
        <w:t>зарядов;</w:t>
      </w:r>
    </w:p>
    <w:p w:rsidR="007E1513" w:rsidRDefault="002462E7">
      <w:pPr>
        <w:pStyle w:val="a3"/>
        <w:spacing w:line="360" w:lineRule="auto"/>
        <w:ind w:right="157"/>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rPr>
          <w:spacing w:val="-1"/>
        </w:rPr>
        <w:t>энергия,</w:t>
      </w:r>
      <w:r>
        <w:rPr>
          <w:spacing w:val="-13"/>
        </w:rPr>
        <w:t xml:space="preserve"> </w:t>
      </w:r>
      <w:r>
        <w:t>потенциальная</w:t>
      </w:r>
      <w:r>
        <w:rPr>
          <w:spacing w:val="-15"/>
        </w:rPr>
        <w:t xml:space="preserve"> </w:t>
      </w:r>
      <w:r>
        <w:t>энергия,</w:t>
      </w:r>
      <w:r>
        <w:rPr>
          <w:spacing w:val="-13"/>
        </w:rPr>
        <w:t xml:space="preserve"> </w:t>
      </w:r>
      <w:r>
        <w:t>механическая</w:t>
      </w:r>
      <w:r>
        <w:rPr>
          <w:spacing w:val="-12"/>
        </w:rPr>
        <w:t xml:space="preserve"> </w:t>
      </w:r>
      <w:r>
        <w:t>работа,</w:t>
      </w:r>
      <w:r>
        <w:rPr>
          <w:spacing w:val="-13"/>
        </w:rPr>
        <w:t xml:space="preserve"> </w:t>
      </w:r>
      <w:r>
        <w:t>механическая</w:t>
      </w:r>
      <w:r>
        <w:rPr>
          <w:spacing w:val="-13"/>
        </w:rPr>
        <w:t xml:space="preserve"> </w:t>
      </w:r>
      <w:r>
        <w:t>мощность;</w:t>
      </w:r>
      <w:r>
        <w:rPr>
          <w:spacing w:val="-15"/>
        </w:rPr>
        <w:t xml:space="preserve"> </w:t>
      </w:r>
      <w:r>
        <w:t>при</w:t>
      </w:r>
      <w:r>
        <w:rPr>
          <w:spacing w:val="-11"/>
        </w:rPr>
        <w:t xml:space="preserve"> </w:t>
      </w:r>
      <w:r>
        <w:t>описании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firstLine="0"/>
      </w:pPr>
      <w:r>
        <w:lastRenderedPageBreak/>
        <w:t>правильно трактовать физический смысл используемых величин, их обозначения и единицы,</w:t>
      </w:r>
      <w:r>
        <w:rPr>
          <w:spacing w:val="-57"/>
        </w:rPr>
        <w:t xml:space="preserve"> </w:t>
      </w:r>
      <w:r>
        <w:t>находить</w:t>
      </w:r>
      <w:r>
        <w:rPr>
          <w:spacing w:val="-3"/>
        </w:rPr>
        <w:t xml:space="preserve"> </w:t>
      </w:r>
      <w:r>
        <w:t>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7"/>
        </w:rPr>
        <w:t xml:space="preserve"> </w:t>
      </w:r>
      <w:r>
        <w:t>с</w:t>
      </w:r>
      <w:r>
        <w:rPr>
          <w:spacing w:val="-2"/>
        </w:rPr>
        <w:t xml:space="preserve"> </w:t>
      </w:r>
      <w:r>
        <w:t>другими</w:t>
      </w:r>
      <w:r>
        <w:rPr>
          <w:spacing w:val="-2"/>
        </w:rPr>
        <w:t xml:space="preserve"> </w:t>
      </w:r>
      <w:r>
        <w:t>величинами;</w:t>
      </w:r>
    </w:p>
    <w:p w:rsidR="007E1513" w:rsidRDefault="002462E7">
      <w:pPr>
        <w:pStyle w:val="a3"/>
        <w:spacing w:line="360" w:lineRule="auto"/>
        <w:ind w:right="153"/>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7"/>
        </w:rPr>
        <w:t xml:space="preserve"> </w:t>
      </w:r>
      <w:r>
        <w:t>движения</w:t>
      </w:r>
      <w:r>
        <w:rPr>
          <w:spacing w:val="-8"/>
        </w:rPr>
        <w:t xml:space="preserve"> </w:t>
      </w:r>
      <w:r>
        <w:t>молекул,</w:t>
      </w:r>
      <w:r>
        <w:rPr>
          <w:spacing w:val="-7"/>
        </w:rPr>
        <w:t xml:space="preserve"> </w:t>
      </w:r>
      <w:r>
        <w:t>среднеквадратичная</w:t>
      </w:r>
      <w:r>
        <w:rPr>
          <w:spacing w:val="-6"/>
        </w:rPr>
        <w:t xml:space="preserve"> </w:t>
      </w:r>
      <w:r>
        <w:t>скорость</w:t>
      </w:r>
      <w:r>
        <w:rPr>
          <w:spacing w:val="-8"/>
        </w:rPr>
        <w:t xml:space="preserve"> </w:t>
      </w:r>
      <w:r>
        <w:t>молекул,</w:t>
      </w:r>
      <w:r>
        <w:rPr>
          <w:spacing w:val="-6"/>
        </w:rPr>
        <w:t xml:space="preserve"> </w:t>
      </w:r>
      <w:r>
        <w:t>количество</w:t>
      </w:r>
      <w:r>
        <w:rPr>
          <w:spacing w:val="-7"/>
        </w:rPr>
        <w:t xml:space="preserve"> </w:t>
      </w:r>
      <w:r>
        <w:t>теплоты,</w:t>
      </w:r>
      <w:r>
        <w:rPr>
          <w:spacing w:val="-57"/>
        </w:rPr>
        <w:t xml:space="preserve"> </w:t>
      </w:r>
      <w:r>
        <w:t>внутренняя энергия, работа газа, коэффициент полезного действия теплового двигателя; при</w:t>
      </w:r>
      <w:r>
        <w:rPr>
          <w:spacing w:val="1"/>
        </w:rPr>
        <w:t xml:space="preserve"> </w:t>
      </w:r>
      <w:r>
        <w:t>описании правильно трактовать физический смысл используемых величин, их обозначения и</w:t>
      </w:r>
      <w:r>
        <w:rPr>
          <w:spacing w:val="-57"/>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w:t>
      </w:r>
    </w:p>
    <w:p w:rsidR="007E1513" w:rsidRDefault="002462E7">
      <w:pPr>
        <w:pStyle w:val="a3"/>
        <w:spacing w:line="360" w:lineRule="auto"/>
        <w:ind w:right="154"/>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 другими величинами;</w:t>
      </w:r>
    </w:p>
    <w:p w:rsidR="007E1513" w:rsidRDefault="002462E7">
      <w:pPr>
        <w:pStyle w:val="a3"/>
        <w:spacing w:before="1" w:line="360" w:lineRule="auto"/>
        <w:ind w:right="154"/>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57"/>
        </w:rPr>
        <w:t xml:space="preserve"> </w:t>
      </w:r>
      <w:r>
        <w:t>вещества, газовые законы, связь средней кинетической энергии теплового движения молекул</w:t>
      </w:r>
      <w:r>
        <w:rPr>
          <w:spacing w:val="-57"/>
        </w:rPr>
        <w:t xml:space="preserve"> </w:t>
      </w:r>
      <w:r>
        <w:t>с абсолютной температурой, первый закон термодинамики, закон сохранения электрического</w:t>
      </w:r>
      <w:r>
        <w:rPr>
          <w:spacing w:val="-57"/>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2"/>
        </w:rPr>
        <w:t xml:space="preserve"> </w:t>
      </w:r>
      <w:r>
        <w:t>выражение</w:t>
      </w:r>
      <w:r>
        <w:rPr>
          <w:spacing w:val="-1"/>
        </w:rPr>
        <w:t xml:space="preserve"> </w:t>
      </w:r>
      <w:r>
        <w:t>и</w:t>
      </w:r>
      <w:r>
        <w:rPr>
          <w:spacing w:val="2"/>
        </w:rPr>
        <w:t xml:space="preserve"> </w:t>
      </w:r>
      <w:r>
        <w:t>условия</w:t>
      </w:r>
      <w:r>
        <w:rPr>
          <w:spacing w:val="-1"/>
        </w:rPr>
        <w:t xml:space="preserve"> </w:t>
      </w:r>
      <w:r>
        <w:t>(границы, области)</w:t>
      </w:r>
      <w:r>
        <w:rPr>
          <w:spacing w:val="-1"/>
        </w:rPr>
        <w:t xml:space="preserve"> </w:t>
      </w:r>
      <w:r>
        <w:t>применимости;</w:t>
      </w:r>
    </w:p>
    <w:p w:rsidR="007E1513" w:rsidRDefault="002462E7">
      <w:pPr>
        <w:pStyle w:val="a3"/>
        <w:spacing w:line="360" w:lineRule="auto"/>
        <w:ind w:right="160"/>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w:t>
      </w:r>
      <w:r>
        <w:rPr>
          <w:spacing w:val="-1"/>
        </w:rPr>
        <w:t xml:space="preserve"> </w:t>
      </w:r>
      <w:r>
        <w:t>их</w:t>
      </w:r>
      <w:r>
        <w:rPr>
          <w:spacing w:val="1"/>
        </w:rPr>
        <w:t xml:space="preserve"> </w:t>
      </w:r>
      <w:r>
        <w:t>безопасного использования</w:t>
      </w:r>
      <w:r>
        <w:rPr>
          <w:spacing w:val="-1"/>
        </w:rPr>
        <w:t xml:space="preserve"> </w:t>
      </w:r>
      <w:r>
        <w:t>в</w:t>
      </w:r>
      <w:r>
        <w:rPr>
          <w:spacing w:val="-2"/>
        </w:rPr>
        <w:t xml:space="preserve"> </w:t>
      </w:r>
      <w:r>
        <w:t>повседневной жизни;</w:t>
      </w:r>
    </w:p>
    <w:p w:rsidR="007E1513" w:rsidRDefault="002462E7">
      <w:pPr>
        <w:pStyle w:val="a3"/>
        <w:tabs>
          <w:tab w:val="left" w:pos="1131"/>
          <w:tab w:val="left" w:pos="2882"/>
          <w:tab w:val="left" w:pos="4665"/>
          <w:tab w:val="left" w:pos="6982"/>
          <w:tab w:val="left" w:pos="8752"/>
        </w:tabs>
        <w:spacing w:line="360" w:lineRule="auto"/>
        <w:ind w:right="155"/>
      </w:pPr>
      <w:r>
        <w:t>выполнять</w:t>
      </w:r>
      <w:r>
        <w:rPr>
          <w:spacing w:val="82"/>
        </w:rPr>
        <w:t xml:space="preserve"> </w:t>
      </w:r>
      <w:r>
        <w:t xml:space="preserve">эксперименты  </w:t>
      </w:r>
      <w:r>
        <w:rPr>
          <w:spacing w:val="19"/>
        </w:rPr>
        <w:t xml:space="preserve"> </w:t>
      </w:r>
      <w:r>
        <w:t xml:space="preserve">по  </w:t>
      </w:r>
      <w:r>
        <w:rPr>
          <w:spacing w:val="22"/>
        </w:rPr>
        <w:t xml:space="preserve"> </w:t>
      </w:r>
      <w:r>
        <w:t xml:space="preserve">исследованию  </w:t>
      </w:r>
      <w:r>
        <w:rPr>
          <w:spacing w:val="22"/>
        </w:rPr>
        <w:t xml:space="preserve"> </w:t>
      </w:r>
      <w:r>
        <w:t xml:space="preserve">физических  </w:t>
      </w:r>
      <w:r>
        <w:rPr>
          <w:spacing w:val="22"/>
        </w:rPr>
        <w:t xml:space="preserve"> </w:t>
      </w:r>
      <w:r>
        <w:t xml:space="preserve">явлений  </w:t>
      </w:r>
      <w:r>
        <w:rPr>
          <w:spacing w:val="20"/>
        </w:rPr>
        <w:t xml:space="preserve"> </w:t>
      </w:r>
      <w:r>
        <w:t xml:space="preserve">и  </w:t>
      </w:r>
      <w:r>
        <w:rPr>
          <w:spacing w:val="20"/>
        </w:rPr>
        <w:t xml:space="preserve"> </w:t>
      </w:r>
      <w:r>
        <w:t>процессов</w:t>
      </w:r>
      <w:r>
        <w:rPr>
          <w:spacing w:val="-58"/>
        </w:rPr>
        <w:t xml:space="preserve"> </w:t>
      </w:r>
      <w:r>
        <w:t>с</w:t>
      </w:r>
      <w:r>
        <w:rPr>
          <w:spacing w:val="-14"/>
        </w:rPr>
        <w:t xml:space="preserve"> </w:t>
      </w:r>
      <w:r>
        <w:t>использованием</w:t>
      </w:r>
      <w:r>
        <w:rPr>
          <w:spacing w:val="-13"/>
        </w:rPr>
        <w:t xml:space="preserve"> </w:t>
      </w:r>
      <w:r>
        <w:t>прямых,</w:t>
      </w:r>
      <w:r>
        <w:rPr>
          <w:spacing w:val="-12"/>
        </w:rPr>
        <w:t xml:space="preserve"> </w:t>
      </w:r>
      <w:r>
        <w:t>и</w:t>
      </w:r>
      <w:r>
        <w:rPr>
          <w:spacing w:val="-11"/>
        </w:rPr>
        <w:t xml:space="preserve"> </w:t>
      </w:r>
      <w:r>
        <w:t>косвенных</w:t>
      </w:r>
      <w:r>
        <w:rPr>
          <w:spacing w:val="-10"/>
        </w:rPr>
        <w:t xml:space="preserve"> </w:t>
      </w:r>
      <w:r>
        <w:t>измерений,</w:t>
      </w:r>
      <w:r>
        <w:rPr>
          <w:spacing w:val="-14"/>
        </w:rPr>
        <w:t xml:space="preserve"> </w:t>
      </w:r>
      <w:r>
        <w:t>при</w:t>
      </w:r>
      <w:r>
        <w:rPr>
          <w:spacing w:val="-12"/>
        </w:rPr>
        <w:t xml:space="preserve"> </w:t>
      </w:r>
      <w:r>
        <w:t>этом</w:t>
      </w:r>
      <w:r>
        <w:rPr>
          <w:spacing w:val="-13"/>
        </w:rPr>
        <w:t xml:space="preserve"> </w:t>
      </w:r>
      <w:r>
        <w:t>формулировать</w:t>
      </w:r>
      <w:r>
        <w:rPr>
          <w:spacing w:val="-11"/>
        </w:rPr>
        <w:t xml:space="preserve"> </w:t>
      </w:r>
      <w:r>
        <w:t>проблему/задачу</w:t>
      </w:r>
      <w:r>
        <w:rPr>
          <w:spacing w:val="-57"/>
        </w:rPr>
        <w:t xml:space="preserve"> </w:t>
      </w:r>
      <w:r>
        <w:t>и</w:t>
      </w:r>
      <w:r>
        <w:tab/>
        <w:t>гипотезу</w:t>
      </w:r>
      <w:r>
        <w:tab/>
        <w:t>учебного</w:t>
      </w:r>
      <w:r>
        <w:tab/>
        <w:t>эксперимента,</w:t>
      </w:r>
      <w:r>
        <w:tab/>
        <w:t>собирать</w:t>
      </w:r>
      <w:r>
        <w:tab/>
      </w:r>
      <w:r>
        <w:rPr>
          <w:spacing w:val="-1"/>
        </w:rPr>
        <w:t>установку</w:t>
      </w:r>
      <w:r>
        <w:rPr>
          <w:spacing w:val="-58"/>
        </w:rPr>
        <w:t xml:space="preserve"> </w:t>
      </w:r>
      <w:r>
        <w:t>из</w:t>
      </w:r>
      <w:r>
        <w:rPr>
          <w:spacing w:val="-1"/>
        </w:rPr>
        <w:t xml:space="preserve"> </w:t>
      </w:r>
      <w:r>
        <w:t>предложенного</w:t>
      </w:r>
      <w:r>
        <w:rPr>
          <w:spacing w:val="-1"/>
        </w:rPr>
        <w:t xml:space="preserve"> </w:t>
      </w:r>
      <w:r>
        <w:t>оборудования, проводить опыт</w:t>
      </w:r>
      <w:r>
        <w:rPr>
          <w:spacing w:val="-1"/>
        </w:rPr>
        <w:t xml:space="preserve"> </w:t>
      </w:r>
      <w:r>
        <w:t>и</w:t>
      </w:r>
      <w:r>
        <w:rPr>
          <w:spacing w:val="1"/>
        </w:rPr>
        <w:t xml:space="preserve"> </w:t>
      </w:r>
      <w:r>
        <w:t>формулировать выводы;</w:t>
      </w:r>
    </w:p>
    <w:p w:rsidR="007E1513" w:rsidRDefault="002462E7">
      <w:pPr>
        <w:pStyle w:val="a3"/>
        <w:spacing w:line="360" w:lineRule="auto"/>
        <w:ind w:right="156"/>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 оценки</w:t>
      </w:r>
      <w:r>
        <w:rPr>
          <w:spacing w:val="-57"/>
        </w:rPr>
        <w:t xml:space="preserve"> </w:t>
      </w:r>
      <w:r>
        <w:t>погрешностей</w:t>
      </w:r>
      <w:r>
        <w:rPr>
          <w:spacing w:val="-1"/>
        </w:rPr>
        <w:t xml:space="preserve"> </w:t>
      </w:r>
      <w:r>
        <w:t>измерений;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4"/>
      </w:pPr>
      <w:r>
        <w:lastRenderedPageBreak/>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7E1513" w:rsidRDefault="002462E7">
      <w:pPr>
        <w:pStyle w:val="a3"/>
        <w:tabs>
          <w:tab w:val="left" w:pos="2337"/>
          <w:tab w:val="left" w:pos="5792"/>
          <w:tab w:val="left" w:pos="6636"/>
          <w:tab w:val="left" w:pos="8423"/>
        </w:tabs>
        <w:spacing w:line="360" w:lineRule="auto"/>
        <w:ind w:right="153"/>
      </w:pPr>
      <w:r>
        <w:rPr>
          <w:spacing w:val="-1"/>
        </w:rPr>
        <w:t>соблюдать</w:t>
      </w:r>
      <w:r>
        <w:rPr>
          <w:spacing w:val="-11"/>
        </w:rPr>
        <w:t xml:space="preserve"> </w:t>
      </w:r>
      <w:r>
        <w:rPr>
          <w:spacing w:val="-1"/>
        </w:rPr>
        <w:t>правила</w:t>
      </w:r>
      <w:r>
        <w:rPr>
          <w:spacing w:val="-13"/>
        </w:rPr>
        <w:t xml:space="preserve"> </w:t>
      </w:r>
      <w:r>
        <w:rPr>
          <w:spacing w:val="-1"/>
        </w:rPr>
        <w:t>безопасного</w:t>
      </w:r>
      <w:r>
        <w:rPr>
          <w:spacing w:val="-12"/>
        </w:rPr>
        <w:t xml:space="preserve"> </w:t>
      </w:r>
      <w:r>
        <w:rPr>
          <w:spacing w:val="-1"/>
        </w:rPr>
        <w:t>труда</w:t>
      </w:r>
      <w:r>
        <w:rPr>
          <w:spacing w:val="-12"/>
        </w:rPr>
        <w:t xml:space="preserve"> </w:t>
      </w:r>
      <w:r>
        <w:t>при</w:t>
      </w:r>
      <w:r>
        <w:rPr>
          <w:spacing w:val="-12"/>
        </w:rPr>
        <w:t xml:space="preserve"> </w:t>
      </w:r>
      <w:r>
        <w:t>проведении</w:t>
      </w:r>
      <w:r>
        <w:rPr>
          <w:spacing w:val="-14"/>
        </w:rPr>
        <w:t xml:space="preserve"> </w:t>
      </w:r>
      <w:r>
        <w:t>исследований</w:t>
      </w:r>
      <w:r>
        <w:rPr>
          <w:spacing w:val="-11"/>
        </w:rPr>
        <w:t xml:space="preserve"> </w:t>
      </w:r>
      <w:r>
        <w:t>в</w:t>
      </w:r>
      <w:r>
        <w:rPr>
          <w:spacing w:val="-15"/>
        </w:rPr>
        <w:t xml:space="preserve"> </w:t>
      </w:r>
      <w:r>
        <w:t>рамках</w:t>
      </w:r>
      <w:r>
        <w:rPr>
          <w:spacing w:val="-8"/>
        </w:rPr>
        <w:t xml:space="preserve"> </w:t>
      </w:r>
      <w:r>
        <w:t>учебного</w:t>
      </w:r>
      <w:r>
        <w:rPr>
          <w:spacing w:val="-57"/>
        </w:rPr>
        <w:t xml:space="preserve"> </w:t>
      </w:r>
      <w:r>
        <w:t>эксперимента,</w:t>
      </w:r>
      <w:r>
        <w:tab/>
        <w:t>учебно-исследовательской</w:t>
      </w:r>
      <w:r>
        <w:tab/>
        <w:t>и</w:t>
      </w:r>
      <w:r>
        <w:tab/>
        <w:t>проектной</w:t>
      </w:r>
      <w:r>
        <w:tab/>
      </w:r>
      <w:r>
        <w:rPr>
          <w:spacing w:val="-1"/>
        </w:rPr>
        <w:t>деятельности</w:t>
      </w:r>
      <w:r>
        <w:rPr>
          <w:spacing w:val="-58"/>
        </w:rPr>
        <w:t xml:space="preserve"> </w:t>
      </w:r>
      <w:r>
        <w:t>с</w:t>
      </w:r>
      <w:r>
        <w:rPr>
          <w:spacing w:val="-2"/>
        </w:rPr>
        <w:t xml:space="preserve"> </w:t>
      </w:r>
      <w:r>
        <w:t>использованием</w:t>
      </w:r>
      <w:r>
        <w:rPr>
          <w:spacing w:val="-2"/>
        </w:rPr>
        <w:t xml:space="preserve"> </w:t>
      </w:r>
      <w:r>
        <w:t>измерительных</w:t>
      </w:r>
      <w:r>
        <w:rPr>
          <w:spacing w:val="3"/>
        </w:rPr>
        <w:t xml:space="preserve"> </w:t>
      </w:r>
      <w:r>
        <w:t>устройств и лабораторного</w:t>
      </w:r>
      <w:r>
        <w:rPr>
          <w:spacing w:val="-1"/>
        </w:rPr>
        <w:t xml:space="preserve"> </w:t>
      </w:r>
      <w:r>
        <w:t>оборудования;</w:t>
      </w:r>
    </w:p>
    <w:p w:rsidR="007E1513" w:rsidRDefault="002462E7">
      <w:pPr>
        <w:pStyle w:val="a3"/>
        <w:tabs>
          <w:tab w:val="left" w:pos="1894"/>
          <w:tab w:val="left" w:pos="3877"/>
          <w:tab w:val="left" w:pos="5676"/>
          <w:tab w:val="left" w:pos="6600"/>
          <w:tab w:val="left" w:pos="8399"/>
        </w:tabs>
        <w:spacing w:line="360" w:lineRule="auto"/>
        <w:ind w:right="157"/>
      </w:pPr>
      <w:r>
        <w:t>решать расчётные задачи с явно заданной физической моделью, используя физические</w:t>
      </w:r>
      <w:r>
        <w:rPr>
          <w:spacing w:val="-58"/>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tab/>
        <w:t>физические</w:t>
      </w:r>
      <w:r>
        <w:tab/>
        <w:t>величины</w:t>
      </w:r>
      <w:r>
        <w:tab/>
        <w:t>и</w:t>
      </w:r>
      <w:r>
        <w:tab/>
        <w:t>формулы,</w:t>
      </w:r>
      <w:r>
        <w:tab/>
      </w:r>
      <w:r>
        <w:rPr>
          <w:spacing w:val="-1"/>
        </w:rPr>
        <w:t>необходимые</w:t>
      </w:r>
      <w:r>
        <w:rPr>
          <w:spacing w:val="-58"/>
        </w:rPr>
        <w:t xml:space="preserve"> </w:t>
      </w:r>
      <w:r>
        <w:rPr>
          <w:spacing w:val="-1"/>
        </w:rPr>
        <w:t>для</w:t>
      </w:r>
      <w:r>
        <w:rPr>
          <w:spacing w:val="-13"/>
        </w:rPr>
        <w:t xml:space="preserve"> </w:t>
      </w:r>
      <w:r>
        <w:rPr>
          <w:spacing w:val="-1"/>
        </w:rPr>
        <w:t>её</w:t>
      </w:r>
      <w:r>
        <w:rPr>
          <w:spacing w:val="-13"/>
        </w:rPr>
        <w:t xml:space="preserve"> </w:t>
      </w:r>
      <w:r>
        <w:rPr>
          <w:spacing w:val="-1"/>
        </w:rPr>
        <w:t>решения,</w:t>
      </w:r>
      <w:r>
        <w:rPr>
          <w:spacing w:val="-12"/>
        </w:rPr>
        <w:t xml:space="preserve"> </w:t>
      </w:r>
      <w:r>
        <w:rPr>
          <w:spacing w:val="-1"/>
        </w:rPr>
        <w:t>проводить</w:t>
      </w:r>
      <w:r>
        <w:rPr>
          <w:spacing w:val="-12"/>
        </w:rPr>
        <w:t xml:space="preserve"> </w:t>
      </w:r>
      <w:r>
        <w:t>расчёты</w:t>
      </w:r>
      <w:r>
        <w:rPr>
          <w:spacing w:val="-12"/>
        </w:rPr>
        <w:t xml:space="preserve"> </w:t>
      </w:r>
      <w:r>
        <w:t>и</w:t>
      </w:r>
      <w:r>
        <w:rPr>
          <w:spacing w:val="-12"/>
        </w:rPr>
        <w:t xml:space="preserve"> </w:t>
      </w:r>
      <w:r>
        <w:t>оценивать</w:t>
      </w:r>
      <w:r>
        <w:rPr>
          <w:spacing w:val="-11"/>
        </w:rPr>
        <w:t xml:space="preserve"> </w:t>
      </w:r>
      <w:r>
        <w:t>реальность</w:t>
      </w:r>
      <w:r>
        <w:rPr>
          <w:spacing w:val="-12"/>
        </w:rPr>
        <w:t xml:space="preserve"> </w:t>
      </w:r>
      <w:r>
        <w:t>полученного</w:t>
      </w:r>
      <w:r>
        <w:rPr>
          <w:spacing w:val="-12"/>
        </w:rPr>
        <w:t xml:space="preserve"> </w:t>
      </w:r>
      <w:r>
        <w:t>значения</w:t>
      </w:r>
      <w:r>
        <w:rPr>
          <w:spacing w:val="-12"/>
        </w:rPr>
        <w:t xml:space="preserve"> </w:t>
      </w:r>
      <w:r>
        <w:t>физической</w:t>
      </w:r>
      <w:r>
        <w:rPr>
          <w:spacing w:val="-58"/>
        </w:rPr>
        <w:t xml:space="preserve"> </w:t>
      </w:r>
      <w:r>
        <w:t>величины;</w:t>
      </w:r>
    </w:p>
    <w:p w:rsidR="007E1513" w:rsidRDefault="002462E7">
      <w:pPr>
        <w:pStyle w:val="a3"/>
        <w:spacing w:before="1" w:line="360" w:lineRule="auto"/>
        <w:ind w:right="15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2"/>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7E1513" w:rsidRDefault="002462E7">
      <w:pPr>
        <w:pStyle w:val="a3"/>
        <w:spacing w:line="360" w:lineRule="auto"/>
        <w:ind w:right="150"/>
      </w:pPr>
      <w:r>
        <w:t>использовать при решении учебных задач современные информационные технологии</w:t>
      </w:r>
      <w:r>
        <w:rPr>
          <w:spacing w:val="1"/>
        </w:rPr>
        <w:t xml:space="preserve"> </w:t>
      </w:r>
      <w:r>
        <w:t>для</w:t>
      </w:r>
      <w:r>
        <w:rPr>
          <w:spacing w:val="-11"/>
        </w:rPr>
        <w:t xml:space="preserve"> </w:t>
      </w:r>
      <w:r>
        <w:t>поиска,</w:t>
      </w:r>
      <w:r>
        <w:rPr>
          <w:spacing w:val="-11"/>
        </w:rPr>
        <w:t xml:space="preserve"> </w:t>
      </w:r>
      <w:r>
        <w:t>структурирования,</w:t>
      </w:r>
      <w:r>
        <w:rPr>
          <w:spacing w:val="-11"/>
        </w:rPr>
        <w:t xml:space="preserve"> </w:t>
      </w:r>
      <w:r>
        <w:t>интерпретации</w:t>
      </w:r>
      <w:r>
        <w:rPr>
          <w:spacing w:val="-12"/>
        </w:rPr>
        <w:t xml:space="preserve"> </w:t>
      </w:r>
      <w:r>
        <w:t>и</w:t>
      </w:r>
      <w:r>
        <w:rPr>
          <w:spacing w:val="-11"/>
        </w:rPr>
        <w:t xml:space="preserve"> </w:t>
      </w:r>
      <w:r>
        <w:t>представления</w:t>
      </w:r>
      <w:r>
        <w:rPr>
          <w:spacing w:val="-8"/>
        </w:rPr>
        <w:t xml:space="preserve"> </w:t>
      </w:r>
      <w:r>
        <w:t>учебной</w:t>
      </w:r>
      <w:r>
        <w:rPr>
          <w:spacing w:val="-10"/>
        </w:rPr>
        <w:t xml:space="preserve"> </w:t>
      </w:r>
      <w:r>
        <w:t>и</w:t>
      </w:r>
      <w:r>
        <w:rPr>
          <w:spacing w:val="-12"/>
        </w:rPr>
        <w:t xml:space="preserve"> </w:t>
      </w:r>
      <w:r>
        <w:t>научно-популярной</w:t>
      </w:r>
      <w:r>
        <w:rPr>
          <w:spacing w:val="-58"/>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rsidR="007E1513" w:rsidRDefault="002462E7">
      <w:pPr>
        <w:pStyle w:val="a3"/>
        <w:spacing w:line="360" w:lineRule="auto"/>
        <w:ind w:right="148"/>
      </w:pPr>
      <w:r>
        <w:t xml:space="preserve">приводить    </w:t>
      </w:r>
      <w:r>
        <w:rPr>
          <w:spacing w:val="1"/>
        </w:rPr>
        <w:t xml:space="preserve"> </w:t>
      </w:r>
      <w:r>
        <w:t>примеры     вклада     российских      и     зарубежных      учёных-физиков</w:t>
      </w:r>
      <w:r>
        <w:rPr>
          <w:spacing w:val="-57"/>
        </w:rPr>
        <w:t xml:space="preserve"> </w:t>
      </w:r>
      <w:r>
        <w:t>в</w:t>
      </w:r>
      <w:r>
        <w:rPr>
          <w:spacing w:val="87"/>
        </w:rPr>
        <w:t xml:space="preserve"> </w:t>
      </w:r>
      <w:r>
        <w:t xml:space="preserve">развитие  </w:t>
      </w:r>
      <w:r>
        <w:rPr>
          <w:spacing w:val="24"/>
        </w:rPr>
        <w:t xml:space="preserve"> </w:t>
      </w:r>
      <w:r>
        <w:t xml:space="preserve">науки,  </w:t>
      </w:r>
      <w:r>
        <w:rPr>
          <w:spacing w:val="26"/>
        </w:rPr>
        <w:t xml:space="preserve"> </w:t>
      </w:r>
      <w:r>
        <w:t xml:space="preserve">объяснение  </w:t>
      </w:r>
      <w:r>
        <w:rPr>
          <w:spacing w:val="24"/>
        </w:rPr>
        <w:t xml:space="preserve"> </w:t>
      </w:r>
      <w:r>
        <w:t xml:space="preserve">процессов  </w:t>
      </w:r>
      <w:r>
        <w:rPr>
          <w:spacing w:val="28"/>
        </w:rPr>
        <w:t xml:space="preserve"> </w:t>
      </w:r>
      <w:r>
        <w:t xml:space="preserve">окружающего  </w:t>
      </w:r>
      <w:r>
        <w:rPr>
          <w:spacing w:val="26"/>
        </w:rPr>
        <w:t xml:space="preserve"> </w:t>
      </w:r>
      <w:r>
        <w:t xml:space="preserve">мира,  </w:t>
      </w:r>
      <w:r>
        <w:rPr>
          <w:spacing w:val="27"/>
        </w:rPr>
        <w:t xml:space="preserve"> </w:t>
      </w:r>
      <w:r>
        <w:t xml:space="preserve">в  </w:t>
      </w:r>
      <w:r>
        <w:rPr>
          <w:spacing w:val="26"/>
        </w:rPr>
        <w:t xml:space="preserve"> </w:t>
      </w:r>
      <w:r>
        <w:t xml:space="preserve">развитие  </w:t>
      </w:r>
      <w:r>
        <w:rPr>
          <w:spacing w:val="24"/>
        </w:rPr>
        <w:t xml:space="preserve"> </w:t>
      </w:r>
      <w:r>
        <w:t>техники</w:t>
      </w:r>
      <w:r>
        <w:rPr>
          <w:spacing w:val="-58"/>
        </w:rPr>
        <w:t xml:space="preserve"> </w:t>
      </w:r>
      <w:r>
        <w:t>и технологий;</w:t>
      </w:r>
    </w:p>
    <w:p w:rsidR="007E1513" w:rsidRDefault="002462E7">
      <w:pPr>
        <w:pStyle w:val="a3"/>
        <w:spacing w:line="360" w:lineRule="auto"/>
        <w:ind w:right="157"/>
      </w:pPr>
      <w:r>
        <w:t xml:space="preserve">использовать   </w:t>
      </w:r>
      <w:r>
        <w:rPr>
          <w:spacing w:val="1"/>
        </w:rPr>
        <w:t xml:space="preserve"> </w:t>
      </w:r>
      <w:r>
        <w:t xml:space="preserve">теоретические   </w:t>
      </w:r>
      <w:r>
        <w:rPr>
          <w:spacing w:val="1"/>
        </w:rPr>
        <w:t xml:space="preserve"> </w:t>
      </w:r>
      <w:r>
        <w:t xml:space="preserve">знания   </w:t>
      </w:r>
      <w:r>
        <w:rPr>
          <w:spacing w:val="1"/>
        </w:rPr>
        <w:t xml:space="preserve"> </w:t>
      </w:r>
      <w:r>
        <w:t>по     физике     в     повседневной     жизни</w:t>
      </w:r>
      <w:r>
        <w:rPr>
          <w:spacing w:val="1"/>
        </w:rPr>
        <w:t xml:space="preserve"> </w:t>
      </w:r>
      <w:r>
        <w:rPr>
          <w:spacing w:val="-1"/>
        </w:rPr>
        <w:t>для</w:t>
      </w:r>
      <w:r>
        <w:rPr>
          <w:spacing w:val="-13"/>
        </w:rPr>
        <w:t xml:space="preserve"> </w:t>
      </w:r>
      <w:r>
        <w:rPr>
          <w:spacing w:val="-1"/>
        </w:rPr>
        <w:t>обеспечения</w:t>
      </w:r>
      <w:r>
        <w:rPr>
          <w:spacing w:val="-13"/>
        </w:rPr>
        <w:t xml:space="preserve"> </w:t>
      </w:r>
      <w:r>
        <w:rPr>
          <w:spacing w:val="-1"/>
        </w:rPr>
        <w:t>безопасности</w:t>
      </w:r>
      <w:r>
        <w:rPr>
          <w:spacing w:val="-12"/>
        </w:rPr>
        <w:t xml:space="preserve"> </w:t>
      </w:r>
      <w:r>
        <w:rPr>
          <w:spacing w:val="-1"/>
        </w:rPr>
        <w:t>при</w:t>
      </w:r>
      <w:r>
        <w:rPr>
          <w:spacing w:val="-13"/>
        </w:rPr>
        <w:t xml:space="preserve"> </w:t>
      </w:r>
      <w:r>
        <w:t>обращении</w:t>
      </w:r>
      <w:r>
        <w:rPr>
          <w:spacing w:val="-15"/>
        </w:rPr>
        <w:t xml:space="preserve"> </w:t>
      </w:r>
      <w:r>
        <w:t>с</w:t>
      </w:r>
      <w:r>
        <w:rPr>
          <w:spacing w:val="-14"/>
        </w:rPr>
        <w:t xml:space="preserve"> </w:t>
      </w:r>
      <w:r>
        <w:t>приборами</w:t>
      </w:r>
      <w:r>
        <w:rPr>
          <w:spacing w:val="-13"/>
        </w:rPr>
        <w:t xml:space="preserve"> </w:t>
      </w:r>
      <w:r>
        <w:t>и</w:t>
      </w:r>
      <w:r>
        <w:rPr>
          <w:spacing w:val="-15"/>
        </w:rPr>
        <w:t xml:space="preserve"> </w:t>
      </w:r>
      <w:r>
        <w:t>техническими</w:t>
      </w:r>
      <w:r>
        <w:rPr>
          <w:spacing w:val="-10"/>
        </w:rPr>
        <w:t xml:space="preserve"> </w:t>
      </w:r>
      <w:r>
        <w:t>устройствами,</w:t>
      </w:r>
      <w:r>
        <w:rPr>
          <w:spacing w:val="-13"/>
        </w:rPr>
        <w:t xml:space="preserve"> </w:t>
      </w:r>
      <w:r>
        <w:t>для</w:t>
      </w:r>
      <w:r>
        <w:rPr>
          <w:spacing w:val="-57"/>
        </w:rPr>
        <w:t xml:space="preserve"> </w:t>
      </w:r>
      <w:r>
        <w:t>сохранения</w:t>
      </w:r>
      <w:r>
        <w:rPr>
          <w:spacing w:val="-5"/>
        </w:rPr>
        <w:t xml:space="preserve"> </w:t>
      </w:r>
      <w:r>
        <w:t>здоровья</w:t>
      </w:r>
      <w:r>
        <w:rPr>
          <w:spacing w:val="-4"/>
        </w:rPr>
        <w:t xml:space="preserve"> </w:t>
      </w:r>
      <w:r>
        <w:t>и</w:t>
      </w:r>
      <w:r>
        <w:rPr>
          <w:spacing w:val="-3"/>
        </w:rPr>
        <w:t xml:space="preserve"> </w:t>
      </w:r>
      <w:r>
        <w:t>соблюдения</w:t>
      </w:r>
      <w:r>
        <w:rPr>
          <w:spacing w:val="-1"/>
        </w:rPr>
        <w:t xml:space="preserve"> </w:t>
      </w:r>
      <w:r>
        <w:t>норм</w:t>
      </w:r>
      <w:r>
        <w:rPr>
          <w:spacing w:val="-2"/>
        </w:rPr>
        <w:t xml:space="preserve"> </w:t>
      </w:r>
      <w:r>
        <w:t>экологического</w:t>
      </w:r>
      <w:r>
        <w:rPr>
          <w:spacing w:val="-1"/>
        </w:rPr>
        <w:t xml:space="preserve"> </w:t>
      </w:r>
      <w:r>
        <w:t>поведения</w:t>
      </w:r>
      <w:r>
        <w:rPr>
          <w:spacing w:val="-1"/>
        </w:rPr>
        <w:t xml:space="preserve"> </w:t>
      </w:r>
      <w:r>
        <w:t>в</w:t>
      </w:r>
      <w:r>
        <w:rPr>
          <w:spacing w:val="-2"/>
        </w:rPr>
        <w:t xml:space="preserve"> </w:t>
      </w:r>
      <w:r>
        <w:t>окружающей</w:t>
      </w:r>
      <w:r>
        <w:rPr>
          <w:spacing w:val="-1"/>
        </w:rPr>
        <w:t xml:space="preserve"> </w:t>
      </w:r>
      <w:r>
        <w:t>среде;</w:t>
      </w:r>
    </w:p>
    <w:p w:rsidR="007E1513" w:rsidRDefault="002462E7">
      <w:pPr>
        <w:pStyle w:val="a3"/>
        <w:spacing w:line="360" w:lineRule="auto"/>
        <w:ind w:right="155"/>
      </w:pPr>
      <w:r>
        <w:t>работать в группе с выполнением различных социальных ролей, планировать работу</w:t>
      </w:r>
      <w:r>
        <w:rPr>
          <w:spacing w:val="1"/>
        </w:rPr>
        <w:t xml:space="preserve"> </w:t>
      </w:r>
      <w:r>
        <w:t>группы,</w:t>
      </w:r>
      <w:r>
        <w:rPr>
          <w:spacing w:val="-7"/>
        </w:rPr>
        <w:t xml:space="preserve"> </w:t>
      </w:r>
      <w:r>
        <w:t>рационально</w:t>
      </w:r>
      <w:r>
        <w:rPr>
          <w:spacing w:val="-7"/>
        </w:rPr>
        <w:t xml:space="preserve"> </w:t>
      </w:r>
      <w:r>
        <w:t>распределять</w:t>
      </w:r>
      <w:r>
        <w:rPr>
          <w:spacing w:val="-5"/>
        </w:rPr>
        <w:t xml:space="preserve"> </w:t>
      </w:r>
      <w:r>
        <w:t>обязанности</w:t>
      </w:r>
      <w:r>
        <w:rPr>
          <w:spacing w:val="-6"/>
        </w:rPr>
        <w:t xml:space="preserve"> </w:t>
      </w:r>
      <w:r>
        <w:t>и</w:t>
      </w:r>
      <w:r>
        <w:rPr>
          <w:spacing w:val="-7"/>
        </w:rPr>
        <w:t xml:space="preserve"> </w:t>
      </w:r>
      <w:r>
        <w:t>планировать</w:t>
      </w:r>
      <w:r>
        <w:rPr>
          <w:spacing w:val="-8"/>
        </w:rPr>
        <w:t xml:space="preserve"> </w:t>
      </w:r>
      <w:r>
        <w:t>деятельность</w:t>
      </w:r>
      <w:r>
        <w:rPr>
          <w:spacing w:val="-7"/>
        </w:rPr>
        <w:t xml:space="preserve"> </w:t>
      </w:r>
      <w:r>
        <w:t>в</w:t>
      </w:r>
      <w:r>
        <w:rPr>
          <w:spacing w:val="-6"/>
        </w:rPr>
        <w:t xml:space="preserve"> </w:t>
      </w:r>
      <w:r>
        <w:t>нестандартных</w:t>
      </w:r>
      <w:r>
        <w:rPr>
          <w:spacing w:val="-58"/>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7E1513" w:rsidRDefault="002462E7">
      <w:pPr>
        <w:pStyle w:val="a5"/>
        <w:numPr>
          <w:ilvl w:val="3"/>
          <w:numId w:val="156"/>
        </w:numPr>
        <w:tabs>
          <w:tab w:val="left" w:pos="1702"/>
        </w:tabs>
        <w:spacing w:line="360" w:lineRule="auto"/>
        <w:ind w:right="160"/>
        <w:rPr>
          <w:sz w:val="24"/>
        </w:rPr>
      </w:pPr>
      <w:r>
        <w:rPr>
          <w:sz w:val="24"/>
        </w:rPr>
        <w:t>Предметные результаты освоения программы по физике. В процессе изучения</w:t>
      </w:r>
      <w:r>
        <w:rPr>
          <w:spacing w:val="-57"/>
          <w:sz w:val="24"/>
        </w:rPr>
        <w:t xml:space="preserve"> </w:t>
      </w:r>
      <w:r>
        <w:rPr>
          <w:sz w:val="24"/>
        </w:rPr>
        <w:t>курса</w:t>
      </w:r>
      <w:r>
        <w:rPr>
          <w:spacing w:val="-2"/>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базового</w:t>
      </w:r>
      <w:r>
        <w:rPr>
          <w:spacing w:val="1"/>
          <w:sz w:val="24"/>
        </w:rPr>
        <w:t xml:space="preserve"> </w:t>
      </w:r>
      <w:r>
        <w:rPr>
          <w:sz w:val="24"/>
        </w:rPr>
        <w:t>уровня в</w:t>
      </w:r>
      <w:r>
        <w:rPr>
          <w:spacing w:val="-2"/>
          <w:sz w:val="24"/>
        </w:rPr>
        <w:t xml:space="preserve"> </w:t>
      </w:r>
      <w:r>
        <w:rPr>
          <w:sz w:val="24"/>
        </w:rPr>
        <w:t>11 классе</w:t>
      </w:r>
      <w:r>
        <w:rPr>
          <w:spacing w:val="1"/>
          <w:sz w:val="24"/>
        </w:rPr>
        <w:t xml:space="preserve"> </w:t>
      </w:r>
      <w:r>
        <w:rPr>
          <w:sz w:val="24"/>
        </w:rPr>
        <w:t>ученик</w:t>
      </w:r>
      <w:r>
        <w:rPr>
          <w:spacing w:val="-1"/>
          <w:sz w:val="24"/>
        </w:rPr>
        <w:t xml:space="preserve"> </w:t>
      </w:r>
      <w:r>
        <w:rPr>
          <w:sz w:val="24"/>
        </w:rPr>
        <w:t>научится: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lastRenderedPageBreak/>
        <w:t>демонстрировать на примерах роль и место физики в формировании 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r>
        <w:rPr>
          <w:spacing w:val="-1"/>
        </w:rPr>
        <w:t xml:space="preserve"> </w:t>
      </w:r>
      <w:r>
        <w:t>целостность</w:t>
      </w:r>
      <w:r>
        <w:rPr>
          <w:spacing w:val="1"/>
        </w:rPr>
        <w:t xml:space="preserve"> </w:t>
      </w:r>
      <w:r>
        <w:t>и</w:t>
      </w:r>
      <w:r>
        <w:rPr>
          <w:spacing w:val="-1"/>
        </w:rPr>
        <w:t xml:space="preserve"> </w:t>
      </w:r>
      <w:r>
        <w:t>единство физической</w:t>
      </w:r>
      <w:r>
        <w:rPr>
          <w:spacing w:val="-3"/>
        </w:rPr>
        <w:t xml:space="preserve"> </w:t>
      </w:r>
      <w:r>
        <w:t>картины мира;</w:t>
      </w:r>
    </w:p>
    <w:p w:rsidR="007E1513" w:rsidRDefault="002462E7">
      <w:pPr>
        <w:pStyle w:val="a3"/>
        <w:spacing w:line="360" w:lineRule="auto"/>
        <w:ind w:right="154"/>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1"/>
        </w:rPr>
        <w:t xml:space="preserve"> </w:t>
      </w:r>
      <w:r>
        <w:t>атомного ядра</w:t>
      </w:r>
      <w:r>
        <w:rPr>
          <w:spacing w:val="-1"/>
        </w:rPr>
        <w:t xml:space="preserve"> </w:t>
      </w:r>
      <w:r>
        <w:t>при решении</w:t>
      </w:r>
      <w:r>
        <w:rPr>
          <w:spacing w:val="-1"/>
        </w:rPr>
        <w:t xml:space="preserve"> </w:t>
      </w:r>
      <w:r>
        <w:t>физических</w:t>
      </w:r>
      <w:r>
        <w:rPr>
          <w:spacing w:val="2"/>
        </w:rPr>
        <w:t xml:space="preserve"> </w:t>
      </w:r>
      <w:r>
        <w:t>задач;</w:t>
      </w:r>
    </w:p>
    <w:p w:rsidR="007E1513" w:rsidRDefault="002462E7">
      <w:pPr>
        <w:pStyle w:val="a3"/>
        <w:tabs>
          <w:tab w:val="left" w:pos="2500"/>
          <w:tab w:val="left" w:pos="5116"/>
          <w:tab w:val="left" w:pos="7026"/>
          <w:tab w:val="left" w:pos="8692"/>
        </w:tabs>
        <w:spacing w:line="360" w:lineRule="auto"/>
        <w:ind w:right="148"/>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rPr>
          <w:spacing w:val="-1"/>
        </w:rPr>
        <w:t>химическое,</w:t>
      </w:r>
      <w:r>
        <w:rPr>
          <w:spacing w:val="-11"/>
        </w:rPr>
        <w:t xml:space="preserve"> </w:t>
      </w:r>
      <w:r>
        <w:rPr>
          <w:spacing w:val="-1"/>
        </w:rPr>
        <w:t>магнитное</w:t>
      </w:r>
      <w:r>
        <w:rPr>
          <w:spacing w:val="-15"/>
        </w:rPr>
        <w:t xml:space="preserve"> </w:t>
      </w:r>
      <w:r>
        <w:rPr>
          <w:spacing w:val="-1"/>
        </w:rPr>
        <w:t>действия</w:t>
      </w:r>
      <w:r>
        <w:rPr>
          <w:spacing w:val="-10"/>
        </w:rPr>
        <w:t xml:space="preserve"> </w:t>
      </w:r>
      <w:r>
        <w:rPr>
          <w:spacing w:val="-1"/>
        </w:rPr>
        <w:t>тока,</w:t>
      </w:r>
      <w:r>
        <w:rPr>
          <w:spacing w:val="-14"/>
        </w:rPr>
        <w:t xml:space="preserve"> </w:t>
      </w:r>
      <w:r>
        <w:rPr>
          <w:spacing w:val="-1"/>
        </w:rPr>
        <w:t>взаимодействие</w:t>
      </w:r>
      <w:r>
        <w:rPr>
          <w:spacing w:val="-11"/>
        </w:rPr>
        <w:t xml:space="preserve"> </w:t>
      </w:r>
      <w:r>
        <w:t>магнитов,</w:t>
      </w:r>
      <w:r>
        <w:rPr>
          <w:spacing w:val="-11"/>
        </w:rPr>
        <w:t xml:space="preserve"> </w:t>
      </w:r>
      <w:r>
        <w:t>электромагнитная</w:t>
      </w:r>
      <w:r>
        <w:rPr>
          <w:spacing w:val="-13"/>
        </w:rPr>
        <w:t xml:space="preserve"> </w:t>
      </w:r>
      <w:r>
        <w:t>индукция,</w:t>
      </w:r>
      <w:r>
        <w:rPr>
          <w:spacing w:val="-58"/>
        </w:rPr>
        <w:t xml:space="preserve"> </w:t>
      </w:r>
      <w:r>
        <w:t>действие</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 xml:space="preserve">распространение    </w:t>
      </w:r>
      <w:r>
        <w:rPr>
          <w:spacing w:val="37"/>
        </w:rPr>
        <w:t xml:space="preserve"> </w:t>
      </w:r>
      <w:r>
        <w:t xml:space="preserve">света,     </w:t>
      </w:r>
      <w:r>
        <w:rPr>
          <w:spacing w:val="36"/>
        </w:rPr>
        <w:t xml:space="preserve"> </w:t>
      </w:r>
      <w:r>
        <w:t xml:space="preserve">отражение,     </w:t>
      </w:r>
      <w:r>
        <w:rPr>
          <w:spacing w:val="36"/>
        </w:rPr>
        <w:t xml:space="preserve"> </w:t>
      </w:r>
      <w:r>
        <w:t xml:space="preserve">преломление,     </w:t>
      </w:r>
      <w:r>
        <w:rPr>
          <w:spacing w:val="36"/>
        </w:rPr>
        <w:t xml:space="preserve"> </w:t>
      </w:r>
      <w:r>
        <w:t xml:space="preserve">интерференция,     </w:t>
      </w:r>
      <w:r>
        <w:rPr>
          <w:spacing w:val="37"/>
        </w:rPr>
        <w:t xml:space="preserve"> </w:t>
      </w:r>
      <w:r>
        <w:t>дифракция</w:t>
      </w:r>
      <w:r>
        <w:rPr>
          <w:spacing w:val="-58"/>
        </w:rPr>
        <w:t xml:space="preserve"> </w:t>
      </w:r>
      <w:r>
        <w:t>и поляризация света, дисперсия света, фотоэлектрический эффект (фотоэффект), световое</w:t>
      </w:r>
      <w:r>
        <w:rPr>
          <w:spacing w:val="1"/>
        </w:rPr>
        <w:t xml:space="preserve"> </w:t>
      </w:r>
      <w:r>
        <w:t>давление, возникновение линейчатого спектра атома водорода, естественная и искусственная</w:t>
      </w:r>
      <w:r>
        <w:rPr>
          <w:spacing w:val="-57"/>
        </w:rPr>
        <w:t xml:space="preserve"> </w:t>
      </w:r>
      <w:r>
        <w:t>радиоактивность;</w:t>
      </w:r>
    </w:p>
    <w:p w:rsidR="007E1513" w:rsidRDefault="002462E7">
      <w:pPr>
        <w:pStyle w:val="a3"/>
        <w:spacing w:line="360" w:lineRule="auto"/>
        <w:ind w:right="153"/>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 физические величины: электрический заряд, сила тока, электрическое напряжение,</w:t>
      </w:r>
      <w:r>
        <w:rPr>
          <w:spacing w:val="-57"/>
        </w:rPr>
        <w:t xml:space="preserve"> </w:t>
      </w:r>
      <w:r>
        <w:t>электрическое сопротивление, разность потенциалов, электродвижущая сила, работа тока,</w:t>
      </w:r>
      <w:r>
        <w:rPr>
          <w:spacing w:val="1"/>
        </w:rPr>
        <w:t xml:space="preserve"> </w:t>
      </w:r>
      <w:r>
        <w:t>индукция магнитного поля, сила Ампера, сила Лоренца, индуктивность катушки, энергия</w:t>
      </w:r>
      <w:r>
        <w:rPr>
          <w:spacing w:val="1"/>
        </w:rPr>
        <w:t xml:space="preserve"> </w:t>
      </w:r>
      <w:r>
        <w:t>электрического и магнитного полей, период и частота колебаний в колебательном 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 и оптическая сила линзы, при описании правильно трактовать физический смысл</w:t>
      </w:r>
      <w:r>
        <w:rPr>
          <w:spacing w:val="1"/>
        </w:rPr>
        <w:t xml:space="preserve"> </w:t>
      </w:r>
      <w:r>
        <w:rPr>
          <w:spacing w:val="-1"/>
        </w:rPr>
        <w:t>используемых</w:t>
      </w:r>
      <w:r>
        <w:rPr>
          <w:spacing w:val="-13"/>
        </w:rPr>
        <w:t xml:space="preserve"> </w:t>
      </w:r>
      <w:r>
        <w:rPr>
          <w:spacing w:val="-1"/>
        </w:rPr>
        <w:t>величин,</w:t>
      </w:r>
      <w:r>
        <w:rPr>
          <w:spacing w:val="-14"/>
        </w:rPr>
        <w:t xml:space="preserve"> </w:t>
      </w:r>
      <w:r>
        <w:rPr>
          <w:spacing w:val="-1"/>
        </w:rPr>
        <w:t>их</w:t>
      </w:r>
      <w:r>
        <w:rPr>
          <w:spacing w:val="-13"/>
        </w:rPr>
        <w:t xml:space="preserve"> </w:t>
      </w:r>
      <w:r>
        <w:rPr>
          <w:spacing w:val="-1"/>
        </w:rPr>
        <w:t>обозначения</w:t>
      </w:r>
      <w:r>
        <w:rPr>
          <w:spacing w:val="-14"/>
        </w:rPr>
        <w:t xml:space="preserve"> </w:t>
      </w:r>
      <w:r>
        <w:rPr>
          <w:spacing w:val="-1"/>
        </w:rPr>
        <w:t>и</w:t>
      </w:r>
      <w:r>
        <w:rPr>
          <w:spacing w:val="-16"/>
        </w:rPr>
        <w:t xml:space="preserve"> </w:t>
      </w:r>
      <w:r>
        <w:rPr>
          <w:spacing w:val="-1"/>
        </w:rPr>
        <w:t>единицы,</w:t>
      </w:r>
      <w:r>
        <w:rPr>
          <w:spacing w:val="-12"/>
        </w:rPr>
        <w:t xml:space="preserve"> </w:t>
      </w:r>
      <w:r>
        <w:t>указывать</w:t>
      </w:r>
      <w:r>
        <w:rPr>
          <w:spacing w:val="-13"/>
        </w:rPr>
        <w:t xml:space="preserve"> </w:t>
      </w:r>
      <w:r>
        <w:t>формулы,</w:t>
      </w:r>
      <w:r>
        <w:rPr>
          <w:spacing w:val="-14"/>
        </w:rPr>
        <w:t xml:space="preserve"> </w:t>
      </w:r>
      <w:r>
        <w:t>связывающие</w:t>
      </w:r>
      <w:r>
        <w:rPr>
          <w:spacing w:val="-16"/>
        </w:rPr>
        <w:t xml:space="preserve"> </w:t>
      </w:r>
      <w:r>
        <w:t>данную</w:t>
      </w:r>
      <w:r>
        <w:rPr>
          <w:spacing w:val="-58"/>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 величинами;</w:t>
      </w:r>
    </w:p>
    <w:p w:rsidR="007E1513" w:rsidRDefault="002462E7">
      <w:pPr>
        <w:pStyle w:val="a3"/>
        <w:spacing w:line="360" w:lineRule="auto"/>
        <w:ind w:right="156"/>
      </w:pPr>
      <w:r>
        <w:rPr>
          <w:spacing w:val="-1"/>
        </w:rPr>
        <w:t>описывать</w:t>
      </w:r>
      <w:r>
        <w:rPr>
          <w:spacing w:val="-12"/>
        </w:rPr>
        <w:t xml:space="preserve"> </w:t>
      </w:r>
      <w:r>
        <w:t>изученные</w:t>
      </w:r>
      <w:r>
        <w:rPr>
          <w:spacing w:val="-14"/>
        </w:rPr>
        <w:t xml:space="preserve"> </w:t>
      </w:r>
      <w:r>
        <w:t>квантовые</w:t>
      </w:r>
      <w:r>
        <w:rPr>
          <w:spacing w:val="-14"/>
        </w:rPr>
        <w:t xml:space="preserve"> </w:t>
      </w:r>
      <w:r>
        <w:t>явления</w:t>
      </w:r>
      <w:r>
        <w:rPr>
          <w:spacing w:val="-13"/>
        </w:rPr>
        <w:t xml:space="preserve"> </w:t>
      </w:r>
      <w:r>
        <w:t>и</w:t>
      </w:r>
      <w:r>
        <w:rPr>
          <w:spacing w:val="-15"/>
        </w:rPr>
        <w:t xml:space="preserve"> </w:t>
      </w:r>
      <w:r>
        <w:t>процессы,</w:t>
      </w:r>
      <w:r>
        <w:rPr>
          <w:spacing w:val="-13"/>
        </w:rPr>
        <w:t xml:space="preserve"> </w:t>
      </w:r>
      <w:r>
        <w:t>используя</w:t>
      </w:r>
      <w:r>
        <w:rPr>
          <w:spacing w:val="-13"/>
        </w:rPr>
        <w:t xml:space="preserve"> </w:t>
      </w:r>
      <w:r>
        <w:t>физические</w:t>
      </w:r>
      <w:r>
        <w:rPr>
          <w:spacing w:val="-14"/>
        </w:rPr>
        <w:t xml:space="preserve"> </w:t>
      </w:r>
      <w:r>
        <w:t>величины:</w:t>
      </w:r>
      <w:r>
        <w:rPr>
          <w:spacing w:val="-58"/>
        </w:rPr>
        <w:t xml:space="preserve"> </w:t>
      </w:r>
      <w:r>
        <w:t xml:space="preserve">скорость   </w:t>
      </w:r>
      <w:r>
        <w:rPr>
          <w:spacing w:val="41"/>
        </w:rPr>
        <w:t xml:space="preserve"> </w:t>
      </w:r>
      <w:r>
        <w:t xml:space="preserve">электромагнитных    </w:t>
      </w:r>
      <w:r>
        <w:rPr>
          <w:spacing w:val="39"/>
        </w:rPr>
        <w:t xml:space="preserve"> </w:t>
      </w:r>
      <w:r>
        <w:t xml:space="preserve">волн,    </w:t>
      </w:r>
      <w:r>
        <w:rPr>
          <w:spacing w:val="37"/>
        </w:rPr>
        <w:t xml:space="preserve"> </w:t>
      </w:r>
      <w:r>
        <w:t xml:space="preserve">длина    </w:t>
      </w:r>
      <w:r>
        <w:rPr>
          <w:spacing w:val="37"/>
        </w:rPr>
        <w:t xml:space="preserve"> </w:t>
      </w:r>
      <w:r>
        <w:t xml:space="preserve">волны    </w:t>
      </w:r>
      <w:r>
        <w:rPr>
          <w:spacing w:val="37"/>
        </w:rPr>
        <w:t xml:space="preserve"> </w:t>
      </w:r>
      <w:r>
        <w:t xml:space="preserve">и    </w:t>
      </w:r>
      <w:r>
        <w:rPr>
          <w:spacing w:val="39"/>
        </w:rPr>
        <w:t xml:space="preserve"> </w:t>
      </w:r>
      <w:r>
        <w:t xml:space="preserve">частота    </w:t>
      </w:r>
      <w:r>
        <w:rPr>
          <w:spacing w:val="36"/>
        </w:rPr>
        <w:t xml:space="preserve"> </w:t>
      </w:r>
      <w:r>
        <w:t xml:space="preserve">света,    </w:t>
      </w:r>
      <w:r>
        <w:rPr>
          <w:spacing w:val="39"/>
        </w:rPr>
        <w:t xml:space="preserve"> </w:t>
      </w:r>
      <w:r>
        <w:t>энергия</w:t>
      </w:r>
      <w:r>
        <w:rPr>
          <w:spacing w:val="-58"/>
        </w:rPr>
        <w:t xml:space="preserve"> </w:t>
      </w:r>
      <w:r>
        <w:t>и</w:t>
      </w:r>
      <w:r>
        <w:rPr>
          <w:spacing w:val="-10"/>
        </w:rPr>
        <w:t xml:space="preserve"> </w:t>
      </w:r>
      <w:r>
        <w:t>импульс</w:t>
      </w:r>
      <w:r>
        <w:rPr>
          <w:spacing w:val="-8"/>
        </w:rPr>
        <w:t xml:space="preserve"> </w:t>
      </w:r>
      <w:r>
        <w:t>фотона,</w:t>
      </w:r>
      <w:r>
        <w:rPr>
          <w:spacing w:val="-10"/>
        </w:rPr>
        <w:t xml:space="preserve"> </w:t>
      </w:r>
      <w:r>
        <w:t>период</w:t>
      </w:r>
      <w:r>
        <w:rPr>
          <w:spacing w:val="-9"/>
        </w:rPr>
        <w:t xml:space="preserve"> </w:t>
      </w:r>
      <w:r>
        <w:t>полураспада,</w:t>
      </w:r>
      <w:r>
        <w:rPr>
          <w:spacing w:val="-10"/>
        </w:rPr>
        <w:t xml:space="preserve"> </w:t>
      </w:r>
      <w:r>
        <w:t>энергия</w:t>
      </w:r>
      <w:r>
        <w:rPr>
          <w:spacing w:val="-10"/>
        </w:rPr>
        <w:t xml:space="preserve"> </w:t>
      </w:r>
      <w:r>
        <w:t>связи</w:t>
      </w:r>
      <w:r>
        <w:rPr>
          <w:spacing w:val="-9"/>
        </w:rPr>
        <w:t xml:space="preserve"> </w:t>
      </w:r>
      <w:r>
        <w:t>атомных</w:t>
      </w:r>
      <w:r>
        <w:rPr>
          <w:spacing w:val="-8"/>
        </w:rPr>
        <w:t xml:space="preserve"> </w:t>
      </w:r>
      <w:r>
        <w:t>ядер,</w:t>
      </w:r>
      <w:r>
        <w:rPr>
          <w:spacing w:val="-10"/>
        </w:rPr>
        <w:t xml:space="preserve"> </w:t>
      </w:r>
      <w:r>
        <w:t>при</w:t>
      </w:r>
      <w:r>
        <w:rPr>
          <w:spacing w:val="-9"/>
        </w:rPr>
        <w:t xml:space="preserve"> </w:t>
      </w:r>
      <w:r>
        <w:t>описании</w:t>
      </w:r>
      <w:r>
        <w:rPr>
          <w:spacing w:val="-9"/>
        </w:rPr>
        <w:t xml:space="preserve"> </w:t>
      </w:r>
      <w:r>
        <w:t>правильно</w:t>
      </w:r>
      <w:r>
        <w:rPr>
          <w:spacing w:val="-58"/>
        </w:rPr>
        <w:t xml:space="preserve"> </w:t>
      </w:r>
      <w:r>
        <w:t>трактовать физический смысл используемых величин, их обозначения и единицы, указывать</w:t>
      </w:r>
      <w:r>
        <w:rPr>
          <w:spacing w:val="1"/>
        </w:rPr>
        <w:t xml:space="preserve"> </w:t>
      </w:r>
      <w:r>
        <w:t>формулы, связывающие данную физическую величину с другими величинами, вычислять</w:t>
      </w:r>
      <w:r>
        <w:rPr>
          <w:spacing w:val="1"/>
        </w:rPr>
        <w:t xml:space="preserve"> </w:t>
      </w:r>
      <w:r>
        <w:t>значение</w:t>
      </w:r>
      <w:r>
        <w:rPr>
          <w:spacing w:val="-2"/>
        </w:rPr>
        <w:t xml:space="preserve"> </w:t>
      </w:r>
      <w:r>
        <w:t>физической величины;</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8653"/>
        </w:tabs>
        <w:spacing w:before="134" w:line="360" w:lineRule="auto"/>
        <w:ind w:right="155"/>
      </w:pPr>
      <w:r>
        <w:lastRenderedPageBreak/>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57"/>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tab/>
      </w:r>
      <w:r>
        <w:rPr>
          <w:spacing w:val="-1"/>
        </w:rPr>
        <w:t>выражение</w:t>
      </w:r>
    </w:p>
    <w:p w:rsidR="007E1513" w:rsidRDefault="002462E7">
      <w:pPr>
        <w:pStyle w:val="a3"/>
        <w:ind w:firstLine="0"/>
      </w:pPr>
      <w:r>
        <w:t>и условия</w:t>
      </w:r>
      <w:r>
        <w:rPr>
          <w:spacing w:val="-2"/>
        </w:rPr>
        <w:t xml:space="preserve"> </w:t>
      </w:r>
      <w:r>
        <w:t>(границы,</w:t>
      </w:r>
      <w:r>
        <w:rPr>
          <w:spacing w:val="-3"/>
        </w:rPr>
        <w:t xml:space="preserve"> </w:t>
      </w:r>
      <w:r>
        <w:t>области)</w:t>
      </w:r>
      <w:r>
        <w:rPr>
          <w:spacing w:val="-2"/>
        </w:rPr>
        <w:t xml:space="preserve"> </w:t>
      </w:r>
      <w:r>
        <w:t>применимости;</w:t>
      </w:r>
    </w:p>
    <w:p w:rsidR="007E1513" w:rsidRDefault="002462E7">
      <w:pPr>
        <w:pStyle w:val="a3"/>
        <w:spacing w:before="137" w:line="360" w:lineRule="auto"/>
        <w:ind w:right="151"/>
      </w:pPr>
      <w:r>
        <w:t xml:space="preserve">определять   </w:t>
      </w:r>
      <w:r>
        <w:rPr>
          <w:spacing w:val="1"/>
        </w:rPr>
        <w:t xml:space="preserve"> </w:t>
      </w:r>
      <w:r>
        <w:t>направление     вектора     индукции     магнитного     поля     проводника</w:t>
      </w:r>
      <w:r>
        <w:rPr>
          <w:spacing w:val="-57"/>
        </w:rPr>
        <w:t xml:space="preserve"> </w:t>
      </w:r>
      <w:r>
        <w:t>с</w:t>
      </w:r>
      <w:r>
        <w:rPr>
          <w:spacing w:val="-2"/>
        </w:rPr>
        <w:t xml:space="preserve"> </w:t>
      </w:r>
      <w:r>
        <w:t>током, силы</w:t>
      </w:r>
      <w:r>
        <w:rPr>
          <w:spacing w:val="-1"/>
        </w:rPr>
        <w:t xml:space="preserve"> </w:t>
      </w:r>
      <w:r>
        <w:t>Ампера</w:t>
      </w:r>
      <w:r>
        <w:rPr>
          <w:spacing w:val="-1"/>
        </w:rPr>
        <w:t xml:space="preserve"> </w:t>
      </w:r>
      <w:r>
        <w:t>и силы</w:t>
      </w:r>
      <w:r>
        <w:rPr>
          <w:spacing w:val="-1"/>
        </w:rPr>
        <w:t xml:space="preserve"> </w:t>
      </w:r>
      <w:r>
        <w:t>Лоренца;</w:t>
      </w:r>
    </w:p>
    <w:p w:rsidR="007E1513" w:rsidRDefault="002462E7">
      <w:pPr>
        <w:pStyle w:val="a3"/>
        <w:spacing w:line="360" w:lineRule="auto"/>
        <w:ind w:left="861" w:right="160" w:firstLine="0"/>
      </w:pPr>
      <w:r>
        <w:t>строить и описывать изображение, создаваемое плоским зеркалом, тонкой линзой;</w:t>
      </w:r>
      <w:r>
        <w:rPr>
          <w:spacing w:val="1"/>
        </w:rPr>
        <w:t xml:space="preserve"> </w:t>
      </w:r>
      <w:r>
        <w:t>выполнять</w:t>
      </w:r>
      <w:r>
        <w:rPr>
          <w:spacing w:val="21"/>
        </w:rPr>
        <w:t xml:space="preserve"> </w:t>
      </w:r>
      <w:r>
        <w:t>эксперименты</w:t>
      </w:r>
      <w:r>
        <w:rPr>
          <w:spacing w:val="20"/>
        </w:rPr>
        <w:t xml:space="preserve"> </w:t>
      </w:r>
      <w:r>
        <w:t>по</w:t>
      </w:r>
      <w:r>
        <w:rPr>
          <w:spacing w:val="22"/>
        </w:rPr>
        <w:t xml:space="preserve"> </w:t>
      </w:r>
      <w:r>
        <w:t>исследованию</w:t>
      </w:r>
      <w:r>
        <w:rPr>
          <w:spacing w:val="22"/>
        </w:rPr>
        <w:t xml:space="preserve"> </w:t>
      </w:r>
      <w:r>
        <w:t>физических</w:t>
      </w:r>
      <w:r>
        <w:rPr>
          <w:spacing w:val="22"/>
        </w:rPr>
        <w:t xml:space="preserve"> </w:t>
      </w:r>
      <w:r>
        <w:t>явлений</w:t>
      </w:r>
      <w:r>
        <w:rPr>
          <w:spacing w:val="20"/>
        </w:rPr>
        <w:t xml:space="preserve"> </w:t>
      </w:r>
      <w:r>
        <w:t>и</w:t>
      </w:r>
      <w:r>
        <w:rPr>
          <w:spacing w:val="20"/>
        </w:rPr>
        <w:t xml:space="preserve"> </w:t>
      </w:r>
      <w:r>
        <w:t>процессов</w:t>
      </w:r>
    </w:p>
    <w:p w:rsidR="007E1513" w:rsidRDefault="002462E7">
      <w:pPr>
        <w:pStyle w:val="a3"/>
        <w:spacing w:line="360" w:lineRule="auto"/>
        <w:ind w:right="151" w:firstLine="0"/>
      </w:pPr>
      <w:r>
        <w:t>с</w:t>
      </w:r>
      <w:r>
        <w:rPr>
          <w:spacing w:val="-14"/>
        </w:rPr>
        <w:t xml:space="preserve"> </w:t>
      </w:r>
      <w:r>
        <w:t>использованием</w:t>
      </w:r>
      <w:r>
        <w:rPr>
          <w:spacing w:val="-13"/>
        </w:rPr>
        <w:t xml:space="preserve"> </w:t>
      </w:r>
      <w:r>
        <w:t>прямых,</w:t>
      </w:r>
      <w:r>
        <w:rPr>
          <w:spacing w:val="-12"/>
        </w:rPr>
        <w:t xml:space="preserve"> </w:t>
      </w:r>
      <w:r>
        <w:t>и</w:t>
      </w:r>
      <w:r>
        <w:rPr>
          <w:spacing w:val="-14"/>
        </w:rPr>
        <w:t xml:space="preserve"> </w:t>
      </w:r>
      <w:r>
        <w:t>косвенных</w:t>
      </w:r>
      <w:r>
        <w:rPr>
          <w:spacing w:val="-14"/>
        </w:rPr>
        <w:t xml:space="preserve"> </w:t>
      </w:r>
      <w:r>
        <w:t>измерений:</w:t>
      </w:r>
      <w:r>
        <w:rPr>
          <w:spacing w:val="-12"/>
        </w:rPr>
        <w:t xml:space="preserve"> </w:t>
      </w:r>
      <w:r>
        <w:t>при</w:t>
      </w:r>
      <w:r>
        <w:rPr>
          <w:spacing w:val="-11"/>
        </w:rPr>
        <w:t xml:space="preserve"> </w:t>
      </w:r>
      <w:r>
        <w:t>этом</w:t>
      </w:r>
      <w:r>
        <w:rPr>
          <w:spacing w:val="-13"/>
        </w:rPr>
        <w:t xml:space="preserve"> </w:t>
      </w:r>
      <w:r>
        <w:t>формулировать</w:t>
      </w:r>
      <w:r>
        <w:rPr>
          <w:spacing w:val="-12"/>
        </w:rPr>
        <w:t xml:space="preserve"> </w:t>
      </w:r>
      <w:r>
        <w:t>проблему/задачу</w:t>
      </w:r>
      <w:r>
        <w:rPr>
          <w:spacing w:val="-57"/>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3"/>
        </w:rPr>
        <w:t xml:space="preserve"> </w:t>
      </w:r>
      <w:r>
        <w:t>и формулировать</w:t>
      </w:r>
      <w:r>
        <w:rPr>
          <w:spacing w:val="1"/>
        </w:rPr>
        <w:t xml:space="preserve"> </w:t>
      </w:r>
      <w:r>
        <w:t>выводы;</w:t>
      </w:r>
    </w:p>
    <w:p w:rsidR="007E1513" w:rsidRDefault="002462E7">
      <w:pPr>
        <w:pStyle w:val="a3"/>
        <w:spacing w:before="2" w:line="360" w:lineRule="auto"/>
        <w:ind w:right="156"/>
      </w:pPr>
      <w:r>
        <w:t xml:space="preserve">осуществлять    </w:t>
      </w:r>
      <w:r>
        <w:rPr>
          <w:spacing w:val="1"/>
        </w:rPr>
        <w:t xml:space="preserve"> </w:t>
      </w:r>
      <w:r>
        <w:t xml:space="preserve">прямые    </w:t>
      </w:r>
      <w:r>
        <w:rPr>
          <w:spacing w:val="1"/>
        </w:rPr>
        <w:t xml:space="preserve"> </w:t>
      </w:r>
      <w:r>
        <w:t xml:space="preserve">и    </w:t>
      </w:r>
      <w:r>
        <w:rPr>
          <w:spacing w:val="1"/>
        </w:rPr>
        <w:t xml:space="preserve"> </w:t>
      </w:r>
      <w:r>
        <w:t>косвенные      измерения      физических      величин,</w:t>
      </w:r>
      <w:r>
        <w:rPr>
          <w:spacing w:val="1"/>
        </w:rPr>
        <w:t xml:space="preserve"> </w:t>
      </w:r>
      <w:r>
        <w:t>при этом выбирать оптимальный способ измерения и использовать известные методы оценки</w:t>
      </w:r>
      <w:r>
        <w:rPr>
          <w:spacing w:val="-57"/>
        </w:rPr>
        <w:t xml:space="preserve"> </w:t>
      </w:r>
      <w:r>
        <w:t>погрешностей</w:t>
      </w:r>
      <w:r>
        <w:rPr>
          <w:spacing w:val="-1"/>
        </w:rPr>
        <w:t xml:space="preserve"> </w:t>
      </w:r>
      <w:r>
        <w:t>измерений;</w:t>
      </w:r>
    </w:p>
    <w:p w:rsidR="007E1513" w:rsidRDefault="002462E7">
      <w:pPr>
        <w:pStyle w:val="a3"/>
        <w:tabs>
          <w:tab w:val="left" w:pos="2337"/>
          <w:tab w:val="left" w:pos="5792"/>
          <w:tab w:val="left" w:pos="6636"/>
          <w:tab w:val="left" w:pos="8423"/>
        </w:tabs>
        <w:spacing w:line="360" w:lineRule="auto"/>
        <w:ind w:right="154"/>
        <w:jc w:val="right"/>
      </w:pPr>
      <w:r>
        <w:t>исследовать</w:t>
      </w:r>
      <w:r>
        <w:rPr>
          <w:spacing w:val="25"/>
        </w:rPr>
        <w:t xml:space="preserve"> </w:t>
      </w:r>
      <w:r>
        <w:t>зависимости</w:t>
      </w:r>
      <w:r>
        <w:rPr>
          <w:spacing w:val="25"/>
        </w:rPr>
        <w:t xml:space="preserve"> </w:t>
      </w:r>
      <w:r>
        <w:t>физических</w:t>
      </w:r>
      <w:r>
        <w:rPr>
          <w:spacing w:val="26"/>
        </w:rPr>
        <w:t xml:space="preserve"> </w:t>
      </w:r>
      <w:r>
        <w:t>величин</w:t>
      </w:r>
      <w:r>
        <w:rPr>
          <w:spacing w:val="24"/>
        </w:rPr>
        <w:t xml:space="preserve"> </w:t>
      </w:r>
      <w:r>
        <w:t>с</w:t>
      </w:r>
      <w:r>
        <w:rPr>
          <w:spacing w:val="23"/>
        </w:rPr>
        <w:t xml:space="preserve"> </w:t>
      </w:r>
      <w:r>
        <w:t>использованием</w:t>
      </w:r>
      <w:r>
        <w:rPr>
          <w:spacing w:val="22"/>
        </w:rPr>
        <w:t xml:space="preserve"> </w:t>
      </w:r>
      <w:r>
        <w:t>прямых</w:t>
      </w:r>
      <w:r>
        <w:rPr>
          <w:spacing w:val="26"/>
        </w:rPr>
        <w:t xml:space="preserve"> </w:t>
      </w:r>
      <w:r>
        <w:t>измерений:</w:t>
      </w:r>
      <w:r>
        <w:rPr>
          <w:spacing w:val="-57"/>
        </w:rPr>
        <w:t xml:space="preserve"> </w:t>
      </w:r>
      <w:r>
        <w:t>при</w:t>
      </w:r>
      <w:r>
        <w:rPr>
          <w:spacing w:val="32"/>
        </w:rPr>
        <w:t xml:space="preserve"> </w:t>
      </w:r>
      <w:r>
        <w:t>этом</w:t>
      </w:r>
      <w:r>
        <w:rPr>
          <w:spacing w:val="31"/>
        </w:rPr>
        <w:t xml:space="preserve"> </w:t>
      </w:r>
      <w:r>
        <w:t>конструировать</w:t>
      </w:r>
      <w:r>
        <w:rPr>
          <w:spacing w:val="35"/>
        </w:rPr>
        <w:t xml:space="preserve"> </w:t>
      </w:r>
      <w:r>
        <w:t>установку,</w:t>
      </w:r>
      <w:r>
        <w:rPr>
          <w:spacing w:val="31"/>
        </w:rPr>
        <w:t xml:space="preserve"> </w:t>
      </w:r>
      <w:r>
        <w:t>фиксировать</w:t>
      </w:r>
      <w:r>
        <w:rPr>
          <w:spacing w:val="33"/>
        </w:rPr>
        <w:t xml:space="preserve"> </w:t>
      </w:r>
      <w:r>
        <w:t>результаты</w:t>
      </w:r>
      <w:r>
        <w:rPr>
          <w:spacing w:val="31"/>
        </w:rPr>
        <w:t xml:space="preserve"> </w:t>
      </w:r>
      <w:r>
        <w:t>полученной</w:t>
      </w:r>
      <w:r>
        <w:rPr>
          <w:spacing w:val="32"/>
        </w:rPr>
        <w:t xml:space="preserve"> </w:t>
      </w:r>
      <w:r>
        <w:t>зависимости</w:t>
      </w:r>
      <w:r>
        <w:rPr>
          <w:spacing w:val="-57"/>
        </w:rPr>
        <w:t xml:space="preserve"> </w:t>
      </w:r>
      <w:r>
        <w:t>физических величин в виде таблиц и графиков, делать выводы по результатам исследования;</w:t>
      </w:r>
      <w:r>
        <w:rPr>
          <w:spacing w:val="1"/>
        </w:rPr>
        <w:t xml:space="preserve"> </w:t>
      </w:r>
      <w:r>
        <w:rPr>
          <w:spacing w:val="-1"/>
        </w:rPr>
        <w:t xml:space="preserve">соблюдать правила безопасного труда при </w:t>
      </w:r>
      <w:r>
        <w:t>проведении исследований в рамках учебного</w:t>
      </w:r>
      <w:r>
        <w:rPr>
          <w:spacing w:val="1"/>
        </w:rPr>
        <w:t xml:space="preserve"> </w:t>
      </w:r>
      <w:r>
        <w:t>эксперимента,</w:t>
      </w:r>
      <w:r>
        <w:tab/>
        <w:t>учебно-исследовательской</w:t>
      </w:r>
      <w:r>
        <w:tab/>
        <w:t>и</w:t>
      </w:r>
      <w:r>
        <w:tab/>
        <w:t>проектной</w:t>
      </w:r>
      <w:r>
        <w:tab/>
      </w:r>
      <w:r>
        <w:rPr>
          <w:spacing w:val="-1"/>
        </w:rPr>
        <w:t>деятельности</w:t>
      </w:r>
    </w:p>
    <w:p w:rsidR="007E1513" w:rsidRDefault="002462E7">
      <w:pPr>
        <w:pStyle w:val="a3"/>
        <w:spacing w:line="275" w:lineRule="exact"/>
        <w:ind w:firstLine="0"/>
      </w:pPr>
      <w:r>
        <w:t>с</w:t>
      </w:r>
      <w:r>
        <w:rPr>
          <w:spacing w:val="-4"/>
        </w:rPr>
        <w:t xml:space="preserve"> </w:t>
      </w:r>
      <w:r>
        <w:t>использованием</w:t>
      </w:r>
      <w:r>
        <w:rPr>
          <w:spacing w:val="-4"/>
        </w:rPr>
        <w:t xml:space="preserve"> </w:t>
      </w:r>
      <w:r>
        <w:t>измерительных</w:t>
      </w:r>
      <w:r>
        <w:rPr>
          <w:spacing w:val="1"/>
        </w:rPr>
        <w:t xml:space="preserve"> </w:t>
      </w:r>
      <w:r>
        <w:t>устройств</w:t>
      </w:r>
      <w:r>
        <w:rPr>
          <w:spacing w:val="-3"/>
        </w:rPr>
        <w:t xml:space="preserve"> </w:t>
      </w:r>
      <w:r>
        <w:t>и</w:t>
      </w:r>
      <w:r>
        <w:rPr>
          <w:spacing w:val="-2"/>
        </w:rPr>
        <w:t xml:space="preserve"> </w:t>
      </w:r>
      <w:r>
        <w:t>лабораторного</w:t>
      </w:r>
      <w:r>
        <w:rPr>
          <w:spacing w:val="-3"/>
        </w:rPr>
        <w:t xml:space="preserve"> </w:t>
      </w:r>
      <w:r>
        <w:t>оборудования;</w:t>
      </w:r>
    </w:p>
    <w:p w:rsidR="007E1513" w:rsidRDefault="002462E7">
      <w:pPr>
        <w:pStyle w:val="a3"/>
        <w:tabs>
          <w:tab w:val="left" w:pos="1894"/>
          <w:tab w:val="left" w:pos="3877"/>
          <w:tab w:val="left" w:pos="5676"/>
          <w:tab w:val="left" w:pos="6600"/>
          <w:tab w:val="left" w:pos="8399"/>
        </w:tabs>
        <w:spacing w:before="138" w:line="360" w:lineRule="auto"/>
        <w:ind w:right="157"/>
      </w:pPr>
      <w:r>
        <w:t>решать расчётные задачи с явно заданной физической моделью, используя физические</w:t>
      </w:r>
      <w:r>
        <w:rPr>
          <w:spacing w:val="-58"/>
        </w:rPr>
        <w:t xml:space="preserve"> </w:t>
      </w:r>
      <w:r>
        <w:t>законы</w:t>
      </w:r>
      <w:r>
        <w:rPr>
          <w:spacing w:val="1"/>
        </w:rPr>
        <w:t xml:space="preserve"> </w:t>
      </w:r>
      <w:r>
        <w:t>и</w:t>
      </w:r>
      <w:r>
        <w:rPr>
          <w:spacing w:val="1"/>
        </w:rPr>
        <w:t xml:space="preserve"> </w:t>
      </w:r>
      <w:r>
        <w:t>принципы,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выбирать</w:t>
      </w:r>
      <w:r>
        <w:rPr>
          <w:spacing w:val="1"/>
        </w:rPr>
        <w:t xml:space="preserve"> </w:t>
      </w:r>
      <w:r>
        <w:t>физическую</w:t>
      </w:r>
      <w:r>
        <w:rPr>
          <w:spacing w:val="1"/>
        </w:rPr>
        <w:t xml:space="preserve"> </w:t>
      </w:r>
      <w:r>
        <w:t>модель,</w:t>
      </w:r>
      <w:r>
        <w:rPr>
          <w:spacing w:val="1"/>
        </w:rPr>
        <w:t xml:space="preserve"> </w:t>
      </w:r>
      <w:r>
        <w:t>выделять</w:t>
      </w:r>
      <w:r>
        <w:tab/>
        <w:t>физические</w:t>
      </w:r>
      <w:r>
        <w:tab/>
        <w:t>величины</w:t>
      </w:r>
      <w:r>
        <w:tab/>
        <w:t>и</w:t>
      </w:r>
      <w:r>
        <w:tab/>
        <w:t>формулы,</w:t>
      </w:r>
      <w:r>
        <w:tab/>
      </w:r>
      <w:r>
        <w:rPr>
          <w:spacing w:val="-1"/>
        </w:rPr>
        <w:t>необходимые</w:t>
      </w:r>
      <w:r>
        <w:rPr>
          <w:spacing w:val="-58"/>
        </w:rPr>
        <w:t xml:space="preserve"> </w:t>
      </w:r>
      <w:r>
        <w:rPr>
          <w:spacing w:val="-1"/>
        </w:rPr>
        <w:t>для</w:t>
      </w:r>
      <w:r>
        <w:rPr>
          <w:spacing w:val="-13"/>
        </w:rPr>
        <w:t xml:space="preserve"> </w:t>
      </w:r>
      <w:r>
        <w:rPr>
          <w:spacing w:val="-1"/>
        </w:rPr>
        <w:t>её</w:t>
      </w:r>
      <w:r>
        <w:rPr>
          <w:spacing w:val="-13"/>
        </w:rPr>
        <w:t xml:space="preserve"> </w:t>
      </w:r>
      <w:r>
        <w:rPr>
          <w:spacing w:val="-1"/>
        </w:rPr>
        <w:t>решения,</w:t>
      </w:r>
      <w:r>
        <w:rPr>
          <w:spacing w:val="-12"/>
        </w:rPr>
        <w:t xml:space="preserve"> </w:t>
      </w:r>
      <w:r>
        <w:rPr>
          <w:spacing w:val="-1"/>
        </w:rPr>
        <w:t>проводить</w:t>
      </w:r>
      <w:r>
        <w:rPr>
          <w:spacing w:val="-12"/>
        </w:rPr>
        <w:t xml:space="preserve"> </w:t>
      </w:r>
      <w:r>
        <w:t>расчёты</w:t>
      </w:r>
      <w:r>
        <w:rPr>
          <w:spacing w:val="-12"/>
        </w:rPr>
        <w:t xml:space="preserve"> </w:t>
      </w:r>
      <w:r>
        <w:t>и</w:t>
      </w:r>
      <w:r>
        <w:rPr>
          <w:spacing w:val="-12"/>
        </w:rPr>
        <w:t xml:space="preserve"> </w:t>
      </w:r>
      <w:r>
        <w:t>оценивать</w:t>
      </w:r>
      <w:r>
        <w:rPr>
          <w:spacing w:val="-11"/>
        </w:rPr>
        <w:t xml:space="preserve"> </w:t>
      </w:r>
      <w:r>
        <w:t>реальность</w:t>
      </w:r>
      <w:r>
        <w:rPr>
          <w:spacing w:val="-12"/>
        </w:rPr>
        <w:t xml:space="preserve"> </w:t>
      </w:r>
      <w:r>
        <w:t>полученного</w:t>
      </w:r>
      <w:r>
        <w:rPr>
          <w:spacing w:val="-12"/>
        </w:rPr>
        <w:t xml:space="preserve"> </w:t>
      </w:r>
      <w:r>
        <w:t>значения</w:t>
      </w:r>
      <w:r>
        <w:rPr>
          <w:spacing w:val="-12"/>
        </w:rPr>
        <w:t xml:space="preserve"> </w:t>
      </w:r>
      <w:r>
        <w:t>физической</w:t>
      </w:r>
      <w:r>
        <w:rPr>
          <w:spacing w:val="-58"/>
        </w:rPr>
        <w:t xml:space="preserve"> </w:t>
      </w:r>
      <w:r>
        <w:t>величины;</w:t>
      </w:r>
    </w:p>
    <w:p w:rsidR="007E1513" w:rsidRDefault="002462E7">
      <w:pPr>
        <w:pStyle w:val="a3"/>
        <w:spacing w:line="360" w:lineRule="auto"/>
        <w:ind w:right="157"/>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2"/>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0"/>
      </w:pPr>
      <w:r>
        <w:lastRenderedPageBreak/>
        <w:t>использовать при решении учебных задач современные информационные технологии</w:t>
      </w:r>
      <w:r>
        <w:rPr>
          <w:spacing w:val="1"/>
        </w:rPr>
        <w:t xml:space="preserve"> </w:t>
      </w:r>
      <w:r>
        <w:t>для</w:t>
      </w:r>
      <w:r>
        <w:rPr>
          <w:spacing w:val="-11"/>
        </w:rPr>
        <w:t xml:space="preserve"> </w:t>
      </w:r>
      <w:r>
        <w:t>поиска,</w:t>
      </w:r>
      <w:r>
        <w:rPr>
          <w:spacing w:val="-11"/>
        </w:rPr>
        <w:t xml:space="preserve"> </w:t>
      </w:r>
      <w:r>
        <w:t>структурирования,</w:t>
      </w:r>
      <w:r>
        <w:rPr>
          <w:spacing w:val="-11"/>
        </w:rPr>
        <w:t xml:space="preserve"> </w:t>
      </w:r>
      <w:r>
        <w:t>интерпретации</w:t>
      </w:r>
      <w:r>
        <w:rPr>
          <w:spacing w:val="-12"/>
        </w:rPr>
        <w:t xml:space="preserve"> </w:t>
      </w:r>
      <w:r>
        <w:t>и</w:t>
      </w:r>
      <w:r>
        <w:rPr>
          <w:spacing w:val="-11"/>
        </w:rPr>
        <w:t xml:space="preserve"> </w:t>
      </w:r>
      <w:r>
        <w:t>представления</w:t>
      </w:r>
      <w:r>
        <w:rPr>
          <w:spacing w:val="-8"/>
        </w:rPr>
        <w:t xml:space="preserve"> </w:t>
      </w:r>
      <w:r>
        <w:t>учебной</w:t>
      </w:r>
      <w:r>
        <w:rPr>
          <w:spacing w:val="-10"/>
        </w:rPr>
        <w:t xml:space="preserve"> </w:t>
      </w:r>
      <w:r>
        <w:t>и</w:t>
      </w:r>
      <w:r>
        <w:rPr>
          <w:spacing w:val="-12"/>
        </w:rPr>
        <w:t xml:space="preserve"> </w:t>
      </w:r>
      <w:r>
        <w:t>научно-популярной</w:t>
      </w:r>
      <w:r>
        <w:rPr>
          <w:spacing w:val="-58"/>
        </w:rPr>
        <w:t xml:space="preserve"> </w:t>
      </w:r>
      <w:r>
        <w:t>информации, полученной из различных источников, критически анализировать получаемую</w:t>
      </w:r>
      <w:r>
        <w:rPr>
          <w:spacing w:val="1"/>
        </w:rPr>
        <w:t xml:space="preserve"> </w:t>
      </w:r>
      <w:r>
        <w:t>информацию;</w:t>
      </w:r>
    </w:p>
    <w:p w:rsidR="007E1513" w:rsidRDefault="002462E7">
      <w:pPr>
        <w:pStyle w:val="a3"/>
        <w:spacing w:line="360" w:lineRule="auto"/>
        <w:ind w:right="157"/>
      </w:pPr>
      <w:r>
        <w:t>объяснять принципы действия машин, приборов и технических устройств, 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w:t>
      </w:r>
      <w:r>
        <w:rPr>
          <w:spacing w:val="-1"/>
        </w:rPr>
        <w:t xml:space="preserve"> </w:t>
      </w:r>
      <w:r>
        <w:t>в</w:t>
      </w:r>
      <w:r>
        <w:rPr>
          <w:spacing w:val="-1"/>
        </w:rPr>
        <w:t xml:space="preserve"> </w:t>
      </w:r>
      <w:r>
        <w:t>повседневной жизни;</w:t>
      </w:r>
    </w:p>
    <w:p w:rsidR="007E1513" w:rsidRDefault="002462E7">
      <w:pPr>
        <w:pStyle w:val="a3"/>
        <w:spacing w:line="360" w:lineRule="auto"/>
        <w:ind w:right="148"/>
      </w:pPr>
      <w:r>
        <w:t xml:space="preserve">приводить    </w:t>
      </w:r>
      <w:r>
        <w:rPr>
          <w:spacing w:val="1"/>
        </w:rPr>
        <w:t xml:space="preserve"> </w:t>
      </w:r>
      <w:r>
        <w:t>примеры     вклада     российских      и     зарубежных      учёных-физиков</w:t>
      </w:r>
      <w:r>
        <w:rPr>
          <w:spacing w:val="-57"/>
        </w:rPr>
        <w:t xml:space="preserve"> </w:t>
      </w:r>
      <w:r>
        <w:t>в</w:t>
      </w:r>
      <w:r>
        <w:rPr>
          <w:spacing w:val="54"/>
        </w:rPr>
        <w:t xml:space="preserve"> </w:t>
      </w:r>
      <w:r>
        <w:t>развитие</w:t>
      </w:r>
      <w:r>
        <w:rPr>
          <w:spacing w:val="112"/>
        </w:rPr>
        <w:t xml:space="preserve"> </w:t>
      </w:r>
      <w:r>
        <w:t>науки,</w:t>
      </w:r>
      <w:r>
        <w:rPr>
          <w:spacing w:val="113"/>
        </w:rPr>
        <w:t xml:space="preserve"> </w:t>
      </w:r>
      <w:r>
        <w:t>в</w:t>
      </w:r>
      <w:r>
        <w:rPr>
          <w:spacing w:val="115"/>
        </w:rPr>
        <w:t xml:space="preserve"> </w:t>
      </w:r>
      <w:r>
        <w:t>объяснение</w:t>
      </w:r>
      <w:r>
        <w:rPr>
          <w:spacing w:val="113"/>
        </w:rPr>
        <w:t xml:space="preserve"> </w:t>
      </w:r>
      <w:r>
        <w:t>процессов</w:t>
      </w:r>
      <w:r>
        <w:rPr>
          <w:spacing w:val="113"/>
        </w:rPr>
        <w:t xml:space="preserve"> </w:t>
      </w:r>
      <w:r>
        <w:t>окружающего</w:t>
      </w:r>
      <w:r>
        <w:rPr>
          <w:spacing w:val="115"/>
        </w:rPr>
        <w:t xml:space="preserve"> </w:t>
      </w:r>
      <w:r>
        <w:t>мира,</w:t>
      </w:r>
      <w:r>
        <w:rPr>
          <w:spacing w:val="113"/>
        </w:rPr>
        <w:t xml:space="preserve"> </w:t>
      </w:r>
      <w:r>
        <w:t>в</w:t>
      </w:r>
      <w:r>
        <w:rPr>
          <w:spacing w:val="115"/>
        </w:rPr>
        <w:t xml:space="preserve"> </w:t>
      </w:r>
      <w:r>
        <w:t>развитие</w:t>
      </w:r>
      <w:r>
        <w:rPr>
          <w:spacing w:val="113"/>
        </w:rPr>
        <w:t xml:space="preserve"> </w:t>
      </w:r>
      <w:r>
        <w:t>техники</w:t>
      </w:r>
      <w:r>
        <w:rPr>
          <w:spacing w:val="-58"/>
        </w:rPr>
        <w:t xml:space="preserve"> </w:t>
      </w:r>
      <w:r>
        <w:t>и технологий;</w:t>
      </w:r>
    </w:p>
    <w:p w:rsidR="007E1513" w:rsidRDefault="002462E7">
      <w:pPr>
        <w:pStyle w:val="a3"/>
        <w:spacing w:line="360" w:lineRule="auto"/>
        <w:ind w:right="157"/>
      </w:pPr>
      <w:r>
        <w:t xml:space="preserve">использовать   </w:t>
      </w:r>
      <w:r>
        <w:rPr>
          <w:spacing w:val="1"/>
        </w:rPr>
        <w:t xml:space="preserve"> </w:t>
      </w:r>
      <w:r>
        <w:t xml:space="preserve">теоретические   </w:t>
      </w:r>
      <w:r>
        <w:rPr>
          <w:spacing w:val="1"/>
        </w:rPr>
        <w:t xml:space="preserve"> </w:t>
      </w:r>
      <w:r>
        <w:t xml:space="preserve">знания   </w:t>
      </w:r>
      <w:r>
        <w:rPr>
          <w:spacing w:val="1"/>
        </w:rPr>
        <w:t xml:space="preserve"> </w:t>
      </w:r>
      <w:r>
        <w:t>по     физике     в     повседневной     жизни</w:t>
      </w:r>
      <w:r>
        <w:rPr>
          <w:spacing w:val="1"/>
        </w:rPr>
        <w:t xml:space="preserve"> </w:t>
      </w:r>
      <w:r>
        <w:rPr>
          <w:spacing w:val="-1"/>
        </w:rPr>
        <w:t>для</w:t>
      </w:r>
      <w:r>
        <w:rPr>
          <w:spacing w:val="-13"/>
        </w:rPr>
        <w:t xml:space="preserve"> </w:t>
      </w:r>
      <w:r>
        <w:rPr>
          <w:spacing w:val="-1"/>
        </w:rPr>
        <w:t>обеспечения</w:t>
      </w:r>
      <w:r>
        <w:rPr>
          <w:spacing w:val="-13"/>
        </w:rPr>
        <w:t xml:space="preserve"> </w:t>
      </w:r>
      <w:r>
        <w:rPr>
          <w:spacing w:val="-1"/>
        </w:rPr>
        <w:t>безопасности</w:t>
      </w:r>
      <w:r>
        <w:rPr>
          <w:spacing w:val="-12"/>
        </w:rPr>
        <w:t xml:space="preserve"> </w:t>
      </w:r>
      <w:r>
        <w:rPr>
          <w:spacing w:val="-1"/>
        </w:rPr>
        <w:t>при</w:t>
      </w:r>
      <w:r>
        <w:rPr>
          <w:spacing w:val="-13"/>
        </w:rPr>
        <w:t xml:space="preserve"> </w:t>
      </w:r>
      <w:r>
        <w:t>обращении</w:t>
      </w:r>
      <w:r>
        <w:rPr>
          <w:spacing w:val="-15"/>
        </w:rPr>
        <w:t xml:space="preserve"> </w:t>
      </w:r>
      <w:r>
        <w:t>с</w:t>
      </w:r>
      <w:r>
        <w:rPr>
          <w:spacing w:val="-14"/>
        </w:rPr>
        <w:t xml:space="preserve"> </w:t>
      </w:r>
      <w:r>
        <w:t>приборами</w:t>
      </w:r>
      <w:r>
        <w:rPr>
          <w:spacing w:val="-13"/>
        </w:rPr>
        <w:t xml:space="preserve"> </w:t>
      </w:r>
      <w:r>
        <w:t>и</w:t>
      </w:r>
      <w:r>
        <w:rPr>
          <w:spacing w:val="-15"/>
        </w:rPr>
        <w:t xml:space="preserve"> </w:t>
      </w:r>
      <w:r>
        <w:t>техническими</w:t>
      </w:r>
      <w:r>
        <w:rPr>
          <w:spacing w:val="-10"/>
        </w:rPr>
        <w:t xml:space="preserve"> </w:t>
      </w:r>
      <w:r>
        <w:t>устройствами,</w:t>
      </w:r>
      <w:r>
        <w:rPr>
          <w:spacing w:val="-13"/>
        </w:rPr>
        <w:t xml:space="preserve"> </w:t>
      </w:r>
      <w:r>
        <w:t>для</w:t>
      </w:r>
      <w:r>
        <w:rPr>
          <w:spacing w:val="-57"/>
        </w:rPr>
        <w:t xml:space="preserve"> </w:t>
      </w:r>
      <w:r>
        <w:t>сохранения</w:t>
      </w:r>
      <w:r>
        <w:rPr>
          <w:spacing w:val="-5"/>
        </w:rPr>
        <w:t xml:space="preserve"> </w:t>
      </w:r>
      <w:r>
        <w:t>здоровья</w:t>
      </w:r>
      <w:r>
        <w:rPr>
          <w:spacing w:val="-4"/>
        </w:rPr>
        <w:t xml:space="preserve"> </w:t>
      </w:r>
      <w:r>
        <w:t>и</w:t>
      </w:r>
      <w:r>
        <w:rPr>
          <w:spacing w:val="-4"/>
        </w:rPr>
        <w:t xml:space="preserve"> </w:t>
      </w:r>
      <w:r>
        <w:t>соблюдения</w:t>
      </w:r>
      <w:r>
        <w:rPr>
          <w:spacing w:val="-1"/>
        </w:rPr>
        <w:t xml:space="preserve"> </w:t>
      </w:r>
      <w:r>
        <w:t>норм</w:t>
      </w:r>
      <w:r>
        <w:rPr>
          <w:spacing w:val="-3"/>
        </w:rPr>
        <w:t xml:space="preserve"> </w:t>
      </w:r>
      <w:r>
        <w:t>экологического</w:t>
      </w:r>
      <w:r>
        <w:rPr>
          <w:spacing w:val="-1"/>
        </w:rPr>
        <w:t xml:space="preserve"> </w:t>
      </w:r>
      <w:r>
        <w:t>поведения</w:t>
      </w:r>
      <w:r>
        <w:rPr>
          <w:spacing w:val="-2"/>
        </w:rPr>
        <w:t xml:space="preserve"> </w:t>
      </w:r>
      <w:r>
        <w:t>в</w:t>
      </w:r>
      <w:r>
        <w:rPr>
          <w:spacing w:val="-2"/>
        </w:rPr>
        <w:t xml:space="preserve"> </w:t>
      </w:r>
      <w:r>
        <w:t>окружающей</w:t>
      </w:r>
      <w:r>
        <w:rPr>
          <w:spacing w:val="5"/>
        </w:rPr>
        <w:t xml:space="preserve"> </w:t>
      </w:r>
      <w:r>
        <w:t>среде;</w:t>
      </w:r>
    </w:p>
    <w:p w:rsidR="007E1513" w:rsidRDefault="002462E7">
      <w:pPr>
        <w:pStyle w:val="a3"/>
        <w:spacing w:before="1" w:line="360" w:lineRule="auto"/>
        <w:ind w:right="155"/>
      </w:pPr>
      <w:r>
        <w:t>работать в группе с выполнением различных социальных ролей, планировать работу</w:t>
      </w:r>
      <w:r>
        <w:rPr>
          <w:spacing w:val="1"/>
        </w:rPr>
        <w:t xml:space="preserve"> </w:t>
      </w:r>
      <w:r>
        <w:t>группы,</w:t>
      </w:r>
      <w:r>
        <w:rPr>
          <w:spacing w:val="-7"/>
        </w:rPr>
        <w:t xml:space="preserve"> </w:t>
      </w:r>
      <w:r>
        <w:t>рационально</w:t>
      </w:r>
      <w:r>
        <w:rPr>
          <w:spacing w:val="-7"/>
        </w:rPr>
        <w:t xml:space="preserve"> </w:t>
      </w:r>
      <w:r>
        <w:t>распределять</w:t>
      </w:r>
      <w:r>
        <w:rPr>
          <w:spacing w:val="-5"/>
        </w:rPr>
        <w:t xml:space="preserve"> </w:t>
      </w:r>
      <w:r>
        <w:t>обязанности</w:t>
      </w:r>
      <w:r>
        <w:rPr>
          <w:spacing w:val="-6"/>
        </w:rPr>
        <w:t xml:space="preserve"> </w:t>
      </w:r>
      <w:r>
        <w:t>и</w:t>
      </w:r>
      <w:r>
        <w:rPr>
          <w:spacing w:val="-7"/>
        </w:rPr>
        <w:t xml:space="preserve"> </w:t>
      </w:r>
      <w:r>
        <w:t>планировать</w:t>
      </w:r>
      <w:r>
        <w:rPr>
          <w:spacing w:val="-8"/>
        </w:rPr>
        <w:t xml:space="preserve"> </w:t>
      </w:r>
      <w:r>
        <w:t>деятельность</w:t>
      </w:r>
      <w:r>
        <w:rPr>
          <w:spacing w:val="-7"/>
        </w:rPr>
        <w:t xml:space="preserve"> </w:t>
      </w:r>
      <w:r>
        <w:t>в</w:t>
      </w:r>
      <w:r>
        <w:rPr>
          <w:spacing w:val="-6"/>
        </w:rPr>
        <w:t xml:space="preserve"> </w:t>
      </w:r>
      <w:r>
        <w:t>нестандартных</w:t>
      </w:r>
      <w:r>
        <w:rPr>
          <w:spacing w:val="-58"/>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1"/>
        </w:rPr>
        <w:t xml:space="preserve"> </w:t>
      </w:r>
      <w:r>
        <w:t>рассматриваемой</w:t>
      </w:r>
      <w:r>
        <w:rPr>
          <w:spacing w:val="-1"/>
        </w:rPr>
        <w:t xml:space="preserve"> </w:t>
      </w:r>
      <w:r>
        <w:t>проблемы.</w:t>
      </w:r>
    </w:p>
    <w:p w:rsidR="007E1513" w:rsidRDefault="002462E7">
      <w:pPr>
        <w:pStyle w:val="11"/>
        <w:spacing w:before="3" w:after="2"/>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1903"/>
        <w:gridCol w:w="922"/>
        <w:gridCol w:w="1783"/>
        <w:gridCol w:w="1855"/>
        <w:gridCol w:w="2504"/>
      </w:tblGrid>
      <w:tr w:rsidR="007E1513">
        <w:trPr>
          <w:trHeight w:val="1149"/>
        </w:trPr>
        <w:tc>
          <w:tcPr>
            <w:tcW w:w="672" w:type="dxa"/>
            <w:vMerge w:val="restart"/>
          </w:tcPr>
          <w:p w:rsidR="007E1513" w:rsidRDefault="002462E7">
            <w:pPr>
              <w:pStyle w:val="TableParagraph"/>
              <w:spacing w:before="43"/>
              <w:ind w:left="235" w:right="188"/>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903" w:type="dxa"/>
            <w:vMerge w:val="restart"/>
          </w:tcPr>
          <w:p w:rsidR="007E1513" w:rsidRDefault="002462E7">
            <w:pPr>
              <w:pStyle w:val="TableParagraph"/>
              <w:spacing w:before="43"/>
              <w:ind w:left="235" w:right="143"/>
              <w:rPr>
                <w:b/>
                <w:sz w:val="24"/>
              </w:rPr>
            </w:pPr>
            <w:r>
              <w:rPr>
                <w:b/>
                <w:sz w:val="24"/>
              </w:rPr>
              <w:t>Наименовани</w:t>
            </w:r>
            <w:r>
              <w:rPr>
                <w:b/>
                <w:spacing w:val="-57"/>
                <w:sz w:val="24"/>
              </w:rPr>
              <w:t xml:space="preserve"> </w:t>
            </w:r>
            <w:r>
              <w:rPr>
                <w:b/>
                <w:sz w:val="24"/>
              </w:rPr>
              <w:t>е разделов и</w:t>
            </w:r>
            <w:r>
              <w:rPr>
                <w:b/>
                <w:spacing w:val="1"/>
                <w:sz w:val="24"/>
              </w:rPr>
              <w:t xml:space="preserve"> </w:t>
            </w:r>
            <w:r>
              <w:rPr>
                <w:b/>
                <w:sz w:val="24"/>
              </w:rPr>
              <w:t>тем</w:t>
            </w:r>
            <w:r>
              <w:rPr>
                <w:b/>
                <w:spacing w:val="1"/>
                <w:sz w:val="24"/>
              </w:rPr>
              <w:t xml:space="preserve"> </w:t>
            </w:r>
            <w:r>
              <w:rPr>
                <w:b/>
                <w:sz w:val="24"/>
              </w:rPr>
              <w:t>программы</w:t>
            </w:r>
          </w:p>
        </w:tc>
        <w:tc>
          <w:tcPr>
            <w:tcW w:w="4560" w:type="dxa"/>
            <w:gridSpan w:val="3"/>
          </w:tcPr>
          <w:p w:rsidR="007E1513" w:rsidRDefault="002462E7">
            <w:pPr>
              <w:pStyle w:val="TableParagraph"/>
              <w:spacing w:before="43"/>
              <w:ind w:left="101"/>
              <w:rPr>
                <w:b/>
                <w:sz w:val="24"/>
              </w:rPr>
            </w:pPr>
            <w:r>
              <w:rPr>
                <w:b/>
                <w:sz w:val="24"/>
              </w:rPr>
              <w:t>Количество</w:t>
            </w:r>
            <w:r>
              <w:rPr>
                <w:b/>
                <w:spacing w:val="-4"/>
                <w:sz w:val="24"/>
              </w:rPr>
              <w:t xml:space="preserve"> </w:t>
            </w:r>
            <w:r>
              <w:rPr>
                <w:b/>
                <w:sz w:val="24"/>
              </w:rPr>
              <w:t>часов</w:t>
            </w:r>
          </w:p>
        </w:tc>
        <w:tc>
          <w:tcPr>
            <w:tcW w:w="2504" w:type="dxa"/>
          </w:tcPr>
          <w:p w:rsidR="007E1513" w:rsidRDefault="002462E7">
            <w:pPr>
              <w:pStyle w:val="TableParagraph"/>
              <w:spacing w:before="25" w:line="270" w:lineRule="atLeast"/>
              <w:ind w:left="248" w:right="35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839"/>
        </w:trPr>
        <w:tc>
          <w:tcPr>
            <w:tcW w:w="672" w:type="dxa"/>
            <w:vMerge/>
            <w:tcBorders>
              <w:top w:val="nil"/>
            </w:tcBorders>
          </w:tcPr>
          <w:p w:rsidR="007E1513" w:rsidRDefault="007E1513">
            <w:pPr>
              <w:rPr>
                <w:sz w:val="2"/>
                <w:szCs w:val="2"/>
              </w:rPr>
            </w:pPr>
          </w:p>
        </w:tc>
        <w:tc>
          <w:tcPr>
            <w:tcW w:w="1903" w:type="dxa"/>
            <w:vMerge/>
            <w:tcBorders>
              <w:top w:val="nil"/>
            </w:tcBorders>
          </w:tcPr>
          <w:p w:rsidR="007E1513" w:rsidRDefault="007E1513">
            <w:pPr>
              <w:rPr>
                <w:sz w:val="2"/>
                <w:szCs w:val="2"/>
              </w:rPr>
            </w:pPr>
          </w:p>
        </w:tc>
        <w:tc>
          <w:tcPr>
            <w:tcW w:w="922" w:type="dxa"/>
          </w:tcPr>
          <w:p w:rsidR="007E1513" w:rsidRDefault="002462E7">
            <w:pPr>
              <w:pStyle w:val="TableParagraph"/>
              <w:spacing w:before="41"/>
              <w:ind w:left="236" w:right="178"/>
              <w:rPr>
                <w:b/>
                <w:sz w:val="24"/>
              </w:rPr>
            </w:pPr>
            <w:r>
              <w:rPr>
                <w:b/>
                <w:sz w:val="24"/>
              </w:rPr>
              <w:t>Всег о</w:t>
            </w:r>
          </w:p>
        </w:tc>
        <w:tc>
          <w:tcPr>
            <w:tcW w:w="1783" w:type="dxa"/>
          </w:tcPr>
          <w:p w:rsidR="007E1513" w:rsidRDefault="002462E7">
            <w:pPr>
              <w:pStyle w:val="TableParagraph"/>
              <w:spacing w:before="41"/>
              <w:ind w:left="235" w:right="132"/>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55" w:type="dxa"/>
          </w:tcPr>
          <w:p w:rsidR="007E1513" w:rsidRDefault="002462E7">
            <w:pPr>
              <w:pStyle w:val="TableParagraph"/>
              <w:spacing w:before="41"/>
              <w:ind w:left="238" w:right="132"/>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504" w:type="dxa"/>
          </w:tcPr>
          <w:p w:rsidR="007E1513" w:rsidRDefault="007E1513">
            <w:pPr>
              <w:pStyle w:val="TableParagraph"/>
            </w:pPr>
          </w:p>
        </w:tc>
      </w:tr>
      <w:tr w:rsidR="007E1513">
        <w:trPr>
          <w:trHeight w:val="321"/>
        </w:trPr>
        <w:tc>
          <w:tcPr>
            <w:tcW w:w="9639"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ФИЗИКА</w:t>
            </w:r>
            <w:r>
              <w:rPr>
                <w:b/>
                <w:spacing w:val="-2"/>
                <w:sz w:val="24"/>
              </w:rPr>
              <w:t xml:space="preserve"> </w:t>
            </w:r>
            <w:r>
              <w:rPr>
                <w:b/>
                <w:sz w:val="24"/>
              </w:rPr>
              <w:t>И МЕТОДЫ НАУЧНОГО</w:t>
            </w:r>
            <w:r>
              <w:rPr>
                <w:b/>
                <w:spacing w:val="-1"/>
                <w:sz w:val="24"/>
              </w:rPr>
              <w:t xml:space="preserve"> </w:t>
            </w:r>
            <w:r>
              <w:rPr>
                <w:b/>
                <w:sz w:val="24"/>
              </w:rPr>
              <w:t>ПОЗНАНИЯ</w:t>
            </w:r>
          </w:p>
        </w:tc>
      </w:tr>
      <w:tr w:rsidR="007E1513">
        <w:trPr>
          <w:trHeight w:val="1150"/>
        </w:trPr>
        <w:tc>
          <w:tcPr>
            <w:tcW w:w="672" w:type="dxa"/>
          </w:tcPr>
          <w:p w:rsidR="007E1513" w:rsidRDefault="002462E7">
            <w:pPr>
              <w:pStyle w:val="TableParagraph"/>
              <w:spacing w:before="38"/>
              <w:ind w:left="101"/>
              <w:rPr>
                <w:sz w:val="24"/>
              </w:rPr>
            </w:pPr>
            <w:r>
              <w:rPr>
                <w:sz w:val="24"/>
              </w:rPr>
              <w:t>1.1</w:t>
            </w:r>
          </w:p>
        </w:tc>
        <w:tc>
          <w:tcPr>
            <w:tcW w:w="1903" w:type="dxa"/>
          </w:tcPr>
          <w:p w:rsidR="007E1513" w:rsidRDefault="002462E7">
            <w:pPr>
              <w:pStyle w:val="TableParagraph"/>
              <w:spacing w:before="26" w:line="270" w:lineRule="atLeast"/>
              <w:ind w:left="235" w:right="690"/>
              <w:rPr>
                <w:sz w:val="24"/>
              </w:rPr>
            </w:pPr>
            <w:r>
              <w:rPr>
                <w:sz w:val="24"/>
              </w:rPr>
              <w:t>Физика и</w:t>
            </w:r>
            <w:r>
              <w:rPr>
                <w:spacing w:val="-57"/>
                <w:sz w:val="24"/>
              </w:rPr>
              <w:t xml:space="preserve"> </w:t>
            </w:r>
            <w:r>
              <w:rPr>
                <w:sz w:val="24"/>
              </w:rPr>
              <w:t>методы</w:t>
            </w:r>
            <w:r>
              <w:rPr>
                <w:spacing w:val="1"/>
                <w:sz w:val="24"/>
              </w:rPr>
              <w:t xml:space="preserve"> </w:t>
            </w:r>
            <w:r>
              <w:rPr>
                <w:sz w:val="24"/>
              </w:rPr>
              <w:t>научного</w:t>
            </w:r>
            <w:r>
              <w:rPr>
                <w:spacing w:val="-57"/>
                <w:sz w:val="24"/>
              </w:rPr>
              <w:t xml:space="preserve"> </w:t>
            </w:r>
            <w:r>
              <w:rPr>
                <w:sz w:val="24"/>
              </w:rPr>
              <w:t>познания</w:t>
            </w:r>
          </w:p>
        </w:tc>
        <w:tc>
          <w:tcPr>
            <w:tcW w:w="922" w:type="dxa"/>
          </w:tcPr>
          <w:p w:rsidR="007E1513" w:rsidRDefault="002462E7">
            <w:pPr>
              <w:pStyle w:val="TableParagraph"/>
              <w:spacing w:before="38"/>
              <w:ind w:left="296"/>
              <w:rPr>
                <w:sz w:val="24"/>
              </w:rPr>
            </w:pPr>
            <w:r>
              <w:rPr>
                <w:sz w:val="24"/>
              </w:rPr>
              <w:t>2</w:t>
            </w:r>
          </w:p>
        </w:tc>
        <w:tc>
          <w:tcPr>
            <w:tcW w:w="1783" w:type="dxa"/>
          </w:tcPr>
          <w:p w:rsidR="007E1513" w:rsidRDefault="007E1513">
            <w:pPr>
              <w:pStyle w:val="TableParagraph"/>
            </w:pPr>
          </w:p>
        </w:tc>
        <w:tc>
          <w:tcPr>
            <w:tcW w:w="1855" w:type="dxa"/>
          </w:tcPr>
          <w:p w:rsidR="007E1513" w:rsidRDefault="007E1513">
            <w:pPr>
              <w:pStyle w:val="TableParagraph"/>
            </w:pPr>
          </w:p>
        </w:tc>
        <w:tc>
          <w:tcPr>
            <w:tcW w:w="2504" w:type="dxa"/>
          </w:tcPr>
          <w:p w:rsidR="007E1513" w:rsidRDefault="002462E7">
            <w:pPr>
              <w:pStyle w:val="TableParagraph"/>
              <w:spacing w:before="38"/>
              <w:ind w:left="234" w:right="77"/>
              <w:rPr>
                <w:sz w:val="20"/>
              </w:rPr>
            </w:pPr>
            <w:r>
              <w:rPr>
                <w:sz w:val="24"/>
              </w:rPr>
              <w:t>Библиотека ЦОК</w:t>
            </w:r>
            <w:r>
              <w:rPr>
                <w:spacing w:val="1"/>
                <w:sz w:val="24"/>
              </w:rPr>
              <w:t xml:space="preserve"> </w:t>
            </w:r>
            <w:hyperlink r:id="rId269">
              <w:r>
                <w:rPr>
                  <w:color w:val="0000FF"/>
                  <w:spacing w:val="-1"/>
                  <w:sz w:val="20"/>
                  <w:u w:val="single" w:color="0000FF"/>
                </w:rPr>
                <w:t>https://m.edsoo.ru/7f41bf7</w:t>
              </w:r>
            </w:hyperlink>
            <w:r>
              <w:rPr>
                <w:color w:val="0000FF"/>
                <w:spacing w:val="-47"/>
                <w:sz w:val="20"/>
              </w:rPr>
              <w:t xml:space="preserve"> </w:t>
            </w:r>
            <w:hyperlink r:id="rId270">
              <w:r>
                <w:rPr>
                  <w:color w:val="0000FF"/>
                  <w:sz w:val="20"/>
                  <w:u w:val="single" w:color="0000FF"/>
                </w:rPr>
                <w:t>2</w:t>
              </w:r>
            </w:hyperlink>
          </w:p>
        </w:tc>
      </w:tr>
      <w:tr w:rsidR="007E1513">
        <w:trPr>
          <w:trHeight w:val="321"/>
        </w:trPr>
        <w:tc>
          <w:tcPr>
            <w:tcW w:w="2575"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22" w:type="dxa"/>
          </w:tcPr>
          <w:p w:rsidR="007E1513" w:rsidRDefault="002462E7">
            <w:pPr>
              <w:pStyle w:val="TableParagraph"/>
              <w:spacing w:before="38" w:line="263" w:lineRule="exact"/>
              <w:ind w:left="296"/>
              <w:rPr>
                <w:sz w:val="24"/>
              </w:rPr>
            </w:pPr>
            <w:r>
              <w:rPr>
                <w:sz w:val="24"/>
              </w:rPr>
              <w:t>2</w:t>
            </w:r>
          </w:p>
        </w:tc>
        <w:tc>
          <w:tcPr>
            <w:tcW w:w="6142" w:type="dxa"/>
            <w:gridSpan w:val="3"/>
          </w:tcPr>
          <w:p w:rsidR="007E1513" w:rsidRDefault="007E1513">
            <w:pPr>
              <w:pStyle w:val="TableParagraph"/>
            </w:pPr>
          </w:p>
        </w:tc>
      </w:tr>
      <w:tr w:rsidR="007E1513">
        <w:trPr>
          <w:trHeight w:val="318"/>
        </w:trPr>
        <w:tc>
          <w:tcPr>
            <w:tcW w:w="9639" w:type="dxa"/>
            <w:gridSpan w:val="6"/>
          </w:tcPr>
          <w:p w:rsidR="007E1513" w:rsidRDefault="002462E7">
            <w:pPr>
              <w:pStyle w:val="TableParagraph"/>
              <w:spacing w:before="41" w:line="258" w:lineRule="exact"/>
              <w:ind w:left="235"/>
              <w:rPr>
                <w:b/>
                <w:sz w:val="24"/>
              </w:rPr>
            </w:pPr>
            <w:r>
              <w:rPr>
                <w:b/>
                <w:sz w:val="24"/>
              </w:rPr>
              <w:t>Раздел</w:t>
            </w:r>
            <w:r>
              <w:rPr>
                <w:b/>
                <w:spacing w:val="-3"/>
                <w:sz w:val="24"/>
              </w:rPr>
              <w:t xml:space="preserve"> </w:t>
            </w:r>
            <w:r>
              <w:rPr>
                <w:b/>
                <w:sz w:val="24"/>
              </w:rPr>
              <w:t>2. МЕХАНИКА</w:t>
            </w:r>
          </w:p>
        </w:tc>
      </w:tr>
      <w:tr w:rsidR="007E1513">
        <w:trPr>
          <w:trHeight w:val="782"/>
        </w:trPr>
        <w:tc>
          <w:tcPr>
            <w:tcW w:w="672" w:type="dxa"/>
          </w:tcPr>
          <w:p w:rsidR="007E1513" w:rsidRDefault="002462E7">
            <w:pPr>
              <w:pStyle w:val="TableParagraph"/>
              <w:spacing w:before="38"/>
              <w:ind w:left="101"/>
              <w:rPr>
                <w:sz w:val="24"/>
              </w:rPr>
            </w:pPr>
            <w:r>
              <w:rPr>
                <w:sz w:val="24"/>
              </w:rPr>
              <w:t>2.1</w:t>
            </w:r>
          </w:p>
        </w:tc>
        <w:tc>
          <w:tcPr>
            <w:tcW w:w="1903" w:type="dxa"/>
          </w:tcPr>
          <w:p w:rsidR="007E1513" w:rsidRDefault="002462E7">
            <w:pPr>
              <w:pStyle w:val="TableParagraph"/>
              <w:spacing w:before="38"/>
              <w:ind w:left="235"/>
              <w:rPr>
                <w:sz w:val="24"/>
              </w:rPr>
            </w:pPr>
            <w:r>
              <w:rPr>
                <w:sz w:val="24"/>
              </w:rPr>
              <w:t>Кинематика</w:t>
            </w:r>
          </w:p>
        </w:tc>
        <w:tc>
          <w:tcPr>
            <w:tcW w:w="922" w:type="dxa"/>
          </w:tcPr>
          <w:p w:rsidR="007E1513" w:rsidRDefault="002462E7">
            <w:pPr>
              <w:pStyle w:val="TableParagraph"/>
              <w:spacing w:before="38"/>
              <w:ind w:left="296"/>
              <w:rPr>
                <w:sz w:val="24"/>
              </w:rPr>
            </w:pPr>
            <w:r>
              <w:rPr>
                <w:sz w:val="24"/>
              </w:rPr>
              <w:t>5</w:t>
            </w:r>
          </w:p>
        </w:tc>
        <w:tc>
          <w:tcPr>
            <w:tcW w:w="1783" w:type="dxa"/>
          </w:tcPr>
          <w:p w:rsidR="007E1513" w:rsidRDefault="007E1513">
            <w:pPr>
              <w:pStyle w:val="TableParagraph"/>
            </w:pPr>
          </w:p>
        </w:tc>
        <w:tc>
          <w:tcPr>
            <w:tcW w:w="1855" w:type="dxa"/>
          </w:tcPr>
          <w:p w:rsidR="007E1513" w:rsidRDefault="007E1513">
            <w:pPr>
              <w:pStyle w:val="TableParagraph"/>
            </w:pPr>
          </w:p>
        </w:tc>
        <w:tc>
          <w:tcPr>
            <w:tcW w:w="2504" w:type="dxa"/>
          </w:tcPr>
          <w:p w:rsidR="007E1513" w:rsidRDefault="002462E7">
            <w:pPr>
              <w:pStyle w:val="TableParagraph"/>
              <w:spacing w:before="38"/>
              <w:ind w:left="234"/>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4" w:right="77"/>
              <w:rPr>
                <w:sz w:val="20"/>
              </w:rPr>
            </w:pPr>
            <w:hyperlink r:id="rId271">
              <w:r w:rsidR="002462E7">
                <w:rPr>
                  <w:color w:val="0000FF"/>
                  <w:spacing w:val="-1"/>
                  <w:sz w:val="20"/>
                  <w:u w:val="single" w:color="0000FF"/>
                </w:rPr>
                <w:t>https://m.edsoo.ru/7f41bf7</w:t>
              </w:r>
            </w:hyperlink>
            <w:r w:rsidR="002462E7">
              <w:rPr>
                <w:color w:val="0000FF"/>
                <w:spacing w:val="-47"/>
                <w:sz w:val="20"/>
              </w:rPr>
              <w:t xml:space="preserve"> </w:t>
            </w:r>
            <w:hyperlink r:id="rId272">
              <w:r w:rsidR="002462E7">
                <w:rPr>
                  <w:color w:val="0000FF"/>
                  <w:sz w:val="20"/>
                  <w:u w:val="single" w:color="0000FF"/>
                </w:rPr>
                <w:t>2</w:t>
              </w:r>
            </w:hyperlink>
          </w:p>
        </w:tc>
      </w:tr>
      <w:tr w:rsidR="007E1513">
        <w:trPr>
          <w:trHeight w:val="777"/>
        </w:trPr>
        <w:tc>
          <w:tcPr>
            <w:tcW w:w="672" w:type="dxa"/>
          </w:tcPr>
          <w:p w:rsidR="007E1513" w:rsidRDefault="002462E7">
            <w:pPr>
              <w:pStyle w:val="TableParagraph"/>
              <w:spacing w:before="38"/>
              <w:ind w:left="101"/>
              <w:rPr>
                <w:sz w:val="24"/>
              </w:rPr>
            </w:pPr>
            <w:r>
              <w:rPr>
                <w:sz w:val="24"/>
              </w:rPr>
              <w:t>2.2</w:t>
            </w:r>
          </w:p>
        </w:tc>
        <w:tc>
          <w:tcPr>
            <w:tcW w:w="1903" w:type="dxa"/>
          </w:tcPr>
          <w:p w:rsidR="007E1513" w:rsidRDefault="002462E7">
            <w:pPr>
              <w:pStyle w:val="TableParagraph"/>
              <w:spacing w:before="38"/>
              <w:ind w:left="235"/>
              <w:rPr>
                <w:sz w:val="24"/>
              </w:rPr>
            </w:pPr>
            <w:r>
              <w:rPr>
                <w:sz w:val="24"/>
              </w:rPr>
              <w:t>Динамика</w:t>
            </w:r>
          </w:p>
        </w:tc>
        <w:tc>
          <w:tcPr>
            <w:tcW w:w="922" w:type="dxa"/>
          </w:tcPr>
          <w:p w:rsidR="007E1513" w:rsidRDefault="002462E7">
            <w:pPr>
              <w:pStyle w:val="TableParagraph"/>
              <w:spacing w:before="38"/>
              <w:ind w:left="296"/>
              <w:rPr>
                <w:sz w:val="24"/>
              </w:rPr>
            </w:pPr>
            <w:r>
              <w:rPr>
                <w:sz w:val="24"/>
              </w:rPr>
              <w:t>7</w:t>
            </w:r>
          </w:p>
        </w:tc>
        <w:tc>
          <w:tcPr>
            <w:tcW w:w="1783" w:type="dxa"/>
          </w:tcPr>
          <w:p w:rsidR="007E1513" w:rsidRDefault="007E1513">
            <w:pPr>
              <w:pStyle w:val="TableParagraph"/>
            </w:pPr>
          </w:p>
        </w:tc>
        <w:tc>
          <w:tcPr>
            <w:tcW w:w="1855" w:type="dxa"/>
          </w:tcPr>
          <w:p w:rsidR="007E1513" w:rsidRDefault="007E1513">
            <w:pPr>
              <w:pStyle w:val="TableParagraph"/>
            </w:pPr>
          </w:p>
        </w:tc>
        <w:tc>
          <w:tcPr>
            <w:tcW w:w="2504" w:type="dxa"/>
          </w:tcPr>
          <w:p w:rsidR="007E1513" w:rsidRDefault="002462E7">
            <w:pPr>
              <w:pStyle w:val="TableParagraph"/>
              <w:spacing w:before="38"/>
              <w:ind w:left="234"/>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4" w:right="77"/>
              <w:rPr>
                <w:sz w:val="20"/>
              </w:rPr>
            </w:pPr>
            <w:hyperlink r:id="rId273">
              <w:r w:rsidR="002462E7">
                <w:rPr>
                  <w:color w:val="0000FF"/>
                  <w:spacing w:val="-1"/>
                  <w:sz w:val="20"/>
                  <w:u w:val="single" w:color="0000FF"/>
                </w:rPr>
                <w:t>https://m.edsoo.ru/7f41bf7</w:t>
              </w:r>
            </w:hyperlink>
            <w:r w:rsidR="002462E7">
              <w:rPr>
                <w:color w:val="0000FF"/>
                <w:spacing w:val="-47"/>
                <w:sz w:val="20"/>
              </w:rPr>
              <w:t xml:space="preserve"> </w:t>
            </w:r>
            <w:hyperlink r:id="rId274">
              <w:r w:rsidR="002462E7">
                <w:rPr>
                  <w:color w:val="0000FF"/>
                  <w:sz w:val="20"/>
                  <w:u w:val="single" w:color="0000FF"/>
                </w:rPr>
                <w:t>2</w:t>
              </w:r>
            </w:hyperlink>
          </w:p>
        </w:tc>
      </w:tr>
    </w:tbl>
    <w:p w:rsidR="007E1513" w:rsidRDefault="007E1513">
      <w:pPr>
        <w:spacing w:line="230" w:lineRule="atLeast"/>
        <w:rPr>
          <w:sz w:val="20"/>
        </w:rPr>
        <w:sectPr w:rsidR="007E1513">
          <w:pgSz w:w="11910" w:h="16390"/>
          <w:pgMar w:top="1560" w:right="980" w:bottom="116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1903"/>
        <w:gridCol w:w="922"/>
        <w:gridCol w:w="1783"/>
        <w:gridCol w:w="1852"/>
        <w:gridCol w:w="2505"/>
      </w:tblGrid>
      <w:tr w:rsidR="007E1513">
        <w:trPr>
          <w:trHeight w:val="873"/>
        </w:trPr>
        <w:tc>
          <w:tcPr>
            <w:tcW w:w="672" w:type="dxa"/>
          </w:tcPr>
          <w:p w:rsidR="007E1513" w:rsidRDefault="002462E7">
            <w:pPr>
              <w:pStyle w:val="TableParagraph"/>
              <w:spacing w:before="38"/>
              <w:ind w:left="101"/>
              <w:rPr>
                <w:sz w:val="24"/>
              </w:rPr>
            </w:pPr>
            <w:r>
              <w:rPr>
                <w:sz w:val="24"/>
              </w:rPr>
              <w:t>2.3</w:t>
            </w:r>
          </w:p>
        </w:tc>
        <w:tc>
          <w:tcPr>
            <w:tcW w:w="1903" w:type="dxa"/>
          </w:tcPr>
          <w:p w:rsidR="007E1513" w:rsidRDefault="002462E7">
            <w:pPr>
              <w:pStyle w:val="TableParagraph"/>
              <w:spacing w:before="25" w:line="270" w:lineRule="atLeast"/>
              <w:ind w:left="235" w:right="294"/>
              <w:rPr>
                <w:sz w:val="24"/>
              </w:rPr>
            </w:pPr>
            <w:r>
              <w:rPr>
                <w:sz w:val="24"/>
              </w:rPr>
              <w:t>Законы</w:t>
            </w:r>
            <w:r>
              <w:rPr>
                <w:spacing w:val="1"/>
                <w:sz w:val="24"/>
              </w:rPr>
              <w:t xml:space="preserve"> </w:t>
            </w:r>
            <w:r>
              <w:rPr>
                <w:sz w:val="24"/>
              </w:rPr>
              <w:t>сохранения в</w:t>
            </w:r>
            <w:r>
              <w:rPr>
                <w:spacing w:val="-57"/>
                <w:sz w:val="24"/>
              </w:rPr>
              <w:t xml:space="preserve"> </w:t>
            </w:r>
            <w:r>
              <w:rPr>
                <w:sz w:val="24"/>
              </w:rPr>
              <w:t>механике</w:t>
            </w:r>
          </w:p>
        </w:tc>
        <w:tc>
          <w:tcPr>
            <w:tcW w:w="922" w:type="dxa"/>
          </w:tcPr>
          <w:p w:rsidR="007E1513" w:rsidRDefault="002462E7">
            <w:pPr>
              <w:pStyle w:val="TableParagraph"/>
              <w:spacing w:before="38"/>
              <w:ind w:left="296"/>
              <w:rPr>
                <w:sz w:val="24"/>
              </w:rPr>
            </w:pPr>
            <w:r>
              <w:rPr>
                <w:sz w:val="24"/>
              </w:rPr>
              <w:t>6</w:t>
            </w:r>
          </w:p>
        </w:tc>
        <w:tc>
          <w:tcPr>
            <w:tcW w:w="1783" w:type="dxa"/>
          </w:tcPr>
          <w:p w:rsidR="007E1513" w:rsidRDefault="002462E7">
            <w:pPr>
              <w:pStyle w:val="TableParagraph"/>
              <w:spacing w:before="38"/>
              <w:ind w:left="295"/>
              <w:rPr>
                <w:sz w:val="24"/>
              </w:rPr>
            </w:pPr>
            <w:r>
              <w:rPr>
                <w:sz w:val="24"/>
              </w:rPr>
              <w:t>1</w:t>
            </w:r>
          </w:p>
        </w:tc>
        <w:tc>
          <w:tcPr>
            <w:tcW w:w="1852" w:type="dxa"/>
          </w:tcPr>
          <w:p w:rsidR="007E1513" w:rsidRDefault="002462E7">
            <w:pPr>
              <w:pStyle w:val="TableParagraph"/>
              <w:spacing w:before="38"/>
              <w:ind w:left="298"/>
              <w:rPr>
                <w:sz w:val="24"/>
              </w:rPr>
            </w:pPr>
            <w:r>
              <w:rPr>
                <w:sz w:val="24"/>
              </w:rPr>
              <w:t>1</w:t>
            </w:r>
          </w:p>
        </w:tc>
        <w:tc>
          <w:tcPr>
            <w:tcW w:w="2505" w:type="dxa"/>
          </w:tcPr>
          <w:p w:rsidR="007E1513" w:rsidRDefault="002462E7">
            <w:pPr>
              <w:pStyle w:val="TableParagraph"/>
              <w:spacing w:before="38"/>
              <w:ind w:left="237" w:right="75"/>
              <w:rPr>
                <w:sz w:val="20"/>
              </w:rPr>
            </w:pPr>
            <w:r>
              <w:rPr>
                <w:sz w:val="24"/>
              </w:rPr>
              <w:t>Библиотека ЦОК</w:t>
            </w:r>
            <w:r>
              <w:rPr>
                <w:spacing w:val="1"/>
                <w:sz w:val="24"/>
              </w:rPr>
              <w:t xml:space="preserve"> </w:t>
            </w:r>
            <w:hyperlink r:id="rId275">
              <w:r>
                <w:rPr>
                  <w:color w:val="0000FF"/>
                  <w:spacing w:val="-1"/>
                  <w:sz w:val="20"/>
                  <w:u w:val="single" w:color="0000FF"/>
                </w:rPr>
                <w:t>https://m.edsoo.ru/7f41bf7</w:t>
              </w:r>
            </w:hyperlink>
            <w:r>
              <w:rPr>
                <w:color w:val="0000FF"/>
                <w:spacing w:val="-47"/>
                <w:sz w:val="20"/>
              </w:rPr>
              <w:t xml:space="preserve"> </w:t>
            </w:r>
            <w:hyperlink r:id="rId276">
              <w:r>
                <w:rPr>
                  <w:color w:val="0000FF"/>
                  <w:sz w:val="20"/>
                  <w:u w:val="single" w:color="0000FF"/>
                </w:rPr>
                <w:t>2</w:t>
              </w:r>
            </w:hyperlink>
          </w:p>
        </w:tc>
      </w:tr>
      <w:tr w:rsidR="007E1513">
        <w:trPr>
          <w:trHeight w:val="319"/>
        </w:trPr>
        <w:tc>
          <w:tcPr>
            <w:tcW w:w="2575"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22" w:type="dxa"/>
          </w:tcPr>
          <w:p w:rsidR="007E1513" w:rsidRDefault="002462E7">
            <w:pPr>
              <w:pStyle w:val="TableParagraph"/>
              <w:spacing w:before="36" w:line="263" w:lineRule="exact"/>
              <w:ind w:left="296"/>
              <w:rPr>
                <w:sz w:val="24"/>
              </w:rPr>
            </w:pPr>
            <w:r>
              <w:rPr>
                <w:sz w:val="24"/>
              </w:rPr>
              <w:t>18</w:t>
            </w:r>
          </w:p>
        </w:tc>
        <w:tc>
          <w:tcPr>
            <w:tcW w:w="6140"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3.</w:t>
            </w:r>
            <w:r>
              <w:rPr>
                <w:b/>
                <w:spacing w:val="-1"/>
                <w:sz w:val="24"/>
              </w:rPr>
              <w:t xml:space="preserve"> </w:t>
            </w:r>
            <w:r>
              <w:rPr>
                <w:b/>
                <w:sz w:val="24"/>
              </w:rPr>
              <w:t>МОЛЕКУЛЯРНАЯ</w:t>
            </w:r>
            <w:r>
              <w:rPr>
                <w:b/>
                <w:spacing w:val="-4"/>
                <w:sz w:val="24"/>
              </w:rPr>
              <w:t xml:space="preserve"> </w:t>
            </w:r>
            <w:r>
              <w:rPr>
                <w:b/>
                <w:sz w:val="24"/>
              </w:rPr>
              <w:t>ФИЗИКА</w:t>
            </w:r>
            <w:r>
              <w:rPr>
                <w:b/>
                <w:spacing w:val="-3"/>
                <w:sz w:val="24"/>
              </w:rPr>
              <w:t xml:space="preserve"> </w:t>
            </w:r>
            <w:r>
              <w:rPr>
                <w:b/>
                <w:sz w:val="24"/>
              </w:rPr>
              <w:t>И</w:t>
            </w:r>
            <w:r>
              <w:rPr>
                <w:b/>
                <w:spacing w:val="-3"/>
                <w:sz w:val="24"/>
              </w:rPr>
              <w:t xml:space="preserve"> </w:t>
            </w:r>
            <w:r>
              <w:rPr>
                <w:b/>
                <w:sz w:val="24"/>
              </w:rPr>
              <w:t>ТЕРМОДИНАМИКА</w:t>
            </w:r>
          </w:p>
        </w:tc>
      </w:tr>
      <w:tr w:rsidR="007E1513">
        <w:trPr>
          <w:trHeight w:val="1149"/>
        </w:trPr>
        <w:tc>
          <w:tcPr>
            <w:tcW w:w="672" w:type="dxa"/>
          </w:tcPr>
          <w:p w:rsidR="007E1513" w:rsidRDefault="002462E7">
            <w:pPr>
              <w:pStyle w:val="TableParagraph"/>
              <w:spacing w:before="38"/>
              <w:ind w:left="101"/>
              <w:rPr>
                <w:sz w:val="24"/>
              </w:rPr>
            </w:pPr>
            <w:r>
              <w:rPr>
                <w:sz w:val="24"/>
              </w:rPr>
              <w:t>3.1</w:t>
            </w:r>
          </w:p>
        </w:tc>
        <w:tc>
          <w:tcPr>
            <w:tcW w:w="1903" w:type="dxa"/>
          </w:tcPr>
          <w:p w:rsidR="007E1513" w:rsidRDefault="002462E7">
            <w:pPr>
              <w:pStyle w:val="TableParagraph"/>
              <w:spacing w:before="25" w:line="270" w:lineRule="atLeast"/>
              <w:ind w:left="235" w:right="248"/>
              <w:rPr>
                <w:sz w:val="24"/>
              </w:rPr>
            </w:pPr>
            <w:r>
              <w:rPr>
                <w:sz w:val="24"/>
              </w:rPr>
              <w:t>Основы</w:t>
            </w:r>
            <w:r>
              <w:rPr>
                <w:spacing w:val="1"/>
                <w:sz w:val="24"/>
              </w:rPr>
              <w:t xml:space="preserve"> </w:t>
            </w:r>
            <w:r>
              <w:rPr>
                <w:sz w:val="24"/>
              </w:rPr>
              <w:t xml:space="preserve">молекулярно- </w:t>
            </w:r>
            <w:r>
              <w:rPr>
                <w:spacing w:val="-1"/>
                <w:sz w:val="24"/>
              </w:rPr>
              <w:t>кинетической</w:t>
            </w:r>
            <w:r>
              <w:rPr>
                <w:spacing w:val="-57"/>
                <w:sz w:val="24"/>
              </w:rPr>
              <w:t xml:space="preserve"> </w:t>
            </w:r>
            <w:r>
              <w:rPr>
                <w:sz w:val="24"/>
              </w:rPr>
              <w:t>теории</w:t>
            </w:r>
          </w:p>
        </w:tc>
        <w:tc>
          <w:tcPr>
            <w:tcW w:w="922" w:type="dxa"/>
          </w:tcPr>
          <w:p w:rsidR="007E1513" w:rsidRDefault="002462E7">
            <w:pPr>
              <w:pStyle w:val="TableParagraph"/>
              <w:spacing w:before="38"/>
              <w:ind w:left="296"/>
              <w:rPr>
                <w:sz w:val="24"/>
              </w:rPr>
            </w:pPr>
            <w:r>
              <w:rPr>
                <w:sz w:val="24"/>
              </w:rPr>
              <w:t>9</w:t>
            </w:r>
          </w:p>
        </w:tc>
        <w:tc>
          <w:tcPr>
            <w:tcW w:w="1783" w:type="dxa"/>
          </w:tcPr>
          <w:p w:rsidR="007E1513" w:rsidRDefault="007E1513">
            <w:pPr>
              <w:pStyle w:val="TableParagraph"/>
            </w:pPr>
          </w:p>
        </w:tc>
        <w:tc>
          <w:tcPr>
            <w:tcW w:w="1852" w:type="dxa"/>
          </w:tcPr>
          <w:p w:rsidR="007E1513" w:rsidRDefault="002462E7">
            <w:pPr>
              <w:pStyle w:val="TableParagraph"/>
              <w:spacing w:before="38"/>
              <w:ind w:left="298"/>
              <w:rPr>
                <w:sz w:val="24"/>
              </w:rPr>
            </w:pPr>
            <w:r>
              <w:rPr>
                <w:sz w:val="24"/>
              </w:rPr>
              <w:t>1</w:t>
            </w:r>
          </w:p>
        </w:tc>
        <w:tc>
          <w:tcPr>
            <w:tcW w:w="2505" w:type="dxa"/>
          </w:tcPr>
          <w:p w:rsidR="007E1513" w:rsidRDefault="002462E7">
            <w:pPr>
              <w:pStyle w:val="TableParagraph"/>
              <w:spacing w:before="38"/>
              <w:ind w:left="237" w:right="75"/>
              <w:rPr>
                <w:sz w:val="20"/>
              </w:rPr>
            </w:pPr>
            <w:r>
              <w:rPr>
                <w:sz w:val="24"/>
              </w:rPr>
              <w:t>Библиотека ЦОК</w:t>
            </w:r>
            <w:r>
              <w:rPr>
                <w:spacing w:val="1"/>
                <w:sz w:val="24"/>
              </w:rPr>
              <w:t xml:space="preserve"> </w:t>
            </w:r>
            <w:hyperlink r:id="rId277">
              <w:r>
                <w:rPr>
                  <w:color w:val="0000FF"/>
                  <w:spacing w:val="-1"/>
                  <w:sz w:val="20"/>
                  <w:u w:val="single" w:color="0000FF"/>
                </w:rPr>
                <w:t>https://m.edsoo.ru/7f41bf7</w:t>
              </w:r>
            </w:hyperlink>
            <w:r>
              <w:rPr>
                <w:color w:val="0000FF"/>
                <w:spacing w:val="-47"/>
                <w:sz w:val="20"/>
              </w:rPr>
              <w:t xml:space="preserve"> </w:t>
            </w:r>
            <w:hyperlink r:id="rId278">
              <w:r>
                <w:rPr>
                  <w:color w:val="0000FF"/>
                  <w:sz w:val="20"/>
                  <w:u w:val="single" w:color="0000FF"/>
                </w:rPr>
                <w:t>2</w:t>
              </w:r>
            </w:hyperlink>
          </w:p>
        </w:tc>
      </w:tr>
      <w:tr w:rsidR="007E1513">
        <w:trPr>
          <w:trHeight w:val="874"/>
        </w:trPr>
        <w:tc>
          <w:tcPr>
            <w:tcW w:w="672" w:type="dxa"/>
          </w:tcPr>
          <w:p w:rsidR="007E1513" w:rsidRDefault="002462E7">
            <w:pPr>
              <w:pStyle w:val="TableParagraph"/>
              <w:spacing w:before="38"/>
              <w:ind w:left="101"/>
              <w:rPr>
                <w:sz w:val="24"/>
              </w:rPr>
            </w:pPr>
            <w:r>
              <w:rPr>
                <w:sz w:val="24"/>
              </w:rPr>
              <w:t>3.2</w:t>
            </w:r>
          </w:p>
        </w:tc>
        <w:tc>
          <w:tcPr>
            <w:tcW w:w="1903" w:type="dxa"/>
          </w:tcPr>
          <w:p w:rsidR="007E1513" w:rsidRDefault="002462E7">
            <w:pPr>
              <w:pStyle w:val="TableParagraph"/>
              <w:spacing w:before="26" w:line="270" w:lineRule="atLeast"/>
              <w:ind w:left="235" w:right="157"/>
              <w:rPr>
                <w:sz w:val="24"/>
              </w:rPr>
            </w:pPr>
            <w:r>
              <w:rPr>
                <w:sz w:val="24"/>
              </w:rPr>
              <w:t>Основы</w:t>
            </w:r>
            <w:r>
              <w:rPr>
                <w:spacing w:val="1"/>
                <w:sz w:val="24"/>
              </w:rPr>
              <w:t xml:space="preserve"> </w:t>
            </w:r>
            <w:r>
              <w:rPr>
                <w:sz w:val="24"/>
              </w:rPr>
              <w:t>термодинамик</w:t>
            </w:r>
            <w:r>
              <w:rPr>
                <w:spacing w:val="-57"/>
                <w:sz w:val="24"/>
              </w:rPr>
              <w:t xml:space="preserve"> </w:t>
            </w:r>
            <w:r>
              <w:rPr>
                <w:sz w:val="24"/>
              </w:rPr>
              <w:t>и</w:t>
            </w:r>
          </w:p>
        </w:tc>
        <w:tc>
          <w:tcPr>
            <w:tcW w:w="922" w:type="dxa"/>
          </w:tcPr>
          <w:p w:rsidR="007E1513" w:rsidRDefault="002462E7">
            <w:pPr>
              <w:pStyle w:val="TableParagraph"/>
              <w:spacing w:before="38"/>
              <w:ind w:left="296"/>
              <w:rPr>
                <w:sz w:val="24"/>
              </w:rPr>
            </w:pPr>
            <w:r>
              <w:rPr>
                <w:sz w:val="24"/>
              </w:rPr>
              <w:t>10</w:t>
            </w:r>
          </w:p>
        </w:tc>
        <w:tc>
          <w:tcPr>
            <w:tcW w:w="1783" w:type="dxa"/>
          </w:tcPr>
          <w:p w:rsidR="007E1513" w:rsidRDefault="002462E7">
            <w:pPr>
              <w:pStyle w:val="TableParagraph"/>
              <w:spacing w:before="38"/>
              <w:ind w:left="295"/>
              <w:rPr>
                <w:sz w:val="24"/>
              </w:rPr>
            </w:pPr>
            <w:r>
              <w:rPr>
                <w:sz w:val="24"/>
              </w:rPr>
              <w:t>1</w:t>
            </w:r>
          </w:p>
        </w:tc>
        <w:tc>
          <w:tcPr>
            <w:tcW w:w="1852" w:type="dxa"/>
          </w:tcPr>
          <w:p w:rsidR="007E1513" w:rsidRDefault="007E1513">
            <w:pPr>
              <w:pStyle w:val="TableParagraph"/>
            </w:pPr>
          </w:p>
        </w:tc>
        <w:tc>
          <w:tcPr>
            <w:tcW w:w="2505" w:type="dxa"/>
          </w:tcPr>
          <w:p w:rsidR="007E1513" w:rsidRDefault="002462E7">
            <w:pPr>
              <w:pStyle w:val="TableParagraph"/>
              <w:spacing w:before="38"/>
              <w:ind w:left="237" w:right="75"/>
              <w:rPr>
                <w:sz w:val="20"/>
              </w:rPr>
            </w:pPr>
            <w:r>
              <w:rPr>
                <w:sz w:val="24"/>
              </w:rPr>
              <w:t>Библиотека ЦОК</w:t>
            </w:r>
            <w:r>
              <w:rPr>
                <w:spacing w:val="1"/>
                <w:sz w:val="24"/>
              </w:rPr>
              <w:t xml:space="preserve"> </w:t>
            </w:r>
            <w:hyperlink r:id="rId279">
              <w:r>
                <w:rPr>
                  <w:color w:val="0000FF"/>
                  <w:spacing w:val="-1"/>
                  <w:sz w:val="20"/>
                  <w:u w:val="single" w:color="0000FF"/>
                </w:rPr>
                <w:t>https://m.edsoo.ru/7f41bf7</w:t>
              </w:r>
            </w:hyperlink>
            <w:r>
              <w:rPr>
                <w:color w:val="0000FF"/>
                <w:spacing w:val="-47"/>
                <w:sz w:val="20"/>
              </w:rPr>
              <w:t xml:space="preserve"> </w:t>
            </w:r>
            <w:hyperlink r:id="rId280">
              <w:r>
                <w:rPr>
                  <w:color w:val="0000FF"/>
                  <w:sz w:val="20"/>
                  <w:u w:val="single" w:color="0000FF"/>
                </w:rPr>
                <w:t>2</w:t>
              </w:r>
            </w:hyperlink>
          </w:p>
        </w:tc>
      </w:tr>
      <w:tr w:rsidR="007E1513">
        <w:trPr>
          <w:trHeight w:val="1425"/>
        </w:trPr>
        <w:tc>
          <w:tcPr>
            <w:tcW w:w="672" w:type="dxa"/>
          </w:tcPr>
          <w:p w:rsidR="007E1513" w:rsidRDefault="002462E7">
            <w:pPr>
              <w:pStyle w:val="TableParagraph"/>
              <w:spacing w:before="38"/>
              <w:ind w:left="101"/>
              <w:rPr>
                <w:sz w:val="24"/>
              </w:rPr>
            </w:pPr>
            <w:r>
              <w:rPr>
                <w:sz w:val="24"/>
              </w:rPr>
              <w:t>3.3</w:t>
            </w:r>
          </w:p>
        </w:tc>
        <w:tc>
          <w:tcPr>
            <w:tcW w:w="1903" w:type="dxa"/>
          </w:tcPr>
          <w:p w:rsidR="007E1513" w:rsidRDefault="002462E7">
            <w:pPr>
              <w:pStyle w:val="TableParagraph"/>
              <w:spacing w:before="38"/>
              <w:ind w:left="235" w:right="448"/>
              <w:rPr>
                <w:sz w:val="24"/>
              </w:rPr>
            </w:pPr>
            <w:r>
              <w:rPr>
                <w:spacing w:val="-1"/>
                <w:sz w:val="24"/>
              </w:rPr>
              <w:t>Агрегатные</w:t>
            </w:r>
            <w:r>
              <w:rPr>
                <w:spacing w:val="-57"/>
                <w:sz w:val="24"/>
              </w:rPr>
              <w:t xml:space="preserve"> </w:t>
            </w:r>
            <w:r>
              <w:rPr>
                <w:sz w:val="24"/>
              </w:rPr>
              <w:t>состояния</w:t>
            </w:r>
            <w:r>
              <w:rPr>
                <w:spacing w:val="1"/>
                <w:sz w:val="24"/>
              </w:rPr>
              <w:t xml:space="preserve"> </w:t>
            </w:r>
            <w:r>
              <w:rPr>
                <w:sz w:val="24"/>
              </w:rPr>
              <w:t>вещества.</w:t>
            </w:r>
          </w:p>
          <w:p w:rsidR="007E1513" w:rsidRDefault="002462E7">
            <w:pPr>
              <w:pStyle w:val="TableParagraph"/>
              <w:spacing w:line="270" w:lineRule="atLeast"/>
              <w:ind w:left="235" w:right="658"/>
              <w:rPr>
                <w:sz w:val="24"/>
              </w:rPr>
            </w:pPr>
            <w:r>
              <w:rPr>
                <w:sz w:val="24"/>
              </w:rPr>
              <w:t>Фазовые</w:t>
            </w:r>
            <w:r>
              <w:rPr>
                <w:spacing w:val="1"/>
                <w:sz w:val="24"/>
              </w:rPr>
              <w:t xml:space="preserve"> </w:t>
            </w:r>
            <w:r>
              <w:rPr>
                <w:sz w:val="24"/>
              </w:rPr>
              <w:t>переходы</w:t>
            </w:r>
          </w:p>
        </w:tc>
        <w:tc>
          <w:tcPr>
            <w:tcW w:w="922" w:type="dxa"/>
          </w:tcPr>
          <w:p w:rsidR="007E1513" w:rsidRDefault="002462E7">
            <w:pPr>
              <w:pStyle w:val="TableParagraph"/>
              <w:spacing w:before="38"/>
              <w:ind w:left="296"/>
              <w:rPr>
                <w:sz w:val="24"/>
              </w:rPr>
            </w:pPr>
            <w:r>
              <w:rPr>
                <w:sz w:val="24"/>
              </w:rPr>
              <w:t>5</w:t>
            </w:r>
          </w:p>
        </w:tc>
        <w:tc>
          <w:tcPr>
            <w:tcW w:w="1783" w:type="dxa"/>
          </w:tcPr>
          <w:p w:rsidR="007E1513" w:rsidRDefault="007E1513">
            <w:pPr>
              <w:pStyle w:val="TableParagraph"/>
            </w:pPr>
          </w:p>
        </w:tc>
        <w:tc>
          <w:tcPr>
            <w:tcW w:w="1852" w:type="dxa"/>
          </w:tcPr>
          <w:p w:rsidR="007E1513" w:rsidRDefault="007E1513">
            <w:pPr>
              <w:pStyle w:val="TableParagraph"/>
            </w:pPr>
          </w:p>
        </w:tc>
        <w:tc>
          <w:tcPr>
            <w:tcW w:w="2505" w:type="dxa"/>
          </w:tcPr>
          <w:p w:rsidR="007E1513" w:rsidRDefault="002462E7">
            <w:pPr>
              <w:pStyle w:val="TableParagraph"/>
              <w:spacing w:before="38"/>
              <w:ind w:left="237" w:right="75"/>
              <w:rPr>
                <w:sz w:val="20"/>
              </w:rPr>
            </w:pPr>
            <w:r>
              <w:rPr>
                <w:sz w:val="24"/>
              </w:rPr>
              <w:t>Библиотека ЦОК</w:t>
            </w:r>
            <w:r>
              <w:rPr>
                <w:spacing w:val="1"/>
                <w:sz w:val="24"/>
              </w:rPr>
              <w:t xml:space="preserve"> </w:t>
            </w:r>
            <w:hyperlink r:id="rId281">
              <w:r>
                <w:rPr>
                  <w:color w:val="0000FF"/>
                  <w:spacing w:val="-1"/>
                  <w:sz w:val="20"/>
                  <w:u w:val="single" w:color="0000FF"/>
                </w:rPr>
                <w:t>https://m.edsoo.ru/7f41bf7</w:t>
              </w:r>
            </w:hyperlink>
            <w:r>
              <w:rPr>
                <w:color w:val="0000FF"/>
                <w:spacing w:val="-47"/>
                <w:sz w:val="20"/>
              </w:rPr>
              <w:t xml:space="preserve"> </w:t>
            </w:r>
            <w:hyperlink r:id="rId282">
              <w:r>
                <w:rPr>
                  <w:color w:val="0000FF"/>
                  <w:sz w:val="20"/>
                  <w:u w:val="single" w:color="0000FF"/>
                </w:rPr>
                <w:t>2</w:t>
              </w:r>
            </w:hyperlink>
          </w:p>
        </w:tc>
      </w:tr>
      <w:tr w:rsidR="007E1513">
        <w:trPr>
          <w:trHeight w:val="318"/>
        </w:trPr>
        <w:tc>
          <w:tcPr>
            <w:tcW w:w="2575"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22" w:type="dxa"/>
          </w:tcPr>
          <w:p w:rsidR="007E1513" w:rsidRDefault="002462E7">
            <w:pPr>
              <w:pStyle w:val="TableParagraph"/>
              <w:spacing w:before="36" w:line="263" w:lineRule="exact"/>
              <w:ind w:left="296"/>
              <w:rPr>
                <w:sz w:val="24"/>
              </w:rPr>
            </w:pPr>
            <w:r>
              <w:rPr>
                <w:sz w:val="24"/>
              </w:rPr>
              <w:t>24</w:t>
            </w:r>
          </w:p>
        </w:tc>
        <w:tc>
          <w:tcPr>
            <w:tcW w:w="6140"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4.</w:t>
            </w:r>
            <w:r>
              <w:rPr>
                <w:b/>
                <w:spacing w:val="-2"/>
                <w:sz w:val="24"/>
              </w:rPr>
              <w:t xml:space="preserve"> </w:t>
            </w:r>
            <w:r>
              <w:rPr>
                <w:b/>
                <w:sz w:val="24"/>
              </w:rPr>
              <w:t>ЭЛЕКТРОДИНАМИКА</w:t>
            </w:r>
          </w:p>
        </w:tc>
      </w:tr>
      <w:tr w:rsidR="007E1513">
        <w:trPr>
          <w:trHeight w:val="782"/>
        </w:trPr>
        <w:tc>
          <w:tcPr>
            <w:tcW w:w="672" w:type="dxa"/>
          </w:tcPr>
          <w:p w:rsidR="007E1513" w:rsidRDefault="002462E7">
            <w:pPr>
              <w:pStyle w:val="TableParagraph"/>
              <w:spacing w:before="38"/>
              <w:ind w:left="101"/>
              <w:rPr>
                <w:sz w:val="24"/>
              </w:rPr>
            </w:pPr>
            <w:r>
              <w:rPr>
                <w:sz w:val="24"/>
              </w:rPr>
              <w:t>4.1</w:t>
            </w:r>
          </w:p>
        </w:tc>
        <w:tc>
          <w:tcPr>
            <w:tcW w:w="1903" w:type="dxa"/>
          </w:tcPr>
          <w:p w:rsidR="007E1513" w:rsidRDefault="002462E7">
            <w:pPr>
              <w:pStyle w:val="TableParagraph"/>
              <w:spacing w:before="38"/>
              <w:ind w:left="235" w:right="128"/>
              <w:rPr>
                <w:sz w:val="24"/>
              </w:rPr>
            </w:pPr>
            <w:r>
              <w:rPr>
                <w:sz w:val="24"/>
              </w:rPr>
              <w:t>Электростатик</w:t>
            </w:r>
            <w:r>
              <w:rPr>
                <w:spacing w:val="-57"/>
                <w:sz w:val="24"/>
              </w:rPr>
              <w:t xml:space="preserve"> </w:t>
            </w:r>
            <w:r>
              <w:rPr>
                <w:sz w:val="24"/>
              </w:rPr>
              <w:t>а</w:t>
            </w:r>
          </w:p>
        </w:tc>
        <w:tc>
          <w:tcPr>
            <w:tcW w:w="922" w:type="dxa"/>
          </w:tcPr>
          <w:p w:rsidR="007E1513" w:rsidRDefault="002462E7">
            <w:pPr>
              <w:pStyle w:val="TableParagraph"/>
              <w:spacing w:before="38"/>
              <w:ind w:left="296"/>
              <w:rPr>
                <w:sz w:val="24"/>
              </w:rPr>
            </w:pPr>
            <w:r>
              <w:rPr>
                <w:sz w:val="24"/>
              </w:rPr>
              <w:t>10</w:t>
            </w:r>
          </w:p>
        </w:tc>
        <w:tc>
          <w:tcPr>
            <w:tcW w:w="1783" w:type="dxa"/>
          </w:tcPr>
          <w:p w:rsidR="007E1513" w:rsidRDefault="007E1513">
            <w:pPr>
              <w:pStyle w:val="TableParagraph"/>
            </w:pPr>
          </w:p>
        </w:tc>
        <w:tc>
          <w:tcPr>
            <w:tcW w:w="1852" w:type="dxa"/>
          </w:tcPr>
          <w:p w:rsidR="007E1513" w:rsidRDefault="002462E7">
            <w:pPr>
              <w:pStyle w:val="TableParagraph"/>
              <w:spacing w:before="38"/>
              <w:ind w:left="298"/>
              <w:rPr>
                <w:sz w:val="24"/>
              </w:rPr>
            </w:pPr>
            <w:r>
              <w:rPr>
                <w:sz w:val="24"/>
              </w:rPr>
              <w:t>1</w:t>
            </w:r>
          </w:p>
        </w:tc>
        <w:tc>
          <w:tcPr>
            <w:tcW w:w="2505" w:type="dxa"/>
          </w:tcPr>
          <w:p w:rsidR="007E1513" w:rsidRDefault="002462E7">
            <w:pPr>
              <w:pStyle w:val="TableParagraph"/>
              <w:spacing w:before="38"/>
              <w:ind w:left="237"/>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7" w:right="75"/>
              <w:rPr>
                <w:sz w:val="20"/>
              </w:rPr>
            </w:pPr>
            <w:hyperlink r:id="rId283">
              <w:r w:rsidR="002462E7">
                <w:rPr>
                  <w:color w:val="0000FF"/>
                  <w:spacing w:val="-1"/>
                  <w:sz w:val="20"/>
                  <w:u w:val="single" w:color="0000FF"/>
                </w:rPr>
                <w:t>https://m.edsoo.ru/7f41bf7</w:t>
              </w:r>
            </w:hyperlink>
            <w:r w:rsidR="002462E7">
              <w:rPr>
                <w:color w:val="0000FF"/>
                <w:spacing w:val="-47"/>
                <w:sz w:val="20"/>
              </w:rPr>
              <w:t xml:space="preserve"> </w:t>
            </w:r>
            <w:hyperlink r:id="rId284">
              <w:r w:rsidR="002462E7">
                <w:rPr>
                  <w:color w:val="0000FF"/>
                  <w:sz w:val="20"/>
                  <w:u w:val="single" w:color="0000FF"/>
                </w:rPr>
                <w:t>2</w:t>
              </w:r>
            </w:hyperlink>
          </w:p>
        </w:tc>
      </w:tr>
      <w:tr w:rsidR="007E1513">
        <w:trPr>
          <w:trHeight w:val="1425"/>
        </w:trPr>
        <w:tc>
          <w:tcPr>
            <w:tcW w:w="672" w:type="dxa"/>
          </w:tcPr>
          <w:p w:rsidR="007E1513" w:rsidRDefault="002462E7">
            <w:pPr>
              <w:pStyle w:val="TableParagraph"/>
              <w:spacing w:before="38"/>
              <w:ind w:left="101"/>
              <w:rPr>
                <w:sz w:val="24"/>
              </w:rPr>
            </w:pPr>
            <w:r>
              <w:rPr>
                <w:sz w:val="24"/>
              </w:rPr>
              <w:t>4.2</w:t>
            </w:r>
          </w:p>
        </w:tc>
        <w:tc>
          <w:tcPr>
            <w:tcW w:w="1903" w:type="dxa"/>
          </w:tcPr>
          <w:p w:rsidR="007E1513" w:rsidRDefault="002462E7">
            <w:pPr>
              <w:pStyle w:val="TableParagraph"/>
              <w:spacing w:before="38"/>
              <w:ind w:left="235" w:right="136"/>
              <w:rPr>
                <w:sz w:val="24"/>
              </w:rPr>
            </w:pPr>
            <w:r>
              <w:rPr>
                <w:sz w:val="24"/>
              </w:rPr>
              <w:t>Постоянный</w:t>
            </w:r>
            <w:r>
              <w:rPr>
                <w:spacing w:val="1"/>
                <w:sz w:val="24"/>
              </w:rPr>
              <w:t xml:space="preserve"> </w:t>
            </w:r>
            <w:r>
              <w:rPr>
                <w:sz w:val="24"/>
              </w:rPr>
              <w:t>электрический</w:t>
            </w:r>
            <w:r>
              <w:rPr>
                <w:spacing w:val="-57"/>
                <w:sz w:val="24"/>
              </w:rPr>
              <w:t xml:space="preserve"> </w:t>
            </w:r>
            <w:r>
              <w:rPr>
                <w:sz w:val="24"/>
              </w:rPr>
              <w:t>ток. Токи</w:t>
            </w:r>
            <w:r>
              <w:rPr>
                <w:spacing w:val="1"/>
                <w:sz w:val="24"/>
              </w:rPr>
              <w:t xml:space="preserve"> </w:t>
            </w:r>
            <w:r>
              <w:rPr>
                <w:sz w:val="24"/>
              </w:rPr>
              <w:t>в</w:t>
            </w:r>
            <w:r>
              <w:rPr>
                <w:spacing w:val="1"/>
                <w:sz w:val="24"/>
              </w:rPr>
              <w:t xml:space="preserve"> </w:t>
            </w:r>
            <w:r>
              <w:rPr>
                <w:sz w:val="24"/>
              </w:rPr>
              <w:t>различных</w:t>
            </w:r>
          </w:p>
          <w:p w:rsidR="007E1513" w:rsidRDefault="002462E7">
            <w:pPr>
              <w:pStyle w:val="TableParagraph"/>
              <w:spacing w:before="1" w:line="263" w:lineRule="exact"/>
              <w:ind w:left="235"/>
              <w:rPr>
                <w:sz w:val="24"/>
              </w:rPr>
            </w:pPr>
            <w:r>
              <w:rPr>
                <w:sz w:val="24"/>
              </w:rPr>
              <w:t>средах</w:t>
            </w:r>
          </w:p>
        </w:tc>
        <w:tc>
          <w:tcPr>
            <w:tcW w:w="922" w:type="dxa"/>
          </w:tcPr>
          <w:p w:rsidR="007E1513" w:rsidRDefault="002462E7">
            <w:pPr>
              <w:pStyle w:val="TableParagraph"/>
              <w:spacing w:before="38"/>
              <w:ind w:left="296"/>
              <w:rPr>
                <w:sz w:val="24"/>
              </w:rPr>
            </w:pPr>
            <w:r>
              <w:rPr>
                <w:sz w:val="24"/>
              </w:rPr>
              <w:t>12</w:t>
            </w:r>
          </w:p>
        </w:tc>
        <w:tc>
          <w:tcPr>
            <w:tcW w:w="1783" w:type="dxa"/>
          </w:tcPr>
          <w:p w:rsidR="007E1513" w:rsidRDefault="002462E7">
            <w:pPr>
              <w:pStyle w:val="TableParagraph"/>
              <w:spacing w:before="38"/>
              <w:ind w:left="295"/>
              <w:rPr>
                <w:sz w:val="24"/>
              </w:rPr>
            </w:pPr>
            <w:r>
              <w:rPr>
                <w:sz w:val="24"/>
              </w:rPr>
              <w:t>1</w:t>
            </w:r>
          </w:p>
        </w:tc>
        <w:tc>
          <w:tcPr>
            <w:tcW w:w="1852" w:type="dxa"/>
          </w:tcPr>
          <w:p w:rsidR="007E1513" w:rsidRDefault="007E1513">
            <w:pPr>
              <w:pStyle w:val="TableParagraph"/>
            </w:pPr>
          </w:p>
        </w:tc>
        <w:tc>
          <w:tcPr>
            <w:tcW w:w="2505" w:type="dxa"/>
          </w:tcPr>
          <w:p w:rsidR="007E1513" w:rsidRDefault="002462E7">
            <w:pPr>
              <w:pStyle w:val="TableParagraph"/>
              <w:spacing w:before="38"/>
              <w:ind w:left="237" w:right="75"/>
              <w:rPr>
                <w:sz w:val="20"/>
              </w:rPr>
            </w:pPr>
            <w:r>
              <w:rPr>
                <w:sz w:val="24"/>
              </w:rPr>
              <w:t>Библиотека ЦОК</w:t>
            </w:r>
            <w:r>
              <w:rPr>
                <w:spacing w:val="1"/>
                <w:sz w:val="24"/>
              </w:rPr>
              <w:t xml:space="preserve"> </w:t>
            </w:r>
            <w:hyperlink r:id="rId285">
              <w:r>
                <w:rPr>
                  <w:color w:val="0000FF"/>
                  <w:spacing w:val="-1"/>
                  <w:sz w:val="20"/>
                  <w:u w:val="single" w:color="0000FF"/>
                </w:rPr>
                <w:t>https://m.edsoo.ru/7f41bf7</w:t>
              </w:r>
            </w:hyperlink>
            <w:r>
              <w:rPr>
                <w:color w:val="0000FF"/>
                <w:spacing w:val="-47"/>
                <w:sz w:val="20"/>
              </w:rPr>
              <w:t xml:space="preserve"> </w:t>
            </w:r>
            <w:hyperlink r:id="rId286">
              <w:r>
                <w:rPr>
                  <w:color w:val="0000FF"/>
                  <w:sz w:val="20"/>
                  <w:u w:val="single" w:color="0000FF"/>
                </w:rPr>
                <w:t>2</w:t>
              </w:r>
            </w:hyperlink>
          </w:p>
        </w:tc>
      </w:tr>
      <w:tr w:rsidR="007E1513">
        <w:trPr>
          <w:trHeight w:val="318"/>
        </w:trPr>
        <w:tc>
          <w:tcPr>
            <w:tcW w:w="2575"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22" w:type="dxa"/>
          </w:tcPr>
          <w:p w:rsidR="007E1513" w:rsidRDefault="002462E7">
            <w:pPr>
              <w:pStyle w:val="TableParagraph"/>
              <w:spacing w:before="36" w:line="263" w:lineRule="exact"/>
              <w:ind w:left="296"/>
              <w:rPr>
                <w:sz w:val="24"/>
              </w:rPr>
            </w:pPr>
            <w:r>
              <w:rPr>
                <w:sz w:val="24"/>
              </w:rPr>
              <w:t>22</w:t>
            </w:r>
          </w:p>
        </w:tc>
        <w:tc>
          <w:tcPr>
            <w:tcW w:w="6140" w:type="dxa"/>
            <w:gridSpan w:val="3"/>
          </w:tcPr>
          <w:p w:rsidR="007E1513" w:rsidRDefault="007E1513">
            <w:pPr>
              <w:pStyle w:val="TableParagraph"/>
            </w:pPr>
          </w:p>
        </w:tc>
      </w:tr>
      <w:tr w:rsidR="007E1513">
        <w:trPr>
          <w:trHeight w:val="321"/>
        </w:trPr>
        <w:tc>
          <w:tcPr>
            <w:tcW w:w="2575" w:type="dxa"/>
            <w:gridSpan w:val="2"/>
          </w:tcPr>
          <w:p w:rsidR="007E1513" w:rsidRDefault="002462E7">
            <w:pPr>
              <w:pStyle w:val="TableParagraph"/>
              <w:spacing w:before="38" w:line="263" w:lineRule="exact"/>
              <w:ind w:left="235"/>
              <w:rPr>
                <w:sz w:val="24"/>
              </w:rPr>
            </w:pPr>
            <w:r>
              <w:rPr>
                <w:sz w:val="24"/>
              </w:rPr>
              <w:t>Резервное</w:t>
            </w:r>
            <w:r>
              <w:rPr>
                <w:spacing w:val="-4"/>
                <w:sz w:val="24"/>
              </w:rPr>
              <w:t xml:space="preserve"> </w:t>
            </w:r>
            <w:r>
              <w:rPr>
                <w:sz w:val="24"/>
              </w:rPr>
              <w:t>время</w:t>
            </w:r>
          </w:p>
        </w:tc>
        <w:tc>
          <w:tcPr>
            <w:tcW w:w="922" w:type="dxa"/>
          </w:tcPr>
          <w:p w:rsidR="007E1513" w:rsidRDefault="002462E7">
            <w:pPr>
              <w:pStyle w:val="TableParagraph"/>
              <w:spacing w:before="38" w:line="263" w:lineRule="exact"/>
              <w:ind w:left="296"/>
              <w:rPr>
                <w:sz w:val="24"/>
              </w:rPr>
            </w:pPr>
            <w:r>
              <w:rPr>
                <w:sz w:val="24"/>
              </w:rPr>
              <w:t>2</w:t>
            </w:r>
          </w:p>
        </w:tc>
        <w:tc>
          <w:tcPr>
            <w:tcW w:w="1783" w:type="dxa"/>
          </w:tcPr>
          <w:p w:rsidR="007E1513" w:rsidRDefault="007E1513">
            <w:pPr>
              <w:pStyle w:val="TableParagraph"/>
            </w:pPr>
          </w:p>
        </w:tc>
        <w:tc>
          <w:tcPr>
            <w:tcW w:w="1852" w:type="dxa"/>
          </w:tcPr>
          <w:p w:rsidR="007E1513" w:rsidRDefault="007E1513">
            <w:pPr>
              <w:pStyle w:val="TableParagraph"/>
            </w:pPr>
          </w:p>
        </w:tc>
        <w:tc>
          <w:tcPr>
            <w:tcW w:w="2505" w:type="dxa"/>
          </w:tcPr>
          <w:p w:rsidR="007E1513" w:rsidRDefault="007E1513">
            <w:pPr>
              <w:pStyle w:val="TableParagraph"/>
            </w:pPr>
          </w:p>
        </w:tc>
      </w:tr>
      <w:tr w:rsidR="007E1513">
        <w:trPr>
          <w:trHeight w:val="1147"/>
        </w:trPr>
        <w:tc>
          <w:tcPr>
            <w:tcW w:w="2575" w:type="dxa"/>
            <w:gridSpan w:val="2"/>
          </w:tcPr>
          <w:p w:rsidR="007E1513" w:rsidRDefault="002462E7">
            <w:pPr>
              <w:pStyle w:val="TableParagraph"/>
              <w:spacing w:before="23" w:line="270" w:lineRule="atLeast"/>
              <w:ind w:left="235" w:right="712"/>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922" w:type="dxa"/>
          </w:tcPr>
          <w:p w:rsidR="007E1513" w:rsidRDefault="002462E7">
            <w:pPr>
              <w:pStyle w:val="TableParagraph"/>
              <w:spacing w:before="38"/>
              <w:ind w:left="296"/>
              <w:rPr>
                <w:sz w:val="24"/>
              </w:rPr>
            </w:pPr>
            <w:r>
              <w:rPr>
                <w:sz w:val="24"/>
              </w:rPr>
              <w:t>68</w:t>
            </w:r>
          </w:p>
        </w:tc>
        <w:tc>
          <w:tcPr>
            <w:tcW w:w="1783" w:type="dxa"/>
          </w:tcPr>
          <w:p w:rsidR="007E1513" w:rsidRDefault="002462E7">
            <w:pPr>
              <w:pStyle w:val="TableParagraph"/>
              <w:spacing w:before="38"/>
              <w:ind w:left="295"/>
              <w:rPr>
                <w:sz w:val="24"/>
              </w:rPr>
            </w:pPr>
            <w:r>
              <w:rPr>
                <w:sz w:val="24"/>
              </w:rPr>
              <w:t>3</w:t>
            </w:r>
          </w:p>
        </w:tc>
        <w:tc>
          <w:tcPr>
            <w:tcW w:w="1852" w:type="dxa"/>
          </w:tcPr>
          <w:p w:rsidR="007E1513" w:rsidRDefault="002462E7">
            <w:pPr>
              <w:pStyle w:val="TableParagraph"/>
              <w:spacing w:before="38"/>
              <w:ind w:left="298"/>
              <w:rPr>
                <w:sz w:val="24"/>
              </w:rPr>
            </w:pPr>
            <w:r>
              <w:rPr>
                <w:sz w:val="24"/>
              </w:rPr>
              <w:t>3</w:t>
            </w:r>
          </w:p>
        </w:tc>
        <w:tc>
          <w:tcPr>
            <w:tcW w:w="2505" w:type="dxa"/>
          </w:tcPr>
          <w:p w:rsidR="007E1513" w:rsidRDefault="007E1513">
            <w:pPr>
              <w:pStyle w:val="TableParagraph"/>
            </w:pPr>
          </w:p>
        </w:tc>
      </w:tr>
    </w:tbl>
    <w:p w:rsidR="007E1513" w:rsidRDefault="007E1513">
      <w:pPr>
        <w:pStyle w:val="a3"/>
        <w:spacing w:before="4"/>
        <w:ind w:left="0" w:firstLine="0"/>
        <w:jc w:val="left"/>
        <w:rPr>
          <w:b/>
          <w:sz w:val="13"/>
        </w:rPr>
      </w:pPr>
    </w:p>
    <w:p w:rsidR="007E1513" w:rsidRDefault="002462E7">
      <w:pPr>
        <w:spacing w:before="89"/>
        <w:ind w:left="222"/>
        <w:rPr>
          <w:b/>
          <w:sz w:val="28"/>
        </w:rPr>
      </w:pPr>
      <w:r>
        <w:rPr>
          <w:b/>
          <w:sz w:val="28"/>
        </w:rPr>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6"/>
        <w:gridCol w:w="2120"/>
        <w:gridCol w:w="898"/>
        <w:gridCol w:w="1736"/>
        <w:gridCol w:w="1800"/>
        <w:gridCol w:w="2432"/>
      </w:tblGrid>
      <w:tr w:rsidR="007E1513">
        <w:trPr>
          <w:trHeight w:val="321"/>
        </w:trPr>
        <w:tc>
          <w:tcPr>
            <w:tcW w:w="656" w:type="dxa"/>
            <w:vMerge w:val="restart"/>
          </w:tcPr>
          <w:p w:rsidR="007E1513" w:rsidRDefault="002462E7">
            <w:pPr>
              <w:pStyle w:val="TableParagraph"/>
              <w:spacing w:before="43"/>
              <w:ind w:left="235" w:right="17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120" w:type="dxa"/>
            <w:vMerge w:val="restart"/>
          </w:tcPr>
          <w:p w:rsidR="007E1513" w:rsidRDefault="002462E7">
            <w:pPr>
              <w:pStyle w:val="TableParagraph"/>
              <w:spacing w:before="43"/>
              <w:ind w:left="234" w:right="268"/>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434"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432" w:type="dxa"/>
            <w:vMerge w:val="restart"/>
          </w:tcPr>
          <w:p w:rsidR="007E1513" w:rsidRDefault="002462E7">
            <w:pPr>
              <w:pStyle w:val="TableParagraph"/>
              <w:spacing w:before="43"/>
              <w:ind w:left="233" w:right="29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6"/>
        </w:trPr>
        <w:tc>
          <w:tcPr>
            <w:tcW w:w="656" w:type="dxa"/>
            <w:vMerge/>
            <w:tcBorders>
              <w:top w:val="nil"/>
            </w:tcBorders>
          </w:tcPr>
          <w:p w:rsidR="007E1513" w:rsidRDefault="007E1513">
            <w:pPr>
              <w:rPr>
                <w:sz w:val="2"/>
                <w:szCs w:val="2"/>
              </w:rPr>
            </w:pPr>
          </w:p>
        </w:tc>
        <w:tc>
          <w:tcPr>
            <w:tcW w:w="2120" w:type="dxa"/>
            <w:vMerge/>
            <w:tcBorders>
              <w:top w:val="nil"/>
            </w:tcBorders>
          </w:tcPr>
          <w:p w:rsidR="007E1513" w:rsidRDefault="007E1513">
            <w:pPr>
              <w:rPr>
                <w:sz w:val="2"/>
                <w:szCs w:val="2"/>
              </w:rPr>
            </w:pPr>
          </w:p>
        </w:tc>
        <w:tc>
          <w:tcPr>
            <w:tcW w:w="898" w:type="dxa"/>
          </w:tcPr>
          <w:p w:rsidR="007E1513" w:rsidRDefault="002462E7">
            <w:pPr>
              <w:pStyle w:val="TableParagraph"/>
              <w:spacing w:before="46" w:line="237" w:lineRule="auto"/>
              <w:ind w:left="234" w:right="156"/>
              <w:rPr>
                <w:b/>
                <w:sz w:val="24"/>
              </w:rPr>
            </w:pPr>
            <w:r>
              <w:rPr>
                <w:b/>
                <w:sz w:val="24"/>
              </w:rPr>
              <w:t>Всег о</w:t>
            </w:r>
          </w:p>
        </w:tc>
        <w:tc>
          <w:tcPr>
            <w:tcW w:w="1736" w:type="dxa"/>
          </w:tcPr>
          <w:p w:rsidR="007E1513" w:rsidRDefault="002462E7">
            <w:pPr>
              <w:pStyle w:val="TableParagraph"/>
              <w:spacing w:before="46" w:line="237" w:lineRule="auto"/>
              <w:ind w:left="236" w:right="84"/>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00" w:type="dxa"/>
          </w:tcPr>
          <w:p w:rsidR="007E1513" w:rsidRDefault="002462E7">
            <w:pPr>
              <w:pStyle w:val="TableParagraph"/>
              <w:spacing w:before="46" w:line="237" w:lineRule="auto"/>
              <w:ind w:left="233" w:right="220"/>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432" w:type="dxa"/>
            <w:vMerge/>
            <w:tcBorders>
              <w:top w:val="nil"/>
            </w:tcBorders>
          </w:tcPr>
          <w:p w:rsidR="007E1513" w:rsidRDefault="007E1513">
            <w:pPr>
              <w:rPr>
                <w:sz w:val="2"/>
                <w:szCs w:val="2"/>
              </w:rPr>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ЭЛЕКТРОДИНАМИКА</w:t>
            </w:r>
          </w:p>
        </w:tc>
      </w:tr>
      <w:tr w:rsidR="007E1513">
        <w:trPr>
          <w:trHeight w:val="873"/>
        </w:trPr>
        <w:tc>
          <w:tcPr>
            <w:tcW w:w="656" w:type="dxa"/>
          </w:tcPr>
          <w:p w:rsidR="007E1513" w:rsidRDefault="002462E7">
            <w:pPr>
              <w:pStyle w:val="TableParagraph"/>
              <w:spacing w:before="38"/>
              <w:ind w:left="101"/>
              <w:rPr>
                <w:sz w:val="24"/>
              </w:rPr>
            </w:pPr>
            <w:r>
              <w:rPr>
                <w:sz w:val="24"/>
              </w:rPr>
              <w:t>1.1</w:t>
            </w:r>
          </w:p>
        </w:tc>
        <w:tc>
          <w:tcPr>
            <w:tcW w:w="2120" w:type="dxa"/>
          </w:tcPr>
          <w:p w:rsidR="007E1513" w:rsidRDefault="002462E7">
            <w:pPr>
              <w:pStyle w:val="TableParagraph"/>
              <w:spacing w:before="25" w:line="270" w:lineRule="atLeast"/>
              <w:ind w:left="234" w:right="148"/>
              <w:jc w:val="both"/>
              <w:rPr>
                <w:sz w:val="24"/>
              </w:rPr>
            </w:pPr>
            <w:r>
              <w:rPr>
                <w:sz w:val="24"/>
              </w:rPr>
              <w:t>Магнитное поле.</w:t>
            </w:r>
            <w:r>
              <w:rPr>
                <w:spacing w:val="-57"/>
                <w:sz w:val="24"/>
              </w:rPr>
              <w:t xml:space="preserve"> </w:t>
            </w:r>
            <w:r>
              <w:rPr>
                <w:sz w:val="24"/>
              </w:rPr>
              <w:t>Электромагнитн</w:t>
            </w:r>
            <w:r>
              <w:rPr>
                <w:spacing w:val="-58"/>
                <w:sz w:val="24"/>
              </w:rPr>
              <w:t xml:space="preserve"> </w:t>
            </w:r>
            <w:r>
              <w:rPr>
                <w:sz w:val="24"/>
              </w:rPr>
              <w:t>ая</w:t>
            </w:r>
            <w:r>
              <w:rPr>
                <w:spacing w:val="-1"/>
                <w:sz w:val="24"/>
              </w:rPr>
              <w:t xml:space="preserve"> </w:t>
            </w:r>
            <w:r>
              <w:rPr>
                <w:sz w:val="24"/>
              </w:rPr>
              <w:t>индукция</w:t>
            </w:r>
          </w:p>
        </w:tc>
        <w:tc>
          <w:tcPr>
            <w:tcW w:w="898" w:type="dxa"/>
          </w:tcPr>
          <w:p w:rsidR="007E1513" w:rsidRDefault="002462E7">
            <w:pPr>
              <w:pStyle w:val="TableParagraph"/>
              <w:spacing w:before="38"/>
              <w:ind w:left="275" w:right="338"/>
              <w:jc w:val="center"/>
              <w:rPr>
                <w:sz w:val="24"/>
              </w:rPr>
            </w:pPr>
            <w:r>
              <w:rPr>
                <w:sz w:val="24"/>
              </w:rPr>
              <w:t>11</w:t>
            </w:r>
          </w:p>
        </w:tc>
        <w:tc>
          <w:tcPr>
            <w:tcW w:w="1736" w:type="dxa"/>
          </w:tcPr>
          <w:p w:rsidR="007E1513" w:rsidRDefault="002462E7">
            <w:pPr>
              <w:pStyle w:val="TableParagraph"/>
              <w:spacing w:before="38"/>
              <w:ind w:left="296"/>
              <w:rPr>
                <w:sz w:val="24"/>
              </w:rPr>
            </w:pPr>
            <w:r>
              <w:rPr>
                <w:sz w:val="24"/>
              </w:rPr>
              <w:t>1</w:t>
            </w:r>
          </w:p>
        </w:tc>
        <w:tc>
          <w:tcPr>
            <w:tcW w:w="1800" w:type="dxa"/>
          </w:tcPr>
          <w:p w:rsidR="007E1513" w:rsidRDefault="002462E7">
            <w:pPr>
              <w:pStyle w:val="TableParagraph"/>
              <w:spacing w:before="38"/>
              <w:ind w:left="293"/>
              <w:rPr>
                <w:sz w:val="24"/>
              </w:rPr>
            </w:pPr>
            <w:r>
              <w:rPr>
                <w:sz w:val="24"/>
              </w:rPr>
              <w:t>3</w:t>
            </w:r>
          </w:p>
        </w:tc>
        <w:tc>
          <w:tcPr>
            <w:tcW w:w="2432" w:type="dxa"/>
          </w:tcPr>
          <w:p w:rsidR="007E1513" w:rsidRDefault="002462E7">
            <w:pPr>
              <w:pStyle w:val="TableParagraph"/>
              <w:spacing w:before="38"/>
              <w:ind w:left="233"/>
              <w:rPr>
                <w:sz w:val="20"/>
              </w:rPr>
            </w:pPr>
            <w:r>
              <w:rPr>
                <w:sz w:val="24"/>
              </w:rPr>
              <w:t>Библиотека ЦОК</w:t>
            </w:r>
            <w:r>
              <w:rPr>
                <w:spacing w:val="1"/>
                <w:sz w:val="24"/>
              </w:rPr>
              <w:t xml:space="preserve"> </w:t>
            </w:r>
            <w:hyperlink r:id="rId287">
              <w:r>
                <w:rPr>
                  <w:color w:val="0000FF"/>
                  <w:spacing w:val="-1"/>
                  <w:sz w:val="20"/>
                  <w:u w:val="single" w:color="0000FF"/>
                </w:rPr>
                <w:t>https://m.edsoo.ru/7f41c9</w:t>
              </w:r>
            </w:hyperlink>
            <w:r>
              <w:rPr>
                <w:color w:val="0000FF"/>
                <w:spacing w:val="-47"/>
                <w:sz w:val="20"/>
              </w:rPr>
              <w:t xml:space="preserve"> </w:t>
            </w:r>
            <w:hyperlink r:id="rId288">
              <w:r>
                <w:rPr>
                  <w:color w:val="0000FF"/>
                  <w:sz w:val="20"/>
                  <w:u w:val="single" w:color="0000FF"/>
                </w:rPr>
                <w:t>7c</w:t>
              </w:r>
            </w:hyperlink>
          </w:p>
        </w:tc>
      </w:tr>
      <w:tr w:rsidR="007E1513">
        <w:trPr>
          <w:trHeight w:val="319"/>
        </w:trPr>
        <w:tc>
          <w:tcPr>
            <w:tcW w:w="2776" w:type="dxa"/>
            <w:gridSpan w:val="2"/>
          </w:tcPr>
          <w:p w:rsidR="007E1513" w:rsidRDefault="002462E7">
            <w:pPr>
              <w:pStyle w:val="TableParagraph"/>
              <w:spacing w:before="38" w:line="260"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8" w:type="dxa"/>
          </w:tcPr>
          <w:p w:rsidR="007E1513" w:rsidRDefault="002462E7">
            <w:pPr>
              <w:pStyle w:val="TableParagraph"/>
              <w:spacing w:before="38" w:line="260" w:lineRule="exact"/>
              <w:ind w:left="275" w:right="338"/>
              <w:jc w:val="center"/>
              <w:rPr>
                <w:sz w:val="24"/>
              </w:rPr>
            </w:pPr>
            <w:r>
              <w:rPr>
                <w:sz w:val="24"/>
              </w:rPr>
              <w:t>11</w:t>
            </w:r>
          </w:p>
        </w:tc>
        <w:tc>
          <w:tcPr>
            <w:tcW w:w="5968" w:type="dxa"/>
            <w:gridSpan w:val="3"/>
          </w:tcPr>
          <w:p w:rsidR="007E1513" w:rsidRDefault="007E1513">
            <w:pPr>
              <w:pStyle w:val="TableParagraph"/>
            </w:pPr>
          </w:p>
        </w:tc>
      </w:tr>
    </w:tbl>
    <w:p w:rsidR="007E1513" w:rsidRDefault="007E1513">
      <w:pPr>
        <w:sectPr w:rsidR="007E1513">
          <w:pgSz w:w="11910" w:h="16390"/>
          <w:pgMar w:top="1560" w:right="980" w:bottom="116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6"/>
        <w:gridCol w:w="2120"/>
        <w:gridCol w:w="898"/>
        <w:gridCol w:w="1736"/>
        <w:gridCol w:w="1800"/>
        <w:gridCol w:w="2432"/>
      </w:tblGrid>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КОЛЕБАНИЯ</w:t>
            </w:r>
            <w:r>
              <w:rPr>
                <w:b/>
                <w:spacing w:val="-2"/>
                <w:sz w:val="24"/>
              </w:rPr>
              <w:t xml:space="preserve"> </w:t>
            </w:r>
            <w:r>
              <w:rPr>
                <w:b/>
                <w:sz w:val="24"/>
              </w:rPr>
              <w:t>И ВОЛНЫ</w:t>
            </w:r>
          </w:p>
        </w:tc>
      </w:tr>
      <w:tr w:rsidR="007E1513">
        <w:trPr>
          <w:trHeight w:val="871"/>
        </w:trPr>
        <w:tc>
          <w:tcPr>
            <w:tcW w:w="656" w:type="dxa"/>
          </w:tcPr>
          <w:p w:rsidR="007E1513" w:rsidRDefault="002462E7">
            <w:pPr>
              <w:pStyle w:val="TableParagraph"/>
              <w:spacing w:before="36"/>
              <w:ind w:left="101"/>
              <w:rPr>
                <w:sz w:val="24"/>
              </w:rPr>
            </w:pPr>
            <w:r>
              <w:rPr>
                <w:sz w:val="24"/>
              </w:rPr>
              <w:t>2.1</w:t>
            </w:r>
          </w:p>
        </w:tc>
        <w:tc>
          <w:tcPr>
            <w:tcW w:w="2120" w:type="dxa"/>
          </w:tcPr>
          <w:p w:rsidR="007E1513" w:rsidRDefault="002462E7">
            <w:pPr>
              <w:pStyle w:val="TableParagraph"/>
              <w:spacing w:before="23" w:line="270" w:lineRule="atLeast"/>
              <w:ind w:left="234" w:right="200"/>
              <w:jc w:val="both"/>
              <w:rPr>
                <w:sz w:val="24"/>
              </w:rPr>
            </w:pPr>
            <w:r>
              <w:rPr>
                <w:sz w:val="24"/>
              </w:rPr>
              <w:t>Механические и</w:t>
            </w:r>
            <w:r>
              <w:rPr>
                <w:spacing w:val="-57"/>
                <w:sz w:val="24"/>
              </w:rPr>
              <w:t xml:space="preserve"> </w:t>
            </w:r>
            <w:r>
              <w:rPr>
                <w:sz w:val="24"/>
              </w:rPr>
              <w:t>электромагнитн</w:t>
            </w:r>
            <w:r>
              <w:rPr>
                <w:spacing w:val="-58"/>
                <w:sz w:val="24"/>
              </w:rPr>
              <w:t xml:space="preserve"> </w:t>
            </w:r>
            <w:r>
              <w:rPr>
                <w:sz w:val="24"/>
              </w:rPr>
              <w:t>ые</w:t>
            </w:r>
            <w:r>
              <w:rPr>
                <w:spacing w:val="-3"/>
                <w:sz w:val="24"/>
              </w:rPr>
              <w:t xml:space="preserve"> </w:t>
            </w:r>
            <w:r>
              <w:rPr>
                <w:sz w:val="24"/>
              </w:rPr>
              <w:t>колебания</w:t>
            </w:r>
          </w:p>
        </w:tc>
        <w:tc>
          <w:tcPr>
            <w:tcW w:w="898" w:type="dxa"/>
          </w:tcPr>
          <w:p w:rsidR="007E1513" w:rsidRDefault="002462E7">
            <w:pPr>
              <w:pStyle w:val="TableParagraph"/>
              <w:spacing w:before="36"/>
              <w:ind w:left="294"/>
              <w:rPr>
                <w:sz w:val="24"/>
              </w:rPr>
            </w:pPr>
            <w:r>
              <w:rPr>
                <w:sz w:val="24"/>
              </w:rPr>
              <w:t>9</w:t>
            </w:r>
          </w:p>
        </w:tc>
        <w:tc>
          <w:tcPr>
            <w:tcW w:w="1736" w:type="dxa"/>
          </w:tcPr>
          <w:p w:rsidR="007E1513" w:rsidRDefault="007E1513">
            <w:pPr>
              <w:pStyle w:val="TableParagraph"/>
            </w:pPr>
          </w:p>
        </w:tc>
        <w:tc>
          <w:tcPr>
            <w:tcW w:w="1800" w:type="dxa"/>
          </w:tcPr>
          <w:p w:rsidR="007E1513" w:rsidRDefault="002462E7">
            <w:pPr>
              <w:pStyle w:val="TableParagraph"/>
              <w:spacing w:before="36"/>
              <w:ind w:left="293"/>
              <w:rPr>
                <w:sz w:val="24"/>
              </w:rPr>
            </w:pPr>
            <w:r>
              <w:rPr>
                <w:sz w:val="24"/>
              </w:rPr>
              <w:t>1</w:t>
            </w:r>
          </w:p>
        </w:tc>
        <w:tc>
          <w:tcPr>
            <w:tcW w:w="2432" w:type="dxa"/>
          </w:tcPr>
          <w:p w:rsidR="007E1513" w:rsidRDefault="002462E7">
            <w:pPr>
              <w:pStyle w:val="TableParagraph"/>
              <w:spacing w:before="36"/>
              <w:ind w:left="233"/>
              <w:rPr>
                <w:sz w:val="20"/>
              </w:rPr>
            </w:pPr>
            <w:r>
              <w:rPr>
                <w:sz w:val="24"/>
              </w:rPr>
              <w:t>Библиотека ЦОК</w:t>
            </w:r>
            <w:r>
              <w:rPr>
                <w:spacing w:val="1"/>
                <w:sz w:val="24"/>
              </w:rPr>
              <w:t xml:space="preserve"> </w:t>
            </w:r>
            <w:hyperlink r:id="rId289">
              <w:r>
                <w:rPr>
                  <w:color w:val="0000FF"/>
                  <w:spacing w:val="-1"/>
                  <w:sz w:val="20"/>
                  <w:u w:val="single" w:color="0000FF"/>
                </w:rPr>
                <w:t>https://m.edsoo.ru/7f41c9</w:t>
              </w:r>
            </w:hyperlink>
            <w:r>
              <w:rPr>
                <w:color w:val="0000FF"/>
                <w:spacing w:val="-47"/>
                <w:sz w:val="20"/>
              </w:rPr>
              <w:t xml:space="preserve"> </w:t>
            </w:r>
            <w:hyperlink r:id="rId290">
              <w:r>
                <w:rPr>
                  <w:color w:val="0000FF"/>
                  <w:sz w:val="20"/>
                  <w:u w:val="single" w:color="0000FF"/>
                </w:rPr>
                <w:t>7c</w:t>
              </w:r>
            </w:hyperlink>
          </w:p>
        </w:tc>
      </w:tr>
      <w:tr w:rsidR="007E1513">
        <w:trPr>
          <w:trHeight w:val="873"/>
        </w:trPr>
        <w:tc>
          <w:tcPr>
            <w:tcW w:w="656" w:type="dxa"/>
          </w:tcPr>
          <w:p w:rsidR="007E1513" w:rsidRDefault="002462E7">
            <w:pPr>
              <w:pStyle w:val="TableParagraph"/>
              <w:spacing w:before="38"/>
              <w:ind w:left="101"/>
              <w:rPr>
                <w:sz w:val="24"/>
              </w:rPr>
            </w:pPr>
            <w:r>
              <w:rPr>
                <w:sz w:val="24"/>
              </w:rPr>
              <w:t>2.2</w:t>
            </w:r>
          </w:p>
        </w:tc>
        <w:tc>
          <w:tcPr>
            <w:tcW w:w="2120" w:type="dxa"/>
          </w:tcPr>
          <w:p w:rsidR="007E1513" w:rsidRDefault="002462E7">
            <w:pPr>
              <w:pStyle w:val="TableParagraph"/>
              <w:spacing w:before="25" w:line="270" w:lineRule="atLeast"/>
              <w:ind w:left="234" w:right="200"/>
              <w:jc w:val="both"/>
              <w:rPr>
                <w:sz w:val="24"/>
              </w:rPr>
            </w:pPr>
            <w:r>
              <w:rPr>
                <w:sz w:val="24"/>
              </w:rPr>
              <w:t>Механические и</w:t>
            </w:r>
            <w:r>
              <w:rPr>
                <w:spacing w:val="-57"/>
                <w:sz w:val="24"/>
              </w:rPr>
              <w:t xml:space="preserve"> </w:t>
            </w:r>
            <w:r>
              <w:rPr>
                <w:sz w:val="24"/>
              </w:rPr>
              <w:t>электромагнитн</w:t>
            </w:r>
            <w:r>
              <w:rPr>
                <w:spacing w:val="-58"/>
                <w:sz w:val="24"/>
              </w:rPr>
              <w:t xml:space="preserve"> </w:t>
            </w:r>
            <w:r>
              <w:rPr>
                <w:sz w:val="24"/>
              </w:rPr>
              <w:t>ые</w:t>
            </w:r>
            <w:r>
              <w:rPr>
                <w:spacing w:val="-3"/>
                <w:sz w:val="24"/>
              </w:rPr>
              <w:t xml:space="preserve"> </w:t>
            </w:r>
            <w:r>
              <w:rPr>
                <w:sz w:val="24"/>
              </w:rPr>
              <w:t>волны</w:t>
            </w:r>
          </w:p>
        </w:tc>
        <w:tc>
          <w:tcPr>
            <w:tcW w:w="898" w:type="dxa"/>
          </w:tcPr>
          <w:p w:rsidR="007E1513" w:rsidRDefault="002462E7">
            <w:pPr>
              <w:pStyle w:val="TableParagraph"/>
              <w:spacing w:before="38"/>
              <w:ind w:left="294"/>
              <w:rPr>
                <w:sz w:val="24"/>
              </w:rPr>
            </w:pPr>
            <w:r>
              <w:rPr>
                <w:sz w:val="24"/>
              </w:rPr>
              <w:t>5</w:t>
            </w:r>
          </w:p>
        </w:tc>
        <w:tc>
          <w:tcPr>
            <w:tcW w:w="1736" w:type="dxa"/>
          </w:tcPr>
          <w:p w:rsidR="007E1513" w:rsidRDefault="002462E7">
            <w:pPr>
              <w:pStyle w:val="TableParagraph"/>
              <w:spacing w:before="38"/>
              <w:ind w:left="296"/>
              <w:rPr>
                <w:sz w:val="24"/>
              </w:rPr>
            </w:pPr>
            <w:r>
              <w:rPr>
                <w:sz w:val="24"/>
              </w:rPr>
              <w:t>1</w:t>
            </w:r>
          </w:p>
        </w:tc>
        <w:tc>
          <w:tcPr>
            <w:tcW w:w="1800" w:type="dxa"/>
          </w:tcPr>
          <w:p w:rsidR="007E1513" w:rsidRDefault="007E1513">
            <w:pPr>
              <w:pStyle w:val="TableParagraph"/>
            </w:pPr>
          </w:p>
        </w:tc>
        <w:tc>
          <w:tcPr>
            <w:tcW w:w="2432" w:type="dxa"/>
          </w:tcPr>
          <w:p w:rsidR="007E1513" w:rsidRDefault="002462E7">
            <w:pPr>
              <w:pStyle w:val="TableParagraph"/>
              <w:spacing w:before="38"/>
              <w:ind w:left="233"/>
              <w:rPr>
                <w:sz w:val="20"/>
              </w:rPr>
            </w:pPr>
            <w:r>
              <w:rPr>
                <w:sz w:val="24"/>
              </w:rPr>
              <w:t>Библиотека ЦОК</w:t>
            </w:r>
            <w:r>
              <w:rPr>
                <w:spacing w:val="1"/>
                <w:sz w:val="24"/>
              </w:rPr>
              <w:t xml:space="preserve"> </w:t>
            </w:r>
            <w:hyperlink r:id="rId291">
              <w:r>
                <w:rPr>
                  <w:color w:val="0000FF"/>
                  <w:spacing w:val="-1"/>
                  <w:sz w:val="20"/>
                  <w:u w:val="single" w:color="0000FF"/>
                </w:rPr>
                <w:t>https://m.edsoo.ru/7f41c9</w:t>
              </w:r>
            </w:hyperlink>
            <w:r>
              <w:rPr>
                <w:color w:val="0000FF"/>
                <w:spacing w:val="-47"/>
                <w:sz w:val="20"/>
              </w:rPr>
              <w:t xml:space="preserve"> </w:t>
            </w:r>
            <w:hyperlink r:id="rId292">
              <w:r>
                <w:rPr>
                  <w:color w:val="0000FF"/>
                  <w:sz w:val="20"/>
                  <w:u w:val="single" w:color="0000FF"/>
                </w:rPr>
                <w:t>7c</w:t>
              </w:r>
            </w:hyperlink>
          </w:p>
        </w:tc>
      </w:tr>
      <w:tr w:rsidR="007E1513">
        <w:trPr>
          <w:trHeight w:val="782"/>
        </w:trPr>
        <w:tc>
          <w:tcPr>
            <w:tcW w:w="656" w:type="dxa"/>
          </w:tcPr>
          <w:p w:rsidR="007E1513" w:rsidRDefault="002462E7">
            <w:pPr>
              <w:pStyle w:val="TableParagraph"/>
              <w:spacing w:before="38"/>
              <w:ind w:left="101"/>
              <w:rPr>
                <w:sz w:val="24"/>
              </w:rPr>
            </w:pPr>
            <w:r>
              <w:rPr>
                <w:sz w:val="24"/>
              </w:rPr>
              <w:t>2.3</w:t>
            </w:r>
          </w:p>
        </w:tc>
        <w:tc>
          <w:tcPr>
            <w:tcW w:w="2120" w:type="dxa"/>
          </w:tcPr>
          <w:p w:rsidR="007E1513" w:rsidRDefault="002462E7">
            <w:pPr>
              <w:pStyle w:val="TableParagraph"/>
              <w:spacing w:before="38"/>
              <w:ind w:left="234"/>
              <w:rPr>
                <w:sz w:val="24"/>
              </w:rPr>
            </w:pPr>
            <w:r>
              <w:rPr>
                <w:sz w:val="24"/>
              </w:rPr>
              <w:t>Оптика</w:t>
            </w:r>
          </w:p>
        </w:tc>
        <w:tc>
          <w:tcPr>
            <w:tcW w:w="898" w:type="dxa"/>
          </w:tcPr>
          <w:p w:rsidR="007E1513" w:rsidRDefault="002462E7">
            <w:pPr>
              <w:pStyle w:val="TableParagraph"/>
              <w:spacing w:before="38"/>
              <w:ind w:left="294"/>
              <w:rPr>
                <w:sz w:val="24"/>
              </w:rPr>
            </w:pPr>
            <w:r>
              <w:rPr>
                <w:sz w:val="24"/>
              </w:rPr>
              <w:t>10</w:t>
            </w:r>
          </w:p>
        </w:tc>
        <w:tc>
          <w:tcPr>
            <w:tcW w:w="1736" w:type="dxa"/>
          </w:tcPr>
          <w:p w:rsidR="007E1513" w:rsidRDefault="007E1513">
            <w:pPr>
              <w:pStyle w:val="TableParagraph"/>
            </w:pPr>
          </w:p>
        </w:tc>
        <w:tc>
          <w:tcPr>
            <w:tcW w:w="1800" w:type="dxa"/>
          </w:tcPr>
          <w:p w:rsidR="007E1513" w:rsidRDefault="002462E7">
            <w:pPr>
              <w:pStyle w:val="TableParagraph"/>
              <w:spacing w:before="38"/>
              <w:ind w:left="293"/>
              <w:rPr>
                <w:sz w:val="24"/>
              </w:rPr>
            </w:pPr>
            <w:r>
              <w:rPr>
                <w:sz w:val="24"/>
              </w:rPr>
              <w:t>3</w:t>
            </w:r>
          </w:p>
        </w:tc>
        <w:tc>
          <w:tcPr>
            <w:tcW w:w="2432" w:type="dxa"/>
          </w:tcPr>
          <w:p w:rsidR="007E1513" w:rsidRDefault="002462E7">
            <w:pPr>
              <w:pStyle w:val="TableParagraph"/>
              <w:spacing w:before="38"/>
              <w:ind w:left="233"/>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3"/>
              <w:rPr>
                <w:sz w:val="20"/>
              </w:rPr>
            </w:pPr>
            <w:hyperlink r:id="rId293">
              <w:r w:rsidR="002462E7">
                <w:rPr>
                  <w:color w:val="0000FF"/>
                  <w:spacing w:val="-1"/>
                  <w:sz w:val="20"/>
                  <w:u w:val="single" w:color="0000FF"/>
                </w:rPr>
                <w:t>https://m.edsoo.ru/7f41c9</w:t>
              </w:r>
            </w:hyperlink>
            <w:r w:rsidR="002462E7">
              <w:rPr>
                <w:color w:val="0000FF"/>
                <w:spacing w:val="-47"/>
                <w:sz w:val="20"/>
              </w:rPr>
              <w:t xml:space="preserve"> </w:t>
            </w:r>
            <w:hyperlink r:id="rId294">
              <w:r w:rsidR="002462E7">
                <w:rPr>
                  <w:color w:val="0000FF"/>
                  <w:sz w:val="20"/>
                  <w:u w:val="single" w:color="0000FF"/>
                </w:rPr>
                <w:t>7c</w:t>
              </w:r>
            </w:hyperlink>
          </w:p>
        </w:tc>
      </w:tr>
      <w:tr w:rsidR="007E1513">
        <w:trPr>
          <w:trHeight w:val="319"/>
        </w:trPr>
        <w:tc>
          <w:tcPr>
            <w:tcW w:w="2776"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8" w:type="dxa"/>
          </w:tcPr>
          <w:p w:rsidR="007E1513" w:rsidRDefault="002462E7">
            <w:pPr>
              <w:pStyle w:val="TableParagraph"/>
              <w:spacing w:before="36" w:line="263" w:lineRule="exact"/>
              <w:ind w:left="294"/>
              <w:rPr>
                <w:sz w:val="24"/>
              </w:rPr>
            </w:pPr>
            <w:r>
              <w:rPr>
                <w:sz w:val="24"/>
              </w:rPr>
              <w:t>24</w:t>
            </w:r>
          </w:p>
        </w:tc>
        <w:tc>
          <w:tcPr>
            <w:tcW w:w="5968" w:type="dxa"/>
            <w:gridSpan w:val="3"/>
          </w:tcPr>
          <w:p w:rsidR="007E1513" w:rsidRDefault="007E1513">
            <w:pPr>
              <w:pStyle w:val="TableParagraph"/>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ОСНОВЫ</w:t>
            </w:r>
            <w:r>
              <w:rPr>
                <w:b/>
                <w:spacing w:val="-3"/>
                <w:sz w:val="24"/>
              </w:rPr>
              <w:t xml:space="preserve"> </w:t>
            </w:r>
            <w:r>
              <w:rPr>
                <w:b/>
                <w:sz w:val="24"/>
              </w:rPr>
              <w:t>СПЕЦИАЛЬНОЙ</w:t>
            </w:r>
            <w:r>
              <w:rPr>
                <w:b/>
                <w:spacing w:val="-3"/>
                <w:sz w:val="24"/>
              </w:rPr>
              <w:t xml:space="preserve"> </w:t>
            </w:r>
            <w:r>
              <w:rPr>
                <w:b/>
                <w:sz w:val="24"/>
              </w:rPr>
              <w:t>ТЕОРИИ</w:t>
            </w:r>
            <w:r>
              <w:rPr>
                <w:b/>
                <w:spacing w:val="-3"/>
                <w:sz w:val="24"/>
              </w:rPr>
              <w:t xml:space="preserve"> </w:t>
            </w:r>
            <w:r>
              <w:rPr>
                <w:b/>
                <w:sz w:val="24"/>
              </w:rPr>
              <w:t>ОТНОСИТЕЛЬНОСТИ</w:t>
            </w:r>
          </w:p>
        </w:tc>
      </w:tr>
      <w:tr w:rsidR="007E1513">
        <w:trPr>
          <w:trHeight w:val="1149"/>
        </w:trPr>
        <w:tc>
          <w:tcPr>
            <w:tcW w:w="656" w:type="dxa"/>
          </w:tcPr>
          <w:p w:rsidR="007E1513" w:rsidRDefault="002462E7">
            <w:pPr>
              <w:pStyle w:val="TableParagraph"/>
              <w:spacing w:before="39"/>
              <w:ind w:left="101"/>
              <w:rPr>
                <w:sz w:val="24"/>
              </w:rPr>
            </w:pPr>
            <w:r>
              <w:rPr>
                <w:sz w:val="24"/>
              </w:rPr>
              <w:t>3.1</w:t>
            </w:r>
          </w:p>
        </w:tc>
        <w:tc>
          <w:tcPr>
            <w:tcW w:w="2120" w:type="dxa"/>
          </w:tcPr>
          <w:p w:rsidR="007E1513" w:rsidRDefault="002462E7">
            <w:pPr>
              <w:pStyle w:val="TableParagraph"/>
              <w:spacing w:before="26" w:line="270" w:lineRule="atLeast"/>
              <w:ind w:left="234" w:right="123"/>
              <w:rPr>
                <w:sz w:val="24"/>
              </w:rPr>
            </w:pPr>
            <w:r>
              <w:rPr>
                <w:sz w:val="24"/>
              </w:rPr>
              <w:t>Основы</w:t>
            </w:r>
            <w:r>
              <w:rPr>
                <w:spacing w:val="1"/>
                <w:sz w:val="24"/>
              </w:rPr>
              <w:t xml:space="preserve"> </w:t>
            </w:r>
            <w:r>
              <w:rPr>
                <w:sz w:val="24"/>
              </w:rPr>
              <w:t>специальной</w:t>
            </w:r>
            <w:r>
              <w:rPr>
                <w:spacing w:val="1"/>
                <w:sz w:val="24"/>
              </w:rPr>
              <w:t xml:space="preserve"> </w:t>
            </w:r>
            <w:r>
              <w:rPr>
                <w:sz w:val="24"/>
              </w:rPr>
              <w:t>теории</w:t>
            </w:r>
            <w:r>
              <w:rPr>
                <w:spacing w:val="1"/>
                <w:sz w:val="24"/>
              </w:rPr>
              <w:t xml:space="preserve"> </w:t>
            </w:r>
            <w:r>
              <w:rPr>
                <w:sz w:val="24"/>
              </w:rPr>
              <w:t>относительности</w:t>
            </w:r>
          </w:p>
        </w:tc>
        <w:tc>
          <w:tcPr>
            <w:tcW w:w="898" w:type="dxa"/>
          </w:tcPr>
          <w:p w:rsidR="007E1513" w:rsidRDefault="002462E7">
            <w:pPr>
              <w:pStyle w:val="TableParagraph"/>
              <w:spacing w:before="39"/>
              <w:ind w:left="294"/>
              <w:rPr>
                <w:sz w:val="24"/>
              </w:rPr>
            </w:pPr>
            <w:r>
              <w:rPr>
                <w:sz w:val="24"/>
              </w:rPr>
              <w:t>4</w:t>
            </w:r>
          </w:p>
        </w:tc>
        <w:tc>
          <w:tcPr>
            <w:tcW w:w="1736" w:type="dxa"/>
          </w:tcPr>
          <w:p w:rsidR="007E1513" w:rsidRDefault="002462E7">
            <w:pPr>
              <w:pStyle w:val="TableParagraph"/>
              <w:spacing w:before="39"/>
              <w:ind w:left="296"/>
              <w:rPr>
                <w:sz w:val="24"/>
              </w:rPr>
            </w:pPr>
            <w:r>
              <w:rPr>
                <w:sz w:val="24"/>
              </w:rPr>
              <w:t>1</w:t>
            </w:r>
          </w:p>
        </w:tc>
        <w:tc>
          <w:tcPr>
            <w:tcW w:w="1800" w:type="dxa"/>
          </w:tcPr>
          <w:p w:rsidR="007E1513" w:rsidRDefault="007E1513">
            <w:pPr>
              <w:pStyle w:val="TableParagraph"/>
            </w:pPr>
          </w:p>
        </w:tc>
        <w:tc>
          <w:tcPr>
            <w:tcW w:w="2432" w:type="dxa"/>
          </w:tcPr>
          <w:p w:rsidR="007E1513" w:rsidRDefault="002462E7">
            <w:pPr>
              <w:pStyle w:val="TableParagraph"/>
              <w:spacing w:before="39"/>
              <w:ind w:left="233"/>
              <w:rPr>
                <w:sz w:val="20"/>
              </w:rPr>
            </w:pPr>
            <w:r>
              <w:rPr>
                <w:sz w:val="24"/>
              </w:rPr>
              <w:t>Библиотека ЦОК</w:t>
            </w:r>
            <w:r>
              <w:rPr>
                <w:spacing w:val="1"/>
                <w:sz w:val="24"/>
              </w:rPr>
              <w:t xml:space="preserve"> </w:t>
            </w:r>
            <w:hyperlink r:id="rId295">
              <w:r>
                <w:rPr>
                  <w:color w:val="0000FF"/>
                  <w:spacing w:val="-1"/>
                  <w:sz w:val="20"/>
                  <w:u w:val="single" w:color="0000FF"/>
                </w:rPr>
                <w:t>https://m.edsoo.ru/7f41c9</w:t>
              </w:r>
            </w:hyperlink>
            <w:r>
              <w:rPr>
                <w:color w:val="0000FF"/>
                <w:spacing w:val="-47"/>
                <w:sz w:val="20"/>
              </w:rPr>
              <w:t xml:space="preserve"> </w:t>
            </w:r>
            <w:hyperlink r:id="rId296">
              <w:r>
                <w:rPr>
                  <w:color w:val="0000FF"/>
                  <w:sz w:val="20"/>
                  <w:u w:val="single" w:color="0000FF"/>
                </w:rPr>
                <w:t>7c</w:t>
              </w:r>
            </w:hyperlink>
          </w:p>
        </w:tc>
      </w:tr>
      <w:tr w:rsidR="007E1513">
        <w:trPr>
          <w:trHeight w:val="321"/>
        </w:trPr>
        <w:tc>
          <w:tcPr>
            <w:tcW w:w="2776"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8" w:type="dxa"/>
          </w:tcPr>
          <w:p w:rsidR="007E1513" w:rsidRDefault="002462E7">
            <w:pPr>
              <w:pStyle w:val="TableParagraph"/>
              <w:spacing w:before="38" w:line="263" w:lineRule="exact"/>
              <w:ind w:left="294"/>
              <w:rPr>
                <w:sz w:val="24"/>
              </w:rPr>
            </w:pPr>
            <w:r>
              <w:rPr>
                <w:sz w:val="24"/>
              </w:rPr>
              <w:t>4</w:t>
            </w:r>
          </w:p>
        </w:tc>
        <w:tc>
          <w:tcPr>
            <w:tcW w:w="5968" w:type="dxa"/>
            <w:gridSpan w:val="3"/>
          </w:tcPr>
          <w:p w:rsidR="007E1513" w:rsidRDefault="007E1513">
            <w:pPr>
              <w:pStyle w:val="TableParagraph"/>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4.</w:t>
            </w:r>
            <w:r>
              <w:rPr>
                <w:b/>
                <w:spacing w:val="-1"/>
                <w:sz w:val="24"/>
              </w:rPr>
              <w:t xml:space="preserve"> </w:t>
            </w:r>
            <w:r>
              <w:rPr>
                <w:b/>
                <w:sz w:val="24"/>
              </w:rPr>
              <w:t>КВАНТОВАЯ</w:t>
            </w:r>
            <w:r>
              <w:rPr>
                <w:b/>
                <w:spacing w:val="-2"/>
                <w:sz w:val="24"/>
              </w:rPr>
              <w:t xml:space="preserve"> </w:t>
            </w:r>
            <w:r>
              <w:rPr>
                <w:b/>
                <w:sz w:val="24"/>
              </w:rPr>
              <w:t>ФИЗИКА</w:t>
            </w:r>
          </w:p>
        </w:tc>
      </w:tr>
      <w:tr w:rsidR="007E1513">
        <w:trPr>
          <w:trHeight w:val="873"/>
        </w:trPr>
        <w:tc>
          <w:tcPr>
            <w:tcW w:w="656" w:type="dxa"/>
          </w:tcPr>
          <w:p w:rsidR="007E1513" w:rsidRDefault="002462E7">
            <w:pPr>
              <w:pStyle w:val="TableParagraph"/>
              <w:spacing w:before="38"/>
              <w:ind w:left="101"/>
              <w:rPr>
                <w:sz w:val="24"/>
              </w:rPr>
            </w:pPr>
            <w:r>
              <w:rPr>
                <w:sz w:val="24"/>
              </w:rPr>
              <w:t>4.1</w:t>
            </w:r>
          </w:p>
        </w:tc>
        <w:tc>
          <w:tcPr>
            <w:tcW w:w="2120" w:type="dxa"/>
          </w:tcPr>
          <w:p w:rsidR="007E1513" w:rsidRDefault="002462E7">
            <w:pPr>
              <w:pStyle w:val="TableParagraph"/>
              <w:spacing w:before="25" w:line="270" w:lineRule="atLeast"/>
              <w:ind w:left="234" w:right="826"/>
              <w:jc w:val="both"/>
              <w:rPr>
                <w:sz w:val="24"/>
              </w:rPr>
            </w:pPr>
            <w:r>
              <w:rPr>
                <w:sz w:val="24"/>
              </w:rPr>
              <w:t>Элементы</w:t>
            </w:r>
            <w:r>
              <w:rPr>
                <w:spacing w:val="-58"/>
                <w:sz w:val="24"/>
              </w:rPr>
              <w:t xml:space="preserve"> </w:t>
            </w:r>
            <w:r>
              <w:rPr>
                <w:sz w:val="24"/>
              </w:rPr>
              <w:t>квантовой</w:t>
            </w:r>
            <w:r>
              <w:rPr>
                <w:spacing w:val="-58"/>
                <w:sz w:val="24"/>
              </w:rPr>
              <w:t xml:space="preserve"> </w:t>
            </w:r>
            <w:r>
              <w:rPr>
                <w:sz w:val="24"/>
              </w:rPr>
              <w:t>оптики</w:t>
            </w:r>
          </w:p>
        </w:tc>
        <w:tc>
          <w:tcPr>
            <w:tcW w:w="898" w:type="dxa"/>
          </w:tcPr>
          <w:p w:rsidR="007E1513" w:rsidRDefault="002462E7">
            <w:pPr>
              <w:pStyle w:val="TableParagraph"/>
              <w:spacing w:before="38"/>
              <w:ind w:left="294"/>
              <w:rPr>
                <w:sz w:val="24"/>
              </w:rPr>
            </w:pPr>
            <w:r>
              <w:rPr>
                <w:sz w:val="24"/>
              </w:rPr>
              <w:t>6</w:t>
            </w:r>
          </w:p>
        </w:tc>
        <w:tc>
          <w:tcPr>
            <w:tcW w:w="1736" w:type="dxa"/>
          </w:tcPr>
          <w:p w:rsidR="007E1513" w:rsidRDefault="007E1513">
            <w:pPr>
              <w:pStyle w:val="TableParagraph"/>
            </w:pPr>
          </w:p>
        </w:tc>
        <w:tc>
          <w:tcPr>
            <w:tcW w:w="1800" w:type="dxa"/>
          </w:tcPr>
          <w:p w:rsidR="007E1513" w:rsidRDefault="007E1513">
            <w:pPr>
              <w:pStyle w:val="TableParagraph"/>
            </w:pPr>
          </w:p>
        </w:tc>
        <w:tc>
          <w:tcPr>
            <w:tcW w:w="2432" w:type="dxa"/>
          </w:tcPr>
          <w:p w:rsidR="007E1513" w:rsidRDefault="002462E7">
            <w:pPr>
              <w:pStyle w:val="TableParagraph"/>
              <w:spacing w:before="38"/>
              <w:ind w:left="233"/>
              <w:rPr>
                <w:sz w:val="20"/>
              </w:rPr>
            </w:pPr>
            <w:r>
              <w:rPr>
                <w:sz w:val="24"/>
              </w:rPr>
              <w:t>Библиотека ЦОК</w:t>
            </w:r>
            <w:r>
              <w:rPr>
                <w:spacing w:val="1"/>
                <w:sz w:val="24"/>
              </w:rPr>
              <w:t xml:space="preserve"> </w:t>
            </w:r>
            <w:hyperlink r:id="rId297">
              <w:r>
                <w:rPr>
                  <w:color w:val="0000FF"/>
                  <w:spacing w:val="-1"/>
                  <w:sz w:val="20"/>
                  <w:u w:val="single" w:color="0000FF"/>
                </w:rPr>
                <w:t>https://m.edsoo.ru/7f41c9</w:t>
              </w:r>
            </w:hyperlink>
            <w:r>
              <w:rPr>
                <w:color w:val="0000FF"/>
                <w:spacing w:val="-47"/>
                <w:sz w:val="20"/>
              </w:rPr>
              <w:t xml:space="preserve"> </w:t>
            </w:r>
            <w:hyperlink r:id="rId298">
              <w:r>
                <w:rPr>
                  <w:color w:val="0000FF"/>
                  <w:sz w:val="20"/>
                  <w:u w:val="single" w:color="0000FF"/>
                </w:rPr>
                <w:t>7c</w:t>
              </w:r>
            </w:hyperlink>
          </w:p>
        </w:tc>
      </w:tr>
      <w:tr w:rsidR="007E1513">
        <w:trPr>
          <w:trHeight w:val="779"/>
        </w:trPr>
        <w:tc>
          <w:tcPr>
            <w:tcW w:w="656" w:type="dxa"/>
          </w:tcPr>
          <w:p w:rsidR="007E1513" w:rsidRDefault="002462E7">
            <w:pPr>
              <w:pStyle w:val="TableParagraph"/>
              <w:spacing w:before="36"/>
              <w:ind w:left="101"/>
              <w:rPr>
                <w:sz w:val="24"/>
              </w:rPr>
            </w:pPr>
            <w:r>
              <w:rPr>
                <w:sz w:val="24"/>
              </w:rPr>
              <w:t>4.2</w:t>
            </w:r>
          </w:p>
        </w:tc>
        <w:tc>
          <w:tcPr>
            <w:tcW w:w="2120" w:type="dxa"/>
          </w:tcPr>
          <w:p w:rsidR="007E1513" w:rsidRDefault="002462E7">
            <w:pPr>
              <w:pStyle w:val="TableParagraph"/>
              <w:spacing w:before="36"/>
              <w:ind w:left="234"/>
              <w:rPr>
                <w:sz w:val="24"/>
              </w:rPr>
            </w:pPr>
            <w:r>
              <w:rPr>
                <w:sz w:val="24"/>
              </w:rPr>
              <w:t>Строение</w:t>
            </w:r>
            <w:r>
              <w:rPr>
                <w:spacing w:val="-2"/>
                <w:sz w:val="24"/>
              </w:rPr>
              <w:t xml:space="preserve"> </w:t>
            </w:r>
            <w:r>
              <w:rPr>
                <w:sz w:val="24"/>
              </w:rPr>
              <w:t>атома</w:t>
            </w:r>
          </w:p>
        </w:tc>
        <w:tc>
          <w:tcPr>
            <w:tcW w:w="898" w:type="dxa"/>
          </w:tcPr>
          <w:p w:rsidR="007E1513" w:rsidRDefault="002462E7">
            <w:pPr>
              <w:pStyle w:val="TableParagraph"/>
              <w:spacing w:before="36"/>
              <w:ind w:left="294"/>
              <w:rPr>
                <w:sz w:val="24"/>
              </w:rPr>
            </w:pPr>
            <w:r>
              <w:rPr>
                <w:sz w:val="24"/>
              </w:rPr>
              <w:t>4</w:t>
            </w:r>
          </w:p>
        </w:tc>
        <w:tc>
          <w:tcPr>
            <w:tcW w:w="1736" w:type="dxa"/>
          </w:tcPr>
          <w:p w:rsidR="007E1513" w:rsidRDefault="007E1513">
            <w:pPr>
              <w:pStyle w:val="TableParagraph"/>
            </w:pPr>
          </w:p>
        </w:tc>
        <w:tc>
          <w:tcPr>
            <w:tcW w:w="1800" w:type="dxa"/>
          </w:tcPr>
          <w:p w:rsidR="007E1513" w:rsidRDefault="007E1513">
            <w:pPr>
              <w:pStyle w:val="TableParagraph"/>
            </w:pPr>
          </w:p>
        </w:tc>
        <w:tc>
          <w:tcPr>
            <w:tcW w:w="2432" w:type="dxa"/>
          </w:tcPr>
          <w:p w:rsidR="007E1513" w:rsidRDefault="002462E7">
            <w:pPr>
              <w:pStyle w:val="TableParagraph"/>
              <w:spacing w:before="36"/>
              <w:ind w:left="233"/>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3"/>
              <w:rPr>
                <w:sz w:val="20"/>
              </w:rPr>
            </w:pPr>
            <w:hyperlink r:id="rId299">
              <w:r w:rsidR="002462E7">
                <w:rPr>
                  <w:color w:val="0000FF"/>
                  <w:spacing w:val="-1"/>
                  <w:sz w:val="20"/>
                  <w:u w:val="single" w:color="0000FF"/>
                </w:rPr>
                <w:t>https://m.edsoo.ru/7f41c9</w:t>
              </w:r>
            </w:hyperlink>
            <w:r w:rsidR="002462E7">
              <w:rPr>
                <w:color w:val="0000FF"/>
                <w:spacing w:val="-47"/>
                <w:sz w:val="20"/>
              </w:rPr>
              <w:t xml:space="preserve"> </w:t>
            </w:r>
            <w:hyperlink r:id="rId300">
              <w:r w:rsidR="002462E7">
                <w:rPr>
                  <w:color w:val="0000FF"/>
                  <w:sz w:val="20"/>
                  <w:u w:val="single" w:color="0000FF"/>
                </w:rPr>
                <w:t>7c</w:t>
              </w:r>
            </w:hyperlink>
          </w:p>
        </w:tc>
      </w:tr>
      <w:tr w:rsidR="007E1513">
        <w:trPr>
          <w:trHeight w:val="782"/>
        </w:trPr>
        <w:tc>
          <w:tcPr>
            <w:tcW w:w="656" w:type="dxa"/>
          </w:tcPr>
          <w:p w:rsidR="007E1513" w:rsidRDefault="002462E7">
            <w:pPr>
              <w:pStyle w:val="TableParagraph"/>
              <w:spacing w:before="39"/>
              <w:ind w:left="101"/>
              <w:rPr>
                <w:sz w:val="24"/>
              </w:rPr>
            </w:pPr>
            <w:r>
              <w:rPr>
                <w:sz w:val="24"/>
              </w:rPr>
              <w:t>4.3</w:t>
            </w:r>
          </w:p>
        </w:tc>
        <w:tc>
          <w:tcPr>
            <w:tcW w:w="2120" w:type="dxa"/>
          </w:tcPr>
          <w:p w:rsidR="007E1513" w:rsidRDefault="002462E7">
            <w:pPr>
              <w:pStyle w:val="TableParagraph"/>
              <w:spacing w:before="39"/>
              <w:ind w:left="234"/>
              <w:rPr>
                <w:sz w:val="24"/>
              </w:rPr>
            </w:pPr>
            <w:r>
              <w:rPr>
                <w:sz w:val="24"/>
              </w:rPr>
              <w:t>Атомное</w:t>
            </w:r>
            <w:r>
              <w:rPr>
                <w:spacing w:val="-4"/>
                <w:sz w:val="24"/>
              </w:rPr>
              <w:t xml:space="preserve"> </w:t>
            </w:r>
            <w:r>
              <w:rPr>
                <w:sz w:val="24"/>
              </w:rPr>
              <w:t>ядро</w:t>
            </w:r>
          </w:p>
        </w:tc>
        <w:tc>
          <w:tcPr>
            <w:tcW w:w="898" w:type="dxa"/>
          </w:tcPr>
          <w:p w:rsidR="007E1513" w:rsidRDefault="002462E7">
            <w:pPr>
              <w:pStyle w:val="TableParagraph"/>
              <w:spacing w:before="39"/>
              <w:ind w:left="294"/>
              <w:rPr>
                <w:sz w:val="24"/>
              </w:rPr>
            </w:pPr>
            <w:r>
              <w:rPr>
                <w:sz w:val="24"/>
              </w:rPr>
              <w:t>5</w:t>
            </w:r>
          </w:p>
        </w:tc>
        <w:tc>
          <w:tcPr>
            <w:tcW w:w="1736" w:type="dxa"/>
          </w:tcPr>
          <w:p w:rsidR="007E1513" w:rsidRDefault="007E1513">
            <w:pPr>
              <w:pStyle w:val="TableParagraph"/>
            </w:pPr>
          </w:p>
        </w:tc>
        <w:tc>
          <w:tcPr>
            <w:tcW w:w="1800" w:type="dxa"/>
          </w:tcPr>
          <w:p w:rsidR="007E1513" w:rsidRDefault="007E1513">
            <w:pPr>
              <w:pStyle w:val="TableParagraph"/>
            </w:pPr>
          </w:p>
        </w:tc>
        <w:tc>
          <w:tcPr>
            <w:tcW w:w="2432" w:type="dxa"/>
          </w:tcPr>
          <w:p w:rsidR="007E1513" w:rsidRDefault="002462E7">
            <w:pPr>
              <w:pStyle w:val="TableParagraph"/>
              <w:spacing w:before="39"/>
              <w:ind w:left="233"/>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3"/>
              <w:rPr>
                <w:sz w:val="20"/>
              </w:rPr>
            </w:pPr>
            <w:hyperlink r:id="rId301">
              <w:r w:rsidR="002462E7">
                <w:rPr>
                  <w:color w:val="0000FF"/>
                  <w:spacing w:val="-1"/>
                  <w:sz w:val="20"/>
                  <w:u w:val="single" w:color="0000FF"/>
                </w:rPr>
                <w:t>https://m.edsoo.ru/7f41c9</w:t>
              </w:r>
            </w:hyperlink>
            <w:r w:rsidR="002462E7">
              <w:rPr>
                <w:color w:val="0000FF"/>
                <w:spacing w:val="-47"/>
                <w:sz w:val="20"/>
              </w:rPr>
              <w:t xml:space="preserve"> </w:t>
            </w:r>
            <w:hyperlink r:id="rId302">
              <w:r w:rsidR="002462E7">
                <w:rPr>
                  <w:color w:val="0000FF"/>
                  <w:sz w:val="20"/>
                  <w:u w:val="single" w:color="0000FF"/>
                </w:rPr>
                <w:t>7c</w:t>
              </w:r>
            </w:hyperlink>
          </w:p>
        </w:tc>
      </w:tr>
      <w:tr w:rsidR="007E1513">
        <w:trPr>
          <w:trHeight w:val="318"/>
        </w:trPr>
        <w:tc>
          <w:tcPr>
            <w:tcW w:w="2776"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8" w:type="dxa"/>
          </w:tcPr>
          <w:p w:rsidR="007E1513" w:rsidRDefault="002462E7">
            <w:pPr>
              <w:pStyle w:val="TableParagraph"/>
              <w:spacing w:before="36" w:line="263" w:lineRule="exact"/>
              <w:ind w:left="294"/>
              <w:rPr>
                <w:sz w:val="24"/>
              </w:rPr>
            </w:pPr>
            <w:r>
              <w:rPr>
                <w:sz w:val="24"/>
              </w:rPr>
              <w:t>15</w:t>
            </w:r>
          </w:p>
        </w:tc>
        <w:tc>
          <w:tcPr>
            <w:tcW w:w="5968" w:type="dxa"/>
            <w:gridSpan w:val="3"/>
          </w:tcPr>
          <w:p w:rsidR="007E1513" w:rsidRDefault="007E1513">
            <w:pPr>
              <w:pStyle w:val="TableParagraph"/>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ЭЛЕМЕНТЫ</w:t>
            </w:r>
            <w:r>
              <w:rPr>
                <w:b/>
                <w:spacing w:val="-2"/>
                <w:sz w:val="24"/>
              </w:rPr>
              <w:t xml:space="preserve"> </w:t>
            </w:r>
            <w:r>
              <w:rPr>
                <w:b/>
                <w:sz w:val="24"/>
              </w:rPr>
              <w:t>АСТРОНОМИИ</w:t>
            </w:r>
            <w:r>
              <w:rPr>
                <w:b/>
                <w:spacing w:val="-2"/>
                <w:sz w:val="24"/>
              </w:rPr>
              <w:t xml:space="preserve"> </w:t>
            </w:r>
            <w:r>
              <w:rPr>
                <w:b/>
                <w:sz w:val="24"/>
              </w:rPr>
              <w:t>И АСТРОФИЗИКИ</w:t>
            </w:r>
          </w:p>
        </w:tc>
      </w:tr>
      <w:tr w:rsidR="007E1513">
        <w:trPr>
          <w:trHeight w:val="873"/>
        </w:trPr>
        <w:tc>
          <w:tcPr>
            <w:tcW w:w="656" w:type="dxa"/>
          </w:tcPr>
          <w:p w:rsidR="007E1513" w:rsidRDefault="002462E7">
            <w:pPr>
              <w:pStyle w:val="TableParagraph"/>
              <w:spacing w:before="38"/>
              <w:ind w:left="101"/>
              <w:rPr>
                <w:sz w:val="24"/>
              </w:rPr>
            </w:pPr>
            <w:r>
              <w:rPr>
                <w:sz w:val="24"/>
              </w:rPr>
              <w:t>5.1</w:t>
            </w:r>
          </w:p>
        </w:tc>
        <w:tc>
          <w:tcPr>
            <w:tcW w:w="2120" w:type="dxa"/>
          </w:tcPr>
          <w:p w:rsidR="007E1513" w:rsidRDefault="002462E7">
            <w:pPr>
              <w:pStyle w:val="TableParagraph"/>
              <w:spacing w:before="25" w:line="270" w:lineRule="atLeast"/>
              <w:ind w:left="234" w:right="457"/>
              <w:rPr>
                <w:sz w:val="24"/>
              </w:rPr>
            </w:pPr>
            <w:r>
              <w:rPr>
                <w:sz w:val="24"/>
              </w:rPr>
              <w:t>Элементы</w:t>
            </w:r>
            <w:r>
              <w:rPr>
                <w:spacing w:val="1"/>
                <w:sz w:val="24"/>
              </w:rPr>
              <w:t xml:space="preserve"> </w:t>
            </w:r>
            <w:r>
              <w:rPr>
                <w:sz w:val="24"/>
              </w:rPr>
              <w:t>астрономии и</w:t>
            </w:r>
            <w:r>
              <w:rPr>
                <w:spacing w:val="-57"/>
                <w:sz w:val="24"/>
              </w:rPr>
              <w:t xml:space="preserve"> </w:t>
            </w:r>
            <w:r>
              <w:rPr>
                <w:sz w:val="24"/>
              </w:rPr>
              <w:t>астрофизики</w:t>
            </w:r>
          </w:p>
        </w:tc>
        <w:tc>
          <w:tcPr>
            <w:tcW w:w="898" w:type="dxa"/>
          </w:tcPr>
          <w:p w:rsidR="007E1513" w:rsidRDefault="002462E7">
            <w:pPr>
              <w:pStyle w:val="TableParagraph"/>
              <w:spacing w:before="38"/>
              <w:ind w:left="294"/>
              <w:rPr>
                <w:sz w:val="24"/>
              </w:rPr>
            </w:pPr>
            <w:r>
              <w:rPr>
                <w:sz w:val="24"/>
              </w:rPr>
              <w:t>7</w:t>
            </w:r>
          </w:p>
        </w:tc>
        <w:tc>
          <w:tcPr>
            <w:tcW w:w="1736" w:type="dxa"/>
          </w:tcPr>
          <w:p w:rsidR="007E1513" w:rsidRDefault="002462E7">
            <w:pPr>
              <w:pStyle w:val="TableParagraph"/>
              <w:spacing w:before="38"/>
              <w:ind w:left="296"/>
              <w:rPr>
                <w:sz w:val="24"/>
              </w:rPr>
            </w:pPr>
            <w:r>
              <w:rPr>
                <w:sz w:val="24"/>
              </w:rPr>
              <w:t>1</w:t>
            </w:r>
          </w:p>
        </w:tc>
        <w:tc>
          <w:tcPr>
            <w:tcW w:w="1800" w:type="dxa"/>
          </w:tcPr>
          <w:p w:rsidR="007E1513" w:rsidRDefault="007E1513">
            <w:pPr>
              <w:pStyle w:val="TableParagraph"/>
            </w:pPr>
          </w:p>
        </w:tc>
        <w:tc>
          <w:tcPr>
            <w:tcW w:w="2432" w:type="dxa"/>
          </w:tcPr>
          <w:p w:rsidR="007E1513" w:rsidRDefault="002462E7">
            <w:pPr>
              <w:pStyle w:val="TableParagraph"/>
              <w:spacing w:before="38"/>
              <w:ind w:left="233"/>
              <w:rPr>
                <w:sz w:val="20"/>
              </w:rPr>
            </w:pPr>
            <w:r>
              <w:rPr>
                <w:sz w:val="24"/>
              </w:rPr>
              <w:t>Библиотека ЦОК</w:t>
            </w:r>
            <w:r>
              <w:rPr>
                <w:spacing w:val="1"/>
                <w:sz w:val="24"/>
              </w:rPr>
              <w:t xml:space="preserve"> </w:t>
            </w:r>
            <w:hyperlink r:id="rId303">
              <w:r>
                <w:rPr>
                  <w:color w:val="0000FF"/>
                  <w:spacing w:val="-1"/>
                  <w:sz w:val="20"/>
                  <w:u w:val="single" w:color="0000FF"/>
                </w:rPr>
                <w:t>https://m.edsoo.ru/7f41c9</w:t>
              </w:r>
            </w:hyperlink>
            <w:r>
              <w:rPr>
                <w:color w:val="0000FF"/>
                <w:spacing w:val="-47"/>
                <w:sz w:val="20"/>
              </w:rPr>
              <w:t xml:space="preserve"> </w:t>
            </w:r>
            <w:hyperlink r:id="rId304">
              <w:r>
                <w:rPr>
                  <w:color w:val="0000FF"/>
                  <w:sz w:val="20"/>
                  <w:u w:val="single" w:color="0000FF"/>
                </w:rPr>
                <w:t>7c</w:t>
              </w:r>
            </w:hyperlink>
          </w:p>
        </w:tc>
      </w:tr>
      <w:tr w:rsidR="007E1513">
        <w:trPr>
          <w:trHeight w:val="321"/>
        </w:trPr>
        <w:tc>
          <w:tcPr>
            <w:tcW w:w="2776"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8" w:type="dxa"/>
          </w:tcPr>
          <w:p w:rsidR="007E1513" w:rsidRDefault="002462E7">
            <w:pPr>
              <w:pStyle w:val="TableParagraph"/>
              <w:spacing w:before="38" w:line="263" w:lineRule="exact"/>
              <w:ind w:left="294"/>
              <w:rPr>
                <w:sz w:val="24"/>
              </w:rPr>
            </w:pPr>
            <w:r>
              <w:rPr>
                <w:sz w:val="24"/>
              </w:rPr>
              <w:t>7</w:t>
            </w:r>
          </w:p>
        </w:tc>
        <w:tc>
          <w:tcPr>
            <w:tcW w:w="5968" w:type="dxa"/>
            <w:gridSpan w:val="3"/>
          </w:tcPr>
          <w:p w:rsidR="007E1513" w:rsidRDefault="007E1513">
            <w:pPr>
              <w:pStyle w:val="TableParagraph"/>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6.</w:t>
            </w:r>
            <w:r>
              <w:rPr>
                <w:b/>
                <w:spacing w:val="-2"/>
                <w:sz w:val="24"/>
              </w:rPr>
              <w:t xml:space="preserve"> </w:t>
            </w:r>
            <w:r>
              <w:rPr>
                <w:b/>
                <w:sz w:val="24"/>
              </w:rPr>
              <w:t>ОБОБЩАЮЩЕЕ</w:t>
            </w:r>
            <w:r>
              <w:rPr>
                <w:b/>
                <w:spacing w:val="-2"/>
                <w:sz w:val="24"/>
              </w:rPr>
              <w:t xml:space="preserve"> </w:t>
            </w:r>
            <w:r>
              <w:rPr>
                <w:b/>
                <w:sz w:val="24"/>
              </w:rPr>
              <w:t>ПОВТОРЕНИЕ</w:t>
            </w:r>
          </w:p>
        </w:tc>
      </w:tr>
      <w:tr w:rsidR="007E1513">
        <w:trPr>
          <w:trHeight w:val="780"/>
        </w:trPr>
        <w:tc>
          <w:tcPr>
            <w:tcW w:w="656" w:type="dxa"/>
          </w:tcPr>
          <w:p w:rsidR="007E1513" w:rsidRDefault="002462E7">
            <w:pPr>
              <w:pStyle w:val="TableParagraph"/>
              <w:spacing w:before="36"/>
              <w:ind w:left="101"/>
              <w:rPr>
                <w:sz w:val="24"/>
              </w:rPr>
            </w:pPr>
            <w:r>
              <w:rPr>
                <w:sz w:val="24"/>
              </w:rPr>
              <w:t>6.1</w:t>
            </w:r>
          </w:p>
        </w:tc>
        <w:tc>
          <w:tcPr>
            <w:tcW w:w="2120" w:type="dxa"/>
          </w:tcPr>
          <w:p w:rsidR="007E1513" w:rsidRDefault="002462E7">
            <w:pPr>
              <w:pStyle w:val="TableParagraph"/>
              <w:spacing w:before="36"/>
              <w:ind w:left="234" w:right="464"/>
              <w:rPr>
                <w:sz w:val="24"/>
              </w:rPr>
            </w:pPr>
            <w:r>
              <w:rPr>
                <w:spacing w:val="-1"/>
                <w:sz w:val="24"/>
              </w:rPr>
              <w:t>Обобщающее</w:t>
            </w:r>
            <w:r>
              <w:rPr>
                <w:spacing w:val="-57"/>
                <w:sz w:val="24"/>
              </w:rPr>
              <w:t xml:space="preserve"> </w:t>
            </w:r>
            <w:r>
              <w:rPr>
                <w:sz w:val="24"/>
              </w:rPr>
              <w:t>повторение</w:t>
            </w:r>
          </w:p>
        </w:tc>
        <w:tc>
          <w:tcPr>
            <w:tcW w:w="898" w:type="dxa"/>
          </w:tcPr>
          <w:p w:rsidR="007E1513" w:rsidRDefault="002462E7">
            <w:pPr>
              <w:pStyle w:val="TableParagraph"/>
              <w:spacing w:before="36"/>
              <w:ind w:left="294"/>
              <w:rPr>
                <w:sz w:val="24"/>
              </w:rPr>
            </w:pPr>
            <w:r>
              <w:rPr>
                <w:sz w:val="24"/>
              </w:rPr>
              <w:t>4</w:t>
            </w:r>
          </w:p>
        </w:tc>
        <w:tc>
          <w:tcPr>
            <w:tcW w:w="1736" w:type="dxa"/>
          </w:tcPr>
          <w:p w:rsidR="007E1513" w:rsidRDefault="007E1513">
            <w:pPr>
              <w:pStyle w:val="TableParagraph"/>
            </w:pPr>
          </w:p>
        </w:tc>
        <w:tc>
          <w:tcPr>
            <w:tcW w:w="1800" w:type="dxa"/>
          </w:tcPr>
          <w:p w:rsidR="007E1513" w:rsidRDefault="007E1513">
            <w:pPr>
              <w:pStyle w:val="TableParagraph"/>
            </w:pPr>
          </w:p>
        </w:tc>
        <w:tc>
          <w:tcPr>
            <w:tcW w:w="2432" w:type="dxa"/>
          </w:tcPr>
          <w:p w:rsidR="007E1513" w:rsidRDefault="002462E7">
            <w:pPr>
              <w:pStyle w:val="TableParagraph"/>
              <w:spacing w:before="36"/>
              <w:ind w:left="233"/>
              <w:rPr>
                <w:sz w:val="24"/>
              </w:rPr>
            </w:pPr>
            <w:r>
              <w:rPr>
                <w:sz w:val="24"/>
              </w:rPr>
              <w:t>Библиотека</w:t>
            </w:r>
            <w:r>
              <w:rPr>
                <w:spacing w:val="-2"/>
                <w:sz w:val="24"/>
              </w:rPr>
              <w:t xml:space="preserve"> </w:t>
            </w:r>
            <w:r>
              <w:rPr>
                <w:sz w:val="24"/>
              </w:rPr>
              <w:t>ЦОК</w:t>
            </w:r>
          </w:p>
          <w:p w:rsidR="007E1513" w:rsidRDefault="00F83E35">
            <w:pPr>
              <w:pStyle w:val="TableParagraph"/>
              <w:spacing w:line="230" w:lineRule="atLeast"/>
              <w:ind w:left="233"/>
              <w:rPr>
                <w:sz w:val="20"/>
              </w:rPr>
            </w:pPr>
            <w:hyperlink r:id="rId305">
              <w:r w:rsidR="002462E7">
                <w:rPr>
                  <w:color w:val="0000FF"/>
                  <w:spacing w:val="-1"/>
                  <w:sz w:val="20"/>
                  <w:u w:val="single" w:color="0000FF"/>
                </w:rPr>
                <w:t>https://m.edsoo.ru/7f41c9</w:t>
              </w:r>
            </w:hyperlink>
            <w:r w:rsidR="002462E7">
              <w:rPr>
                <w:color w:val="0000FF"/>
                <w:spacing w:val="-47"/>
                <w:sz w:val="20"/>
              </w:rPr>
              <w:t xml:space="preserve"> </w:t>
            </w:r>
            <w:hyperlink r:id="rId306">
              <w:r w:rsidR="002462E7">
                <w:rPr>
                  <w:color w:val="0000FF"/>
                  <w:sz w:val="20"/>
                  <w:u w:val="single" w:color="0000FF"/>
                </w:rPr>
                <w:t>7c</w:t>
              </w:r>
            </w:hyperlink>
          </w:p>
        </w:tc>
      </w:tr>
      <w:tr w:rsidR="007E1513">
        <w:trPr>
          <w:trHeight w:val="321"/>
        </w:trPr>
        <w:tc>
          <w:tcPr>
            <w:tcW w:w="2776"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8" w:type="dxa"/>
          </w:tcPr>
          <w:p w:rsidR="007E1513" w:rsidRDefault="002462E7">
            <w:pPr>
              <w:pStyle w:val="TableParagraph"/>
              <w:spacing w:before="38" w:line="263" w:lineRule="exact"/>
              <w:ind w:left="294"/>
              <w:rPr>
                <w:sz w:val="24"/>
              </w:rPr>
            </w:pPr>
            <w:r>
              <w:rPr>
                <w:sz w:val="24"/>
              </w:rPr>
              <w:t>4</w:t>
            </w:r>
          </w:p>
        </w:tc>
        <w:tc>
          <w:tcPr>
            <w:tcW w:w="5968" w:type="dxa"/>
            <w:gridSpan w:val="3"/>
          </w:tcPr>
          <w:p w:rsidR="007E1513" w:rsidRDefault="007E1513">
            <w:pPr>
              <w:pStyle w:val="TableParagraph"/>
            </w:pPr>
          </w:p>
        </w:tc>
      </w:tr>
      <w:tr w:rsidR="007E1513">
        <w:trPr>
          <w:trHeight w:val="321"/>
        </w:trPr>
        <w:tc>
          <w:tcPr>
            <w:tcW w:w="2776" w:type="dxa"/>
            <w:gridSpan w:val="2"/>
          </w:tcPr>
          <w:p w:rsidR="007E1513" w:rsidRDefault="002462E7">
            <w:pPr>
              <w:pStyle w:val="TableParagraph"/>
              <w:spacing w:before="38" w:line="263" w:lineRule="exact"/>
              <w:ind w:left="235"/>
              <w:rPr>
                <w:sz w:val="24"/>
              </w:rPr>
            </w:pPr>
            <w:r>
              <w:rPr>
                <w:sz w:val="24"/>
              </w:rPr>
              <w:t>Резервное</w:t>
            </w:r>
            <w:r>
              <w:rPr>
                <w:spacing w:val="-4"/>
                <w:sz w:val="24"/>
              </w:rPr>
              <w:t xml:space="preserve"> </w:t>
            </w:r>
            <w:r>
              <w:rPr>
                <w:sz w:val="24"/>
              </w:rPr>
              <w:t>время</w:t>
            </w:r>
          </w:p>
        </w:tc>
        <w:tc>
          <w:tcPr>
            <w:tcW w:w="898" w:type="dxa"/>
          </w:tcPr>
          <w:p w:rsidR="007E1513" w:rsidRDefault="002462E7">
            <w:pPr>
              <w:pStyle w:val="TableParagraph"/>
              <w:spacing w:before="38" w:line="263" w:lineRule="exact"/>
              <w:ind w:left="294"/>
              <w:rPr>
                <w:sz w:val="24"/>
              </w:rPr>
            </w:pPr>
            <w:r>
              <w:rPr>
                <w:sz w:val="24"/>
              </w:rPr>
              <w:t>3</w:t>
            </w:r>
          </w:p>
        </w:tc>
        <w:tc>
          <w:tcPr>
            <w:tcW w:w="1736" w:type="dxa"/>
          </w:tcPr>
          <w:p w:rsidR="007E1513" w:rsidRDefault="007E1513">
            <w:pPr>
              <w:pStyle w:val="TableParagraph"/>
            </w:pPr>
          </w:p>
        </w:tc>
        <w:tc>
          <w:tcPr>
            <w:tcW w:w="1800" w:type="dxa"/>
          </w:tcPr>
          <w:p w:rsidR="007E1513" w:rsidRDefault="007E1513">
            <w:pPr>
              <w:pStyle w:val="TableParagraph"/>
            </w:pPr>
          </w:p>
        </w:tc>
        <w:tc>
          <w:tcPr>
            <w:tcW w:w="2432" w:type="dxa"/>
          </w:tcPr>
          <w:p w:rsidR="007E1513" w:rsidRDefault="007E1513">
            <w:pPr>
              <w:pStyle w:val="TableParagraph"/>
            </w:pPr>
          </w:p>
        </w:tc>
      </w:tr>
      <w:tr w:rsidR="007E1513">
        <w:trPr>
          <w:trHeight w:val="1147"/>
        </w:trPr>
        <w:tc>
          <w:tcPr>
            <w:tcW w:w="2776" w:type="dxa"/>
            <w:gridSpan w:val="2"/>
          </w:tcPr>
          <w:p w:rsidR="007E1513" w:rsidRDefault="002462E7">
            <w:pPr>
              <w:pStyle w:val="TableParagraph"/>
              <w:spacing w:before="23" w:line="270" w:lineRule="atLeast"/>
              <w:ind w:left="235" w:right="913"/>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98" w:type="dxa"/>
          </w:tcPr>
          <w:p w:rsidR="007E1513" w:rsidRDefault="002462E7">
            <w:pPr>
              <w:pStyle w:val="TableParagraph"/>
              <w:spacing w:before="38"/>
              <w:ind w:left="294"/>
              <w:rPr>
                <w:sz w:val="24"/>
              </w:rPr>
            </w:pPr>
            <w:r>
              <w:rPr>
                <w:sz w:val="24"/>
              </w:rPr>
              <w:t>68</w:t>
            </w:r>
          </w:p>
        </w:tc>
        <w:tc>
          <w:tcPr>
            <w:tcW w:w="1736" w:type="dxa"/>
          </w:tcPr>
          <w:p w:rsidR="007E1513" w:rsidRDefault="002462E7">
            <w:pPr>
              <w:pStyle w:val="TableParagraph"/>
              <w:spacing w:before="38"/>
              <w:ind w:left="296"/>
              <w:rPr>
                <w:sz w:val="24"/>
              </w:rPr>
            </w:pPr>
            <w:r>
              <w:rPr>
                <w:sz w:val="24"/>
              </w:rPr>
              <w:t>4</w:t>
            </w:r>
          </w:p>
        </w:tc>
        <w:tc>
          <w:tcPr>
            <w:tcW w:w="1800" w:type="dxa"/>
          </w:tcPr>
          <w:p w:rsidR="007E1513" w:rsidRDefault="002462E7">
            <w:pPr>
              <w:pStyle w:val="TableParagraph"/>
              <w:spacing w:before="38"/>
              <w:ind w:left="293"/>
              <w:rPr>
                <w:sz w:val="24"/>
              </w:rPr>
            </w:pPr>
            <w:r>
              <w:rPr>
                <w:sz w:val="24"/>
              </w:rPr>
              <w:t>7</w:t>
            </w:r>
          </w:p>
        </w:tc>
        <w:tc>
          <w:tcPr>
            <w:tcW w:w="2432"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2462E7">
      <w:pPr>
        <w:pStyle w:val="21"/>
        <w:numPr>
          <w:ilvl w:val="1"/>
          <w:numId w:val="156"/>
        </w:numPr>
        <w:tabs>
          <w:tab w:val="left" w:pos="1342"/>
        </w:tabs>
        <w:spacing w:before="90"/>
        <w:ind w:hanging="481"/>
      </w:pPr>
      <w:r>
        <w:lastRenderedPageBreak/>
        <w:t>Рабочая</w:t>
      </w:r>
      <w:r>
        <w:rPr>
          <w:spacing w:val="-2"/>
        </w:rPr>
        <w:t xml:space="preserve"> </w:t>
      </w:r>
      <w:r>
        <w:t>программа</w:t>
      </w:r>
      <w:r>
        <w:rPr>
          <w:spacing w:val="-1"/>
        </w:rPr>
        <w:t xml:space="preserve"> </w:t>
      </w:r>
      <w:r>
        <w:t>по</w:t>
      </w:r>
      <w:r>
        <w:rPr>
          <w:spacing w:val="-3"/>
        </w:rPr>
        <w:t xml:space="preserve"> </w:t>
      </w:r>
      <w:r>
        <w:t>учебному</w:t>
      </w:r>
      <w:r>
        <w:rPr>
          <w:spacing w:val="-1"/>
        </w:rPr>
        <w:t xml:space="preserve"> </w:t>
      </w:r>
      <w:r>
        <w:t>предмету</w:t>
      </w:r>
      <w:r>
        <w:rPr>
          <w:spacing w:val="-2"/>
        </w:rPr>
        <w:t xml:space="preserve"> </w:t>
      </w:r>
      <w:r>
        <w:t>«Химия»</w:t>
      </w:r>
      <w:r>
        <w:rPr>
          <w:spacing w:val="-1"/>
        </w:rPr>
        <w:t xml:space="preserve"> </w:t>
      </w:r>
      <w:r>
        <w:t>(базовый</w:t>
      </w:r>
      <w:r>
        <w:rPr>
          <w:spacing w:val="-4"/>
        </w:rPr>
        <w:t xml:space="preserve"> </w:t>
      </w:r>
      <w:r>
        <w:t>уровень).</w:t>
      </w:r>
    </w:p>
    <w:p w:rsidR="007E1513" w:rsidRDefault="002462E7">
      <w:pPr>
        <w:pStyle w:val="a5"/>
        <w:numPr>
          <w:ilvl w:val="2"/>
          <w:numId w:val="156"/>
        </w:numPr>
        <w:tabs>
          <w:tab w:val="left" w:pos="1522"/>
        </w:tabs>
        <w:spacing w:before="132" w:line="360" w:lineRule="auto"/>
        <w:ind w:right="152"/>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«Химия»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 область «Естественно-научные предметы») (далее соответственно – программа</w:t>
      </w:r>
      <w:r>
        <w:rPr>
          <w:spacing w:val="1"/>
          <w:sz w:val="24"/>
        </w:rPr>
        <w:t xml:space="preserve"> </w:t>
      </w:r>
      <w:r>
        <w:rPr>
          <w:sz w:val="24"/>
        </w:rPr>
        <w:t>по химии, химия) включает пояснительную записку, содержание обучения, планируемые</w:t>
      </w:r>
      <w:r>
        <w:rPr>
          <w:spacing w:val="1"/>
          <w:sz w:val="24"/>
        </w:rPr>
        <w:t xml:space="preserve"> </w:t>
      </w:r>
      <w:r>
        <w:rPr>
          <w:sz w:val="24"/>
        </w:rPr>
        <w:t>результаты</w:t>
      </w:r>
      <w:r>
        <w:rPr>
          <w:spacing w:val="-1"/>
          <w:sz w:val="24"/>
        </w:rPr>
        <w:t xml:space="preserve"> </w:t>
      </w:r>
      <w:r>
        <w:rPr>
          <w:sz w:val="24"/>
        </w:rPr>
        <w:t>освоения программы по химии.</w:t>
      </w:r>
    </w:p>
    <w:p w:rsidR="007E1513" w:rsidRDefault="002462E7">
      <w:pPr>
        <w:pStyle w:val="a5"/>
        <w:numPr>
          <w:ilvl w:val="2"/>
          <w:numId w:val="156"/>
        </w:numPr>
        <w:tabs>
          <w:tab w:val="left" w:pos="1522"/>
        </w:tabs>
        <w:spacing w:before="1" w:line="360" w:lineRule="auto"/>
        <w:ind w:right="15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химии,</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57"/>
          <w:sz w:val="24"/>
        </w:rPr>
        <w:t xml:space="preserve"> </w:t>
      </w:r>
      <w:r>
        <w:rPr>
          <w:sz w:val="24"/>
        </w:rPr>
        <w:t>планируемых результатов и</w:t>
      </w:r>
      <w:r>
        <w:rPr>
          <w:spacing w:val="-1"/>
          <w:sz w:val="24"/>
        </w:rPr>
        <w:t xml:space="preserve"> </w:t>
      </w:r>
      <w:r>
        <w:rPr>
          <w:sz w:val="24"/>
        </w:rPr>
        <w:t>к 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7E1513" w:rsidRDefault="002462E7">
      <w:pPr>
        <w:pStyle w:val="a5"/>
        <w:numPr>
          <w:ilvl w:val="2"/>
          <w:numId w:val="156"/>
        </w:numPr>
        <w:tabs>
          <w:tab w:val="left" w:pos="1522"/>
        </w:tabs>
        <w:spacing w:line="360" w:lineRule="auto"/>
        <w:ind w:right="157"/>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6"/>
        </w:numPr>
        <w:tabs>
          <w:tab w:val="left" w:pos="1504"/>
          <w:tab w:val="left" w:pos="1522"/>
          <w:tab w:val="left" w:pos="3349"/>
          <w:tab w:val="left" w:pos="5828"/>
          <w:tab w:val="left" w:pos="8295"/>
        </w:tabs>
        <w:spacing w:before="2" w:line="360" w:lineRule="auto"/>
        <w:ind w:right="151"/>
        <w:rPr>
          <w:sz w:val="24"/>
        </w:rPr>
      </w:pPr>
      <w:r>
        <w:rPr>
          <w:sz w:val="24"/>
        </w:rPr>
        <w:t>Планируемые</w:t>
      </w:r>
      <w:r>
        <w:rPr>
          <w:spacing w:val="-12"/>
          <w:sz w:val="24"/>
        </w:rPr>
        <w:t xml:space="preserve"> </w:t>
      </w:r>
      <w:r>
        <w:rPr>
          <w:sz w:val="24"/>
        </w:rPr>
        <w:t>результаты</w:t>
      </w:r>
      <w:r>
        <w:rPr>
          <w:spacing w:val="-10"/>
          <w:sz w:val="24"/>
        </w:rPr>
        <w:t xml:space="preserve"> </w:t>
      </w:r>
      <w:r>
        <w:rPr>
          <w:sz w:val="24"/>
        </w:rPr>
        <w:t>освоения</w:t>
      </w:r>
      <w:r>
        <w:rPr>
          <w:spacing w:val="-10"/>
          <w:sz w:val="24"/>
        </w:rPr>
        <w:t xml:space="preserve"> </w:t>
      </w:r>
      <w:r>
        <w:rPr>
          <w:sz w:val="24"/>
        </w:rPr>
        <w:t>программы</w:t>
      </w:r>
      <w:r>
        <w:rPr>
          <w:spacing w:val="-11"/>
          <w:sz w:val="24"/>
        </w:rPr>
        <w:t xml:space="preserve"> </w:t>
      </w:r>
      <w:r>
        <w:rPr>
          <w:sz w:val="24"/>
        </w:rPr>
        <w:t>по</w:t>
      </w:r>
      <w:r>
        <w:rPr>
          <w:spacing w:val="-10"/>
          <w:sz w:val="24"/>
        </w:rPr>
        <w:t xml:space="preserve"> </w:t>
      </w:r>
      <w:r>
        <w:rPr>
          <w:sz w:val="24"/>
        </w:rPr>
        <w:t>химии</w:t>
      </w:r>
      <w:r>
        <w:rPr>
          <w:spacing w:val="-9"/>
          <w:sz w:val="24"/>
        </w:rPr>
        <w:t xml:space="preserve"> </w:t>
      </w:r>
      <w:r>
        <w:rPr>
          <w:sz w:val="24"/>
        </w:rPr>
        <w:t>включают</w:t>
      </w:r>
      <w:r>
        <w:rPr>
          <w:spacing w:val="-10"/>
          <w:sz w:val="24"/>
        </w:rPr>
        <w:t xml:space="preserve"> </w:t>
      </w:r>
      <w:r>
        <w:rPr>
          <w:sz w:val="24"/>
        </w:rPr>
        <w:t>личностные,</w:t>
      </w:r>
      <w:r>
        <w:rPr>
          <w:spacing w:val="-57"/>
          <w:sz w:val="24"/>
        </w:rPr>
        <w:t xml:space="preserve"> </w:t>
      </w:r>
      <w:r>
        <w:rPr>
          <w:sz w:val="24"/>
        </w:rPr>
        <w:t>метапредметные</w:t>
      </w:r>
      <w:r>
        <w:rPr>
          <w:spacing w:val="-11"/>
          <w:sz w:val="24"/>
        </w:rPr>
        <w:t xml:space="preserve"> </w:t>
      </w:r>
      <w:r>
        <w:rPr>
          <w:sz w:val="24"/>
        </w:rPr>
        <w:t>результаты</w:t>
      </w:r>
      <w:r>
        <w:rPr>
          <w:spacing w:val="-10"/>
          <w:sz w:val="24"/>
        </w:rPr>
        <w:t xml:space="preserve"> </w:t>
      </w:r>
      <w:r>
        <w:rPr>
          <w:sz w:val="24"/>
        </w:rPr>
        <w:t>за</w:t>
      </w:r>
      <w:r>
        <w:rPr>
          <w:spacing w:val="-11"/>
          <w:sz w:val="24"/>
        </w:rPr>
        <w:t xml:space="preserve"> </w:t>
      </w:r>
      <w:r>
        <w:rPr>
          <w:sz w:val="24"/>
        </w:rPr>
        <w:t>весь</w:t>
      </w:r>
      <w:r>
        <w:rPr>
          <w:spacing w:val="-9"/>
          <w:sz w:val="24"/>
        </w:rPr>
        <w:t xml:space="preserve"> </w:t>
      </w:r>
      <w:r>
        <w:rPr>
          <w:sz w:val="24"/>
        </w:rPr>
        <w:t>период</w:t>
      </w:r>
      <w:r>
        <w:rPr>
          <w:spacing w:val="-8"/>
          <w:sz w:val="24"/>
        </w:rPr>
        <w:t xml:space="preserve"> </w:t>
      </w:r>
      <w:r>
        <w:rPr>
          <w:sz w:val="24"/>
        </w:rPr>
        <w:t>обучения</w:t>
      </w:r>
      <w:r>
        <w:rPr>
          <w:spacing w:val="-10"/>
          <w:sz w:val="24"/>
        </w:rPr>
        <w:t xml:space="preserve"> </w:t>
      </w:r>
      <w:r>
        <w:rPr>
          <w:sz w:val="24"/>
        </w:rPr>
        <w:t>на</w:t>
      </w:r>
      <w:r>
        <w:rPr>
          <w:spacing w:val="-8"/>
          <w:sz w:val="24"/>
        </w:rPr>
        <w:t xml:space="preserve"> </w:t>
      </w:r>
      <w:r>
        <w:rPr>
          <w:sz w:val="24"/>
        </w:rPr>
        <w:t>уровне</w:t>
      </w:r>
      <w:r>
        <w:rPr>
          <w:spacing w:val="-11"/>
          <w:sz w:val="24"/>
        </w:rPr>
        <w:t xml:space="preserve"> </w:t>
      </w:r>
      <w:r>
        <w:rPr>
          <w:sz w:val="24"/>
        </w:rPr>
        <w:t>среднего</w:t>
      </w:r>
      <w:r>
        <w:rPr>
          <w:spacing w:val="-9"/>
          <w:sz w:val="24"/>
        </w:rPr>
        <w:t xml:space="preserve"> </w:t>
      </w:r>
      <w:r>
        <w:rPr>
          <w:sz w:val="24"/>
        </w:rPr>
        <w:t>общего</w:t>
      </w:r>
      <w:r>
        <w:rPr>
          <w:spacing w:val="-10"/>
          <w:sz w:val="24"/>
        </w:rPr>
        <w:t xml:space="preserve"> </w:t>
      </w:r>
      <w:r>
        <w:rPr>
          <w:sz w:val="24"/>
        </w:rPr>
        <w:t>образования,</w:t>
      </w:r>
      <w:r>
        <w:rPr>
          <w:spacing w:val="-58"/>
          <w:sz w:val="24"/>
        </w:rPr>
        <w:t xml:space="preserve"> </w:t>
      </w:r>
      <w:r>
        <w:rPr>
          <w:sz w:val="24"/>
        </w:rPr>
        <w:t>а</w:t>
      </w:r>
      <w:r>
        <w:rPr>
          <w:sz w:val="24"/>
        </w:rPr>
        <w:tab/>
        <w:t>также</w:t>
      </w:r>
      <w:r>
        <w:rPr>
          <w:sz w:val="24"/>
        </w:rPr>
        <w:tab/>
        <w:t>предметные</w:t>
      </w:r>
      <w:r>
        <w:rPr>
          <w:sz w:val="24"/>
        </w:rPr>
        <w:tab/>
        <w:t>достижения</w:t>
      </w:r>
      <w:r>
        <w:rPr>
          <w:sz w:val="24"/>
        </w:rPr>
        <w:tab/>
        <w:t>обучающегося</w:t>
      </w:r>
      <w:r>
        <w:rPr>
          <w:spacing w:val="-58"/>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7E1513" w:rsidRDefault="002462E7">
      <w:pPr>
        <w:pStyle w:val="a5"/>
        <w:numPr>
          <w:ilvl w:val="2"/>
          <w:numId w:val="156"/>
        </w:numPr>
        <w:tabs>
          <w:tab w:val="left" w:pos="1522"/>
        </w:tabs>
        <w:ind w:hanging="661"/>
        <w:rPr>
          <w:sz w:val="24"/>
        </w:rPr>
      </w:pPr>
      <w:r>
        <w:rPr>
          <w:sz w:val="24"/>
        </w:rPr>
        <w:t>Пояснительная</w:t>
      </w:r>
      <w:r>
        <w:rPr>
          <w:spacing w:val="-5"/>
          <w:sz w:val="24"/>
        </w:rPr>
        <w:t xml:space="preserve"> </w:t>
      </w:r>
      <w:r>
        <w:rPr>
          <w:sz w:val="24"/>
        </w:rPr>
        <w:t>записка.</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601"/>
          <w:tab w:val="left" w:pos="1702"/>
          <w:tab w:val="left" w:pos="3806"/>
          <w:tab w:val="left" w:pos="5233"/>
          <w:tab w:val="left" w:pos="6214"/>
          <w:tab w:val="left" w:pos="8050"/>
          <w:tab w:val="left" w:pos="9034"/>
        </w:tabs>
        <w:spacing w:before="134" w:line="360" w:lineRule="auto"/>
        <w:ind w:right="150"/>
        <w:rPr>
          <w:sz w:val="24"/>
        </w:rPr>
      </w:pPr>
      <w:r>
        <w:rPr>
          <w:sz w:val="24"/>
        </w:rPr>
        <w:lastRenderedPageBreak/>
        <w:t>Программа по химии на уровне среднего общего образования разработана на</w:t>
      </w:r>
      <w:r>
        <w:rPr>
          <w:spacing w:val="1"/>
          <w:sz w:val="24"/>
        </w:rPr>
        <w:t xml:space="preserve"> </w:t>
      </w:r>
      <w:r>
        <w:rPr>
          <w:sz w:val="24"/>
        </w:rPr>
        <w:t>основе</w:t>
      </w:r>
      <w:r>
        <w:rPr>
          <w:sz w:val="24"/>
        </w:rPr>
        <w:tab/>
        <w:t>Федерального</w:t>
      </w:r>
      <w:r>
        <w:rPr>
          <w:sz w:val="24"/>
        </w:rPr>
        <w:tab/>
        <w:t>закона</w:t>
      </w:r>
      <w:r>
        <w:rPr>
          <w:sz w:val="24"/>
        </w:rPr>
        <w:tab/>
        <w:t>от</w:t>
      </w:r>
      <w:r>
        <w:rPr>
          <w:sz w:val="24"/>
        </w:rPr>
        <w:tab/>
        <w:t>29.12.2012</w:t>
      </w:r>
      <w:r>
        <w:rPr>
          <w:sz w:val="24"/>
        </w:rPr>
        <w:tab/>
        <w:t>№</w:t>
      </w:r>
      <w:r>
        <w:rPr>
          <w:sz w:val="24"/>
        </w:rPr>
        <w:tab/>
        <w:t>273-ФЗ</w:t>
      </w:r>
    </w:p>
    <w:p w:rsidR="007E1513" w:rsidRDefault="002462E7">
      <w:pPr>
        <w:pStyle w:val="a3"/>
        <w:spacing w:line="360" w:lineRule="auto"/>
        <w:ind w:right="157" w:firstLine="0"/>
      </w:pPr>
      <w:r>
        <w:t>«Об образовании в Российской Федерации», Требований к результатам освоения основной</w:t>
      </w:r>
      <w:r>
        <w:rPr>
          <w:spacing w:val="1"/>
        </w:rPr>
        <w:t xml:space="preserve"> </w:t>
      </w:r>
      <w:r>
        <w:t>образовательной программы среднего общего образования, представленных в Федеральном</w:t>
      </w:r>
      <w:r>
        <w:rPr>
          <w:spacing w:val="1"/>
        </w:rPr>
        <w:t xml:space="preserve"> </w:t>
      </w:r>
      <w:r>
        <w:t xml:space="preserve">государственном  </w:t>
      </w:r>
      <w:r>
        <w:rPr>
          <w:spacing w:val="3"/>
        </w:rPr>
        <w:t xml:space="preserve"> </w:t>
      </w:r>
      <w:r>
        <w:t xml:space="preserve">образовательном  </w:t>
      </w:r>
      <w:r>
        <w:rPr>
          <w:spacing w:val="4"/>
        </w:rPr>
        <w:t xml:space="preserve"> </w:t>
      </w:r>
      <w:r>
        <w:t xml:space="preserve">стандарте  </w:t>
      </w:r>
      <w:r>
        <w:rPr>
          <w:spacing w:val="3"/>
        </w:rPr>
        <w:t xml:space="preserve"> </w:t>
      </w:r>
      <w:r>
        <w:t xml:space="preserve">среднего  </w:t>
      </w:r>
      <w:r>
        <w:rPr>
          <w:spacing w:val="4"/>
        </w:rPr>
        <w:t xml:space="preserve"> </w:t>
      </w:r>
      <w:r>
        <w:t xml:space="preserve">общего  </w:t>
      </w:r>
      <w:r>
        <w:rPr>
          <w:spacing w:val="3"/>
        </w:rPr>
        <w:t xml:space="preserve"> </w:t>
      </w:r>
      <w:r>
        <w:t xml:space="preserve">образования,  </w:t>
      </w:r>
      <w:r>
        <w:rPr>
          <w:spacing w:val="4"/>
        </w:rPr>
        <w:t xml:space="preserve"> </w:t>
      </w:r>
      <w:r>
        <w:t xml:space="preserve">с  </w:t>
      </w:r>
      <w:r>
        <w:rPr>
          <w:spacing w:val="6"/>
        </w:rPr>
        <w:t xml:space="preserve"> </w:t>
      </w:r>
      <w:r>
        <w:t>учётом</w:t>
      </w:r>
    </w:p>
    <w:p w:rsidR="007E1513" w:rsidRDefault="002462E7">
      <w:pPr>
        <w:pStyle w:val="a3"/>
        <w:spacing w:line="360" w:lineRule="auto"/>
        <w:ind w:right="158" w:firstLine="0"/>
      </w:pP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2"/>
        </w:rPr>
        <w:t xml:space="preserve"> </w:t>
      </w:r>
      <w:r>
        <w:t>положений федеральной программы воспитания.</w:t>
      </w:r>
    </w:p>
    <w:p w:rsidR="007E1513" w:rsidRDefault="002462E7">
      <w:pPr>
        <w:pStyle w:val="a5"/>
        <w:numPr>
          <w:ilvl w:val="3"/>
          <w:numId w:val="156"/>
        </w:numPr>
        <w:tabs>
          <w:tab w:val="left" w:pos="1702"/>
        </w:tabs>
        <w:spacing w:line="360" w:lineRule="auto"/>
        <w:ind w:right="158"/>
        <w:rPr>
          <w:sz w:val="24"/>
        </w:rPr>
      </w:pPr>
      <w:r>
        <w:rPr>
          <w:sz w:val="24"/>
        </w:rPr>
        <w:t>Основу подходов к разработке программы по химии, к определению общей</w:t>
      </w:r>
      <w:r>
        <w:rPr>
          <w:spacing w:val="1"/>
          <w:sz w:val="24"/>
        </w:rPr>
        <w:t xml:space="preserve"> </w:t>
      </w:r>
      <w:r>
        <w:rPr>
          <w:sz w:val="24"/>
        </w:rPr>
        <w:t>стратегии</w:t>
      </w:r>
      <w:r>
        <w:rPr>
          <w:spacing w:val="55"/>
          <w:sz w:val="24"/>
        </w:rPr>
        <w:t xml:space="preserve"> </w:t>
      </w:r>
      <w:r>
        <w:rPr>
          <w:sz w:val="24"/>
        </w:rPr>
        <w:t>обучения,</w:t>
      </w:r>
      <w:r>
        <w:rPr>
          <w:spacing w:val="53"/>
          <w:sz w:val="24"/>
        </w:rPr>
        <w:t xml:space="preserve"> </w:t>
      </w:r>
      <w:r>
        <w:rPr>
          <w:sz w:val="24"/>
        </w:rPr>
        <w:t>воспитания</w:t>
      </w:r>
      <w:r>
        <w:rPr>
          <w:spacing w:val="51"/>
          <w:sz w:val="24"/>
        </w:rPr>
        <w:t xml:space="preserve"> </w:t>
      </w:r>
      <w:r>
        <w:rPr>
          <w:sz w:val="24"/>
        </w:rPr>
        <w:t>и</w:t>
      </w:r>
      <w:r>
        <w:rPr>
          <w:spacing w:val="54"/>
          <w:sz w:val="24"/>
        </w:rPr>
        <w:t xml:space="preserve"> </w:t>
      </w:r>
      <w:r>
        <w:rPr>
          <w:sz w:val="24"/>
        </w:rPr>
        <w:t>развития</w:t>
      </w:r>
      <w:r>
        <w:rPr>
          <w:spacing w:val="49"/>
          <w:sz w:val="24"/>
        </w:rPr>
        <w:t xml:space="preserve"> </w:t>
      </w:r>
      <w:r>
        <w:rPr>
          <w:sz w:val="24"/>
        </w:rPr>
        <w:t>обучающихся</w:t>
      </w:r>
      <w:r>
        <w:rPr>
          <w:spacing w:val="54"/>
          <w:sz w:val="24"/>
        </w:rPr>
        <w:t xml:space="preserve"> </w:t>
      </w:r>
      <w:r>
        <w:rPr>
          <w:sz w:val="24"/>
        </w:rPr>
        <w:t>средствами</w:t>
      </w:r>
      <w:r>
        <w:rPr>
          <w:spacing w:val="56"/>
          <w:sz w:val="24"/>
        </w:rPr>
        <w:t xml:space="preserve"> </w:t>
      </w:r>
      <w:r>
        <w:rPr>
          <w:sz w:val="24"/>
        </w:rPr>
        <w:t>учебного</w:t>
      </w:r>
      <w:r>
        <w:rPr>
          <w:spacing w:val="54"/>
          <w:sz w:val="24"/>
        </w:rPr>
        <w:t xml:space="preserve"> </w:t>
      </w:r>
      <w:r>
        <w:rPr>
          <w:sz w:val="24"/>
        </w:rPr>
        <w:t>предмета</w:t>
      </w:r>
    </w:p>
    <w:p w:rsidR="007E1513" w:rsidRDefault="002462E7">
      <w:pPr>
        <w:pStyle w:val="a3"/>
        <w:spacing w:before="1" w:line="360" w:lineRule="auto"/>
        <w:ind w:right="149" w:firstLine="0"/>
      </w:pPr>
      <w:r>
        <w:t>«Химия» для 10–11 классов на базовом уровне составили концептуальные положения ФГОС</w:t>
      </w:r>
      <w:r>
        <w:rPr>
          <w:spacing w:val="1"/>
        </w:rPr>
        <w:t xml:space="preserve"> </w:t>
      </w:r>
      <w:r>
        <w:t>СОО о взаимообусловленности целей, содержания, результатов обучения и требований к</w:t>
      </w:r>
      <w:r>
        <w:rPr>
          <w:spacing w:val="1"/>
        </w:rPr>
        <w:t xml:space="preserve"> </w:t>
      </w:r>
      <w:r>
        <w:t>уровню</w:t>
      </w:r>
      <w:r>
        <w:rPr>
          <w:spacing w:val="-1"/>
        </w:rPr>
        <w:t xml:space="preserve"> </w:t>
      </w:r>
      <w:r>
        <w:t>подготовки</w:t>
      </w:r>
      <w:r>
        <w:rPr>
          <w:spacing w:val="1"/>
        </w:rPr>
        <w:t xml:space="preserve"> </w:t>
      </w:r>
      <w:r>
        <w:t>выпускников.</w:t>
      </w:r>
    </w:p>
    <w:p w:rsidR="007E1513" w:rsidRDefault="002462E7">
      <w:pPr>
        <w:pStyle w:val="a5"/>
        <w:numPr>
          <w:ilvl w:val="3"/>
          <w:numId w:val="156"/>
        </w:numPr>
        <w:tabs>
          <w:tab w:val="left" w:pos="1702"/>
        </w:tabs>
        <w:spacing w:line="360" w:lineRule="auto"/>
        <w:ind w:right="15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положениями</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3"/>
        <w:tabs>
          <w:tab w:val="left" w:pos="3151"/>
          <w:tab w:val="left" w:pos="5454"/>
          <w:tab w:val="left" w:pos="8575"/>
        </w:tabs>
        <w:spacing w:line="360" w:lineRule="auto"/>
        <w:ind w:right="154"/>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w:t>
      </w:r>
      <w:r>
        <w:tab/>
        <w:t>принципы</w:t>
      </w:r>
      <w:r>
        <w:tab/>
        <w:t>структурирования</w:t>
      </w:r>
      <w:r>
        <w:tab/>
      </w:r>
      <w:r>
        <w:rPr>
          <w:spacing w:val="-1"/>
        </w:rPr>
        <w:t>содержания</w:t>
      </w:r>
      <w:r>
        <w:rPr>
          <w:spacing w:val="-58"/>
        </w:rPr>
        <w:t xml:space="preserve"> </w:t>
      </w:r>
      <w:r>
        <w:t>и</w:t>
      </w:r>
      <w:r>
        <w:rPr>
          <w:spacing w:val="-1"/>
        </w:rPr>
        <w:t xml:space="preserve"> </w:t>
      </w:r>
      <w:r>
        <w:t>распределения его</w:t>
      </w:r>
      <w:r>
        <w:rPr>
          <w:spacing w:val="-1"/>
        </w:rPr>
        <w:t xml:space="preserve"> </w:t>
      </w:r>
      <w:r>
        <w:t>по</w:t>
      </w:r>
      <w:r>
        <w:rPr>
          <w:spacing w:val="-1"/>
        </w:rPr>
        <w:t xml:space="preserve"> </w:t>
      </w:r>
      <w:r>
        <w:t>классам, основным</w:t>
      </w:r>
      <w:r>
        <w:rPr>
          <w:spacing w:val="-2"/>
        </w:rPr>
        <w:t xml:space="preserve"> </w:t>
      </w:r>
      <w:r>
        <w:t>разделам</w:t>
      </w:r>
      <w:r>
        <w:rPr>
          <w:spacing w:val="-2"/>
        </w:rPr>
        <w:t xml:space="preserve"> </w:t>
      </w:r>
      <w:r>
        <w:t>и темам</w:t>
      </w:r>
      <w:r>
        <w:rPr>
          <w:spacing w:val="3"/>
        </w:rPr>
        <w:t xml:space="preserve"> </w:t>
      </w:r>
      <w:r>
        <w:t>курса;</w:t>
      </w:r>
    </w:p>
    <w:p w:rsidR="007E1513" w:rsidRDefault="002462E7">
      <w:pPr>
        <w:pStyle w:val="a3"/>
        <w:tabs>
          <w:tab w:val="left" w:pos="2021"/>
          <w:tab w:val="left" w:pos="4762"/>
          <w:tab w:val="left" w:pos="6386"/>
          <w:tab w:val="left" w:pos="8168"/>
          <w:tab w:val="left" w:pos="9219"/>
        </w:tabs>
        <w:spacing w:line="360" w:lineRule="auto"/>
        <w:ind w:right="157"/>
      </w:pPr>
      <w:r>
        <w:t>даёт</w:t>
      </w:r>
      <w:r>
        <w:rPr>
          <w:spacing w:val="-7"/>
        </w:rPr>
        <w:t xml:space="preserve"> </w:t>
      </w:r>
      <w:r>
        <w:t>примерное</w:t>
      </w:r>
      <w:r>
        <w:rPr>
          <w:spacing w:val="-7"/>
        </w:rPr>
        <w:t xml:space="preserve"> </w:t>
      </w:r>
      <w:r>
        <w:t>распределение</w:t>
      </w:r>
      <w:r>
        <w:rPr>
          <w:spacing w:val="-5"/>
        </w:rPr>
        <w:t xml:space="preserve"> </w:t>
      </w:r>
      <w:r>
        <w:t>учебных</w:t>
      </w:r>
      <w:r>
        <w:rPr>
          <w:spacing w:val="-6"/>
        </w:rPr>
        <w:t xml:space="preserve"> </w:t>
      </w:r>
      <w:r>
        <w:t>часов</w:t>
      </w:r>
      <w:r>
        <w:rPr>
          <w:spacing w:val="-7"/>
        </w:rPr>
        <w:t xml:space="preserve"> </w:t>
      </w:r>
      <w:r>
        <w:t>по</w:t>
      </w:r>
      <w:r>
        <w:rPr>
          <w:spacing w:val="-6"/>
        </w:rPr>
        <w:t xml:space="preserve"> </w:t>
      </w:r>
      <w:r>
        <w:t>тематическим</w:t>
      </w:r>
      <w:r>
        <w:rPr>
          <w:spacing w:val="-8"/>
        </w:rPr>
        <w:t xml:space="preserve"> </w:t>
      </w:r>
      <w:r>
        <w:t>разделам,</w:t>
      </w:r>
      <w:r>
        <w:rPr>
          <w:spacing w:val="-7"/>
        </w:rPr>
        <w:t xml:space="preserve"> </w:t>
      </w:r>
      <w:r>
        <w:t>рекомендует</w:t>
      </w:r>
      <w:r>
        <w:rPr>
          <w:spacing w:val="-58"/>
        </w:rPr>
        <w:t xml:space="preserve"> </w:t>
      </w:r>
      <w:r>
        <w:t>примерную</w:t>
      </w:r>
      <w:r>
        <w:tab/>
        <w:t>последовательность</w:t>
      </w:r>
      <w:r>
        <w:tab/>
        <w:t>изучения</w:t>
      </w:r>
      <w:r>
        <w:tab/>
        <w:t>отдельных</w:t>
      </w:r>
      <w:r>
        <w:tab/>
        <w:t>тем</w:t>
      </w:r>
      <w:r>
        <w:tab/>
      </w:r>
      <w:r>
        <w:rPr>
          <w:spacing w:val="-1"/>
        </w:rPr>
        <w:t>курса</w:t>
      </w:r>
      <w:r>
        <w:rPr>
          <w:spacing w:val="-58"/>
        </w:rPr>
        <w:t xml:space="preserve"> </w:t>
      </w:r>
      <w:r>
        <w:t>с</w:t>
      </w:r>
      <w:r>
        <w:rPr>
          <w:spacing w:val="-5"/>
        </w:rPr>
        <w:t xml:space="preserve"> </w:t>
      </w:r>
      <w:r>
        <w:t>учётом</w:t>
      </w:r>
      <w:r>
        <w:rPr>
          <w:spacing w:val="-7"/>
        </w:rPr>
        <w:t xml:space="preserve"> </w:t>
      </w:r>
      <w:r>
        <w:t>межпредметных</w:t>
      </w:r>
      <w:r>
        <w:rPr>
          <w:spacing w:val="-7"/>
        </w:rPr>
        <w:t xml:space="preserve"> </w:t>
      </w:r>
      <w:r>
        <w:t>и</w:t>
      </w:r>
      <w:r>
        <w:rPr>
          <w:spacing w:val="-6"/>
        </w:rPr>
        <w:t xml:space="preserve"> </w:t>
      </w:r>
      <w:r>
        <w:t>внутрипредметных</w:t>
      </w:r>
      <w:r>
        <w:rPr>
          <w:spacing w:val="-4"/>
        </w:rPr>
        <w:t xml:space="preserve"> </w:t>
      </w:r>
      <w:r>
        <w:t>связей,</w:t>
      </w:r>
      <w:r>
        <w:rPr>
          <w:spacing w:val="-9"/>
        </w:rPr>
        <w:t xml:space="preserve"> </w:t>
      </w:r>
      <w:r>
        <w:t>логики</w:t>
      </w:r>
      <w:r>
        <w:rPr>
          <w:spacing w:val="-3"/>
        </w:rPr>
        <w:t xml:space="preserve"> </w:t>
      </w:r>
      <w:r>
        <w:t>учебного</w:t>
      </w:r>
      <w:r>
        <w:rPr>
          <w:spacing w:val="-7"/>
        </w:rPr>
        <w:t xml:space="preserve"> </w:t>
      </w:r>
      <w:r>
        <w:t>процесса,</w:t>
      </w:r>
      <w:r>
        <w:rPr>
          <w:spacing w:val="-7"/>
        </w:rPr>
        <w:t xml:space="preserve"> </w:t>
      </w:r>
      <w:r>
        <w:t>возрастных</w:t>
      </w:r>
      <w:r>
        <w:rPr>
          <w:spacing w:val="-57"/>
        </w:rPr>
        <w:t xml:space="preserve"> </w:t>
      </w:r>
      <w:r>
        <w:t>особенностей</w:t>
      </w:r>
      <w:r>
        <w:rPr>
          <w:spacing w:val="-1"/>
        </w:rPr>
        <w:t xml:space="preserve"> </w:t>
      </w:r>
      <w:r>
        <w:t>обучающихся 10–11 классов;</w:t>
      </w:r>
    </w:p>
    <w:p w:rsidR="007E1513" w:rsidRDefault="002462E7">
      <w:pPr>
        <w:pStyle w:val="a3"/>
        <w:tabs>
          <w:tab w:val="left" w:pos="4680"/>
          <w:tab w:val="left" w:pos="8961"/>
        </w:tabs>
        <w:spacing w:line="360" w:lineRule="auto"/>
        <w:ind w:right="151"/>
      </w:pPr>
      <w:r>
        <w:t>даёт методическую интерпретацию целей изучения предмета на уровне 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 результатов освоения основной образовательной программы среднего 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w:t>
      </w:r>
      <w:r>
        <w:rPr>
          <w:spacing w:val="1"/>
        </w:rPr>
        <w:t xml:space="preserve"> </w:t>
      </w:r>
      <w:r>
        <w:t>познавательной</w:t>
      </w:r>
      <w:r>
        <w:tab/>
        <w:t>деятельности</w:t>
      </w:r>
      <w:r>
        <w:tab/>
        <w:t>ученика</w:t>
      </w:r>
      <w:r>
        <w:rPr>
          <w:spacing w:val="-58"/>
        </w:rPr>
        <w:t xml:space="preserve"> </w:t>
      </w:r>
      <w:r>
        <w:t>по</w:t>
      </w:r>
      <w:r>
        <w:rPr>
          <w:spacing w:val="108"/>
        </w:rPr>
        <w:t xml:space="preserve"> </w:t>
      </w:r>
      <w:r>
        <w:t>освоению</w:t>
      </w:r>
      <w:r>
        <w:rPr>
          <w:spacing w:val="107"/>
        </w:rPr>
        <w:t xml:space="preserve"> </w:t>
      </w:r>
      <w:r>
        <w:t>содержания</w:t>
      </w:r>
      <w:r>
        <w:rPr>
          <w:spacing w:val="107"/>
        </w:rPr>
        <w:t xml:space="preserve"> </w:t>
      </w:r>
      <w:r>
        <w:t xml:space="preserve">предмета.  </w:t>
      </w:r>
      <w:r>
        <w:rPr>
          <w:spacing w:val="45"/>
        </w:rPr>
        <w:t xml:space="preserve"> </w:t>
      </w:r>
      <w:r>
        <w:t xml:space="preserve">По  </w:t>
      </w:r>
      <w:r>
        <w:rPr>
          <w:spacing w:val="46"/>
        </w:rPr>
        <w:t xml:space="preserve"> </w:t>
      </w:r>
      <w:r>
        <w:t xml:space="preserve">всем  </w:t>
      </w:r>
      <w:r>
        <w:rPr>
          <w:spacing w:val="46"/>
        </w:rPr>
        <w:t xml:space="preserve"> </w:t>
      </w:r>
      <w:r>
        <w:t xml:space="preserve">названным  </w:t>
      </w:r>
      <w:r>
        <w:rPr>
          <w:spacing w:val="45"/>
        </w:rPr>
        <w:t xml:space="preserve"> </w:t>
      </w:r>
      <w:r>
        <w:t xml:space="preserve">позициям  </w:t>
      </w:r>
      <w:r>
        <w:rPr>
          <w:spacing w:val="46"/>
        </w:rPr>
        <w:t xml:space="preserve"> </w:t>
      </w:r>
      <w:r>
        <w:t xml:space="preserve">в  </w:t>
      </w:r>
      <w:r>
        <w:rPr>
          <w:spacing w:val="44"/>
        </w:rPr>
        <w:t xml:space="preserve"> </w:t>
      </w:r>
      <w:r>
        <w:t>программе</w:t>
      </w:r>
      <w:r>
        <w:rPr>
          <w:spacing w:val="-58"/>
        </w:rPr>
        <w:t xml:space="preserve"> </w:t>
      </w:r>
      <w:r>
        <w:t>по химии соблюдена преемственность с федеральной рабочей программой основного общего</w:t>
      </w:r>
      <w:r>
        <w:rPr>
          <w:spacing w:val="-57"/>
        </w:rPr>
        <w:t xml:space="preserve"> </w:t>
      </w:r>
      <w:r>
        <w:t>образования</w:t>
      </w:r>
      <w:r>
        <w:rPr>
          <w:spacing w:val="-2"/>
        </w:rPr>
        <w:t xml:space="preserve"> </w:t>
      </w:r>
      <w:r>
        <w:t>по</w:t>
      </w:r>
      <w:r>
        <w:rPr>
          <w:spacing w:val="-5"/>
        </w:rPr>
        <w:t xml:space="preserve"> </w:t>
      </w:r>
      <w:r>
        <w:t>химии</w:t>
      </w:r>
      <w:r>
        <w:rPr>
          <w:spacing w:val="-1"/>
        </w:rPr>
        <w:t xml:space="preserve"> </w:t>
      </w:r>
      <w:r>
        <w:t>(для</w:t>
      </w:r>
      <w:r>
        <w:rPr>
          <w:spacing w:val="-2"/>
        </w:rPr>
        <w:t xml:space="preserve"> </w:t>
      </w:r>
      <w:r>
        <w:t>8–9</w:t>
      </w:r>
      <w:r>
        <w:rPr>
          <w:spacing w:val="-1"/>
        </w:rPr>
        <w:t xml:space="preserve"> </w:t>
      </w:r>
      <w:r>
        <w:t>классов</w:t>
      </w:r>
      <w:r>
        <w:rPr>
          <w:spacing w:val="-2"/>
        </w:rPr>
        <w:t xml:space="preserve"> </w:t>
      </w:r>
      <w:r>
        <w:t>образовательных организаций,</w:t>
      </w:r>
      <w:r>
        <w:rPr>
          <w:spacing w:val="-2"/>
        </w:rPr>
        <w:t xml:space="preserve"> </w:t>
      </w:r>
      <w:r>
        <w:t>базовый</w:t>
      </w:r>
      <w:r>
        <w:rPr>
          <w:spacing w:val="2"/>
        </w:rPr>
        <w:t xml:space="preserve"> </w:t>
      </w:r>
      <w:r>
        <w:t>уровень)</w:t>
      </w:r>
      <w:r>
        <w:rPr>
          <w:vertAlign w:val="superscript"/>
        </w:rPr>
        <w:t>.</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5"/>
        <w:rPr>
          <w:sz w:val="24"/>
        </w:rPr>
      </w:pPr>
      <w:r>
        <w:rPr>
          <w:sz w:val="24"/>
        </w:rPr>
        <w:lastRenderedPageBreak/>
        <w:t>Программа</w:t>
      </w:r>
      <w:r>
        <w:rPr>
          <w:spacing w:val="-12"/>
          <w:sz w:val="24"/>
        </w:rPr>
        <w:t xml:space="preserve"> </w:t>
      </w:r>
      <w:r>
        <w:rPr>
          <w:sz w:val="24"/>
        </w:rPr>
        <w:t>по</w:t>
      </w:r>
      <w:r>
        <w:rPr>
          <w:spacing w:val="-10"/>
          <w:sz w:val="24"/>
        </w:rPr>
        <w:t xml:space="preserve"> </w:t>
      </w:r>
      <w:r>
        <w:rPr>
          <w:sz w:val="24"/>
        </w:rPr>
        <w:t>химии</w:t>
      </w:r>
      <w:r>
        <w:rPr>
          <w:spacing w:val="-9"/>
          <w:sz w:val="24"/>
        </w:rPr>
        <w:t xml:space="preserve"> </w:t>
      </w:r>
      <w:r>
        <w:rPr>
          <w:sz w:val="24"/>
        </w:rPr>
        <w:t>является</w:t>
      </w:r>
      <w:r>
        <w:rPr>
          <w:spacing w:val="-11"/>
          <w:sz w:val="24"/>
        </w:rPr>
        <w:t xml:space="preserve"> </w:t>
      </w:r>
      <w:r>
        <w:rPr>
          <w:sz w:val="24"/>
        </w:rPr>
        <w:t>ориентиром</w:t>
      </w:r>
      <w:r>
        <w:rPr>
          <w:spacing w:val="-10"/>
          <w:sz w:val="24"/>
        </w:rPr>
        <w:t xml:space="preserve"> </w:t>
      </w:r>
      <w:r>
        <w:rPr>
          <w:sz w:val="24"/>
        </w:rPr>
        <w:t>для</w:t>
      </w:r>
      <w:r>
        <w:rPr>
          <w:spacing w:val="-9"/>
          <w:sz w:val="24"/>
        </w:rPr>
        <w:t xml:space="preserve"> </w:t>
      </w:r>
      <w:r>
        <w:rPr>
          <w:sz w:val="24"/>
        </w:rPr>
        <w:t>составления</w:t>
      </w:r>
      <w:r>
        <w:rPr>
          <w:spacing w:val="-11"/>
          <w:sz w:val="24"/>
        </w:rPr>
        <w:t xml:space="preserve"> </w:t>
      </w:r>
      <w:r>
        <w:rPr>
          <w:sz w:val="24"/>
        </w:rPr>
        <w:t>рабочих</w:t>
      </w:r>
      <w:r>
        <w:rPr>
          <w:spacing w:val="-7"/>
          <w:sz w:val="24"/>
        </w:rPr>
        <w:t xml:space="preserve"> </w:t>
      </w:r>
      <w:r>
        <w:rPr>
          <w:sz w:val="24"/>
        </w:rPr>
        <w:t>программ,</w:t>
      </w:r>
      <w:r>
        <w:rPr>
          <w:spacing w:val="-58"/>
          <w:sz w:val="24"/>
        </w:rPr>
        <w:t xml:space="preserve"> </w:t>
      </w:r>
      <w:r>
        <w:rPr>
          <w:sz w:val="24"/>
        </w:rPr>
        <w:t xml:space="preserve">авторы     </w:t>
      </w:r>
      <w:r>
        <w:rPr>
          <w:spacing w:val="1"/>
          <w:sz w:val="24"/>
        </w:rPr>
        <w:t xml:space="preserve"> </w:t>
      </w:r>
      <w:r>
        <w:rPr>
          <w:sz w:val="24"/>
        </w:rPr>
        <w:t>которых       могут       предложить       свой       подход       к       структурированию</w:t>
      </w:r>
      <w:r>
        <w:rPr>
          <w:spacing w:val="-57"/>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 материала, а также</w:t>
      </w:r>
      <w:r>
        <w:rPr>
          <w:spacing w:val="1"/>
          <w:sz w:val="24"/>
        </w:rPr>
        <w:t xml:space="preserve"> </w:t>
      </w:r>
      <w:r>
        <w:rPr>
          <w:sz w:val="24"/>
        </w:rPr>
        <w:t>своё видение относительно</w:t>
      </w:r>
      <w:r>
        <w:rPr>
          <w:spacing w:val="1"/>
          <w:sz w:val="24"/>
        </w:rPr>
        <w:t xml:space="preserve"> </w:t>
      </w:r>
      <w:r>
        <w:rPr>
          <w:sz w:val="24"/>
        </w:rPr>
        <w:t>возможности</w:t>
      </w:r>
      <w:r>
        <w:rPr>
          <w:spacing w:val="1"/>
          <w:sz w:val="24"/>
        </w:rPr>
        <w:t xml:space="preserve"> </w:t>
      </w:r>
      <w:r>
        <w:rPr>
          <w:sz w:val="24"/>
        </w:rPr>
        <w:t>выбора</w:t>
      </w:r>
      <w:r>
        <w:rPr>
          <w:spacing w:val="1"/>
          <w:sz w:val="24"/>
        </w:rPr>
        <w:t xml:space="preserve"> </w:t>
      </w:r>
      <w:r>
        <w:rPr>
          <w:sz w:val="24"/>
        </w:rPr>
        <w:t>вариативной</w:t>
      </w:r>
      <w:r>
        <w:rPr>
          <w:spacing w:val="1"/>
          <w:sz w:val="24"/>
        </w:rPr>
        <w:t xml:space="preserve"> </w:t>
      </w:r>
      <w:r>
        <w:rPr>
          <w:sz w:val="24"/>
        </w:rPr>
        <w:t>составляющей</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дополнительно</w:t>
      </w:r>
      <w:r>
        <w:rPr>
          <w:spacing w:val="1"/>
          <w:sz w:val="24"/>
        </w:rPr>
        <w:t xml:space="preserve"> </w:t>
      </w:r>
      <w:r>
        <w:rPr>
          <w:sz w:val="24"/>
        </w:rPr>
        <w:t>к</w:t>
      </w:r>
      <w:r>
        <w:rPr>
          <w:spacing w:val="1"/>
          <w:sz w:val="24"/>
        </w:rPr>
        <w:t xml:space="preserve"> </w:t>
      </w:r>
      <w:r>
        <w:rPr>
          <w:sz w:val="24"/>
        </w:rPr>
        <w:t>обязательной</w:t>
      </w:r>
      <w:r>
        <w:rPr>
          <w:spacing w:val="-1"/>
          <w:sz w:val="24"/>
        </w:rPr>
        <w:t xml:space="preserve"> </w:t>
      </w:r>
      <w:r>
        <w:rPr>
          <w:sz w:val="24"/>
        </w:rPr>
        <w:t>(инвариантной) части</w:t>
      </w:r>
      <w:r>
        <w:rPr>
          <w:spacing w:val="1"/>
          <w:sz w:val="24"/>
        </w:rPr>
        <w:t xml:space="preserve"> </w:t>
      </w:r>
      <w:r>
        <w:rPr>
          <w:sz w:val="24"/>
        </w:rPr>
        <w:t>его</w:t>
      </w:r>
      <w:r>
        <w:rPr>
          <w:spacing w:val="-1"/>
          <w:sz w:val="24"/>
        </w:rPr>
        <w:t xml:space="preserve"> </w:t>
      </w:r>
      <w:r>
        <w:rPr>
          <w:sz w:val="24"/>
        </w:rPr>
        <w:t>содержания.</w:t>
      </w:r>
    </w:p>
    <w:p w:rsidR="007E1513" w:rsidRDefault="002462E7">
      <w:pPr>
        <w:pStyle w:val="a5"/>
        <w:numPr>
          <w:ilvl w:val="3"/>
          <w:numId w:val="156"/>
        </w:numPr>
        <w:tabs>
          <w:tab w:val="left" w:pos="1702"/>
          <w:tab w:val="left" w:pos="2280"/>
          <w:tab w:val="left" w:pos="4389"/>
          <w:tab w:val="left" w:pos="6306"/>
          <w:tab w:val="left" w:pos="8657"/>
        </w:tabs>
        <w:spacing w:line="360" w:lineRule="auto"/>
        <w:ind w:right="151"/>
        <w:rPr>
          <w:sz w:val="24"/>
        </w:rPr>
      </w:pPr>
      <w:r>
        <w:rPr>
          <w:sz w:val="24"/>
        </w:rPr>
        <w:t>Химическое</w:t>
      </w:r>
      <w:r>
        <w:rPr>
          <w:spacing w:val="-10"/>
          <w:sz w:val="24"/>
        </w:rPr>
        <w:t xml:space="preserve"> </w:t>
      </w:r>
      <w:r>
        <w:rPr>
          <w:sz w:val="24"/>
        </w:rPr>
        <w:t>образование,</w:t>
      </w:r>
      <w:r>
        <w:rPr>
          <w:spacing w:val="-8"/>
          <w:sz w:val="24"/>
        </w:rPr>
        <w:t xml:space="preserve"> </w:t>
      </w:r>
      <w:r>
        <w:rPr>
          <w:sz w:val="24"/>
        </w:rPr>
        <w:t>получаемое</w:t>
      </w:r>
      <w:r>
        <w:rPr>
          <w:spacing w:val="-4"/>
          <w:sz w:val="24"/>
        </w:rPr>
        <w:t xml:space="preserve"> </w:t>
      </w:r>
      <w:r>
        <w:rPr>
          <w:sz w:val="24"/>
        </w:rPr>
        <w:t>выпускниками</w:t>
      </w:r>
      <w:r>
        <w:rPr>
          <w:spacing w:val="-8"/>
          <w:sz w:val="24"/>
        </w:rPr>
        <w:t xml:space="preserve"> </w:t>
      </w:r>
      <w:r>
        <w:rPr>
          <w:sz w:val="24"/>
        </w:rPr>
        <w:t>средней</w:t>
      </w:r>
      <w:r>
        <w:rPr>
          <w:spacing w:val="-7"/>
          <w:sz w:val="24"/>
        </w:rPr>
        <w:t xml:space="preserve"> </w:t>
      </w:r>
      <w:r>
        <w:rPr>
          <w:sz w:val="24"/>
        </w:rPr>
        <w:t>школы,</w:t>
      </w:r>
      <w:r>
        <w:rPr>
          <w:spacing w:val="-10"/>
          <w:sz w:val="24"/>
        </w:rPr>
        <w:t xml:space="preserve"> </w:t>
      </w:r>
      <w:r>
        <w:rPr>
          <w:sz w:val="24"/>
        </w:rPr>
        <w:t>является</w:t>
      </w:r>
      <w:r>
        <w:rPr>
          <w:spacing w:val="-57"/>
          <w:sz w:val="24"/>
        </w:rPr>
        <w:t xml:space="preserve"> </w:t>
      </w:r>
      <w:r>
        <w:rPr>
          <w:sz w:val="24"/>
        </w:rPr>
        <w:t>неотъемлемой частью их образованности. Оно служит завершающим этапом реализации на</w:t>
      </w:r>
      <w:r>
        <w:rPr>
          <w:spacing w:val="1"/>
          <w:sz w:val="24"/>
        </w:rPr>
        <w:t xml:space="preserve"> </w:t>
      </w:r>
      <w:r>
        <w:rPr>
          <w:sz w:val="24"/>
        </w:rPr>
        <w:t>соответствующем ему базовом уровне ключевых ценностей, присущих целостной системе</w:t>
      </w:r>
      <w:r>
        <w:rPr>
          <w:spacing w:val="1"/>
          <w:sz w:val="24"/>
        </w:rPr>
        <w:t xml:space="preserve"> </w:t>
      </w:r>
      <w:r>
        <w:rPr>
          <w:sz w:val="24"/>
        </w:rPr>
        <w:t>химического образования. Эти ценности касаются познания законов природы, формирования</w:t>
      </w:r>
      <w:r>
        <w:rPr>
          <w:spacing w:val="-57"/>
          <w:sz w:val="24"/>
        </w:rPr>
        <w:t xml:space="preserve"> </w:t>
      </w:r>
      <w:r>
        <w:rPr>
          <w:sz w:val="24"/>
        </w:rPr>
        <w:t>мировоззрения и общей культуры человека, а также экологически обоснованного отношения</w:t>
      </w:r>
      <w:r>
        <w:rPr>
          <w:spacing w:val="1"/>
          <w:sz w:val="24"/>
        </w:rPr>
        <w:t xml:space="preserve"> </w:t>
      </w:r>
      <w:r>
        <w:rPr>
          <w:sz w:val="24"/>
        </w:rPr>
        <w:t>к своему здоровью и природной среде. Реализуется химическое образование обучающихся на</w:t>
      </w:r>
      <w:r>
        <w:rPr>
          <w:spacing w:val="-57"/>
          <w:sz w:val="24"/>
        </w:rPr>
        <w:t xml:space="preserve"> </w:t>
      </w:r>
      <w:r>
        <w:rPr>
          <w:sz w:val="24"/>
        </w:rPr>
        <w:t>уровне среднего общего образования средствами учебного предмета «Химия», содержание и</w:t>
      </w:r>
      <w:r>
        <w:rPr>
          <w:spacing w:val="1"/>
          <w:sz w:val="24"/>
        </w:rPr>
        <w:t xml:space="preserve"> </w:t>
      </w:r>
      <w:r>
        <w:rPr>
          <w:sz w:val="24"/>
        </w:rPr>
        <w:t>построение которого определены в программе по химии с учётом специфики науки химии, её</w:t>
      </w:r>
      <w:r>
        <w:rPr>
          <w:spacing w:val="-57"/>
          <w:sz w:val="24"/>
        </w:rPr>
        <w:t xml:space="preserve"> </w:t>
      </w:r>
      <w:r>
        <w:rPr>
          <w:sz w:val="24"/>
        </w:rPr>
        <w:t>значения в познании природы и в материальной жизни общества, а также с учётом общих</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характеризующих</w:t>
      </w:r>
      <w:r>
        <w:rPr>
          <w:spacing w:val="1"/>
          <w:sz w:val="24"/>
        </w:rPr>
        <w:t xml:space="preserve"> </w:t>
      </w:r>
      <w:r>
        <w:rPr>
          <w:sz w:val="24"/>
        </w:rPr>
        <w:t>современное</w:t>
      </w:r>
      <w:r>
        <w:rPr>
          <w:spacing w:val="1"/>
          <w:sz w:val="24"/>
        </w:rPr>
        <w:t xml:space="preserve"> </w:t>
      </w:r>
      <w:r>
        <w:rPr>
          <w:sz w:val="24"/>
        </w:rPr>
        <w:t>состояние</w:t>
      </w:r>
      <w:r>
        <w:rPr>
          <w:spacing w:val="1"/>
          <w:sz w:val="24"/>
        </w:rPr>
        <w:t xml:space="preserve"> </w:t>
      </w:r>
      <w:r>
        <w:rPr>
          <w:sz w:val="24"/>
        </w:rPr>
        <w:t>системы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Так,</w:t>
      </w:r>
      <w:r>
        <w:rPr>
          <w:spacing w:val="1"/>
          <w:sz w:val="24"/>
        </w:rPr>
        <w:t xml:space="preserve"> </w:t>
      </w:r>
      <w:r>
        <w:rPr>
          <w:sz w:val="24"/>
        </w:rPr>
        <w:t>например,</w:t>
      </w:r>
      <w:r>
        <w:rPr>
          <w:spacing w:val="1"/>
          <w:sz w:val="24"/>
        </w:rPr>
        <w:t xml:space="preserve"> </w:t>
      </w:r>
      <w:r>
        <w:rPr>
          <w:sz w:val="24"/>
        </w:rPr>
        <w:t>при</w:t>
      </w:r>
      <w:r>
        <w:rPr>
          <w:spacing w:val="1"/>
          <w:sz w:val="24"/>
        </w:rPr>
        <w:t xml:space="preserve"> </w:t>
      </w:r>
      <w:r>
        <w:rPr>
          <w:sz w:val="24"/>
        </w:rPr>
        <w:t>формировании</w:t>
      </w:r>
      <w:r>
        <w:rPr>
          <w:spacing w:val="1"/>
          <w:sz w:val="24"/>
        </w:rPr>
        <w:t xml:space="preserve"> </w:t>
      </w:r>
      <w:r>
        <w:rPr>
          <w:sz w:val="24"/>
        </w:rPr>
        <w:t>содержания</w:t>
      </w:r>
      <w:r>
        <w:rPr>
          <w:spacing w:val="1"/>
          <w:sz w:val="24"/>
        </w:rPr>
        <w:t xml:space="preserve"> </w:t>
      </w:r>
      <w:r>
        <w:rPr>
          <w:sz w:val="24"/>
        </w:rPr>
        <w:t>предмета</w:t>
      </w:r>
      <w:r>
        <w:rPr>
          <w:sz w:val="24"/>
        </w:rPr>
        <w:tab/>
        <w:t>«Химия»</w:t>
      </w:r>
      <w:r>
        <w:rPr>
          <w:sz w:val="24"/>
        </w:rPr>
        <w:tab/>
        <w:t>учтены</w:t>
      </w:r>
      <w:r>
        <w:rPr>
          <w:sz w:val="24"/>
        </w:rPr>
        <w:tab/>
        <w:t>следующие</w:t>
      </w:r>
      <w:r>
        <w:rPr>
          <w:sz w:val="24"/>
        </w:rPr>
        <w:tab/>
        <w:t>положения</w:t>
      </w:r>
      <w:r>
        <w:rPr>
          <w:spacing w:val="-58"/>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и значении науки химии.</w:t>
      </w:r>
    </w:p>
    <w:p w:rsidR="007E1513" w:rsidRDefault="002462E7">
      <w:pPr>
        <w:pStyle w:val="a3"/>
        <w:spacing w:line="360" w:lineRule="auto"/>
        <w:ind w:right="157"/>
      </w:pPr>
      <w:r>
        <w:t xml:space="preserve">Химия   </w:t>
      </w:r>
      <w:r>
        <w:rPr>
          <w:spacing w:val="1"/>
        </w:rPr>
        <w:t xml:space="preserve"> </w:t>
      </w:r>
      <w:r>
        <w:t>как     элемент     системы     естественных     наук     играет     особую     роль</w:t>
      </w:r>
      <w:r>
        <w:rPr>
          <w:spacing w:val="-57"/>
        </w:rPr>
        <w:t xml:space="preserve"> </w:t>
      </w:r>
      <w:r>
        <w:t xml:space="preserve">в  </w:t>
      </w:r>
      <w:r>
        <w:rPr>
          <w:spacing w:val="1"/>
        </w:rPr>
        <w:t xml:space="preserve"> </w:t>
      </w:r>
      <w:r>
        <w:t xml:space="preserve">современной  </w:t>
      </w:r>
      <w:r>
        <w:rPr>
          <w:spacing w:val="1"/>
        </w:rPr>
        <w:t xml:space="preserve"> </w:t>
      </w:r>
      <w:r>
        <w:t>цивилизации,    в    создании    новой    базы    материальной    культуры.</w:t>
      </w:r>
      <w:r>
        <w:rPr>
          <w:spacing w:val="1"/>
        </w:rPr>
        <w:t xml:space="preserve"> </w:t>
      </w:r>
      <w:r>
        <w:t xml:space="preserve">Она  </w:t>
      </w:r>
      <w:r>
        <w:rPr>
          <w:spacing w:val="37"/>
        </w:rPr>
        <w:t xml:space="preserve"> </w:t>
      </w:r>
      <w:r>
        <w:t xml:space="preserve">вносит   </w:t>
      </w:r>
      <w:r>
        <w:rPr>
          <w:spacing w:val="38"/>
        </w:rPr>
        <w:t xml:space="preserve"> </w:t>
      </w:r>
      <w:r>
        <w:t xml:space="preserve">свой   </w:t>
      </w:r>
      <w:r>
        <w:rPr>
          <w:spacing w:val="35"/>
        </w:rPr>
        <w:t xml:space="preserve"> </w:t>
      </w:r>
      <w:r>
        <w:t xml:space="preserve">вклад   </w:t>
      </w:r>
      <w:r>
        <w:rPr>
          <w:spacing w:val="37"/>
        </w:rPr>
        <w:t xml:space="preserve"> </w:t>
      </w:r>
      <w:r>
        <w:t xml:space="preserve">в   </w:t>
      </w:r>
      <w:r>
        <w:rPr>
          <w:spacing w:val="37"/>
        </w:rPr>
        <w:t xml:space="preserve"> </w:t>
      </w:r>
      <w:r>
        <w:t xml:space="preserve">формирование   </w:t>
      </w:r>
      <w:r>
        <w:rPr>
          <w:spacing w:val="36"/>
        </w:rPr>
        <w:t xml:space="preserve"> </w:t>
      </w:r>
      <w:r>
        <w:t xml:space="preserve">рационального   </w:t>
      </w:r>
      <w:r>
        <w:rPr>
          <w:spacing w:val="35"/>
        </w:rPr>
        <w:t xml:space="preserve"> </w:t>
      </w:r>
      <w:r>
        <w:t xml:space="preserve">научного   </w:t>
      </w:r>
      <w:r>
        <w:rPr>
          <w:spacing w:val="37"/>
        </w:rPr>
        <w:t xml:space="preserve"> </w:t>
      </w:r>
      <w:r>
        <w:t>мышления,</w:t>
      </w:r>
      <w:r>
        <w:rPr>
          <w:spacing w:val="-58"/>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которое</w:t>
      </w:r>
      <w:r>
        <w:rPr>
          <w:spacing w:val="1"/>
        </w:rPr>
        <w:t xml:space="preserve"> </w:t>
      </w:r>
      <w:r>
        <w:t>формируется</w:t>
      </w:r>
      <w:r>
        <w:rPr>
          <w:spacing w:val="1"/>
        </w:rPr>
        <w:t xml:space="preserve"> </w:t>
      </w:r>
      <w:r>
        <w:t>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 xml:space="preserve">окружающего     </w:t>
      </w:r>
      <w:r>
        <w:rPr>
          <w:spacing w:val="1"/>
        </w:rPr>
        <w:t xml:space="preserve"> </w:t>
      </w:r>
      <w:r>
        <w:t>мира,       осознания       взаимосвязи       между       строением       веществ,</w:t>
      </w:r>
      <w:r>
        <w:rPr>
          <w:spacing w:val="1"/>
        </w:rPr>
        <w:t xml:space="preserve"> </w:t>
      </w:r>
      <w:r>
        <w:t>их</w:t>
      </w:r>
      <w:r>
        <w:rPr>
          <w:spacing w:val="1"/>
        </w:rPr>
        <w:t xml:space="preserve"> </w:t>
      </w:r>
      <w:r>
        <w:t>свойствами и возможными</w:t>
      </w:r>
      <w:r>
        <w:rPr>
          <w:spacing w:val="-1"/>
        </w:rPr>
        <w:t xml:space="preserve"> </w:t>
      </w:r>
      <w:r>
        <w:t>областями применения.</w:t>
      </w:r>
    </w:p>
    <w:p w:rsidR="007E1513" w:rsidRDefault="002462E7">
      <w:pPr>
        <w:pStyle w:val="a3"/>
        <w:tabs>
          <w:tab w:val="left" w:pos="2009"/>
          <w:tab w:val="left" w:pos="4197"/>
          <w:tab w:val="left" w:pos="5672"/>
          <w:tab w:val="left" w:pos="6847"/>
          <w:tab w:val="left" w:pos="8260"/>
        </w:tabs>
        <w:spacing w:line="360" w:lineRule="auto"/>
        <w:ind w:right="153"/>
      </w:pPr>
      <w:r>
        <w:t>Тесно взаимодействуя с другими естественными науками, химия стала неотъемлемой</w:t>
      </w:r>
      <w:r>
        <w:rPr>
          <w:spacing w:val="1"/>
        </w:rPr>
        <w:t xml:space="preserve"> </w:t>
      </w:r>
      <w:r>
        <w:t>частью мировой культуры, необходимым условием успешного труда и жизни каждого члена</w:t>
      </w:r>
      <w:r>
        <w:rPr>
          <w:spacing w:val="1"/>
        </w:rPr>
        <w:t xml:space="preserve"> </w:t>
      </w:r>
      <w:r>
        <w:t>общества.</w:t>
      </w:r>
      <w:r>
        <w:tab/>
        <w:t>Современная</w:t>
      </w:r>
      <w:r>
        <w:tab/>
        <w:t>химия</w:t>
      </w:r>
      <w:r>
        <w:tab/>
        <w:t>как</w:t>
      </w:r>
      <w:r>
        <w:tab/>
        <w:t>наука</w:t>
      </w:r>
      <w:r>
        <w:tab/>
        <w:t>созидательная,</w:t>
      </w:r>
      <w:r>
        <w:rPr>
          <w:spacing w:val="-58"/>
        </w:rPr>
        <w:t xml:space="preserve"> </w:t>
      </w:r>
      <w:r>
        <w:t>как наука высоких технологий направлена на решение глобальных проблем устойчивого</w:t>
      </w:r>
      <w:r>
        <w:rPr>
          <w:spacing w:val="1"/>
        </w:rPr>
        <w:t xml:space="preserve"> </w:t>
      </w:r>
      <w:r>
        <w:t>развития человечества – сырьевой, энергетической, пищевой, экологической безопасности и</w:t>
      </w:r>
      <w:r>
        <w:rPr>
          <w:spacing w:val="1"/>
        </w:rPr>
        <w:t xml:space="preserve"> </w:t>
      </w:r>
      <w:r>
        <w:t>охраны</w:t>
      </w:r>
      <w:r>
        <w:rPr>
          <w:spacing w:val="-1"/>
        </w:rPr>
        <w:t xml:space="preserve"> </w:t>
      </w:r>
      <w:r>
        <w:t>здоровья.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4"/>
        <w:rPr>
          <w:sz w:val="24"/>
        </w:rPr>
      </w:pPr>
      <w:r>
        <w:rPr>
          <w:sz w:val="24"/>
        </w:rPr>
        <w:lastRenderedPageBreak/>
        <w:t>В соответствии с общими целями и принципами среднего общего образования</w:t>
      </w:r>
      <w:r>
        <w:rPr>
          <w:spacing w:val="-57"/>
          <w:sz w:val="24"/>
        </w:rPr>
        <w:t xml:space="preserve"> </w:t>
      </w:r>
      <w:r>
        <w:rPr>
          <w:sz w:val="24"/>
        </w:rPr>
        <w:t>содержание предмета «Химия» (10–11 классы, базовый уровень изучения) ориентировано</w:t>
      </w:r>
      <w:r>
        <w:rPr>
          <w:spacing w:val="1"/>
          <w:sz w:val="24"/>
        </w:rPr>
        <w:t xml:space="preserve"> </w:t>
      </w:r>
      <w:r>
        <w:rPr>
          <w:sz w:val="24"/>
        </w:rPr>
        <w:t>преимущественно</w:t>
      </w:r>
      <w:r>
        <w:rPr>
          <w:spacing w:val="1"/>
          <w:sz w:val="24"/>
        </w:rPr>
        <w:t xml:space="preserve"> </w:t>
      </w:r>
      <w:r>
        <w:rPr>
          <w:sz w:val="24"/>
        </w:rPr>
        <w:t>на</w:t>
      </w:r>
      <w:r>
        <w:rPr>
          <w:spacing w:val="1"/>
          <w:sz w:val="24"/>
        </w:rPr>
        <w:t xml:space="preserve"> </w:t>
      </w:r>
      <w:r>
        <w:rPr>
          <w:sz w:val="24"/>
        </w:rPr>
        <w:t>общекультурную</w:t>
      </w:r>
      <w:r>
        <w:rPr>
          <w:spacing w:val="1"/>
          <w:sz w:val="24"/>
        </w:rPr>
        <w:t xml:space="preserve"> </w:t>
      </w:r>
      <w:r>
        <w:rPr>
          <w:sz w:val="24"/>
        </w:rPr>
        <w:t>подготовку</w:t>
      </w:r>
      <w:r>
        <w:rPr>
          <w:spacing w:val="1"/>
          <w:sz w:val="24"/>
        </w:rPr>
        <w:t xml:space="preserve"> </w:t>
      </w:r>
      <w:r>
        <w:rPr>
          <w:sz w:val="24"/>
        </w:rPr>
        <w:t>обучающихся,</w:t>
      </w:r>
      <w:r>
        <w:rPr>
          <w:spacing w:val="1"/>
          <w:sz w:val="24"/>
        </w:rPr>
        <w:t xml:space="preserve"> </w:t>
      </w:r>
      <w:r>
        <w:rPr>
          <w:sz w:val="24"/>
        </w:rPr>
        <w:t>необходимую</w:t>
      </w:r>
      <w:r>
        <w:rPr>
          <w:spacing w:val="1"/>
          <w:sz w:val="24"/>
        </w:rPr>
        <w:t xml:space="preserve"> </w:t>
      </w:r>
      <w:r>
        <w:rPr>
          <w:sz w:val="24"/>
        </w:rPr>
        <w:t>им</w:t>
      </w:r>
      <w:r>
        <w:rPr>
          <w:spacing w:val="1"/>
          <w:sz w:val="24"/>
        </w:rPr>
        <w:t xml:space="preserve"> </w:t>
      </w:r>
      <w:r>
        <w:rPr>
          <w:sz w:val="24"/>
        </w:rPr>
        <w:t>для</w:t>
      </w:r>
      <w:r>
        <w:rPr>
          <w:spacing w:val="1"/>
          <w:sz w:val="24"/>
        </w:rPr>
        <w:t xml:space="preserve"> </w:t>
      </w:r>
      <w:r>
        <w:rPr>
          <w:sz w:val="24"/>
        </w:rPr>
        <w:t>выработки</w:t>
      </w:r>
      <w:r>
        <w:rPr>
          <w:spacing w:val="1"/>
          <w:sz w:val="24"/>
        </w:rPr>
        <w:t xml:space="preserve"> </w:t>
      </w:r>
      <w:r>
        <w:rPr>
          <w:sz w:val="24"/>
        </w:rPr>
        <w:t>мировоззренческих</w:t>
      </w:r>
      <w:r>
        <w:rPr>
          <w:spacing w:val="1"/>
          <w:sz w:val="24"/>
        </w:rPr>
        <w:t xml:space="preserve"> </w:t>
      </w:r>
      <w:r>
        <w:rPr>
          <w:sz w:val="24"/>
        </w:rPr>
        <w:t>ориентиров,</w:t>
      </w:r>
      <w:r>
        <w:rPr>
          <w:spacing w:val="1"/>
          <w:sz w:val="24"/>
        </w:rPr>
        <w:t xml:space="preserve"> </w:t>
      </w:r>
      <w:r>
        <w:rPr>
          <w:sz w:val="24"/>
        </w:rPr>
        <w:t>успешного</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социума,</w:t>
      </w:r>
      <w:r>
        <w:rPr>
          <w:spacing w:val="1"/>
          <w:sz w:val="24"/>
        </w:rPr>
        <w:t xml:space="preserve"> </w:t>
      </w:r>
      <w:r>
        <w:rPr>
          <w:sz w:val="24"/>
        </w:rPr>
        <w:t>продолжения</w:t>
      </w:r>
      <w:r>
        <w:rPr>
          <w:spacing w:val="-2"/>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областях,</w:t>
      </w:r>
      <w:r>
        <w:rPr>
          <w:spacing w:val="-2"/>
          <w:sz w:val="24"/>
        </w:rPr>
        <w:t xml:space="preserve"> </w:t>
      </w:r>
      <w:r>
        <w:rPr>
          <w:sz w:val="24"/>
        </w:rPr>
        <w:t>не</w:t>
      </w:r>
      <w:r>
        <w:rPr>
          <w:spacing w:val="-3"/>
          <w:sz w:val="24"/>
        </w:rPr>
        <w:t xml:space="preserve"> </w:t>
      </w:r>
      <w:r>
        <w:rPr>
          <w:sz w:val="24"/>
        </w:rPr>
        <w:t>связанных</w:t>
      </w:r>
      <w:r>
        <w:rPr>
          <w:spacing w:val="-3"/>
          <w:sz w:val="24"/>
        </w:rPr>
        <w:t xml:space="preserve"> </w:t>
      </w:r>
      <w:r>
        <w:rPr>
          <w:sz w:val="24"/>
        </w:rPr>
        <w:t>непосредственно</w:t>
      </w:r>
      <w:r>
        <w:rPr>
          <w:spacing w:val="-2"/>
          <w:sz w:val="24"/>
        </w:rPr>
        <w:t xml:space="preserve"> </w:t>
      </w:r>
      <w:r>
        <w:rPr>
          <w:sz w:val="24"/>
        </w:rPr>
        <w:t>с</w:t>
      </w:r>
      <w:r>
        <w:rPr>
          <w:spacing w:val="-3"/>
          <w:sz w:val="24"/>
        </w:rPr>
        <w:t xml:space="preserve"> </w:t>
      </w:r>
      <w:r>
        <w:rPr>
          <w:sz w:val="24"/>
        </w:rPr>
        <w:t>химией.</w:t>
      </w:r>
    </w:p>
    <w:p w:rsidR="007E1513" w:rsidRDefault="002462E7">
      <w:pPr>
        <w:pStyle w:val="a5"/>
        <w:numPr>
          <w:ilvl w:val="3"/>
          <w:numId w:val="156"/>
        </w:numPr>
        <w:tabs>
          <w:tab w:val="left" w:pos="1702"/>
          <w:tab w:val="left" w:pos="2093"/>
          <w:tab w:val="left" w:pos="3828"/>
          <w:tab w:val="left" w:pos="5620"/>
          <w:tab w:val="left" w:pos="7273"/>
          <w:tab w:val="left" w:pos="9070"/>
        </w:tabs>
        <w:spacing w:line="360" w:lineRule="auto"/>
        <w:ind w:right="152"/>
        <w:rPr>
          <w:sz w:val="24"/>
        </w:rPr>
      </w:pPr>
      <w:r>
        <w:rPr>
          <w:sz w:val="24"/>
        </w:rPr>
        <w:t>Составляющими предмета «Химия» являются базовые курсы – «Органическая</w:t>
      </w:r>
      <w:r>
        <w:rPr>
          <w:spacing w:val="-57"/>
          <w:sz w:val="24"/>
        </w:rPr>
        <w:t xml:space="preserve"> </w:t>
      </w:r>
      <w:r>
        <w:rPr>
          <w:sz w:val="24"/>
        </w:rPr>
        <w:t>химия» и «Общая и неорганическая химия», основным компонентом содержания которых</w:t>
      </w:r>
      <w:r>
        <w:rPr>
          <w:spacing w:val="1"/>
          <w:sz w:val="24"/>
        </w:rPr>
        <w:t xml:space="preserve"> </w:t>
      </w:r>
      <w:r>
        <w:rPr>
          <w:sz w:val="24"/>
        </w:rPr>
        <w:t>являются</w:t>
      </w:r>
      <w:r>
        <w:rPr>
          <w:sz w:val="24"/>
        </w:rPr>
        <w:tab/>
        <w:t>основы</w:t>
      </w:r>
      <w:r>
        <w:rPr>
          <w:sz w:val="24"/>
        </w:rPr>
        <w:tab/>
        <w:t>базовой</w:t>
      </w:r>
      <w:r>
        <w:rPr>
          <w:sz w:val="24"/>
        </w:rPr>
        <w:tab/>
        <w:t>науки:</w:t>
      </w:r>
      <w:r>
        <w:rPr>
          <w:sz w:val="24"/>
        </w:rPr>
        <w:tab/>
        <w:t>система</w:t>
      </w:r>
      <w:r>
        <w:rPr>
          <w:sz w:val="24"/>
        </w:rPr>
        <w:tab/>
        <w:t>знаний</w:t>
      </w:r>
      <w:r>
        <w:rPr>
          <w:spacing w:val="-58"/>
          <w:sz w:val="24"/>
        </w:rPr>
        <w:t xml:space="preserve"> </w:t>
      </w:r>
      <w:r>
        <w:rPr>
          <w:sz w:val="24"/>
        </w:rPr>
        <w:t>по неорганической химии (с включением знаний из общей химии) и органической химии.</w:t>
      </w:r>
      <w:r>
        <w:rPr>
          <w:spacing w:val="1"/>
          <w:sz w:val="24"/>
        </w:rPr>
        <w:t xml:space="preserve"> </w:t>
      </w:r>
      <w:r>
        <w:rPr>
          <w:sz w:val="24"/>
        </w:rPr>
        <w:t>Формирование данной системы знаний при изучении предмета обеспечивает возможность</w:t>
      </w:r>
      <w:r>
        <w:rPr>
          <w:spacing w:val="1"/>
          <w:sz w:val="24"/>
        </w:rPr>
        <w:t xml:space="preserve"> </w:t>
      </w:r>
      <w:r>
        <w:rPr>
          <w:sz w:val="24"/>
        </w:rPr>
        <w:t>рассмотрения</w:t>
      </w:r>
      <w:r>
        <w:rPr>
          <w:spacing w:val="-12"/>
          <w:sz w:val="24"/>
        </w:rPr>
        <w:t xml:space="preserve"> </w:t>
      </w:r>
      <w:r>
        <w:rPr>
          <w:sz w:val="24"/>
        </w:rPr>
        <w:t>всего</w:t>
      </w:r>
      <w:r>
        <w:rPr>
          <w:spacing w:val="-12"/>
          <w:sz w:val="24"/>
        </w:rPr>
        <w:t xml:space="preserve"> </w:t>
      </w:r>
      <w:r>
        <w:rPr>
          <w:sz w:val="24"/>
        </w:rPr>
        <w:t>многообразия</w:t>
      </w:r>
      <w:r>
        <w:rPr>
          <w:spacing w:val="-11"/>
          <w:sz w:val="24"/>
        </w:rPr>
        <w:t xml:space="preserve"> </w:t>
      </w:r>
      <w:r>
        <w:rPr>
          <w:sz w:val="24"/>
        </w:rPr>
        <w:t>веществ</w:t>
      </w:r>
      <w:r>
        <w:rPr>
          <w:spacing w:val="-12"/>
          <w:sz w:val="24"/>
        </w:rPr>
        <w:t xml:space="preserve"> </w:t>
      </w:r>
      <w:r>
        <w:rPr>
          <w:sz w:val="24"/>
        </w:rPr>
        <w:t>на</w:t>
      </w:r>
      <w:r>
        <w:rPr>
          <w:spacing w:val="-11"/>
          <w:sz w:val="24"/>
        </w:rPr>
        <w:t xml:space="preserve"> </w:t>
      </w:r>
      <w:r>
        <w:rPr>
          <w:sz w:val="24"/>
        </w:rPr>
        <w:t>основе</w:t>
      </w:r>
      <w:r>
        <w:rPr>
          <w:spacing w:val="-13"/>
          <w:sz w:val="24"/>
        </w:rPr>
        <w:t xml:space="preserve"> </w:t>
      </w:r>
      <w:r>
        <w:rPr>
          <w:sz w:val="24"/>
        </w:rPr>
        <w:t>общих</w:t>
      </w:r>
      <w:r>
        <w:rPr>
          <w:spacing w:val="-10"/>
          <w:sz w:val="24"/>
        </w:rPr>
        <w:t xml:space="preserve"> </w:t>
      </w:r>
      <w:r>
        <w:rPr>
          <w:sz w:val="24"/>
        </w:rPr>
        <w:t>понятий,</w:t>
      </w:r>
      <w:r>
        <w:rPr>
          <w:spacing w:val="-13"/>
          <w:sz w:val="24"/>
        </w:rPr>
        <w:t xml:space="preserve"> </w:t>
      </w:r>
      <w:r>
        <w:rPr>
          <w:sz w:val="24"/>
        </w:rPr>
        <w:t>законов</w:t>
      </w:r>
      <w:r>
        <w:rPr>
          <w:spacing w:val="-13"/>
          <w:sz w:val="24"/>
        </w:rPr>
        <w:t xml:space="preserve"> </w:t>
      </w:r>
      <w:r>
        <w:rPr>
          <w:sz w:val="24"/>
        </w:rPr>
        <w:t>и</w:t>
      </w:r>
      <w:r>
        <w:rPr>
          <w:spacing w:val="-11"/>
          <w:sz w:val="24"/>
        </w:rPr>
        <w:t xml:space="preserve"> </w:t>
      </w:r>
      <w:r>
        <w:rPr>
          <w:sz w:val="24"/>
        </w:rPr>
        <w:t>теорий</w:t>
      </w:r>
      <w:r>
        <w:rPr>
          <w:spacing w:val="-13"/>
          <w:sz w:val="24"/>
        </w:rPr>
        <w:t xml:space="preserve"> </w:t>
      </w:r>
      <w:r>
        <w:rPr>
          <w:sz w:val="24"/>
        </w:rPr>
        <w:t>химии.</w:t>
      </w:r>
    </w:p>
    <w:p w:rsidR="007E1513" w:rsidRDefault="002462E7">
      <w:pPr>
        <w:pStyle w:val="a5"/>
        <w:numPr>
          <w:ilvl w:val="3"/>
          <w:numId w:val="156"/>
        </w:numPr>
        <w:tabs>
          <w:tab w:val="left" w:pos="1387"/>
          <w:tab w:val="left" w:pos="1702"/>
          <w:tab w:val="left" w:pos="2238"/>
          <w:tab w:val="left" w:pos="3457"/>
          <w:tab w:val="left" w:pos="4784"/>
          <w:tab w:val="left" w:pos="5557"/>
          <w:tab w:val="left" w:pos="6448"/>
          <w:tab w:val="left" w:pos="8019"/>
          <w:tab w:val="left" w:pos="8899"/>
        </w:tabs>
        <w:spacing w:line="360" w:lineRule="auto"/>
        <w:ind w:right="152"/>
        <w:rPr>
          <w:sz w:val="24"/>
        </w:rPr>
      </w:pPr>
      <w:r>
        <w:rPr>
          <w:sz w:val="24"/>
        </w:rPr>
        <w:t xml:space="preserve">Структура  </w:t>
      </w:r>
      <w:r>
        <w:rPr>
          <w:spacing w:val="1"/>
          <w:sz w:val="24"/>
        </w:rPr>
        <w:t xml:space="preserve"> </w:t>
      </w:r>
      <w:r>
        <w:rPr>
          <w:sz w:val="24"/>
        </w:rPr>
        <w:t>содержания    курсов    –    «Органическая    химия»    и    «Общая</w:t>
      </w:r>
      <w:r>
        <w:rPr>
          <w:spacing w:val="1"/>
          <w:sz w:val="24"/>
        </w:rPr>
        <w:t xml:space="preserve"> </w:t>
      </w:r>
      <w:r>
        <w:rPr>
          <w:sz w:val="24"/>
        </w:rPr>
        <w:t>и</w:t>
      </w:r>
      <w:r>
        <w:rPr>
          <w:spacing w:val="-6"/>
          <w:sz w:val="24"/>
        </w:rPr>
        <w:t xml:space="preserve"> </w:t>
      </w:r>
      <w:r>
        <w:rPr>
          <w:sz w:val="24"/>
        </w:rPr>
        <w:t>неорганическая</w:t>
      </w:r>
      <w:r>
        <w:rPr>
          <w:spacing w:val="-6"/>
          <w:sz w:val="24"/>
        </w:rPr>
        <w:t xml:space="preserve"> </w:t>
      </w:r>
      <w:r>
        <w:rPr>
          <w:sz w:val="24"/>
        </w:rPr>
        <w:t>химия»</w:t>
      </w:r>
      <w:r>
        <w:rPr>
          <w:spacing w:val="-13"/>
          <w:sz w:val="24"/>
        </w:rPr>
        <w:t xml:space="preserve"> </w:t>
      </w:r>
      <w:r>
        <w:rPr>
          <w:sz w:val="24"/>
        </w:rPr>
        <w:t>сформирована</w:t>
      </w:r>
      <w:r>
        <w:rPr>
          <w:spacing w:val="-8"/>
          <w:sz w:val="24"/>
        </w:rPr>
        <w:t xml:space="preserve"> </w:t>
      </w:r>
      <w:r>
        <w:rPr>
          <w:sz w:val="24"/>
        </w:rPr>
        <w:t>в</w:t>
      </w:r>
      <w:r>
        <w:rPr>
          <w:spacing w:val="-7"/>
          <w:sz w:val="24"/>
        </w:rPr>
        <w:t xml:space="preserve"> </w:t>
      </w:r>
      <w:r>
        <w:rPr>
          <w:sz w:val="24"/>
        </w:rPr>
        <w:t>программе</w:t>
      </w:r>
      <w:r>
        <w:rPr>
          <w:spacing w:val="-7"/>
          <w:sz w:val="24"/>
        </w:rPr>
        <w:t xml:space="preserve"> </w:t>
      </w:r>
      <w:r>
        <w:rPr>
          <w:sz w:val="24"/>
        </w:rPr>
        <w:t>по</w:t>
      </w:r>
      <w:r>
        <w:rPr>
          <w:spacing w:val="-6"/>
          <w:sz w:val="24"/>
        </w:rPr>
        <w:t xml:space="preserve"> </w:t>
      </w:r>
      <w:r>
        <w:rPr>
          <w:sz w:val="24"/>
        </w:rPr>
        <w:t>химии</w:t>
      </w:r>
      <w:r>
        <w:rPr>
          <w:spacing w:val="-9"/>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системного</w:t>
      </w:r>
      <w:r>
        <w:rPr>
          <w:spacing w:val="-7"/>
          <w:sz w:val="24"/>
        </w:rPr>
        <w:t xml:space="preserve"> </w:t>
      </w:r>
      <w:r>
        <w:rPr>
          <w:sz w:val="24"/>
        </w:rPr>
        <w:t>подхода</w:t>
      </w:r>
      <w:r>
        <w:rPr>
          <w:spacing w:val="-57"/>
          <w:sz w:val="24"/>
        </w:rPr>
        <w:t xml:space="preserve"> </w:t>
      </w:r>
      <w:r>
        <w:rPr>
          <w:sz w:val="24"/>
        </w:rPr>
        <w:t>к изучению учебного материала и обусловлена исторически обоснованным развитием знаний</w:t>
      </w:r>
      <w:r>
        <w:rPr>
          <w:spacing w:val="-57"/>
          <w:sz w:val="24"/>
        </w:rPr>
        <w:t xml:space="preserve"> </w:t>
      </w:r>
      <w:r>
        <w:rPr>
          <w:sz w:val="24"/>
        </w:rPr>
        <w:t>на</w:t>
      </w:r>
      <w:r>
        <w:rPr>
          <w:sz w:val="24"/>
        </w:rPr>
        <w:tab/>
      </w:r>
      <w:r>
        <w:rPr>
          <w:sz w:val="24"/>
        </w:rPr>
        <w:tab/>
        <w:t>определённых</w:t>
      </w:r>
      <w:r>
        <w:rPr>
          <w:sz w:val="24"/>
        </w:rPr>
        <w:tab/>
      </w:r>
      <w:r>
        <w:rPr>
          <w:sz w:val="24"/>
        </w:rPr>
        <w:tab/>
        <w:t>теоретических</w:t>
      </w:r>
      <w:r>
        <w:rPr>
          <w:sz w:val="24"/>
        </w:rPr>
        <w:tab/>
      </w:r>
      <w:r>
        <w:rPr>
          <w:sz w:val="24"/>
        </w:rPr>
        <w:tab/>
        <w:t>уровнях. Так, в</w:t>
      </w:r>
      <w:r>
        <w:rPr>
          <w:spacing w:val="1"/>
          <w:sz w:val="24"/>
        </w:rPr>
        <w:t xml:space="preserve"> </w:t>
      </w:r>
      <w:r>
        <w:rPr>
          <w:sz w:val="24"/>
        </w:rPr>
        <w:t>курсе органической химии вещества рассматриваются на уровне классической теории</w:t>
      </w:r>
      <w:r>
        <w:rPr>
          <w:spacing w:val="1"/>
          <w:sz w:val="24"/>
        </w:rPr>
        <w:t xml:space="preserve"> </w:t>
      </w:r>
      <w:r>
        <w:rPr>
          <w:sz w:val="24"/>
        </w:rPr>
        <w:t xml:space="preserve">строения   </w:t>
      </w:r>
      <w:r>
        <w:rPr>
          <w:spacing w:val="55"/>
          <w:sz w:val="24"/>
        </w:rPr>
        <w:t xml:space="preserve"> </w:t>
      </w:r>
      <w:r>
        <w:rPr>
          <w:sz w:val="24"/>
        </w:rPr>
        <w:t xml:space="preserve">органических    </w:t>
      </w:r>
      <w:r>
        <w:rPr>
          <w:spacing w:val="55"/>
          <w:sz w:val="24"/>
        </w:rPr>
        <w:t xml:space="preserve"> </w:t>
      </w:r>
      <w:r>
        <w:rPr>
          <w:sz w:val="24"/>
        </w:rPr>
        <w:t xml:space="preserve">соединений,    </w:t>
      </w:r>
      <w:r>
        <w:rPr>
          <w:spacing w:val="54"/>
          <w:sz w:val="24"/>
        </w:rPr>
        <w:t xml:space="preserve"> </w:t>
      </w:r>
      <w:r>
        <w:rPr>
          <w:sz w:val="24"/>
        </w:rPr>
        <w:t xml:space="preserve">а    </w:t>
      </w:r>
      <w:r>
        <w:rPr>
          <w:spacing w:val="53"/>
          <w:sz w:val="24"/>
        </w:rPr>
        <w:t xml:space="preserve"> </w:t>
      </w:r>
      <w:r>
        <w:rPr>
          <w:sz w:val="24"/>
        </w:rPr>
        <w:t xml:space="preserve">также    </w:t>
      </w:r>
      <w:r>
        <w:rPr>
          <w:spacing w:val="53"/>
          <w:sz w:val="24"/>
        </w:rPr>
        <w:t xml:space="preserve"> </w:t>
      </w:r>
      <w:r>
        <w:rPr>
          <w:sz w:val="24"/>
        </w:rPr>
        <w:t xml:space="preserve">на    </w:t>
      </w:r>
      <w:r>
        <w:rPr>
          <w:spacing w:val="58"/>
          <w:sz w:val="24"/>
        </w:rPr>
        <w:t xml:space="preserve"> </w:t>
      </w:r>
      <w:r>
        <w:rPr>
          <w:sz w:val="24"/>
        </w:rPr>
        <w:t xml:space="preserve">уровне    </w:t>
      </w:r>
      <w:r>
        <w:rPr>
          <w:spacing w:val="53"/>
          <w:sz w:val="24"/>
        </w:rPr>
        <w:t xml:space="preserve"> </w:t>
      </w:r>
      <w:r>
        <w:rPr>
          <w:sz w:val="24"/>
        </w:rPr>
        <w:t>стереохимических</w:t>
      </w:r>
      <w:r>
        <w:rPr>
          <w:spacing w:val="-58"/>
          <w:sz w:val="24"/>
        </w:rPr>
        <w:t xml:space="preserve"> </w:t>
      </w:r>
      <w:r>
        <w:rPr>
          <w:sz w:val="24"/>
        </w:rPr>
        <w:t>и</w:t>
      </w:r>
      <w:r>
        <w:rPr>
          <w:spacing w:val="-6"/>
          <w:sz w:val="24"/>
        </w:rPr>
        <w:t xml:space="preserve"> </w:t>
      </w:r>
      <w:r>
        <w:rPr>
          <w:sz w:val="24"/>
        </w:rPr>
        <w:t>электронных</w:t>
      </w:r>
      <w:r>
        <w:rPr>
          <w:spacing w:val="-6"/>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строении</w:t>
      </w:r>
      <w:r>
        <w:rPr>
          <w:spacing w:val="-6"/>
          <w:sz w:val="24"/>
        </w:rPr>
        <w:t xml:space="preserve"> </w:t>
      </w:r>
      <w:r>
        <w:rPr>
          <w:sz w:val="24"/>
        </w:rPr>
        <w:t>веществ.</w:t>
      </w:r>
      <w:r>
        <w:rPr>
          <w:spacing w:val="-6"/>
          <w:sz w:val="24"/>
        </w:rPr>
        <w:t xml:space="preserve"> </w:t>
      </w:r>
      <w:r>
        <w:rPr>
          <w:sz w:val="24"/>
        </w:rPr>
        <w:t>Сведения</w:t>
      </w:r>
      <w:r>
        <w:rPr>
          <w:spacing w:val="-6"/>
          <w:sz w:val="24"/>
        </w:rPr>
        <w:t xml:space="preserve"> </w:t>
      </w:r>
      <w:r>
        <w:rPr>
          <w:sz w:val="24"/>
        </w:rPr>
        <w:t>об</w:t>
      </w:r>
      <w:r>
        <w:rPr>
          <w:spacing w:val="-7"/>
          <w:sz w:val="24"/>
        </w:rPr>
        <w:t xml:space="preserve"> </w:t>
      </w:r>
      <w:r>
        <w:rPr>
          <w:sz w:val="24"/>
        </w:rPr>
        <w:t>изучаемых</w:t>
      </w:r>
      <w:r>
        <w:rPr>
          <w:spacing w:val="-4"/>
          <w:sz w:val="24"/>
        </w:rPr>
        <w:t xml:space="preserve"> </w:t>
      </w:r>
      <w:r>
        <w:rPr>
          <w:sz w:val="24"/>
        </w:rPr>
        <w:t>в</w:t>
      </w:r>
      <w:r>
        <w:rPr>
          <w:spacing w:val="-7"/>
          <w:sz w:val="24"/>
        </w:rPr>
        <w:t xml:space="preserve"> </w:t>
      </w:r>
      <w:r>
        <w:rPr>
          <w:sz w:val="24"/>
        </w:rPr>
        <w:t>курсе</w:t>
      </w:r>
      <w:r>
        <w:rPr>
          <w:spacing w:val="-7"/>
          <w:sz w:val="24"/>
        </w:rPr>
        <w:t xml:space="preserve"> </w:t>
      </w:r>
      <w:r>
        <w:rPr>
          <w:sz w:val="24"/>
        </w:rPr>
        <w:t>веществах</w:t>
      </w:r>
      <w:r>
        <w:rPr>
          <w:spacing w:val="-57"/>
          <w:sz w:val="24"/>
        </w:rPr>
        <w:t xml:space="preserve"> </w:t>
      </w:r>
      <w:r>
        <w:rPr>
          <w:sz w:val="24"/>
        </w:rPr>
        <w:t>даются в развитии – от углеводородов до сложных биологически активных соединений. В</w:t>
      </w:r>
      <w:r>
        <w:rPr>
          <w:spacing w:val="1"/>
          <w:sz w:val="24"/>
        </w:rPr>
        <w:t xml:space="preserve"> </w:t>
      </w:r>
      <w:r>
        <w:rPr>
          <w:sz w:val="24"/>
        </w:rPr>
        <w:t>курсе</w:t>
      </w:r>
      <w:r>
        <w:rPr>
          <w:sz w:val="24"/>
        </w:rPr>
        <w:tab/>
        <w:t>органической</w:t>
      </w:r>
      <w:r>
        <w:rPr>
          <w:sz w:val="24"/>
        </w:rPr>
        <w:tab/>
        <w:t>химии</w:t>
      </w:r>
      <w:r>
        <w:rPr>
          <w:sz w:val="24"/>
        </w:rPr>
        <w:tab/>
        <w:t>получают</w:t>
      </w:r>
      <w:r>
        <w:rPr>
          <w:sz w:val="24"/>
        </w:rPr>
        <w:tab/>
        <w:t>развитие</w:t>
      </w:r>
      <w:r>
        <w:rPr>
          <w:sz w:val="24"/>
        </w:rPr>
        <w:tab/>
        <w:t>сформированные</w:t>
      </w:r>
      <w:r>
        <w:rPr>
          <w:spacing w:val="-58"/>
          <w:sz w:val="24"/>
        </w:rPr>
        <w:t xml:space="preserve"> </w:t>
      </w:r>
      <w:r>
        <w:rPr>
          <w:sz w:val="24"/>
        </w:rPr>
        <w:t xml:space="preserve">на    </w:t>
      </w:r>
      <w:r>
        <w:rPr>
          <w:spacing w:val="45"/>
          <w:sz w:val="24"/>
        </w:rPr>
        <w:t xml:space="preserve"> </w:t>
      </w:r>
      <w:r>
        <w:rPr>
          <w:sz w:val="24"/>
        </w:rPr>
        <w:t xml:space="preserve">уровне     </w:t>
      </w:r>
      <w:r>
        <w:rPr>
          <w:spacing w:val="41"/>
          <w:sz w:val="24"/>
        </w:rPr>
        <w:t xml:space="preserve"> </w:t>
      </w:r>
      <w:r>
        <w:rPr>
          <w:sz w:val="24"/>
        </w:rPr>
        <w:t xml:space="preserve">основного     </w:t>
      </w:r>
      <w:r>
        <w:rPr>
          <w:spacing w:val="43"/>
          <w:sz w:val="24"/>
        </w:rPr>
        <w:t xml:space="preserve"> </w:t>
      </w:r>
      <w:r>
        <w:rPr>
          <w:sz w:val="24"/>
        </w:rPr>
        <w:t xml:space="preserve">общего     </w:t>
      </w:r>
      <w:r>
        <w:rPr>
          <w:spacing w:val="43"/>
          <w:sz w:val="24"/>
        </w:rPr>
        <w:t xml:space="preserve"> </w:t>
      </w:r>
      <w:r>
        <w:rPr>
          <w:sz w:val="24"/>
        </w:rPr>
        <w:t xml:space="preserve">образования     </w:t>
      </w:r>
      <w:r>
        <w:rPr>
          <w:spacing w:val="43"/>
          <w:sz w:val="24"/>
        </w:rPr>
        <w:t xml:space="preserve"> </w:t>
      </w:r>
      <w:r>
        <w:rPr>
          <w:sz w:val="24"/>
        </w:rPr>
        <w:t xml:space="preserve">первоначальные     </w:t>
      </w:r>
      <w:r>
        <w:rPr>
          <w:spacing w:val="41"/>
          <w:sz w:val="24"/>
        </w:rPr>
        <w:t xml:space="preserve"> </w:t>
      </w:r>
      <w:r>
        <w:rPr>
          <w:sz w:val="24"/>
        </w:rPr>
        <w:t>представления</w:t>
      </w:r>
      <w:r>
        <w:rPr>
          <w:spacing w:val="-58"/>
          <w:sz w:val="24"/>
        </w:rPr>
        <w:t xml:space="preserve"> </w:t>
      </w:r>
      <w:r>
        <w:rPr>
          <w:sz w:val="24"/>
        </w:rPr>
        <w:t>о</w:t>
      </w:r>
      <w:r>
        <w:rPr>
          <w:spacing w:val="-12"/>
          <w:sz w:val="24"/>
        </w:rPr>
        <w:t xml:space="preserve"> </w:t>
      </w:r>
      <w:r>
        <w:rPr>
          <w:sz w:val="24"/>
        </w:rPr>
        <w:t>химической</w:t>
      </w:r>
      <w:r>
        <w:rPr>
          <w:spacing w:val="-10"/>
          <w:sz w:val="24"/>
        </w:rPr>
        <w:t xml:space="preserve"> </w:t>
      </w:r>
      <w:r>
        <w:rPr>
          <w:sz w:val="24"/>
        </w:rPr>
        <w:t>связи,</w:t>
      </w:r>
      <w:r>
        <w:rPr>
          <w:spacing w:val="-12"/>
          <w:sz w:val="24"/>
        </w:rPr>
        <w:t xml:space="preserve"> </w:t>
      </w:r>
      <w:r>
        <w:rPr>
          <w:sz w:val="24"/>
        </w:rPr>
        <w:t>классификационных</w:t>
      </w:r>
      <w:r>
        <w:rPr>
          <w:spacing w:val="-10"/>
          <w:sz w:val="24"/>
        </w:rPr>
        <w:t xml:space="preserve"> </w:t>
      </w:r>
      <w:r>
        <w:rPr>
          <w:sz w:val="24"/>
        </w:rPr>
        <w:t>признаках</w:t>
      </w:r>
      <w:r>
        <w:rPr>
          <w:spacing w:val="-9"/>
          <w:sz w:val="24"/>
        </w:rPr>
        <w:t xml:space="preserve"> </w:t>
      </w:r>
      <w:r>
        <w:rPr>
          <w:sz w:val="24"/>
        </w:rPr>
        <w:t>веществ,</w:t>
      </w:r>
      <w:r>
        <w:rPr>
          <w:spacing w:val="-11"/>
          <w:sz w:val="24"/>
        </w:rPr>
        <w:t xml:space="preserve"> </w:t>
      </w:r>
      <w:r>
        <w:rPr>
          <w:sz w:val="24"/>
        </w:rPr>
        <w:t>зависимости</w:t>
      </w:r>
      <w:r>
        <w:rPr>
          <w:spacing w:val="-9"/>
          <w:sz w:val="24"/>
        </w:rPr>
        <w:t xml:space="preserve"> </w:t>
      </w:r>
      <w:r>
        <w:rPr>
          <w:sz w:val="24"/>
        </w:rPr>
        <w:t>свойств</w:t>
      </w:r>
      <w:r>
        <w:rPr>
          <w:spacing w:val="-11"/>
          <w:sz w:val="24"/>
        </w:rPr>
        <w:t xml:space="preserve"> </w:t>
      </w:r>
      <w:r>
        <w:rPr>
          <w:sz w:val="24"/>
        </w:rPr>
        <w:t>веществ</w:t>
      </w:r>
      <w:r>
        <w:rPr>
          <w:spacing w:val="-10"/>
          <w:sz w:val="24"/>
        </w:rPr>
        <w:t xml:space="preserve"> </w:t>
      </w:r>
      <w:r>
        <w:rPr>
          <w:sz w:val="24"/>
        </w:rPr>
        <w:t>от</w:t>
      </w:r>
      <w:r>
        <w:rPr>
          <w:spacing w:val="-58"/>
          <w:sz w:val="24"/>
        </w:rPr>
        <w:t xml:space="preserve"> </w:t>
      </w:r>
      <w:r>
        <w:rPr>
          <w:sz w:val="24"/>
        </w:rPr>
        <w:t>их</w:t>
      </w:r>
      <w:r>
        <w:rPr>
          <w:spacing w:val="1"/>
          <w:sz w:val="24"/>
        </w:rPr>
        <w:t xml:space="preserve"> </w:t>
      </w:r>
      <w:r>
        <w:rPr>
          <w:sz w:val="24"/>
        </w:rPr>
        <w:t>строения, о</w:t>
      </w:r>
      <w:r>
        <w:rPr>
          <w:spacing w:val="-3"/>
          <w:sz w:val="24"/>
        </w:rPr>
        <w:t xml:space="preserve"> </w:t>
      </w:r>
      <w:r>
        <w:rPr>
          <w:sz w:val="24"/>
        </w:rPr>
        <w:t>химической реакции.</w:t>
      </w:r>
    </w:p>
    <w:p w:rsidR="007E1513" w:rsidRDefault="002462E7">
      <w:pPr>
        <w:pStyle w:val="a5"/>
        <w:numPr>
          <w:ilvl w:val="3"/>
          <w:numId w:val="156"/>
        </w:numPr>
        <w:tabs>
          <w:tab w:val="left" w:pos="1702"/>
          <w:tab w:val="left" w:pos="4275"/>
          <w:tab w:val="left" w:pos="9120"/>
        </w:tabs>
        <w:spacing w:line="360" w:lineRule="auto"/>
        <w:ind w:right="148"/>
        <w:rPr>
          <w:sz w:val="24"/>
        </w:rPr>
      </w:pPr>
      <w:r>
        <w:rPr>
          <w:sz w:val="24"/>
        </w:rPr>
        <w:t>Под</w:t>
      </w:r>
      <w:r>
        <w:rPr>
          <w:spacing w:val="1"/>
          <w:sz w:val="24"/>
        </w:rPr>
        <w:t xml:space="preserve"> </w:t>
      </w:r>
      <w:r>
        <w:rPr>
          <w:sz w:val="24"/>
        </w:rPr>
        <w:t>новым</w:t>
      </w:r>
      <w:r>
        <w:rPr>
          <w:spacing w:val="1"/>
          <w:sz w:val="24"/>
        </w:rPr>
        <w:t xml:space="preserve"> </w:t>
      </w:r>
      <w:r>
        <w:rPr>
          <w:sz w:val="24"/>
        </w:rPr>
        <w:t>углом</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предмете</w:t>
      </w:r>
      <w:r>
        <w:rPr>
          <w:spacing w:val="1"/>
          <w:sz w:val="24"/>
        </w:rPr>
        <w:t xml:space="preserve"> </w:t>
      </w:r>
      <w:r>
        <w:rPr>
          <w:sz w:val="24"/>
        </w:rPr>
        <w:t>«Химия»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рассматривается</w:t>
      </w:r>
      <w:r>
        <w:rPr>
          <w:spacing w:val="1"/>
          <w:sz w:val="24"/>
        </w:rPr>
        <w:t xml:space="preserve"> </w:t>
      </w:r>
      <w:r>
        <w:rPr>
          <w:sz w:val="24"/>
        </w:rPr>
        <w:t>изученный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теоретический</w:t>
      </w:r>
      <w:r>
        <w:rPr>
          <w:spacing w:val="-57"/>
          <w:sz w:val="24"/>
        </w:rPr>
        <w:t xml:space="preserve"> </w:t>
      </w:r>
      <w:r>
        <w:rPr>
          <w:sz w:val="24"/>
        </w:rPr>
        <w:t>материал и фактологические сведения о веществах и химической реакции. Так, в частности, в</w:t>
      </w:r>
      <w:r>
        <w:rPr>
          <w:spacing w:val="-58"/>
          <w:sz w:val="24"/>
        </w:rPr>
        <w:t xml:space="preserve"> </w:t>
      </w:r>
      <w:r>
        <w:rPr>
          <w:spacing w:val="-1"/>
          <w:sz w:val="24"/>
        </w:rPr>
        <w:t>курсе</w:t>
      </w:r>
      <w:r>
        <w:rPr>
          <w:spacing w:val="-6"/>
          <w:sz w:val="24"/>
        </w:rPr>
        <w:t xml:space="preserve"> </w:t>
      </w:r>
      <w:r>
        <w:rPr>
          <w:spacing w:val="-1"/>
          <w:sz w:val="24"/>
        </w:rPr>
        <w:t>«Общая</w:t>
      </w:r>
      <w:r>
        <w:rPr>
          <w:spacing w:val="-10"/>
          <w:sz w:val="24"/>
        </w:rPr>
        <w:t xml:space="preserve"> </w:t>
      </w:r>
      <w:r>
        <w:rPr>
          <w:spacing w:val="-1"/>
          <w:sz w:val="24"/>
        </w:rPr>
        <w:t>и</w:t>
      </w:r>
      <w:r>
        <w:rPr>
          <w:spacing w:val="-8"/>
          <w:sz w:val="24"/>
        </w:rPr>
        <w:t xml:space="preserve"> </w:t>
      </w:r>
      <w:r>
        <w:rPr>
          <w:spacing w:val="-1"/>
          <w:sz w:val="24"/>
        </w:rPr>
        <w:t>неорганическая</w:t>
      </w:r>
      <w:r>
        <w:rPr>
          <w:spacing w:val="-10"/>
          <w:sz w:val="24"/>
        </w:rPr>
        <w:t xml:space="preserve"> </w:t>
      </w:r>
      <w:r>
        <w:rPr>
          <w:spacing w:val="-1"/>
          <w:sz w:val="24"/>
        </w:rPr>
        <w:t>химия»</w:t>
      </w:r>
      <w:r>
        <w:rPr>
          <w:spacing w:val="-17"/>
          <w:sz w:val="24"/>
        </w:rPr>
        <w:t xml:space="preserve"> </w:t>
      </w:r>
      <w:r>
        <w:rPr>
          <w:sz w:val="24"/>
        </w:rPr>
        <w:t>обучающимся</w:t>
      </w:r>
      <w:r>
        <w:rPr>
          <w:spacing w:val="-9"/>
          <w:sz w:val="24"/>
        </w:rPr>
        <w:t xml:space="preserve"> </w:t>
      </w:r>
      <w:r>
        <w:rPr>
          <w:sz w:val="24"/>
        </w:rPr>
        <w:t>предоставляется</w:t>
      </w:r>
      <w:r>
        <w:rPr>
          <w:spacing w:val="-10"/>
          <w:sz w:val="24"/>
        </w:rPr>
        <w:t xml:space="preserve"> </w:t>
      </w:r>
      <w:r>
        <w:rPr>
          <w:sz w:val="24"/>
        </w:rPr>
        <w:t>возможность</w:t>
      </w:r>
      <w:r>
        <w:rPr>
          <w:spacing w:val="-9"/>
          <w:sz w:val="24"/>
        </w:rPr>
        <w:t xml:space="preserve"> </w:t>
      </w:r>
      <w:r>
        <w:rPr>
          <w:sz w:val="24"/>
        </w:rPr>
        <w:t>осознать</w:t>
      </w:r>
      <w:r>
        <w:rPr>
          <w:spacing w:val="-57"/>
          <w:sz w:val="24"/>
        </w:rPr>
        <w:t xml:space="preserve"> </w:t>
      </w:r>
      <w:r>
        <w:rPr>
          <w:sz w:val="24"/>
        </w:rPr>
        <w:t>значение</w:t>
      </w:r>
      <w:r>
        <w:rPr>
          <w:sz w:val="24"/>
        </w:rPr>
        <w:tab/>
        <w:t>периодического</w:t>
      </w:r>
      <w:r>
        <w:rPr>
          <w:sz w:val="24"/>
        </w:rPr>
        <w:tab/>
        <w:t>закона с общетеоретических и методологических</w:t>
      </w:r>
      <w:r>
        <w:rPr>
          <w:spacing w:val="1"/>
          <w:sz w:val="24"/>
        </w:rPr>
        <w:t xml:space="preserve"> </w:t>
      </w:r>
      <w:r>
        <w:rPr>
          <w:sz w:val="24"/>
        </w:rPr>
        <w:t>позиций,</w:t>
      </w:r>
      <w:r>
        <w:rPr>
          <w:spacing w:val="60"/>
          <w:sz w:val="24"/>
        </w:rPr>
        <w:t xml:space="preserve"> </w:t>
      </w:r>
      <w:r>
        <w:rPr>
          <w:sz w:val="24"/>
        </w:rPr>
        <w:t>глубже</w:t>
      </w:r>
      <w:r>
        <w:rPr>
          <w:spacing w:val="60"/>
          <w:sz w:val="24"/>
        </w:rPr>
        <w:t xml:space="preserve"> </w:t>
      </w:r>
      <w:r>
        <w:rPr>
          <w:sz w:val="24"/>
        </w:rPr>
        <w:t>понять</w:t>
      </w:r>
      <w:r>
        <w:rPr>
          <w:spacing w:val="60"/>
          <w:sz w:val="24"/>
        </w:rPr>
        <w:t xml:space="preserve"> </w:t>
      </w:r>
      <w:r>
        <w:rPr>
          <w:sz w:val="24"/>
        </w:rPr>
        <w:t>историческое</w:t>
      </w:r>
      <w:r>
        <w:rPr>
          <w:spacing w:val="60"/>
          <w:sz w:val="24"/>
        </w:rPr>
        <w:t xml:space="preserve"> </w:t>
      </w:r>
      <w:r>
        <w:rPr>
          <w:sz w:val="24"/>
        </w:rPr>
        <w:t>изменение</w:t>
      </w:r>
      <w:r>
        <w:rPr>
          <w:spacing w:val="60"/>
          <w:sz w:val="24"/>
        </w:rPr>
        <w:t xml:space="preserve"> </w:t>
      </w:r>
      <w:r>
        <w:rPr>
          <w:sz w:val="24"/>
        </w:rPr>
        <w:t>функций          этого          закона          –</w:t>
      </w:r>
      <w:r>
        <w:rPr>
          <w:spacing w:val="1"/>
          <w:sz w:val="24"/>
        </w:rPr>
        <w:t xml:space="preserve"> </w:t>
      </w:r>
      <w:r>
        <w:rPr>
          <w:sz w:val="24"/>
        </w:rPr>
        <w:t>от</w:t>
      </w:r>
      <w:r>
        <w:rPr>
          <w:spacing w:val="49"/>
          <w:sz w:val="24"/>
        </w:rPr>
        <w:t xml:space="preserve"> </w:t>
      </w:r>
      <w:r>
        <w:rPr>
          <w:sz w:val="24"/>
        </w:rPr>
        <w:t>обобщающей</w:t>
      </w:r>
      <w:r>
        <w:rPr>
          <w:spacing w:val="50"/>
          <w:sz w:val="24"/>
        </w:rPr>
        <w:t xml:space="preserve"> </w:t>
      </w:r>
      <w:r>
        <w:rPr>
          <w:sz w:val="24"/>
        </w:rPr>
        <w:t>до</w:t>
      </w:r>
      <w:r>
        <w:rPr>
          <w:spacing w:val="49"/>
          <w:sz w:val="24"/>
        </w:rPr>
        <w:t xml:space="preserve"> </w:t>
      </w:r>
      <w:r>
        <w:rPr>
          <w:sz w:val="24"/>
        </w:rPr>
        <w:t>объясняющей</w:t>
      </w:r>
      <w:r>
        <w:rPr>
          <w:spacing w:val="-1"/>
          <w:sz w:val="24"/>
        </w:rPr>
        <w:t xml:space="preserve"> </w:t>
      </w:r>
      <w:r>
        <w:rPr>
          <w:sz w:val="24"/>
        </w:rPr>
        <w:t>и прогнозирующей.</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822"/>
          <w:tab w:val="left" w:pos="2213"/>
          <w:tab w:val="left" w:pos="4499"/>
          <w:tab w:val="left" w:pos="7282"/>
          <w:tab w:val="left" w:pos="8445"/>
        </w:tabs>
        <w:spacing w:before="134" w:line="360" w:lineRule="auto"/>
        <w:ind w:right="149"/>
        <w:rPr>
          <w:sz w:val="24"/>
        </w:rPr>
      </w:pPr>
      <w:r>
        <w:rPr>
          <w:sz w:val="24"/>
        </w:rPr>
        <w:lastRenderedPageBreak/>
        <w:t>Единая</w:t>
      </w:r>
      <w:r>
        <w:rPr>
          <w:spacing w:val="1"/>
          <w:sz w:val="24"/>
        </w:rPr>
        <w:t xml:space="preserve"> </w:t>
      </w:r>
      <w:r>
        <w:rPr>
          <w:sz w:val="24"/>
        </w:rPr>
        <w:t>система</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важнейших</w:t>
      </w:r>
      <w:r>
        <w:rPr>
          <w:spacing w:val="1"/>
          <w:sz w:val="24"/>
        </w:rPr>
        <w:t xml:space="preserve"> </w:t>
      </w:r>
      <w:r>
        <w:rPr>
          <w:sz w:val="24"/>
        </w:rPr>
        <w:t>веществах,</w:t>
      </w:r>
      <w:r>
        <w:rPr>
          <w:spacing w:val="1"/>
          <w:sz w:val="24"/>
        </w:rPr>
        <w:t xml:space="preserve"> </w:t>
      </w:r>
      <w:r>
        <w:rPr>
          <w:sz w:val="24"/>
        </w:rPr>
        <w:t>их</w:t>
      </w:r>
      <w:r>
        <w:rPr>
          <w:spacing w:val="1"/>
          <w:sz w:val="24"/>
        </w:rPr>
        <w:t xml:space="preserve"> </w:t>
      </w:r>
      <w:r>
        <w:rPr>
          <w:sz w:val="24"/>
        </w:rPr>
        <w:t>составе,</w:t>
      </w:r>
      <w:r>
        <w:rPr>
          <w:spacing w:val="1"/>
          <w:sz w:val="24"/>
        </w:rPr>
        <w:t xml:space="preserve"> </w:t>
      </w:r>
      <w:r>
        <w:rPr>
          <w:sz w:val="24"/>
        </w:rPr>
        <w:t>строении,</w:t>
      </w:r>
      <w:r>
        <w:rPr>
          <w:spacing w:val="1"/>
          <w:sz w:val="24"/>
        </w:rPr>
        <w:t xml:space="preserve"> </w:t>
      </w:r>
      <w:r>
        <w:rPr>
          <w:sz w:val="24"/>
        </w:rPr>
        <w:t xml:space="preserve">свойствах   </w:t>
      </w:r>
      <w:r>
        <w:rPr>
          <w:spacing w:val="18"/>
          <w:sz w:val="24"/>
        </w:rPr>
        <w:t xml:space="preserve"> </w:t>
      </w:r>
      <w:r>
        <w:rPr>
          <w:sz w:val="24"/>
        </w:rPr>
        <w:t xml:space="preserve">и    </w:t>
      </w:r>
      <w:r>
        <w:rPr>
          <w:spacing w:val="15"/>
          <w:sz w:val="24"/>
        </w:rPr>
        <w:t xml:space="preserve"> </w:t>
      </w:r>
      <w:r>
        <w:rPr>
          <w:sz w:val="24"/>
        </w:rPr>
        <w:t xml:space="preserve">применении,    </w:t>
      </w:r>
      <w:r>
        <w:rPr>
          <w:spacing w:val="14"/>
          <w:sz w:val="24"/>
        </w:rPr>
        <w:t xml:space="preserve"> </w:t>
      </w:r>
      <w:r>
        <w:rPr>
          <w:sz w:val="24"/>
        </w:rPr>
        <w:t xml:space="preserve">а    </w:t>
      </w:r>
      <w:r>
        <w:rPr>
          <w:spacing w:val="15"/>
          <w:sz w:val="24"/>
        </w:rPr>
        <w:t xml:space="preserve"> </w:t>
      </w:r>
      <w:r>
        <w:rPr>
          <w:sz w:val="24"/>
        </w:rPr>
        <w:t xml:space="preserve">также    </w:t>
      </w:r>
      <w:r>
        <w:rPr>
          <w:spacing w:val="14"/>
          <w:sz w:val="24"/>
        </w:rPr>
        <w:t xml:space="preserve"> </w:t>
      </w:r>
      <w:r>
        <w:rPr>
          <w:sz w:val="24"/>
        </w:rPr>
        <w:t xml:space="preserve">о    </w:t>
      </w:r>
      <w:r>
        <w:rPr>
          <w:spacing w:val="15"/>
          <w:sz w:val="24"/>
        </w:rPr>
        <w:t xml:space="preserve"> </w:t>
      </w:r>
      <w:r>
        <w:rPr>
          <w:sz w:val="24"/>
        </w:rPr>
        <w:t xml:space="preserve">химических    </w:t>
      </w:r>
      <w:r>
        <w:rPr>
          <w:spacing w:val="17"/>
          <w:sz w:val="24"/>
        </w:rPr>
        <w:t xml:space="preserve"> </w:t>
      </w:r>
      <w:r>
        <w:rPr>
          <w:sz w:val="24"/>
        </w:rPr>
        <w:t xml:space="preserve">реакциях,    </w:t>
      </w:r>
      <w:r>
        <w:rPr>
          <w:spacing w:val="14"/>
          <w:sz w:val="24"/>
        </w:rPr>
        <w:t xml:space="preserve"> </w:t>
      </w:r>
      <w:r>
        <w:rPr>
          <w:sz w:val="24"/>
        </w:rPr>
        <w:t xml:space="preserve">их    </w:t>
      </w:r>
      <w:r>
        <w:rPr>
          <w:spacing w:val="18"/>
          <w:sz w:val="24"/>
        </w:rPr>
        <w:t xml:space="preserve"> </w:t>
      </w:r>
      <w:r>
        <w:rPr>
          <w:sz w:val="24"/>
        </w:rPr>
        <w:t>сущности</w:t>
      </w:r>
      <w:r>
        <w:rPr>
          <w:spacing w:val="-58"/>
          <w:sz w:val="24"/>
        </w:rPr>
        <w:t xml:space="preserve"> </w:t>
      </w:r>
      <w:r>
        <w:rPr>
          <w:sz w:val="24"/>
        </w:rPr>
        <w:t>и</w:t>
      </w:r>
      <w:r>
        <w:rPr>
          <w:spacing w:val="-5"/>
          <w:sz w:val="24"/>
        </w:rPr>
        <w:t xml:space="preserve"> </w:t>
      </w:r>
      <w:r>
        <w:rPr>
          <w:sz w:val="24"/>
        </w:rPr>
        <w:t>закономерностях</w:t>
      </w:r>
      <w:r>
        <w:rPr>
          <w:spacing w:val="-4"/>
          <w:sz w:val="24"/>
        </w:rPr>
        <w:t xml:space="preserve"> </w:t>
      </w:r>
      <w:r>
        <w:rPr>
          <w:sz w:val="24"/>
        </w:rPr>
        <w:t>протекания</w:t>
      </w:r>
      <w:r>
        <w:rPr>
          <w:spacing w:val="-6"/>
          <w:sz w:val="24"/>
        </w:rPr>
        <w:t xml:space="preserve"> </w:t>
      </w:r>
      <w:r>
        <w:rPr>
          <w:sz w:val="24"/>
        </w:rPr>
        <w:t>дополняется</w:t>
      </w:r>
      <w:r>
        <w:rPr>
          <w:spacing w:val="-6"/>
          <w:sz w:val="24"/>
        </w:rPr>
        <w:t xml:space="preserve"> </w:t>
      </w:r>
      <w:r>
        <w:rPr>
          <w:sz w:val="24"/>
        </w:rPr>
        <w:t>в</w:t>
      </w:r>
      <w:r>
        <w:rPr>
          <w:spacing w:val="-9"/>
          <w:sz w:val="24"/>
        </w:rPr>
        <w:t xml:space="preserve"> </w:t>
      </w:r>
      <w:r>
        <w:rPr>
          <w:sz w:val="24"/>
        </w:rPr>
        <w:t>курсах</w:t>
      </w:r>
      <w:r>
        <w:rPr>
          <w:spacing w:val="-3"/>
          <w:sz w:val="24"/>
        </w:rPr>
        <w:t xml:space="preserve"> </w:t>
      </w:r>
      <w:r>
        <w:rPr>
          <w:sz w:val="24"/>
        </w:rPr>
        <w:t>10</w:t>
      </w:r>
      <w:r>
        <w:rPr>
          <w:spacing w:val="-6"/>
          <w:sz w:val="24"/>
        </w:rPr>
        <w:t xml:space="preserve"> </w:t>
      </w:r>
      <w:r>
        <w:rPr>
          <w:sz w:val="24"/>
        </w:rPr>
        <w:t>и</w:t>
      </w:r>
      <w:r>
        <w:rPr>
          <w:spacing w:val="-5"/>
          <w:sz w:val="24"/>
        </w:rPr>
        <w:t xml:space="preserve"> </w:t>
      </w:r>
      <w:r>
        <w:rPr>
          <w:sz w:val="24"/>
        </w:rPr>
        <w:t>11</w:t>
      </w:r>
      <w:r>
        <w:rPr>
          <w:spacing w:val="-8"/>
          <w:sz w:val="24"/>
        </w:rPr>
        <w:t xml:space="preserve"> </w:t>
      </w:r>
      <w:r>
        <w:rPr>
          <w:sz w:val="24"/>
        </w:rPr>
        <w:t>классов</w:t>
      </w:r>
      <w:r>
        <w:rPr>
          <w:spacing w:val="-6"/>
          <w:sz w:val="24"/>
        </w:rPr>
        <w:t xml:space="preserve"> </w:t>
      </w:r>
      <w:r>
        <w:rPr>
          <w:sz w:val="24"/>
        </w:rPr>
        <w:t>элементами</w:t>
      </w:r>
      <w:r>
        <w:rPr>
          <w:spacing w:val="2"/>
          <w:sz w:val="24"/>
        </w:rPr>
        <w:t xml:space="preserve"> </w:t>
      </w:r>
      <w:r>
        <w:rPr>
          <w:sz w:val="24"/>
        </w:rPr>
        <w:t>содержания,</w:t>
      </w:r>
      <w:r>
        <w:rPr>
          <w:spacing w:val="-58"/>
          <w:sz w:val="24"/>
        </w:rPr>
        <w:t xml:space="preserve"> </w:t>
      </w:r>
      <w:r>
        <w:rPr>
          <w:sz w:val="24"/>
        </w:rPr>
        <w:t>имеющими</w:t>
      </w:r>
      <w:r>
        <w:rPr>
          <w:spacing w:val="1"/>
          <w:sz w:val="24"/>
        </w:rPr>
        <w:t xml:space="preserve"> </w:t>
      </w:r>
      <w:r>
        <w:rPr>
          <w:sz w:val="24"/>
        </w:rPr>
        <w:t>культурологический</w:t>
      </w:r>
      <w:r>
        <w:rPr>
          <w:spacing w:val="1"/>
          <w:sz w:val="24"/>
        </w:rPr>
        <w:t xml:space="preserve"> </w:t>
      </w:r>
      <w:r>
        <w:rPr>
          <w:sz w:val="24"/>
        </w:rPr>
        <w:t>и</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Эти</w:t>
      </w:r>
      <w:r>
        <w:rPr>
          <w:spacing w:val="1"/>
          <w:sz w:val="24"/>
        </w:rPr>
        <w:t xml:space="preserve"> </w:t>
      </w:r>
      <w:r>
        <w:rPr>
          <w:sz w:val="24"/>
        </w:rPr>
        <w:t>знания</w:t>
      </w:r>
      <w:r>
        <w:rPr>
          <w:spacing w:val="1"/>
          <w:sz w:val="24"/>
        </w:rPr>
        <w:t xml:space="preserve"> </w:t>
      </w:r>
      <w:r>
        <w:rPr>
          <w:sz w:val="24"/>
        </w:rPr>
        <w:t>способствуют</w:t>
      </w:r>
      <w:r>
        <w:rPr>
          <w:spacing w:val="1"/>
          <w:sz w:val="24"/>
        </w:rPr>
        <w:t xml:space="preserve"> </w:t>
      </w:r>
      <w:r>
        <w:rPr>
          <w:sz w:val="24"/>
        </w:rPr>
        <w:t xml:space="preserve">пониманию       </w:t>
      </w:r>
      <w:r>
        <w:rPr>
          <w:spacing w:val="1"/>
          <w:sz w:val="24"/>
        </w:rPr>
        <w:t xml:space="preserve"> </w:t>
      </w:r>
      <w:r>
        <w:rPr>
          <w:sz w:val="24"/>
        </w:rPr>
        <w:t>взаимосвязи         химии         с         другими         науками,         раскрывают</w:t>
      </w:r>
      <w:r>
        <w:rPr>
          <w:spacing w:val="1"/>
          <w:sz w:val="24"/>
        </w:rPr>
        <w:t xml:space="preserve"> </w:t>
      </w:r>
      <w:r>
        <w:rPr>
          <w:sz w:val="24"/>
        </w:rPr>
        <w:t>её роль в познавательной и практической деятельности человека, способствуют воспитанию</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приложений</w:t>
      </w:r>
      <w:r>
        <w:rPr>
          <w:spacing w:val="1"/>
          <w:sz w:val="24"/>
        </w:rPr>
        <w:t xml:space="preserve"> </w:t>
      </w:r>
      <w:r>
        <w:rPr>
          <w:sz w:val="24"/>
        </w:rPr>
        <w:t>химии,</w:t>
      </w:r>
      <w:r>
        <w:rPr>
          <w:spacing w:val="1"/>
          <w:sz w:val="24"/>
        </w:rPr>
        <w:t xml:space="preserve"> </w:t>
      </w:r>
      <w:r>
        <w:rPr>
          <w:sz w:val="24"/>
        </w:rPr>
        <w:t>помогают</w:t>
      </w:r>
      <w:r>
        <w:rPr>
          <w:sz w:val="24"/>
        </w:rPr>
        <w:tab/>
        <w:t>выпускнику</w:t>
      </w:r>
      <w:r>
        <w:rPr>
          <w:sz w:val="24"/>
        </w:rPr>
        <w:tab/>
        <w:t>ориентироваться</w:t>
      </w:r>
      <w:r>
        <w:rPr>
          <w:sz w:val="24"/>
        </w:rPr>
        <w:tab/>
        <w:t>в</w:t>
      </w:r>
      <w:r>
        <w:rPr>
          <w:sz w:val="24"/>
        </w:rPr>
        <w:tab/>
        <w:t>общественно</w:t>
      </w:r>
      <w:r>
        <w:rPr>
          <w:spacing w:val="-58"/>
          <w:sz w:val="24"/>
        </w:rPr>
        <w:t xml:space="preserve"> </w:t>
      </w:r>
      <w:r>
        <w:rPr>
          <w:spacing w:val="-1"/>
          <w:sz w:val="24"/>
        </w:rPr>
        <w:t>и</w:t>
      </w:r>
      <w:r>
        <w:rPr>
          <w:spacing w:val="-14"/>
          <w:sz w:val="24"/>
        </w:rPr>
        <w:t xml:space="preserve"> </w:t>
      </w:r>
      <w:r>
        <w:rPr>
          <w:spacing w:val="-1"/>
          <w:sz w:val="24"/>
        </w:rPr>
        <w:t>личностно</w:t>
      </w:r>
      <w:r>
        <w:rPr>
          <w:spacing w:val="-15"/>
          <w:sz w:val="24"/>
        </w:rPr>
        <w:t xml:space="preserve"> </w:t>
      </w:r>
      <w:r>
        <w:rPr>
          <w:spacing w:val="-1"/>
          <w:sz w:val="24"/>
        </w:rPr>
        <w:t>значимых</w:t>
      </w:r>
      <w:r>
        <w:rPr>
          <w:spacing w:val="-15"/>
          <w:sz w:val="24"/>
        </w:rPr>
        <w:t xml:space="preserve"> </w:t>
      </w:r>
      <w:r>
        <w:rPr>
          <w:spacing w:val="-1"/>
          <w:sz w:val="24"/>
        </w:rPr>
        <w:t>проблемах,</w:t>
      </w:r>
      <w:r>
        <w:rPr>
          <w:spacing w:val="-15"/>
          <w:sz w:val="24"/>
        </w:rPr>
        <w:t xml:space="preserve"> </w:t>
      </w:r>
      <w:r>
        <w:rPr>
          <w:spacing w:val="-1"/>
          <w:sz w:val="24"/>
        </w:rPr>
        <w:t>связанных</w:t>
      </w:r>
      <w:r>
        <w:rPr>
          <w:spacing w:val="-13"/>
          <w:sz w:val="24"/>
        </w:rPr>
        <w:t xml:space="preserve"> </w:t>
      </w:r>
      <w:r>
        <w:rPr>
          <w:sz w:val="24"/>
        </w:rPr>
        <w:t>с</w:t>
      </w:r>
      <w:r>
        <w:rPr>
          <w:spacing w:val="-16"/>
          <w:sz w:val="24"/>
        </w:rPr>
        <w:t xml:space="preserve"> </w:t>
      </w:r>
      <w:r>
        <w:rPr>
          <w:sz w:val="24"/>
        </w:rPr>
        <w:t>химией,</w:t>
      </w:r>
      <w:r>
        <w:rPr>
          <w:spacing w:val="-15"/>
          <w:sz w:val="24"/>
        </w:rPr>
        <w:t xml:space="preserve"> </w:t>
      </w:r>
      <w:r>
        <w:rPr>
          <w:sz w:val="24"/>
        </w:rPr>
        <w:t>критически</w:t>
      </w:r>
      <w:r>
        <w:rPr>
          <w:spacing w:val="-14"/>
          <w:sz w:val="24"/>
        </w:rPr>
        <w:t xml:space="preserve"> </w:t>
      </w:r>
      <w:r>
        <w:rPr>
          <w:sz w:val="24"/>
        </w:rPr>
        <w:t>осмысливать</w:t>
      </w:r>
      <w:r>
        <w:rPr>
          <w:spacing w:val="-13"/>
          <w:sz w:val="24"/>
        </w:rPr>
        <w:t xml:space="preserve"> </w:t>
      </w:r>
      <w:r>
        <w:rPr>
          <w:sz w:val="24"/>
        </w:rPr>
        <w:t>информацию</w:t>
      </w:r>
      <w:r>
        <w:rPr>
          <w:spacing w:val="-58"/>
          <w:sz w:val="24"/>
        </w:rPr>
        <w:t xml:space="preserve"> </w:t>
      </w:r>
      <w:r>
        <w:rPr>
          <w:sz w:val="24"/>
        </w:rPr>
        <w:t xml:space="preserve">и     </w:t>
      </w:r>
      <w:r>
        <w:rPr>
          <w:spacing w:val="18"/>
          <w:sz w:val="24"/>
        </w:rPr>
        <w:t xml:space="preserve"> </w:t>
      </w:r>
      <w:r>
        <w:rPr>
          <w:sz w:val="24"/>
        </w:rPr>
        <w:t xml:space="preserve">применять      </w:t>
      </w:r>
      <w:r>
        <w:rPr>
          <w:spacing w:val="16"/>
          <w:sz w:val="24"/>
        </w:rPr>
        <w:t xml:space="preserve"> </w:t>
      </w:r>
      <w:r>
        <w:rPr>
          <w:sz w:val="24"/>
        </w:rPr>
        <w:t xml:space="preserve">её      </w:t>
      </w:r>
      <w:r>
        <w:rPr>
          <w:spacing w:val="16"/>
          <w:sz w:val="24"/>
        </w:rPr>
        <w:t xml:space="preserve"> </w:t>
      </w:r>
      <w:r>
        <w:rPr>
          <w:sz w:val="24"/>
        </w:rPr>
        <w:t xml:space="preserve">для      </w:t>
      </w:r>
      <w:r>
        <w:rPr>
          <w:spacing w:val="17"/>
          <w:sz w:val="24"/>
        </w:rPr>
        <w:t xml:space="preserve"> </w:t>
      </w:r>
      <w:r>
        <w:rPr>
          <w:sz w:val="24"/>
        </w:rPr>
        <w:t xml:space="preserve">пополнения      </w:t>
      </w:r>
      <w:r>
        <w:rPr>
          <w:spacing w:val="13"/>
          <w:sz w:val="24"/>
        </w:rPr>
        <w:t xml:space="preserve"> </w:t>
      </w:r>
      <w:r>
        <w:rPr>
          <w:sz w:val="24"/>
        </w:rPr>
        <w:t xml:space="preserve">знаний,      </w:t>
      </w:r>
      <w:r>
        <w:rPr>
          <w:spacing w:val="16"/>
          <w:sz w:val="24"/>
        </w:rPr>
        <w:t xml:space="preserve"> </w:t>
      </w:r>
      <w:r>
        <w:rPr>
          <w:sz w:val="24"/>
        </w:rPr>
        <w:t xml:space="preserve">решения      </w:t>
      </w:r>
      <w:r>
        <w:rPr>
          <w:spacing w:val="16"/>
          <w:sz w:val="24"/>
        </w:rPr>
        <w:t xml:space="preserve"> </w:t>
      </w:r>
      <w:r>
        <w:rPr>
          <w:sz w:val="24"/>
        </w:rPr>
        <w:t>интеллектуальных</w:t>
      </w:r>
      <w:r>
        <w:rPr>
          <w:spacing w:val="-58"/>
          <w:sz w:val="24"/>
        </w:rPr>
        <w:t xml:space="preserve"> </w:t>
      </w:r>
      <w:r>
        <w:rPr>
          <w:sz w:val="24"/>
        </w:rPr>
        <w:t>и</w:t>
      </w:r>
      <w:r>
        <w:rPr>
          <w:spacing w:val="6"/>
          <w:sz w:val="24"/>
        </w:rPr>
        <w:t xml:space="preserve"> </w:t>
      </w:r>
      <w:r>
        <w:rPr>
          <w:sz w:val="24"/>
        </w:rPr>
        <w:t>экспериментальных</w:t>
      </w:r>
      <w:r>
        <w:rPr>
          <w:spacing w:val="5"/>
          <w:sz w:val="24"/>
        </w:rPr>
        <w:t xml:space="preserve"> </w:t>
      </w:r>
      <w:r>
        <w:rPr>
          <w:sz w:val="24"/>
        </w:rPr>
        <w:t>исследовательских</w:t>
      </w:r>
      <w:r>
        <w:rPr>
          <w:spacing w:val="5"/>
          <w:sz w:val="24"/>
        </w:rPr>
        <w:t xml:space="preserve"> </w:t>
      </w:r>
      <w:r>
        <w:rPr>
          <w:sz w:val="24"/>
        </w:rPr>
        <w:t>задач.</w:t>
      </w:r>
      <w:r>
        <w:rPr>
          <w:spacing w:val="5"/>
          <w:sz w:val="24"/>
        </w:rPr>
        <w:t xml:space="preserve"> </w:t>
      </w:r>
      <w:r>
        <w:rPr>
          <w:sz w:val="24"/>
        </w:rPr>
        <w:t>В</w:t>
      </w:r>
      <w:r>
        <w:rPr>
          <w:spacing w:val="3"/>
          <w:sz w:val="24"/>
        </w:rPr>
        <w:t xml:space="preserve"> </w:t>
      </w:r>
      <w:r>
        <w:rPr>
          <w:sz w:val="24"/>
        </w:rPr>
        <w:t>целом</w:t>
      </w:r>
      <w:r>
        <w:rPr>
          <w:spacing w:val="4"/>
          <w:sz w:val="24"/>
        </w:rPr>
        <w:t xml:space="preserve"> </w:t>
      </w:r>
      <w:r>
        <w:rPr>
          <w:sz w:val="24"/>
        </w:rPr>
        <w:t>содержание</w:t>
      </w:r>
      <w:r>
        <w:rPr>
          <w:spacing w:val="6"/>
          <w:sz w:val="24"/>
        </w:rPr>
        <w:t xml:space="preserve"> </w:t>
      </w:r>
      <w:r>
        <w:rPr>
          <w:sz w:val="24"/>
        </w:rPr>
        <w:t>учебного</w:t>
      </w:r>
      <w:r>
        <w:rPr>
          <w:spacing w:val="5"/>
          <w:sz w:val="24"/>
        </w:rPr>
        <w:t xml:space="preserve"> </w:t>
      </w:r>
      <w:r>
        <w:rPr>
          <w:sz w:val="24"/>
        </w:rPr>
        <w:t>предмета</w:t>
      </w:r>
    </w:p>
    <w:p w:rsidR="007E1513" w:rsidRDefault="002462E7">
      <w:pPr>
        <w:pStyle w:val="a3"/>
        <w:spacing w:line="360" w:lineRule="auto"/>
        <w:ind w:right="154" w:firstLine="0"/>
      </w:pPr>
      <w:r>
        <w:t>«Химия»        данного        уровня        изучения        ориентировано        на        формирование</w:t>
      </w:r>
      <w:r>
        <w:rPr>
          <w:spacing w:val="1"/>
        </w:rPr>
        <w:t xml:space="preserve"> </w:t>
      </w:r>
      <w:r>
        <w:t>у обучающихся мировоззренческой основы для понимания философских идей, таких 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 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1"/>
        </w:rPr>
        <w:t xml:space="preserve"> </w:t>
      </w:r>
      <w:r>
        <w:t>веществ их составом и строением, познаваемость природных явлений путём эксперимента и</w:t>
      </w:r>
      <w:r>
        <w:rPr>
          <w:spacing w:val="1"/>
        </w:rPr>
        <w:t xml:space="preserve"> </w:t>
      </w:r>
      <w:r>
        <w:t>решения противоречий между новыми фактами и теоретическими предпосылками, осознание</w:t>
      </w:r>
      <w:r>
        <w:rPr>
          <w:spacing w:val="-57"/>
        </w:rPr>
        <w:t xml:space="preserve"> </w:t>
      </w:r>
      <w:r>
        <w:t>роли химии в решении экологических проблем, а также проблем сбережения энергетических</w:t>
      </w:r>
      <w:r>
        <w:rPr>
          <w:spacing w:val="1"/>
        </w:rPr>
        <w:t xml:space="preserve"> </w:t>
      </w:r>
      <w:r>
        <w:t>ресурсов, сырья, создания новых</w:t>
      </w:r>
      <w:r>
        <w:rPr>
          <w:spacing w:val="2"/>
        </w:rPr>
        <w:t xml:space="preserve"> </w:t>
      </w:r>
      <w:r>
        <w:t>технологий</w:t>
      </w:r>
      <w:r>
        <w:rPr>
          <w:spacing w:val="-1"/>
        </w:rPr>
        <w:t xml:space="preserve"> </w:t>
      </w:r>
      <w:r>
        <w:t>и</w:t>
      </w:r>
      <w:r>
        <w:rPr>
          <w:spacing w:val="-2"/>
        </w:rPr>
        <w:t xml:space="preserve"> </w:t>
      </w:r>
      <w:r>
        <w:t>материалов.</w:t>
      </w:r>
    </w:p>
    <w:p w:rsidR="007E1513" w:rsidRDefault="002462E7">
      <w:pPr>
        <w:pStyle w:val="a5"/>
        <w:numPr>
          <w:ilvl w:val="3"/>
          <w:numId w:val="156"/>
        </w:numPr>
        <w:tabs>
          <w:tab w:val="left" w:pos="1822"/>
        </w:tabs>
        <w:spacing w:line="360" w:lineRule="auto"/>
        <w:ind w:right="148"/>
        <w:rPr>
          <w:sz w:val="24"/>
        </w:rPr>
      </w:pPr>
      <w:r>
        <w:rPr>
          <w:sz w:val="24"/>
        </w:rPr>
        <w:t>В плане решения задач воспитания, развития и социализации обучающихся</w:t>
      </w:r>
      <w:r>
        <w:rPr>
          <w:spacing w:val="1"/>
          <w:sz w:val="24"/>
        </w:rPr>
        <w:t xml:space="preserve"> </w:t>
      </w:r>
      <w:r>
        <w:rPr>
          <w:sz w:val="24"/>
        </w:rPr>
        <w:t>принятые программой по химии подходы к определению содержания и построения предмета</w:t>
      </w:r>
      <w:r>
        <w:rPr>
          <w:spacing w:val="1"/>
          <w:sz w:val="24"/>
        </w:rPr>
        <w:t xml:space="preserve"> </w:t>
      </w:r>
      <w:r>
        <w:rPr>
          <w:spacing w:val="-1"/>
          <w:sz w:val="24"/>
        </w:rPr>
        <w:t>предусматривают</w:t>
      </w:r>
      <w:r>
        <w:rPr>
          <w:spacing w:val="-12"/>
          <w:sz w:val="24"/>
        </w:rPr>
        <w:t xml:space="preserve"> </w:t>
      </w:r>
      <w:r>
        <w:rPr>
          <w:spacing w:val="-1"/>
          <w:sz w:val="24"/>
        </w:rPr>
        <w:t>формирование</w:t>
      </w:r>
      <w:r>
        <w:rPr>
          <w:spacing w:val="-10"/>
          <w:sz w:val="24"/>
        </w:rPr>
        <w:t xml:space="preserve"> </w:t>
      </w:r>
      <w:r>
        <w:rPr>
          <w:spacing w:val="-1"/>
          <w:sz w:val="24"/>
        </w:rPr>
        <w:t>у</w:t>
      </w:r>
      <w:r>
        <w:rPr>
          <w:spacing w:val="-19"/>
          <w:sz w:val="24"/>
        </w:rPr>
        <w:t xml:space="preserve"> </w:t>
      </w:r>
      <w:r>
        <w:rPr>
          <w:spacing w:val="-1"/>
          <w:sz w:val="24"/>
        </w:rPr>
        <w:t>обучающихся</w:t>
      </w:r>
      <w:r>
        <w:rPr>
          <w:spacing w:val="-10"/>
          <w:sz w:val="24"/>
        </w:rPr>
        <w:t xml:space="preserve"> </w:t>
      </w:r>
      <w:r>
        <w:rPr>
          <w:sz w:val="24"/>
        </w:rPr>
        <w:t>универсальных</w:t>
      </w:r>
      <w:r>
        <w:rPr>
          <w:spacing w:val="-7"/>
          <w:sz w:val="24"/>
        </w:rPr>
        <w:t xml:space="preserve"> </w:t>
      </w:r>
      <w:r>
        <w:rPr>
          <w:sz w:val="24"/>
        </w:rPr>
        <w:t>учебных</w:t>
      </w:r>
      <w:r>
        <w:rPr>
          <w:spacing w:val="-10"/>
          <w:sz w:val="24"/>
        </w:rPr>
        <w:t xml:space="preserve"> </w:t>
      </w:r>
      <w:r>
        <w:rPr>
          <w:sz w:val="24"/>
        </w:rPr>
        <w:t>действий,</w:t>
      </w:r>
      <w:r>
        <w:rPr>
          <w:spacing w:val="-14"/>
          <w:sz w:val="24"/>
        </w:rPr>
        <w:t xml:space="preserve"> </w:t>
      </w:r>
      <w:r>
        <w:rPr>
          <w:sz w:val="24"/>
        </w:rPr>
        <w:t>имеющих</w:t>
      </w:r>
      <w:r>
        <w:rPr>
          <w:spacing w:val="-58"/>
          <w:sz w:val="24"/>
        </w:rPr>
        <w:t xml:space="preserve"> </w:t>
      </w:r>
      <w:r>
        <w:rPr>
          <w:sz w:val="24"/>
        </w:rPr>
        <w:t>базовое значение для различных видов деятельности: решения проблем, поиска, анализа 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занимающей</w:t>
      </w:r>
      <w:r>
        <w:rPr>
          <w:spacing w:val="-3"/>
          <w:sz w:val="24"/>
        </w:rPr>
        <w:t xml:space="preserve"> </w:t>
      </w:r>
      <w:r>
        <w:rPr>
          <w:sz w:val="24"/>
        </w:rPr>
        <w:t>важное</w:t>
      </w:r>
      <w:r>
        <w:rPr>
          <w:spacing w:val="-1"/>
          <w:sz w:val="24"/>
        </w:rPr>
        <w:t xml:space="preserve"> </w:t>
      </w:r>
      <w:r>
        <w:rPr>
          <w:sz w:val="24"/>
        </w:rPr>
        <w:t>место</w:t>
      </w:r>
      <w:r>
        <w:rPr>
          <w:spacing w:val="-1"/>
          <w:sz w:val="24"/>
        </w:rPr>
        <w:t xml:space="preserve"> </w:t>
      </w:r>
      <w:r>
        <w:rPr>
          <w:sz w:val="24"/>
        </w:rPr>
        <w:t>в</w:t>
      </w:r>
      <w:r>
        <w:rPr>
          <w:spacing w:val="-2"/>
          <w:sz w:val="24"/>
        </w:rPr>
        <w:t xml:space="preserve"> </w:t>
      </w:r>
      <w:r>
        <w:rPr>
          <w:sz w:val="24"/>
        </w:rPr>
        <w:t>познании</w:t>
      </w:r>
      <w:r>
        <w:rPr>
          <w:spacing w:val="-2"/>
          <w:sz w:val="24"/>
        </w:rPr>
        <w:t xml:space="preserve"> </w:t>
      </w:r>
      <w:r>
        <w:rPr>
          <w:sz w:val="24"/>
        </w:rPr>
        <w:t>химии.</w:t>
      </w:r>
    </w:p>
    <w:p w:rsidR="007E1513" w:rsidRDefault="002462E7">
      <w:pPr>
        <w:pStyle w:val="a5"/>
        <w:numPr>
          <w:ilvl w:val="3"/>
          <w:numId w:val="156"/>
        </w:numPr>
        <w:tabs>
          <w:tab w:val="left" w:pos="1822"/>
        </w:tabs>
        <w:spacing w:line="360" w:lineRule="auto"/>
        <w:ind w:right="157"/>
        <w:rPr>
          <w:sz w:val="24"/>
        </w:rPr>
      </w:pPr>
      <w:r>
        <w:rPr>
          <w:spacing w:val="-1"/>
          <w:sz w:val="24"/>
        </w:rPr>
        <w:t>В</w:t>
      </w:r>
      <w:r>
        <w:rPr>
          <w:spacing w:val="-13"/>
          <w:sz w:val="24"/>
        </w:rPr>
        <w:t xml:space="preserve"> </w:t>
      </w:r>
      <w:r>
        <w:rPr>
          <w:spacing w:val="-1"/>
          <w:sz w:val="24"/>
        </w:rPr>
        <w:t>практике</w:t>
      </w:r>
      <w:r>
        <w:rPr>
          <w:spacing w:val="-13"/>
          <w:sz w:val="24"/>
        </w:rPr>
        <w:t xml:space="preserve"> </w:t>
      </w:r>
      <w:r>
        <w:rPr>
          <w:spacing w:val="-1"/>
          <w:sz w:val="24"/>
        </w:rPr>
        <w:t>преподавания</w:t>
      </w:r>
      <w:r>
        <w:rPr>
          <w:spacing w:val="-12"/>
          <w:sz w:val="24"/>
        </w:rPr>
        <w:t xml:space="preserve"> </w:t>
      </w:r>
      <w:r>
        <w:rPr>
          <w:sz w:val="24"/>
        </w:rPr>
        <w:t>химии</w:t>
      </w:r>
      <w:r>
        <w:rPr>
          <w:spacing w:val="-12"/>
          <w:sz w:val="24"/>
        </w:rPr>
        <w:t xml:space="preserve"> </w:t>
      </w:r>
      <w:r>
        <w:rPr>
          <w:sz w:val="24"/>
        </w:rPr>
        <w:t>как</w:t>
      </w:r>
      <w:r>
        <w:rPr>
          <w:spacing w:val="-13"/>
          <w:sz w:val="24"/>
        </w:rPr>
        <w:t xml:space="preserve"> </w:t>
      </w:r>
      <w:r>
        <w:rPr>
          <w:sz w:val="24"/>
        </w:rPr>
        <w:t>на</w:t>
      </w:r>
      <w:r>
        <w:rPr>
          <w:spacing w:val="-9"/>
          <w:sz w:val="24"/>
        </w:rPr>
        <w:t xml:space="preserve"> </w:t>
      </w:r>
      <w:r>
        <w:rPr>
          <w:sz w:val="24"/>
        </w:rPr>
        <w:t>уровне</w:t>
      </w:r>
      <w:r>
        <w:rPr>
          <w:spacing w:val="-11"/>
          <w:sz w:val="24"/>
        </w:rPr>
        <w:t xml:space="preserve"> </w:t>
      </w:r>
      <w:r>
        <w:rPr>
          <w:sz w:val="24"/>
        </w:rPr>
        <w:t>основного</w:t>
      </w:r>
      <w:r>
        <w:rPr>
          <w:spacing w:val="-10"/>
          <w:sz w:val="24"/>
        </w:rPr>
        <w:t xml:space="preserve"> </w:t>
      </w:r>
      <w:r>
        <w:rPr>
          <w:sz w:val="24"/>
        </w:rPr>
        <w:t>общего</w:t>
      </w:r>
      <w:r>
        <w:rPr>
          <w:spacing w:val="-10"/>
          <w:sz w:val="24"/>
        </w:rPr>
        <w:t xml:space="preserve"> </w:t>
      </w:r>
      <w:r>
        <w:rPr>
          <w:sz w:val="24"/>
        </w:rPr>
        <w:t>образования</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1"/>
          <w:sz w:val="24"/>
        </w:rPr>
        <w:t xml:space="preserve"> </w:t>
      </w:r>
      <w:r>
        <w:rPr>
          <w:sz w:val="24"/>
        </w:rPr>
        <w:t>характеристики</w:t>
      </w:r>
      <w:r>
        <w:rPr>
          <w:spacing w:val="1"/>
          <w:sz w:val="24"/>
        </w:rPr>
        <w:t xml:space="preserve"> </w:t>
      </w:r>
      <w:r>
        <w:rPr>
          <w:sz w:val="24"/>
        </w:rPr>
        <w:t>целей</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направлением</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традиционно признаётся формирование основ химической науки как области современного</w:t>
      </w:r>
      <w:r>
        <w:rPr>
          <w:spacing w:val="1"/>
          <w:sz w:val="24"/>
        </w:rPr>
        <w:t xml:space="preserve"> </w:t>
      </w:r>
      <w:r>
        <w:rPr>
          <w:sz w:val="24"/>
        </w:rPr>
        <w:t>естествознания, практической деятельности человека и как одного из компонентов мировой</w:t>
      </w:r>
      <w:r>
        <w:rPr>
          <w:spacing w:val="1"/>
          <w:sz w:val="24"/>
        </w:rPr>
        <w:t xml:space="preserve"> </w:t>
      </w:r>
      <w:r>
        <w:rPr>
          <w:sz w:val="24"/>
        </w:rPr>
        <w:t>культуры.</w:t>
      </w:r>
    </w:p>
    <w:p w:rsidR="007E1513" w:rsidRDefault="002462E7">
      <w:pPr>
        <w:pStyle w:val="a3"/>
        <w:spacing w:line="360" w:lineRule="auto"/>
        <w:ind w:right="160" w:firstLine="0"/>
      </w:pPr>
      <w:r>
        <w:t>С</w:t>
      </w:r>
      <w:r>
        <w:rPr>
          <w:spacing w:val="-8"/>
        </w:rPr>
        <w:t xml:space="preserve"> </w:t>
      </w:r>
      <w:r>
        <w:t>методической</w:t>
      </w:r>
      <w:r>
        <w:rPr>
          <w:spacing w:val="-6"/>
        </w:rPr>
        <w:t xml:space="preserve"> </w:t>
      </w:r>
      <w:r>
        <w:t>точки</w:t>
      </w:r>
      <w:r>
        <w:rPr>
          <w:spacing w:val="-6"/>
        </w:rPr>
        <w:t xml:space="preserve"> </w:t>
      </w:r>
      <w:r>
        <w:t>зрения</w:t>
      </w:r>
      <w:r>
        <w:rPr>
          <w:spacing w:val="-7"/>
        </w:rPr>
        <w:t xml:space="preserve"> </w:t>
      </w:r>
      <w:r>
        <w:t>такой</w:t>
      </w:r>
      <w:r>
        <w:rPr>
          <w:spacing w:val="-6"/>
        </w:rPr>
        <w:t xml:space="preserve"> </w:t>
      </w:r>
      <w:r>
        <w:t>подход</w:t>
      </w:r>
      <w:r>
        <w:rPr>
          <w:spacing w:val="-7"/>
        </w:rPr>
        <w:t xml:space="preserve"> </w:t>
      </w:r>
      <w:r>
        <w:t>к</w:t>
      </w:r>
      <w:r>
        <w:rPr>
          <w:spacing w:val="-7"/>
        </w:rPr>
        <w:t xml:space="preserve"> </w:t>
      </w:r>
      <w:r>
        <w:t>определению</w:t>
      </w:r>
      <w:r>
        <w:rPr>
          <w:spacing w:val="-7"/>
        </w:rPr>
        <w:t xml:space="preserve"> </w:t>
      </w:r>
      <w:r>
        <w:t>целей</w:t>
      </w:r>
      <w:r>
        <w:rPr>
          <w:spacing w:val="-6"/>
        </w:rPr>
        <w:t xml:space="preserve"> </w:t>
      </w:r>
      <w:r>
        <w:t>изучения</w:t>
      </w:r>
      <w:r>
        <w:rPr>
          <w:spacing w:val="-7"/>
        </w:rPr>
        <w:t xml:space="preserve"> </w:t>
      </w:r>
      <w:r>
        <w:t>предмета</w:t>
      </w:r>
      <w:r>
        <w:rPr>
          <w:spacing w:val="-8"/>
        </w:rPr>
        <w:t xml:space="preserve"> </w:t>
      </w:r>
      <w:r>
        <w:t>является</w:t>
      </w:r>
      <w:r>
        <w:rPr>
          <w:spacing w:val="-58"/>
        </w:rPr>
        <w:t xml:space="preserve"> </w:t>
      </w:r>
      <w:r>
        <w:t>вполне</w:t>
      </w:r>
      <w:r>
        <w:rPr>
          <w:spacing w:val="-2"/>
        </w:rPr>
        <w:t xml:space="preserve"> </w:t>
      </w:r>
      <w:r>
        <w:t>оправданным.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822"/>
        </w:tabs>
        <w:spacing w:before="134" w:line="360" w:lineRule="auto"/>
        <w:ind w:right="153"/>
        <w:rPr>
          <w:sz w:val="24"/>
        </w:rPr>
      </w:pPr>
      <w:r>
        <w:rPr>
          <w:sz w:val="24"/>
        </w:rPr>
        <w:lastRenderedPageBreak/>
        <w:t>Согласно</w:t>
      </w:r>
      <w:r>
        <w:rPr>
          <w:spacing w:val="-8"/>
          <w:sz w:val="24"/>
        </w:rPr>
        <w:t xml:space="preserve"> </w:t>
      </w:r>
      <w:r>
        <w:rPr>
          <w:sz w:val="24"/>
        </w:rPr>
        <w:t>данной</w:t>
      </w:r>
      <w:r>
        <w:rPr>
          <w:spacing w:val="-7"/>
          <w:sz w:val="24"/>
        </w:rPr>
        <w:t xml:space="preserve"> </w:t>
      </w:r>
      <w:r>
        <w:rPr>
          <w:sz w:val="24"/>
        </w:rPr>
        <w:t>точке</w:t>
      </w:r>
      <w:r>
        <w:rPr>
          <w:spacing w:val="-8"/>
          <w:sz w:val="24"/>
        </w:rPr>
        <w:t xml:space="preserve"> </w:t>
      </w:r>
      <w:r>
        <w:rPr>
          <w:sz w:val="24"/>
        </w:rPr>
        <w:t>зрения</w:t>
      </w:r>
      <w:r>
        <w:rPr>
          <w:spacing w:val="-8"/>
          <w:sz w:val="24"/>
        </w:rPr>
        <w:t xml:space="preserve"> </w:t>
      </w:r>
      <w:r>
        <w:rPr>
          <w:sz w:val="24"/>
        </w:rPr>
        <w:t>главными</w:t>
      </w:r>
      <w:r>
        <w:rPr>
          <w:spacing w:val="-6"/>
          <w:sz w:val="24"/>
        </w:rPr>
        <w:t xml:space="preserve"> </w:t>
      </w:r>
      <w:r>
        <w:rPr>
          <w:sz w:val="24"/>
        </w:rPr>
        <w:t>целями</w:t>
      </w:r>
      <w:r>
        <w:rPr>
          <w:spacing w:val="-8"/>
          <w:sz w:val="24"/>
        </w:rPr>
        <w:t xml:space="preserve"> </w:t>
      </w:r>
      <w:r>
        <w:rPr>
          <w:sz w:val="24"/>
        </w:rPr>
        <w:t>изучения</w:t>
      </w:r>
      <w:r>
        <w:rPr>
          <w:spacing w:val="-7"/>
          <w:sz w:val="24"/>
        </w:rPr>
        <w:t xml:space="preserve"> </w:t>
      </w:r>
      <w:r>
        <w:rPr>
          <w:sz w:val="24"/>
        </w:rPr>
        <w:t>предмета</w:t>
      </w:r>
      <w:r>
        <w:rPr>
          <w:spacing w:val="-3"/>
          <w:sz w:val="24"/>
        </w:rPr>
        <w:t xml:space="preserve"> </w:t>
      </w:r>
      <w:r>
        <w:rPr>
          <w:sz w:val="24"/>
        </w:rPr>
        <w:t>«Химия»</w:t>
      </w:r>
      <w:r>
        <w:rPr>
          <w:spacing w:val="-58"/>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 на</w:t>
      </w:r>
      <w:r>
        <w:rPr>
          <w:spacing w:val="-1"/>
          <w:sz w:val="24"/>
        </w:rPr>
        <w:t xml:space="preserve"> </w:t>
      </w:r>
      <w:r>
        <w:rPr>
          <w:sz w:val="24"/>
        </w:rPr>
        <w:t>базовом уровне</w:t>
      </w:r>
      <w:r>
        <w:rPr>
          <w:spacing w:val="-2"/>
          <w:sz w:val="24"/>
        </w:rPr>
        <w:t xml:space="preserve"> </w:t>
      </w:r>
      <w:r>
        <w:rPr>
          <w:sz w:val="24"/>
        </w:rPr>
        <w:t>являются:</w:t>
      </w:r>
    </w:p>
    <w:p w:rsidR="007E1513" w:rsidRDefault="002462E7">
      <w:pPr>
        <w:pStyle w:val="a3"/>
        <w:spacing w:line="360" w:lineRule="auto"/>
        <w:ind w:right="153"/>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t>понятия,</w:t>
      </w:r>
      <w:r>
        <w:rPr>
          <w:spacing w:val="1"/>
        </w:rPr>
        <w:t xml:space="preserve"> </w:t>
      </w:r>
      <w:r>
        <w:t xml:space="preserve">фундаментальные  </w:t>
      </w:r>
      <w:r>
        <w:rPr>
          <w:spacing w:val="55"/>
        </w:rPr>
        <w:t xml:space="preserve"> </w:t>
      </w:r>
      <w:r>
        <w:t xml:space="preserve">законы   </w:t>
      </w:r>
      <w:r>
        <w:rPr>
          <w:spacing w:val="52"/>
        </w:rPr>
        <w:t xml:space="preserve"> </w:t>
      </w:r>
      <w:r>
        <w:t xml:space="preserve">и   </w:t>
      </w:r>
      <w:r>
        <w:rPr>
          <w:spacing w:val="56"/>
        </w:rPr>
        <w:t xml:space="preserve"> </w:t>
      </w:r>
      <w:r>
        <w:t xml:space="preserve">теории   </w:t>
      </w:r>
      <w:r>
        <w:rPr>
          <w:spacing w:val="54"/>
        </w:rPr>
        <w:t xml:space="preserve"> </w:t>
      </w:r>
      <w:r>
        <w:t xml:space="preserve">химии,   </w:t>
      </w:r>
      <w:r>
        <w:rPr>
          <w:spacing w:val="54"/>
        </w:rPr>
        <w:t xml:space="preserve"> </w:t>
      </w:r>
      <w:r>
        <w:t xml:space="preserve">освоение   </w:t>
      </w:r>
      <w:r>
        <w:rPr>
          <w:spacing w:val="54"/>
        </w:rPr>
        <w:t xml:space="preserve"> </w:t>
      </w:r>
      <w:r>
        <w:t xml:space="preserve">языка   </w:t>
      </w:r>
      <w:r>
        <w:rPr>
          <w:spacing w:val="55"/>
        </w:rPr>
        <w:t xml:space="preserve"> </w:t>
      </w:r>
      <w:r>
        <w:t xml:space="preserve">науки,   </w:t>
      </w:r>
      <w:r>
        <w:rPr>
          <w:spacing w:val="59"/>
        </w:rPr>
        <w:t xml:space="preserve"> </w:t>
      </w:r>
      <w:r>
        <w:t>усвоение</w:t>
      </w:r>
      <w:r>
        <w:rPr>
          <w:spacing w:val="-58"/>
        </w:rPr>
        <w:t xml:space="preserve"> </w:t>
      </w:r>
      <w:r>
        <w:t>и</w:t>
      </w:r>
      <w:r>
        <w:rPr>
          <w:spacing w:val="-11"/>
        </w:rPr>
        <w:t xml:space="preserve"> </w:t>
      </w:r>
      <w:r>
        <w:t>понимание</w:t>
      </w:r>
      <w:r>
        <w:rPr>
          <w:spacing w:val="-12"/>
        </w:rPr>
        <w:t xml:space="preserve"> </w:t>
      </w:r>
      <w:r>
        <w:t>сущности</w:t>
      </w:r>
      <w:r>
        <w:rPr>
          <w:spacing w:val="-7"/>
        </w:rPr>
        <w:t xml:space="preserve"> </w:t>
      </w:r>
      <w:r>
        <w:t>доступных</w:t>
      </w:r>
      <w:r>
        <w:rPr>
          <w:spacing w:val="-9"/>
        </w:rPr>
        <w:t xml:space="preserve"> </w:t>
      </w:r>
      <w:r>
        <w:t>обобщений</w:t>
      </w:r>
      <w:r>
        <w:rPr>
          <w:spacing w:val="-12"/>
        </w:rPr>
        <w:t xml:space="preserve"> </w:t>
      </w:r>
      <w:r>
        <w:t>мировоззренческого</w:t>
      </w:r>
      <w:r>
        <w:rPr>
          <w:spacing w:val="-11"/>
        </w:rPr>
        <w:t xml:space="preserve"> </w:t>
      </w:r>
      <w:r>
        <w:t>характера,</w:t>
      </w:r>
      <w:r>
        <w:rPr>
          <w:spacing w:val="-11"/>
        </w:rPr>
        <w:t xml:space="preserve"> </w:t>
      </w:r>
      <w:r>
        <w:t>ознакомление</w:t>
      </w:r>
      <w:r>
        <w:rPr>
          <w:spacing w:val="-14"/>
        </w:rPr>
        <w:t xml:space="preserve"> </w:t>
      </w:r>
      <w:r>
        <w:t>с</w:t>
      </w:r>
      <w:r>
        <w:rPr>
          <w:spacing w:val="-58"/>
        </w:rPr>
        <w:t xml:space="preserve"> </w:t>
      </w:r>
      <w:r>
        <w:t>историей</w:t>
      </w:r>
      <w:r>
        <w:rPr>
          <w:spacing w:val="-1"/>
        </w:rPr>
        <w:t xml:space="preserve"> </w:t>
      </w:r>
      <w:r>
        <w:t>их</w:t>
      </w:r>
      <w:r>
        <w:rPr>
          <w:spacing w:val="2"/>
        </w:rPr>
        <w:t xml:space="preserve"> </w:t>
      </w:r>
      <w:r>
        <w:t>развития и</w:t>
      </w:r>
      <w:r>
        <w:rPr>
          <w:spacing w:val="-2"/>
        </w:rPr>
        <w:t xml:space="preserve"> </w:t>
      </w:r>
      <w:r>
        <w:t>становления;</w:t>
      </w:r>
    </w:p>
    <w:p w:rsidR="007E1513" w:rsidRDefault="002462E7">
      <w:pPr>
        <w:pStyle w:val="a3"/>
        <w:spacing w:line="360" w:lineRule="auto"/>
        <w:ind w:right="156"/>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57"/>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1"/>
        </w:rPr>
        <w:t xml:space="preserve"> </w:t>
      </w:r>
      <w:r>
        <w:t>веществ и химических явлений, имеющих место в природе, в практической и повседневной</w:t>
      </w:r>
      <w:r>
        <w:rPr>
          <w:spacing w:val="1"/>
        </w:rPr>
        <w:t xml:space="preserve"> </w:t>
      </w:r>
      <w:r>
        <w:t>жизни;</w:t>
      </w:r>
    </w:p>
    <w:p w:rsidR="007E1513" w:rsidRDefault="002462E7">
      <w:pPr>
        <w:pStyle w:val="a3"/>
        <w:spacing w:line="360" w:lineRule="auto"/>
        <w:ind w:right="157"/>
      </w:pPr>
      <w:r>
        <w:t>развитие     умений     и     способов     деятельности,     связанных     с     наблюдением</w:t>
      </w:r>
      <w:r>
        <w:rPr>
          <w:spacing w:val="1"/>
        </w:rPr>
        <w:t xml:space="preserve"> </w:t>
      </w:r>
      <w:r>
        <w:t>и объяснением химического эксперимента, соблюдением правил безопасного обращения с</w:t>
      </w:r>
      <w:r>
        <w:rPr>
          <w:spacing w:val="1"/>
        </w:rPr>
        <w:t xml:space="preserve"> </w:t>
      </w:r>
      <w:r>
        <w:t>веществами.</w:t>
      </w:r>
    </w:p>
    <w:p w:rsidR="007E1513" w:rsidRDefault="002462E7">
      <w:pPr>
        <w:pStyle w:val="a5"/>
        <w:numPr>
          <w:ilvl w:val="3"/>
          <w:numId w:val="156"/>
        </w:numPr>
        <w:tabs>
          <w:tab w:val="left" w:pos="1822"/>
          <w:tab w:val="left" w:pos="9076"/>
        </w:tabs>
        <w:spacing w:before="1" w:line="360" w:lineRule="auto"/>
        <w:ind w:right="152"/>
        <w:rPr>
          <w:sz w:val="24"/>
        </w:rPr>
      </w:pPr>
      <w:r>
        <w:rPr>
          <w:sz w:val="24"/>
        </w:rPr>
        <w:t>Наряду</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содержательная</w:t>
      </w:r>
      <w:r>
        <w:rPr>
          <w:spacing w:val="1"/>
          <w:sz w:val="24"/>
        </w:rPr>
        <w:t xml:space="preserve"> </w:t>
      </w:r>
      <w:r>
        <w:rPr>
          <w:sz w:val="24"/>
        </w:rPr>
        <w:t>характеристика</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изучения</w:t>
      </w:r>
      <w:r>
        <w:rPr>
          <w:spacing w:val="1"/>
          <w:sz w:val="24"/>
        </w:rPr>
        <w:t xml:space="preserve"> </w:t>
      </w:r>
      <w:r>
        <w:rPr>
          <w:sz w:val="24"/>
        </w:rPr>
        <w:t xml:space="preserve">предмета      </w:t>
      </w:r>
      <w:r>
        <w:rPr>
          <w:spacing w:val="56"/>
          <w:sz w:val="24"/>
        </w:rPr>
        <w:t xml:space="preserve"> </w:t>
      </w:r>
      <w:r>
        <w:rPr>
          <w:sz w:val="24"/>
        </w:rPr>
        <w:t xml:space="preserve">в       </w:t>
      </w:r>
      <w:r>
        <w:rPr>
          <w:spacing w:val="56"/>
          <w:sz w:val="24"/>
        </w:rPr>
        <w:t xml:space="preserve"> </w:t>
      </w:r>
      <w:r>
        <w:rPr>
          <w:sz w:val="24"/>
        </w:rPr>
        <w:t xml:space="preserve">программе       </w:t>
      </w:r>
      <w:r>
        <w:rPr>
          <w:spacing w:val="55"/>
          <w:sz w:val="24"/>
        </w:rPr>
        <w:t xml:space="preserve"> </w:t>
      </w:r>
      <w:r>
        <w:rPr>
          <w:sz w:val="24"/>
        </w:rPr>
        <w:t xml:space="preserve">по       </w:t>
      </w:r>
      <w:r>
        <w:rPr>
          <w:spacing w:val="55"/>
          <w:sz w:val="24"/>
        </w:rPr>
        <w:t xml:space="preserve"> </w:t>
      </w:r>
      <w:r>
        <w:rPr>
          <w:sz w:val="24"/>
        </w:rPr>
        <w:t xml:space="preserve">химии       </w:t>
      </w:r>
      <w:r>
        <w:rPr>
          <w:spacing w:val="57"/>
          <w:sz w:val="24"/>
        </w:rPr>
        <w:t xml:space="preserve"> </w:t>
      </w:r>
      <w:r>
        <w:rPr>
          <w:sz w:val="24"/>
        </w:rPr>
        <w:t xml:space="preserve">уточнена       </w:t>
      </w:r>
      <w:r>
        <w:rPr>
          <w:spacing w:val="56"/>
          <w:sz w:val="24"/>
        </w:rPr>
        <w:t xml:space="preserve"> </w:t>
      </w:r>
      <w:r>
        <w:rPr>
          <w:sz w:val="24"/>
        </w:rPr>
        <w:t xml:space="preserve">и       </w:t>
      </w:r>
      <w:r>
        <w:rPr>
          <w:spacing w:val="55"/>
          <w:sz w:val="24"/>
        </w:rPr>
        <w:t xml:space="preserve"> </w:t>
      </w:r>
      <w:r>
        <w:rPr>
          <w:sz w:val="24"/>
        </w:rPr>
        <w:t>скорректирована</w:t>
      </w:r>
      <w:r>
        <w:rPr>
          <w:spacing w:val="-58"/>
          <w:sz w:val="24"/>
        </w:rPr>
        <w:t xml:space="preserve"> </w:t>
      </w:r>
      <w:r>
        <w:rPr>
          <w:sz w:val="24"/>
        </w:rPr>
        <w:t>в соответствии с новыми приоритетами в системе общего среднего образования. Сегодня в</w:t>
      </w:r>
      <w:r>
        <w:rPr>
          <w:spacing w:val="1"/>
          <w:sz w:val="24"/>
        </w:rPr>
        <w:t xml:space="preserve"> </w:t>
      </w:r>
      <w:r>
        <w:rPr>
          <w:sz w:val="24"/>
        </w:rPr>
        <w:t>преподавании химии в большей степени отдаётся предпочтение практической компоненте</w:t>
      </w:r>
      <w:r>
        <w:rPr>
          <w:spacing w:val="1"/>
          <w:sz w:val="24"/>
        </w:rPr>
        <w:t xml:space="preserve"> </w:t>
      </w:r>
      <w:r>
        <w:rPr>
          <w:sz w:val="24"/>
        </w:rPr>
        <w:t>содержания обучения, ориентированной на подготовку выпускника школы, владеющего не</w:t>
      </w:r>
      <w:r>
        <w:rPr>
          <w:spacing w:val="1"/>
          <w:sz w:val="24"/>
        </w:rPr>
        <w:t xml:space="preserve"> </w:t>
      </w:r>
      <w:r>
        <w:rPr>
          <w:sz w:val="24"/>
        </w:rPr>
        <w:t>набором знаний, а функциональной грамотностью, то есть способами и умениями активного</w:t>
      </w:r>
      <w:r>
        <w:rPr>
          <w:spacing w:val="1"/>
          <w:sz w:val="24"/>
        </w:rPr>
        <w:t xml:space="preserve"> </w:t>
      </w:r>
      <w:r>
        <w:rPr>
          <w:sz w:val="24"/>
        </w:rPr>
        <w:t>получения</w:t>
      </w:r>
      <w:r>
        <w:rPr>
          <w:sz w:val="24"/>
        </w:rPr>
        <w:tab/>
        <w:t>знаний</w:t>
      </w:r>
    </w:p>
    <w:p w:rsidR="007E1513" w:rsidRDefault="002462E7">
      <w:pPr>
        <w:pStyle w:val="a3"/>
        <w:spacing w:line="275" w:lineRule="exact"/>
        <w:ind w:firstLine="0"/>
      </w:pPr>
      <w:r>
        <w:t>и</w:t>
      </w:r>
      <w:r>
        <w:rPr>
          <w:spacing w:val="-3"/>
        </w:rPr>
        <w:t xml:space="preserve"> </w:t>
      </w:r>
      <w:r>
        <w:t>применения</w:t>
      </w:r>
      <w:r>
        <w:rPr>
          <w:spacing w:val="-2"/>
        </w:rPr>
        <w:t xml:space="preserve"> </w:t>
      </w:r>
      <w:r>
        <w:t>их</w:t>
      </w:r>
      <w:r>
        <w:rPr>
          <w:spacing w:val="-1"/>
        </w:rPr>
        <w:t xml:space="preserve"> </w:t>
      </w:r>
      <w:r>
        <w:t>в</w:t>
      </w:r>
      <w:r>
        <w:rPr>
          <w:spacing w:val="-3"/>
        </w:rPr>
        <w:t xml:space="preserve"> </w:t>
      </w:r>
      <w:r>
        <w:t>реальной</w:t>
      </w:r>
      <w:r>
        <w:rPr>
          <w:spacing w:val="-3"/>
        </w:rPr>
        <w:t xml:space="preserve"> </w:t>
      </w:r>
      <w:r>
        <w:t>жизни</w:t>
      </w:r>
      <w:r>
        <w:rPr>
          <w:spacing w:val="-2"/>
        </w:rPr>
        <w:t xml:space="preserve"> </w:t>
      </w:r>
      <w:r>
        <w:t>для</w:t>
      </w:r>
      <w:r>
        <w:rPr>
          <w:spacing w:val="-2"/>
        </w:rPr>
        <w:t xml:space="preserve"> </w:t>
      </w:r>
      <w:r>
        <w:t>решения</w:t>
      </w:r>
      <w:r>
        <w:rPr>
          <w:spacing w:val="-3"/>
        </w:rPr>
        <w:t xml:space="preserve"> </w:t>
      </w:r>
      <w:r>
        <w:t>практических</w:t>
      </w:r>
      <w:r>
        <w:rPr>
          <w:spacing w:val="-3"/>
        </w:rPr>
        <w:t xml:space="preserve"> </w:t>
      </w:r>
      <w:r>
        <w:t>задач.</w:t>
      </w:r>
    </w:p>
    <w:p w:rsidR="007E1513" w:rsidRDefault="002462E7">
      <w:pPr>
        <w:pStyle w:val="a5"/>
        <w:numPr>
          <w:ilvl w:val="3"/>
          <w:numId w:val="156"/>
        </w:numPr>
        <w:tabs>
          <w:tab w:val="left" w:pos="1822"/>
        </w:tabs>
        <w:spacing w:before="137" w:line="360" w:lineRule="auto"/>
        <w:ind w:right="159"/>
        <w:rPr>
          <w:sz w:val="24"/>
        </w:rPr>
      </w:pPr>
      <w:r>
        <w:rPr>
          <w:sz w:val="24"/>
        </w:rPr>
        <w:t>В</w:t>
      </w:r>
      <w:r>
        <w:rPr>
          <w:spacing w:val="1"/>
          <w:sz w:val="24"/>
        </w:rPr>
        <w:t xml:space="preserve"> </w:t>
      </w:r>
      <w:r>
        <w:rPr>
          <w:sz w:val="24"/>
        </w:rPr>
        <w:t>этой</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доминирующее</w:t>
      </w:r>
      <w:r>
        <w:rPr>
          <w:spacing w:val="1"/>
          <w:sz w:val="24"/>
        </w:rPr>
        <w:t xml:space="preserve"> </w:t>
      </w:r>
      <w:r>
        <w:rPr>
          <w:sz w:val="24"/>
        </w:rPr>
        <w:t>значение</w:t>
      </w:r>
      <w:r>
        <w:rPr>
          <w:spacing w:val="1"/>
          <w:sz w:val="24"/>
        </w:rPr>
        <w:t xml:space="preserve"> </w:t>
      </w:r>
      <w:r>
        <w:rPr>
          <w:sz w:val="24"/>
        </w:rPr>
        <w:t>приобретают</w:t>
      </w:r>
      <w:r>
        <w:rPr>
          <w:spacing w:val="-1"/>
          <w:sz w:val="24"/>
        </w:rPr>
        <w:t xml:space="preserve"> </w:t>
      </w:r>
      <w:r>
        <w:rPr>
          <w:sz w:val="24"/>
        </w:rPr>
        <w:t>такие</w:t>
      </w:r>
      <w:r>
        <w:rPr>
          <w:spacing w:val="-1"/>
          <w:sz w:val="24"/>
        </w:rPr>
        <w:t xml:space="preserve"> </w:t>
      </w:r>
      <w:r>
        <w:rPr>
          <w:sz w:val="24"/>
        </w:rPr>
        <w:t>цели и задачи, как:</w:t>
      </w:r>
    </w:p>
    <w:p w:rsidR="007E1513" w:rsidRDefault="002462E7">
      <w:pPr>
        <w:pStyle w:val="a3"/>
        <w:spacing w:line="360" w:lineRule="auto"/>
        <w:ind w:right="156"/>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57"/>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 с</w:t>
      </w:r>
      <w:r>
        <w:rPr>
          <w:spacing w:val="-1"/>
        </w:rPr>
        <w:t xml:space="preserve"> </w:t>
      </w:r>
      <w:r>
        <w:t>веществами и их</w:t>
      </w:r>
      <w:r>
        <w:rPr>
          <w:spacing w:val="-1"/>
        </w:rPr>
        <w:t xml:space="preserve"> </w:t>
      </w:r>
      <w:r>
        <w:t>применением;</w:t>
      </w:r>
    </w:p>
    <w:p w:rsidR="007E1513" w:rsidRDefault="002462E7">
      <w:pPr>
        <w:pStyle w:val="a3"/>
        <w:tabs>
          <w:tab w:val="left" w:pos="1748"/>
          <w:tab w:val="left" w:pos="3472"/>
          <w:tab w:val="left" w:pos="5010"/>
          <w:tab w:val="left" w:pos="6395"/>
          <w:tab w:val="left" w:pos="7306"/>
          <w:tab w:val="left" w:pos="9066"/>
        </w:tabs>
        <w:spacing w:line="360" w:lineRule="auto"/>
        <w:ind w:right="153"/>
      </w:pPr>
      <w:r>
        <w:t>формирование</w:t>
      </w:r>
      <w:r>
        <w:rPr>
          <w:spacing w:val="-7"/>
        </w:rPr>
        <w:t xml:space="preserve"> </w:t>
      </w:r>
      <w:r>
        <w:t>у</w:t>
      </w:r>
      <w:r>
        <w:rPr>
          <w:spacing w:val="-13"/>
        </w:rPr>
        <w:t xml:space="preserve"> </w:t>
      </w:r>
      <w:r>
        <w:t>обучающихся</w:t>
      </w:r>
      <w:r>
        <w:rPr>
          <w:spacing w:val="-8"/>
        </w:rPr>
        <w:t xml:space="preserve"> </w:t>
      </w:r>
      <w:r>
        <w:t>ключевых</w:t>
      </w:r>
      <w:r>
        <w:rPr>
          <w:spacing w:val="-6"/>
        </w:rPr>
        <w:t xml:space="preserve"> </w:t>
      </w:r>
      <w:r>
        <w:t>навыков</w:t>
      </w:r>
      <w:r>
        <w:rPr>
          <w:spacing w:val="-8"/>
        </w:rPr>
        <w:t xml:space="preserve"> </w:t>
      </w:r>
      <w:r>
        <w:t>(ключевых</w:t>
      </w:r>
      <w:r>
        <w:rPr>
          <w:spacing w:val="-6"/>
        </w:rPr>
        <w:t xml:space="preserve"> </w:t>
      </w:r>
      <w:r>
        <w:t>компетенций),</w:t>
      </w:r>
      <w:r>
        <w:rPr>
          <w:spacing w:val="-9"/>
        </w:rPr>
        <w:t xml:space="preserve"> </w:t>
      </w:r>
      <w:r>
        <w:t>имеющих</w:t>
      </w:r>
      <w:r>
        <w:rPr>
          <w:spacing w:val="-57"/>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tab/>
        <w:t>занимает</w:t>
      </w:r>
      <w:r>
        <w:tab/>
        <w:t>важное</w:t>
      </w:r>
      <w:r>
        <w:tab/>
        <w:t>место</w:t>
      </w:r>
      <w:r>
        <w:tab/>
        <w:t>в</w:t>
      </w:r>
      <w:r>
        <w:tab/>
        <w:t>познании</w:t>
      </w:r>
      <w:r>
        <w:tab/>
        <w:t>химии,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0" w:firstLine="0"/>
      </w:pPr>
      <w:r>
        <w:lastRenderedPageBreak/>
        <w:t>а также для оценки с позиций экологической безопасности характера влияния веществ и</w:t>
      </w:r>
      <w:r>
        <w:rPr>
          <w:spacing w:val="1"/>
        </w:rPr>
        <w:t xml:space="preserve"> </w:t>
      </w:r>
      <w:r>
        <w:t>химических</w:t>
      </w:r>
      <w:r>
        <w:rPr>
          <w:spacing w:val="-2"/>
        </w:rPr>
        <w:t xml:space="preserve"> </w:t>
      </w:r>
      <w:r>
        <w:t>процессов на</w:t>
      </w:r>
      <w:r>
        <w:rPr>
          <w:spacing w:val="-2"/>
        </w:rPr>
        <w:t xml:space="preserve"> </w:t>
      </w:r>
      <w:r>
        <w:t>организм</w:t>
      </w:r>
      <w:r>
        <w:rPr>
          <w:spacing w:val="-1"/>
        </w:rPr>
        <w:t xml:space="preserve"> </w:t>
      </w:r>
      <w:r>
        <w:t>человека</w:t>
      </w:r>
      <w:r>
        <w:rPr>
          <w:spacing w:val="-2"/>
        </w:rPr>
        <w:t xml:space="preserve"> </w:t>
      </w:r>
      <w:r>
        <w:t>и природную</w:t>
      </w:r>
      <w:r>
        <w:rPr>
          <w:spacing w:val="2"/>
        </w:rPr>
        <w:t xml:space="preserve"> </w:t>
      </w:r>
      <w:r>
        <w:t>среду;</w:t>
      </w:r>
    </w:p>
    <w:p w:rsidR="007E1513" w:rsidRDefault="002462E7">
      <w:pPr>
        <w:pStyle w:val="a3"/>
        <w:spacing w:line="360" w:lineRule="auto"/>
        <w:ind w:right="154"/>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 жизненными</w:t>
      </w:r>
      <w:r>
        <w:rPr>
          <w:spacing w:val="1"/>
        </w:rPr>
        <w:t xml:space="preserve"> </w:t>
      </w:r>
      <w:r>
        <w:t>потребностями, использовать</w:t>
      </w:r>
      <w:r>
        <w:rPr>
          <w:spacing w:val="1"/>
        </w:rPr>
        <w:t xml:space="preserve"> </w:t>
      </w:r>
      <w:r>
        <w:t>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7E1513" w:rsidRDefault="002462E7">
      <w:pPr>
        <w:pStyle w:val="a3"/>
        <w:spacing w:line="360" w:lineRule="auto"/>
        <w:ind w:right="155"/>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1"/>
        </w:rPr>
        <w:t xml:space="preserve"> </w:t>
      </w:r>
      <w:r>
        <w:t>планировании и</w:t>
      </w:r>
      <w:r>
        <w:rPr>
          <w:spacing w:val="-2"/>
        </w:rPr>
        <w:t xml:space="preserve"> </w:t>
      </w:r>
      <w:r>
        <w:t>проведении</w:t>
      </w:r>
      <w:r>
        <w:rPr>
          <w:spacing w:val="-3"/>
        </w:rPr>
        <w:t xml:space="preserve"> </w:t>
      </w:r>
      <w:r>
        <w:t>химического</w:t>
      </w:r>
      <w:r>
        <w:rPr>
          <w:spacing w:val="-3"/>
        </w:rPr>
        <w:t xml:space="preserve"> </w:t>
      </w:r>
      <w:r>
        <w:t>эксперимента;</w:t>
      </w:r>
    </w:p>
    <w:p w:rsidR="007E1513" w:rsidRDefault="002462E7">
      <w:pPr>
        <w:pStyle w:val="a3"/>
        <w:spacing w:before="1" w:line="360" w:lineRule="auto"/>
        <w:ind w:right="149"/>
      </w:pPr>
      <w:r>
        <w:t>воспитание у обучающихся убеждённости в гуманистической направленности 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 бережного отношения к природе и своему здоровью, а также приобретения</w:t>
      </w:r>
      <w:r>
        <w:rPr>
          <w:spacing w:val="1"/>
        </w:rPr>
        <w:t xml:space="preserve"> </w:t>
      </w:r>
      <w:r>
        <w:t>опыта использования полученных знаний для принятия грамотных решений в ситуациях,</w:t>
      </w:r>
      <w:r>
        <w:rPr>
          <w:spacing w:val="1"/>
        </w:rPr>
        <w:t xml:space="preserve"> </w:t>
      </w:r>
      <w:r>
        <w:t>связанных с</w:t>
      </w:r>
      <w:r>
        <w:rPr>
          <w:spacing w:val="-4"/>
        </w:rPr>
        <w:t xml:space="preserve"> </w:t>
      </w:r>
      <w:r>
        <w:t>химическими явлениями.</w:t>
      </w:r>
    </w:p>
    <w:p w:rsidR="007E1513" w:rsidRDefault="002462E7">
      <w:pPr>
        <w:pStyle w:val="a5"/>
        <w:numPr>
          <w:ilvl w:val="3"/>
          <w:numId w:val="156"/>
        </w:numPr>
        <w:tabs>
          <w:tab w:val="left" w:pos="1822"/>
        </w:tabs>
        <w:spacing w:line="360" w:lineRule="auto"/>
        <w:ind w:right="154"/>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получили</w:t>
      </w:r>
      <w:r>
        <w:rPr>
          <w:spacing w:val="1"/>
          <w:sz w:val="24"/>
        </w:rPr>
        <w:t xml:space="preserve"> </w:t>
      </w:r>
      <w:r>
        <w:rPr>
          <w:sz w:val="24"/>
        </w:rPr>
        <w:t>подробную</w:t>
      </w:r>
      <w:r>
        <w:rPr>
          <w:spacing w:val="1"/>
          <w:sz w:val="24"/>
        </w:rPr>
        <w:t xml:space="preserve"> </w:t>
      </w:r>
      <w:r>
        <w:rPr>
          <w:sz w:val="24"/>
        </w:rPr>
        <w:t>методическую интерпретацию в разделе «Планируемые результаты освоения программы по</w:t>
      </w:r>
      <w:r>
        <w:rPr>
          <w:spacing w:val="1"/>
          <w:sz w:val="24"/>
        </w:rPr>
        <w:t xml:space="preserve"> </w:t>
      </w:r>
      <w:r>
        <w:rPr>
          <w:spacing w:val="-1"/>
          <w:sz w:val="24"/>
        </w:rPr>
        <w:t>химии»,</w:t>
      </w:r>
      <w:r>
        <w:rPr>
          <w:spacing w:val="-12"/>
          <w:sz w:val="24"/>
        </w:rPr>
        <w:t xml:space="preserve"> </w:t>
      </w:r>
      <w:r>
        <w:rPr>
          <w:spacing w:val="-1"/>
          <w:sz w:val="24"/>
        </w:rPr>
        <w:t>благодаря</w:t>
      </w:r>
      <w:r>
        <w:rPr>
          <w:spacing w:val="-12"/>
          <w:sz w:val="24"/>
        </w:rPr>
        <w:t xml:space="preserve"> </w:t>
      </w:r>
      <w:r>
        <w:rPr>
          <w:spacing w:val="-1"/>
          <w:sz w:val="24"/>
        </w:rPr>
        <w:t>чему</w:t>
      </w:r>
      <w:r>
        <w:rPr>
          <w:spacing w:val="-15"/>
          <w:sz w:val="24"/>
        </w:rPr>
        <w:t xml:space="preserve"> </w:t>
      </w:r>
      <w:r>
        <w:rPr>
          <w:spacing w:val="-1"/>
          <w:sz w:val="24"/>
        </w:rPr>
        <w:t>обеспечено</w:t>
      </w:r>
      <w:r>
        <w:rPr>
          <w:spacing w:val="-11"/>
          <w:sz w:val="24"/>
        </w:rPr>
        <w:t xml:space="preserve"> </w:t>
      </w:r>
      <w:r>
        <w:rPr>
          <w:spacing w:val="-1"/>
          <w:sz w:val="24"/>
        </w:rPr>
        <w:t>чёткое</w:t>
      </w:r>
      <w:r>
        <w:rPr>
          <w:spacing w:val="-13"/>
          <w:sz w:val="24"/>
        </w:rPr>
        <w:t xml:space="preserve"> </w:t>
      </w:r>
      <w:r>
        <w:rPr>
          <w:sz w:val="24"/>
        </w:rPr>
        <w:t>представление</w:t>
      </w:r>
      <w:r>
        <w:rPr>
          <w:spacing w:val="-13"/>
          <w:sz w:val="24"/>
        </w:rPr>
        <w:t xml:space="preserve"> </w:t>
      </w:r>
      <w:r>
        <w:rPr>
          <w:sz w:val="24"/>
        </w:rPr>
        <w:t>о</w:t>
      </w:r>
      <w:r>
        <w:rPr>
          <w:spacing w:val="-11"/>
          <w:sz w:val="24"/>
        </w:rPr>
        <w:t xml:space="preserve"> </w:t>
      </w:r>
      <w:r>
        <w:rPr>
          <w:sz w:val="24"/>
        </w:rPr>
        <w:t>том,</w:t>
      </w:r>
      <w:r>
        <w:rPr>
          <w:spacing w:val="-12"/>
          <w:sz w:val="24"/>
        </w:rPr>
        <w:t xml:space="preserve"> </w:t>
      </w:r>
      <w:r>
        <w:rPr>
          <w:sz w:val="24"/>
        </w:rPr>
        <w:t>какие</w:t>
      </w:r>
      <w:r>
        <w:rPr>
          <w:spacing w:val="-16"/>
          <w:sz w:val="24"/>
        </w:rPr>
        <w:t xml:space="preserve"> </w:t>
      </w:r>
      <w:r>
        <w:rPr>
          <w:sz w:val="24"/>
        </w:rPr>
        <w:t>знания</w:t>
      </w:r>
      <w:r>
        <w:rPr>
          <w:spacing w:val="-14"/>
          <w:sz w:val="24"/>
        </w:rPr>
        <w:t xml:space="preserve"> </w:t>
      </w:r>
      <w:r>
        <w:rPr>
          <w:sz w:val="24"/>
        </w:rPr>
        <w:t>и</w:t>
      </w:r>
      <w:r>
        <w:rPr>
          <w:spacing w:val="-9"/>
          <w:sz w:val="24"/>
        </w:rPr>
        <w:t xml:space="preserve"> </w:t>
      </w:r>
      <w:r>
        <w:rPr>
          <w:sz w:val="24"/>
        </w:rPr>
        <w:t>умения</w:t>
      </w:r>
      <w:r>
        <w:rPr>
          <w:spacing w:val="-12"/>
          <w:sz w:val="24"/>
        </w:rPr>
        <w:t xml:space="preserve"> </w:t>
      </w:r>
      <w:r>
        <w:rPr>
          <w:sz w:val="24"/>
        </w:rPr>
        <w:t>имеют</w:t>
      </w:r>
      <w:r>
        <w:rPr>
          <w:spacing w:val="-57"/>
          <w:sz w:val="24"/>
        </w:rPr>
        <w:t xml:space="preserve"> </w:t>
      </w:r>
      <w:r>
        <w:rPr>
          <w:sz w:val="24"/>
        </w:rPr>
        <w:t>прямое</w:t>
      </w:r>
      <w:r>
        <w:rPr>
          <w:spacing w:val="-2"/>
          <w:sz w:val="24"/>
        </w:rPr>
        <w:t xml:space="preserve"> </w:t>
      </w:r>
      <w:r>
        <w:rPr>
          <w:sz w:val="24"/>
        </w:rPr>
        <w:t>отношение</w:t>
      </w:r>
      <w:r>
        <w:rPr>
          <w:spacing w:val="-1"/>
          <w:sz w:val="24"/>
        </w:rPr>
        <w:t xml:space="preserve"> </w:t>
      </w:r>
      <w:r>
        <w:rPr>
          <w:sz w:val="24"/>
        </w:rPr>
        <w:t>к реализации конкретной цели.</w:t>
      </w:r>
    </w:p>
    <w:p w:rsidR="007E1513" w:rsidRDefault="002462E7">
      <w:pPr>
        <w:pStyle w:val="a5"/>
        <w:numPr>
          <w:ilvl w:val="3"/>
          <w:numId w:val="156"/>
        </w:numPr>
        <w:tabs>
          <w:tab w:val="left" w:pos="1822"/>
        </w:tabs>
        <w:spacing w:line="360" w:lineRule="auto"/>
        <w:ind w:right="160"/>
        <w:rPr>
          <w:sz w:val="24"/>
        </w:rPr>
      </w:pPr>
      <w:r>
        <w:rPr>
          <w:sz w:val="24"/>
        </w:rPr>
        <w:t>В учебном плане среднего общего образования предмет «Химия» базового</w:t>
      </w:r>
      <w:r>
        <w:rPr>
          <w:spacing w:val="1"/>
          <w:sz w:val="24"/>
        </w:rPr>
        <w:t xml:space="preserve"> </w:t>
      </w:r>
      <w:r>
        <w:rPr>
          <w:sz w:val="24"/>
        </w:rPr>
        <w:t>уровня</w:t>
      </w:r>
      <w:r>
        <w:rPr>
          <w:spacing w:val="-1"/>
          <w:sz w:val="24"/>
        </w:rPr>
        <w:t xml:space="preserve"> </w:t>
      </w:r>
      <w:r>
        <w:rPr>
          <w:sz w:val="24"/>
        </w:rPr>
        <w:t>входит</w:t>
      </w:r>
      <w:r>
        <w:rPr>
          <w:spacing w:val="-1"/>
          <w:sz w:val="24"/>
        </w:rPr>
        <w:t xml:space="preserve"> </w:t>
      </w:r>
      <w:r>
        <w:rPr>
          <w:sz w:val="24"/>
        </w:rPr>
        <w:t>в</w:t>
      </w:r>
      <w:r>
        <w:rPr>
          <w:spacing w:val="-2"/>
          <w:sz w:val="24"/>
        </w:rPr>
        <w:t xml:space="preserve"> </w:t>
      </w:r>
      <w:r>
        <w:rPr>
          <w:sz w:val="24"/>
        </w:rPr>
        <w:t>состав</w:t>
      </w:r>
      <w:r>
        <w:rPr>
          <w:spacing w:val="-2"/>
          <w:sz w:val="24"/>
        </w:rPr>
        <w:t xml:space="preserve"> </w:t>
      </w:r>
      <w:r>
        <w:rPr>
          <w:sz w:val="24"/>
        </w:rPr>
        <w:t>предметной</w:t>
      </w:r>
      <w:r>
        <w:rPr>
          <w:spacing w:val="-1"/>
          <w:sz w:val="24"/>
        </w:rPr>
        <w:t xml:space="preserve"> </w:t>
      </w:r>
      <w:r>
        <w:rPr>
          <w:sz w:val="24"/>
        </w:rPr>
        <w:t>области</w:t>
      </w:r>
      <w:r>
        <w:rPr>
          <w:spacing w:val="2"/>
          <w:sz w:val="24"/>
        </w:rPr>
        <w:t xml:space="preserve"> </w:t>
      </w:r>
      <w:r>
        <w:rPr>
          <w:sz w:val="24"/>
        </w:rPr>
        <w:t>«Естественно-научные</w:t>
      </w:r>
      <w:r>
        <w:rPr>
          <w:spacing w:val="-1"/>
          <w:sz w:val="24"/>
        </w:rPr>
        <w:t xml:space="preserve"> </w:t>
      </w:r>
      <w:r>
        <w:rPr>
          <w:sz w:val="24"/>
        </w:rPr>
        <w:t>предметы».</w:t>
      </w:r>
    </w:p>
    <w:p w:rsidR="007E1513" w:rsidRDefault="002462E7">
      <w:pPr>
        <w:pStyle w:val="a3"/>
        <w:spacing w:line="360" w:lineRule="auto"/>
        <w:ind w:right="151"/>
      </w:pPr>
      <w:r>
        <w:t>Общее число часов, рекомендованных для изучения химии</w:t>
      </w:r>
      <w:r>
        <w:rPr>
          <w:spacing w:val="1"/>
        </w:rPr>
        <w:t xml:space="preserve"> </w:t>
      </w:r>
      <w:r>
        <w:rPr>
          <w:position w:val="1"/>
        </w:rPr>
        <w:t>68 часов: в 10 классе – 34</w:t>
      </w:r>
      <w:r>
        <w:rPr>
          <w:spacing w:val="1"/>
          <w:position w:val="1"/>
        </w:rPr>
        <w:t xml:space="preserve"> </w:t>
      </w:r>
      <w:r>
        <w:t>часа (1 час</w:t>
      </w:r>
      <w:r>
        <w:rPr>
          <w:spacing w:val="-1"/>
        </w:rPr>
        <w:t xml:space="preserve"> </w:t>
      </w:r>
      <w:r>
        <w:t>в</w:t>
      </w:r>
      <w:r>
        <w:rPr>
          <w:spacing w:val="-1"/>
        </w:rPr>
        <w:t xml:space="preserve"> </w:t>
      </w:r>
      <w:r>
        <w:t>неделю), в 11 классе</w:t>
      </w:r>
      <w:r>
        <w:rPr>
          <w:spacing w:val="58"/>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7E1513" w:rsidRDefault="002462E7">
      <w:pPr>
        <w:pStyle w:val="a5"/>
        <w:numPr>
          <w:ilvl w:val="2"/>
          <w:numId w:val="156"/>
        </w:numPr>
        <w:tabs>
          <w:tab w:val="left" w:pos="1522"/>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3"/>
          <w:numId w:val="156"/>
        </w:numPr>
        <w:tabs>
          <w:tab w:val="left" w:pos="1702"/>
        </w:tabs>
        <w:spacing w:before="137"/>
        <w:ind w:left="1701" w:hanging="841"/>
        <w:rPr>
          <w:sz w:val="24"/>
        </w:rPr>
      </w:pPr>
      <w:r>
        <w:rPr>
          <w:sz w:val="24"/>
        </w:rPr>
        <w:t>Органическая</w:t>
      </w:r>
      <w:r>
        <w:rPr>
          <w:spacing w:val="-4"/>
          <w:sz w:val="24"/>
        </w:rPr>
        <w:t xml:space="preserve"> </w:t>
      </w:r>
      <w:r>
        <w:rPr>
          <w:sz w:val="24"/>
        </w:rPr>
        <w:t>химия.</w:t>
      </w:r>
    </w:p>
    <w:p w:rsidR="007E1513" w:rsidRDefault="002462E7">
      <w:pPr>
        <w:pStyle w:val="a3"/>
        <w:spacing w:before="140" w:line="360" w:lineRule="auto"/>
        <w:ind w:right="159"/>
      </w:pPr>
      <w:r>
        <w:t>(</w:t>
      </w:r>
      <w:r>
        <w:rPr>
          <w:i/>
        </w:rPr>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w:t>
      </w:r>
      <w:r>
        <w:rPr>
          <w:spacing w:val="-57"/>
        </w:rPr>
        <w:t xml:space="preserve"> </w:t>
      </w:r>
      <w:r>
        <w:t>изучаются</w:t>
      </w:r>
      <w:r>
        <w:rPr>
          <w:spacing w:val="1"/>
        </w:rPr>
        <w:t xml:space="preserve"> </w:t>
      </w:r>
      <w:r>
        <w:t>в</w:t>
      </w:r>
      <w:r>
        <w:rPr>
          <w:spacing w:val="1"/>
        </w:rPr>
        <w:t xml:space="preserve"> </w:t>
      </w:r>
      <w:r>
        <w:t>ознакомительном</w:t>
      </w:r>
      <w:r>
        <w:rPr>
          <w:spacing w:val="1"/>
        </w:rPr>
        <w:t xml:space="preserve"> </w:t>
      </w:r>
      <w:r>
        <w:t>плане и не включаются</w:t>
      </w:r>
      <w:r>
        <w:rPr>
          <w:spacing w:val="1"/>
        </w:rPr>
        <w:t xml:space="preserve"> </w:t>
      </w: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на</w:t>
      </w:r>
      <w:r>
        <w:rPr>
          <w:spacing w:val="1"/>
        </w:rPr>
        <w:t xml:space="preserve"> </w:t>
      </w:r>
      <w:r>
        <w:t>базовом уровне).</w:t>
      </w:r>
    </w:p>
    <w:p w:rsidR="007E1513" w:rsidRDefault="002462E7">
      <w:pPr>
        <w:pStyle w:val="a5"/>
        <w:numPr>
          <w:ilvl w:val="4"/>
          <w:numId w:val="156"/>
        </w:numPr>
        <w:tabs>
          <w:tab w:val="left" w:pos="1882"/>
        </w:tabs>
        <w:spacing w:line="275" w:lineRule="exact"/>
        <w:ind w:left="1881" w:hanging="1021"/>
        <w:rPr>
          <w:sz w:val="24"/>
        </w:rPr>
      </w:pPr>
      <w:r>
        <w:rPr>
          <w:sz w:val="24"/>
        </w:rPr>
        <w:t>Теоретические</w:t>
      </w:r>
      <w:r>
        <w:rPr>
          <w:spacing w:val="-4"/>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z w:val="24"/>
        </w:rPr>
        <w:t>химии.</w:t>
      </w:r>
    </w:p>
    <w:p w:rsidR="007E1513" w:rsidRDefault="002462E7">
      <w:pPr>
        <w:pStyle w:val="a3"/>
        <w:spacing w:before="137" w:line="360" w:lineRule="auto"/>
        <w:ind w:right="155"/>
      </w:pPr>
      <w:r>
        <w:t>Предмет     органической     химии:     её     возникновение,     развитие     и     значение</w:t>
      </w:r>
      <w:r>
        <w:rPr>
          <w:spacing w:val="1"/>
        </w:rPr>
        <w:t xml:space="preserve"> </w:t>
      </w:r>
      <w:r>
        <w:t>в</w:t>
      </w:r>
      <w:r>
        <w:rPr>
          <w:spacing w:val="23"/>
        </w:rPr>
        <w:t xml:space="preserve"> </w:t>
      </w:r>
      <w:r>
        <w:t>получении</w:t>
      </w:r>
      <w:r>
        <w:rPr>
          <w:spacing w:val="24"/>
        </w:rPr>
        <w:t xml:space="preserve"> </w:t>
      </w:r>
      <w:r>
        <w:t>новых</w:t>
      </w:r>
      <w:r>
        <w:rPr>
          <w:spacing w:val="25"/>
        </w:rPr>
        <w:t xml:space="preserve"> </w:t>
      </w:r>
      <w:r>
        <w:t>веществ</w:t>
      </w:r>
      <w:r>
        <w:rPr>
          <w:spacing w:val="23"/>
        </w:rPr>
        <w:t xml:space="preserve"> </w:t>
      </w:r>
      <w:r>
        <w:t>и</w:t>
      </w:r>
      <w:r>
        <w:rPr>
          <w:spacing w:val="24"/>
        </w:rPr>
        <w:t xml:space="preserve"> </w:t>
      </w:r>
      <w:r>
        <w:t>материалов.</w:t>
      </w:r>
      <w:r>
        <w:rPr>
          <w:spacing w:val="25"/>
        </w:rPr>
        <w:t xml:space="preserve"> </w:t>
      </w:r>
      <w:r>
        <w:t>Теория</w:t>
      </w:r>
      <w:r>
        <w:rPr>
          <w:spacing w:val="23"/>
        </w:rPr>
        <w:t xml:space="preserve"> </w:t>
      </w:r>
      <w:r>
        <w:t>строения</w:t>
      </w:r>
      <w:r>
        <w:rPr>
          <w:spacing w:val="23"/>
        </w:rPr>
        <w:t xml:space="preserve"> </w:t>
      </w:r>
      <w:r>
        <w:t>органических</w:t>
      </w:r>
      <w:r>
        <w:rPr>
          <w:spacing w:val="25"/>
        </w:rPr>
        <w:t xml:space="preserve"> </w:t>
      </w:r>
      <w:r>
        <w:t>соединений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2" w:firstLine="0"/>
      </w:pPr>
      <w:r>
        <w:lastRenderedPageBreak/>
        <w:t>А.М. Бутлерова,</w:t>
      </w:r>
      <w:r>
        <w:rPr>
          <w:spacing w:val="1"/>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 изомерия. Химическая связь в органических соединениях – одинарные и кратные</w:t>
      </w:r>
      <w:r>
        <w:rPr>
          <w:spacing w:val="-57"/>
        </w:rPr>
        <w:t xml:space="preserve"> </w:t>
      </w:r>
      <w:r>
        <w:t>связи.</w:t>
      </w:r>
    </w:p>
    <w:p w:rsidR="007E1513" w:rsidRDefault="002462E7">
      <w:pPr>
        <w:pStyle w:val="a3"/>
        <w:spacing w:line="360" w:lineRule="auto"/>
        <w:ind w:right="160"/>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1"/>
        </w:rPr>
        <w:t xml:space="preserve"> </w:t>
      </w:r>
      <w:r>
        <w:t>веществ.</w:t>
      </w:r>
    </w:p>
    <w:p w:rsidR="007E1513" w:rsidRDefault="002462E7">
      <w:pPr>
        <w:pStyle w:val="a3"/>
        <w:spacing w:line="360" w:lineRule="auto"/>
        <w:ind w:right="150"/>
      </w:pPr>
      <w:r>
        <w:t>Экспериментальные методы изучения веществ</w:t>
      </w:r>
      <w:r>
        <w:rPr>
          <w:spacing w:val="1"/>
        </w:rPr>
        <w:t xml:space="preserve"> </w:t>
      </w:r>
      <w:r>
        <w:t>и их превращений: ознакомление</w:t>
      </w:r>
      <w:r>
        <w:rPr>
          <w:spacing w:val="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 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w:t>
      </w:r>
      <w:r>
        <w:rPr>
          <w:spacing w:val="-1"/>
        </w:rPr>
        <w:t xml:space="preserve"> </w:t>
      </w:r>
      <w:r>
        <w:t>горение).</w:t>
      </w:r>
    </w:p>
    <w:p w:rsidR="007E1513" w:rsidRDefault="002462E7">
      <w:pPr>
        <w:pStyle w:val="a5"/>
        <w:numPr>
          <w:ilvl w:val="4"/>
          <w:numId w:val="156"/>
        </w:numPr>
        <w:tabs>
          <w:tab w:val="left" w:pos="1882"/>
        </w:tabs>
        <w:spacing w:before="1"/>
        <w:ind w:left="1881" w:hanging="1021"/>
        <w:rPr>
          <w:sz w:val="24"/>
        </w:rPr>
      </w:pPr>
      <w:r>
        <w:rPr>
          <w:sz w:val="24"/>
        </w:rPr>
        <w:t>Углеводороды.</w:t>
      </w:r>
    </w:p>
    <w:p w:rsidR="007E1513" w:rsidRDefault="002462E7">
      <w:pPr>
        <w:pStyle w:val="a3"/>
        <w:spacing w:before="136" w:line="360" w:lineRule="auto"/>
        <w:ind w:right="148"/>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w:t>
      </w:r>
      <w:r>
        <w:rPr>
          <w:spacing w:val="1"/>
        </w:rPr>
        <w:t xml:space="preserve"> </w:t>
      </w:r>
      <w:r>
        <w:t>и</w:t>
      </w:r>
      <w:r>
        <w:rPr>
          <w:spacing w:val="-1"/>
        </w:rPr>
        <w:t xml:space="preserve"> </w:t>
      </w:r>
      <w:r>
        <w:t>горения),</w:t>
      </w:r>
      <w:r>
        <w:rPr>
          <w:spacing w:val="-1"/>
        </w:rPr>
        <w:t xml:space="preserve"> </w:t>
      </w:r>
      <w:r>
        <w:t>нахождение</w:t>
      </w:r>
      <w:r>
        <w:rPr>
          <w:spacing w:val="-4"/>
        </w:rPr>
        <w:t xml:space="preserve"> </w:t>
      </w:r>
      <w:r>
        <w:t>в</w:t>
      </w:r>
      <w:r>
        <w:rPr>
          <w:spacing w:val="-2"/>
        </w:rPr>
        <w:t xml:space="preserve"> </w:t>
      </w:r>
      <w:r>
        <w:t>природе, получение</w:t>
      </w:r>
      <w:r>
        <w:rPr>
          <w:spacing w:val="-1"/>
        </w:rPr>
        <w:t xml:space="preserve"> </w:t>
      </w:r>
      <w:r>
        <w:t>и</w:t>
      </w:r>
      <w:r>
        <w:rPr>
          <w:spacing w:val="-1"/>
        </w:rPr>
        <w:t xml:space="preserve"> </w:t>
      </w:r>
      <w:r>
        <w:t>применение.</w:t>
      </w:r>
    </w:p>
    <w:p w:rsidR="007E1513" w:rsidRDefault="002462E7">
      <w:pPr>
        <w:pStyle w:val="a3"/>
        <w:spacing w:before="2" w:line="360" w:lineRule="auto"/>
        <w:ind w:right="148"/>
      </w:pPr>
      <w:r>
        <w:t>Алкены: состав и строение, гомологический ряд. Этилен и пропилен –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2"/>
        </w:rPr>
        <w:t xml:space="preserve"> </w:t>
      </w:r>
      <w:r>
        <w:t>окисления</w:t>
      </w:r>
      <w:r>
        <w:rPr>
          <w:spacing w:val="-2"/>
        </w:rPr>
        <w:t xml:space="preserve"> </w:t>
      </w:r>
      <w:r>
        <w:t>и</w:t>
      </w:r>
      <w:r>
        <w:rPr>
          <w:spacing w:val="-2"/>
        </w:rPr>
        <w:t xml:space="preserve"> </w:t>
      </w:r>
      <w:r>
        <w:t>полимеризации),</w:t>
      </w:r>
      <w:r>
        <w:rPr>
          <w:spacing w:val="-2"/>
        </w:rPr>
        <w:t xml:space="preserve"> </w:t>
      </w:r>
      <w:r>
        <w:t>получение</w:t>
      </w:r>
      <w:r>
        <w:rPr>
          <w:spacing w:val="-3"/>
        </w:rPr>
        <w:t xml:space="preserve"> </w:t>
      </w:r>
      <w:r>
        <w:t>и</w:t>
      </w:r>
      <w:r>
        <w:rPr>
          <w:spacing w:val="-2"/>
        </w:rPr>
        <w:t xml:space="preserve"> </w:t>
      </w:r>
      <w:r>
        <w:t>применение.</w:t>
      </w:r>
    </w:p>
    <w:p w:rsidR="007E1513" w:rsidRDefault="002462E7">
      <w:pPr>
        <w:pStyle w:val="a3"/>
        <w:spacing w:line="360" w:lineRule="auto"/>
        <w:ind w:right="150"/>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3"/>
        </w:rPr>
        <w:t xml:space="preserve"> </w:t>
      </w:r>
      <w:r>
        <w:t>(реакция</w:t>
      </w:r>
      <w:r>
        <w:rPr>
          <w:spacing w:val="-1"/>
        </w:rPr>
        <w:t xml:space="preserve"> </w:t>
      </w:r>
      <w:r>
        <w:t>полимеризации).</w:t>
      </w:r>
      <w:r>
        <w:rPr>
          <w:spacing w:val="-1"/>
        </w:rPr>
        <w:t xml:space="preserve"> </w:t>
      </w:r>
      <w:r>
        <w:t>Получение</w:t>
      </w:r>
      <w:r>
        <w:rPr>
          <w:spacing w:val="-2"/>
        </w:rPr>
        <w:t xml:space="preserve"> </w:t>
      </w:r>
      <w:r>
        <w:t>синтетического</w:t>
      </w:r>
      <w:r>
        <w:rPr>
          <w:spacing w:val="-1"/>
        </w:rPr>
        <w:t xml:space="preserve"> </w:t>
      </w:r>
      <w:r>
        <w:t>каучука</w:t>
      </w:r>
      <w:r>
        <w:rPr>
          <w:spacing w:val="-2"/>
        </w:rPr>
        <w:t xml:space="preserve"> </w:t>
      </w:r>
      <w:r>
        <w:t>и</w:t>
      </w:r>
      <w:r>
        <w:rPr>
          <w:spacing w:val="-1"/>
        </w:rPr>
        <w:t xml:space="preserve"> </w:t>
      </w:r>
      <w:r>
        <w:t>резины.</w:t>
      </w:r>
    </w:p>
    <w:p w:rsidR="007E1513" w:rsidRDefault="002462E7">
      <w:pPr>
        <w:pStyle w:val="a3"/>
        <w:spacing w:line="360" w:lineRule="auto"/>
        <w:ind w:right="150"/>
      </w:pPr>
      <w:r>
        <w:t>Алкины:</w:t>
      </w:r>
      <w:r>
        <w:rPr>
          <w:spacing w:val="-6"/>
        </w:rPr>
        <w:t xml:space="preserve"> </w:t>
      </w:r>
      <w:r>
        <w:t>состав</w:t>
      </w:r>
      <w:r>
        <w:rPr>
          <w:spacing w:val="-6"/>
        </w:rPr>
        <w:t xml:space="preserve"> </w:t>
      </w:r>
      <w:r>
        <w:t>и</w:t>
      </w:r>
      <w:r>
        <w:rPr>
          <w:spacing w:val="-5"/>
        </w:rPr>
        <w:t xml:space="preserve"> </w:t>
      </w:r>
      <w:r>
        <w:t>особенности</w:t>
      </w:r>
      <w:r>
        <w:rPr>
          <w:spacing w:val="-3"/>
        </w:rPr>
        <w:t xml:space="preserve"> </w:t>
      </w:r>
      <w:r>
        <w:t>строения,</w:t>
      </w:r>
      <w:r>
        <w:rPr>
          <w:spacing w:val="-5"/>
        </w:rPr>
        <w:t xml:space="preserve"> </w:t>
      </w:r>
      <w:r>
        <w:t>гомологический</w:t>
      </w:r>
      <w:r>
        <w:rPr>
          <w:spacing w:val="-5"/>
        </w:rPr>
        <w:t xml:space="preserve"> </w:t>
      </w:r>
      <w:r>
        <w:t>ряд.</w:t>
      </w:r>
      <w:r>
        <w:rPr>
          <w:spacing w:val="-5"/>
        </w:rPr>
        <w:t xml:space="preserve"> </w:t>
      </w:r>
      <w:r>
        <w:t>Ацетилен –</w:t>
      </w:r>
      <w:r>
        <w:rPr>
          <w:spacing w:val="-5"/>
        </w:rPr>
        <w:t xml:space="preserve"> </w:t>
      </w:r>
      <w:r>
        <w:t>простейший</w:t>
      </w:r>
      <w:r>
        <w:rPr>
          <w:spacing w:val="-58"/>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2"/>
        </w:rPr>
        <w:t xml:space="preserve"> </w:t>
      </w:r>
      <w:r>
        <w:t>галогенирования,</w:t>
      </w:r>
      <w:r>
        <w:rPr>
          <w:spacing w:val="-1"/>
        </w:rPr>
        <w:t xml:space="preserve"> </w:t>
      </w:r>
      <w:r>
        <w:t>гидратации,</w:t>
      </w:r>
      <w:r>
        <w:rPr>
          <w:spacing w:val="-1"/>
        </w:rPr>
        <w:t xml:space="preserve"> </w:t>
      </w:r>
      <w:r>
        <w:t>горения),</w:t>
      </w:r>
      <w:r>
        <w:rPr>
          <w:spacing w:val="-2"/>
        </w:rPr>
        <w:t xml:space="preserve"> </w:t>
      </w:r>
      <w:r>
        <w:t>получение</w:t>
      </w:r>
      <w:r>
        <w:rPr>
          <w:spacing w:val="-2"/>
        </w:rPr>
        <w:t xml:space="preserve"> </w:t>
      </w:r>
      <w:r>
        <w:t>и</w:t>
      </w:r>
      <w:r>
        <w:rPr>
          <w:spacing w:val="-1"/>
        </w:rPr>
        <w:t xml:space="preserve"> </w:t>
      </w:r>
      <w:r>
        <w:t>применение.</w:t>
      </w:r>
    </w:p>
    <w:p w:rsidR="007E1513" w:rsidRDefault="002462E7">
      <w:pPr>
        <w:spacing w:line="360" w:lineRule="auto"/>
        <w:ind w:left="152" w:right="153" w:firstLine="708"/>
        <w:jc w:val="both"/>
        <w:rPr>
          <w:sz w:val="24"/>
        </w:rPr>
      </w:pP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галогенирования</w:t>
      </w:r>
      <w:r>
        <w:rPr>
          <w:spacing w:val="1"/>
          <w:sz w:val="24"/>
        </w:rPr>
        <w:t xml:space="preserve"> </w:t>
      </w:r>
      <w:r>
        <w:rPr>
          <w:sz w:val="24"/>
        </w:rPr>
        <w:t>и</w:t>
      </w:r>
      <w:r>
        <w:rPr>
          <w:spacing w:val="1"/>
          <w:sz w:val="24"/>
        </w:rPr>
        <w:t xml:space="preserve"> </w:t>
      </w:r>
      <w:r>
        <w:rPr>
          <w:sz w:val="24"/>
        </w:rPr>
        <w:t>нитрования),</w:t>
      </w:r>
      <w:r>
        <w:rPr>
          <w:spacing w:val="1"/>
          <w:sz w:val="24"/>
        </w:rPr>
        <w:t xml:space="preserve"> </w:t>
      </w:r>
      <w:r>
        <w:rPr>
          <w:sz w:val="24"/>
        </w:rPr>
        <w:t>получение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i/>
          <w:sz w:val="24"/>
        </w:rPr>
        <w:t>Толуол:</w:t>
      </w:r>
      <w:r>
        <w:rPr>
          <w:i/>
          <w:spacing w:val="1"/>
          <w:sz w:val="24"/>
        </w:rPr>
        <w:t xml:space="preserve"> </w:t>
      </w:r>
      <w:r>
        <w:rPr>
          <w:i/>
          <w:sz w:val="24"/>
        </w:rPr>
        <w:t>состав,</w:t>
      </w:r>
      <w:r>
        <w:rPr>
          <w:i/>
          <w:spacing w:val="1"/>
          <w:sz w:val="24"/>
        </w:rPr>
        <w:t xml:space="preserve"> </w:t>
      </w:r>
      <w:r>
        <w:rPr>
          <w:i/>
          <w:sz w:val="24"/>
        </w:rPr>
        <w:t>строение,</w:t>
      </w:r>
      <w:r>
        <w:rPr>
          <w:i/>
          <w:spacing w:val="1"/>
          <w:sz w:val="24"/>
        </w:rPr>
        <w:t xml:space="preserve"> </w:t>
      </w:r>
      <w:r>
        <w:rPr>
          <w:i/>
          <w:sz w:val="24"/>
        </w:rPr>
        <w:t>физические и химические свойства (реакции галогенирования и нитрования), получение и</w:t>
      </w:r>
      <w:r>
        <w:rPr>
          <w:i/>
          <w:spacing w:val="1"/>
          <w:sz w:val="24"/>
        </w:rPr>
        <w:t xml:space="preserve"> </w:t>
      </w:r>
      <w:r>
        <w:rPr>
          <w:i/>
          <w:sz w:val="24"/>
        </w:rPr>
        <w:t>применение.</w:t>
      </w:r>
      <w:r>
        <w:rPr>
          <w:i/>
          <w:spacing w:val="1"/>
          <w:sz w:val="24"/>
        </w:rPr>
        <w:t xml:space="preserve"> </w:t>
      </w:r>
      <w:r>
        <w:rPr>
          <w:sz w:val="24"/>
        </w:rPr>
        <w:t>Токсичность</w:t>
      </w:r>
      <w:r>
        <w:rPr>
          <w:spacing w:val="1"/>
          <w:sz w:val="24"/>
        </w:rPr>
        <w:t xml:space="preserve"> </w:t>
      </w:r>
      <w:r>
        <w:rPr>
          <w:sz w:val="24"/>
        </w:rPr>
        <w:t>аренов.</w:t>
      </w:r>
      <w:r>
        <w:rPr>
          <w:spacing w:val="1"/>
          <w:sz w:val="24"/>
        </w:rPr>
        <w:t xml:space="preserve"> </w:t>
      </w:r>
      <w:r>
        <w:rPr>
          <w:sz w:val="24"/>
        </w:rPr>
        <w:t>Генетическая</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углеводородами,</w:t>
      </w:r>
      <w:r>
        <w:rPr>
          <w:spacing w:val="1"/>
          <w:sz w:val="24"/>
        </w:rPr>
        <w:t xml:space="preserve"> </w:t>
      </w:r>
      <w:r>
        <w:rPr>
          <w:sz w:val="24"/>
        </w:rPr>
        <w:t>принадлежащими</w:t>
      </w:r>
      <w:r>
        <w:rPr>
          <w:spacing w:val="-1"/>
          <w:sz w:val="24"/>
        </w:rPr>
        <w:t xml:space="preserve"> </w:t>
      </w:r>
      <w:r>
        <w:rPr>
          <w:sz w:val="24"/>
        </w:rPr>
        <w:t>к различным</w:t>
      </w:r>
      <w:r>
        <w:rPr>
          <w:spacing w:val="-2"/>
          <w:sz w:val="24"/>
        </w:rPr>
        <w:t xml:space="preserve"> </w:t>
      </w:r>
      <w:r>
        <w:rPr>
          <w:sz w:val="24"/>
        </w:rPr>
        <w:t>классам.</w:t>
      </w:r>
    </w:p>
    <w:p w:rsidR="007E1513" w:rsidRDefault="002462E7">
      <w:pPr>
        <w:pStyle w:val="a3"/>
        <w:tabs>
          <w:tab w:val="left" w:pos="2908"/>
          <w:tab w:val="left" w:pos="4801"/>
          <w:tab w:val="left" w:pos="6830"/>
          <w:tab w:val="left" w:pos="9102"/>
        </w:tabs>
        <w:spacing w:line="360" w:lineRule="auto"/>
        <w:ind w:right="155"/>
      </w:pPr>
      <w:r>
        <w:t>Природные источники углеводородов. Природный газ и попутные нефтяные газы.</w:t>
      </w:r>
      <w:r>
        <w:rPr>
          <w:spacing w:val="1"/>
        </w:rPr>
        <w:t xml:space="preserve"> </w:t>
      </w:r>
      <w:r>
        <w:t>Нефть и её происхождение. Способы переработки нефти: перегонка, крекинг (термический,</w:t>
      </w:r>
      <w:r>
        <w:rPr>
          <w:spacing w:val="1"/>
        </w:rPr>
        <w:t xml:space="preserve"> </w:t>
      </w:r>
      <w:r>
        <w:t>каталитический),</w:t>
      </w:r>
      <w:r>
        <w:tab/>
        <w:t>пиролиз.</w:t>
      </w:r>
      <w:r>
        <w:tab/>
        <w:t>Продукты</w:t>
      </w:r>
      <w:r>
        <w:tab/>
        <w:t>переработки</w:t>
      </w:r>
      <w:r>
        <w:tab/>
        <w:t>нефти,</w:t>
      </w:r>
      <w:r>
        <w:rPr>
          <w:spacing w:val="-58"/>
        </w:rPr>
        <w:t xml:space="preserve"> </w:t>
      </w:r>
      <w:r>
        <w:t>их    применение    в    промышленности    и    в    быту.    Каменный    уголь    и    продукты</w:t>
      </w:r>
      <w:r>
        <w:rPr>
          <w:spacing w:val="1"/>
        </w:rPr>
        <w:t xml:space="preserve"> </w:t>
      </w:r>
      <w:r>
        <w:t>его</w:t>
      </w:r>
      <w:r>
        <w:rPr>
          <w:spacing w:val="-2"/>
        </w:rPr>
        <w:t xml:space="preserve"> </w:t>
      </w:r>
      <w:r>
        <w:t>переработки.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1"/>
      </w:pPr>
      <w:r>
        <w:lastRenderedPageBreak/>
        <w:t>Экспериментальные методы изучения</w:t>
      </w:r>
      <w:r>
        <w:rPr>
          <w:spacing w:val="1"/>
        </w:rPr>
        <w:t xml:space="preserve"> </w:t>
      </w:r>
      <w:r>
        <w:t>веществ</w:t>
      </w:r>
      <w:r>
        <w:rPr>
          <w:spacing w:val="1"/>
        </w:rPr>
        <w:t xml:space="preserve"> </w:t>
      </w:r>
      <w:r>
        <w:t>и их превращений: ознакомление с</w:t>
      </w:r>
      <w:r>
        <w:rPr>
          <w:spacing w:val="1"/>
        </w:rPr>
        <w:t xml:space="preserve"> </w:t>
      </w:r>
      <w:r>
        <w:t xml:space="preserve">образцами        </w:t>
      </w:r>
      <w:r>
        <w:rPr>
          <w:spacing w:val="1"/>
        </w:rPr>
        <w:t xml:space="preserve"> </w:t>
      </w:r>
      <w:r>
        <w:t>пластмасс,          каучуков          и          резины,          коллекции          «Нефть»</w:t>
      </w:r>
      <w:r>
        <w:rPr>
          <w:spacing w:val="-57"/>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3"/>
        </w:rPr>
        <w:t xml:space="preserve"> </w:t>
      </w:r>
      <w:r>
        <w:t>получение</w:t>
      </w:r>
      <w:r>
        <w:rPr>
          <w:spacing w:val="-2"/>
        </w:rPr>
        <w:t xml:space="preserve"> </w:t>
      </w:r>
      <w:r>
        <w:t>этилена</w:t>
      </w:r>
      <w:r>
        <w:rPr>
          <w:spacing w:val="-1"/>
        </w:rPr>
        <w:t xml:space="preserve"> </w:t>
      </w:r>
      <w:r>
        <w:t>и</w:t>
      </w:r>
      <w:r>
        <w:rPr>
          <w:spacing w:val="-2"/>
        </w:rPr>
        <w:t xml:space="preserve"> </w:t>
      </w:r>
      <w:r>
        <w:t>изучение</w:t>
      </w:r>
      <w:r>
        <w:rPr>
          <w:spacing w:val="-2"/>
        </w:rPr>
        <w:t xml:space="preserve"> </w:t>
      </w:r>
      <w:r>
        <w:t>его</w:t>
      </w:r>
      <w:r>
        <w:rPr>
          <w:spacing w:val="-1"/>
        </w:rPr>
        <w:t xml:space="preserve"> </w:t>
      </w:r>
      <w:r>
        <w:t>свойств.</w:t>
      </w:r>
    </w:p>
    <w:p w:rsidR="007E1513" w:rsidRDefault="002462E7">
      <w:pPr>
        <w:pStyle w:val="a3"/>
        <w:ind w:left="861" w:firstLine="0"/>
      </w:pPr>
      <w:r>
        <w:t>Расчётные</w:t>
      </w:r>
      <w:r>
        <w:rPr>
          <w:spacing w:val="-5"/>
        </w:rPr>
        <w:t xml:space="preserve"> </w:t>
      </w:r>
      <w:r>
        <w:t>задачи.</w:t>
      </w:r>
    </w:p>
    <w:p w:rsidR="007E1513" w:rsidRDefault="002462E7">
      <w:pPr>
        <w:pStyle w:val="a3"/>
        <w:spacing w:before="137" w:line="360" w:lineRule="auto"/>
        <w:ind w:right="156"/>
      </w:pPr>
      <w:r>
        <w:t>Вычисления</w:t>
      </w:r>
      <w:r>
        <w:rPr>
          <w:spacing w:val="-8"/>
        </w:rPr>
        <w:t xml:space="preserve"> </w:t>
      </w:r>
      <w:r>
        <w:t>по</w:t>
      </w:r>
      <w:r>
        <w:rPr>
          <w:spacing w:val="-6"/>
        </w:rPr>
        <w:t xml:space="preserve"> </w:t>
      </w:r>
      <w:r>
        <w:t>уравнению</w:t>
      </w:r>
      <w:r>
        <w:rPr>
          <w:spacing w:val="-9"/>
        </w:rPr>
        <w:t xml:space="preserve"> </w:t>
      </w:r>
      <w:r>
        <w:t>химической</w:t>
      </w:r>
      <w:r>
        <w:rPr>
          <w:spacing w:val="-7"/>
        </w:rPr>
        <w:t xml:space="preserve"> </w:t>
      </w:r>
      <w:r>
        <w:t>реакции</w:t>
      </w:r>
      <w:r>
        <w:rPr>
          <w:spacing w:val="-6"/>
        </w:rPr>
        <w:t xml:space="preserve"> </w:t>
      </w:r>
      <w:r>
        <w:t>(массы,</w:t>
      </w:r>
      <w:r>
        <w:rPr>
          <w:spacing w:val="-9"/>
        </w:rPr>
        <w:t xml:space="preserve"> </w:t>
      </w:r>
      <w:r>
        <w:t>объёма,</w:t>
      </w:r>
      <w:r>
        <w:rPr>
          <w:spacing w:val="-7"/>
        </w:rPr>
        <w:t xml:space="preserve"> </w:t>
      </w:r>
      <w:r>
        <w:t>количества</w:t>
      </w:r>
      <w:r>
        <w:rPr>
          <w:spacing w:val="-7"/>
        </w:rPr>
        <w:t xml:space="preserve"> </w:t>
      </w:r>
      <w:r>
        <w:t>исходного</w:t>
      </w:r>
      <w:r>
        <w:rPr>
          <w:spacing w:val="-58"/>
        </w:rPr>
        <w:t xml:space="preserve"> </w:t>
      </w:r>
      <w:r>
        <w:t>вещества или продукта реакции по известным массе, объёму, количеству одного из исходных</w:t>
      </w:r>
      <w:r>
        <w:rPr>
          <w:spacing w:val="-57"/>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7E1513" w:rsidRDefault="002462E7">
      <w:pPr>
        <w:pStyle w:val="a5"/>
        <w:numPr>
          <w:ilvl w:val="4"/>
          <w:numId w:val="156"/>
        </w:numPr>
        <w:tabs>
          <w:tab w:val="left" w:pos="1882"/>
        </w:tabs>
        <w:spacing w:before="1"/>
        <w:ind w:left="1881" w:hanging="1021"/>
        <w:rPr>
          <w:sz w:val="24"/>
        </w:rPr>
      </w:pPr>
      <w:r>
        <w:rPr>
          <w:sz w:val="24"/>
        </w:rPr>
        <w:t>Кислородсодержащие</w:t>
      </w:r>
      <w:r>
        <w:rPr>
          <w:spacing w:val="-4"/>
          <w:sz w:val="24"/>
        </w:rPr>
        <w:t xml:space="preserve"> </w:t>
      </w:r>
      <w:r>
        <w:rPr>
          <w:sz w:val="24"/>
        </w:rPr>
        <w:t>органические</w:t>
      </w:r>
      <w:r>
        <w:rPr>
          <w:spacing w:val="-1"/>
          <w:sz w:val="24"/>
        </w:rPr>
        <w:t xml:space="preserve"> </w:t>
      </w:r>
      <w:r>
        <w:rPr>
          <w:sz w:val="24"/>
        </w:rPr>
        <w:t>соединения.</w:t>
      </w:r>
    </w:p>
    <w:p w:rsidR="007E1513" w:rsidRDefault="002462E7">
      <w:pPr>
        <w:pStyle w:val="a3"/>
        <w:spacing w:before="137" w:line="360" w:lineRule="auto"/>
        <w:ind w:right="158"/>
      </w:pPr>
      <w:r>
        <w:t>Предельные</w:t>
      </w:r>
      <w:r>
        <w:rPr>
          <w:spacing w:val="97"/>
        </w:rPr>
        <w:t xml:space="preserve"> </w:t>
      </w:r>
      <w:r>
        <w:t xml:space="preserve">одноатомные  </w:t>
      </w:r>
      <w:r>
        <w:rPr>
          <w:spacing w:val="36"/>
        </w:rPr>
        <w:t xml:space="preserve"> </w:t>
      </w:r>
      <w:r>
        <w:t xml:space="preserve">спирты.  </w:t>
      </w:r>
      <w:r>
        <w:rPr>
          <w:spacing w:val="37"/>
        </w:rPr>
        <w:t xml:space="preserve"> </w:t>
      </w:r>
      <w:r>
        <w:t xml:space="preserve">Метанол  </w:t>
      </w:r>
      <w:r>
        <w:rPr>
          <w:spacing w:val="37"/>
        </w:rPr>
        <w:t xml:space="preserve"> </w:t>
      </w:r>
      <w:r>
        <w:t xml:space="preserve">и  </w:t>
      </w:r>
      <w:r>
        <w:rPr>
          <w:spacing w:val="38"/>
        </w:rPr>
        <w:t xml:space="preserve"> </w:t>
      </w:r>
      <w:r>
        <w:t xml:space="preserve">этанол:  </w:t>
      </w:r>
      <w:r>
        <w:rPr>
          <w:spacing w:val="35"/>
        </w:rPr>
        <w:t xml:space="preserve"> </w:t>
      </w:r>
      <w:r>
        <w:t xml:space="preserve">строение,  </w:t>
      </w:r>
      <w:r>
        <w:rPr>
          <w:spacing w:val="37"/>
        </w:rPr>
        <w:t xml:space="preserve"> </w:t>
      </w:r>
      <w:r>
        <w:t>физические</w:t>
      </w:r>
      <w:r>
        <w:rPr>
          <w:spacing w:val="-58"/>
        </w:rPr>
        <w:t xml:space="preserve"> </w:t>
      </w:r>
      <w:r>
        <w:t>и химические свойства (реакции с активными металлами, галогеноводородами, 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1"/>
        </w:rPr>
        <w:t xml:space="preserve"> </w:t>
      </w:r>
      <w:r>
        <w:t>человека.</w:t>
      </w:r>
    </w:p>
    <w:p w:rsidR="007E1513" w:rsidRDefault="002462E7">
      <w:pPr>
        <w:pStyle w:val="a3"/>
        <w:spacing w:line="360" w:lineRule="auto"/>
        <w:ind w:right="159"/>
      </w:pPr>
      <w:r>
        <w:t xml:space="preserve">Многоатомные  </w:t>
      </w:r>
      <w:r>
        <w:rPr>
          <w:spacing w:val="33"/>
        </w:rPr>
        <w:t xml:space="preserve"> </w:t>
      </w:r>
      <w:r>
        <w:t xml:space="preserve">спирты.   </w:t>
      </w:r>
      <w:r>
        <w:rPr>
          <w:spacing w:val="33"/>
        </w:rPr>
        <w:t xml:space="preserve"> </w:t>
      </w:r>
      <w:r>
        <w:t xml:space="preserve">Этиленгликоль   </w:t>
      </w:r>
      <w:r>
        <w:rPr>
          <w:spacing w:val="32"/>
        </w:rPr>
        <w:t xml:space="preserve"> </w:t>
      </w:r>
      <w:r>
        <w:t xml:space="preserve">и   </w:t>
      </w:r>
      <w:r>
        <w:rPr>
          <w:spacing w:val="36"/>
        </w:rPr>
        <w:t xml:space="preserve"> </w:t>
      </w:r>
      <w:r>
        <w:t xml:space="preserve">глицерин:   </w:t>
      </w:r>
      <w:r>
        <w:rPr>
          <w:spacing w:val="34"/>
        </w:rPr>
        <w:t xml:space="preserve"> </w:t>
      </w:r>
      <w:r>
        <w:t xml:space="preserve">строение,   </w:t>
      </w:r>
      <w:r>
        <w:rPr>
          <w:spacing w:val="35"/>
        </w:rPr>
        <w:t xml:space="preserve"> </w:t>
      </w:r>
      <w:r>
        <w:t>физические</w:t>
      </w:r>
      <w:r>
        <w:rPr>
          <w:spacing w:val="-58"/>
        </w:rPr>
        <w:t xml:space="preserve"> </w:t>
      </w:r>
      <w:r>
        <w:t>и химические свойства (взаимодействие со щелочными металлами, качественная реакция 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7E1513" w:rsidRDefault="002462E7">
      <w:pPr>
        <w:pStyle w:val="a3"/>
        <w:spacing w:before="1"/>
        <w:ind w:left="861" w:firstLine="0"/>
      </w:pPr>
      <w:r>
        <w:t>Фенол:</w:t>
      </w:r>
      <w:r>
        <w:rPr>
          <w:spacing w:val="11"/>
        </w:rPr>
        <w:t xml:space="preserve"> </w:t>
      </w:r>
      <w:r>
        <w:t>строение</w:t>
      </w:r>
      <w:r>
        <w:rPr>
          <w:spacing w:val="11"/>
        </w:rPr>
        <w:t xml:space="preserve"> </w:t>
      </w:r>
      <w:r>
        <w:t>молекулы,</w:t>
      </w:r>
      <w:r>
        <w:rPr>
          <w:spacing w:val="11"/>
        </w:rPr>
        <w:t xml:space="preserve"> </w:t>
      </w:r>
      <w:r>
        <w:t>физические</w:t>
      </w:r>
      <w:r>
        <w:rPr>
          <w:spacing w:val="10"/>
        </w:rPr>
        <w:t xml:space="preserve"> </w:t>
      </w:r>
      <w:r>
        <w:t>и</w:t>
      </w:r>
      <w:r>
        <w:rPr>
          <w:spacing w:val="13"/>
        </w:rPr>
        <w:t xml:space="preserve"> </w:t>
      </w:r>
      <w:r>
        <w:t>химические</w:t>
      </w:r>
      <w:r>
        <w:rPr>
          <w:spacing w:val="11"/>
        </w:rPr>
        <w:t xml:space="preserve"> </w:t>
      </w:r>
      <w:r>
        <w:t>свойства.</w:t>
      </w:r>
      <w:r>
        <w:rPr>
          <w:spacing w:val="13"/>
        </w:rPr>
        <w:t xml:space="preserve"> </w:t>
      </w:r>
      <w:r>
        <w:t>Токсичность</w:t>
      </w:r>
      <w:r>
        <w:rPr>
          <w:spacing w:val="13"/>
        </w:rPr>
        <w:t xml:space="preserve"> </w:t>
      </w:r>
      <w:r>
        <w:t>фенола.</w:t>
      </w:r>
    </w:p>
    <w:p w:rsidR="007E1513" w:rsidRDefault="002462E7">
      <w:pPr>
        <w:pStyle w:val="a3"/>
        <w:spacing w:before="137"/>
        <w:ind w:firstLine="0"/>
      </w:pPr>
      <w:r>
        <w:t>Применение</w:t>
      </w:r>
      <w:r>
        <w:rPr>
          <w:spacing w:val="-4"/>
        </w:rPr>
        <w:t xml:space="preserve"> </w:t>
      </w:r>
      <w:r>
        <w:t>фенола.</w:t>
      </w:r>
    </w:p>
    <w:p w:rsidR="007E1513" w:rsidRDefault="002462E7">
      <w:pPr>
        <w:pStyle w:val="a3"/>
        <w:spacing w:before="139" w:line="360" w:lineRule="auto"/>
        <w:ind w:right="156"/>
      </w:pPr>
      <w:r>
        <w:t xml:space="preserve">Альдегиды    и    </w:t>
      </w:r>
      <w:r>
        <w:rPr>
          <w:i/>
        </w:rPr>
        <w:t>кетоны</w:t>
      </w:r>
      <w:r>
        <w:t>.    Формальдегид,     ацетальдегид:     строение,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2"/>
        </w:rPr>
        <w:t xml:space="preserve"> </w:t>
      </w:r>
      <w:r>
        <w:t>и применение.</w:t>
      </w:r>
    </w:p>
    <w:p w:rsidR="007E1513" w:rsidRDefault="002462E7">
      <w:pPr>
        <w:spacing w:line="360" w:lineRule="auto"/>
        <w:ind w:left="152" w:right="157" w:firstLine="708"/>
        <w:jc w:val="both"/>
        <w:rPr>
          <w:i/>
          <w:sz w:val="24"/>
        </w:rPr>
      </w:pPr>
      <w:r>
        <w:rPr>
          <w:i/>
          <w:sz w:val="24"/>
        </w:rPr>
        <w:t xml:space="preserve">Ацетон:  </w:t>
      </w:r>
      <w:r>
        <w:rPr>
          <w:i/>
          <w:spacing w:val="1"/>
          <w:sz w:val="24"/>
        </w:rPr>
        <w:t xml:space="preserve"> </w:t>
      </w:r>
      <w:r>
        <w:rPr>
          <w:i/>
          <w:sz w:val="24"/>
        </w:rPr>
        <w:t>строение,    физические    и    химические    свойства    (реакции    окисления</w:t>
      </w:r>
      <w:r>
        <w:rPr>
          <w:i/>
          <w:spacing w:val="-57"/>
          <w:sz w:val="24"/>
        </w:rPr>
        <w:t xml:space="preserve"> </w:t>
      </w:r>
      <w:r>
        <w:rPr>
          <w:i/>
          <w:sz w:val="24"/>
        </w:rPr>
        <w:t>и</w:t>
      </w:r>
      <w:r>
        <w:rPr>
          <w:i/>
          <w:spacing w:val="-1"/>
          <w:sz w:val="24"/>
        </w:rPr>
        <w:t xml:space="preserve"> </w:t>
      </w:r>
      <w:r>
        <w:rPr>
          <w:i/>
          <w:sz w:val="24"/>
        </w:rPr>
        <w:t>восстановления), получение</w:t>
      </w:r>
      <w:r>
        <w:rPr>
          <w:i/>
          <w:spacing w:val="-1"/>
          <w:sz w:val="24"/>
        </w:rPr>
        <w:t xml:space="preserve"> </w:t>
      </w:r>
      <w:r>
        <w:rPr>
          <w:i/>
          <w:sz w:val="24"/>
        </w:rPr>
        <w:t>и применение.</w:t>
      </w:r>
    </w:p>
    <w:p w:rsidR="007E1513" w:rsidRDefault="002462E7">
      <w:pPr>
        <w:pStyle w:val="a3"/>
        <w:spacing w:line="360" w:lineRule="auto"/>
        <w:ind w:right="153"/>
      </w:pPr>
      <w:r>
        <w:t>Одноосновные предельные карбоновые кислоты. Муравьиная и</w:t>
      </w:r>
      <w:r>
        <w:rPr>
          <w:spacing w:val="1"/>
        </w:rPr>
        <w:t xml:space="preserve"> </w:t>
      </w:r>
      <w:r>
        <w:t>уксусная кислоты:</w:t>
      </w:r>
      <w:r>
        <w:rPr>
          <w:spacing w:val="1"/>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w:t>
      </w:r>
      <w:r>
        <w:rPr>
          <w:spacing w:val="-2"/>
        </w:rPr>
        <w:t xml:space="preserve"> </w:t>
      </w:r>
      <w:r>
        <w:t>действие.</w:t>
      </w:r>
    </w:p>
    <w:p w:rsidR="007E1513" w:rsidRDefault="002462E7">
      <w:pPr>
        <w:pStyle w:val="a3"/>
        <w:spacing w:before="1"/>
        <w:ind w:left="861" w:firstLine="0"/>
      </w:pPr>
      <w:r>
        <w:t>Сложные</w:t>
      </w:r>
      <w:r>
        <w:rPr>
          <w:spacing w:val="52"/>
        </w:rPr>
        <w:t xml:space="preserve"> </w:t>
      </w:r>
      <w:r>
        <w:t>эфиры</w:t>
      </w:r>
      <w:r>
        <w:rPr>
          <w:spacing w:val="52"/>
        </w:rPr>
        <w:t xml:space="preserve"> </w:t>
      </w:r>
      <w:r>
        <w:t>как</w:t>
      </w:r>
      <w:r>
        <w:rPr>
          <w:spacing w:val="56"/>
        </w:rPr>
        <w:t xml:space="preserve"> </w:t>
      </w:r>
      <w:r>
        <w:t>производные</w:t>
      </w:r>
      <w:r>
        <w:rPr>
          <w:spacing w:val="52"/>
        </w:rPr>
        <w:t xml:space="preserve"> </w:t>
      </w:r>
      <w:r>
        <w:t>карбоновых</w:t>
      </w:r>
      <w:r>
        <w:rPr>
          <w:spacing w:val="55"/>
        </w:rPr>
        <w:t xml:space="preserve"> </w:t>
      </w:r>
      <w:r>
        <w:t>кислот.</w:t>
      </w:r>
      <w:r>
        <w:rPr>
          <w:spacing w:val="55"/>
        </w:rPr>
        <w:t xml:space="preserve"> </w:t>
      </w:r>
      <w:r>
        <w:t>Гидролиз</w:t>
      </w:r>
      <w:r>
        <w:rPr>
          <w:spacing w:val="55"/>
        </w:rPr>
        <w:t xml:space="preserve"> </w:t>
      </w:r>
      <w:r>
        <w:t>сложных</w:t>
      </w:r>
      <w:r>
        <w:rPr>
          <w:spacing w:val="57"/>
        </w:rPr>
        <w:t xml:space="preserve"> </w:t>
      </w:r>
      <w:r>
        <w:t>эфиров.</w:t>
      </w:r>
    </w:p>
    <w:p w:rsidR="007E1513" w:rsidRDefault="002462E7">
      <w:pPr>
        <w:pStyle w:val="a3"/>
        <w:spacing w:before="137"/>
        <w:ind w:firstLine="0"/>
      </w:pPr>
      <w:r>
        <w:t>Жиры.</w:t>
      </w:r>
      <w:r>
        <w:rPr>
          <w:spacing w:val="-3"/>
        </w:rPr>
        <w:t xml:space="preserve"> </w:t>
      </w:r>
      <w:r>
        <w:t>Гидролиз</w:t>
      </w:r>
      <w:r>
        <w:rPr>
          <w:spacing w:val="-3"/>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3"/>
        </w:rPr>
        <w:t xml:space="preserve"> </w:t>
      </w:r>
      <w:r>
        <w:t>роль</w:t>
      </w:r>
      <w:r>
        <w:rPr>
          <w:spacing w:val="-2"/>
        </w:rPr>
        <w:t xml:space="preserve"> </w:t>
      </w:r>
      <w:r>
        <w:t>жиров.</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after="10" w:line="360" w:lineRule="auto"/>
        <w:ind w:right="148"/>
      </w:pPr>
      <w:r>
        <w:lastRenderedPageBreak/>
        <w:t>Углеводы: состав, классификация углеводов (моно-, ди- и полисахариды). Глюкоза –</w:t>
      </w:r>
      <w:r>
        <w:rPr>
          <w:spacing w:val="1"/>
        </w:rPr>
        <w:t xml:space="preserve"> </w:t>
      </w:r>
      <w:r>
        <w:t>простейший        моносахарид:        особенности        строения        молекулы,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окисление</w:t>
      </w:r>
      <w:r>
        <w:rPr>
          <w:spacing w:val="1"/>
        </w:rPr>
        <w:t xml:space="preserve"> </w:t>
      </w:r>
      <w:r>
        <w:t>аммиачным</w:t>
      </w:r>
      <w:r>
        <w:rPr>
          <w:spacing w:val="1"/>
        </w:rPr>
        <w:t xml:space="preserve"> </w:t>
      </w:r>
      <w:r>
        <w:t>раствором</w:t>
      </w:r>
      <w:r>
        <w:rPr>
          <w:spacing w:val="40"/>
        </w:rPr>
        <w:t xml:space="preserve"> </w:t>
      </w:r>
      <w:r>
        <w:t>оксида</w:t>
      </w:r>
      <w:r>
        <w:rPr>
          <w:spacing w:val="41"/>
        </w:rPr>
        <w:t xml:space="preserve"> </w:t>
      </w:r>
      <w:r>
        <w:t>серебра(I),</w:t>
      </w:r>
      <w:r>
        <w:rPr>
          <w:spacing w:val="41"/>
        </w:rPr>
        <w:t xml:space="preserve"> </w:t>
      </w:r>
      <w:r>
        <w:t>восстановление,</w:t>
      </w:r>
      <w:r>
        <w:rPr>
          <w:spacing w:val="42"/>
        </w:rPr>
        <w:t xml:space="preserve"> </w:t>
      </w:r>
      <w:r>
        <w:t>брожение</w:t>
      </w:r>
      <w:r>
        <w:rPr>
          <w:spacing w:val="40"/>
        </w:rPr>
        <w:t xml:space="preserve"> </w:t>
      </w:r>
      <w:r>
        <w:t>глюкозы),</w:t>
      </w:r>
      <w:r>
        <w:rPr>
          <w:spacing w:val="39"/>
        </w:rPr>
        <w:t xml:space="preserve"> </w:t>
      </w:r>
      <w:r>
        <w:t>нахождение</w:t>
      </w:r>
      <w:r>
        <w:rPr>
          <w:spacing w:val="41"/>
        </w:rPr>
        <w:t xml:space="preserve"> </w:t>
      </w:r>
      <w:r>
        <w:t>в</w:t>
      </w:r>
      <w:r>
        <w:rPr>
          <w:spacing w:val="41"/>
        </w:rPr>
        <w:t xml:space="preserve"> </w:t>
      </w:r>
      <w:r>
        <w:t>природе,</w:t>
      </w:r>
    </w:p>
    <w:tbl>
      <w:tblPr>
        <w:tblStyle w:val="TableNormal"/>
        <w:tblW w:w="0" w:type="auto"/>
        <w:tblInd w:w="110" w:type="dxa"/>
        <w:tblLayout w:type="fixed"/>
        <w:tblLook w:val="01E0" w:firstRow="1" w:lastRow="1" w:firstColumn="1" w:lastColumn="1" w:noHBand="0" w:noVBand="0"/>
      </w:tblPr>
      <w:tblGrid>
        <w:gridCol w:w="4058"/>
        <w:gridCol w:w="1593"/>
        <w:gridCol w:w="2722"/>
        <w:gridCol w:w="1362"/>
      </w:tblGrid>
      <w:tr w:rsidR="007E1513">
        <w:trPr>
          <w:trHeight w:val="339"/>
        </w:trPr>
        <w:tc>
          <w:tcPr>
            <w:tcW w:w="4058" w:type="dxa"/>
          </w:tcPr>
          <w:p w:rsidR="007E1513" w:rsidRDefault="002462E7">
            <w:pPr>
              <w:pStyle w:val="TableParagraph"/>
              <w:tabs>
                <w:tab w:val="left" w:pos="2362"/>
              </w:tabs>
              <w:spacing w:line="266" w:lineRule="exact"/>
              <w:ind w:left="50"/>
              <w:rPr>
                <w:sz w:val="24"/>
              </w:rPr>
            </w:pPr>
            <w:r>
              <w:rPr>
                <w:sz w:val="24"/>
              </w:rPr>
              <w:t>применение,</w:t>
            </w:r>
            <w:r>
              <w:rPr>
                <w:sz w:val="24"/>
              </w:rPr>
              <w:tab/>
              <w:t>биологическая</w:t>
            </w:r>
          </w:p>
        </w:tc>
        <w:tc>
          <w:tcPr>
            <w:tcW w:w="1593" w:type="dxa"/>
          </w:tcPr>
          <w:p w:rsidR="007E1513" w:rsidRDefault="002462E7">
            <w:pPr>
              <w:pStyle w:val="TableParagraph"/>
              <w:spacing w:line="266" w:lineRule="exact"/>
              <w:ind w:left="823"/>
              <w:rPr>
                <w:sz w:val="24"/>
              </w:rPr>
            </w:pPr>
            <w:r>
              <w:rPr>
                <w:sz w:val="24"/>
              </w:rPr>
              <w:t>роль.</w:t>
            </w:r>
          </w:p>
        </w:tc>
        <w:tc>
          <w:tcPr>
            <w:tcW w:w="2722" w:type="dxa"/>
          </w:tcPr>
          <w:p w:rsidR="007E1513" w:rsidRDefault="002462E7">
            <w:pPr>
              <w:pStyle w:val="TableParagraph"/>
              <w:spacing w:line="266" w:lineRule="exact"/>
              <w:ind w:left="97"/>
              <w:jc w:val="center"/>
              <w:rPr>
                <w:sz w:val="24"/>
              </w:rPr>
            </w:pPr>
            <w:r>
              <w:rPr>
                <w:sz w:val="24"/>
              </w:rPr>
              <w:t>Фотосинтез.</w:t>
            </w:r>
          </w:p>
        </w:tc>
        <w:tc>
          <w:tcPr>
            <w:tcW w:w="1362" w:type="dxa"/>
          </w:tcPr>
          <w:p w:rsidR="007E1513" w:rsidRDefault="002462E7">
            <w:pPr>
              <w:pStyle w:val="TableParagraph"/>
              <w:spacing w:line="266" w:lineRule="exact"/>
              <w:ind w:right="50"/>
              <w:jc w:val="right"/>
              <w:rPr>
                <w:sz w:val="24"/>
              </w:rPr>
            </w:pPr>
            <w:r>
              <w:rPr>
                <w:sz w:val="24"/>
              </w:rPr>
              <w:t>Фруктоза</w:t>
            </w:r>
          </w:p>
        </w:tc>
      </w:tr>
      <w:tr w:rsidR="007E1513">
        <w:trPr>
          <w:trHeight w:val="414"/>
        </w:trPr>
        <w:tc>
          <w:tcPr>
            <w:tcW w:w="4058" w:type="dxa"/>
          </w:tcPr>
          <w:p w:rsidR="007E1513" w:rsidRDefault="002462E7">
            <w:pPr>
              <w:pStyle w:val="TableParagraph"/>
              <w:spacing w:before="63"/>
              <w:ind w:left="50"/>
              <w:rPr>
                <w:sz w:val="24"/>
              </w:rPr>
            </w:pPr>
            <w:r>
              <w:rPr>
                <w:sz w:val="24"/>
              </w:rPr>
              <w:t>как</w:t>
            </w:r>
            <w:r>
              <w:rPr>
                <w:spacing w:val="-3"/>
                <w:sz w:val="24"/>
              </w:rPr>
              <w:t xml:space="preserve"> </w:t>
            </w:r>
            <w:r>
              <w:rPr>
                <w:sz w:val="24"/>
              </w:rPr>
              <w:t>изомер</w:t>
            </w:r>
            <w:r>
              <w:rPr>
                <w:spacing w:val="-2"/>
                <w:sz w:val="24"/>
              </w:rPr>
              <w:t xml:space="preserve"> </w:t>
            </w:r>
            <w:r>
              <w:rPr>
                <w:sz w:val="24"/>
              </w:rPr>
              <w:t>глюкозы.</w:t>
            </w:r>
          </w:p>
        </w:tc>
        <w:tc>
          <w:tcPr>
            <w:tcW w:w="1593" w:type="dxa"/>
          </w:tcPr>
          <w:p w:rsidR="007E1513" w:rsidRDefault="007E1513">
            <w:pPr>
              <w:pStyle w:val="TableParagraph"/>
              <w:rPr>
                <w:sz w:val="24"/>
              </w:rPr>
            </w:pPr>
          </w:p>
        </w:tc>
        <w:tc>
          <w:tcPr>
            <w:tcW w:w="2722" w:type="dxa"/>
          </w:tcPr>
          <w:p w:rsidR="007E1513" w:rsidRDefault="007E1513">
            <w:pPr>
              <w:pStyle w:val="TableParagraph"/>
              <w:rPr>
                <w:sz w:val="24"/>
              </w:rPr>
            </w:pPr>
          </w:p>
        </w:tc>
        <w:tc>
          <w:tcPr>
            <w:tcW w:w="1362" w:type="dxa"/>
          </w:tcPr>
          <w:p w:rsidR="007E1513" w:rsidRDefault="007E1513">
            <w:pPr>
              <w:pStyle w:val="TableParagraph"/>
              <w:rPr>
                <w:sz w:val="24"/>
              </w:rPr>
            </w:pPr>
          </w:p>
        </w:tc>
      </w:tr>
      <w:tr w:rsidR="007E1513">
        <w:trPr>
          <w:trHeight w:val="340"/>
        </w:trPr>
        <w:tc>
          <w:tcPr>
            <w:tcW w:w="4058" w:type="dxa"/>
          </w:tcPr>
          <w:p w:rsidR="007E1513" w:rsidRDefault="002462E7">
            <w:pPr>
              <w:pStyle w:val="TableParagraph"/>
              <w:tabs>
                <w:tab w:val="left" w:pos="1972"/>
                <w:tab w:val="left" w:pos="2347"/>
              </w:tabs>
              <w:spacing w:before="64" w:line="256" w:lineRule="exact"/>
              <w:ind w:left="758"/>
              <w:rPr>
                <w:i/>
                <w:sz w:val="24"/>
              </w:rPr>
            </w:pPr>
            <w:r>
              <w:rPr>
                <w:i/>
                <w:sz w:val="24"/>
              </w:rPr>
              <w:t>Сахароза</w:t>
            </w:r>
            <w:r>
              <w:rPr>
                <w:i/>
                <w:sz w:val="24"/>
              </w:rPr>
              <w:tab/>
              <w:t>–</w:t>
            </w:r>
            <w:r>
              <w:rPr>
                <w:i/>
                <w:sz w:val="24"/>
              </w:rPr>
              <w:tab/>
              <w:t>представитель</w:t>
            </w:r>
          </w:p>
        </w:tc>
        <w:tc>
          <w:tcPr>
            <w:tcW w:w="1593" w:type="dxa"/>
          </w:tcPr>
          <w:p w:rsidR="007E1513" w:rsidRDefault="002462E7">
            <w:pPr>
              <w:pStyle w:val="TableParagraph"/>
              <w:spacing w:before="64" w:line="256" w:lineRule="exact"/>
              <w:ind w:left="127"/>
              <w:rPr>
                <w:i/>
                <w:sz w:val="24"/>
              </w:rPr>
            </w:pPr>
            <w:r>
              <w:rPr>
                <w:i/>
                <w:sz w:val="24"/>
              </w:rPr>
              <w:t>дисахаридов,</w:t>
            </w:r>
          </w:p>
        </w:tc>
        <w:tc>
          <w:tcPr>
            <w:tcW w:w="2722" w:type="dxa"/>
          </w:tcPr>
          <w:p w:rsidR="007E1513" w:rsidRDefault="002462E7">
            <w:pPr>
              <w:pStyle w:val="TableParagraph"/>
              <w:tabs>
                <w:tab w:val="left" w:pos="1207"/>
              </w:tabs>
              <w:spacing w:before="64" w:line="256" w:lineRule="exact"/>
              <w:ind w:left="1"/>
              <w:jc w:val="center"/>
              <w:rPr>
                <w:i/>
                <w:sz w:val="24"/>
              </w:rPr>
            </w:pPr>
            <w:r>
              <w:rPr>
                <w:i/>
                <w:sz w:val="24"/>
              </w:rPr>
              <w:t>гидролиз,</w:t>
            </w:r>
            <w:r>
              <w:rPr>
                <w:i/>
                <w:sz w:val="24"/>
              </w:rPr>
              <w:tab/>
              <w:t>нахождение</w:t>
            </w:r>
          </w:p>
        </w:tc>
        <w:tc>
          <w:tcPr>
            <w:tcW w:w="1362" w:type="dxa"/>
          </w:tcPr>
          <w:p w:rsidR="007E1513" w:rsidRDefault="002462E7">
            <w:pPr>
              <w:pStyle w:val="TableParagraph"/>
              <w:tabs>
                <w:tab w:val="left" w:pos="357"/>
              </w:tabs>
              <w:spacing w:before="64" w:line="256" w:lineRule="exact"/>
              <w:ind w:right="46"/>
              <w:jc w:val="right"/>
              <w:rPr>
                <w:i/>
                <w:sz w:val="24"/>
              </w:rPr>
            </w:pPr>
            <w:r>
              <w:rPr>
                <w:i/>
                <w:sz w:val="24"/>
              </w:rPr>
              <w:t>в</w:t>
            </w:r>
            <w:r>
              <w:rPr>
                <w:i/>
                <w:sz w:val="24"/>
              </w:rPr>
              <w:tab/>
              <w:t>природе</w:t>
            </w:r>
          </w:p>
        </w:tc>
      </w:tr>
    </w:tbl>
    <w:p w:rsidR="007E1513" w:rsidRDefault="002462E7">
      <w:pPr>
        <w:spacing w:before="137"/>
        <w:ind w:left="152"/>
        <w:jc w:val="both"/>
        <w:rPr>
          <w:i/>
          <w:sz w:val="24"/>
        </w:rPr>
      </w:pPr>
      <w:r>
        <w:rPr>
          <w:i/>
          <w:sz w:val="24"/>
        </w:rPr>
        <w:t>и применение.</w:t>
      </w:r>
    </w:p>
    <w:p w:rsidR="007E1513" w:rsidRDefault="002462E7">
      <w:pPr>
        <w:pStyle w:val="a3"/>
        <w:spacing w:before="139" w:line="360" w:lineRule="auto"/>
        <w:ind w:right="157"/>
      </w:pPr>
      <w:r>
        <w:t xml:space="preserve">Крахмал   </w:t>
      </w:r>
      <w:r>
        <w:rPr>
          <w:spacing w:val="32"/>
        </w:rPr>
        <w:t xml:space="preserve"> </w:t>
      </w:r>
      <w:r>
        <w:t xml:space="preserve">и    </w:t>
      </w:r>
      <w:r>
        <w:rPr>
          <w:spacing w:val="29"/>
        </w:rPr>
        <w:t xml:space="preserve"> </w:t>
      </w:r>
      <w:r>
        <w:t xml:space="preserve">целлюлоза    </w:t>
      </w:r>
      <w:r>
        <w:rPr>
          <w:spacing w:val="29"/>
        </w:rPr>
        <w:t xml:space="preserve"> </w:t>
      </w:r>
      <w:r>
        <w:t xml:space="preserve">как    </w:t>
      </w:r>
      <w:r>
        <w:rPr>
          <w:spacing w:val="28"/>
        </w:rPr>
        <w:t xml:space="preserve"> </w:t>
      </w:r>
      <w:r>
        <w:t xml:space="preserve">природные    </w:t>
      </w:r>
      <w:r>
        <w:rPr>
          <w:spacing w:val="30"/>
        </w:rPr>
        <w:t xml:space="preserve"> </w:t>
      </w:r>
      <w:r>
        <w:t xml:space="preserve">полимеры.    </w:t>
      </w:r>
      <w:r>
        <w:rPr>
          <w:spacing w:val="29"/>
        </w:rPr>
        <w:t xml:space="preserve"> </w:t>
      </w:r>
      <w:r>
        <w:t xml:space="preserve">Строение    </w:t>
      </w:r>
      <w:r>
        <w:rPr>
          <w:spacing w:val="29"/>
        </w:rPr>
        <w:t xml:space="preserve"> </w:t>
      </w:r>
      <w:r>
        <w:t>крахмала</w:t>
      </w:r>
      <w:r>
        <w:rPr>
          <w:spacing w:val="-58"/>
        </w:rPr>
        <w:t xml:space="preserve"> </w:t>
      </w:r>
      <w:r>
        <w:t>и целлюлозы. Физические и химические свойства крахмала (гидролиз, качественная реакция</w:t>
      </w:r>
      <w:r>
        <w:rPr>
          <w:spacing w:val="1"/>
        </w:rPr>
        <w:t xml:space="preserve"> </w:t>
      </w:r>
      <w:r>
        <w:t>с</w:t>
      </w:r>
      <w:r>
        <w:rPr>
          <w:spacing w:val="-2"/>
        </w:rPr>
        <w:t xml:space="preserve"> </w:t>
      </w:r>
      <w:r>
        <w:t>иодом).</w:t>
      </w:r>
    </w:p>
    <w:p w:rsidR="007E1513" w:rsidRDefault="002462E7">
      <w:pPr>
        <w:pStyle w:val="a3"/>
        <w:spacing w:line="360" w:lineRule="auto"/>
        <w:ind w:right="152"/>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 оксида серебра(I) и гидроксидом меди(II), взаимодействие крахмала с иодом),</w:t>
      </w:r>
      <w:r>
        <w:rPr>
          <w:spacing w:val="1"/>
        </w:rPr>
        <w:t xml:space="preserve"> </w:t>
      </w:r>
      <w:r>
        <w:t>проведение</w:t>
      </w:r>
      <w:r>
        <w:rPr>
          <w:spacing w:val="-2"/>
        </w:rPr>
        <w:t xml:space="preserve"> </w:t>
      </w:r>
      <w:r>
        <w:t>практической</w:t>
      </w:r>
      <w:r>
        <w:rPr>
          <w:spacing w:val="-1"/>
        </w:rPr>
        <w:t xml:space="preserve"> </w:t>
      </w:r>
      <w:r>
        <w:t>работы: свойства</w:t>
      </w:r>
      <w:r>
        <w:rPr>
          <w:spacing w:val="-2"/>
        </w:rPr>
        <w:t xml:space="preserve"> </w:t>
      </w:r>
      <w:r>
        <w:t>раствора</w:t>
      </w:r>
      <w:r>
        <w:rPr>
          <w:spacing w:val="3"/>
        </w:rPr>
        <w:t xml:space="preserve"> </w:t>
      </w:r>
      <w:r>
        <w:t>уксусной</w:t>
      </w:r>
      <w:r>
        <w:rPr>
          <w:spacing w:val="-1"/>
        </w:rPr>
        <w:t xml:space="preserve"> </w:t>
      </w:r>
      <w:r>
        <w:t>кислоты.</w:t>
      </w:r>
    </w:p>
    <w:p w:rsidR="007E1513" w:rsidRDefault="002462E7">
      <w:pPr>
        <w:pStyle w:val="a3"/>
        <w:ind w:left="861" w:firstLine="0"/>
      </w:pPr>
      <w:r>
        <w:t>Расчётные</w:t>
      </w:r>
      <w:r>
        <w:rPr>
          <w:spacing w:val="-5"/>
        </w:rPr>
        <w:t xml:space="preserve"> </w:t>
      </w:r>
      <w:r>
        <w:t>задачи.</w:t>
      </w:r>
    </w:p>
    <w:p w:rsidR="007E1513" w:rsidRDefault="002462E7">
      <w:pPr>
        <w:pStyle w:val="a3"/>
        <w:spacing w:before="137" w:line="360" w:lineRule="auto"/>
        <w:ind w:right="151"/>
      </w:pPr>
      <w:r>
        <w:t>Вычисления</w:t>
      </w:r>
      <w:r>
        <w:rPr>
          <w:spacing w:val="-8"/>
        </w:rPr>
        <w:t xml:space="preserve"> </w:t>
      </w:r>
      <w:r>
        <w:t>по</w:t>
      </w:r>
      <w:r>
        <w:rPr>
          <w:spacing w:val="-6"/>
        </w:rPr>
        <w:t xml:space="preserve"> </w:t>
      </w:r>
      <w:r>
        <w:t>уравнению</w:t>
      </w:r>
      <w:r>
        <w:rPr>
          <w:spacing w:val="-9"/>
        </w:rPr>
        <w:t xml:space="preserve"> </w:t>
      </w:r>
      <w:r>
        <w:t>химической</w:t>
      </w:r>
      <w:r>
        <w:rPr>
          <w:spacing w:val="-7"/>
        </w:rPr>
        <w:t xml:space="preserve"> </w:t>
      </w:r>
      <w:r>
        <w:t>реакции</w:t>
      </w:r>
      <w:r>
        <w:rPr>
          <w:spacing w:val="-6"/>
        </w:rPr>
        <w:t xml:space="preserve"> </w:t>
      </w:r>
      <w:r>
        <w:t>(массы,</w:t>
      </w:r>
      <w:r>
        <w:rPr>
          <w:spacing w:val="-3"/>
        </w:rPr>
        <w:t xml:space="preserve"> </w:t>
      </w:r>
      <w:r>
        <w:t>объёма,</w:t>
      </w:r>
      <w:r>
        <w:rPr>
          <w:spacing w:val="-8"/>
        </w:rPr>
        <w:t xml:space="preserve"> </w:t>
      </w:r>
      <w:r>
        <w:t>количества</w:t>
      </w:r>
      <w:r>
        <w:rPr>
          <w:spacing w:val="-6"/>
        </w:rPr>
        <w:t xml:space="preserve"> </w:t>
      </w:r>
      <w:r>
        <w:t>исходного</w:t>
      </w:r>
      <w:r>
        <w:rPr>
          <w:spacing w:val="-58"/>
        </w:rPr>
        <w:t xml:space="preserve"> </w:t>
      </w:r>
      <w:r>
        <w:t>вещества или продукта реакции по известным массе, объёму, количеству одного из исходных</w:t>
      </w:r>
      <w:r>
        <w:rPr>
          <w:spacing w:val="-57"/>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7E1513" w:rsidRDefault="002462E7">
      <w:pPr>
        <w:pStyle w:val="a5"/>
        <w:numPr>
          <w:ilvl w:val="4"/>
          <w:numId w:val="156"/>
        </w:numPr>
        <w:tabs>
          <w:tab w:val="left" w:pos="1882"/>
        </w:tabs>
        <w:spacing w:before="1"/>
        <w:ind w:left="1881" w:hanging="1021"/>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z w:val="24"/>
        </w:rPr>
        <w:t>соединения.</w:t>
      </w:r>
    </w:p>
    <w:p w:rsidR="007E1513" w:rsidRDefault="002462E7">
      <w:pPr>
        <w:spacing w:before="137" w:line="360" w:lineRule="auto"/>
        <w:ind w:left="152" w:right="155" w:firstLine="708"/>
        <w:jc w:val="both"/>
        <w:rPr>
          <w:i/>
          <w:sz w:val="24"/>
        </w:rPr>
      </w:pPr>
      <w:r>
        <w:rPr>
          <w:i/>
          <w:sz w:val="24"/>
        </w:rPr>
        <w:t>Амины. Метиламин и анилин: состав, строение, физические и химические свойства</w:t>
      </w:r>
      <w:r>
        <w:rPr>
          <w:i/>
          <w:spacing w:val="1"/>
          <w:sz w:val="24"/>
        </w:rPr>
        <w:t xml:space="preserve"> </w:t>
      </w:r>
      <w:r>
        <w:rPr>
          <w:i/>
          <w:sz w:val="24"/>
        </w:rPr>
        <w:t>(горение,</w:t>
      </w:r>
      <w:r>
        <w:rPr>
          <w:i/>
          <w:spacing w:val="-1"/>
          <w:sz w:val="24"/>
        </w:rPr>
        <w:t xml:space="preserve"> </w:t>
      </w:r>
      <w:r>
        <w:rPr>
          <w:i/>
          <w:sz w:val="24"/>
        </w:rPr>
        <w:t>взаимодействие</w:t>
      </w:r>
      <w:r>
        <w:rPr>
          <w:i/>
          <w:spacing w:val="-1"/>
          <w:sz w:val="24"/>
        </w:rPr>
        <w:t xml:space="preserve"> </w:t>
      </w:r>
      <w:r>
        <w:rPr>
          <w:i/>
          <w:sz w:val="24"/>
        </w:rPr>
        <w:t>с</w:t>
      </w:r>
      <w:r>
        <w:rPr>
          <w:i/>
          <w:spacing w:val="-1"/>
          <w:sz w:val="24"/>
        </w:rPr>
        <w:t xml:space="preserve"> </w:t>
      </w:r>
      <w:r>
        <w:rPr>
          <w:i/>
          <w:sz w:val="24"/>
        </w:rPr>
        <w:t>водой и кислотами).</w:t>
      </w:r>
    </w:p>
    <w:p w:rsidR="007E1513" w:rsidRDefault="002462E7">
      <w:pPr>
        <w:pStyle w:val="a3"/>
        <w:spacing w:line="360" w:lineRule="auto"/>
        <w:ind w:right="157"/>
      </w:pPr>
      <w:r>
        <w:t>Аминокислоты      как      амфотерные      органические      соединения.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57"/>
        </w:rPr>
        <w:t xml:space="preserve"> </w:t>
      </w:r>
      <w:r>
        <w:t>аминокислот.</w:t>
      </w:r>
      <w:r>
        <w:rPr>
          <w:spacing w:val="-1"/>
        </w:rPr>
        <w:t xml:space="preserve"> </w:t>
      </w:r>
      <w:r>
        <w:t>Пептиды.</w:t>
      </w:r>
    </w:p>
    <w:p w:rsidR="007E1513" w:rsidRDefault="002462E7">
      <w:pPr>
        <w:pStyle w:val="a3"/>
        <w:spacing w:before="2" w:line="360" w:lineRule="auto"/>
        <w:ind w:right="159"/>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lastRenderedPageBreak/>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7E1513" w:rsidRDefault="002462E7">
      <w:pPr>
        <w:pStyle w:val="a5"/>
        <w:numPr>
          <w:ilvl w:val="4"/>
          <w:numId w:val="156"/>
        </w:numPr>
        <w:tabs>
          <w:tab w:val="left" w:pos="1882"/>
        </w:tabs>
        <w:spacing w:line="275" w:lineRule="exact"/>
        <w:ind w:left="1881" w:hanging="1021"/>
        <w:rPr>
          <w:sz w:val="24"/>
        </w:rPr>
      </w:pPr>
      <w:r>
        <w:rPr>
          <w:sz w:val="24"/>
        </w:rPr>
        <w:t>Высокомолекулярные</w:t>
      </w:r>
      <w:r>
        <w:rPr>
          <w:spacing w:val="-5"/>
          <w:sz w:val="24"/>
        </w:rPr>
        <w:t xml:space="preserve"> </w:t>
      </w:r>
      <w:r>
        <w:rPr>
          <w:sz w:val="24"/>
        </w:rPr>
        <w:t>соединения.</w:t>
      </w:r>
    </w:p>
    <w:p w:rsidR="007E1513" w:rsidRDefault="002462E7">
      <w:pPr>
        <w:pStyle w:val="a3"/>
        <w:tabs>
          <w:tab w:val="left" w:pos="1862"/>
          <w:tab w:val="left" w:pos="5027"/>
          <w:tab w:val="left" w:pos="7171"/>
          <w:tab w:val="left" w:pos="8223"/>
        </w:tabs>
        <w:spacing w:before="139" w:line="360" w:lineRule="auto"/>
        <w:ind w:right="149"/>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tab/>
        <w:t>высокомолекулярных</w:t>
      </w:r>
      <w:r>
        <w:tab/>
        <w:t>соединений</w:t>
      </w:r>
      <w:r>
        <w:tab/>
        <w:t>–</w:t>
      </w:r>
      <w:r>
        <w:tab/>
      </w:r>
      <w:r>
        <w:rPr>
          <w:spacing w:val="-1"/>
        </w:rPr>
        <w:t>полимеризация</w:t>
      </w:r>
      <w:r>
        <w:rPr>
          <w:spacing w:val="-58"/>
        </w:rPr>
        <w:t xml:space="preserve"> </w:t>
      </w:r>
      <w:r>
        <w:t>и</w:t>
      </w:r>
      <w:r>
        <w:rPr>
          <w:spacing w:val="-1"/>
        </w:rPr>
        <w:t xml:space="preserve"> </w:t>
      </w:r>
      <w:r>
        <w:t>поликонденсация.</w:t>
      </w:r>
    </w:p>
    <w:p w:rsidR="007E1513" w:rsidRDefault="002462E7">
      <w:pPr>
        <w:tabs>
          <w:tab w:val="left" w:pos="1263"/>
          <w:tab w:val="left" w:pos="3838"/>
          <w:tab w:val="left" w:pos="5621"/>
          <w:tab w:val="left" w:pos="8246"/>
        </w:tabs>
        <w:spacing w:line="360" w:lineRule="auto"/>
        <w:ind w:left="152" w:right="155" w:firstLine="708"/>
        <w:jc w:val="both"/>
        <w:rPr>
          <w:i/>
          <w:sz w:val="24"/>
        </w:rPr>
      </w:pPr>
      <w:r>
        <w:rPr>
          <w:i/>
          <w:spacing w:val="-1"/>
          <w:sz w:val="24"/>
        </w:rPr>
        <w:t>Пластмассы</w:t>
      </w:r>
      <w:r>
        <w:rPr>
          <w:i/>
          <w:spacing w:val="-12"/>
          <w:sz w:val="24"/>
        </w:rPr>
        <w:t xml:space="preserve"> </w:t>
      </w:r>
      <w:r>
        <w:rPr>
          <w:i/>
          <w:sz w:val="24"/>
        </w:rPr>
        <w:t>(полиэтилен,</w:t>
      </w:r>
      <w:r>
        <w:rPr>
          <w:i/>
          <w:spacing w:val="-14"/>
          <w:sz w:val="24"/>
        </w:rPr>
        <w:t xml:space="preserve"> </w:t>
      </w:r>
      <w:r>
        <w:rPr>
          <w:i/>
          <w:sz w:val="24"/>
        </w:rPr>
        <w:t>полипропилен,</w:t>
      </w:r>
      <w:r>
        <w:rPr>
          <w:i/>
          <w:spacing w:val="-14"/>
          <w:sz w:val="24"/>
        </w:rPr>
        <w:t xml:space="preserve"> </w:t>
      </w:r>
      <w:r>
        <w:rPr>
          <w:i/>
          <w:sz w:val="24"/>
        </w:rPr>
        <w:t>поливинилхлорид,</w:t>
      </w:r>
      <w:r>
        <w:rPr>
          <w:i/>
          <w:spacing w:val="-14"/>
          <w:sz w:val="24"/>
        </w:rPr>
        <w:t xml:space="preserve"> </w:t>
      </w:r>
      <w:r>
        <w:rPr>
          <w:i/>
          <w:sz w:val="24"/>
        </w:rPr>
        <w:t>полистирол).</w:t>
      </w:r>
      <w:r>
        <w:rPr>
          <w:i/>
          <w:spacing w:val="-14"/>
          <w:sz w:val="24"/>
        </w:rPr>
        <w:t xml:space="preserve"> </w:t>
      </w:r>
      <w:r>
        <w:rPr>
          <w:i/>
          <w:sz w:val="24"/>
        </w:rPr>
        <w:t>Натуральный</w:t>
      </w:r>
      <w:r>
        <w:rPr>
          <w:i/>
          <w:spacing w:val="-57"/>
          <w:sz w:val="24"/>
        </w:rPr>
        <w:t xml:space="preserve"> </w:t>
      </w:r>
      <w:r>
        <w:rPr>
          <w:i/>
          <w:sz w:val="24"/>
        </w:rPr>
        <w:t>и</w:t>
      </w:r>
      <w:r>
        <w:rPr>
          <w:i/>
          <w:sz w:val="24"/>
        </w:rPr>
        <w:tab/>
        <w:t>синтетические</w:t>
      </w:r>
      <w:r>
        <w:rPr>
          <w:i/>
          <w:sz w:val="24"/>
        </w:rPr>
        <w:tab/>
        <w:t>каучуки</w:t>
      </w:r>
      <w:r>
        <w:rPr>
          <w:i/>
          <w:sz w:val="24"/>
        </w:rPr>
        <w:tab/>
        <w:t>(бутадиеновый,</w:t>
      </w:r>
      <w:r>
        <w:rPr>
          <w:i/>
          <w:sz w:val="24"/>
        </w:rPr>
        <w:tab/>
      </w:r>
      <w:r>
        <w:rPr>
          <w:i/>
          <w:spacing w:val="-1"/>
          <w:sz w:val="24"/>
        </w:rPr>
        <w:t>хлоропреновый</w:t>
      </w:r>
      <w:r>
        <w:rPr>
          <w:i/>
          <w:spacing w:val="-58"/>
          <w:sz w:val="24"/>
        </w:rPr>
        <w:t xml:space="preserve"> </w:t>
      </w:r>
      <w:r>
        <w:rPr>
          <w:i/>
          <w:sz w:val="24"/>
        </w:rPr>
        <w:t>и изопреновый). Волокна: натуральные (хлопок, шерсть, шёлк), искусственные (ацетатное</w:t>
      </w:r>
      <w:r>
        <w:rPr>
          <w:i/>
          <w:spacing w:val="1"/>
          <w:sz w:val="24"/>
        </w:rPr>
        <w:t xml:space="preserve"> </w:t>
      </w:r>
      <w:r>
        <w:rPr>
          <w:i/>
          <w:sz w:val="24"/>
        </w:rPr>
        <w:t>волокно,</w:t>
      </w:r>
      <w:r>
        <w:rPr>
          <w:i/>
          <w:spacing w:val="-1"/>
          <w:sz w:val="24"/>
        </w:rPr>
        <w:t xml:space="preserve"> </w:t>
      </w:r>
      <w:r>
        <w:rPr>
          <w:i/>
          <w:sz w:val="24"/>
        </w:rPr>
        <w:t>вискоза),</w:t>
      </w:r>
      <w:r>
        <w:rPr>
          <w:i/>
          <w:spacing w:val="2"/>
          <w:sz w:val="24"/>
        </w:rPr>
        <w:t xml:space="preserve"> </w:t>
      </w:r>
      <w:r>
        <w:rPr>
          <w:i/>
          <w:sz w:val="24"/>
        </w:rPr>
        <w:t>синтетические</w:t>
      </w:r>
      <w:r>
        <w:rPr>
          <w:i/>
          <w:spacing w:val="1"/>
          <w:sz w:val="24"/>
        </w:rPr>
        <w:t xml:space="preserve"> </w:t>
      </w:r>
      <w:r>
        <w:rPr>
          <w:i/>
          <w:sz w:val="24"/>
        </w:rPr>
        <w:t>(капрон</w:t>
      </w:r>
      <w:r>
        <w:rPr>
          <w:i/>
          <w:spacing w:val="1"/>
          <w:sz w:val="24"/>
        </w:rPr>
        <w:t xml:space="preserve"> </w:t>
      </w:r>
      <w:r>
        <w:rPr>
          <w:i/>
          <w:sz w:val="24"/>
        </w:rPr>
        <w:t>и</w:t>
      </w:r>
      <w:r>
        <w:rPr>
          <w:i/>
          <w:spacing w:val="-1"/>
          <w:sz w:val="24"/>
        </w:rPr>
        <w:t xml:space="preserve"> </w:t>
      </w:r>
      <w:r>
        <w:rPr>
          <w:i/>
          <w:sz w:val="24"/>
        </w:rPr>
        <w:t>лавсан).</w:t>
      </w:r>
    </w:p>
    <w:p w:rsidR="007E1513" w:rsidRDefault="002462E7">
      <w:pPr>
        <w:pStyle w:val="a3"/>
        <w:spacing w:before="1" w:line="360" w:lineRule="auto"/>
        <w:ind w:right="159"/>
      </w:pPr>
      <w:r>
        <w:t>Экспериментальные методы изучения веществ</w:t>
      </w:r>
      <w:r>
        <w:rPr>
          <w:spacing w:val="1"/>
        </w:rPr>
        <w:t xml:space="preserve"> </w:t>
      </w:r>
      <w:r>
        <w:t>и их превращений: ознакомление с</w:t>
      </w:r>
      <w:r>
        <w:rPr>
          <w:spacing w:val="1"/>
        </w:rPr>
        <w:t xml:space="preserve"> </w:t>
      </w:r>
      <w:r>
        <w:t>образцами</w:t>
      </w:r>
      <w:r>
        <w:rPr>
          <w:spacing w:val="-1"/>
        </w:rPr>
        <w:t xml:space="preserve"> </w:t>
      </w:r>
      <w:r>
        <w:t>природных</w:t>
      </w:r>
      <w:r>
        <w:rPr>
          <w:spacing w:val="-2"/>
        </w:rPr>
        <w:t xml:space="preserve"> </w:t>
      </w:r>
      <w:r>
        <w:t>и искусственных волокон,</w:t>
      </w:r>
      <w:r>
        <w:rPr>
          <w:spacing w:val="-1"/>
        </w:rPr>
        <w:t xml:space="preserve"> </w:t>
      </w:r>
      <w:r>
        <w:t>пластмасс, каучуков.</w:t>
      </w:r>
    </w:p>
    <w:p w:rsidR="007E1513" w:rsidRDefault="002462E7">
      <w:pPr>
        <w:pStyle w:val="a5"/>
        <w:numPr>
          <w:ilvl w:val="4"/>
          <w:numId w:val="156"/>
        </w:numPr>
        <w:tabs>
          <w:tab w:val="left" w:pos="1882"/>
        </w:tabs>
        <w:ind w:left="1881" w:hanging="1021"/>
        <w:rPr>
          <w:sz w:val="24"/>
        </w:rPr>
      </w:pPr>
      <w:r>
        <w:rPr>
          <w:sz w:val="24"/>
        </w:rPr>
        <w:t>Межпредметные</w:t>
      </w:r>
      <w:r>
        <w:rPr>
          <w:spacing w:val="-5"/>
          <w:sz w:val="24"/>
        </w:rPr>
        <w:t xml:space="preserve"> </w:t>
      </w:r>
      <w:r>
        <w:rPr>
          <w:sz w:val="24"/>
        </w:rPr>
        <w:t>связи.</w:t>
      </w:r>
    </w:p>
    <w:p w:rsidR="007E1513" w:rsidRDefault="002462E7">
      <w:pPr>
        <w:pStyle w:val="a3"/>
        <w:spacing w:before="137" w:line="360" w:lineRule="auto"/>
        <w:ind w:right="151"/>
      </w:pPr>
      <w:r>
        <w:t>Реализация     межпредметных      связей     при      изучении      органической     химии</w:t>
      </w:r>
      <w:r>
        <w:rPr>
          <w:spacing w:val="1"/>
        </w:rPr>
        <w:t xml:space="preserve"> </w:t>
      </w:r>
      <w:r>
        <w:t>в</w:t>
      </w:r>
      <w:r>
        <w:rPr>
          <w:spacing w:val="-14"/>
        </w:rPr>
        <w:t xml:space="preserve"> </w:t>
      </w:r>
      <w:r>
        <w:t>10</w:t>
      </w:r>
      <w:r>
        <w:rPr>
          <w:spacing w:val="-14"/>
        </w:rPr>
        <w:t xml:space="preserve"> </w:t>
      </w:r>
      <w:r>
        <w:t>классе</w:t>
      </w:r>
      <w:r>
        <w:rPr>
          <w:spacing w:val="-12"/>
        </w:rPr>
        <w:t xml:space="preserve"> </w:t>
      </w:r>
      <w:r>
        <w:t>осуществляется</w:t>
      </w:r>
      <w:r>
        <w:rPr>
          <w:spacing w:val="-14"/>
        </w:rPr>
        <w:t xml:space="preserve"> </w:t>
      </w:r>
      <w:r>
        <w:t>через</w:t>
      </w:r>
      <w:r>
        <w:rPr>
          <w:spacing w:val="-13"/>
        </w:rPr>
        <w:t xml:space="preserve"> </w:t>
      </w:r>
      <w:r>
        <w:t>использование</w:t>
      </w:r>
      <w:r>
        <w:rPr>
          <w:spacing w:val="-14"/>
        </w:rPr>
        <w:t xml:space="preserve"> </w:t>
      </w:r>
      <w:r>
        <w:t>как</w:t>
      </w:r>
      <w:r>
        <w:rPr>
          <w:spacing w:val="-13"/>
        </w:rPr>
        <w:t xml:space="preserve"> </w:t>
      </w:r>
      <w:r>
        <w:t>общих</w:t>
      </w:r>
      <w:r>
        <w:rPr>
          <w:spacing w:val="-11"/>
        </w:rPr>
        <w:t xml:space="preserve"> </w:t>
      </w:r>
      <w:r>
        <w:t>естественно-научных</w:t>
      </w:r>
      <w:r>
        <w:rPr>
          <w:spacing w:val="-12"/>
        </w:rPr>
        <w:t xml:space="preserve"> </w:t>
      </w:r>
      <w:r>
        <w:t>понятий,</w:t>
      </w:r>
      <w:r>
        <w:rPr>
          <w:spacing w:val="-13"/>
        </w:rPr>
        <w:t xml:space="preserve"> </w:t>
      </w:r>
      <w:r>
        <w:t>так</w:t>
      </w:r>
      <w:r>
        <w:rPr>
          <w:spacing w:val="-57"/>
        </w:rPr>
        <w:t xml:space="preserve"> </w:t>
      </w:r>
      <w:r>
        <w:t>и</w:t>
      </w:r>
      <w:r>
        <w:rPr>
          <w:spacing w:val="-2"/>
        </w:rPr>
        <w:t xml:space="preserve"> </w:t>
      </w:r>
      <w:r>
        <w:t>понятий,</w:t>
      </w:r>
      <w:r>
        <w:rPr>
          <w:spacing w:val="-2"/>
        </w:rPr>
        <w:t xml:space="preserve"> </w:t>
      </w:r>
      <w:r>
        <w:t>являющихся</w:t>
      </w:r>
      <w:r>
        <w:rPr>
          <w:spacing w:val="-5"/>
        </w:rPr>
        <w:t xml:space="preserve"> </w:t>
      </w:r>
      <w:r>
        <w:t>системными</w:t>
      </w:r>
      <w:r>
        <w:rPr>
          <w:spacing w:val="-2"/>
        </w:rPr>
        <w:t xml:space="preserve"> </w:t>
      </w:r>
      <w:r>
        <w:t>для</w:t>
      </w:r>
      <w:r>
        <w:rPr>
          <w:spacing w:val="-2"/>
        </w:rPr>
        <w:t xml:space="preserve"> </w:t>
      </w:r>
      <w:r>
        <w:t>отдельных предметов</w:t>
      </w:r>
      <w:r>
        <w:rPr>
          <w:spacing w:val="-2"/>
        </w:rPr>
        <w:t xml:space="preserve"> </w:t>
      </w:r>
      <w:r>
        <w:t>естественно-научного</w:t>
      </w:r>
      <w:r>
        <w:rPr>
          <w:spacing w:val="-2"/>
        </w:rPr>
        <w:t xml:space="preserve"> </w:t>
      </w:r>
      <w:r>
        <w:t>цикла.</w:t>
      </w:r>
    </w:p>
    <w:p w:rsidR="007E1513" w:rsidRDefault="002462E7">
      <w:pPr>
        <w:pStyle w:val="a3"/>
        <w:spacing w:line="360" w:lineRule="auto"/>
        <w:ind w:right="155"/>
      </w:pPr>
      <w:r>
        <w:t>Общие естественно-научные понятия: явление, научный факт, гипотеза, закон, теория,</w:t>
      </w:r>
      <w:r>
        <w:rPr>
          <w:spacing w:val="-5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7E1513" w:rsidRDefault="002462E7">
      <w:pPr>
        <w:pStyle w:val="a3"/>
        <w:spacing w:line="360" w:lineRule="auto"/>
        <w:ind w:right="156"/>
      </w:pPr>
      <w:r>
        <w:t>Физика: материя, энергия, масса, атом, электрон, молекула, энергетический уровень,</w:t>
      </w:r>
      <w:r>
        <w:rPr>
          <w:spacing w:val="1"/>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rsidR="007E1513" w:rsidRDefault="002462E7">
      <w:pPr>
        <w:pStyle w:val="a3"/>
        <w:spacing w:line="360" w:lineRule="auto"/>
        <w:ind w:right="156"/>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1"/>
        </w:rPr>
        <w:t xml:space="preserve"> </w:t>
      </w:r>
      <w:r>
        <w:t>(белки,</w:t>
      </w:r>
      <w:r>
        <w:rPr>
          <w:spacing w:val="1"/>
        </w:rPr>
        <w:t xml:space="preserve"> </w:t>
      </w:r>
      <w:r>
        <w:t>углеводы, жиры, ферменты).</w:t>
      </w:r>
    </w:p>
    <w:p w:rsidR="007E1513" w:rsidRDefault="002462E7">
      <w:pPr>
        <w:pStyle w:val="a3"/>
        <w:spacing w:line="360" w:lineRule="auto"/>
        <w:ind w:left="861" w:right="160" w:firstLine="0"/>
      </w:pPr>
      <w:r>
        <w:t>География: минералы, горные породы, полезные ископаемые, топливо, ресурсы.</w:t>
      </w:r>
      <w:r>
        <w:rPr>
          <w:spacing w:val="1"/>
        </w:rPr>
        <w:t xml:space="preserve"> </w:t>
      </w:r>
      <w:r>
        <w:t>Технология:</w:t>
      </w:r>
      <w:r>
        <w:rPr>
          <w:spacing w:val="32"/>
        </w:rPr>
        <w:t xml:space="preserve"> </w:t>
      </w:r>
      <w:r>
        <w:t>пищевые</w:t>
      </w:r>
      <w:r>
        <w:rPr>
          <w:spacing w:val="33"/>
        </w:rPr>
        <w:t xml:space="preserve"> </w:t>
      </w:r>
      <w:r>
        <w:t>продукты,</w:t>
      </w:r>
      <w:r>
        <w:rPr>
          <w:spacing w:val="35"/>
        </w:rPr>
        <w:t xml:space="preserve"> </w:t>
      </w:r>
      <w:r>
        <w:t>основы</w:t>
      </w:r>
      <w:r>
        <w:rPr>
          <w:spacing w:val="33"/>
        </w:rPr>
        <w:t xml:space="preserve"> </w:t>
      </w:r>
      <w:r>
        <w:t>рационального</w:t>
      </w:r>
      <w:r>
        <w:rPr>
          <w:spacing w:val="35"/>
        </w:rPr>
        <w:t xml:space="preserve"> </w:t>
      </w:r>
      <w:r>
        <w:t>питания,</w:t>
      </w:r>
      <w:r>
        <w:rPr>
          <w:spacing w:val="34"/>
        </w:rPr>
        <w:t xml:space="preserve"> </w:t>
      </w:r>
      <w:r>
        <w:t>моющие</w:t>
      </w:r>
      <w:r>
        <w:rPr>
          <w:spacing w:val="34"/>
        </w:rPr>
        <w:t xml:space="preserve"> </w:t>
      </w:r>
      <w:r>
        <w:t>средства,</w:t>
      </w:r>
    </w:p>
    <w:p w:rsidR="007E1513" w:rsidRDefault="002462E7">
      <w:pPr>
        <w:pStyle w:val="a3"/>
        <w:spacing w:line="360" w:lineRule="auto"/>
        <w:ind w:right="159" w:firstLine="0"/>
      </w:pPr>
      <w:r>
        <w:t>лекарственные      и       косметические      препараты,       материалы       из      искусственных</w:t>
      </w:r>
      <w:r>
        <w:rPr>
          <w:spacing w:val="1"/>
        </w:rPr>
        <w:t xml:space="preserve"> </w:t>
      </w:r>
      <w:r>
        <w:t>и</w:t>
      </w:r>
      <w:r>
        <w:rPr>
          <w:spacing w:val="-1"/>
        </w:rPr>
        <w:t xml:space="preserve"> </w:t>
      </w:r>
      <w:r>
        <w:t>синтетических</w:t>
      </w:r>
      <w:r>
        <w:rPr>
          <w:spacing w:val="2"/>
        </w:rPr>
        <w:t xml:space="preserve"> </w:t>
      </w:r>
      <w:r>
        <w:t>волокон.</w:t>
      </w:r>
    </w:p>
    <w:p w:rsidR="007E1513" w:rsidRDefault="002462E7">
      <w:pPr>
        <w:pStyle w:val="a5"/>
        <w:numPr>
          <w:ilvl w:val="2"/>
          <w:numId w:val="156"/>
        </w:numPr>
        <w:tabs>
          <w:tab w:val="left" w:pos="1522"/>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3"/>
          <w:numId w:val="156"/>
        </w:numPr>
        <w:tabs>
          <w:tab w:val="left" w:pos="1702"/>
        </w:tabs>
        <w:spacing w:before="139"/>
        <w:ind w:left="1701" w:hanging="841"/>
        <w:rPr>
          <w:sz w:val="24"/>
        </w:rPr>
      </w:pPr>
      <w:r>
        <w:rPr>
          <w:sz w:val="24"/>
        </w:rPr>
        <w:t>Общая</w:t>
      </w:r>
      <w:r>
        <w:rPr>
          <w:spacing w:val="-3"/>
          <w:sz w:val="24"/>
        </w:rPr>
        <w:t xml:space="preserve"> </w:t>
      </w:r>
      <w:r>
        <w:rPr>
          <w:sz w:val="24"/>
        </w:rPr>
        <w:t>и</w:t>
      </w:r>
      <w:r>
        <w:rPr>
          <w:spacing w:val="-2"/>
          <w:sz w:val="24"/>
        </w:rPr>
        <w:t xml:space="preserve"> </w:t>
      </w:r>
      <w:r>
        <w:rPr>
          <w:sz w:val="24"/>
        </w:rPr>
        <w:t>неорганическая</w:t>
      </w:r>
      <w:r>
        <w:rPr>
          <w:spacing w:val="-2"/>
          <w:sz w:val="24"/>
        </w:rPr>
        <w:t xml:space="preserve"> </w:t>
      </w:r>
      <w:r>
        <w:rPr>
          <w:sz w:val="24"/>
        </w:rPr>
        <w:t>химия.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9"/>
      </w:pPr>
      <w:r>
        <w:rPr>
          <w:i/>
        </w:rPr>
        <w:lastRenderedPageBreak/>
        <w:t>(Курсивом</w:t>
      </w:r>
      <w:r>
        <w:rPr>
          <w:i/>
          <w:spacing w:val="1"/>
        </w:rPr>
        <w:t xml:space="preserve"> </w:t>
      </w:r>
      <w:r>
        <w:t>в</w:t>
      </w:r>
      <w:r>
        <w:rPr>
          <w:spacing w:val="1"/>
        </w:rPr>
        <w:t xml:space="preserve"> </w:t>
      </w:r>
      <w:r>
        <w:t>тексте</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w:t>
      </w:r>
      <w:r>
        <w:rPr>
          <w:spacing w:val="-57"/>
        </w:rPr>
        <w:t xml:space="preserve"> </w:t>
      </w:r>
      <w:r>
        <w:t>изучаются</w:t>
      </w:r>
      <w:r>
        <w:rPr>
          <w:spacing w:val="1"/>
        </w:rPr>
        <w:t xml:space="preserve"> </w:t>
      </w:r>
      <w:r>
        <w:t>в</w:t>
      </w:r>
      <w:r>
        <w:rPr>
          <w:spacing w:val="1"/>
        </w:rPr>
        <w:t xml:space="preserve"> </w:t>
      </w:r>
      <w:r>
        <w:t>ознакомительном</w:t>
      </w:r>
      <w:r>
        <w:rPr>
          <w:spacing w:val="1"/>
        </w:rPr>
        <w:t xml:space="preserve"> </w:t>
      </w:r>
      <w:r>
        <w:t>плане и не включаются</w:t>
      </w:r>
      <w:r>
        <w:rPr>
          <w:spacing w:val="1"/>
        </w:rPr>
        <w:t xml:space="preserve"> </w:t>
      </w: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на</w:t>
      </w:r>
      <w:r>
        <w:rPr>
          <w:spacing w:val="2"/>
        </w:rPr>
        <w:t xml:space="preserve"> </w:t>
      </w:r>
      <w:r>
        <w:t>базовом уровне).</w:t>
      </w:r>
    </w:p>
    <w:p w:rsidR="007E1513" w:rsidRDefault="002462E7">
      <w:pPr>
        <w:pStyle w:val="a5"/>
        <w:numPr>
          <w:ilvl w:val="4"/>
          <w:numId w:val="156"/>
        </w:numPr>
        <w:tabs>
          <w:tab w:val="left" w:pos="1882"/>
        </w:tabs>
        <w:spacing w:line="275" w:lineRule="exact"/>
        <w:ind w:left="1881" w:hanging="1021"/>
        <w:rPr>
          <w:sz w:val="24"/>
        </w:rPr>
      </w:pPr>
      <w:r>
        <w:rPr>
          <w:sz w:val="24"/>
        </w:rPr>
        <w:t>Теоретические</w:t>
      </w:r>
      <w:r>
        <w:rPr>
          <w:spacing w:val="-3"/>
          <w:sz w:val="24"/>
        </w:rPr>
        <w:t xml:space="preserve"> </w:t>
      </w:r>
      <w:r>
        <w:rPr>
          <w:sz w:val="24"/>
        </w:rPr>
        <w:t>основы</w:t>
      </w:r>
      <w:r>
        <w:rPr>
          <w:spacing w:val="-2"/>
          <w:sz w:val="24"/>
        </w:rPr>
        <w:t xml:space="preserve"> </w:t>
      </w:r>
      <w:r>
        <w:rPr>
          <w:sz w:val="24"/>
        </w:rPr>
        <w:t>химии.</w:t>
      </w:r>
    </w:p>
    <w:p w:rsidR="007E1513" w:rsidRDefault="002462E7">
      <w:pPr>
        <w:pStyle w:val="a3"/>
        <w:spacing w:before="139" w:line="360" w:lineRule="auto"/>
        <w:ind w:right="151"/>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 атомов.</w:t>
      </w:r>
    </w:p>
    <w:p w:rsidR="007E1513" w:rsidRDefault="002462E7">
      <w:pPr>
        <w:pStyle w:val="a3"/>
        <w:tabs>
          <w:tab w:val="left" w:pos="2064"/>
          <w:tab w:val="left" w:pos="3679"/>
          <w:tab w:val="left" w:pos="5732"/>
          <w:tab w:val="left" w:pos="7610"/>
          <w:tab w:val="left" w:pos="8565"/>
        </w:tabs>
        <w:spacing w:line="360" w:lineRule="auto"/>
        <w:ind w:right="154"/>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tab/>
        <w:t>свойств</w:t>
      </w:r>
      <w:r>
        <w:tab/>
        <w:t>химических</w:t>
      </w:r>
      <w:r>
        <w:tab/>
        <w:t>элементов</w:t>
      </w:r>
      <w:r>
        <w:tab/>
        <w:t>и</w:t>
      </w:r>
      <w:r>
        <w:tab/>
        <w:t>образуемых</w:t>
      </w:r>
      <w:r>
        <w:rPr>
          <w:spacing w:val="-58"/>
        </w:rPr>
        <w:t xml:space="preserve"> </w:t>
      </w:r>
      <w:r>
        <w:t>ими простых и сложных веществ по группам и периодам. Значение периодического закона в</w:t>
      </w:r>
      <w:r>
        <w:rPr>
          <w:spacing w:val="1"/>
        </w:rPr>
        <w:t xml:space="preserve"> </w:t>
      </w:r>
      <w:r>
        <w:t>развитии</w:t>
      </w:r>
      <w:r>
        <w:rPr>
          <w:spacing w:val="-1"/>
        </w:rPr>
        <w:t xml:space="preserve"> </w:t>
      </w:r>
      <w:r>
        <w:t>науки.</w:t>
      </w:r>
    </w:p>
    <w:p w:rsidR="007E1513" w:rsidRDefault="002462E7">
      <w:pPr>
        <w:pStyle w:val="a3"/>
        <w:tabs>
          <w:tab w:val="left" w:pos="3659"/>
          <w:tab w:val="left" w:pos="5384"/>
          <w:tab w:val="left" w:pos="7389"/>
          <w:tab w:val="left" w:pos="8920"/>
        </w:tabs>
        <w:spacing w:before="1" w:line="360" w:lineRule="auto"/>
        <w:ind w:right="151"/>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tab/>
        <w:t>Степень</w:t>
      </w:r>
      <w:r>
        <w:tab/>
        <w:t>окисления.</w:t>
      </w:r>
      <w:r>
        <w:tab/>
        <w:t>Ионы:</w:t>
      </w:r>
      <w:r>
        <w:tab/>
        <w:t>катионы</w:t>
      </w:r>
      <w:r>
        <w:rPr>
          <w:spacing w:val="-58"/>
        </w:rPr>
        <w:t xml:space="preserve"> </w:t>
      </w:r>
      <w:r>
        <w:t>и</w:t>
      </w:r>
      <w:r>
        <w:rPr>
          <w:spacing w:val="-1"/>
        </w:rPr>
        <w:t xml:space="preserve"> </w:t>
      </w:r>
      <w:r>
        <w:t>анионы.</w:t>
      </w:r>
    </w:p>
    <w:p w:rsidR="007E1513" w:rsidRDefault="002462E7">
      <w:pPr>
        <w:pStyle w:val="a3"/>
        <w:spacing w:line="360" w:lineRule="auto"/>
        <w:ind w:right="159"/>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57"/>
        </w:rPr>
        <w:t xml:space="preserve"> </w:t>
      </w:r>
      <w:r>
        <w:t>вещества.      Типы      кристаллических      решёток.      Зависимость      свойства      веществ</w:t>
      </w:r>
      <w:r>
        <w:rPr>
          <w:spacing w:val="1"/>
        </w:rPr>
        <w:t xml:space="preserve"> </w:t>
      </w:r>
      <w:r>
        <w:t>от</w:t>
      </w:r>
      <w:r>
        <w:rPr>
          <w:spacing w:val="-1"/>
        </w:rPr>
        <w:t xml:space="preserve"> </w:t>
      </w:r>
      <w:r>
        <w:t>типа</w:t>
      </w:r>
      <w:r>
        <w:rPr>
          <w:spacing w:val="-1"/>
        </w:rPr>
        <w:t xml:space="preserve"> </w:t>
      </w:r>
      <w:r>
        <w:t>кристаллической решётки.</w:t>
      </w:r>
    </w:p>
    <w:p w:rsidR="007E1513" w:rsidRDefault="002462E7">
      <w:pPr>
        <w:pStyle w:val="a3"/>
        <w:spacing w:line="360" w:lineRule="auto"/>
        <w:ind w:right="158"/>
      </w:pPr>
      <w:r>
        <w:t>Понятие о дисперсных системах. Истинные и коллоидные растворы. Массовая доля</w:t>
      </w:r>
      <w:r>
        <w:rPr>
          <w:spacing w:val="1"/>
        </w:rPr>
        <w:t xml:space="preserve"> </w:t>
      </w:r>
      <w:r>
        <w:t>вещества</w:t>
      </w:r>
      <w:r>
        <w:rPr>
          <w:spacing w:val="-2"/>
        </w:rPr>
        <w:t xml:space="preserve"> </w:t>
      </w:r>
      <w:r>
        <w:t>в растворе.</w:t>
      </w:r>
    </w:p>
    <w:p w:rsidR="007E1513" w:rsidRDefault="002462E7">
      <w:pPr>
        <w:pStyle w:val="a3"/>
        <w:ind w:left="861" w:firstLine="0"/>
      </w:pPr>
      <w:r>
        <w:t>Классификация</w:t>
      </w:r>
      <w:r>
        <w:rPr>
          <w:spacing w:val="15"/>
        </w:rPr>
        <w:t xml:space="preserve"> </w:t>
      </w:r>
      <w:r>
        <w:t>неорганических</w:t>
      </w:r>
      <w:r>
        <w:rPr>
          <w:spacing w:val="19"/>
        </w:rPr>
        <w:t xml:space="preserve"> </w:t>
      </w:r>
      <w:r>
        <w:t>соединений.</w:t>
      </w:r>
      <w:r>
        <w:rPr>
          <w:spacing w:val="16"/>
        </w:rPr>
        <w:t xml:space="preserve"> </w:t>
      </w:r>
      <w:r>
        <w:t>Номенклатура</w:t>
      </w:r>
      <w:r>
        <w:rPr>
          <w:spacing w:val="18"/>
        </w:rPr>
        <w:t xml:space="preserve"> </w:t>
      </w:r>
      <w:r>
        <w:t>неорганических</w:t>
      </w:r>
      <w:r>
        <w:rPr>
          <w:spacing w:val="20"/>
        </w:rPr>
        <w:t xml:space="preserve"> </w:t>
      </w:r>
      <w:r>
        <w:t>веществ.</w:t>
      </w:r>
    </w:p>
    <w:p w:rsidR="007E1513" w:rsidRDefault="002462E7">
      <w:pPr>
        <w:pStyle w:val="a3"/>
        <w:spacing w:before="137"/>
        <w:ind w:firstLine="0"/>
      </w:pPr>
      <w:r>
        <w:t>Генетическая</w:t>
      </w:r>
      <w:r>
        <w:rPr>
          <w:spacing w:val="-4"/>
        </w:rPr>
        <w:t xml:space="preserve"> </w:t>
      </w:r>
      <w:r>
        <w:t>связь</w:t>
      </w:r>
      <w:r>
        <w:rPr>
          <w:spacing w:val="-4"/>
        </w:rPr>
        <w:t xml:space="preserve"> </w:t>
      </w:r>
      <w:r>
        <w:t>неорганических</w:t>
      </w:r>
      <w:r>
        <w:rPr>
          <w:spacing w:val="-2"/>
        </w:rPr>
        <w:t xml:space="preserve"> </w:t>
      </w:r>
      <w:r>
        <w:t>веществ,</w:t>
      </w:r>
      <w:r>
        <w:rPr>
          <w:spacing w:val="-4"/>
        </w:rPr>
        <w:t xml:space="preserve"> </w:t>
      </w:r>
      <w:r>
        <w:t>принадлежащих</w:t>
      </w:r>
      <w:r>
        <w:rPr>
          <w:spacing w:val="-4"/>
        </w:rPr>
        <w:t xml:space="preserve"> </w:t>
      </w:r>
      <w:r>
        <w:t>к</w:t>
      </w:r>
      <w:r>
        <w:rPr>
          <w:spacing w:val="-4"/>
        </w:rPr>
        <w:t xml:space="preserve"> </w:t>
      </w:r>
      <w:r>
        <w:t>различным</w:t>
      </w:r>
      <w:r>
        <w:rPr>
          <w:spacing w:val="-6"/>
        </w:rPr>
        <w:t xml:space="preserve"> </w:t>
      </w:r>
      <w:r>
        <w:t>классам.</w:t>
      </w:r>
    </w:p>
    <w:p w:rsidR="007E1513" w:rsidRDefault="002462E7">
      <w:pPr>
        <w:pStyle w:val="a3"/>
        <w:spacing w:before="138" w:line="360" w:lineRule="auto"/>
        <w:ind w:right="156"/>
      </w:pPr>
      <w:r>
        <w:t xml:space="preserve">Химическая  </w:t>
      </w:r>
      <w:r>
        <w:rPr>
          <w:spacing w:val="1"/>
        </w:rPr>
        <w:t xml:space="preserve"> </w:t>
      </w:r>
      <w:r>
        <w:t>реакция.   Классификация    химических    реакций    в    неорганической</w:t>
      </w:r>
      <w:r>
        <w:rPr>
          <w:spacing w:val="-57"/>
        </w:rPr>
        <w:t xml:space="preserve"> </w:t>
      </w:r>
      <w:r>
        <w:t xml:space="preserve">и  </w:t>
      </w:r>
      <w:r>
        <w:rPr>
          <w:spacing w:val="53"/>
        </w:rPr>
        <w:t xml:space="preserve"> </w:t>
      </w:r>
      <w:r>
        <w:t xml:space="preserve">органической   </w:t>
      </w:r>
      <w:r>
        <w:rPr>
          <w:spacing w:val="48"/>
        </w:rPr>
        <w:t xml:space="preserve"> </w:t>
      </w:r>
      <w:r>
        <w:t xml:space="preserve">химии.   </w:t>
      </w:r>
      <w:r>
        <w:rPr>
          <w:spacing w:val="51"/>
        </w:rPr>
        <w:t xml:space="preserve"> </w:t>
      </w:r>
      <w:r>
        <w:t xml:space="preserve">Закон   </w:t>
      </w:r>
      <w:r>
        <w:rPr>
          <w:spacing w:val="50"/>
        </w:rPr>
        <w:t xml:space="preserve"> </w:t>
      </w:r>
      <w:r>
        <w:t xml:space="preserve">сохранения   </w:t>
      </w:r>
      <w:r>
        <w:rPr>
          <w:spacing w:val="51"/>
        </w:rPr>
        <w:t xml:space="preserve"> </w:t>
      </w:r>
      <w:r>
        <w:t xml:space="preserve">массы   </w:t>
      </w:r>
      <w:r>
        <w:rPr>
          <w:spacing w:val="51"/>
        </w:rPr>
        <w:t xml:space="preserve"> </w:t>
      </w:r>
      <w:r>
        <w:t xml:space="preserve">веществ,   </w:t>
      </w:r>
      <w:r>
        <w:rPr>
          <w:spacing w:val="53"/>
        </w:rPr>
        <w:t xml:space="preserve"> </w:t>
      </w:r>
      <w:r>
        <w:t xml:space="preserve">закон   </w:t>
      </w:r>
      <w:r>
        <w:rPr>
          <w:spacing w:val="52"/>
        </w:rPr>
        <w:t xml:space="preserve"> </w:t>
      </w:r>
      <w:r>
        <w:t>сохранения</w:t>
      </w:r>
      <w:r>
        <w:rPr>
          <w:spacing w:val="-58"/>
        </w:rPr>
        <w:t xml:space="preserve"> </w:t>
      </w:r>
      <w:r>
        <w:t>и</w:t>
      </w:r>
      <w:r>
        <w:rPr>
          <w:spacing w:val="-1"/>
        </w:rPr>
        <w:t xml:space="preserve"> </w:t>
      </w:r>
      <w:r>
        <w:t>превращения энергии</w:t>
      </w:r>
      <w:r>
        <w:rPr>
          <w:spacing w:val="-2"/>
        </w:rPr>
        <w:t xml:space="preserve"> </w:t>
      </w:r>
      <w:r>
        <w:t>при</w:t>
      </w:r>
      <w:r>
        <w:rPr>
          <w:spacing w:val="-2"/>
        </w:rPr>
        <w:t xml:space="preserve"> </w:t>
      </w:r>
      <w:r>
        <w:t>химических</w:t>
      </w:r>
      <w:r>
        <w:rPr>
          <w:spacing w:val="1"/>
        </w:rPr>
        <w:t xml:space="preserve"> </w:t>
      </w:r>
      <w:r>
        <w:t>реакциях.</w:t>
      </w:r>
    </w:p>
    <w:p w:rsidR="007E1513" w:rsidRDefault="002462E7">
      <w:pPr>
        <w:pStyle w:val="a3"/>
        <w:spacing w:before="1" w:line="360" w:lineRule="auto"/>
        <w:ind w:right="152"/>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rPr>
          <w:spacing w:val="-1"/>
        </w:rPr>
        <w:t>Химическое</w:t>
      </w:r>
      <w:r>
        <w:rPr>
          <w:spacing w:val="-13"/>
        </w:rPr>
        <w:t xml:space="preserve"> </w:t>
      </w:r>
      <w:r>
        <w:rPr>
          <w:spacing w:val="-1"/>
        </w:rPr>
        <w:t>равновесие.</w:t>
      </w:r>
      <w:r>
        <w:rPr>
          <w:spacing w:val="-12"/>
        </w:rPr>
        <w:t xml:space="preserve"> </w:t>
      </w:r>
      <w:r>
        <w:t>Факторы,</w:t>
      </w:r>
      <w:r>
        <w:rPr>
          <w:spacing w:val="-12"/>
        </w:rPr>
        <w:t xml:space="preserve"> </w:t>
      </w:r>
      <w:r>
        <w:t>влияющие</w:t>
      </w:r>
      <w:r>
        <w:rPr>
          <w:spacing w:val="-13"/>
        </w:rPr>
        <w:t xml:space="preserve"> </w:t>
      </w:r>
      <w:r>
        <w:t>на</w:t>
      </w:r>
      <w:r>
        <w:rPr>
          <w:spacing w:val="-13"/>
        </w:rPr>
        <w:t xml:space="preserve"> </w:t>
      </w:r>
      <w:r>
        <w:t>состояние</w:t>
      </w:r>
      <w:r>
        <w:rPr>
          <w:spacing w:val="-13"/>
        </w:rPr>
        <w:t xml:space="preserve"> </w:t>
      </w:r>
      <w:r>
        <w:t>химического</w:t>
      </w:r>
      <w:r>
        <w:rPr>
          <w:spacing w:val="-12"/>
        </w:rPr>
        <w:t xml:space="preserve"> </w:t>
      </w:r>
      <w:r>
        <w:t>равновесия.</w:t>
      </w:r>
      <w:r>
        <w:rPr>
          <w:spacing w:val="-12"/>
        </w:rPr>
        <w:t xml:space="preserve"> </w:t>
      </w:r>
      <w:r>
        <w:t>Принцип</w:t>
      </w:r>
      <w:r>
        <w:rPr>
          <w:spacing w:val="-57"/>
        </w:rPr>
        <w:t xml:space="preserve"> </w:t>
      </w:r>
      <w:r>
        <w:t>Ле</w:t>
      </w:r>
      <w:r>
        <w:rPr>
          <w:spacing w:val="-2"/>
        </w:rPr>
        <w:t xml:space="preserve"> </w:t>
      </w:r>
      <w:r>
        <w:t>Шателье.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tabs>
          <w:tab w:val="left" w:pos="1912"/>
          <w:tab w:val="left" w:pos="3478"/>
          <w:tab w:val="left" w:pos="5037"/>
          <w:tab w:val="left" w:pos="6552"/>
          <w:tab w:val="left" w:pos="8207"/>
        </w:tabs>
        <w:spacing w:before="134" w:line="360" w:lineRule="auto"/>
        <w:ind w:left="152" w:right="153" w:firstLine="708"/>
        <w:jc w:val="both"/>
        <w:rPr>
          <w:i/>
          <w:sz w:val="24"/>
        </w:rPr>
      </w:pPr>
      <w:r>
        <w:rPr>
          <w:sz w:val="24"/>
        </w:rPr>
        <w:lastRenderedPageBreak/>
        <w:t>Электролитическая</w:t>
      </w:r>
      <w:r>
        <w:rPr>
          <w:spacing w:val="1"/>
          <w:sz w:val="24"/>
        </w:rPr>
        <w:t xml:space="preserve"> </w:t>
      </w:r>
      <w:r>
        <w:rPr>
          <w:sz w:val="24"/>
        </w:rPr>
        <w:t>диссоциация.</w:t>
      </w:r>
      <w:r>
        <w:rPr>
          <w:spacing w:val="1"/>
          <w:sz w:val="24"/>
        </w:rPr>
        <w:t xml:space="preserve"> </w:t>
      </w:r>
      <w:r>
        <w:rPr>
          <w:sz w:val="24"/>
        </w:rPr>
        <w:t>Сильные</w:t>
      </w:r>
      <w:r>
        <w:rPr>
          <w:spacing w:val="1"/>
          <w:sz w:val="24"/>
        </w:rPr>
        <w:t xml:space="preserve"> </w:t>
      </w:r>
      <w:r>
        <w:rPr>
          <w:sz w:val="24"/>
        </w:rPr>
        <w:t>и</w:t>
      </w:r>
      <w:r>
        <w:rPr>
          <w:spacing w:val="1"/>
          <w:sz w:val="24"/>
        </w:rPr>
        <w:t xml:space="preserve"> </w:t>
      </w:r>
      <w:r>
        <w:rPr>
          <w:sz w:val="24"/>
        </w:rPr>
        <w:t>слабые</w:t>
      </w:r>
      <w:r>
        <w:rPr>
          <w:spacing w:val="1"/>
          <w:sz w:val="24"/>
        </w:rPr>
        <w:t xml:space="preserve"> </w:t>
      </w:r>
      <w:r>
        <w:rPr>
          <w:sz w:val="24"/>
        </w:rPr>
        <w:t>электролиты.</w:t>
      </w:r>
      <w:r>
        <w:rPr>
          <w:spacing w:val="1"/>
          <w:sz w:val="24"/>
        </w:rPr>
        <w:t xml:space="preserve"> </w:t>
      </w:r>
      <w:r>
        <w:rPr>
          <w:sz w:val="24"/>
        </w:rPr>
        <w:t>Среда</w:t>
      </w:r>
      <w:r>
        <w:rPr>
          <w:spacing w:val="1"/>
          <w:sz w:val="24"/>
        </w:rPr>
        <w:t xml:space="preserve"> </w:t>
      </w:r>
      <w:r>
        <w:rPr>
          <w:sz w:val="24"/>
        </w:rPr>
        <w:t>водных</w:t>
      </w:r>
      <w:r>
        <w:rPr>
          <w:spacing w:val="1"/>
          <w:sz w:val="24"/>
        </w:rPr>
        <w:t xml:space="preserve"> </w:t>
      </w:r>
      <w:r>
        <w:rPr>
          <w:sz w:val="24"/>
        </w:rPr>
        <w:t xml:space="preserve">растворов веществ: кислая, нейтральная, щелочная. </w:t>
      </w:r>
      <w:r>
        <w:rPr>
          <w:i/>
          <w:sz w:val="24"/>
        </w:rPr>
        <w:t>Понятие о водородном показателе (pH)</w:t>
      </w:r>
      <w:r>
        <w:rPr>
          <w:i/>
          <w:spacing w:val="1"/>
          <w:sz w:val="24"/>
        </w:rPr>
        <w:t xml:space="preserve"> </w:t>
      </w:r>
      <w:r>
        <w:rPr>
          <w:i/>
          <w:sz w:val="24"/>
        </w:rPr>
        <w:t>раствора.</w:t>
      </w:r>
      <w:r>
        <w:rPr>
          <w:i/>
          <w:sz w:val="24"/>
        </w:rPr>
        <w:tab/>
      </w:r>
      <w:r>
        <w:rPr>
          <w:sz w:val="24"/>
        </w:rPr>
        <w:t>Реакции</w:t>
      </w:r>
      <w:r>
        <w:rPr>
          <w:sz w:val="24"/>
        </w:rPr>
        <w:tab/>
        <w:t>ионного</w:t>
      </w:r>
      <w:r>
        <w:rPr>
          <w:sz w:val="24"/>
        </w:rPr>
        <w:tab/>
        <w:t>обмена.</w:t>
      </w:r>
      <w:r>
        <w:rPr>
          <w:sz w:val="24"/>
        </w:rPr>
        <w:tab/>
      </w:r>
      <w:r>
        <w:rPr>
          <w:i/>
          <w:sz w:val="24"/>
        </w:rPr>
        <w:t>Гидролиз</w:t>
      </w:r>
      <w:r>
        <w:rPr>
          <w:i/>
          <w:sz w:val="24"/>
        </w:rPr>
        <w:tab/>
      </w:r>
      <w:r>
        <w:rPr>
          <w:i/>
          <w:spacing w:val="-1"/>
          <w:sz w:val="24"/>
        </w:rPr>
        <w:t>неорганических</w:t>
      </w:r>
      <w:r>
        <w:rPr>
          <w:i/>
          <w:spacing w:val="-58"/>
          <w:sz w:val="24"/>
        </w:rPr>
        <w:t xml:space="preserve"> </w:t>
      </w:r>
      <w:r>
        <w:rPr>
          <w:i/>
          <w:sz w:val="24"/>
        </w:rPr>
        <w:t>и</w:t>
      </w:r>
      <w:r>
        <w:rPr>
          <w:i/>
          <w:spacing w:val="-1"/>
          <w:sz w:val="24"/>
        </w:rPr>
        <w:t xml:space="preserve"> </w:t>
      </w:r>
      <w:r>
        <w:rPr>
          <w:i/>
          <w:sz w:val="24"/>
        </w:rPr>
        <w:t>органических веществ.</w:t>
      </w:r>
    </w:p>
    <w:p w:rsidR="007E1513" w:rsidRDefault="002462E7">
      <w:pPr>
        <w:spacing w:line="360" w:lineRule="auto"/>
        <w:ind w:left="152" w:right="155" w:firstLine="708"/>
        <w:jc w:val="both"/>
        <w:rPr>
          <w:i/>
          <w:sz w:val="24"/>
        </w:rPr>
      </w:pPr>
      <w:r>
        <w:rPr>
          <w:sz w:val="24"/>
        </w:rPr>
        <w:t>Окислительно-восстановительные</w:t>
      </w:r>
      <w:r>
        <w:rPr>
          <w:spacing w:val="1"/>
          <w:sz w:val="24"/>
        </w:rPr>
        <w:t xml:space="preserve"> </w:t>
      </w:r>
      <w:r>
        <w:rPr>
          <w:sz w:val="24"/>
        </w:rPr>
        <w:t>реакции.</w:t>
      </w:r>
      <w:r>
        <w:rPr>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электролизе</w:t>
      </w:r>
      <w:r>
        <w:rPr>
          <w:i/>
          <w:spacing w:val="1"/>
          <w:sz w:val="24"/>
        </w:rPr>
        <w:t xml:space="preserve"> </w:t>
      </w:r>
      <w:r>
        <w:rPr>
          <w:i/>
          <w:sz w:val="24"/>
        </w:rPr>
        <w:t>расплавов</w:t>
      </w:r>
      <w:r>
        <w:rPr>
          <w:i/>
          <w:spacing w:val="1"/>
          <w:sz w:val="24"/>
        </w:rPr>
        <w:t xml:space="preserve"> </w:t>
      </w:r>
      <w:r>
        <w:rPr>
          <w:i/>
          <w:sz w:val="24"/>
        </w:rPr>
        <w:t>и</w:t>
      </w:r>
      <w:r>
        <w:rPr>
          <w:i/>
          <w:spacing w:val="1"/>
          <w:sz w:val="24"/>
        </w:rPr>
        <w:t xml:space="preserve"> </w:t>
      </w:r>
      <w:r>
        <w:rPr>
          <w:i/>
          <w:sz w:val="24"/>
        </w:rPr>
        <w:t>растворов солей. Применение</w:t>
      </w:r>
      <w:r>
        <w:rPr>
          <w:i/>
          <w:spacing w:val="-1"/>
          <w:sz w:val="24"/>
        </w:rPr>
        <w:t xml:space="preserve"> </w:t>
      </w:r>
      <w:r>
        <w:rPr>
          <w:i/>
          <w:sz w:val="24"/>
        </w:rPr>
        <w:t>электролиза.</w:t>
      </w:r>
    </w:p>
    <w:p w:rsidR="007E1513" w:rsidRDefault="002462E7">
      <w:pPr>
        <w:pStyle w:val="a3"/>
        <w:tabs>
          <w:tab w:val="left" w:pos="2078"/>
          <w:tab w:val="left" w:pos="4110"/>
          <w:tab w:val="left" w:pos="4762"/>
          <w:tab w:val="left" w:pos="6038"/>
          <w:tab w:val="left" w:pos="7291"/>
          <w:tab w:val="left" w:pos="8542"/>
          <w:tab w:val="left" w:pos="8949"/>
        </w:tabs>
        <w:spacing w:line="360" w:lineRule="auto"/>
        <w:ind w:right="151"/>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1"/>
        </w:rPr>
        <w:t xml:space="preserve"> </w:t>
      </w:r>
      <w:r>
        <w:t>таблиц «Периодическая система химических элементов Д.И. Менделеева», изучение моделей</w:t>
      </w:r>
      <w:r>
        <w:rPr>
          <w:spacing w:val="-57"/>
        </w:rPr>
        <w:t xml:space="preserve"> </w:t>
      </w:r>
      <w:r>
        <w:t>кристаллических</w:t>
      </w:r>
      <w:r>
        <w:tab/>
      </w:r>
      <w:r>
        <w:tab/>
      </w:r>
      <w:r>
        <w:tab/>
        <w:t>решёток,</w:t>
      </w:r>
      <w:r>
        <w:tab/>
      </w:r>
      <w:r>
        <w:tab/>
      </w:r>
      <w:r>
        <w:tab/>
        <w:t>наблюдение</w:t>
      </w:r>
      <w:r>
        <w:rPr>
          <w:spacing w:val="-58"/>
        </w:rPr>
        <w:t xml:space="preserve"> </w:t>
      </w:r>
      <w:r>
        <w:t>и описание демонстрационных и лабораторных опытов (разложение пероксида водорода в</w:t>
      </w:r>
      <w:r>
        <w:rPr>
          <w:spacing w:val="1"/>
        </w:rPr>
        <w:t xml:space="preserve"> </w:t>
      </w:r>
      <w:r>
        <w:t>присутствии</w:t>
      </w:r>
      <w:r>
        <w:tab/>
        <w:t>катализатора,</w:t>
      </w:r>
      <w:r>
        <w:tab/>
        <w:t>определение</w:t>
      </w:r>
      <w:r>
        <w:tab/>
        <w:t>среды</w:t>
      </w:r>
      <w:r>
        <w:tab/>
        <w:t>растворов</w:t>
      </w:r>
      <w:r>
        <w:tab/>
      </w:r>
      <w:r>
        <w:tab/>
        <w:t>веществ</w:t>
      </w:r>
      <w:r>
        <w:rPr>
          <w:spacing w:val="-58"/>
        </w:rPr>
        <w:t xml:space="preserve"> </w:t>
      </w:r>
      <w:r>
        <w:t>с помощью универсального индикатора, реакции ионного обмена), проведение практической</w:t>
      </w:r>
      <w:r>
        <w:rPr>
          <w:spacing w:val="1"/>
        </w:rPr>
        <w:t xml:space="preserve"> </w:t>
      </w:r>
      <w:r>
        <w:t>работы</w:t>
      </w:r>
      <w:r>
        <w:rPr>
          <w:spacing w:val="3"/>
        </w:rPr>
        <w:t xml:space="preserve"> </w:t>
      </w:r>
      <w:r>
        <w:t>«Влияние</w:t>
      </w:r>
      <w:r>
        <w:rPr>
          <w:spacing w:val="-2"/>
        </w:rPr>
        <w:t xml:space="preserve"> </w:t>
      </w:r>
      <w:r>
        <w:t>различных</w:t>
      </w:r>
      <w:r>
        <w:rPr>
          <w:spacing w:val="1"/>
        </w:rPr>
        <w:t xml:space="preserve"> </w:t>
      </w:r>
      <w:r>
        <w:t>факторов</w:t>
      </w:r>
      <w:r>
        <w:rPr>
          <w:spacing w:val="-1"/>
        </w:rPr>
        <w:t xml:space="preserve"> </w:t>
      </w:r>
      <w:r>
        <w:t>на</w:t>
      </w:r>
      <w:r>
        <w:rPr>
          <w:spacing w:val="-2"/>
        </w:rPr>
        <w:t xml:space="preserve"> </w:t>
      </w:r>
      <w:r>
        <w:t>скорость</w:t>
      </w:r>
      <w:r>
        <w:rPr>
          <w:spacing w:val="1"/>
        </w:rPr>
        <w:t xml:space="preserve"> </w:t>
      </w:r>
      <w:r>
        <w:t>химической</w:t>
      </w:r>
      <w:r>
        <w:rPr>
          <w:spacing w:val="-1"/>
        </w:rPr>
        <w:t xml:space="preserve"> </w:t>
      </w:r>
      <w:r>
        <w:t>реакции».</w:t>
      </w:r>
    </w:p>
    <w:p w:rsidR="007E1513" w:rsidRDefault="002462E7">
      <w:pPr>
        <w:pStyle w:val="a3"/>
        <w:spacing w:line="276" w:lineRule="exact"/>
        <w:ind w:left="861" w:firstLine="0"/>
      </w:pPr>
      <w:r>
        <w:t>Расчётные</w:t>
      </w:r>
      <w:r>
        <w:rPr>
          <w:spacing w:val="-5"/>
        </w:rPr>
        <w:t xml:space="preserve"> </w:t>
      </w:r>
      <w:r>
        <w:t>задачи.</w:t>
      </w:r>
    </w:p>
    <w:p w:rsidR="007E1513" w:rsidRDefault="002462E7">
      <w:pPr>
        <w:pStyle w:val="a3"/>
        <w:spacing w:before="139" w:line="360" w:lineRule="auto"/>
        <w:ind w:right="162"/>
      </w:pPr>
      <w:r>
        <w:t>Расчёты по уравнениям химических реакций, в том числе термохимические 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2"/>
        </w:rPr>
        <w:t xml:space="preserve"> </w:t>
      </w:r>
      <w:r>
        <w:t>доля</w:t>
      </w:r>
      <w:r>
        <w:rPr>
          <w:spacing w:val="-1"/>
        </w:rPr>
        <w:t xml:space="preserve"> </w:t>
      </w:r>
      <w:r>
        <w:t>вещества».</w:t>
      </w:r>
    </w:p>
    <w:p w:rsidR="007E1513" w:rsidRDefault="002462E7">
      <w:pPr>
        <w:pStyle w:val="a5"/>
        <w:numPr>
          <w:ilvl w:val="4"/>
          <w:numId w:val="156"/>
        </w:numPr>
        <w:tabs>
          <w:tab w:val="left" w:pos="1882"/>
        </w:tabs>
        <w:ind w:left="1881" w:hanging="1021"/>
        <w:rPr>
          <w:sz w:val="24"/>
        </w:rPr>
      </w:pPr>
      <w:r>
        <w:rPr>
          <w:sz w:val="24"/>
        </w:rPr>
        <w:t>Раздел</w:t>
      </w:r>
      <w:r>
        <w:rPr>
          <w:spacing w:val="-4"/>
          <w:sz w:val="24"/>
        </w:rPr>
        <w:t xml:space="preserve"> </w:t>
      </w:r>
      <w:r>
        <w:rPr>
          <w:sz w:val="24"/>
        </w:rPr>
        <w:t>2.</w:t>
      </w:r>
      <w:r>
        <w:rPr>
          <w:spacing w:val="-2"/>
          <w:sz w:val="24"/>
        </w:rPr>
        <w:t xml:space="preserve"> </w:t>
      </w:r>
      <w:r>
        <w:rPr>
          <w:sz w:val="24"/>
        </w:rPr>
        <w:t>Неорганическая</w:t>
      </w:r>
      <w:r>
        <w:rPr>
          <w:spacing w:val="-2"/>
          <w:sz w:val="24"/>
        </w:rPr>
        <w:t xml:space="preserve"> </w:t>
      </w:r>
      <w:r>
        <w:rPr>
          <w:sz w:val="24"/>
        </w:rPr>
        <w:t>химия.</w:t>
      </w:r>
    </w:p>
    <w:p w:rsidR="007E1513" w:rsidRDefault="002462E7">
      <w:pPr>
        <w:pStyle w:val="a3"/>
        <w:spacing w:before="137" w:line="360" w:lineRule="auto"/>
        <w:ind w:right="152"/>
      </w:pPr>
      <w:r>
        <w:t>Неметаллы. Положение неметаллов в Периодической системе химических элементов</w:t>
      </w:r>
      <w:r>
        <w:rPr>
          <w:spacing w:val="1"/>
        </w:rPr>
        <w:t xml:space="preserve"> </w:t>
      </w:r>
      <w:r>
        <w:t>Д.И. 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 xml:space="preserve">Аллотропия       </w:t>
      </w:r>
      <w:r>
        <w:rPr>
          <w:spacing w:val="36"/>
        </w:rPr>
        <w:t xml:space="preserve"> </w:t>
      </w:r>
      <w:r>
        <w:t xml:space="preserve">неметаллов        </w:t>
      </w:r>
      <w:r>
        <w:rPr>
          <w:spacing w:val="36"/>
        </w:rPr>
        <w:t xml:space="preserve"> </w:t>
      </w:r>
      <w:r>
        <w:t xml:space="preserve">(на        </w:t>
      </w:r>
      <w:r>
        <w:rPr>
          <w:spacing w:val="37"/>
        </w:rPr>
        <w:t xml:space="preserve"> </w:t>
      </w:r>
      <w:r>
        <w:t xml:space="preserve">примере        </w:t>
      </w:r>
      <w:r>
        <w:rPr>
          <w:spacing w:val="36"/>
        </w:rPr>
        <w:t xml:space="preserve"> </w:t>
      </w:r>
      <w:r>
        <w:t xml:space="preserve">кислорода,        </w:t>
      </w:r>
      <w:r>
        <w:rPr>
          <w:spacing w:val="36"/>
        </w:rPr>
        <w:t xml:space="preserve"> </w:t>
      </w:r>
      <w:r>
        <w:t xml:space="preserve">серы,        </w:t>
      </w:r>
      <w:r>
        <w:rPr>
          <w:spacing w:val="42"/>
        </w:rPr>
        <w:t xml:space="preserve"> </w:t>
      </w:r>
      <w:r>
        <w:t>фосфора</w:t>
      </w:r>
      <w:r>
        <w:rPr>
          <w:spacing w:val="-58"/>
        </w:rPr>
        <w:t xml:space="preserve"> </w:t>
      </w:r>
      <w:r>
        <w:t>и</w:t>
      </w:r>
      <w:r>
        <w:rPr>
          <w:spacing w:val="2"/>
        </w:rPr>
        <w:t xml:space="preserve"> </w:t>
      </w:r>
      <w:r>
        <w:t>углерода).</w:t>
      </w:r>
    </w:p>
    <w:p w:rsidR="007E1513" w:rsidRDefault="002462E7">
      <w:pPr>
        <w:pStyle w:val="a3"/>
        <w:spacing w:before="1" w:line="360" w:lineRule="auto"/>
        <w:ind w:right="159"/>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7E1513" w:rsidRDefault="002462E7">
      <w:pPr>
        <w:pStyle w:val="a3"/>
        <w:spacing w:line="275" w:lineRule="exact"/>
        <w:ind w:left="861" w:firstLine="0"/>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7E1513" w:rsidRDefault="002462E7">
      <w:pPr>
        <w:pStyle w:val="a3"/>
        <w:spacing w:before="139" w:line="360" w:lineRule="auto"/>
        <w:ind w:right="157"/>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60"/>
        </w:rPr>
        <w:t xml:space="preserve"> </w:t>
      </w:r>
      <w:r>
        <w:t>системе</w:t>
      </w:r>
      <w:r>
        <w:rPr>
          <w:spacing w:val="60"/>
        </w:rPr>
        <w:t xml:space="preserve"> </w:t>
      </w:r>
      <w:r>
        <w:t>химических</w:t>
      </w:r>
      <w:r>
        <w:rPr>
          <w:spacing w:val="60"/>
        </w:rPr>
        <w:t xml:space="preserve"> </w:t>
      </w:r>
      <w:r>
        <w:t>элементов</w:t>
      </w:r>
      <w:r>
        <w:rPr>
          <w:spacing w:val="1"/>
        </w:rPr>
        <w:t xml:space="preserve"> </w:t>
      </w:r>
      <w:r>
        <w:t>Д.И. 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57"/>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7E1513" w:rsidRDefault="002462E7">
      <w:pPr>
        <w:pStyle w:val="a3"/>
        <w:spacing w:line="360" w:lineRule="auto"/>
        <w:ind w:right="158"/>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w:t>
      </w:r>
      <w:r>
        <w:rPr>
          <w:spacing w:val="-3"/>
        </w:rPr>
        <w:t xml:space="preserve"> </w:t>
      </w:r>
      <w:r>
        <w:t>хром,</w:t>
      </w:r>
      <w:r>
        <w:rPr>
          <w:spacing w:val="-3"/>
        </w:rPr>
        <w:t xml:space="preserve"> </w:t>
      </w:r>
      <w:r>
        <w:t>железо, медь)</w:t>
      </w:r>
      <w:r>
        <w:rPr>
          <w:spacing w:val="-1"/>
        </w:rPr>
        <w:t xml:space="preserve"> </w:t>
      </w:r>
      <w:r>
        <w:t>и</w:t>
      </w:r>
      <w:r>
        <w:rPr>
          <w:spacing w:val="-1"/>
        </w:rPr>
        <w:t xml:space="preserve"> </w:t>
      </w:r>
      <w:r>
        <w:t>их</w:t>
      </w:r>
      <w:r>
        <w:rPr>
          <w:spacing w:val="2"/>
        </w:rPr>
        <w:t xml:space="preserve"> </w:t>
      </w:r>
      <w:r>
        <w:t>соединений.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spacing w:before="134" w:line="360" w:lineRule="auto"/>
        <w:ind w:left="152" w:right="149" w:firstLine="708"/>
        <w:jc w:val="both"/>
        <w:rPr>
          <w:sz w:val="24"/>
        </w:rPr>
      </w:pPr>
      <w:r>
        <w:rPr>
          <w:sz w:val="24"/>
        </w:rPr>
        <w:lastRenderedPageBreak/>
        <w:t>Общие</w:t>
      </w:r>
      <w:r>
        <w:rPr>
          <w:spacing w:val="1"/>
          <w:sz w:val="24"/>
        </w:rPr>
        <w:t xml:space="preserve"> </w:t>
      </w:r>
      <w:r>
        <w:rPr>
          <w:sz w:val="24"/>
        </w:rPr>
        <w:t>способы</w:t>
      </w:r>
      <w:r>
        <w:rPr>
          <w:spacing w:val="1"/>
          <w:sz w:val="24"/>
        </w:rPr>
        <w:t xml:space="preserve"> </w:t>
      </w:r>
      <w:r>
        <w:rPr>
          <w:sz w:val="24"/>
        </w:rPr>
        <w:t>получения</w:t>
      </w:r>
      <w:r>
        <w:rPr>
          <w:spacing w:val="1"/>
          <w:sz w:val="24"/>
        </w:rPr>
        <w:t xml:space="preserve"> </w:t>
      </w:r>
      <w:r>
        <w:rPr>
          <w:sz w:val="24"/>
        </w:rPr>
        <w:t>металлов.</w:t>
      </w:r>
      <w:r>
        <w:rPr>
          <w:spacing w:val="1"/>
          <w:sz w:val="24"/>
        </w:rPr>
        <w:t xml:space="preserve"> </w:t>
      </w:r>
      <w:r>
        <w:rPr>
          <w:i/>
          <w:sz w:val="24"/>
        </w:rPr>
        <w:t>Металлургия.</w:t>
      </w:r>
      <w:r>
        <w:rPr>
          <w:i/>
          <w:spacing w:val="1"/>
          <w:sz w:val="24"/>
        </w:rPr>
        <w:t xml:space="preserve"> </w:t>
      </w:r>
      <w:r>
        <w:rPr>
          <w:i/>
          <w:sz w:val="24"/>
        </w:rPr>
        <w:t>Коррозия</w:t>
      </w:r>
      <w:r>
        <w:rPr>
          <w:i/>
          <w:spacing w:val="1"/>
          <w:sz w:val="24"/>
        </w:rPr>
        <w:t xml:space="preserve"> </w:t>
      </w:r>
      <w:r>
        <w:rPr>
          <w:i/>
          <w:sz w:val="24"/>
        </w:rPr>
        <w:t>металлов.</w:t>
      </w:r>
      <w:r>
        <w:rPr>
          <w:i/>
          <w:spacing w:val="1"/>
          <w:sz w:val="24"/>
        </w:rPr>
        <w:t xml:space="preserve"> </w:t>
      </w:r>
      <w:r>
        <w:rPr>
          <w:i/>
          <w:sz w:val="24"/>
        </w:rPr>
        <w:t>Способы</w:t>
      </w:r>
      <w:r>
        <w:rPr>
          <w:i/>
          <w:spacing w:val="1"/>
          <w:sz w:val="24"/>
        </w:rPr>
        <w:t xml:space="preserve"> </w:t>
      </w:r>
      <w:r>
        <w:rPr>
          <w:i/>
          <w:sz w:val="24"/>
        </w:rPr>
        <w:t xml:space="preserve">защиты  </w:t>
      </w:r>
      <w:r>
        <w:rPr>
          <w:i/>
          <w:spacing w:val="19"/>
          <w:sz w:val="24"/>
        </w:rPr>
        <w:t xml:space="preserve"> </w:t>
      </w:r>
      <w:r>
        <w:rPr>
          <w:i/>
          <w:sz w:val="24"/>
        </w:rPr>
        <w:t xml:space="preserve">от   </w:t>
      </w:r>
      <w:r>
        <w:rPr>
          <w:i/>
          <w:spacing w:val="16"/>
          <w:sz w:val="24"/>
        </w:rPr>
        <w:t xml:space="preserve"> </w:t>
      </w:r>
      <w:r>
        <w:rPr>
          <w:i/>
          <w:sz w:val="24"/>
        </w:rPr>
        <w:t xml:space="preserve">коррозии.   </w:t>
      </w:r>
      <w:r>
        <w:rPr>
          <w:i/>
          <w:spacing w:val="19"/>
          <w:sz w:val="24"/>
        </w:rPr>
        <w:t xml:space="preserve"> </w:t>
      </w:r>
      <w:r>
        <w:rPr>
          <w:sz w:val="24"/>
        </w:rPr>
        <w:t xml:space="preserve">в   </w:t>
      </w:r>
      <w:r>
        <w:rPr>
          <w:spacing w:val="17"/>
          <w:sz w:val="24"/>
        </w:rPr>
        <w:t xml:space="preserve"> </w:t>
      </w:r>
      <w:r>
        <w:rPr>
          <w:sz w:val="24"/>
        </w:rPr>
        <w:t xml:space="preserve">том   </w:t>
      </w:r>
      <w:r>
        <w:rPr>
          <w:spacing w:val="17"/>
          <w:sz w:val="24"/>
        </w:rPr>
        <w:t xml:space="preserve"> </w:t>
      </w:r>
      <w:r>
        <w:rPr>
          <w:sz w:val="24"/>
        </w:rPr>
        <w:t xml:space="preserve">числе   </w:t>
      </w:r>
      <w:r>
        <w:rPr>
          <w:spacing w:val="17"/>
          <w:sz w:val="24"/>
        </w:rPr>
        <w:t xml:space="preserve"> </w:t>
      </w:r>
      <w:r>
        <w:rPr>
          <w:sz w:val="24"/>
        </w:rPr>
        <w:t xml:space="preserve">в   </w:t>
      </w:r>
      <w:r>
        <w:rPr>
          <w:spacing w:val="17"/>
          <w:sz w:val="24"/>
        </w:rPr>
        <w:t xml:space="preserve"> </w:t>
      </w:r>
      <w:r>
        <w:rPr>
          <w:sz w:val="24"/>
        </w:rPr>
        <w:t xml:space="preserve">части:   </w:t>
      </w:r>
      <w:r>
        <w:rPr>
          <w:spacing w:val="18"/>
          <w:sz w:val="24"/>
        </w:rPr>
        <w:t xml:space="preserve"> </w:t>
      </w:r>
      <w:r>
        <w:rPr>
          <w:sz w:val="24"/>
        </w:rPr>
        <w:t xml:space="preserve">Применение   </w:t>
      </w:r>
      <w:r>
        <w:rPr>
          <w:spacing w:val="17"/>
          <w:sz w:val="24"/>
        </w:rPr>
        <w:t xml:space="preserve"> </w:t>
      </w:r>
      <w:r>
        <w:rPr>
          <w:sz w:val="24"/>
        </w:rPr>
        <w:t xml:space="preserve">металлов   </w:t>
      </w:r>
      <w:r>
        <w:rPr>
          <w:spacing w:val="17"/>
          <w:sz w:val="24"/>
        </w:rPr>
        <w:t xml:space="preserve"> </w:t>
      </w:r>
      <w:r>
        <w:rPr>
          <w:sz w:val="24"/>
        </w:rPr>
        <w:t xml:space="preserve">в   </w:t>
      </w:r>
      <w:r>
        <w:rPr>
          <w:spacing w:val="17"/>
          <w:sz w:val="24"/>
        </w:rPr>
        <w:t xml:space="preserve"> </w:t>
      </w:r>
      <w:r>
        <w:rPr>
          <w:sz w:val="24"/>
        </w:rPr>
        <w:t>быту</w:t>
      </w:r>
      <w:r>
        <w:rPr>
          <w:spacing w:val="-58"/>
          <w:sz w:val="24"/>
        </w:rPr>
        <w:t xml:space="preserve"> </w:t>
      </w:r>
      <w:r>
        <w:rPr>
          <w:sz w:val="24"/>
        </w:rPr>
        <w:t>и</w:t>
      </w:r>
      <w:r>
        <w:rPr>
          <w:spacing w:val="-1"/>
          <w:sz w:val="24"/>
        </w:rPr>
        <w:t xml:space="preserve"> </w:t>
      </w:r>
      <w:r>
        <w:rPr>
          <w:sz w:val="24"/>
        </w:rPr>
        <w:t>технике.</w:t>
      </w:r>
    </w:p>
    <w:p w:rsidR="007E1513" w:rsidRDefault="002462E7">
      <w:pPr>
        <w:pStyle w:val="a3"/>
        <w:spacing w:line="275" w:lineRule="exact"/>
        <w:ind w:left="861" w:firstLine="0"/>
      </w:pPr>
      <w:r>
        <w:t>Экспериментальные</w:t>
      </w:r>
      <w:r>
        <w:rPr>
          <w:spacing w:val="-7"/>
        </w:rPr>
        <w:t xml:space="preserve"> </w:t>
      </w:r>
      <w:r>
        <w:t>методы</w:t>
      </w:r>
      <w:r>
        <w:rPr>
          <w:spacing w:val="-6"/>
        </w:rPr>
        <w:t xml:space="preserve"> </w:t>
      </w:r>
      <w:r>
        <w:t>изучения</w:t>
      </w:r>
      <w:r>
        <w:rPr>
          <w:spacing w:val="-6"/>
        </w:rPr>
        <w:t xml:space="preserve"> </w:t>
      </w:r>
      <w:r>
        <w:t>веществ</w:t>
      </w:r>
      <w:r>
        <w:rPr>
          <w:spacing w:val="-6"/>
        </w:rPr>
        <w:t xml:space="preserve"> </w:t>
      </w:r>
      <w:r>
        <w:t>и</w:t>
      </w:r>
      <w:r>
        <w:rPr>
          <w:spacing w:val="-4"/>
        </w:rPr>
        <w:t xml:space="preserve"> </w:t>
      </w:r>
      <w:r>
        <w:t>их</w:t>
      </w:r>
      <w:r>
        <w:rPr>
          <w:spacing w:val="-6"/>
        </w:rPr>
        <w:t xml:space="preserve"> </w:t>
      </w:r>
      <w:r>
        <w:t>превращений:</w:t>
      </w:r>
      <w:r>
        <w:rPr>
          <w:spacing w:val="-5"/>
        </w:rPr>
        <w:t xml:space="preserve"> </w:t>
      </w:r>
      <w:r>
        <w:t>изучение</w:t>
      </w:r>
      <w:r>
        <w:rPr>
          <w:spacing w:val="-7"/>
        </w:rPr>
        <w:t xml:space="preserve"> </w:t>
      </w:r>
      <w:r>
        <w:t>коллекции</w:t>
      </w:r>
    </w:p>
    <w:p w:rsidR="007E1513" w:rsidRDefault="002462E7">
      <w:pPr>
        <w:pStyle w:val="a3"/>
        <w:spacing w:before="139" w:line="360" w:lineRule="auto"/>
        <w:ind w:right="151" w:firstLine="0"/>
      </w:pPr>
      <w:r>
        <w:t>«Металлы и сплавы», образцов неметаллов, решение экспериментальных задач,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w:t>
      </w:r>
      <w:r>
        <w:rPr>
          <w:spacing w:val="-1"/>
        </w:rPr>
        <w:t xml:space="preserve"> </w:t>
      </w:r>
      <w:r>
        <w:t>с</w:t>
      </w:r>
      <w:r>
        <w:rPr>
          <w:spacing w:val="-2"/>
        </w:rPr>
        <w:t xml:space="preserve"> </w:t>
      </w:r>
      <w:r>
        <w:t>растворами</w:t>
      </w:r>
      <w:r>
        <w:rPr>
          <w:spacing w:val="-1"/>
        </w:rPr>
        <w:t xml:space="preserve"> </w:t>
      </w:r>
      <w:r>
        <w:t>кислот</w:t>
      </w:r>
      <w:r>
        <w:rPr>
          <w:spacing w:val="-3"/>
        </w:rPr>
        <w:t xml:space="preserve"> </w:t>
      </w:r>
      <w:r>
        <w:t>и</w:t>
      </w:r>
      <w:r>
        <w:rPr>
          <w:spacing w:val="-1"/>
        </w:rPr>
        <w:t xml:space="preserve"> </w:t>
      </w:r>
      <w:r>
        <w:t>щелочей,</w:t>
      </w:r>
      <w:r>
        <w:rPr>
          <w:spacing w:val="-1"/>
        </w:rPr>
        <w:t xml:space="preserve"> </w:t>
      </w:r>
      <w:r>
        <w:t>качественные</w:t>
      </w:r>
      <w:r>
        <w:rPr>
          <w:spacing w:val="-3"/>
        </w:rPr>
        <w:t xml:space="preserve"> </w:t>
      </w:r>
      <w:r>
        <w:t>реакции</w:t>
      </w:r>
      <w:r>
        <w:rPr>
          <w:spacing w:val="-3"/>
        </w:rPr>
        <w:t xml:space="preserve"> </w:t>
      </w:r>
      <w:r>
        <w:t>на</w:t>
      </w:r>
      <w:r>
        <w:rPr>
          <w:spacing w:val="-1"/>
        </w:rPr>
        <w:t xml:space="preserve"> </w:t>
      </w:r>
      <w:r>
        <w:t>катионы</w:t>
      </w:r>
      <w:r>
        <w:rPr>
          <w:spacing w:val="-1"/>
        </w:rPr>
        <w:t xml:space="preserve"> </w:t>
      </w:r>
      <w:r>
        <w:t>металлов).</w:t>
      </w:r>
    </w:p>
    <w:p w:rsidR="007E1513" w:rsidRDefault="002462E7">
      <w:pPr>
        <w:pStyle w:val="a3"/>
        <w:spacing w:line="275" w:lineRule="exact"/>
        <w:ind w:left="861" w:firstLine="0"/>
      </w:pPr>
      <w:r>
        <w:t>Расчётные</w:t>
      </w:r>
      <w:r>
        <w:rPr>
          <w:spacing w:val="-5"/>
        </w:rPr>
        <w:t xml:space="preserve"> </w:t>
      </w:r>
      <w:r>
        <w:t>задачи.</w:t>
      </w:r>
    </w:p>
    <w:p w:rsidR="007E1513" w:rsidRDefault="002462E7">
      <w:pPr>
        <w:pStyle w:val="a3"/>
        <w:spacing w:before="139" w:line="360" w:lineRule="auto"/>
        <w:ind w:right="156"/>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1"/>
        </w:rPr>
        <w:t xml:space="preserve"> </w:t>
      </w:r>
      <w:r>
        <w:t>продуктов реакции,</w:t>
      </w:r>
      <w:r>
        <w:rPr>
          <w:spacing w:val="-1"/>
        </w:rPr>
        <w:t xml:space="preserve"> </w:t>
      </w:r>
      <w:r>
        <w:t>если</w:t>
      </w:r>
      <w:r>
        <w:rPr>
          <w:spacing w:val="1"/>
        </w:rPr>
        <w:t xml:space="preserve"> </w:t>
      </w:r>
      <w:r>
        <w:t>одно</w:t>
      </w:r>
      <w:r>
        <w:rPr>
          <w:spacing w:val="-1"/>
        </w:rPr>
        <w:t xml:space="preserve"> </w:t>
      </w:r>
      <w:r>
        <w:t>из веществ</w:t>
      </w:r>
      <w:r>
        <w:rPr>
          <w:spacing w:val="-1"/>
        </w:rPr>
        <w:t xml:space="preserve"> </w:t>
      </w:r>
      <w:r>
        <w:t>имеет примеси.</w:t>
      </w:r>
    </w:p>
    <w:p w:rsidR="007E1513" w:rsidRDefault="002462E7">
      <w:pPr>
        <w:pStyle w:val="a5"/>
        <w:numPr>
          <w:ilvl w:val="4"/>
          <w:numId w:val="156"/>
        </w:numPr>
        <w:tabs>
          <w:tab w:val="left" w:pos="1882"/>
        </w:tabs>
        <w:spacing w:line="275" w:lineRule="exact"/>
        <w:ind w:left="1881" w:hanging="1021"/>
        <w:rPr>
          <w:sz w:val="24"/>
        </w:rPr>
      </w:pPr>
      <w:r>
        <w:rPr>
          <w:sz w:val="24"/>
        </w:rPr>
        <w:t>Химия</w:t>
      </w:r>
      <w:r>
        <w:rPr>
          <w:spacing w:val="-2"/>
          <w:sz w:val="24"/>
        </w:rPr>
        <w:t xml:space="preserve"> </w:t>
      </w:r>
      <w:r>
        <w:rPr>
          <w:sz w:val="24"/>
        </w:rPr>
        <w:t>и</w:t>
      </w:r>
      <w:r>
        <w:rPr>
          <w:spacing w:val="-2"/>
          <w:sz w:val="24"/>
        </w:rPr>
        <w:t xml:space="preserve"> </w:t>
      </w:r>
      <w:r>
        <w:rPr>
          <w:sz w:val="24"/>
        </w:rPr>
        <w:t>жизнь.</w:t>
      </w:r>
    </w:p>
    <w:p w:rsidR="007E1513" w:rsidRDefault="002462E7">
      <w:pPr>
        <w:pStyle w:val="a3"/>
        <w:spacing w:before="139" w:line="360" w:lineRule="auto"/>
        <w:ind w:right="159"/>
      </w:pPr>
      <w:r>
        <w:t>Роль химии в обеспечении экологической, энергетической и пищевой безопасности,</w:t>
      </w:r>
      <w:r>
        <w:rPr>
          <w:spacing w:val="1"/>
        </w:rPr>
        <w:t xml:space="preserve"> </w:t>
      </w:r>
      <w:r>
        <w:t xml:space="preserve">развитии     </w:t>
      </w:r>
      <w:r>
        <w:rPr>
          <w:spacing w:val="22"/>
        </w:rPr>
        <w:t xml:space="preserve"> </w:t>
      </w:r>
      <w:r>
        <w:t xml:space="preserve">медицины.      </w:t>
      </w:r>
      <w:r>
        <w:rPr>
          <w:spacing w:val="19"/>
        </w:rPr>
        <w:t xml:space="preserve"> </w:t>
      </w:r>
      <w:r>
        <w:t xml:space="preserve">Понятие      </w:t>
      </w:r>
      <w:r>
        <w:rPr>
          <w:spacing w:val="18"/>
        </w:rPr>
        <w:t xml:space="preserve"> </w:t>
      </w:r>
      <w:r>
        <w:t xml:space="preserve">о      </w:t>
      </w:r>
      <w:r>
        <w:rPr>
          <w:spacing w:val="18"/>
        </w:rPr>
        <w:t xml:space="preserve"> </w:t>
      </w:r>
      <w:r>
        <w:t xml:space="preserve">научных      </w:t>
      </w:r>
      <w:r>
        <w:rPr>
          <w:spacing w:val="21"/>
        </w:rPr>
        <w:t xml:space="preserve"> </w:t>
      </w:r>
      <w:r>
        <w:t xml:space="preserve">методах      </w:t>
      </w:r>
      <w:r>
        <w:rPr>
          <w:spacing w:val="21"/>
        </w:rPr>
        <w:t xml:space="preserve"> </w:t>
      </w:r>
      <w:r>
        <w:t xml:space="preserve">познания      </w:t>
      </w:r>
      <w:r>
        <w:rPr>
          <w:spacing w:val="19"/>
        </w:rPr>
        <w:t xml:space="preserve"> </w:t>
      </w:r>
      <w:r>
        <w:t>веществ</w:t>
      </w:r>
      <w:r>
        <w:rPr>
          <w:spacing w:val="-58"/>
        </w:rPr>
        <w:t xml:space="preserve"> </w:t>
      </w:r>
      <w:r>
        <w:t>и</w:t>
      </w:r>
      <w:r>
        <w:rPr>
          <w:spacing w:val="-1"/>
        </w:rPr>
        <w:t xml:space="preserve"> </w:t>
      </w:r>
      <w:r>
        <w:t>химических</w:t>
      </w:r>
      <w:r>
        <w:rPr>
          <w:spacing w:val="2"/>
        </w:rPr>
        <w:t xml:space="preserve"> </w:t>
      </w:r>
      <w:r>
        <w:t>реакций.</w:t>
      </w:r>
    </w:p>
    <w:p w:rsidR="007E1513" w:rsidRDefault="002462E7">
      <w:pPr>
        <w:pStyle w:val="a3"/>
        <w:spacing w:line="360" w:lineRule="auto"/>
        <w:ind w:right="160"/>
      </w:pPr>
      <w:r>
        <w:t>Представления об общих научных принципах промышленного получения важнейших</w:t>
      </w:r>
      <w:r>
        <w:rPr>
          <w:spacing w:val="1"/>
        </w:rPr>
        <w:t xml:space="preserve"> </w:t>
      </w:r>
      <w:r>
        <w:t>веществ.</w:t>
      </w:r>
    </w:p>
    <w:p w:rsidR="007E1513" w:rsidRDefault="002462E7">
      <w:pPr>
        <w:pStyle w:val="a3"/>
        <w:spacing w:line="360" w:lineRule="auto"/>
        <w:ind w:right="148"/>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3"/>
        </w:rPr>
        <w:t xml:space="preserve"> </w:t>
      </w:r>
      <w:r>
        <w:t>удобрения.</w:t>
      </w:r>
    </w:p>
    <w:p w:rsidR="007E1513" w:rsidRDefault="002462E7">
      <w:pPr>
        <w:pStyle w:val="a3"/>
        <w:tabs>
          <w:tab w:val="left" w:pos="1649"/>
          <w:tab w:val="left" w:pos="3573"/>
          <w:tab w:val="left" w:pos="5761"/>
          <w:tab w:val="left" w:pos="7589"/>
          <w:tab w:val="left" w:pos="9132"/>
        </w:tabs>
        <w:spacing w:line="360" w:lineRule="auto"/>
        <w:ind w:right="155"/>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tab/>
        <w:t>безопасного</w:t>
      </w:r>
      <w:r>
        <w:tab/>
        <w:t>использования</w:t>
      </w:r>
      <w:r>
        <w:tab/>
        <w:t>препаратов</w:t>
      </w:r>
      <w:r>
        <w:tab/>
        <w:t>бытовой</w:t>
      </w:r>
      <w:r>
        <w:tab/>
      </w:r>
      <w:r>
        <w:rPr>
          <w:spacing w:val="-1"/>
        </w:rPr>
        <w:t>химии</w:t>
      </w:r>
      <w:r>
        <w:rPr>
          <w:spacing w:val="-58"/>
        </w:rPr>
        <w:t xml:space="preserve"> </w:t>
      </w:r>
      <w:r>
        <w:t>в</w:t>
      </w:r>
      <w:r>
        <w:rPr>
          <w:spacing w:val="-2"/>
        </w:rPr>
        <w:t xml:space="preserve"> </w:t>
      </w:r>
      <w:r>
        <w:t>повседневной жизни.</w:t>
      </w:r>
    </w:p>
    <w:p w:rsidR="007E1513" w:rsidRDefault="002462E7">
      <w:pPr>
        <w:pStyle w:val="a3"/>
        <w:ind w:left="861" w:firstLine="0"/>
      </w:pPr>
      <w:r>
        <w:t>1167.1.4.</w:t>
      </w:r>
      <w:r>
        <w:rPr>
          <w:spacing w:val="-4"/>
        </w:rPr>
        <w:t xml:space="preserve"> </w:t>
      </w:r>
      <w:r>
        <w:t>Межпредметные</w:t>
      </w:r>
      <w:r>
        <w:rPr>
          <w:spacing w:val="-4"/>
        </w:rPr>
        <w:t xml:space="preserve"> </w:t>
      </w:r>
      <w:r>
        <w:t>связи.</w:t>
      </w:r>
    </w:p>
    <w:p w:rsidR="007E1513" w:rsidRDefault="002462E7">
      <w:pPr>
        <w:pStyle w:val="a3"/>
        <w:tabs>
          <w:tab w:val="left" w:pos="1668"/>
          <w:tab w:val="left" w:pos="4146"/>
          <w:tab w:val="left" w:pos="5552"/>
          <w:tab w:val="left" w:pos="7917"/>
          <w:tab w:val="left" w:pos="9114"/>
        </w:tabs>
        <w:spacing w:before="137" w:line="360" w:lineRule="auto"/>
        <w:ind w:right="156"/>
      </w:pPr>
      <w:r>
        <w:t>Реализация межпредметных связей при изучении общей и неорганической химии в 11</w:t>
      </w:r>
      <w:r>
        <w:rPr>
          <w:spacing w:val="1"/>
        </w:rPr>
        <w:t xml:space="preserve"> </w:t>
      </w:r>
      <w:r>
        <w:t>классе</w:t>
      </w:r>
      <w:r>
        <w:tab/>
        <w:t>осуществляется</w:t>
      </w:r>
      <w:r>
        <w:tab/>
        <w:t>через</w:t>
      </w:r>
      <w:r>
        <w:tab/>
        <w:t>использование</w:t>
      </w:r>
      <w:r>
        <w:tab/>
        <w:t>как</w:t>
      </w:r>
      <w:r>
        <w:tab/>
      </w:r>
      <w:r>
        <w:rPr>
          <w:spacing w:val="-1"/>
        </w:rPr>
        <w:t>общих</w:t>
      </w:r>
      <w:r>
        <w:rPr>
          <w:spacing w:val="-58"/>
        </w:rPr>
        <w:t xml:space="preserve"> </w:t>
      </w:r>
      <w:r>
        <w:t xml:space="preserve">естественно-научных     </w:t>
      </w:r>
      <w:r>
        <w:rPr>
          <w:spacing w:val="1"/>
        </w:rPr>
        <w:t xml:space="preserve"> </w:t>
      </w:r>
      <w:r>
        <w:t xml:space="preserve">понятий,     </w:t>
      </w:r>
      <w:r>
        <w:rPr>
          <w:spacing w:val="1"/>
        </w:rPr>
        <w:t xml:space="preserve"> </w:t>
      </w:r>
      <w:r>
        <w:t xml:space="preserve">так     </w:t>
      </w:r>
      <w:r>
        <w:rPr>
          <w:spacing w:val="1"/>
        </w:rPr>
        <w:t xml:space="preserve"> </w:t>
      </w:r>
      <w:r>
        <w:t xml:space="preserve">и     </w:t>
      </w:r>
      <w:r>
        <w:rPr>
          <w:spacing w:val="1"/>
        </w:rPr>
        <w:t xml:space="preserve"> </w:t>
      </w:r>
      <w:r>
        <w:t>понятий,       являющихся       системными</w:t>
      </w:r>
      <w:r>
        <w:rPr>
          <w:spacing w:val="1"/>
        </w:rPr>
        <w:t xml:space="preserve"> </w:t>
      </w:r>
      <w:r>
        <w:t>для</w:t>
      </w:r>
      <w:r>
        <w:rPr>
          <w:spacing w:val="-1"/>
        </w:rPr>
        <w:t xml:space="preserve"> </w:t>
      </w:r>
      <w:r>
        <w:t>отдельных</w:t>
      </w:r>
      <w:r>
        <w:rPr>
          <w:spacing w:val="2"/>
        </w:rPr>
        <w:t xml:space="preserve"> </w:t>
      </w:r>
      <w:r>
        <w:t>предметов естественно-научного цикла.</w:t>
      </w:r>
    </w:p>
    <w:p w:rsidR="007E1513" w:rsidRDefault="002462E7">
      <w:pPr>
        <w:pStyle w:val="a3"/>
        <w:spacing w:line="360" w:lineRule="auto"/>
        <w:ind w:right="158"/>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9"/>
      </w:pPr>
      <w:r>
        <w:lastRenderedPageBreak/>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2"/>
        </w:rPr>
        <w:t xml:space="preserve"> </w:t>
      </w:r>
      <w:r>
        <w:t>величины и</w:t>
      </w:r>
      <w:r>
        <w:rPr>
          <w:spacing w:val="-1"/>
        </w:rPr>
        <w:t xml:space="preserve"> </w:t>
      </w:r>
      <w:r>
        <w:t>единицы</w:t>
      </w:r>
      <w:r>
        <w:rPr>
          <w:spacing w:val="-1"/>
        </w:rPr>
        <w:t xml:space="preserve"> </w:t>
      </w:r>
      <w:r>
        <w:t>их</w:t>
      </w:r>
      <w:r>
        <w:rPr>
          <w:spacing w:val="-2"/>
        </w:rPr>
        <w:t xml:space="preserve"> </w:t>
      </w:r>
      <w:r>
        <w:t>измерения, скорость.</w:t>
      </w:r>
    </w:p>
    <w:p w:rsidR="007E1513" w:rsidRDefault="002462E7">
      <w:pPr>
        <w:pStyle w:val="a3"/>
        <w:spacing w:line="360" w:lineRule="auto"/>
        <w:ind w:right="150"/>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 в</w:t>
      </w:r>
      <w:r>
        <w:rPr>
          <w:spacing w:val="-1"/>
        </w:rPr>
        <w:t xml:space="preserve"> </w:t>
      </w:r>
      <w:r>
        <w:t>организме.</w:t>
      </w:r>
    </w:p>
    <w:p w:rsidR="007E1513" w:rsidRDefault="002462E7">
      <w:pPr>
        <w:pStyle w:val="a3"/>
        <w:ind w:left="861" w:firstLine="0"/>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7E1513" w:rsidRDefault="002462E7">
      <w:pPr>
        <w:pStyle w:val="a3"/>
        <w:spacing w:before="138" w:line="360" w:lineRule="auto"/>
        <w:ind w:right="155"/>
      </w:pPr>
      <w:r>
        <w:t>Технология: химическая промышленность, металлургия, производство 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57"/>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 материалов,</w:t>
      </w:r>
      <w:r>
        <w:rPr>
          <w:spacing w:val="-2"/>
        </w:rPr>
        <w:t xml:space="preserve"> </w:t>
      </w:r>
      <w:r>
        <w:t>электронная</w:t>
      </w:r>
      <w:r>
        <w:rPr>
          <w:spacing w:val="-1"/>
        </w:rPr>
        <w:t xml:space="preserve"> </w:t>
      </w:r>
      <w:r>
        <w:t>промышленность,</w:t>
      </w:r>
      <w:r>
        <w:rPr>
          <w:spacing w:val="-1"/>
        </w:rPr>
        <w:t xml:space="preserve"> </w:t>
      </w:r>
      <w:r>
        <w:t>нанотехнологии.</w:t>
      </w:r>
    </w:p>
    <w:p w:rsidR="007E1513" w:rsidRDefault="002462E7">
      <w:pPr>
        <w:pStyle w:val="a5"/>
        <w:numPr>
          <w:ilvl w:val="2"/>
          <w:numId w:val="156"/>
        </w:numPr>
        <w:tabs>
          <w:tab w:val="left" w:pos="1522"/>
        </w:tabs>
        <w:spacing w:before="1" w:line="360" w:lineRule="auto"/>
        <w:ind w:right="162"/>
        <w:rPr>
          <w:sz w:val="24"/>
        </w:rPr>
      </w:pPr>
      <w:r>
        <w:rPr>
          <w:sz w:val="24"/>
        </w:rPr>
        <w:t>Планируемые результаты освоения программы по химии на уровне среднего</w:t>
      </w:r>
      <w:r>
        <w:rPr>
          <w:spacing w:val="1"/>
          <w:sz w:val="24"/>
        </w:rPr>
        <w:t xml:space="preserve"> </w:t>
      </w:r>
      <w:r>
        <w:rPr>
          <w:sz w:val="24"/>
        </w:rPr>
        <w:t>общего</w:t>
      </w:r>
      <w:r>
        <w:rPr>
          <w:spacing w:val="-2"/>
          <w:sz w:val="24"/>
        </w:rPr>
        <w:t xml:space="preserve"> </w:t>
      </w:r>
      <w:r>
        <w:rPr>
          <w:sz w:val="24"/>
        </w:rPr>
        <w:t>образования.</w:t>
      </w:r>
    </w:p>
    <w:p w:rsidR="007E1513" w:rsidRDefault="002462E7">
      <w:pPr>
        <w:pStyle w:val="a5"/>
        <w:numPr>
          <w:ilvl w:val="3"/>
          <w:numId w:val="156"/>
        </w:numPr>
        <w:tabs>
          <w:tab w:val="left" w:pos="1702"/>
        </w:tabs>
        <w:spacing w:line="360" w:lineRule="auto"/>
        <w:ind w:right="153"/>
        <w:rPr>
          <w:sz w:val="24"/>
        </w:rPr>
      </w:pPr>
      <w:r>
        <w:rPr>
          <w:sz w:val="24"/>
        </w:rPr>
        <w:t>Федеральный государственный образовательный стандарт среднего общего</w:t>
      </w:r>
      <w:r>
        <w:rPr>
          <w:spacing w:val="1"/>
          <w:sz w:val="24"/>
        </w:rPr>
        <w:t xml:space="preserve"> </w:t>
      </w:r>
      <w:r>
        <w:rPr>
          <w:sz w:val="24"/>
        </w:rPr>
        <w:t>образования</w:t>
      </w:r>
      <w:r>
        <w:rPr>
          <w:spacing w:val="1"/>
          <w:sz w:val="24"/>
        </w:rPr>
        <w:t xml:space="preserve"> </w:t>
      </w:r>
      <w:r>
        <w:rPr>
          <w:sz w:val="24"/>
        </w:rPr>
        <w:t>устанавливает</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w:t>
      </w:r>
      <w:r>
        <w:rPr>
          <w:spacing w:val="-57"/>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Научно-</w:t>
      </w:r>
      <w:r>
        <w:rPr>
          <w:spacing w:val="1"/>
          <w:sz w:val="24"/>
        </w:rPr>
        <w:t xml:space="preserve"> </w:t>
      </w:r>
      <w:r>
        <w:rPr>
          <w:sz w:val="24"/>
        </w:rPr>
        <w:t>методической</w:t>
      </w:r>
      <w:r>
        <w:rPr>
          <w:spacing w:val="-10"/>
          <w:sz w:val="24"/>
        </w:rPr>
        <w:t xml:space="preserve"> </w:t>
      </w:r>
      <w:r>
        <w:rPr>
          <w:sz w:val="24"/>
        </w:rPr>
        <w:t>основой</w:t>
      </w:r>
      <w:r>
        <w:rPr>
          <w:spacing w:val="-10"/>
          <w:sz w:val="24"/>
        </w:rPr>
        <w:t xml:space="preserve"> </w:t>
      </w:r>
      <w:r>
        <w:rPr>
          <w:sz w:val="24"/>
        </w:rPr>
        <w:t>для</w:t>
      </w:r>
      <w:r>
        <w:rPr>
          <w:spacing w:val="-9"/>
          <w:sz w:val="24"/>
        </w:rPr>
        <w:t xml:space="preserve"> </w:t>
      </w:r>
      <w:r>
        <w:rPr>
          <w:sz w:val="24"/>
        </w:rPr>
        <w:t>разработки</w:t>
      </w:r>
      <w:r>
        <w:rPr>
          <w:spacing w:val="-10"/>
          <w:sz w:val="24"/>
        </w:rPr>
        <w:t xml:space="preserve"> </w:t>
      </w:r>
      <w:r>
        <w:rPr>
          <w:sz w:val="24"/>
        </w:rPr>
        <w:t>планируемых</w:t>
      </w:r>
      <w:r>
        <w:rPr>
          <w:spacing w:val="-8"/>
          <w:sz w:val="24"/>
        </w:rPr>
        <w:t xml:space="preserve"> </w:t>
      </w:r>
      <w:r>
        <w:rPr>
          <w:sz w:val="24"/>
        </w:rPr>
        <w:t>результатов</w:t>
      </w:r>
      <w:r>
        <w:rPr>
          <w:spacing w:val="-11"/>
          <w:sz w:val="24"/>
        </w:rPr>
        <w:t xml:space="preserve"> </w:t>
      </w:r>
      <w:r>
        <w:rPr>
          <w:sz w:val="24"/>
        </w:rPr>
        <w:t>освоения</w:t>
      </w:r>
      <w:r>
        <w:rPr>
          <w:spacing w:val="-10"/>
          <w:sz w:val="24"/>
        </w:rPr>
        <w:t xml:space="preserve"> </w:t>
      </w:r>
      <w:r>
        <w:rPr>
          <w:sz w:val="24"/>
        </w:rPr>
        <w:t>программ</w:t>
      </w:r>
      <w:r>
        <w:rPr>
          <w:spacing w:val="-11"/>
          <w:sz w:val="24"/>
        </w:rPr>
        <w:t xml:space="preserve"> </w:t>
      </w:r>
      <w:r>
        <w:rPr>
          <w:sz w:val="24"/>
        </w:rPr>
        <w:t>среднего</w:t>
      </w:r>
      <w:r>
        <w:rPr>
          <w:spacing w:val="-58"/>
          <w:sz w:val="24"/>
        </w:rPr>
        <w:t xml:space="preserve"> </w:t>
      </w:r>
      <w:r>
        <w:rPr>
          <w:sz w:val="24"/>
        </w:rPr>
        <w:t>общего</w:t>
      </w:r>
      <w:r>
        <w:rPr>
          <w:spacing w:val="-2"/>
          <w:sz w:val="24"/>
        </w:rPr>
        <w:t xml:space="preserve"> </w:t>
      </w:r>
      <w:r>
        <w:rPr>
          <w:sz w:val="24"/>
        </w:rPr>
        <w:t>образования является системно-деятельностный подход.</w:t>
      </w:r>
    </w:p>
    <w:p w:rsidR="007E1513" w:rsidRDefault="002462E7">
      <w:pPr>
        <w:pStyle w:val="a5"/>
        <w:numPr>
          <w:ilvl w:val="3"/>
          <w:numId w:val="156"/>
        </w:numPr>
        <w:tabs>
          <w:tab w:val="left" w:pos="1702"/>
        </w:tabs>
        <w:spacing w:line="360" w:lineRule="auto"/>
        <w:ind w:right="151"/>
        <w:rPr>
          <w:sz w:val="24"/>
        </w:rPr>
      </w:pPr>
      <w:r>
        <w:rPr>
          <w:sz w:val="24"/>
        </w:rPr>
        <w:t>В</w:t>
      </w:r>
      <w:r>
        <w:rPr>
          <w:spacing w:val="-10"/>
          <w:sz w:val="24"/>
        </w:rPr>
        <w:t xml:space="preserve"> </w:t>
      </w:r>
      <w:r>
        <w:rPr>
          <w:sz w:val="24"/>
        </w:rPr>
        <w:t>соответствии</w:t>
      </w:r>
      <w:r>
        <w:rPr>
          <w:spacing w:val="-8"/>
          <w:sz w:val="24"/>
        </w:rPr>
        <w:t xml:space="preserve"> </w:t>
      </w:r>
      <w:r>
        <w:rPr>
          <w:sz w:val="24"/>
        </w:rPr>
        <w:t>с</w:t>
      </w:r>
      <w:r>
        <w:rPr>
          <w:spacing w:val="-10"/>
          <w:sz w:val="24"/>
        </w:rPr>
        <w:t xml:space="preserve"> </w:t>
      </w:r>
      <w:r>
        <w:rPr>
          <w:sz w:val="24"/>
        </w:rPr>
        <w:t>системно-деятельностным</w:t>
      </w:r>
      <w:r>
        <w:rPr>
          <w:spacing w:val="-10"/>
          <w:sz w:val="24"/>
        </w:rPr>
        <w:t xml:space="preserve"> </w:t>
      </w:r>
      <w:r>
        <w:rPr>
          <w:sz w:val="24"/>
        </w:rPr>
        <w:t>подходом</w:t>
      </w:r>
      <w:r>
        <w:rPr>
          <w:spacing w:val="-9"/>
          <w:sz w:val="24"/>
        </w:rPr>
        <w:t xml:space="preserve"> </w:t>
      </w:r>
      <w:r>
        <w:rPr>
          <w:sz w:val="24"/>
        </w:rPr>
        <w:t>в</w:t>
      </w:r>
      <w:r>
        <w:rPr>
          <w:spacing w:val="-9"/>
          <w:sz w:val="24"/>
        </w:rPr>
        <w:t xml:space="preserve"> </w:t>
      </w:r>
      <w:r>
        <w:rPr>
          <w:sz w:val="24"/>
        </w:rPr>
        <w:t>структуре</w:t>
      </w:r>
      <w:r>
        <w:rPr>
          <w:spacing w:val="-10"/>
          <w:sz w:val="24"/>
        </w:rPr>
        <w:t xml:space="preserve"> </w:t>
      </w:r>
      <w:r>
        <w:rPr>
          <w:sz w:val="24"/>
        </w:rPr>
        <w:t>личностных</w:t>
      </w:r>
      <w:r>
        <w:rPr>
          <w:spacing w:val="-58"/>
          <w:sz w:val="24"/>
        </w:rPr>
        <w:t xml:space="preserve"> </w:t>
      </w:r>
      <w:r>
        <w:rPr>
          <w:sz w:val="24"/>
        </w:rPr>
        <w:t>результатов освоения предмета «Химия» на уровне среднего общего образования выделены</w:t>
      </w:r>
      <w:r>
        <w:rPr>
          <w:spacing w:val="1"/>
          <w:sz w:val="24"/>
        </w:rPr>
        <w:t xml:space="preserve"> </w:t>
      </w:r>
      <w:r>
        <w:rPr>
          <w:sz w:val="24"/>
        </w:rPr>
        <w:t>следующие составляющие:</w:t>
      </w:r>
    </w:p>
    <w:p w:rsidR="007E1513" w:rsidRDefault="002462E7">
      <w:pPr>
        <w:pStyle w:val="a3"/>
        <w:spacing w:line="360" w:lineRule="auto"/>
        <w:ind w:right="150"/>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 самоопределению;</w:t>
      </w:r>
    </w:p>
    <w:p w:rsidR="007E1513" w:rsidRDefault="002462E7">
      <w:pPr>
        <w:pStyle w:val="a3"/>
        <w:ind w:left="861" w:firstLine="0"/>
      </w:pPr>
      <w:r>
        <w:t>наличие</w:t>
      </w:r>
      <w:r>
        <w:rPr>
          <w:spacing w:val="-4"/>
        </w:rPr>
        <w:t xml:space="preserve"> </w:t>
      </w:r>
      <w:r>
        <w:t>мотивации</w:t>
      </w:r>
      <w:r>
        <w:rPr>
          <w:spacing w:val="-3"/>
        </w:rPr>
        <w:t xml:space="preserve"> </w:t>
      </w:r>
      <w:r>
        <w:t>к</w:t>
      </w:r>
      <w:r>
        <w:rPr>
          <w:spacing w:val="-3"/>
        </w:rPr>
        <w:t xml:space="preserve"> </w:t>
      </w:r>
      <w:r>
        <w:t>обучению;</w:t>
      </w:r>
    </w:p>
    <w:p w:rsidR="007E1513" w:rsidRDefault="002462E7">
      <w:pPr>
        <w:pStyle w:val="a3"/>
        <w:spacing w:before="137" w:line="360" w:lineRule="auto"/>
        <w:ind w:right="151"/>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7E1513" w:rsidRDefault="002462E7">
      <w:pPr>
        <w:pStyle w:val="a3"/>
        <w:spacing w:line="360" w:lineRule="auto"/>
        <w:ind w:right="157"/>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7E1513" w:rsidRDefault="002462E7">
      <w:pPr>
        <w:pStyle w:val="a3"/>
        <w:spacing w:line="360" w:lineRule="auto"/>
        <w:ind w:right="157"/>
      </w:pPr>
      <w:r>
        <w:t>наличие</w:t>
      </w:r>
      <w:r>
        <w:rPr>
          <w:spacing w:val="79"/>
        </w:rPr>
        <w:t xml:space="preserve"> </w:t>
      </w:r>
      <w:r>
        <w:t xml:space="preserve">правосознания  </w:t>
      </w:r>
      <w:r>
        <w:rPr>
          <w:spacing w:val="19"/>
        </w:rPr>
        <w:t xml:space="preserve"> </w:t>
      </w:r>
      <w:r>
        <w:t xml:space="preserve">экологической  </w:t>
      </w:r>
      <w:r>
        <w:rPr>
          <w:spacing w:val="18"/>
        </w:rPr>
        <w:t xml:space="preserve"> </w:t>
      </w:r>
      <w:r>
        <w:t xml:space="preserve">культуры  </w:t>
      </w:r>
      <w:r>
        <w:rPr>
          <w:spacing w:val="19"/>
        </w:rPr>
        <w:t xml:space="preserve"> </w:t>
      </w:r>
      <w:r>
        <w:t xml:space="preserve">и  </w:t>
      </w:r>
      <w:r>
        <w:rPr>
          <w:spacing w:val="20"/>
        </w:rPr>
        <w:t xml:space="preserve"> </w:t>
      </w:r>
      <w:r>
        <w:t xml:space="preserve">способности  </w:t>
      </w:r>
      <w:r>
        <w:rPr>
          <w:spacing w:val="19"/>
        </w:rPr>
        <w:t xml:space="preserve"> </w:t>
      </w:r>
      <w:r>
        <w:t xml:space="preserve">ставить  </w:t>
      </w:r>
      <w:r>
        <w:rPr>
          <w:spacing w:val="21"/>
        </w:rPr>
        <w:t xml:space="preserve"> </w:t>
      </w:r>
      <w:r>
        <w:t>цели</w:t>
      </w:r>
      <w:r>
        <w:rPr>
          <w:spacing w:val="-58"/>
        </w:rPr>
        <w:t xml:space="preserve"> </w:t>
      </w:r>
      <w:r>
        <w:t>и</w:t>
      </w:r>
      <w:r>
        <w:rPr>
          <w:spacing w:val="-1"/>
        </w:rPr>
        <w:t xml:space="preserve"> </w:t>
      </w:r>
      <w:r>
        <w:t>строить жизненные</w:t>
      </w:r>
      <w:r>
        <w:rPr>
          <w:spacing w:val="-2"/>
        </w:rPr>
        <w:t xml:space="preserve"> </w:t>
      </w:r>
      <w:r>
        <w:t>планы.</w:t>
      </w:r>
    </w:p>
    <w:p w:rsidR="007E1513" w:rsidRDefault="002462E7">
      <w:pPr>
        <w:pStyle w:val="a5"/>
        <w:numPr>
          <w:ilvl w:val="3"/>
          <w:numId w:val="156"/>
        </w:numPr>
        <w:tabs>
          <w:tab w:val="left" w:pos="1702"/>
        </w:tabs>
        <w:spacing w:line="360" w:lineRule="auto"/>
        <w:ind w:right="156"/>
        <w:rPr>
          <w:sz w:val="24"/>
        </w:rPr>
      </w:pPr>
      <w:r>
        <w:rPr>
          <w:sz w:val="24"/>
        </w:rPr>
        <w:t>Личностные     результаты     освоения     предмета     «Химия»     достигаются</w:t>
      </w:r>
      <w:r>
        <w:rPr>
          <w:spacing w:val="1"/>
          <w:sz w:val="24"/>
        </w:rPr>
        <w:t xml:space="preserve"> </w:t>
      </w:r>
      <w:r>
        <w:rPr>
          <w:sz w:val="24"/>
        </w:rPr>
        <w:t>в</w:t>
      </w:r>
      <w:r>
        <w:rPr>
          <w:spacing w:val="30"/>
          <w:sz w:val="24"/>
        </w:rPr>
        <w:t xml:space="preserve"> </w:t>
      </w:r>
      <w:r>
        <w:rPr>
          <w:sz w:val="24"/>
        </w:rPr>
        <w:t>единстве</w:t>
      </w:r>
      <w:r>
        <w:rPr>
          <w:spacing w:val="33"/>
          <w:sz w:val="24"/>
        </w:rPr>
        <w:t xml:space="preserve"> </w:t>
      </w:r>
      <w:r>
        <w:rPr>
          <w:sz w:val="24"/>
        </w:rPr>
        <w:t>учебной</w:t>
      </w:r>
      <w:r>
        <w:rPr>
          <w:spacing w:val="29"/>
          <w:sz w:val="24"/>
        </w:rPr>
        <w:t xml:space="preserve"> </w:t>
      </w:r>
      <w:r>
        <w:rPr>
          <w:sz w:val="24"/>
        </w:rPr>
        <w:t>и</w:t>
      </w:r>
      <w:r>
        <w:rPr>
          <w:spacing w:val="32"/>
          <w:sz w:val="24"/>
        </w:rPr>
        <w:t xml:space="preserve"> </w:t>
      </w:r>
      <w:r>
        <w:rPr>
          <w:sz w:val="24"/>
        </w:rPr>
        <w:t>воспитательной</w:t>
      </w:r>
      <w:r>
        <w:rPr>
          <w:spacing w:val="30"/>
          <w:sz w:val="24"/>
        </w:rPr>
        <w:t xml:space="preserve"> </w:t>
      </w:r>
      <w:r>
        <w:rPr>
          <w:sz w:val="24"/>
        </w:rPr>
        <w:t>деятельности</w:t>
      </w:r>
      <w:r>
        <w:rPr>
          <w:spacing w:val="30"/>
          <w:sz w:val="24"/>
        </w:rPr>
        <w:t xml:space="preserve"> </w:t>
      </w:r>
      <w:r>
        <w:rPr>
          <w:sz w:val="24"/>
        </w:rPr>
        <w:t>в</w:t>
      </w:r>
      <w:r>
        <w:rPr>
          <w:spacing w:val="30"/>
          <w:sz w:val="24"/>
        </w:rPr>
        <w:t xml:space="preserve"> </w:t>
      </w:r>
      <w:r>
        <w:rPr>
          <w:sz w:val="24"/>
        </w:rPr>
        <w:t>соответствии</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6" w:firstLine="0"/>
      </w:pPr>
      <w:r>
        <w:lastRenderedPageBreak/>
        <w:t>с       гуманистическими,       социокультурными,       духовно-нравственными       ценностями</w:t>
      </w:r>
      <w:r>
        <w:rPr>
          <w:spacing w:val="1"/>
        </w:rPr>
        <w:t xml:space="preserve"> </w:t>
      </w:r>
      <w:r>
        <w:t>и</w:t>
      </w:r>
      <w:r>
        <w:rPr>
          <w:spacing w:val="89"/>
        </w:rPr>
        <w:t xml:space="preserve"> </w:t>
      </w:r>
      <w:r>
        <w:t xml:space="preserve">идеалами  </w:t>
      </w:r>
      <w:r>
        <w:rPr>
          <w:spacing w:val="28"/>
        </w:rPr>
        <w:t xml:space="preserve"> </w:t>
      </w:r>
      <w:r>
        <w:t xml:space="preserve">российского  </w:t>
      </w:r>
      <w:r>
        <w:rPr>
          <w:spacing w:val="27"/>
        </w:rPr>
        <w:t xml:space="preserve"> </w:t>
      </w:r>
      <w:r>
        <w:t xml:space="preserve">гражданского  </w:t>
      </w:r>
      <w:r>
        <w:rPr>
          <w:spacing w:val="27"/>
        </w:rPr>
        <w:t xml:space="preserve"> </w:t>
      </w:r>
      <w:r>
        <w:t xml:space="preserve">общества,  </w:t>
      </w:r>
      <w:r>
        <w:rPr>
          <w:spacing w:val="28"/>
        </w:rPr>
        <w:t xml:space="preserve"> </w:t>
      </w:r>
      <w:r>
        <w:t xml:space="preserve">принятыми  </w:t>
      </w:r>
      <w:r>
        <w:rPr>
          <w:spacing w:val="26"/>
        </w:rPr>
        <w:t xml:space="preserve"> </w:t>
      </w:r>
      <w:r>
        <w:t xml:space="preserve">в  </w:t>
      </w:r>
      <w:r>
        <w:rPr>
          <w:spacing w:val="27"/>
        </w:rPr>
        <w:t xml:space="preserve"> </w:t>
      </w:r>
      <w:r>
        <w:t xml:space="preserve">обществе  </w:t>
      </w:r>
      <w:r>
        <w:rPr>
          <w:spacing w:val="28"/>
        </w:rPr>
        <w:t xml:space="preserve"> </w:t>
      </w:r>
      <w:r>
        <w:t>нормами</w:t>
      </w:r>
      <w:r>
        <w:rPr>
          <w:spacing w:val="-58"/>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w:t>
      </w:r>
      <w:r>
        <w:rPr>
          <w:spacing w:val="-57"/>
        </w:rPr>
        <w:t xml:space="preserve"> </w:t>
      </w:r>
      <w:r>
        <w:t>нравственного</w:t>
      </w:r>
      <w:r>
        <w:rPr>
          <w:spacing w:val="-1"/>
        </w:rPr>
        <w:t xml:space="preserve"> </w:t>
      </w:r>
      <w:r>
        <w:t>становления личности обучающихся.</w:t>
      </w:r>
    </w:p>
    <w:p w:rsidR="007E1513" w:rsidRDefault="002462E7">
      <w:pPr>
        <w:pStyle w:val="a5"/>
        <w:numPr>
          <w:ilvl w:val="3"/>
          <w:numId w:val="156"/>
        </w:numPr>
        <w:tabs>
          <w:tab w:val="left" w:pos="1702"/>
        </w:tabs>
        <w:spacing w:line="360" w:lineRule="auto"/>
        <w:ind w:right="158"/>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1"/>
          <w:sz w:val="24"/>
        </w:rPr>
        <w:t xml:space="preserve"> </w:t>
      </w:r>
      <w:r>
        <w:rPr>
          <w:sz w:val="24"/>
        </w:rPr>
        <w:t>«Химия»</w:t>
      </w:r>
      <w:r>
        <w:rPr>
          <w:spacing w:val="1"/>
          <w:sz w:val="24"/>
        </w:rPr>
        <w:t xml:space="preserve"> </w:t>
      </w:r>
      <w:r>
        <w:rPr>
          <w:sz w:val="24"/>
        </w:rPr>
        <w:t>отражают</w:t>
      </w:r>
      <w:r>
        <w:rPr>
          <w:spacing w:val="-57"/>
          <w:sz w:val="24"/>
        </w:rPr>
        <w:t xml:space="preserve"> </w:t>
      </w:r>
      <w:r>
        <w:rPr>
          <w:sz w:val="24"/>
        </w:rPr>
        <w:t>сформированность</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57"/>
          <w:sz w:val="24"/>
        </w:rPr>
        <w:t xml:space="preserve"> </w:t>
      </w:r>
      <w:r>
        <w:rPr>
          <w:sz w:val="24"/>
        </w:rPr>
        <w:t>реализации</w:t>
      </w:r>
      <w:r>
        <w:rPr>
          <w:spacing w:val="-3"/>
          <w:sz w:val="24"/>
        </w:rPr>
        <w:t xml:space="preserve"> </w:t>
      </w:r>
      <w:r>
        <w:rPr>
          <w:sz w:val="24"/>
        </w:rPr>
        <w:t>принятых</w:t>
      </w:r>
      <w:r>
        <w:rPr>
          <w:spacing w:val="2"/>
          <w:sz w:val="24"/>
        </w:rPr>
        <w:t xml:space="preserve"> </w:t>
      </w:r>
      <w:r>
        <w:rPr>
          <w:sz w:val="24"/>
        </w:rPr>
        <w:t>в</w:t>
      </w:r>
      <w:r>
        <w:rPr>
          <w:spacing w:val="-3"/>
          <w:sz w:val="24"/>
        </w:rPr>
        <w:t xml:space="preserve"> </w:t>
      </w:r>
      <w:r>
        <w:rPr>
          <w:sz w:val="24"/>
        </w:rPr>
        <w:t>обществе</w:t>
      </w:r>
      <w:r>
        <w:rPr>
          <w:spacing w:val="-1"/>
          <w:sz w:val="24"/>
        </w:rPr>
        <w:t xml:space="preserve"> </w:t>
      </w:r>
      <w:r>
        <w:rPr>
          <w:sz w:val="24"/>
        </w:rPr>
        <w:t>ценностей, в</w:t>
      </w:r>
      <w:r>
        <w:rPr>
          <w:spacing w:val="-2"/>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7E1513" w:rsidRDefault="002462E7">
      <w:pPr>
        <w:pStyle w:val="a5"/>
        <w:numPr>
          <w:ilvl w:val="0"/>
          <w:numId w:val="123"/>
        </w:numPr>
        <w:tabs>
          <w:tab w:val="left" w:pos="1121"/>
        </w:tabs>
        <w:spacing w:line="275" w:lineRule="exact"/>
        <w:rPr>
          <w:sz w:val="24"/>
        </w:rPr>
      </w:pPr>
      <w:r>
        <w:rPr>
          <w:sz w:val="24"/>
        </w:rPr>
        <w:t>гражданского</w:t>
      </w:r>
      <w:r>
        <w:rPr>
          <w:spacing w:val="-4"/>
          <w:sz w:val="24"/>
        </w:rPr>
        <w:t xml:space="preserve"> </w:t>
      </w:r>
      <w:r>
        <w:rPr>
          <w:sz w:val="24"/>
        </w:rPr>
        <w:t>воспитания:</w:t>
      </w:r>
    </w:p>
    <w:p w:rsidR="007E1513" w:rsidRDefault="002462E7">
      <w:pPr>
        <w:pStyle w:val="a3"/>
        <w:spacing w:before="139" w:line="360" w:lineRule="auto"/>
        <w:jc w:val="left"/>
      </w:pPr>
      <w:r>
        <w:t>осознания</w:t>
      </w:r>
      <w:r>
        <w:rPr>
          <w:spacing w:val="27"/>
        </w:rPr>
        <w:t xml:space="preserve"> </w:t>
      </w:r>
      <w:r>
        <w:t>обучающимися</w:t>
      </w:r>
      <w:r>
        <w:rPr>
          <w:spacing w:val="28"/>
        </w:rPr>
        <w:t xml:space="preserve"> </w:t>
      </w:r>
      <w:r>
        <w:t>своих</w:t>
      </w:r>
      <w:r>
        <w:rPr>
          <w:spacing w:val="28"/>
        </w:rPr>
        <w:t xml:space="preserve"> </w:t>
      </w:r>
      <w:r>
        <w:t>конституционных</w:t>
      </w:r>
      <w:r>
        <w:rPr>
          <w:spacing w:val="34"/>
        </w:rPr>
        <w:t xml:space="preserve"> </w:t>
      </w:r>
      <w:r>
        <w:t>прав</w:t>
      </w:r>
      <w:r>
        <w:rPr>
          <w:spacing w:val="26"/>
        </w:rPr>
        <w:t xml:space="preserve"> </w:t>
      </w:r>
      <w:r>
        <w:t>и</w:t>
      </w:r>
      <w:r>
        <w:rPr>
          <w:spacing w:val="29"/>
        </w:rPr>
        <w:t xml:space="preserve"> </w:t>
      </w:r>
      <w:r>
        <w:t>обязанностей,</w:t>
      </w:r>
      <w:r>
        <w:rPr>
          <w:spacing w:val="30"/>
        </w:rPr>
        <w:t xml:space="preserve"> </w:t>
      </w:r>
      <w:r>
        <w:t>уважения</w:t>
      </w:r>
      <w:r>
        <w:rPr>
          <w:spacing w:val="28"/>
        </w:rPr>
        <w:t xml:space="preserve"> </w:t>
      </w:r>
      <w:r>
        <w:t>к</w:t>
      </w:r>
      <w:r>
        <w:rPr>
          <w:spacing w:val="-57"/>
        </w:rPr>
        <w:t xml:space="preserve"> </w:t>
      </w:r>
      <w:r>
        <w:t>закону</w:t>
      </w:r>
      <w:r>
        <w:rPr>
          <w:spacing w:val="-9"/>
        </w:rPr>
        <w:t xml:space="preserve"> </w:t>
      </w:r>
      <w:r>
        <w:t>и правопорядку;</w:t>
      </w:r>
    </w:p>
    <w:p w:rsidR="007E1513" w:rsidRDefault="002462E7">
      <w:pPr>
        <w:pStyle w:val="a3"/>
        <w:tabs>
          <w:tab w:val="left" w:pos="2568"/>
          <w:tab w:val="left" w:pos="2895"/>
          <w:tab w:val="left" w:pos="4331"/>
          <w:tab w:val="left" w:pos="5283"/>
          <w:tab w:val="left" w:pos="5616"/>
          <w:tab w:val="left" w:pos="6767"/>
          <w:tab w:val="left" w:pos="8635"/>
        </w:tabs>
        <w:spacing w:before="1" w:line="360" w:lineRule="auto"/>
        <w:ind w:right="160"/>
        <w:jc w:val="left"/>
      </w:pPr>
      <w:r>
        <w:t>представления</w:t>
      </w:r>
      <w:r>
        <w:tab/>
        <w:t>о</w:t>
      </w:r>
      <w:r>
        <w:tab/>
        <w:t>социальных</w:t>
      </w:r>
      <w:r>
        <w:tab/>
        <w:t>нормах</w:t>
      </w:r>
      <w:r>
        <w:tab/>
        <w:t>и</w:t>
      </w:r>
      <w:r>
        <w:tab/>
        <w:t>правилах</w:t>
      </w:r>
      <w:r>
        <w:tab/>
        <w:t>межличностных</w:t>
      </w:r>
      <w:r>
        <w:tab/>
      </w:r>
      <w:r>
        <w:rPr>
          <w:spacing w:val="-1"/>
        </w:rPr>
        <w:t>отношений</w:t>
      </w:r>
      <w:r>
        <w:rPr>
          <w:spacing w:val="-57"/>
        </w:rPr>
        <w:t xml:space="preserve"> </w:t>
      </w:r>
      <w:r>
        <w:t>в</w:t>
      </w:r>
      <w:r>
        <w:rPr>
          <w:spacing w:val="-2"/>
        </w:rPr>
        <w:t xml:space="preserve"> </w:t>
      </w:r>
      <w:r>
        <w:t>коллективе;</w:t>
      </w:r>
    </w:p>
    <w:p w:rsidR="007E1513" w:rsidRDefault="002462E7">
      <w:pPr>
        <w:pStyle w:val="a3"/>
        <w:spacing w:line="360" w:lineRule="auto"/>
        <w:ind w:right="149"/>
        <w:jc w:val="left"/>
      </w:pPr>
      <w:r>
        <w:t>готовности</w:t>
      </w:r>
      <w:r>
        <w:rPr>
          <w:spacing w:val="33"/>
        </w:rPr>
        <w:t xml:space="preserve"> </w:t>
      </w:r>
      <w:r>
        <w:t>к</w:t>
      </w:r>
      <w:r>
        <w:rPr>
          <w:spacing w:val="33"/>
        </w:rPr>
        <w:t xml:space="preserve"> </w:t>
      </w:r>
      <w:r>
        <w:t>совместной</w:t>
      </w:r>
      <w:r>
        <w:rPr>
          <w:spacing w:val="33"/>
        </w:rPr>
        <w:t xml:space="preserve"> </w:t>
      </w:r>
      <w:r>
        <w:t>творческой</w:t>
      </w:r>
      <w:r>
        <w:rPr>
          <w:spacing w:val="33"/>
        </w:rPr>
        <w:t xml:space="preserve"> </w:t>
      </w:r>
      <w:r>
        <w:t>деятельности</w:t>
      </w:r>
      <w:r>
        <w:rPr>
          <w:spacing w:val="34"/>
        </w:rPr>
        <w:t xml:space="preserve"> </w:t>
      </w:r>
      <w:r>
        <w:t>при</w:t>
      </w:r>
      <w:r>
        <w:rPr>
          <w:spacing w:val="33"/>
        </w:rPr>
        <w:t xml:space="preserve"> </w:t>
      </w:r>
      <w:r>
        <w:t>создании</w:t>
      </w:r>
      <w:r>
        <w:rPr>
          <w:spacing w:val="36"/>
        </w:rPr>
        <w:t xml:space="preserve"> </w:t>
      </w:r>
      <w:r>
        <w:t>учебных</w:t>
      </w:r>
      <w:r>
        <w:rPr>
          <w:spacing w:val="33"/>
        </w:rPr>
        <w:t xml:space="preserve"> </w:t>
      </w:r>
      <w:r>
        <w:t>проектов,</w:t>
      </w:r>
      <w:r>
        <w:rPr>
          <w:spacing w:val="-57"/>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1"/>
        </w:rPr>
        <w:t xml:space="preserve"> </w:t>
      </w:r>
      <w:r>
        <w:t>выполнении</w:t>
      </w:r>
      <w:r>
        <w:rPr>
          <w:spacing w:val="-4"/>
        </w:rPr>
        <w:t xml:space="preserve"> </w:t>
      </w:r>
      <w:r>
        <w:t>химических экспериментов;</w:t>
      </w:r>
    </w:p>
    <w:p w:rsidR="007E1513" w:rsidRDefault="002462E7">
      <w:pPr>
        <w:pStyle w:val="a3"/>
        <w:spacing w:line="360" w:lineRule="auto"/>
        <w:ind w:right="150"/>
        <w:jc w:val="left"/>
      </w:pPr>
      <w:r>
        <w:t>способности</w:t>
      </w:r>
      <w:r>
        <w:rPr>
          <w:spacing w:val="1"/>
        </w:rPr>
        <w:t xml:space="preserve"> </w:t>
      </w:r>
      <w:r>
        <w:t>понимать и</w:t>
      </w:r>
      <w:r>
        <w:rPr>
          <w:spacing w:val="1"/>
        </w:rPr>
        <w:t xml:space="preserve"> </w:t>
      </w:r>
      <w:r>
        <w:t>принимать</w:t>
      </w:r>
      <w:r>
        <w:rPr>
          <w:spacing w:val="1"/>
        </w:rPr>
        <w:t xml:space="preserve"> </w:t>
      </w:r>
      <w:r>
        <w:t>мотивы, намерения, логику и</w:t>
      </w:r>
      <w:r>
        <w:rPr>
          <w:spacing w:val="1"/>
        </w:rPr>
        <w:t xml:space="preserve"> </w:t>
      </w:r>
      <w:r>
        <w:t>аргументы других</w:t>
      </w:r>
      <w:r>
        <w:rPr>
          <w:spacing w:val="-57"/>
        </w:rPr>
        <w:t xml:space="preserve"> </w:t>
      </w:r>
      <w:r>
        <w:t>при</w:t>
      </w:r>
      <w:r>
        <w:rPr>
          <w:spacing w:val="-1"/>
        </w:rPr>
        <w:t xml:space="preserve"> </w:t>
      </w:r>
      <w:r>
        <w:t>анализе</w:t>
      </w:r>
      <w:r>
        <w:rPr>
          <w:spacing w:val="-1"/>
        </w:rPr>
        <w:t xml:space="preserve"> </w:t>
      </w:r>
      <w:r>
        <w:t>различных</w:t>
      </w:r>
      <w:r>
        <w:rPr>
          <w:spacing w:val="2"/>
        </w:rPr>
        <w:t xml:space="preserve"> </w:t>
      </w:r>
      <w:r>
        <w:t>видов</w:t>
      </w:r>
      <w:r>
        <w:rPr>
          <w:spacing w:val="2"/>
        </w:rPr>
        <w:t xml:space="preserve"> </w:t>
      </w:r>
      <w:r>
        <w:t>учебной деятельности;</w:t>
      </w:r>
    </w:p>
    <w:p w:rsidR="007E1513" w:rsidRDefault="002462E7">
      <w:pPr>
        <w:pStyle w:val="a5"/>
        <w:numPr>
          <w:ilvl w:val="0"/>
          <w:numId w:val="123"/>
        </w:numPr>
        <w:tabs>
          <w:tab w:val="left" w:pos="1121"/>
        </w:tabs>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37" w:line="360" w:lineRule="auto"/>
        <w:ind w:right="156"/>
        <w:jc w:val="right"/>
      </w:pPr>
      <w:r>
        <w:t>ценностного отношения к историческому и научному наследию отечественной химии;</w:t>
      </w:r>
      <w:r>
        <w:rPr>
          <w:spacing w:val="-57"/>
        </w:rPr>
        <w:t xml:space="preserve"> </w:t>
      </w:r>
      <w:r>
        <w:t>уважения к процессу творчества в области теории и практического применения химии,</w:t>
      </w:r>
      <w:r>
        <w:rPr>
          <w:spacing w:val="1"/>
        </w:rPr>
        <w:t xml:space="preserve"> </w:t>
      </w:r>
      <w:r>
        <w:t>осознания</w:t>
      </w:r>
      <w:r>
        <w:rPr>
          <w:spacing w:val="2"/>
        </w:rPr>
        <w:t xml:space="preserve"> </w:t>
      </w:r>
      <w:r>
        <w:t>того,</w:t>
      </w:r>
      <w:r>
        <w:rPr>
          <w:spacing w:val="4"/>
        </w:rPr>
        <w:t xml:space="preserve"> </w:t>
      </w:r>
      <w:r>
        <w:t>что</w:t>
      </w:r>
      <w:r>
        <w:rPr>
          <w:spacing w:val="4"/>
        </w:rPr>
        <w:t xml:space="preserve"> </w:t>
      </w:r>
      <w:r>
        <w:t>достижения науки</w:t>
      </w:r>
      <w:r>
        <w:rPr>
          <w:spacing w:val="4"/>
        </w:rPr>
        <w:t xml:space="preserve"> </w:t>
      </w:r>
      <w:r>
        <w:t>есть</w:t>
      </w:r>
      <w:r>
        <w:rPr>
          <w:spacing w:val="5"/>
        </w:rPr>
        <w:t xml:space="preserve"> </w:t>
      </w:r>
      <w:r>
        <w:t>результат</w:t>
      </w:r>
      <w:r>
        <w:rPr>
          <w:spacing w:val="3"/>
        </w:rPr>
        <w:t xml:space="preserve"> </w:t>
      </w:r>
      <w:r>
        <w:t>длительных</w:t>
      </w:r>
      <w:r>
        <w:rPr>
          <w:spacing w:val="6"/>
        </w:rPr>
        <w:t xml:space="preserve"> </w:t>
      </w:r>
      <w:r>
        <w:t>наблюдений,</w:t>
      </w:r>
      <w:r>
        <w:rPr>
          <w:spacing w:val="3"/>
        </w:rPr>
        <w:t xml:space="preserve"> </w:t>
      </w:r>
      <w:r>
        <w:t>кропотливых</w:t>
      </w:r>
    </w:p>
    <w:p w:rsidR="007E1513" w:rsidRDefault="002462E7">
      <w:pPr>
        <w:pStyle w:val="a3"/>
        <w:spacing w:line="275" w:lineRule="exact"/>
        <w:ind w:firstLine="0"/>
      </w:pPr>
      <w:r>
        <w:t>экспериментальных</w:t>
      </w:r>
      <w:r>
        <w:rPr>
          <w:spacing w:val="-4"/>
        </w:rPr>
        <w:t xml:space="preserve"> </w:t>
      </w:r>
      <w:r>
        <w:t>поисков,</w:t>
      </w:r>
      <w:r>
        <w:rPr>
          <w:spacing w:val="-3"/>
        </w:rPr>
        <w:t xml:space="preserve"> </w:t>
      </w:r>
      <w:r>
        <w:t>постоянного</w:t>
      </w:r>
      <w:r>
        <w:rPr>
          <w:spacing w:val="-3"/>
        </w:rPr>
        <w:t xml:space="preserve"> </w:t>
      </w:r>
      <w:r>
        <w:t>труда</w:t>
      </w:r>
      <w:r>
        <w:rPr>
          <w:spacing w:val="-2"/>
        </w:rPr>
        <w:t xml:space="preserve"> </w:t>
      </w:r>
      <w:r>
        <w:t>учёных</w:t>
      </w:r>
      <w:r>
        <w:rPr>
          <w:spacing w:val="-3"/>
        </w:rPr>
        <w:t xml:space="preserve"> </w:t>
      </w:r>
      <w:r>
        <w:t>и</w:t>
      </w:r>
      <w:r>
        <w:rPr>
          <w:spacing w:val="-2"/>
        </w:rPr>
        <w:t xml:space="preserve"> </w:t>
      </w:r>
      <w:r>
        <w:t>практиков;</w:t>
      </w:r>
    </w:p>
    <w:p w:rsidR="007E1513" w:rsidRDefault="002462E7">
      <w:pPr>
        <w:pStyle w:val="a3"/>
        <w:spacing w:before="139" w:line="360" w:lineRule="auto"/>
        <w:ind w:right="160"/>
      </w:pPr>
      <w:r>
        <w:t>интереса</w:t>
      </w:r>
      <w:r>
        <w:rPr>
          <w:spacing w:val="-8"/>
        </w:rPr>
        <w:t xml:space="preserve"> </w:t>
      </w:r>
      <w:r>
        <w:t>и</w:t>
      </w:r>
      <w:r>
        <w:rPr>
          <w:spacing w:val="-5"/>
        </w:rPr>
        <w:t xml:space="preserve"> </w:t>
      </w:r>
      <w:r>
        <w:t>познавательных</w:t>
      </w:r>
      <w:r>
        <w:rPr>
          <w:spacing w:val="-5"/>
        </w:rPr>
        <w:t xml:space="preserve"> </w:t>
      </w:r>
      <w:r>
        <w:t>мотивов</w:t>
      </w:r>
      <w:r>
        <w:rPr>
          <w:spacing w:val="-7"/>
        </w:rPr>
        <w:t xml:space="preserve"> </w:t>
      </w:r>
      <w:r>
        <w:t>в</w:t>
      </w:r>
      <w:r>
        <w:rPr>
          <w:spacing w:val="-6"/>
        </w:rPr>
        <w:t xml:space="preserve"> </w:t>
      </w:r>
      <w:r>
        <w:t>получении</w:t>
      </w:r>
      <w:r>
        <w:rPr>
          <w:spacing w:val="-7"/>
        </w:rPr>
        <w:t xml:space="preserve"> </w:t>
      </w:r>
      <w:r>
        <w:t>и</w:t>
      </w:r>
      <w:r>
        <w:rPr>
          <w:spacing w:val="-6"/>
        </w:rPr>
        <w:t xml:space="preserve"> </w:t>
      </w:r>
      <w:r>
        <w:t>последующем</w:t>
      </w:r>
      <w:r>
        <w:rPr>
          <w:spacing w:val="-7"/>
        </w:rPr>
        <w:t xml:space="preserve"> </w:t>
      </w:r>
      <w:r>
        <w:t>анализе</w:t>
      </w:r>
      <w:r>
        <w:rPr>
          <w:spacing w:val="-7"/>
        </w:rPr>
        <w:t xml:space="preserve"> </w:t>
      </w:r>
      <w:r>
        <w:t>информации</w:t>
      </w:r>
      <w:r>
        <w:rPr>
          <w:spacing w:val="-58"/>
        </w:rPr>
        <w:t xml:space="preserve"> </w:t>
      </w:r>
      <w:r>
        <w:t>о</w:t>
      </w:r>
      <w:r>
        <w:rPr>
          <w:spacing w:val="-1"/>
        </w:rPr>
        <w:t xml:space="preserve"> </w:t>
      </w:r>
      <w:r>
        <w:t>передовых</w:t>
      </w:r>
      <w:r>
        <w:rPr>
          <w:spacing w:val="2"/>
        </w:rPr>
        <w:t xml:space="preserve"> </w:t>
      </w:r>
      <w:r>
        <w:t>достижениях</w:t>
      </w:r>
      <w:r>
        <w:rPr>
          <w:spacing w:val="2"/>
        </w:rPr>
        <w:t xml:space="preserve"> </w:t>
      </w:r>
      <w:r>
        <w:t>современной</w:t>
      </w:r>
      <w:r>
        <w:rPr>
          <w:spacing w:val="-1"/>
        </w:rPr>
        <w:t xml:space="preserve"> </w:t>
      </w:r>
      <w:r>
        <w:t>отечественной</w:t>
      </w:r>
      <w:r>
        <w:rPr>
          <w:spacing w:val="-2"/>
        </w:rPr>
        <w:t xml:space="preserve"> </w:t>
      </w:r>
      <w:r>
        <w:t>химии;</w:t>
      </w:r>
    </w:p>
    <w:p w:rsidR="007E1513" w:rsidRDefault="002462E7">
      <w:pPr>
        <w:pStyle w:val="a5"/>
        <w:numPr>
          <w:ilvl w:val="0"/>
          <w:numId w:val="123"/>
        </w:numPr>
        <w:tabs>
          <w:tab w:val="left" w:pos="1121"/>
        </w:tabs>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7"/>
        <w:ind w:left="861" w:firstLine="0"/>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7E1513" w:rsidRDefault="002462E7">
      <w:pPr>
        <w:pStyle w:val="a3"/>
        <w:spacing w:before="139" w:line="360" w:lineRule="auto"/>
        <w:ind w:right="156"/>
      </w:pPr>
      <w:r>
        <w:t>способности     оценивать     ситуации,     связанные     с     химическими     явлениями,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7E1513" w:rsidRDefault="002462E7">
      <w:pPr>
        <w:pStyle w:val="a3"/>
        <w:spacing w:line="360" w:lineRule="auto"/>
        <w:ind w:right="156"/>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 и</w:t>
      </w:r>
      <w:r>
        <w:rPr>
          <w:spacing w:val="-3"/>
        </w:rPr>
        <w:t xml:space="preserve"> </w:t>
      </w:r>
      <w:r>
        <w:t>правовых норм</w:t>
      </w:r>
      <w:r>
        <w:rPr>
          <w:spacing w:val="-1"/>
        </w:rPr>
        <w:t xml:space="preserve"> </w:t>
      </w:r>
      <w:r>
        <w:t>и</w:t>
      </w:r>
      <w:r>
        <w:rPr>
          <w:spacing w:val="-1"/>
        </w:rPr>
        <w:t xml:space="preserve"> </w:t>
      </w:r>
      <w:r>
        <w:t>осознание</w:t>
      </w:r>
      <w:r>
        <w:rPr>
          <w:spacing w:val="-2"/>
        </w:rPr>
        <w:t xml:space="preserve"> </w:t>
      </w:r>
      <w:r>
        <w:t>последствий этих</w:t>
      </w:r>
      <w:r>
        <w:rPr>
          <w:spacing w:val="1"/>
        </w:rPr>
        <w:t xml:space="preserve"> </w:t>
      </w:r>
      <w:r>
        <w:t>поступков;</w:t>
      </w:r>
    </w:p>
    <w:p w:rsidR="007E1513" w:rsidRDefault="002462E7">
      <w:pPr>
        <w:pStyle w:val="a5"/>
        <w:numPr>
          <w:ilvl w:val="0"/>
          <w:numId w:val="123"/>
        </w:numPr>
        <w:tabs>
          <w:tab w:val="left" w:pos="1121"/>
        </w:tabs>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jc w:val="left"/>
      </w:pPr>
      <w:r>
        <w:lastRenderedPageBreak/>
        <w:t>понимания</w:t>
      </w:r>
      <w:r>
        <w:rPr>
          <w:spacing w:val="14"/>
        </w:rPr>
        <w:t xml:space="preserve"> </w:t>
      </w:r>
      <w:r>
        <w:t>ценностей</w:t>
      </w:r>
      <w:r>
        <w:rPr>
          <w:spacing w:val="13"/>
        </w:rPr>
        <w:t xml:space="preserve"> </w:t>
      </w:r>
      <w:r>
        <w:t>здорового</w:t>
      </w:r>
      <w:r>
        <w:rPr>
          <w:spacing w:val="14"/>
        </w:rPr>
        <w:t xml:space="preserve"> </w:t>
      </w:r>
      <w:r>
        <w:t>и</w:t>
      </w:r>
      <w:r>
        <w:rPr>
          <w:spacing w:val="15"/>
        </w:rPr>
        <w:t xml:space="preserve"> </w:t>
      </w:r>
      <w:r>
        <w:t>безопасного</w:t>
      </w:r>
      <w:r>
        <w:rPr>
          <w:spacing w:val="14"/>
        </w:rPr>
        <w:t xml:space="preserve"> </w:t>
      </w:r>
      <w:r>
        <w:t>образа</w:t>
      </w:r>
      <w:r>
        <w:rPr>
          <w:spacing w:val="13"/>
        </w:rPr>
        <w:t xml:space="preserve"> </w:t>
      </w:r>
      <w:r>
        <w:t>жизни,</w:t>
      </w:r>
      <w:r>
        <w:rPr>
          <w:spacing w:val="12"/>
        </w:rPr>
        <w:t xml:space="preserve"> </w:t>
      </w:r>
      <w:r>
        <w:t>необходимости</w:t>
      </w:r>
      <w:r>
        <w:rPr>
          <w:spacing w:val="-57"/>
        </w:rPr>
        <w:t xml:space="preserve"> </w:t>
      </w:r>
      <w:r>
        <w:t>ответственного</w:t>
      </w:r>
      <w:r>
        <w:rPr>
          <w:spacing w:val="-1"/>
        </w:rPr>
        <w:t xml:space="preserve"> </w:t>
      </w:r>
      <w:r>
        <w:t>отношения</w:t>
      </w:r>
      <w:r>
        <w:rPr>
          <w:spacing w:val="1"/>
        </w:rPr>
        <w:t xml:space="preserve"> </w:t>
      </w:r>
      <w:r>
        <w:t>к собственному</w:t>
      </w:r>
      <w:r>
        <w:rPr>
          <w:spacing w:val="-8"/>
        </w:rPr>
        <w:t xml:space="preserve"> </w:t>
      </w:r>
      <w:r>
        <w:t>физическому</w:t>
      </w:r>
      <w:r>
        <w:rPr>
          <w:spacing w:val="-6"/>
        </w:rPr>
        <w:t xml:space="preserve"> </w:t>
      </w:r>
      <w:r>
        <w:t>и психическому</w:t>
      </w:r>
      <w:r>
        <w:rPr>
          <w:spacing w:val="-6"/>
        </w:rPr>
        <w:t xml:space="preserve"> </w:t>
      </w:r>
      <w:r>
        <w:t>здоровью;</w:t>
      </w:r>
    </w:p>
    <w:p w:rsidR="007E1513" w:rsidRDefault="002462E7">
      <w:pPr>
        <w:pStyle w:val="a3"/>
        <w:spacing w:line="360" w:lineRule="auto"/>
        <w:ind w:right="150"/>
        <w:jc w:val="left"/>
      </w:pPr>
      <w:r>
        <w:t>соблюдения</w:t>
      </w:r>
      <w:r>
        <w:rPr>
          <w:spacing w:val="-8"/>
        </w:rPr>
        <w:t xml:space="preserve"> </w:t>
      </w:r>
      <w:r>
        <w:t>правил</w:t>
      </w:r>
      <w:r>
        <w:rPr>
          <w:spacing w:val="-6"/>
        </w:rPr>
        <w:t xml:space="preserve"> </w:t>
      </w:r>
      <w:r>
        <w:t>безопасного</w:t>
      </w:r>
      <w:r>
        <w:rPr>
          <w:spacing w:val="-6"/>
        </w:rPr>
        <w:t xml:space="preserve"> </w:t>
      </w:r>
      <w:r>
        <w:t>обращения</w:t>
      </w:r>
      <w:r>
        <w:rPr>
          <w:spacing w:val="-6"/>
        </w:rPr>
        <w:t xml:space="preserve"> </w:t>
      </w:r>
      <w:r>
        <w:t>с</w:t>
      </w:r>
      <w:r>
        <w:rPr>
          <w:spacing w:val="-7"/>
        </w:rPr>
        <w:t xml:space="preserve"> </w:t>
      </w:r>
      <w:r>
        <w:t>веществами</w:t>
      </w:r>
      <w:r>
        <w:rPr>
          <w:spacing w:val="-5"/>
        </w:rPr>
        <w:t xml:space="preserve"> </w:t>
      </w:r>
      <w:r>
        <w:t>в</w:t>
      </w:r>
      <w:r>
        <w:rPr>
          <w:spacing w:val="-6"/>
        </w:rPr>
        <w:t xml:space="preserve"> </w:t>
      </w:r>
      <w:r>
        <w:t>быту,</w:t>
      </w:r>
      <w:r>
        <w:rPr>
          <w:spacing w:val="-6"/>
        </w:rPr>
        <w:t xml:space="preserve"> </w:t>
      </w:r>
      <w:r>
        <w:t>повседневной</w:t>
      </w:r>
      <w:r>
        <w:rPr>
          <w:spacing w:val="-5"/>
        </w:rPr>
        <w:t xml:space="preserve"> </w:t>
      </w:r>
      <w:r>
        <w:t>жизни</w:t>
      </w:r>
      <w:r>
        <w:rPr>
          <w:spacing w:val="-57"/>
        </w:rPr>
        <w:t xml:space="preserve"> </w:t>
      </w:r>
      <w:r>
        <w:t>и</w:t>
      </w:r>
      <w:r>
        <w:rPr>
          <w:spacing w:val="-1"/>
        </w:rPr>
        <w:t xml:space="preserve"> </w:t>
      </w:r>
      <w:r>
        <w:t>в</w:t>
      </w:r>
      <w:r>
        <w:rPr>
          <w:spacing w:val="-1"/>
        </w:rPr>
        <w:t xml:space="preserve"> </w:t>
      </w:r>
      <w:r>
        <w:t>трудовой деятельности;</w:t>
      </w:r>
    </w:p>
    <w:p w:rsidR="007E1513" w:rsidRDefault="002462E7">
      <w:pPr>
        <w:pStyle w:val="a3"/>
        <w:spacing w:line="360" w:lineRule="auto"/>
        <w:ind w:right="150"/>
        <w:jc w:val="left"/>
      </w:pPr>
      <w:r>
        <w:t>понимания</w:t>
      </w:r>
      <w:r>
        <w:rPr>
          <w:spacing w:val="-13"/>
        </w:rPr>
        <w:t xml:space="preserve"> </w:t>
      </w:r>
      <w:r>
        <w:t>ценности</w:t>
      </w:r>
      <w:r>
        <w:rPr>
          <w:spacing w:val="-12"/>
        </w:rPr>
        <w:t xml:space="preserve"> </w:t>
      </w:r>
      <w:r>
        <w:t>правил</w:t>
      </w:r>
      <w:r>
        <w:rPr>
          <w:spacing w:val="-10"/>
        </w:rPr>
        <w:t xml:space="preserve"> </w:t>
      </w:r>
      <w:r>
        <w:t>индивидуального</w:t>
      </w:r>
      <w:r>
        <w:rPr>
          <w:spacing w:val="-10"/>
        </w:rPr>
        <w:t xml:space="preserve"> </w:t>
      </w:r>
      <w:r>
        <w:t>и</w:t>
      </w:r>
      <w:r>
        <w:rPr>
          <w:spacing w:val="-9"/>
        </w:rPr>
        <w:t xml:space="preserve"> </w:t>
      </w:r>
      <w:r>
        <w:t>коллективного</w:t>
      </w:r>
      <w:r>
        <w:rPr>
          <w:spacing w:val="-11"/>
        </w:rPr>
        <w:t xml:space="preserve"> </w:t>
      </w:r>
      <w:r>
        <w:t>безопасного</w:t>
      </w:r>
      <w:r>
        <w:rPr>
          <w:spacing w:val="-10"/>
        </w:rPr>
        <w:t xml:space="preserve"> </w:t>
      </w:r>
      <w:r>
        <w:t>поведения</w:t>
      </w:r>
      <w:r>
        <w:rPr>
          <w:spacing w:val="-57"/>
        </w:rPr>
        <w:t xml:space="preserve"> </w:t>
      </w:r>
      <w:r>
        <w:t>в</w:t>
      </w:r>
      <w:r>
        <w:rPr>
          <w:spacing w:val="-2"/>
        </w:rPr>
        <w:t xml:space="preserve"> </w:t>
      </w:r>
      <w:r>
        <w:t>ситуациях,</w:t>
      </w:r>
      <w:r>
        <w:rPr>
          <w:spacing w:val="2"/>
        </w:rPr>
        <w:t xml:space="preserve"> </w:t>
      </w:r>
      <w:r>
        <w:t>угрожающих</w:t>
      </w:r>
      <w:r>
        <w:rPr>
          <w:spacing w:val="-1"/>
        </w:rPr>
        <w:t xml:space="preserve"> </w:t>
      </w:r>
      <w:r>
        <w:t>здоровью</w:t>
      </w:r>
      <w:r>
        <w:rPr>
          <w:spacing w:val="-1"/>
        </w:rPr>
        <w:t xml:space="preserve"> </w:t>
      </w:r>
      <w:r>
        <w:t>и жизни людей;</w:t>
      </w:r>
    </w:p>
    <w:p w:rsidR="007E1513" w:rsidRDefault="002462E7">
      <w:pPr>
        <w:pStyle w:val="a3"/>
        <w:spacing w:line="360" w:lineRule="auto"/>
        <w:jc w:val="left"/>
      </w:pPr>
      <w:r>
        <w:t>осознания</w:t>
      </w:r>
      <w:r>
        <w:rPr>
          <w:spacing w:val="27"/>
        </w:rPr>
        <w:t xml:space="preserve"> </w:t>
      </w:r>
      <w:r>
        <w:t>последствий</w:t>
      </w:r>
      <w:r>
        <w:rPr>
          <w:spacing w:val="31"/>
        </w:rPr>
        <w:t xml:space="preserve"> </w:t>
      </w:r>
      <w:r>
        <w:t>и</w:t>
      </w:r>
      <w:r>
        <w:rPr>
          <w:spacing w:val="28"/>
        </w:rPr>
        <w:t xml:space="preserve"> </w:t>
      </w:r>
      <w:r>
        <w:t>неприятия</w:t>
      </w:r>
      <w:r>
        <w:rPr>
          <w:spacing w:val="30"/>
        </w:rPr>
        <w:t xml:space="preserve"> </w:t>
      </w:r>
      <w:r>
        <w:t>вредных</w:t>
      </w:r>
      <w:r>
        <w:rPr>
          <w:spacing w:val="32"/>
        </w:rPr>
        <w:t xml:space="preserve"> </w:t>
      </w:r>
      <w:r>
        <w:t>привычек</w:t>
      </w:r>
      <w:r>
        <w:rPr>
          <w:spacing w:val="31"/>
        </w:rPr>
        <w:t xml:space="preserve"> </w:t>
      </w:r>
      <w:r>
        <w:t>(употребления</w:t>
      </w:r>
      <w:r>
        <w:rPr>
          <w:spacing w:val="30"/>
        </w:rPr>
        <w:t xml:space="preserve"> </w:t>
      </w:r>
      <w:r>
        <w:t>алкоголя,</w:t>
      </w:r>
      <w:r>
        <w:rPr>
          <w:spacing w:val="-57"/>
        </w:rPr>
        <w:t xml:space="preserve"> </w:t>
      </w:r>
      <w:r>
        <w:t>наркотиков,</w:t>
      </w:r>
      <w:r>
        <w:rPr>
          <w:spacing w:val="-1"/>
        </w:rPr>
        <w:t xml:space="preserve"> </w:t>
      </w:r>
      <w:r>
        <w:t>курения);</w:t>
      </w:r>
    </w:p>
    <w:p w:rsidR="007E1513" w:rsidRDefault="002462E7">
      <w:pPr>
        <w:pStyle w:val="a5"/>
        <w:numPr>
          <w:ilvl w:val="0"/>
          <w:numId w:val="123"/>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tabs>
          <w:tab w:val="left" w:pos="3007"/>
          <w:tab w:val="left" w:pos="4944"/>
          <w:tab w:val="left" w:pos="5340"/>
          <w:tab w:val="left" w:pos="8363"/>
        </w:tabs>
        <w:spacing w:before="137" w:line="360" w:lineRule="auto"/>
        <w:ind w:right="151"/>
        <w:jc w:val="left"/>
      </w:pPr>
      <w:r>
        <w:t>коммуникативной</w:t>
      </w:r>
      <w:r>
        <w:tab/>
        <w:t>компетентности</w:t>
      </w:r>
      <w:r>
        <w:tab/>
        <w:t>в</w:t>
      </w:r>
      <w:r>
        <w:tab/>
        <w:t>учебно-исследовательской</w:t>
      </w:r>
      <w:r>
        <w:tab/>
        <w:t>деятельности,</w:t>
      </w:r>
      <w:r>
        <w:rPr>
          <w:spacing w:val="-57"/>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2"/>
        </w:rPr>
        <w:t xml:space="preserve"> </w:t>
      </w:r>
      <w:r>
        <w:t>видах</w:t>
      </w:r>
      <w:r>
        <w:rPr>
          <w:spacing w:val="1"/>
        </w:rPr>
        <w:t xml:space="preserve"> </w:t>
      </w:r>
      <w:r>
        <w:t>деятельности;</w:t>
      </w:r>
    </w:p>
    <w:p w:rsidR="007E1513" w:rsidRDefault="002462E7">
      <w:pPr>
        <w:pStyle w:val="a3"/>
        <w:tabs>
          <w:tab w:val="left" w:pos="2125"/>
          <w:tab w:val="left" w:pos="2580"/>
          <w:tab w:val="left" w:pos="3727"/>
          <w:tab w:val="left" w:pos="4736"/>
          <w:tab w:val="left" w:pos="5070"/>
          <w:tab w:val="left" w:pos="6194"/>
          <w:tab w:val="left" w:pos="7817"/>
          <w:tab w:val="left" w:pos="8587"/>
        </w:tabs>
        <w:spacing w:line="360" w:lineRule="auto"/>
        <w:ind w:right="158"/>
        <w:jc w:val="left"/>
      </w:pPr>
      <w:r>
        <w:t>установки</w:t>
      </w:r>
      <w:r>
        <w:tab/>
        <w:t>на</w:t>
      </w:r>
      <w:r>
        <w:tab/>
        <w:t>активное</w:t>
      </w:r>
      <w:r>
        <w:tab/>
        <w:t>участие</w:t>
      </w:r>
      <w:r>
        <w:tab/>
        <w:t>в</w:t>
      </w:r>
      <w:r>
        <w:tab/>
        <w:t>решении</w:t>
      </w:r>
      <w:r>
        <w:tab/>
        <w:t>практических</w:t>
      </w:r>
      <w:r>
        <w:tab/>
        <w:t>задач</w:t>
      </w:r>
      <w:r>
        <w:tab/>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1"/>
        </w:rPr>
        <w:t xml:space="preserve"> </w:t>
      </w:r>
      <w:r>
        <w:t>класса,</w:t>
      </w:r>
      <w:r>
        <w:rPr>
          <w:spacing w:val="-1"/>
        </w:rPr>
        <w:t xml:space="preserve"> </w:t>
      </w:r>
      <w:r>
        <w:t>школы);</w:t>
      </w:r>
    </w:p>
    <w:p w:rsidR="007E1513" w:rsidRDefault="002462E7">
      <w:pPr>
        <w:pStyle w:val="a3"/>
        <w:tabs>
          <w:tab w:val="left" w:pos="2194"/>
          <w:tab w:val="left" w:pos="2739"/>
          <w:tab w:val="left" w:pos="4707"/>
          <w:tab w:val="left" w:pos="6144"/>
          <w:tab w:val="left" w:pos="7671"/>
          <w:tab w:val="left" w:pos="9257"/>
        </w:tabs>
        <w:spacing w:line="360" w:lineRule="auto"/>
        <w:ind w:right="159"/>
        <w:jc w:val="left"/>
      </w:pPr>
      <w:r>
        <w:t>интереса</w:t>
      </w:r>
      <w:r>
        <w:tab/>
        <w:t>к</w:t>
      </w:r>
      <w:r>
        <w:tab/>
        <w:t>практическому</w:t>
      </w:r>
      <w:r>
        <w:tab/>
        <w:t>изучению</w:t>
      </w:r>
      <w:r>
        <w:tab/>
        <w:t>профессий</w:t>
      </w:r>
      <w:r>
        <w:tab/>
        <w:t>различного</w:t>
      </w:r>
      <w:r>
        <w:tab/>
      </w:r>
      <w:r>
        <w:rPr>
          <w:spacing w:val="-1"/>
        </w:rPr>
        <w:t>рода,</w:t>
      </w:r>
      <w:r>
        <w:rPr>
          <w:spacing w:val="-57"/>
        </w:rPr>
        <w:t xml:space="preserve"> </w:t>
      </w:r>
      <w:r>
        <w:t>в</w:t>
      </w:r>
      <w:r>
        <w:rPr>
          <w:spacing w:val="-2"/>
        </w:rPr>
        <w:t xml:space="preserve"> </w:t>
      </w:r>
      <w:r>
        <w:t>том числе</w:t>
      </w:r>
      <w:r>
        <w:rPr>
          <w:spacing w:val="-1"/>
        </w:rPr>
        <w:t xml:space="preserve"> </w:t>
      </w:r>
      <w:r>
        <w:t>на</w:t>
      </w:r>
      <w:r>
        <w:rPr>
          <w:spacing w:val="-1"/>
        </w:rPr>
        <w:t xml:space="preserve"> </w:t>
      </w:r>
      <w:r>
        <w:t>основе</w:t>
      </w:r>
      <w:r>
        <w:rPr>
          <w:spacing w:val="-3"/>
        </w:rPr>
        <w:t xml:space="preserve"> </w:t>
      </w:r>
      <w:r>
        <w:t>применения предметных знаний</w:t>
      </w:r>
      <w:r>
        <w:rPr>
          <w:spacing w:val="-2"/>
        </w:rPr>
        <w:t xml:space="preserve"> </w:t>
      </w:r>
      <w:r>
        <w:t>по химии;</w:t>
      </w:r>
    </w:p>
    <w:p w:rsidR="007E1513" w:rsidRDefault="002462E7">
      <w:pPr>
        <w:pStyle w:val="a3"/>
        <w:spacing w:before="1"/>
        <w:ind w:left="861" w:firstLine="0"/>
        <w:jc w:val="left"/>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7E1513" w:rsidRDefault="002462E7">
      <w:pPr>
        <w:pStyle w:val="a3"/>
        <w:spacing w:before="139" w:line="360" w:lineRule="auto"/>
        <w:ind w:right="160"/>
      </w:pPr>
      <w:r>
        <w:t>готовности к осознанному выбору индивидуальной траектории образования, будущей</w:t>
      </w:r>
      <w:r>
        <w:rPr>
          <w:spacing w:val="1"/>
        </w:rPr>
        <w:t xml:space="preserve"> </w:t>
      </w:r>
      <w:r>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 потребностей</w:t>
      </w:r>
      <w:r>
        <w:rPr>
          <w:spacing w:val="-1"/>
        </w:rPr>
        <w:t xml:space="preserve"> </w:t>
      </w:r>
      <w:r>
        <w:t>общества;</w:t>
      </w:r>
    </w:p>
    <w:p w:rsidR="007E1513" w:rsidRDefault="002462E7">
      <w:pPr>
        <w:pStyle w:val="a5"/>
        <w:numPr>
          <w:ilvl w:val="0"/>
          <w:numId w:val="123"/>
        </w:numPr>
        <w:tabs>
          <w:tab w:val="left" w:pos="1121"/>
        </w:tabs>
        <w:spacing w:line="275" w:lineRule="exact"/>
        <w:rPr>
          <w:sz w:val="24"/>
        </w:rPr>
      </w:pPr>
      <w:r>
        <w:rPr>
          <w:sz w:val="24"/>
        </w:rPr>
        <w:t>экологического</w:t>
      </w:r>
      <w:r>
        <w:rPr>
          <w:spacing w:val="-5"/>
          <w:sz w:val="24"/>
        </w:rPr>
        <w:t xml:space="preserve"> </w:t>
      </w:r>
      <w:r>
        <w:rPr>
          <w:sz w:val="24"/>
        </w:rPr>
        <w:t>воспитания:</w:t>
      </w:r>
    </w:p>
    <w:p w:rsidR="007E1513" w:rsidRDefault="002462E7">
      <w:pPr>
        <w:pStyle w:val="a3"/>
        <w:spacing w:before="137" w:line="360" w:lineRule="auto"/>
        <w:ind w:right="159"/>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7E1513" w:rsidRDefault="002462E7">
      <w:pPr>
        <w:pStyle w:val="a3"/>
        <w:spacing w:line="360" w:lineRule="auto"/>
        <w:ind w:right="159"/>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7E1513" w:rsidRDefault="002462E7">
      <w:pPr>
        <w:pStyle w:val="a3"/>
        <w:spacing w:line="360" w:lineRule="auto"/>
        <w:ind w:right="158"/>
      </w:pPr>
      <w:r>
        <w:t>осознания необходимости использования достижений химии для решения вопросов</w:t>
      </w:r>
      <w:r>
        <w:rPr>
          <w:spacing w:val="1"/>
        </w:rPr>
        <w:t xml:space="preserve"> </w:t>
      </w:r>
      <w:r>
        <w:t>рационального</w:t>
      </w:r>
      <w:r>
        <w:rPr>
          <w:spacing w:val="-1"/>
        </w:rPr>
        <w:t xml:space="preserve"> </w:t>
      </w:r>
      <w:r>
        <w:t>природопользования;</w:t>
      </w:r>
    </w:p>
    <w:p w:rsidR="007E1513" w:rsidRDefault="002462E7">
      <w:pPr>
        <w:pStyle w:val="a3"/>
        <w:spacing w:line="360" w:lineRule="auto"/>
        <w:ind w:right="154"/>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7E1513" w:rsidRDefault="002462E7">
      <w:pPr>
        <w:pStyle w:val="a3"/>
        <w:spacing w:before="2" w:line="360" w:lineRule="auto"/>
        <w:ind w:right="158"/>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50"/>
        </w:rPr>
        <w:t xml:space="preserve"> </w:t>
      </w:r>
      <w:r>
        <w:t>экологической</w:t>
      </w:r>
      <w:r>
        <w:rPr>
          <w:spacing w:val="49"/>
        </w:rPr>
        <w:t xml:space="preserve"> </w:t>
      </w:r>
      <w:r>
        <w:t>направленности,</w:t>
      </w:r>
      <w:r>
        <w:rPr>
          <w:spacing w:val="51"/>
        </w:rPr>
        <w:t xml:space="preserve"> </w:t>
      </w:r>
      <w:r>
        <w:t>умения</w:t>
      </w:r>
      <w:r>
        <w:rPr>
          <w:spacing w:val="48"/>
        </w:rPr>
        <w:t xml:space="preserve"> </w:t>
      </w:r>
      <w:r>
        <w:t>руководствоваться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5" w:firstLine="0"/>
      </w:pPr>
      <w:r>
        <w:lastRenderedPageBreak/>
        <w:t xml:space="preserve">ими  </w:t>
      </w:r>
      <w:r>
        <w:rPr>
          <w:spacing w:val="39"/>
        </w:rPr>
        <w:t xml:space="preserve"> </w:t>
      </w:r>
      <w:r>
        <w:t xml:space="preserve">в   </w:t>
      </w:r>
      <w:r>
        <w:rPr>
          <w:spacing w:val="37"/>
        </w:rPr>
        <w:t xml:space="preserve"> </w:t>
      </w:r>
      <w:r>
        <w:t xml:space="preserve">познавательной,   </w:t>
      </w:r>
      <w:r>
        <w:rPr>
          <w:spacing w:val="37"/>
        </w:rPr>
        <w:t xml:space="preserve"> </w:t>
      </w:r>
      <w:r>
        <w:t xml:space="preserve">коммуникативной   </w:t>
      </w:r>
      <w:r>
        <w:rPr>
          <w:spacing w:val="37"/>
        </w:rPr>
        <w:t xml:space="preserve"> </w:t>
      </w:r>
      <w:r>
        <w:t xml:space="preserve">и   </w:t>
      </w:r>
      <w:r>
        <w:rPr>
          <w:spacing w:val="38"/>
        </w:rPr>
        <w:t xml:space="preserve"> </w:t>
      </w:r>
      <w:r>
        <w:t xml:space="preserve">социальной   </w:t>
      </w:r>
      <w:r>
        <w:rPr>
          <w:spacing w:val="38"/>
        </w:rPr>
        <w:t xml:space="preserve"> </w:t>
      </w:r>
      <w:r>
        <w:t xml:space="preserve">практике,   </w:t>
      </w:r>
      <w:r>
        <w:rPr>
          <w:spacing w:val="38"/>
        </w:rPr>
        <w:t xml:space="preserve"> </w:t>
      </w:r>
      <w:r>
        <w:t>способности</w:t>
      </w:r>
      <w:r>
        <w:rPr>
          <w:spacing w:val="-58"/>
        </w:rPr>
        <w:t xml:space="preserve"> </w:t>
      </w:r>
      <w:r>
        <w:t>и</w:t>
      </w:r>
      <w:r>
        <w:rPr>
          <w:spacing w:val="2"/>
        </w:rPr>
        <w:t xml:space="preserve"> </w:t>
      </w:r>
      <w:r>
        <w:t>умения активно противостоять</w:t>
      </w:r>
      <w:r>
        <w:rPr>
          <w:spacing w:val="-1"/>
        </w:rPr>
        <w:t xml:space="preserve"> </w:t>
      </w:r>
      <w:r>
        <w:t>идеологии</w:t>
      </w:r>
      <w:r>
        <w:rPr>
          <w:spacing w:val="-2"/>
        </w:rPr>
        <w:t xml:space="preserve"> </w:t>
      </w:r>
      <w:r>
        <w:t>хемофобии;</w:t>
      </w:r>
    </w:p>
    <w:p w:rsidR="007E1513" w:rsidRDefault="002462E7">
      <w:pPr>
        <w:pStyle w:val="a5"/>
        <w:numPr>
          <w:ilvl w:val="0"/>
          <w:numId w:val="123"/>
        </w:numPr>
        <w:tabs>
          <w:tab w:val="left" w:pos="1121"/>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37" w:line="360" w:lineRule="auto"/>
        <w:ind w:right="158"/>
      </w:pPr>
      <w:r>
        <w:t>сформированности мировоззрения, соответствующего современному уровню развития</w:t>
      </w:r>
      <w:r>
        <w:rPr>
          <w:spacing w:val="-57"/>
        </w:rPr>
        <w:t xml:space="preserve"> </w:t>
      </w:r>
      <w:r>
        <w:t>науки</w:t>
      </w:r>
      <w:r>
        <w:rPr>
          <w:spacing w:val="-1"/>
        </w:rPr>
        <w:t xml:space="preserve"> </w:t>
      </w:r>
      <w:r>
        <w:t>и общественной</w:t>
      </w:r>
      <w:r>
        <w:rPr>
          <w:spacing w:val="-2"/>
        </w:rPr>
        <w:t xml:space="preserve"> </w:t>
      </w:r>
      <w:r>
        <w:t>практики;</w:t>
      </w:r>
    </w:p>
    <w:p w:rsidR="007E1513" w:rsidRDefault="002462E7">
      <w:pPr>
        <w:pStyle w:val="a3"/>
        <w:spacing w:line="360" w:lineRule="auto"/>
        <w:ind w:right="155"/>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57"/>
        </w:rPr>
        <w:t xml:space="preserve"> </w:t>
      </w:r>
      <w:r>
        <w:t xml:space="preserve">рационального      </w:t>
      </w:r>
      <w:r>
        <w:rPr>
          <w:spacing w:val="1"/>
        </w:rPr>
        <w:t xml:space="preserve"> </w:t>
      </w:r>
      <w:r>
        <w:t xml:space="preserve">научного      </w:t>
      </w:r>
      <w:r>
        <w:rPr>
          <w:spacing w:val="1"/>
        </w:rPr>
        <w:t xml:space="preserve"> </w:t>
      </w:r>
      <w:r>
        <w:t xml:space="preserve">мышления,      </w:t>
      </w:r>
      <w:r>
        <w:rPr>
          <w:spacing w:val="1"/>
        </w:rPr>
        <w:t xml:space="preserve"> </w:t>
      </w:r>
      <w:r>
        <w:t>создании        целостного        представления</w:t>
      </w:r>
      <w:r>
        <w:rPr>
          <w:spacing w:val="-57"/>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 природного</w:t>
      </w:r>
      <w:r>
        <w:rPr>
          <w:spacing w:val="-1"/>
        </w:rPr>
        <w:t xml:space="preserve"> </w:t>
      </w:r>
      <w:r>
        <w:t>равновесия;</w:t>
      </w:r>
    </w:p>
    <w:p w:rsidR="007E1513" w:rsidRDefault="002462E7">
      <w:pPr>
        <w:pStyle w:val="a3"/>
        <w:tabs>
          <w:tab w:val="left" w:pos="2808"/>
          <w:tab w:val="left" w:pos="4720"/>
          <w:tab w:val="left" w:pos="5850"/>
          <w:tab w:val="left" w:pos="8356"/>
        </w:tabs>
        <w:spacing w:line="360" w:lineRule="auto"/>
        <w:ind w:right="151"/>
      </w:pPr>
      <w:r>
        <w:t xml:space="preserve">убеждённости  </w:t>
      </w:r>
      <w:r>
        <w:rPr>
          <w:spacing w:val="1"/>
        </w:rPr>
        <w:t xml:space="preserve"> </w:t>
      </w:r>
      <w:r>
        <w:t>в    особой    значимости    химии    для    современной    цивилизации:</w:t>
      </w:r>
      <w:r>
        <w:rPr>
          <w:spacing w:val="-57"/>
        </w:rPr>
        <w:t xml:space="preserve"> </w:t>
      </w:r>
      <w:r>
        <w:t>в её гуманистической направленности и важной роли в создании новой базы материальной</w:t>
      </w:r>
      <w:r>
        <w:rPr>
          <w:spacing w:val="1"/>
        </w:rPr>
        <w:t xml:space="preserve"> </w:t>
      </w:r>
      <w:r>
        <w:t>культуры, решении глобальных проблем устойчивого развития человечества</w:t>
      </w:r>
      <w:r>
        <w:rPr>
          <w:spacing w:val="1"/>
        </w:rPr>
        <w:t xml:space="preserve"> </w:t>
      </w:r>
      <w:r>
        <w:t>–</w:t>
      </w:r>
      <w:r>
        <w:rPr>
          <w:spacing w:val="1"/>
        </w:rPr>
        <w:t xml:space="preserve"> </w:t>
      </w:r>
      <w:r>
        <w:t>сырьевой,</w:t>
      </w:r>
      <w:r>
        <w:rPr>
          <w:spacing w:val="1"/>
        </w:rPr>
        <w:t xml:space="preserve"> </w:t>
      </w:r>
      <w:r>
        <w:t>энергетической,</w:t>
      </w:r>
      <w:r>
        <w:tab/>
        <w:t>пищевой</w:t>
      </w:r>
      <w:r>
        <w:tab/>
        <w:t>и</w:t>
      </w:r>
      <w:r>
        <w:tab/>
        <w:t>экологической</w:t>
      </w:r>
      <w:r>
        <w:tab/>
        <w:t>безопасности,</w:t>
      </w:r>
      <w:r>
        <w:rPr>
          <w:spacing w:val="-58"/>
        </w:rPr>
        <w:t xml:space="preserve"> </w:t>
      </w:r>
      <w:r>
        <w:t>в развитии медицины, обеспечении условий успешного труда и экологически комфортной</w:t>
      </w:r>
      <w:r>
        <w:rPr>
          <w:spacing w:val="1"/>
        </w:rPr>
        <w:t xml:space="preserve"> </w:t>
      </w:r>
      <w:r>
        <w:t>жизни</w:t>
      </w:r>
      <w:r>
        <w:rPr>
          <w:spacing w:val="-1"/>
        </w:rPr>
        <w:t xml:space="preserve"> </w:t>
      </w:r>
      <w:r>
        <w:t>каждого члена</w:t>
      </w:r>
      <w:r>
        <w:rPr>
          <w:spacing w:val="-1"/>
        </w:rPr>
        <w:t xml:space="preserve"> </w:t>
      </w:r>
      <w:r>
        <w:t>общества;</w:t>
      </w:r>
    </w:p>
    <w:p w:rsidR="007E1513" w:rsidRDefault="002462E7">
      <w:pPr>
        <w:pStyle w:val="a3"/>
        <w:spacing w:before="1" w:line="360" w:lineRule="auto"/>
        <w:ind w:right="155"/>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 естественных науках, способности</w:t>
      </w:r>
      <w:r>
        <w:rPr>
          <w:spacing w:val="1"/>
        </w:rPr>
        <w:t xml:space="preserve"> </w:t>
      </w:r>
      <w:r>
        <w:t>использовать</w:t>
      </w:r>
      <w:r>
        <w:rPr>
          <w:spacing w:val="1"/>
        </w:rPr>
        <w:t xml:space="preserve"> </w:t>
      </w:r>
      <w:r>
        <w:t>получаемые знания для</w:t>
      </w:r>
      <w:r>
        <w:rPr>
          <w:spacing w:val="1"/>
        </w:rPr>
        <w:t xml:space="preserve"> </w:t>
      </w:r>
      <w:r>
        <w:t xml:space="preserve">анализа     </w:t>
      </w:r>
      <w:r>
        <w:rPr>
          <w:spacing w:val="21"/>
        </w:rPr>
        <w:t xml:space="preserve"> </w:t>
      </w:r>
      <w:r>
        <w:t xml:space="preserve">и      </w:t>
      </w:r>
      <w:r>
        <w:rPr>
          <w:spacing w:val="21"/>
        </w:rPr>
        <w:t xml:space="preserve"> </w:t>
      </w:r>
      <w:r>
        <w:t xml:space="preserve">объяснения      </w:t>
      </w:r>
      <w:r>
        <w:rPr>
          <w:spacing w:val="20"/>
        </w:rPr>
        <w:t xml:space="preserve"> </w:t>
      </w:r>
      <w:r>
        <w:t xml:space="preserve">явлений      </w:t>
      </w:r>
      <w:r>
        <w:rPr>
          <w:spacing w:val="21"/>
        </w:rPr>
        <w:t xml:space="preserve"> </w:t>
      </w:r>
      <w:r>
        <w:t xml:space="preserve">окружающего      </w:t>
      </w:r>
      <w:r>
        <w:rPr>
          <w:spacing w:val="23"/>
        </w:rPr>
        <w:t xml:space="preserve"> </w:t>
      </w:r>
      <w:r>
        <w:t xml:space="preserve">мира      </w:t>
      </w:r>
      <w:r>
        <w:rPr>
          <w:spacing w:val="21"/>
        </w:rPr>
        <w:t xml:space="preserve"> </w:t>
      </w:r>
      <w:r>
        <w:t xml:space="preserve">и      </w:t>
      </w:r>
      <w:r>
        <w:rPr>
          <w:spacing w:val="21"/>
        </w:rPr>
        <w:t xml:space="preserve"> </w:t>
      </w:r>
      <w:r>
        <w:t>происходящих</w:t>
      </w:r>
      <w:r>
        <w:rPr>
          <w:spacing w:val="-58"/>
        </w:rPr>
        <w:t xml:space="preserve"> </w:t>
      </w:r>
      <w:r>
        <w:t>в нём изменений, умения делать обоснованные заключения на основе научных фактов и</w:t>
      </w:r>
      <w:r>
        <w:rPr>
          <w:spacing w:val="1"/>
        </w:rPr>
        <w:t xml:space="preserve"> </w:t>
      </w:r>
      <w:r>
        <w:t>имеющихся</w:t>
      </w:r>
      <w:r>
        <w:rPr>
          <w:spacing w:val="-1"/>
        </w:rPr>
        <w:t xml:space="preserve"> </w:t>
      </w:r>
      <w:r>
        <w:t>данных</w:t>
      </w:r>
      <w:r>
        <w:rPr>
          <w:spacing w:val="2"/>
        </w:rPr>
        <w:t xml:space="preserve"> </w:t>
      </w:r>
      <w:r>
        <w:t>с</w:t>
      </w:r>
      <w:r>
        <w:rPr>
          <w:spacing w:val="-2"/>
        </w:rPr>
        <w:t xml:space="preserve"> </w:t>
      </w:r>
      <w:r>
        <w:t>целью получения достоверных выводов;</w:t>
      </w:r>
    </w:p>
    <w:p w:rsidR="007E1513" w:rsidRDefault="002462E7">
      <w:pPr>
        <w:pStyle w:val="a3"/>
        <w:spacing w:line="360" w:lineRule="auto"/>
        <w:ind w:right="158"/>
      </w:pPr>
      <w:r>
        <w:t>способности самостоятельно использовать химические знания для решения проблем в</w:t>
      </w:r>
      <w:r>
        <w:rPr>
          <w:spacing w:val="-57"/>
        </w:rPr>
        <w:t xml:space="preserve"> </w:t>
      </w:r>
      <w:r>
        <w:t>реальных жизненных</w:t>
      </w:r>
      <w:r>
        <w:rPr>
          <w:spacing w:val="2"/>
        </w:rPr>
        <w:t xml:space="preserve"> </w:t>
      </w:r>
      <w:r>
        <w:t>ситуациях;</w:t>
      </w:r>
    </w:p>
    <w:p w:rsidR="007E1513" w:rsidRDefault="002462E7">
      <w:pPr>
        <w:pStyle w:val="a3"/>
        <w:ind w:left="861" w:firstLine="0"/>
      </w:pPr>
      <w:r>
        <w:t>интереса</w:t>
      </w:r>
      <w:r>
        <w:rPr>
          <w:spacing w:val="-4"/>
        </w:rPr>
        <w:t xml:space="preserve"> </w:t>
      </w:r>
      <w:r>
        <w:t>к</w:t>
      </w:r>
      <w:r>
        <w:rPr>
          <w:spacing w:val="-2"/>
        </w:rPr>
        <w:t xml:space="preserve"> </w:t>
      </w:r>
      <w:r>
        <w:t>познанию</w:t>
      </w:r>
      <w:r>
        <w:rPr>
          <w:spacing w:val="-4"/>
        </w:rPr>
        <w:t xml:space="preserve"> </w:t>
      </w:r>
      <w:r>
        <w:t>и</w:t>
      </w:r>
      <w:r>
        <w:rPr>
          <w:spacing w:val="-4"/>
        </w:rPr>
        <w:t xml:space="preserve"> </w:t>
      </w:r>
      <w:r>
        <w:t>исследовательской</w:t>
      </w:r>
      <w:r>
        <w:rPr>
          <w:spacing w:val="-2"/>
        </w:rPr>
        <w:t xml:space="preserve"> </w:t>
      </w:r>
      <w:r>
        <w:t>деятельности;</w:t>
      </w:r>
    </w:p>
    <w:p w:rsidR="007E1513" w:rsidRDefault="002462E7">
      <w:pPr>
        <w:pStyle w:val="a3"/>
        <w:spacing w:before="138" w:line="360" w:lineRule="auto"/>
        <w:ind w:right="156"/>
      </w:pPr>
      <w:r>
        <w:t>готовности</w:t>
      </w:r>
      <w:r>
        <w:rPr>
          <w:spacing w:val="75"/>
        </w:rPr>
        <w:t xml:space="preserve"> </w:t>
      </w:r>
      <w:r>
        <w:t xml:space="preserve">и  </w:t>
      </w:r>
      <w:r>
        <w:rPr>
          <w:spacing w:val="15"/>
        </w:rPr>
        <w:t xml:space="preserve"> </w:t>
      </w:r>
      <w:r>
        <w:t xml:space="preserve">способности  </w:t>
      </w:r>
      <w:r>
        <w:rPr>
          <w:spacing w:val="15"/>
        </w:rPr>
        <w:t xml:space="preserve"> </w:t>
      </w:r>
      <w:r>
        <w:t xml:space="preserve">к  </w:t>
      </w:r>
      <w:r>
        <w:rPr>
          <w:spacing w:val="15"/>
        </w:rPr>
        <w:t xml:space="preserve"> </w:t>
      </w:r>
      <w:r>
        <w:t xml:space="preserve">непрерывному  </w:t>
      </w:r>
      <w:r>
        <w:rPr>
          <w:spacing w:val="11"/>
        </w:rPr>
        <w:t xml:space="preserve"> </w:t>
      </w:r>
      <w:r>
        <w:t xml:space="preserve">образованию  </w:t>
      </w:r>
      <w:r>
        <w:rPr>
          <w:spacing w:val="15"/>
        </w:rPr>
        <w:t xml:space="preserve"> </w:t>
      </w:r>
      <w:r>
        <w:t xml:space="preserve">и  </w:t>
      </w:r>
      <w:r>
        <w:rPr>
          <w:spacing w:val="16"/>
        </w:rPr>
        <w:t xml:space="preserve"> </w:t>
      </w:r>
      <w:r>
        <w:t>самообразованию,</w:t>
      </w:r>
      <w:r>
        <w:rPr>
          <w:spacing w:val="-58"/>
        </w:rPr>
        <w:t xml:space="preserve"> </w:t>
      </w:r>
      <w:r>
        <w:rPr>
          <w:spacing w:val="-1"/>
        </w:rPr>
        <w:t>к</w:t>
      </w:r>
      <w:r>
        <w:rPr>
          <w:spacing w:val="-14"/>
        </w:rPr>
        <w:t xml:space="preserve"> </w:t>
      </w:r>
      <w:r>
        <w:rPr>
          <w:spacing w:val="-1"/>
        </w:rPr>
        <w:t>активному</w:t>
      </w:r>
      <w:r>
        <w:rPr>
          <w:spacing w:val="-22"/>
        </w:rPr>
        <w:t xml:space="preserve"> </w:t>
      </w:r>
      <w:r>
        <w:rPr>
          <w:spacing w:val="-1"/>
        </w:rPr>
        <w:t>получению</w:t>
      </w:r>
      <w:r>
        <w:rPr>
          <w:spacing w:val="-17"/>
        </w:rPr>
        <w:t xml:space="preserve"> </w:t>
      </w:r>
      <w:r>
        <w:t>новых</w:t>
      </w:r>
      <w:r>
        <w:rPr>
          <w:spacing w:val="-15"/>
        </w:rPr>
        <w:t xml:space="preserve"> </w:t>
      </w:r>
      <w:r>
        <w:t>знаний</w:t>
      </w:r>
      <w:r>
        <w:rPr>
          <w:spacing w:val="-16"/>
        </w:rPr>
        <w:t xml:space="preserve"> </w:t>
      </w:r>
      <w:r>
        <w:t>по</w:t>
      </w:r>
      <w:r>
        <w:rPr>
          <w:spacing w:val="-16"/>
        </w:rPr>
        <w:t xml:space="preserve"> </w:t>
      </w:r>
      <w:r>
        <w:t>химии</w:t>
      </w:r>
      <w:r>
        <w:rPr>
          <w:spacing w:val="-16"/>
        </w:rPr>
        <w:t xml:space="preserve"> </w:t>
      </w:r>
      <w:r>
        <w:t>в</w:t>
      </w:r>
      <w:r>
        <w:rPr>
          <w:spacing w:val="-15"/>
        </w:rPr>
        <w:t xml:space="preserve"> </w:t>
      </w:r>
      <w:r>
        <w:t>соответствии</w:t>
      </w:r>
      <w:r>
        <w:rPr>
          <w:spacing w:val="-14"/>
        </w:rPr>
        <w:t xml:space="preserve"> </w:t>
      </w:r>
      <w:r>
        <w:t>с</w:t>
      </w:r>
      <w:r>
        <w:rPr>
          <w:spacing w:val="-16"/>
        </w:rPr>
        <w:t xml:space="preserve"> </w:t>
      </w:r>
      <w:r>
        <w:t>жизненными</w:t>
      </w:r>
      <w:r>
        <w:rPr>
          <w:spacing w:val="-16"/>
        </w:rPr>
        <w:t xml:space="preserve"> </w:t>
      </w:r>
      <w:r>
        <w:t>потребностями;</w:t>
      </w:r>
    </w:p>
    <w:p w:rsidR="007E1513" w:rsidRDefault="002462E7">
      <w:pPr>
        <w:pStyle w:val="a3"/>
        <w:ind w:left="861" w:firstLine="0"/>
      </w:pPr>
      <w:r>
        <w:t>интереса</w:t>
      </w:r>
      <w:r>
        <w:rPr>
          <w:spacing w:val="-4"/>
        </w:rPr>
        <w:t xml:space="preserve"> </w:t>
      </w:r>
      <w:r>
        <w:t>к</w:t>
      </w:r>
      <w:r>
        <w:rPr>
          <w:spacing w:val="-2"/>
        </w:rPr>
        <w:t xml:space="preserve"> </w:t>
      </w:r>
      <w:r>
        <w:t>особенностям</w:t>
      </w:r>
      <w:r>
        <w:rPr>
          <w:spacing w:val="-3"/>
        </w:rPr>
        <w:t xml:space="preserve"> </w:t>
      </w:r>
      <w:r>
        <w:t>труда</w:t>
      </w:r>
      <w:r>
        <w:rPr>
          <w:spacing w:val="-3"/>
        </w:rPr>
        <w:t xml:space="preserve"> </w:t>
      </w:r>
      <w:r>
        <w:t>в</w:t>
      </w:r>
      <w:r>
        <w:rPr>
          <w:spacing w:val="-3"/>
        </w:rPr>
        <w:t xml:space="preserve"> </w:t>
      </w:r>
      <w:r>
        <w:t>различных</w:t>
      </w:r>
      <w:r>
        <w:rPr>
          <w:spacing w:val="-2"/>
        </w:rPr>
        <w:t xml:space="preserve"> </w:t>
      </w:r>
      <w:r>
        <w:t>сферах профессиональной</w:t>
      </w:r>
      <w:r>
        <w:rPr>
          <w:spacing w:val="-4"/>
        </w:rPr>
        <w:t xml:space="preserve"> </w:t>
      </w:r>
      <w:r>
        <w:t>деятельности.</w:t>
      </w:r>
    </w:p>
    <w:p w:rsidR="007E1513" w:rsidRDefault="002462E7">
      <w:pPr>
        <w:pStyle w:val="a5"/>
        <w:numPr>
          <w:ilvl w:val="3"/>
          <w:numId w:val="156"/>
        </w:numPr>
        <w:tabs>
          <w:tab w:val="left" w:pos="1702"/>
        </w:tabs>
        <w:spacing w:before="138" w:line="360" w:lineRule="auto"/>
        <w:ind w:right="152"/>
        <w:rPr>
          <w:sz w:val="24"/>
        </w:rPr>
      </w:pPr>
      <w:r>
        <w:rPr>
          <w:sz w:val="24"/>
        </w:rPr>
        <w:t>Метапредметные    результаты    освоения    учебного    предмета    «Химия»</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включают:</w:t>
      </w:r>
    </w:p>
    <w:p w:rsidR="007E1513" w:rsidRDefault="002462E7">
      <w:pPr>
        <w:pStyle w:val="a3"/>
        <w:tabs>
          <w:tab w:val="left" w:pos="3005"/>
          <w:tab w:val="left" w:pos="5580"/>
          <w:tab w:val="left" w:pos="8323"/>
        </w:tabs>
        <w:spacing w:line="360" w:lineRule="auto"/>
        <w:ind w:right="155"/>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tab/>
        <w:t>методов</w:t>
      </w:r>
      <w:r>
        <w:tab/>
        <w:t>познания,</w:t>
      </w:r>
      <w:r>
        <w:tab/>
      </w:r>
      <w:r>
        <w:rPr>
          <w:spacing w:val="-1"/>
        </w:rPr>
        <w:t>используемых</w:t>
      </w:r>
      <w:r>
        <w:rPr>
          <w:spacing w:val="-58"/>
        </w:rPr>
        <w:t xml:space="preserve"> </w:t>
      </w:r>
      <w:r>
        <w:t>в</w:t>
      </w:r>
      <w:r>
        <w:rPr>
          <w:spacing w:val="-11"/>
        </w:rPr>
        <w:t xml:space="preserve"> </w:t>
      </w:r>
      <w:r>
        <w:t>естественных</w:t>
      </w:r>
      <w:r>
        <w:rPr>
          <w:spacing w:val="-8"/>
        </w:rPr>
        <w:t xml:space="preserve"> </w:t>
      </w:r>
      <w:r>
        <w:t>науках</w:t>
      </w:r>
      <w:r>
        <w:rPr>
          <w:spacing w:val="-8"/>
        </w:rPr>
        <w:t xml:space="preserve"> </w:t>
      </w:r>
      <w:r>
        <w:t>(материя,</w:t>
      </w:r>
      <w:r>
        <w:rPr>
          <w:spacing w:val="-10"/>
        </w:rPr>
        <w:t xml:space="preserve"> </w:t>
      </w:r>
      <w:r>
        <w:t>вещество,</w:t>
      </w:r>
      <w:r>
        <w:rPr>
          <w:spacing w:val="-9"/>
        </w:rPr>
        <w:t xml:space="preserve"> </w:t>
      </w:r>
      <w:r>
        <w:t>энергия,</w:t>
      </w:r>
      <w:r>
        <w:rPr>
          <w:spacing w:val="-10"/>
        </w:rPr>
        <w:t xml:space="preserve"> </w:t>
      </w:r>
      <w:r>
        <w:t>явление,</w:t>
      </w:r>
      <w:r>
        <w:rPr>
          <w:spacing w:val="-11"/>
        </w:rPr>
        <w:t xml:space="preserve"> </w:t>
      </w:r>
      <w:r>
        <w:t>процесс,</w:t>
      </w:r>
      <w:r>
        <w:rPr>
          <w:spacing w:val="-7"/>
        </w:rPr>
        <w:t xml:space="preserve"> </w:t>
      </w:r>
      <w:r>
        <w:t>система,</w:t>
      </w:r>
      <w:r>
        <w:rPr>
          <w:spacing w:val="-10"/>
        </w:rPr>
        <w:t xml:space="preserve"> </w:t>
      </w:r>
      <w:r>
        <w:t>научный</w:t>
      </w:r>
      <w:r>
        <w:rPr>
          <w:spacing w:val="-9"/>
        </w:rPr>
        <w:t xml:space="preserve"> </w:t>
      </w:r>
      <w:r>
        <w:t>факт,</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firstLine="0"/>
      </w:pPr>
      <w:r>
        <w:lastRenderedPageBreak/>
        <w:t>принцип, гипотеза, закономерность, закон, теория, исследование, наблюдение, измерение,</w:t>
      </w:r>
      <w:r>
        <w:rPr>
          <w:spacing w:val="1"/>
        </w:rPr>
        <w:t xml:space="preserve"> </w:t>
      </w:r>
      <w:r>
        <w:t>эксперимент</w:t>
      </w:r>
      <w:r>
        <w:rPr>
          <w:spacing w:val="-1"/>
        </w:rPr>
        <w:t xml:space="preserve"> </w:t>
      </w:r>
      <w:r>
        <w:t>и</w:t>
      </w:r>
      <w:r>
        <w:rPr>
          <w:spacing w:val="1"/>
        </w:rPr>
        <w:t xml:space="preserve"> </w:t>
      </w:r>
      <w:r>
        <w:t>другие);</w:t>
      </w:r>
    </w:p>
    <w:p w:rsidR="007E1513" w:rsidRDefault="002462E7">
      <w:pPr>
        <w:pStyle w:val="a3"/>
        <w:tabs>
          <w:tab w:val="left" w:pos="3029"/>
          <w:tab w:val="left" w:pos="5644"/>
          <w:tab w:val="left" w:pos="8501"/>
        </w:tabs>
        <w:spacing w:line="360" w:lineRule="auto"/>
        <w:ind w:right="156"/>
      </w:pPr>
      <w:r>
        <w:t>универсальные учебные действия (познавательные, коммуникативные, регулятивные),</w:t>
      </w:r>
      <w:r>
        <w:rPr>
          <w:spacing w:val="-57"/>
        </w:rPr>
        <w:t xml:space="preserve"> </w:t>
      </w:r>
      <w:r>
        <w:t>обеспечивающие</w:t>
      </w:r>
      <w:r>
        <w:tab/>
        <w:t>формирование</w:t>
      </w:r>
      <w:r>
        <w:tab/>
        <w:t>функциональной</w:t>
      </w:r>
      <w:r>
        <w:tab/>
      </w:r>
      <w:r>
        <w:rPr>
          <w:spacing w:val="-1"/>
        </w:rPr>
        <w:t>грамотности</w:t>
      </w:r>
      <w:r>
        <w:rPr>
          <w:spacing w:val="-58"/>
        </w:rPr>
        <w:t xml:space="preserve"> </w:t>
      </w:r>
      <w:r>
        <w:t>и</w:t>
      </w:r>
      <w:r>
        <w:rPr>
          <w:spacing w:val="-1"/>
        </w:rPr>
        <w:t xml:space="preserve"> </w:t>
      </w:r>
      <w:r>
        <w:t>социальной</w:t>
      </w:r>
      <w:r>
        <w:rPr>
          <w:spacing w:val="-2"/>
        </w:rPr>
        <w:t xml:space="preserve"> </w:t>
      </w:r>
      <w:r>
        <w:t>компетенции обучающихся;</w:t>
      </w:r>
    </w:p>
    <w:p w:rsidR="007E1513" w:rsidRDefault="002462E7">
      <w:pPr>
        <w:pStyle w:val="a3"/>
        <w:spacing w:line="360" w:lineRule="auto"/>
        <w:ind w:right="158"/>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7E1513" w:rsidRDefault="002462E7">
      <w:pPr>
        <w:pStyle w:val="a5"/>
        <w:numPr>
          <w:ilvl w:val="3"/>
          <w:numId w:val="156"/>
        </w:numPr>
        <w:tabs>
          <w:tab w:val="left" w:pos="1702"/>
        </w:tabs>
        <w:spacing w:line="360" w:lineRule="auto"/>
        <w:ind w:right="161"/>
        <w:rPr>
          <w:sz w:val="24"/>
        </w:rPr>
      </w:pPr>
      <w:r>
        <w:rPr>
          <w:sz w:val="24"/>
        </w:rPr>
        <w:t>Метапредметные</w:t>
      </w:r>
      <w:r>
        <w:rPr>
          <w:spacing w:val="1"/>
          <w:sz w:val="24"/>
        </w:rPr>
        <w:t xml:space="preserve"> </w:t>
      </w:r>
      <w:r>
        <w:rPr>
          <w:sz w:val="24"/>
        </w:rPr>
        <w:t>результаты</w:t>
      </w:r>
      <w:r>
        <w:rPr>
          <w:spacing w:val="3"/>
          <w:sz w:val="24"/>
        </w:rPr>
        <w:t xml:space="preserve"> </w:t>
      </w:r>
      <w:r>
        <w:rPr>
          <w:sz w:val="24"/>
        </w:rPr>
        <w:t>отражают</w:t>
      </w:r>
      <w:r>
        <w:rPr>
          <w:spacing w:val="4"/>
          <w:sz w:val="24"/>
        </w:rPr>
        <w:t xml:space="preserve"> </w:t>
      </w:r>
      <w:r>
        <w:rPr>
          <w:sz w:val="24"/>
        </w:rPr>
        <w:t>овладение</w:t>
      </w:r>
      <w:r>
        <w:rPr>
          <w:spacing w:val="4"/>
          <w:sz w:val="24"/>
        </w:rPr>
        <w:t xml:space="preserve"> </w:t>
      </w:r>
      <w:r>
        <w:rPr>
          <w:sz w:val="24"/>
        </w:rPr>
        <w:t>универсальными</w:t>
      </w:r>
      <w:r>
        <w:rPr>
          <w:spacing w:val="6"/>
          <w:sz w:val="24"/>
        </w:rPr>
        <w:t xml:space="preserve"> </w:t>
      </w:r>
      <w:r>
        <w:rPr>
          <w:sz w:val="24"/>
        </w:rPr>
        <w:t>учебными</w:t>
      </w:r>
      <w:r>
        <w:rPr>
          <w:spacing w:val="-57"/>
          <w:sz w:val="24"/>
        </w:rPr>
        <w:t xml:space="preserve"> </w:t>
      </w:r>
      <w:r>
        <w:rPr>
          <w:sz w:val="24"/>
        </w:rPr>
        <w:t>познавательными,</w:t>
      </w:r>
      <w:r>
        <w:rPr>
          <w:spacing w:val="-4"/>
          <w:sz w:val="24"/>
        </w:rPr>
        <w:t xml:space="preserve"> </w:t>
      </w:r>
      <w:r>
        <w:rPr>
          <w:sz w:val="24"/>
        </w:rPr>
        <w:t>коммуникативными</w:t>
      </w:r>
      <w:r>
        <w:rPr>
          <w:spacing w:val="-1"/>
          <w:sz w:val="24"/>
        </w:rPr>
        <w:t xml:space="preserve"> </w:t>
      </w:r>
      <w:r>
        <w:rPr>
          <w:sz w:val="24"/>
        </w:rPr>
        <w:t>и регулятивными</w:t>
      </w:r>
      <w:r>
        <w:rPr>
          <w:spacing w:val="-1"/>
          <w:sz w:val="24"/>
        </w:rPr>
        <w:t xml:space="preserve"> </w:t>
      </w:r>
      <w:r>
        <w:rPr>
          <w:sz w:val="24"/>
        </w:rPr>
        <w:t>действиями.</w:t>
      </w:r>
    </w:p>
    <w:p w:rsidR="007E1513" w:rsidRDefault="002462E7">
      <w:pPr>
        <w:pStyle w:val="a5"/>
        <w:numPr>
          <w:ilvl w:val="4"/>
          <w:numId w:val="156"/>
        </w:numPr>
        <w:tabs>
          <w:tab w:val="left" w:pos="1882"/>
        </w:tabs>
        <w:spacing w:before="1"/>
        <w:ind w:left="1881" w:hanging="1021"/>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z w:val="24"/>
        </w:rPr>
        <w:t>действиями:</w:t>
      </w:r>
    </w:p>
    <w:p w:rsidR="007E1513" w:rsidRDefault="002462E7">
      <w:pPr>
        <w:pStyle w:val="a5"/>
        <w:numPr>
          <w:ilvl w:val="0"/>
          <w:numId w:val="122"/>
        </w:numPr>
        <w:tabs>
          <w:tab w:val="left" w:pos="1122"/>
        </w:tabs>
        <w:spacing w:before="136"/>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E1513" w:rsidRDefault="002462E7">
      <w:pPr>
        <w:pStyle w:val="a3"/>
        <w:spacing w:before="140" w:line="360" w:lineRule="auto"/>
        <w:ind w:right="159"/>
      </w:pPr>
      <w:r>
        <w:t xml:space="preserve">самостоятельно   </w:t>
      </w:r>
      <w:r>
        <w:rPr>
          <w:spacing w:val="1"/>
        </w:rPr>
        <w:t xml:space="preserve"> </w:t>
      </w:r>
      <w:r>
        <w:t xml:space="preserve">формулировать   </w:t>
      </w:r>
      <w:r>
        <w:rPr>
          <w:spacing w:val="1"/>
        </w:rPr>
        <w:t xml:space="preserve"> </w:t>
      </w:r>
      <w:r>
        <w:t>и     актуализировать     проблему,     всесторонне</w:t>
      </w:r>
      <w:r>
        <w:rPr>
          <w:spacing w:val="1"/>
        </w:rPr>
        <w:t xml:space="preserve"> </w:t>
      </w:r>
      <w:r>
        <w:t>её</w:t>
      </w:r>
      <w:r>
        <w:rPr>
          <w:spacing w:val="-2"/>
        </w:rPr>
        <w:t xml:space="preserve"> </w:t>
      </w:r>
      <w:r>
        <w:t>рассматривать;</w:t>
      </w:r>
    </w:p>
    <w:p w:rsidR="007E1513" w:rsidRDefault="002462E7">
      <w:pPr>
        <w:pStyle w:val="a3"/>
        <w:spacing w:line="360" w:lineRule="auto"/>
        <w:ind w:right="156"/>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7E1513" w:rsidRDefault="002462E7">
      <w:pPr>
        <w:pStyle w:val="a3"/>
        <w:spacing w:line="360" w:lineRule="auto"/>
        <w:ind w:right="152"/>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1"/>
        </w:rPr>
        <w:t xml:space="preserve"> </w:t>
      </w:r>
      <w:r>
        <w:t>фактов</w:t>
      </w:r>
      <w:r>
        <w:rPr>
          <w:spacing w:val="-1"/>
        </w:rPr>
        <w:t xml:space="preserve"> </w:t>
      </w:r>
      <w:r>
        <w:t>и явлений;</w:t>
      </w:r>
    </w:p>
    <w:p w:rsidR="007E1513" w:rsidRDefault="002462E7">
      <w:pPr>
        <w:pStyle w:val="a3"/>
        <w:spacing w:line="360" w:lineRule="auto"/>
        <w:ind w:left="861" w:right="413" w:firstLine="0"/>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1"/>
        </w:rPr>
        <w:t xml:space="preserve"> </w:t>
      </w:r>
      <w:r>
        <w:t>явлениями;</w:t>
      </w:r>
    </w:p>
    <w:p w:rsidR="007E1513" w:rsidRDefault="002462E7">
      <w:pPr>
        <w:pStyle w:val="a3"/>
        <w:spacing w:line="360" w:lineRule="auto"/>
        <w:ind w:right="158"/>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7E1513" w:rsidRDefault="002462E7">
      <w:pPr>
        <w:pStyle w:val="a3"/>
        <w:tabs>
          <w:tab w:val="left" w:pos="2196"/>
          <w:tab w:val="left" w:pos="4002"/>
          <w:tab w:val="left" w:pos="5904"/>
          <w:tab w:val="left" w:pos="7982"/>
          <w:tab w:val="left" w:pos="9673"/>
        </w:tabs>
        <w:spacing w:line="360" w:lineRule="auto"/>
        <w:ind w:right="151"/>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tab/>
        <w:t>формула,</w:t>
      </w:r>
      <w:r>
        <w:tab/>
        <w:t>уравнение</w:t>
      </w:r>
      <w:r>
        <w:tab/>
        <w:t>химической</w:t>
      </w:r>
      <w:r>
        <w:tab/>
        <w:t>реакции</w:t>
      </w:r>
      <w:r>
        <w:tab/>
      </w:r>
      <w:r>
        <w:rPr>
          <w:spacing w:val="-2"/>
        </w:rPr>
        <w:t>–</w:t>
      </w:r>
      <w:r>
        <w:rPr>
          <w:spacing w:val="-58"/>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p>
    <w:p w:rsidR="007E1513" w:rsidRDefault="002462E7">
      <w:pPr>
        <w:pStyle w:val="a5"/>
        <w:numPr>
          <w:ilvl w:val="0"/>
          <w:numId w:val="122"/>
        </w:numPr>
        <w:tabs>
          <w:tab w:val="left" w:pos="1121"/>
        </w:tabs>
        <w:ind w:left="112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E1513" w:rsidRDefault="002462E7">
      <w:pPr>
        <w:pStyle w:val="a3"/>
        <w:spacing w:before="138"/>
        <w:ind w:left="861" w:firstLine="0"/>
      </w:pPr>
      <w:r>
        <w:t>владеть</w:t>
      </w:r>
      <w:r>
        <w:rPr>
          <w:spacing w:val="-2"/>
        </w:rPr>
        <w:t xml:space="preserve"> </w:t>
      </w:r>
      <w:r>
        <w:t>основами</w:t>
      </w:r>
      <w:r>
        <w:rPr>
          <w:spacing w:val="-3"/>
        </w:rPr>
        <w:t xml:space="preserve"> </w:t>
      </w:r>
      <w:r>
        <w:t>методов</w:t>
      </w:r>
      <w:r>
        <w:rPr>
          <w:spacing w:val="-3"/>
        </w:rPr>
        <w:t xml:space="preserve"> </w:t>
      </w:r>
      <w:r>
        <w:t>научного</w:t>
      </w:r>
      <w:r>
        <w:rPr>
          <w:spacing w:val="-3"/>
        </w:rPr>
        <w:t xml:space="preserve"> </w:t>
      </w:r>
      <w:r>
        <w:t>познания</w:t>
      </w:r>
      <w:r>
        <w:rPr>
          <w:spacing w:val="-5"/>
        </w:rPr>
        <w:t xml:space="preserve"> </w:t>
      </w:r>
      <w:r>
        <w:t>веществ</w:t>
      </w:r>
      <w:r>
        <w:rPr>
          <w:spacing w:val="-3"/>
        </w:rPr>
        <w:t xml:space="preserve"> </w:t>
      </w:r>
      <w:r>
        <w:t>и</w:t>
      </w:r>
      <w:r>
        <w:rPr>
          <w:spacing w:val="-2"/>
        </w:rPr>
        <w:t xml:space="preserve"> </w:t>
      </w:r>
      <w:r>
        <w:t>химических</w:t>
      </w:r>
      <w:r>
        <w:rPr>
          <w:spacing w:val="-4"/>
        </w:rPr>
        <w:t xml:space="preserve"> </w:t>
      </w:r>
      <w:r>
        <w:t>реакций;</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3"/>
      </w:pPr>
      <w:r>
        <w:lastRenderedPageBreak/>
        <w:t>формулировать     цели     и     задачи     исследования,    использовать    поставленные</w:t>
      </w:r>
      <w:r>
        <w:rPr>
          <w:spacing w:val="1"/>
        </w:rPr>
        <w:t xml:space="preserve"> </w:t>
      </w:r>
      <w:r>
        <w:t>и    самостоятельно    сформулированные    вопросы    в    качестве    инструмента    познания</w:t>
      </w:r>
      <w:r>
        <w:rPr>
          <w:spacing w:val="1"/>
        </w:rPr>
        <w:t xml:space="preserve"> </w:t>
      </w:r>
      <w:r>
        <w:t>и</w:t>
      </w:r>
      <w:r>
        <w:rPr>
          <w:spacing w:val="-3"/>
        </w:rPr>
        <w:t xml:space="preserve"> </w:t>
      </w:r>
      <w:r>
        <w:t>основы</w:t>
      </w:r>
      <w:r>
        <w:rPr>
          <w:spacing w:val="-3"/>
        </w:rPr>
        <w:t xml:space="preserve"> </w:t>
      </w:r>
      <w:r>
        <w:t>для</w:t>
      </w:r>
      <w:r>
        <w:rPr>
          <w:spacing w:val="-2"/>
        </w:rPr>
        <w:t xml:space="preserve"> </w:t>
      </w:r>
      <w:r>
        <w:t>формирования</w:t>
      </w:r>
      <w:r>
        <w:rPr>
          <w:spacing w:val="-3"/>
        </w:rPr>
        <w:t xml:space="preserve"> </w:t>
      </w:r>
      <w:r>
        <w:t>гипотезы</w:t>
      </w:r>
      <w:r>
        <w:rPr>
          <w:spacing w:val="-2"/>
        </w:rPr>
        <w:t xml:space="preserve"> </w:t>
      </w:r>
      <w:r>
        <w:t>по</w:t>
      </w:r>
      <w:r>
        <w:rPr>
          <w:spacing w:val="-5"/>
        </w:rPr>
        <w:t xml:space="preserve"> </w:t>
      </w:r>
      <w:r>
        <w:t>проверке</w:t>
      </w:r>
      <w:r>
        <w:rPr>
          <w:spacing w:val="-3"/>
        </w:rPr>
        <w:t xml:space="preserve"> </w:t>
      </w:r>
      <w:r>
        <w:t>правильности</w:t>
      </w:r>
      <w:r>
        <w:rPr>
          <w:spacing w:val="-3"/>
        </w:rPr>
        <w:t xml:space="preserve"> </w:t>
      </w:r>
      <w:r>
        <w:t>высказываемых</w:t>
      </w:r>
      <w:r>
        <w:rPr>
          <w:spacing w:val="-1"/>
        </w:rPr>
        <w:t xml:space="preserve"> </w:t>
      </w:r>
      <w:r>
        <w:t>суждений;</w:t>
      </w:r>
    </w:p>
    <w:p w:rsidR="007E1513" w:rsidRDefault="002462E7">
      <w:pPr>
        <w:pStyle w:val="a3"/>
        <w:spacing w:line="360" w:lineRule="auto"/>
        <w:ind w:right="150"/>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57"/>
        </w:rPr>
        <w:t xml:space="preserve"> </w:t>
      </w:r>
      <w:r>
        <w:t>работе;</w:t>
      </w:r>
    </w:p>
    <w:p w:rsidR="007E1513" w:rsidRDefault="002462E7">
      <w:pPr>
        <w:pStyle w:val="a3"/>
        <w:spacing w:line="360" w:lineRule="auto"/>
        <w:ind w:right="156"/>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7E1513" w:rsidRDefault="002462E7">
      <w:pPr>
        <w:pStyle w:val="a5"/>
        <w:numPr>
          <w:ilvl w:val="0"/>
          <w:numId w:val="122"/>
        </w:numPr>
        <w:tabs>
          <w:tab w:val="left" w:pos="1121"/>
        </w:tabs>
        <w:spacing w:line="275" w:lineRule="exact"/>
        <w:ind w:left="112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E1513" w:rsidRDefault="002462E7">
      <w:pPr>
        <w:pStyle w:val="a3"/>
        <w:spacing w:before="139" w:line="360" w:lineRule="auto"/>
        <w:ind w:right="154"/>
      </w:pPr>
      <w:r>
        <w:rPr>
          <w:spacing w:val="-1"/>
        </w:rPr>
        <w:t>ориентироваться</w:t>
      </w:r>
      <w:r>
        <w:rPr>
          <w:spacing w:val="-13"/>
        </w:rPr>
        <w:t xml:space="preserve"> </w:t>
      </w:r>
      <w:r>
        <w:t>в</w:t>
      </w:r>
      <w:r>
        <w:rPr>
          <w:spacing w:val="-13"/>
        </w:rPr>
        <w:t xml:space="preserve"> </w:t>
      </w:r>
      <w:r>
        <w:t>различных</w:t>
      </w:r>
      <w:r>
        <w:rPr>
          <w:spacing w:val="-14"/>
        </w:rPr>
        <w:t xml:space="preserve"> </w:t>
      </w:r>
      <w:r>
        <w:t>источниках</w:t>
      </w:r>
      <w:r>
        <w:rPr>
          <w:spacing w:val="-12"/>
        </w:rPr>
        <w:t xml:space="preserve"> </w:t>
      </w:r>
      <w:r>
        <w:t>информации</w:t>
      </w:r>
      <w:r>
        <w:rPr>
          <w:spacing w:val="-11"/>
        </w:rPr>
        <w:t xml:space="preserve"> </w:t>
      </w:r>
      <w:r>
        <w:t>(научно-популярная</w:t>
      </w:r>
      <w:r>
        <w:rPr>
          <w:spacing w:val="-13"/>
        </w:rPr>
        <w:t xml:space="preserve"> </w:t>
      </w:r>
      <w:r>
        <w:t>литература</w:t>
      </w:r>
      <w:r>
        <w:rPr>
          <w:spacing w:val="-57"/>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rPr>
          <w:spacing w:val="-1"/>
        </w:rPr>
        <w:t>информацию</w:t>
      </w:r>
      <w:r>
        <w:rPr>
          <w:spacing w:val="-14"/>
        </w:rPr>
        <w:t xml:space="preserve"> </w:t>
      </w:r>
      <w:r>
        <w:t>различных</w:t>
      </w:r>
      <w:r>
        <w:rPr>
          <w:spacing w:val="-12"/>
        </w:rPr>
        <w:t xml:space="preserve"> </w:t>
      </w:r>
      <w:r>
        <w:t>видов</w:t>
      </w:r>
      <w:r>
        <w:rPr>
          <w:spacing w:val="-15"/>
        </w:rPr>
        <w:t xml:space="preserve"> </w:t>
      </w:r>
      <w:r>
        <w:t>и</w:t>
      </w:r>
      <w:r>
        <w:rPr>
          <w:spacing w:val="-14"/>
        </w:rPr>
        <w:t xml:space="preserve"> </w:t>
      </w:r>
      <w:r>
        <w:t>форм</w:t>
      </w:r>
      <w:r>
        <w:rPr>
          <w:spacing w:val="-15"/>
        </w:rPr>
        <w:t xml:space="preserve"> </w:t>
      </w:r>
      <w:r>
        <w:t>представления,</w:t>
      </w:r>
      <w:r>
        <w:rPr>
          <w:spacing w:val="-14"/>
        </w:rPr>
        <w:t xml:space="preserve"> </w:t>
      </w:r>
      <w:r>
        <w:t>критически</w:t>
      </w:r>
      <w:r>
        <w:rPr>
          <w:spacing w:val="-14"/>
        </w:rPr>
        <w:t xml:space="preserve"> </w:t>
      </w:r>
      <w:r>
        <w:t>оценивать</w:t>
      </w:r>
      <w:r>
        <w:rPr>
          <w:spacing w:val="-13"/>
        </w:rPr>
        <w:t xml:space="preserve"> </w:t>
      </w:r>
      <w:r>
        <w:t>её</w:t>
      </w:r>
      <w:r>
        <w:rPr>
          <w:spacing w:val="-15"/>
        </w:rPr>
        <w:t xml:space="preserve"> </w:t>
      </w:r>
      <w:r>
        <w:t>достоверность</w:t>
      </w:r>
      <w:r>
        <w:rPr>
          <w:spacing w:val="-57"/>
        </w:rPr>
        <w:t xml:space="preserve"> </w:t>
      </w:r>
      <w:r>
        <w:t>и</w:t>
      </w:r>
      <w:r>
        <w:rPr>
          <w:spacing w:val="-1"/>
        </w:rPr>
        <w:t xml:space="preserve"> </w:t>
      </w:r>
      <w:r>
        <w:t>непротиворечивость;</w:t>
      </w:r>
    </w:p>
    <w:p w:rsidR="007E1513" w:rsidRDefault="002462E7">
      <w:pPr>
        <w:pStyle w:val="a3"/>
        <w:spacing w:line="360" w:lineRule="auto"/>
        <w:ind w:right="158"/>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7E1513" w:rsidRDefault="002462E7">
      <w:pPr>
        <w:pStyle w:val="a3"/>
        <w:spacing w:line="360" w:lineRule="auto"/>
        <w:ind w:right="153"/>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7E1513" w:rsidRDefault="002462E7">
      <w:pPr>
        <w:pStyle w:val="a3"/>
        <w:spacing w:line="360" w:lineRule="auto"/>
        <w:ind w:right="158"/>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7E1513" w:rsidRDefault="002462E7">
      <w:pPr>
        <w:pStyle w:val="a3"/>
        <w:spacing w:line="360" w:lineRule="auto"/>
        <w:ind w:right="151"/>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 xml:space="preserve">информацией:  </w:t>
      </w:r>
      <w:r>
        <w:rPr>
          <w:spacing w:val="43"/>
        </w:rPr>
        <w:t xml:space="preserve"> </w:t>
      </w:r>
      <w:r>
        <w:t xml:space="preserve">применять   </w:t>
      </w:r>
      <w:r>
        <w:rPr>
          <w:spacing w:val="43"/>
        </w:rPr>
        <w:t xml:space="preserve"> </w:t>
      </w:r>
      <w:r>
        <w:t xml:space="preserve">межпредметные   </w:t>
      </w:r>
      <w:r>
        <w:rPr>
          <w:spacing w:val="40"/>
        </w:rPr>
        <w:t xml:space="preserve"> </w:t>
      </w:r>
      <w:r>
        <w:t xml:space="preserve">(физические   </w:t>
      </w:r>
      <w:r>
        <w:rPr>
          <w:spacing w:val="41"/>
        </w:rPr>
        <w:t xml:space="preserve"> </w:t>
      </w:r>
      <w:r>
        <w:t xml:space="preserve">и   </w:t>
      </w:r>
      <w:r>
        <w:rPr>
          <w:spacing w:val="43"/>
        </w:rPr>
        <w:t xml:space="preserve"> </w:t>
      </w:r>
      <w:r>
        <w:t xml:space="preserve">математические)   </w:t>
      </w:r>
      <w:r>
        <w:rPr>
          <w:spacing w:val="43"/>
        </w:rPr>
        <w:t xml:space="preserve"> </w:t>
      </w:r>
      <w:r>
        <w:t>знаки</w:t>
      </w:r>
      <w:r>
        <w:rPr>
          <w:spacing w:val="-58"/>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7E1513" w:rsidRDefault="002462E7">
      <w:pPr>
        <w:pStyle w:val="a3"/>
        <w:ind w:left="861" w:firstLine="0"/>
      </w:pPr>
      <w:r>
        <w:t>использовать</w:t>
      </w:r>
      <w:r>
        <w:rPr>
          <w:spacing w:val="-3"/>
        </w:rPr>
        <w:t xml:space="preserve"> </w:t>
      </w:r>
      <w:r>
        <w:t>и</w:t>
      </w:r>
      <w:r>
        <w:rPr>
          <w:spacing w:val="-5"/>
        </w:rPr>
        <w:t xml:space="preserve"> </w:t>
      </w:r>
      <w:r>
        <w:t>преобразовывать</w:t>
      </w:r>
      <w:r>
        <w:rPr>
          <w:spacing w:val="-2"/>
        </w:rPr>
        <w:t xml:space="preserve"> </w:t>
      </w:r>
      <w:r>
        <w:t>знаково-символические</w:t>
      </w:r>
      <w:r>
        <w:rPr>
          <w:spacing w:val="-4"/>
        </w:rPr>
        <w:t xml:space="preserve"> </w:t>
      </w:r>
      <w:r>
        <w:t>средства</w:t>
      </w:r>
      <w:r>
        <w:rPr>
          <w:spacing w:val="-4"/>
        </w:rPr>
        <w:t xml:space="preserve"> </w:t>
      </w:r>
      <w:r>
        <w:t>наглядности.</w:t>
      </w:r>
    </w:p>
    <w:p w:rsidR="007E1513" w:rsidRDefault="002462E7">
      <w:pPr>
        <w:pStyle w:val="a5"/>
        <w:numPr>
          <w:ilvl w:val="4"/>
          <w:numId w:val="156"/>
        </w:numPr>
        <w:tabs>
          <w:tab w:val="left" w:pos="1882"/>
        </w:tabs>
        <w:spacing w:before="137"/>
        <w:ind w:left="1881"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коммуникативными</w:t>
      </w:r>
      <w:r>
        <w:rPr>
          <w:spacing w:val="-6"/>
          <w:sz w:val="24"/>
        </w:rPr>
        <w:t xml:space="preserve"> </w:t>
      </w:r>
      <w:r>
        <w:rPr>
          <w:sz w:val="24"/>
        </w:rPr>
        <w:t>действиями:</w:t>
      </w:r>
    </w:p>
    <w:p w:rsidR="007E1513" w:rsidRDefault="002462E7">
      <w:pPr>
        <w:pStyle w:val="a3"/>
        <w:spacing w:before="139" w:line="360" w:lineRule="auto"/>
        <w:ind w:right="150"/>
      </w:pPr>
      <w:r>
        <w:t xml:space="preserve">задавать   </w:t>
      </w:r>
      <w:r>
        <w:rPr>
          <w:spacing w:val="1"/>
        </w:rPr>
        <w:t xml:space="preserve"> </w:t>
      </w:r>
      <w:r>
        <w:t xml:space="preserve">вопросы   </w:t>
      </w:r>
      <w:r>
        <w:rPr>
          <w:spacing w:val="1"/>
        </w:rPr>
        <w:t xml:space="preserve"> </w:t>
      </w:r>
      <w:r>
        <w:t xml:space="preserve">по   </w:t>
      </w:r>
      <w:r>
        <w:rPr>
          <w:spacing w:val="1"/>
        </w:rPr>
        <w:t xml:space="preserve"> </w:t>
      </w:r>
      <w:r>
        <w:t xml:space="preserve">существу   </w:t>
      </w:r>
      <w:r>
        <w:rPr>
          <w:spacing w:val="1"/>
        </w:rPr>
        <w:t xml:space="preserve"> </w:t>
      </w:r>
      <w:r>
        <w:t>обсуждаемой     темы     в     ходе     диалога</w:t>
      </w:r>
      <w:r>
        <w:rPr>
          <w:spacing w:val="1"/>
        </w:rPr>
        <w:t xml:space="preserve"> </w:t>
      </w:r>
      <w:r>
        <w:t>и/или</w:t>
      </w:r>
      <w:r>
        <w:rPr>
          <w:spacing w:val="1"/>
        </w:rPr>
        <w:t xml:space="preserve"> </w:t>
      </w:r>
      <w:r>
        <w:t>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57"/>
        </w:rPr>
        <w:t xml:space="preserve"> </w:t>
      </w:r>
      <w:r>
        <w:t>выполнения</w:t>
      </w:r>
      <w:r>
        <w:rPr>
          <w:spacing w:val="-4"/>
        </w:rPr>
        <w:t xml:space="preserve"> </w:t>
      </w:r>
      <w:r>
        <w:t>предложенной задачи;</w:t>
      </w:r>
    </w:p>
    <w:p w:rsidR="007E1513" w:rsidRDefault="002462E7">
      <w:pPr>
        <w:pStyle w:val="a3"/>
        <w:spacing w:line="360" w:lineRule="auto"/>
        <w:ind w:right="151"/>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w:t>
      </w:r>
      <w:r>
        <w:rPr>
          <w:spacing w:val="2"/>
        </w:rPr>
        <w:t xml:space="preserve"> </w:t>
      </w:r>
      <w:r>
        <w:t>совместно со</w:t>
      </w:r>
      <w:r>
        <w:rPr>
          <w:spacing w:val="1"/>
        </w:rPr>
        <w:t xml:space="preserve"> </w:t>
      </w:r>
      <w:r>
        <w:t>сверстниками</w:t>
      </w:r>
      <w:r>
        <w:rPr>
          <w:spacing w:val="2"/>
        </w:rPr>
        <w:t xml:space="preserve"> </w:t>
      </w:r>
      <w:r>
        <w:t>при</w:t>
      </w:r>
      <w:r>
        <w:rPr>
          <w:spacing w:val="1"/>
        </w:rPr>
        <w:t xml:space="preserve"> </w:t>
      </w:r>
      <w:r>
        <w:t>выполнении</w:t>
      </w:r>
      <w:r>
        <w:rPr>
          <w:spacing w:val="7"/>
        </w:rPr>
        <w:t xml:space="preserve"> </w:t>
      </w:r>
      <w:r>
        <w:t>химического эксперимента,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3065"/>
          <w:tab w:val="left" w:pos="5303"/>
          <w:tab w:val="left" w:pos="9000"/>
        </w:tabs>
        <w:spacing w:before="134" w:line="360" w:lineRule="auto"/>
        <w:ind w:right="153" w:firstLine="0"/>
      </w:pPr>
      <w:r>
        <w:lastRenderedPageBreak/>
        <w:t>практической работы по исследованию свойств изучаемых веществ, реализации учебного</w:t>
      </w:r>
      <w:r>
        <w:rPr>
          <w:spacing w:val="1"/>
        </w:rPr>
        <w:t xml:space="preserve"> </w:t>
      </w:r>
      <w:r>
        <w:t>проекта</w:t>
      </w:r>
      <w:r>
        <w:tab/>
        <w:t>и</w:t>
      </w:r>
      <w:r>
        <w:tab/>
        <w:t>формулировать</w:t>
      </w:r>
      <w:r>
        <w:tab/>
      </w:r>
      <w:r>
        <w:rPr>
          <w:spacing w:val="-1"/>
        </w:rPr>
        <w:t>выводы</w:t>
      </w:r>
      <w:r>
        <w:rPr>
          <w:spacing w:val="-58"/>
        </w:rPr>
        <w:t xml:space="preserve"> </w:t>
      </w:r>
      <w:r>
        <w:t>по результатам проведённых исследований путём согласования позиций в ходе обсуждения и</w:t>
      </w:r>
      <w:r>
        <w:rPr>
          <w:spacing w:val="-57"/>
        </w:rPr>
        <w:t xml:space="preserve"> </w:t>
      </w:r>
      <w:r>
        <w:t>обмена</w:t>
      </w:r>
      <w:r>
        <w:rPr>
          <w:spacing w:val="-2"/>
        </w:rPr>
        <w:t xml:space="preserve"> </w:t>
      </w:r>
      <w:r>
        <w:t>мнениями.</w:t>
      </w:r>
    </w:p>
    <w:p w:rsidR="007E1513" w:rsidRDefault="002462E7">
      <w:pPr>
        <w:pStyle w:val="a5"/>
        <w:numPr>
          <w:ilvl w:val="4"/>
          <w:numId w:val="156"/>
        </w:numPr>
        <w:tabs>
          <w:tab w:val="left" w:pos="1882"/>
        </w:tabs>
        <w:ind w:left="1881" w:hanging="1021"/>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7E1513" w:rsidRDefault="002462E7">
      <w:pPr>
        <w:pStyle w:val="a3"/>
        <w:tabs>
          <w:tab w:val="left" w:pos="2362"/>
          <w:tab w:val="left" w:pos="4070"/>
          <w:tab w:val="left" w:pos="5762"/>
          <w:tab w:val="left" w:pos="6894"/>
          <w:tab w:val="left" w:pos="8919"/>
        </w:tabs>
        <w:spacing w:before="137" w:line="360" w:lineRule="auto"/>
        <w:ind w:right="151"/>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tab/>
        <w:t>алгоритм</w:t>
      </w:r>
      <w:r>
        <w:tab/>
        <w:t>действий</w:t>
      </w:r>
      <w:r>
        <w:tab/>
        <w:t>при</w:t>
      </w:r>
      <w:r>
        <w:tab/>
        <w:t>выполнении</w:t>
      </w:r>
      <w:r>
        <w:tab/>
      </w:r>
      <w:r>
        <w:rPr>
          <w:spacing w:val="-1"/>
        </w:rPr>
        <w:t>учебных</w:t>
      </w:r>
      <w:r>
        <w:rPr>
          <w:spacing w:val="-58"/>
        </w:rPr>
        <w:t xml:space="preserve"> </w:t>
      </w:r>
      <w:r>
        <w:t>и</w:t>
      </w:r>
      <w:r>
        <w:rPr>
          <w:spacing w:val="105"/>
        </w:rPr>
        <w:t xml:space="preserve"> </w:t>
      </w:r>
      <w:r>
        <w:t xml:space="preserve">исследовательских  </w:t>
      </w:r>
      <w:r>
        <w:rPr>
          <w:spacing w:val="42"/>
        </w:rPr>
        <w:t xml:space="preserve"> </w:t>
      </w:r>
      <w:r>
        <w:t xml:space="preserve">задач,  </w:t>
      </w:r>
      <w:r>
        <w:rPr>
          <w:spacing w:val="45"/>
        </w:rPr>
        <w:t xml:space="preserve"> </w:t>
      </w:r>
      <w:r>
        <w:t xml:space="preserve">выбирать  </w:t>
      </w:r>
      <w:r>
        <w:rPr>
          <w:spacing w:val="44"/>
        </w:rPr>
        <w:t xml:space="preserve"> </w:t>
      </w:r>
      <w:r>
        <w:t xml:space="preserve">наиболее  </w:t>
      </w:r>
      <w:r>
        <w:rPr>
          <w:spacing w:val="41"/>
        </w:rPr>
        <w:t xml:space="preserve"> </w:t>
      </w:r>
      <w:r>
        <w:t xml:space="preserve">эффективный  </w:t>
      </w:r>
      <w:r>
        <w:rPr>
          <w:spacing w:val="41"/>
        </w:rPr>
        <w:t xml:space="preserve"> </w:t>
      </w:r>
      <w:r>
        <w:t xml:space="preserve">способ  </w:t>
      </w:r>
      <w:r>
        <w:rPr>
          <w:spacing w:val="42"/>
        </w:rPr>
        <w:t xml:space="preserve"> </w:t>
      </w:r>
      <w:r>
        <w:t xml:space="preserve">их  </w:t>
      </w:r>
      <w:r>
        <w:rPr>
          <w:spacing w:val="45"/>
        </w:rPr>
        <w:t xml:space="preserve"> </w:t>
      </w:r>
      <w:r>
        <w:t>решения</w:t>
      </w:r>
      <w:r>
        <w:rPr>
          <w:spacing w:val="-58"/>
        </w:rPr>
        <w:t xml:space="preserve"> </w:t>
      </w:r>
      <w:r>
        <w:t>с учётом</w:t>
      </w:r>
      <w:r>
        <w:rPr>
          <w:spacing w:val="-1"/>
        </w:rPr>
        <w:t xml:space="preserve"> </w:t>
      </w:r>
      <w:r>
        <w:t>получения</w:t>
      </w:r>
      <w:r>
        <w:rPr>
          <w:spacing w:val="-1"/>
        </w:rPr>
        <w:t xml:space="preserve"> </w:t>
      </w:r>
      <w:r>
        <w:t>новых</w:t>
      </w:r>
      <w:r>
        <w:rPr>
          <w:spacing w:val="2"/>
        </w:rPr>
        <w:t xml:space="preserve"> </w:t>
      </w:r>
      <w:r>
        <w:t>знаний</w:t>
      </w:r>
      <w:r>
        <w:rPr>
          <w:spacing w:val="-1"/>
        </w:rPr>
        <w:t xml:space="preserve"> </w:t>
      </w:r>
      <w:r>
        <w:t>о</w:t>
      </w:r>
      <w:r>
        <w:rPr>
          <w:spacing w:val="-1"/>
        </w:rPr>
        <w:t xml:space="preserve"> </w:t>
      </w:r>
      <w:r>
        <w:t>веществах</w:t>
      </w:r>
      <w:r>
        <w:rPr>
          <w:spacing w:val="2"/>
        </w:rPr>
        <w:t xml:space="preserve"> </w:t>
      </w:r>
      <w:r>
        <w:t>и</w:t>
      </w:r>
      <w:r>
        <w:rPr>
          <w:spacing w:val="-1"/>
        </w:rPr>
        <w:t xml:space="preserve"> </w:t>
      </w:r>
      <w:r>
        <w:t>химических</w:t>
      </w:r>
      <w:r>
        <w:rPr>
          <w:spacing w:val="1"/>
        </w:rPr>
        <w:t xml:space="preserve"> </w:t>
      </w:r>
      <w:r>
        <w:t>реакциях;</w:t>
      </w:r>
    </w:p>
    <w:p w:rsidR="007E1513" w:rsidRDefault="002462E7">
      <w:pPr>
        <w:pStyle w:val="a3"/>
        <w:spacing w:before="2" w:line="360" w:lineRule="auto"/>
        <w:ind w:right="160"/>
      </w:pPr>
      <w:r>
        <w:t>осуществлять     самоконтроль     своей     деятельности      на     основе     самоанализа</w:t>
      </w:r>
      <w:r>
        <w:rPr>
          <w:spacing w:val="1"/>
        </w:rPr>
        <w:t xml:space="preserve"> </w:t>
      </w:r>
      <w:r>
        <w:t>и</w:t>
      </w:r>
      <w:r>
        <w:rPr>
          <w:spacing w:val="-1"/>
        </w:rPr>
        <w:t xml:space="preserve"> </w:t>
      </w:r>
      <w:r>
        <w:t>самооценки.</w:t>
      </w:r>
    </w:p>
    <w:p w:rsidR="007E1513" w:rsidRDefault="002462E7">
      <w:pPr>
        <w:pStyle w:val="a5"/>
        <w:numPr>
          <w:ilvl w:val="3"/>
          <w:numId w:val="156"/>
        </w:numPr>
        <w:tabs>
          <w:tab w:val="left" w:pos="1702"/>
          <w:tab w:val="left" w:pos="3795"/>
          <w:tab w:val="left" w:pos="8252"/>
        </w:tabs>
        <w:spacing w:line="360" w:lineRule="auto"/>
        <w:ind w:right="153"/>
        <w:rPr>
          <w:sz w:val="24"/>
        </w:rPr>
      </w:pPr>
      <w:r>
        <w:rPr>
          <w:sz w:val="24"/>
        </w:rPr>
        <w:t>Предметные</w:t>
      </w:r>
      <w:r>
        <w:rPr>
          <w:spacing w:val="-10"/>
          <w:sz w:val="24"/>
        </w:rPr>
        <w:t xml:space="preserve"> </w:t>
      </w:r>
      <w:r>
        <w:rPr>
          <w:sz w:val="24"/>
        </w:rPr>
        <w:t>результаты</w:t>
      </w:r>
      <w:r>
        <w:rPr>
          <w:spacing w:val="-8"/>
          <w:sz w:val="24"/>
        </w:rPr>
        <w:t xml:space="preserve"> </w:t>
      </w:r>
      <w:r>
        <w:rPr>
          <w:sz w:val="24"/>
        </w:rPr>
        <w:t>освоения</w:t>
      </w:r>
      <w:r>
        <w:rPr>
          <w:spacing w:val="-7"/>
          <w:sz w:val="24"/>
        </w:rPr>
        <w:t xml:space="preserve"> </w:t>
      </w:r>
      <w:r>
        <w:rPr>
          <w:sz w:val="24"/>
        </w:rPr>
        <w:t>программы</w:t>
      </w:r>
      <w:r>
        <w:rPr>
          <w:spacing w:val="-6"/>
          <w:sz w:val="24"/>
        </w:rPr>
        <w:t xml:space="preserve"> </w:t>
      </w:r>
      <w:r>
        <w:rPr>
          <w:sz w:val="24"/>
        </w:rPr>
        <w:t>среднего</w:t>
      </w:r>
      <w:r>
        <w:rPr>
          <w:spacing w:val="-8"/>
          <w:sz w:val="24"/>
        </w:rPr>
        <w:t xml:space="preserve"> </w:t>
      </w:r>
      <w:r>
        <w:rPr>
          <w:sz w:val="24"/>
        </w:rPr>
        <w:t>общего</w:t>
      </w:r>
      <w:r>
        <w:rPr>
          <w:spacing w:val="-7"/>
          <w:sz w:val="24"/>
        </w:rPr>
        <w:t xml:space="preserve"> </w:t>
      </w:r>
      <w:r>
        <w:rPr>
          <w:sz w:val="24"/>
        </w:rPr>
        <w:t>образования</w:t>
      </w:r>
      <w:r>
        <w:rPr>
          <w:spacing w:val="-8"/>
          <w:sz w:val="24"/>
        </w:rPr>
        <w:t xml:space="preserve"> </w:t>
      </w:r>
      <w:r>
        <w:rPr>
          <w:sz w:val="24"/>
        </w:rPr>
        <w:t>по</w:t>
      </w:r>
      <w:r>
        <w:rPr>
          <w:spacing w:val="-58"/>
          <w:sz w:val="24"/>
        </w:rPr>
        <w:t xml:space="preserve"> </w:t>
      </w:r>
      <w:r>
        <w:rPr>
          <w:sz w:val="24"/>
        </w:rPr>
        <w:t>химии</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преимущественно</w:t>
      </w:r>
      <w:r>
        <w:rPr>
          <w:spacing w:val="1"/>
          <w:sz w:val="24"/>
        </w:rPr>
        <w:t xml:space="preserve"> </w:t>
      </w:r>
      <w:r>
        <w:rPr>
          <w:sz w:val="24"/>
        </w:rPr>
        <w:t>общеобразовательной</w:t>
      </w:r>
      <w:r>
        <w:rPr>
          <w:spacing w:val="1"/>
          <w:sz w:val="24"/>
        </w:rPr>
        <w:t xml:space="preserve"> </w:t>
      </w:r>
      <w:r>
        <w:rPr>
          <w:sz w:val="24"/>
        </w:rPr>
        <w:t>и</w:t>
      </w:r>
      <w:r>
        <w:rPr>
          <w:spacing w:val="1"/>
          <w:sz w:val="24"/>
        </w:rPr>
        <w:t xml:space="preserve"> </w:t>
      </w:r>
      <w:r>
        <w:rPr>
          <w:sz w:val="24"/>
        </w:rPr>
        <w:t>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Они</w:t>
      </w:r>
      <w:r>
        <w:rPr>
          <w:spacing w:val="1"/>
          <w:sz w:val="24"/>
        </w:rPr>
        <w:t xml:space="preserve"> </w:t>
      </w:r>
      <w:r>
        <w:rPr>
          <w:sz w:val="24"/>
        </w:rPr>
        <w:t>включают</w:t>
      </w:r>
      <w:r>
        <w:rPr>
          <w:spacing w:val="1"/>
          <w:sz w:val="24"/>
        </w:rPr>
        <w:t xml:space="preserve"> </w:t>
      </w:r>
      <w:r>
        <w:rPr>
          <w:sz w:val="24"/>
        </w:rPr>
        <w:t>специфические для учебного предмета «Химия» научные знания, умения и способы действий</w:t>
      </w:r>
      <w:r>
        <w:rPr>
          <w:spacing w:val="-57"/>
          <w:sz w:val="24"/>
        </w:rPr>
        <w:t xml:space="preserve"> </w:t>
      </w:r>
      <w:r>
        <w:rPr>
          <w:sz w:val="24"/>
        </w:rPr>
        <w:t>по</w:t>
      </w:r>
      <w:r>
        <w:rPr>
          <w:sz w:val="24"/>
        </w:rPr>
        <w:tab/>
        <w:t>освоению,</w:t>
      </w:r>
      <w:r>
        <w:rPr>
          <w:sz w:val="24"/>
        </w:rPr>
        <w:tab/>
        <w:t>интерпретации и</w:t>
      </w:r>
      <w:r>
        <w:rPr>
          <w:spacing w:val="1"/>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1"/>
          <w:sz w:val="24"/>
        </w:rPr>
        <w:t xml:space="preserve"> </w:t>
      </w:r>
      <w:r>
        <w:rPr>
          <w:sz w:val="24"/>
        </w:rPr>
        <w:t>деятельности    по    получению    нового    знания и применению знаний в различных</w:t>
      </w:r>
      <w:r>
        <w:rPr>
          <w:spacing w:val="1"/>
          <w:sz w:val="24"/>
        </w:rPr>
        <w:t xml:space="preserve"> </w:t>
      </w:r>
      <w:r>
        <w:rPr>
          <w:sz w:val="24"/>
        </w:rPr>
        <w:t>учебных и реальных жизненных ситуациях, связанных с химией. В программе по химии</w:t>
      </w:r>
      <w:r>
        <w:rPr>
          <w:spacing w:val="1"/>
          <w:sz w:val="24"/>
        </w:rPr>
        <w:t xml:space="preserve"> </w:t>
      </w:r>
      <w:r>
        <w:rPr>
          <w:sz w:val="24"/>
        </w:rPr>
        <w:t>предметные</w:t>
      </w:r>
      <w:r>
        <w:rPr>
          <w:spacing w:val="1"/>
          <w:sz w:val="24"/>
        </w:rPr>
        <w:t xml:space="preserve"> </w:t>
      </w:r>
      <w:r>
        <w:rPr>
          <w:sz w:val="24"/>
        </w:rPr>
        <w:t>результаты представлены</w:t>
      </w:r>
      <w:r>
        <w:rPr>
          <w:spacing w:val="1"/>
          <w:sz w:val="24"/>
        </w:rPr>
        <w:t xml:space="preserve"> </w:t>
      </w:r>
      <w:r>
        <w:rPr>
          <w:sz w:val="24"/>
        </w:rPr>
        <w:t>по</w:t>
      </w:r>
      <w:r>
        <w:rPr>
          <w:spacing w:val="-1"/>
          <w:sz w:val="24"/>
        </w:rPr>
        <w:t xml:space="preserve"> </w:t>
      </w:r>
      <w:r>
        <w:rPr>
          <w:sz w:val="24"/>
        </w:rPr>
        <w:t>годам</w:t>
      </w:r>
      <w:r>
        <w:rPr>
          <w:spacing w:val="-2"/>
          <w:sz w:val="24"/>
        </w:rPr>
        <w:t xml:space="preserve"> </w:t>
      </w:r>
      <w:r>
        <w:rPr>
          <w:sz w:val="24"/>
        </w:rPr>
        <w:t>изучения.</w:t>
      </w:r>
    </w:p>
    <w:p w:rsidR="007E1513" w:rsidRDefault="002462E7">
      <w:pPr>
        <w:pStyle w:val="a5"/>
        <w:numPr>
          <w:ilvl w:val="3"/>
          <w:numId w:val="156"/>
        </w:numPr>
        <w:tabs>
          <w:tab w:val="left" w:pos="1702"/>
        </w:tabs>
        <w:spacing w:line="274" w:lineRule="exact"/>
        <w:ind w:left="1701" w:hanging="841"/>
        <w:rPr>
          <w:sz w:val="24"/>
        </w:rPr>
      </w:pPr>
      <w:r>
        <w:rPr>
          <w:sz w:val="24"/>
        </w:rPr>
        <w:t>К</w:t>
      </w:r>
      <w:r>
        <w:rPr>
          <w:spacing w:val="42"/>
          <w:sz w:val="24"/>
        </w:rPr>
        <w:t xml:space="preserve"> </w:t>
      </w:r>
      <w:r>
        <w:rPr>
          <w:sz w:val="24"/>
        </w:rPr>
        <w:t>концу</w:t>
      </w:r>
      <w:r>
        <w:rPr>
          <w:spacing w:val="92"/>
          <w:sz w:val="24"/>
        </w:rPr>
        <w:t xml:space="preserve"> </w:t>
      </w:r>
      <w:r>
        <w:rPr>
          <w:sz w:val="24"/>
        </w:rPr>
        <w:t>обучения</w:t>
      </w:r>
      <w:r>
        <w:rPr>
          <w:spacing w:val="99"/>
          <w:sz w:val="24"/>
        </w:rPr>
        <w:t xml:space="preserve"> </w:t>
      </w:r>
      <w:r>
        <w:rPr>
          <w:sz w:val="24"/>
        </w:rPr>
        <w:t>в</w:t>
      </w:r>
      <w:r>
        <w:rPr>
          <w:spacing w:val="100"/>
          <w:sz w:val="24"/>
        </w:rPr>
        <w:t xml:space="preserve"> </w:t>
      </w:r>
      <w:r>
        <w:rPr>
          <w:sz w:val="24"/>
        </w:rPr>
        <w:t>10</w:t>
      </w:r>
      <w:r>
        <w:rPr>
          <w:spacing w:val="99"/>
          <w:sz w:val="24"/>
        </w:rPr>
        <w:t xml:space="preserve"> </w:t>
      </w:r>
      <w:r>
        <w:rPr>
          <w:sz w:val="24"/>
        </w:rPr>
        <w:t>классе</w:t>
      </w:r>
      <w:r>
        <w:rPr>
          <w:spacing w:val="98"/>
          <w:sz w:val="24"/>
        </w:rPr>
        <w:t xml:space="preserve"> </w:t>
      </w:r>
      <w:r>
        <w:rPr>
          <w:sz w:val="24"/>
        </w:rPr>
        <w:t>предметные</w:t>
      </w:r>
      <w:r>
        <w:rPr>
          <w:spacing w:val="99"/>
          <w:sz w:val="24"/>
        </w:rPr>
        <w:t xml:space="preserve"> </w:t>
      </w:r>
      <w:r>
        <w:rPr>
          <w:sz w:val="24"/>
        </w:rPr>
        <w:t>результаты</w:t>
      </w:r>
      <w:r>
        <w:rPr>
          <w:spacing w:val="101"/>
          <w:sz w:val="24"/>
        </w:rPr>
        <w:t xml:space="preserve"> </w:t>
      </w:r>
      <w:r>
        <w:rPr>
          <w:sz w:val="24"/>
        </w:rPr>
        <w:t>освоения</w:t>
      </w:r>
      <w:r>
        <w:rPr>
          <w:spacing w:val="99"/>
          <w:sz w:val="24"/>
        </w:rPr>
        <w:t xml:space="preserve"> </w:t>
      </w:r>
      <w:r>
        <w:rPr>
          <w:sz w:val="24"/>
        </w:rPr>
        <w:t>курса</w:t>
      </w:r>
    </w:p>
    <w:p w:rsidR="007E1513" w:rsidRDefault="002462E7">
      <w:pPr>
        <w:pStyle w:val="a3"/>
        <w:spacing w:before="139"/>
        <w:ind w:firstLine="0"/>
      </w:pPr>
      <w:r>
        <w:t>«Органическая</w:t>
      </w:r>
      <w:r>
        <w:rPr>
          <w:spacing w:val="-1"/>
        </w:rPr>
        <w:t xml:space="preserve"> </w:t>
      </w:r>
      <w:r>
        <w:t>химия»</w:t>
      </w:r>
      <w:r>
        <w:rPr>
          <w:spacing w:val="-7"/>
        </w:rPr>
        <w:t xml:space="preserve"> </w:t>
      </w:r>
      <w:r>
        <w:t>отражают:</w:t>
      </w:r>
    </w:p>
    <w:p w:rsidR="007E1513" w:rsidRDefault="002462E7">
      <w:pPr>
        <w:pStyle w:val="a3"/>
        <w:tabs>
          <w:tab w:val="left" w:pos="3457"/>
          <w:tab w:val="left" w:pos="5634"/>
          <w:tab w:val="left" w:pos="6412"/>
          <w:tab w:val="left" w:pos="8299"/>
        </w:tabs>
        <w:spacing w:before="137" w:line="360" w:lineRule="auto"/>
        <w:ind w:right="156"/>
      </w:pPr>
      <w:r>
        <w:t>сформированность</w:t>
      </w:r>
      <w:r>
        <w:tab/>
        <w:t>представлений</w:t>
      </w:r>
      <w:r>
        <w:tab/>
        <w:t>о</w:t>
      </w:r>
      <w:r>
        <w:tab/>
        <w:t>химической</w:t>
      </w:r>
      <w:r>
        <w:tab/>
        <w:t>составляющей</w:t>
      </w:r>
      <w:r>
        <w:rPr>
          <w:spacing w:val="-58"/>
        </w:rPr>
        <w:t xml:space="preserve"> </w:t>
      </w:r>
      <w:r>
        <w:t>естественно-научной    картины    мира,    роли    химии    в    познании    явлений    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57"/>
        </w:rPr>
        <w:t xml:space="preserve"> </w:t>
      </w:r>
      <w:r>
        <w:t>необходимой для решения практических задач и экологически обоснованного отношения к</w:t>
      </w:r>
      <w:r>
        <w:rPr>
          <w:spacing w:val="1"/>
        </w:rPr>
        <w:t xml:space="preserve"> </w:t>
      </w:r>
      <w:r>
        <w:t>своему</w:t>
      </w:r>
      <w:r>
        <w:rPr>
          <w:spacing w:val="-6"/>
        </w:rPr>
        <w:t xml:space="preserve"> </w:t>
      </w:r>
      <w:r>
        <w:t>здоровью и природной среде;</w:t>
      </w:r>
    </w:p>
    <w:p w:rsidR="007E1513" w:rsidRDefault="002462E7">
      <w:pPr>
        <w:pStyle w:val="a3"/>
        <w:spacing w:before="2"/>
        <w:ind w:left="861" w:firstLine="0"/>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7E1513" w:rsidRDefault="002462E7">
      <w:pPr>
        <w:pStyle w:val="a3"/>
        <w:spacing w:before="136" w:line="360" w:lineRule="auto"/>
        <w:ind w:right="160"/>
      </w:pPr>
      <w:r>
        <w:t>основополагающие понятия (химический элемент, атом, электронная оболочка 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 и сокращённая), моль, молярная масса, молярный объём, углеродный скелет,</w:t>
      </w:r>
      <w:r>
        <w:rPr>
          <w:spacing w:val="1"/>
        </w:rPr>
        <w:t xml:space="preserve"> </w:t>
      </w:r>
      <w:r>
        <w:t>функциональная</w:t>
      </w:r>
      <w:r>
        <w:rPr>
          <w:spacing w:val="51"/>
        </w:rPr>
        <w:t xml:space="preserve"> </w:t>
      </w:r>
      <w:r>
        <w:t>группа,</w:t>
      </w:r>
      <w:r>
        <w:rPr>
          <w:spacing w:val="51"/>
        </w:rPr>
        <w:t xml:space="preserve"> </w:t>
      </w:r>
      <w:r>
        <w:t>радикал,</w:t>
      </w:r>
      <w:r>
        <w:rPr>
          <w:spacing w:val="52"/>
        </w:rPr>
        <w:t xml:space="preserve"> </w:t>
      </w:r>
      <w:r>
        <w:t>изомерия,</w:t>
      </w:r>
      <w:r>
        <w:rPr>
          <w:spacing w:val="51"/>
        </w:rPr>
        <w:t xml:space="preserve"> </w:t>
      </w:r>
      <w:r>
        <w:t>изомеры,</w:t>
      </w:r>
      <w:r>
        <w:rPr>
          <w:spacing w:val="51"/>
        </w:rPr>
        <w:t xml:space="preserve"> </w:t>
      </w:r>
      <w:r>
        <w:t>гомологический</w:t>
      </w:r>
      <w:r>
        <w:rPr>
          <w:spacing w:val="52"/>
        </w:rPr>
        <w:t xml:space="preserve"> </w:t>
      </w:r>
      <w:r>
        <w:t>ряд,</w:t>
      </w:r>
      <w:r>
        <w:rPr>
          <w:spacing w:val="52"/>
        </w:rPr>
        <w:t xml:space="preserve"> </w:t>
      </w:r>
      <w:r>
        <w:t>гомологи,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9" w:firstLine="0"/>
      </w:pPr>
      <w:r>
        <w:lastRenderedPageBreak/>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высокомолекулярные</w:t>
      </w:r>
      <w:r>
        <w:rPr>
          <w:spacing w:val="-2"/>
        </w:rPr>
        <w:t xml:space="preserve"> </w:t>
      </w:r>
      <w:r>
        <w:t>соединения);</w:t>
      </w:r>
    </w:p>
    <w:p w:rsidR="007E1513" w:rsidRDefault="002462E7">
      <w:pPr>
        <w:pStyle w:val="a3"/>
        <w:spacing w:line="360" w:lineRule="auto"/>
        <w:ind w:right="153"/>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закон</w:t>
      </w:r>
      <w:r>
        <w:rPr>
          <w:spacing w:val="1"/>
        </w:rPr>
        <w:t xml:space="preserve"> </w:t>
      </w:r>
      <w:r>
        <w:t>сохранения</w:t>
      </w:r>
      <w:r>
        <w:rPr>
          <w:spacing w:val="-1"/>
        </w:rPr>
        <w:t xml:space="preserve"> </w:t>
      </w:r>
      <w:r>
        <w:t>массы веществ);</w:t>
      </w:r>
    </w:p>
    <w:p w:rsidR="007E1513" w:rsidRDefault="002462E7">
      <w:pPr>
        <w:pStyle w:val="a3"/>
        <w:ind w:left="861" w:firstLine="0"/>
      </w:pPr>
      <w:r>
        <w:t>закономерности,</w:t>
      </w:r>
      <w:r>
        <w:rPr>
          <w:spacing w:val="-4"/>
        </w:rPr>
        <w:t xml:space="preserve"> </w:t>
      </w:r>
      <w:r>
        <w:t>символический</w:t>
      </w:r>
      <w:r>
        <w:rPr>
          <w:spacing w:val="-3"/>
        </w:rPr>
        <w:t xml:space="preserve"> </w:t>
      </w:r>
      <w:r>
        <w:t>язык</w:t>
      </w:r>
      <w:r>
        <w:rPr>
          <w:spacing w:val="-6"/>
        </w:rPr>
        <w:t xml:space="preserve"> </w:t>
      </w:r>
      <w:r>
        <w:t>химии;</w:t>
      </w:r>
    </w:p>
    <w:p w:rsidR="007E1513" w:rsidRDefault="002462E7">
      <w:pPr>
        <w:pStyle w:val="a3"/>
        <w:spacing w:before="137" w:line="360" w:lineRule="auto"/>
        <w:ind w:right="157"/>
      </w:pPr>
      <w:r>
        <w:t xml:space="preserve">мировоззренческие   </w:t>
      </w:r>
      <w:r>
        <w:rPr>
          <w:spacing w:val="28"/>
        </w:rPr>
        <w:t xml:space="preserve"> </w:t>
      </w:r>
      <w:r>
        <w:t xml:space="preserve">знания,    </w:t>
      </w:r>
      <w:r>
        <w:rPr>
          <w:spacing w:val="26"/>
        </w:rPr>
        <w:t xml:space="preserve"> </w:t>
      </w:r>
      <w:r>
        <w:t xml:space="preserve">лежащие    </w:t>
      </w:r>
      <w:r>
        <w:rPr>
          <w:spacing w:val="27"/>
        </w:rPr>
        <w:t xml:space="preserve"> </w:t>
      </w:r>
      <w:r>
        <w:t xml:space="preserve">в    </w:t>
      </w:r>
      <w:r>
        <w:rPr>
          <w:spacing w:val="27"/>
        </w:rPr>
        <w:t xml:space="preserve"> </w:t>
      </w:r>
      <w:r>
        <w:t xml:space="preserve">основе    </w:t>
      </w:r>
      <w:r>
        <w:rPr>
          <w:spacing w:val="25"/>
        </w:rPr>
        <w:t xml:space="preserve"> </w:t>
      </w:r>
      <w:r>
        <w:t xml:space="preserve">понимания    </w:t>
      </w:r>
      <w:r>
        <w:rPr>
          <w:spacing w:val="27"/>
        </w:rPr>
        <w:t xml:space="preserve"> </w:t>
      </w:r>
      <w:r>
        <w:t>причинности</w:t>
      </w:r>
      <w:r>
        <w:rPr>
          <w:spacing w:val="-58"/>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84"/>
        </w:rPr>
        <w:t xml:space="preserve"> </w:t>
      </w:r>
      <w:r>
        <w:t xml:space="preserve">и  </w:t>
      </w:r>
      <w:r>
        <w:rPr>
          <w:spacing w:val="22"/>
        </w:rPr>
        <w:t xml:space="preserve"> </w:t>
      </w:r>
      <w:r>
        <w:t xml:space="preserve">безопасном  </w:t>
      </w:r>
      <w:r>
        <w:rPr>
          <w:spacing w:val="21"/>
        </w:rPr>
        <w:t xml:space="preserve"> </w:t>
      </w:r>
      <w:r>
        <w:t xml:space="preserve">использовании  </w:t>
      </w:r>
      <w:r>
        <w:rPr>
          <w:spacing w:val="20"/>
        </w:rPr>
        <w:t xml:space="preserve"> </w:t>
      </w:r>
      <w:r>
        <w:t xml:space="preserve">важнейших  </w:t>
      </w:r>
      <w:r>
        <w:rPr>
          <w:spacing w:val="24"/>
        </w:rPr>
        <w:t xml:space="preserve"> </w:t>
      </w:r>
      <w:r>
        <w:t xml:space="preserve">органических  </w:t>
      </w:r>
      <w:r>
        <w:rPr>
          <w:spacing w:val="24"/>
        </w:rPr>
        <w:t xml:space="preserve"> </w:t>
      </w:r>
      <w:r>
        <w:t xml:space="preserve">веществ  </w:t>
      </w:r>
      <w:r>
        <w:rPr>
          <w:spacing w:val="22"/>
        </w:rPr>
        <w:t xml:space="preserve"> </w:t>
      </w:r>
      <w:r>
        <w:t xml:space="preserve">в  </w:t>
      </w:r>
      <w:r>
        <w:rPr>
          <w:spacing w:val="21"/>
        </w:rPr>
        <w:t xml:space="preserve"> </w:t>
      </w:r>
      <w:r>
        <w:t>быту</w:t>
      </w:r>
      <w:r>
        <w:rPr>
          <w:spacing w:val="-58"/>
        </w:rPr>
        <w:t xml:space="preserve"> </w:t>
      </w:r>
      <w:r>
        <w:t>и</w:t>
      </w:r>
      <w:r>
        <w:rPr>
          <w:spacing w:val="-1"/>
        </w:rPr>
        <w:t xml:space="preserve"> </w:t>
      </w:r>
      <w:r>
        <w:t>практической деятельности</w:t>
      </w:r>
      <w:r>
        <w:rPr>
          <w:spacing w:val="1"/>
        </w:rPr>
        <w:t xml:space="preserve"> </w:t>
      </w:r>
      <w:r>
        <w:t>человека;</w:t>
      </w:r>
    </w:p>
    <w:p w:rsidR="007E1513" w:rsidRDefault="002462E7">
      <w:pPr>
        <w:pStyle w:val="a3"/>
        <w:tabs>
          <w:tab w:val="left" w:pos="2901"/>
          <w:tab w:val="left" w:pos="5701"/>
          <w:tab w:val="left" w:pos="8959"/>
        </w:tabs>
        <w:spacing w:line="360" w:lineRule="auto"/>
        <w:ind w:right="151"/>
      </w:pPr>
      <w:r>
        <w:t>сформированность</w:t>
      </w:r>
      <w:r>
        <w:rPr>
          <w:spacing w:val="-4"/>
        </w:rPr>
        <w:t xml:space="preserve"> </w:t>
      </w:r>
      <w:r>
        <w:t>умений</w:t>
      </w:r>
      <w:r>
        <w:rPr>
          <w:spacing w:val="-5"/>
        </w:rPr>
        <w:t xml:space="preserve"> </w:t>
      </w:r>
      <w:r>
        <w:t>выявлять</w:t>
      </w:r>
      <w:r>
        <w:rPr>
          <w:spacing w:val="-8"/>
        </w:rPr>
        <w:t xml:space="preserve"> </w:t>
      </w:r>
      <w:r>
        <w:t>характерные</w:t>
      </w:r>
      <w:r>
        <w:rPr>
          <w:spacing w:val="-8"/>
        </w:rPr>
        <w:t xml:space="preserve"> </w:t>
      </w:r>
      <w:r>
        <w:t>признаки</w:t>
      </w:r>
      <w:r>
        <w:rPr>
          <w:spacing w:val="-6"/>
        </w:rPr>
        <w:t xml:space="preserve"> </w:t>
      </w:r>
      <w:r>
        <w:t>понятий,</w:t>
      </w:r>
      <w:r>
        <w:rPr>
          <w:spacing w:val="-9"/>
        </w:rPr>
        <w:t xml:space="preserve"> </w:t>
      </w:r>
      <w:r>
        <w:t>устанавливать</w:t>
      </w:r>
      <w:r>
        <w:rPr>
          <w:spacing w:val="-5"/>
        </w:rPr>
        <w:t xml:space="preserve"> </w:t>
      </w:r>
      <w:r>
        <w:t>их</w:t>
      </w:r>
      <w:r>
        <w:rPr>
          <w:spacing w:val="-57"/>
        </w:rPr>
        <w:t xml:space="preserve"> </w:t>
      </w:r>
      <w:r>
        <w:t>взаимосвязь,</w:t>
      </w:r>
      <w:r>
        <w:tab/>
        <w:t>использовать</w:t>
      </w:r>
      <w:r>
        <w:tab/>
        <w:t>соответствующие</w:t>
      </w:r>
      <w:r>
        <w:tab/>
        <w:t>понятия</w:t>
      </w:r>
      <w:r>
        <w:rPr>
          <w:spacing w:val="-58"/>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 и</w:t>
      </w:r>
      <w:r>
        <w:rPr>
          <w:spacing w:val="-1"/>
        </w:rPr>
        <w:t xml:space="preserve"> </w:t>
      </w:r>
      <w:r>
        <w:t>превращений</w:t>
      </w:r>
      <w:r>
        <w:rPr>
          <w:spacing w:val="-1"/>
        </w:rPr>
        <w:t xml:space="preserve"> </w:t>
      </w:r>
      <w:r>
        <w:t>органических</w:t>
      </w:r>
      <w:r>
        <w:rPr>
          <w:spacing w:val="1"/>
        </w:rPr>
        <w:t xml:space="preserve"> </w:t>
      </w:r>
      <w:r>
        <w:t>соединений;</w:t>
      </w:r>
    </w:p>
    <w:p w:rsidR="007E1513" w:rsidRDefault="002462E7">
      <w:pPr>
        <w:pStyle w:val="a3"/>
        <w:tabs>
          <w:tab w:val="left" w:pos="2376"/>
          <w:tab w:val="left" w:pos="4031"/>
          <w:tab w:val="left" w:pos="5207"/>
          <w:tab w:val="left" w:pos="7400"/>
          <w:tab w:val="left" w:pos="8470"/>
        </w:tabs>
        <w:spacing w:before="2" w:line="360" w:lineRule="auto"/>
        <w:ind w:right="156"/>
      </w:pPr>
      <w:r>
        <w:t xml:space="preserve">сформированность        </w:t>
      </w:r>
      <w:r>
        <w:rPr>
          <w:spacing w:val="1"/>
        </w:rPr>
        <w:t xml:space="preserve"> </w:t>
      </w:r>
      <w:r>
        <w:t xml:space="preserve">умений        </w:t>
      </w:r>
      <w:r>
        <w:rPr>
          <w:spacing w:val="1"/>
        </w:rPr>
        <w:t xml:space="preserve"> </w:t>
      </w:r>
      <w:r>
        <w:t xml:space="preserve">использовать        </w:t>
      </w:r>
      <w:r>
        <w:rPr>
          <w:spacing w:val="1"/>
        </w:rPr>
        <w:t xml:space="preserve"> </w:t>
      </w:r>
      <w:r>
        <w:t xml:space="preserve">химическую        </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1"/>
        </w:rPr>
        <w:t xml:space="preserve"> </w:t>
      </w:r>
      <w:r>
        <w:t>и</w:t>
      </w:r>
      <w:r>
        <w:rPr>
          <w:spacing w:val="1"/>
        </w:rPr>
        <w:t xml:space="preserve"> </w:t>
      </w:r>
      <w:r>
        <w:t>структурных</w:t>
      </w:r>
      <w:r>
        <w:rPr>
          <w:spacing w:val="1"/>
        </w:rPr>
        <w:t xml:space="preserve"> </w:t>
      </w:r>
      <w:r>
        <w:t>(развёрнутой,</w:t>
      </w:r>
      <w:r>
        <w:rPr>
          <w:spacing w:val="1"/>
        </w:rPr>
        <w:t xml:space="preserve"> </w:t>
      </w:r>
      <w:r>
        <w:t>сокращённой)</w:t>
      </w:r>
      <w:r>
        <w:rPr>
          <w:spacing w:val="1"/>
        </w:rPr>
        <w:t xml:space="preserve"> </w:t>
      </w:r>
      <w:r>
        <w:t>формул</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изготавливать</w:t>
      </w:r>
      <w:r>
        <w:rPr>
          <w:spacing w:val="1"/>
        </w:rPr>
        <w:t xml:space="preserve"> </w:t>
      </w:r>
      <w:r>
        <w:t>модели</w:t>
      </w:r>
      <w:r>
        <w:rPr>
          <w:spacing w:val="1"/>
        </w:rPr>
        <w:t xml:space="preserve"> </w:t>
      </w:r>
      <w:r>
        <w:t>молекул</w:t>
      </w:r>
      <w:r>
        <w:rPr>
          <w:spacing w:val="1"/>
        </w:rPr>
        <w:t xml:space="preserve"> </w:t>
      </w:r>
      <w:r>
        <w:t>органических</w:t>
      </w:r>
      <w:r>
        <w:tab/>
        <w:t>веществ</w:t>
      </w:r>
      <w:r>
        <w:tab/>
        <w:t>для</w:t>
      </w:r>
      <w:r>
        <w:tab/>
        <w:t>иллюстрации</w:t>
      </w:r>
      <w:r>
        <w:tab/>
        <w:t>их</w:t>
      </w:r>
      <w:r>
        <w:tab/>
      </w:r>
      <w:r>
        <w:rPr>
          <w:spacing w:val="-1"/>
        </w:rPr>
        <w:t>химического</w:t>
      </w:r>
      <w:r>
        <w:rPr>
          <w:spacing w:val="-58"/>
        </w:rPr>
        <w:t xml:space="preserve"> </w:t>
      </w:r>
      <w:r>
        <w:t>и</w:t>
      </w:r>
      <w:r>
        <w:rPr>
          <w:spacing w:val="-1"/>
        </w:rPr>
        <w:t xml:space="preserve"> </w:t>
      </w:r>
      <w:r>
        <w:t>пространственного строения;</w:t>
      </w:r>
    </w:p>
    <w:p w:rsidR="007E1513" w:rsidRDefault="002462E7">
      <w:pPr>
        <w:pStyle w:val="a3"/>
        <w:spacing w:line="360" w:lineRule="auto"/>
        <w:ind w:right="153"/>
      </w:pPr>
      <w:r>
        <w:t>сформированность умений устанавливать принадлежность изученных органических</w:t>
      </w:r>
      <w:r>
        <w:rPr>
          <w:spacing w:val="1"/>
        </w:rPr>
        <w:t xml:space="preserve"> </w:t>
      </w:r>
      <w:r>
        <w:rPr>
          <w:spacing w:val="-1"/>
        </w:rPr>
        <w:t>веществ</w:t>
      </w:r>
      <w:r>
        <w:rPr>
          <w:spacing w:val="-12"/>
        </w:rPr>
        <w:t xml:space="preserve"> </w:t>
      </w:r>
      <w:r>
        <w:rPr>
          <w:spacing w:val="-1"/>
        </w:rPr>
        <w:t>по</w:t>
      </w:r>
      <w:r>
        <w:rPr>
          <w:spacing w:val="-11"/>
        </w:rPr>
        <w:t xml:space="preserve"> </w:t>
      </w:r>
      <w:r>
        <w:rPr>
          <w:spacing w:val="-1"/>
        </w:rPr>
        <w:t>их</w:t>
      </w:r>
      <w:r>
        <w:rPr>
          <w:spacing w:val="-10"/>
        </w:rPr>
        <w:t xml:space="preserve"> </w:t>
      </w:r>
      <w:r>
        <w:rPr>
          <w:spacing w:val="-1"/>
        </w:rPr>
        <w:t>составу</w:t>
      </w:r>
      <w:r>
        <w:rPr>
          <w:spacing w:val="-16"/>
        </w:rPr>
        <w:t xml:space="preserve"> </w:t>
      </w:r>
      <w:r>
        <w:rPr>
          <w:spacing w:val="-1"/>
        </w:rPr>
        <w:t>и</w:t>
      </w:r>
      <w:r>
        <w:rPr>
          <w:spacing w:val="-8"/>
        </w:rPr>
        <w:t xml:space="preserve"> </w:t>
      </w:r>
      <w:r>
        <w:rPr>
          <w:spacing w:val="-1"/>
        </w:rPr>
        <w:t>строению</w:t>
      </w:r>
      <w:r>
        <w:rPr>
          <w:spacing w:val="-12"/>
        </w:rPr>
        <w:t xml:space="preserve"> </w:t>
      </w:r>
      <w:r>
        <w:rPr>
          <w:spacing w:val="-1"/>
        </w:rPr>
        <w:t>к</w:t>
      </w:r>
      <w:r>
        <w:rPr>
          <w:spacing w:val="-11"/>
        </w:rPr>
        <w:t xml:space="preserve"> </w:t>
      </w:r>
      <w:r>
        <w:rPr>
          <w:spacing w:val="-1"/>
        </w:rPr>
        <w:t>определённому</w:t>
      </w:r>
      <w:r>
        <w:rPr>
          <w:spacing w:val="-16"/>
        </w:rPr>
        <w:t xml:space="preserve"> </w:t>
      </w:r>
      <w:r>
        <w:t>классу/группе</w:t>
      </w:r>
      <w:r>
        <w:rPr>
          <w:spacing w:val="-13"/>
        </w:rPr>
        <w:t xml:space="preserve"> </w:t>
      </w:r>
      <w:r>
        <w:t>соединений</w:t>
      </w:r>
      <w:r>
        <w:rPr>
          <w:spacing w:val="-11"/>
        </w:rPr>
        <w:t xml:space="preserve"> </w:t>
      </w:r>
      <w:r>
        <w:t>(углеводороды,</w:t>
      </w:r>
      <w:r>
        <w:rPr>
          <w:spacing w:val="-58"/>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3"/>
        </w:rPr>
        <w:t xml:space="preserve"> </w:t>
      </w:r>
      <w:r>
        <w:t>кислота,</w:t>
      </w:r>
      <w:r>
        <w:rPr>
          <w:spacing w:val="-2"/>
        </w:rPr>
        <w:t xml:space="preserve"> </w:t>
      </w:r>
      <w:r>
        <w:t>стеариновая</w:t>
      </w:r>
      <w:r>
        <w:rPr>
          <w:spacing w:val="-2"/>
        </w:rPr>
        <w:t xml:space="preserve"> </w:t>
      </w:r>
      <w:r>
        <w:t>кислота,</w:t>
      </w:r>
      <w:r>
        <w:rPr>
          <w:spacing w:val="-2"/>
        </w:rPr>
        <w:t xml:space="preserve"> </w:t>
      </w:r>
      <w:r>
        <w:t>глюкоза,</w:t>
      </w:r>
      <w:r>
        <w:rPr>
          <w:spacing w:val="-3"/>
        </w:rPr>
        <w:t xml:space="preserve"> </w:t>
      </w:r>
      <w:r>
        <w:t>фруктоза,</w:t>
      </w:r>
      <w:r>
        <w:rPr>
          <w:spacing w:val="-2"/>
        </w:rPr>
        <w:t xml:space="preserve"> </w:t>
      </w:r>
      <w:r>
        <w:t>крахмал,</w:t>
      </w:r>
      <w:r>
        <w:rPr>
          <w:spacing w:val="-3"/>
        </w:rPr>
        <w:t xml:space="preserve"> </w:t>
      </w:r>
      <w:r>
        <w:t>целлюлоза,</w:t>
      </w:r>
      <w:r>
        <w:rPr>
          <w:spacing w:val="-2"/>
        </w:rPr>
        <w:t xml:space="preserve"> </w:t>
      </w:r>
      <w:r>
        <w:t>глицин);</w:t>
      </w:r>
    </w:p>
    <w:p w:rsidR="007E1513" w:rsidRDefault="002462E7">
      <w:pPr>
        <w:pStyle w:val="a3"/>
        <w:spacing w:line="360" w:lineRule="auto"/>
        <w:ind w:right="155"/>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57"/>
        </w:rPr>
        <w:t xml:space="preserve"> </w:t>
      </w:r>
      <w:r>
        <w:t>соединениях</w:t>
      </w:r>
      <w:r>
        <w:rPr>
          <w:spacing w:val="1"/>
        </w:rPr>
        <w:t xml:space="preserve"> </w:t>
      </w:r>
      <w:r>
        <w:t>(одинарные</w:t>
      </w:r>
      <w:r>
        <w:rPr>
          <w:spacing w:val="-2"/>
        </w:rPr>
        <w:t xml:space="preserve"> </w:t>
      </w:r>
      <w:r>
        <w:t>и кратные);</w:t>
      </w:r>
    </w:p>
    <w:p w:rsidR="007E1513" w:rsidRDefault="002462E7">
      <w:pPr>
        <w:pStyle w:val="a3"/>
        <w:spacing w:line="360" w:lineRule="auto"/>
        <w:ind w:right="156"/>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 Бутлерова</w:t>
      </w:r>
      <w:r>
        <w:rPr>
          <w:spacing w:val="1"/>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закон сохранения</w:t>
      </w:r>
      <w:r>
        <w:rPr>
          <w:spacing w:val="2"/>
        </w:rPr>
        <w:t xml:space="preserve"> </w:t>
      </w:r>
      <w:r>
        <w:t>массы веществ;</w:t>
      </w:r>
    </w:p>
    <w:p w:rsidR="007E1513" w:rsidRDefault="002462E7">
      <w:pPr>
        <w:pStyle w:val="a3"/>
        <w:spacing w:line="360" w:lineRule="auto"/>
        <w:ind w:right="151"/>
      </w:pPr>
      <w:r>
        <w:t xml:space="preserve">сформированность    </w:t>
      </w:r>
      <w:r>
        <w:rPr>
          <w:spacing w:val="1"/>
        </w:rPr>
        <w:t xml:space="preserve"> </w:t>
      </w:r>
      <w:r>
        <w:t>умений     характеризовать      состав,     строение,     физические</w:t>
      </w:r>
      <w:r>
        <w:rPr>
          <w:spacing w:val="-57"/>
        </w:rPr>
        <w:t xml:space="preserve"> </w:t>
      </w:r>
      <w:r>
        <w:t>и химические свойства типичных представителей различных классов органических веществ</w:t>
      </w:r>
      <w:r>
        <w:rPr>
          <w:spacing w:val="1"/>
        </w:rPr>
        <w:t xml:space="preserve"> </w:t>
      </w:r>
      <w:r>
        <w:t>(метан,</w:t>
      </w:r>
      <w:r>
        <w:rPr>
          <w:spacing w:val="11"/>
        </w:rPr>
        <w:t xml:space="preserve"> </w:t>
      </w:r>
      <w:r>
        <w:t>этан,</w:t>
      </w:r>
      <w:r>
        <w:rPr>
          <w:spacing w:val="12"/>
        </w:rPr>
        <w:t xml:space="preserve"> </w:t>
      </w:r>
      <w:r>
        <w:t>этилен,</w:t>
      </w:r>
      <w:r>
        <w:rPr>
          <w:spacing w:val="11"/>
        </w:rPr>
        <w:t xml:space="preserve"> </w:t>
      </w:r>
      <w:r>
        <w:t>пропилен,</w:t>
      </w:r>
      <w:r>
        <w:rPr>
          <w:spacing w:val="12"/>
        </w:rPr>
        <w:t xml:space="preserve"> </w:t>
      </w:r>
      <w:r>
        <w:t>ацетилен,</w:t>
      </w:r>
      <w:r>
        <w:rPr>
          <w:spacing w:val="12"/>
        </w:rPr>
        <w:t xml:space="preserve"> </w:t>
      </w:r>
      <w:r>
        <w:t>бутадиен-1,3,</w:t>
      </w:r>
      <w:r>
        <w:rPr>
          <w:spacing w:val="11"/>
        </w:rPr>
        <w:t xml:space="preserve"> </w:t>
      </w:r>
      <w:r>
        <w:t>метилбутадиен-1,3,</w:t>
      </w:r>
      <w:r>
        <w:rPr>
          <w:spacing w:val="12"/>
        </w:rPr>
        <w:t xml:space="preserve"> </w:t>
      </w:r>
      <w:r>
        <w:t>бензол,</w:t>
      </w:r>
      <w:r>
        <w:rPr>
          <w:spacing w:val="12"/>
        </w:rPr>
        <w:t xml:space="preserve"> </w:t>
      </w:r>
      <w:r>
        <w:t>метанол,</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firstLine="0"/>
      </w:pPr>
      <w:r>
        <w:lastRenderedPageBreak/>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 крахмал, целлюлоза, аминоуксусная кислота), иллюстрировать генетическую 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структурных формул;</w:t>
      </w:r>
    </w:p>
    <w:p w:rsidR="007E1513" w:rsidRDefault="002462E7">
      <w:pPr>
        <w:pStyle w:val="a3"/>
        <w:spacing w:line="360" w:lineRule="auto"/>
        <w:ind w:right="161"/>
      </w:pPr>
      <w:r>
        <w:t>сформированность умения характеризовать источники углеводородного сырья (нефть,</w:t>
      </w:r>
      <w:r>
        <w:rPr>
          <w:spacing w:val="-57"/>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7E1513" w:rsidRDefault="002462E7">
      <w:pPr>
        <w:pStyle w:val="a3"/>
        <w:spacing w:line="360" w:lineRule="auto"/>
        <w:ind w:right="154"/>
      </w:pPr>
      <w:r>
        <w:t>сформированность умений проводить вычисления по химическим уравнениям (массы,</w:t>
      </w:r>
      <w:r>
        <w:rPr>
          <w:spacing w:val="-57"/>
        </w:rPr>
        <w:t xml:space="preserve"> </w:t>
      </w:r>
      <w:r>
        <w:t xml:space="preserve">объёма,        </w:t>
      </w:r>
      <w:r>
        <w:rPr>
          <w:spacing w:val="1"/>
        </w:rPr>
        <w:t xml:space="preserve"> </w:t>
      </w:r>
      <w:r>
        <w:t>количества         исходного         вещества         или          продукта          реакции</w:t>
      </w:r>
      <w:r>
        <w:rPr>
          <w:spacing w:val="1"/>
        </w:rPr>
        <w:t xml:space="preserve"> </w:t>
      </w:r>
      <w:r>
        <w:t xml:space="preserve">по    </w:t>
      </w:r>
      <w:r>
        <w:rPr>
          <w:spacing w:val="1"/>
        </w:rPr>
        <w:t xml:space="preserve"> </w:t>
      </w:r>
      <w:r>
        <w:t xml:space="preserve">известным    </w:t>
      </w:r>
      <w:r>
        <w:rPr>
          <w:spacing w:val="1"/>
        </w:rPr>
        <w:t xml:space="preserve"> </w:t>
      </w:r>
      <w:r>
        <w:t xml:space="preserve">массе,    </w:t>
      </w:r>
      <w:r>
        <w:rPr>
          <w:spacing w:val="1"/>
        </w:rPr>
        <w:t xml:space="preserve"> </w:t>
      </w:r>
      <w:r>
        <w:t xml:space="preserve">объёму,    </w:t>
      </w:r>
      <w:r>
        <w:rPr>
          <w:spacing w:val="1"/>
        </w:rPr>
        <w:t xml:space="preserve"> </w:t>
      </w:r>
      <w:r>
        <w:t xml:space="preserve">количеству    </w:t>
      </w:r>
      <w:r>
        <w:rPr>
          <w:spacing w:val="1"/>
        </w:rPr>
        <w:t xml:space="preserve"> </w:t>
      </w:r>
      <w:r>
        <w:t>одного      из      исходных      веществ</w:t>
      </w:r>
      <w:r>
        <w:rPr>
          <w:spacing w:val="-57"/>
        </w:rPr>
        <w:t xml:space="preserve"> </w:t>
      </w:r>
      <w:r>
        <w:t>или</w:t>
      </w:r>
      <w:r>
        <w:rPr>
          <w:spacing w:val="-3"/>
        </w:rPr>
        <w:t xml:space="preserve"> </w:t>
      </w:r>
      <w:r>
        <w:t>продуктов реакции);</w:t>
      </w:r>
    </w:p>
    <w:p w:rsidR="007E1513" w:rsidRDefault="002462E7">
      <w:pPr>
        <w:pStyle w:val="a3"/>
        <w:spacing w:line="360" w:lineRule="auto"/>
        <w:ind w:right="158"/>
      </w:pPr>
      <w:r>
        <w:t>сформированность умений владеть системой знаний об основных методах научного</w:t>
      </w:r>
      <w:r>
        <w:rPr>
          <w:spacing w:val="1"/>
        </w:rPr>
        <w:t xml:space="preserve"> </w:t>
      </w:r>
      <w:r>
        <w:t>познания, используемых в химии при изучении веществ и химических явлений (наблюдение,</w:t>
      </w:r>
      <w:r>
        <w:rPr>
          <w:spacing w:val="-57"/>
        </w:rPr>
        <w:t xml:space="preserve"> </w:t>
      </w:r>
      <w:r>
        <w:t>измерение, эксперимент, моделирование), использовать системные химические знания 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7E1513" w:rsidRDefault="002462E7">
      <w:pPr>
        <w:pStyle w:val="a3"/>
        <w:spacing w:before="1" w:line="360" w:lineRule="auto"/>
        <w:ind w:right="158"/>
      </w:pPr>
      <w:r>
        <w:t>сформированность</w:t>
      </w:r>
      <w:r>
        <w:rPr>
          <w:spacing w:val="1"/>
        </w:rPr>
        <w:t xml:space="preserve"> </w:t>
      </w:r>
      <w:r>
        <w:t>умений соблюдать правила пользования химической 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7E1513" w:rsidRDefault="002462E7">
      <w:pPr>
        <w:pStyle w:val="a3"/>
        <w:spacing w:line="360" w:lineRule="auto"/>
        <w:ind w:right="151"/>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57"/>
        </w:rPr>
        <w:t xml:space="preserve"> </w:t>
      </w:r>
      <w:r>
        <w:t xml:space="preserve">свойств,    </w:t>
      </w:r>
      <w:r>
        <w:rPr>
          <w:spacing w:val="1"/>
        </w:rPr>
        <w:t xml:space="preserve"> </w:t>
      </w:r>
      <w:r>
        <w:t xml:space="preserve">качественные    </w:t>
      </w:r>
      <w:r>
        <w:rPr>
          <w:spacing w:val="1"/>
        </w:rPr>
        <w:t xml:space="preserve"> </w:t>
      </w:r>
      <w:r>
        <w:t xml:space="preserve">реакции    </w:t>
      </w:r>
      <w:r>
        <w:rPr>
          <w:spacing w:val="1"/>
        </w:rPr>
        <w:t xml:space="preserve"> </w:t>
      </w:r>
      <w:r>
        <w:t xml:space="preserve">органических    </w:t>
      </w:r>
      <w:r>
        <w:rPr>
          <w:spacing w:val="1"/>
        </w:rPr>
        <w:t xml:space="preserve"> </w:t>
      </w:r>
      <w:r>
        <w:t>веществ,      денатурация      белков</w:t>
      </w:r>
      <w:r>
        <w:rPr>
          <w:spacing w:val="1"/>
        </w:rPr>
        <w:t xml:space="preserve"> </w:t>
      </w:r>
      <w:r>
        <w:t>при нагревании, цветные реакции белков) в соответствии с правилами техники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2"/>
        </w:rPr>
        <w:t xml:space="preserve"> </w:t>
      </w:r>
      <w:r>
        <w:t>результатов;</w:t>
      </w:r>
    </w:p>
    <w:p w:rsidR="007E1513" w:rsidRDefault="002462E7">
      <w:pPr>
        <w:pStyle w:val="a3"/>
        <w:spacing w:line="360" w:lineRule="auto"/>
        <w:ind w:right="152"/>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2"/>
        </w:rPr>
        <w:t xml:space="preserve"> </w:t>
      </w:r>
      <w:r>
        <w:t>разных</w:t>
      </w:r>
      <w:r>
        <w:rPr>
          <w:spacing w:val="-3"/>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Интернет</w:t>
      </w:r>
      <w:r>
        <w:rPr>
          <w:spacing w:val="-2"/>
        </w:rPr>
        <w:t xml:space="preserve"> </w:t>
      </w:r>
      <w:r>
        <w:t>и</w:t>
      </w:r>
      <w:r>
        <w:rPr>
          <w:spacing w:val="-1"/>
        </w:rPr>
        <w:t xml:space="preserve"> </w:t>
      </w:r>
      <w:r>
        <w:t>других);</w:t>
      </w:r>
    </w:p>
    <w:p w:rsidR="007E1513" w:rsidRDefault="002462E7">
      <w:pPr>
        <w:pStyle w:val="a3"/>
        <w:spacing w:line="360" w:lineRule="auto"/>
        <w:ind w:right="15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84"/>
        </w:rPr>
        <w:t xml:space="preserve"> </w:t>
      </w:r>
      <w:r>
        <w:t xml:space="preserve">в  </w:t>
      </w:r>
      <w:r>
        <w:rPr>
          <w:spacing w:val="22"/>
        </w:rPr>
        <w:t xml:space="preserve"> </w:t>
      </w:r>
      <w:r>
        <w:t xml:space="preserve">быту  </w:t>
      </w:r>
      <w:r>
        <w:rPr>
          <w:spacing w:val="15"/>
        </w:rPr>
        <w:t xml:space="preserve"> </w:t>
      </w:r>
      <w:r>
        <w:t xml:space="preserve">и  </w:t>
      </w:r>
      <w:r>
        <w:rPr>
          <w:spacing w:val="24"/>
        </w:rPr>
        <w:t xml:space="preserve"> </w:t>
      </w:r>
      <w:r>
        <w:t xml:space="preserve">трудовой  </w:t>
      </w:r>
      <w:r>
        <w:rPr>
          <w:spacing w:val="23"/>
        </w:rPr>
        <w:t xml:space="preserve"> </w:t>
      </w:r>
      <w:r>
        <w:t xml:space="preserve">деятельности  </w:t>
      </w:r>
      <w:r>
        <w:rPr>
          <w:spacing w:val="24"/>
        </w:rPr>
        <w:t xml:space="preserve"> </w:t>
      </w:r>
      <w:r>
        <w:t xml:space="preserve">в  </w:t>
      </w:r>
      <w:r>
        <w:rPr>
          <w:spacing w:val="22"/>
        </w:rPr>
        <w:t xml:space="preserve"> </w:t>
      </w:r>
      <w:r>
        <w:t xml:space="preserve">целях  </w:t>
      </w:r>
      <w:r>
        <w:rPr>
          <w:spacing w:val="25"/>
        </w:rPr>
        <w:t xml:space="preserve"> </w:t>
      </w:r>
      <w:r>
        <w:t xml:space="preserve">сохранения  </w:t>
      </w:r>
      <w:r>
        <w:rPr>
          <w:spacing w:val="23"/>
        </w:rPr>
        <w:t xml:space="preserve"> </w:t>
      </w:r>
      <w:r>
        <w:t xml:space="preserve">своего  </w:t>
      </w:r>
      <w:r>
        <w:rPr>
          <w:spacing w:val="31"/>
        </w:rPr>
        <w:t xml:space="preserve"> </w:t>
      </w:r>
      <w:r>
        <w:t>здоровья</w:t>
      </w:r>
      <w:r>
        <w:rPr>
          <w:spacing w:val="-58"/>
        </w:rPr>
        <w:t xml:space="preserve"> </w:t>
      </w:r>
      <w:r>
        <w:t>и</w:t>
      </w:r>
      <w:r>
        <w:rPr>
          <w:spacing w:val="43"/>
        </w:rPr>
        <w:t xml:space="preserve"> </w:t>
      </w:r>
      <w:r>
        <w:t>окружающей</w:t>
      </w:r>
      <w:r>
        <w:rPr>
          <w:spacing w:val="44"/>
        </w:rPr>
        <w:t xml:space="preserve"> </w:t>
      </w:r>
      <w:r>
        <w:t>природной</w:t>
      </w:r>
      <w:r>
        <w:rPr>
          <w:spacing w:val="43"/>
        </w:rPr>
        <w:t xml:space="preserve"> </w:t>
      </w:r>
      <w:r>
        <w:t>среды,</w:t>
      </w:r>
      <w:r>
        <w:rPr>
          <w:spacing w:val="43"/>
        </w:rPr>
        <w:t xml:space="preserve"> </w:t>
      </w:r>
      <w:r>
        <w:t>осознавать</w:t>
      </w:r>
      <w:r>
        <w:rPr>
          <w:spacing w:val="44"/>
        </w:rPr>
        <w:t xml:space="preserve"> </w:t>
      </w:r>
      <w:r>
        <w:t>опасность</w:t>
      </w:r>
      <w:r>
        <w:rPr>
          <w:spacing w:val="43"/>
        </w:rPr>
        <w:t xml:space="preserve"> </w:t>
      </w:r>
      <w:r>
        <w:t>воздействия</w:t>
      </w:r>
      <w:r>
        <w:rPr>
          <w:spacing w:val="43"/>
        </w:rPr>
        <w:t xml:space="preserve"> </w:t>
      </w:r>
      <w:r>
        <w:t>на</w:t>
      </w:r>
      <w:r>
        <w:rPr>
          <w:spacing w:val="42"/>
        </w:rPr>
        <w:t xml:space="preserve"> </w:t>
      </w:r>
      <w:r>
        <w:t>живые</w:t>
      </w:r>
      <w:r>
        <w:rPr>
          <w:spacing w:val="43"/>
        </w:rPr>
        <w:t xml:space="preserve"> </w:t>
      </w:r>
      <w:r>
        <w:t>организмы</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firstLine="0"/>
      </w:pPr>
      <w:r>
        <w:lastRenderedPageBreak/>
        <w:t>определённых органических веществ, понимая смысл показателя ПДК, пояснять на примерах</w:t>
      </w:r>
      <w:r>
        <w:rPr>
          <w:spacing w:val="-57"/>
        </w:rPr>
        <w:t xml:space="preserve"> </w:t>
      </w:r>
      <w:r>
        <w:t>способы</w:t>
      </w:r>
      <w:r>
        <w:rPr>
          <w:spacing w:val="-1"/>
        </w:rPr>
        <w:t xml:space="preserve"> </w:t>
      </w:r>
      <w:r>
        <w:t>уменьшения</w:t>
      </w:r>
      <w:r>
        <w:rPr>
          <w:spacing w:val="-1"/>
        </w:rPr>
        <w:t xml:space="preserve"> </w:t>
      </w:r>
      <w:r>
        <w:t>и</w:t>
      </w:r>
      <w:r>
        <w:rPr>
          <w:spacing w:val="-3"/>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4"/>
        </w:rPr>
        <w:t xml:space="preserve"> </w:t>
      </w:r>
      <w:r>
        <w:t>на</w:t>
      </w:r>
      <w:r>
        <w:rPr>
          <w:spacing w:val="-2"/>
        </w:rPr>
        <w:t xml:space="preserve"> </w:t>
      </w:r>
      <w:r>
        <w:t>организм</w:t>
      </w:r>
      <w:r>
        <w:rPr>
          <w:spacing w:val="-2"/>
        </w:rPr>
        <w:t xml:space="preserve"> </w:t>
      </w:r>
      <w:r>
        <w:t>человека;</w:t>
      </w:r>
    </w:p>
    <w:p w:rsidR="007E1513" w:rsidRDefault="002462E7">
      <w:pPr>
        <w:pStyle w:val="a3"/>
        <w:spacing w:line="360" w:lineRule="auto"/>
        <w:ind w:right="158"/>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 доступных методах</w:t>
      </w:r>
      <w:r>
        <w:rPr>
          <w:spacing w:val="1"/>
        </w:rPr>
        <w:t xml:space="preserve"> </w:t>
      </w:r>
      <w:r>
        <w:t>познания</w:t>
      </w:r>
      <w:r>
        <w:rPr>
          <w:spacing w:val="-2"/>
        </w:rPr>
        <w:t xml:space="preserve"> </w:t>
      </w:r>
      <w:r>
        <w:t>веществ</w:t>
      </w:r>
      <w:r>
        <w:rPr>
          <w:spacing w:val="-1"/>
        </w:rPr>
        <w:t xml:space="preserve"> </w:t>
      </w:r>
      <w:r>
        <w:t>и химических явлений;</w:t>
      </w:r>
    </w:p>
    <w:p w:rsidR="007E1513" w:rsidRDefault="002462E7">
      <w:pPr>
        <w:pStyle w:val="a3"/>
        <w:spacing w:line="360" w:lineRule="auto"/>
        <w:ind w:right="161"/>
      </w:pPr>
      <w:r>
        <w:t>для слепых и слабовидящих обучающихся: умение использовать рельефно 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1"/>
        </w:rPr>
        <w:t xml:space="preserve"> </w:t>
      </w:r>
      <w:r>
        <w:t>для записи</w:t>
      </w:r>
      <w:r>
        <w:rPr>
          <w:spacing w:val="-3"/>
        </w:rPr>
        <w:t xml:space="preserve"> </w:t>
      </w:r>
      <w:r>
        <w:t>химических</w:t>
      </w:r>
      <w:r>
        <w:rPr>
          <w:spacing w:val="2"/>
        </w:rPr>
        <w:t xml:space="preserve"> </w:t>
      </w:r>
      <w:r>
        <w:t>формул.</w:t>
      </w:r>
    </w:p>
    <w:p w:rsidR="007E1513" w:rsidRDefault="002462E7">
      <w:pPr>
        <w:pStyle w:val="a5"/>
        <w:numPr>
          <w:ilvl w:val="3"/>
          <w:numId w:val="156"/>
        </w:numPr>
        <w:tabs>
          <w:tab w:val="left" w:pos="1702"/>
        </w:tabs>
        <w:spacing w:line="360" w:lineRule="auto"/>
        <w:ind w:right="162"/>
        <w:rPr>
          <w:sz w:val="24"/>
        </w:rPr>
      </w:pPr>
      <w:r>
        <w:rPr>
          <w:sz w:val="24"/>
        </w:rPr>
        <w:t>К концу обучения в 11 классе предметные результаты освоения курса «Общая</w:t>
      </w:r>
      <w:r>
        <w:rPr>
          <w:spacing w:val="-57"/>
          <w:sz w:val="24"/>
        </w:rPr>
        <w:t xml:space="preserve"> </w:t>
      </w:r>
      <w:r>
        <w:rPr>
          <w:sz w:val="24"/>
        </w:rPr>
        <w:t>и</w:t>
      </w:r>
      <w:r>
        <w:rPr>
          <w:spacing w:val="-1"/>
          <w:sz w:val="24"/>
        </w:rPr>
        <w:t xml:space="preserve"> </w:t>
      </w:r>
      <w:r>
        <w:rPr>
          <w:sz w:val="24"/>
        </w:rPr>
        <w:t>неорганическая химия»</w:t>
      </w:r>
      <w:r>
        <w:rPr>
          <w:spacing w:val="-8"/>
          <w:sz w:val="24"/>
        </w:rPr>
        <w:t xml:space="preserve"> </w:t>
      </w:r>
      <w:r>
        <w:rPr>
          <w:sz w:val="24"/>
        </w:rPr>
        <w:t>отражают:</w:t>
      </w:r>
    </w:p>
    <w:p w:rsidR="007E1513" w:rsidRDefault="002462E7">
      <w:pPr>
        <w:pStyle w:val="a3"/>
        <w:tabs>
          <w:tab w:val="left" w:pos="3442"/>
          <w:tab w:val="left" w:pos="5670"/>
          <w:tab w:val="left" w:pos="6431"/>
          <w:tab w:val="left" w:pos="8302"/>
        </w:tabs>
        <w:spacing w:line="360" w:lineRule="auto"/>
        <w:ind w:right="151"/>
      </w:pPr>
      <w:r>
        <w:t>сформированность</w:t>
      </w:r>
      <w:r>
        <w:tab/>
        <w:t>представлений:</w:t>
      </w:r>
      <w:r>
        <w:tab/>
        <w:t>о</w:t>
      </w:r>
      <w:r>
        <w:tab/>
        <w:t>химической</w:t>
      </w:r>
      <w:r>
        <w:tab/>
        <w:t>составляющей</w:t>
      </w:r>
      <w:r>
        <w:rPr>
          <w:spacing w:val="-58"/>
        </w:rPr>
        <w:t xml:space="preserve"> </w:t>
      </w:r>
      <w:r>
        <w:t>естественно-научной    картины    мира,    роли    химии    в    познании    явлений    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 для решения практических задач и экологически обоснованного отношения к</w:t>
      </w:r>
      <w:r>
        <w:rPr>
          <w:spacing w:val="1"/>
        </w:rPr>
        <w:t xml:space="preserve"> </w:t>
      </w:r>
      <w:r>
        <w:t>своему</w:t>
      </w:r>
      <w:r>
        <w:rPr>
          <w:spacing w:val="-6"/>
        </w:rPr>
        <w:t xml:space="preserve"> </w:t>
      </w:r>
      <w:r>
        <w:t>здоровью и природной среде;</w:t>
      </w:r>
    </w:p>
    <w:p w:rsidR="007E1513" w:rsidRDefault="002462E7">
      <w:pPr>
        <w:pStyle w:val="a3"/>
        <w:spacing w:line="276" w:lineRule="exact"/>
        <w:ind w:left="861" w:firstLine="0"/>
      </w:pPr>
      <w:r>
        <w:t>владение</w:t>
      </w:r>
      <w:r>
        <w:rPr>
          <w:spacing w:val="-5"/>
        </w:rPr>
        <w:t xml:space="preserve"> </w:t>
      </w:r>
      <w:r>
        <w:t>системой</w:t>
      </w:r>
      <w:r>
        <w:rPr>
          <w:spacing w:val="-3"/>
        </w:rPr>
        <w:t xml:space="preserve"> </w:t>
      </w:r>
      <w:r>
        <w:t>химических</w:t>
      </w:r>
      <w:r>
        <w:rPr>
          <w:spacing w:val="-4"/>
        </w:rPr>
        <w:t xml:space="preserve"> </w:t>
      </w:r>
      <w:r>
        <w:t>знаний,</w:t>
      </w:r>
      <w:r>
        <w:rPr>
          <w:spacing w:val="-6"/>
        </w:rPr>
        <w:t xml:space="preserve"> </w:t>
      </w:r>
      <w:r>
        <w:t>которая</w:t>
      </w:r>
      <w:r>
        <w:rPr>
          <w:spacing w:val="-3"/>
        </w:rPr>
        <w:t xml:space="preserve"> </w:t>
      </w:r>
      <w:r>
        <w:t>включает:</w:t>
      </w:r>
    </w:p>
    <w:p w:rsidR="007E1513" w:rsidRDefault="002462E7">
      <w:pPr>
        <w:pStyle w:val="a3"/>
        <w:spacing w:before="139" w:line="360" w:lineRule="auto"/>
        <w:ind w:right="150"/>
      </w:pPr>
      <w:r>
        <w:t>основополагающие понятия (химический элемент, атом, изотоп, s-, p-, d- 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 водородная), кристаллическая решётка, типы химических реакций, раствор,</w:t>
      </w:r>
      <w:r>
        <w:rPr>
          <w:spacing w:val="1"/>
        </w:rPr>
        <w:t xml:space="preserve"> </w:t>
      </w:r>
      <w:r>
        <w:t>электролиты, неэлектролиты, электролитическая диссоциация, окислитель, восстановитель,</w:t>
      </w:r>
      <w:r>
        <w:rPr>
          <w:spacing w:val="1"/>
        </w:rPr>
        <w:t xml:space="preserve"> </w:t>
      </w:r>
      <w:r>
        <w:t>скорость химической реакции,</w:t>
      </w:r>
      <w:r>
        <w:rPr>
          <w:spacing w:val="-3"/>
        </w:rPr>
        <w:t xml:space="preserve"> </w:t>
      </w:r>
      <w:r>
        <w:t>химическое</w:t>
      </w:r>
      <w:r>
        <w:rPr>
          <w:spacing w:val="-2"/>
        </w:rPr>
        <w:t xml:space="preserve"> </w:t>
      </w:r>
      <w:r>
        <w:t>равновесие);</w:t>
      </w:r>
    </w:p>
    <w:p w:rsidR="007E1513" w:rsidRDefault="002462E7">
      <w:pPr>
        <w:pStyle w:val="a3"/>
        <w:spacing w:line="360" w:lineRule="auto"/>
        <w:ind w:right="153"/>
      </w:pPr>
      <w:r>
        <w:t>теории</w:t>
      </w:r>
      <w:r>
        <w:rPr>
          <w:spacing w:val="1"/>
        </w:rPr>
        <w:t xml:space="preserve"> </w:t>
      </w:r>
      <w:r>
        <w:t>и</w:t>
      </w:r>
      <w:r>
        <w:rPr>
          <w:spacing w:val="1"/>
        </w:rPr>
        <w:t xml:space="preserve"> </w:t>
      </w:r>
      <w:r>
        <w:t>законы</w:t>
      </w:r>
      <w:r>
        <w:rPr>
          <w:spacing w:val="1"/>
        </w:rPr>
        <w:t xml:space="preserve"> </w:t>
      </w:r>
      <w:r>
        <w:t>(теория</w:t>
      </w:r>
      <w:r>
        <w:rPr>
          <w:spacing w:val="60"/>
        </w:rPr>
        <w:t xml:space="preserve"> </w:t>
      </w:r>
      <w:r>
        <w:t>электролитической</w:t>
      </w:r>
      <w:r>
        <w:rPr>
          <w:spacing w:val="60"/>
        </w:rPr>
        <w:t xml:space="preserve"> </w:t>
      </w:r>
      <w:r>
        <w:t>диссоциации,</w:t>
      </w:r>
      <w:r>
        <w:rPr>
          <w:spacing w:val="60"/>
        </w:rPr>
        <w:t xml:space="preserve"> </w:t>
      </w:r>
      <w:r>
        <w:t>периодический</w:t>
      </w:r>
      <w:r>
        <w:rPr>
          <w:spacing w:val="60"/>
        </w:rPr>
        <w:t xml:space="preserve"> </w:t>
      </w:r>
      <w:r>
        <w:t>закон</w:t>
      </w:r>
      <w:r>
        <w:rPr>
          <w:spacing w:val="1"/>
        </w:rPr>
        <w:t xml:space="preserve"> </w:t>
      </w:r>
      <w:r>
        <w:t>Д.И.</w:t>
      </w:r>
      <w:r>
        <w:rPr>
          <w:spacing w:val="-1"/>
        </w:rPr>
        <w:t xml:space="preserve"> </w:t>
      </w:r>
      <w:r>
        <w:t xml:space="preserve">Менделеева,     </w:t>
      </w:r>
      <w:r>
        <w:rPr>
          <w:spacing w:val="48"/>
        </w:rPr>
        <w:t xml:space="preserve"> </w:t>
      </w:r>
      <w:r>
        <w:t xml:space="preserve">закон      </w:t>
      </w:r>
      <w:r>
        <w:rPr>
          <w:spacing w:val="47"/>
        </w:rPr>
        <w:t xml:space="preserve"> </w:t>
      </w:r>
      <w:r>
        <w:t xml:space="preserve">сохранения      </w:t>
      </w:r>
      <w:r>
        <w:rPr>
          <w:spacing w:val="44"/>
        </w:rPr>
        <w:t xml:space="preserve"> </w:t>
      </w:r>
      <w:r>
        <w:t xml:space="preserve">массы      </w:t>
      </w:r>
      <w:r>
        <w:rPr>
          <w:spacing w:val="45"/>
        </w:rPr>
        <w:t xml:space="preserve"> </w:t>
      </w:r>
      <w:r>
        <w:t xml:space="preserve">веществ,      </w:t>
      </w:r>
      <w:r>
        <w:rPr>
          <w:spacing w:val="47"/>
        </w:rPr>
        <w:t xml:space="preserve"> </w:t>
      </w:r>
      <w:r>
        <w:t xml:space="preserve">закон      </w:t>
      </w:r>
      <w:r>
        <w:rPr>
          <w:spacing w:val="47"/>
        </w:rPr>
        <w:t xml:space="preserve"> </w:t>
      </w:r>
      <w:r>
        <w:t>сохранения</w:t>
      </w:r>
      <w:r>
        <w:rPr>
          <w:spacing w:val="-58"/>
        </w:rPr>
        <w:t xml:space="preserve"> </w:t>
      </w:r>
      <w:r>
        <w:t>и превращения энергии при химических реакциях), закономерности, символический язык</w:t>
      </w:r>
      <w:r>
        <w:rPr>
          <w:spacing w:val="1"/>
        </w:rPr>
        <w:t xml:space="preserve"> </w:t>
      </w:r>
      <w:r>
        <w:t>химии, мировоззренческие знания, лежащие в основе понимания причинности и системности</w:t>
      </w:r>
      <w:r>
        <w:rPr>
          <w:spacing w:val="-57"/>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 человека;</w:t>
      </w:r>
    </w:p>
    <w:p w:rsidR="007E1513" w:rsidRDefault="002462E7">
      <w:pPr>
        <w:pStyle w:val="a3"/>
        <w:spacing w:line="360" w:lineRule="auto"/>
        <w:ind w:right="157"/>
      </w:pPr>
      <w:r>
        <w:t>сформированность</w:t>
      </w:r>
      <w:r>
        <w:rPr>
          <w:spacing w:val="-3"/>
        </w:rPr>
        <w:t xml:space="preserve"> </w:t>
      </w:r>
      <w:r>
        <w:t>умений</w:t>
      </w:r>
      <w:r>
        <w:rPr>
          <w:spacing w:val="-5"/>
        </w:rPr>
        <w:t xml:space="preserve"> </w:t>
      </w:r>
      <w:r>
        <w:t>выявлять</w:t>
      </w:r>
      <w:r>
        <w:rPr>
          <w:spacing w:val="-8"/>
        </w:rPr>
        <w:t xml:space="preserve"> </w:t>
      </w:r>
      <w:r>
        <w:t>характерные</w:t>
      </w:r>
      <w:r>
        <w:rPr>
          <w:spacing w:val="-7"/>
        </w:rPr>
        <w:t xml:space="preserve"> </w:t>
      </w:r>
      <w:r>
        <w:t>признаки</w:t>
      </w:r>
      <w:r>
        <w:rPr>
          <w:spacing w:val="-5"/>
        </w:rPr>
        <w:t xml:space="preserve"> </w:t>
      </w:r>
      <w:r>
        <w:t>понятий,</w:t>
      </w:r>
      <w:r>
        <w:rPr>
          <w:spacing w:val="-8"/>
        </w:rPr>
        <w:t xml:space="preserve"> </w:t>
      </w:r>
      <w:r>
        <w:t>устанавливать</w:t>
      </w:r>
      <w:r>
        <w:rPr>
          <w:spacing w:val="-5"/>
        </w:rPr>
        <w:t xml:space="preserve"> </w:t>
      </w:r>
      <w:r>
        <w:t>их</w:t>
      </w:r>
      <w:r>
        <w:rPr>
          <w:spacing w:val="-57"/>
        </w:rPr>
        <w:t xml:space="preserve"> </w:t>
      </w:r>
      <w:r>
        <w:t>взаимосвязь, использовать соответствующие понятия при описании неорганических веществ</w:t>
      </w:r>
      <w:r>
        <w:rPr>
          <w:spacing w:val="1"/>
        </w:rPr>
        <w:t xml:space="preserve"> </w:t>
      </w:r>
      <w:r>
        <w:t>и</w:t>
      </w:r>
      <w:r>
        <w:rPr>
          <w:spacing w:val="-1"/>
        </w:rPr>
        <w:t xml:space="preserve"> </w:t>
      </w:r>
      <w:r>
        <w:t>их</w:t>
      </w:r>
      <w:r>
        <w:rPr>
          <w:spacing w:val="2"/>
        </w:rPr>
        <w:t xml:space="preserve"> </w:t>
      </w:r>
      <w:r>
        <w:t>превращений;</w:t>
      </w:r>
    </w:p>
    <w:p w:rsidR="007E1513" w:rsidRDefault="002462E7">
      <w:pPr>
        <w:pStyle w:val="a3"/>
        <w:spacing w:line="360" w:lineRule="auto"/>
        <w:ind w:right="152"/>
      </w:pPr>
      <w:r>
        <w:t xml:space="preserve">сформированность        </w:t>
      </w:r>
      <w:r>
        <w:rPr>
          <w:spacing w:val="1"/>
        </w:rPr>
        <w:t xml:space="preserve"> </w:t>
      </w:r>
      <w:r>
        <w:t xml:space="preserve">умений        </w:t>
      </w:r>
      <w:r>
        <w:rPr>
          <w:spacing w:val="1"/>
        </w:rPr>
        <w:t xml:space="preserve"> </w:t>
      </w:r>
      <w:r>
        <w:t xml:space="preserve">использовать        </w:t>
      </w:r>
      <w:r>
        <w:rPr>
          <w:spacing w:val="1"/>
        </w:rPr>
        <w:t xml:space="preserve"> </w:t>
      </w:r>
      <w:r>
        <w:t xml:space="preserve">химическую        </w:t>
      </w:r>
      <w:r>
        <w:rPr>
          <w:spacing w:val="1"/>
        </w:rPr>
        <w:t xml:space="preserve"> </w:t>
      </w:r>
      <w:r>
        <w:t>символику</w:t>
      </w:r>
      <w:r>
        <w:rPr>
          <w:spacing w:val="1"/>
        </w:rPr>
        <w:t xml:space="preserve"> </w:t>
      </w:r>
      <w:r>
        <w:t>для</w:t>
      </w:r>
      <w:r>
        <w:rPr>
          <w:spacing w:val="38"/>
        </w:rPr>
        <w:t xml:space="preserve"> </w:t>
      </w:r>
      <w:r>
        <w:t>составления</w:t>
      </w:r>
      <w:r>
        <w:rPr>
          <w:spacing w:val="37"/>
        </w:rPr>
        <w:t xml:space="preserve"> </w:t>
      </w:r>
      <w:r>
        <w:t>формул</w:t>
      </w:r>
      <w:r>
        <w:rPr>
          <w:spacing w:val="37"/>
        </w:rPr>
        <w:t xml:space="preserve"> </w:t>
      </w:r>
      <w:r>
        <w:t>веществ</w:t>
      </w:r>
      <w:r>
        <w:rPr>
          <w:spacing w:val="37"/>
        </w:rPr>
        <w:t xml:space="preserve"> </w:t>
      </w:r>
      <w:r>
        <w:t>и</w:t>
      </w:r>
      <w:r>
        <w:rPr>
          <w:spacing w:val="40"/>
        </w:rPr>
        <w:t xml:space="preserve"> </w:t>
      </w:r>
      <w:r>
        <w:t>уравнений</w:t>
      </w:r>
      <w:r>
        <w:rPr>
          <w:spacing w:val="36"/>
        </w:rPr>
        <w:t xml:space="preserve"> </w:t>
      </w:r>
      <w:r>
        <w:t>химических</w:t>
      </w:r>
      <w:r>
        <w:rPr>
          <w:spacing w:val="39"/>
        </w:rPr>
        <w:t xml:space="preserve"> </w:t>
      </w:r>
      <w:r>
        <w:t>реакций,</w:t>
      </w:r>
      <w:r>
        <w:rPr>
          <w:spacing w:val="45"/>
        </w:rPr>
        <w:t xml:space="preserve"> </w:t>
      </w:r>
      <w:r>
        <w:t>систематическую</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1" w:firstLine="0"/>
      </w:pPr>
      <w:r>
        <w:lastRenderedPageBreak/>
        <w:t>номенклатуру</w:t>
      </w:r>
      <w:r>
        <w:rPr>
          <w:spacing w:val="-15"/>
        </w:rPr>
        <w:t xml:space="preserve"> </w:t>
      </w:r>
      <w:r>
        <w:t>(IUPAC)</w:t>
      </w:r>
      <w:r>
        <w:rPr>
          <w:spacing w:val="-10"/>
        </w:rPr>
        <w:t xml:space="preserve"> </w:t>
      </w:r>
      <w:r>
        <w:t>и</w:t>
      </w:r>
      <w:r>
        <w:rPr>
          <w:spacing w:val="-9"/>
        </w:rPr>
        <w:t xml:space="preserve"> </w:t>
      </w:r>
      <w:r>
        <w:t>тривиальные</w:t>
      </w:r>
      <w:r>
        <w:rPr>
          <w:spacing w:val="-14"/>
        </w:rPr>
        <w:t xml:space="preserve"> </w:t>
      </w:r>
      <w:r>
        <w:t>названия</w:t>
      </w:r>
      <w:r>
        <w:rPr>
          <w:spacing w:val="-9"/>
        </w:rPr>
        <w:t xml:space="preserve"> </w:t>
      </w:r>
      <w:r>
        <w:t>отдельных</w:t>
      </w:r>
      <w:r>
        <w:rPr>
          <w:spacing w:val="-11"/>
        </w:rPr>
        <w:t xml:space="preserve"> </w:t>
      </w:r>
      <w:r>
        <w:t>неорганических</w:t>
      </w:r>
      <w:r>
        <w:rPr>
          <w:spacing w:val="-8"/>
        </w:rPr>
        <w:t xml:space="preserve"> </w:t>
      </w:r>
      <w:r>
        <w:t>веществ</w:t>
      </w:r>
      <w:r>
        <w:rPr>
          <w:spacing w:val="-10"/>
        </w:rPr>
        <w:t xml:space="preserve"> </w:t>
      </w:r>
      <w:r>
        <w:t>(угарный</w:t>
      </w:r>
      <w:r>
        <w:rPr>
          <w:spacing w:val="-57"/>
        </w:rPr>
        <w:t xml:space="preserve"> </w:t>
      </w:r>
      <w:r>
        <w:t>газ, углекислый газ, аммиак, гашёная известь, негашёная известь, питьевая сода, пирит и</w:t>
      </w:r>
      <w:r>
        <w:rPr>
          <w:spacing w:val="1"/>
        </w:rPr>
        <w:t xml:space="preserve"> </w:t>
      </w:r>
      <w:r>
        <w:t>другие);</w:t>
      </w:r>
    </w:p>
    <w:p w:rsidR="007E1513" w:rsidRDefault="002462E7">
      <w:pPr>
        <w:pStyle w:val="a3"/>
        <w:spacing w:line="360" w:lineRule="auto"/>
        <w:ind w:right="152"/>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2"/>
        </w:rPr>
        <w:t xml:space="preserve"> </w:t>
      </w:r>
      <w:r>
        <w:t>соединений;</w:t>
      </w:r>
    </w:p>
    <w:p w:rsidR="007E1513" w:rsidRDefault="002462E7">
      <w:pPr>
        <w:pStyle w:val="a3"/>
        <w:spacing w:line="360" w:lineRule="auto"/>
        <w:ind w:right="155"/>
      </w:pPr>
      <w:r>
        <w:t>сформированность</w:t>
      </w:r>
      <w:r>
        <w:rPr>
          <w:spacing w:val="-6"/>
        </w:rPr>
        <w:t xml:space="preserve"> </w:t>
      </w:r>
      <w:r>
        <w:t>умений</w:t>
      </w:r>
      <w:r>
        <w:rPr>
          <w:spacing w:val="-7"/>
        </w:rPr>
        <w:t xml:space="preserve"> </w:t>
      </w:r>
      <w:r>
        <w:t>устанавливать</w:t>
      </w:r>
      <w:r>
        <w:rPr>
          <w:spacing w:val="-7"/>
        </w:rPr>
        <w:t xml:space="preserve"> </w:t>
      </w:r>
      <w:r>
        <w:t>принадлежность</w:t>
      </w:r>
      <w:r>
        <w:rPr>
          <w:spacing w:val="-7"/>
        </w:rPr>
        <w:t xml:space="preserve"> </w:t>
      </w:r>
      <w:r>
        <w:t>неорганических</w:t>
      </w:r>
      <w:r>
        <w:rPr>
          <w:spacing w:val="-7"/>
        </w:rPr>
        <w:t xml:space="preserve"> </w:t>
      </w:r>
      <w:r>
        <w:t>веществ</w:t>
      </w:r>
      <w:r>
        <w:rPr>
          <w:spacing w:val="-9"/>
        </w:rPr>
        <w:t xml:space="preserve"> </w:t>
      </w:r>
      <w:r>
        <w:t>по</w:t>
      </w:r>
      <w:r>
        <w:rPr>
          <w:spacing w:val="-58"/>
        </w:rPr>
        <w:t xml:space="preserve"> </w:t>
      </w:r>
      <w:r>
        <w:t>их</w:t>
      </w:r>
      <w:r>
        <w:rPr>
          <w:spacing w:val="1"/>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оксиды, основания, кислоты,</w:t>
      </w:r>
      <w:r>
        <w:rPr>
          <w:spacing w:val="-1"/>
        </w:rPr>
        <w:t xml:space="preserve"> </w:t>
      </w:r>
      <w:r>
        <w:t>амфотерные</w:t>
      </w:r>
      <w:r>
        <w:rPr>
          <w:spacing w:val="-2"/>
        </w:rPr>
        <w:t xml:space="preserve"> </w:t>
      </w:r>
      <w:r>
        <w:t>гидроксиды, соли);</w:t>
      </w:r>
    </w:p>
    <w:p w:rsidR="007E1513" w:rsidRDefault="002462E7">
      <w:pPr>
        <w:pStyle w:val="a3"/>
        <w:tabs>
          <w:tab w:val="left" w:pos="1153"/>
          <w:tab w:val="left" w:pos="3785"/>
          <w:tab w:val="left" w:pos="4979"/>
          <w:tab w:val="left" w:pos="8080"/>
        </w:tabs>
        <w:spacing w:line="360" w:lineRule="auto"/>
        <w:ind w:right="153"/>
      </w:pPr>
      <w:r>
        <w:t>сформированность умений раскрывать смысл периодического закона Д.И. Менделеева</w:t>
      </w:r>
      <w:r>
        <w:rPr>
          <w:spacing w:val="-58"/>
        </w:rPr>
        <w:t xml:space="preserve"> </w:t>
      </w:r>
      <w:r>
        <w:t>и</w:t>
      </w:r>
      <w:r>
        <w:tab/>
        <w:t>демонстрировать</w:t>
      </w:r>
      <w:r>
        <w:tab/>
        <w:t>его</w:t>
      </w:r>
      <w:r>
        <w:tab/>
        <w:t>систематизирующую,</w:t>
      </w:r>
      <w:r>
        <w:tab/>
        <w:t>объяснительную</w:t>
      </w:r>
      <w:r>
        <w:rPr>
          <w:spacing w:val="-58"/>
        </w:rPr>
        <w:t xml:space="preserve"> </w:t>
      </w:r>
      <w:r>
        <w:t>и</w:t>
      </w:r>
      <w:r>
        <w:rPr>
          <w:spacing w:val="-1"/>
        </w:rPr>
        <w:t xml:space="preserve"> </w:t>
      </w:r>
      <w:r>
        <w:t>прогностическую функции;</w:t>
      </w:r>
    </w:p>
    <w:p w:rsidR="007E1513" w:rsidRDefault="002462E7">
      <w:pPr>
        <w:pStyle w:val="a3"/>
        <w:spacing w:before="1" w:line="360" w:lineRule="auto"/>
        <w:ind w:right="150"/>
      </w:pPr>
      <w:r>
        <w:t>сформированность умений характеризовать электронное строение атомов химических</w:t>
      </w:r>
      <w:r>
        <w:rPr>
          <w:spacing w:val="-57"/>
        </w:rPr>
        <w:t xml:space="preserve"> </w:t>
      </w:r>
      <w:r>
        <w:t>элементов 1–4 периодов Периодической системы химических элементов Д.И. Менделеева,</w:t>
      </w:r>
      <w:r>
        <w:rPr>
          <w:spacing w:val="1"/>
        </w:rPr>
        <w:t xml:space="preserve"> </w:t>
      </w:r>
      <w:r>
        <w:t>используя понятия «s-, p-, d-электронные орбитали», «энергетические уровни», 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2"/>
        </w:rPr>
        <w:t xml:space="preserve"> </w:t>
      </w:r>
      <w:r>
        <w:t>Периодической</w:t>
      </w:r>
      <w:r>
        <w:rPr>
          <w:spacing w:val="-1"/>
        </w:rPr>
        <w:t xml:space="preserve"> </w:t>
      </w:r>
      <w:r>
        <w:t>системы</w:t>
      </w:r>
      <w:r>
        <w:rPr>
          <w:spacing w:val="-1"/>
        </w:rPr>
        <w:t xml:space="preserve"> </w:t>
      </w:r>
      <w:r>
        <w:t>химических</w:t>
      </w:r>
      <w:r>
        <w:rPr>
          <w:spacing w:val="-2"/>
        </w:rPr>
        <w:t xml:space="preserve"> </w:t>
      </w:r>
      <w:r>
        <w:t>элементов Д.И.</w:t>
      </w:r>
      <w:r>
        <w:rPr>
          <w:spacing w:val="4"/>
        </w:rPr>
        <w:t xml:space="preserve"> </w:t>
      </w:r>
      <w:r>
        <w:t>Менделеева;</w:t>
      </w:r>
    </w:p>
    <w:p w:rsidR="007E1513" w:rsidRDefault="002462E7">
      <w:pPr>
        <w:pStyle w:val="a3"/>
        <w:spacing w:line="360" w:lineRule="auto"/>
        <w:ind w:right="158"/>
      </w:pPr>
      <w:r>
        <w:t>сформированность умений характеризовать (описывать) общие химические свойства</w:t>
      </w:r>
      <w:r>
        <w:rPr>
          <w:spacing w:val="1"/>
        </w:rPr>
        <w:t xml:space="preserve"> </w:t>
      </w:r>
      <w:r>
        <w:rPr>
          <w:spacing w:val="-1"/>
        </w:rPr>
        <w:t>неорганических</w:t>
      </w:r>
      <w:r>
        <w:rPr>
          <w:spacing w:val="-13"/>
        </w:rPr>
        <w:t xml:space="preserve"> </w:t>
      </w:r>
      <w:r>
        <w:rPr>
          <w:spacing w:val="-1"/>
        </w:rPr>
        <w:t>веществ</w:t>
      </w:r>
      <w:r>
        <w:rPr>
          <w:spacing w:val="-15"/>
        </w:rPr>
        <w:t xml:space="preserve"> </w:t>
      </w:r>
      <w:r>
        <w:rPr>
          <w:spacing w:val="-1"/>
        </w:rPr>
        <w:t>различных</w:t>
      </w:r>
      <w:r>
        <w:rPr>
          <w:spacing w:val="-16"/>
        </w:rPr>
        <w:t xml:space="preserve"> </w:t>
      </w:r>
      <w:r>
        <w:t>классов,</w:t>
      </w:r>
      <w:r>
        <w:rPr>
          <w:spacing w:val="-14"/>
        </w:rPr>
        <w:t xml:space="preserve"> </w:t>
      </w:r>
      <w:r>
        <w:t>подтверждать</w:t>
      </w:r>
      <w:r>
        <w:rPr>
          <w:spacing w:val="-13"/>
        </w:rPr>
        <w:t xml:space="preserve"> </w:t>
      </w:r>
      <w:r>
        <w:t>существование</w:t>
      </w:r>
      <w:r>
        <w:rPr>
          <w:spacing w:val="-16"/>
        </w:rPr>
        <w:t xml:space="preserve"> </w:t>
      </w:r>
      <w:r>
        <w:t>генетической</w:t>
      </w:r>
      <w:r>
        <w:rPr>
          <w:spacing w:val="-14"/>
        </w:rPr>
        <w:t xml:space="preserve"> </w:t>
      </w:r>
      <w:r>
        <w:t>связи</w:t>
      </w:r>
      <w:r>
        <w:rPr>
          <w:spacing w:val="-57"/>
        </w:rPr>
        <w:t xml:space="preserve"> </w:t>
      </w:r>
      <w:r>
        <w:t>между неорганическими веществами с помощью уравнений соответствующих химических</w:t>
      </w:r>
      <w:r>
        <w:rPr>
          <w:spacing w:val="1"/>
        </w:rPr>
        <w:t xml:space="preserve"> </w:t>
      </w:r>
      <w:r>
        <w:t>реакций;</w:t>
      </w:r>
    </w:p>
    <w:p w:rsidR="007E1513" w:rsidRDefault="002462E7">
      <w:pPr>
        <w:pStyle w:val="a3"/>
        <w:spacing w:line="360" w:lineRule="auto"/>
        <w:ind w:right="156"/>
      </w:pPr>
      <w:r>
        <w:t xml:space="preserve">сформированность       </w:t>
      </w:r>
      <w:r>
        <w:rPr>
          <w:spacing w:val="1"/>
        </w:rPr>
        <w:t xml:space="preserve"> </w:t>
      </w:r>
      <w:r>
        <w:t>умения         классифицировать         химические         реакции</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реакции,</w:t>
      </w:r>
      <w:r>
        <w:rPr>
          <w:spacing w:val="1"/>
        </w:rPr>
        <w:t xml:space="preserve"> </w:t>
      </w:r>
      <w:r>
        <w:t>участию</w:t>
      </w:r>
      <w:r>
        <w:rPr>
          <w:spacing w:val="1"/>
        </w:rPr>
        <w:t xml:space="preserve"> </w:t>
      </w:r>
      <w:r>
        <w:t>катализатора);</w:t>
      </w:r>
    </w:p>
    <w:p w:rsidR="007E1513" w:rsidRDefault="002462E7">
      <w:pPr>
        <w:pStyle w:val="a3"/>
        <w:spacing w:line="360" w:lineRule="auto"/>
        <w:ind w:right="156"/>
      </w:pPr>
      <w:r>
        <w:t>сформированность умений составлять уравнения реакций различных типов, полные и</w:t>
      </w:r>
      <w:r>
        <w:rPr>
          <w:spacing w:val="1"/>
        </w:rPr>
        <w:t xml:space="preserve"> </w:t>
      </w:r>
      <w:r>
        <w:t xml:space="preserve">сокращённые      </w:t>
      </w:r>
      <w:r>
        <w:rPr>
          <w:spacing w:val="1"/>
        </w:rPr>
        <w:t xml:space="preserve"> </w:t>
      </w:r>
      <w:r>
        <w:t xml:space="preserve">уравнения       реакций       ионного       обмена,       учитывая      </w:t>
      </w:r>
      <w:r>
        <w:rPr>
          <w:spacing w:val="1"/>
        </w:rPr>
        <w:t xml:space="preserve"> </w:t>
      </w:r>
      <w:r>
        <w:t>условия,</w:t>
      </w:r>
      <w:r>
        <w:rPr>
          <w:spacing w:val="1"/>
        </w:rPr>
        <w:t xml:space="preserve"> </w:t>
      </w:r>
      <w:r>
        <w:t>при</w:t>
      </w:r>
      <w:r>
        <w:rPr>
          <w:spacing w:val="-1"/>
        </w:rPr>
        <w:t xml:space="preserve"> </w:t>
      </w:r>
      <w:r>
        <w:t>которых эти реакции идут до</w:t>
      </w:r>
      <w:r>
        <w:rPr>
          <w:spacing w:val="-1"/>
        </w:rPr>
        <w:t xml:space="preserve"> </w:t>
      </w:r>
      <w:r>
        <w:t>конца;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pPr>
      <w:r>
        <w:lastRenderedPageBreak/>
        <w:t>сформированность умений проводить реакции, подтверждающие качественный состав</w:t>
      </w:r>
      <w:r>
        <w:rPr>
          <w:spacing w:val="-57"/>
        </w:rPr>
        <w:t xml:space="preserve"> </w:t>
      </w:r>
      <w:r>
        <w:t>различных неорганических веществ, распознавать опытным путём ионы, присутствующие 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7E1513" w:rsidRDefault="002462E7">
      <w:pPr>
        <w:pStyle w:val="a3"/>
        <w:spacing w:line="360" w:lineRule="auto"/>
        <w:ind w:right="155"/>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3"/>
        </w:rPr>
        <w:t xml:space="preserve"> </w:t>
      </w:r>
      <w:r>
        <w:t>посредством</w:t>
      </w:r>
      <w:r>
        <w:rPr>
          <w:spacing w:val="-1"/>
        </w:rPr>
        <w:t xml:space="preserve"> </w:t>
      </w:r>
      <w:r>
        <w:t>составления электронного</w:t>
      </w:r>
      <w:r>
        <w:rPr>
          <w:spacing w:val="-2"/>
        </w:rPr>
        <w:t xml:space="preserve"> </w:t>
      </w:r>
      <w:r>
        <w:t>баланса</w:t>
      </w:r>
      <w:r>
        <w:rPr>
          <w:spacing w:val="-1"/>
        </w:rPr>
        <w:t xml:space="preserve"> </w:t>
      </w:r>
      <w:r>
        <w:t>этих</w:t>
      </w:r>
      <w:r>
        <w:rPr>
          <w:spacing w:val="1"/>
        </w:rPr>
        <w:t xml:space="preserve"> </w:t>
      </w:r>
      <w:r>
        <w:t>реакций;</w:t>
      </w:r>
    </w:p>
    <w:p w:rsidR="007E1513" w:rsidRDefault="002462E7">
      <w:pPr>
        <w:pStyle w:val="a3"/>
        <w:spacing w:line="360" w:lineRule="auto"/>
        <w:ind w:right="160"/>
      </w:pPr>
      <w:r>
        <w:t>сформированность умений объяснять зависимость скорости химической реакции от</w:t>
      </w:r>
      <w:r>
        <w:rPr>
          <w:spacing w:val="1"/>
        </w:rPr>
        <w:t xml:space="preserve"> </w:t>
      </w:r>
      <w:r>
        <w:t xml:space="preserve">различных        </w:t>
      </w:r>
      <w:r>
        <w:rPr>
          <w:spacing w:val="22"/>
        </w:rPr>
        <w:t xml:space="preserve"> </w:t>
      </w:r>
      <w:r>
        <w:t xml:space="preserve">факторов;         </w:t>
      </w:r>
      <w:r>
        <w:rPr>
          <w:spacing w:val="18"/>
        </w:rPr>
        <w:t xml:space="preserve"> </w:t>
      </w:r>
      <w:r>
        <w:t xml:space="preserve">характер         </w:t>
      </w:r>
      <w:r>
        <w:rPr>
          <w:spacing w:val="17"/>
        </w:rPr>
        <w:t xml:space="preserve"> </w:t>
      </w:r>
      <w:r>
        <w:t xml:space="preserve">смещения         </w:t>
      </w:r>
      <w:r>
        <w:rPr>
          <w:spacing w:val="19"/>
        </w:rPr>
        <w:t xml:space="preserve"> </w:t>
      </w:r>
      <w:r>
        <w:t xml:space="preserve">химического         </w:t>
      </w:r>
      <w:r>
        <w:rPr>
          <w:spacing w:val="19"/>
        </w:rPr>
        <w:t xml:space="preserve"> </w:t>
      </w:r>
      <w:r>
        <w:t>равновесия</w:t>
      </w:r>
      <w:r>
        <w:rPr>
          <w:spacing w:val="-58"/>
        </w:rPr>
        <w:t xml:space="preserve"> </w:t>
      </w:r>
      <w:r>
        <w:t>в</w:t>
      </w:r>
      <w:r>
        <w:rPr>
          <w:spacing w:val="-2"/>
        </w:rPr>
        <w:t xml:space="preserve"> </w:t>
      </w:r>
      <w:r>
        <w:t>зависимости</w:t>
      </w:r>
      <w:r>
        <w:rPr>
          <w:spacing w:val="1"/>
        </w:rPr>
        <w:t xml:space="preserve"> </w:t>
      </w:r>
      <w:r>
        <w:t>от внешнего</w:t>
      </w:r>
      <w:r>
        <w:rPr>
          <w:spacing w:val="-2"/>
        </w:rPr>
        <w:t xml:space="preserve"> </w:t>
      </w:r>
      <w:r>
        <w:t>воздействия (принцип</w:t>
      </w:r>
      <w:r>
        <w:rPr>
          <w:spacing w:val="-2"/>
        </w:rPr>
        <w:t xml:space="preserve"> </w:t>
      </w:r>
      <w:r>
        <w:t>Ле</w:t>
      </w:r>
      <w:r>
        <w:rPr>
          <w:spacing w:val="2"/>
        </w:rPr>
        <w:t xml:space="preserve"> </w:t>
      </w:r>
      <w:r>
        <w:t>Шателье);</w:t>
      </w:r>
    </w:p>
    <w:p w:rsidR="007E1513" w:rsidRDefault="002462E7">
      <w:pPr>
        <w:pStyle w:val="a3"/>
        <w:spacing w:line="360" w:lineRule="auto"/>
        <w:ind w:right="153"/>
      </w:pPr>
      <w:r>
        <w:t xml:space="preserve">сформированность  </w:t>
      </w:r>
      <w:r>
        <w:rPr>
          <w:spacing w:val="35"/>
        </w:rPr>
        <w:t xml:space="preserve"> </w:t>
      </w:r>
      <w:r>
        <w:t xml:space="preserve">умений   </w:t>
      </w:r>
      <w:r>
        <w:rPr>
          <w:spacing w:val="28"/>
        </w:rPr>
        <w:t xml:space="preserve"> </w:t>
      </w:r>
      <w:r>
        <w:t xml:space="preserve">характеризовать   </w:t>
      </w:r>
      <w:r>
        <w:rPr>
          <w:spacing w:val="29"/>
        </w:rPr>
        <w:t xml:space="preserve"> </w:t>
      </w:r>
      <w:r>
        <w:t xml:space="preserve">химические   </w:t>
      </w:r>
      <w:r>
        <w:rPr>
          <w:spacing w:val="29"/>
        </w:rPr>
        <w:t xml:space="preserve"> </w:t>
      </w:r>
      <w:r>
        <w:t xml:space="preserve">процессы,   </w:t>
      </w:r>
      <w:r>
        <w:rPr>
          <w:spacing w:val="30"/>
        </w:rPr>
        <w:t xml:space="preserve"> </w:t>
      </w:r>
      <w:r>
        <w:t>лежащие</w:t>
      </w:r>
      <w:r>
        <w:rPr>
          <w:spacing w:val="-58"/>
        </w:rPr>
        <w:t xml:space="preserve"> </w:t>
      </w:r>
      <w:r>
        <w:t>в основе промышленного получения серной кислоты, аммиака, а также 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7E1513" w:rsidRDefault="002462E7">
      <w:pPr>
        <w:pStyle w:val="a3"/>
        <w:spacing w:before="1"/>
        <w:ind w:left="861" w:firstLine="0"/>
      </w:pPr>
      <w:r>
        <w:t>сформированность</w:t>
      </w:r>
      <w:r>
        <w:rPr>
          <w:spacing w:val="102"/>
        </w:rPr>
        <w:t xml:space="preserve"> </w:t>
      </w:r>
      <w:r>
        <w:t xml:space="preserve">умений  </w:t>
      </w:r>
      <w:r>
        <w:rPr>
          <w:spacing w:val="36"/>
        </w:rPr>
        <w:t xml:space="preserve"> </w:t>
      </w:r>
      <w:r>
        <w:t xml:space="preserve">проводить  </w:t>
      </w:r>
      <w:r>
        <w:rPr>
          <w:spacing w:val="38"/>
        </w:rPr>
        <w:t xml:space="preserve"> </w:t>
      </w:r>
      <w:r>
        <w:t xml:space="preserve">вычисления  </w:t>
      </w:r>
      <w:r>
        <w:rPr>
          <w:spacing w:val="37"/>
        </w:rPr>
        <w:t xml:space="preserve"> </w:t>
      </w:r>
      <w:r>
        <w:t xml:space="preserve">с  </w:t>
      </w:r>
      <w:r>
        <w:rPr>
          <w:spacing w:val="38"/>
        </w:rPr>
        <w:t xml:space="preserve"> </w:t>
      </w:r>
      <w:r>
        <w:t xml:space="preserve">использованием  </w:t>
      </w:r>
      <w:r>
        <w:rPr>
          <w:spacing w:val="37"/>
        </w:rPr>
        <w:t xml:space="preserve"> </w:t>
      </w:r>
      <w:r>
        <w:t>понятия</w:t>
      </w:r>
    </w:p>
    <w:p w:rsidR="007E1513" w:rsidRDefault="002462E7">
      <w:pPr>
        <w:pStyle w:val="a3"/>
        <w:spacing w:before="136" w:line="360" w:lineRule="auto"/>
        <w:ind w:right="151" w:firstLine="0"/>
      </w:pPr>
      <w:r>
        <w:t>«массовая доля вещества в растворе», объёмных отношений газов при химических реакциях,</w:t>
      </w:r>
      <w:r>
        <w:rPr>
          <w:spacing w:val="1"/>
        </w:rPr>
        <w:t xml:space="preserve"> </w:t>
      </w:r>
      <w:r>
        <w:t>массы вещества или объёма газов по известному количеству вещества, массе или объёму</w:t>
      </w:r>
      <w:r>
        <w:rPr>
          <w:spacing w:val="1"/>
        </w:rPr>
        <w:t xml:space="preserve"> </w:t>
      </w:r>
      <w:r>
        <w:t>одного из участвующих в реакции веществ, теплового эффекта реакции на основе законов</w:t>
      </w:r>
      <w:r>
        <w:rPr>
          <w:spacing w:val="1"/>
        </w:rPr>
        <w:t xml:space="preserve"> </w:t>
      </w:r>
      <w:r>
        <w:t>сохранения</w:t>
      </w:r>
      <w:r>
        <w:rPr>
          <w:spacing w:val="-1"/>
        </w:rPr>
        <w:t xml:space="preserve"> </w:t>
      </w:r>
      <w:r>
        <w:t>массы веществ, превращения</w:t>
      </w:r>
      <w:r>
        <w:rPr>
          <w:spacing w:val="-1"/>
        </w:rPr>
        <w:t xml:space="preserve"> </w:t>
      </w:r>
      <w:r>
        <w:t>и сохранения энергии;</w:t>
      </w:r>
    </w:p>
    <w:p w:rsidR="007E1513" w:rsidRDefault="002462E7">
      <w:pPr>
        <w:pStyle w:val="a3"/>
        <w:spacing w:before="1" w:line="360" w:lineRule="auto"/>
        <w:ind w:right="157"/>
      </w:pPr>
      <w:r>
        <w:t>сформированность</w:t>
      </w:r>
      <w:r>
        <w:rPr>
          <w:spacing w:val="1"/>
        </w:rPr>
        <w:t xml:space="preserve"> </w:t>
      </w:r>
      <w:r>
        <w:t>умений соблюдать правила пользования химической 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7E1513" w:rsidRDefault="002462E7">
      <w:pPr>
        <w:pStyle w:val="a3"/>
        <w:spacing w:line="360" w:lineRule="auto"/>
        <w:ind w:right="150"/>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w:t>
      </w:r>
      <w:r>
        <w:rPr>
          <w:spacing w:val="1"/>
        </w:rPr>
        <w:t xml:space="preserve"> </w:t>
      </w:r>
      <w:r>
        <w:t>и</w:t>
      </w:r>
      <w:r>
        <w:rPr>
          <w:spacing w:val="58"/>
        </w:rPr>
        <w:t xml:space="preserve"> </w:t>
      </w:r>
      <w:r>
        <w:t>хлорид-анионы,</w:t>
      </w:r>
      <w:r>
        <w:rPr>
          <w:spacing w:val="57"/>
        </w:rPr>
        <w:t xml:space="preserve"> </w:t>
      </w:r>
      <w:r>
        <w:t>на</w:t>
      </w:r>
      <w:r>
        <w:rPr>
          <w:spacing w:val="54"/>
        </w:rPr>
        <w:t xml:space="preserve"> </w:t>
      </w:r>
      <w:r>
        <w:t>катион</w:t>
      </w:r>
      <w:r>
        <w:rPr>
          <w:spacing w:val="58"/>
        </w:rPr>
        <w:t xml:space="preserve"> </w:t>
      </w:r>
      <w:r>
        <w:t>аммония,</w:t>
      </w:r>
      <w:r>
        <w:rPr>
          <w:spacing w:val="57"/>
        </w:rPr>
        <w:t xml:space="preserve"> </w:t>
      </w:r>
      <w:r>
        <w:t>решение</w:t>
      </w:r>
      <w:r>
        <w:rPr>
          <w:spacing w:val="56"/>
        </w:rPr>
        <w:t xml:space="preserve"> </w:t>
      </w:r>
      <w:r>
        <w:t>экспериментальных</w:t>
      </w:r>
      <w:r>
        <w:rPr>
          <w:spacing w:val="59"/>
        </w:rPr>
        <w:t xml:space="preserve"> </w:t>
      </w:r>
      <w:r>
        <w:t>задач</w:t>
      </w:r>
      <w:r>
        <w:rPr>
          <w:spacing w:val="57"/>
        </w:rPr>
        <w:t xml:space="preserve"> </w:t>
      </w:r>
      <w:r>
        <w:t>по</w:t>
      </w:r>
      <w:r>
        <w:rPr>
          <w:spacing w:val="57"/>
        </w:rPr>
        <w:t xml:space="preserve"> </w:t>
      </w:r>
      <w:r>
        <w:t>темам</w:t>
      </w:r>
    </w:p>
    <w:p w:rsidR="007E1513" w:rsidRDefault="002462E7">
      <w:pPr>
        <w:pStyle w:val="a3"/>
        <w:tabs>
          <w:tab w:val="left" w:pos="2672"/>
          <w:tab w:val="left" w:pos="4155"/>
          <w:tab w:val="left" w:pos="6967"/>
          <w:tab w:val="left" w:pos="8431"/>
        </w:tabs>
        <w:spacing w:line="360" w:lineRule="auto"/>
        <w:ind w:right="153" w:firstLine="0"/>
      </w:pPr>
      <w:r>
        <w:t>«Металлы»</w:t>
      </w:r>
      <w:r>
        <w:tab/>
        <w:t>и</w:t>
      </w:r>
      <w:r>
        <w:tab/>
        <w:t>«Неметаллы»)</w:t>
      </w:r>
      <w:r>
        <w:tab/>
        <w:t>в</w:t>
      </w:r>
      <w:r>
        <w:tab/>
        <w:t>соответствии</w:t>
      </w:r>
      <w:r>
        <w:rPr>
          <w:spacing w:val="-58"/>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57"/>
        </w:rPr>
        <w:t xml:space="preserve"> </w:t>
      </w:r>
      <w:r>
        <w:t>уравнений</w:t>
      </w:r>
      <w:r>
        <w:rPr>
          <w:spacing w:val="-3"/>
        </w:rPr>
        <w:t xml:space="preserve"> </w:t>
      </w:r>
      <w:r>
        <w:t>соответствующих реакций</w:t>
      </w:r>
      <w:r>
        <w:rPr>
          <w:spacing w:val="-3"/>
        </w:rPr>
        <w:t xml:space="preserve"> </w:t>
      </w:r>
      <w:r>
        <w:t>и</w:t>
      </w:r>
      <w:r>
        <w:rPr>
          <w:spacing w:val="-4"/>
        </w:rPr>
        <w:t xml:space="preserve"> </w:t>
      </w:r>
      <w:r>
        <w:t>формулировать</w:t>
      </w:r>
      <w:r>
        <w:rPr>
          <w:spacing w:val="-1"/>
        </w:rPr>
        <w:t xml:space="preserve"> </w:t>
      </w:r>
      <w:r>
        <w:t>выводы</w:t>
      </w:r>
      <w:r>
        <w:rPr>
          <w:spacing w:val="-4"/>
        </w:rPr>
        <w:t xml:space="preserve"> </w:t>
      </w:r>
      <w:r>
        <w:t>на</w:t>
      </w:r>
      <w:r>
        <w:rPr>
          <w:spacing w:val="-3"/>
        </w:rPr>
        <w:t xml:space="preserve"> </w:t>
      </w:r>
      <w:r>
        <w:t>основе</w:t>
      </w:r>
      <w:r>
        <w:rPr>
          <w:spacing w:val="-4"/>
        </w:rPr>
        <w:t xml:space="preserve"> </w:t>
      </w:r>
      <w:r>
        <w:t>этих</w:t>
      </w:r>
      <w:r>
        <w:rPr>
          <w:spacing w:val="-1"/>
        </w:rPr>
        <w:t xml:space="preserve"> </w:t>
      </w:r>
      <w:r>
        <w:t>результатов;</w:t>
      </w:r>
    </w:p>
    <w:p w:rsidR="007E1513" w:rsidRDefault="002462E7">
      <w:pPr>
        <w:pStyle w:val="a3"/>
        <w:spacing w:before="1" w:line="360" w:lineRule="auto"/>
        <w:ind w:right="157"/>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3"/>
        </w:rPr>
        <w:t xml:space="preserve"> </w:t>
      </w:r>
      <w:r>
        <w:t>источников</w:t>
      </w:r>
      <w:r>
        <w:rPr>
          <w:spacing w:val="-2"/>
        </w:rPr>
        <w:t xml:space="preserve"> </w:t>
      </w:r>
      <w:r>
        <w:t>(средства</w:t>
      </w:r>
      <w:r>
        <w:rPr>
          <w:spacing w:val="-3"/>
        </w:rPr>
        <w:t xml:space="preserve"> </w:t>
      </w:r>
      <w:r>
        <w:t>массовой</w:t>
      </w:r>
      <w:r>
        <w:rPr>
          <w:spacing w:val="-3"/>
        </w:rPr>
        <w:t xml:space="preserve"> </w:t>
      </w:r>
      <w:r>
        <w:t>коммуникации,</w:t>
      </w:r>
      <w:r>
        <w:rPr>
          <w:spacing w:val="-5"/>
        </w:rPr>
        <w:t xml:space="preserve"> </w:t>
      </w:r>
      <w:r>
        <w:t>Интернет</w:t>
      </w:r>
      <w:r>
        <w:rPr>
          <w:spacing w:val="-2"/>
        </w:rPr>
        <w:t xml:space="preserve"> </w:t>
      </w:r>
      <w:r>
        <w:t>и</w:t>
      </w:r>
      <w:r>
        <w:rPr>
          <w:spacing w:val="-1"/>
        </w:rPr>
        <w:t xml:space="preserve"> </w:t>
      </w:r>
      <w:r>
        <w:t>других);</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3"/>
      </w:pPr>
      <w:r>
        <w:lastRenderedPageBreak/>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57"/>
        </w:rPr>
        <w:t xml:space="preserve"> </w:t>
      </w:r>
      <w:r>
        <w:t>поведения</w:t>
      </w:r>
      <w:r>
        <w:rPr>
          <w:spacing w:val="84"/>
        </w:rPr>
        <w:t xml:space="preserve"> </w:t>
      </w:r>
      <w:r>
        <w:t xml:space="preserve">в  </w:t>
      </w:r>
      <w:r>
        <w:rPr>
          <w:spacing w:val="22"/>
        </w:rPr>
        <w:t xml:space="preserve"> </w:t>
      </w:r>
      <w:r>
        <w:t xml:space="preserve">быту  </w:t>
      </w:r>
      <w:r>
        <w:rPr>
          <w:spacing w:val="15"/>
        </w:rPr>
        <w:t xml:space="preserve"> </w:t>
      </w:r>
      <w:r>
        <w:t xml:space="preserve">и  </w:t>
      </w:r>
      <w:r>
        <w:rPr>
          <w:spacing w:val="24"/>
        </w:rPr>
        <w:t xml:space="preserve"> </w:t>
      </w:r>
      <w:r>
        <w:t xml:space="preserve">трудовой  </w:t>
      </w:r>
      <w:r>
        <w:rPr>
          <w:spacing w:val="23"/>
        </w:rPr>
        <w:t xml:space="preserve"> </w:t>
      </w:r>
      <w:r>
        <w:t xml:space="preserve">деятельности  </w:t>
      </w:r>
      <w:r>
        <w:rPr>
          <w:spacing w:val="24"/>
        </w:rPr>
        <w:t xml:space="preserve"> </w:t>
      </w:r>
      <w:r>
        <w:t xml:space="preserve">в  </w:t>
      </w:r>
      <w:r>
        <w:rPr>
          <w:spacing w:val="22"/>
        </w:rPr>
        <w:t xml:space="preserve"> </w:t>
      </w:r>
      <w:r>
        <w:t xml:space="preserve">целях  </w:t>
      </w:r>
      <w:r>
        <w:rPr>
          <w:spacing w:val="25"/>
        </w:rPr>
        <w:t xml:space="preserve"> </w:t>
      </w:r>
      <w:r>
        <w:t xml:space="preserve">сохранения  </w:t>
      </w:r>
      <w:r>
        <w:rPr>
          <w:spacing w:val="23"/>
        </w:rPr>
        <w:t xml:space="preserve"> </w:t>
      </w:r>
      <w:r>
        <w:t xml:space="preserve">своего  </w:t>
      </w:r>
      <w:r>
        <w:rPr>
          <w:spacing w:val="23"/>
        </w:rPr>
        <w:t xml:space="preserve"> </w:t>
      </w:r>
      <w:r>
        <w:t>здоровья</w:t>
      </w:r>
      <w:r>
        <w:rPr>
          <w:spacing w:val="-58"/>
        </w:rPr>
        <w:t xml:space="preserve"> </w:t>
      </w:r>
      <w:r>
        <w:t>и окружающей природной среды, осознавать опасность воздействия на живые организмы</w:t>
      </w:r>
      <w:r>
        <w:rPr>
          <w:spacing w:val="1"/>
        </w:rPr>
        <w:t xml:space="preserve"> </w:t>
      </w:r>
      <w:r>
        <w:t xml:space="preserve">определённых      </w:t>
      </w:r>
      <w:r>
        <w:rPr>
          <w:spacing w:val="45"/>
        </w:rPr>
        <w:t xml:space="preserve"> </w:t>
      </w:r>
      <w:r>
        <w:t xml:space="preserve">веществ,      </w:t>
      </w:r>
      <w:r>
        <w:rPr>
          <w:spacing w:val="45"/>
        </w:rPr>
        <w:t xml:space="preserve"> </w:t>
      </w:r>
      <w:r>
        <w:t xml:space="preserve">понимая      </w:t>
      </w:r>
      <w:r>
        <w:rPr>
          <w:spacing w:val="42"/>
        </w:rPr>
        <w:t xml:space="preserve"> </w:t>
      </w:r>
      <w:r>
        <w:t xml:space="preserve">смысл       </w:t>
      </w:r>
      <w:r>
        <w:rPr>
          <w:spacing w:val="43"/>
        </w:rPr>
        <w:t xml:space="preserve"> </w:t>
      </w:r>
      <w:r>
        <w:t xml:space="preserve">показателя       </w:t>
      </w:r>
      <w:r>
        <w:rPr>
          <w:spacing w:val="44"/>
        </w:rPr>
        <w:t xml:space="preserve"> </w:t>
      </w:r>
      <w:r>
        <w:t xml:space="preserve">ПДК,       </w:t>
      </w:r>
      <w:r>
        <w:rPr>
          <w:spacing w:val="43"/>
        </w:rPr>
        <w:t xml:space="preserve"> </w:t>
      </w:r>
      <w:r>
        <w:t>пояснять</w:t>
      </w:r>
      <w:r>
        <w:rPr>
          <w:spacing w:val="-58"/>
        </w:rPr>
        <w:t xml:space="preserve"> </w:t>
      </w:r>
      <w:r>
        <w:t xml:space="preserve">на  </w:t>
      </w:r>
      <w:r>
        <w:rPr>
          <w:spacing w:val="1"/>
        </w:rPr>
        <w:t xml:space="preserve"> </w:t>
      </w:r>
      <w:r>
        <w:t xml:space="preserve">примерах  </w:t>
      </w:r>
      <w:r>
        <w:rPr>
          <w:spacing w:val="1"/>
        </w:rPr>
        <w:t xml:space="preserve"> </w:t>
      </w:r>
      <w:r>
        <w:t>способы    уменьшения    и    предотвращения    их    вредного    воздействия</w:t>
      </w:r>
      <w:r>
        <w:rPr>
          <w:spacing w:val="1"/>
        </w:rPr>
        <w:t xml:space="preserve"> </w:t>
      </w:r>
      <w:r>
        <w:t>на</w:t>
      </w:r>
      <w:r>
        <w:rPr>
          <w:spacing w:val="-2"/>
        </w:rPr>
        <w:t xml:space="preserve"> </w:t>
      </w:r>
      <w:r>
        <w:t>организм</w:t>
      </w:r>
      <w:r>
        <w:rPr>
          <w:spacing w:val="-1"/>
        </w:rPr>
        <w:t xml:space="preserve"> </w:t>
      </w:r>
      <w:r>
        <w:t>человека;</w:t>
      </w:r>
    </w:p>
    <w:p w:rsidR="007E1513" w:rsidRDefault="002462E7">
      <w:pPr>
        <w:pStyle w:val="a3"/>
        <w:spacing w:line="360" w:lineRule="auto"/>
        <w:ind w:right="158"/>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 доступных методах</w:t>
      </w:r>
      <w:r>
        <w:rPr>
          <w:spacing w:val="1"/>
        </w:rPr>
        <w:t xml:space="preserve"> </w:t>
      </w:r>
      <w:r>
        <w:t>познания</w:t>
      </w:r>
      <w:r>
        <w:rPr>
          <w:spacing w:val="-2"/>
        </w:rPr>
        <w:t xml:space="preserve"> </w:t>
      </w:r>
      <w:r>
        <w:t>веществ</w:t>
      </w:r>
      <w:r>
        <w:rPr>
          <w:spacing w:val="-1"/>
        </w:rPr>
        <w:t xml:space="preserve"> </w:t>
      </w:r>
      <w:r>
        <w:t>и химических явлений;</w:t>
      </w:r>
    </w:p>
    <w:p w:rsidR="007E1513" w:rsidRDefault="002462E7">
      <w:pPr>
        <w:pStyle w:val="a3"/>
        <w:spacing w:line="360" w:lineRule="auto"/>
        <w:ind w:right="159"/>
      </w:pPr>
      <w:r>
        <w:t>для слепых и слабовидящих обучающихся: умение использовать рельефно 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1"/>
        </w:rPr>
        <w:t xml:space="preserve"> </w:t>
      </w:r>
      <w:r>
        <w:t>для записи</w:t>
      </w:r>
      <w:r>
        <w:rPr>
          <w:spacing w:val="-3"/>
        </w:rPr>
        <w:t xml:space="preserve"> </w:t>
      </w:r>
      <w:r>
        <w:t>химических</w:t>
      </w:r>
      <w:r>
        <w:rPr>
          <w:spacing w:val="2"/>
        </w:rPr>
        <w:t xml:space="preserve"> </w:t>
      </w:r>
      <w:r>
        <w:t>формул.</w:t>
      </w:r>
    </w:p>
    <w:p w:rsidR="007E1513" w:rsidRDefault="002462E7">
      <w:pPr>
        <w:pStyle w:val="11"/>
        <w:spacing w:before="4"/>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1836"/>
        <w:gridCol w:w="893"/>
        <w:gridCol w:w="1720"/>
        <w:gridCol w:w="1785"/>
        <w:gridCol w:w="2750"/>
      </w:tblGrid>
      <w:tr w:rsidR="007E1513">
        <w:trPr>
          <w:trHeight w:val="321"/>
        </w:trPr>
        <w:tc>
          <w:tcPr>
            <w:tcW w:w="653" w:type="dxa"/>
            <w:vMerge w:val="restart"/>
          </w:tcPr>
          <w:p w:rsidR="007E1513" w:rsidRDefault="002462E7">
            <w:pPr>
              <w:pStyle w:val="TableParagraph"/>
              <w:spacing w:before="180"/>
              <w:ind w:left="235" w:right="169"/>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836" w:type="dxa"/>
            <w:vMerge w:val="restart"/>
          </w:tcPr>
          <w:p w:rsidR="007E1513" w:rsidRDefault="002462E7">
            <w:pPr>
              <w:pStyle w:val="TableParagraph"/>
              <w:spacing w:before="43"/>
              <w:ind w:left="235" w:right="110"/>
              <w:rPr>
                <w:b/>
                <w:sz w:val="24"/>
              </w:rPr>
            </w:pPr>
            <w:r>
              <w:rPr>
                <w:b/>
                <w:sz w:val="24"/>
              </w:rPr>
              <w:t>Наименован</w:t>
            </w:r>
            <w:r>
              <w:rPr>
                <w:b/>
                <w:spacing w:val="1"/>
                <w:sz w:val="24"/>
              </w:rPr>
              <w:t xml:space="preserve"> </w:t>
            </w:r>
            <w:r>
              <w:rPr>
                <w:b/>
                <w:sz w:val="24"/>
              </w:rPr>
              <w:t>ие разделов и</w:t>
            </w:r>
            <w:r>
              <w:rPr>
                <w:b/>
                <w:spacing w:val="-58"/>
                <w:sz w:val="24"/>
              </w:rPr>
              <w:t xml:space="preserve"> </w:t>
            </w:r>
            <w:r>
              <w:rPr>
                <w:b/>
                <w:sz w:val="24"/>
              </w:rPr>
              <w:t>тем</w:t>
            </w:r>
            <w:r>
              <w:rPr>
                <w:b/>
                <w:spacing w:val="1"/>
                <w:sz w:val="24"/>
              </w:rPr>
              <w:t xml:space="preserve"> </w:t>
            </w:r>
            <w:r>
              <w:rPr>
                <w:b/>
                <w:sz w:val="24"/>
              </w:rPr>
              <w:t>программы</w:t>
            </w:r>
          </w:p>
        </w:tc>
        <w:tc>
          <w:tcPr>
            <w:tcW w:w="4398" w:type="dxa"/>
            <w:gridSpan w:val="3"/>
          </w:tcPr>
          <w:p w:rsidR="007E1513" w:rsidRDefault="002462E7">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2750" w:type="dxa"/>
            <w:vMerge w:val="restart"/>
          </w:tcPr>
          <w:p w:rsidR="007E1513" w:rsidRDefault="002462E7">
            <w:pPr>
              <w:pStyle w:val="TableParagraph"/>
              <w:spacing w:before="43"/>
              <w:ind w:left="239" w:right="60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53" w:type="dxa"/>
            <w:vMerge/>
            <w:tcBorders>
              <w:top w:val="nil"/>
            </w:tcBorders>
          </w:tcPr>
          <w:p w:rsidR="007E1513" w:rsidRDefault="007E1513">
            <w:pPr>
              <w:rPr>
                <w:sz w:val="2"/>
                <w:szCs w:val="2"/>
              </w:rPr>
            </w:pPr>
          </w:p>
        </w:tc>
        <w:tc>
          <w:tcPr>
            <w:tcW w:w="1836" w:type="dxa"/>
            <w:vMerge/>
            <w:tcBorders>
              <w:top w:val="nil"/>
            </w:tcBorders>
          </w:tcPr>
          <w:p w:rsidR="007E1513" w:rsidRDefault="007E1513">
            <w:pPr>
              <w:rPr>
                <w:sz w:val="2"/>
                <w:szCs w:val="2"/>
              </w:rPr>
            </w:pPr>
          </w:p>
        </w:tc>
        <w:tc>
          <w:tcPr>
            <w:tcW w:w="893" w:type="dxa"/>
          </w:tcPr>
          <w:p w:rsidR="007E1513" w:rsidRDefault="002462E7">
            <w:pPr>
              <w:pStyle w:val="TableParagraph"/>
              <w:spacing w:before="156"/>
              <w:ind w:left="235" w:right="150"/>
              <w:rPr>
                <w:b/>
                <w:sz w:val="24"/>
              </w:rPr>
            </w:pPr>
            <w:r>
              <w:rPr>
                <w:b/>
                <w:sz w:val="24"/>
              </w:rPr>
              <w:t>Всег о</w:t>
            </w:r>
          </w:p>
        </w:tc>
        <w:tc>
          <w:tcPr>
            <w:tcW w:w="1720" w:type="dxa"/>
          </w:tcPr>
          <w:p w:rsidR="007E1513" w:rsidRDefault="002462E7">
            <w:pPr>
              <w:pStyle w:val="TableParagraph"/>
              <w:spacing w:before="156"/>
              <w:ind w:left="235" w:right="256"/>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85" w:type="dxa"/>
          </w:tcPr>
          <w:p w:rsidR="007E1513" w:rsidRDefault="002462E7">
            <w:pPr>
              <w:pStyle w:val="TableParagraph"/>
              <w:spacing w:before="156"/>
              <w:ind w:left="236" w:right="202"/>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750" w:type="dxa"/>
            <w:vMerge/>
            <w:tcBorders>
              <w:top w:val="nil"/>
            </w:tcBorders>
          </w:tcPr>
          <w:p w:rsidR="007E1513" w:rsidRDefault="007E1513">
            <w:pPr>
              <w:rPr>
                <w:sz w:val="2"/>
                <w:szCs w:val="2"/>
              </w:rPr>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Теоретические</w:t>
            </w:r>
            <w:r>
              <w:rPr>
                <w:b/>
                <w:spacing w:val="-2"/>
                <w:sz w:val="24"/>
              </w:rPr>
              <w:t xml:space="preserve"> </w:t>
            </w:r>
            <w:r>
              <w:rPr>
                <w:b/>
                <w:sz w:val="24"/>
              </w:rPr>
              <w:t>основы</w:t>
            </w:r>
            <w:r>
              <w:rPr>
                <w:b/>
                <w:spacing w:val="-2"/>
                <w:sz w:val="24"/>
              </w:rPr>
              <w:t xml:space="preserve"> </w:t>
            </w:r>
            <w:r>
              <w:rPr>
                <w:b/>
                <w:sz w:val="24"/>
              </w:rPr>
              <w:t>органической</w:t>
            </w:r>
            <w:r>
              <w:rPr>
                <w:b/>
                <w:spacing w:val="-1"/>
                <w:sz w:val="24"/>
              </w:rPr>
              <w:t xml:space="preserve"> </w:t>
            </w:r>
            <w:r>
              <w:rPr>
                <w:b/>
                <w:sz w:val="24"/>
              </w:rPr>
              <w:t>химии</w:t>
            </w:r>
          </w:p>
        </w:tc>
      </w:tr>
      <w:tr w:rsidR="007E1513" w:rsidRPr="004944C0">
        <w:trPr>
          <w:trHeight w:val="2529"/>
        </w:trPr>
        <w:tc>
          <w:tcPr>
            <w:tcW w:w="653"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ind w:left="101"/>
              <w:rPr>
                <w:sz w:val="24"/>
              </w:rPr>
            </w:pPr>
            <w:r>
              <w:rPr>
                <w:sz w:val="24"/>
              </w:rPr>
              <w:t>1.1</w:t>
            </w:r>
          </w:p>
        </w:tc>
        <w:tc>
          <w:tcPr>
            <w:tcW w:w="1836" w:type="dxa"/>
          </w:tcPr>
          <w:p w:rsidR="007E1513" w:rsidRDefault="002462E7">
            <w:pPr>
              <w:pStyle w:val="TableParagraph"/>
              <w:spacing w:before="38"/>
              <w:ind w:left="235" w:right="175"/>
              <w:rPr>
                <w:sz w:val="24"/>
              </w:rPr>
            </w:pPr>
            <w:r>
              <w:rPr>
                <w:sz w:val="24"/>
              </w:rPr>
              <w:t>Предмет</w:t>
            </w:r>
            <w:r>
              <w:rPr>
                <w:spacing w:val="1"/>
                <w:sz w:val="24"/>
              </w:rPr>
              <w:t xml:space="preserve"> </w:t>
            </w:r>
            <w:r>
              <w:rPr>
                <w:sz w:val="24"/>
              </w:rPr>
              <w:t>органической</w:t>
            </w:r>
            <w:r>
              <w:rPr>
                <w:spacing w:val="-58"/>
                <w:sz w:val="24"/>
              </w:rPr>
              <w:t xml:space="preserve"> </w:t>
            </w:r>
            <w:r>
              <w:rPr>
                <w:sz w:val="24"/>
              </w:rPr>
              <w:t>химии.</w:t>
            </w:r>
          </w:p>
          <w:p w:rsidR="007E1513" w:rsidRDefault="002462E7">
            <w:pPr>
              <w:pStyle w:val="TableParagraph"/>
              <w:spacing w:before="1"/>
              <w:ind w:left="235" w:right="175"/>
              <w:rPr>
                <w:sz w:val="24"/>
              </w:rPr>
            </w:pPr>
            <w:r>
              <w:rPr>
                <w:sz w:val="24"/>
              </w:rPr>
              <w:t>Теория</w:t>
            </w:r>
            <w:r>
              <w:rPr>
                <w:spacing w:val="1"/>
                <w:sz w:val="24"/>
              </w:rPr>
              <w:t xml:space="preserve"> </w:t>
            </w:r>
            <w:r>
              <w:rPr>
                <w:sz w:val="24"/>
              </w:rPr>
              <w:t>строения</w:t>
            </w:r>
            <w:r>
              <w:rPr>
                <w:spacing w:val="1"/>
                <w:sz w:val="24"/>
              </w:rPr>
              <w:t xml:space="preserve"> </w:t>
            </w:r>
            <w:r>
              <w:rPr>
                <w:sz w:val="24"/>
              </w:rPr>
              <w:t>органических</w:t>
            </w:r>
            <w:r>
              <w:rPr>
                <w:spacing w:val="-58"/>
                <w:sz w:val="24"/>
              </w:rPr>
              <w:t xml:space="preserve"> </w:t>
            </w:r>
            <w:r>
              <w:rPr>
                <w:sz w:val="24"/>
              </w:rPr>
              <w:t>соединений</w:t>
            </w:r>
            <w:r>
              <w:rPr>
                <w:spacing w:val="1"/>
                <w:sz w:val="24"/>
              </w:rPr>
              <w:t xml:space="preserve"> </w:t>
            </w:r>
            <w:r>
              <w:rPr>
                <w:sz w:val="24"/>
              </w:rPr>
              <w:t>А.</w:t>
            </w:r>
            <w:r>
              <w:rPr>
                <w:spacing w:val="-2"/>
                <w:sz w:val="24"/>
              </w:rPr>
              <w:t xml:space="preserve"> </w:t>
            </w:r>
            <w:r>
              <w:rPr>
                <w:sz w:val="24"/>
              </w:rPr>
              <w:t>М.</w:t>
            </w:r>
          </w:p>
          <w:p w:rsidR="007E1513" w:rsidRDefault="002462E7">
            <w:pPr>
              <w:pStyle w:val="TableParagraph"/>
              <w:spacing w:line="263" w:lineRule="exact"/>
              <w:ind w:left="235"/>
              <w:rPr>
                <w:sz w:val="24"/>
              </w:rPr>
            </w:pPr>
            <w:r>
              <w:rPr>
                <w:sz w:val="24"/>
              </w:rPr>
              <w:t>Бутлерова</w:t>
            </w:r>
          </w:p>
        </w:tc>
        <w:tc>
          <w:tcPr>
            <w:tcW w:w="893"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ind w:right="285"/>
              <w:jc w:val="right"/>
              <w:rPr>
                <w:sz w:val="24"/>
              </w:rPr>
            </w:pPr>
            <w:r>
              <w:rPr>
                <w:sz w:val="24"/>
              </w:rPr>
              <w:t>3</w:t>
            </w:r>
          </w:p>
        </w:tc>
        <w:tc>
          <w:tcPr>
            <w:tcW w:w="1720" w:type="dxa"/>
          </w:tcPr>
          <w:p w:rsidR="007E1513" w:rsidRDefault="007E1513">
            <w:pPr>
              <w:pStyle w:val="TableParagraph"/>
            </w:pPr>
          </w:p>
        </w:tc>
        <w:tc>
          <w:tcPr>
            <w:tcW w:w="1785" w:type="dxa"/>
          </w:tcPr>
          <w:p w:rsidR="007E1513" w:rsidRDefault="007E1513">
            <w:pPr>
              <w:pStyle w:val="TableParagraph"/>
            </w:pPr>
          </w:p>
        </w:tc>
        <w:tc>
          <w:tcPr>
            <w:tcW w:w="2750" w:type="dxa"/>
          </w:tcPr>
          <w:p w:rsidR="007E1513" w:rsidRPr="000A089B" w:rsidRDefault="007E1513">
            <w:pPr>
              <w:pStyle w:val="TableParagraph"/>
              <w:rPr>
                <w:b/>
                <w:sz w:val="20"/>
                <w:lang w:val="en-US"/>
              </w:rPr>
            </w:pPr>
          </w:p>
          <w:p w:rsidR="007E1513" w:rsidRPr="000A089B" w:rsidRDefault="007E1513">
            <w:pPr>
              <w:pStyle w:val="TableParagraph"/>
              <w:rPr>
                <w:b/>
                <w:sz w:val="20"/>
                <w:lang w:val="en-US"/>
              </w:rPr>
            </w:pPr>
          </w:p>
          <w:p w:rsidR="007E1513" w:rsidRPr="000A089B" w:rsidRDefault="007E1513">
            <w:pPr>
              <w:pStyle w:val="TableParagraph"/>
              <w:rPr>
                <w:b/>
                <w:sz w:val="20"/>
                <w:lang w:val="en-US"/>
              </w:rPr>
            </w:pPr>
          </w:p>
          <w:p w:rsidR="007E1513" w:rsidRPr="000A089B" w:rsidRDefault="007E1513">
            <w:pPr>
              <w:pStyle w:val="TableParagraph"/>
              <w:spacing w:before="2"/>
              <w:rPr>
                <w:b/>
                <w:sz w:val="20"/>
                <w:lang w:val="en-US"/>
              </w:rPr>
            </w:pPr>
          </w:p>
          <w:p w:rsidR="007E1513" w:rsidRPr="000A089B" w:rsidRDefault="00F83E35">
            <w:pPr>
              <w:pStyle w:val="TableParagraph"/>
              <w:ind w:left="239"/>
              <w:rPr>
                <w:rFonts w:ascii="Calibri"/>
                <w:sz w:val="20"/>
                <w:lang w:val="en-US"/>
              </w:rPr>
            </w:pPr>
            <w:hyperlink r:id="rId307">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08">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09">
              <w:r w:rsidR="002462E7" w:rsidRPr="000A089B">
                <w:rPr>
                  <w:rFonts w:ascii="Calibri"/>
                  <w:color w:val="0462C1"/>
                  <w:sz w:val="20"/>
                  <w:u w:val="single" w:color="0462C1"/>
                  <w:lang w:val="en-US"/>
                </w:rPr>
                <w:t>10</w:t>
              </w:r>
            </w:hyperlink>
          </w:p>
        </w:tc>
      </w:tr>
      <w:tr w:rsidR="007E1513">
        <w:trPr>
          <w:trHeight w:val="321"/>
        </w:trPr>
        <w:tc>
          <w:tcPr>
            <w:tcW w:w="248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3" w:type="dxa"/>
          </w:tcPr>
          <w:p w:rsidR="007E1513" w:rsidRDefault="002462E7">
            <w:pPr>
              <w:pStyle w:val="TableParagraph"/>
              <w:spacing w:before="38" w:line="263" w:lineRule="exact"/>
              <w:ind w:right="285"/>
              <w:jc w:val="right"/>
              <w:rPr>
                <w:sz w:val="24"/>
              </w:rPr>
            </w:pPr>
            <w:r>
              <w:rPr>
                <w:sz w:val="24"/>
              </w:rPr>
              <w:t>3</w:t>
            </w:r>
          </w:p>
        </w:tc>
        <w:tc>
          <w:tcPr>
            <w:tcW w:w="6255"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2.</w:t>
            </w:r>
            <w:r>
              <w:rPr>
                <w:b/>
                <w:spacing w:val="1"/>
                <w:sz w:val="24"/>
              </w:rPr>
              <w:t xml:space="preserve"> </w:t>
            </w:r>
            <w:r>
              <w:rPr>
                <w:b/>
                <w:sz w:val="24"/>
              </w:rPr>
              <w:t>Углеводороды</w:t>
            </w:r>
          </w:p>
        </w:tc>
      </w:tr>
      <w:tr w:rsidR="007E1513" w:rsidRPr="004944C0">
        <w:trPr>
          <w:trHeight w:val="870"/>
        </w:trPr>
        <w:tc>
          <w:tcPr>
            <w:tcW w:w="653" w:type="dxa"/>
          </w:tcPr>
          <w:p w:rsidR="007E1513" w:rsidRDefault="007E1513">
            <w:pPr>
              <w:pStyle w:val="TableParagraph"/>
              <w:spacing w:before="1"/>
              <w:rPr>
                <w:b/>
                <w:sz w:val="27"/>
              </w:rPr>
            </w:pPr>
          </w:p>
          <w:p w:rsidR="007E1513" w:rsidRDefault="002462E7">
            <w:pPr>
              <w:pStyle w:val="TableParagraph"/>
              <w:ind w:left="101"/>
              <w:rPr>
                <w:sz w:val="24"/>
              </w:rPr>
            </w:pPr>
            <w:r>
              <w:rPr>
                <w:sz w:val="24"/>
              </w:rPr>
              <w:t>2.1</w:t>
            </w:r>
          </w:p>
        </w:tc>
        <w:tc>
          <w:tcPr>
            <w:tcW w:w="1836" w:type="dxa"/>
          </w:tcPr>
          <w:p w:rsidR="007E1513" w:rsidRDefault="002462E7">
            <w:pPr>
              <w:pStyle w:val="TableParagraph"/>
              <w:spacing w:before="36"/>
              <w:ind w:left="235" w:right="144"/>
              <w:rPr>
                <w:sz w:val="24"/>
              </w:rPr>
            </w:pPr>
            <w:r>
              <w:rPr>
                <w:sz w:val="24"/>
              </w:rPr>
              <w:t>Предельные</w:t>
            </w:r>
            <w:r>
              <w:rPr>
                <w:spacing w:val="1"/>
                <w:sz w:val="24"/>
              </w:rPr>
              <w:t xml:space="preserve"> </w:t>
            </w:r>
            <w:r>
              <w:rPr>
                <w:spacing w:val="-1"/>
                <w:sz w:val="24"/>
              </w:rPr>
              <w:t>углеводороды</w:t>
            </w:r>
          </w:p>
          <w:p w:rsidR="007E1513" w:rsidRDefault="002462E7">
            <w:pPr>
              <w:pStyle w:val="TableParagraph"/>
              <w:spacing w:line="263" w:lineRule="exact"/>
              <w:ind w:left="235"/>
              <w:rPr>
                <w:sz w:val="24"/>
              </w:rPr>
            </w:pPr>
            <w:r>
              <w:rPr>
                <w:sz w:val="24"/>
              </w:rPr>
              <w:t>—</w:t>
            </w:r>
            <w:r>
              <w:rPr>
                <w:spacing w:val="-1"/>
                <w:sz w:val="24"/>
              </w:rPr>
              <w:t xml:space="preserve"> </w:t>
            </w:r>
            <w:r>
              <w:rPr>
                <w:sz w:val="24"/>
              </w:rPr>
              <w:t>алканы</w:t>
            </w:r>
          </w:p>
        </w:tc>
        <w:tc>
          <w:tcPr>
            <w:tcW w:w="893" w:type="dxa"/>
          </w:tcPr>
          <w:p w:rsidR="007E1513" w:rsidRDefault="007E1513">
            <w:pPr>
              <w:pStyle w:val="TableParagraph"/>
              <w:spacing w:before="1"/>
              <w:rPr>
                <w:b/>
                <w:sz w:val="27"/>
              </w:rPr>
            </w:pPr>
          </w:p>
          <w:p w:rsidR="007E1513" w:rsidRDefault="002462E7">
            <w:pPr>
              <w:pStyle w:val="TableParagraph"/>
              <w:ind w:right="285"/>
              <w:jc w:val="right"/>
              <w:rPr>
                <w:sz w:val="24"/>
              </w:rPr>
            </w:pPr>
            <w:r>
              <w:rPr>
                <w:sz w:val="24"/>
              </w:rPr>
              <w:t>2</w:t>
            </w:r>
          </w:p>
        </w:tc>
        <w:tc>
          <w:tcPr>
            <w:tcW w:w="1720" w:type="dxa"/>
          </w:tcPr>
          <w:p w:rsidR="007E1513" w:rsidRDefault="007E1513">
            <w:pPr>
              <w:pStyle w:val="TableParagraph"/>
            </w:pPr>
          </w:p>
        </w:tc>
        <w:tc>
          <w:tcPr>
            <w:tcW w:w="1785" w:type="dxa"/>
          </w:tcPr>
          <w:p w:rsidR="007E1513" w:rsidRDefault="007E1513">
            <w:pPr>
              <w:pStyle w:val="TableParagraph"/>
            </w:pPr>
          </w:p>
        </w:tc>
        <w:tc>
          <w:tcPr>
            <w:tcW w:w="2750" w:type="dxa"/>
          </w:tcPr>
          <w:p w:rsidR="007E1513" w:rsidRPr="000A089B" w:rsidRDefault="00F83E35">
            <w:pPr>
              <w:pStyle w:val="TableParagraph"/>
              <w:spacing w:before="91"/>
              <w:ind w:left="239"/>
              <w:rPr>
                <w:rFonts w:ascii="Calibri"/>
                <w:sz w:val="20"/>
                <w:lang w:val="en-US"/>
              </w:rPr>
            </w:pPr>
            <w:hyperlink r:id="rId310">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11">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12">
              <w:r w:rsidR="002462E7" w:rsidRPr="000A089B">
                <w:rPr>
                  <w:rFonts w:ascii="Calibri"/>
                  <w:color w:val="0462C1"/>
                  <w:sz w:val="20"/>
                  <w:u w:val="single" w:color="0462C1"/>
                  <w:lang w:val="en-US"/>
                </w:rPr>
                <w:t>10</w:t>
              </w:r>
            </w:hyperlink>
          </w:p>
        </w:tc>
      </w:tr>
      <w:tr w:rsidR="007E1513" w:rsidRPr="004944C0">
        <w:trPr>
          <w:trHeight w:val="1426"/>
        </w:trPr>
        <w:tc>
          <w:tcPr>
            <w:tcW w:w="653" w:type="dxa"/>
          </w:tcPr>
          <w:p w:rsidR="007E1513" w:rsidRPr="000A089B" w:rsidRDefault="007E1513">
            <w:pPr>
              <w:pStyle w:val="TableParagraph"/>
              <w:rPr>
                <w:b/>
                <w:sz w:val="26"/>
                <w:lang w:val="en-US"/>
              </w:rPr>
            </w:pPr>
          </w:p>
          <w:p w:rsidR="007E1513" w:rsidRPr="000A089B" w:rsidRDefault="007E1513">
            <w:pPr>
              <w:pStyle w:val="TableParagraph"/>
              <w:spacing w:before="4"/>
              <w:rPr>
                <w:b/>
                <w:sz w:val="25"/>
                <w:lang w:val="en-US"/>
              </w:rPr>
            </w:pPr>
          </w:p>
          <w:p w:rsidR="007E1513" w:rsidRDefault="002462E7">
            <w:pPr>
              <w:pStyle w:val="TableParagraph"/>
              <w:ind w:left="101"/>
              <w:rPr>
                <w:sz w:val="24"/>
              </w:rPr>
            </w:pPr>
            <w:r>
              <w:rPr>
                <w:sz w:val="24"/>
              </w:rPr>
              <w:t>2.2</w:t>
            </w:r>
          </w:p>
        </w:tc>
        <w:tc>
          <w:tcPr>
            <w:tcW w:w="1836" w:type="dxa"/>
          </w:tcPr>
          <w:p w:rsidR="007E1513" w:rsidRDefault="002462E7">
            <w:pPr>
              <w:pStyle w:val="TableParagraph"/>
              <w:spacing w:before="39"/>
              <w:ind w:left="235" w:right="99"/>
              <w:rPr>
                <w:sz w:val="24"/>
              </w:rPr>
            </w:pPr>
            <w:r>
              <w:rPr>
                <w:spacing w:val="-1"/>
                <w:sz w:val="24"/>
              </w:rPr>
              <w:t>Непредельные</w:t>
            </w:r>
            <w:r>
              <w:rPr>
                <w:spacing w:val="-57"/>
                <w:sz w:val="24"/>
              </w:rPr>
              <w:t xml:space="preserve"> </w:t>
            </w:r>
            <w:r>
              <w:rPr>
                <w:sz w:val="24"/>
              </w:rPr>
              <w:t>углеводороды</w:t>
            </w:r>
          </w:p>
          <w:p w:rsidR="007E1513" w:rsidRDefault="002462E7">
            <w:pPr>
              <w:pStyle w:val="TableParagraph"/>
              <w:spacing w:line="270" w:lineRule="atLeast"/>
              <w:ind w:left="235" w:right="419"/>
              <w:rPr>
                <w:sz w:val="24"/>
              </w:rPr>
            </w:pPr>
            <w:r>
              <w:rPr>
                <w:sz w:val="24"/>
              </w:rPr>
              <w:t>: алкены,</w:t>
            </w:r>
            <w:r>
              <w:rPr>
                <w:spacing w:val="1"/>
                <w:sz w:val="24"/>
              </w:rPr>
              <w:t xml:space="preserve"> </w:t>
            </w:r>
            <w:r>
              <w:rPr>
                <w:sz w:val="24"/>
              </w:rPr>
              <w:t>алкадиены,</w:t>
            </w:r>
            <w:r>
              <w:rPr>
                <w:spacing w:val="-58"/>
                <w:sz w:val="24"/>
              </w:rPr>
              <w:t xml:space="preserve"> </w:t>
            </w:r>
            <w:r>
              <w:rPr>
                <w:sz w:val="24"/>
              </w:rPr>
              <w:t>алкины</w:t>
            </w:r>
          </w:p>
        </w:tc>
        <w:tc>
          <w:tcPr>
            <w:tcW w:w="893"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85"/>
              <w:jc w:val="right"/>
              <w:rPr>
                <w:sz w:val="24"/>
              </w:rPr>
            </w:pPr>
            <w:r>
              <w:rPr>
                <w:sz w:val="24"/>
              </w:rPr>
              <w:t>6</w:t>
            </w:r>
          </w:p>
        </w:tc>
        <w:tc>
          <w:tcPr>
            <w:tcW w:w="1720" w:type="dxa"/>
          </w:tcPr>
          <w:p w:rsidR="007E1513" w:rsidRDefault="007E1513">
            <w:pPr>
              <w:pStyle w:val="TableParagraph"/>
            </w:pPr>
          </w:p>
        </w:tc>
        <w:tc>
          <w:tcPr>
            <w:tcW w:w="1785"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96"/>
              <w:jc w:val="center"/>
              <w:rPr>
                <w:sz w:val="24"/>
              </w:rPr>
            </w:pPr>
            <w:r>
              <w:rPr>
                <w:sz w:val="24"/>
              </w:rPr>
              <w:t>1</w:t>
            </w:r>
          </w:p>
        </w:tc>
        <w:tc>
          <w:tcPr>
            <w:tcW w:w="2750" w:type="dxa"/>
          </w:tcPr>
          <w:p w:rsidR="007E1513" w:rsidRPr="000A089B" w:rsidRDefault="007E1513">
            <w:pPr>
              <w:pStyle w:val="TableParagraph"/>
              <w:rPr>
                <w:b/>
                <w:sz w:val="20"/>
                <w:lang w:val="en-US"/>
              </w:rPr>
            </w:pPr>
          </w:p>
          <w:p w:rsidR="007E1513" w:rsidRPr="000A089B" w:rsidRDefault="00F83E35">
            <w:pPr>
              <w:pStyle w:val="TableParagraph"/>
              <w:spacing w:before="140"/>
              <w:ind w:left="239"/>
              <w:rPr>
                <w:rFonts w:ascii="Calibri"/>
                <w:sz w:val="20"/>
                <w:lang w:val="en-US"/>
              </w:rPr>
            </w:pPr>
            <w:hyperlink r:id="rId313">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14">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15">
              <w:r w:rsidR="002462E7" w:rsidRPr="000A089B">
                <w:rPr>
                  <w:rFonts w:ascii="Calibri"/>
                  <w:color w:val="0462C1"/>
                  <w:sz w:val="20"/>
                  <w:u w:val="single" w:color="0462C1"/>
                  <w:lang w:val="en-US"/>
                </w:rPr>
                <w:t>10</w:t>
              </w:r>
            </w:hyperlink>
          </w:p>
        </w:tc>
      </w:tr>
      <w:tr w:rsidR="007E1513" w:rsidRPr="004944C0">
        <w:trPr>
          <w:trHeight w:val="870"/>
        </w:trPr>
        <w:tc>
          <w:tcPr>
            <w:tcW w:w="653" w:type="dxa"/>
          </w:tcPr>
          <w:p w:rsidR="007E1513" w:rsidRPr="000A089B" w:rsidRDefault="007E1513">
            <w:pPr>
              <w:pStyle w:val="TableParagraph"/>
              <w:spacing w:before="4"/>
              <w:rPr>
                <w:b/>
                <w:sz w:val="27"/>
                <w:lang w:val="en-US"/>
              </w:rPr>
            </w:pPr>
          </w:p>
          <w:p w:rsidR="007E1513" w:rsidRDefault="002462E7">
            <w:pPr>
              <w:pStyle w:val="TableParagraph"/>
              <w:ind w:left="101"/>
              <w:rPr>
                <w:sz w:val="24"/>
              </w:rPr>
            </w:pPr>
            <w:r>
              <w:rPr>
                <w:sz w:val="24"/>
              </w:rPr>
              <w:t>2.3</w:t>
            </w:r>
          </w:p>
        </w:tc>
        <w:tc>
          <w:tcPr>
            <w:tcW w:w="1836" w:type="dxa"/>
          </w:tcPr>
          <w:p w:rsidR="007E1513" w:rsidRDefault="002462E7">
            <w:pPr>
              <w:pStyle w:val="TableParagraph"/>
              <w:spacing w:before="23" w:line="270" w:lineRule="atLeast"/>
              <w:ind w:left="235" w:right="104"/>
              <w:rPr>
                <w:sz w:val="24"/>
              </w:rPr>
            </w:pPr>
            <w:r>
              <w:rPr>
                <w:spacing w:val="-1"/>
                <w:sz w:val="24"/>
              </w:rPr>
              <w:t>Ароматически</w:t>
            </w:r>
            <w:r>
              <w:rPr>
                <w:spacing w:val="-57"/>
                <w:sz w:val="24"/>
              </w:rPr>
              <w:t xml:space="preserve"> </w:t>
            </w:r>
            <w:r>
              <w:rPr>
                <w:sz w:val="24"/>
              </w:rPr>
              <w:t>е</w:t>
            </w:r>
            <w:r>
              <w:rPr>
                <w:spacing w:val="1"/>
                <w:sz w:val="24"/>
              </w:rPr>
              <w:t xml:space="preserve"> </w:t>
            </w:r>
            <w:r>
              <w:rPr>
                <w:sz w:val="24"/>
              </w:rPr>
              <w:t>углеводороды</w:t>
            </w:r>
          </w:p>
        </w:tc>
        <w:tc>
          <w:tcPr>
            <w:tcW w:w="893" w:type="dxa"/>
          </w:tcPr>
          <w:p w:rsidR="007E1513" w:rsidRDefault="007E1513">
            <w:pPr>
              <w:pStyle w:val="TableParagraph"/>
              <w:spacing w:before="4"/>
              <w:rPr>
                <w:b/>
                <w:sz w:val="27"/>
              </w:rPr>
            </w:pPr>
          </w:p>
          <w:p w:rsidR="007E1513" w:rsidRDefault="002462E7">
            <w:pPr>
              <w:pStyle w:val="TableParagraph"/>
              <w:ind w:right="285"/>
              <w:jc w:val="right"/>
              <w:rPr>
                <w:sz w:val="24"/>
              </w:rPr>
            </w:pPr>
            <w:r>
              <w:rPr>
                <w:sz w:val="24"/>
              </w:rPr>
              <w:t>2</w:t>
            </w:r>
          </w:p>
        </w:tc>
        <w:tc>
          <w:tcPr>
            <w:tcW w:w="1720" w:type="dxa"/>
          </w:tcPr>
          <w:p w:rsidR="007E1513" w:rsidRDefault="007E1513">
            <w:pPr>
              <w:pStyle w:val="TableParagraph"/>
            </w:pPr>
          </w:p>
        </w:tc>
        <w:tc>
          <w:tcPr>
            <w:tcW w:w="1785" w:type="dxa"/>
          </w:tcPr>
          <w:p w:rsidR="007E1513" w:rsidRDefault="007E1513">
            <w:pPr>
              <w:pStyle w:val="TableParagraph"/>
            </w:pPr>
          </w:p>
        </w:tc>
        <w:tc>
          <w:tcPr>
            <w:tcW w:w="2750" w:type="dxa"/>
          </w:tcPr>
          <w:p w:rsidR="007E1513" w:rsidRPr="000A089B" w:rsidRDefault="00F83E35">
            <w:pPr>
              <w:pStyle w:val="TableParagraph"/>
              <w:spacing w:before="94"/>
              <w:ind w:left="239"/>
              <w:rPr>
                <w:rFonts w:ascii="Calibri"/>
                <w:sz w:val="20"/>
                <w:lang w:val="en-US"/>
              </w:rPr>
            </w:pPr>
            <w:hyperlink r:id="rId316">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17">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18">
              <w:r w:rsidR="002462E7" w:rsidRPr="000A089B">
                <w:rPr>
                  <w:rFonts w:ascii="Calibri"/>
                  <w:color w:val="0462C1"/>
                  <w:sz w:val="20"/>
                  <w:u w:val="single" w:color="0462C1"/>
                  <w:lang w:val="en-US"/>
                </w:rPr>
                <w:t>10</w:t>
              </w:r>
            </w:hyperlink>
          </w:p>
        </w:tc>
      </w:tr>
    </w:tbl>
    <w:p w:rsidR="007E1513" w:rsidRPr="000A089B" w:rsidRDefault="007E1513">
      <w:pPr>
        <w:rPr>
          <w:rFonts w:ascii="Calibri"/>
          <w:sz w:val="20"/>
          <w:lang w:val="en-US"/>
        </w:rPr>
        <w:sectPr w:rsidR="007E1513" w:rsidRPr="000A089B">
          <w:pgSz w:w="11910" w:h="16390"/>
          <w:pgMar w:top="1560" w:right="980" w:bottom="1160" w:left="980" w:header="0" w:footer="885" w:gutter="0"/>
          <w:cols w:space="720"/>
        </w:sectPr>
      </w:pPr>
    </w:p>
    <w:p w:rsidR="007E1513" w:rsidRPr="000A089B"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1836"/>
        <w:gridCol w:w="893"/>
        <w:gridCol w:w="1720"/>
        <w:gridCol w:w="1785"/>
        <w:gridCol w:w="2750"/>
      </w:tblGrid>
      <w:tr w:rsidR="007E1513" w:rsidRPr="004944C0">
        <w:trPr>
          <w:trHeight w:val="1425"/>
        </w:trPr>
        <w:tc>
          <w:tcPr>
            <w:tcW w:w="653" w:type="dxa"/>
          </w:tcPr>
          <w:p w:rsidR="007E1513" w:rsidRPr="000A089B" w:rsidRDefault="007E1513">
            <w:pPr>
              <w:pStyle w:val="TableParagraph"/>
              <w:rPr>
                <w:b/>
                <w:sz w:val="26"/>
                <w:lang w:val="en-US"/>
              </w:rPr>
            </w:pPr>
          </w:p>
          <w:p w:rsidR="007E1513" w:rsidRPr="000A089B" w:rsidRDefault="007E1513">
            <w:pPr>
              <w:pStyle w:val="TableParagraph"/>
              <w:spacing w:before="4"/>
              <w:rPr>
                <w:b/>
                <w:sz w:val="25"/>
                <w:lang w:val="en-US"/>
              </w:rPr>
            </w:pPr>
          </w:p>
          <w:p w:rsidR="007E1513" w:rsidRDefault="002462E7">
            <w:pPr>
              <w:pStyle w:val="TableParagraph"/>
              <w:ind w:left="101"/>
              <w:rPr>
                <w:sz w:val="24"/>
              </w:rPr>
            </w:pPr>
            <w:r>
              <w:rPr>
                <w:sz w:val="24"/>
              </w:rPr>
              <w:t>2.4</w:t>
            </w:r>
          </w:p>
        </w:tc>
        <w:tc>
          <w:tcPr>
            <w:tcW w:w="1836" w:type="dxa"/>
          </w:tcPr>
          <w:p w:rsidR="007E1513" w:rsidRDefault="002462E7">
            <w:pPr>
              <w:pStyle w:val="TableParagraph"/>
              <w:spacing w:before="25" w:line="270" w:lineRule="atLeast"/>
              <w:ind w:left="235" w:right="185"/>
              <w:rPr>
                <w:sz w:val="24"/>
              </w:rPr>
            </w:pPr>
            <w:r>
              <w:rPr>
                <w:sz w:val="24"/>
              </w:rPr>
              <w:t>Природные</w:t>
            </w:r>
            <w:r>
              <w:rPr>
                <w:spacing w:val="1"/>
                <w:sz w:val="24"/>
              </w:rPr>
              <w:t xml:space="preserve"> </w:t>
            </w:r>
            <w:r>
              <w:rPr>
                <w:sz w:val="24"/>
              </w:rPr>
              <w:t>источники</w:t>
            </w:r>
            <w:r>
              <w:rPr>
                <w:spacing w:val="1"/>
                <w:sz w:val="24"/>
              </w:rPr>
              <w:t xml:space="preserve"> </w:t>
            </w:r>
            <w:r>
              <w:rPr>
                <w:spacing w:val="-1"/>
                <w:sz w:val="24"/>
              </w:rPr>
              <w:t>углеводородо</w:t>
            </w:r>
            <w:r>
              <w:rPr>
                <w:spacing w:val="-57"/>
                <w:sz w:val="24"/>
              </w:rPr>
              <w:t xml:space="preserve"> </w:t>
            </w:r>
            <w:r>
              <w:rPr>
                <w:sz w:val="24"/>
              </w:rPr>
              <w:t>в и их</w:t>
            </w:r>
            <w:r>
              <w:rPr>
                <w:spacing w:val="1"/>
                <w:sz w:val="24"/>
              </w:rPr>
              <w:t xml:space="preserve"> </w:t>
            </w:r>
            <w:r>
              <w:rPr>
                <w:sz w:val="24"/>
              </w:rPr>
              <w:t>переработка</w:t>
            </w:r>
          </w:p>
        </w:tc>
        <w:tc>
          <w:tcPr>
            <w:tcW w:w="893"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80"/>
              <w:rPr>
                <w:sz w:val="24"/>
              </w:rPr>
            </w:pPr>
            <w:r>
              <w:rPr>
                <w:sz w:val="24"/>
              </w:rPr>
              <w:t>3</w:t>
            </w:r>
          </w:p>
        </w:tc>
        <w:tc>
          <w:tcPr>
            <w:tcW w:w="1720"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97"/>
              <w:jc w:val="right"/>
              <w:rPr>
                <w:sz w:val="24"/>
              </w:rPr>
            </w:pPr>
            <w:r>
              <w:rPr>
                <w:sz w:val="24"/>
              </w:rPr>
              <w:t>1</w:t>
            </w:r>
          </w:p>
        </w:tc>
        <w:tc>
          <w:tcPr>
            <w:tcW w:w="1785" w:type="dxa"/>
          </w:tcPr>
          <w:p w:rsidR="007E1513" w:rsidRDefault="007E1513">
            <w:pPr>
              <w:pStyle w:val="TableParagraph"/>
            </w:pPr>
          </w:p>
        </w:tc>
        <w:tc>
          <w:tcPr>
            <w:tcW w:w="2750" w:type="dxa"/>
          </w:tcPr>
          <w:p w:rsidR="007E1513" w:rsidRPr="000A089B" w:rsidRDefault="007E1513">
            <w:pPr>
              <w:pStyle w:val="TableParagraph"/>
              <w:rPr>
                <w:b/>
                <w:sz w:val="20"/>
                <w:lang w:val="en-US"/>
              </w:rPr>
            </w:pPr>
          </w:p>
          <w:p w:rsidR="007E1513" w:rsidRPr="000A089B" w:rsidRDefault="00F83E35">
            <w:pPr>
              <w:pStyle w:val="TableParagraph"/>
              <w:spacing w:before="137"/>
              <w:ind w:left="239"/>
              <w:rPr>
                <w:rFonts w:ascii="Calibri"/>
                <w:sz w:val="20"/>
                <w:lang w:val="en-US"/>
              </w:rPr>
            </w:pPr>
            <w:hyperlink r:id="rId319">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20">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21">
              <w:r w:rsidR="002462E7" w:rsidRPr="000A089B">
                <w:rPr>
                  <w:rFonts w:ascii="Calibri"/>
                  <w:color w:val="0462C1"/>
                  <w:sz w:val="20"/>
                  <w:u w:val="single" w:color="0462C1"/>
                  <w:lang w:val="en-US"/>
                </w:rPr>
                <w:t>10</w:t>
              </w:r>
            </w:hyperlink>
          </w:p>
        </w:tc>
      </w:tr>
      <w:tr w:rsidR="007E1513">
        <w:trPr>
          <w:trHeight w:val="319"/>
        </w:trPr>
        <w:tc>
          <w:tcPr>
            <w:tcW w:w="2489"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3" w:type="dxa"/>
          </w:tcPr>
          <w:p w:rsidR="007E1513" w:rsidRDefault="002462E7">
            <w:pPr>
              <w:pStyle w:val="TableParagraph"/>
              <w:spacing w:before="36" w:line="263" w:lineRule="exact"/>
              <w:ind w:left="420"/>
              <w:rPr>
                <w:sz w:val="24"/>
              </w:rPr>
            </w:pPr>
            <w:r>
              <w:rPr>
                <w:sz w:val="24"/>
              </w:rPr>
              <w:t>13</w:t>
            </w:r>
          </w:p>
        </w:tc>
        <w:tc>
          <w:tcPr>
            <w:tcW w:w="6255"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Кислородсодержащие</w:t>
            </w:r>
            <w:r>
              <w:rPr>
                <w:b/>
                <w:spacing w:val="-3"/>
                <w:sz w:val="24"/>
              </w:rPr>
              <w:t xml:space="preserve"> </w:t>
            </w:r>
            <w:r>
              <w:rPr>
                <w:b/>
                <w:sz w:val="24"/>
              </w:rPr>
              <w:t>органические</w:t>
            </w:r>
            <w:r>
              <w:rPr>
                <w:b/>
                <w:spacing w:val="-3"/>
                <w:sz w:val="24"/>
              </w:rPr>
              <w:t xml:space="preserve"> </w:t>
            </w:r>
            <w:r>
              <w:rPr>
                <w:b/>
                <w:sz w:val="24"/>
              </w:rPr>
              <w:t>соединения</w:t>
            </w:r>
          </w:p>
        </w:tc>
      </w:tr>
      <w:tr w:rsidR="007E1513">
        <w:trPr>
          <w:trHeight w:val="777"/>
        </w:trPr>
        <w:tc>
          <w:tcPr>
            <w:tcW w:w="653" w:type="dxa"/>
          </w:tcPr>
          <w:p w:rsidR="007E1513" w:rsidRDefault="007E1513">
            <w:pPr>
              <w:pStyle w:val="TableParagraph"/>
              <w:spacing w:before="2"/>
              <w:rPr>
                <w:b/>
                <w:sz w:val="23"/>
              </w:rPr>
            </w:pPr>
          </w:p>
          <w:p w:rsidR="007E1513" w:rsidRDefault="002462E7">
            <w:pPr>
              <w:pStyle w:val="TableParagraph"/>
              <w:ind w:left="101"/>
              <w:rPr>
                <w:sz w:val="24"/>
              </w:rPr>
            </w:pPr>
            <w:r>
              <w:rPr>
                <w:sz w:val="24"/>
              </w:rPr>
              <w:t>3.1</w:t>
            </w:r>
          </w:p>
        </w:tc>
        <w:tc>
          <w:tcPr>
            <w:tcW w:w="1836" w:type="dxa"/>
          </w:tcPr>
          <w:p w:rsidR="007E1513" w:rsidRDefault="002462E7">
            <w:pPr>
              <w:pStyle w:val="TableParagraph"/>
              <w:spacing w:before="130"/>
              <w:ind w:left="235" w:right="712"/>
              <w:rPr>
                <w:sz w:val="24"/>
              </w:rPr>
            </w:pPr>
            <w:r>
              <w:rPr>
                <w:sz w:val="24"/>
              </w:rPr>
              <w:t>Спирты.</w:t>
            </w:r>
            <w:r>
              <w:rPr>
                <w:spacing w:val="-58"/>
                <w:sz w:val="24"/>
              </w:rPr>
              <w:t xml:space="preserve"> </w:t>
            </w:r>
            <w:r>
              <w:rPr>
                <w:sz w:val="24"/>
              </w:rPr>
              <w:t>Фенол</w:t>
            </w:r>
          </w:p>
        </w:tc>
        <w:tc>
          <w:tcPr>
            <w:tcW w:w="893" w:type="dxa"/>
          </w:tcPr>
          <w:p w:rsidR="007E1513" w:rsidRDefault="007E1513">
            <w:pPr>
              <w:pStyle w:val="TableParagraph"/>
              <w:spacing w:before="2"/>
              <w:rPr>
                <w:b/>
                <w:sz w:val="23"/>
              </w:rPr>
            </w:pPr>
          </w:p>
          <w:p w:rsidR="007E1513" w:rsidRDefault="002462E7">
            <w:pPr>
              <w:pStyle w:val="TableParagraph"/>
              <w:ind w:left="480"/>
              <w:rPr>
                <w:sz w:val="24"/>
              </w:rPr>
            </w:pPr>
            <w:r>
              <w:rPr>
                <w:sz w:val="24"/>
              </w:rPr>
              <w:t>3</w:t>
            </w:r>
          </w:p>
        </w:tc>
        <w:tc>
          <w:tcPr>
            <w:tcW w:w="1720" w:type="dxa"/>
          </w:tcPr>
          <w:p w:rsidR="007E1513" w:rsidRDefault="007E1513">
            <w:pPr>
              <w:pStyle w:val="TableParagraph"/>
            </w:pPr>
          </w:p>
        </w:tc>
        <w:tc>
          <w:tcPr>
            <w:tcW w:w="1785" w:type="dxa"/>
          </w:tcPr>
          <w:p w:rsidR="007E1513" w:rsidRDefault="007E1513">
            <w:pPr>
              <w:pStyle w:val="TableParagraph"/>
            </w:pPr>
          </w:p>
        </w:tc>
        <w:tc>
          <w:tcPr>
            <w:tcW w:w="2750" w:type="dxa"/>
          </w:tcPr>
          <w:p w:rsidR="007E1513" w:rsidRPr="000A089B" w:rsidRDefault="00F83E35">
            <w:pPr>
              <w:pStyle w:val="TableParagraph"/>
              <w:spacing w:before="46"/>
              <w:ind w:left="239"/>
              <w:rPr>
                <w:rFonts w:ascii="Calibri"/>
                <w:sz w:val="20"/>
                <w:lang w:val="en-US"/>
              </w:rPr>
            </w:pPr>
            <w:hyperlink r:id="rId322">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23">
              <w:r w:rsidR="002462E7" w:rsidRPr="000A089B">
                <w:rPr>
                  <w:rFonts w:ascii="Calibri"/>
                  <w:color w:val="0462C1"/>
                  <w:spacing w:val="-1"/>
                  <w:sz w:val="20"/>
                  <w:u w:val="single" w:color="0462C1"/>
                  <w:lang w:val="en-US"/>
                </w:rPr>
                <w:t>content.myschool.edu.ru/04/</w:t>
              </w:r>
            </w:hyperlink>
          </w:p>
          <w:p w:rsidR="007E1513" w:rsidRDefault="00F83E35">
            <w:pPr>
              <w:pStyle w:val="TableParagraph"/>
              <w:spacing w:line="223" w:lineRule="exact"/>
              <w:ind w:left="239"/>
              <w:rPr>
                <w:rFonts w:ascii="Calibri"/>
                <w:sz w:val="20"/>
              </w:rPr>
            </w:pPr>
            <w:hyperlink r:id="rId324">
              <w:r w:rsidR="002462E7">
                <w:rPr>
                  <w:rFonts w:ascii="Calibri"/>
                  <w:color w:val="0462C1"/>
                  <w:sz w:val="20"/>
                  <w:u w:val="single" w:color="0462C1"/>
                </w:rPr>
                <w:t>10</w:t>
              </w:r>
            </w:hyperlink>
          </w:p>
        </w:tc>
      </w:tr>
      <w:tr w:rsidR="007E1513" w:rsidRPr="004944C0">
        <w:trPr>
          <w:trHeight w:val="1425"/>
        </w:trPr>
        <w:tc>
          <w:tcPr>
            <w:tcW w:w="653"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3.2</w:t>
            </w:r>
          </w:p>
        </w:tc>
        <w:tc>
          <w:tcPr>
            <w:tcW w:w="1836" w:type="dxa"/>
          </w:tcPr>
          <w:p w:rsidR="007E1513" w:rsidRDefault="002462E7">
            <w:pPr>
              <w:pStyle w:val="TableParagraph"/>
              <w:spacing w:before="38"/>
              <w:ind w:left="235" w:right="335"/>
              <w:jc w:val="both"/>
              <w:rPr>
                <w:sz w:val="24"/>
              </w:rPr>
            </w:pPr>
            <w:r>
              <w:rPr>
                <w:sz w:val="24"/>
              </w:rPr>
              <w:t>Альдегиды.</w:t>
            </w:r>
            <w:r>
              <w:rPr>
                <w:spacing w:val="-58"/>
                <w:sz w:val="24"/>
              </w:rPr>
              <w:t xml:space="preserve"> </w:t>
            </w:r>
            <w:r>
              <w:rPr>
                <w:sz w:val="24"/>
              </w:rPr>
              <w:t>Карбоновые</w:t>
            </w:r>
            <w:r>
              <w:rPr>
                <w:spacing w:val="-58"/>
                <w:sz w:val="24"/>
              </w:rPr>
              <w:t xml:space="preserve"> </w:t>
            </w:r>
            <w:r>
              <w:rPr>
                <w:sz w:val="24"/>
              </w:rPr>
              <w:t>кислоты.</w:t>
            </w:r>
          </w:p>
          <w:p w:rsidR="007E1513" w:rsidRDefault="002462E7">
            <w:pPr>
              <w:pStyle w:val="TableParagraph"/>
              <w:spacing w:line="270" w:lineRule="atLeast"/>
              <w:ind w:left="235" w:right="614"/>
              <w:rPr>
                <w:sz w:val="24"/>
              </w:rPr>
            </w:pPr>
            <w:r>
              <w:rPr>
                <w:sz w:val="24"/>
              </w:rPr>
              <w:t>Сложные</w:t>
            </w:r>
            <w:r>
              <w:rPr>
                <w:spacing w:val="-57"/>
                <w:sz w:val="24"/>
              </w:rPr>
              <w:t xml:space="preserve"> </w:t>
            </w:r>
            <w:r>
              <w:rPr>
                <w:sz w:val="24"/>
              </w:rPr>
              <w:t>эфиры</w:t>
            </w:r>
          </w:p>
        </w:tc>
        <w:tc>
          <w:tcPr>
            <w:tcW w:w="893"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80"/>
              <w:rPr>
                <w:sz w:val="24"/>
              </w:rPr>
            </w:pPr>
            <w:r>
              <w:rPr>
                <w:sz w:val="24"/>
              </w:rPr>
              <w:t>7</w:t>
            </w:r>
          </w:p>
        </w:tc>
        <w:tc>
          <w:tcPr>
            <w:tcW w:w="1720" w:type="dxa"/>
          </w:tcPr>
          <w:p w:rsidR="007E1513" w:rsidRDefault="007E1513">
            <w:pPr>
              <w:pStyle w:val="TableParagraph"/>
            </w:pPr>
          </w:p>
        </w:tc>
        <w:tc>
          <w:tcPr>
            <w:tcW w:w="1785"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729"/>
              <w:jc w:val="right"/>
              <w:rPr>
                <w:sz w:val="24"/>
              </w:rPr>
            </w:pPr>
            <w:r>
              <w:rPr>
                <w:sz w:val="24"/>
              </w:rPr>
              <w:t>1</w:t>
            </w:r>
          </w:p>
        </w:tc>
        <w:tc>
          <w:tcPr>
            <w:tcW w:w="2750" w:type="dxa"/>
          </w:tcPr>
          <w:p w:rsidR="007E1513" w:rsidRPr="000A089B" w:rsidRDefault="007E1513">
            <w:pPr>
              <w:pStyle w:val="TableParagraph"/>
              <w:rPr>
                <w:b/>
                <w:sz w:val="20"/>
                <w:lang w:val="en-US"/>
              </w:rPr>
            </w:pPr>
          </w:p>
          <w:p w:rsidR="007E1513" w:rsidRPr="000A089B" w:rsidRDefault="00F83E35">
            <w:pPr>
              <w:pStyle w:val="TableParagraph"/>
              <w:spacing w:before="140"/>
              <w:ind w:left="239"/>
              <w:rPr>
                <w:rFonts w:ascii="Calibri"/>
                <w:sz w:val="20"/>
                <w:lang w:val="en-US"/>
              </w:rPr>
            </w:pPr>
            <w:hyperlink r:id="rId325">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26">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27">
              <w:r w:rsidR="002462E7" w:rsidRPr="000A089B">
                <w:rPr>
                  <w:rFonts w:ascii="Calibri"/>
                  <w:color w:val="0462C1"/>
                  <w:sz w:val="20"/>
                  <w:u w:val="single" w:color="0462C1"/>
                  <w:lang w:val="en-US"/>
                </w:rPr>
                <w:t>10</w:t>
              </w:r>
            </w:hyperlink>
          </w:p>
        </w:tc>
      </w:tr>
      <w:tr w:rsidR="007E1513">
        <w:trPr>
          <w:trHeight w:val="777"/>
        </w:trPr>
        <w:tc>
          <w:tcPr>
            <w:tcW w:w="653" w:type="dxa"/>
          </w:tcPr>
          <w:p w:rsidR="007E1513" w:rsidRPr="000A089B" w:rsidRDefault="007E1513">
            <w:pPr>
              <w:pStyle w:val="TableParagraph"/>
              <w:spacing w:before="2"/>
              <w:rPr>
                <w:b/>
                <w:sz w:val="23"/>
                <w:lang w:val="en-US"/>
              </w:rPr>
            </w:pPr>
          </w:p>
          <w:p w:rsidR="007E1513" w:rsidRDefault="002462E7">
            <w:pPr>
              <w:pStyle w:val="TableParagraph"/>
              <w:ind w:left="101"/>
              <w:rPr>
                <w:sz w:val="24"/>
              </w:rPr>
            </w:pPr>
            <w:r>
              <w:rPr>
                <w:sz w:val="24"/>
              </w:rPr>
              <w:t>3.3</w:t>
            </w:r>
          </w:p>
        </w:tc>
        <w:tc>
          <w:tcPr>
            <w:tcW w:w="1836" w:type="dxa"/>
          </w:tcPr>
          <w:p w:rsidR="007E1513" w:rsidRDefault="007E1513">
            <w:pPr>
              <w:pStyle w:val="TableParagraph"/>
              <w:spacing w:before="2"/>
              <w:rPr>
                <w:b/>
                <w:sz w:val="23"/>
              </w:rPr>
            </w:pPr>
          </w:p>
          <w:p w:rsidR="007E1513" w:rsidRDefault="002462E7">
            <w:pPr>
              <w:pStyle w:val="TableParagraph"/>
              <w:ind w:left="235"/>
              <w:rPr>
                <w:sz w:val="24"/>
              </w:rPr>
            </w:pPr>
            <w:r>
              <w:rPr>
                <w:sz w:val="24"/>
              </w:rPr>
              <w:t>Углеводы</w:t>
            </w:r>
          </w:p>
        </w:tc>
        <w:tc>
          <w:tcPr>
            <w:tcW w:w="893" w:type="dxa"/>
          </w:tcPr>
          <w:p w:rsidR="007E1513" w:rsidRDefault="007E1513">
            <w:pPr>
              <w:pStyle w:val="TableParagraph"/>
              <w:spacing w:before="2"/>
              <w:rPr>
                <w:b/>
                <w:sz w:val="23"/>
              </w:rPr>
            </w:pPr>
          </w:p>
          <w:p w:rsidR="007E1513" w:rsidRDefault="002462E7">
            <w:pPr>
              <w:pStyle w:val="TableParagraph"/>
              <w:ind w:left="480"/>
              <w:rPr>
                <w:sz w:val="24"/>
              </w:rPr>
            </w:pPr>
            <w:r>
              <w:rPr>
                <w:sz w:val="24"/>
              </w:rPr>
              <w:t>3</w:t>
            </w:r>
          </w:p>
        </w:tc>
        <w:tc>
          <w:tcPr>
            <w:tcW w:w="1720" w:type="dxa"/>
          </w:tcPr>
          <w:p w:rsidR="007E1513" w:rsidRDefault="007E1513">
            <w:pPr>
              <w:pStyle w:val="TableParagraph"/>
              <w:spacing w:before="2"/>
              <w:rPr>
                <w:b/>
                <w:sz w:val="23"/>
              </w:rPr>
            </w:pPr>
          </w:p>
          <w:p w:rsidR="007E1513" w:rsidRDefault="002462E7">
            <w:pPr>
              <w:pStyle w:val="TableParagraph"/>
              <w:ind w:right="697"/>
              <w:jc w:val="right"/>
              <w:rPr>
                <w:sz w:val="24"/>
              </w:rPr>
            </w:pPr>
            <w:r>
              <w:rPr>
                <w:sz w:val="24"/>
              </w:rPr>
              <w:t>1</w:t>
            </w:r>
          </w:p>
        </w:tc>
        <w:tc>
          <w:tcPr>
            <w:tcW w:w="1785" w:type="dxa"/>
          </w:tcPr>
          <w:p w:rsidR="007E1513" w:rsidRDefault="007E1513">
            <w:pPr>
              <w:pStyle w:val="TableParagraph"/>
            </w:pPr>
          </w:p>
        </w:tc>
        <w:tc>
          <w:tcPr>
            <w:tcW w:w="2750" w:type="dxa"/>
          </w:tcPr>
          <w:p w:rsidR="007E1513" w:rsidRPr="000A089B" w:rsidRDefault="00F83E35">
            <w:pPr>
              <w:pStyle w:val="TableParagraph"/>
              <w:spacing w:before="46"/>
              <w:ind w:left="239"/>
              <w:rPr>
                <w:rFonts w:ascii="Calibri"/>
                <w:sz w:val="20"/>
                <w:lang w:val="en-US"/>
              </w:rPr>
            </w:pPr>
            <w:hyperlink r:id="rId328">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29">
              <w:r w:rsidR="002462E7" w:rsidRPr="000A089B">
                <w:rPr>
                  <w:rFonts w:ascii="Calibri"/>
                  <w:color w:val="0462C1"/>
                  <w:spacing w:val="-1"/>
                  <w:sz w:val="20"/>
                  <w:u w:val="single" w:color="0462C1"/>
                  <w:lang w:val="en-US"/>
                </w:rPr>
                <w:t>content.myschool.edu.ru/04/</w:t>
              </w:r>
            </w:hyperlink>
          </w:p>
          <w:p w:rsidR="007E1513" w:rsidRDefault="00F83E35">
            <w:pPr>
              <w:pStyle w:val="TableParagraph"/>
              <w:spacing w:line="223" w:lineRule="exact"/>
              <w:ind w:left="239"/>
              <w:rPr>
                <w:rFonts w:ascii="Calibri"/>
                <w:sz w:val="20"/>
              </w:rPr>
            </w:pPr>
            <w:hyperlink r:id="rId330">
              <w:r w:rsidR="002462E7">
                <w:rPr>
                  <w:rFonts w:ascii="Calibri"/>
                  <w:color w:val="0462C1"/>
                  <w:sz w:val="20"/>
                  <w:u w:val="single" w:color="0462C1"/>
                </w:rPr>
                <w:t>10</w:t>
              </w:r>
            </w:hyperlink>
          </w:p>
        </w:tc>
      </w:tr>
      <w:tr w:rsidR="007E1513">
        <w:trPr>
          <w:trHeight w:val="321"/>
        </w:trPr>
        <w:tc>
          <w:tcPr>
            <w:tcW w:w="248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3" w:type="dxa"/>
          </w:tcPr>
          <w:p w:rsidR="007E1513" w:rsidRDefault="002462E7">
            <w:pPr>
              <w:pStyle w:val="TableParagraph"/>
              <w:spacing w:before="38" w:line="263" w:lineRule="exact"/>
              <w:ind w:left="420"/>
              <w:rPr>
                <w:sz w:val="24"/>
              </w:rPr>
            </w:pPr>
            <w:r>
              <w:rPr>
                <w:sz w:val="24"/>
              </w:rPr>
              <w:t>13</w:t>
            </w:r>
          </w:p>
        </w:tc>
        <w:tc>
          <w:tcPr>
            <w:tcW w:w="6255"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3" w:line="258" w:lineRule="exact"/>
              <w:ind w:left="235"/>
              <w:rPr>
                <w:b/>
                <w:sz w:val="24"/>
              </w:rPr>
            </w:pPr>
            <w:r>
              <w:rPr>
                <w:b/>
                <w:sz w:val="24"/>
              </w:rPr>
              <w:t>Раздел</w:t>
            </w:r>
            <w:r>
              <w:rPr>
                <w:b/>
                <w:spacing w:val="-5"/>
                <w:sz w:val="24"/>
              </w:rPr>
              <w:t xml:space="preserve"> </w:t>
            </w:r>
            <w:r>
              <w:rPr>
                <w:b/>
                <w:sz w:val="24"/>
              </w:rPr>
              <w:t>4.</w:t>
            </w:r>
            <w:r>
              <w:rPr>
                <w:b/>
                <w:spacing w:val="-1"/>
                <w:sz w:val="24"/>
              </w:rPr>
              <w:t xml:space="preserve"> </w:t>
            </w:r>
            <w:r>
              <w:rPr>
                <w:b/>
                <w:sz w:val="24"/>
              </w:rPr>
              <w:t>Азотсодержащие</w:t>
            </w:r>
            <w:r>
              <w:rPr>
                <w:b/>
                <w:spacing w:val="-3"/>
                <w:sz w:val="24"/>
              </w:rPr>
              <w:t xml:space="preserve"> </w:t>
            </w:r>
            <w:r>
              <w:rPr>
                <w:b/>
                <w:sz w:val="24"/>
              </w:rPr>
              <w:t>органические</w:t>
            </w:r>
            <w:r>
              <w:rPr>
                <w:b/>
                <w:spacing w:val="-4"/>
                <w:sz w:val="24"/>
              </w:rPr>
              <w:t xml:space="preserve"> </w:t>
            </w:r>
            <w:r>
              <w:rPr>
                <w:b/>
                <w:sz w:val="24"/>
              </w:rPr>
              <w:t>соединения</w:t>
            </w:r>
          </w:p>
        </w:tc>
      </w:tr>
      <w:tr w:rsidR="007E1513" w:rsidRPr="004944C0">
        <w:trPr>
          <w:trHeight w:val="871"/>
        </w:trPr>
        <w:tc>
          <w:tcPr>
            <w:tcW w:w="653" w:type="dxa"/>
          </w:tcPr>
          <w:p w:rsidR="007E1513" w:rsidRDefault="007E1513">
            <w:pPr>
              <w:pStyle w:val="TableParagraph"/>
              <w:spacing w:before="1"/>
              <w:rPr>
                <w:b/>
                <w:sz w:val="27"/>
              </w:rPr>
            </w:pPr>
          </w:p>
          <w:p w:rsidR="007E1513" w:rsidRDefault="002462E7">
            <w:pPr>
              <w:pStyle w:val="TableParagraph"/>
              <w:ind w:left="101"/>
              <w:rPr>
                <w:sz w:val="24"/>
              </w:rPr>
            </w:pPr>
            <w:r>
              <w:rPr>
                <w:sz w:val="24"/>
              </w:rPr>
              <w:t>4.1</w:t>
            </w:r>
          </w:p>
        </w:tc>
        <w:tc>
          <w:tcPr>
            <w:tcW w:w="1836" w:type="dxa"/>
          </w:tcPr>
          <w:p w:rsidR="007E1513" w:rsidRDefault="002462E7">
            <w:pPr>
              <w:pStyle w:val="TableParagraph"/>
              <w:spacing w:before="23" w:line="270" w:lineRule="atLeast"/>
              <w:ind w:left="235" w:right="177"/>
              <w:rPr>
                <w:sz w:val="24"/>
              </w:rPr>
            </w:pPr>
            <w:r>
              <w:rPr>
                <w:sz w:val="24"/>
              </w:rPr>
              <w:t>Амины.</w:t>
            </w:r>
            <w:r>
              <w:rPr>
                <w:spacing w:val="1"/>
                <w:sz w:val="24"/>
              </w:rPr>
              <w:t xml:space="preserve"> </w:t>
            </w:r>
            <w:r>
              <w:rPr>
                <w:sz w:val="24"/>
              </w:rPr>
              <w:t>Аминокислот</w:t>
            </w:r>
            <w:r>
              <w:rPr>
                <w:spacing w:val="-57"/>
                <w:sz w:val="24"/>
              </w:rPr>
              <w:t xml:space="preserve"> </w:t>
            </w:r>
            <w:r>
              <w:rPr>
                <w:sz w:val="24"/>
              </w:rPr>
              <w:t>ы.</w:t>
            </w:r>
            <w:r>
              <w:rPr>
                <w:spacing w:val="-1"/>
                <w:sz w:val="24"/>
              </w:rPr>
              <w:t xml:space="preserve"> </w:t>
            </w:r>
            <w:r>
              <w:rPr>
                <w:sz w:val="24"/>
              </w:rPr>
              <w:t>Белки</w:t>
            </w:r>
          </w:p>
        </w:tc>
        <w:tc>
          <w:tcPr>
            <w:tcW w:w="893" w:type="dxa"/>
          </w:tcPr>
          <w:p w:rsidR="007E1513" w:rsidRDefault="007E1513">
            <w:pPr>
              <w:pStyle w:val="TableParagraph"/>
              <w:spacing w:before="1"/>
              <w:rPr>
                <w:b/>
                <w:sz w:val="27"/>
              </w:rPr>
            </w:pPr>
          </w:p>
          <w:p w:rsidR="007E1513" w:rsidRDefault="002462E7">
            <w:pPr>
              <w:pStyle w:val="TableParagraph"/>
              <w:ind w:left="480"/>
              <w:rPr>
                <w:sz w:val="24"/>
              </w:rPr>
            </w:pPr>
            <w:r>
              <w:rPr>
                <w:sz w:val="24"/>
              </w:rPr>
              <w:t>3</w:t>
            </w:r>
          </w:p>
        </w:tc>
        <w:tc>
          <w:tcPr>
            <w:tcW w:w="1720" w:type="dxa"/>
          </w:tcPr>
          <w:p w:rsidR="007E1513" w:rsidRDefault="007E1513">
            <w:pPr>
              <w:pStyle w:val="TableParagraph"/>
            </w:pPr>
          </w:p>
        </w:tc>
        <w:tc>
          <w:tcPr>
            <w:tcW w:w="1785" w:type="dxa"/>
          </w:tcPr>
          <w:p w:rsidR="007E1513" w:rsidRDefault="007E1513">
            <w:pPr>
              <w:pStyle w:val="TableParagraph"/>
            </w:pPr>
          </w:p>
        </w:tc>
        <w:tc>
          <w:tcPr>
            <w:tcW w:w="2750" w:type="dxa"/>
          </w:tcPr>
          <w:p w:rsidR="007E1513" w:rsidRPr="000A089B" w:rsidRDefault="00F83E35">
            <w:pPr>
              <w:pStyle w:val="TableParagraph"/>
              <w:spacing w:before="91"/>
              <w:ind w:left="239"/>
              <w:rPr>
                <w:rFonts w:ascii="Calibri"/>
                <w:sz w:val="20"/>
                <w:lang w:val="en-US"/>
              </w:rPr>
            </w:pPr>
            <w:hyperlink r:id="rId331">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32">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33">
              <w:r w:rsidR="002462E7" w:rsidRPr="000A089B">
                <w:rPr>
                  <w:rFonts w:ascii="Calibri"/>
                  <w:color w:val="0462C1"/>
                  <w:sz w:val="20"/>
                  <w:u w:val="single" w:color="0462C1"/>
                  <w:lang w:val="en-US"/>
                </w:rPr>
                <w:t>10</w:t>
              </w:r>
            </w:hyperlink>
          </w:p>
        </w:tc>
      </w:tr>
      <w:tr w:rsidR="007E1513">
        <w:trPr>
          <w:trHeight w:val="321"/>
        </w:trPr>
        <w:tc>
          <w:tcPr>
            <w:tcW w:w="248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3" w:type="dxa"/>
          </w:tcPr>
          <w:p w:rsidR="007E1513" w:rsidRDefault="002462E7">
            <w:pPr>
              <w:pStyle w:val="TableParagraph"/>
              <w:spacing w:before="38" w:line="263" w:lineRule="exact"/>
              <w:ind w:left="480"/>
              <w:rPr>
                <w:sz w:val="24"/>
              </w:rPr>
            </w:pPr>
            <w:r>
              <w:rPr>
                <w:sz w:val="24"/>
              </w:rPr>
              <w:t>3</w:t>
            </w:r>
          </w:p>
        </w:tc>
        <w:tc>
          <w:tcPr>
            <w:tcW w:w="6255" w:type="dxa"/>
            <w:gridSpan w:val="3"/>
          </w:tcPr>
          <w:p w:rsidR="007E1513" w:rsidRDefault="007E1513">
            <w:pPr>
              <w:pStyle w:val="TableParagraph"/>
            </w:pPr>
          </w:p>
        </w:tc>
      </w:tr>
      <w:tr w:rsidR="007E1513">
        <w:trPr>
          <w:trHeight w:val="321"/>
        </w:trPr>
        <w:tc>
          <w:tcPr>
            <w:tcW w:w="9637" w:type="dxa"/>
            <w:gridSpan w:val="6"/>
          </w:tcPr>
          <w:p w:rsidR="007E1513" w:rsidRDefault="002462E7">
            <w:pPr>
              <w:pStyle w:val="TableParagraph"/>
              <w:spacing w:before="44" w:line="258" w:lineRule="exact"/>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Высокомолекулярные</w:t>
            </w:r>
            <w:r>
              <w:rPr>
                <w:b/>
                <w:spacing w:val="-3"/>
                <w:sz w:val="24"/>
              </w:rPr>
              <w:t xml:space="preserve"> </w:t>
            </w:r>
            <w:r>
              <w:rPr>
                <w:b/>
                <w:sz w:val="24"/>
              </w:rPr>
              <w:t>соединения</w:t>
            </w:r>
          </w:p>
        </w:tc>
      </w:tr>
      <w:tr w:rsidR="007E1513" w:rsidRPr="004944C0">
        <w:trPr>
          <w:trHeight w:val="873"/>
        </w:trPr>
        <w:tc>
          <w:tcPr>
            <w:tcW w:w="653" w:type="dxa"/>
          </w:tcPr>
          <w:p w:rsidR="007E1513" w:rsidRDefault="007E1513">
            <w:pPr>
              <w:pStyle w:val="TableParagraph"/>
              <w:spacing w:before="4"/>
              <w:rPr>
                <w:b/>
                <w:sz w:val="27"/>
              </w:rPr>
            </w:pPr>
          </w:p>
          <w:p w:rsidR="007E1513" w:rsidRDefault="002462E7">
            <w:pPr>
              <w:pStyle w:val="TableParagraph"/>
              <w:ind w:left="101"/>
              <w:rPr>
                <w:sz w:val="24"/>
              </w:rPr>
            </w:pPr>
            <w:r>
              <w:rPr>
                <w:sz w:val="24"/>
              </w:rPr>
              <w:t>5.1</w:t>
            </w:r>
          </w:p>
        </w:tc>
        <w:tc>
          <w:tcPr>
            <w:tcW w:w="1836" w:type="dxa"/>
          </w:tcPr>
          <w:p w:rsidR="007E1513" w:rsidRDefault="002462E7">
            <w:pPr>
              <w:pStyle w:val="TableParagraph"/>
              <w:spacing w:before="38"/>
              <w:ind w:left="235" w:right="283"/>
              <w:rPr>
                <w:sz w:val="24"/>
              </w:rPr>
            </w:pPr>
            <w:r>
              <w:rPr>
                <w:spacing w:val="-1"/>
                <w:sz w:val="24"/>
              </w:rPr>
              <w:t>Пластмассы.</w:t>
            </w:r>
            <w:r>
              <w:rPr>
                <w:spacing w:val="-57"/>
                <w:sz w:val="24"/>
              </w:rPr>
              <w:t xml:space="preserve"> </w:t>
            </w:r>
            <w:r>
              <w:rPr>
                <w:sz w:val="24"/>
              </w:rPr>
              <w:t>Каучуки.</w:t>
            </w:r>
          </w:p>
          <w:p w:rsidR="007E1513" w:rsidRDefault="002462E7">
            <w:pPr>
              <w:pStyle w:val="TableParagraph"/>
              <w:spacing w:line="263" w:lineRule="exact"/>
              <w:ind w:left="235"/>
              <w:rPr>
                <w:sz w:val="24"/>
              </w:rPr>
            </w:pPr>
            <w:r>
              <w:rPr>
                <w:sz w:val="24"/>
              </w:rPr>
              <w:t>Волокна</w:t>
            </w:r>
          </w:p>
        </w:tc>
        <w:tc>
          <w:tcPr>
            <w:tcW w:w="893" w:type="dxa"/>
          </w:tcPr>
          <w:p w:rsidR="007E1513" w:rsidRDefault="007E1513">
            <w:pPr>
              <w:pStyle w:val="TableParagraph"/>
              <w:spacing w:before="4"/>
              <w:rPr>
                <w:b/>
                <w:sz w:val="27"/>
              </w:rPr>
            </w:pPr>
          </w:p>
          <w:p w:rsidR="007E1513" w:rsidRDefault="002462E7">
            <w:pPr>
              <w:pStyle w:val="TableParagraph"/>
              <w:ind w:left="480"/>
              <w:rPr>
                <w:sz w:val="24"/>
              </w:rPr>
            </w:pPr>
            <w:r>
              <w:rPr>
                <w:sz w:val="24"/>
              </w:rPr>
              <w:t>2</w:t>
            </w:r>
          </w:p>
        </w:tc>
        <w:tc>
          <w:tcPr>
            <w:tcW w:w="1720" w:type="dxa"/>
          </w:tcPr>
          <w:p w:rsidR="007E1513" w:rsidRDefault="007E1513">
            <w:pPr>
              <w:pStyle w:val="TableParagraph"/>
            </w:pPr>
          </w:p>
        </w:tc>
        <w:tc>
          <w:tcPr>
            <w:tcW w:w="1785" w:type="dxa"/>
          </w:tcPr>
          <w:p w:rsidR="007E1513" w:rsidRDefault="007E1513">
            <w:pPr>
              <w:pStyle w:val="TableParagraph"/>
            </w:pPr>
          </w:p>
        </w:tc>
        <w:tc>
          <w:tcPr>
            <w:tcW w:w="2750" w:type="dxa"/>
          </w:tcPr>
          <w:p w:rsidR="007E1513" w:rsidRPr="000A089B" w:rsidRDefault="00F83E35">
            <w:pPr>
              <w:pStyle w:val="TableParagraph"/>
              <w:spacing w:before="94"/>
              <w:ind w:left="239"/>
              <w:rPr>
                <w:rFonts w:ascii="Calibri"/>
                <w:sz w:val="20"/>
                <w:lang w:val="en-US"/>
              </w:rPr>
            </w:pPr>
            <w:hyperlink r:id="rId334">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35">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36">
              <w:r w:rsidR="002462E7" w:rsidRPr="000A089B">
                <w:rPr>
                  <w:rFonts w:ascii="Calibri"/>
                  <w:color w:val="0462C1"/>
                  <w:sz w:val="20"/>
                  <w:u w:val="single" w:color="0462C1"/>
                  <w:lang w:val="en-US"/>
                </w:rPr>
                <w:t>10</w:t>
              </w:r>
            </w:hyperlink>
          </w:p>
        </w:tc>
      </w:tr>
      <w:tr w:rsidR="007E1513">
        <w:trPr>
          <w:trHeight w:val="321"/>
        </w:trPr>
        <w:tc>
          <w:tcPr>
            <w:tcW w:w="248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3" w:type="dxa"/>
          </w:tcPr>
          <w:p w:rsidR="007E1513" w:rsidRDefault="002462E7">
            <w:pPr>
              <w:pStyle w:val="TableParagraph"/>
              <w:spacing w:before="38" w:line="263" w:lineRule="exact"/>
              <w:ind w:left="480"/>
              <w:rPr>
                <w:sz w:val="24"/>
              </w:rPr>
            </w:pPr>
            <w:r>
              <w:rPr>
                <w:sz w:val="24"/>
              </w:rPr>
              <w:t>2</w:t>
            </w:r>
          </w:p>
        </w:tc>
        <w:tc>
          <w:tcPr>
            <w:tcW w:w="6255" w:type="dxa"/>
            <w:gridSpan w:val="3"/>
          </w:tcPr>
          <w:p w:rsidR="007E1513" w:rsidRDefault="007E1513">
            <w:pPr>
              <w:pStyle w:val="TableParagraph"/>
            </w:pPr>
          </w:p>
        </w:tc>
      </w:tr>
      <w:tr w:rsidR="007E1513">
        <w:trPr>
          <w:trHeight w:val="1147"/>
        </w:trPr>
        <w:tc>
          <w:tcPr>
            <w:tcW w:w="2489" w:type="dxa"/>
            <w:gridSpan w:val="2"/>
          </w:tcPr>
          <w:p w:rsidR="007E1513" w:rsidRDefault="002462E7">
            <w:pPr>
              <w:pStyle w:val="TableParagraph"/>
              <w:spacing w:before="23" w:line="270" w:lineRule="atLeast"/>
              <w:ind w:left="235" w:right="626"/>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93" w:type="dxa"/>
          </w:tcPr>
          <w:p w:rsidR="007E1513" w:rsidRDefault="007E1513">
            <w:pPr>
              <w:pStyle w:val="TableParagraph"/>
              <w:rPr>
                <w:b/>
                <w:sz w:val="26"/>
              </w:rPr>
            </w:pPr>
          </w:p>
          <w:p w:rsidR="007E1513" w:rsidRDefault="002462E7">
            <w:pPr>
              <w:pStyle w:val="TableParagraph"/>
              <w:spacing w:before="152"/>
              <w:ind w:left="420"/>
              <w:rPr>
                <w:sz w:val="24"/>
              </w:rPr>
            </w:pPr>
            <w:r>
              <w:rPr>
                <w:sz w:val="24"/>
              </w:rPr>
              <w:t>34</w:t>
            </w:r>
          </w:p>
        </w:tc>
        <w:tc>
          <w:tcPr>
            <w:tcW w:w="1720" w:type="dxa"/>
          </w:tcPr>
          <w:p w:rsidR="007E1513" w:rsidRDefault="007E1513">
            <w:pPr>
              <w:pStyle w:val="TableParagraph"/>
              <w:rPr>
                <w:b/>
                <w:sz w:val="26"/>
              </w:rPr>
            </w:pPr>
          </w:p>
          <w:p w:rsidR="007E1513" w:rsidRDefault="002462E7">
            <w:pPr>
              <w:pStyle w:val="TableParagraph"/>
              <w:spacing w:before="152"/>
              <w:ind w:right="697"/>
              <w:jc w:val="right"/>
              <w:rPr>
                <w:sz w:val="24"/>
              </w:rPr>
            </w:pPr>
            <w:r>
              <w:rPr>
                <w:sz w:val="24"/>
              </w:rPr>
              <w:t>2</w:t>
            </w:r>
          </w:p>
        </w:tc>
        <w:tc>
          <w:tcPr>
            <w:tcW w:w="1785" w:type="dxa"/>
          </w:tcPr>
          <w:p w:rsidR="007E1513" w:rsidRDefault="007E1513">
            <w:pPr>
              <w:pStyle w:val="TableParagraph"/>
              <w:rPr>
                <w:b/>
                <w:sz w:val="26"/>
              </w:rPr>
            </w:pPr>
          </w:p>
          <w:p w:rsidR="007E1513" w:rsidRDefault="002462E7">
            <w:pPr>
              <w:pStyle w:val="TableParagraph"/>
              <w:spacing w:before="152"/>
              <w:ind w:right="729"/>
              <w:jc w:val="right"/>
              <w:rPr>
                <w:sz w:val="24"/>
              </w:rPr>
            </w:pPr>
            <w:r>
              <w:rPr>
                <w:sz w:val="24"/>
              </w:rPr>
              <w:t>2</w:t>
            </w:r>
          </w:p>
        </w:tc>
        <w:tc>
          <w:tcPr>
            <w:tcW w:w="2750"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2462E7">
      <w:pPr>
        <w:spacing w:before="137" w:after="2"/>
        <w:ind w:left="342"/>
        <w:rPr>
          <w:b/>
          <w:sz w:val="28"/>
        </w:rPr>
      </w:pPr>
      <w:r>
        <w:rPr>
          <w:b/>
          <w:sz w:val="28"/>
        </w:rPr>
        <w:lastRenderedPageBreak/>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1"/>
        <w:gridCol w:w="1848"/>
        <w:gridCol w:w="891"/>
        <w:gridCol w:w="1721"/>
        <w:gridCol w:w="1784"/>
        <w:gridCol w:w="2747"/>
      </w:tblGrid>
      <w:tr w:rsidR="007E1513">
        <w:trPr>
          <w:trHeight w:val="321"/>
        </w:trPr>
        <w:tc>
          <w:tcPr>
            <w:tcW w:w="651" w:type="dxa"/>
            <w:vMerge w:val="restart"/>
          </w:tcPr>
          <w:p w:rsidR="007E1513" w:rsidRDefault="002462E7">
            <w:pPr>
              <w:pStyle w:val="TableParagraph"/>
              <w:spacing w:before="180"/>
              <w:ind w:left="235" w:right="167"/>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848" w:type="dxa"/>
            <w:vMerge w:val="restart"/>
          </w:tcPr>
          <w:p w:rsidR="007E1513" w:rsidRDefault="002462E7">
            <w:pPr>
              <w:pStyle w:val="TableParagraph"/>
              <w:spacing w:before="43"/>
              <w:ind w:left="234" w:right="89"/>
              <w:rPr>
                <w:b/>
                <w:sz w:val="24"/>
              </w:rPr>
            </w:pPr>
            <w:r>
              <w:rPr>
                <w:b/>
                <w:sz w:val="24"/>
              </w:rPr>
              <w:t>Наименовани</w:t>
            </w:r>
            <w:r>
              <w:rPr>
                <w:b/>
                <w:spacing w:val="-57"/>
                <w:sz w:val="24"/>
              </w:rPr>
              <w:t xml:space="preserve"> </w:t>
            </w:r>
            <w:r>
              <w:rPr>
                <w:b/>
                <w:sz w:val="24"/>
              </w:rPr>
              <w:t>е разделов и</w:t>
            </w:r>
            <w:r>
              <w:rPr>
                <w:b/>
                <w:spacing w:val="1"/>
                <w:sz w:val="24"/>
              </w:rPr>
              <w:t xml:space="preserve"> </w:t>
            </w:r>
            <w:r>
              <w:rPr>
                <w:b/>
                <w:sz w:val="24"/>
              </w:rPr>
              <w:t>тем</w:t>
            </w:r>
            <w:r>
              <w:rPr>
                <w:b/>
                <w:spacing w:val="1"/>
                <w:sz w:val="24"/>
              </w:rPr>
              <w:t xml:space="preserve"> </w:t>
            </w:r>
            <w:r>
              <w:rPr>
                <w:b/>
                <w:sz w:val="24"/>
              </w:rPr>
              <w:t>программы</w:t>
            </w:r>
          </w:p>
        </w:tc>
        <w:tc>
          <w:tcPr>
            <w:tcW w:w="4396" w:type="dxa"/>
            <w:gridSpan w:val="3"/>
          </w:tcPr>
          <w:p w:rsidR="007E1513" w:rsidRDefault="002462E7">
            <w:pPr>
              <w:pStyle w:val="TableParagraph"/>
              <w:spacing w:before="43" w:line="258" w:lineRule="exact"/>
              <w:ind w:left="101"/>
              <w:rPr>
                <w:b/>
                <w:sz w:val="24"/>
              </w:rPr>
            </w:pPr>
            <w:r>
              <w:rPr>
                <w:b/>
                <w:sz w:val="24"/>
              </w:rPr>
              <w:t>Количество</w:t>
            </w:r>
            <w:r>
              <w:rPr>
                <w:b/>
                <w:spacing w:val="-4"/>
                <w:sz w:val="24"/>
              </w:rPr>
              <w:t xml:space="preserve"> </w:t>
            </w:r>
            <w:r>
              <w:rPr>
                <w:b/>
                <w:sz w:val="24"/>
              </w:rPr>
              <w:t>часов</w:t>
            </w:r>
          </w:p>
        </w:tc>
        <w:tc>
          <w:tcPr>
            <w:tcW w:w="2747" w:type="dxa"/>
            <w:vMerge w:val="restart"/>
          </w:tcPr>
          <w:p w:rsidR="007E1513" w:rsidRDefault="002462E7">
            <w:pPr>
              <w:pStyle w:val="TableParagraph"/>
              <w:spacing w:before="43"/>
              <w:ind w:left="234" w:right="6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51" w:type="dxa"/>
            <w:vMerge/>
            <w:tcBorders>
              <w:top w:val="nil"/>
            </w:tcBorders>
          </w:tcPr>
          <w:p w:rsidR="007E1513" w:rsidRDefault="007E1513">
            <w:pPr>
              <w:rPr>
                <w:sz w:val="2"/>
                <w:szCs w:val="2"/>
              </w:rPr>
            </w:pPr>
          </w:p>
        </w:tc>
        <w:tc>
          <w:tcPr>
            <w:tcW w:w="1848" w:type="dxa"/>
            <w:vMerge/>
            <w:tcBorders>
              <w:top w:val="nil"/>
            </w:tcBorders>
          </w:tcPr>
          <w:p w:rsidR="007E1513" w:rsidRDefault="007E1513">
            <w:pPr>
              <w:rPr>
                <w:sz w:val="2"/>
                <w:szCs w:val="2"/>
              </w:rPr>
            </w:pPr>
          </w:p>
        </w:tc>
        <w:tc>
          <w:tcPr>
            <w:tcW w:w="891" w:type="dxa"/>
          </w:tcPr>
          <w:p w:rsidR="007E1513" w:rsidRDefault="002462E7">
            <w:pPr>
              <w:pStyle w:val="TableParagraph"/>
              <w:spacing w:before="156"/>
              <w:ind w:left="235" w:right="148"/>
              <w:rPr>
                <w:b/>
                <w:sz w:val="24"/>
              </w:rPr>
            </w:pPr>
            <w:r>
              <w:rPr>
                <w:b/>
                <w:sz w:val="24"/>
              </w:rPr>
              <w:t>Всег о</w:t>
            </w:r>
          </w:p>
        </w:tc>
        <w:tc>
          <w:tcPr>
            <w:tcW w:w="1721" w:type="dxa"/>
          </w:tcPr>
          <w:p w:rsidR="007E1513" w:rsidRDefault="002462E7">
            <w:pPr>
              <w:pStyle w:val="TableParagraph"/>
              <w:spacing w:before="156"/>
              <w:ind w:left="234" w:right="258"/>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84" w:type="dxa"/>
          </w:tcPr>
          <w:p w:rsidR="007E1513" w:rsidRDefault="002462E7">
            <w:pPr>
              <w:pStyle w:val="TableParagraph"/>
              <w:spacing w:before="156"/>
              <w:ind w:left="235" w:right="202"/>
              <w:rPr>
                <w:b/>
                <w:sz w:val="24"/>
              </w:rPr>
            </w:pPr>
            <w:r>
              <w:rPr>
                <w:b/>
                <w:sz w:val="24"/>
              </w:rPr>
              <w:t>Практическ ие</w:t>
            </w:r>
            <w:r>
              <w:rPr>
                <w:b/>
                <w:spacing w:val="-1"/>
                <w:sz w:val="24"/>
              </w:rPr>
              <w:t xml:space="preserve"> </w:t>
            </w:r>
            <w:r>
              <w:rPr>
                <w:b/>
                <w:sz w:val="24"/>
              </w:rPr>
              <w:t>работы</w:t>
            </w:r>
          </w:p>
        </w:tc>
        <w:tc>
          <w:tcPr>
            <w:tcW w:w="2747" w:type="dxa"/>
            <w:vMerge/>
            <w:tcBorders>
              <w:top w:val="nil"/>
            </w:tcBorders>
          </w:tcPr>
          <w:p w:rsidR="007E1513" w:rsidRDefault="007E1513">
            <w:pPr>
              <w:rPr>
                <w:sz w:val="2"/>
                <w:szCs w:val="2"/>
              </w:rPr>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Теоретические</w:t>
            </w:r>
            <w:r>
              <w:rPr>
                <w:b/>
                <w:spacing w:val="-2"/>
                <w:sz w:val="24"/>
              </w:rPr>
              <w:t xml:space="preserve"> </w:t>
            </w:r>
            <w:r>
              <w:rPr>
                <w:b/>
                <w:sz w:val="24"/>
              </w:rPr>
              <w:t>основы химии</w:t>
            </w:r>
          </w:p>
        </w:tc>
      </w:tr>
      <w:tr w:rsidR="007E1513" w:rsidRPr="004944C0">
        <w:trPr>
          <w:trHeight w:val="2806"/>
        </w:trPr>
        <w:tc>
          <w:tcPr>
            <w:tcW w:w="65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3"/>
              </w:rPr>
            </w:pPr>
          </w:p>
          <w:p w:rsidR="007E1513" w:rsidRDefault="002462E7">
            <w:pPr>
              <w:pStyle w:val="TableParagraph"/>
              <w:ind w:left="101"/>
              <w:rPr>
                <w:sz w:val="24"/>
              </w:rPr>
            </w:pPr>
            <w:r>
              <w:rPr>
                <w:sz w:val="24"/>
              </w:rPr>
              <w:t>1.1</w:t>
            </w:r>
          </w:p>
        </w:tc>
        <w:tc>
          <w:tcPr>
            <w:tcW w:w="1848" w:type="dxa"/>
          </w:tcPr>
          <w:p w:rsidR="007E1513" w:rsidRDefault="002462E7">
            <w:pPr>
              <w:pStyle w:val="TableParagraph"/>
              <w:spacing w:before="38"/>
              <w:ind w:left="234" w:right="614"/>
              <w:rPr>
                <w:sz w:val="24"/>
              </w:rPr>
            </w:pPr>
            <w:r>
              <w:rPr>
                <w:sz w:val="24"/>
              </w:rPr>
              <w:t>Строение</w:t>
            </w:r>
            <w:r>
              <w:rPr>
                <w:spacing w:val="-57"/>
                <w:sz w:val="24"/>
              </w:rPr>
              <w:t xml:space="preserve"> </w:t>
            </w:r>
            <w:r>
              <w:rPr>
                <w:sz w:val="24"/>
              </w:rPr>
              <w:t>атомов.</w:t>
            </w:r>
          </w:p>
          <w:p w:rsidR="007E1513" w:rsidRDefault="002462E7">
            <w:pPr>
              <w:pStyle w:val="TableParagraph"/>
              <w:ind w:left="234" w:right="123"/>
              <w:rPr>
                <w:sz w:val="24"/>
              </w:rPr>
            </w:pPr>
            <w:r>
              <w:rPr>
                <w:spacing w:val="-1"/>
                <w:sz w:val="24"/>
              </w:rPr>
              <w:t>Периодически</w:t>
            </w:r>
            <w:r>
              <w:rPr>
                <w:spacing w:val="-57"/>
                <w:sz w:val="24"/>
              </w:rPr>
              <w:t xml:space="preserve"> </w:t>
            </w:r>
            <w:r>
              <w:rPr>
                <w:sz w:val="24"/>
              </w:rPr>
              <w:t>й закон и</w:t>
            </w:r>
            <w:r>
              <w:rPr>
                <w:spacing w:val="1"/>
                <w:sz w:val="24"/>
              </w:rPr>
              <w:t xml:space="preserve"> </w:t>
            </w:r>
            <w:r>
              <w:rPr>
                <w:sz w:val="24"/>
              </w:rPr>
              <w:t>Периодическа</w:t>
            </w:r>
            <w:r>
              <w:rPr>
                <w:spacing w:val="-57"/>
                <w:sz w:val="24"/>
              </w:rPr>
              <w:t xml:space="preserve"> </w:t>
            </w:r>
            <w:r>
              <w:rPr>
                <w:sz w:val="24"/>
              </w:rPr>
              <w:t>я система</w:t>
            </w:r>
            <w:r>
              <w:rPr>
                <w:spacing w:val="1"/>
                <w:sz w:val="24"/>
              </w:rPr>
              <w:t xml:space="preserve"> </w:t>
            </w:r>
            <w:r>
              <w:rPr>
                <w:sz w:val="24"/>
              </w:rPr>
              <w:t>химических</w:t>
            </w:r>
            <w:r>
              <w:rPr>
                <w:spacing w:val="1"/>
                <w:sz w:val="24"/>
              </w:rPr>
              <w:t xml:space="preserve"> </w:t>
            </w:r>
            <w:r>
              <w:rPr>
                <w:sz w:val="24"/>
              </w:rPr>
              <w:t>элементов Д.</w:t>
            </w:r>
            <w:r>
              <w:rPr>
                <w:spacing w:val="1"/>
                <w:sz w:val="24"/>
              </w:rPr>
              <w:t xml:space="preserve"> </w:t>
            </w:r>
            <w:r>
              <w:rPr>
                <w:sz w:val="24"/>
              </w:rPr>
              <w:t>И.</w:t>
            </w:r>
          </w:p>
          <w:p w:rsidR="007E1513" w:rsidRDefault="002462E7">
            <w:pPr>
              <w:pStyle w:val="TableParagraph"/>
              <w:spacing w:before="1" w:line="263" w:lineRule="exact"/>
              <w:ind w:left="234"/>
              <w:rPr>
                <w:sz w:val="24"/>
              </w:rPr>
            </w:pPr>
            <w:r>
              <w:rPr>
                <w:sz w:val="24"/>
              </w:rPr>
              <w:t>Менделеева</w:t>
            </w:r>
          </w:p>
        </w:tc>
        <w:tc>
          <w:tcPr>
            <w:tcW w:w="8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3"/>
              </w:rPr>
            </w:pPr>
          </w:p>
          <w:p w:rsidR="007E1513" w:rsidRDefault="002462E7">
            <w:pPr>
              <w:pStyle w:val="TableParagraph"/>
              <w:ind w:left="480"/>
              <w:rPr>
                <w:sz w:val="24"/>
              </w:rPr>
            </w:pPr>
            <w:r>
              <w:rPr>
                <w:sz w:val="24"/>
              </w:rPr>
              <w:t>3</w:t>
            </w:r>
          </w:p>
        </w:tc>
        <w:tc>
          <w:tcPr>
            <w:tcW w:w="1721" w:type="dxa"/>
          </w:tcPr>
          <w:p w:rsidR="007E1513" w:rsidRDefault="007E1513">
            <w:pPr>
              <w:pStyle w:val="TableParagraph"/>
            </w:pPr>
          </w:p>
        </w:tc>
        <w:tc>
          <w:tcPr>
            <w:tcW w:w="1784" w:type="dxa"/>
          </w:tcPr>
          <w:p w:rsidR="007E1513" w:rsidRDefault="007E1513">
            <w:pPr>
              <w:pStyle w:val="TableParagraph"/>
            </w:pPr>
          </w:p>
        </w:tc>
        <w:tc>
          <w:tcPr>
            <w:tcW w:w="2747" w:type="dxa"/>
          </w:tcPr>
          <w:p w:rsidR="007E1513" w:rsidRPr="000A089B" w:rsidRDefault="007E1513">
            <w:pPr>
              <w:pStyle w:val="TableParagraph"/>
              <w:rPr>
                <w:b/>
                <w:sz w:val="20"/>
                <w:lang w:val="en-US"/>
              </w:rPr>
            </w:pPr>
          </w:p>
          <w:p w:rsidR="007E1513" w:rsidRPr="000A089B" w:rsidRDefault="007E1513">
            <w:pPr>
              <w:pStyle w:val="TableParagraph"/>
              <w:rPr>
                <w:b/>
                <w:sz w:val="20"/>
                <w:lang w:val="en-US"/>
              </w:rPr>
            </w:pPr>
          </w:p>
          <w:p w:rsidR="007E1513" w:rsidRPr="000A089B" w:rsidRDefault="007E1513">
            <w:pPr>
              <w:pStyle w:val="TableParagraph"/>
              <w:rPr>
                <w:b/>
                <w:sz w:val="20"/>
                <w:lang w:val="en-US"/>
              </w:rPr>
            </w:pPr>
          </w:p>
          <w:p w:rsidR="007E1513" w:rsidRPr="000A089B" w:rsidRDefault="007E1513">
            <w:pPr>
              <w:pStyle w:val="TableParagraph"/>
              <w:rPr>
                <w:b/>
                <w:sz w:val="20"/>
                <w:lang w:val="en-US"/>
              </w:rPr>
            </w:pPr>
          </w:p>
          <w:p w:rsidR="007E1513" w:rsidRPr="000A089B" w:rsidRDefault="00F83E35">
            <w:pPr>
              <w:pStyle w:val="TableParagraph"/>
              <w:spacing w:before="138"/>
              <w:ind w:left="234"/>
              <w:rPr>
                <w:rFonts w:ascii="Calibri"/>
                <w:sz w:val="20"/>
                <w:lang w:val="en-US"/>
              </w:rPr>
            </w:pPr>
            <w:hyperlink r:id="rId337">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38">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39">
              <w:r w:rsidR="002462E7" w:rsidRPr="000A089B">
                <w:rPr>
                  <w:rFonts w:ascii="Calibri"/>
                  <w:color w:val="0462C1"/>
                  <w:sz w:val="20"/>
                  <w:u w:val="single" w:color="0462C1"/>
                  <w:lang w:val="en-US"/>
                </w:rPr>
                <w:t>11</w:t>
              </w:r>
            </w:hyperlink>
          </w:p>
        </w:tc>
      </w:tr>
      <w:tr w:rsidR="007E1513" w:rsidRPr="004944C0">
        <w:trPr>
          <w:trHeight w:val="1149"/>
        </w:trPr>
        <w:tc>
          <w:tcPr>
            <w:tcW w:w="651" w:type="dxa"/>
          </w:tcPr>
          <w:p w:rsidR="007E1513" w:rsidRPr="000A089B" w:rsidRDefault="007E1513">
            <w:pPr>
              <w:pStyle w:val="TableParagraph"/>
              <w:rPr>
                <w:b/>
                <w:sz w:val="26"/>
                <w:lang w:val="en-US"/>
              </w:rPr>
            </w:pPr>
          </w:p>
          <w:p w:rsidR="007E1513" w:rsidRDefault="002462E7">
            <w:pPr>
              <w:pStyle w:val="TableParagraph"/>
              <w:spacing w:before="152"/>
              <w:ind w:left="101"/>
              <w:rPr>
                <w:sz w:val="24"/>
              </w:rPr>
            </w:pPr>
            <w:r>
              <w:rPr>
                <w:sz w:val="24"/>
              </w:rPr>
              <w:t>1.2</w:t>
            </w:r>
          </w:p>
        </w:tc>
        <w:tc>
          <w:tcPr>
            <w:tcW w:w="1848" w:type="dxa"/>
          </w:tcPr>
          <w:p w:rsidR="007E1513" w:rsidRDefault="002462E7">
            <w:pPr>
              <w:pStyle w:val="TableParagraph"/>
              <w:spacing w:before="25" w:line="270" w:lineRule="atLeast"/>
              <w:ind w:left="234" w:right="110"/>
              <w:rPr>
                <w:sz w:val="24"/>
              </w:rPr>
            </w:pPr>
            <w:r>
              <w:rPr>
                <w:sz w:val="24"/>
              </w:rPr>
              <w:t>Строение</w:t>
            </w:r>
            <w:r>
              <w:rPr>
                <w:spacing w:val="1"/>
                <w:sz w:val="24"/>
              </w:rPr>
              <w:t xml:space="preserve"> </w:t>
            </w:r>
            <w:r>
              <w:rPr>
                <w:sz w:val="24"/>
              </w:rPr>
              <w:t>вещества.</w:t>
            </w:r>
            <w:r>
              <w:rPr>
                <w:spacing w:val="1"/>
                <w:sz w:val="24"/>
              </w:rPr>
              <w:t xml:space="preserve"> </w:t>
            </w:r>
            <w:r>
              <w:rPr>
                <w:sz w:val="24"/>
              </w:rPr>
              <w:t>Многообразие</w:t>
            </w:r>
            <w:r>
              <w:rPr>
                <w:spacing w:val="-57"/>
                <w:sz w:val="24"/>
              </w:rPr>
              <w:t xml:space="preserve"> </w:t>
            </w:r>
            <w:r>
              <w:rPr>
                <w:sz w:val="24"/>
              </w:rPr>
              <w:t>веществ</w:t>
            </w:r>
          </w:p>
        </w:tc>
        <w:tc>
          <w:tcPr>
            <w:tcW w:w="891" w:type="dxa"/>
          </w:tcPr>
          <w:p w:rsidR="007E1513" w:rsidRDefault="007E1513">
            <w:pPr>
              <w:pStyle w:val="TableParagraph"/>
              <w:rPr>
                <w:b/>
                <w:sz w:val="26"/>
              </w:rPr>
            </w:pPr>
          </w:p>
          <w:p w:rsidR="007E1513" w:rsidRDefault="002462E7">
            <w:pPr>
              <w:pStyle w:val="TableParagraph"/>
              <w:spacing w:before="152"/>
              <w:ind w:left="480"/>
              <w:rPr>
                <w:sz w:val="24"/>
              </w:rPr>
            </w:pPr>
            <w:r>
              <w:rPr>
                <w:sz w:val="24"/>
              </w:rPr>
              <w:t>4</w:t>
            </w:r>
          </w:p>
        </w:tc>
        <w:tc>
          <w:tcPr>
            <w:tcW w:w="1721" w:type="dxa"/>
          </w:tcPr>
          <w:p w:rsidR="007E1513" w:rsidRDefault="007E1513">
            <w:pPr>
              <w:pStyle w:val="TableParagraph"/>
            </w:pPr>
          </w:p>
        </w:tc>
        <w:tc>
          <w:tcPr>
            <w:tcW w:w="1784" w:type="dxa"/>
          </w:tcPr>
          <w:p w:rsidR="007E1513" w:rsidRDefault="007E1513">
            <w:pPr>
              <w:pStyle w:val="TableParagraph"/>
            </w:pPr>
          </w:p>
        </w:tc>
        <w:tc>
          <w:tcPr>
            <w:tcW w:w="2747" w:type="dxa"/>
          </w:tcPr>
          <w:p w:rsidR="007E1513" w:rsidRPr="000A089B" w:rsidRDefault="007E1513">
            <w:pPr>
              <w:pStyle w:val="TableParagraph"/>
              <w:rPr>
                <w:b/>
                <w:sz w:val="20"/>
                <w:lang w:val="en-US"/>
              </w:rPr>
            </w:pPr>
          </w:p>
          <w:p w:rsidR="007E1513" w:rsidRPr="000A089B" w:rsidRDefault="00F83E35">
            <w:pPr>
              <w:pStyle w:val="TableParagraph"/>
              <w:ind w:left="234"/>
              <w:rPr>
                <w:rFonts w:ascii="Calibri"/>
                <w:sz w:val="20"/>
                <w:lang w:val="en-US"/>
              </w:rPr>
            </w:pPr>
            <w:hyperlink r:id="rId340">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41">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42">
              <w:r w:rsidR="002462E7" w:rsidRPr="000A089B">
                <w:rPr>
                  <w:rFonts w:ascii="Calibri"/>
                  <w:color w:val="0462C1"/>
                  <w:sz w:val="20"/>
                  <w:u w:val="single" w:color="0462C1"/>
                  <w:lang w:val="en-US"/>
                </w:rPr>
                <w:t>11</w:t>
              </w:r>
            </w:hyperlink>
          </w:p>
        </w:tc>
      </w:tr>
      <w:tr w:rsidR="007E1513">
        <w:trPr>
          <w:trHeight w:val="777"/>
        </w:trPr>
        <w:tc>
          <w:tcPr>
            <w:tcW w:w="651" w:type="dxa"/>
          </w:tcPr>
          <w:p w:rsidR="007E1513" w:rsidRPr="000A089B" w:rsidRDefault="007E1513">
            <w:pPr>
              <w:pStyle w:val="TableParagraph"/>
              <w:spacing w:before="2"/>
              <w:rPr>
                <w:b/>
                <w:sz w:val="23"/>
                <w:lang w:val="en-US"/>
              </w:rPr>
            </w:pPr>
          </w:p>
          <w:p w:rsidR="007E1513" w:rsidRDefault="002462E7">
            <w:pPr>
              <w:pStyle w:val="TableParagraph"/>
              <w:ind w:left="101"/>
              <w:rPr>
                <w:sz w:val="24"/>
              </w:rPr>
            </w:pPr>
            <w:r>
              <w:rPr>
                <w:sz w:val="24"/>
              </w:rPr>
              <w:t>1.3</w:t>
            </w:r>
          </w:p>
        </w:tc>
        <w:tc>
          <w:tcPr>
            <w:tcW w:w="1848" w:type="dxa"/>
          </w:tcPr>
          <w:p w:rsidR="007E1513" w:rsidRDefault="002462E7">
            <w:pPr>
              <w:pStyle w:val="TableParagraph"/>
              <w:spacing w:before="127"/>
              <w:ind w:left="234" w:right="321"/>
              <w:rPr>
                <w:sz w:val="24"/>
              </w:rPr>
            </w:pPr>
            <w:r>
              <w:rPr>
                <w:sz w:val="24"/>
              </w:rPr>
              <w:t>Химические</w:t>
            </w:r>
            <w:r>
              <w:rPr>
                <w:spacing w:val="-57"/>
                <w:sz w:val="24"/>
              </w:rPr>
              <w:t xml:space="preserve"> </w:t>
            </w:r>
            <w:r>
              <w:rPr>
                <w:sz w:val="24"/>
              </w:rPr>
              <w:t>реакции</w:t>
            </w:r>
          </w:p>
        </w:tc>
        <w:tc>
          <w:tcPr>
            <w:tcW w:w="891" w:type="dxa"/>
          </w:tcPr>
          <w:p w:rsidR="007E1513" w:rsidRDefault="007E1513">
            <w:pPr>
              <w:pStyle w:val="TableParagraph"/>
              <w:spacing w:before="2"/>
              <w:rPr>
                <w:b/>
                <w:sz w:val="23"/>
              </w:rPr>
            </w:pPr>
          </w:p>
          <w:p w:rsidR="007E1513" w:rsidRDefault="002462E7">
            <w:pPr>
              <w:pStyle w:val="TableParagraph"/>
              <w:ind w:left="480"/>
              <w:rPr>
                <w:sz w:val="24"/>
              </w:rPr>
            </w:pPr>
            <w:r>
              <w:rPr>
                <w:sz w:val="24"/>
              </w:rPr>
              <w:t>6</w:t>
            </w:r>
          </w:p>
        </w:tc>
        <w:tc>
          <w:tcPr>
            <w:tcW w:w="1721" w:type="dxa"/>
          </w:tcPr>
          <w:p w:rsidR="007E1513" w:rsidRDefault="007E1513">
            <w:pPr>
              <w:pStyle w:val="TableParagraph"/>
              <w:spacing w:before="2"/>
              <w:rPr>
                <w:b/>
                <w:sz w:val="23"/>
              </w:rPr>
            </w:pPr>
          </w:p>
          <w:p w:rsidR="007E1513" w:rsidRDefault="002462E7">
            <w:pPr>
              <w:pStyle w:val="TableParagraph"/>
              <w:ind w:right="701"/>
              <w:jc w:val="right"/>
              <w:rPr>
                <w:sz w:val="24"/>
              </w:rPr>
            </w:pPr>
            <w:r>
              <w:rPr>
                <w:sz w:val="24"/>
              </w:rPr>
              <w:t>1</w:t>
            </w:r>
          </w:p>
        </w:tc>
        <w:tc>
          <w:tcPr>
            <w:tcW w:w="1784" w:type="dxa"/>
          </w:tcPr>
          <w:p w:rsidR="007E1513" w:rsidRDefault="007E1513">
            <w:pPr>
              <w:pStyle w:val="TableParagraph"/>
              <w:spacing w:before="2"/>
              <w:rPr>
                <w:b/>
                <w:sz w:val="23"/>
              </w:rPr>
            </w:pPr>
          </w:p>
          <w:p w:rsidR="007E1513" w:rsidRDefault="002462E7">
            <w:pPr>
              <w:pStyle w:val="TableParagraph"/>
              <w:ind w:right="730"/>
              <w:jc w:val="right"/>
              <w:rPr>
                <w:sz w:val="24"/>
              </w:rPr>
            </w:pPr>
            <w:r>
              <w:rPr>
                <w:sz w:val="24"/>
              </w:rPr>
              <w:t>1</w:t>
            </w:r>
          </w:p>
        </w:tc>
        <w:tc>
          <w:tcPr>
            <w:tcW w:w="2747" w:type="dxa"/>
          </w:tcPr>
          <w:p w:rsidR="007E1513" w:rsidRPr="000A089B" w:rsidRDefault="00F83E35">
            <w:pPr>
              <w:pStyle w:val="TableParagraph"/>
              <w:spacing w:before="46"/>
              <w:ind w:left="234"/>
              <w:rPr>
                <w:rFonts w:ascii="Calibri"/>
                <w:sz w:val="20"/>
                <w:lang w:val="en-US"/>
              </w:rPr>
            </w:pPr>
            <w:hyperlink r:id="rId343">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44">
              <w:r w:rsidR="002462E7" w:rsidRPr="000A089B">
                <w:rPr>
                  <w:rFonts w:ascii="Calibri"/>
                  <w:color w:val="0462C1"/>
                  <w:spacing w:val="-1"/>
                  <w:sz w:val="20"/>
                  <w:u w:val="single" w:color="0462C1"/>
                  <w:lang w:val="en-US"/>
                </w:rPr>
                <w:t>content.myschool.edu.ru/04/</w:t>
              </w:r>
            </w:hyperlink>
          </w:p>
          <w:p w:rsidR="007E1513" w:rsidRDefault="00F83E35">
            <w:pPr>
              <w:pStyle w:val="TableParagraph"/>
              <w:spacing w:line="223" w:lineRule="exact"/>
              <w:ind w:left="234"/>
              <w:rPr>
                <w:rFonts w:ascii="Calibri"/>
                <w:sz w:val="20"/>
              </w:rPr>
            </w:pPr>
            <w:hyperlink r:id="rId345">
              <w:r w:rsidR="002462E7">
                <w:rPr>
                  <w:rFonts w:ascii="Calibri"/>
                  <w:color w:val="0462C1"/>
                  <w:sz w:val="20"/>
                  <w:u w:val="single" w:color="0462C1"/>
                </w:rPr>
                <w:t>11</w:t>
              </w:r>
            </w:hyperlink>
          </w:p>
        </w:tc>
      </w:tr>
      <w:tr w:rsidR="007E1513">
        <w:trPr>
          <w:trHeight w:val="321"/>
        </w:trPr>
        <w:tc>
          <w:tcPr>
            <w:tcW w:w="249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1" w:type="dxa"/>
          </w:tcPr>
          <w:p w:rsidR="007E1513" w:rsidRDefault="002462E7">
            <w:pPr>
              <w:pStyle w:val="TableParagraph"/>
              <w:spacing w:before="38" w:line="263" w:lineRule="exact"/>
              <w:ind w:left="420"/>
              <w:rPr>
                <w:sz w:val="24"/>
              </w:rPr>
            </w:pPr>
            <w:r>
              <w:rPr>
                <w:sz w:val="24"/>
              </w:rPr>
              <w:t>13</w:t>
            </w:r>
          </w:p>
        </w:tc>
        <w:tc>
          <w:tcPr>
            <w:tcW w:w="1721" w:type="dxa"/>
          </w:tcPr>
          <w:p w:rsidR="007E1513" w:rsidRDefault="007E1513">
            <w:pPr>
              <w:pStyle w:val="TableParagraph"/>
            </w:pPr>
          </w:p>
        </w:tc>
        <w:tc>
          <w:tcPr>
            <w:tcW w:w="1784" w:type="dxa"/>
          </w:tcPr>
          <w:p w:rsidR="007E1513" w:rsidRDefault="007E1513">
            <w:pPr>
              <w:pStyle w:val="TableParagraph"/>
            </w:pPr>
          </w:p>
        </w:tc>
        <w:tc>
          <w:tcPr>
            <w:tcW w:w="2747" w:type="dxa"/>
          </w:tcPr>
          <w:p w:rsidR="007E1513" w:rsidRDefault="007E1513">
            <w:pPr>
              <w:pStyle w:val="TableParagraph"/>
            </w:pPr>
          </w:p>
        </w:tc>
      </w:tr>
      <w:tr w:rsidR="007E1513">
        <w:trPr>
          <w:trHeight w:val="319"/>
        </w:trPr>
        <w:tc>
          <w:tcPr>
            <w:tcW w:w="9642" w:type="dxa"/>
            <w:gridSpan w:val="6"/>
          </w:tcPr>
          <w:p w:rsidR="007E1513" w:rsidRDefault="002462E7">
            <w:pPr>
              <w:pStyle w:val="TableParagraph"/>
              <w:spacing w:before="41" w:line="258"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Неорганическая</w:t>
            </w:r>
            <w:r>
              <w:rPr>
                <w:b/>
                <w:spacing w:val="-1"/>
                <w:sz w:val="24"/>
              </w:rPr>
              <w:t xml:space="preserve"> </w:t>
            </w:r>
            <w:r>
              <w:rPr>
                <w:b/>
                <w:sz w:val="24"/>
              </w:rPr>
              <w:t>химия</w:t>
            </w:r>
          </w:p>
        </w:tc>
      </w:tr>
      <w:tr w:rsidR="007E1513" w:rsidRPr="004944C0">
        <w:trPr>
          <w:trHeight w:val="777"/>
        </w:trPr>
        <w:tc>
          <w:tcPr>
            <w:tcW w:w="651" w:type="dxa"/>
          </w:tcPr>
          <w:p w:rsidR="007E1513" w:rsidRDefault="007E1513">
            <w:pPr>
              <w:pStyle w:val="TableParagraph"/>
              <w:spacing w:before="2"/>
              <w:rPr>
                <w:b/>
                <w:sz w:val="23"/>
              </w:rPr>
            </w:pPr>
          </w:p>
          <w:p w:rsidR="007E1513" w:rsidRDefault="002462E7">
            <w:pPr>
              <w:pStyle w:val="TableParagraph"/>
              <w:ind w:left="101"/>
              <w:rPr>
                <w:sz w:val="24"/>
              </w:rPr>
            </w:pPr>
            <w:r>
              <w:rPr>
                <w:sz w:val="24"/>
              </w:rPr>
              <w:t>2.1</w:t>
            </w:r>
          </w:p>
        </w:tc>
        <w:tc>
          <w:tcPr>
            <w:tcW w:w="1848" w:type="dxa"/>
          </w:tcPr>
          <w:p w:rsidR="007E1513" w:rsidRDefault="007E1513">
            <w:pPr>
              <w:pStyle w:val="TableParagraph"/>
              <w:spacing w:before="2"/>
              <w:rPr>
                <w:b/>
                <w:sz w:val="23"/>
              </w:rPr>
            </w:pPr>
          </w:p>
          <w:p w:rsidR="007E1513" w:rsidRDefault="002462E7">
            <w:pPr>
              <w:pStyle w:val="TableParagraph"/>
              <w:ind w:left="234"/>
              <w:rPr>
                <w:sz w:val="24"/>
              </w:rPr>
            </w:pPr>
            <w:r>
              <w:rPr>
                <w:sz w:val="24"/>
              </w:rPr>
              <w:t>Металлы</w:t>
            </w:r>
          </w:p>
        </w:tc>
        <w:tc>
          <w:tcPr>
            <w:tcW w:w="891" w:type="dxa"/>
          </w:tcPr>
          <w:p w:rsidR="007E1513" w:rsidRDefault="007E1513">
            <w:pPr>
              <w:pStyle w:val="TableParagraph"/>
              <w:spacing w:before="2"/>
              <w:rPr>
                <w:b/>
                <w:sz w:val="23"/>
              </w:rPr>
            </w:pPr>
          </w:p>
          <w:p w:rsidR="007E1513" w:rsidRDefault="002462E7">
            <w:pPr>
              <w:pStyle w:val="TableParagraph"/>
              <w:ind w:left="480"/>
              <w:rPr>
                <w:sz w:val="24"/>
              </w:rPr>
            </w:pPr>
            <w:r>
              <w:rPr>
                <w:sz w:val="24"/>
              </w:rPr>
              <w:t>6</w:t>
            </w:r>
          </w:p>
        </w:tc>
        <w:tc>
          <w:tcPr>
            <w:tcW w:w="1721" w:type="dxa"/>
          </w:tcPr>
          <w:p w:rsidR="007E1513" w:rsidRDefault="007E1513">
            <w:pPr>
              <w:pStyle w:val="TableParagraph"/>
            </w:pPr>
          </w:p>
        </w:tc>
        <w:tc>
          <w:tcPr>
            <w:tcW w:w="1784" w:type="dxa"/>
          </w:tcPr>
          <w:p w:rsidR="007E1513" w:rsidRDefault="007E1513">
            <w:pPr>
              <w:pStyle w:val="TableParagraph"/>
              <w:spacing w:before="2"/>
              <w:rPr>
                <w:b/>
                <w:sz w:val="23"/>
              </w:rPr>
            </w:pPr>
          </w:p>
          <w:p w:rsidR="007E1513" w:rsidRDefault="002462E7">
            <w:pPr>
              <w:pStyle w:val="TableParagraph"/>
              <w:ind w:right="730"/>
              <w:jc w:val="right"/>
              <w:rPr>
                <w:sz w:val="24"/>
              </w:rPr>
            </w:pPr>
            <w:r>
              <w:rPr>
                <w:sz w:val="24"/>
              </w:rPr>
              <w:t>1</w:t>
            </w:r>
          </w:p>
        </w:tc>
        <w:tc>
          <w:tcPr>
            <w:tcW w:w="2747" w:type="dxa"/>
          </w:tcPr>
          <w:p w:rsidR="007E1513" w:rsidRPr="000A089B" w:rsidRDefault="00F83E35">
            <w:pPr>
              <w:pStyle w:val="TableParagraph"/>
              <w:spacing w:before="26" w:line="240" w:lineRule="atLeast"/>
              <w:ind w:left="234"/>
              <w:rPr>
                <w:rFonts w:ascii="Calibri"/>
                <w:sz w:val="20"/>
                <w:lang w:val="en-US"/>
              </w:rPr>
            </w:pPr>
            <w:hyperlink r:id="rId346">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47">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48">
              <w:r w:rsidR="002462E7" w:rsidRPr="000A089B">
                <w:rPr>
                  <w:rFonts w:ascii="Calibri"/>
                  <w:color w:val="0462C1"/>
                  <w:sz w:val="20"/>
                  <w:u w:val="single" w:color="0462C1"/>
                  <w:lang w:val="en-US"/>
                </w:rPr>
                <w:t>11</w:t>
              </w:r>
            </w:hyperlink>
          </w:p>
        </w:tc>
      </w:tr>
      <w:tr w:rsidR="007E1513" w:rsidRPr="004944C0">
        <w:trPr>
          <w:trHeight w:val="777"/>
        </w:trPr>
        <w:tc>
          <w:tcPr>
            <w:tcW w:w="651" w:type="dxa"/>
          </w:tcPr>
          <w:p w:rsidR="007E1513" w:rsidRPr="000A089B" w:rsidRDefault="007E1513">
            <w:pPr>
              <w:pStyle w:val="TableParagraph"/>
              <w:spacing w:before="2"/>
              <w:rPr>
                <w:b/>
                <w:sz w:val="23"/>
                <w:lang w:val="en-US"/>
              </w:rPr>
            </w:pPr>
          </w:p>
          <w:p w:rsidR="007E1513" w:rsidRDefault="002462E7">
            <w:pPr>
              <w:pStyle w:val="TableParagraph"/>
              <w:ind w:left="101"/>
              <w:rPr>
                <w:sz w:val="24"/>
              </w:rPr>
            </w:pPr>
            <w:r>
              <w:rPr>
                <w:sz w:val="24"/>
              </w:rPr>
              <w:t>2.2</w:t>
            </w:r>
          </w:p>
        </w:tc>
        <w:tc>
          <w:tcPr>
            <w:tcW w:w="1848" w:type="dxa"/>
          </w:tcPr>
          <w:p w:rsidR="007E1513" w:rsidRDefault="007E1513">
            <w:pPr>
              <w:pStyle w:val="TableParagraph"/>
              <w:spacing w:before="2"/>
              <w:rPr>
                <w:b/>
                <w:sz w:val="23"/>
              </w:rPr>
            </w:pPr>
          </w:p>
          <w:p w:rsidR="007E1513" w:rsidRDefault="002462E7">
            <w:pPr>
              <w:pStyle w:val="TableParagraph"/>
              <w:ind w:left="234"/>
              <w:rPr>
                <w:sz w:val="24"/>
              </w:rPr>
            </w:pPr>
            <w:r>
              <w:rPr>
                <w:sz w:val="24"/>
              </w:rPr>
              <w:t>Неметаллы</w:t>
            </w:r>
          </w:p>
        </w:tc>
        <w:tc>
          <w:tcPr>
            <w:tcW w:w="891" w:type="dxa"/>
          </w:tcPr>
          <w:p w:rsidR="007E1513" w:rsidRDefault="007E1513">
            <w:pPr>
              <w:pStyle w:val="TableParagraph"/>
              <w:spacing w:before="2"/>
              <w:rPr>
                <w:b/>
                <w:sz w:val="23"/>
              </w:rPr>
            </w:pPr>
          </w:p>
          <w:p w:rsidR="007E1513" w:rsidRDefault="002462E7">
            <w:pPr>
              <w:pStyle w:val="TableParagraph"/>
              <w:ind w:left="480"/>
              <w:rPr>
                <w:sz w:val="24"/>
              </w:rPr>
            </w:pPr>
            <w:r>
              <w:rPr>
                <w:sz w:val="24"/>
              </w:rPr>
              <w:t>9</w:t>
            </w:r>
          </w:p>
        </w:tc>
        <w:tc>
          <w:tcPr>
            <w:tcW w:w="1721" w:type="dxa"/>
          </w:tcPr>
          <w:p w:rsidR="007E1513" w:rsidRDefault="007E1513">
            <w:pPr>
              <w:pStyle w:val="TableParagraph"/>
              <w:spacing w:before="2"/>
              <w:rPr>
                <w:b/>
                <w:sz w:val="23"/>
              </w:rPr>
            </w:pPr>
          </w:p>
          <w:p w:rsidR="007E1513" w:rsidRDefault="002462E7">
            <w:pPr>
              <w:pStyle w:val="TableParagraph"/>
              <w:ind w:right="701"/>
              <w:jc w:val="right"/>
              <w:rPr>
                <w:sz w:val="24"/>
              </w:rPr>
            </w:pPr>
            <w:r>
              <w:rPr>
                <w:sz w:val="24"/>
              </w:rPr>
              <w:t>1</w:t>
            </w:r>
          </w:p>
        </w:tc>
        <w:tc>
          <w:tcPr>
            <w:tcW w:w="1784" w:type="dxa"/>
          </w:tcPr>
          <w:p w:rsidR="007E1513" w:rsidRDefault="007E1513">
            <w:pPr>
              <w:pStyle w:val="TableParagraph"/>
              <w:spacing w:before="2"/>
              <w:rPr>
                <w:b/>
                <w:sz w:val="23"/>
              </w:rPr>
            </w:pPr>
          </w:p>
          <w:p w:rsidR="007E1513" w:rsidRDefault="002462E7">
            <w:pPr>
              <w:pStyle w:val="TableParagraph"/>
              <w:ind w:right="730"/>
              <w:jc w:val="right"/>
              <w:rPr>
                <w:sz w:val="24"/>
              </w:rPr>
            </w:pPr>
            <w:r>
              <w:rPr>
                <w:sz w:val="24"/>
              </w:rPr>
              <w:t>1</w:t>
            </w:r>
          </w:p>
        </w:tc>
        <w:tc>
          <w:tcPr>
            <w:tcW w:w="2747" w:type="dxa"/>
          </w:tcPr>
          <w:p w:rsidR="007E1513" w:rsidRPr="000A089B" w:rsidRDefault="00F83E35">
            <w:pPr>
              <w:pStyle w:val="TableParagraph"/>
              <w:spacing w:before="26" w:line="240" w:lineRule="atLeast"/>
              <w:ind w:left="234"/>
              <w:rPr>
                <w:rFonts w:ascii="Calibri"/>
                <w:sz w:val="20"/>
                <w:lang w:val="en-US"/>
              </w:rPr>
            </w:pPr>
            <w:hyperlink r:id="rId349">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50">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51">
              <w:r w:rsidR="002462E7" w:rsidRPr="000A089B">
                <w:rPr>
                  <w:rFonts w:ascii="Calibri"/>
                  <w:color w:val="0462C1"/>
                  <w:sz w:val="20"/>
                  <w:u w:val="single" w:color="0462C1"/>
                  <w:lang w:val="en-US"/>
                </w:rPr>
                <w:t>11</w:t>
              </w:r>
            </w:hyperlink>
          </w:p>
        </w:tc>
      </w:tr>
      <w:tr w:rsidR="007E1513" w:rsidRPr="004944C0">
        <w:trPr>
          <w:trHeight w:val="1425"/>
        </w:trPr>
        <w:tc>
          <w:tcPr>
            <w:tcW w:w="651" w:type="dxa"/>
          </w:tcPr>
          <w:p w:rsidR="007E1513" w:rsidRPr="000A089B" w:rsidRDefault="007E1513">
            <w:pPr>
              <w:pStyle w:val="TableParagraph"/>
              <w:rPr>
                <w:b/>
                <w:sz w:val="26"/>
                <w:lang w:val="en-US"/>
              </w:rPr>
            </w:pPr>
          </w:p>
          <w:p w:rsidR="007E1513" w:rsidRPr="000A089B" w:rsidRDefault="007E1513">
            <w:pPr>
              <w:pStyle w:val="TableParagraph"/>
              <w:spacing w:before="4"/>
              <w:rPr>
                <w:b/>
                <w:sz w:val="25"/>
                <w:lang w:val="en-US"/>
              </w:rPr>
            </w:pPr>
          </w:p>
          <w:p w:rsidR="007E1513" w:rsidRDefault="002462E7">
            <w:pPr>
              <w:pStyle w:val="TableParagraph"/>
              <w:ind w:left="101"/>
              <w:rPr>
                <w:sz w:val="24"/>
              </w:rPr>
            </w:pPr>
            <w:r>
              <w:rPr>
                <w:sz w:val="24"/>
              </w:rPr>
              <w:t>2.3</w:t>
            </w:r>
          </w:p>
        </w:tc>
        <w:tc>
          <w:tcPr>
            <w:tcW w:w="1848" w:type="dxa"/>
          </w:tcPr>
          <w:p w:rsidR="007E1513" w:rsidRDefault="002462E7">
            <w:pPr>
              <w:pStyle w:val="TableParagraph"/>
              <w:spacing w:before="25" w:line="270" w:lineRule="atLeast"/>
              <w:ind w:left="234" w:right="188"/>
              <w:rPr>
                <w:sz w:val="24"/>
              </w:rPr>
            </w:pPr>
            <w:r>
              <w:rPr>
                <w:sz w:val="24"/>
              </w:rPr>
              <w:t>Связь</w:t>
            </w:r>
            <w:r>
              <w:rPr>
                <w:spacing w:val="1"/>
                <w:sz w:val="24"/>
              </w:rPr>
              <w:t xml:space="preserve"> </w:t>
            </w:r>
            <w:r>
              <w:rPr>
                <w:sz w:val="24"/>
              </w:rPr>
              <w:t>неорганическ</w:t>
            </w:r>
            <w:r>
              <w:rPr>
                <w:spacing w:val="-57"/>
                <w:sz w:val="24"/>
              </w:rPr>
              <w:t xml:space="preserve"> </w:t>
            </w:r>
            <w:r>
              <w:rPr>
                <w:sz w:val="24"/>
              </w:rPr>
              <w:t>их и</w:t>
            </w:r>
            <w:r>
              <w:rPr>
                <w:spacing w:val="1"/>
                <w:sz w:val="24"/>
              </w:rPr>
              <w:t xml:space="preserve"> </w:t>
            </w:r>
            <w:r>
              <w:rPr>
                <w:sz w:val="24"/>
              </w:rPr>
              <w:t>органических</w:t>
            </w:r>
            <w:r>
              <w:rPr>
                <w:spacing w:val="-57"/>
                <w:sz w:val="24"/>
              </w:rPr>
              <w:t xml:space="preserve"> </w:t>
            </w:r>
            <w:r>
              <w:rPr>
                <w:sz w:val="24"/>
              </w:rPr>
              <w:t>веществ</w:t>
            </w:r>
          </w:p>
        </w:tc>
        <w:tc>
          <w:tcPr>
            <w:tcW w:w="89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80"/>
              <w:rPr>
                <w:sz w:val="24"/>
              </w:rPr>
            </w:pPr>
            <w:r>
              <w:rPr>
                <w:sz w:val="24"/>
              </w:rPr>
              <w:t>2</w:t>
            </w:r>
          </w:p>
        </w:tc>
        <w:tc>
          <w:tcPr>
            <w:tcW w:w="1721" w:type="dxa"/>
          </w:tcPr>
          <w:p w:rsidR="007E1513" w:rsidRDefault="007E1513">
            <w:pPr>
              <w:pStyle w:val="TableParagraph"/>
            </w:pPr>
          </w:p>
        </w:tc>
        <w:tc>
          <w:tcPr>
            <w:tcW w:w="1784" w:type="dxa"/>
          </w:tcPr>
          <w:p w:rsidR="007E1513" w:rsidRDefault="007E1513">
            <w:pPr>
              <w:pStyle w:val="TableParagraph"/>
            </w:pPr>
          </w:p>
        </w:tc>
        <w:tc>
          <w:tcPr>
            <w:tcW w:w="2747" w:type="dxa"/>
          </w:tcPr>
          <w:p w:rsidR="007E1513" w:rsidRPr="000A089B" w:rsidRDefault="007E1513">
            <w:pPr>
              <w:pStyle w:val="TableParagraph"/>
              <w:rPr>
                <w:b/>
                <w:sz w:val="20"/>
                <w:lang w:val="en-US"/>
              </w:rPr>
            </w:pPr>
          </w:p>
          <w:p w:rsidR="007E1513" w:rsidRPr="000A089B" w:rsidRDefault="00F83E35">
            <w:pPr>
              <w:pStyle w:val="TableParagraph"/>
              <w:spacing w:before="140"/>
              <w:ind w:left="234"/>
              <w:rPr>
                <w:rFonts w:ascii="Calibri"/>
                <w:sz w:val="20"/>
                <w:lang w:val="en-US"/>
              </w:rPr>
            </w:pPr>
            <w:hyperlink r:id="rId352">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53">
              <w:r w:rsidR="002462E7" w:rsidRPr="000A089B">
                <w:rPr>
                  <w:rFonts w:ascii="Calibri"/>
                  <w:color w:val="0462C1"/>
                  <w:spacing w:val="-1"/>
                  <w:sz w:val="20"/>
                  <w:u w:val="single" w:color="0462C1"/>
                  <w:lang w:val="en-US"/>
                </w:rPr>
                <w:t>content.myschool.edu.ru/04/</w:t>
              </w:r>
            </w:hyperlink>
            <w:r w:rsidR="002462E7" w:rsidRPr="000A089B">
              <w:rPr>
                <w:rFonts w:ascii="Calibri"/>
                <w:color w:val="0462C1"/>
                <w:spacing w:val="-43"/>
                <w:sz w:val="20"/>
                <w:lang w:val="en-US"/>
              </w:rPr>
              <w:t xml:space="preserve"> </w:t>
            </w:r>
            <w:hyperlink r:id="rId354">
              <w:r w:rsidR="002462E7" w:rsidRPr="000A089B">
                <w:rPr>
                  <w:rFonts w:ascii="Calibri"/>
                  <w:color w:val="0462C1"/>
                  <w:sz w:val="20"/>
                  <w:u w:val="single" w:color="0462C1"/>
                  <w:lang w:val="en-US"/>
                </w:rPr>
                <w:t>11</w:t>
              </w:r>
            </w:hyperlink>
          </w:p>
        </w:tc>
      </w:tr>
      <w:tr w:rsidR="007E1513">
        <w:trPr>
          <w:trHeight w:val="321"/>
        </w:trPr>
        <w:tc>
          <w:tcPr>
            <w:tcW w:w="249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1" w:type="dxa"/>
          </w:tcPr>
          <w:p w:rsidR="007E1513" w:rsidRDefault="002462E7">
            <w:pPr>
              <w:pStyle w:val="TableParagraph"/>
              <w:spacing w:before="38" w:line="263" w:lineRule="exact"/>
              <w:ind w:left="420"/>
              <w:rPr>
                <w:sz w:val="24"/>
              </w:rPr>
            </w:pPr>
            <w:r>
              <w:rPr>
                <w:sz w:val="24"/>
              </w:rPr>
              <w:t>17</w:t>
            </w:r>
          </w:p>
        </w:tc>
        <w:tc>
          <w:tcPr>
            <w:tcW w:w="1721" w:type="dxa"/>
          </w:tcPr>
          <w:p w:rsidR="007E1513" w:rsidRDefault="007E1513">
            <w:pPr>
              <w:pStyle w:val="TableParagraph"/>
            </w:pPr>
          </w:p>
        </w:tc>
        <w:tc>
          <w:tcPr>
            <w:tcW w:w="1784" w:type="dxa"/>
          </w:tcPr>
          <w:p w:rsidR="007E1513" w:rsidRDefault="007E1513">
            <w:pPr>
              <w:pStyle w:val="TableParagraph"/>
            </w:pPr>
          </w:p>
        </w:tc>
        <w:tc>
          <w:tcPr>
            <w:tcW w:w="2747" w:type="dxa"/>
          </w:tcPr>
          <w:p w:rsidR="007E1513" w:rsidRDefault="007E1513">
            <w:pPr>
              <w:pStyle w:val="TableParagraph"/>
            </w:pPr>
          </w:p>
        </w:tc>
      </w:tr>
      <w:tr w:rsidR="007E1513">
        <w:trPr>
          <w:trHeight w:val="321"/>
        </w:trPr>
        <w:tc>
          <w:tcPr>
            <w:tcW w:w="9642"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3. Химия</w:t>
            </w:r>
            <w:r>
              <w:rPr>
                <w:b/>
                <w:spacing w:val="-2"/>
                <w:sz w:val="24"/>
              </w:rPr>
              <w:t xml:space="preserve"> </w:t>
            </w:r>
            <w:r>
              <w:rPr>
                <w:b/>
                <w:sz w:val="24"/>
              </w:rPr>
              <w:t>и</w:t>
            </w:r>
            <w:r>
              <w:rPr>
                <w:b/>
                <w:spacing w:val="-1"/>
                <w:sz w:val="24"/>
              </w:rPr>
              <w:t xml:space="preserve"> </w:t>
            </w:r>
            <w:r>
              <w:rPr>
                <w:b/>
                <w:sz w:val="24"/>
              </w:rPr>
              <w:t>жизнь</w:t>
            </w:r>
          </w:p>
        </w:tc>
      </w:tr>
      <w:tr w:rsidR="007E1513">
        <w:trPr>
          <w:trHeight w:val="777"/>
        </w:trPr>
        <w:tc>
          <w:tcPr>
            <w:tcW w:w="651" w:type="dxa"/>
          </w:tcPr>
          <w:p w:rsidR="007E1513" w:rsidRDefault="007E1513">
            <w:pPr>
              <w:pStyle w:val="TableParagraph"/>
              <w:spacing w:before="2"/>
              <w:rPr>
                <w:b/>
                <w:sz w:val="23"/>
              </w:rPr>
            </w:pPr>
          </w:p>
          <w:p w:rsidR="007E1513" w:rsidRDefault="002462E7">
            <w:pPr>
              <w:pStyle w:val="TableParagraph"/>
              <w:ind w:left="101"/>
              <w:rPr>
                <w:sz w:val="24"/>
              </w:rPr>
            </w:pPr>
            <w:r>
              <w:rPr>
                <w:sz w:val="24"/>
              </w:rPr>
              <w:t>3.1</w:t>
            </w:r>
          </w:p>
        </w:tc>
        <w:tc>
          <w:tcPr>
            <w:tcW w:w="1848" w:type="dxa"/>
          </w:tcPr>
          <w:p w:rsidR="007E1513" w:rsidRDefault="002462E7">
            <w:pPr>
              <w:pStyle w:val="TableParagraph"/>
              <w:spacing w:before="127"/>
              <w:ind w:left="234" w:right="708"/>
              <w:rPr>
                <w:sz w:val="24"/>
              </w:rPr>
            </w:pPr>
            <w:r>
              <w:rPr>
                <w:sz w:val="24"/>
              </w:rPr>
              <w:t>Химия и</w:t>
            </w:r>
            <w:r>
              <w:rPr>
                <w:spacing w:val="-57"/>
                <w:sz w:val="24"/>
              </w:rPr>
              <w:t xml:space="preserve"> </w:t>
            </w:r>
            <w:r>
              <w:rPr>
                <w:sz w:val="24"/>
              </w:rPr>
              <w:t>жизнь</w:t>
            </w:r>
          </w:p>
        </w:tc>
        <w:tc>
          <w:tcPr>
            <w:tcW w:w="891" w:type="dxa"/>
          </w:tcPr>
          <w:p w:rsidR="007E1513" w:rsidRDefault="007E1513">
            <w:pPr>
              <w:pStyle w:val="TableParagraph"/>
              <w:spacing w:before="2"/>
              <w:rPr>
                <w:b/>
                <w:sz w:val="23"/>
              </w:rPr>
            </w:pPr>
          </w:p>
          <w:p w:rsidR="007E1513" w:rsidRDefault="002462E7">
            <w:pPr>
              <w:pStyle w:val="TableParagraph"/>
              <w:ind w:left="480"/>
              <w:rPr>
                <w:sz w:val="24"/>
              </w:rPr>
            </w:pPr>
            <w:r>
              <w:rPr>
                <w:sz w:val="24"/>
              </w:rPr>
              <w:t>4</w:t>
            </w:r>
          </w:p>
        </w:tc>
        <w:tc>
          <w:tcPr>
            <w:tcW w:w="1721" w:type="dxa"/>
          </w:tcPr>
          <w:p w:rsidR="007E1513" w:rsidRDefault="007E1513">
            <w:pPr>
              <w:pStyle w:val="TableParagraph"/>
            </w:pPr>
          </w:p>
        </w:tc>
        <w:tc>
          <w:tcPr>
            <w:tcW w:w="1784" w:type="dxa"/>
          </w:tcPr>
          <w:p w:rsidR="007E1513" w:rsidRDefault="007E1513">
            <w:pPr>
              <w:pStyle w:val="TableParagraph"/>
            </w:pPr>
          </w:p>
        </w:tc>
        <w:tc>
          <w:tcPr>
            <w:tcW w:w="2747" w:type="dxa"/>
          </w:tcPr>
          <w:p w:rsidR="007E1513" w:rsidRPr="000A089B" w:rsidRDefault="00F83E35">
            <w:pPr>
              <w:pStyle w:val="TableParagraph"/>
              <w:spacing w:before="46"/>
              <w:ind w:left="234"/>
              <w:rPr>
                <w:rFonts w:ascii="Calibri"/>
                <w:sz w:val="20"/>
                <w:lang w:val="en-US"/>
              </w:rPr>
            </w:pPr>
            <w:hyperlink r:id="rId355">
              <w:r w:rsidR="002462E7" w:rsidRPr="000A089B">
                <w:rPr>
                  <w:rFonts w:ascii="Calibri"/>
                  <w:color w:val="0462C1"/>
                  <w:sz w:val="20"/>
                  <w:u w:val="single" w:color="0462C1"/>
                  <w:lang w:val="en-US"/>
                </w:rPr>
                <w:t>https://lesson.academy-</w:t>
              </w:r>
            </w:hyperlink>
            <w:r w:rsidR="002462E7" w:rsidRPr="000A089B">
              <w:rPr>
                <w:rFonts w:ascii="Calibri"/>
                <w:color w:val="0462C1"/>
                <w:spacing w:val="1"/>
                <w:sz w:val="20"/>
                <w:lang w:val="en-US"/>
              </w:rPr>
              <w:t xml:space="preserve"> </w:t>
            </w:r>
            <w:hyperlink r:id="rId356">
              <w:r w:rsidR="002462E7" w:rsidRPr="000A089B">
                <w:rPr>
                  <w:rFonts w:ascii="Calibri"/>
                  <w:color w:val="0462C1"/>
                  <w:spacing w:val="-1"/>
                  <w:sz w:val="20"/>
                  <w:u w:val="single" w:color="0462C1"/>
                  <w:lang w:val="en-US"/>
                </w:rPr>
                <w:t>content.myschool.edu.ru/04/</w:t>
              </w:r>
            </w:hyperlink>
          </w:p>
          <w:p w:rsidR="007E1513" w:rsidRDefault="00F83E35">
            <w:pPr>
              <w:pStyle w:val="TableParagraph"/>
              <w:spacing w:line="223" w:lineRule="exact"/>
              <w:ind w:left="234"/>
              <w:rPr>
                <w:rFonts w:ascii="Calibri"/>
                <w:sz w:val="20"/>
              </w:rPr>
            </w:pPr>
            <w:hyperlink r:id="rId357">
              <w:r w:rsidR="002462E7">
                <w:rPr>
                  <w:rFonts w:ascii="Calibri"/>
                  <w:color w:val="0462C1"/>
                  <w:sz w:val="20"/>
                  <w:u w:val="single" w:color="0462C1"/>
                </w:rPr>
                <w:t>11</w:t>
              </w:r>
            </w:hyperlink>
          </w:p>
        </w:tc>
      </w:tr>
      <w:tr w:rsidR="007E1513">
        <w:trPr>
          <w:trHeight w:val="321"/>
        </w:trPr>
        <w:tc>
          <w:tcPr>
            <w:tcW w:w="249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1" w:type="dxa"/>
          </w:tcPr>
          <w:p w:rsidR="007E1513" w:rsidRDefault="002462E7">
            <w:pPr>
              <w:pStyle w:val="TableParagraph"/>
              <w:spacing w:before="38" w:line="263" w:lineRule="exact"/>
              <w:ind w:left="480"/>
              <w:rPr>
                <w:sz w:val="24"/>
              </w:rPr>
            </w:pPr>
            <w:r>
              <w:rPr>
                <w:sz w:val="24"/>
              </w:rPr>
              <w:t>4</w:t>
            </w:r>
          </w:p>
        </w:tc>
        <w:tc>
          <w:tcPr>
            <w:tcW w:w="6252" w:type="dxa"/>
            <w:gridSpan w:val="3"/>
          </w:tcPr>
          <w:p w:rsidR="007E1513" w:rsidRDefault="007E1513">
            <w:pPr>
              <w:pStyle w:val="TableParagraph"/>
            </w:pPr>
          </w:p>
        </w:tc>
      </w:tr>
      <w:tr w:rsidR="007E1513">
        <w:trPr>
          <w:trHeight w:val="1146"/>
        </w:trPr>
        <w:tc>
          <w:tcPr>
            <w:tcW w:w="2499" w:type="dxa"/>
            <w:gridSpan w:val="2"/>
          </w:tcPr>
          <w:p w:rsidR="007E1513" w:rsidRDefault="002462E7">
            <w:pPr>
              <w:pStyle w:val="TableParagraph"/>
              <w:spacing w:before="23" w:line="270" w:lineRule="atLeast"/>
              <w:ind w:left="235" w:right="636"/>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91" w:type="dxa"/>
          </w:tcPr>
          <w:p w:rsidR="007E1513" w:rsidRDefault="007E1513">
            <w:pPr>
              <w:pStyle w:val="TableParagraph"/>
              <w:rPr>
                <w:b/>
                <w:sz w:val="26"/>
              </w:rPr>
            </w:pPr>
          </w:p>
          <w:p w:rsidR="007E1513" w:rsidRDefault="002462E7">
            <w:pPr>
              <w:pStyle w:val="TableParagraph"/>
              <w:spacing w:before="152"/>
              <w:ind w:left="420"/>
              <w:rPr>
                <w:sz w:val="24"/>
              </w:rPr>
            </w:pPr>
            <w:r>
              <w:rPr>
                <w:sz w:val="24"/>
              </w:rPr>
              <w:t>34</w:t>
            </w:r>
          </w:p>
        </w:tc>
        <w:tc>
          <w:tcPr>
            <w:tcW w:w="1721" w:type="dxa"/>
          </w:tcPr>
          <w:p w:rsidR="007E1513" w:rsidRDefault="007E1513">
            <w:pPr>
              <w:pStyle w:val="TableParagraph"/>
              <w:rPr>
                <w:b/>
                <w:sz w:val="26"/>
              </w:rPr>
            </w:pPr>
          </w:p>
          <w:p w:rsidR="007E1513" w:rsidRDefault="002462E7">
            <w:pPr>
              <w:pStyle w:val="TableParagraph"/>
              <w:spacing w:before="152"/>
              <w:ind w:right="701"/>
              <w:jc w:val="right"/>
              <w:rPr>
                <w:sz w:val="24"/>
              </w:rPr>
            </w:pPr>
            <w:r>
              <w:rPr>
                <w:sz w:val="24"/>
              </w:rPr>
              <w:t>2</w:t>
            </w:r>
          </w:p>
        </w:tc>
        <w:tc>
          <w:tcPr>
            <w:tcW w:w="1784" w:type="dxa"/>
          </w:tcPr>
          <w:p w:rsidR="007E1513" w:rsidRDefault="007E1513">
            <w:pPr>
              <w:pStyle w:val="TableParagraph"/>
              <w:rPr>
                <w:b/>
                <w:sz w:val="26"/>
              </w:rPr>
            </w:pPr>
          </w:p>
          <w:p w:rsidR="007E1513" w:rsidRDefault="002462E7">
            <w:pPr>
              <w:pStyle w:val="TableParagraph"/>
              <w:spacing w:before="152"/>
              <w:ind w:right="730"/>
              <w:jc w:val="right"/>
              <w:rPr>
                <w:sz w:val="24"/>
              </w:rPr>
            </w:pPr>
            <w:r>
              <w:rPr>
                <w:sz w:val="24"/>
              </w:rPr>
              <w:t>3</w:t>
            </w:r>
          </w:p>
        </w:tc>
        <w:tc>
          <w:tcPr>
            <w:tcW w:w="2747"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7E1513">
      <w:pPr>
        <w:pStyle w:val="a3"/>
        <w:ind w:left="0" w:firstLine="0"/>
        <w:jc w:val="left"/>
        <w:rPr>
          <w:b/>
          <w:sz w:val="20"/>
        </w:rPr>
      </w:pPr>
    </w:p>
    <w:p w:rsidR="007E1513" w:rsidRDefault="007E1513">
      <w:pPr>
        <w:pStyle w:val="a3"/>
        <w:spacing w:before="1"/>
        <w:ind w:left="0" w:firstLine="0"/>
        <w:jc w:val="left"/>
        <w:rPr>
          <w:b/>
          <w:sz w:val="20"/>
        </w:rPr>
      </w:pPr>
    </w:p>
    <w:p w:rsidR="007E1513" w:rsidRDefault="002462E7">
      <w:pPr>
        <w:pStyle w:val="21"/>
        <w:numPr>
          <w:ilvl w:val="1"/>
          <w:numId w:val="156"/>
        </w:numPr>
        <w:tabs>
          <w:tab w:val="left" w:pos="1342"/>
        </w:tabs>
        <w:spacing w:before="4"/>
        <w:ind w:hanging="481"/>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«Биология»</w:t>
      </w:r>
      <w:r>
        <w:rPr>
          <w:spacing w:val="-2"/>
        </w:rPr>
        <w:t xml:space="preserve"> </w:t>
      </w:r>
      <w:r>
        <w:t>(базовый</w:t>
      </w:r>
      <w:r>
        <w:rPr>
          <w:spacing w:val="-1"/>
        </w:rPr>
        <w:t xml:space="preserve"> </w:t>
      </w:r>
      <w:r>
        <w:t>уровень).</w:t>
      </w:r>
    </w:p>
    <w:p w:rsidR="007E1513" w:rsidRDefault="002462E7">
      <w:pPr>
        <w:pStyle w:val="a5"/>
        <w:numPr>
          <w:ilvl w:val="2"/>
          <w:numId w:val="156"/>
        </w:numPr>
        <w:tabs>
          <w:tab w:val="left" w:pos="1522"/>
          <w:tab w:val="left" w:pos="3201"/>
          <w:tab w:val="left" w:pos="6021"/>
          <w:tab w:val="left" w:pos="8633"/>
        </w:tabs>
        <w:spacing w:before="134" w:line="360" w:lineRule="auto"/>
        <w:ind w:right="152"/>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 область «Естественно-научные предметы») (далее соответственно – 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z w:val="24"/>
        </w:rPr>
        <w:tab/>
        <w:t>результаты</w:t>
      </w:r>
      <w:r>
        <w:rPr>
          <w:sz w:val="24"/>
        </w:rPr>
        <w:tab/>
        <w:t>освоения</w:t>
      </w:r>
      <w:r>
        <w:rPr>
          <w:sz w:val="24"/>
        </w:rPr>
        <w:tab/>
      </w:r>
      <w:r>
        <w:rPr>
          <w:spacing w:val="-1"/>
          <w:sz w:val="24"/>
        </w:rPr>
        <w:t>программы</w:t>
      </w:r>
      <w:r>
        <w:rPr>
          <w:spacing w:val="-58"/>
          <w:sz w:val="24"/>
        </w:rPr>
        <w:t xml:space="preserve"> </w:t>
      </w:r>
      <w:r>
        <w:rPr>
          <w:sz w:val="24"/>
        </w:rPr>
        <w:t>по</w:t>
      </w:r>
      <w:r>
        <w:rPr>
          <w:spacing w:val="-1"/>
          <w:sz w:val="24"/>
        </w:rPr>
        <w:t xml:space="preserve"> </w:t>
      </w:r>
      <w:r>
        <w:rPr>
          <w:sz w:val="24"/>
        </w:rPr>
        <w:t>биологии.</w:t>
      </w:r>
    </w:p>
    <w:p w:rsidR="007E1513" w:rsidRDefault="002462E7">
      <w:pPr>
        <w:pStyle w:val="a5"/>
        <w:numPr>
          <w:ilvl w:val="2"/>
          <w:numId w:val="156"/>
        </w:numPr>
        <w:tabs>
          <w:tab w:val="left" w:pos="1522"/>
        </w:tabs>
        <w:spacing w:line="360" w:lineRule="auto"/>
        <w:ind w:right="149"/>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5"/>
        <w:numPr>
          <w:ilvl w:val="2"/>
          <w:numId w:val="156"/>
        </w:numPr>
        <w:tabs>
          <w:tab w:val="left" w:pos="1522"/>
        </w:tabs>
        <w:spacing w:before="134" w:line="360" w:lineRule="auto"/>
        <w:ind w:right="157"/>
        <w:rPr>
          <w:sz w:val="24"/>
        </w:rPr>
      </w:pPr>
      <w:r>
        <w:rPr>
          <w:sz w:val="24"/>
        </w:rPr>
        <w:lastRenderedPageBreak/>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6"/>
        </w:numPr>
        <w:tabs>
          <w:tab w:val="left" w:pos="1522"/>
        </w:tabs>
        <w:spacing w:line="360" w:lineRule="auto"/>
        <w:ind w:right="15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включают</w:t>
      </w:r>
      <w:r>
        <w:rPr>
          <w:spacing w:val="1"/>
          <w:sz w:val="24"/>
        </w:rPr>
        <w:t xml:space="preserve"> </w:t>
      </w:r>
      <w:r>
        <w:rPr>
          <w:sz w:val="24"/>
        </w:rPr>
        <w:t xml:space="preserve">личностные,      </w:t>
      </w:r>
      <w:r>
        <w:rPr>
          <w:spacing w:val="48"/>
          <w:sz w:val="24"/>
        </w:rPr>
        <w:t xml:space="preserve"> </w:t>
      </w:r>
      <w:r>
        <w:rPr>
          <w:sz w:val="24"/>
        </w:rPr>
        <w:t xml:space="preserve">метапредметные      </w:t>
      </w:r>
      <w:r>
        <w:rPr>
          <w:spacing w:val="45"/>
          <w:sz w:val="24"/>
        </w:rPr>
        <w:t xml:space="preserve"> </w:t>
      </w:r>
      <w:r>
        <w:rPr>
          <w:sz w:val="24"/>
        </w:rPr>
        <w:t xml:space="preserve">результаты      </w:t>
      </w:r>
      <w:r>
        <w:rPr>
          <w:spacing w:val="47"/>
          <w:sz w:val="24"/>
        </w:rPr>
        <w:t xml:space="preserve"> </w:t>
      </w:r>
      <w:r>
        <w:rPr>
          <w:sz w:val="24"/>
        </w:rPr>
        <w:t xml:space="preserve">за       </w:t>
      </w:r>
      <w:r>
        <w:rPr>
          <w:spacing w:val="45"/>
          <w:sz w:val="24"/>
        </w:rPr>
        <w:t xml:space="preserve"> </w:t>
      </w:r>
      <w:r>
        <w:rPr>
          <w:sz w:val="24"/>
        </w:rPr>
        <w:t xml:space="preserve">весь       </w:t>
      </w:r>
      <w:r>
        <w:rPr>
          <w:spacing w:val="47"/>
          <w:sz w:val="24"/>
        </w:rPr>
        <w:t xml:space="preserve"> </w:t>
      </w:r>
      <w:r>
        <w:rPr>
          <w:sz w:val="24"/>
        </w:rPr>
        <w:t xml:space="preserve">период       </w:t>
      </w:r>
      <w:r>
        <w:rPr>
          <w:spacing w:val="47"/>
          <w:sz w:val="24"/>
        </w:rPr>
        <w:t xml:space="preserve"> </w:t>
      </w:r>
      <w:r>
        <w:rPr>
          <w:sz w:val="24"/>
        </w:rPr>
        <w:t>обучения</w:t>
      </w:r>
      <w:r>
        <w:rPr>
          <w:spacing w:val="-58"/>
          <w:sz w:val="24"/>
        </w:rPr>
        <w:t xml:space="preserve"> </w:t>
      </w:r>
      <w:r>
        <w:rPr>
          <w:sz w:val="24"/>
        </w:rPr>
        <w:t>на уровне среднего общего образования,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7E1513" w:rsidRDefault="002462E7">
      <w:pPr>
        <w:pStyle w:val="a5"/>
        <w:numPr>
          <w:ilvl w:val="2"/>
          <w:numId w:val="156"/>
        </w:numPr>
        <w:tabs>
          <w:tab w:val="left" w:pos="1582"/>
        </w:tabs>
        <w:ind w:left="1581" w:hanging="721"/>
        <w:rPr>
          <w:sz w:val="24"/>
        </w:rPr>
      </w:pPr>
      <w:r>
        <w:rPr>
          <w:sz w:val="24"/>
        </w:rPr>
        <w:t>Пояснительная</w:t>
      </w:r>
      <w:r>
        <w:rPr>
          <w:spacing w:val="-5"/>
          <w:sz w:val="24"/>
        </w:rPr>
        <w:t xml:space="preserve"> </w:t>
      </w:r>
      <w:r>
        <w:rPr>
          <w:sz w:val="24"/>
        </w:rPr>
        <w:t>записка.</w:t>
      </w:r>
    </w:p>
    <w:p w:rsidR="007E1513" w:rsidRDefault="002462E7">
      <w:pPr>
        <w:pStyle w:val="a5"/>
        <w:numPr>
          <w:ilvl w:val="3"/>
          <w:numId w:val="156"/>
        </w:numPr>
        <w:tabs>
          <w:tab w:val="left" w:pos="1702"/>
        </w:tabs>
        <w:spacing w:before="138" w:line="360" w:lineRule="auto"/>
        <w:ind w:right="149"/>
        <w:rPr>
          <w:sz w:val="24"/>
        </w:rPr>
      </w:pPr>
      <w:r>
        <w:rPr>
          <w:sz w:val="24"/>
        </w:rPr>
        <w:t xml:space="preserve">При   </w:t>
      </w:r>
      <w:r>
        <w:rPr>
          <w:spacing w:val="1"/>
          <w:sz w:val="24"/>
        </w:rPr>
        <w:t xml:space="preserve"> </w:t>
      </w:r>
      <w:r>
        <w:rPr>
          <w:sz w:val="24"/>
        </w:rPr>
        <w:t xml:space="preserve">разработке   </w:t>
      </w:r>
      <w:r>
        <w:rPr>
          <w:spacing w:val="1"/>
          <w:sz w:val="24"/>
        </w:rPr>
        <w:t xml:space="preserve"> </w:t>
      </w:r>
      <w:r>
        <w:rPr>
          <w:sz w:val="24"/>
        </w:rPr>
        <w:t xml:space="preserve">программы   </w:t>
      </w:r>
      <w:r>
        <w:rPr>
          <w:spacing w:val="1"/>
          <w:sz w:val="24"/>
        </w:rPr>
        <w:t xml:space="preserve"> </w:t>
      </w:r>
      <w:r>
        <w:rPr>
          <w:sz w:val="24"/>
        </w:rPr>
        <w:t>по     биологии     теоретическую     основу</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составили: концептуальные положения Федерального государственного стандарта среднего</w:t>
      </w:r>
      <w:r>
        <w:rPr>
          <w:spacing w:val="1"/>
          <w:sz w:val="24"/>
        </w:rPr>
        <w:t xml:space="preserve"> </w:t>
      </w:r>
      <w:r>
        <w:rPr>
          <w:sz w:val="24"/>
        </w:rPr>
        <w:t>общего образования о взаимообусловленности целей, содержания, результатов обучения и</w:t>
      </w:r>
      <w:r>
        <w:rPr>
          <w:spacing w:val="1"/>
          <w:sz w:val="24"/>
        </w:rPr>
        <w:t xml:space="preserve"> </w:t>
      </w:r>
      <w:r>
        <w:rPr>
          <w:sz w:val="24"/>
        </w:rPr>
        <w:t>требований к уровню подготовки выпускников, положения об общих целях и принципах,</w:t>
      </w:r>
      <w:r>
        <w:rPr>
          <w:spacing w:val="1"/>
          <w:sz w:val="24"/>
        </w:rPr>
        <w:t xml:space="preserve"> </w:t>
      </w:r>
      <w:r>
        <w:rPr>
          <w:sz w:val="24"/>
        </w:rPr>
        <w:t>характеризующих</w:t>
      </w:r>
      <w:r>
        <w:rPr>
          <w:spacing w:val="1"/>
          <w:sz w:val="24"/>
        </w:rPr>
        <w:t xml:space="preserve"> </w:t>
      </w:r>
      <w:r>
        <w:rPr>
          <w:sz w:val="24"/>
        </w:rPr>
        <w:t>современное</w:t>
      </w:r>
      <w:r>
        <w:rPr>
          <w:spacing w:val="1"/>
          <w:sz w:val="24"/>
        </w:rPr>
        <w:t xml:space="preserve"> </w:t>
      </w:r>
      <w:r>
        <w:rPr>
          <w:sz w:val="24"/>
        </w:rPr>
        <w:t>состояние</w:t>
      </w:r>
      <w:r>
        <w:rPr>
          <w:spacing w:val="1"/>
          <w:sz w:val="24"/>
        </w:rPr>
        <w:t xml:space="preserve"> </w:t>
      </w:r>
      <w:r>
        <w:rPr>
          <w:sz w:val="24"/>
        </w:rPr>
        <w:t>системы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 Федерации, а также положения о специфике биологии, её значении в познании</w:t>
      </w:r>
      <w:r>
        <w:rPr>
          <w:spacing w:val="1"/>
          <w:sz w:val="24"/>
        </w:rPr>
        <w:t xml:space="preserve"> </w:t>
      </w:r>
      <w:r>
        <w:rPr>
          <w:sz w:val="24"/>
        </w:rPr>
        <w:t>живой природы и обеспечении существования человеческого общества. Согласно названным</w:t>
      </w:r>
      <w:r>
        <w:rPr>
          <w:spacing w:val="-57"/>
          <w:sz w:val="24"/>
        </w:rPr>
        <w:t xml:space="preserve"> </w:t>
      </w:r>
      <w:r>
        <w:rPr>
          <w:sz w:val="24"/>
        </w:rPr>
        <w:t>положениям</w:t>
      </w:r>
      <w:r>
        <w:rPr>
          <w:spacing w:val="-2"/>
          <w:sz w:val="24"/>
        </w:rPr>
        <w:t xml:space="preserve"> </w:t>
      </w:r>
      <w:r>
        <w:rPr>
          <w:sz w:val="24"/>
        </w:rPr>
        <w:t>определены</w:t>
      </w:r>
      <w:r>
        <w:rPr>
          <w:spacing w:val="-1"/>
          <w:sz w:val="24"/>
        </w:rPr>
        <w:t xml:space="preserve"> </w:t>
      </w:r>
      <w:r>
        <w:rPr>
          <w:sz w:val="24"/>
        </w:rPr>
        <w:t>основные</w:t>
      </w:r>
      <w:r>
        <w:rPr>
          <w:spacing w:val="-3"/>
          <w:sz w:val="24"/>
        </w:rPr>
        <w:t xml:space="preserve"> </w:t>
      </w:r>
      <w:r>
        <w:rPr>
          <w:sz w:val="24"/>
        </w:rPr>
        <w:t>функции</w:t>
      </w:r>
      <w:r>
        <w:rPr>
          <w:spacing w:val="-3"/>
          <w:sz w:val="24"/>
        </w:rPr>
        <w:t xml:space="preserve"> </w:t>
      </w:r>
      <w:r>
        <w:rPr>
          <w:sz w:val="24"/>
        </w:rPr>
        <w:t>программы по</w:t>
      </w:r>
      <w:r>
        <w:rPr>
          <w:spacing w:val="-1"/>
          <w:sz w:val="24"/>
        </w:rPr>
        <w:t xml:space="preserve"> </w:t>
      </w:r>
      <w:r>
        <w:rPr>
          <w:sz w:val="24"/>
        </w:rPr>
        <w:t>биологии</w:t>
      </w:r>
      <w:r>
        <w:rPr>
          <w:spacing w:val="-3"/>
          <w:sz w:val="24"/>
        </w:rPr>
        <w:t xml:space="preserve"> </w:t>
      </w:r>
      <w:r>
        <w:rPr>
          <w:sz w:val="24"/>
        </w:rPr>
        <w:t>и</w:t>
      </w:r>
      <w:r>
        <w:rPr>
          <w:spacing w:val="-1"/>
          <w:sz w:val="24"/>
        </w:rPr>
        <w:t xml:space="preserve"> </w:t>
      </w:r>
      <w:r>
        <w:rPr>
          <w:sz w:val="24"/>
        </w:rPr>
        <w:t>её</w:t>
      </w:r>
      <w:r>
        <w:rPr>
          <w:spacing w:val="-2"/>
          <w:sz w:val="24"/>
        </w:rPr>
        <w:t xml:space="preserve"> </w:t>
      </w:r>
      <w:r>
        <w:rPr>
          <w:sz w:val="24"/>
        </w:rPr>
        <w:t>структура.</w:t>
      </w:r>
    </w:p>
    <w:p w:rsidR="007E1513" w:rsidRDefault="002462E7">
      <w:pPr>
        <w:pStyle w:val="a5"/>
        <w:numPr>
          <w:ilvl w:val="3"/>
          <w:numId w:val="156"/>
        </w:numPr>
        <w:tabs>
          <w:tab w:val="left" w:pos="1702"/>
        </w:tabs>
        <w:spacing w:line="360" w:lineRule="auto"/>
        <w:ind w:right="157"/>
        <w:rPr>
          <w:sz w:val="24"/>
        </w:rPr>
      </w:pP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даёт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w:t>
      </w:r>
      <w:r>
        <w:rPr>
          <w:spacing w:val="1"/>
          <w:sz w:val="24"/>
        </w:rPr>
        <w:t xml:space="preserve"> </w:t>
      </w:r>
      <w:r>
        <w:rPr>
          <w:sz w:val="24"/>
        </w:rPr>
        <w:t>общей</w:t>
      </w:r>
      <w:r>
        <w:rPr>
          <w:spacing w:val="1"/>
          <w:sz w:val="24"/>
        </w:rPr>
        <w:t xml:space="preserve"> </w:t>
      </w:r>
      <w:r>
        <w:rPr>
          <w:sz w:val="24"/>
        </w:rPr>
        <w:t>стратегии</w:t>
      </w:r>
      <w:r>
        <w:rPr>
          <w:spacing w:val="-57"/>
          <w:sz w:val="24"/>
        </w:rPr>
        <w:t xml:space="preserve"> </w:t>
      </w:r>
      <w:r>
        <w:rPr>
          <w:sz w:val="24"/>
        </w:rPr>
        <w:t>обучения, воспитания и развития обучающихся средствами учебного предмета «Биология»,</w:t>
      </w:r>
      <w:r>
        <w:rPr>
          <w:spacing w:val="1"/>
          <w:sz w:val="24"/>
        </w:rPr>
        <w:t xml:space="preserve"> </w:t>
      </w:r>
      <w:r>
        <w:rPr>
          <w:sz w:val="24"/>
        </w:rPr>
        <w:t>определяет обязательное предметное содержание, его структуру, распределение по 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межпредметных и внутрипредметных связей, логики образовательного процесса, возрастных</w:t>
      </w:r>
      <w:r>
        <w:rPr>
          <w:spacing w:val="-57"/>
          <w:sz w:val="24"/>
        </w:rPr>
        <w:t xml:space="preserve"> </w:t>
      </w:r>
      <w:r>
        <w:rPr>
          <w:sz w:val="24"/>
        </w:rPr>
        <w:t>особенностей</w:t>
      </w:r>
      <w:r>
        <w:rPr>
          <w:spacing w:val="1"/>
          <w:sz w:val="24"/>
        </w:rPr>
        <w:t xml:space="preserve"> </w:t>
      </w:r>
      <w:r>
        <w:rPr>
          <w:sz w:val="24"/>
        </w:rPr>
        <w:t>обучающихся.</w:t>
      </w:r>
    </w:p>
    <w:p w:rsidR="007E1513" w:rsidRDefault="002462E7">
      <w:pPr>
        <w:pStyle w:val="a3"/>
        <w:tabs>
          <w:tab w:val="left" w:pos="2971"/>
          <w:tab w:val="left" w:pos="4168"/>
          <w:tab w:val="left" w:pos="6517"/>
          <w:tab w:val="left" w:pos="8829"/>
        </w:tabs>
        <w:spacing w:line="360" w:lineRule="auto"/>
        <w:ind w:right="153" w:firstLine="0"/>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tab/>
        <w:t>и</w:t>
      </w:r>
      <w:r>
        <w:tab/>
        <w:t>предметным</w:t>
      </w:r>
      <w:r>
        <w:tab/>
        <w:t>результатам</w:t>
      </w:r>
      <w:r>
        <w:tab/>
        <w:t>обучения</w:t>
      </w:r>
      <w:r>
        <w:rPr>
          <w:spacing w:val="-58"/>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57"/>
        </w:rPr>
        <w:t xml:space="preserve"> </w:t>
      </w:r>
      <w:r>
        <w:t>обучающихся</w:t>
      </w:r>
      <w:r>
        <w:rPr>
          <w:spacing w:val="-1"/>
        </w:rPr>
        <w:t xml:space="preserve"> </w:t>
      </w:r>
      <w:r>
        <w:t>по</w:t>
      </w:r>
      <w:r>
        <w:rPr>
          <w:spacing w:val="-1"/>
        </w:rPr>
        <w:t xml:space="preserve"> </w:t>
      </w:r>
      <w:r>
        <w:t>освоению содержания</w:t>
      </w:r>
      <w:r>
        <w:rPr>
          <w:spacing w:val="-1"/>
        </w:rPr>
        <w:t xml:space="preserve"> </w:t>
      </w:r>
      <w:r>
        <w:t>биологического образования.</w:t>
      </w:r>
    </w:p>
    <w:p w:rsidR="007E1513" w:rsidRDefault="002462E7">
      <w:pPr>
        <w:pStyle w:val="a5"/>
        <w:numPr>
          <w:ilvl w:val="3"/>
          <w:numId w:val="156"/>
        </w:numPr>
        <w:tabs>
          <w:tab w:val="left" w:pos="1702"/>
        </w:tabs>
        <w:spacing w:before="1" w:line="360" w:lineRule="auto"/>
        <w:ind w:right="149"/>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(10–11</w:t>
      </w:r>
      <w:r>
        <w:rPr>
          <w:spacing w:val="1"/>
          <w:sz w:val="24"/>
        </w:rPr>
        <w:t xml:space="preserve"> </w:t>
      </w:r>
      <w:r>
        <w:rPr>
          <w:sz w:val="24"/>
        </w:rPr>
        <w:t>классы,</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реализован</w:t>
      </w:r>
      <w:r>
        <w:rPr>
          <w:spacing w:val="1"/>
          <w:sz w:val="24"/>
        </w:rPr>
        <w:t xml:space="preserve"> </w:t>
      </w:r>
      <w:r>
        <w:rPr>
          <w:sz w:val="24"/>
        </w:rPr>
        <w:t>принцип</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биологии,</w:t>
      </w:r>
      <w:r>
        <w:rPr>
          <w:spacing w:val="1"/>
          <w:sz w:val="24"/>
        </w:rPr>
        <w:t xml:space="preserve"> </w:t>
      </w:r>
      <w:r>
        <w:rPr>
          <w:sz w:val="24"/>
        </w:rPr>
        <w:t>благодаря</w:t>
      </w:r>
      <w:r>
        <w:rPr>
          <w:spacing w:val="1"/>
          <w:sz w:val="24"/>
        </w:rPr>
        <w:t xml:space="preserve"> </w:t>
      </w:r>
      <w:r>
        <w:rPr>
          <w:sz w:val="24"/>
        </w:rPr>
        <w:t>чему</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просматривается</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знаний,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естественно-научного</w:t>
      </w:r>
      <w:r>
        <w:rPr>
          <w:spacing w:val="1"/>
          <w:sz w:val="24"/>
        </w:rPr>
        <w:t xml:space="preserve"> </w:t>
      </w:r>
      <w:r>
        <w:rPr>
          <w:sz w:val="24"/>
        </w:rPr>
        <w:t>мировоззрения,</w:t>
      </w:r>
      <w:r>
        <w:rPr>
          <w:spacing w:val="-11"/>
          <w:sz w:val="24"/>
        </w:rPr>
        <w:t xml:space="preserve"> </w:t>
      </w:r>
      <w:r>
        <w:rPr>
          <w:sz w:val="24"/>
        </w:rPr>
        <w:t>ценностных</w:t>
      </w:r>
      <w:r>
        <w:rPr>
          <w:spacing w:val="-9"/>
          <w:sz w:val="24"/>
        </w:rPr>
        <w:t xml:space="preserve"> </w:t>
      </w:r>
      <w:r>
        <w:rPr>
          <w:sz w:val="24"/>
        </w:rPr>
        <w:t>ориентаций</w:t>
      </w:r>
      <w:r>
        <w:rPr>
          <w:spacing w:val="-12"/>
          <w:sz w:val="24"/>
        </w:rPr>
        <w:t xml:space="preserve"> </w:t>
      </w:r>
      <w:r>
        <w:rPr>
          <w:sz w:val="24"/>
        </w:rPr>
        <w:t>личности,</w:t>
      </w:r>
      <w:r>
        <w:rPr>
          <w:spacing w:val="-10"/>
          <w:sz w:val="24"/>
        </w:rPr>
        <w:t xml:space="preserve"> </w:t>
      </w:r>
      <w:r>
        <w:rPr>
          <w:sz w:val="24"/>
        </w:rPr>
        <w:t>экологического</w:t>
      </w:r>
      <w:r>
        <w:rPr>
          <w:spacing w:val="-11"/>
          <w:sz w:val="24"/>
        </w:rPr>
        <w:t xml:space="preserve"> </w:t>
      </w:r>
      <w:r>
        <w:rPr>
          <w:sz w:val="24"/>
        </w:rPr>
        <w:t>мышления,</w:t>
      </w:r>
      <w:r>
        <w:rPr>
          <w:spacing w:val="-13"/>
          <w:sz w:val="24"/>
        </w:rPr>
        <w:t xml:space="preserve"> </w:t>
      </w:r>
      <w:r>
        <w:rPr>
          <w:sz w:val="24"/>
        </w:rPr>
        <w:t>представлений</w:t>
      </w:r>
      <w:r>
        <w:rPr>
          <w:spacing w:val="-58"/>
          <w:sz w:val="24"/>
        </w:rPr>
        <w:t xml:space="preserve"> </w:t>
      </w:r>
      <w:r>
        <w:rPr>
          <w:sz w:val="24"/>
        </w:rPr>
        <w:t>о</w:t>
      </w:r>
      <w:r>
        <w:rPr>
          <w:spacing w:val="-1"/>
          <w:sz w:val="24"/>
        </w:rPr>
        <w:t xml:space="preserve"> </w:t>
      </w:r>
      <w:r>
        <w:rPr>
          <w:sz w:val="24"/>
        </w:rPr>
        <w:t>здоровом образе</w:t>
      </w:r>
      <w:r>
        <w:rPr>
          <w:spacing w:val="-1"/>
          <w:sz w:val="24"/>
        </w:rPr>
        <w:t xml:space="preserve"> </w:t>
      </w:r>
      <w:r>
        <w:rPr>
          <w:sz w:val="24"/>
        </w:rPr>
        <w:t>жизни и</w:t>
      </w:r>
      <w:r>
        <w:rPr>
          <w:spacing w:val="-1"/>
          <w:sz w:val="24"/>
        </w:rPr>
        <w:t xml:space="preserve"> </w:t>
      </w:r>
      <w:r>
        <w:rPr>
          <w:sz w:val="24"/>
        </w:rPr>
        <w:t>бережным</w:t>
      </w:r>
      <w:r>
        <w:rPr>
          <w:spacing w:val="-1"/>
          <w:sz w:val="24"/>
        </w:rPr>
        <w:t xml:space="preserve"> </w:t>
      </w:r>
      <w:r>
        <w:rPr>
          <w:sz w:val="24"/>
        </w:rPr>
        <w:t>отношением</w:t>
      </w:r>
      <w:r>
        <w:rPr>
          <w:spacing w:val="-1"/>
          <w:sz w:val="24"/>
        </w:rPr>
        <w:t xml:space="preserve"> </w:t>
      </w:r>
      <w:r>
        <w:rPr>
          <w:sz w:val="24"/>
        </w:rPr>
        <w:t>к окружающей</w:t>
      </w:r>
      <w:r>
        <w:rPr>
          <w:spacing w:val="1"/>
          <w:sz w:val="24"/>
        </w:rPr>
        <w:t xml:space="preserve"> </w:t>
      </w:r>
      <w:r>
        <w:rPr>
          <w:sz w:val="24"/>
        </w:rPr>
        <w:t>природной</w:t>
      </w:r>
      <w:r>
        <w:rPr>
          <w:spacing w:val="-2"/>
          <w:sz w:val="24"/>
        </w:rPr>
        <w:t xml:space="preserve"> </w:t>
      </w:r>
      <w:r>
        <w:rPr>
          <w:sz w:val="24"/>
        </w:rPr>
        <w:t>среде. Поэтому</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2580"/>
          <w:tab w:val="left" w:pos="2756"/>
          <w:tab w:val="left" w:pos="3629"/>
          <w:tab w:val="left" w:pos="4903"/>
          <w:tab w:val="left" w:pos="5979"/>
          <w:tab w:val="left" w:pos="6374"/>
          <w:tab w:val="left" w:pos="8201"/>
          <w:tab w:val="left" w:pos="8642"/>
        </w:tabs>
        <w:spacing w:before="134" w:line="360" w:lineRule="auto"/>
        <w:ind w:right="153" w:firstLine="0"/>
      </w:pPr>
      <w:r>
        <w:lastRenderedPageBreak/>
        <w:t>наряду с изучением общебиологических теорий, а также знаний о строении живых систем</w:t>
      </w:r>
      <w:r>
        <w:rPr>
          <w:spacing w:val="1"/>
        </w:rPr>
        <w:t xml:space="preserve"> </w:t>
      </w:r>
      <w:r>
        <w:t>разного ранга и сущности основных протекающих в них процессов в программе по биологии</w:t>
      </w:r>
      <w:r>
        <w:rPr>
          <w:spacing w:val="1"/>
        </w:rPr>
        <w:t xml:space="preserve"> </w:t>
      </w:r>
      <w:r>
        <w:t xml:space="preserve">уделено  </w:t>
      </w:r>
      <w:r>
        <w:rPr>
          <w:spacing w:val="54"/>
        </w:rPr>
        <w:t xml:space="preserve"> </w:t>
      </w:r>
      <w:r>
        <w:t xml:space="preserve">внимание  </w:t>
      </w:r>
      <w:r>
        <w:rPr>
          <w:spacing w:val="53"/>
        </w:rPr>
        <w:t xml:space="preserve"> </w:t>
      </w:r>
      <w:r>
        <w:t xml:space="preserve">использованию  </w:t>
      </w:r>
      <w:r>
        <w:rPr>
          <w:spacing w:val="54"/>
        </w:rPr>
        <w:t xml:space="preserve"> </w:t>
      </w:r>
      <w:r>
        <w:t xml:space="preserve">полученных  </w:t>
      </w:r>
      <w:r>
        <w:rPr>
          <w:spacing w:val="56"/>
        </w:rPr>
        <w:t xml:space="preserve"> </w:t>
      </w:r>
      <w:r>
        <w:t xml:space="preserve">знаний  </w:t>
      </w:r>
      <w:r>
        <w:rPr>
          <w:spacing w:val="55"/>
        </w:rPr>
        <w:t xml:space="preserve"> </w:t>
      </w:r>
      <w:r>
        <w:t xml:space="preserve">в   </w:t>
      </w:r>
      <w:r>
        <w:rPr>
          <w:spacing w:val="52"/>
        </w:rPr>
        <w:t xml:space="preserve"> </w:t>
      </w:r>
      <w:r>
        <w:t xml:space="preserve">повседневной   </w:t>
      </w:r>
      <w:r>
        <w:rPr>
          <w:spacing w:val="54"/>
        </w:rPr>
        <w:t xml:space="preserve"> </w:t>
      </w:r>
      <w:r>
        <w:t>жизни</w:t>
      </w:r>
      <w:r>
        <w:rPr>
          <w:spacing w:val="-58"/>
        </w:rPr>
        <w:t xml:space="preserve"> </w:t>
      </w:r>
      <w:r>
        <w:t>для решения прикладных задач, в том числе: профилактики наследственных 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 поведения в окружающей природной среде, анализа влияния хозяйственной</w:t>
      </w:r>
      <w:r>
        <w:rPr>
          <w:spacing w:val="-57"/>
        </w:rPr>
        <w:t xml:space="preserve"> </w:t>
      </w:r>
      <w:r>
        <w:t>деятельности</w:t>
      </w:r>
      <w:r>
        <w:tab/>
      </w:r>
      <w:r>
        <w:tab/>
        <w:t>человека</w:t>
      </w:r>
      <w:r>
        <w:tab/>
        <w:t>на</w:t>
      </w:r>
      <w:r>
        <w:tab/>
      </w:r>
      <w:r>
        <w:tab/>
        <w:t>состояние</w:t>
      </w:r>
      <w:r>
        <w:tab/>
      </w:r>
      <w:r>
        <w:tab/>
      </w:r>
      <w:r>
        <w:rPr>
          <w:spacing w:val="-1"/>
        </w:rPr>
        <w:t>природных</w:t>
      </w:r>
      <w:r>
        <w:rPr>
          <w:spacing w:val="-58"/>
        </w:rPr>
        <w:t xml:space="preserve"> </w:t>
      </w:r>
      <w:r>
        <w:t>и искусственных экосистем. Усиление внимания к прикладной 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tab/>
        <w:t>у</w:t>
      </w:r>
      <w:r>
        <w:tab/>
      </w:r>
      <w:r>
        <w:tab/>
        <w:t>обучающихся</w:t>
      </w:r>
      <w:r>
        <w:tab/>
        <w:t>способности</w:t>
      </w:r>
      <w:r>
        <w:tab/>
        <w:t>адаптироваться</w:t>
      </w:r>
      <w:r>
        <w:rPr>
          <w:spacing w:val="-58"/>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 современного мира.</w:t>
      </w:r>
    </w:p>
    <w:p w:rsidR="007E1513" w:rsidRDefault="002462E7">
      <w:pPr>
        <w:pStyle w:val="a5"/>
        <w:numPr>
          <w:ilvl w:val="3"/>
          <w:numId w:val="156"/>
        </w:numPr>
        <w:tabs>
          <w:tab w:val="left" w:pos="1702"/>
        </w:tabs>
        <w:spacing w:before="1" w:line="360" w:lineRule="auto"/>
        <w:ind w:right="151"/>
        <w:rPr>
          <w:sz w:val="24"/>
        </w:rPr>
      </w:pP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рабочих</w:t>
      </w:r>
      <w:r>
        <w:rPr>
          <w:spacing w:val="1"/>
          <w:sz w:val="24"/>
        </w:rPr>
        <w:t xml:space="preserve"> </w:t>
      </w:r>
      <w:r>
        <w:rPr>
          <w:sz w:val="24"/>
        </w:rPr>
        <w:t>программ, авторы которых могут предложить свой вариант последовательности изучения и</w:t>
      </w:r>
      <w:r>
        <w:rPr>
          <w:spacing w:val="1"/>
          <w:sz w:val="24"/>
        </w:rPr>
        <w:t xml:space="preserve"> </w:t>
      </w:r>
      <w:r>
        <w:rPr>
          <w:sz w:val="24"/>
        </w:rPr>
        <w:t>структуры         учебного        материала,         своё        видение        путей         формирования</w:t>
      </w:r>
      <w:r>
        <w:rPr>
          <w:spacing w:val="1"/>
          <w:sz w:val="24"/>
        </w:rPr>
        <w:t xml:space="preserve"> </w:t>
      </w:r>
      <w:r>
        <w:rPr>
          <w:sz w:val="24"/>
        </w:rPr>
        <w:t>у</w:t>
      </w:r>
      <w:r>
        <w:rPr>
          <w:spacing w:val="-8"/>
          <w:sz w:val="24"/>
        </w:rPr>
        <w:t xml:space="preserve"> </w:t>
      </w:r>
      <w:r>
        <w:rPr>
          <w:sz w:val="24"/>
        </w:rPr>
        <w:t>обучающихся</w:t>
      </w:r>
      <w:r>
        <w:rPr>
          <w:spacing w:val="-5"/>
          <w:sz w:val="24"/>
        </w:rPr>
        <w:t xml:space="preserve"> </w:t>
      </w:r>
      <w:r>
        <w:rPr>
          <w:sz w:val="24"/>
        </w:rPr>
        <w:t>10–11</w:t>
      </w:r>
      <w:r>
        <w:rPr>
          <w:spacing w:val="-6"/>
          <w:sz w:val="24"/>
        </w:rPr>
        <w:t xml:space="preserve"> </w:t>
      </w:r>
      <w:r>
        <w:rPr>
          <w:sz w:val="24"/>
        </w:rPr>
        <w:t>классов</w:t>
      </w:r>
      <w:r>
        <w:rPr>
          <w:spacing w:val="-3"/>
          <w:sz w:val="24"/>
        </w:rPr>
        <w:t xml:space="preserve"> </w:t>
      </w:r>
      <w:r>
        <w:rPr>
          <w:sz w:val="24"/>
        </w:rPr>
        <w:t>предметных</w:t>
      </w:r>
      <w:r>
        <w:rPr>
          <w:spacing w:val="-4"/>
          <w:sz w:val="24"/>
        </w:rPr>
        <w:t xml:space="preserve"> </w:t>
      </w:r>
      <w:r>
        <w:rPr>
          <w:sz w:val="24"/>
        </w:rPr>
        <w:t>знаний,</w:t>
      </w:r>
      <w:r>
        <w:rPr>
          <w:spacing w:val="-2"/>
          <w:sz w:val="24"/>
        </w:rPr>
        <w:t xml:space="preserve"> </w:t>
      </w:r>
      <w:r>
        <w:rPr>
          <w:sz w:val="24"/>
        </w:rPr>
        <w:t>умений</w:t>
      </w:r>
      <w:r>
        <w:rPr>
          <w:spacing w:val="-5"/>
          <w:sz w:val="24"/>
        </w:rPr>
        <w:t xml:space="preserve"> </w:t>
      </w:r>
      <w:r>
        <w:rPr>
          <w:sz w:val="24"/>
        </w:rPr>
        <w:t>и</w:t>
      </w:r>
      <w:r>
        <w:rPr>
          <w:spacing w:val="-4"/>
          <w:sz w:val="24"/>
        </w:rPr>
        <w:t xml:space="preserve"> </w:t>
      </w:r>
      <w:r>
        <w:rPr>
          <w:sz w:val="24"/>
        </w:rPr>
        <w:t>способов</w:t>
      </w:r>
      <w:r>
        <w:rPr>
          <w:spacing w:val="-3"/>
          <w:sz w:val="24"/>
        </w:rPr>
        <w:t xml:space="preserve"> </w:t>
      </w:r>
      <w:r>
        <w:rPr>
          <w:sz w:val="24"/>
        </w:rPr>
        <w:t>учебной</w:t>
      </w:r>
      <w:r>
        <w:rPr>
          <w:spacing w:val="-4"/>
          <w:sz w:val="24"/>
        </w:rPr>
        <w:t xml:space="preserve"> </w:t>
      </w:r>
      <w:r>
        <w:rPr>
          <w:sz w:val="24"/>
        </w:rPr>
        <w:t>деятельности,</w:t>
      </w:r>
      <w:r>
        <w:rPr>
          <w:spacing w:val="-58"/>
          <w:sz w:val="24"/>
        </w:rPr>
        <w:t xml:space="preserve"> </w:t>
      </w:r>
      <w:r>
        <w:rPr>
          <w:sz w:val="24"/>
        </w:rPr>
        <w:t>а</w:t>
      </w:r>
      <w:r>
        <w:rPr>
          <w:spacing w:val="15"/>
          <w:sz w:val="24"/>
        </w:rPr>
        <w:t xml:space="preserve"> </w:t>
      </w:r>
      <w:r>
        <w:rPr>
          <w:sz w:val="24"/>
        </w:rPr>
        <w:t>также</w:t>
      </w:r>
      <w:r>
        <w:rPr>
          <w:spacing w:val="16"/>
          <w:sz w:val="24"/>
        </w:rPr>
        <w:t xml:space="preserve"> </w:t>
      </w:r>
      <w:r>
        <w:rPr>
          <w:sz w:val="24"/>
        </w:rPr>
        <w:t>методических</w:t>
      </w:r>
      <w:r>
        <w:rPr>
          <w:spacing w:val="16"/>
          <w:sz w:val="24"/>
        </w:rPr>
        <w:t xml:space="preserve"> </w:t>
      </w:r>
      <w:r>
        <w:rPr>
          <w:sz w:val="24"/>
        </w:rPr>
        <w:t>решений</w:t>
      </w:r>
      <w:r>
        <w:rPr>
          <w:spacing w:val="17"/>
          <w:sz w:val="24"/>
        </w:rPr>
        <w:t xml:space="preserve"> </w:t>
      </w:r>
      <w:r>
        <w:rPr>
          <w:sz w:val="24"/>
        </w:rPr>
        <w:t>задач</w:t>
      </w:r>
      <w:r>
        <w:rPr>
          <w:spacing w:val="15"/>
          <w:sz w:val="24"/>
        </w:rPr>
        <w:t xml:space="preserve"> </w:t>
      </w:r>
      <w:r>
        <w:rPr>
          <w:sz w:val="24"/>
        </w:rPr>
        <w:t>воспитания</w:t>
      </w:r>
      <w:r>
        <w:rPr>
          <w:spacing w:val="14"/>
          <w:sz w:val="24"/>
        </w:rPr>
        <w:t xml:space="preserve"> </w:t>
      </w:r>
      <w:r>
        <w:rPr>
          <w:sz w:val="24"/>
        </w:rPr>
        <w:t>и</w:t>
      </w:r>
      <w:r>
        <w:rPr>
          <w:spacing w:val="17"/>
          <w:sz w:val="24"/>
        </w:rPr>
        <w:t xml:space="preserve"> </w:t>
      </w:r>
      <w:r>
        <w:rPr>
          <w:sz w:val="24"/>
        </w:rPr>
        <w:t>развития</w:t>
      </w:r>
      <w:r>
        <w:rPr>
          <w:spacing w:val="14"/>
          <w:sz w:val="24"/>
        </w:rPr>
        <w:t xml:space="preserve"> </w:t>
      </w:r>
      <w:r>
        <w:rPr>
          <w:sz w:val="24"/>
        </w:rPr>
        <w:t>средствами</w:t>
      </w:r>
      <w:r>
        <w:rPr>
          <w:spacing w:val="20"/>
          <w:sz w:val="24"/>
        </w:rPr>
        <w:t xml:space="preserve"> </w:t>
      </w:r>
      <w:r>
        <w:rPr>
          <w:sz w:val="24"/>
        </w:rPr>
        <w:t>учебного</w:t>
      </w:r>
      <w:r>
        <w:rPr>
          <w:spacing w:val="15"/>
          <w:sz w:val="24"/>
        </w:rPr>
        <w:t xml:space="preserve"> </w:t>
      </w:r>
      <w:r>
        <w:rPr>
          <w:sz w:val="24"/>
        </w:rPr>
        <w:t>предмета</w:t>
      </w:r>
    </w:p>
    <w:p w:rsidR="007E1513" w:rsidRDefault="002462E7">
      <w:pPr>
        <w:pStyle w:val="a3"/>
        <w:spacing w:line="275" w:lineRule="exact"/>
        <w:ind w:firstLine="0"/>
        <w:jc w:val="left"/>
      </w:pPr>
      <w:r>
        <w:t>«Биология».</w:t>
      </w:r>
    </w:p>
    <w:p w:rsidR="007E1513" w:rsidRDefault="002462E7">
      <w:pPr>
        <w:pStyle w:val="a5"/>
        <w:numPr>
          <w:ilvl w:val="3"/>
          <w:numId w:val="156"/>
        </w:numPr>
        <w:tabs>
          <w:tab w:val="left" w:pos="1702"/>
        </w:tabs>
        <w:spacing w:before="136" w:line="360" w:lineRule="auto"/>
        <w:ind w:right="150"/>
        <w:rPr>
          <w:sz w:val="24"/>
        </w:rPr>
      </w:pPr>
      <w:r>
        <w:rPr>
          <w:sz w:val="24"/>
        </w:rPr>
        <w:t>Учебный</w:t>
      </w:r>
      <w:r>
        <w:rPr>
          <w:spacing w:val="1"/>
          <w:sz w:val="24"/>
        </w:rPr>
        <w:t xml:space="preserve"> </w:t>
      </w:r>
      <w:r>
        <w:rPr>
          <w:sz w:val="24"/>
        </w:rPr>
        <w:t>предмет</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занимает важное место. Он обеспечивает формирование у обучающихся представлений о</w:t>
      </w:r>
      <w:r>
        <w:rPr>
          <w:spacing w:val="1"/>
          <w:sz w:val="24"/>
        </w:rPr>
        <w:t xml:space="preserve"> </w:t>
      </w:r>
      <w:r>
        <w:rPr>
          <w:sz w:val="24"/>
        </w:rPr>
        <w:t>научной картине мира, расширяет и обобщает знания о живой природе, её отличительных</w:t>
      </w:r>
      <w:r>
        <w:rPr>
          <w:spacing w:val="1"/>
          <w:sz w:val="24"/>
        </w:rPr>
        <w:t xml:space="preserve"> </w:t>
      </w:r>
      <w:r>
        <w:rPr>
          <w:spacing w:val="-1"/>
          <w:sz w:val="24"/>
        </w:rPr>
        <w:t>признаках</w:t>
      </w:r>
      <w:r>
        <w:rPr>
          <w:spacing w:val="-11"/>
          <w:sz w:val="24"/>
        </w:rPr>
        <w:t xml:space="preserve"> </w:t>
      </w:r>
      <w:r>
        <w:rPr>
          <w:spacing w:val="-1"/>
          <w:sz w:val="24"/>
        </w:rPr>
        <w:t>–</w:t>
      </w:r>
      <w:r>
        <w:rPr>
          <w:spacing w:val="-12"/>
          <w:sz w:val="24"/>
        </w:rPr>
        <w:t xml:space="preserve"> </w:t>
      </w:r>
      <w:r>
        <w:rPr>
          <w:spacing w:val="-1"/>
          <w:sz w:val="24"/>
        </w:rPr>
        <w:t>уровневой</w:t>
      </w:r>
      <w:r>
        <w:rPr>
          <w:spacing w:val="-14"/>
          <w:sz w:val="24"/>
        </w:rPr>
        <w:t xml:space="preserve"> </w:t>
      </w:r>
      <w:r>
        <w:rPr>
          <w:spacing w:val="-1"/>
          <w:sz w:val="24"/>
        </w:rPr>
        <w:t>организации</w:t>
      </w:r>
      <w:r>
        <w:rPr>
          <w:spacing w:val="-16"/>
          <w:sz w:val="24"/>
        </w:rPr>
        <w:t xml:space="preserve"> </w:t>
      </w:r>
      <w:r>
        <w:rPr>
          <w:spacing w:val="-1"/>
          <w:sz w:val="24"/>
        </w:rPr>
        <w:t>и</w:t>
      </w:r>
      <w:r>
        <w:rPr>
          <w:spacing w:val="-14"/>
          <w:sz w:val="24"/>
        </w:rPr>
        <w:t xml:space="preserve"> </w:t>
      </w:r>
      <w:r>
        <w:rPr>
          <w:spacing w:val="-1"/>
          <w:sz w:val="24"/>
        </w:rPr>
        <w:t>эволюции,</w:t>
      </w:r>
      <w:r>
        <w:rPr>
          <w:spacing w:val="-15"/>
          <w:sz w:val="24"/>
        </w:rPr>
        <w:t xml:space="preserve"> </w:t>
      </w:r>
      <w:r>
        <w:rPr>
          <w:spacing w:val="-1"/>
          <w:sz w:val="24"/>
        </w:rPr>
        <w:t>создаёт</w:t>
      </w:r>
      <w:r>
        <w:rPr>
          <w:spacing w:val="-12"/>
          <w:sz w:val="24"/>
        </w:rPr>
        <w:t xml:space="preserve"> </w:t>
      </w:r>
      <w:r>
        <w:rPr>
          <w:sz w:val="24"/>
        </w:rPr>
        <w:t>условия</w:t>
      </w:r>
      <w:r>
        <w:rPr>
          <w:spacing w:val="-15"/>
          <w:sz w:val="24"/>
        </w:rPr>
        <w:t xml:space="preserve"> </w:t>
      </w:r>
      <w:r>
        <w:rPr>
          <w:sz w:val="24"/>
        </w:rPr>
        <w:t>для:</w:t>
      </w:r>
      <w:r>
        <w:rPr>
          <w:spacing w:val="-14"/>
          <w:sz w:val="24"/>
        </w:rPr>
        <w:t xml:space="preserve"> </w:t>
      </w:r>
      <w:r>
        <w:rPr>
          <w:sz w:val="24"/>
        </w:rPr>
        <w:t>познания</w:t>
      </w:r>
      <w:r>
        <w:rPr>
          <w:spacing w:val="-17"/>
          <w:sz w:val="24"/>
        </w:rPr>
        <w:t xml:space="preserve"> </w:t>
      </w:r>
      <w:r>
        <w:rPr>
          <w:sz w:val="24"/>
        </w:rPr>
        <w:t>законов</w:t>
      </w:r>
      <w:r>
        <w:rPr>
          <w:spacing w:val="-15"/>
          <w:sz w:val="24"/>
        </w:rPr>
        <w:t xml:space="preserve"> </w:t>
      </w:r>
      <w:r>
        <w:rPr>
          <w:sz w:val="24"/>
        </w:rPr>
        <w:t>живой</w:t>
      </w:r>
      <w:r>
        <w:rPr>
          <w:spacing w:val="-58"/>
          <w:sz w:val="24"/>
        </w:rPr>
        <w:t xml:space="preserve"> </w:t>
      </w:r>
      <w:r>
        <w:rPr>
          <w:sz w:val="24"/>
        </w:rPr>
        <w:t>природы, формирования функциональной грамотности, навыков здорового и 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человеку.</w:t>
      </w:r>
    </w:p>
    <w:p w:rsidR="007E1513" w:rsidRDefault="002462E7">
      <w:pPr>
        <w:pStyle w:val="a5"/>
        <w:numPr>
          <w:ilvl w:val="3"/>
          <w:numId w:val="156"/>
        </w:numPr>
        <w:tabs>
          <w:tab w:val="left" w:pos="1702"/>
        </w:tabs>
        <w:spacing w:before="2" w:line="360" w:lineRule="auto"/>
        <w:ind w:right="149"/>
        <w:rPr>
          <w:sz w:val="24"/>
        </w:rPr>
      </w:pPr>
      <w:r>
        <w:rPr>
          <w:sz w:val="24"/>
        </w:rPr>
        <w:t xml:space="preserve">Большое     значение     учебный     предмет    </w:t>
      </w:r>
      <w:r>
        <w:rPr>
          <w:spacing w:val="1"/>
          <w:sz w:val="24"/>
        </w:rPr>
        <w:t xml:space="preserve"> </w:t>
      </w:r>
      <w:r>
        <w:rPr>
          <w:sz w:val="24"/>
        </w:rPr>
        <w:t>«Биология»     имеет     также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воспитательных</w:t>
      </w:r>
      <w:r>
        <w:rPr>
          <w:spacing w:val="1"/>
          <w:sz w:val="24"/>
        </w:rPr>
        <w:t xml:space="preserve"> </w:t>
      </w:r>
      <w:r>
        <w:rPr>
          <w:sz w:val="24"/>
        </w:rPr>
        <w:t>и</w:t>
      </w:r>
      <w:r>
        <w:rPr>
          <w:spacing w:val="1"/>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социализации      </w:t>
      </w:r>
      <w:r>
        <w:rPr>
          <w:spacing w:val="1"/>
          <w:sz w:val="24"/>
        </w:rPr>
        <w:t xml:space="preserve"> </w:t>
      </w:r>
      <w:r>
        <w:rPr>
          <w:sz w:val="24"/>
        </w:rPr>
        <w:t xml:space="preserve">обучающихся.      </w:t>
      </w:r>
      <w:r>
        <w:rPr>
          <w:spacing w:val="1"/>
          <w:sz w:val="24"/>
        </w:rPr>
        <w:t xml:space="preserve"> </w:t>
      </w:r>
      <w:r>
        <w:rPr>
          <w:sz w:val="24"/>
        </w:rPr>
        <w:t>Изучение        биологии        обеспечивает        условия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интеллектуальных,</w:t>
      </w:r>
      <w:r>
        <w:rPr>
          <w:spacing w:val="1"/>
          <w:sz w:val="24"/>
        </w:rPr>
        <w:t xml:space="preserve"> </w:t>
      </w:r>
      <w:r>
        <w:rPr>
          <w:sz w:val="24"/>
        </w:rPr>
        <w:t>коммуникационных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навыков,</w:t>
      </w:r>
      <w:r>
        <w:rPr>
          <w:spacing w:val="1"/>
          <w:sz w:val="24"/>
        </w:rPr>
        <w:t xml:space="preserve"> </w:t>
      </w:r>
      <w:r>
        <w:rPr>
          <w:sz w:val="24"/>
        </w:rPr>
        <w:t>эстетической        культуры,        способствует        интеграции        биологических        знаний</w:t>
      </w:r>
      <w:r>
        <w:rPr>
          <w:spacing w:val="1"/>
          <w:sz w:val="24"/>
        </w:rPr>
        <w:t xml:space="preserve"> </w:t>
      </w:r>
      <w:r>
        <w:rPr>
          <w:sz w:val="24"/>
        </w:rPr>
        <w:t xml:space="preserve">с  </w:t>
      </w:r>
      <w:r>
        <w:rPr>
          <w:spacing w:val="1"/>
          <w:sz w:val="24"/>
        </w:rPr>
        <w:t xml:space="preserve"> </w:t>
      </w:r>
      <w:r>
        <w:rPr>
          <w:sz w:val="24"/>
        </w:rPr>
        <w:t>представлениями    из    других    учебных    предметов,    в    частности,    физики,   химии</w:t>
      </w:r>
      <w:r>
        <w:rPr>
          <w:spacing w:val="-57"/>
          <w:sz w:val="24"/>
        </w:rPr>
        <w:t xml:space="preserve"> </w:t>
      </w:r>
      <w:r>
        <w:rPr>
          <w:sz w:val="24"/>
        </w:rPr>
        <w:t>и</w:t>
      </w:r>
      <w:r>
        <w:rPr>
          <w:spacing w:val="38"/>
          <w:sz w:val="24"/>
        </w:rPr>
        <w:t xml:space="preserve"> </w:t>
      </w:r>
      <w:r>
        <w:rPr>
          <w:sz w:val="24"/>
        </w:rPr>
        <w:t>географии.</w:t>
      </w:r>
      <w:r>
        <w:rPr>
          <w:spacing w:val="35"/>
          <w:sz w:val="24"/>
        </w:rPr>
        <w:t xml:space="preserve"> </w:t>
      </w:r>
      <w:r>
        <w:rPr>
          <w:sz w:val="24"/>
        </w:rPr>
        <w:t>Названные</w:t>
      </w:r>
      <w:r>
        <w:rPr>
          <w:spacing w:val="36"/>
          <w:sz w:val="24"/>
        </w:rPr>
        <w:t xml:space="preserve"> </w:t>
      </w:r>
      <w:r>
        <w:rPr>
          <w:sz w:val="24"/>
        </w:rPr>
        <w:t>положения</w:t>
      </w:r>
      <w:r>
        <w:rPr>
          <w:spacing w:val="37"/>
          <w:sz w:val="24"/>
        </w:rPr>
        <w:t xml:space="preserve"> </w:t>
      </w:r>
      <w:r>
        <w:rPr>
          <w:sz w:val="24"/>
        </w:rPr>
        <w:t>о</w:t>
      </w:r>
      <w:r>
        <w:rPr>
          <w:spacing w:val="35"/>
          <w:sz w:val="24"/>
        </w:rPr>
        <w:t xml:space="preserve"> </w:t>
      </w:r>
      <w:r>
        <w:rPr>
          <w:sz w:val="24"/>
        </w:rPr>
        <w:t>предназначении</w:t>
      </w:r>
      <w:r>
        <w:rPr>
          <w:spacing w:val="40"/>
          <w:sz w:val="24"/>
        </w:rPr>
        <w:t xml:space="preserve"> </w:t>
      </w:r>
      <w:r>
        <w:rPr>
          <w:sz w:val="24"/>
        </w:rPr>
        <w:t>учебного</w:t>
      </w:r>
      <w:r>
        <w:rPr>
          <w:spacing w:val="37"/>
          <w:sz w:val="24"/>
        </w:rPr>
        <w:t xml:space="preserve"> </w:t>
      </w:r>
      <w:r>
        <w:rPr>
          <w:sz w:val="24"/>
        </w:rPr>
        <w:t>предмета</w:t>
      </w:r>
      <w:r>
        <w:rPr>
          <w:spacing w:val="42"/>
          <w:sz w:val="24"/>
        </w:rPr>
        <w:t xml:space="preserve"> </w:t>
      </w:r>
      <w:r>
        <w:rPr>
          <w:sz w:val="24"/>
        </w:rPr>
        <w:t>«Биология»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1927"/>
          <w:tab w:val="left" w:pos="3376"/>
          <w:tab w:val="left" w:pos="4473"/>
          <w:tab w:val="left" w:pos="6514"/>
          <w:tab w:val="left" w:pos="8220"/>
          <w:tab w:val="left" w:pos="9078"/>
        </w:tabs>
        <w:spacing w:before="134" w:line="360" w:lineRule="auto"/>
        <w:ind w:right="155" w:firstLine="0"/>
      </w:pPr>
      <w:r>
        <w:lastRenderedPageBreak/>
        <w:t>составили</w:t>
      </w:r>
      <w:r>
        <w:tab/>
        <w:t>основу</w:t>
      </w:r>
      <w:r>
        <w:tab/>
        <w:t>для</w:t>
      </w:r>
      <w:r>
        <w:tab/>
        <w:t>определения</w:t>
      </w:r>
      <w:r>
        <w:tab/>
        <w:t>подходов</w:t>
      </w:r>
      <w:r>
        <w:tab/>
        <w:t>к</w:t>
      </w:r>
      <w:r>
        <w:tab/>
        <w:t>отбору</w:t>
      </w:r>
      <w:r>
        <w:rPr>
          <w:spacing w:val="-58"/>
        </w:rPr>
        <w:t xml:space="preserve"> </w:t>
      </w:r>
      <w:r>
        <w:t>и</w:t>
      </w:r>
      <w:r>
        <w:rPr>
          <w:spacing w:val="-1"/>
        </w:rPr>
        <w:t xml:space="preserve"> </w:t>
      </w:r>
      <w:r>
        <w:t>структурированию</w:t>
      </w:r>
      <w:r>
        <w:rPr>
          <w:spacing w:val="-1"/>
        </w:rPr>
        <w:t xml:space="preserve"> </w:t>
      </w:r>
      <w:r>
        <w:t>его</w:t>
      </w:r>
      <w:r>
        <w:rPr>
          <w:spacing w:val="-2"/>
        </w:rPr>
        <w:t xml:space="preserve"> </w:t>
      </w:r>
      <w:r>
        <w:t>содержания,</w:t>
      </w:r>
      <w:r>
        <w:rPr>
          <w:spacing w:val="-1"/>
        </w:rPr>
        <w:t xml:space="preserve"> </w:t>
      </w:r>
      <w:r>
        <w:t>представленного</w:t>
      </w:r>
      <w:r>
        <w:rPr>
          <w:spacing w:val="-1"/>
        </w:rPr>
        <w:t xml:space="preserve"> </w:t>
      </w:r>
      <w:r>
        <w:t>в</w:t>
      </w:r>
      <w:r>
        <w:rPr>
          <w:spacing w:val="-2"/>
        </w:rPr>
        <w:t xml:space="preserve"> </w:t>
      </w:r>
      <w:r>
        <w:t>программе</w:t>
      </w:r>
      <w:r>
        <w:rPr>
          <w:spacing w:val="-1"/>
        </w:rPr>
        <w:t xml:space="preserve"> </w:t>
      </w:r>
      <w:r>
        <w:t>по</w:t>
      </w:r>
      <w:r>
        <w:rPr>
          <w:spacing w:val="-1"/>
        </w:rPr>
        <w:t xml:space="preserve"> </w:t>
      </w:r>
      <w:r>
        <w:t>биологии.</w:t>
      </w:r>
    </w:p>
    <w:p w:rsidR="007E1513" w:rsidRDefault="002462E7">
      <w:pPr>
        <w:pStyle w:val="a5"/>
        <w:numPr>
          <w:ilvl w:val="3"/>
          <w:numId w:val="156"/>
        </w:numPr>
        <w:tabs>
          <w:tab w:val="left" w:pos="1702"/>
        </w:tabs>
        <w:spacing w:line="360" w:lineRule="auto"/>
        <w:ind w:right="154"/>
        <w:rPr>
          <w:sz w:val="24"/>
        </w:rPr>
      </w:pPr>
      <w:r>
        <w:rPr>
          <w:sz w:val="24"/>
        </w:rPr>
        <w:t>Отбор</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осуществлён</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культуросообразного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которым</w:t>
      </w:r>
      <w:r>
        <w:rPr>
          <w:spacing w:val="1"/>
          <w:sz w:val="24"/>
        </w:rPr>
        <w:t xml:space="preserve"> </w:t>
      </w:r>
      <w:r>
        <w:rPr>
          <w:sz w:val="24"/>
        </w:rPr>
        <w:t>обучающиеся</w:t>
      </w:r>
      <w:r>
        <w:rPr>
          <w:spacing w:val="1"/>
          <w:sz w:val="24"/>
        </w:rPr>
        <w:t xml:space="preserve"> </w:t>
      </w:r>
      <w:r>
        <w:rPr>
          <w:sz w:val="24"/>
        </w:rPr>
        <w:t>должны</w:t>
      </w:r>
      <w:r>
        <w:rPr>
          <w:spacing w:val="1"/>
          <w:sz w:val="24"/>
        </w:rPr>
        <w:t xml:space="preserve"> </w:t>
      </w:r>
      <w:r>
        <w:rPr>
          <w:sz w:val="24"/>
        </w:rPr>
        <w:t>освоить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общей</w:t>
      </w:r>
      <w:r>
        <w:rPr>
          <w:spacing w:val="1"/>
          <w:sz w:val="24"/>
        </w:rPr>
        <w:t xml:space="preserve"> </w:t>
      </w:r>
      <w:r>
        <w:rPr>
          <w:sz w:val="24"/>
        </w:rPr>
        <w:t>культуры, определяющие адекватное поведение человека в окружающей природной среде,</w:t>
      </w:r>
      <w:r>
        <w:rPr>
          <w:spacing w:val="1"/>
          <w:sz w:val="24"/>
        </w:rPr>
        <w:t xml:space="preserve"> </w:t>
      </w:r>
      <w:r>
        <w:rPr>
          <w:sz w:val="24"/>
        </w:rPr>
        <w:t>востребованные в повседневной жизни и практической деятельности. Особое место в этой</w:t>
      </w:r>
      <w:r>
        <w:rPr>
          <w:spacing w:val="1"/>
          <w:sz w:val="24"/>
        </w:rPr>
        <w:t xml:space="preserve"> </w:t>
      </w:r>
      <w:r>
        <w:rPr>
          <w:sz w:val="24"/>
        </w:rPr>
        <w:t>системе знаний занимают элементы содержания, которые служат основой для формирования</w:t>
      </w:r>
      <w:r>
        <w:rPr>
          <w:spacing w:val="-57"/>
          <w:sz w:val="24"/>
        </w:rPr>
        <w:t xml:space="preserve"> </w:t>
      </w:r>
      <w:r>
        <w:rPr>
          <w:sz w:val="24"/>
        </w:rPr>
        <w:t>представлений о современной естественно-научной картине мира и ценностных ориентациях</w:t>
      </w:r>
      <w:r>
        <w:rPr>
          <w:spacing w:val="-57"/>
          <w:sz w:val="24"/>
        </w:rPr>
        <w:t xml:space="preserve"> </w:t>
      </w:r>
      <w:r>
        <w:rPr>
          <w:sz w:val="24"/>
        </w:rPr>
        <w:t>личности,</w:t>
      </w:r>
      <w:r>
        <w:rPr>
          <w:spacing w:val="-1"/>
          <w:sz w:val="24"/>
        </w:rPr>
        <w:t xml:space="preserve"> </w:t>
      </w:r>
      <w:r>
        <w:rPr>
          <w:sz w:val="24"/>
        </w:rPr>
        <w:t>способствующих</w:t>
      </w:r>
      <w:r>
        <w:rPr>
          <w:spacing w:val="2"/>
          <w:sz w:val="24"/>
        </w:rPr>
        <w:t xml:space="preserve"> </w:t>
      </w:r>
      <w:r>
        <w:rPr>
          <w:sz w:val="24"/>
        </w:rPr>
        <w:t>гуманизации</w:t>
      </w:r>
      <w:r>
        <w:rPr>
          <w:spacing w:val="-1"/>
          <w:sz w:val="24"/>
        </w:rPr>
        <w:t xml:space="preserve"> </w:t>
      </w:r>
      <w:r>
        <w:rPr>
          <w:sz w:val="24"/>
        </w:rPr>
        <w:t>биологического образования.</w:t>
      </w:r>
    </w:p>
    <w:p w:rsidR="007E1513" w:rsidRDefault="002462E7">
      <w:pPr>
        <w:pStyle w:val="a5"/>
        <w:numPr>
          <w:ilvl w:val="3"/>
          <w:numId w:val="156"/>
        </w:numPr>
        <w:tabs>
          <w:tab w:val="left" w:pos="1702"/>
        </w:tabs>
        <w:spacing w:before="1" w:line="360" w:lineRule="auto"/>
        <w:ind w:right="156"/>
        <w:rPr>
          <w:sz w:val="24"/>
        </w:rPr>
      </w:pPr>
      <w:r>
        <w:rPr>
          <w:sz w:val="24"/>
        </w:rPr>
        <w:t>Структурирование     содержания      учебного     материала     в     программе</w:t>
      </w:r>
      <w:r>
        <w:rPr>
          <w:spacing w:val="1"/>
          <w:sz w:val="24"/>
        </w:rPr>
        <w:t xml:space="preserve"> </w:t>
      </w:r>
      <w:r>
        <w:rPr>
          <w:sz w:val="24"/>
        </w:rPr>
        <w:t xml:space="preserve">по     </w:t>
      </w:r>
      <w:r>
        <w:rPr>
          <w:spacing w:val="1"/>
          <w:sz w:val="24"/>
        </w:rPr>
        <w:t xml:space="preserve"> </w:t>
      </w:r>
      <w:r>
        <w:rPr>
          <w:sz w:val="24"/>
        </w:rPr>
        <w:t xml:space="preserve">биологии     </w:t>
      </w:r>
      <w:r>
        <w:rPr>
          <w:spacing w:val="1"/>
          <w:sz w:val="24"/>
        </w:rPr>
        <w:t xml:space="preserve"> </w:t>
      </w:r>
      <w:r>
        <w:rPr>
          <w:sz w:val="24"/>
        </w:rPr>
        <w:t xml:space="preserve">осуществлено     </w:t>
      </w:r>
      <w:r>
        <w:rPr>
          <w:spacing w:val="1"/>
          <w:sz w:val="24"/>
        </w:rPr>
        <w:t xml:space="preserve"> </w:t>
      </w:r>
      <w:r>
        <w:rPr>
          <w:sz w:val="24"/>
        </w:rPr>
        <w:t>с       учётом       приоритетного       значения       знаний</w:t>
      </w:r>
      <w:r>
        <w:rPr>
          <w:spacing w:val="-57"/>
          <w:sz w:val="24"/>
        </w:rPr>
        <w:t xml:space="preserve"> </w:t>
      </w:r>
      <w:r>
        <w:rPr>
          <w:sz w:val="24"/>
        </w:rPr>
        <w:t xml:space="preserve">об  </w:t>
      </w:r>
      <w:r>
        <w:rPr>
          <w:spacing w:val="24"/>
          <w:sz w:val="24"/>
        </w:rPr>
        <w:t xml:space="preserve"> </w:t>
      </w:r>
      <w:r>
        <w:rPr>
          <w:sz w:val="24"/>
        </w:rPr>
        <w:t xml:space="preserve">отличительных   </w:t>
      </w:r>
      <w:r>
        <w:rPr>
          <w:spacing w:val="19"/>
          <w:sz w:val="24"/>
        </w:rPr>
        <w:t xml:space="preserve"> </w:t>
      </w:r>
      <w:r>
        <w:rPr>
          <w:sz w:val="24"/>
        </w:rPr>
        <w:t xml:space="preserve">особенностях   </w:t>
      </w:r>
      <w:r>
        <w:rPr>
          <w:spacing w:val="23"/>
          <w:sz w:val="24"/>
        </w:rPr>
        <w:t xml:space="preserve"> </w:t>
      </w:r>
      <w:r>
        <w:rPr>
          <w:sz w:val="24"/>
        </w:rPr>
        <w:t xml:space="preserve">живой   </w:t>
      </w:r>
      <w:r>
        <w:rPr>
          <w:spacing w:val="21"/>
          <w:sz w:val="24"/>
        </w:rPr>
        <w:t xml:space="preserve"> </w:t>
      </w:r>
      <w:r>
        <w:rPr>
          <w:sz w:val="24"/>
        </w:rPr>
        <w:t xml:space="preserve">природы,   </w:t>
      </w:r>
      <w:r>
        <w:rPr>
          <w:spacing w:val="23"/>
          <w:sz w:val="24"/>
        </w:rPr>
        <w:t xml:space="preserve"> </w:t>
      </w:r>
      <w:r>
        <w:rPr>
          <w:sz w:val="24"/>
        </w:rPr>
        <w:t xml:space="preserve">о   </w:t>
      </w:r>
      <w:r>
        <w:rPr>
          <w:spacing w:val="23"/>
          <w:sz w:val="24"/>
        </w:rPr>
        <w:t xml:space="preserve"> </w:t>
      </w:r>
      <w:r>
        <w:rPr>
          <w:sz w:val="24"/>
        </w:rPr>
        <w:t xml:space="preserve">её   </w:t>
      </w:r>
      <w:r>
        <w:rPr>
          <w:spacing w:val="19"/>
          <w:sz w:val="24"/>
        </w:rPr>
        <w:t xml:space="preserve"> </w:t>
      </w:r>
      <w:r>
        <w:rPr>
          <w:sz w:val="24"/>
        </w:rPr>
        <w:t xml:space="preserve">уровневой   </w:t>
      </w:r>
      <w:r>
        <w:rPr>
          <w:spacing w:val="23"/>
          <w:sz w:val="24"/>
        </w:rPr>
        <w:t xml:space="preserve"> </w:t>
      </w:r>
      <w:r>
        <w:rPr>
          <w:sz w:val="24"/>
        </w:rPr>
        <w:t>организации</w:t>
      </w:r>
      <w:r>
        <w:rPr>
          <w:spacing w:val="-58"/>
          <w:sz w:val="24"/>
        </w:rPr>
        <w:t xml:space="preserve"> </w:t>
      </w:r>
      <w:r>
        <w:rPr>
          <w:sz w:val="24"/>
        </w:rPr>
        <w:t>и эволюции. В соответствии с этим в структуре учебного предмета «Биология» выделены</w:t>
      </w:r>
      <w:r>
        <w:rPr>
          <w:spacing w:val="1"/>
          <w:sz w:val="24"/>
        </w:rPr>
        <w:t xml:space="preserve"> </w:t>
      </w:r>
      <w:r>
        <w:rPr>
          <w:sz w:val="24"/>
        </w:rPr>
        <w:t>следующие</w:t>
      </w:r>
      <w:r>
        <w:rPr>
          <w:spacing w:val="17"/>
          <w:sz w:val="24"/>
        </w:rPr>
        <w:t xml:space="preserve"> </w:t>
      </w:r>
      <w:r>
        <w:rPr>
          <w:sz w:val="24"/>
        </w:rPr>
        <w:t>содержательные</w:t>
      </w:r>
      <w:r>
        <w:rPr>
          <w:spacing w:val="14"/>
          <w:sz w:val="24"/>
        </w:rPr>
        <w:t xml:space="preserve"> </w:t>
      </w:r>
      <w:r>
        <w:rPr>
          <w:sz w:val="24"/>
        </w:rPr>
        <w:t>линии:</w:t>
      </w:r>
      <w:r>
        <w:rPr>
          <w:spacing w:val="18"/>
          <w:sz w:val="24"/>
        </w:rPr>
        <w:t xml:space="preserve"> </w:t>
      </w:r>
      <w:r>
        <w:rPr>
          <w:sz w:val="24"/>
        </w:rPr>
        <w:t>«Биология</w:t>
      </w:r>
      <w:r>
        <w:rPr>
          <w:spacing w:val="15"/>
          <w:sz w:val="24"/>
        </w:rPr>
        <w:t xml:space="preserve"> </w:t>
      </w:r>
      <w:r>
        <w:rPr>
          <w:sz w:val="24"/>
        </w:rPr>
        <w:t>как</w:t>
      </w:r>
      <w:r>
        <w:rPr>
          <w:spacing w:val="16"/>
          <w:sz w:val="24"/>
        </w:rPr>
        <w:t xml:space="preserve"> </w:t>
      </w:r>
      <w:r>
        <w:rPr>
          <w:sz w:val="24"/>
        </w:rPr>
        <w:t>наука.</w:t>
      </w:r>
      <w:r>
        <w:rPr>
          <w:spacing w:val="15"/>
          <w:sz w:val="24"/>
        </w:rPr>
        <w:t xml:space="preserve"> </w:t>
      </w:r>
      <w:r>
        <w:rPr>
          <w:sz w:val="24"/>
        </w:rPr>
        <w:t>Методы</w:t>
      </w:r>
      <w:r>
        <w:rPr>
          <w:spacing w:val="15"/>
          <w:sz w:val="24"/>
        </w:rPr>
        <w:t xml:space="preserve"> </w:t>
      </w:r>
      <w:r>
        <w:rPr>
          <w:sz w:val="24"/>
        </w:rPr>
        <w:t>научного</w:t>
      </w:r>
      <w:r>
        <w:rPr>
          <w:spacing w:val="15"/>
          <w:sz w:val="24"/>
        </w:rPr>
        <w:t xml:space="preserve"> </w:t>
      </w:r>
      <w:r>
        <w:rPr>
          <w:sz w:val="24"/>
        </w:rPr>
        <w:t>познания»,</w:t>
      </w:r>
    </w:p>
    <w:p w:rsidR="007E1513" w:rsidRDefault="002462E7">
      <w:pPr>
        <w:pStyle w:val="a3"/>
        <w:spacing w:line="360" w:lineRule="auto"/>
        <w:ind w:right="153" w:firstLine="0"/>
      </w:pPr>
      <w:r>
        <w:t>«Клетка как биологическая система», «Организм как биологическая система», «Система и</w:t>
      </w:r>
      <w:r>
        <w:rPr>
          <w:spacing w:val="1"/>
        </w:rPr>
        <w:t xml:space="preserve"> </w:t>
      </w:r>
      <w:r>
        <w:t>многообразие органического мира», «Эволюция живой природы», «Экосистемы и присущие</w:t>
      </w:r>
      <w:r>
        <w:rPr>
          <w:spacing w:val="1"/>
        </w:rPr>
        <w:t xml:space="preserve"> </w:t>
      </w:r>
      <w:r>
        <w:t>им</w:t>
      </w:r>
      <w:r>
        <w:rPr>
          <w:spacing w:val="-2"/>
        </w:rPr>
        <w:t xml:space="preserve"> </w:t>
      </w:r>
      <w:r>
        <w:t>закономерности».</w:t>
      </w:r>
    </w:p>
    <w:p w:rsidR="007E1513" w:rsidRDefault="002462E7">
      <w:pPr>
        <w:pStyle w:val="a5"/>
        <w:numPr>
          <w:ilvl w:val="3"/>
          <w:numId w:val="156"/>
        </w:numPr>
        <w:tabs>
          <w:tab w:val="left" w:pos="1702"/>
        </w:tabs>
        <w:spacing w:line="360" w:lineRule="auto"/>
        <w:ind w:right="150"/>
        <w:rPr>
          <w:sz w:val="24"/>
        </w:rPr>
      </w:pPr>
      <w:r>
        <w:rPr>
          <w:sz w:val="24"/>
        </w:rPr>
        <w:t>Цель изучения учебного предмета «Биология» на базовом уровне – овладение</w:t>
      </w:r>
      <w:r>
        <w:rPr>
          <w:spacing w:val="1"/>
          <w:sz w:val="24"/>
        </w:rPr>
        <w:t xml:space="preserve"> </w:t>
      </w:r>
      <w:r>
        <w:rPr>
          <w:sz w:val="24"/>
        </w:rPr>
        <w:t>обучающимися знаниями о структурно-функциональной организации живых систем разного</w:t>
      </w:r>
      <w:r>
        <w:rPr>
          <w:spacing w:val="1"/>
          <w:sz w:val="24"/>
        </w:rPr>
        <w:t xml:space="preserve"> </w:t>
      </w:r>
      <w:r>
        <w:rPr>
          <w:sz w:val="24"/>
        </w:rPr>
        <w:t>ранга и приобретение умений использовать эти знания для грамотных действий в отношении</w:t>
      </w:r>
      <w:r>
        <w:rPr>
          <w:spacing w:val="-57"/>
          <w:sz w:val="24"/>
        </w:rPr>
        <w:t xml:space="preserve"> </w:t>
      </w:r>
      <w:r>
        <w:rPr>
          <w:sz w:val="24"/>
        </w:rPr>
        <w:t>объектов</w:t>
      </w:r>
      <w:r>
        <w:rPr>
          <w:spacing w:val="-1"/>
          <w:sz w:val="24"/>
        </w:rPr>
        <w:t xml:space="preserve"> </w:t>
      </w:r>
      <w:r>
        <w:rPr>
          <w:sz w:val="24"/>
        </w:rPr>
        <w:t>живой</w:t>
      </w:r>
      <w:r>
        <w:rPr>
          <w:spacing w:val="-2"/>
          <w:sz w:val="24"/>
        </w:rPr>
        <w:t xml:space="preserve"> </w:t>
      </w:r>
      <w:r>
        <w:rPr>
          <w:sz w:val="24"/>
        </w:rPr>
        <w:t>природы</w:t>
      </w:r>
      <w:r>
        <w:rPr>
          <w:spacing w:val="-1"/>
          <w:sz w:val="24"/>
        </w:rPr>
        <w:t xml:space="preserve"> </w:t>
      </w:r>
      <w:r>
        <w:rPr>
          <w:sz w:val="24"/>
        </w:rPr>
        <w:t>и решения различных</w:t>
      </w:r>
      <w:r>
        <w:rPr>
          <w:spacing w:val="-1"/>
          <w:sz w:val="24"/>
        </w:rPr>
        <w:t xml:space="preserve"> </w:t>
      </w:r>
      <w:r>
        <w:rPr>
          <w:sz w:val="24"/>
        </w:rPr>
        <w:t>жизненных</w:t>
      </w:r>
      <w:r>
        <w:rPr>
          <w:spacing w:val="2"/>
          <w:sz w:val="24"/>
        </w:rPr>
        <w:t xml:space="preserve"> </w:t>
      </w:r>
      <w:r>
        <w:rPr>
          <w:sz w:val="24"/>
        </w:rPr>
        <w:t>проблем.</w:t>
      </w:r>
    </w:p>
    <w:p w:rsidR="007E1513" w:rsidRDefault="002462E7">
      <w:pPr>
        <w:pStyle w:val="a5"/>
        <w:numPr>
          <w:ilvl w:val="3"/>
          <w:numId w:val="156"/>
        </w:numPr>
        <w:tabs>
          <w:tab w:val="left" w:pos="1822"/>
        </w:tabs>
        <w:spacing w:line="360" w:lineRule="auto"/>
        <w:ind w:right="158"/>
        <w:rPr>
          <w:sz w:val="24"/>
        </w:rPr>
      </w:pPr>
      <w:r>
        <w:rPr>
          <w:spacing w:val="-1"/>
          <w:sz w:val="24"/>
        </w:rPr>
        <w:t>Достижение</w:t>
      </w:r>
      <w:r>
        <w:rPr>
          <w:spacing w:val="-9"/>
          <w:sz w:val="24"/>
        </w:rPr>
        <w:t xml:space="preserve"> </w:t>
      </w:r>
      <w:r>
        <w:rPr>
          <w:spacing w:val="-1"/>
          <w:sz w:val="24"/>
        </w:rPr>
        <w:t>цели</w:t>
      </w:r>
      <w:r>
        <w:rPr>
          <w:spacing w:val="-6"/>
          <w:sz w:val="24"/>
        </w:rPr>
        <w:t xml:space="preserve"> </w:t>
      </w:r>
      <w:r>
        <w:rPr>
          <w:spacing w:val="-1"/>
          <w:sz w:val="24"/>
        </w:rPr>
        <w:t>изучения</w:t>
      </w:r>
      <w:r>
        <w:rPr>
          <w:spacing w:val="-5"/>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«Биология»</w:t>
      </w:r>
      <w:r>
        <w:rPr>
          <w:spacing w:val="-15"/>
          <w:sz w:val="24"/>
        </w:rPr>
        <w:t xml:space="preserve"> </w:t>
      </w:r>
      <w:r>
        <w:rPr>
          <w:sz w:val="24"/>
        </w:rPr>
        <w:t>на</w:t>
      </w:r>
      <w:r>
        <w:rPr>
          <w:spacing w:val="-9"/>
          <w:sz w:val="24"/>
        </w:rPr>
        <w:t xml:space="preserve"> </w:t>
      </w:r>
      <w:r>
        <w:rPr>
          <w:sz w:val="24"/>
        </w:rPr>
        <w:t>базовом</w:t>
      </w:r>
      <w:r>
        <w:rPr>
          <w:spacing w:val="-2"/>
          <w:sz w:val="24"/>
        </w:rPr>
        <w:t xml:space="preserve"> </w:t>
      </w:r>
      <w:r>
        <w:rPr>
          <w:sz w:val="24"/>
        </w:rPr>
        <w:t>уровне</w:t>
      </w:r>
      <w:r>
        <w:rPr>
          <w:spacing w:val="-58"/>
          <w:sz w:val="24"/>
        </w:rPr>
        <w:t xml:space="preserve"> </w:t>
      </w:r>
      <w:r>
        <w:rPr>
          <w:sz w:val="24"/>
        </w:rPr>
        <w:t>обеспечивается</w:t>
      </w:r>
      <w:r>
        <w:rPr>
          <w:spacing w:val="-1"/>
          <w:sz w:val="24"/>
        </w:rPr>
        <w:t xml:space="preserve"> </w:t>
      </w:r>
      <w:r>
        <w:rPr>
          <w:sz w:val="24"/>
        </w:rPr>
        <w:t>решением</w:t>
      </w:r>
      <w:r>
        <w:rPr>
          <w:spacing w:val="-1"/>
          <w:sz w:val="24"/>
        </w:rPr>
        <w:t xml:space="preserve"> </w:t>
      </w:r>
      <w:r>
        <w:rPr>
          <w:sz w:val="24"/>
        </w:rPr>
        <w:t>следующих</w:t>
      </w:r>
      <w:r>
        <w:rPr>
          <w:spacing w:val="2"/>
          <w:sz w:val="24"/>
        </w:rPr>
        <w:t xml:space="preserve"> </w:t>
      </w:r>
      <w:r>
        <w:rPr>
          <w:sz w:val="24"/>
        </w:rPr>
        <w:t>задач:</w:t>
      </w:r>
    </w:p>
    <w:p w:rsidR="007E1513" w:rsidRDefault="002462E7">
      <w:pPr>
        <w:pStyle w:val="a3"/>
        <w:tabs>
          <w:tab w:val="left" w:pos="2537"/>
          <w:tab w:val="left" w:pos="2930"/>
          <w:tab w:val="left" w:pos="4677"/>
          <w:tab w:val="left" w:pos="4964"/>
          <w:tab w:val="left" w:pos="5857"/>
          <w:tab w:val="left" w:pos="6931"/>
          <w:tab w:val="left" w:pos="8273"/>
          <w:tab w:val="left" w:pos="8948"/>
        </w:tabs>
        <w:spacing w:line="360" w:lineRule="auto"/>
        <w:ind w:right="151"/>
      </w:pPr>
      <w:r>
        <w:t>освоение обучающимися системы знаний о биологических теориях, учениях, законах,</w:t>
      </w:r>
      <w:r>
        <w:rPr>
          <w:spacing w:val="1"/>
        </w:rPr>
        <w:t xml:space="preserve"> </w:t>
      </w:r>
      <w:r>
        <w:t>закономерностях,</w:t>
      </w:r>
      <w:r>
        <w:tab/>
      </w:r>
      <w:r>
        <w:tab/>
        <w:t>гипотезах,</w:t>
      </w:r>
      <w:r>
        <w:tab/>
      </w:r>
      <w:r>
        <w:tab/>
        <w:t>правилах,</w:t>
      </w:r>
      <w:r>
        <w:tab/>
        <w:t>служащих</w:t>
      </w:r>
      <w:r>
        <w:tab/>
      </w:r>
      <w:r>
        <w:tab/>
        <w:t>основой</w:t>
      </w:r>
      <w:r>
        <w:rPr>
          <w:spacing w:val="-58"/>
        </w:rPr>
        <w:t xml:space="preserve"> </w:t>
      </w:r>
      <w:r>
        <w:t>для формирования представлений о естественно-научной картине мира, о методах научного</w:t>
      </w:r>
      <w:r>
        <w:rPr>
          <w:spacing w:val="1"/>
        </w:rPr>
        <w:t xml:space="preserve"> </w:t>
      </w:r>
      <w:r>
        <w:rPr>
          <w:spacing w:val="-1"/>
        </w:rPr>
        <w:t>познания,</w:t>
      </w:r>
      <w:r>
        <w:rPr>
          <w:spacing w:val="-12"/>
        </w:rPr>
        <w:t xml:space="preserve"> </w:t>
      </w:r>
      <w:r>
        <w:rPr>
          <w:spacing w:val="-1"/>
        </w:rPr>
        <w:t>строении,</w:t>
      </w:r>
      <w:r>
        <w:rPr>
          <w:spacing w:val="-15"/>
        </w:rPr>
        <w:t xml:space="preserve"> </w:t>
      </w:r>
      <w:r>
        <w:rPr>
          <w:spacing w:val="-1"/>
        </w:rPr>
        <w:t>многообразии</w:t>
      </w:r>
      <w:r>
        <w:rPr>
          <w:spacing w:val="-14"/>
        </w:rPr>
        <w:t xml:space="preserve"> </w:t>
      </w:r>
      <w:r>
        <w:rPr>
          <w:spacing w:val="-1"/>
        </w:rPr>
        <w:t>и</w:t>
      </w:r>
      <w:r>
        <w:rPr>
          <w:spacing w:val="-12"/>
        </w:rPr>
        <w:t xml:space="preserve"> </w:t>
      </w:r>
      <w:r>
        <w:t>особенностях</w:t>
      </w:r>
      <w:r>
        <w:rPr>
          <w:spacing w:val="-12"/>
        </w:rPr>
        <w:t xml:space="preserve"> </w:t>
      </w:r>
      <w:r>
        <w:t>живых</w:t>
      </w:r>
      <w:r>
        <w:rPr>
          <w:spacing w:val="-10"/>
        </w:rPr>
        <w:t xml:space="preserve"> </w:t>
      </w:r>
      <w:r>
        <w:t>систем</w:t>
      </w:r>
      <w:r>
        <w:rPr>
          <w:spacing w:val="-13"/>
        </w:rPr>
        <w:t xml:space="preserve"> </w:t>
      </w:r>
      <w:r>
        <w:t>разного</w:t>
      </w:r>
      <w:r>
        <w:rPr>
          <w:spacing w:val="-10"/>
        </w:rPr>
        <w:t xml:space="preserve"> </w:t>
      </w:r>
      <w:r>
        <w:t>уровня</w:t>
      </w:r>
      <w:r>
        <w:rPr>
          <w:spacing w:val="-12"/>
        </w:rPr>
        <w:t xml:space="preserve"> </w:t>
      </w:r>
      <w:r>
        <w:t>организации,</w:t>
      </w:r>
      <w:r>
        <w:rPr>
          <w:spacing w:val="-58"/>
        </w:rPr>
        <w:t xml:space="preserve"> </w:t>
      </w:r>
      <w:r>
        <w:t>выдающихся</w:t>
      </w:r>
      <w:r>
        <w:tab/>
        <w:t>открытиях</w:t>
      </w:r>
      <w:r>
        <w:tab/>
        <w:t>и</w:t>
      </w:r>
      <w:r>
        <w:tab/>
      </w:r>
      <w:r>
        <w:tab/>
        <w:t>современных</w:t>
      </w:r>
      <w:r>
        <w:tab/>
        <w:t>исследованиях</w:t>
      </w:r>
      <w:r>
        <w:rPr>
          <w:spacing w:val="-58"/>
        </w:rPr>
        <w:t xml:space="preserve"> </w:t>
      </w:r>
      <w:r>
        <w:t>в</w:t>
      </w:r>
      <w:r>
        <w:rPr>
          <w:spacing w:val="-1"/>
        </w:rPr>
        <w:t xml:space="preserve"> </w:t>
      </w:r>
      <w:r>
        <w:t>биологии;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lastRenderedPageBreak/>
        <w:t>формирование         у         обучающихся         познавательных,         интеллектуальных</w:t>
      </w:r>
      <w:r>
        <w:rPr>
          <w:spacing w:val="1"/>
        </w:rPr>
        <w:t xml:space="preserve"> </w:t>
      </w:r>
      <w:r>
        <w:t>и творческих способностей в процессе анализа данных о путях развития в биологии научных</w:t>
      </w:r>
      <w:r>
        <w:rPr>
          <w:spacing w:val="1"/>
        </w:rPr>
        <w:t xml:space="preserve"> </w:t>
      </w:r>
      <w:r>
        <w:t>взглядов,</w:t>
      </w:r>
      <w:r>
        <w:rPr>
          <w:spacing w:val="-3"/>
        </w:rPr>
        <w:t xml:space="preserve"> </w:t>
      </w:r>
      <w:r>
        <w:t>идей</w:t>
      </w:r>
      <w:r>
        <w:rPr>
          <w:spacing w:val="1"/>
        </w:rPr>
        <w:t xml:space="preserve"> </w:t>
      </w:r>
      <w:r>
        <w:t>и</w:t>
      </w:r>
      <w:r>
        <w:rPr>
          <w:spacing w:val="-3"/>
        </w:rPr>
        <w:t xml:space="preserve"> </w:t>
      </w:r>
      <w:r>
        <w:t>подходов</w:t>
      </w:r>
      <w:r>
        <w:rPr>
          <w:spacing w:val="-1"/>
        </w:rPr>
        <w:t xml:space="preserve"> </w:t>
      </w:r>
      <w:r>
        <w:t>к</w:t>
      </w:r>
      <w:r>
        <w:rPr>
          <w:spacing w:val="-1"/>
        </w:rPr>
        <w:t xml:space="preserve"> </w:t>
      </w:r>
      <w:r>
        <w:t>изучению</w:t>
      </w:r>
      <w:r>
        <w:rPr>
          <w:spacing w:val="-1"/>
        </w:rPr>
        <w:t xml:space="preserve"> </w:t>
      </w:r>
      <w:r>
        <w:t>живых</w:t>
      </w:r>
      <w:r>
        <w:rPr>
          <w:spacing w:val="-2"/>
        </w:rPr>
        <w:t xml:space="preserve"> </w:t>
      </w:r>
      <w:r>
        <w:t>систем</w:t>
      </w:r>
      <w:r>
        <w:rPr>
          <w:spacing w:val="-2"/>
        </w:rPr>
        <w:t xml:space="preserve"> </w:t>
      </w:r>
      <w:r>
        <w:t>разного уровня</w:t>
      </w:r>
      <w:r>
        <w:rPr>
          <w:spacing w:val="1"/>
        </w:rPr>
        <w:t xml:space="preserve"> </w:t>
      </w:r>
      <w:r>
        <w:t>организации;</w:t>
      </w:r>
    </w:p>
    <w:p w:rsidR="007E1513" w:rsidRDefault="002462E7">
      <w:pPr>
        <w:pStyle w:val="a3"/>
        <w:spacing w:line="360" w:lineRule="auto"/>
        <w:ind w:right="157"/>
      </w:pPr>
      <w:r>
        <w:t>становление у обучающихся общей культуры, функциональной грамотности, развитие</w:t>
      </w:r>
      <w:r>
        <w:rPr>
          <w:spacing w:val="-57"/>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3"/>
        </w:rPr>
        <w:t xml:space="preserve"> </w:t>
      </w:r>
      <w:r>
        <w:t>и опыта, полученных</w:t>
      </w:r>
      <w:r>
        <w:rPr>
          <w:spacing w:val="2"/>
        </w:rPr>
        <w:t xml:space="preserve"> </w:t>
      </w:r>
      <w:r>
        <w:t>при</w:t>
      </w:r>
      <w:r>
        <w:rPr>
          <w:spacing w:val="-1"/>
        </w:rPr>
        <w:t xml:space="preserve"> </w:t>
      </w:r>
      <w:r>
        <w:t>изучении биологии;</w:t>
      </w:r>
    </w:p>
    <w:p w:rsidR="007E1513" w:rsidRDefault="002462E7">
      <w:pPr>
        <w:pStyle w:val="a3"/>
        <w:spacing w:line="360" w:lineRule="auto"/>
        <w:ind w:right="158"/>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 агробиотехнологий;</w:t>
      </w:r>
    </w:p>
    <w:p w:rsidR="007E1513" w:rsidRDefault="002462E7">
      <w:pPr>
        <w:pStyle w:val="a3"/>
        <w:spacing w:line="360" w:lineRule="auto"/>
        <w:ind w:right="152"/>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7E1513" w:rsidRDefault="002462E7">
      <w:pPr>
        <w:pStyle w:val="a3"/>
        <w:spacing w:before="1" w:line="360" w:lineRule="auto"/>
        <w:ind w:right="158"/>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для формирования научного мировоззрения;</w:t>
      </w:r>
    </w:p>
    <w:p w:rsidR="007E1513" w:rsidRDefault="002462E7">
      <w:pPr>
        <w:pStyle w:val="a3"/>
        <w:spacing w:line="360" w:lineRule="auto"/>
        <w:ind w:right="158"/>
      </w:pPr>
      <w:r>
        <w:t xml:space="preserve">применение   </w:t>
      </w:r>
      <w:r>
        <w:rPr>
          <w:spacing w:val="1"/>
        </w:rPr>
        <w:t xml:space="preserve"> </w:t>
      </w:r>
      <w:r>
        <w:t xml:space="preserve">приобретённых   </w:t>
      </w:r>
      <w:r>
        <w:rPr>
          <w:spacing w:val="1"/>
        </w:rPr>
        <w:t xml:space="preserve"> </w:t>
      </w:r>
      <w:r>
        <w:t>знаний     и     умений     в     повседневной     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6"/>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2"/>
        </w:rPr>
        <w:t xml:space="preserve"> </w:t>
      </w:r>
      <w:r>
        <w:t>мер профилактики</w:t>
      </w:r>
      <w:r>
        <w:rPr>
          <w:spacing w:val="-3"/>
        </w:rPr>
        <w:t xml:space="preserve"> </w:t>
      </w:r>
      <w:r>
        <w:t>заболеваний.</w:t>
      </w:r>
    </w:p>
    <w:p w:rsidR="007E1513" w:rsidRDefault="002462E7">
      <w:pPr>
        <w:pStyle w:val="a5"/>
        <w:numPr>
          <w:ilvl w:val="3"/>
          <w:numId w:val="156"/>
        </w:numPr>
        <w:tabs>
          <w:tab w:val="left" w:pos="1822"/>
        </w:tabs>
        <w:spacing w:line="360" w:lineRule="auto"/>
        <w:ind w:right="157"/>
        <w:rPr>
          <w:sz w:val="24"/>
        </w:rPr>
      </w:pPr>
      <w:r>
        <w:rPr>
          <w:sz w:val="24"/>
        </w:rPr>
        <w:t xml:space="preserve">В    системе   </w:t>
      </w:r>
      <w:r>
        <w:rPr>
          <w:spacing w:val="1"/>
          <w:sz w:val="24"/>
        </w:rPr>
        <w:t xml:space="preserve"> </w:t>
      </w:r>
      <w:r>
        <w:rPr>
          <w:sz w:val="24"/>
        </w:rPr>
        <w:t xml:space="preserve">среднего   </w:t>
      </w:r>
      <w:r>
        <w:rPr>
          <w:spacing w:val="1"/>
          <w:sz w:val="24"/>
        </w:rPr>
        <w:t xml:space="preserve"> </w:t>
      </w:r>
      <w:r>
        <w:rPr>
          <w:sz w:val="24"/>
        </w:rPr>
        <w:t xml:space="preserve">общего   </w:t>
      </w:r>
      <w:r>
        <w:rPr>
          <w:spacing w:val="1"/>
          <w:sz w:val="24"/>
        </w:rPr>
        <w:t xml:space="preserve"> </w:t>
      </w:r>
      <w:r>
        <w:rPr>
          <w:sz w:val="24"/>
        </w:rPr>
        <w:t>образования     «Биология»,     изучаемая</w:t>
      </w:r>
      <w:r>
        <w:rPr>
          <w:spacing w:val="-57"/>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входящим</w:t>
      </w:r>
      <w:r>
        <w:rPr>
          <w:spacing w:val="1"/>
          <w:sz w:val="24"/>
        </w:rPr>
        <w:t xml:space="preserve"> </w:t>
      </w:r>
      <w:r>
        <w:rPr>
          <w:sz w:val="24"/>
        </w:rPr>
        <w:t>в</w:t>
      </w:r>
      <w:r>
        <w:rPr>
          <w:spacing w:val="1"/>
          <w:sz w:val="24"/>
        </w:rPr>
        <w:t xml:space="preserve"> </w:t>
      </w:r>
      <w:r>
        <w:rPr>
          <w:sz w:val="24"/>
        </w:rPr>
        <w:t>состав</w:t>
      </w:r>
      <w:r>
        <w:rPr>
          <w:spacing w:val="1"/>
          <w:sz w:val="24"/>
        </w:rPr>
        <w:t xml:space="preserve"> </w:t>
      </w:r>
      <w:r>
        <w:rPr>
          <w:sz w:val="24"/>
        </w:rPr>
        <w:t>предметной</w:t>
      </w:r>
      <w:r>
        <w:rPr>
          <w:spacing w:val="-1"/>
          <w:sz w:val="24"/>
        </w:rPr>
        <w:t xml:space="preserve"> </w:t>
      </w:r>
      <w:r>
        <w:rPr>
          <w:sz w:val="24"/>
        </w:rPr>
        <w:t>области</w:t>
      </w:r>
      <w:r>
        <w:rPr>
          <w:spacing w:val="3"/>
          <w:sz w:val="24"/>
        </w:rPr>
        <w:t xml:space="preserve"> </w:t>
      </w:r>
      <w:r>
        <w:rPr>
          <w:sz w:val="24"/>
        </w:rPr>
        <w:t>«Естественно-научные</w:t>
      </w:r>
      <w:r>
        <w:rPr>
          <w:spacing w:val="-2"/>
          <w:sz w:val="24"/>
        </w:rPr>
        <w:t xml:space="preserve"> </w:t>
      </w:r>
      <w:r>
        <w:rPr>
          <w:sz w:val="24"/>
        </w:rPr>
        <w:t>предметы».</w:t>
      </w:r>
    </w:p>
    <w:p w:rsidR="007E1513" w:rsidRDefault="002462E7">
      <w:pPr>
        <w:pStyle w:val="a3"/>
        <w:spacing w:line="360" w:lineRule="auto"/>
        <w:ind w:right="151"/>
      </w:pPr>
      <w:r>
        <w:t>Общее</w:t>
      </w:r>
      <w:r>
        <w:rPr>
          <w:spacing w:val="90"/>
        </w:rPr>
        <w:t xml:space="preserve"> </w:t>
      </w:r>
      <w:r>
        <w:t xml:space="preserve">число  </w:t>
      </w:r>
      <w:r>
        <w:rPr>
          <w:spacing w:val="29"/>
        </w:rPr>
        <w:t xml:space="preserve"> </w:t>
      </w:r>
      <w:r>
        <w:t xml:space="preserve">часов,  </w:t>
      </w:r>
      <w:r>
        <w:rPr>
          <w:spacing w:val="32"/>
        </w:rPr>
        <w:t xml:space="preserve"> </w:t>
      </w:r>
      <w:r>
        <w:t xml:space="preserve">рекомендованных  </w:t>
      </w:r>
      <w:r>
        <w:rPr>
          <w:spacing w:val="29"/>
        </w:rPr>
        <w:t xml:space="preserve"> </w:t>
      </w:r>
      <w:r>
        <w:t xml:space="preserve">для  </w:t>
      </w:r>
      <w:r>
        <w:rPr>
          <w:spacing w:val="30"/>
        </w:rPr>
        <w:t xml:space="preserve"> </w:t>
      </w:r>
      <w:r>
        <w:t xml:space="preserve">изучения  </w:t>
      </w:r>
      <w:r>
        <w:rPr>
          <w:spacing w:val="30"/>
        </w:rPr>
        <w:t xml:space="preserve"> </w:t>
      </w:r>
      <w:r>
        <w:t xml:space="preserve">биологии  </w:t>
      </w:r>
      <w:r>
        <w:rPr>
          <w:spacing w:val="36"/>
        </w:rPr>
        <w:t xml:space="preserve"> </w:t>
      </w:r>
      <w:r>
        <w:t xml:space="preserve">–  </w:t>
      </w:r>
      <w:r>
        <w:rPr>
          <w:spacing w:val="30"/>
        </w:rPr>
        <w:t xml:space="preserve"> </w:t>
      </w:r>
      <w:r>
        <w:t xml:space="preserve">68  </w:t>
      </w:r>
      <w:r>
        <w:rPr>
          <w:spacing w:val="27"/>
        </w:rPr>
        <w:t xml:space="preserve"> </w:t>
      </w:r>
      <w:r>
        <w:t>часов:</w:t>
      </w:r>
      <w:r>
        <w:rPr>
          <w:spacing w:val="-58"/>
        </w:rPr>
        <w:t xml:space="preserve"> </w:t>
      </w:r>
      <w:r>
        <w:t>в</w:t>
      </w:r>
      <w:r>
        <w:rPr>
          <w:spacing w:val="-2"/>
        </w:rPr>
        <w:t xml:space="preserve"> </w:t>
      </w:r>
      <w:r>
        <w:t>10 классе</w:t>
      </w:r>
      <w:r>
        <w:rPr>
          <w:spacing w:val="2"/>
        </w:rPr>
        <w:t xml:space="preserve"> </w:t>
      </w:r>
      <w:r>
        <w:t>-</w:t>
      </w:r>
      <w:r>
        <w:rPr>
          <w:spacing w:val="-2"/>
        </w:rPr>
        <w:t xml:space="preserve"> </w:t>
      </w:r>
      <w:r>
        <w:t>34 часов (1</w:t>
      </w:r>
      <w:r>
        <w:rPr>
          <w:spacing w:val="-1"/>
        </w:rPr>
        <w:t xml:space="preserve"> </w:t>
      </w:r>
      <w:r>
        <w:t>час в</w:t>
      </w:r>
      <w:r>
        <w:rPr>
          <w:spacing w:val="-1"/>
        </w:rPr>
        <w:t xml:space="preserve"> </w:t>
      </w:r>
      <w:r>
        <w:t>неделю), в</w:t>
      </w:r>
      <w:r>
        <w:rPr>
          <w:spacing w:val="-1"/>
        </w:rPr>
        <w:t xml:space="preserve"> </w:t>
      </w:r>
      <w:r>
        <w:t>11 классе -</w:t>
      </w:r>
      <w:r>
        <w:rPr>
          <w:spacing w:val="-2"/>
        </w:rPr>
        <w:t xml:space="preserve"> </w:t>
      </w:r>
      <w:r>
        <w:t>34 часов (1</w:t>
      </w:r>
      <w:r>
        <w:rPr>
          <w:spacing w:val="1"/>
        </w:rPr>
        <w:t xml:space="preserve"> </w:t>
      </w:r>
      <w:r>
        <w:t>час</w:t>
      </w:r>
      <w:r>
        <w:rPr>
          <w:spacing w:val="-1"/>
        </w:rPr>
        <w:t xml:space="preserve"> </w:t>
      </w:r>
      <w:r>
        <w:t>в</w:t>
      </w:r>
      <w:r>
        <w:rPr>
          <w:spacing w:val="1"/>
        </w:rPr>
        <w:t xml:space="preserve"> </w:t>
      </w:r>
      <w:r>
        <w:t>неделю).</w:t>
      </w:r>
    </w:p>
    <w:p w:rsidR="007E1513" w:rsidRDefault="002462E7">
      <w:pPr>
        <w:pStyle w:val="a5"/>
        <w:numPr>
          <w:ilvl w:val="2"/>
          <w:numId w:val="119"/>
        </w:numPr>
        <w:tabs>
          <w:tab w:val="left" w:pos="1702"/>
        </w:tabs>
        <w:ind w:hanging="841"/>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2"/>
          <w:sz w:val="24"/>
        </w:rPr>
        <w:t xml:space="preserve"> </w:t>
      </w:r>
      <w:r>
        <w:rPr>
          <w:sz w:val="24"/>
        </w:rPr>
        <w:t>наука</w:t>
      </w:r>
      <w:r>
        <w:rPr>
          <w:spacing w:val="-2"/>
          <w:sz w:val="24"/>
        </w:rPr>
        <w:t xml:space="preserve"> </w:t>
      </w:r>
      <w:r>
        <w:rPr>
          <w:sz w:val="24"/>
        </w:rPr>
        <w:t>(2</w:t>
      </w:r>
      <w:r>
        <w:rPr>
          <w:spacing w:val="-1"/>
          <w:sz w:val="24"/>
        </w:rPr>
        <w:t xml:space="preserve"> </w:t>
      </w:r>
      <w:r>
        <w:rPr>
          <w:sz w:val="24"/>
        </w:rPr>
        <w:t>ч).</w:t>
      </w:r>
    </w:p>
    <w:p w:rsidR="007E1513" w:rsidRDefault="002462E7">
      <w:pPr>
        <w:pStyle w:val="a3"/>
        <w:spacing w:before="137" w:line="360" w:lineRule="auto"/>
        <w:ind w:right="158"/>
      </w:pPr>
      <w:r>
        <w:t xml:space="preserve">Биология   </w:t>
      </w:r>
      <w:r>
        <w:rPr>
          <w:spacing w:val="1"/>
        </w:rPr>
        <w:t xml:space="preserve"> </w:t>
      </w:r>
      <w:r>
        <w:t>как     наука.     Связь     биологии     с     общественными,     техническими</w:t>
      </w:r>
      <w:r>
        <w:rPr>
          <w:spacing w:val="1"/>
        </w:rPr>
        <w:t xml:space="preserve"> </w:t>
      </w:r>
      <w:r>
        <w:t>и другими естественными науками, философией, этикой, эстетикой и правом. Роль биологии</w:t>
      </w:r>
      <w:r>
        <w:rPr>
          <w:spacing w:val="1"/>
        </w:rPr>
        <w:t xml:space="preserve"> </w:t>
      </w:r>
      <w:r>
        <w:t>в</w:t>
      </w:r>
      <w:r>
        <w:rPr>
          <w:spacing w:val="-3"/>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2"/>
        </w:rPr>
        <w:t xml:space="preserve"> </w:t>
      </w:r>
      <w:r>
        <w:t>мира.</w:t>
      </w:r>
      <w:r>
        <w:rPr>
          <w:spacing w:val="-1"/>
        </w:rPr>
        <w:t xml:space="preserve"> </w:t>
      </w:r>
      <w:r>
        <w:t>Система</w:t>
      </w:r>
      <w:r>
        <w:rPr>
          <w:spacing w:val="-2"/>
        </w:rPr>
        <w:t xml:space="preserve"> </w:t>
      </w:r>
      <w:r>
        <w:t>биологических</w:t>
      </w:r>
      <w:r>
        <w:rPr>
          <w:spacing w:val="-2"/>
        </w:rPr>
        <w:t xml:space="preserve"> </w:t>
      </w:r>
      <w:r>
        <w:t>наук.</w:t>
      </w:r>
    </w:p>
    <w:p w:rsidR="007E1513" w:rsidRDefault="002462E7">
      <w:pPr>
        <w:pStyle w:val="a3"/>
        <w:spacing w:line="360" w:lineRule="auto"/>
        <w:ind w:right="159"/>
      </w:pPr>
      <w:r>
        <w:t>Методы познания живой природы (наблюдение, эксперимент, описание, измерение,</w:t>
      </w:r>
      <w:r>
        <w:rPr>
          <w:spacing w:val="1"/>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7E1513" w:rsidRDefault="002462E7">
      <w:pPr>
        <w:pStyle w:val="a3"/>
        <w:ind w:left="861" w:firstLine="0"/>
        <w:jc w:val="left"/>
      </w:pPr>
      <w:r>
        <w:t>Демонстрации:</w:t>
      </w:r>
    </w:p>
    <w:p w:rsidR="007E1513" w:rsidRDefault="002462E7">
      <w:pPr>
        <w:pStyle w:val="a3"/>
        <w:spacing w:before="139" w:line="360" w:lineRule="auto"/>
        <w:ind w:left="861" w:right="1643" w:firstLine="0"/>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7E1513" w:rsidRDefault="002462E7">
      <w:pPr>
        <w:pStyle w:val="a3"/>
        <w:ind w:left="86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lastRenderedPageBreak/>
        <w:t>Практическая</w:t>
      </w:r>
      <w:r>
        <w:rPr>
          <w:spacing w:val="1"/>
        </w:rPr>
        <w:t xml:space="preserve"> </w:t>
      </w:r>
      <w:r>
        <w:t>работа</w:t>
      </w:r>
      <w:r>
        <w:rPr>
          <w:spacing w:val="1"/>
        </w:rPr>
        <w:t xml:space="preserve"> </w:t>
      </w:r>
      <w:r>
        <w:t>№ 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1"/>
        </w:rPr>
        <w:t xml:space="preserve"> </w:t>
      </w:r>
      <w:r>
        <w:t>объектов».</w:t>
      </w:r>
    </w:p>
    <w:p w:rsidR="007E1513" w:rsidRDefault="002462E7">
      <w:pPr>
        <w:pStyle w:val="a5"/>
        <w:numPr>
          <w:ilvl w:val="2"/>
          <w:numId w:val="119"/>
        </w:numPr>
        <w:tabs>
          <w:tab w:val="left" w:pos="1702"/>
        </w:tabs>
        <w:ind w:hanging="841"/>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организация</w:t>
      </w:r>
      <w:r>
        <w:rPr>
          <w:spacing w:val="-2"/>
          <w:sz w:val="24"/>
        </w:rPr>
        <w:t xml:space="preserve"> </w:t>
      </w:r>
      <w:r>
        <w:rPr>
          <w:sz w:val="24"/>
        </w:rPr>
        <w:t>(1</w:t>
      </w:r>
      <w:r>
        <w:rPr>
          <w:spacing w:val="-1"/>
          <w:sz w:val="24"/>
        </w:rPr>
        <w:t xml:space="preserve"> </w:t>
      </w:r>
      <w:r>
        <w:rPr>
          <w:sz w:val="24"/>
        </w:rPr>
        <w:t>ч).</w:t>
      </w:r>
    </w:p>
    <w:p w:rsidR="007E1513" w:rsidRDefault="002462E7">
      <w:pPr>
        <w:pStyle w:val="a3"/>
        <w:spacing w:before="137" w:line="360" w:lineRule="auto"/>
        <w:ind w:right="156"/>
      </w:pPr>
      <w:r>
        <w:t>Живые</w:t>
      </w:r>
      <w:r>
        <w:rPr>
          <w:spacing w:val="-7"/>
        </w:rPr>
        <w:t xml:space="preserve"> </w:t>
      </w:r>
      <w:r>
        <w:t>системы</w:t>
      </w:r>
      <w:r>
        <w:rPr>
          <w:spacing w:val="-2"/>
        </w:rPr>
        <w:t xml:space="preserve"> </w:t>
      </w:r>
      <w:r>
        <w:t>(биосистемы)</w:t>
      </w:r>
      <w:r>
        <w:rPr>
          <w:spacing w:val="-7"/>
        </w:rPr>
        <w:t xml:space="preserve"> </w:t>
      </w:r>
      <w:r>
        <w:t>как</w:t>
      </w:r>
      <w:r>
        <w:rPr>
          <w:spacing w:val="-4"/>
        </w:rPr>
        <w:t xml:space="preserve"> </w:t>
      </w:r>
      <w:r>
        <w:t>предмет</w:t>
      </w:r>
      <w:r>
        <w:rPr>
          <w:spacing w:val="-5"/>
        </w:rPr>
        <w:t xml:space="preserve"> </w:t>
      </w:r>
      <w:r>
        <w:t>изучения</w:t>
      </w:r>
      <w:r>
        <w:rPr>
          <w:spacing w:val="-5"/>
        </w:rPr>
        <w:t xml:space="preserve"> </w:t>
      </w:r>
      <w:r>
        <w:t>биологии.</w:t>
      </w:r>
      <w:r>
        <w:rPr>
          <w:spacing w:val="-5"/>
        </w:rPr>
        <w:t xml:space="preserve"> </w:t>
      </w:r>
      <w:r>
        <w:t>Отличие</w:t>
      </w:r>
      <w:r>
        <w:rPr>
          <w:spacing w:val="-7"/>
        </w:rPr>
        <w:t xml:space="preserve"> </w:t>
      </w:r>
      <w:r>
        <w:t>живых</w:t>
      </w:r>
      <w:r>
        <w:rPr>
          <w:spacing w:val="-3"/>
        </w:rPr>
        <w:t xml:space="preserve"> </w:t>
      </w:r>
      <w:r>
        <w:t>систем</w:t>
      </w:r>
      <w:r>
        <w:rPr>
          <w:spacing w:val="-58"/>
        </w:rPr>
        <w:t xml:space="preserve"> </w:t>
      </w:r>
      <w:r>
        <w:t>от</w:t>
      </w:r>
      <w:r>
        <w:rPr>
          <w:spacing w:val="-1"/>
        </w:rPr>
        <w:t xml:space="preserve"> </w:t>
      </w:r>
      <w:r>
        <w:t>неорганической природы.</w:t>
      </w:r>
    </w:p>
    <w:p w:rsidR="007E1513" w:rsidRDefault="002462E7">
      <w:pPr>
        <w:pStyle w:val="a3"/>
        <w:spacing w:line="360" w:lineRule="auto"/>
        <w:ind w:right="151"/>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 клеточный, тканевый, организменный, популяционно-видовой, экосистемный</w:t>
      </w:r>
      <w:r>
        <w:rPr>
          <w:spacing w:val="-58"/>
        </w:rPr>
        <w:t xml:space="preserve"> </w:t>
      </w:r>
      <w:r>
        <w:t>(биогеоценотический),</w:t>
      </w:r>
      <w:r>
        <w:rPr>
          <w:spacing w:val="-1"/>
        </w:rPr>
        <w:t xml:space="preserve"> </w:t>
      </w:r>
      <w:r>
        <w:t>биосферный.</w:t>
      </w:r>
    </w:p>
    <w:p w:rsidR="007E1513" w:rsidRDefault="002462E7">
      <w:pPr>
        <w:pStyle w:val="a3"/>
        <w:spacing w:before="1"/>
        <w:ind w:left="861" w:firstLine="0"/>
        <w:jc w:val="left"/>
      </w:pPr>
      <w:r>
        <w:t>Демонстрации:</w:t>
      </w:r>
    </w:p>
    <w:p w:rsidR="007E1513" w:rsidRDefault="002462E7">
      <w:pPr>
        <w:pStyle w:val="a3"/>
        <w:spacing w:before="137" w:line="360" w:lineRule="auto"/>
        <w:ind w:right="150"/>
        <w:jc w:val="left"/>
      </w:pPr>
      <w:r>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«Уровни</w:t>
      </w:r>
      <w:r>
        <w:rPr>
          <w:spacing w:val="1"/>
        </w:rPr>
        <w:t xml:space="preserve"> </w:t>
      </w:r>
      <w:r>
        <w:t>организации</w:t>
      </w:r>
      <w:r>
        <w:rPr>
          <w:spacing w:val="1"/>
        </w:rPr>
        <w:t xml:space="preserve"> </w:t>
      </w:r>
      <w:r>
        <w:t>живой</w:t>
      </w:r>
      <w:r>
        <w:rPr>
          <w:spacing w:val="-57"/>
        </w:rPr>
        <w:t xml:space="preserve"> </w:t>
      </w:r>
      <w:r>
        <w:t>природы».</w:t>
      </w:r>
    </w:p>
    <w:p w:rsidR="007E1513" w:rsidRDefault="002462E7">
      <w:pPr>
        <w:pStyle w:val="a3"/>
        <w:ind w:left="861" w:firstLine="0"/>
        <w:jc w:val="left"/>
      </w:pPr>
      <w:r>
        <w:t>Оборудование:</w:t>
      </w:r>
      <w:r>
        <w:rPr>
          <w:spacing w:val="-4"/>
        </w:rPr>
        <w:t xml:space="preserve"> </w:t>
      </w:r>
      <w:r>
        <w:t>модель</w:t>
      </w:r>
      <w:r>
        <w:rPr>
          <w:spacing w:val="-4"/>
        </w:rPr>
        <w:t xml:space="preserve"> </w:t>
      </w:r>
      <w:r>
        <w:t>молекулы</w:t>
      </w:r>
      <w:r>
        <w:rPr>
          <w:spacing w:val="-5"/>
        </w:rPr>
        <w:t xml:space="preserve"> </w:t>
      </w:r>
      <w:r>
        <w:t>ДНК.</w:t>
      </w:r>
    </w:p>
    <w:p w:rsidR="007E1513" w:rsidRDefault="002462E7">
      <w:pPr>
        <w:pStyle w:val="a5"/>
        <w:numPr>
          <w:ilvl w:val="2"/>
          <w:numId w:val="119"/>
        </w:numPr>
        <w:tabs>
          <w:tab w:val="left" w:pos="1702"/>
        </w:tabs>
        <w:spacing w:before="140"/>
        <w:ind w:hanging="841"/>
        <w:rPr>
          <w:sz w:val="24"/>
        </w:rPr>
      </w:pPr>
      <w:r>
        <w:rPr>
          <w:sz w:val="24"/>
        </w:rPr>
        <w:t>Тема</w:t>
      </w:r>
      <w:r>
        <w:rPr>
          <w:spacing w:val="-2"/>
          <w:sz w:val="24"/>
        </w:rPr>
        <w:t xml:space="preserve"> </w:t>
      </w:r>
      <w:r>
        <w:rPr>
          <w:sz w:val="24"/>
        </w:rPr>
        <w:t>3.</w:t>
      </w:r>
      <w:r>
        <w:rPr>
          <w:spacing w:val="-1"/>
          <w:sz w:val="24"/>
        </w:rPr>
        <w:t xml:space="preserve"> </w:t>
      </w:r>
      <w:r>
        <w:rPr>
          <w:sz w:val="24"/>
        </w:rPr>
        <w:t>Химический</w:t>
      </w:r>
      <w:r>
        <w:rPr>
          <w:spacing w:val="-1"/>
          <w:sz w:val="24"/>
        </w:rPr>
        <w:t xml:space="preserve"> </w:t>
      </w:r>
      <w:r>
        <w:rPr>
          <w:sz w:val="24"/>
        </w:rPr>
        <w:t>состав</w:t>
      </w:r>
      <w:r>
        <w:rPr>
          <w:spacing w:val="-2"/>
          <w:sz w:val="24"/>
        </w:rPr>
        <w:t xml:space="preserve"> </w:t>
      </w:r>
      <w:r>
        <w:rPr>
          <w:sz w:val="24"/>
        </w:rPr>
        <w:t>и</w:t>
      </w:r>
      <w:r>
        <w:rPr>
          <w:spacing w:val="-1"/>
          <w:sz w:val="24"/>
        </w:rPr>
        <w:t xml:space="preserve"> </w:t>
      </w:r>
      <w:r>
        <w:rPr>
          <w:sz w:val="24"/>
        </w:rPr>
        <w:t>строение</w:t>
      </w:r>
      <w:r>
        <w:rPr>
          <w:spacing w:val="-2"/>
          <w:sz w:val="24"/>
        </w:rPr>
        <w:t xml:space="preserve"> </w:t>
      </w:r>
      <w:r>
        <w:rPr>
          <w:sz w:val="24"/>
        </w:rPr>
        <w:t>клетки (8</w:t>
      </w:r>
      <w:r>
        <w:rPr>
          <w:spacing w:val="-1"/>
          <w:sz w:val="24"/>
        </w:rPr>
        <w:t xml:space="preserve"> </w:t>
      </w:r>
      <w:r>
        <w:rPr>
          <w:sz w:val="24"/>
        </w:rPr>
        <w:t>ч).</w:t>
      </w:r>
    </w:p>
    <w:p w:rsidR="007E1513" w:rsidRDefault="002462E7">
      <w:pPr>
        <w:pStyle w:val="a3"/>
        <w:spacing w:before="136"/>
        <w:ind w:left="861" w:firstLine="0"/>
        <w:jc w:val="left"/>
      </w:pPr>
      <w:r>
        <w:t>Химический</w:t>
      </w:r>
      <w:r>
        <w:rPr>
          <w:spacing w:val="32"/>
        </w:rPr>
        <w:t xml:space="preserve"> </w:t>
      </w:r>
      <w:r>
        <w:t>состав</w:t>
      </w:r>
      <w:r>
        <w:rPr>
          <w:spacing w:val="31"/>
        </w:rPr>
        <w:t xml:space="preserve"> </w:t>
      </w:r>
      <w:r>
        <w:t>клетки.</w:t>
      </w:r>
      <w:r>
        <w:rPr>
          <w:spacing w:val="31"/>
        </w:rPr>
        <w:t xml:space="preserve"> </w:t>
      </w:r>
      <w:r>
        <w:t>Химические</w:t>
      </w:r>
      <w:r>
        <w:rPr>
          <w:spacing w:val="30"/>
        </w:rPr>
        <w:t xml:space="preserve"> </w:t>
      </w:r>
      <w:r>
        <w:t>элементы:</w:t>
      </w:r>
      <w:r>
        <w:rPr>
          <w:spacing w:val="32"/>
        </w:rPr>
        <w:t xml:space="preserve"> </w:t>
      </w:r>
      <w:r>
        <w:t>макроэлементы,</w:t>
      </w:r>
      <w:r>
        <w:rPr>
          <w:spacing w:val="32"/>
        </w:rPr>
        <w:t xml:space="preserve"> </w:t>
      </w:r>
      <w:r>
        <w:t>микроэлементы.</w:t>
      </w:r>
    </w:p>
    <w:p w:rsidR="007E1513" w:rsidRDefault="002462E7">
      <w:pPr>
        <w:pStyle w:val="a3"/>
        <w:spacing w:before="140"/>
        <w:ind w:firstLine="0"/>
      </w:pPr>
      <w:r>
        <w:t>Вода</w:t>
      </w:r>
      <w:r>
        <w:rPr>
          <w:spacing w:val="-4"/>
        </w:rPr>
        <w:t xml:space="preserve"> </w:t>
      </w:r>
      <w:r>
        <w:t>и</w:t>
      </w:r>
      <w:r>
        <w:rPr>
          <w:spacing w:val="-2"/>
        </w:rPr>
        <w:t xml:space="preserve"> </w:t>
      </w:r>
      <w:r>
        <w:t>минеральные</w:t>
      </w:r>
      <w:r>
        <w:rPr>
          <w:spacing w:val="-4"/>
        </w:rPr>
        <w:t xml:space="preserve"> </w:t>
      </w:r>
      <w:r>
        <w:t>вещества.</w:t>
      </w:r>
    </w:p>
    <w:p w:rsidR="007E1513" w:rsidRDefault="002462E7">
      <w:pPr>
        <w:pStyle w:val="a3"/>
        <w:spacing w:before="136" w:line="360" w:lineRule="auto"/>
        <w:ind w:right="155"/>
        <w:jc w:val="right"/>
      </w:pPr>
      <w:r>
        <w:t>Функции</w:t>
      </w:r>
      <w:r>
        <w:rPr>
          <w:spacing w:val="-7"/>
        </w:rPr>
        <w:t xml:space="preserve"> </w:t>
      </w:r>
      <w:r>
        <w:t>воды</w:t>
      </w:r>
      <w:r>
        <w:rPr>
          <w:spacing w:val="-8"/>
        </w:rPr>
        <w:t xml:space="preserve"> </w:t>
      </w:r>
      <w:r>
        <w:t>и</w:t>
      </w:r>
      <w:r>
        <w:rPr>
          <w:spacing w:val="-7"/>
        </w:rPr>
        <w:t xml:space="preserve"> </w:t>
      </w:r>
      <w:r>
        <w:t>минеральных</w:t>
      </w:r>
      <w:r>
        <w:rPr>
          <w:spacing w:val="-6"/>
        </w:rPr>
        <w:t xml:space="preserve"> </w:t>
      </w:r>
      <w:r>
        <w:t>веществ</w:t>
      </w:r>
      <w:r>
        <w:rPr>
          <w:spacing w:val="-8"/>
        </w:rPr>
        <w:t xml:space="preserve"> </w:t>
      </w:r>
      <w:r>
        <w:t>в</w:t>
      </w:r>
      <w:r>
        <w:rPr>
          <w:spacing w:val="-8"/>
        </w:rPr>
        <w:t xml:space="preserve"> </w:t>
      </w:r>
      <w:r>
        <w:t>клетке.</w:t>
      </w:r>
      <w:r>
        <w:rPr>
          <w:spacing w:val="-8"/>
        </w:rPr>
        <w:t xml:space="preserve"> </w:t>
      </w:r>
      <w:r>
        <w:t>Поддержание</w:t>
      </w:r>
      <w:r>
        <w:rPr>
          <w:spacing w:val="-8"/>
        </w:rPr>
        <w:t xml:space="preserve"> </w:t>
      </w:r>
      <w:r>
        <w:t>осмотического</w:t>
      </w:r>
      <w:r>
        <w:rPr>
          <w:spacing w:val="-8"/>
        </w:rPr>
        <w:t xml:space="preserve"> </w:t>
      </w:r>
      <w:r>
        <w:t>баланса.</w:t>
      </w:r>
      <w:r>
        <w:rPr>
          <w:spacing w:val="-57"/>
        </w:rPr>
        <w:t xml:space="preserve"> </w:t>
      </w:r>
      <w:r>
        <w:t>Белки.</w:t>
      </w:r>
      <w:r>
        <w:rPr>
          <w:spacing w:val="7"/>
        </w:rPr>
        <w:t xml:space="preserve"> </w:t>
      </w:r>
      <w:r>
        <w:t>Состав</w:t>
      </w:r>
      <w:r>
        <w:rPr>
          <w:spacing w:val="7"/>
        </w:rPr>
        <w:t xml:space="preserve"> </w:t>
      </w:r>
      <w:r>
        <w:t>и</w:t>
      </w:r>
      <w:r>
        <w:rPr>
          <w:spacing w:val="9"/>
        </w:rPr>
        <w:t xml:space="preserve"> </w:t>
      </w:r>
      <w:r>
        <w:t>строение</w:t>
      </w:r>
      <w:r>
        <w:rPr>
          <w:spacing w:val="7"/>
        </w:rPr>
        <w:t xml:space="preserve"> </w:t>
      </w:r>
      <w:r>
        <w:t>белков.</w:t>
      </w:r>
      <w:r>
        <w:rPr>
          <w:spacing w:val="7"/>
        </w:rPr>
        <w:t xml:space="preserve"> </w:t>
      </w:r>
      <w:r>
        <w:t>Аминокислоты</w:t>
      </w:r>
      <w:r>
        <w:rPr>
          <w:spacing w:val="13"/>
        </w:rPr>
        <w:t xml:space="preserve"> </w:t>
      </w:r>
      <w:r>
        <w:t>–</w:t>
      </w:r>
      <w:r>
        <w:rPr>
          <w:spacing w:val="7"/>
        </w:rPr>
        <w:t xml:space="preserve"> </w:t>
      </w:r>
      <w:r>
        <w:t>мономеры</w:t>
      </w:r>
      <w:r>
        <w:rPr>
          <w:spacing w:val="7"/>
        </w:rPr>
        <w:t xml:space="preserve"> </w:t>
      </w:r>
      <w:r>
        <w:t>белков.</w:t>
      </w:r>
      <w:r>
        <w:rPr>
          <w:spacing w:val="11"/>
        </w:rPr>
        <w:t xml:space="preserve"> </w:t>
      </w:r>
      <w:r>
        <w:t>Незаменимые</w:t>
      </w:r>
      <w:r>
        <w:rPr>
          <w:spacing w:val="6"/>
        </w:rPr>
        <w:t xml:space="preserve"> </w:t>
      </w:r>
      <w:r>
        <w:t>и</w:t>
      </w:r>
      <w:r>
        <w:rPr>
          <w:spacing w:val="1"/>
        </w:rPr>
        <w:t xml:space="preserve"> </w:t>
      </w:r>
      <w:r>
        <w:t>заменимые</w:t>
      </w:r>
      <w:r>
        <w:rPr>
          <w:spacing w:val="18"/>
        </w:rPr>
        <w:t xml:space="preserve"> </w:t>
      </w:r>
      <w:r>
        <w:t>аминокислоты.</w:t>
      </w:r>
      <w:r>
        <w:rPr>
          <w:spacing w:val="21"/>
        </w:rPr>
        <w:t xml:space="preserve"> </w:t>
      </w:r>
      <w:r>
        <w:t>Аминокислотный</w:t>
      </w:r>
      <w:r>
        <w:rPr>
          <w:spacing w:val="21"/>
        </w:rPr>
        <w:t xml:space="preserve"> </w:t>
      </w:r>
      <w:r>
        <w:t>состав.</w:t>
      </w:r>
      <w:r>
        <w:rPr>
          <w:spacing w:val="21"/>
        </w:rPr>
        <w:t xml:space="preserve"> </w:t>
      </w:r>
      <w:r>
        <w:t>Уровни</w:t>
      </w:r>
      <w:r>
        <w:rPr>
          <w:spacing w:val="21"/>
        </w:rPr>
        <w:t xml:space="preserve"> </w:t>
      </w:r>
      <w:r>
        <w:t>структуры</w:t>
      </w:r>
      <w:r>
        <w:rPr>
          <w:spacing w:val="20"/>
        </w:rPr>
        <w:t xml:space="preserve"> </w:t>
      </w:r>
      <w:r>
        <w:t>белковой</w:t>
      </w:r>
      <w:r>
        <w:rPr>
          <w:spacing w:val="20"/>
        </w:rPr>
        <w:t xml:space="preserve"> </w:t>
      </w:r>
      <w:r>
        <w:t>молекулы</w:t>
      </w:r>
      <w:r>
        <w:rPr>
          <w:spacing w:val="-57"/>
        </w:rPr>
        <w:t xml:space="preserve"> </w:t>
      </w:r>
      <w:r>
        <w:t>(первичная,</w:t>
      </w:r>
      <w:r>
        <w:rPr>
          <w:spacing w:val="24"/>
        </w:rPr>
        <w:t xml:space="preserve"> </w:t>
      </w:r>
      <w:r>
        <w:t>вторичная,</w:t>
      </w:r>
      <w:r>
        <w:rPr>
          <w:spacing w:val="24"/>
        </w:rPr>
        <w:t xml:space="preserve"> </w:t>
      </w:r>
      <w:r>
        <w:t>третичная</w:t>
      </w:r>
      <w:r>
        <w:rPr>
          <w:spacing w:val="25"/>
        </w:rPr>
        <w:t xml:space="preserve"> </w:t>
      </w:r>
      <w:r>
        <w:t>и</w:t>
      </w:r>
      <w:r>
        <w:rPr>
          <w:spacing w:val="25"/>
        </w:rPr>
        <w:t xml:space="preserve"> </w:t>
      </w:r>
      <w:r>
        <w:t>четвертичная</w:t>
      </w:r>
      <w:r>
        <w:rPr>
          <w:spacing w:val="25"/>
        </w:rPr>
        <w:t xml:space="preserve"> </w:t>
      </w:r>
      <w:r>
        <w:t>структура).</w:t>
      </w:r>
      <w:r>
        <w:rPr>
          <w:spacing w:val="23"/>
        </w:rPr>
        <w:t xml:space="preserve"> </w:t>
      </w:r>
      <w:r>
        <w:t>Химические</w:t>
      </w:r>
      <w:r>
        <w:rPr>
          <w:spacing w:val="24"/>
        </w:rPr>
        <w:t xml:space="preserve"> </w:t>
      </w:r>
      <w:r>
        <w:t>свойства</w:t>
      </w:r>
      <w:r>
        <w:rPr>
          <w:spacing w:val="23"/>
        </w:rPr>
        <w:t xml:space="preserve"> </w:t>
      </w:r>
      <w:r>
        <w:t>белков.</w:t>
      </w:r>
    </w:p>
    <w:p w:rsidR="007E1513" w:rsidRDefault="002462E7">
      <w:pPr>
        <w:pStyle w:val="a3"/>
        <w:spacing w:before="1"/>
        <w:ind w:firstLine="0"/>
      </w:pPr>
      <w:r>
        <w:t>Биологические</w:t>
      </w:r>
      <w:r>
        <w:rPr>
          <w:spacing w:val="-5"/>
        </w:rPr>
        <w:t xml:space="preserve"> </w:t>
      </w:r>
      <w:r>
        <w:t>функции</w:t>
      </w:r>
      <w:r>
        <w:rPr>
          <w:spacing w:val="-3"/>
        </w:rPr>
        <w:t xml:space="preserve"> </w:t>
      </w:r>
      <w:r>
        <w:t>белков.</w:t>
      </w:r>
    </w:p>
    <w:p w:rsidR="007E1513" w:rsidRDefault="002462E7">
      <w:pPr>
        <w:pStyle w:val="a3"/>
        <w:spacing w:before="137" w:line="360" w:lineRule="auto"/>
        <w:ind w:right="155"/>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       специфичность.       Коферменты.       Витамины.       Отличия       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7E1513" w:rsidRDefault="002462E7">
      <w:pPr>
        <w:pStyle w:val="a3"/>
        <w:tabs>
          <w:tab w:val="left" w:pos="1330"/>
          <w:tab w:val="left" w:pos="3132"/>
          <w:tab w:val="left" w:pos="4917"/>
          <w:tab w:val="left" w:pos="6224"/>
        </w:tabs>
        <w:spacing w:before="1" w:line="360" w:lineRule="auto"/>
        <w:ind w:right="152"/>
        <w:jc w:val="right"/>
      </w:pPr>
      <w:r>
        <w:t>Углеводы:</w:t>
      </w:r>
      <w:r>
        <w:rPr>
          <w:spacing w:val="36"/>
        </w:rPr>
        <w:t xml:space="preserve"> </w:t>
      </w:r>
      <w:r>
        <w:t>моносахариды</w:t>
      </w:r>
      <w:r>
        <w:rPr>
          <w:spacing w:val="36"/>
        </w:rPr>
        <w:t xml:space="preserve"> </w:t>
      </w:r>
      <w:r>
        <w:t>(глюкоза,</w:t>
      </w:r>
      <w:r>
        <w:rPr>
          <w:spacing w:val="37"/>
        </w:rPr>
        <w:t xml:space="preserve"> </w:t>
      </w:r>
      <w:r>
        <w:t>рибоза</w:t>
      </w:r>
      <w:r>
        <w:rPr>
          <w:spacing w:val="35"/>
        </w:rPr>
        <w:t xml:space="preserve"> </w:t>
      </w:r>
      <w:r>
        <w:t>и</w:t>
      </w:r>
      <w:r>
        <w:rPr>
          <w:spacing w:val="35"/>
        </w:rPr>
        <w:t xml:space="preserve"> </w:t>
      </w:r>
      <w:r>
        <w:t>дезоксирибоза),</w:t>
      </w:r>
      <w:r>
        <w:rPr>
          <w:spacing w:val="36"/>
        </w:rPr>
        <w:t xml:space="preserve"> </w:t>
      </w:r>
      <w:r>
        <w:t>дисахариды</w:t>
      </w:r>
      <w:r>
        <w:rPr>
          <w:spacing w:val="36"/>
        </w:rPr>
        <w:t xml:space="preserve"> </w:t>
      </w:r>
      <w:r>
        <w:t>(сахароза,</w:t>
      </w:r>
      <w:r>
        <w:rPr>
          <w:spacing w:val="-57"/>
        </w:rPr>
        <w:t xml:space="preserve"> </w:t>
      </w:r>
      <w:r>
        <w:t>лактоза)</w:t>
      </w:r>
      <w:r>
        <w:rPr>
          <w:spacing w:val="-8"/>
        </w:rPr>
        <w:t xml:space="preserve"> </w:t>
      </w:r>
      <w:r>
        <w:t>и</w:t>
      </w:r>
      <w:r>
        <w:rPr>
          <w:spacing w:val="-6"/>
        </w:rPr>
        <w:t xml:space="preserve"> </w:t>
      </w:r>
      <w:r>
        <w:t>полисахариды</w:t>
      </w:r>
      <w:r>
        <w:rPr>
          <w:spacing w:val="-7"/>
        </w:rPr>
        <w:t xml:space="preserve"> </w:t>
      </w:r>
      <w:r>
        <w:t>(крахмал,</w:t>
      </w:r>
      <w:r>
        <w:rPr>
          <w:spacing w:val="-7"/>
        </w:rPr>
        <w:t xml:space="preserve"> </w:t>
      </w:r>
      <w:r>
        <w:t>гликоген,</w:t>
      </w:r>
      <w:r>
        <w:rPr>
          <w:spacing w:val="-4"/>
        </w:rPr>
        <w:t xml:space="preserve"> </w:t>
      </w:r>
      <w:r>
        <w:t>целлюлоза).</w:t>
      </w:r>
      <w:r>
        <w:rPr>
          <w:spacing w:val="-7"/>
        </w:rPr>
        <w:t xml:space="preserve"> </w:t>
      </w:r>
      <w:r>
        <w:t>Биологические</w:t>
      </w:r>
      <w:r>
        <w:rPr>
          <w:spacing w:val="-8"/>
        </w:rPr>
        <w:t xml:space="preserve"> </w:t>
      </w:r>
      <w:r>
        <w:t>функции</w:t>
      </w:r>
      <w:r>
        <w:rPr>
          <w:spacing w:val="-4"/>
        </w:rPr>
        <w:t xml:space="preserve"> </w:t>
      </w:r>
      <w:r>
        <w:t>углеводов.</w:t>
      </w:r>
      <w:r>
        <w:rPr>
          <w:spacing w:val="-57"/>
        </w:rPr>
        <w:t xml:space="preserve"> </w:t>
      </w:r>
      <w:r>
        <w:t>Липиды:</w:t>
      </w:r>
      <w:r>
        <w:tab/>
        <w:t>триглицериды,</w:t>
      </w:r>
      <w:r>
        <w:tab/>
        <w:t>фосфолипиды,</w:t>
      </w:r>
      <w:r>
        <w:tab/>
        <w:t>стероиды.</w:t>
      </w:r>
      <w:r>
        <w:tab/>
        <w:t>Гидрофильно-гидрофобные</w:t>
      </w:r>
      <w:r>
        <w:rPr>
          <w:spacing w:val="1"/>
        </w:rPr>
        <w:t xml:space="preserve"> </w:t>
      </w:r>
      <w:r>
        <w:t>свойства.</w:t>
      </w:r>
      <w:r>
        <w:rPr>
          <w:spacing w:val="57"/>
        </w:rPr>
        <w:t xml:space="preserve"> </w:t>
      </w:r>
      <w:r>
        <w:t>Биологические</w:t>
      </w:r>
      <w:r>
        <w:rPr>
          <w:spacing w:val="56"/>
        </w:rPr>
        <w:t xml:space="preserve"> </w:t>
      </w:r>
      <w:r>
        <w:t>функции</w:t>
      </w:r>
      <w:r>
        <w:rPr>
          <w:spacing w:val="59"/>
        </w:rPr>
        <w:t xml:space="preserve"> </w:t>
      </w:r>
      <w:r>
        <w:t>липидов.</w:t>
      </w:r>
      <w:r>
        <w:rPr>
          <w:spacing w:val="54"/>
        </w:rPr>
        <w:t xml:space="preserve"> </w:t>
      </w:r>
      <w:r>
        <w:t>Сравнение</w:t>
      </w:r>
      <w:r>
        <w:rPr>
          <w:spacing w:val="59"/>
        </w:rPr>
        <w:t xml:space="preserve"> </w:t>
      </w:r>
      <w:r>
        <w:t>углеводов,</w:t>
      </w:r>
      <w:r>
        <w:rPr>
          <w:spacing w:val="59"/>
        </w:rPr>
        <w:t xml:space="preserve"> </w:t>
      </w:r>
      <w:r>
        <w:t>белков</w:t>
      </w:r>
      <w:r>
        <w:rPr>
          <w:spacing w:val="57"/>
        </w:rPr>
        <w:t xml:space="preserve"> </w:t>
      </w:r>
      <w:r>
        <w:t>и</w:t>
      </w:r>
      <w:r>
        <w:rPr>
          <w:spacing w:val="58"/>
        </w:rPr>
        <w:t xml:space="preserve"> </w:t>
      </w:r>
      <w:r>
        <w:t>липидов</w:t>
      </w:r>
      <w:r>
        <w:rPr>
          <w:spacing w:val="57"/>
        </w:rPr>
        <w:t xml:space="preserve"> </w:t>
      </w:r>
      <w:r>
        <w:t>как</w:t>
      </w:r>
    </w:p>
    <w:p w:rsidR="007E1513" w:rsidRDefault="002462E7">
      <w:pPr>
        <w:pStyle w:val="a3"/>
        <w:spacing w:before="1"/>
        <w:ind w:firstLine="0"/>
      </w:pPr>
      <w:r>
        <w:t>источников</w:t>
      </w:r>
      <w:r>
        <w:rPr>
          <w:spacing w:val="-3"/>
        </w:rPr>
        <w:t xml:space="preserve"> </w:t>
      </w:r>
      <w:r>
        <w:t>энергии.</w:t>
      </w:r>
    </w:p>
    <w:p w:rsidR="007E1513" w:rsidRDefault="002462E7">
      <w:pPr>
        <w:pStyle w:val="a3"/>
        <w:spacing w:before="137" w:line="360" w:lineRule="auto"/>
        <w:ind w:right="154"/>
      </w:pPr>
      <w:r>
        <w:t>Нуклеиновые кислоты: ДНК и РНК. Нуклеотиды – мономеры нуклеиновых кислот.</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 xml:space="preserve">ДНК.    </w:t>
      </w:r>
      <w:r>
        <w:rPr>
          <w:spacing w:val="1"/>
        </w:rPr>
        <w:t xml:space="preserve"> </w:t>
      </w:r>
      <w:r>
        <w:t xml:space="preserve">Строение    </w:t>
      </w:r>
      <w:r>
        <w:rPr>
          <w:spacing w:val="1"/>
        </w:rPr>
        <w:t xml:space="preserve"> </w:t>
      </w:r>
      <w:r>
        <w:t xml:space="preserve">и    </w:t>
      </w:r>
      <w:r>
        <w:rPr>
          <w:spacing w:val="1"/>
        </w:rPr>
        <w:t xml:space="preserve"> </w:t>
      </w:r>
      <w:r>
        <w:t>функции      РНК.      Виды      РНК.</w:t>
      </w:r>
      <w:r>
        <w:rPr>
          <w:spacing w:val="1"/>
        </w:rPr>
        <w:t xml:space="preserve"> </w:t>
      </w:r>
      <w:r>
        <w:t>АТФ:</w:t>
      </w:r>
      <w:r>
        <w:rPr>
          <w:spacing w:val="-2"/>
        </w:rPr>
        <w:t xml:space="preserve"> </w:t>
      </w:r>
      <w:r>
        <w:t>строение</w:t>
      </w:r>
      <w:r>
        <w:rPr>
          <w:spacing w:val="-1"/>
        </w:rPr>
        <w:t xml:space="preserve"> </w:t>
      </w:r>
      <w:r>
        <w:t>и функции.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4"/>
      </w:pPr>
      <w:r>
        <w:t>Цитология</w:t>
      </w:r>
      <w:r>
        <w:rPr>
          <w:spacing w:val="-7"/>
        </w:rPr>
        <w:t xml:space="preserve"> </w:t>
      </w:r>
      <w:r>
        <w:t>–</w:t>
      </w:r>
      <w:r>
        <w:rPr>
          <w:spacing w:val="-6"/>
        </w:rPr>
        <w:t xml:space="preserve"> </w:t>
      </w:r>
      <w:r>
        <w:t>наука</w:t>
      </w:r>
      <w:r>
        <w:rPr>
          <w:spacing w:val="-8"/>
        </w:rPr>
        <w:t xml:space="preserve"> </w:t>
      </w:r>
      <w:r>
        <w:t>о</w:t>
      </w:r>
      <w:r>
        <w:rPr>
          <w:spacing w:val="-6"/>
        </w:rPr>
        <w:t xml:space="preserve"> </w:t>
      </w:r>
      <w:r>
        <w:t>клетке.</w:t>
      </w:r>
      <w:r>
        <w:rPr>
          <w:spacing w:val="-7"/>
        </w:rPr>
        <w:t xml:space="preserve"> </w:t>
      </w:r>
      <w:r>
        <w:t>Клеточная</w:t>
      </w:r>
      <w:r>
        <w:rPr>
          <w:spacing w:val="-6"/>
        </w:rPr>
        <w:t xml:space="preserve"> </w:t>
      </w:r>
      <w:r>
        <w:t>теория</w:t>
      </w:r>
      <w:r>
        <w:rPr>
          <w:spacing w:val="-4"/>
        </w:rPr>
        <w:t xml:space="preserve"> </w:t>
      </w:r>
      <w:r>
        <w:t>–</w:t>
      </w:r>
      <w:r>
        <w:rPr>
          <w:spacing w:val="-6"/>
        </w:rPr>
        <w:t xml:space="preserve"> </w:t>
      </w:r>
      <w:r>
        <w:t>пример</w:t>
      </w:r>
      <w:r>
        <w:rPr>
          <w:spacing w:val="-6"/>
        </w:rPr>
        <w:t xml:space="preserve"> </w:t>
      </w:r>
      <w:r>
        <w:t>взаимодействия</w:t>
      </w:r>
      <w:r>
        <w:rPr>
          <w:spacing w:val="-7"/>
        </w:rPr>
        <w:t xml:space="preserve"> </w:t>
      </w:r>
      <w:r>
        <w:t>идей</w:t>
      </w:r>
      <w:r>
        <w:rPr>
          <w:spacing w:val="-5"/>
        </w:rPr>
        <w:t xml:space="preserve"> </w:t>
      </w:r>
      <w:r>
        <w:t>и</w:t>
      </w:r>
      <w:r>
        <w:rPr>
          <w:spacing w:val="-6"/>
        </w:rPr>
        <w:t xml:space="preserve"> </w:t>
      </w:r>
      <w:r>
        <w:t>фактов</w:t>
      </w:r>
      <w:r>
        <w:rPr>
          <w:spacing w:val="-57"/>
        </w:rPr>
        <w:t xml:space="preserve"> </w:t>
      </w:r>
      <w:r>
        <w:t>в</w:t>
      </w:r>
      <w:r>
        <w:rPr>
          <w:spacing w:val="-2"/>
        </w:rPr>
        <w:t xml:space="preserve"> </w:t>
      </w:r>
      <w:r>
        <w:t>научном</w:t>
      </w:r>
      <w:r>
        <w:rPr>
          <w:spacing w:val="-1"/>
        </w:rPr>
        <w:t xml:space="preserve"> </w:t>
      </w:r>
      <w:r>
        <w:t>познании. Методы изучения клетки.</w:t>
      </w:r>
    </w:p>
    <w:p w:rsidR="007E1513" w:rsidRDefault="002462E7">
      <w:pPr>
        <w:pStyle w:val="a3"/>
        <w:spacing w:line="360" w:lineRule="auto"/>
        <w:ind w:right="161"/>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 ДНК</w:t>
      </w:r>
      <w:r>
        <w:rPr>
          <w:spacing w:val="-1"/>
        </w:rPr>
        <w:t xml:space="preserve"> </w:t>
      </w:r>
      <w:r>
        <w:t>как</w:t>
      </w:r>
      <w:r>
        <w:rPr>
          <w:spacing w:val="-1"/>
        </w:rPr>
        <w:t xml:space="preserve"> </w:t>
      </w:r>
      <w:r>
        <w:t>генетический</w:t>
      </w:r>
      <w:r>
        <w:rPr>
          <w:spacing w:val="-1"/>
        </w:rPr>
        <w:t xml:space="preserve"> </w:t>
      </w:r>
      <w:r>
        <w:t>аппарат, система</w:t>
      </w:r>
      <w:r>
        <w:rPr>
          <w:spacing w:val="-2"/>
        </w:rPr>
        <w:t xml:space="preserve"> </w:t>
      </w:r>
      <w:r>
        <w:t>синтеза</w:t>
      </w:r>
      <w:r>
        <w:rPr>
          <w:spacing w:val="-1"/>
        </w:rPr>
        <w:t xml:space="preserve"> </w:t>
      </w:r>
      <w:r>
        <w:t>белка.</w:t>
      </w:r>
    </w:p>
    <w:p w:rsidR="007E1513" w:rsidRDefault="002462E7">
      <w:pPr>
        <w:pStyle w:val="a3"/>
        <w:spacing w:line="360" w:lineRule="auto"/>
        <w:ind w:right="153"/>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3"/>
        </w:rPr>
        <w:t xml:space="preserve"> </w:t>
      </w:r>
      <w:r>
        <w:t>отличия растительной, животной</w:t>
      </w:r>
      <w:r>
        <w:rPr>
          <w:spacing w:val="-3"/>
        </w:rPr>
        <w:t xml:space="preserve"> </w:t>
      </w:r>
      <w:r>
        <w:t>и грибной клетки.</w:t>
      </w:r>
    </w:p>
    <w:p w:rsidR="007E1513" w:rsidRDefault="002462E7">
      <w:pPr>
        <w:pStyle w:val="a3"/>
        <w:spacing w:line="360" w:lineRule="auto"/>
        <w:ind w:right="154"/>
      </w:pPr>
      <w:r>
        <w:t xml:space="preserve">Поверхностные    </w:t>
      </w:r>
      <w:r>
        <w:rPr>
          <w:spacing w:val="1"/>
        </w:rPr>
        <w:t xml:space="preserve"> </w:t>
      </w:r>
      <w:r>
        <w:t>структуры      клеток      –      клеточная      стенка,      гликокаликс,</w:t>
      </w:r>
      <w:r>
        <w:rPr>
          <w:spacing w:val="1"/>
        </w:rPr>
        <w:t xml:space="preserve"> </w:t>
      </w:r>
      <w:r>
        <w:t>их     функции.    Плазматическая    мембрана,     её     свойства    и     функции.    Цитоплазма</w:t>
      </w:r>
      <w:r>
        <w:rPr>
          <w:spacing w:val="1"/>
        </w:rPr>
        <w:t xml:space="preserve"> </w:t>
      </w:r>
      <w:r>
        <w:t>и её органоиды. Одномембранные органоиды клетки: ЭПС, аппарат Гольджи, лизосомы.</w:t>
      </w:r>
      <w:r>
        <w:rPr>
          <w:spacing w:val="1"/>
        </w:rPr>
        <w:t xml:space="preserve"> </w:t>
      </w:r>
      <w:r>
        <w:t>Полуавтономные</w:t>
      </w:r>
      <w:r>
        <w:rPr>
          <w:spacing w:val="-11"/>
        </w:rPr>
        <w:t xml:space="preserve"> </w:t>
      </w:r>
      <w:r>
        <w:t>органоиды</w:t>
      </w:r>
      <w:r>
        <w:rPr>
          <w:spacing w:val="-9"/>
        </w:rPr>
        <w:t xml:space="preserve"> </w:t>
      </w:r>
      <w:r>
        <w:t>клетки:</w:t>
      </w:r>
      <w:r>
        <w:rPr>
          <w:spacing w:val="-11"/>
        </w:rPr>
        <w:t xml:space="preserve"> </w:t>
      </w:r>
      <w:r>
        <w:t>митохондрии,</w:t>
      </w:r>
      <w:r>
        <w:rPr>
          <w:spacing w:val="-12"/>
        </w:rPr>
        <w:t xml:space="preserve"> </w:t>
      </w:r>
      <w:r>
        <w:t>пластиды.</w:t>
      </w:r>
      <w:r>
        <w:rPr>
          <w:spacing w:val="-9"/>
        </w:rPr>
        <w:t xml:space="preserve"> </w:t>
      </w:r>
      <w:r>
        <w:t>Происхождение</w:t>
      </w:r>
      <w:r>
        <w:rPr>
          <w:spacing w:val="-10"/>
        </w:rPr>
        <w:t xml:space="preserve"> </w:t>
      </w:r>
      <w:r>
        <w:t>митохондрий</w:t>
      </w:r>
      <w:r>
        <w:rPr>
          <w:spacing w:val="-11"/>
        </w:rPr>
        <w:t xml:space="preserve"> </w:t>
      </w:r>
      <w:r>
        <w:t>и</w:t>
      </w:r>
      <w:r>
        <w:rPr>
          <w:spacing w:val="-58"/>
        </w:rPr>
        <w:t xml:space="preserve"> </w:t>
      </w:r>
      <w:r>
        <w:t>пластид.</w:t>
      </w:r>
      <w:r>
        <w:rPr>
          <w:spacing w:val="1"/>
        </w:rPr>
        <w:t xml:space="preserve"> </w:t>
      </w:r>
      <w:r>
        <w:t>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w:t>
      </w:r>
      <w:r>
        <w:rPr>
          <w:spacing w:val="-1"/>
        </w:rPr>
        <w:t xml:space="preserve"> </w:t>
      </w:r>
      <w:r>
        <w:t>клетки. Включения.</w:t>
      </w:r>
    </w:p>
    <w:p w:rsidR="007E1513" w:rsidRDefault="002462E7">
      <w:pPr>
        <w:pStyle w:val="a3"/>
        <w:spacing w:line="360" w:lineRule="auto"/>
        <w:ind w:right="158"/>
      </w:pPr>
      <w:r>
        <w:t>Ядро – регуляторный центр клетки. Строение ядра: ядерная оболочка, кариоплазма,</w:t>
      </w:r>
      <w:r>
        <w:rPr>
          <w:spacing w:val="1"/>
        </w:rPr>
        <w:t xml:space="preserve"> </w:t>
      </w:r>
      <w:r>
        <w:t>хроматин,</w:t>
      </w:r>
      <w:r>
        <w:rPr>
          <w:spacing w:val="-1"/>
        </w:rPr>
        <w:t xml:space="preserve"> </w:t>
      </w:r>
      <w:r>
        <w:t>ядрышко. Хромосомы.</w:t>
      </w:r>
    </w:p>
    <w:p w:rsidR="007E1513" w:rsidRDefault="002462E7">
      <w:pPr>
        <w:pStyle w:val="a3"/>
        <w:spacing w:line="360" w:lineRule="auto"/>
        <w:ind w:left="861" w:right="6141" w:firstLine="0"/>
      </w:pPr>
      <w:r>
        <w:t>Транспорт веществ в клетке.</w:t>
      </w:r>
      <w:r>
        <w:rPr>
          <w:spacing w:val="-57"/>
        </w:rPr>
        <w:t xml:space="preserve"> </w:t>
      </w:r>
      <w:r>
        <w:t>Демонстрации:</w:t>
      </w:r>
    </w:p>
    <w:p w:rsidR="007E1513" w:rsidRDefault="002462E7">
      <w:pPr>
        <w:pStyle w:val="a3"/>
        <w:spacing w:line="360" w:lineRule="auto"/>
        <w:ind w:right="151"/>
      </w:pPr>
      <w:r>
        <w:t>Портреты:</w:t>
      </w:r>
      <w:r>
        <w:rPr>
          <w:spacing w:val="61"/>
        </w:rPr>
        <w:t xml:space="preserve"> </w:t>
      </w:r>
      <w:r>
        <w:t>А. Левенгук,</w:t>
      </w:r>
      <w:r>
        <w:rPr>
          <w:spacing w:val="61"/>
        </w:rPr>
        <w:t xml:space="preserve"> </w:t>
      </w:r>
      <w:r>
        <w:t>Р. Гук,</w:t>
      </w:r>
      <w:r>
        <w:rPr>
          <w:spacing w:val="61"/>
        </w:rPr>
        <w:t xml:space="preserve"> </w:t>
      </w:r>
      <w:r>
        <w:t>Т. Шванн,   М. Шлейден,   Р. Вирхов,   Дж. Уотсон,</w:t>
      </w:r>
      <w:r>
        <w:rPr>
          <w:spacing w:val="-57"/>
        </w:rPr>
        <w:t xml:space="preserve"> </w:t>
      </w:r>
      <w:r>
        <w:t>Ф.</w:t>
      </w:r>
      <w:r>
        <w:rPr>
          <w:spacing w:val="-1"/>
        </w:rPr>
        <w:t xml:space="preserve"> </w:t>
      </w:r>
      <w:r>
        <w:t>Крик, М. Уилкинс, Р. Франклин, К.М. Бэр.</w:t>
      </w:r>
    </w:p>
    <w:p w:rsidR="007E1513" w:rsidRDefault="002462E7">
      <w:pPr>
        <w:pStyle w:val="a3"/>
        <w:ind w:left="861" w:firstLine="0"/>
      </w:pPr>
      <w:r>
        <w:t xml:space="preserve">Диаграммы:  </w:t>
      </w:r>
      <w:r>
        <w:rPr>
          <w:spacing w:val="47"/>
        </w:rPr>
        <w:t xml:space="preserve"> </w:t>
      </w:r>
      <w:r>
        <w:t xml:space="preserve">«Распределение   </w:t>
      </w:r>
      <w:r>
        <w:rPr>
          <w:spacing w:val="40"/>
        </w:rPr>
        <w:t xml:space="preserve"> </w:t>
      </w:r>
      <w:r>
        <w:t xml:space="preserve">химических   </w:t>
      </w:r>
      <w:r>
        <w:rPr>
          <w:spacing w:val="41"/>
        </w:rPr>
        <w:t xml:space="preserve"> </w:t>
      </w:r>
      <w:r>
        <w:t xml:space="preserve">элементов   </w:t>
      </w:r>
      <w:r>
        <w:rPr>
          <w:spacing w:val="42"/>
        </w:rPr>
        <w:t xml:space="preserve"> </w:t>
      </w:r>
      <w:r>
        <w:t xml:space="preserve">в   </w:t>
      </w:r>
      <w:r>
        <w:rPr>
          <w:spacing w:val="41"/>
        </w:rPr>
        <w:t xml:space="preserve"> </w:t>
      </w:r>
      <w:r>
        <w:t xml:space="preserve">неживой   </w:t>
      </w:r>
      <w:r>
        <w:rPr>
          <w:spacing w:val="39"/>
        </w:rPr>
        <w:t xml:space="preserve"> </w:t>
      </w:r>
      <w:r>
        <w:t>природе»,</w:t>
      </w:r>
    </w:p>
    <w:p w:rsidR="007E1513" w:rsidRDefault="002462E7">
      <w:pPr>
        <w:pStyle w:val="a3"/>
        <w:spacing w:before="137"/>
        <w:ind w:firstLine="0"/>
      </w:pPr>
      <w:r>
        <w:t>«Распределение</w:t>
      </w:r>
      <w:r>
        <w:rPr>
          <w:spacing w:val="-6"/>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3"/>
        </w:rPr>
        <w:t xml:space="preserve"> </w:t>
      </w:r>
      <w:r>
        <w:t>природе».</w:t>
      </w:r>
    </w:p>
    <w:p w:rsidR="007E1513" w:rsidRDefault="002462E7">
      <w:pPr>
        <w:pStyle w:val="a3"/>
        <w:spacing w:before="139" w:line="360" w:lineRule="auto"/>
        <w:ind w:right="160"/>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43"/>
        </w:rPr>
        <w:t xml:space="preserve"> </w:t>
      </w:r>
      <w:r>
        <w:t>воды»,</w:t>
      </w:r>
      <w:r>
        <w:rPr>
          <w:spacing w:val="50"/>
        </w:rPr>
        <w:t xml:space="preserve"> </w:t>
      </w:r>
      <w:r>
        <w:t>«Биосинтез</w:t>
      </w:r>
      <w:r>
        <w:rPr>
          <w:spacing w:val="44"/>
        </w:rPr>
        <w:t xml:space="preserve"> </w:t>
      </w:r>
      <w:r>
        <w:t>белка»,</w:t>
      </w:r>
      <w:r>
        <w:rPr>
          <w:spacing w:val="47"/>
        </w:rPr>
        <w:t xml:space="preserve"> </w:t>
      </w:r>
      <w:r>
        <w:t>«Строение</w:t>
      </w:r>
      <w:r>
        <w:rPr>
          <w:spacing w:val="43"/>
        </w:rPr>
        <w:t xml:space="preserve"> </w:t>
      </w:r>
      <w:r>
        <w:t>молекулы</w:t>
      </w:r>
      <w:r>
        <w:rPr>
          <w:spacing w:val="42"/>
        </w:rPr>
        <w:t xml:space="preserve"> </w:t>
      </w:r>
      <w:r>
        <w:t>белка»,</w:t>
      </w:r>
      <w:r>
        <w:rPr>
          <w:spacing w:val="52"/>
        </w:rPr>
        <w:t xml:space="preserve"> </w:t>
      </w:r>
      <w:r>
        <w:t>«Строение</w:t>
      </w:r>
      <w:r>
        <w:rPr>
          <w:spacing w:val="43"/>
        </w:rPr>
        <w:t xml:space="preserve"> </w:t>
      </w:r>
      <w:r>
        <w:t>фермента»,</w:t>
      </w:r>
    </w:p>
    <w:p w:rsidR="007E1513" w:rsidRDefault="002462E7">
      <w:pPr>
        <w:pStyle w:val="a3"/>
        <w:spacing w:line="360" w:lineRule="auto"/>
        <w:ind w:right="159" w:firstLine="0"/>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57"/>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3"/>
        </w:rPr>
        <w:t xml:space="preserve"> </w:t>
      </w:r>
      <w:r>
        <w:t>«Строение</w:t>
      </w:r>
      <w:r>
        <w:rPr>
          <w:spacing w:val="-3"/>
        </w:rPr>
        <w:t xml:space="preserve"> </w:t>
      </w:r>
      <w:r>
        <w:t>ядра</w:t>
      </w:r>
      <w:r>
        <w:rPr>
          <w:spacing w:val="-2"/>
        </w:rPr>
        <w:t xml:space="preserve"> </w:t>
      </w:r>
      <w:r>
        <w:t>клетки»,</w:t>
      </w:r>
      <w:r>
        <w:rPr>
          <w:spacing w:val="2"/>
        </w:rPr>
        <w:t xml:space="preserve"> </w:t>
      </w:r>
      <w:r>
        <w:t>«Углеводы»,</w:t>
      </w:r>
      <w:r>
        <w:rPr>
          <w:spacing w:val="5"/>
        </w:rPr>
        <w:t xml:space="preserve"> </w:t>
      </w:r>
      <w:r>
        <w:t>«Липиды».</w:t>
      </w:r>
    </w:p>
    <w:p w:rsidR="007E1513" w:rsidRDefault="002462E7">
      <w:pPr>
        <w:pStyle w:val="a3"/>
        <w:tabs>
          <w:tab w:val="left" w:pos="1970"/>
          <w:tab w:val="left" w:pos="4225"/>
          <w:tab w:val="left" w:pos="6604"/>
          <w:tab w:val="left" w:pos="8746"/>
        </w:tabs>
        <w:spacing w:line="360" w:lineRule="auto"/>
        <w:ind w:right="156"/>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tab/>
        <w:t>экспериментов,</w:t>
      </w:r>
      <w:r>
        <w:tab/>
        <w:t>микропрепараты</w:t>
      </w:r>
      <w:r>
        <w:tab/>
        <w:t>растительных,</w:t>
      </w:r>
      <w:r>
        <w:tab/>
        <w:t>животных</w:t>
      </w:r>
      <w:r>
        <w:rPr>
          <w:spacing w:val="-58"/>
        </w:rPr>
        <w:t xml:space="preserve"> </w:t>
      </w:r>
      <w:r>
        <w:t>и</w:t>
      </w:r>
      <w:r>
        <w:rPr>
          <w:spacing w:val="-1"/>
        </w:rPr>
        <w:t xml:space="preserve"> </w:t>
      </w:r>
      <w:r>
        <w:t>бактериальных</w:t>
      </w:r>
      <w:r>
        <w:rPr>
          <w:spacing w:val="-1"/>
        </w:rPr>
        <w:t xml:space="preserve"> </w:t>
      </w:r>
      <w:r>
        <w:t>клеток.</w:t>
      </w:r>
    </w:p>
    <w:p w:rsidR="007E1513" w:rsidRDefault="002462E7">
      <w:pPr>
        <w:pStyle w:val="a3"/>
        <w:spacing w:before="1"/>
        <w:ind w:left="8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E1513" w:rsidRDefault="002462E7">
      <w:pPr>
        <w:pStyle w:val="a3"/>
        <w:spacing w:before="137" w:line="360" w:lineRule="auto"/>
        <w:ind w:right="158"/>
      </w:pPr>
      <w:r>
        <w:t>Лабораторная</w:t>
      </w:r>
      <w:r>
        <w:rPr>
          <w:spacing w:val="1"/>
        </w:rPr>
        <w:t xml:space="preserve"> </w:t>
      </w:r>
      <w:r>
        <w:t>работа</w:t>
      </w:r>
      <w:r>
        <w:rPr>
          <w:spacing w:val="1"/>
        </w:rPr>
        <w:t xml:space="preserve"> </w:t>
      </w:r>
      <w:r>
        <w:t>№ 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w:t>
      </w:r>
      <w:r>
        <w:rPr>
          <w:spacing w:val="-2"/>
        </w:rPr>
        <w:t xml:space="preserve"> </w:t>
      </w:r>
      <w:r>
        <w:t>амилазы или</w:t>
      </w:r>
      <w:r>
        <w:rPr>
          <w:spacing w:val="1"/>
        </w:rPr>
        <w:t xml:space="preserve"> </w:t>
      </w:r>
      <w:r>
        <w:t>каталазы)».</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t>Лабораторная</w:t>
      </w:r>
      <w:r>
        <w:rPr>
          <w:spacing w:val="107"/>
        </w:rPr>
        <w:t xml:space="preserve"> </w:t>
      </w:r>
      <w:r>
        <w:t xml:space="preserve">работа  </w:t>
      </w:r>
      <w:r>
        <w:rPr>
          <w:spacing w:val="45"/>
        </w:rPr>
        <w:t xml:space="preserve"> </w:t>
      </w:r>
      <w:r>
        <w:t>№</w:t>
      </w:r>
      <w:r>
        <w:rPr>
          <w:spacing w:val="-1"/>
        </w:rPr>
        <w:t xml:space="preserve"> </w:t>
      </w:r>
      <w:r>
        <w:t xml:space="preserve">2.  </w:t>
      </w:r>
      <w:r>
        <w:rPr>
          <w:spacing w:val="50"/>
        </w:rPr>
        <w:t xml:space="preserve"> </w:t>
      </w:r>
      <w:r>
        <w:t xml:space="preserve">«Изучение  </w:t>
      </w:r>
      <w:r>
        <w:rPr>
          <w:spacing w:val="45"/>
        </w:rPr>
        <w:t xml:space="preserve"> </w:t>
      </w:r>
      <w:r>
        <w:t xml:space="preserve">строения  </w:t>
      </w:r>
      <w:r>
        <w:rPr>
          <w:spacing w:val="46"/>
        </w:rPr>
        <w:t xml:space="preserve"> </w:t>
      </w:r>
      <w:r>
        <w:t xml:space="preserve">клеток  </w:t>
      </w:r>
      <w:r>
        <w:rPr>
          <w:spacing w:val="46"/>
        </w:rPr>
        <w:t xml:space="preserve"> </w:t>
      </w:r>
      <w:r>
        <w:t xml:space="preserve">растений,  </w:t>
      </w:r>
      <w:r>
        <w:rPr>
          <w:spacing w:val="46"/>
        </w:rPr>
        <w:t xml:space="preserve"> </w:t>
      </w:r>
      <w:r>
        <w:t>животных</w:t>
      </w:r>
      <w:r>
        <w:rPr>
          <w:spacing w:val="-58"/>
        </w:rPr>
        <w:t xml:space="preserve"> </w:t>
      </w:r>
      <w:r>
        <w:t>и</w:t>
      </w:r>
      <w:r>
        <w:rPr>
          <w:spacing w:val="-1"/>
        </w:rPr>
        <w:t xml:space="preserve"> </w:t>
      </w:r>
      <w:r>
        <w:t>бактерий</w:t>
      </w:r>
      <w:r>
        <w:rPr>
          <w:spacing w:val="-3"/>
        </w:rPr>
        <w:t xml:space="preserve"> </w:t>
      </w:r>
      <w:r>
        <w:t>под</w:t>
      </w:r>
      <w:r>
        <w:rPr>
          <w:spacing w:val="-1"/>
        </w:rPr>
        <w:t xml:space="preserve"> </w:t>
      </w:r>
      <w:r>
        <w:t>микроскопом</w:t>
      </w:r>
      <w:r>
        <w:rPr>
          <w:spacing w:val="-2"/>
        </w:rPr>
        <w:t xml:space="preserve"> </w:t>
      </w:r>
      <w:r>
        <w:t>на</w:t>
      </w:r>
      <w:r>
        <w:rPr>
          <w:spacing w:val="-1"/>
        </w:rPr>
        <w:t xml:space="preserve"> </w:t>
      </w:r>
      <w:r>
        <w:t>готовых</w:t>
      </w:r>
      <w:r>
        <w:rPr>
          <w:spacing w:val="1"/>
        </w:rPr>
        <w:t xml:space="preserve"> </w:t>
      </w:r>
      <w:r>
        <w:t>микропрепаратах и</w:t>
      </w:r>
      <w:r>
        <w:rPr>
          <w:spacing w:val="-3"/>
        </w:rPr>
        <w:t xml:space="preserve"> </w:t>
      </w:r>
      <w:r>
        <w:t>их</w:t>
      </w:r>
      <w:r>
        <w:rPr>
          <w:spacing w:val="2"/>
        </w:rPr>
        <w:t xml:space="preserve"> </w:t>
      </w:r>
      <w:r>
        <w:t>описание».</w:t>
      </w:r>
    </w:p>
    <w:p w:rsidR="007E1513" w:rsidRDefault="002462E7">
      <w:pPr>
        <w:pStyle w:val="a5"/>
        <w:numPr>
          <w:ilvl w:val="2"/>
          <w:numId w:val="119"/>
        </w:numPr>
        <w:tabs>
          <w:tab w:val="left" w:pos="1702"/>
        </w:tabs>
        <w:ind w:hanging="841"/>
        <w:rPr>
          <w:sz w:val="24"/>
        </w:rPr>
      </w:pPr>
      <w:r>
        <w:rPr>
          <w:sz w:val="24"/>
        </w:rPr>
        <w:t>Тема</w:t>
      </w:r>
      <w:r>
        <w:rPr>
          <w:spacing w:val="-3"/>
          <w:sz w:val="24"/>
        </w:rPr>
        <w:t xml:space="preserve"> </w:t>
      </w:r>
      <w:r>
        <w:rPr>
          <w:sz w:val="24"/>
        </w:rPr>
        <w:t>4.</w:t>
      </w:r>
      <w:r>
        <w:rPr>
          <w:spacing w:val="-2"/>
          <w:sz w:val="24"/>
        </w:rPr>
        <w:t xml:space="preserve"> </w:t>
      </w:r>
      <w:r>
        <w:rPr>
          <w:sz w:val="24"/>
        </w:rPr>
        <w:t>Жизнедеятельность</w:t>
      </w:r>
      <w:r>
        <w:rPr>
          <w:spacing w:val="-1"/>
          <w:sz w:val="24"/>
        </w:rPr>
        <w:t xml:space="preserve"> </w:t>
      </w:r>
      <w:r>
        <w:rPr>
          <w:sz w:val="24"/>
        </w:rPr>
        <w:t>клетки</w:t>
      </w:r>
      <w:r>
        <w:rPr>
          <w:spacing w:val="-1"/>
          <w:sz w:val="24"/>
        </w:rPr>
        <w:t xml:space="preserve"> </w:t>
      </w:r>
      <w:r>
        <w:rPr>
          <w:sz w:val="24"/>
        </w:rPr>
        <w:t>(6</w:t>
      </w:r>
      <w:r>
        <w:rPr>
          <w:spacing w:val="-2"/>
          <w:sz w:val="24"/>
        </w:rPr>
        <w:t xml:space="preserve"> </w:t>
      </w:r>
      <w:r>
        <w:rPr>
          <w:sz w:val="24"/>
        </w:rPr>
        <w:t>ч).</w:t>
      </w:r>
    </w:p>
    <w:p w:rsidR="007E1513" w:rsidRDefault="002462E7">
      <w:pPr>
        <w:pStyle w:val="a3"/>
        <w:spacing w:before="137" w:line="360" w:lineRule="auto"/>
        <w:ind w:right="157"/>
      </w:pPr>
      <w:r>
        <w:t xml:space="preserve">Обмен   </w:t>
      </w:r>
      <w:r>
        <w:rPr>
          <w:spacing w:val="52"/>
        </w:rPr>
        <w:t xml:space="preserve"> </w:t>
      </w:r>
      <w:r>
        <w:t xml:space="preserve">веществ,    </w:t>
      </w:r>
      <w:r>
        <w:rPr>
          <w:spacing w:val="50"/>
        </w:rPr>
        <w:t xml:space="preserve"> </w:t>
      </w:r>
      <w:r>
        <w:t xml:space="preserve">или    </w:t>
      </w:r>
      <w:r>
        <w:rPr>
          <w:spacing w:val="52"/>
        </w:rPr>
        <w:t xml:space="preserve"> </w:t>
      </w:r>
      <w:r>
        <w:t xml:space="preserve">метаболизм.    </w:t>
      </w:r>
      <w:r>
        <w:rPr>
          <w:spacing w:val="47"/>
        </w:rPr>
        <w:t xml:space="preserve"> </w:t>
      </w:r>
      <w:r>
        <w:t xml:space="preserve">Ассимиляция    </w:t>
      </w:r>
      <w:r>
        <w:rPr>
          <w:spacing w:val="50"/>
        </w:rPr>
        <w:t xml:space="preserve"> </w:t>
      </w:r>
      <w:r>
        <w:t xml:space="preserve">(пластический    </w:t>
      </w:r>
      <w:r>
        <w:rPr>
          <w:spacing w:val="50"/>
        </w:rPr>
        <w:t xml:space="preserve"> </w:t>
      </w:r>
      <w:r>
        <w:t>обмен)</w:t>
      </w:r>
      <w:r>
        <w:rPr>
          <w:spacing w:val="-58"/>
        </w:rPr>
        <w:t xml:space="preserve"> </w:t>
      </w:r>
      <w:r>
        <w:t>и диссимиляция (энергетический обмен) – две стороны единого процесса метаболизма. Роль</w:t>
      </w:r>
      <w:r>
        <w:rPr>
          <w:spacing w:val="1"/>
        </w:rPr>
        <w:t xml:space="preserve"> </w:t>
      </w:r>
      <w:r>
        <w:t>законов</w:t>
      </w:r>
      <w:r>
        <w:rPr>
          <w:spacing w:val="-1"/>
        </w:rPr>
        <w:t xml:space="preserve"> </w:t>
      </w:r>
      <w:r>
        <w:t>сохранения 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 метаболизма.</w:t>
      </w:r>
    </w:p>
    <w:p w:rsidR="007E1513" w:rsidRDefault="002462E7">
      <w:pPr>
        <w:pStyle w:val="a3"/>
        <w:spacing w:before="1" w:line="360" w:lineRule="auto"/>
        <w:ind w:right="157"/>
      </w:pPr>
      <w:r>
        <w:t xml:space="preserve">Типы   </w:t>
      </w:r>
      <w:r>
        <w:rPr>
          <w:spacing w:val="1"/>
        </w:rPr>
        <w:t xml:space="preserve"> </w:t>
      </w:r>
      <w:r>
        <w:t>обмена     веществ:     автотрофный    и     гетеротрофный.    Роль     ферментов</w:t>
      </w:r>
      <w:r>
        <w:rPr>
          <w:spacing w:val="-57"/>
        </w:rPr>
        <w:t xml:space="preserve"> </w:t>
      </w:r>
      <w:r>
        <w:t>в</w:t>
      </w:r>
      <w:r>
        <w:rPr>
          <w:spacing w:val="-2"/>
        </w:rPr>
        <w:t xml:space="preserve"> </w:t>
      </w:r>
      <w:r>
        <w:t>обмене</w:t>
      </w:r>
      <w:r>
        <w:rPr>
          <w:spacing w:val="-1"/>
        </w:rPr>
        <w:t xml:space="preserve"> </w:t>
      </w:r>
      <w:r>
        <w:t>веществ и</w:t>
      </w:r>
      <w:r>
        <w:rPr>
          <w:spacing w:val="1"/>
        </w:rPr>
        <w:t xml:space="preserve"> </w:t>
      </w:r>
      <w:r>
        <w:t>превращении</w:t>
      </w:r>
      <w:r>
        <w:rPr>
          <w:spacing w:val="-1"/>
        </w:rPr>
        <w:t xml:space="preserve"> </w:t>
      </w:r>
      <w:r>
        <w:t>энергии в</w:t>
      </w:r>
      <w:r>
        <w:rPr>
          <w:spacing w:val="-1"/>
        </w:rPr>
        <w:t xml:space="preserve"> </w:t>
      </w:r>
      <w:r>
        <w:t>клетке.</w:t>
      </w:r>
    </w:p>
    <w:p w:rsidR="007E1513" w:rsidRDefault="002462E7">
      <w:pPr>
        <w:pStyle w:val="a3"/>
        <w:spacing w:line="360" w:lineRule="auto"/>
        <w:ind w:right="152"/>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        на        фотосинтез        и        способы        повышения        его        продуктивности</w:t>
      </w:r>
      <w:r>
        <w:rPr>
          <w:spacing w:val="1"/>
        </w:rPr>
        <w:t xml:space="preserve"> </w:t>
      </w:r>
      <w:r>
        <w:t>у</w:t>
      </w:r>
      <w:r>
        <w:rPr>
          <w:spacing w:val="-4"/>
        </w:rPr>
        <w:t xml:space="preserve"> </w:t>
      </w:r>
      <w:r>
        <w:t>культурных</w:t>
      </w:r>
      <w:r>
        <w:rPr>
          <w:spacing w:val="1"/>
        </w:rPr>
        <w:t xml:space="preserve"> </w:t>
      </w:r>
      <w:r>
        <w:t>растений.</w:t>
      </w:r>
    </w:p>
    <w:p w:rsidR="007E1513" w:rsidRDefault="002462E7">
      <w:pPr>
        <w:pStyle w:val="a3"/>
        <w:spacing w:before="1"/>
        <w:ind w:left="861" w:firstLine="0"/>
      </w:pPr>
      <w:r>
        <w:t>Хемосинтез.</w:t>
      </w:r>
      <w:r>
        <w:rPr>
          <w:spacing w:val="21"/>
        </w:rPr>
        <w:t xml:space="preserve"> </w:t>
      </w:r>
      <w:r>
        <w:t>Хемосинтезирующие</w:t>
      </w:r>
      <w:r>
        <w:rPr>
          <w:spacing w:val="79"/>
        </w:rPr>
        <w:t xml:space="preserve"> </w:t>
      </w:r>
      <w:r>
        <w:t>бактерии.</w:t>
      </w:r>
      <w:r>
        <w:rPr>
          <w:spacing w:val="80"/>
        </w:rPr>
        <w:t xml:space="preserve"> </w:t>
      </w:r>
      <w:r>
        <w:t>Значение</w:t>
      </w:r>
      <w:r>
        <w:rPr>
          <w:spacing w:val="79"/>
        </w:rPr>
        <w:t xml:space="preserve"> </w:t>
      </w:r>
      <w:r>
        <w:t>хемосинтеза</w:t>
      </w:r>
      <w:r>
        <w:rPr>
          <w:spacing w:val="77"/>
        </w:rPr>
        <w:t xml:space="preserve"> </w:t>
      </w:r>
      <w:r>
        <w:t>для</w:t>
      </w:r>
      <w:r>
        <w:rPr>
          <w:spacing w:val="82"/>
        </w:rPr>
        <w:t xml:space="preserve"> </w:t>
      </w:r>
      <w:r>
        <w:t>жизни</w:t>
      </w:r>
      <w:r>
        <w:rPr>
          <w:spacing w:val="81"/>
        </w:rPr>
        <w:t xml:space="preserve"> </w:t>
      </w:r>
      <w:r>
        <w:t>на</w:t>
      </w:r>
    </w:p>
    <w:p w:rsidR="007E1513" w:rsidRDefault="002462E7">
      <w:pPr>
        <w:pStyle w:val="a3"/>
        <w:spacing w:before="136"/>
        <w:ind w:firstLine="0"/>
        <w:jc w:val="left"/>
      </w:pPr>
      <w:r>
        <w:t>Земле.</w:t>
      </w:r>
    </w:p>
    <w:p w:rsidR="007E1513" w:rsidRDefault="002462E7">
      <w:pPr>
        <w:pStyle w:val="a3"/>
        <w:tabs>
          <w:tab w:val="left" w:pos="2928"/>
          <w:tab w:val="left" w:pos="3962"/>
          <w:tab w:val="left" w:pos="4482"/>
          <w:tab w:val="left" w:pos="5624"/>
          <w:tab w:val="left" w:pos="7387"/>
          <w:tab w:val="left" w:pos="8689"/>
        </w:tabs>
        <w:spacing w:before="140"/>
        <w:ind w:left="861" w:firstLine="0"/>
        <w:jc w:val="left"/>
      </w:pPr>
      <w:r>
        <w:t>Энергетический</w:t>
      </w:r>
      <w:r>
        <w:tab/>
        <w:t>обмен</w:t>
      </w:r>
      <w:r>
        <w:tab/>
        <w:t>в</w:t>
      </w:r>
      <w:r>
        <w:tab/>
        <w:t>клетке.</w:t>
      </w:r>
      <w:r>
        <w:tab/>
        <w:t>Расщепление</w:t>
      </w:r>
      <w:r>
        <w:tab/>
        <w:t>веществ,</w:t>
      </w:r>
      <w:r>
        <w:tab/>
        <w:t>выделение</w:t>
      </w:r>
    </w:p>
    <w:p w:rsidR="007E1513" w:rsidRDefault="002462E7">
      <w:pPr>
        <w:pStyle w:val="a3"/>
        <w:spacing w:before="137" w:line="360" w:lineRule="auto"/>
        <w:ind w:right="156" w:firstLine="0"/>
      </w:pPr>
      <w:r>
        <w:t>и аккумулирование энергии в клетке. Этапы энергетического обмена. Гликолиз. Брожение 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 энергетического обмена.</w:t>
      </w:r>
    </w:p>
    <w:p w:rsidR="007E1513" w:rsidRDefault="002462E7">
      <w:pPr>
        <w:pStyle w:val="a3"/>
        <w:spacing w:line="360" w:lineRule="auto"/>
        <w:ind w:right="151"/>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 синтез РНК. Трансляция</w:t>
      </w:r>
      <w:r>
        <w:rPr>
          <w:spacing w:val="1"/>
        </w:rPr>
        <w:t xml:space="preserve"> </w:t>
      </w:r>
      <w:r>
        <w:t>– биосинтез белка. Этапы трансляции. Кодирование</w:t>
      </w:r>
      <w:r>
        <w:rPr>
          <w:spacing w:val="1"/>
        </w:rPr>
        <w:t xml:space="preserve"> </w:t>
      </w:r>
      <w:r>
        <w:t>аминокислот.</w:t>
      </w:r>
      <w:r>
        <w:rPr>
          <w:spacing w:val="-4"/>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7E1513" w:rsidRDefault="002462E7">
      <w:pPr>
        <w:pStyle w:val="a3"/>
        <w:spacing w:line="360" w:lineRule="auto"/>
        <w:ind w:right="151"/>
      </w:pPr>
      <w:r>
        <w:t>Неклеточные формы жизни – вирусы. История открытия вирусов (Д.И.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w:t>
      </w:r>
      <w:r>
        <w:rPr>
          <w:spacing w:val="1"/>
        </w:rPr>
        <w:t xml:space="preserve"> </w:t>
      </w:r>
      <w:r>
        <w:t>человека</w:t>
      </w:r>
      <w:r>
        <w:rPr>
          <w:spacing w:val="1"/>
        </w:rPr>
        <w:t xml:space="preserve"> </w:t>
      </w:r>
      <w:r>
        <w:t>(ВИЧ)</w:t>
      </w:r>
      <w:r>
        <w:rPr>
          <w:spacing w:val="1"/>
        </w:rPr>
        <w:t xml:space="preserve"> </w:t>
      </w:r>
      <w:r>
        <w:t>–</w:t>
      </w:r>
      <w:r>
        <w:rPr>
          <w:spacing w:val="-57"/>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7E1513" w:rsidRDefault="002462E7">
      <w:pPr>
        <w:pStyle w:val="a3"/>
        <w:spacing w:before="1"/>
        <w:ind w:left="861" w:firstLine="0"/>
        <w:jc w:val="left"/>
      </w:pPr>
      <w:r>
        <w:t>Демонстрации:</w:t>
      </w:r>
    </w:p>
    <w:p w:rsidR="007E1513" w:rsidRDefault="002462E7">
      <w:pPr>
        <w:pStyle w:val="a3"/>
        <w:spacing w:before="137"/>
        <w:ind w:left="861" w:firstLine="0"/>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4"/>
        </w:rPr>
        <w:t xml:space="preserve"> </w:t>
      </w:r>
      <w:r>
        <w:t>К.А.</w:t>
      </w:r>
      <w:r>
        <w:rPr>
          <w:spacing w:val="-3"/>
        </w:rPr>
        <w:t xml:space="preserve"> </w:t>
      </w:r>
      <w:r>
        <w:t>Тимирязев.</w:t>
      </w:r>
    </w:p>
    <w:p w:rsidR="007E1513" w:rsidRDefault="002462E7">
      <w:pPr>
        <w:pStyle w:val="a3"/>
        <w:spacing w:before="139" w:line="360" w:lineRule="auto"/>
        <w:jc w:val="left"/>
      </w:pPr>
      <w:r>
        <w:t>Таблицы</w:t>
      </w:r>
      <w:r>
        <w:rPr>
          <w:spacing w:val="-9"/>
        </w:rPr>
        <w:t xml:space="preserve"> </w:t>
      </w:r>
      <w:r>
        <w:t>и</w:t>
      </w:r>
      <w:r>
        <w:rPr>
          <w:spacing w:val="-8"/>
        </w:rPr>
        <w:t xml:space="preserve"> </w:t>
      </w:r>
      <w:r>
        <w:t>схемы:</w:t>
      </w:r>
      <w:r>
        <w:rPr>
          <w:spacing w:val="-3"/>
        </w:rPr>
        <w:t xml:space="preserve"> </w:t>
      </w:r>
      <w:r>
        <w:t>«Типы</w:t>
      </w:r>
      <w:r>
        <w:rPr>
          <w:spacing w:val="-9"/>
        </w:rPr>
        <w:t xml:space="preserve"> </w:t>
      </w:r>
      <w:r>
        <w:t>питания»,</w:t>
      </w:r>
      <w:r>
        <w:rPr>
          <w:spacing w:val="-4"/>
        </w:rPr>
        <w:t xml:space="preserve"> </w:t>
      </w:r>
      <w:r>
        <w:t>«Метаболизм»,</w:t>
      </w:r>
      <w:r>
        <w:rPr>
          <w:spacing w:val="-4"/>
        </w:rPr>
        <w:t xml:space="preserve"> </w:t>
      </w:r>
      <w:r>
        <w:t>«Митохондрия»,</w:t>
      </w:r>
      <w:r>
        <w:rPr>
          <w:spacing w:val="-2"/>
        </w:rPr>
        <w:t xml:space="preserve"> </w:t>
      </w:r>
      <w:r>
        <w:t>«Энергетический</w:t>
      </w:r>
      <w:r>
        <w:rPr>
          <w:spacing w:val="-57"/>
        </w:rPr>
        <w:t xml:space="preserve"> </w:t>
      </w:r>
      <w:r>
        <w:t>обмен»,</w:t>
      </w:r>
      <w:r>
        <w:rPr>
          <w:spacing w:val="55"/>
        </w:rPr>
        <w:t xml:space="preserve"> </w:t>
      </w:r>
      <w:r>
        <w:t>«Хлоропласт»,</w:t>
      </w:r>
      <w:r>
        <w:rPr>
          <w:spacing w:val="1"/>
        </w:rPr>
        <w:t xml:space="preserve"> </w:t>
      </w:r>
      <w:r>
        <w:t>«Фотосинтез»,</w:t>
      </w:r>
      <w:r>
        <w:rPr>
          <w:spacing w:val="56"/>
        </w:rPr>
        <w:t xml:space="preserve"> </w:t>
      </w:r>
      <w:r>
        <w:t>«Строение</w:t>
      </w:r>
      <w:r>
        <w:rPr>
          <w:spacing w:val="50"/>
        </w:rPr>
        <w:t xml:space="preserve"> </w:t>
      </w:r>
      <w:r>
        <w:t>ДНК»,</w:t>
      </w:r>
      <w:r>
        <w:rPr>
          <w:spacing w:val="56"/>
        </w:rPr>
        <w:t xml:space="preserve"> </w:t>
      </w:r>
      <w:r>
        <w:t>«Строение</w:t>
      </w:r>
      <w:r>
        <w:rPr>
          <w:spacing w:val="50"/>
        </w:rPr>
        <w:t xml:space="preserve"> </w:t>
      </w:r>
      <w:r>
        <w:t>и</w:t>
      </w:r>
      <w:r>
        <w:rPr>
          <w:spacing w:val="52"/>
        </w:rPr>
        <w:t xml:space="preserve"> </w:t>
      </w:r>
      <w:r>
        <w:t>функционирование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4" w:firstLine="0"/>
      </w:pPr>
      <w:r>
        <w:t>гена»,</w:t>
      </w:r>
      <w:r>
        <w:rPr>
          <w:spacing w:val="1"/>
        </w:rPr>
        <w:t xml:space="preserve"> </w:t>
      </w:r>
      <w:r>
        <w:t>«Синтез</w:t>
      </w:r>
      <w:r>
        <w:rPr>
          <w:spacing w:val="1"/>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3"/>
        </w:rPr>
        <w:t xml:space="preserve"> </w:t>
      </w:r>
      <w:r>
        <w:t>цикл</w:t>
      </w:r>
      <w:r>
        <w:rPr>
          <w:spacing w:val="-2"/>
        </w:rPr>
        <w:t xml:space="preserve"> </w:t>
      </w:r>
      <w:r>
        <w:t>вируса</w:t>
      </w:r>
      <w:r>
        <w:rPr>
          <w:spacing w:val="-2"/>
        </w:rPr>
        <w:t xml:space="preserve"> </w:t>
      </w:r>
      <w:r>
        <w:t>СПИДа, бактериофага»,</w:t>
      </w:r>
      <w:r>
        <w:rPr>
          <w:spacing w:val="5"/>
        </w:rPr>
        <w:t xml:space="preserve"> </w:t>
      </w:r>
      <w:r>
        <w:t>«Репликация</w:t>
      </w:r>
      <w:r>
        <w:rPr>
          <w:spacing w:val="-1"/>
        </w:rPr>
        <w:t xml:space="preserve"> </w:t>
      </w:r>
      <w:r>
        <w:t>ДНК».</w:t>
      </w:r>
    </w:p>
    <w:p w:rsidR="007E1513" w:rsidRDefault="002462E7">
      <w:pPr>
        <w:pStyle w:val="a3"/>
        <w:spacing w:line="360" w:lineRule="auto"/>
        <w:ind w:right="159"/>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1"/>
        </w:rPr>
        <w:t xml:space="preserve"> </w:t>
      </w:r>
      <w:r>
        <w:t>клетки», модель</w:t>
      </w:r>
      <w:r>
        <w:rPr>
          <w:spacing w:val="-1"/>
        </w:rPr>
        <w:t xml:space="preserve"> </w:t>
      </w:r>
      <w:r>
        <w:t>структуры</w:t>
      </w:r>
      <w:r>
        <w:rPr>
          <w:spacing w:val="1"/>
        </w:rPr>
        <w:t xml:space="preserve"> </w:t>
      </w:r>
      <w:r>
        <w:t>ДНК.</w:t>
      </w:r>
    </w:p>
    <w:p w:rsidR="007E1513" w:rsidRDefault="002462E7">
      <w:pPr>
        <w:pStyle w:val="a5"/>
        <w:numPr>
          <w:ilvl w:val="2"/>
          <w:numId w:val="119"/>
        </w:numPr>
        <w:tabs>
          <w:tab w:val="left" w:pos="1702"/>
        </w:tabs>
        <w:spacing w:line="360" w:lineRule="auto"/>
        <w:ind w:left="861" w:right="161" w:firstLine="0"/>
        <w:rPr>
          <w:sz w:val="24"/>
        </w:rPr>
      </w:pPr>
      <w:r>
        <w:rPr>
          <w:sz w:val="24"/>
        </w:rPr>
        <w:t>Тема</w:t>
      </w:r>
      <w:r>
        <w:rPr>
          <w:spacing w:val="4"/>
          <w:sz w:val="24"/>
        </w:rPr>
        <w:t xml:space="preserve"> </w:t>
      </w:r>
      <w:r>
        <w:rPr>
          <w:sz w:val="24"/>
        </w:rPr>
        <w:t>5.</w:t>
      </w:r>
      <w:r>
        <w:rPr>
          <w:spacing w:val="6"/>
          <w:sz w:val="24"/>
        </w:rPr>
        <w:t xml:space="preserve"> </w:t>
      </w:r>
      <w:r>
        <w:rPr>
          <w:sz w:val="24"/>
        </w:rPr>
        <w:t>Размножение</w:t>
      </w:r>
      <w:r>
        <w:rPr>
          <w:spacing w:val="5"/>
          <w:sz w:val="24"/>
        </w:rPr>
        <w:t xml:space="preserve"> </w:t>
      </w:r>
      <w:r>
        <w:rPr>
          <w:sz w:val="24"/>
        </w:rPr>
        <w:t>и</w:t>
      </w:r>
      <w:r>
        <w:rPr>
          <w:spacing w:val="6"/>
          <w:sz w:val="24"/>
        </w:rPr>
        <w:t xml:space="preserve"> </w:t>
      </w:r>
      <w:r>
        <w:rPr>
          <w:sz w:val="24"/>
        </w:rPr>
        <w:t>индивидуальное</w:t>
      </w:r>
      <w:r>
        <w:rPr>
          <w:spacing w:val="5"/>
          <w:sz w:val="24"/>
        </w:rPr>
        <w:t xml:space="preserve"> </w:t>
      </w:r>
      <w:r>
        <w:rPr>
          <w:sz w:val="24"/>
        </w:rPr>
        <w:t>развитие</w:t>
      </w:r>
      <w:r>
        <w:rPr>
          <w:spacing w:val="5"/>
          <w:sz w:val="24"/>
        </w:rPr>
        <w:t xml:space="preserve"> </w:t>
      </w:r>
      <w:r>
        <w:rPr>
          <w:sz w:val="24"/>
        </w:rPr>
        <w:t>организмов</w:t>
      </w:r>
      <w:r>
        <w:rPr>
          <w:spacing w:val="2"/>
          <w:sz w:val="24"/>
        </w:rPr>
        <w:t xml:space="preserve"> </w:t>
      </w:r>
      <w:r>
        <w:rPr>
          <w:sz w:val="24"/>
        </w:rPr>
        <w:t>(5</w:t>
      </w:r>
      <w:r>
        <w:rPr>
          <w:spacing w:val="6"/>
          <w:sz w:val="24"/>
        </w:rPr>
        <w:t xml:space="preserve"> </w:t>
      </w:r>
      <w:r>
        <w:rPr>
          <w:sz w:val="24"/>
        </w:rPr>
        <w:t>ч).</w:t>
      </w:r>
      <w:r>
        <w:rPr>
          <w:spacing w:val="1"/>
          <w:sz w:val="24"/>
        </w:rPr>
        <w:t xml:space="preserve"> </w:t>
      </w:r>
      <w:r>
        <w:rPr>
          <w:sz w:val="24"/>
        </w:rPr>
        <w:t>Клеточный</w:t>
      </w:r>
      <w:r>
        <w:rPr>
          <w:spacing w:val="41"/>
          <w:sz w:val="24"/>
        </w:rPr>
        <w:t xml:space="preserve"> </w:t>
      </w:r>
      <w:r>
        <w:rPr>
          <w:sz w:val="24"/>
        </w:rPr>
        <w:t>цикл,</w:t>
      </w:r>
      <w:r>
        <w:rPr>
          <w:spacing w:val="38"/>
          <w:sz w:val="24"/>
        </w:rPr>
        <w:t xml:space="preserve"> </w:t>
      </w:r>
      <w:r>
        <w:rPr>
          <w:sz w:val="24"/>
        </w:rPr>
        <w:t>или</w:t>
      </w:r>
      <w:r>
        <w:rPr>
          <w:spacing w:val="39"/>
          <w:sz w:val="24"/>
        </w:rPr>
        <w:t xml:space="preserve"> </w:t>
      </w:r>
      <w:r>
        <w:rPr>
          <w:sz w:val="24"/>
        </w:rPr>
        <w:t>жизненный</w:t>
      </w:r>
      <w:r>
        <w:rPr>
          <w:spacing w:val="39"/>
          <w:sz w:val="24"/>
        </w:rPr>
        <w:t xml:space="preserve"> </w:t>
      </w:r>
      <w:r>
        <w:rPr>
          <w:sz w:val="24"/>
        </w:rPr>
        <w:t>цикл</w:t>
      </w:r>
      <w:r>
        <w:rPr>
          <w:spacing w:val="38"/>
          <w:sz w:val="24"/>
        </w:rPr>
        <w:t xml:space="preserve"> </w:t>
      </w:r>
      <w:r>
        <w:rPr>
          <w:sz w:val="24"/>
        </w:rPr>
        <w:t>клетки.</w:t>
      </w:r>
      <w:r>
        <w:rPr>
          <w:spacing w:val="40"/>
          <w:sz w:val="24"/>
        </w:rPr>
        <w:t xml:space="preserve"> </w:t>
      </w:r>
      <w:r>
        <w:rPr>
          <w:sz w:val="24"/>
        </w:rPr>
        <w:t>Интерфаза</w:t>
      </w:r>
      <w:r>
        <w:rPr>
          <w:spacing w:val="40"/>
          <w:sz w:val="24"/>
        </w:rPr>
        <w:t xml:space="preserve"> </w:t>
      </w:r>
      <w:r>
        <w:rPr>
          <w:sz w:val="24"/>
        </w:rPr>
        <w:t>и</w:t>
      </w:r>
      <w:r>
        <w:rPr>
          <w:spacing w:val="41"/>
          <w:sz w:val="24"/>
        </w:rPr>
        <w:t xml:space="preserve"> </w:t>
      </w:r>
      <w:r>
        <w:rPr>
          <w:sz w:val="24"/>
        </w:rPr>
        <w:t>митоз.</w:t>
      </w:r>
      <w:r>
        <w:rPr>
          <w:spacing w:val="40"/>
          <w:sz w:val="24"/>
        </w:rPr>
        <w:t xml:space="preserve"> </w:t>
      </w:r>
      <w:r>
        <w:rPr>
          <w:sz w:val="24"/>
        </w:rPr>
        <w:t>Процессы,</w:t>
      </w:r>
    </w:p>
    <w:p w:rsidR="007E1513" w:rsidRDefault="002462E7">
      <w:pPr>
        <w:pStyle w:val="a3"/>
        <w:tabs>
          <w:tab w:val="left" w:pos="2934"/>
          <w:tab w:val="left" w:pos="6144"/>
          <w:tab w:val="left" w:pos="8427"/>
        </w:tabs>
        <w:spacing w:line="360" w:lineRule="auto"/>
        <w:ind w:right="152" w:firstLine="0"/>
      </w:pP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rPr>
          <w:spacing w:val="-1"/>
        </w:rPr>
        <w:t>хромосом.</w:t>
      </w:r>
      <w:r>
        <w:rPr>
          <w:spacing w:val="-13"/>
        </w:rPr>
        <w:t xml:space="preserve"> </w:t>
      </w:r>
      <w:r>
        <w:rPr>
          <w:spacing w:val="-1"/>
        </w:rPr>
        <w:t>Хромосомный</w:t>
      </w:r>
      <w:r>
        <w:rPr>
          <w:spacing w:val="-12"/>
        </w:rPr>
        <w:t xml:space="preserve"> </w:t>
      </w:r>
      <w:r>
        <w:t>набор</w:t>
      </w:r>
      <w:r>
        <w:rPr>
          <w:spacing w:val="-10"/>
        </w:rPr>
        <w:t xml:space="preserve"> </w:t>
      </w:r>
      <w:r>
        <w:t>–</w:t>
      </w:r>
      <w:r>
        <w:rPr>
          <w:spacing w:val="-12"/>
        </w:rPr>
        <w:t xml:space="preserve"> </w:t>
      </w:r>
      <w:r>
        <w:t>кариотип.</w:t>
      </w:r>
      <w:r>
        <w:rPr>
          <w:spacing w:val="-13"/>
        </w:rPr>
        <w:t xml:space="preserve"> </w:t>
      </w:r>
      <w:r>
        <w:t>Диплоидный</w:t>
      </w:r>
      <w:r>
        <w:rPr>
          <w:spacing w:val="-14"/>
        </w:rPr>
        <w:t xml:space="preserve"> </w:t>
      </w:r>
      <w:r>
        <w:t>и</w:t>
      </w:r>
      <w:r>
        <w:rPr>
          <w:spacing w:val="-12"/>
        </w:rPr>
        <w:t xml:space="preserve"> </w:t>
      </w:r>
      <w:r>
        <w:t>гаплоидный</w:t>
      </w:r>
      <w:r>
        <w:rPr>
          <w:spacing w:val="-12"/>
        </w:rPr>
        <w:t xml:space="preserve"> </w:t>
      </w:r>
      <w:r>
        <w:t>хромосомные</w:t>
      </w:r>
      <w:r>
        <w:rPr>
          <w:spacing w:val="-14"/>
        </w:rPr>
        <w:t xml:space="preserve"> </w:t>
      </w:r>
      <w:r>
        <w:t>наборы.</w:t>
      </w:r>
      <w:r>
        <w:rPr>
          <w:spacing w:val="-58"/>
        </w:rPr>
        <w:t xml:space="preserve"> </w:t>
      </w:r>
      <w:r>
        <w:t>Хроматиды.</w:t>
      </w:r>
      <w:r>
        <w:tab/>
        <w:t>Цитологические</w:t>
      </w:r>
      <w:r>
        <w:tab/>
        <w:t>основы</w:t>
      </w:r>
      <w:r>
        <w:tab/>
        <w:t>размножения</w:t>
      </w:r>
      <w:r>
        <w:rPr>
          <w:spacing w:val="-58"/>
        </w:rPr>
        <w:t xml:space="preserve"> </w:t>
      </w:r>
      <w:r>
        <w:t>и</w:t>
      </w:r>
      <w:r>
        <w:rPr>
          <w:spacing w:val="-1"/>
        </w:rPr>
        <w:t xml:space="preserve"> </w:t>
      </w:r>
      <w:r>
        <w:t>индивидуального развития организмов.</w:t>
      </w:r>
    </w:p>
    <w:p w:rsidR="007E1513" w:rsidRDefault="002462E7">
      <w:pPr>
        <w:pStyle w:val="a3"/>
        <w:spacing w:before="1" w:line="360" w:lineRule="auto"/>
        <w:ind w:right="157"/>
      </w:pPr>
      <w:r>
        <w:t>Деление клетки – митоз. Стадии митоза. Процессы, происходящие на разных 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7E1513" w:rsidRDefault="002462E7">
      <w:pPr>
        <w:pStyle w:val="a3"/>
        <w:ind w:left="861" w:firstLine="0"/>
      </w:pPr>
      <w:r>
        <w:t>Программируемая</w:t>
      </w:r>
      <w:r>
        <w:rPr>
          <w:spacing w:val="-3"/>
        </w:rPr>
        <w:t xml:space="preserve"> </w:t>
      </w:r>
      <w:r>
        <w:t>гибель</w:t>
      </w:r>
      <w:r>
        <w:rPr>
          <w:spacing w:val="-3"/>
        </w:rPr>
        <w:t xml:space="preserve"> </w:t>
      </w:r>
      <w:r>
        <w:t>клетки –</w:t>
      </w:r>
      <w:r>
        <w:rPr>
          <w:spacing w:val="-3"/>
        </w:rPr>
        <w:t xml:space="preserve"> </w:t>
      </w:r>
      <w:r>
        <w:t>апоптоз.</w:t>
      </w:r>
    </w:p>
    <w:p w:rsidR="007E1513" w:rsidRDefault="002462E7">
      <w:pPr>
        <w:pStyle w:val="a3"/>
        <w:spacing w:before="136" w:line="360" w:lineRule="auto"/>
        <w:ind w:right="151"/>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2"/>
        </w:rPr>
        <w:t xml:space="preserve"> </w:t>
      </w:r>
      <w:r>
        <w:t>клонирование</w:t>
      </w:r>
      <w:r>
        <w:rPr>
          <w:spacing w:val="-2"/>
        </w:rPr>
        <w:t xml:space="preserve"> </w:t>
      </w:r>
      <w:r>
        <w:t>организмов,</w:t>
      </w:r>
      <w:r>
        <w:rPr>
          <w:spacing w:val="-1"/>
        </w:rPr>
        <w:t xml:space="preserve"> </w:t>
      </w:r>
      <w:r>
        <w:t>его</w:t>
      </w:r>
      <w:r>
        <w:rPr>
          <w:spacing w:val="-2"/>
        </w:rPr>
        <w:t xml:space="preserve"> </w:t>
      </w:r>
      <w:r>
        <w:t>значение</w:t>
      </w:r>
      <w:r>
        <w:rPr>
          <w:spacing w:val="-5"/>
        </w:rPr>
        <w:t xml:space="preserve"> </w:t>
      </w:r>
      <w:r>
        <w:t>для</w:t>
      </w:r>
      <w:r>
        <w:rPr>
          <w:spacing w:val="-1"/>
        </w:rPr>
        <w:t xml:space="preserve"> </w:t>
      </w:r>
      <w:r>
        <w:t>селекции.</w:t>
      </w:r>
    </w:p>
    <w:p w:rsidR="007E1513" w:rsidRDefault="002462E7">
      <w:pPr>
        <w:pStyle w:val="a3"/>
        <w:spacing w:before="2"/>
        <w:ind w:left="861" w:firstLine="0"/>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7E1513" w:rsidRDefault="002462E7">
      <w:pPr>
        <w:pStyle w:val="a3"/>
        <w:spacing w:before="137" w:line="360" w:lineRule="auto"/>
        <w:ind w:right="155"/>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2"/>
        </w:rPr>
        <w:t xml:space="preserve"> </w:t>
      </w:r>
      <w:r>
        <w:t>в</w:t>
      </w:r>
      <w:r>
        <w:rPr>
          <w:spacing w:val="-2"/>
        </w:rPr>
        <w:t xml:space="preserve"> </w:t>
      </w:r>
      <w:r>
        <w:t>мейозе. Кроссинговер.</w:t>
      </w:r>
      <w:r>
        <w:rPr>
          <w:spacing w:val="-1"/>
        </w:rPr>
        <w:t xml:space="preserve"> </w:t>
      </w:r>
      <w:r>
        <w:t>Биологический</w:t>
      </w:r>
      <w:r>
        <w:rPr>
          <w:spacing w:val="-1"/>
        </w:rPr>
        <w:t xml:space="preserve"> </w:t>
      </w:r>
      <w:r>
        <w:t>смысл</w:t>
      </w:r>
      <w:r>
        <w:rPr>
          <w:spacing w:val="-1"/>
        </w:rPr>
        <w:t xml:space="preserve"> </w:t>
      </w:r>
      <w:r>
        <w:t>и значение</w:t>
      </w:r>
      <w:r>
        <w:rPr>
          <w:spacing w:val="-2"/>
        </w:rPr>
        <w:t xml:space="preserve"> </w:t>
      </w:r>
      <w:r>
        <w:t>мейоза.</w:t>
      </w:r>
    </w:p>
    <w:p w:rsidR="007E1513" w:rsidRDefault="002462E7">
      <w:pPr>
        <w:pStyle w:val="a3"/>
        <w:spacing w:line="360" w:lineRule="auto"/>
        <w:ind w:right="153"/>
      </w:pPr>
      <w:r>
        <w:t>Гаметогенез – процесс образования половых клеток у животных. Половые 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 – сперматогенез и оогенез. Особенности строения яйцеклеток и сперматозоидов.</w:t>
      </w:r>
      <w:r>
        <w:rPr>
          <w:spacing w:val="-57"/>
        </w:rPr>
        <w:t xml:space="preserve"> </w:t>
      </w:r>
      <w:r>
        <w:t>Оплодотворение.</w:t>
      </w:r>
      <w:r>
        <w:rPr>
          <w:spacing w:val="-1"/>
        </w:rPr>
        <w:t xml:space="preserve"> </w:t>
      </w:r>
      <w:r>
        <w:t>Партеногенез.</w:t>
      </w:r>
    </w:p>
    <w:p w:rsidR="007E1513" w:rsidRDefault="002462E7">
      <w:pPr>
        <w:pStyle w:val="a3"/>
        <w:spacing w:line="360" w:lineRule="auto"/>
        <w:ind w:right="154"/>
      </w:pPr>
      <w:r>
        <w:t>Индивидуальное развитие (онтогенез). Эмбриональное развитие (эмбриогенез). Этапы</w:t>
      </w:r>
      <w:r>
        <w:rPr>
          <w:spacing w:val="-57"/>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w:t>
      </w:r>
      <w:r>
        <w:rPr>
          <w:spacing w:val="-1"/>
        </w:rPr>
        <w:t xml:space="preserve"> </w:t>
      </w:r>
      <w:r>
        <w:t>уродства.</w:t>
      </w:r>
    </w:p>
    <w:p w:rsidR="007E1513" w:rsidRDefault="002462E7">
      <w:pPr>
        <w:pStyle w:val="a3"/>
        <w:spacing w:line="360" w:lineRule="auto"/>
        <w:ind w:right="155"/>
      </w:pPr>
      <w:r>
        <w:t>Рост и развитие растений. Онтогенез цветкового растения: строение семени, стадии</w:t>
      </w:r>
      <w:r>
        <w:rPr>
          <w:spacing w:val="1"/>
        </w:rPr>
        <w:t xml:space="preserve"> </w:t>
      </w:r>
      <w:r>
        <w:t>развития.</w:t>
      </w:r>
    </w:p>
    <w:p w:rsidR="007E1513" w:rsidRDefault="002462E7">
      <w:pPr>
        <w:pStyle w:val="a3"/>
        <w:ind w:left="861" w:firstLine="0"/>
        <w:jc w:val="left"/>
      </w:pPr>
      <w:r>
        <w:t>Демонстрации:</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jc w:val="left"/>
      </w:pPr>
      <w:r>
        <w:t>Таблицы</w:t>
      </w:r>
      <w:r>
        <w:rPr>
          <w:spacing w:val="36"/>
        </w:rPr>
        <w:t xml:space="preserve"> </w:t>
      </w:r>
      <w:r>
        <w:t>и</w:t>
      </w:r>
      <w:r>
        <w:rPr>
          <w:spacing w:val="36"/>
        </w:rPr>
        <w:t xml:space="preserve"> </w:t>
      </w:r>
      <w:r>
        <w:t>схемы:</w:t>
      </w:r>
      <w:r>
        <w:rPr>
          <w:spacing w:val="41"/>
        </w:rPr>
        <w:t xml:space="preserve"> </w:t>
      </w:r>
      <w:r>
        <w:t>«Формы</w:t>
      </w:r>
      <w:r>
        <w:rPr>
          <w:spacing w:val="36"/>
        </w:rPr>
        <w:t xml:space="preserve"> </w:t>
      </w:r>
      <w:r>
        <w:t>размножения</w:t>
      </w:r>
      <w:r>
        <w:rPr>
          <w:spacing w:val="36"/>
        </w:rPr>
        <w:t xml:space="preserve"> </w:t>
      </w:r>
      <w:r>
        <w:t>организмов»,</w:t>
      </w:r>
      <w:r>
        <w:rPr>
          <w:spacing w:val="43"/>
        </w:rPr>
        <w:t xml:space="preserve"> </w:t>
      </w:r>
      <w:r>
        <w:t>«Двойное</w:t>
      </w:r>
      <w:r>
        <w:rPr>
          <w:spacing w:val="35"/>
        </w:rPr>
        <w:t xml:space="preserve"> </w:t>
      </w:r>
      <w:r>
        <w:t>оплодотворение</w:t>
      </w:r>
      <w:r>
        <w:rPr>
          <w:spacing w:val="38"/>
        </w:rPr>
        <w:t xml:space="preserve"> </w:t>
      </w:r>
      <w:r>
        <w:t>у</w:t>
      </w:r>
      <w:r>
        <w:rPr>
          <w:spacing w:val="-57"/>
        </w:rPr>
        <w:t xml:space="preserve"> </w:t>
      </w:r>
      <w:r>
        <w:t>цветковых</w:t>
      </w:r>
      <w:r>
        <w:rPr>
          <w:spacing w:val="34"/>
        </w:rPr>
        <w:t xml:space="preserve"> </w:t>
      </w:r>
      <w:r>
        <w:t>растений»,</w:t>
      </w:r>
      <w:r>
        <w:rPr>
          <w:spacing w:val="34"/>
        </w:rPr>
        <w:t xml:space="preserve"> </w:t>
      </w:r>
      <w:r>
        <w:t>«Вегетативное</w:t>
      </w:r>
      <w:r>
        <w:rPr>
          <w:spacing w:val="31"/>
        </w:rPr>
        <w:t xml:space="preserve"> </w:t>
      </w:r>
      <w:r>
        <w:t>размножение</w:t>
      </w:r>
      <w:r>
        <w:rPr>
          <w:spacing w:val="31"/>
        </w:rPr>
        <w:t xml:space="preserve"> </w:t>
      </w:r>
      <w:r>
        <w:t>растений»,</w:t>
      </w:r>
      <w:r>
        <w:rPr>
          <w:spacing w:val="36"/>
        </w:rPr>
        <w:t xml:space="preserve"> </w:t>
      </w:r>
      <w:r>
        <w:t>«Деление</w:t>
      </w:r>
      <w:r>
        <w:rPr>
          <w:spacing w:val="31"/>
        </w:rPr>
        <w:t xml:space="preserve"> </w:t>
      </w:r>
      <w:r>
        <w:t>клетки</w:t>
      </w:r>
      <w:r>
        <w:rPr>
          <w:spacing w:val="34"/>
        </w:rPr>
        <w:t xml:space="preserve"> </w:t>
      </w:r>
      <w:r>
        <w:t>бактерий»,</w:t>
      </w:r>
    </w:p>
    <w:p w:rsidR="007E1513" w:rsidRDefault="002462E7">
      <w:pPr>
        <w:pStyle w:val="a3"/>
        <w:ind w:firstLine="0"/>
        <w:jc w:val="left"/>
      </w:pPr>
      <w:r>
        <w:rPr>
          <w:spacing w:val="-1"/>
        </w:rPr>
        <w:t>«Строение</w:t>
      </w:r>
      <w:r>
        <w:rPr>
          <w:spacing w:val="-14"/>
        </w:rPr>
        <w:t xml:space="preserve"> </w:t>
      </w:r>
      <w:r>
        <w:rPr>
          <w:spacing w:val="-1"/>
        </w:rPr>
        <w:t>половых</w:t>
      </w:r>
      <w:r>
        <w:rPr>
          <w:spacing w:val="-12"/>
        </w:rPr>
        <w:t xml:space="preserve"> </w:t>
      </w:r>
      <w:r>
        <w:rPr>
          <w:spacing w:val="-1"/>
        </w:rPr>
        <w:t>клеток»,</w:t>
      </w:r>
      <w:r>
        <w:rPr>
          <w:spacing w:val="-8"/>
        </w:rPr>
        <w:t xml:space="preserve"> </w:t>
      </w:r>
      <w:r>
        <w:t>«Строение</w:t>
      </w:r>
      <w:r>
        <w:rPr>
          <w:spacing w:val="-14"/>
        </w:rPr>
        <w:t xml:space="preserve"> </w:t>
      </w:r>
      <w:r>
        <w:t>хромосомы»,</w:t>
      </w:r>
      <w:r>
        <w:rPr>
          <w:spacing w:val="-8"/>
        </w:rPr>
        <w:t xml:space="preserve"> </w:t>
      </w:r>
      <w:r>
        <w:t>«Клеточный</w:t>
      </w:r>
      <w:r>
        <w:rPr>
          <w:spacing w:val="-13"/>
        </w:rPr>
        <w:t xml:space="preserve"> </w:t>
      </w:r>
      <w:r>
        <w:t>цикл»,</w:t>
      </w:r>
      <w:r>
        <w:rPr>
          <w:spacing w:val="-8"/>
        </w:rPr>
        <w:t xml:space="preserve"> </w:t>
      </w:r>
      <w:r>
        <w:t>«Репликация</w:t>
      </w:r>
      <w:r>
        <w:rPr>
          <w:spacing w:val="-13"/>
        </w:rPr>
        <w:t xml:space="preserve"> </w:t>
      </w:r>
      <w:r>
        <w:t>ДНК»,</w:t>
      </w:r>
    </w:p>
    <w:p w:rsidR="007E1513" w:rsidRDefault="002462E7">
      <w:pPr>
        <w:pStyle w:val="a3"/>
        <w:spacing w:before="137" w:line="360" w:lineRule="auto"/>
        <w:ind w:firstLine="0"/>
        <w:jc w:val="left"/>
      </w:pPr>
      <w:r>
        <w:t>«Митоз»,</w:t>
      </w:r>
      <w:r>
        <w:rPr>
          <w:spacing w:val="26"/>
        </w:rPr>
        <w:t xml:space="preserve"> </w:t>
      </w:r>
      <w:r>
        <w:t>«Мейоз»,</w:t>
      </w:r>
      <w:r>
        <w:rPr>
          <w:spacing w:val="24"/>
        </w:rPr>
        <w:t xml:space="preserve"> </w:t>
      </w:r>
      <w:r>
        <w:t>«Прямое</w:t>
      </w:r>
      <w:r>
        <w:rPr>
          <w:spacing w:val="18"/>
        </w:rPr>
        <w:t xml:space="preserve"> </w:t>
      </w:r>
      <w:r>
        <w:t>и</w:t>
      </w:r>
      <w:r>
        <w:rPr>
          <w:spacing w:val="20"/>
        </w:rPr>
        <w:t xml:space="preserve"> </w:t>
      </w:r>
      <w:r>
        <w:t>непрямое</w:t>
      </w:r>
      <w:r>
        <w:rPr>
          <w:spacing w:val="18"/>
        </w:rPr>
        <w:t xml:space="preserve"> </w:t>
      </w:r>
      <w:r>
        <w:t>развитие»,</w:t>
      </w:r>
      <w:r>
        <w:rPr>
          <w:spacing w:val="24"/>
        </w:rPr>
        <w:t xml:space="preserve"> </w:t>
      </w:r>
      <w:r>
        <w:t>«Гаметогенез</w:t>
      </w:r>
      <w:r>
        <w:rPr>
          <w:spacing w:val="23"/>
        </w:rPr>
        <w:t xml:space="preserve"> </w:t>
      </w:r>
      <w:r>
        <w:t>у</w:t>
      </w:r>
      <w:r>
        <w:rPr>
          <w:spacing w:val="14"/>
        </w:rPr>
        <w:t xml:space="preserve"> </w:t>
      </w:r>
      <w:r>
        <w:t>млекопитающих</w:t>
      </w:r>
      <w:r>
        <w:rPr>
          <w:spacing w:val="21"/>
        </w:rPr>
        <w:t xml:space="preserve"> </w:t>
      </w:r>
      <w:r>
        <w:t>и</w:t>
      </w:r>
      <w:r>
        <w:rPr>
          <w:spacing w:val="-57"/>
        </w:rPr>
        <w:t xml:space="preserve"> </w:t>
      </w:r>
      <w:r>
        <w:t>человека»,</w:t>
      </w:r>
      <w:r>
        <w:rPr>
          <w:spacing w:val="5"/>
        </w:rPr>
        <w:t xml:space="preserve"> </w:t>
      </w:r>
      <w:r>
        <w:t>«Основные стадии онтогенеза».</w:t>
      </w:r>
    </w:p>
    <w:p w:rsidR="007E1513" w:rsidRDefault="002462E7">
      <w:pPr>
        <w:pStyle w:val="a3"/>
        <w:tabs>
          <w:tab w:val="left" w:pos="5895"/>
        </w:tabs>
        <w:ind w:left="861" w:firstLine="0"/>
        <w:jc w:val="left"/>
      </w:pPr>
      <w:r>
        <w:t xml:space="preserve">Оборудование:  </w:t>
      </w:r>
      <w:r>
        <w:rPr>
          <w:spacing w:val="11"/>
        </w:rPr>
        <w:t xml:space="preserve"> </w:t>
      </w:r>
      <w:r>
        <w:t xml:space="preserve">микроскоп,  </w:t>
      </w:r>
      <w:r>
        <w:rPr>
          <w:spacing w:val="11"/>
        </w:rPr>
        <w:t xml:space="preserve"> </w:t>
      </w:r>
      <w:r>
        <w:t>микропрепараты</w:t>
      </w:r>
      <w:r>
        <w:tab/>
        <w:t>«Сперматозоиды</w:t>
      </w:r>
      <w:r>
        <w:rPr>
          <w:spacing w:val="72"/>
        </w:rPr>
        <w:t xml:space="preserve"> </w:t>
      </w:r>
      <w:r>
        <w:t>млекопитающего»,</w:t>
      </w:r>
    </w:p>
    <w:p w:rsidR="007E1513" w:rsidRDefault="002462E7">
      <w:pPr>
        <w:pStyle w:val="a3"/>
        <w:spacing w:before="139" w:line="360" w:lineRule="auto"/>
        <w:ind w:firstLine="0"/>
        <w:jc w:val="left"/>
      </w:pPr>
      <w:r>
        <w:t>«Яйцеклетка</w:t>
      </w:r>
      <w:r>
        <w:rPr>
          <w:spacing w:val="29"/>
        </w:rPr>
        <w:t xml:space="preserve"> </w:t>
      </w:r>
      <w:r>
        <w:t>млекопитающего»,</w:t>
      </w:r>
      <w:r>
        <w:rPr>
          <w:spacing w:val="37"/>
        </w:rPr>
        <w:t xml:space="preserve"> </w:t>
      </w:r>
      <w:r>
        <w:t>«Кариокинез</w:t>
      </w:r>
      <w:r>
        <w:rPr>
          <w:spacing w:val="30"/>
        </w:rPr>
        <w:t xml:space="preserve"> </w:t>
      </w:r>
      <w:r>
        <w:t>в</w:t>
      </w:r>
      <w:r>
        <w:rPr>
          <w:spacing w:val="29"/>
        </w:rPr>
        <w:t xml:space="preserve"> </w:t>
      </w:r>
      <w:r>
        <w:t>клетках</w:t>
      </w:r>
      <w:r>
        <w:rPr>
          <w:spacing w:val="32"/>
        </w:rPr>
        <w:t xml:space="preserve"> </w:t>
      </w:r>
      <w:r>
        <w:t>корешка</w:t>
      </w:r>
      <w:r>
        <w:rPr>
          <w:spacing w:val="30"/>
        </w:rPr>
        <w:t xml:space="preserve"> </w:t>
      </w:r>
      <w:r>
        <w:t>лука»,</w:t>
      </w:r>
      <w:r>
        <w:rPr>
          <w:spacing w:val="30"/>
        </w:rPr>
        <w:t xml:space="preserve"> </w:t>
      </w:r>
      <w:r>
        <w:t>магнитная</w:t>
      </w:r>
      <w:r>
        <w:rPr>
          <w:spacing w:val="30"/>
        </w:rPr>
        <w:t xml:space="preserve"> </w:t>
      </w:r>
      <w:r>
        <w:t>модель-</w:t>
      </w:r>
      <w:r>
        <w:rPr>
          <w:spacing w:val="-57"/>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w:t>
      </w:r>
      <w:r>
        <w:rPr>
          <w:spacing w:val="-1"/>
        </w:rPr>
        <w:t xml:space="preserve"> </w:t>
      </w:r>
      <w:r>
        <w:t>модель метафазной</w:t>
      </w:r>
      <w:r>
        <w:rPr>
          <w:spacing w:val="-3"/>
        </w:rPr>
        <w:t xml:space="preserve"> </w:t>
      </w:r>
      <w:r>
        <w:t>хромосомы.</w:t>
      </w:r>
    </w:p>
    <w:p w:rsidR="007E1513" w:rsidRDefault="002462E7">
      <w:pPr>
        <w:pStyle w:val="a3"/>
        <w:ind w:left="86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E1513" w:rsidRDefault="002462E7">
      <w:pPr>
        <w:pStyle w:val="a3"/>
        <w:spacing w:before="137" w:line="360" w:lineRule="auto"/>
        <w:jc w:val="left"/>
      </w:pPr>
      <w:r>
        <w:t>Лабораторная</w:t>
      </w:r>
      <w:r>
        <w:rPr>
          <w:spacing w:val="27"/>
        </w:rPr>
        <w:t xml:space="preserve"> </w:t>
      </w:r>
      <w:r>
        <w:t>работа</w:t>
      </w:r>
      <w:r>
        <w:rPr>
          <w:spacing w:val="30"/>
        </w:rPr>
        <w:t xml:space="preserve"> </w:t>
      </w:r>
      <w:r>
        <w:t>№</w:t>
      </w:r>
      <w:r>
        <w:rPr>
          <w:spacing w:val="-1"/>
        </w:rPr>
        <w:t xml:space="preserve"> </w:t>
      </w:r>
      <w:r>
        <w:t>3.</w:t>
      </w:r>
      <w:r>
        <w:rPr>
          <w:spacing w:val="33"/>
        </w:rPr>
        <w:t xml:space="preserve"> </w:t>
      </w:r>
      <w:r>
        <w:t>«Наблюдение</w:t>
      </w:r>
      <w:r>
        <w:rPr>
          <w:spacing w:val="28"/>
        </w:rPr>
        <w:t xml:space="preserve"> </w:t>
      </w:r>
      <w:r>
        <w:t>митоза</w:t>
      </w:r>
      <w:r>
        <w:rPr>
          <w:spacing w:val="28"/>
        </w:rPr>
        <w:t xml:space="preserve"> </w:t>
      </w:r>
      <w:r>
        <w:t>в</w:t>
      </w:r>
      <w:r>
        <w:rPr>
          <w:spacing w:val="28"/>
        </w:rPr>
        <w:t xml:space="preserve"> </w:t>
      </w:r>
      <w:r>
        <w:t>клетках</w:t>
      </w:r>
      <w:r>
        <w:rPr>
          <w:spacing w:val="34"/>
        </w:rPr>
        <w:t xml:space="preserve"> </w:t>
      </w:r>
      <w:r>
        <w:t>кончика</w:t>
      </w:r>
      <w:r>
        <w:rPr>
          <w:spacing w:val="28"/>
        </w:rPr>
        <w:t xml:space="preserve"> </w:t>
      </w:r>
      <w:r>
        <w:t>корешка</w:t>
      </w:r>
      <w:r>
        <w:rPr>
          <w:spacing w:val="28"/>
        </w:rPr>
        <w:t xml:space="preserve"> </w:t>
      </w:r>
      <w:r>
        <w:t>лука</w:t>
      </w:r>
      <w:r>
        <w:rPr>
          <w:spacing w:val="30"/>
        </w:rPr>
        <w:t xml:space="preserve"> </w:t>
      </w:r>
      <w:r>
        <w:t>на</w:t>
      </w:r>
      <w:r>
        <w:rPr>
          <w:spacing w:val="-57"/>
        </w:rPr>
        <w:t xml:space="preserve"> </w:t>
      </w:r>
      <w:r>
        <w:t>готовых микропрепаратах».</w:t>
      </w:r>
    </w:p>
    <w:p w:rsidR="007E1513" w:rsidRDefault="002462E7">
      <w:pPr>
        <w:pStyle w:val="a3"/>
        <w:tabs>
          <w:tab w:val="left" w:pos="2499"/>
          <w:tab w:val="left" w:pos="3389"/>
          <w:tab w:val="left" w:pos="4075"/>
          <w:tab w:val="left" w:pos="5379"/>
          <w:tab w:val="left" w:pos="6516"/>
          <w:tab w:val="left" w:pos="7610"/>
          <w:tab w:val="left" w:pos="8504"/>
          <w:tab w:val="left" w:pos="8950"/>
        </w:tabs>
        <w:spacing w:line="360" w:lineRule="auto"/>
        <w:ind w:right="158"/>
        <w:jc w:val="left"/>
      </w:pPr>
      <w:r>
        <w:t>Лабораторная</w:t>
      </w:r>
      <w:r>
        <w:tab/>
        <w:t>работа</w:t>
      </w:r>
      <w:r>
        <w:tab/>
        <w:t>№ 4.</w:t>
      </w:r>
      <w:r>
        <w:tab/>
        <w:t>«Изучение</w:t>
      </w:r>
      <w:r>
        <w:tab/>
        <w:t>строения</w:t>
      </w:r>
      <w:r>
        <w:tab/>
        <w:t>половых</w:t>
      </w:r>
      <w:r>
        <w:tab/>
        <w:t>клеток</w:t>
      </w:r>
      <w:r>
        <w:tab/>
        <w:t>на</w:t>
      </w:r>
      <w:r>
        <w:tab/>
      </w:r>
      <w:r>
        <w:rPr>
          <w:spacing w:val="-1"/>
        </w:rPr>
        <w:t>готовых</w:t>
      </w:r>
      <w:r>
        <w:rPr>
          <w:spacing w:val="-57"/>
        </w:rPr>
        <w:t xml:space="preserve"> </w:t>
      </w:r>
      <w:r>
        <w:t>микропрепаратах».</w:t>
      </w:r>
    </w:p>
    <w:p w:rsidR="007E1513" w:rsidRDefault="002462E7">
      <w:pPr>
        <w:pStyle w:val="a5"/>
        <w:numPr>
          <w:ilvl w:val="2"/>
          <w:numId w:val="119"/>
        </w:numPr>
        <w:tabs>
          <w:tab w:val="left" w:pos="1702"/>
        </w:tabs>
        <w:ind w:hanging="841"/>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1"/>
          <w:sz w:val="24"/>
        </w:rPr>
        <w:t xml:space="preserve"> </w:t>
      </w:r>
      <w:r>
        <w:rPr>
          <w:sz w:val="24"/>
        </w:rPr>
        <w:t>и</w:t>
      </w:r>
      <w:r>
        <w:rPr>
          <w:spacing w:val="-4"/>
          <w:sz w:val="24"/>
        </w:rPr>
        <w:t xml:space="preserve"> </w:t>
      </w:r>
      <w:r>
        <w:rPr>
          <w:sz w:val="24"/>
        </w:rPr>
        <w:t>изменчивость</w:t>
      </w:r>
      <w:r>
        <w:rPr>
          <w:spacing w:val="-1"/>
          <w:sz w:val="24"/>
        </w:rPr>
        <w:t xml:space="preserve"> </w:t>
      </w:r>
      <w:r>
        <w:rPr>
          <w:sz w:val="24"/>
        </w:rPr>
        <w:t>организмов</w:t>
      </w:r>
      <w:r>
        <w:rPr>
          <w:spacing w:val="-2"/>
          <w:sz w:val="24"/>
        </w:rPr>
        <w:t xml:space="preserve"> </w:t>
      </w:r>
      <w:r>
        <w:rPr>
          <w:sz w:val="24"/>
        </w:rPr>
        <w:t>(8</w:t>
      </w:r>
      <w:r>
        <w:rPr>
          <w:spacing w:val="-3"/>
          <w:sz w:val="24"/>
        </w:rPr>
        <w:t xml:space="preserve"> </w:t>
      </w:r>
      <w:r>
        <w:rPr>
          <w:sz w:val="24"/>
        </w:rPr>
        <w:t>ч).</w:t>
      </w:r>
    </w:p>
    <w:p w:rsidR="007E1513" w:rsidRDefault="002462E7">
      <w:pPr>
        <w:pStyle w:val="a3"/>
        <w:spacing w:before="140" w:line="360" w:lineRule="auto"/>
        <w:ind w:right="150"/>
      </w:pPr>
      <w:r>
        <w:t xml:space="preserve">Предмет  </w:t>
      </w:r>
      <w:r>
        <w:rPr>
          <w:spacing w:val="1"/>
        </w:rPr>
        <w:t xml:space="preserve"> </w:t>
      </w:r>
      <w:r>
        <w:t>и    задачи    генетики.    История    развития    генетики.    Роль    цитологии</w:t>
      </w:r>
      <w:r>
        <w:rPr>
          <w:spacing w:val="-57"/>
        </w:rPr>
        <w:t xml:space="preserve"> </w:t>
      </w:r>
      <w:r>
        <w:t>и</w:t>
      </w:r>
      <w:r>
        <w:rPr>
          <w:spacing w:val="84"/>
        </w:rPr>
        <w:t xml:space="preserve"> </w:t>
      </w:r>
      <w:r>
        <w:t xml:space="preserve">эмбриологии  </w:t>
      </w:r>
      <w:r>
        <w:rPr>
          <w:spacing w:val="19"/>
        </w:rPr>
        <w:t xml:space="preserve"> </w:t>
      </w:r>
      <w:r>
        <w:t xml:space="preserve">в  </w:t>
      </w:r>
      <w:r>
        <w:rPr>
          <w:spacing w:val="20"/>
        </w:rPr>
        <w:t xml:space="preserve"> </w:t>
      </w:r>
      <w:r>
        <w:t xml:space="preserve">становлении  </w:t>
      </w:r>
      <w:r>
        <w:rPr>
          <w:spacing w:val="23"/>
        </w:rPr>
        <w:t xml:space="preserve"> </w:t>
      </w:r>
      <w:r>
        <w:t xml:space="preserve">генетики.  </w:t>
      </w:r>
      <w:r>
        <w:rPr>
          <w:spacing w:val="18"/>
        </w:rPr>
        <w:t xml:space="preserve"> </w:t>
      </w:r>
      <w:r>
        <w:t xml:space="preserve">Вклад  </w:t>
      </w:r>
      <w:r>
        <w:rPr>
          <w:spacing w:val="22"/>
        </w:rPr>
        <w:t xml:space="preserve"> </w:t>
      </w:r>
      <w:r>
        <w:t xml:space="preserve">российских  </w:t>
      </w:r>
      <w:r>
        <w:rPr>
          <w:spacing w:val="20"/>
        </w:rPr>
        <w:t xml:space="preserve"> </w:t>
      </w:r>
      <w:r>
        <w:t xml:space="preserve">и  </w:t>
      </w:r>
      <w:r>
        <w:rPr>
          <w:spacing w:val="23"/>
        </w:rPr>
        <w:t xml:space="preserve"> </w:t>
      </w:r>
      <w:r>
        <w:t xml:space="preserve">зарубежных  </w:t>
      </w:r>
      <w:r>
        <w:rPr>
          <w:spacing w:val="25"/>
        </w:rPr>
        <w:t xml:space="preserve"> </w:t>
      </w:r>
      <w:r>
        <w:t>учёных</w:t>
      </w:r>
      <w:r>
        <w:rPr>
          <w:spacing w:val="-58"/>
        </w:rPr>
        <w:t xml:space="preserve"> </w:t>
      </w:r>
      <w:r>
        <w:t>в</w:t>
      </w:r>
      <w:r>
        <w:rPr>
          <w:spacing w:val="-6"/>
        </w:rPr>
        <w:t xml:space="preserve"> </w:t>
      </w:r>
      <w:r>
        <w:t>развитие</w:t>
      </w:r>
      <w:r>
        <w:rPr>
          <w:spacing w:val="-6"/>
        </w:rPr>
        <w:t xml:space="preserve"> </w:t>
      </w:r>
      <w:r>
        <w:t>генетики.</w:t>
      </w:r>
      <w:r>
        <w:rPr>
          <w:spacing w:val="-5"/>
        </w:rPr>
        <w:t xml:space="preserve"> </w:t>
      </w:r>
      <w:r>
        <w:t>Методы</w:t>
      </w:r>
      <w:r>
        <w:rPr>
          <w:spacing w:val="-5"/>
        </w:rPr>
        <w:t xml:space="preserve"> </w:t>
      </w:r>
      <w:r>
        <w:t>генетики</w:t>
      </w:r>
      <w:r>
        <w:rPr>
          <w:spacing w:val="-5"/>
        </w:rPr>
        <w:t xml:space="preserve"> </w:t>
      </w:r>
      <w:r>
        <w:t>(гибридологический,</w:t>
      </w:r>
      <w:r>
        <w:rPr>
          <w:spacing w:val="-5"/>
        </w:rPr>
        <w:t xml:space="preserve"> </w:t>
      </w:r>
      <w:r>
        <w:t>цитогенетический,</w:t>
      </w:r>
      <w:r>
        <w:rPr>
          <w:spacing w:val="-5"/>
        </w:rPr>
        <w:t xml:space="preserve"> </w:t>
      </w:r>
      <w:r>
        <w:t>молекулярно-</w:t>
      </w:r>
      <w:r>
        <w:rPr>
          <w:spacing w:val="-58"/>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1"/>
        </w:rPr>
        <w:t xml:space="preserve"> </w:t>
      </w:r>
      <w:r>
        <w:t>скрещиваний.</w:t>
      </w:r>
    </w:p>
    <w:p w:rsidR="007E1513" w:rsidRDefault="002462E7">
      <w:pPr>
        <w:pStyle w:val="a3"/>
        <w:spacing w:line="360" w:lineRule="auto"/>
        <w:ind w:right="151"/>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 Закон расщепления признаков. Гипотеза чистоты гамет. Полное и неполное</w:t>
      </w:r>
      <w:r>
        <w:rPr>
          <w:spacing w:val="1"/>
        </w:rPr>
        <w:t xml:space="preserve"> </w:t>
      </w:r>
      <w:r>
        <w:t>доминирование.</w:t>
      </w:r>
    </w:p>
    <w:p w:rsidR="007E1513" w:rsidRDefault="002462E7">
      <w:pPr>
        <w:pStyle w:val="a3"/>
        <w:spacing w:line="360" w:lineRule="auto"/>
        <w:ind w:right="158"/>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2"/>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2"/>
        </w:rPr>
        <w:t xml:space="preserve"> </w:t>
      </w:r>
      <w:r>
        <w:t>особи.</w:t>
      </w:r>
    </w:p>
    <w:p w:rsidR="007E1513" w:rsidRDefault="002462E7">
      <w:pPr>
        <w:pStyle w:val="a3"/>
        <w:spacing w:line="360" w:lineRule="auto"/>
        <w:ind w:right="149"/>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 в</w:t>
      </w:r>
      <w:r>
        <w:rPr>
          <w:spacing w:val="-2"/>
        </w:rPr>
        <w:t xml:space="preserve"> </w:t>
      </w:r>
      <w:r>
        <w:t>результате</w:t>
      </w:r>
      <w:r>
        <w:rPr>
          <w:spacing w:val="-1"/>
        </w:rPr>
        <w:t xml:space="preserve"> </w:t>
      </w:r>
      <w:r>
        <w:t>кроссинговера.</w:t>
      </w:r>
    </w:p>
    <w:p w:rsidR="007E1513" w:rsidRDefault="002462E7">
      <w:pPr>
        <w:pStyle w:val="a3"/>
        <w:ind w:left="861" w:firstLine="0"/>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t>карты.</w:t>
      </w:r>
    </w:p>
    <w:p w:rsidR="007E1513" w:rsidRDefault="002462E7">
      <w:pPr>
        <w:pStyle w:val="a3"/>
        <w:spacing w:before="138" w:line="360" w:lineRule="auto"/>
        <w:ind w:right="153"/>
      </w:pPr>
      <w:r>
        <w:t>Генетика пола. Хромосомное определение пола. Аутосомы и половые хромосомы.</w:t>
      </w:r>
      <w:r>
        <w:rPr>
          <w:spacing w:val="1"/>
        </w:rPr>
        <w:t xml:space="preserve"> </w:t>
      </w:r>
      <w:r>
        <w:t>Гомогаметные</w:t>
      </w:r>
      <w:r>
        <w:rPr>
          <w:spacing w:val="-5"/>
        </w:rPr>
        <w:t xml:space="preserve"> </w:t>
      </w:r>
      <w:r>
        <w:t>и</w:t>
      </w:r>
      <w:r>
        <w:rPr>
          <w:spacing w:val="-2"/>
        </w:rPr>
        <w:t xml:space="preserve"> </w:t>
      </w:r>
      <w:r>
        <w:t>гетерогаметные</w:t>
      </w:r>
      <w:r>
        <w:rPr>
          <w:spacing w:val="-4"/>
        </w:rPr>
        <w:t xml:space="preserve"> </w:t>
      </w:r>
      <w:r>
        <w:t>организмы.</w:t>
      </w:r>
      <w:r>
        <w:rPr>
          <w:spacing w:val="-2"/>
        </w:rPr>
        <w:t xml:space="preserve"> </w:t>
      </w:r>
      <w:r>
        <w:t>Наследование</w:t>
      </w:r>
      <w:r>
        <w:rPr>
          <w:spacing w:val="-4"/>
        </w:rPr>
        <w:t xml:space="preserve"> </w:t>
      </w:r>
      <w:r>
        <w:t>признаков,</w:t>
      </w:r>
      <w:r>
        <w:rPr>
          <w:spacing w:val="-5"/>
        </w:rPr>
        <w:t xml:space="preserve"> </w:t>
      </w:r>
      <w:r>
        <w:t>сцепленных с</w:t>
      </w:r>
      <w:r>
        <w:rPr>
          <w:spacing w:val="-3"/>
        </w:rPr>
        <w:t xml:space="preserve"> </w:t>
      </w:r>
      <w:r>
        <w:t>полом.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pPr>
      <w:r>
        <w:t>Изменчивость. Виды изменчивости: ненаследственная и наследственная. Роль среды в</w:t>
      </w:r>
      <w:r>
        <w:rPr>
          <w:spacing w:val="-57"/>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57"/>
        </w:rPr>
        <w:t xml:space="preserve"> </w:t>
      </w:r>
      <w:r>
        <w:t>Вариационный</w:t>
      </w:r>
      <w:r>
        <w:rPr>
          <w:spacing w:val="1"/>
        </w:rPr>
        <w:t xml:space="preserve"> </w:t>
      </w:r>
      <w:r>
        <w:t>ряд</w:t>
      </w:r>
      <w:r>
        <w:rPr>
          <w:spacing w:val="1"/>
        </w:rPr>
        <w:t xml:space="preserve"> </w:t>
      </w:r>
      <w:r>
        <w:t>и вариационная кривая. 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4"/>
        </w:rPr>
        <w:t xml:space="preserve"> </w:t>
      </w:r>
      <w:r>
        <w:t>признаки</w:t>
      </w:r>
      <w:r>
        <w:rPr>
          <w:spacing w:val="-4"/>
        </w:rPr>
        <w:t xml:space="preserve"> </w:t>
      </w:r>
      <w:r>
        <w:t>и</w:t>
      </w:r>
      <w:r>
        <w:rPr>
          <w:spacing w:val="-1"/>
        </w:rPr>
        <w:t xml:space="preserve"> </w:t>
      </w:r>
      <w:r>
        <w:t>их норма</w:t>
      </w:r>
      <w:r>
        <w:rPr>
          <w:spacing w:val="-3"/>
        </w:rPr>
        <w:t xml:space="preserve"> </w:t>
      </w:r>
      <w:r>
        <w:t>реакции.</w:t>
      </w:r>
      <w:r>
        <w:rPr>
          <w:spacing w:val="-2"/>
        </w:rPr>
        <w:t xml:space="preserve"> </w:t>
      </w:r>
      <w:r>
        <w:t>Свойства</w:t>
      </w:r>
      <w:r>
        <w:rPr>
          <w:spacing w:val="-2"/>
        </w:rPr>
        <w:t xml:space="preserve"> </w:t>
      </w:r>
      <w:r>
        <w:t>модификационной</w:t>
      </w:r>
      <w:r>
        <w:rPr>
          <w:spacing w:val="-2"/>
        </w:rPr>
        <w:t xml:space="preserve"> </w:t>
      </w:r>
      <w:r>
        <w:t>изменчивости.</w:t>
      </w:r>
    </w:p>
    <w:p w:rsidR="007E1513" w:rsidRDefault="002462E7">
      <w:pPr>
        <w:pStyle w:val="a3"/>
        <w:spacing w:line="360" w:lineRule="auto"/>
        <w:ind w:right="157"/>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57"/>
        </w:rPr>
        <w:t xml:space="preserve"> </w:t>
      </w:r>
      <w:r>
        <w:rPr>
          <w:spacing w:val="-1"/>
        </w:rPr>
        <w:t>Мейоз</w:t>
      </w:r>
      <w:r>
        <w:rPr>
          <w:spacing w:val="-14"/>
        </w:rPr>
        <w:t xml:space="preserve"> </w:t>
      </w:r>
      <w:r>
        <w:rPr>
          <w:spacing w:val="-1"/>
        </w:rPr>
        <w:t>и</w:t>
      </w:r>
      <w:r>
        <w:rPr>
          <w:spacing w:val="-15"/>
        </w:rPr>
        <w:t xml:space="preserve"> </w:t>
      </w:r>
      <w:r>
        <w:rPr>
          <w:spacing w:val="-1"/>
        </w:rPr>
        <w:t>половой</w:t>
      </w:r>
      <w:r>
        <w:rPr>
          <w:spacing w:val="-15"/>
        </w:rPr>
        <w:t xml:space="preserve"> </w:t>
      </w:r>
      <w:r>
        <w:rPr>
          <w:spacing w:val="-1"/>
        </w:rPr>
        <w:t>процесс</w:t>
      </w:r>
      <w:r>
        <w:rPr>
          <w:spacing w:val="-14"/>
        </w:rPr>
        <w:t xml:space="preserve"> </w:t>
      </w:r>
      <w:r>
        <w:rPr>
          <w:spacing w:val="-1"/>
        </w:rPr>
        <w:t>–</w:t>
      </w:r>
      <w:r>
        <w:rPr>
          <w:spacing w:val="-14"/>
        </w:rPr>
        <w:t xml:space="preserve"> </w:t>
      </w:r>
      <w:r>
        <w:rPr>
          <w:spacing w:val="-1"/>
        </w:rPr>
        <w:t>основа</w:t>
      </w:r>
      <w:r>
        <w:rPr>
          <w:spacing w:val="-15"/>
        </w:rPr>
        <w:t xml:space="preserve"> </w:t>
      </w:r>
      <w:r>
        <w:rPr>
          <w:spacing w:val="-1"/>
        </w:rPr>
        <w:t>комбинативной</w:t>
      </w:r>
      <w:r>
        <w:rPr>
          <w:spacing w:val="-16"/>
        </w:rPr>
        <w:t xml:space="preserve"> </w:t>
      </w:r>
      <w:r>
        <w:t>изменчивости.</w:t>
      </w:r>
      <w:r>
        <w:rPr>
          <w:spacing w:val="-16"/>
        </w:rPr>
        <w:t xml:space="preserve"> </w:t>
      </w:r>
      <w:r>
        <w:t>Мутационная</w:t>
      </w:r>
      <w:r>
        <w:rPr>
          <w:spacing w:val="-14"/>
        </w:rPr>
        <w:t xml:space="preserve"> </w:t>
      </w:r>
      <w:r>
        <w:t>изменчивость.</w:t>
      </w:r>
      <w:r>
        <w:rPr>
          <w:spacing w:val="-58"/>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57"/>
        </w:rPr>
        <w:t xml:space="preserve"> </w:t>
      </w:r>
      <w:r>
        <w:t>Мутагенные</w:t>
      </w:r>
      <w:r>
        <w:rPr>
          <w:spacing w:val="61"/>
        </w:rPr>
        <w:t xml:space="preserve"> </w:t>
      </w:r>
      <w:r>
        <w:t>факторы.</w:t>
      </w:r>
      <w:r>
        <w:rPr>
          <w:spacing w:val="61"/>
        </w:rPr>
        <w:t xml:space="preserve"> </w:t>
      </w:r>
      <w:r>
        <w:t>Закон</w:t>
      </w:r>
      <w:r>
        <w:rPr>
          <w:spacing w:val="61"/>
        </w:rPr>
        <w:t xml:space="preserve"> </w:t>
      </w:r>
      <w:r>
        <w:t>гомологических</w:t>
      </w:r>
      <w:r>
        <w:rPr>
          <w:spacing w:val="61"/>
        </w:rPr>
        <w:t xml:space="preserve"> </w:t>
      </w:r>
      <w:r>
        <w:t>рядов</w:t>
      </w:r>
      <w:r>
        <w:rPr>
          <w:spacing w:val="61"/>
        </w:rPr>
        <w:t xml:space="preserve"> </w:t>
      </w:r>
      <w:r>
        <w:t>в   наследственной   изменчивости</w:t>
      </w:r>
      <w:r>
        <w:rPr>
          <w:spacing w:val="1"/>
        </w:rPr>
        <w:t xml:space="preserve"> </w:t>
      </w:r>
      <w:r>
        <w:t>Н.И.</w:t>
      </w:r>
      <w:r>
        <w:rPr>
          <w:spacing w:val="-1"/>
        </w:rPr>
        <w:t xml:space="preserve"> </w:t>
      </w:r>
      <w:r>
        <w:t>Вавилова.</w:t>
      </w:r>
    </w:p>
    <w:p w:rsidR="007E1513" w:rsidRDefault="002462E7">
      <w:pPr>
        <w:pStyle w:val="a3"/>
        <w:spacing w:line="276" w:lineRule="exact"/>
        <w:ind w:left="861" w:firstLine="0"/>
      </w:pPr>
      <w:r>
        <w:t>Внеядерная</w:t>
      </w:r>
      <w:r>
        <w:rPr>
          <w:spacing w:val="-4"/>
        </w:rPr>
        <w:t xml:space="preserve"> </w:t>
      </w:r>
      <w:r>
        <w:t>наследственность</w:t>
      </w:r>
      <w:r>
        <w:rPr>
          <w:spacing w:val="-4"/>
        </w:rPr>
        <w:t xml:space="preserve"> </w:t>
      </w:r>
      <w:r>
        <w:t>и</w:t>
      </w:r>
      <w:r>
        <w:rPr>
          <w:spacing w:val="-3"/>
        </w:rPr>
        <w:t xml:space="preserve"> </w:t>
      </w:r>
      <w:r>
        <w:t>изменчивость.</w:t>
      </w:r>
    </w:p>
    <w:p w:rsidR="007E1513" w:rsidRDefault="002462E7">
      <w:pPr>
        <w:pStyle w:val="a3"/>
        <w:spacing w:before="139" w:line="360" w:lineRule="auto"/>
        <w:ind w:right="150"/>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 генные болезни, болезни с наследственной предрасположенностью, хромосомные</w:t>
      </w:r>
      <w:r>
        <w:rPr>
          <w:spacing w:val="1"/>
        </w:rPr>
        <w:t xml:space="preserve"> </w:t>
      </w:r>
      <w:r>
        <w:t>болезни. Соматические и генеративные мутации. Стволовые клетки. Принципы 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2"/>
        </w:rPr>
        <w:t xml:space="preserve"> </w:t>
      </w:r>
      <w:r>
        <w:t>заболеваний человека.</w:t>
      </w:r>
    </w:p>
    <w:p w:rsidR="007E1513" w:rsidRDefault="002462E7">
      <w:pPr>
        <w:pStyle w:val="a3"/>
        <w:spacing w:line="275" w:lineRule="exact"/>
        <w:ind w:left="861" w:firstLine="0"/>
        <w:jc w:val="left"/>
      </w:pPr>
      <w:r>
        <w:t>Демонстрации:</w:t>
      </w:r>
    </w:p>
    <w:p w:rsidR="007E1513" w:rsidRDefault="002462E7">
      <w:pPr>
        <w:pStyle w:val="a3"/>
        <w:tabs>
          <w:tab w:val="left" w:pos="2139"/>
          <w:tab w:val="left" w:pos="3565"/>
          <w:tab w:val="left" w:pos="4881"/>
        </w:tabs>
        <w:spacing w:before="137" w:line="360" w:lineRule="auto"/>
        <w:ind w:right="160"/>
        <w:jc w:val="left"/>
      </w:pPr>
      <w:r>
        <w:t>Портреты:</w:t>
      </w:r>
      <w:r>
        <w:tab/>
        <w:t>Г.</w:t>
      </w:r>
      <w:r>
        <w:rPr>
          <w:spacing w:val="-1"/>
        </w:rPr>
        <w:t xml:space="preserve"> </w:t>
      </w:r>
      <w:r>
        <w:t>Мендель,</w:t>
      </w:r>
      <w:r>
        <w:tab/>
        <w:t>Т.</w:t>
      </w:r>
      <w:r>
        <w:rPr>
          <w:spacing w:val="-2"/>
        </w:rPr>
        <w:t xml:space="preserve"> </w:t>
      </w:r>
      <w:r>
        <w:t>Морган,</w:t>
      </w:r>
      <w:r>
        <w:tab/>
        <w:t>Г. де</w:t>
      </w:r>
      <w:r>
        <w:rPr>
          <w:spacing w:val="-2"/>
        </w:rPr>
        <w:t xml:space="preserve"> </w:t>
      </w:r>
      <w:r>
        <w:t>Фриз,</w:t>
      </w:r>
      <w:r>
        <w:rPr>
          <w:spacing w:val="16"/>
        </w:rPr>
        <w:t xml:space="preserve"> </w:t>
      </w:r>
      <w:r>
        <w:t>С.С. Четвериков,</w:t>
      </w:r>
      <w:r>
        <w:rPr>
          <w:spacing w:val="16"/>
        </w:rPr>
        <w:t xml:space="preserve"> </w:t>
      </w:r>
      <w:r>
        <w:t>Н.В. Тимофеев-</w:t>
      </w:r>
      <w:r>
        <w:rPr>
          <w:spacing w:val="-57"/>
        </w:rPr>
        <w:t xml:space="preserve"> </w:t>
      </w:r>
      <w:r>
        <w:t>Ресовский,</w:t>
      </w:r>
      <w:r>
        <w:rPr>
          <w:spacing w:val="-1"/>
        </w:rPr>
        <w:t xml:space="preserve"> </w:t>
      </w:r>
      <w:r>
        <w:t>Н.И.</w:t>
      </w:r>
      <w:r>
        <w:rPr>
          <w:spacing w:val="1"/>
        </w:rPr>
        <w:t xml:space="preserve"> </w:t>
      </w:r>
      <w:r>
        <w:t>Вавилов.</w:t>
      </w:r>
    </w:p>
    <w:p w:rsidR="007E1513" w:rsidRDefault="002462E7">
      <w:pPr>
        <w:pStyle w:val="a3"/>
        <w:ind w:left="861" w:firstLine="0"/>
        <w:jc w:val="left"/>
      </w:pPr>
      <w:r>
        <w:t>Таблицы</w:t>
      </w:r>
      <w:r>
        <w:rPr>
          <w:spacing w:val="47"/>
        </w:rPr>
        <w:t xml:space="preserve"> </w:t>
      </w:r>
      <w:r>
        <w:t>и</w:t>
      </w:r>
      <w:r>
        <w:rPr>
          <w:spacing w:val="49"/>
        </w:rPr>
        <w:t xml:space="preserve"> </w:t>
      </w:r>
      <w:r>
        <w:t>схемы:</w:t>
      </w:r>
      <w:r>
        <w:rPr>
          <w:spacing w:val="53"/>
        </w:rPr>
        <w:t xml:space="preserve"> </w:t>
      </w:r>
      <w:r>
        <w:t>«Моногибридное</w:t>
      </w:r>
      <w:r>
        <w:rPr>
          <w:spacing w:val="46"/>
        </w:rPr>
        <w:t xml:space="preserve"> </w:t>
      </w:r>
      <w:r>
        <w:t>скрещивание</w:t>
      </w:r>
      <w:r>
        <w:rPr>
          <w:spacing w:val="47"/>
        </w:rPr>
        <w:t xml:space="preserve"> </w:t>
      </w:r>
      <w:r>
        <w:t>и</w:t>
      </w:r>
      <w:r>
        <w:rPr>
          <w:spacing w:val="49"/>
        </w:rPr>
        <w:t xml:space="preserve"> </w:t>
      </w:r>
      <w:r>
        <w:t>его</w:t>
      </w:r>
      <w:r>
        <w:rPr>
          <w:spacing w:val="48"/>
        </w:rPr>
        <w:t xml:space="preserve"> </w:t>
      </w:r>
      <w:r>
        <w:t>цитогенетическая</w:t>
      </w:r>
      <w:r>
        <w:rPr>
          <w:spacing w:val="48"/>
        </w:rPr>
        <w:t xml:space="preserve"> </w:t>
      </w:r>
      <w:r>
        <w:t>основа»,</w:t>
      </w:r>
    </w:p>
    <w:p w:rsidR="007E1513" w:rsidRDefault="002462E7">
      <w:pPr>
        <w:pStyle w:val="a3"/>
        <w:tabs>
          <w:tab w:val="left" w:pos="2006"/>
          <w:tab w:val="left" w:pos="4128"/>
          <w:tab w:val="left" w:pos="5203"/>
          <w:tab w:val="left" w:pos="6974"/>
          <w:tab w:val="left" w:pos="8830"/>
        </w:tabs>
        <w:spacing w:before="139" w:line="360" w:lineRule="auto"/>
        <w:ind w:right="154" w:firstLine="0"/>
        <w:jc w:val="left"/>
      </w:pPr>
      <w:r>
        <w:t>«Закон</w:t>
      </w:r>
      <w:r>
        <w:rPr>
          <w:spacing w:val="6"/>
        </w:rPr>
        <w:t xml:space="preserve"> </w:t>
      </w:r>
      <w:r>
        <w:t>расщепления</w:t>
      </w:r>
      <w:r>
        <w:rPr>
          <w:spacing w:val="5"/>
        </w:rPr>
        <w:t xml:space="preserve"> </w:t>
      </w:r>
      <w:r>
        <w:t>и</w:t>
      </w:r>
      <w:r>
        <w:rPr>
          <w:spacing w:val="6"/>
        </w:rPr>
        <w:t xml:space="preserve"> </w:t>
      </w:r>
      <w:r>
        <w:t>его</w:t>
      </w:r>
      <w:r>
        <w:rPr>
          <w:spacing w:val="5"/>
        </w:rPr>
        <w:t xml:space="preserve"> </w:t>
      </w:r>
      <w:r>
        <w:t>цитогенетическая</w:t>
      </w:r>
      <w:r>
        <w:rPr>
          <w:spacing w:val="5"/>
        </w:rPr>
        <w:t xml:space="preserve"> </w:t>
      </w:r>
      <w:r>
        <w:t>основа»,</w:t>
      </w:r>
      <w:r>
        <w:rPr>
          <w:spacing w:val="11"/>
        </w:rPr>
        <w:t xml:space="preserve"> </w:t>
      </w:r>
      <w:r>
        <w:t>«Закон</w:t>
      </w:r>
      <w:r>
        <w:rPr>
          <w:spacing w:val="6"/>
        </w:rPr>
        <w:t xml:space="preserve"> </w:t>
      </w:r>
      <w:r>
        <w:t>чистоты</w:t>
      </w:r>
      <w:r>
        <w:rPr>
          <w:spacing w:val="7"/>
        </w:rPr>
        <w:t xml:space="preserve"> </w:t>
      </w:r>
      <w:r>
        <w:t>гамет»,</w:t>
      </w:r>
      <w:r>
        <w:rPr>
          <w:spacing w:val="12"/>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r>
      <w:r>
        <w:rPr>
          <w:spacing w:val="-1"/>
        </w:rPr>
        <w:t>«Мейоз»,</w:t>
      </w:r>
    </w:p>
    <w:p w:rsidR="007E1513" w:rsidRDefault="002462E7">
      <w:pPr>
        <w:pStyle w:val="a3"/>
        <w:ind w:firstLine="0"/>
        <w:jc w:val="left"/>
      </w:pPr>
      <w:r>
        <w:t>«Взаимодействие</w:t>
      </w:r>
      <w:r>
        <w:rPr>
          <w:spacing w:val="10"/>
        </w:rPr>
        <w:t xml:space="preserve"> </w:t>
      </w:r>
      <w:r>
        <w:t>аллельных</w:t>
      </w:r>
      <w:r>
        <w:rPr>
          <w:spacing w:val="13"/>
        </w:rPr>
        <w:t xml:space="preserve"> </w:t>
      </w:r>
      <w:r>
        <w:t>генов»,</w:t>
      </w:r>
      <w:r>
        <w:rPr>
          <w:spacing w:val="16"/>
        </w:rPr>
        <w:t xml:space="preserve"> </w:t>
      </w:r>
      <w:r>
        <w:t>«Генетические</w:t>
      </w:r>
      <w:r>
        <w:rPr>
          <w:spacing w:val="11"/>
        </w:rPr>
        <w:t xml:space="preserve"> </w:t>
      </w:r>
      <w:r>
        <w:t>карты</w:t>
      </w:r>
      <w:r>
        <w:rPr>
          <w:spacing w:val="11"/>
        </w:rPr>
        <w:t xml:space="preserve"> </w:t>
      </w:r>
      <w:r>
        <w:t>растений,</w:t>
      </w:r>
      <w:r>
        <w:rPr>
          <w:spacing w:val="12"/>
        </w:rPr>
        <w:t xml:space="preserve"> </w:t>
      </w:r>
      <w:r>
        <w:t>животных</w:t>
      </w:r>
      <w:r>
        <w:rPr>
          <w:spacing w:val="13"/>
        </w:rPr>
        <w:t xml:space="preserve"> </w:t>
      </w:r>
      <w:r>
        <w:t>и</w:t>
      </w:r>
      <w:r>
        <w:rPr>
          <w:spacing w:val="13"/>
        </w:rPr>
        <w:t xml:space="preserve"> </w:t>
      </w:r>
      <w:r>
        <w:t>человека»,</w:t>
      </w:r>
    </w:p>
    <w:p w:rsidR="007E1513" w:rsidRDefault="002462E7">
      <w:pPr>
        <w:pStyle w:val="a3"/>
        <w:tabs>
          <w:tab w:val="left" w:pos="1296"/>
          <w:tab w:val="left" w:pos="1661"/>
          <w:tab w:val="left" w:pos="3124"/>
          <w:tab w:val="left" w:pos="4045"/>
          <w:tab w:val="left" w:pos="5898"/>
          <w:tab w:val="left" w:pos="8193"/>
        </w:tabs>
        <w:spacing w:before="138" w:line="360" w:lineRule="auto"/>
        <w:ind w:right="152" w:firstLine="0"/>
        <w:jc w:val="left"/>
      </w:pPr>
      <w:r>
        <w:t>«Генетика</w:t>
      </w:r>
      <w:r>
        <w:rPr>
          <w:spacing w:val="42"/>
        </w:rPr>
        <w:t xml:space="preserve"> </w:t>
      </w:r>
      <w:r>
        <w:t>пола»,</w:t>
      </w:r>
      <w:r>
        <w:rPr>
          <w:spacing w:val="48"/>
        </w:rPr>
        <w:t xml:space="preserve"> </w:t>
      </w:r>
      <w:r>
        <w:t>«Закономерности</w:t>
      </w:r>
      <w:r>
        <w:rPr>
          <w:spacing w:val="43"/>
        </w:rPr>
        <w:t xml:space="preserve"> </w:t>
      </w:r>
      <w:r>
        <w:t>наследования,</w:t>
      </w:r>
      <w:r>
        <w:rPr>
          <w:spacing w:val="43"/>
        </w:rPr>
        <w:t xml:space="preserve"> </w:t>
      </w:r>
      <w:r>
        <w:t>сцепленного</w:t>
      </w:r>
      <w:r>
        <w:rPr>
          <w:spacing w:val="43"/>
        </w:rPr>
        <w:t xml:space="preserve"> </w:t>
      </w:r>
      <w:r>
        <w:t>с</w:t>
      </w:r>
      <w:r>
        <w:rPr>
          <w:spacing w:val="40"/>
        </w:rPr>
        <w:t xml:space="preserve"> </w:t>
      </w:r>
      <w:r>
        <w:t>полом»,</w:t>
      </w:r>
      <w:r>
        <w:rPr>
          <w:spacing w:val="48"/>
        </w:rPr>
        <w:t xml:space="preserve"> </w:t>
      </w:r>
      <w:r>
        <w:t>«Кариотипы</w:t>
      </w:r>
      <w:r>
        <w:rPr>
          <w:spacing w:val="-57"/>
        </w:rPr>
        <w:t xml:space="preserve"> </w:t>
      </w:r>
      <w:r>
        <w:t>человека</w:t>
      </w:r>
      <w:r>
        <w:tab/>
        <w:t>и</w:t>
      </w:r>
      <w:r>
        <w:tab/>
        <w:t>животных»,</w:t>
      </w:r>
      <w:r>
        <w:tab/>
        <w:t>«Виды</w:t>
      </w:r>
      <w:r>
        <w:tab/>
        <w:t>изменчивости»,</w:t>
      </w:r>
      <w:r>
        <w:tab/>
        <w:t>«Модификационная</w:t>
      </w:r>
      <w:r>
        <w:tab/>
        <w:t>изменчивость»,</w:t>
      </w:r>
    </w:p>
    <w:p w:rsidR="007E1513" w:rsidRDefault="002462E7">
      <w:pPr>
        <w:pStyle w:val="a3"/>
        <w:ind w:firstLine="0"/>
        <w:jc w:val="left"/>
      </w:pPr>
      <w:r>
        <w:t>«Наследование</w:t>
      </w:r>
      <w:r>
        <w:rPr>
          <w:spacing w:val="-8"/>
        </w:rPr>
        <w:t xml:space="preserve"> </w:t>
      </w:r>
      <w:r>
        <w:t>резус-фактора»,</w:t>
      </w:r>
      <w:r>
        <w:rPr>
          <w:spacing w:val="-3"/>
        </w:rPr>
        <w:t xml:space="preserve"> </w:t>
      </w:r>
      <w:r>
        <w:t>«Генетика</w:t>
      </w:r>
      <w:r>
        <w:rPr>
          <w:spacing w:val="-7"/>
        </w:rPr>
        <w:t xml:space="preserve"> </w:t>
      </w:r>
      <w:r>
        <w:t>групп</w:t>
      </w:r>
      <w:r>
        <w:rPr>
          <w:spacing w:val="-7"/>
        </w:rPr>
        <w:t xml:space="preserve"> </w:t>
      </w:r>
      <w:r>
        <w:t>крови»,</w:t>
      </w:r>
      <w:r>
        <w:rPr>
          <w:spacing w:val="-3"/>
        </w:rPr>
        <w:t xml:space="preserve"> </w:t>
      </w:r>
      <w:r>
        <w:t>«Мутационная</w:t>
      </w:r>
      <w:r>
        <w:rPr>
          <w:spacing w:val="-7"/>
        </w:rPr>
        <w:t xml:space="preserve"> </w:t>
      </w:r>
      <w:r>
        <w:t>изменчивость».</w:t>
      </w:r>
    </w:p>
    <w:p w:rsidR="007E1513" w:rsidRDefault="002462E7">
      <w:pPr>
        <w:pStyle w:val="a3"/>
        <w:tabs>
          <w:tab w:val="left" w:pos="2143"/>
          <w:tab w:val="left" w:pos="2636"/>
          <w:tab w:val="left" w:pos="3831"/>
          <w:tab w:val="left" w:pos="4916"/>
          <w:tab w:val="left" w:pos="5565"/>
          <w:tab w:val="left" w:pos="6914"/>
          <w:tab w:val="left" w:pos="6947"/>
          <w:tab w:val="left" w:pos="8340"/>
          <w:tab w:val="left" w:pos="8667"/>
          <w:tab w:val="left" w:pos="9654"/>
        </w:tabs>
        <w:spacing w:before="139" w:line="360" w:lineRule="auto"/>
        <w:ind w:right="158"/>
        <w:jc w:val="left"/>
      </w:pPr>
      <w:r>
        <w:t>Оборудование:</w:t>
      </w:r>
      <w:r>
        <w:tab/>
        <w:t>модели-аппликации</w:t>
      </w:r>
      <w:r>
        <w:tab/>
        <w:t>«Моногибридное</w:t>
      </w:r>
      <w:r>
        <w:tab/>
        <w:t>скрещивание»,</w:t>
      </w:r>
      <w:r>
        <w:tab/>
      </w:r>
      <w:r>
        <w:rPr>
          <w:spacing w:val="-1"/>
        </w:rPr>
        <w:t>«Неполное</w:t>
      </w:r>
      <w:r>
        <w:rPr>
          <w:spacing w:val="-57"/>
        </w:rPr>
        <w:t xml:space="preserve"> </w:t>
      </w:r>
      <w:r>
        <w:t>доминирование»,</w:t>
      </w:r>
      <w:r>
        <w:tab/>
        <w:t>«Дигибридное</w:t>
      </w:r>
      <w:r>
        <w:tab/>
        <w:t>скрещивание»,</w:t>
      </w:r>
      <w:r>
        <w:tab/>
        <w:t>«Перекрёст</w:t>
      </w:r>
      <w:r>
        <w:tab/>
      </w:r>
      <w:r>
        <w:tab/>
        <w:t>хромосом»,</w:t>
      </w:r>
      <w:r>
        <w:tab/>
        <w:t>микроскоп</w:t>
      </w:r>
      <w:r>
        <w:tab/>
        <w:t>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firstLine="0"/>
        <w:jc w:val="left"/>
      </w:pPr>
      <w:r>
        <w:t>микропрепарат</w:t>
      </w:r>
      <w:r>
        <w:rPr>
          <w:spacing w:val="4"/>
        </w:rPr>
        <w:t xml:space="preserve"> </w:t>
      </w:r>
      <w:r>
        <w:t>«Дрозофила»</w:t>
      </w:r>
      <w:r>
        <w:rPr>
          <w:spacing w:val="49"/>
        </w:rPr>
        <w:t xml:space="preserve"> </w:t>
      </w:r>
      <w:r>
        <w:t>(норма,</w:t>
      </w:r>
      <w:r>
        <w:rPr>
          <w:spacing w:val="56"/>
        </w:rPr>
        <w:t xml:space="preserve"> </w:t>
      </w:r>
      <w:r>
        <w:t>мутации</w:t>
      </w:r>
      <w:r>
        <w:rPr>
          <w:spacing w:val="56"/>
        </w:rPr>
        <w:t xml:space="preserve"> </w:t>
      </w:r>
      <w:r>
        <w:t>формы</w:t>
      </w:r>
      <w:r>
        <w:rPr>
          <w:spacing w:val="55"/>
        </w:rPr>
        <w:t xml:space="preserve"> </w:t>
      </w:r>
      <w:r>
        <w:t>крыльев</w:t>
      </w:r>
      <w:r>
        <w:rPr>
          <w:spacing w:val="55"/>
        </w:rPr>
        <w:t xml:space="preserve"> </w:t>
      </w:r>
      <w:r>
        <w:t>и</w:t>
      </w:r>
      <w:r>
        <w:rPr>
          <w:spacing w:val="57"/>
        </w:rPr>
        <w:t xml:space="preserve"> </w:t>
      </w:r>
      <w:r>
        <w:t>окраски</w:t>
      </w:r>
      <w:r>
        <w:rPr>
          <w:spacing w:val="57"/>
        </w:rPr>
        <w:t xml:space="preserve"> </w:t>
      </w:r>
      <w:r>
        <w:t>тела),</w:t>
      </w:r>
      <w:r>
        <w:rPr>
          <w:spacing w:val="55"/>
        </w:rPr>
        <w:t xml:space="preserve"> </w:t>
      </w:r>
      <w:r>
        <w:t>гербарий</w:t>
      </w:r>
    </w:p>
    <w:p w:rsidR="007E1513" w:rsidRDefault="002462E7">
      <w:pPr>
        <w:pStyle w:val="a3"/>
        <w:spacing w:before="136"/>
        <w:ind w:firstLine="0"/>
        <w:jc w:val="left"/>
      </w:pPr>
      <w:r>
        <w:t>«Горох</w:t>
      </w:r>
      <w:r>
        <w:rPr>
          <w:spacing w:val="-3"/>
        </w:rPr>
        <w:t xml:space="preserve"> </w:t>
      </w:r>
      <w:r>
        <w:t>посевной».</w:t>
      </w:r>
    </w:p>
    <w:p w:rsidR="007E1513" w:rsidRDefault="002462E7">
      <w:pPr>
        <w:pStyle w:val="a3"/>
        <w:spacing w:before="140"/>
        <w:ind w:left="86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E1513" w:rsidRDefault="002462E7">
      <w:pPr>
        <w:pStyle w:val="a3"/>
        <w:tabs>
          <w:tab w:val="left" w:pos="2753"/>
          <w:tab w:val="left" w:pos="3898"/>
          <w:tab w:val="left" w:pos="4838"/>
          <w:tab w:val="left" w:pos="6399"/>
          <w:tab w:val="left" w:pos="8083"/>
        </w:tabs>
        <w:spacing w:before="137" w:line="360" w:lineRule="auto"/>
        <w:ind w:right="153"/>
        <w:jc w:val="left"/>
      </w:pPr>
      <w:r>
        <w:t>Лабораторная</w:t>
      </w:r>
      <w:r>
        <w:tab/>
        <w:t>работа</w:t>
      </w:r>
      <w:r>
        <w:tab/>
        <w:t>№ 5.</w:t>
      </w:r>
      <w:r>
        <w:tab/>
        <w:t>«Изучение</w:t>
      </w:r>
      <w:r>
        <w:tab/>
        <w:t>результатов</w:t>
      </w:r>
      <w:r>
        <w:tab/>
      </w:r>
      <w:r>
        <w:rPr>
          <w:spacing w:val="-1"/>
        </w:rPr>
        <w:t>моногибридного</w:t>
      </w:r>
      <w:r>
        <w:rPr>
          <w:spacing w:val="-57"/>
        </w:rPr>
        <w:t xml:space="preserve"> </w:t>
      </w:r>
      <w:r>
        <w:t>и</w:t>
      </w:r>
      <w:r>
        <w:rPr>
          <w:spacing w:val="-1"/>
        </w:rPr>
        <w:t xml:space="preserve"> </w:t>
      </w:r>
      <w:r>
        <w:t>дигибридного</w:t>
      </w:r>
      <w:r>
        <w:rPr>
          <w:spacing w:val="-1"/>
        </w:rPr>
        <w:t xml:space="preserve"> </w:t>
      </w:r>
      <w:r>
        <w:t>скрещивания</w:t>
      </w:r>
      <w:r>
        <w:rPr>
          <w:spacing w:val="2"/>
        </w:rPr>
        <w:t xml:space="preserve"> </w:t>
      </w:r>
      <w:r>
        <w:t>у</w:t>
      </w:r>
      <w:r>
        <w:rPr>
          <w:spacing w:val="-6"/>
        </w:rPr>
        <w:t xml:space="preserve"> </w:t>
      </w:r>
      <w:r>
        <w:t>дрозофилы</w:t>
      </w:r>
      <w:r>
        <w:rPr>
          <w:spacing w:val="-2"/>
        </w:rPr>
        <w:t xml:space="preserve"> </w:t>
      </w:r>
      <w:r>
        <w:t>на</w:t>
      </w:r>
      <w:r>
        <w:rPr>
          <w:spacing w:val="-1"/>
        </w:rPr>
        <w:t xml:space="preserve"> </w:t>
      </w:r>
      <w:r>
        <w:t>готовых микропрепаратах».</w:t>
      </w:r>
    </w:p>
    <w:p w:rsidR="007E1513" w:rsidRDefault="002462E7">
      <w:pPr>
        <w:pStyle w:val="a3"/>
        <w:spacing w:line="360" w:lineRule="auto"/>
        <w:jc w:val="left"/>
      </w:pPr>
      <w:r>
        <w:t>Лабораторная</w:t>
      </w:r>
      <w:r>
        <w:rPr>
          <w:spacing w:val="1"/>
        </w:rPr>
        <w:t xml:space="preserve"> </w:t>
      </w:r>
      <w:r>
        <w:t>работа</w:t>
      </w:r>
      <w:r>
        <w:rPr>
          <w:spacing w:val="1"/>
        </w:rPr>
        <w:t xml:space="preserve"> </w:t>
      </w:r>
      <w:r>
        <w:t>№ 6.</w:t>
      </w:r>
      <w:r>
        <w:rPr>
          <w:spacing w:val="1"/>
        </w:rPr>
        <w:t xml:space="preserve"> </w:t>
      </w:r>
      <w:r>
        <w:t>«Изучение модификационной</w:t>
      </w:r>
      <w:r>
        <w:rPr>
          <w:spacing w:val="1"/>
        </w:rPr>
        <w:t xml:space="preserve"> </w:t>
      </w:r>
      <w:r>
        <w:t>изменчивости,</w:t>
      </w:r>
      <w:r>
        <w:rPr>
          <w:spacing w:val="1"/>
        </w:rPr>
        <w:t xml:space="preserve"> </w:t>
      </w:r>
      <w:r>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7E1513" w:rsidRDefault="002462E7">
      <w:pPr>
        <w:pStyle w:val="a3"/>
        <w:tabs>
          <w:tab w:val="left" w:pos="2573"/>
          <w:tab w:val="left" w:pos="3538"/>
          <w:tab w:val="left" w:pos="4298"/>
          <w:tab w:val="left" w:pos="5449"/>
          <w:tab w:val="left" w:pos="6604"/>
          <w:tab w:val="left" w:pos="7003"/>
          <w:tab w:val="left" w:pos="8432"/>
          <w:tab w:val="left" w:pos="8953"/>
        </w:tabs>
        <w:spacing w:line="360" w:lineRule="auto"/>
        <w:ind w:right="156"/>
        <w:jc w:val="left"/>
      </w:pPr>
      <w:r>
        <w:t>Лабораторная</w:t>
      </w:r>
      <w:r>
        <w:tab/>
        <w:t>работа</w:t>
      </w:r>
      <w:r>
        <w:tab/>
        <w:t>№ 7.</w:t>
      </w:r>
      <w:r>
        <w:tab/>
        <w:t>«Анализ</w:t>
      </w:r>
      <w:r>
        <w:tab/>
        <w:t>мутаций</w:t>
      </w:r>
      <w:r>
        <w:tab/>
        <w:t>у</w:t>
      </w:r>
      <w:r>
        <w:tab/>
        <w:t>дрозофилы</w:t>
      </w:r>
      <w:r>
        <w:tab/>
        <w:t>на</w:t>
      </w:r>
      <w:r>
        <w:tab/>
      </w:r>
      <w:r>
        <w:rPr>
          <w:spacing w:val="-1"/>
        </w:rPr>
        <w:t>готовых</w:t>
      </w:r>
      <w:r>
        <w:rPr>
          <w:spacing w:val="-57"/>
        </w:rPr>
        <w:t xml:space="preserve"> </w:t>
      </w:r>
      <w:r>
        <w:t>микропрепаратах».</w:t>
      </w:r>
    </w:p>
    <w:p w:rsidR="007E1513" w:rsidRDefault="002462E7">
      <w:pPr>
        <w:pStyle w:val="a3"/>
        <w:ind w:left="861" w:firstLine="0"/>
        <w:jc w:val="left"/>
      </w:pPr>
      <w:r>
        <w:t>Практическая</w:t>
      </w:r>
      <w:r>
        <w:rPr>
          <w:spacing w:val="-4"/>
        </w:rPr>
        <w:t xml:space="preserve"> </w:t>
      </w:r>
      <w:r>
        <w:t>работа</w:t>
      </w:r>
      <w:r>
        <w:rPr>
          <w:spacing w:val="-4"/>
        </w:rPr>
        <w:t xml:space="preserve"> </w:t>
      </w:r>
      <w:r>
        <w:t>№</w:t>
      </w:r>
      <w:r>
        <w:rPr>
          <w:spacing w:val="-1"/>
        </w:rPr>
        <w:t xml:space="preserve"> </w:t>
      </w:r>
      <w:r>
        <w:t>2. «Составление</w:t>
      </w:r>
      <w:r>
        <w:rPr>
          <w:spacing w:val="-4"/>
        </w:rPr>
        <w:t xml:space="preserve"> </w:t>
      </w:r>
      <w:r>
        <w:t>и</w:t>
      </w:r>
      <w:r>
        <w:rPr>
          <w:spacing w:val="-3"/>
        </w:rPr>
        <w:t xml:space="preserve"> </w:t>
      </w:r>
      <w:r>
        <w:t>анализ</w:t>
      </w:r>
      <w:r>
        <w:rPr>
          <w:spacing w:val="-4"/>
        </w:rPr>
        <w:t xml:space="preserve"> </w:t>
      </w:r>
      <w:r>
        <w:t>родословных</w:t>
      </w:r>
      <w:r>
        <w:rPr>
          <w:spacing w:val="2"/>
        </w:rPr>
        <w:t xml:space="preserve"> </w:t>
      </w:r>
      <w:r>
        <w:t>человека».</w:t>
      </w:r>
    </w:p>
    <w:p w:rsidR="007E1513" w:rsidRDefault="002462E7">
      <w:pPr>
        <w:pStyle w:val="a5"/>
        <w:numPr>
          <w:ilvl w:val="2"/>
          <w:numId w:val="119"/>
        </w:numPr>
        <w:tabs>
          <w:tab w:val="left" w:pos="1702"/>
        </w:tabs>
        <w:spacing w:before="140"/>
        <w:ind w:hanging="841"/>
        <w:rPr>
          <w:sz w:val="24"/>
        </w:rPr>
      </w:pPr>
      <w:r>
        <w:rPr>
          <w:sz w:val="24"/>
        </w:rPr>
        <w:t>Тема</w:t>
      </w:r>
      <w:r>
        <w:rPr>
          <w:spacing w:val="-3"/>
          <w:sz w:val="24"/>
        </w:rPr>
        <w:t xml:space="preserve"> </w:t>
      </w:r>
      <w:r>
        <w:rPr>
          <w:sz w:val="24"/>
        </w:rPr>
        <w:t>7.</w:t>
      </w:r>
      <w:r>
        <w:rPr>
          <w:spacing w:val="-2"/>
          <w:sz w:val="24"/>
        </w:rPr>
        <w:t xml:space="preserve"> </w:t>
      </w:r>
      <w:r>
        <w:rPr>
          <w:sz w:val="24"/>
        </w:rPr>
        <w:t>Селекция</w:t>
      </w:r>
      <w:r>
        <w:rPr>
          <w:spacing w:val="-1"/>
          <w:sz w:val="24"/>
        </w:rPr>
        <w:t xml:space="preserve"> </w:t>
      </w:r>
      <w:r>
        <w:rPr>
          <w:sz w:val="24"/>
        </w:rPr>
        <w:t>организмов.</w:t>
      </w:r>
      <w:r>
        <w:rPr>
          <w:spacing w:val="-2"/>
          <w:sz w:val="24"/>
        </w:rPr>
        <w:t xml:space="preserve"> </w:t>
      </w:r>
      <w:r>
        <w:rPr>
          <w:sz w:val="24"/>
        </w:rPr>
        <w:t>Основы биотехнологии</w:t>
      </w:r>
      <w:r>
        <w:rPr>
          <w:spacing w:val="-2"/>
          <w:sz w:val="24"/>
        </w:rPr>
        <w:t xml:space="preserve"> </w:t>
      </w:r>
      <w:r>
        <w:rPr>
          <w:sz w:val="24"/>
        </w:rPr>
        <w:t>(3</w:t>
      </w:r>
      <w:r>
        <w:rPr>
          <w:spacing w:val="-1"/>
          <w:sz w:val="24"/>
        </w:rPr>
        <w:t xml:space="preserve"> </w:t>
      </w:r>
      <w:r>
        <w:rPr>
          <w:sz w:val="24"/>
        </w:rPr>
        <w:t>ч).</w:t>
      </w:r>
    </w:p>
    <w:p w:rsidR="007E1513" w:rsidRDefault="002462E7">
      <w:pPr>
        <w:pStyle w:val="a3"/>
        <w:spacing w:before="136" w:line="360" w:lineRule="auto"/>
        <w:ind w:right="157"/>
      </w:pPr>
      <w:r>
        <w:t>Селекция</w:t>
      </w:r>
      <w:r>
        <w:rPr>
          <w:spacing w:val="1"/>
        </w:rPr>
        <w:t xml:space="preserve"> </w:t>
      </w:r>
      <w:r>
        <w:t>как</w:t>
      </w:r>
      <w:r>
        <w:rPr>
          <w:spacing w:val="60"/>
        </w:rPr>
        <w:t xml:space="preserve"> </w:t>
      </w:r>
      <w:r>
        <w:t>наука</w:t>
      </w:r>
      <w:r>
        <w:rPr>
          <w:spacing w:val="60"/>
        </w:rPr>
        <w:t xml:space="preserve"> </w:t>
      </w:r>
      <w:r>
        <w:t>и</w:t>
      </w:r>
      <w:r>
        <w:rPr>
          <w:spacing w:val="60"/>
        </w:rPr>
        <w:t xml:space="preserve"> </w:t>
      </w:r>
      <w:r>
        <w:t>процесс.</w:t>
      </w:r>
      <w:r>
        <w:rPr>
          <w:spacing w:val="60"/>
        </w:rPr>
        <w:t xml:space="preserve"> </w:t>
      </w:r>
      <w:r>
        <w:t>Зарождение</w:t>
      </w:r>
      <w:r>
        <w:rPr>
          <w:spacing w:val="60"/>
        </w:rPr>
        <w:t xml:space="preserve"> </w:t>
      </w:r>
      <w:r>
        <w:t>селекции</w:t>
      </w:r>
      <w:r>
        <w:rPr>
          <w:spacing w:val="60"/>
        </w:rPr>
        <w:t xml:space="preserve"> </w:t>
      </w:r>
      <w:r>
        <w:t>и</w:t>
      </w:r>
      <w:r>
        <w:rPr>
          <w:spacing w:val="60"/>
        </w:rPr>
        <w:t xml:space="preserve"> </w:t>
      </w:r>
      <w:r>
        <w:t>доместикация.</w:t>
      </w:r>
      <w:r>
        <w:rPr>
          <w:spacing w:val="60"/>
        </w:rPr>
        <w:t xml:space="preserve"> </w:t>
      </w:r>
      <w:r>
        <w:t>Учение</w:t>
      </w:r>
      <w:r>
        <w:rPr>
          <w:spacing w:val="1"/>
        </w:rPr>
        <w:t xml:space="preserve"> </w:t>
      </w:r>
      <w:r>
        <w:t>Н.И. 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3"/>
        </w:rPr>
        <w:t xml:space="preserve"> </w:t>
      </w:r>
      <w:r>
        <w:t>порода, штамм.</w:t>
      </w:r>
    </w:p>
    <w:p w:rsidR="007E1513" w:rsidRDefault="002462E7">
      <w:pPr>
        <w:pStyle w:val="a3"/>
        <w:spacing w:before="2" w:line="360" w:lineRule="auto"/>
        <w:ind w:right="148"/>
      </w:pPr>
      <w:r>
        <w:t xml:space="preserve">Современные   </w:t>
      </w:r>
      <w:r>
        <w:rPr>
          <w:spacing w:val="42"/>
        </w:rPr>
        <w:t xml:space="preserve"> </w:t>
      </w:r>
      <w:r>
        <w:t xml:space="preserve">методы    </w:t>
      </w:r>
      <w:r>
        <w:rPr>
          <w:spacing w:val="41"/>
        </w:rPr>
        <w:t xml:space="preserve"> </w:t>
      </w:r>
      <w:r>
        <w:t xml:space="preserve">селекции.    </w:t>
      </w:r>
      <w:r>
        <w:rPr>
          <w:spacing w:val="43"/>
        </w:rPr>
        <w:t xml:space="preserve"> </w:t>
      </w:r>
      <w:r>
        <w:t xml:space="preserve">Массовый    </w:t>
      </w:r>
      <w:r>
        <w:rPr>
          <w:spacing w:val="44"/>
        </w:rPr>
        <w:t xml:space="preserve"> </w:t>
      </w:r>
      <w:r>
        <w:t xml:space="preserve">и    </w:t>
      </w:r>
      <w:r>
        <w:rPr>
          <w:spacing w:val="43"/>
        </w:rPr>
        <w:t xml:space="preserve"> </w:t>
      </w:r>
      <w:r>
        <w:t xml:space="preserve">индивидуальный    </w:t>
      </w:r>
      <w:r>
        <w:rPr>
          <w:spacing w:val="43"/>
        </w:rPr>
        <w:t xml:space="preserve"> </w:t>
      </w:r>
      <w:r>
        <w:t>отборы</w:t>
      </w:r>
      <w:r>
        <w:rPr>
          <w:spacing w:val="-58"/>
        </w:rPr>
        <w:t xml:space="preserve"> </w:t>
      </w:r>
      <w:r>
        <w:t>в селекции растений и животных. Оценка экстерьера. Близкородственное скрещивание</w:t>
      </w:r>
      <w:r>
        <w:rPr>
          <w:spacing w:val="1"/>
        </w:rPr>
        <w:t xml:space="preserve"> </w:t>
      </w:r>
      <w:r>
        <w:t>–</w:t>
      </w:r>
      <w:r>
        <w:rPr>
          <w:spacing w:val="1"/>
        </w:rPr>
        <w:t xml:space="preserve"> </w:t>
      </w:r>
      <w:r>
        <w:t>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 микроорганизмов.</w:t>
      </w:r>
    </w:p>
    <w:p w:rsidR="007E1513" w:rsidRDefault="002462E7">
      <w:pPr>
        <w:pStyle w:val="a3"/>
        <w:tabs>
          <w:tab w:val="left" w:pos="4740"/>
          <w:tab w:val="left" w:pos="8241"/>
        </w:tabs>
        <w:spacing w:line="360" w:lineRule="auto"/>
        <w:ind w:right="151"/>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tab/>
        <w:t>организмов.</w:t>
      </w:r>
      <w:r>
        <w:tab/>
        <w:t>Экологические</w:t>
      </w:r>
      <w:r>
        <w:rPr>
          <w:spacing w:val="-58"/>
        </w:rPr>
        <w:t xml:space="preserve"> </w:t>
      </w:r>
      <w:r>
        <w:t>и</w:t>
      </w:r>
      <w:r>
        <w:rPr>
          <w:spacing w:val="-1"/>
        </w:rPr>
        <w:t xml:space="preserve"> </w:t>
      </w:r>
      <w:r>
        <w:t>этические</w:t>
      </w:r>
      <w:r>
        <w:rPr>
          <w:spacing w:val="-1"/>
        </w:rPr>
        <w:t xml:space="preserve"> </w:t>
      </w:r>
      <w:r>
        <w:t>проблемы.</w:t>
      </w:r>
      <w:r>
        <w:rPr>
          <w:spacing w:val="-4"/>
        </w:rPr>
        <w:t xml:space="preserve"> </w:t>
      </w:r>
      <w:r>
        <w:t>ГМО</w:t>
      </w:r>
      <w:r>
        <w:rPr>
          <w:spacing w:val="2"/>
        </w:rPr>
        <w:t xml:space="preserve"> </w:t>
      </w:r>
      <w:r>
        <w:t>–</w:t>
      </w:r>
      <w:r>
        <w:rPr>
          <w:spacing w:val="-1"/>
        </w:rPr>
        <w:t xml:space="preserve"> </w:t>
      </w:r>
      <w:r>
        <w:t>генетически модифицированные</w:t>
      </w:r>
      <w:r>
        <w:rPr>
          <w:spacing w:val="-3"/>
        </w:rPr>
        <w:t xml:space="preserve"> </w:t>
      </w:r>
      <w:r>
        <w:t>организмы.</w:t>
      </w:r>
    </w:p>
    <w:p w:rsidR="007E1513" w:rsidRDefault="002462E7">
      <w:pPr>
        <w:pStyle w:val="a3"/>
        <w:ind w:left="861" w:firstLine="0"/>
        <w:jc w:val="left"/>
      </w:pPr>
      <w:r>
        <w:t>Демонстрации:</w:t>
      </w:r>
    </w:p>
    <w:p w:rsidR="007E1513" w:rsidRDefault="002462E7">
      <w:pPr>
        <w:pStyle w:val="a3"/>
        <w:spacing w:before="137"/>
        <w:ind w:left="861" w:firstLine="0"/>
        <w:jc w:val="left"/>
      </w:pPr>
      <w:r>
        <w:t>Портреты:</w:t>
      </w:r>
      <w:r>
        <w:rPr>
          <w:spacing w:val="-5"/>
        </w:rPr>
        <w:t xml:space="preserve"> </w:t>
      </w:r>
      <w:r>
        <w:t>Н.И.</w:t>
      </w:r>
      <w:r>
        <w:rPr>
          <w:spacing w:val="-4"/>
        </w:rPr>
        <w:t xml:space="preserve"> </w:t>
      </w:r>
      <w:r>
        <w:t>Вавилов,</w:t>
      </w:r>
      <w:r>
        <w:rPr>
          <w:spacing w:val="-5"/>
        </w:rPr>
        <w:t xml:space="preserve"> </w:t>
      </w:r>
      <w:r>
        <w:t>И.В.</w:t>
      </w:r>
      <w:r>
        <w:rPr>
          <w:spacing w:val="-3"/>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7E1513" w:rsidRDefault="002462E7">
      <w:pPr>
        <w:pStyle w:val="a3"/>
        <w:spacing w:before="139" w:line="360" w:lineRule="auto"/>
        <w:ind w:right="157"/>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5"/>
        </w:rPr>
        <w:t xml:space="preserve"> </w:t>
      </w:r>
      <w:r>
        <w:t>«Клеточные</w:t>
      </w:r>
      <w:r>
        <w:rPr>
          <w:spacing w:val="-11"/>
        </w:rPr>
        <w:t xml:space="preserve"> </w:t>
      </w:r>
      <w:r>
        <w:t>культуры</w:t>
      </w:r>
      <w:r>
        <w:rPr>
          <w:spacing w:val="-10"/>
        </w:rPr>
        <w:t xml:space="preserve"> </w:t>
      </w:r>
      <w:r>
        <w:t>и</w:t>
      </w:r>
      <w:r>
        <w:rPr>
          <w:spacing w:val="-9"/>
        </w:rPr>
        <w:t xml:space="preserve"> </w:t>
      </w:r>
      <w:r>
        <w:t>клонирование»,</w:t>
      </w:r>
      <w:r>
        <w:rPr>
          <w:spacing w:val="-4"/>
        </w:rPr>
        <w:t xml:space="preserve"> </w:t>
      </w:r>
      <w:r>
        <w:t>«Конструирование</w:t>
      </w:r>
      <w:r>
        <w:rPr>
          <w:spacing w:val="-10"/>
        </w:rPr>
        <w:t xml:space="preserve"> </w:t>
      </w:r>
      <w:r>
        <w:t>и</w:t>
      </w:r>
      <w:r>
        <w:rPr>
          <w:spacing w:val="-9"/>
        </w:rPr>
        <w:t xml:space="preserve"> </w:t>
      </w:r>
      <w:r>
        <w:t>перенос</w:t>
      </w:r>
      <w:r>
        <w:rPr>
          <w:spacing w:val="-10"/>
        </w:rPr>
        <w:t xml:space="preserve"> </w:t>
      </w:r>
      <w:r>
        <w:t>генов,</w:t>
      </w:r>
      <w:r>
        <w:rPr>
          <w:spacing w:val="-57"/>
        </w:rPr>
        <w:t xml:space="preserve"> </w:t>
      </w:r>
      <w:r>
        <w:t>хромосом».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2"/>
        </w:rPr>
        <w:t xml:space="preserve"> </w:t>
      </w:r>
      <w:r>
        <w:t>растения».</w:t>
      </w:r>
    </w:p>
    <w:p w:rsidR="007E1513" w:rsidRDefault="002462E7">
      <w:pPr>
        <w:pStyle w:val="a3"/>
        <w:ind w:left="8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E1513" w:rsidRDefault="002462E7">
      <w:pPr>
        <w:pStyle w:val="a3"/>
        <w:spacing w:before="137" w:line="360" w:lineRule="auto"/>
        <w:ind w:right="159"/>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 xml:space="preserve">селекционную     </w:t>
      </w:r>
      <w:r>
        <w:rPr>
          <w:spacing w:val="36"/>
        </w:rPr>
        <w:t xml:space="preserve"> </w:t>
      </w:r>
      <w:r>
        <w:t xml:space="preserve">станцию,      </w:t>
      </w:r>
      <w:r>
        <w:rPr>
          <w:spacing w:val="32"/>
        </w:rPr>
        <w:t xml:space="preserve"> </w:t>
      </w:r>
      <w:r>
        <w:t xml:space="preserve">племенную      </w:t>
      </w:r>
      <w:r>
        <w:rPr>
          <w:spacing w:val="37"/>
        </w:rPr>
        <w:t xml:space="preserve"> </w:t>
      </w:r>
      <w:r>
        <w:t xml:space="preserve">ферму,      </w:t>
      </w:r>
      <w:r>
        <w:rPr>
          <w:spacing w:val="36"/>
        </w:rPr>
        <w:t xml:space="preserve"> </w:t>
      </w:r>
      <w:r>
        <w:t xml:space="preserve">сортоиспытательный      </w:t>
      </w:r>
      <w:r>
        <w:rPr>
          <w:spacing w:val="36"/>
        </w:rPr>
        <w:t xml:space="preserve"> </w:t>
      </w:r>
      <w:r>
        <w:t>участок,</w:t>
      </w:r>
      <w:r>
        <w:rPr>
          <w:spacing w:val="-58"/>
        </w:rPr>
        <w:t xml:space="preserve"> </w:t>
      </w:r>
      <w:r>
        <w:t>в</w:t>
      </w:r>
      <w:r>
        <w:rPr>
          <w:spacing w:val="-2"/>
        </w:rPr>
        <w:t xml:space="preserve"> </w:t>
      </w:r>
      <w:r>
        <w:t>тепличное</w:t>
      </w:r>
      <w:r>
        <w:rPr>
          <w:spacing w:val="-5"/>
        </w:rPr>
        <w:t xml:space="preserve"> </w:t>
      </w:r>
      <w:r>
        <w:t>хозяйство,</w:t>
      </w:r>
      <w:r>
        <w:rPr>
          <w:spacing w:val="-3"/>
        </w:rPr>
        <w:t xml:space="preserve"> </w:t>
      </w:r>
      <w:r>
        <w:t>лабораторию</w:t>
      </w:r>
      <w:r>
        <w:rPr>
          <w:spacing w:val="-1"/>
        </w:rPr>
        <w:t xml:space="preserve"> </w:t>
      </w:r>
      <w:r>
        <w:t>агроуниверситета или</w:t>
      </w:r>
      <w:r>
        <w:rPr>
          <w:spacing w:val="-1"/>
        </w:rPr>
        <w:t xml:space="preserve"> </w:t>
      </w:r>
      <w:r>
        <w:t>научного</w:t>
      </w:r>
      <w:r>
        <w:rPr>
          <w:spacing w:val="-1"/>
        </w:rPr>
        <w:t xml:space="preserve"> </w:t>
      </w:r>
      <w:r>
        <w:t>центра)».</w:t>
      </w:r>
    </w:p>
    <w:p w:rsidR="007E1513" w:rsidRDefault="002462E7">
      <w:pPr>
        <w:pStyle w:val="a5"/>
        <w:numPr>
          <w:ilvl w:val="1"/>
          <w:numId w:val="118"/>
        </w:numPr>
        <w:tabs>
          <w:tab w:val="left" w:pos="1522"/>
        </w:tabs>
        <w:spacing w:before="1"/>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3"/>
        <w:spacing w:before="137"/>
        <w:ind w:left="861" w:firstLine="0"/>
      </w:pPr>
      <w:r>
        <w:t>1</w:t>
      </w:r>
      <w:r>
        <w:rPr>
          <w:spacing w:val="-2"/>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3"/>
        </w:rPr>
        <w:t xml:space="preserve"> </w:t>
      </w:r>
      <w:r>
        <w:t>34</w:t>
      </w:r>
      <w:r>
        <w:rPr>
          <w:spacing w:val="-1"/>
        </w:rPr>
        <w:t xml:space="preserve"> </w:t>
      </w:r>
      <w:r>
        <w:t>часа,</w:t>
      </w:r>
      <w:r>
        <w:rPr>
          <w:spacing w:val="-1"/>
        </w:rPr>
        <w:t xml:space="preserve"> </w:t>
      </w:r>
      <w:r>
        <w:t>из</w:t>
      </w:r>
      <w:r>
        <w:rPr>
          <w:spacing w:val="-1"/>
        </w:rPr>
        <w:t xml:space="preserve"> </w:t>
      </w:r>
      <w:r>
        <w:t>них 2</w:t>
      </w:r>
      <w:r>
        <w:rPr>
          <w:spacing w:val="-1"/>
        </w:rPr>
        <w:t xml:space="preserve"> </w:t>
      </w:r>
      <w:r>
        <w:t>часа</w:t>
      </w:r>
      <w:r>
        <w:rPr>
          <w:spacing w:val="1"/>
        </w:rPr>
        <w:t xml:space="preserve"> </w:t>
      </w:r>
      <w:r>
        <w:t>–</w:t>
      </w:r>
      <w:r>
        <w:rPr>
          <w:spacing w:val="-2"/>
        </w:rPr>
        <w:t xml:space="preserve"> </w:t>
      </w:r>
      <w:r>
        <w:t>резервное</w:t>
      </w:r>
      <w:r>
        <w:rPr>
          <w:spacing w:val="-2"/>
        </w:rPr>
        <w:t xml:space="preserve"> </w:t>
      </w:r>
      <w:r>
        <w:t>время</w:t>
      </w:r>
    </w:p>
    <w:p w:rsidR="007E1513" w:rsidRDefault="002462E7">
      <w:pPr>
        <w:pStyle w:val="a5"/>
        <w:numPr>
          <w:ilvl w:val="2"/>
          <w:numId w:val="118"/>
        </w:numPr>
        <w:tabs>
          <w:tab w:val="left" w:pos="1702"/>
        </w:tabs>
        <w:spacing w:before="139"/>
        <w:ind w:hanging="841"/>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ч).</w:t>
      </w:r>
    </w:p>
    <w:p w:rsidR="007E1513" w:rsidRDefault="002462E7">
      <w:pPr>
        <w:pStyle w:val="a3"/>
        <w:spacing w:before="137" w:line="360" w:lineRule="auto"/>
        <w:ind w:right="155"/>
      </w:pPr>
      <w:r>
        <w:t xml:space="preserve">Предпосылки  </w:t>
      </w:r>
      <w:r>
        <w:rPr>
          <w:spacing w:val="49"/>
        </w:rPr>
        <w:t xml:space="preserve"> </w:t>
      </w:r>
      <w:r>
        <w:t xml:space="preserve">возникновения   </w:t>
      </w:r>
      <w:r>
        <w:rPr>
          <w:spacing w:val="47"/>
        </w:rPr>
        <w:t xml:space="preserve"> </w:t>
      </w:r>
      <w:r>
        <w:t xml:space="preserve">эволюционной   </w:t>
      </w:r>
      <w:r>
        <w:rPr>
          <w:spacing w:val="48"/>
        </w:rPr>
        <w:t xml:space="preserve"> </w:t>
      </w:r>
      <w:r>
        <w:t xml:space="preserve">теории.   </w:t>
      </w:r>
      <w:r>
        <w:rPr>
          <w:spacing w:val="48"/>
        </w:rPr>
        <w:t xml:space="preserve"> </w:t>
      </w:r>
      <w:r>
        <w:t xml:space="preserve">Эволюционная   </w:t>
      </w:r>
      <w:r>
        <w:rPr>
          <w:spacing w:val="45"/>
        </w:rPr>
        <w:t xml:space="preserve"> </w:t>
      </w:r>
      <w:r>
        <w:t>теория</w:t>
      </w:r>
      <w:r>
        <w:rPr>
          <w:spacing w:val="-58"/>
        </w:rPr>
        <w:t xml:space="preserve"> </w:t>
      </w:r>
      <w:r>
        <w:t xml:space="preserve">и  </w:t>
      </w:r>
      <w:r>
        <w:rPr>
          <w:spacing w:val="1"/>
        </w:rPr>
        <w:t xml:space="preserve"> </w:t>
      </w:r>
      <w:r>
        <w:t>её    место    в    биологии.    Влияние    эволюционной    теории   на    развитие    биологии</w:t>
      </w:r>
      <w:r>
        <w:rPr>
          <w:spacing w:val="-57"/>
        </w:rPr>
        <w:t xml:space="preserve"> </w:t>
      </w:r>
      <w:r>
        <w:t>и</w:t>
      </w:r>
      <w:r>
        <w:rPr>
          <w:spacing w:val="-1"/>
        </w:rPr>
        <w:t xml:space="preserve"> </w:t>
      </w:r>
      <w:r>
        <w:t>других</w:t>
      </w:r>
      <w:r>
        <w:rPr>
          <w:spacing w:val="2"/>
        </w:rPr>
        <w:t xml:space="preserve"> </w:t>
      </w:r>
      <w:r>
        <w:t>наук.</w:t>
      </w:r>
    </w:p>
    <w:p w:rsidR="007E1513" w:rsidRDefault="002462E7">
      <w:pPr>
        <w:pStyle w:val="a3"/>
        <w:spacing w:before="2" w:line="360" w:lineRule="auto"/>
        <w:ind w:right="156"/>
      </w:pPr>
      <w:r>
        <w:t>Свидетельства</w:t>
      </w:r>
      <w:r>
        <w:rPr>
          <w:spacing w:val="-13"/>
        </w:rPr>
        <w:t xml:space="preserve"> </w:t>
      </w:r>
      <w:r>
        <w:t>эволюции.</w:t>
      </w:r>
      <w:r>
        <w:rPr>
          <w:spacing w:val="-12"/>
        </w:rPr>
        <w:t xml:space="preserve"> </w:t>
      </w:r>
      <w:r>
        <w:t>Палеонтологические:</w:t>
      </w:r>
      <w:r>
        <w:rPr>
          <w:spacing w:val="-11"/>
        </w:rPr>
        <w:t xml:space="preserve"> </w:t>
      </w:r>
      <w:r>
        <w:t>последовательность</w:t>
      </w:r>
      <w:r>
        <w:rPr>
          <w:spacing w:val="-10"/>
        </w:rPr>
        <w:t xml:space="preserve"> </w:t>
      </w:r>
      <w:r>
        <w:t>появления</w:t>
      </w:r>
      <w:r>
        <w:rPr>
          <w:spacing w:val="-12"/>
        </w:rPr>
        <w:t xml:space="preserve"> </w:t>
      </w:r>
      <w:r>
        <w:t>видов</w:t>
      </w:r>
      <w:r>
        <w:rPr>
          <w:spacing w:val="-13"/>
        </w:rPr>
        <w:t xml:space="preserve"> </w:t>
      </w:r>
      <w:r>
        <w:t>в</w:t>
      </w:r>
      <w:r>
        <w:rPr>
          <w:spacing w:val="-57"/>
        </w:rPr>
        <w:t xml:space="preserve"> </w:t>
      </w:r>
      <w:r>
        <w:t>палеонтологической летописи, переходные формы. Биогеографические: сходство и различие</w:t>
      </w:r>
      <w:r>
        <w:rPr>
          <w:spacing w:val="1"/>
        </w:rPr>
        <w:t xml:space="preserve"> </w:t>
      </w:r>
      <w:r>
        <w:t>фаун</w:t>
      </w:r>
      <w:r>
        <w:rPr>
          <w:spacing w:val="-1"/>
        </w:rPr>
        <w:t xml:space="preserve"> </w:t>
      </w:r>
      <w:r>
        <w:t>и флор материков и островов.</w:t>
      </w:r>
    </w:p>
    <w:p w:rsidR="007E1513" w:rsidRDefault="002462E7">
      <w:pPr>
        <w:pStyle w:val="a3"/>
        <w:spacing w:line="360" w:lineRule="auto"/>
        <w:ind w:right="153"/>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 Молекулярно-биохимические: сходство механизмов наследственности и основных</w:t>
      </w:r>
      <w:r>
        <w:rPr>
          <w:spacing w:val="-57"/>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7E1513" w:rsidRDefault="002462E7">
      <w:pPr>
        <w:pStyle w:val="a3"/>
        <w:spacing w:line="360" w:lineRule="auto"/>
        <w:ind w:right="155"/>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 xml:space="preserve">Движущие    </w:t>
      </w:r>
      <w:r>
        <w:rPr>
          <w:spacing w:val="1"/>
        </w:rPr>
        <w:t xml:space="preserve"> </w:t>
      </w:r>
      <w:r>
        <w:t xml:space="preserve">силы    </w:t>
      </w:r>
      <w:r>
        <w:rPr>
          <w:spacing w:val="1"/>
        </w:rPr>
        <w:t xml:space="preserve"> </w:t>
      </w:r>
      <w:r>
        <w:t xml:space="preserve">эволюции    </w:t>
      </w:r>
      <w:r>
        <w:rPr>
          <w:spacing w:val="1"/>
        </w:rPr>
        <w:t xml:space="preserve"> </w:t>
      </w:r>
      <w:r>
        <w:t xml:space="preserve">видов    </w:t>
      </w:r>
      <w:r>
        <w:rPr>
          <w:spacing w:val="1"/>
        </w:rPr>
        <w:t xml:space="preserve"> </w:t>
      </w:r>
      <w:r>
        <w:t>по      Дарвину      (избыточное      размножение</w:t>
      </w:r>
      <w:r>
        <w:rPr>
          <w:spacing w:val="1"/>
        </w:rPr>
        <w:t xml:space="preserve"> </w:t>
      </w:r>
      <w:r>
        <w:t xml:space="preserve">при       </w:t>
      </w:r>
      <w:r>
        <w:rPr>
          <w:spacing w:val="1"/>
        </w:rPr>
        <w:t xml:space="preserve"> </w:t>
      </w:r>
      <w:r>
        <w:t>ограниченности         ресурсов,         неопределённая         изменчивость,         борьба</w:t>
      </w:r>
      <w:r>
        <w:rPr>
          <w:spacing w:val="1"/>
        </w:rPr>
        <w:t xml:space="preserve"> </w:t>
      </w:r>
      <w:r>
        <w:t>за</w:t>
      </w:r>
      <w:r>
        <w:rPr>
          <w:spacing w:val="-2"/>
        </w:rPr>
        <w:t xml:space="preserve"> </w:t>
      </w:r>
      <w:r>
        <w:t>существование, естественный отбор).</w:t>
      </w:r>
    </w:p>
    <w:p w:rsidR="007E1513" w:rsidRDefault="002462E7">
      <w:pPr>
        <w:pStyle w:val="a3"/>
        <w:spacing w:line="360" w:lineRule="auto"/>
        <w:ind w:left="861" w:right="2282" w:firstLine="0"/>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7E1513" w:rsidRDefault="002462E7">
      <w:pPr>
        <w:pStyle w:val="a3"/>
        <w:spacing w:line="360" w:lineRule="auto"/>
        <w:ind w:right="156"/>
      </w:pP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видов</w:t>
      </w:r>
      <w:r>
        <w:rPr>
          <w:spacing w:val="1"/>
        </w:rPr>
        <w:t xml:space="preserve"> </w:t>
      </w:r>
      <w:r>
        <w:t>в</w:t>
      </w:r>
      <w:r>
        <w:rPr>
          <w:spacing w:val="1"/>
        </w:rPr>
        <w:t xml:space="preserve"> </w:t>
      </w:r>
      <w:r>
        <w:t>природе.</w:t>
      </w:r>
      <w:r>
        <w:rPr>
          <w:spacing w:val="1"/>
        </w:rPr>
        <w:t xml:space="preserve"> </w:t>
      </w:r>
      <w:r>
        <w:t>Мутационный</w:t>
      </w:r>
      <w:r>
        <w:rPr>
          <w:spacing w:val="1"/>
        </w:rPr>
        <w:t xml:space="preserve"> </w:t>
      </w:r>
      <w:r>
        <w:t>процесс</w:t>
      </w:r>
      <w:r>
        <w:rPr>
          <w:spacing w:val="1"/>
        </w:rPr>
        <w:t xml:space="preserve"> </w:t>
      </w:r>
      <w:r>
        <w:t>и</w:t>
      </w:r>
      <w:r>
        <w:rPr>
          <w:spacing w:val="1"/>
        </w:rPr>
        <w:t xml:space="preserve"> </w:t>
      </w:r>
      <w:r>
        <w:t xml:space="preserve">комбинативная  </w:t>
      </w:r>
      <w:r>
        <w:rPr>
          <w:spacing w:val="29"/>
        </w:rPr>
        <w:t xml:space="preserve"> </w:t>
      </w:r>
      <w:r>
        <w:t xml:space="preserve">изменчивость.   </w:t>
      </w:r>
      <w:r>
        <w:rPr>
          <w:spacing w:val="28"/>
        </w:rPr>
        <w:t xml:space="preserve"> </w:t>
      </w:r>
      <w:r>
        <w:t xml:space="preserve">Популяционные   </w:t>
      </w:r>
      <w:r>
        <w:rPr>
          <w:spacing w:val="27"/>
        </w:rPr>
        <w:t xml:space="preserve"> </w:t>
      </w:r>
      <w:r>
        <w:t xml:space="preserve">волны   </w:t>
      </w:r>
      <w:r>
        <w:rPr>
          <w:spacing w:val="27"/>
        </w:rPr>
        <w:t xml:space="preserve"> </w:t>
      </w:r>
      <w:r>
        <w:t xml:space="preserve">и   </w:t>
      </w:r>
      <w:r>
        <w:rPr>
          <w:spacing w:val="28"/>
        </w:rPr>
        <w:t xml:space="preserve"> </w:t>
      </w:r>
      <w:r>
        <w:t xml:space="preserve">дрейф   </w:t>
      </w:r>
      <w:r>
        <w:rPr>
          <w:spacing w:val="28"/>
        </w:rPr>
        <w:t xml:space="preserve"> </w:t>
      </w:r>
      <w:r>
        <w:t xml:space="preserve">генов.   </w:t>
      </w:r>
      <w:r>
        <w:rPr>
          <w:spacing w:val="28"/>
        </w:rPr>
        <w:t xml:space="preserve"> </w:t>
      </w:r>
      <w:r>
        <w:t>Изоляция</w:t>
      </w:r>
      <w:r>
        <w:rPr>
          <w:spacing w:val="-58"/>
        </w:rPr>
        <w:t xml:space="preserve"> </w:t>
      </w:r>
      <w:r>
        <w:t>и</w:t>
      </w:r>
      <w:r>
        <w:rPr>
          <w:spacing w:val="-1"/>
        </w:rPr>
        <w:t xml:space="preserve"> </w:t>
      </w:r>
      <w:r>
        <w:t>миграция.</w:t>
      </w:r>
    </w:p>
    <w:p w:rsidR="007E1513" w:rsidRDefault="002462E7">
      <w:pPr>
        <w:pStyle w:val="a3"/>
        <w:spacing w:line="275" w:lineRule="exact"/>
        <w:ind w:left="861" w:firstLine="0"/>
      </w:pPr>
      <w:r>
        <w:t>Естественный</w:t>
      </w:r>
      <w:r>
        <w:rPr>
          <w:spacing w:val="-3"/>
        </w:rPr>
        <w:t xml:space="preserve"> </w:t>
      </w:r>
      <w:r>
        <w:t>отбор</w:t>
      </w:r>
      <w:r>
        <w:rPr>
          <w:spacing w:val="-2"/>
        </w:rPr>
        <w:t xml:space="preserve"> </w:t>
      </w:r>
      <w:r>
        <w:t>–</w:t>
      </w:r>
      <w:r>
        <w:rPr>
          <w:spacing w:val="-6"/>
        </w:rPr>
        <w:t xml:space="preserve"> </w:t>
      </w:r>
      <w:r>
        <w:t>направляющий</w:t>
      </w:r>
      <w:r>
        <w:rPr>
          <w:spacing w:val="-3"/>
        </w:rPr>
        <w:t xml:space="preserve"> </w:t>
      </w:r>
      <w:r>
        <w:t>фактор</w:t>
      </w:r>
      <w:r>
        <w:rPr>
          <w:spacing w:val="-2"/>
        </w:rPr>
        <w:t xml:space="preserve"> </w:t>
      </w:r>
      <w:r>
        <w:t>эволюции.</w:t>
      </w:r>
      <w:r>
        <w:rPr>
          <w:spacing w:val="-3"/>
        </w:rPr>
        <w:t xml:space="preserve"> </w:t>
      </w:r>
      <w:r>
        <w:t>Формы</w:t>
      </w:r>
      <w:r>
        <w:rPr>
          <w:spacing w:val="-5"/>
        </w:rPr>
        <w:t xml:space="preserve"> </w:t>
      </w:r>
      <w:r>
        <w:t>естественного</w:t>
      </w:r>
      <w:r>
        <w:rPr>
          <w:spacing w:val="-3"/>
        </w:rPr>
        <w:t xml:space="preserve"> </w:t>
      </w:r>
      <w:r>
        <w:t>отбора.</w:t>
      </w:r>
    </w:p>
    <w:p w:rsidR="007E1513" w:rsidRDefault="002462E7">
      <w:pPr>
        <w:pStyle w:val="a3"/>
        <w:spacing w:before="138" w:line="360" w:lineRule="auto"/>
        <w:ind w:right="152"/>
      </w:pPr>
      <w:r>
        <w:t>Приспособленность организмов как результат эволюции. Примеры приспособлений у</w:t>
      </w:r>
      <w:r>
        <w:rPr>
          <w:spacing w:val="1"/>
        </w:rPr>
        <w:t xml:space="preserve"> </w:t>
      </w:r>
      <w:r>
        <w:t>организмов.</w:t>
      </w:r>
      <w:r>
        <w:rPr>
          <w:spacing w:val="-1"/>
        </w:rPr>
        <w:t xml:space="preserve"> </w:t>
      </w:r>
      <w:r>
        <w:t>Ароморфозы и идио­адаптации.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1482"/>
          <w:tab w:val="left" w:pos="1822"/>
          <w:tab w:val="left" w:pos="3844"/>
          <w:tab w:val="left" w:pos="5053"/>
          <w:tab w:val="left" w:pos="5794"/>
          <w:tab w:val="left" w:pos="7041"/>
          <w:tab w:val="left" w:pos="7965"/>
        </w:tabs>
        <w:spacing w:before="134" w:line="360" w:lineRule="auto"/>
        <w:ind w:right="156"/>
        <w:jc w:val="left"/>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7E1513" w:rsidRDefault="002462E7">
      <w:pPr>
        <w:pStyle w:val="a3"/>
        <w:spacing w:line="360" w:lineRule="auto"/>
        <w:jc w:val="left"/>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57"/>
        </w:rPr>
        <w:t xml:space="preserve"> </w:t>
      </w:r>
      <w:r>
        <w:t>параллельная.</w:t>
      </w:r>
      <w:r>
        <w:rPr>
          <w:spacing w:val="-1"/>
        </w:rPr>
        <w:t xml:space="preserve"> </w:t>
      </w:r>
      <w:r>
        <w:t>Необратимость</w:t>
      </w:r>
      <w:r>
        <w:rPr>
          <w:spacing w:val="1"/>
        </w:rPr>
        <w:t xml:space="preserve"> </w:t>
      </w:r>
      <w:r>
        <w:t>эволюции.</w:t>
      </w:r>
    </w:p>
    <w:p w:rsidR="007E1513" w:rsidRDefault="002462E7">
      <w:pPr>
        <w:pStyle w:val="a3"/>
        <w:ind w:left="861" w:firstLine="0"/>
        <w:jc w:val="left"/>
      </w:pPr>
      <w:r>
        <w:t>Происхождение</w:t>
      </w:r>
      <w:r>
        <w:rPr>
          <w:spacing w:val="-11"/>
        </w:rPr>
        <w:t xml:space="preserve"> </w:t>
      </w:r>
      <w:r>
        <w:t>от</w:t>
      </w:r>
      <w:r>
        <w:rPr>
          <w:spacing w:val="-10"/>
        </w:rPr>
        <w:t xml:space="preserve"> </w:t>
      </w:r>
      <w:r>
        <w:t>неспециализированных</w:t>
      </w:r>
      <w:r>
        <w:rPr>
          <w:spacing w:val="-8"/>
        </w:rPr>
        <w:t xml:space="preserve"> </w:t>
      </w:r>
      <w:r>
        <w:t>предков.</w:t>
      </w:r>
      <w:r>
        <w:rPr>
          <w:spacing w:val="-11"/>
        </w:rPr>
        <w:t xml:space="preserve"> </w:t>
      </w:r>
      <w:r>
        <w:t>Прогрессирующая</w:t>
      </w:r>
      <w:r>
        <w:rPr>
          <w:spacing w:val="-10"/>
        </w:rPr>
        <w:t xml:space="preserve"> </w:t>
      </w:r>
      <w:r>
        <w:t>специализация.</w:t>
      </w:r>
    </w:p>
    <w:p w:rsidR="007E1513" w:rsidRDefault="002462E7">
      <w:pPr>
        <w:pStyle w:val="a3"/>
        <w:spacing w:before="137"/>
        <w:ind w:firstLine="0"/>
        <w:jc w:val="left"/>
      </w:pPr>
      <w:r>
        <w:t>Адаптивная</w:t>
      </w:r>
      <w:r>
        <w:rPr>
          <w:spacing w:val="-6"/>
        </w:rPr>
        <w:t xml:space="preserve"> </w:t>
      </w:r>
      <w:r>
        <w:t>радиация.</w:t>
      </w:r>
    </w:p>
    <w:p w:rsidR="007E1513" w:rsidRDefault="002462E7">
      <w:pPr>
        <w:pStyle w:val="a3"/>
        <w:spacing w:before="139"/>
        <w:ind w:left="861" w:firstLine="0"/>
        <w:jc w:val="left"/>
      </w:pPr>
      <w:r>
        <w:t>Демонстрации:</w:t>
      </w:r>
    </w:p>
    <w:p w:rsidR="007E1513" w:rsidRDefault="002462E7">
      <w:pPr>
        <w:pStyle w:val="a3"/>
        <w:tabs>
          <w:tab w:val="left" w:pos="2218"/>
          <w:tab w:val="left" w:pos="3622"/>
          <w:tab w:val="left" w:pos="5260"/>
          <w:tab w:val="left" w:pos="6640"/>
          <w:tab w:val="left" w:pos="8816"/>
        </w:tabs>
        <w:spacing w:before="137" w:line="360" w:lineRule="auto"/>
        <w:ind w:right="151"/>
        <w:jc w:val="left"/>
      </w:pPr>
      <w:r>
        <w:t>Портреты:</w:t>
      </w:r>
      <w:r>
        <w:tab/>
        <w:t>К.</w:t>
      </w:r>
      <w:r>
        <w:rPr>
          <w:spacing w:val="-1"/>
        </w:rPr>
        <w:t xml:space="preserve"> </w:t>
      </w:r>
      <w:r>
        <w:t>Линней,</w:t>
      </w:r>
      <w:r>
        <w:tab/>
        <w:t>Ж.Б.</w:t>
      </w:r>
      <w:r>
        <w:rPr>
          <w:spacing w:val="-1"/>
        </w:rPr>
        <w:t xml:space="preserve"> </w:t>
      </w:r>
      <w:r>
        <w:t>Ламарк,</w:t>
      </w:r>
      <w:r>
        <w:tab/>
        <w:t>Ч.</w:t>
      </w:r>
      <w:r>
        <w:rPr>
          <w:spacing w:val="1"/>
        </w:rPr>
        <w:t xml:space="preserve"> </w:t>
      </w:r>
      <w:r>
        <w:t>Дарвин,</w:t>
      </w:r>
      <w:r>
        <w:tab/>
        <w:t>В.О.</w:t>
      </w:r>
      <w:r>
        <w:rPr>
          <w:spacing w:val="-1"/>
        </w:rPr>
        <w:t xml:space="preserve"> </w:t>
      </w:r>
      <w:r>
        <w:t>Ковалевский,</w:t>
      </w:r>
      <w:r>
        <w:tab/>
        <w:t>К.М. Бэр,</w:t>
      </w:r>
      <w:r>
        <w:rPr>
          <w:spacing w:val="-57"/>
        </w:rPr>
        <w:t xml:space="preserve"> </w:t>
      </w:r>
      <w:r>
        <w:t>Э.</w:t>
      </w:r>
      <w:r>
        <w:rPr>
          <w:spacing w:val="-1"/>
        </w:rPr>
        <w:t xml:space="preserve"> </w:t>
      </w:r>
      <w:r>
        <w:t>Геккель, Ф. Мюллер,</w:t>
      </w:r>
      <w:r>
        <w:rPr>
          <w:spacing w:val="-3"/>
        </w:rPr>
        <w:t xml:space="preserve"> </w:t>
      </w:r>
      <w:r>
        <w:t>А.Н. Северцов.</w:t>
      </w:r>
    </w:p>
    <w:p w:rsidR="007E1513" w:rsidRDefault="002462E7">
      <w:pPr>
        <w:pStyle w:val="a3"/>
        <w:spacing w:line="360" w:lineRule="auto"/>
        <w:jc w:val="left"/>
      </w:pPr>
      <w:r>
        <w:t>Таблицы</w:t>
      </w:r>
      <w:r>
        <w:rPr>
          <w:spacing w:val="-1"/>
        </w:rPr>
        <w:t xml:space="preserve"> </w:t>
      </w:r>
      <w:r>
        <w:t>и</w:t>
      </w:r>
      <w:r>
        <w:rPr>
          <w:spacing w:val="1"/>
        </w:rPr>
        <w:t xml:space="preserve"> </w:t>
      </w:r>
      <w:r>
        <w:t>схемы:</w:t>
      </w:r>
      <w:r>
        <w:rPr>
          <w:spacing w:val="4"/>
        </w:rPr>
        <w:t xml:space="preserve"> </w:t>
      </w:r>
      <w:r>
        <w:t>«Развитие</w:t>
      </w:r>
      <w:r>
        <w:rPr>
          <w:spacing w:val="-1"/>
        </w:rPr>
        <w:t xml:space="preserve"> </w:t>
      </w:r>
      <w:r>
        <w:t>органического мира</w:t>
      </w:r>
      <w:r>
        <w:rPr>
          <w:spacing w:val="-2"/>
        </w:rPr>
        <w:t xml:space="preserve"> </w:t>
      </w:r>
      <w:r>
        <w:t>на</w:t>
      </w:r>
      <w:r>
        <w:rPr>
          <w:spacing w:val="-1"/>
        </w:rPr>
        <w:t xml:space="preserve"> </w:t>
      </w:r>
      <w:r>
        <w:t>Земле»,</w:t>
      </w:r>
      <w:r>
        <w:rPr>
          <w:spacing w:val="6"/>
        </w:rPr>
        <w:t xml:space="preserve"> </w:t>
      </w:r>
      <w:r>
        <w:t>«Зародыши</w:t>
      </w:r>
      <w:r>
        <w:rPr>
          <w:spacing w:val="1"/>
        </w:rPr>
        <w:t xml:space="preserve"> </w:t>
      </w:r>
      <w:r>
        <w:t>позвоночных</w:t>
      </w:r>
      <w:r>
        <w:rPr>
          <w:spacing w:val="-57"/>
        </w:rPr>
        <w:t xml:space="preserve"> </w:t>
      </w:r>
      <w:r>
        <w:t>животных»,</w:t>
      </w:r>
      <w:r>
        <w:rPr>
          <w:spacing w:val="50"/>
        </w:rPr>
        <w:t xml:space="preserve"> </w:t>
      </w:r>
      <w:r>
        <w:t>«Археоптерикс»,</w:t>
      </w:r>
      <w:r>
        <w:rPr>
          <w:spacing w:val="51"/>
        </w:rPr>
        <w:t xml:space="preserve"> </w:t>
      </w:r>
      <w:r>
        <w:t>«Формы</w:t>
      </w:r>
      <w:r>
        <w:rPr>
          <w:spacing w:val="46"/>
        </w:rPr>
        <w:t xml:space="preserve"> </w:t>
      </w:r>
      <w:r>
        <w:t>борьбы</w:t>
      </w:r>
      <w:r>
        <w:rPr>
          <w:spacing w:val="46"/>
        </w:rPr>
        <w:t xml:space="preserve"> </w:t>
      </w:r>
      <w:r>
        <w:t>за</w:t>
      </w:r>
      <w:r>
        <w:rPr>
          <w:spacing w:val="45"/>
        </w:rPr>
        <w:t xml:space="preserve"> </w:t>
      </w:r>
      <w:r>
        <w:t>существование»,</w:t>
      </w:r>
      <w:r>
        <w:rPr>
          <w:spacing w:val="48"/>
        </w:rPr>
        <w:t xml:space="preserve"> </w:t>
      </w:r>
      <w:r>
        <w:t>«Естественный</w:t>
      </w:r>
      <w:r>
        <w:rPr>
          <w:spacing w:val="47"/>
        </w:rPr>
        <w:t xml:space="preserve"> </w:t>
      </w:r>
      <w:r>
        <w:t>отбор»,</w:t>
      </w:r>
    </w:p>
    <w:p w:rsidR="007E1513" w:rsidRDefault="002462E7">
      <w:pPr>
        <w:pStyle w:val="a3"/>
        <w:tabs>
          <w:tab w:val="left" w:pos="1975"/>
          <w:tab w:val="left" w:pos="2884"/>
          <w:tab w:val="left" w:pos="4223"/>
          <w:tab w:val="left" w:pos="6045"/>
          <w:tab w:val="left" w:pos="6882"/>
          <w:tab w:val="left" w:pos="8331"/>
        </w:tabs>
        <w:ind w:firstLine="0"/>
        <w:jc w:val="left"/>
      </w:pPr>
      <w:r>
        <w:t>«Многообразие</w:t>
      </w:r>
      <w:r>
        <w:tab/>
        <w:t>сортов</w:t>
      </w:r>
      <w:r>
        <w:tab/>
        <w:t>растений»,</w:t>
      </w:r>
      <w:r>
        <w:tab/>
        <w:t>«Многообразие</w:t>
      </w:r>
      <w:r>
        <w:tab/>
        <w:t>пород</w:t>
      </w:r>
      <w:r>
        <w:tab/>
        <w:t>животных»,</w:t>
      </w:r>
      <w:r>
        <w:tab/>
        <w:t>«Популяции»,</w:t>
      </w:r>
    </w:p>
    <w:p w:rsidR="007E1513" w:rsidRDefault="002462E7">
      <w:pPr>
        <w:pStyle w:val="a3"/>
        <w:spacing w:before="140"/>
        <w:ind w:firstLine="0"/>
        <w:jc w:val="left"/>
      </w:pPr>
      <w:r>
        <w:t>«Мутационная</w:t>
      </w:r>
      <w:r>
        <w:rPr>
          <w:spacing w:val="73"/>
        </w:rPr>
        <w:t xml:space="preserve"> </w:t>
      </w:r>
      <w:r>
        <w:t>изменчивость»,</w:t>
      </w:r>
      <w:r>
        <w:rPr>
          <w:spacing w:val="78"/>
        </w:rPr>
        <w:t xml:space="preserve"> </w:t>
      </w:r>
      <w:r>
        <w:t>«Ароморфозы»,</w:t>
      </w:r>
      <w:r>
        <w:rPr>
          <w:spacing w:val="77"/>
        </w:rPr>
        <w:t xml:space="preserve"> </w:t>
      </w:r>
      <w:r>
        <w:t>«Идиоадаптации»,</w:t>
      </w:r>
      <w:r>
        <w:rPr>
          <w:spacing w:val="81"/>
        </w:rPr>
        <w:t xml:space="preserve"> </w:t>
      </w:r>
      <w:r>
        <w:t>«Общая</w:t>
      </w:r>
      <w:r>
        <w:rPr>
          <w:spacing w:val="74"/>
        </w:rPr>
        <w:t xml:space="preserve"> </w:t>
      </w:r>
      <w:r>
        <w:t>дегенерация»,</w:t>
      </w:r>
    </w:p>
    <w:p w:rsidR="007E1513" w:rsidRDefault="002462E7">
      <w:pPr>
        <w:pStyle w:val="a3"/>
        <w:spacing w:before="136" w:line="360" w:lineRule="auto"/>
        <w:ind w:firstLine="0"/>
        <w:jc w:val="left"/>
      </w:pPr>
      <w:r>
        <w:t>«Движущие</w:t>
      </w:r>
      <w:r>
        <w:rPr>
          <w:spacing w:val="11"/>
        </w:rPr>
        <w:t xml:space="preserve"> </w:t>
      </w:r>
      <w:r>
        <w:t>силы</w:t>
      </w:r>
      <w:r>
        <w:rPr>
          <w:spacing w:val="12"/>
        </w:rPr>
        <w:t xml:space="preserve"> </w:t>
      </w:r>
      <w:r>
        <w:t>эволюции»,</w:t>
      </w:r>
      <w:r>
        <w:rPr>
          <w:spacing w:val="17"/>
        </w:rPr>
        <w:t xml:space="preserve"> </w:t>
      </w:r>
      <w:r>
        <w:t>«Карта-схема</w:t>
      </w:r>
      <w:r>
        <w:rPr>
          <w:spacing w:val="12"/>
        </w:rPr>
        <w:t xml:space="preserve"> </w:t>
      </w:r>
      <w:r>
        <w:t>маршрута</w:t>
      </w:r>
      <w:r>
        <w:rPr>
          <w:spacing w:val="11"/>
        </w:rPr>
        <w:t xml:space="preserve"> </w:t>
      </w:r>
      <w:r>
        <w:t>путешествия</w:t>
      </w:r>
      <w:r>
        <w:rPr>
          <w:spacing w:val="13"/>
        </w:rPr>
        <w:t xml:space="preserve"> </w:t>
      </w:r>
      <w:r>
        <w:t>Ч.</w:t>
      </w:r>
      <w:r>
        <w:rPr>
          <w:spacing w:val="-1"/>
        </w:rPr>
        <w:t xml:space="preserve"> </w:t>
      </w:r>
      <w:r>
        <w:t>Дарвина»,</w:t>
      </w:r>
      <w:r>
        <w:rPr>
          <w:spacing w:val="17"/>
        </w:rPr>
        <w:t xml:space="preserve"> </w:t>
      </w:r>
      <w:r>
        <w:t>«Борьба</w:t>
      </w:r>
      <w:r>
        <w:rPr>
          <w:spacing w:val="11"/>
        </w:rPr>
        <w:t xml:space="preserve"> </w:t>
      </w:r>
      <w:r>
        <w:t>за</w:t>
      </w:r>
      <w:r>
        <w:rPr>
          <w:spacing w:val="-57"/>
        </w:rPr>
        <w:t xml:space="preserve"> </w:t>
      </w:r>
      <w:r>
        <w:t>существование»,</w:t>
      </w:r>
      <w:r>
        <w:rPr>
          <w:spacing w:val="103"/>
        </w:rPr>
        <w:t xml:space="preserve"> </w:t>
      </w:r>
      <w:r>
        <w:t>«Приспособленность</w:t>
      </w:r>
      <w:r>
        <w:rPr>
          <w:spacing w:val="101"/>
        </w:rPr>
        <w:t xml:space="preserve"> </w:t>
      </w:r>
      <w:r>
        <w:t>организмов»,</w:t>
      </w:r>
      <w:r>
        <w:rPr>
          <w:spacing w:val="104"/>
        </w:rPr>
        <w:t xml:space="preserve"> </w:t>
      </w:r>
      <w:r>
        <w:t>«Географическое</w:t>
      </w:r>
      <w:r>
        <w:rPr>
          <w:spacing w:val="99"/>
        </w:rPr>
        <w:t xml:space="preserve"> </w:t>
      </w:r>
      <w:r>
        <w:t>видообразование»,</w:t>
      </w:r>
    </w:p>
    <w:p w:rsidR="007E1513" w:rsidRDefault="002462E7">
      <w:pPr>
        <w:pStyle w:val="a3"/>
        <w:spacing w:before="1"/>
        <w:ind w:firstLine="0"/>
        <w:jc w:val="left"/>
      </w:pPr>
      <w:r>
        <w:t>«Экологическое</w:t>
      </w:r>
      <w:r>
        <w:rPr>
          <w:spacing w:val="-7"/>
        </w:rPr>
        <w:t xml:space="preserve"> </w:t>
      </w:r>
      <w:r>
        <w:t>видообразование».</w:t>
      </w:r>
    </w:p>
    <w:p w:rsidR="007E1513" w:rsidRDefault="002462E7">
      <w:pPr>
        <w:pStyle w:val="a3"/>
        <w:spacing w:before="139" w:line="360" w:lineRule="auto"/>
        <w:ind w:right="160"/>
      </w:pPr>
      <w:r>
        <w:t>Оборудование: коллекция насекомых с различными типами окраски, набор плодов и</w:t>
      </w:r>
      <w:r>
        <w:rPr>
          <w:spacing w:val="1"/>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2"/>
        </w:rPr>
        <w:t xml:space="preserve"> </w:t>
      </w:r>
      <w:r>
        <w:t>эволюции», объёмная</w:t>
      </w:r>
      <w:r>
        <w:rPr>
          <w:spacing w:val="-2"/>
        </w:rPr>
        <w:t xml:space="preserve"> </w:t>
      </w:r>
      <w:r>
        <w:t>модель</w:t>
      </w:r>
      <w:r>
        <w:rPr>
          <w:spacing w:val="3"/>
        </w:rPr>
        <w:t xml:space="preserve"> </w:t>
      </w:r>
      <w:r>
        <w:t>«Строение</w:t>
      </w:r>
      <w:r>
        <w:rPr>
          <w:spacing w:val="-3"/>
        </w:rPr>
        <w:t xml:space="preserve"> </w:t>
      </w:r>
      <w:r>
        <w:t>головного</w:t>
      </w:r>
      <w:r>
        <w:rPr>
          <w:spacing w:val="-2"/>
        </w:rPr>
        <w:t xml:space="preserve"> </w:t>
      </w:r>
      <w:r>
        <w:t>мозга</w:t>
      </w:r>
      <w:r>
        <w:rPr>
          <w:spacing w:val="-3"/>
        </w:rPr>
        <w:t xml:space="preserve"> </w:t>
      </w:r>
      <w:r>
        <w:t>позвоночных».</w:t>
      </w:r>
    </w:p>
    <w:p w:rsidR="007E1513" w:rsidRDefault="002462E7">
      <w:pPr>
        <w:pStyle w:val="a3"/>
        <w:spacing w:line="360" w:lineRule="auto"/>
        <w:ind w:right="160"/>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12"/>
        </w:rPr>
        <w:t xml:space="preserve"> </w:t>
      </w:r>
      <w:r>
        <w:t>и</w:t>
      </w:r>
      <w:r>
        <w:rPr>
          <w:spacing w:val="8"/>
        </w:rPr>
        <w:t xml:space="preserve"> </w:t>
      </w:r>
      <w:r>
        <w:t>растений»,</w:t>
      </w:r>
      <w:r>
        <w:rPr>
          <w:spacing w:val="12"/>
        </w:rPr>
        <w:t xml:space="preserve"> </w:t>
      </w:r>
      <w:r>
        <w:t>модель</w:t>
      </w:r>
      <w:r>
        <w:rPr>
          <w:spacing w:val="11"/>
        </w:rPr>
        <w:t xml:space="preserve"> </w:t>
      </w:r>
      <w:r>
        <w:t>аппликация</w:t>
      </w:r>
      <w:r>
        <w:rPr>
          <w:spacing w:val="12"/>
        </w:rPr>
        <w:t xml:space="preserve"> </w:t>
      </w:r>
      <w:r>
        <w:t>«Перекрёст</w:t>
      </w:r>
      <w:r>
        <w:rPr>
          <w:spacing w:val="10"/>
        </w:rPr>
        <w:t xml:space="preserve"> </w:t>
      </w:r>
      <w:r>
        <w:t>хромосом»,</w:t>
      </w:r>
      <w:r>
        <w:rPr>
          <w:spacing w:val="10"/>
        </w:rPr>
        <w:t xml:space="preserve"> </w:t>
      </w:r>
      <w:r>
        <w:t>влажные</w:t>
      </w:r>
      <w:r>
        <w:rPr>
          <w:spacing w:val="8"/>
        </w:rPr>
        <w:t xml:space="preserve"> </w:t>
      </w:r>
      <w:r>
        <w:t>препараты</w:t>
      </w:r>
    </w:p>
    <w:p w:rsidR="007E1513" w:rsidRDefault="002462E7">
      <w:pPr>
        <w:pStyle w:val="a3"/>
        <w:spacing w:line="360" w:lineRule="auto"/>
        <w:ind w:right="159" w:firstLine="0"/>
      </w:pPr>
      <w:r>
        <w:t>«Развитие насекомого», «Развитие лягушки», микропрепарат «Дрозофила» (норма, мутации</w:t>
      </w:r>
      <w:r>
        <w:rPr>
          <w:spacing w:val="1"/>
        </w:rPr>
        <w:t xml:space="preserve"> </w:t>
      </w:r>
      <w:r>
        <w:t>формы</w:t>
      </w:r>
      <w:r>
        <w:rPr>
          <w:spacing w:val="-1"/>
        </w:rPr>
        <w:t xml:space="preserve"> </w:t>
      </w:r>
      <w:r>
        <w:t>крыльев</w:t>
      </w:r>
      <w:r>
        <w:rPr>
          <w:spacing w:val="-1"/>
        </w:rPr>
        <w:t xml:space="preserve"> </w:t>
      </w:r>
      <w:r>
        <w:t>и окраски тела).</w:t>
      </w:r>
    </w:p>
    <w:p w:rsidR="007E1513" w:rsidRDefault="002462E7">
      <w:pPr>
        <w:pStyle w:val="a3"/>
        <w:ind w:left="86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7E1513" w:rsidRDefault="002462E7">
      <w:pPr>
        <w:pStyle w:val="a3"/>
        <w:spacing w:before="136"/>
        <w:ind w:left="861" w:firstLine="0"/>
      </w:pPr>
      <w:r>
        <w:t>Лабораторная</w:t>
      </w:r>
      <w:r>
        <w:rPr>
          <w:spacing w:val="-4"/>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6"/>
        </w:rPr>
        <w:t xml:space="preserve"> </w:t>
      </w:r>
      <w:r>
        <w:t>критерию».</w:t>
      </w:r>
    </w:p>
    <w:p w:rsidR="007E1513" w:rsidRDefault="002462E7">
      <w:pPr>
        <w:pStyle w:val="a3"/>
        <w:spacing w:before="139" w:line="360" w:lineRule="auto"/>
        <w:ind w:right="154"/>
      </w:pPr>
      <w:r>
        <w:t xml:space="preserve">Лабораторная     </w:t>
      </w:r>
      <w:r>
        <w:rPr>
          <w:spacing w:val="1"/>
        </w:rPr>
        <w:t xml:space="preserve"> </w:t>
      </w:r>
      <w:r>
        <w:t>работа       № 2.       «Описание       приспособленности       организма</w:t>
      </w:r>
      <w:r>
        <w:rPr>
          <w:spacing w:val="-57"/>
        </w:rPr>
        <w:t xml:space="preserve"> </w:t>
      </w:r>
      <w:r>
        <w:t>и</w:t>
      </w:r>
      <w:r>
        <w:rPr>
          <w:spacing w:val="-1"/>
        </w:rPr>
        <w:t xml:space="preserve"> </w:t>
      </w:r>
      <w:r>
        <w:t>её</w:t>
      </w:r>
      <w:r>
        <w:rPr>
          <w:spacing w:val="-1"/>
        </w:rPr>
        <w:t xml:space="preserve"> </w:t>
      </w:r>
      <w:r>
        <w:t>относительного</w:t>
      </w:r>
      <w:r>
        <w:rPr>
          <w:spacing w:val="-3"/>
        </w:rPr>
        <w:t xml:space="preserve"> </w:t>
      </w:r>
      <w:r>
        <w:t>характера».</w:t>
      </w:r>
    </w:p>
    <w:p w:rsidR="007E1513" w:rsidRDefault="002462E7">
      <w:pPr>
        <w:pStyle w:val="a5"/>
        <w:numPr>
          <w:ilvl w:val="2"/>
          <w:numId w:val="118"/>
        </w:numPr>
        <w:tabs>
          <w:tab w:val="left" w:pos="1702"/>
        </w:tabs>
        <w:spacing w:before="1"/>
        <w:ind w:hanging="841"/>
        <w:rPr>
          <w:sz w:val="24"/>
        </w:rPr>
      </w:pPr>
      <w:r>
        <w:rPr>
          <w:sz w:val="24"/>
        </w:rPr>
        <w:t>Тема</w:t>
      </w:r>
      <w:r>
        <w:rPr>
          <w:spacing w:val="-3"/>
          <w:sz w:val="24"/>
        </w:rPr>
        <w:t xml:space="preserve"> </w:t>
      </w:r>
      <w:r>
        <w:rPr>
          <w:sz w:val="24"/>
        </w:rPr>
        <w:t>2.</w:t>
      </w:r>
      <w:r>
        <w:rPr>
          <w:spacing w:val="-1"/>
          <w:sz w:val="24"/>
        </w:rPr>
        <w:t xml:space="preserve"> </w:t>
      </w:r>
      <w:r>
        <w:rPr>
          <w:sz w:val="24"/>
        </w:rPr>
        <w:t>Возникновение</w:t>
      </w:r>
      <w:r>
        <w:rPr>
          <w:spacing w:val="-3"/>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жизни</w:t>
      </w:r>
      <w:r>
        <w:rPr>
          <w:spacing w:val="-2"/>
          <w:sz w:val="24"/>
        </w:rPr>
        <w:t xml:space="preserve"> </w:t>
      </w:r>
      <w:r>
        <w:rPr>
          <w:sz w:val="24"/>
        </w:rPr>
        <w:t>на</w:t>
      </w:r>
      <w:r>
        <w:rPr>
          <w:spacing w:val="-3"/>
          <w:sz w:val="24"/>
        </w:rPr>
        <w:t xml:space="preserve"> </w:t>
      </w:r>
      <w:r>
        <w:rPr>
          <w:sz w:val="24"/>
        </w:rPr>
        <w:t>Земле</w:t>
      </w:r>
      <w:r>
        <w:rPr>
          <w:spacing w:val="-3"/>
          <w:sz w:val="24"/>
        </w:rPr>
        <w:t xml:space="preserve"> </w:t>
      </w:r>
      <w:r>
        <w:rPr>
          <w:sz w:val="24"/>
        </w:rPr>
        <w:t>(9</w:t>
      </w:r>
      <w:r>
        <w:rPr>
          <w:spacing w:val="-2"/>
          <w:sz w:val="24"/>
        </w:rPr>
        <w:t xml:space="preserve"> </w:t>
      </w:r>
      <w:r>
        <w:rPr>
          <w:sz w:val="24"/>
        </w:rPr>
        <w:t>ч).</w:t>
      </w:r>
    </w:p>
    <w:p w:rsidR="007E1513" w:rsidRDefault="002462E7">
      <w:pPr>
        <w:pStyle w:val="a3"/>
        <w:spacing w:before="137" w:line="360" w:lineRule="auto"/>
        <w:ind w:right="151"/>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w:t>
      </w:r>
      <w:r>
        <w:rPr>
          <w:spacing w:val="25"/>
        </w:rPr>
        <w:t xml:space="preserve"> </w:t>
      </w:r>
      <w:r>
        <w:t>Начальные</w:t>
      </w:r>
      <w:r>
        <w:rPr>
          <w:spacing w:val="26"/>
        </w:rPr>
        <w:t xml:space="preserve"> </w:t>
      </w:r>
      <w:r>
        <w:t>этапы</w:t>
      </w:r>
      <w:r>
        <w:rPr>
          <w:spacing w:val="25"/>
        </w:rPr>
        <w:t xml:space="preserve"> </w:t>
      </w:r>
      <w:r>
        <w:t>биологической</w:t>
      </w:r>
      <w:r>
        <w:rPr>
          <w:spacing w:val="26"/>
        </w:rPr>
        <w:t xml:space="preserve"> </w:t>
      </w:r>
      <w:r>
        <w:t>эволюции.</w:t>
      </w:r>
      <w:r>
        <w:rPr>
          <w:spacing w:val="25"/>
        </w:rPr>
        <w:t xml:space="preserve"> </w:t>
      </w:r>
      <w:r>
        <w:t>Гипотеза</w:t>
      </w:r>
      <w:r>
        <w:rPr>
          <w:spacing w:val="25"/>
        </w:rPr>
        <w:t xml:space="preserve"> </w:t>
      </w:r>
      <w:r>
        <w:t>РНК-мира.</w:t>
      </w:r>
      <w:r>
        <w:rPr>
          <w:spacing w:val="25"/>
        </w:rPr>
        <w:t xml:space="preserve"> </w:t>
      </w:r>
      <w:r>
        <w:t>Формирование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firstLine="0"/>
      </w:pPr>
      <w:r>
        <w:t>мебранных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57"/>
        </w:rPr>
        <w:t xml:space="preserve"> </w:t>
      </w:r>
      <w:r>
        <w:t>Формирование</w:t>
      </w:r>
      <w:r>
        <w:rPr>
          <w:spacing w:val="-2"/>
        </w:rPr>
        <w:t xml:space="preserve"> </w:t>
      </w:r>
      <w:r>
        <w:t>основных</w:t>
      </w:r>
      <w:r>
        <w:rPr>
          <w:spacing w:val="1"/>
        </w:rPr>
        <w:t xml:space="preserve"> </w:t>
      </w:r>
      <w:r>
        <w:t>групп живых</w:t>
      </w:r>
      <w:r>
        <w:rPr>
          <w:spacing w:val="2"/>
        </w:rPr>
        <w:t xml:space="preserve"> </w:t>
      </w:r>
      <w:r>
        <w:t>организмов.</w:t>
      </w:r>
    </w:p>
    <w:p w:rsidR="007E1513" w:rsidRDefault="002462E7">
      <w:pPr>
        <w:pStyle w:val="a3"/>
        <w:spacing w:line="360" w:lineRule="auto"/>
        <w:ind w:right="151"/>
      </w:pPr>
      <w:r>
        <w:t xml:space="preserve">Развитие  </w:t>
      </w:r>
      <w:r>
        <w:rPr>
          <w:spacing w:val="38"/>
        </w:rPr>
        <w:t xml:space="preserve"> </w:t>
      </w:r>
      <w:r>
        <w:t xml:space="preserve">жизни   </w:t>
      </w:r>
      <w:r>
        <w:rPr>
          <w:spacing w:val="37"/>
        </w:rPr>
        <w:t xml:space="preserve"> </w:t>
      </w:r>
      <w:r>
        <w:t xml:space="preserve">на   </w:t>
      </w:r>
      <w:r>
        <w:rPr>
          <w:spacing w:val="37"/>
        </w:rPr>
        <w:t xml:space="preserve"> </w:t>
      </w:r>
      <w:r>
        <w:t xml:space="preserve">Земле   </w:t>
      </w:r>
      <w:r>
        <w:rPr>
          <w:spacing w:val="37"/>
        </w:rPr>
        <w:t xml:space="preserve"> </w:t>
      </w:r>
      <w:r>
        <w:t xml:space="preserve">по   </w:t>
      </w:r>
      <w:r>
        <w:rPr>
          <w:spacing w:val="38"/>
        </w:rPr>
        <w:t xml:space="preserve"> </w:t>
      </w:r>
      <w:r>
        <w:t xml:space="preserve">эрам   </w:t>
      </w:r>
      <w:r>
        <w:rPr>
          <w:spacing w:val="40"/>
        </w:rPr>
        <w:t xml:space="preserve"> </w:t>
      </w:r>
      <w:r>
        <w:t xml:space="preserve">и   </w:t>
      </w:r>
      <w:r>
        <w:rPr>
          <w:spacing w:val="39"/>
        </w:rPr>
        <w:t xml:space="preserve"> </w:t>
      </w:r>
      <w:r>
        <w:t xml:space="preserve">периодам.   </w:t>
      </w:r>
      <w:r>
        <w:rPr>
          <w:spacing w:val="38"/>
        </w:rPr>
        <w:t xml:space="preserve"> </w:t>
      </w:r>
      <w:r>
        <w:t xml:space="preserve">Катархей.   </w:t>
      </w:r>
      <w:r>
        <w:rPr>
          <w:spacing w:val="38"/>
        </w:rPr>
        <w:t xml:space="preserve"> </w:t>
      </w:r>
      <w:r>
        <w:t>Архейская</w:t>
      </w:r>
      <w:r>
        <w:rPr>
          <w:spacing w:val="-58"/>
        </w:rPr>
        <w:t xml:space="preserve"> </w:t>
      </w:r>
      <w:r>
        <w:t>и</w:t>
      </w:r>
      <w:r>
        <w:rPr>
          <w:spacing w:val="1"/>
        </w:rPr>
        <w:t xml:space="preserve"> </w:t>
      </w:r>
      <w:r>
        <w:t>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57"/>
        </w:rPr>
        <w:t xml:space="preserve"> </w:t>
      </w:r>
      <w:r>
        <w:t>силурийский,</w:t>
      </w:r>
      <w:r>
        <w:rPr>
          <w:spacing w:val="-1"/>
        </w:rPr>
        <w:t xml:space="preserve"> </w:t>
      </w:r>
      <w:r>
        <w:t>девонский, каменноугольный,</w:t>
      </w:r>
      <w:r>
        <w:rPr>
          <w:spacing w:val="-1"/>
        </w:rPr>
        <w:t xml:space="preserve"> </w:t>
      </w:r>
      <w:r>
        <w:t>пермский.</w:t>
      </w:r>
    </w:p>
    <w:p w:rsidR="007E1513" w:rsidRDefault="002462E7">
      <w:pPr>
        <w:pStyle w:val="a3"/>
        <w:spacing w:line="275" w:lineRule="exact"/>
        <w:ind w:left="861" w:firstLine="0"/>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7E1513" w:rsidRDefault="002462E7">
      <w:pPr>
        <w:pStyle w:val="a3"/>
        <w:spacing w:before="139"/>
        <w:ind w:left="861" w:firstLine="0"/>
      </w:pPr>
      <w:r>
        <w:t>Кайнозойская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палеогеновый,</w:t>
      </w:r>
      <w:r>
        <w:rPr>
          <w:spacing w:val="-2"/>
        </w:rPr>
        <w:t xml:space="preserve"> </w:t>
      </w:r>
      <w:r>
        <w:t>неогеновый,</w:t>
      </w:r>
      <w:r>
        <w:rPr>
          <w:spacing w:val="-2"/>
        </w:rPr>
        <w:t xml:space="preserve"> </w:t>
      </w:r>
      <w:r>
        <w:t>антропогеновый.</w:t>
      </w:r>
    </w:p>
    <w:p w:rsidR="007E1513" w:rsidRDefault="002462E7">
      <w:pPr>
        <w:pStyle w:val="a3"/>
        <w:spacing w:before="137" w:line="360" w:lineRule="auto"/>
        <w:ind w:right="15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57"/>
        </w:rPr>
        <w:t xml:space="preserve"> </w:t>
      </w:r>
      <w:r>
        <w:t>вымирание</w:t>
      </w:r>
      <w:r>
        <w:rPr>
          <w:spacing w:val="-2"/>
        </w:rPr>
        <w:t xml:space="preserve"> </w:t>
      </w:r>
      <w:r>
        <w:t>групп живых</w:t>
      </w:r>
      <w:r>
        <w:rPr>
          <w:spacing w:val="2"/>
        </w:rPr>
        <w:t xml:space="preserve"> </w:t>
      </w:r>
      <w:r>
        <w:t>организмов.</w:t>
      </w:r>
    </w:p>
    <w:p w:rsidR="007E1513" w:rsidRDefault="002462E7">
      <w:pPr>
        <w:pStyle w:val="a3"/>
        <w:spacing w:before="2" w:line="360" w:lineRule="auto"/>
        <w:ind w:right="157"/>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7E1513" w:rsidRDefault="002462E7">
      <w:pPr>
        <w:pStyle w:val="a3"/>
        <w:spacing w:line="360" w:lineRule="auto"/>
        <w:ind w:right="159"/>
      </w:pPr>
      <w:r>
        <w:t xml:space="preserve">Эволюция   </w:t>
      </w:r>
      <w:r>
        <w:rPr>
          <w:spacing w:val="31"/>
        </w:rPr>
        <w:t xml:space="preserve"> </w:t>
      </w:r>
      <w:r>
        <w:t xml:space="preserve">человека.    </w:t>
      </w:r>
      <w:r>
        <w:rPr>
          <w:spacing w:val="30"/>
        </w:rPr>
        <w:t xml:space="preserve"> </w:t>
      </w:r>
      <w:r>
        <w:t xml:space="preserve">Антропология    </w:t>
      </w:r>
      <w:r>
        <w:rPr>
          <w:spacing w:val="30"/>
        </w:rPr>
        <w:t xml:space="preserve"> </w:t>
      </w:r>
      <w:r>
        <w:t xml:space="preserve">как    </w:t>
      </w:r>
      <w:r>
        <w:rPr>
          <w:spacing w:val="31"/>
        </w:rPr>
        <w:t xml:space="preserve"> </w:t>
      </w:r>
      <w:r>
        <w:t xml:space="preserve">наука.    </w:t>
      </w:r>
      <w:r>
        <w:rPr>
          <w:spacing w:val="30"/>
        </w:rPr>
        <w:t xml:space="preserve"> </w:t>
      </w:r>
      <w:r>
        <w:t xml:space="preserve">Развитие    </w:t>
      </w:r>
      <w:r>
        <w:rPr>
          <w:spacing w:val="30"/>
        </w:rPr>
        <w:t xml:space="preserve"> </w:t>
      </w:r>
      <w:r>
        <w:t>представлений</w:t>
      </w:r>
      <w:r>
        <w:rPr>
          <w:spacing w:val="-58"/>
        </w:rPr>
        <w:t xml:space="preserve"> </w:t>
      </w:r>
      <w:r>
        <w:t>о</w:t>
      </w:r>
      <w:r>
        <w:rPr>
          <w:spacing w:val="-5"/>
        </w:rPr>
        <w:t xml:space="preserve"> </w:t>
      </w:r>
      <w:r>
        <w:t>происхождении</w:t>
      </w:r>
      <w:r>
        <w:rPr>
          <w:spacing w:val="-4"/>
        </w:rPr>
        <w:t xml:space="preserve"> </w:t>
      </w:r>
      <w:r>
        <w:t>человека.</w:t>
      </w:r>
      <w:r>
        <w:rPr>
          <w:spacing w:val="-5"/>
        </w:rPr>
        <w:t xml:space="preserve"> </w:t>
      </w:r>
      <w:r>
        <w:t>Методы</w:t>
      </w:r>
      <w:r>
        <w:rPr>
          <w:spacing w:val="-5"/>
        </w:rPr>
        <w:t xml:space="preserve"> </w:t>
      </w:r>
      <w:r>
        <w:t>изучения</w:t>
      </w:r>
      <w:r>
        <w:rPr>
          <w:spacing w:val="-5"/>
        </w:rPr>
        <w:t xml:space="preserve"> </w:t>
      </w:r>
      <w:r>
        <w:t>антропогенеза.</w:t>
      </w:r>
      <w:r>
        <w:rPr>
          <w:spacing w:val="-5"/>
        </w:rPr>
        <w:t xml:space="preserve"> </w:t>
      </w:r>
      <w:r>
        <w:t>Сходства</w:t>
      </w:r>
      <w:r>
        <w:rPr>
          <w:spacing w:val="-8"/>
        </w:rPr>
        <w:t xml:space="preserve"> </w:t>
      </w:r>
      <w:r>
        <w:t>и</w:t>
      </w:r>
      <w:r>
        <w:rPr>
          <w:spacing w:val="-4"/>
        </w:rPr>
        <w:t xml:space="preserve"> </w:t>
      </w:r>
      <w:r>
        <w:t>различия</w:t>
      </w:r>
      <w:r>
        <w:rPr>
          <w:spacing w:val="-5"/>
        </w:rPr>
        <w:t xml:space="preserve"> </w:t>
      </w:r>
      <w:r>
        <w:t>человека</w:t>
      </w:r>
      <w:r>
        <w:rPr>
          <w:spacing w:val="-5"/>
        </w:rPr>
        <w:t xml:space="preserve"> </w:t>
      </w:r>
      <w:r>
        <w:t>и</w:t>
      </w:r>
      <w:r>
        <w:rPr>
          <w:spacing w:val="-58"/>
        </w:rPr>
        <w:t xml:space="preserve"> </w:t>
      </w:r>
      <w:r>
        <w:t>животных.</w:t>
      </w:r>
      <w:r>
        <w:rPr>
          <w:spacing w:val="-1"/>
        </w:rPr>
        <w:t xml:space="preserve"> </w:t>
      </w:r>
      <w:r>
        <w:t>Систематическое</w:t>
      </w:r>
      <w:r>
        <w:rPr>
          <w:spacing w:val="-1"/>
        </w:rPr>
        <w:t xml:space="preserve"> </w:t>
      </w:r>
      <w:r>
        <w:t>положение</w:t>
      </w:r>
      <w:r>
        <w:rPr>
          <w:spacing w:val="2"/>
        </w:rPr>
        <w:t xml:space="preserve"> </w:t>
      </w:r>
      <w:r>
        <w:t>человека.</w:t>
      </w:r>
    </w:p>
    <w:p w:rsidR="007E1513" w:rsidRDefault="002462E7">
      <w:pPr>
        <w:pStyle w:val="a3"/>
        <w:spacing w:line="360" w:lineRule="auto"/>
        <w:ind w:right="157"/>
      </w:pPr>
      <w:r>
        <w:t xml:space="preserve">Движущие   </w:t>
      </w:r>
      <w:r>
        <w:rPr>
          <w:spacing w:val="29"/>
        </w:rPr>
        <w:t xml:space="preserve"> </w:t>
      </w:r>
      <w:r>
        <w:t xml:space="preserve">силы    </w:t>
      </w:r>
      <w:r>
        <w:rPr>
          <w:spacing w:val="29"/>
        </w:rPr>
        <w:t xml:space="preserve"> </w:t>
      </w:r>
      <w:r>
        <w:t xml:space="preserve">(факторы)    </w:t>
      </w:r>
      <w:r>
        <w:rPr>
          <w:spacing w:val="29"/>
        </w:rPr>
        <w:t xml:space="preserve"> </w:t>
      </w:r>
      <w:r>
        <w:t xml:space="preserve">антропогенеза.    </w:t>
      </w:r>
      <w:r>
        <w:rPr>
          <w:spacing w:val="29"/>
        </w:rPr>
        <w:t xml:space="preserve"> </w:t>
      </w:r>
      <w:r>
        <w:t xml:space="preserve">Наследственная    </w:t>
      </w:r>
      <w:r>
        <w:rPr>
          <w:spacing w:val="30"/>
        </w:rPr>
        <w:t xml:space="preserve"> </w:t>
      </w:r>
      <w:r>
        <w:t>изменчивость</w:t>
      </w:r>
      <w:r>
        <w:rPr>
          <w:spacing w:val="-58"/>
        </w:rPr>
        <w:t xml:space="preserve"> </w:t>
      </w:r>
      <w:r>
        <w:t>и естественный отбор. Общественный образ жизни, изготовление орудий труда, мышление,</w:t>
      </w:r>
      <w:r>
        <w:rPr>
          <w:spacing w:val="1"/>
        </w:rPr>
        <w:t xml:space="preserve"> </w:t>
      </w:r>
      <w:r>
        <w:t>речь.</w:t>
      </w:r>
    </w:p>
    <w:p w:rsidR="007E1513" w:rsidRDefault="002462E7">
      <w:pPr>
        <w:pStyle w:val="a3"/>
        <w:spacing w:line="360" w:lineRule="auto"/>
        <w:ind w:right="158"/>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 прямоходящий, Человек неандертальский, Человек разумный. Находки 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1"/>
        </w:rPr>
        <w:t xml:space="preserve"> </w:t>
      </w:r>
      <w:r>
        <w:t>орудия.</w:t>
      </w:r>
    </w:p>
    <w:p w:rsidR="007E1513" w:rsidRDefault="002462E7">
      <w:pPr>
        <w:pStyle w:val="a3"/>
        <w:spacing w:line="360" w:lineRule="auto"/>
        <w:ind w:right="150"/>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7E1513" w:rsidRDefault="002462E7">
      <w:pPr>
        <w:pStyle w:val="a3"/>
        <w:ind w:left="861" w:firstLine="0"/>
        <w:jc w:val="left"/>
      </w:pPr>
      <w:r>
        <w:t>Демонстрации:</w:t>
      </w:r>
    </w:p>
    <w:p w:rsidR="007E1513" w:rsidRDefault="002462E7">
      <w:pPr>
        <w:pStyle w:val="a3"/>
        <w:spacing w:before="138"/>
        <w:ind w:left="861" w:firstLine="0"/>
        <w:jc w:val="left"/>
      </w:pPr>
      <w:r>
        <w:t>Портреты:</w:t>
      </w:r>
      <w:r>
        <w:rPr>
          <w:spacing w:val="-3"/>
        </w:rPr>
        <w:t xml:space="preserve"> </w:t>
      </w:r>
      <w:r>
        <w:t>Ф.</w:t>
      </w:r>
      <w:r>
        <w:rPr>
          <w:spacing w:val="-1"/>
        </w:rPr>
        <w:t xml:space="preserve"> </w:t>
      </w:r>
      <w:r>
        <w:t>Реди,</w:t>
      </w:r>
      <w:r>
        <w:rPr>
          <w:spacing w:val="-2"/>
        </w:rPr>
        <w:t xml:space="preserve"> </w:t>
      </w:r>
      <w:r>
        <w:t>Л.</w:t>
      </w:r>
      <w:r>
        <w:rPr>
          <w:spacing w:val="-2"/>
        </w:rPr>
        <w:t xml:space="preserve"> </w:t>
      </w:r>
      <w:r>
        <w:t>Пастер,</w:t>
      </w:r>
      <w:r>
        <w:rPr>
          <w:spacing w:val="-2"/>
        </w:rPr>
        <w:t xml:space="preserve"> </w:t>
      </w:r>
      <w:r>
        <w:t>А.И.</w:t>
      </w:r>
      <w:r>
        <w:rPr>
          <w:spacing w:val="-2"/>
        </w:rPr>
        <w:t xml:space="preserve"> </w:t>
      </w:r>
      <w:r>
        <w:t>Опарин,</w:t>
      </w:r>
      <w:r>
        <w:rPr>
          <w:spacing w:val="-2"/>
        </w:rPr>
        <w:t xml:space="preserve"> </w:t>
      </w:r>
      <w:r>
        <w:t>С. Миллер,</w:t>
      </w:r>
      <w:r>
        <w:rPr>
          <w:spacing w:val="-3"/>
        </w:rPr>
        <w:t xml:space="preserve"> </w:t>
      </w:r>
      <w:r>
        <w:t>Г.</w:t>
      </w:r>
      <w:r>
        <w:rPr>
          <w:spacing w:val="-1"/>
        </w:rPr>
        <w:t xml:space="preserve"> </w:t>
      </w:r>
      <w:r>
        <w:t>Юри,</w:t>
      </w:r>
      <w:r>
        <w:rPr>
          <w:spacing w:val="-2"/>
        </w:rPr>
        <w:t xml:space="preserve"> </w:t>
      </w:r>
      <w:r>
        <w:t>Ч.</w:t>
      </w:r>
      <w:r>
        <w:rPr>
          <w:spacing w:val="-1"/>
        </w:rPr>
        <w:t xml:space="preserve"> </w:t>
      </w:r>
      <w:r>
        <w:t>Дарвин.</w:t>
      </w:r>
    </w:p>
    <w:p w:rsidR="007E1513" w:rsidRDefault="002462E7">
      <w:pPr>
        <w:pStyle w:val="a3"/>
        <w:tabs>
          <w:tab w:val="left" w:pos="1131"/>
          <w:tab w:val="left" w:pos="2903"/>
          <w:tab w:val="left" w:pos="4044"/>
          <w:tab w:val="left" w:pos="5479"/>
          <w:tab w:val="left" w:pos="6620"/>
          <w:tab w:val="left" w:pos="8932"/>
        </w:tabs>
        <w:spacing w:before="137" w:line="360" w:lineRule="auto"/>
        <w:ind w:right="161"/>
        <w:jc w:val="left"/>
      </w:pPr>
      <w:r>
        <w:t>Таблицы</w:t>
      </w:r>
      <w:r>
        <w:rPr>
          <w:spacing w:val="43"/>
        </w:rPr>
        <w:t xml:space="preserve"> </w:t>
      </w:r>
      <w:r>
        <w:t>и</w:t>
      </w:r>
      <w:r>
        <w:rPr>
          <w:spacing w:val="46"/>
        </w:rPr>
        <w:t xml:space="preserve"> </w:t>
      </w:r>
      <w:r>
        <w:t>схемы:</w:t>
      </w:r>
      <w:r>
        <w:rPr>
          <w:spacing w:val="47"/>
        </w:rPr>
        <w:t xml:space="preserve"> </w:t>
      </w:r>
      <w:r>
        <w:t>«Возникновение</w:t>
      </w:r>
      <w:r>
        <w:rPr>
          <w:spacing w:val="44"/>
        </w:rPr>
        <w:t xml:space="preserve"> </w:t>
      </w:r>
      <w:r>
        <w:t>Солнечной</w:t>
      </w:r>
      <w:r>
        <w:rPr>
          <w:spacing w:val="46"/>
        </w:rPr>
        <w:t xml:space="preserve"> </w:t>
      </w:r>
      <w:r>
        <w:t>системы»,</w:t>
      </w:r>
      <w:r>
        <w:rPr>
          <w:spacing w:val="48"/>
        </w:rPr>
        <w:t xml:space="preserve"> </w:t>
      </w:r>
      <w:r>
        <w:t>«Развитие</w:t>
      </w:r>
      <w:r>
        <w:rPr>
          <w:spacing w:val="43"/>
        </w:rPr>
        <w:t xml:space="preserve"> </w:t>
      </w:r>
      <w:r>
        <w:t>органического</w:t>
      </w:r>
      <w:r>
        <w:rPr>
          <w:spacing w:val="-57"/>
        </w:rPr>
        <w:t xml:space="preserve"> </w:t>
      </w:r>
      <w:r>
        <w:t>мира»,</w:t>
      </w:r>
      <w:r>
        <w:tab/>
        <w:t>«Растительная</w:t>
      </w:r>
      <w:r>
        <w:tab/>
        <w:t>клетка»,</w:t>
      </w:r>
      <w:r>
        <w:tab/>
        <w:t>«Животная</w:t>
      </w:r>
      <w:r>
        <w:tab/>
        <w:t>клетка»,</w:t>
      </w:r>
      <w:r>
        <w:tab/>
        <w:t>«Прокариотическая</w:t>
      </w:r>
      <w:r>
        <w:tab/>
      </w:r>
      <w:r>
        <w:rPr>
          <w:spacing w:val="-1"/>
        </w:rPr>
        <w:t>клетка»,</w:t>
      </w:r>
    </w:p>
    <w:p w:rsidR="007E1513" w:rsidRDefault="002462E7">
      <w:pPr>
        <w:pStyle w:val="a3"/>
        <w:spacing w:line="360" w:lineRule="auto"/>
        <w:ind w:firstLine="0"/>
        <w:jc w:val="left"/>
      </w:pPr>
      <w:r>
        <w:t>«Современная</w:t>
      </w:r>
      <w:r>
        <w:rPr>
          <w:spacing w:val="23"/>
        </w:rPr>
        <w:t xml:space="preserve"> </w:t>
      </w:r>
      <w:r>
        <w:t>система</w:t>
      </w:r>
      <w:r>
        <w:rPr>
          <w:spacing w:val="24"/>
        </w:rPr>
        <w:t xml:space="preserve"> </w:t>
      </w:r>
      <w:r>
        <w:t>органического</w:t>
      </w:r>
      <w:r>
        <w:rPr>
          <w:spacing w:val="23"/>
        </w:rPr>
        <w:t xml:space="preserve"> </w:t>
      </w:r>
      <w:r>
        <w:t>мира»,</w:t>
      </w:r>
      <w:r>
        <w:rPr>
          <w:spacing w:val="28"/>
        </w:rPr>
        <w:t xml:space="preserve"> </w:t>
      </w:r>
      <w:r>
        <w:t>«Сравнение</w:t>
      </w:r>
      <w:r>
        <w:rPr>
          <w:spacing w:val="22"/>
        </w:rPr>
        <w:t xml:space="preserve"> </w:t>
      </w:r>
      <w:r>
        <w:t>анатомических</w:t>
      </w:r>
      <w:r>
        <w:rPr>
          <w:spacing w:val="25"/>
        </w:rPr>
        <w:t xml:space="preserve"> </w:t>
      </w:r>
      <w:r>
        <w:t>черт</w:t>
      </w:r>
      <w:r>
        <w:rPr>
          <w:spacing w:val="24"/>
        </w:rPr>
        <w:t xml:space="preserve"> </w:t>
      </w:r>
      <w:r>
        <w:t>строения</w:t>
      </w:r>
      <w:r>
        <w:rPr>
          <w:spacing w:val="-57"/>
        </w:rPr>
        <w:t xml:space="preserve"> </w:t>
      </w:r>
      <w:r>
        <w:t>человека</w:t>
      </w:r>
      <w:r>
        <w:rPr>
          <w:spacing w:val="86"/>
        </w:rPr>
        <w:t xml:space="preserve"> </w:t>
      </w:r>
      <w:r>
        <w:t>и</w:t>
      </w:r>
      <w:r>
        <w:rPr>
          <w:spacing w:val="90"/>
        </w:rPr>
        <w:t xml:space="preserve"> </w:t>
      </w:r>
      <w:r>
        <w:t>человекообразных</w:t>
      </w:r>
      <w:r>
        <w:rPr>
          <w:spacing w:val="88"/>
        </w:rPr>
        <w:t xml:space="preserve"> </w:t>
      </w:r>
      <w:r>
        <w:t>обезьян»,</w:t>
      </w:r>
      <w:r>
        <w:rPr>
          <w:spacing w:val="91"/>
        </w:rPr>
        <w:t xml:space="preserve"> </w:t>
      </w:r>
      <w:r>
        <w:t>«Основные</w:t>
      </w:r>
      <w:r>
        <w:rPr>
          <w:spacing w:val="85"/>
        </w:rPr>
        <w:t xml:space="preserve"> </w:t>
      </w:r>
      <w:r>
        <w:t>места</w:t>
      </w:r>
      <w:r>
        <w:rPr>
          <w:spacing w:val="87"/>
        </w:rPr>
        <w:t xml:space="preserve"> </w:t>
      </w:r>
      <w:r>
        <w:t>палеонтологических</w:t>
      </w:r>
      <w:r>
        <w:rPr>
          <w:spacing w:val="89"/>
        </w:rPr>
        <w:t xml:space="preserve"> </w:t>
      </w:r>
      <w:r>
        <w:t>находок</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firstLine="0"/>
      </w:pP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4"/>
        </w:rPr>
        <w:t xml:space="preserve"> </w:t>
      </w:r>
      <w:r>
        <w:t>«Человеческие</w:t>
      </w:r>
      <w:r>
        <w:rPr>
          <w:spacing w:val="-1"/>
        </w:rPr>
        <w:t xml:space="preserve"> </w:t>
      </w:r>
      <w:r>
        <w:t>расы».</w:t>
      </w:r>
    </w:p>
    <w:p w:rsidR="007E1513" w:rsidRDefault="002462E7">
      <w:pPr>
        <w:pStyle w:val="a3"/>
        <w:spacing w:line="360" w:lineRule="auto"/>
        <w:ind w:right="151"/>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2"/>
        </w:rPr>
        <w:t xml:space="preserve"> </w:t>
      </w:r>
      <w:r>
        <w:t>животных</w:t>
      </w:r>
      <w:r>
        <w:rPr>
          <w:spacing w:val="1"/>
        </w:rPr>
        <w:t xml:space="preserve"> </w:t>
      </w:r>
      <w:r>
        <w:t>и растений».</w:t>
      </w:r>
    </w:p>
    <w:p w:rsidR="007E1513" w:rsidRDefault="002462E7">
      <w:pPr>
        <w:pStyle w:val="a3"/>
        <w:ind w:left="861" w:firstLine="0"/>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7E1513" w:rsidRDefault="002462E7">
      <w:pPr>
        <w:pStyle w:val="a3"/>
        <w:spacing w:before="137" w:line="360" w:lineRule="auto"/>
        <w:ind w:right="155"/>
      </w:pPr>
      <w:r>
        <w:t xml:space="preserve">Практическая    </w:t>
      </w:r>
      <w:r>
        <w:rPr>
          <w:spacing w:val="1"/>
        </w:rPr>
        <w:t xml:space="preserve"> </w:t>
      </w:r>
      <w:r>
        <w:t>работа      № 1.      «Изучение      ископаемых      остатков      растений</w:t>
      </w:r>
      <w:r>
        <w:rPr>
          <w:spacing w:val="-57"/>
        </w:rPr>
        <w:t xml:space="preserve"> </w:t>
      </w:r>
      <w:r>
        <w:t>и</w:t>
      </w:r>
      <w:r>
        <w:rPr>
          <w:spacing w:val="-1"/>
        </w:rPr>
        <w:t xml:space="preserve"> </w:t>
      </w:r>
      <w:r>
        <w:t>животных</w:t>
      </w:r>
      <w:r>
        <w:rPr>
          <w:spacing w:val="2"/>
        </w:rPr>
        <w:t xml:space="preserve"> </w:t>
      </w:r>
      <w:r>
        <w:t>в</w:t>
      </w:r>
      <w:r>
        <w:rPr>
          <w:spacing w:val="-1"/>
        </w:rPr>
        <w:t xml:space="preserve"> </w:t>
      </w:r>
      <w:r>
        <w:t>коллекциях».</w:t>
      </w:r>
    </w:p>
    <w:p w:rsidR="007E1513" w:rsidRDefault="002462E7">
      <w:pPr>
        <w:pStyle w:val="a3"/>
        <w:spacing w:line="360" w:lineRule="auto"/>
        <w:ind w:right="153"/>
      </w:pPr>
      <w:r>
        <w:t>Экскурсия</w:t>
      </w:r>
      <w:r>
        <w:rPr>
          <w:spacing w:val="1"/>
        </w:rPr>
        <w:t xml:space="preserve"> </w:t>
      </w:r>
      <w:r>
        <w:t>«Эволюция органического мира на Земле» (в естественно-научный или</w:t>
      </w:r>
      <w:r>
        <w:rPr>
          <w:spacing w:val="1"/>
        </w:rPr>
        <w:t xml:space="preserve"> </w:t>
      </w:r>
      <w:r>
        <w:t>краеведческий</w:t>
      </w:r>
      <w:r>
        <w:rPr>
          <w:spacing w:val="-1"/>
        </w:rPr>
        <w:t xml:space="preserve"> </w:t>
      </w:r>
      <w:r>
        <w:t>музей).</w:t>
      </w:r>
    </w:p>
    <w:p w:rsidR="007E1513" w:rsidRDefault="002462E7">
      <w:pPr>
        <w:pStyle w:val="a5"/>
        <w:numPr>
          <w:ilvl w:val="2"/>
          <w:numId w:val="118"/>
        </w:numPr>
        <w:tabs>
          <w:tab w:val="left" w:pos="1702"/>
        </w:tabs>
        <w:ind w:hanging="841"/>
        <w:rPr>
          <w:sz w:val="24"/>
        </w:rPr>
      </w:pPr>
      <w:r>
        <w:rPr>
          <w:sz w:val="24"/>
        </w:rPr>
        <w:t>Тема</w:t>
      </w:r>
      <w:r>
        <w:rPr>
          <w:spacing w:val="-3"/>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1"/>
          <w:sz w:val="24"/>
        </w:rPr>
        <w:t xml:space="preserve"> </w:t>
      </w:r>
      <w:r>
        <w:rPr>
          <w:sz w:val="24"/>
        </w:rPr>
        <w:t>среда</w:t>
      </w:r>
      <w:r>
        <w:rPr>
          <w:spacing w:val="-3"/>
          <w:sz w:val="24"/>
        </w:rPr>
        <w:t xml:space="preserve"> </w:t>
      </w:r>
      <w:r>
        <w:rPr>
          <w:sz w:val="24"/>
        </w:rPr>
        <w:t>(5</w:t>
      </w:r>
      <w:r>
        <w:rPr>
          <w:spacing w:val="-2"/>
          <w:sz w:val="24"/>
        </w:rPr>
        <w:t xml:space="preserve"> </w:t>
      </w:r>
      <w:r>
        <w:rPr>
          <w:sz w:val="24"/>
        </w:rPr>
        <w:t>ч).</w:t>
      </w:r>
    </w:p>
    <w:p w:rsidR="007E1513" w:rsidRDefault="002462E7">
      <w:pPr>
        <w:pStyle w:val="a3"/>
        <w:spacing w:before="140"/>
        <w:ind w:left="861" w:firstLine="0"/>
      </w:pPr>
      <w:r>
        <w:t>Экология</w:t>
      </w:r>
      <w:r>
        <w:rPr>
          <w:spacing w:val="-8"/>
        </w:rPr>
        <w:t xml:space="preserve"> </w:t>
      </w:r>
      <w:r>
        <w:t>как</w:t>
      </w:r>
      <w:r>
        <w:rPr>
          <w:spacing w:val="-6"/>
        </w:rPr>
        <w:t xml:space="preserve"> </w:t>
      </w:r>
      <w:r>
        <w:t>наука.</w:t>
      </w:r>
      <w:r>
        <w:rPr>
          <w:spacing w:val="-6"/>
        </w:rPr>
        <w:t xml:space="preserve"> </w:t>
      </w:r>
      <w:r>
        <w:t>Задачи</w:t>
      </w:r>
      <w:r>
        <w:rPr>
          <w:spacing w:val="-5"/>
        </w:rPr>
        <w:t xml:space="preserve"> </w:t>
      </w:r>
      <w:r>
        <w:t>и</w:t>
      </w:r>
      <w:r>
        <w:rPr>
          <w:spacing w:val="-5"/>
        </w:rPr>
        <w:t xml:space="preserve"> </w:t>
      </w:r>
      <w:r>
        <w:t>разделы</w:t>
      </w:r>
      <w:r>
        <w:rPr>
          <w:spacing w:val="-6"/>
        </w:rPr>
        <w:t xml:space="preserve"> </w:t>
      </w:r>
      <w:r>
        <w:t>экологии.</w:t>
      </w:r>
      <w:r>
        <w:rPr>
          <w:spacing w:val="-6"/>
        </w:rPr>
        <w:t xml:space="preserve"> </w:t>
      </w:r>
      <w:r>
        <w:t>Методы</w:t>
      </w:r>
      <w:r>
        <w:rPr>
          <w:spacing w:val="-6"/>
        </w:rPr>
        <w:t xml:space="preserve"> </w:t>
      </w:r>
      <w:r>
        <w:t>экологических</w:t>
      </w:r>
      <w:r>
        <w:rPr>
          <w:spacing w:val="-6"/>
        </w:rPr>
        <w:t xml:space="preserve"> </w:t>
      </w:r>
      <w:r>
        <w:t>исследований.</w:t>
      </w:r>
    </w:p>
    <w:p w:rsidR="007E1513" w:rsidRDefault="002462E7">
      <w:pPr>
        <w:pStyle w:val="a3"/>
        <w:spacing w:before="136"/>
        <w:ind w:firstLine="0"/>
      </w:pPr>
      <w:r>
        <w:t>Экологическое</w:t>
      </w:r>
      <w:r>
        <w:rPr>
          <w:spacing w:val="-4"/>
        </w:rPr>
        <w:t xml:space="preserve"> </w:t>
      </w:r>
      <w:r>
        <w:t>мировоззрение</w:t>
      </w:r>
      <w:r>
        <w:rPr>
          <w:spacing w:val="-4"/>
        </w:rPr>
        <w:t xml:space="preserve"> </w:t>
      </w:r>
      <w:r>
        <w:t>современного</w:t>
      </w:r>
      <w:r>
        <w:rPr>
          <w:spacing w:val="-3"/>
        </w:rPr>
        <w:t xml:space="preserve"> </w:t>
      </w:r>
      <w:r>
        <w:t>человека.</w:t>
      </w:r>
    </w:p>
    <w:p w:rsidR="007E1513" w:rsidRDefault="002462E7">
      <w:pPr>
        <w:pStyle w:val="a3"/>
        <w:spacing w:before="140" w:line="360" w:lineRule="auto"/>
        <w:ind w:right="151"/>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7E1513" w:rsidRDefault="002462E7">
      <w:pPr>
        <w:pStyle w:val="a3"/>
        <w:tabs>
          <w:tab w:val="left" w:pos="2078"/>
          <w:tab w:val="left" w:pos="2841"/>
          <w:tab w:val="left" w:pos="5094"/>
          <w:tab w:val="left" w:pos="6687"/>
          <w:tab w:val="left" w:pos="8831"/>
        </w:tabs>
        <w:spacing w:line="360" w:lineRule="auto"/>
        <w:ind w:right="154"/>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tab/>
        <w:t>и</w:t>
      </w:r>
      <w:r>
        <w:tab/>
        <w:t>антропогенные.</w:t>
      </w:r>
      <w:r>
        <w:tab/>
        <w:t>Действие</w:t>
      </w:r>
      <w:r>
        <w:tab/>
        <w:t>экологических</w:t>
      </w:r>
      <w:r>
        <w:tab/>
        <w:t>факторов</w:t>
      </w:r>
      <w:r>
        <w:rPr>
          <w:spacing w:val="-58"/>
        </w:rPr>
        <w:t xml:space="preserve"> </w:t>
      </w:r>
      <w:r>
        <w:t>на</w:t>
      </w:r>
      <w:r>
        <w:rPr>
          <w:spacing w:val="-2"/>
        </w:rPr>
        <w:t xml:space="preserve"> </w:t>
      </w:r>
      <w:r>
        <w:t>организмы.</w:t>
      </w:r>
    </w:p>
    <w:p w:rsidR="007E1513" w:rsidRDefault="002462E7">
      <w:pPr>
        <w:pStyle w:val="a3"/>
        <w:spacing w:line="275" w:lineRule="exact"/>
        <w:ind w:left="861" w:firstLine="0"/>
      </w:pPr>
      <w:r>
        <w:t xml:space="preserve">Абиотические    </w:t>
      </w:r>
      <w:r>
        <w:rPr>
          <w:spacing w:val="7"/>
        </w:rPr>
        <w:t xml:space="preserve"> </w:t>
      </w:r>
      <w:r>
        <w:t xml:space="preserve">факторы:     </w:t>
      </w:r>
      <w:r>
        <w:rPr>
          <w:spacing w:val="6"/>
        </w:rPr>
        <w:t xml:space="preserve"> </w:t>
      </w:r>
      <w:r>
        <w:t xml:space="preserve">свет,     </w:t>
      </w:r>
      <w:r>
        <w:rPr>
          <w:spacing w:val="8"/>
        </w:rPr>
        <w:t xml:space="preserve"> </w:t>
      </w:r>
      <w:r>
        <w:t xml:space="preserve">температура,     </w:t>
      </w:r>
      <w:r>
        <w:rPr>
          <w:spacing w:val="7"/>
        </w:rPr>
        <w:t xml:space="preserve"> </w:t>
      </w:r>
      <w:r>
        <w:t xml:space="preserve">влажность.     </w:t>
      </w:r>
      <w:r>
        <w:rPr>
          <w:spacing w:val="7"/>
        </w:rPr>
        <w:t xml:space="preserve"> </w:t>
      </w:r>
      <w:r>
        <w:t>Фотопериодизм.</w:t>
      </w:r>
    </w:p>
    <w:p w:rsidR="007E1513" w:rsidRDefault="002462E7">
      <w:pPr>
        <w:pStyle w:val="a3"/>
        <w:spacing w:before="137"/>
        <w:ind w:firstLine="0"/>
      </w:pPr>
      <w:r>
        <w:t>Приспособления</w:t>
      </w:r>
      <w:r>
        <w:rPr>
          <w:spacing w:val="-3"/>
        </w:rPr>
        <w:t xml:space="preserve"> </w:t>
      </w:r>
      <w:r>
        <w:t>организмов</w:t>
      </w:r>
      <w:r>
        <w:rPr>
          <w:spacing w:val="-2"/>
        </w:rPr>
        <w:t xml:space="preserve"> </w:t>
      </w:r>
      <w:r>
        <w:t>к</w:t>
      </w:r>
      <w:r>
        <w:rPr>
          <w:spacing w:val="-2"/>
        </w:rPr>
        <w:t xml:space="preserve"> </w:t>
      </w:r>
      <w:r>
        <w:t>действию</w:t>
      </w:r>
      <w:r>
        <w:rPr>
          <w:spacing w:val="-3"/>
        </w:rPr>
        <w:t xml:space="preserve"> </w:t>
      </w:r>
      <w:r>
        <w:t>абиотических факторов.</w:t>
      </w:r>
      <w:r>
        <w:rPr>
          <w:spacing w:val="-2"/>
        </w:rPr>
        <w:t xml:space="preserve"> </w:t>
      </w:r>
      <w:r>
        <w:t>Биологические</w:t>
      </w:r>
      <w:r>
        <w:rPr>
          <w:spacing w:val="-3"/>
        </w:rPr>
        <w:t xml:space="preserve"> </w:t>
      </w:r>
      <w:r>
        <w:t>ритмы.</w:t>
      </w:r>
    </w:p>
    <w:p w:rsidR="007E1513" w:rsidRDefault="002462E7">
      <w:pPr>
        <w:pStyle w:val="a3"/>
        <w:spacing w:before="139" w:line="360" w:lineRule="auto"/>
        <w:ind w:right="157"/>
      </w:pPr>
      <w:r>
        <w:rPr>
          <w:spacing w:val="-1"/>
        </w:rPr>
        <w:t>Биотические</w:t>
      </w:r>
      <w:r>
        <w:rPr>
          <w:spacing w:val="-15"/>
        </w:rPr>
        <w:t xml:space="preserve"> </w:t>
      </w:r>
      <w:r>
        <w:rPr>
          <w:spacing w:val="-1"/>
        </w:rPr>
        <w:t>факторы.</w:t>
      </w:r>
      <w:r>
        <w:rPr>
          <w:spacing w:val="-14"/>
        </w:rPr>
        <w:t xml:space="preserve"> </w:t>
      </w:r>
      <w:r>
        <w:rPr>
          <w:spacing w:val="-1"/>
        </w:rPr>
        <w:t>Виды</w:t>
      </w:r>
      <w:r>
        <w:rPr>
          <w:spacing w:val="-14"/>
        </w:rPr>
        <w:t xml:space="preserve"> </w:t>
      </w:r>
      <w:r>
        <w:rPr>
          <w:spacing w:val="-1"/>
        </w:rPr>
        <w:t>биотических</w:t>
      </w:r>
      <w:r>
        <w:rPr>
          <w:spacing w:val="-12"/>
        </w:rPr>
        <w:t xml:space="preserve"> </w:t>
      </w:r>
      <w:r>
        <w:t>взаимодействий:</w:t>
      </w:r>
      <w:r>
        <w:rPr>
          <w:spacing w:val="-13"/>
        </w:rPr>
        <w:t xml:space="preserve"> </w:t>
      </w:r>
      <w:r>
        <w:t>конкуренция,</w:t>
      </w:r>
      <w:r>
        <w:rPr>
          <w:spacing w:val="-13"/>
        </w:rPr>
        <w:t xml:space="preserve"> </w:t>
      </w:r>
      <w:r>
        <w:t>хищничество,</w:t>
      </w:r>
      <w:r>
        <w:rPr>
          <w:spacing w:val="-58"/>
        </w:rPr>
        <w:t xml:space="preserve"> </w:t>
      </w:r>
      <w:r>
        <w:t>симбиоз и его формы. Паразитизм, кооперация, мутуализм, комменсализм (квартиранство,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 в</w:t>
      </w:r>
      <w:r>
        <w:rPr>
          <w:spacing w:val="-1"/>
        </w:rPr>
        <w:t xml:space="preserve"> </w:t>
      </w:r>
      <w:r>
        <w:t>природных</w:t>
      </w:r>
      <w:r>
        <w:rPr>
          <w:spacing w:val="2"/>
        </w:rPr>
        <w:t xml:space="preserve"> </w:t>
      </w:r>
      <w:r>
        <w:t>сообществах.</w:t>
      </w:r>
    </w:p>
    <w:p w:rsidR="007E1513" w:rsidRDefault="002462E7">
      <w:pPr>
        <w:pStyle w:val="a3"/>
        <w:spacing w:line="360" w:lineRule="auto"/>
        <w:ind w:right="157"/>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57"/>
        </w:rPr>
        <w:t xml:space="preserve"> </w:t>
      </w:r>
      <w:r>
        <w:rPr>
          <w:spacing w:val="-1"/>
        </w:rPr>
        <w:t>численность,</w:t>
      </w:r>
      <w:r>
        <w:rPr>
          <w:spacing w:val="-12"/>
        </w:rPr>
        <w:t xml:space="preserve"> </w:t>
      </w:r>
      <w:r>
        <w:rPr>
          <w:spacing w:val="-1"/>
        </w:rPr>
        <w:t>плотность,</w:t>
      </w:r>
      <w:r>
        <w:rPr>
          <w:spacing w:val="-11"/>
        </w:rPr>
        <w:t xml:space="preserve"> </w:t>
      </w:r>
      <w:r>
        <w:rPr>
          <w:spacing w:val="-1"/>
        </w:rPr>
        <w:t>рождаемость,</w:t>
      </w:r>
      <w:r>
        <w:rPr>
          <w:spacing w:val="-12"/>
        </w:rPr>
        <w:t xml:space="preserve"> </w:t>
      </w:r>
      <w:r>
        <w:t>смертность,</w:t>
      </w:r>
      <w:r>
        <w:rPr>
          <w:spacing w:val="-11"/>
        </w:rPr>
        <w:t xml:space="preserve"> </w:t>
      </w:r>
      <w:r>
        <w:t>прирост,</w:t>
      </w:r>
      <w:r>
        <w:rPr>
          <w:spacing w:val="-12"/>
        </w:rPr>
        <w:t xml:space="preserve"> </w:t>
      </w:r>
      <w:r>
        <w:t>миграция.</w:t>
      </w:r>
      <w:r>
        <w:rPr>
          <w:spacing w:val="-14"/>
        </w:rPr>
        <w:t xml:space="preserve"> </w:t>
      </w:r>
      <w:r>
        <w:t>Динамика</w:t>
      </w:r>
      <w:r>
        <w:rPr>
          <w:spacing w:val="-13"/>
        </w:rPr>
        <w:t xml:space="preserve"> </w:t>
      </w:r>
      <w:r>
        <w:t>численности</w:t>
      </w:r>
      <w:r>
        <w:rPr>
          <w:spacing w:val="-57"/>
        </w:rPr>
        <w:t xml:space="preserve"> </w:t>
      </w:r>
      <w:r>
        <w:t>популяции</w:t>
      </w:r>
      <w:r>
        <w:rPr>
          <w:spacing w:val="-1"/>
        </w:rPr>
        <w:t xml:space="preserve"> </w:t>
      </w:r>
      <w:r>
        <w:t>и её</w:t>
      </w:r>
      <w:r>
        <w:rPr>
          <w:spacing w:val="-1"/>
        </w:rPr>
        <w:t xml:space="preserve"> </w:t>
      </w:r>
      <w:r>
        <w:t>регуляция.</w:t>
      </w:r>
    </w:p>
    <w:p w:rsidR="007E1513" w:rsidRDefault="002462E7">
      <w:pPr>
        <w:pStyle w:val="a3"/>
        <w:spacing w:line="275" w:lineRule="exact"/>
        <w:ind w:left="861" w:firstLine="0"/>
        <w:jc w:val="left"/>
      </w:pPr>
      <w:r>
        <w:t>Демонстрации:</w:t>
      </w:r>
    </w:p>
    <w:p w:rsidR="007E1513" w:rsidRDefault="002462E7">
      <w:pPr>
        <w:pStyle w:val="a3"/>
        <w:spacing w:before="139"/>
        <w:ind w:left="861" w:firstLine="0"/>
      </w:pPr>
      <w:r>
        <w:t>Портреты:</w:t>
      </w:r>
      <w:r>
        <w:rPr>
          <w:spacing w:val="-3"/>
        </w:rPr>
        <w:t xml:space="preserve"> </w:t>
      </w:r>
      <w:r>
        <w:t>А.</w:t>
      </w:r>
      <w:r>
        <w:rPr>
          <w:spacing w:val="-2"/>
        </w:rPr>
        <w:t xml:space="preserve"> </w:t>
      </w:r>
      <w:r>
        <w:t>Гумбольдт,</w:t>
      </w:r>
      <w:r>
        <w:rPr>
          <w:spacing w:val="-2"/>
        </w:rPr>
        <w:t xml:space="preserve"> </w:t>
      </w:r>
      <w:r>
        <w:t>К.Ф.</w:t>
      </w:r>
      <w:r>
        <w:rPr>
          <w:spacing w:val="-2"/>
        </w:rPr>
        <w:t xml:space="preserve"> </w:t>
      </w:r>
      <w:r>
        <w:t>Рулье,</w:t>
      </w:r>
      <w:r>
        <w:rPr>
          <w:spacing w:val="-2"/>
        </w:rPr>
        <w:t xml:space="preserve"> </w:t>
      </w:r>
      <w:r>
        <w:t>Э.</w:t>
      </w:r>
      <w:r>
        <w:rPr>
          <w:spacing w:val="-2"/>
        </w:rPr>
        <w:t xml:space="preserve"> </w:t>
      </w:r>
      <w:r>
        <w:t>Геккель.</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t>Таблицы</w:t>
      </w:r>
      <w:r>
        <w:rPr>
          <w:spacing w:val="36"/>
        </w:rPr>
        <w:t xml:space="preserve"> </w:t>
      </w:r>
      <w:r>
        <w:t>и</w:t>
      </w:r>
      <w:r>
        <w:rPr>
          <w:spacing w:val="38"/>
        </w:rPr>
        <w:t xml:space="preserve"> </w:t>
      </w:r>
      <w:r>
        <w:t>схемы:</w:t>
      </w:r>
      <w:r>
        <w:rPr>
          <w:spacing w:val="37"/>
        </w:rPr>
        <w:t xml:space="preserve"> </w:t>
      </w:r>
      <w:r>
        <w:t>карта</w:t>
      </w:r>
      <w:r>
        <w:rPr>
          <w:spacing w:val="41"/>
        </w:rPr>
        <w:t xml:space="preserve"> </w:t>
      </w:r>
      <w:r>
        <w:t>«Природные</w:t>
      </w:r>
      <w:r>
        <w:rPr>
          <w:spacing w:val="36"/>
        </w:rPr>
        <w:t xml:space="preserve"> </w:t>
      </w:r>
      <w:r>
        <w:t>зоны</w:t>
      </w:r>
      <w:r>
        <w:rPr>
          <w:spacing w:val="37"/>
        </w:rPr>
        <w:t xml:space="preserve"> </w:t>
      </w:r>
      <w:r>
        <w:t>Земли»,</w:t>
      </w:r>
      <w:r>
        <w:rPr>
          <w:spacing w:val="42"/>
        </w:rPr>
        <w:t xml:space="preserve"> </w:t>
      </w:r>
      <w:r>
        <w:t>«Среды</w:t>
      </w:r>
      <w:r>
        <w:rPr>
          <w:spacing w:val="36"/>
        </w:rPr>
        <w:t xml:space="preserve"> </w:t>
      </w:r>
      <w:r>
        <w:t>обитания</w:t>
      </w:r>
      <w:r>
        <w:rPr>
          <w:spacing w:val="37"/>
        </w:rPr>
        <w:t xml:space="preserve"> </w:t>
      </w:r>
      <w:r>
        <w:t>организмов»,</w:t>
      </w:r>
    </w:p>
    <w:p w:rsidR="007E1513" w:rsidRDefault="002462E7">
      <w:pPr>
        <w:pStyle w:val="a3"/>
        <w:spacing w:before="136" w:line="360" w:lineRule="auto"/>
        <w:ind w:firstLine="0"/>
        <w:jc w:val="left"/>
      </w:pPr>
      <w:r>
        <w:rPr>
          <w:spacing w:val="-1"/>
        </w:rPr>
        <w:t>«Фотопериодизм»,</w:t>
      </w:r>
      <w:r>
        <w:rPr>
          <w:spacing w:val="-9"/>
        </w:rPr>
        <w:t xml:space="preserve"> </w:t>
      </w:r>
      <w:r>
        <w:rPr>
          <w:spacing w:val="-1"/>
        </w:rPr>
        <w:t>«Популяции»,</w:t>
      </w:r>
      <w:r>
        <w:rPr>
          <w:spacing w:val="-8"/>
        </w:rPr>
        <w:t xml:space="preserve"> </w:t>
      </w:r>
      <w:r>
        <w:rPr>
          <w:spacing w:val="-1"/>
        </w:rPr>
        <w:t>«Закономерности</w:t>
      </w:r>
      <w:r>
        <w:rPr>
          <w:spacing w:val="-12"/>
        </w:rPr>
        <w:t xml:space="preserve"> </w:t>
      </w:r>
      <w:r>
        <w:t>роста</w:t>
      </w:r>
      <w:r>
        <w:rPr>
          <w:spacing w:val="-13"/>
        </w:rPr>
        <w:t xml:space="preserve"> </w:t>
      </w:r>
      <w:r>
        <w:t>численности</w:t>
      </w:r>
      <w:r>
        <w:rPr>
          <w:spacing w:val="-15"/>
        </w:rPr>
        <w:t xml:space="preserve"> </w:t>
      </w:r>
      <w:r>
        <w:t>популяции</w:t>
      </w:r>
      <w:r>
        <w:rPr>
          <w:spacing w:val="-13"/>
        </w:rPr>
        <w:t xml:space="preserve"> </w:t>
      </w:r>
      <w:r>
        <w:t>инфузории-</w:t>
      </w:r>
      <w:r>
        <w:rPr>
          <w:spacing w:val="-57"/>
        </w:rPr>
        <w:t xml:space="preserve"> </w:t>
      </w:r>
      <w:r>
        <w:t>туфельки»,</w:t>
      </w:r>
      <w:r>
        <w:rPr>
          <w:spacing w:val="3"/>
        </w:rPr>
        <w:t xml:space="preserve"> </w:t>
      </w:r>
      <w:r>
        <w:t>«Пищевые</w:t>
      </w:r>
      <w:r>
        <w:rPr>
          <w:spacing w:val="1"/>
        </w:rPr>
        <w:t xml:space="preserve"> </w:t>
      </w:r>
      <w:r>
        <w:t>цепи».</w:t>
      </w:r>
    </w:p>
    <w:p w:rsidR="007E1513" w:rsidRDefault="002462E7">
      <w:pPr>
        <w:pStyle w:val="a3"/>
        <w:spacing w:before="1"/>
        <w:ind w:left="861" w:firstLine="0"/>
        <w:jc w:val="left"/>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7E1513" w:rsidRDefault="002462E7">
      <w:pPr>
        <w:pStyle w:val="a3"/>
        <w:tabs>
          <w:tab w:val="left" w:pos="2713"/>
          <w:tab w:val="left" w:pos="3819"/>
          <w:tab w:val="left" w:pos="4720"/>
          <w:tab w:val="left" w:pos="7140"/>
          <w:tab w:val="left" w:pos="8857"/>
        </w:tabs>
        <w:spacing w:before="139" w:line="360" w:lineRule="auto"/>
        <w:ind w:right="156"/>
        <w:jc w:val="left"/>
      </w:pPr>
      <w:r>
        <w:t>Лабораторная</w:t>
      </w:r>
      <w:r>
        <w:tab/>
        <w:t>работа</w:t>
      </w:r>
      <w:r>
        <w:tab/>
        <w:t>№ 3.</w:t>
      </w:r>
      <w:r>
        <w:tab/>
        <w:t>«Морфологические</w:t>
      </w:r>
      <w:r>
        <w:tab/>
        <w:t>особенности</w:t>
      </w:r>
      <w:r>
        <w:tab/>
      </w:r>
      <w:r>
        <w:rPr>
          <w:spacing w:val="-1"/>
        </w:rPr>
        <w:t>растений</w:t>
      </w:r>
      <w:r>
        <w:rPr>
          <w:spacing w:val="-57"/>
        </w:rPr>
        <w:t xml:space="preserve"> </w:t>
      </w:r>
      <w:r>
        <w:t>из</w:t>
      </w:r>
      <w:r>
        <w:rPr>
          <w:spacing w:val="-1"/>
        </w:rPr>
        <w:t xml:space="preserve"> </w:t>
      </w:r>
      <w:r>
        <w:t>разных</w:t>
      </w:r>
      <w:r>
        <w:rPr>
          <w:spacing w:val="1"/>
        </w:rPr>
        <w:t xml:space="preserve"> </w:t>
      </w:r>
      <w:r>
        <w:t>мест обитания».</w:t>
      </w:r>
    </w:p>
    <w:p w:rsidR="007E1513" w:rsidRDefault="002462E7">
      <w:pPr>
        <w:pStyle w:val="a3"/>
        <w:spacing w:line="360" w:lineRule="auto"/>
        <w:ind w:left="861" w:firstLine="0"/>
        <w:jc w:val="left"/>
      </w:pPr>
      <w:r>
        <w:t>Лабораторная работа № 4. «Влияние света на рост и развитие черенков колеуса».</w:t>
      </w:r>
      <w:r>
        <w:rPr>
          <w:spacing w:val="1"/>
        </w:rPr>
        <w:t xml:space="preserve"> </w:t>
      </w:r>
      <w:r>
        <w:t>Практическая</w:t>
      </w:r>
      <w:r>
        <w:rPr>
          <w:spacing w:val="-4"/>
        </w:rPr>
        <w:t xml:space="preserve"> </w:t>
      </w:r>
      <w:r>
        <w:t>работа</w:t>
      </w:r>
      <w:r>
        <w:rPr>
          <w:spacing w:val="-5"/>
        </w:rPr>
        <w:t xml:space="preserve"> </w:t>
      </w:r>
      <w:r>
        <w:t>№</w:t>
      </w:r>
      <w:r>
        <w:rPr>
          <w:spacing w:val="-2"/>
        </w:rPr>
        <w:t xml:space="preserve"> </w:t>
      </w:r>
      <w:r>
        <w:t>2.</w:t>
      </w:r>
      <w:r>
        <w:rPr>
          <w:spacing w:val="-1"/>
        </w:rPr>
        <w:t xml:space="preserve"> </w:t>
      </w:r>
      <w:r>
        <w:t>«Подсчёт</w:t>
      </w:r>
      <w:r>
        <w:rPr>
          <w:spacing w:val="-4"/>
        </w:rPr>
        <w:t xml:space="preserve"> </w:t>
      </w:r>
      <w:r>
        <w:t>плотности</w:t>
      </w:r>
      <w:r>
        <w:rPr>
          <w:spacing w:val="-4"/>
        </w:rPr>
        <w:t xml:space="preserve"> </w:t>
      </w:r>
      <w:r>
        <w:t>популяций</w:t>
      </w:r>
      <w:r>
        <w:rPr>
          <w:spacing w:val="-4"/>
        </w:rPr>
        <w:t xml:space="preserve"> </w:t>
      </w:r>
      <w:r>
        <w:t>разных</w:t>
      </w:r>
      <w:r>
        <w:rPr>
          <w:spacing w:val="-2"/>
        </w:rPr>
        <w:t xml:space="preserve"> </w:t>
      </w:r>
      <w:r>
        <w:t>видов</w:t>
      </w:r>
      <w:r>
        <w:rPr>
          <w:spacing w:val="-5"/>
        </w:rPr>
        <w:t xml:space="preserve"> </w:t>
      </w:r>
      <w:r>
        <w:t>растений».</w:t>
      </w:r>
    </w:p>
    <w:p w:rsidR="007E1513" w:rsidRDefault="002462E7">
      <w:pPr>
        <w:pStyle w:val="a5"/>
        <w:numPr>
          <w:ilvl w:val="2"/>
          <w:numId w:val="118"/>
        </w:numPr>
        <w:tabs>
          <w:tab w:val="left" w:pos="1702"/>
        </w:tabs>
        <w:ind w:hanging="841"/>
        <w:rPr>
          <w:sz w:val="24"/>
        </w:rPr>
      </w:pPr>
      <w:r>
        <w:rPr>
          <w:sz w:val="24"/>
        </w:rPr>
        <w:t>Тема</w:t>
      </w:r>
      <w:r>
        <w:rPr>
          <w:spacing w:val="-3"/>
          <w:sz w:val="24"/>
        </w:rPr>
        <w:t xml:space="preserve"> </w:t>
      </w:r>
      <w:r>
        <w:rPr>
          <w:sz w:val="24"/>
        </w:rPr>
        <w:t>4.</w:t>
      </w:r>
      <w:r>
        <w:rPr>
          <w:spacing w:val="-1"/>
          <w:sz w:val="24"/>
        </w:rPr>
        <w:t xml:space="preserve"> </w:t>
      </w:r>
      <w:r>
        <w:rPr>
          <w:sz w:val="24"/>
        </w:rPr>
        <w:t>Сообщества</w:t>
      </w:r>
      <w:r>
        <w:rPr>
          <w:spacing w:val="-2"/>
          <w:sz w:val="24"/>
        </w:rPr>
        <w:t xml:space="preserve"> </w:t>
      </w:r>
      <w:r>
        <w:rPr>
          <w:sz w:val="24"/>
        </w:rPr>
        <w:t>и</w:t>
      </w:r>
      <w:r>
        <w:rPr>
          <w:spacing w:val="-1"/>
          <w:sz w:val="24"/>
        </w:rPr>
        <w:t xml:space="preserve"> </w:t>
      </w:r>
      <w:r>
        <w:rPr>
          <w:sz w:val="24"/>
        </w:rPr>
        <w:t>экологические</w:t>
      </w:r>
      <w:r>
        <w:rPr>
          <w:spacing w:val="-2"/>
          <w:sz w:val="24"/>
        </w:rPr>
        <w:t xml:space="preserve"> </w:t>
      </w:r>
      <w:r>
        <w:rPr>
          <w:sz w:val="24"/>
        </w:rPr>
        <w:t>системы</w:t>
      </w:r>
      <w:r>
        <w:rPr>
          <w:spacing w:val="-2"/>
          <w:sz w:val="24"/>
        </w:rPr>
        <w:t xml:space="preserve"> </w:t>
      </w:r>
      <w:r>
        <w:rPr>
          <w:sz w:val="24"/>
        </w:rPr>
        <w:t>(9</w:t>
      </w:r>
      <w:r>
        <w:rPr>
          <w:spacing w:val="-1"/>
          <w:sz w:val="24"/>
        </w:rPr>
        <w:t xml:space="preserve"> </w:t>
      </w:r>
      <w:r>
        <w:rPr>
          <w:sz w:val="24"/>
        </w:rPr>
        <w:t>ч).</w:t>
      </w:r>
    </w:p>
    <w:p w:rsidR="007E1513" w:rsidRDefault="002462E7">
      <w:pPr>
        <w:pStyle w:val="a3"/>
        <w:spacing w:before="137" w:line="360" w:lineRule="auto"/>
        <w:ind w:right="155"/>
      </w:pPr>
      <w:r>
        <w:rPr>
          <w:spacing w:val="-1"/>
        </w:rPr>
        <w:t>Сообщество</w:t>
      </w:r>
      <w:r>
        <w:rPr>
          <w:spacing w:val="-12"/>
        </w:rPr>
        <w:t xml:space="preserve"> </w:t>
      </w:r>
      <w:r>
        <w:rPr>
          <w:spacing w:val="-1"/>
        </w:rPr>
        <w:t>организмов</w:t>
      </w:r>
      <w:r>
        <w:rPr>
          <w:spacing w:val="-11"/>
        </w:rPr>
        <w:t xml:space="preserve"> </w:t>
      </w:r>
      <w:r>
        <w:rPr>
          <w:spacing w:val="-1"/>
        </w:rPr>
        <w:t>–</w:t>
      </w:r>
      <w:r>
        <w:rPr>
          <w:spacing w:val="-12"/>
        </w:rPr>
        <w:t xml:space="preserve"> </w:t>
      </w:r>
      <w:r>
        <w:t>биоценоз.</w:t>
      </w:r>
      <w:r>
        <w:rPr>
          <w:spacing w:val="-15"/>
        </w:rPr>
        <w:t xml:space="preserve"> </w:t>
      </w:r>
      <w:r>
        <w:t>Структуры</w:t>
      </w:r>
      <w:r>
        <w:rPr>
          <w:spacing w:val="-13"/>
        </w:rPr>
        <w:t xml:space="preserve"> </w:t>
      </w:r>
      <w:r>
        <w:t>биоценоза:</w:t>
      </w:r>
      <w:r>
        <w:rPr>
          <w:spacing w:val="-12"/>
        </w:rPr>
        <w:t xml:space="preserve"> </w:t>
      </w:r>
      <w:r>
        <w:t>видовая,</w:t>
      </w:r>
      <w:r>
        <w:rPr>
          <w:spacing w:val="-12"/>
        </w:rPr>
        <w:t xml:space="preserve"> </w:t>
      </w:r>
      <w:r>
        <w:t>пространственная,</w:t>
      </w:r>
      <w:r>
        <w:rPr>
          <w:spacing w:val="-58"/>
        </w:rPr>
        <w:t xml:space="preserve"> </w:t>
      </w:r>
      <w:r>
        <w:t>трофическая</w:t>
      </w:r>
      <w:r>
        <w:rPr>
          <w:spacing w:val="-1"/>
        </w:rPr>
        <w:t xml:space="preserve"> </w:t>
      </w:r>
      <w:r>
        <w:t>(пищевая).</w:t>
      </w:r>
      <w:r>
        <w:rPr>
          <w:spacing w:val="1"/>
        </w:rPr>
        <w:t xml:space="preserve"> </w:t>
      </w:r>
      <w:r>
        <w:t>Виды-доминанты. Связи</w:t>
      </w:r>
      <w:r>
        <w:rPr>
          <w:spacing w:val="-1"/>
        </w:rPr>
        <w:t xml:space="preserve"> </w:t>
      </w:r>
      <w:r>
        <w:t>в</w:t>
      </w:r>
      <w:r>
        <w:rPr>
          <w:spacing w:val="-1"/>
        </w:rPr>
        <w:t xml:space="preserve"> </w:t>
      </w:r>
      <w:r>
        <w:t>биоценозе.</w:t>
      </w:r>
    </w:p>
    <w:p w:rsidR="007E1513" w:rsidRDefault="002462E7">
      <w:pPr>
        <w:pStyle w:val="a3"/>
        <w:spacing w:line="360" w:lineRule="auto"/>
        <w:ind w:right="148"/>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9"/>
        </w:rPr>
        <w:t xml:space="preserve"> </w:t>
      </w:r>
      <w:r>
        <w:t>компоненты</w:t>
      </w:r>
      <w:r>
        <w:rPr>
          <w:spacing w:val="-9"/>
        </w:rPr>
        <w:t xml:space="preserve"> </w:t>
      </w:r>
      <w:r>
        <w:t>экосистемы:</w:t>
      </w:r>
      <w:r>
        <w:rPr>
          <w:spacing w:val="-8"/>
        </w:rPr>
        <w:t xml:space="preserve"> </w:t>
      </w:r>
      <w:r>
        <w:t>продуценты,</w:t>
      </w:r>
      <w:r>
        <w:rPr>
          <w:spacing w:val="-8"/>
        </w:rPr>
        <w:t xml:space="preserve"> </w:t>
      </w:r>
      <w:r>
        <w:t>консументы,</w:t>
      </w:r>
      <w:r>
        <w:rPr>
          <w:spacing w:val="-8"/>
        </w:rPr>
        <w:t xml:space="preserve"> </w:t>
      </w:r>
      <w:r>
        <w:t>редуценты.</w:t>
      </w:r>
      <w:r>
        <w:rPr>
          <w:spacing w:val="-8"/>
        </w:rPr>
        <w:t xml:space="preserve"> </w:t>
      </w:r>
      <w:r>
        <w:t>Круговорот</w:t>
      </w:r>
      <w:r>
        <w:rPr>
          <w:spacing w:val="-57"/>
        </w:rPr>
        <w:t xml:space="preserve"> </w:t>
      </w:r>
      <w:r>
        <w:t>веществ</w:t>
      </w:r>
      <w:r>
        <w:rPr>
          <w:spacing w:val="-10"/>
        </w:rPr>
        <w:t xml:space="preserve"> </w:t>
      </w:r>
      <w:r>
        <w:t>и</w:t>
      </w:r>
      <w:r>
        <w:rPr>
          <w:spacing w:val="-10"/>
        </w:rPr>
        <w:t xml:space="preserve"> </w:t>
      </w:r>
      <w:r>
        <w:t>поток</w:t>
      </w:r>
      <w:r>
        <w:rPr>
          <w:spacing w:val="-8"/>
        </w:rPr>
        <w:t xml:space="preserve"> </w:t>
      </w:r>
      <w:r>
        <w:t>энергии</w:t>
      </w:r>
      <w:r>
        <w:rPr>
          <w:spacing w:val="-10"/>
        </w:rPr>
        <w:t xml:space="preserve"> </w:t>
      </w:r>
      <w:r>
        <w:t>в</w:t>
      </w:r>
      <w:r>
        <w:rPr>
          <w:spacing w:val="-10"/>
        </w:rPr>
        <w:t xml:space="preserve"> </w:t>
      </w:r>
      <w:r>
        <w:t>экосистеме.</w:t>
      </w:r>
      <w:r>
        <w:rPr>
          <w:spacing w:val="-11"/>
        </w:rPr>
        <w:t xml:space="preserve"> </w:t>
      </w:r>
      <w:r>
        <w:t>Трофические</w:t>
      </w:r>
      <w:r>
        <w:rPr>
          <w:spacing w:val="-12"/>
        </w:rPr>
        <w:t xml:space="preserve"> </w:t>
      </w:r>
      <w:r>
        <w:t>(пищевые)</w:t>
      </w:r>
      <w:r>
        <w:rPr>
          <w:spacing w:val="-6"/>
        </w:rPr>
        <w:t xml:space="preserve"> </w:t>
      </w:r>
      <w:r>
        <w:t>уровни</w:t>
      </w:r>
      <w:r>
        <w:rPr>
          <w:spacing w:val="-10"/>
        </w:rPr>
        <w:t xml:space="preserve"> </w:t>
      </w:r>
      <w:r>
        <w:t>экосистемы.</w:t>
      </w:r>
      <w:r>
        <w:rPr>
          <w:spacing w:val="-10"/>
        </w:rPr>
        <w:t xml:space="preserve"> </w:t>
      </w:r>
      <w:r>
        <w:t>Пищевые</w:t>
      </w:r>
      <w:r>
        <w:rPr>
          <w:spacing w:val="-58"/>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w:t>
      </w:r>
      <w:r>
        <w:rPr>
          <w:spacing w:val="1"/>
        </w:rPr>
        <w:t xml:space="preserve"> </w:t>
      </w:r>
      <w:r>
        <w:t>саморегуляция,</w:t>
      </w:r>
      <w:r>
        <w:rPr>
          <w:spacing w:val="-1"/>
        </w:rPr>
        <w:t xml:space="preserve"> </w:t>
      </w:r>
      <w:r>
        <w:t>развитие. Сукцессия.</w:t>
      </w:r>
    </w:p>
    <w:p w:rsidR="007E1513" w:rsidRDefault="002462E7">
      <w:pPr>
        <w:pStyle w:val="a3"/>
        <w:spacing w:before="1" w:line="360" w:lineRule="auto"/>
        <w:ind w:right="155"/>
      </w:pPr>
      <w:r>
        <w:t xml:space="preserve">Природные    экосистемы.   </w:t>
      </w:r>
      <w:r>
        <w:rPr>
          <w:spacing w:val="1"/>
        </w:rPr>
        <w:t xml:space="preserve"> </w:t>
      </w:r>
      <w:r>
        <w:t xml:space="preserve">Экосистемы   </w:t>
      </w:r>
      <w:r>
        <w:rPr>
          <w:spacing w:val="1"/>
        </w:rPr>
        <w:t xml:space="preserve"> </w:t>
      </w:r>
      <w:r>
        <w:t xml:space="preserve">озёр   </w:t>
      </w:r>
      <w:r>
        <w:rPr>
          <w:spacing w:val="1"/>
        </w:rPr>
        <w:t xml:space="preserve"> </w:t>
      </w:r>
      <w:r>
        <w:t xml:space="preserve">и   </w:t>
      </w:r>
      <w:r>
        <w:rPr>
          <w:spacing w:val="1"/>
        </w:rPr>
        <w:t xml:space="preserve"> </w:t>
      </w:r>
      <w:r>
        <w:t>рек.     Экосистема    хвойного</w:t>
      </w:r>
      <w:r>
        <w:rPr>
          <w:spacing w:val="1"/>
        </w:rPr>
        <w:t xml:space="preserve"> </w:t>
      </w:r>
      <w:r>
        <w:t>или широколиственного леса.</w:t>
      </w:r>
    </w:p>
    <w:p w:rsidR="007E1513" w:rsidRDefault="002462E7">
      <w:pPr>
        <w:pStyle w:val="a3"/>
        <w:spacing w:line="360" w:lineRule="auto"/>
        <w:ind w:right="153"/>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7E1513" w:rsidRDefault="002462E7">
      <w:pPr>
        <w:pStyle w:val="a3"/>
        <w:spacing w:line="360" w:lineRule="auto"/>
        <w:ind w:right="161"/>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57"/>
        </w:rPr>
        <w:t xml:space="preserve"> </w:t>
      </w:r>
      <w:r>
        <w:t>разнообразия</w:t>
      </w:r>
      <w:r>
        <w:rPr>
          <w:spacing w:val="-4"/>
        </w:rPr>
        <w:t xml:space="preserve"> </w:t>
      </w:r>
      <w:r>
        <w:t>на</w:t>
      </w:r>
      <w:r>
        <w:rPr>
          <w:spacing w:val="-1"/>
        </w:rPr>
        <w:t xml:space="preserve"> </w:t>
      </w:r>
      <w:r>
        <w:t>Земле.</w:t>
      </w:r>
    </w:p>
    <w:p w:rsidR="007E1513" w:rsidRDefault="002462E7">
      <w:pPr>
        <w:pStyle w:val="a3"/>
        <w:spacing w:line="360" w:lineRule="auto"/>
        <w:ind w:right="153"/>
      </w:pPr>
      <w:r>
        <w:t>Учение В.И.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7E1513" w:rsidRDefault="002462E7">
      <w:pPr>
        <w:pStyle w:val="a3"/>
        <w:spacing w:line="275" w:lineRule="exact"/>
        <w:ind w:left="861" w:firstLine="0"/>
      </w:pPr>
      <w:r>
        <w:t>Круговороты</w:t>
      </w:r>
      <w:r>
        <w:rPr>
          <w:spacing w:val="55"/>
        </w:rPr>
        <w:t xml:space="preserve"> </w:t>
      </w:r>
      <w:r>
        <w:t>веществ</w:t>
      </w:r>
      <w:r>
        <w:rPr>
          <w:spacing w:val="117"/>
        </w:rPr>
        <w:t xml:space="preserve"> </w:t>
      </w:r>
      <w:r>
        <w:t>и</w:t>
      </w:r>
      <w:r>
        <w:rPr>
          <w:spacing w:val="116"/>
        </w:rPr>
        <w:t xml:space="preserve"> </w:t>
      </w:r>
      <w:r>
        <w:t>биогеохимические</w:t>
      </w:r>
      <w:r>
        <w:rPr>
          <w:spacing w:val="114"/>
        </w:rPr>
        <w:t xml:space="preserve"> </w:t>
      </w:r>
      <w:r>
        <w:t>циклы</w:t>
      </w:r>
      <w:r>
        <w:rPr>
          <w:spacing w:val="115"/>
        </w:rPr>
        <w:t xml:space="preserve"> </w:t>
      </w:r>
      <w:r>
        <w:t>элементов</w:t>
      </w:r>
      <w:r>
        <w:rPr>
          <w:spacing w:val="116"/>
        </w:rPr>
        <w:t xml:space="preserve"> </w:t>
      </w:r>
      <w:r>
        <w:t>(углерода,</w:t>
      </w:r>
      <w:r>
        <w:rPr>
          <w:spacing w:val="115"/>
        </w:rPr>
        <w:t xml:space="preserve"> </w:t>
      </w:r>
      <w:r>
        <w:t>азота).</w:t>
      </w:r>
    </w:p>
    <w:p w:rsidR="007E1513" w:rsidRDefault="002462E7">
      <w:pPr>
        <w:pStyle w:val="a3"/>
        <w:spacing w:before="139"/>
        <w:ind w:firstLine="0"/>
        <w:jc w:val="left"/>
      </w:pPr>
      <w:r>
        <w:t>Зональность</w:t>
      </w:r>
      <w:r>
        <w:rPr>
          <w:spacing w:val="-2"/>
        </w:rPr>
        <w:t xml:space="preserve"> </w:t>
      </w:r>
      <w:r>
        <w:t>биосферы.</w:t>
      </w:r>
      <w:r>
        <w:rPr>
          <w:spacing w:val="-2"/>
        </w:rPr>
        <w:t xml:space="preserve"> </w:t>
      </w:r>
      <w:r>
        <w:t>Основные</w:t>
      </w:r>
      <w:r>
        <w:rPr>
          <w:spacing w:val="-4"/>
        </w:rPr>
        <w:t xml:space="preserve"> </w:t>
      </w:r>
      <w:r>
        <w:t>биомы суши.</w:t>
      </w:r>
    </w:p>
    <w:p w:rsidR="007E1513" w:rsidRDefault="002462E7">
      <w:pPr>
        <w:pStyle w:val="a3"/>
        <w:spacing w:before="137" w:line="360" w:lineRule="auto"/>
        <w:ind w:right="157"/>
      </w:pPr>
      <w:r>
        <w:t>Человечество в биосфере Земли. Антропогенные изменения в биосфере. Глобальные</w:t>
      </w:r>
      <w:r>
        <w:rPr>
          <w:spacing w:val="1"/>
        </w:rPr>
        <w:t xml:space="preserve"> </w:t>
      </w:r>
      <w:r>
        <w:t>экологические</w:t>
      </w:r>
      <w:r>
        <w:rPr>
          <w:spacing w:val="-2"/>
        </w:rPr>
        <w:t xml:space="preserve"> </w:t>
      </w:r>
      <w:r>
        <w:t>проблемы.</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2"/>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7E1513" w:rsidRDefault="002462E7">
      <w:pPr>
        <w:pStyle w:val="a3"/>
        <w:spacing w:line="275" w:lineRule="exact"/>
        <w:ind w:left="861" w:firstLine="0"/>
        <w:jc w:val="left"/>
      </w:pPr>
      <w:r>
        <w:t>Демонстрации:</w:t>
      </w:r>
    </w:p>
    <w:p w:rsidR="007E1513" w:rsidRDefault="002462E7">
      <w:pPr>
        <w:pStyle w:val="a3"/>
        <w:spacing w:before="139"/>
        <w:ind w:left="861" w:firstLine="0"/>
      </w:pPr>
      <w:r>
        <w:t>Портреты:</w:t>
      </w:r>
      <w:r>
        <w:rPr>
          <w:spacing w:val="-5"/>
        </w:rPr>
        <w:t xml:space="preserve"> </w:t>
      </w:r>
      <w:r>
        <w:t>А.Дж.</w:t>
      </w:r>
      <w:r>
        <w:rPr>
          <w:spacing w:val="-3"/>
        </w:rPr>
        <w:t xml:space="preserve"> </w:t>
      </w:r>
      <w:r>
        <w:t>Тенсли,</w:t>
      </w:r>
      <w:r>
        <w:rPr>
          <w:spacing w:val="-3"/>
        </w:rPr>
        <w:t xml:space="preserve"> </w:t>
      </w:r>
      <w:r>
        <w:t>В.Н.</w:t>
      </w:r>
      <w:r>
        <w:rPr>
          <w:spacing w:val="-3"/>
        </w:rPr>
        <w:t xml:space="preserve"> </w:t>
      </w:r>
      <w:r>
        <w:t>Сукачёв,</w:t>
      </w:r>
      <w:r>
        <w:rPr>
          <w:spacing w:val="-3"/>
        </w:rPr>
        <w:t xml:space="preserve"> </w:t>
      </w:r>
      <w:r>
        <w:t>В.И. Вернадский.</w:t>
      </w:r>
    </w:p>
    <w:p w:rsidR="007E1513" w:rsidRDefault="002462E7">
      <w:pPr>
        <w:pStyle w:val="a3"/>
        <w:spacing w:before="137" w:line="360" w:lineRule="auto"/>
        <w:ind w:right="158"/>
      </w:pPr>
      <w:r>
        <w:t>Таблицы и схемы: «Пищевые цепи», «Биоценоз: состав и структура», «Природные</w:t>
      </w:r>
      <w:r>
        <w:rPr>
          <w:spacing w:val="1"/>
        </w:rPr>
        <w:t xml:space="preserve"> </w:t>
      </w:r>
      <w:r>
        <w:t xml:space="preserve">сообщества»,  </w:t>
      </w:r>
      <w:r>
        <w:rPr>
          <w:spacing w:val="42"/>
        </w:rPr>
        <w:t xml:space="preserve"> </w:t>
      </w:r>
      <w:r>
        <w:t xml:space="preserve">«Цепи  </w:t>
      </w:r>
      <w:r>
        <w:rPr>
          <w:spacing w:val="39"/>
        </w:rPr>
        <w:t xml:space="preserve"> </w:t>
      </w:r>
      <w:r>
        <w:t xml:space="preserve">питания»,  </w:t>
      </w:r>
      <w:r>
        <w:rPr>
          <w:spacing w:val="40"/>
        </w:rPr>
        <w:t xml:space="preserve"> </w:t>
      </w:r>
      <w:r>
        <w:t xml:space="preserve">«Экологическая  </w:t>
      </w:r>
      <w:r>
        <w:rPr>
          <w:spacing w:val="36"/>
        </w:rPr>
        <w:t xml:space="preserve"> </w:t>
      </w:r>
      <w:r>
        <w:t xml:space="preserve">пирамида»,  </w:t>
      </w:r>
      <w:r>
        <w:rPr>
          <w:spacing w:val="40"/>
        </w:rPr>
        <w:t xml:space="preserve"> </w:t>
      </w:r>
      <w:r>
        <w:t xml:space="preserve">«Биосфера  </w:t>
      </w:r>
      <w:r>
        <w:rPr>
          <w:spacing w:val="34"/>
        </w:rPr>
        <w:t xml:space="preserve"> </w:t>
      </w:r>
      <w:r>
        <w:t xml:space="preserve">и  </w:t>
      </w:r>
      <w:r>
        <w:rPr>
          <w:spacing w:val="37"/>
        </w:rPr>
        <w:t xml:space="preserve"> </w:t>
      </w:r>
      <w:r>
        <w:t>человек»,</w:t>
      </w:r>
    </w:p>
    <w:p w:rsidR="007E1513" w:rsidRDefault="002462E7">
      <w:pPr>
        <w:pStyle w:val="a3"/>
        <w:ind w:firstLine="0"/>
      </w:pPr>
      <w:r>
        <w:t>«Экосистема</w:t>
      </w:r>
      <w:r>
        <w:rPr>
          <w:spacing w:val="20"/>
        </w:rPr>
        <w:t xml:space="preserve"> </w:t>
      </w:r>
      <w:r>
        <w:t>широколиственного</w:t>
      </w:r>
      <w:r>
        <w:rPr>
          <w:spacing w:val="21"/>
        </w:rPr>
        <w:t xml:space="preserve"> </w:t>
      </w:r>
      <w:r>
        <w:t>леса»,</w:t>
      </w:r>
      <w:r>
        <w:rPr>
          <w:spacing w:val="30"/>
        </w:rPr>
        <w:t xml:space="preserve"> </w:t>
      </w:r>
      <w:r>
        <w:t>«Экосистема</w:t>
      </w:r>
      <w:r>
        <w:rPr>
          <w:spacing w:val="20"/>
        </w:rPr>
        <w:t xml:space="preserve"> </w:t>
      </w:r>
      <w:r>
        <w:t>хвойного</w:t>
      </w:r>
      <w:r>
        <w:rPr>
          <w:spacing w:val="22"/>
        </w:rPr>
        <w:t xml:space="preserve"> </w:t>
      </w:r>
      <w:r>
        <w:t>леса»,</w:t>
      </w:r>
      <w:r>
        <w:rPr>
          <w:spacing w:val="29"/>
        </w:rPr>
        <w:t xml:space="preserve"> </w:t>
      </w:r>
      <w:r>
        <w:t>«Биоценоз</w:t>
      </w:r>
      <w:r>
        <w:rPr>
          <w:spacing w:val="23"/>
        </w:rPr>
        <w:t xml:space="preserve"> </w:t>
      </w:r>
      <w:r>
        <w:t>водоёма»,</w:t>
      </w:r>
    </w:p>
    <w:p w:rsidR="007E1513" w:rsidRDefault="002462E7">
      <w:pPr>
        <w:pStyle w:val="a3"/>
        <w:tabs>
          <w:tab w:val="left" w:pos="2921"/>
          <w:tab w:val="left" w:pos="5606"/>
          <w:tab w:val="left" w:pos="8541"/>
        </w:tabs>
        <w:spacing w:before="139" w:line="360" w:lineRule="auto"/>
        <w:ind w:right="151" w:firstLine="0"/>
      </w:pPr>
      <w:r>
        <w:t>«Агроценоз»,</w:t>
      </w:r>
      <w:r>
        <w:tab/>
        <w:t>«Примерные</w:t>
      </w:r>
      <w:r>
        <w:tab/>
        <w:t>антропогенные</w:t>
      </w:r>
      <w:r>
        <w:tab/>
        <w:t>воздействия</w:t>
      </w:r>
      <w:r>
        <w:rPr>
          <w:spacing w:val="-58"/>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21"/>
        </w:rPr>
        <w:t xml:space="preserve"> </w:t>
      </w:r>
      <w:r>
        <w:t>составляющая</w:t>
      </w:r>
      <w:r>
        <w:rPr>
          <w:spacing w:val="21"/>
        </w:rPr>
        <w:t xml:space="preserve"> </w:t>
      </w:r>
      <w:r>
        <w:t>биосферы»,</w:t>
      </w:r>
      <w:r>
        <w:rPr>
          <w:spacing w:val="28"/>
        </w:rPr>
        <w:t xml:space="preserve"> </w:t>
      </w:r>
      <w:r>
        <w:t>«Факторы</w:t>
      </w:r>
      <w:r>
        <w:rPr>
          <w:spacing w:val="20"/>
        </w:rPr>
        <w:t xml:space="preserve"> </w:t>
      </w:r>
      <w:r>
        <w:t>деградации</w:t>
      </w:r>
      <w:r>
        <w:rPr>
          <w:spacing w:val="21"/>
        </w:rPr>
        <w:t xml:space="preserve"> </w:t>
      </w:r>
      <w:r>
        <w:t>почв»,</w:t>
      </w:r>
      <w:r>
        <w:rPr>
          <w:spacing w:val="28"/>
        </w:rPr>
        <w:t xml:space="preserve"> </w:t>
      </w:r>
      <w:r>
        <w:t>«Парниковый</w:t>
      </w:r>
      <w:r>
        <w:rPr>
          <w:spacing w:val="22"/>
        </w:rPr>
        <w:t xml:space="preserve"> </w:t>
      </w:r>
      <w:r>
        <w:t>эффект»,</w:t>
      </w:r>
    </w:p>
    <w:p w:rsidR="007E1513" w:rsidRDefault="002462E7">
      <w:pPr>
        <w:pStyle w:val="a3"/>
        <w:spacing w:line="275" w:lineRule="exact"/>
        <w:ind w:firstLine="0"/>
      </w:pPr>
      <w:r>
        <w:t xml:space="preserve">«Факторы   </w:t>
      </w:r>
      <w:r>
        <w:rPr>
          <w:spacing w:val="3"/>
        </w:rPr>
        <w:t xml:space="preserve"> </w:t>
      </w:r>
      <w:r>
        <w:t xml:space="preserve">радиоактивного   </w:t>
      </w:r>
      <w:r>
        <w:rPr>
          <w:spacing w:val="3"/>
        </w:rPr>
        <w:t xml:space="preserve"> </w:t>
      </w:r>
      <w:r>
        <w:t xml:space="preserve">загрязнения   </w:t>
      </w:r>
      <w:r>
        <w:rPr>
          <w:spacing w:val="3"/>
        </w:rPr>
        <w:t xml:space="preserve"> </w:t>
      </w:r>
      <w:r>
        <w:t xml:space="preserve">биосферы»,   </w:t>
      </w:r>
      <w:r>
        <w:rPr>
          <w:spacing w:val="10"/>
        </w:rPr>
        <w:t xml:space="preserve"> </w:t>
      </w:r>
      <w:r>
        <w:t xml:space="preserve">«Общая   </w:t>
      </w:r>
      <w:r>
        <w:rPr>
          <w:spacing w:val="3"/>
        </w:rPr>
        <w:t xml:space="preserve"> </w:t>
      </w:r>
      <w:r>
        <w:t xml:space="preserve">структура   </w:t>
      </w:r>
      <w:r>
        <w:rPr>
          <w:spacing w:val="5"/>
        </w:rPr>
        <w:t xml:space="preserve"> </w:t>
      </w:r>
      <w:r>
        <w:t>биосферы»,</w:t>
      </w:r>
    </w:p>
    <w:p w:rsidR="007E1513" w:rsidRDefault="002462E7">
      <w:pPr>
        <w:pStyle w:val="a3"/>
        <w:spacing w:before="139" w:line="360" w:lineRule="auto"/>
        <w:ind w:right="162" w:firstLine="0"/>
      </w:pPr>
      <w:r>
        <w:t>«Распространение жизни в биосфере», «Озоновый экран биосферы», «Круговорот углерода в</w:t>
      </w:r>
      <w:r>
        <w:rPr>
          <w:spacing w:val="-57"/>
        </w:rPr>
        <w:t xml:space="preserve"> </w:t>
      </w:r>
      <w:r>
        <w:t>биосфере»,</w:t>
      </w:r>
      <w:r>
        <w:rPr>
          <w:spacing w:val="3"/>
        </w:rPr>
        <w:t xml:space="preserve"> </w:t>
      </w:r>
      <w:r>
        <w:t>«Круговорот</w:t>
      </w:r>
      <w:r>
        <w:rPr>
          <w:spacing w:val="2"/>
        </w:rPr>
        <w:t xml:space="preserve"> </w:t>
      </w:r>
      <w:r>
        <w:t>азота в</w:t>
      </w:r>
      <w:r>
        <w:rPr>
          <w:spacing w:val="-2"/>
        </w:rPr>
        <w:t xml:space="preserve"> </w:t>
      </w:r>
      <w:r>
        <w:t>природе».</w:t>
      </w:r>
    </w:p>
    <w:p w:rsidR="007E1513" w:rsidRDefault="002462E7">
      <w:pPr>
        <w:pStyle w:val="a3"/>
        <w:spacing w:line="360" w:lineRule="auto"/>
        <w:ind w:right="156"/>
      </w:pPr>
      <w:r>
        <w:t>Оборудование: модель-аппликация «Типичные биоценозы», гербарий «Растительные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 видов растений</w:t>
      </w:r>
      <w:r>
        <w:rPr>
          <w:spacing w:val="-2"/>
        </w:rPr>
        <w:t xml:space="preserve"> </w:t>
      </w:r>
      <w:r>
        <w:t>и животных.</w:t>
      </w:r>
    </w:p>
    <w:p w:rsidR="007E1513" w:rsidRDefault="002462E7">
      <w:pPr>
        <w:pStyle w:val="a5"/>
        <w:numPr>
          <w:ilvl w:val="1"/>
          <w:numId w:val="118"/>
        </w:numPr>
        <w:tabs>
          <w:tab w:val="left" w:pos="1586"/>
        </w:tabs>
        <w:spacing w:line="360" w:lineRule="auto"/>
        <w:ind w:right="161"/>
        <w:rPr>
          <w:sz w:val="24"/>
        </w:rPr>
      </w:pPr>
      <w:r>
        <w:rPr>
          <w:sz w:val="24"/>
        </w:rPr>
        <w:t>Планируемые результаты освоения программы по биологии (базовый уровень)</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18"/>
        </w:numPr>
        <w:tabs>
          <w:tab w:val="left" w:pos="1702"/>
          <w:tab w:val="left" w:pos="1949"/>
          <w:tab w:val="left" w:pos="3593"/>
          <w:tab w:val="left" w:pos="5819"/>
          <w:tab w:val="left" w:pos="8038"/>
        </w:tabs>
        <w:spacing w:line="360" w:lineRule="auto"/>
        <w:ind w:right="155"/>
        <w:rPr>
          <w:sz w:val="24"/>
        </w:rPr>
      </w:pPr>
      <w:r>
        <w:rPr>
          <w:sz w:val="24"/>
        </w:rPr>
        <w:t>Согласно</w:t>
      </w:r>
      <w:r>
        <w:rPr>
          <w:spacing w:val="1"/>
          <w:sz w:val="24"/>
        </w:rPr>
        <w:t xml:space="preserve"> </w:t>
      </w:r>
      <w:r>
        <w:rPr>
          <w:sz w:val="24"/>
        </w:rPr>
        <w:t>Федеральному</w:t>
      </w:r>
      <w:r>
        <w:rPr>
          <w:spacing w:val="1"/>
          <w:sz w:val="24"/>
        </w:rPr>
        <w:t xml:space="preserve"> </w:t>
      </w:r>
      <w:r>
        <w:rPr>
          <w:sz w:val="24"/>
        </w:rPr>
        <w:t>государственному</w:t>
      </w:r>
      <w:r>
        <w:rPr>
          <w:spacing w:val="1"/>
          <w:sz w:val="24"/>
        </w:rPr>
        <w:t xml:space="preserve"> </w:t>
      </w:r>
      <w:r>
        <w:rPr>
          <w:sz w:val="24"/>
        </w:rPr>
        <w:t>стандарту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устанавливаются требования к результатам освоения обучающимися программ</w:t>
      </w:r>
      <w:r>
        <w:rPr>
          <w:spacing w:val="1"/>
          <w:sz w:val="24"/>
        </w:rPr>
        <w:t xml:space="preserve"> </w:t>
      </w:r>
      <w:r>
        <w:rPr>
          <w:sz w:val="24"/>
        </w:rPr>
        <w:t>среднего</w:t>
      </w:r>
      <w:r>
        <w:rPr>
          <w:sz w:val="24"/>
        </w:rPr>
        <w:tab/>
        <w:t>общего</w:t>
      </w:r>
      <w:r>
        <w:rPr>
          <w:sz w:val="24"/>
        </w:rPr>
        <w:tab/>
        <w:t>образования:</w:t>
      </w:r>
      <w:r>
        <w:rPr>
          <w:sz w:val="24"/>
        </w:rPr>
        <w:tab/>
        <w:t>личностным,</w:t>
      </w:r>
      <w:r>
        <w:rPr>
          <w:sz w:val="24"/>
        </w:rPr>
        <w:tab/>
      </w:r>
      <w:r>
        <w:rPr>
          <w:spacing w:val="-1"/>
          <w:sz w:val="24"/>
        </w:rPr>
        <w:t>метапредметным</w:t>
      </w:r>
      <w:r>
        <w:rPr>
          <w:spacing w:val="-58"/>
          <w:sz w:val="24"/>
        </w:rPr>
        <w:t xml:space="preserve"> </w:t>
      </w:r>
      <w:r>
        <w:rPr>
          <w:sz w:val="24"/>
        </w:rPr>
        <w:t>и</w:t>
      </w:r>
      <w:r>
        <w:rPr>
          <w:spacing w:val="-1"/>
          <w:sz w:val="24"/>
        </w:rPr>
        <w:t xml:space="preserve"> </w:t>
      </w:r>
      <w:r>
        <w:rPr>
          <w:sz w:val="24"/>
        </w:rPr>
        <w:t>предметным.</w:t>
      </w:r>
    </w:p>
    <w:p w:rsidR="007E1513" w:rsidRDefault="002462E7">
      <w:pPr>
        <w:pStyle w:val="a5"/>
        <w:numPr>
          <w:ilvl w:val="2"/>
          <w:numId w:val="118"/>
        </w:numPr>
        <w:tabs>
          <w:tab w:val="left" w:pos="1702"/>
        </w:tabs>
        <w:spacing w:line="360" w:lineRule="auto"/>
        <w:ind w:right="155"/>
        <w:rPr>
          <w:sz w:val="24"/>
        </w:rPr>
      </w:pPr>
      <w:r>
        <w:rPr>
          <w:spacing w:val="-1"/>
          <w:sz w:val="24"/>
        </w:rPr>
        <w:t>В</w:t>
      </w:r>
      <w:r>
        <w:rPr>
          <w:spacing w:val="-12"/>
          <w:sz w:val="24"/>
        </w:rPr>
        <w:t xml:space="preserve"> </w:t>
      </w:r>
      <w:r>
        <w:rPr>
          <w:spacing w:val="-1"/>
          <w:sz w:val="24"/>
        </w:rPr>
        <w:t>структуре</w:t>
      </w:r>
      <w:r>
        <w:rPr>
          <w:spacing w:val="-11"/>
          <w:sz w:val="24"/>
        </w:rPr>
        <w:t xml:space="preserve"> </w:t>
      </w:r>
      <w:r>
        <w:rPr>
          <w:spacing w:val="-1"/>
          <w:sz w:val="24"/>
        </w:rPr>
        <w:t>личностных</w:t>
      </w:r>
      <w:r>
        <w:rPr>
          <w:spacing w:val="-11"/>
          <w:sz w:val="24"/>
        </w:rPr>
        <w:t xml:space="preserve"> </w:t>
      </w:r>
      <w:r>
        <w:rPr>
          <w:sz w:val="24"/>
        </w:rPr>
        <w:t>результатов</w:t>
      </w:r>
      <w:r>
        <w:rPr>
          <w:spacing w:val="-9"/>
          <w:sz w:val="24"/>
        </w:rPr>
        <w:t xml:space="preserve"> </w:t>
      </w:r>
      <w:r>
        <w:rPr>
          <w:sz w:val="24"/>
        </w:rPr>
        <w:t>освоения</w:t>
      </w:r>
      <w:r>
        <w:rPr>
          <w:spacing w:val="-10"/>
          <w:sz w:val="24"/>
        </w:rPr>
        <w:t xml:space="preserve"> </w:t>
      </w:r>
      <w:r>
        <w:rPr>
          <w:sz w:val="24"/>
        </w:rPr>
        <w:t>предмета</w:t>
      </w:r>
      <w:r>
        <w:rPr>
          <w:spacing w:val="-6"/>
          <w:sz w:val="24"/>
        </w:rPr>
        <w:t xml:space="preserve"> </w:t>
      </w:r>
      <w:r>
        <w:rPr>
          <w:sz w:val="24"/>
        </w:rPr>
        <w:t>«Биология»</w:t>
      </w:r>
      <w:r>
        <w:rPr>
          <w:spacing w:val="-17"/>
          <w:sz w:val="24"/>
        </w:rPr>
        <w:t xml:space="preserve"> </w:t>
      </w:r>
      <w:r>
        <w:rPr>
          <w:sz w:val="24"/>
        </w:rPr>
        <w:t>выделены</w:t>
      </w:r>
      <w:r>
        <w:rPr>
          <w:spacing w:val="-57"/>
          <w:sz w:val="24"/>
        </w:rPr>
        <w:t xml:space="preserve"> </w:t>
      </w:r>
      <w:r>
        <w:rPr>
          <w:sz w:val="24"/>
        </w:rPr>
        <w:t>следующие</w:t>
      </w:r>
      <w:r>
        <w:rPr>
          <w:spacing w:val="-4"/>
          <w:sz w:val="24"/>
        </w:rPr>
        <w:t xml:space="preserve"> </w:t>
      </w:r>
      <w:r>
        <w:rPr>
          <w:sz w:val="24"/>
        </w:rPr>
        <w:t>составляющие:</w:t>
      </w:r>
      <w:r>
        <w:rPr>
          <w:spacing w:val="-4"/>
          <w:sz w:val="24"/>
        </w:rPr>
        <w:t xml:space="preserve"> </w:t>
      </w:r>
      <w:r>
        <w:rPr>
          <w:sz w:val="24"/>
        </w:rPr>
        <w:t>осознание</w:t>
      </w:r>
      <w:r>
        <w:rPr>
          <w:spacing w:val="-5"/>
          <w:sz w:val="24"/>
        </w:rPr>
        <w:t xml:space="preserve"> </w:t>
      </w:r>
      <w:r>
        <w:rPr>
          <w:sz w:val="24"/>
        </w:rPr>
        <w:t>обучающимися</w:t>
      </w:r>
      <w:r>
        <w:rPr>
          <w:spacing w:val="-4"/>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p>
    <w:p w:rsidR="007E1513" w:rsidRDefault="002462E7">
      <w:pPr>
        <w:pStyle w:val="a5"/>
        <w:numPr>
          <w:ilvl w:val="0"/>
          <w:numId w:val="158"/>
        </w:numPr>
        <w:tabs>
          <w:tab w:val="left" w:pos="1468"/>
          <w:tab w:val="left" w:pos="1469"/>
          <w:tab w:val="left" w:pos="3810"/>
          <w:tab w:val="left" w:pos="5121"/>
          <w:tab w:val="left" w:pos="7837"/>
        </w:tabs>
        <w:spacing w:before="1" w:line="360" w:lineRule="auto"/>
        <w:ind w:right="152" w:firstLine="0"/>
        <w:rPr>
          <w:sz w:val="24"/>
        </w:rPr>
      </w:pPr>
      <w:r>
        <w:rPr>
          <w:sz w:val="24"/>
        </w:rPr>
        <w:t>готовности</w:t>
      </w:r>
      <w:r>
        <w:rPr>
          <w:sz w:val="24"/>
        </w:rPr>
        <w:tab/>
        <w:t>к</w:t>
      </w:r>
      <w:r>
        <w:rPr>
          <w:sz w:val="24"/>
        </w:rPr>
        <w:tab/>
        <w:t>саморазвитию,</w:t>
      </w:r>
      <w:r>
        <w:rPr>
          <w:sz w:val="24"/>
        </w:rPr>
        <w:tab/>
      </w:r>
      <w:r>
        <w:rPr>
          <w:spacing w:val="-1"/>
          <w:sz w:val="24"/>
        </w:rPr>
        <w:t>самостоятельности</w:t>
      </w:r>
      <w:r>
        <w:rPr>
          <w:spacing w:val="-58"/>
          <w:sz w:val="24"/>
        </w:rPr>
        <w:t xml:space="preserve"> </w:t>
      </w:r>
      <w:r>
        <w:rPr>
          <w:sz w:val="24"/>
        </w:rPr>
        <w:t>и самоопределению, наличие мотивации к обучению биологии, целенаправленное развитие</w:t>
      </w:r>
      <w:r>
        <w:rPr>
          <w:spacing w:val="1"/>
          <w:sz w:val="24"/>
        </w:rPr>
        <w:t xml:space="preserve"> </w:t>
      </w:r>
      <w:r>
        <w:rPr>
          <w:sz w:val="24"/>
        </w:rPr>
        <w:t>внутренних         убеждений         личности         на         основе         ключевых         ценностей</w:t>
      </w:r>
      <w:r>
        <w:rPr>
          <w:spacing w:val="1"/>
          <w:sz w:val="24"/>
        </w:rPr>
        <w:t xml:space="preserve"> </w:t>
      </w:r>
      <w:r>
        <w:rPr>
          <w:sz w:val="24"/>
        </w:rPr>
        <w:t xml:space="preserve">и     </w:t>
      </w:r>
      <w:r>
        <w:rPr>
          <w:spacing w:val="32"/>
          <w:sz w:val="24"/>
        </w:rPr>
        <w:t xml:space="preserve"> </w:t>
      </w:r>
      <w:r>
        <w:rPr>
          <w:sz w:val="24"/>
        </w:rPr>
        <w:t xml:space="preserve">исторических      </w:t>
      </w:r>
      <w:r>
        <w:rPr>
          <w:spacing w:val="29"/>
          <w:sz w:val="24"/>
        </w:rPr>
        <w:t xml:space="preserve"> </w:t>
      </w:r>
      <w:r>
        <w:rPr>
          <w:sz w:val="24"/>
        </w:rPr>
        <w:t xml:space="preserve">традиций      </w:t>
      </w:r>
      <w:r>
        <w:rPr>
          <w:spacing w:val="31"/>
          <w:sz w:val="24"/>
        </w:rPr>
        <w:t xml:space="preserve"> </w:t>
      </w:r>
      <w:r>
        <w:rPr>
          <w:sz w:val="24"/>
        </w:rPr>
        <w:t xml:space="preserve">развития      </w:t>
      </w:r>
      <w:r>
        <w:rPr>
          <w:spacing w:val="26"/>
          <w:sz w:val="24"/>
        </w:rPr>
        <w:t xml:space="preserve"> </w:t>
      </w:r>
      <w:r>
        <w:rPr>
          <w:sz w:val="24"/>
        </w:rPr>
        <w:t xml:space="preserve">биологического      </w:t>
      </w:r>
      <w:r>
        <w:rPr>
          <w:spacing w:val="27"/>
          <w:sz w:val="24"/>
        </w:rPr>
        <w:t xml:space="preserve"> </w:t>
      </w:r>
      <w:r>
        <w:rPr>
          <w:sz w:val="24"/>
        </w:rPr>
        <w:t xml:space="preserve">знания,      </w:t>
      </w:r>
      <w:r>
        <w:rPr>
          <w:spacing w:val="29"/>
          <w:sz w:val="24"/>
        </w:rPr>
        <w:t xml:space="preserve"> </w:t>
      </w:r>
      <w:r>
        <w:rPr>
          <w:sz w:val="24"/>
        </w:rPr>
        <w:t>готовность</w:t>
      </w:r>
      <w:r>
        <w:rPr>
          <w:spacing w:val="-58"/>
          <w:sz w:val="24"/>
        </w:rPr>
        <w:t xml:space="preserve"> </w:t>
      </w:r>
      <w:r>
        <w:rPr>
          <w:sz w:val="24"/>
        </w:rPr>
        <w:t>и</w:t>
      </w:r>
      <w:r>
        <w:rPr>
          <w:spacing w:val="-11"/>
          <w:sz w:val="24"/>
        </w:rPr>
        <w:t xml:space="preserve"> </w:t>
      </w:r>
      <w:r>
        <w:rPr>
          <w:sz w:val="24"/>
        </w:rPr>
        <w:t>способность</w:t>
      </w:r>
      <w:r>
        <w:rPr>
          <w:spacing w:val="-10"/>
          <w:sz w:val="24"/>
        </w:rPr>
        <w:t xml:space="preserve"> </w:t>
      </w:r>
      <w:r>
        <w:rPr>
          <w:sz w:val="24"/>
        </w:rPr>
        <w:t>обучающихся</w:t>
      </w:r>
      <w:r>
        <w:rPr>
          <w:spacing w:val="-14"/>
          <w:sz w:val="24"/>
        </w:rPr>
        <w:t xml:space="preserve"> </w:t>
      </w:r>
      <w:r>
        <w:rPr>
          <w:sz w:val="24"/>
        </w:rPr>
        <w:t>руководствоваться</w:t>
      </w:r>
      <w:r>
        <w:rPr>
          <w:spacing w:val="-11"/>
          <w:sz w:val="24"/>
        </w:rPr>
        <w:t xml:space="preserve"> </w:t>
      </w:r>
      <w:r>
        <w:rPr>
          <w:sz w:val="24"/>
        </w:rPr>
        <w:t>в</w:t>
      </w:r>
      <w:r>
        <w:rPr>
          <w:spacing w:val="-12"/>
          <w:sz w:val="24"/>
        </w:rPr>
        <w:t xml:space="preserve"> </w:t>
      </w:r>
      <w:r>
        <w:rPr>
          <w:sz w:val="24"/>
        </w:rPr>
        <w:t>своей</w:t>
      </w:r>
      <w:r>
        <w:rPr>
          <w:spacing w:val="-10"/>
          <w:sz w:val="24"/>
        </w:rPr>
        <w:t xml:space="preserve"> </w:t>
      </w:r>
      <w:r>
        <w:rPr>
          <w:sz w:val="24"/>
        </w:rPr>
        <w:t>деятельности</w:t>
      </w:r>
      <w:r>
        <w:rPr>
          <w:spacing w:val="-11"/>
          <w:sz w:val="24"/>
        </w:rPr>
        <w:t xml:space="preserve"> </w:t>
      </w:r>
      <w:r>
        <w:rPr>
          <w:sz w:val="24"/>
        </w:rPr>
        <w:t>ценностно-смысловыми</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4" w:firstLine="0"/>
      </w:pP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1"/>
        </w:rPr>
        <w:t xml:space="preserve"> </w:t>
      </w:r>
      <w:r>
        <w:t>способности ставить</w:t>
      </w:r>
      <w:r>
        <w:rPr>
          <w:spacing w:val="-1"/>
        </w:rPr>
        <w:t xml:space="preserve"> </w:t>
      </w:r>
      <w:r>
        <w:t>цели и строить жизненные</w:t>
      </w:r>
      <w:r>
        <w:rPr>
          <w:spacing w:val="-3"/>
        </w:rPr>
        <w:t xml:space="preserve"> </w:t>
      </w:r>
      <w:r>
        <w:t>планы.</w:t>
      </w:r>
    </w:p>
    <w:p w:rsidR="007E1513" w:rsidRDefault="002462E7">
      <w:pPr>
        <w:pStyle w:val="a5"/>
        <w:numPr>
          <w:ilvl w:val="2"/>
          <w:numId w:val="118"/>
        </w:numPr>
        <w:tabs>
          <w:tab w:val="left" w:pos="1702"/>
        </w:tabs>
        <w:spacing w:line="360" w:lineRule="auto"/>
        <w:ind w:right="152"/>
        <w:rPr>
          <w:sz w:val="24"/>
        </w:rPr>
      </w:pPr>
      <w:r>
        <w:rPr>
          <w:sz w:val="24"/>
        </w:rPr>
        <w:t>Личностные    результаты    освоения    предмета    «Биология»    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историческими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развития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патриотизма, уважения к закону и правопорядку, человеку труда и старшему 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5"/>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среде.</w:t>
      </w:r>
    </w:p>
    <w:p w:rsidR="007E1513" w:rsidRDefault="002462E7">
      <w:pPr>
        <w:pStyle w:val="a5"/>
        <w:numPr>
          <w:ilvl w:val="2"/>
          <w:numId w:val="118"/>
        </w:numPr>
        <w:tabs>
          <w:tab w:val="left" w:pos="1702"/>
          <w:tab w:val="left" w:pos="2792"/>
          <w:tab w:val="left" w:pos="4834"/>
          <w:tab w:val="left" w:pos="6382"/>
          <w:tab w:val="left" w:pos="8425"/>
        </w:tabs>
        <w:spacing w:before="1" w:line="360" w:lineRule="auto"/>
        <w:ind w:right="149"/>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 позицией личности, системой ценностных ориентаций, позитивных внутренних</w:t>
      </w:r>
      <w:r>
        <w:rPr>
          <w:spacing w:val="1"/>
          <w:sz w:val="24"/>
        </w:rPr>
        <w:t xml:space="preserve"> </w:t>
      </w:r>
      <w:r>
        <w:rPr>
          <w:sz w:val="24"/>
        </w:rPr>
        <w:t>убеждений, соответствующих традиционным ценностям российского общества, расширение</w:t>
      </w:r>
      <w:r>
        <w:rPr>
          <w:spacing w:val="1"/>
          <w:sz w:val="24"/>
        </w:rPr>
        <w:t xml:space="preserve"> </w:t>
      </w:r>
      <w:r>
        <w:rPr>
          <w:sz w:val="24"/>
        </w:rPr>
        <w:t>жизненного</w:t>
      </w:r>
      <w:r>
        <w:rPr>
          <w:sz w:val="24"/>
        </w:rPr>
        <w:tab/>
        <w:t>опыта</w:t>
      </w:r>
      <w:r>
        <w:rPr>
          <w:sz w:val="24"/>
        </w:rPr>
        <w:tab/>
        <w:t>и</w:t>
      </w:r>
      <w:r>
        <w:rPr>
          <w:sz w:val="24"/>
        </w:rPr>
        <w:tab/>
        <w:t>опыта</w:t>
      </w:r>
      <w:r>
        <w:rPr>
          <w:sz w:val="24"/>
        </w:rPr>
        <w:tab/>
        <w:t>деятельности в процессе</w:t>
      </w:r>
      <w:r>
        <w:rPr>
          <w:spacing w:val="1"/>
          <w:sz w:val="24"/>
        </w:rPr>
        <w:t xml:space="preserve"> </w:t>
      </w:r>
      <w:r>
        <w:rPr>
          <w:sz w:val="24"/>
        </w:rPr>
        <w:t>реализации</w:t>
      </w:r>
      <w:r>
        <w:rPr>
          <w:spacing w:val="25"/>
          <w:sz w:val="24"/>
        </w:rPr>
        <w:t xml:space="preserve"> </w:t>
      </w:r>
      <w:r>
        <w:rPr>
          <w:sz w:val="24"/>
        </w:rPr>
        <w:t>основных</w:t>
      </w:r>
      <w:r>
        <w:rPr>
          <w:spacing w:val="26"/>
          <w:sz w:val="24"/>
        </w:rPr>
        <w:t xml:space="preserve"> </w:t>
      </w:r>
      <w:r>
        <w:rPr>
          <w:sz w:val="24"/>
        </w:rPr>
        <w:t>направлений</w:t>
      </w:r>
      <w:r>
        <w:rPr>
          <w:spacing w:val="28"/>
          <w:sz w:val="24"/>
        </w:rPr>
        <w:t xml:space="preserve"> </w:t>
      </w:r>
      <w:r>
        <w:rPr>
          <w:sz w:val="24"/>
        </w:rPr>
        <w:t>воспитательной</w:t>
      </w:r>
      <w:r>
        <w:rPr>
          <w:spacing w:val="25"/>
          <w:sz w:val="24"/>
        </w:rPr>
        <w:t xml:space="preserve"> </w:t>
      </w:r>
      <w:r>
        <w:rPr>
          <w:sz w:val="24"/>
        </w:rPr>
        <w:t>деятельности,</w:t>
      </w:r>
      <w:r>
        <w:rPr>
          <w:spacing w:val="26"/>
          <w:sz w:val="24"/>
        </w:rPr>
        <w:t xml:space="preserve"> </w:t>
      </w:r>
      <w:r>
        <w:rPr>
          <w:sz w:val="24"/>
        </w:rPr>
        <w:t>в</w:t>
      </w:r>
      <w:r>
        <w:rPr>
          <w:spacing w:val="24"/>
          <w:sz w:val="24"/>
        </w:rPr>
        <w:t xml:space="preserve"> </w:t>
      </w:r>
      <w:r>
        <w:rPr>
          <w:sz w:val="24"/>
        </w:rPr>
        <w:t>том</w:t>
      </w:r>
      <w:r>
        <w:rPr>
          <w:spacing w:val="26"/>
          <w:sz w:val="24"/>
        </w:rPr>
        <w:t xml:space="preserve"> </w:t>
      </w:r>
      <w:r>
        <w:rPr>
          <w:sz w:val="24"/>
        </w:rPr>
        <w:t>числе</w:t>
      </w:r>
      <w:r>
        <w:rPr>
          <w:spacing w:val="25"/>
          <w:sz w:val="24"/>
        </w:rPr>
        <w:t xml:space="preserve"> </w:t>
      </w:r>
      <w:r>
        <w:rPr>
          <w:sz w:val="24"/>
        </w:rPr>
        <w:t>в</w:t>
      </w:r>
      <w:r>
        <w:rPr>
          <w:spacing w:val="-1"/>
          <w:sz w:val="24"/>
        </w:rPr>
        <w:t xml:space="preserve"> </w:t>
      </w:r>
      <w:r>
        <w:rPr>
          <w:sz w:val="24"/>
        </w:rPr>
        <w:t>части:</w:t>
      </w:r>
    </w:p>
    <w:p w:rsidR="007E1513" w:rsidRDefault="002462E7">
      <w:pPr>
        <w:pStyle w:val="a5"/>
        <w:numPr>
          <w:ilvl w:val="0"/>
          <w:numId w:val="117"/>
        </w:numPr>
        <w:tabs>
          <w:tab w:val="left" w:pos="1121"/>
        </w:tabs>
        <w:spacing w:line="275" w:lineRule="exact"/>
        <w:rPr>
          <w:sz w:val="24"/>
        </w:rPr>
      </w:pPr>
      <w:r>
        <w:rPr>
          <w:sz w:val="24"/>
        </w:rPr>
        <w:t>гражданского</w:t>
      </w:r>
      <w:r>
        <w:rPr>
          <w:spacing w:val="-9"/>
          <w:sz w:val="24"/>
        </w:rPr>
        <w:t xml:space="preserve"> </w:t>
      </w:r>
      <w:r>
        <w:rPr>
          <w:sz w:val="24"/>
        </w:rPr>
        <w:t>воспитания:</w:t>
      </w:r>
    </w:p>
    <w:p w:rsidR="007E1513" w:rsidRDefault="002462E7">
      <w:pPr>
        <w:pStyle w:val="a3"/>
        <w:spacing w:before="137" w:line="360" w:lineRule="auto"/>
        <w:ind w:right="158"/>
      </w:pPr>
      <w:r>
        <w:t xml:space="preserve">сформированность    </w:t>
      </w:r>
      <w:r>
        <w:rPr>
          <w:spacing w:val="25"/>
        </w:rPr>
        <w:t xml:space="preserve"> </w:t>
      </w:r>
      <w:r>
        <w:t xml:space="preserve">гражданской     </w:t>
      </w:r>
      <w:r>
        <w:rPr>
          <w:spacing w:val="23"/>
        </w:rPr>
        <w:t xml:space="preserve"> </w:t>
      </w:r>
      <w:r>
        <w:t xml:space="preserve">позиции     </w:t>
      </w:r>
      <w:r>
        <w:rPr>
          <w:spacing w:val="23"/>
        </w:rPr>
        <w:t xml:space="preserve"> </w:t>
      </w:r>
      <w:r>
        <w:t xml:space="preserve">обучающегося     </w:t>
      </w:r>
      <w:r>
        <w:rPr>
          <w:spacing w:val="24"/>
        </w:rPr>
        <w:t xml:space="preserve"> </w:t>
      </w:r>
      <w:r>
        <w:t xml:space="preserve">как     </w:t>
      </w:r>
      <w:r>
        <w:rPr>
          <w:spacing w:val="23"/>
        </w:rPr>
        <w:t xml:space="preserve"> </w:t>
      </w:r>
      <w:r>
        <w:t>активного</w:t>
      </w:r>
      <w:r>
        <w:rPr>
          <w:spacing w:val="-58"/>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spacing w:line="360" w:lineRule="auto"/>
        <w:ind w:right="159"/>
      </w:pPr>
      <w:r>
        <w:t>осознание    своих    конституционных    прав    и    обязанностей,    уважение    закона</w:t>
      </w:r>
      <w:r>
        <w:rPr>
          <w:spacing w:val="1"/>
        </w:rPr>
        <w:t xml:space="preserve"> </w:t>
      </w:r>
      <w:r>
        <w:t>и</w:t>
      </w:r>
      <w:r>
        <w:rPr>
          <w:spacing w:val="-1"/>
        </w:rPr>
        <w:t xml:space="preserve"> </w:t>
      </w:r>
      <w:r>
        <w:t>правопорядка;</w:t>
      </w:r>
    </w:p>
    <w:p w:rsidR="007E1513" w:rsidRDefault="002462E7">
      <w:pPr>
        <w:pStyle w:val="a3"/>
        <w:spacing w:line="360" w:lineRule="auto"/>
        <w:ind w:right="159"/>
      </w:pPr>
      <w:r>
        <w:t>готовность к совместной творческой деятельности при создании учебных проектов,</w:t>
      </w:r>
      <w:r>
        <w:rPr>
          <w:spacing w:val="1"/>
        </w:rPr>
        <w:t xml:space="preserve"> </w:t>
      </w:r>
      <w:r>
        <w:t>решении</w:t>
      </w:r>
      <w:r>
        <w:rPr>
          <w:spacing w:val="1"/>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r>
        <w:rPr>
          <w:spacing w:val="-2"/>
        </w:rPr>
        <w:t xml:space="preserve"> </w:t>
      </w:r>
      <w:r>
        <w:t>выполнении</w:t>
      </w:r>
      <w:r>
        <w:rPr>
          <w:spacing w:val="-2"/>
        </w:rPr>
        <w:t xml:space="preserve"> </w:t>
      </w:r>
      <w:r>
        <w:t>биологических</w:t>
      </w:r>
      <w:r>
        <w:rPr>
          <w:spacing w:val="-1"/>
        </w:rPr>
        <w:t xml:space="preserve"> </w:t>
      </w:r>
      <w:r>
        <w:t>экспериментов;</w:t>
      </w:r>
    </w:p>
    <w:p w:rsidR="007E1513" w:rsidRDefault="002462E7">
      <w:pPr>
        <w:pStyle w:val="a3"/>
        <w:spacing w:line="360" w:lineRule="auto"/>
        <w:ind w:right="158"/>
      </w:pPr>
      <w:r>
        <w:rPr>
          <w:spacing w:val="-1"/>
        </w:rPr>
        <w:t>способность</w:t>
      </w:r>
      <w:r>
        <w:rPr>
          <w:spacing w:val="-12"/>
        </w:rPr>
        <w:t xml:space="preserve"> </w:t>
      </w:r>
      <w:r>
        <w:t>определять</w:t>
      </w:r>
      <w:r>
        <w:rPr>
          <w:spacing w:val="-11"/>
        </w:rPr>
        <w:t xml:space="preserve"> </w:t>
      </w:r>
      <w:r>
        <w:t>собственную</w:t>
      </w:r>
      <w:r>
        <w:rPr>
          <w:spacing w:val="-12"/>
        </w:rPr>
        <w:t xml:space="preserve"> </w:t>
      </w:r>
      <w:r>
        <w:t>позицию</w:t>
      </w:r>
      <w:r>
        <w:rPr>
          <w:spacing w:val="-14"/>
        </w:rPr>
        <w:t xml:space="preserve"> </w:t>
      </w:r>
      <w:r>
        <w:t>по</w:t>
      </w:r>
      <w:r>
        <w:rPr>
          <w:spacing w:val="-12"/>
        </w:rPr>
        <w:t xml:space="preserve"> </w:t>
      </w:r>
      <w:r>
        <w:t>отношению</w:t>
      </w:r>
      <w:r>
        <w:rPr>
          <w:spacing w:val="-13"/>
        </w:rPr>
        <w:t xml:space="preserve"> </w:t>
      </w:r>
      <w:r>
        <w:t>к</w:t>
      </w:r>
      <w:r>
        <w:rPr>
          <w:spacing w:val="-11"/>
        </w:rPr>
        <w:t xml:space="preserve"> </w:t>
      </w:r>
      <w:r>
        <w:t>явлениям</w:t>
      </w:r>
      <w:r>
        <w:rPr>
          <w:spacing w:val="-13"/>
        </w:rPr>
        <w:t xml:space="preserve"> </w:t>
      </w:r>
      <w:r>
        <w:t>современной</w:t>
      </w:r>
      <w:r>
        <w:rPr>
          <w:spacing w:val="-58"/>
        </w:rPr>
        <w:t xml:space="preserve"> </w:t>
      </w:r>
      <w:r>
        <w:t>жизни</w:t>
      </w:r>
      <w:r>
        <w:rPr>
          <w:spacing w:val="-1"/>
        </w:rPr>
        <w:t xml:space="preserve"> </w:t>
      </w:r>
      <w:r>
        <w:t>и объяснять</w:t>
      </w:r>
      <w:r>
        <w:rPr>
          <w:spacing w:val="1"/>
        </w:rPr>
        <w:t xml:space="preserve"> </w:t>
      </w:r>
      <w:r>
        <w:t>её;</w:t>
      </w:r>
    </w:p>
    <w:p w:rsidR="007E1513" w:rsidRDefault="002462E7">
      <w:pPr>
        <w:pStyle w:val="a3"/>
        <w:tabs>
          <w:tab w:val="left" w:pos="1596"/>
          <w:tab w:val="left" w:pos="2489"/>
          <w:tab w:val="left" w:pos="4170"/>
          <w:tab w:val="left" w:pos="6406"/>
          <w:tab w:val="left" w:pos="8569"/>
        </w:tabs>
        <w:spacing w:line="360" w:lineRule="auto"/>
        <w:ind w:right="152"/>
      </w:pPr>
      <w:r>
        <w:t>умение учитывать в своих действиях необходимость конструктивного взаимодействия</w:t>
      </w:r>
      <w:r>
        <w:rPr>
          <w:spacing w:val="-57"/>
        </w:rPr>
        <w:t xml:space="preserve"> </w:t>
      </w:r>
      <w:r>
        <w:t>людей</w:t>
      </w:r>
      <w:r>
        <w:tab/>
        <w:t>с</w:t>
      </w:r>
      <w:r>
        <w:tab/>
        <w:t>разными</w:t>
      </w:r>
      <w:r>
        <w:tab/>
        <w:t>убеждениями,</w:t>
      </w:r>
      <w:r>
        <w:tab/>
        <w:t>культурными</w:t>
      </w:r>
      <w:r>
        <w:tab/>
        <w:t>ценностями</w:t>
      </w:r>
      <w:r>
        <w:rPr>
          <w:spacing w:val="-58"/>
        </w:rPr>
        <w:t xml:space="preserve"> </w:t>
      </w:r>
      <w:r>
        <w:t>и</w:t>
      </w:r>
      <w:r>
        <w:rPr>
          <w:spacing w:val="-1"/>
        </w:rPr>
        <w:t xml:space="preserve"> </w:t>
      </w:r>
      <w:r>
        <w:t>социальным</w:t>
      </w:r>
      <w:r>
        <w:rPr>
          <w:spacing w:val="-2"/>
        </w:rPr>
        <w:t xml:space="preserve"> </w:t>
      </w:r>
      <w:r>
        <w:t>положением;</w:t>
      </w:r>
    </w:p>
    <w:p w:rsidR="007E1513" w:rsidRDefault="002462E7">
      <w:pPr>
        <w:pStyle w:val="a3"/>
        <w:spacing w:before="2" w:line="360" w:lineRule="auto"/>
        <w:ind w:right="161"/>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уважительное отношение к мнению оппонентов</w:t>
      </w:r>
      <w:r>
        <w:rPr>
          <w:spacing w:val="1"/>
        </w:rPr>
        <w:t xml:space="preserve"> </w:t>
      </w:r>
      <w:r>
        <w:t>при</w:t>
      </w:r>
      <w:r>
        <w:rPr>
          <w:spacing w:val="-1"/>
        </w:rPr>
        <w:t xml:space="preserve"> </w:t>
      </w:r>
      <w:r>
        <w:t>обсуждении спорных вопросов биологического содержания;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left="861" w:firstLine="0"/>
      </w:pPr>
      <w:r>
        <w:t>готовность</w:t>
      </w:r>
      <w:r>
        <w:rPr>
          <w:spacing w:val="-3"/>
        </w:rPr>
        <w:t xml:space="preserve"> </w:t>
      </w:r>
      <w:r>
        <w:t>к</w:t>
      </w:r>
      <w:r>
        <w:rPr>
          <w:spacing w:val="-3"/>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117"/>
        </w:numPr>
        <w:tabs>
          <w:tab w:val="left" w:pos="1121"/>
        </w:tabs>
        <w:spacing w:before="136"/>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40" w:line="360" w:lineRule="auto"/>
        <w:ind w:right="156"/>
      </w:pPr>
      <w:r>
        <w:t>сформированность российской гражданской идентичности, патриотизма, уважения к</w:t>
      </w:r>
      <w:r>
        <w:rPr>
          <w:spacing w:val="1"/>
        </w:rPr>
        <w:t xml:space="preserve"> </w:t>
      </w:r>
      <w:r>
        <w:t xml:space="preserve">своему        народу,       </w:t>
      </w:r>
      <w:r>
        <w:rPr>
          <w:spacing w:val="1"/>
        </w:rPr>
        <w:t xml:space="preserve"> </w:t>
      </w:r>
      <w:r>
        <w:t xml:space="preserve">чувства       </w:t>
      </w:r>
      <w:r>
        <w:rPr>
          <w:spacing w:val="1"/>
        </w:rPr>
        <w:t xml:space="preserve"> </w:t>
      </w:r>
      <w:r>
        <w:t>ответственности         перед         Родиной,         гордости</w:t>
      </w:r>
      <w:r>
        <w:rPr>
          <w:spacing w:val="-57"/>
        </w:rPr>
        <w:t xml:space="preserve"> </w:t>
      </w:r>
      <w:r>
        <w:t>за свой край, свою Родину, свой язык и культуру, прошлое и настоящее многонационального</w:t>
      </w:r>
      <w:r>
        <w:rPr>
          <w:spacing w:val="-57"/>
        </w:rPr>
        <w:t xml:space="preserve"> </w:t>
      </w:r>
      <w:r>
        <w:t>народа</w:t>
      </w:r>
      <w:r>
        <w:rPr>
          <w:spacing w:val="-2"/>
        </w:rPr>
        <w:t xml:space="preserve"> </w:t>
      </w:r>
      <w:r>
        <w:t>России;</w:t>
      </w:r>
    </w:p>
    <w:p w:rsidR="007E1513" w:rsidRDefault="002462E7">
      <w:pPr>
        <w:pStyle w:val="a3"/>
        <w:spacing w:line="360" w:lineRule="auto"/>
        <w:ind w:right="156"/>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7E1513" w:rsidRDefault="002462E7">
      <w:pPr>
        <w:pStyle w:val="a3"/>
        <w:spacing w:line="360" w:lineRule="auto"/>
        <w:ind w:right="151"/>
      </w:pPr>
      <w:r>
        <w:t>способность оценивать вклад российских учёных в становление и развитие биологии,</w:t>
      </w:r>
      <w:r>
        <w:rPr>
          <w:spacing w:val="1"/>
        </w:rPr>
        <w:t xml:space="preserve"> </w:t>
      </w:r>
      <w:r>
        <w:t>понимание</w:t>
      </w:r>
      <w:r>
        <w:rPr>
          <w:spacing w:val="-13"/>
        </w:rPr>
        <w:t xml:space="preserve"> </w:t>
      </w:r>
      <w:r>
        <w:t>значения</w:t>
      </w:r>
      <w:r>
        <w:rPr>
          <w:spacing w:val="-12"/>
        </w:rPr>
        <w:t xml:space="preserve"> </w:t>
      </w:r>
      <w:r>
        <w:t>биологии</w:t>
      </w:r>
      <w:r>
        <w:rPr>
          <w:spacing w:val="-11"/>
        </w:rPr>
        <w:t xml:space="preserve"> </w:t>
      </w:r>
      <w:r>
        <w:t>в</w:t>
      </w:r>
      <w:r>
        <w:rPr>
          <w:spacing w:val="-13"/>
        </w:rPr>
        <w:t xml:space="preserve"> </w:t>
      </w:r>
      <w:r>
        <w:t>познании</w:t>
      </w:r>
      <w:r>
        <w:rPr>
          <w:spacing w:val="-11"/>
        </w:rPr>
        <w:t xml:space="preserve"> </w:t>
      </w:r>
      <w:r>
        <w:t>законов</w:t>
      </w:r>
      <w:r>
        <w:rPr>
          <w:spacing w:val="-13"/>
        </w:rPr>
        <w:t xml:space="preserve"> </w:t>
      </w:r>
      <w:r>
        <w:t>природы,</w:t>
      </w:r>
      <w:r>
        <w:rPr>
          <w:spacing w:val="-12"/>
        </w:rPr>
        <w:t xml:space="preserve"> </w:t>
      </w:r>
      <w:r>
        <w:t>в</w:t>
      </w:r>
      <w:r>
        <w:rPr>
          <w:spacing w:val="-13"/>
        </w:rPr>
        <w:t xml:space="preserve"> </w:t>
      </w:r>
      <w:r>
        <w:t>жизни</w:t>
      </w:r>
      <w:r>
        <w:rPr>
          <w:spacing w:val="-11"/>
        </w:rPr>
        <w:t xml:space="preserve"> </w:t>
      </w:r>
      <w:r>
        <w:t>человека</w:t>
      </w:r>
      <w:r>
        <w:rPr>
          <w:spacing w:val="-13"/>
        </w:rPr>
        <w:t xml:space="preserve"> </w:t>
      </w:r>
      <w:r>
        <w:t>и</w:t>
      </w:r>
      <w:r>
        <w:rPr>
          <w:spacing w:val="-10"/>
        </w:rPr>
        <w:t xml:space="preserve"> </w:t>
      </w:r>
      <w:r>
        <w:t>современного</w:t>
      </w:r>
      <w:r>
        <w:rPr>
          <w:spacing w:val="-57"/>
        </w:rPr>
        <w:t xml:space="preserve"> </w:t>
      </w:r>
      <w:r>
        <w:t>общества;</w:t>
      </w:r>
    </w:p>
    <w:p w:rsidR="007E1513" w:rsidRDefault="002462E7">
      <w:pPr>
        <w:pStyle w:val="a3"/>
        <w:spacing w:line="360" w:lineRule="auto"/>
        <w:ind w:right="161"/>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7E1513" w:rsidRDefault="002462E7">
      <w:pPr>
        <w:pStyle w:val="a5"/>
        <w:numPr>
          <w:ilvl w:val="0"/>
          <w:numId w:val="117"/>
        </w:numPr>
        <w:tabs>
          <w:tab w:val="left" w:pos="1121"/>
        </w:tabs>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9" w:line="360" w:lineRule="auto"/>
        <w:ind w:left="861" w:right="2173" w:firstLine="0"/>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7E1513" w:rsidRDefault="002462E7">
      <w:pPr>
        <w:pStyle w:val="a3"/>
        <w:spacing w:line="360" w:lineRule="auto"/>
        <w:ind w:right="160"/>
        <w:jc w:val="left"/>
      </w:pPr>
      <w:r>
        <w:t>способность</w:t>
      </w:r>
      <w:r>
        <w:rPr>
          <w:spacing w:val="10"/>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7E1513" w:rsidRDefault="002462E7">
      <w:pPr>
        <w:pStyle w:val="a3"/>
        <w:spacing w:line="274" w:lineRule="exact"/>
        <w:ind w:left="861"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3"/>
        </w:rPr>
        <w:t xml:space="preserve"> </w:t>
      </w:r>
      <w:r>
        <w:t>построение</w:t>
      </w:r>
      <w:r>
        <w:rPr>
          <w:spacing w:val="-3"/>
        </w:rPr>
        <w:t xml:space="preserve"> </w:t>
      </w:r>
      <w:r>
        <w:t>устойчивого</w:t>
      </w:r>
      <w:r>
        <w:rPr>
          <w:spacing w:val="-5"/>
        </w:rPr>
        <w:t xml:space="preserve"> </w:t>
      </w:r>
      <w:r>
        <w:t>будущего;</w:t>
      </w:r>
    </w:p>
    <w:p w:rsidR="007E1513" w:rsidRDefault="002462E7">
      <w:pPr>
        <w:pStyle w:val="a3"/>
        <w:spacing w:before="139" w:line="360" w:lineRule="auto"/>
        <w:ind w:right="149"/>
        <w:jc w:val="left"/>
      </w:pPr>
      <w:r>
        <w:t>ответственное</w:t>
      </w:r>
      <w:r>
        <w:rPr>
          <w:spacing w:val="10"/>
        </w:rPr>
        <w:t xml:space="preserve"> </w:t>
      </w:r>
      <w:r>
        <w:t>отношение</w:t>
      </w:r>
      <w:r>
        <w:rPr>
          <w:spacing w:val="11"/>
        </w:rPr>
        <w:t xml:space="preserve"> </w:t>
      </w:r>
      <w:r>
        <w:t>к</w:t>
      </w:r>
      <w:r>
        <w:rPr>
          <w:spacing w:val="12"/>
        </w:rPr>
        <w:t xml:space="preserve"> </w:t>
      </w:r>
      <w:r>
        <w:t>своим</w:t>
      </w:r>
      <w:r>
        <w:rPr>
          <w:spacing w:val="11"/>
        </w:rPr>
        <w:t xml:space="preserve"> </w:t>
      </w:r>
      <w:r>
        <w:t>родителям,</w:t>
      </w:r>
      <w:r>
        <w:rPr>
          <w:spacing w:val="12"/>
        </w:rPr>
        <w:t xml:space="preserve"> </w:t>
      </w:r>
      <w:r>
        <w:t>созданию</w:t>
      </w:r>
      <w:r>
        <w:rPr>
          <w:spacing w:val="12"/>
        </w:rPr>
        <w:t xml:space="preserve"> </w:t>
      </w:r>
      <w:r>
        <w:t>семьи</w:t>
      </w:r>
      <w:r>
        <w:rPr>
          <w:spacing w:val="10"/>
        </w:rPr>
        <w:t xml:space="preserve"> </w:t>
      </w:r>
      <w:r>
        <w:t>на</w:t>
      </w:r>
      <w:r>
        <w:rPr>
          <w:spacing w:val="11"/>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7E1513" w:rsidRDefault="002462E7">
      <w:pPr>
        <w:pStyle w:val="a5"/>
        <w:numPr>
          <w:ilvl w:val="0"/>
          <w:numId w:val="117"/>
        </w:numPr>
        <w:tabs>
          <w:tab w:val="left" w:pos="1121"/>
        </w:tabs>
        <w:rPr>
          <w:sz w:val="24"/>
        </w:rPr>
      </w:pPr>
      <w:r>
        <w:rPr>
          <w:sz w:val="24"/>
        </w:rPr>
        <w:t>эстетического</w:t>
      </w:r>
      <w:r>
        <w:rPr>
          <w:spacing w:val="-4"/>
          <w:sz w:val="24"/>
        </w:rPr>
        <w:t xml:space="preserve"> </w:t>
      </w:r>
      <w:r>
        <w:rPr>
          <w:sz w:val="24"/>
        </w:rPr>
        <w:t>воспитания:</w:t>
      </w:r>
    </w:p>
    <w:p w:rsidR="007E1513" w:rsidRDefault="002462E7">
      <w:pPr>
        <w:pStyle w:val="a3"/>
        <w:tabs>
          <w:tab w:val="left" w:pos="2549"/>
          <w:tab w:val="left" w:pos="4039"/>
          <w:tab w:val="left" w:pos="4516"/>
          <w:tab w:val="left" w:pos="5451"/>
          <w:tab w:val="left" w:pos="6681"/>
          <w:tab w:val="left" w:pos="7929"/>
          <w:tab w:val="left" w:pos="8845"/>
        </w:tabs>
        <w:spacing w:before="137" w:line="360" w:lineRule="auto"/>
        <w:ind w:right="156"/>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7E1513" w:rsidRDefault="002462E7">
      <w:pPr>
        <w:pStyle w:val="a3"/>
        <w:ind w:left="861" w:firstLine="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7E1513" w:rsidRDefault="002462E7">
      <w:pPr>
        <w:pStyle w:val="a3"/>
        <w:spacing w:before="139" w:line="360" w:lineRule="auto"/>
        <w:jc w:val="left"/>
      </w:pPr>
      <w:r>
        <w:t>готовность</w:t>
      </w:r>
      <w:r>
        <w:rPr>
          <w:spacing w:val="37"/>
        </w:rPr>
        <w:t xml:space="preserve"> </w:t>
      </w:r>
      <w:r>
        <w:t>к</w:t>
      </w:r>
      <w:r>
        <w:rPr>
          <w:spacing w:val="36"/>
        </w:rPr>
        <w:t xml:space="preserve"> </w:t>
      </w:r>
      <w:r>
        <w:t>самовыражению</w:t>
      </w:r>
      <w:r>
        <w:rPr>
          <w:spacing w:val="36"/>
        </w:rPr>
        <w:t xml:space="preserve"> </w:t>
      </w:r>
      <w:r>
        <w:t>в</w:t>
      </w:r>
      <w:r>
        <w:rPr>
          <w:spacing w:val="35"/>
        </w:rPr>
        <w:t xml:space="preserve"> </w:t>
      </w:r>
      <w:r>
        <w:t>разных</w:t>
      </w:r>
      <w:r>
        <w:rPr>
          <w:spacing w:val="37"/>
        </w:rPr>
        <w:t xml:space="preserve"> </w:t>
      </w:r>
      <w:r>
        <w:t>видах</w:t>
      </w:r>
      <w:r>
        <w:rPr>
          <w:spacing w:val="38"/>
        </w:rPr>
        <w:t xml:space="preserve"> </w:t>
      </w:r>
      <w:r>
        <w:t>искусства,</w:t>
      </w:r>
      <w:r>
        <w:rPr>
          <w:spacing w:val="38"/>
        </w:rPr>
        <w:t xml:space="preserve"> </w:t>
      </w:r>
      <w:r>
        <w:t>стремление</w:t>
      </w:r>
      <w:r>
        <w:rPr>
          <w:spacing w:val="35"/>
        </w:rPr>
        <w:t xml:space="preserve"> </w:t>
      </w:r>
      <w:r>
        <w:t>проявлять</w:t>
      </w:r>
      <w:r>
        <w:rPr>
          <w:spacing w:val="-57"/>
        </w:rPr>
        <w:t xml:space="preserve"> </w:t>
      </w:r>
      <w:r>
        <w:t>качества</w:t>
      </w:r>
      <w:r>
        <w:rPr>
          <w:spacing w:val="-2"/>
        </w:rPr>
        <w:t xml:space="preserve"> </w:t>
      </w:r>
      <w:r>
        <w:t>творческой личности;</w:t>
      </w:r>
    </w:p>
    <w:p w:rsidR="007E1513" w:rsidRDefault="002462E7">
      <w:pPr>
        <w:pStyle w:val="a5"/>
        <w:numPr>
          <w:ilvl w:val="0"/>
          <w:numId w:val="117"/>
        </w:numPr>
        <w:tabs>
          <w:tab w:val="left" w:pos="1121"/>
        </w:tabs>
        <w:spacing w:before="1"/>
        <w:rPr>
          <w:sz w:val="24"/>
        </w:rPr>
      </w:pPr>
      <w:r>
        <w:rPr>
          <w:sz w:val="24"/>
        </w:rPr>
        <w:t>физического</w:t>
      </w:r>
      <w:r>
        <w:rPr>
          <w:spacing w:val="-4"/>
          <w:sz w:val="24"/>
        </w:rPr>
        <w:t xml:space="preserve"> </w:t>
      </w:r>
      <w:r>
        <w:rPr>
          <w:sz w:val="24"/>
        </w:rPr>
        <w:t>воспитания:</w:t>
      </w:r>
    </w:p>
    <w:p w:rsidR="007E1513" w:rsidRDefault="002462E7">
      <w:pPr>
        <w:pStyle w:val="a3"/>
        <w:tabs>
          <w:tab w:val="left" w:pos="2119"/>
          <w:tab w:val="left" w:pos="4125"/>
          <w:tab w:val="left" w:pos="6233"/>
          <w:tab w:val="left" w:pos="8210"/>
        </w:tabs>
        <w:spacing w:before="137" w:line="360" w:lineRule="auto"/>
        <w:ind w:right="156"/>
      </w:pPr>
      <w:r>
        <w:t>понимание и реализация здорового и безопасного 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57"/>
        </w:rPr>
        <w:t xml:space="preserve"> </w:t>
      </w:r>
      <w:r>
        <w:t>регулярная</w:t>
      </w:r>
      <w:r>
        <w:tab/>
        <w:t>физическая</w:t>
      </w:r>
      <w:r>
        <w:tab/>
        <w:t>активность),</w:t>
      </w:r>
      <w:r>
        <w:tab/>
        <w:t>бережного,</w:t>
      </w:r>
      <w:r>
        <w:tab/>
      </w:r>
      <w:r>
        <w:rPr>
          <w:spacing w:val="-1"/>
        </w:rPr>
        <w:t>ответственного</w:t>
      </w:r>
      <w:r>
        <w:rPr>
          <w:spacing w:val="-58"/>
        </w:rPr>
        <w:t xml:space="preserve"> </w:t>
      </w:r>
      <w:r>
        <w:t>и</w:t>
      </w:r>
      <w:r>
        <w:rPr>
          <w:spacing w:val="-1"/>
        </w:rPr>
        <w:t xml:space="preserve"> </w:t>
      </w:r>
      <w:r>
        <w:t>компетентного</w:t>
      </w:r>
      <w:r>
        <w:rPr>
          <w:spacing w:val="-1"/>
        </w:rPr>
        <w:t xml:space="preserve"> </w:t>
      </w:r>
      <w:r>
        <w:t>отношения</w:t>
      </w:r>
      <w:r>
        <w:rPr>
          <w:spacing w:val="-1"/>
        </w:rPr>
        <w:t xml:space="preserve"> </w:t>
      </w:r>
      <w:r>
        <w:t>к собственному</w:t>
      </w:r>
      <w:r>
        <w:rPr>
          <w:spacing w:val="-9"/>
        </w:rPr>
        <w:t xml:space="preserve"> </w:t>
      </w:r>
      <w:r>
        <w:t>физическому</w:t>
      </w:r>
      <w:r>
        <w:rPr>
          <w:spacing w:val="-5"/>
        </w:rPr>
        <w:t xml:space="preserve"> </w:t>
      </w:r>
      <w:r>
        <w:t>и</w:t>
      </w:r>
      <w:r>
        <w:rPr>
          <w:spacing w:val="-1"/>
        </w:rPr>
        <w:t xml:space="preserve"> </w:t>
      </w:r>
      <w:r>
        <w:t>психическому</w:t>
      </w:r>
      <w:r>
        <w:rPr>
          <w:spacing w:val="-6"/>
        </w:rPr>
        <w:t xml:space="preserve"> </w:t>
      </w:r>
      <w:r>
        <w:t>здоровью;</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0"/>
        <w:jc w:val="left"/>
      </w:pPr>
      <w:r>
        <w:t>понимание</w:t>
      </w:r>
      <w:r>
        <w:rPr>
          <w:spacing w:val="-11"/>
        </w:rPr>
        <w:t xml:space="preserve"> </w:t>
      </w:r>
      <w:r>
        <w:t>ценности</w:t>
      </w:r>
      <w:r>
        <w:rPr>
          <w:spacing w:val="-10"/>
        </w:rPr>
        <w:t xml:space="preserve"> </w:t>
      </w:r>
      <w:r>
        <w:t>правил</w:t>
      </w:r>
      <w:r>
        <w:rPr>
          <w:spacing w:val="-10"/>
        </w:rPr>
        <w:t xml:space="preserve"> </w:t>
      </w:r>
      <w:r>
        <w:t>индивидуального</w:t>
      </w:r>
      <w:r>
        <w:rPr>
          <w:spacing w:val="-10"/>
        </w:rPr>
        <w:t xml:space="preserve"> </w:t>
      </w:r>
      <w:r>
        <w:t>и</w:t>
      </w:r>
      <w:r>
        <w:rPr>
          <w:spacing w:val="-8"/>
        </w:rPr>
        <w:t xml:space="preserve"> </w:t>
      </w:r>
      <w:r>
        <w:t>коллективного</w:t>
      </w:r>
      <w:r>
        <w:rPr>
          <w:spacing w:val="-13"/>
        </w:rPr>
        <w:t xml:space="preserve"> </w:t>
      </w:r>
      <w:r>
        <w:t>безопасного</w:t>
      </w:r>
      <w:r>
        <w:rPr>
          <w:spacing w:val="-9"/>
        </w:rPr>
        <w:t xml:space="preserve"> </w:t>
      </w:r>
      <w:r>
        <w:t>поведения</w:t>
      </w:r>
      <w:r>
        <w:rPr>
          <w:spacing w:val="-57"/>
        </w:rPr>
        <w:t xml:space="preserve"> </w:t>
      </w:r>
      <w:r>
        <w:t>в</w:t>
      </w:r>
      <w:r>
        <w:rPr>
          <w:spacing w:val="-2"/>
        </w:rPr>
        <w:t xml:space="preserve"> </w:t>
      </w:r>
      <w:r>
        <w:t>ситуациях,</w:t>
      </w:r>
      <w:r>
        <w:rPr>
          <w:spacing w:val="2"/>
        </w:rPr>
        <w:t xml:space="preserve"> </w:t>
      </w:r>
      <w:r>
        <w:t>угрожающих</w:t>
      </w:r>
      <w:r>
        <w:rPr>
          <w:spacing w:val="-1"/>
        </w:rPr>
        <w:t xml:space="preserve"> </w:t>
      </w:r>
      <w:r>
        <w:t>здоровью</w:t>
      </w:r>
      <w:r>
        <w:rPr>
          <w:spacing w:val="-1"/>
        </w:rPr>
        <w:t xml:space="preserve"> </w:t>
      </w:r>
      <w:r>
        <w:t>и жизни людей;</w:t>
      </w:r>
    </w:p>
    <w:p w:rsidR="007E1513" w:rsidRDefault="002462E7">
      <w:pPr>
        <w:pStyle w:val="a3"/>
        <w:spacing w:line="360" w:lineRule="auto"/>
        <w:jc w:val="left"/>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57"/>
        </w:rPr>
        <w:t xml:space="preserve"> </w:t>
      </w:r>
      <w:r>
        <w:t>наркотиков,</w:t>
      </w:r>
      <w:r>
        <w:rPr>
          <w:spacing w:val="-1"/>
        </w:rPr>
        <w:t xml:space="preserve"> </w:t>
      </w:r>
      <w:r>
        <w:t>курения);</w:t>
      </w:r>
    </w:p>
    <w:p w:rsidR="007E1513" w:rsidRDefault="002462E7">
      <w:pPr>
        <w:pStyle w:val="a5"/>
        <w:numPr>
          <w:ilvl w:val="0"/>
          <w:numId w:val="117"/>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37"/>
        <w:ind w:left="861"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E1513" w:rsidRDefault="002462E7">
      <w:pPr>
        <w:pStyle w:val="a3"/>
        <w:spacing w:before="139" w:line="360" w:lineRule="auto"/>
        <w:jc w:val="left"/>
      </w:pPr>
      <w:r>
        <w:t>готовность</w:t>
      </w:r>
      <w:r>
        <w:rPr>
          <w:spacing w:val="21"/>
        </w:rPr>
        <w:t xml:space="preserve"> </w:t>
      </w:r>
      <w:r>
        <w:t>к</w:t>
      </w:r>
      <w:r>
        <w:rPr>
          <w:spacing w:val="21"/>
        </w:rPr>
        <w:t xml:space="preserve"> </w:t>
      </w:r>
      <w:r>
        <w:t>активной</w:t>
      </w:r>
      <w:r>
        <w:rPr>
          <w:spacing w:val="20"/>
        </w:rPr>
        <w:t xml:space="preserve"> </w:t>
      </w:r>
      <w:r>
        <w:t>деятельности</w:t>
      </w:r>
      <w:r>
        <w:rPr>
          <w:spacing w:val="22"/>
        </w:rPr>
        <w:t xml:space="preserve"> </w:t>
      </w:r>
      <w:r>
        <w:t>технологической</w:t>
      </w:r>
      <w:r>
        <w:rPr>
          <w:spacing w:val="21"/>
        </w:rPr>
        <w:t xml:space="preserve"> </w:t>
      </w:r>
      <w:r>
        <w:t>и</w:t>
      </w:r>
      <w:r>
        <w:rPr>
          <w:spacing w:val="20"/>
        </w:rPr>
        <w:t xml:space="preserve"> </w:t>
      </w:r>
      <w:r>
        <w:t>социальной</w:t>
      </w:r>
      <w:r>
        <w:rPr>
          <w:spacing w:val="19"/>
        </w:rPr>
        <w:t xml:space="preserve"> </w:t>
      </w:r>
      <w:r>
        <w:t>направленности,</w:t>
      </w:r>
      <w:r>
        <w:rPr>
          <w:spacing w:val="-57"/>
        </w:rPr>
        <w:t xml:space="preserve"> </w:t>
      </w:r>
      <w:r>
        <w:t>способность</w:t>
      </w:r>
      <w:r>
        <w:rPr>
          <w:spacing w:val="-2"/>
        </w:rPr>
        <w:t xml:space="preserve"> </w:t>
      </w:r>
      <w:r>
        <w:t>инициировать,</w:t>
      </w:r>
      <w:r>
        <w:rPr>
          <w:spacing w:val="-2"/>
        </w:rPr>
        <w:t xml:space="preserve"> </w:t>
      </w:r>
      <w:r>
        <w:t>планировать</w:t>
      </w:r>
      <w:r>
        <w:rPr>
          <w:spacing w:val="-3"/>
        </w:rPr>
        <w:t xml:space="preserve"> </w:t>
      </w:r>
      <w:r>
        <w:t>и</w:t>
      </w:r>
      <w:r>
        <w:rPr>
          <w:spacing w:val="2"/>
        </w:rPr>
        <w:t xml:space="preserve"> </w:t>
      </w:r>
      <w:r>
        <w:t>самостоятельно</w:t>
      </w:r>
      <w:r>
        <w:rPr>
          <w:spacing w:val="-2"/>
        </w:rPr>
        <w:t xml:space="preserve"> </w:t>
      </w:r>
      <w:r>
        <w:t>выполнять</w:t>
      </w:r>
      <w:r>
        <w:rPr>
          <w:spacing w:val="-3"/>
        </w:rPr>
        <w:t xml:space="preserve"> </w:t>
      </w:r>
      <w:r>
        <w:t>такую</w:t>
      </w:r>
      <w:r>
        <w:rPr>
          <w:spacing w:val="-2"/>
        </w:rPr>
        <w:t xml:space="preserve"> </w:t>
      </w:r>
      <w:r>
        <w:t>деятельность;</w:t>
      </w:r>
    </w:p>
    <w:p w:rsidR="007E1513" w:rsidRDefault="002462E7">
      <w:pPr>
        <w:pStyle w:val="a3"/>
        <w:spacing w:line="360" w:lineRule="auto"/>
        <w:jc w:val="left"/>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7E1513" w:rsidRDefault="002462E7">
      <w:pPr>
        <w:pStyle w:val="a3"/>
        <w:spacing w:before="1" w:line="360" w:lineRule="auto"/>
        <w:jc w:val="left"/>
      </w:pPr>
      <w:r>
        <w:t>готовность</w:t>
      </w:r>
      <w:r>
        <w:rPr>
          <w:spacing w:val="56"/>
        </w:rPr>
        <w:t xml:space="preserve"> </w:t>
      </w:r>
      <w:r>
        <w:t>и</w:t>
      </w:r>
      <w:r>
        <w:rPr>
          <w:spacing w:val="56"/>
        </w:rPr>
        <w:t xml:space="preserve"> </w:t>
      </w:r>
      <w:r>
        <w:t>способность</w:t>
      </w:r>
      <w:r>
        <w:rPr>
          <w:spacing w:val="57"/>
        </w:rPr>
        <w:t xml:space="preserve"> </w:t>
      </w:r>
      <w:r>
        <w:t>к</w:t>
      </w:r>
      <w:r>
        <w:rPr>
          <w:spacing w:val="56"/>
        </w:rPr>
        <w:t xml:space="preserve"> </w:t>
      </w:r>
      <w:r>
        <w:t>образованию</w:t>
      </w:r>
      <w:r>
        <w:rPr>
          <w:spacing w:val="53"/>
        </w:rPr>
        <w:t xml:space="preserve"> </w:t>
      </w:r>
      <w:r>
        <w:t>и</w:t>
      </w:r>
      <w:r>
        <w:rPr>
          <w:spacing w:val="57"/>
        </w:rPr>
        <w:t xml:space="preserve"> </w:t>
      </w:r>
      <w:r>
        <w:t>самообразованию</w:t>
      </w:r>
      <w:r>
        <w:rPr>
          <w:spacing w:val="55"/>
        </w:rPr>
        <w:t xml:space="preserve"> </w:t>
      </w:r>
      <w:r>
        <w:t>на</w:t>
      </w:r>
      <w:r>
        <w:rPr>
          <w:spacing w:val="55"/>
        </w:rPr>
        <w:t xml:space="preserve"> </w:t>
      </w:r>
      <w:r>
        <w:t>протяжении</w:t>
      </w:r>
      <w:r>
        <w:rPr>
          <w:spacing w:val="56"/>
        </w:rPr>
        <w:t xml:space="preserve"> </w:t>
      </w:r>
      <w:r>
        <w:t>всей</w:t>
      </w:r>
      <w:r>
        <w:rPr>
          <w:spacing w:val="-57"/>
        </w:rPr>
        <w:t xml:space="preserve"> </w:t>
      </w:r>
      <w:r>
        <w:t>жизни;</w:t>
      </w:r>
    </w:p>
    <w:p w:rsidR="007E1513" w:rsidRDefault="002462E7">
      <w:pPr>
        <w:pStyle w:val="a5"/>
        <w:numPr>
          <w:ilvl w:val="0"/>
          <w:numId w:val="117"/>
        </w:numPr>
        <w:tabs>
          <w:tab w:val="left" w:pos="1121"/>
        </w:tabs>
        <w:rPr>
          <w:sz w:val="24"/>
        </w:rPr>
      </w:pPr>
      <w:r>
        <w:rPr>
          <w:sz w:val="24"/>
        </w:rPr>
        <w:t>экологического</w:t>
      </w:r>
      <w:r>
        <w:rPr>
          <w:spacing w:val="-5"/>
          <w:sz w:val="24"/>
        </w:rPr>
        <w:t xml:space="preserve"> </w:t>
      </w:r>
      <w:r>
        <w:rPr>
          <w:sz w:val="24"/>
        </w:rPr>
        <w:t>воспитания:</w:t>
      </w:r>
    </w:p>
    <w:p w:rsidR="007E1513" w:rsidRDefault="002462E7">
      <w:pPr>
        <w:pStyle w:val="a3"/>
        <w:tabs>
          <w:tab w:val="left" w:pos="2501"/>
          <w:tab w:val="left" w:pos="4360"/>
          <w:tab w:val="left" w:pos="5744"/>
          <w:tab w:val="left" w:pos="6115"/>
          <w:tab w:val="left" w:pos="7216"/>
          <w:tab w:val="left" w:pos="7811"/>
          <w:tab w:val="left" w:pos="9134"/>
        </w:tabs>
        <w:spacing w:before="136" w:line="360" w:lineRule="auto"/>
        <w:ind w:right="161"/>
        <w:jc w:val="left"/>
      </w:pPr>
      <w:r>
        <w:t>экологически</w:t>
      </w:r>
      <w:r>
        <w:tab/>
        <w:t>целесообразное</w:t>
      </w:r>
      <w:r>
        <w:tab/>
        <w:t>отношение</w:t>
      </w:r>
      <w:r>
        <w:tab/>
        <w:t>к</w:t>
      </w:r>
      <w:r>
        <w:tab/>
        <w:t>природе</w:t>
      </w:r>
      <w:r>
        <w:tab/>
        <w:t>как</w:t>
      </w:r>
      <w:r>
        <w:tab/>
        <w:t>источнику</w:t>
      </w:r>
      <w:r>
        <w:tab/>
        <w:t>жизни</w:t>
      </w:r>
      <w:r>
        <w:rPr>
          <w:spacing w:val="-57"/>
        </w:rPr>
        <w:t xml:space="preserve"> </w:t>
      </w:r>
      <w:r>
        <w:t>на</w:t>
      </w:r>
      <w:r>
        <w:rPr>
          <w:spacing w:val="-2"/>
        </w:rPr>
        <w:t xml:space="preserve"> </w:t>
      </w:r>
      <w:r>
        <w:t>Земле, основе</w:t>
      </w:r>
      <w:r>
        <w:rPr>
          <w:spacing w:val="-1"/>
        </w:rPr>
        <w:t xml:space="preserve"> </w:t>
      </w:r>
      <w:r>
        <w:t>её</w:t>
      </w:r>
      <w:r>
        <w:rPr>
          <w:spacing w:val="1"/>
        </w:rPr>
        <w:t xml:space="preserve"> </w:t>
      </w:r>
      <w:r>
        <w:t>существования;</w:t>
      </w:r>
    </w:p>
    <w:p w:rsidR="007E1513" w:rsidRDefault="002462E7">
      <w:pPr>
        <w:pStyle w:val="a3"/>
        <w:spacing w:before="1" w:line="360" w:lineRule="auto"/>
        <w:ind w:right="149"/>
        <w:jc w:val="left"/>
      </w:pPr>
      <w:r>
        <w:t>повышение</w:t>
      </w:r>
      <w:r>
        <w:rPr>
          <w:spacing w:val="46"/>
        </w:rPr>
        <w:t xml:space="preserve"> </w:t>
      </w:r>
      <w:r>
        <w:t>уровня</w:t>
      </w:r>
      <w:r>
        <w:rPr>
          <w:spacing w:val="45"/>
        </w:rPr>
        <w:t xml:space="preserve"> </w:t>
      </w:r>
      <w:r>
        <w:t>экологической</w:t>
      </w:r>
      <w:r>
        <w:rPr>
          <w:spacing w:val="46"/>
        </w:rPr>
        <w:t xml:space="preserve"> </w:t>
      </w:r>
      <w:r>
        <w:t>культуры:</w:t>
      </w:r>
      <w:r>
        <w:rPr>
          <w:spacing w:val="45"/>
        </w:rPr>
        <w:t xml:space="preserve"> </w:t>
      </w:r>
      <w:r>
        <w:t>приобретение</w:t>
      </w:r>
      <w:r>
        <w:rPr>
          <w:spacing w:val="44"/>
        </w:rPr>
        <w:t xml:space="preserve"> </w:t>
      </w:r>
      <w:r>
        <w:t>опыта</w:t>
      </w:r>
      <w:r>
        <w:rPr>
          <w:spacing w:val="42"/>
        </w:rPr>
        <w:t xml:space="preserve"> </w:t>
      </w:r>
      <w:r>
        <w:t>планирования</w:t>
      </w:r>
      <w:r>
        <w:rPr>
          <w:spacing w:val="-57"/>
        </w:rPr>
        <w:t xml:space="preserve"> </w:t>
      </w:r>
      <w:r>
        <w:t>поступков</w:t>
      </w:r>
      <w:r>
        <w:rPr>
          <w:spacing w:val="-1"/>
        </w:rPr>
        <w:t xml:space="preserve"> </w:t>
      </w:r>
      <w:r>
        <w:t>и оценки</w:t>
      </w:r>
      <w:r>
        <w:rPr>
          <w:spacing w:val="-1"/>
        </w:rPr>
        <w:t xml:space="preserve"> </w:t>
      </w:r>
      <w:r>
        <w:t>их</w:t>
      </w:r>
      <w:r>
        <w:rPr>
          <w:spacing w:val="2"/>
        </w:rPr>
        <w:t xml:space="preserve"> </w:t>
      </w:r>
      <w:r>
        <w:t>возможных</w:t>
      </w:r>
      <w:r>
        <w:rPr>
          <w:spacing w:val="-2"/>
        </w:rPr>
        <w:t xml:space="preserve"> </w:t>
      </w:r>
      <w:r>
        <w:t>последствий для</w:t>
      </w:r>
      <w:r>
        <w:rPr>
          <w:spacing w:val="-1"/>
        </w:rPr>
        <w:t xml:space="preserve"> </w:t>
      </w:r>
      <w:r>
        <w:t>окружающей среды;</w:t>
      </w:r>
    </w:p>
    <w:p w:rsidR="007E1513" w:rsidRDefault="002462E7">
      <w:pPr>
        <w:pStyle w:val="a3"/>
        <w:tabs>
          <w:tab w:val="left" w:pos="2420"/>
          <w:tab w:val="left" w:pos="4065"/>
          <w:tab w:val="left" w:pos="5934"/>
          <w:tab w:val="left" w:pos="6598"/>
          <w:tab w:val="left" w:pos="7837"/>
          <w:tab w:val="left" w:pos="9090"/>
        </w:tabs>
        <w:spacing w:line="360" w:lineRule="auto"/>
        <w:ind w:left="861" w:right="156" w:firstLine="0"/>
        <w:jc w:val="left"/>
      </w:pPr>
      <w:r>
        <w:t>осознание глобального характера экологических проблем и путей их решения;</w:t>
      </w:r>
      <w:r>
        <w:rPr>
          <w:spacing w:val="1"/>
        </w:rPr>
        <w:t xml:space="preserve"> </w:t>
      </w:r>
      <w:r>
        <w:t>способность</w:t>
      </w:r>
      <w:r>
        <w:tab/>
        <w:t>использовать</w:t>
      </w:r>
      <w:r>
        <w:tab/>
        <w:t>приобретаемые</w:t>
      </w:r>
      <w:r>
        <w:tab/>
        <w:t>при</w:t>
      </w:r>
      <w:r>
        <w:tab/>
        <w:t>изучении</w:t>
      </w:r>
      <w:r>
        <w:tab/>
        <w:t>биологии</w:t>
      </w:r>
      <w:r>
        <w:tab/>
      </w:r>
      <w:r>
        <w:rPr>
          <w:spacing w:val="-1"/>
        </w:rPr>
        <w:t>знания</w:t>
      </w:r>
    </w:p>
    <w:p w:rsidR="007E1513" w:rsidRDefault="002462E7">
      <w:pPr>
        <w:pStyle w:val="a3"/>
        <w:spacing w:line="360" w:lineRule="auto"/>
        <w:ind w:right="151" w:firstLine="0"/>
      </w:pPr>
      <w:r>
        <w:t>и</w:t>
      </w:r>
      <w:r>
        <w:rPr>
          <w:spacing w:val="1"/>
        </w:rPr>
        <w:t xml:space="preserve"> </w:t>
      </w:r>
      <w:r>
        <w:t>умения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8"/>
        </w:rPr>
        <w:t xml:space="preserve"> </w:t>
      </w:r>
      <w:r>
        <w:t>видов, экосистем, биосферы);</w:t>
      </w:r>
    </w:p>
    <w:p w:rsidR="007E1513" w:rsidRDefault="002462E7">
      <w:pPr>
        <w:pStyle w:val="a3"/>
        <w:spacing w:line="360" w:lineRule="auto"/>
        <w:ind w:right="154"/>
      </w:pPr>
      <w:r>
        <w:rPr>
          <w:spacing w:val="-1"/>
        </w:rPr>
        <w:t>активное</w:t>
      </w:r>
      <w:r>
        <w:rPr>
          <w:spacing w:val="-13"/>
        </w:rPr>
        <w:t xml:space="preserve"> </w:t>
      </w:r>
      <w:r>
        <w:rPr>
          <w:spacing w:val="-1"/>
        </w:rPr>
        <w:t>неприятие</w:t>
      </w:r>
      <w:r>
        <w:rPr>
          <w:spacing w:val="-13"/>
        </w:rPr>
        <w:t xml:space="preserve"> </w:t>
      </w:r>
      <w:r>
        <w:rPr>
          <w:spacing w:val="-1"/>
        </w:rPr>
        <w:t>действий,</w:t>
      </w:r>
      <w:r>
        <w:rPr>
          <w:spacing w:val="-12"/>
        </w:rPr>
        <w:t xml:space="preserve"> </w:t>
      </w:r>
      <w:r>
        <w:rPr>
          <w:spacing w:val="-1"/>
        </w:rPr>
        <w:t>приносящих</w:t>
      </w:r>
      <w:r>
        <w:rPr>
          <w:spacing w:val="-12"/>
        </w:rPr>
        <w:t xml:space="preserve"> </w:t>
      </w:r>
      <w:r>
        <w:t>вред</w:t>
      </w:r>
      <w:r>
        <w:rPr>
          <w:spacing w:val="-12"/>
        </w:rPr>
        <w:t xml:space="preserve"> </w:t>
      </w:r>
      <w:r>
        <w:t>окружающей</w:t>
      </w:r>
      <w:r>
        <w:rPr>
          <w:spacing w:val="-12"/>
        </w:rPr>
        <w:t xml:space="preserve"> </w:t>
      </w:r>
      <w:r>
        <w:t>природной</w:t>
      </w:r>
      <w:r>
        <w:rPr>
          <w:spacing w:val="-12"/>
        </w:rPr>
        <w:t xml:space="preserve"> </w:t>
      </w:r>
      <w:r>
        <w:t>среде,</w:t>
      </w:r>
      <w:r>
        <w:rPr>
          <w:spacing w:val="-10"/>
        </w:rPr>
        <w:t xml:space="preserve"> </w:t>
      </w:r>
      <w:r>
        <w:t>умение</w:t>
      </w:r>
      <w:r>
        <w:rPr>
          <w:spacing w:val="-58"/>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7E1513" w:rsidRDefault="002462E7">
      <w:pPr>
        <w:pStyle w:val="a3"/>
        <w:spacing w:line="360" w:lineRule="auto"/>
        <w:ind w:right="152"/>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 xml:space="preserve">деятельности    </w:t>
      </w:r>
      <w:r>
        <w:rPr>
          <w:spacing w:val="31"/>
        </w:rPr>
        <w:t xml:space="preserve"> </w:t>
      </w:r>
      <w:r>
        <w:t xml:space="preserve">экологической     </w:t>
      </w:r>
      <w:r>
        <w:rPr>
          <w:spacing w:val="29"/>
        </w:rPr>
        <w:t xml:space="preserve"> </w:t>
      </w:r>
      <w:r>
        <w:t xml:space="preserve">направленности,     </w:t>
      </w:r>
      <w:r>
        <w:rPr>
          <w:spacing w:val="31"/>
        </w:rPr>
        <w:t xml:space="preserve"> </w:t>
      </w:r>
      <w:r>
        <w:t xml:space="preserve">умения     </w:t>
      </w:r>
      <w:r>
        <w:rPr>
          <w:spacing w:val="28"/>
        </w:rPr>
        <w:t xml:space="preserve"> </w:t>
      </w:r>
      <w:r>
        <w:t xml:space="preserve">руководствоваться     </w:t>
      </w:r>
      <w:r>
        <w:rPr>
          <w:spacing w:val="29"/>
        </w:rPr>
        <w:t xml:space="preserve"> </w:t>
      </w:r>
      <w:r>
        <w:t>ими</w:t>
      </w:r>
      <w:r>
        <w:rPr>
          <w:spacing w:val="-58"/>
        </w:rPr>
        <w:t xml:space="preserve"> </w:t>
      </w:r>
      <w:r>
        <w:t>в   познавательной,   коммуникативной   и   социальной   практике,   готовности   к   участию</w:t>
      </w:r>
      <w:r>
        <w:rPr>
          <w:spacing w:val="1"/>
        </w:rPr>
        <w:t xml:space="preserve"> </w:t>
      </w:r>
      <w:r>
        <w:t>в</w:t>
      </w:r>
      <w:r>
        <w:rPr>
          <w:spacing w:val="-2"/>
        </w:rPr>
        <w:t xml:space="preserve"> </w:t>
      </w:r>
      <w:r>
        <w:t>практической деятельности экологической направленности;</w:t>
      </w:r>
    </w:p>
    <w:p w:rsidR="007E1513" w:rsidRDefault="002462E7">
      <w:pPr>
        <w:pStyle w:val="a5"/>
        <w:numPr>
          <w:ilvl w:val="0"/>
          <w:numId w:val="117"/>
        </w:numPr>
        <w:tabs>
          <w:tab w:val="left" w:pos="1121"/>
        </w:tabs>
        <w:spacing w:before="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7E1513" w:rsidRDefault="002462E7">
      <w:pPr>
        <w:pStyle w:val="a3"/>
        <w:spacing w:line="360" w:lineRule="auto"/>
        <w:ind w:right="160"/>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7E1513" w:rsidRDefault="002462E7">
      <w:pPr>
        <w:pStyle w:val="a3"/>
        <w:spacing w:line="360" w:lineRule="auto"/>
        <w:ind w:right="154"/>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 xml:space="preserve">рационального      </w:t>
      </w:r>
      <w:r>
        <w:rPr>
          <w:spacing w:val="1"/>
        </w:rPr>
        <w:t xml:space="preserve"> </w:t>
      </w:r>
      <w:r>
        <w:t xml:space="preserve">научного      </w:t>
      </w:r>
      <w:r>
        <w:rPr>
          <w:spacing w:val="1"/>
        </w:rPr>
        <w:t xml:space="preserve"> </w:t>
      </w:r>
      <w:r>
        <w:t xml:space="preserve">мышления,      </w:t>
      </w:r>
      <w:r>
        <w:rPr>
          <w:spacing w:val="1"/>
        </w:rPr>
        <w:t xml:space="preserve"> </w:t>
      </w:r>
      <w:r>
        <w:t>создании        целостного        представления</w:t>
      </w:r>
      <w:r>
        <w:rPr>
          <w:spacing w:val="-57"/>
        </w:rPr>
        <w:t xml:space="preserve"> </w:t>
      </w:r>
      <w:r>
        <w:t>об окружающем мире как о единстве природы, человека и общества, в познании природных</w:t>
      </w:r>
      <w:r>
        <w:rPr>
          <w:spacing w:val="1"/>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w:t>
      </w:r>
      <w:r>
        <w:rPr>
          <w:spacing w:val="-1"/>
        </w:rPr>
        <w:t xml:space="preserve"> </w:t>
      </w:r>
      <w:r>
        <w:t>природного равновесия;</w:t>
      </w:r>
    </w:p>
    <w:p w:rsidR="007E1513" w:rsidRDefault="002462E7">
      <w:pPr>
        <w:pStyle w:val="a3"/>
        <w:tabs>
          <w:tab w:val="left" w:pos="4733"/>
          <w:tab w:val="left" w:pos="8880"/>
        </w:tabs>
        <w:spacing w:line="360" w:lineRule="auto"/>
        <w:ind w:right="151"/>
      </w:pPr>
      <w:r>
        <w:t>убеждённость</w:t>
      </w:r>
      <w:r>
        <w:rPr>
          <w:spacing w:val="1"/>
        </w:rPr>
        <w:t xml:space="preserve"> </w:t>
      </w:r>
      <w:r>
        <w:t>в 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tab/>
        <w:t>природных</w:t>
      </w:r>
      <w:r>
        <w:tab/>
      </w:r>
      <w:r>
        <w:rPr>
          <w:spacing w:val="-1"/>
        </w:rPr>
        <w:t>ресурсов</w:t>
      </w:r>
      <w:r>
        <w:rPr>
          <w:spacing w:val="-58"/>
        </w:rPr>
        <w:t xml:space="preserve"> </w:t>
      </w:r>
      <w:r>
        <w:t>и</w:t>
      </w:r>
      <w:r>
        <w:rPr>
          <w:spacing w:val="-1"/>
        </w:rPr>
        <w:t xml:space="preserve"> </w:t>
      </w:r>
      <w:r>
        <w:t>формированию</w:t>
      </w:r>
      <w:r>
        <w:rPr>
          <w:spacing w:val="-2"/>
        </w:rPr>
        <w:t xml:space="preserve"> </w:t>
      </w:r>
      <w:r>
        <w:t>новых</w:t>
      </w:r>
      <w:r>
        <w:rPr>
          <w:spacing w:val="2"/>
        </w:rPr>
        <w:t xml:space="preserve"> </w:t>
      </w:r>
      <w:r>
        <w:t>стандартов жизни;</w:t>
      </w:r>
    </w:p>
    <w:p w:rsidR="007E1513" w:rsidRDefault="002462E7">
      <w:pPr>
        <w:pStyle w:val="a3"/>
        <w:spacing w:line="360" w:lineRule="auto"/>
        <w:ind w:right="159"/>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57"/>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7E1513" w:rsidRDefault="002462E7">
      <w:pPr>
        <w:pStyle w:val="a3"/>
        <w:spacing w:line="360" w:lineRule="auto"/>
        <w:ind w:right="155"/>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8"/>
        </w:rPr>
        <w:t xml:space="preserve"> </w:t>
      </w:r>
      <w:r>
        <w:t>на</w:t>
      </w:r>
      <w:r>
        <w:rPr>
          <w:spacing w:val="-6"/>
        </w:rPr>
        <w:t xml:space="preserve"> </w:t>
      </w:r>
      <w:r>
        <w:t>основе</w:t>
      </w:r>
      <w:r>
        <w:rPr>
          <w:spacing w:val="-7"/>
        </w:rPr>
        <w:t xml:space="preserve"> </w:t>
      </w:r>
      <w:r>
        <w:t>научных</w:t>
      </w:r>
      <w:r>
        <w:rPr>
          <w:spacing w:val="-3"/>
        </w:rPr>
        <w:t xml:space="preserve"> </w:t>
      </w:r>
      <w:r>
        <w:t>фактов</w:t>
      </w:r>
      <w:r>
        <w:rPr>
          <w:spacing w:val="-6"/>
        </w:rPr>
        <w:t xml:space="preserve"> </w:t>
      </w:r>
      <w:r>
        <w:t>и</w:t>
      </w:r>
      <w:r>
        <w:rPr>
          <w:spacing w:val="-6"/>
        </w:rPr>
        <w:t xml:space="preserve"> </w:t>
      </w:r>
      <w:r>
        <w:t>имеющихся</w:t>
      </w:r>
      <w:r>
        <w:rPr>
          <w:spacing w:val="-6"/>
        </w:rPr>
        <w:t xml:space="preserve"> </w:t>
      </w:r>
      <w:r>
        <w:t>данных</w:t>
      </w:r>
      <w:r>
        <w:rPr>
          <w:spacing w:val="-3"/>
        </w:rPr>
        <w:t xml:space="preserve"> </w:t>
      </w:r>
      <w:r>
        <w:t>с</w:t>
      </w:r>
      <w:r>
        <w:rPr>
          <w:spacing w:val="-7"/>
        </w:rPr>
        <w:t xml:space="preserve"> </w:t>
      </w:r>
      <w:r>
        <w:t>целью</w:t>
      </w:r>
      <w:r>
        <w:rPr>
          <w:spacing w:val="-7"/>
        </w:rPr>
        <w:t xml:space="preserve"> </w:t>
      </w:r>
      <w:r>
        <w:t>получения</w:t>
      </w:r>
      <w:r>
        <w:rPr>
          <w:spacing w:val="-6"/>
        </w:rPr>
        <w:t xml:space="preserve"> </w:t>
      </w:r>
      <w:r>
        <w:t>достоверных</w:t>
      </w:r>
      <w:r>
        <w:rPr>
          <w:spacing w:val="-57"/>
        </w:rPr>
        <w:t xml:space="preserve"> </w:t>
      </w:r>
      <w:r>
        <w:t>выводов;</w:t>
      </w:r>
    </w:p>
    <w:p w:rsidR="007E1513" w:rsidRDefault="002462E7">
      <w:pPr>
        <w:pStyle w:val="a3"/>
        <w:spacing w:line="360" w:lineRule="auto"/>
        <w:ind w:right="158"/>
      </w:pPr>
      <w:r>
        <w:rPr>
          <w:spacing w:val="-1"/>
        </w:rPr>
        <w:t>способность</w:t>
      </w:r>
      <w:r>
        <w:rPr>
          <w:spacing w:val="-11"/>
        </w:rPr>
        <w:t xml:space="preserve"> </w:t>
      </w:r>
      <w:r>
        <w:t>самостоятельно</w:t>
      </w:r>
      <w:r>
        <w:rPr>
          <w:spacing w:val="-12"/>
        </w:rPr>
        <w:t xml:space="preserve"> </w:t>
      </w:r>
      <w:r>
        <w:t>использовать</w:t>
      </w:r>
      <w:r>
        <w:rPr>
          <w:spacing w:val="-11"/>
        </w:rPr>
        <w:t xml:space="preserve"> </w:t>
      </w:r>
      <w:r>
        <w:t>биологические</w:t>
      </w:r>
      <w:r>
        <w:rPr>
          <w:spacing w:val="-13"/>
        </w:rPr>
        <w:t xml:space="preserve"> </w:t>
      </w:r>
      <w:r>
        <w:t>знания</w:t>
      </w:r>
      <w:r>
        <w:rPr>
          <w:spacing w:val="-12"/>
        </w:rPr>
        <w:t xml:space="preserve"> </w:t>
      </w:r>
      <w:r>
        <w:t>для</w:t>
      </w:r>
      <w:r>
        <w:rPr>
          <w:spacing w:val="-13"/>
        </w:rPr>
        <w:t xml:space="preserve"> </w:t>
      </w:r>
      <w:r>
        <w:t>решения</w:t>
      </w:r>
      <w:r>
        <w:rPr>
          <w:spacing w:val="-12"/>
        </w:rPr>
        <w:t xml:space="preserve"> </w:t>
      </w:r>
      <w:r>
        <w:t>проблем</w:t>
      </w:r>
      <w:r>
        <w:rPr>
          <w:spacing w:val="-58"/>
        </w:rPr>
        <w:t xml:space="preserve"> </w:t>
      </w:r>
      <w:r>
        <w:t>в</w:t>
      </w:r>
      <w:r>
        <w:rPr>
          <w:spacing w:val="-2"/>
        </w:rPr>
        <w:t xml:space="preserve"> </w:t>
      </w:r>
      <w:r>
        <w:t>реальных</w:t>
      </w:r>
      <w:r>
        <w:rPr>
          <w:spacing w:val="1"/>
        </w:rPr>
        <w:t xml:space="preserve"> </w:t>
      </w:r>
      <w:r>
        <w:t>жизненных</w:t>
      </w:r>
      <w:r>
        <w:rPr>
          <w:spacing w:val="-1"/>
        </w:rPr>
        <w:t xml:space="preserve"> </w:t>
      </w:r>
      <w:r>
        <w:t>ситуациях;</w:t>
      </w:r>
    </w:p>
    <w:p w:rsidR="007E1513" w:rsidRDefault="002462E7">
      <w:pPr>
        <w:pStyle w:val="a3"/>
        <w:spacing w:line="360" w:lineRule="auto"/>
        <w:ind w:right="15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E1513" w:rsidRDefault="002462E7">
      <w:pPr>
        <w:pStyle w:val="a3"/>
        <w:spacing w:before="1" w:line="360" w:lineRule="auto"/>
        <w:ind w:right="150"/>
      </w:pPr>
      <w:r>
        <w:t>готовность</w:t>
      </w:r>
      <w:r>
        <w:rPr>
          <w:spacing w:val="83"/>
        </w:rPr>
        <w:t xml:space="preserve"> </w:t>
      </w:r>
      <w:r>
        <w:t xml:space="preserve">и  </w:t>
      </w:r>
      <w:r>
        <w:rPr>
          <w:spacing w:val="21"/>
        </w:rPr>
        <w:t xml:space="preserve"> </w:t>
      </w:r>
      <w:r>
        <w:t xml:space="preserve">способность  </w:t>
      </w:r>
      <w:r>
        <w:rPr>
          <w:spacing w:val="22"/>
        </w:rPr>
        <w:t xml:space="preserve"> </w:t>
      </w:r>
      <w:r>
        <w:t xml:space="preserve">к  </w:t>
      </w:r>
      <w:r>
        <w:rPr>
          <w:spacing w:val="19"/>
        </w:rPr>
        <w:t xml:space="preserve"> </w:t>
      </w:r>
      <w:r>
        <w:t xml:space="preserve">непрерывному  </w:t>
      </w:r>
      <w:r>
        <w:rPr>
          <w:spacing w:val="15"/>
        </w:rPr>
        <w:t xml:space="preserve"> </w:t>
      </w:r>
      <w:r>
        <w:t xml:space="preserve">образованию  </w:t>
      </w:r>
      <w:r>
        <w:rPr>
          <w:spacing w:val="22"/>
        </w:rPr>
        <w:t xml:space="preserve"> </w:t>
      </w:r>
      <w:r>
        <w:t xml:space="preserve">и  </w:t>
      </w:r>
      <w:r>
        <w:rPr>
          <w:spacing w:val="19"/>
        </w:rPr>
        <w:t xml:space="preserve"> </w:t>
      </w:r>
      <w:r>
        <w:t>самообразованию,</w:t>
      </w:r>
      <w:r>
        <w:rPr>
          <w:spacing w:val="-58"/>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7E1513" w:rsidRDefault="002462E7">
      <w:pPr>
        <w:pStyle w:val="a5"/>
        <w:numPr>
          <w:ilvl w:val="2"/>
          <w:numId w:val="118"/>
        </w:numPr>
        <w:tabs>
          <w:tab w:val="left" w:pos="1702"/>
        </w:tabs>
        <w:spacing w:line="360" w:lineRule="auto"/>
        <w:ind w:right="157"/>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биологии</w:t>
      </w:r>
      <w:r>
        <w:rPr>
          <w:spacing w:val="3"/>
          <w:sz w:val="24"/>
        </w:rPr>
        <w:t xml:space="preserve"> </w:t>
      </w:r>
      <w:r>
        <w:rPr>
          <w:sz w:val="24"/>
        </w:rPr>
        <w:t>на</w:t>
      </w:r>
      <w:r>
        <w:rPr>
          <w:spacing w:val="4"/>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60" w:firstLine="0"/>
      </w:pP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7E1513" w:rsidRDefault="002462E7">
      <w:pPr>
        <w:pStyle w:val="a3"/>
        <w:spacing w:line="360" w:lineRule="auto"/>
        <w:ind w:right="158"/>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5"/>
        </w:rPr>
        <w:t xml:space="preserve"> </w:t>
      </w:r>
      <w:r>
        <w:t>эмоциональной</w:t>
      </w:r>
      <w:r>
        <w:rPr>
          <w:spacing w:val="-2"/>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7E1513" w:rsidRDefault="002462E7">
      <w:pPr>
        <w:pStyle w:val="a3"/>
        <w:spacing w:line="360" w:lineRule="auto"/>
        <w:ind w:right="155"/>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line="360" w:lineRule="auto"/>
        <w:ind w:right="158"/>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6"/>
        </w:rPr>
        <w:t xml:space="preserve"> </w:t>
      </w:r>
      <w:r>
        <w:t>из</w:t>
      </w:r>
      <w:r>
        <w:rPr>
          <w:spacing w:val="-2"/>
        </w:rPr>
        <w:t xml:space="preserve"> </w:t>
      </w:r>
      <w:r>
        <w:t>своих</w:t>
      </w:r>
      <w:r>
        <w:rPr>
          <w:spacing w:val="-1"/>
        </w:rPr>
        <w:t xml:space="preserve"> </w:t>
      </w:r>
      <w:r>
        <w:t>возможностей;</w:t>
      </w:r>
    </w:p>
    <w:p w:rsidR="007E1513" w:rsidRDefault="002462E7">
      <w:pPr>
        <w:pStyle w:val="a3"/>
        <w:tabs>
          <w:tab w:val="left" w:pos="1906"/>
          <w:tab w:val="left" w:pos="2918"/>
          <w:tab w:val="left" w:pos="3983"/>
          <w:tab w:val="left" w:pos="6242"/>
          <w:tab w:val="left" w:pos="8513"/>
        </w:tabs>
        <w:spacing w:line="360" w:lineRule="auto"/>
        <w:ind w:right="15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t>способность</w:t>
      </w:r>
      <w:r>
        <w:rPr>
          <w:spacing w:val="-58"/>
        </w:rPr>
        <w:t xml:space="preserve"> </w:t>
      </w:r>
      <w:r>
        <w:t>к</w:t>
      </w:r>
      <w:r>
        <w:rPr>
          <w:spacing w:val="-1"/>
        </w:rPr>
        <w:t xml:space="preserve"> </w:t>
      </w:r>
      <w:r>
        <w:t>сочувствию и сопереживанию;</w:t>
      </w:r>
    </w:p>
    <w:p w:rsidR="007E1513" w:rsidRDefault="002462E7">
      <w:pPr>
        <w:pStyle w:val="a3"/>
        <w:spacing w:before="1" w:line="360" w:lineRule="auto"/>
        <w:ind w:right="156"/>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2"/>
        </w:rPr>
        <w:t xml:space="preserve"> </w:t>
      </w:r>
      <w:r>
        <w:t>и разрешать</w:t>
      </w:r>
      <w:r>
        <w:rPr>
          <w:spacing w:val="1"/>
        </w:rPr>
        <w:t xml:space="preserve"> </w:t>
      </w:r>
      <w:r>
        <w:t>конфликты.</w:t>
      </w:r>
    </w:p>
    <w:p w:rsidR="007E1513" w:rsidRDefault="002462E7">
      <w:pPr>
        <w:pStyle w:val="a5"/>
        <w:numPr>
          <w:ilvl w:val="2"/>
          <w:numId w:val="118"/>
        </w:numPr>
        <w:tabs>
          <w:tab w:val="left" w:pos="1702"/>
          <w:tab w:val="left" w:pos="3005"/>
          <w:tab w:val="left" w:pos="5580"/>
          <w:tab w:val="left" w:pos="8323"/>
        </w:tabs>
        <w:spacing w:line="360" w:lineRule="auto"/>
        <w:ind w:right="152"/>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w:t>
      </w:r>
      <w:r>
        <w:rPr>
          <w:spacing w:val="1"/>
          <w:sz w:val="24"/>
        </w:rPr>
        <w:t xml:space="preserve"> </w:t>
      </w:r>
      <w:r>
        <w:rPr>
          <w:sz w:val="24"/>
        </w:rPr>
        <w:t>включают: значимые для формирования мировоззрения обучающихся междисциплинарные</w:t>
      </w:r>
      <w:r>
        <w:rPr>
          <w:spacing w:val="1"/>
          <w:sz w:val="24"/>
        </w:rPr>
        <w:t xml:space="preserve"> </w:t>
      </w:r>
      <w:r>
        <w:rPr>
          <w:sz w:val="24"/>
        </w:rPr>
        <w:t>(межпредметные) общенаучные понятия, отражающие целостность научной картины мира и</w:t>
      </w:r>
      <w:r>
        <w:rPr>
          <w:spacing w:val="1"/>
          <w:sz w:val="24"/>
        </w:rPr>
        <w:t xml:space="preserve"> </w:t>
      </w:r>
      <w:r>
        <w:rPr>
          <w:sz w:val="24"/>
        </w:rPr>
        <w:t>специфику</w:t>
      </w:r>
      <w:r>
        <w:rPr>
          <w:sz w:val="24"/>
        </w:rPr>
        <w:tab/>
        <w:t>методов</w:t>
      </w:r>
      <w:r>
        <w:rPr>
          <w:sz w:val="24"/>
        </w:rPr>
        <w:tab/>
        <w:t>познания,</w:t>
      </w:r>
      <w:r>
        <w:rPr>
          <w:sz w:val="24"/>
        </w:rPr>
        <w:tab/>
        <w:t>используемых в естественных науках</w:t>
      </w:r>
      <w:r>
        <w:rPr>
          <w:spacing w:val="1"/>
          <w:sz w:val="24"/>
        </w:rPr>
        <w:t xml:space="preserve"> </w:t>
      </w:r>
      <w:r>
        <w:rPr>
          <w:sz w:val="24"/>
        </w:rPr>
        <w:t>(вещество, энергия, явление, процесс, система, научный факт, принцип, гипотеза,</w:t>
      </w:r>
      <w:r>
        <w:rPr>
          <w:spacing w:val="1"/>
          <w:sz w:val="24"/>
        </w:rPr>
        <w:t xml:space="preserve"> </w:t>
      </w:r>
      <w:r>
        <w:rPr>
          <w:sz w:val="24"/>
        </w:rPr>
        <w:t>закономерность, закон, теория, исследование, наблюдение, измерение, эксперимент и</w:t>
      </w:r>
      <w:r>
        <w:rPr>
          <w:spacing w:val="1"/>
          <w:sz w:val="24"/>
        </w:rPr>
        <w:t xml:space="preserve"> </w:t>
      </w:r>
      <w:r>
        <w:rPr>
          <w:sz w:val="24"/>
        </w:rPr>
        <w:t>других),</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регулятивные), обеспечивающие формирование функциональной грамотности и социальной</w:t>
      </w:r>
      <w:r>
        <w:rPr>
          <w:spacing w:val="1"/>
          <w:sz w:val="24"/>
        </w:rPr>
        <w:t xml:space="preserve"> </w:t>
      </w:r>
      <w:r>
        <w:rPr>
          <w:sz w:val="24"/>
        </w:rPr>
        <w:t>компетенции</w:t>
      </w:r>
      <w:r>
        <w:rPr>
          <w:spacing w:val="1"/>
          <w:sz w:val="24"/>
        </w:rPr>
        <w:t xml:space="preserve"> </w:t>
      </w:r>
      <w:r>
        <w:rPr>
          <w:sz w:val="24"/>
        </w:rPr>
        <w:t>обучающихся,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междисциплинарные,</w:t>
      </w:r>
      <w:r>
        <w:rPr>
          <w:spacing w:val="1"/>
          <w:sz w:val="24"/>
        </w:rPr>
        <w:t xml:space="preserve"> </w:t>
      </w:r>
      <w:r>
        <w:rPr>
          <w:sz w:val="24"/>
        </w:rPr>
        <w:t>мировоззренческие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 социальной</w:t>
      </w:r>
      <w:r>
        <w:rPr>
          <w:spacing w:val="-2"/>
          <w:sz w:val="24"/>
        </w:rPr>
        <w:t xml:space="preserve"> </w:t>
      </w:r>
      <w:r>
        <w:rPr>
          <w:sz w:val="24"/>
        </w:rPr>
        <w:t>практике.</w:t>
      </w:r>
    </w:p>
    <w:p w:rsidR="007E1513" w:rsidRDefault="002462E7">
      <w:pPr>
        <w:pStyle w:val="a5"/>
        <w:numPr>
          <w:ilvl w:val="2"/>
          <w:numId w:val="118"/>
        </w:numPr>
        <w:tabs>
          <w:tab w:val="left" w:pos="1702"/>
        </w:tabs>
        <w:spacing w:line="360" w:lineRule="auto"/>
        <w:ind w:right="159"/>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 отражать:</w:t>
      </w:r>
    </w:p>
    <w:p w:rsidR="007E1513" w:rsidRDefault="002462E7">
      <w:pPr>
        <w:pStyle w:val="a5"/>
        <w:numPr>
          <w:ilvl w:val="3"/>
          <w:numId w:val="118"/>
        </w:numPr>
        <w:tabs>
          <w:tab w:val="left" w:pos="1882"/>
        </w:tabs>
        <w:ind w:hanging="1021"/>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учебными</w:t>
      </w:r>
      <w:r>
        <w:rPr>
          <w:spacing w:val="-1"/>
          <w:sz w:val="24"/>
        </w:rPr>
        <w:t xml:space="preserve"> </w:t>
      </w:r>
      <w:r>
        <w:rPr>
          <w:sz w:val="24"/>
        </w:rPr>
        <w:t>познавательными</w:t>
      </w:r>
      <w:r>
        <w:rPr>
          <w:spacing w:val="-5"/>
          <w:sz w:val="24"/>
        </w:rPr>
        <w:t xml:space="preserve"> </w:t>
      </w:r>
      <w:r>
        <w:rPr>
          <w:sz w:val="24"/>
        </w:rPr>
        <w:t>действиями:</w:t>
      </w:r>
    </w:p>
    <w:p w:rsidR="007E1513" w:rsidRDefault="002462E7">
      <w:pPr>
        <w:pStyle w:val="a5"/>
        <w:numPr>
          <w:ilvl w:val="0"/>
          <w:numId w:val="116"/>
        </w:numPr>
        <w:tabs>
          <w:tab w:val="left" w:pos="1122"/>
        </w:tabs>
        <w:spacing w:before="137"/>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7E1513" w:rsidRDefault="002462E7">
      <w:pPr>
        <w:pStyle w:val="a3"/>
        <w:spacing w:before="139" w:line="360" w:lineRule="auto"/>
        <w:ind w:right="16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pPr>
      <w:r>
        <w:t>использовать при освоении знаний приёмы логического мышления (анализа, синтеза,</w:t>
      </w:r>
      <w:r>
        <w:rPr>
          <w:spacing w:val="1"/>
        </w:rPr>
        <w:t xml:space="preserve"> </w:t>
      </w:r>
      <w:r>
        <w:t>сравнения,</w:t>
      </w:r>
      <w:r>
        <w:rPr>
          <w:spacing w:val="-9"/>
        </w:rPr>
        <w:t xml:space="preserve"> </w:t>
      </w:r>
      <w:r>
        <w:t>классификации,</w:t>
      </w:r>
      <w:r>
        <w:rPr>
          <w:spacing w:val="-9"/>
        </w:rPr>
        <w:t xml:space="preserve"> </w:t>
      </w:r>
      <w:r>
        <w:t>обобщения),</w:t>
      </w:r>
      <w:r>
        <w:rPr>
          <w:spacing w:val="-10"/>
        </w:rPr>
        <w:t xml:space="preserve"> </w:t>
      </w:r>
      <w:r>
        <w:t>раскрывать</w:t>
      </w:r>
      <w:r>
        <w:rPr>
          <w:spacing w:val="-8"/>
        </w:rPr>
        <w:t xml:space="preserve"> </w:t>
      </w:r>
      <w:r>
        <w:t>смысл</w:t>
      </w:r>
      <w:r>
        <w:rPr>
          <w:spacing w:val="-9"/>
        </w:rPr>
        <w:t xml:space="preserve"> </w:t>
      </w:r>
      <w:r>
        <w:t>биологических</w:t>
      </w:r>
      <w:r>
        <w:rPr>
          <w:spacing w:val="-7"/>
        </w:rPr>
        <w:t xml:space="preserve"> </w:t>
      </w:r>
      <w:r>
        <w:t>понятий</w:t>
      </w:r>
      <w:r>
        <w:rPr>
          <w:spacing w:val="-9"/>
        </w:rPr>
        <w:t xml:space="preserve"> </w:t>
      </w:r>
      <w:r>
        <w:t>(выделять</w:t>
      </w:r>
      <w:r>
        <w:rPr>
          <w:spacing w:val="-58"/>
        </w:rPr>
        <w:t xml:space="preserve"> </w:t>
      </w:r>
      <w:r>
        <w:t>их</w:t>
      </w:r>
      <w:r>
        <w:rPr>
          <w:spacing w:val="-2"/>
        </w:rPr>
        <w:t xml:space="preserve"> </w:t>
      </w:r>
      <w:r>
        <w:t>характерные</w:t>
      </w:r>
      <w:r>
        <w:rPr>
          <w:spacing w:val="-3"/>
        </w:rPr>
        <w:t xml:space="preserve"> </w:t>
      </w:r>
      <w:r>
        <w:t>признаки,</w:t>
      </w:r>
      <w:r>
        <w:rPr>
          <w:spacing w:val="2"/>
        </w:rPr>
        <w:t xml:space="preserve"> </w:t>
      </w:r>
      <w:r>
        <w:t>устанавливать связи с</w:t>
      </w:r>
      <w:r>
        <w:rPr>
          <w:spacing w:val="-2"/>
        </w:rPr>
        <w:t xml:space="preserve"> </w:t>
      </w:r>
      <w:r>
        <w:t>другими понятиями);</w:t>
      </w:r>
    </w:p>
    <w:p w:rsidR="007E1513" w:rsidRDefault="002462E7">
      <w:pPr>
        <w:pStyle w:val="a3"/>
        <w:spacing w:line="360" w:lineRule="auto"/>
        <w:ind w:right="156"/>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1"/>
        </w:rPr>
        <w:t xml:space="preserve"> </w:t>
      </w:r>
      <w:r>
        <w:t>поставленными целями;</w:t>
      </w:r>
    </w:p>
    <w:p w:rsidR="007E1513" w:rsidRDefault="002462E7">
      <w:pPr>
        <w:pStyle w:val="a3"/>
        <w:spacing w:line="360" w:lineRule="auto"/>
        <w:ind w:right="157"/>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7E1513" w:rsidRDefault="002462E7">
      <w:pPr>
        <w:pStyle w:val="a3"/>
        <w:spacing w:line="360" w:lineRule="auto"/>
        <w:ind w:right="158"/>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7E1513" w:rsidRDefault="002462E7">
      <w:pPr>
        <w:pStyle w:val="a3"/>
        <w:spacing w:before="1" w:line="360" w:lineRule="auto"/>
        <w:ind w:right="157"/>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57"/>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7E1513" w:rsidRDefault="002462E7">
      <w:pPr>
        <w:pStyle w:val="a3"/>
        <w:spacing w:line="360" w:lineRule="auto"/>
        <w:ind w:right="153"/>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7E1513" w:rsidRDefault="002462E7">
      <w:pPr>
        <w:pStyle w:val="a3"/>
        <w:spacing w:line="360" w:lineRule="auto"/>
        <w:ind w:right="16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7E1513" w:rsidRDefault="002462E7">
      <w:pPr>
        <w:pStyle w:val="a3"/>
        <w:spacing w:line="360" w:lineRule="auto"/>
        <w:ind w:right="158"/>
      </w:pPr>
      <w:r>
        <w:t xml:space="preserve">координировать  </w:t>
      </w:r>
      <w:r>
        <w:rPr>
          <w:spacing w:val="18"/>
        </w:rPr>
        <w:t xml:space="preserve"> </w:t>
      </w:r>
      <w:r>
        <w:t xml:space="preserve">и   </w:t>
      </w:r>
      <w:r>
        <w:rPr>
          <w:spacing w:val="18"/>
        </w:rPr>
        <w:t xml:space="preserve"> </w:t>
      </w:r>
      <w:r>
        <w:t xml:space="preserve">выполнять   </w:t>
      </w:r>
      <w:r>
        <w:rPr>
          <w:spacing w:val="19"/>
        </w:rPr>
        <w:t xml:space="preserve"> </w:t>
      </w:r>
      <w:r>
        <w:t xml:space="preserve">работу   </w:t>
      </w:r>
      <w:r>
        <w:rPr>
          <w:spacing w:val="10"/>
        </w:rPr>
        <w:t xml:space="preserve"> </w:t>
      </w:r>
      <w:r>
        <w:t xml:space="preserve">в   </w:t>
      </w:r>
      <w:r>
        <w:rPr>
          <w:spacing w:val="22"/>
        </w:rPr>
        <w:t xml:space="preserve"> </w:t>
      </w:r>
      <w:r>
        <w:t xml:space="preserve">условиях   </w:t>
      </w:r>
      <w:r>
        <w:rPr>
          <w:spacing w:val="20"/>
        </w:rPr>
        <w:t xml:space="preserve"> </w:t>
      </w:r>
      <w:r>
        <w:t xml:space="preserve">реального,   </w:t>
      </w:r>
      <w:r>
        <w:rPr>
          <w:spacing w:val="17"/>
        </w:rPr>
        <w:t xml:space="preserve"> </w:t>
      </w:r>
      <w:r>
        <w:t>виртуального</w:t>
      </w:r>
      <w:r>
        <w:rPr>
          <w:spacing w:val="-58"/>
        </w:rPr>
        <w:t xml:space="preserve"> </w:t>
      </w:r>
      <w:r>
        <w:t>и</w:t>
      </w:r>
      <w:r>
        <w:rPr>
          <w:spacing w:val="-1"/>
        </w:rPr>
        <w:t xml:space="preserve"> </w:t>
      </w:r>
      <w:r>
        <w:t>комбинированного взаимодействия;</w:t>
      </w:r>
    </w:p>
    <w:p w:rsidR="007E1513" w:rsidRDefault="002462E7">
      <w:pPr>
        <w:pStyle w:val="a3"/>
        <w:ind w:left="861" w:firstLine="0"/>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E1513" w:rsidRDefault="002462E7">
      <w:pPr>
        <w:pStyle w:val="a5"/>
        <w:numPr>
          <w:ilvl w:val="0"/>
          <w:numId w:val="116"/>
        </w:numPr>
        <w:tabs>
          <w:tab w:val="left" w:pos="1121"/>
        </w:tabs>
        <w:spacing w:before="136"/>
        <w:ind w:left="112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7E1513" w:rsidRDefault="002462E7">
      <w:pPr>
        <w:pStyle w:val="a3"/>
        <w:tabs>
          <w:tab w:val="left" w:pos="2100"/>
          <w:tab w:val="left" w:pos="3767"/>
          <w:tab w:val="left" w:pos="5420"/>
          <w:tab w:val="left" w:pos="7613"/>
          <w:tab w:val="left" w:pos="8484"/>
        </w:tabs>
        <w:spacing w:before="139" w:line="360" w:lineRule="auto"/>
        <w:ind w:right="14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tab/>
        <w:t>проблем,</w:t>
      </w:r>
      <w:r>
        <w:tab/>
        <w:t>обладать</w:t>
      </w:r>
      <w:r>
        <w:tab/>
        <w:t>способностью</w:t>
      </w:r>
      <w:r>
        <w:tab/>
        <w:t>и</w:t>
      </w:r>
      <w:r>
        <w:tab/>
        <w:t>готовностью</w:t>
      </w:r>
      <w:r>
        <w:rPr>
          <w:spacing w:val="-58"/>
        </w:rPr>
        <w:t xml:space="preserve"> </w:t>
      </w:r>
      <w:r>
        <w:t>к самостоятельному поиску методов решения практических задач, применению различных</w:t>
      </w:r>
      <w:r>
        <w:rPr>
          <w:spacing w:val="1"/>
        </w:rPr>
        <w:t xml:space="preserve"> </w:t>
      </w:r>
      <w:r>
        <w:t>методов</w:t>
      </w:r>
      <w:r>
        <w:rPr>
          <w:spacing w:val="-1"/>
        </w:rPr>
        <w:t xml:space="preserve"> </w:t>
      </w:r>
      <w:r>
        <w:t>познания;</w:t>
      </w:r>
    </w:p>
    <w:p w:rsidR="007E1513" w:rsidRDefault="002462E7">
      <w:pPr>
        <w:pStyle w:val="a3"/>
        <w:spacing w:line="360" w:lineRule="auto"/>
        <w:ind w:right="156"/>
      </w:pPr>
      <w:r>
        <w:t xml:space="preserve">использовать  </w:t>
      </w:r>
      <w:r>
        <w:rPr>
          <w:spacing w:val="1"/>
        </w:rPr>
        <w:t xml:space="preserve"> </w:t>
      </w:r>
      <w:r>
        <w:t xml:space="preserve">различные  </w:t>
      </w:r>
      <w:r>
        <w:rPr>
          <w:spacing w:val="1"/>
        </w:rPr>
        <w:t xml:space="preserve"> </w:t>
      </w:r>
      <w:r>
        <w:t xml:space="preserve">виды  </w:t>
      </w:r>
      <w:r>
        <w:rPr>
          <w:spacing w:val="1"/>
        </w:rPr>
        <w:t xml:space="preserve"> </w:t>
      </w:r>
      <w:r>
        <w:t xml:space="preserve">деятельности  </w:t>
      </w:r>
      <w:r>
        <w:rPr>
          <w:spacing w:val="1"/>
        </w:rPr>
        <w:t xml:space="preserve"> </w:t>
      </w:r>
      <w:r>
        <w:t>по    получению    нового    знания,</w:t>
      </w:r>
      <w:r>
        <w:rPr>
          <w:spacing w:val="-57"/>
        </w:rPr>
        <w:t xml:space="preserve"> </w:t>
      </w:r>
      <w:r>
        <w:t xml:space="preserve">его    </w:t>
      </w:r>
      <w:r>
        <w:rPr>
          <w:spacing w:val="1"/>
        </w:rPr>
        <w:t xml:space="preserve"> </w:t>
      </w:r>
      <w:r>
        <w:t>интерпретации,      преобразованию     и      применению      в      учебных      ситуациях,</w:t>
      </w:r>
      <w:r>
        <w:rPr>
          <w:spacing w:val="-57"/>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7E1513" w:rsidRDefault="002462E7">
      <w:pPr>
        <w:pStyle w:val="a3"/>
        <w:spacing w:line="360" w:lineRule="auto"/>
        <w:ind w:right="162"/>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7E1513" w:rsidRDefault="002462E7">
      <w:pPr>
        <w:pStyle w:val="a3"/>
        <w:spacing w:line="360" w:lineRule="auto"/>
        <w:ind w:right="16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2"/>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7E1513" w:rsidRDefault="002462E7">
      <w:pPr>
        <w:pStyle w:val="a3"/>
        <w:spacing w:line="360" w:lineRule="auto"/>
        <w:ind w:right="150"/>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ind w:left="861"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E1513" w:rsidRDefault="002462E7">
      <w:pPr>
        <w:pStyle w:val="a3"/>
        <w:spacing w:before="138" w:line="360" w:lineRule="auto"/>
        <w:ind w:right="15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7E1513" w:rsidRDefault="002462E7">
      <w:pPr>
        <w:pStyle w:val="a3"/>
        <w:spacing w:line="360" w:lineRule="auto"/>
        <w:ind w:right="15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7E1513" w:rsidRDefault="002462E7">
      <w:pPr>
        <w:pStyle w:val="a3"/>
        <w:spacing w:before="1"/>
        <w:ind w:left="861"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7E1513" w:rsidRDefault="002462E7">
      <w:pPr>
        <w:pStyle w:val="a3"/>
        <w:spacing w:before="136" w:line="360" w:lineRule="auto"/>
        <w:ind w:right="16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7E1513" w:rsidRDefault="002462E7">
      <w:pPr>
        <w:pStyle w:val="a5"/>
        <w:numPr>
          <w:ilvl w:val="0"/>
          <w:numId w:val="116"/>
        </w:numPr>
        <w:tabs>
          <w:tab w:val="left" w:pos="1121"/>
        </w:tabs>
        <w:ind w:left="1120"/>
        <w:rPr>
          <w:sz w:val="24"/>
        </w:rPr>
      </w:pPr>
      <w:r>
        <w:rPr>
          <w:sz w:val="24"/>
        </w:rPr>
        <w:t>работа</w:t>
      </w:r>
      <w:r>
        <w:rPr>
          <w:spacing w:val="-2"/>
          <w:sz w:val="24"/>
        </w:rPr>
        <w:t xml:space="preserve"> </w:t>
      </w:r>
      <w:r>
        <w:rPr>
          <w:sz w:val="24"/>
        </w:rPr>
        <w:t>с</w:t>
      </w:r>
      <w:r>
        <w:rPr>
          <w:spacing w:val="-2"/>
          <w:sz w:val="24"/>
        </w:rPr>
        <w:t xml:space="preserve"> </w:t>
      </w:r>
      <w:r>
        <w:rPr>
          <w:sz w:val="24"/>
        </w:rPr>
        <w:t>информацией:</w:t>
      </w:r>
    </w:p>
    <w:p w:rsidR="007E1513" w:rsidRDefault="002462E7">
      <w:pPr>
        <w:pStyle w:val="a3"/>
        <w:tabs>
          <w:tab w:val="left" w:pos="2755"/>
          <w:tab w:val="left" w:pos="4971"/>
          <w:tab w:val="left" w:pos="7056"/>
          <w:tab w:val="left" w:pos="8306"/>
        </w:tabs>
        <w:spacing w:before="140" w:line="360" w:lineRule="auto"/>
        <w:ind w:right="154"/>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tab/>
        <w:t>критически</w:t>
      </w:r>
      <w:r>
        <w:tab/>
        <w:t>оценивать</w:t>
      </w:r>
      <w:r>
        <w:tab/>
        <w:t>её</w:t>
      </w:r>
      <w:r>
        <w:tab/>
      </w:r>
      <w:r>
        <w:rPr>
          <w:spacing w:val="-1"/>
        </w:rPr>
        <w:t>достоверность</w:t>
      </w:r>
      <w:r>
        <w:rPr>
          <w:spacing w:val="-58"/>
        </w:rPr>
        <w:t xml:space="preserve"> </w:t>
      </w:r>
      <w:r>
        <w:t>и</w:t>
      </w:r>
      <w:r>
        <w:rPr>
          <w:spacing w:val="-1"/>
        </w:rPr>
        <w:t xml:space="preserve"> </w:t>
      </w:r>
      <w:r>
        <w:t>непротиворечивость;</w:t>
      </w:r>
    </w:p>
    <w:p w:rsidR="007E1513" w:rsidRDefault="002462E7">
      <w:pPr>
        <w:pStyle w:val="a3"/>
        <w:spacing w:line="360" w:lineRule="auto"/>
        <w:ind w:right="158"/>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1"/>
        </w:rPr>
        <w:t xml:space="preserve"> </w:t>
      </w:r>
      <w:r>
        <w:t>учебных</w:t>
      </w:r>
      <w:r>
        <w:rPr>
          <w:spacing w:val="1"/>
        </w:rPr>
        <w:t xml:space="preserve"> </w:t>
      </w:r>
      <w:r>
        <w:t>задач;</w:t>
      </w:r>
    </w:p>
    <w:p w:rsidR="007E1513" w:rsidRDefault="002462E7">
      <w:pPr>
        <w:pStyle w:val="a3"/>
        <w:spacing w:line="360" w:lineRule="auto"/>
        <w:ind w:right="150"/>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57"/>
        </w:rPr>
        <w:t xml:space="preserve"> </w:t>
      </w:r>
      <w:r>
        <w:t>совершенствовать</w:t>
      </w:r>
      <w:r>
        <w:rPr>
          <w:spacing w:val="-1"/>
        </w:rPr>
        <w:t xml:space="preserve"> </w:t>
      </w:r>
      <w:r>
        <w:t>культуру</w:t>
      </w:r>
      <w:r>
        <w:rPr>
          <w:spacing w:val="-6"/>
        </w:rPr>
        <w:t xml:space="preserve"> </w:t>
      </w:r>
      <w:r>
        <w:t>активного</w:t>
      </w:r>
      <w:r>
        <w:rPr>
          <w:spacing w:val="-1"/>
        </w:rPr>
        <w:t xml:space="preserve"> </w:t>
      </w:r>
      <w:r>
        <w:t>использования</w:t>
      </w:r>
      <w:r>
        <w:rPr>
          <w:spacing w:val="-2"/>
        </w:rPr>
        <w:t xml:space="preserve"> </w:t>
      </w:r>
      <w:r>
        <w:t>различных</w:t>
      </w:r>
      <w:r>
        <w:rPr>
          <w:spacing w:val="1"/>
        </w:rPr>
        <w:t xml:space="preserve"> </w:t>
      </w:r>
      <w:r>
        <w:t>поисковых</w:t>
      </w:r>
      <w:r>
        <w:rPr>
          <w:spacing w:val="1"/>
        </w:rPr>
        <w:t xml:space="preserve"> </w:t>
      </w:r>
      <w:r>
        <w:t>систем;</w:t>
      </w:r>
    </w:p>
    <w:p w:rsidR="007E1513" w:rsidRDefault="002462E7">
      <w:pPr>
        <w:pStyle w:val="a3"/>
        <w:spacing w:line="360" w:lineRule="auto"/>
        <w:ind w:right="15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57"/>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 рисунки</w:t>
      </w:r>
      <w:r>
        <w:rPr>
          <w:spacing w:val="-1"/>
        </w:rPr>
        <w:t xml:space="preserve"> </w:t>
      </w:r>
      <w:r>
        <w:t>и</w:t>
      </w:r>
      <w:r>
        <w:rPr>
          <w:spacing w:val="-1"/>
        </w:rPr>
        <w:t xml:space="preserve"> </w:t>
      </w:r>
      <w:r>
        <w:t>другое);</w:t>
      </w:r>
    </w:p>
    <w:p w:rsidR="007E1513" w:rsidRDefault="002462E7">
      <w:pPr>
        <w:pStyle w:val="a3"/>
        <w:spacing w:line="360" w:lineRule="auto"/>
        <w:ind w:right="150"/>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w:t>
      </w:r>
      <w:r>
        <w:rPr>
          <w:spacing w:val="1"/>
        </w:rPr>
        <w:t xml:space="preserve"> </w:t>
      </w:r>
      <w:r>
        <w:t>и</w:t>
      </w:r>
      <w:r>
        <w:rPr>
          <w:spacing w:val="-5"/>
        </w:rPr>
        <w:t xml:space="preserve"> </w:t>
      </w:r>
      <w:r>
        <w:t>символы,</w:t>
      </w:r>
      <w:r>
        <w:rPr>
          <w:spacing w:val="-6"/>
        </w:rPr>
        <w:t xml:space="preserve"> </w:t>
      </w:r>
      <w:r>
        <w:t>формулы,</w:t>
      </w:r>
      <w:r>
        <w:rPr>
          <w:spacing w:val="-3"/>
        </w:rPr>
        <w:t xml:space="preserve"> </w:t>
      </w:r>
      <w:r>
        <w:t>аббревиатуру,</w:t>
      </w:r>
      <w:r>
        <w:rPr>
          <w:spacing w:val="-5"/>
        </w:rPr>
        <w:t xml:space="preserve"> </w:t>
      </w:r>
      <w:r>
        <w:t>номенклатуру,</w:t>
      </w:r>
      <w:r>
        <w:rPr>
          <w:spacing w:val="-5"/>
        </w:rPr>
        <w:t xml:space="preserve"> </w:t>
      </w:r>
      <w:r>
        <w:t>использовать</w:t>
      </w:r>
      <w:r>
        <w:rPr>
          <w:spacing w:val="-4"/>
        </w:rPr>
        <w:t xml:space="preserve"> </w:t>
      </w:r>
      <w:r>
        <w:t>и</w:t>
      </w:r>
      <w:r>
        <w:rPr>
          <w:spacing w:val="-4"/>
        </w:rPr>
        <w:t xml:space="preserve"> </w:t>
      </w:r>
      <w:r>
        <w:t>преобразовывать</w:t>
      </w:r>
      <w:r>
        <w:rPr>
          <w:spacing w:val="-3"/>
        </w:rPr>
        <w:t xml:space="preserve"> </w:t>
      </w:r>
      <w:r>
        <w:t>знаково-</w:t>
      </w:r>
      <w:r>
        <w:rPr>
          <w:spacing w:val="-58"/>
        </w:rPr>
        <w:t xml:space="preserve"> </w:t>
      </w:r>
      <w:r>
        <w:t>символические</w:t>
      </w:r>
      <w:r>
        <w:rPr>
          <w:spacing w:val="-2"/>
        </w:rPr>
        <w:t xml:space="preserve"> </w:t>
      </w:r>
      <w:r>
        <w:t>средства</w:t>
      </w:r>
      <w:r>
        <w:rPr>
          <w:spacing w:val="-1"/>
        </w:rPr>
        <w:t xml:space="preserve"> </w:t>
      </w:r>
      <w:r>
        <w:t>наглядности;</w:t>
      </w:r>
    </w:p>
    <w:p w:rsidR="007E1513" w:rsidRDefault="002462E7">
      <w:pPr>
        <w:pStyle w:val="a3"/>
        <w:spacing w:line="360" w:lineRule="auto"/>
        <w:ind w:right="156"/>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7E1513" w:rsidRDefault="002462E7">
      <w:pPr>
        <w:pStyle w:val="a5"/>
        <w:numPr>
          <w:ilvl w:val="3"/>
          <w:numId w:val="118"/>
        </w:numPr>
        <w:tabs>
          <w:tab w:val="left" w:pos="1882"/>
        </w:tabs>
        <w:ind w:hanging="102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коммуникативными</w:t>
      </w:r>
      <w:r>
        <w:rPr>
          <w:spacing w:val="-6"/>
          <w:sz w:val="24"/>
        </w:rPr>
        <w:t xml:space="preserve"> </w:t>
      </w:r>
      <w:r>
        <w:rPr>
          <w:sz w:val="24"/>
        </w:rPr>
        <w:t>действиями:</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5"/>
        <w:numPr>
          <w:ilvl w:val="0"/>
          <w:numId w:val="115"/>
        </w:numPr>
        <w:tabs>
          <w:tab w:val="left" w:pos="1122"/>
        </w:tabs>
        <w:spacing w:before="134"/>
        <w:ind w:hanging="261"/>
        <w:rPr>
          <w:sz w:val="24"/>
        </w:rPr>
      </w:pPr>
      <w:r>
        <w:rPr>
          <w:sz w:val="24"/>
        </w:rPr>
        <w:t>общение:</w:t>
      </w:r>
    </w:p>
    <w:p w:rsidR="007E1513" w:rsidRDefault="002462E7">
      <w:pPr>
        <w:pStyle w:val="a3"/>
        <w:spacing w:before="136" w:line="360" w:lineRule="auto"/>
        <w:ind w:right="154"/>
      </w:pPr>
      <w:r>
        <w:t xml:space="preserve">осуществлять  </w:t>
      </w:r>
      <w:r>
        <w:rPr>
          <w:spacing w:val="21"/>
        </w:rPr>
        <w:t xml:space="preserve"> </w:t>
      </w:r>
      <w:r>
        <w:t xml:space="preserve">коммуникации   </w:t>
      </w:r>
      <w:r>
        <w:rPr>
          <w:spacing w:val="19"/>
        </w:rPr>
        <w:t xml:space="preserve"> </w:t>
      </w:r>
      <w:r>
        <w:t xml:space="preserve">во   </w:t>
      </w:r>
      <w:r>
        <w:rPr>
          <w:spacing w:val="19"/>
        </w:rPr>
        <w:t xml:space="preserve"> </w:t>
      </w:r>
      <w:r>
        <w:t xml:space="preserve">всех   </w:t>
      </w:r>
      <w:r>
        <w:rPr>
          <w:spacing w:val="21"/>
        </w:rPr>
        <w:t xml:space="preserve"> </w:t>
      </w:r>
      <w:r>
        <w:t xml:space="preserve">сферах   </w:t>
      </w:r>
      <w:r>
        <w:rPr>
          <w:spacing w:val="21"/>
        </w:rPr>
        <w:t xml:space="preserve"> </w:t>
      </w:r>
      <w:r>
        <w:t xml:space="preserve">жизни,   </w:t>
      </w:r>
      <w:r>
        <w:rPr>
          <w:spacing w:val="19"/>
        </w:rPr>
        <w:t xml:space="preserve"> </w:t>
      </w:r>
      <w:r>
        <w:t xml:space="preserve">активно   </w:t>
      </w:r>
      <w:r>
        <w:rPr>
          <w:spacing w:val="21"/>
        </w:rPr>
        <w:t xml:space="preserve"> </w:t>
      </w:r>
      <w:r>
        <w:t>участвовать</w:t>
      </w:r>
      <w:r>
        <w:rPr>
          <w:spacing w:val="-58"/>
        </w:rPr>
        <w:t xml:space="preserve"> </w:t>
      </w:r>
      <w:r>
        <w:t>в</w:t>
      </w:r>
      <w:r>
        <w:rPr>
          <w:spacing w:val="1"/>
        </w:rPr>
        <w:t xml:space="preserve"> </w:t>
      </w:r>
      <w:r>
        <w:t>диалоге</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 суждения относительно выполнения предлагаемой задачи, учитывать интересы</w:t>
      </w:r>
      <w:r>
        <w:rPr>
          <w:spacing w:val="1"/>
        </w:rPr>
        <w:t xml:space="preserve"> </w:t>
      </w:r>
      <w:r>
        <w:t>и</w:t>
      </w:r>
      <w:r>
        <w:rPr>
          <w:spacing w:val="-1"/>
        </w:rPr>
        <w:t xml:space="preserve"> </w:t>
      </w:r>
      <w:r>
        <w:t>согласованность позиций</w:t>
      </w:r>
      <w:r>
        <w:rPr>
          <w:spacing w:val="-2"/>
        </w:rPr>
        <w:t xml:space="preserve"> </w:t>
      </w:r>
      <w:r>
        <w:t>других</w:t>
      </w:r>
      <w:r>
        <w:rPr>
          <w:spacing w:val="3"/>
        </w:rPr>
        <w:t xml:space="preserve"> </w:t>
      </w:r>
      <w:r>
        <w:t>участников</w:t>
      </w:r>
      <w:r>
        <w:rPr>
          <w:spacing w:val="-1"/>
        </w:rPr>
        <w:t xml:space="preserve"> </w:t>
      </w:r>
      <w:r>
        <w:t>диалога</w:t>
      </w:r>
      <w:r>
        <w:rPr>
          <w:spacing w:val="-1"/>
        </w:rPr>
        <w:t xml:space="preserve"> </w:t>
      </w:r>
      <w:r>
        <w:t>или дискуссии);</w:t>
      </w:r>
    </w:p>
    <w:p w:rsidR="007E1513" w:rsidRDefault="002462E7">
      <w:pPr>
        <w:pStyle w:val="a3"/>
        <w:spacing w:before="1" w:line="360" w:lineRule="auto"/>
        <w:ind w:right="156"/>
      </w:pPr>
      <w:r>
        <w:t>распознавать невербальные средства общения, понимать значение социальных знаков,</w:t>
      </w:r>
      <w:r>
        <w:rPr>
          <w:spacing w:val="-57"/>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7E1513" w:rsidRDefault="002462E7">
      <w:pPr>
        <w:pStyle w:val="a3"/>
        <w:spacing w:before="1" w:line="360" w:lineRule="auto"/>
        <w:ind w:right="15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t xml:space="preserve">других       </w:t>
      </w:r>
      <w:r>
        <w:rPr>
          <w:spacing w:val="1"/>
        </w:rPr>
        <w:t xml:space="preserve"> </w:t>
      </w:r>
      <w:r>
        <w:t>людей,        проявлять         уважительное         отношение         к         собеседнику</w:t>
      </w:r>
      <w:r>
        <w:rPr>
          <w:spacing w:val="-57"/>
        </w:rPr>
        <w:t xml:space="preserve"> </w:t>
      </w:r>
      <w:r>
        <w:t>и</w:t>
      </w:r>
      <w:r>
        <w:rPr>
          <w:spacing w:val="-1"/>
        </w:rPr>
        <w:t xml:space="preserve"> </w:t>
      </w:r>
      <w:r>
        <w:t>в корректной форме</w:t>
      </w:r>
      <w:r>
        <w:rPr>
          <w:spacing w:val="-2"/>
        </w:rPr>
        <w:t xml:space="preserve"> </w:t>
      </w:r>
      <w:r>
        <w:t>формулировать</w:t>
      </w:r>
      <w:r>
        <w:rPr>
          <w:spacing w:val="1"/>
        </w:rPr>
        <w:t xml:space="preserve"> </w:t>
      </w:r>
      <w:r>
        <w:t>свои</w:t>
      </w:r>
      <w:r>
        <w:rPr>
          <w:spacing w:val="-1"/>
        </w:rPr>
        <w:t xml:space="preserve"> </w:t>
      </w:r>
      <w:r>
        <w:t>возражения;</w:t>
      </w:r>
    </w:p>
    <w:p w:rsidR="007E1513" w:rsidRDefault="002462E7">
      <w:pPr>
        <w:pStyle w:val="a3"/>
        <w:spacing w:line="275" w:lineRule="exact"/>
        <w:ind w:left="861" w:firstLine="0"/>
      </w:pPr>
      <w:r>
        <w:t>развёрнуто</w:t>
      </w:r>
      <w:r>
        <w:rPr>
          <w:spacing w:val="-5"/>
        </w:rPr>
        <w:t xml:space="preserve"> </w:t>
      </w:r>
      <w:r>
        <w:t>и</w:t>
      </w:r>
      <w:r>
        <w:rPr>
          <w:spacing w:val="-4"/>
        </w:rPr>
        <w:t xml:space="preserve"> </w:t>
      </w:r>
      <w:r>
        <w:t>логично</w:t>
      </w:r>
      <w:r>
        <w:rPr>
          <w:spacing w:val="-7"/>
        </w:rPr>
        <w:t xml:space="preserve"> </w:t>
      </w:r>
      <w:r>
        <w:t>излагать</w:t>
      </w:r>
      <w:r>
        <w:rPr>
          <w:spacing w:val="-3"/>
        </w:rPr>
        <w:t xml:space="preserve"> </w:t>
      </w:r>
      <w:r>
        <w:t>свою</w:t>
      </w:r>
      <w:r>
        <w:rPr>
          <w:spacing w:val="-6"/>
        </w:rPr>
        <w:t xml:space="preserve"> </w:t>
      </w:r>
      <w:r>
        <w:t>точку</w:t>
      </w:r>
      <w:r>
        <w:rPr>
          <w:spacing w:val="-12"/>
        </w:rPr>
        <w:t xml:space="preserve"> </w:t>
      </w:r>
      <w:r>
        <w:t>зрения</w:t>
      </w:r>
      <w:r>
        <w:rPr>
          <w:spacing w:val="-5"/>
        </w:rPr>
        <w:t xml:space="preserve"> </w:t>
      </w:r>
      <w:r>
        <w:t>с</w:t>
      </w:r>
      <w:r>
        <w:rPr>
          <w:spacing w:val="-8"/>
        </w:rPr>
        <w:t xml:space="preserve"> </w:t>
      </w:r>
      <w:r>
        <w:t>использованием</w:t>
      </w:r>
      <w:r>
        <w:rPr>
          <w:spacing w:val="-6"/>
        </w:rPr>
        <w:t xml:space="preserve"> </w:t>
      </w:r>
      <w:r>
        <w:t>языковых</w:t>
      </w:r>
      <w:r>
        <w:rPr>
          <w:spacing w:val="-5"/>
        </w:rPr>
        <w:t xml:space="preserve"> </w:t>
      </w:r>
      <w:r>
        <w:t>средств.</w:t>
      </w:r>
    </w:p>
    <w:p w:rsidR="007E1513" w:rsidRDefault="002462E7">
      <w:pPr>
        <w:pStyle w:val="a5"/>
        <w:numPr>
          <w:ilvl w:val="0"/>
          <w:numId w:val="115"/>
        </w:numPr>
        <w:tabs>
          <w:tab w:val="left" w:pos="1122"/>
        </w:tabs>
        <w:spacing w:before="139"/>
        <w:ind w:hanging="261"/>
        <w:rPr>
          <w:sz w:val="24"/>
        </w:rPr>
      </w:pPr>
      <w:r>
        <w:rPr>
          <w:sz w:val="24"/>
        </w:rPr>
        <w:t>совместная</w:t>
      </w:r>
      <w:r>
        <w:rPr>
          <w:spacing w:val="-3"/>
          <w:sz w:val="24"/>
        </w:rPr>
        <w:t xml:space="preserve"> </w:t>
      </w:r>
      <w:r>
        <w:rPr>
          <w:sz w:val="24"/>
        </w:rPr>
        <w:t>деятельность:</w:t>
      </w:r>
    </w:p>
    <w:p w:rsidR="007E1513" w:rsidRDefault="002462E7">
      <w:pPr>
        <w:pStyle w:val="a3"/>
        <w:spacing w:before="137" w:line="360" w:lineRule="auto"/>
        <w:ind w:right="156"/>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57"/>
        </w:rPr>
        <w:t xml:space="preserve"> </w:t>
      </w:r>
      <w:r>
        <w:t>форм</w:t>
      </w:r>
      <w:r>
        <w:rPr>
          <w:spacing w:val="-1"/>
        </w:rPr>
        <w:t xml:space="preserve"> </w:t>
      </w:r>
      <w:r>
        <w:t>взаимодействия при решении</w:t>
      </w:r>
      <w:r>
        <w:rPr>
          <w:spacing w:val="2"/>
        </w:rPr>
        <w:t xml:space="preserve"> </w:t>
      </w:r>
      <w:r>
        <w:t>учебной задачи;</w:t>
      </w:r>
    </w:p>
    <w:p w:rsidR="007E1513" w:rsidRDefault="002462E7">
      <w:pPr>
        <w:pStyle w:val="a3"/>
        <w:spacing w:before="1" w:line="360" w:lineRule="auto"/>
        <w:ind w:right="16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E1513" w:rsidRDefault="002462E7">
      <w:pPr>
        <w:pStyle w:val="a3"/>
        <w:spacing w:line="360" w:lineRule="auto"/>
        <w:ind w:right="155"/>
      </w:pPr>
      <w:r>
        <w:t>принимать</w:t>
      </w:r>
      <w:r>
        <w:rPr>
          <w:spacing w:val="-8"/>
        </w:rPr>
        <w:t xml:space="preserve"> </w:t>
      </w:r>
      <w:r>
        <w:t>цели</w:t>
      </w:r>
      <w:r>
        <w:rPr>
          <w:spacing w:val="-7"/>
        </w:rPr>
        <w:t xml:space="preserve"> </w:t>
      </w:r>
      <w:r>
        <w:t>совместной</w:t>
      </w:r>
      <w:r>
        <w:rPr>
          <w:spacing w:val="-7"/>
        </w:rPr>
        <w:t xml:space="preserve"> </w:t>
      </w:r>
      <w:r>
        <w:t>деятельности,</w:t>
      </w:r>
      <w:r>
        <w:rPr>
          <w:spacing w:val="-8"/>
        </w:rPr>
        <w:t xml:space="preserve"> </w:t>
      </w:r>
      <w:r>
        <w:t>организовывать</w:t>
      </w:r>
      <w:r>
        <w:rPr>
          <w:spacing w:val="-7"/>
        </w:rPr>
        <w:t xml:space="preserve"> </w:t>
      </w:r>
      <w:r>
        <w:t>и</w:t>
      </w:r>
      <w:r>
        <w:rPr>
          <w:spacing w:val="-8"/>
        </w:rPr>
        <w:t xml:space="preserve"> </w:t>
      </w:r>
      <w:r>
        <w:t>координировать</w:t>
      </w:r>
      <w:r>
        <w:rPr>
          <w:spacing w:val="-7"/>
        </w:rPr>
        <w:t xml:space="preserve"> </w:t>
      </w:r>
      <w:r>
        <w:t>действия</w:t>
      </w:r>
      <w:r>
        <w:rPr>
          <w:spacing w:val="-57"/>
        </w:rPr>
        <w:t xml:space="preserve"> </w:t>
      </w:r>
      <w:r>
        <w:t>по</w:t>
      </w:r>
      <w:r>
        <w:rPr>
          <w:spacing w:val="-13"/>
        </w:rPr>
        <w:t xml:space="preserve"> </w:t>
      </w:r>
      <w:r>
        <w:t>её</w:t>
      </w:r>
      <w:r>
        <w:rPr>
          <w:spacing w:val="-13"/>
        </w:rPr>
        <w:t xml:space="preserve"> </w:t>
      </w:r>
      <w:r>
        <w:t>достижению:</w:t>
      </w:r>
      <w:r>
        <w:rPr>
          <w:spacing w:val="-12"/>
        </w:rPr>
        <w:t xml:space="preserve"> </w:t>
      </w:r>
      <w:r>
        <w:t>составлять</w:t>
      </w:r>
      <w:r>
        <w:rPr>
          <w:spacing w:val="-12"/>
        </w:rPr>
        <w:t xml:space="preserve"> </w:t>
      </w:r>
      <w:r>
        <w:t>план</w:t>
      </w:r>
      <w:r>
        <w:rPr>
          <w:spacing w:val="-11"/>
        </w:rPr>
        <w:t xml:space="preserve"> </w:t>
      </w:r>
      <w:r>
        <w:t>действий,</w:t>
      </w:r>
      <w:r>
        <w:rPr>
          <w:spacing w:val="-12"/>
        </w:rPr>
        <w:t xml:space="preserve"> </w:t>
      </w:r>
      <w:r>
        <w:t>распределять</w:t>
      </w:r>
      <w:r>
        <w:rPr>
          <w:spacing w:val="-12"/>
        </w:rPr>
        <w:t xml:space="preserve"> </w:t>
      </w:r>
      <w:r>
        <w:t>роли</w:t>
      </w:r>
      <w:r>
        <w:rPr>
          <w:spacing w:val="-11"/>
        </w:rPr>
        <w:t xml:space="preserve"> </w:t>
      </w:r>
      <w:r>
        <w:t>с</w:t>
      </w:r>
      <w:r>
        <w:rPr>
          <w:spacing w:val="-11"/>
        </w:rPr>
        <w:t xml:space="preserve"> </w:t>
      </w:r>
      <w:r>
        <w:t>учётом</w:t>
      </w:r>
      <w:r>
        <w:rPr>
          <w:spacing w:val="-14"/>
        </w:rPr>
        <w:t xml:space="preserve"> </w:t>
      </w:r>
      <w:r>
        <w:t>мнений</w:t>
      </w:r>
      <w:r>
        <w:rPr>
          <w:spacing w:val="-9"/>
        </w:rPr>
        <w:t xml:space="preserve"> </w:t>
      </w:r>
      <w:r>
        <w:t>участников,</w:t>
      </w:r>
      <w:r>
        <w:rPr>
          <w:spacing w:val="-58"/>
        </w:rPr>
        <w:t xml:space="preserve"> </w:t>
      </w:r>
      <w:r>
        <w:t>обсуждать результаты совместной работы;</w:t>
      </w:r>
    </w:p>
    <w:p w:rsidR="007E1513" w:rsidRDefault="002462E7">
      <w:pPr>
        <w:pStyle w:val="a3"/>
        <w:spacing w:line="360" w:lineRule="auto"/>
        <w:ind w:right="151"/>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2462E7">
      <w:pPr>
        <w:pStyle w:val="a3"/>
        <w:spacing w:line="360" w:lineRule="auto"/>
        <w:ind w:right="15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E1513" w:rsidRDefault="002462E7">
      <w:pPr>
        <w:pStyle w:val="a3"/>
        <w:spacing w:line="360" w:lineRule="auto"/>
        <w:ind w:right="157"/>
      </w:pPr>
      <w:r>
        <w:t>осуществлять</w:t>
      </w:r>
      <w:r>
        <w:rPr>
          <w:spacing w:val="-10"/>
        </w:rPr>
        <w:t xml:space="preserve"> </w:t>
      </w:r>
      <w:r>
        <w:t>позитивное</w:t>
      </w:r>
      <w:r>
        <w:rPr>
          <w:spacing w:val="-12"/>
        </w:rPr>
        <w:t xml:space="preserve"> </w:t>
      </w:r>
      <w:r>
        <w:t>стратегическое</w:t>
      </w:r>
      <w:r>
        <w:rPr>
          <w:spacing w:val="-11"/>
        </w:rPr>
        <w:t xml:space="preserve"> </w:t>
      </w:r>
      <w:r>
        <w:t>поведение</w:t>
      </w:r>
      <w:r>
        <w:rPr>
          <w:spacing w:val="-12"/>
        </w:rPr>
        <w:t xml:space="preserve"> </w:t>
      </w:r>
      <w:r>
        <w:t>в</w:t>
      </w:r>
      <w:r>
        <w:rPr>
          <w:spacing w:val="-11"/>
        </w:rPr>
        <w:t xml:space="preserve"> </w:t>
      </w:r>
      <w:r>
        <w:t>различных</w:t>
      </w:r>
      <w:r>
        <w:rPr>
          <w:spacing w:val="-8"/>
        </w:rPr>
        <w:t xml:space="preserve"> </w:t>
      </w:r>
      <w:r>
        <w:t>ситуациях,</w:t>
      </w:r>
      <w:r>
        <w:rPr>
          <w:spacing w:val="-11"/>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1"/>
        </w:rPr>
        <w:t xml:space="preserve"> </w:t>
      </w:r>
      <w:r>
        <w:t>инициативным.</w:t>
      </w:r>
    </w:p>
    <w:p w:rsidR="007E1513" w:rsidRDefault="002462E7">
      <w:pPr>
        <w:pStyle w:val="a5"/>
        <w:numPr>
          <w:ilvl w:val="3"/>
          <w:numId w:val="118"/>
        </w:numPr>
        <w:tabs>
          <w:tab w:val="left" w:pos="1882"/>
        </w:tabs>
        <w:ind w:hanging="1021"/>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регулятивными</w:t>
      </w:r>
      <w:r>
        <w:rPr>
          <w:spacing w:val="-5"/>
          <w:sz w:val="24"/>
        </w:rPr>
        <w:t xml:space="preserve"> </w:t>
      </w:r>
      <w:r>
        <w:rPr>
          <w:sz w:val="24"/>
        </w:rPr>
        <w:t>действиями:</w:t>
      </w:r>
    </w:p>
    <w:p w:rsidR="007E1513" w:rsidRDefault="002462E7">
      <w:pPr>
        <w:pStyle w:val="a5"/>
        <w:numPr>
          <w:ilvl w:val="0"/>
          <w:numId w:val="114"/>
        </w:numPr>
        <w:tabs>
          <w:tab w:val="left" w:pos="1122"/>
        </w:tabs>
        <w:spacing w:before="137"/>
        <w:ind w:hanging="261"/>
        <w:rPr>
          <w:sz w:val="24"/>
        </w:rPr>
      </w:pPr>
      <w:r>
        <w:rPr>
          <w:sz w:val="24"/>
        </w:rPr>
        <w:t>самоорганизация:</w:t>
      </w:r>
    </w:p>
    <w:p w:rsidR="007E1513" w:rsidRDefault="002462E7">
      <w:pPr>
        <w:pStyle w:val="a3"/>
        <w:spacing w:before="139" w:line="360" w:lineRule="auto"/>
        <w:ind w:right="156"/>
      </w:pPr>
      <w:r>
        <w:t>использовать</w:t>
      </w:r>
      <w:r>
        <w:rPr>
          <w:spacing w:val="101"/>
        </w:rPr>
        <w:t xml:space="preserve"> </w:t>
      </w:r>
      <w:r>
        <w:t xml:space="preserve">биологические  </w:t>
      </w:r>
      <w:r>
        <w:rPr>
          <w:spacing w:val="36"/>
        </w:rPr>
        <w:t xml:space="preserve"> </w:t>
      </w:r>
      <w:r>
        <w:t xml:space="preserve">знания  </w:t>
      </w:r>
      <w:r>
        <w:rPr>
          <w:spacing w:val="38"/>
        </w:rPr>
        <w:t xml:space="preserve"> </w:t>
      </w:r>
      <w:r>
        <w:t xml:space="preserve">для  </w:t>
      </w:r>
      <w:r>
        <w:rPr>
          <w:spacing w:val="39"/>
        </w:rPr>
        <w:t xml:space="preserve"> </w:t>
      </w:r>
      <w:r>
        <w:t xml:space="preserve">выявления  </w:t>
      </w:r>
      <w:r>
        <w:rPr>
          <w:spacing w:val="38"/>
        </w:rPr>
        <w:t xml:space="preserve"> </w:t>
      </w:r>
      <w:r>
        <w:t xml:space="preserve">проблем  </w:t>
      </w:r>
      <w:r>
        <w:rPr>
          <w:spacing w:val="39"/>
        </w:rPr>
        <w:t xml:space="preserve"> </w:t>
      </w:r>
      <w:r>
        <w:t xml:space="preserve">и  </w:t>
      </w:r>
      <w:r>
        <w:rPr>
          <w:spacing w:val="39"/>
        </w:rPr>
        <w:t xml:space="preserve"> </w:t>
      </w:r>
      <w:r>
        <w:t xml:space="preserve">их  </w:t>
      </w:r>
      <w:r>
        <w:rPr>
          <w:spacing w:val="40"/>
        </w:rPr>
        <w:t xml:space="preserve"> </w:t>
      </w:r>
      <w:r>
        <w:t>решения</w:t>
      </w:r>
      <w:r>
        <w:rPr>
          <w:spacing w:val="-58"/>
        </w:rPr>
        <w:t xml:space="preserve"> </w:t>
      </w:r>
      <w:r>
        <w:t>в</w:t>
      </w:r>
      <w:r>
        <w:rPr>
          <w:spacing w:val="-2"/>
        </w:rPr>
        <w:t xml:space="preserve"> </w:t>
      </w:r>
      <w:r>
        <w:t>жизненных</w:t>
      </w:r>
      <w:r>
        <w:rPr>
          <w:spacing w:val="2"/>
        </w:rPr>
        <w:t xml:space="preserve"> </w:t>
      </w:r>
      <w:r>
        <w:t>и</w:t>
      </w:r>
      <w:r>
        <w:rPr>
          <w:spacing w:val="3"/>
        </w:rPr>
        <w:t xml:space="preserve"> </w:t>
      </w:r>
      <w:r>
        <w:t>учебных</w:t>
      </w:r>
      <w:r>
        <w:rPr>
          <w:spacing w:val="1"/>
        </w:rPr>
        <w:t xml:space="preserve"> </w:t>
      </w:r>
      <w:r>
        <w:t>ситуациях;</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1"/>
      </w:pPr>
      <w:r>
        <w:t>выбирать</w:t>
      </w:r>
      <w:r>
        <w:rPr>
          <w:spacing w:val="82"/>
        </w:rPr>
        <w:t xml:space="preserve"> </w:t>
      </w:r>
      <w:r>
        <w:t xml:space="preserve">на  </w:t>
      </w:r>
      <w:r>
        <w:rPr>
          <w:spacing w:val="18"/>
        </w:rPr>
        <w:t xml:space="preserve"> </w:t>
      </w:r>
      <w:r>
        <w:t xml:space="preserve">основе  </w:t>
      </w:r>
      <w:r>
        <w:rPr>
          <w:spacing w:val="20"/>
        </w:rPr>
        <w:t xml:space="preserve"> </w:t>
      </w:r>
      <w:r>
        <w:t xml:space="preserve">биологических  </w:t>
      </w:r>
      <w:r>
        <w:rPr>
          <w:spacing w:val="22"/>
        </w:rPr>
        <w:t xml:space="preserve"> </w:t>
      </w:r>
      <w:r>
        <w:t xml:space="preserve">знаний  </w:t>
      </w:r>
      <w:r>
        <w:rPr>
          <w:spacing w:val="20"/>
        </w:rPr>
        <w:t xml:space="preserve"> </w:t>
      </w:r>
      <w:r>
        <w:t xml:space="preserve">целевые  </w:t>
      </w:r>
      <w:r>
        <w:rPr>
          <w:spacing w:val="19"/>
        </w:rPr>
        <w:t xml:space="preserve"> </w:t>
      </w:r>
      <w:r>
        <w:t xml:space="preserve">и  </w:t>
      </w:r>
      <w:r>
        <w:rPr>
          <w:spacing w:val="20"/>
        </w:rPr>
        <w:t xml:space="preserve"> </w:t>
      </w:r>
      <w:r>
        <w:t xml:space="preserve">смысловые  </w:t>
      </w:r>
      <w:r>
        <w:rPr>
          <w:spacing w:val="23"/>
        </w:rPr>
        <w:t xml:space="preserve"> </w:t>
      </w:r>
      <w:r>
        <w:t>установки</w:t>
      </w:r>
      <w:r>
        <w:rPr>
          <w:spacing w:val="-58"/>
        </w:rPr>
        <w:t xml:space="preserve"> </w:t>
      </w:r>
      <w:r>
        <w:t>в</w:t>
      </w:r>
      <w:r>
        <w:rPr>
          <w:spacing w:val="61"/>
        </w:rPr>
        <w:t xml:space="preserve"> </w:t>
      </w:r>
      <w:r>
        <w:t>своих   действиях   и   поступках   по   отношению</w:t>
      </w:r>
      <w:r>
        <w:rPr>
          <w:spacing w:val="60"/>
        </w:rPr>
        <w:t xml:space="preserve"> </w:t>
      </w:r>
      <w:r>
        <w:t>к   живой   природе,   своему</w:t>
      </w:r>
      <w:r>
        <w:rPr>
          <w:spacing w:val="60"/>
        </w:rPr>
        <w:t xml:space="preserve"> </w:t>
      </w:r>
      <w:r>
        <w:t>здоровью</w:t>
      </w:r>
      <w:r>
        <w:rPr>
          <w:spacing w:val="-57"/>
        </w:rPr>
        <w:t xml:space="preserve"> </w:t>
      </w:r>
      <w:r>
        <w:t>и</w:t>
      </w:r>
      <w:r>
        <w:rPr>
          <w:spacing w:val="-1"/>
        </w:rPr>
        <w:t xml:space="preserve"> </w:t>
      </w:r>
      <w:r>
        <w:t>здоровью окружающих;</w:t>
      </w:r>
    </w:p>
    <w:p w:rsidR="007E1513" w:rsidRDefault="002462E7">
      <w:pPr>
        <w:pStyle w:val="a3"/>
        <w:spacing w:line="360" w:lineRule="auto"/>
        <w:ind w:right="15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E1513" w:rsidRDefault="002462E7">
      <w:pPr>
        <w:pStyle w:val="a3"/>
        <w:spacing w:line="360" w:lineRule="auto"/>
        <w:ind w:right="161"/>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7E1513" w:rsidRDefault="002462E7">
      <w:pPr>
        <w:pStyle w:val="a3"/>
        <w:ind w:left="861" w:firstLine="0"/>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37"/>
        <w:ind w:left="86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E1513" w:rsidRDefault="002462E7">
      <w:pPr>
        <w:pStyle w:val="a3"/>
        <w:spacing w:before="140" w:line="360" w:lineRule="auto"/>
        <w:ind w:right="158"/>
      </w:pPr>
      <w:r>
        <w:t>делать     осознанный     выбор,     аргументировать     его,     брать     ответственность</w:t>
      </w:r>
      <w:r>
        <w:rPr>
          <w:spacing w:val="1"/>
        </w:rPr>
        <w:t xml:space="preserve"> </w:t>
      </w:r>
      <w:r>
        <w:t>за</w:t>
      </w:r>
      <w:r>
        <w:rPr>
          <w:spacing w:val="-2"/>
        </w:rPr>
        <w:t xml:space="preserve"> </w:t>
      </w:r>
      <w:r>
        <w:t>решение;</w:t>
      </w:r>
    </w:p>
    <w:p w:rsidR="007E1513" w:rsidRDefault="002462E7">
      <w:pPr>
        <w:pStyle w:val="a3"/>
        <w:ind w:left="861" w:firstLine="0"/>
      </w:pPr>
      <w:r>
        <w:t>оценивать</w:t>
      </w:r>
      <w:r>
        <w:rPr>
          <w:spacing w:val="-4"/>
        </w:rPr>
        <w:t xml:space="preserve"> </w:t>
      </w:r>
      <w:r>
        <w:t>приобретённый</w:t>
      </w:r>
      <w:r>
        <w:rPr>
          <w:spacing w:val="-3"/>
        </w:rPr>
        <w:t xml:space="preserve"> </w:t>
      </w:r>
      <w:r>
        <w:t>опыт;</w:t>
      </w:r>
    </w:p>
    <w:p w:rsidR="007E1513" w:rsidRDefault="002462E7">
      <w:pPr>
        <w:pStyle w:val="a3"/>
        <w:spacing w:before="136" w:line="360" w:lineRule="auto"/>
        <w:ind w:right="159"/>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7E1513" w:rsidRDefault="002462E7">
      <w:pPr>
        <w:pStyle w:val="a5"/>
        <w:numPr>
          <w:ilvl w:val="0"/>
          <w:numId w:val="114"/>
        </w:numPr>
        <w:tabs>
          <w:tab w:val="left" w:pos="1122"/>
        </w:tabs>
        <w:spacing w:before="1"/>
        <w:ind w:hanging="261"/>
        <w:rPr>
          <w:sz w:val="24"/>
        </w:rPr>
      </w:pPr>
      <w:r>
        <w:rPr>
          <w:sz w:val="24"/>
        </w:rPr>
        <w:t>самоконтроль:</w:t>
      </w:r>
    </w:p>
    <w:p w:rsidR="007E1513" w:rsidRDefault="002462E7">
      <w:pPr>
        <w:pStyle w:val="a3"/>
        <w:spacing w:before="139" w:line="360" w:lineRule="auto"/>
        <w:ind w:right="16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E1513" w:rsidRDefault="002462E7">
      <w:pPr>
        <w:pStyle w:val="a3"/>
        <w:spacing w:line="360" w:lineRule="auto"/>
        <w:ind w:right="152"/>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E1513" w:rsidRDefault="002462E7">
      <w:pPr>
        <w:pStyle w:val="a3"/>
        <w:spacing w:line="360" w:lineRule="auto"/>
        <w:ind w:left="861" w:right="150" w:firstLine="0"/>
        <w:jc w:val="left"/>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2"/>
        </w:rPr>
        <w:t xml:space="preserve"> </w:t>
      </w:r>
      <w:r>
        <w:t>аргументы</w:t>
      </w:r>
      <w:r>
        <w:rPr>
          <w:spacing w:val="-3"/>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7E1513" w:rsidRDefault="002462E7">
      <w:pPr>
        <w:pStyle w:val="a5"/>
        <w:numPr>
          <w:ilvl w:val="0"/>
          <w:numId w:val="114"/>
        </w:numPr>
        <w:tabs>
          <w:tab w:val="left" w:pos="1122"/>
        </w:tabs>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7E1513" w:rsidRDefault="002462E7">
      <w:pPr>
        <w:pStyle w:val="a3"/>
        <w:spacing w:before="136"/>
        <w:ind w:left="861" w:firstLine="0"/>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2"/>
        </w:rPr>
        <w:t xml:space="preserve"> </w:t>
      </w:r>
      <w:r>
        <w:t>недостатки</w:t>
      </w:r>
      <w:r>
        <w:rPr>
          <w:spacing w:val="-2"/>
        </w:rPr>
        <w:t xml:space="preserve"> </w:t>
      </w:r>
      <w:r>
        <w:t>и</w:t>
      </w:r>
      <w:r>
        <w:rPr>
          <w:spacing w:val="-3"/>
        </w:rPr>
        <w:t xml:space="preserve"> </w:t>
      </w:r>
      <w:r>
        <w:t>достоинства;</w:t>
      </w:r>
    </w:p>
    <w:p w:rsidR="007E1513" w:rsidRDefault="002462E7">
      <w:pPr>
        <w:pStyle w:val="a3"/>
        <w:spacing w:before="139" w:line="360" w:lineRule="auto"/>
        <w:ind w:left="861" w:right="94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E1513" w:rsidRDefault="002462E7">
      <w:pPr>
        <w:pStyle w:val="a3"/>
        <w:spacing w:before="1"/>
        <w:ind w:left="86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E1513" w:rsidRDefault="002462E7">
      <w:pPr>
        <w:pStyle w:val="a5"/>
        <w:numPr>
          <w:ilvl w:val="2"/>
          <w:numId w:val="118"/>
        </w:numPr>
        <w:tabs>
          <w:tab w:val="left" w:pos="1253"/>
          <w:tab w:val="left" w:pos="1702"/>
          <w:tab w:val="left" w:pos="3089"/>
          <w:tab w:val="left" w:pos="4998"/>
          <w:tab w:val="left" w:pos="6220"/>
          <w:tab w:val="left" w:pos="8251"/>
        </w:tabs>
        <w:spacing w:before="137" w:line="360" w:lineRule="auto"/>
        <w:ind w:right="154"/>
        <w:rPr>
          <w:sz w:val="24"/>
        </w:rPr>
      </w:pPr>
      <w:r>
        <w:rPr>
          <w:sz w:val="24"/>
        </w:rPr>
        <w:t>Предметные результаты освоения прораммы СОО по биологии на базовом</w:t>
      </w:r>
      <w:r>
        <w:rPr>
          <w:spacing w:val="1"/>
          <w:sz w:val="24"/>
        </w:rPr>
        <w:t xml:space="preserve"> </w:t>
      </w:r>
      <w:r>
        <w:rPr>
          <w:sz w:val="24"/>
        </w:rPr>
        <w:t>уровне</w:t>
      </w:r>
      <w:r>
        <w:rPr>
          <w:spacing w:val="-8"/>
          <w:sz w:val="24"/>
        </w:rPr>
        <w:t xml:space="preserve"> </w:t>
      </w:r>
      <w:r>
        <w:rPr>
          <w:sz w:val="24"/>
        </w:rPr>
        <w:t>включают</w:t>
      </w:r>
      <w:r>
        <w:rPr>
          <w:spacing w:val="-7"/>
          <w:sz w:val="24"/>
        </w:rPr>
        <w:t xml:space="preserve"> </w:t>
      </w:r>
      <w:r>
        <w:rPr>
          <w:sz w:val="24"/>
        </w:rPr>
        <w:t>специфические</w:t>
      </w:r>
      <w:r>
        <w:rPr>
          <w:spacing w:val="-7"/>
          <w:sz w:val="24"/>
        </w:rPr>
        <w:t xml:space="preserve"> </w:t>
      </w:r>
      <w:r>
        <w:rPr>
          <w:sz w:val="24"/>
        </w:rPr>
        <w:t>для</w:t>
      </w:r>
      <w:r>
        <w:rPr>
          <w:spacing w:val="-7"/>
          <w:sz w:val="24"/>
        </w:rPr>
        <w:t xml:space="preserve"> </w:t>
      </w:r>
      <w:r>
        <w:rPr>
          <w:sz w:val="24"/>
        </w:rPr>
        <w:t>учебного</w:t>
      </w:r>
      <w:r>
        <w:rPr>
          <w:spacing w:val="-7"/>
          <w:sz w:val="24"/>
        </w:rPr>
        <w:t xml:space="preserve"> </w:t>
      </w:r>
      <w:r>
        <w:rPr>
          <w:sz w:val="24"/>
        </w:rPr>
        <w:t>предмета</w:t>
      </w:r>
      <w:r>
        <w:rPr>
          <w:spacing w:val="-3"/>
          <w:sz w:val="24"/>
        </w:rPr>
        <w:t xml:space="preserve"> </w:t>
      </w:r>
      <w:r>
        <w:rPr>
          <w:sz w:val="24"/>
        </w:rPr>
        <w:t>«Биология»</w:t>
      </w:r>
      <w:r>
        <w:rPr>
          <w:spacing w:val="-12"/>
          <w:sz w:val="24"/>
        </w:rPr>
        <w:t xml:space="preserve"> </w:t>
      </w:r>
      <w:r>
        <w:rPr>
          <w:sz w:val="24"/>
        </w:rPr>
        <w:t>научные</w:t>
      </w:r>
      <w:r>
        <w:rPr>
          <w:spacing w:val="-7"/>
          <w:sz w:val="24"/>
        </w:rPr>
        <w:t xml:space="preserve"> </w:t>
      </w:r>
      <w:r>
        <w:rPr>
          <w:sz w:val="24"/>
        </w:rPr>
        <w:t>знания,</w:t>
      </w:r>
      <w:r>
        <w:rPr>
          <w:spacing w:val="-5"/>
          <w:sz w:val="24"/>
        </w:rPr>
        <w:t xml:space="preserve"> </w:t>
      </w:r>
      <w:r>
        <w:rPr>
          <w:sz w:val="24"/>
        </w:rPr>
        <w:t>умения</w:t>
      </w:r>
      <w:r>
        <w:rPr>
          <w:spacing w:val="-57"/>
          <w:sz w:val="24"/>
        </w:rPr>
        <w:t xml:space="preserve"> </w:t>
      </w:r>
      <w:r>
        <w:rPr>
          <w:sz w:val="24"/>
        </w:rPr>
        <w:t>и</w:t>
      </w:r>
      <w:r>
        <w:rPr>
          <w:sz w:val="24"/>
        </w:rPr>
        <w:tab/>
        <w:t>способы</w:t>
      </w:r>
      <w:r>
        <w:rPr>
          <w:sz w:val="24"/>
        </w:rPr>
        <w:tab/>
        <w:t>действий</w:t>
      </w:r>
      <w:r>
        <w:rPr>
          <w:sz w:val="24"/>
        </w:rPr>
        <w:tab/>
        <w:t>по</w:t>
      </w:r>
      <w:r>
        <w:rPr>
          <w:sz w:val="24"/>
        </w:rPr>
        <w:tab/>
        <w:t>освоению,</w:t>
      </w:r>
      <w:r>
        <w:rPr>
          <w:sz w:val="24"/>
        </w:rPr>
        <w:tab/>
      </w:r>
      <w:r>
        <w:rPr>
          <w:spacing w:val="-1"/>
          <w:sz w:val="24"/>
        </w:rPr>
        <w:t>интерпретации</w:t>
      </w:r>
      <w:r>
        <w:rPr>
          <w:spacing w:val="-58"/>
          <w:sz w:val="24"/>
        </w:rPr>
        <w:t xml:space="preserve"> </w:t>
      </w:r>
      <w:r>
        <w:rPr>
          <w:sz w:val="24"/>
        </w:rPr>
        <w:t>и</w:t>
      </w:r>
      <w:r>
        <w:rPr>
          <w:spacing w:val="27"/>
          <w:sz w:val="24"/>
        </w:rPr>
        <w:t xml:space="preserve"> </w:t>
      </w:r>
      <w:r>
        <w:rPr>
          <w:sz w:val="24"/>
        </w:rPr>
        <w:t>преобразованию</w:t>
      </w:r>
      <w:r>
        <w:rPr>
          <w:spacing w:val="26"/>
          <w:sz w:val="24"/>
        </w:rPr>
        <w:t xml:space="preserve"> </w:t>
      </w:r>
      <w:r>
        <w:rPr>
          <w:sz w:val="24"/>
        </w:rPr>
        <w:t>знаний,</w:t>
      </w:r>
      <w:r>
        <w:rPr>
          <w:spacing w:val="27"/>
          <w:sz w:val="24"/>
        </w:rPr>
        <w:t xml:space="preserve"> </w:t>
      </w:r>
      <w:r>
        <w:rPr>
          <w:sz w:val="24"/>
        </w:rPr>
        <w:t>виды</w:t>
      </w:r>
      <w:r>
        <w:rPr>
          <w:spacing w:val="27"/>
          <w:sz w:val="24"/>
        </w:rPr>
        <w:t xml:space="preserve"> </w:t>
      </w:r>
      <w:r>
        <w:rPr>
          <w:sz w:val="24"/>
        </w:rPr>
        <w:t>деятельности</w:t>
      </w:r>
      <w:r>
        <w:rPr>
          <w:spacing w:val="28"/>
          <w:sz w:val="24"/>
        </w:rPr>
        <w:t xml:space="preserve"> </w:t>
      </w:r>
      <w:r>
        <w:rPr>
          <w:sz w:val="24"/>
        </w:rPr>
        <w:t>по</w:t>
      </w:r>
      <w:r>
        <w:rPr>
          <w:spacing w:val="27"/>
          <w:sz w:val="24"/>
        </w:rPr>
        <w:t xml:space="preserve"> </w:t>
      </w:r>
      <w:r>
        <w:rPr>
          <w:sz w:val="24"/>
        </w:rPr>
        <w:t>получению</w:t>
      </w:r>
      <w:r>
        <w:rPr>
          <w:spacing w:val="28"/>
          <w:sz w:val="24"/>
        </w:rPr>
        <w:t xml:space="preserve"> </w:t>
      </w:r>
      <w:r>
        <w:rPr>
          <w:sz w:val="24"/>
        </w:rPr>
        <w:t>нового</w:t>
      </w:r>
      <w:r>
        <w:rPr>
          <w:spacing w:val="27"/>
          <w:sz w:val="24"/>
        </w:rPr>
        <w:t xml:space="preserve"> </w:t>
      </w:r>
      <w:r>
        <w:rPr>
          <w:sz w:val="24"/>
        </w:rPr>
        <w:t>знания</w:t>
      </w:r>
      <w:r>
        <w:rPr>
          <w:spacing w:val="25"/>
          <w:sz w:val="24"/>
        </w:rPr>
        <w:t xml:space="preserve"> </w:t>
      </w:r>
      <w:r>
        <w:rPr>
          <w:sz w:val="24"/>
        </w:rPr>
        <w:t>и</w:t>
      </w:r>
      <w:r>
        <w:rPr>
          <w:spacing w:val="28"/>
          <w:sz w:val="24"/>
        </w:rPr>
        <w:t xml:space="preserve"> </w:t>
      </w:r>
      <w:r>
        <w:rPr>
          <w:sz w:val="24"/>
        </w:rPr>
        <w:t>применению</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7" w:firstLine="0"/>
      </w:pPr>
      <w:r>
        <w:t>знаний</w:t>
      </w:r>
      <w:r>
        <w:rPr>
          <w:spacing w:val="-11"/>
        </w:rPr>
        <w:t xml:space="preserve"> </w:t>
      </w:r>
      <w:r>
        <w:t>в</w:t>
      </w:r>
      <w:r>
        <w:rPr>
          <w:spacing w:val="-12"/>
        </w:rPr>
        <w:t xml:space="preserve"> </w:t>
      </w:r>
      <w:r>
        <w:t>различных</w:t>
      </w:r>
      <w:r>
        <w:rPr>
          <w:spacing w:val="-7"/>
        </w:rPr>
        <w:t xml:space="preserve"> </w:t>
      </w:r>
      <w:r>
        <w:t>учебных</w:t>
      </w:r>
      <w:r>
        <w:rPr>
          <w:spacing w:val="-9"/>
        </w:rPr>
        <w:t xml:space="preserve"> </w:t>
      </w:r>
      <w:r>
        <w:t>ситуациях,</w:t>
      </w:r>
      <w:r>
        <w:rPr>
          <w:spacing w:val="-12"/>
        </w:rPr>
        <w:t xml:space="preserve"> </w:t>
      </w:r>
      <w:r>
        <w:t>а</w:t>
      </w:r>
      <w:r>
        <w:rPr>
          <w:spacing w:val="-12"/>
        </w:rPr>
        <w:t xml:space="preserve"> </w:t>
      </w:r>
      <w:r>
        <w:t>также</w:t>
      </w:r>
      <w:r>
        <w:rPr>
          <w:spacing w:val="-13"/>
        </w:rPr>
        <w:t xml:space="preserve"> </w:t>
      </w:r>
      <w:r>
        <w:t>в</w:t>
      </w:r>
      <w:r>
        <w:rPr>
          <w:spacing w:val="-12"/>
        </w:rPr>
        <w:t xml:space="preserve"> </w:t>
      </w:r>
      <w:r>
        <w:t>реальных</w:t>
      </w:r>
      <w:r>
        <w:rPr>
          <w:spacing w:val="-9"/>
        </w:rPr>
        <w:t xml:space="preserve"> </w:t>
      </w:r>
      <w:r>
        <w:t>жизненных</w:t>
      </w:r>
      <w:r>
        <w:rPr>
          <w:spacing w:val="-10"/>
        </w:rPr>
        <w:t xml:space="preserve"> </w:t>
      </w:r>
      <w:r>
        <w:t>ситуациях,</w:t>
      </w:r>
      <w:r>
        <w:rPr>
          <w:spacing w:val="-12"/>
        </w:rPr>
        <w:t xml:space="preserve"> </w:t>
      </w:r>
      <w:r>
        <w:t>связанных</w:t>
      </w:r>
      <w:r>
        <w:rPr>
          <w:spacing w:val="-57"/>
        </w:rPr>
        <w:t xml:space="preserve"> </w:t>
      </w:r>
      <w:r>
        <w:t>с</w:t>
      </w:r>
      <w:r>
        <w:rPr>
          <w:spacing w:val="-2"/>
        </w:rPr>
        <w:t xml:space="preserve"> </w:t>
      </w:r>
      <w:r>
        <w:t>биологией.</w:t>
      </w:r>
      <w:r>
        <w:rPr>
          <w:spacing w:val="-1"/>
        </w:rPr>
        <w:t xml:space="preserve"> </w:t>
      </w:r>
      <w:r>
        <w:t>В</w:t>
      </w:r>
      <w:r>
        <w:rPr>
          <w:spacing w:val="-3"/>
        </w:rPr>
        <w:t xml:space="preserve"> </w:t>
      </w:r>
      <w:r>
        <w:t>программе</w:t>
      </w:r>
      <w:r>
        <w:rPr>
          <w:spacing w:val="-1"/>
        </w:rPr>
        <w:t xml:space="preserve"> </w:t>
      </w:r>
      <w:r>
        <w:t>предметные</w:t>
      </w:r>
      <w:r>
        <w:rPr>
          <w:spacing w:val="-3"/>
        </w:rPr>
        <w:t xml:space="preserve"> </w:t>
      </w:r>
      <w:r>
        <w:t>результаты</w:t>
      </w:r>
      <w:r>
        <w:rPr>
          <w:spacing w:val="-1"/>
        </w:rPr>
        <w:t xml:space="preserve"> </w:t>
      </w:r>
      <w:r>
        <w:t>представленны по</w:t>
      </w:r>
      <w:r>
        <w:rPr>
          <w:spacing w:val="-1"/>
        </w:rPr>
        <w:t xml:space="preserve"> </w:t>
      </w:r>
      <w:r>
        <w:t>годам</w:t>
      </w:r>
      <w:r>
        <w:rPr>
          <w:spacing w:val="-3"/>
        </w:rPr>
        <w:t xml:space="preserve"> </w:t>
      </w:r>
      <w:r>
        <w:t>обучения.</w:t>
      </w:r>
    </w:p>
    <w:p w:rsidR="007E1513" w:rsidRDefault="002462E7">
      <w:pPr>
        <w:pStyle w:val="a5"/>
        <w:numPr>
          <w:ilvl w:val="2"/>
          <w:numId w:val="118"/>
        </w:numPr>
        <w:tabs>
          <w:tab w:val="left" w:pos="1702"/>
        </w:tabs>
        <w:spacing w:line="360" w:lineRule="auto"/>
        <w:ind w:right="160"/>
        <w:rPr>
          <w:sz w:val="24"/>
        </w:rPr>
      </w:pPr>
      <w:r>
        <w:rPr>
          <w:sz w:val="24"/>
        </w:rPr>
        <w:t>Предметные результаты освоения учебного предмета «Биология» в 10 клвссе</w:t>
      </w:r>
      <w:r>
        <w:rPr>
          <w:spacing w:val="1"/>
          <w:sz w:val="24"/>
        </w:rPr>
        <w:t xml:space="preserve"> </w:t>
      </w:r>
      <w:r>
        <w:rPr>
          <w:sz w:val="24"/>
        </w:rPr>
        <w:t>должны</w:t>
      </w:r>
      <w:r>
        <w:rPr>
          <w:spacing w:val="-1"/>
          <w:sz w:val="24"/>
        </w:rPr>
        <w:t xml:space="preserve"> </w:t>
      </w:r>
      <w:r>
        <w:rPr>
          <w:sz w:val="24"/>
        </w:rPr>
        <w:t>отражать:</w:t>
      </w:r>
    </w:p>
    <w:p w:rsidR="007E1513" w:rsidRDefault="002462E7">
      <w:pPr>
        <w:pStyle w:val="a3"/>
        <w:spacing w:line="360" w:lineRule="auto"/>
        <w:ind w:right="15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7E1513" w:rsidRDefault="002462E7">
      <w:pPr>
        <w:pStyle w:val="a3"/>
        <w:spacing w:line="360" w:lineRule="auto"/>
        <w:ind w:right="153"/>
      </w:pPr>
      <w:r>
        <w:t>умение раскрывать содержание биологических терминов и понятий: жизнь, 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 рост и</w:t>
      </w:r>
      <w:r>
        <w:rPr>
          <w:spacing w:val="1"/>
        </w:rPr>
        <w:t xml:space="preserve"> </w:t>
      </w:r>
      <w:r>
        <w:t>развитие;</w:t>
      </w:r>
    </w:p>
    <w:p w:rsidR="007E1513" w:rsidRDefault="002462E7">
      <w:pPr>
        <w:pStyle w:val="a3"/>
        <w:tabs>
          <w:tab w:val="left" w:pos="3255"/>
          <w:tab w:val="left" w:pos="6082"/>
          <w:tab w:val="left" w:pos="8287"/>
        </w:tabs>
        <w:spacing w:before="1" w:line="360" w:lineRule="auto"/>
        <w:ind w:right="15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57"/>
        </w:rPr>
        <w:t xml:space="preserve"> </w:t>
      </w:r>
      <w:r>
        <w:t>центральная</w:t>
      </w:r>
      <w:r>
        <w:rPr>
          <w:spacing w:val="-11"/>
        </w:rPr>
        <w:t xml:space="preserve"> </w:t>
      </w:r>
      <w:r>
        <w:t>догма</w:t>
      </w:r>
      <w:r>
        <w:rPr>
          <w:spacing w:val="-11"/>
        </w:rPr>
        <w:t xml:space="preserve"> </w:t>
      </w:r>
      <w:r>
        <w:t>молекулярной</w:t>
      </w:r>
      <w:r>
        <w:rPr>
          <w:spacing w:val="-9"/>
        </w:rPr>
        <w:t xml:space="preserve"> </w:t>
      </w:r>
      <w:r>
        <w:t>биологии),</w:t>
      </w:r>
      <w:r>
        <w:rPr>
          <w:spacing w:val="-10"/>
        </w:rPr>
        <w:t xml:space="preserve"> </w:t>
      </w:r>
      <w:r>
        <w:t>законы</w:t>
      </w:r>
      <w:r>
        <w:rPr>
          <w:spacing w:val="-10"/>
        </w:rPr>
        <w:t xml:space="preserve"> </w:t>
      </w:r>
      <w:r>
        <w:t>(Г. Менделя,</w:t>
      </w:r>
      <w:r>
        <w:rPr>
          <w:spacing w:val="-9"/>
        </w:rPr>
        <w:t xml:space="preserve"> </w:t>
      </w:r>
      <w:r>
        <w:t>Т.</w:t>
      </w:r>
      <w:r>
        <w:rPr>
          <w:spacing w:val="-2"/>
        </w:rPr>
        <w:t xml:space="preserve"> </w:t>
      </w:r>
      <w:r>
        <w:t>Моргана,</w:t>
      </w:r>
      <w:r>
        <w:rPr>
          <w:spacing w:val="-10"/>
        </w:rPr>
        <w:t xml:space="preserve"> </w:t>
      </w:r>
      <w:r>
        <w:t>Н.И. Вавилова)</w:t>
      </w:r>
      <w:r>
        <w:rPr>
          <w:spacing w:val="-58"/>
        </w:rPr>
        <w:t xml:space="preserve"> </w:t>
      </w:r>
      <w:r>
        <w:t>и учения (о центрах многообразия и происхождения культурных растений Н.И. Вавилова),</w:t>
      </w:r>
      <w:r>
        <w:rPr>
          <w:spacing w:val="1"/>
        </w:rPr>
        <w:t xml:space="preserve"> </w:t>
      </w:r>
      <w:r>
        <w:t>определять</w:t>
      </w:r>
      <w:r>
        <w:tab/>
        <w:t>границы</w:t>
      </w:r>
      <w:r>
        <w:tab/>
        <w:t>их</w:t>
      </w:r>
      <w:r>
        <w:tab/>
      </w:r>
      <w:r>
        <w:rPr>
          <w:spacing w:val="-1"/>
        </w:rPr>
        <w:t>применимости</w:t>
      </w:r>
      <w:r>
        <w:rPr>
          <w:spacing w:val="-58"/>
        </w:rPr>
        <w:t xml:space="preserve"> </w:t>
      </w:r>
      <w:r>
        <w:t>к</w:t>
      </w:r>
      <w:r>
        <w:rPr>
          <w:spacing w:val="-1"/>
        </w:rPr>
        <w:t xml:space="preserve"> </w:t>
      </w:r>
      <w:r>
        <w:t>живым</w:t>
      </w:r>
      <w:r>
        <w:rPr>
          <w:spacing w:val="-1"/>
        </w:rPr>
        <w:t xml:space="preserve"> </w:t>
      </w:r>
      <w:r>
        <w:t>системам;</w:t>
      </w:r>
    </w:p>
    <w:p w:rsidR="007E1513" w:rsidRDefault="002462E7">
      <w:pPr>
        <w:pStyle w:val="a3"/>
        <w:tabs>
          <w:tab w:val="left" w:pos="1895"/>
          <w:tab w:val="left" w:pos="4366"/>
          <w:tab w:val="left" w:pos="6718"/>
          <w:tab w:val="left" w:pos="9000"/>
        </w:tabs>
        <w:spacing w:line="360" w:lineRule="auto"/>
        <w:ind w:right="154"/>
      </w:pPr>
      <w:r>
        <w:t xml:space="preserve">умение   </w:t>
      </w:r>
      <w:r>
        <w:rPr>
          <w:spacing w:val="1"/>
        </w:rPr>
        <w:t xml:space="preserve"> </w:t>
      </w:r>
      <w:r>
        <w:t>владеть     методами     научного     познания     в     биологии:     наблюдение</w:t>
      </w:r>
      <w:r>
        <w:rPr>
          <w:spacing w:val="-57"/>
        </w:rPr>
        <w:t xml:space="preserve"> </w:t>
      </w:r>
      <w:r>
        <w:t>и описание живых систем, процессов и явлений, организация и проведение 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w:t>
      </w:r>
      <w:r>
        <w:tab/>
        <w:t>законов,</w:t>
      </w:r>
      <w:r>
        <w:tab/>
        <w:t>умение</w:t>
      </w:r>
      <w:r>
        <w:tab/>
        <w:t>делать</w:t>
      </w:r>
      <w:r>
        <w:tab/>
      </w:r>
      <w:r>
        <w:rPr>
          <w:spacing w:val="-1"/>
        </w:rPr>
        <w:t>выводы</w:t>
      </w:r>
      <w:r>
        <w:rPr>
          <w:spacing w:val="-58"/>
        </w:rPr>
        <w:t xml:space="preserve"> </w:t>
      </w:r>
      <w:r>
        <w:t>на</w:t>
      </w:r>
      <w:r>
        <w:rPr>
          <w:spacing w:val="-2"/>
        </w:rPr>
        <w:t xml:space="preserve"> </w:t>
      </w:r>
      <w:r>
        <w:t>основании полученных</w:t>
      </w:r>
      <w:r>
        <w:rPr>
          <w:spacing w:val="1"/>
        </w:rPr>
        <w:t xml:space="preserve"> </w:t>
      </w:r>
      <w:r>
        <w:t>результатов;</w:t>
      </w:r>
    </w:p>
    <w:p w:rsidR="007E1513" w:rsidRDefault="002462E7">
      <w:pPr>
        <w:pStyle w:val="a3"/>
        <w:spacing w:line="360" w:lineRule="auto"/>
        <w:ind w:right="156"/>
      </w:pPr>
      <w:r>
        <w:t xml:space="preserve">умение    </w:t>
      </w:r>
      <w:r>
        <w:rPr>
          <w:spacing w:val="1"/>
        </w:rPr>
        <w:t xml:space="preserve"> </w:t>
      </w:r>
      <w:r>
        <w:t>выделять      существенные      признаки      вирусов,      клеток      прокариот</w:t>
      </w:r>
      <w:r>
        <w:rPr>
          <w:spacing w:val="-57"/>
        </w:rPr>
        <w:t xml:space="preserve"> </w:t>
      </w:r>
      <w:r>
        <w:t>и эукариот, одноклеточных и многоклеточных организмов, особенности процессов: обмена</w:t>
      </w:r>
      <w:r>
        <w:rPr>
          <w:spacing w:val="1"/>
        </w:rPr>
        <w:t xml:space="preserve"> </w:t>
      </w:r>
      <w:r>
        <w:t xml:space="preserve">веществ    </w:t>
      </w:r>
      <w:r>
        <w:rPr>
          <w:spacing w:val="46"/>
        </w:rPr>
        <w:t xml:space="preserve"> </w:t>
      </w:r>
      <w:r>
        <w:t xml:space="preserve">и     </w:t>
      </w:r>
      <w:r>
        <w:rPr>
          <w:spacing w:val="43"/>
        </w:rPr>
        <w:t xml:space="preserve"> </w:t>
      </w:r>
      <w:r>
        <w:t xml:space="preserve">превращения     </w:t>
      </w:r>
      <w:r>
        <w:rPr>
          <w:spacing w:val="42"/>
        </w:rPr>
        <w:t xml:space="preserve"> </w:t>
      </w:r>
      <w:r>
        <w:t xml:space="preserve">энергии     </w:t>
      </w:r>
      <w:r>
        <w:rPr>
          <w:spacing w:val="40"/>
        </w:rPr>
        <w:t xml:space="preserve"> </w:t>
      </w:r>
      <w:r>
        <w:t xml:space="preserve">в     </w:t>
      </w:r>
      <w:r>
        <w:rPr>
          <w:spacing w:val="42"/>
        </w:rPr>
        <w:t xml:space="preserve"> </w:t>
      </w:r>
      <w:r>
        <w:t xml:space="preserve">клетке,     </w:t>
      </w:r>
      <w:r>
        <w:rPr>
          <w:spacing w:val="42"/>
        </w:rPr>
        <w:t xml:space="preserve"> </w:t>
      </w:r>
      <w:r>
        <w:t xml:space="preserve">фотосинтеза,     </w:t>
      </w:r>
      <w:r>
        <w:rPr>
          <w:spacing w:val="42"/>
        </w:rPr>
        <w:t xml:space="preserve"> </w:t>
      </w:r>
      <w:r>
        <w:t>пластического</w:t>
      </w:r>
      <w:r>
        <w:rPr>
          <w:spacing w:val="-58"/>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 организма</w:t>
      </w:r>
      <w:r>
        <w:rPr>
          <w:spacing w:val="-1"/>
        </w:rPr>
        <w:t xml:space="preserve"> </w:t>
      </w:r>
      <w:r>
        <w:t>(онтогенез);</w:t>
      </w:r>
    </w:p>
    <w:p w:rsidR="007E1513" w:rsidRDefault="002462E7">
      <w:pPr>
        <w:pStyle w:val="a3"/>
        <w:spacing w:line="360" w:lineRule="auto"/>
        <w:ind w:right="157"/>
      </w:pPr>
      <w:r>
        <w:t>умение применять полученные знания для объяснения биологических процессов и</w:t>
      </w:r>
      <w:r>
        <w:rPr>
          <w:spacing w:val="1"/>
        </w:rPr>
        <w:t xml:space="preserve"> </w:t>
      </w:r>
      <w:r>
        <w:t xml:space="preserve">явлений,     </w:t>
      </w:r>
      <w:r>
        <w:rPr>
          <w:spacing w:val="1"/>
        </w:rPr>
        <w:t xml:space="preserve"> </w:t>
      </w:r>
      <w:r>
        <w:t>для       принятия       практических       решений       в       повседневной       жизни</w:t>
      </w:r>
      <w:r>
        <w:rPr>
          <w:spacing w:val="-57"/>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39"/>
        </w:rPr>
        <w:t xml:space="preserve"> </w:t>
      </w:r>
      <w:r>
        <w:t>норм</w:t>
      </w:r>
      <w:r>
        <w:rPr>
          <w:spacing w:val="41"/>
        </w:rPr>
        <w:t xml:space="preserve"> </w:t>
      </w:r>
      <w:r>
        <w:t>грамотного</w:t>
      </w:r>
      <w:r>
        <w:rPr>
          <w:spacing w:val="41"/>
        </w:rPr>
        <w:t xml:space="preserve"> </w:t>
      </w:r>
      <w:r>
        <w:t>поведения</w:t>
      </w:r>
      <w:r>
        <w:rPr>
          <w:spacing w:val="41"/>
        </w:rPr>
        <w:t xml:space="preserve"> </w:t>
      </w:r>
      <w:r>
        <w:t>в</w:t>
      </w:r>
      <w:r>
        <w:rPr>
          <w:spacing w:val="39"/>
        </w:rPr>
        <w:t xml:space="preserve"> </w:t>
      </w:r>
      <w:r>
        <w:t>окружающей</w:t>
      </w:r>
      <w:r>
        <w:rPr>
          <w:spacing w:val="42"/>
        </w:rPr>
        <w:t xml:space="preserve"> </w:t>
      </w:r>
      <w:r>
        <w:t>природной</w:t>
      </w:r>
      <w:r>
        <w:rPr>
          <w:spacing w:val="42"/>
        </w:rPr>
        <w:t xml:space="preserve"> </w:t>
      </w:r>
      <w:r>
        <w:t>среде,</w:t>
      </w:r>
      <w:r>
        <w:rPr>
          <w:spacing w:val="41"/>
        </w:rPr>
        <w:t xml:space="preserve"> </w:t>
      </w:r>
      <w:r>
        <w:t>понимание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484"/>
          <w:tab w:val="left" w:pos="4750"/>
          <w:tab w:val="left" w:pos="6741"/>
          <w:tab w:val="left" w:pos="8821"/>
        </w:tabs>
        <w:spacing w:before="134" w:line="360" w:lineRule="auto"/>
        <w:ind w:right="156" w:firstLine="0"/>
      </w:pPr>
      <w:r>
        <w:t>необходимости</w:t>
      </w:r>
      <w:r>
        <w:tab/>
        <w:t>использования</w:t>
      </w:r>
      <w:r>
        <w:tab/>
        <w:t>достижений</w:t>
      </w:r>
      <w:r>
        <w:tab/>
        <w:t>современной</w:t>
      </w:r>
      <w:r>
        <w:tab/>
      </w:r>
      <w:r>
        <w:rPr>
          <w:spacing w:val="-1"/>
        </w:rPr>
        <w:t>биологии</w:t>
      </w:r>
      <w:r>
        <w:rPr>
          <w:spacing w:val="-58"/>
        </w:rPr>
        <w:t xml:space="preserve"> </w:t>
      </w:r>
      <w:r>
        <w:t>и</w:t>
      </w:r>
      <w:r>
        <w:rPr>
          <w:spacing w:val="-1"/>
        </w:rPr>
        <w:t xml:space="preserve"> </w:t>
      </w:r>
      <w:r>
        <w:t>биотехнологий</w:t>
      </w:r>
      <w:r>
        <w:rPr>
          <w:spacing w:val="-2"/>
        </w:rPr>
        <w:t xml:space="preserve"> </w:t>
      </w:r>
      <w:r>
        <w:t>для рационального природопользования;</w:t>
      </w:r>
    </w:p>
    <w:p w:rsidR="007E1513" w:rsidRDefault="002462E7">
      <w:pPr>
        <w:pStyle w:val="a3"/>
        <w:spacing w:line="360" w:lineRule="auto"/>
        <w:ind w:right="149"/>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 для</w:t>
      </w:r>
      <w:r>
        <w:rPr>
          <w:spacing w:val="-57"/>
        </w:rPr>
        <w:t xml:space="preserve"> </w:t>
      </w:r>
      <w:r>
        <w:t>предсказания</w:t>
      </w:r>
      <w:r>
        <w:rPr>
          <w:spacing w:val="-1"/>
        </w:rPr>
        <w:t xml:space="preserve"> </w:t>
      </w:r>
      <w:r>
        <w:t>наследования признаков</w:t>
      </w:r>
      <w:r>
        <w:rPr>
          <w:spacing w:val="1"/>
        </w:rPr>
        <w:t xml:space="preserve"> </w:t>
      </w:r>
      <w:r>
        <w:t>у</w:t>
      </w:r>
      <w:r>
        <w:rPr>
          <w:spacing w:val="-5"/>
        </w:rPr>
        <w:t xml:space="preserve"> </w:t>
      </w:r>
      <w:r>
        <w:t>организмов;</w:t>
      </w:r>
    </w:p>
    <w:p w:rsidR="007E1513" w:rsidRDefault="002462E7">
      <w:pPr>
        <w:pStyle w:val="a3"/>
        <w:spacing w:line="360" w:lineRule="auto"/>
        <w:ind w:right="15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7E1513" w:rsidRDefault="002462E7">
      <w:pPr>
        <w:pStyle w:val="a3"/>
        <w:spacing w:line="360" w:lineRule="auto"/>
        <w:ind w:right="156"/>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биологии, медицине, биотехнологии;</w:t>
      </w:r>
    </w:p>
    <w:p w:rsidR="007E1513" w:rsidRDefault="002462E7">
      <w:pPr>
        <w:pStyle w:val="a3"/>
        <w:spacing w:line="360" w:lineRule="auto"/>
        <w:ind w:right="150"/>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rsidR="007E1513" w:rsidRDefault="002462E7">
      <w:pPr>
        <w:pStyle w:val="a5"/>
        <w:numPr>
          <w:ilvl w:val="2"/>
          <w:numId w:val="118"/>
        </w:numPr>
        <w:tabs>
          <w:tab w:val="left" w:pos="1822"/>
        </w:tabs>
        <w:spacing w:before="1" w:line="360" w:lineRule="auto"/>
        <w:ind w:right="152"/>
        <w:rPr>
          <w:sz w:val="24"/>
        </w:rPr>
      </w:pPr>
      <w:r>
        <w:rPr>
          <w:sz w:val="24"/>
        </w:rPr>
        <w:t xml:space="preserve">Предметные   </w:t>
      </w:r>
      <w:r>
        <w:rPr>
          <w:spacing w:val="1"/>
          <w:sz w:val="24"/>
        </w:rPr>
        <w:t xml:space="preserve"> </w:t>
      </w:r>
      <w:r>
        <w:rPr>
          <w:sz w:val="24"/>
        </w:rPr>
        <w:t>результаты     освоения     учебного     предмета     «Биология»</w:t>
      </w:r>
      <w:r>
        <w:rPr>
          <w:spacing w:val="-57"/>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далжны отражать:</w:t>
      </w:r>
    </w:p>
    <w:p w:rsidR="007E1513" w:rsidRDefault="002462E7">
      <w:pPr>
        <w:pStyle w:val="a3"/>
        <w:spacing w:line="360" w:lineRule="auto"/>
        <w:ind w:right="15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7E1513" w:rsidRDefault="002462E7">
      <w:pPr>
        <w:pStyle w:val="a3"/>
        <w:spacing w:line="360" w:lineRule="auto"/>
        <w:ind w:right="152"/>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3"/>
        </w:rPr>
        <w:t xml:space="preserve"> </w:t>
      </w:r>
      <w:r>
        <w:t>питания, экологическая</w:t>
      </w:r>
      <w:r>
        <w:rPr>
          <w:spacing w:val="-1"/>
        </w:rPr>
        <w:t xml:space="preserve"> </w:t>
      </w:r>
      <w:r>
        <w:t>пирамида, биогеоценоз,</w:t>
      </w:r>
      <w:r>
        <w:rPr>
          <w:spacing w:val="-1"/>
        </w:rPr>
        <w:t xml:space="preserve"> </w:t>
      </w:r>
      <w:r>
        <w:t>биосфера;</w:t>
      </w:r>
    </w:p>
    <w:p w:rsidR="007E1513" w:rsidRDefault="002462E7">
      <w:pPr>
        <w:pStyle w:val="a3"/>
        <w:spacing w:line="360" w:lineRule="auto"/>
        <w:ind w:right="15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57"/>
        </w:rPr>
        <w:t xml:space="preserve"> </w:t>
      </w:r>
      <w:r>
        <w:t>синтетическая</w:t>
      </w:r>
      <w:r>
        <w:rPr>
          <w:spacing w:val="61"/>
        </w:rPr>
        <w:t xml:space="preserve"> </w:t>
      </w:r>
      <w:r>
        <w:t>теория</w:t>
      </w:r>
      <w:r>
        <w:rPr>
          <w:spacing w:val="61"/>
        </w:rPr>
        <w:t xml:space="preserve"> </w:t>
      </w:r>
      <w:r>
        <w:t>эволюции),</w:t>
      </w:r>
      <w:r>
        <w:rPr>
          <w:spacing w:val="61"/>
        </w:rPr>
        <w:t xml:space="preserve"> </w:t>
      </w:r>
      <w:r>
        <w:t>законы</w:t>
      </w:r>
      <w:r>
        <w:rPr>
          <w:spacing w:val="61"/>
        </w:rPr>
        <w:t xml:space="preserve"> </w:t>
      </w:r>
      <w:r>
        <w:t>и</w:t>
      </w:r>
      <w:r>
        <w:rPr>
          <w:spacing w:val="61"/>
        </w:rPr>
        <w:t xml:space="preserve"> </w:t>
      </w:r>
      <w:r>
        <w:t>закономерности</w:t>
      </w:r>
      <w:r>
        <w:rPr>
          <w:spacing w:val="61"/>
        </w:rPr>
        <w:t xml:space="preserve"> </w:t>
      </w:r>
      <w:r>
        <w:t>(зародышевого   сходства</w:t>
      </w:r>
      <w:r>
        <w:rPr>
          <w:spacing w:val="1"/>
        </w:rPr>
        <w:t xml:space="preserve"> </w:t>
      </w:r>
      <w:r>
        <w:t>К.М. Бэра, чередования главных направлений и путей эволюции А.Н. Северцова, учения о</w:t>
      </w:r>
      <w:r>
        <w:rPr>
          <w:spacing w:val="1"/>
        </w:rPr>
        <w:t xml:space="preserve"> </w:t>
      </w:r>
      <w:r>
        <w:t xml:space="preserve">биосфере         В.И. Вернадского),        </w:t>
      </w:r>
      <w:r>
        <w:rPr>
          <w:spacing w:val="1"/>
        </w:rPr>
        <w:t xml:space="preserve"> </w:t>
      </w:r>
      <w:r>
        <w:t>определять          границы          их          применимости</w:t>
      </w:r>
      <w:r>
        <w:rPr>
          <w:spacing w:val="-57"/>
        </w:rPr>
        <w:t xml:space="preserve"> </w:t>
      </w:r>
      <w:r>
        <w:t>к</w:t>
      </w:r>
      <w:r>
        <w:rPr>
          <w:spacing w:val="-1"/>
        </w:rPr>
        <w:t xml:space="preserve"> </w:t>
      </w:r>
      <w:r>
        <w:t>живым</w:t>
      </w:r>
      <w:r>
        <w:rPr>
          <w:spacing w:val="-1"/>
        </w:rPr>
        <w:t xml:space="preserve"> </w:t>
      </w:r>
      <w:r>
        <w:t>системам;</w:t>
      </w:r>
    </w:p>
    <w:p w:rsidR="007E1513" w:rsidRDefault="002462E7">
      <w:pPr>
        <w:pStyle w:val="a3"/>
        <w:spacing w:line="360" w:lineRule="auto"/>
        <w:ind w:right="154"/>
      </w:pPr>
      <w:r>
        <w:t xml:space="preserve">умение   </w:t>
      </w:r>
      <w:r>
        <w:rPr>
          <w:spacing w:val="1"/>
        </w:rPr>
        <w:t xml:space="preserve"> </w:t>
      </w:r>
      <w:r>
        <w:t>владеть     методами     научного     познания     в     биологии:     наблюдение</w:t>
      </w:r>
      <w:r>
        <w:rPr>
          <w:spacing w:val="-57"/>
        </w:rPr>
        <w:t xml:space="preserve"> </w:t>
      </w:r>
      <w:r>
        <w:t>и описание живых систем, процессов и явлений, организация и проведение биологического</w:t>
      </w:r>
      <w:r>
        <w:rPr>
          <w:spacing w:val="1"/>
        </w:rPr>
        <w:t xml:space="preserve"> </w:t>
      </w:r>
      <w:r>
        <w:t>эксперимента,</w:t>
      </w:r>
      <w:r>
        <w:rPr>
          <w:spacing w:val="39"/>
        </w:rPr>
        <w:t xml:space="preserve"> </w:t>
      </w:r>
      <w:r>
        <w:t>выдвижение</w:t>
      </w:r>
      <w:r>
        <w:rPr>
          <w:spacing w:val="39"/>
        </w:rPr>
        <w:t xml:space="preserve"> </w:t>
      </w:r>
      <w:r>
        <w:t>гипотезы,</w:t>
      </w:r>
      <w:r>
        <w:rPr>
          <w:spacing w:val="39"/>
        </w:rPr>
        <w:t xml:space="preserve"> </w:t>
      </w:r>
      <w:r>
        <w:t>выявление</w:t>
      </w:r>
      <w:r>
        <w:rPr>
          <w:spacing w:val="39"/>
        </w:rPr>
        <w:t xml:space="preserve"> </w:t>
      </w:r>
      <w:r>
        <w:t>зависимости</w:t>
      </w:r>
      <w:r>
        <w:rPr>
          <w:spacing w:val="45"/>
        </w:rPr>
        <w:t xml:space="preserve"> </w:t>
      </w:r>
      <w:r>
        <w:t>между</w:t>
      </w:r>
      <w:r>
        <w:rPr>
          <w:spacing w:val="35"/>
        </w:rPr>
        <w:t xml:space="preserve"> </w:t>
      </w:r>
      <w:r>
        <w:t>исследуемыми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1895"/>
          <w:tab w:val="left" w:pos="4366"/>
          <w:tab w:val="left" w:pos="6718"/>
          <w:tab w:val="left" w:pos="9000"/>
        </w:tabs>
        <w:spacing w:before="134" w:line="360" w:lineRule="auto"/>
        <w:ind w:right="154" w:firstLine="0"/>
      </w:pPr>
      <w:r>
        <w:t>величинами, объяснение полученных результатов, использованных научных понятий, теорий</w:t>
      </w:r>
      <w:r>
        <w:rPr>
          <w:spacing w:val="-57"/>
        </w:rPr>
        <w:t xml:space="preserve"> </w:t>
      </w:r>
      <w:r>
        <w:t>и</w:t>
      </w:r>
      <w:r>
        <w:tab/>
        <w:t>законов,</w:t>
      </w:r>
      <w:r>
        <w:tab/>
        <w:t>умение</w:t>
      </w:r>
      <w:r>
        <w:tab/>
        <w:t>делать</w:t>
      </w:r>
      <w:r>
        <w:tab/>
      </w:r>
      <w:r>
        <w:rPr>
          <w:spacing w:val="-1"/>
        </w:rPr>
        <w:t>выводы</w:t>
      </w:r>
      <w:r>
        <w:rPr>
          <w:spacing w:val="-58"/>
        </w:rPr>
        <w:t xml:space="preserve"> </w:t>
      </w:r>
      <w:r>
        <w:t>на</w:t>
      </w:r>
      <w:r>
        <w:rPr>
          <w:spacing w:val="-2"/>
        </w:rPr>
        <w:t xml:space="preserve"> </w:t>
      </w:r>
      <w:r>
        <w:t>основании полученных</w:t>
      </w:r>
      <w:r>
        <w:rPr>
          <w:spacing w:val="1"/>
        </w:rPr>
        <w:t xml:space="preserve"> </w:t>
      </w:r>
      <w:r>
        <w:t>результатов;</w:t>
      </w:r>
    </w:p>
    <w:p w:rsidR="007E1513" w:rsidRDefault="002462E7">
      <w:pPr>
        <w:pStyle w:val="a3"/>
        <w:tabs>
          <w:tab w:val="left" w:pos="2069"/>
          <w:tab w:val="left" w:pos="2568"/>
          <w:tab w:val="left" w:pos="4183"/>
          <w:tab w:val="left" w:pos="4286"/>
          <w:tab w:val="left" w:pos="6305"/>
          <w:tab w:val="left" w:pos="6550"/>
          <w:tab w:val="left" w:pos="8279"/>
          <w:tab w:val="left" w:pos="8952"/>
        </w:tabs>
        <w:spacing w:line="360" w:lineRule="auto"/>
        <w:ind w:right="155"/>
      </w:pPr>
      <w:r>
        <w:t>умение выделять существенные признаки строения биологических объектов: видов,</w:t>
      </w:r>
      <w:r>
        <w:rPr>
          <w:spacing w:val="1"/>
        </w:rPr>
        <w:t xml:space="preserve"> </w:t>
      </w:r>
      <w:r>
        <w:t>популяций,</w:t>
      </w:r>
      <w:r>
        <w:tab/>
        <w:t>продуцентов,</w:t>
      </w:r>
      <w:r>
        <w:tab/>
        <w:t>консументов,</w:t>
      </w:r>
      <w:r>
        <w:tab/>
        <w:t>редуцентов,</w:t>
      </w:r>
      <w:r>
        <w:tab/>
        <w:t>биогеоценозов</w:t>
      </w:r>
      <w:r>
        <w:rPr>
          <w:spacing w:val="-58"/>
        </w:rPr>
        <w:t xml:space="preserve"> </w:t>
      </w:r>
      <w:r>
        <w:t>и экосистем, особенности процессов: наследственной изменчивости, естественного отбора,</w:t>
      </w:r>
      <w:r>
        <w:rPr>
          <w:spacing w:val="1"/>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 переноса веществ и потока энергии в экосистемах, антропогенных изменений в</w:t>
      </w:r>
      <w:r>
        <w:rPr>
          <w:spacing w:val="1"/>
        </w:rPr>
        <w:t xml:space="preserve"> </w:t>
      </w:r>
      <w:r>
        <w:t>экосистемах</w:t>
      </w:r>
      <w:r>
        <w:tab/>
      </w:r>
      <w:r>
        <w:tab/>
        <w:t>своей</w:t>
      </w:r>
      <w:r>
        <w:tab/>
      </w:r>
      <w:r>
        <w:tab/>
        <w:t>местности,</w:t>
      </w:r>
      <w:r>
        <w:tab/>
      </w:r>
      <w:r>
        <w:tab/>
        <w:t>круговорота</w:t>
      </w:r>
      <w:r>
        <w:tab/>
      </w:r>
      <w:r>
        <w:tab/>
      </w:r>
      <w:r>
        <w:rPr>
          <w:spacing w:val="-1"/>
        </w:rPr>
        <w:t>веществ</w:t>
      </w:r>
      <w:r>
        <w:rPr>
          <w:spacing w:val="-58"/>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7E1513" w:rsidRDefault="002462E7">
      <w:pPr>
        <w:pStyle w:val="a3"/>
        <w:tabs>
          <w:tab w:val="left" w:pos="2484"/>
          <w:tab w:val="left" w:pos="4750"/>
          <w:tab w:val="left" w:pos="6741"/>
          <w:tab w:val="left" w:pos="8821"/>
        </w:tabs>
        <w:spacing w:before="1" w:line="360" w:lineRule="auto"/>
        <w:ind w:right="156"/>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tab/>
        <w:t>использования</w:t>
      </w:r>
      <w:r>
        <w:tab/>
        <w:t>достижений</w:t>
      </w:r>
      <w:r>
        <w:tab/>
        <w:t>современной</w:t>
      </w:r>
      <w:r>
        <w:tab/>
      </w:r>
      <w:r>
        <w:rPr>
          <w:spacing w:val="-1"/>
        </w:rPr>
        <w:t>биологии</w:t>
      </w:r>
      <w:r>
        <w:rPr>
          <w:spacing w:val="-58"/>
        </w:rPr>
        <w:t xml:space="preserve"> </w:t>
      </w:r>
      <w:r>
        <w:t>для</w:t>
      </w:r>
      <w:r>
        <w:rPr>
          <w:spacing w:val="-1"/>
        </w:rPr>
        <w:t xml:space="preserve"> </w:t>
      </w:r>
      <w:r>
        <w:t>рационального природопользования;</w:t>
      </w:r>
    </w:p>
    <w:p w:rsidR="007E1513" w:rsidRDefault="002462E7">
      <w:pPr>
        <w:pStyle w:val="a3"/>
        <w:spacing w:line="360" w:lineRule="auto"/>
        <w:ind w:right="160"/>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энергии в</w:t>
      </w:r>
      <w:r>
        <w:rPr>
          <w:spacing w:val="-1"/>
        </w:rPr>
        <w:t xml:space="preserve"> </w:t>
      </w:r>
      <w:r>
        <w:t>экосистемах</w:t>
      </w:r>
      <w:r>
        <w:rPr>
          <w:spacing w:val="1"/>
        </w:rPr>
        <w:t xml:space="preserve"> </w:t>
      </w:r>
      <w:r>
        <w:t>(цепи питания);</w:t>
      </w:r>
    </w:p>
    <w:p w:rsidR="007E1513" w:rsidRDefault="002462E7">
      <w:pPr>
        <w:pStyle w:val="a3"/>
        <w:spacing w:line="360" w:lineRule="auto"/>
        <w:ind w:right="157"/>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7E1513" w:rsidRDefault="002462E7">
      <w:pPr>
        <w:pStyle w:val="a3"/>
        <w:spacing w:line="360" w:lineRule="auto"/>
        <w:ind w:right="157"/>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7E1513" w:rsidRDefault="002462E7">
      <w:pPr>
        <w:pStyle w:val="a3"/>
        <w:spacing w:line="360" w:lineRule="auto"/>
        <w:ind w:right="155"/>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rsidR="007E1513" w:rsidRDefault="002462E7">
      <w:pPr>
        <w:pStyle w:val="11"/>
        <w:spacing w:before="2" w:after="4"/>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1"/>
        <w:gridCol w:w="2148"/>
        <w:gridCol w:w="871"/>
        <w:gridCol w:w="1678"/>
        <w:gridCol w:w="1740"/>
        <w:gridCol w:w="2561"/>
      </w:tblGrid>
      <w:tr w:rsidR="007E1513">
        <w:trPr>
          <w:trHeight w:val="319"/>
        </w:trPr>
        <w:tc>
          <w:tcPr>
            <w:tcW w:w="641" w:type="dxa"/>
            <w:vMerge w:val="restart"/>
            <w:tcBorders>
              <w:bottom w:val="nil"/>
            </w:tcBorders>
          </w:tcPr>
          <w:p w:rsidR="007E1513" w:rsidRDefault="002462E7">
            <w:pPr>
              <w:pStyle w:val="TableParagraph"/>
              <w:spacing w:before="67" w:line="253" w:lineRule="exact"/>
              <w:ind w:left="235"/>
              <w:rPr>
                <w:b/>
                <w:sz w:val="24"/>
              </w:rPr>
            </w:pPr>
            <w:r>
              <w:rPr>
                <w:b/>
                <w:sz w:val="24"/>
              </w:rPr>
              <w:t>№</w:t>
            </w:r>
          </w:p>
        </w:tc>
        <w:tc>
          <w:tcPr>
            <w:tcW w:w="2148" w:type="dxa"/>
            <w:vMerge w:val="restart"/>
            <w:tcBorders>
              <w:bottom w:val="nil"/>
            </w:tcBorders>
          </w:tcPr>
          <w:p w:rsidR="007E1513" w:rsidRDefault="002462E7">
            <w:pPr>
              <w:pStyle w:val="TableParagraph"/>
              <w:spacing w:before="67" w:line="253" w:lineRule="exact"/>
              <w:ind w:left="235"/>
              <w:rPr>
                <w:b/>
                <w:sz w:val="24"/>
              </w:rPr>
            </w:pPr>
            <w:r>
              <w:rPr>
                <w:b/>
                <w:sz w:val="24"/>
              </w:rPr>
              <w:t>Наименование</w:t>
            </w:r>
          </w:p>
        </w:tc>
        <w:tc>
          <w:tcPr>
            <w:tcW w:w="4289" w:type="dxa"/>
            <w:gridSpan w:val="3"/>
          </w:tcPr>
          <w:p w:rsidR="007E1513" w:rsidRDefault="002462E7">
            <w:pPr>
              <w:pStyle w:val="TableParagraph"/>
              <w:spacing w:before="41" w:line="258" w:lineRule="exact"/>
              <w:ind w:left="101"/>
              <w:rPr>
                <w:b/>
                <w:sz w:val="24"/>
              </w:rPr>
            </w:pPr>
            <w:r>
              <w:rPr>
                <w:b/>
                <w:sz w:val="24"/>
              </w:rPr>
              <w:t>Количество</w:t>
            </w:r>
            <w:r>
              <w:rPr>
                <w:b/>
                <w:spacing w:val="-4"/>
                <w:sz w:val="24"/>
              </w:rPr>
              <w:t xml:space="preserve"> </w:t>
            </w:r>
            <w:r>
              <w:rPr>
                <w:b/>
                <w:sz w:val="24"/>
              </w:rPr>
              <w:t>часов</w:t>
            </w:r>
          </w:p>
        </w:tc>
        <w:tc>
          <w:tcPr>
            <w:tcW w:w="2561" w:type="dxa"/>
            <w:vMerge w:val="restart"/>
            <w:tcBorders>
              <w:bottom w:val="nil"/>
            </w:tcBorders>
          </w:tcPr>
          <w:p w:rsidR="007E1513" w:rsidRDefault="002462E7">
            <w:pPr>
              <w:pStyle w:val="TableParagraph"/>
              <w:spacing w:before="50" w:line="269" w:lineRule="exact"/>
              <w:ind w:left="236"/>
              <w:rPr>
                <w:b/>
                <w:sz w:val="24"/>
              </w:rPr>
            </w:pPr>
            <w:r>
              <w:rPr>
                <w:b/>
                <w:sz w:val="24"/>
              </w:rPr>
              <w:t>Электронные</w:t>
            </w:r>
          </w:p>
        </w:tc>
      </w:tr>
      <w:tr w:rsidR="007E1513">
        <w:trPr>
          <w:trHeight w:val="16"/>
        </w:trPr>
        <w:tc>
          <w:tcPr>
            <w:tcW w:w="641" w:type="dxa"/>
            <w:vMerge/>
            <w:tcBorders>
              <w:top w:val="nil"/>
              <w:bottom w:val="nil"/>
            </w:tcBorders>
          </w:tcPr>
          <w:p w:rsidR="007E1513" w:rsidRDefault="007E1513">
            <w:pPr>
              <w:rPr>
                <w:sz w:val="2"/>
                <w:szCs w:val="2"/>
              </w:rPr>
            </w:pPr>
          </w:p>
        </w:tc>
        <w:tc>
          <w:tcPr>
            <w:tcW w:w="2148" w:type="dxa"/>
            <w:vMerge/>
            <w:tcBorders>
              <w:top w:val="nil"/>
              <w:bottom w:val="nil"/>
            </w:tcBorders>
          </w:tcPr>
          <w:p w:rsidR="007E1513" w:rsidRDefault="007E1513">
            <w:pPr>
              <w:rPr>
                <w:sz w:val="2"/>
                <w:szCs w:val="2"/>
              </w:rPr>
            </w:pPr>
          </w:p>
        </w:tc>
        <w:tc>
          <w:tcPr>
            <w:tcW w:w="871" w:type="dxa"/>
            <w:tcBorders>
              <w:bottom w:val="nil"/>
            </w:tcBorders>
          </w:tcPr>
          <w:p w:rsidR="007E1513" w:rsidRDefault="007E1513">
            <w:pPr>
              <w:pStyle w:val="TableParagraph"/>
              <w:rPr>
                <w:sz w:val="2"/>
              </w:rPr>
            </w:pPr>
          </w:p>
        </w:tc>
        <w:tc>
          <w:tcPr>
            <w:tcW w:w="1678" w:type="dxa"/>
            <w:tcBorders>
              <w:bottom w:val="nil"/>
            </w:tcBorders>
          </w:tcPr>
          <w:p w:rsidR="007E1513" w:rsidRDefault="007E1513">
            <w:pPr>
              <w:pStyle w:val="TableParagraph"/>
              <w:rPr>
                <w:sz w:val="2"/>
              </w:rPr>
            </w:pPr>
          </w:p>
        </w:tc>
        <w:tc>
          <w:tcPr>
            <w:tcW w:w="1740" w:type="dxa"/>
            <w:tcBorders>
              <w:bottom w:val="nil"/>
            </w:tcBorders>
          </w:tcPr>
          <w:p w:rsidR="007E1513" w:rsidRDefault="007E1513">
            <w:pPr>
              <w:pStyle w:val="TableParagraph"/>
              <w:rPr>
                <w:sz w:val="2"/>
              </w:rPr>
            </w:pPr>
          </w:p>
        </w:tc>
        <w:tc>
          <w:tcPr>
            <w:tcW w:w="2561" w:type="dxa"/>
            <w:vMerge/>
            <w:tcBorders>
              <w:top w:val="nil"/>
              <w:bottom w:val="nil"/>
            </w:tcBorders>
          </w:tcPr>
          <w:p w:rsidR="007E1513" w:rsidRDefault="007E1513">
            <w:pPr>
              <w:rPr>
                <w:sz w:val="2"/>
                <w:szCs w:val="2"/>
              </w:rPr>
            </w:pPr>
          </w:p>
        </w:tc>
      </w:tr>
      <w:tr w:rsidR="007E1513">
        <w:trPr>
          <w:trHeight w:val="816"/>
        </w:trPr>
        <w:tc>
          <w:tcPr>
            <w:tcW w:w="641" w:type="dxa"/>
            <w:tcBorders>
              <w:top w:val="nil"/>
            </w:tcBorders>
          </w:tcPr>
          <w:p w:rsidR="007E1513" w:rsidRDefault="002462E7">
            <w:pPr>
              <w:pStyle w:val="TableParagraph"/>
              <w:ind w:left="235" w:right="176"/>
              <w:rPr>
                <w:b/>
                <w:sz w:val="24"/>
              </w:rPr>
            </w:pPr>
            <w:r>
              <w:rPr>
                <w:b/>
                <w:sz w:val="24"/>
              </w:rPr>
              <w:t>п/</w:t>
            </w:r>
            <w:r>
              <w:rPr>
                <w:b/>
                <w:spacing w:val="-57"/>
                <w:sz w:val="24"/>
              </w:rPr>
              <w:t xml:space="preserve"> </w:t>
            </w:r>
            <w:r>
              <w:rPr>
                <w:b/>
                <w:sz w:val="24"/>
              </w:rPr>
              <w:t>п</w:t>
            </w:r>
          </w:p>
        </w:tc>
        <w:tc>
          <w:tcPr>
            <w:tcW w:w="2148" w:type="dxa"/>
            <w:tcBorders>
              <w:top w:val="nil"/>
            </w:tcBorders>
          </w:tcPr>
          <w:p w:rsidR="007E1513" w:rsidRDefault="002462E7">
            <w:pPr>
              <w:pStyle w:val="TableParagraph"/>
              <w:ind w:left="235" w:right="279"/>
              <w:rPr>
                <w:b/>
                <w:sz w:val="24"/>
              </w:rPr>
            </w:pPr>
            <w:r>
              <w:rPr>
                <w:b/>
                <w:sz w:val="24"/>
              </w:rPr>
              <w:t>разделов и тем</w:t>
            </w:r>
            <w:r>
              <w:rPr>
                <w:b/>
                <w:spacing w:val="-57"/>
                <w:sz w:val="24"/>
              </w:rPr>
              <w:t xml:space="preserve"> </w:t>
            </w:r>
            <w:r>
              <w:rPr>
                <w:b/>
                <w:sz w:val="24"/>
              </w:rPr>
              <w:t>программы</w:t>
            </w:r>
          </w:p>
        </w:tc>
        <w:tc>
          <w:tcPr>
            <w:tcW w:w="871" w:type="dxa"/>
            <w:tcBorders>
              <w:top w:val="nil"/>
            </w:tcBorders>
          </w:tcPr>
          <w:p w:rsidR="007E1513" w:rsidRDefault="002462E7">
            <w:pPr>
              <w:pStyle w:val="TableParagraph"/>
              <w:spacing w:before="20"/>
              <w:ind w:left="235" w:right="128"/>
              <w:rPr>
                <w:b/>
                <w:sz w:val="24"/>
              </w:rPr>
            </w:pPr>
            <w:r>
              <w:rPr>
                <w:b/>
                <w:sz w:val="24"/>
              </w:rPr>
              <w:t>Всег о</w:t>
            </w:r>
          </w:p>
        </w:tc>
        <w:tc>
          <w:tcPr>
            <w:tcW w:w="1678" w:type="dxa"/>
            <w:tcBorders>
              <w:top w:val="nil"/>
            </w:tcBorders>
          </w:tcPr>
          <w:p w:rsidR="007E1513" w:rsidRDefault="002462E7">
            <w:pPr>
              <w:pStyle w:val="TableParagraph"/>
              <w:spacing w:before="20"/>
              <w:ind w:left="238" w:right="211"/>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40" w:type="dxa"/>
            <w:tcBorders>
              <w:top w:val="nil"/>
            </w:tcBorders>
          </w:tcPr>
          <w:p w:rsidR="007E1513" w:rsidRDefault="002462E7">
            <w:pPr>
              <w:pStyle w:val="TableParagraph"/>
              <w:spacing w:before="20"/>
              <w:ind w:left="236" w:right="157"/>
              <w:rPr>
                <w:b/>
                <w:sz w:val="24"/>
              </w:rPr>
            </w:pPr>
            <w:r>
              <w:rPr>
                <w:b/>
                <w:sz w:val="24"/>
              </w:rPr>
              <w:t>Практическ ие</w:t>
            </w:r>
            <w:r>
              <w:rPr>
                <w:b/>
                <w:spacing w:val="-1"/>
                <w:sz w:val="24"/>
              </w:rPr>
              <w:t xml:space="preserve"> </w:t>
            </w:r>
            <w:r>
              <w:rPr>
                <w:b/>
                <w:sz w:val="24"/>
              </w:rPr>
              <w:t>работы</w:t>
            </w:r>
          </w:p>
        </w:tc>
        <w:tc>
          <w:tcPr>
            <w:tcW w:w="2561" w:type="dxa"/>
            <w:tcBorders>
              <w:top w:val="nil"/>
            </w:tcBorders>
          </w:tcPr>
          <w:p w:rsidR="007E1513" w:rsidRDefault="002462E7">
            <w:pPr>
              <w:pStyle w:val="TableParagraph"/>
              <w:spacing w:line="256" w:lineRule="exact"/>
              <w:ind w:left="236"/>
              <w:rPr>
                <w:b/>
                <w:sz w:val="24"/>
              </w:rPr>
            </w:pPr>
            <w:r>
              <w:rPr>
                <w:b/>
                <w:sz w:val="24"/>
              </w:rPr>
              <w:t>(цифровые)</w:t>
            </w:r>
          </w:p>
          <w:p w:rsidR="007E1513" w:rsidRDefault="002462E7">
            <w:pPr>
              <w:pStyle w:val="TableParagraph"/>
              <w:spacing w:line="270" w:lineRule="atLeast"/>
              <w:ind w:left="236" w:right="422"/>
              <w:rPr>
                <w:b/>
                <w:sz w:val="24"/>
              </w:rPr>
            </w:pPr>
            <w:r>
              <w:rPr>
                <w:b/>
                <w:sz w:val="24"/>
              </w:rPr>
              <w:t>образовательные</w:t>
            </w:r>
            <w:r>
              <w:rPr>
                <w:b/>
                <w:spacing w:val="-57"/>
                <w:sz w:val="24"/>
              </w:rPr>
              <w:t xml:space="preserve"> </w:t>
            </w:r>
            <w:r>
              <w:rPr>
                <w:b/>
                <w:sz w:val="24"/>
              </w:rPr>
              <w:t>ресурсы</w:t>
            </w:r>
          </w:p>
        </w:tc>
      </w:tr>
    </w:tbl>
    <w:p w:rsidR="007E1513" w:rsidRDefault="007E1513">
      <w:pPr>
        <w:spacing w:line="270" w:lineRule="atLeast"/>
        <w:rPr>
          <w:sz w:val="24"/>
        </w:rPr>
        <w:sectPr w:rsidR="007E1513">
          <w:pgSz w:w="11910" w:h="16390"/>
          <w:pgMar w:top="1560" w:right="980" w:bottom="116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1"/>
        <w:gridCol w:w="2148"/>
        <w:gridCol w:w="871"/>
        <w:gridCol w:w="1678"/>
        <w:gridCol w:w="1740"/>
        <w:gridCol w:w="2561"/>
      </w:tblGrid>
      <w:tr w:rsidR="007E1513">
        <w:trPr>
          <w:trHeight w:val="287"/>
        </w:trPr>
        <w:tc>
          <w:tcPr>
            <w:tcW w:w="641" w:type="dxa"/>
            <w:tcBorders>
              <w:top w:val="nil"/>
            </w:tcBorders>
          </w:tcPr>
          <w:p w:rsidR="007E1513" w:rsidRDefault="007E1513">
            <w:pPr>
              <w:pStyle w:val="TableParagraph"/>
              <w:rPr>
                <w:sz w:val="20"/>
              </w:rPr>
            </w:pPr>
          </w:p>
        </w:tc>
        <w:tc>
          <w:tcPr>
            <w:tcW w:w="2148" w:type="dxa"/>
            <w:tcBorders>
              <w:top w:val="nil"/>
            </w:tcBorders>
          </w:tcPr>
          <w:p w:rsidR="007E1513" w:rsidRDefault="007E1513">
            <w:pPr>
              <w:pStyle w:val="TableParagraph"/>
              <w:rPr>
                <w:sz w:val="20"/>
              </w:rPr>
            </w:pPr>
          </w:p>
        </w:tc>
        <w:tc>
          <w:tcPr>
            <w:tcW w:w="871" w:type="dxa"/>
          </w:tcPr>
          <w:p w:rsidR="007E1513" w:rsidRDefault="007E1513">
            <w:pPr>
              <w:pStyle w:val="TableParagraph"/>
              <w:rPr>
                <w:sz w:val="20"/>
              </w:rPr>
            </w:pPr>
          </w:p>
        </w:tc>
        <w:tc>
          <w:tcPr>
            <w:tcW w:w="1678" w:type="dxa"/>
          </w:tcPr>
          <w:p w:rsidR="007E1513" w:rsidRDefault="007E1513">
            <w:pPr>
              <w:pStyle w:val="TableParagraph"/>
              <w:rPr>
                <w:sz w:val="20"/>
              </w:rPr>
            </w:pPr>
          </w:p>
        </w:tc>
        <w:tc>
          <w:tcPr>
            <w:tcW w:w="1740" w:type="dxa"/>
          </w:tcPr>
          <w:p w:rsidR="007E1513" w:rsidRDefault="007E1513">
            <w:pPr>
              <w:pStyle w:val="TableParagraph"/>
              <w:rPr>
                <w:sz w:val="20"/>
              </w:rPr>
            </w:pPr>
          </w:p>
        </w:tc>
        <w:tc>
          <w:tcPr>
            <w:tcW w:w="2561" w:type="dxa"/>
            <w:tcBorders>
              <w:top w:val="nil"/>
            </w:tcBorders>
          </w:tcPr>
          <w:p w:rsidR="007E1513" w:rsidRDefault="007E1513">
            <w:pPr>
              <w:pStyle w:val="TableParagraph"/>
              <w:rPr>
                <w:sz w:val="20"/>
              </w:rPr>
            </w:pPr>
          </w:p>
        </w:tc>
      </w:tr>
      <w:tr w:rsidR="007E1513">
        <w:trPr>
          <w:trHeight w:val="827"/>
        </w:trPr>
        <w:tc>
          <w:tcPr>
            <w:tcW w:w="641" w:type="dxa"/>
          </w:tcPr>
          <w:p w:rsidR="007E1513" w:rsidRDefault="007E1513">
            <w:pPr>
              <w:pStyle w:val="TableParagraph"/>
              <w:spacing w:before="5"/>
              <w:rPr>
                <w:b/>
                <w:sz w:val="25"/>
              </w:rPr>
            </w:pPr>
          </w:p>
          <w:p w:rsidR="007E1513" w:rsidRDefault="002462E7">
            <w:pPr>
              <w:pStyle w:val="TableParagraph"/>
              <w:ind w:left="101"/>
              <w:rPr>
                <w:sz w:val="24"/>
              </w:rPr>
            </w:pPr>
            <w:r>
              <w:rPr>
                <w:sz w:val="24"/>
              </w:rPr>
              <w:t>1</w:t>
            </w:r>
          </w:p>
        </w:tc>
        <w:tc>
          <w:tcPr>
            <w:tcW w:w="2148" w:type="dxa"/>
          </w:tcPr>
          <w:p w:rsidR="007E1513" w:rsidRDefault="002462E7">
            <w:pPr>
              <w:pStyle w:val="TableParagraph"/>
              <w:spacing w:before="154"/>
              <w:ind w:left="235" w:right="525"/>
              <w:rPr>
                <w:sz w:val="24"/>
              </w:rPr>
            </w:pPr>
            <w:r>
              <w:rPr>
                <w:sz w:val="24"/>
              </w:rPr>
              <w:t>Биология как</w:t>
            </w:r>
            <w:r>
              <w:rPr>
                <w:spacing w:val="-57"/>
                <w:sz w:val="24"/>
              </w:rPr>
              <w:t xml:space="preserve"> </w:t>
            </w:r>
            <w:r>
              <w:rPr>
                <w:sz w:val="24"/>
              </w:rPr>
              <w:t>наука</w:t>
            </w:r>
          </w:p>
        </w:tc>
        <w:tc>
          <w:tcPr>
            <w:tcW w:w="871" w:type="dxa"/>
          </w:tcPr>
          <w:p w:rsidR="007E1513" w:rsidRDefault="007E1513">
            <w:pPr>
              <w:pStyle w:val="TableParagraph"/>
              <w:spacing w:before="5"/>
              <w:rPr>
                <w:b/>
                <w:sz w:val="25"/>
              </w:rPr>
            </w:pPr>
          </w:p>
          <w:p w:rsidR="007E1513" w:rsidRDefault="002462E7">
            <w:pPr>
              <w:pStyle w:val="TableParagraph"/>
              <w:ind w:left="471"/>
              <w:rPr>
                <w:sz w:val="24"/>
              </w:rPr>
            </w:pPr>
            <w:r>
              <w:rPr>
                <w:sz w:val="24"/>
              </w:rPr>
              <w:t>2</w:t>
            </w:r>
          </w:p>
        </w:tc>
        <w:tc>
          <w:tcPr>
            <w:tcW w:w="1678" w:type="dxa"/>
          </w:tcPr>
          <w:p w:rsidR="007E1513" w:rsidRDefault="007E1513">
            <w:pPr>
              <w:pStyle w:val="TableParagraph"/>
            </w:pPr>
          </w:p>
        </w:tc>
        <w:tc>
          <w:tcPr>
            <w:tcW w:w="1740" w:type="dxa"/>
          </w:tcPr>
          <w:p w:rsidR="007E1513" w:rsidRDefault="007E1513">
            <w:pPr>
              <w:pStyle w:val="TableParagraph"/>
              <w:spacing w:before="5"/>
              <w:rPr>
                <w:b/>
                <w:sz w:val="25"/>
              </w:rPr>
            </w:pPr>
          </w:p>
          <w:p w:rsidR="007E1513" w:rsidRDefault="002462E7">
            <w:pPr>
              <w:pStyle w:val="TableParagraph"/>
              <w:ind w:left="794" w:right="600"/>
              <w:jc w:val="center"/>
              <w:rPr>
                <w:sz w:val="24"/>
              </w:rPr>
            </w:pPr>
            <w:r>
              <w:rPr>
                <w:sz w:val="24"/>
              </w:rPr>
              <w:t>0.5</w:t>
            </w:r>
          </w:p>
        </w:tc>
        <w:tc>
          <w:tcPr>
            <w:tcW w:w="2561" w:type="dxa"/>
          </w:tcPr>
          <w:p w:rsidR="007E1513" w:rsidRDefault="002462E7">
            <w:pPr>
              <w:pStyle w:val="TableParagraph"/>
              <w:spacing w:before="38"/>
              <w:ind w:left="236"/>
              <w:rPr>
                <w:sz w:val="24"/>
              </w:rPr>
            </w:pPr>
            <w:r>
              <w:rPr>
                <w:sz w:val="24"/>
              </w:rPr>
              <w:t>Библиотека</w:t>
            </w:r>
            <w:r>
              <w:rPr>
                <w:spacing w:val="-2"/>
                <w:sz w:val="24"/>
              </w:rPr>
              <w:t xml:space="preserve"> </w:t>
            </w:r>
            <w:r>
              <w:rPr>
                <w:sz w:val="24"/>
              </w:rPr>
              <w:t>ЦОК</w:t>
            </w:r>
          </w:p>
          <w:p w:rsidR="007E1513" w:rsidRDefault="00F83E35">
            <w:pPr>
              <w:pStyle w:val="TableParagraph"/>
              <w:spacing w:line="250" w:lineRule="atLeast"/>
              <w:ind w:left="236" w:right="149"/>
            </w:pPr>
            <w:hyperlink r:id="rId358">
              <w:r w:rsidR="002462E7">
                <w:rPr>
                  <w:color w:val="0000FF"/>
                  <w:u w:val="single" w:color="0000FF"/>
                </w:rPr>
                <w:t>https://m.edsoo.ru/7f41c</w:t>
              </w:r>
            </w:hyperlink>
            <w:r w:rsidR="002462E7">
              <w:rPr>
                <w:color w:val="0000FF"/>
                <w:spacing w:val="-52"/>
              </w:rPr>
              <w:t xml:space="preserve"> </w:t>
            </w:r>
            <w:hyperlink r:id="rId359">
              <w:r w:rsidR="002462E7">
                <w:rPr>
                  <w:color w:val="0000FF"/>
                  <w:u w:val="single" w:color="0000FF"/>
                </w:rPr>
                <w:t>292</w:t>
              </w:r>
            </w:hyperlink>
          </w:p>
        </w:tc>
      </w:tr>
      <w:tr w:rsidR="007E1513">
        <w:trPr>
          <w:trHeight w:val="827"/>
        </w:trPr>
        <w:tc>
          <w:tcPr>
            <w:tcW w:w="641" w:type="dxa"/>
          </w:tcPr>
          <w:p w:rsidR="007E1513" w:rsidRDefault="007E1513">
            <w:pPr>
              <w:pStyle w:val="TableParagraph"/>
              <w:spacing w:before="3"/>
              <w:rPr>
                <w:b/>
                <w:sz w:val="25"/>
              </w:rPr>
            </w:pPr>
          </w:p>
          <w:p w:rsidR="007E1513" w:rsidRDefault="002462E7">
            <w:pPr>
              <w:pStyle w:val="TableParagraph"/>
              <w:ind w:left="101"/>
              <w:rPr>
                <w:sz w:val="24"/>
              </w:rPr>
            </w:pPr>
            <w:r>
              <w:rPr>
                <w:sz w:val="24"/>
              </w:rPr>
              <w:t>2</w:t>
            </w:r>
          </w:p>
        </w:tc>
        <w:tc>
          <w:tcPr>
            <w:tcW w:w="2148" w:type="dxa"/>
          </w:tcPr>
          <w:p w:rsidR="007E1513" w:rsidRDefault="002462E7">
            <w:pPr>
              <w:pStyle w:val="TableParagraph"/>
              <w:spacing w:before="154"/>
              <w:ind w:left="235" w:right="135"/>
              <w:rPr>
                <w:sz w:val="24"/>
              </w:rPr>
            </w:pPr>
            <w:r>
              <w:rPr>
                <w:sz w:val="24"/>
              </w:rPr>
              <w:t>Живые системы</w:t>
            </w:r>
            <w:r>
              <w:rPr>
                <w:spacing w:val="1"/>
                <w:sz w:val="24"/>
              </w:rPr>
              <w:t xml:space="preserve"> </w:t>
            </w:r>
            <w:r>
              <w:rPr>
                <w:sz w:val="24"/>
              </w:rPr>
              <w:t>и</w:t>
            </w:r>
            <w:r>
              <w:rPr>
                <w:spacing w:val="-9"/>
                <w:sz w:val="24"/>
              </w:rPr>
              <w:t xml:space="preserve"> </w:t>
            </w:r>
            <w:r>
              <w:rPr>
                <w:sz w:val="24"/>
              </w:rPr>
              <w:t>их</w:t>
            </w:r>
            <w:r>
              <w:rPr>
                <w:spacing w:val="-6"/>
                <w:sz w:val="24"/>
              </w:rPr>
              <w:t xml:space="preserve"> </w:t>
            </w:r>
            <w:r>
              <w:rPr>
                <w:sz w:val="24"/>
              </w:rPr>
              <w:t>организация</w:t>
            </w:r>
          </w:p>
        </w:tc>
        <w:tc>
          <w:tcPr>
            <w:tcW w:w="871" w:type="dxa"/>
          </w:tcPr>
          <w:p w:rsidR="007E1513" w:rsidRDefault="007E1513">
            <w:pPr>
              <w:pStyle w:val="TableParagraph"/>
              <w:spacing w:before="3"/>
              <w:rPr>
                <w:b/>
                <w:sz w:val="25"/>
              </w:rPr>
            </w:pPr>
          </w:p>
          <w:p w:rsidR="007E1513" w:rsidRDefault="002462E7">
            <w:pPr>
              <w:pStyle w:val="TableParagraph"/>
              <w:ind w:left="471"/>
              <w:rPr>
                <w:sz w:val="24"/>
              </w:rPr>
            </w:pPr>
            <w:r>
              <w:rPr>
                <w:sz w:val="24"/>
              </w:rPr>
              <w:t>1</w:t>
            </w:r>
          </w:p>
        </w:tc>
        <w:tc>
          <w:tcPr>
            <w:tcW w:w="1678" w:type="dxa"/>
          </w:tcPr>
          <w:p w:rsidR="007E1513" w:rsidRDefault="007E1513">
            <w:pPr>
              <w:pStyle w:val="TableParagraph"/>
            </w:pPr>
          </w:p>
        </w:tc>
        <w:tc>
          <w:tcPr>
            <w:tcW w:w="1740" w:type="dxa"/>
          </w:tcPr>
          <w:p w:rsidR="007E1513" w:rsidRDefault="007E1513">
            <w:pPr>
              <w:pStyle w:val="TableParagraph"/>
            </w:pPr>
          </w:p>
        </w:tc>
        <w:tc>
          <w:tcPr>
            <w:tcW w:w="2561" w:type="dxa"/>
          </w:tcPr>
          <w:p w:rsidR="007E1513" w:rsidRDefault="002462E7">
            <w:pPr>
              <w:pStyle w:val="TableParagraph"/>
              <w:spacing w:before="38"/>
              <w:ind w:left="236"/>
              <w:rPr>
                <w:sz w:val="24"/>
              </w:rPr>
            </w:pPr>
            <w:r>
              <w:rPr>
                <w:sz w:val="24"/>
              </w:rPr>
              <w:t>Библиотека</w:t>
            </w:r>
            <w:r>
              <w:rPr>
                <w:spacing w:val="-2"/>
                <w:sz w:val="24"/>
              </w:rPr>
              <w:t xml:space="preserve"> </w:t>
            </w:r>
            <w:r>
              <w:rPr>
                <w:sz w:val="24"/>
              </w:rPr>
              <w:t>ЦОК</w:t>
            </w:r>
          </w:p>
          <w:p w:rsidR="007E1513" w:rsidRDefault="00F83E35">
            <w:pPr>
              <w:pStyle w:val="TableParagraph"/>
              <w:spacing w:line="252" w:lineRule="exact"/>
              <w:ind w:left="236" w:right="149"/>
            </w:pPr>
            <w:hyperlink r:id="rId360">
              <w:r w:rsidR="002462E7">
                <w:rPr>
                  <w:color w:val="0000FF"/>
                  <w:u w:val="single" w:color="0000FF"/>
                </w:rPr>
                <w:t>https://m.edsoo.ru/7f41c</w:t>
              </w:r>
            </w:hyperlink>
            <w:r w:rsidR="002462E7">
              <w:rPr>
                <w:color w:val="0000FF"/>
                <w:spacing w:val="-52"/>
              </w:rPr>
              <w:t xml:space="preserve"> </w:t>
            </w:r>
            <w:hyperlink r:id="rId361">
              <w:r w:rsidR="002462E7">
                <w:rPr>
                  <w:color w:val="0000FF"/>
                  <w:u w:val="single" w:color="0000FF"/>
                </w:rPr>
                <w:t>292</w:t>
              </w:r>
            </w:hyperlink>
          </w:p>
        </w:tc>
      </w:tr>
      <w:tr w:rsidR="007E1513">
        <w:trPr>
          <w:trHeight w:val="870"/>
        </w:trPr>
        <w:tc>
          <w:tcPr>
            <w:tcW w:w="641" w:type="dxa"/>
          </w:tcPr>
          <w:p w:rsidR="007E1513" w:rsidRDefault="007E1513">
            <w:pPr>
              <w:pStyle w:val="TableParagraph"/>
              <w:spacing w:before="1"/>
              <w:rPr>
                <w:b/>
                <w:sz w:val="27"/>
              </w:rPr>
            </w:pPr>
          </w:p>
          <w:p w:rsidR="007E1513" w:rsidRDefault="002462E7">
            <w:pPr>
              <w:pStyle w:val="TableParagraph"/>
              <w:ind w:left="101"/>
              <w:rPr>
                <w:sz w:val="24"/>
              </w:rPr>
            </w:pPr>
            <w:r>
              <w:rPr>
                <w:sz w:val="24"/>
              </w:rPr>
              <w:t>3</w:t>
            </w:r>
          </w:p>
        </w:tc>
        <w:tc>
          <w:tcPr>
            <w:tcW w:w="2148" w:type="dxa"/>
          </w:tcPr>
          <w:p w:rsidR="007E1513" w:rsidRDefault="002462E7">
            <w:pPr>
              <w:pStyle w:val="TableParagraph"/>
              <w:spacing w:before="23" w:line="270" w:lineRule="atLeast"/>
              <w:ind w:left="235" w:right="226"/>
              <w:rPr>
                <w:sz w:val="24"/>
              </w:rPr>
            </w:pPr>
            <w:r>
              <w:rPr>
                <w:sz w:val="24"/>
              </w:rPr>
              <w:t>Химический</w:t>
            </w:r>
            <w:r>
              <w:rPr>
                <w:spacing w:val="1"/>
                <w:sz w:val="24"/>
              </w:rPr>
              <w:t xml:space="preserve"> </w:t>
            </w:r>
            <w:r>
              <w:rPr>
                <w:sz w:val="24"/>
              </w:rPr>
              <w:t>состав и</w:t>
            </w:r>
            <w:r>
              <w:rPr>
                <w:spacing w:val="1"/>
                <w:sz w:val="24"/>
              </w:rPr>
              <w:t xml:space="preserve"> </w:t>
            </w:r>
            <w:r>
              <w:rPr>
                <w:sz w:val="24"/>
              </w:rPr>
              <w:t>строение</w:t>
            </w:r>
            <w:r>
              <w:rPr>
                <w:spacing w:val="-13"/>
                <w:sz w:val="24"/>
              </w:rPr>
              <w:t xml:space="preserve"> </w:t>
            </w:r>
            <w:r>
              <w:rPr>
                <w:sz w:val="24"/>
              </w:rPr>
              <w:t>клетки</w:t>
            </w:r>
          </w:p>
        </w:tc>
        <w:tc>
          <w:tcPr>
            <w:tcW w:w="871" w:type="dxa"/>
          </w:tcPr>
          <w:p w:rsidR="007E1513" w:rsidRDefault="007E1513">
            <w:pPr>
              <w:pStyle w:val="TableParagraph"/>
              <w:spacing w:before="1"/>
              <w:rPr>
                <w:b/>
                <w:sz w:val="27"/>
              </w:rPr>
            </w:pPr>
          </w:p>
          <w:p w:rsidR="007E1513" w:rsidRDefault="002462E7">
            <w:pPr>
              <w:pStyle w:val="TableParagraph"/>
              <w:ind w:left="471"/>
              <w:rPr>
                <w:sz w:val="24"/>
              </w:rPr>
            </w:pPr>
            <w:r>
              <w:rPr>
                <w:sz w:val="24"/>
              </w:rPr>
              <w:t>8</w:t>
            </w:r>
          </w:p>
        </w:tc>
        <w:tc>
          <w:tcPr>
            <w:tcW w:w="1678" w:type="dxa"/>
          </w:tcPr>
          <w:p w:rsidR="007E1513" w:rsidRDefault="007E1513">
            <w:pPr>
              <w:pStyle w:val="TableParagraph"/>
            </w:pPr>
          </w:p>
        </w:tc>
        <w:tc>
          <w:tcPr>
            <w:tcW w:w="1740" w:type="dxa"/>
          </w:tcPr>
          <w:p w:rsidR="007E1513" w:rsidRDefault="007E1513">
            <w:pPr>
              <w:pStyle w:val="TableParagraph"/>
              <w:spacing w:before="1"/>
              <w:rPr>
                <w:b/>
                <w:sz w:val="27"/>
              </w:rPr>
            </w:pPr>
          </w:p>
          <w:p w:rsidR="007E1513" w:rsidRDefault="002462E7">
            <w:pPr>
              <w:pStyle w:val="TableParagraph"/>
              <w:ind w:left="191"/>
              <w:jc w:val="center"/>
              <w:rPr>
                <w:sz w:val="24"/>
              </w:rPr>
            </w:pPr>
            <w:r>
              <w:rPr>
                <w:sz w:val="24"/>
              </w:rPr>
              <w:t>1</w:t>
            </w:r>
          </w:p>
        </w:tc>
        <w:tc>
          <w:tcPr>
            <w:tcW w:w="2561" w:type="dxa"/>
          </w:tcPr>
          <w:p w:rsidR="007E1513" w:rsidRDefault="002462E7">
            <w:pPr>
              <w:pStyle w:val="TableParagraph"/>
              <w:spacing w:before="60"/>
              <w:ind w:left="236" w:right="149"/>
            </w:pPr>
            <w:r>
              <w:rPr>
                <w:sz w:val="24"/>
              </w:rPr>
              <w:t>Библиотека ЦОК</w:t>
            </w:r>
            <w:r>
              <w:rPr>
                <w:spacing w:val="1"/>
                <w:sz w:val="24"/>
              </w:rPr>
              <w:t xml:space="preserve"> </w:t>
            </w:r>
            <w:hyperlink r:id="rId362">
              <w:r>
                <w:rPr>
                  <w:color w:val="0000FF"/>
                  <w:u w:val="single" w:color="0000FF"/>
                </w:rPr>
                <w:t>https://m.edsoo.ru/7f41c</w:t>
              </w:r>
            </w:hyperlink>
            <w:r>
              <w:rPr>
                <w:color w:val="0000FF"/>
                <w:spacing w:val="-52"/>
              </w:rPr>
              <w:t xml:space="preserve"> </w:t>
            </w:r>
            <w:hyperlink r:id="rId363">
              <w:r>
                <w:rPr>
                  <w:color w:val="0000FF"/>
                  <w:u w:val="single" w:color="0000FF"/>
                </w:rPr>
                <w:t>292</w:t>
              </w:r>
            </w:hyperlink>
          </w:p>
        </w:tc>
      </w:tr>
      <w:tr w:rsidR="007E1513">
        <w:trPr>
          <w:trHeight w:val="828"/>
        </w:trPr>
        <w:tc>
          <w:tcPr>
            <w:tcW w:w="641" w:type="dxa"/>
          </w:tcPr>
          <w:p w:rsidR="007E1513" w:rsidRDefault="007E1513">
            <w:pPr>
              <w:pStyle w:val="TableParagraph"/>
              <w:spacing w:before="5"/>
              <w:rPr>
                <w:b/>
                <w:sz w:val="25"/>
              </w:rPr>
            </w:pPr>
          </w:p>
          <w:p w:rsidR="007E1513" w:rsidRDefault="002462E7">
            <w:pPr>
              <w:pStyle w:val="TableParagraph"/>
              <w:ind w:left="101"/>
              <w:rPr>
                <w:sz w:val="24"/>
              </w:rPr>
            </w:pPr>
            <w:r>
              <w:rPr>
                <w:sz w:val="24"/>
              </w:rPr>
              <w:t>4</w:t>
            </w:r>
          </w:p>
        </w:tc>
        <w:tc>
          <w:tcPr>
            <w:tcW w:w="2148" w:type="dxa"/>
          </w:tcPr>
          <w:p w:rsidR="007E1513" w:rsidRDefault="002462E7">
            <w:pPr>
              <w:pStyle w:val="TableParagraph"/>
              <w:spacing w:before="154"/>
              <w:ind w:left="235" w:right="186"/>
              <w:rPr>
                <w:sz w:val="24"/>
              </w:rPr>
            </w:pPr>
            <w:r>
              <w:rPr>
                <w:sz w:val="24"/>
              </w:rPr>
              <w:t>Жизнедеятельно</w:t>
            </w:r>
            <w:r>
              <w:rPr>
                <w:spacing w:val="-57"/>
                <w:sz w:val="24"/>
              </w:rPr>
              <w:t xml:space="preserve"> </w:t>
            </w:r>
            <w:r>
              <w:rPr>
                <w:sz w:val="24"/>
              </w:rPr>
              <w:t>сть клетки</w:t>
            </w:r>
          </w:p>
        </w:tc>
        <w:tc>
          <w:tcPr>
            <w:tcW w:w="871" w:type="dxa"/>
          </w:tcPr>
          <w:p w:rsidR="007E1513" w:rsidRDefault="007E1513">
            <w:pPr>
              <w:pStyle w:val="TableParagraph"/>
              <w:spacing w:before="5"/>
              <w:rPr>
                <w:b/>
                <w:sz w:val="25"/>
              </w:rPr>
            </w:pPr>
          </w:p>
          <w:p w:rsidR="007E1513" w:rsidRDefault="002462E7">
            <w:pPr>
              <w:pStyle w:val="TableParagraph"/>
              <w:ind w:left="471"/>
              <w:rPr>
                <w:sz w:val="24"/>
              </w:rPr>
            </w:pPr>
            <w:r>
              <w:rPr>
                <w:sz w:val="24"/>
              </w:rPr>
              <w:t>6</w:t>
            </w:r>
          </w:p>
        </w:tc>
        <w:tc>
          <w:tcPr>
            <w:tcW w:w="1678" w:type="dxa"/>
          </w:tcPr>
          <w:p w:rsidR="007E1513" w:rsidRDefault="007E1513">
            <w:pPr>
              <w:pStyle w:val="TableParagraph"/>
            </w:pPr>
          </w:p>
        </w:tc>
        <w:tc>
          <w:tcPr>
            <w:tcW w:w="1740" w:type="dxa"/>
          </w:tcPr>
          <w:p w:rsidR="007E1513" w:rsidRDefault="007E1513">
            <w:pPr>
              <w:pStyle w:val="TableParagraph"/>
            </w:pPr>
          </w:p>
        </w:tc>
        <w:tc>
          <w:tcPr>
            <w:tcW w:w="2561" w:type="dxa"/>
          </w:tcPr>
          <w:p w:rsidR="007E1513" w:rsidRDefault="002462E7">
            <w:pPr>
              <w:pStyle w:val="TableParagraph"/>
              <w:spacing w:before="26" w:line="250" w:lineRule="atLeast"/>
              <w:ind w:left="236"/>
            </w:pPr>
            <w:r>
              <w:rPr>
                <w:sz w:val="24"/>
              </w:rPr>
              <w:t>Библиотека ЦОК</w:t>
            </w:r>
            <w:r>
              <w:rPr>
                <w:spacing w:val="1"/>
                <w:sz w:val="24"/>
              </w:rPr>
              <w:t xml:space="preserve"> </w:t>
            </w:r>
            <w:hyperlink r:id="rId364">
              <w:r>
                <w:rPr>
                  <w:color w:val="0000FF"/>
                  <w:spacing w:val="-1"/>
                  <w:u w:val="single" w:color="0000FF"/>
                </w:rPr>
                <w:t>https://m.edsoo.ru/7f41c</w:t>
              </w:r>
            </w:hyperlink>
            <w:r>
              <w:rPr>
                <w:color w:val="0000FF"/>
                <w:spacing w:val="-52"/>
              </w:rPr>
              <w:t xml:space="preserve"> </w:t>
            </w:r>
            <w:hyperlink r:id="rId365">
              <w:r>
                <w:rPr>
                  <w:color w:val="0000FF"/>
                  <w:u w:val="single" w:color="0000FF"/>
                </w:rPr>
                <w:t>292</w:t>
              </w:r>
            </w:hyperlink>
          </w:p>
        </w:tc>
      </w:tr>
      <w:tr w:rsidR="007E1513">
        <w:trPr>
          <w:trHeight w:val="1149"/>
        </w:trPr>
        <w:tc>
          <w:tcPr>
            <w:tcW w:w="641" w:type="dxa"/>
          </w:tcPr>
          <w:p w:rsidR="007E1513" w:rsidRDefault="007E1513">
            <w:pPr>
              <w:pStyle w:val="TableParagraph"/>
              <w:rPr>
                <w:b/>
                <w:sz w:val="26"/>
              </w:rPr>
            </w:pPr>
          </w:p>
          <w:p w:rsidR="007E1513" w:rsidRDefault="002462E7">
            <w:pPr>
              <w:pStyle w:val="TableParagraph"/>
              <w:spacing w:before="152"/>
              <w:ind w:left="101"/>
              <w:rPr>
                <w:sz w:val="24"/>
              </w:rPr>
            </w:pPr>
            <w:r>
              <w:rPr>
                <w:sz w:val="24"/>
              </w:rPr>
              <w:t>5</w:t>
            </w:r>
          </w:p>
        </w:tc>
        <w:tc>
          <w:tcPr>
            <w:tcW w:w="2148" w:type="dxa"/>
          </w:tcPr>
          <w:p w:rsidR="007E1513" w:rsidRDefault="002462E7">
            <w:pPr>
              <w:pStyle w:val="TableParagraph"/>
              <w:spacing w:before="25" w:line="270" w:lineRule="atLeast"/>
              <w:ind w:left="235" w:right="220"/>
              <w:rPr>
                <w:sz w:val="24"/>
              </w:rPr>
            </w:pPr>
            <w:r>
              <w:rPr>
                <w:sz w:val="24"/>
              </w:rPr>
              <w:t>Размножение и</w:t>
            </w:r>
            <w:r>
              <w:rPr>
                <w:spacing w:val="1"/>
                <w:sz w:val="24"/>
              </w:rPr>
              <w:t xml:space="preserve"> </w:t>
            </w:r>
            <w:r>
              <w:rPr>
                <w:spacing w:val="-1"/>
                <w:sz w:val="24"/>
              </w:rPr>
              <w:t>индивидуальное</w:t>
            </w:r>
            <w:r>
              <w:rPr>
                <w:spacing w:val="-57"/>
                <w:sz w:val="24"/>
              </w:rPr>
              <w:t xml:space="preserve"> </w:t>
            </w:r>
            <w:r>
              <w:rPr>
                <w:sz w:val="24"/>
              </w:rPr>
              <w:t>развитие</w:t>
            </w:r>
            <w:r>
              <w:rPr>
                <w:spacing w:val="1"/>
                <w:sz w:val="24"/>
              </w:rPr>
              <w:t xml:space="preserve"> </w:t>
            </w:r>
            <w:r>
              <w:rPr>
                <w:sz w:val="24"/>
              </w:rPr>
              <w:t>организмов</w:t>
            </w:r>
          </w:p>
        </w:tc>
        <w:tc>
          <w:tcPr>
            <w:tcW w:w="871" w:type="dxa"/>
          </w:tcPr>
          <w:p w:rsidR="007E1513" w:rsidRDefault="007E1513">
            <w:pPr>
              <w:pStyle w:val="TableParagraph"/>
              <w:rPr>
                <w:b/>
                <w:sz w:val="26"/>
              </w:rPr>
            </w:pPr>
          </w:p>
          <w:p w:rsidR="007E1513" w:rsidRDefault="002462E7">
            <w:pPr>
              <w:pStyle w:val="TableParagraph"/>
              <w:spacing w:before="152"/>
              <w:ind w:left="471"/>
              <w:rPr>
                <w:sz w:val="24"/>
              </w:rPr>
            </w:pPr>
            <w:r>
              <w:rPr>
                <w:sz w:val="24"/>
              </w:rPr>
              <w:t>5</w:t>
            </w:r>
          </w:p>
        </w:tc>
        <w:tc>
          <w:tcPr>
            <w:tcW w:w="1678" w:type="dxa"/>
          </w:tcPr>
          <w:p w:rsidR="007E1513" w:rsidRDefault="007E1513">
            <w:pPr>
              <w:pStyle w:val="TableParagraph"/>
            </w:pPr>
          </w:p>
        </w:tc>
        <w:tc>
          <w:tcPr>
            <w:tcW w:w="1740" w:type="dxa"/>
          </w:tcPr>
          <w:p w:rsidR="007E1513" w:rsidRDefault="007E1513">
            <w:pPr>
              <w:pStyle w:val="TableParagraph"/>
              <w:rPr>
                <w:b/>
                <w:sz w:val="26"/>
              </w:rPr>
            </w:pPr>
          </w:p>
          <w:p w:rsidR="007E1513" w:rsidRDefault="002462E7">
            <w:pPr>
              <w:pStyle w:val="TableParagraph"/>
              <w:spacing w:before="152"/>
              <w:ind w:left="191"/>
              <w:jc w:val="center"/>
              <w:rPr>
                <w:sz w:val="24"/>
              </w:rPr>
            </w:pPr>
            <w:r>
              <w:rPr>
                <w:sz w:val="24"/>
              </w:rPr>
              <w:t>1</w:t>
            </w:r>
          </w:p>
        </w:tc>
        <w:tc>
          <w:tcPr>
            <w:tcW w:w="2561" w:type="dxa"/>
          </w:tcPr>
          <w:p w:rsidR="007E1513" w:rsidRDefault="002462E7">
            <w:pPr>
              <w:pStyle w:val="TableParagraph"/>
              <w:spacing w:before="199"/>
              <w:ind w:left="236"/>
            </w:pPr>
            <w:r>
              <w:rPr>
                <w:sz w:val="24"/>
              </w:rPr>
              <w:t>Библиотека ЦОК</w:t>
            </w:r>
            <w:r>
              <w:rPr>
                <w:spacing w:val="1"/>
                <w:sz w:val="24"/>
              </w:rPr>
              <w:t xml:space="preserve"> </w:t>
            </w:r>
            <w:hyperlink r:id="rId366">
              <w:r>
                <w:rPr>
                  <w:color w:val="0000FF"/>
                  <w:spacing w:val="-1"/>
                  <w:u w:val="single" w:color="0000FF"/>
                </w:rPr>
                <w:t>https://m.edsoo.ru/7f41c</w:t>
              </w:r>
            </w:hyperlink>
            <w:r>
              <w:rPr>
                <w:color w:val="0000FF"/>
                <w:spacing w:val="-52"/>
              </w:rPr>
              <w:t xml:space="preserve"> </w:t>
            </w:r>
            <w:hyperlink r:id="rId367">
              <w:r>
                <w:rPr>
                  <w:color w:val="0000FF"/>
                  <w:u w:val="single" w:color="0000FF"/>
                </w:rPr>
                <w:t>292</w:t>
              </w:r>
            </w:hyperlink>
          </w:p>
        </w:tc>
      </w:tr>
      <w:tr w:rsidR="007E1513">
        <w:trPr>
          <w:trHeight w:val="873"/>
        </w:trPr>
        <w:tc>
          <w:tcPr>
            <w:tcW w:w="641" w:type="dxa"/>
          </w:tcPr>
          <w:p w:rsidR="007E1513" w:rsidRDefault="007E1513">
            <w:pPr>
              <w:pStyle w:val="TableParagraph"/>
              <w:spacing w:before="4"/>
              <w:rPr>
                <w:b/>
                <w:sz w:val="27"/>
              </w:rPr>
            </w:pPr>
          </w:p>
          <w:p w:rsidR="007E1513" w:rsidRDefault="002462E7">
            <w:pPr>
              <w:pStyle w:val="TableParagraph"/>
              <w:ind w:left="101"/>
              <w:rPr>
                <w:sz w:val="24"/>
              </w:rPr>
            </w:pPr>
            <w:r>
              <w:rPr>
                <w:sz w:val="24"/>
              </w:rPr>
              <w:t>6</w:t>
            </w:r>
          </w:p>
        </w:tc>
        <w:tc>
          <w:tcPr>
            <w:tcW w:w="2148" w:type="dxa"/>
          </w:tcPr>
          <w:p w:rsidR="007E1513" w:rsidRDefault="002462E7">
            <w:pPr>
              <w:pStyle w:val="TableParagraph"/>
              <w:spacing w:before="25" w:line="270" w:lineRule="atLeast"/>
              <w:ind w:left="235" w:right="135"/>
              <w:jc w:val="both"/>
              <w:rPr>
                <w:sz w:val="24"/>
              </w:rPr>
            </w:pPr>
            <w:r>
              <w:rPr>
                <w:sz w:val="24"/>
              </w:rPr>
              <w:t>Наследственност</w:t>
            </w:r>
            <w:r>
              <w:rPr>
                <w:spacing w:val="-58"/>
                <w:sz w:val="24"/>
              </w:rPr>
              <w:t xml:space="preserve"> </w:t>
            </w:r>
            <w:r>
              <w:rPr>
                <w:sz w:val="24"/>
              </w:rPr>
              <w:t>ь и изменчивость</w:t>
            </w:r>
            <w:r>
              <w:rPr>
                <w:spacing w:val="-58"/>
                <w:sz w:val="24"/>
              </w:rPr>
              <w:t xml:space="preserve"> </w:t>
            </w:r>
            <w:r>
              <w:rPr>
                <w:sz w:val="24"/>
              </w:rPr>
              <w:t>организмов</w:t>
            </w:r>
          </w:p>
        </w:tc>
        <w:tc>
          <w:tcPr>
            <w:tcW w:w="871" w:type="dxa"/>
          </w:tcPr>
          <w:p w:rsidR="007E1513" w:rsidRDefault="007E1513">
            <w:pPr>
              <w:pStyle w:val="TableParagraph"/>
              <w:spacing w:before="4"/>
              <w:rPr>
                <w:b/>
                <w:sz w:val="27"/>
              </w:rPr>
            </w:pPr>
          </w:p>
          <w:p w:rsidR="007E1513" w:rsidRDefault="002462E7">
            <w:pPr>
              <w:pStyle w:val="TableParagraph"/>
              <w:ind w:left="471"/>
              <w:rPr>
                <w:sz w:val="24"/>
              </w:rPr>
            </w:pPr>
            <w:r>
              <w:rPr>
                <w:sz w:val="24"/>
              </w:rPr>
              <w:t>8</w:t>
            </w:r>
          </w:p>
        </w:tc>
        <w:tc>
          <w:tcPr>
            <w:tcW w:w="1678" w:type="dxa"/>
          </w:tcPr>
          <w:p w:rsidR="007E1513" w:rsidRDefault="007E1513">
            <w:pPr>
              <w:pStyle w:val="TableParagraph"/>
            </w:pPr>
          </w:p>
        </w:tc>
        <w:tc>
          <w:tcPr>
            <w:tcW w:w="1740" w:type="dxa"/>
          </w:tcPr>
          <w:p w:rsidR="007E1513" w:rsidRDefault="007E1513">
            <w:pPr>
              <w:pStyle w:val="TableParagraph"/>
              <w:spacing w:before="4"/>
              <w:rPr>
                <w:b/>
                <w:sz w:val="27"/>
              </w:rPr>
            </w:pPr>
          </w:p>
          <w:p w:rsidR="007E1513" w:rsidRDefault="002462E7">
            <w:pPr>
              <w:pStyle w:val="TableParagraph"/>
              <w:ind w:left="794" w:right="600"/>
              <w:jc w:val="center"/>
              <w:rPr>
                <w:sz w:val="24"/>
              </w:rPr>
            </w:pPr>
            <w:r>
              <w:rPr>
                <w:sz w:val="24"/>
              </w:rPr>
              <w:t>1.5</w:t>
            </w:r>
          </w:p>
        </w:tc>
        <w:tc>
          <w:tcPr>
            <w:tcW w:w="2561" w:type="dxa"/>
          </w:tcPr>
          <w:p w:rsidR="007E1513" w:rsidRDefault="002462E7">
            <w:pPr>
              <w:pStyle w:val="TableParagraph"/>
              <w:spacing w:before="60"/>
              <w:ind w:left="236"/>
            </w:pPr>
            <w:r>
              <w:rPr>
                <w:sz w:val="24"/>
              </w:rPr>
              <w:t>Библиотека ЦОК</w:t>
            </w:r>
            <w:r>
              <w:rPr>
                <w:spacing w:val="1"/>
                <w:sz w:val="24"/>
              </w:rPr>
              <w:t xml:space="preserve"> </w:t>
            </w:r>
            <w:hyperlink r:id="rId368">
              <w:r>
                <w:rPr>
                  <w:color w:val="0000FF"/>
                  <w:spacing w:val="-1"/>
                  <w:u w:val="single" w:color="0000FF"/>
                </w:rPr>
                <w:t>https://m.edsoo.ru/7f41c</w:t>
              </w:r>
            </w:hyperlink>
            <w:r>
              <w:rPr>
                <w:color w:val="0000FF"/>
                <w:spacing w:val="-52"/>
              </w:rPr>
              <w:t xml:space="preserve"> </w:t>
            </w:r>
            <w:hyperlink r:id="rId369">
              <w:r>
                <w:rPr>
                  <w:color w:val="0000FF"/>
                  <w:u w:val="single" w:color="0000FF"/>
                </w:rPr>
                <w:t>292</w:t>
              </w:r>
            </w:hyperlink>
          </w:p>
        </w:tc>
      </w:tr>
      <w:tr w:rsidR="007E1513">
        <w:trPr>
          <w:trHeight w:val="1147"/>
        </w:trPr>
        <w:tc>
          <w:tcPr>
            <w:tcW w:w="641" w:type="dxa"/>
          </w:tcPr>
          <w:p w:rsidR="007E1513" w:rsidRDefault="007E1513">
            <w:pPr>
              <w:pStyle w:val="TableParagraph"/>
              <w:rPr>
                <w:b/>
                <w:sz w:val="26"/>
              </w:rPr>
            </w:pPr>
          </w:p>
          <w:p w:rsidR="007E1513" w:rsidRDefault="002462E7">
            <w:pPr>
              <w:pStyle w:val="TableParagraph"/>
              <w:spacing w:before="152"/>
              <w:ind w:left="101"/>
              <w:rPr>
                <w:sz w:val="24"/>
              </w:rPr>
            </w:pPr>
            <w:r>
              <w:rPr>
                <w:sz w:val="24"/>
              </w:rPr>
              <w:t>7</w:t>
            </w:r>
          </w:p>
        </w:tc>
        <w:tc>
          <w:tcPr>
            <w:tcW w:w="2148" w:type="dxa"/>
          </w:tcPr>
          <w:p w:rsidR="007E1513" w:rsidRDefault="002462E7">
            <w:pPr>
              <w:pStyle w:val="TableParagraph"/>
              <w:spacing w:before="23" w:line="270" w:lineRule="atLeast"/>
              <w:ind w:left="235" w:right="342"/>
              <w:rPr>
                <w:sz w:val="24"/>
              </w:rPr>
            </w:pPr>
            <w:r>
              <w:rPr>
                <w:sz w:val="24"/>
              </w:rPr>
              <w:t>Селекция</w:t>
            </w:r>
            <w:r>
              <w:rPr>
                <w:spacing w:val="1"/>
                <w:sz w:val="24"/>
              </w:rPr>
              <w:t xml:space="preserve"> </w:t>
            </w:r>
            <w:r>
              <w:rPr>
                <w:sz w:val="24"/>
              </w:rPr>
              <w:t>организмов.</w:t>
            </w:r>
            <w:r>
              <w:rPr>
                <w:spacing w:val="1"/>
                <w:sz w:val="24"/>
              </w:rPr>
              <w:t xml:space="preserve"> </w:t>
            </w:r>
            <w:r>
              <w:rPr>
                <w:sz w:val="24"/>
              </w:rPr>
              <w:t>Основы</w:t>
            </w:r>
            <w:r>
              <w:rPr>
                <w:spacing w:val="1"/>
                <w:sz w:val="24"/>
              </w:rPr>
              <w:t xml:space="preserve"> </w:t>
            </w:r>
            <w:r>
              <w:rPr>
                <w:sz w:val="24"/>
              </w:rPr>
              <w:t>биотехнологии</w:t>
            </w:r>
          </w:p>
        </w:tc>
        <w:tc>
          <w:tcPr>
            <w:tcW w:w="871" w:type="dxa"/>
          </w:tcPr>
          <w:p w:rsidR="007E1513" w:rsidRDefault="007E1513">
            <w:pPr>
              <w:pStyle w:val="TableParagraph"/>
              <w:rPr>
                <w:b/>
                <w:sz w:val="26"/>
              </w:rPr>
            </w:pPr>
          </w:p>
          <w:p w:rsidR="007E1513" w:rsidRDefault="002462E7">
            <w:pPr>
              <w:pStyle w:val="TableParagraph"/>
              <w:spacing w:before="152"/>
              <w:ind w:left="471"/>
              <w:rPr>
                <w:sz w:val="24"/>
              </w:rPr>
            </w:pPr>
            <w:r>
              <w:rPr>
                <w:sz w:val="24"/>
              </w:rPr>
              <w:t>3</w:t>
            </w:r>
          </w:p>
        </w:tc>
        <w:tc>
          <w:tcPr>
            <w:tcW w:w="1678" w:type="dxa"/>
          </w:tcPr>
          <w:p w:rsidR="007E1513" w:rsidRDefault="007E1513">
            <w:pPr>
              <w:pStyle w:val="TableParagraph"/>
            </w:pPr>
          </w:p>
        </w:tc>
        <w:tc>
          <w:tcPr>
            <w:tcW w:w="1740" w:type="dxa"/>
          </w:tcPr>
          <w:p w:rsidR="007E1513" w:rsidRDefault="007E1513">
            <w:pPr>
              <w:pStyle w:val="TableParagraph"/>
            </w:pPr>
          </w:p>
        </w:tc>
        <w:tc>
          <w:tcPr>
            <w:tcW w:w="2561" w:type="dxa"/>
          </w:tcPr>
          <w:p w:rsidR="007E1513" w:rsidRDefault="002462E7">
            <w:pPr>
              <w:pStyle w:val="TableParagraph"/>
              <w:spacing w:before="199"/>
              <w:ind w:left="236"/>
            </w:pPr>
            <w:r>
              <w:rPr>
                <w:sz w:val="24"/>
              </w:rPr>
              <w:t>Библиотека ЦОК</w:t>
            </w:r>
            <w:r>
              <w:rPr>
                <w:spacing w:val="1"/>
                <w:sz w:val="24"/>
              </w:rPr>
              <w:t xml:space="preserve"> </w:t>
            </w:r>
            <w:hyperlink r:id="rId370">
              <w:r>
                <w:rPr>
                  <w:color w:val="0000FF"/>
                  <w:spacing w:val="-1"/>
                  <w:u w:val="single" w:color="0000FF"/>
                </w:rPr>
                <w:t>https://m.edsoo.ru/7f41c</w:t>
              </w:r>
            </w:hyperlink>
            <w:r>
              <w:rPr>
                <w:color w:val="0000FF"/>
                <w:spacing w:val="-52"/>
              </w:rPr>
              <w:t xml:space="preserve"> </w:t>
            </w:r>
            <w:hyperlink r:id="rId371">
              <w:r>
                <w:rPr>
                  <w:color w:val="0000FF"/>
                  <w:u w:val="single" w:color="0000FF"/>
                </w:rPr>
                <w:t>292</w:t>
              </w:r>
            </w:hyperlink>
          </w:p>
        </w:tc>
      </w:tr>
      <w:tr w:rsidR="007E1513">
        <w:trPr>
          <w:trHeight w:val="828"/>
        </w:trPr>
        <w:tc>
          <w:tcPr>
            <w:tcW w:w="641" w:type="dxa"/>
          </w:tcPr>
          <w:p w:rsidR="007E1513" w:rsidRDefault="007E1513">
            <w:pPr>
              <w:pStyle w:val="TableParagraph"/>
              <w:spacing w:before="5"/>
              <w:rPr>
                <w:b/>
                <w:sz w:val="25"/>
              </w:rPr>
            </w:pPr>
          </w:p>
          <w:p w:rsidR="007E1513" w:rsidRDefault="002462E7">
            <w:pPr>
              <w:pStyle w:val="TableParagraph"/>
              <w:spacing w:before="1"/>
              <w:ind w:left="101"/>
              <w:rPr>
                <w:sz w:val="24"/>
              </w:rPr>
            </w:pPr>
            <w:r>
              <w:rPr>
                <w:sz w:val="24"/>
              </w:rPr>
              <w:t>8</w:t>
            </w:r>
          </w:p>
        </w:tc>
        <w:tc>
          <w:tcPr>
            <w:tcW w:w="2148" w:type="dxa"/>
          </w:tcPr>
          <w:p w:rsidR="007E1513" w:rsidRDefault="007E1513">
            <w:pPr>
              <w:pStyle w:val="TableParagraph"/>
              <w:spacing w:before="5"/>
              <w:rPr>
                <w:b/>
                <w:sz w:val="25"/>
              </w:rPr>
            </w:pPr>
          </w:p>
          <w:p w:rsidR="007E1513" w:rsidRDefault="002462E7">
            <w:pPr>
              <w:pStyle w:val="TableParagraph"/>
              <w:spacing w:before="1"/>
              <w:ind w:left="235"/>
              <w:rPr>
                <w:sz w:val="24"/>
              </w:rPr>
            </w:pPr>
            <w:r>
              <w:rPr>
                <w:sz w:val="24"/>
              </w:rPr>
              <w:t>Резервное</w:t>
            </w:r>
            <w:r>
              <w:rPr>
                <w:spacing w:val="-4"/>
                <w:sz w:val="24"/>
              </w:rPr>
              <w:t xml:space="preserve"> </w:t>
            </w:r>
            <w:r>
              <w:rPr>
                <w:sz w:val="24"/>
              </w:rPr>
              <w:t>время</w:t>
            </w:r>
          </w:p>
        </w:tc>
        <w:tc>
          <w:tcPr>
            <w:tcW w:w="871" w:type="dxa"/>
          </w:tcPr>
          <w:p w:rsidR="007E1513" w:rsidRDefault="007E1513">
            <w:pPr>
              <w:pStyle w:val="TableParagraph"/>
              <w:spacing w:before="5"/>
              <w:rPr>
                <w:b/>
                <w:sz w:val="25"/>
              </w:rPr>
            </w:pPr>
          </w:p>
          <w:p w:rsidR="007E1513" w:rsidRDefault="002462E7">
            <w:pPr>
              <w:pStyle w:val="TableParagraph"/>
              <w:spacing w:before="1"/>
              <w:ind w:left="471"/>
              <w:rPr>
                <w:sz w:val="24"/>
              </w:rPr>
            </w:pPr>
            <w:r>
              <w:rPr>
                <w:sz w:val="24"/>
              </w:rPr>
              <w:t>1</w:t>
            </w:r>
          </w:p>
        </w:tc>
        <w:tc>
          <w:tcPr>
            <w:tcW w:w="1678" w:type="dxa"/>
          </w:tcPr>
          <w:p w:rsidR="007E1513" w:rsidRDefault="007E1513">
            <w:pPr>
              <w:pStyle w:val="TableParagraph"/>
            </w:pPr>
          </w:p>
        </w:tc>
        <w:tc>
          <w:tcPr>
            <w:tcW w:w="1740" w:type="dxa"/>
          </w:tcPr>
          <w:p w:rsidR="007E1513" w:rsidRDefault="007E1513">
            <w:pPr>
              <w:pStyle w:val="TableParagraph"/>
            </w:pPr>
          </w:p>
        </w:tc>
        <w:tc>
          <w:tcPr>
            <w:tcW w:w="2561" w:type="dxa"/>
          </w:tcPr>
          <w:p w:rsidR="007E1513" w:rsidRDefault="002462E7">
            <w:pPr>
              <w:pStyle w:val="TableParagraph"/>
              <w:spacing w:before="38"/>
              <w:ind w:left="236"/>
              <w:rPr>
                <w:sz w:val="24"/>
              </w:rPr>
            </w:pPr>
            <w:r>
              <w:rPr>
                <w:sz w:val="24"/>
              </w:rPr>
              <w:t>Библиотека</w:t>
            </w:r>
            <w:r>
              <w:rPr>
                <w:spacing w:val="-2"/>
                <w:sz w:val="24"/>
              </w:rPr>
              <w:t xml:space="preserve"> </w:t>
            </w:r>
            <w:r>
              <w:rPr>
                <w:sz w:val="24"/>
              </w:rPr>
              <w:t>ЦОК</w:t>
            </w:r>
          </w:p>
          <w:p w:rsidR="007E1513" w:rsidRDefault="00F83E35">
            <w:pPr>
              <w:pStyle w:val="TableParagraph"/>
              <w:spacing w:line="250" w:lineRule="atLeast"/>
              <w:ind w:left="236"/>
            </w:pPr>
            <w:hyperlink r:id="rId372">
              <w:r w:rsidR="002462E7">
                <w:rPr>
                  <w:color w:val="0000FF"/>
                  <w:spacing w:val="-1"/>
                  <w:u w:val="single" w:color="0000FF"/>
                </w:rPr>
                <w:t>https://m.edsoo.ru/7f41c</w:t>
              </w:r>
            </w:hyperlink>
            <w:r w:rsidR="002462E7">
              <w:rPr>
                <w:color w:val="0000FF"/>
                <w:spacing w:val="-52"/>
              </w:rPr>
              <w:t xml:space="preserve"> </w:t>
            </w:r>
            <w:hyperlink r:id="rId373">
              <w:r w:rsidR="002462E7">
                <w:rPr>
                  <w:color w:val="0000FF"/>
                  <w:u w:val="single" w:color="0000FF"/>
                </w:rPr>
                <w:t>292</w:t>
              </w:r>
            </w:hyperlink>
          </w:p>
        </w:tc>
      </w:tr>
      <w:tr w:rsidR="007E1513">
        <w:trPr>
          <w:trHeight w:val="1147"/>
        </w:trPr>
        <w:tc>
          <w:tcPr>
            <w:tcW w:w="2789" w:type="dxa"/>
            <w:gridSpan w:val="2"/>
          </w:tcPr>
          <w:p w:rsidR="007E1513" w:rsidRDefault="002462E7">
            <w:pPr>
              <w:pStyle w:val="TableParagraph"/>
              <w:spacing w:before="23" w:line="270" w:lineRule="atLeast"/>
              <w:ind w:left="235" w:right="926"/>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71" w:type="dxa"/>
          </w:tcPr>
          <w:p w:rsidR="007E1513" w:rsidRDefault="007E1513">
            <w:pPr>
              <w:pStyle w:val="TableParagraph"/>
              <w:rPr>
                <w:b/>
                <w:sz w:val="26"/>
              </w:rPr>
            </w:pPr>
          </w:p>
          <w:p w:rsidR="007E1513" w:rsidRDefault="002462E7">
            <w:pPr>
              <w:pStyle w:val="TableParagraph"/>
              <w:spacing w:before="152"/>
              <w:ind w:left="411"/>
              <w:rPr>
                <w:sz w:val="24"/>
              </w:rPr>
            </w:pPr>
            <w:r>
              <w:rPr>
                <w:sz w:val="24"/>
              </w:rPr>
              <w:t>34</w:t>
            </w:r>
          </w:p>
        </w:tc>
        <w:tc>
          <w:tcPr>
            <w:tcW w:w="1678" w:type="dxa"/>
          </w:tcPr>
          <w:p w:rsidR="007E1513" w:rsidRDefault="007E1513">
            <w:pPr>
              <w:pStyle w:val="TableParagraph"/>
              <w:rPr>
                <w:b/>
                <w:sz w:val="26"/>
              </w:rPr>
            </w:pPr>
          </w:p>
          <w:p w:rsidR="007E1513" w:rsidRDefault="002462E7">
            <w:pPr>
              <w:pStyle w:val="TableParagraph"/>
              <w:spacing w:before="152"/>
              <w:ind w:left="196"/>
              <w:jc w:val="center"/>
              <w:rPr>
                <w:sz w:val="24"/>
              </w:rPr>
            </w:pPr>
            <w:r>
              <w:rPr>
                <w:sz w:val="24"/>
              </w:rPr>
              <w:t>0</w:t>
            </w:r>
          </w:p>
        </w:tc>
        <w:tc>
          <w:tcPr>
            <w:tcW w:w="1740" w:type="dxa"/>
          </w:tcPr>
          <w:p w:rsidR="007E1513" w:rsidRDefault="007E1513">
            <w:pPr>
              <w:pStyle w:val="TableParagraph"/>
              <w:rPr>
                <w:b/>
                <w:sz w:val="26"/>
              </w:rPr>
            </w:pPr>
          </w:p>
          <w:p w:rsidR="007E1513" w:rsidRDefault="002462E7">
            <w:pPr>
              <w:pStyle w:val="TableParagraph"/>
              <w:spacing w:before="152"/>
              <w:ind w:left="191"/>
              <w:jc w:val="center"/>
              <w:rPr>
                <w:sz w:val="24"/>
              </w:rPr>
            </w:pPr>
            <w:r>
              <w:rPr>
                <w:sz w:val="24"/>
              </w:rPr>
              <w:t>4</w:t>
            </w:r>
          </w:p>
        </w:tc>
        <w:tc>
          <w:tcPr>
            <w:tcW w:w="2561"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2462E7">
      <w:pPr>
        <w:spacing w:before="67" w:after="3"/>
        <w:ind w:left="310"/>
        <w:rPr>
          <w:b/>
          <w:sz w:val="28"/>
        </w:rPr>
      </w:pPr>
      <w:r>
        <w:rPr>
          <w:b/>
          <w:sz w:val="28"/>
        </w:rPr>
        <w:t>11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52"/>
        <w:gridCol w:w="2233"/>
        <w:gridCol w:w="1025"/>
        <w:gridCol w:w="1841"/>
        <w:gridCol w:w="1911"/>
        <w:gridCol w:w="2811"/>
      </w:tblGrid>
      <w:tr w:rsidR="007E1513">
        <w:trPr>
          <w:trHeight w:val="321"/>
        </w:trPr>
        <w:tc>
          <w:tcPr>
            <w:tcW w:w="752" w:type="dxa"/>
            <w:vMerge w:val="restart"/>
          </w:tcPr>
          <w:p w:rsidR="007E1513" w:rsidRDefault="007E1513">
            <w:pPr>
              <w:pStyle w:val="TableParagraph"/>
              <w:spacing w:before="8"/>
              <w:rPr>
                <w:b/>
                <w:sz w:val="27"/>
              </w:rPr>
            </w:pPr>
          </w:p>
          <w:p w:rsidR="007E1513" w:rsidRDefault="002462E7">
            <w:pPr>
              <w:pStyle w:val="TableParagraph"/>
              <w:spacing w:before="1"/>
              <w:ind w:left="232" w:right="151"/>
              <w:rPr>
                <w:b/>
                <w:sz w:val="24"/>
              </w:rPr>
            </w:pPr>
            <w:r>
              <w:rPr>
                <w:b/>
                <w:sz w:val="24"/>
              </w:rPr>
              <w:t>№</w:t>
            </w:r>
            <w:r>
              <w:rPr>
                <w:b/>
                <w:spacing w:val="1"/>
                <w:sz w:val="24"/>
              </w:rPr>
              <w:t xml:space="preserve"> </w:t>
            </w:r>
            <w:r>
              <w:rPr>
                <w:b/>
                <w:sz w:val="24"/>
              </w:rPr>
              <w:t>п/п</w:t>
            </w:r>
          </w:p>
        </w:tc>
        <w:tc>
          <w:tcPr>
            <w:tcW w:w="2233" w:type="dxa"/>
            <w:vMerge w:val="restart"/>
          </w:tcPr>
          <w:p w:rsidR="007E1513" w:rsidRDefault="002462E7">
            <w:pPr>
              <w:pStyle w:val="TableParagraph"/>
              <w:spacing w:before="182"/>
              <w:ind w:left="232" w:right="383"/>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777" w:type="dxa"/>
            <w:gridSpan w:val="3"/>
          </w:tcPr>
          <w:p w:rsidR="007E1513" w:rsidRDefault="002462E7">
            <w:pPr>
              <w:pStyle w:val="TableParagraph"/>
              <w:spacing w:before="43" w:line="258" w:lineRule="exact"/>
              <w:ind w:left="99"/>
              <w:rPr>
                <w:b/>
                <w:sz w:val="24"/>
              </w:rPr>
            </w:pPr>
            <w:r>
              <w:rPr>
                <w:b/>
                <w:sz w:val="24"/>
              </w:rPr>
              <w:t>Количество</w:t>
            </w:r>
            <w:r>
              <w:rPr>
                <w:b/>
                <w:spacing w:val="-4"/>
                <w:sz w:val="24"/>
              </w:rPr>
              <w:t xml:space="preserve"> </w:t>
            </w:r>
            <w:r>
              <w:rPr>
                <w:b/>
                <w:sz w:val="24"/>
              </w:rPr>
              <w:t>часов</w:t>
            </w:r>
          </w:p>
        </w:tc>
        <w:tc>
          <w:tcPr>
            <w:tcW w:w="2811" w:type="dxa"/>
            <w:vMerge w:val="restart"/>
          </w:tcPr>
          <w:p w:rsidR="007E1513" w:rsidRDefault="002462E7">
            <w:pPr>
              <w:pStyle w:val="TableParagraph"/>
              <w:spacing w:before="43"/>
              <w:ind w:left="231" w:right="67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7"/>
        </w:trPr>
        <w:tc>
          <w:tcPr>
            <w:tcW w:w="752" w:type="dxa"/>
            <w:vMerge/>
            <w:tcBorders>
              <w:top w:val="nil"/>
            </w:tcBorders>
          </w:tcPr>
          <w:p w:rsidR="007E1513" w:rsidRDefault="007E1513">
            <w:pPr>
              <w:rPr>
                <w:sz w:val="2"/>
                <w:szCs w:val="2"/>
              </w:rPr>
            </w:pPr>
          </w:p>
        </w:tc>
        <w:tc>
          <w:tcPr>
            <w:tcW w:w="2233" w:type="dxa"/>
            <w:vMerge/>
            <w:tcBorders>
              <w:top w:val="nil"/>
            </w:tcBorders>
          </w:tcPr>
          <w:p w:rsidR="007E1513" w:rsidRDefault="007E1513">
            <w:pPr>
              <w:rPr>
                <w:sz w:val="2"/>
                <w:szCs w:val="2"/>
              </w:rPr>
            </w:pPr>
          </w:p>
        </w:tc>
        <w:tc>
          <w:tcPr>
            <w:tcW w:w="1025" w:type="dxa"/>
          </w:tcPr>
          <w:p w:rsidR="007E1513" w:rsidRDefault="007E1513">
            <w:pPr>
              <w:pStyle w:val="TableParagraph"/>
              <w:spacing w:before="7"/>
              <w:rPr>
                <w:b/>
                <w:sz w:val="25"/>
              </w:rPr>
            </w:pPr>
          </w:p>
          <w:p w:rsidR="007E1513" w:rsidRDefault="002462E7">
            <w:pPr>
              <w:pStyle w:val="TableParagraph"/>
              <w:spacing w:before="1"/>
              <w:ind w:left="212" w:right="164"/>
              <w:jc w:val="center"/>
              <w:rPr>
                <w:b/>
                <w:sz w:val="24"/>
              </w:rPr>
            </w:pPr>
            <w:r>
              <w:rPr>
                <w:b/>
                <w:sz w:val="24"/>
              </w:rPr>
              <w:t>Всего</w:t>
            </w:r>
          </w:p>
        </w:tc>
        <w:tc>
          <w:tcPr>
            <w:tcW w:w="1841" w:type="dxa"/>
          </w:tcPr>
          <w:p w:rsidR="007E1513" w:rsidRDefault="002462E7">
            <w:pPr>
              <w:pStyle w:val="TableParagraph"/>
              <w:spacing w:before="156"/>
              <w:ind w:left="231" w:right="87"/>
              <w:rPr>
                <w:b/>
                <w:sz w:val="24"/>
              </w:rPr>
            </w:pPr>
            <w:r>
              <w:rPr>
                <w:b/>
                <w:sz w:val="24"/>
              </w:rPr>
              <w:t>Контрольные</w:t>
            </w:r>
            <w:r>
              <w:rPr>
                <w:b/>
                <w:spacing w:val="-57"/>
                <w:sz w:val="24"/>
              </w:rPr>
              <w:t xml:space="preserve"> </w:t>
            </w:r>
            <w:r>
              <w:rPr>
                <w:b/>
                <w:sz w:val="24"/>
              </w:rPr>
              <w:t>работы</w:t>
            </w:r>
          </w:p>
        </w:tc>
        <w:tc>
          <w:tcPr>
            <w:tcW w:w="1911" w:type="dxa"/>
          </w:tcPr>
          <w:p w:rsidR="007E1513" w:rsidRDefault="002462E7">
            <w:pPr>
              <w:pStyle w:val="TableParagraph"/>
              <w:spacing w:before="156"/>
              <w:ind w:left="231" w:right="88"/>
              <w:rPr>
                <w:b/>
                <w:sz w:val="24"/>
              </w:rPr>
            </w:pPr>
            <w:r>
              <w:rPr>
                <w:b/>
                <w:sz w:val="24"/>
              </w:rPr>
              <w:t>Практические</w:t>
            </w:r>
            <w:r>
              <w:rPr>
                <w:b/>
                <w:spacing w:val="-57"/>
                <w:sz w:val="24"/>
              </w:rPr>
              <w:t xml:space="preserve"> </w:t>
            </w:r>
            <w:r>
              <w:rPr>
                <w:b/>
                <w:sz w:val="24"/>
              </w:rPr>
              <w:t>работы</w:t>
            </w:r>
          </w:p>
        </w:tc>
        <w:tc>
          <w:tcPr>
            <w:tcW w:w="2811" w:type="dxa"/>
            <w:vMerge/>
            <w:tcBorders>
              <w:top w:val="nil"/>
            </w:tcBorders>
          </w:tcPr>
          <w:p w:rsidR="007E1513" w:rsidRDefault="007E1513">
            <w:pPr>
              <w:rPr>
                <w:sz w:val="2"/>
                <w:szCs w:val="2"/>
              </w:rPr>
            </w:pPr>
          </w:p>
        </w:tc>
      </w:tr>
      <w:tr w:rsidR="007E1513">
        <w:trPr>
          <w:trHeight w:val="597"/>
        </w:trPr>
        <w:tc>
          <w:tcPr>
            <w:tcW w:w="752" w:type="dxa"/>
          </w:tcPr>
          <w:p w:rsidR="007E1513" w:rsidRDefault="002462E7">
            <w:pPr>
              <w:pStyle w:val="TableParagraph"/>
              <w:spacing w:before="175"/>
              <w:ind w:left="98"/>
              <w:rPr>
                <w:sz w:val="24"/>
              </w:rPr>
            </w:pPr>
            <w:r>
              <w:rPr>
                <w:sz w:val="24"/>
              </w:rPr>
              <w:t>1</w:t>
            </w:r>
          </w:p>
        </w:tc>
        <w:tc>
          <w:tcPr>
            <w:tcW w:w="2233" w:type="dxa"/>
          </w:tcPr>
          <w:p w:rsidR="007E1513" w:rsidRDefault="002462E7">
            <w:pPr>
              <w:pStyle w:val="TableParagraph"/>
              <w:spacing w:before="25" w:line="270" w:lineRule="atLeast"/>
              <w:ind w:left="232" w:right="446"/>
              <w:rPr>
                <w:sz w:val="24"/>
              </w:rPr>
            </w:pPr>
            <w:r>
              <w:rPr>
                <w:spacing w:val="-1"/>
                <w:sz w:val="24"/>
              </w:rPr>
              <w:t>Эволюционная</w:t>
            </w:r>
            <w:r>
              <w:rPr>
                <w:spacing w:val="-57"/>
                <w:sz w:val="24"/>
              </w:rPr>
              <w:t xml:space="preserve"> </w:t>
            </w:r>
            <w:r>
              <w:rPr>
                <w:sz w:val="24"/>
              </w:rPr>
              <w:t>биология</w:t>
            </w:r>
          </w:p>
        </w:tc>
        <w:tc>
          <w:tcPr>
            <w:tcW w:w="1025" w:type="dxa"/>
          </w:tcPr>
          <w:p w:rsidR="007E1513" w:rsidRDefault="002462E7">
            <w:pPr>
              <w:pStyle w:val="TableParagraph"/>
              <w:spacing w:before="175"/>
              <w:ind w:left="187"/>
              <w:jc w:val="center"/>
              <w:rPr>
                <w:sz w:val="24"/>
              </w:rPr>
            </w:pPr>
            <w:r>
              <w:rPr>
                <w:sz w:val="24"/>
              </w:rPr>
              <w:t>9</w:t>
            </w:r>
          </w:p>
        </w:tc>
        <w:tc>
          <w:tcPr>
            <w:tcW w:w="1841" w:type="dxa"/>
          </w:tcPr>
          <w:p w:rsidR="007E1513" w:rsidRDefault="007E1513">
            <w:pPr>
              <w:pStyle w:val="TableParagraph"/>
            </w:pPr>
          </w:p>
        </w:tc>
        <w:tc>
          <w:tcPr>
            <w:tcW w:w="1911" w:type="dxa"/>
          </w:tcPr>
          <w:p w:rsidR="007E1513" w:rsidRDefault="002462E7">
            <w:pPr>
              <w:pStyle w:val="TableParagraph"/>
              <w:spacing w:before="175"/>
              <w:ind w:left="185"/>
              <w:jc w:val="center"/>
              <w:rPr>
                <w:sz w:val="24"/>
              </w:rPr>
            </w:pPr>
            <w:r>
              <w:rPr>
                <w:sz w:val="24"/>
              </w:rPr>
              <w:t>1</w:t>
            </w:r>
          </w:p>
        </w:tc>
        <w:tc>
          <w:tcPr>
            <w:tcW w:w="2811" w:type="dxa"/>
          </w:tcPr>
          <w:p w:rsidR="007E1513" w:rsidRDefault="002462E7">
            <w:pPr>
              <w:pStyle w:val="TableParagraph"/>
              <w:spacing w:before="50"/>
              <w:ind w:left="231"/>
              <w:rPr>
                <w:sz w:val="24"/>
              </w:rPr>
            </w:pPr>
            <w:r>
              <w:rPr>
                <w:sz w:val="24"/>
              </w:rPr>
              <w:t>Библиотека</w:t>
            </w:r>
            <w:r>
              <w:rPr>
                <w:spacing w:val="-2"/>
                <w:sz w:val="24"/>
              </w:rPr>
              <w:t xml:space="preserve"> </w:t>
            </w:r>
            <w:r>
              <w:rPr>
                <w:sz w:val="24"/>
              </w:rPr>
              <w:t>ЦОК</w:t>
            </w:r>
          </w:p>
          <w:p w:rsidR="007E1513" w:rsidRDefault="00F83E35">
            <w:pPr>
              <w:pStyle w:val="TableParagraph"/>
              <w:spacing w:before="2" w:line="249" w:lineRule="exact"/>
              <w:ind w:left="231"/>
            </w:pPr>
            <w:hyperlink r:id="rId374">
              <w:r w:rsidR="002462E7">
                <w:rPr>
                  <w:color w:val="0000FF"/>
                  <w:u w:val="single" w:color="0000FF"/>
                </w:rPr>
                <w:t>https://m.edsoo.ru/7f41cc74</w:t>
              </w:r>
            </w:hyperlink>
          </w:p>
        </w:tc>
      </w:tr>
      <w:tr w:rsidR="007E1513">
        <w:trPr>
          <w:trHeight w:val="874"/>
        </w:trPr>
        <w:tc>
          <w:tcPr>
            <w:tcW w:w="752" w:type="dxa"/>
          </w:tcPr>
          <w:p w:rsidR="007E1513" w:rsidRDefault="007E1513">
            <w:pPr>
              <w:pStyle w:val="TableParagraph"/>
              <w:spacing w:before="4"/>
              <w:rPr>
                <w:b/>
                <w:sz w:val="27"/>
              </w:rPr>
            </w:pPr>
          </w:p>
          <w:p w:rsidR="007E1513" w:rsidRDefault="002462E7">
            <w:pPr>
              <w:pStyle w:val="TableParagraph"/>
              <w:ind w:left="98"/>
              <w:rPr>
                <w:sz w:val="24"/>
              </w:rPr>
            </w:pPr>
            <w:r>
              <w:rPr>
                <w:sz w:val="24"/>
              </w:rPr>
              <w:t>2</w:t>
            </w:r>
          </w:p>
        </w:tc>
        <w:tc>
          <w:tcPr>
            <w:tcW w:w="2233" w:type="dxa"/>
          </w:tcPr>
          <w:p w:rsidR="007E1513" w:rsidRDefault="002462E7">
            <w:pPr>
              <w:pStyle w:val="TableParagraph"/>
              <w:spacing w:before="38"/>
              <w:ind w:left="232" w:right="207"/>
              <w:rPr>
                <w:sz w:val="24"/>
              </w:rPr>
            </w:pPr>
            <w:r>
              <w:rPr>
                <w:sz w:val="24"/>
              </w:rPr>
              <w:t>Возникновение и</w:t>
            </w:r>
            <w:r>
              <w:rPr>
                <w:spacing w:val="-58"/>
                <w:sz w:val="24"/>
              </w:rPr>
              <w:t xml:space="preserve"> </w:t>
            </w:r>
            <w:r>
              <w:rPr>
                <w:sz w:val="24"/>
              </w:rPr>
              <w:t>развитие</w:t>
            </w:r>
            <w:r>
              <w:rPr>
                <w:spacing w:val="-3"/>
                <w:sz w:val="24"/>
              </w:rPr>
              <w:t xml:space="preserve"> </w:t>
            </w:r>
            <w:r>
              <w:rPr>
                <w:sz w:val="24"/>
              </w:rPr>
              <w:t>жизни</w:t>
            </w:r>
          </w:p>
          <w:p w:rsidR="007E1513" w:rsidRDefault="002462E7">
            <w:pPr>
              <w:pStyle w:val="TableParagraph"/>
              <w:spacing w:before="1" w:line="263" w:lineRule="exact"/>
              <w:ind w:left="232"/>
              <w:rPr>
                <w:sz w:val="24"/>
              </w:rPr>
            </w:pPr>
            <w:r>
              <w:rPr>
                <w:sz w:val="24"/>
              </w:rPr>
              <w:t>на</w:t>
            </w:r>
            <w:r>
              <w:rPr>
                <w:spacing w:val="-3"/>
                <w:sz w:val="24"/>
              </w:rPr>
              <w:t xml:space="preserve"> </w:t>
            </w:r>
            <w:r>
              <w:rPr>
                <w:sz w:val="24"/>
              </w:rPr>
              <w:t>Земле</w:t>
            </w:r>
          </w:p>
        </w:tc>
        <w:tc>
          <w:tcPr>
            <w:tcW w:w="1025" w:type="dxa"/>
          </w:tcPr>
          <w:p w:rsidR="007E1513" w:rsidRDefault="007E1513">
            <w:pPr>
              <w:pStyle w:val="TableParagraph"/>
              <w:spacing w:before="4"/>
              <w:rPr>
                <w:b/>
                <w:sz w:val="27"/>
              </w:rPr>
            </w:pPr>
          </w:p>
          <w:p w:rsidR="007E1513" w:rsidRDefault="002462E7">
            <w:pPr>
              <w:pStyle w:val="TableParagraph"/>
              <w:ind w:left="187"/>
              <w:jc w:val="center"/>
              <w:rPr>
                <w:sz w:val="24"/>
              </w:rPr>
            </w:pPr>
            <w:r>
              <w:rPr>
                <w:sz w:val="24"/>
              </w:rPr>
              <w:t>9</w:t>
            </w:r>
          </w:p>
        </w:tc>
        <w:tc>
          <w:tcPr>
            <w:tcW w:w="1841" w:type="dxa"/>
          </w:tcPr>
          <w:p w:rsidR="007E1513" w:rsidRDefault="007E1513">
            <w:pPr>
              <w:pStyle w:val="TableParagraph"/>
            </w:pPr>
          </w:p>
        </w:tc>
        <w:tc>
          <w:tcPr>
            <w:tcW w:w="1911" w:type="dxa"/>
          </w:tcPr>
          <w:p w:rsidR="007E1513" w:rsidRDefault="007E1513">
            <w:pPr>
              <w:pStyle w:val="TableParagraph"/>
              <w:spacing w:before="4"/>
              <w:rPr>
                <w:b/>
                <w:sz w:val="27"/>
              </w:rPr>
            </w:pPr>
          </w:p>
          <w:p w:rsidR="007E1513" w:rsidRDefault="002462E7">
            <w:pPr>
              <w:pStyle w:val="TableParagraph"/>
              <w:ind w:left="874" w:right="692"/>
              <w:jc w:val="center"/>
              <w:rPr>
                <w:sz w:val="24"/>
              </w:rPr>
            </w:pPr>
            <w:r>
              <w:rPr>
                <w:sz w:val="24"/>
              </w:rPr>
              <w:t>0.5</w:t>
            </w:r>
          </w:p>
        </w:tc>
        <w:tc>
          <w:tcPr>
            <w:tcW w:w="2811" w:type="dxa"/>
          </w:tcPr>
          <w:p w:rsidR="007E1513" w:rsidRDefault="002462E7">
            <w:pPr>
              <w:pStyle w:val="TableParagraph"/>
              <w:spacing w:before="187"/>
              <w:ind w:left="231"/>
              <w:rPr>
                <w:sz w:val="24"/>
              </w:rPr>
            </w:pPr>
            <w:r>
              <w:rPr>
                <w:sz w:val="24"/>
              </w:rPr>
              <w:t>Библиотека</w:t>
            </w:r>
            <w:r>
              <w:rPr>
                <w:spacing w:val="-2"/>
                <w:sz w:val="24"/>
              </w:rPr>
              <w:t xml:space="preserve"> </w:t>
            </w:r>
            <w:r>
              <w:rPr>
                <w:sz w:val="24"/>
              </w:rPr>
              <w:t>ЦОК</w:t>
            </w:r>
          </w:p>
          <w:p w:rsidR="007E1513" w:rsidRDefault="00F83E35">
            <w:pPr>
              <w:pStyle w:val="TableParagraph"/>
              <w:spacing w:before="2"/>
              <w:ind w:left="231"/>
            </w:pPr>
            <w:hyperlink r:id="rId375">
              <w:r w:rsidR="002462E7">
                <w:rPr>
                  <w:color w:val="0000FF"/>
                  <w:u w:val="single" w:color="0000FF"/>
                </w:rPr>
                <w:t>https://m.edsoo.ru/7f41cc74</w:t>
              </w:r>
            </w:hyperlink>
          </w:p>
        </w:tc>
      </w:tr>
      <w:tr w:rsidR="007E1513">
        <w:trPr>
          <w:trHeight w:val="871"/>
        </w:trPr>
        <w:tc>
          <w:tcPr>
            <w:tcW w:w="752" w:type="dxa"/>
          </w:tcPr>
          <w:p w:rsidR="007E1513" w:rsidRDefault="007E1513">
            <w:pPr>
              <w:pStyle w:val="TableParagraph"/>
              <w:spacing w:before="1"/>
              <w:rPr>
                <w:b/>
                <w:sz w:val="27"/>
              </w:rPr>
            </w:pPr>
          </w:p>
          <w:p w:rsidR="007E1513" w:rsidRDefault="002462E7">
            <w:pPr>
              <w:pStyle w:val="TableParagraph"/>
              <w:ind w:left="98"/>
              <w:rPr>
                <w:sz w:val="24"/>
              </w:rPr>
            </w:pPr>
            <w:r>
              <w:rPr>
                <w:sz w:val="24"/>
              </w:rPr>
              <w:t>3</w:t>
            </w:r>
          </w:p>
        </w:tc>
        <w:tc>
          <w:tcPr>
            <w:tcW w:w="2233" w:type="dxa"/>
          </w:tcPr>
          <w:p w:rsidR="007E1513" w:rsidRDefault="002462E7">
            <w:pPr>
              <w:pStyle w:val="TableParagraph"/>
              <w:spacing w:before="23" w:line="270" w:lineRule="atLeast"/>
              <w:ind w:left="232" w:right="641"/>
              <w:jc w:val="both"/>
              <w:rPr>
                <w:sz w:val="24"/>
              </w:rPr>
            </w:pPr>
            <w:r>
              <w:rPr>
                <w:sz w:val="24"/>
              </w:rPr>
              <w:t>Организмы и</w:t>
            </w:r>
            <w:r>
              <w:rPr>
                <w:spacing w:val="-57"/>
                <w:sz w:val="24"/>
              </w:rPr>
              <w:t xml:space="preserve"> </w:t>
            </w:r>
            <w:r>
              <w:rPr>
                <w:sz w:val="24"/>
              </w:rPr>
              <w:t>окружающая</w:t>
            </w:r>
            <w:r>
              <w:rPr>
                <w:spacing w:val="-58"/>
                <w:sz w:val="24"/>
              </w:rPr>
              <w:t xml:space="preserve"> </w:t>
            </w:r>
            <w:r>
              <w:rPr>
                <w:sz w:val="24"/>
              </w:rPr>
              <w:t>среда</w:t>
            </w:r>
          </w:p>
        </w:tc>
        <w:tc>
          <w:tcPr>
            <w:tcW w:w="1025" w:type="dxa"/>
          </w:tcPr>
          <w:p w:rsidR="007E1513" w:rsidRDefault="007E1513">
            <w:pPr>
              <w:pStyle w:val="TableParagraph"/>
              <w:spacing w:before="1"/>
              <w:rPr>
                <w:b/>
                <w:sz w:val="27"/>
              </w:rPr>
            </w:pPr>
          </w:p>
          <w:p w:rsidR="007E1513" w:rsidRDefault="002462E7">
            <w:pPr>
              <w:pStyle w:val="TableParagraph"/>
              <w:ind w:left="187"/>
              <w:jc w:val="center"/>
              <w:rPr>
                <w:sz w:val="24"/>
              </w:rPr>
            </w:pPr>
            <w:r>
              <w:rPr>
                <w:sz w:val="24"/>
              </w:rPr>
              <w:t>5</w:t>
            </w:r>
          </w:p>
        </w:tc>
        <w:tc>
          <w:tcPr>
            <w:tcW w:w="1841" w:type="dxa"/>
          </w:tcPr>
          <w:p w:rsidR="007E1513" w:rsidRDefault="007E1513">
            <w:pPr>
              <w:pStyle w:val="TableParagraph"/>
            </w:pPr>
          </w:p>
        </w:tc>
        <w:tc>
          <w:tcPr>
            <w:tcW w:w="1911" w:type="dxa"/>
          </w:tcPr>
          <w:p w:rsidR="007E1513" w:rsidRDefault="007E1513">
            <w:pPr>
              <w:pStyle w:val="TableParagraph"/>
              <w:spacing w:before="1"/>
              <w:rPr>
                <w:b/>
                <w:sz w:val="27"/>
              </w:rPr>
            </w:pPr>
          </w:p>
          <w:p w:rsidR="007E1513" w:rsidRDefault="002462E7">
            <w:pPr>
              <w:pStyle w:val="TableParagraph"/>
              <w:ind w:left="185"/>
              <w:jc w:val="center"/>
              <w:rPr>
                <w:sz w:val="24"/>
              </w:rPr>
            </w:pPr>
            <w:r>
              <w:rPr>
                <w:sz w:val="24"/>
              </w:rPr>
              <w:t>1</w:t>
            </w:r>
          </w:p>
        </w:tc>
        <w:tc>
          <w:tcPr>
            <w:tcW w:w="2811" w:type="dxa"/>
          </w:tcPr>
          <w:p w:rsidR="007E1513" w:rsidRDefault="002462E7">
            <w:pPr>
              <w:pStyle w:val="TableParagraph"/>
              <w:spacing w:before="187"/>
              <w:ind w:left="231"/>
              <w:rPr>
                <w:sz w:val="24"/>
              </w:rPr>
            </w:pPr>
            <w:r>
              <w:rPr>
                <w:sz w:val="24"/>
              </w:rPr>
              <w:t>Библиотека</w:t>
            </w:r>
            <w:r>
              <w:rPr>
                <w:spacing w:val="-2"/>
                <w:sz w:val="24"/>
              </w:rPr>
              <w:t xml:space="preserve"> </w:t>
            </w:r>
            <w:r>
              <w:rPr>
                <w:sz w:val="24"/>
              </w:rPr>
              <w:t>ЦОК</w:t>
            </w:r>
          </w:p>
          <w:p w:rsidR="007E1513" w:rsidRDefault="00F83E35">
            <w:pPr>
              <w:pStyle w:val="TableParagraph"/>
              <w:spacing w:before="2"/>
              <w:ind w:left="231"/>
            </w:pPr>
            <w:hyperlink r:id="rId376">
              <w:r w:rsidR="002462E7">
                <w:rPr>
                  <w:color w:val="0000FF"/>
                  <w:u w:val="single" w:color="0000FF"/>
                </w:rPr>
                <w:t>https://m.edsoo.ru/7f41cc74</w:t>
              </w:r>
            </w:hyperlink>
          </w:p>
        </w:tc>
      </w:tr>
      <w:tr w:rsidR="007E1513">
        <w:trPr>
          <w:trHeight w:val="873"/>
        </w:trPr>
        <w:tc>
          <w:tcPr>
            <w:tcW w:w="752" w:type="dxa"/>
          </w:tcPr>
          <w:p w:rsidR="007E1513" w:rsidRDefault="007E1513">
            <w:pPr>
              <w:pStyle w:val="TableParagraph"/>
              <w:spacing w:before="4"/>
              <w:rPr>
                <w:b/>
                <w:sz w:val="27"/>
              </w:rPr>
            </w:pPr>
          </w:p>
          <w:p w:rsidR="007E1513" w:rsidRDefault="002462E7">
            <w:pPr>
              <w:pStyle w:val="TableParagraph"/>
              <w:ind w:left="98"/>
              <w:rPr>
                <w:sz w:val="24"/>
              </w:rPr>
            </w:pPr>
            <w:r>
              <w:rPr>
                <w:sz w:val="24"/>
              </w:rPr>
              <w:t>4</w:t>
            </w:r>
          </w:p>
        </w:tc>
        <w:tc>
          <w:tcPr>
            <w:tcW w:w="2233" w:type="dxa"/>
          </w:tcPr>
          <w:p w:rsidR="007E1513" w:rsidRDefault="002462E7">
            <w:pPr>
              <w:pStyle w:val="TableParagraph"/>
              <w:spacing w:before="25" w:line="270" w:lineRule="atLeast"/>
              <w:ind w:left="232" w:right="500"/>
              <w:jc w:val="both"/>
              <w:rPr>
                <w:sz w:val="24"/>
              </w:rPr>
            </w:pPr>
            <w:r>
              <w:rPr>
                <w:sz w:val="24"/>
              </w:rPr>
              <w:t>Сообщества и</w:t>
            </w:r>
            <w:r>
              <w:rPr>
                <w:spacing w:val="1"/>
                <w:sz w:val="24"/>
              </w:rPr>
              <w:t xml:space="preserve"> </w:t>
            </w:r>
            <w:r>
              <w:rPr>
                <w:sz w:val="24"/>
              </w:rPr>
              <w:t>экологические</w:t>
            </w:r>
            <w:r>
              <w:rPr>
                <w:spacing w:val="-58"/>
                <w:sz w:val="24"/>
              </w:rPr>
              <w:t xml:space="preserve"> </w:t>
            </w:r>
            <w:r>
              <w:rPr>
                <w:sz w:val="24"/>
              </w:rPr>
              <w:t>системы</w:t>
            </w:r>
          </w:p>
        </w:tc>
        <w:tc>
          <w:tcPr>
            <w:tcW w:w="1025" w:type="dxa"/>
          </w:tcPr>
          <w:p w:rsidR="007E1513" w:rsidRDefault="007E1513">
            <w:pPr>
              <w:pStyle w:val="TableParagraph"/>
              <w:spacing w:before="4"/>
              <w:rPr>
                <w:b/>
                <w:sz w:val="27"/>
              </w:rPr>
            </w:pPr>
          </w:p>
          <w:p w:rsidR="007E1513" w:rsidRDefault="002462E7">
            <w:pPr>
              <w:pStyle w:val="TableParagraph"/>
              <w:ind w:left="187"/>
              <w:jc w:val="center"/>
              <w:rPr>
                <w:sz w:val="24"/>
              </w:rPr>
            </w:pPr>
            <w:r>
              <w:rPr>
                <w:sz w:val="24"/>
              </w:rPr>
              <w:t>9</w:t>
            </w:r>
          </w:p>
        </w:tc>
        <w:tc>
          <w:tcPr>
            <w:tcW w:w="1841" w:type="dxa"/>
          </w:tcPr>
          <w:p w:rsidR="007E1513" w:rsidRDefault="007E1513">
            <w:pPr>
              <w:pStyle w:val="TableParagraph"/>
            </w:pPr>
          </w:p>
        </w:tc>
        <w:tc>
          <w:tcPr>
            <w:tcW w:w="1911" w:type="dxa"/>
          </w:tcPr>
          <w:p w:rsidR="007E1513" w:rsidRDefault="007E1513">
            <w:pPr>
              <w:pStyle w:val="TableParagraph"/>
            </w:pPr>
          </w:p>
        </w:tc>
        <w:tc>
          <w:tcPr>
            <w:tcW w:w="2811" w:type="dxa"/>
          </w:tcPr>
          <w:p w:rsidR="007E1513" w:rsidRDefault="002462E7">
            <w:pPr>
              <w:pStyle w:val="TableParagraph"/>
              <w:spacing w:before="190"/>
              <w:ind w:left="231"/>
              <w:rPr>
                <w:sz w:val="24"/>
              </w:rPr>
            </w:pPr>
            <w:r>
              <w:rPr>
                <w:sz w:val="24"/>
              </w:rPr>
              <w:t>Библиотека</w:t>
            </w:r>
            <w:r>
              <w:rPr>
                <w:spacing w:val="-2"/>
                <w:sz w:val="24"/>
              </w:rPr>
              <w:t xml:space="preserve"> </w:t>
            </w:r>
            <w:r>
              <w:rPr>
                <w:sz w:val="24"/>
              </w:rPr>
              <w:t>ЦОК</w:t>
            </w:r>
          </w:p>
          <w:p w:rsidR="007E1513" w:rsidRDefault="00F83E35">
            <w:pPr>
              <w:pStyle w:val="TableParagraph"/>
              <w:spacing w:before="1"/>
              <w:ind w:left="231"/>
            </w:pPr>
            <w:hyperlink r:id="rId377">
              <w:r w:rsidR="002462E7">
                <w:rPr>
                  <w:color w:val="0000FF"/>
                  <w:u w:val="single" w:color="0000FF"/>
                </w:rPr>
                <w:t>https://m.edsoo.ru/7f41cc74</w:t>
              </w:r>
            </w:hyperlink>
          </w:p>
        </w:tc>
      </w:tr>
      <w:tr w:rsidR="007E1513">
        <w:trPr>
          <w:trHeight w:val="573"/>
        </w:trPr>
        <w:tc>
          <w:tcPr>
            <w:tcW w:w="752" w:type="dxa"/>
          </w:tcPr>
          <w:p w:rsidR="007E1513" w:rsidRDefault="002462E7">
            <w:pPr>
              <w:pStyle w:val="TableParagraph"/>
              <w:spacing w:before="166"/>
              <w:ind w:left="98"/>
              <w:rPr>
                <w:sz w:val="24"/>
              </w:rPr>
            </w:pPr>
            <w:r>
              <w:rPr>
                <w:sz w:val="24"/>
              </w:rPr>
              <w:t>5</w:t>
            </w:r>
          </w:p>
        </w:tc>
        <w:tc>
          <w:tcPr>
            <w:tcW w:w="2233" w:type="dxa"/>
          </w:tcPr>
          <w:p w:rsidR="007E1513" w:rsidRDefault="002462E7">
            <w:pPr>
              <w:pStyle w:val="TableParagraph"/>
              <w:spacing w:before="166"/>
              <w:ind w:left="232"/>
              <w:rPr>
                <w:sz w:val="24"/>
              </w:rPr>
            </w:pPr>
            <w:r>
              <w:rPr>
                <w:sz w:val="24"/>
              </w:rPr>
              <w:t>Резервное</w:t>
            </w:r>
            <w:r>
              <w:rPr>
                <w:spacing w:val="-4"/>
                <w:sz w:val="24"/>
              </w:rPr>
              <w:t xml:space="preserve"> </w:t>
            </w:r>
            <w:r>
              <w:rPr>
                <w:sz w:val="24"/>
              </w:rPr>
              <w:t>время</w:t>
            </w:r>
          </w:p>
        </w:tc>
        <w:tc>
          <w:tcPr>
            <w:tcW w:w="1025" w:type="dxa"/>
          </w:tcPr>
          <w:p w:rsidR="007E1513" w:rsidRDefault="002462E7">
            <w:pPr>
              <w:pStyle w:val="TableParagraph"/>
              <w:spacing w:before="166"/>
              <w:ind w:left="187"/>
              <w:jc w:val="center"/>
              <w:rPr>
                <w:sz w:val="24"/>
              </w:rPr>
            </w:pPr>
            <w:r>
              <w:rPr>
                <w:sz w:val="24"/>
              </w:rPr>
              <w:t>2</w:t>
            </w:r>
          </w:p>
        </w:tc>
        <w:tc>
          <w:tcPr>
            <w:tcW w:w="1841" w:type="dxa"/>
          </w:tcPr>
          <w:p w:rsidR="007E1513" w:rsidRDefault="007E1513">
            <w:pPr>
              <w:pStyle w:val="TableParagraph"/>
            </w:pPr>
          </w:p>
        </w:tc>
        <w:tc>
          <w:tcPr>
            <w:tcW w:w="1911" w:type="dxa"/>
          </w:tcPr>
          <w:p w:rsidR="007E1513" w:rsidRDefault="007E1513">
            <w:pPr>
              <w:pStyle w:val="TableParagraph"/>
            </w:pPr>
          </w:p>
        </w:tc>
        <w:tc>
          <w:tcPr>
            <w:tcW w:w="2811" w:type="dxa"/>
          </w:tcPr>
          <w:p w:rsidR="007E1513" w:rsidRDefault="002462E7">
            <w:pPr>
              <w:pStyle w:val="TableParagraph"/>
              <w:spacing w:before="38"/>
              <w:ind w:left="231"/>
              <w:rPr>
                <w:sz w:val="24"/>
              </w:rPr>
            </w:pPr>
            <w:r>
              <w:rPr>
                <w:sz w:val="24"/>
              </w:rPr>
              <w:t>Библиотека</w:t>
            </w:r>
            <w:r>
              <w:rPr>
                <w:spacing w:val="-2"/>
                <w:sz w:val="24"/>
              </w:rPr>
              <w:t xml:space="preserve"> </w:t>
            </w:r>
            <w:r>
              <w:rPr>
                <w:sz w:val="24"/>
              </w:rPr>
              <w:t>ЦОК</w:t>
            </w:r>
          </w:p>
          <w:p w:rsidR="007E1513" w:rsidRDefault="00F83E35">
            <w:pPr>
              <w:pStyle w:val="TableParagraph"/>
              <w:spacing w:before="2" w:line="237" w:lineRule="exact"/>
              <w:ind w:left="231"/>
            </w:pPr>
            <w:hyperlink r:id="rId378">
              <w:r w:rsidR="002462E7">
                <w:rPr>
                  <w:color w:val="0000FF"/>
                  <w:u w:val="single" w:color="0000FF"/>
                </w:rPr>
                <w:t>https://m.edsoo.ru/7f41cc74</w:t>
              </w:r>
            </w:hyperlink>
          </w:p>
        </w:tc>
      </w:tr>
      <w:tr w:rsidR="007E1513">
        <w:trPr>
          <w:trHeight w:val="871"/>
        </w:trPr>
        <w:tc>
          <w:tcPr>
            <w:tcW w:w="2985" w:type="dxa"/>
            <w:gridSpan w:val="2"/>
          </w:tcPr>
          <w:p w:rsidR="007E1513" w:rsidRDefault="002462E7">
            <w:pPr>
              <w:pStyle w:val="TableParagraph"/>
              <w:spacing w:before="38"/>
              <w:ind w:left="232" w:right="209"/>
              <w:rPr>
                <w:sz w:val="24"/>
              </w:rPr>
            </w:pPr>
            <w:r>
              <w:rPr>
                <w:sz w:val="24"/>
              </w:rPr>
              <w:t>ОБЩЕЕ КОЛИЧЕСТВО</w:t>
            </w:r>
            <w:r>
              <w:rPr>
                <w:spacing w:val="-58"/>
                <w:sz w:val="24"/>
              </w:rPr>
              <w:t xml:space="preserve"> </w:t>
            </w:r>
            <w:r>
              <w:rPr>
                <w:sz w:val="24"/>
              </w:rPr>
              <w:t>ЧАСОВ</w:t>
            </w:r>
            <w:r>
              <w:rPr>
                <w:spacing w:val="-3"/>
                <w:sz w:val="24"/>
              </w:rPr>
              <w:t xml:space="preserve"> </w:t>
            </w:r>
            <w:r>
              <w:rPr>
                <w:sz w:val="24"/>
              </w:rPr>
              <w:t>ПО</w:t>
            </w:r>
          </w:p>
          <w:p w:rsidR="007E1513" w:rsidRDefault="002462E7">
            <w:pPr>
              <w:pStyle w:val="TableParagraph"/>
              <w:spacing w:before="1" w:line="260" w:lineRule="exact"/>
              <w:ind w:left="232"/>
              <w:rPr>
                <w:sz w:val="24"/>
              </w:rPr>
            </w:pPr>
            <w:r>
              <w:rPr>
                <w:sz w:val="24"/>
              </w:rPr>
              <w:t>ПРОГРАММЕ</w:t>
            </w:r>
          </w:p>
        </w:tc>
        <w:tc>
          <w:tcPr>
            <w:tcW w:w="1025" w:type="dxa"/>
          </w:tcPr>
          <w:p w:rsidR="007E1513" w:rsidRDefault="007E1513">
            <w:pPr>
              <w:pStyle w:val="TableParagraph"/>
              <w:spacing w:before="4"/>
              <w:rPr>
                <w:b/>
                <w:sz w:val="27"/>
              </w:rPr>
            </w:pPr>
          </w:p>
          <w:p w:rsidR="007E1513" w:rsidRDefault="002462E7">
            <w:pPr>
              <w:pStyle w:val="TableParagraph"/>
              <w:ind w:left="212" w:right="25"/>
              <w:jc w:val="center"/>
              <w:rPr>
                <w:sz w:val="24"/>
              </w:rPr>
            </w:pPr>
            <w:r>
              <w:rPr>
                <w:sz w:val="24"/>
              </w:rPr>
              <w:t>34</w:t>
            </w:r>
          </w:p>
        </w:tc>
        <w:tc>
          <w:tcPr>
            <w:tcW w:w="1841" w:type="dxa"/>
          </w:tcPr>
          <w:p w:rsidR="007E1513" w:rsidRDefault="007E1513">
            <w:pPr>
              <w:pStyle w:val="TableParagraph"/>
              <w:spacing w:before="4"/>
              <w:rPr>
                <w:b/>
                <w:sz w:val="27"/>
              </w:rPr>
            </w:pPr>
          </w:p>
          <w:p w:rsidR="007E1513" w:rsidRDefault="002462E7">
            <w:pPr>
              <w:pStyle w:val="TableParagraph"/>
              <w:ind w:left="182"/>
              <w:jc w:val="center"/>
              <w:rPr>
                <w:sz w:val="24"/>
              </w:rPr>
            </w:pPr>
            <w:r>
              <w:rPr>
                <w:sz w:val="24"/>
              </w:rPr>
              <w:t>0</w:t>
            </w:r>
          </w:p>
        </w:tc>
        <w:tc>
          <w:tcPr>
            <w:tcW w:w="1911" w:type="dxa"/>
          </w:tcPr>
          <w:p w:rsidR="007E1513" w:rsidRDefault="007E1513">
            <w:pPr>
              <w:pStyle w:val="TableParagraph"/>
              <w:spacing w:before="4"/>
              <w:rPr>
                <w:b/>
                <w:sz w:val="27"/>
              </w:rPr>
            </w:pPr>
          </w:p>
          <w:p w:rsidR="007E1513" w:rsidRDefault="002462E7">
            <w:pPr>
              <w:pStyle w:val="TableParagraph"/>
              <w:ind w:left="874" w:right="692"/>
              <w:jc w:val="center"/>
              <w:rPr>
                <w:sz w:val="24"/>
              </w:rPr>
            </w:pPr>
            <w:r>
              <w:rPr>
                <w:sz w:val="24"/>
              </w:rPr>
              <w:t>2.5</w:t>
            </w:r>
          </w:p>
        </w:tc>
        <w:tc>
          <w:tcPr>
            <w:tcW w:w="2811" w:type="dxa"/>
          </w:tcPr>
          <w:p w:rsidR="007E1513" w:rsidRDefault="007E1513">
            <w:pPr>
              <w:pStyle w:val="TableParagraph"/>
            </w:pPr>
          </w:p>
        </w:tc>
      </w:tr>
    </w:tbl>
    <w:p w:rsidR="007E1513" w:rsidRDefault="007E1513">
      <w:pPr>
        <w:pStyle w:val="a3"/>
        <w:ind w:left="0" w:firstLine="0"/>
        <w:jc w:val="left"/>
        <w:rPr>
          <w:b/>
          <w:sz w:val="36"/>
        </w:rPr>
      </w:pPr>
    </w:p>
    <w:p w:rsidR="007E1513" w:rsidRDefault="007E1513">
      <w:pPr>
        <w:pStyle w:val="a3"/>
        <w:spacing w:before="5"/>
        <w:ind w:left="0" w:firstLine="0"/>
        <w:jc w:val="left"/>
        <w:rPr>
          <w:sz w:val="36"/>
        </w:rPr>
      </w:pPr>
    </w:p>
    <w:p w:rsidR="007E1513" w:rsidRDefault="002462E7">
      <w:pPr>
        <w:pStyle w:val="21"/>
        <w:numPr>
          <w:ilvl w:val="1"/>
          <w:numId w:val="156"/>
        </w:numPr>
        <w:tabs>
          <w:tab w:val="left" w:pos="1310"/>
        </w:tabs>
        <w:ind w:left="1309" w:hanging="482"/>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«История»</w:t>
      </w:r>
      <w:r>
        <w:rPr>
          <w:spacing w:val="-2"/>
        </w:rPr>
        <w:t xml:space="preserve"> </w:t>
      </w:r>
      <w:r>
        <w:t>(базовый</w:t>
      </w:r>
      <w:r>
        <w:rPr>
          <w:spacing w:val="-1"/>
        </w:rPr>
        <w:t xml:space="preserve"> </w:t>
      </w:r>
      <w:r>
        <w:t>уровень).</w:t>
      </w:r>
    </w:p>
    <w:p w:rsidR="007E1513" w:rsidRDefault="002462E7">
      <w:pPr>
        <w:pStyle w:val="a5"/>
        <w:numPr>
          <w:ilvl w:val="2"/>
          <w:numId w:val="156"/>
        </w:numPr>
        <w:tabs>
          <w:tab w:val="left" w:pos="1490"/>
        </w:tabs>
        <w:spacing w:before="134"/>
        <w:ind w:left="1489" w:hanging="662"/>
        <w:rPr>
          <w:sz w:val="24"/>
        </w:rPr>
      </w:pPr>
      <w:r>
        <w:rPr>
          <w:sz w:val="24"/>
        </w:rPr>
        <w:t xml:space="preserve">Рабочая  </w:t>
      </w:r>
      <w:r>
        <w:rPr>
          <w:spacing w:val="34"/>
          <w:sz w:val="24"/>
        </w:rPr>
        <w:t xml:space="preserve"> </w:t>
      </w:r>
      <w:r>
        <w:rPr>
          <w:sz w:val="24"/>
        </w:rPr>
        <w:t xml:space="preserve">программа   </w:t>
      </w:r>
      <w:r>
        <w:rPr>
          <w:spacing w:val="31"/>
          <w:sz w:val="24"/>
        </w:rPr>
        <w:t xml:space="preserve"> </w:t>
      </w:r>
      <w:r>
        <w:rPr>
          <w:sz w:val="24"/>
        </w:rPr>
        <w:t xml:space="preserve">по   </w:t>
      </w:r>
      <w:r>
        <w:rPr>
          <w:spacing w:val="37"/>
          <w:sz w:val="24"/>
        </w:rPr>
        <w:t xml:space="preserve"> </w:t>
      </w:r>
      <w:r>
        <w:rPr>
          <w:sz w:val="24"/>
        </w:rPr>
        <w:t xml:space="preserve">учебному   </w:t>
      </w:r>
      <w:r>
        <w:rPr>
          <w:spacing w:val="29"/>
          <w:sz w:val="24"/>
        </w:rPr>
        <w:t xml:space="preserve"> </w:t>
      </w:r>
      <w:r>
        <w:rPr>
          <w:sz w:val="24"/>
        </w:rPr>
        <w:t xml:space="preserve">предмету   </w:t>
      </w:r>
      <w:r>
        <w:rPr>
          <w:spacing w:val="33"/>
          <w:sz w:val="24"/>
        </w:rPr>
        <w:t xml:space="preserve"> </w:t>
      </w:r>
      <w:r>
        <w:rPr>
          <w:sz w:val="24"/>
        </w:rPr>
        <w:t xml:space="preserve">«История»   </w:t>
      </w:r>
      <w:r>
        <w:rPr>
          <w:spacing w:val="27"/>
          <w:sz w:val="24"/>
        </w:rPr>
        <w:t xml:space="preserve"> </w:t>
      </w:r>
      <w:r>
        <w:rPr>
          <w:sz w:val="24"/>
        </w:rPr>
        <w:t xml:space="preserve">(предметная   </w:t>
      </w:r>
      <w:r>
        <w:rPr>
          <w:spacing w:val="32"/>
          <w:sz w:val="24"/>
        </w:rPr>
        <w:t xml:space="preserve"> </w:t>
      </w:r>
      <w:r>
        <w:rPr>
          <w:sz w:val="24"/>
        </w:rPr>
        <w:t>область</w:t>
      </w:r>
    </w:p>
    <w:p w:rsidR="007E1513" w:rsidRDefault="002462E7">
      <w:pPr>
        <w:pStyle w:val="a3"/>
        <w:spacing w:before="137" w:line="360" w:lineRule="auto"/>
        <w:ind w:left="120" w:right="120" w:firstLine="0"/>
      </w:pPr>
      <w:r>
        <w:rPr>
          <w:spacing w:val="-1"/>
        </w:rPr>
        <w:t>«Общественно-научные</w:t>
      </w:r>
      <w:r>
        <w:rPr>
          <w:spacing w:val="-14"/>
        </w:rPr>
        <w:t xml:space="preserve"> </w:t>
      </w:r>
      <w:r>
        <w:t>предметы»)</w:t>
      </w:r>
      <w:r>
        <w:rPr>
          <w:spacing w:val="-9"/>
        </w:rPr>
        <w:t xml:space="preserve"> </w:t>
      </w:r>
      <w:r>
        <w:t>(далее</w:t>
      </w:r>
      <w:r>
        <w:rPr>
          <w:spacing w:val="-12"/>
        </w:rPr>
        <w:t xml:space="preserve"> </w:t>
      </w:r>
      <w:r>
        <w:t>соответственно</w:t>
      </w:r>
      <w:r>
        <w:rPr>
          <w:spacing w:val="-9"/>
        </w:rPr>
        <w:t xml:space="preserve"> </w:t>
      </w:r>
      <w:r>
        <w:t>–</w:t>
      </w:r>
      <w:r>
        <w:rPr>
          <w:spacing w:val="-13"/>
        </w:rPr>
        <w:t xml:space="preserve"> </w:t>
      </w:r>
      <w:r>
        <w:t>программа</w:t>
      </w:r>
      <w:r>
        <w:rPr>
          <w:spacing w:val="-13"/>
        </w:rPr>
        <w:t xml:space="preserve"> </w:t>
      </w:r>
      <w:r>
        <w:t>по</w:t>
      </w:r>
      <w:r>
        <w:rPr>
          <w:spacing w:val="-12"/>
        </w:rPr>
        <w:t xml:space="preserve"> </w:t>
      </w:r>
      <w:r>
        <w:t>истории,</w:t>
      </w:r>
      <w:r>
        <w:rPr>
          <w:spacing w:val="-13"/>
        </w:rPr>
        <w:t xml:space="preserve"> </w:t>
      </w:r>
      <w:r>
        <w:t>история)</w:t>
      </w:r>
      <w:r>
        <w:rPr>
          <w:spacing w:val="-13"/>
        </w:rPr>
        <w:t xml:space="preserve"> </w:t>
      </w:r>
      <w:r>
        <w:t>включает</w:t>
      </w:r>
      <w:r>
        <w:rPr>
          <w:spacing w:val="-58"/>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p>
    <w:p w:rsidR="007E1513" w:rsidRDefault="002462E7">
      <w:pPr>
        <w:pStyle w:val="a5"/>
        <w:numPr>
          <w:ilvl w:val="2"/>
          <w:numId w:val="156"/>
        </w:numPr>
        <w:tabs>
          <w:tab w:val="left" w:pos="1490"/>
        </w:tabs>
        <w:spacing w:before="2"/>
        <w:ind w:left="1489" w:hanging="662"/>
        <w:rPr>
          <w:sz w:val="24"/>
        </w:rPr>
      </w:pPr>
      <w:r>
        <w:rPr>
          <w:sz w:val="24"/>
        </w:rPr>
        <w:t>Пояснительная</w:t>
      </w:r>
      <w:r>
        <w:rPr>
          <w:spacing w:val="-5"/>
          <w:sz w:val="24"/>
        </w:rPr>
        <w:t xml:space="preserve"> </w:t>
      </w:r>
      <w:r>
        <w:rPr>
          <w:sz w:val="24"/>
        </w:rPr>
        <w:t>записка.</w:t>
      </w:r>
    </w:p>
    <w:p w:rsidR="007E1513" w:rsidRDefault="002462E7">
      <w:pPr>
        <w:pStyle w:val="a5"/>
        <w:numPr>
          <w:ilvl w:val="3"/>
          <w:numId w:val="156"/>
        </w:numPr>
        <w:tabs>
          <w:tab w:val="left" w:pos="1670"/>
        </w:tabs>
        <w:spacing w:before="137" w:line="360" w:lineRule="auto"/>
        <w:ind w:left="120" w:right="123"/>
        <w:rPr>
          <w:sz w:val="24"/>
        </w:rPr>
      </w:pPr>
      <w:r>
        <w:rPr>
          <w:sz w:val="24"/>
        </w:rPr>
        <w:t>Программа по истории разработана с целью оказания методической помощи учителю</w:t>
      </w:r>
      <w:r>
        <w:rPr>
          <w:spacing w:val="1"/>
          <w:sz w:val="24"/>
        </w:rPr>
        <w:t xml:space="preserve"> </w:t>
      </w:r>
      <w:r>
        <w:rPr>
          <w:sz w:val="24"/>
        </w:rPr>
        <w:t>истории в создании рабочей программы по учебному предмету, ориентированной на современные</w:t>
      </w:r>
      <w:r>
        <w:rPr>
          <w:spacing w:val="1"/>
          <w:sz w:val="24"/>
        </w:rPr>
        <w:t xml:space="preserve"> </w:t>
      </w:r>
      <w:r>
        <w:rPr>
          <w:sz w:val="24"/>
        </w:rPr>
        <w:t>тенденции</w:t>
      </w:r>
      <w:r>
        <w:rPr>
          <w:spacing w:val="-8"/>
          <w:sz w:val="24"/>
        </w:rPr>
        <w:t xml:space="preserve"> </w:t>
      </w:r>
      <w:r>
        <w:rPr>
          <w:sz w:val="24"/>
        </w:rPr>
        <w:t>в</w:t>
      </w:r>
      <w:r>
        <w:rPr>
          <w:spacing w:val="-9"/>
          <w:sz w:val="24"/>
        </w:rPr>
        <w:t xml:space="preserve"> </w:t>
      </w:r>
      <w:r>
        <w:rPr>
          <w:sz w:val="24"/>
        </w:rPr>
        <w:t>образовании</w:t>
      </w:r>
      <w:r>
        <w:rPr>
          <w:spacing w:val="-10"/>
          <w:sz w:val="24"/>
        </w:rPr>
        <w:t xml:space="preserve"> </w:t>
      </w:r>
      <w:r>
        <w:rPr>
          <w:sz w:val="24"/>
        </w:rPr>
        <w:t>и</w:t>
      </w:r>
      <w:r>
        <w:rPr>
          <w:spacing w:val="-8"/>
          <w:sz w:val="24"/>
        </w:rPr>
        <w:t xml:space="preserve"> </w:t>
      </w:r>
      <w:r>
        <w:rPr>
          <w:sz w:val="24"/>
        </w:rPr>
        <w:t>активные</w:t>
      </w:r>
      <w:r>
        <w:rPr>
          <w:spacing w:val="-10"/>
          <w:sz w:val="24"/>
        </w:rPr>
        <w:t xml:space="preserve"> </w:t>
      </w:r>
      <w:r>
        <w:rPr>
          <w:sz w:val="24"/>
        </w:rPr>
        <w:t>методики</w:t>
      </w:r>
      <w:r>
        <w:rPr>
          <w:spacing w:val="-7"/>
          <w:sz w:val="24"/>
        </w:rPr>
        <w:t xml:space="preserve"> </w:t>
      </w:r>
      <w:r>
        <w:rPr>
          <w:sz w:val="24"/>
        </w:rPr>
        <w:t>обучения,</w:t>
      </w:r>
      <w:r>
        <w:rPr>
          <w:spacing w:val="-8"/>
          <w:sz w:val="24"/>
        </w:rPr>
        <w:t xml:space="preserve"> </w:t>
      </w:r>
      <w:r>
        <w:rPr>
          <w:sz w:val="24"/>
        </w:rPr>
        <w:t>и</w:t>
      </w:r>
      <w:r>
        <w:rPr>
          <w:spacing w:val="-8"/>
          <w:sz w:val="24"/>
        </w:rPr>
        <w:t xml:space="preserve"> </w:t>
      </w:r>
      <w:r>
        <w:rPr>
          <w:sz w:val="24"/>
        </w:rPr>
        <w:t>подлежит</w:t>
      </w:r>
      <w:r>
        <w:rPr>
          <w:spacing w:val="-10"/>
          <w:sz w:val="24"/>
        </w:rPr>
        <w:t xml:space="preserve"> </w:t>
      </w:r>
      <w:r>
        <w:rPr>
          <w:sz w:val="24"/>
        </w:rPr>
        <w:t>непосредственному</w:t>
      </w:r>
      <w:r>
        <w:rPr>
          <w:spacing w:val="-13"/>
          <w:sz w:val="24"/>
        </w:rPr>
        <w:t xml:space="preserve"> </w:t>
      </w:r>
      <w:r>
        <w:rPr>
          <w:sz w:val="24"/>
        </w:rPr>
        <w:t>применению</w:t>
      </w:r>
      <w:r>
        <w:rPr>
          <w:spacing w:val="-57"/>
          <w:sz w:val="24"/>
        </w:rPr>
        <w:t xml:space="preserve"> </w:t>
      </w:r>
      <w:r>
        <w:rPr>
          <w:sz w:val="24"/>
        </w:rPr>
        <w:t>при</w:t>
      </w:r>
      <w:r>
        <w:rPr>
          <w:spacing w:val="-1"/>
          <w:sz w:val="24"/>
        </w:rPr>
        <w:t xml:space="preserve"> </w:t>
      </w:r>
      <w:r>
        <w:rPr>
          <w:sz w:val="24"/>
        </w:rPr>
        <w:t>реализации обязательной части</w:t>
      </w:r>
      <w:r>
        <w:rPr>
          <w:spacing w:val="1"/>
          <w:sz w:val="24"/>
        </w:rPr>
        <w:t xml:space="preserve"> </w:t>
      </w:r>
      <w:r>
        <w:rPr>
          <w:sz w:val="24"/>
        </w:rPr>
        <w:t>ООП</w:t>
      </w:r>
      <w:r>
        <w:rPr>
          <w:spacing w:val="-1"/>
          <w:sz w:val="24"/>
        </w:rPr>
        <w:t xml:space="preserve"> </w:t>
      </w:r>
      <w:r>
        <w:rPr>
          <w:sz w:val="24"/>
        </w:rPr>
        <w:t>СОО.</w:t>
      </w:r>
    </w:p>
    <w:p w:rsidR="007E1513" w:rsidRDefault="002462E7">
      <w:pPr>
        <w:pStyle w:val="a5"/>
        <w:numPr>
          <w:ilvl w:val="3"/>
          <w:numId w:val="156"/>
        </w:numPr>
        <w:tabs>
          <w:tab w:val="left" w:pos="1670"/>
          <w:tab w:val="left" w:pos="4416"/>
          <w:tab w:val="left" w:pos="9186"/>
        </w:tabs>
        <w:spacing w:line="360" w:lineRule="auto"/>
        <w:ind w:left="120" w:right="116"/>
        <w:rPr>
          <w:sz w:val="24"/>
        </w:rPr>
      </w:pPr>
      <w:r>
        <w:rPr>
          <w:sz w:val="24"/>
        </w:rPr>
        <w:t>Программа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дает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 и развития обучающихся средствами истории, устанавливает обязательное предметное</w:t>
      </w:r>
      <w:r>
        <w:rPr>
          <w:spacing w:val="1"/>
          <w:sz w:val="24"/>
        </w:rPr>
        <w:t xml:space="preserve"> </w:t>
      </w:r>
      <w:r>
        <w:rPr>
          <w:sz w:val="24"/>
        </w:rPr>
        <w:t>содержание,</w:t>
      </w:r>
      <w:r>
        <w:rPr>
          <w:sz w:val="24"/>
        </w:rPr>
        <w:tab/>
        <w:t>предусматривает</w:t>
      </w:r>
      <w:r>
        <w:rPr>
          <w:sz w:val="24"/>
        </w:rPr>
        <w:tab/>
        <w:t>распределение его по классам и структурирование его по</w:t>
      </w:r>
      <w:r>
        <w:rPr>
          <w:spacing w:val="1"/>
          <w:sz w:val="24"/>
        </w:rPr>
        <w:t xml:space="preserve"> </w:t>
      </w:r>
      <w:r>
        <w:rPr>
          <w:sz w:val="24"/>
        </w:rPr>
        <w:t>разделам</w:t>
      </w:r>
      <w:r>
        <w:rPr>
          <w:spacing w:val="-2"/>
          <w:sz w:val="24"/>
        </w:rPr>
        <w:t xml:space="preserve"> </w:t>
      </w:r>
      <w:r>
        <w:rPr>
          <w:sz w:val="24"/>
        </w:rPr>
        <w:t>и темам</w:t>
      </w:r>
      <w:r>
        <w:rPr>
          <w:spacing w:val="-1"/>
          <w:sz w:val="24"/>
        </w:rPr>
        <w:t xml:space="preserve"> </w:t>
      </w:r>
      <w:r>
        <w:rPr>
          <w:sz w:val="24"/>
        </w:rPr>
        <w:t>курса.</w:t>
      </w:r>
    </w:p>
    <w:p w:rsidR="007E1513" w:rsidRDefault="002462E7">
      <w:pPr>
        <w:pStyle w:val="a5"/>
        <w:numPr>
          <w:ilvl w:val="3"/>
          <w:numId w:val="156"/>
        </w:numPr>
        <w:tabs>
          <w:tab w:val="left" w:pos="1670"/>
        </w:tabs>
        <w:spacing w:before="1" w:line="360" w:lineRule="auto"/>
        <w:ind w:left="120" w:right="119"/>
        <w:rPr>
          <w:sz w:val="24"/>
        </w:rPr>
      </w:pPr>
      <w:r>
        <w:rPr>
          <w:sz w:val="24"/>
        </w:rPr>
        <w:t>Место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История</w:t>
      </w:r>
      <w:r>
        <w:rPr>
          <w:spacing w:val="1"/>
          <w:sz w:val="24"/>
        </w:rPr>
        <w:t xml:space="preserve"> </w:t>
      </w:r>
      <w:r>
        <w:rPr>
          <w:sz w:val="24"/>
        </w:rPr>
        <w:t>представляет</w:t>
      </w:r>
      <w:r>
        <w:rPr>
          <w:spacing w:val="1"/>
          <w:sz w:val="24"/>
        </w:rPr>
        <w:t xml:space="preserve"> </w:t>
      </w:r>
      <w:r>
        <w:rPr>
          <w:sz w:val="24"/>
        </w:rPr>
        <w:t>собирательную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их</w:t>
      </w:r>
      <w:r>
        <w:rPr>
          <w:spacing w:val="1"/>
          <w:sz w:val="24"/>
        </w:rPr>
        <w:t xml:space="preserve"> </w:t>
      </w:r>
      <w:r>
        <w:rPr>
          <w:sz w:val="24"/>
        </w:rPr>
        <w:t>социального,</w:t>
      </w:r>
      <w:r>
        <w:rPr>
          <w:spacing w:val="1"/>
          <w:sz w:val="24"/>
        </w:rPr>
        <w:t xml:space="preserve"> </w:t>
      </w:r>
      <w:r>
        <w:rPr>
          <w:sz w:val="24"/>
        </w:rPr>
        <w:t>созидательного,</w:t>
      </w:r>
      <w:r>
        <w:rPr>
          <w:spacing w:val="1"/>
          <w:sz w:val="24"/>
        </w:rPr>
        <w:t xml:space="preserve"> </w:t>
      </w:r>
      <w:r>
        <w:rPr>
          <w:sz w:val="24"/>
        </w:rPr>
        <w:t>нравственного</w:t>
      </w:r>
      <w:r>
        <w:rPr>
          <w:spacing w:val="1"/>
          <w:sz w:val="24"/>
        </w:rPr>
        <w:t xml:space="preserve"> </w:t>
      </w:r>
      <w:r>
        <w:rPr>
          <w:sz w:val="24"/>
        </w:rPr>
        <w:t>опыта.</w:t>
      </w:r>
      <w:r>
        <w:rPr>
          <w:spacing w:val="1"/>
          <w:sz w:val="24"/>
        </w:rPr>
        <w:t xml:space="preserve"> </w:t>
      </w:r>
      <w:r>
        <w:rPr>
          <w:sz w:val="24"/>
        </w:rPr>
        <w:t>Она</w:t>
      </w:r>
      <w:r>
        <w:rPr>
          <w:spacing w:val="1"/>
          <w:sz w:val="24"/>
        </w:rPr>
        <w:t xml:space="preserve"> </w:t>
      </w:r>
      <w:r>
        <w:rPr>
          <w:sz w:val="24"/>
        </w:rPr>
        <w:t>служит</w:t>
      </w:r>
      <w:r>
        <w:rPr>
          <w:spacing w:val="1"/>
          <w:sz w:val="24"/>
        </w:rPr>
        <w:t xml:space="preserve"> </w:t>
      </w:r>
      <w:r>
        <w:rPr>
          <w:sz w:val="24"/>
        </w:rPr>
        <w:t>важным</w:t>
      </w:r>
      <w:r>
        <w:rPr>
          <w:spacing w:val="1"/>
          <w:sz w:val="24"/>
        </w:rPr>
        <w:t xml:space="preserve"> </w:t>
      </w:r>
      <w:r>
        <w:rPr>
          <w:sz w:val="24"/>
        </w:rPr>
        <w:t>ресурсом</w:t>
      </w:r>
      <w:r>
        <w:rPr>
          <w:spacing w:val="1"/>
          <w:sz w:val="24"/>
        </w:rPr>
        <w:t xml:space="preserve"> </w:t>
      </w:r>
      <w:r>
        <w:rPr>
          <w:sz w:val="24"/>
        </w:rPr>
        <w:t>самоидентификации личности в окружающем социуме, культурной среде от уровня семьи до уровня</w:t>
      </w:r>
      <w:r>
        <w:rPr>
          <w:spacing w:val="1"/>
          <w:sz w:val="24"/>
        </w:rPr>
        <w:t xml:space="preserve"> </w:t>
      </w:r>
      <w:r>
        <w:rPr>
          <w:sz w:val="24"/>
        </w:rPr>
        <w:t>своей</w:t>
      </w:r>
      <w:r>
        <w:rPr>
          <w:spacing w:val="52"/>
          <w:sz w:val="24"/>
        </w:rPr>
        <w:t xml:space="preserve"> </w:t>
      </w:r>
      <w:r>
        <w:rPr>
          <w:sz w:val="24"/>
        </w:rPr>
        <w:t>страны</w:t>
      </w:r>
      <w:r>
        <w:rPr>
          <w:spacing w:val="109"/>
          <w:sz w:val="24"/>
        </w:rPr>
        <w:t xml:space="preserve"> </w:t>
      </w:r>
      <w:r>
        <w:rPr>
          <w:sz w:val="24"/>
        </w:rPr>
        <w:t>и</w:t>
      </w:r>
      <w:r>
        <w:rPr>
          <w:spacing w:val="111"/>
          <w:sz w:val="24"/>
        </w:rPr>
        <w:t xml:space="preserve"> </w:t>
      </w:r>
      <w:r>
        <w:rPr>
          <w:sz w:val="24"/>
        </w:rPr>
        <w:t>мира</w:t>
      </w:r>
      <w:r>
        <w:rPr>
          <w:spacing w:val="109"/>
          <w:sz w:val="24"/>
        </w:rPr>
        <w:t xml:space="preserve"> </w:t>
      </w:r>
      <w:r>
        <w:rPr>
          <w:sz w:val="24"/>
        </w:rPr>
        <w:t>в</w:t>
      </w:r>
      <w:r>
        <w:rPr>
          <w:spacing w:val="110"/>
          <w:sz w:val="24"/>
        </w:rPr>
        <w:t xml:space="preserve"> </w:t>
      </w:r>
      <w:r>
        <w:rPr>
          <w:sz w:val="24"/>
        </w:rPr>
        <w:t>целом.</w:t>
      </w:r>
      <w:r>
        <w:rPr>
          <w:spacing w:val="110"/>
          <w:sz w:val="24"/>
        </w:rPr>
        <w:t xml:space="preserve"> </w:t>
      </w:r>
      <w:r>
        <w:rPr>
          <w:sz w:val="24"/>
        </w:rPr>
        <w:t>История</w:t>
      </w:r>
      <w:r>
        <w:rPr>
          <w:spacing w:val="110"/>
          <w:sz w:val="24"/>
        </w:rPr>
        <w:t xml:space="preserve"> </w:t>
      </w:r>
      <w:r>
        <w:rPr>
          <w:sz w:val="24"/>
        </w:rPr>
        <w:t>дает</w:t>
      </w:r>
      <w:r>
        <w:rPr>
          <w:spacing w:val="111"/>
          <w:sz w:val="24"/>
        </w:rPr>
        <w:t xml:space="preserve"> </w:t>
      </w:r>
      <w:r>
        <w:rPr>
          <w:sz w:val="24"/>
        </w:rPr>
        <w:t>возможность</w:t>
      </w:r>
      <w:r>
        <w:rPr>
          <w:spacing w:val="112"/>
          <w:sz w:val="24"/>
        </w:rPr>
        <w:t xml:space="preserve"> </w:t>
      </w:r>
      <w:r>
        <w:rPr>
          <w:sz w:val="24"/>
        </w:rPr>
        <w:t>познания</w:t>
      </w:r>
      <w:r>
        <w:rPr>
          <w:spacing w:val="109"/>
          <w:sz w:val="24"/>
        </w:rPr>
        <w:t xml:space="preserve"> </w:t>
      </w:r>
      <w:r>
        <w:rPr>
          <w:sz w:val="24"/>
        </w:rPr>
        <w:t>и</w:t>
      </w:r>
      <w:r>
        <w:rPr>
          <w:spacing w:val="111"/>
          <w:sz w:val="24"/>
        </w:rPr>
        <w:t xml:space="preserve"> </w:t>
      </w:r>
      <w:r>
        <w:rPr>
          <w:sz w:val="24"/>
        </w:rPr>
        <w:t>понимания</w:t>
      </w:r>
      <w:r>
        <w:rPr>
          <w:spacing w:val="108"/>
          <w:sz w:val="24"/>
        </w:rPr>
        <w:t xml:space="preserve"> </w:t>
      </w:r>
      <w:r>
        <w:rPr>
          <w:sz w:val="24"/>
        </w:rPr>
        <w:t>человека</w:t>
      </w:r>
      <w:r>
        <w:rPr>
          <w:spacing w:val="-58"/>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связи прошлого, настоящего</w:t>
      </w:r>
      <w:r>
        <w:rPr>
          <w:spacing w:val="-1"/>
          <w:sz w:val="24"/>
        </w:rPr>
        <w:t xml:space="preserve"> </w:t>
      </w:r>
      <w:r>
        <w:rPr>
          <w:sz w:val="24"/>
        </w:rPr>
        <w:t>и</w:t>
      </w:r>
      <w:r>
        <w:rPr>
          <w:spacing w:val="-1"/>
          <w:sz w:val="24"/>
        </w:rPr>
        <w:t xml:space="preserve"> </w:t>
      </w:r>
      <w:r>
        <w:rPr>
          <w:sz w:val="24"/>
        </w:rPr>
        <w:t>будущего.</w:t>
      </w:r>
    </w:p>
    <w:p w:rsidR="007E1513" w:rsidRDefault="002462E7">
      <w:pPr>
        <w:pStyle w:val="a5"/>
        <w:numPr>
          <w:ilvl w:val="3"/>
          <w:numId w:val="156"/>
        </w:numPr>
        <w:tabs>
          <w:tab w:val="left" w:pos="1670"/>
        </w:tabs>
        <w:spacing w:line="360" w:lineRule="auto"/>
        <w:ind w:left="120" w:right="118"/>
        <w:rPr>
          <w:sz w:val="24"/>
        </w:rPr>
      </w:pPr>
      <w:r>
        <w:rPr>
          <w:sz w:val="24"/>
        </w:rPr>
        <w:t xml:space="preserve">Целью    </w:t>
      </w:r>
      <w:r>
        <w:rPr>
          <w:spacing w:val="52"/>
          <w:sz w:val="24"/>
        </w:rPr>
        <w:t xml:space="preserve"> </w:t>
      </w:r>
      <w:r>
        <w:rPr>
          <w:sz w:val="24"/>
        </w:rPr>
        <w:t xml:space="preserve">школьного     </w:t>
      </w:r>
      <w:r>
        <w:rPr>
          <w:spacing w:val="49"/>
          <w:sz w:val="24"/>
        </w:rPr>
        <w:t xml:space="preserve"> </w:t>
      </w:r>
      <w:r>
        <w:rPr>
          <w:sz w:val="24"/>
        </w:rPr>
        <w:t xml:space="preserve">исторического     </w:t>
      </w:r>
      <w:r>
        <w:rPr>
          <w:spacing w:val="49"/>
          <w:sz w:val="24"/>
        </w:rPr>
        <w:t xml:space="preserve"> </w:t>
      </w:r>
      <w:r>
        <w:rPr>
          <w:sz w:val="24"/>
        </w:rPr>
        <w:t xml:space="preserve">образования     </w:t>
      </w:r>
      <w:r>
        <w:rPr>
          <w:spacing w:val="50"/>
          <w:sz w:val="24"/>
        </w:rPr>
        <w:t xml:space="preserve"> </w:t>
      </w:r>
      <w:r>
        <w:rPr>
          <w:sz w:val="24"/>
        </w:rPr>
        <w:t xml:space="preserve">является     </w:t>
      </w:r>
      <w:r>
        <w:rPr>
          <w:spacing w:val="49"/>
          <w:sz w:val="24"/>
        </w:rPr>
        <w:t xml:space="preserve"> </w:t>
      </w:r>
      <w:r>
        <w:rPr>
          <w:sz w:val="24"/>
        </w:rPr>
        <w:t>формирование</w:t>
      </w:r>
      <w:r>
        <w:rPr>
          <w:spacing w:val="-58"/>
          <w:sz w:val="24"/>
        </w:rPr>
        <w:t xml:space="preserve"> </w:t>
      </w:r>
      <w:r>
        <w:rPr>
          <w:sz w:val="24"/>
        </w:rPr>
        <w:t>и развитие личности школьника, способного к самоидентификации и определению своих ценностных</w:t>
      </w:r>
      <w:r>
        <w:rPr>
          <w:spacing w:val="1"/>
          <w:sz w:val="24"/>
        </w:rPr>
        <w:t xml:space="preserve"> </w:t>
      </w:r>
      <w:r>
        <w:rPr>
          <w:sz w:val="24"/>
        </w:rPr>
        <w:t>ориентиров на основе осмысления и освоения исторического опыта своей страны и человечества в</w:t>
      </w:r>
      <w:r>
        <w:rPr>
          <w:spacing w:val="1"/>
          <w:sz w:val="24"/>
        </w:rPr>
        <w:t xml:space="preserve"> </w:t>
      </w:r>
      <w:r>
        <w:rPr>
          <w:sz w:val="24"/>
        </w:rPr>
        <w:t>целом, активно и творчески применяющего исторические знания и предметные умения в учебной и</w:t>
      </w:r>
      <w:r>
        <w:rPr>
          <w:spacing w:val="1"/>
          <w:sz w:val="24"/>
        </w:rPr>
        <w:t xml:space="preserve"> </w:t>
      </w:r>
      <w:r>
        <w:rPr>
          <w:sz w:val="24"/>
        </w:rPr>
        <w:t>социальной практике. Данная цель предполагает формирование у обучающихся целостной картины</w:t>
      </w:r>
      <w:r>
        <w:rPr>
          <w:spacing w:val="1"/>
          <w:sz w:val="24"/>
        </w:rPr>
        <w:t xml:space="preserve"> </w:t>
      </w:r>
      <w:r>
        <w:rPr>
          <w:sz w:val="24"/>
        </w:rPr>
        <w:t xml:space="preserve">российской   </w:t>
      </w:r>
      <w:r>
        <w:rPr>
          <w:spacing w:val="44"/>
          <w:sz w:val="24"/>
        </w:rPr>
        <w:t xml:space="preserve"> </w:t>
      </w:r>
      <w:r>
        <w:rPr>
          <w:sz w:val="24"/>
        </w:rPr>
        <w:t xml:space="preserve">и    </w:t>
      </w:r>
      <w:r>
        <w:rPr>
          <w:spacing w:val="42"/>
          <w:sz w:val="24"/>
        </w:rPr>
        <w:t xml:space="preserve"> </w:t>
      </w:r>
      <w:r>
        <w:rPr>
          <w:sz w:val="24"/>
        </w:rPr>
        <w:t xml:space="preserve">мировой    </w:t>
      </w:r>
      <w:r>
        <w:rPr>
          <w:spacing w:val="42"/>
          <w:sz w:val="24"/>
        </w:rPr>
        <w:t xml:space="preserve"> </w:t>
      </w:r>
      <w:r>
        <w:rPr>
          <w:sz w:val="24"/>
        </w:rPr>
        <w:t xml:space="preserve">истории,    </w:t>
      </w:r>
      <w:r>
        <w:rPr>
          <w:spacing w:val="43"/>
          <w:sz w:val="24"/>
        </w:rPr>
        <w:t xml:space="preserve"> </w:t>
      </w:r>
      <w:r>
        <w:rPr>
          <w:sz w:val="24"/>
        </w:rPr>
        <w:t xml:space="preserve">понимание    </w:t>
      </w:r>
      <w:r>
        <w:rPr>
          <w:spacing w:val="41"/>
          <w:sz w:val="24"/>
        </w:rPr>
        <w:t xml:space="preserve"> </w:t>
      </w:r>
      <w:r>
        <w:rPr>
          <w:sz w:val="24"/>
        </w:rPr>
        <w:t xml:space="preserve">места    </w:t>
      </w:r>
      <w:r>
        <w:rPr>
          <w:spacing w:val="42"/>
          <w:sz w:val="24"/>
        </w:rPr>
        <w:t xml:space="preserve"> </w:t>
      </w:r>
      <w:r>
        <w:rPr>
          <w:sz w:val="24"/>
        </w:rPr>
        <w:t xml:space="preserve">и    </w:t>
      </w:r>
      <w:r>
        <w:rPr>
          <w:spacing w:val="43"/>
          <w:sz w:val="24"/>
        </w:rPr>
        <w:t xml:space="preserve"> </w:t>
      </w:r>
      <w:r>
        <w:rPr>
          <w:sz w:val="24"/>
        </w:rPr>
        <w:t xml:space="preserve">роли    </w:t>
      </w:r>
      <w:r>
        <w:rPr>
          <w:spacing w:val="50"/>
          <w:sz w:val="24"/>
        </w:rPr>
        <w:t xml:space="preserve"> </w:t>
      </w:r>
      <w:r>
        <w:rPr>
          <w:sz w:val="24"/>
        </w:rPr>
        <w:t xml:space="preserve">современной    </w:t>
      </w:r>
      <w:r>
        <w:rPr>
          <w:spacing w:val="43"/>
          <w:sz w:val="24"/>
        </w:rPr>
        <w:t xml:space="preserve"> </w:t>
      </w:r>
      <w:r>
        <w:rPr>
          <w:sz w:val="24"/>
        </w:rPr>
        <w:t>России</w:t>
      </w:r>
      <w:r>
        <w:rPr>
          <w:spacing w:val="-58"/>
          <w:sz w:val="24"/>
        </w:rPr>
        <w:t xml:space="preserve"> </w:t>
      </w:r>
      <w:r>
        <w:rPr>
          <w:sz w:val="24"/>
        </w:rPr>
        <w:t>в мире, важности вклада каждого ее народа, его культуры в общую историю страны и мировую</w:t>
      </w:r>
      <w:r>
        <w:rPr>
          <w:spacing w:val="1"/>
          <w:sz w:val="24"/>
        </w:rPr>
        <w:t xml:space="preserve"> </w:t>
      </w:r>
      <w:r>
        <w:rPr>
          <w:sz w:val="24"/>
        </w:rPr>
        <w:t>историю,</w:t>
      </w:r>
      <w:r>
        <w:rPr>
          <w:spacing w:val="-2"/>
          <w:sz w:val="24"/>
        </w:rPr>
        <w:t xml:space="preserve"> </w:t>
      </w:r>
      <w:r>
        <w:rPr>
          <w:sz w:val="24"/>
        </w:rPr>
        <w:t>формирование</w:t>
      </w:r>
      <w:r>
        <w:rPr>
          <w:spacing w:val="-2"/>
          <w:sz w:val="24"/>
        </w:rPr>
        <w:t xml:space="preserve"> </w:t>
      </w:r>
      <w:r>
        <w:rPr>
          <w:sz w:val="24"/>
        </w:rPr>
        <w:t>личностной</w:t>
      </w:r>
      <w:r>
        <w:rPr>
          <w:spacing w:val="-3"/>
          <w:sz w:val="24"/>
        </w:rPr>
        <w:t xml:space="preserve"> </w:t>
      </w:r>
      <w:r>
        <w:rPr>
          <w:sz w:val="24"/>
        </w:rPr>
        <w:t>позиции</w:t>
      </w:r>
      <w:r>
        <w:rPr>
          <w:spacing w:val="-3"/>
          <w:sz w:val="24"/>
        </w:rPr>
        <w:t xml:space="preserve"> </w:t>
      </w:r>
      <w:r>
        <w:rPr>
          <w:sz w:val="24"/>
        </w:rPr>
        <w:t>по</w:t>
      </w:r>
      <w:r>
        <w:rPr>
          <w:spacing w:val="-1"/>
          <w:sz w:val="24"/>
        </w:rPr>
        <w:t xml:space="preserve"> </w:t>
      </w:r>
      <w:r>
        <w:rPr>
          <w:sz w:val="24"/>
        </w:rPr>
        <w:t>отношению</w:t>
      </w:r>
      <w:r>
        <w:rPr>
          <w:spacing w:val="-3"/>
          <w:sz w:val="24"/>
        </w:rPr>
        <w:t xml:space="preserve"> </w:t>
      </w:r>
      <w:r>
        <w:rPr>
          <w:sz w:val="24"/>
        </w:rPr>
        <w:t>к</w:t>
      </w:r>
      <w:r>
        <w:rPr>
          <w:spacing w:val="-1"/>
          <w:sz w:val="24"/>
        </w:rPr>
        <w:t xml:space="preserve"> </w:t>
      </w:r>
      <w:r>
        <w:rPr>
          <w:sz w:val="24"/>
        </w:rPr>
        <w:t>прошлому</w:t>
      </w:r>
      <w:r>
        <w:rPr>
          <w:spacing w:val="-6"/>
          <w:sz w:val="24"/>
        </w:rPr>
        <w:t xml:space="preserve"> </w:t>
      </w:r>
      <w:r>
        <w:rPr>
          <w:sz w:val="24"/>
        </w:rPr>
        <w:t>и</w:t>
      </w:r>
      <w:r>
        <w:rPr>
          <w:spacing w:val="-1"/>
          <w:sz w:val="24"/>
        </w:rPr>
        <w:t xml:space="preserve"> </w:t>
      </w:r>
      <w:r>
        <w:rPr>
          <w:sz w:val="24"/>
        </w:rPr>
        <w:t>настоящему</w:t>
      </w:r>
      <w:r>
        <w:rPr>
          <w:spacing w:val="-6"/>
          <w:sz w:val="24"/>
        </w:rPr>
        <w:t xml:space="preserve"> </w:t>
      </w:r>
      <w:r>
        <w:rPr>
          <w:sz w:val="24"/>
        </w:rPr>
        <w:t>Отечества.</w:t>
      </w:r>
    </w:p>
    <w:p w:rsidR="007E1513" w:rsidRDefault="007E1513">
      <w:pPr>
        <w:spacing w:line="360" w:lineRule="auto"/>
        <w:jc w:val="both"/>
        <w:rPr>
          <w:sz w:val="24"/>
        </w:rPr>
        <w:sectPr w:rsidR="007E1513">
          <w:footerReference w:type="default" r:id="rId379"/>
          <w:pgSz w:w="11920" w:h="16390"/>
          <w:pgMar w:top="1500" w:right="940" w:bottom="1160" w:left="160" w:header="0" w:footer="885" w:gutter="0"/>
          <w:cols w:space="720"/>
        </w:sectPr>
      </w:pPr>
    </w:p>
    <w:p w:rsidR="007E1513" w:rsidRDefault="002462E7">
      <w:pPr>
        <w:pStyle w:val="a5"/>
        <w:numPr>
          <w:ilvl w:val="3"/>
          <w:numId w:val="156"/>
        </w:numPr>
        <w:tabs>
          <w:tab w:val="left" w:pos="1670"/>
        </w:tabs>
        <w:spacing w:before="64"/>
        <w:ind w:left="1669" w:hanging="842"/>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2"/>
          <w:position w:val="1"/>
          <w:sz w:val="24"/>
        </w:rPr>
        <w:t xml:space="preserve"> </w:t>
      </w:r>
      <w:r>
        <w:rPr>
          <w:position w:val="1"/>
          <w:sz w:val="24"/>
        </w:rPr>
        <w:t>являются:</w:t>
      </w:r>
    </w:p>
    <w:p w:rsidR="007E1513" w:rsidRDefault="002462E7">
      <w:pPr>
        <w:pStyle w:val="a3"/>
        <w:spacing w:before="139" w:line="360" w:lineRule="auto"/>
        <w:ind w:left="120"/>
        <w:jc w:val="left"/>
      </w:pPr>
      <w:r>
        <w:t>углубление</w:t>
      </w:r>
      <w:r>
        <w:rPr>
          <w:spacing w:val="5"/>
        </w:rPr>
        <w:t xml:space="preserve"> </w:t>
      </w:r>
      <w:r>
        <w:t>социализации</w:t>
      </w:r>
      <w:r>
        <w:rPr>
          <w:spacing w:val="7"/>
        </w:rPr>
        <w:t xml:space="preserve"> </w:t>
      </w:r>
      <w:r>
        <w:t>обучающихся,</w:t>
      </w:r>
      <w:r>
        <w:rPr>
          <w:spacing w:val="6"/>
        </w:rPr>
        <w:t xml:space="preserve"> </w:t>
      </w:r>
      <w:r>
        <w:t>формирование</w:t>
      </w:r>
      <w:r>
        <w:rPr>
          <w:spacing w:val="5"/>
        </w:rPr>
        <w:t xml:space="preserve"> </w:t>
      </w:r>
      <w:r>
        <w:t>гражданской</w:t>
      </w:r>
      <w:r>
        <w:rPr>
          <w:spacing w:val="7"/>
        </w:rPr>
        <w:t xml:space="preserve"> </w:t>
      </w:r>
      <w:r>
        <w:t>ответственности</w:t>
      </w:r>
      <w:r>
        <w:rPr>
          <w:spacing w:val="5"/>
        </w:rPr>
        <w:t xml:space="preserve"> </w:t>
      </w:r>
      <w:r>
        <w:t>и</w:t>
      </w:r>
      <w:r>
        <w:rPr>
          <w:spacing w:val="-57"/>
        </w:rPr>
        <w:t xml:space="preserve"> </w:t>
      </w:r>
      <w:r>
        <w:t>социальной</w:t>
      </w:r>
      <w:r>
        <w:rPr>
          <w:spacing w:val="-1"/>
        </w:rPr>
        <w:t xml:space="preserve"> </w:t>
      </w:r>
      <w:r>
        <w:t>культуры,</w:t>
      </w:r>
      <w:r>
        <w:rPr>
          <w:spacing w:val="1"/>
        </w:rPr>
        <w:t xml:space="preserve"> </w:t>
      </w:r>
      <w:r>
        <w:t>адекватной</w:t>
      </w:r>
      <w:r>
        <w:rPr>
          <w:spacing w:val="2"/>
        </w:rPr>
        <w:t xml:space="preserve"> </w:t>
      </w:r>
      <w:r>
        <w:t>условиям</w:t>
      </w:r>
      <w:r>
        <w:rPr>
          <w:spacing w:val="-1"/>
        </w:rPr>
        <w:t xml:space="preserve"> </w:t>
      </w:r>
      <w:r>
        <w:t>современного мира;</w:t>
      </w:r>
    </w:p>
    <w:p w:rsidR="007E1513" w:rsidRDefault="002462E7">
      <w:pPr>
        <w:pStyle w:val="a3"/>
        <w:tabs>
          <w:tab w:val="left" w:pos="2097"/>
          <w:tab w:val="left" w:pos="4181"/>
          <w:tab w:val="left" w:pos="5236"/>
          <w:tab w:val="left" w:pos="5817"/>
          <w:tab w:val="left" w:pos="6992"/>
          <w:tab w:val="left" w:pos="8055"/>
          <w:tab w:val="left" w:pos="8525"/>
          <w:tab w:val="left" w:pos="9849"/>
        </w:tabs>
        <w:spacing w:line="360" w:lineRule="auto"/>
        <w:ind w:left="120" w:right="121"/>
        <w:jc w:val="left"/>
      </w:pPr>
      <w:r>
        <w:t>освоение</w:t>
      </w:r>
      <w:r>
        <w:tab/>
        <w:t>систематических</w:t>
      </w:r>
      <w:r>
        <w:tab/>
        <w:t>знаний</w:t>
      </w:r>
      <w:r>
        <w:tab/>
        <w:t>об</w:t>
      </w:r>
      <w:r>
        <w:tab/>
        <w:t>истории</w:t>
      </w:r>
      <w:r>
        <w:tab/>
        <w:t>России</w:t>
      </w:r>
      <w:r>
        <w:tab/>
        <w:t>и</w:t>
      </w:r>
      <w:r>
        <w:tab/>
        <w:t>всеобщей</w:t>
      </w:r>
      <w:r>
        <w:tab/>
        <w:t>истории</w:t>
      </w:r>
      <w:r>
        <w:rPr>
          <w:spacing w:val="-57"/>
        </w:rPr>
        <w:t xml:space="preserve"> </w:t>
      </w:r>
      <w:r>
        <w:t>XX</w:t>
      </w:r>
      <w:r>
        <w:rPr>
          <w:spacing w:val="-2"/>
        </w:rPr>
        <w:t xml:space="preserve"> </w:t>
      </w:r>
      <w:r>
        <w:t>— начала</w:t>
      </w:r>
      <w:r>
        <w:rPr>
          <w:spacing w:val="1"/>
        </w:rPr>
        <w:t xml:space="preserve"> </w:t>
      </w:r>
      <w:r>
        <w:t>XXI</w:t>
      </w:r>
      <w:r>
        <w:rPr>
          <w:spacing w:val="-4"/>
        </w:rPr>
        <w:t xml:space="preserve"> </w:t>
      </w:r>
      <w:r>
        <w:t>в.;</w:t>
      </w:r>
    </w:p>
    <w:p w:rsidR="007E1513" w:rsidRDefault="002462E7">
      <w:pPr>
        <w:pStyle w:val="a3"/>
        <w:spacing w:line="360" w:lineRule="auto"/>
        <w:ind w:left="120" w:right="117"/>
      </w:pPr>
      <w:r>
        <w:t xml:space="preserve">воспитание     </w:t>
      </w:r>
      <w:r>
        <w:rPr>
          <w:spacing w:val="1"/>
        </w:rPr>
        <w:t xml:space="preserve"> </w:t>
      </w:r>
      <w:r>
        <w:t xml:space="preserve">обучающихся     </w:t>
      </w:r>
      <w:r>
        <w:rPr>
          <w:spacing w:val="1"/>
        </w:rPr>
        <w:t xml:space="preserve"> </w:t>
      </w:r>
      <w:r>
        <w:t xml:space="preserve">в     </w:t>
      </w:r>
      <w:r>
        <w:rPr>
          <w:spacing w:val="1"/>
        </w:rPr>
        <w:t xml:space="preserve"> </w:t>
      </w:r>
      <w:r>
        <w:t xml:space="preserve">духе     </w:t>
      </w:r>
      <w:r>
        <w:rPr>
          <w:spacing w:val="1"/>
        </w:rPr>
        <w:t xml:space="preserve"> </w:t>
      </w:r>
      <w:r>
        <w:t xml:space="preserve">патриотизма,     </w:t>
      </w:r>
      <w:r>
        <w:rPr>
          <w:spacing w:val="1"/>
        </w:rPr>
        <w:t xml:space="preserve"> </w:t>
      </w:r>
      <w:r>
        <w:t xml:space="preserve">уважения     </w:t>
      </w:r>
      <w:r>
        <w:rPr>
          <w:spacing w:val="1"/>
        </w:rPr>
        <w:t xml:space="preserve"> </w:t>
      </w:r>
      <w:r>
        <w:t xml:space="preserve">к     </w:t>
      </w:r>
      <w:r>
        <w:rPr>
          <w:spacing w:val="1"/>
        </w:rPr>
        <w:t xml:space="preserve"> </w:t>
      </w:r>
      <w:r>
        <w:t>своему</w:t>
      </w:r>
      <w:r>
        <w:rPr>
          <w:spacing w:val="1"/>
        </w:rPr>
        <w:t xml:space="preserve"> </w:t>
      </w:r>
      <w:r>
        <w:t xml:space="preserve">Отечеству        —       </w:t>
      </w:r>
      <w:r>
        <w:rPr>
          <w:spacing w:val="1"/>
        </w:rPr>
        <w:t xml:space="preserve"> </w:t>
      </w:r>
      <w:r>
        <w:t>многонациональному        Российскому        государству        в         соответствии</w:t>
      </w:r>
      <w:r>
        <w:rPr>
          <w:spacing w:val="-57"/>
        </w:rPr>
        <w:t xml:space="preserve"> </w:t>
      </w:r>
      <w:r>
        <w:t>с идеями 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7E1513" w:rsidRDefault="002462E7">
      <w:pPr>
        <w:pStyle w:val="a3"/>
        <w:tabs>
          <w:tab w:val="left" w:pos="1811"/>
          <w:tab w:val="left" w:pos="3059"/>
          <w:tab w:val="left" w:pos="5465"/>
          <w:tab w:val="left" w:pos="8231"/>
          <w:tab w:val="left" w:pos="9359"/>
        </w:tabs>
        <w:spacing w:before="1" w:line="360" w:lineRule="auto"/>
        <w:ind w:left="120" w:right="121"/>
      </w:pPr>
      <w:r>
        <w:t>формирование</w:t>
      </w:r>
      <w:r>
        <w:rPr>
          <w:spacing w:val="-15"/>
        </w:rPr>
        <w:t xml:space="preserve"> </w:t>
      </w:r>
      <w:r>
        <w:t>исторического</w:t>
      </w:r>
      <w:r>
        <w:rPr>
          <w:spacing w:val="-14"/>
        </w:rPr>
        <w:t xml:space="preserve"> </w:t>
      </w:r>
      <w:r>
        <w:t>мышления,</w:t>
      </w:r>
      <w:r>
        <w:rPr>
          <w:spacing w:val="-14"/>
        </w:rPr>
        <w:t xml:space="preserve"> </w:t>
      </w:r>
      <w:r>
        <w:t>способности</w:t>
      </w:r>
      <w:r>
        <w:rPr>
          <w:spacing w:val="-13"/>
        </w:rPr>
        <w:t xml:space="preserve"> </w:t>
      </w:r>
      <w:r>
        <w:t>рассматривать</w:t>
      </w:r>
      <w:r>
        <w:rPr>
          <w:spacing w:val="-11"/>
        </w:rPr>
        <w:t xml:space="preserve"> </w:t>
      </w:r>
      <w:r>
        <w:t>события</w:t>
      </w:r>
      <w:r>
        <w:rPr>
          <w:spacing w:val="-14"/>
        </w:rPr>
        <w:t xml:space="preserve"> </w:t>
      </w:r>
      <w:r>
        <w:t>и</w:t>
      </w:r>
      <w:r>
        <w:rPr>
          <w:spacing w:val="-14"/>
        </w:rPr>
        <w:t xml:space="preserve"> </w:t>
      </w:r>
      <w:r>
        <w:t>явления</w:t>
      </w:r>
      <w:r>
        <w:rPr>
          <w:spacing w:val="-13"/>
        </w:rPr>
        <w:t xml:space="preserve"> </w:t>
      </w:r>
      <w:r>
        <w:t>с</w:t>
      </w:r>
      <w:r>
        <w:rPr>
          <w:spacing w:val="-15"/>
        </w:rPr>
        <w:t xml:space="preserve"> </w:t>
      </w:r>
      <w:r>
        <w:t>точки</w:t>
      </w:r>
      <w:r>
        <w:rPr>
          <w:spacing w:val="-58"/>
        </w:rPr>
        <w:t xml:space="preserve"> </w:t>
      </w:r>
      <w:r>
        <w:t>зрения</w:t>
      </w:r>
      <w:r>
        <w:tab/>
        <w:t>их</w:t>
      </w:r>
      <w:r>
        <w:tab/>
        <w:t>исторической</w:t>
      </w:r>
      <w:r>
        <w:tab/>
        <w:t>обусловленности</w:t>
      </w:r>
      <w:r>
        <w:tab/>
        <w:t>и</w:t>
      </w:r>
      <w:r>
        <w:tab/>
        <w:t>взаимосвязи,</w:t>
      </w:r>
      <w:r>
        <w:rPr>
          <w:spacing w:val="-58"/>
        </w:rPr>
        <w:t xml:space="preserve"> </w:t>
      </w:r>
      <w:r>
        <w:t>в</w:t>
      </w:r>
      <w:r>
        <w:rPr>
          <w:spacing w:val="-2"/>
        </w:rPr>
        <w:t xml:space="preserve"> </w:t>
      </w:r>
      <w:r>
        <w:t>развитии, в</w:t>
      </w:r>
      <w:r>
        <w:rPr>
          <w:spacing w:val="-2"/>
        </w:rPr>
        <w:t xml:space="preserve"> </w:t>
      </w:r>
      <w:r>
        <w:t>системе</w:t>
      </w:r>
      <w:r>
        <w:rPr>
          <w:spacing w:val="-1"/>
        </w:rPr>
        <w:t xml:space="preserve"> </w:t>
      </w:r>
      <w:r>
        <w:t>координат</w:t>
      </w:r>
      <w:r>
        <w:rPr>
          <w:spacing w:val="2"/>
        </w:rPr>
        <w:t xml:space="preserve"> </w:t>
      </w:r>
      <w:r>
        <w:t>«прошлое</w:t>
      </w:r>
      <w:r>
        <w:rPr>
          <w:spacing w:val="1"/>
        </w:rPr>
        <w:t xml:space="preserve"> </w:t>
      </w:r>
      <w:r>
        <w:t>—</w:t>
      </w:r>
      <w:r>
        <w:rPr>
          <w:spacing w:val="2"/>
        </w:rPr>
        <w:t xml:space="preserve"> </w:t>
      </w:r>
      <w:r>
        <w:t>настоящее</w:t>
      </w:r>
      <w:r>
        <w:rPr>
          <w:spacing w:val="-1"/>
        </w:rPr>
        <w:t xml:space="preserve"> </w:t>
      </w:r>
      <w:r>
        <w:t>—</w:t>
      </w:r>
      <w:r>
        <w:rPr>
          <w:spacing w:val="-1"/>
        </w:rPr>
        <w:t xml:space="preserve"> </w:t>
      </w:r>
      <w:r>
        <w:t>будущее»;</w:t>
      </w:r>
    </w:p>
    <w:p w:rsidR="007E1513" w:rsidRDefault="002462E7">
      <w:pPr>
        <w:pStyle w:val="a3"/>
        <w:spacing w:line="360" w:lineRule="auto"/>
        <w:ind w:left="120" w:right="115"/>
      </w:pPr>
      <w:r>
        <w:t>работа с комплексами источников исторической и социальной информации, развитие учебно-</w:t>
      </w:r>
      <w:r>
        <w:rPr>
          <w:spacing w:val="1"/>
        </w:rPr>
        <w:t xml:space="preserve"> </w:t>
      </w:r>
      <w:r>
        <w:t>проектной</w:t>
      </w:r>
      <w:r>
        <w:rPr>
          <w:spacing w:val="-7"/>
        </w:rPr>
        <w:t xml:space="preserve"> </w:t>
      </w:r>
      <w:r>
        <w:t>деятельности;</w:t>
      </w:r>
      <w:r>
        <w:rPr>
          <w:spacing w:val="-8"/>
        </w:rPr>
        <w:t xml:space="preserve"> </w:t>
      </w:r>
      <w:r>
        <w:t>в</w:t>
      </w:r>
      <w:r>
        <w:rPr>
          <w:spacing w:val="-5"/>
        </w:rPr>
        <w:t xml:space="preserve"> </w:t>
      </w:r>
      <w:r>
        <w:t>углубленных</w:t>
      </w:r>
      <w:r>
        <w:rPr>
          <w:spacing w:val="-7"/>
        </w:rPr>
        <w:t xml:space="preserve"> </w:t>
      </w:r>
      <w:r>
        <w:t>курсах</w:t>
      </w:r>
      <w:r>
        <w:rPr>
          <w:spacing w:val="-1"/>
        </w:rPr>
        <w:t xml:space="preserve"> </w:t>
      </w:r>
      <w:r>
        <w:t>—</w:t>
      </w:r>
      <w:r>
        <w:rPr>
          <w:spacing w:val="-7"/>
        </w:rPr>
        <w:t xml:space="preserve"> </w:t>
      </w:r>
      <w:r>
        <w:t>приобретение</w:t>
      </w:r>
      <w:r>
        <w:rPr>
          <w:spacing w:val="-9"/>
        </w:rPr>
        <w:t xml:space="preserve"> </w:t>
      </w:r>
      <w:r>
        <w:t>первичного</w:t>
      </w:r>
      <w:r>
        <w:rPr>
          <w:spacing w:val="-7"/>
        </w:rPr>
        <w:t xml:space="preserve"> </w:t>
      </w:r>
      <w:r>
        <w:t>опыта</w:t>
      </w:r>
      <w:r>
        <w:rPr>
          <w:spacing w:val="-9"/>
        </w:rPr>
        <w:t xml:space="preserve"> </w:t>
      </w:r>
      <w:r>
        <w:t>исследовательской</w:t>
      </w:r>
      <w:r>
        <w:rPr>
          <w:spacing w:val="-57"/>
        </w:rPr>
        <w:t xml:space="preserve"> </w:t>
      </w:r>
      <w:r>
        <w:t>деятельности;</w:t>
      </w:r>
    </w:p>
    <w:p w:rsidR="007E1513" w:rsidRDefault="002462E7">
      <w:pPr>
        <w:pStyle w:val="a3"/>
        <w:tabs>
          <w:tab w:val="left" w:pos="3444"/>
          <w:tab w:val="left" w:pos="6583"/>
          <w:tab w:val="left" w:pos="9832"/>
        </w:tabs>
        <w:spacing w:line="360" w:lineRule="auto"/>
        <w:ind w:left="120" w:right="119"/>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57"/>
        </w:rPr>
        <w:t xml:space="preserve"> </w:t>
      </w:r>
      <w:r>
        <w:t>собственного</w:t>
      </w:r>
      <w:r>
        <w:tab/>
        <w:t>отношения,</w:t>
      </w:r>
      <w:r>
        <w:tab/>
        <w:t>обоснование</w:t>
      </w:r>
      <w:r>
        <w:tab/>
        <w:t>позиции</w:t>
      </w:r>
      <w:r>
        <w:rPr>
          <w:spacing w:val="-58"/>
        </w:rPr>
        <w:t xml:space="preserve"> </w:t>
      </w:r>
      <w:r>
        <w:t>при</w:t>
      </w:r>
      <w:r>
        <w:rPr>
          <w:spacing w:val="-1"/>
        </w:rPr>
        <w:t xml:space="preserve"> </w:t>
      </w:r>
      <w:r>
        <w:t>изучении дискуссионных</w:t>
      </w:r>
      <w:r>
        <w:rPr>
          <w:spacing w:val="1"/>
        </w:rPr>
        <w:t xml:space="preserve"> </w:t>
      </w:r>
      <w:r>
        <w:t>проблем</w:t>
      </w:r>
      <w:r>
        <w:rPr>
          <w:spacing w:val="-2"/>
        </w:rPr>
        <w:t xml:space="preserve"> </w:t>
      </w:r>
      <w:r>
        <w:t>прошлого</w:t>
      </w:r>
      <w:r>
        <w:rPr>
          <w:spacing w:val="-1"/>
        </w:rPr>
        <w:t xml:space="preserve"> </w:t>
      </w:r>
      <w:r>
        <w:t>и</w:t>
      </w:r>
      <w:r>
        <w:rPr>
          <w:spacing w:val="-1"/>
        </w:rPr>
        <w:t xml:space="preserve"> </w:t>
      </w:r>
      <w:r>
        <w:t>современности);</w:t>
      </w:r>
    </w:p>
    <w:p w:rsidR="007E1513" w:rsidRDefault="002462E7">
      <w:pPr>
        <w:pStyle w:val="a3"/>
        <w:spacing w:line="360" w:lineRule="auto"/>
        <w:ind w:left="120" w:right="124"/>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7E1513" w:rsidRDefault="002462E7">
      <w:pPr>
        <w:pStyle w:val="a5"/>
        <w:numPr>
          <w:ilvl w:val="3"/>
          <w:numId w:val="156"/>
        </w:numPr>
        <w:tabs>
          <w:tab w:val="left" w:pos="1670"/>
          <w:tab w:val="left" w:pos="2782"/>
          <w:tab w:val="left" w:pos="3801"/>
          <w:tab w:val="left" w:pos="4847"/>
          <w:tab w:val="left" w:pos="7121"/>
          <w:tab w:val="left" w:pos="7894"/>
          <w:tab w:val="left" w:pos="9252"/>
          <w:tab w:val="left" w:pos="10575"/>
        </w:tabs>
        <w:spacing w:before="1" w:line="360" w:lineRule="auto"/>
        <w:ind w:left="120" w:right="115"/>
        <w:rPr>
          <w:sz w:val="24"/>
        </w:rPr>
      </w:pPr>
      <w:r>
        <w:rPr>
          <w:sz w:val="24"/>
        </w:rPr>
        <w:t>Общее</w:t>
      </w:r>
      <w:r>
        <w:rPr>
          <w:sz w:val="24"/>
        </w:rPr>
        <w:tab/>
        <w:t>число</w:t>
      </w:r>
      <w:r>
        <w:rPr>
          <w:sz w:val="24"/>
        </w:rPr>
        <w:tab/>
        <w:t>часов,</w:t>
      </w:r>
      <w:r>
        <w:rPr>
          <w:sz w:val="24"/>
        </w:rPr>
        <w:tab/>
        <w:t>рекомендованных</w:t>
      </w:r>
      <w:r>
        <w:rPr>
          <w:sz w:val="24"/>
        </w:rPr>
        <w:tab/>
        <w:t>для</w:t>
      </w:r>
      <w:r>
        <w:rPr>
          <w:sz w:val="24"/>
        </w:rPr>
        <w:tab/>
        <w:t>изучения</w:t>
      </w:r>
      <w:r>
        <w:rPr>
          <w:sz w:val="24"/>
        </w:rPr>
        <w:tab/>
        <w:t>истории,</w:t>
      </w:r>
      <w:r>
        <w:rPr>
          <w:sz w:val="24"/>
        </w:rPr>
        <w:tab/>
        <w:t>–</w:t>
      </w:r>
      <w:r>
        <w:rPr>
          <w:spacing w:val="-57"/>
          <w:sz w:val="24"/>
        </w:rPr>
        <w:t xml:space="preserve"> </w:t>
      </w:r>
      <w:r>
        <w:rPr>
          <w:sz w:val="24"/>
        </w:rPr>
        <w:t>136,</w:t>
      </w:r>
      <w:r>
        <w:rPr>
          <w:spacing w:val="-1"/>
          <w:sz w:val="24"/>
        </w:rPr>
        <w:t xml:space="preserve"> </w:t>
      </w:r>
      <w:r>
        <w:rPr>
          <w:sz w:val="24"/>
        </w:rPr>
        <w:t>в</w:t>
      </w:r>
      <w:r>
        <w:rPr>
          <w:spacing w:val="-1"/>
          <w:sz w:val="24"/>
        </w:rPr>
        <w:t xml:space="preserve"> </w:t>
      </w:r>
      <w:r>
        <w:rPr>
          <w:sz w:val="24"/>
        </w:rPr>
        <w:t>10-11 классах</w:t>
      </w:r>
      <w:r>
        <w:rPr>
          <w:spacing w:val="2"/>
          <w:sz w:val="24"/>
        </w:rPr>
        <w:t xml:space="preserve"> </w:t>
      </w:r>
      <w:r>
        <w:rPr>
          <w:sz w:val="24"/>
        </w:rPr>
        <w:t>по</w:t>
      </w:r>
      <w:r>
        <w:rPr>
          <w:spacing w:val="-3"/>
          <w:sz w:val="24"/>
        </w:rPr>
        <w:t xml:space="preserve"> </w:t>
      </w:r>
      <w:r>
        <w:rPr>
          <w:sz w:val="24"/>
        </w:rPr>
        <w:t>2 часа в</w:t>
      </w:r>
      <w:r>
        <w:rPr>
          <w:spacing w:val="-1"/>
          <w:sz w:val="24"/>
        </w:rPr>
        <w:t xml:space="preserve"> </w:t>
      </w:r>
      <w:r>
        <w:rPr>
          <w:sz w:val="24"/>
        </w:rPr>
        <w:t>неделю при 34 учебных</w:t>
      </w:r>
      <w:r>
        <w:rPr>
          <w:spacing w:val="1"/>
          <w:sz w:val="24"/>
        </w:rPr>
        <w:t xml:space="preserve"> </w:t>
      </w:r>
      <w:r>
        <w:rPr>
          <w:sz w:val="24"/>
        </w:rPr>
        <w:t>неделях.</w:t>
      </w:r>
    </w:p>
    <w:p w:rsidR="007E1513" w:rsidRDefault="002462E7">
      <w:pPr>
        <w:pStyle w:val="a5"/>
        <w:numPr>
          <w:ilvl w:val="3"/>
          <w:numId w:val="156"/>
        </w:numPr>
        <w:tabs>
          <w:tab w:val="left" w:pos="1670"/>
          <w:tab w:val="left" w:pos="4130"/>
          <w:tab w:val="left" w:pos="5427"/>
          <w:tab w:val="left" w:pos="6154"/>
          <w:tab w:val="left" w:pos="6629"/>
          <w:tab w:val="left" w:pos="7715"/>
          <w:tab w:val="left" w:pos="9236"/>
          <w:tab w:val="left" w:pos="9847"/>
        </w:tabs>
        <w:spacing w:line="360" w:lineRule="auto"/>
        <w:ind w:left="120" w:right="122"/>
        <w:rPr>
          <w:sz w:val="24"/>
        </w:rPr>
      </w:pPr>
      <w:r>
        <w:rPr>
          <w:sz w:val="24"/>
        </w:rPr>
        <w:t>Последовательность</w:t>
      </w:r>
      <w:r>
        <w:rPr>
          <w:sz w:val="24"/>
        </w:rPr>
        <w:tab/>
        <w:t>изучения</w:t>
      </w:r>
      <w:r>
        <w:rPr>
          <w:sz w:val="24"/>
        </w:rPr>
        <w:tab/>
        <w:t>тем</w:t>
      </w:r>
      <w:r>
        <w:rPr>
          <w:sz w:val="24"/>
        </w:rPr>
        <w:tab/>
        <w:t>в</w:t>
      </w:r>
      <w:r>
        <w:rPr>
          <w:sz w:val="24"/>
        </w:rPr>
        <w:tab/>
        <w:t>рамках</w:t>
      </w:r>
      <w:r>
        <w:rPr>
          <w:sz w:val="24"/>
        </w:rPr>
        <w:tab/>
        <w:t>программы</w:t>
      </w:r>
      <w:r>
        <w:rPr>
          <w:sz w:val="24"/>
        </w:rPr>
        <w:tab/>
        <w:t>по</w:t>
      </w:r>
      <w:r>
        <w:rPr>
          <w:sz w:val="24"/>
        </w:rPr>
        <w:tab/>
        <w:t>истории</w:t>
      </w:r>
      <w:r>
        <w:rPr>
          <w:spacing w:val="-57"/>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7E1513" w:rsidRDefault="002462E7">
      <w:pPr>
        <w:pStyle w:val="a5"/>
        <w:numPr>
          <w:ilvl w:val="2"/>
          <w:numId w:val="156"/>
        </w:numPr>
        <w:tabs>
          <w:tab w:val="left" w:pos="1550"/>
        </w:tabs>
        <w:ind w:left="1549" w:hanging="72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3"/>
          <w:numId w:val="156"/>
        </w:numPr>
        <w:tabs>
          <w:tab w:val="left" w:pos="1670"/>
        </w:tabs>
        <w:spacing w:before="82"/>
        <w:ind w:left="1669" w:hanging="842"/>
        <w:rPr>
          <w:sz w:val="24"/>
        </w:rPr>
      </w:pPr>
      <w:r>
        <w:rPr>
          <w:sz w:val="24"/>
        </w:rPr>
        <w:t>Всеобщая</w:t>
      </w:r>
      <w:r>
        <w:rPr>
          <w:spacing w:val="-2"/>
          <w:sz w:val="24"/>
        </w:rPr>
        <w:t xml:space="preserve"> </w:t>
      </w:r>
      <w:r>
        <w:rPr>
          <w:sz w:val="24"/>
        </w:rPr>
        <w:t>история.</w:t>
      </w:r>
      <w:r>
        <w:rPr>
          <w:spacing w:val="-1"/>
          <w:sz w:val="24"/>
        </w:rPr>
        <w:t xml:space="preserve"> </w:t>
      </w:r>
      <w:r>
        <w:rPr>
          <w:sz w:val="24"/>
        </w:rPr>
        <w:t>1914—1945</w:t>
      </w:r>
      <w:r>
        <w:rPr>
          <w:spacing w:val="-1"/>
          <w:sz w:val="24"/>
        </w:rPr>
        <w:t xml:space="preserve"> </w:t>
      </w:r>
      <w:r>
        <w:rPr>
          <w:sz w:val="24"/>
        </w:rPr>
        <w:t>гг.</w:t>
      </w:r>
    </w:p>
    <w:p w:rsidR="007E1513" w:rsidRDefault="002462E7">
      <w:pPr>
        <w:pStyle w:val="a3"/>
        <w:tabs>
          <w:tab w:val="left" w:pos="2574"/>
          <w:tab w:val="left" w:pos="4167"/>
          <w:tab w:val="left" w:pos="6036"/>
          <w:tab w:val="left" w:pos="7533"/>
          <w:tab w:val="left" w:pos="10063"/>
        </w:tabs>
        <w:spacing w:before="139" w:line="360" w:lineRule="auto"/>
        <w:ind w:left="120" w:right="121"/>
      </w:pPr>
      <w:r>
        <w:t>Введение.</w:t>
      </w:r>
      <w:r>
        <w:tab/>
        <w:t>Понятие</w:t>
      </w:r>
      <w:r>
        <w:tab/>
        <w:t>«Новейшее</w:t>
      </w:r>
      <w:r>
        <w:tab/>
        <w:t>время».</w:t>
      </w:r>
      <w:r>
        <w:tab/>
        <w:t>Хронологические</w:t>
      </w:r>
      <w:r>
        <w:tab/>
        <w:t>рамки</w:t>
      </w:r>
      <w:r>
        <w:rPr>
          <w:spacing w:val="-58"/>
        </w:rPr>
        <w:t xml:space="preserve"> </w:t>
      </w:r>
      <w:r>
        <w:t>и периодизация Новейшей истории. Изменение мира в ХХ — начале XXI в. Ключевые процессы и</w:t>
      </w:r>
      <w:r>
        <w:rPr>
          <w:spacing w:val="1"/>
        </w:rPr>
        <w:t xml:space="preserve"> </w:t>
      </w:r>
      <w:r>
        <w:t>события</w:t>
      </w:r>
      <w:r>
        <w:rPr>
          <w:spacing w:val="-1"/>
        </w:rPr>
        <w:t xml:space="preserve"> </w:t>
      </w:r>
      <w:r>
        <w:t>Новейшей истории.</w:t>
      </w:r>
      <w:r>
        <w:rPr>
          <w:spacing w:val="-1"/>
        </w:rPr>
        <w:t xml:space="preserve"> </w:t>
      </w:r>
      <w:r>
        <w:t>Место России</w:t>
      </w:r>
      <w:r>
        <w:rPr>
          <w:spacing w:val="-1"/>
        </w:rPr>
        <w:t xml:space="preserve"> </w:t>
      </w:r>
      <w:r>
        <w:t>в</w:t>
      </w:r>
      <w:r>
        <w:rPr>
          <w:spacing w:val="-1"/>
        </w:rPr>
        <w:t xml:space="preserve"> </w:t>
      </w:r>
      <w:r>
        <w:t>мировой</w:t>
      </w:r>
      <w:r>
        <w:rPr>
          <w:spacing w:val="-1"/>
        </w:rPr>
        <w:t xml:space="preserve"> </w:t>
      </w:r>
      <w:r>
        <w:t>истории ХХ</w:t>
      </w:r>
      <w:r>
        <w:rPr>
          <w:spacing w:val="3"/>
        </w:rPr>
        <w:t xml:space="preserve"> </w:t>
      </w:r>
      <w:r>
        <w:t>—</w:t>
      </w:r>
      <w:r>
        <w:rPr>
          <w:spacing w:val="-4"/>
        </w:rPr>
        <w:t xml:space="preserve"> </w:t>
      </w:r>
      <w:r>
        <w:t>начала</w:t>
      </w:r>
      <w:r>
        <w:rPr>
          <w:spacing w:val="-1"/>
        </w:rPr>
        <w:t xml:space="preserve"> </w:t>
      </w:r>
      <w:r>
        <w:t>XXI</w:t>
      </w:r>
      <w:r>
        <w:rPr>
          <w:spacing w:val="-5"/>
        </w:rPr>
        <w:t xml:space="preserve"> </w:t>
      </w:r>
      <w:r>
        <w:t>в.</w:t>
      </w:r>
    </w:p>
    <w:p w:rsidR="007E1513" w:rsidRDefault="002462E7">
      <w:pPr>
        <w:pStyle w:val="a5"/>
        <w:numPr>
          <w:ilvl w:val="4"/>
          <w:numId w:val="156"/>
        </w:numPr>
        <w:tabs>
          <w:tab w:val="left" w:pos="1850"/>
        </w:tabs>
        <w:spacing w:line="275" w:lineRule="exact"/>
        <w:ind w:left="1849" w:hanging="1022"/>
        <w:rPr>
          <w:sz w:val="24"/>
        </w:rPr>
      </w:pPr>
      <w:r>
        <w:rPr>
          <w:sz w:val="24"/>
        </w:rPr>
        <w:t>Мир</w:t>
      </w:r>
      <w:r>
        <w:rPr>
          <w:spacing w:val="-2"/>
          <w:sz w:val="24"/>
        </w:rPr>
        <w:t xml:space="preserve"> </w:t>
      </w:r>
      <w:r>
        <w:rPr>
          <w:sz w:val="24"/>
        </w:rPr>
        <w:t>накануне</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войны.</w:t>
      </w:r>
    </w:p>
    <w:p w:rsidR="007E1513" w:rsidRDefault="002462E7">
      <w:pPr>
        <w:pStyle w:val="a5"/>
        <w:numPr>
          <w:ilvl w:val="5"/>
          <w:numId w:val="156"/>
        </w:numPr>
        <w:tabs>
          <w:tab w:val="left" w:pos="2030"/>
        </w:tabs>
        <w:spacing w:before="139" w:line="360" w:lineRule="auto"/>
        <w:ind w:left="120" w:right="120"/>
        <w:rPr>
          <w:sz w:val="24"/>
        </w:rPr>
      </w:pPr>
      <w:r>
        <w:rPr>
          <w:sz w:val="24"/>
        </w:rPr>
        <w:t>Мир в начале ХХ в. Развитие индустриального общества. Технический прогресс.</w:t>
      </w:r>
      <w:r>
        <w:rPr>
          <w:spacing w:val="1"/>
          <w:sz w:val="24"/>
        </w:rPr>
        <w:t xml:space="preserve"> </w:t>
      </w:r>
      <w:r>
        <w:rPr>
          <w:sz w:val="24"/>
        </w:rPr>
        <w:t>Изменение</w:t>
      </w:r>
      <w:r>
        <w:rPr>
          <w:spacing w:val="33"/>
          <w:sz w:val="24"/>
        </w:rPr>
        <w:t xml:space="preserve"> </w:t>
      </w:r>
      <w:r>
        <w:rPr>
          <w:sz w:val="24"/>
        </w:rPr>
        <w:t>социальной</w:t>
      </w:r>
      <w:r>
        <w:rPr>
          <w:spacing w:val="35"/>
          <w:sz w:val="24"/>
        </w:rPr>
        <w:t xml:space="preserve"> </w:t>
      </w:r>
      <w:r>
        <w:rPr>
          <w:sz w:val="24"/>
        </w:rPr>
        <w:t>структуры</w:t>
      </w:r>
      <w:r>
        <w:rPr>
          <w:spacing w:val="33"/>
          <w:sz w:val="24"/>
        </w:rPr>
        <w:t xml:space="preserve"> </w:t>
      </w:r>
      <w:r>
        <w:rPr>
          <w:sz w:val="24"/>
        </w:rPr>
        <w:t>общества.</w:t>
      </w:r>
      <w:r>
        <w:rPr>
          <w:spacing w:val="34"/>
          <w:sz w:val="24"/>
        </w:rPr>
        <w:t xml:space="preserve"> </w:t>
      </w:r>
      <w:r>
        <w:rPr>
          <w:sz w:val="24"/>
        </w:rPr>
        <w:t>Политические</w:t>
      </w:r>
      <w:r>
        <w:rPr>
          <w:spacing w:val="33"/>
          <w:sz w:val="24"/>
        </w:rPr>
        <w:t xml:space="preserve"> </w:t>
      </w:r>
      <w:r>
        <w:rPr>
          <w:sz w:val="24"/>
        </w:rPr>
        <w:t>течения:</w:t>
      </w:r>
      <w:r>
        <w:rPr>
          <w:spacing w:val="32"/>
          <w:sz w:val="24"/>
        </w:rPr>
        <w:t xml:space="preserve"> </w:t>
      </w:r>
      <w:r>
        <w:rPr>
          <w:sz w:val="24"/>
        </w:rPr>
        <w:t>либерализм,</w:t>
      </w:r>
      <w:r>
        <w:rPr>
          <w:spacing w:val="34"/>
          <w:sz w:val="24"/>
        </w:rPr>
        <w:t xml:space="preserve"> </w:t>
      </w:r>
      <w:r>
        <w:rPr>
          <w:sz w:val="24"/>
        </w:rPr>
        <w:t>консерватизм,</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tabs>
          <w:tab w:val="left" w:pos="5509"/>
          <w:tab w:val="left" w:pos="9877"/>
        </w:tabs>
        <w:spacing w:before="64" w:line="360" w:lineRule="auto"/>
        <w:ind w:left="120" w:right="117" w:firstLine="0"/>
      </w:pPr>
      <w:r>
        <w:t>социал-демократия,</w:t>
      </w:r>
      <w:r>
        <w:tab/>
        <w:t>анархизм.</w:t>
      </w:r>
      <w:r>
        <w:tab/>
        <w:t>Рабочее</w:t>
      </w:r>
      <w:r>
        <w:rPr>
          <w:spacing w:val="-58"/>
        </w:rPr>
        <w:t xml:space="preserve"> </w:t>
      </w:r>
      <w:r>
        <w:t>и</w:t>
      </w:r>
      <w:r>
        <w:rPr>
          <w:spacing w:val="-1"/>
        </w:rPr>
        <w:t xml:space="preserve"> </w:t>
      </w:r>
      <w:r>
        <w:t>социалистическое</w:t>
      </w:r>
      <w:r>
        <w:rPr>
          <w:spacing w:val="-1"/>
        </w:rPr>
        <w:t xml:space="preserve"> </w:t>
      </w:r>
      <w:r>
        <w:t>движение. Профсоюзы.</w:t>
      </w:r>
    </w:p>
    <w:p w:rsidR="007E1513" w:rsidRDefault="002462E7">
      <w:pPr>
        <w:pStyle w:val="a3"/>
        <w:spacing w:line="360" w:lineRule="auto"/>
        <w:ind w:left="120" w:right="115"/>
      </w:pPr>
      <w:r>
        <w:t xml:space="preserve">Мир    </w:t>
      </w:r>
      <w:r>
        <w:rPr>
          <w:spacing w:val="21"/>
        </w:rPr>
        <w:t xml:space="preserve"> </w:t>
      </w:r>
      <w:r>
        <w:t xml:space="preserve">империй     </w:t>
      </w:r>
      <w:r>
        <w:rPr>
          <w:spacing w:val="22"/>
        </w:rPr>
        <w:t xml:space="preserve"> </w:t>
      </w:r>
      <w:r>
        <w:t xml:space="preserve">—     </w:t>
      </w:r>
      <w:r>
        <w:rPr>
          <w:spacing w:val="19"/>
        </w:rPr>
        <w:t xml:space="preserve"> </w:t>
      </w:r>
      <w:r>
        <w:t xml:space="preserve">наследие     </w:t>
      </w:r>
      <w:r>
        <w:rPr>
          <w:spacing w:val="19"/>
        </w:rPr>
        <w:t xml:space="preserve"> </w:t>
      </w:r>
      <w:r>
        <w:t xml:space="preserve">XIX     </w:t>
      </w:r>
      <w:r>
        <w:rPr>
          <w:spacing w:val="22"/>
        </w:rPr>
        <w:t xml:space="preserve"> </w:t>
      </w:r>
      <w:r>
        <w:t xml:space="preserve">в.     </w:t>
      </w:r>
      <w:r>
        <w:rPr>
          <w:spacing w:val="20"/>
        </w:rPr>
        <w:t xml:space="preserve"> </w:t>
      </w:r>
      <w:r>
        <w:t xml:space="preserve">Империализм.     </w:t>
      </w:r>
      <w:r>
        <w:rPr>
          <w:spacing w:val="18"/>
        </w:rPr>
        <w:t xml:space="preserve"> </w:t>
      </w:r>
      <w:r>
        <w:t xml:space="preserve">Национализм.     </w:t>
      </w:r>
      <w:r>
        <w:rPr>
          <w:spacing w:val="20"/>
        </w:rPr>
        <w:t xml:space="preserve"> </w:t>
      </w:r>
      <w:r>
        <w:t>Старые</w:t>
      </w:r>
      <w:r>
        <w:rPr>
          <w:spacing w:val="-58"/>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3"/>
        </w:rPr>
        <w:t xml:space="preserve"> </w:t>
      </w:r>
      <w:r>
        <w:t>конфликты и</w:t>
      </w:r>
      <w:r>
        <w:rPr>
          <w:spacing w:val="1"/>
        </w:rPr>
        <w:t xml:space="preserve"> </w:t>
      </w:r>
      <w:r>
        <w:t>войны</w:t>
      </w:r>
      <w:r>
        <w:rPr>
          <w:spacing w:val="-1"/>
        </w:rPr>
        <w:t xml:space="preserve"> </w:t>
      </w:r>
      <w:r>
        <w:t>в</w:t>
      </w:r>
      <w:r>
        <w:rPr>
          <w:spacing w:val="-1"/>
        </w:rPr>
        <w:t xml:space="preserve"> </w:t>
      </w:r>
      <w:r>
        <w:t>конце</w:t>
      </w:r>
      <w:r>
        <w:rPr>
          <w:spacing w:val="-1"/>
        </w:rPr>
        <w:t xml:space="preserve"> </w:t>
      </w:r>
      <w:r>
        <w:t>XIX</w:t>
      </w:r>
      <w:r>
        <w:rPr>
          <w:spacing w:val="3"/>
        </w:rPr>
        <w:t xml:space="preserve"> </w:t>
      </w:r>
      <w:r>
        <w:t>—</w:t>
      </w:r>
      <w:r>
        <w:rPr>
          <w:spacing w:val="-1"/>
        </w:rPr>
        <w:t xml:space="preserve"> </w:t>
      </w:r>
      <w:r>
        <w:t>начале</w:t>
      </w:r>
      <w:r>
        <w:rPr>
          <w:spacing w:val="-1"/>
        </w:rPr>
        <w:t xml:space="preserve"> </w:t>
      </w:r>
      <w:r>
        <w:t>ХХ</w:t>
      </w:r>
      <w:r>
        <w:rPr>
          <w:spacing w:val="-1"/>
        </w:rPr>
        <w:t xml:space="preserve"> </w:t>
      </w:r>
      <w:r>
        <w:t>в.</w:t>
      </w:r>
    </w:p>
    <w:p w:rsidR="007E1513" w:rsidRDefault="002462E7">
      <w:pPr>
        <w:pStyle w:val="a5"/>
        <w:numPr>
          <w:ilvl w:val="5"/>
          <w:numId w:val="156"/>
        </w:numPr>
        <w:tabs>
          <w:tab w:val="left" w:pos="1922"/>
          <w:tab w:val="left" w:pos="2030"/>
          <w:tab w:val="left" w:pos="3944"/>
          <w:tab w:val="left" w:pos="6547"/>
          <w:tab w:val="left" w:pos="7691"/>
          <w:tab w:val="left" w:pos="9479"/>
        </w:tabs>
        <w:spacing w:before="1" w:line="360" w:lineRule="auto"/>
        <w:ind w:left="120" w:right="120"/>
        <w:rPr>
          <w:sz w:val="24"/>
        </w:rPr>
      </w:pPr>
      <w:r>
        <w:rPr>
          <w:sz w:val="24"/>
        </w:rPr>
        <w:t>Первая мировая война (1914—1918). Причины Первой мировой войны. Убийство в</w:t>
      </w:r>
      <w:r>
        <w:rPr>
          <w:spacing w:val="1"/>
          <w:sz w:val="24"/>
        </w:rPr>
        <w:t xml:space="preserve"> </w:t>
      </w:r>
      <w:r>
        <w:rPr>
          <w:sz w:val="24"/>
        </w:rPr>
        <w:t>Сараево.</w:t>
      </w:r>
      <w:r>
        <w:rPr>
          <w:sz w:val="24"/>
        </w:rPr>
        <w:tab/>
        <w:t>Нападение</w:t>
      </w:r>
      <w:r>
        <w:rPr>
          <w:sz w:val="24"/>
        </w:rPr>
        <w:tab/>
        <w:t>Австро-Венгрии</w:t>
      </w:r>
      <w:r>
        <w:rPr>
          <w:sz w:val="24"/>
        </w:rPr>
        <w:tab/>
        <w:t>на</w:t>
      </w:r>
      <w:r>
        <w:rPr>
          <w:sz w:val="24"/>
        </w:rPr>
        <w:tab/>
        <w:t>Сербию.</w:t>
      </w:r>
      <w:r>
        <w:rPr>
          <w:sz w:val="24"/>
        </w:rPr>
        <w:tab/>
        <w:t>Вступление</w:t>
      </w:r>
      <w:r>
        <w:rPr>
          <w:spacing w:val="-58"/>
          <w:sz w:val="24"/>
        </w:rPr>
        <w:t xml:space="preserve"> </w:t>
      </w:r>
      <w:r>
        <w:rPr>
          <w:sz w:val="24"/>
        </w:rPr>
        <w:t>в войну европейских держав. Цели и планы сторон. Сражение на Марне. Позиционная война. Боевые</w:t>
      </w:r>
      <w:r>
        <w:rPr>
          <w:spacing w:val="1"/>
          <w:sz w:val="24"/>
        </w:rPr>
        <w:t xml:space="preserve"> </w:t>
      </w:r>
      <w:r>
        <w:rPr>
          <w:sz w:val="24"/>
        </w:rPr>
        <w:t>операции на Восточном фронте, их роль в общем ходе войны. Изменения в составе воюющих блоков</w:t>
      </w:r>
      <w:r>
        <w:rPr>
          <w:spacing w:val="1"/>
          <w:sz w:val="24"/>
        </w:rPr>
        <w:t xml:space="preserve"> </w:t>
      </w:r>
      <w:r>
        <w:rPr>
          <w:sz w:val="24"/>
        </w:rPr>
        <w:t>(вступление</w:t>
      </w:r>
      <w:r>
        <w:rPr>
          <w:spacing w:val="-3"/>
          <w:sz w:val="24"/>
        </w:rPr>
        <w:t xml:space="preserve"> </w:t>
      </w:r>
      <w:r>
        <w:rPr>
          <w:sz w:val="24"/>
        </w:rPr>
        <w:t>в</w:t>
      </w:r>
      <w:r>
        <w:rPr>
          <w:spacing w:val="-2"/>
          <w:sz w:val="24"/>
        </w:rPr>
        <w:t xml:space="preserve"> </w:t>
      </w:r>
      <w:r>
        <w:rPr>
          <w:sz w:val="24"/>
        </w:rPr>
        <w:t>войну</w:t>
      </w:r>
      <w:r>
        <w:rPr>
          <w:spacing w:val="-4"/>
          <w:sz w:val="24"/>
        </w:rPr>
        <w:t xml:space="preserve"> </w:t>
      </w:r>
      <w:r>
        <w:rPr>
          <w:sz w:val="24"/>
        </w:rPr>
        <w:t>Османской</w:t>
      </w:r>
      <w:r>
        <w:rPr>
          <w:spacing w:val="-2"/>
          <w:sz w:val="24"/>
        </w:rPr>
        <w:t xml:space="preserve"> </w:t>
      </w:r>
      <w:r>
        <w:rPr>
          <w:sz w:val="24"/>
        </w:rPr>
        <w:t>империи,</w:t>
      </w:r>
      <w:r>
        <w:rPr>
          <w:spacing w:val="-1"/>
          <w:sz w:val="24"/>
        </w:rPr>
        <w:t xml:space="preserve"> </w:t>
      </w:r>
      <w:r>
        <w:rPr>
          <w:sz w:val="24"/>
        </w:rPr>
        <w:t>Италии,</w:t>
      </w:r>
      <w:r>
        <w:rPr>
          <w:spacing w:val="-1"/>
          <w:sz w:val="24"/>
        </w:rPr>
        <w:t xml:space="preserve"> </w:t>
      </w:r>
      <w:r>
        <w:rPr>
          <w:sz w:val="24"/>
        </w:rPr>
        <w:t>Болгарии).</w:t>
      </w:r>
      <w:r>
        <w:rPr>
          <w:spacing w:val="-1"/>
          <w:sz w:val="24"/>
        </w:rPr>
        <w:t xml:space="preserve"> </w:t>
      </w:r>
      <w:r>
        <w:rPr>
          <w:sz w:val="24"/>
        </w:rPr>
        <w:t>Четверной</w:t>
      </w:r>
      <w:r>
        <w:rPr>
          <w:spacing w:val="-2"/>
          <w:sz w:val="24"/>
        </w:rPr>
        <w:t xml:space="preserve"> </w:t>
      </w:r>
      <w:r>
        <w:rPr>
          <w:sz w:val="24"/>
        </w:rPr>
        <w:t>союз.</w:t>
      </w:r>
      <w:r>
        <w:rPr>
          <w:spacing w:val="-1"/>
          <w:sz w:val="24"/>
        </w:rPr>
        <w:t xml:space="preserve"> </w:t>
      </w:r>
      <w:r>
        <w:rPr>
          <w:sz w:val="24"/>
        </w:rPr>
        <w:t>Верден.</w:t>
      </w:r>
      <w:r>
        <w:rPr>
          <w:spacing w:val="-1"/>
          <w:sz w:val="24"/>
        </w:rPr>
        <w:t xml:space="preserve"> </w:t>
      </w:r>
      <w:r>
        <w:rPr>
          <w:sz w:val="24"/>
        </w:rPr>
        <w:t>Сомма.</w:t>
      </w:r>
    </w:p>
    <w:p w:rsidR="007E1513" w:rsidRDefault="002462E7">
      <w:pPr>
        <w:pStyle w:val="a3"/>
        <w:spacing w:line="360" w:lineRule="auto"/>
        <w:ind w:left="120" w:right="122"/>
      </w:pPr>
      <w:r>
        <w:t>Люди на фронтах и в тылу. Националистическая пропаганда. Новые методы ведения войны.</w:t>
      </w:r>
      <w:r>
        <w:rPr>
          <w:spacing w:val="1"/>
        </w:rPr>
        <w:t xml:space="preserve"> </w:t>
      </w:r>
      <w:r>
        <w:t>Власть</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Положение</w:t>
      </w:r>
      <w:r>
        <w:rPr>
          <w:spacing w:val="1"/>
        </w:rPr>
        <w:t xml:space="preserve"> </w:t>
      </w:r>
      <w:r>
        <w:t>населения</w:t>
      </w:r>
      <w:r>
        <w:rPr>
          <w:spacing w:val="1"/>
        </w:rPr>
        <w:t xml:space="preserve"> </w:t>
      </w:r>
      <w:r>
        <w:t>в</w:t>
      </w:r>
      <w:r>
        <w:rPr>
          <w:spacing w:val="1"/>
        </w:rPr>
        <w:t xml:space="preserve"> </w:t>
      </w:r>
      <w:r>
        <w:t>тылу 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3"/>
        </w:rPr>
        <w:t xml:space="preserve"> </w:t>
      </w:r>
      <w:r>
        <w:t>Рост антивоенных</w:t>
      </w:r>
      <w:r>
        <w:rPr>
          <w:spacing w:val="-1"/>
        </w:rPr>
        <w:t xml:space="preserve"> </w:t>
      </w:r>
      <w:r>
        <w:t>настроений.</w:t>
      </w:r>
    </w:p>
    <w:p w:rsidR="007E1513" w:rsidRDefault="002462E7">
      <w:pPr>
        <w:pStyle w:val="a3"/>
        <w:tabs>
          <w:tab w:val="left" w:pos="3178"/>
          <w:tab w:val="left" w:pos="5729"/>
          <w:tab w:val="left" w:pos="9134"/>
        </w:tabs>
        <w:spacing w:before="1" w:line="360" w:lineRule="auto"/>
        <w:ind w:left="120" w:right="116"/>
      </w:pPr>
      <w:r>
        <w:t xml:space="preserve">Завершающий     </w:t>
      </w:r>
      <w:r>
        <w:rPr>
          <w:spacing w:val="51"/>
        </w:rPr>
        <w:t xml:space="preserve"> </w:t>
      </w:r>
      <w:r>
        <w:t xml:space="preserve">этап     </w:t>
      </w:r>
      <w:r>
        <w:rPr>
          <w:spacing w:val="51"/>
        </w:rPr>
        <w:t xml:space="preserve"> </w:t>
      </w:r>
      <w:r>
        <w:t xml:space="preserve">войны.     </w:t>
      </w:r>
      <w:r>
        <w:rPr>
          <w:spacing w:val="50"/>
        </w:rPr>
        <w:t xml:space="preserve"> </w:t>
      </w:r>
      <w:r>
        <w:t xml:space="preserve">Объявление      </w:t>
      </w:r>
      <w:r>
        <w:rPr>
          <w:spacing w:val="48"/>
        </w:rPr>
        <w:t xml:space="preserve"> </w:t>
      </w:r>
      <w:r>
        <w:t xml:space="preserve">США      </w:t>
      </w:r>
      <w:r>
        <w:rPr>
          <w:spacing w:val="49"/>
        </w:rPr>
        <w:t xml:space="preserve"> </w:t>
      </w:r>
      <w:r>
        <w:t xml:space="preserve">войны      </w:t>
      </w:r>
      <w:r>
        <w:rPr>
          <w:spacing w:val="49"/>
        </w:rPr>
        <w:t xml:space="preserve"> </w:t>
      </w:r>
      <w:r>
        <w:t xml:space="preserve">Германии.      </w:t>
      </w:r>
      <w:r>
        <w:rPr>
          <w:spacing w:val="49"/>
        </w:rPr>
        <w:t xml:space="preserve"> </w:t>
      </w:r>
      <w:r>
        <w:t>Бои</w:t>
      </w:r>
      <w:r>
        <w:rPr>
          <w:spacing w:val="-58"/>
        </w:rPr>
        <w:t xml:space="preserve"> </w:t>
      </w:r>
      <w:r>
        <w:rPr>
          <w:spacing w:val="-1"/>
        </w:rPr>
        <w:t>на</w:t>
      </w:r>
      <w:r>
        <w:rPr>
          <w:spacing w:val="-13"/>
        </w:rPr>
        <w:t xml:space="preserve"> </w:t>
      </w:r>
      <w:r>
        <w:rPr>
          <w:spacing w:val="-1"/>
        </w:rPr>
        <w:t>Западном</w:t>
      </w:r>
      <w:r>
        <w:rPr>
          <w:spacing w:val="-13"/>
        </w:rPr>
        <w:t xml:space="preserve"> </w:t>
      </w:r>
      <w:r>
        <w:rPr>
          <w:spacing w:val="-1"/>
        </w:rPr>
        <w:t>фронте.</w:t>
      </w:r>
      <w:r>
        <w:rPr>
          <w:spacing w:val="-13"/>
        </w:rPr>
        <w:t xml:space="preserve"> </w:t>
      </w:r>
      <w:r>
        <w:rPr>
          <w:spacing w:val="-1"/>
        </w:rPr>
        <w:t>Революция</w:t>
      </w:r>
      <w:r>
        <w:rPr>
          <w:spacing w:val="-12"/>
        </w:rPr>
        <w:t xml:space="preserve"> </w:t>
      </w:r>
      <w:r>
        <w:rPr>
          <w:spacing w:val="-1"/>
        </w:rPr>
        <w:t>в</w:t>
      </w:r>
      <w:r>
        <w:rPr>
          <w:spacing w:val="-14"/>
        </w:rPr>
        <w:t xml:space="preserve"> </w:t>
      </w:r>
      <w:r>
        <w:rPr>
          <w:spacing w:val="-1"/>
        </w:rPr>
        <w:t>России</w:t>
      </w:r>
      <w:r>
        <w:rPr>
          <w:spacing w:val="-14"/>
        </w:rPr>
        <w:t xml:space="preserve"> </w:t>
      </w:r>
      <w:r>
        <w:rPr>
          <w:spacing w:val="-1"/>
        </w:rPr>
        <w:t>и</w:t>
      </w:r>
      <w:r>
        <w:rPr>
          <w:spacing w:val="-12"/>
        </w:rPr>
        <w:t xml:space="preserve"> </w:t>
      </w:r>
      <w:r>
        <w:rPr>
          <w:spacing w:val="-1"/>
        </w:rPr>
        <w:t>выход</w:t>
      </w:r>
      <w:r>
        <w:rPr>
          <w:spacing w:val="-12"/>
        </w:rPr>
        <w:t xml:space="preserve"> </w:t>
      </w:r>
      <w:r>
        <w:t>Советской</w:t>
      </w:r>
      <w:r>
        <w:rPr>
          <w:spacing w:val="-13"/>
        </w:rPr>
        <w:t xml:space="preserve"> </w:t>
      </w:r>
      <w:r>
        <w:t>России</w:t>
      </w:r>
      <w:r>
        <w:rPr>
          <w:spacing w:val="-11"/>
        </w:rPr>
        <w:t xml:space="preserve"> </w:t>
      </w:r>
      <w:r>
        <w:t>из</w:t>
      </w:r>
      <w:r>
        <w:rPr>
          <w:spacing w:val="-14"/>
        </w:rPr>
        <w:t xml:space="preserve"> </w:t>
      </w:r>
      <w:r>
        <w:t>войны.</w:t>
      </w:r>
      <w:r>
        <w:rPr>
          <w:spacing w:val="-13"/>
        </w:rPr>
        <w:t xml:space="preserve"> </w:t>
      </w:r>
      <w:r>
        <w:t>Капитуляция</w:t>
      </w:r>
      <w:r>
        <w:rPr>
          <w:spacing w:val="-12"/>
        </w:rPr>
        <w:t xml:space="preserve"> </w:t>
      </w:r>
      <w:r>
        <w:t>государств</w:t>
      </w:r>
      <w:r>
        <w:rPr>
          <w:spacing w:val="-57"/>
        </w:rPr>
        <w:t xml:space="preserve"> </w:t>
      </w:r>
      <w:r>
        <w:t>Четверного</w:t>
      </w:r>
      <w:r>
        <w:tab/>
        <w:t>союза.</w:t>
      </w:r>
      <w:r>
        <w:tab/>
        <w:t>Политические,</w:t>
      </w:r>
      <w:r>
        <w:tab/>
        <w:t>экономические</w:t>
      </w:r>
      <w:r>
        <w:rPr>
          <w:spacing w:val="-58"/>
        </w:rPr>
        <w:t xml:space="preserve"> </w:t>
      </w:r>
      <w:r>
        <w:t>и</w:t>
      </w:r>
      <w:r>
        <w:rPr>
          <w:spacing w:val="-1"/>
        </w:rPr>
        <w:t xml:space="preserve"> </w:t>
      </w:r>
      <w:r>
        <w:t>социальные</w:t>
      </w:r>
      <w:r>
        <w:rPr>
          <w:spacing w:val="-2"/>
        </w:rPr>
        <w:t xml:space="preserve"> </w:t>
      </w:r>
      <w:r>
        <w:t>последствия Первой мировой войны.</w:t>
      </w:r>
    </w:p>
    <w:p w:rsidR="007E1513" w:rsidRDefault="002462E7">
      <w:pPr>
        <w:pStyle w:val="a3"/>
        <w:spacing w:before="1" w:line="360" w:lineRule="auto"/>
        <w:ind w:left="828" w:right="6746" w:firstLine="0"/>
      </w:pPr>
      <w:r>
        <w:t>128.3.1.2. Мир в 1918—1939 гг.</w:t>
      </w:r>
      <w:r>
        <w:rPr>
          <w:spacing w:val="-57"/>
        </w:rPr>
        <w:t xml:space="preserve"> </w:t>
      </w:r>
      <w:r>
        <w:t>128.3.1.2.1.</w:t>
      </w:r>
      <w:r>
        <w:rPr>
          <w:spacing w:val="-1"/>
        </w:rPr>
        <w:t xml:space="preserve"> </w:t>
      </w:r>
      <w:r>
        <w:t>От</w:t>
      </w:r>
      <w:r>
        <w:rPr>
          <w:spacing w:val="-2"/>
        </w:rPr>
        <w:t xml:space="preserve"> </w:t>
      </w:r>
      <w:r>
        <w:t>войны</w:t>
      </w:r>
      <w:r>
        <w:rPr>
          <w:spacing w:val="-1"/>
        </w:rPr>
        <w:t xml:space="preserve"> </w:t>
      </w:r>
      <w:r>
        <w:t>к</w:t>
      </w:r>
      <w:r>
        <w:rPr>
          <w:spacing w:val="-3"/>
        </w:rPr>
        <w:t xml:space="preserve"> </w:t>
      </w:r>
      <w:r>
        <w:t>миру.</w:t>
      </w:r>
    </w:p>
    <w:p w:rsidR="007E1513" w:rsidRDefault="002462E7">
      <w:pPr>
        <w:pStyle w:val="a3"/>
        <w:spacing w:line="360" w:lineRule="auto"/>
        <w:ind w:left="120" w:right="123"/>
      </w:pPr>
      <w:r>
        <w:t>Распад</w:t>
      </w:r>
      <w:r>
        <w:rPr>
          <w:spacing w:val="-14"/>
        </w:rPr>
        <w:t xml:space="preserve"> </w:t>
      </w:r>
      <w:r>
        <w:t>империй</w:t>
      </w:r>
      <w:r>
        <w:rPr>
          <w:spacing w:val="-12"/>
        </w:rPr>
        <w:t xml:space="preserve"> </w:t>
      </w:r>
      <w:r>
        <w:t>и</w:t>
      </w:r>
      <w:r>
        <w:rPr>
          <w:spacing w:val="-13"/>
        </w:rPr>
        <w:t xml:space="preserve"> </w:t>
      </w:r>
      <w:r>
        <w:t>образование</w:t>
      </w:r>
      <w:r>
        <w:rPr>
          <w:spacing w:val="-14"/>
        </w:rPr>
        <w:t xml:space="preserve"> </w:t>
      </w:r>
      <w:r>
        <w:t>новых</w:t>
      </w:r>
      <w:r>
        <w:rPr>
          <w:spacing w:val="-12"/>
        </w:rPr>
        <w:t xml:space="preserve"> </w:t>
      </w:r>
      <w:r>
        <w:t>национальных</w:t>
      </w:r>
      <w:r>
        <w:rPr>
          <w:spacing w:val="-11"/>
        </w:rPr>
        <w:t xml:space="preserve"> </w:t>
      </w:r>
      <w:r>
        <w:t>государств</w:t>
      </w:r>
      <w:r>
        <w:rPr>
          <w:spacing w:val="-14"/>
        </w:rPr>
        <w:t xml:space="preserve"> </w:t>
      </w:r>
      <w:r>
        <w:t>в</w:t>
      </w:r>
      <w:r>
        <w:rPr>
          <w:spacing w:val="-14"/>
        </w:rPr>
        <w:t xml:space="preserve"> </w:t>
      </w:r>
      <w:r>
        <w:t>Европе.</w:t>
      </w:r>
      <w:r>
        <w:rPr>
          <w:spacing w:val="-14"/>
        </w:rPr>
        <w:t xml:space="preserve"> </w:t>
      </w:r>
      <w:r>
        <w:t>Планы</w:t>
      </w:r>
      <w:r>
        <w:rPr>
          <w:spacing w:val="-14"/>
        </w:rPr>
        <w:t xml:space="preserve"> </w:t>
      </w:r>
      <w:r>
        <w:t>послевоенного</w:t>
      </w:r>
      <w:r>
        <w:rPr>
          <w:spacing w:val="-58"/>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1"/>
        </w:rPr>
        <w:t xml:space="preserve"> </w:t>
      </w: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1"/>
        </w:rPr>
        <w:t xml:space="preserve"> </w:t>
      </w:r>
      <w:r>
        <w:t>конференция. Версальско-Вашингтонская</w:t>
      </w:r>
      <w:r>
        <w:rPr>
          <w:spacing w:val="-1"/>
        </w:rPr>
        <w:t xml:space="preserve"> </w:t>
      </w:r>
      <w:r>
        <w:t>система.</w:t>
      </w:r>
    </w:p>
    <w:p w:rsidR="007E1513" w:rsidRDefault="002462E7">
      <w:pPr>
        <w:pStyle w:val="a3"/>
        <w:spacing w:line="360" w:lineRule="auto"/>
        <w:ind w:left="120" w:right="118"/>
      </w:pPr>
      <w:r>
        <w:t xml:space="preserve">Революционные    </w:t>
      </w:r>
      <w:r>
        <w:rPr>
          <w:spacing w:val="17"/>
        </w:rPr>
        <w:t xml:space="preserve"> </w:t>
      </w:r>
      <w:r>
        <w:t xml:space="preserve">события     </w:t>
      </w:r>
      <w:r>
        <w:rPr>
          <w:spacing w:val="14"/>
        </w:rPr>
        <w:t xml:space="preserve"> </w:t>
      </w:r>
      <w:r>
        <w:t xml:space="preserve">1918—1919     </w:t>
      </w:r>
      <w:r>
        <w:rPr>
          <w:spacing w:val="13"/>
        </w:rPr>
        <w:t xml:space="preserve"> </w:t>
      </w:r>
      <w:r>
        <w:t xml:space="preserve">гг.     </w:t>
      </w:r>
      <w:r>
        <w:rPr>
          <w:spacing w:val="14"/>
        </w:rPr>
        <w:t xml:space="preserve"> </w:t>
      </w:r>
      <w:r>
        <w:t xml:space="preserve">в     </w:t>
      </w:r>
      <w:r>
        <w:rPr>
          <w:spacing w:val="15"/>
        </w:rPr>
        <w:t xml:space="preserve"> </w:t>
      </w:r>
      <w:r>
        <w:t xml:space="preserve">Европе.     </w:t>
      </w:r>
      <w:r>
        <w:rPr>
          <w:spacing w:val="13"/>
        </w:rPr>
        <w:t xml:space="preserve"> </w:t>
      </w:r>
      <w:r>
        <w:t xml:space="preserve">Ноябрьская     </w:t>
      </w:r>
      <w:r>
        <w:rPr>
          <w:spacing w:val="14"/>
        </w:rPr>
        <w:t xml:space="preserve"> </w:t>
      </w:r>
      <w:r>
        <w:t>революция</w:t>
      </w:r>
      <w:r>
        <w:rPr>
          <w:spacing w:val="-58"/>
        </w:rPr>
        <w:t xml:space="preserve"> </w:t>
      </w:r>
      <w:r>
        <w:t>в</w:t>
      </w:r>
      <w:r>
        <w:rPr>
          <w:spacing w:val="-3"/>
        </w:rPr>
        <w:t xml:space="preserve"> </w:t>
      </w:r>
      <w:r>
        <w:t>Германии.</w:t>
      </w:r>
      <w:r>
        <w:rPr>
          <w:spacing w:val="-2"/>
        </w:rPr>
        <w:t xml:space="preserve"> </w:t>
      </w:r>
      <w:r>
        <w:t>Веймарская</w:t>
      </w:r>
      <w:r>
        <w:rPr>
          <w:spacing w:val="-2"/>
        </w:rPr>
        <w:t xml:space="preserve"> </w:t>
      </w:r>
      <w:r>
        <w:t>республика.</w:t>
      </w:r>
      <w:r>
        <w:rPr>
          <w:spacing w:val="-2"/>
        </w:rPr>
        <w:t xml:space="preserve"> </w:t>
      </w:r>
      <w:r>
        <w:t>Образование</w:t>
      </w:r>
      <w:r>
        <w:rPr>
          <w:spacing w:val="-3"/>
        </w:rPr>
        <w:t xml:space="preserve"> </w:t>
      </w:r>
      <w:r>
        <w:t>Коминтерна.</w:t>
      </w:r>
      <w:r>
        <w:rPr>
          <w:spacing w:val="-2"/>
        </w:rPr>
        <w:t xml:space="preserve"> </w:t>
      </w:r>
      <w:r>
        <w:t>Венгерская</w:t>
      </w:r>
      <w:r>
        <w:rPr>
          <w:spacing w:val="-2"/>
        </w:rPr>
        <w:t xml:space="preserve"> </w:t>
      </w:r>
      <w:r>
        <w:t>советская</w:t>
      </w:r>
      <w:r>
        <w:rPr>
          <w:spacing w:val="-2"/>
        </w:rPr>
        <w:t xml:space="preserve"> </w:t>
      </w:r>
      <w:r>
        <w:t>республика.</w:t>
      </w:r>
    </w:p>
    <w:p w:rsidR="007E1513" w:rsidRDefault="002462E7">
      <w:pPr>
        <w:pStyle w:val="a5"/>
        <w:numPr>
          <w:ilvl w:val="4"/>
          <w:numId w:val="107"/>
        </w:numPr>
        <w:tabs>
          <w:tab w:val="left" w:pos="2030"/>
        </w:tabs>
        <w:ind w:hanging="1202"/>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z w:val="24"/>
        </w:rPr>
        <w:t>гг.</w:t>
      </w:r>
    </w:p>
    <w:p w:rsidR="007E1513" w:rsidRDefault="002462E7">
      <w:pPr>
        <w:pStyle w:val="a3"/>
        <w:spacing w:before="136" w:line="360" w:lineRule="auto"/>
        <w:ind w:left="120" w:right="119"/>
      </w:pPr>
      <w:r>
        <w:t xml:space="preserve">Рост   </w:t>
      </w:r>
      <w:r>
        <w:rPr>
          <w:spacing w:val="47"/>
        </w:rPr>
        <w:t xml:space="preserve"> </w:t>
      </w:r>
      <w:r>
        <w:t xml:space="preserve">влияния    </w:t>
      </w:r>
      <w:r>
        <w:rPr>
          <w:spacing w:val="44"/>
        </w:rPr>
        <w:t xml:space="preserve"> </w:t>
      </w:r>
      <w:r>
        <w:t xml:space="preserve">социалистических    </w:t>
      </w:r>
      <w:r>
        <w:rPr>
          <w:spacing w:val="47"/>
        </w:rPr>
        <w:t xml:space="preserve"> </w:t>
      </w:r>
      <w:r>
        <w:t xml:space="preserve">партий    </w:t>
      </w:r>
      <w:r>
        <w:rPr>
          <w:spacing w:val="46"/>
        </w:rPr>
        <w:t xml:space="preserve"> </w:t>
      </w:r>
      <w:r>
        <w:t xml:space="preserve">и    </w:t>
      </w:r>
      <w:r>
        <w:rPr>
          <w:spacing w:val="46"/>
        </w:rPr>
        <w:t xml:space="preserve"> </w:t>
      </w:r>
      <w:r>
        <w:t xml:space="preserve">профсоюзов.    </w:t>
      </w:r>
      <w:r>
        <w:rPr>
          <w:spacing w:val="45"/>
        </w:rPr>
        <w:t xml:space="preserve"> </w:t>
      </w:r>
      <w:r>
        <w:t xml:space="preserve">Приход    </w:t>
      </w:r>
      <w:r>
        <w:rPr>
          <w:spacing w:val="46"/>
        </w:rPr>
        <w:t xml:space="preserve"> </w:t>
      </w:r>
      <w:r>
        <w:t>лейбористов</w:t>
      </w:r>
      <w:r>
        <w:rPr>
          <w:spacing w:val="-58"/>
        </w:rPr>
        <w:t xml:space="preserve"> </w:t>
      </w:r>
      <w:r>
        <w:t xml:space="preserve">к     </w:t>
      </w:r>
      <w:r>
        <w:rPr>
          <w:spacing w:val="1"/>
        </w:rPr>
        <w:t xml:space="preserve"> </w:t>
      </w:r>
      <w:r>
        <w:t xml:space="preserve">власти     </w:t>
      </w:r>
      <w:r>
        <w:rPr>
          <w:spacing w:val="1"/>
        </w:rPr>
        <w:t xml:space="preserve"> </w:t>
      </w:r>
      <w:r>
        <w:t>в       Великобритании.       Зарождение      фашистского       движения       в       Италии;</w:t>
      </w:r>
      <w:r>
        <w:rPr>
          <w:spacing w:val="1"/>
        </w:rPr>
        <w:t xml:space="preserve"> </w:t>
      </w:r>
      <w:r>
        <w:t xml:space="preserve">Б.   </w:t>
      </w:r>
      <w:r>
        <w:rPr>
          <w:spacing w:val="13"/>
        </w:rPr>
        <w:t xml:space="preserve"> </w:t>
      </w:r>
      <w:r>
        <w:t xml:space="preserve">Муссолини.    </w:t>
      </w:r>
      <w:r>
        <w:rPr>
          <w:spacing w:val="11"/>
        </w:rPr>
        <w:t xml:space="preserve"> </w:t>
      </w:r>
      <w:r>
        <w:t xml:space="preserve">Приход    </w:t>
      </w:r>
      <w:r>
        <w:rPr>
          <w:spacing w:val="11"/>
        </w:rPr>
        <w:t xml:space="preserve"> </w:t>
      </w:r>
      <w:r>
        <w:t xml:space="preserve">фашистов    </w:t>
      </w:r>
      <w:r>
        <w:rPr>
          <w:spacing w:val="12"/>
        </w:rPr>
        <w:t xml:space="preserve"> </w:t>
      </w:r>
      <w:r>
        <w:t xml:space="preserve">к    </w:t>
      </w:r>
      <w:r>
        <w:rPr>
          <w:spacing w:val="9"/>
        </w:rPr>
        <w:t xml:space="preserve"> </w:t>
      </w:r>
      <w:r>
        <w:t xml:space="preserve">власти    </w:t>
      </w:r>
      <w:r>
        <w:rPr>
          <w:spacing w:val="13"/>
        </w:rPr>
        <w:t xml:space="preserve"> </w:t>
      </w:r>
      <w:r>
        <w:t xml:space="preserve">и    </w:t>
      </w:r>
      <w:r>
        <w:rPr>
          <w:spacing w:val="14"/>
        </w:rPr>
        <w:t xml:space="preserve"> </w:t>
      </w:r>
      <w:r>
        <w:t xml:space="preserve">утверждение    </w:t>
      </w:r>
      <w:r>
        <w:rPr>
          <w:spacing w:val="11"/>
        </w:rPr>
        <w:t xml:space="preserve"> </w:t>
      </w:r>
      <w:r>
        <w:t xml:space="preserve">тоталитарного    </w:t>
      </w:r>
      <w:r>
        <w:rPr>
          <w:spacing w:val="11"/>
        </w:rPr>
        <w:t xml:space="preserve"> </w:t>
      </w:r>
      <w:r>
        <w:t>режима</w:t>
      </w:r>
      <w:r>
        <w:rPr>
          <w:spacing w:val="-58"/>
        </w:rPr>
        <w:t xml:space="preserve"> </w:t>
      </w:r>
      <w:r>
        <w:t>в</w:t>
      </w:r>
      <w:r>
        <w:rPr>
          <w:spacing w:val="-1"/>
        </w:rPr>
        <w:t xml:space="preserve"> </w:t>
      </w:r>
      <w:r>
        <w:t>Италии.</w:t>
      </w:r>
    </w:p>
    <w:p w:rsidR="007E1513" w:rsidRDefault="002462E7">
      <w:pPr>
        <w:pStyle w:val="a3"/>
        <w:spacing w:line="360" w:lineRule="auto"/>
        <w:ind w:left="120" w:right="116"/>
      </w:pPr>
      <w:r>
        <w:t>Стабилизация 1920-х гг. Эра процветания в США. Мировой экономический кризис 1929—1933</w:t>
      </w:r>
      <w:r>
        <w:rPr>
          <w:spacing w:val="-57"/>
        </w:rPr>
        <w:t xml:space="preserve"> </w:t>
      </w:r>
      <w:r>
        <w:t>гг. и начало Великой депрессии. Проявления и социально-политические последствия кризиса. «Новый</w:t>
      </w:r>
      <w:r>
        <w:rPr>
          <w:spacing w:val="-57"/>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1"/>
        </w:rPr>
        <w:t xml:space="preserve"> </w:t>
      </w:r>
      <w:r>
        <w:t>экономики.</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2"/>
      </w:pPr>
      <w:r>
        <w:t>Альтернативные стратегии выхода из мирового экономического кризиса. Становление нацизма</w:t>
      </w:r>
      <w:r>
        <w:rPr>
          <w:spacing w:val="-57"/>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2"/>
        </w:rPr>
        <w:t xml:space="preserve"> </w:t>
      </w:r>
      <w:r>
        <w:t>авторитарных</w:t>
      </w:r>
      <w:r>
        <w:rPr>
          <w:spacing w:val="-1"/>
        </w:rPr>
        <w:t xml:space="preserve"> </w:t>
      </w:r>
      <w:r>
        <w:t>режимов</w:t>
      </w:r>
      <w:r>
        <w:rPr>
          <w:spacing w:val="-1"/>
        </w:rPr>
        <w:t xml:space="preserve"> </w:t>
      </w:r>
      <w:r>
        <w:t>в</w:t>
      </w:r>
      <w:r>
        <w:rPr>
          <w:spacing w:val="-2"/>
        </w:rPr>
        <w:t xml:space="preserve"> </w:t>
      </w:r>
      <w:r>
        <w:t>странах</w:t>
      </w:r>
      <w:r>
        <w:rPr>
          <w:spacing w:val="1"/>
        </w:rPr>
        <w:t xml:space="preserve"> </w:t>
      </w:r>
      <w:r>
        <w:t>Европы</w:t>
      </w:r>
      <w:r>
        <w:rPr>
          <w:spacing w:val="-1"/>
        </w:rPr>
        <w:t xml:space="preserve"> </w:t>
      </w:r>
      <w:r>
        <w:t>в</w:t>
      </w:r>
      <w:r>
        <w:rPr>
          <w:spacing w:val="-2"/>
        </w:rPr>
        <w:t xml:space="preserve"> </w:t>
      </w:r>
      <w:r>
        <w:t>1920—1930-х</w:t>
      </w:r>
      <w:r>
        <w:rPr>
          <w:spacing w:val="1"/>
        </w:rPr>
        <w:t xml:space="preserve"> </w:t>
      </w:r>
      <w:r>
        <w:t>гг.</w:t>
      </w:r>
    </w:p>
    <w:p w:rsidR="007E1513" w:rsidRDefault="002462E7">
      <w:pPr>
        <w:pStyle w:val="a3"/>
        <w:spacing w:line="360" w:lineRule="auto"/>
        <w:ind w:left="120" w:right="119"/>
      </w:pPr>
      <w:r>
        <w:t>Борьба        против        угрозы        фашизма.        Тактика        единого        рабочего        фронта</w:t>
      </w:r>
      <w:r>
        <w:rPr>
          <w:spacing w:val="1"/>
        </w:rPr>
        <w:t xml:space="preserve"> </w:t>
      </w:r>
      <w:r>
        <w:t>и</w:t>
      </w:r>
      <w:r>
        <w:rPr>
          <w:spacing w:val="1"/>
        </w:rPr>
        <w:t xml:space="preserve"> </w:t>
      </w:r>
      <w:r>
        <w:t>Народного</w:t>
      </w:r>
      <w:r>
        <w:rPr>
          <w:spacing w:val="1"/>
        </w:rPr>
        <w:t xml:space="preserve"> </w:t>
      </w:r>
      <w:r>
        <w:t>фронта.</w:t>
      </w:r>
      <w:r>
        <w:rPr>
          <w:spacing w:val="1"/>
        </w:rPr>
        <w:t xml:space="preserve"> </w:t>
      </w:r>
      <w:r>
        <w:t>Приход 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 Франкистский мятеж и гражданская война в Испании (участники, основные сражения).</w:t>
      </w:r>
      <w:r>
        <w:rPr>
          <w:spacing w:val="1"/>
        </w:rPr>
        <w:t xml:space="preserve"> </w:t>
      </w:r>
      <w:r>
        <w:t>Позиции европейских держав в отношении Испании. Советская помощь Испании. Оборона Мадрида.</w:t>
      </w:r>
      <w:r>
        <w:rPr>
          <w:spacing w:val="1"/>
        </w:rPr>
        <w:t xml:space="preserve"> </w:t>
      </w:r>
      <w:r>
        <w:t>Поражение</w:t>
      </w:r>
      <w:r>
        <w:rPr>
          <w:spacing w:val="-2"/>
        </w:rPr>
        <w:t xml:space="preserve"> </w:t>
      </w:r>
      <w:r>
        <w:t>Испанской Республики.</w:t>
      </w:r>
    </w:p>
    <w:p w:rsidR="007E1513" w:rsidRDefault="002462E7">
      <w:pPr>
        <w:pStyle w:val="a5"/>
        <w:numPr>
          <w:ilvl w:val="4"/>
          <w:numId w:val="107"/>
        </w:numPr>
        <w:tabs>
          <w:tab w:val="left" w:pos="2030"/>
        </w:tabs>
        <w:spacing w:before="2"/>
        <w:ind w:hanging="1202"/>
        <w:rPr>
          <w:sz w:val="24"/>
        </w:rPr>
      </w:pPr>
      <w:r>
        <w:rPr>
          <w:sz w:val="24"/>
        </w:rPr>
        <w:t>Страны</w:t>
      </w:r>
      <w:r>
        <w:rPr>
          <w:spacing w:val="-2"/>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3"/>
          <w:sz w:val="24"/>
        </w:rPr>
        <w:t xml:space="preserve"> </w:t>
      </w:r>
      <w:r>
        <w:rPr>
          <w:sz w:val="24"/>
        </w:rPr>
        <w:t>гг.</w:t>
      </w:r>
    </w:p>
    <w:p w:rsidR="007E1513" w:rsidRDefault="002462E7">
      <w:pPr>
        <w:pStyle w:val="a3"/>
        <w:tabs>
          <w:tab w:val="left" w:pos="3444"/>
          <w:tab w:val="left" w:pos="6190"/>
          <w:tab w:val="left" w:pos="10094"/>
        </w:tabs>
        <w:spacing w:before="137" w:line="360" w:lineRule="auto"/>
        <w:ind w:left="120" w:right="113"/>
      </w:pPr>
      <w:r>
        <w:t>Распад Османской империи. Провозглашение Турецкой Республики. Курс преобразований М.</w:t>
      </w:r>
      <w:r>
        <w:rPr>
          <w:spacing w:val="1"/>
        </w:rPr>
        <w:t xml:space="preserve"> </w:t>
      </w:r>
      <w:r>
        <w:t>Кемаля Ататюрка. Страны Восточной и Южной Азии. Революция 1925—1927 гг. в Китае. Режим Чан</w:t>
      </w:r>
      <w:r>
        <w:rPr>
          <w:spacing w:val="1"/>
        </w:rPr>
        <w:t xml:space="preserve"> </w:t>
      </w:r>
      <w:r>
        <w:t>Кайши</w:t>
      </w:r>
      <w:r>
        <w:tab/>
        <w:t>и</w:t>
      </w:r>
      <w:r>
        <w:tab/>
        <w:t>гражданская</w:t>
      </w:r>
      <w:r>
        <w:tab/>
        <w:t>война</w:t>
      </w:r>
      <w:r>
        <w:rPr>
          <w:spacing w:val="-58"/>
        </w:rPr>
        <w:t xml:space="preserve"> </w:t>
      </w:r>
      <w:r>
        <w:t>с коммунистами. «Великий поход» Красной армии Китая. Национально-освободительное движение в</w:t>
      </w:r>
      <w:r>
        <w:rPr>
          <w:spacing w:val="1"/>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3"/>
        </w:rPr>
        <w:t xml:space="preserve"> </w:t>
      </w:r>
      <w:r>
        <w:t>Индийский</w:t>
      </w:r>
      <w:r>
        <w:rPr>
          <w:spacing w:val="-2"/>
        </w:rPr>
        <w:t xml:space="preserve"> </w:t>
      </w:r>
      <w:r>
        <w:t>национальный</w:t>
      </w:r>
      <w:r>
        <w:rPr>
          <w:spacing w:val="-1"/>
        </w:rPr>
        <w:t xml:space="preserve"> </w:t>
      </w:r>
      <w:r>
        <w:t>конгресс. М.</w:t>
      </w:r>
      <w:r>
        <w:rPr>
          <w:spacing w:val="-2"/>
        </w:rPr>
        <w:t xml:space="preserve"> </w:t>
      </w:r>
      <w:r>
        <w:t>К. Ганди.</w:t>
      </w:r>
    </w:p>
    <w:p w:rsidR="007E1513" w:rsidRDefault="002462E7">
      <w:pPr>
        <w:pStyle w:val="a3"/>
        <w:spacing w:before="2" w:line="360" w:lineRule="auto"/>
        <w:ind w:left="120" w:right="122"/>
      </w:pPr>
      <w:r>
        <w:t xml:space="preserve">Мексиканская    </w:t>
      </w:r>
      <w:r>
        <w:rPr>
          <w:spacing w:val="1"/>
        </w:rPr>
        <w:t xml:space="preserve"> </w:t>
      </w:r>
      <w:r>
        <w:t>революция      1910—1917      гг.,      ее      итоги      и      значение.      Реформы</w:t>
      </w:r>
      <w:r>
        <w:rPr>
          <w:spacing w:val="-57"/>
        </w:rPr>
        <w:t xml:space="preserve"> </w:t>
      </w:r>
      <w:r>
        <w:t xml:space="preserve">и     </w:t>
      </w:r>
      <w:r>
        <w:rPr>
          <w:spacing w:val="1"/>
        </w:rPr>
        <w:t xml:space="preserve"> </w:t>
      </w:r>
      <w:r>
        <w:t>революционные       движения       в       латиноамериканских       странах.       Народный       фронт</w:t>
      </w:r>
      <w:r>
        <w:rPr>
          <w:spacing w:val="-57"/>
        </w:rPr>
        <w:t xml:space="preserve"> </w:t>
      </w:r>
      <w:r>
        <w:t>в</w:t>
      </w:r>
      <w:r>
        <w:rPr>
          <w:spacing w:val="-1"/>
        </w:rPr>
        <w:t xml:space="preserve"> </w:t>
      </w:r>
      <w:r>
        <w:t>Чили.</w:t>
      </w:r>
    </w:p>
    <w:p w:rsidR="007E1513" w:rsidRDefault="002462E7">
      <w:pPr>
        <w:pStyle w:val="a5"/>
        <w:numPr>
          <w:ilvl w:val="4"/>
          <w:numId w:val="107"/>
        </w:numPr>
        <w:tabs>
          <w:tab w:val="left" w:pos="2030"/>
        </w:tabs>
        <w:spacing w:line="275" w:lineRule="exact"/>
        <w:ind w:hanging="1202"/>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1920—1930-х</w:t>
      </w:r>
      <w:r>
        <w:rPr>
          <w:spacing w:val="1"/>
          <w:sz w:val="24"/>
        </w:rPr>
        <w:t xml:space="preserve"> </w:t>
      </w:r>
      <w:r>
        <w:rPr>
          <w:sz w:val="24"/>
        </w:rPr>
        <w:t>гг.</w:t>
      </w:r>
    </w:p>
    <w:p w:rsidR="007E1513" w:rsidRDefault="002462E7">
      <w:pPr>
        <w:pStyle w:val="a3"/>
        <w:spacing w:before="139" w:line="360" w:lineRule="auto"/>
        <w:ind w:left="120" w:right="120"/>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1"/>
        </w:rPr>
        <w:t xml:space="preserve"> </w:t>
      </w:r>
      <w:r>
        <w:t>в</w:t>
      </w:r>
      <w:r>
        <w:rPr>
          <w:spacing w:val="-57"/>
        </w:rPr>
        <w:t xml:space="preserve"> </w:t>
      </w:r>
      <w:r>
        <w:rPr>
          <w:spacing w:val="-1"/>
        </w:rPr>
        <w:t>международных</w:t>
      </w:r>
      <w:r>
        <w:rPr>
          <w:spacing w:val="-13"/>
        </w:rPr>
        <w:t xml:space="preserve"> </w:t>
      </w:r>
      <w:r>
        <w:rPr>
          <w:spacing w:val="-1"/>
        </w:rPr>
        <w:t>отношениях</w:t>
      </w:r>
      <w:r>
        <w:rPr>
          <w:spacing w:val="-13"/>
        </w:rPr>
        <w:t xml:space="preserve"> </w:t>
      </w:r>
      <w:r>
        <w:rPr>
          <w:spacing w:val="-1"/>
        </w:rPr>
        <w:t>в</w:t>
      </w:r>
      <w:r>
        <w:rPr>
          <w:spacing w:val="-14"/>
        </w:rPr>
        <w:t xml:space="preserve"> </w:t>
      </w:r>
      <w:r>
        <w:rPr>
          <w:spacing w:val="-1"/>
        </w:rPr>
        <w:t>1920-х</w:t>
      </w:r>
      <w:r>
        <w:rPr>
          <w:spacing w:val="-13"/>
        </w:rPr>
        <w:t xml:space="preserve"> </w:t>
      </w:r>
      <w:r>
        <w:t>гг.</w:t>
      </w:r>
      <w:r>
        <w:rPr>
          <w:spacing w:val="-15"/>
        </w:rPr>
        <w:t xml:space="preserve"> </w:t>
      </w:r>
      <w:r>
        <w:t>(Генуэзская</w:t>
      </w:r>
      <w:r>
        <w:rPr>
          <w:spacing w:val="-14"/>
        </w:rPr>
        <w:t xml:space="preserve"> </w:t>
      </w:r>
      <w:r>
        <w:t>конференция,</w:t>
      </w:r>
      <w:r>
        <w:rPr>
          <w:spacing w:val="-15"/>
        </w:rPr>
        <w:t xml:space="preserve"> </w:t>
      </w:r>
      <w:r>
        <w:t>соглашение</w:t>
      </w:r>
      <w:r>
        <w:rPr>
          <w:spacing w:val="-16"/>
        </w:rPr>
        <w:t xml:space="preserve"> </w:t>
      </w:r>
      <w:r>
        <w:t>в</w:t>
      </w:r>
      <w:r>
        <w:rPr>
          <w:spacing w:val="-14"/>
        </w:rPr>
        <w:t xml:space="preserve"> </w:t>
      </w:r>
      <w:r>
        <w:t>Рапалло,</w:t>
      </w:r>
      <w:r>
        <w:rPr>
          <w:spacing w:val="-14"/>
        </w:rPr>
        <w:t xml:space="preserve"> </w:t>
      </w:r>
      <w:r>
        <w:t>выход</w:t>
      </w:r>
      <w:r>
        <w:rPr>
          <w:spacing w:val="-15"/>
        </w:rPr>
        <w:t xml:space="preserve"> </w:t>
      </w:r>
      <w:r>
        <w:t>СССР</w:t>
      </w:r>
      <w:r>
        <w:rPr>
          <w:spacing w:val="-57"/>
        </w:rPr>
        <w:t xml:space="preserve"> </w:t>
      </w:r>
      <w:r>
        <w:t>из</w:t>
      </w:r>
      <w:r>
        <w:rPr>
          <w:spacing w:val="-1"/>
        </w:rPr>
        <w:t xml:space="preserve"> </w:t>
      </w:r>
      <w:r>
        <w:t>дипломатической</w:t>
      </w:r>
      <w:r>
        <w:rPr>
          <w:spacing w:val="-3"/>
        </w:rPr>
        <w:t xml:space="preserve"> </w:t>
      </w:r>
      <w:r>
        <w:t>изоляции). Пакт</w:t>
      </w:r>
      <w:r>
        <w:rPr>
          <w:spacing w:val="-1"/>
        </w:rPr>
        <w:t xml:space="preserve"> </w:t>
      </w:r>
      <w:r>
        <w:t>Бриана—Келлога.</w:t>
      </w:r>
      <w:r>
        <w:rPr>
          <w:spacing w:val="3"/>
        </w:rPr>
        <w:t xml:space="preserve"> </w:t>
      </w:r>
      <w:r>
        <w:t>«Эра</w:t>
      </w:r>
      <w:r>
        <w:rPr>
          <w:spacing w:val="-1"/>
        </w:rPr>
        <w:t xml:space="preserve"> </w:t>
      </w:r>
      <w:r>
        <w:t>пацифизма».</w:t>
      </w:r>
    </w:p>
    <w:p w:rsidR="007E1513" w:rsidRDefault="002462E7">
      <w:pPr>
        <w:pStyle w:val="a3"/>
        <w:spacing w:line="360" w:lineRule="auto"/>
        <w:ind w:left="120" w:right="115"/>
      </w:pPr>
      <w:r>
        <w:t>Нарастание агрессии в мире в 1930-х гг. Агрессия Японии против Китая (1931—1933). Итало-</w:t>
      </w:r>
      <w:r>
        <w:rPr>
          <w:spacing w:val="1"/>
        </w:rPr>
        <w:t xml:space="preserve"> </w:t>
      </w:r>
      <w:r>
        <w:t>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 политика Германии в Европе (оккупация Рейнской зоны, аншлюс Австрии). Судетский</w:t>
      </w:r>
      <w:r>
        <w:rPr>
          <w:spacing w:val="1"/>
        </w:rPr>
        <w:t xml:space="preserve"> </w:t>
      </w:r>
      <w:r>
        <w:t>кризис. Мюнхенское соглашение и его последствия. Политика «умиротворения» агрессора. Создание</w:t>
      </w:r>
      <w:r>
        <w:rPr>
          <w:spacing w:val="1"/>
        </w:rPr>
        <w:t xml:space="preserve"> </w:t>
      </w:r>
      <w:r>
        <w:t>оси Берлин — Рим — Токио. Японо-китайская война. Советско-японские конфликты у оз. Хасан и 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 его</w:t>
      </w:r>
      <w:r>
        <w:rPr>
          <w:spacing w:val="-1"/>
        </w:rPr>
        <w:t xml:space="preserve"> </w:t>
      </w:r>
      <w:r>
        <w:t>последствия.</w:t>
      </w:r>
    </w:p>
    <w:p w:rsidR="007E1513" w:rsidRDefault="002462E7">
      <w:pPr>
        <w:pStyle w:val="a5"/>
        <w:numPr>
          <w:ilvl w:val="4"/>
          <w:numId w:val="107"/>
        </w:numPr>
        <w:tabs>
          <w:tab w:val="left" w:pos="2030"/>
        </w:tabs>
        <w:spacing w:line="275" w:lineRule="exact"/>
        <w:ind w:hanging="1202"/>
        <w:rPr>
          <w:sz w:val="24"/>
        </w:rPr>
      </w:pPr>
      <w:r>
        <w:rPr>
          <w:sz w:val="24"/>
        </w:rPr>
        <w:t>Развитие</w:t>
      </w:r>
      <w:r>
        <w:rPr>
          <w:spacing w:val="-6"/>
          <w:sz w:val="24"/>
        </w:rPr>
        <w:t xml:space="preserve"> </w:t>
      </w:r>
      <w:r>
        <w:rPr>
          <w:sz w:val="24"/>
        </w:rPr>
        <w:t>культуры</w:t>
      </w:r>
      <w:r>
        <w:rPr>
          <w:spacing w:val="-2"/>
          <w:sz w:val="24"/>
        </w:rPr>
        <w:t xml:space="preserve"> </w:t>
      </w:r>
      <w:r>
        <w:rPr>
          <w:sz w:val="24"/>
        </w:rPr>
        <w:t>в</w:t>
      </w:r>
      <w:r>
        <w:rPr>
          <w:spacing w:val="-3"/>
          <w:sz w:val="24"/>
        </w:rPr>
        <w:t xml:space="preserve"> </w:t>
      </w:r>
      <w:r>
        <w:rPr>
          <w:sz w:val="24"/>
        </w:rPr>
        <w:t>1914—1930-х гг.</w:t>
      </w:r>
    </w:p>
    <w:p w:rsidR="007E1513" w:rsidRDefault="002462E7">
      <w:pPr>
        <w:pStyle w:val="a3"/>
        <w:spacing w:before="139"/>
        <w:ind w:left="828" w:firstLine="0"/>
      </w:pPr>
      <w:r>
        <w:t>Научные</w:t>
      </w:r>
      <w:r>
        <w:rPr>
          <w:spacing w:val="17"/>
        </w:rPr>
        <w:t xml:space="preserve"> </w:t>
      </w:r>
      <w:r>
        <w:t>открытия</w:t>
      </w:r>
      <w:r>
        <w:rPr>
          <w:spacing w:val="19"/>
        </w:rPr>
        <w:t xml:space="preserve"> </w:t>
      </w:r>
      <w:r>
        <w:t>первых</w:t>
      </w:r>
      <w:r>
        <w:rPr>
          <w:spacing w:val="21"/>
        </w:rPr>
        <w:t xml:space="preserve"> </w:t>
      </w:r>
      <w:r>
        <w:t>десятилетий</w:t>
      </w:r>
      <w:r>
        <w:rPr>
          <w:spacing w:val="19"/>
        </w:rPr>
        <w:t xml:space="preserve"> </w:t>
      </w:r>
      <w:r>
        <w:t>ХХ</w:t>
      </w:r>
      <w:r>
        <w:rPr>
          <w:spacing w:val="18"/>
        </w:rPr>
        <w:t xml:space="preserve"> </w:t>
      </w:r>
      <w:r>
        <w:t>в.</w:t>
      </w:r>
      <w:r>
        <w:rPr>
          <w:spacing w:val="18"/>
        </w:rPr>
        <w:t xml:space="preserve"> </w:t>
      </w:r>
      <w:r>
        <w:t>(физика,</w:t>
      </w:r>
      <w:r>
        <w:rPr>
          <w:spacing w:val="19"/>
        </w:rPr>
        <w:t xml:space="preserve"> </w:t>
      </w:r>
      <w:r>
        <w:t>химия,</w:t>
      </w:r>
      <w:r>
        <w:rPr>
          <w:spacing w:val="19"/>
        </w:rPr>
        <w:t xml:space="preserve"> </w:t>
      </w:r>
      <w:r>
        <w:t>биология,</w:t>
      </w:r>
      <w:r>
        <w:rPr>
          <w:spacing w:val="19"/>
        </w:rPr>
        <w:t xml:space="preserve"> </w:t>
      </w:r>
      <w:r>
        <w:t>медицина</w:t>
      </w:r>
      <w:r>
        <w:rPr>
          <w:spacing w:val="18"/>
        </w:rPr>
        <w:t xml:space="preserve"> </w:t>
      </w:r>
      <w:r>
        <w:t>и</w:t>
      </w:r>
      <w:r>
        <w:rPr>
          <w:spacing w:val="20"/>
        </w:rPr>
        <w:t xml:space="preserve"> </w:t>
      </w:r>
      <w:r>
        <w:t>другие).</w:t>
      </w:r>
    </w:p>
    <w:p w:rsidR="007E1513" w:rsidRDefault="002462E7">
      <w:pPr>
        <w:pStyle w:val="a3"/>
        <w:spacing w:before="137"/>
        <w:ind w:left="120" w:firstLine="0"/>
        <w:jc w:val="left"/>
      </w:pPr>
      <w:r>
        <w:t>Технический</w:t>
      </w:r>
      <w:r>
        <w:rPr>
          <w:spacing w:val="-3"/>
        </w:rPr>
        <w:t xml:space="preserve"> </w:t>
      </w:r>
      <w:r>
        <w:t>прогресс</w:t>
      </w:r>
      <w:r>
        <w:rPr>
          <w:spacing w:val="-3"/>
        </w:rPr>
        <w:t xml:space="preserve"> </w:t>
      </w:r>
      <w:r>
        <w:t>в</w:t>
      </w:r>
      <w:r>
        <w:rPr>
          <w:spacing w:val="-4"/>
        </w:rPr>
        <w:t xml:space="preserve"> </w:t>
      </w:r>
      <w:r>
        <w:t>1920—1930-х гг.</w:t>
      </w:r>
      <w:r>
        <w:rPr>
          <w:spacing w:val="-4"/>
        </w:rPr>
        <w:t xml:space="preserve"> </w:t>
      </w:r>
      <w:r>
        <w:t>Изменение</w:t>
      </w:r>
      <w:r>
        <w:rPr>
          <w:spacing w:val="-3"/>
        </w:rPr>
        <w:t xml:space="preserve"> </w:t>
      </w:r>
      <w:r>
        <w:t>облика</w:t>
      </w:r>
      <w:r>
        <w:rPr>
          <w:spacing w:val="-3"/>
        </w:rPr>
        <w:t xml:space="preserve"> </w:t>
      </w:r>
      <w:r>
        <w:t>городов.</w:t>
      </w:r>
    </w:p>
    <w:p w:rsidR="007E1513" w:rsidRDefault="007E1513">
      <w:pPr>
        <w:sectPr w:rsidR="007E1513">
          <w:pgSz w:w="11920" w:h="16390"/>
          <w:pgMar w:top="1500" w:right="940" w:bottom="1160" w:left="160" w:header="0" w:footer="885" w:gutter="0"/>
          <w:cols w:space="720"/>
        </w:sectPr>
      </w:pPr>
    </w:p>
    <w:p w:rsidR="007E1513" w:rsidRDefault="002462E7">
      <w:pPr>
        <w:pStyle w:val="a3"/>
        <w:tabs>
          <w:tab w:val="left" w:pos="3425"/>
          <w:tab w:val="left" w:pos="6902"/>
          <w:tab w:val="left" w:pos="10125"/>
        </w:tabs>
        <w:spacing w:before="64" w:line="360" w:lineRule="auto"/>
        <w:ind w:left="120" w:right="118"/>
      </w:pPr>
      <w:r>
        <w:t>«Потерянное поколение»: тема войны в литературе и художественной культуре. Основные</w:t>
      </w:r>
      <w:r>
        <w:rPr>
          <w:spacing w:val="1"/>
        </w:rPr>
        <w:t xml:space="preserve"> </w:t>
      </w:r>
      <w:r>
        <w:t>направления в искусстве. Модернизм, авангардизм, сюрреализм, абстракционизм, реализм. Ведущие</w:t>
      </w:r>
      <w:r>
        <w:rPr>
          <w:spacing w:val="1"/>
        </w:rPr>
        <w:t xml:space="preserve"> </w:t>
      </w:r>
      <w:r>
        <w:t>деятели</w:t>
      </w:r>
      <w:r>
        <w:tab/>
        <w:t>культуры</w:t>
      </w:r>
      <w:r>
        <w:tab/>
        <w:t>первой</w:t>
      </w:r>
      <w:r>
        <w:tab/>
        <w:t>трети</w:t>
      </w:r>
      <w:r>
        <w:rPr>
          <w:spacing w:val="-58"/>
        </w:rPr>
        <w:t xml:space="preserve"> </w:t>
      </w:r>
      <w:r>
        <w:t>ХХ в. Кинематограф 1920—1930-х гг. Тоталитаризм и культура. Массовая культура. Олимпийское</w:t>
      </w:r>
      <w:r>
        <w:rPr>
          <w:spacing w:val="1"/>
        </w:rPr>
        <w:t xml:space="preserve"> </w:t>
      </w:r>
      <w:r>
        <w:t>движение.</w:t>
      </w:r>
    </w:p>
    <w:p w:rsidR="007E1513" w:rsidRDefault="002462E7">
      <w:pPr>
        <w:pStyle w:val="a5"/>
        <w:numPr>
          <w:ilvl w:val="3"/>
          <w:numId w:val="106"/>
        </w:numPr>
        <w:tabs>
          <w:tab w:val="left" w:pos="1850"/>
        </w:tabs>
        <w:spacing w:before="1"/>
        <w:ind w:hanging="1022"/>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2"/>
          <w:sz w:val="24"/>
        </w:rPr>
        <w:t xml:space="preserve"> </w:t>
      </w:r>
      <w:r>
        <w:rPr>
          <w:sz w:val="24"/>
        </w:rPr>
        <w:t>(4</w:t>
      </w:r>
      <w:r>
        <w:rPr>
          <w:spacing w:val="-2"/>
          <w:sz w:val="24"/>
        </w:rPr>
        <w:t xml:space="preserve"> </w:t>
      </w:r>
      <w:r>
        <w:rPr>
          <w:sz w:val="24"/>
        </w:rPr>
        <w:t>ч).</w:t>
      </w:r>
    </w:p>
    <w:p w:rsidR="007E1513" w:rsidRDefault="002462E7">
      <w:pPr>
        <w:pStyle w:val="a5"/>
        <w:numPr>
          <w:ilvl w:val="4"/>
          <w:numId w:val="106"/>
        </w:numPr>
        <w:tabs>
          <w:tab w:val="left" w:pos="2030"/>
        </w:tabs>
        <w:spacing w:before="137" w:line="360" w:lineRule="auto"/>
        <w:ind w:right="119"/>
        <w:rPr>
          <w:sz w:val="24"/>
        </w:rPr>
      </w:pPr>
      <w:r>
        <w:rPr>
          <w:sz w:val="24"/>
        </w:rPr>
        <w:t>Начало</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Причины</w:t>
      </w:r>
      <w:r>
        <w:rPr>
          <w:spacing w:val="1"/>
          <w:sz w:val="24"/>
        </w:rPr>
        <w:t xml:space="preserve"> </w:t>
      </w:r>
      <w:r>
        <w:rPr>
          <w:sz w:val="24"/>
        </w:rPr>
        <w:t>Второй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Нападение</w:t>
      </w:r>
      <w:r>
        <w:rPr>
          <w:spacing w:val="1"/>
          <w:sz w:val="24"/>
        </w:rPr>
        <w:t xml:space="preserve"> </w:t>
      </w:r>
      <w:r>
        <w:rPr>
          <w:sz w:val="24"/>
        </w:rPr>
        <w:t>Германии на Польшу и начало мировой войны. Стратегические планы главных воюющих сторон.</w:t>
      </w:r>
      <w:r>
        <w:rPr>
          <w:spacing w:val="1"/>
          <w:sz w:val="24"/>
        </w:rPr>
        <w:t xml:space="preserve"> </w:t>
      </w:r>
      <w:r>
        <w:rPr>
          <w:sz w:val="24"/>
        </w:rPr>
        <w:t>Разгром Польши. Блицкриг. «Странная война». Советско-финляндская война и ее международные</w:t>
      </w:r>
      <w:r>
        <w:rPr>
          <w:spacing w:val="1"/>
          <w:sz w:val="24"/>
        </w:rPr>
        <w:t xml:space="preserve"> </w:t>
      </w:r>
      <w:r>
        <w:rPr>
          <w:sz w:val="24"/>
        </w:rPr>
        <w:t>последствия.</w:t>
      </w:r>
      <w:r>
        <w:rPr>
          <w:spacing w:val="1"/>
          <w:sz w:val="24"/>
        </w:rPr>
        <w:t xml:space="preserve"> </w:t>
      </w:r>
      <w:r>
        <w:rPr>
          <w:sz w:val="24"/>
        </w:rPr>
        <w:t>Захват</w:t>
      </w:r>
      <w:r>
        <w:rPr>
          <w:spacing w:val="1"/>
          <w:sz w:val="24"/>
        </w:rPr>
        <w:t xml:space="preserve"> </w:t>
      </w:r>
      <w:r>
        <w:rPr>
          <w:sz w:val="24"/>
        </w:rPr>
        <w:t>Германией</w:t>
      </w:r>
      <w:r>
        <w:rPr>
          <w:spacing w:val="1"/>
          <w:sz w:val="24"/>
        </w:rPr>
        <w:t xml:space="preserve"> </w:t>
      </w:r>
      <w:r>
        <w:rPr>
          <w:sz w:val="24"/>
        </w:rPr>
        <w:t>Дании</w:t>
      </w:r>
      <w:r>
        <w:rPr>
          <w:spacing w:val="1"/>
          <w:sz w:val="24"/>
        </w:rPr>
        <w:t xml:space="preserve"> </w:t>
      </w:r>
      <w:r>
        <w:rPr>
          <w:sz w:val="24"/>
        </w:rPr>
        <w:t>и</w:t>
      </w:r>
      <w:r>
        <w:rPr>
          <w:spacing w:val="1"/>
          <w:sz w:val="24"/>
        </w:rPr>
        <w:t xml:space="preserve"> </w:t>
      </w:r>
      <w:r>
        <w:rPr>
          <w:sz w:val="24"/>
        </w:rPr>
        <w:t>Норвегии.</w:t>
      </w:r>
      <w:r>
        <w:rPr>
          <w:spacing w:val="1"/>
          <w:sz w:val="24"/>
        </w:rPr>
        <w:t xml:space="preserve"> </w:t>
      </w:r>
      <w:r>
        <w:rPr>
          <w:sz w:val="24"/>
        </w:rPr>
        <w:t>Разгром</w:t>
      </w:r>
      <w:r>
        <w:rPr>
          <w:spacing w:val="1"/>
          <w:sz w:val="24"/>
        </w:rPr>
        <w:t xml:space="preserve"> </w:t>
      </w:r>
      <w:r>
        <w:rPr>
          <w:sz w:val="24"/>
        </w:rPr>
        <w:t>Франции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союзников.</w:t>
      </w:r>
      <w:r>
        <w:rPr>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Британию.</w:t>
      </w:r>
      <w:r>
        <w:rPr>
          <w:spacing w:val="-1"/>
          <w:sz w:val="24"/>
        </w:rPr>
        <w:t xml:space="preserve"> </w:t>
      </w:r>
      <w:r>
        <w:rPr>
          <w:sz w:val="24"/>
        </w:rPr>
        <w:t>Агрессия Германии и ее</w:t>
      </w:r>
      <w:r>
        <w:rPr>
          <w:spacing w:val="-2"/>
          <w:sz w:val="24"/>
        </w:rPr>
        <w:t xml:space="preserve"> </w:t>
      </w:r>
      <w:r>
        <w:rPr>
          <w:sz w:val="24"/>
        </w:rPr>
        <w:t>союзников</w:t>
      </w:r>
      <w:r>
        <w:rPr>
          <w:spacing w:val="-3"/>
          <w:sz w:val="24"/>
        </w:rPr>
        <w:t xml:space="preserve"> </w:t>
      </w:r>
      <w:r>
        <w:rPr>
          <w:sz w:val="24"/>
        </w:rPr>
        <w:t>на</w:t>
      </w:r>
      <w:r>
        <w:rPr>
          <w:spacing w:val="-1"/>
          <w:sz w:val="24"/>
        </w:rPr>
        <w:t xml:space="preserve"> </w:t>
      </w:r>
      <w:r>
        <w:rPr>
          <w:sz w:val="24"/>
        </w:rPr>
        <w:t>Балканах.</w:t>
      </w:r>
    </w:p>
    <w:p w:rsidR="007E1513" w:rsidRDefault="002462E7">
      <w:pPr>
        <w:pStyle w:val="a5"/>
        <w:numPr>
          <w:ilvl w:val="4"/>
          <w:numId w:val="106"/>
        </w:numPr>
        <w:tabs>
          <w:tab w:val="left" w:pos="1947"/>
          <w:tab w:val="left" w:pos="2030"/>
          <w:tab w:val="left" w:pos="3907"/>
          <w:tab w:val="left" w:pos="6535"/>
          <w:tab w:val="left" w:pos="8322"/>
          <w:tab w:val="left" w:pos="9818"/>
        </w:tabs>
        <w:spacing w:before="2" w:line="360" w:lineRule="auto"/>
        <w:ind w:right="115"/>
        <w:rPr>
          <w:sz w:val="24"/>
        </w:rPr>
      </w:pPr>
      <w:r>
        <w:rPr>
          <w:sz w:val="24"/>
        </w:rPr>
        <w:t>1941</w:t>
      </w:r>
      <w:r>
        <w:rPr>
          <w:spacing w:val="1"/>
          <w:sz w:val="24"/>
        </w:rPr>
        <w:t xml:space="preserve"> </w:t>
      </w:r>
      <w:r>
        <w:rPr>
          <w:sz w:val="24"/>
        </w:rPr>
        <w:t>год.</w:t>
      </w:r>
      <w:r>
        <w:rPr>
          <w:spacing w:val="1"/>
          <w:sz w:val="24"/>
        </w:rPr>
        <w:t xml:space="preserve"> </w:t>
      </w:r>
      <w:r>
        <w:rPr>
          <w:sz w:val="24"/>
        </w:rPr>
        <w:t>Начало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r>
        <w:rPr>
          <w:spacing w:val="1"/>
          <w:sz w:val="24"/>
        </w:rPr>
        <w:t xml:space="preserve"> </w:t>
      </w:r>
      <w:r>
        <w:rPr>
          <w:sz w:val="24"/>
        </w:rPr>
        <w:t>и</w:t>
      </w:r>
      <w:r>
        <w:rPr>
          <w:spacing w:val="1"/>
          <w:sz w:val="24"/>
        </w:rPr>
        <w:t xml:space="preserve"> </w:t>
      </w:r>
      <w:r>
        <w:rPr>
          <w:sz w:val="24"/>
        </w:rPr>
        <w:t>войны</w:t>
      </w:r>
      <w:r>
        <w:rPr>
          <w:spacing w:val="1"/>
          <w:sz w:val="24"/>
        </w:rPr>
        <w:t xml:space="preserve"> </w:t>
      </w:r>
      <w:r>
        <w:rPr>
          <w:sz w:val="24"/>
        </w:rPr>
        <w:t>на</w:t>
      </w:r>
      <w:r>
        <w:rPr>
          <w:spacing w:val="1"/>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Нападение Германии на СССР. Планы Германии в отношении СССР; план «Барбаросса», план «Ост».</w:t>
      </w:r>
      <w:r>
        <w:rPr>
          <w:spacing w:val="1"/>
          <w:sz w:val="24"/>
        </w:rPr>
        <w:t xml:space="preserve"> </w:t>
      </w:r>
      <w:r>
        <w:rPr>
          <w:sz w:val="24"/>
        </w:rPr>
        <w:t>Начало</w:t>
      </w:r>
      <w:r>
        <w:rPr>
          <w:sz w:val="24"/>
        </w:rPr>
        <w:tab/>
        <w:t>Великой</w:t>
      </w:r>
      <w:r>
        <w:rPr>
          <w:sz w:val="24"/>
        </w:rPr>
        <w:tab/>
        <w:t>Отечественной</w:t>
      </w:r>
      <w:r>
        <w:rPr>
          <w:sz w:val="24"/>
        </w:rPr>
        <w:tab/>
        <w:t>войны.</w:t>
      </w:r>
      <w:r>
        <w:rPr>
          <w:sz w:val="24"/>
        </w:rPr>
        <w:tab/>
        <w:t>Ход</w:t>
      </w:r>
      <w:r>
        <w:rPr>
          <w:sz w:val="24"/>
        </w:rPr>
        <w:tab/>
        <w:t>событий</w:t>
      </w:r>
      <w:r>
        <w:rPr>
          <w:spacing w:val="-58"/>
          <w:sz w:val="24"/>
        </w:rPr>
        <w:t xml:space="preserve"> </w:t>
      </w:r>
      <w:r>
        <w:rPr>
          <w:sz w:val="24"/>
        </w:rPr>
        <w:t>на</w:t>
      </w:r>
      <w:r>
        <w:rPr>
          <w:spacing w:val="-12"/>
          <w:sz w:val="24"/>
        </w:rPr>
        <w:t xml:space="preserve"> </w:t>
      </w:r>
      <w:r>
        <w:rPr>
          <w:sz w:val="24"/>
        </w:rPr>
        <w:t>советско-германском</w:t>
      </w:r>
      <w:r>
        <w:rPr>
          <w:spacing w:val="-10"/>
          <w:sz w:val="24"/>
        </w:rPr>
        <w:t xml:space="preserve"> </w:t>
      </w:r>
      <w:r>
        <w:rPr>
          <w:sz w:val="24"/>
        </w:rPr>
        <w:t>фронте</w:t>
      </w:r>
      <w:r>
        <w:rPr>
          <w:spacing w:val="-10"/>
          <w:sz w:val="24"/>
        </w:rPr>
        <w:t xml:space="preserve"> </w:t>
      </w:r>
      <w:r>
        <w:rPr>
          <w:sz w:val="24"/>
        </w:rPr>
        <w:t>в</w:t>
      </w:r>
      <w:r>
        <w:rPr>
          <w:spacing w:val="-11"/>
          <w:sz w:val="24"/>
        </w:rPr>
        <w:t xml:space="preserve"> </w:t>
      </w:r>
      <w:r>
        <w:rPr>
          <w:sz w:val="24"/>
        </w:rPr>
        <w:t>1941</w:t>
      </w:r>
      <w:r>
        <w:rPr>
          <w:spacing w:val="-12"/>
          <w:sz w:val="24"/>
        </w:rPr>
        <w:t xml:space="preserve"> </w:t>
      </w:r>
      <w:r>
        <w:rPr>
          <w:sz w:val="24"/>
        </w:rPr>
        <w:t>г.</w:t>
      </w:r>
      <w:r>
        <w:rPr>
          <w:spacing w:val="-10"/>
          <w:sz w:val="24"/>
        </w:rPr>
        <w:t xml:space="preserve"> </w:t>
      </w:r>
      <w:r>
        <w:rPr>
          <w:sz w:val="24"/>
        </w:rPr>
        <w:t>Нападение</w:t>
      </w:r>
      <w:r>
        <w:rPr>
          <w:spacing w:val="-11"/>
          <w:sz w:val="24"/>
        </w:rPr>
        <w:t xml:space="preserve"> </w:t>
      </w:r>
      <w:r>
        <w:rPr>
          <w:sz w:val="24"/>
        </w:rPr>
        <w:t>японских</w:t>
      </w:r>
      <w:r>
        <w:rPr>
          <w:spacing w:val="-10"/>
          <w:sz w:val="24"/>
        </w:rPr>
        <w:t xml:space="preserve"> </w:t>
      </w:r>
      <w:r>
        <w:rPr>
          <w:sz w:val="24"/>
        </w:rPr>
        <w:t>войск</w:t>
      </w:r>
      <w:r>
        <w:rPr>
          <w:spacing w:val="-12"/>
          <w:sz w:val="24"/>
        </w:rPr>
        <w:t xml:space="preserve"> </w:t>
      </w:r>
      <w:r>
        <w:rPr>
          <w:sz w:val="24"/>
        </w:rPr>
        <w:t>на</w:t>
      </w:r>
      <w:r>
        <w:rPr>
          <w:spacing w:val="-11"/>
          <w:sz w:val="24"/>
        </w:rPr>
        <w:t xml:space="preserve"> </w:t>
      </w:r>
      <w:r>
        <w:rPr>
          <w:sz w:val="24"/>
        </w:rPr>
        <w:t>Перл-Харбор,</w:t>
      </w:r>
      <w:r>
        <w:rPr>
          <w:spacing w:val="-9"/>
          <w:sz w:val="24"/>
        </w:rPr>
        <w:t xml:space="preserve"> </w:t>
      </w:r>
      <w:r>
        <w:rPr>
          <w:sz w:val="24"/>
        </w:rPr>
        <w:t>вступление</w:t>
      </w:r>
      <w:r>
        <w:rPr>
          <w:spacing w:val="-11"/>
          <w:sz w:val="24"/>
        </w:rPr>
        <w:t xml:space="preserve"> </w:t>
      </w:r>
      <w:r>
        <w:rPr>
          <w:sz w:val="24"/>
        </w:rPr>
        <w:t>США</w:t>
      </w:r>
      <w:r>
        <w:rPr>
          <w:spacing w:val="-58"/>
          <w:sz w:val="24"/>
        </w:rPr>
        <w:t xml:space="preserve"> </w:t>
      </w:r>
      <w:r>
        <w:rPr>
          <w:sz w:val="24"/>
        </w:rPr>
        <w:t>в</w:t>
      </w:r>
      <w:r>
        <w:rPr>
          <w:spacing w:val="-2"/>
          <w:sz w:val="24"/>
        </w:rPr>
        <w:t xml:space="preserve"> </w:t>
      </w:r>
      <w:r>
        <w:rPr>
          <w:sz w:val="24"/>
        </w:rPr>
        <w:t>войну.</w:t>
      </w:r>
      <w:r>
        <w:rPr>
          <w:spacing w:val="2"/>
          <w:sz w:val="24"/>
        </w:rPr>
        <w:t xml:space="preserve"> </w:t>
      </w:r>
      <w:r>
        <w:rPr>
          <w:sz w:val="24"/>
        </w:rPr>
        <w:t>Формирование</w:t>
      </w:r>
      <w:r>
        <w:rPr>
          <w:spacing w:val="-1"/>
          <w:sz w:val="24"/>
        </w:rPr>
        <w:t xml:space="preserve"> </w:t>
      </w:r>
      <w:r>
        <w:rPr>
          <w:sz w:val="24"/>
        </w:rPr>
        <w:t>Антигитлеровской</w:t>
      </w:r>
      <w:r>
        <w:rPr>
          <w:spacing w:val="-1"/>
          <w:sz w:val="24"/>
        </w:rPr>
        <w:t xml:space="preserve"> </w:t>
      </w:r>
      <w:r>
        <w:rPr>
          <w:sz w:val="24"/>
        </w:rPr>
        <w:t>коалиции. Ленд-лиз.</w:t>
      </w:r>
    </w:p>
    <w:p w:rsidR="007E1513" w:rsidRDefault="002462E7">
      <w:pPr>
        <w:pStyle w:val="a5"/>
        <w:numPr>
          <w:ilvl w:val="4"/>
          <w:numId w:val="106"/>
        </w:numPr>
        <w:tabs>
          <w:tab w:val="left" w:pos="2030"/>
        </w:tabs>
        <w:spacing w:line="360" w:lineRule="auto"/>
        <w:ind w:right="124"/>
        <w:rPr>
          <w:sz w:val="24"/>
        </w:rPr>
      </w:pPr>
      <w:r>
        <w:rPr>
          <w:sz w:val="24"/>
        </w:rPr>
        <w:t>Положение в оккупированных странах. «Новый порядок». Нацистская политика</w:t>
      </w:r>
      <w:r>
        <w:rPr>
          <w:spacing w:val="1"/>
          <w:sz w:val="24"/>
        </w:rPr>
        <w:t xml:space="preserve"> </w:t>
      </w:r>
      <w:r>
        <w:rPr>
          <w:sz w:val="24"/>
        </w:rPr>
        <w:t>геноцида, холокост. Концентрационные лагеря. Принудительная трудовая миграция и насильственные</w:t>
      </w:r>
      <w:r>
        <w:rPr>
          <w:spacing w:val="-58"/>
          <w:sz w:val="24"/>
        </w:rPr>
        <w:t xml:space="preserve"> </w:t>
      </w:r>
      <w:r>
        <w:rPr>
          <w:sz w:val="24"/>
        </w:rPr>
        <w:t>переселения.</w:t>
      </w:r>
      <w:r>
        <w:rPr>
          <w:spacing w:val="-2"/>
          <w:sz w:val="24"/>
        </w:rPr>
        <w:t xml:space="preserve"> </w:t>
      </w:r>
      <w:r>
        <w:rPr>
          <w:sz w:val="24"/>
        </w:rPr>
        <w:t>Коллаборационизм.</w:t>
      </w:r>
      <w:r>
        <w:rPr>
          <w:spacing w:val="-2"/>
          <w:sz w:val="24"/>
        </w:rPr>
        <w:t xml:space="preserve"> </w:t>
      </w:r>
      <w:r>
        <w:rPr>
          <w:sz w:val="24"/>
        </w:rPr>
        <w:t>Движение</w:t>
      </w:r>
      <w:r>
        <w:rPr>
          <w:spacing w:val="-2"/>
          <w:sz w:val="24"/>
        </w:rPr>
        <w:t xml:space="preserve"> </w:t>
      </w:r>
      <w:r>
        <w:rPr>
          <w:sz w:val="24"/>
        </w:rPr>
        <w:t>Сопротивления.</w:t>
      </w:r>
      <w:r>
        <w:rPr>
          <w:spacing w:val="-2"/>
          <w:sz w:val="24"/>
        </w:rPr>
        <w:t xml:space="preserve"> </w:t>
      </w:r>
      <w:r>
        <w:rPr>
          <w:sz w:val="24"/>
        </w:rPr>
        <w:t>Партизанская</w:t>
      </w:r>
      <w:r>
        <w:rPr>
          <w:spacing w:val="-2"/>
          <w:sz w:val="24"/>
        </w:rPr>
        <w:t xml:space="preserve"> </w:t>
      </w:r>
      <w:r>
        <w:rPr>
          <w:sz w:val="24"/>
        </w:rPr>
        <w:t>война</w:t>
      </w:r>
      <w:r>
        <w:rPr>
          <w:spacing w:val="-3"/>
          <w:sz w:val="24"/>
        </w:rPr>
        <w:t xml:space="preserve"> </w:t>
      </w:r>
      <w:r>
        <w:rPr>
          <w:sz w:val="24"/>
        </w:rPr>
        <w:t>в</w:t>
      </w:r>
      <w:r>
        <w:rPr>
          <w:spacing w:val="-2"/>
          <w:sz w:val="24"/>
        </w:rPr>
        <w:t xml:space="preserve"> </w:t>
      </w:r>
      <w:r>
        <w:rPr>
          <w:sz w:val="24"/>
        </w:rPr>
        <w:t>Югославии.</w:t>
      </w:r>
    </w:p>
    <w:p w:rsidR="007E1513" w:rsidRDefault="002462E7">
      <w:pPr>
        <w:pStyle w:val="a5"/>
        <w:numPr>
          <w:ilvl w:val="4"/>
          <w:numId w:val="106"/>
        </w:numPr>
        <w:tabs>
          <w:tab w:val="left" w:pos="2030"/>
        </w:tabs>
        <w:spacing w:before="1" w:line="360" w:lineRule="auto"/>
        <w:ind w:right="117"/>
        <w:rPr>
          <w:sz w:val="24"/>
        </w:rPr>
      </w:pPr>
      <w:r>
        <w:rPr>
          <w:sz w:val="24"/>
        </w:rPr>
        <w:t>Коренной</w:t>
      </w:r>
      <w:r>
        <w:rPr>
          <w:spacing w:val="-9"/>
          <w:sz w:val="24"/>
        </w:rPr>
        <w:t xml:space="preserve"> </w:t>
      </w:r>
      <w:r>
        <w:rPr>
          <w:sz w:val="24"/>
        </w:rPr>
        <w:t>перелом</w:t>
      </w:r>
      <w:r>
        <w:rPr>
          <w:spacing w:val="-7"/>
          <w:sz w:val="24"/>
        </w:rPr>
        <w:t xml:space="preserve"> </w:t>
      </w:r>
      <w:r>
        <w:rPr>
          <w:sz w:val="24"/>
        </w:rPr>
        <w:t>в</w:t>
      </w:r>
      <w:r>
        <w:rPr>
          <w:spacing w:val="-9"/>
          <w:sz w:val="24"/>
        </w:rPr>
        <w:t xml:space="preserve"> </w:t>
      </w:r>
      <w:r>
        <w:rPr>
          <w:sz w:val="24"/>
        </w:rPr>
        <w:t>войне.</w:t>
      </w:r>
      <w:r>
        <w:rPr>
          <w:spacing w:val="-9"/>
          <w:sz w:val="24"/>
        </w:rPr>
        <w:t xml:space="preserve"> </w:t>
      </w:r>
      <w:r>
        <w:rPr>
          <w:sz w:val="24"/>
        </w:rPr>
        <w:t>Сталинградская</w:t>
      </w:r>
      <w:r>
        <w:rPr>
          <w:spacing w:val="-9"/>
          <w:sz w:val="24"/>
        </w:rPr>
        <w:t xml:space="preserve"> </w:t>
      </w:r>
      <w:r>
        <w:rPr>
          <w:sz w:val="24"/>
        </w:rPr>
        <w:t>битва.</w:t>
      </w:r>
      <w:r>
        <w:rPr>
          <w:spacing w:val="-9"/>
          <w:sz w:val="24"/>
        </w:rPr>
        <w:t xml:space="preserve"> </w:t>
      </w:r>
      <w:r>
        <w:rPr>
          <w:sz w:val="24"/>
        </w:rPr>
        <w:t>Курская</w:t>
      </w:r>
      <w:r>
        <w:rPr>
          <w:spacing w:val="-9"/>
          <w:sz w:val="24"/>
        </w:rPr>
        <w:t xml:space="preserve"> </w:t>
      </w:r>
      <w:r>
        <w:rPr>
          <w:sz w:val="24"/>
        </w:rPr>
        <w:t>битва.</w:t>
      </w:r>
      <w:r>
        <w:rPr>
          <w:spacing w:val="-9"/>
          <w:sz w:val="24"/>
        </w:rPr>
        <w:t xml:space="preserve"> </w:t>
      </w:r>
      <w:r>
        <w:rPr>
          <w:sz w:val="24"/>
        </w:rPr>
        <w:t>Война</w:t>
      </w:r>
      <w:r>
        <w:rPr>
          <w:spacing w:val="-7"/>
          <w:sz w:val="24"/>
        </w:rPr>
        <w:t xml:space="preserve"> </w:t>
      </w:r>
      <w:r>
        <w:rPr>
          <w:sz w:val="24"/>
        </w:rPr>
        <w:t>в</w:t>
      </w:r>
      <w:r>
        <w:rPr>
          <w:spacing w:val="-9"/>
          <w:sz w:val="24"/>
        </w:rPr>
        <w:t xml:space="preserve"> </w:t>
      </w:r>
      <w:r>
        <w:rPr>
          <w:sz w:val="24"/>
        </w:rPr>
        <w:t>Северной</w:t>
      </w:r>
      <w:r>
        <w:rPr>
          <w:spacing w:val="-57"/>
          <w:sz w:val="24"/>
        </w:rPr>
        <w:t xml:space="preserve"> </w:t>
      </w:r>
      <w:r>
        <w:rPr>
          <w:sz w:val="24"/>
        </w:rPr>
        <w:t>Африке. Высадка союзнических войск в Италии и падение режима Муссолини. Перелом в войне на</w:t>
      </w:r>
      <w:r>
        <w:rPr>
          <w:spacing w:val="1"/>
          <w:sz w:val="24"/>
        </w:rPr>
        <w:t xml:space="preserve"> </w:t>
      </w:r>
      <w:r>
        <w:rPr>
          <w:sz w:val="24"/>
        </w:rPr>
        <w:t>Тихом</w:t>
      </w:r>
      <w:r>
        <w:rPr>
          <w:spacing w:val="-2"/>
          <w:sz w:val="24"/>
        </w:rPr>
        <w:t xml:space="preserve"> </w:t>
      </w:r>
      <w:r>
        <w:rPr>
          <w:sz w:val="24"/>
        </w:rPr>
        <w:t>океане. Тегеранская конференция.</w:t>
      </w:r>
      <w:r>
        <w:rPr>
          <w:spacing w:val="1"/>
          <w:sz w:val="24"/>
        </w:rPr>
        <w:t xml:space="preserve"> </w:t>
      </w:r>
      <w:r>
        <w:rPr>
          <w:sz w:val="24"/>
        </w:rPr>
        <w:t>«Большая тройка».</w:t>
      </w:r>
    </w:p>
    <w:p w:rsidR="007E1513" w:rsidRDefault="002462E7">
      <w:pPr>
        <w:pStyle w:val="a5"/>
        <w:numPr>
          <w:ilvl w:val="4"/>
          <w:numId w:val="106"/>
        </w:numPr>
        <w:tabs>
          <w:tab w:val="left" w:pos="2030"/>
          <w:tab w:val="left" w:pos="2336"/>
          <w:tab w:val="left" w:pos="4440"/>
          <w:tab w:val="left" w:pos="6282"/>
          <w:tab w:val="left" w:pos="8182"/>
          <w:tab w:val="left" w:pos="9986"/>
          <w:tab w:val="left" w:pos="10077"/>
        </w:tabs>
        <w:spacing w:line="360" w:lineRule="auto"/>
        <w:ind w:right="116"/>
        <w:rPr>
          <w:sz w:val="24"/>
        </w:rPr>
      </w:pPr>
      <w:r>
        <w:rPr>
          <w:sz w:val="24"/>
        </w:rPr>
        <w:t>Разгром Германии, Японии и их союзников. Открытие второго фронта в Европе,</w:t>
      </w:r>
      <w:r>
        <w:rPr>
          <w:spacing w:val="1"/>
          <w:sz w:val="24"/>
        </w:rPr>
        <w:t xml:space="preserve"> </w:t>
      </w:r>
      <w:r>
        <w:rPr>
          <w:sz w:val="24"/>
        </w:rPr>
        <w:t>наступление</w:t>
      </w:r>
      <w:r>
        <w:rPr>
          <w:sz w:val="24"/>
        </w:rPr>
        <w:tab/>
        <w:t>союзников.</w:t>
      </w:r>
      <w:r>
        <w:rPr>
          <w:sz w:val="24"/>
        </w:rPr>
        <w:tab/>
        <w:t>Военные</w:t>
      </w:r>
      <w:r>
        <w:rPr>
          <w:sz w:val="24"/>
        </w:rPr>
        <w:tab/>
        <w:t>операции</w:t>
      </w:r>
      <w:r>
        <w:rPr>
          <w:sz w:val="24"/>
        </w:rPr>
        <w:tab/>
        <w:t>Красной</w:t>
      </w:r>
      <w:r>
        <w:rPr>
          <w:sz w:val="24"/>
        </w:rPr>
        <w:tab/>
        <w:t>Армии</w:t>
      </w:r>
      <w:r>
        <w:rPr>
          <w:spacing w:val="-58"/>
          <w:sz w:val="24"/>
        </w:rPr>
        <w:t xml:space="preserve"> </w:t>
      </w:r>
      <w:r>
        <w:rPr>
          <w:spacing w:val="-1"/>
          <w:sz w:val="24"/>
        </w:rPr>
        <w:t>в</w:t>
      </w:r>
      <w:r>
        <w:rPr>
          <w:spacing w:val="-14"/>
          <w:sz w:val="24"/>
        </w:rPr>
        <w:t xml:space="preserve"> </w:t>
      </w:r>
      <w:r>
        <w:rPr>
          <w:spacing w:val="-1"/>
          <w:sz w:val="24"/>
        </w:rPr>
        <w:t>1944—1945</w:t>
      </w:r>
      <w:r>
        <w:rPr>
          <w:spacing w:val="-13"/>
          <w:sz w:val="24"/>
        </w:rPr>
        <w:t xml:space="preserve"> </w:t>
      </w:r>
      <w:r>
        <w:rPr>
          <w:spacing w:val="-1"/>
          <w:sz w:val="24"/>
        </w:rPr>
        <w:t>гг.,</w:t>
      </w:r>
      <w:r>
        <w:rPr>
          <w:spacing w:val="-14"/>
          <w:sz w:val="24"/>
        </w:rPr>
        <w:t xml:space="preserve"> </w:t>
      </w:r>
      <w:r>
        <w:rPr>
          <w:spacing w:val="-1"/>
          <w:sz w:val="24"/>
        </w:rPr>
        <w:t>их</w:t>
      </w:r>
      <w:r>
        <w:rPr>
          <w:spacing w:val="-13"/>
          <w:sz w:val="24"/>
        </w:rPr>
        <w:t xml:space="preserve"> </w:t>
      </w:r>
      <w:r>
        <w:rPr>
          <w:sz w:val="24"/>
        </w:rPr>
        <w:t>роль</w:t>
      </w:r>
      <w:r>
        <w:rPr>
          <w:spacing w:val="-13"/>
          <w:sz w:val="24"/>
        </w:rPr>
        <w:t xml:space="preserve"> </w:t>
      </w:r>
      <w:r>
        <w:rPr>
          <w:sz w:val="24"/>
        </w:rPr>
        <w:t>в</w:t>
      </w:r>
      <w:r>
        <w:rPr>
          <w:spacing w:val="-14"/>
          <w:sz w:val="24"/>
        </w:rPr>
        <w:t xml:space="preserve"> </w:t>
      </w:r>
      <w:r>
        <w:rPr>
          <w:sz w:val="24"/>
        </w:rPr>
        <w:t>освобождении</w:t>
      </w:r>
      <w:r>
        <w:rPr>
          <w:spacing w:val="-13"/>
          <w:sz w:val="24"/>
        </w:rPr>
        <w:t xml:space="preserve"> </w:t>
      </w:r>
      <w:r>
        <w:rPr>
          <w:sz w:val="24"/>
        </w:rPr>
        <w:t>стран</w:t>
      </w:r>
      <w:r>
        <w:rPr>
          <w:spacing w:val="-15"/>
          <w:sz w:val="24"/>
        </w:rPr>
        <w:t xml:space="preserve"> </w:t>
      </w:r>
      <w:r>
        <w:rPr>
          <w:sz w:val="24"/>
        </w:rPr>
        <w:t>Европы.</w:t>
      </w:r>
      <w:r>
        <w:rPr>
          <w:spacing w:val="-14"/>
          <w:sz w:val="24"/>
        </w:rPr>
        <w:t xml:space="preserve"> </w:t>
      </w:r>
      <w:r>
        <w:rPr>
          <w:sz w:val="24"/>
        </w:rPr>
        <w:t>Восстания</w:t>
      </w:r>
      <w:r>
        <w:rPr>
          <w:spacing w:val="-13"/>
          <w:sz w:val="24"/>
        </w:rPr>
        <w:t xml:space="preserve"> </w:t>
      </w:r>
      <w:r>
        <w:rPr>
          <w:sz w:val="24"/>
        </w:rPr>
        <w:t>против</w:t>
      </w:r>
      <w:r>
        <w:rPr>
          <w:spacing w:val="-14"/>
          <w:sz w:val="24"/>
        </w:rPr>
        <w:t xml:space="preserve"> </w:t>
      </w:r>
      <w:r>
        <w:rPr>
          <w:sz w:val="24"/>
        </w:rPr>
        <w:t>оккупантов</w:t>
      </w:r>
      <w:r>
        <w:rPr>
          <w:spacing w:val="-13"/>
          <w:sz w:val="24"/>
        </w:rPr>
        <w:t xml:space="preserve"> </w:t>
      </w:r>
      <w:r>
        <w:rPr>
          <w:sz w:val="24"/>
        </w:rPr>
        <w:t>и</w:t>
      </w:r>
      <w:r>
        <w:rPr>
          <w:spacing w:val="-13"/>
          <w:sz w:val="24"/>
        </w:rPr>
        <w:t xml:space="preserve"> </w:t>
      </w:r>
      <w:r>
        <w:rPr>
          <w:sz w:val="24"/>
        </w:rPr>
        <w:t>их</w:t>
      </w:r>
      <w:r>
        <w:rPr>
          <w:spacing w:val="-14"/>
          <w:sz w:val="24"/>
        </w:rPr>
        <w:t xml:space="preserve"> </w:t>
      </w:r>
      <w:r>
        <w:rPr>
          <w:sz w:val="24"/>
        </w:rPr>
        <w:t>пособников</w:t>
      </w:r>
      <w:r>
        <w:rPr>
          <w:spacing w:val="-58"/>
          <w:sz w:val="24"/>
        </w:rPr>
        <w:t xml:space="preserve"> </w:t>
      </w:r>
      <w:r>
        <w:rPr>
          <w:sz w:val="24"/>
        </w:rPr>
        <w:t>в европейских странах. Конференции руководителей ведущих держав Антигитлеровской коалиции;</w:t>
      </w:r>
      <w:r>
        <w:rPr>
          <w:spacing w:val="1"/>
          <w:sz w:val="24"/>
        </w:rPr>
        <w:t xml:space="preserve"> </w:t>
      </w:r>
      <w:r>
        <w:rPr>
          <w:sz w:val="24"/>
        </w:rPr>
        <w:t>Ялтинская конференция. Разгром военных сил Германии и взятие Берлина. Капитуляция Германии.</w:t>
      </w:r>
      <w:r>
        <w:rPr>
          <w:spacing w:val="1"/>
          <w:sz w:val="24"/>
        </w:rPr>
        <w:t xml:space="preserve"> </w:t>
      </w:r>
      <w:r>
        <w:rPr>
          <w:sz w:val="24"/>
        </w:rPr>
        <w:t>Роль</w:t>
      </w:r>
      <w:r>
        <w:rPr>
          <w:sz w:val="24"/>
        </w:rPr>
        <w:tab/>
      </w:r>
      <w:r>
        <w:rPr>
          <w:sz w:val="24"/>
        </w:rPr>
        <w:tab/>
      </w:r>
      <w:r>
        <w:rPr>
          <w:sz w:val="24"/>
        </w:rPr>
        <w:tab/>
      </w:r>
      <w:r>
        <w:rPr>
          <w:sz w:val="24"/>
        </w:rPr>
        <w:tab/>
      </w:r>
      <w:r>
        <w:rPr>
          <w:sz w:val="24"/>
        </w:rPr>
        <w:tab/>
      </w:r>
      <w:r>
        <w:rPr>
          <w:sz w:val="24"/>
        </w:rPr>
        <w:tab/>
        <w:t>СССР</w:t>
      </w:r>
    </w:p>
    <w:p w:rsidR="007E1513" w:rsidRDefault="002462E7">
      <w:pPr>
        <w:pStyle w:val="a3"/>
        <w:spacing w:line="360" w:lineRule="auto"/>
        <w:ind w:left="120" w:firstLine="0"/>
        <w:jc w:val="left"/>
      </w:pPr>
      <w:r>
        <w:t>в</w:t>
      </w:r>
      <w:r>
        <w:rPr>
          <w:spacing w:val="24"/>
        </w:rPr>
        <w:t xml:space="preserve"> </w:t>
      </w:r>
      <w:r>
        <w:t>разгроме</w:t>
      </w:r>
      <w:r>
        <w:rPr>
          <w:spacing w:val="23"/>
        </w:rPr>
        <w:t xml:space="preserve"> </w:t>
      </w:r>
      <w:r>
        <w:t>нацистской</w:t>
      </w:r>
      <w:r>
        <w:rPr>
          <w:spacing w:val="25"/>
        </w:rPr>
        <w:t xml:space="preserve"> </w:t>
      </w:r>
      <w:r>
        <w:t>Германии</w:t>
      </w:r>
      <w:r>
        <w:rPr>
          <w:spacing w:val="23"/>
        </w:rPr>
        <w:t xml:space="preserve"> </w:t>
      </w:r>
      <w:r>
        <w:t>и</w:t>
      </w:r>
      <w:r>
        <w:rPr>
          <w:spacing w:val="23"/>
        </w:rPr>
        <w:t xml:space="preserve"> </w:t>
      </w:r>
      <w:r>
        <w:t>освобождении</w:t>
      </w:r>
      <w:r>
        <w:rPr>
          <w:spacing w:val="23"/>
        </w:rPr>
        <w:t xml:space="preserve"> </w:t>
      </w:r>
      <w:r>
        <w:t>народов</w:t>
      </w:r>
      <w:r>
        <w:rPr>
          <w:spacing w:val="24"/>
        </w:rPr>
        <w:t xml:space="preserve"> </w:t>
      </w:r>
      <w:r>
        <w:t>Европы.</w:t>
      </w:r>
      <w:r>
        <w:rPr>
          <w:spacing w:val="24"/>
        </w:rPr>
        <w:t xml:space="preserve"> </w:t>
      </w:r>
      <w:r>
        <w:t>Потсдамская</w:t>
      </w:r>
      <w:r>
        <w:rPr>
          <w:spacing w:val="24"/>
        </w:rPr>
        <w:t xml:space="preserve"> </w:t>
      </w:r>
      <w:r>
        <w:t>конференция.</w:t>
      </w:r>
      <w:r>
        <w:rPr>
          <w:spacing w:val="-57"/>
        </w:rPr>
        <w:t xml:space="preserve"> </w:t>
      </w:r>
      <w:r>
        <w:t>Создание</w:t>
      </w:r>
      <w:r>
        <w:rPr>
          <w:spacing w:val="-2"/>
        </w:rPr>
        <w:t xml:space="preserve"> </w:t>
      </w:r>
      <w:r>
        <w:t>ООН.</w:t>
      </w:r>
    </w:p>
    <w:p w:rsidR="007E1513" w:rsidRDefault="002462E7">
      <w:pPr>
        <w:pStyle w:val="a3"/>
        <w:spacing w:line="360" w:lineRule="auto"/>
        <w:ind w:left="120" w:right="124"/>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w:t>
      </w:r>
      <w:r>
        <w:rPr>
          <w:spacing w:val="1"/>
        </w:rPr>
        <w:t xml:space="preserve"> </w:t>
      </w:r>
      <w:r>
        <w:t>Хиросимы</w:t>
      </w:r>
      <w:r>
        <w:rPr>
          <w:spacing w:val="3"/>
        </w:rPr>
        <w:t xml:space="preserve"> </w:t>
      </w:r>
      <w:r>
        <w:t>и</w:t>
      </w:r>
      <w:r>
        <w:rPr>
          <w:spacing w:val="4"/>
        </w:rPr>
        <w:t xml:space="preserve"> </w:t>
      </w:r>
      <w:r>
        <w:t>Нагасаки.</w:t>
      </w:r>
      <w:r>
        <w:rPr>
          <w:spacing w:val="3"/>
        </w:rPr>
        <w:t xml:space="preserve"> </w:t>
      </w:r>
      <w:r>
        <w:t>Вступление</w:t>
      </w:r>
      <w:r>
        <w:rPr>
          <w:spacing w:val="3"/>
        </w:rPr>
        <w:t xml:space="preserve"> </w:t>
      </w:r>
      <w:r>
        <w:t>СССР</w:t>
      </w:r>
      <w:r>
        <w:rPr>
          <w:spacing w:val="4"/>
        </w:rPr>
        <w:t xml:space="preserve"> </w:t>
      </w:r>
      <w:r>
        <w:t>в</w:t>
      </w:r>
      <w:r>
        <w:rPr>
          <w:spacing w:val="1"/>
        </w:rPr>
        <w:t xml:space="preserve"> </w:t>
      </w:r>
      <w:r>
        <w:t>войну</w:t>
      </w:r>
      <w:r>
        <w:rPr>
          <w:spacing w:val="56"/>
        </w:rPr>
        <w:t xml:space="preserve"> </w:t>
      </w:r>
      <w:r>
        <w:t>против</w:t>
      </w:r>
      <w:r>
        <w:rPr>
          <w:spacing w:val="3"/>
        </w:rPr>
        <w:t xml:space="preserve"> </w:t>
      </w:r>
      <w:r>
        <w:t>Японии,</w:t>
      </w:r>
      <w:r>
        <w:rPr>
          <w:spacing w:val="3"/>
        </w:rPr>
        <w:t xml:space="preserve"> </w:t>
      </w:r>
      <w:r>
        <w:t>разгром</w:t>
      </w:r>
      <w:r>
        <w:rPr>
          <w:spacing w:val="3"/>
        </w:rPr>
        <w:t xml:space="preserve"> </w:t>
      </w:r>
      <w:r>
        <w:t>Квантунской</w:t>
      </w:r>
      <w:r>
        <w:rPr>
          <w:spacing w:val="4"/>
        </w:rPr>
        <w:t xml:space="preserve"> </w:t>
      </w:r>
      <w:r>
        <w:t>армии.</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tabs>
          <w:tab w:val="left" w:pos="3429"/>
          <w:tab w:val="left" w:pos="6248"/>
          <w:tab w:val="left" w:pos="9739"/>
        </w:tabs>
        <w:spacing w:before="64" w:line="360" w:lineRule="auto"/>
        <w:ind w:left="120" w:right="119" w:firstLine="0"/>
        <w:jc w:val="left"/>
      </w:pPr>
      <w:r>
        <w:t>Капитуляция</w:t>
      </w:r>
      <w:r>
        <w:tab/>
        <w:t>Японии.</w:t>
      </w:r>
      <w:r>
        <w:tab/>
        <w:t>Нюрнбергский</w:t>
      </w:r>
      <w:r>
        <w:tab/>
        <w:t>трибунал</w:t>
      </w:r>
      <w:r>
        <w:rPr>
          <w:spacing w:val="-57"/>
        </w:rPr>
        <w:t xml:space="preserve"> </w:t>
      </w:r>
      <w:r>
        <w:rPr>
          <w:spacing w:val="-1"/>
        </w:rPr>
        <w:t>и</w:t>
      </w:r>
      <w:r>
        <w:rPr>
          <w:spacing w:val="-12"/>
        </w:rPr>
        <w:t xml:space="preserve"> </w:t>
      </w:r>
      <w:r>
        <w:rPr>
          <w:spacing w:val="-1"/>
        </w:rPr>
        <w:t>Токийский</w:t>
      </w:r>
      <w:r>
        <w:rPr>
          <w:spacing w:val="-13"/>
        </w:rPr>
        <w:t xml:space="preserve"> </w:t>
      </w:r>
      <w:r>
        <w:rPr>
          <w:spacing w:val="-1"/>
        </w:rPr>
        <w:t>процесс</w:t>
      </w:r>
      <w:r>
        <w:rPr>
          <w:spacing w:val="-13"/>
        </w:rPr>
        <w:t xml:space="preserve"> </w:t>
      </w:r>
      <w:r>
        <w:rPr>
          <w:spacing w:val="-1"/>
        </w:rPr>
        <w:t>над</w:t>
      </w:r>
      <w:r>
        <w:rPr>
          <w:spacing w:val="-11"/>
        </w:rPr>
        <w:t xml:space="preserve"> </w:t>
      </w:r>
      <w:r>
        <w:rPr>
          <w:spacing w:val="-1"/>
        </w:rPr>
        <w:t>военными</w:t>
      </w:r>
      <w:r>
        <w:rPr>
          <w:spacing w:val="-12"/>
        </w:rPr>
        <w:t xml:space="preserve"> </w:t>
      </w:r>
      <w:r>
        <w:rPr>
          <w:spacing w:val="-1"/>
        </w:rPr>
        <w:t>преступниками</w:t>
      </w:r>
      <w:r>
        <w:rPr>
          <w:spacing w:val="-11"/>
        </w:rPr>
        <w:t xml:space="preserve"> </w:t>
      </w:r>
      <w:r>
        <w:rPr>
          <w:spacing w:val="-1"/>
        </w:rPr>
        <w:t>Германии</w:t>
      </w:r>
      <w:r>
        <w:rPr>
          <w:spacing w:val="-12"/>
        </w:rPr>
        <w:t xml:space="preserve"> </w:t>
      </w:r>
      <w:r>
        <w:t>и</w:t>
      </w:r>
      <w:r>
        <w:rPr>
          <w:spacing w:val="-13"/>
        </w:rPr>
        <w:t xml:space="preserve"> </w:t>
      </w:r>
      <w:r>
        <w:t>Японии.</w:t>
      </w:r>
      <w:r>
        <w:rPr>
          <w:spacing w:val="-12"/>
        </w:rPr>
        <w:t xml:space="preserve"> </w:t>
      </w:r>
      <w:r>
        <w:t>Итоги</w:t>
      </w:r>
      <w:r>
        <w:rPr>
          <w:spacing w:val="-10"/>
        </w:rPr>
        <w:t xml:space="preserve"> </w:t>
      </w:r>
      <w:r>
        <w:t>Второй</w:t>
      </w:r>
      <w:r>
        <w:rPr>
          <w:spacing w:val="-13"/>
        </w:rPr>
        <w:t xml:space="preserve"> </w:t>
      </w:r>
      <w:r>
        <w:t>мировой</w:t>
      </w:r>
      <w:r>
        <w:rPr>
          <w:spacing w:val="-11"/>
        </w:rPr>
        <w:t xml:space="preserve"> </w:t>
      </w:r>
      <w:r>
        <w:t>войны.</w:t>
      </w:r>
    </w:p>
    <w:p w:rsidR="007E1513" w:rsidRDefault="002462E7">
      <w:pPr>
        <w:pStyle w:val="a5"/>
        <w:numPr>
          <w:ilvl w:val="3"/>
          <w:numId w:val="106"/>
        </w:numPr>
        <w:tabs>
          <w:tab w:val="left" w:pos="1850"/>
        </w:tabs>
        <w:ind w:hanging="1022"/>
        <w:rPr>
          <w:sz w:val="24"/>
        </w:rPr>
      </w:pPr>
      <w:r>
        <w:rPr>
          <w:sz w:val="24"/>
        </w:rPr>
        <w:t>Обобщение.</w:t>
      </w:r>
    </w:p>
    <w:p w:rsidR="007E1513" w:rsidRDefault="002462E7">
      <w:pPr>
        <w:pStyle w:val="a5"/>
        <w:numPr>
          <w:ilvl w:val="3"/>
          <w:numId w:val="156"/>
        </w:numPr>
        <w:tabs>
          <w:tab w:val="left" w:pos="1670"/>
        </w:tabs>
        <w:spacing w:before="139" w:line="312" w:lineRule="auto"/>
        <w:ind w:left="828" w:right="5853" w:firstLine="0"/>
        <w:rPr>
          <w:sz w:val="24"/>
        </w:rPr>
      </w:pPr>
      <w:r>
        <w:rPr>
          <w:sz w:val="24"/>
        </w:rPr>
        <w:t>История России. 1914—1945 гг.</w:t>
      </w:r>
      <w:r>
        <w:rPr>
          <w:spacing w:val="-57"/>
          <w:sz w:val="24"/>
        </w:rPr>
        <w:t xml:space="preserve"> </w:t>
      </w:r>
      <w:r>
        <w:rPr>
          <w:sz w:val="24"/>
        </w:rPr>
        <w:t>Введение.</w:t>
      </w:r>
      <w:r>
        <w:rPr>
          <w:spacing w:val="-1"/>
          <w:sz w:val="24"/>
        </w:rPr>
        <w:t xml:space="preserve"> </w:t>
      </w:r>
      <w:r>
        <w:rPr>
          <w:sz w:val="24"/>
        </w:rPr>
        <w:t>Россия</w:t>
      </w:r>
      <w:r>
        <w:rPr>
          <w:spacing w:val="-1"/>
          <w:sz w:val="24"/>
        </w:rPr>
        <w:t xml:space="preserve"> </w:t>
      </w:r>
      <w:r>
        <w:rPr>
          <w:sz w:val="24"/>
        </w:rPr>
        <w:t>в</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z w:val="24"/>
        </w:rPr>
        <w:t>в.</w:t>
      </w:r>
    </w:p>
    <w:p w:rsidR="007E1513" w:rsidRDefault="002462E7">
      <w:pPr>
        <w:pStyle w:val="a5"/>
        <w:numPr>
          <w:ilvl w:val="4"/>
          <w:numId w:val="156"/>
        </w:numPr>
        <w:tabs>
          <w:tab w:val="left" w:pos="1850"/>
        </w:tabs>
        <w:spacing w:before="56" w:line="360" w:lineRule="auto"/>
        <w:ind w:left="828" w:right="116" w:firstLine="0"/>
        <w:rPr>
          <w:sz w:val="24"/>
        </w:rPr>
      </w:pPr>
      <w:r>
        <w:rPr>
          <w:spacing w:val="-1"/>
          <w:sz w:val="24"/>
        </w:rPr>
        <w:t>Россия</w:t>
      </w:r>
      <w:r>
        <w:rPr>
          <w:spacing w:val="-12"/>
          <w:sz w:val="24"/>
        </w:rPr>
        <w:t xml:space="preserve"> </w:t>
      </w:r>
      <w:r>
        <w:rPr>
          <w:spacing w:val="-1"/>
          <w:sz w:val="24"/>
        </w:rPr>
        <w:t>в</w:t>
      </w:r>
      <w:r>
        <w:rPr>
          <w:spacing w:val="-13"/>
          <w:sz w:val="24"/>
        </w:rPr>
        <w:t xml:space="preserve"> </w:t>
      </w:r>
      <w:r>
        <w:rPr>
          <w:spacing w:val="-1"/>
          <w:sz w:val="24"/>
        </w:rPr>
        <w:t>годы</w:t>
      </w:r>
      <w:r>
        <w:rPr>
          <w:spacing w:val="-12"/>
          <w:sz w:val="24"/>
        </w:rPr>
        <w:t xml:space="preserve"> </w:t>
      </w:r>
      <w:r>
        <w:rPr>
          <w:spacing w:val="-1"/>
          <w:sz w:val="24"/>
        </w:rPr>
        <w:t>Первой</w:t>
      </w:r>
      <w:r>
        <w:rPr>
          <w:spacing w:val="-12"/>
          <w:sz w:val="24"/>
        </w:rPr>
        <w:t xml:space="preserve"> </w:t>
      </w:r>
      <w:r>
        <w:rPr>
          <w:spacing w:val="-1"/>
          <w:sz w:val="24"/>
        </w:rPr>
        <w:t>мировой</w:t>
      </w:r>
      <w:r>
        <w:rPr>
          <w:spacing w:val="-11"/>
          <w:sz w:val="24"/>
        </w:rPr>
        <w:t xml:space="preserve"> </w:t>
      </w:r>
      <w:r>
        <w:rPr>
          <w:spacing w:val="-1"/>
          <w:sz w:val="24"/>
        </w:rPr>
        <w:t>войны</w:t>
      </w:r>
      <w:r>
        <w:rPr>
          <w:spacing w:val="-15"/>
          <w:sz w:val="24"/>
        </w:rPr>
        <w:t xml:space="preserve"> </w:t>
      </w:r>
      <w:r>
        <w:rPr>
          <w:sz w:val="24"/>
        </w:rPr>
        <w:t>и</w:t>
      </w:r>
      <w:r>
        <w:rPr>
          <w:spacing w:val="-11"/>
          <w:sz w:val="24"/>
        </w:rPr>
        <w:t xml:space="preserve"> </w:t>
      </w:r>
      <w:r>
        <w:rPr>
          <w:sz w:val="24"/>
        </w:rPr>
        <w:t>Великой</w:t>
      </w:r>
      <w:r>
        <w:rPr>
          <w:spacing w:val="-12"/>
          <w:sz w:val="24"/>
        </w:rPr>
        <w:t xml:space="preserve"> </w:t>
      </w:r>
      <w:r>
        <w:rPr>
          <w:sz w:val="24"/>
        </w:rPr>
        <w:t>российской</w:t>
      </w:r>
      <w:r>
        <w:rPr>
          <w:spacing w:val="-13"/>
          <w:sz w:val="24"/>
        </w:rPr>
        <w:t xml:space="preserve"> </w:t>
      </w:r>
      <w:r>
        <w:rPr>
          <w:sz w:val="24"/>
        </w:rPr>
        <w:t>революции</w:t>
      </w:r>
      <w:r>
        <w:rPr>
          <w:spacing w:val="-14"/>
          <w:sz w:val="24"/>
        </w:rPr>
        <w:t xml:space="preserve"> </w:t>
      </w:r>
      <w:r>
        <w:rPr>
          <w:sz w:val="24"/>
        </w:rPr>
        <w:t>(1914—1922).</w:t>
      </w:r>
      <w:r>
        <w:rPr>
          <w:spacing w:val="-57"/>
          <w:sz w:val="24"/>
        </w:rPr>
        <w:t xml:space="preserve"> </w:t>
      </w:r>
      <w:r>
        <w:rPr>
          <w:sz w:val="24"/>
        </w:rPr>
        <w:t>128.3.2.1.2.</w:t>
      </w:r>
      <w:r>
        <w:rPr>
          <w:spacing w:val="-1"/>
          <w:sz w:val="24"/>
        </w:rPr>
        <w:t xml:space="preserve"> </w:t>
      </w:r>
      <w:r>
        <w:rPr>
          <w:sz w:val="24"/>
        </w:rPr>
        <w:t>Россия в</w:t>
      </w:r>
      <w:r>
        <w:rPr>
          <w:spacing w:val="-1"/>
          <w:sz w:val="24"/>
        </w:rPr>
        <w:t xml:space="preserve"> </w:t>
      </w:r>
      <w:r>
        <w:rPr>
          <w:sz w:val="24"/>
        </w:rPr>
        <w:t>Первой мировой войне</w:t>
      </w:r>
      <w:r>
        <w:rPr>
          <w:spacing w:val="-1"/>
          <w:sz w:val="24"/>
        </w:rPr>
        <w:t xml:space="preserve"> </w:t>
      </w:r>
      <w:r>
        <w:rPr>
          <w:sz w:val="24"/>
        </w:rPr>
        <w:t>(1914—1918).</w:t>
      </w:r>
    </w:p>
    <w:p w:rsidR="007E1513" w:rsidRDefault="002462E7">
      <w:pPr>
        <w:pStyle w:val="a3"/>
        <w:tabs>
          <w:tab w:val="left" w:pos="3576"/>
          <w:tab w:val="left" w:pos="5318"/>
          <w:tab w:val="left" w:pos="7929"/>
          <w:tab w:val="left" w:pos="9772"/>
        </w:tabs>
        <w:spacing w:line="360" w:lineRule="auto"/>
        <w:ind w:left="120" w:right="115"/>
      </w:pPr>
      <w:r>
        <w:t>Россия и мир накануне Первой мировой войны. Вступление России в войну. Геополитические и</w:t>
      </w:r>
      <w:r>
        <w:rPr>
          <w:spacing w:val="-58"/>
        </w:rPr>
        <w:t xml:space="preserve"> </w:t>
      </w:r>
      <w:r>
        <w:t>военно-стратегические</w:t>
      </w:r>
      <w:r>
        <w:tab/>
        <w:t>планы</w:t>
      </w:r>
      <w:r>
        <w:tab/>
        <w:t>командования.</w:t>
      </w:r>
      <w:r>
        <w:tab/>
        <w:t>Боевые</w:t>
      </w:r>
      <w:r>
        <w:tab/>
        <w:t>действия</w:t>
      </w:r>
      <w:r>
        <w:rPr>
          <w:spacing w:val="-58"/>
        </w:rPr>
        <w:t xml:space="preserve"> </w:t>
      </w:r>
      <w:r>
        <w:t>на       австро-германском       и       Кавказском       фронтах,       взаимодействие       с       союзниками</w:t>
      </w:r>
      <w:r>
        <w:rPr>
          <w:spacing w:val="1"/>
        </w:rPr>
        <w:t xml:space="preserve"> </w:t>
      </w:r>
      <w:r>
        <w:t>по</w:t>
      </w:r>
      <w:r>
        <w:rPr>
          <w:spacing w:val="1"/>
        </w:rPr>
        <w:t xml:space="preserve"> </w:t>
      </w:r>
      <w:r>
        <w:t>Антанте.</w:t>
      </w:r>
      <w:r>
        <w:rPr>
          <w:spacing w:val="1"/>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7E1513" w:rsidRDefault="002462E7">
      <w:pPr>
        <w:pStyle w:val="a3"/>
        <w:tabs>
          <w:tab w:val="left" w:pos="4054"/>
          <w:tab w:val="left" w:pos="6685"/>
          <w:tab w:val="left" w:pos="9400"/>
        </w:tabs>
        <w:spacing w:line="360" w:lineRule="auto"/>
        <w:ind w:left="120" w:right="115"/>
      </w:pPr>
      <w:r>
        <w:t>Власть, экономика и общество в условиях войны. Милитаризация экономики. Формирование</w:t>
      </w:r>
      <w:r>
        <w:rPr>
          <w:spacing w:val="1"/>
        </w:rPr>
        <w:t xml:space="preserve"> </w:t>
      </w:r>
      <w:r>
        <w:t>военно-промышленных</w:t>
      </w:r>
      <w:r>
        <w:tab/>
        <w:t>комитетов.</w:t>
      </w:r>
      <w:r>
        <w:tab/>
        <w:t>Пропаганда</w:t>
      </w:r>
      <w:r>
        <w:tab/>
        <w:t>патриотизма</w:t>
      </w:r>
      <w:r>
        <w:rPr>
          <w:spacing w:val="-58"/>
        </w:rPr>
        <w:t xml:space="preserve"> </w:t>
      </w:r>
      <w:r>
        <w:t xml:space="preserve">и     </w:t>
      </w:r>
      <w:r>
        <w:rPr>
          <w:spacing w:val="28"/>
        </w:rPr>
        <w:t xml:space="preserve"> </w:t>
      </w:r>
      <w:r>
        <w:t xml:space="preserve">восприятие      </w:t>
      </w:r>
      <w:r>
        <w:rPr>
          <w:spacing w:val="25"/>
        </w:rPr>
        <w:t xml:space="preserve"> </w:t>
      </w:r>
      <w:r>
        <w:t xml:space="preserve">войны      </w:t>
      </w:r>
      <w:r>
        <w:rPr>
          <w:spacing w:val="26"/>
        </w:rPr>
        <w:t xml:space="preserve"> </w:t>
      </w:r>
      <w:r>
        <w:t xml:space="preserve">обществом.      </w:t>
      </w:r>
      <w:r>
        <w:rPr>
          <w:spacing w:val="26"/>
        </w:rPr>
        <w:t xml:space="preserve"> </w:t>
      </w:r>
      <w:r>
        <w:t xml:space="preserve">Содействие      </w:t>
      </w:r>
      <w:r>
        <w:rPr>
          <w:spacing w:val="26"/>
        </w:rPr>
        <w:t xml:space="preserve"> </w:t>
      </w:r>
      <w:r>
        <w:t xml:space="preserve">гражданского      </w:t>
      </w:r>
      <w:r>
        <w:rPr>
          <w:spacing w:val="26"/>
        </w:rPr>
        <w:t xml:space="preserve"> </w:t>
      </w:r>
      <w:r>
        <w:t xml:space="preserve">населения      </w:t>
      </w:r>
      <w:r>
        <w:rPr>
          <w:spacing w:val="26"/>
        </w:rPr>
        <w:t xml:space="preserve"> </w:t>
      </w:r>
      <w:r>
        <w:t>армии</w:t>
      </w:r>
      <w:r>
        <w:rPr>
          <w:spacing w:val="-58"/>
        </w:rPr>
        <w:t xml:space="preserve"> </w:t>
      </w:r>
      <w:r>
        <w:t>и создание общественных организаций помощи фронту. Введение государством карточной системы</w:t>
      </w:r>
      <w:r>
        <w:rPr>
          <w:spacing w:val="1"/>
        </w:rPr>
        <w:t xml:space="preserve"> </w:t>
      </w:r>
      <w:r>
        <w:t>снабжения</w:t>
      </w:r>
      <w:r>
        <w:rPr>
          <w:spacing w:val="-1"/>
        </w:rPr>
        <w:t xml:space="preserve"> </w:t>
      </w:r>
      <w:r>
        <w:t>в</w:t>
      </w:r>
      <w:r>
        <w:rPr>
          <w:spacing w:val="-1"/>
        </w:rPr>
        <w:t xml:space="preserve"> </w:t>
      </w:r>
      <w:r>
        <w:t>городе</w:t>
      </w:r>
      <w:r>
        <w:rPr>
          <w:spacing w:val="-2"/>
        </w:rPr>
        <w:t xml:space="preserve"> </w:t>
      </w:r>
      <w:r>
        <w:t>и разверстки в</w:t>
      </w:r>
      <w:r>
        <w:rPr>
          <w:spacing w:val="-1"/>
        </w:rPr>
        <w:t xml:space="preserve"> </w:t>
      </w:r>
      <w:r>
        <w:t>деревне.</w:t>
      </w:r>
    </w:p>
    <w:p w:rsidR="007E1513" w:rsidRDefault="002462E7">
      <w:pPr>
        <w:pStyle w:val="a3"/>
        <w:tabs>
          <w:tab w:val="left" w:pos="4296"/>
          <w:tab w:val="left" w:pos="8836"/>
        </w:tabs>
        <w:spacing w:before="1" w:line="360" w:lineRule="auto"/>
        <w:ind w:left="120" w:right="119"/>
      </w:pPr>
      <w:r>
        <w:t>Нарастание экономического кризиса и смена общественных настроений. Кадровая чехарда в</w:t>
      </w:r>
      <w:r>
        <w:rPr>
          <w:spacing w:val="1"/>
        </w:rPr>
        <w:t xml:space="preserve"> </w:t>
      </w:r>
      <w:r>
        <w:t>правительстве.</w:t>
      </w:r>
      <w:r>
        <w:tab/>
        <w:t>Взаимоотношения</w:t>
      </w:r>
      <w:r>
        <w:tab/>
        <w:t>представительной</w:t>
      </w:r>
      <w:r>
        <w:rPr>
          <w:spacing w:val="-58"/>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w:t>
      </w:r>
      <w:r>
        <w:rPr>
          <w:spacing w:val="1"/>
        </w:rPr>
        <w:t xml:space="preserve"> </w:t>
      </w:r>
      <w:r>
        <w:t>десакрализация власти. Политические партии и война: оборонцы, интернационалисты и пораженцы.</w:t>
      </w:r>
      <w:r>
        <w:rPr>
          <w:spacing w:val="1"/>
        </w:rPr>
        <w:t xml:space="preserve"> </w:t>
      </w:r>
      <w:r>
        <w:t>Влияние</w:t>
      </w:r>
      <w:r>
        <w:rPr>
          <w:spacing w:val="-2"/>
        </w:rPr>
        <w:t xml:space="preserve"> </w:t>
      </w:r>
      <w:r>
        <w:t>большевистской пропаганды.</w:t>
      </w:r>
      <w:r>
        <w:rPr>
          <w:spacing w:val="-1"/>
        </w:rPr>
        <w:t xml:space="preserve"> </w:t>
      </w:r>
      <w:r>
        <w:t>Возрастание</w:t>
      </w:r>
      <w:r>
        <w:rPr>
          <w:spacing w:val="-1"/>
        </w:rPr>
        <w:t xml:space="preserve"> </w:t>
      </w:r>
      <w:r>
        <w:t>роли армии в</w:t>
      </w:r>
      <w:r>
        <w:rPr>
          <w:spacing w:val="-2"/>
        </w:rPr>
        <w:t xml:space="preserve"> </w:t>
      </w:r>
      <w:r>
        <w:t>жизни общества.</w:t>
      </w:r>
    </w:p>
    <w:p w:rsidR="007E1513" w:rsidRDefault="002462E7">
      <w:pPr>
        <w:pStyle w:val="a5"/>
        <w:numPr>
          <w:ilvl w:val="4"/>
          <w:numId w:val="105"/>
        </w:numPr>
        <w:tabs>
          <w:tab w:val="left" w:pos="2030"/>
        </w:tabs>
        <w:spacing w:line="275" w:lineRule="exact"/>
        <w:ind w:hanging="1202"/>
        <w:rPr>
          <w:sz w:val="24"/>
        </w:rPr>
      </w:pPr>
      <w:r>
        <w:rPr>
          <w:sz w:val="24"/>
        </w:rPr>
        <w:t>Великая</w:t>
      </w:r>
      <w:r>
        <w:rPr>
          <w:spacing w:val="-3"/>
          <w:sz w:val="24"/>
        </w:rPr>
        <w:t xml:space="preserve"> </w:t>
      </w:r>
      <w:r>
        <w:rPr>
          <w:sz w:val="24"/>
        </w:rPr>
        <w:t>российская</w:t>
      </w:r>
      <w:r>
        <w:rPr>
          <w:spacing w:val="-3"/>
          <w:sz w:val="24"/>
        </w:rPr>
        <w:t xml:space="preserve"> </w:t>
      </w:r>
      <w:r>
        <w:rPr>
          <w:sz w:val="24"/>
        </w:rPr>
        <w:t>революция</w:t>
      </w:r>
      <w:r>
        <w:rPr>
          <w:spacing w:val="-2"/>
          <w:sz w:val="24"/>
        </w:rPr>
        <w:t xml:space="preserve"> </w:t>
      </w:r>
      <w:r>
        <w:rPr>
          <w:sz w:val="24"/>
        </w:rPr>
        <w:t>(1917—1922).</w:t>
      </w:r>
    </w:p>
    <w:p w:rsidR="007E1513" w:rsidRDefault="002462E7">
      <w:pPr>
        <w:pStyle w:val="a3"/>
        <w:spacing w:before="137" w:line="360" w:lineRule="auto"/>
        <w:ind w:left="120" w:right="117"/>
      </w:pPr>
      <w:r>
        <w:t>Понятие Великой</w:t>
      </w:r>
      <w:r>
        <w:rPr>
          <w:spacing w:val="1"/>
        </w:rPr>
        <w:t xml:space="preserve"> </w:t>
      </w:r>
      <w:r>
        <w:t>российской</w:t>
      </w:r>
      <w:r>
        <w:rPr>
          <w:spacing w:val="1"/>
        </w:rPr>
        <w:t xml:space="preserve"> </w:t>
      </w:r>
      <w:r>
        <w:t>революции, продолжавшейся от</w:t>
      </w:r>
      <w:r>
        <w:rPr>
          <w:spacing w:val="1"/>
        </w:rPr>
        <w:t xml:space="preserve"> </w:t>
      </w:r>
      <w:r>
        <w:t>свержения самодержавия до</w:t>
      </w:r>
      <w:r>
        <w:rPr>
          <w:spacing w:val="1"/>
        </w:rPr>
        <w:t xml:space="preserve"> </w:t>
      </w:r>
      <w:r>
        <w:t>создания Советского Союза. Три основных этапа: Февральская революция, Октябрьская революция,</w:t>
      </w:r>
      <w:r>
        <w:rPr>
          <w:spacing w:val="1"/>
        </w:rPr>
        <w:t xml:space="preserve"> </w:t>
      </w:r>
      <w:r>
        <w:t>Гражданская война. Российская империя накануне революции. Территория и население. Объективные</w:t>
      </w:r>
      <w:r>
        <w:rPr>
          <w:spacing w:val="-57"/>
        </w:rPr>
        <w:t xml:space="preserve"> </w:t>
      </w:r>
      <w:r>
        <w:t xml:space="preserve">и  </w:t>
      </w:r>
      <w:r>
        <w:rPr>
          <w:spacing w:val="1"/>
        </w:rPr>
        <w:t xml:space="preserve"> </w:t>
      </w:r>
      <w:r>
        <w:t xml:space="preserve">субъективные  </w:t>
      </w:r>
      <w:r>
        <w:rPr>
          <w:spacing w:val="1"/>
        </w:rPr>
        <w:t xml:space="preserve"> </w:t>
      </w:r>
      <w:r>
        <w:t>причины    обострения    экономического    и    политического    кризиса.    Война</w:t>
      </w:r>
      <w:r>
        <w:rPr>
          <w:spacing w:val="1"/>
        </w:rPr>
        <w:t xml:space="preserve"> </w:t>
      </w:r>
      <w:r>
        <w:t>как революционизирующий фактор. Национальные и конфессиональные проблемы. Незавершенность</w:t>
      </w:r>
      <w:r>
        <w:rPr>
          <w:spacing w:val="1"/>
        </w:rPr>
        <w:t xml:space="preserve"> </w:t>
      </w:r>
      <w:r>
        <w:rPr>
          <w:spacing w:val="-1"/>
        </w:rPr>
        <w:t>и</w:t>
      </w:r>
      <w:r>
        <w:rPr>
          <w:spacing w:val="-14"/>
        </w:rPr>
        <w:t xml:space="preserve"> </w:t>
      </w:r>
      <w:r>
        <w:rPr>
          <w:spacing w:val="-1"/>
        </w:rPr>
        <w:t>противоречия</w:t>
      </w:r>
      <w:r>
        <w:rPr>
          <w:spacing w:val="-14"/>
        </w:rPr>
        <w:t xml:space="preserve"> </w:t>
      </w:r>
      <w:r>
        <w:rPr>
          <w:spacing w:val="-1"/>
        </w:rPr>
        <w:t>модернизации.</w:t>
      </w:r>
      <w:r>
        <w:rPr>
          <w:spacing w:val="-15"/>
        </w:rPr>
        <w:t xml:space="preserve"> </w:t>
      </w:r>
      <w:r>
        <w:rPr>
          <w:spacing w:val="-1"/>
        </w:rPr>
        <w:t>Основные</w:t>
      </w:r>
      <w:r>
        <w:rPr>
          <w:spacing w:val="-15"/>
        </w:rPr>
        <w:t xml:space="preserve"> </w:t>
      </w:r>
      <w:r>
        <w:rPr>
          <w:spacing w:val="-1"/>
        </w:rPr>
        <w:t>социальные</w:t>
      </w:r>
      <w:r>
        <w:rPr>
          <w:spacing w:val="-16"/>
        </w:rPr>
        <w:t xml:space="preserve"> </w:t>
      </w:r>
      <w:r>
        <w:t>слои,</w:t>
      </w:r>
      <w:r>
        <w:rPr>
          <w:spacing w:val="-14"/>
        </w:rPr>
        <w:t xml:space="preserve"> </w:t>
      </w:r>
      <w:r>
        <w:t>политические</w:t>
      </w:r>
      <w:r>
        <w:rPr>
          <w:spacing w:val="-16"/>
        </w:rPr>
        <w:t xml:space="preserve"> </w:t>
      </w:r>
      <w:r>
        <w:t>партии</w:t>
      </w:r>
      <w:r>
        <w:rPr>
          <w:spacing w:val="-13"/>
        </w:rPr>
        <w:t xml:space="preserve"> </w:t>
      </w:r>
      <w:r>
        <w:t>и</w:t>
      </w:r>
      <w:r>
        <w:rPr>
          <w:spacing w:val="-15"/>
        </w:rPr>
        <w:t xml:space="preserve"> </w:t>
      </w:r>
      <w:r>
        <w:t>их</w:t>
      </w:r>
      <w:r>
        <w:rPr>
          <w:spacing w:val="-13"/>
        </w:rPr>
        <w:t xml:space="preserve"> </w:t>
      </w:r>
      <w:r>
        <w:t>лидеры</w:t>
      </w:r>
      <w:r>
        <w:rPr>
          <w:spacing w:val="-14"/>
        </w:rPr>
        <w:t xml:space="preserve"> </w:t>
      </w:r>
      <w:r>
        <w:t>накануне</w:t>
      </w:r>
      <w:r>
        <w:rPr>
          <w:spacing w:val="-58"/>
        </w:rPr>
        <w:t xml:space="preserve"> </w:t>
      </w:r>
      <w:r>
        <w:t>революции.</w:t>
      </w:r>
    </w:p>
    <w:p w:rsidR="007E1513" w:rsidRDefault="002462E7">
      <w:pPr>
        <w:pStyle w:val="a3"/>
        <w:spacing w:before="2" w:line="360" w:lineRule="auto"/>
        <w:ind w:left="120" w:right="117"/>
      </w:pPr>
      <w:r>
        <w:t>Основные этапы и хронология революционных событий 1917 г. Февраль—март: восстание в</w:t>
      </w:r>
      <w:r>
        <w:rPr>
          <w:spacing w:val="1"/>
        </w:rPr>
        <w:t xml:space="preserve"> </w:t>
      </w:r>
      <w:r>
        <w:t>Петрограде</w:t>
      </w:r>
      <w:r>
        <w:rPr>
          <w:spacing w:val="1"/>
        </w:rPr>
        <w:t xml:space="preserve"> </w:t>
      </w:r>
      <w:r>
        <w:t>и</w:t>
      </w:r>
      <w:r>
        <w:rPr>
          <w:spacing w:val="1"/>
        </w:rPr>
        <w:t xml:space="preserve"> </w:t>
      </w:r>
      <w:r>
        <w:t>падение</w:t>
      </w:r>
      <w:r>
        <w:rPr>
          <w:spacing w:val="1"/>
        </w:rPr>
        <w:t xml:space="preserve"> </w:t>
      </w:r>
      <w:r>
        <w:t>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6"/>
        </w:rPr>
        <w:t xml:space="preserve"> </w:t>
      </w:r>
      <w:r>
        <w:t>фронт,</w:t>
      </w:r>
      <w:r>
        <w:rPr>
          <w:spacing w:val="-4"/>
        </w:rPr>
        <w:t xml:space="preserve"> </w:t>
      </w:r>
      <w:r>
        <w:t>национальные</w:t>
      </w:r>
      <w:r>
        <w:rPr>
          <w:spacing w:val="-7"/>
        </w:rPr>
        <w:t xml:space="preserve"> </w:t>
      </w:r>
      <w:r>
        <w:t>регионы.</w:t>
      </w:r>
      <w:r>
        <w:rPr>
          <w:spacing w:val="-5"/>
        </w:rPr>
        <w:t xml:space="preserve"> </w:t>
      </w:r>
      <w:r>
        <w:t>Формирование</w:t>
      </w:r>
      <w:r>
        <w:rPr>
          <w:spacing w:val="-6"/>
        </w:rPr>
        <w:t xml:space="preserve"> </w:t>
      </w:r>
      <w:r>
        <w:t>Временного</w:t>
      </w:r>
      <w:r>
        <w:rPr>
          <w:spacing w:val="-6"/>
        </w:rPr>
        <w:t xml:space="preserve"> </w:t>
      </w:r>
      <w:r>
        <w:t>правительства</w:t>
      </w:r>
      <w:r>
        <w:rPr>
          <w:spacing w:val="-6"/>
        </w:rPr>
        <w:t xml:space="preserve"> </w:t>
      </w:r>
      <w:r>
        <w:t>и</w:t>
      </w:r>
      <w:r>
        <w:rPr>
          <w:spacing w:val="-4"/>
        </w:rPr>
        <w:t xml:space="preserve"> </w:t>
      </w:r>
      <w:r>
        <w:t>программа</w:t>
      </w:r>
      <w:r>
        <w:rPr>
          <w:spacing w:val="-5"/>
        </w:rPr>
        <w:t xml:space="preserve"> </w:t>
      </w:r>
      <w:r>
        <w:t>его</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14" w:firstLine="0"/>
      </w:pPr>
      <w:r>
        <w:t>деятельности.</w:t>
      </w:r>
      <w:r>
        <w:rPr>
          <w:spacing w:val="-7"/>
        </w:rPr>
        <w:t xml:space="preserve"> </w:t>
      </w:r>
      <w:r>
        <w:t>Петроградский</w:t>
      </w:r>
      <w:r>
        <w:rPr>
          <w:spacing w:val="-6"/>
        </w:rPr>
        <w:t xml:space="preserve"> </w:t>
      </w:r>
      <w:r>
        <w:t>Совет</w:t>
      </w:r>
      <w:r>
        <w:rPr>
          <w:spacing w:val="-6"/>
        </w:rPr>
        <w:t xml:space="preserve"> </w:t>
      </w:r>
      <w:r>
        <w:t>рабочих</w:t>
      </w:r>
      <w:r>
        <w:rPr>
          <w:spacing w:val="-8"/>
        </w:rPr>
        <w:t xml:space="preserve"> </w:t>
      </w:r>
      <w:r>
        <w:t>и</w:t>
      </w:r>
      <w:r>
        <w:rPr>
          <w:spacing w:val="-9"/>
        </w:rPr>
        <w:t xml:space="preserve"> </w:t>
      </w:r>
      <w:r>
        <w:t>солдатских</w:t>
      </w:r>
      <w:r>
        <w:rPr>
          <w:spacing w:val="-4"/>
        </w:rPr>
        <w:t xml:space="preserve"> </w:t>
      </w:r>
      <w:r>
        <w:t>депутатов</w:t>
      </w:r>
      <w:r>
        <w:rPr>
          <w:spacing w:val="-7"/>
        </w:rPr>
        <w:t xml:space="preserve"> </w:t>
      </w:r>
      <w:r>
        <w:t>и</w:t>
      </w:r>
      <w:r>
        <w:rPr>
          <w:spacing w:val="-5"/>
        </w:rPr>
        <w:t xml:space="preserve"> </w:t>
      </w:r>
      <w:r>
        <w:t>его</w:t>
      </w:r>
      <w:r>
        <w:rPr>
          <w:spacing w:val="-7"/>
        </w:rPr>
        <w:t xml:space="preserve"> </w:t>
      </w:r>
      <w:r>
        <w:t>декреты.</w:t>
      </w:r>
      <w:r>
        <w:rPr>
          <w:spacing w:val="-9"/>
        </w:rPr>
        <w:t xml:space="preserve"> </w:t>
      </w:r>
      <w:r>
        <w:t>Весна</w:t>
      </w:r>
      <w:r>
        <w:rPr>
          <w:spacing w:val="-7"/>
        </w:rPr>
        <w:t xml:space="preserve"> </w:t>
      </w:r>
      <w:r>
        <w:t>—</w:t>
      </w:r>
      <w:r>
        <w:rPr>
          <w:spacing w:val="-4"/>
        </w:rPr>
        <w:t xml:space="preserve"> </w:t>
      </w:r>
      <w:r>
        <w:t>лето</w:t>
      </w:r>
      <w:r>
        <w:rPr>
          <w:spacing w:val="-7"/>
        </w:rPr>
        <w:t xml:space="preserve"> </w:t>
      </w:r>
      <w:r>
        <w:t>1917</w:t>
      </w:r>
      <w:r>
        <w:rPr>
          <w:spacing w:val="-57"/>
        </w:rPr>
        <w:t xml:space="preserve"> </w:t>
      </w:r>
      <w:r>
        <w:t>г.: зыбкое равновесие политических сил при росте влияния большевиков во главе с В. И. 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w:t>
      </w:r>
      <w:r>
        <w:rPr>
          <w:spacing w:val="1"/>
        </w:rPr>
        <w:t xml:space="preserve"> </w:t>
      </w:r>
      <w:r>
        <w:t>Свержение</w:t>
      </w:r>
      <w:r>
        <w:rPr>
          <w:spacing w:val="1"/>
        </w:rPr>
        <w:t xml:space="preserve"> </w:t>
      </w:r>
      <w:r>
        <w:t>Временного</w:t>
      </w:r>
      <w:r>
        <w:rPr>
          <w:spacing w:val="1"/>
        </w:rPr>
        <w:t xml:space="preserve"> </w:t>
      </w:r>
      <w:r>
        <w:t xml:space="preserve">правительства   </w:t>
      </w:r>
      <w:r>
        <w:rPr>
          <w:spacing w:val="43"/>
        </w:rPr>
        <w:t xml:space="preserve"> </w:t>
      </w:r>
      <w:r>
        <w:t xml:space="preserve">и   </w:t>
      </w:r>
      <w:r>
        <w:rPr>
          <w:spacing w:val="45"/>
        </w:rPr>
        <w:t xml:space="preserve"> </w:t>
      </w:r>
      <w:r>
        <w:t xml:space="preserve">взятие   </w:t>
      </w:r>
      <w:r>
        <w:rPr>
          <w:spacing w:val="43"/>
        </w:rPr>
        <w:t xml:space="preserve"> </w:t>
      </w:r>
      <w:r>
        <w:t xml:space="preserve">власти    </w:t>
      </w:r>
      <w:r>
        <w:rPr>
          <w:spacing w:val="45"/>
        </w:rPr>
        <w:t xml:space="preserve"> </w:t>
      </w:r>
      <w:r>
        <w:t xml:space="preserve">большевиками    </w:t>
      </w:r>
      <w:r>
        <w:rPr>
          <w:spacing w:val="44"/>
        </w:rPr>
        <w:t xml:space="preserve"> </w:t>
      </w:r>
      <w:r>
        <w:t xml:space="preserve">25    </w:t>
      </w:r>
      <w:r>
        <w:rPr>
          <w:spacing w:val="43"/>
        </w:rPr>
        <w:t xml:space="preserve"> </w:t>
      </w:r>
      <w:r>
        <w:t xml:space="preserve">октября    </w:t>
      </w:r>
      <w:r>
        <w:rPr>
          <w:spacing w:val="43"/>
        </w:rPr>
        <w:t xml:space="preserve"> </w:t>
      </w:r>
      <w:r>
        <w:t xml:space="preserve">(7    </w:t>
      </w:r>
      <w:r>
        <w:rPr>
          <w:spacing w:val="42"/>
        </w:rPr>
        <w:t xml:space="preserve"> </w:t>
      </w:r>
      <w:r>
        <w:t xml:space="preserve">ноября)    </w:t>
      </w:r>
      <w:r>
        <w:rPr>
          <w:spacing w:val="42"/>
        </w:rPr>
        <w:t xml:space="preserve"> </w:t>
      </w:r>
      <w:r>
        <w:t xml:space="preserve">1917    </w:t>
      </w:r>
      <w:r>
        <w:rPr>
          <w:spacing w:val="43"/>
        </w:rPr>
        <w:t xml:space="preserve"> </w:t>
      </w:r>
      <w:r>
        <w:t>г.</w:t>
      </w:r>
      <w:r>
        <w:rPr>
          <w:spacing w:val="-58"/>
        </w:rPr>
        <w:t xml:space="preserve"> </w:t>
      </w:r>
      <w:r>
        <w:t>В.</w:t>
      </w:r>
      <w:r>
        <w:rPr>
          <w:spacing w:val="-1"/>
        </w:rPr>
        <w:t xml:space="preserve"> </w:t>
      </w:r>
      <w:r>
        <w:t>И.</w:t>
      </w:r>
      <w:r>
        <w:rPr>
          <w:spacing w:val="-1"/>
        </w:rPr>
        <w:t xml:space="preserve"> </w:t>
      </w:r>
      <w:r>
        <w:t>Ленин как политический деятель.</w:t>
      </w:r>
    </w:p>
    <w:p w:rsidR="007E1513" w:rsidRDefault="002462E7">
      <w:pPr>
        <w:pStyle w:val="a5"/>
        <w:numPr>
          <w:ilvl w:val="4"/>
          <w:numId w:val="105"/>
        </w:numPr>
        <w:tabs>
          <w:tab w:val="left" w:pos="2030"/>
        </w:tabs>
        <w:ind w:hanging="1202"/>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3"/>
          <w:sz w:val="24"/>
        </w:rPr>
        <w:t xml:space="preserve"> </w:t>
      </w:r>
      <w:r>
        <w:rPr>
          <w:sz w:val="24"/>
        </w:rPr>
        <w:t>большевиков.</w:t>
      </w:r>
    </w:p>
    <w:p w:rsidR="007E1513" w:rsidRDefault="002462E7">
      <w:pPr>
        <w:pStyle w:val="a3"/>
        <w:tabs>
          <w:tab w:val="left" w:pos="2254"/>
          <w:tab w:val="left" w:pos="4231"/>
          <w:tab w:val="left" w:pos="6230"/>
          <w:tab w:val="left" w:pos="6988"/>
          <w:tab w:val="left" w:pos="9123"/>
        </w:tabs>
        <w:spacing w:before="140" w:line="360" w:lineRule="auto"/>
        <w:ind w:left="120" w:right="121"/>
      </w:pPr>
      <w:r>
        <w:t>Первые</w:t>
      </w:r>
      <w:r>
        <w:tab/>
        <w:t>мероприятия</w:t>
      </w:r>
      <w:r>
        <w:tab/>
        <w:t>большевиков</w:t>
      </w:r>
      <w:r>
        <w:tab/>
        <w:t>в</w:t>
      </w:r>
      <w:r>
        <w:tab/>
        <w:t>политической,</w:t>
      </w:r>
      <w:r>
        <w:tab/>
      </w:r>
      <w:r>
        <w:rPr>
          <w:spacing w:val="-1"/>
        </w:rPr>
        <w:t>экономической</w:t>
      </w:r>
      <w:r>
        <w:rPr>
          <w:spacing w:val="-58"/>
        </w:rPr>
        <w:t xml:space="preserve"> </w:t>
      </w:r>
      <w:r>
        <w:t>и</w:t>
      </w:r>
      <w:r>
        <w:rPr>
          <w:spacing w:val="-7"/>
        </w:rPr>
        <w:t xml:space="preserve"> </w:t>
      </w:r>
      <w:r>
        <w:t>социальной</w:t>
      </w:r>
      <w:r>
        <w:rPr>
          <w:spacing w:val="-7"/>
        </w:rPr>
        <w:t xml:space="preserve"> </w:t>
      </w:r>
      <w:r>
        <w:t>сферах.</w:t>
      </w:r>
      <w:r>
        <w:rPr>
          <w:spacing w:val="-10"/>
        </w:rPr>
        <w:t xml:space="preserve"> </w:t>
      </w:r>
      <w:r>
        <w:t>Борьба</w:t>
      </w:r>
      <w:r>
        <w:rPr>
          <w:spacing w:val="-8"/>
        </w:rPr>
        <w:t xml:space="preserve"> </w:t>
      </w:r>
      <w:r>
        <w:t>за</w:t>
      </w:r>
      <w:r>
        <w:rPr>
          <w:spacing w:val="-9"/>
        </w:rPr>
        <w:t xml:space="preserve"> </w:t>
      </w:r>
      <w:r>
        <w:t>армию.</w:t>
      </w:r>
      <w:r>
        <w:rPr>
          <w:spacing w:val="-7"/>
        </w:rPr>
        <w:t xml:space="preserve"> </w:t>
      </w:r>
      <w:r>
        <w:t>Декрет</w:t>
      </w:r>
      <w:r>
        <w:rPr>
          <w:spacing w:val="-8"/>
        </w:rPr>
        <w:t xml:space="preserve"> </w:t>
      </w:r>
      <w:r>
        <w:t>о</w:t>
      </w:r>
      <w:r>
        <w:rPr>
          <w:spacing w:val="-7"/>
        </w:rPr>
        <w:t xml:space="preserve"> </w:t>
      </w:r>
      <w:r>
        <w:t>мире</w:t>
      </w:r>
      <w:r>
        <w:rPr>
          <w:spacing w:val="-9"/>
        </w:rPr>
        <w:t xml:space="preserve"> </w:t>
      </w:r>
      <w:r>
        <w:t>и</w:t>
      </w:r>
      <w:r>
        <w:rPr>
          <w:spacing w:val="-6"/>
        </w:rPr>
        <w:t xml:space="preserve"> </w:t>
      </w:r>
      <w:r>
        <w:t>заключение</w:t>
      </w:r>
      <w:r>
        <w:rPr>
          <w:spacing w:val="-9"/>
        </w:rPr>
        <w:t xml:space="preserve"> </w:t>
      </w:r>
      <w:r>
        <w:t>Брестского</w:t>
      </w:r>
      <w:r>
        <w:rPr>
          <w:spacing w:val="-7"/>
        </w:rPr>
        <w:t xml:space="preserve"> </w:t>
      </w:r>
      <w:r>
        <w:t>мира.</w:t>
      </w:r>
      <w:r>
        <w:rPr>
          <w:spacing w:val="-7"/>
        </w:rPr>
        <w:t xml:space="preserve"> </w:t>
      </w:r>
      <w:r>
        <w:t>Национализация</w:t>
      </w:r>
      <w:r>
        <w:rPr>
          <w:spacing w:val="-58"/>
        </w:rPr>
        <w:t xml:space="preserve"> </w:t>
      </w:r>
      <w:r>
        <w:t>промышленности. Декрет о земле и принципы наделения крестьян землей. Отделение Церкви от</w:t>
      </w:r>
      <w:r>
        <w:rPr>
          <w:spacing w:val="1"/>
        </w:rPr>
        <w:t xml:space="preserve"> </w:t>
      </w:r>
      <w:r>
        <w:t>государства.</w:t>
      </w:r>
    </w:p>
    <w:p w:rsidR="007E1513" w:rsidRDefault="002462E7">
      <w:pPr>
        <w:pStyle w:val="a3"/>
        <w:spacing w:line="360" w:lineRule="auto"/>
        <w:ind w:left="120" w:right="120"/>
      </w:pPr>
      <w:r>
        <w:t>Созыв</w:t>
      </w:r>
      <w:r>
        <w:rPr>
          <w:spacing w:val="-8"/>
        </w:rPr>
        <w:t xml:space="preserve"> </w:t>
      </w:r>
      <w:r>
        <w:t>и</w:t>
      </w:r>
      <w:r>
        <w:rPr>
          <w:spacing w:val="-6"/>
        </w:rPr>
        <w:t xml:space="preserve"> </w:t>
      </w:r>
      <w:r>
        <w:t>разгон</w:t>
      </w:r>
      <w:r>
        <w:rPr>
          <w:spacing w:val="-6"/>
        </w:rPr>
        <w:t xml:space="preserve"> </w:t>
      </w:r>
      <w:r>
        <w:t>Учредительного</w:t>
      </w:r>
      <w:r>
        <w:rPr>
          <w:spacing w:val="-6"/>
        </w:rPr>
        <w:t xml:space="preserve"> </w:t>
      </w:r>
      <w:r>
        <w:t>собрания.</w:t>
      </w:r>
      <w:r>
        <w:rPr>
          <w:spacing w:val="-7"/>
        </w:rPr>
        <w:t xml:space="preserve"> </w:t>
      </w:r>
      <w:r>
        <w:t>Слом</w:t>
      </w:r>
      <w:r>
        <w:rPr>
          <w:spacing w:val="-8"/>
        </w:rPr>
        <w:t xml:space="preserve"> </w:t>
      </w:r>
      <w:r>
        <w:t>старого</w:t>
      </w:r>
      <w:r>
        <w:rPr>
          <w:spacing w:val="-8"/>
        </w:rPr>
        <w:t xml:space="preserve"> </w:t>
      </w:r>
      <w:r>
        <w:t>и</w:t>
      </w:r>
      <w:r>
        <w:rPr>
          <w:spacing w:val="-5"/>
        </w:rPr>
        <w:t xml:space="preserve"> </w:t>
      </w:r>
      <w:r>
        <w:t>создание</w:t>
      </w:r>
      <w:r>
        <w:rPr>
          <w:spacing w:val="-8"/>
        </w:rPr>
        <w:t xml:space="preserve"> </w:t>
      </w:r>
      <w:r>
        <w:t>нового</w:t>
      </w:r>
      <w:r>
        <w:rPr>
          <w:spacing w:val="-8"/>
        </w:rPr>
        <w:t xml:space="preserve"> </w:t>
      </w:r>
      <w:r>
        <w:t>госаппарата.</w:t>
      </w:r>
      <w:r>
        <w:rPr>
          <w:spacing w:val="-7"/>
        </w:rPr>
        <w:t xml:space="preserve"> </w:t>
      </w:r>
      <w:r>
        <w:t>Советы</w:t>
      </w:r>
      <w:r>
        <w:rPr>
          <w:spacing w:val="-58"/>
        </w:rPr>
        <w:t xml:space="preserve"> </w:t>
      </w:r>
      <w:r>
        <w:t>как          форма         власти.         ВЦИК          Советов.         Совнарком.         ВЧК          по          борьбе</w:t>
      </w:r>
      <w:r>
        <w:rPr>
          <w:spacing w:val="1"/>
        </w:rPr>
        <w:t xml:space="preserve"> </w:t>
      </w:r>
      <w:r>
        <w:t>с контрреволюцией и саботажем. Создание Высшего совета народного хозяйства (ВСНХ). Первая</w:t>
      </w:r>
      <w:r>
        <w:rPr>
          <w:spacing w:val="1"/>
        </w:rPr>
        <w:t xml:space="preserve"> </w:t>
      </w:r>
      <w:r>
        <w:t>Конституция</w:t>
      </w:r>
      <w:r>
        <w:rPr>
          <w:spacing w:val="-1"/>
        </w:rPr>
        <w:t xml:space="preserve"> </w:t>
      </w:r>
      <w:r>
        <w:t>РСФСР</w:t>
      </w:r>
      <w:r>
        <w:rPr>
          <w:spacing w:val="3"/>
        </w:rPr>
        <w:t xml:space="preserve"> </w:t>
      </w:r>
      <w:r>
        <w:t>1918 г.</w:t>
      </w:r>
    </w:p>
    <w:p w:rsidR="007E1513" w:rsidRDefault="002462E7">
      <w:pPr>
        <w:pStyle w:val="a5"/>
        <w:numPr>
          <w:ilvl w:val="4"/>
          <w:numId w:val="105"/>
        </w:numPr>
        <w:tabs>
          <w:tab w:val="left" w:pos="2030"/>
        </w:tabs>
        <w:spacing w:before="1"/>
        <w:ind w:hanging="1202"/>
        <w:rPr>
          <w:sz w:val="24"/>
        </w:rPr>
      </w:pPr>
      <w:r>
        <w:rPr>
          <w:sz w:val="24"/>
        </w:rPr>
        <w:t>Гражданская</w:t>
      </w:r>
      <w:r>
        <w:rPr>
          <w:spacing w:val="-2"/>
          <w:sz w:val="24"/>
        </w:rPr>
        <w:t xml:space="preserve"> </w:t>
      </w:r>
      <w:r>
        <w:rPr>
          <w:sz w:val="24"/>
        </w:rPr>
        <w:t>война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последствия.</w:t>
      </w:r>
    </w:p>
    <w:p w:rsidR="007E1513" w:rsidRDefault="002462E7">
      <w:pPr>
        <w:pStyle w:val="a3"/>
        <w:spacing w:before="137" w:line="360" w:lineRule="auto"/>
        <w:ind w:left="120" w:right="119"/>
      </w:pPr>
      <w:r>
        <w:t>Установление советской власти в центре и на местах осенью 1917 — весной 1918 г. Начало</w:t>
      </w:r>
      <w:r>
        <w:rPr>
          <w:spacing w:val="1"/>
        </w:rPr>
        <w:t xml:space="preserve"> </w:t>
      </w:r>
      <w:r>
        <w:t>формирования</w:t>
      </w:r>
      <w:r>
        <w:rPr>
          <w:spacing w:val="-12"/>
        </w:rPr>
        <w:t xml:space="preserve"> </w:t>
      </w:r>
      <w:r>
        <w:t>основных</w:t>
      </w:r>
      <w:r>
        <w:rPr>
          <w:spacing w:val="-10"/>
        </w:rPr>
        <w:t xml:space="preserve"> </w:t>
      </w:r>
      <w:r>
        <w:t>очагов</w:t>
      </w:r>
      <w:r>
        <w:rPr>
          <w:spacing w:val="-12"/>
        </w:rPr>
        <w:t xml:space="preserve"> </w:t>
      </w:r>
      <w:r>
        <w:t>сопротивления</w:t>
      </w:r>
      <w:r>
        <w:rPr>
          <w:spacing w:val="-14"/>
        </w:rPr>
        <w:t xml:space="preserve"> </w:t>
      </w:r>
      <w:r>
        <w:t>большевикам.</w:t>
      </w:r>
      <w:r>
        <w:rPr>
          <w:spacing w:val="-11"/>
        </w:rPr>
        <w:t xml:space="preserve"> </w:t>
      </w:r>
      <w:r>
        <w:t>Ситуация</w:t>
      </w:r>
      <w:r>
        <w:rPr>
          <w:spacing w:val="-12"/>
        </w:rPr>
        <w:t xml:space="preserve"> </w:t>
      </w:r>
      <w:r>
        <w:t>на</w:t>
      </w:r>
      <w:r>
        <w:rPr>
          <w:spacing w:val="-13"/>
        </w:rPr>
        <w:t xml:space="preserve"> </w:t>
      </w:r>
      <w:r>
        <w:t>Дону.</w:t>
      </w:r>
      <w:r>
        <w:rPr>
          <w:spacing w:val="-12"/>
        </w:rPr>
        <w:t xml:space="preserve"> </w:t>
      </w:r>
      <w:r>
        <w:t>Позиция</w:t>
      </w:r>
      <w:r>
        <w:rPr>
          <w:spacing w:val="-11"/>
        </w:rPr>
        <w:t xml:space="preserve"> </w:t>
      </w:r>
      <w:r>
        <w:t>Украинской</w:t>
      </w:r>
      <w:r>
        <w:rPr>
          <w:spacing w:val="-58"/>
        </w:rPr>
        <w:t xml:space="preserve"> </w:t>
      </w:r>
      <w:r>
        <w:t>Центральной</w:t>
      </w:r>
      <w:r>
        <w:rPr>
          <w:spacing w:val="-1"/>
        </w:rPr>
        <w:t xml:space="preserve"> </w:t>
      </w:r>
      <w:r>
        <w:t>рады.</w:t>
      </w:r>
      <w:r>
        <w:rPr>
          <w:spacing w:val="1"/>
        </w:rPr>
        <w:t xml:space="preserve"> </w:t>
      </w:r>
      <w:r>
        <w:t>Восстание</w:t>
      </w:r>
      <w:r>
        <w:rPr>
          <w:spacing w:val="-1"/>
        </w:rPr>
        <w:t xml:space="preserve"> </w:t>
      </w:r>
      <w:r>
        <w:t>чехословацкого корпуса.</w:t>
      </w:r>
    </w:p>
    <w:p w:rsidR="007E1513" w:rsidRDefault="002462E7">
      <w:pPr>
        <w:pStyle w:val="a3"/>
        <w:spacing w:before="1" w:line="360" w:lineRule="auto"/>
        <w:ind w:left="120" w:right="118"/>
      </w:pPr>
      <w:r>
        <w:t>Гражданская</w:t>
      </w:r>
      <w:r>
        <w:rPr>
          <w:spacing w:val="-8"/>
        </w:rPr>
        <w:t xml:space="preserve"> </w:t>
      </w:r>
      <w:r>
        <w:t>война</w:t>
      </w:r>
      <w:r>
        <w:rPr>
          <w:spacing w:val="-9"/>
        </w:rPr>
        <w:t xml:space="preserve"> </w:t>
      </w:r>
      <w:r>
        <w:t>как</w:t>
      </w:r>
      <w:r>
        <w:rPr>
          <w:spacing w:val="-5"/>
        </w:rPr>
        <w:t xml:space="preserve"> </w:t>
      </w:r>
      <w:r>
        <w:t>общенациональная</w:t>
      </w:r>
      <w:r>
        <w:rPr>
          <w:spacing w:val="-7"/>
        </w:rPr>
        <w:t xml:space="preserve"> </w:t>
      </w:r>
      <w:r>
        <w:t>катастрофа.</w:t>
      </w:r>
      <w:r>
        <w:rPr>
          <w:spacing w:val="-8"/>
        </w:rPr>
        <w:t xml:space="preserve"> </w:t>
      </w:r>
      <w:r>
        <w:t>Человеческие</w:t>
      </w:r>
      <w:r>
        <w:rPr>
          <w:spacing w:val="-9"/>
        </w:rPr>
        <w:t xml:space="preserve"> </w:t>
      </w:r>
      <w:r>
        <w:t>потери.</w:t>
      </w:r>
      <w:r>
        <w:rPr>
          <w:spacing w:val="-8"/>
        </w:rPr>
        <w:t xml:space="preserve"> </w:t>
      </w:r>
      <w:r>
        <w:t>Причины,</w:t>
      </w:r>
      <w:r>
        <w:rPr>
          <w:spacing w:val="-8"/>
        </w:rPr>
        <w:t xml:space="preserve"> </w:t>
      </w:r>
      <w:r>
        <w:t>этапы</w:t>
      </w:r>
      <w:r>
        <w:rPr>
          <w:spacing w:val="-9"/>
        </w:rPr>
        <w:t xml:space="preserve"> </w:t>
      </w:r>
      <w:r>
        <w:t>и</w:t>
      </w:r>
      <w:r>
        <w:rPr>
          <w:spacing w:val="-58"/>
        </w:rPr>
        <w:t xml:space="preserve"> </w:t>
      </w:r>
      <w:r>
        <w:t>основные события Гражданской войны. Военная интервенция. Палитра антибольшевистских сил: 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 антибольшевистских</w:t>
      </w:r>
      <w:r>
        <w:rPr>
          <w:spacing w:val="1"/>
        </w:rPr>
        <w:t xml:space="preserve"> </w:t>
      </w:r>
      <w:r>
        <w:t>сил.</w:t>
      </w:r>
      <w:r>
        <w:rPr>
          <w:spacing w:val="-2"/>
        </w:rPr>
        <w:t xml:space="preserve"> </w:t>
      </w:r>
      <w:r>
        <w:t>Будни</w:t>
      </w:r>
      <w:r>
        <w:rPr>
          <w:spacing w:val="-1"/>
        </w:rPr>
        <w:t xml:space="preserve"> </w:t>
      </w:r>
      <w:r>
        <w:t>села:</w:t>
      </w:r>
      <w:r>
        <w:rPr>
          <w:spacing w:val="-1"/>
        </w:rPr>
        <w:t xml:space="preserve"> </w:t>
      </w:r>
      <w:r>
        <w:t>красные</w:t>
      </w:r>
      <w:r>
        <w:rPr>
          <w:spacing w:val="-3"/>
        </w:rPr>
        <w:t xml:space="preserve"> </w:t>
      </w:r>
      <w:r>
        <w:t>продотряды</w:t>
      </w:r>
      <w:r>
        <w:rPr>
          <w:spacing w:val="-1"/>
        </w:rPr>
        <w:t xml:space="preserve"> </w:t>
      </w:r>
      <w:r>
        <w:t>и</w:t>
      </w:r>
      <w:r>
        <w:rPr>
          <w:spacing w:val="-2"/>
        </w:rPr>
        <w:t xml:space="preserve"> </w:t>
      </w:r>
      <w:r>
        <w:t>белые</w:t>
      </w:r>
      <w:r>
        <w:rPr>
          <w:spacing w:val="-3"/>
        </w:rPr>
        <w:t xml:space="preserve"> </w:t>
      </w:r>
      <w:r>
        <w:t>реквизиции.</w:t>
      </w:r>
    </w:p>
    <w:p w:rsidR="007E1513" w:rsidRDefault="002462E7">
      <w:pPr>
        <w:pStyle w:val="a3"/>
        <w:spacing w:line="360" w:lineRule="auto"/>
        <w:ind w:left="120" w:right="121"/>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 распределение товаров и услуг. Разработка плана ГОЭЛРО. Создание регулярной</w:t>
      </w:r>
      <w:r>
        <w:rPr>
          <w:spacing w:val="1"/>
        </w:rPr>
        <w:t xml:space="preserve"> </w:t>
      </w:r>
      <w:r>
        <w:t>Красной Армии. Использование военспецов. Выступление левых эсеров. Красный и белый террор, 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60"/>
        </w:rPr>
        <w:t xml:space="preserve"> </w:t>
      </w:r>
      <w:r>
        <w:t>прав</w:t>
      </w:r>
      <w:r>
        <w:rPr>
          <w:spacing w:val="60"/>
        </w:rPr>
        <w:t xml:space="preserve"> </w:t>
      </w:r>
      <w:r>
        <w:t>Советов</w:t>
      </w:r>
      <w:r>
        <w:rPr>
          <w:spacing w:val="60"/>
        </w:rPr>
        <w:t xml:space="preserve"> </w:t>
      </w:r>
      <w:r>
        <w:t>в</w:t>
      </w:r>
      <w:r>
        <w:rPr>
          <w:spacing w:val="60"/>
        </w:rPr>
        <w:t xml:space="preserve"> </w:t>
      </w:r>
      <w:r>
        <w:t>пользу</w:t>
      </w:r>
      <w:r>
        <w:rPr>
          <w:spacing w:val="60"/>
        </w:rPr>
        <w:t xml:space="preserve"> </w:t>
      </w:r>
      <w:r>
        <w:t>чрезвычайных</w:t>
      </w:r>
      <w:r>
        <w:rPr>
          <w:spacing w:val="60"/>
        </w:rPr>
        <w:t xml:space="preserve"> </w:t>
      </w:r>
      <w:r>
        <w:t>органов:</w:t>
      </w:r>
      <w:r>
        <w:rPr>
          <w:spacing w:val="1"/>
        </w:rPr>
        <w:t xml:space="preserve"> </w:t>
      </w:r>
      <w:r>
        <w:t>ЧК,</w:t>
      </w:r>
      <w:r>
        <w:rPr>
          <w:spacing w:val="-1"/>
        </w:rPr>
        <w:t xml:space="preserve"> </w:t>
      </w:r>
      <w:r>
        <w:t>комбедов и ревкомов.</w:t>
      </w:r>
    </w:p>
    <w:p w:rsidR="007E1513" w:rsidRDefault="002462E7">
      <w:pPr>
        <w:pStyle w:val="a3"/>
        <w:spacing w:line="360" w:lineRule="auto"/>
        <w:ind w:left="120" w:right="124"/>
      </w:pPr>
      <w:r>
        <w:t xml:space="preserve">Особенности  </w:t>
      </w:r>
      <w:r>
        <w:rPr>
          <w:spacing w:val="41"/>
        </w:rPr>
        <w:t xml:space="preserve"> </w:t>
      </w:r>
      <w:r>
        <w:t xml:space="preserve">Гражданской   </w:t>
      </w:r>
      <w:r>
        <w:rPr>
          <w:spacing w:val="38"/>
        </w:rPr>
        <w:t xml:space="preserve"> </w:t>
      </w:r>
      <w:r>
        <w:t xml:space="preserve">войны   </w:t>
      </w:r>
      <w:r>
        <w:rPr>
          <w:spacing w:val="38"/>
        </w:rPr>
        <w:t xml:space="preserve"> </w:t>
      </w:r>
      <w:r>
        <w:t xml:space="preserve">на   </w:t>
      </w:r>
      <w:r>
        <w:rPr>
          <w:spacing w:val="37"/>
        </w:rPr>
        <w:t xml:space="preserve"> </w:t>
      </w:r>
      <w:r>
        <w:t xml:space="preserve">Украине,   </w:t>
      </w:r>
      <w:r>
        <w:rPr>
          <w:spacing w:val="38"/>
        </w:rPr>
        <w:t xml:space="preserve"> </w:t>
      </w:r>
      <w:r>
        <w:t xml:space="preserve">в   </w:t>
      </w:r>
      <w:r>
        <w:rPr>
          <w:spacing w:val="38"/>
        </w:rPr>
        <w:t xml:space="preserve"> </w:t>
      </w:r>
      <w:r>
        <w:t xml:space="preserve">Закавказье   </w:t>
      </w:r>
      <w:r>
        <w:rPr>
          <w:spacing w:val="36"/>
        </w:rPr>
        <w:t xml:space="preserve"> </w:t>
      </w:r>
      <w:r>
        <w:t xml:space="preserve">и   </w:t>
      </w:r>
      <w:r>
        <w:rPr>
          <w:spacing w:val="39"/>
        </w:rPr>
        <w:t xml:space="preserve"> </w:t>
      </w:r>
      <w:r>
        <w:t xml:space="preserve">Средней   </w:t>
      </w:r>
      <w:r>
        <w:rPr>
          <w:spacing w:val="39"/>
        </w:rPr>
        <w:t xml:space="preserve"> </w:t>
      </w:r>
      <w:r>
        <w:t>Азии,</w:t>
      </w:r>
      <w:r>
        <w:rPr>
          <w:spacing w:val="-58"/>
        </w:rPr>
        <w:t xml:space="preserve"> </w:t>
      </w:r>
      <w:r>
        <w:t>в</w:t>
      </w:r>
      <w:r>
        <w:rPr>
          <w:spacing w:val="-3"/>
        </w:rPr>
        <w:t xml:space="preserve"> </w:t>
      </w:r>
      <w:r>
        <w:t>Сибири</w:t>
      </w:r>
      <w:r>
        <w:rPr>
          <w:spacing w:val="-1"/>
        </w:rPr>
        <w:t xml:space="preserve"> </w:t>
      </w:r>
      <w:r>
        <w:t>и</w:t>
      </w:r>
      <w:r>
        <w:rPr>
          <w:spacing w:val="-4"/>
        </w:rPr>
        <w:t xml:space="preserve"> </w:t>
      </w:r>
      <w:r>
        <w:t>на</w:t>
      </w:r>
      <w:r>
        <w:rPr>
          <w:spacing w:val="-2"/>
        </w:rPr>
        <w:t xml:space="preserve"> </w:t>
      </w:r>
      <w:r>
        <w:t>Дальнем</w:t>
      </w:r>
      <w:r>
        <w:rPr>
          <w:spacing w:val="-2"/>
        </w:rPr>
        <w:t xml:space="preserve"> </w:t>
      </w:r>
      <w:r>
        <w:t>Востоке.</w:t>
      </w:r>
      <w:r>
        <w:rPr>
          <w:spacing w:val="-2"/>
        </w:rPr>
        <w:t xml:space="preserve"> </w:t>
      </w:r>
      <w:r>
        <w:t>Польско-советская</w:t>
      </w:r>
      <w:r>
        <w:rPr>
          <w:spacing w:val="-1"/>
        </w:rPr>
        <w:t xml:space="preserve"> </w:t>
      </w:r>
      <w:r>
        <w:t>война.</w:t>
      </w:r>
      <w:r>
        <w:rPr>
          <w:spacing w:val="-1"/>
        </w:rPr>
        <w:t xml:space="preserve"> </w:t>
      </w:r>
      <w:r>
        <w:t>Поражение</w:t>
      </w:r>
      <w:r>
        <w:rPr>
          <w:spacing w:val="-1"/>
        </w:rPr>
        <w:t xml:space="preserve"> </w:t>
      </w:r>
      <w:r>
        <w:t>армии</w:t>
      </w:r>
      <w:r>
        <w:rPr>
          <w:spacing w:val="-1"/>
        </w:rPr>
        <w:t xml:space="preserve"> </w:t>
      </w:r>
      <w:r>
        <w:t>Врангеля</w:t>
      </w:r>
      <w:r>
        <w:rPr>
          <w:spacing w:val="-3"/>
        </w:rPr>
        <w:t xml:space="preserve"> </w:t>
      </w:r>
      <w:r>
        <w:t>в</w:t>
      </w:r>
      <w:r>
        <w:rPr>
          <w:spacing w:val="-2"/>
        </w:rPr>
        <w:t xml:space="preserve"> </w:t>
      </w:r>
      <w:r>
        <w:t>Крыму.</w:t>
      </w:r>
    </w:p>
    <w:p w:rsidR="007E1513" w:rsidRDefault="002462E7">
      <w:pPr>
        <w:pStyle w:val="a3"/>
        <w:tabs>
          <w:tab w:val="left" w:pos="1102"/>
          <w:tab w:val="left" w:pos="3331"/>
          <w:tab w:val="left" w:pos="4854"/>
          <w:tab w:val="left" w:pos="6929"/>
          <w:tab w:val="left" w:pos="8265"/>
          <w:tab w:val="left" w:pos="9964"/>
        </w:tabs>
        <w:spacing w:line="360" w:lineRule="auto"/>
        <w:ind w:left="120" w:right="121"/>
      </w:pPr>
      <w:r>
        <w:t>Причины победы Красной Армии в Гражданской войне. Вопрос о земле. Национальный фактор</w:t>
      </w:r>
      <w:r>
        <w:rPr>
          <w:spacing w:val="-57"/>
        </w:rPr>
        <w:t xml:space="preserve"> </w:t>
      </w:r>
      <w:r>
        <w:t>в</w:t>
      </w:r>
      <w:r>
        <w:tab/>
        <w:t>Гражданской</w:t>
      </w:r>
      <w:r>
        <w:tab/>
        <w:t>войне.</w:t>
      </w:r>
      <w:r>
        <w:tab/>
        <w:t>Декларация</w:t>
      </w:r>
      <w:r>
        <w:tab/>
        <w:t>прав</w:t>
      </w:r>
      <w:r>
        <w:tab/>
        <w:t>народов</w:t>
      </w:r>
      <w:r>
        <w:tab/>
        <w:t>России</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6" w:firstLine="0"/>
      </w:pPr>
      <w:r>
        <w:t>и ее значение. Эмиграция и формирование русского зарубежья. Последние отголоски Гражданской</w:t>
      </w:r>
      <w:r>
        <w:rPr>
          <w:spacing w:val="1"/>
        </w:rPr>
        <w:t xml:space="preserve"> </w:t>
      </w:r>
      <w:r>
        <w:t>войны</w:t>
      </w:r>
      <w:r>
        <w:rPr>
          <w:spacing w:val="-1"/>
        </w:rPr>
        <w:t xml:space="preserve"> </w:t>
      </w:r>
      <w:r>
        <w:t>в</w:t>
      </w:r>
      <w:r>
        <w:rPr>
          <w:spacing w:val="-1"/>
        </w:rPr>
        <w:t xml:space="preserve"> </w:t>
      </w:r>
      <w:r>
        <w:t>регионах</w:t>
      </w:r>
      <w:r>
        <w:rPr>
          <w:spacing w:val="2"/>
        </w:rPr>
        <w:t xml:space="preserve"> </w:t>
      </w:r>
      <w:r>
        <w:t>в</w:t>
      </w:r>
      <w:r>
        <w:rPr>
          <w:spacing w:val="-3"/>
        </w:rPr>
        <w:t xml:space="preserve"> </w:t>
      </w:r>
      <w:r>
        <w:t>конце</w:t>
      </w:r>
      <w:r>
        <w:rPr>
          <w:spacing w:val="-1"/>
        </w:rPr>
        <w:t xml:space="preserve"> </w:t>
      </w:r>
      <w:r>
        <w:t>1921—1922 г.</w:t>
      </w:r>
    </w:p>
    <w:p w:rsidR="007E1513" w:rsidRDefault="002462E7">
      <w:pPr>
        <w:pStyle w:val="a5"/>
        <w:numPr>
          <w:ilvl w:val="4"/>
          <w:numId w:val="105"/>
        </w:numPr>
        <w:tabs>
          <w:tab w:val="left" w:pos="2030"/>
        </w:tabs>
        <w:ind w:hanging="1202"/>
        <w:rPr>
          <w:sz w:val="24"/>
        </w:rPr>
      </w:pPr>
      <w:r>
        <w:rPr>
          <w:sz w:val="24"/>
        </w:rPr>
        <w:t>Идеология</w:t>
      </w:r>
      <w:r>
        <w:rPr>
          <w:spacing w:val="-3"/>
          <w:sz w:val="24"/>
        </w:rPr>
        <w:t xml:space="preserve"> </w:t>
      </w:r>
      <w:r>
        <w:rPr>
          <w:sz w:val="24"/>
        </w:rPr>
        <w:t>и</w:t>
      </w:r>
      <w:r>
        <w:rPr>
          <w:spacing w:val="-2"/>
          <w:sz w:val="24"/>
        </w:rPr>
        <w:t xml:space="preserve"> </w:t>
      </w:r>
      <w:r>
        <w:rPr>
          <w:sz w:val="24"/>
        </w:rPr>
        <w:t>культура</w:t>
      </w:r>
      <w:r>
        <w:rPr>
          <w:spacing w:val="-3"/>
          <w:sz w:val="24"/>
        </w:rPr>
        <w:t xml:space="preserve"> </w:t>
      </w:r>
      <w:r>
        <w:rPr>
          <w:sz w:val="24"/>
        </w:rPr>
        <w:t>Советской</w:t>
      </w:r>
      <w:r>
        <w:rPr>
          <w:spacing w:val="-1"/>
          <w:sz w:val="24"/>
        </w:rPr>
        <w:t xml:space="preserve"> </w:t>
      </w:r>
      <w:r>
        <w:rPr>
          <w:sz w:val="24"/>
        </w:rPr>
        <w:t>России</w:t>
      </w:r>
      <w:r>
        <w:rPr>
          <w:spacing w:val="-2"/>
          <w:sz w:val="24"/>
        </w:rPr>
        <w:t xml:space="preserve"> </w:t>
      </w:r>
      <w:r>
        <w:rPr>
          <w:sz w:val="24"/>
        </w:rPr>
        <w:t>периода</w:t>
      </w:r>
      <w:r>
        <w:rPr>
          <w:spacing w:val="-3"/>
          <w:sz w:val="24"/>
        </w:rPr>
        <w:t xml:space="preserve"> </w:t>
      </w:r>
      <w:r>
        <w:rPr>
          <w:sz w:val="24"/>
        </w:rPr>
        <w:t>Гражданской</w:t>
      </w:r>
      <w:r>
        <w:rPr>
          <w:spacing w:val="-2"/>
          <w:sz w:val="24"/>
        </w:rPr>
        <w:t xml:space="preserve"> </w:t>
      </w:r>
      <w:r>
        <w:rPr>
          <w:sz w:val="24"/>
        </w:rPr>
        <w:t>войны.</w:t>
      </w:r>
    </w:p>
    <w:p w:rsidR="007E1513" w:rsidRDefault="002462E7">
      <w:pPr>
        <w:pStyle w:val="a3"/>
        <w:spacing w:before="139" w:line="360" w:lineRule="auto"/>
        <w:ind w:left="120" w:right="115"/>
      </w:pPr>
      <w:r>
        <w:t>Создание Государственной комиссии по просвещению и Пролеткульта. Наглядная агитация 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 вузов, организация рабфаков. Антирелигиозная пропаганда и секуляризация жизни</w:t>
      </w:r>
      <w:r>
        <w:rPr>
          <w:spacing w:val="1"/>
        </w:rPr>
        <w:t xml:space="preserve"> </w:t>
      </w:r>
      <w:r>
        <w:t>общества.</w:t>
      </w:r>
      <w:r>
        <w:rPr>
          <w:spacing w:val="-2"/>
        </w:rPr>
        <w:t xml:space="preserve"> </w:t>
      </w:r>
      <w:r>
        <w:t>Ликвидация</w:t>
      </w:r>
      <w:r>
        <w:rPr>
          <w:spacing w:val="-5"/>
        </w:rPr>
        <w:t xml:space="preserve"> </w:t>
      </w:r>
      <w:r>
        <w:t>сословных привилегий.</w:t>
      </w:r>
      <w:r>
        <w:rPr>
          <w:spacing w:val="-5"/>
        </w:rPr>
        <w:t xml:space="preserve"> </w:t>
      </w:r>
      <w:r>
        <w:t>Законодательное</w:t>
      </w:r>
      <w:r>
        <w:rPr>
          <w:spacing w:val="-2"/>
        </w:rPr>
        <w:t xml:space="preserve"> </w:t>
      </w:r>
      <w:r>
        <w:t>закрепление</w:t>
      </w:r>
      <w:r>
        <w:rPr>
          <w:spacing w:val="-3"/>
        </w:rPr>
        <w:t xml:space="preserve"> </w:t>
      </w:r>
      <w:r>
        <w:t>равноправия</w:t>
      </w:r>
      <w:r>
        <w:rPr>
          <w:spacing w:val="-2"/>
        </w:rPr>
        <w:t xml:space="preserve"> </w:t>
      </w:r>
      <w:r>
        <w:t>полов.</w:t>
      </w:r>
    </w:p>
    <w:p w:rsidR="007E1513" w:rsidRDefault="002462E7">
      <w:pPr>
        <w:pStyle w:val="a3"/>
        <w:spacing w:before="1" w:line="360" w:lineRule="auto"/>
        <w:ind w:left="120" w:right="125"/>
      </w:pPr>
      <w:r>
        <w:t xml:space="preserve">Повседневная      </w:t>
      </w:r>
      <w:r>
        <w:rPr>
          <w:spacing w:val="42"/>
        </w:rPr>
        <w:t xml:space="preserve"> </w:t>
      </w:r>
      <w:r>
        <w:t xml:space="preserve">жизнь.      </w:t>
      </w:r>
      <w:r>
        <w:rPr>
          <w:spacing w:val="42"/>
        </w:rPr>
        <w:t xml:space="preserve"> </w:t>
      </w:r>
      <w:r>
        <w:t xml:space="preserve">Городской      </w:t>
      </w:r>
      <w:r>
        <w:rPr>
          <w:spacing w:val="40"/>
        </w:rPr>
        <w:t xml:space="preserve"> </w:t>
      </w:r>
      <w:r>
        <w:t xml:space="preserve">быт:       </w:t>
      </w:r>
      <w:r>
        <w:rPr>
          <w:spacing w:val="42"/>
        </w:rPr>
        <w:t xml:space="preserve"> </w:t>
      </w:r>
      <w:r>
        <w:t xml:space="preserve">бесплатный       </w:t>
      </w:r>
      <w:r>
        <w:rPr>
          <w:spacing w:val="39"/>
        </w:rPr>
        <w:t xml:space="preserve"> </w:t>
      </w:r>
      <w:r>
        <w:t xml:space="preserve">транспорт,       </w:t>
      </w:r>
      <w:r>
        <w:rPr>
          <w:spacing w:val="42"/>
        </w:rPr>
        <w:t xml:space="preserve"> </w:t>
      </w:r>
      <w:r>
        <w:t>товары</w:t>
      </w:r>
      <w:r>
        <w:rPr>
          <w:spacing w:val="-58"/>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 в</w:t>
      </w:r>
      <w:r>
        <w:rPr>
          <w:spacing w:val="-1"/>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p>
    <w:p w:rsidR="007E1513" w:rsidRDefault="002462E7">
      <w:pPr>
        <w:pStyle w:val="a5"/>
        <w:numPr>
          <w:ilvl w:val="4"/>
          <w:numId w:val="105"/>
        </w:numPr>
        <w:tabs>
          <w:tab w:val="left" w:pos="2030"/>
        </w:tabs>
        <w:spacing w:line="275" w:lineRule="exact"/>
        <w:ind w:hanging="1202"/>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1914—1922</w:t>
      </w:r>
      <w:r>
        <w:rPr>
          <w:spacing w:val="-2"/>
          <w:sz w:val="24"/>
        </w:rPr>
        <w:t xml:space="preserve"> </w:t>
      </w:r>
      <w:r>
        <w:rPr>
          <w:sz w:val="24"/>
        </w:rPr>
        <w:t>гг.</w:t>
      </w:r>
    </w:p>
    <w:p w:rsidR="007E1513" w:rsidRDefault="002462E7">
      <w:pPr>
        <w:pStyle w:val="a5"/>
        <w:numPr>
          <w:ilvl w:val="4"/>
          <w:numId w:val="156"/>
        </w:numPr>
        <w:tabs>
          <w:tab w:val="left" w:pos="1850"/>
        </w:tabs>
        <w:spacing w:before="139" w:line="360" w:lineRule="auto"/>
        <w:ind w:left="828" w:right="5323" w:firstLine="0"/>
        <w:rPr>
          <w:sz w:val="24"/>
        </w:rPr>
      </w:pPr>
      <w:r>
        <w:rPr>
          <w:sz w:val="24"/>
        </w:rPr>
        <w:t>Советский Союз в 1920—1930-е гг.</w:t>
      </w:r>
      <w:r>
        <w:rPr>
          <w:spacing w:val="-57"/>
          <w:sz w:val="24"/>
        </w:rPr>
        <w:t xml:space="preserve"> </w:t>
      </w:r>
      <w:r>
        <w:rPr>
          <w:sz w:val="24"/>
        </w:rPr>
        <w:t>128.3.2.2.1.</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годы нэпа</w:t>
      </w:r>
      <w:r>
        <w:rPr>
          <w:spacing w:val="-2"/>
          <w:sz w:val="24"/>
        </w:rPr>
        <w:t xml:space="preserve"> </w:t>
      </w:r>
      <w:r>
        <w:rPr>
          <w:sz w:val="24"/>
        </w:rPr>
        <w:t>(1921—1928).</w:t>
      </w:r>
    </w:p>
    <w:p w:rsidR="007E1513" w:rsidRDefault="002462E7">
      <w:pPr>
        <w:pStyle w:val="a3"/>
        <w:spacing w:line="360" w:lineRule="auto"/>
        <w:ind w:left="120" w:right="116"/>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w:t>
      </w:r>
      <w:r>
        <w:rPr>
          <w:spacing w:val="1"/>
        </w:rPr>
        <w:t xml:space="preserve"> </w:t>
      </w:r>
      <w:r>
        <w:t>ситуация</w:t>
      </w:r>
      <w:r>
        <w:rPr>
          <w:spacing w:val="1"/>
        </w:rPr>
        <w:t xml:space="preserve"> </w:t>
      </w:r>
      <w:r>
        <w:t>в</w:t>
      </w:r>
      <w:r>
        <w:rPr>
          <w:spacing w:val="1"/>
        </w:rPr>
        <w:t xml:space="preserve"> </w:t>
      </w:r>
      <w:r>
        <w:t>начале</w:t>
      </w:r>
      <w:r>
        <w:rPr>
          <w:spacing w:val="1"/>
        </w:rPr>
        <w:t xml:space="preserve"> </w:t>
      </w:r>
      <w:r>
        <w:t>1920-х</w:t>
      </w:r>
      <w:r>
        <w:rPr>
          <w:spacing w:val="1"/>
        </w:rPr>
        <w:t xml:space="preserve"> </w:t>
      </w:r>
      <w:r>
        <w:t>гг.</w:t>
      </w:r>
      <w:r>
        <w:rPr>
          <w:spacing w:val="1"/>
        </w:rPr>
        <w:t xml:space="preserve"> </w:t>
      </w:r>
      <w:r>
        <w:t>Экономическая</w:t>
      </w:r>
      <w:r>
        <w:rPr>
          <w:spacing w:val="1"/>
        </w:rPr>
        <w:t xml:space="preserve"> </w:t>
      </w:r>
      <w:r>
        <w:t>разруха.</w:t>
      </w:r>
      <w:r>
        <w:rPr>
          <w:spacing w:val="1"/>
        </w:rPr>
        <w:t xml:space="preserve"> </w:t>
      </w:r>
      <w:r>
        <w:t>Голод</w:t>
      </w:r>
      <w:r>
        <w:rPr>
          <w:spacing w:val="1"/>
        </w:rPr>
        <w:t xml:space="preserve"> </w:t>
      </w:r>
      <w:r>
        <w:t>1921—1922</w:t>
      </w:r>
      <w:r>
        <w:rPr>
          <w:spacing w:val="1"/>
        </w:rPr>
        <w:t xml:space="preserve"> </w:t>
      </w:r>
      <w:r>
        <w:t>гг.</w:t>
      </w:r>
      <w:r>
        <w:rPr>
          <w:spacing w:val="1"/>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 церковного имущества, сопротивление верующих и преследование священнослужителей.</w:t>
      </w:r>
      <w:r>
        <w:rPr>
          <w:spacing w:val="1"/>
        </w:rPr>
        <w:t xml:space="preserve"> </w:t>
      </w:r>
      <w:r>
        <w:t>Крестьянские</w:t>
      </w:r>
      <w:r>
        <w:rPr>
          <w:spacing w:val="-3"/>
        </w:rPr>
        <w:t xml:space="preserve"> </w:t>
      </w:r>
      <w:r>
        <w:t>восстания</w:t>
      </w:r>
      <w:r>
        <w:rPr>
          <w:spacing w:val="-1"/>
        </w:rPr>
        <w:t xml:space="preserve"> </w:t>
      </w:r>
      <w:r>
        <w:t>в</w:t>
      </w:r>
      <w:r>
        <w:rPr>
          <w:spacing w:val="-2"/>
        </w:rPr>
        <w:t xml:space="preserve"> </w:t>
      </w:r>
      <w:r>
        <w:t>Сибири,</w:t>
      </w:r>
      <w:r>
        <w:rPr>
          <w:spacing w:val="-1"/>
        </w:rPr>
        <w:t xml:space="preserve"> </w:t>
      </w:r>
      <w:r>
        <w:t>на</w:t>
      </w:r>
      <w:r>
        <w:rPr>
          <w:spacing w:val="-2"/>
        </w:rPr>
        <w:t xml:space="preserve"> </w:t>
      </w:r>
      <w:r>
        <w:t>Тамбовщине,</w:t>
      </w:r>
      <w:r>
        <w:rPr>
          <w:spacing w:val="-1"/>
        </w:rPr>
        <w:t xml:space="preserve"> </w:t>
      </w:r>
      <w:r>
        <w:t>в</w:t>
      </w:r>
      <w:r>
        <w:rPr>
          <w:spacing w:val="-2"/>
        </w:rPr>
        <w:t xml:space="preserve"> </w:t>
      </w:r>
      <w:r>
        <w:t>Поволжье</w:t>
      </w:r>
      <w:r>
        <w:rPr>
          <w:spacing w:val="-1"/>
        </w:rPr>
        <w:t xml:space="preserve"> </w:t>
      </w:r>
      <w:r>
        <w:t>и</w:t>
      </w:r>
      <w:r>
        <w:rPr>
          <w:spacing w:val="-2"/>
        </w:rPr>
        <w:t xml:space="preserve"> </w:t>
      </w:r>
      <w:r>
        <w:t>другие</w:t>
      </w:r>
      <w:r>
        <w:rPr>
          <w:spacing w:val="-2"/>
        </w:rPr>
        <w:t xml:space="preserve"> </w:t>
      </w:r>
      <w:r>
        <w:t>Кронштадтское</w:t>
      </w:r>
      <w:r>
        <w:rPr>
          <w:spacing w:val="-1"/>
        </w:rPr>
        <w:t xml:space="preserve"> </w:t>
      </w:r>
      <w:r>
        <w:t>восстание.</w:t>
      </w:r>
    </w:p>
    <w:p w:rsidR="007E1513" w:rsidRDefault="002462E7">
      <w:pPr>
        <w:pStyle w:val="a3"/>
        <w:spacing w:before="1" w:line="360" w:lineRule="auto"/>
        <w:ind w:left="120" w:right="116"/>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 ситуации. Замена продразверстки в деревне единым продналогом. Стимулирование</w:t>
      </w:r>
      <w:r>
        <w:rPr>
          <w:spacing w:val="1"/>
        </w:rPr>
        <w:t xml:space="preserve"> </w:t>
      </w:r>
      <w:r>
        <w:t>кооперации.   Финансовая   реформа   1922—1924   гг.   Создание   Госплана   и   разработка   годовых</w:t>
      </w:r>
      <w:r>
        <w:rPr>
          <w:spacing w:val="1"/>
        </w:rPr>
        <w:t xml:space="preserve"> </w:t>
      </w:r>
      <w:r>
        <w:t>и пятилетних планов развития народного хозяйства. Учреждение в СССР звания Героя Труда (1927 г.,</w:t>
      </w:r>
      <w:r>
        <w:rPr>
          <w:spacing w:val="1"/>
        </w:rPr>
        <w:t xml:space="preserve"> </w:t>
      </w:r>
      <w:r>
        <w:t>с</w:t>
      </w:r>
      <w:r>
        <w:rPr>
          <w:spacing w:val="-2"/>
        </w:rPr>
        <w:t xml:space="preserve"> </w:t>
      </w:r>
      <w:r>
        <w:t>1938 г. — Герой</w:t>
      </w:r>
      <w:r>
        <w:rPr>
          <w:spacing w:val="-1"/>
        </w:rPr>
        <w:t xml:space="preserve"> </w:t>
      </w:r>
      <w:r>
        <w:t>Социалистического Труда).</w:t>
      </w:r>
    </w:p>
    <w:p w:rsidR="007E1513" w:rsidRDefault="002462E7">
      <w:pPr>
        <w:pStyle w:val="a3"/>
        <w:spacing w:line="360" w:lineRule="auto"/>
        <w:ind w:left="120" w:right="117"/>
      </w:pPr>
      <w:r>
        <w:t>Предпосылки и значение образования СССР. Принятие Конституции СССР 1924 г. Ситуация в</w:t>
      </w:r>
      <w:r>
        <w:rPr>
          <w:spacing w:val="1"/>
        </w:rPr>
        <w:t xml:space="preserve"> </w:t>
      </w:r>
      <w:r>
        <w:t>Закавказье</w:t>
      </w:r>
      <w:r>
        <w:rPr>
          <w:spacing w:val="11"/>
        </w:rPr>
        <w:t xml:space="preserve"> </w:t>
      </w:r>
      <w:r>
        <w:t>и</w:t>
      </w:r>
      <w:r>
        <w:rPr>
          <w:spacing w:val="12"/>
        </w:rPr>
        <w:t xml:space="preserve"> </w:t>
      </w:r>
      <w:r>
        <w:t>Средней</w:t>
      </w:r>
      <w:r>
        <w:rPr>
          <w:spacing w:val="10"/>
        </w:rPr>
        <w:t xml:space="preserve"> </w:t>
      </w:r>
      <w:r>
        <w:t>Азии.</w:t>
      </w:r>
      <w:r>
        <w:rPr>
          <w:spacing w:val="12"/>
        </w:rPr>
        <w:t xml:space="preserve"> </w:t>
      </w:r>
      <w:r>
        <w:t>Создание</w:t>
      </w:r>
      <w:r>
        <w:rPr>
          <w:spacing w:val="8"/>
        </w:rPr>
        <w:t xml:space="preserve"> </w:t>
      </w:r>
      <w:r>
        <w:t>новых</w:t>
      </w:r>
      <w:r>
        <w:rPr>
          <w:spacing w:val="11"/>
        </w:rPr>
        <w:t xml:space="preserve"> </w:t>
      </w:r>
      <w:r>
        <w:t>национальных</w:t>
      </w:r>
      <w:r>
        <w:rPr>
          <w:spacing w:val="13"/>
        </w:rPr>
        <w:t xml:space="preserve"> </w:t>
      </w:r>
      <w:r>
        <w:t>образований</w:t>
      </w:r>
      <w:r>
        <w:rPr>
          <w:spacing w:val="12"/>
        </w:rPr>
        <w:t xml:space="preserve"> </w:t>
      </w:r>
      <w:r>
        <w:t>в</w:t>
      </w:r>
      <w:r>
        <w:rPr>
          <w:spacing w:val="11"/>
        </w:rPr>
        <w:t xml:space="preserve"> </w:t>
      </w:r>
      <w:r>
        <w:t>1920-е</w:t>
      </w:r>
      <w:r>
        <w:rPr>
          <w:spacing w:val="11"/>
        </w:rPr>
        <w:t xml:space="preserve"> </w:t>
      </w:r>
      <w:r>
        <w:t>гг.</w:t>
      </w:r>
      <w:r>
        <w:rPr>
          <w:spacing w:val="9"/>
        </w:rPr>
        <w:t xml:space="preserve"> </w:t>
      </w:r>
      <w:r>
        <w:t>Политика</w:t>
      </w:r>
    </w:p>
    <w:p w:rsidR="007E1513" w:rsidRDefault="002462E7">
      <w:pPr>
        <w:pStyle w:val="a3"/>
        <w:tabs>
          <w:tab w:val="left" w:pos="3445"/>
          <w:tab w:val="left" w:pos="5354"/>
          <w:tab w:val="left" w:pos="7833"/>
          <w:tab w:val="left" w:pos="9861"/>
        </w:tabs>
        <w:spacing w:line="360" w:lineRule="auto"/>
        <w:ind w:left="120" w:right="117" w:firstLine="0"/>
      </w:pPr>
      <w:r>
        <w:t>«коренизации»</w:t>
      </w:r>
      <w:r>
        <w:tab/>
        <w:t>и</w:t>
      </w:r>
      <w:r>
        <w:tab/>
        <w:t>борьба</w:t>
      </w:r>
      <w:r>
        <w:tab/>
        <w:t>по</w:t>
      </w:r>
      <w:r>
        <w:tab/>
        <w:t>вопросу</w:t>
      </w:r>
      <w:r>
        <w:rPr>
          <w:spacing w:val="-58"/>
        </w:rPr>
        <w:t xml:space="preserve"> </w:t>
      </w:r>
      <w:r>
        <w:t>о</w:t>
      </w:r>
      <w:r>
        <w:rPr>
          <w:spacing w:val="-1"/>
        </w:rPr>
        <w:t xml:space="preserve"> </w:t>
      </w:r>
      <w:r>
        <w:t>национальном</w:t>
      </w:r>
      <w:r>
        <w:rPr>
          <w:spacing w:val="-1"/>
        </w:rPr>
        <w:t xml:space="preserve"> </w:t>
      </w:r>
      <w:r>
        <w:t>строительстве.</w:t>
      </w:r>
    </w:p>
    <w:p w:rsidR="007E1513" w:rsidRDefault="002462E7">
      <w:pPr>
        <w:pStyle w:val="a3"/>
        <w:tabs>
          <w:tab w:val="left" w:pos="2527"/>
          <w:tab w:val="left" w:pos="5212"/>
          <w:tab w:val="left" w:pos="7757"/>
          <w:tab w:val="left" w:pos="9912"/>
        </w:tabs>
        <w:spacing w:line="360" w:lineRule="auto"/>
        <w:ind w:left="120" w:right="123"/>
      </w:pPr>
      <w:r>
        <w:t>Ликвидация небольшевистских партий и установление в СССР однопартийной политической</w:t>
      </w:r>
      <w:r>
        <w:rPr>
          <w:spacing w:val="1"/>
        </w:rPr>
        <w:t xml:space="preserve"> </w:t>
      </w:r>
      <w:r>
        <w:t>системы. Смерть В. И. Ленина и борьба за власть. Ситуация в партии и возрастание роли партийного</w:t>
      </w:r>
      <w:r>
        <w:rPr>
          <w:spacing w:val="1"/>
        </w:rPr>
        <w:t xml:space="preserve"> </w:t>
      </w:r>
      <w:r>
        <w:t>аппарата.</w:t>
      </w:r>
      <w:r>
        <w:tab/>
        <w:t>Ликвидация</w:t>
      </w:r>
      <w:r>
        <w:tab/>
        <w:t>оппозиции</w:t>
      </w:r>
      <w:r>
        <w:tab/>
        <w:t>внутри</w:t>
      </w:r>
      <w:r>
        <w:tab/>
      </w:r>
      <w:r>
        <w:rPr>
          <w:spacing w:val="-1"/>
        </w:rPr>
        <w:t>ВКП(б)</w:t>
      </w:r>
      <w:r>
        <w:rPr>
          <w:spacing w:val="-58"/>
        </w:rPr>
        <w:t xml:space="preserve"> </w:t>
      </w:r>
      <w:r>
        <w:t>к концу</w:t>
      </w:r>
      <w:r>
        <w:rPr>
          <w:spacing w:val="-8"/>
        </w:rPr>
        <w:t xml:space="preserve"> </w:t>
      </w:r>
      <w:r>
        <w:t>1920-х</w:t>
      </w:r>
      <w:r>
        <w:rPr>
          <w:spacing w:val="2"/>
        </w:rPr>
        <w:t xml:space="preserve"> </w:t>
      </w:r>
      <w:r>
        <w:t>гг.</w:t>
      </w:r>
    </w:p>
    <w:p w:rsidR="007E1513" w:rsidRDefault="002462E7">
      <w:pPr>
        <w:pStyle w:val="a3"/>
        <w:spacing w:line="360" w:lineRule="auto"/>
        <w:ind w:left="120" w:right="121"/>
      </w:pPr>
      <w:r>
        <w:t>Социальная политика большевиков. Положение рабочих и крестьян. Эмансипация женщин.</w:t>
      </w:r>
      <w:r>
        <w:rPr>
          <w:spacing w:val="1"/>
        </w:rPr>
        <w:t xml:space="preserve"> </w:t>
      </w:r>
      <w:r>
        <w:t>Социальные</w:t>
      </w:r>
      <w:r>
        <w:rPr>
          <w:spacing w:val="12"/>
        </w:rPr>
        <w:t xml:space="preserve"> </w:t>
      </w:r>
      <w:r>
        <w:t>лифты.</w:t>
      </w:r>
      <w:r>
        <w:rPr>
          <w:spacing w:val="14"/>
        </w:rPr>
        <w:t xml:space="preserve"> </w:t>
      </w:r>
      <w:r>
        <w:t>Становление</w:t>
      </w:r>
      <w:r>
        <w:rPr>
          <w:spacing w:val="12"/>
        </w:rPr>
        <w:t xml:space="preserve"> </w:t>
      </w:r>
      <w:r>
        <w:t>системы</w:t>
      </w:r>
      <w:r>
        <w:rPr>
          <w:spacing w:val="14"/>
        </w:rPr>
        <w:t xml:space="preserve"> </w:t>
      </w:r>
      <w:r>
        <w:t>здравоохранения.</w:t>
      </w:r>
      <w:r>
        <w:rPr>
          <w:spacing w:val="13"/>
        </w:rPr>
        <w:t xml:space="preserve"> </w:t>
      </w:r>
      <w:r>
        <w:t>Охрана</w:t>
      </w:r>
      <w:r>
        <w:rPr>
          <w:spacing w:val="13"/>
        </w:rPr>
        <w:t xml:space="preserve"> </w:t>
      </w:r>
      <w:r>
        <w:t>материнства</w:t>
      </w:r>
      <w:r>
        <w:rPr>
          <w:spacing w:val="12"/>
        </w:rPr>
        <w:t xml:space="preserve"> </w:t>
      </w:r>
      <w:r>
        <w:t>и</w:t>
      </w:r>
      <w:r>
        <w:rPr>
          <w:spacing w:val="15"/>
        </w:rPr>
        <w:t xml:space="preserve"> </w:t>
      </w:r>
      <w:r>
        <w:t>детства.</w:t>
      </w:r>
      <w:r>
        <w:rPr>
          <w:spacing w:val="15"/>
        </w:rPr>
        <w:t xml:space="preserve"> </w:t>
      </w:r>
      <w:r>
        <w:t>Борьба</w:t>
      </w:r>
      <w:r>
        <w:rPr>
          <w:spacing w:val="13"/>
        </w:rPr>
        <w:t xml:space="preserve"> </w:t>
      </w:r>
      <w:r>
        <w:t>с</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3" w:firstLine="0"/>
      </w:pP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3"/>
        </w:rPr>
        <w:t xml:space="preserve"> </w:t>
      </w:r>
      <w:r>
        <w:t>коммуны, артели и ТОЗы.</w:t>
      </w:r>
    </w:p>
    <w:p w:rsidR="007E1513" w:rsidRDefault="002462E7">
      <w:pPr>
        <w:pStyle w:val="a5"/>
        <w:numPr>
          <w:ilvl w:val="4"/>
          <w:numId w:val="104"/>
        </w:numPr>
        <w:tabs>
          <w:tab w:val="left" w:pos="2030"/>
        </w:tabs>
        <w:spacing w:before="1"/>
        <w:ind w:hanging="1202"/>
        <w:rPr>
          <w:sz w:val="24"/>
        </w:rPr>
      </w:pPr>
      <w:r>
        <w:rPr>
          <w:sz w:val="24"/>
        </w:rPr>
        <w:t>Советский</w:t>
      </w:r>
      <w:r>
        <w:rPr>
          <w:spacing w:val="-3"/>
          <w:sz w:val="24"/>
        </w:rPr>
        <w:t xml:space="preserve"> </w:t>
      </w:r>
      <w:r>
        <w:rPr>
          <w:sz w:val="24"/>
        </w:rPr>
        <w:t>Союз</w:t>
      </w:r>
      <w:r>
        <w:rPr>
          <w:spacing w:val="-1"/>
          <w:sz w:val="24"/>
        </w:rPr>
        <w:t xml:space="preserve"> </w:t>
      </w:r>
      <w:r>
        <w:rPr>
          <w:sz w:val="24"/>
        </w:rPr>
        <w:t>в</w:t>
      </w:r>
      <w:r>
        <w:rPr>
          <w:spacing w:val="-1"/>
          <w:sz w:val="24"/>
        </w:rPr>
        <w:t xml:space="preserve"> </w:t>
      </w:r>
      <w:r>
        <w:rPr>
          <w:sz w:val="24"/>
        </w:rPr>
        <w:t>1929—1941</w:t>
      </w:r>
      <w:r>
        <w:rPr>
          <w:spacing w:val="-1"/>
          <w:sz w:val="24"/>
        </w:rPr>
        <w:t xml:space="preserve"> </w:t>
      </w:r>
      <w:r>
        <w:rPr>
          <w:sz w:val="24"/>
        </w:rPr>
        <w:t>гг.</w:t>
      </w:r>
    </w:p>
    <w:p w:rsidR="007E1513" w:rsidRDefault="002462E7">
      <w:pPr>
        <w:pStyle w:val="a3"/>
        <w:tabs>
          <w:tab w:val="left" w:pos="2391"/>
          <w:tab w:val="left" w:pos="3460"/>
          <w:tab w:val="left" w:pos="3862"/>
          <w:tab w:val="left" w:pos="7143"/>
          <w:tab w:val="left" w:pos="7509"/>
          <w:tab w:val="left" w:pos="9590"/>
          <w:tab w:val="left" w:pos="9852"/>
        </w:tabs>
        <w:spacing w:before="137" w:line="360" w:lineRule="auto"/>
        <w:ind w:left="120" w:right="115"/>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tab/>
      </w:r>
      <w:r>
        <w:tab/>
        <w:t>индустриализация.</w:t>
      </w:r>
      <w:r>
        <w:tab/>
        <w:t>Создание</w:t>
      </w:r>
      <w:r>
        <w:tab/>
      </w:r>
      <w:r>
        <w:tab/>
        <w:t>рабочих</w:t>
      </w:r>
      <w:r>
        <w:rPr>
          <w:spacing w:val="-58"/>
        </w:rPr>
        <w:t xml:space="preserve"> </w:t>
      </w:r>
      <w:r>
        <w:t>и инженерных кадров. Социалистическое соревнование. Ударники и стахановцы. Ликвидация частной</w:t>
      </w:r>
      <w:r>
        <w:rPr>
          <w:spacing w:val="-57"/>
        </w:rPr>
        <w:t xml:space="preserve"> </w:t>
      </w:r>
      <w:r>
        <w:t>торговли</w:t>
      </w:r>
      <w:r>
        <w:tab/>
        <w:t>и</w:t>
      </w:r>
      <w:r>
        <w:tab/>
      </w:r>
      <w:r>
        <w:tab/>
        <w:t>предпринимательства.</w:t>
      </w:r>
      <w:r>
        <w:tab/>
      </w:r>
      <w:r>
        <w:tab/>
        <w:t>Кризис</w:t>
      </w:r>
      <w:r>
        <w:tab/>
        <w:t>снабжения</w:t>
      </w:r>
      <w:r>
        <w:rPr>
          <w:spacing w:val="-58"/>
        </w:rPr>
        <w:t xml:space="preserve"> </w:t>
      </w:r>
      <w:r>
        <w:t>и</w:t>
      </w:r>
      <w:r>
        <w:rPr>
          <w:spacing w:val="-1"/>
        </w:rPr>
        <w:t xml:space="preserve"> </w:t>
      </w:r>
      <w:r>
        <w:t>введение</w:t>
      </w:r>
      <w:r>
        <w:rPr>
          <w:spacing w:val="-1"/>
        </w:rPr>
        <w:t xml:space="preserve"> </w:t>
      </w:r>
      <w:r>
        <w:t>карточной системы.</w:t>
      </w:r>
    </w:p>
    <w:p w:rsidR="007E1513" w:rsidRDefault="002462E7">
      <w:pPr>
        <w:pStyle w:val="a3"/>
        <w:spacing w:before="2" w:line="360" w:lineRule="auto"/>
        <w:ind w:left="120" w:right="116"/>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1932—1933</w:t>
      </w:r>
      <w:r>
        <w:rPr>
          <w:spacing w:val="1"/>
        </w:rPr>
        <w:t xml:space="preserve"> </w:t>
      </w:r>
      <w:r>
        <w:t>гг.</w:t>
      </w:r>
      <w:r>
        <w:rPr>
          <w:spacing w:val="-2"/>
        </w:rPr>
        <w:t xml:space="preserve"> </w:t>
      </w:r>
      <w:r>
        <w:t>как следствие</w:t>
      </w:r>
      <w:r>
        <w:rPr>
          <w:spacing w:val="-1"/>
        </w:rPr>
        <w:t xml:space="preserve"> </w:t>
      </w:r>
      <w:r>
        <w:t>коллективизации.</w:t>
      </w:r>
    </w:p>
    <w:p w:rsidR="007E1513" w:rsidRDefault="002462E7">
      <w:pPr>
        <w:pStyle w:val="a3"/>
        <w:spacing w:line="360" w:lineRule="auto"/>
        <w:ind w:left="120" w:right="118"/>
      </w:pPr>
      <w:r>
        <w:t>Крупнейшие стройки первых пятилеток в центре и национальных республиках. Строительство</w:t>
      </w:r>
      <w:r>
        <w:rPr>
          <w:spacing w:val="1"/>
        </w:rPr>
        <w:t xml:space="preserve"> </w:t>
      </w:r>
      <w:r>
        <w:t>Московского метрополитена. Создание новых отраслей промышленности. Форсирование военного</w:t>
      </w:r>
      <w:r>
        <w:rPr>
          <w:spacing w:val="1"/>
        </w:rPr>
        <w:t xml:space="preserve"> </w:t>
      </w:r>
      <w:r>
        <w:t>производства</w:t>
      </w:r>
      <w:r>
        <w:rPr>
          <w:spacing w:val="-9"/>
        </w:rPr>
        <w:t xml:space="preserve"> </w:t>
      </w:r>
      <w:r>
        <w:t>и</w:t>
      </w:r>
      <w:r>
        <w:rPr>
          <w:spacing w:val="-6"/>
        </w:rPr>
        <w:t xml:space="preserve"> </w:t>
      </w:r>
      <w:r>
        <w:t>освоения</w:t>
      </w:r>
      <w:r>
        <w:rPr>
          <w:spacing w:val="-7"/>
        </w:rPr>
        <w:t xml:space="preserve"> </w:t>
      </w:r>
      <w:r>
        <w:t>новой</w:t>
      </w:r>
      <w:r>
        <w:rPr>
          <w:spacing w:val="-7"/>
        </w:rPr>
        <w:t xml:space="preserve"> </w:t>
      </w:r>
      <w:r>
        <w:t>техники.</w:t>
      </w:r>
      <w:r>
        <w:rPr>
          <w:spacing w:val="-7"/>
        </w:rPr>
        <w:t xml:space="preserve"> </w:t>
      </w:r>
      <w:r>
        <w:t>Ужесточение</w:t>
      </w:r>
      <w:r>
        <w:rPr>
          <w:spacing w:val="-8"/>
        </w:rPr>
        <w:t xml:space="preserve"> </w:t>
      </w:r>
      <w:r>
        <w:t>трудового</w:t>
      </w:r>
      <w:r>
        <w:rPr>
          <w:spacing w:val="-7"/>
        </w:rPr>
        <w:t xml:space="preserve"> </w:t>
      </w:r>
      <w:r>
        <w:t>законодательства.</w:t>
      </w:r>
      <w:r>
        <w:rPr>
          <w:spacing w:val="-8"/>
        </w:rPr>
        <w:t xml:space="preserve"> </w:t>
      </w:r>
      <w:r>
        <w:t>Результаты,</w:t>
      </w:r>
      <w:r>
        <w:rPr>
          <w:spacing w:val="-8"/>
        </w:rPr>
        <w:t xml:space="preserve"> </w:t>
      </w:r>
      <w:r>
        <w:t>цена</w:t>
      </w:r>
      <w:r>
        <w:rPr>
          <w:spacing w:val="-8"/>
        </w:rPr>
        <w:t xml:space="preserve"> </w:t>
      </w:r>
      <w:r>
        <w:t>и</w:t>
      </w:r>
      <w:r>
        <w:rPr>
          <w:spacing w:val="-57"/>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1"/>
        </w:rPr>
        <w:t xml:space="preserve"> </w:t>
      </w:r>
      <w:r>
        <w:t>Ликвидация</w:t>
      </w:r>
      <w:r>
        <w:rPr>
          <w:spacing w:val="1"/>
        </w:rPr>
        <w:t xml:space="preserve"> </w:t>
      </w:r>
      <w:r>
        <w:t>безработицы.</w:t>
      </w:r>
    </w:p>
    <w:p w:rsidR="007E1513" w:rsidRDefault="002462E7">
      <w:pPr>
        <w:pStyle w:val="a3"/>
        <w:spacing w:before="1" w:line="360" w:lineRule="auto"/>
        <w:ind w:left="120" w:right="119"/>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5"/>
        </w:rPr>
        <w:t xml:space="preserve"> </w:t>
      </w:r>
      <w:r>
        <w:t>Органы</w:t>
      </w:r>
      <w:r>
        <w:rPr>
          <w:spacing w:val="4"/>
        </w:rPr>
        <w:t xml:space="preserve"> </w:t>
      </w:r>
      <w:r>
        <w:t>госбезопасности</w:t>
      </w:r>
      <w:r>
        <w:rPr>
          <w:spacing w:val="4"/>
        </w:rPr>
        <w:t xml:space="preserve"> </w:t>
      </w:r>
      <w:r>
        <w:t>и</w:t>
      </w:r>
      <w:r>
        <w:rPr>
          <w:spacing w:val="3"/>
        </w:rPr>
        <w:t xml:space="preserve"> </w:t>
      </w:r>
      <w:r>
        <w:t>их</w:t>
      </w:r>
      <w:r>
        <w:rPr>
          <w:spacing w:val="7"/>
        </w:rPr>
        <w:t xml:space="preserve"> </w:t>
      </w:r>
      <w:r>
        <w:t>роль</w:t>
      </w:r>
      <w:r>
        <w:rPr>
          <w:spacing w:val="6"/>
        </w:rPr>
        <w:t xml:space="preserve"> </w:t>
      </w:r>
      <w:r>
        <w:t>в</w:t>
      </w:r>
      <w:r>
        <w:rPr>
          <w:spacing w:val="2"/>
        </w:rPr>
        <w:t xml:space="preserve"> </w:t>
      </w:r>
      <w:r>
        <w:t>поддержании</w:t>
      </w:r>
      <w:r>
        <w:rPr>
          <w:spacing w:val="13"/>
        </w:rPr>
        <w:t xml:space="preserve"> </w:t>
      </w:r>
      <w:r>
        <w:t>диктатуры.</w:t>
      </w:r>
      <w:r>
        <w:rPr>
          <w:spacing w:val="4"/>
        </w:rPr>
        <w:t xml:space="preserve"> </w:t>
      </w:r>
      <w:r>
        <w:t>Ужесточение</w:t>
      </w:r>
      <w:r>
        <w:rPr>
          <w:spacing w:val="6"/>
        </w:rPr>
        <w:t xml:space="preserve"> </w:t>
      </w:r>
      <w:r>
        <w:t>цензуры.</w:t>
      </w:r>
    </w:p>
    <w:p w:rsidR="007E1513" w:rsidRDefault="002462E7">
      <w:pPr>
        <w:pStyle w:val="a3"/>
        <w:tabs>
          <w:tab w:val="left" w:pos="3059"/>
          <w:tab w:val="left" w:pos="4789"/>
          <w:tab w:val="left" w:pos="6059"/>
          <w:tab w:val="left" w:pos="8789"/>
        </w:tabs>
        <w:spacing w:line="360" w:lineRule="auto"/>
        <w:ind w:left="120" w:right="120" w:firstLine="0"/>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 регионов и национальных республик. Репрессии против священнослужителей. ГУЛАГ. Роль</w:t>
      </w:r>
      <w:r>
        <w:rPr>
          <w:spacing w:val="1"/>
        </w:rPr>
        <w:t xml:space="preserve"> </w:t>
      </w:r>
      <w:r>
        <w:t>принудительного</w:t>
      </w:r>
      <w:r>
        <w:tab/>
        <w:t>труда</w:t>
      </w:r>
      <w:r>
        <w:tab/>
        <w:t>в</w:t>
      </w:r>
      <w:r>
        <w:tab/>
        <w:t>осуществлении</w:t>
      </w:r>
      <w:r>
        <w:tab/>
        <w:t>индустриализации</w:t>
      </w:r>
      <w:r>
        <w:rPr>
          <w:spacing w:val="-58"/>
        </w:rPr>
        <w:t xml:space="preserve"> </w:t>
      </w:r>
      <w:r>
        <w:t>и</w:t>
      </w:r>
      <w:r>
        <w:rPr>
          <w:spacing w:val="-1"/>
        </w:rPr>
        <w:t xml:space="preserve"> </w:t>
      </w:r>
      <w:r>
        <w:t>в</w:t>
      </w:r>
      <w:r>
        <w:rPr>
          <w:spacing w:val="-1"/>
        </w:rPr>
        <w:t xml:space="preserve"> </w:t>
      </w:r>
      <w:r>
        <w:t>освоении труднодоступных</w:t>
      </w:r>
      <w:r>
        <w:rPr>
          <w:spacing w:val="1"/>
        </w:rPr>
        <w:t xml:space="preserve"> </w:t>
      </w:r>
      <w:r>
        <w:t>территорий.</w:t>
      </w:r>
    </w:p>
    <w:p w:rsidR="007E1513" w:rsidRDefault="002462E7">
      <w:pPr>
        <w:pStyle w:val="a3"/>
        <w:spacing w:line="360" w:lineRule="auto"/>
        <w:ind w:left="120" w:right="117"/>
      </w:pPr>
      <w:r>
        <w:t>Советская       социальная       и       национальная       политика       1930-х       гг.       Пропаганда</w:t>
      </w:r>
      <w:r>
        <w:rPr>
          <w:spacing w:val="1"/>
        </w:rPr>
        <w:t xml:space="preserve"> </w:t>
      </w:r>
      <w:r>
        <w:t>и</w:t>
      </w:r>
      <w:r>
        <w:rPr>
          <w:spacing w:val="-1"/>
        </w:rPr>
        <w:t xml:space="preserve"> </w:t>
      </w:r>
      <w:r>
        <w:t>реальные</w:t>
      </w:r>
      <w:r>
        <w:rPr>
          <w:spacing w:val="-2"/>
        </w:rPr>
        <w:t xml:space="preserve"> </w:t>
      </w:r>
      <w:r>
        <w:t>достижения. Конституция СССР 1936</w:t>
      </w:r>
      <w:r>
        <w:rPr>
          <w:spacing w:val="-1"/>
        </w:rPr>
        <w:t xml:space="preserve"> </w:t>
      </w:r>
      <w:r>
        <w:t>г.</w:t>
      </w:r>
    </w:p>
    <w:p w:rsidR="007E1513" w:rsidRDefault="002462E7">
      <w:pPr>
        <w:pStyle w:val="a5"/>
        <w:numPr>
          <w:ilvl w:val="4"/>
          <w:numId w:val="104"/>
        </w:numPr>
        <w:tabs>
          <w:tab w:val="left" w:pos="2030"/>
        </w:tabs>
        <w:ind w:hanging="1202"/>
        <w:rPr>
          <w:sz w:val="24"/>
        </w:rPr>
      </w:pPr>
      <w:r>
        <w:rPr>
          <w:sz w:val="24"/>
        </w:rPr>
        <w:t>Культурное</w:t>
      </w:r>
      <w:r>
        <w:rPr>
          <w:spacing w:val="-1"/>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3"/>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7E1513" w:rsidRDefault="002462E7">
      <w:pPr>
        <w:pStyle w:val="a3"/>
        <w:spacing w:before="136" w:line="360" w:lineRule="auto"/>
        <w:ind w:left="120"/>
        <w:jc w:val="left"/>
      </w:pPr>
      <w:r>
        <w:t>Повседневная</w:t>
      </w:r>
      <w:r>
        <w:rPr>
          <w:spacing w:val="56"/>
        </w:rPr>
        <w:t xml:space="preserve"> </w:t>
      </w:r>
      <w:r>
        <w:t>жизнь</w:t>
      </w:r>
      <w:r>
        <w:rPr>
          <w:spacing w:val="55"/>
        </w:rPr>
        <w:t xml:space="preserve"> </w:t>
      </w:r>
      <w:r>
        <w:t>и</w:t>
      </w:r>
      <w:r>
        <w:rPr>
          <w:spacing w:val="55"/>
        </w:rPr>
        <w:t xml:space="preserve"> </w:t>
      </w:r>
      <w:r>
        <w:t>общественные</w:t>
      </w:r>
      <w:r>
        <w:rPr>
          <w:spacing w:val="55"/>
        </w:rPr>
        <w:t xml:space="preserve"> </w:t>
      </w:r>
      <w:r>
        <w:t>настроения</w:t>
      </w:r>
      <w:r>
        <w:rPr>
          <w:spacing w:val="57"/>
        </w:rPr>
        <w:t xml:space="preserve"> </w:t>
      </w:r>
      <w:r>
        <w:t>в</w:t>
      </w:r>
      <w:r>
        <w:rPr>
          <w:spacing w:val="56"/>
        </w:rPr>
        <w:t xml:space="preserve"> </w:t>
      </w:r>
      <w:r>
        <w:t>годы</w:t>
      </w:r>
      <w:r>
        <w:rPr>
          <w:spacing w:val="54"/>
        </w:rPr>
        <w:t xml:space="preserve"> </w:t>
      </w:r>
      <w:r>
        <w:t>нэпа.</w:t>
      </w:r>
      <w:r>
        <w:rPr>
          <w:spacing w:val="56"/>
        </w:rPr>
        <w:t xml:space="preserve"> </w:t>
      </w:r>
      <w:r>
        <w:t>Повышение</w:t>
      </w:r>
      <w:r>
        <w:rPr>
          <w:spacing w:val="55"/>
        </w:rPr>
        <w:t xml:space="preserve"> </w:t>
      </w:r>
      <w:r>
        <w:t>общего</w:t>
      </w:r>
      <w:r>
        <w:rPr>
          <w:spacing w:val="59"/>
        </w:rPr>
        <w:t xml:space="preserve"> </w:t>
      </w:r>
      <w:r>
        <w:t>уровня</w:t>
      </w:r>
      <w:r>
        <w:rPr>
          <w:spacing w:val="-57"/>
        </w:rPr>
        <w:t xml:space="preserve"> </w:t>
      </w:r>
      <w:r>
        <w:t>жизни.</w:t>
      </w:r>
      <w:r>
        <w:rPr>
          <w:spacing w:val="-1"/>
        </w:rPr>
        <w:t xml:space="preserve"> </w:t>
      </w:r>
      <w:r>
        <w:t>Нэпманы и отношение</w:t>
      </w:r>
      <w:r>
        <w:rPr>
          <w:spacing w:val="-1"/>
        </w:rPr>
        <w:t xml:space="preserve"> </w:t>
      </w:r>
      <w:r>
        <w:t>к ним</w:t>
      </w:r>
      <w:r>
        <w:rPr>
          <w:spacing w:val="-1"/>
        </w:rPr>
        <w:t xml:space="preserve"> </w:t>
      </w:r>
      <w:r>
        <w:t>в</w:t>
      </w:r>
      <w:r>
        <w:rPr>
          <w:spacing w:val="-2"/>
        </w:rPr>
        <w:t xml:space="preserve"> </w:t>
      </w:r>
      <w:r>
        <w:t>обществе.</w:t>
      </w:r>
    </w:p>
    <w:p w:rsidR="007E1513" w:rsidRDefault="002462E7">
      <w:pPr>
        <w:pStyle w:val="a3"/>
        <w:spacing w:line="362" w:lineRule="auto"/>
        <w:ind w:left="120"/>
        <w:jc w:val="left"/>
      </w:pPr>
      <w:r>
        <w:t>«Коммунистическое</w:t>
      </w:r>
      <w:r>
        <w:rPr>
          <w:spacing w:val="10"/>
        </w:rPr>
        <w:t xml:space="preserve"> </w:t>
      </w:r>
      <w:r>
        <w:t>чванство».</w:t>
      </w:r>
      <w:r>
        <w:rPr>
          <w:spacing w:val="10"/>
        </w:rPr>
        <w:t xml:space="preserve"> </w:t>
      </w:r>
      <w:r>
        <w:t>Разрушение</w:t>
      </w:r>
      <w:r>
        <w:rPr>
          <w:spacing w:val="7"/>
        </w:rPr>
        <w:t xml:space="preserve"> </w:t>
      </w:r>
      <w:r>
        <w:t>традиционной</w:t>
      </w:r>
      <w:r>
        <w:rPr>
          <w:spacing w:val="9"/>
        </w:rPr>
        <w:t xml:space="preserve"> </w:t>
      </w:r>
      <w:r>
        <w:t>морали.</w:t>
      </w:r>
      <w:r>
        <w:rPr>
          <w:spacing w:val="11"/>
        </w:rPr>
        <w:t xml:space="preserve"> </w:t>
      </w:r>
      <w:r>
        <w:t>Отношение</w:t>
      </w:r>
      <w:r>
        <w:rPr>
          <w:spacing w:val="7"/>
        </w:rPr>
        <w:t xml:space="preserve"> </w:t>
      </w:r>
      <w:r>
        <w:t>к</w:t>
      </w:r>
      <w:r>
        <w:rPr>
          <w:spacing w:val="9"/>
        </w:rPr>
        <w:t xml:space="preserve"> </w:t>
      </w:r>
      <w:r>
        <w:t>семье,</w:t>
      </w:r>
      <w:r>
        <w:rPr>
          <w:spacing w:val="8"/>
        </w:rPr>
        <w:t xml:space="preserve"> </w:t>
      </w:r>
      <w:r>
        <w:t>браку,</w:t>
      </w:r>
      <w:r>
        <w:rPr>
          <w:spacing w:val="-57"/>
        </w:rPr>
        <w:t xml:space="preserve"> </w:t>
      </w:r>
      <w:r>
        <w:t>воспитанию</w:t>
      </w:r>
      <w:r>
        <w:rPr>
          <w:spacing w:val="-1"/>
        </w:rPr>
        <w:t xml:space="preserve"> </w:t>
      </w:r>
      <w:r>
        <w:t>детей. Советские</w:t>
      </w:r>
      <w:r>
        <w:rPr>
          <w:spacing w:val="-2"/>
        </w:rPr>
        <w:t xml:space="preserve"> </w:t>
      </w:r>
      <w:r>
        <w:t>обряды и</w:t>
      </w:r>
      <w:r>
        <w:rPr>
          <w:spacing w:val="-1"/>
        </w:rPr>
        <w:t xml:space="preserve"> </w:t>
      </w:r>
      <w:r>
        <w:t>праздники. Наступление</w:t>
      </w:r>
      <w:r>
        <w:rPr>
          <w:spacing w:val="-2"/>
        </w:rPr>
        <w:t xml:space="preserve"> </w:t>
      </w:r>
      <w:r>
        <w:t>на</w:t>
      </w:r>
      <w:r>
        <w:rPr>
          <w:spacing w:val="-1"/>
        </w:rPr>
        <w:t xml:space="preserve"> </w:t>
      </w:r>
      <w:r>
        <w:t>религию.</w:t>
      </w:r>
    </w:p>
    <w:p w:rsidR="007E1513" w:rsidRDefault="002462E7">
      <w:pPr>
        <w:pStyle w:val="a3"/>
        <w:spacing w:line="360" w:lineRule="auto"/>
        <w:ind w:left="120"/>
        <w:jc w:val="left"/>
      </w:pPr>
      <w:r>
        <w:t>Пролеткульт</w:t>
      </w:r>
      <w:r>
        <w:rPr>
          <w:spacing w:val="4"/>
        </w:rPr>
        <w:t xml:space="preserve"> </w:t>
      </w:r>
      <w:r>
        <w:t>и</w:t>
      </w:r>
      <w:r>
        <w:rPr>
          <w:spacing w:val="4"/>
        </w:rPr>
        <w:t xml:space="preserve"> </w:t>
      </w:r>
      <w:r>
        <w:t>нэпманская</w:t>
      </w:r>
      <w:r>
        <w:rPr>
          <w:spacing w:val="3"/>
        </w:rPr>
        <w:t xml:space="preserve"> </w:t>
      </w:r>
      <w:r>
        <w:t>культура.</w:t>
      </w:r>
      <w:r>
        <w:rPr>
          <w:spacing w:val="3"/>
        </w:rPr>
        <w:t xml:space="preserve"> </w:t>
      </w:r>
      <w:r>
        <w:t>Борьба</w:t>
      </w:r>
      <w:r>
        <w:rPr>
          <w:spacing w:val="5"/>
        </w:rPr>
        <w:t xml:space="preserve"> </w:t>
      </w:r>
      <w:r>
        <w:t>с</w:t>
      </w:r>
      <w:r>
        <w:rPr>
          <w:spacing w:val="3"/>
        </w:rPr>
        <w:t xml:space="preserve"> </w:t>
      </w:r>
      <w:r>
        <w:t>безграмотностью.</w:t>
      </w:r>
      <w:r>
        <w:rPr>
          <w:spacing w:val="3"/>
        </w:rPr>
        <w:t xml:space="preserve"> </w:t>
      </w:r>
      <w:r>
        <w:t>Основные</w:t>
      </w:r>
      <w:r>
        <w:rPr>
          <w:spacing w:val="2"/>
        </w:rPr>
        <w:t xml:space="preserve"> </w:t>
      </w:r>
      <w:r>
        <w:t>направления</w:t>
      </w:r>
      <w:r>
        <w:rPr>
          <w:spacing w:val="3"/>
        </w:rPr>
        <w:t xml:space="preserve"> </w:t>
      </w:r>
      <w:r>
        <w:t>в</w:t>
      </w:r>
      <w:r>
        <w:rPr>
          <w:spacing w:val="-57"/>
        </w:rPr>
        <w:t xml:space="preserve"> </w:t>
      </w:r>
      <w:r>
        <w:t>литературе</w:t>
      </w:r>
      <w:r>
        <w:rPr>
          <w:spacing w:val="13"/>
        </w:rPr>
        <w:t xml:space="preserve"> </w:t>
      </w:r>
      <w:r>
        <w:t>и</w:t>
      </w:r>
      <w:r>
        <w:rPr>
          <w:spacing w:val="15"/>
        </w:rPr>
        <w:t xml:space="preserve"> </w:t>
      </w:r>
      <w:r>
        <w:t>архитектуре.</w:t>
      </w:r>
      <w:r>
        <w:rPr>
          <w:spacing w:val="14"/>
        </w:rPr>
        <w:t xml:space="preserve"> </w:t>
      </w:r>
      <w:r>
        <w:t>Достижения</w:t>
      </w:r>
      <w:r>
        <w:rPr>
          <w:spacing w:val="14"/>
        </w:rPr>
        <w:t xml:space="preserve"> </w:t>
      </w:r>
      <w:r>
        <w:t>в</w:t>
      </w:r>
      <w:r>
        <w:rPr>
          <w:spacing w:val="14"/>
        </w:rPr>
        <w:t xml:space="preserve"> </w:t>
      </w:r>
      <w:r>
        <w:t>области</w:t>
      </w:r>
      <w:r>
        <w:rPr>
          <w:spacing w:val="16"/>
        </w:rPr>
        <w:t xml:space="preserve"> </w:t>
      </w:r>
      <w:r>
        <w:t>киноискусства.</w:t>
      </w:r>
      <w:r>
        <w:rPr>
          <w:spacing w:val="16"/>
        </w:rPr>
        <w:t xml:space="preserve"> </w:t>
      </w:r>
      <w:r>
        <w:t>Советский</w:t>
      </w:r>
      <w:r>
        <w:rPr>
          <w:spacing w:val="15"/>
        </w:rPr>
        <w:t xml:space="preserve"> </w:t>
      </w:r>
      <w:r>
        <w:t>авангард.</w:t>
      </w:r>
      <w:r>
        <w:rPr>
          <w:spacing w:val="14"/>
        </w:rPr>
        <w:t xml:space="preserve"> </w:t>
      </w:r>
      <w:r>
        <w:t>Создание</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9" w:firstLine="0"/>
      </w:pPr>
      <w:r>
        <w:t>национальной письменности и смена алфавитов. Деятельность Наркомпроса. Рабфаки. Культура и</w:t>
      </w:r>
      <w:r>
        <w:rPr>
          <w:spacing w:val="1"/>
        </w:rPr>
        <w:t xml:space="preserve"> </w:t>
      </w:r>
      <w:r>
        <w:t>идеология.</w:t>
      </w:r>
    </w:p>
    <w:p w:rsidR="007E1513" w:rsidRDefault="002462E7">
      <w:pPr>
        <w:pStyle w:val="a3"/>
        <w:spacing w:line="360" w:lineRule="auto"/>
        <w:ind w:left="120" w:right="115"/>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 и советского патриотизма. Общественный энтузиазм периода первых пятилеток.</w:t>
      </w:r>
      <w:r>
        <w:rPr>
          <w:spacing w:val="1"/>
        </w:rPr>
        <w:t xml:space="preserve"> </w:t>
      </w:r>
      <w:r>
        <w:rPr>
          <w:spacing w:val="-1"/>
        </w:rPr>
        <w:t>Развитие</w:t>
      </w:r>
      <w:r>
        <w:rPr>
          <w:spacing w:val="-16"/>
        </w:rPr>
        <w:t xml:space="preserve"> </w:t>
      </w:r>
      <w:r>
        <w:rPr>
          <w:spacing w:val="-1"/>
        </w:rPr>
        <w:t>спорта.</w:t>
      </w:r>
      <w:r>
        <w:rPr>
          <w:spacing w:val="-15"/>
        </w:rPr>
        <w:t xml:space="preserve"> </w:t>
      </w:r>
      <w:r>
        <w:rPr>
          <w:spacing w:val="-1"/>
        </w:rPr>
        <w:t>Освоение</w:t>
      </w:r>
      <w:r>
        <w:rPr>
          <w:spacing w:val="-15"/>
        </w:rPr>
        <w:t xml:space="preserve"> </w:t>
      </w:r>
      <w:r>
        <w:rPr>
          <w:spacing w:val="-1"/>
        </w:rPr>
        <w:t>Арктики.</w:t>
      </w:r>
      <w:r>
        <w:rPr>
          <w:spacing w:val="-15"/>
        </w:rPr>
        <w:t xml:space="preserve"> </w:t>
      </w:r>
      <w:r>
        <w:rPr>
          <w:spacing w:val="-1"/>
        </w:rPr>
        <w:t>Эпопея</w:t>
      </w:r>
      <w:r>
        <w:rPr>
          <w:spacing w:val="-15"/>
        </w:rPr>
        <w:t xml:space="preserve"> </w:t>
      </w:r>
      <w:r>
        <w:t>челюскинцев.</w:t>
      </w:r>
      <w:r>
        <w:rPr>
          <w:spacing w:val="-14"/>
        </w:rPr>
        <w:t xml:space="preserve"> </w:t>
      </w:r>
      <w:r>
        <w:t>Престижность</w:t>
      </w:r>
      <w:r>
        <w:rPr>
          <w:spacing w:val="-13"/>
        </w:rPr>
        <w:t xml:space="preserve"> </w:t>
      </w:r>
      <w:r>
        <w:t>военной</w:t>
      </w:r>
      <w:r>
        <w:rPr>
          <w:spacing w:val="-16"/>
        </w:rPr>
        <w:t xml:space="preserve"> </w:t>
      </w:r>
      <w:r>
        <w:t>профессии</w:t>
      </w:r>
      <w:r>
        <w:rPr>
          <w:spacing w:val="-15"/>
        </w:rPr>
        <w:t xml:space="preserve"> </w:t>
      </w:r>
      <w:r>
        <w:t>и</w:t>
      </w:r>
      <w:r>
        <w:rPr>
          <w:spacing w:val="-14"/>
        </w:rPr>
        <w:t xml:space="preserve"> </w:t>
      </w:r>
      <w:r>
        <w:t>научно-</w:t>
      </w:r>
      <w:r>
        <w:rPr>
          <w:spacing w:val="-58"/>
        </w:rPr>
        <w:t xml:space="preserve"> </w:t>
      </w:r>
      <w:r>
        <w:t>инженерного</w:t>
      </w:r>
      <w:r>
        <w:rPr>
          <w:spacing w:val="-2"/>
        </w:rPr>
        <w:t xml:space="preserve"> </w:t>
      </w:r>
      <w:r>
        <w:t>труда.</w:t>
      </w:r>
      <w:r>
        <w:rPr>
          <w:spacing w:val="-1"/>
        </w:rPr>
        <w:t xml:space="preserve"> </w:t>
      </w:r>
      <w:r>
        <w:t>Учреждение</w:t>
      </w:r>
      <w:r>
        <w:rPr>
          <w:spacing w:val="-2"/>
        </w:rPr>
        <w:t xml:space="preserve"> </w:t>
      </w:r>
      <w:r>
        <w:t>звания</w:t>
      </w:r>
      <w:r>
        <w:rPr>
          <w:spacing w:val="-1"/>
        </w:rPr>
        <w:t xml:space="preserve"> </w:t>
      </w:r>
      <w:r>
        <w:t>Героя</w:t>
      </w:r>
      <w:r>
        <w:rPr>
          <w:spacing w:val="-2"/>
        </w:rPr>
        <w:t xml:space="preserve"> </w:t>
      </w:r>
      <w:r>
        <w:t>Советского</w:t>
      </w:r>
      <w:r>
        <w:rPr>
          <w:spacing w:val="-1"/>
        </w:rPr>
        <w:t xml:space="preserve"> </w:t>
      </w:r>
      <w:r>
        <w:t>Союза</w:t>
      </w:r>
      <w:r>
        <w:rPr>
          <w:spacing w:val="-2"/>
        </w:rPr>
        <w:t xml:space="preserve"> </w:t>
      </w:r>
      <w:r>
        <w:t>(1934)</w:t>
      </w:r>
      <w:r>
        <w:rPr>
          <w:spacing w:val="-2"/>
        </w:rPr>
        <w:t xml:space="preserve"> </w:t>
      </w:r>
      <w:r>
        <w:t>и</w:t>
      </w:r>
      <w:r>
        <w:rPr>
          <w:spacing w:val="-2"/>
        </w:rPr>
        <w:t xml:space="preserve"> </w:t>
      </w:r>
      <w:r>
        <w:t>первые</w:t>
      </w:r>
      <w:r>
        <w:rPr>
          <w:spacing w:val="-2"/>
        </w:rPr>
        <w:t xml:space="preserve"> </w:t>
      </w:r>
      <w:r>
        <w:t>награждения.</w:t>
      </w:r>
    </w:p>
    <w:p w:rsidR="007E1513" w:rsidRDefault="002462E7">
      <w:pPr>
        <w:pStyle w:val="a3"/>
        <w:tabs>
          <w:tab w:val="left" w:pos="5210"/>
          <w:tab w:val="left" w:pos="9252"/>
        </w:tabs>
        <w:spacing w:line="360" w:lineRule="auto"/>
        <w:ind w:left="120" w:right="115"/>
      </w:pPr>
      <w:r>
        <w:t>Культурная революция. От обязательного начального образования к массовой средней школе.</w:t>
      </w:r>
      <w:r>
        <w:rPr>
          <w:spacing w:val="1"/>
        </w:rPr>
        <w:t xml:space="preserve"> </w:t>
      </w:r>
      <w:r>
        <w:t>Установление жесткого государственного контроля над сферой литературы и искусства. 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w:t>
      </w:r>
      <w:r>
        <w:tab/>
        <w:t>и</w:t>
      </w:r>
      <w:r>
        <w:tab/>
      </w:r>
      <w:r>
        <w:rPr>
          <w:spacing w:val="-1"/>
        </w:rPr>
        <w:t>кинематограф</w:t>
      </w:r>
      <w:r>
        <w:rPr>
          <w:spacing w:val="-58"/>
        </w:rPr>
        <w:t xml:space="preserve"> </w:t>
      </w:r>
      <w:r>
        <w:t>1930-х</w:t>
      </w:r>
      <w:r>
        <w:rPr>
          <w:spacing w:val="1"/>
        </w:rPr>
        <w:t xml:space="preserve"> </w:t>
      </w:r>
      <w:r>
        <w:t>гг.</w:t>
      </w:r>
    </w:p>
    <w:p w:rsidR="007E1513" w:rsidRDefault="002462E7">
      <w:pPr>
        <w:pStyle w:val="a3"/>
        <w:spacing w:before="2" w:line="360" w:lineRule="auto"/>
        <w:ind w:left="120" w:right="123"/>
      </w:pPr>
      <w:r>
        <w:rPr>
          <w:spacing w:val="-1"/>
        </w:rPr>
        <w:t>Наука</w:t>
      </w:r>
      <w:r>
        <w:rPr>
          <w:spacing w:val="-16"/>
        </w:rPr>
        <w:t xml:space="preserve"> </w:t>
      </w:r>
      <w:r>
        <w:rPr>
          <w:spacing w:val="-1"/>
        </w:rPr>
        <w:t>в</w:t>
      </w:r>
      <w:r>
        <w:rPr>
          <w:spacing w:val="-15"/>
        </w:rPr>
        <w:t xml:space="preserve"> </w:t>
      </w:r>
      <w:r>
        <w:rPr>
          <w:spacing w:val="-1"/>
        </w:rPr>
        <w:t>1930-е</w:t>
      </w:r>
      <w:r>
        <w:rPr>
          <w:spacing w:val="-16"/>
        </w:rPr>
        <w:t xml:space="preserve"> </w:t>
      </w:r>
      <w:r>
        <w:rPr>
          <w:spacing w:val="-1"/>
        </w:rPr>
        <w:t>гг.</w:t>
      </w:r>
      <w:r>
        <w:rPr>
          <w:spacing w:val="-13"/>
        </w:rPr>
        <w:t xml:space="preserve"> </w:t>
      </w:r>
      <w:r>
        <w:rPr>
          <w:spacing w:val="-1"/>
        </w:rPr>
        <w:t>Академия</w:t>
      </w:r>
      <w:r>
        <w:rPr>
          <w:spacing w:val="-15"/>
        </w:rPr>
        <w:t xml:space="preserve"> </w:t>
      </w:r>
      <w:r>
        <w:rPr>
          <w:spacing w:val="-1"/>
        </w:rPr>
        <w:t>наук</w:t>
      </w:r>
      <w:r>
        <w:rPr>
          <w:spacing w:val="-14"/>
        </w:rPr>
        <w:t xml:space="preserve"> </w:t>
      </w:r>
      <w:r>
        <w:rPr>
          <w:spacing w:val="-1"/>
        </w:rPr>
        <w:t>СССР.</w:t>
      </w:r>
      <w:r>
        <w:rPr>
          <w:spacing w:val="-15"/>
        </w:rPr>
        <w:t xml:space="preserve"> </w:t>
      </w:r>
      <w:r>
        <w:t>Создание</w:t>
      </w:r>
      <w:r>
        <w:rPr>
          <w:spacing w:val="-16"/>
        </w:rPr>
        <w:t xml:space="preserve"> </w:t>
      </w:r>
      <w:r>
        <w:t>новых</w:t>
      </w:r>
      <w:r>
        <w:rPr>
          <w:spacing w:val="-15"/>
        </w:rPr>
        <w:t xml:space="preserve"> </w:t>
      </w:r>
      <w:r>
        <w:t>научных</w:t>
      </w:r>
      <w:r>
        <w:rPr>
          <w:spacing w:val="-13"/>
        </w:rPr>
        <w:t xml:space="preserve"> </w:t>
      </w:r>
      <w:r>
        <w:t>центров.</w:t>
      </w:r>
      <w:r>
        <w:rPr>
          <w:spacing w:val="-15"/>
        </w:rPr>
        <w:t xml:space="preserve"> </w:t>
      </w:r>
      <w:r>
        <w:t>Выдающиеся</w:t>
      </w:r>
      <w:r>
        <w:rPr>
          <w:spacing w:val="-8"/>
        </w:rPr>
        <w:t xml:space="preserve"> </w:t>
      </w:r>
      <w:r>
        <w:t>ученые</w:t>
      </w:r>
      <w:r>
        <w:rPr>
          <w:spacing w:val="-57"/>
        </w:rPr>
        <w:t xml:space="preserve"> </w:t>
      </w:r>
      <w:r>
        <w:t>и</w:t>
      </w:r>
      <w:r>
        <w:rPr>
          <w:spacing w:val="-2"/>
        </w:rPr>
        <w:t xml:space="preserve"> </w:t>
      </w:r>
      <w:r>
        <w:t>конструкторы</w:t>
      </w:r>
      <w:r>
        <w:rPr>
          <w:spacing w:val="-2"/>
        </w:rPr>
        <w:t xml:space="preserve"> </w:t>
      </w:r>
      <w:r>
        <w:t>гражданской</w:t>
      </w:r>
      <w:r>
        <w:rPr>
          <w:spacing w:val="-2"/>
        </w:rPr>
        <w:t xml:space="preserve"> </w:t>
      </w:r>
      <w:r>
        <w:t>и</w:t>
      </w:r>
      <w:r>
        <w:rPr>
          <w:spacing w:val="-1"/>
        </w:rPr>
        <w:t xml:space="preserve"> </w:t>
      </w:r>
      <w:r>
        <w:t>военной</w:t>
      </w:r>
      <w:r>
        <w:rPr>
          <w:spacing w:val="-4"/>
        </w:rPr>
        <w:t xml:space="preserve"> </w:t>
      </w:r>
      <w:r>
        <w:t>техники.</w:t>
      </w:r>
      <w:r>
        <w:rPr>
          <w:spacing w:val="-2"/>
        </w:rPr>
        <w:t xml:space="preserve"> </w:t>
      </w:r>
      <w:r>
        <w:t>Формирование</w:t>
      </w:r>
      <w:r>
        <w:rPr>
          <w:spacing w:val="-2"/>
        </w:rPr>
        <w:t xml:space="preserve"> </w:t>
      </w:r>
      <w:r>
        <w:t>национальной</w:t>
      </w:r>
      <w:r>
        <w:rPr>
          <w:spacing w:val="-2"/>
        </w:rPr>
        <w:t xml:space="preserve"> </w:t>
      </w:r>
      <w:r>
        <w:t>интеллигенции.</w:t>
      </w:r>
    </w:p>
    <w:p w:rsidR="007E1513" w:rsidRDefault="002462E7">
      <w:pPr>
        <w:pStyle w:val="a3"/>
        <w:spacing w:line="360" w:lineRule="auto"/>
        <w:ind w:left="120" w:right="116"/>
      </w:pPr>
      <w:r>
        <w:t>Повседневность</w:t>
      </w:r>
      <w:r>
        <w:rPr>
          <w:spacing w:val="-4"/>
        </w:rPr>
        <w:t xml:space="preserve"> </w:t>
      </w:r>
      <w:r>
        <w:t>1930-х</w:t>
      </w:r>
      <w:r>
        <w:rPr>
          <w:spacing w:val="-6"/>
        </w:rPr>
        <w:t xml:space="preserve"> </w:t>
      </w:r>
      <w:r>
        <w:t>гг.</w:t>
      </w:r>
      <w:r>
        <w:rPr>
          <w:spacing w:val="-6"/>
        </w:rPr>
        <w:t xml:space="preserve"> </w:t>
      </w:r>
      <w:r>
        <w:t>Снижение</w:t>
      </w:r>
      <w:r>
        <w:rPr>
          <w:spacing w:val="-4"/>
        </w:rPr>
        <w:t xml:space="preserve"> </w:t>
      </w:r>
      <w:r>
        <w:t>уровня</w:t>
      </w:r>
      <w:r>
        <w:rPr>
          <w:spacing w:val="-5"/>
        </w:rPr>
        <w:t xml:space="preserve"> </w:t>
      </w:r>
      <w:r>
        <w:t>доходов</w:t>
      </w:r>
      <w:r>
        <w:rPr>
          <w:spacing w:val="-9"/>
        </w:rPr>
        <w:t xml:space="preserve"> </w:t>
      </w:r>
      <w:r>
        <w:t>населения</w:t>
      </w:r>
      <w:r>
        <w:rPr>
          <w:spacing w:val="-6"/>
        </w:rPr>
        <w:t xml:space="preserve"> </w:t>
      </w:r>
      <w:r>
        <w:t>по</w:t>
      </w:r>
      <w:r>
        <w:rPr>
          <w:spacing w:val="-5"/>
        </w:rPr>
        <w:t xml:space="preserve"> </w:t>
      </w:r>
      <w:r>
        <w:t>сравнению</w:t>
      </w:r>
      <w:r>
        <w:rPr>
          <w:spacing w:val="-5"/>
        </w:rPr>
        <w:t xml:space="preserve"> </w:t>
      </w:r>
      <w:r>
        <w:t>с</w:t>
      </w:r>
      <w:r>
        <w:rPr>
          <w:spacing w:val="-9"/>
        </w:rPr>
        <w:t xml:space="preserve"> </w:t>
      </w:r>
      <w:r>
        <w:t>периодом</w:t>
      </w:r>
      <w:r>
        <w:rPr>
          <w:spacing w:val="-8"/>
        </w:rPr>
        <w:t xml:space="preserve"> </w:t>
      </w:r>
      <w:r>
        <w:t>нэпа.</w:t>
      </w:r>
      <w:r>
        <w:rPr>
          <w:spacing w:val="-58"/>
        </w:rPr>
        <w:t xml:space="preserve"> </w:t>
      </w:r>
      <w:r>
        <w:t>Деньги, карточки и очереди. Из деревни в город: последствия вынужденного переселения и миграции</w:t>
      </w:r>
      <w:r>
        <w:rPr>
          <w:spacing w:val="1"/>
        </w:rPr>
        <w:t xml:space="preserve"> </w:t>
      </w:r>
      <w:r>
        <w:t>населения.</w:t>
      </w:r>
      <w:r>
        <w:rPr>
          <w:spacing w:val="-13"/>
        </w:rPr>
        <w:t xml:space="preserve"> </w:t>
      </w:r>
      <w:r>
        <w:t>Жилищная</w:t>
      </w:r>
      <w:r>
        <w:rPr>
          <w:spacing w:val="-12"/>
        </w:rPr>
        <w:t xml:space="preserve"> </w:t>
      </w:r>
      <w:r>
        <w:t>проблема.</w:t>
      </w:r>
      <w:r>
        <w:rPr>
          <w:spacing w:val="-12"/>
        </w:rPr>
        <w:t xml:space="preserve"> </w:t>
      </w:r>
      <w:r>
        <w:t>Коллективные</w:t>
      </w:r>
      <w:r>
        <w:rPr>
          <w:spacing w:val="-13"/>
        </w:rPr>
        <w:t xml:space="preserve"> </w:t>
      </w:r>
      <w:r>
        <w:t>формы</w:t>
      </w:r>
      <w:r>
        <w:rPr>
          <w:spacing w:val="-12"/>
        </w:rPr>
        <w:t xml:space="preserve"> </w:t>
      </w:r>
      <w:r>
        <w:t>быта.</w:t>
      </w:r>
      <w:r>
        <w:rPr>
          <w:spacing w:val="-11"/>
        </w:rPr>
        <w:t xml:space="preserve"> </w:t>
      </w:r>
      <w:r>
        <w:t>Возвращение</w:t>
      </w:r>
      <w:r>
        <w:rPr>
          <w:spacing w:val="-13"/>
        </w:rPr>
        <w:t xml:space="preserve"> </w:t>
      </w:r>
      <w:r>
        <w:t>к</w:t>
      </w:r>
      <w:r>
        <w:rPr>
          <w:spacing w:val="-11"/>
        </w:rPr>
        <w:t xml:space="preserve"> </w:t>
      </w:r>
      <w:r>
        <w:t>традиционным</w:t>
      </w:r>
      <w:r>
        <w:rPr>
          <w:spacing w:val="-13"/>
        </w:rPr>
        <w:t xml:space="preserve"> </w:t>
      </w:r>
      <w:r>
        <w:t>ценностям</w:t>
      </w:r>
      <w:r>
        <w:rPr>
          <w:spacing w:val="-57"/>
        </w:rPr>
        <w:t xml:space="preserve"> </w:t>
      </w:r>
      <w:r>
        <w:t>в</w:t>
      </w:r>
      <w:r>
        <w:rPr>
          <w:spacing w:val="1"/>
        </w:rPr>
        <w:t xml:space="preserve"> </w:t>
      </w:r>
      <w:r>
        <w:t>середине</w:t>
      </w:r>
      <w:r>
        <w:rPr>
          <w:spacing w:val="1"/>
        </w:rPr>
        <w:t xml:space="preserve"> </w:t>
      </w:r>
      <w:r>
        <w:t>1930-х</w:t>
      </w:r>
      <w:r>
        <w:rPr>
          <w:spacing w:val="1"/>
        </w:rPr>
        <w:t xml:space="preserve"> </w:t>
      </w:r>
      <w:r>
        <w:t>гг.</w:t>
      </w:r>
      <w:r>
        <w:rPr>
          <w:spacing w:val="1"/>
        </w:rPr>
        <w:t xml:space="preserve"> </w:t>
      </w:r>
      <w:r>
        <w:t>Досуг</w:t>
      </w:r>
      <w:r>
        <w:rPr>
          <w:spacing w:val="1"/>
        </w:rPr>
        <w:t xml:space="preserve"> </w:t>
      </w:r>
      <w:r>
        <w:t>в</w:t>
      </w:r>
      <w:r>
        <w:rPr>
          <w:spacing w:val="1"/>
        </w:rPr>
        <w:t xml:space="preserve"> </w:t>
      </w:r>
      <w:r>
        <w:t>городе.</w:t>
      </w:r>
      <w:r>
        <w:rPr>
          <w:spacing w:val="1"/>
        </w:rPr>
        <w:t xml:space="preserve"> </w:t>
      </w:r>
      <w:r>
        <w:t>Пионерия</w:t>
      </w:r>
      <w:r>
        <w:rPr>
          <w:spacing w:val="1"/>
        </w:rPr>
        <w:t xml:space="preserve"> </w:t>
      </w:r>
      <w:r>
        <w:t>и</w:t>
      </w:r>
      <w:r>
        <w:rPr>
          <w:spacing w:val="1"/>
        </w:rPr>
        <w:t xml:space="preserve"> </w:t>
      </w:r>
      <w:r>
        <w:t>комсомол.</w:t>
      </w:r>
      <w:r>
        <w:rPr>
          <w:spacing w:val="1"/>
        </w:rPr>
        <w:t xml:space="preserve"> </w:t>
      </w:r>
      <w:r>
        <w:t>Военно-спортивные</w:t>
      </w:r>
      <w:r>
        <w:rPr>
          <w:spacing w:val="1"/>
        </w:rPr>
        <w:t xml:space="preserve"> </w:t>
      </w:r>
      <w:r>
        <w:t>организации.</w:t>
      </w:r>
      <w:r>
        <w:rPr>
          <w:spacing w:val="1"/>
        </w:rPr>
        <w:t xml:space="preserve"> </w:t>
      </w:r>
      <w:r>
        <w:t>Материнство</w:t>
      </w:r>
      <w:r>
        <w:rPr>
          <w:spacing w:val="-1"/>
        </w:rPr>
        <w:t xml:space="preserve"> </w:t>
      </w:r>
      <w:r>
        <w:t>и</w:t>
      </w:r>
      <w:r>
        <w:rPr>
          <w:spacing w:val="1"/>
        </w:rPr>
        <w:t xml:space="preserve"> </w:t>
      </w:r>
      <w:r>
        <w:t>детство в</w:t>
      </w:r>
      <w:r>
        <w:rPr>
          <w:spacing w:val="-1"/>
        </w:rPr>
        <w:t xml:space="preserve"> </w:t>
      </w:r>
      <w:r>
        <w:t>1930-е</w:t>
      </w:r>
      <w:r>
        <w:rPr>
          <w:spacing w:val="-1"/>
        </w:rPr>
        <w:t xml:space="preserve"> </w:t>
      </w:r>
      <w:r>
        <w:t>гг.</w:t>
      </w:r>
      <w:r>
        <w:rPr>
          <w:spacing w:val="-1"/>
        </w:rPr>
        <w:t xml:space="preserve"> </w:t>
      </w:r>
      <w:r>
        <w:t>Жизнь в</w:t>
      </w:r>
      <w:r>
        <w:rPr>
          <w:spacing w:val="-2"/>
        </w:rPr>
        <w:t xml:space="preserve"> </w:t>
      </w:r>
      <w:r>
        <w:t>деревне.</w:t>
      </w:r>
    </w:p>
    <w:p w:rsidR="007E1513" w:rsidRDefault="002462E7">
      <w:pPr>
        <w:pStyle w:val="a5"/>
        <w:numPr>
          <w:ilvl w:val="4"/>
          <w:numId w:val="104"/>
        </w:numPr>
        <w:tabs>
          <w:tab w:val="left" w:pos="2030"/>
        </w:tabs>
        <w:spacing w:line="275" w:lineRule="exact"/>
        <w:ind w:hanging="1202"/>
        <w:rPr>
          <w:sz w:val="24"/>
        </w:rPr>
      </w:pPr>
      <w:r>
        <w:rPr>
          <w:sz w:val="24"/>
        </w:rPr>
        <w:t>Внешняя</w:t>
      </w:r>
      <w:r>
        <w:rPr>
          <w:spacing w:val="-2"/>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p>
    <w:p w:rsidR="007E1513" w:rsidRDefault="002462E7">
      <w:pPr>
        <w:pStyle w:val="a3"/>
        <w:spacing w:before="140" w:line="360" w:lineRule="auto"/>
        <w:ind w:left="120" w:right="125"/>
      </w:pPr>
      <w:r>
        <w:t>Внешняя политика: от курса на мировую революцию к концепции построения социализма в</w:t>
      </w:r>
      <w:r>
        <w:rPr>
          <w:spacing w:val="1"/>
        </w:rPr>
        <w:t xml:space="preserve"> </w:t>
      </w:r>
      <w:r>
        <w:t>одной стране. Деятельность Коминтерна как инструмента мировой революции. Договор в Рапалло.</w:t>
      </w:r>
      <w:r>
        <w:rPr>
          <w:spacing w:val="1"/>
        </w:rPr>
        <w:t xml:space="preserve"> </w:t>
      </w:r>
      <w:r>
        <w:t>Выход</w:t>
      </w:r>
      <w:r>
        <w:rPr>
          <w:spacing w:val="-1"/>
        </w:rPr>
        <w:t xml:space="preserve"> </w:t>
      </w:r>
      <w:r>
        <w:t>СССР</w:t>
      </w:r>
      <w:r>
        <w:rPr>
          <w:spacing w:val="-2"/>
        </w:rPr>
        <w:t xml:space="preserve"> </w:t>
      </w:r>
      <w:r>
        <w:t>из</w:t>
      </w:r>
      <w:r>
        <w:rPr>
          <w:spacing w:val="-1"/>
        </w:rPr>
        <w:t xml:space="preserve"> </w:t>
      </w:r>
      <w:r>
        <w:t>международной</w:t>
      </w:r>
      <w:r>
        <w:rPr>
          <w:spacing w:val="-2"/>
        </w:rPr>
        <w:t xml:space="preserve"> </w:t>
      </w:r>
      <w:r>
        <w:t>изоляции.</w:t>
      </w:r>
      <w:r>
        <w:rPr>
          <w:spacing w:val="-1"/>
        </w:rPr>
        <w:t xml:space="preserve"> </w:t>
      </w:r>
      <w:r>
        <w:t>Вступление</w:t>
      </w:r>
      <w:r>
        <w:rPr>
          <w:spacing w:val="-1"/>
        </w:rPr>
        <w:t xml:space="preserve"> </w:t>
      </w:r>
      <w:r>
        <w:t>СССР в</w:t>
      </w:r>
      <w:r>
        <w:rPr>
          <w:spacing w:val="-2"/>
        </w:rPr>
        <w:t xml:space="preserve"> </w:t>
      </w:r>
      <w:r>
        <w:t>Лигу</w:t>
      </w:r>
      <w:r>
        <w:rPr>
          <w:spacing w:val="-6"/>
        </w:rPr>
        <w:t xml:space="preserve"> </w:t>
      </w:r>
      <w:r>
        <w:t>Наций.</w:t>
      </w:r>
    </w:p>
    <w:p w:rsidR="007E1513" w:rsidRDefault="002462E7">
      <w:pPr>
        <w:pStyle w:val="a3"/>
        <w:spacing w:line="360" w:lineRule="auto"/>
        <w:ind w:left="120" w:right="125"/>
      </w:pPr>
      <w:r>
        <w:rPr>
          <w:spacing w:val="-1"/>
        </w:rPr>
        <w:t>Возрастание</w:t>
      </w:r>
      <w:r>
        <w:rPr>
          <w:spacing w:val="-11"/>
        </w:rPr>
        <w:t xml:space="preserve"> </w:t>
      </w:r>
      <w:r>
        <w:rPr>
          <w:spacing w:val="-1"/>
        </w:rPr>
        <w:t>угрозы</w:t>
      </w:r>
      <w:r>
        <w:rPr>
          <w:spacing w:val="-15"/>
        </w:rPr>
        <w:t xml:space="preserve"> </w:t>
      </w:r>
      <w:r>
        <w:rPr>
          <w:spacing w:val="-1"/>
        </w:rPr>
        <w:t>мировой</w:t>
      </w:r>
      <w:r>
        <w:rPr>
          <w:spacing w:val="-13"/>
        </w:rPr>
        <w:t xml:space="preserve"> </w:t>
      </w:r>
      <w:r>
        <w:rPr>
          <w:spacing w:val="-1"/>
        </w:rPr>
        <w:t>войны.</w:t>
      </w:r>
      <w:r>
        <w:rPr>
          <w:spacing w:val="-15"/>
        </w:rPr>
        <w:t xml:space="preserve"> </w:t>
      </w:r>
      <w:r>
        <w:rPr>
          <w:spacing w:val="-1"/>
        </w:rPr>
        <w:t>Попытки</w:t>
      </w:r>
      <w:r>
        <w:rPr>
          <w:spacing w:val="-16"/>
        </w:rPr>
        <w:t xml:space="preserve"> </w:t>
      </w:r>
      <w:r>
        <w:t>организовать</w:t>
      </w:r>
      <w:r>
        <w:rPr>
          <w:spacing w:val="-12"/>
        </w:rPr>
        <w:t xml:space="preserve"> </w:t>
      </w:r>
      <w:r>
        <w:t>систему</w:t>
      </w:r>
      <w:r>
        <w:rPr>
          <w:spacing w:val="-20"/>
        </w:rPr>
        <w:t xml:space="preserve"> </w:t>
      </w:r>
      <w:r>
        <w:t>коллективной</w:t>
      </w:r>
      <w:r>
        <w:rPr>
          <w:spacing w:val="-14"/>
        </w:rPr>
        <w:t xml:space="preserve"> </w:t>
      </w:r>
      <w:r>
        <w:t>безопасности</w:t>
      </w:r>
      <w:r>
        <w:rPr>
          <w:spacing w:val="-57"/>
        </w:rPr>
        <w:t xml:space="preserve"> </w:t>
      </w:r>
      <w:r>
        <w:t>в</w:t>
      </w:r>
      <w:r>
        <w:rPr>
          <w:spacing w:val="-5"/>
        </w:rPr>
        <w:t xml:space="preserve"> </w:t>
      </w:r>
      <w:r>
        <w:t>Европе.</w:t>
      </w:r>
      <w:r>
        <w:rPr>
          <w:spacing w:val="-4"/>
        </w:rPr>
        <w:t xml:space="preserve"> </w:t>
      </w:r>
      <w:r>
        <w:t>Советские</w:t>
      </w:r>
      <w:r>
        <w:rPr>
          <w:spacing w:val="-5"/>
        </w:rPr>
        <w:t xml:space="preserve"> </w:t>
      </w:r>
      <w:r>
        <w:t>добровольцы</w:t>
      </w:r>
      <w:r>
        <w:rPr>
          <w:spacing w:val="-5"/>
        </w:rPr>
        <w:t xml:space="preserve"> </w:t>
      </w:r>
      <w:r>
        <w:t>в</w:t>
      </w:r>
      <w:r>
        <w:rPr>
          <w:spacing w:val="-4"/>
        </w:rPr>
        <w:t xml:space="preserve"> </w:t>
      </w:r>
      <w:r>
        <w:t>Испании</w:t>
      </w:r>
      <w:r>
        <w:rPr>
          <w:spacing w:val="-3"/>
        </w:rPr>
        <w:t xml:space="preserve"> </w:t>
      </w:r>
      <w:r>
        <w:t>и</w:t>
      </w:r>
      <w:r>
        <w:rPr>
          <w:spacing w:val="-5"/>
        </w:rPr>
        <w:t xml:space="preserve"> </w:t>
      </w:r>
      <w:r>
        <w:t>в</w:t>
      </w:r>
      <w:r>
        <w:rPr>
          <w:spacing w:val="-5"/>
        </w:rPr>
        <w:t xml:space="preserve"> </w:t>
      </w:r>
      <w:r>
        <w:t>Китае.</w:t>
      </w:r>
      <w:r>
        <w:rPr>
          <w:spacing w:val="-1"/>
        </w:rPr>
        <w:t xml:space="preserve"> </w:t>
      </w:r>
      <w:r>
        <w:t>Вооруженные</w:t>
      </w:r>
      <w:r>
        <w:rPr>
          <w:spacing w:val="-3"/>
        </w:rPr>
        <w:t xml:space="preserve"> </w:t>
      </w:r>
      <w:r>
        <w:t>конфликты</w:t>
      </w:r>
      <w:r>
        <w:rPr>
          <w:spacing w:val="-5"/>
        </w:rPr>
        <w:t xml:space="preserve"> </w:t>
      </w:r>
      <w:r>
        <w:t>на</w:t>
      </w:r>
      <w:r>
        <w:rPr>
          <w:spacing w:val="-5"/>
        </w:rPr>
        <w:t xml:space="preserve"> </w:t>
      </w:r>
      <w:r>
        <w:t>озере</w:t>
      </w:r>
      <w:r>
        <w:rPr>
          <w:spacing w:val="-5"/>
        </w:rPr>
        <w:t xml:space="preserve"> </w:t>
      </w:r>
      <w:r>
        <w:t>Хасан,</w:t>
      </w:r>
      <w:r>
        <w:rPr>
          <w:spacing w:val="-5"/>
        </w:rPr>
        <w:t xml:space="preserve"> </w:t>
      </w:r>
      <w:r>
        <w:t>реке</w:t>
      </w:r>
      <w:r>
        <w:rPr>
          <w:spacing w:val="-57"/>
        </w:rPr>
        <w:t xml:space="preserve"> </w:t>
      </w:r>
      <w:r>
        <w:t>Халхин-Гол.</w:t>
      </w:r>
    </w:p>
    <w:p w:rsidR="007E1513" w:rsidRDefault="002462E7">
      <w:pPr>
        <w:pStyle w:val="a3"/>
        <w:spacing w:line="360" w:lineRule="auto"/>
        <w:ind w:left="120" w:right="120"/>
      </w:pPr>
      <w:r>
        <w:t xml:space="preserve">СССР      </w:t>
      </w:r>
      <w:r>
        <w:rPr>
          <w:spacing w:val="1"/>
        </w:rPr>
        <w:t xml:space="preserve"> </w:t>
      </w:r>
      <w:r>
        <w:t xml:space="preserve">накануне      </w:t>
      </w:r>
      <w:r>
        <w:rPr>
          <w:spacing w:val="1"/>
        </w:rPr>
        <w:t xml:space="preserve"> </w:t>
      </w:r>
      <w:r>
        <w:t xml:space="preserve">Великой      </w:t>
      </w:r>
      <w:r>
        <w:rPr>
          <w:spacing w:val="1"/>
        </w:rPr>
        <w:t xml:space="preserve"> </w:t>
      </w:r>
      <w:r>
        <w:t xml:space="preserve">Отечественной      </w:t>
      </w:r>
      <w:r>
        <w:rPr>
          <w:spacing w:val="1"/>
        </w:rPr>
        <w:t xml:space="preserve"> </w:t>
      </w:r>
      <w:r>
        <w:t xml:space="preserve">войны.      </w:t>
      </w:r>
      <w:r>
        <w:rPr>
          <w:spacing w:val="1"/>
        </w:rPr>
        <w:t xml:space="preserve"> </w:t>
      </w:r>
      <w:r>
        <w:t>Мюнхенский        договор</w:t>
      </w:r>
      <w:r>
        <w:rPr>
          <w:spacing w:val="1"/>
        </w:rPr>
        <w:t xml:space="preserve"> </w:t>
      </w:r>
      <w:r>
        <w:t xml:space="preserve">1938     </w:t>
      </w:r>
      <w:r>
        <w:rPr>
          <w:spacing w:val="44"/>
        </w:rPr>
        <w:t xml:space="preserve"> </w:t>
      </w:r>
      <w:r>
        <w:t xml:space="preserve">г.      </w:t>
      </w:r>
      <w:r>
        <w:rPr>
          <w:spacing w:val="42"/>
        </w:rPr>
        <w:t xml:space="preserve"> </w:t>
      </w:r>
      <w:r>
        <w:t xml:space="preserve">и      </w:t>
      </w:r>
      <w:r>
        <w:rPr>
          <w:spacing w:val="43"/>
        </w:rPr>
        <w:t xml:space="preserve"> </w:t>
      </w:r>
      <w:r>
        <w:t xml:space="preserve">угроза      </w:t>
      </w:r>
      <w:r>
        <w:rPr>
          <w:spacing w:val="42"/>
        </w:rPr>
        <w:t xml:space="preserve"> </w:t>
      </w:r>
      <w:r>
        <w:t xml:space="preserve">международной      </w:t>
      </w:r>
      <w:r>
        <w:rPr>
          <w:spacing w:val="43"/>
        </w:rPr>
        <w:t xml:space="preserve"> </w:t>
      </w:r>
      <w:r>
        <w:t xml:space="preserve">изоляции      </w:t>
      </w:r>
      <w:r>
        <w:rPr>
          <w:spacing w:val="41"/>
        </w:rPr>
        <w:t xml:space="preserve"> </w:t>
      </w:r>
      <w:r>
        <w:t xml:space="preserve">СССР.      </w:t>
      </w:r>
      <w:r>
        <w:rPr>
          <w:spacing w:val="43"/>
        </w:rPr>
        <w:t xml:space="preserve"> </w:t>
      </w:r>
      <w:r>
        <w:t xml:space="preserve">Заключение      </w:t>
      </w:r>
      <w:r>
        <w:rPr>
          <w:spacing w:val="41"/>
        </w:rPr>
        <w:t xml:space="preserve"> </w:t>
      </w:r>
      <w:r>
        <w:t>договора</w:t>
      </w:r>
      <w:r>
        <w:rPr>
          <w:spacing w:val="-58"/>
        </w:rPr>
        <w:t xml:space="preserve"> </w:t>
      </w:r>
      <w:r>
        <w:t>о ненападении между СССР и Германией в 1939 г. Зимняя война с Финляндией. Включение в состав</w:t>
      </w:r>
      <w:r>
        <w:rPr>
          <w:spacing w:val="1"/>
        </w:rPr>
        <w:t xml:space="preserve"> </w:t>
      </w:r>
      <w:r>
        <w:t>СССР Латвии, Литвы и Эстонии; Бессарабии, Северной Буковины, Западной Украины и Западной</w:t>
      </w:r>
      <w:r>
        <w:rPr>
          <w:spacing w:val="1"/>
        </w:rPr>
        <w:t xml:space="preserve"> </w:t>
      </w:r>
      <w:r>
        <w:t>Белоруссии.</w:t>
      </w:r>
      <w:r>
        <w:rPr>
          <w:spacing w:val="-1"/>
        </w:rPr>
        <w:t xml:space="preserve"> </w:t>
      </w:r>
      <w:r>
        <w:t>Катынская</w:t>
      </w:r>
      <w:r>
        <w:rPr>
          <w:spacing w:val="-3"/>
        </w:rPr>
        <w:t xml:space="preserve"> </w:t>
      </w:r>
      <w:r>
        <w:t>трагедия.</w:t>
      </w:r>
    </w:p>
    <w:p w:rsidR="007E1513" w:rsidRDefault="002462E7">
      <w:pPr>
        <w:pStyle w:val="a3"/>
        <w:ind w:left="828" w:firstLine="0"/>
      </w:pPr>
      <w:r>
        <w:t>128.3.2.2.5.</w:t>
      </w:r>
      <w:r>
        <w:rPr>
          <w:spacing w:val="-1"/>
        </w:rPr>
        <w:t xml:space="preserve"> </w:t>
      </w:r>
      <w:r>
        <w:t>Наш</w:t>
      </w:r>
      <w:r>
        <w:rPr>
          <w:spacing w:val="-1"/>
        </w:rPr>
        <w:t xml:space="preserve"> </w:t>
      </w:r>
      <w:r>
        <w:t>край</w:t>
      </w:r>
      <w:r>
        <w:rPr>
          <w:spacing w:val="-1"/>
        </w:rPr>
        <w:t xml:space="preserve"> </w:t>
      </w:r>
      <w:r>
        <w:t>в</w:t>
      </w:r>
      <w:r>
        <w:rPr>
          <w:spacing w:val="-2"/>
        </w:rPr>
        <w:t xml:space="preserve"> </w:t>
      </w:r>
      <w:r>
        <w:t>1920—1930-е</w:t>
      </w:r>
      <w:r>
        <w:rPr>
          <w:spacing w:val="-2"/>
        </w:rPr>
        <w:t xml:space="preserve"> </w:t>
      </w:r>
      <w:r>
        <w:t>гг.</w:t>
      </w:r>
      <w:r>
        <w:rPr>
          <w:spacing w:val="-2"/>
        </w:rPr>
        <w:t xml:space="preserve"> </w:t>
      </w:r>
      <w:r>
        <w:t>(1 ч)</w:t>
      </w:r>
    </w:p>
    <w:p w:rsidR="007E1513" w:rsidRDefault="002462E7">
      <w:pPr>
        <w:pStyle w:val="a5"/>
        <w:numPr>
          <w:ilvl w:val="4"/>
          <w:numId w:val="156"/>
        </w:numPr>
        <w:tabs>
          <w:tab w:val="left" w:pos="1850"/>
        </w:tabs>
        <w:spacing w:before="131" w:line="360" w:lineRule="auto"/>
        <w:ind w:left="828" w:right="3482" w:firstLine="0"/>
        <w:rPr>
          <w:sz w:val="24"/>
        </w:rPr>
      </w:pPr>
      <w:r>
        <w:rPr>
          <w:sz w:val="24"/>
        </w:rPr>
        <w:t>Великая Отечественная война (1941—1945)</w:t>
      </w:r>
      <w:r>
        <w:rPr>
          <w:spacing w:val="1"/>
          <w:sz w:val="24"/>
        </w:rPr>
        <w:t xml:space="preserve"> </w:t>
      </w:r>
      <w:r>
        <w:rPr>
          <w:sz w:val="24"/>
        </w:rPr>
        <w:t>128.3.2.3.1.</w:t>
      </w:r>
      <w:r>
        <w:rPr>
          <w:spacing w:val="-2"/>
          <w:sz w:val="24"/>
        </w:rPr>
        <w:t xml:space="preserve"> </w:t>
      </w:r>
      <w:r>
        <w:rPr>
          <w:sz w:val="24"/>
        </w:rPr>
        <w:t>Первый</w:t>
      </w:r>
      <w:r>
        <w:rPr>
          <w:spacing w:val="-1"/>
          <w:sz w:val="24"/>
        </w:rPr>
        <w:t xml:space="preserve"> </w:t>
      </w:r>
      <w:r>
        <w:rPr>
          <w:sz w:val="24"/>
        </w:rPr>
        <w:t>период</w:t>
      </w:r>
      <w:r>
        <w:rPr>
          <w:spacing w:val="-2"/>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1"/>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15"/>
      </w:pPr>
      <w:r>
        <w:t>План «Барбаросса». Соотношение сил противников на 22</w:t>
      </w:r>
      <w:r>
        <w:rPr>
          <w:spacing w:val="1"/>
        </w:rPr>
        <w:t xml:space="preserve"> </w:t>
      </w:r>
      <w:r>
        <w:t>июня 1941 г. Вторжение Германии и</w:t>
      </w:r>
      <w:r>
        <w:rPr>
          <w:spacing w:val="1"/>
        </w:rPr>
        <w:t xml:space="preserve"> </w:t>
      </w:r>
      <w:r>
        <w:t>ее сателлитов на территорию СССР. Брестская крепость. Массовый героизм воинов, представителей</w:t>
      </w:r>
      <w:r>
        <w:rPr>
          <w:spacing w:val="1"/>
        </w:rPr>
        <w:t xml:space="preserve"> </w:t>
      </w:r>
      <w:r>
        <w:t>всех народов СССР. Причины поражений Красной Армии на начальном этапе войны. 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57"/>
        </w:rPr>
        <w:t xml:space="preserve"> </w:t>
      </w:r>
      <w:r>
        <w:t>мобилизации сил на отпор врагу. Создание дивизий народного ополчения.</w:t>
      </w:r>
      <w:r>
        <w:rPr>
          <w:spacing w:val="1"/>
        </w:rPr>
        <w:t xml:space="preserve"> </w:t>
      </w:r>
      <w:r>
        <w:t>Смоленское 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2"/>
        </w:rPr>
        <w:t xml:space="preserve"> </w:t>
      </w:r>
      <w:r>
        <w:t>планов</w:t>
      </w:r>
      <w:r>
        <w:rPr>
          <w:spacing w:val="-1"/>
        </w:rPr>
        <w:t xml:space="preserve"> </w:t>
      </w:r>
      <w:r>
        <w:t>молниеносной войны.</w:t>
      </w:r>
    </w:p>
    <w:p w:rsidR="007E1513" w:rsidRDefault="002462E7">
      <w:pPr>
        <w:pStyle w:val="a3"/>
        <w:tabs>
          <w:tab w:val="left" w:pos="1880"/>
          <w:tab w:val="left" w:pos="3404"/>
          <w:tab w:val="left" w:pos="4609"/>
          <w:tab w:val="left" w:pos="5888"/>
          <w:tab w:val="left" w:pos="7806"/>
          <w:tab w:val="left" w:pos="9821"/>
        </w:tabs>
        <w:spacing w:before="2" w:line="360" w:lineRule="auto"/>
        <w:ind w:left="120" w:right="119"/>
      </w:pPr>
      <w:r>
        <w:t>Битва за Москву. Наступление гитлеровских войск: Москва на осадном положении. Парад 7</w:t>
      </w:r>
      <w:r>
        <w:rPr>
          <w:spacing w:val="1"/>
        </w:rPr>
        <w:t xml:space="preserve"> </w:t>
      </w:r>
      <w:r>
        <w:t>ноября</w:t>
      </w:r>
      <w:r>
        <w:tab/>
        <w:t>1941</w:t>
      </w:r>
      <w:r>
        <w:tab/>
        <w:t>г.</w:t>
      </w:r>
      <w:r>
        <w:tab/>
        <w:t>на</w:t>
      </w:r>
      <w:r>
        <w:tab/>
        <w:t>Красной</w:t>
      </w:r>
      <w:r>
        <w:tab/>
        <w:t>площади.</w:t>
      </w:r>
      <w:r>
        <w:tab/>
        <w:t>Переход</w:t>
      </w:r>
      <w:r>
        <w:rPr>
          <w:spacing w:val="-58"/>
        </w:rPr>
        <w:t xml:space="preserve"> </w:t>
      </w:r>
      <w:r>
        <w:rPr>
          <w:spacing w:val="-1"/>
        </w:rPr>
        <w:t>в</w:t>
      </w:r>
      <w:r>
        <w:rPr>
          <w:spacing w:val="-15"/>
        </w:rPr>
        <w:t xml:space="preserve"> </w:t>
      </w:r>
      <w:r>
        <w:rPr>
          <w:spacing w:val="-1"/>
        </w:rPr>
        <w:t>контрнаступление</w:t>
      </w:r>
      <w:r>
        <w:rPr>
          <w:spacing w:val="-16"/>
        </w:rPr>
        <w:t xml:space="preserve"> </w:t>
      </w:r>
      <w:r>
        <w:rPr>
          <w:spacing w:val="-1"/>
        </w:rPr>
        <w:t>и</w:t>
      </w:r>
      <w:r>
        <w:rPr>
          <w:spacing w:val="-14"/>
        </w:rPr>
        <w:t xml:space="preserve"> </w:t>
      </w:r>
      <w:r>
        <w:rPr>
          <w:spacing w:val="-1"/>
        </w:rPr>
        <w:t>разгром</w:t>
      </w:r>
      <w:r>
        <w:rPr>
          <w:spacing w:val="-16"/>
        </w:rPr>
        <w:t xml:space="preserve"> </w:t>
      </w:r>
      <w:r>
        <w:rPr>
          <w:spacing w:val="-1"/>
        </w:rPr>
        <w:t>немецкой</w:t>
      </w:r>
      <w:r>
        <w:rPr>
          <w:spacing w:val="-14"/>
        </w:rPr>
        <w:t xml:space="preserve"> </w:t>
      </w:r>
      <w:r>
        <w:t>группировки</w:t>
      </w:r>
      <w:r>
        <w:rPr>
          <w:spacing w:val="-13"/>
        </w:rPr>
        <w:t xml:space="preserve"> </w:t>
      </w:r>
      <w:r>
        <w:t>под</w:t>
      </w:r>
      <w:r>
        <w:rPr>
          <w:spacing w:val="-15"/>
        </w:rPr>
        <w:t xml:space="preserve"> </w:t>
      </w:r>
      <w:r>
        <w:t>Москвой.</w:t>
      </w:r>
      <w:r>
        <w:rPr>
          <w:spacing w:val="-15"/>
        </w:rPr>
        <w:t xml:space="preserve"> </w:t>
      </w:r>
      <w:r>
        <w:t>Наступательные</w:t>
      </w:r>
      <w:r>
        <w:rPr>
          <w:spacing w:val="-16"/>
        </w:rPr>
        <w:t xml:space="preserve"> </w:t>
      </w:r>
      <w:r>
        <w:t>операции</w:t>
      </w:r>
      <w:r>
        <w:rPr>
          <w:spacing w:val="-14"/>
        </w:rPr>
        <w:t xml:space="preserve"> </w:t>
      </w:r>
      <w:r>
        <w:t>Красной</w:t>
      </w:r>
      <w:r>
        <w:rPr>
          <w:spacing w:val="-58"/>
        </w:rPr>
        <w:t xml:space="preserve"> </w:t>
      </w:r>
      <w:r>
        <w:t>Армии зимой — весной 1942 г. Итоги Московской битвы. Блокада Ленинграда. Героизм и трагедия</w:t>
      </w:r>
      <w:r>
        <w:rPr>
          <w:spacing w:val="1"/>
        </w:rPr>
        <w:t xml:space="preserve"> </w:t>
      </w:r>
      <w:r>
        <w:t>гражданского</w:t>
      </w:r>
      <w:r>
        <w:rPr>
          <w:spacing w:val="-1"/>
        </w:rPr>
        <w:t xml:space="preserve"> </w:t>
      </w:r>
      <w:r>
        <w:t>населения. Эвакуация ленинградцев.</w:t>
      </w:r>
      <w:r>
        <w:rPr>
          <w:spacing w:val="-2"/>
        </w:rPr>
        <w:t xml:space="preserve"> </w:t>
      </w:r>
      <w:r>
        <w:t>Дорога</w:t>
      </w:r>
      <w:r>
        <w:rPr>
          <w:spacing w:val="-1"/>
        </w:rPr>
        <w:t xml:space="preserve"> </w:t>
      </w:r>
      <w:r>
        <w:t>жизни.</w:t>
      </w:r>
    </w:p>
    <w:p w:rsidR="007E1513" w:rsidRDefault="002462E7">
      <w:pPr>
        <w:pStyle w:val="a3"/>
        <w:spacing w:line="360" w:lineRule="auto"/>
        <w:ind w:left="120" w:right="123"/>
      </w:pPr>
      <w:r>
        <w:t xml:space="preserve">Перестройка   </w:t>
      </w:r>
      <w:r>
        <w:rPr>
          <w:spacing w:val="37"/>
        </w:rPr>
        <w:t xml:space="preserve"> </w:t>
      </w:r>
      <w:r>
        <w:t xml:space="preserve">экономики    </w:t>
      </w:r>
      <w:r>
        <w:rPr>
          <w:spacing w:val="38"/>
        </w:rPr>
        <w:t xml:space="preserve"> </w:t>
      </w:r>
      <w:r>
        <w:t xml:space="preserve">на    </w:t>
      </w:r>
      <w:r>
        <w:rPr>
          <w:spacing w:val="36"/>
        </w:rPr>
        <w:t xml:space="preserve"> </w:t>
      </w:r>
      <w:r>
        <w:t xml:space="preserve">военный    </w:t>
      </w:r>
      <w:r>
        <w:rPr>
          <w:spacing w:val="35"/>
        </w:rPr>
        <w:t xml:space="preserve"> </w:t>
      </w:r>
      <w:r>
        <w:t xml:space="preserve">лад.    </w:t>
      </w:r>
      <w:r>
        <w:rPr>
          <w:spacing w:val="37"/>
        </w:rPr>
        <w:t xml:space="preserve"> </w:t>
      </w:r>
      <w:r>
        <w:t xml:space="preserve">Эвакуация    </w:t>
      </w:r>
      <w:r>
        <w:rPr>
          <w:spacing w:val="39"/>
        </w:rPr>
        <w:t xml:space="preserve"> </w:t>
      </w:r>
      <w:r>
        <w:t xml:space="preserve">предприятий,    </w:t>
      </w:r>
      <w:r>
        <w:rPr>
          <w:spacing w:val="37"/>
        </w:rPr>
        <w:t xml:space="preserve"> </w:t>
      </w:r>
      <w:r>
        <w:t>населения</w:t>
      </w:r>
      <w:r>
        <w:rPr>
          <w:spacing w:val="-58"/>
        </w:rPr>
        <w:t xml:space="preserve"> </w:t>
      </w:r>
      <w:r>
        <w:t>и</w:t>
      </w:r>
      <w:r>
        <w:rPr>
          <w:spacing w:val="-1"/>
        </w:rPr>
        <w:t xml:space="preserve"> </w:t>
      </w:r>
      <w:r>
        <w:t>ресурсов. Введение</w:t>
      </w:r>
      <w:r>
        <w:rPr>
          <w:spacing w:val="-1"/>
        </w:rPr>
        <w:t xml:space="preserve"> </w:t>
      </w:r>
      <w:r>
        <w:t>норм</w:t>
      </w:r>
      <w:r>
        <w:rPr>
          <w:spacing w:val="-2"/>
        </w:rPr>
        <w:t xml:space="preserve"> </w:t>
      </w:r>
      <w:r>
        <w:t>военной</w:t>
      </w:r>
      <w:r>
        <w:rPr>
          <w:spacing w:val="-1"/>
        </w:rPr>
        <w:t xml:space="preserve"> </w:t>
      </w:r>
      <w:r>
        <w:t>дисциплины на</w:t>
      </w:r>
      <w:r>
        <w:rPr>
          <w:spacing w:val="-2"/>
        </w:rPr>
        <w:t xml:space="preserve"> </w:t>
      </w:r>
      <w:r>
        <w:t>производстве</w:t>
      </w:r>
      <w:r>
        <w:rPr>
          <w:spacing w:val="-2"/>
        </w:rPr>
        <w:t xml:space="preserve"> </w:t>
      </w:r>
      <w:r>
        <w:t>и транспорте.</w:t>
      </w:r>
    </w:p>
    <w:p w:rsidR="007E1513" w:rsidRDefault="002462E7">
      <w:pPr>
        <w:pStyle w:val="a3"/>
        <w:spacing w:line="360" w:lineRule="auto"/>
        <w:ind w:left="120" w:right="114"/>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 и медицинские эксперименты над заключенными. Угон советских людей в Германию.</w:t>
      </w:r>
      <w:r>
        <w:rPr>
          <w:spacing w:val="-57"/>
        </w:rPr>
        <w:t xml:space="preserve"> </w:t>
      </w:r>
      <w:r>
        <w:t>Разграбление</w:t>
      </w:r>
      <w:r>
        <w:rPr>
          <w:spacing w:val="-2"/>
        </w:rPr>
        <w:t xml:space="preserve"> </w:t>
      </w:r>
      <w:r>
        <w:t>и</w:t>
      </w:r>
      <w:r>
        <w:rPr>
          <w:spacing w:val="3"/>
        </w:rPr>
        <w:t xml:space="preserve"> </w:t>
      </w:r>
      <w:r>
        <w:t>уничтожение</w:t>
      </w:r>
      <w:r>
        <w:rPr>
          <w:spacing w:val="-1"/>
        </w:rPr>
        <w:t xml:space="preserve"> </w:t>
      </w:r>
      <w:r>
        <w:t>культурных</w:t>
      </w:r>
      <w:r>
        <w:rPr>
          <w:spacing w:val="1"/>
        </w:rPr>
        <w:t xml:space="preserve"> </w:t>
      </w:r>
      <w:r>
        <w:t>ценностей.</w:t>
      </w:r>
    </w:p>
    <w:p w:rsidR="007E1513" w:rsidRDefault="002462E7">
      <w:pPr>
        <w:pStyle w:val="a3"/>
        <w:spacing w:before="1" w:line="360" w:lineRule="auto"/>
        <w:ind w:left="120" w:right="124"/>
      </w:pP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Восстания</w:t>
      </w:r>
      <w:r>
        <w:rPr>
          <w:spacing w:val="1"/>
        </w:rPr>
        <w:t xml:space="preserve"> </w:t>
      </w:r>
      <w:r>
        <w:t>в</w:t>
      </w:r>
      <w:r>
        <w:rPr>
          <w:spacing w:val="1"/>
        </w:rPr>
        <w:t xml:space="preserve"> </w:t>
      </w:r>
      <w:r>
        <w:t>нацистских</w:t>
      </w:r>
      <w:r>
        <w:rPr>
          <w:spacing w:val="1"/>
        </w:rPr>
        <w:t xml:space="preserve"> </w:t>
      </w:r>
      <w:r>
        <w:t>лагерях.</w:t>
      </w:r>
      <w:r>
        <w:rPr>
          <w:spacing w:val="1"/>
        </w:rPr>
        <w:t xml:space="preserve"> </w:t>
      </w:r>
      <w:r>
        <w:t>Развертывание</w:t>
      </w:r>
      <w:r>
        <w:rPr>
          <w:spacing w:val="1"/>
        </w:rPr>
        <w:t xml:space="preserve"> </w:t>
      </w:r>
      <w:r>
        <w:t>партизанского</w:t>
      </w:r>
      <w:r>
        <w:rPr>
          <w:spacing w:val="-4"/>
        </w:rPr>
        <w:t xml:space="preserve"> </w:t>
      </w:r>
      <w:r>
        <w:t>движения.</w:t>
      </w:r>
    </w:p>
    <w:p w:rsidR="007E1513" w:rsidRDefault="002462E7">
      <w:pPr>
        <w:pStyle w:val="a5"/>
        <w:numPr>
          <w:ilvl w:val="4"/>
          <w:numId w:val="103"/>
        </w:numPr>
        <w:tabs>
          <w:tab w:val="left" w:pos="2030"/>
        </w:tabs>
        <w:ind w:hanging="1202"/>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2"/>
          <w:sz w:val="24"/>
        </w:rPr>
        <w:t xml:space="preserve"> </w:t>
      </w:r>
      <w:r>
        <w:rPr>
          <w:sz w:val="24"/>
        </w:rPr>
        <w:t>г.)</w:t>
      </w:r>
    </w:p>
    <w:p w:rsidR="007E1513" w:rsidRDefault="002462E7">
      <w:pPr>
        <w:pStyle w:val="a3"/>
        <w:spacing w:before="137" w:line="360" w:lineRule="auto"/>
        <w:ind w:left="120" w:right="119"/>
      </w:pPr>
      <w:r>
        <w:t>Сталинградская битва. Германское наступление весной — летом 1942 г. Поражение советских</w:t>
      </w:r>
      <w:r>
        <w:rPr>
          <w:spacing w:val="1"/>
        </w:rPr>
        <w:t xml:space="preserve"> </w:t>
      </w:r>
      <w:r>
        <w:t>войск в Крыму. Битва за Кавказ. Оборона Сталинграда. Дом Павлова. Окружение 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1"/>
        </w:rPr>
        <w:t xml:space="preserve"> </w:t>
      </w:r>
      <w:r>
        <w:t>Итоги</w:t>
      </w:r>
      <w:r>
        <w:rPr>
          <w:spacing w:val="1"/>
        </w:rPr>
        <w:t xml:space="preserve"> </w:t>
      </w:r>
      <w:r>
        <w:t>и</w:t>
      </w:r>
      <w:r>
        <w:rPr>
          <w:spacing w:val="1"/>
        </w:rPr>
        <w:t xml:space="preserve"> </w:t>
      </w:r>
      <w:r>
        <w:t>значение</w:t>
      </w:r>
      <w:r>
        <w:rPr>
          <w:spacing w:val="-2"/>
        </w:rPr>
        <w:t xml:space="preserve"> </w:t>
      </w:r>
      <w:r>
        <w:t>победы</w:t>
      </w:r>
      <w:r>
        <w:rPr>
          <w:spacing w:val="1"/>
        </w:rPr>
        <w:t xml:space="preserve"> </w:t>
      </w:r>
      <w:r>
        <w:t>Красной Армии под</w:t>
      </w:r>
      <w:r>
        <w:rPr>
          <w:spacing w:val="-1"/>
        </w:rPr>
        <w:t xml:space="preserve"> </w:t>
      </w:r>
      <w:r>
        <w:t>Сталинградом.</w:t>
      </w:r>
    </w:p>
    <w:p w:rsidR="007E1513" w:rsidRDefault="002462E7">
      <w:pPr>
        <w:pStyle w:val="a3"/>
        <w:spacing w:before="1" w:line="360" w:lineRule="auto"/>
        <w:ind w:left="120" w:right="117"/>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 Битва на Курской дуге. Соотношение сил. Провал немецкого наступления. Танковые</w:t>
      </w:r>
      <w:r>
        <w:rPr>
          <w:spacing w:val="1"/>
        </w:rPr>
        <w:t xml:space="preserve"> </w:t>
      </w:r>
      <w:r>
        <w:t>сражения под Прохоровкой и Обоянью. Переход советских войск в наступление. Итоги и значение</w:t>
      </w:r>
      <w:r>
        <w:rPr>
          <w:spacing w:val="1"/>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   Киева.   Итоги   наступления   Красной   Армии   летом   —   осенью   1943   г.   СССР</w:t>
      </w:r>
      <w:r>
        <w:rPr>
          <w:spacing w:val="1"/>
        </w:rPr>
        <w:t xml:space="preserve"> </w:t>
      </w:r>
      <w:r>
        <w:t>и</w:t>
      </w:r>
      <w:r>
        <w:rPr>
          <w:spacing w:val="-1"/>
        </w:rPr>
        <w:t xml:space="preserve"> </w:t>
      </w:r>
      <w:r>
        <w:t>союзники.</w:t>
      </w:r>
      <w:r>
        <w:rPr>
          <w:spacing w:val="-1"/>
        </w:rPr>
        <w:t xml:space="preserve"> </w:t>
      </w:r>
      <w:r>
        <w:t>Проблема</w:t>
      </w:r>
      <w:r>
        <w:rPr>
          <w:spacing w:val="-2"/>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 1943</w:t>
      </w:r>
      <w:r>
        <w:rPr>
          <w:spacing w:val="-1"/>
        </w:rPr>
        <w:t xml:space="preserve"> </w:t>
      </w:r>
      <w:r>
        <w:t>г.</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tabs>
          <w:tab w:val="left" w:pos="2155"/>
          <w:tab w:val="left" w:pos="3348"/>
          <w:tab w:val="left" w:pos="5322"/>
          <w:tab w:val="left" w:pos="7271"/>
          <w:tab w:val="left" w:pos="9298"/>
        </w:tabs>
        <w:spacing w:before="64" w:line="360" w:lineRule="auto"/>
        <w:ind w:left="120" w:right="120"/>
      </w:pPr>
      <w:r>
        <w:t>За</w:t>
      </w:r>
      <w:r>
        <w:rPr>
          <w:spacing w:val="1"/>
        </w:rPr>
        <w:t xml:space="preserve"> </w:t>
      </w:r>
      <w:r>
        <w:t>линией</w:t>
      </w:r>
      <w:r>
        <w:rPr>
          <w:spacing w:val="1"/>
        </w:rPr>
        <w:t xml:space="preserve"> </w:t>
      </w:r>
      <w:r>
        <w:t>фронта.</w:t>
      </w:r>
      <w:r>
        <w:rPr>
          <w:spacing w:val="1"/>
        </w:rPr>
        <w:t xml:space="preserve"> </w:t>
      </w:r>
      <w:r>
        <w:t>Развертывание</w:t>
      </w:r>
      <w:r>
        <w:rPr>
          <w:spacing w:val="1"/>
        </w:rPr>
        <w:t xml:space="preserve"> </w:t>
      </w:r>
      <w:r>
        <w:t>массового</w:t>
      </w:r>
      <w:r>
        <w:rPr>
          <w:spacing w:val="1"/>
        </w:rPr>
        <w:t xml:space="preserve"> </w:t>
      </w:r>
      <w:r>
        <w:t>партизанского</w:t>
      </w:r>
      <w:r>
        <w:rPr>
          <w:spacing w:val="1"/>
        </w:rPr>
        <w:t xml:space="preserve"> </w:t>
      </w:r>
      <w:r>
        <w:t>движения.</w:t>
      </w:r>
      <w:r>
        <w:rPr>
          <w:spacing w:val="1"/>
        </w:rPr>
        <w:t xml:space="preserve"> </w:t>
      </w:r>
      <w:r>
        <w:t>Антифашистское</w:t>
      </w:r>
      <w:r>
        <w:rPr>
          <w:spacing w:val="1"/>
        </w:rPr>
        <w:t xml:space="preserve"> </w:t>
      </w:r>
      <w:r>
        <w:t>подполье</w:t>
      </w:r>
      <w:r>
        <w:tab/>
        <w:t>в</w:t>
      </w:r>
      <w:r>
        <w:tab/>
        <w:t>крупных</w:t>
      </w:r>
      <w:r>
        <w:tab/>
        <w:t>городах.</w:t>
      </w:r>
      <w:r>
        <w:tab/>
        <w:t>Значение</w:t>
      </w:r>
      <w:r>
        <w:tab/>
        <w:t>партизанской</w:t>
      </w:r>
      <w:r>
        <w:rPr>
          <w:spacing w:val="-58"/>
        </w:rPr>
        <w:t xml:space="preserve"> </w:t>
      </w:r>
      <w:r>
        <w:t>и</w:t>
      </w:r>
      <w:r>
        <w:rPr>
          <w:spacing w:val="-1"/>
        </w:rPr>
        <w:t xml:space="preserve"> </w:t>
      </w:r>
      <w:r>
        <w:t>подпольной борьбы для</w:t>
      </w:r>
      <w:r>
        <w:rPr>
          <w:spacing w:val="-1"/>
        </w:rPr>
        <w:t xml:space="preserve"> </w:t>
      </w:r>
      <w:r>
        <w:t>победы над</w:t>
      </w:r>
      <w:r>
        <w:rPr>
          <w:spacing w:val="-1"/>
        </w:rPr>
        <w:t xml:space="preserve"> </w:t>
      </w:r>
      <w:r>
        <w:t>врагом.</w:t>
      </w:r>
    </w:p>
    <w:p w:rsidR="007E1513" w:rsidRDefault="002462E7">
      <w:pPr>
        <w:pStyle w:val="a3"/>
        <w:spacing w:before="1" w:line="360" w:lineRule="auto"/>
        <w:ind w:left="120" w:right="118"/>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 воинских формирований из советских военнопленных. Антисоветские национальные</w:t>
      </w:r>
      <w:r>
        <w:rPr>
          <w:spacing w:val="1"/>
        </w:rPr>
        <w:t xml:space="preserve"> </w:t>
      </w:r>
      <w:r>
        <w:t>военные формирования в составе вермахта. Судебные процессы на территории СССР над военными</w:t>
      </w:r>
      <w:r>
        <w:rPr>
          <w:spacing w:val="1"/>
        </w:rPr>
        <w:t xml:space="preserve"> </w:t>
      </w:r>
      <w:r>
        <w:t>преступниками</w:t>
      </w:r>
      <w:r>
        <w:rPr>
          <w:spacing w:val="-1"/>
        </w:rPr>
        <w:t xml:space="preserve"> </w:t>
      </w:r>
      <w:r>
        <w:t>и</w:t>
      </w:r>
      <w:r>
        <w:rPr>
          <w:spacing w:val="-2"/>
        </w:rPr>
        <w:t xml:space="preserve"> </w:t>
      </w:r>
      <w:r>
        <w:t>пособниками оккупантов в</w:t>
      </w:r>
      <w:r>
        <w:rPr>
          <w:spacing w:val="-1"/>
        </w:rPr>
        <w:t xml:space="preserve"> </w:t>
      </w:r>
      <w:r>
        <w:t>1943—1946</w:t>
      </w:r>
      <w:r>
        <w:rPr>
          <w:spacing w:val="-1"/>
        </w:rPr>
        <w:t xml:space="preserve"> </w:t>
      </w:r>
      <w:r>
        <w:t>гг.</w:t>
      </w:r>
    </w:p>
    <w:p w:rsidR="007E1513" w:rsidRDefault="002462E7">
      <w:pPr>
        <w:pStyle w:val="a5"/>
        <w:numPr>
          <w:ilvl w:val="4"/>
          <w:numId w:val="103"/>
        </w:numPr>
        <w:tabs>
          <w:tab w:val="left" w:pos="2030"/>
        </w:tabs>
        <w:spacing w:before="1"/>
        <w:ind w:hanging="1202"/>
        <w:rPr>
          <w:sz w:val="24"/>
        </w:rPr>
      </w:pPr>
      <w:r>
        <w:rPr>
          <w:sz w:val="24"/>
        </w:rPr>
        <w:t>Человек</w:t>
      </w:r>
      <w:r>
        <w:rPr>
          <w:spacing w:val="-2"/>
          <w:sz w:val="24"/>
        </w:rPr>
        <w:t xml:space="preserve"> </w:t>
      </w:r>
      <w:r>
        <w:rPr>
          <w:sz w:val="24"/>
        </w:rPr>
        <w:t>и</w:t>
      </w:r>
      <w:r>
        <w:rPr>
          <w:spacing w:val="-1"/>
          <w:sz w:val="24"/>
        </w:rPr>
        <w:t xml:space="preserve"> </w:t>
      </w:r>
      <w:r>
        <w:rPr>
          <w:sz w:val="24"/>
        </w:rPr>
        <w:t>война:</w:t>
      </w:r>
      <w:r>
        <w:rPr>
          <w:spacing w:val="-1"/>
          <w:sz w:val="24"/>
        </w:rPr>
        <w:t xml:space="preserve"> </w:t>
      </w:r>
      <w:r>
        <w:rPr>
          <w:sz w:val="24"/>
        </w:rPr>
        <w:t>единство</w:t>
      </w:r>
      <w:r>
        <w:rPr>
          <w:spacing w:val="-1"/>
          <w:sz w:val="24"/>
        </w:rPr>
        <w:t xml:space="preserve"> </w:t>
      </w:r>
      <w:r>
        <w:rPr>
          <w:sz w:val="24"/>
        </w:rPr>
        <w:t>фронта</w:t>
      </w:r>
      <w:r>
        <w:rPr>
          <w:spacing w:val="-5"/>
          <w:sz w:val="24"/>
        </w:rPr>
        <w:t xml:space="preserve"> </w:t>
      </w:r>
      <w:r>
        <w:rPr>
          <w:sz w:val="24"/>
        </w:rPr>
        <w:t>и</w:t>
      </w:r>
      <w:r>
        <w:rPr>
          <w:spacing w:val="-1"/>
          <w:sz w:val="24"/>
        </w:rPr>
        <w:t xml:space="preserve"> </w:t>
      </w:r>
      <w:r>
        <w:rPr>
          <w:sz w:val="24"/>
        </w:rPr>
        <w:t>тыла.</w:t>
      </w:r>
    </w:p>
    <w:p w:rsidR="007E1513" w:rsidRDefault="002462E7">
      <w:pPr>
        <w:pStyle w:val="a3"/>
        <w:spacing w:before="137" w:line="360" w:lineRule="auto"/>
        <w:ind w:left="120" w:right="122"/>
      </w:pPr>
      <w:r>
        <w:t xml:space="preserve">«Все  </w:t>
      </w:r>
      <w:r>
        <w:rPr>
          <w:spacing w:val="31"/>
        </w:rPr>
        <w:t xml:space="preserve"> </w:t>
      </w:r>
      <w:r>
        <w:t xml:space="preserve">для   </w:t>
      </w:r>
      <w:r>
        <w:rPr>
          <w:spacing w:val="31"/>
        </w:rPr>
        <w:t xml:space="preserve"> </w:t>
      </w:r>
      <w:r>
        <w:t xml:space="preserve">фронта,   </w:t>
      </w:r>
      <w:r>
        <w:rPr>
          <w:spacing w:val="31"/>
        </w:rPr>
        <w:t xml:space="preserve"> </w:t>
      </w:r>
      <w:r>
        <w:t xml:space="preserve">все   </w:t>
      </w:r>
      <w:r>
        <w:rPr>
          <w:spacing w:val="30"/>
        </w:rPr>
        <w:t xml:space="preserve"> </w:t>
      </w:r>
      <w:r>
        <w:t xml:space="preserve">для   </w:t>
      </w:r>
      <w:r>
        <w:rPr>
          <w:spacing w:val="31"/>
        </w:rPr>
        <w:t xml:space="preserve"> </w:t>
      </w:r>
      <w:r>
        <w:t xml:space="preserve">победы!».   </w:t>
      </w:r>
      <w:r>
        <w:rPr>
          <w:spacing w:val="33"/>
        </w:rPr>
        <w:t xml:space="preserve"> </w:t>
      </w:r>
      <w:r>
        <w:t xml:space="preserve">Трудовой   </w:t>
      </w:r>
      <w:r>
        <w:rPr>
          <w:spacing w:val="32"/>
        </w:rPr>
        <w:t xml:space="preserve"> </w:t>
      </w:r>
      <w:r>
        <w:t xml:space="preserve">подвиг   </w:t>
      </w:r>
      <w:r>
        <w:rPr>
          <w:spacing w:val="31"/>
        </w:rPr>
        <w:t xml:space="preserve"> </w:t>
      </w:r>
      <w:r>
        <w:t xml:space="preserve">народа.   </w:t>
      </w:r>
      <w:r>
        <w:rPr>
          <w:spacing w:val="31"/>
        </w:rPr>
        <w:t xml:space="preserve"> </w:t>
      </w:r>
      <w:r>
        <w:t xml:space="preserve">Роль   </w:t>
      </w:r>
      <w:r>
        <w:rPr>
          <w:spacing w:val="32"/>
        </w:rPr>
        <w:t xml:space="preserve"> </w:t>
      </w:r>
      <w:r>
        <w:t>женщин</w:t>
      </w:r>
      <w:r>
        <w:rPr>
          <w:spacing w:val="-58"/>
        </w:rPr>
        <w:t xml:space="preserve"> </w:t>
      </w:r>
      <w:r>
        <w:rPr>
          <w:spacing w:val="-1"/>
        </w:rPr>
        <w:t>и</w:t>
      </w:r>
      <w:r>
        <w:rPr>
          <w:spacing w:val="-9"/>
        </w:rPr>
        <w:t xml:space="preserve"> </w:t>
      </w:r>
      <w:r>
        <w:rPr>
          <w:spacing w:val="-1"/>
        </w:rPr>
        <w:t>подростков</w:t>
      </w:r>
      <w:r>
        <w:rPr>
          <w:spacing w:val="-11"/>
        </w:rPr>
        <w:t xml:space="preserve"> </w:t>
      </w:r>
      <w:r>
        <w:rPr>
          <w:spacing w:val="-1"/>
        </w:rPr>
        <w:t>в</w:t>
      </w:r>
      <w:r>
        <w:rPr>
          <w:spacing w:val="-12"/>
        </w:rPr>
        <w:t xml:space="preserve"> </w:t>
      </w:r>
      <w:r>
        <w:rPr>
          <w:spacing w:val="-1"/>
        </w:rPr>
        <w:t>промышленном</w:t>
      </w:r>
      <w:r>
        <w:rPr>
          <w:spacing w:val="-11"/>
        </w:rPr>
        <w:t xml:space="preserve"> </w:t>
      </w:r>
      <w:r>
        <w:rPr>
          <w:spacing w:val="-1"/>
        </w:rPr>
        <w:t>и</w:t>
      </w:r>
      <w:r>
        <w:rPr>
          <w:spacing w:val="-10"/>
        </w:rPr>
        <w:t xml:space="preserve"> </w:t>
      </w:r>
      <w:r>
        <w:rPr>
          <w:spacing w:val="-1"/>
        </w:rPr>
        <w:t>сельскохозяйственном</w:t>
      </w:r>
      <w:r>
        <w:rPr>
          <w:spacing w:val="-11"/>
        </w:rPr>
        <w:t xml:space="preserve"> </w:t>
      </w:r>
      <w:r>
        <w:t>производстве.</w:t>
      </w:r>
      <w:r>
        <w:rPr>
          <w:spacing w:val="-12"/>
        </w:rPr>
        <w:t xml:space="preserve"> </w:t>
      </w:r>
      <w:r>
        <w:t>Самоотверженный</w:t>
      </w:r>
      <w:r>
        <w:rPr>
          <w:spacing w:val="-9"/>
        </w:rPr>
        <w:t xml:space="preserve"> </w:t>
      </w:r>
      <w:r>
        <w:t>труд</w:t>
      </w:r>
      <w:r>
        <w:rPr>
          <w:spacing w:val="-5"/>
        </w:rPr>
        <w:t xml:space="preserve"> </w:t>
      </w:r>
      <w:r>
        <w:t>ученых.</w:t>
      </w:r>
      <w:r>
        <w:rPr>
          <w:spacing w:val="-57"/>
        </w:rPr>
        <w:t xml:space="preserve"> </w:t>
      </w:r>
      <w:r>
        <w:t>Помощь</w:t>
      </w:r>
      <w:r>
        <w:rPr>
          <w:spacing w:val="-1"/>
        </w:rPr>
        <w:t xml:space="preserve"> </w:t>
      </w:r>
      <w:r>
        <w:t>населения фронту.</w:t>
      </w:r>
    </w:p>
    <w:p w:rsidR="007E1513" w:rsidRDefault="002462E7">
      <w:pPr>
        <w:pStyle w:val="a3"/>
        <w:tabs>
          <w:tab w:val="left" w:pos="1574"/>
          <w:tab w:val="left" w:pos="3145"/>
          <w:tab w:val="left" w:pos="4047"/>
          <w:tab w:val="left" w:pos="5583"/>
          <w:tab w:val="left" w:pos="6509"/>
          <w:tab w:val="left" w:pos="7540"/>
          <w:tab w:val="left" w:pos="9028"/>
        </w:tabs>
        <w:spacing w:before="1" w:line="360" w:lineRule="auto"/>
        <w:ind w:left="120" w:right="123"/>
      </w:pPr>
      <w:r>
        <w:t>Повседневность военного времени. Фронтовая повседневность. Боевое братство. Женщины на</w:t>
      </w:r>
      <w:r>
        <w:rPr>
          <w:spacing w:val="1"/>
        </w:rPr>
        <w:t xml:space="preserve"> </w:t>
      </w:r>
      <w:r>
        <w:t>войне.</w:t>
      </w:r>
      <w:r>
        <w:tab/>
        <w:t>Письма</w:t>
      </w:r>
      <w:r>
        <w:tab/>
        <w:t>с</w:t>
      </w:r>
      <w:r>
        <w:tab/>
        <w:t>фронта</w:t>
      </w:r>
      <w:r>
        <w:tab/>
        <w:t>и</w:t>
      </w:r>
      <w:r>
        <w:tab/>
        <w:t>на</w:t>
      </w:r>
      <w:r>
        <w:tab/>
        <w:t>фронт.</w:t>
      </w:r>
      <w:r>
        <w:tab/>
        <w:t>Повседневность</w:t>
      </w:r>
      <w:r>
        <w:rPr>
          <w:spacing w:val="-58"/>
        </w:rPr>
        <w:t xml:space="preserve"> </w:t>
      </w:r>
      <w:r>
        <w:t xml:space="preserve">в      советском     </w:t>
      </w:r>
      <w:r>
        <w:rPr>
          <w:spacing w:val="1"/>
        </w:rPr>
        <w:t xml:space="preserve"> </w:t>
      </w:r>
      <w:r>
        <w:t>тылу.       Военная       дисциплина      на      производстве.       Карточная       система</w:t>
      </w:r>
      <w:r>
        <w:rPr>
          <w:spacing w:val="-57"/>
        </w:rPr>
        <w:t xml:space="preserve"> </w:t>
      </w:r>
      <w:r>
        <w:t>и</w:t>
      </w:r>
      <w:r>
        <w:rPr>
          <w:spacing w:val="1"/>
        </w:rPr>
        <w:t xml:space="preserve"> </w:t>
      </w:r>
      <w:r>
        <w:t>нормы снабжения в городах. Положение в деревне. Стратегии</w:t>
      </w:r>
      <w:r>
        <w:rPr>
          <w:spacing w:val="1"/>
        </w:rPr>
        <w:t xml:space="preserve"> </w:t>
      </w:r>
      <w:r>
        <w:t>выживания в городе и</w:t>
      </w:r>
      <w:r>
        <w:rPr>
          <w:spacing w:val="1"/>
        </w:rPr>
        <w:t xml:space="preserve"> </w:t>
      </w:r>
      <w:r>
        <w:t>на селе.</w:t>
      </w:r>
      <w:r>
        <w:rPr>
          <w:spacing w:val="1"/>
        </w:rPr>
        <w:t xml:space="preserve"> </w:t>
      </w:r>
      <w:r>
        <w:t>Государственные</w:t>
      </w:r>
      <w:r>
        <w:rPr>
          <w:spacing w:val="-3"/>
        </w:rPr>
        <w:t xml:space="preserve"> </w:t>
      </w:r>
      <w:r>
        <w:t>меры</w:t>
      </w:r>
      <w:r>
        <w:rPr>
          <w:spacing w:val="1"/>
        </w:rPr>
        <w:t xml:space="preserve"> </w:t>
      </w:r>
      <w:r>
        <w:t>и</w:t>
      </w:r>
      <w:r>
        <w:rPr>
          <w:spacing w:val="-1"/>
        </w:rPr>
        <w:t xml:space="preserve"> </w:t>
      </w:r>
      <w:r>
        <w:t>общественные</w:t>
      </w:r>
      <w:r>
        <w:rPr>
          <w:spacing w:val="-2"/>
        </w:rPr>
        <w:t xml:space="preserve"> </w:t>
      </w:r>
      <w:r>
        <w:t>инициативы</w:t>
      </w:r>
      <w:r>
        <w:rPr>
          <w:spacing w:val="-1"/>
        </w:rPr>
        <w:t xml:space="preserve"> </w:t>
      </w:r>
      <w:r>
        <w:t>по</w:t>
      </w:r>
      <w:r>
        <w:rPr>
          <w:spacing w:val="-1"/>
        </w:rPr>
        <w:t xml:space="preserve"> </w:t>
      </w:r>
      <w:r>
        <w:t>спасению детей.</w:t>
      </w:r>
    </w:p>
    <w:p w:rsidR="007E1513" w:rsidRDefault="002462E7">
      <w:pPr>
        <w:pStyle w:val="a3"/>
        <w:tabs>
          <w:tab w:val="left" w:pos="1641"/>
          <w:tab w:val="left" w:pos="3608"/>
          <w:tab w:val="left" w:pos="5501"/>
          <w:tab w:val="left" w:pos="7830"/>
          <w:tab w:val="left" w:pos="9946"/>
        </w:tabs>
        <w:spacing w:line="360" w:lineRule="auto"/>
        <w:ind w:left="120" w:right="116"/>
      </w:pPr>
      <w:r>
        <w:t>Культурное</w:t>
      </w:r>
      <w:r>
        <w:rPr>
          <w:spacing w:val="-8"/>
        </w:rPr>
        <w:t xml:space="preserve"> </w:t>
      </w:r>
      <w:r>
        <w:t>пространство</w:t>
      </w:r>
      <w:r>
        <w:rPr>
          <w:spacing w:val="-6"/>
        </w:rPr>
        <w:t xml:space="preserve"> </w:t>
      </w:r>
      <w:r>
        <w:t>в</w:t>
      </w:r>
      <w:r>
        <w:rPr>
          <w:spacing w:val="-6"/>
        </w:rPr>
        <w:t xml:space="preserve"> </w:t>
      </w:r>
      <w:r>
        <w:t>годы</w:t>
      </w:r>
      <w:r>
        <w:rPr>
          <w:spacing w:val="-6"/>
        </w:rPr>
        <w:t xml:space="preserve"> </w:t>
      </w:r>
      <w:r>
        <w:t>войны.</w:t>
      </w:r>
      <w:r>
        <w:rPr>
          <w:spacing w:val="-7"/>
        </w:rPr>
        <w:t xml:space="preserve"> </w:t>
      </w:r>
      <w:r>
        <w:t>Песня</w:t>
      </w:r>
      <w:r>
        <w:rPr>
          <w:spacing w:val="-1"/>
        </w:rPr>
        <w:t xml:space="preserve"> </w:t>
      </w:r>
      <w:r>
        <w:t>«Священная</w:t>
      </w:r>
      <w:r>
        <w:rPr>
          <w:spacing w:val="-7"/>
        </w:rPr>
        <w:t xml:space="preserve"> </w:t>
      </w:r>
      <w:r>
        <w:t>война»</w:t>
      </w:r>
      <w:r>
        <w:rPr>
          <w:spacing w:val="-7"/>
        </w:rPr>
        <w:t xml:space="preserve"> </w:t>
      </w:r>
      <w:r>
        <w:t>—</w:t>
      </w:r>
      <w:r>
        <w:rPr>
          <w:spacing w:val="-3"/>
        </w:rPr>
        <w:t xml:space="preserve"> </w:t>
      </w:r>
      <w:r>
        <w:t>призыв</w:t>
      </w:r>
      <w:r>
        <w:rPr>
          <w:spacing w:val="-9"/>
        </w:rPr>
        <w:t xml:space="preserve"> </w:t>
      </w:r>
      <w:r>
        <w:t>к</w:t>
      </w:r>
      <w:r>
        <w:rPr>
          <w:spacing w:val="-6"/>
        </w:rPr>
        <w:t xml:space="preserve"> </w:t>
      </w:r>
      <w:r>
        <w:t>сопротивлению</w:t>
      </w:r>
      <w:r>
        <w:rPr>
          <w:spacing w:val="-57"/>
        </w:rPr>
        <w:t xml:space="preserve"> </w:t>
      </w:r>
      <w:r>
        <w:t>врагу.</w:t>
      </w:r>
      <w:r>
        <w:tab/>
        <w:t>Советские</w:t>
      </w:r>
      <w:r>
        <w:tab/>
        <w:t>писатели,</w:t>
      </w:r>
      <w:r>
        <w:tab/>
        <w:t>композиторы,</w:t>
      </w:r>
      <w:r>
        <w:tab/>
        <w:t>художники,</w:t>
      </w:r>
      <w:r>
        <w:tab/>
        <w:t>ученые</w:t>
      </w:r>
      <w:r>
        <w:rPr>
          <w:spacing w:val="-58"/>
        </w:rPr>
        <w:t xml:space="preserve"> </w:t>
      </w:r>
      <w:r>
        <w:t>в условиях войны. Песенное творчество и фольклор. Кино военных лет. Государство и Церковь в годы</w:t>
      </w:r>
      <w:r>
        <w:rPr>
          <w:spacing w:val="-57"/>
        </w:rPr>
        <w:t xml:space="preserve"> </w:t>
      </w:r>
      <w:r>
        <w:t>войны. Патриотическое служение представителей религиозных конфессий. Культурные и научные</w:t>
      </w:r>
      <w:r>
        <w:rPr>
          <w:spacing w:val="1"/>
        </w:rPr>
        <w:t xml:space="preserve"> </w:t>
      </w:r>
      <w:r>
        <w:t>связи</w:t>
      </w:r>
      <w:r>
        <w:rPr>
          <w:spacing w:val="-1"/>
        </w:rPr>
        <w:t xml:space="preserve"> </w:t>
      </w:r>
      <w:r>
        <w:t>с</w:t>
      </w:r>
      <w:r>
        <w:rPr>
          <w:spacing w:val="-1"/>
        </w:rPr>
        <w:t xml:space="preserve"> </w:t>
      </w:r>
      <w:r>
        <w:t>союзниками.</w:t>
      </w:r>
    </w:p>
    <w:p w:rsidR="007E1513" w:rsidRDefault="002462E7">
      <w:pPr>
        <w:pStyle w:val="a5"/>
        <w:numPr>
          <w:ilvl w:val="4"/>
          <w:numId w:val="103"/>
        </w:numPr>
        <w:tabs>
          <w:tab w:val="left" w:pos="2030"/>
        </w:tabs>
        <w:spacing w:before="1" w:line="360" w:lineRule="auto"/>
        <w:ind w:left="120" w:right="119"/>
        <w:rPr>
          <w:sz w:val="24"/>
        </w:rPr>
      </w:pPr>
      <w:r>
        <w:rPr>
          <w:sz w:val="24"/>
        </w:rPr>
        <w:t>Победа СССР в Великой Отечественной войне. Окончание Второй мировой войны</w:t>
      </w:r>
      <w:r>
        <w:rPr>
          <w:spacing w:val="1"/>
          <w:sz w:val="24"/>
        </w:rPr>
        <w:t xml:space="preserve"> </w:t>
      </w:r>
      <w:r>
        <w:rPr>
          <w:sz w:val="24"/>
        </w:rPr>
        <w:t>(1944</w:t>
      </w:r>
      <w:r>
        <w:rPr>
          <w:spacing w:val="-2"/>
          <w:sz w:val="24"/>
        </w:rPr>
        <w:t xml:space="preserve"> </w:t>
      </w:r>
      <w:r>
        <w:rPr>
          <w:sz w:val="24"/>
        </w:rPr>
        <w:t>— сентябрь 1945 г.)</w:t>
      </w:r>
    </w:p>
    <w:p w:rsidR="007E1513" w:rsidRDefault="002462E7">
      <w:pPr>
        <w:pStyle w:val="a3"/>
        <w:spacing w:line="360" w:lineRule="auto"/>
        <w:ind w:left="120" w:right="121"/>
      </w:pPr>
      <w:r>
        <w:t>Освобождение Правобережной Украины и Крыма. Наступление советских войск в Белоруссии</w:t>
      </w:r>
      <w:r>
        <w:rPr>
          <w:spacing w:val="1"/>
        </w:rPr>
        <w:t xml:space="preserve"> </w:t>
      </w:r>
      <w:r>
        <w:rPr>
          <w:spacing w:val="-1"/>
        </w:rPr>
        <w:t>и</w:t>
      </w:r>
      <w:r>
        <w:rPr>
          <w:spacing w:val="-14"/>
        </w:rPr>
        <w:t xml:space="preserve"> </w:t>
      </w:r>
      <w:r>
        <w:rPr>
          <w:spacing w:val="-1"/>
        </w:rPr>
        <w:t>Прибалтике.</w:t>
      </w:r>
      <w:r>
        <w:rPr>
          <w:spacing w:val="-13"/>
        </w:rPr>
        <w:t xml:space="preserve"> </w:t>
      </w:r>
      <w:r>
        <w:t>Боевые</w:t>
      </w:r>
      <w:r>
        <w:rPr>
          <w:spacing w:val="-12"/>
        </w:rPr>
        <w:t xml:space="preserve"> </w:t>
      </w:r>
      <w:r>
        <w:t>действия</w:t>
      </w:r>
      <w:r>
        <w:rPr>
          <w:spacing w:val="-14"/>
        </w:rPr>
        <w:t xml:space="preserve"> </w:t>
      </w:r>
      <w:r>
        <w:t>в</w:t>
      </w:r>
      <w:r>
        <w:rPr>
          <w:spacing w:val="-12"/>
        </w:rPr>
        <w:t xml:space="preserve"> </w:t>
      </w:r>
      <w:r>
        <w:t>Восточной</w:t>
      </w:r>
      <w:r>
        <w:rPr>
          <w:spacing w:val="-13"/>
        </w:rPr>
        <w:t xml:space="preserve"> </w:t>
      </w:r>
      <w:r>
        <w:t>и</w:t>
      </w:r>
      <w:r>
        <w:rPr>
          <w:spacing w:val="-14"/>
        </w:rPr>
        <w:t xml:space="preserve"> </w:t>
      </w:r>
      <w:r>
        <w:t>Центральной</w:t>
      </w:r>
      <w:r>
        <w:rPr>
          <w:spacing w:val="-13"/>
        </w:rPr>
        <w:t xml:space="preserve"> </w:t>
      </w:r>
      <w:r>
        <w:t>Европе</w:t>
      </w:r>
      <w:r>
        <w:rPr>
          <w:spacing w:val="-14"/>
        </w:rPr>
        <w:t xml:space="preserve"> </w:t>
      </w:r>
      <w:r>
        <w:t>и</w:t>
      </w:r>
      <w:r>
        <w:rPr>
          <w:spacing w:val="-14"/>
        </w:rPr>
        <w:t xml:space="preserve"> </w:t>
      </w:r>
      <w:r>
        <w:t>освободительная</w:t>
      </w:r>
      <w:r>
        <w:rPr>
          <w:spacing w:val="-13"/>
        </w:rPr>
        <w:t xml:space="preserve"> </w:t>
      </w:r>
      <w:r>
        <w:t>миссия</w:t>
      </w:r>
      <w:r>
        <w:rPr>
          <w:spacing w:val="-13"/>
        </w:rPr>
        <w:t xml:space="preserve"> </w:t>
      </w:r>
      <w:r>
        <w:t>Красной</w:t>
      </w:r>
      <w:r>
        <w:rPr>
          <w:spacing w:val="-58"/>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Висло-Одерская</w:t>
      </w:r>
      <w:r>
        <w:rPr>
          <w:spacing w:val="1"/>
        </w:rPr>
        <w:t xml:space="preserve"> </w:t>
      </w:r>
      <w:r>
        <w:t>операция.</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 в</w:t>
      </w:r>
      <w:r>
        <w:rPr>
          <w:spacing w:val="-1"/>
        </w:rPr>
        <w:t xml:space="preserve"> </w:t>
      </w:r>
      <w:r>
        <w:t>ходе</w:t>
      </w:r>
      <w:r>
        <w:rPr>
          <w:spacing w:val="-1"/>
        </w:rPr>
        <w:t xml:space="preserve"> </w:t>
      </w:r>
      <w:r>
        <w:t>войны</w:t>
      </w:r>
      <w:r>
        <w:rPr>
          <w:spacing w:val="-1"/>
        </w:rPr>
        <w:t xml:space="preserve"> </w:t>
      </w:r>
      <w:r>
        <w:t>и</w:t>
      </w:r>
      <w:r>
        <w:rPr>
          <w:spacing w:val="-2"/>
        </w:rPr>
        <w:t xml:space="preserve"> </w:t>
      </w:r>
      <w:r>
        <w:t>после</w:t>
      </w:r>
      <w:r>
        <w:rPr>
          <w:spacing w:val="-1"/>
        </w:rPr>
        <w:t xml:space="preserve"> </w:t>
      </w:r>
      <w:r>
        <w:t>ее</w:t>
      </w:r>
      <w:r>
        <w:rPr>
          <w:spacing w:val="-1"/>
        </w:rPr>
        <w:t xml:space="preserve"> </w:t>
      </w:r>
      <w:r>
        <w:t>окончания.</w:t>
      </w:r>
    </w:p>
    <w:p w:rsidR="007E1513" w:rsidRDefault="002462E7">
      <w:pPr>
        <w:pStyle w:val="a3"/>
        <w:tabs>
          <w:tab w:val="left" w:pos="4292"/>
          <w:tab w:val="left" w:pos="9466"/>
        </w:tabs>
        <w:spacing w:line="360" w:lineRule="auto"/>
        <w:ind w:left="120" w:right="121"/>
      </w:pPr>
      <w:r>
        <w:t>Война и общество. Восстановление хозяйства в освобожденных районах. Начало советского</w:t>
      </w:r>
      <w:r>
        <w:rPr>
          <w:spacing w:val="1"/>
        </w:rPr>
        <w:t xml:space="preserve"> </w:t>
      </w:r>
      <w:r>
        <w:t>атомного проекта. Реэвакуация и нормализация повседневной жизни. Депортации репрессированных</w:t>
      </w:r>
      <w:r>
        <w:rPr>
          <w:spacing w:val="1"/>
        </w:rPr>
        <w:t xml:space="preserve"> </w:t>
      </w:r>
      <w:r>
        <w:t>народов.</w:t>
      </w:r>
      <w:r>
        <w:tab/>
        <w:t>Взаимоотношения</w:t>
      </w:r>
      <w:r>
        <w:tab/>
      </w:r>
      <w:r>
        <w:rPr>
          <w:spacing w:val="-1"/>
        </w:rPr>
        <w:t>государства</w:t>
      </w:r>
      <w:r>
        <w:rPr>
          <w:spacing w:val="-58"/>
        </w:rPr>
        <w:t xml:space="preserve"> </w:t>
      </w:r>
      <w:r>
        <w:t>и</w:t>
      </w:r>
      <w:r>
        <w:rPr>
          <w:spacing w:val="-1"/>
        </w:rPr>
        <w:t xml:space="preserve"> </w:t>
      </w:r>
      <w:r>
        <w:t>Церкви.</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16"/>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4"/>
        </w:rPr>
        <w:t xml:space="preserve"> </w:t>
      </w:r>
      <w:r>
        <w:t>демонополизации, демократизации</w:t>
      </w:r>
      <w:r>
        <w:rPr>
          <w:spacing w:val="-1"/>
        </w:rPr>
        <w:t xml:space="preserve"> </w:t>
      </w:r>
      <w:r>
        <w:t>(четыре</w:t>
      </w:r>
      <w:r>
        <w:rPr>
          <w:spacing w:val="3"/>
        </w:rPr>
        <w:t xml:space="preserve"> </w:t>
      </w:r>
      <w:r>
        <w:t>«Д»).</w:t>
      </w:r>
    </w:p>
    <w:p w:rsidR="007E1513" w:rsidRDefault="002462E7">
      <w:pPr>
        <w:pStyle w:val="a3"/>
        <w:spacing w:before="1" w:line="360" w:lineRule="auto"/>
        <w:ind w:left="120" w:right="123"/>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1"/>
        </w:rPr>
        <w:t xml:space="preserve"> </w:t>
      </w:r>
      <w:r>
        <w:t>японских</w:t>
      </w:r>
      <w:r>
        <w:rPr>
          <w:spacing w:val="1"/>
        </w:rPr>
        <w:t xml:space="preserve"> </w:t>
      </w:r>
      <w:r>
        <w:t>городов американской авиацией</w:t>
      </w:r>
      <w:r>
        <w:rPr>
          <w:spacing w:val="-1"/>
        </w:rPr>
        <w:t xml:space="preserve"> </w:t>
      </w:r>
      <w:r>
        <w:t>и</w:t>
      </w:r>
      <w:r>
        <w:rPr>
          <w:spacing w:val="-2"/>
        </w:rPr>
        <w:t xml:space="preserve"> </w:t>
      </w:r>
      <w:r>
        <w:t>их последствия.</w:t>
      </w:r>
    </w:p>
    <w:p w:rsidR="007E1513" w:rsidRDefault="002462E7">
      <w:pPr>
        <w:pStyle w:val="a3"/>
        <w:spacing w:line="360" w:lineRule="auto"/>
        <w:ind w:left="120" w:right="124"/>
      </w:pPr>
      <w:r>
        <w:t xml:space="preserve">Создание    </w:t>
      </w:r>
      <w:r>
        <w:rPr>
          <w:spacing w:val="38"/>
        </w:rPr>
        <w:t xml:space="preserve"> </w:t>
      </w:r>
      <w:r>
        <w:t xml:space="preserve">ООН.     </w:t>
      </w:r>
      <w:r>
        <w:rPr>
          <w:spacing w:val="37"/>
        </w:rPr>
        <w:t xml:space="preserve"> </w:t>
      </w:r>
      <w:r>
        <w:t xml:space="preserve">Осуждение     </w:t>
      </w:r>
      <w:r>
        <w:rPr>
          <w:spacing w:val="37"/>
        </w:rPr>
        <w:t xml:space="preserve"> </w:t>
      </w:r>
      <w:r>
        <w:t xml:space="preserve">главных     </w:t>
      </w:r>
      <w:r>
        <w:rPr>
          <w:spacing w:val="39"/>
        </w:rPr>
        <w:t xml:space="preserve"> </w:t>
      </w:r>
      <w:r>
        <w:t xml:space="preserve">военных     </w:t>
      </w:r>
      <w:r>
        <w:rPr>
          <w:spacing w:val="39"/>
        </w:rPr>
        <w:t xml:space="preserve"> </w:t>
      </w:r>
      <w:r>
        <w:t xml:space="preserve">преступников.     </w:t>
      </w:r>
      <w:r>
        <w:rPr>
          <w:spacing w:val="38"/>
        </w:rPr>
        <w:t xml:space="preserve"> </w:t>
      </w:r>
      <w:r>
        <w:t>Нюрнбергский</w:t>
      </w:r>
      <w:r>
        <w:rPr>
          <w:spacing w:val="-58"/>
        </w:rPr>
        <w:t xml:space="preserve"> </w:t>
      </w:r>
      <w:r>
        <w:t>и</w:t>
      </w:r>
      <w:r>
        <w:rPr>
          <w:spacing w:val="-1"/>
        </w:rPr>
        <w:t xml:space="preserve"> </w:t>
      </w:r>
      <w:r>
        <w:t>Токийский судебные процессы.</w:t>
      </w:r>
    </w:p>
    <w:p w:rsidR="007E1513" w:rsidRDefault="002462E7">
      <w:pPr>
        <w:pStyle w:val="a3"/>
        <w:spacing w:before="1" w:line="360" w:lineRule="auto"/>
        <w:ind w:left="120" w:right="124"/>
      </w:pPr>
      <w:r>
        <w:t>Итоги Великой Отечественной и Второй мировой войны. Решающий вклад СССР в победу</w:t>
      </w:r>
      <w:r>
        <w:rPr>
          <w:spacing w:val="1"/>
        </w:rPr>
        <w:t xml:space="preserve"> </w:t>
      </w:r>
      <w:r>
        <w:t>Антигитлеровской</w:t>
      </w:r>
      <w:r>
        <w:rPr>
          <w:spacing w:val="-3"/>
        </w:rPr>
        <w:t xml:space="preserve"> </w:t>
      </w:r>
      <w:r>
        <w:t>коалиции.</w:t>
      </w:r>
      <w:r>
        <w:rPr>
          <w:spacing w:val="-2"/>
        </w:rPr>
        <w:t xml:space="preserve"> </w:t>
      </w:r>
      <w:r>
        <w:t>Людские</w:t>
      </w:r>
      <w:r>
        <w:rPr>
          <w:spacing w:val="-4"/>
        </w:rPr>
        <w:t xml:space="preserve"> </w:t>
      </w:r>
      <w:r>
        <w:t>и</w:t>
      </w:r>
      <w:r>
        <w:rPr>
          <w:spacing w:val="-2"/>
        </w:rPr>
        <w:t xml:space="preserve"> </w:t>
      </w:r>
      <w:r>
        <w:t>материальные</w:t>
      </w:r>
      <w:r>
        <w:rPr>
          <w:spacing w:val="-5"/>
        </w:rPr>
        <w:t xml:space="preserve"> </w:t>
      </w:r>
      <w:r>
        <w:t>потери.</w:t>
      </w:r>
      <w:r>
        <w:rPr>
          <w:spacing w:val="-2"/>
        </w:rPr>
        <w:t xml:space="preserve"> </w:t>
      </w:r>
      <w:r>
        <w:t>Изменение</w:t>
      </w:r>
      <w:r>
        <w:rPr>
          <w:spacing w:val="-4"/>
        </w:rPr>
        <w:t xml:space="preserve"> </w:t>
      </w:r>
      <w:r>
        <w:t>политической</w:t>
      </w:r>
      <w:r>
        <w:rPr>
          <w:spacing w:val="-2"/>
        </w:rPr>
        <w:t xml:space="preserve"> </w:t>
      </w:r>
      <w:r>
        <w:t>карты</w:t>
      </w:r>
      <w:r>
        <w:rPr>
          <w:spacing w:val="-3"/>
        </w:rPr>
        <w:t xml:space="preserve"> </w:t>
      </w:r>
      <w:r>
        <w:t>мира.</w:t>
      </w:r>
    </w:p>
    <w:p w:rsidR="007E1513" w:rsidRDefault="002462E7">
      <w:pPr>
        <w:pStyle w:val="a5"/>
        <w:numPr>
          <w:ilvl w:val="4"/>
          <w:numId w:val="103"/>
        </w:numPr>
        <w:tabs>
          <w:tab w:val="left" w:pos="2030"/>
        </w:tabs>
        <w:ind w:hanging="1202"/>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1941—1945</w:t>
      </w:r>
      <w:r>
        <w:rPr>
          <w:spacing w:val="-2"/>
          <w:sz w:val="24"/>
        </w:rPr>
        <w:t xml:space="preserve"> </w:t>
      </w:r>
      <w:r>
        <w:rPr>
          <w:sz w:val="24"/>
        </w:rPr>
        <w:t>гг.</w:t>
      </w:r>
    </w:p>
    <w:p w:rsidR="007E1513" w:rsidRDefault="002462E7">
      <w:pPr>
        <w:pStyle w:val="a5"/>
        <w:numPr>
          <w:ilvl w:val="4"/>
          <w:numId w:val="156"/>
        </w:numPr>
        <w:tabs>
          <w:tab w:val="left" w:pos="1850"/>
        </w:tabs>
        <w:spacing w:before="137"/>
        <w:ind w:left="1849" w:hanging="1022"/>
        <w:rPr>
          <w:sz w:val="24"/>
        </w:rPr>
      </w:pPr>
      <w:r>
        <w:rPr>
          <w:sz w:val="24"/>
        </w:rPr>
        <w:t>Обобщение.</w:t>
      </w:r>
    </w:p>
    <w:p w:rsidR="007E1513" w:rsidRDefault="002462E7">
      <w:pPr>
        <w:pStyle w:val="a5"/>
        <w:numPr>
          <w:ilvl w:val="2"/>
          <w:numId w:val="156"/>
        </w:numPr>
        <w:tabs>
          <w:tab w:val="left" w:pos="1550"/>
        </w:tabs>
        <w:spacing w:before="137"/>
        <w:ind w:left="1549" w:hanging="72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3"/>
          <w:numId w:val="156"/>
        </w:numPr>
        <w:tabs>
          <w:tab w:val="left" w:pos="1670"/>
        </w:tabs>
        <w:spacing w:before="125"/>
        <w:ind w:left="1669" w:hanging="842"/>
        <w:rPr>
          <w:sz w:val="24"/>
        </w:rPr>
      </w:pPr>
      <w:r>
        <w:rPr>
          <w:sz w:val="24"/>
        </w:rPr>
        <w:t>Всеобщая</w:t>
      </w:r>
      <w:r>
        <w:rPr>
          <w:spacing w:val="-2"/>
          <w:sz w:val="24"/>
        </w:rPr>
        <w:t xml:space="preserve"> </w:t>
      </w:r>
      <w:r>
        <w:rPr>
          <w:sz w:val="24"/>
        </w:rPr>
        <w:t>история.</w:t>
      </w:r>
      <w:r>
        <w:rPr>
          <w:spacing w:val="-1"/>
          <w:sz w:val="24"/>
        </w:rPr>
        <w:t xml:space="preserve"> </w:t>
      </w:r>
      <w:r>
        <w:rPr>
          <w:sz w:val="24"/>
        </w:rPr>
        <w:t>1945—2022</w:t>
      </w:r>
      <w:r>
        <w:rPr>
          <w:spacing w:val="-1"/>
          <w:sz w:val="24"/>
        </w:rPr>
        <w:t xml:space="preserve"> </w:t>
      </w:r>
      <w:r>
        <w:rPr>
          <w:sz w:val="24"/>
        </w:rPr>
        <w:t>гг.</w:t>
      </w:r>
    </w:p>
    <w:p w:rsidR="007E1513" w:rsidRDefault="002462E7">
      <w:pPr>
        <w:pStyle w:val="a5"/>
        <w:numPr>
          <w:ilvl w:val="4"/>
          <w:numId w:val="156"/>
        </w:numPr>
        <w:tabs>
          <w:tab w:val="left" w:pos="1850"/>
        </w:tabs>
        <w:spacing w:before="139" w:line="360" w:lineRule="auto"/>
        <w:ind w:left="120" w:right="116"/>
        <w:rPr>
          <w:sz w:val="24"/>
        </w:rPr>
      </w:pPr>
      <w:r>
        <w:rPr>
          <w:sz w:val="24"/>
        </w:rPr>
        <w:t>Введение.</w:t>
      </w:r>
      <w:r>
        <w:rPr>
          <w:spacing w:val="1"/>
          <w:sz w:val="24"/>
        </w:rPr>
        <w:t xml:space="preserve"> </w:t>
      </w:r>
      <w:r>
        <w:rPr>
          <w:sz w:val="24"/>
        </w:rPr>
        <w:t>Мир</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Научно-технический</w:t>
      </w:r>
      <w:r>
        <w:rPr>
          <w:spacing w:val="1"/>
          <w:sz w:val="24"/>
        </w:rPr>
        <w:t xml:space="preserve"> </w:t>
      </w:r>
      <w:r>
        <w:rPr>
          <w:sz w:val="24"/>
        </w:rPr>
        <w:t>прогресс.</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индустриального</w:t>
      </w:r>
      <w:r>
        <w:rPr>
          <w:spacing w:val="1"/>
          <w:sz w:val="24"/>
        </w:rPr>
        <w:t xml:space="preserve"> </w:t>
      </w:r>
      <w:r>
        <w:rPr>
          <w:sz w:val="24"/>
        </w:rPr>
        <w:t>к</w:t>
      </w:r>
      <w:r>
        <w:rPr>
          <w:spacing w:val="1"/>
          <w:sz w:val="24"/>
        </w:rPr>
        <w:t xml:space="preserve"> </w:t>
      </w:r>
      <w:r>
        <w:rPr>
          <w:sz w:val="24"/>
        </w:rPr>
        <w:t>постиндустриальному,</w:t>
      </w:r>
      <w:r>
        <w:rPr>
          <w:spacing w:val="1"/>
          <w:sz w:val="24"/>
        </w:rPr>
        <w:t xml:space="preserve"> </w:t>
      </w:r>
      <w:r>
        <w:rPr>
          <w:sz w:val="24"/>
        </w:rPr>
        <w:t>информационному</w:t>
      </w:r>
      <w:r>
        <w:rPr>
          <w:spacing w:val="1"/>
          <w:sz w:val="24"/>
        </w:rPr>
        <w:t xml:space="preserve"> </w:t>
      </w:r>
      <w:r>
        <w:rPr>
          <w:sz w:val="24"/>
        </w:rPr>
        <w:t>обществу.</w:t>
      </w:r>
      <w:r>
        <w:rPr>
          <w:spacing w:val="1"/>
          <w:sz w:val="24"/>
        </w:rPr>
        <w:t xml:space="preserve"> </w:t>
      </w:r>
      <w:r>
        <w:rPr>
          <w:sz w:val="24"/>
        </w:rPr>
        <w:t>Изменения</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мира.</w:t>
      </w:r>
      <w:r>
        <w:rPr>
          <w:spacing w:val="1"/>
          <w:sz w:val="24"/>
        </w:rPr>
        <w:t xml:space="preserve"> </w:t>
      </w:r>
      <w:r>
        <w:rPr>
          <w:sz w:val="24"/>
        </w:rPr>
        <w:t>Складывание</w:t>
      </w:r>
      <w:r>
        <w:rPr>
          <w:spacing w:val="1"/>
          <w:sz w:val="24"/>
        </w:rPr>
        <w:t xml:space="preserve"> </w:t>
      </w:r>
      <w:r>
        <w:rPr>
          <w:sz w:val="24"/>
        </w:rPr>
        <w:t>биполярной</w:t>
      </w:r>
      <w:r>
        <w:rPr>
          <w:spacing w:val="1"/>
          <w:sz w:val="24"/>
        </w:rPr>
        <w:t xml:space="preserve"> </w:t>
      </w:r>
      <w:r>
        <w:rPr>
          <w:sz w:val="24"/>
        </w:rPr>
        <w:t>системы.</w:t>
      </w:r>
      <w:r>
        <w:rPr>
          <w:spacing w:val="1"/>
          <w:sz w:val="24"/>
        </w:rPr>
        <w:t xml:space="preserve"> </w:t>
      </w:r>
      <w:r>
        <w:rPr>
          <w:sz w:val="24"/>
        </w:rPr>
        <w:t>Крушение</w:t>
      </w:r>
      <w:r>
        <w:rPr>
          <w:spacing w:val="1"/>
          <w:sz w:val="24"/>
        </w:rPr>
        <w:t xml:space="preserve"> </w:t>
      </w:r>
      <w:r>
        <w:rPr>
          <w:sz w:val="24"/>
        </w:rPr>
        <w:t>колониальной</w:t>
      </w:r>
      <w:r>
        <w:rPr>
          <w:spacing w:val="1"/>
          <w:sz w:val="24"/>
        </w:rPr>
        <w:t xml:space="preserve"> </w:t>
      </w:r>
      <w:r>
        <w:rPr>
          <w:sz w:val="24"/>
        </w:rPr>
        <w:t>системы.</w:t>
      </w:r>
      <w:r>
        <w:rPr>
          <w:spacing w:val="1"/>
          <w:sz w:val="24"/>
        </w:rPr>
        <w:t xml:space="preserve"> </w:t>
      </w:r>
      <w:r>
        <w:rPr>
          <w:sz w:val="24"/>
        </w:rPr>
        <w:t>Образование новых независимых государств во второй половине ХХ в. Процессы глобализации и</w:t>
      </w:r>
      <w:r>
        <w:rPr>
          <w:spacing w:val="1"/>
          <w:sz w:val="24"/>
        </w:rPr>
        <w:t xml:space="preserve"> </w:t>
      </w:r>
      <w:r>
        <w:rPr>
          <w:sz w:val="24"/>
        </w:rPr>
        <w:t>развитие</w:t>
      </w:r>
      <w:r>
        <w:rPr>
          <w:spacing w:val="-2"/>
          <w:sz w:val="24"/>
        </w:rPr>
        <w:t xml:space="preserve"> </w:t>
      </w:r>
      <w:r>
        <w:rPr>
          <w:sz w:val="24"/>
        </w:rPr>
        <w:t>национальных государств.</w:t>
      </w:r>
    </w:p>
    <w:p w:rsidR="007E1513" w:rsidRDefault="002462E7">
      <w:pPr>
        <w:pStyle w:val="a5"/>
        <w:numPr>
          <w:ilvl w:val="4"/>
          <w:numId w:val="156"/>
        </w:numPr>
        <w:tabs>
          <w:tab w:val="left" w:pos="1850"/>
        </w:tabs>
        <w:spacing w:line="275" w:lineRule="exact"/>
        <w:ind w:left="1849" w:hanging="1022"/>
        <w:rPr>
          <w:sz w:val="24"/>
        </w:rPr>
      </w:pPr>
      <w:r>
        <w:rPr>
          <w:sz w:val="24"/>
        </w:rPr>
        <w:t>Страны</w:t>
      </w:r>
      <w:r>
        <w:rPr>
          <w:spacing w:val="-2"/>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1"/>
          <w:sz w:val="24"/>
        </w:rPr>
        <w:t xml:space="preserve"> </w:t>
      </w:r>
      <w:r>
        <w:rPr>
          <w:sz w:val="24"/>
        </w:rPr>
        <w:t>Европы</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5"/>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w:t>
      </w:r>
    </w:p>
    <w:p w:rsidR="007E1513" w:rsidRDefault="002462E7">
      <w:pPr>
        <w:pStyle w:val="a3"/>
        <w:spacing w:before="139" w:line="360" w:lineRule="auto"/>
        <w:ind w:left="120" w:right="117"/>
      </w:pPr>
      <w:r>
        <w:t>От мира к холодной войне. Речь У. Черчилля в Фултоне. Доктрина Трумэна. План 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3"/>
        </w:rPr>
        <w:t xml:space="preserve"> </w:t>
      </w:r>
      <w:r>
        <w:t>взаимопомощи.</w:t>
      </w:r>
      <w:r>
        <w:rPr>
          <w:spacing w:val="-2"/>
        </w:rPr>
        <w:t xml:space="preserve"> </w:t>
      </w:r>
      <w:r>
        <w:t>Формирование</w:t>
      </w:r>
      <w:r>
        <w:rPr>
          <w:spacing w:val="-3"/>
        </w:rPr>
        <w:t xml:space="preserve"> </w:t>
      </w:r>
      <w:r>
        <w:t>двух военно-политических</w:t>
      </w:r>
      <w:r>
        <w:rPr>
          <w:spacing w:val="-1"/>
        </w:rPr>
        <w:t xml:space="preserve"> </w:t>
      </w:r>
      <w:r>
        <w:t>блоков</w:t>
      </w:r>
      <w:r>
        <w:rPr>
          <w:spacing w:val="-2"/>
        </w:rPr>
        <w:t xml:space="preserve"> </w:t>
      </w:r>
      <w:r>
        <w:t>(НАТО</w:t>
      </w:r>
      <w:r>
        <w:rPr>
          <w:spacing w:val="-3"/>
        </w:rPr>
        <w:t xml:space="preserve"> </w:t>
      </w:r>
      <w:r>
        <w:t>и</w:t>
      </w:r>
      <w:r>
        <w:rPr>
          <w:spacing w:val="-2"/>
        </w:rPr>
        <w:t xml:space="preserve"> </w:t>
      </w:r>
      <w:r>
        <w:t>ОВД).</w:t>
      </w:r>
    </w:p>
    <w:p w:rsidR="007E1513" w:rsidRDefault="002462E7">
      <w:pPr>
        <w:pStyle w:val="a5"/>
        <w:numPr>
          <w:ilvl w:val="5"/>
          <w:numId w:val="156"/>
        </w:numPr>
        <w:tabs>
          <w:tab w:val="left" w:pos="2030"/>
        </w:tabs>
        <w:spacing w:line="360" w:lineRule="auto"/>
        <w:ind w:left="120" w:right="120"/>
        <w:rPr>
          <w:sz w:val="24"/>
        </w:rPr>
      </w:pPr>
      <w:r>
        <w:rPr>
          <w:sz w:val="24"/>
        </w:rPr>
        <w:t>Соединенные</w:t>
      </w:r>
      <w:r>
        <w:rPr>
          <w:spacing w:val="1"/>
          <w:sz w:val="24"/>
        </w:rPr>
        <w:t xml:space="preserve"> </w:t>
      </w:r>
      <w:r>
        <w:rPr>
          <w:sz w:val="24"/>
        </w:rPr>
        <w:t>Штаты</w:t>
      </w:r>
      <w:r>
        <w:rPr>
          <w:spacing w:val="1"/>
          <w:sz w:val="24"/>
        </w:rPr>
        <w:t xml:space="preserve"> </w:t>
      </w:r>
      <w:r>
        <w:rPr>
          <w:sz w:val="24"/>
        </w:rPr>
        <w:t>Америки.</w:t>
      </w:r>
      <w:r>
        <w:rPr>
          <w:spacing w:val="1"/>
          <w:sz w:val="24"/>
        </w:rPr>
        <w:t xml:space="preserve"> </w:t>
      </w:r>
      <w:r>
        <w:rPr>
          <w:sz w:val="24"/>
        </w:rPr>
        <w:t>Послевоенный</w:t>
      </w:r>
      <w:r>
        <w:rPr>
          <w:spacing w:val="1"/>
          <w:sz w:val="24"/>
        </w:rPr>
        <w:t xml:space="preserve"> </w:t>
      </w:r>
      <w:r>
        <w:rPr>
          <w:sz w:val="24"/>
        </w:rPr>
        <w:t>экономический</w:t>
      </w:r>
      <w:r>
        <w:rPr>
          <w:spacing w:val="1"/>
          <w:sz w:val="24"/>
        </w:rPr>
        <w:t xml:space="preserve"> </w:t>
      </w:r>
      <w:r>
        <w:rPr>
          <w:sz w:val="24"/>
        </w:rPr>
        <w:t>подъем.</w:t>
      </w:r>
      <w:r>
        <w:rPr>
          <w:spacing w:val="1"/>
          <w:sz w:val="24"/>
        </w:rPr>
        <w:t xml:space="preserve"> </w:t>
      </w:r>
      <w:r>
        <w:rPr>
          <w:sz w:val="24"/>
        </w:rPr>
        <w:t>Развитие</w:t>
      </w:r>
      <w:r>
        <w:rPr>
          <w:spacing w:val="-57"/>
          <w:sz w:val="24"/>
        </w:rPr>
        <w:t xml:space="preserve"> </w:t>
      </w:r>
      <w:r>
        <w:rPr>
          <w:sz w:val="24"/>
        </w:rPr>
        <w:t>постиндустриального</w:t>
      </w:r>
      <w:r>
        <w:rPr>
          <w:spacing w:val="1"/>
          <w:sz w:val="24"/>
        </w:rPr>
        <w:t xml:space="preserve"> </w:t>
      </w:r>
      <w:r>
        <w:rPr>
          <w:sz w:val="24"/>
        </w:rPr>
        <w:t>общества.</w:t>
      </w:r>
      <w:r>
        <w:rPr>
          <w:spacing w:val="1"/>
          <w:sz w:val="24"/>
        </w:rPr>
        <w:t xml:space="preserve"> </w:t>
      </w:r>
      <w:r>
        <w:rPr>
          <w:sz w:val="24"/>
        </w:rPr>
        <w:t>Общество</w:t>
      </w:r>
      <w:r>
        <w:rPr>
          <w:spacing w:val="1"/>
          <w:sz w:val="24"/>
        </w:rPr>
        <w:t xml:space="preserve"> </w:t>
      </w:r>
      <w:r>
        <w:rPr>
          <w:sz w:val="24"/>
        </w:rPr>
        <w:t>потребления.</w:t>
      </w:r>
      <w:r>
        <w:rPr>
          <w:spacing w:val="1"/>
          <w:sz w:val="24"/>
        </w:rPr>
        <w:t xml:space="preserve"> </w:t>
      </w:r>
      <w:r>
        <w:rPr>
          <w:sz w:val="24"/>
        </w:rPr>
        <w:t>Демократы</w:t>
      </w:r>
      <w:r>
        <w:rPr>
          <w:spacing w:val="1"/>
          <w:sz w:val="24"/>
        </w:rPr>
        <w:t xml:space="preserve"> </w:t>
      </w:r>
      <w:r>
        <w:rPr>
          <w:sz w:val="24"/>
        </w:rPr>
        <w:t>и</w:t>
      </w:r>
      <w:r>
        <w:rPr>
          <w:spacing w:val="1"/>
          <w:sz w:val="24"/>
        </w:rPr>
        <w:t xml:space="preserve"> </w:t>
      </w:r>
      <w:r>
        <w:rPr>
          <w:sz w:val="24"/>
        </w:rPr>
        <w:t>республиканцы</w:t>
      </w:r>
      <w:r>
        <w:rPr>
          <w:spacing w:val="1"/>
          <w:sz w:val="24"/>
        </w:rPr>
        <w:t xml:space="preserve"> </w:t>
      </w:r>
      <w:r>
        <w:rPr>
          <w:sz w:val="24"/>
        </w:rPr>
        <w:t>у</w:t>
      </w:r>
      <w:r>
        <w:rPr>
          <w:spacing w:val="1"/>
          <w:sz w:val="24"/>
        </w:rPr>
        <w:t xml:space="preserve"> </w:t>
      </w:r>
      <w:r>
        <w:rPr>
          <w:sz w:val="24"/>
        </w:rPr>
        <w:t>власти:</w:t>
      </w:r>
      <w:r>
        <w:rPr>
          <w:spacing w:val="1"/>
          <w:sz w:val="24"/>
        </w:rPr>
        <w:t xml:space="preserve"> </w:t>
      </w:r>
      <w:r>
        <w:rPr>
          <w:sz w:val="24"/>
        </w:rPr>
        <w:t>президенты США и повороты политического курса. Социальные движения (борьба против расовой</w:t>
      </w:r>
      <w:r>
        <w:rPr>
          <w:spacing w:val="1"/>
          <w:sz w:val="24"/>
        </w:rPr>
        <w:t xml:space="preserve"> </w:t>
      </w:r>
      <w:r>
        <w:rPr>
          <w:sz w:val="24"/>
        </w:rPr>
        <w:t>сегрегации, за гражданские права, выступления против войны во Вьетнаме). Внешняя политика США</w:t>
      </w:r>
      <w:r>
        <w:rPr>
          <w:spacing w:val="1"/>
          <w:sz w:val="24"/>
        </w:rPr>
        <w:t xml:space="preserve"> </w:t>
      </w:r>
      <w:r>
        <w:rPr>
          <w:sz w:val="24"/>
        </w:rPr>
        <w:t>во</w:t>
      </w:r>
      <w:r>
        <w:rPr>
          <w:spacing w:val="-2"/>
          <w:sz w:val="24"/>
        </w:rPr>
        <w:t xml:space="preserve"> </w:t>
      </w:r>
      <w:r>
        <w:rPr>
          <w:sz w:val="24"/>
        </w:rPr>
        <w:t>второй половине</w:t>
      </w:r>
      <w:r>
        <w:rPr>
          <w:spacing w:val="-2"/>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r>
        <w:rPr>
          <w:spacing w:val="-2"/>
          <w:sz w:val="24"/>
        </w:rPr>
        <w:t xml:space="preserve"> </w:t>
      </w:r>
      <w:r>
        <w:rPr>
          <w:sz w:val="24"/>
        </w:rPr>
        <w:t>Развитие</w:t>
      </w:r>
      <w:r>
        <w:rPr>
          <w:spacing w:val="-2"/>
          <w:sz w:val="24"/>
        </w:rPr>
        <w:t xml:space="preserve"> </w:t>
      </w:r>
      <w:r>
        <w:rPr>
          <w:sz w:val="24"/>
        </w:rPr>
        <w:t>отношений</w:t>
      </w:r>
      <w:r>
        <w:rPr>
          <w:spacing w:val="-1"/>
          <w:sz w:val="24"/>
        </w:rPr>
        <w:t xml:space="preserve"> </w:t>
      </w:r>
      <w:r>
        <w:rPr>
          <w:sz w:val="24"/>
        </w:rPr>
        <w:t>с</w:t>
      </w:r>
      <w:r>
        <w:rPr>
          <w:spacing w:val="-2"/>
          <w:sz w:val="24"/>
        </w:rPr>
        <w:t xml:space="preserve"> </w:t>
      </w:r>
      <w:r>
        <w:rPr>
          <w:sz w:val="24"/>
        </w:rPr>
        <w:t>СССР,</w:t>
      </w:r>
      <w:r>
        <w:rPr>
          <w:spacing w:val="-4"/>
          <w:sz w:val="24"/>
        </w:rPr>
        <w:t xml:space="preserve"> </w:t>
      </w:r>
      <w:r>
        <w:rPr>
          <w:sz w:val="24"/>
        </w:rPr>
        <w:t>Российской Федерацией.</w:t>
      </w:r>
    </w:p>
    <w:p w:rsidR="007E1513" w:rsidRDefault="002462E7">
      <w:pPr>
        <w:pStyle w:val="a5"/>
        <w:numPr>
          <w:ilvl w:val="5"/>
          <w:numId w:val="156"/>
        </w:numPr>
        <w:tabs>
          <w:tab w:val="left" w:pos="2030"/>
        </w:tabs>
        <w:spacing w:before="1" w:line="360" w:lineRule="auto"/>
        <w:ind w:left="120" w:right="121"/>
        <w:rPr>
          <w:sz w:val="24"/>
        </w:rPr>
      </w:pPr>
      <w:r>
        <w:rPr>
          <w:sz w:val="24"/>
        </w:rPr>
        <w:t>Страны</w:t>
      </w:r>
      <w:r>
        <w:rPr>
          <w:spacing w:val="1"/>
          <w:sz w:val="24"/>
        </w:rPr>
        <w:t xml:space="preserve"> </w:t>
      </w:r>
      <w:r>
        <w:rPr>
          <w:sz w:val="24"/>
        </w:rPr>
        <w:t>Западной</w:t>
      </w:r>
      <w:r>
        <w:rPr>
          <w:spacing w:val="1"/>
          <w:sz w:val="24"/>
        </w:rPr>
        <w:t xml:space="preserve"> </w:t>
      </w:r>
      <w:r>
        <w:rPr>
          <w:sz w:val="24"/>
        </w:rPr>
        <w:t>Европы.</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политическая</w:t>
      </w:r>
      <w:r>
        <w:rPr>
          <w:spacing w:val="1"/>
          <w:sz w:val="24"/>
        </w:rPr>
        <w:t xml:space="preserve"> </w:t>
      </w:r>
      <w:r>
        <w:rPr>
          <w:sz w:val="24"/>
        </w:rPr>
        <w:t>ситуация</w:t>
      </w:r>
      <w:r>
        <w:rPr>
          <w:spacing w:val="1"/>
          <w:sz w:val="24"/>
        </w:rPr>
        <w:t xml:space="preserve"> </w:t>
      </w:r>
      <w:r>
        <w:rPr>
          <w:sz w:val="24"/>
        </w:rPr>
        <w:t>в</w:t>
      </w:r>
      <w:r>
        <w:rPr>
          <w:spacing w:val="1"/>
          <w:sz w:val="24"/>
        </w:rPr>
        <w:t xml:space="preserve"> </w:t>
      </w:r>
      <w:r>
        <w:rPr>
          <w:sz w:val="24"/>
        </w:rPr>
        <w:t>первые</w:t>
      </w:r>
      <w:r>
        <w:rPr>
          <w:spacing w:val="1"/>
          <w:sz w:val="24"/>
        </w:rPr>
        <w:t xml:space="preserve"> </w:t>
      </w:r>
      <w:r>
        <w:rPr>
          <w:sz w:val="24"/>
        </w:rPr>
        <w:t>послевоенные</w:t>
      </w:r>
      <w:r>
        <w:rPr>
          <w:spacing w:val="1"/>
          <w:sz w:val="24"/>
        </w:rPr>
        <w:t xml:space="preserve"> </w:t>
      </w:r>
      <w:r>
        <w:rPr>
          <w:sz w:val="24"/>
        </w:rPr>
        <w:t>годы.</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Становление</w:t>
      </w:r>
      <w:r>
        <w:rPr>
          <w:spacing w:val="1"/>
          <w:sz w:val="24"/>
        </w:rPr>
        <w:t xml:space="preserve"> </w:t>
      </w:r>
      <w:r>
        <w:rPr>
          <w:sz w:val="24"/>
        </w:rPr>
        <w:t>социально</w:t>
      </w:r>
      <w:r>
        <w:rPr>
          <w:spacing w:val="1"/>
          <w:sz w:val="24"/>
        </w:rPr>
        <w:t xml:space="preserve"> </w:t>
      </w:r>
      <w:r>
        <w:rPr>
          <w:sz w:val="24"/>
        </w:rPr>
        <w:t>ориентированной</w:t>
      </w:r>
      <w:r>
        <w:rPr>
          <w:spacing w:val="1"/>
          <w:sz w:val="24"/>
        </w:rPr>
        <w:t xml:space="preserve"> </w:t>
      </w:r>
      <w:r>
        <w:rPr>
          <w:sz w:val="24"/>
        </w:rPr>
        <w:t>рыночной</w:t>
      </w:r>
      <w:r>
        <w:rPr>
          <w:spacing w:val="25"/>
          <w:sz w:val="24"/>
        </w:rPr>
        <w:t xml:space="preserve"> </w:t>
      </w:r>
      <w:r>
        <w:rPr>
          <w:sz w:val="24"/>
        </w:rPr>
        <w:t>экономики.</w:t>
      </w:r>
      <w:r>
        <w:rPr>
          <w:spacing w:val="25"/>
          <w:sz w:val="24"/>
        </w:rPr>
        <w:t xml:space="preserve"> </w:t>
      </w:r>
      <w:r>
        <w:rPr>
          <w:sz w:val="24"/>
        </w:rPr>
        <w:t>Германское</w:t>
      </w:r>
      <w:r>
        <w:rPr>
          <w:spacing w:val="29"/>
          <w:sz w:val="24"/>
        </w:rPr>
        <w:t xml:space="preserve"> </w:t>
      </w:r>
      <w:r>
        <w:rPr>
          <w:sz w:val="24"/>
        </w:rPr>
        <w:t>«экономическое</w:t>
      </w:r>
      <w:r>
        <w:rPr>
          <w:spacing w:val="24"/>
          <w:sz w:val="24"/>
        </w:rPr>
        <w:t xml:space="preserve"> </w:t>
      </w:r>
      <w:r>
        <w:rPr>
          <w:sz w:val="24"/>
        </w:rPr>
        <w:t>чудо».</w:t>
      </w:r>
      <w:r>
        <w:rPr>
          <w:spacing w:val="27"/>
          <w:sz w:val="24"/>
        </w:rPr>
        <w:t xml:space="preserve"> </w:t>
      </w:r>
      <w:r>
        <w:rPr>
          <w:sz w:val="24"/>
        </w:rPr>
        <w:t>Установление</w:t>
      </w:r>
      <w:r>
        <w:rPr>
          <w:spacing w:val="24"/>
          <w:sz w:val="24"/>
        </w:rPr>
        <w:t xml:space="preserve"> </w:t>
      </w:r>
      <w:r>
        <w:rPr>
          <w:sz w:val="24"/>
        </w:rPr>
        <w:t>V</w:t>
      </w:r>
      <w:r>
        <w:rPr>
          <w:spacing w:val="24"/>
          <w:sz w:val="24"/>
        </w:rPr>
        <w:t xml:space="preserve"> </w:t>
      </w:r>
      <w:r>
        <w:rPr>
          <w:sz w:val="24"/>
        </w:rPr>
        <w:t>республики</w:t>
      </w:r>
      <w:r>
        <w:rPr>
          <w:spacing w:val="26"/>
          <w:sz w:val="24"/>
        </w:rPr>
        <w:t xml:space="preserve"> </w:t>
      </w:r>
      <w:r>
        <w:rPr>
          <w:sz w:val="24"/>
        </w:rPr>
        <w:t>во</w:t>
      </w:r>
      <w:r>
        <w:rPr>
          <w:spacing w:val="25"/>
          <w:sz w:val="24"/>
        </w:rPr>
        <w:t xml:space="preserve"> </w:t>
      </w:r>
      <w:r>
        <w:rPr>
          <w:sz w:val="24"/>
        </w:rPr>
        <w:t>Франции.</w:t>
      </w:r>
    </w:p>
    <w:p w:rsidR="007E1513" w:rsidRDefault="002462E7">
      <w:pPr>
        <w:pStyle w:val="a3"/>
        <w:spacing w:line="275" w:lineRule="exact"/>
        <w:ind w:left="120" w:firstLine="0"/>
        <w:jc w:val="left"/>
      </w:pPr>
      <w:r>
        <w:t>Лейбористы</w:t>
      </w:r>
    </w:p>
    <w:p w:rsidR="007E1513" w:rsidRDefault="002462E7">
      <w:pPr>
        <w:pStyle w:val="a3"/>
        <w:spacing w:before="139"/>
        <w:ind w:left="120" w:firstLine="0"/>
        <w:jc w:val="left"/>
      </w:pPr>
      <w:r>
        <w:t>и</w:t>
      </w:r>
      <w:r>
        <w:rPr>
          <w:spacing w:val="13"/>
        </w:rPr>
        <w:t xml:space="preserve"> </w:t>
      </w:r>
      <w:r>
        <w:t>консерваторы</w:t>
      </w:r>
      <w:r>
        <w:rPr>
          <w:spacing w:val="12"/>
        </w:rPr>
        <w:t xml:space="preserve"> </w:t>
      </w:r>
      <w:r>
        <w:t>в</w:t>
      </w:r>
      <w:r>
        <w:rPr>
          <w:spacing w:val="14"/>
        </w:rPr>
        <w:t xml:space="preserve"> </w:t>
      </w:r>
      <w:r>
        <w:t>Великобритании.</w:t>
      </w:r>
      <w:r>
        <w:rPr>
          <w:spacing w:val="12"/>
        </w:rPr>
        <w:t xml:space="preserve"> </w:t>
      </w:r>
      <w:r>
        <w:t>Начало</w:t>
      </w:r>
      <w:r>
        <w:rPr>
          <w:spacing w:val="12"/>
        </w:rPr>
        <w:t xml:space="preserve"> </w:t>
      </w:r>
      <w:r>
        <w:t>европейской</w:t>
      </w:r>
      <w:r>
        <w:rPr>
          <w:spacing w:val="13"/>
        </w:rPr>
        <w:t xml:space="preserve"> </w:t>
      </w:r>
      <w:r>
        <w:t>интеграции</w:t>
      </w:r>
      <w:r>
        <w:rPr>
          <w:spacing w:val="13"/>
        </w:rPr>
        <w:t xml:space="preserve"> </w:t>
      </w:r>
      <w:r>
        <w:t>(ЕЭС).</w:t>
      </w:r>
      <w:r>
        <w:rPr>
          <w:spacing w:val="16"/>
        </w:rPr>
        <w:t xml:space="preserve"> </w:t>
      </w:r>
      <w:r>
        <w:t>«Бурные</w:t>
      </w:r>
      <w:r>
        <w:rPr>
          <w:spacing w:val="13"/>
        </w:rPr>
        <w:t xml:space="preserve"> </w:t>
      </w:r>
      <w:r>
        <w:t>шестидесятые».</w:t>
      </w:r>
    </w:p>
    <w:p w:rsidR="007E1513" w:rsidRDefault="002462E7">
      <w:pPr>
        <w:pStyle w:val="a3"/>
        <w:tabs>
          <w:tab w:val="left" w:pos="2012"/>
          <w:tab w:val="left" w:pos="3082"/>
          <w:tab w:val="left" w:pos="6113"/>
          <w:tab w:val="left" w:pos="7302"/>
          <w:tab w:val="left" w:pos="8396"/>
          <w:tab w:val="left" w:pos="9542"/>
          <w:tab w:val="left" w:pos="9878"/>
        </w:tabs>
        <w:spacing w:before="137"/>
        <w:ind w:left="120" w:firstLine="0"/>
        <w:jc w:val="left"/>
      </w:pPr>
      <w:r>
        <w:t>«Скандинавская</w:t>
      </w:r>
      <w:r>
        <w:tab/>
        <w:t>модель»</w:t>
      </w:r>
      <w:r>
        <w:tab/>
        <w:t>социально-экономического</w:t>
      </w:r>
      <w:r>
        <w:tab/>
        <w:t>развития.</w:t>
      </w:r>
      <w:r>
        <w:tab/>
        <w:t>Падение</w:t>
      </w:r>
      <w:r>
        <w:tab/>
        <w:t>диктатур</w:t>
      </w:r>
      <w:r>
        <w:tab/>
        <w:t>в</w:t>
      </w:r>
      <w:r>
        <w:tab/>
        <w:t>Греции,</w:t>
      </w:r>
    </w:p>
    <w:p w:rsidR="007E1513" w:rsidRDefault="007E1513">
      <w:pPr>
        <w:sectPr w:rsidR="007E1513">
          <w:pgSz w:w="11920" w:h="16390"/>
          <w:pgMar w:top="1500" w:right="940" w:bottom="1160" w:left="160" w:header="0" w:footer="885" w:gutter="0"/>
          <w:cols w:space="720"/>
        </w:sectPr>
      </w:pPr>
    </w:p>
    <w:p w:rsidR="007E1513" w:rsidRDefault="002462E7">
      <w:pPr>
        <w:pStyle w:val="a3"/>
        <w:spacing w:before="64" w:line="360" w:lineRule="auto"/>
        <w:ind w:left="120" w:right="116" w:firstLine="0"/>
      </w:pP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Неоконсерватизм.</w:t>
      </w:r>
      <w:r>
        <w:rPr>
          <w:spacing w:val="1"/>
        </w:rPr>
        <w:t xml:space="preserve"> </w:t>
      </w:r>
      <w:r>
        <w:t>Европейский</w:t>
      </w:r>
      <w:r>
        <w:rPr>
          <w:spacing w:val="-1"/>
        </w:rPr>
        <w:t xml:space="preserve"> </w:t>
      </w:r>
      <w:r>
        <w:t>союз.</w:t>
      </w:r>
    </w:p>
    <w:p w:rsidR="007E1513" w:rsidRDefault="002462E7">
      <w:pPr>
        <w:pStyle w:val="a5"/>
        <w:numPr>
          <w:ilvl w:val="5"/>
          <w:numId w:val="156"/>
        </w:numPr>
        <w:tabs>
          <w:tab w:val="left" w:pos="2030"/>
          <w:tab w:val="left" w:pos="3070"/>
          <w:tab w:val="left" w:pos="6344"/>
          <w:tab w:val="left" w:pos="9881"/>
        </w:tabs>
        <w:spacing w:line="360" w:lineRule="auto"/>
        <w:ind w:left="120" w:right="115"/>
        <w:rPr>
          <w:sz w:val="24"/>
        </w:rPr>
      </w:pPr>
      <w:r>
        <w:rPr>
          <w:sz w:val="24"/>
        </w:rPr>
        <w:t xml:space="preserve">Страны    </w:t>
      </w:r>
      <w:r>
        <w:rPr>
          <w:spacing w:val="1"/>
          <w:sz w:val="24"/>
        </w:rPr>
        <w:t xml:space="preserve"> </w:t>
      </w:r>
      <w:r>
        <w:rPr>
          <w:sz w:val="24"/>
        </w:rPr>
        <w:t xml:space="preserve">Центральной    </w:t>
      </w:r>
      <w:r>
        <w:rPr>
          <w:spacing w:val="1"/>
          <w:sz w:val="24"/>
        </w:rPr>
        <w:t xml:space="preserve"> </w:t>
      </w:r>
      <w:r>
        <w:rPr>
          <w:sz w:val="24"/>
        </w:rPr>
        <w:t xml:space="preserve">и    </w:t>
      </w:r>
      <w:r>
        <w:rPr>
          <w:spacing w:val="1"/>
          <w:sz w:val="24"/>
        </w:rPr>
        <w:t xml:space="preserve"> </w:t>
      </w:r>
      <w:r>
        <w:rPr>
          <w:sz w:val="24"/>
        </w:rPr>
        <w:t xml:space="preserve">Восточной    </w:t>
      </w:r>
      <w:r>
        <w:rPr>
          <w:spacing w:val="1"/>
          <w:sz w:val="24"/>
        </w:rPr>
        <w:t xml:space="preserve"> </w:t>
      </w:r>
      <w:r>
        <w:rPr>
          <w:sz w:val="24"/>
        </w:rPr>
        <w:t>Европы      во      второй      половине</w:t>
      </w:r>
      <w:r>
        <w:rPr>
          <w:spacing w:val="1"/>
          <w:sz w:val="24"/>
        </w:rPr>
        <w:t xml:space="preserve"> </w:t>
      </w:r>
      <w:r>
        <w:rPr>
          <w:sz w:val="24"/>
        </w:rPr>
        <w:t>ХХ — начале XXI в.</w:t>
      </w:r>
      <w:r>
        <w:rPr>
          <w:spacing w:val="1"/>
          <w:sz w:val="24"/>
        </w:rPr>
        <w:t xml:space="preserve"> </w:t>
      </w:r>
      <w:r>
        <w:rPr>
          <w:sz w:val="24"/>
        </w:rPr>
        <w:t>Революции второй половины 1940-х</w:t>
      </w:r>
      <w:r>
        <w:rPr>
          <w:spacing w:val="1"/>
          <w:sz w:val="24"/>
        </w:rPr>
        <w:t xml:space="preserve"> </w:t>
      </w:r>
      <w:r>
        <w:rPr>
          <w:sz w:val="24"/>
        </w:rPr>
        <w:t>гг. и установление коммунистических</w:t>
      </w:r>
      <w:r>
        <w:rPr>
          <w:spacing w:val="1"/>
          <w:sz w:val="24"/>
        </w:rPr>
        <w:t xml:space="preserve"> </w:t>
      </w:r>
      <w:r>
        <w:rPr>
          <w:sz w:val="24"/>
        </w:rPr>
        <w:t>режимов. СЭВ и ОВД. Достижения и проблемы социалистического развития в 1950-е гг. Выступления</w:t>
      </w:r>
      <w:r>
        <w:rPr>
          <w:spacing w:val="-57"/>
          <w:sz w:val="24"/>
        </w:rPr>
        <w:t xml:space="preserve"> </w:t>
      </w:r>
      <w:r>
        <w:rPr>
          <w:sz w:val="24"/>
        </w:rPr>
        <w:t>в</w:t>
      </w:r>
      <w:r>
        <w:rPr>
          <w:sz w:val="24"/>
        </w:rPr>
        <w:tab/>
        <w:t>ГДР</w:t>
      </w:r>
      <w:r>
        <w:rPr>
          <w:sz w:val="24"/>
        </w:rPr>
        <w:tab/>
        <w:t>(1953),</w:t>
      </w:r>
      <w:r>
        <w:rPr>
          <w:sz w:val="24"/>
        </w:rPr>
        <w:tab/>
        <w:t xml:space="preserve">Польше и   </w:t>
      </w:r>
      <w:r>
        <w:rPr>
          <w:spacing w:val="1"/>
          <w:sz w:val="24"/>
        </w:rPr>
        <w:t xml:space="preserve"> </w:t>
      </w:r>
      <w:r>
        <w:rPr>
          <w:sz w:val="24"/>
        </w:rPr>
        <w:t xml:space="preserve">Венгрии   </w:t>
      </w:r>
      <w:r>
        <w:rPr>
          <w:spacing w:val="1"/>
          <w:sz w:val="24"/>
        </w:rPr>
        <w:t xml:space="preserve"> </w:t>
      </w:r>
      <w:r>
        <w:rPr>
          <w:sz w:val="24"/>
        </w:rPr>
        <w:t>(1956).</w:t>
      </w:r>
      <w:r>
        <w:rPr>
          <w:spacing w:val="1"/>
          <w:sz w:val="24"/>
        </w:rPr>
        <w:t xml:space="preserve"> </w:t>
      </w:r>
      <w:r>
        <w:rPr>
          <w:sz w:val="24"/>
        </w:rPr>
        <w:t xml:space="preserve">Югославская    </w:t>
      </w:r>
      <w:r>
        <w:rPr>
          <w:spacing w:val="1"/>
          <w:sz w:val="24"/>
        </w:rPr>
        <w:t xml:space="preserve"> </w:t>
      </w:r>
      <w:r>
        <w:rPr>
          <w:sz w:val="24"/>
        </w:rPr>
        <w:t xml:space="preserve">модель    </w:t>
      </w:r>
      <w:r>
        <w:rPr>
          <w:spacing w:val="1"/>
          <w:sz w:val="24"/>
        </w:rPr>
        <w:t xml:space="preserve"> </w:t>
      </w:r>
      <w:r>
        <w:rPr>
          <w:sz w:val="24"/>
        </w:rPr>
        <w:t xml:space="preserve">социализма.    </w:t>
      </w:r>
      <w:r>
        <w:rPr>
          <w:spacing w:val="1"/>
          <w:sz w:val="24"/>
        </w:rPr>
        <w:t xml:space="preserve"> </w:t>
      </w:r>
      <w:r>
        <w:rPr>
          <w:sz w:val="24"/>
        </w:rPr>
        <w:t xml:space="preserve">Пражская    </w:t>
      </w:r>
      <w:r>
        <w:rPr>
          <w:spacing w:val="1"/>
          <w:sz w:val="24"/>
        </w:rPr>
        <w:t xml:space="preserve"> </w:t>
      </w:r>
      <w:r>
        <w:rPr>
          <w:sz w:val="24"/>
        </w:rPr>
        <w:t xml:space="preserve">весна    </w:t>
      </w:r>
      <w:r>
        <w:rPr>
          <w:spacing w:val="1"/>
          <w:sz w:val="24"/>
        </w:rPr>
        <w:t xml:space="preserve"> </w:t>
      </w:r>
      <w:r>
        <w:rPr>
          <w:sz w:val="24"/>
        </w:rPr>
        <w:t xml:space="preserve">1968    </w:t>
      </w:r>
      <w:r>
        <w:rPr>
          <w:spacing w:val="1"/>
          <w:sz w:val="24"/>
        </w:rPr>
        <w:t xml:space="preserve"> </w:t>
      </w:r>
      <w:r>
        <w:rPr>
          <w:sz w:val="24"/>
        </w:rPr>
        <w:t xml:space="preserve">г. и    </w:t>
      </w:r>
      <w:r>
        <w:rPr>
          <w:spacing w:val="1"/>
          <w:sz w:val="24"/>
        </w:rPr>
        <w:t xml:space="preserve"> </w:t>
      </w:r>
      <w:r>
        <w:rPr>
          <w:sz w:val="24"/>
        </w:rPr>
        <w:t>ее     подавление.</w:t>
      </w:r>
      <w:r>
        <w:rPr>
          <w:spacing w:val="1"/>
          <w:sz w:val="24"/>
        </w:rPr>
        <w:t xml:space="preserve"> </w:t>
      </w:r>
      <w:r>
        <w:rPr>
          <w:sz w:val="24"/>
        </w:rPr>
        <w:t xml:space="preserve">Движение     </w:t>
      </w:r>
      <w:r>
        <w:rPr>
          <w:spacing w:val="1"/>
          <w:sz w:val="24"/>
        </w:rPr>
        <w:t xml:space="preserve"> </w:t>
      </w:r>
      <w:r>
        <w:rPr>
          <w:sz w:val="24"/>
        </w:rPr>
        <w:t>«Солидарность»      в       Польше.       Перестройка       в       СССР</w:t>
      </w:r>
      <w:r>
        <w:rPr>
          <w:spacing w:val="60"/>
          <w:sz w:val="24"/>
        </w:rPr>
        <w:t xml:space="preserve"> </w:t>
      </w:r>
      <w:r>
        <w:rPr>
          <w:sz w:val="24"/>
        </w:rPr>
        <w:t>и      страны</w:t>
      </w:r>
      <w:r>
        <w:rPr>
          <w:spacing w:val="1"/>
          <w:sz w:val="24"/>
        </w:rPr>
        <w:t xml:space="preserve"> </w:t>
      </w:r>
      <w:r>
        <w:rPr>
          <w:sz w:val="24"/>
        </w:rPr>
        <w:t xml:space="preserve">восточного     </w:t>
      </w:r>
      <w:r>
        <w:rPr>
          <w:spacing w:val="9"/>
          <w:sz w:val="24"/>
        </w:rPr>
        <w:t xml:space="preserve"> </w:t>
      </w:r>
      <w:r>
        <w:rPr>
          <w:sz w:val="24"/>
        </w:rPr>
        <w:t xml:space="preserve">блока.     </w:t>
      </w:r>
      <w:r>
        <w:rPr>
          <w:spacing w:val="10"/>
          <w:sz w:val="24"/>
        </w:rPr>
        <w:t xml:space="preserve"> </w:t>
      </w:r>
      <w:r>
        <w:rPr>
          <w:sz w:val="24"/>
        </w:rPr>
        <w:t xml:space="preserve">Революции     </w:t>
      </w:r>
      <w:r>
        <w:rPr>
          <w:spacing w:val="11"/>
          <w:sz w:val="24"/>
        </w:rPr>
        <w:t xml:space="preserve"> </w:t>
      </w:r>
      <w:r>
        <w:rPr>
          <w:sz w:val="24"/>
        </w:rPr>
        <w:t xml:space="preserve">1989—1990     </w:t>
      </w:r>
      <w:r>
        <w:rPr>
          <w:spacing w:val="10"/>
          <w:sz w:val="24"/>
        </w:rPr>
        <w:t xml:space="preserve"> </w:t>
      </w:r>
      <w:r>
        <w:rPr>
          <w:sz w:val="24"/>
        </w:rPr>
        <w:t xml:space="preserve">гг.     </w:t>
      </w:r>
      <w:r>
        <w:rPr>
          <w:spacing w:val="10"/>
          <w:sz w:val="24"/>
        </w:rPr>
        <w:t xml:space="preserve"> </w:t>
      </w:r>
      <w:r>
        <w:rPr>
          <w:sz w:val="24"/>
        </w:rPr>
        <w:t xml:space="preserve">в     </w:t>
      </w:r>
      <w:r>
        <w:rPr>
          <w:spacing w:val="8"/>
          <w:sz w:val="24"/>
        </w:rPr>
        <w:t xml:space="preserve"> </w:t>
      </w:r>
      <w:r>
        <w:rPr>
          <w:sz w:val="24"/>
        </w:rPr>
        <w:t xml:space="preserve">странах     </w:t>
      </w:r>
      <w:r>
        <w:rPr>
          <w:spacing w:val="12"/>
          <w:sz w:val="24"/>
        </w:rPr>
        <w:t xml:space="preserve"> </w:t>
      </w:r>
      <w:r>
        <w:rPr>
          <w:sz w:val="24"/>
        </w:rPr>
        <w:t>Центральной</w:t>
      </w:r>
      <w:r>
        <w:rPr>
          <w:spacing w:val="33"/>
          <w:sz w:val="24"/>
        </w:rPr>
        <w:t xml:space="preserve"> </w:t>
      </w:r>
      <w:r>
        <w:rPr>
          <w:sz w:val="24"/>
        </w:rPr>
        <w:t>и</w:t>
      </w:r>
      <w:r>
        <w:rPr>
          <w:spacing w:val="1"/>
          <w:sz w:val="24"/>
        </w:rPr>
        <w:t xml:space="preserve"> </w:t>
      </w:r>
      <w:r>
        <w:rPr>
          <w:sz w:val="24"/>
        </w:rPr>
        <w:t xml:space="preserve">Восточной   </w:t>
      </w:r>
      <w:r>
        <w:rPr>
          <w:spacing w:val="1"/>
          <w:sz w:val="24"/>
        </w:rPr>
        <w:t xml:space="preserve"> </w:t>
      </w:r>
      <w:r>
        <w:rPr>
          <w:sz w:val="24"/>
        </w:rPr>
        <w:t xml:space="preserve">Европы.   </w:t>
      </w:r>
      <w:r>
        <w:rPr>
          <w:spacing w:val="1"/>
          <w:sz w:val="24"/>
        </w:rPr>
        <w:t xml:space="preserve"> </w:t>
      </w:r>
      <w:r>
        <w:rPr>
          <w:sz w:val="24"/>
        </w:rPr>
        <w:t xml:space="preserve">Распад    </w:t>
      </w:r>
      <w:r>
        <w:rPr>
          <w:spacing w:val="1"/>
          <w:sz w:val="24"/>
        </w:rPr>
        <w:t xml:space="preserve"> </w:t>
      </w:r>
      <w:r>
        <w:rPr>
          <w:sz w:val="24"/>
        </w:rPr>
        <w:t xml:space="preserve">ОВД,    </w:t>
      </w:r>
      <w:r>
        <w:rPr>
          <w:spacing w:val="1"/>
          <w:sz w:val="24"/>
        </w:rPr>
        <w:t xml:space="preserve"> </w:t>
      </w:r>
      <w:r>
        <w:rPr>
          <w:sz w:val="24"/>
        </w:rPr>
        <w:t xml:space="preserve">СЭВ.    </w:t>
      </w:r>
      <w:r>
        <w:rPr>
          <w:spacing w:val="1"/>
          <w:sz w:val="24"/>
        </w:rPr>
        <w:t xml:space="preserve"> </w:t>
      </w:r>
      <w:r>
        <w:rPr>
          <w:sz w:val="24"/>
        </w:rPr>
        <w:t xml:space="preserve">Образование    </w:t>
      </w:r>
      <w:r>
        <w:rPr>
          <w:spacing w:val="1"/>
          <w:sz w:val="24"/>
        </w:rPr>
        <w:t xml:space="preserve"> </w:t>
      </w:r>
      <w:r>
        <w:rPr>
          <w:sz w:val="24"/>
        </w:rPr>
        <w:t xml:space="preserve">новых    </w:t>
      </w:r>
      <w:r>
        <w:rPr>
          <w:spacing w:val="1"/>
          <w:sz w:val="24"/>
        </w:rPr>
        <w:t xml:space="preserve"> </w:t>
      </w:r>
      <w:r>
        <w:rPr>
          <w:sz w:val="24"/>
        </w:rPr>
        <w:t>государств на</w:t>
      </w:r>
      <w:r>
        <w:rPr>
          <w:spacing w:val="1"/>
          <w:sz w:val="24"/>
        </w:rPr>
        <w:t xml:space="preserve"> </w:t>
      </w:r>
      <w:r>
        <w:rPr>
          <w:sz w:val="24"/>
        </w:rPr>
        <w:t xml:space="preserve">постсоветском      </w:t>
      </w:r>
      <w:r>
        <w:rPr>
          <w:spacing w:val="1"/>
          <w:sz w:val="24"/>
        </w:rPr>
        <w:t xml:space="preserve"> </w:t>
      </w:r>
      <w:r>
        <w:rPr>
          <w:sz w:val="24"/>
        </w:rPr>
        <w:t>пространстве.        Разделение        Чехословакии.        Распад        Югославии и</w:t>
      </w:r>
      <w:r>
        <w:rPr>
          <w:spacing w:val="1"/>
          <w:sz w:val="24"/>
        </w:rPr>
        <w:t xml:space="preserve"> </w:t>
      </w:r>
      <w:r>
        <w:rPr>
          <w:sz w:val="24"/>
        </w:rPr>
        <w:t>война на Балканах. Агрессия НАТО против Югославии. Развитие восточноевропейских государств в</w:t>
      </w:r>
      <w:r>
        <w:rPr>
          <w:spacing w:val="1"/>
          <w:sz w:val="24"/>
        </w:rPr>
        <w:t xml:space="preserve"> </w:t>
      </w:r>
      <w:r>
        <w:rPr>
          <w:sz w:val="24"/>
        </w:rPr>
        <w:t>XXI</w:t>
      </w:r>
      <w:r>
        <w:rPr>
          <w:spacing w:val="-9"/>
          <w:sz w:val="24"/>
        </w:rPr>
        <w:t xml:space="preserve"> </w:t>
      </w:r>
      <w:r>
        <w:rPr>
          <w:sz w:val="24"/>
        </w:rPr>
        <w:t>в.</w:t>
      </w:r>
      <w:r>
        <w:rPr>
          <w:spacing w:val="-6"/>
          <w:sz w:val="24"/>
        </w:rPr>
        <w:t xml:space="preserve"> </w:t>
      </w:r>
      <w:r>
        <w:rPr>
          <w:sz w:val="24"/>
        </w:rPr>
        <w:t>(экономика,</w:t>
      </w:r>
      <w:r>
        <w:rPr>
          <w:spacing w:val="-6"/>
          <w:sz w:val="24"/>
        </w:rPr>
        <w:t xml:space="preserve"> </w:t>
      </w:r>
      <w:r>
        <w:rPr>
          <w:sz w:val="24"/>
        </w:rPr>
        <w:t>политика,</w:t>
      </w:r>
      <w:r>
        <w:rPr>
          <w:spacing w:val="-6"/>
          <w:sz w:val="24"/>
        </w:rPr>
        <w:t xml:space="preserve"> </w:t>
      </w:r>
      <w:r>
        <w:rPr>
          <w:sz w:val="24"/>
        </w:rPr>
        <w:t>внешнеполитическая</w:t>
      </w:r>
      <w:r>
        <w:rPr>
          <w:spacing w:val="-6"/>
          <w:sz w:val="24"/>
        </w:rPr>
        <w:t xml:space="preserve"> </w:t>
      </w:r>
      <w:r>
        <w:rPr>
          <w:sz w:val="24"/>
        </w:rPr>
        <w:t>ориентация,</w:t>
      </w:r>
      <w:r>
        <w:rPr>
          <w:spacing w:val="-3"/>
          <w:sz w:val="24"/>
        </w:rPr>
        <w:t xml:space="preserve"> </w:t>
      </w:r>
      <w:r>
        <w:rPr>
          <w:sz w:val="24"/>
        </w:rPr>
        <w:t>участие</w:t>
      </w:r>
      <w:r>
        <w:rPr>
          <w:spacing w:val="-7"/>
          <w:sz w:val="24"/>
        </w:rPr>
        <w:t xml:space="preserve"> </w:t>
      </w:r>
      <w:r>
        <w:rPr>
          <w:sz w:val="24"/>
        </w:rPr>
        <w:t>в</w:t>
      </w:r>
      <w:r>
        <w:rPr>
          <w:spacing w:val="-6"/>
          <w:sz w:val="24"/>
        </w:rPr>
        <w:t xml:space="preserve"> </w:t>
      </w:r>
      <w:r>
        <w:rPr>
          <w:sz w:val="24"/>
        </w:rPr>
        <w:t>интеграционных</w:t>
      </w:r>
      <w:r>
        <w:rPr>
          <w:spacing w:val="-4"/>
          <w:sz w:val="24"/>
        </w:rPr>
        <w:t xml:space="preserve"> </w:t>
      </w:r>
      <w:r>
        <w:rPr>
          <w:sz w:val="24"/>
        </w:rPr>
        <w:t>процессах).</w:t>
      </w:r>
    </w:p>
    <w:p w:rsidR="007E1513" w:rsidRDefault="002462E7">
      <w:pPr>
        <w:pStyle w:val="a5"/>
        <w:numPr>
          <w:ilvl w:val="4"/>
          <w:numId w:val="156"/>
        </w:numPr>
        <w:tabs>
          <w:tab w:val="left" w:pos="1850"/>
        </w:tabs>
        <w:spacing w:before="2" w:line="360" w:lineRule="auto"/>
        <w:ind w:left="120" w:right="122"/>
        <w:rPr>
          <w:sz w:val="24"/>
        </w:rPr>
      </w:pPr>
      <w:r>
        <w:rPr>
          <w:sz w:val="24"/>
        </w:rPr>
        <w:t>Страны Азии, Африки во второй половине ХХ — начале XXI в.: проблемы и пути</w:t>
      </w:r>
      <w:r>
        <w:rPr>
          <w:spacing w:val="1"/>
          <w:sz w:val="24"/>
        </w:rPr>
        <w:t xml:space="preserve"> </w:t>
      </w:r>
      <w:r>
        <w:rPr>
          <w:sz w:val="24"/>
        </w:rPr>
        <w:t>модернизации.</w:t>
      </w:r>
    </w:p>
    <w:p w:rsidR="007E1513" w:rsidRDefault="002462E7">
      <w:pPr>
        <w:pStyle w:val="a3"/>
        <w:spacing w:before="1"/>
        <w:ind w:left="828" w:firstLine="0"/>
      </w:pPr>
      <w:r>
        <w:t>Обретение</w:t>
      </w:r>
      <w:r>
        <w:rPr>
          <w:spacing w:val="-4"/>
        </w:rPr>
        <w:t xml:space="preserve"> </w:t>
      </w:r>
      <w:r>
        <w:t>независимости</w:t>
      </w:r>
      <w:r>
        <w:rPr>
          <w:spacing w:val="-2"/>
        </w:rPr>
        <w:t xml:space="preserve"> </w:t>
      </w:r>
      <w:r>
        <w:t>и</w:t>
      </w:r>
      <w:r>
        <w:rPr>
          <w:spacing w:val="-3"/>
        </w:rPr>
        <w:t xml:space="preserve"> </w:t>
      </w:r>
      <w:r>
        <w:t>выбор</w:t>
      </w:r>
      <w:r>
        <w:rPr>
          <w:spacing w:val="-3"/>
        </w:rPr>
        <w:t xml:space="preserve"> </w:t>
      </w:r>
      <w:r>
        <w:t>путей</w:t>
      </w:r>
      <w:r>
        <w:rPr>
          <w:spacing w:val="-3"/>
        </w:rPr>
        <w:t xml:space="preserve"> </w:t>
      </w:r>
      <w:r>
        <w:t>развития</w:t>
      </w:r>
      <w:r>
        <w:rPr>
          <w:spacing w:val="-2"/>
        </w:rPr>
        <w:t xml:space="preserve"> </w:t>
      </w:r>
      <w:r>
        <w:t>странами</w:t>
      </w:r>
      <w:r>
        <w:rPr>
          <w:spacing w:val="-3"/>
        </w:rPr>
        <w:t xml:space="preserve"> </w:t>
      </w:r>
      <w:r>
        <w:t>Азии</w:t>
      </w:r>
      <w:r>
        <w:rPr>
          <w:spacing w:val="-3"/>
        </w:rPr>
        <w:t xml:space="preserve"> </w:t>
      </w:r>
      <w:r>
        <w:t>и</w:t>
      </w:r>
      <w:r>
        <w:rPr>
          <w:spacing w:val="-3"/>
        </w:rPr>
        <w:t xml:space="preserve"> </w:t>
      </w:r>
      <w:r>
        <w:t>Африки.</w:t>
      </w:r>
    </w:p>
    <w:p w:rsidR="007E1513" w:rsidRDefault="002462E7">
      <w:pPr>
        <w:pStyle w:val="a5"/>
        <w:numPr>
          <w:ilvl w:val="5"/>
          <w:numId w:val="156"/>
        </w:numPr>
        <w:tabs>
          <w:tab w:val="left" w:pos="2030"/>
          <w:tab w:val="left" w:pos="4050"/>
          <w:tab w:val="left" w:pos="7465"/>
          <w:tab w:val="left" w:pos="9949"/>
        </w:tabs>
        <w:spacing w:before="137" w:line="360" w:lineRule="auto"/>
        <w:ind w:left="120" w:right="117"/>
        <w:rPr>
          <w:sz w:val="24"/>
        </w:rPr>
      </w:pPr>
      <w:r>
        <w:rPr>
          <w:sz w:val="24"/>
        </w:rPr>
        <w:t>Страны Восточной, Юго-Восточной и Южной Азии. Освободительная борьба и</w:t>
      </w:r>
      <w:r>
        <w:rPr>
          <w:spacing w:val="1"/>
          <w:sz w:val="24"/>
        </w:rPr>
        <w:t xml:space="preserve"> </w:t>
      </w:r>
      <w:r>
        <w:rPr>
          <w:sz w:val="24"/>
        </w:rPr>
        <w:t>провозглашение</w:t>
      </w:r>
      <w:r>
        <w:rPr>
          <w:spacing w:val="1"/>
          <w:sz w:val="24"/>
        </w:rPr>
        <w:t xml:space="preserve"> </w:t>
      </w:r>
      <w:r>
        <w:rPr>
          <w:sz w:val="24"/>
        </w:rPr>
        <w:t>национальных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Китай:</w:t>
      </w:r>
      <w:r>
        <w:rPr>
          <w:spacing w:val="1"/>
          <w:sz w:val="24"/>
        </w:rPr>
        <w:t xml:space="preserve"> </w:t>
      </w:r>
      <w:r>
        <w:rPr>
          <w:sz w:val="24"/>
        </w:rPr>
        <w:t>провозглашение</w:t>
      </w:r>
      <w:r>
        <w:rPr>
          <w:spacing w:val="1"/>
          <w:sz w:val="24"/>
        </w:rPr>
        <w:t xml:space="preserve"> </w:t>
      </w:r>
      <w:r>
        <w:rPr>
          <w:sz w:val="24"/>
        </w:rPr>
        <w:t>республики;</w:t>
      </w:r>
      <w:r>
        <w:rPr>
          <w:spacing w:val="1"/>
          <w:sz w:val="24"/>
        </w:rPr>
        <w:t xml:space="preserve"> </w:t>
      </w:r>
      <w:r>
        <w:rPr>
          <w:sz w:val="24"/>
        </w:rPr>
        <w:t>социалистический</w:t>
      </w:r>
      <w:r>
        <w:rPr>
          <w:sz w:val="24"/>
        </w:rPr>
        <w:tab/>
        <w:t>эксперимент;</w:t>
      </w:r>
      <w:r>
        <w:rPr>
          <w:sz w:val="24"/>
        </w:rPr>
        <w:tab/>
        <w:t>Мао</w:t>
      </w:r>
      <w:r>
        <w:rPr>
          <w:sz w:val="24"/>
        </w:rPr>
        <w:tab/>
        <w:t>Цзэдун и маоизм;</w:t>
      </w:r>
      <w:r>
        <w:rPr>
          <w:spacing w:val="1"/>
          <w:sz w:val="24"/>
        </w:rPr>
        <w:t xml:space="preserve"> </w:t>
      </w:r>
      <w:r>
        <w:rPr>
          <w:sz w:val="24"/>
        </w:rPr>
        <w:t>экономические реформы конца 1970-х — 1980-х гг. и их последствия; современное развитие.</w:t>
      </w:r>
      <w:r>
        <w:rPr>
          <w:spacing w:val="1"/>
          <w:sz w:val="24"/>
        </w:rPr>
        <w:t xml:space="preserve"> </w:t>
      </w:r>
      <w:r>
        <w:rPr>
          <w:sz w:val="24"/>
        </w:rPr>
        <w:t>Разделение Вьетнама и Кореи на государства с разным общественно-политическим строем. Индия:</w:t>
      </w:r>
      <w:r>
        <w:rPr>
          <w:spacing w:val="1"/>
          <w:sz w:val="24"/>
        </w:rPr>
        <w:t xml:space="preserve"> </w:t>
      </w:r>
      <w:r>
        <w:rPr>
          <w:sz w:val="24"/>
        </w:rPr>
        <w:t>провозглашение</w:t>
      </w:r>
      <w:r>
        <w:rPr>
          <w:spacing w:val="-9"/>
          <w:sz w:val="24"/>
        </w:rPr>
        <w:t xml:space="preserve"> </w:t>
      </w:r>
      <w:r>
        <w:rPr>
          <w:sz w:val="24"/>
        </w:rPr>
        <w:t>независимости;</w:t>
      </w:r>
      <w:r>
        <w:rPr>
          <w:spacing w:val="-8"/>
          <w:sz w:val="24"/>
        </w:rPr>
        <w:t xml:space="preserve"> </w:t>
      </w:r>
      <w:r>
        <w:rPr>
          <w:sz w:val="24"/>
        </w:rPr>
        <w:t>курс</w:t>
      </w:r>
      <w:r>
        <w:rPr>
          <w:spacing w:val="-9"/>
          <w:sz w:val="24"/>
        </w:rPr>
        <w:t xml:space="preserve"> </w:t>
      </w:r>
      <w:r>
        <w:rPr>
          <w:sz w:val="24"/>
        </w:rPr>
        <w:t>Неру;</w:t>
      </w:r>
      <w:r>
        <w:rPr>
          <w:spacing w:val="-6"/>
          <w:sz w:val="24"/>
        </w:rPr>
        <w:t xml:space="preserve"> </w:t>
      </w:r>
      <w:r>
        <w:rPr>
          <w:sz w:val="24"/>
        </w:rPr>
        <w:t>внутренняя</w:t>
      </w:r>
      <w:r>
        <w:rPr>
          <w:spacing w:val="-8"/>
          <w:sz w:val="24"/>
        </w:rPr>
        <w:t xml:space="preserve"> </w:t>
      </w:r>
      <w:r>
        <w:rPr>
          <w:sz w:val="24"/>
        </w:rPr>
        <w:t>и</w:t>
      </w:r>
      <w:r>
        <w:rPr>
          <w:spacing w:val="-7"/>
          <w:sz w:val="24"/>
        </w:rPr>
        <w:t xml:space="preserve"> </w:t>
      </w:r>
      <w:r>
        <w:rPr>
          <w:sz w:val="24"/>
        </w:rPr>
        <w:t>внешняя</w:t>
      </w:r>
      <w:r>
        <w:rPr>
          <w:spacing w:val="-8"/>
          <w:sz w:val="24"/>
        </w:rPr>
        <w:t xml:space="preserve"> </w:t>
      </w:r>
      <w:r>
        <w:rPr>
          <w:sz w:val="24"/>
        </w:rPr>
        <w:t>политика</w:t>
      </w:r>
      <w:r>
        <w:rPr>
          <w:spacing w:val="-9"/>
          <w:sz w:val="24"/>
        </w:rPr>
        <w:t xml:space="preserve"> </w:t>
      </w:r>
      <w:r>
        <w:rPr>
          <w:sz w:val="24"/>
        </w:rPr>
        <w:t>современного</w:t>
      </w:r>
      <w:r>
        <w:rPr>
          <w:spacing w:val="-8"/>
          <w:sz w:val="24"/>
        </w:rPr>
        <w:t xml:space="preserve"> </w:t>
      </w:r>
      <w:r>
        <w:rPr>
          <w:sz w:val="24"/>
        </w:rPr>
        <w:t>индийского</w:t>
      </w:r>
      <w:r>
        <w:rPr>
          <w:spacing w:val="-58"/>
          <w:sz w:val="24"/>
        </w:rPr>
        <w:t xml:space="preserve"> </w:t>
      </w:r>
      <w:r>
        <w:rPr>
          <w:sz w:val="24"/>
        </w:rPr>
        <w:t>государства.</w:t>
      </w:r>
    </w:p>
    <w:p w:rsidR="007E1513" w:rsidRDefault="002462E7">
      <w:pPr>
        <w:pStyle w:val="a3"/>
        <w:spacing w:line="360" w:lineRule="auto"/>
        <w:ind w:left="120" w:right="122"/>
      </w:pPr>
      <w:r>
        <w:t xml:space="preserve">Успехи   </w:t>
      </w:r>
      <w:r>
        <w:rPr>
          <w:spacing w:val="14"/>
        </w:rPr>
        <w:t xml:space="preserve"> </w:t>
      </w:r>
      <w:r>
        <w:t xml:space="preserve">модернизации.    </w:t>
      </w:r>
      <w:r>
        <w:rPr>
          <w:spacing w:val="13"/>
        </w:rPr>
        <w:t xml:space="preserve"> </w:t>
      </w:r>
      <w:r>
        <w:t xml:space="preserve">Япония    </w:t>
      </w:r>
      <w:r>
        <w:rPr>
          <w:spacing w:val="14"/>
        </w:rPr>
        <w:t xml:space="preserve"> </w:t>
      </w:r>
      <w:r>
        <w:t xml:space="preserve">после    </w:t>
      </w:r>
      <w:r>
        <w:rPr>
          <w:spacing w:val="10"/>
        </w:rPr>
        <w:t xml:space="preserve"> </w:t>
      </w:r>
      <w:r>
        <w:t xml:space="preserve">Второй    </w:t>
      </w:r>
      <w:r>
        <w:rPr>
          <w:spacing w:val="16"/>
        </w:rPr>
        <w:t xml:space="preserve"> </w:t>
      </w:r>
      <w:r>
        <w:t xml:space="preserve">мировой    </w:t>
      </w:r>
      <w:r>
        <w:rPr>
          <w:spacing w:val="12"/>
        </w:rPr>
        <w:t xml:space="preserve"> </w:t>
      </w:r>
      <w:r>
        <w:t xml:space="preserve">войны:    </w:t>
      </w:r>
      <w:r>
        <w:rPr>
          <w:spacing w:val="11"/>
        </w:rPr>
        <w:t xml:space="preserve"> </w:t>
      </w:r>
      <w:r>
        <w:t xml:space="preserve">от    </w:t>
      </w:r>
      <w:r>
        <w:rPr>
          <w:spacing w:val="12"/>
        </w:rPr>
        <w:t xml:space="preserve"> </w:t>
      </w:r>
      <w:r>
        <w:t>поражения</w:t>
      </w:r>
      <w:r>
        <w:rPr>
          <w:spacing w:val="-58"/>
        </w:rPr>
        <w:t xml:space="preserve"> </w:t>
      </w:r>
      <w:r>
        <w:t>к</w:t>
      </w:r>
      <w:r>
        <w:rPr>
          <w:spacing w:val="1"/>
        </w:rPr>
        <w:t xml:space="preserve"> </w:t>
      </w:r>
      <w:r>
        <w:t>лидерству.</w:t>
      </w:r>
      <w:r>
        <w:rPr>
          <w:spacing w:val="1"/>
        </w:rPr>
        <w:t xml:space="preserve"> </w:t>
      </w:r>
      <w:r>
        <w:t>Восстановление</w:t>
      </w:r>
      <w:r>
        <w:rPr>
          <w:spacing w:val="1"/>
        </w:rPr>
        <w:t xml:space="preserve"> </w:t>
      </w:r>
      <w:r>
        <w:t>суверенитета</w:t>
      </w:r>
      <w:r>
        <w:rPr>
          <w:spacing w:val="1"/>
        </w:rPr>
        <w:t xml:space="preserve"> </w:t>
      </w:r>
      <w:r>
        <w:t>страны.</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Новые</w:t>
      </w:r>
      <w:r>
        <w:rPr>
          <w:spacing w:val="1"/>
        </w:rPr>
        <w:t xml:space="preserve"> </w:t>
      </w:r>
      <w:r>
        <w:t>индустриальные</w:t>
      </w:r>
      <w:r>
        <w:rPr>
          <w:spacing w:val="-3"/>
        </w:rPr>
        <w:t xml:space="preserve"> </w:t>
      </w:r>
      <w:r>
        <w:t>страны (Сингапур, Южная</w:t>
      </w:r>
      <w:r>
        <w:rPr>
          <w:spacing w:val="3"/>
        </w:rPr>
        <w:t xml:space="preserve"> </w:t>
      </w:r>
      <w:r>
        <w:t>Корея).</w:t>
      </w:r>
    </w:p>
    <w:p w:rsidR="007E1513" w:rsidRDefault="002462E7">
      <w:pPr>
        <w:pStyle w:val="a5"/>
        <w:numPr>
          <w:ilvl w:val="5"/>
          <w:numId w:val="156"/>
        </w:numPr>
        <w:tabs>
          <w:tab w:val="left" w:pos="2030"/>
        </w:tabs>
        <w:spacing w:before="1" w:line="360" w:lineRule="auto"/>
        <w:ind w:left="120" w:right="116"/>
        <w:rPr>
          <w:sz w:val="24"/>
        </w:rPr>
      </w:pPr>
      <w:r>
        <w:rPr>
          <w:sz w:val="24"/>
        </w:rPr>
        <w:t>Страны Ближнего Востока и Северной Африки. Турция: политическое развитие,</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проблемы</w:t>
      </w:r>
      <w:r>
        <w:rPr>
          <w:spacing w:val="1"/>
          <w:sz w:val="24"/>
        </w:rPr>
        <w:t xml:space="preserve"> </w:t>
      </w:r>
      <w:r>
        <w:rPr>
          <w:sz w:val="24"/>
        </w:rPr>
        <w:t>модернизации.</w:t>
      </w:r>
      <w:r>
        <w:rPr>
          <w:spacing w:val="1"/>
          <w:sz w:val="24"/>
        </w:rPr>
        <w:t xml:space="preserve"> </w:t>
      </w:r>
      <w:r>
        <w:rPr>
          <w:sz w:val="24"/>
        </w:rPr>
        <w:t>Иран:</w:t>
      </w:r>
      <w:r>
        <w:rPr>
          <w:spacing w:val="1"/>
          <w:sz w:val="24"/>
        </w:rPr>
        <w:t xml:space="preserve"> </w:t>
      </w:r>
      <w:r>
        <w:rPr>
          <w:sz w:val="24"/>
        </w:rPr>
        <w:t>реформы</w:t>
      </w:r>
      <w:r>
        <w:rPr>
          <w:spacing w:val="1"/>
          <w:sz w:val="24"/>
        </w:rPr>
        <w:t xml:space="preserve"> </w:t>
      </w:r>
      <w:r>
        <w:rPr>
          <w:sz w:val="24"/>
        </w:rPr>
        <w:t>1960—1970-х</w:t>
      </w:r>
      <w:r>
        <w:rPr>
          <w:spacing w:val="1"/>
          <w:sz w:val="24"/>
        </w:rPr>
        <w:t xml:space="preserve"> </w:t>
      </w:r>
      <w:r>
        <w:rPr>
          <w:sz w:val="24"/>
        </w:rPr>
        <w:t>гг.;</w:t>
      </w:r>
      <w:r>
        <w:rPr>
          <w:spacing w:val="1"/>
          <w:sz w:val="24"/>
        </w:rPr>
        <w:t xml:space="preserve"> </w:t>
      </w:r>
      <w:r>
        <w:rPr>
          <w:sz w:val="24"/>
        </w:rPr>
        <w:t>исламская</w:t>
      </w:r>
      <w:r>
        <w:rPr>
          <w:spacing w:val="1"/>
          <w:sz w:val="24"/>
        </w:rPr>
        <w:t xml:space="preserve"> </w:t>
      </w:r>
      <w:r>
        <w:rPr>
          <w:sz w:val="24"/>
        </w:rPr>
        <w:t>революция.</w:t>
      </w:r>
      <w:r>
        <w:rPr>
          <w:spacing w:val="1"/>
          <w:sz w:val="24"/>
        </w:rPr>
        <w:t xml:space="preserve"> </w:t>
      </w:r>
      <w:r>
        <w:rPr>
          <w:sz w:val="24"/>
        </w:rPr>
        <w:t>Афганистан:</w:t>
      </w:r>
      <w:r>
        <w:rPr>
          <w:spacing w:val="-1"/>
          <w:sz w:val="24"/>
        </w:rPr>
        <w:t xml:space="preserve"> </w:t>
      </w:r>
      <w:r>
        <w:rPr>
          <w:sz w:val="24"/>
        </w:rPr>
        <w:t>смена</w:t>
      </w:r>
      <w:r>
        <w:rPr>
          <w:spacing w:val="-1"/>
          <w:sz w:val="24"/>
        </w:rPr>
        <w:t xml:space="preserve"> </w:t>
      </w:r>
      <w:r>
        <w:rPr>
          <w:sz w:val="24"/>
        </w:rPr>
        <w:t>политических</w:t>
      </w:r>
      <w:r>
        <w:rPr>
          <w:spacing w:val="2"/>
          <w:sz w:val="24"/>
        </w:rPr>
        <w:t xml:space="preserve"> </w:t>
      </w:r>
      <w:r>
        <w:rPr>
          <w:sz w:val="24"/>
        </w:rPr>
        <w:t>режимов,</w:t>
      </w:r>
      <w:r>
        <w:rPr>
          <w:spacing w:val="-1"/>
          <w:sz w:val="24"/>
        </w:rPr>
        <w:t xml:space="preserve"> </w:t>
      </w:r>
      <w:r>
        <w:rPr>
          <w:sz w:val="24"/>
        </w:rPr>
        <w:t>роль внешних</w:t>
      </w:r>
      <w:r>
        <w:rPr>
          <w:spacing w:val="2"/>
          <w:sz w:val="24"/>
        </w:rPr>
        <w:t xml:space="preserve"> </w:t>
      </w:r>
      <w:r>
        <w:rPr>
          <w:sz w:val="24"/>
        </w:rPr>
        <w:t>сил.</w:t>
      </w:r>
    </w:p>
    <w:p w:rsidR="007E1513" w:rsidRDefault="002462E7">
      <w:pPr>
        <w:pStyle w:val="a3"/>
        <w:spacing w:line="360" w:lineRule="auto"/>
        <w:ind w:left="120" w:right="120"/>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0"/>
        </w:rPr>
        <w:t xml:space="preserve"> </w:t>
      </w:r>
      <w:r>
        <w:t>курс.</w:t>
      </w:r>
      <w:r>
        <w:rPr>
          <w:spacing w:val="12"/>
        </w:rPr>
        <w:t xml:space="preserve"> </w:t>
      </w:r>
      <w:r>
        <w:t>Суэцкий</w:t>
      </w:r>
      <w:r>
        <w:rPr>
          <w:spacing w:val="11"/>
        </w:rPr>
        <w:t xml:space="preserve"> </w:t>
      </w:r>
      <w:r>
        <w:t>конфликт.</w:t>
      </w:r>
      <w:r>
        <w:rPr>
          <w:spacing w:val="12"/>
        </w:rPr>
        <w:t xml:space="preserve"> </w:t>
      </w:r>
      <w:r>
        <w:t>Арабо-израильские</w:t>
      </w:r>
      <w:r>
        <w:rPr>
          <w:spacing w:val="10"/>
        </w:rPr>
        <w:t xml:space="preserve"> </w:t>
      </w:r>
      <w:r>
        <w:t>войны</w:t>
      </w:r>
      <w:r>
        <w:rPr>
          <w:spacing w:val="12"/>
        </w:rPr>
        <w:t xml:space="preserve"> </w:t>
      </w:r>
      <w:r>
        <w:t>и</w:t>
      </w:r>
      <w:r>
        <w:rPr>
          <w:spacing w:val="11"/>
        </w:rPr>
        <w:t xml:space="preserve"> </w:t>
      </w:r>
      <w:r>
        <w:t>попытки</w:t>
      </w:r>
      <w:r>
        <w:rPr>
          <w:spacing w:val="14"/>
        </w:rPr>
        <w:t xml:space="preserve"> </w:t>
      </w:r>
      <w:r>
        <w:t>урегулирования</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19" w:firstLine="0"/>
      </w:pPr>
      <w:r>
        <w:t>на Ближнем Востоке. Политическое развитие арабских стран в конце ХХ — начале XXI в. «Арабская</w:t>
      </w:r>
      <w:r>
        <w:rPr>
          <w:spacing w:val="1"/>
        </w:rPr>
        <w:t xml:space="preserve"> </w:t>
      </w:r>
      <w:r>
        <w:t>весна»</w:t>
      </w:r>
      <w:r>
        <w:rPr>
          <w:spacing w:val="-9"/>
        </w:rPr>
        <w:t xml:space="preserve"> </w:t>
      </w:r>
      <w:r>
        <w:t>и</w:t>
      </w:r>
      <w:r>
        <w:rPr>
          <w:spacing w:val="3"/>
        </w:rPr>
        <w:t xml:space="preserve"> </w:t>
      </w:r>
      <w:r>
        <w:t>смена</w:t>
      </w:r>
      <w:r>
        <w:rPr>
          <w:spacing w:val="-2"/>
        </w:rPr>
        <w:t xml:space="preserve"> </w:t>
      </w:r>
      <w:r>
        <w:t>политических</w:t>
      </w:r>
      <w:r>
        <w:rPr>
          <w:spacing w:val="2"/>
        </w:rPr>
        <w:t xml:space="preserve"> </w:t>
      </w:r>
      <w:r>
        <w:t>режимов</w:t>
      </w:r>
      <w:r>
        <w:rPr>
          <w:spacing w:val="-1"/>
        </w:rPr>
        <w:t xml:space="preserve"> </w:t>
      </w:r>
      <w:r>
        <w:t>в</w:t>
      </w:r>
      <w:r>
        <w:rPr>
          <w:spacing w:val="-1"/>
        </w:rPr>
        <w:t xml:space="preserve"> </w:t>
      </w:r>
      <w:r>
        <w:t>начале</w:t>
      </w:r>
      <w:r>
        <w:rPr>
          <w:spacing w:val="-2"/>
        </w:rPr>
        <w:t xml:space="preserve"> </w:t>
      </w:r>
      <w:r>
        <w:t>2010-х</w:t>
      </w:r>
      <w:r>
        <w:rPr>
          <w:spacing w:val="2"/>
        </w:rPr>
        <w:t xml:space="preserve"> </w:t>
      </w:r>
      <w:r>
        <w:t>гг.</w:t>
      </w:r>
      <w:r>
        <w:rPr>
          <w:spacing w:val="-2"/>
        </w:rPr>
        <w:t xml:space="preserve"> </w:t>
      </w:r>
      <w:r>
        <w:t>Гражданская война</w:t>
      </w:r>
      <w:r>
        <w:rPr>
          <w:spacing w:val="-2"/>
        </w:rPr>
        <w:t xml:space="preserve"> </w:t>
      </w:r>
      <w:r>
        <w:t>в</w:t>
      </w:r>
      <w:r>
        <w:rPr>
          <w:spacing w:val="-1"/>
        </w:rPr>
        <w:t xml:space="preserve"> </w:t>
      </w:r>
      <w:r>
        <w:t>Сирии.</w:t>
      </w:r>
    </w:p>
    <w:p w:rsidR="007E1513" w:rsidRDefault="002462E7">
      <w:pPr>
        <w:pStyle w:val="a5"/>
        <w:numPr>
          <w:ilvl w:val="5"/>
          <w:numId w:val="156"/>
        </w:numPr>
        <w:tabs>
          <w:tab w:val="left" w:pos="2030"/>
        </w:tabs>
        <w:spacing w:line="360" w:lineRule="auto"/>
        <w:ind w:left="120" w:right="123"/>
        <w:rPr>
          <w:sz w:val="24"/>
        </w:rPr>
      </w:pPr>
      <w:r>
        <w:rPr>
          <w:sz w:val="24"/>
        </w:rPr>
        <w:t>Страны</w:t>
      </w:r>
      <w:r>
        <w:rPr>
          <w:spacing w:val="1"/>
          <w:sz w:val="24"/>
        </w:rPr>
        <w:t xml:space="preserve"> </w:t>
      </w:r>
      <w:r>
        <w:rPr>
          <w:sz w:val="24"/>
        </w:rPr>
        <w:t>Тропической</w:t>
      </w:r>
      <w:r>
        <w:rPr>
          <w:spacing w:val="1"/>
          <w:sz w:val="24"/>
        </w:rPr>
        <w:t xml:space="preserve"> </w:t>
      </w:r>
      <w:r>
        <w:rPr>
          <w:sz w:val="24"/>
        </w:rPr>
        <w:t>и</w:t>
      </w:r>
      <w:r>
        <w:rPr>
          <w:spacing w:val="1"/>
          <w:sz w:val="24"/>
        </w:rPr>
        <w:t xml:space="preserve"> </w:t>
      </w:r>
      <w:r>
        <w:rPr>
          <w:sz w:val="24"/>
        </w:rPr>
        <w:t>Южной</w:t>
      </w:r>
      <w:r>
        <w:rPr>
          <w:spacing w:val="1"/>
          <w:sz w:val="24"/>
        </w:rPr>
        <w:t xml:space="preserve"> </w:t>
      </w:r>
      <w:r>
        <w:rPr>
          <w:sz w:val="24"/>
        </w:rPr>
        <w:t>Африки.</w:t>
      </w:r>
      <w:r>
        <w:rPr>
          <w:spacing w:val="1"/>
          <w:sz w:val="24"/>
        </w:rPr>
        <w:t xml:space="preserve"> </w:t>
      </w:r>
      <w:r>
        <w:rPr>
          <w:sz w:val="24"/>
        </w:rPr>
        <w:t>Этапы</w:t>
      </w:r>
      <w:r>
        <w:rPr>
          <w:spacing w:val="1"/>
          <w:sz w:val="24"/>
        </w:rPr>
        <w:t xml:space="preserve"> </w:t>
      </w:r>
      <w:r>
        <w:rPr>
          <w:sz w:val="24"/>
        </w:rPr>
        <w:t>провозглашения</w:t>
      </w:r>
      <w:r>
        <w:rPr>
          <w:spacing w:val="1"/>
          <w:sz w:val="24"/>
        </w:rPr>
        <w:t xml:space="preserve"> </w:t>
      </w:r>
      <w:r>
        <w:rPr>
          <w:sz w:val="24"/>
        </w:rPr>
        <w:t>независимости</w:t>
      </w:r>
      <w:r>
        <w:rPr>
          <w:spacing w:val="-57"/>
          <w:sz w:val="24"/>
        </w:rPr>
        <w:t xml:space="preserve"> </w:t>
      </w:r>
      <w:r>
        <w:rPr>
          <w:sz w:val="24"/>
        </w:rPr>
        <w:t>(«год Африки», 1970—1980-е гг.). Выбор путей развития. Попытки утверждения демократических</w:t>
      </w:r>
      <w:r>
        <w:rPr>
          <w:spacing w:val="1"/>
          <w:sz w:val="24"/>
        </w:rPr>
        <w:t xml:space="preserve"> </w:t>
      </w:r>
      <w:r>
        <w:rPr>
          <w:sz w:val="24"/>
        </w:rPr>
        <w:t>режимов и возникновение диктатур. Организация Африканского единства. Система апартеида на юге</w:t>
      </w:r>
      <w:r>
        <w:rPr>
          <w:spacing w:val="1"/>
          <w:sz w:val="24"/>
        </w:rPr>
        <w:t xml:space="preserve"> </w:t>
      </w:r>
      <w:r>
        <w:rPr>
          <w:sz w:val="24"/>
        </w:rPr>
        <w:t>Африки</w:t>
      </w:r>
      <w:r>
        <w:rPr>
          <w:spacing w:val="-4"/>
          <w:sz w:val="24"/>
        </w:rPr>
        <w:t xml:space="preserve"> </w:t>
      </w:r>
      <w:r>
        <w:rPr>
          <w:sz w:val="24"/>
        </w:rPr>
        <w:t>и</w:t>
      </w:r>
      <w:r>
        <w:rPr>
          <w:spacing w:val="-1"/>
          <w:sz w:val="24"/>
        </w:rPr>
        <w:t xml:space="preserve"> </w:t>
      </w:r>
      <w:r>
        <w:rPr>
          <w:sz w:val="24"/>
        </w:rPr>
        <w:t>ее</w:t>
      </w:r>
      <w:r>
        <w:rPr>
          <w:spacing w:val="-2"/>
          <w:sz w:val="24"/>
        </w:rPr>
        <w:t xml:space="preserve"> </w:t>
      </w:r>
      <w:r>
        <w:rPr>
          <w:sz w:val="24"/>
        </w:rPr>
        <w:t>падение.</w:t>
      </w:r>
      <w:r>
        <w:rPr>
          <w:spacing w:val="-1"/>
          <w:sz w:val="24"/>
        </w:rPr>
        <w:t xml:space="preserve"> </w:t>
      </w:r>
      <w:r>
        <w:rPr>
          <w:sz w:val="24"/>
        </w:rPr>
        <w:t>Сепаратизм.</w:t>
      </w:r>
      <w:r>
        <w:rPr>
          <w:spacing w:val="-1"/>
          <w:sz w:val="24"/>
        </w:rPr>
        <w:t xml:space="preserve"> </w:t>
      </w:r>
      <w:r>
        <w:rPr>
          <w:sz w:val="24"/>
        </w:rPr>
        <w:t>Гражданские</w:t>
      </w:r>
      <w:r>
        <w:rPr>
          <w:spacing w:val="-2"/>
          <w:sz w:val="24"/>
        </w:rPr>
        <w:t xml:space="preserve"> </w:t>
      </w:r>
      <w:r>
        <w:rPr>
          <w:sz w:val="24"/>
        </w:rPr>
        <w:t>войны</w:t>
      </w:r>
      <w:r>
        <w:rPr>
          <w:spacing w:val="-1"/>
          <w:sz w:val="24"/>
        </w:rPr>
        <w:t xml:space="preserve"> </w:t>
      </w:r>
      <w:r>
        <w:rPr>
          <w:sz w:val="24"/>
        </w:rPr>
        <w:t>и</w:t>
      </w:r>
      <w:r>
        <w:rPr>
          <w:spacing w:val="-1"/>
          <w:sz w:val="24"/>
        </w:rPr>
        <w:t xml:space="preserve"> </w:t>
      </w:r>
      <w:r>
        <w:rPr>
          <w:sz w:val="24"/>
        </w:rPr>
        <w:t>этнические</w:t>
      </w:r>
      <w:r>
        <w:rPr>
          <w:spacing w:val="-2"/>
          <w:sz w:val="24"/>
        </w:rPr>
        <w:t xml:space="preserve"> </w:t>
      </w:r>
      <w:r>
        <w:rPr>
          <w:sz w:val="24"/>
        </w:rPr>
        <w:t>конфликты</w:t>
      </w:r>
      <w:r>
        <w:rPr>
          <w:spacing w:val="-1"/>
          <w:sz w:val="24"/>
        </w:rPr>
        <w:t xml:space="preserve"> </w:t>
      </w:r>
      <w:r>
        <w:rPr>
          <w:sz w:val="24"/>
        </w:rPr>
        <w:t>в</w:t>
      </w:r>
      <w:r>
        <w:rPr>
          <w:spacing w:val="-2"/>
          <w:sz w:val="24"/>
        </w:rPr>
        <w:t xml:space="preserve"> </w:t>
      </w:r>
      <w:r>
        <w:rPr>
          <w:sz w:val="24"/>
        </w:rPr>
        <w:t>Африке.</w:t>
      </w:r>
    </w:p>
    <w:p w:rsidR="007E1513" w:rsidRDefault="002462E7">
      <w:pPr>
        <w:pStyle w:val="a5"/>
        <w:numPr>
          <w:ilvl w:val="4"/>
          <w:numId w:val="156"/>
        </w:numPr>
        <w:tabs>
          <w:tab w:val="left" w:pos="1850"/>
        </w:tabs>
        <w:ind w:left="1849" w:hanging="1022"/>
        <w:rPr>
          <w:sz w:val="24"/>
        </w:rPr>
      </w:pPr>
      <w:r>
        <w:rPr>
          <w:sz w:val="24"/>
        </w:rPr>
        <w:t>Страны</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 —</w:t>
      </w:r>
      <w:r>
        <w:rPr>
          <w:spacing w:val="-2"/>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w:t>
      </w:r>
    </w:p>
    <w:p w:rsidR="007E1513" w:rsidRDefault="002462E7">
      <w:pPr>
        <w:pStyle w:val="a3"/>
        <w:tabs>
          <w:tab w:val="left" w:pos="3760"/>
          <w:tab w:val="left" w:pos="6498"/>
          <w:tab w:val="left" w:pos="9568"/>
        </w:tabs>
        <w:spacing w:before="140" w:line="360" w:lineRule="auto"/>
        <w:ind w:left="120" w:right="117"/>
      </w:pPr>
      <w:r>
        <w:t>Положение 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 ХХ в.:</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влияние США. Аграрные реформы и импортозамещающая индустриализация. Националреформизм.</w:t>
      </w:r>
      <w:r>
        <w:rPr>
          <w:spacing w:val="1"/>
        </w:rPr>
        <w:t xml:space="preserve"> </w:t>
      </w:r>
      <w:r>
        <w:t>Революция</w:t>
      </w:r>
      <w:r>
        <w:tab/>
        <w:t>на</w:t>
      </w:r>
      <w:r>
        <w:tab/>
        <w:t>Кубе.</w:t>
      </w:r>
      <w:r>
        <w:tab/>
      </w:r>
      <w:r>
        <w:rPr>
          <w:spacing w:val="-1"/>
        </w:rPr>
        <w:t>Диктатуры</w:t>
      </w:r>
      <w:r>
        <w:rPr>
          <w:spacing w:val="-58"/>
        </w:rPr>
        <w:t xml:space="preserve"> </w:t>
      </w:r>
      <w:r>
        <w:t>и демократизация в странах Латинской Америки. Революции конца 1960-х — 1970-х гг. (Перу, Чили,</w:t>
      </w:r>
      <w:r>
        <w:rPr>
          <w:spacing w:val="1"/>
        </w:rPr>
        <w:t xml:space="preserve"> </w:t>
      </w:r>
      <w:r>
        <w:t>Никарагуа).</w:t>
      </w:r>
      <w:r>
        <w:rPr>
          <w:spacing w:val="2"/>
        </w:rPr>
        <w:t xml:space="preserve"> </w:t>
      </w:r>
      <w:r>
        <w:t>«Левый 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7E1513" w:rsidRDefault="002462E7">
      <w:pPr>
        <w:pStyle w:val="a5"/>
        <w:numPr>
          <w:ilvl w:val="4"/>
          <w:numId w:val="156"/>
        </w:numPr>
        <w:tabs>
          <w:tab w:val="left" w:pos="1850"/>
          <w:tab w:val="left" w:pos="2015"/>
          <w:tab w:val="left" w:pos="4675"/>
          <w:tab w:val="left" w:pos="6812"/>
          <w:tab w:val="left" w:pos="8031"/>
          <w:tab w:val="left" w:pos="9725"/>
        </w:tabs>
        <w:spacing w:line="360" w:lineRule="auto"/>
        <w:ind w:left="120" w:right="118"/>
        <w:rPr>
          <w:sz w:val="24"/>
        </w:rPr>
      </w:pPr>
      <w:r>
        <w:rPr>
          <w:sz w:val="24"/>
        </w:rPr>
        <w:t>Международные</w:t>
      </w:r>
      <w:r>
        <w:rPr>
          <w:spacing w:val="-12"/>
          <w:sz w:val="24"/>
        </w:rPr>
        <w:t xml:space="preserve"> </w:t>
      </w:r>
      <w:r>
        <w:rPr>
          <w:sz w:val="24"/>
        </w:rPr>
        <w:t>отношения</w:t>
      </w:r>
      <w:r>
        <w:rPr>
          <w:spacing w:val="-11"/>
          <w:sz w:val="24"/>
        </w:rPr>
        <w:t xml:space="preserve"> </w:t>
      </w:r>
      <w:r>
        <w:rPr>
          <w:sz w:val="24"/>
        </w:rPr>
        <w:t>во</w:t>
      </w:r>
      <w:r>
        <w:rPr>
          <w:spacing w:val="-12"/>
          <w:sz w:val="24"/>
        </w:rPr>
        <w:t xml:space="preserve"> </w:t>
      </w:r>
      <w:r>
        <w:rPr>
          <w:sz w:val="24"/>
        </w:rPr>
        <w:t>второй</w:t>
      </w:r>
      <w:r>
        <w:rPr>
          <w:spacing w:val="-10"/>
          <w:sz w:val="24"/>
        </w:rPr>
        <w:t xml:space="preserve"> </w:t>
      </w:r>
      <w:r>
        <w:rPr>
          <w:sz w:val="24"/>
        </w:rPr>
        <w:t>половине</w:t>
      </w:r>
      <w:r>
        <w:rPr>
          <w:spacing w:val="-12"/>
          <w:sz w:val="24"/>
        </w:rPr>
        <w:t xml:space="preserve"> </w:t>
      </w:r>
      <w:r>
        <w:rPr>
          <w:sz w:val="24"/>
        </w:rPr>
        <w:t>ХХ</w:t>
      </w:r>
      <w:r>
        <w:rPr>
          <w:spacing w:val="-8"/>
          <w:sz w:val="24"/>
        </w:rPr>
        <w:t xml:space="preserve"> </w:t>
      </w:r>
      <w:r>
        <w:rPr>
          <w:sz w:val="24"/>
        </w:rPr>
        <w:t>—</w:t>
      </w:r>
      <w:r>
        <w:rPr>
          <w:spacing w:val="-9"/>
          <w:sz w:val="24"/>
        </w:rPr>
        <w:t xml:space="preserve"> </w:t>
      </w:r>
      <w:r>
        <w:rPr>
          <w:sz w:val="24"/>
        </w:rPr>
        <w:t>начале</w:t>
      </w:r>
      <w:r>
        <w:rPr>
          <w:spacing w:val="-12"/>
          <w:sz w:val="24"/>
        </w:rPr>
        <w:t xml:space="preserve"> </w:t>
      </w:r>
      <w:r>
        <w:rPr>
          <w:sz w:val="24"/>
        </w:rPr>
        <w:t>XXI</w:t>
      </w:r>
      <w:r>
        <w:rPr>
          <w:spacing w:val="-12"/>
          <w:sz w:val="24"/>
        </w:rPr>
        <w:t xml:space="preserve"> </w:t>
      </w:r>
      <w:r>
        <w:rPr>
          <w:sz w:val="24"/>
        </w:rPr>
        <w:t>в.</w:t>
      </w:r>
      <w:r>
        <w:rPr>
          <w:spacing w:val="-12"/>
          <w:sz w:val="24"/>
        </w:rPr>
        <w:t xml:space="preserve"> </w:t>
      </w:r>
      <w:r>
        <w:rPr>
          <w:sz w:val="24"/>
        </w:rPr>
        <w:t>Основные</w:t>
      </w:r>
      <w:r>
        <w:rPr>
          <w:spacing w:val="-12"/>
          <w:sz w:val="24"/>
        </w:rPr>
        <w:t xml:space="preserve"> </w:t>
      </w:r>
      <w:r>
        <w:rPr>
          <w:sz w:val="24"/>
        </w:rPr>
        <w:t>этапы</w:t>
      </w:r>
      <w:r>
        <w:rPr>
          <w:spacing w:val="-57"/>
          <w:sz w:val="24"/>
        </w:rPr>
        <w:t xml:space="preserve"> </w:t>
      </w:r>
      <w:r>
        <w:rPr>
          <w:sz w:val="24"/>
        </w:rPr>
        <w:t>развития</w:t>
      </w:r>
      <w:r>
        <w:rPr>
          <w:sz w:val="24"/>
        </w:rPr>
        <w:tab/>
        <w:t>международных</w:t>
      </w:r>
      <w:r>
        <w:rPr>
          <w:sz w:val="24"/>
        </w:rPr>
        <w:tab/>
        <w:t>отношений</w:t>
      </w:r>
      <w:r>
        <w:rPr>
          <w:sz w:val="24"/>
        </w:rPr>
        <w:tab/>
        <w:t>во</w:t>
      </w:r>
      <w:r>
        <w:rPr>
          <w:sz w:val="24"/>
        </w:rPr>
        <w:tab/>
        <w:t>второй</w:t>
      </w:r>
      <w:r>
        <w:rPr>
          <w:sz w:val="24"/>
        </w:rPr>
        <w:tab/>
        <w:t>половине</w:t>
      </w:r>
      <w:r>
        <w:rPr>
          <w:spacing w:val="-58"/>
          <w:sz w:val="24"/>
        </w:rPr>
        <w:t xml:space="preserve"> </w:t>
      </w:r>
      <w:r>
        <w:rPr>
          <w:sz w:val="24"/>
        </w:rPr>
        <w:t>1940-х — 2020-х гг. Международные кризисы и региональные конфликты в годы холодной войны</w:t>
      </w:r>
      <w:r>
        <w:rPr>
          <w:spacing w:val="1"/>
          <w:sz w:val="24"/>
        </w:rPr>
        <w:t xml:space="preserve"> </w:t>
      </w:r>
      <w:r>
        <w:rPr>
          <w:sz w:val="24"/>
        </w:rPr>
        <w:t>(Берлинские кризисы, Корейская война, войны в Индокитае, Суэцкий кризис, Карибский (Кубинский)</w:t>
      </w:r>
      <w:r>
        <w:rPr>
          <w:spacing w:val="1"/>
          <w:sz w:val="24"/>
        </w:rPr>
        <w:t xml:space="preserve"> </w:t>
      </w:r>
      <w:r>
        <w:rPr>
          <w:sz w:val="24"/>
        </w:rPr>
        <w:t>кризис).</w:t>
      </w:r>
      <w:r>
        <w:rPr>
          <w:spacing w:val="-1"/>
          <w:sz w:val="24"/>
        </w:rPr>
        <w:t xml:space="preserve"> </w:t>
      </w:r>
      <w:r>
        <w:rPr>
          <w:sz w:val="24"/>
        </w:rPr>
        <w:t>Создание</w:t>
      </w:r>
      <w:r>
        <w:rPr>
          <w:spacing w:val="-2"/>
          <w:sz w:val="24"/>
        </w:rPr>
        <w:t xml:space="preserve"> </w:t>
      </w:r>
      <w:r>
        <w:rPr>
          <w:sz w:val="24"/>
        </w:rPr>
        <w:t>Движения</w:t>
      </w:r>
      <w:r>
        <w:rPr>
          <w:spacing w:val="-1"/>
          <w:sz w:val="24"/>
        </w:rPr>
        <w:t xml:space="preserve"> </w:t>
      </w:r>
      <w:r>
        <w:rPr>
          <w:sz w:val="24"/>
        </w:rPr>
        <w:t>неприсоединения.</w:t>
      </w:r>
      <w:r>
        <w:rPr>
          <w:spacing w:val="-1"/>
          <w:sz w:val="24"/>
        </w:rPr>
        <w:t xml:space="preserve"> </w:t>
      </w:r>
      <w:r>
        <w:rPr>
          <w:sz w:val="24"/>
        </w:rPr>
        <w:t>Гонка</w:t>
      </w:r>
      <w:r>
        <w:rPr>
          <w:spacing w:val="-2"/>
          <w:sz w:val="24"/>
        </w:rPr>
        <w:t xml:space="preserve"> </w:t>
      </w:r>
      <w:r>
        <w:rPr>
          <w:sz w:val="24"/>
        </w:rPr>
        <w:t>вооружений.</w:t>
      </w:r>
      <w:r>
        <w:rPr>
          <w:spacing w:val="-1"/>
          <w:sz w:val="24"/>
        </w:rPr>
        <w:t xml:space="preserve"> </w:t>
      </w:r>
      <w:r>
        <w:rPr>
          <w:sz w:val="24"/>
        </w:rPr>
        <w:t>Война</w:t>
      </w:r>
      <w:r>
        <w:rPr>
          <w:spacing w:val="-2"/>
          <w:sz w:val="24"/>
        </w:rPr>
        <w:t xml:space="preserve"> </w:t>
      </w:r>
      <w:r>
        <w:rPr>
          <w:sz w:val="24"/>
        </w:rPr>
        <w:t>во</w:t>
      </w:r>
      <w:r>
        <w:rPr>
          <w:spacing w:val="-2"/>
          <w:sz w:val="24"/>
        </w:rPr>
        <w:t xml:space="preserve"> </w:t>
      </w:r>
      <w:r>
        <w:rPr>
          <w:sz w:val="24"/>
        </w:rPr>
        <w:t>Вьетнаме.</w:t>
      </w:r>
    </w:p>
    <w:p w:rsidR="007E1513" w:rsidRDefault="002462E7">
      <w:pPr>
        <w:pStyle w:val="a3"/>
        <w:tabs>
          <w:tab w:val="left" w:pos="965"/>
          <w:tab w:val="left" w:pos="2920"/>
          <w:tab w:val="left" w:pos="4364"/>
          <w:tab w:val="left" w:pos="4513"/>
          <w:tab w:val="left" w:pos="6358"/>
          <w:tab w:val="left" w:pos="7193"/>
          <w:tab w:val="left" w:pos="8368"/>
          <w:tab w:val="left" w:pos="9485"/>
          <w:tab w:val="left" w:pos="9834"/>
        </w:tabs>
        <w:spacing w:before="1" w:line="360" w:lineRule="auto"/>
        <w:ind w:left="120" w:right="116"/>
      </w:pPr>
      <w:r>
        <w:t>Разрядка</w:t>
      </w:r>
      <w:r>
        <w:rPr>
          <w:spacing w:val="-8"/>
        </w:rPr>
        <w:t xml:space="preserve"> </w:t>
      </w:r>
      <w:r>
        <w:t>международной</w:t>
      </w:r>
      <w:r>
        <w:rPr>
          <w:spacing w:val="-5"/>
        </w:rPr>
        <w:t xml:space="preserve"> </w:t>
      </w:r>
      <w:r>
        <w:t>напряженности</w:t>
      </w:r>
      <w:r>
        <w:rPr>
          <w:spacing w:val="-6"/>
        </w:rPr>
        <w:t xml:space="preserve"> </w:t>
      </w:r>
      <w:r>
        <w:t>в</w:t>
      </w:r>
      <w:r>
        <w:rPr>
          <w:spacing w:val="-7"/>
        </w:rPr>
        <w:t xml:space="preserve"> </w:t>
      </w:r>
      <w:r>
        <w:t>конце</w:t>
      </w:r>
      <w:r>
        <w:rPr>
          <w:spacing w:val="-7"/>
        </w:rPr>
        <w:t xml:space="preserve"> </w:t>
      </w:r>
      <w:r>
        <w:t>1960-х</w:t>
      </w:r>
      <w:r>
        <w:rPr>
          <w:spacing w:val="-5"/>
        </w:rPr>
        <w:t xml:space="preserve"> </w:t>
      </w:r>
      <w:r>
        <w:t>—</w:t>
      </w:r>
      <w:r>
        <w:rPr>
          <w:spacing w:val="-6"/>
        </w:rPr>
        <w:t xml:space="preserve"> </w:t>
      </w:r>
      <w:r>
        <w:t>первой</w:t>
      </w:r>
      <w:r>
        <w:rPr>
          <w:spacing w:val="-6"/>
        </w:rPr>
        <w:t xml:space="preserve"> </w:t>
      </w:r>
      <w:r>
        <w:t>половине</w:t>
      </w:r>
      <w:r>
        <w:rPr>
          <w:spacing w:val="-8"/>
        </w:rPr>
        <w:t xml:space="preserve"> </w:t>
      </w:r>
      <w:r>
        <w:t>1970-х</w:t>
      </w:r>
      <w:r>
        <w:rPr>
          <w:spacing w:val="-4"/>
        </w:rPr>
        <w:t xml:space="preserve"> </w:t>
      </w:r>
      <w:r>
        <w:t>гг.</w:t>
      </w:r>
      <w:r>
        <w:rPr>
          <w:spacing w:val="-6"/>
        </w:rPr>
        <w:t xml:space="preserve"> </w:t>
      </w:r>
      <w:r>
        <w:t>Договор</w:t>
      </w:r>
      <w:r>
        <w:rPr>
          <w:spacing w:val="-58"/>
        </w:rPr>
        <w:t xml:space="preserve"> </w:t>
      </w:r>
      <w:r>
        <w:t>о</w:t>
      </w:r>
      <w:r>
        <w:tab/>
        <w:t>запрещении</w:t>
      </w:r>
      <w:r>
        <w:tab/>
        <w:t>ядерных</w:t>
      </w:r>
      <w:r>
        <w:tab/>
      </w:r>
      <w:r>
        <w:tab/>
        <w:t>испытаний</w:t>
      </w:r>
      <w:r>
        <w:tab/>
        <w:t>в</w:t>
      </w:r>
      <w:r>
        <w:tab/>
        <w:t>трех</w:t>
      </w:r>
      <w:r>
        <w:tab/>
        <w:t>средах.</w:t>
      </w:r>
      <w:r>
        <w:tab/>
      </w:r>
      <w:r>
        <w:tab/>
        <w:t>Договор</w:t>
      </w:r>
      <w:r>
        <w:rPr>
          <w:spacing w:val="-58"/>
        </w:rPr>
        <w:t xml:space="preserve"> </w:t>
      </w:r>
      <w:r>
        <w:t>о нераспространении ядерного оружия (1968). Пражская весна 1968 г. и ввод войск государств —</w:t>
      </w:r>
      <w:r>
        <w:rPr>
          <w:spacing w:val="1"/>
        </w:rPr>
        <w:t xml:space="preserve"> </w:t>
      </w:r>
      <w:r>
        <w:t>участников ОВД в Чехословакию. Урегулирование германского вопроса (договоры ФРГ с СССР и</w:t>
      </w:r>
      <w:r>
        <w:rPr>
          <w:spacing w:val="1"/>
        </w:rPr>
        <w:t xml:space="preserve"> </w:t>
      </w:r>
      <w:r>
        <w:t>Польшей,</w:t>
      </w:r>
      <w:r>
        <w:tab/>
      </w:r>
      <w:r>
        <w:tab/>
        <w:t>четырехстороннее</w:t>
      </w:r>
      <w:r>
        <w:tab/>
      </w:r>
      <w:r>
        <w:tab/>
      </w:r>
      <w:r>
        <w:tab/>
      </w:r>
      <w:r>
        <w:tab/>
        <w:t>соглашение</w:t>
      </w:r>
      <w:r>
        <w:rPr>
          <w:spacing w:val="-58"/>
        </w:rPr>
        <w:t xml:space="preserve"> </w:t>
      </w:r>
      <w:r>
        <w:t>по Западному Берлину). Договоры об ограничении стратегических вооружений (ОСВ). Совещание по</w:t>
      </w:r>
      <w:r>
        <w:rPr>
          <w:spacing w:val="1"/>
        </w:rPr>
        <w:t xml:space="preserve"> </w:t>
      </w:r>
      <w:r>
        <w:t>безопасности и сотрудничеству</w:t>
      </w:r>
      <w:r>
        <w:rPr>
          <w:spacing w:val="-5"/>
        </w:rPr>
        <w:t xml:space="preserve"> </w:t>
      </w:r>
      <w:r>
        <w:t>в</w:t>
      </w:r>
      <w:r>
        <w:rPr>
          <w:spacing w:val="-1"/>
        </w:rPr>
        <w:t xml:space="preserve"> </w:t>
      </w:r>
      <w:r>
        <w:t>Европе</w:t>
      </w:r>
      <w:r>
        <w:rPr>
          <w:spacing w:val="-2"/>
        </w:rPr>
        <w:t xml:space="preserve"> </w:t>
      </w:r>
      <w:r>
        <w:t>(Хельсинки, 1975 г.).</w:t>
      </w:r>
    </w:p>
    <w:p w:rsidR="007E1513" w:rsidRDefault="002462E7">
      <w:pPr>
        <w:pStyle w:val="a3"/>
        <w:tabs>
          <w:tab w:val="left" w:pos="3844"/>
          <w:tab w:val="left" w:pos="6352"/>
          <w:tab w:val="left" w:pos="9839"/>
        </w:tabs>
        <w:spacing w:line="360" w:lineRule="auto"/>
        <w:ind w:left="120" w:right="115"/>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1"/>
        </w:rPr>
        <w:t xml:space="preserve"> </w:t>
      </w:r>
      <w:r>
        <w:t>войны.</w:t>
      </w:r>
      <w:r>
        <w:rPr>
          <w:spacing w:val="1"/>
        </w:rPr>
        <w:t xml:space="preserve"> </w:t>
      </w:r>
      <w:r>
        <w:t>Наращивание стратегических вооружений. Американский проект СОИ. Провозглашение 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tab/>
        <w:t>и</w:t>
      </w:r>
      <w:r>
        <w:tab/>
        <w:t>Восточной</w:t>
      </w:r>
      <w:r>
        <w:tab/>
        <w:t>Европы,</w:t>
      </w:r>
      <w:r>
        <w:rPr>
          <w:spacing w:val="-58"/>
        </w:rPr>
        <w:t xml:space="preserve"> </w:t>
      </w:r>
      <w:r>
        <w:t>их внешнеполитические последствия. Распад СССР и восточного блока. Российская Федерация —</w:t>
      </w:r>
      <w:r>
        <w:rPr>
          <w:spacing w:val="1"/>
        </w:rPr>
        <w:t xml:space="preserve"> </w:t>
      </w:r>
      <w:r>
        <w:t>правопреемник</w:t>
      </w:r>
      <w:r>
        <w:rPr>
          <w:spacing w:val="-1"/>
        </w:rPr>
        <w:t xml:space="preserve"> </w:t>
      </w:r>
      <w:r>
        <w:t>СССР на</w:t>
      </w:r>
      <w:r>
        <w:rPr>
          <w:spacing w:val="-2"/>
        </w:rPr>
        <w:t xml:space="preserve"> </w:t>
      </w:r>
      <w:r>
        <w:t>международной арене. Образование</w:t>
      </w:r>
      <w:r>
        <w:rPr>
          <w:spacing w:val="-2"/>
        </w:rPr>
        <w:t xml:space="preserve"> </w:t>
      </w:r>
      <w:r>
        <w:t>СНГ.</w:t>
      </w:r>
    </w:p>
    <w:p w:rsidR="007E1513" w:rsidRDefault="002462E7">
      <w:pPr>
        <w:pStyle w:val="a3"/>
        <w:spacing w:line="360" w:lineRule="auto"/>
        <w:ind w:left="120" w:right="117"/>
      </w:pPr>
      <w:r>
        <w:t xml:space="preserve">Международные  </w:t>
      </w:r>
      <w:r>
        <w:rPr>
          <w:spacing w:val="42"/>
        </w:rPr>
        <w:t xml:space="preserve"> </w:t>
      </w:r>
      <w:r>
        <w:t xml:space="preserve">отношения   </w:t>
      </w:r>
      <w:r>
        <w:rPr>
          <w:spacing w:val="41"/>
        </w:rPr>
        <w:t xml:space="preserve"> </w:t>
      </w:r>
      <w:r>
        <w:t xml:space="preserve">в   </w:t>
      </w:r>
      <w:r>
        <w:rPr>
          <w:spacing w:val="41"/>
        </w:rPr>
        <w:t xml:space="preserve"> </w:t>
      </w:r>
      <w:r>
        <w:t xml:space="preserve">конце   </w:t>
      </w:r>
      <w:r>
        <w:rPr>
          <w:spacing w:val="38"/>
        </w:rPr>
        <w:t xml:space="preserve"> </w:t>
      </w:r>
      <w:r>
        <w:t xml:space="preserve">ХХ   </w:t>
      </w:r>
      <w:r>
        <w:rPr>
          <w:spacing w:val="43"/>
        </w:rPr>
        <w:t xml:space="preserve"> </w:t>
      </w:r>
      <w:r>
        <w:t xml:space="preserve">—   </w:t>
      </w:r>
      <w:r>
        <w:rPr>
          <w:spacing w:val="43"/>
        </w:rPr>
        <w:t xml:space="preserve"> </w:t>
      </w:r>
      <w:r>
        <w:t xml:space="preserve">начале   </w:t>
      </w:r>
      <w:r>
        <w:rPr>
          <w:spacing w:val="41"/>
        </w:rPr>
        <w:t xml:space="preserve"> </w:t>
      </w:r>
      <w:r>
        <w:t xml:space="preserve">XXI   </w:t>
      </w:r>
      <w:r>
        <w:rPr>
          <w:spacing w:val="36"/>
        </w:rPr>
        <w:t xml:space="preserve"> </w:t>
      </w:r>
      <w:r>
        <w:t xml:space="preserve">в.   </w:t>
      </w:r>
      <w:r>
        <w:rPr>
          <w:spacing w:val="41"/>
        </w:rPr>
        <w:t xml:space="preserve"> </w:t>
      </w:r>
      <w:r>
        <w:t xml:space="preserve">От   </w:t>
      </w:r>
      <w:r>
        <w:rPr>
          <w:spacing w:val="42"/>
        </w:rPr>
        <w:t xml:space="preserve"> </w:t>
      </w:r>
      <w:r>
        <w:t>биполярного</w:t>
      </w:r>
      <w:r>
        <w:rPr>
          <w:spacing w:val="-58"/>
        </w:rPr>
        <w:t xml:space="preserve"> </w:t>
      </w:r>
      <w:r>
        <w:t xml:space="preserve">к    </w:t>
      </w:r>
      <w:r>
        <w:rPr>
          <w:spacing w:val="41"/>
        </w:rPr>
        <w:t xml:space="preserve"> </w:t>
      </w:r>
      <w:r>
        <w:t xml:space="preserve">многополюсному     </w:t>
      </w:r>
      <w:r>
        <w:rPr>
          <w:spacing w:val="36"/>
        </w:rPr>
        <w:t xml:space="preserve"> </w:t>
      </w:r>
      <w:r>
        <w:t xml:space="preserve">миру.     </w:t>
      </w:r>
      <w:r>
        <w:rPr>
          <w:spacing w:val="38"/>
        </w:rPr>
        <w:t xml:space="preserve"> </w:t>
      </w:r>
      <w:r>
        <w:t xml:space="preserve">Региональная     </w:t>
      </w:r>
      <w:r>
        <w:rPr>
          <w:spacing w:val="39"/>
        </w:rPr>
        <w:t xml:space="preserve"> </w:t>
      </w:r>
      <w:r>
        <w:t xml:space="preserve">и     </w:t>
      </w:r>
      <w:r>
        <w:rPr>
          <w:spacing w:val="39"/>
        </w:rPr>
        <w:t xml:space="preserve"> </w:t>
      </w:r>
      <w:r>
        <w:t xml:space="preserve">межрегиональная     </w:t>
      </w:r>
      <w:r>
        <w:rPr>
          <w:spacing w:val="39"/>
        </w:rPr>
        <w:t xml:space="preserve"> </w:t>
      </w:r>
      <w:r>
        <w:t xml:space="preserve">интеграция.     </w:t>
      </w:r>
      <w:r>
        <w:rPr>
          <w:spacing w:val="36"/>
        </w:rPr>
        <w:t xml:space="preserve"> </w:t>
      </w:r>
      <w:r>
        <w:t>Россия</w:t>
      </w:r>
      <w:r>
        <w:rPr>
          <w:spacing w:val="-58"/>
        </w:rPr>
        <w:t xml:space="preserve"> </w:t>
      </w:r>
      <w:r>
        <w:t>в</w:t>
      </w:r>
      <w:r>
        <w:rPr>
          <w:spacing w:val="37"/>
        </w:rPr>
        <w:t xml:space="preserve"> </w:t>
      </w:r>
      <w:r>
        <w:t>современном</w:t>
      </w:r>
      <w:r>
        <w:rPr>
          <w:spacing w:val="37"/>
        </w:rPr>
        <w:t xml:space="preserve"> </w:t>
      </w:r>
      <w:r>
        <w:t>мире:</w:t>
      </w:r>
      <w:r>
        <w:rPr>
          <w:spacing w:val="39"/>
        </w:rPr>
        <w:t xml:space="preserve"> </w:t>
      </w:r>
      <w:r>
        <w:t>восстановление</w:t>
      </w:r>
      <w:r>
        <w:rPr>
          <w:spacing w:val="37"/>
        </w:rPr>
        <w:t xml:space="preserve"> </w:t>
      </w:r>
      <w:r>
        <w:t>лидирующих</w:t>
      </w:r>
      <w:r>
        <w:rPr>
          <w:spacing w:val="38"/>
        </w:rPr>
        <w:t xml:space="preserve"> </w:t>
      </w:r>
      <w:r>
        <w:t>позиций,</w:t>
      </w:r>
      <w:r>
        <w:rPr>
          <w:spacing w:val="35"/>
        </w:rPr>
        <w:t xml:space="preserve"> </w:t>
      </w:r>
      <w:r>
        <w:t>отстаивание</w:t>
      </w:r>
      <w:r>
        <w:rPr>
          <w:spacing w:val="38"/>
        </w:rPr>
        <w:t xml:space="preserve"> </w:t>
      </w:r>
      <w:r>
        <w:t>национальных</w:t>
      </w:r>
      <w:r>
        <w:rPr>
          <w:spacing w:val="37"/>
        </w:rPr>
        <w:t xml:space="preserve"> </w:t>
      </w:r>
      <w:r>
        <w:t>интересов.</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0" w:firstLine="0"/>
      </w:pPr>
      <w:r>
        <w:t>Усиление позиций Китая на международной арене. Военные конфликты. Международный терроризм.</w:t>
      </w:r>
      <w:r>
        <w:rPr>
          <w:spacing w:val="1"/>
        </w:rPr>
        <w:t xml:space="preserve"> </w:t>
      </w:r>
      <w:r>
        <w:t>Мировое</w:t>
      </w:r>
      <w:r>
        <w:rPr>
          <w:spacing w:val="-3"/>
        </w:rPr>
        <w:t xml:space="preserve"> </w:t>
      </w:r>
      <w:r>
        <w:t>сообщество</w:t>
      </w:r>
      <w:r>
        <w:rPr>
          <w:spacing w:val="-1"/>
        </w:rPr>
        <w:t xml:space="preserve"> </w:t>
      </w:r>
      <w:r>
        <w:t>и</w:t>
      </w:r>
      <w:r>
        <w:rPr>
          <w:spacing w:val="2"/>
        </w:rPr>
        <w:t xml:space="preserve"> </w:t>
      </w:r>
      <w:r>
        <w:t>роль</w:t>
      </w:r>
      <w:r>
        <w:rPr>
          <w:spacing w:val="-1"/>
        </w:rPr>
        <w:t xml:space="preserve"> </w:t>
      </w:r>
      <w:r>
        <w:t>России в</w:t>
      </w:r>
      <w:r>
        <w:rPr>
          <w:spacing w:val="-2"/>
        </w:rPr>
        <w:t xml:space="preserve"> </w:t>
      </w:r>
      <w:r>
        <w:t>противостоянии</w:t>
      </w:r>
      <w:r>
        <w:rPr>
          <w:spacing w:val="2"/>
        </w:rPr>
        <w:t xml:space="preserve"> </w:t>
      </w:r>
      <w:r>
        <w:t>угрозам</w:t>
      </w:r>
      <w:r>
        <w:rPr>
          <w:spacing w:val="-2"/>
        </w:rPr>
        <w:t xml:space="preserve"> </w:t>
      </w:r>
      <w:r>
        <w:t>и</w:t>
      </w:r>
      <w:r>
        <w:rPr>
          <w:spacing w:val="-1"/>
        </w:rPr>
        <w:t xml:space="preserve"> </w:t>
      </w:r>
      <w:r>
        <w:t>вызовам</w:t>
      </w:r>
      <w:r>
        <w:rPr>
          <w:spacing w:val="-1"/>
        </w:rPr>
        <w:t xml:space="preserve"> </w:t>
      </w:r>
      <w:r>
        <w:t>в</w:t>
      </w:r>
      <w:r>
        <w:rPr>
          <w:spacing w:val="-2"/>
        </w:rPr>
        <w:t xml:space="preserve"> </w:t>
      </w:r>
      <w:r>
        <w:t>начале</w:t>
      </w:r>
      <w:r>
        <w:rPr>
          <w:spacing w:val="-2"/>
        </w:rPr>
        <w:t xml:space="preserve"> </w:t>
      </w:r>
      <w:r>
        <w:t>XX</w:t>
      </w:r>
      <w:r>
        <w:rPr>
          <w:spacing w:val="-2"/>
        </w:rPr>
        <w:t xml:space="preserve"> </w:t>
      </w:r>
      <w:r>
        <w:t>в.</w:t>
      </w:r>
    </w:p>
    <w:p w:rsidR="007E1513" w:rsidRDefault="002462E7">
      <w:pPr>
        <w:pStyle w:val="a5"/>
        <w:numPr>
          <w:ilvl w:val="4"/>
          <w:numId w:val="156"/>
        </w:numPr>
        <w:tabs>
          <w:tab w:val="left" w:pos="1850"/>
        </w:tabs>
        <w:ind w:left="1849" w:hanging="1022"/>
        <w:rPr>
          <w:sz w:val="24"/>
        </w:rPr>
      </w:pPr>
      <w:r>
        <w:rPr>
          <w:sz w:val="24"/>
        </w:rPr>
        <w:t>Развитие</w:t>
      </w:r>
      <w:r>
        <w:rPr>
          <w:spacing w:val="-6"/>
          <w:sz w:val="24"/>
        </w:rPr>
        <w:t xml:space="preserve"> </w:t>
      </w:r>
      <w:r>
        <w:rPr>
          <w:sz w:val="24"/>
        </w:rPr>
        <w:t>науки</w:t>
      </w:r>
      <w:r>
        <w:rPr>
          <w:spacing w:val="-1"/>
          <w:sz w:val="24"/>
        </w:rPr>
        <w:t xml:space="preserve"> </w:t>
      </w:r>
      <w:r>
        <w:rPr>
          <w:sz w:val="24"/>
        </w:rPr>
        <w:t>и</w:t>
      </w:r>
      <w:r>
        <w:rPr>
          <w:spacing w:val="-4"/>
          <w:sz w:val="24"/>
        </w:rPr>
        <w:t xml:space="preserve"> </w:t>
      </w:r>
      <w:r>
        <w:rPr>
          <w:sz w:val="24"/>
        </w:rPr>
        <w:t>культуры</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3"/>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6"/>
          <w:sz w:val="24"/>
        </w:rPr>
        <w:t xml:space="preserve"> </w:t>
      </w:r>
      <w:r>
        <w:rPr>
          <w:sz w:val="24"/>
        </w:rPr>
        <w:t>в.</w:t>
      </w:r>
    </w:p>
    <w:p w:rsidR="007E1513" w:rsidRDefault="002462E7">
      <w:pPr>
        <w:pStyle w:val="a3"/>
        <w:spacing w:before="139" w:line="360" w:lineRule="auto"/>
        <w:ind w:left="120" w:right="114"/>
      </w:pPr>
      <w:r>
        <w:t>Развитие науки во второй половине ХХ — начале XXI в. (ядерная физика, химия, 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1"/>
        </w:rPr>
        <w:t xml:space="preserve"> </w:t>
      </w:r>
      <w:r>
        <w:t>и</w:t>
      </w:r>
      <w:r>
        <w:rPr>
          <w:spacing w:val="1"/>
        </w:rPr>
        <w:t xml:space="preserve"> </w:t>
      </w:r>
      <w:r>
        <w:t>робототехники.</w:t>
      </w:r>
      <w:r>
        <w:rPr>
          <w:spacing w:val="1"/>
        </w:rPr>
        <w:t xml:space="preserve"> </w:t>
      </w:r>
      <w:r>
        <w:t>Информационная</w:t>
      </w:r>
      <w:r>
        <w:rPr>
          <w:spacing w:val="-1"/>
        </w:rPr>
        <w:t xml:space="preserve"> </w:t>
      </w:r>
      <w:r>
        <w:t>революция. Интернет.</w:t>
      </w:r>
    </w:p>
    <w:p w:rsidR="007E1513" w:rsidRDefault="002462E7">
      <w:pPr>
        <w:pStyle w:val="a3"/>
        <w:spacing w:before="1" w:line="360" w:lineRule="auto"/>
        <w:ind w:left="120" w:right="116"/>
      </w:pPr>
      <w:r>
        <w:t>Течения</w:t>
      </w:r>
      <w:r>
        <w:rPr>
          <w:spacing w:val="1"/>
        </w:rPr>
        <w:t xml:space="preserve"> </w:t>
      </w:r>
      <w:r>
        <w:t>и</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второй</w:t>
      </w:r>
      <w:r>
        <w:rPr>
          <w:spacing w:val="1"/>
        </w:rPr>
        <w:t xml:space="preserve"> </w:t>
      </w:r>
      <w:r>
        <w:t>половины</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от</w:t>
      </w:r>
      <w:r>
        <w:rPr>
          <w:spacing w:val="1"/>
        </w:rPr>
        <w:t xml:space="preserve"> </w:t>
      </w:r>
      <w:r>
        <w:t>модернизма к постмодернизму. Литература. Живопись. Архитектура: новые технологии, концепции,</w:t>
      </w:r>
      <w:r>
        <w:rPr>
          <w:spacing w:val="1"/>
        </w:rPr>
        <w:t xml:space="preserve"> </w:t>
      </w:r>
      <w:r>
        <w:t>художественные</w:t>
      </w:r>
      <w:r>
        <w:rPr>
          <w:spacing w:val="-7"/>
        </w:rPr>
        <w:t xml:space="preserve"> </w:t>
      </w:r>
      <w:r>
        <w:t>решения.</w:t>
      </w:r>
      <w:r>
        <w:rPr>
          <w:spacing w:val="-6"/>
        </w:rPr>
        <w:t xml:space="preserve"> </w:t>
      </w:r>
      <w:r>
        <w:t>Дизайн.</w:t>
      </w:r>
      <w:r>
        <w:rPr>
          <w:spacing w:val="-6"/>
        </w:rPr>
        <w:t xml:space="preserve"> </w:t>
      </w:r>
      <w:r>
        <w:t>Кинематограф.</w:t>
      </w:r>
      <w:r>
        <w:rPr>
          <w:spacing w:val="-5"/>
        </w:rPr>
        <w:t xml:space="preserve"> </w:t>
      </w:r>
      <w:r>
        <w:t>Музыка:</w:t>
      </w:r>
      <w:r>
        <w:rPr>
          <w:spacing w:val="-6"/>
        </w:rPr>
        <w:t xml:space="preserve"> </w:t>
      </w:r>
      <w:r>
        <w:t>развитие</w:t>
      </w:r>
      <w:r>
        <w:rPr>
          <w:spacing w:val="-7"/>
        </w:rPr>
        <w:t xml:space="preserve"> </w:t>
      </w:r>
      <w:r>
        <w:t>традиций</w:t>
      </w:r>
      <w:r>
        <w:rPr>
          <w:spacing w:val="-5"/>
        </w:rPr>
        <w:t xml:space="preserve"> </w:t>
      </w:r>
      <w:r>
        <w:t>и</w:t>
      </w:r>
      <w:r>
        <w:rPr>
          <w:spacing w:val="-4"/>
        </w:rPr>
        <w:t xml:space="preserve"> </w:t>
      </w:r>
      <w:r>
        <w:t>авангардные</w:t>
      </w:r>
      <w:r>
        <w:rPr>
          <w:spacing w:val="-10"/>
        </w:rPr>
        <w:t xml:space="preserve"> </w:t>
      </w:r>
      <w:r>
        <w:t>течения.</w:t>
      </w:r>
      <w:r>
        <w:rPr>
          <w:spacing w:val="-58"/>
        </w:rPr>
        <w:t xml:space="preserve"> </w:t>
      </w:r>
      <w:r>
        <w:t>Джаз.</w:t>
      </w:r>
      <w:r>
        <w:rPr>
          <w:spacing w:val="-1"/>
        </w:rPr>
        <w:t xml:space="preserve"> </w:t>
      </w:r>
      <w:r>
        <w:t>Рок-музыка. Массовая</w:t>
      </w:r>
      <w:r>
        <w:rPr>
          <w:spacing w:val="-1"/>
        </w:rPr>
        <w:t xml:space="preserve"> </w:t>
      </w:r>
      <w:r>
        <w:t>культура. Молодежная культура.</w:t>
      </w:r>
    </w:p>
    <w:p w:rsidR="007E1513" w:rsidRDefault="002462E7">
      <w:pPr>
        <w:pStyle w:val="a5"/>
        <w:numPr>
          <w:ilvl w:val="4"/>
          <w:numId w:val="156"/>
        </w:numPr>
        <w:tabs>
          <w:tab w:val="left" w:pos="1850"/>
        </w:tabs>
        <w:ind w:left="1849" w:hanging="1022"/>
        <w:rPr>
          <w:sz w:val="24"/>
        </w:rPr>
      </w:pPr>
      <w:r>
        <w:rPr>
          <w:sz w:val="24"/>
        </w:rPr>
        <w:t>Современный</w:t>
      </w:r>
      <w:r>
        <w:rPr>
          <w:spacing w:val="-3"/>
          <w:sz w:val="24"/>
        </w:rPr>
        <w:t xml:space="preserve"> </w:t>
      </w:r>
      <w:r>
        <w:rPr>
          <w:sz w:val="24"/>
        </w:rPr>
        <w:t>мир.</w:t>
      </w:r>
    </w:p>
    <w:p w:rsidR="007E1513" w:rsidRDefault="002462E7">
      <w:pPr>
        <w:pStyle w:val="a3"/>
        <w:spacing w:before="137"/>
        <w:ind w:left="828" w:firstLine="0"/>
      </w:pPr>
      <w:r>
        <w:t>Глобальные</w:t>
      </w:r>
      <w:r>
        <w:rPr>
          <w:spacing w:val="16"/>
        </w:rPr>
        <w:t xml:space="preserve"> </w:t>
      </w:r>
      <w:r>
        <w:t>проблемы</w:t>
      </w:r>
      <w:r>
        <w:rPr>
          <w:spacing w:val="75"/>
        </w:rPr>
        <w:t xml:space="preserve"> </w:t>
      </w:r>
      <w:r>
        <w:t>человечества.</w:t>
      </w:r>
      <w:r>
        <w:rPr>
          <w:spacing w:val="75"/>
        </w:rPr>
        <w:t xml:space="preserve"> </w:t>
      </w:r>
      <w:r>
        <w:t>Существование</w:t>
      </w:r>
      <w:r>
        <w:rPr>
          <w:spacing w:val="76"/>
        </w:rPr>
        <w:t xml:space="preserve"> </w:t>
      </w:r>
      <w:r>
        <w:t>и</w:t>
      </w:r>
      <w:r>
        <w:rPr>
          <w:spacing w:val="76"/>
        </w:rPr>
        <w:t xml:space="preserve"> </w:t>
      </w:r>
      <w:r>
        <w:t>распространение</w:t>
      </w:r>
      <w:r>
        <w:rPr>
          <w:spacing w:val="76"/>
        </w:rPr>
        <w:t xml:space="preserve"> </w:t>
      </w:r>
      <w:r>
        <w:t>ядерного</w:t>
      </w:r>
      <w:r>
        <w:rPr>
          <w:spacing w:val="75"/>
        </w:rPr>
        <w:t xml:space="preserve"> </w:t>
      </w:r>
      <w:r>
        <w:t>оружия.</w:t>
      </w:r>
    </w:p>
    <w:p w:rsidR="007E1513" w:rsidRDefault="002462E7">
      <w:pPr>
        <w:pStyle w:val="a3"/>
        <w:spacing w:before="139"/>
        <w:ind w:left="120" w:firstLine="0"/>
        <w:jc w:val="left"/>
      </w:pPr>
      <w:r>
        <w:t>Проблема</w:t>
      </w:r>
      <w:r>
        <w:rPr>
          <w:spacing w:val="-5"/>
        </w:rPr>
        <w:t xml:space="preserve"> </w:t>
      </w:r>
      <w:r>
        <w:t>природных</w:t>
      </w:r>
      <w:r>
        <w:rPr>
          <w:spacing w:val="-2"/>
        </w:rPr>
        <w:t xml:space="preserve"> </w:t>
      </w:r>
      <w:r>
        <w:t>ресурсов</w:t>
      </w:r>
      <w:r>
        <w:rPr>
          <w:spacing w:val="-3"/>
        </w:rPr>
        <w:t xml:space="preserve"> </w:t>
      </w:r>
      <w:r>
        <w:t>и экологии.</w:t>
      </w:r>
      <w:r>
        <w:rPr>
          <w:spacing w:val="-3"/>
        </w:rPr>
        <w:t xml:space="preserve"> </w:t>
      </w:r>
      <w:r>
        <w:t>Проблема</w:t>
      </w:r>
      <w:r>
        <w:rPr>
          <w:spacing w:val="-4"/>
        </w:rPr>
        <w:t xml:space="preserve"> </w:t>
      </w:r>
      <w:r>
        <w:t>беженцев.</w:t>
      </w:r>
      <w:r>
        <w:rPr>
          <w:spacing w:val="-4"/>
        </w:rPr>
        <w:t xml:space="preserve"> </w:t>
      </w:r>
      <w:r>
        <w:t>Эпидемии</w:t>
      </w:r>
      <w:r>
        <w:rPr>
          <w:spacing w:val="-3"/>
        </w:rPr>
        <w:t xml:space="preserve"> </w:t>
      </w:r>
      <w:r>
        <w:t>в</w:t>
      </w:r>
      <w:r>
        <w:rPr>
          <w:spacing w:val="-4"/>
        </w:rPr>
        <w:t xml:space="preserve"> </w:t>
      </w:r>
      <w:r>
        <w:t>современном</w:t>
      </w:r>
      <w:r>
        <w:rPr>
          <w:spacing w:val="-4"/>
        </w:rPr>
        <w:t xml:space="preserve"> </w:t>
      </w:r>
      <w:r>
        <w:t>мире.</w:t>
      </w:r>
    </w:p>
    <w:p w:rsidR="007E1513" w:rsidRDefault="002462E7">
      <w:pPr>
        <w:pStyle w:val="a5"/>
        <w:numPr>
          <w:ilvl w:val="4"/>
          <w:numId w:val="156"/>
        </w:numPr>
        <w:tabs>
          <w:tab w:val="left" w:pos="1850"/>
        </w:tabs>
        <w:spacing w:before="137"/>
        <w:ind w:left="1849" w:hanging="1022"/>
        <w:rPr>
          <w:sz w:val="24"/>
        </w:rPr>
      </w:pPr>
      <w:r>
        <w:rPr>
          <w:sz w:val="24"/>
        </w:rPr>
        <w:t>Обобщение.</w:t>
      </w:r>
    </w:p>
    <w:p w:rsidR="007E1513" w:rsidRDefault="002462E7">
      <w:pPr>
        <w:pStyle w:val="a3"/>
        <w:spacing w:before="140" w:line="360" w:lineRule="auto"/>
        <w:ind w:left="828" w:right="4915" w:firstLine="0"/>
        <w:jc w:val="left"/>
      </w:pPr>
      <w:r>
        <w:t>128.4.2.</w:t>
      </w:r>
      <w:r>
        <w:rPr>
          <w:spacing w:val="1"/>
        </w:rPr>
        <w:t xml:space="preserve"> </w:t>
      </w:r>
      <w:r>
        <w:t>История России. 1945—2022 гг.</w:t>
      </w:r>
      <w:r>
        <w:rPr>
          <w:spacing w:val="-57"/>
        </w:rPr>
        <w:t xml:space="preserve"> </w:t>
      </w:r>
      <w:r>
        <w:t>Введение</w:t>
      </w:r>
    </w:p>
    <w:p w:rsidR="007E1513" w:rsidRDefault="002462E7">
      <w:pPr>
        <w:pStyle w:val="a3"/>
        <w:spacing w:line="360" w:lineRule="auto"/>
        <w:ind w:left="828" w:right="6414" w:firstLine="0"/>
        <w:jc w:val="left"/>
      </w:pPr>
      <w:r>
        <w:t>128.4.2.1.</w:t>
      </w:r>
      <w:r>
        <w:rPr>
          <w:spacing w:val="1"/>
        </w:rPr>
        <w:t xml:space="preserve"> </w:t>
      </w:r>
      <w:r>
        <w:t>СССР в 1945—1991 гг.</w:t>
      </w:r>
      <w:r>
        <w:rPr>
          <w:spacing w:val="1"/>
        </w:rPr>
        <w:t xml:space="preserve"> </w:t>
      </w:r>
      <w:r>
        <w:t>128.4.2.1.1.</w:t>
      </w:r>
      <w:r>
        <w:rPr>
          <w:spacing w:val="-2"/>
        </w:rPr>
        <w:t xml:space="preserve"> </w:t>
      </w:r>
      <w:r>
        <w:t>СССР</w:t>
      </w:r>
      <w:r>
        <w:rPr>
          <w:spacing w:val="-1"/>
        </w:rPr>
        <w:t xml:space="preserve"> </w:t>
      </w:r>
      <w:r>
        <w:t>в</w:t>
      </w:r>
      <w:r>
        <w:rPr>
          <w:spacing w:val="-2"/>
        </w:rPr>
        <w:t xml:space="preserve"> </w:t>
      </w:r>
      <w:r>
        <w:t>1945—1953</w:t>
      </w:r>
      <w:r>
        <w:rPr>
          <w:spacing w:val="-1"/>
        </w:rPr>
        <w:t xml:space="preserve"> </w:t>
      </w:r>
      <w:r>
        <w:t>гг.</w:t>
      </w:r>
    </w:p>
    <w:p w:rsidR="007E1513" w:rsidRDefault="002462E7">
      <w:pPr>
        <w:pStyle w:val="a3"/>
        <w:spacing w:line="360" w:lineRule="auto"/>
        <w:ind w:left="120" w:right="122"/>
      </w:pPr>
      <w:r>
        <w:t>Влияние</w:t>
      </w:r>
      <w:r>
        <w:rPr>
          <w:spacing w:val="-6"/>
        </w:rPr>
        <w:t xml:space="preserve"> </w:t>
      </w:r>
      <w:r>
        <w:t>последствий</w:t>
      </w:r>
      <w:r>
        <w:rPr>
          <w:spacing w:val="-4"/>
        </w:rPr>
        <w:t xml:space="preserve"> </w:t>
      </w:r>
      <w:r>
        <w:t>войны</w:t>
      </w:r>
      <w:r>
        <w:rPr>
          <w:spacing w:val="-5"/>
        </w:rPr>
        <w:t xml:space="preserve"> </w:t>
      </w:r>
      <w:r>
        <w:t>на</w:t>
      </w:r>
      <w:r>
        <w:rPr>
          <w:spacing w:val="-6"/>
        </w:rPr>
        <w:t xml:space="preserve"> </w:t>
      </w:r>
      <w:r>
        <w:t>советскую</w:t>
      </w:r>
      <w:r>
        <w:rPr>
          <w:spacing w:val="-3"/>
        </w:rPr>
        <w:t xml:space="preserve"> </w:t>
      </w:r>
      <w:r>
        <w:t>систему</w:t>
      </w:r>
      <w:r>
        <w:rPr>
          <w:spacing w:val="-10"/>
        </w:rPr>
        <w:t xml:space="preserve"> </w:t>
      </w:r>
      <w:r>
        <w:t>и</w:t>
      </w:r>
      <w:r>
        <w:rPr>
          <w:spacing w:val="-4"/>
        </w:rPr>
        <w:t xml:space="preserve"> </w:t>
      </w:r>
      <w:r>
        <w:t>общество.</w:t>
      </w:r>
      <w:r>
        <w:rPr>
          <w:spacing w:val="-5"/>
        </w:rPr>
        <w:t xml:space="preserve"> </w:t>
      </w:r>
      <w:r>
        <w:t>Разруха.</w:t>
      </w:r>
      <w:r>
        <w:rPr>
          <w:spacing w:val="-4"/>
        </w:rPr>
        <w:t xml:space="preserve"> </w:t>
      </w:r>
      <w:r>
        <w:t>Демобилизация</w:t>
      </w:r>
      <w:r>
        <w:rPr>
          <w:spacing w:val="-5"/>
        </w:rPr>
        <w:t xml:space="preserve"> </w:t>
      </w:r>
      <w:r>
        <w:t>армии.</w:t>
      </w:r>
      <w:r>
        <w:rPr>
          <w:spacing w:val="-58"/>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1"/>
        </w:rPr>
        <w:t xml:space="preserve"> </w:t>
      </w:r>
      <w:r>
        <w:t>детства.</w:t>
      </w:r>
      <w:r>
        <w:rPr>
          <w:spacing w:val="2"/>
        </w:rPr>
        <w:t xml:space="preserve"> </w:t>
      </w:r>
      <w:r>
        <w:t>Рост преступности.</w:t>
      </w:r>
    </w:p>
    <w:p w:rsidR="007E1513" w:rsidRDefault="002462E7">
      <w:pPr>
        <w:pStyle w:val="a3"/>
        <w:tabs>
          <w:tab w:val="left" w:pos="1197"/>
          <w:tab w:val="left" w:pos="2286"/>
          <w:tab w:val="left" w:pos="2425"/>
          <w:tab w:val="left" w:pos="3025"/>
          <w:tab w:val="left" w:pos="3404"/>
          <w:tab w:val="left" w:pos="4636"/>
          <w:tab w:val="left" w:pos="4858"/>
          <w:tab w:val="left" w:pos="5120"/>
          <w:tab w:val="left" w:pos="6606"/>
          <w:tab w:val="left" w:pos="7137"/>
          <w:tab w:val="left" w:pos="7846"/>
          <w:tab w:val="left" w:pos="9573"/>
          <w:tab w:val="left" w:pos="9937"/>
        </w:tabs>
        <w:spacing w:line="360" w:lineRule="auto"/>
        <w:ind w:left="120" w:right="116"/>
        <w:jc w:val="right"/>
      </w:pPr>
      <w:r>
        <w:t>Ресурсы</w:t>
      </w:r>
      <w:r>
        <w:tab/>
        <w:t>и</w:t>
      </w:r>
      <w:r>
        <w:tab/>
      </w:r>
      <w:r>
        <w:tab/>
        <w:t>приоритеты</w:t>
      </w:r>
      <w:r>
        <w:tab/>
      </w:r>
      <w:r>
        <w:tab/>
        <w:t>восстановления.</w:t>
      </w:r>
      <w:r>
        <w:tab/>
      </w:r>
      <w:r>
        <w:tab/>
        <w:t>Демилитаризация</w:t>
      </w:r>
      <w:r>
        <w:tab/>
        <w:t>экономики</w:t>
      </w:r>
      <w:r>
        <w:rPr>
          <w:spacing w:val="-57"/>
        </w:rPr>
        <w:t xml:space="preserve"> </w:t>
      </w:r>
      <w:r>
        <w:t>и</w:t>
      </w:r>
      <w:r>
        <w:rPr>
          <w:spacing w:val="26"/>
        </w:rPr>
        <w:t xml:space="preserve"> </w:t>
      </w:r>
      <w:r>
        <w:t>переориентация</w:t>
      </w:r>
      <w:r>
        <w:rPr>
          <w:spacing w:val="26"/>
        </w:rPr>
        <w:t xml:space="preserve"> </w:t>
      </w:r>
      <w:r>
        <w:t>на</w:t>
      </w:r>
      <w:r>
        <w:rPr>
          <w:spacing w:val="26"/>
        </w:rPr>
        <w:t xml:space="preserve"> </w:t>
      </w:r>
      <w:r>
        <w:t>выпуск</w:t>
      </w:r>
      <w:r>
        <w:rPr>
          <w:spacing w:val="27"/>
        </w:rPr>
        <w:t xml:space="preserve"> </w:t>
      </w:r>
      <w:r>
        <w:t>гражданской</w:t>
      </w:r>
      <w:r>
        <w:rPr>
          <w:spacing w:val="27"/>
        </w:rPr>
        <w:t xml:space="preserve"> </w:t>
      </w:r>
      <w:r>
        <w:t>продукции.</w:t>
      </w:r>
      <w:r>
        <w:rPr>
          <w:spacing w:val="25"/>
        </w:rPr>
        <w:t xml:space="preserve"> </w:t>
      </w:r>
      <w:r>
        <w:t>Восстановление</w:t>
      </w:r>
      <w:r>
        <w:rPr>
          <w:spacing w:val="26"/>
        </w:rPr>
        <w:t xml:space="preserve"> </w:t>
      </w:r>
      <w:r>
        <w:t>индустриального</w:t>
      </w:r>
      <w:r>
        <w:rPr>
          <w:spacing w:val="26"/>
        </w:rPr>
        <w:t xml:space="preserve"> </w:t>
      </w:r>
      <w:r>
        <w:t>потенциала</w:t>
      </w:r>
      <w:r>
        <w:rPr>
          <w:spacing w:val="-57"/>
        </w:rPr>
        <w:t xml:space="preserve"> </w:t>
      </w:r>
      <w:r>
        <w:t>страны.</w:t>
      </w:r>
      <w:r>
        <w:rPr>
          <w:spacing w:val="8"/>
        </w:rPr>
        <w:t xml:space="preserve"> </w:t>
      </w:r>
      <w:r>
        <w:t>Сельское</w:t>
      </w:r>
      <w:r>
        <w:rPr>
          <w:spacing w:val="5"/>
        </w:rPr>
        <w:t xml:space="preserve"> </w:t>
      </w:r>
      <w:r>
        <w:t>хозяйство</w:t>
      </w:r>
      <w:r>
        <w:rPr>
          <w:spacing w:val="9"/>
        </w:rPr>
        <w:t xml:space="preserve"> </w:t>
      </w:r>
      <w:r>
        <w:t>и</w:t>
      </w:r>
      <w:r>
        <w:rPr>
          <w:spacing w:val="7"/>
        </w:rPr>
        <w:t xml:space="preserve"> </w:t>
      </w:r>
      <w:r>
        <w:t>положение</w:t>
      </w:r>
      <w:r>
        <w:rPr>
          <w:spacing w:val="7"/>
        </w:rPr>
        <w:t xml:space="preserve"> </w:t>
      </w:r>
      <w:r>
        <w:t>деревни.</w:t>
      </w:r>
      <w:r>
        <w:rPr>
          <w:spacing w:val="6"/>
        </w:rPr>
        <w:t xml:space="preserve"> </w:t>
      </w:r>
      <w:r>
        <w:t>Репарации,</w:t>
      </w:r>
      <w:r>
        <w:rPr>
          <w:spacing w:val="6"/>
        </w:rPr>
        <w:t xml:space="preserve"> </w:t>
      </w:r>
      <w:r>
        <w:t>их</w:t>
      </w:r>
      <w:r>
        <w:rPr>
          <w:spacing w:val="9"/>
        </w:rPr>
        <w:t xml:space="preserve"> </w:t>
      </w:r>
      <w:r>
        <w:t>размеры</w:t>
      </w:r>
      <w:r>
        <w:rPr>
          <w:spacing w:val="8"/>
        </w:rPr>
        <w:t xml:space="preserve"> </w:t>
      </w:r>
      <w:r>
        <w:t>и</w:t>
      </w:r>
      <w:r>
        <w:rPr>
          <w:spacing w:val="9"/>
        </w:rPr>
        <w:t xml:space="preserve"> </w:t>
      </w:r>
      <w:r>
        <w:t>значение</w:t>
      </w:r>
      <w:r>
        <w:rPr>
          <w:spacing w:val="7"/>
        </w:rPr>
        <w:t xml:space="preserve"> </w:t>
      </w:r>
      <w:r>
        <w:t>для</w:t>
      </w:r>
      <w:r>
        <w:rPr>
          <w:spacing w:val="9"/>
        </w:rPr>
        <w:t xml:space="preserve"> </w:t>
      </w:r>
      <w:r>
        <w:t>экономики.</w:t>
      </w:r>
      <w:r>
        <w:rPr>
          <w:spacing w:val="-57"/>
        </w:rPr>
        <w:t xml:space="preserve"> </w:t>
      </w:r>
      <w:r>
        <w:t>Советский</w:t>
      </w:r>
      <w:r>
        <w:tab/>
      </w:r>
      <w:r>
        <w:tab/>
      </w:r>
      <w:r>
        <w:tab/>
      </w:r>
      <w:r>
        <w:tab/>
      </w:r>
      <w:r>
        <w:tab/>
      </w:r>
      <w:r>
        <w:tab/>
      </w:r>
      <w:r>
        <w:tab/>
        <w:t>атомный</w:t>
      </w:r>
      <w:r>
        <w:tab/>
      </w:r>
      <w:r>
        <w:tab/>
      </w:r>
      <w:r>
        <w:tab/>
      </w:r>
      <w:r>
        <w:tab/>
      </w:r>
      <w:r>
        <w:tab/>
        <w:t>проект,</w:t>
      </w:r>
      <w:r>
        <w:rPr>
          <w:spacing w:val="-57"/>
        </w:rPr>
        <w:t xml:space="preserve"> </w:t>
      </w:r>
      <w:r>
        <w:t>его</w:t>
      </w:r>
      <w:r>
        <w:rPr>
          <w:spacing w:val="55"/>
        </w:rPr>
        <w:t xml:space="preserve"> </w:t>
      </w:r>
      <w:r>
        <w:t>успехи</w:t>
      </w:r>
      <w:r>
        <w:rPr>
          <w:spacing w:val="51"/>
        </w:rPr>
        <w:t xml:space="preserve"> </w:t>
      </w:r>
      <w:r>
        <w:t>и</w:t>
      </w:r>
      <w:r>
        <w:rPr>
          <w:spacing w:val="52"/>
        </w:rPr>
        <w:t xml:space="preserve"> </w:t>
      </w:r>
      <w:r>
        <w:t>значение.</w:t>
      </w:r>
      <w:r>
        <w:rPr>
          <w:spacing w:val="50"/>
        </w:rPr>
        <w:t xml:space="preserve"> </w:t>
      </w:r>
      <w:r>
        <w:t>Начало</w:t>
      </w:r>
      <w:r>
        <w:rPr>
          <w:spacing w:val="51"/>
        </w:rPr>
        <w:t xml:space="preserve"> </w:t>
      </w:r>
      <w:r>
        <w:t>гонки</w:t>
      </w:r>
      <w:r>
        <w:rPr>
          <w:spacing w:val="52"/>
        </w:rPr>
        <w:t xml:space="preserve"> </w:t>
      </w:r>
      <w:r>
        <w:t>вооружений.</w:t>
      </w:r>
      <w:r>
        <w:rPr>
          <w:spacing w:val="50"/>
        </w:rPr>
        <w:t xml:space="preserve"> </w:t>
      </w:r>
      <w:r>
        <w:t>Положение</w:t>
      </w:r>
      <w:r>
        <w:rPr>
          <w:spacing w:val="51"/>
        </w:rPr>
        <w:t xml:space="preserve"> </w:t>
      </w:r>
      <w:r>
        <w:t>на</w:t>
      </w:r>
      <w:r>
        <w:rPr>
          <w:spacing w:val="47"/>
        </w:rPr>
        <w:t xml:space="preserve"> </w:t>
      </w:r>
      <w:r>
        <w:t>послевоенном</w:t>
      </w:r>
      <w:r>
        <w:rPr>
          <w:spacing w:val="50"/>
        </w:rPr>
        <w:t xml:space="preserve"> </w:t>
      </w:r>
      <w:r>
        <w:t>потребительском</w:t>
      </w:r>
      <w:r>
        <w:rPr>
          <w:spacing w:val="1"/>
        </w:rPr>
        <w:t xml:space="preserve"> </w:t>
      </w:r>
      <w:r>
        <w:rPr>
          <w:spacing w:val="-1"/>
        </w:rPr>
        <w:t>рынке.</w:t>
      </w:r>
      <w:r>
        <w:rPr>
          <w:spacing w:val="-12"/>
        </w:rPr>
        <w:t xml:space="preserve"> </w:t>
      </w:r>
      <w:r>
        <w:rPr>
          <w:spacing w:val="-1"/>
        </w:rPr>
        <w:t>Колхозный</w:t>
      </w:r>
      <w:r>
        <w:rPr>
          <w:spacing w:val="-14"/>
        </w:rPr>
        <w:t xml:space="preserve"> </w:t>
      </w:r>
      <w:r>
        <w:rPr>
          <w:spacing w:val="-1"/>
        </w:rPr>
        <w:t>рынок.</w:t>
      </w:r>
      <w:r>
        <w:rPr>
          <w:spacing w:val="-12"/>
        </w:rPr>
        <w:t xml:space="preserve"> </w:t>
      </w:r>
      <w:r>
        <w:rPr>
          <w:spacing w:val="-1"/>
        </w:rPr>
        <w:t>Голод</w:t>
      </w:r>
      <w:r>
        <w:rPr>
          <w:spacing w:val="-13"/>
        </w:rPr>
        <w:t xml:space="preserve"> </w:t>
      </w:r>
      <w:r>
        <w:rPr>
          <w:spacing w:val="-1"/>
        </w:rPr>
        <w:t>1946—1947</w:t>
      </w:r>
      <w:r>
        <w:rPr>
          <w:spacing w:val="-12"/>
        </w:rPr>
        <w:t xml:space="preserve"> </w:t>
      </w:r>
      <w:r>
        <w:t>гг.</w:t>
      </w:r>
      <w:r>
        <w:rPr>
          <w:spacing w:val="-12"/>
        </w:rPr>
        <w:t xml:space="preserve"> </w:t>
      </w:r>
      <w:r>
        <w:t>Денежная</w:t>
      </w:r>
      <w:r>
        <w:rPr>
          <w:spacing w:val="-11"/>
        </w:rPr>
        <w:t xml:space="preserve"> </w:t>
      </w:r>
      <w:r>
        <w:t>реформа</w:t>
      </w:r>
      <w:r>
        <w:rPr>
          <w:spacing w:val="-14"/>
        </w:rPr>
        <w:t xml:space="preserve"> </w:t>
      </w:r>
      <w:r>
        <w:t>и</w:t>
      </w:r>
      <w:r>
        <w:rPr>
          <w:spacing w:val="-12"/>
        </w:rPr>
        <w:t xml:space="preserve"> </w:t>
      </w:r>
      <w:r>
        <w:t>отмена</w:t>
      </w:r>
      <w:r>
        <w:rPr>
          <w:spacing w:val="-12"/>
        </w:rPr>
        <w:t xml:space="preserve"> </w:t>
      </w:r>
      <w:r>
        <w:t>карточной</w:t>
      </w:r>
      <w:r>
        <w:rPr>
          <w:spacing w:val="-12"/>
        </w:rPr>
        <w:t xml:space="preserve"> </w:t>
      </w:r>
      <w:r>
        <w:t>системы</w:t>
      </w:r>
      <w:r>
        <w:rPr>
          <w:spacing w:val="-13"/>
        </w:rPr>
        <w:t xml:space="preserve"> </w:t>
      </w:r>
      <w:r>
        <w:t>(1947).</w:t>
      </w:r>
      <w:r>
        <w:rPr>
          <w:spacing w:val="-57"/>
        </w:rPr>
        <w:t xml:space="preserve"> </w:t>
      </w:r>
      <w:r>
        <w:t>Сталин</w:t>
      </w:r>
      <w:r>
        <w:rPr>
          <w:spacing w:val="2"/>
        </w:rPr>
        <w:t xml:space="preserve"> </w:t>
      </w:r>
      <w:r>
        <w:t>и</w:t>
      </w:r>
      <w:r>
        <w:rPr>
          <w:spacing w:val="3"/>
        </w:rPr>
        <w:t xml:space="preserve"> </w:t>
      </w:r>
      <w:r>
        <w:t>его</w:t>
      </w:r>
      <w:r>
        <w:rPr>
          <w:spacing w:val="3"/>
        </w:rPr>
        <w:t xml:space="preserve"> </w:t>
      </w:r>
      <w:r>
        <w:t>окружение.</w:t>
      </w:r>
      <w:r>
        <w:rPr>
          <w:spacing w:val="3"/>
        </w:rPr>
        <w:t xml:space="preserve"> </w:t>
      </w:r>
      <w:r>
        <w:t>Ужесточение</w:t>
      </w:r>
      <w:r>
        <w:rPr>
          <w:spacing w:val="2"/>
        </w:rPr>
        <w:t xml:space="preserve"> </w:t>
      </w:r>
      <w:r>
        <w:t>административно-командной</w:t>
      </w:r>
      <w:r>
        <w:rPr>
          <w:spacing w:val="4"/>
        </w:rPr>
        <w:t xml:space="preserve"> </w:t>
      </w:r>
      <w:r>
        <w:t>системы.</w:t>
      </w:r>
      <w:r>
        <w:rPr>
          <w:spacing w:val="3"/>
        </w:rPr>
        <w:t xml:space="preserve"> </w:t>
      </w:r>
      <w:r>
        <w:t>Соперничество</w:t>
      </w:r>
      <w:r>
        <w:rPr>
          <w:spacing w:val="3"/>
        </w:rPr>
        <w:t xml:space="preserve"> </w:t>
      </w:r>
      <w:r>
        <w:t>в</w:t>
      </w:r>
      <w:r>
        <w:rPr>
          <w:spacing w:val="1"/>
        </w:rPr>
        <w:t xml:space="preserve"> </w:t>
      </w:r>
      <w:r>
        <w:t>верхних</w:t>
      </w:r>
      <w:r>
        <w:tab/>
        <w:t>эшелонах</w:t>
      </w:r>
      <w:r>
        <w:tab/>
      </w:r>
      <w:r>
        <w:tab/>
        <w:t>власти.</w:t>
      </w:r>
      <w:r>
        <w:tab/>
        <w:t>Усиление</w:t>
      </w:r>
      <w:r>
        <w:tab/>
        <w:t>идеологического</w:t>
      </w:r>
      <w:r>
        <w:tab/>
        <w:t>контроля.</w:t>
      </w:r>
      <w:r>
        <w:tab/>
        <w:t>Послевоенные</w:t>
      </w:r>
      <w:r>
        <w:tab/>
        <w:t>репрессии.</w:t>
      </w:r>
    </w:p>
    <w:p w:rsidR="007E1513" w:rsidRDefault="002462E7">
      <w:pPr>
        <w:pStyle w:val="a3"/>
        <w:ind w:left="120" w:firstLine="0"/>
        <w:jc w:val="left"/>
      </w:pPr>
      <w:r>
        <w:t>«Ленинградское</w:t>
      </w:r>
      <w:r>
        <w:rPr>
          <w:spacing w:val="-6"/>
        </w:rPr>
        <w:t xml:space="preserve"> </w:t>
      </w:r>
      <w:r>
        <w:t>дело».</w:t>
      </w:r>
      <w:r>
        <w:rPr>
          <w:spacing w:val="-1"/>
        </w:rPr>
        <w:t xml:space="preserve"> </w:t>
      </w:r>
      <w:r>
        <w:t>Борьба</w:t>
      </w:r>
      <w:r>
        <w:rPr>
          <w:spacing w:val="-5"/>
        </w:rPr>
        <w:t xml:space="preserve"> </w:t>
      </w:r>
      <w:r>
        <w:t>с</w:t>
      </w:r>
      <w:r>
        <w:rPr>
          <w:spacing w:val="-6"/>
        </w:rPr>
        <w:t xml:space="preserve"> </w:t>
      </w:r>
      <w:r>
        <w:t>космополитизмом.</w:t>
      </w:r>
      <w:r>
        <w:rPr>
          <w:spacing w:val="-1"/>
        </w:rPr>
        <w:t xml:space="preserve"> </w:t>
      </w:r>
      <w:r>
        <w:t>«Дело</w:t>
      </w:r>
      <w:r>
        <w:rPr>
          <w:spacing w:val="-5"/>
        </w:rPr>
        <w:t xml:space="preserve"> </w:t>
      </w:r>
      <w:r>
        <w:t>врачей».</w:t>
      </w:r>
    </w:p>
    <w:p w:rsidR="007E1513" w:rsidRDefault="002462E7">
      <w:pPr>
        <w:pStyle w:val="a3"/>
        <w:spacing w:before="131" w:line="360" w:lineRule="auto"/>
        <w:ind w:left="120" w:right="123"/>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2"/>
        </w:rPr>
        <w:t xml:space="preserve"> </w:t>
      </w:r>
      <w:r>
        <w:t>хозяйства.</w:t>
      </w:r>
      <w:r>
        <w:rPr>
          <w:spacing w:val="-1"/>
        </w:rPr>
        <w:t xml:space="preserve"> </w:t>
      </w:r>
      <w:r>
        <w:t>Союзный</w:t>
      </w:r>
      <w:r>
        <w:rPr>
          <w:spacing w:val="-3"/>
        </w:rPr>
        <w:t xml:space="preserve"> </w:t>
      </w:r>
      <w:r>
        <w:t>центр</w:t>
      </w:r>
      <w:r>
        <w:rPr>
          <w:spacing w:val="-4"/>
        </w:rPr>
        <w:t xml:space="preserve"> </w:t>
      </w:r>
      <w:r>
        <w:t>и</w:t>
      </w:r>
      <w:r>
        <w:rPr>
          <w:spacing w:val="-1"/>
        </w:rPr>
        <w:t xml:space="preserve"> </w:t>
      </w:r>
      <w:r>
        <w:t>национальные</w:t>
      </w:r>
      <w:r>
        <w:rPr>
          <w:spacing w:val="-3"/>
        </w:rPr>
        <w:t xml:space="preserve"> </w:t>
      </w:r>
      <w:r>
        <w:t>регионы:</w:t>
      </w:r>
      <w:r>
        <w:rPr>
          <w:spacing w:val="-2"/>
        </w:rPr>
        <w:t xml:space="preserve"> </w:t>
      </w:r>
      <w:r>
        <w:t>проблемы</w:t>
      </w:r>
      <w:r>
        <w:rPr>
          <w:spacing w:val="-1"/>
        </w:rPr>
        <w:t xml:space="preserve"> </w:t>
      </w:r>
      <w:r>
        <w:t>взаимоотношений.</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1"/>
      </w:pPr>
      <w:r>
        <w:rPr>
          <w:spacing w:val="-1"/>
        </w:rPr>
        <w:t>Рост</w:t>
      </w:r>
      <w:r>
        <w:rPr>
          <w:spacing w:val="-11"/>
        </w:rPr>
        <w:t xml:space="preserve"> </w:t>
      </w:r>
      <w:r>
        <w:rPr>
          <w:spacing w:val="-1"/>
        </w:rPr>
        <w:t>влияния</w:t>
      </w:r>
      <w:r>
        <w:rPr>
          <w:spacing w:val="-12"/>
        </w:rPr>
        <w:t xml:space="preserve"> </w:t>
      </w:r>
      <w:r>
        <w:rPr>
          <w:spacing w:val="-1"/>
        </w:rPr>
        <w:t>СССР</w:t>
      </w:r>
      <w:r>
        <w:rPr>
          <w:spacing w:val="-14"/>
        </w:rPr>
        <w:t xml:space="preserve"> </w:t>
      </w:r>
      <w:r>
        <w:t>на</w:t>
      </w:r>
      <w:r>
        <w:rPr>
          <w:spacing w:val="-15"/>
        </w:rPr>
        <w:t xml:space="preserve"> </w:t>
      </w:r>
      <w:r>
        <w:t>международной</w:t>
      </w:r>
      <w:r>
        <w:rPr>
          <w:spacing w:val="-11"/>
        </w:rPr>
        <w:t xml:space="preserve"> </w:t>
      </w:r>
      <w:r>
        <w:t>арене.</w:t>
      </w:r>
      <w:r>
        <w:rPr>
          <w:spacing w:val="-12"/>
        </w:rPr>
        <w:t xml:space="preserve"> </w:t>
      </w:r>
      <w:r>
        <w:t>Начало</w:t>
      </w:r>
      <w:r>
        <w:rPr>
          <w:spacing w:val="-12"/>
        </w:rPr>
        <w:t xml:space="preserve"> </w:t>
      </w:r>
      <w:r>
        <w:t>холодной</w:t>
      </w:r>
      <w:r>
        <w:rPr>
          <w:spacing w:val="-11"/>
        </w:rPr>
        <w:t xml:space="preserve"> </w:t>
      </w:r>
      <w:r>
        <w:t>войны.</w:t>
      </w:r>
      <w:r>
        <w:rPr>
          <w:spacing w:val="-13"/>
        </w:rPr>
        <w:t xml:space="preserve"> </w:t>
      </w:r>
      <w:r>
        <w:t>Доктрина</w:t>
      </w:r>
      <w:r>
        <w:rPr>
          <w:spacing w:val="-13"/>
        </w:rPr>
        <w:t xml:space="preserve"> </w:t>
      </w:r>
      <w:r>
        <w:t>Трумэна.</w:t>
      </w:r>
      <w:r>
        <w:rPr>
          <w:spacing w:val="-10"/>
        </w:rPr>
        <w:t xml:space="preserve"> </w:t>
      </w:r>
      <w:r>
        <w:t>План</w:t>
      </w:r>
      <w:r>
        <w:rPr>
          <w:spacing w:val="-57"/>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1"/>
        </w:rPr>
        <w:t xml:space="preserve"> </w:t>
      </w:r>
      <w:r>
        <w:rPr>
          <w:spacing w:val="-1"/>
        </w:rPr>
        <w:t>Взаимоотношения</w:t>
      </w:r>
      <w:r>
        <w:rPr>
          <w:spacing w:val="-12"/>
        </w:rPr>
        <w:t xml:space="preserve"> </w:t>
      </w:r>
      <w:r>
        <w:t>со</w:t>
      </w:r>
      <w:r>
        <w:rPr>
          <w:spacing w:val="-12"/>
        </w:rPr>
        <w:t xml:space="preserve"> </w:t>
      </w:r>
      <w:r>
        <w:t>странами</w:t>
      </w:r>
      <w:r>
        <w:rPr>
          <w:spacing w:val="-10"/>
        </w:rPr>
        <w:t xml:space="preserve"> </w:t>
      </w:r>
      <w:r>
        <w:t>народной</w:t>
      </w:r>
      <w:r>
        <w:rPr>
          <w:spacing w:val="-11"/>
        </w:rPr>
        <w:t xml:space="preserve"> </w:t>
      </w:r>
      <w:r>
        <w:t>демократии.</w:t>
      </w:r>
      <w:r>
        <w:rPr>
          <w:spacing w:val="-11"/>
        </w:rPr>
        <w:t xml:space="preserve"> </w:t>
      </w:r>
      <w:r>
        <w:t>Создание</w:t>
      </w:r>
      <w:r>
        <w:rPr>
          <w:spacing w:val="-13"/>
        </w:rPr>
        <w:t xml:space="preserve"> </w:t>
      </w:r>
      <w:r>
        <w:t>Совета</w:t>
      </w:r>
      <w:r>
        <w:rPr>
          <w:spacing w:val="-15"/>
        </w:rPr>
        <w:t xml:space="preserve"> </w:t>
      </w:r>
      <w:r>
        <w:t>экономической</w:t>
      </w:r>
      <w:r>
        <w:rPr>
          <w:spacing w:val="-10"/>
        </w:rPr>
        <w:t xml:space="preserve"> </w:t>
      </w:r>
      <w:r>
        <w:t>взаимопомощи.</w:t>
      </w:r>
      <w:r>
        <w:rPr>
          <w:spacing w:val="-58"/>
        </w:rPr>
        <w:t xml:space="preserve"> </w:t>
      </w:r>
      <w:r>
        <w:t>Организация Североатлантического договора (НАТО). Создание по инициативе СССР Организации</w:t>
      </w:r>
      <w:r>
        <w:rPr>
          <w:spacing w:val="1"/>
        </w:rPr>
        <w:t xml:space="preserve"> </w:t>
      </w:r>
      <w:r>
        <w:t>Варшавского</w:t>
      </w:r>
      <w:r>
        <w:rPr>
          <w:spacing w:val="-1"/>
        </w:rPr>
        <w:t xml:space="preserve"> </w:t>
      </w:r>
      <w:r>
        <w:t>договора.</w:t>
      </w:r>
      <w:r>
        <w:rPr>
          <w:spacing w:val="2"/>
        </w:rPr>
        <w:t xml:space="preserve"> </w:t>
      </w:r>
      <w:r>
        <w:t>Война</w:t>
      </w:r>
      <w:r>
        <w:rPr>
          <w:spacing w:val="-1"/>
        </w:rPr>
        <w:t xml:space="preserve"> </w:t>
      </w:r>
      <w:r>
        <w:t>в</w:t>
      </w:r>
      <w:r>
        <w:rPr>
          <w:spacing w:val="-1"/>
        </w:rPr>
        <w:t xml:space="preserve"> </w:t>
      </w:r>
      <w:r>
        <w:t>Корее.</w:t>
      </w:r>
    </w:p>
    <w:p w:rsidR="007E1513" w:rsidRDefault="002462E7">
      <w:pPr>
        <w:pStyle w:val="a5"/>
        <w:numPr>
          <w:ilvl w:val="4"/>
          <w:numId w:val="102"/>
        </w:numPr>
        <w:tabs>
          <w:tab w:val="left" w:pos="2030"/>
        </w:tabs>
        <w:spacing w:before="1"/>
        <w:ind w:hanging="1202"/>
        <w:rPr>
          <w:sz w:val="24"/>
        </w:rPr>
      </w:pPr>
      <w:r>
        <w:rPr>
          <w:sz w:val="24"/>
        </w:rPr>
        <w:t>СССР</w:t>
      </w:r>
      <w:r>
        <w:rPr>
          <w:spacing w:val="-1"/>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1950-х</w:t>
      </w:r>
      <w:r>
        <w:rPr>
          <w:spacing w:val="1"/>
          <w:sz w:val="24"/>
        </w:rPr>
        <w:t xml:space="preserve"> </w:t>
      </w:r>
      <w:r>
        <w:rPr>
          <w:sz w:val="24"/>
        </w:rPr>
        <w:t>—</w:t>
      </w:r>
      <w:r>
        <w:rPr>
          <w:spacing w:val="-1"/>
          <w:sz w:val="24"/>
        </w:rPr>
        <w:t xml:space="preserve"> </w:t>
      </w:r>
      <w:r>
        <w:rPr>
          <w:sz w:val="24"/>
        </w:rPr>
        <w:t>первой</w:t>
      </w:r>
      <w:r>
        <w:rPr>
          <w:spacing w:val="-3"/>
          <w:sz w:val="24"/>
        </w:rPr>
        <w:t xml:space="preserve"> </w:t>
      </w:r>
      <w:r>
        <w:rPr>
          <w:sz w:val="24"/>
        </w:rPr>
        <w:t>половине</w:t>
      </w:r>
      <w:r>
        <w:rPr>
          <w:spacing w:val="-2"/>
          <w:sz w:val="24"/>
        </w:rPr>
        <w:t xml:space="preserve"> </w:t>
      </w:r>
      <w:r>
        <w:rPr>
          <w:sz w:val="24"/>
        </w:rPr>
        <w:t>1960-х</w:t>
      </w:r>
      <w:r>
        <w:rPr>
          <w:spacing w:val="1"/>
          <w:sz w:val="24"/>
        </w:rPr>
        <w:t xml:space="preserve"> </w:t>
      </w:r>
      <w:r>
        <w:rPr>
          <w:sz w:val="24"/>
        </w:rPr>
        <w:t>гг.</w:t>
      </w:r>
    </w:p>
    <w:p w:rsidR="007E1513" w:rsidRDefault="002462E7">
      <w:pPr>
        <w:pStyle w:val="a3"/>
        <w:spacing w:before="137" w:line="360" w:lineRule="auto"/>
        <w:ind w:left="120" w:right="115"/>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1"/>
        </w:rPr>
        <w:t xml:space="preserve"> </w:t>
      </w:r>
      <w:r>
        <w:t>наступления оттепели в политике, экономике, культурной сфере. XX съезд партии и разоблачение</w:t>
      </w:r>
      <w:r>
        <w:rPr>
          <w:spacing w:val="1"/>
        </w:rPr>
        <w:t xml:space="preserve"> </w:t>
      </w:r>
      <w:r>
        <w:t>культа личности Сталина. Реакция на доклад Хрущева в стране и мире. Начало реабилитации жертв</w:t>
      </w:r>
      <w:r>
        <w:rPr>
          <w:spacing w:val="1"/>
        </w:rPr>
        <w:t xml:space="preserve"> </w:t>
      </w:r>
      <w:r>
        <w:rPr>
          <w:spacing w:val="-1"/>
        </w:rPr>
        <w:t>массовых</w:t>
      </w:r>
      <w:r>
        <w:rPr>
          <w:spacing w:val="-13"/>
        </w:rPr>
        <w:t xml:space="preserve"> </w:t>
      </w:r>
      <w:r>
        <w:rPr>
          <w:spacing w:val="-1"/>
        </w:rPr>
        <w:t>политических</w:t>
      </w:r>
      <w:r>
        <w:rPr>
          <w:spacing w:val="-12"/>
        </w:rPr>
        <w:t xml:space="preserve"> </w:t>
      </w:r>
      <w:r>
        <w:rPr>
          <w:spacing w:val="-1"/>
        </w:rPr>
        <w:t>репрессий</w:t>
      </w:r>
      <w:r>
        <w:rPr>
          <w:spacing w:val="-13"/>
        </w:rPr>
        <w:t xml:space="preserve"> </w:t>
      </w:r>
      <w:r>
        <w:rPr>
          <w:spacing w:val="-1"/>
        </w:rPr>
        <w:t>и</w:t>
      </w:r>
      <w:r>
        <w:rPr>
          <w:spacing w:val="-14"/>
        </w:rPr>
        <w:t xml:space="preserve"> </w:t>
      </w:r>
      <w:r>
        <w:rPr>
          <w:spacing w:val="-1"/>
        </w:rPr>
        <w:t>смягчение</w:t>
      </w:r>
      <w:r>
        <w:rPr>
          <w:spacing w:val="-15"/>
        </w:rPr>
        <w:t xml:space="preserve"> </w:t>
      </w:r>
      <w:r>
        <w:t>политической</w:t>
      </w:r>
      <w:r>
        <w:rPr>
          <w:spacing w:val="-14"/>
        </w:rPr>
        <w:t xml:space="preserve"> </w:t>
      </w:r>
      <w:r>
        <w:t>цензуры.</w:t>
      </w:r>
      <w:r>
        <w:rPr>
          <w:spacing w:val="-14"/>
        </w:rPr>
        <w:t xml:space="preserve"> </w:t>
      </w:r>
      <w:r>
        <w:t>Возвращение</w:t>
      </w:r>
      <w:r>
        <w:rPr>
          <w:spacing w:val="-15"/>
        </w:rPr>
        <w:t xml:space="preserve"> </w:t>
      </w:r>
      <w:r>
        <w:t>депортированных</w:t>
      </w:r>
      <w:r>
        <w:rPr>
          <w:spacing w:val="-58"/>
        </w:rPr>
        <w:t xml:space="preserve"> </w:t>
      </w:r>
      <w:r>
        <w:t>народов.</w:t>
      </w:r>
      <w:r>
        <w:rPr>
          <w:spacing w:val="-2"/>
        </w:rPr>
        <w:t xml:space="preserve"> </w:t>
      </w:r>
      <w:r>
        <w:t>Особенности национальной</w:t>
      </w:r>
      <w:r>
        <w:rPr>
          <w:spacing w:val="-2"/>
        </w:rPr>
        <w:t xml:space="preserve"> </w:t>
      </w:r>
      <w:r>
        <w:t>политики.</w:t>
      </w:r>
      <w:r>
        <w:rPr>
          <w:spacing w:val="-1"/>
        </w:rPr>
        <w:t xml:space="preserve"> </w:t>
      </w:r>
      <w:r>
        <w:t>Утверждение</w:t>
      </w:r>
      <w:r>
        <w:rPr>
          <w:spacing w:val="-3"/>
        </w:rPr>
        <w:t xml:space="preserve"> </w:t>
      </w:r>
      <w:r>
        <w:t>единоличной</w:t>
      </w:r>
      <w:r>
        <w:rPr>
          <w:spacing w:val="-1"/>
        </w:rPr>
        <w:t xml:space="preserve"> </w:t>
      </w:r>
      <w:r>
        <w:t>власти</w:t>
      </w:r>
      <w:r>
        <w:rPr>
          <w:spacing w:val="-1"/>
        </w:rPr>
        <w:t xml:space="preserve"> </w:t>
      </w:r>
      <w:r>
        <w:t>Хрущева.</w:t>
      </w:r>
    </w:p>
    <w:p w:rsidR="007E1513" w:rsidRDefault="002462E7">
      <w:pPr>
        <w:pStyle w:val="a3"/>
        <w:spacing w:before="1" w:line="360" w:lineRule="auto"/>
        <w:ind w:left="120" w:right="118"/>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57"/>
        </w:rPr>
        <w:t xml:space="preserve"> </w:t>
      </w:r>
      <w:r>
        <w:t>Шестидесятники.</w:t>
      </w:r>
      <w:r>
        <w:rPr>
          <w:spacing w:val="-10"/>
        </w:rPr>
        <w:t xml:space="preserve"> </w:t>
      </w:r>
      <w:r>
        <w:t>Литература,</w:t>
      </w:r>
      <w:r>
        <w:rPr>
          <w:spacing w:val="-9"/>
        </w:rPr>
        <w:t xml:space="preserve"> </w:t>
      </w:r>
      <w:r>
        <w:t>кинематограф,</w:t>
      </w:r>
      <w:r>
        <w:rPr>
          <w:spacing w:val="-7"/>
        </w:rPr>
        <w:t xml:space="preserve"> </w:t>
      </w:r>
      <w:r>
        <w:t>театр,</w:t>
      </w:r>
      <w:r>
        <w:rPr>
          <w:spacing w:val="-9"/>
        </w:rPr>
        <w:t xml:space="preserve"> </w:t>
      </w:r>
      <w:r>
        <w:t>живопись:</w:t>
      </w:r>
      <w:r>
        <w:rPr>
          <w:spacing w:val="-11"/>
        </w:rPr>
        <w:t xml:space="preserve"> </w:t>
      </w:r>
      <w:r>
        <w:t>новые</w:t>
      </w:r>
      <w:r>
        <w:rPr>
          <w:spacing w:val="-10"/>
        </w:rPr>
        <w:t xml:space="preserve"> </w:t>
      </w:r>
      <w:r>
        <w:t>тенденции.</w:t>
      </w:r>
      <w:r>
        <w:rPr>
          <w:spacing w:val="-9"/>
        </w:rPr>
        <w:t xml:space="preserve"> </w:t>
      </w:r>
      <w:r>
        <w:t>Образование</w:t>
      </w:r>
      <w:r>
        <w:rPr>
          <w:spacing w:val="-10"/>
        </w:rPr>
        <w:t xml:space="preserve"> </w:t>
      </w:r>
      <w:r>
        <w:t>и</w:t>
      </w:r>
      <w:r>
        <w:rPr>
          <w:spacing w:val="-8"/>
        </w:rPr>
        <w:t xml:space="preserve"> </w:t>
      </w:r>
      <w:r>
        <w:t>наука.</w:t>
      </w:r>
      <w:r>
        <w:rPr>
          <w:spacing w:val="-58"/>
        </w:rPr>
        <w:t xml:space="preserve"> </w:t>
      </w:r>
      <w:r>
        <w:t>Приоткрытие железного занавеса. Всемирный фестиваль молодежи и студентов 1957 г. 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w:t>
      </w:r>
      <w:r>
        <w:rPr>
          <w:spacing w:val="1"/>
        </w:rPr>
        <w:t xml:space="preserve"> </w:t>
      </w:r>
      <w:r>
        <w:t>Антирелигиозные</w:t>
      </w:r>
      <w:r>
        <w:rPr>
          <w:spacing w:val="1"/>
        </w:rPr>
        <w:t xml:space="preserve"> </w:t>
      </w:r>
      <w:r>
        <w:t>кампании.</w:t>
      </w:r>
      <w:r>
        <w:rPr>
          <w:spacing w:val="1"/>
        </w:rPr>
        <w:t xml:space="preserve"> </w:t>
      </w:r>
      <w:r>
        <w:t>Гонения</w:t>
      </w:r>
      <w:r>
        <w:rPr>
          <w:spacing w:val="-4"/>
        </w:rPr>
        <w:t xml:space="preserve"> </w:t>
      </w:r>
      <w:r>
        <w:t>на</w:t>
      </w:r>
      <w:r>
        <w:rPr>
          <w:spacing w:val="-1"/>
        </w:rPr>
        <w:t xml:space="preserve"> </w:t>
      </w:r>
      <w:r>
        <w:t>Церковь. Диссиденты. Самиздат</w:t>
      </w:r>
      <w:r>
        <w:rPr>
          <w:spacing w:val="-2"/>
        </w:rPr>
        <w:t xml:space="preserve"> </w:t>
      </w:r>
      <w:r>
        <w:t>и</w:t>
      </w:r>
      <w:r>
        <w:rPr>
          <w:spacing w:val="-2"/>
        </w:rPr>
        <w:t xml:space="preserve"> </w:t>
      </w:r>
      <w:r>
        <w:t>тамиздат.</w:t>
      </w:r>
    </w:p>
    <w:p w:rsidR="007E1513" w:rsidRDefault="002462E7">
      <w:pPr>
        <w:pStyle w:val="a3"/>
        <w:spacing w:before="2" w:line="360" w:lineRule="auto"/>
        <w:ind w:left="120" w:right="116"/>
      </w:pPr>
      <w:r>
        <w:t>Социально-экономическое развитие СССР. «Догнать и перегнать Америку». Попытки решения</w:t>
      </w:r>
      <w:r>
        <w:rPr>
          <w:spacing w:val="1"/>
        </w:rPr>
        <w:t xml:space="preserve"> </w:t>
      </w:r>
      <w:r>
        <w:t>продовольственной</w:t>
      </w:r>
      <w:r>
        <w:rPr>
          <w:spacing w:val="-1"/>
        </w:rPr>
        <w:t xml:space="preserve"> </w:t>
      </w:r>
      <w:r>
        <w:t>проблемы. Освоение</w:t>
      </w:r>
      <w:r>
        <w:rPr>
          <w:spacing w:val="-1"/>
        </w:rPr>
        <w:t xml:space="preserve"> </w:t>
      </w:r>
      <w:r>
        <w:t>целинных</w:t>
      </w:r>
      <w:r>
        <w:rPr>
          <w:spacing w:val="-1"/>
        </w:rPr>
        <w:t xml:space="preserve"> </w:t>
      </w:r>
      <w:r>
        <w:t>земель.</w:t>
      </w:r>
    </w:p>
    <w:p w:rsidR="007E1513" w:rsidRDefault="002462E7">
      <w:pPr>
        <w:pStyle w:val="a3"/>
        <w:spacing w:line="360" w:lineRule="auto"/>
        <w:ind w:left="120" w:right="117"/>
      </w:pPr>
      <w:r>
        <w:t>Научно-техническая</w:t>
      </w:r>
      <w:r>
        <w:rPr>
          <w:spacing w:val="-12"/>
        </w:rPr>
        <w:t xml:space="preserve"> </w:t>
      </w:r>
      <w:r>
        <w:t>революция</w:t>
      </w:r>
      <w:r>
        <w:rPr>
          <w:spacing w:val="-11"/>
        </w:rPr>
        <w:t xml:space="preserve"> </w:t>
      </w:r>
      <w:r>
        <w:t>в</w:t>
      </w:r>
      <w:r>
        <w:rPr>
          <w:spacing w:val="-11"/>
        </w:rPr>
        <w:t xml:space="preserve"> </w:t>
      </w:r>
      <w:r>
        <w:t>СССР.</w:t>
      </w:r>
      <w:r>
        <w:rPr>
          <w:spacing w:val="-12"/>
        </w:rPr>
        <w:t xml:space="preserve"> </w:t>
      </w:r>
      <w:r>
        <w:t>Военный</w:t>
      </w:r>
      <w:r>
        <w:rPr>
          <w:spacing w:val="-10"/>
        </w:rPr>
        <w:t xml:space="preserve"> </w:t>
      </w:r>
      <w:r>
        <w:t>и</w:t>
      </w:r>
      <w:r>
        <w:rPr>
          <w:spacing w:val="-10"/>
        </w:rPr>
        <w:t xml:space="preserve"> </w:t>
      </w:r>
      <w:r>
        <w:t>гражданский</w:t>
      </w:r>
      <w:r>
        <w:rPr>
          <w:spacing w:val="-11"/>
        </w:rPr>
        <w:t xml:space="preserve"> </w:t>
      </w:r>
      <w:r>
        <w:t>секторы</w:t>
      </w:r>
      <w:r>
        <w:rPr>
          <w:spacing w:val="-10"/>
        </w:rPr>
        <w:t xml:space="preserve"> </w:t>
      </w:r>
      <w:r>
        <w:t>экономики.</w:t>
      </w:r>
      <w:r>
        <w:rPr>
          <w:spacing w:val="-11"/>
        </w:rPr>
        <w:t xml:space="preserve"> </w:t>
      </w:r>
      <w:r>
        <w:t>Создание</w:t>
      </w:r>
      <w:r>
        <w:rPr>
          <w:spacing w:val="-58"/>
        </w:rPr>
        <w:t xml:space="preserve"> </w:t>
      </w:r>
      <w:r>
        <w:t>ракетно-ядерного щита. Начало освоения космоса. Запуск первого спутника Земли. Исторические</w:t>
      </w:r>
      <w:r>
        <w:rPr>
          <w:spacing w:val="1"/>
        </w:rPr>
        <w:t xml:space="preserve"> </w:t>
      </w:r>
      <w:r>
        <w:t>полеты Ю. А. Гагарина и первой в мире женщины-космонавта В.В. Терешковой. Влияние НТР на</w:t>
      </w:r>
      <w:r>
        <w:rPr>
          <w:spacing w:val="1"/>
        </w:rPr>
        <w:t xml:space="preserve"> </w:t>
      </w:r>
      <w:r>
        <w:t>перемены</w:t>
      </w:r>
      <w:r>
        <w:rPr>
          <w:spacing w:val="-1"/>
        </w:rPr>
        <w:t xml:space="preserve"> </w:t>
      </w:r>
      <w:r>
        <w:t>в</w:t>
      </w:r>
      <w:r>
        <w:rPr>
          <w:spacing w:val="-1"/>
        </w:rPr>
        <w:t xml:space="preserve"> </w:t>
      </w:r>
      <w:r>
        <w:t>повседневной жизни людей.</w:t>
      </w:r>
    </w:p>
    <w:p w:rsidR="007E1513" w:rsidRDefault="002462E7">
      <w:pPr>
        <w:pStyle w:val="a3"/>
        <w:tabs>
          <w:tab w:val="left" w:pos="4801"/>
          <w:tab w:val="left" w:pos="9745"/>
        </w:tabs>
        <w:spacing w:line="360" w:lineRule="auto"/>
        <w:ind w:left="120" w:right="115"/>
      </w:pPr>
      <w:r>
        <w:t xml:space="preserve">Реформы    </w:t>
      </w:r>
      <w:r>
        <w:rPr>
          <w:spacing w:val="13"/>
        </w:rPr>
        <w:t xml:space="preserve"> </w:t>
      </w:r>
      <w:r>
        <w:t xml:space="preserve">в     </w:t>
      </w:r>
      <w:r>
        <w:rPr>
          <w:spacing w:val="13"/>
        </w:rPr>
        <w:t xml:space="preserve"> </w:t>
      </w:r>
      <w:r>
        <w:t xml:space="preserve">промышленности.     </w:t>
      </w:r>
      <w:r>
        <w:rPr>
          <w:spacing w:val="13"/>
        </w:rPr>
        <w:t xml:space="preserve"> </w:t>
      </w:r>
      <w:r>
        <w:t xml:space="preserve">Переход     </w:t>
      </w:r>
      <w:r>
        <w:rPr>
          <w:spacing w:val="13"/>
        </w:rPr>
        <w:t xml:space="preserve"> </w:t>
      </w:r>
      <w:r>
        <w:t xml:space="preserve">от     </w:t>
      </w:r>
      <w:r>
        <w:rPr>
          <w:spacing w:val="14"/>
        </w:rPr>
        <w:t xml:space="preserve"> </w:t>
      </w:r>
      <w:r>
        <w:t xml:space="preserve">отраслевой     </w:t>
      </w:r>
      <w:r>
        <w:rPr>
          <w:spacing w:val="16"/>
        </w:rPr>
        <w:t xml:space="preserve"> </w:t>
      </w:r>
      <w:r>
        <w:t xml:space="preserve">системы     </w:t>
      </w:r>
      <w:r>
        <w:rPr>
          <w:spacing w:val="18"/>
        </w:rPr>
        <w:t xml:space="preserve"> </w:t>
      </w:r>
      <w:r>
        <w:t>управления</w:t>
      </w:r>
      <w:r>
        <w:rPr>
          <w:spacing w:val="-58"/>
        </w:rPr>
        <w:t xml:space="preserve"> </w:t>
      </w:r>
      <w:r>
        <w:t xml:space="preserve">к    </w:t>
      </w:r>
      <w:r>
        <w:rPr>
          <w:spacing w:val="1"/>
        </w:rPr>
        <w:t xml:space="preserve"> </w:t>
      </w:r>
      <w:r>
        <w:t>совнархозам.      Расширение      прав      союзных      республик.      Изменения      в      социальной</w:t>
      </w:r>
      <w:r>
        <w:rPr>
          <w:spacing w:val="-57"/>
        </w:rPr>
        <w:t xml:space="preserve"> </w:t>
      </w:r>
      <w:r>
        <w:t>и профессиональной структуре советского общества к началу 1960-х гг. Преобладание горожан 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1"/>
        </w:rPr>
        <w:t xml:space="preserve"> </w:t>
      </w:r>
      <w:r>
        <w:t>интеллигенции.</w:t>
      </w:r>
      <w:r>
        <w:tab/>
        <w:t>Востребованность</w:t>
      </w:r>
      <w:r>
        <w:tab/>
        <w:t>научного</w:t>
      </w:r>
      <w:r>
        <w:rPr>
          <w:spacing w:val="-58"/>
        </w:rPr>
        <w:t xml:space="preserve"> </w:t>
      </w:r>
      <w:r>
        <w:t>и</w:t>
      </w:r>
      <w:r>
        <w:rPr>
          <w:spacing w:val="-1"/>
        </w:rPr>
        <w:t xml:space="preserve"> </w:t>
      </w:r>
      <w:r>
        <w:t>инженерного труда.</w:t>
      </w:r>
    </w:p>
    <w:p w:rsidR="007E1513" w:rsidRDefault="002462E7">
      <w:pPr>
        <w:pStyle w:val="a3"/>
        <w:spacing w:line="360" w:lineRule="auto"/>
        <w:ind w:left="120" w:right="126"/>
      </w:pPr>
      <w:r>
        <w:rPr>
          <w:spacing w:val="-1"/>
        </w:rPr>
        <w:t>ХХII</w:t>
      </w:r>
      <w:r>
        <w:rPr>
          <w:spacing w:val="-16"/>
        </w:rPr>
        <w:t xml:space="preserve"> </w:t>
      </w:r>
      <w:r>
        <w:rPr>
          <w:spacing w:val="-1"/>
        </w:rPr>
        <w:t>съезд</w:t>
      </w:r>
      <w:r>
        <w:rPr>
          <w:spacing w:val="-15"/>
        </w:rPr>
        <w:t xml:space="preserve"> </w:t>
      </w:r>
      <w:r>
        <w:rPr>
          <w:spacing w:val="-1"/>
        </w:rPr>
        <w:t>КПСС</w:t>
      </w:r>
      <w:r>
        <w:rPr>
          <w:spacing w:val="-14"/>
        </w:rPr>
        <w:t xml:space="preserve"> </w:t>
      </w:r>
      <w:r>
        <w:rPr>
          <w:spacing w:val="-1"/>
        </w:rPr>
        <w:t>и</w:t>
      </w:r>
      <w:r>
        <w:rPr>
          <w:spacing w:val="-13"/>
        </w:rPr>
        <w:t xml:space="preserve"> </w:t>
      </w:r>
      <w:r>
        <w:rPr>
          <w:spacing w:val="-1"/>
        </w:rPr>
        <w:t>Программа</w:t>
      </w:r>
      <w:r>
        <w:rPr>
          <w:spacing w:val="-14"/>
        </w:rPr>
        <w:t xml:space="preserve"> </w:t>
      </w:r>
      <w:r>
        <w:rPr>
          <w:spacing w:val="-1"/>
        </w:rPr>
        <w:t>построения</w:t>
      </w:r>
      <w:r>
        <w:rPr>
          <w:spacing w:val="-15"/>
        </w:rPr>
        <w:t xml:space="preserve"> </w:t>
      </w:r>
      <w:r>
        <w:rPr>
          <w:spacing w:val="-1"/>
        </w:rPr>
        <w:t>коммунизма</w:t>
      </w:r>
      <w:r>
        <w:rPr>
          <w:spacing w:val="-15"/>
        </w:rPr>
        <w:t xml:space="preserve"> </w:t>
      </w:r>
      <w:r>
        <w:t>в</w:t>
      </w:r>
      <w:r>
        <w:rPr>
          <w:spacing w:val="-15"/>
        </w:rPr>
        <w:t xml:space="preserve"> </w:t>
      </w:r>
      <w:r>
        <w:t>СССР.</w:t>
      </w:r>
      <w:r>
        <w:rPr>
          <w:spacing w:val="-15"/>
        </w:rPr>
        <w:t xml:space="preserve"> </w:t>
      </w:r>
      <w:r>
        <w:t>Воспитание</w:t>
      </w:r>
      <w:r>
        <w:rPr>
          <w:spacing w:val="-10"/>
        </w:rPr>
        <w:t xml:space="preserve"> </w:t>
      </w:r>
      <w:r>
        <w:t>«нового</w:t>
      </w:r>
      <w:r>
        <w:rPr>
          <w:spacing w:val="-15"/>
        </w:rPr>
        <w:t xml:space="preserve"> </w:t>
      </w:r>
      <w:r>
        <w:t>человека».</w:t>
      </w:r>
      <w:r>
        <w:rPr>
          <w:spacing w:val="-57"/>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 и</w:t>
      </w:r>
      <w:r>
        <w:rPr>
          <w:spacing w:val="-2"/>
        </w:rPr>
        <w:t xml:space="preserve"> </w:t>
      </w:r>
      <w:r>
        <w:t>дефицит товаров народного</w:t>
      </w:r>
      <w:r>
        <w:rPr>
          <w:spacing w:val="-1"/>
        </w:rPr>
        <w:t xml:space="preserve"> </w:t>
      </w:r>
      <w:r>
        <w:t>потребления.</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tabs>
          <w:tab w:val="left" w:pos="3079"/>
          <w:tab w:val="left" w:pos="5615"/>
          <w:tab w:val="left" w:pos="7938"/>
          <w:tab w:val="left" w:pos="10079"/>
        </w:tabs>
        <w:spacing w:before="64" w:line="360" w:lineRule="auto"/>
        <w:ind w:left="120" w:right="114"/>
      </w:pPr>
      <w:r>
        <w:t>Внешняя политика. СССР и страны Запада. Международные военно-политические кризисы,</w:t>
      </w:r>
      <w:r>
        <w:rPr>
          <w:spacing w:val="1"/>
        </w:rPr>
        <w:t xml:space="preserve"> </w:t>
      </w:r>
      <w:r>
        <w:t>позиция СССР и стратегия ядерного сдерживания (Суэцкий кризис 1956 г., Берлинский кризис 1961 г.,</w:t>
      </w:r>
      <w:r>
        <w:rPr>
          <w:spacing w:val="-57"/>
        </w:rPr>
        <w:t xml:space="preserve"> </w:t>
      </w:r>
      <w:r>
        <w:t>Карибский</w:t>
      </w:r>
      <w:r>
        <w:tab/>
        <w:t>кризис</w:t>
      </w:r>
      <w:r>
        <w:tab/>
        <w:t>1962</w:t>
      </w:r>
      <w:r>
        <w:tab/>
        <w:t>г.).</w:t>
      </w:r>
      <w:r>
        <w:tab/>
        <w:t>СССР</w:t>
      </w:r>
      <w:r>
        <w:rPr>
          <w:spacing w:val="-58"/>
        </w:rPr>
        <w:t xml:space="preserve"> </w:t>
      </w:r>
      <w:r>
        <w:t xml:space="preserve">и    </w:t>
      </w:r>
      <w:r>
        <w:rPr>
          <w:spacing w:val="34"/>
        </w:rPr>
        <w:t xml:space="preserve"> </w:t>
      </w:r>
      <w:r>
        <w:t xml:space="preserve">мировая    </w:t>
      </w:r>
      <w:r>
        <w:rPr>
          <w:spacing w:val="33"/>
        </w:rPr>
        <w:t xml:space="preserve"> </w:t>
      </w:r>
      <w:r>
        <w:t xml:space="preserve">социалистическая     </w:t>
      </w:r>
      <w:r>
        <w:rPr>
          <w:spacing w:val="32"/>
        </w:rPr>
        <w:t xml:space="preserve"> </w:t>
      </w:r>
      <w:r>
        <w:t xml:space="preserve">система.     </w:t>
      </w:r>
      <w:r>
        <w:rPr>
          <w:spacing w:val="32"/>
        </w:rPr>
        <w:t xml:space="preserve"> </w:t>
      </w:r>
      <w:r>
        <w:t xml:space="preserve">Распад     </w:t>
      </w:r>
      <w:r>
        <w:rPr>
          <w:spacing w:val="33"/>
        </w:rPr>
        <w:t xml:space="preserve"> </w:t>
      </w:r>
      <w:r>
        <w:t xml:space="preserve">колониальных     </w:t>
      </w:r>
      <w:r>
        <w:rPr>
          <w:spacing w:val="33"/>
        </w:rPr>
        <w:t xml:space="preserve"> </w:t>
      </w:r>
      <w:r>
        <w:t xml:space="preserve">систем     </w:t>
      </w:r>
      <w:r>
        <w:rPr>
          <w:spacing w:val="31"/>
        </w:rPr>
        <w:t xml:space="preserve"> </w:t>
      </w:r>
      <w:r>
        <w:t xml:space="preserve">и     </w:t>
      </w:r>
      <w:r>
        <w:rPr>
          <w:spacing w:val="31"/>
        </w:rPr>
        <w:t xml:space="preserve"> </w:t>
      </w:r>
      <w:r>
        <w:t>борьба</w:t>
      </w:r>
      <w:r>
        <w:rPr>
          <w:spacing w:val="-58"/>
        </w:rPr>
        <w:t xml:space="preserve"> </w:t>
      </w:r>
      <w:r>
        <w:t>за</w:t>
      </w:r>
      <w:r>
        <w:rPr>
          <w:spacing w:val="-2"/>
        </w:rPr>
        <w:t xml:space="preserve"> </w:t>
      </w:r>
      <w:r>
        <w:t>влияние</w:t>
      </w:r>
      <w:r>
        <w:rPr>
          <w:spacing w:val="-1"/>
        </w:rPr>
        <w:t xml:space="preserve"> </w:t>
      </w:r>
      <w:r>
        <w:t>в</w:t>
      </w:r>
      <w:r>
        <w:rPr>
          <w:spacing w:val="-1"/>
        </w:rPr>
        <w:t xml:space="preserve"> </w:t>
      </w:r>
      <w:r>
        <w:t>странах</w:t>
      </w:r>
      <w:r>
        <w:rPr>
          <w:spacing w:val="-1"/>
        </w:rPr>
        <w:t xml:space="preserve"> </w:t>
      </w:r>
      <w:r>
        <w:t>третьего</w:t>
      </w:r>
      <w:r>
        <w:rPr>
          <w:spacing w:val="-1"/>
        </w:rPr>
        <w:t xml:space="preserve"> </w:t>
      </w:r>
      <w:r>
        <w:t>мира.</w:t>
      </w:r>
    </w:p>
    <w:p w:rsidR="007E1513" w:rsidRDefault="002462E7">
      <w:pPr>
        <w:pStyle w:val="a3"/>
        <w:spacing w:before="1"/>
        <w:ind w:left="828" w:firstLine="0"/>
      </w:pPr>
      <w:r>
        <w:t>Конец</w:t>
      </w:r>
      <w:r>
        <w:rPr>
          <w:spacing w:val="26"/>
        </w:rPr>
        <w:t xml:space="preserve"> </w:t>
      </w:r>
      <w:r>
        <w:t>оттепели.</w:t>
      </w:r>
      <w:r>
        <w:rPr>
          <w:spacing w:val="84"/>
        </w:rPr>
        <w:t xml:space="preserve"> </w:t>
      </w:r>
      <w:r>
        <w:t>Нарастание</w:t>
      </w:r>
      <w:r>
        <w:rPr>
          <w:spacing w:val="84"/>
        </w:rPr>
        <w:t xml:space="preserve"> </w:t>
      </w:r>
      <w:r>
        <w:t>негативных</w:t>
      </w:r>
      <w:r>
        <w:rPr>
          <w:spacing w:val="87"/>
        </w:rPr>
        <w:t xml:space="preserve"> </w:t>
      </w:r>
      <w:r>
        <w:t>тенденций</w:t>
      </w:r>
      <w:r>
        <w:rPr>
          <w:spacing w:val="85"/>
        </w:rPr>
        <w:t xml:space="preserve"> </w:t>
      </w:r>
      <w:r>
        <w:t>в</w:t>
      </w:r>
      <w:r>
        <w:rPr>
          <w:spacing w:val="85"/>
        </w:rPr>
        <w:t xml:space="preserve"> </w:t>
      </w:r>
      <w:r>
        <w:t>обществе.</w:t>
      </w:r>
      <w:r>
        <w:rPr>
          <w:spacing w:val="85"/>
        </w:rPr>
        <w:t xml:space="preserve"> </w:t>
      </w:r>
      <w:r>
        <w:t>Кризис</w:t>
      </w:r>
      <w:r>
        <w:rPr>
          <w:spacing w:val="84"/>
        </w:rPr>
        <w:t xml:space="preserve"> </w:t>
      </w:r>
      <w:r>
        <w:t>доверия</w:t>
      </w:r>
      <w:r>
        <w:rPr>
          <w:spacing w:val="85"/>
        </w:rPr>
        <w:t xml:space="preserve"> </w:t>
      </w:r>
      <w:r>
        <w:t>власти.</w:t>
      </w:r>
    </w:p>
    <w:p w:rsidR="007E1513" w:rsidRDefault="002462E7">
      <w:pPr>
        <w:pStyle w:val="a3"/>
        <w:spacing w:before="137"/>
        <w:ind w:left="120" w:firstLine="0"/>
      </w:pPr>
      <w:r>
        <w:t>Новочеркасские</w:t>
      </w:r>
      <w:r>
        <w:rPr>
          <w:spacing w:val="-5"/>
        </w:rPr>
        <w:t xml:space="preserve"> </w:t>
      </w:r>
      <w:r>
        <w:t>события.</w:t>
      </w:r>
      <w:r>
        <w:rPr>
          <w:spacing w:val="-3"/>
        </w:rPr>
        <w:t xml:space="preserve"> </w:t>
      </w:r>
      <w:r>
        <w:t>Смещение</w:t>
      </w:r>
      <w:r>
        <w:rPr>
          <w:spacing w:val="-5"/>
        </w:rPr>
        <w:t xml:space="preserve"> </w:t>
      </w:r>
      <w:r>
        <w:t>Н.С.</w:t>
      </w:r>
      <w:r>
        <w:rPr>
          <w:spacing w:val="-4"/>
        </w:rPr>
        <w:t xml:space="preserve"> </w:t>
      </w:r>
      <w:r>
        <w:t>Хрущева.</w:t>
      </w:r>
    </w:p>
    <w:p w:rsidR="007E1513" w:rsidRDefault="002462E7">
      <w:pPr>
        <w:pStyle w:val="a5"/>
        <w:numPr>
          <w:ilvl w:val="4"/>
          <w:numId w:val="102"/>
        </w:numPr>
        <w:tabs>
          <w:tab w:val="left" w:pos="2030"/>
        </w:tabs>
        <w:spacing w:before="140"/>
        <w:ind w:hanging="1202"/>
        <w:rPr>
          <w:sz w:val="24"/>
        </w:rPr>
      </w:pPr>
      <w:r>
        <w:rPr>
          <w:sz w:val="24"/>
        </w:rPr>
        <w:t>Советское</w:t>
      </w:r>
      <w:r>
        <w:rPr>
          <w:spacing w:val="-2"/>
          <w:sz w:val="24"/>
        </w:rPr>
        <w:t xml:space="preserve"> </w:t>
      </w:r>
      <w:r>
        <w:rPr>
          <w:sz w:val="24"/>
        </w:rPr>
        <w:t>государство</w:t>
      </w:r>
      <w:r>
        <w:rPr>
          <w:spacing w:val="-2"/>
          <w:sz w:val="24"/>
        </w:rPr>
        <w:t xml:space="preserve"> </w:t>
      </w:r>
      <w:r>
        <w:rPr>
          <w:sz w:val="24"/>
        </w:rPr>
        <w:t>и</w:t>
      </w:r>
      <w:r>
        <w:rPr>
          <w:spacing w:val="-1"/>
          <w:sz w:val="24"/>
        </w:rPr>
        <w:t xml:space="preserve"> </w:t>
      </w:r>
      <w:r>
        <w:rPr>
          <w:sz w:val="24"/>
        </w:rPr>
        <w:t>общество в</w:t>
      </w:r>
      <w:r>
        <w:rPr>
          <w:spacing w:val="-2"/>
          <w:sz w:val="24"/>
        </w:rPr>
        <w:t xml:space="preserve"> </w:t>
      </w:r>
      <w:r>
        <w:rPr>
          <w:sz w:val="24"/>
        </w:rPr>
        <w:t>середине</w:t>
      </w:r>
      <w:r>
        <w:rPr>
          <w:spacing w:val="-3"/>
          <w:sz w:val="24"/>
        </w:rPr>
        <w:t xml:space="preserve"> </w:t>
      </w:r>
      <w:r>
        <w:rPr>
          <w:sz w:val="24"/>
        </w:rPr>
        <w:t>1960-х</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1980-х гг.</w:t>
      </w:r>
    </w:p>
    <w:p w:rsidR="007E1513" w:rsidRDefault="002462E7">
      <w:pPr>
        <w:pStyle w:val="a3"/>
        <w:spacing w:before="137" w:line="360" w:lineRule="auto"/>
        <w:ind w:left="120" w:right="114"/>
      </w:pPr>
      <w:r>
        <w:t>Приход</w:t>
      </w:r>
      <w:r>
        <w:rPr>
          <w:spacing w:val="-10"/>
        </w:rPr>
        <w:t xml:space="preserve"> </w:t>
      </w:r>
      <w:r>
        <w:t>к</w:t>
      </w:r>
      <w:r>
        <w:rPr>
          <w:spacing w:val="-7"/>
        </w:rPr>
        <w:t xml:space="preserve"> </w:t>
      </w:r>
      <w:r>
        <w:t>власти</w:t>
      </w:r>
      <w:r>
        <w:rPr>
          <w:spacing w:val="-7"/>
        </w:rPr>
        <w:t xml:space="preserve"> </w:t>
      </w:r>
      <w:r>
        <w:t>Л.И.</w:t>
      </w:r>
      <w:r>
        <w:rPr>
          <w:spacing w:val="-8"/>
        </w:rPr>
        <w:t xml:space="preserve"> </w:t>
      </w:r>
      <w:r>
        <w:t>Брежнева:</w:t>
      </w:r>
      <w:r>
        <w:rPr>
          <w:spacing w:val="-7"/>
        </w:rPr>
        <w:t xml:space="preserve"> </w:t>
      </w:r>
      <w:r>
        <w:t>его</w:t>
      </w:r>
      <w:r>
        <w:rPr>
          <w:spacing w:val="-6"/>
        </w:rPr>
        <w:t xml:space="preserve"> </w:t>
      </w:r>
      <w:r>
        <w:t>окружение</w:t>
      </w:r>
      <w:r>
        <w:rPr>
          <w:spacing w:val="-8"/>
        </w:rPr>
        <w:t xml:space="preserve"> </w:t>
      </w:r>
      <w:r>
        <w:t>и</w:t>
      </w:r>
      <w:r>
        <w:rPr>
          <w:spacing w:val="-7"/>
        </w:rPr>
        <w:t xml:space="preserve"> </w:t>
      </w:r>
      <w:r>
        <w:t>смена</w:t>
      </w:r>
      <w:r>
        <w:rPr>
          <w:spacing w:val="-6"/>
        </w:rPr>
        <w:t xml:space="preserve"> </w:t>
      </w:r>
      <w:r>
        <w:t>политического</w:t>
      </w:r>
      <w:r>
        <w:rPr>
          <w:spacing w:val="-8"/>
        </w:rPr>
        <w:t xml:space="preserve"> </w:t>
      </w:r>
      <w:r>
        <w:t>курса.</w:t>
      </w:r>
      <w:r>
        <w:rPr>
          <w:spacing w:val="-7"/>
        </w:rPr>
        <w:t xml:space="preserve"> </w:t>
      </w:r>
      <w:r>
        <w:t>Десталинизация</w:t>
      </w:r>
      <w:r>
        <w:rPr>
          <w:spacing w:val="-8"/>
        </w:rPr>
        <w:t xml:space="preserve"> </w:t>
      </w:r>
      <w:r>
        <w:t>и</w:t>
      </w:r>
      <w:r>
        <w:rPr>
          <w:spacing w:val="-57"/>
        </w:rPr>
        <w:t xml:space="preserve"> </w:t>
      </w:r>
      <w:r>
        <w:t>ресталинизация.</w:t>
      </w:r>
      <w:r>
        <w:rPr>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1"/>
        </w:rPr>
        <w:t xml:space="preserve"> </w:t>
      </w:r>
      <w:r>
        <w:t>Новые</w:t>
      </w:r>
      <w:r>
        <w:rPr>
          <w:spacing w:val="1"/>
        </w:rPr>
        <w:t xml:space="preserve"> </w:t>
      </w:r>
      <w:r>
        <w:t>ориентиры</w:t>
      </w:r>
      <w:r>
        <w:rPr>
          <w:spacing w:val="1"/>
        </w:rPr>
        <w:t xml:space="preserve"> </w:t>
      </w:r>
      <w:r>
        <w:t>аграрной</w:t>
      </w:r>
      <w:r>
        <w:rPr>
          <w:spacing w:val="1"/>
        </w:rPr>
        <w:t xml:space="preserve"> </w:t>
      </w:r>
      <w:r>
        <w:t>политики.</w:t>
      </w:r>
      <w:r>
        <w:rPr>
          <w:spacing w:val="1"/>
        </w:rPr>
        <w:t xml:space="preserve"> </w:t>
      </w:r>
      <w:r>
        <w:t>Косыгинская</w:t>
      </w:r>
      <w:r>
        <w:rPr>
          <w:spacing w:val="-2"/>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2"/>
        </w:rPr>
        <w:t xml:space="preserve"> </w:t>
      </w:r>
      <w:r>
        <w:t>Концепция</w:t>
      </w:r>
      <w:r>
        <w:rPr>
          <w:spacing w:val="1"/>
        </w:rPr>
        <w:t xml:space="preserve"> </w:t>
      </w:r>
      <w:r>
        <w:t>«развитого</w:t>
      </w:r>
      <w:r>
        <w:rPr>
          <w:spacing w:val="-1"/>
        </w:rPr>
        <w:t xml:space="preserve"> </w:t>
      </w:r>
      <w:r>
        <w:t>социализма».</w:t>
      </w:r>
    </w:p>
    <w:p w:rsidR="007E1513" w:rsidRDefault="002462E7">
      <w:pPr>
        <w:pStyle w:val="a3"/>
        <w:spacing w:before="1" w:line="360" w:lineRule="auto"/>
        <w:ind w:left="120" w:right="117"/>
      </w:pPr>
      <w:r>
        <w:rPr>
          <w:spacing w:val="-1"/>
        </w:rPr>
        <w:t>Нарастание</w:t>
      </w:r>
      <w:r>
        <w:rPr>
          <w:spacing w:val="-13"/>
        </w:rPr>
        <w:t xml:space="preserve"> </w:t>
      </w:r>
      <w:r>
        <w:rPr>
          <w:spacing w:val="-1"/>
        </w:rPr>
        <w:t>застойных</w:t>
      </w:r>
      <w:r>
        <w:rPr>
          <w:spacing w:val="-14"/>
        </w:rPr>
        <w:t xml:space="preserve"> </w:t>
      </w:r>
      <w:r>
        <w:rPr>
          <w:spacing w:val="-1"/>
        </w:rPr>
        <w:t>тенденций</w:t>
      </w:r>
      <w:r>
        <w:rPr>
          <w:spacing w:val="-12"/>
        </w:rPr>
        <w:t xml:space="preserve"> </w:t>
      </w:r>
      <w:r>
        <w:rPr>
          <w:spacing w:val="-1"/>
        </w:rPr>
        <w:t>в</w:t>
      </w:r>
      <w:r>
        <w:rPr>
          <w:spacing w:val="-14"/>
        </w:rPr>
        <w:t xml:space="preserve"> </w:t>
      </w:r>
      <w:r>
        <w:rPr>
          <w:spacing w:val="-1"/>
        </w:rPr>
        <w:t>экономике</w:t>
      </w:r>
      <w:r>
        <w:rPr>
          <w:spacing w:val="-15"/>
        </w:rPr>
        <w:t xml:space="preserve"> </w:t>
      </w:r>
      <w:r>
        <w:t>и</w:t>
      </w:r>
      <w:r>
        <w:rPr>
          <w:spacing w:val="-12"/>
        </w:rPr>
        <w:t xml:space="preserve"> </w:t>
      </w:r>
      <w:r>
        <w:t>кризис</w:t>
      </w:r>
      <w:r>
        <w:rPr>
          <w:spacing w:val="-12"/>
        </w:rPr>
        <w:t xml:space="preserve"> </w:t>
      </w:r>
      <w:r>
        <w:t>идеологии.</w:t>
      </w:r>
      <w:r>
        <w:rPr>
          <w:spacing w:val="-11"/>
        </w:rPr>
        <w:t xml:space="preserve"> </w:t>
      </w:r>
      <w:r>
        <w:t>Замедление</w:t>
      </w:r>
      <w:r>
        <w:rPr>
          <w:spacing w:val="-13"/>
        </w:rPr>
        <w:t xml:space="preserve"> </w:t>
      </w:r>
      <w:r>
        <w:t>темпов</w:t>
      </w:r>
      <w:r>
        <w:rPr>
          <w:spacing w:val="-12"/>
        </w:rPr>
        <w:t xml:space="preserve"> </w:t>
      </w:r>
      <w:r>
        <w:t>развития.</w:t>
      </w:r>
      <w:r>
        <w:rPr>
          <w:spacing w:val="-58"/>
        </w:rPr>
        <w:t xml:space="preserve"> </w:t>
      </w:r>
      <w:r>
        <w:t>Новые попытки реформирования экономики. Цена сохранения СССР статуса сверхдержавы. Рост</w:t>
      </w:r>
      <w:r>
        <w:rPr>
          <w:spacing w:val="1"/>
        </w:rPr>
        <w:t xml:space="preserve"> </w:t>
      </w:r>
      <w:r>
        <w:t>масштабов и роли ВПК. Трудности развития агропромышленного комплекса. Советские научные и</w:t>
      </w:r>
      <w:r>
        <w:rPr>
          <w:spacing w:val="1"/>
        </w:rPr>
        <w:t xml:space="preserve"> </w:t>
      </w:r>
      <w:r>
        <w:t>технические</w:t>
      </w:r>
      <w:r>
        <w:rPr>
          <w:spacing w:val="-2"/>
        </w:rPr>
        <w:t xml:space="preserve"> </w:t>
      </w:r>
      <w:r>
        <w:t>приоритеты. Создание</w:t>
      </w:r>
      <w:r>
        <w:rPr>
          <w:spacing w:val="-2"/>
        </w:rPr>
        <w:t xml:space="preserve"> </w:t>
      </w:r>
      <w:r>
        <w:t>топливно-энергетического комплекса</w:t>
      </w:r>
      <w:r>
        <w:rPr>
          <w:spacing w:val="-2"/>
        </w:rPr>
        <w:t xml:space="preserve"> </w:t>
      </w:r>
      <w:r>
        <w:t>(ТЭК).</w:t>
      </w:r>
    </w:p>
    <w:p w:rsidR="007E1513" w:rsidRDefault="002462E7">
      <w:pPr>
        <w:pStyle w:val="a3"/>
        <w:spacing w:before="1" w:line="360" w:lineRule="auto"/>
        <w:ind w:left="120" w:right="115"/>
      </w:pPr>
      <w:r>
        <w:t>Повседневность в городе и в деревне. Рост социальной мобильности. Миграция населения в</w:t>
      </w:r>
      <w:r>
        <w:rPr>
          <w:spacing w:val="1"/>
        </w:rPr>
        <w:t xml:space="preserve"> </w:t>
      </w:r>
      <w:r>
        <w:rPr>
          <w:spacing w:val="-1"/>
        </w:rPr>
        <w:t>крупные</w:t>
      </w:r>
      <w:r>
        <w:rPr>
          <w:spacing w:val="-14"/>
        </w:rPr>
        <w:t xml:space="preserve"> </w:t>
      </w:r>
      <w:r>
        <w:rPr>
          <w:spacing w:val="-1"/>
        </w:rPr>
        <w:t>города</w:t>
      </w:r>
      <w:r>
        <w:rPr>
          <w:spacing w:val="-12"/>
        </w:rPr>
        <w:t xml:space="preserve"> </w:t>
      </w:r>
      <w:r>
        <w:rPr>
          <w:spacing w:val="-1"/>
        </w:rPr>
        <w:t>и</w:t>
      </w:r>
      <w:r>
        <w:rPr>
          <w:spacing w:val="-12"/>
        </w:rPr>
        <w:t xml:space="preserve"> </w:t>
      </w:r>
      <w:r>
        <w:rPr>
          <w:spacing w:val="-1"/>
        </w:rPr>
        <w:t>проблема</w:t>
      </w:r>
      <w:r>
        <w:rPr>
          <w:spacing w:val="-12"/>
        </w:rPr>
        <w:t xml:space="preserve"> </w:t>
      </w:r>
      <w:r>
        <w:rPr>
          <w:spacing w:val="-1"/>
        </w:rPr>
        <w:t>неперспективных</w:t>
      </w:r>
      <w:r>
        <w:rPr>
          <w:spacing w:val="-11"/>
        </w:rPr>
        <w:t xml:space="preserve"> </w:t>
      </w:r>
      <w:r>
        <w:t>деревень.</w:t>
      </w:r>
      <w:r>
        <w:rPr>
          <w:spacing w:val="-11"/>
        </w:rPr>
        <w:t xml:space="preserve"> </w:t>
      </w:r>
      <w:r>
        <w:t>Популярные</w:t>
      </w:r>
      <w:r>
        <w:rPr>
          <w:spacing w:val="-14"/>
        </w:rPr>
        <w:t xml:space="preserve"> </w:t>
      </w:r>
      <w:r>
        <w:t>формы</w:t>
      </w:r>
      <w:r>
        <w:rPr>
          <w:spacing w:val="-12"/>
        </w:rPr>
        <w:t xml:space="preserve"> </w:t>
      </w:r>
      <w:r>
        <w:t>досуга</w:t>
      </w:r>
      <w:r>
        <w:rPr>
          <w:spacing w:val="-13"/>
        </w:rPr>
        <w:t xml:space="preserve"> </w:t>
      </w:r>
      <w:r>
        <w:t>населения.</w:t>
      </w:r>
      <w:r>
        <w:rPr>
          <w:spacing w:val="-11"/>
        </w:rPr>
        <w:t xml:space="preserve"> </w:t>
      </w:r>
      <w:r>
        <w:t>Уровень</w:t>
      </w:r>
      <w:r>
        <w:rPr>
          <w:spacing w:val="-58"/>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5"/>
        </w:rPr>
        <w:t xml:space="preserve"> </w:t>
      </w:r>
      <w:r>
        <w:t>настроения.</w:t>
      </w:r>
      <w:r>
        <w:rPr>
          <w:spacing w:val="-2"/>
        </w:rPr>
        <w:t xml:space="preserve"> </w:t>
      </w:r>
      <w:r>
        <w:t>Потребительские</w:t>
      </w:r>
      <w:r>
        <w:rPr>
          <w:spacing w:val="-3"/>
        </w:rPr>
        <w:t xml:space="preserve"> </w:t>
      </w:r>
      <w:r>
        <w:t>тенденции</w:t>
      </w:r>
      <w:r>
        <w:rPr>
          <w:spacing w:val="-2"/>
        </w:rPr>
        <w:t xml:space="preserve"> </w:t>
      </w:r>
      <w:r>
        <w:t>в</w:t>
      </w:r>
      <w:r>
        <w:rPr>
          <w:spacing w:val="-3"/>
        </w:rPr>
        <w:t xml:space="preserve"> </w:t>
      </w:r>
      <w:r>
        <w:t>советском</w:t>
      </w:r>
      <w:r>
        <w:rPr>
          <w:spacing w:val="-2"/>
        </w:rPr>
        <w:t xml:space="preserve"> </w:t>
      </w:r>
      <w:r>
        <w:t>обществе.</w:t>
      </w:r>
      <w:r>
        <w:rPr>
          <w:spacing w:val="2"/>
        </w:rPr>
        <w:t xml:space="preserve"> </w:t>
      </w:r>
      <w:r>
        <w:t>Дефицит</w:t>
      </w:r>
      <w:r>
        <w:rPr>
          <w:spacing w:val="-4"/>
        </w:rPr>
        <w:t xml:space="preserve"> </w:t>
      </w:r>
      <w:r>
        <w:t>и</w:t>
      </w:r>
      <w:r>
        <w:rPr>
          <w:spacing w:val="-2"/>
        </w:rPr>
        <w:t xml:space="preserve"> </w:t>
      </w:r>
      <w:r>
        <w:t>очереди.</w:t>
      </w:r>
    </w:p>
    <w:p w:rsidR="007E1513" w:rsidRDefault="002462E7">
      <w:pPr>
        <w:pStyle w:val="a3"/>
        <w:tabs>
          <w:tab w:val="left" w:pos="4976"/>
          <w:tab w:val="left" w:pos="9841"/>
        </w:tabs>
        <w:spacing w:line="360" w:lineRule="auto"/>
        <w:ind w:left="120" w:right="120"/>
      </w:pPr>
      <w:r>
        <w:t xml:space="preserve">Развитие   </w:t>
      </w:r>
      <w:r>
        <w:rPr>
          <w:spacing w:val="1"/>
        </w:rPr>
        <w:t xml:space="preserve"> </w:t>
      </w:r>
      <w:r>
        <w:t xml:space="preserve">физкультуры   </w:t>
      </w:r>
      <w:r>
        <w:rPr>
          <w:spacing w:val="1"/>
        </w:rPr>
        <w:t xml:space="preserve"> </w:t>
      </w:r>
      <w:r>
        <w:t xml:space="preserve">и   </w:t>
      </w:r>
      <w:r>
        <w:rPr>
          <w:spacing w:val="1"/>
        </w:rPr>
        <w:t xml:space="preserve"> </w:t>
      </w:r>
      <w:r>
        <w:t xml:space="preserve">спорта   </w:t>
      </w:r>
      <w:r>
        <w:rPr>
          <w:spacing w:val="1"/>
        </w:rPr>
        <w:t xml:space="preserve"> </w:t>
      </w:r>
      <w:r>
        <w:t xml:space="preserve">в   </w:t>
      </w:r>
      <w:r>
        <w:rPr>
          <w:spacing w:val="1"/>
        </w:rPr>
        <w:t xml:space="preserve"> </w:t>
      </w:r>
      <w:r>
        <w:t>СССР.     XXII     летние     Олимпийские     игры</w:t>
      </w:r>
      <w:r>
        <w:rPr>
          <w:spacing w:val="1"/>
        </w:rPr>
        <w:t xml:space="preserve"> </w:t>
      </w:r>
      <w:r>
        <w:t>1980</w:t>
      </w:r>
      <w:r>
        <w:rPr>
          <w:spacing w:val="1"/>
        </w:rPr>
        <w:t xml:space="preserve"> </w:t>
      </w:r>
      <w:r>
        <w:t>г.</w:t>
      </w:r>
      <w:r>
        <w:rPr>
          <w:spacing w:val="1"/>
        </w:rPr>
        <w:t xml:space="preserve"> </w:t>
      </w:r>
      <w:r>
        <w:t>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rPr>
          <w:spacing w:val="-1"/>
        </w:rPr>
        <w:t>искусство.</w:t>
      </w:r>
      <w:r>
        <w:rPr>
          <w:spacing w:val="-12"/>
        </w:rPr>
        <w:t xml:space="preserve"> </w:t>
      </w:r>
      <w:r>
        <w:t>Неформалы</w:t>
      </w:r>
      <w:r>
        <w:rPr>
          <w:spacing w:val="-12"/>
        </w:rPr>
        <w:t xml:space="preserve"> </w:t>
      </w:r>
      <w:r>
        <w:t>(КСП,</w:t>
      </w:r>
      <w:r>
        <w:rPr>
          <w:spacing w:val="-15"/>
        </w:rPr>
        <w:t xml:space="preserve"> </w:t>
      </w:r>
      <w:r>
        <w:t>движение</w:t>
      </w:r>
      <w:r>
        <w:rPr>
          <w:spacing w:val="-15"/>
        </w:rPr>
        <w:t xml:space="preserve"> </w:t>
      </w:r>
      <w:r>
        <w:t>КВН</w:t>
      </w:r>
      <w:r>
        <w:rPr>
          <w:spacing w:val="-15"/>
        </w:rPr>
        <w:t xml:space="preserve"> </w:t>
      </w:r>
      <w:r>
        <w:t>и</w:t>
      </w:r>
      <w:r>
        <w:rPr>
          <w:spacing w:val="-11"/>
        </w:rPr>
        <w:t xml:space="preserve"> </w:t>
      </w:r>
      <w:r>
        <w:t>другие).</w:t>
      </w:r>
      <w:r>
        <w:rPr>
          <w:spacing w:val="-12"/>
        </w:rPr>
        <w:t xml:space="preserve"> </w:t>
      </w:r>
      <w:r>
        <w:t>Диссидентский</w:t>
      </w:r>
      <w:r>
        <w:rPr>
          <w:spacing w:val="-14"/>
        </w:rPr>
        <w:t xml:space="preserve"> </w:t>
      </w:r>
      <w:r>
        <w:t>вызов.</w:t>
      </w:r>
      <w:r>
        <w:rPr>
          <w:spacing w:val="-15"/>
        </w:rPr>
        <w:t xml:space="preserve"> </w:t>
      </w:r>
      <w:r>
        <w:t>Борьба</w:t>
      </w:r>
      <w:r>
        <w:rPr>
          <w:spacing w:val="-15"/>
        </w:rPr>
        <w:t xml:space="preserve"> </w:t>
      </w:r>
      <w:r>
        <w:t>с</w:t>
      </w:r>
      <w:r>
        <w:rPr>
          <w:spacing w:val="-15"/>
        </w:rPr>
        <w:t xml:space="preserve"> </w:t>
      </w:r>
      <w:r>
        <w:t>инакомыслием.</w:t>
      </w:r>
      <w:r>
        <w:rPr>
          <w:spacing w:val="-57"/>
        </w:rPr>
        <w:t xml:space="preserve"> </w:t>
      </w:r>
      <w:r>
        <w:t>Судебные</w:t>
      </w:r>
      <w:r>
        <w:tab/>
        <w:t>процессы.</w:t>
      </w:r>
      <w:r>
        <w:tab/>
      </w:r>
      <w:r>
        <w:rPr>
          <w:spacing w:val="-1"/>
        </w:rPr>
        <w:t>Цензура</w:t>
      </w:r>
      <w:r>
        <w:rPr>
          <w:spacing w:val="-58"/>
        </w:rPr>
        <w:t xml:space="preserve"> </w:t>
      </w:r>
      <w:r>
        <w:t>и</w:t>
      </w:r>
      <w:r>
        <w:rPr>
          <w:spacing w:val="-1"/>
        </w:rPr>
        <w:t xml:space="preserve"> </w:t>
      </w:r>
      <w:r>
        <w:t>самиздат.</w:t>
      </w:r>
    </w:p>
    <w:p w:rsidR="007E1513" w:rsidRDefault="002462E7">
      <w:pPr>
        <w:pStyle w:val="a3"/>
        <w:spacing w:line="360" w:lineRule="auto"/>
        <w:ind w:left="120" w:right="119"/>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 напряженности. Холодная война и мировые конфликты. Пражская весна и снижение</w:t>
      </w:r>
      <w:r>
        <w:rPr>
          <w:spacing w:val="1"/>
        </w:rPr>
        <w:t xml:space="preserve"> </w:t>
      </w:r>
      <w:r>
        <w:t>международного авторитета СССР. Достижение военно-стратегического паритета с США. Политика</w:t>
      </w:r>
      <w:r>
        <w:rPr>
          <w:spacing w:val="1"/>
        </w:rPr>
        <w:t xml:space="preserve"> </w:t>
      </w:r>
      <w:r>
        <w:t>разрядки. Совещание по безопасности и сотрудничеству в Европе (СБСЕ) в Хельсинки. Ввод войск в</w:t>
      </w:r>
      <w:r>
        <w:rPr>
          <w:spacing w:val="1"/>
        </w:rPr>
        <w:t xml:space="preserve"> </w:t>
      </w:r>
      <w:r>
        <w:t>Афганистан. Подъем антикоммунистических настроений в Восточной Европе. Кризис просоветских</w:t>
      </w:r>
      <w:r>
        <w:rPr>
          <w:spacing w:val="1"/>
        </w:rPr>
        <w:t xml:space="preserve"> </w:t>
      </w:r>
      <w:r>
        <w:t>режимов.</w:t>
      </w:r>
    </w:p>
    <w:p w:rsidR="007E1513" w:rsidRDefault="002462E7">
      <w:pPr>
        <w:pStyle w:val="a3"/>
        <w:spacing w:line="360" w:lineRule="auto"/>
        <w:ind w:left="828" w:right="3458" w:firstLine="0"/>
      </w:pPr>
      <w:r>
        <w:t>Л.И. Брежнев в оценках современников и историков.</w:t>
      </w:r>
      <w:r>
        <w:rPr>
          <w:spacing w:val="1"/>
        </w:rPr>
        <w:t xml:space="preserve"> </w:t>
      </w:r>
      <w:r>
        <w:t>128.4.2.1.4.</w:t>
      </w:r>
      <w:r>
        <w:rPr>
          <w:spacing w:val="-3"/>
        </w:rPr>
        <w:t xml:space="preserve"> </w:t>
      </w:r>
      <w:r>
        <w:t>Политика</w:t>
      </w:r>
      <w:r>
        <w:rPr>
          <w:spacing w:val="-6"/>
        </w:rPr>
        <w:t xml:space="preserve"> </w:t>
      </w:r>
      <w:r>
        <w:t>перестройки.</w:t>
      </w:r>
      <w:r>
        <w:rPr>
          <w:spacing w:val="-3"/>
        </w:rPr>
        <w:t xml:space="preserve"> </w:t>
      </w:r>
      <w:r>
        <w:t>Распад</w:t>
      </w:r>
      <w:r>
        <w:rPr>
          <w:spacing w:val="1"/>
        </w:rPr>
        <w:t xml:space="preserve"> </w:t>
      </w:r>
      <w:r>
        <w:t>СССР</w:t>
      </w:r>
      <w:r>
        <w:rPr>
          <w:spacing w:val="-2"/>
        </w:rPr>
        <w:t xml:space="preserve"> </w:t>
      </w:r>
      <w:r>
        <w:t>(1985—1991).</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tabs>
          <w:tab w:val="left" w:pos="2950"/>
          <w:tab w:val="left" w:pos="4961"/>
          <w:tab w:val="left" w:pos="7166"/>
          <w:tab w:val="left" w:pos="10228"/>
        </w:tabs>
        <w:spacing w:before="64" w:line="360" w:lineRule="auto"/>
        <w:ind w:left="120" w:right="118"/>
      </w:pPr>
      <w:r>
        <w:t>Нарастание кризисных явлений в социально-экономической и идейно-политической сферах.</w:t>
      </w:r>
      <w:r>
        <w:rPr>
          <w:spacing w:val="1"/>
        </w:rPr>
        <w:t xml:space="preserve"> </w:t>
      </w:r>
      <w:r>
        <w:t>Резкое падение мировых цен на нефть и его негативные последствия для советской экономики. М.С.</w:t>
      </w:r>
      <w:r>
        <w:rPr>
          <w:spacing w:val="1"/>
        </w:rPr>
        <w:t xml:space="preserve"> </w:t>
      </w:r>
      <w:r>
        <w:t>Горбачев</w:t>
      </w:r>
      <w:r>
        <w:tab/>
        <w:t>и</w:t>
      </w:r>
      <w:r>
        <w:tab/>
        <w:t>его</w:t>
      </w:r>
      <w:r>
        <w:tab/>
        <w:t>окружение:</w:t>
      </w:r>
      <w:r>
        <w:tab/>
        <w:t>курс</w:t>
      </w:r>
      <w:r>
        <w:rPr>
          <w:spacing w:val="-58"/>
        </w:rPr>
        <w:t xml:space="preserve"> </w:t>
      </w:r>
      <w:r>
        <w:t>на реформы. Антиалкогольная кампания 1985 г. и ее противоречивые результаты. Чернобыльская</w:t>
      </w:r>
      <w:r>
        <w:rPr>
          <w:spacing w:val="1"/>
        </w:rPr>
        <w:t xml:space="preserve"> </w:t>
      </w:r>
      <w:r>
        <w:t>трагедия. Реформы в экономике, в политической и государственной сферах. Законы о госпредприятии</w:t>
      </w:r>
      <w:r>
        <w:rPr>
          <w:spacing w:val="-57"/>
        </w:rPr>
        <w:t xml:space="preserve"> </w:t>
      </w:r>
      <w:r>
        <w:t>и</w:t>
      </w:r>
      <w:r>
        <w:rPr>
          <w:spacing w:val="1"/>
        </w:rPr>
        <w:t xml:space="preserve"> </w:t>
      </w:r>
      <w:r>
        <w:t>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Принятие</w:t>
      </w:r>
      <w:r>
        <w:rPr>
          <w:spacing w:val="1"/>
        </w:rPr>
        <w:t xml:space="preserve"> </w:t>
      </w:r>
      <w:r>
        <w:t>закона</w:t>
      </w:r>
      <w:r>
        <w:rPr>
          <w:spacing w:val="1"/>
        </w:rPr>
        <w:t xml:space="preserve"> </w:t>
      </w:r>
      <w:r>
        <w:t>о</w:t>
      </w:r>
      <w:r>
        <w:rPr>
          <w:spacing w:val="1"/>
        </w:rPr>
        <w:t xml:space="preserve"> </w:t>
      </w:r>
      <w:r>
        <w:t>приватизации</w:t>
      </w:r>
      <w:r>
        <w:rPr>
          <w:spacing w:val="1"/>
        </w:rPr>
        <w:t xml:space="preserve"> </w:t>
      </w:r>
      <w:r>
        <w:t>государственных</w:t>
      </w:r>
      <w:r>
        <w:rPr>
          <w:spacing w:val="1"/>
        </w:rPr>
        <w:t xml:space="preserve"> </w:t>
      </w:r>
      <w:r>
        <w:t>предприятий.</w:t>
      </w:r>
    </w:p>
    <w:p w:rsidR="007E1513" w:rsidRDefault="002462E7">
      <w:pPr>
        <w:pStyle w:val="a3"/>
        <w:tabs>
          <w:tab w:val="left" w:pos="1939"/>
          <w:tab w:val="left" w:pos="3372"/>
          <w:tab w:val="left" w:pos="3477"/>
          <w:tab w:val="left" w:pos="5189"/>
          <w:tab w:val="left" w:pos="6191"/>
          <w:tab w:val="left" w:pos="7712"/>
          <w:tab w:val="left" w:pos="9509"/>
        </w:tabs>
        <w:spacing w:before="2" w:line="360" w:lineRule="auto"/>
        <w:ind w:left="120" w:right="115"/>
      </w:pPr>
      <w:r>
        <w:t>Гласность и плюрализм. Политизация жизни и подъем гражданской активности населения.</w:t>
      </w:r>
      <w:r>
        <w:rPr>
          <w:spacing w:val="1"/>
        </w:rPr>
        <w:t xml:space="preserve"> </w:t>
      </w:r>
      <w:r>
        <w:t>Либерализация</w:t>
      </w:r>
      <w:r>
        <w:tab/>
      </w:r>
      <w:r>
        <w:tab/>
      </w:r>
      <w:r>
        <w:tab/>
        <w:t>цензуры.</w:t>
      </w:r>
      <w:r>
        <w:tab/>
      </w:r>
      <w:r>
        <w:tab/>
        <w:t>Общественные</w:t>
      </w:r>
      <w:r>
        <w:tab/>
        <w:t>настроения</w:t>
      </w:r>
      <w:r>
        <w:rPr>
          <w:spacing w:val="-58"/>
        </w:rPr>
        <w:t xml:space="preserve"> </w:t>
      </w:r>
      <w:r>
        <w:t>и дискуссии в обществе. Отказ от догматизма в идеологии. Вторая волна десталинизации. История</w:t>
      </w:r>
      <w:r>
        <w:rPr>
          <w:spacing w:val="1"/>
        </w:rPr>
        <w:t xml:space="preserve"> </w:t>
      </w:r>
      <w:r>
        <w:t>страны</w:t>
      </w:r>
      <w:r>
        <w:tab/>
        <w:t>как</w:t>
      </w:r>
      <w:r>
        <w:tab/>
        <w:t>фактор</w:t>
      </w:r>
      <w:r>
        <w:tab/>
        <w:t>политической</w:t>
      </w:r>
      <w:r>
        <w:tab/>
        <w:t>жизни.</w:t>
      </w:r>
      <w:r>
        <w:tab/>
        <w:t>Отношение</w:t>
      </w:r>
      <w:r>
        <w:rPr>
          <w:spacing w:val="-58"/>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3"/>
        </w:rPr>
        <w:t xml:space="preserve"> </w:t>
      </w:r>
      <w:r>
        <w:t>Неформальные</w:t>
      </w:r>
      <w:r>
        <w:rPr>
          <w:spacing w:val="-3"/>
        </w:rPr>
        <w:t xml:space="preserve"> </w:t>
      </w:r>
      <w:r>
        <w:t>политические</w:t>
      </w:r>
      <w:r>
        <w:rPr>
          <w:spacing w:val="-1"/>
        </w:rPr>
        <w:t xml:space="preserve"> </w:t>
      </w:r>
      <w:r>
        <w:t>объединения.</w:t>
      </w:r>
    </w:p>
    <w:p w:rsidR="007E1513" w:rsidRDefault="002462E7">
      <w:pPr>
        <w:pStyle w:val="a3"/>
        <w:spacing w:line="360" w:lineRule="auto"/>
        <w:ind w:left="120" w:right="120"/>
      </w:pPr>
      <w:r>
        <w:t>Новое мышление М.С. Горбачева. Изменения в советской внешней политике. Односторонние</w:t>
      </w:r>
      <w:r>
        <w:rPr>
          <w:spacing w:val="1"/>
        </w:rPr>
        <w:t xml:space="preserve"> </w:t>
      </w:r>
      <w:r>
        <w:t>уступки Западу. Роспуск СЭВ и Организации Варшавского договора. Объединение Германии. Начало</w:t>
      </w:r>
      <w:r>
        <w:rPr>
          <w:spacing w:val="1"/>
        </w:rPr>
        <w:t xml:space="preserve"> </w:t>
      </w:r>
      <w:r>
        <w:t>вывода</w:t>
      </w:r>
      <w:r>
        <w:rPr>
          <w:spacing w:val="-4"/>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2"/>
        </w:rPr>
        <w:t xml:space="preserve"> </w:t>
      </w:r>
      <w:r>
        <w:t>Восточной</w:t>
      </w:r>
      <w:r>
        <w:rPr>
          <w:spacing w:val="-1"/>
        </w:rPr>
        <w:t xml:space="preserve"> </w:t>
      </w:r>
      <w:r>
        <w:t>Европы.</w:t>
      </w:r>
      <w:r>
        <w:rPr>
          <w:spacing w:val="-1"/>
        </w:rPr>
        <w:t xml:space="preserve"> </w:t>
      </w:r>
      <w:r>
        <w:t>Завершение</w:t>
      </w:r>
      <w:r>
        <w:rPr>
          <w:spacing w:val="-2"/>
        </w:rPr>
        <w:t xml:space="preserve"> </w:t>
      </w:r>
      <w:r>
        <w:t>холодной</w:t>
      </w:r>
      <w:r>
        <w:rPr>
          <w:spacing w:val="-1"/>
        </w:rPr>
        <w:t xml:space="preserve"> </w:t>
      </w:r>
      <w:r>
        <w:t>войны.</w:t>
      </w:r>
    </w:p>
    <w:p w:rsidR="007E1513" w:rsidRDefault="002462E7">
      <w:pPr>
        <w:pStyle w:val="a3"/>
        <w:spacing w:before="1" w:line="360" w:lineRule="auto"/>
        <w:ind w:left="120" w:right="115"/>
      </w:pPr>
      <w:r>
        <w:t>Демократизация      советской       политической      системы.      XIX       конференция      КПСС</w:t>
      </w:r>
      <w:r>
        <w:rPr>
          <w:spacing w:val="1"/>
        </w:rPr>
        <w:t xml:space="preserve"> </w:t>
      </w:r>
      <w:r>
        <w:t>и ее решения. Альтернативные выборы народных депутатов. Съезды народных депутатов — высший</w:t>
      </w:r>
      <w:r>
        <w:rPr>
          <w:spacing w:val="1"/>
        </w:rPr>
        <w:t xml:space="preserve"> </w:t>
      </w:r>
      <w:r>
        <w:t>орган государственной власти. I съезд народных депутатов СССР и его значение. Демократы первой</w:t>
      </w:r>
      <w:r>
        <w:rPr>
          <w:spacing w:val="1"/>
        </w:rPr>
        <w:t xml:space="preserve"> </w:t>
      </w:r>
      <w:r>
        <w:t>волны,</w:t>
      </w:r>
      <w:r>
        <w:rPr>
          <w:spacing w:val="-1"/>
        </w:rPr>
        <w:t xml:space="preserve"> </w:t>
      </w:r>
      <w:r>
        <w:t>их</w:t>
      </w:r>
      <w:r>
        <w:rPr>
          <w:spacing w:val="2"/>
        </w:rPr>
        <w:t xml:space="preserve"> </w:t>
      </w:r>
      <w:r>
        <w:t>лидеры и</w:t>
      </w:r>
      <w:r>
        <w:rPr>
          <w:spacing w:val="-2"/>
        </w:rPr>
        <w:t xml:space="preserve"> </w:t>
      </w:r>
      <w:r>
        <w:t>программы.</w:t>
      </w:r>
    </w:p>
    <w:p w:rsidR="007E1513" w:rsidRDefault="002462E7">
      <w:pPr>
        <w:pStyle w:val="a3"/>
        <w:tabs>
          <w:tab w:val="left" w:pos="2157"/>
          <w:tab w:val="left" w:pos="2428"/>
          <w:tab w:val="left" w:pos="3840"/>
          <w:tab w:val="left" w:pos="4721"/>
          <w:tab w:val="left" w:pos="5683"/>
          <w:tab w:val="left" w:pos="6607"/>
          <w:tab w:val="left" w:pos="7333"/>
          <w:tab w:val="left" w:pos="8552"/>
          <w:tab w:val="left" w:pos="9856"/>
        </w:tabs>
        <w:spacing w:line="360" w:lineRule="auto"/>
        <w:ind w:left="120" w:right="116"/>
      </w:pPr>
      <w:r>
        <w:t>Подъем</w:t>
      </w:r>
      <w:r>
        <w:tab/>
      </w:r>
      <w:r>
        <w:tab/>
        <w:t>национальных</w:t>
      </w:r>
      <w:r>
        <w:tab/>
        <w:t>движений,</w:t>
      </w:r>
      <w:r>
        <w:tab/>
        <w:t>нагнетание</w:t>
      </w:r>
      <w:r>
        <w:tab/>
        <w:t>националистических</w:t>
      </w:r>
      <w:r>
        <w:rPr>
          <w:spacing w:val="-58"/>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tab/>
        <w:t>Украина,</w:t>
      </w:r>
      <w:r>
        <w:tab/>
        <w:t>Молдавия.</w:t>
      </w:r>
      <w:r>
        <w:tab/>
        <w:t>Позиции</w:t>
      </w:r>
      <w:r>
        <w:tab/>
      </w:r>
      <w:r>
        <w:tab/>
        <w:t>республиканских</w:t>
      </w:r>
      <w:r>
        <w:tab/>
        <w:t>лидеров</w:t>
      </w:r>
      <w:r>
        <w:rPr>
          <w:spacing w:val="-58"/>
        </w:rPr>
        <w:t xml:space="preserve"> </w:t>
      </w:r>
      <w:r>
        <w:t>и</w:t>
      </w:r>
      <w:r>
        <w:rPr>
          <w:spacing w:val="-1"/>
        </w:rPr>
        <w:t xml:space="preserve"> </w:t>
      </w:r>
      <w:r>
        <w:t>национальных</w:t>
      </w:r>
      <w:r>
        <w:rPr>
          <w:spacing w:val="1"/>
        </w:rPr>
        <w:t xml:space="preserve"> </w:t>
      </w:r>
      <w:r>
        <w:t>элит.</w:t>
      </w:r>
    </w:p>
    <w:p w:rsidR="007E1513" w:rsidRDefault="002462E7">
      <w:pPr>
        <w:pStyle w:val="a3"/>
        <w:tabs>
          <w:tab w:val="left" w:pos="1720"/>
          <w:tab w:val="left" w:pos="2336"/>
          <w:tab w:val="left" w:pos="2447"/>
          <w:tab w:val="left" w:pos="3271"/>
          <w:tab w:val="left" w:pos="3401"/>
          <w:tab w:val="left" w:pos="4326"/>
          <w:tab w:val="left" w:pos="4619"/>
          <w:tab w:val="left" w:pos="4960"/>
          <w:tab w:val="left" w:pos="5393"/>
          <w:tab w:val="left" w:pos="6616"/>
          <w:tab w:val="left" w:pos="7182"/>
          <w:tab w:val="left" w:pos="7859"/>
          <w:tab w:val="left" w:pos="8160"/>
          <w:tab w:val="left" w:pos="8512"/>
          <w:tab w:val="left" w:pos="8854"/>
          <w:tab w:val="left" w:pos="9199"/>
          <w:tab w:val="left" w:pos="9402"/>
          <w:tab w:val="left" w:pos="9741"/>
          <w:tab w:val="left" w:pos="9771"/>
        </w:tabs>
        <w:spacing w:line="360" w:lineRule="auto"/>
        <w:ind w:left="120" w:right="115"/>
        <w:jc w:val="right"/>
      </w:pPr>
      <w:r>
        <w:t>Последний</w:t>
      </w:r>
      <w:r>
        <w:rPr>
          <w:spacing w:val="41"/>
        </w:rPr>
        <w:t xml:space="preserve"> </w:t>
      </w:r>
      <w:r>
        <w:t>этап</w:t>
      </w:r>
      <w:r>
        <w:rPr>
          <w:spacing w:val="41"/>
        </w:rPr>
        <w:t xml:space="preserve"> </w:t>
      </w:r>
      <w:r>
        <w:t>перестройки:</w:t>
      </w:r>
      <w:r>
        <w:rPr>
          <w:spacing w:val="39"/>
        </w:rPr>
        <w:t xml:space="preserve"> </w:t>
      </w:r>
      <w:r>
        <w:t>1990—1991</w:t>
      </w:r>
      <w:r>
        <w:rPr>
          <w:spacing w:val="38"/>
        </w:rPr>
        <w:t xml:space="preserve"> </w:t>
      </w:r>
      <w:r>
        <w:t>гг.</w:t>
      </w:r>
      <w:r>
        <w:rPr>
          <w:spacing w:val="40"/>
        </w:rPr>
        <w:t xml:space="preserve"> </w:t>
      </w:r>
      <w:r>
        <w:t>Отмена</w:t>
      </w:r>
      <w:r>
        <w:rPr>
          <w:spacing w:val="40"/>
        </w:rPr>
        <w:t xml:space="preserve"> </w:t>
      </w:r>
      <w:r>
        <w:t>6-й</w:t>
      </w:r>
      <w:r>
        <w:rPr>
          <w:spacing w:val="41"/>
        </w:rPr>
        <w:t xml:space="preserve"> </w:t>
      </w:r>
      <w:r>
        <w:t>статьи</w:t>
      </w:r>
      <w:r>
        <w:rPr>
          <w:spacing w:val="41"/>
        </w:rPr>
        <w:t xml:space="preserve"> </w:t>
      </w:r>
      <w:r>
        <w:t>Конституции</w:t>
      </w:r>
      <w:r>
        <w:rPr>
          <w:spacing w:val="39"/>
        </w:rPr>
        <w:t xml:space="preserve"> </w:t>
      </w:r>
      <w:r>
        <w:t>СССР</w:t>
      </w:r>
      <w:r>
        <w:rPr>
          <w:spacing w:val="39"/>
        </w:rPr>
        <w:t xml:space="preserve"> </w:t>
      </w:r>
      <w:r>
        <w:t>о</w:t>
      </w:r>
      <w:r>
        <w:rPr>
          <w:spacing w:val="-57"/>
        </w:rPr>
        <w:t xml:space="preserve"> </w:t>
      </w:r>
      <w:r>
        <w:t>руководящей</w:t>
      </w:r>
      <w:r>
        <w:tab/>
        <w:t>роли</w:t>
      </w:r>
      <w:r>
        <w:tab/>
      </w:r>
      <w:r>
        <w:tab/>
        <w:t>КПСС.</w:t>
      </w:r>
      <w:r>
        <w:tab/>
      </w:r>
      <w:r>
        <w:tab/>
        <w:t>Становление</w:t>
      </w:r>
      <w:r>
        <w:tab/>
        <w:t>многопартийности.</w:t>
      </w:r>
      <w:r>
        <w:tab/>
        <w:t>Кризис</w:t>
      </w:r>
      <w:r>
        <w:tab/>
        <w:t>в</w:t>
      </w:r>
      <w:r>
        <w:tab/>
        <w:t>КПСС</w:t>
      </w:r>
      <w:r>
        <w:tab/>
      </w:r>
      <w:r>
        <w:tab/>
        <w:t>и</w:t>
      </w:r>
      <w:r>
        <w:tab/>
      </w:r>
      <w:r>
        <w:tab/>
        <w:t>создание</w:t>
      </w:r>
      <w:r>
        <w:rPr>
          <w:spacing w:val="-57"/>
        </w:rPr>
        <w:t xml:space="preserve"> </w:t>
      </w:r>
      <w:r>
        <w:t>Коммунистической</w:t>
      </w:r>
      <w:r>
        <w:tab/>
        <w:t>партии</w:t>
      </w:r>
      <w:r>
        <w:tab/>
        <w:t>РСФСР.</w:t>
      </w:r>
      <w:r>
        <w:tab/>
        <w:t>I</w:t>
      </w:r>
      <w:r>
        <w:tab/>
        <w:t>съезд</w:t>
      </w:r>
      <w:r>
        <w:tab/>
        <w:t>народных</w:t>
      </w:r>
      <w:r>
        <w:tab/>
        <w:t>депутатов</w:t>
      </w:r>
      <w:r>
        <w:tab/>
        <w:t>РСФСР</w:t>
      </w:r>
      <w:r>
        <w:tab/>
        <w:t>и</w:t>
      </w:r>
      <w:r>
        <w:tab/>
        <w:t>его</w:t>
      </w:r>
      <w:r>
        <w:tab/>
        <w:t>решения.</w:t>
      </w:r>
      <w:r>
        <w:rPr>
          <w:spacing w:val="-57"/>
        </w:rPr>
        <w:t xml:space="preserve"> </w:t>
      </w:r>
      <w:r>
        <w:t>Противостояние</w:t>
      </w:r>
      <w:r>
        <w:rPr>
          <w:spacing w:val="-9"/>
        </w:rPr>
        <w:t xml:space="preserve"> </w:t>
      </w:r>
      <w:r>
        <w:t>союзной</w:t>
      </w:r>
      <w:r>
        <w:rPr>
          <w:spacing w:val="-7"/>
        </w:rPr>
        <w:t xml:space="preserve"> </w:t>
      </w:r>
      <w:r>
        <w:t>и</w:t>
      </w:r>
      <w:r>
        <w:rPr>
          <w:spacing w:val="-7"/>
        </w:rPr>
        <w:t xml:space="preserve"> </w:t>
      </w:r>
      <w:r>
        <w:t>российской</w:t>
      </w:r>
      <w:r>
        <w:rPr>
          <w:spacing w:val="-7"/>
        </w:rPr>
        <w:t xml:space="preserve"> </w:t>
      </w:r>
      <w:r>
        <w:t>власти.</w:t>
      </w:r>
      <w:r>
        <w:rPr>
          <w:spacing w:val="-8"/>
        </w:rPr>
        <w:t xml:space="preserve"> </w:t>
      </w:r>
      <w:r>
        <w:t>Введение</w:t>
      </w:r>
      <w:r>
        <w:rPr>
          <w:spacing w:val="-9"/>
        </w:rPr>
        <w:t xml:space="preserve"> </w:t>
      </w:r>
      <w:r>
        <w:t>поста</w:t>
      </w:r>
      <w:r>
        <w:rPr>
          <w:spacing w:val="-9"/>
        </w:rPr>
        <w:t xml:space="preserve"> </w:t>
      </w:r>
      <w:r>
        <w:t>Президента</w:t>
      </w:r>
      <w:r>
        <w:rPr>
          <w:spacing w:val="-9"/>
        </w:rPr>
        <w:t xml:space="preserve"> </w:t>
      </w:r>
      <w:r>
        <w:t>и</w:t>
      </w:r>
      <w:r>
        <w:rPr>
          <w:spacing w:val="-7"/>
        </w:rPr>
        <w:t xml:space="preserve"> </w:t>
      </w:r>
      <w:r>
        <w:t>избрание</w:t>
      </w:r>
      <w:r>
        <w:rPr>
          <w:spacing w:val="-9"/>
        </w:rPr>
        <w:t xml:space="preserve"> </w:t>
      </w:r>
      <w:r>
        <w:t>М.С.</w:t>
      </w:r>
      <w:r>
        <w:rPr>
          <w:spacing w:val="-8"/>
        </w:rPr>
        <w:t xml:space="preserve"> </w:t>
      </w:r>
      <w:r>
        <w:t>Горбачева</w:t>
      </w:r>
      <w:r>
        <w:rPr>
          <w:spacing w:val="1"/>
        </w:rPr>
        <w:t xml:space="preserve"> </w:t>
      </w:r>
      <w:r>
        <w:t>Президентом</w:t>
      </w:r>
      <w:r>
        <w:rPr>
          <w:spacing w:val="-11"/>
        </w:rPr>
        <w:t xml:space="preserve"> </w:t>
      </w:r>
      <w:r>
        <w:t>СССР.</w:t>
      </w:r>
      <w:r>
        <w:rPr>
          <w:spacing w:val="-13"/>
        </w:rPr>
        <w:t xml:space="preserve"> </w:t>
      </w:r>
      <w:r>
        <w:t>Избрание</w:t>
      </w:r>
      <w:r>
        <w:rPr>
          <w:spacing w:val="-12"/>
        </w:rPr>
        <w:t xml:space="preserve"> </w:t>
      </w:r>
      <w:r>
        <w:t>Б.Н.</w:t>
      </w:r>
      <w:r>
        <w:rPr>
          <w:spacing w:val="-11"/>
        </w:rPr>
        <w:t xml:space="preserve"> </w:t>
      </w:r>
      <w:r>
        <w:t>Ельцина</w:t>
      </w:r>
      <w:r>
        <w:rPr>
          <w:spacing w:val="-12"/>
        </w:rPr>
        <w:t xml:space="preserve"> </w:t>
      </w:r>
      <w:r>
        <w:t>Президентом</w:t>
      </w:r>
      <w:r>
        <w:rPr>
          <w:spacing w:val="-12"/>
        </w:rPr>
        <w:t xml:space="preserve"> </w:t>
      </w:r>
      <w:r>
        <w:t>РСФСР.</w:t>
      </w:r>
      <w:r>
        <w:rPr>
          <w:spacing w:val="-11"/>
        </w:rPr>
        <w:t xml:space="preserve"> </w:t>
      </w:r>
      <w:r>
        <w:t>Углубление</w:t>
      </w:r>
      <w:r>
        <w:rPr>
          <w:spacing w:val="-12"/>
        </w:rPr>
        <w:t xml:space="preserve"> </w:t>
      </w:r>
      <w:r>
        <w:t>политического</w:t>
      </w:r>
      <w:r>
        <w:rPr>
          <w:spacing w:val="-11"/>
        </w:rPr>
        <w:t xml:space="preserve"> </w:t>
      </w:r>
      <w:r>
        <w:t>кризиса.</w:t>
      </w:r>
    </w:p>
    <w:p w:rsidR="007E1513" w:rsidRDefault="002462E7">
      <w:pPr>
        <w:pStyle w:val="a3"/>
        <w:spacing w:line="360" w:lineRule="auto"/>
        <w:ind w:left="120" w:right="118"/>
      </w:pPr>
      <w:r>
        <w:t xml:space="preserve">Усиление    </w:t>
      </w:r>
      <w:r>
        <w:rPr>
          <w:spacing w:val="30"/>
        </w:rPr>
        <w:t xml:space="preserve"> </w:t>
      </w:r>
      <w:r>
        <w:t xml:space="preserve">центробежных     </w:t>
      </w:r>
      <w:r>
        <w:rPr>
          <w:spacing w:val="28"/>
        </w:rPr>
        <w:t xml:space="preserve"> </w:t>
      </w:r>
      <w:r>
        <w:t xml:space="preserve">тенденций     </w:t>
      </w:r>
      <w:r>
        <w:rPr>
          <w:spacing w:val="26"/>
        </w:rPr>
        <w:t xml:space="preserve"> </w:t>
      </w:r>
      <w:r>
        <w:t xml:space="preserve">и     </w:t>
      </w:r>
      <w:r>
        <w:rPr>
          <w:spacing w:val="32"/>
        </w:rPr>
        <w:t xml:space="preserve"> </w:t>
      </w:r>
      <w:r>
        <w:t xml:space="preserve">угрозы     </w:t>
      </w:r>
      <w:r>
        <w:rPr>
          <w:spacing w:val="28"/>
        </w:rPr>
        <w:t xml:space="preserve"> </w:t>
      </w:r>
      <w:r>
        <w:t xml:space="preserve">распада     </w:t>
      </w:r>
      <w:r>
        <w:rPr>
          <w:spacing w:val="31"/>
        </w:rPr>
        <w:t xml:space="preserve"> </w:t>
      </w:r>
      <w:r>
        <w:t xml:space="preserve">СССР.     </w:t>
      </w:r>
      <w:r>
        <w:rPr>
          <w:spacing w:val="26"/>
        </w:rPr>
        <w:t xml:space="preserve"> </w:t>
      </w:r>
      <w:r>
        <w:t>Декларация</w:t>
      </w:r>
      <w:r>
        <w:rPr>
          <w:spacing w:val="-58"/>
        </w:rPr>
        <w:t xml:space="preserve"> </w:t>
      </w:r>
      <w:r>
        <w:t>о</w:t>
      </w:r>
      <w:r>
        <w:rPr>
          <w:spacing w:val="-12"/>
        </w:rPr>
        <w:t xml:space="preserve"> </w:t>
      </w:r>
      <w:r>
        <w:t>государственном</w:t>
      </w:r>
      <w:r>
        <w:rPr>
          <w:spacing w:val="-11"/>
        </w:rPr>
        <w:t xml:space="preserve"> </w:t>
      </w:r>
      <w:r>
        <w:t>суверенитете</w:t>
      </w:r>
      <w:r>
        <w:rPr>
          <w:spacing w:val="-12"/>
        </w:rPr>
        <w:t xml:space="preserve"> </w:t>
      </w:r>
      <w:r>
        <w:t>РСФСР.</w:t>
      </w:r>
      <w:r>
        <w:rPr>
          <w:spacing w:val="-11"/>
        </w:rPr>
        <w:t xml:space="preserve"> </w:t>
      </w:r>
      <w:r>
        <w:t>Дискуссии</w:t>
      </w:r>
      <w:r>
        <w:rPr>
          <w:spacing w:val="-11"/>
        </w:rPr>
        <w:t xml:space="preserve"> </w:t>
      </w:r>
      <w:r>
        <w:t>о</w:t>
      </w:r>
      <w:r>
        <w:rPr>
          <w:spacing w:val="-11"/>
        </w:rPr>
        <w:t xml:space="preserve"> </w:t>
      </w:r>
      <w:r>
        <w:t>путях</w:t>
      </w:r>
      <w:r>
        <w:rPr>
          <w:spacing w:val="-9"/>
        </w:rPr>
        <w:t xml:space="preserve"> </w:t>
      </w:r>
      <w:r>
        <w:t>обновления</w:t>
      </w:r>
      <w:r>
        <w:rPr>
          <w:spacing w:val="-11"/>
        </w:rPr>
        <w:t xml:space="preserve"> </w:t>
      </w:r>
      <w:r>
        <w:t>Союза</w:t>
      </w:r>
      <w:r>
        <w:rPr>
          <w:spacing w:val="-13"/>
        </w:rPr>
        <w:t xml:space="preserve"> </w:t>
      </w:r>
      <w:r>
        <w:t>ССР.</w:t>
      </w:r>
      <w:r>
        <w:rPr>
          <w:spacing w:val="-11"/>
        </w:rPr>
        <w:t xml:space="preserve"> </w:t>
      </w:r>
      <w:r>
        <w:t>Ново-Огаревский</w:t>
      </w:r>
      <w:r>
        <w:rPr>
          <w:spacing w:val="-58"/>
        </w:rPr>
        <w:t xml:space="preserve"> </w:t>
      </w:r>
      <w:r>
        <w:t>процесс и попытки подписания нового Союзного договора. «Парад суверенитетов». Референдум о</w:t>
      </w:r>
      <w:r>
        <w:rPr>
          <w:spacing w:val="1"/>
        </w:rPr>
        <w:t xml:space="preserve"> </w:t>
      </w:r>
      <w:r>
        <w:t>сохранении СССР. Превращение экономического кризиса в стране в ведущий политический фактор.</w:t>
      </w:r>
      <w:r>
        <w:rPr>
          <w:spacing w:val="1"/>
        </w:rPr>
        <w:t xml:space="preserve"> </w:t>
      </w:r>
      <w:r>
        <w:t>Нарастание</w:t>
      </w:r>
      <w:r>
        <w:rPr>
          <w:spacing w:val="-5"/>
        </w:rPr>
        <w:t xml:space="preserve"> </w:t>
      </w:r>
      <w:r>
        <w:t>разбалансированности</w:t>
      </w:r>
      <w:r>
        <w:rPr>
          <w:spacing w:val="-3"/>
        </w:rPr>
        <w:t xml:space="preserve"> </w:t>
      </w:r>
      <w:r>
        <w:t>в</w:t>
      </w:r>
      <w:r>
        <w:rPr>
          <w:spacing w:val="-4"/>
        </w:rPr>
        <w:t xml:space="preserve"> </w:t>
      </w:r>
      <w:r>
        <w:t>экономике.</w:t>
      </w:r>
      <w:r>
        <w:rPr>
          <w:spacing w:val="-4"/>
        </w:rPr>
        <w:t xml:space="preserve"> </w:t>
      </w:r>
      <w:r>
        <w:t>Введение</w:t>
      </w:r>
      <w:r>
        <w:rPr>
          <w:spacing w:val="-4"/>
        </w:rPr>
        <w:t xml:space="preserve"> </w:t>
      </w:r>
      <w:r>
        <w:t>карточной</w:t>
      </w:r>
      <w:r>
        <w:rPr>
          <w:spacing w:val="-7"/>
        </w:rPr>
        <w:t xml:space="preserve"> </w:t>
      </w:r>
      <w:r>
        <w:t>системы</w:t>
      </w:r>
      <w:r>
        <w:rPr>
          <w:spacing w:val="-4"/>
        </w:rPr>
        <w:t xml:space="preserve"> </w:t>
      </w:r>
      <w:r>
        <w:t>снабжения.</w:t>
      </w:r>
      <w:r>
        <w:rPr>
          <w:spacing w:val="-3"/>
        </w:rPr>
        <w:t xml:space="preserve"> </w:t>
      </w:r>
      <w:r>
        <w:t>Реалии</w:t>
      </w:r>
      <w:r>
        <w:rPr>
          <w:spacing w:val="-4"/>
        </w:rPr>
        <w:t xml:space="preserve"> </w:t>
      </w:r>
      <w:r>
        <w:t>1991</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19" w:firstLine="0"/>
      </w:pPr>
      <w:r>
        <w:t>г.: конфискационная денежная реформа, трехкратное повышение государственных цен, пустые 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7E1513" w:rsidRDefault="002462E7">
      <w:pPr>
        <w:pStyle w:val="a3"/>
        <w:spacing w:line="360" w:lineRule="auto"/>
        <w:ind w:left="120" w:right="116"/>
      </w:pPr>
      <w:r>
        <w:t xml:space="preserve">Попытка    </w:t>
      </w:r>
      <w:r>
        <w:rPr>
          <w:spacing w:val="32"/>
        </w:rPr>
        <w:t xml:space="preserve"> </w:t>
      </w:r>
      <w:r>
        <w:t xml:space="preserve">государственного     </w:t>
      </w:r>
      <w:r>
        <w:rPr>
          <w:spacing w:val="29"/>
        </w:rPr>
        <w:t xml:space="preserve"> </w:t>
      </w:r>
      <w:r>
        <w:t xml:space="preserve">переворота     </w:t>
      </w:r>
      <w:r>
        <w:rPr>
          <w:spacing w:val="33"/>
        </w:rPr>
        <w:t xml:space="preserve"> </w:t>
      </w:r>
      <w:r>
        <w:t xml:space="preserve">в     </w:t>
      </w:r>
      <w:r>
        <w:rPr>
          <w:spacing w:val="32"/>
        </w:rPr>
        <w:t xml:space="preserve"> </w:t>
      </w:r>
      <w:r>
        <w:t xml:space="preserve">августе     </w:t>
      </w:r>
      <w:r>
        <w:rPr>
          <w:spacing w:val="31"/>
        </w:rPr>
        <w:t xml:space="preserve"> </w:t>
      </w:r>
      <w:r>
        <w:t xml:space="preserve">1991     </w:t>
      </w:r>
      <w:r>
        <w:rPr>
          <w:spacing w:val="32"/>
        </w:rPr>
        <w:t xml:space="preserve"> </w:t>
      </w:r>
      <w:r>
        <w:t xml:space="preserve">г.     </w:t>
      </w:r>
      <w:r>
        <w:rPr>
          <w:spacing w:val="31"/>
        </w:rPr>
        <w:t xml:space="preserve"> </w:t>
      </w:r>
      <w:r>
        <w:t xml:space="preserve">Планы     </w:t>
      </w:r>
      <w:r>
        <w:rPr>
          <w:spacing w:val="31"/>
        </w:rPr>
        <w:t xml:space="preserve"> </w:t>
      </w:r>
      <w:r>
        <w:t>ГКЧП</w:t>
      </w:r>
      <w:r>
        <w:rPr>
          <w:spacing w:val="-58"/>
        </w:rPr>
        <w:t xml:space="preserve"> </w:t>
      </w:r>
      <w:r>
        <w:t>и защитники Белого дома. Победа Ельцина. Ослабление союзной власти. Распад структур 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w:t>
      </w:r>
      <w:r>
        <w:rPr>
          <w:spacing w:val="1"/>
        </w:rPr>
        <w:t xml:space="preserve"> </w:t>
      </w:r>
      <w:r>
        <w:t>Содружества</w:t>
      </w:r>
      <w:r>
        <w:rPr>
          <w:spacing w:val="-2"/>
        </w:rPr>
        <w:t xml:space="preserve"> </w:t>
      </w:r>
      <w:r>
        <w:t>Независимых</w:t>
      </w:r>
      <w:r>
        <w:rPr>
          <w:spacing w:val="1"/>
        </w:rPr>
        <w:t xml:space="preserve"> </w:t>
      </w:r>
      <w:r>
        <w:t>Государств</w:t>
      </w:r>
      <w:r>
        <w:rPr>
          <w:spacing w:val="2"/>
        </w:rPr>
        <w:t xml:space="preserve"> </w:t>
      </w:r>
      <w:r>
        <w:t>(СНГ).</w:t>
      </w:r>
    </w:p>
    <w:p w:rsidR="007E1513" w:rsidRDefault="002462E7">
      <w:pPr>
        <w:pStyle w:val="a3"/>
        <w:spacing w:before="1" w:line="360" w:lineRule="auto"/>
        <w:ind w:left="120" w:right="125"/>
      </w:pPr>
      <w:r>
        <w:t xml:space="preserve">Реакция  </w:t>
      </w:r>
      <w:r>
        <w:rPr>
          <w:spacing w:val="50"/>
        </w:rPr>
        <w:t xml:space="preserve"> </w:t>
      </w:r>
      <w:r>
        <w:t xml:space="preserve">мирового  </w:t>
      </w:r>
      <w:r>
        <w:rPr>
          <w:spacing w:val="48"/>
        </w:rPr>
        <w:t xml:space="preserve"> </w:t>
      </w:r>
      <w:r>
        <w:t xml:space="preserve">сообщества  </w:t>
      </w:r>
      <w:r>
        <w:rPr>
          <w:spacing w:val="50"/>
        </w:rPr>
        <w:t xml:space="preserve"> </w:t>
      </w:r>
      <w:r>
        <w:t xml:space="preserve">на   </w:t>
      </w:r>
      <w:r>
        <w:rPr>
          <w:spacing w:val="47"/>
        </w:rPr>
        <w:t xml:space="preserve"> </w:t>
      </w:r>
      <w:r>
        <w:t xml:space="preserve">распад   </w:t>
      </w:r>
      <w:r>
        <w:rPr>
          <w:spacing w:val="49"/>
        </w:rPr>
        <w:t xml:space="preserve"> </w:t>
      </w:r>
      <w:r>
        <w:t xml:space="preserve">СССР.   </w:t>
      </w:r>
      <w:r>
        <w:rPr>
          <w:spacing w:val="49"/>
        </w:rPr>
        <w:t xml:space="preserve"> </w:t>
      </w:r>
      <w:r>
        <w:t xml:space="preserve">Россия   </w:t>
      </w:r>
      <w:r>
        <w:rPr>
          <w:spacing w:val="46"/>
        </w:rPr>
        <w:t xml:space="preserve"> </w:t>
      </w:r>
      <w:r>
        <w:t xml:space="preserve">как   </w:t>
      </w:r>
      <w:r>
        <w:rPr>
          <w:spacing w:val="48"/>
        </w:rPr>
        <w:t xml:space="preserve"> </w:t>
      </w:r>
      <w:r>
        <w:t xml:space="preserve">преемник   </w:t>
      </w:r>
      <w:r>
        <w:rPr>
          <w:spacing w:val="49"/>
        </w:rPr>
        <w:t xml:space="preserve"> </w:t>
      </w:r>
      <w:r>
        <w:t>СССР</w:t>
      </w:r>
      <w:r>
        <w:rPr>
          <w:spacing w:val="-58"/>
        </w:rPr>
        <w:t xml:space="preserve"> </w:t>
      </w:r>
      <w:r>
        <w:t>на</w:t>
      </w:r>
      <w:r>
        <w:rPr>
          <w:spacing w:val="-2"/>
        </w:rPr>
        <w:t xml:space="preserve"> </w:t>
      </w:r>
      <w:r>
        <w:t>международной арене.</w:t>
      </w:r>
    </w:p>
    <w:p w:rsidR="007E1513" w:rsidRDefault="002462E7">
      <w:pPr>
        <w:pStyle w:val="a5"/>
        <w:numPr>
          <w:ilvl w:val="4"/>
          <w:numId w:val="101"/>
        </w:numPr>
        <w:tabs>
          <w:tab w:val="left" w:pos="2030"/>
        </w:tabs>
        <w:ind w:hanging="1202"/>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1945—1991</w:t>
      </w:r>
      <w:r>
        <w:rPr>
          <w:spacing w:val="-2"/>
          <w:sz w:val="24"/>
        </w:rPr>
        <w:t xml:space="preserve"> </w:t>
      </w:r>
      <w:r>
        <w:rPr>
          <w:sz w:val="24"/>
        </w:rPr>
        <w:t>гг.</w:t>
      </w:r>
    </w:p>
    <w:p w:rsidR="007E1513" w:rsidRDefault="002462E7">
      <w:pPr>
        <w:pStyle w:val="a5"/>
        <w:numPr>
          <w:ilvl w:val="4"/>
          <w:numId w:val="101"/>
        </w:numPr>
        <w:tabs>
          <w:tab w:val="left" w:pos="2030"/>
        </w:tabs>
        <w:spacing w:before="139"/>
        <w:ind w:hanging="1202"/>
        <w:rPr>
          <w:sz w:val="24"/>
        </w:rPr>
      </w:pPr>
      <w:r>
        <w:rPr>
          <w:sz w:val="24"/>
        </w:rPr>
        <w:t>Обобщение.</w:t>
      </w:r>
    </w:p>
    <w:p w:rsidR="007E1513" w:rsidRDefault="002462E7">
      <w:pPr>
        <w:pStyle w:val="a5"/>
        <w:numPr>
          <w:ilvl w:val="3"/>
          <w:numId w:val="100"/>
        </w:numPr>
        <w:tabs>
          <w:tab w:val="left" w:pos="1850"/>
        </w:tabs>
        <w:spacing w:before="137" w:line="360" w:lineRule="auto"/>
        <w:ind w:right="4523" w:firstLine="0"/>
        <w:rPr>
          <w:sz w:val="24"/>
        </w:rPr>
      </w:pPr>
      <w:r>
        <w:rPr>
          <w:sz w:val="24"/>
        </w:rPr>
        <w:t>Российская Федерация в 1992—2022 гг.</w:t>
      </w:r>
      <w:r>
        <w:rPr>
          <w:spacing w:val="1"/>
          <w:sz w:val="24"/>
        </w:rPr>
        <w:t xml:space="preserve"> </w:t>
      </w:r>
      <w:r>
        <w:rPr>
          <w:sz w:val="24"/>
        </w:rPr>
        <w:t>128.4.2.2.1.</w:t>
      </w:r>
      <w:r>
        <w:rPr>
          <w:spacing w:val="-3"/>
          <w:sz w:val="24"/>
        </w:rPr>
        <w:t xml:space="preserve"> </w:t>
      </w:r>
      <w:r>
        <w:rPr>
          <w:sz w:val="24"/>
        </w:rPr>
        <w:t>Становление</w:t>
      </w:r>
      <w:r>
        <w:rPr>
          <w:spacing w:val="-3"/>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(1992—1999).</w:t>
      </w:r>
    </w:p>
    <w:p w:rsidR="007E1513" w:rsidRDefault="002462E7">
      <w:pPr>
        <w:pStyle w:val="a3"/>
        <w:spacing w:line="360" w:lineRule="auto"/>
        <w:ind w:left="120" w:right="117"/>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9"/>
        </w:rPr>
        <w:t xml:space="preserve"> </w:t>
      </w:r>
      <w:r>
        <w:t>цен.</w:t>
      </w:r>
      <w:r>
        <w:rPr>
          <w:spacing w:val="-6"/>
        </w:rPr>
        <w:t xml:space="preserve"> </w:t>
      </w:r>
      <w:r>
        <w:t>«Шоковая</w:t>
      </w:r>
      <w:r>
        <w:rPr>
          <w:spacing w:val="-9"/>
        </w:rPr>
        <w:t xml:space="preserve"> </w:t>
      </w:r>
      <w:r>
        <w:t>терапия».</w:t>
      </w:r>
      <w:r>
        <w:rPr>
          <w:spacing w:val="-8"/>
        </w:rPr>
        <w:t xml:space="preserve"> </w:t>
      </w:r>
      <w:r>
        <w:t>Ваучерная</w:t>
      </w:r>
      <w:r>
        <w:rPr>
          <w:spacing w:val="-8"/>
        </w:rPr>
        <w:t xml:space="preserve"> </w:t>
      </w:r>
      <w:r>
        <w:t>приватизация.</w:t>
      </w:r>
      <w:r>
        <w:rPr>
          <w:spacing w:val="-8"/>
        </w:rPr>
        <w:t xml:space="preserve"> </w:t>
      </w:r>
      <w:r>
        <w:t>Гиперинфляция,</w:t>
      </w:r>
      <w:r>
        <w:rPr>
          <w:spacing w:val="-9"/>
        </w:rPr>
        <w:t xml:space="preserve"> </w:t>
      </w:r>
      <w:r>
        <w:t>рост</w:t>
      </w:r>
      <w:r>
        <w:rPr>
          <w:spacing w:val="-8"/>
        </w:rPr>
        <w:t xml:space="preserve"> </w:t>
      </w:r>
      <w:r>
        <w:t>цен</w:t>
      </w:r>
      <w:r>
        <w:rPr>
          <w:spacing w:val="-7"/>
        </w:rPr>
        <w:t xml:space="preserve"> </w:t>
      </w:r>
      <w:r>
        <w:t>и</w:t>
      </w:r>
      <w:r>
        <w:rPr>
          <w:spacing w:val="-11"/>
        </w:rPr>
        <w:t xml:space="preserve"> </w:t>
      </w:r>
      <w:r>
        <w:t>падение</w:t>
      </w:r>
      <w:r>
        <w:rPr>
          <w:spacing w:val="-57"/>
        </w:rPr>
        <w:t xml:space="preserve"> </w:t>
      </w:r>
      <w:r>
        <w:t>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2"/>
        </w:rPr>
        <w:t xml:space="preserve"> </w:t>
      </w:r>
      <w:r>
        <w:t>граждан</w:t>
      </w:r>
      <w:r>
        <w:rPr>
          <w:spacing w:val="3"/>
        </w:rPr>
        <w:t xml:space="preserve"> </w:t>
      </w:r>
      <w:r>
        <w:t>первыми</w:t>
      </w:r>
      <w:r>
        <w:rPr>
          <w:spacing w:val="-1"/>
        </w:rPr>
        <w:t xml:space="preserve"> </w:t>
      </w:r>
      <w:r>
        <w:t>результатами</w:t>
      </w:r>
      <w:r>
        <w:rPr>
          <w:spacing w:val="3"/>
        </w:rPr>
        <w:t xml:space="preserve"> </w:t>
      </w:r>
      <w:r>
        <w:t>экономических</w:t>
      </w:r>
      <w:r>
        <w:rPr>
          <w:spacing w:val="2"/>
        </w:rPr>
        <w:t xml:space="preserve"> </w:t>
      </w:r>
      <w:r>
        <w:t>реформ.</w:t>
      </w:r>
    </w:p>
    <w:p w:rsidR="007E1513" w:rsidRDefault="002462E7">
      <w:pPr>
        <w:pStyle w:val="a3"/>
        <w:spacing w:before="2" w:line="360" w:lineRule="auto"/>
        <w:ind w:left="120" w:right="117"/>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 Указ Б.Н. Ельцина № 1400 и его оценка Конституционным судом. Возможность 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rPr>
          <w:spacing w:val="-1"/>
        </w:rPr>
        <w:t>голосование</w:t>
      </w:r>
      <w:r>
        <w:rPr>
          <w:spacing w:val="-16"/>
        </w:rPr>
        <w:t xml:space="preserve"> </w:t>
      </w:r>
      <w:r>
        <w:rPr>
          <w:spacing w:val="-1"/>
        </w:rPr>
        <w:t>(плебисцит)</w:t>
      </w:r>
      <w:r>
        <w:rPr>
          <w:spacing w:val="-15"/>
        </w:rPr>
        <w:t xml:space="preserve"> </w:t>
      </w:r>
      <w:r>
        <w:t>по</w:t>
      </w:r>
      <w:r>
        <w:rPr>
          <w:spacing w:val="-15"/>
        </w:rPr>
        <w:t xml:space="preserve"> </w:t>
      </w:r>
      <w:r>
        <w:t>проекту</w:t>
      </w:r>
      <w:r>
        <w:rPr>
          <w:spacing w:val="-22"/>
        </w:rPr>
        <w:t xml:space="preserve"> </w:t>
      </w:r>
      <w:r>
        <w:t>Конституции</w:t>
      </w:r>
      <w:r>
        <w:rPr>
          <w:spacing w:val="-16"/>
        </w:rPr>
        <w:t xml:space="preserve"> </w:t>
      </w:r>
      <w:r>
        <w:t>России</w:t>
      </w:r>
      <w:r>
        <w:rPr>
          <w:spacing w:val="-14"/>
        </w:rPr>
        <w:t xml:space="preserve"> </w:t>
      </w:r>
      <w:r>
        <w:t>1993</w:t>
      </w:r>
      <w:r>
        <w:rPr>
          <w:spacing w:val="-15"/>
        </w:rPr>
        <w:t xml:space="preserve"> </w:t>
      </w:r>
      <w:r>
        <w:t>г.</w:t>
      </w:r>
      <w:r>
        <w:rPr>
          <w:spacing w:val="-15"/>
        </w:rPr>
        <w:t xml:space="preserve"> </w:t>
      </w:r>
      <w:r>
        <w:t>Ликвидация</w:t>
      </w:r>
      <w:r>
        <w:rPr>
          <w:spacing w:val="-15"/>
        </w:rPr>
        <w:t xml:space="preserve"> </w:t>
      </w:r>
      <w:r>
        <w:t>Советов</w:t>
      </w:r>
      <w:r>
        <w:rPr>
          <w:spacing w:val="-15"/>
        </w:rPr>
        <w:t xml:space="preserve"> </w:t>
      </w:r>
      <w:r>
        <w:t>и</w:t>
      </w:r>
      <w:r>
        <w:rPr>
          <w:spacing w:val="-14"/>
        </w:rPr>
        <w:t xml:space="preserve"> </w:t>
      </w:r>
      <w:r>
        <w:t>создание</w:t>
      </w:r>
      <w:r>
        <w:rPr>
          <w:spacing w:val="-16"/>
        </w:rPr>
        <w:t xml:space="preserve"> </w:t>
      </w:r>
      <w:r>
        <w:t>новой</w:t>
      </w:r>
      <w:r>
        <w:rPr>
          <w:spacing w:val="-58"/>
        </w:rPr>
        <w:t xml:space="preserve"> </w:t>
      </w:r>
      <w:r>
        <w:t xml:space="preserve">системы     </w:t>
      </w:r>
      <w:r>
        <w:rPr>
          <w:spacing w:val="1"/>
        </w:rPr>
        <w:t xml:space="preserve"> </w:t>
      </w:r>
      <w:r>
        <w:t>государственного       устройства.       Принятие       Конституции       России       1993       г.</w:t>
      </w:r>
      <w:r>
        <w:rPr>
          <w:spacing w:val="-57"/>
        </w:rPr>
        <w:t xml:space="preserve"> </w:t>
      </w:r>
      <w:r>
        <w:t>и ее значение. Становление российского парламентаризма. Разделение властей. Проблемы построения</w:t>
      </w:r>
      <w:r>
        <w:rPr>
          <w:spacing w:val="-57"/>
        </w:rPr>
        <w:t xml:space="preserve"> </w:t>
      </w:r>
      <w:r>
        <w:t>федеративного</w:t>
      </w:r>
      <w:r>
        <w:rPr>
          <w:spacing w:val="-1"/>
        </w:rPr>
        <w:t xml:space="preserve"> </w:t>
      </w:r>
      <w:r>
        <w:t>государства. Утверждение</w:t>
      </w:r>
      <w:r>
        <w:rPr>
          <w:spacing w:val="-2"/>
        </w:rPr>
        <w:t xml:space="preserve"> </w:t>
      </w:r>
      <w:r>
        <w:t>государственной символики.</w:t>
      </w:r>
    </w:p>
    <w:p w:rsidR="007E1513" w:rsidRDefault="002462E7">
      <w:pPr>
        <w:pStyle w:val="a3"/>
        <w:tabs>
          <w:tab w:val="left" w:pos="2812"/>
          <w:tab w:val="left" w:pos="5488"/>
          <w:tab w:val="left" w:pos="6383"/>
          <w:tab w:val="left" w:pos="9538"/>
        </w:tabs>
        <w:spacing w:line="360" w:lineRule="auto"/>
        <w:ind w:left="120" w:right="118"/>
      </w:pPr>
      <w:r>
        <w:t>Обострение</w:t>
      </w:r>
      <w:r>
        <w:tab/>
        <w:t>межнациональных</w:t>
      </w:r>
      <w:r>
        <w:tab/>
        <w:t>и</w:t>
      </w:r>
      <w:r>
        <w:tab/>
        <w:t>межконфессиональных</w:t>
      </w:r>
      <w:r>
        <w:tab/>
        <w:t>отношений</w:t>
      </w:r>
      <w:r>
        <w:rPr>
          <w:spacing w:val="-58"/>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7E1513" w:rsidRDefault="002462E7">
      <w:pPr>
        <w:pStyle w:val="a3"/>
        <w:spacing w:line="360" w:lineRule="auto"/>
        <w:ind w:left="120" w:right="125"/>
      </w:pPr>
      <w:r>
        <w:t>Корректировка курса реформ и попытки стабилизации экономики. Роль иностранных займов.</w:t>
      </w:r>
      <w:r>
        <w:rPr>
          <w:spacing w:val="1"/>
        </w:rPr>
        <w:t xml:space="preserve"> </w:t>
      </w:r>
      <w:r>
        <w:t>Тенденции</w:t>
      </w:r>
      <w:r>
        <w:rPr>
          <w:spacing w:val="24"/>
        </w:rPr>
        <w:t xml:space="preserve"> </w:t>
      </w:r>
      <w:r>
        <w:t>деиндустриализации</w:t>
      </w:r>
      <w:r>
        <w:rPr>
          <w:spacing w:val="24"/>
        </w:rPr>
        <w:t xml:space="preserve"> </w:t>
      </w:r>
      <w:r>
        <w:t>и</w:t>
      </w:r>
      <w:r>
        <w:rPr>
          <w:spacing w:val="26"/>
        </w:rPr>
        <w:t xml:space="preserve"> </w:t>
      </w:r>
      <w:r>
        <w:t>увеличения</w:t>
      </w:r>
      <w:r>
        <w:rPr>
          <w:spacing w:val="23"/>
        </w:rPr>
        <w:t xml:space="preserve"> </w:t>
      </w:r>
      <w:r>
        <w:t>зависимости</w:t>
      </w:r>
      <w:r>
        <w:rPr>
          <w:spacing w:val="24"/>
        </w:rPr>
        <w:t xml:space="preserve"> </w:t>
      </w:r>
      <w:r>
        <w:t>экономики</w:t>
      </w:r>
      <w:r>
        <w:rPr>
          <w:spacing w:val="24"/>
        </w:rPr>
        <w:t xml:space="preserve"> </w:t>
      </w:r>
      <w:r>
        <w:t>от</w:t>
      </w:r>
      <w:r>
        <w:rPr>
          <w:spacing w:val="23"/>
        </w:rPr>
        <w:t xml:space="preserve"> </w:t>
      </w:r>
      <w:r>
        <w:t>мировых</w:t>
      </w:r>
      <w:r>
        <w:rPr>
          <w:spacing w:val="23"/>
        </w:rPr>
        <w:t xml:space="preserve"> </w:t>
      </w:r>
      <w:r>
        <w:t>цен</w:t>
      </w:r>
      <w:r>
        <w:rPr>
          <w:spacing w:val="24"/>
        </w:rPr>
        <w:t xml:space="preserve"> </w:t>
      </w:r>
      <w:r>
        <w:t>на</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19" w:firstLine="0"/>
      </w:pPr>
      <w:r>
        <w:t>энергоносители. Ситуация в российском сельском хозяйстве и увеличение зависимости от экспорта</w:t>
      </w:r>
      <w:r>
        <w:rPr>
          <w:spacing w:val="1"/>
        </w:rPr>
        <w:t xml:space="preserve"> </w:t>
      </w:r>
      <w:r>
        <w:t>продовольствия.</w:t>
      </w:r>
      <w:r>
        <w:rPr>
          <w:spacing w:val="-1"/>
        </w:rPr>
        <w:t xml:space="preserve"> </w:t>
      </w:r>
      <w:r>
        <w:t>Финансовые</w:t>
      </w:r>
      <w:r>
        <w:rPr>
          <w:spacing w:val="-1"/>
        </w:rPr>
        <w:t xml:space="preserve"> </w:t>
      </w:r>
      <w:r>
        <w:t>пирамиды. Дефолт</w:t>
      </w:r>
      <w:r>
        <w:rPr>
          <w:spacing w:val="-1"/>
        </w:rPr>
        <w:t xml:space="preserve"> </w:t>
      </w:r>
      <w:r>
        <w:t>1998 г.</w:t>
      </w:r>
      <w:r>
        <w:rPr>
          <w:spacing w:val="-1"/>
        </w:rPr>
        <w:t xml:space="preserve"> </w:t>
      </w:r>
      <w:r>
        <w:t>и его</w:t>
      </w:r>
      <w:r>
        <w:rPr>
          <w:spacing w:val="-2"/>
        </w:rPr>
        <w:t xml:space="preserve"> </w:t>
      </w:r>
      <w:r>
        <w:t>последствия.</w:t>
      </w:r>
    </w:p>
    <w:p w:rsidR="007E1513" w:rsidRDefault="002462E7">
      <w:pPr>
        <w:pStyle w:val="a3"/>
        <w:ind w:left="828" w:firstLine="0"/>
      </w:pPr>
      <w:r>
        <w:t>Повседневная</w:t>
      </w:r>
      <w:r>
        <w:rPr>
          <w:spacing w:val="-8"/>
        </w:rPr>
        <w:t xml:space="preserve"> </w:t>
      </w:r>
      <w:r>
        <w:t>жизнь</w:t>
      </w:r>
      <w:r>
        <w:rPr>
          <w:spacing w:val="-8"/>
        </w:rPr>
        <w:t xml:space="preserve"> </w:t>
      </w:r>
      <w:r>
        <w:t>россиян</w:t>
      </w:r>
      <w:r>
        <w:rPr>
          <w:spacing w:val="-6"/>
        </w:rPr>
        <w:t xml:space="preserve"> </w:t>
      </w:r>
      <w:r>
        <w:t>в</w:t>
      </w:r>
      <w:r>
        <w:rPr>
          <w:spacing w:val="-4"/>
        </w:rPr>
        <w:t xml:space="preserve"> </w:t>
      </w:r>
      <w:r>
        <w:t>условиях</w:t>
      </w:r>
      <w:r>
        <w:rPr>
          <w:spacing w:val="-6"/>
        </w:rPr>
        <w:t xml:space="preserve"> </w:t>
      </w:r>
      <w:r>
        <w:t>реформ.</w:t>
      </w:r>
      <w:r>
        <w:rPr>
          <w:spacing w:val="-8"/>
        </w:rPr>
        <w:t xml:space="preserve"> </w:t>
      </w:r>
      <w:r>
        <w:t>Свобода</w:t>
      </w:r>
      <w:r>
        <w:rPr>
          <w:spacing w:val="-9"/>
        </w:rPr>
        <w:t xml:space="preserve"> </w:t>
      </w:r>
      <w:r>
        <w:t>средств</w:t>
      </w:r>
      <w:r>
        <w:rPr>
          <w:spacing w:val="-7"/>
        </w:rPr>
        <w:t xml:space="preserve"> </w:t>
      </w:r>
      <w:r>
        <w:t>массовой</w:t>
      </w:r>
      <w:r>
        <w:rPr>
          <w:spacing w:val="-8"/>
        </w:rPr>
        <w:t xml:space="preserve"> </w:t>
      </w:r>
      <w:r>
        <w:t>информации</w:t>
      </w:r>
      <w:r>
        <w:rPr>
          <w:spacing w:val="-7"/>
        </w:rPr>
        <w:t xml:space="preserve"> </w:t>
      </w:r>
      <w:r>
        <w:t>(далее</w:t>
      </w:r>
    </w:p>
    <w:p w:rsidR="007E1513" w:rsidRDefault="002462E7">
      <w:pPr>
        <w:pStyle w:val="a5"/>
        <w:numPr>
          <w:ilvl w:val="0"/>
          <w:numId w:val="158"/>
        </w:numPr>
        <w:tabs>
          <w:tab w:val="left" w:pos="404"/>
        </w:tabs>
        <w:spacing w:before="139" w:line="360" w:lineRule="auto"/>
        <w:ind w:left="120" w:right="115" w:firstLine="0"/>
        <w:rPr>
          <w:sz w:val="24"/>
        </w:rPr>
      </w:pPr>
      <w:r>
        <w:rPr>
          <w:sz w:val="24"/>
        </w:rPr>
        <w:t>СМИ).</w:t>
      </w:r>
      <w:r>
        <w:rPr>
          <w:spacing w:val="1"/>
          <w:sz w:val="24"/>
        </w:rPr>
        <w:t xml:space="preserve"> </w:t>
      </w:r>
      <w:r>
        <w:rPr>
          <w:sz w:val="24"/>
        </w:rPr>
        <w:t>Свобода</w:t>
      </w:r>
      <w:r>
        <w:rPr>
          <w:spacing w:val="1"/>
          <w:sz w:val="24"/>
        </w:rPr>
        <w:t xml:space="preserve"> </w:t>
      </w:r>
      <w:r>
        <w:rPr>
          <w:sz w:val="24"/>
        </w:rPr>
        <w:t>предпринимательской</w:t>
      </w:r>
      <w:r>
        <w:rPr>
          <w:spacing w:val="1"/>
          <w:sz w:val="24"/>
        </w:rPr>
        <w:t xml:space="preserve"> </w:t>
      </w:r>
      <w:r>
        <w:rPr>
          <w:sz w:val="24"/>
        </w:rPr>
        <w:t>деятельности.</w:t>
      </w:r>
      <w:r>
        <w:rPr>
          <w:spacing w:val="1"/>
          <w:sz w:val="24"/>
        </w:rPr>
        <w:t xml:space="preserve"> </w:t>
      </w:r>
      <w:r>
        <w:rPr>
          <w:sz w:val="24"/>
        </w:rPr>
        <w:t>Возможность</w:t>
      </w:r>
      <w:r>
        <w:rPr>
          <w:spacing w:val="1"/>
          <w:sz w:val="24"/>
        </w:rPr>
        <w:t xml:space="preserve"> </w:t>
      </w:r>
      <w:r>
        <w:rPr>
          <w:sz w:val="24"/>
        </w:rPr>
        <w:t>выезда</w:t>
      </w:r>
      <w:r>
        <w:rPr>
          <w:spacing w:val="1"/>
          <w:sz w:val="24"/>
        </w:rPr>
        <w:t xml:space="preserve"> </w:t>
      </w:r>
      <w:r>
        <w:rPr>
          <w:sz w:val="24"/>
        </w:rPr>
        <w:t>за</w:t>
      </w:r>
      <w:r>
        <w:rPr>
          <w:spacing w:val="1"/>
          <w:sz w:val="24"/>
        </w:rPr>
        <w:t xml:space="preserve"> </w:t>
      </w:r>
      <w:r>
        <w:rPr>
          <w:sz w:val="24"/>
        </w:rPr>
        <w:t>рубеж.</w:t>
      </w:r>
      <w:r>
        <w:rPr>
          <w:spacing w:val="1"/>
          <w:sz w:val="24"/>
        </w:rPr>
        <w:t xml:space="preserve"> </w:t>
      </w:r>
      <w:r>
        <w:rPr>
          <w:sz w:val="24"/>
        </w:rPr>
        <w:t>Кризис</w:t>
      </w:r>
      <w:r>
        <w:rPr>
          <w:spacing w:val="1"/>
          <w:sz w:val="24"/>
        </w:rPr>
        <w:t xml:space="preserve"> </w:t>
      </w:r>
      <w:r>
        <w:rPr>
          <w:sz w:val="24"/>
        </w:rPr>
        <w:t>образования</w:t>
      </w:r>
      <w:r>
        <w:rPr>
          <w:spacing w:val="-9"/>
          <w:sz w:val="24"/>
        </w:rPr>
        <w:t xml:space="preserve"> </w:t>
      </w:r>
      <w:r>
        <w:rPr>
          <w:sz w:val="24"/>
        </w:rPr>
        <w:t>и</w:t>
      </w:r>
      <w:r>
        <w:rPr>
          <w:spacing w:val="-10"/>
          <w:sz w:val="24"/>
        </w:rPr>
        <w:t xml:space="preserve"> </w:t>
      </w:r>
      <w:r>
        <w:rPr>
          <w:sz w:val="24"/>
        </w:rPr>
        <w:t>науки.</w:t>
      </w:r>
      <w:r>
        <w:rPr>
          <w:spacing w:val="-9"/>
          <w:sz w:val="24"/>
        </w:rPr>
        <w:t xml:space="preserve"> </w:t>
      </w:r>
      <w:r>
        <w:rPr>
          <w:sz w:val="24"/>
        </w:rPr>
        <w:t>Социальная</w:t>
      </w:r>
      <w:r>
        <w:rPr>
          <w:spacing w:val="-8"/>
          <w:sz w:val="24"/>
        </w:rPr>
        <w:t xml:space="preserve"> </w:t>
      </w:r>
      <w:r>
        <w:rPr>
          <w:sz w:val="24"/>
        </w:rPr>
        <w:t>поляризация</w:t>
      </w:r>
      <w:r>
        <w:rPr>
          <w:spacing w:val="-12"/>
          <w:sz w:val="24"/>
        </w:rPr>
        <w:t xml:space="preserve"> </w:t>
      </w:r>
      <w:r>
        <w:rPr>
          <w:sz w:val="24"/>
        </w:rPr>
        <w:t>общества</w:t>
      </w:r>
      <w:r>
        <w:rPr>
          <w:spacing w:val="-9"/>
          <w:sz w:val="24"/>
        </w:rPr>
        <w:t xml:space="preserve"> </w:t>
      </w:r>
      <w:r>
        <w:rPr>
          <w:sz w:val="24"/>
        </w:rPr>
        <w:t>и</w:t>
      </w:r>
      <w:r>
        <w:rPr>
          <w:spacing w:val="-8"/>
          <w:sz w:val="24"/>
        </w:rPr>
        <w:t xml:space="preserve"> </w:t>
      </w:r>
      <w:r>
        <w:rPr>
          <w:sz w:val="24"/>
        </w:rPr>
        <w:t>смена</w:t>
      </w:r>
      <w:r>
        <w:rPr>
          <w:spacing w:val="-9"/>
          <w:sz w:val="24"/>
        </w:rPr>
        <w:t xml:space="preserve"> </w:t>
      </w:r>
      <w:r>
        <w:rPr>
          <w:sz w:val="24"/>
        </w:rPr>
        <w:t>ценностных</w:t>
      </w:r>
      <w:r>
        <w:rPr>
          <w:spacing w:val="-8"/>
          <w:sz w:val="24"/>
        </w:rPr>
        <w:t xml:space="preserve"> </w:t>
      </w:r>
      <w:r>
        <w:rPr>
          <w:sz w:val="24"/>
        </w:rPr>
        <w:t>ориентиров.</w:t>
      </w:r>
      <w:r>
        <w:rPr>
          <w:spacing w:val="-9"/>
          <w:sz w:val="24"/>
        </w:rPr>
        <w:t xml:space="preserve"> </w:t>
      </w:r>
      <w:r>
        <w:rPr>
          <w:sz w:val="24"/>
        </w:rPr>
        <w:t>Безработица</w:t>
      </w:r>
      <w:r>
        <w:rPr>
          <w:spacing w:val="-58"/>
          <w:sz w:val="24"/>
        </w:rPr>
        <w:t xml:space="preserve"> </w:t>
      </w:r>
      <w:r>
        <w:rPr>
          <w:sz w:val="24"/>
        </w:rPr>
        <w:t>и</w:t>
      </w:r>
      <w:r>
        <w:rPr>
          <w:spacing w:val="-2"/>
          <w:sz w:val="24"/>
        </w:rPr>
        <w:t xml:space="preserve"> </w:t>
      </w:r>
      <w:r>
        <w:rPr>
          <w:sz w:val="24"/>
        </w:rPr>
        <w:t>детская</w:t>
      </w:r>
      <w:r>
        <w:rPr>
          <w:spacing w:val="-2"/>
          <w:sz w:val="24"/>
        </w:rPr>
        <w:t xml:space="preserve"> </w:t>
      </w:r>
      <w:r>
        <w:rPr>
          <w:sz w:val="24"/>
        </w:rPr>
        <w:t>беспризорность.</w:t>
      </w:r>
      <w:r>
        <w:rPr>
          <w:spacing w:val="-1"/>
          <w:sz w:val="24"/>
        </w:rPr>
        <w:t xml:space="preserve"> </w:t>
      </w:r>
      <w:r>
        <w:rPr>
          <w:sz w:val="24"/>
        </w:rPr>
        <w:t>Проблемы</w:t>
      </w:r>
      <w:r>
        <w:rPr>
          <w:spacing w:val="-2"/>
          <w:sz w:val="24"/>
        </w:rPr>
        <w:t xml:space="preserve"> </w:t>
      </w:r>
      <w:r>
        <w:rPr>
          <w:sz w:val="24"/>
        </w:rPr>
        <w:t>русскоязычного</w:t>
      </w:r>
      <w:r>
        <w:rPr>
          <w:spacing w:val="-1"/>
          <w:sz w:val="24"/>
        </w:rPr>
        <w:t xml:space="preserve"> </w:t>
      </w:r>
      <w:r>
        <w:rPr>
          <w:sz w:val="24"/>
        </w:rPr>
        <w:t>населения</w:t>
      </w:r>
      <w:r>
        <w:rPr>
          <w:spacing w:val="-2"/>
          <w:sz w:val="24"/>
        </w:rPr>
        <w:t xml:space="preserve"> </w:t>
      </w:r>
      <w:r>
        <w:rPr>
          <w:sz w:val="24"/>
        </w:rPr>
        <w:t>в</w:t>
      </w:r>
      <w:r>
        <w:rPr>
          <w:spacing w:val="-2"/>
          <w:sz w:val="24"/>
        </w:rPr>
        <w:t xml:space="preserve"> </w:t>
      </w:r>
      <w:r>
        <w:rPr>
          <w:sz w:val="24"/>
        </w:rPr>
        <w:t>бывших республиках СССР.</w:t>
      </w:r>
    </w:p>
    <w:p w:rsidR="007E1513" w:rsidRDefault="002462E7">
      <w:pPr>
        <w:pStyle w:val="a3"/>
        <w:tabs>
          <w:tab w:val="left" w:pos="9068"/>
        </w:tabs>
        <w:spacing w:line="360" w:lineRule="auto"/>
        <w:ind w:left="120" w:right="116"/>
      </w:pPr>
      <w:r>
        <w:t xml:space="preserve">Новые    </w:t>
      </w:r>
      <w:r>
        <w:rPr>
          <w:spacing w:val="52"/>
        </w:rPr>
        <w:t xml:space="preserve"> </w:t>
      </w:r>
      <w:r>
        <w:t xml:space="preserve">приоритеты    </w:t>
      </w:r>
      <w:r>
        <w:rPr>
          <w:spacing w:val="51"/>
        </w:rPr>
        <w:t xml:space="preserve"> </w:t>
      </w:r>
      <w:r>
        <w:t xml:space="preserve">внешней    </w:t>
      </w:r>
      <w:r>
        <w:rPr>
          <w:spacing w:val="52"/>
        </w:rPr>
        <w:t xml:space="preserve"> </w:t>
      </w:r>
      <w:r>
        <w:t xml:space="preserve">политики.     </w:t>
      </w:r>
      <w:r>
        <w:rPr>
          <w:spacing w:val="50"/>
        </w:rPr>
        <w:t xml:space="preserve"> </w:t>
      </w:r>
      <w:r>
        <w:t xml:space="preserve">Россия     </w:t>
      </w:r>
      <w:r>
        <w:rPr>
          <w:spacing w:val="58"/>
        </w:rPr>
        <w:t xml:space="preserve"> </w:t>
      </w:r>
      <w:r>
        <w:t xml:space="preserve">—     </w:t>
      </w:r>
      <w:r>
        <w:rPr>
          <w:spacing w:val="50"/>
        </w:rPr>
        <w:t xml:space="preserve"> </w:t>
      </w:r>
      <w:r>
        <w:t xml:space="preserve">правопреемник     </w:t>
      </w:r>
      <w:r>
        <w:rPr>
          <w:spacing w:val="49"/>
        </w:rPr>
        <w:t xml:space="preserve"> </w:t>
      </w:r>
      <w:r>
        <w:t>СССР</w:t>
      </w:r>
      <w:r>
        <w:rPr>
          <w:spacing w:val="-58"/>
        </w:rPr>
        <w:t xml:space="preserve"> </w:t>
      </w:r>
      <w:r>
        <w:t>на</w:t>
      </w:r>
      <w:r>
        <w:rPr>
          <w:spacing w:val="-7"/>
        </w:rPr>
        <w:t xml:space="preserve"> </w:t>
      </w:r>
      <w:r>
        <w:t>международной</w:t>
      </w:r>
      <w:r>
        <w:rPr>
          <w:spacing w:val="-5"/>
        </w:rPr>
        <w:t xml:space="preserve"> </w:t>
      </w:r>
      <w:r>
        <w:t>арене.</w:t>
      </w:r>
      <w:r>
        <w:rPr>
          <w:spacing w:val="-5"/>
        </w:rPr>
        <w:t xml:space="preserve"> </w:t>
      </w:r>
      <w:r>
        <w:t>Значение</w:t>
      </w:r>
      <w:r>
        <w:rPr>
          <w:spacing w:val="-7"/>
        </w:rPr>
        <w:t xml:space="preserve"> </w:t>
      </w:r>
      <w:r>
        <w:t>сохранения</w:t>
      </w:r>
      <w:r>
        <w:rPr>
          <w:spacing w:val="-7"/>
        </w:rPr>
        <w:t xml:space="preserve"> </w:t>
      </w:r>
      <w:r>
        <w:t>Россией</w:t>
      </w:r>
      <w:r>
        <w:rPr>
          <w:spacing w:val="-5"/>
        </w:rPr>
        <w:t xml:space="preserve"> </w:t>
      </w:r>
      <w:r>
        <w:t>статуса</w:t>
      </w:r>
      <w:r>
        <w:rPr>
          <w:spacing w:val="-6"/>
        </w:rPr>
        <w:t xml:space="preserve"> </w:t>
      </w:r>
      <w:r>
        <w:t>ядерной</w:t>
      </w:r>
      <w:r>
        <w:rPr>
          <w:spacing w:val="-5"/>
        </w:rPr>
        <w:t xml:space="preserve"> </w:t>
      </w:r>
      <w:r>
        <w:t>державы.</w:t>
      </w:r>
      <w:r>
        <w:rPr>
          <w:spacing w:val="-5"/>
        </w:rPr>
        <w:t xml:space="preserve"> </w:t>
      </w:r>
      <w:r>
        <w:t>Взаимоотношения</w:t>
      </w:r>
      <w:r>
        <w:rPr>
          <w:spacing w:val="-8"/>
        </w:rPr>
        <w:t xml:space="preserve"> </w:t>
      </w:r>
      <w:r>
        <w:t>с</w:t>
      </w:r>
      <w:r>
        <w:rPr>
          <w:spacing w:val="-57"/>
        </w:rPr>
        <w:t xml:space="preserve"> </w:t>
      </w:r>
      <w:r>
        <w:t>США и странами Запада. Россия на постсоветском пространстве. СНГ и союз с Белоруссией. Военно-</w:t>
      </w:r>
      <w:r>
        <w:rPr>
          <w:spacing w:val="1"/>
        </w:rPr>
        <w:t xml:space="preserve"> </w:t>
      </w:r>
      <w:r>
        <w:t>политическое</w:t>
      </w:r>
      <w:r>
        <w:tab/>
        <w:t>сотрудничество</w:t>
      </w:r>
    </w:p>
    <w:p w:rsidR="007E1513" w:rsidRDefault="002462E7">
      <w:pPr>
        <w:pStyle w:val="a3"/>
        <w:ind w:left="120" w:firstLine="0"/>
      </w:pPr>
      <w:r>
        <w:t>в</w:t>
      </w:r>
      <w:r>
        <w:rPr>
          <w:spacing w:val="-4"/>
        </w:rPr>
        <w:t xml:space="preserve"> </w:t>
      </w:r>
      <w:r>
        <w:t>рамках СНГ.</w:t>
      </w:r>
    </w:p>
    <w:p w:rsidR="007E1513" w:rsidRDefault="002462E7">
      <w:pPr>
        <w:pStyle w:val="a3"/>
        <w:spacing w:before="139" w:line="360" w:lineRule="auto"/>
        <w:ind w:left="120" w:right="120"/>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 ситуации на Северном Кавказе. Вторжение террористических группировок в Дагестан.</w:t>
      </w:r>
      <w:r>
        <w:rPr>
          <w:spacing w:val="1"/>
        </w:rPr>
        <w:t xml:space="preserve"> </w:t>
      </w:r>
      <w:r>
        <w:t>Добровольная</w:t>
      </w:r>
      <w:r>
        <w:rPr>
          <w:spacing w:val="-1"/>
        </w:rPr>
        <w:t xml:space="preserve"> </w:t>
      </w:r>
      <w:r>
        <w:t>отставка</w:t>
      </w:r>
      <w:r>
        <w:rPr>
          <w:spacing w:val="-1"/>
        </w:rPr>
        <w:t xml:space="preserve"> </w:t>
      </w:r>
      <w:r>
        <w:t>Б.Н. Ельцина.</w:t>
      </w:r>
    </w:p>
    <w:p w:rsidR="007E1513" w:rsidRDefault="002462E7">
      <w:pPr>
        <w:pStyle w:val="a5"/>
        <w:numPr>
          <w:ilvl w:val="4"/>
          <w:numId w:val="99"/>
        </w:numPr>
        <w:tabs>
          <w:tab w:val="left" w:pos="2030"/>
        </w:tabs>
        <w:spacing w:before="1"/>
        <w:ind w:hanging="1202"/>
        <w:rPr>
          <w:sz w:val="24"/>
        </w:rPr>
      </w:pPr>
      <w:r>
        <w:rPr>
          <w:sz w:val="24"/>
        </w:rPr>
        <w:t>Россия</w:t>
      </w:r>
      <w:r>
        <w:rPr>
          <w:spacing w:val="-2"/>
          <w:sz w:val="24"/>
        </w:rPr>
        <w:t xml:space="preserve"> </w:t>
      </w:r>
      <w:r>
        <w:rPr>
          <w:sz w:val="24"/>
        </w:rPr>
        <w:t>в</w:t>
      </w:r>
      <w:r>
        <w:rPr>
          <w:spacing w:val="-3"/>
          <w:sz w:val="24"/>
        </w:rPr>
        <w:t xml:space="preserve"> </w:t>
      </w:r>
      <w:r>
        <w:rPr>
          <w:sz w:val="24"/>
        </w:rPr>
        <w:t>ХХI</w:t>
      </w:r>
      <w:r>
        <w:rPr>
          <w:spacing w:val="-6"/>
          <w:sz w:val="24"/>
        </w:rPr>
        <w:t xml:space="preserve"> </w:t>
      </w:r>
      <w:r>
        <w:rPr>
          <w:sz w:val="24"/>
        </w:rPr>
        <w:t>в.:</w:t>
      </w:r>
      <w:r>
        <w:rPr>
          <w:spacing w:val="-3"/>
          <w:sz w:val="24"/>
        </w:rPr>
        <w:t xml:space="preserve"> </w:t>
      </w:r>
      <w:r>
        <w:rPr>
          <w:sz w:val="24"/>
        </w:rPr>
        <w:t>вызовы</w:t>
      </w:r>
      <w:r>
        <w:rPr>
          <w:spacing w:val="-3"/>
          <w:sz w:val="24"/>
        </w:rPr>
        <w:t xml:space="preserve"> </w:t>
      </w:r>
      <w:r>
        <w:rPr>
          <w:sz w:val="24"/>
        </w:rPr>
        <w:t>времени</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модернизации.</w:t>
      </w:r>
    </w:p>
    <w:p w:rsidR="007E1513" w:rsidRDefault="002462E7">
      <w:pPr>
        <w:pStyle w:val="a3"/>
        <w:tabs>
          <w:tab w:val="left" w:pos="2534"/>
          <w:tab w:val="left" w:pos="5104"/>
          <w:tab w:val="left" w:pos="7640"/>
          <w:tab w:val="left" w:pos="10011"/>
        </w:tabs>
        <w:spacing w:before="137" w:line="360" w:lineRule="auto"/>
        <w:ind w:left="120" w:right="116"/>
      </w:pPr>
      <w:r>
        <w:t>Политические и экономические приоритеты. Вступление в должность Президента В.В. Путина</w:t>
      </w:r>
      <w:r>
        <w:rPr>
          <w:spacing w:val="1"/>
        </w:rPr>
        <w:t xml:space="preserve"> </w:t>
      </w:r>
      <w:r>
        <w:t>и связанные с этим ожидания. Начало преодоления негативных последствий 1990-х гг. Основные</w:t>
      </w:r>
      <w:r>
        <w:rPr>
          <w:spacing w:val="1"/>
        </w:rPr>
        <w:t xml:space="preserve"> </w:t>
      </w:r>
      <w:r>
        <w:t>направления внутренней</w:t>
      </w:r>
      <w:r>
        <w:rPr>
          <w:spacing w:val="1"/>
        </w:rPr>
        <w:t xml:space="preserve"> </w:t>
      </w:r>
      <w:r>
        <w:t>и</w:t>
      </w:r>
      <w:r>
        <w:rPr>
          <w:spacing w:val="1"/>
        </w:rPr>
        <w:t xml:space="preserve"> </w:t>
      </w:r>
      <w:r>
        <w:t>внешней</w:t>
      </w:r>
      <w:r>
        <w:rPr>
          <w:spacing w:val="1"/>
        </w:rPr>
        <w:t xml:space="preserve"> </w:t>
      </w:r>
      <w:r>
        <w:t>политики. Федерализм и</w:t>
      </w:r>
      <w:r>
        <w:rPr>
          <w:spacing w:val="1"/>
        </w:rPr>
        <w:t xml:space="preserve"> </w:t>
      </w:r>
      <w:r>
        <w:t>сепаратизм. Создание 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 центра и регионов. Террористическая угроза и борьба с ней. Урегулирование кризиса в</w:t>
      </w:r>
      <w:r>
        <w:rPr>
          <w:spacing w:val="1"/>
        </w:rPr>
        <w:t xml:space="preserve"> </w:t>
      </w:r>
      <w:r>
        <w:t>Чеченской</w:t>
      </w:r>
      <w:r>
        <w:tab/>
        <w:t>Республике.</w:t>
      </w:r>
      <w:r>
        <w:tab/>
        <w:t>Построение</w:t>
      </w:r>
      <w:r>
        <w:tab/>
        <w:t>вертикали</w:t>
      </w:r>
      <w:r>
        <w:tab/>
        <w:t>власти</w:t>
      </w:r>
      <w:r>
        <w:rPr>
          <w:spacing w:val="-58"/>
        </w:rPr>
        <w:t xml:space="preserve"> </w:t>
      </w:r>
      <w:r>
        <w:t>и</w:t>
      </w:r>
      <w:r>
        <w:rPr>
          <w:spacing w:val="-1"/>
        </w:rPr>
        <w:t xml:space="preserve"> </w:t>
      </w:r>
      <w:r>
        <w:t>гражданское</w:t>
      </w:r>
      <w:r>
        <w:rPr>
          <w:spacing w:val="-1"/>
        </w:rPr>
        <w:t xml:space="preserve"> </w:t>
      </w:r>
      <w:r>
        <w:t>общество. Военная реформа.</w:t>
      </w:r>
    </w:p>
    <w:p w:rsidR="007E1513" w:rsidRDefault="002462E7">
      <w:pPr>
        <w:pStyle w:val="a3"/>
        <w:spacing w:line="360" w:lineRule="auto"/>
        <w:ind w:left="120" w:right="119"/>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57"/>
        </w:rPr>
        <w:t xml:space="preserve"> </w:t>
      </w:r>
      <w:r>
        <w:t>нефтегазового сектора и задачи инновационного развития. Крупнейшие инфраструктурные проекты.</w:t>
      </w:r>
      <w:r>
        <w:rPr>
          <w:spacing w:val="1"/>
        </w:rPr>
        <w:t xml:space="preserve"> </w:t>
      </w:r>
      <w:r>
        <w:t>Сельское хозяйство. Россия в системе мировой рыночной экономики. Начало (2005) и продолжение</w:t>
      </w:r>
      <w:r>
        <w:rPr>
          <w:spacing w:val="1"/>
        </w:rPr>
        <w:t xml:space="preserve"> </w:t>
      </w:r>
      <w:r>
        <w:t>(2018)</w:t>
      </w:r>
      <w:r>
        <w:rPr>
          <w:spacing w:val="-1"/>
        </w:rPr>
        <w:t xml:space="preserve"> </w:t>
      </w:r>
      <w:r>
        <w:t>реализации приоритетных</w:t>
      </w:r>
      <w:r>
        <w:rPr>
          <w:spacing w:val="2"/>
        </w:rPr>
        <w:t xml:space="preserve"> </w:t>
      </w:r>
      <w:r>
        <w:t>национальных</w:t>
      </w:r>
      <w:r>
        <w:rPr>
          <w:spacing w:val="1"/>
        </w:rPr>
        <w:t xml:space="preserve"> </w:t>
      </w:r>
      <w:r>
        <w:t>проектов.</w:t>
      </w:r>
    </w:p>
    <w:p w:rsidR="007E1513" w:rsidRDefault="002462E7">
      <w:pPr>
        <w:pStyle w:val="a3"/>
        <w:tabs>
          <w:tab w:val="left" w:pos="3287"/>
          <w:tab w:val="left" w:pos="6304"/>
          <w:tab w:val="left" w:pos="9306"/>
        </w:tabs>
        <w:spacing w:line="360" w:lineRule="auto"/>
        <w:ind w:left="120" w:right="116"/>
      </w:pPr>
      <w:r>
        <w:t>Президент Д.А. Медведев, премьер-министр В.В. Путин. Основные направления внешней и</w:t>
      </w:r>
      <w:r>
        <w:rPr>
          <w:spacing w:val="1"/>
        </w:rPr>
        <w:t xml:space="preserve"> </w:t>
      </w:r>
      <w:r>
        <w:t>внутренней</w:t>
      </w:r>
      <w:r>
        <w:tab/>
        <w:t>политики.</w:t>
      </w:r>
      <w:r>
        <w:tab/>
        <w:t>Проблема</w:t>
      </w:r>
      <w:r>
        <w:tab/>
        <w:t>стабильности</w:t>
      </w:r>
      <w:r>
        <w:rPr>
          <w:spacing w:val="-58"/>
        </w:rPr>
        <w:t xml:space="preserve"> </w:t>
      </w:r>
      <w:r>
        <w:t>и</w:t>
      </w:r>
      <w:r>
        <w:rPr>
          <w:spacing w:val="-1"/>
        </w:rPr>
        <w:t xml:space="preserve"> </w:t>
      </w:r>
      <w:r>
        <w:t>преемственности</w:t>
      </w:r>
      <w:r>
        <w:rPr>
          <w:spacing w:val="1"/>
        </w:rPr>
        <w:t xml:space="preserve"> </w:t>
      </w:r>
      <w:r>
        <w:t>власти.</w:t>
      </w:r>
    </w:p>
    <w:p w:rsidR="007E1513" w:rsidRDefault="002462E7">
      <w:pPr>
        <w:pStyle w:val="a3"/>
        <w:spacing w:before="1" w:line="360" w:lineRule="auto"/>
        <w:ind w:left="120" w:right="124"/>
      </w:pPr>
      <w:r>
        <w:t xml:space="preserve">Избрание    </w:t>
      </w:r>
      <w:r>
        <w:rPr>
          <w:spacing w:val="42"/>
        </w:rPr>
        <w:t xml:space="preserve"> </w:t>
      </w:r>
      <w:r>
        <w:t xml:space="preserve">В.В.     </w:t>
      </w:r>
      <w:r>
        <w:rPr>
          <w:spacing w:val="41"/>
        </w:rPr>
        <w:t xml:space="preserve"> </w:t>
      </w:r>
      <w:r>
        <w:t xml:space="preserve">Путина     </w:t>
      </w:r>
      <w:r>
        <w:rPr>
          <w:spacing w:val="41"/>
        </w:rPr>
        <w:t xml:space="preserve"> </w:t>
      </w:r>
      <w:r>
        <w:t xml:space="preserve">Президентом     </w:t>
      </w:r>
      <w:r>
        <w:rPr>
          <w:spacing w:val="42"/>
        </w:rPr>
        <w:t xml:space="preserve"> </w:t>
      </w:r>
      <w:r>
        <w:t xml:space="preserve">Российской     </w:t>
      </w:r>
      <w:r>
        <w:rPr>
          <w:spacing w:val="41"/>
        </w:rPr>
        <w:t xml:space="preserve"> </w:t>
      </w:r>
      <w:r>
        <w:t xml:space="preserve">Федерации     </w:t>
      </w:r>
      <w:r>
        <w:rPr>
          <w:spacing w:val="43"/>
        </w:rPr>
        <w:t xml:space="preserve"> </w:t>
      </w:r>
      <w:r>
        <w:t xml:space="preserve">в     </w:t>
      </w:r>
      <w:r>
        <w:rPr>
          <w:spacing w:val="41"/>
        </w:rPr>
        <w:t xml:space="preserve"> </w:t>
      </w:r>
      <w:r>
        <w:t xml:space="preserve">2012     </w:t>
      </w:r>
      <w:r>
        <w:rPr>
          <w:spacing w:val="39"/>
        </w:rPr>
        <w:t xml:space="preserve"> </w:t>
      </w:r>
      <w:r>
        <w:t>г.</w:t>
      </w:r>
      <w:r>
        <w:rPr>
          <w:spacing w:val="-58"/>
        </w:rPr>
        <w:t xml:space="preserve"> </w:t>
      </w:r>
      <w:r>
        <w:t>и</w:t>
      </w:r>
      <w:r>
        <w:rPr>
          <w:spacing w:val="45"/>
        </w:rPr>
        <w:t xml:space="preserve"> </w:t>
      </w:r>
      <w:r>
        <w:t>переизбрание</w:t>
      </w:r>
      <w:r>
        <w:rPr>
          <w:spacing w:val="43"/>
        </w:rPr>
        <w:t xml:space="preserve"> </w:t>
      </w:r>
      <w:r>
        <w:t>на</w:t>
      </w:r>
      <w:r>
        <w:rPr>
          <w:spacing w:val="43"/>
        </w:rPr>
        <w:t xml:space="preserve"> </w:t>
      </w:r>
      <w:r>
        <w:t>новый</w:t>
      </w:r>
      <w:r>
        <w:rPr>
          <w:spacing w:val="45"/>
        </w:rPr>
        <w:t xml:space="preserve"> </w:t>
      </w:r>
      <w:r>
        <w:t>срок</w:t>
      </w:r>
      <w:r>
        <w:rPr>
          <w:spacing w:val="45"/>
        </w:rPr>
        <w:t xml:space="preserve"> </w:t>
      </w:r>
      <w:r>
        <w:t>в</w:t>
      </w:r>
      <w:r>
        <w:rPr>
          <w:spacing w:val="43"/>
        </w:rPr>
        <w:t xml:space="preserve"> </w:t>
      </w:r>
      <w:r>
        <w:t>2018</w:t>
      </w:r>
      <w:r>
        <w:rPr>
          <w:spacing w:val="44"/>
        </w:rPr>
        <w:t xml:space="preserve"> </w:t>
      </w:r>
      <w:r>
        <w:t>г.</w:t>
      </w:r>
      <w:r>
        <w:rPr>
          <w:spacing w:val="44"/>
        </w:rPr>
        <w:t xml:space="preserve"> </w:t>
      </w:r>
      <w:r>
        <w:t>Вхождение</w:t>
      </w:r>
      <w:r>
        <w:rPr>
          <w:spacing w:val="43"/>
        </w:rPr>
        <w:t xml:space="preserve"> </w:t>
      </w:r>
      <w:r>
        <w:t>Крыма</w:t>
      </w:r>
      <w:r>
        <w:rPr>
          <w:spacing w:val="43"/>
        </w:rPr>
        <w:t xml:space="preserve"> </w:t>
      </w:r>
      <w:r>
        <w:t>в</w:t>
      </w:r>
      <w:r>
        <w:rPr>
          <w:spacing w:val="43"/>
        </w:rPr>
        <w:t xml:space="preserve"> </w:t>
      </w:r>
      <w:r>
        <w:t>состав</w:t>
      </w:r>
      <w:r>
        <w:rPr>
          <w:spacing w:val="43"/>
        </w:rPr>
        <w:t xml:space="preserve"> </w:t>
      </w:r>
      <w:r>
        <w:t>России</w:t>
      </w:r>
      <w:r>
        <w:rPr>
          <w:spacing w:val="45"/>
        </w:rPr>
        <w:t xml:space="preserve"> </w:t>
      </w:r>
      <w:r>
        <w:t>и</w:t>
      </w:r>
      <w:r>
        <w:rPr>
          <w:spacing w:val="45"/>
        </w:rPr>
        <w:t xml:space="preserve"> </w:t>
      </w:r>
      <w:r>
        <w:t>реализация</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3" w:firstLine="0"/>
      </w:pPr>
      <w:r>
        <w:t>инфраструктурных проектов в Крыму (строительство Крымского моста, трассы «Таврида» и других).</w:t>
      </w:r>
      <w:r>
        <w:rPr>
          <w:spacing w:val="1"/>
        </w:rPr>
        <w:t xml:space="preserve"> </w:t>
      </w:r>
      <w:r>
        <w:t>Начало</w:t>
      </w:r>
      <w:r>
        <w:rPr>
          <w:spacing w:val="-2"/>
        </w:rPr>
        <w:t xml:space="preserve"> </w:t>
      </w:r>
      <w:r>
        <w:t>конституционной реформы (2020).</w:t>
      </w:r>
    </w:p>
    <w:p w:rsidR="007E1513" w:rsidRDefault="002462E7">
      <w:pPr>
        <w:pStyle w:val="a3"/>
        <w:tabs>
          <w:tab w:val="left" w:pos="1104"/>
          <w:tab w:val="left" w:pos="2498"/>
          <w:tab w:val="left" w:pos="3601"/>
          <w:tab w:val="left" w:pos="5669"/>
          <w:tab w:val="left" w:pos="7937"/>
          <w:tab w:val="left" w:pos="10000"/>
        </w:tabs>
        <w:spacing w:line="360" w:lineRule="auto"/>
        <w:ind w:left="120" w:right="119"/>
      </w:pPr>
      <w:r>
        <w:t>Новый       облик       российского       общества       после       распада       СССР.       Социальная</w:t>
      </w:r>
      <w:r>
        <w:rPr>
          <w:spacing w:val="1"/>
        </w:rPr>
        <w:t xml:space="preserve"> </w:t>
      </w:r>
      <w:r>
        <w:t>и профессиональная структура. Занятость и трудовая миграция. Миграционная политика. 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 реформы. Снижение средней продолжительности жизни и тенденции депопуляции.</w:t>
      </w:r>
      <w:r>
        <w:rPr>
          <w:spacing w:val="1"/>
        </w:rPr>
        <w:t xml:space="preserve"> </w:t>
      </w:r>
      <w:r>
        <w:t>Государственные программы демографического возрождения России. Разработка семейной политики</w:t>
      </w:r>
      <w:r>
        <w:rPr>
          <w:spacing w:val="1"/>
        </w:rPr>
        <w:t xml:space="preserve"> </w:t>
      </w:r>
      <w:r>
        <w:t>и</w:t>
      </w:r>
      <w:r>
        <w:tab/>
        <w:t>меры</w:t>
      </w:r>
      <w:r>
        <w:tab/>
        <w:t>по</w:t>
      </w:r>
      <w:r>
        <w:tab/>
        <w:t>поощрению</w:t>
      </w:r>
      <w:r>
        <w:tab/>
        <w:t>рождаемости.</w:t>
      </w:r>
      <w:r>
        <w:tab/>
        <w:t>Пропаганда</w:t>
      </w:r>
      <w:r>
        <w:tab/>
        <w:t>спорта</w:t>
      </w:r>
      <w:r>
        <w:rPr>
          <w:spacing w:val="-58"/>
        </w:rPr>
        <w:t xml:space="preserve"> </w:t>
      </w:r>
      <w:r>
        <w:t xml:space="preserve">и       </w:t>
      </w:r>
      <w:r>
        <w:rPr>
          <w:spacing w:val="33"/>
        </w:rPr>
        <w:t xml:space="preserve"> </w:t>
      </w:r>
      <w:r>
        <w:t xml:space="preserve">здорового        </w:t>
      </w:r>
      <w:r>
        <w:rPr>
          <w:spacing w:val="31"/>
        </w:rPr>
        <w:t xml:space="preserve"> </w:t>
      </w:r>
      <w:r>
        <w:t xml:space="preserve">образа        </w:t>
      </w:r>
      <w:r>
        <w:rPr>
          <w:spacing w:val="30"/>
        </w:rPr>
        <w:t xml:space="preserve"> </w:t>
      </w:r>
      <w:r>
        <w:t xml:space="preserve">жизни        </w:t>
      </w:r>
      <w:r>
        <w:rPr>
          <w:spacing w:val="29"/>
        </w:rPr>
        <w:t xml:space="preserve"> </w:t>
      </w:r>
      <w:r>
        <w:t xml:space="preserve">и        </w:t>
      </w:r>
      <w:r>
        <w:rPr>
          <w:spacing w:val="32"/>
        </w:rPr>
        <w:t xml:space="preserve"> </w:t>
      </w:r>
      <w:r>
        <w:t xml:space="preserve">их        </w:t>
      </w:r>
      <w:r>
        <w:rPr>
          <w:spacing w:val="33"/>
        </w:rPr>
        <w:t xml:space="preserve"> </w:t>
      </w:r>
      <w:r>
        <w:t xml:space="preserve">результаты.        </w:t>
      </w:r>
      <w:r>
        <w:rPr>
          <w:spacing w:val="31"/>
        </w:rPr>
        <w:t xml:space="preserve"> </w:t>
      </w:r>
      <w:r>
        <w:t xml:space="preserve">XXII        </w:t>
      </w:r>
      <w:r>
        <w:rPr>
          <w:spacing w:val="27"/>
        </w:rPr>
        <w:t xml:space="preserve"> </w:t>
      </w:r>
      <w:r>
        <w:t>Олимпийские</w:t>
      </w:r>
      <w:r>
        <w:rPr>
          <w:spacing w:val="-58"/>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успехи</w:t>
      </w:r>
      <w:r>
        <w:rPr>
          <w:spacing w:val="1"/>
        </w:rPr>
        <w:t xml:space="preserve"> </w:t>
      </w:r>
      <w:r>
        <w:t>российских</w:t>
      </w:r>
      <w:r>
        <w:rPr>
          <w:spacing w:val="1"/>
        </w:rPr>
        <w:t xml:space="preserve"> </w:t>
      </w:r>
      <w:r>
        <w:t>спортсменов,</w:t>
      </w:r>
      <w:r>
        <w:rPr>
          <w:spacing w:val="1"/>
        </w:rPr>
        <w:t xml:space="preserve"> </w:t>
      </w:r>
      <w:r>
        <w:t>допинговые</w:t>
      </w:r>
      <w:r>
        <w:rPr>
          <w:spacing w:val="-57"/>
        </w:rPr>
        <w:t xml:space="preserve"> </w:t>
      </w:r>
      <w:r>
        <w:t xml:space="preserve">скандалы      </w:t>
      </w:r>
      <w:r>
        <w:rPr>
          <w:spacing w:val="1"/>
        </w:rPr>
        <w:t xml:space="preserve"> </w:t>
      </w:r>
      <w:r>
        <w:t xml:space="preserve">и      </w:t>
      </w:r>
      <w:r>
        <w:rPr>
          <w:spacing w:val="1"/>
        </w:rPr>
        <w:t xml:space="preserve"> </w:t>
      </w:r>
      <w:r>
        <w:t>их        последствия        для        российского        спорта.        Чемпионат        мира</w:t>
      </w:r>
      <w:r>
        <w:rPr>
          <w:spacing w:val="1"/>
        </w:rPr>
        <w:t xml:space="preserve"> </w:t>
      </w:r>
      <w:r>
        <w:t>по</w:t>
      </w:r>
      <w:r>
        <w:rPr>
          <w:spacing w:val="-1"/>
        </w:rPr>
        <w:t xml:space="preserve"> </w:t>
      </w:r>
      <w:r>
        <w:t>футболу</w:t>
      </w:r>
      <w:r>
        <w:rPr>
          <w:spacing w:val="-5"/>
        </w:rPr>
        <w:t xml:space="preserve"> </w:t>
      </w:r>
      <w:r>
        <w:t>и открытие</w:t>
      </w:r>
      <w:r>
        <w:rPr>
          <w:spacing w:val="-4"/>
        </w:rPr>
        <w:t xml:space="preserve"> </w:t>
      </w:r>
      <w:r>
        <w:t>нового образа</w:t>
      </w:r>
      <w:r>
        <w:rPr>
          <w:spacing w:val="-1"/>
        </w:rPr>
        <w:t xml:space="preserve"> </w:t>
      </w:r>
      <w:r>
        <w:t>России миру.</w:t>
      </w:r>
    </w:p>
    <w:p w:rsidR="007E1513" w:rsidRDefault="002462E7">
      <w:pPr>
        <w:pStyle w:val="a3"/>
        <w:tabs>
          <w:tab w:val="left" w:pos="1807"/>
          <w:tab w:val="left" w:pos="3326"/>
          <w:tab w:val="left" w:pos="5381"/>
          <w:tab w:val="left" w:pos="7531"/>
          <w:tab w:val="left" w:pos="9875"/>
        </w:tabs>
        <w:spacing w:before="2" w:line="360" w:lineRule="auto"/>
        <w:ind w:left="120" w:right="115"/>
      </w:pPr>
      <w:r>
        <w:rPr>
          <w:spacing w:val="-1"/>
        </w:rPr>
        <w:t>Повседневная</w:t>
      </w:r>
      <w:r>
        <w:rPr>
          <w:spacing w:val="-12"/>
        </w:rPr>
        <w:t xml:space="preserve"> </w:t>
      </w:r>
      <w:r>
        <w:rPr>
          <w:spacing w:val="-1"/>
        </w:rPr>
        <w:t>жизнь.</w:t>
      </w:r>
      <w:r>
        <w:rPr>
          <w:spacing w:val="-14"/>
        </w:rPr>
        <w:t xml:space="preserve"> </w:t>
      </w:r>
      <w:r>
        <w:rPr>
          <w:spacing w:val="-1"/>
        </w:rPr>
        <w:t>Социальная</w:t>
      </w:r>
      <w:r>
        <w:rPr>
          <w:spacing w:val="-15"/>
        </w:rPr>
        <w:t xml:space="preserve"> </w:t>
      </w:r>
      <w:r>
        <w:t>дифференциация.</w:t>
      </w:r>
      <w:r>
        <w:rPr>
          <w:spacing w:val="-14"/>
        </w:rPr>
        <w:t xml:space="preserve"> </w:t>
      </w:r>
      <w:r>
        <w:t>Качество,</w:t>
      </w:r>
      <w:r>
        <w:rPr>
          <w:spacing w:val="-9"/>
        </w:rPr>
        <w:t xml:space="preserve"> </w:t>
      </w:r>
      <w:r>
        <w:t>уровень</w:t>
      </w:r>
      <w:r>
        <w:rPr>
          <w:spacing w:val="-14"/>
        </w:rPr>
        <w:t xml:space="preserve"> </w:t>
      </w:r>
      <w:r>
        <w:t>жизни</w:t>
      </w:r>
      <w:r>
        <w:rPr>
          <w:spacing w:val="-15"/>
        </w:rPr>
        <w:t xml:space="preserve"> </w:t>
      </w:r>
      <w:r>
        <w:t>и</w:t>
      </w:r>
      <w:r>
        <w:rPr>
          <w:spacing w:val="-14"/>
        </w:rPr>
        <w:t xml:space="preserve"> </w:t>
      </w:r>
      <w:r>
        <w:t>размеры</w:t>
      </w:r>
      <w:r>
        <w:rPr>
          <w:spacing w:val="-14"/>
        </w:rPr>
        <w:t xml:space="preserve"> </w:t>
      </w:r>
      <w:r>
        <w:t>доходов</w:t>
      </w:r>
      <w:r>
        <w:rPr>
          <w:spacing w:val="-58"/>
        </w:rPr>
        <w:t xml:space="preserve"> </w:t>
      </w:r>
      <w:r>
        <w:t>разных</w:t>
      </w:r>
      <w:r>
        <w:tab/>
        <w:t>слоев</w:t>
      </w:r>
      <w:r>
        <w:tab/>
        <w:t>населения.</w:t>
      </w:r>
      <w:r>
        <w:tab/>
        <w:t>Постановка</w:t>
      </w:r>
      <w:r>
        <w:tab/>
        <w:t>государством</w:t>
      </w:r>
      <w:r>
        <w:tab/>
        <w:t>вопроса</w:t>
      </w:r>
      <w:r>
        <w:rPr>
          <w:spacing w:val="-58"/>
        </w:rPr>
        <w:t xml:space="preserve"> </w:t>
      </w:r>
      <w:r>
        <w:t>о</w:t>
      </w:r>
      <w:r>
        <w:rPr>
          <w:spacing w:val="-9"/>
        </w:rPr>
        <w:t xml:space="preserve"> </w:t>
      </w:r>
      <w:r>
        <w:t>социальной</w:t>
      </w:r>
      <w:r>
        <w:rPr>
          <w:spacing w:val="-8"/>
        </w:rPr>
        <w:t xml:space="preserve"> </w:t>
      </w:r>
      <w:r>
        <w:t>ответственности</w:t>
      </w:r>
      <w:r>
        <w:rPr>
          <w:spacing w:val="-9"/>
        </w:rPr>
        <w:t xml:space="preserve"> </w:t>
      </w:r>
      <w:r>
        <w:t>бизнеса.</w:t>
      </w:r>
      <w:r>
        <w:rPr>
          <w:spacing w:val="-9"/>
        </w:rPr>
        <w:t xml:space="preserve"> </w:t>
      </w:r>
      <w:r>
        <w:t>Модернизация</w:t>
      </w:r>
      <w:r>
        <w:rPr>
          <w:spacing w:val="-8"/>
        </w:rPr>
        <w:t xml:space="preserve"> </w:t>
      </w:r>
      <w:r>
        <w:t>бытовой</w:t>
      </w:r>
      <w:r>
        <w:rPr>
          <w:spacing w:val="-8"/>
        </w:rPr>
        <w:t xml:space="preserve"> </w:t>
      </w:r>
      <w:r>
        <w:t>сферы.</w:t>
      </w:r>
      <w:r>
        <w:rPr>
          <w:spacing w:val="-9"/>
        </w:rPr>
        <w:t xml:space="preserve"> </w:t>
      </w:r>
      <w:r>
        <w:t>Досуг.</w:t>
      </w:r>
      <w:r>
        <w:rPr>
          <w:spacing w:val="-8"/>
        </w:rPr>
        <w:t xml:space="preserve"> </w:t>
      </w:r>
      <w:r>
        <w:t>Россиянин</w:t>
      </w:r>
      <w:r>
        <w:rPr>
          <w:spacing w:val="-11"/>
        </w:rPr>
        <w:t xml:space="preserve"> </w:t>
      </w:r>
      <w:r>
        <w:t>в</w:t>
      </w:r>
      <w:r>
        <w:rPr>
          <w:spacing w:val="-9"/>
        </w:rPr>
        <w:t xml:space="preserve"> </w:t>
      </w:r>
      <w:r>
        <w:t>глобальном</w:t>
      </w:r>
      <w:r>
        <w:rPr>
          <w:spacing w:val="-58"/>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1"/>
        </w:rPr>
        <w:t xml:space="preserve"> </w:t>
      </w:r>
      <w:r>
        <w:t>75-летия</w:t>
      </w:r>
      <w:r>
        <w:rPr>
          <w:spacing w:val="1"/>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 войне</w:t>
      </w:r>
      <w:r>
        <w:rPr>
          <w:spacing w:val="-1"/>
        </w:rPr>
        <w:t xml:space="preserve"> </w:t>
      </w:r>
      <w:r>
        <w:t>(2020).</w:t>
      </w:r>
    </w:p>
    <w:p w:rsidR="007E1513" w:rsidRDefault="002462E7">
      <w:pPr>
        <w:pStyle w:val="a3"/>
        <w:tabs>
          <w:tab w:val="left" w:pos="1936"/>
          <w:tab w:val="left" w:pos="2910"/>
          <w:tab w:val="left" w:pos="4702"/>
          <w:tab w:val="left" w:pos="6149"/>
          <w:tab w:val="left" w:pos="8625"/>
          <w:tab w:val="left" w:pos="10110"/>
        </w:tabs>
        <w:spacing w:before="1" w:line="360" w:lineRule="auto"/>
        <w:ind w:left="120" w:right="114"/>
      </w:pPr>
      <w:r>
        <w:t>Внешняя политика в конце XX — начале XXI в. Утверждение новой Концепции внешней</w:t>
      </w:r>
      <w:r>
        <w:rPr>
          <w:spacing w:val="1"/>
        </w:rPr>
        <w:t xml:space="preserve"> </w:t>
      </w:r>
      <w:r>
        <w:t>политики Российской Федерации (2000) и ее реализация. Постепенное восстановление 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rPr>
          <w:spacing w:val="-1"/>
        </w:rPr>
        <w:t>политики.</w:t>
      </w:r>
      <w:r>
        <w:rPr>
          <w:spacing w:val="-15"/>
        </w:rPr>
        <w:t xml:space="preserve"> </w:t>
      </w:r>
      <w:r>
        <w:rPr>
          <w:spacing w:val="-1"/>
        </w:rPr>
        <w:t>Участие</w:t>
      </w:r>
      <w:r>
        <w:rPr>
          <w:spacing w:val="-15"/>
        </w:rPr>
        <w:t xml:space="preserve"> </w:t>
      </w:r>
      <w:r>
        <w:rPr>
          <w:spacing w:val="-1"/>
        </w:rPr>
        <w:t>в</w:t>
      </w:r>
      <w:r>
        <w:rPr>
          <w:spacing w:val="-14"/>
        </w:rPr>
        <w:t xml:space="preserve"> </w:t>
      </w:r>
      <w:r>
        <w:rPr>
          <w:spacing w:val="-1"/>
        </w:rPr>
        <w:t>международной</w:t>
      </w:r>
      <w:r>
        <w:rPr>
          <w:spacing w:val="-13"/>
        </w:rPr>
        <w:t xml:space="preserve"> </w:t>
      </w:r>
      <w:r>
        <w:t>борьбе</w:t>
      </w:r>
      <w:r>
        <w:rPr>
          <w:spacing w:val="-15"/>
        </w:rPr>
        <w:t xml:space="preserve"> </w:t>
      </w:r>
      <w:r>
        <w:t>с</w:t>
      </w:r>
      <w:r>
        <w:rPr>
          <w:spacing w:val="-15"/>
        </w:rPr>
        <w:t xml:space="preserve"> </w:t>
      </w:r>
      <w:r>
        <w:t>терроризмом</w:t>
      </w:r>
      <w:r>
        <w:rPr>
          <w:spacing w:val="-15"/>
        </w:rPr>
        <w:t xml:space="preserve"> </w:t>
      </w:r>
      <w:r>
        <w:t>и</w:t>
      </w:r>
      <w:r>
        <w:rPr>
          <w:spacing w:val="-13"/>
        </w:rPr>
        <w:t xml:space="preserve"> </w:t>
      </w:r>
      <w:r>
        <w:t>в</w:t>
      </w:r>
      <w:r>
        <w:rPr>
          <w:spacing w:val="-12"/>
        </w:rPr>
        <w:t xml:space="preserve"> </w:t>
      </w:r>
      <w:r>
        <w:t>урегулировании</w:t>
      </w:r>
      <w:r>
        <w:rPr>
          <w:spacing w:val="-13"/>
        </w:rPr>
        <w:t xml:space="preserve"> </w:t>
      </w:r>
      <w:r>
        <w:t>локальных</w:t>
      </w:r>
      <w:r>
        <w:rPr>
          <w:spacing w:val="-15"/>
        </w:rPr>
        <w:t xml:space="preserve"> </w:t>
      </w:r>
      <w:r>
        <w:t>конфликтов.</w:t>
      </w:r>
      <w:r>
        <w:rPr>
          <w:spacing w:val="-58"/>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преодолении</w:t>
      </w:r>
      <w:r>
        <w:rPr>
          <w:spacing w:val="1"/>
        </w:rPr>
        <w:t xml:space="preserve"> </w:t>
      </w:r>
      <w:r>
        <w:t>внутриполитического кризиса (с 2015 г.). Приближение военной инфраструктуры НАТО к российским</w:t>
      </w:r>
      <w:r>
        <w:rPr>
          <w:spacing w:val="-57"/>
        </w:rPr>
        <w:t xml:space="preserve"> </w:t>
      </w:r>
      <w:r>
        <w:t>границам</w:t>
      </w:r>
      <w:r>
        <w:tab/>
        <w:t>и</w:t>
      </w:r>
      <w:r>
        <w:tab/>
        <w:t>ответные</w:t>
      </w:r>
      <w:r>
        <w:tab/>
        <w:t>меры.</w:t>
      </w:r>
      <w:r>
        <w:tab/>
        <w:t>Односторонний</w:t>
      </w:r>
      <w:r>
        <w:tab/>
        <w:t>выход</w:t>
      </w:r>
      <w:r>
        <w:tab/>
        <w:t>США</w:t>
      </w:r>
      <w:r>
        <w:rPr>
          <w:spacing w:val="-58"/>
        </w:rPr>
        <w:t xml:space="preserve"> </w:t>
      </w:r>
      <w:r>
        <w:t xml:space="preserve">из    </w:t>
      </w:r>
      <w:r>
        <w:rPr>
          <w:spacing w:val="1"/>
        </w:rPr>
        <w:t xml:space="preserve"> </w:t>
      </w:r>
      <w:r>
        <w:t xml:space="preserve">международных    </w:t>
      </w:r>
      <w:r>
        <w:rPr>
          <w:spacing w:val="1"/>
        </w:rPr>
        <w:t xml:space="preserve"> </w:t>
      </w:r>
      <w:r>
        <w:t xml:space="preserve">соглашений    </w:t>
      </w:r>
      <w:r>
        <w:rPr>
          <w:spacing w:val="1"/>
        </w:rPr>
        <w:t xml:space="preserve"> </w:t>
      </w:r>
      <w:r>
        <w:t xml:space="preserve">по    </w:t>
      </w:r>
      <w:r>
        <w:rPr>
          <w:spacing w:val="1"/>
        </w:rPr>
        <w:t xml:space="preserve"> </w:t>
      </w:r>
      <w:r>
        <w:t>контролю      над      вооружениями      и      последствия</w:t>
      </w:r>
      <w:r>
        <w:rPr>
          <w:spacing w:val="-57"/>
        </w:rPr>
        <w:t xml:space="preserve"> </w:t>
      </w:r>
      <w:r>
        <w:t>для</w:t>
      </w:r>
      <w:r>
        <w:rPr>
          <w:spacing w:val="-1"/>
        </w:rPr>
        <w:t xml:space="preserve"> </w:t>
      </w:r>
      <w:r>
        <w:t>России. Создание</w:t>
      </w:r>
      <w:r>
        <w:rPr>
          <w:spacing w:val="-2"/>
        </w:rPr>
        <w:t xml:space="preserve"> </w:t>
      </w:r>
      <w:r>
        <w:t>Россией нового</w:t>
      </w:r>
      <w:r>
        <w:rPr>
          <w:spacing w:val="-1"/>
        </w:rPr>
        <w:t xml:space="preserve"> </w:t>
      </w:r>
      <w:r>
        <w:t>высокоточного оружия и</w:t>
      </w:r>
      <w:r>
        <w:rPr>
          <w:spacing w:val="-1"/>
        </w:rPr>
        <w:t xml:space="preserve"> </w:t>
      </w:r>
      <w:r>
        <w:t>реакция в</w:t>
      </w:r>
      <w:r>
        <w:rPr>
          <w:spacing w:val="-2"/>
        </w:rPr>
        <w:t xml:space="preserve"> </w:t>
      </w:r>
      <w:r>
        <w:t>мире.</w:t>
      </w:r>
    </w:p>
    <w:p w:rsidR="007E1513" w:rsidRDefault="002462E7">
      <w:pPr>
        <w:pStyle w:val="a3"/>
        <w:spacing w:line="360" w:lineRule="auto"/>
        <w:ind w:left="120" w:right="115"/>
      </w:pPr>
      <w:r>
        <w:t>Центробежные и партнерские тенденции в СНГ. Союзное государство России и 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w:t>
      </w:r>
      <w:r>
        <w:rPr>
          <w:spacing w:val="1"/>
        </w:rPr>
        <w:t xml:space="preserve"> </w:t>
      </w:r>
      <w:r>
        <w:t>миссии</w:t>
      </w:r>
      <w:r>
        <w:rPr>
          <w:spacing w:val="1"/>
        </w:rPr>
        <w:t xml:space="preserve"> </w:t>
      </w:r>
      <w:r>
        <w:t>России. Приднестровье. Россия в условиях нападения Грузии на Южную Осетию в 2008 г. (операция</w:t>
      </w:r>
      <w:r>
        <w:rPr>
          <w:spacing w:val="1"/>
        </w:rPr>
        <w:t xml:space="preserve"> </w:t>
      </w:r>
      <w:r>
        <w:t>по принуждению Грузии к миру). Отношения с США и Евросоюзом. Вступление в Совет Европы.</w:t>
      </w:r>
      <w:r>
        <w:rPr>
          <w:spacing w:val="1"/>
        </w:rPr>
        <w:t xml:space="preserve"> </w:t>
      </w:r>
      <w:r>
        <w:t>Сотрудничество</w:t>
      </w:r>
      <w:r>
        <w:rPr>
          <w:spacing w:val="59"/>
        </w:rPr>
        <w:t xml:space="preserve"> </w:t>
      </w:r>
      <w:r>
        <w:t>России</w:t>
      </w:r>
      <w:r>
        <w:rPr>
          <w:spacing w:val="2"/>
        </w:rPr>
        <w:t xml:space="preserve"> </w:t>
      </w:r>
      <w:r>
        <w:t>со</w:t>
      </w:r>
      <w:r>
        <w:rPr>
          <w:spacing w:val="59"/>
        </w:rPr>
        <w:t xml:space="preserve"> </w:t>
      </w:r>
      <w:r>
        <w:t>странами</w:t>
      </w:r>
      <w:r>
        <w:rPr>
          <w:spacing w:val="1"/>
        </w:rPr>
        <w:t xml:space="preserve"> </w:t>
      </w:r>
      <w:r>
        <w:t>ШОС</w:t>
      </w:r>
      <w:r>
        <w:rPr>
          <w:spacing w:val="59"/>
        </w:rPr>
        <w:t xml:space="preserve"> </w:t>
      </w:r>
      <w:r>
        <w:t>(Шанхайской</w:t>
      </w:r>
      <w:r>
        <w:rPr>
          <w:spacing w:val="1"/>
        </w:rPr>
        <w:t xml:space="preserve"> </w:t>
      </w:r>
      <w:r>
        <w:t>организации</w:t>
      </w:r>
      <w:r>
        <w:rPr>
          <w:spacing w:val="1"/>
        </w:rPr>
        <w:t xml:space="preserve"> </w:t>
      </w:r>
      <w:r>
        <w:t>сотрудничества)</w:t>
      </w:r>
      <w:r>
        <w:rPr>
          <w:spacing w:val="58"/>
        </w:rPr>
        <w:t xml:space="preserve"> </w:t>
      </w:r>
      <w:r>
        <w:t>и</w:t>
      </w:r>
      <w:r>
        <w:rPr>
          <w:spacing w:val="3"/>
        </w:rPr>
        <w:t xml:space="preserve"> </w:t>
      </w:r>
      <w:r>
        <w:t>БРИКС.</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4" w:firstLine="0"/>
      </w:pP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 в</w:t>
      </w:r>
      <w:r>
        <w:rPr>
          <w:spacing w:val="-2"/>
        </w:rPr>
        <w:t xml:space="preserve"> </w:t>
      </w:r>
      <w:r>
        <w:t>США и</w:t>
      </w:r>
      <w:r>
        <w:rPr>
          <w:spacing w:val="-1"/>
        </w:rPr>
        <w:t xml:space="preserve"> </w:t>
      </w:r>
      <w:r>
        <w:t>борьба</w:t>
      </w:r>
      <w:r>
        <w:rPr>
          <w:spacing w:val="-1"/>
        </w:rPr>
        <w:t xml:space="preserve"> </w:t>
      </w:r>
      <w:r>
        <w:t>за</w:t>
      </w:r>
      <w:r>
        <w:rPr>
          <w:spacing w:val="-2"/>
        </w:rPr>
        <w:t xml:space="preserve"> </w:t>
      </w:r>
      <w:r>
        <w:t>передел</w:t>
      </w:r>
      <w:r>
        <w:rPr>
          <w:spacing w:val="-1"/>
        </w:rPr>
        <w:t xml:space="preserve"> </w:t>
      </w:r>
      <w:r>
        <w:t>мирового нефтегазового</w:t>
      </w:r>
      <w:r>
        <w:rPr>
          <w:spacing w:val="-1"/>
        </w:rPr>
        <w:t xml:space="preserve"> </w:t>
      </w:r>
      <w:r>
        <w:t>рынка.</w:t>
      </w:r>
    </w:p>
    <w:p w:rsidR="007E1513" w:rsidRDefault="002462E7">
      <w:pPr>
        <w:pStyle w:val="a3"/>
        <w:spacing w:line="360" w:lineRule="auto"/>
        <w:ind w:left="120" w:right="117"/>
      </w:pPr>
      <w:r>
        <w:t>Государственный переворот на Украине 2014 г. и позиция России. Воссоединение Крыма и</w:t>
      </w:r>
      <w:r>
        <w:rPr>
          <w:spacing w:val="1"/>
        </w:rPr>
        <w:t xml:space="preserve"> </w:t>
      </w:r>
      <w:r>
        <w:t>Севастополя</w:t>
      </w:r>
      <w:r>
        <w:rPr>
          <w:spacing w:val="1"/>
        </w:rPr>
        <w:t xml:space="preserve"> </w:t>
      </w:r>
      <w:r>
        <w:t>с</w:t>
      </w:r>
      <w:r>
        <w:rPr>
          <w:spacing w:val="1"/>
        </w:rPr>
        <w:t xml:space="preserve"> </w:t>
      </w:r>
      <w:r>
        <w:t>Россией</w:t>
      </w:r>
      <w:r>
        <w:rPr>
          <w:spacing w:val="1"/>
        </w:rPr>
        <w:t xml:space="preserve"> </w:t>
      </w:r>
      <w:r>
        <w:t>и</w:t>
      </w:r>
      <w:r>
        <w:rPr>
          <w:spacing w:val="1"/>
        </w:rPr>
        <w:t xml:space="preserve"> </w:t>
      </w:r>
      <w:r>
        <w:t>его</w:t>
      </w:r>
      <w:r>
        <w:rPr>
          <w:spacing w:val="1"/>
        </w:rPr>
        <w:t xml:space="preserve"> </w:t>
      </w:r>
      <w:r>
        <w:t>международные</w:t>
      </w:r>
      <w:r>
        <w:rPr>
          <w:spacing w:val="1"/>
        </w:rPr>
        <w:t xml:space="preserve"> </w:t>
      </w:r>
      <w:r>
        <w:t>последствия.</w:t>
      </w:r>
      <w:r>
        <w:rPr>
          <w:spacing w:val="1"/>
        </w:rPr>
        <w:t xml:space="preserve"> </w:t>
      </w:r>
      <w:r>
        <w:t>Минские</w:t>
      </w:r>
      <w:r>
        <w:rPr>
          <w:spacing w:val="1"/>
        </w:rPr>
        <w:t xml:space="preserve"> </w:t>
      </w:r>
      <w:r>
        <w:t>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 поддержка Донецкой Народной Республики (ДНР) и Луганской Народной 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57"/>
        </w:rPr>
        <w:t xml:space="preserve"> </w:t>
      </w:r>
      <w:r>
        <w:t>экономических</w:t>
      </w:r>
      <w:r>
        <w:rPr>
          <w:spacing w:val="1"/>
        </w:rPr>
        <w:t xml:space="preserve"> </w:t>
      </w:r>
      <w:r>
        <w:t>санкций против</w:t>
      </w:r>
      <w:r>
        <w:rPr>
          <w:spacing w:val="-1"/>
        </w:rPr>
        <w:t xml:space="preserve"> </w:t>
      </w:r>
      <w:r>
        <w:t>России</w:t>
      </w:r>
      <w:r>
        <w:rPr>
          <w:spacing w:val="-3"/>
        </w:rPr>
        <w:t xml:space="preserve"> </w:t>
      </w:r>
      <w:r>
        <w:t>и их</w:t>
      </w:r>
      <w:r>
        <w:rPr>
          <w:spacing w:val="2"/>
        </w:rPr>
        <w:t xml:space="preserve"> </w:t>
      </w:r>
      <w:r>
        <w:t>последствия.</w:t>
      </w:r>
    </w:p>
    <w:p w:rsidR="007E1513" w:rsidRDefault="002462E7">
      <w:pPr>
        <w:pStyle w:val="a3"/>
        <w:spacing w:before="2" w:line="360" w:lineRule="auto"/>
        <w:ind w:left="120" w:right="118"/>
      </w:pPr>
      <w:r>
        <w:t>Россия в борьбе с коронавирусной пандемией, оказание помощи зарубежным странам. Мир и</w:t>
      </w:r>
      <w:r>
        <w:rPr>
          <w:spacing w:val="1"/>
        </w:rPr>
        <w:t xml:space="preserve"> </w:t>
      </w:r>
      <w:r>
        <w:t>процессы</w:t>
      </w:r>
      <w:r>
        <w:rPr>
          <w:spacing w:val="-14"/>
        </w:rPr>
        <w:t xml:space="preserve"> </w:t>
      </w:r>
      <w:r>
        <w:t>глобализации</w:t>
      </w:r>
      <w:r>
        <w:rPr>
          <w:spacing w:val="-13"/>
        </w:rPr>
        <w:t xml:space="preserve"> </w:t>
      </w:r>
      <w:r>
        <w:t>в</w:t>
      </w:r>
      <w:r>
        <w:rPr>
          <w:spacing w:val="-14"/>
        </w:rPr>
        <w:t xml:space="preserve"> </w:t>
      </w:r>
      <w:r>
        <w:t>новых</w:t>
      </w:r>
      <w:r>
        <w:rPr>
          <w:spacing w:val="-10"/>
        </w:rPr>
        <w:t xml:space="preserve"> </w:t>
      </w:r>
      <w:r>
        <w:t>условиях.</w:t>
      </w:r>
      <w:r>
        <w:rPr>
          <w:spacing w:val="-13"/>
        </w:rPr>
        <w:t xml:space="preserve"> </w:t>
      </w:r>
      <w:r>
        <w:t>Международный</w:t>
      </w:r>
      <w:r>
        <w:rPr>
          <w:spacing w:val="-12"/>
        </w:rPr>
        <w:t xml:space="preserve"> </w:t>
      </w:r>
      <w:r>
        <w:t>нефтяной</w:t>
      </w:r>
      <w:r>
        <w:rPr>
          <w:spacing w:val="-15"/>
        </w:rPr>
        <w:t xml:space="preserve"> </w:t>
      </w:r>
      <w:r>
        <w:t>кризис</w:t>
      </w:r>
      <w:r>
        <w:rPr>
          <w:spacing w:val="-13"/>
        </w:rPr>
        <w:t xml:space="preserve"> </w:t>
      </w:r>
      <w:r>
        <w:t>2020</w:t>
      </w:r>
      <w:r>
        <w:rPr>
          <w:spacing w:val="-15"/>
        </w:rPr>
        <w:t xml:space="preserve"> </w:t>
      </w:r>
      <w:r>
        <w:t>г.</w:t>
      </w:r>
      <w:r>
        <w:rPr>
          <w:spacing w:val="-12"/>
        </w:rPr>
        <w:t xml:space="preserve"> </w:t>
      </w:r>
      <w:r>
        <w:t>и</w:t>
      </w:r>
      <w:r>
        <w:rPr>
          <w:spacing w:val="-14"/>
        </w:rPr>
        <w:t xml:space="preserve"> </w:t>
      </w:r>
      <w:r>
        <w:t>его</w:t>
      </w:r>
      <w:r>
        <w:rPr>
          <w:spacing w:val="-12"/>
        </w:rPr>
        <w:t xml:space="preserve"> </w:t>
      </w:r>
      <w:r>
        <w:t>последствия.</w:t>
      </w:r>
      <w:r>
        <w:rPr>
          <w:spacing w:val="-58"/>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p>
    <w:p w:rsidR="007E1513" w:rsidRDefault="002462E7">
      <w:pPr>
        <w:pStyle w:val="a3"/>
        <w:spacing w:line="360" w:lineRule="auto"/>
        <w:ind w:left="120" w:right="119"/>
      </w:pPr>
      <w:r>
        <w:t>Религия, наука и культура России в конце XX — начале XXI в. Повышение общественной роли</w:t>
      </w:r>
      <w:r>
        <w:rPr>
          <w:spacing w:val="-57"/>
        </w:rPr>
        <w:t xml:space="preserve"> </w:t>
      </w:r>
      <w:r>
        <w:t>СМИ</w:t>
      </w:r>
      <w:r>
        <w:rPr>
          <w:spacing w:val="-7"/>
        </w:rPr>
        <w:t xml:space="preserve"> </w:t>
      </w:r>
      <w:r>
        <w:t>и</w:t>
      </w:r>
      <w:r>
        <w:rPr>
          <w:spacing w:val="-5"/>
        </w:rPr>
        <w:t xml:space="preserve"> </w:t>
      </w:r>
      <w:r>
        <w:t>Интернета.</w:t>
      </w:r>
      <w:r>
        <w:rPr>
          <w:spacing w:val="-7"/>
        </w:rPr>
        <w:t xml:space="preserve"> </w:t>
      </w:r>
      <w:r>
        <w:t>Коммерциализация</w:t>
      </w:r>
      <w:r>
        <w:rPr>
          <w:spacing w:val="-6"/>
        </w:rPr>
        <w:t xml:space="preserve"> </w:t>
      </w:r>
      <w:r>
        <w:t>культуры.</w:t>
      </w:r>
      <w:r>
        <w:rPr>
          <w:spacing w:val="-7"/>
        </w:rPr>
        <w:t xml:space="preserve"> </w:t>
      </w:r>
      <w:r>
        <w:t>Ведущие</w:t>
      </w:r>
      <w:r>
        <w:rPr>
          <w:spacing w:val="-7"/>
        </w:rPr>
        <w:t xml:space="preserve"> </w:t>
      </w:r>
      <w:r>
        <w:t>тенденции</w:t>
      </w:r>
      <w:r>
        <w:rPr>
          <w:spacing w:val="-8"/>
        </w:rPr>
        <w:t xml:space="preserve"> </w:t>
      </w:r>
      <w:r>
        <w:t>в</w:t>
      </w:r>
      <w:r>
        <w:rPr>
          <w:spacing w:val="-6"/>
        </w:rPr>
        <w:t xml:space="preserve"> </w:t>
      </w:r>
      <w:r>
        <w:t>развитии</w:t>
      </w:r>
      <w:r>
        <w:rPr>
          <w:spacing w:val="-6"/>
        </w:rPr>
        <w:t xml:space="preserve"> </w:t>
      </w:r>
      <w:r>
        <w:t>образования</w:t>
      </w:r>
      <w:r>
        <w:rPr>
          <w:spacing w:val="-8"/>
        </w:rPr>
        <w:t xml:space="preserve"> </w:t>
      </w:r>
      <w:r>
        <w:t>и</w:t>
      </w:r>
      <w:r>
        <w:rPr>
          <w:spacing w:val="-7"/>
        </w:rPr>
        <w:t xml:space="preserve"> </w:t>
      </w:r>
      <w:r>
        <w:t>науки.</w:t>
      </w:r>
      <w:r>
        <w:rPr>
          <w:spacing w:val="-58"/>
        </w:rPr>
        <w:t xml:space="preserve"> </w:t>
      </w:r>
      <w:r>
        <w:t>Модернизация образовательной системы. Основные достижения российских ученых и недостаточная</w:t>
      </w:r>
      <w:r>
        <w:rPr>
          <w:spacing w:val="1"/>
        </w:rPr>
        <w:t xml:space="preserve"> </w:t>
      </w:r>
      <w:r>
        <w:t xml:space="preserve">востребованность     </w:t>
      </w:r>
      <w:r>
        <w:rPr>
          <w:spacing w:val="1"/>
        </w:rPr>
        <w:t xml:space="preserve"> </w:t>
      </w:r>
      <w:r>
        <w:t>результатов       их       научной       деятельности.       Религиозные       конфессии</w:t>
      </w:r>
      <w:r>
        <w:rPr>
          <w:spacing w:val="-57"/>
        </w:rPr>
        <w:t xml:space="preserve"> </w:t>
      </w:r>
      <w:r>
        <w:t>и повышение их роли в жизни страны. Особенности развития современной художественной культуры:</w:t>
      </w:r>
      <w:r>
        <w:rPr>
          <w:spacing w:val="-57"/>
        </w:rPr>
        <w:t xml:space="preserve"> </w:t>
      </w:r>
      <w:r>
        <w:t>литературы, киноискусства, театра, изобразительного искусства. Процессы глобализации и массовая</w:t>
      </w:r>
      <w:r>
        <w:rPr>
          <w:spacing w:val="1"/>
        </w:rPr>
        <w:t xml:space="preserve"> </w:t>
      </w:r>
      <w:r>
        <w:t>культура.</w:t>
      </w:r>
    </w:p>
    <w:p w:rsidR="007E1513" w:rsidRDefault="002462E7">
      <w:pPr>
        <w:pStyle w:val="a5"/>
        <w:numPr>
          <w:ilvl w:val="4"/>
          <w:numId w:val="99"/>
        </w:numPr>
        <w:tabs>
          <w:tab w:val="left" w:pos="2030"/>
        </w:tabs>
        <w:spacing w:before="1"/>
        <w:ind w:hanging="1202"/>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1992—2022</w:t>
      </w:r>
      <w:r>
        <w:rPr>
          <w:spacing w:val="-2"/>
          <w:sz w:val="24"/>
        </w:rPr>
        <w:t xml:space="preserve"> </w:t>
      </w:r>
      <w:r>
        <w:rPr>
          <w:sz w:val="24"/>
        </w:rPr>
        <w:t>гг.</w:t>
      </w:r>
    </w:p>
    <w:p w:rsidR="007E1513" w:rsidRDefault="002462E7">
      <w:pPr>
        <w:pStyle w:val="a5"/>
        <w:numPr>
          <w:ilvl w:val="3"/>
          <w:numId w:val="100"/>
        </w:numPr>
        <w:tabs>
          <w:tab w:val="left" w:pos="1850"/>
        </w:tabs>
        <w:spacing w:before="137"/>
        <w:ind w:left="1849" w:hanging="1022"/>
        <w:rPr>
          <w:sz w:val="24"/>
        </w:rPr>
      </w:pPr>
      <w:r>
        <w:rPr>
          <w:sz w:val="24"/>
        </w:rPr>
        <w:t>Итоговое</w:t>
      </w:r>
      <w:r>
        <w:rPr>
          <w:spacing w:val="-5"/>
          <w:sz w:val="24"/>
        </w:rPr>
        <w:t xml:space="preserve"> </w:t>
      </w:r>
      <w:r>
        <w:rPr>
          <w:sz w:val="24"/>
        </w:rPr>
        <w:t>обобщение.</w:t>
      </w:r>
    </w:p>
    <w:p w:rsidR="007E1513" w:rsidRDefault="002462E7">
      <w:pPr>
        <w:pStyle w:val="a5"/>
        <w:numPr>
          <w:ilvl w:val="2"/>
          <w:numId w:val="156"/>
        </w:numPr>
        <w:tabs>
          <w:tab w:val="left" w:pos="1490"/>
          <w:tab w:val="left" w:pos="3602"/>
          <w:tab w:val="left" w:pos="5439"/>
          <w:tab w:val="left" w:pos="7063"/>
          <w:tab w:val="left" w:pos="8908"/>
          <w:tab w:val="left" w:pos="9849"/>
        </w:tabs>
        <w:spacing w:before="136" w:line="345" w:lineRule="auto"/>
        <w:ind w:left="120" w:right="123"/>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истории</w:t>
      </w:r>
      <w:r>
        <w:rPr>
          <w:spacing w:val="-58"/>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3"/>
          <w:numId w:val="156"/>
        </w:numPr>
        <w:tabs>
          <w:tab w:val="left" w:pos="1670"/>
        </w:tabs>
        <w:spacing w:before="7"/>
        <w:ind w:left="1669" w:hanging="842"/>
        <w:rPr>
          <w:sz w:val="24"/>
        </w:rPr>
      </w:pPr>
      <w:r>
        <w:rPr>
          <w:sz w:val="24"/>
        </w:rPr>
        <w:t>К</w:t>
      </w:r>
      <w:r>
        <w:rPr>
          <w:spacing w:val="-3"/>
          <w:sz w:val="24"/>
        </w:rPr>
        <w:t xml:space="preserve"> </w:t>
      </w:r>
      <w:r>
        <w:rPr>
          <w:sz w:val="24"/>
        </w:rPr>
        <w:t>важнейшим</w:t>
      </w:r>
      <w:r>
        <w:rPr>
          <w:spacing w:val="-2"/>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2"/>
          <w:sz w:val="24"/>
        </w:rPr>
        <w:t xml:space="preserve"> </w:t>
      </w:r>
      <w:r>
        <w:rPr>
          <w:sz w:val="24"/>
        </w:rPr>
        <w:t>относятся:</w:t>
      </w:r>
    </w:p>
    <w:p w:rsidR="007E1513" w:rsidRDefault="002462E7">
      <w:pPr>
        <w:pStyle w:val="a5"/>
        <w:numPr>
          <w:ilvl w:val="0"/>
          <w:numId w:val="98"/>
        </w:numPr>
        <w:tabs>
          <w:tab w:val="left" w:pos="1084"/>
          <w:tab w:val="left" w:pos="9068"/>
        </w:tabs>
        <w:spacing w:before="139" w:line="360" w:lineRule="auto"/>
        <w:ind w:right="118" w:firstLine="708"/>
        <w:rPr>
          <w:sz w:val="24"/>
        </w:rPr>
      </w:pPr>
      <w:r>
        <w:rPr>
          <w:sz w:val="24"/>
        </w:rPr>
        <w:t>в</w:t>
      </w:r>
      <w:r>
        <w:rPr>
          <w:spacing w:val="-5"/>
          <w:sz w:val="24"/>
        </w:rPr>
        <w:t xml:space="preserve"> </w:t>
      </w:r>
      <w:r>
        <w:rPr>
          <w:sz w:val="24"/>
        </w:rPr>
        <w:t>сфере</w:t>
      </w:r>
      <w:r>
        <w:rPr>
          <w:spacing w:val="-7"/>
          <w:sz w:val="24"/>
        </w:rPr>
        <w:t xml:space="preserve"> </w:t>
      </w:r>
      <w:r>
        <w:rPr>
          <w:sz w:val="24"/>
        </w:rPr>
        <w:t>гражданского</w:t>
      </w:r>
      <w:r>
        <w:rPr>
          <w:spacing w:val="-7"/>
          <w:sz w:val="24"/>
        </w:rPr>
        <w:t xml:space="preserve"> </w:t>
      </w:r>
      <w:r>
        <w:rPr>
          <w:sz w:val="24"/>
        </w:rPr>
        <w:t>воспитания:</w:t>
      </w:r>
      <w:r>
        <w:rPr>
          <w:spacing w:val="-7"/>
          <w:sz w:val="24"/>
        </w:rPr>
        <w:t xml:space="preserve"> </w:t>
      </w:r>
      <w:r>
        <w:rPr>
          <w:sz w:val="24"/>
        </w:rPr>
        <w:t>осмысление</w:t>
      </w:r>
      <w:r>
        <w:rPr>
          <w:spacing w:val="-8"/>
          <w:sz w:val="24"/>
        </w:rPr>
        <w:t xml:space="preserve"> </w:t>
      </w:r>
      <w:r>
        <w:rPr>
          <w:sz w:val="24"/>
        </w:rPr>
        <w:t>сложившихся</w:t>
      </w:r>
      <w:r>
        <w:rPr>
          <w:spacing w:val="-7"/>
          <w:sz w:val="24"/>
        </w:rPr>
        <w:t xml:space="preserve"> </w:t>
      </w:r>
      <w:r>
        <w:rPr>
          <w:sz w:val="24"/>
        </w:rPr>
        <w:t>в</w:t>
      </w:r>
      <w:r>
        <w:rPr>
          <w:spacing w:val="-8"/>
          <w:sz w:val="24"/>
        </w:rPr>
        <w:t xml:space="preserve"> </w:t>
      </w:r>
      <w:r>
        <w:rPr>
          <w:sz w:val="24"/>
        </w:rPr>
        <w:t>российской</w:t>
      </w:r>
      <w:r>
        <w:rPr>
          <w:spacing w:val="-6"/>
          <w:sz w:val="24"/>
        </w:rPr>
        <w:t xml:space="preserve"> </w:t>
      </w:r>
      <w:r>
        <w:rPr>
          <w:sz w:val="24"/>
        </w:rPr>
        <w:t>истории</w:t>
      </w:r>
      <w:r>
        <w:rPr>
          <w:spacing w:val="-7"/>
          <w:sz w:val="24"/>
        </w:rPr>
        <w:t xml:space="preserve"> </w:t>
      </w:r>
      <w:r>
        <w:rPr>
          <w:sz w:val="24"/>
        </w:rPr>
        <w:t>традиций</w:t>
      </w:r>
      <w:r>
        <w:rPr>
          <w:spacing w:val="-58"/>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57"/>
          <w:sz w:val="24"/>
        </w:rPr>
        <w:t xml:space="preserve"> </w:t>
      </w:r>
      <w:r>
        <w:rPr>
          <w:sz w:val="24"/>
        </w:rPr>
        <w:t>конституционного</w:t>
      </w:r>
      <w:r>
        <w:rPr>
          <w:spacing w:val="30"/>
          <w:sz w:val="24"/>
        </w:rPr>
        <w:t xml:space="preserve"> </w:t>
      </w:r>
      <w:r>
        <w:rPr>
          <w:sz w:val="24"/>
        </w:rPr>
        <w:t>развития</w:t>
      </w:r>
      <w:r>
        <w:rPr>
          <w:spacing w:val="29"/>
          <w:sz w:val="24"/>
        </w:rPr>
        <w:t xml:space="preserve"> </w:t>
      </w:r>
      <w:r>
        <w:rPr>
          <w:sz w:val="24"/>
        </w:rPr>
        <w:t>России,</w:t>
      </w:r>
      <w:r>
        <w:rPr>
          <w:spacing w:val="30"/>
          <w:sz w:val="24"/>
        </w:rPr>
        <w:t xml:space="preserve"> </w:t>
      </w:r>
      <w:r>
        <w:rPr>
          <w:sz w:val="24"/>
        </w:rPr>
        <w:t>своих</w:t>
      </w:r>
      <w:r>
        <w:rPr>
          <w:spacing w:val="33"/>
          <w:sz w:val="24"/>
        </w:rPr>
        <w:t xml:space="preserve"> </w:t>
      </w:r>
      <w:r>
        <w:rPr>
          <w:sz w:val="24"/>
        </w:rPr>
        <w:t>конституционных</w:t>
      </w:r>
      <w:r>
        <w:rPr>
          <w:spacing w:val="32"/>
          <w:sz w:val="24"/>
        </w:rPr>
        <w:t xml:space="preserve"> </w:t>
      </w:r>
      <w:r>
        <w:rPr>
          <w:sz w:val="24"/>
        </w:rPr>
        <w:t>прав</w:t>
      </w:r>
      <w:r>
        <w:rPr>
          <w:spacing w:val="31"/>
          <w:sz w:val="24"/>
        </w:rPr>
        <w:t xml:space="preserve"> </w:t>
      </w:r>
      <w:r>
        <w:rPr>
          <w:sz w:val="24"/>
        </w:rPr>
        <w:t>и</w:t>
      </w:r>
      <w:r>
        <w:rPr>
          <w:spacing w:val="29"/>
          <w:sz w:val="24"/>
        </w:rPr>
        <w:t xml:space="preserve"> </w:t>
      </w:r>
      <w:r>
        <w:rPr>
          <w:sz w:val="24"/>
        </w:rPr>
        <w:t>обязанностей,</w:t>
      </w:r>
      <w:r>
        <w:rPr>
          <w:spacing w:val="34"/>
          <w:sz w:val="24"/>
        </w:rPr>
        <w:t xml:space="preserve"> </w:t>
      </w:r>
      <w:r>
        <w:rPr>
          <w:sz w:val="24"/>
        </w:rPr>
        <w:t>уважение</w:t>
      </w:r>
      <w:r>
        <w:rPr>
          <w:spacing w:val="29"/>
          <w:sz w:val="24"/>
        </w:rPr>
        <w:t xml:space="preserve"> </w:t>
      </w:r>
      <w:r>
        <w:rPr>
          <w:sz w:val="24"/>
        </w:rPr>
        <w:t>закона</w:t>
      </w:r>
      <w:r>
        <w:rPr>
          <w:spacing w:val="-57"/>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57"/>
          <w:sz w:val="24"/>
        </w:rPr>
        <w:t xml:space="preserve"> </w:t>
      </w:r>
      <w:r>
        <w:rPr>
          <w:sz w:val="24"/>
        </w:rPr>
        <w:t>ксенофобии,</w:t>
      </w:r>
      <w:r>
        <w:rPr>
          <w:sz w:val="24"/>
        </w:rPr>
        <w:tab/>
        <w:t>дискриминации</w:t>
      </w:r>
    </w:p>
    <w:p w:rsidR="007E1513" w:rsidRDefault="002462E7">
      <w:pPr>
        <w:pStyle w:val="a3"/>
        <w:tabs>
          <w:tab w:val="left" w:pos="2354"/>
          <w:tab w:val="left" w:pos="3349"/>
          <w:tab w:val="left" w:pos="5261"/>
          <w:tab w:val="left" w:pos="7554"/>
          <w:tab w:val="left" w:pos="9464"/>
        </w:tabs>
        <w:spacing w:line="360" w:lineRule="auto"/>
        <w:ind w:left="120" w:right="121" w:firstLine="0"/>
      </w:pP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tab/>
        <w:t>в</w:t>
      </w:r>
      <w:r>
        <w:tab/>
        <w:t>интересах</w:t>
      </w:r>
      <w:r>
        <w:tab/>
        <w:t>гражданского</w:t>
      </w:r>
      <w:r>
        <w:tab/>
        <w:t>общества,</w:t>
      </w:r>
      <w:r>
        <w:tab/>
      </w:r>
      <w:r>
        <w:rPr>
          <w:spacing w:val="-1"/>
        </w:rPr>
        <w:t>участвовать</w:t>
      </w:r>
      <w:r>
        <w:rPr>
          <w:spacing w:val="-58"/>
        </w:rPr>
        <w:t xml:space="preserve"> </w:t>
      </w:r>
      <w:r>
        <w:t xml:space="preserve">в  </w:t>
      </w:r>
      <w:r>
        <w:rPr>
          <w:spacing w:val="2"/>
        </w:rPr>
        <w:t xml:space="preserve"> </w:t>
      </w:r>
      <w:r>
        <w:t xml:space="preserve">самоуправлении  </w:t>
      </w:r>
      <w:r>
        <w:rPr>
          <w:spacing w:val="3"/>
        </w:rPr>
        <w:t xml:space="preserve"> </w:t>
      </w:r>
      <w:r>
        <w:t xml:space="preserve">в  </w:t>
      </w:r>
      <w:r>
        <w:rPr>
          <w:spacing w:val="2"/>
        </w:rPr>
        <w:t xml:space="preserve"> </w:t>
      </w:r>
      <w:r>
        <w:t xml:space="preserve">школе  </w:t>
      </w:r>
      <w:r>
        <w:rPr>
          <w:spacing w:val="2"/>
        </w:rPr>
        <w:t xml:space="preserve"> </w:t>
      </w:r>
      <w:r>
        <w:t xml:space="preserve">и  </w:t>
      </w:r>
      <w:r>
        <w:rPr>
          <w:spacing w:val="1"/>
        </w:rPr>
        <w:t xml:space="preserve"> </w:t>
      </w:r>
      <w:r>
        <w:t xml:space="preserve">детско-юношеских  </w:t>
      </w:r>
      <w:r>
        <w:rPr>
          <w:spacing w:val="5"/>
        </w:rPr>
        <w:t xml:space="preserve"> </w:t>
      </w:r>
      <w:r>
        <w:t xml:space="preserve">организациях;  </w:t>
      </w:r>
      <w:r>
        <w:rPr>
          <w:spacing w:val="5"/>
        </w:rPr>
        <w:t xml:space="preserve"> </w:t>
      </w:r>
      <w:r>
        <w:t xml:space="preserve">умение  </w:t>
      </w:r>
      <w:r>
        <w:rPr>
          <w:spacing w:val="2"/>
        </w:rPr>
        <w:t xml:space="preserve"> </w:t>
      </w:r>
      <w:r>
        <w:t xml:space="preserve">взаимодействовать  </w:t>
      </w:r>
      <w:r>
        <w:rPr>
          <w:spacing w:val="4"/>
        </w:rPr>
        <w:t xml:space="preserve"> </w:t>
      </w:r>
      <w:r>
        <w:t>с</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tabs>
          <w:tab w:val="left" w:pos="2322"/>
          <w:tab w:val="left" w:pos="4442"/>
          <w:tab w:val="left" w:pos="5368"/>
          <w:tab w:val="left" w:pos="7537"/>
          <w:tab w:val="left" w:pos="8454"/>
          <w:tab w:val="left" w:pos="9516"/>
        </w:tabs>
        <w:spacing w:before="64" w:line="360" w:lineRule="auto"/>
        <w:ind w:left="120" w:right="123" w:firstLine="0"/>
      </w:pPr>
      <w:r>
        <w:t>социальными</w:t>
      </w:r>
      <w:r>
        <w:tab/>
        <w:t>институтами</w:t>
      </w:r>
      <w:r>
        <w:tab/>
        <w:t>в</w:t>
      </w:r>
      <w:r>
        <w:tab/>
        <w:t>соответствии</w:t>
      </w:r>
      <w:r>
        <w:tab/>
        <w:t>с</w:t>
      </w:r>
      <w:r>
        <w:tab/>
        <w:t>их</w:t>
      </w:r>
      <w:r>
        <w:tab/>
        <w:t>функциями</w:t>
      </w:r>
      <w:r>
        <w:rPr>
          <w:spacing w:val="-58"/>
        </w:rPr>
        <w:t xml:space="preserve"> </w:t>
      </w:r>
      <w:r>
        <w:t>и</w:t>
      </w:r>
      <w:r>
        <w:rPr>
          <w:spacing w:val="-1"/>
        </w:rPr>
        <w:t xml:space="preserve"> </w:t>
      </w:r>
      <w:r>
        <w:t>назначением; готовность к гуманитарной</w:t>
      </w:r>
      <w:r>
        <w:rPr>
          <w:spacing w:val="-1"/>
        </w:rPr>
        <w:t xml:space="preserve"> </w:t>
      </w:r>
      <w:r>
        <w:t>и волонтерской</w:t>
      </w:r>
      <w:r>
        <w:rPr>
          <w:spacing w:val="-1"/>
        </w:rPr>
        <w:t xml:space="preserve"> </w:t>
      </w:r>
      <w:r>
        <w:t>деятельности;</w:t>
      </w:r>
    </w:p>
    <w:p w:rsidR="007E1513" w:rsidRDefault="002462E7">
      <w:pPr>
        <w:pStyle w:val="a5"/>
        <w:numPr>
          <w:ilvl w:val="0"/>
          <w:numId w:val="98"/>
        </w:numPr>
        <w:tabs>
          <w:tab w:val="left" w:pos="1089"/>
          <w:tab w:val="left" w:pos="1931"/>
          <w:tab w:val="left" w:pos="3021"/>
          <w:tab w:val="left" w:pos="4429"/>
          <w:tab w:val="left" w:pos="6065"/>
          <w:tab w:val="left" w:pos="7425"/>
          <w:tab w:val="left" w:pos="8848"/>
          <w:tab w:val="left" w:pos="10206"/>
        </w:tabs>
        <w:spacing w:line="360" w:lineRule="auto"/>
        <w:ind w:right="115" w:firstLine="708"/>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57"/>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z w:val="24"/>
        </w:rPr>
        <w:tab/>
        <w:t>за</w:t>
      </w:r>
      <w:r>
        <w:rPr>
          <w:sz w:val="24"/>
        </w:rPr>
        <w:tab/>
        <w:t>свою</w:t>
      </w:r>
      <w:r>
        <w:rPr>
          <w:sz w:val="24"/>
        </w:rPr>
        <w:tab/>
        <w:t>страну,</w:t>
      </w:r>
      <w:r>
        <w:rPr>
          <w:sz w:val="24"/>
        </w:rPr>
        <w:tab/>
        <w:t>свой</w:t>
      </w:r>
      <w:r>
        <w:rPr>
          <w:sz w:val="24"/>
        </w:rPr>
        <w:tab/>
        <w:t>край,</w:t>
      </w:r>
      <w:r>
        <w:rPr>
          <w:sz w:val="24"/>
        </w:rPr>
        <w:tab/>
        <w:t>свой</w:t>
      </w:r>
      <w:r>
        <w:rPr>
          <w:sz w:val="24"/>
        </w:rPr>
        <w:tab/>
        <w:t>язык 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60"/>
          <w:sz w:val="24"/>
        </w:rPr>
        <w:t xml:space="preserve"> </w:t>
      </w:r>
      <w:r>
        <w:rPr>
          <w:sz w:val="24"/>
        </w:rPr>
        <w:t>ценностное</w:t>
      </w:r>
      <w:r>
        <w:rPr>
          <w:spacing w:val="60"/>
          <w:sz w:val="24"/>
        </w:rPr>
        <w:t xml:space="preserve"> </w:t>
      </w:r>
      <w:r>
        <w:rPr>
          <w:sz w:val="24"/>
        </w:rPr>
        <w:t>отношение</w:t>
      </w:r>
      <w:r>
        <w:rPr>
          <w:spacing w:val="60"/>
          <w:sz w:val="24"/>
        </w:rPr>
        <w:t xml:space="preserve"> </w:t>
      </w:r>
      <w:r>
        <w:rPr>
          <w:sz w:val="24"/>
        </w:rPr>
        <w:t>к</w:t>
      </w:r>
      <w:r>
        <w:rPr>
          <w:spacing w:val="1"/>
          <w:sz w:val="24"/>
        </w:rPr>
        <w:t xml:space="preserve"> </w:t>
      </w:r>
      <w:r>
        <w:rPr>
          <w:sz w:val="24"/>
        </w:rPr>
        <w:t>государственным символам, историческому и природному наследию, памятникам, традициям народов</w:t>
      </w:r>
      <w:r>
        <w:rPr>
          <w:spacing w:val="-57"/>
          <w:sz w:val="24"/>
        </w:rPr>
        <w:t xml:space="preserve"> </w:t>
      </w:r>
      <w:r>
        <w:rPr>
          <w:sz w:val="24"/>
        </w:rPr>
        <w:t>России, достижениям России в науке, искусстве, спорте, технологиях, труде; идейная убежденность,</w:t>
      </w:r>
      <w:r>
        <w:rPr>
          <w:spacing w:val="1"/>
          <w:sz w:val="24"/>
        </w:rPr>
        <w:t xml:space="preserve"> </w:t>
      </w:r>
      <w:r>
        <w:rPr>
          <w:sz w:val="24"/>
        </w:rPr>
        <w:t>готовность к служению</w:t>
      </w:r>
      <w:r>
        <w:rPr>
          <w:spacing w:val="-3"/>
          <w:sz w:val="24"/>
        </w:rPr>
        <w:t xml:space="preserve"> </w:t>
      </w:r>
      <w:r>
        <w:rPr>
          <w:sz w:val="24"/>
        </w:rPr>
        <w:t>и защите</w:t>
      </w:r>
      <w:r>
        <w:rPr>
          <w:spacing w:val="-1"/>
          <w:sz w:val="24"/>
        </w:rPr>
        <w:t xml:space="preserve"> </w:t>
      </w:r>
      <w:r>
        <w:rPr>
          <w:sz w:val="24"/>
        </w:rPr>
        <w:t>Отечества, ответственность за</w:t>
      </w:r>
      <w:r>
        <w:rPr>
          <w:spacing w:val="-1"/>
          <w:sz w:val="24"/>
        </w:rPr>
        <w:t xml:space="preserve"> </w:t>
      </w:r>
      <w:r>
        <w:rPr>
          <w:sz w:val="24"/>
        </w:rPr>
        <w:t>его</w:t>
      </w:r>
      <w:r>
        <w:rPr>
          <w:spacing w:val="-1"/>
          <w:sz w:val="24"/>
        </w:rPr>
        <w:t xml:space="preserve"> </w:t>
      </w:r>
      <w:r>
        <w:rPr>
          <w:sz w:val="24"/>
        </w:rPr>
        <w:t>судьбу;</w:t>
      </w:r>
    </w:p>
    <w:p w:rsidR="007E1513" w:rsidRDefault="002462E7">
      <w:pPr>
        <w:pStyle w:val="a5"/>
        <w:numPr>
          <w:ilvl w:val="0"/>
          <w:numId w:val="98"/>
        </w:numPr>
        <w:tabs>
          <w:tab w:val="left" w:pos="1089"/>
        </w:tabs>
        <w:spacing w:before="2" w:line="360" w:lineRule="auto"/>
        <w:ind w:right="114" w:firstLine="708"/>
        <w:rPr>
          <w:sz w:val="24"/>
        </w:rPr>
      </w:pPr>
      <w:r>
        <w:rPr>
          <w:sz w:val="24"/>
        </w:rPr>
        <w:t xml:space="preserve">в         сфере         духовно-нравственного        </w:t>
      </w:r>
      <w:r>
        <w:rPr>
          <w:spacing w:val="1"/>
          <w:sz w:val="24"/>
        </w:rPr>
        <w:t xml:space="preserve"> </w:t>
      </w:r>
      <w:r>
        <w:rPr>
          <w:sz w:val="24"/>
        </w:rPr>
        <w:t>воспитания:         личностное         осмысление</w:t>
      </w:r>
      <w:r>
        <w:rPr>
          <w:spacing w:val="1"/>
          <w:sz w:val="24"/>
        </w:rPr>
        <w:t xml:space="preserve"> </w:t>
      </w:r>
      <w:r>
        <w:rPr>
          <w:sz w:val="24"/>
        </w:rPr>
        <w:t>и принятие сущности и значения исторически сложившихся и развивавшихся духовно-нравственных</w:t>
      </w:r>
      <w:r>
        <w:rPr>
          <w:spacing w:val="1"/>
          <w:sz w:val="24"/>
        </w:rPr>
        <w:t xml:space="preserve"> </w:t>
      </w:r>
      <w:r>
        <w:rPr>
          <w:sz w:val="24"/>
        </w:rPr>
        <w:t>ценностей российского народа; сформированность нравственного сознания, этического 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p>
    <w:p w:rsidR="007E1513" w:rsidRDefault="002462E7">
      <w:pPr>
        <w:pStyle w:val="a3"/>
        <w:spacing w:line="360" w:lineRule="auto"/>
        <w:ind w:left="120" w:right="117" w:firstLine="0"/>
      </w:pP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понимание</w:t>
      </w:r>
      <w:r>
        <w:rPr>
          <w:spacing w:val="1"/>
        </w:rPr>
        <w:t xml:space="preserve"> </w:t>
      </w:r>
      <w:r>
        <w:t>значения личного вклада в построение устойчивого будущего; ответственное отношение к 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4"/>
        </w:rPr>
        <w:t xml:space="preserve"> </w:t>
      </w:r>
      <w:r>
        <w:t>ценностей семейной</w:t>
      </w:r>
      <w:r>
        <w:rPr>
          <w:spacing w:val="-1"/>
        </w:rPr>
        <w:t xml:space="preserve"> </w:t>
      </w:r>
      <w:r>
        <w:t>жизни в</w:t>
      </w:r>
      <w:r>
        <w:rPr>
          <w:spacing w:val="-2"/>
        </w:rPr>
        <w:t xml:space="preserve"> </w:t>
      </w:r>
      <w:r>
        <w:t>соответствии с</w:t>
      </w:r>
      <w:r>
        <w:rPr>
          <w:spacing w:val="-2"/>
        </w:rPr>
        <w:t xml:space="preserve"> </w:t>
      </w:r>
      <w:r>
        <w:t>традициями</w:t>
      </w:r>
      <w:r>
        <w:rPr>
          <w:spacing w:val="-2"/>
        </w:rPr>
        <w:t xml:space="preserve"> </w:t>
      </w:r>
      <w:r>
        <w:t>народов</w:t>
      </w:r>
      <w:r>
        <w:rPr>
          <w:spacing w:val="-1"/>
        </w:rPr>
        <w:t xml:space="preserve"> </w:t>
      </w:r>
      <w:r>
        <w:t>России;</w:t>
      </w:r>
    </w:p>
    <w:p w:rsidR="007E1513" w:rsidRDefault="002462E7">
      <w:pPr>
        <w:pStyle w:val="a5"/>
        <w:numPr>
          <w:ilvl w:val="0"/>
          <w:numId w:val="98"/>
        </w:numPr>
        <w:tabs>
          <w:tab w:val="left" w:pos="1098"/>
        </w:tabs>
        <w:spacing w:line="360" w:lineRule="auto"/>
        <w:ind w:right="119" w:firstLine="708"/>
        <w:rPr>
          <w:sz w:val="24"/>
        </w:rPr>
      </w:pPr>
      <w:r>
        <w:rPr>
          <w:sz w:val="24"/>
        </w:rPr>
        <w:t>в сфере эстетического воспитания: представление об исторически сложившемся культурном</w:t>
      </w:r>
      <w:r>
        <w:rPr>
          <w:spacing w:val="1"/>
          <w:sz w:val="24"/>
        </w:rPr>
        <w:t xml:space="preserve"> </w:t>
      </w:r>
      <w:r>
        <w:rPr>
          <w:sz w:val="24"/>
        </w:rPr>
        <w:t>многообразии</w:t>
      </w:r>
      <w:r>
        <w:rPr>
          <w:spacing w:val="-6"/>
          <w:sz w:val="24"/>
        </w:rPr>
        <w:t xml:space="preserve"> </w:t>
      </w:r>
      <w:r>
        <w:rPr>
          <w:sz w:val="24"/>
        </w:rPr>
        <w:t>своей</w:t>
      </w:r>
      <w:r>
        <w:rPr>
          <w:spacing w:val="-5"/>
          <w:sz w:val="24"/>
        </w:rPr>
        <w:t xml:space="preserve"> </w:t>
      </w:r>
      <w:r>
        <w:rPr>
          <w:sz w:val="24"/>
        </w:rPr>
        <w:t>страны</w:t>
      </w:r>
      <w:r>
        <w:rPr>
          <w:spacing w:val="-6"/>
          <w:sz w:val="24"/>
        </w:rPr>
        <w:t xml:space="preserve"> </w:t>
      </w:r>
      <w:r>
        <w:rPr>
          <w:sz w:val="24"/>
        </w:rPr>
        <w:t>и</w:t>
      </w:r>
      <w:r>
        <w:rPr>
          <w:spacing w:val="-5"/>
          <w:sz w:val="24"/>
        </w:rPr>
        <w:t xml:space="preserve"> </w:t>
      </w:r>
      <w:r>
        <w:rPr>
          <w:sz w:val="24"/>
        </w:rPr>
        <w:t>мира;</w:t>
      </w:r>
      <w:r>
        <w:rPr>
          <w:spacing w:val="-6"/>
          <w:sz w:val="24"/>
        </w:rPr>
        <w:t xml:space="preserve"> </w:t>
      </w:r>
      <w:r>
        <w:rPr>
          <w:sz w:val="24"/>
        </w:rPr>
        <w:t>способность</w:t>
      </w:r>
      <w:r>
        <w:rPr>
          <w:spacing w:val="-4"/>
          <w:sz w:val="24"/>
        </w:rPr>
        <w:t xml:space="preserve"> </w:t>
      </w:r>
      <w:r>
        <w:rPr>
          <w:sz w:val="24"/>
        </w:rPr>
        <w:t>воспринимать</w:t>
      </w:r>
      <w:r>
        <w:rPr>
          <w:spacing w:val="-4"/>
          <w:sz w:val="24"/>
        </w:rPr>
        <w:t xml:space="preserve"> </w:t>
      </w:r>
      <w:r>
        <w:rPr>
          <w:sz w:val="24"/>
        </w:rPr>
        <w:t>различные</w:t>
      </w:r>
      <w:r>
        <w:rPr>
          <w:spacing w:val="-7"/>
          <w:sz w:val="24"/>
        </w:rPr>
        <w:t xml:space="preserve"> </w:t>
      </w:r>
      <w:r>
        <w:rPr>
          <w:sz w:val="24"/>
        </w:rPr>
        <w:t>виды</w:t>
      </w:r>
      <w:r>
        <w:rPr>
          <w:spacing w:val="-7"/>
          <w:sz w:val="24"/>
        </w:rPr>
        <w:t xml:space="preserve"> </w:t>
      </w:r>
      <w:r>
        <w:rPr>
          <w:sz w:val="24"/>
        </w:rPr>
        <w:t>искусства,</w:t>
      </w:r>
      <w:r>
        <w:rPr>
          <w:spacing w:val="-6"/>
          <w:sz w:val="24"/>
        </w:rPr>
        <w:t xml:space="preserve"> </w:t>
      </w:r>
      <w:r>
        <w:rPr>
          <w:sz w:val="24"/>
        </w:rPr>
        <w:t>традиции</w:t>
      </w:r>
      <w:r>
        <w:rPr>
          <w:spacing w:val="-5"/>
          <w:sz w:val="24"/>
        </w:rPr>
        <w:t xml:space="preserve"> </w:t>
      </w:r>
      <w:r>
        <w:rPr>
          <w:sz w:val="24"/>
        </w:rPr>
        <w:t>и</w:t>
      </w:r>
      <w:r>
        <w:rPr>
          <w:spacing w:val="-58"/>
          <w:sz w:val="24"/>
        </w:rPr>
        <w:t xml:space="preserve"> </w:t>
      </w:r>
      <w:r>
        <w:rPr>
          <w:sz w:val="24"/>
        </w:rPr>
        <w:t>творчество</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p>
    <w:p w:rsidR="007E1513" w:rsidRDefault="002462E7">
      <w:pPr>
        <w:pStyle w:val="a3"/>
        <w:spacing w:line="360" w:lineRule="auto"/>
        <w:ind w:left="120" w:right="125" w:firstLine="0"/>
      </w:pPr>
      <w:r>
        <w:t>для личности и общества наследия отечественного и мирового искусства, этнических культурных</w:t>
      </w:r>
      <w:r>
        <w:rPr>
          <w:spacing w:val="1"/>
        </w:rPr>
        <w:t xml:space="preserve"> </w:t>
      </w:r>
      <w:r>
        <w:t>традиций и народного творчества; эстетическое отношение к миру, современной культуре, включая</w:t>
      </w:r>
      <w:r>
        <w:rPr>
          <w:spacing w:val="1"/>
        </w:rPr>
        <w:t xml:space="preserve"> </w:t>
      </w:r>
      <w:r>
        <w:t>эстетику</w:t>
      </w:r>
      <w:r>
        <w:rPr>
          <w:spacing w:val="-9"/>
        </w:rPr>
        <w:t xml:space="preserve"> </w:t>
      </w:r>
      <w:r>
        <w:t>быта,</w:t>
      </w:r>
      <w:r>
        <w:rPr>
          <w:spacing w:val="-1"/>
        </w:rPr>
        <w:t xml:space="preserve"> </w:t>
      </w:r>
      <w:r>
        <w:t>научного</w:t>
      </w:r>
      <w:r>
        <w:rPr>
          <w:spacing w:val="-1"/>
        </w:rPr>
        <w:t xml:space="preserve"> </w:t>
      </w:r>
      <w:r>
        <w:t>и технического</w:t>
      </w:r>
      <w:r>
        <w:rPr>
          <w:spacing w:val="-1"/>
        </w:rPr>
        <w:t xml:space="preserve"> </w:t>
      </w:r>
      <w:r>
        <w:t>творчества,</w:t>
      </w:r>
      <w:r>
        <w:rPr>
          <w:spacing w:val="-1"/>
        </w:rPr>
        <w:t xml:space="preserve"> </w:t>
      </w:r>
      <w:r>
        <w:t>спорта,</w:t>
      </w:r>
      <w:r>
        <w:rPr>
          <w:spacing w:val="-1"/>
        </w:rPr>
        <w:t xml:space="preserve"> </w:t>
      </w:r>
      <w:r>
        <w:t>труда, общественных отношений;</w:t>
      </w:r>
    </w:p>
    <w:p w:rsidR="007E1513" w:rsidRDefault="002462E7">
      <w:pPr>
        <w:pStyle w:val="a5"/>
        <w:numPr>
          <w:ilvl w:val="0"/>
          <w:numId w:val="98"/>
        </w:numPr>
        <w:tabs>
          <w:tab w:val="left" w:pos="1089"/>
        </w:tabs>
        <w:spacing w:line="360" w:lineRule="auto"/>
        <w:ind w:right="123" w:firstLine="708"/>
        <w:rPr>
          <w:sz w:val="24"/>
        </w:rPr>
      </w:pPr>
      <w:r>
        <w:rPr>
          <w:sz w:val="24"/>
        </w:rPr>
        <w:t>в          сфере          физического          воспитания:          осознание          ценности          жизни</w:t>
      </w:r>
      <w:r>
        <w:rPr>
          <w:spacing w:val="1"/>
          <w:sz w:val="24"/>
        </w:rPr>
        <w:t xml:space="preserve"> </w:t>
      </w:r>
      <w:r>
        <w:rPr>
          <w:spacing w:val="-1"/>
          <w:sz w:val="24"/>
        </w:rPr>
        <w:t>и</w:t>
      </w:r>
      <w:r>
        <w:rPr>
          <w:spacing w:val="-14"/>
          <w:sz w:val="24"/>
        </w:rPr>
        <w:t xml:space="preserve"> </w:t>
      </w:r>
      <w:r>
        <w:rPr>
          <w:spacing w:val="-1"/>
          <w:sz w:val="24"/>
        </w:rPr>
        <w:t>необходимости</w:t>
      </w:r>
      <w:r>
        <w:rPr>
          <w:spacing w:val="-13"/>
          <w:sz w:val="24"/>
        </w:rPr>
        <w:t xml:space="preserve"> </w:t>
      </w:r>
      <w:r>
        <w:rPr>
          <w:spacing w:val="-1"/>
          <w:sz w:val="24"/>
        </w:rPr>
        <w:t>ее</w:t>
      </w:r>
      <w:r>
        <w:rPr>
          <w:spacing w:val="-15"/>
          <w:sz w:val="24"/>
        </w:rPr>
        <w:t xml:space="preserve"> </w:t>
      </w:r>
      <w:r>
        <w:rPr>
          <w:spacing w:val="-1"/>
          <w:sz w:val="24"/>
        </w:rPr>
        <w:t>сохранения</w:t>
      </w:r>
      <w:r>
        <w:rPr>
          <w:spacing w:val="-15"/>
          <w:sz w:val="24"/>
        </w:rPr>
        <w:t xml:space="preserve"> </w:t>
      </w:r>
      <w:r>
        <w:rPr>
          <w:sz w:val="24"/>
        </w:rPr>
        <w:t>(в</w:t>
      </w:r>
      <w:r>
        <w:rPr>
          <w:spacing w:val="-16"/>
          <w:sz w:val="24"/>
        </w:rPr>
        <w:t xml:space="preserve"> </w:t>
      </w:r>
      <w:r>
        <w:rPr>
          <w:sz w:val="24"/>
        </w:rPr>
        <w:t>том</w:t>
      </w:r>
      <w:r>
        <w:rPr>
          <w:spacing w:val="-14"/>
          <w:sz w:val="24"/>
        </w:rPr>
        <w:t xml:space="preserve"> </w:t>
      </w:r>
      <w:r>
        <w:rPr>
          <w:sz w:val="24"/>
        </w:rPr>
        <w:t>числе</w:t>
      </w:r>
      <w:r>
        <w:rPr>
          <w:spacing w:val="-16"/>
          <w:sz w:val="24"/>
        </w:rPr>
        <w:t xml:space="preserve"> </w:t>
      </w:r>
      <w:r>
        <w:rPr>
          <w:sz w:val="24"/>
        </w:rPr>
        <w:t>на</w:t>
      </w:r>
      <w:r>
        <w:rPr>
          <w:spacing w:val="-10"/>
          <w:sz w:val="24"/>
        </w:rPr>
        <w:t xml:space="preserve"> </w:t>
      </w:r>
      <w:r>
        <w:rPr>
          <w:sz w:val="24"/>
        </w:rPr>
        <w:t>основе</w:t>
      </w:r>
      <w:r>
        <w:rPr>
          <w:spacing w:val="-16"/>
          <w:sz w:val="24"/>
        </w:rPr>
        <w:t xml:space="preserve"> </w:t>
      </w:r>
      <w:r>
        <w:rPr>
          <w:sz w:val="24"/>
        </w:rPr>
        <w:t>примеров</w:t>
      </w:r>
      <w:r>
        <w:rPr>
          <w:spacing w:val="-15"/>
          <w:sz w:val="24"/>
        </w:rPr>
        <w:t xml:space="preserve"> </w:t>
      </w:r>
      <w:r>
        <w:rPr>
          <w:sz w:val="24"/>
        </w:rPr>
        <w:t>из</w:t>
      </w:r>
      <w:r>
        <w:rPr>
          <w:spacing w:val="-13"/>
          <w:sz w:val="24"/>
        </w:rPr>
        <w:t xml:space="preserve"> </w:t>
      </w:r>
      <w:r>
        <w:rPr>
          <w:sz w:val="24"/>
        </w:rPr>
        <w:t>истории);</w:t>
      </w:r>
      <w:r>
        <w:rPr>
          <w:spacing w:val="-15"/>
          <w:sz w:val="24"/>
        </w:rPr>
        <w:t xml:space="preserve"> </w:t>
      </w:r>
      <w:r>
        <w:rPr>
          <w:sz w:val="24"/>
        </w:rPr>
        <w:t>представление</w:t>
      </w:r>
      <w:r>
        <w:rPr>
          <w:spacing w:val="-15"/>
          <w:sz w:val="24"/>
        </w:rPr>
        <w:t xml:space="preserve"> </w:t>
      </w:r>
      <w:r>
        <w:rPr>
          <w:sz w:val="24"/>
        </w:rPr>
        <w:t>об</w:t>
      </w:r>
      <w:r>
        <w:rPr>
          <w:spacing w:val="-15"/>
          <w:sz w:val="24"/>
        </w:rPr>
        <w:t xml:space="preserve"> </w:t>
      </w:r>
      <w:r>
        <w:rPr>
          <w:sz w:val="24"/>
        </w:rPr>
        <w:t>идеалах</w:t>
      </w:r>
      <w:r>
        <w:rPr>
          <w:spacing w:val="-58"/>
          <w:sz w:val="24"/>
        </w:rPr>
        <w:t xml:space="preserve"> </w:t>
      </w:r>
      <w:r>
        <w:rPr>
          <w:sz w:val="24"/>
        </w:rPr>
        <w:t>гармоничного</w:t>
      </w:r>
      <w:r>
        <w:rPr>
          <w:spacing w:val="-9"/>
          <w:sz w:val="24"/>
        </w:rPr>
        <w:t xml:space="preserve"> </w:t>
      </w:r>
      <w:r>
        <w:rPr>
          <w:sz w:val="24"/>
        </w:rPr>
        <w:t>физического</w:t>
      </w:r>
      <w:r>
        <w:rPr>
          <w:spacing w:val="-8"/>
          <w:sz w:val="24"/>
        </w:rPr>
        <w:t xml:space="preserve"> </w:t>
      </w:r>
      <w:r>
        <w:rPr>
          <w:sz w:val="24"/>
        </w:rPr>
        <w:t>и</w:t>
      </w:r>
      <w:r>
        <w:rPr>
          <w:spacing w:val="-8"/>
          <w:sz w:val="24"/>
        </w:rPr>
        <w:t xml:space="preserve"> </w:t>
      </w:r>
      <w:r>
        <w:rPr>
          <w:sz w:val="24"/>
        </w:rPr>
        <w:t>духовного</w:t>
      </w:r>
      <w:r>
        <w:rPr>
          <w:spacing w:val="-9"/>
          <w:sz w:val="24"/>
        </w:rPr>
        <w:t xml:space="preserve"> </w:t>
      </w:r>
      <w:r>
        <w:rPr>
          <w:sz w:val="24"/>
        </w:rPr>
        <w:t>развития</w:t>
      </w:r>
      <w:r>
        <w:rPr>
          <w:spacing w:val="-8"/>
          <w:sz w:val="24"/>
        </w:rPr>
        <w:t xml:space="preserve"> </w:t>
      </w:r>
      <w:r>
        <w:rPr>
          <w:sz w:val="24"/>
        </w:rPr>
        <w:t>человека</w:t>
      </w:r>
      <w:r>
        <w:rPr>
          <w:spacing w:val="-10"/>
          <w:sz w:val="24"/>
        </w:rPr>
        <w:t xml:space="preserve"> </w:t>
      </w:r>
      <w:r>
        <w:rPr>
          <w:sz w:val="24"/>
        </w:rPr>
        <w:t>в</w:t>
      </w:r>
      <w:r>
        <w:rPr>
          <w:spacing w:val="-9"/>
          <w:sz w:val="24"/>
        </w:rPr>
        <w:t xml:space="preserve"> </w:t>
      </w:r>
      <w:r>
        <w:rPr>
          <w:sz w:val="24"/>
        </w:rPr>
        <w:t>исторических</w:t>
      </w:r>
      <w:r>
        <w:rPr>
          <w:spacing w:val="-7"/>
          <w:sz w:val="24"/>
        </w:rPr>
        <w:t xml:space="preserve"> </w:t>
      </w:r>
      <w:r>
        <w:rPr>
          <w:sz w:val="24"/>
        </w:rPr>
        <w:t>обществах</w:t>
      </w:r>
      <w:r>
        <w:rPr>
          <w:spacing w:val="-9"/>
          <w:sz w:val="24"/>
        </w:rPr>
        <w:t xml:space="preserve"> </w:t>
      </w:r>
      <w:r>
        <w:rPr>
          <w:sz w:val="24"/>
        </w:rPr>
        <w:t>и</w:t>
      </w:r>
      <w:r>
        <w:rPr>
          <w:spacing w:val="-8"/>
          <w:sz w:val="24"/>
        </w:rPr>
        <w:t xml:space="preserve"> </w:t>
      </w:r>
      <w:r>
        <w:rPr>
          <w:sz w:val="24"/>
        </w:rPr>
        <w:t>в</w:t>
      </w:r>
      <w:r>
        <w:rPr>
          <w:spacing w:val="-9"/>
          <w:sz w:val="24"/>
        </w:rPr>
        <w:t xml:space="preserve"> </w:t>
      </w:r>
      <w:r>
        <w:rPr>
          <w:sz w:val="24"/>
        </w:rPr>
        <w:t>современную</w:t>
      </w:r>
      <w:r>
        <w:rPr>
          <w:spacing w:val="-58"/>
          <w:sz w:val="24"/>
        </w:rPr>
        <w:t xml:space="preserve"> </w:t>
      </w:r>
      <w:r>
        <w:rPr>
          <w:sz w:val="24"/>
        </w:rPr>
        <w:t>эпоху; ответственное</w:t>
      </w:r>
      <w:r>
        <w:rPr>
          <w:spacing w:val="-2"/>
          <w:sz w:val="24"/>
        </w:rPr>
        <w:t xml:space="preserve"> </w:t>
      </w:r>
      <w:r>
        <w:rPr>
          <w:sz w:val="24"/>
        </w:rPr>
        <w:t>отношение</w:t>
      </w:r>
      <w:r>
        <w:rPr>
          <w:spacing w:val="-2"/>
          <w:sz w:val="24"/>
        </w:rPr>
        <w:t xml:space="preserve"> </w:t>
      </w:r>
      <w:r>
        <w:rPr>
          <w:sz w:val="24"/>
        </w:rPr>
        <w:t>к своему</w:t>
      </w:r>
      <w:r>
        <w:rPr>
          <w:spacing w:val="-6"/>
          <w:sz w:val="24"/>
        </w:rPr>
        <w:t xml:space="preserve"> </w:t>
      </w:r>
      <w:r>
        <w:rPr>
          <w:sz w:val="24"/>
        </w:rPr>
        <w:t>здоровью</w:t>
      </w:r>
      <w:r>
        <w:rPr>
          <w:spacing w:val="-1"/>
          <w:sz w:val="24"/>
        </w:rPr>
        <w:t xml:space="preserve"> </w:t>
      </w:r>
      <w:r>
        <w:rPr>
          <w:sz w:val="24"/>
        </w:rPr>
        <w:t>и</w:t>
      </w:r>
      <w:r>
        <w:rPr>
          <w:spacing w:val="3"/>
          <w:sz w:val="24"/>
        </w:rPr>
        <w:t xml:space="preserve"> </w:t>
      </w:r>
      <w:r>
        <w:rPr>
          <w:sz w:val="24"/>
        </w:rPr>
        <w:t>установка</w:t>
      </w:r>
      <w:r>
        <w:rPr>
          <w:spacing w:val="-1"/>
          <w:sz w:val="24"/>
        </w:rPr>
        <w:t xml:space="preserve"> </w:t>
      </w:r>
      <w:r>
        <w:rPr>
          <w:sz w:val="24"/>
        </w:rPr>
        <w:t>на</w:t>
      </w:r>
      <w:r>
        <w:rPr>
          <w:spacing w:val="-2"/>
          <w:sz w:val="24"/>
        </w:rPr>
        <w:t xml:space="preserve"> </w:t>
      </w:r>
      <w:r>
        <w:rPr>
          <w:sz w:val="24"/>
        </w:rPr>
        <w:t>здоровый образ</w:t>
      </w:r>
      <w:r>
        <w:rPr>
          <w:spacing w:val="-1"/>
          <w:sz w:val="24"/>
        </w:rPr>
        <w:t xml:space="preserve"> </w:t>
      </w:r>
      <w:r>
        <w:rPr>
          <w:sz w:val="24"/>
        </w:rPr>
        <w:t>жизни;</w:t>
      </w:r>
    </w:p>
    <w:p w:rsidR="007E1513" w:rsidRDefault="002462E7">
      <w:pPr>
        <w:pStyle w:val="a5"/>
        <w:numPr>
          <w:ilvl w:val="0"/>
          <w:numId w:val="98"/>
        </w:numPr>
        <w:tabs>
          <w:tab w:val="left" w:pos="1139"/>
          <w:tab w:val="left" w:pos="4853"/>
          <w:tab w:val="left" w:pos="9195"/>
        </w:tabs>
        <w:spacing w:line="360" w:lineRule="auto"/>
        <w:ind w:right="115" w:firstLine="708"/>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 как источника развития человека и общества; уважение к труду и результатам трудовой</w:t>
      </w:r>
      <w:r>
        <w:rPr>
          <w:spacing w:val="1"/>
          <w:sz w:val="24"/>
        </w:rPr>
        <w:t xml:space="preserve"> </w:t>
      </w:r>
      <w:r>
        <w:rPr>
          <w:sz w:val="24"/>
        </w:rPr>
        <w:t>деятельности</w:t>
      </w:r>
      <w:r>
        <w:rPr>
          <w:sz w:val="24"/>
        </w:rPr>
        <w:tab/>
        <w:t>человека;</w:t>
      </w:r>
      <w:r>
        <w:rPr>
          <w:sz w:val="24"/>
        </w:rPr>
        <w:tab/>
        <w:t>представление</w:t>
      </w:r>
      <w:r>
        <w:rPr>
          <w:spacing w:val="-58"/>
          <w:sz w:val="24"/>
        </w:rPr>
        <w:t xml:space="preserve"> </w:t>
      </w:r>
      <w:r>
        <w:rPr>
          <w:sz w:val="24"/>
        </w:rPr>
        <w:t>о</w:t>
      </w:r>
      <w:r>
        <w:rPr>
          <w:spacing w:val="45"/>
          <w:sz w:val="24"/>
        </w:rPr>
        <w:t xml:space="preserve"> </w:t>
      </w:r>
      <w:r>
        <w:rPr>
          <w:sz w:val="24"/>
        </w:rPr>
        <w:t>разнообразии</w:t>
      </w:r>
      <w:r>
        <w:rPr>
          <w:spacing w:val="46"/>
          <w:sz w:val="24"/>
        </w:rPr>
        <w:t xml:space="preserve"> </w:t>
      </w:r>
      <w:r>
        <w:rPr>
          <w:sz w:val="24"/>
        </w:rPr>
        <w:t>существовавших</w:t>
      </w:r>
      <w:r>
        <w:rPr>
          <w:spacing w:val="46"/>
          <w:sz w:val="24"/>
        </w:rPr>
        <w:t xml:space="preserve"> </w:t>
      </w:r>
      <w:r>
        <w:rPr>
          <w:sz w:val="24"/>
        </w:rPr>
        <w:t>в</w:t>
      </w:r>
      <w:r>
        <w:rPr>
          <w:spacing w:val="45"/>
          <w:sz w:val="24"/>
        </w:rPr>
        <w:t xml:space="preserve"> </w:t>
      </w:r>
      <w:r>
        <w:rPr>
          <w:sz w:val="24"/>
        </w:rPr>
        <w:t>прошлом</w:t>
      </w:r>
      <w:r>
        <w:rPr>
          <w:spacing w:val="45"/>
          <w:sz w:val="24"/>
        </w:rPr>
        <w:t xml:space="preserve"> </w:t>
      </w:r>
      <w:r>
        <w:rPr>
          <w:sz w:val="24"/>
        </w:rPr>
        <w:t>и</w:t>
      </w:r>
      <w:r>
        <w:rPr>
          <w:spacing w:val="46"/>
          <w:sz w:val="24"/>
        </w:rPr>
        <w:t xml:space="preserve"> </w:t>
      </w:r>
      <w:r>
        <w:rPr>
          <w:sz w:val="24"/>
        </w:rPr>
        <w:t>современных</w:t>
      </w:r>
      <w:r>
        <w:rPr>
          <w:spacing w:val="47"/>
          <w:sz w:val="24"/>
        </w:rPr>
        <w:t xml:space="preserve"> </w:t>
      </w:r>
      <w:r>
        <w:rPr>
          <w:sz w:val="24"/>
        </w:rPr>
        <w:t>профессий;</w:t>
      </w:r>
      <w:r>
        <w:rPr>
          <w:spacing w:val="46"/>
          <w:sz w:val="24"/>
        </w:rPr>
        <w:t xml:space="preserve"> </w:t>
      </w:r>
      <w:r>
        <w:rPr>
          <w:sz w:val="24"/>
        </w:rPr>
        <w:t>формирование</w:t>
      </w:r>
      <w:r>
        <w:rPr>
          <w:spacing w:val="44"/>
          <w:sz w:val="24"/>
        </w:rPr>
        <w:t xml:space="preserve"> </w:t>
      </w:r>
      <w:r>
        <w:rPr>
          <w:sz w:val="24"/>
        </w:rPr>
        <w:t>интереса</w:t>
      </w:r>
      <w:r>
        <w:rPr>
          <w:spacing w:val="44"/>
          <w:sz w:val="24"/>
        </w:rPr>
        <w:t xml:space="preserve"> </w:t>
      </w:r>
      <w:r>
        <w:rPr>
          <w:sz w:val="24"/>
        </w:rPr>
        <w:t>к</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4" w:firstLine="0"/>
      </w:pPr>
      <w:r>
        <w:rPr>
          <w:spacing w:val="-1"/>
        </w:rPr>
        <w:t>различным</w:t>
      </w:r>
      <w:r>
        <w:rPr>
          <w:spacing w:val="-15"/>
        </w:rPr>
        <w:t xml:space="preserve"> </w:t>
      </w:r>
      <w:r>
        <w:rPr>
          <w:spacing w:val="-1"/>
        </w:rPr>
        <w:t>сферам</w:t>
      </w:r>
      <w:r>
        <w:rPr>
          <w:spacing w:val="-15"/>
        </w:rPr>
        <w:t xml:space="preserve"> </w:t>
      </w:r>
      <w:r>
        <w:rPr>
          <w:spacing w:val="-1"/>
        </w:rPr>
        <w:t>профессиональной</w:t>
      </w:r>
      <w:r>
        <w:rPr>
          <w:spacing w:val="-13"/>
        </w:rPr>
        <w:t xml:space="preserve"> </w:t>
      </w:r>
      <w:r>
        <w:rPr>
          <w:spacing w:val="-1"/>
        </w:rPr>
        <w:t>деятельности;</w:t>
      </w:r>
      <w:r>
        <w:rPr>
          <w:spacing w:val="-13"/>
        </w:rPr>
        <w:t xml:space="preserve"> </w:t>
      </w:r>
      <w:r>
        <w:t>готовность</w:t>
      </w:r>
      <w:r>
        <w:rPr>
          <w:spacing w:val="-12"/>
        </w:rPr>
        <w:t xml:space="preserve"> </w:t>
      </w:r>
      <w:r>
        <w:t>совершать</w:t>
      </w:r>
      <w:r>
        <w:rPr>
          <w:spacing w:val="-12"/>
        </w:rPr>
        <w:t xml:space="preserve"> </w:t>
      </w:r>
      <w:r>
        <w:t>осознанный</w:t>
      </w:r>
      <w:r>
        <w:rPr>
          <w:spacing w:val="-13"/>
        </w:rPr>
        <w:t xml:space="preserve"> </w:t>
      </w:r>
      <w:r>
        <w:t>выбор</w:t>
      </w:r>
      <w:r>
        <w:rPr>
          <w:spacing w:val="-15"/>
        </w:rPr>
        <w:t xml:space="preserve"> </w:t>
      </w:r>
      <w:r>
        <w:t>будущей</w:t>
      </w:r>
      <w:r>
        <w:rPr>
          <w:spacing w:val="-58"/>
        </w:rPr>
        <w:t xml:space="preserve"> </w:t>
      </w:r>
      <w:r>
        <w:t>профессии и реализовывать собственные жизненные планы; мотивация и способность к образованию</w:t>
      </w:r>
      <w:r>
        <w:rPr>
          <w:spacing w:val="1"/>
        </w:rPr>
        <w:t xml:space="preserve"> </w:t>
      </w:r>
      <w:r>
        <w:t>и</w:t>
      </w:r>
      <w:r>
        <w:rPr>
          <w:spacing w:val="-1"/>
        </w:rPr>
        <w:t xml:space="preserve"> </w:t>
      </w:r>
      <w:r>
        <w:t>самообразованию на</w:t>
      </w:r>
      <w:r>
        <w:rPr>
          <w:spacing w:val="-1"/>
        </w:rPr>
        <w:t xml:space="preserve"> </w:t>
      </w:r>
      <w:r>
        <w:t>протяжении всей жизни;</w:t>
      </w:r>
    </w:p>
    <w:p w:rsidR="007E1513" w:rsidRDefault="002462E7">
      <w:pPr>
        <w:pStyle w:val="a5"/>
        <w:numPr>
          <w:ilvl w:val="0"/>
          <w:numId w:val="98"/>
        </w:numPr>
        <w:tabs>
          <w:tab w:val="left" w:pos="1081"/>
        </w:tabs>
        <w:spacing w:before="1" w:line="360" w:lineRule="auto"/>
        <w:ind w:right="118" w:firstLine="708"/>
        <w:rPr>
          <w:sz w:val="24"/>
        </w:rPr>
      </w:pPr>
      <w:r>
        <w:rPr>
          <w:sz w:val="24"/>
        </w:rPr>
        <w:t>в</w:t>
      </w:r>
      <w:r>
        <w:rPr>
          <w:spacing w:val="-12"/>
          <w:sz w:val="24"/>
        </w:rPr>
        <w:t xml:space="preserve"> </w:t>
      </w:r>
      <w:r>
        <w:rPr>
          <w:sz w:val="24"/>
        </w:rPr>
        <w:t>сфере</w:t>
      </w:r>
      <w:r>
        <w:rPr>
          <w:spacing w:val="-12"/>
          <w:sz w:val="24"/>
        </w:rPr>
        <w:t xml:space="preserve"> </w:t>
      </w:r>
      <w:r>
        <w:rPr>
          <w:sz w:val="24"/>
        </w:rPr>
        <w:t>экологического</w:t>
      </w:r>
      <w:r>
        <w:rPr>
          <w:spacing w:val="-12"/>
          <w:sz w:val="24"/>
        </w:rPr>
        <w:t xml:space="preserve"> </w:t>
      </w:r>
      <w:r>
        <w:rPr>
          <w:sz w:val="24"/>
        </w:rPr>
        <w:t>воспитания:</w:t>
      </w:r>
      <w:r>
        <w:rPr>
          <w:spacing w:val="-10"/>
          <w:sz w:val="24"/>
        </w:rPr>
        <w:t xml:space="preserve"> </w:t>
      </w:r>
      <w:r>
        <w:rPr>
          <w:sz w:val="24"/>
        </w:rPr>
        <w:t>осмысление</w:t>
      </w:r>
      <w:r>
        <w:rPr>
          <w:spacing w:val="-13"/>
          <w:sz w:val="24"/>
        </w:rPr>
        <w:t xml:space="preserve"> </w:t>
      </w:r>
      <w:r>
        <w:rPr>
          <w:sz w:val="24"/>
        </w:rPr>
        <w:t>исторического</w:t>
      </w:r>
      <w:r>
        <w:rPr>
          <w:spacing w:val="-11"/>
          <w:sz w:val="24"/>
        </w:rPr>
        <w:t xml:space="preserve"> </w:t>
      </w:r>
      <w:r>
        <w:rPr>
          <w:sz w:val="24"/>
        </w:rPr>
        <w:t>опыта</w:t>
      </w:r>
      <w:r>
        <w:rPr>
          <w:spacing w:val="-12"/>
          <w:sz w:val="24"/>
        </w:rPr>
        <w:t xml:space="preserve"> </w:t>
      </w:r>
      <w:r>
        <w:rPr>
          <w:sz w:val="24"/>
        </w:rPr>
        <w:t>взаимодействия</w:t>
      </w:r>
      <w:r>
        <w:rPr>
          <w:spacing w:val="-11"/>
          <w:sz w:val="24"/>
        </w:rPr>
        <w:t xml:space="preserve"> </w:t>
      </w:r>
      <w:r>
        <w:rPr>
          <w:sz w:val="24"/>
        </w:rPr>
        <w:t>людей</w:t>
      </w:r>
      <w:r>
        <w:rPr>
          <w:spacing w:val="-58"/>
          <w:sz w:val="24"/>
        </w:rPr>
        <w:t xml:space="preserve"> </w:t>
      </w:r>
      <w:r>
        <w:rPr>
          <w:sz w:val="24"/>
        </w:rPr>
        <w:t>с природной средой, его позитивных и негативных проявлений; сформированность 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 осознание глобального характера экологических</w:t>
      </w:r>
      <w:r>
        <w:rPr>
          <w:spacing w:val="1"/>
          <w:sz w:val="24"/>
        </w:rPr>
        <w:t xml:space="preserve"> </w:t>
      </w:r>
      <w:r>
        <w:rPr>
          <w:sz w:val="24"/>
        </w:rPr>
        <w:t>проблем;</w:t>
      </w:r>
      <w:r>
        <w:rPr>
          <w:spacing w:val="1"/>
          <w:sz w:val="24"/>
        </w:rPr>
        <w:t xml:space="preserve"> </w:t>
      </w:r>
      <w:r>
        <w:rPr>
          <w:sz w:val="24"/>
        </w:rPr>
        <w:t>активное 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 природной</w:t>
      </w:r>
      <w:r>
        <w:rPr>
          <w:spacing w:val="-2"/>
          <w:sz w:val="24"/>
        </w:rPr>
        <w:t xml:space="preserve"> </w:t>
      </w:r>
      <w:r>
        <w:rPr>
          <w:sz w:val="24"/>
        </w:rPr>
        <w:t>и</w:t>
      </w:r>
      <w:r>
        <w:rPr>
          <w:spacing w:val="-1"/>
          <w:sz w:val="24"/>
        </w:rPr>
        <w:t xml:space="preserve"> </w:t>
      </w:r>
      <w:r>
        <w:rPr>
          <w:sz w:val="24"/>
        </w:rPr>
        <w:t>социальной среде;</w:t>
      </w:r>
    </w:p>
    <w:p w:rsidR="007E1513" w:rsidRDefault="002462E7">
      <w:pPr>
        <w:pStyle w:val="a5"/>
        <w:numPr>
          <w:ilvl w:val="0"/>
          <w:numId w:val="98"/>
        </w:numPr>
        <w:tabs>
          <w:tab w:val="left" w:pos="1089"/>
          <w:tab w:val="left" w:pos="5143"/>
          <w:tab w:val="left" w:pos="9854"/>
        </w:tabs>
        <w:spacing w:line="360" w:lineRule="auto"/>
        <w:ind w:right="117" w:firstLine="708"/>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1"/>
          <w:sz w:val="24"/>
        </w:rPr>
        <w:t xml:space="preserve"> </w:t>
      </w:r>
      <w:r>
        <w:rPr>
          <w:sz w:val="24"/>
        </w:rPr>
        <w:t>основанного на диалоге культур, способствующего осознанию своего места в поликультурном мире;</w:t>
      </w:r>
      <w:r>
        <w:rPr>
          <w:spacing w:val="1"/>
          <w:sz w:val="24"/>
        </w:rPr>
        <w:t xml:space="preserve"> </w:t>
      </w:r>
      <w:r>
        <w:rPr>
          <w:sz w:val="24"/>
        </w:rPr>
        <w:t>осмысление</w:t>
      </w:r>
      <w:r>
        <w:rPr>
          <w:sz w:val="24"/>
        </w:rPr>
        <w:tab/>
        <w:t>значения</w:t>
      </w:r>
      <w:r>
        <w:rPr>
          <w:sz w:val="24"/>
        </w:rPr>
        <w:tab/>
        <w:t>истории</w:t>
      </w:r>
      <w:r>
        <w:rPr>
          <w:spacing w:val="-58"/>
          <w:sz w:val="24"/>
        </w:rPr>
        <w:t xml:space="preserve"> </w:t>
      </w:r>
      <w:r>
        <w:rPr>
          <w:sz w:val="24"/>
        </w:rPr>
        <w:t>как знания о развитии человека и общества, о социальном и нравственном опыте предшествующих</w:t>
      </w:r>
      <w:r>
        <w:rPr>
          <w:spacing w:val="1"/>
          <w:sz w:val="24"/>
        </w:rPr>
        <w:t xml:space="preserve"> </w:t>
      </w:r>
      <w:r>
        <w:rPr>
          <w:spacing w:val="-1"/>
          <w:sz w:val="24"/>
        </w:rPr>
        <w:t>поколений;</w:t>
      </w:r>
      <w:r>
        <w:rPr>
          <w:spacing w:val="-13"/>
          <w:sz w:val="24"/>
        </w:rPr>
        <w:t xml:space="preserve"> </w:t>
      </w:r>
      <w:r>
        <w:rPr>
          <w:spacing w:val="-1"/>
          <w:sz w:val="24"/>
        </w:rPr>
        <w:t>совершенствование</w:t>
      </w:r>
      <w:r>
        <w:rPr>
          <w:spacing w:val="-13"/>
          <w:sz w:val="24"/>
        </w:rPr>
        <w:t xml:space="preserve"> </w:t>
      </w:r>
      <w:r>
        <w:rPr>
          <w:sz w:val="24"/>
        </w:rPr>
        <w:t>языковой</w:t>
      </w:r>
      <w:r>
        <w:rPr>
          <w:spacing w:val="-14"/>
          <w:sz w:val="24"/>
        </w:rPr>
        <w:t xml:space="preserve"> </w:t>
      </w:r>
      <w:r>
        <w:rPr>
          <w:sz w:val="24"/>
        </w:rPr>
        <w:t>и</w:t>
      </w:r>
      <w:r>
        <w:rPr>
          <w:spacing w:val="-13"/>
          <w:sz w:val="24"/>
        </w:rPr>
        <w:t xml:space="preserve"> </w:t>
      </w:r>
      <w:r>
        <w:rPr>
          <w:sz w:val="24"/>
        </w:rPr>
        <w:t>читательской</w:t>
      </w:r>
      <w:r>
        <w:rPr>
          <w:spacing w:val="-12"/>
          <w:sz w:val="24"/>
        </w:rPr>
        <w:t xml:space="preserve"> </w:t>
      </w:r>
      <w:r>
        <w:rPr>
          <w:sz w:val="24"/>
        </w:rPr>
        <w:t>культуры</w:t>
      </w:r>
      <w:r>
        <w:rPr>
          <w:spacing w:val="-13"/>
          <w:sz w:val="24"/>
        </w:rPr>
        <w:t xml:space="preserve"> </w:t>
      </w:r>
      <w:r>
        <w:rPr>
          <w:sz w:val="24"/>
        </w:rPr>
        <w:t>как</w:t>
      </w:r>
      <w:r>
        <w:rPr>
          <w:spacing w:val="-10"/>
          <w:sz w:val="24"/>
        </w:rPr>
        <w:t xml:space="preserve"> </w:t>
      </w:r>
      <w:r>
        <w:rPr>
          <w:sz w:val="24"/>
        </w:rPr>
        <w:t>средства</w:t>
      </w:r>
      <w:r>
        <w:rPr>
          <w:spacing w:val="-13"/>
          <w:sz w:val="24"/>
        </w:rPr>
        <w:t xml:space="preserve"> </w:t>
      </w:r>
      <w:r>
        <w:rPr>
          <w:sz w:val="24"/>
        </w:rPr>
        <w:t>взаимодействия</w:t>
      </w:r>
      <w:r>
        <w:rPr>
          <w:spacing w:val="-12"/>
          <w:sz w:val="24"/>
        </w:rPr>
        <w:t xml:space="preserve"> </w:t>
      </w:r>
      <w:r>
        <w:rPr>
          <w:sz w:val="24"/>
        </w:rPr>
        <w:t>между</w:t>
      </w:r>
      <w:r>
        <w:rPr>
          <w:spacing w:val="-58"/>
          <w:sz w:val="24"/>
        </w:rPr>
        <w:t xml:space="preserve"> </w:t>
      </w:r>
      <w:r>
        <w:rPr>
          <w:sz w:val="24"/>
        </w:rPr>
        <w:t>людьми и познания мира; овладение основными навыками познания и оценки событий прошлого с</w:t>
      </w:r>
      <w:r>
        <w:rPr>
          <w:spacing w:val="1"/>
          <w:sz w:val="24"/>
        </w:rPr>
        <w:t xml:space="preserve"> </w:t>
      </w:r>
      <w:r>
        <w:rPr>
          <w:sz w:val="24"/>
        </w:rPr>
        <w:t>позиций</w:t>
      </w:r>
      <w:r>
        <w:rPr>
          <w:spacing w:val="13"/>
          <w:sz w:val="24"/>
        </w:rPr>
        <w:t xml:space="preserve"> </w:t>
      </w:r>
      <w:r>
        <w:rPr>
          <w:sz w:val="24"/>
        </w:rPr>
        <w:t>историзма,</w:t>
      </w:r>
      <w:r>
        <w:rPr>
          <w:spacing w:val="13"/>
          <w:sz w:val="24"/>
        </w:rPr>
        <w:t xml:space="preserve"> </w:t>
      </w:r>
      <w:r>
        <w:rPr>
          <w:sz w:val="24"/>
        </w:rPr>
        <w:t>готовность</w:t>
      </w:r>
      <w:r>
        <w:rPr>
          <w:spacing w:val="15"/>
          <w:sz w:val="24"/>
        </w:rPr>
        <w:t xml:space="preserve"> </w:t>
      </w:r>
      <w:r>
        <w:rPr>
          <w:sz w:val="24"/>
        </w:rPr>
        <w:t>к</w:t>
      </w:r>
      <w:r>
        <w:rPr>
          <w:spacing w:val="13"/>
          <w:sz w:val="24"/>
        </w:rPr>
        <w:t xml:space="preserve"> </w:t>
      </w:r>
      <w:r>
        <w:rPr>
          <w:sz w:val="24"/>
        </w:rPr>
        <w:t>осуществлению</w:t>
      </w:r>
      <w:r>
        <w:rPr>
          <w:spacing w:val="16"/>
          <w:sz w:val="24"/>
        </w:rPr>
        <w:t xml:space="preserve"> </w:t>
      </w:r>
      <w:r>
        <w:rPr>
          <w:sz w:val="24"/>
        </w:rPr>
        <w:t>учебной</w:t>
      </w:r>
      <w:r>
        <w:rPr>
          <w:spacing w:val="13"/>
          <w:sz w:val="24"/>
        </w:rPr>
        <w:t xml:space="preserve"> </w:t>
      </w:r>
      <w:r>
        <w:rPr>
          <w:sz w:val="24"/>
        </w:rPr>
        <w:t>проектно-исследовательской</w:t>
      </w:r>
      <w:r>
        <w:rPr>
          <w:spacing w:val="14"/>
          <w:sz w:val="24"/>
        </w:rPr>
        <w:t xml:space="preserve"> </w:t>
      </w:r>
      <w:r>
        <w:rPr>
          <w:sz w:val="24"/>
        </w:rPr>
        <w:t>деятельности</w:t>
      </w:r>
      <w:r>
        <w:rPr>
          <w:spacing w:val="-57"/>
          <w:sz w:val="24"/>
        </w:rPr>
        <w:t xml:space="preserve"> </w:t>
      </w:r>
      <w:r>
        <w:rPr>
          <w:sz w:val="24"/>
        </w:rPr>
        <w:t>в</w:t>
      </w:r>
      <w:r>
        <w:rPr>
          <w:spacing w:val="-2"/>
          <w:sz w:val="24"/>
        </w:rPr>
        <w:t xml:space="preserve"> </w:t>
      </w:r>
      <w:r>
        <w:rPr>
          <w:sz w:val="24"/>
        </w:rPr>
        <w:t>сфере</w:t>
      </w:r>
      <w:r>
        <w:rPr>
          <w:spacing w:val="-2"/>
          <w:sz w:val="24"/>
        </w:rPr>
        <w:t xml:space="preserve"> </w:t>
      </w:r>
      <w:r>
        <w:rPr>
          <w:sz w:val="24"/>
        </w:rPr>
        <w:t>истории.</w:t>
      </w:r>
    </w:p>
    <w:p w:rsidR="007E1513" w:rsidRDefault="002462E7">
      <w:pPr>
        <w:pStyle w:val="a5"/>
        <w:numPr>
          <w:ilvl w:val="0"/>
          <w:numId w:val="98"/>
        </w:numPr>
        <w:tabs>
          <w:tab w:val="left" w:pos="1089"/>
        </w:tabs>
        <w:spacing w:before="2" w:line="360" w:lineRule="auto"/>
        <w:ind w:right="119" w:firstLine="708"/>
        <w:rPr>
          <w:sz w:val="24"/>
        </w:rPr>
      </w:pPr>
      <w:r>
        <w:rPr>
          <w:sz w:val="24"/>
        </w:rPr>
        <w:t>в</w:t>
      </w:r>
      <w:r>
        <w:rPr>
          <w:spacing w:val="-12"/>
          <w:sz w:val="24"/>
        </w:rPr>
        <w:t xml:space="preserve"> </w:t>
      </w:r>
      <w:r>
        <w:rPr>
          <w:sz w:val="24"/>
        </w:rPr>
        <w:t>сфере</w:t>
      </w:r>
      <w:r>
        <w:rPr>
          <w:spacing w:val="-13"/>
          <w:sz w:val="24"/>
        </w:rPr>
        <w:t xml:space="preserve"> </w:t>
      </w:r>
      <w:r>
        <w:rPr>
          <w:sz w:val="24"/>
        </w:rPr>
        <w:t>развития</w:t>
      </w:r>
      <w:r>
        <w:rPr>
          <w:spacing w:val="-12"/>
          <w:sz w:val="24"/>
        </w:rPr>
        <w:t xml:space="preserve"> </w:t>
      </w:r>
      <w:r>
        <w:rPr>
          <w:sz w:val="24"/>
        </w:rPr>
        <w:t>эмоционального</w:t>
      </w:r>
      <w:r>
        <w:rPr>
          <w:spacing w:val="-13"/>
          <w:sz w:val="24"/>
        </w:rPr>
        <w:t xml:space="preserve"> </w:t>
      </w:r>
      <w:r>
        <w:rPr>
          <w:sz w:val="24"/>
        </w:rPr>
        <w:t>интеллекта</w:t>
      </w:r>
      <w:r>
        <w:rPr>
          <w:spacing w:val="-13"/>
          <w:sz w:val="24"/>
        </w:rPr>
        <w:t xml:space="preserve"> </w:t>
      </w:r>
      <w:r>
        <w:rPr>
          <w:sz w:val="24"/>
        </w:rPr>
        <w:t>обучающихся:</w:t>
      </w:r>
      <w:r>
        <w:rPr>
          <w:spacing w:val="-7"/>
          <w:sz w:val="24"/>
        </w:rPr>
        <w:t xml:space="preserve"> </w:t>
      </w:r>
      <w:r>
        <w:rPr>
          <w:sz w:val="24"/>
        </w:rPr>
        <w:t>развитие</w:t>
      </w:r>
      <w:r>
        <w:rPr>
          <w:spacing w:val="-13"/>
          <w:sz w:val="24"/>
        </w:rPr>
        <w:t xml:space="preserve"> </w:t>
      </w:r>
      <w:r>
        <w:rPr>
          <w:sz w:val="24"/>
        </w:rPr>
        <w:t>самосознания</w:t>
      </w:r>
      <w:r>
        <w:rPr>
          <w:spacing w:val="-11"/>
          <w:sz w:val="24"/>
        </w:rPr>
        <w:t xml:space="preserve"> </w:t>
      </w:r>
      <w:r>
        <w:rPr>
          <w:sz w:val="24"/>
        </w:rPr>
        <w:t>(включая</w:t>
      </w:r>
      <w:r>
        <w:rPr>
          <w:spacing w:val="-58"/>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57"/>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1"/>
          <w:sz w:val="24"/>
        </w:rPr>
        <w:t xml:space="preserve"> </w:t>
      </w:r>
      <w:r>
        <w:rPr>
          <w:sz w:val="24"/>
        </w:rPr>
        <w:t>и</w:t>
      </w:r>
      <w:r>
        <w:rPr>
          <w:spacing w:val="-57"/>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быть</w:t>
      </w:r>
      <w:r>
        <w:rPr>
          <w:spacing w:val="1"/>
          <w:sz w:val="24"/>
        </w:rPr>
        <w:t xml:space="preserve"> </w:t>
      </w:r>
      <w:r>
        <w:rPr>
          <w:sz w:val="24"/>
        </w:rPr>
        <w:t>открытым</w:t>
      </w:r>
      <w:r>
        <w:rPr>
          <w:spacing w:val="1"/>
          <w:sz w:val="24"/>
        </w:rPr>
        <w:t xml:space="preserve"> </w:t>
      </w:r>
      <w:r>
        <w:rPr>
          <w:sz w:val="24"/>
        </w:rPr>
        <w:t>новому;</w:t>
      </w:r>
      <w:r>
        <w:rPr>
          <w:spacing w:val="1"/>
          <w:sz w:val="24"/>
        </w:rPr>
        <w:t xml:space="preserve"> </w:t>
      </w: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1"/>
          <w:sz w:val="24"/>
        </w:rPr>
        <w:t xml:space="preserve"> </w:t>
      </w:r>
      <w:r>
        <w:rPr>
          <w:sz w:val="24"/>
        </w:rPr>
        <w:t>инициативность,</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 людьми, регулировать способ выражения своих суждений и эмоций с учетом позиций и</w:t>
      </w:r>
      <w:r>
        <w:rPr>
          <w:spacing w:val="1"/>
          <w:sz w:val="24"/>
        </w:rPr>
        <w:t xml:space="preserve"> </w:t>
      </w:r>
      <w:r>
        <w:rPr>
          <w:sz w:val="24"/>
        </w:rPr>
        <w:t>мнений</w:t>
      </w:r>
      <w:r>
        <w:rPr>
          <w:spacing w:val="-1"/>
          <w:sz w:val="24"/>
        </w:rPr>
        <w:t xml:space="preserve"> </w:t>
      </w:r>
      <w:r>
        <w:rPr>
          <w:sz w:val="24"/>
        </w:rPr>
        <w:t>других</w:t>
      </w:r>
      <w:r>
        <w:rPr>
          <w:spacing w:val="4"/>
          <w:sz w:val="24"/>
        </w:rPr>
        <w:t xml:space="preserve"> </w:t>
      </w:r>
      <w:r>
        <w:rPr>
          <w:sz w:val="24"/>
        </w:rPr>
        <w:t>участников общения).</w:t>
      </w:r>
    </w:p>
    <w:p w:rsidR="007E1513" w:rsidRDefault="002462E7">
      <w:pPr>
        <w:pStyle w:val="a5"/>
        <w:numPr>
          <w:ilvl w:val="3"/>
          <w:numId w:val="156"/>
        </w:numPr>
        <w:tabs>
          <w:tab w:val="left" w:pos="1670"/>
        </w:tabs>
        <w:spacing w:line="360" w:lineRule="auto"/>
        <w:ind w:left="120" w:right="119"/>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 универсальные учебные действия, регулятивные универсальные учебные действия,</w:t>
      </w:r>
      <w:r>
        <w:rPr>
          <w:spacing w:val="-57"/>
          <w:sz w:val="24"/>
        </w:rPr>
        <w:t xml:space="preserve"> </w:t>
      </w:r>
      <w:r>
        <w:rPr>
          <w:sz w:val="24"/>
        </w:rPr>
        <w:t>совместная</w:t>
      </w:r>
      <w:r>
        <w:rPr>
          <w:spacing w:val="-1"/>
          <w:sz w:val="24"/>
        </w:rPr>
        <w:t xml:space="preserve"> </w:t>
      </w:r>
      <w:r>
        <w:rPr>
          <w:sz w:val="24"/>
        </w:rPr>
        <w:t>деятельность.</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5"/>
        <w:numPr>
          <w:ilvl w:val="4"/>
          <w:numId w:val="156"/>
        </w:numPr>
        <w:tabs>
          <w:tab w:val="left" w:pos="1850"/>
        </w:tabs>
        <w:spacing w:before="62" w:line="348" w:lineRule="auto"/>
        <w:ind w:left="120" w:right="123"/>
        <w:rPr>
          <w:sz w:val="24"/>
        </w:rPr>
      </w:pPr>
      <w:r>
        <w:rPr>
          <w:sz w:val="24"/>
        </w:rPr>
        <w:t>У</w:t>
      </w:r>
      <w:r>
        <w:rPr>
          <w:spacing w:val="18"/>
          <w:sz w:val="24"/>
        </w:rPr>
        <w:t xml:space="preserve"> </w:t>
      </w:r>
      <w:r>
        <w:rPr>
          <w:sz w:val="24"/>
        </w:rPr>
        <w:t>обучающегося</w:t>
      </w:r>
      <w:r>
        <w:rPr>
          <w:spacing w:val="18"/>
          <w:sz w:val="24"/>
        </w:rPr>
        <w:t xml:space="preserve"> </w:t>
      </w:r>
      <w:r>
        <w:rPr>
          <w:sz w:val="24"/>
        </w:rPr>
        <w:t>будут</w:t>
      </w:r>
      <w:r>
        <w:rPr>
          <w:spacing w:val="19"/>
          <w:sz w:val="24"/>
        </w:rPr>
        <w:t xml:space="preserve"> </w:t>
      </w:r>
      <w:r>
        <w:rPr>
          <w:sz w:val="24"/>
        </w:rPr>
        <w:t>сформированы</w:t>
      </w:r>
      <w:r>
        <w:rPr>
          <w:spacing w:val="17"/>
          <w:sz w:val="24"/>
        </w:rPr>
        <w:t xml:space="preserve"> </w:t>
      </w:r>
      <w:r>
        <w:rPr>
          <w:sz w:val="24"/>
        </w:rPr>
        <w:t>следующие</w:t>
      </w:r>
      <w:r>
        <w:rPr>
          <w:spacing w:val="17"/>
          <w:sz w:val="24"/>
        </w:rPr>
        <w:t xml:space="preserve"> </w:t>
      </w:r>
      <w:r>
        <w:rPr>
          <w:sz w:val="24"/>
        </w:rPr>
        <w:t>базовые</w:t>
      </w:r>
      <w:r>
        <w:rPr>
          <w:spacing w:val="19"/>
          <w:sz w:val="24"/>
        </w:rPr>
        <w:t xml:space="preserve"> </w:t>
      </w:r>
      <w:r>
        <w:rPr>
          <w:sz w:val="24"/>
        </w:rPr>
        <w:t>логические</w:t>
      </w:r>
      <w:r>
        <w:rPr>
          <w:spacing w:val="17"/>
          <w:sz w:val="24"/>
        </w:rPr>
        <w:t xml:space="preserve"> </w:t>
      </w:r>
      <w:r>
        <w:rPr>
          <w:sz w:val="24"/>
        </w:rPr>
        <w:t>действия</w:t>
      </w:r>
      <w:r>
        <w:rPr>
          <w:spacing w:val="16"/>
          <w:sz w:val="24"/>
        </w:rPr>
        <w:t xml:space="preserve"> </w:t>
      </w:r>
      <w:r>
        <w:rPr>
          <w:sz w:val="24"/>
        </w:rPr>
        <w:t>как</w:t>
      </w:r>
      <w:r>
        <w:rPr>
          <w:spacing w:val="-57"/>
          <w:sz w:val="24"/>
        </w:rPr>
        <w:t xml:space="preserve"> </w:t>
      </w:r>
      <w:r>
        <w:rPr>
          <w:sz w:val="24"/>
        </w:rPr>
        <w:t>часть познавательных</w:t>
      </w:r>
      <w:r>
        <w:rPr>
          <w:spacing w:val="4"/>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before="3"/>
        <w:ind w:left="828" w:firstLine="0"/>
        <w:jc w:val="left"/>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7E1513" w:rsidRDefault="002462E7">
      <w:pPr>
        <w:pStyle w:val="a3"/>
        <w:spacing w:before="137" w:line="360" w:lineRule="auto"/>
        <w:ind w:left="120"/>
        <w:jc w:val="left"/>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57"/>
        </w:rPr>
        <w:t xml:space="preserve"> </w:t>
      </w:r>
      <w:r>
        <w:t>обобщения;</w:t>
      </w:r>
    </w:p>
    <w:p w:rsidR="007E1513" w:rsidRDefault="002462E7">
      <w:pPr>
        <w:pStyle w:val="a3"/>
        <w:spacing w:line="360" w:lineRule="auto"/>
        <w:ind w:left="828" w:right="1192" w:firstLine="0"/>
        <w:jc w:val="left"/>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2"/>
        </w:rPr>
        <w:t xml:space="preserve"> </w:t>
      </w:r>
      <w:r>
        <w:t>коррективы</w:t>
      </w:r>
      <w:r>
        <w:rPr>
          <w:spacing w:val="-4"/>
        </w:rPr>
        <w:t xml:space="preserve"> </w:t>
      </w:r>
      <w:r>
        <w:t>в</w:t>
      </w:r>
      <w:r>
        <w:rPr>
          <w:spacing w:val="-3"/>
        </w:rPr>
        <w:t xml:space="preserve"> </w:t>
      </w:r>
      <w:r>
        <w:t>деятельность,</w:t>
      </w:r>
      <w:r>
        <w:rPr>
          <w:spacing w:val="-3"/>
        </w:rPr>
        <w:t xml:space="preserve"> </w:t>
      </w:r>
      <w:r>
        <w:t>оценивать</w:t>
      </w:r>
      <w:r>
        <w:rPr>
          <w:spacing w:val="-4"/>
        </w:rPr>
        <w:t xml:space="preserve"> </w:t>
      </w:r>
      <w:r>
        <w:t>соответствие</w:t>
      </w:r>
      <w:r>
        <w:rPr>
          <w:spacing w:val="-3"/>
        </w:rPr>
        <w:t xml:space="preserve"> </w:t>
      </w:r>
      <w:r>
        <w:t>результатов</w:t>
      </w:r>
      <w:r>
        <w:rPr>
          <w:spacing w:val="-3"/>
        </w:rPr>
        <w:t xml:space="preserve"> </w:t>
      </w:r>
      <w:r>
        <w:t>целям.</w:t>
      </w:r>
    </w:p>
    <w:p w:rsidR="007E1513" w:rsidRDefault="002462E7">
      <w:pPr>
        <w:pStyle w:val="a5"/>
        <w:numPr>
          <w:ilvl w:val="4"/>
          <w:numId w:val="156"/>
        </w:numPr>
        <w:tabs>
          <w:tab w:val="left" w:pos="1850"/>
        </w:tabs>
        <w:spacing w:line="348" w:lineRule="auto"/>
        <w:ind w:left="120" w:right="114"/>
        <w:rPr>
          <w:sz w:val="24"/>
        </w:rPr>
      </w:pPr>
      <w:r>
        <w:rPr>
          <w:sz w:val="24"/>
        </w:rPr>
        <w:t>У</w:t>
      </w:r>
      <w:r>
        <w:rPr>
          <w:spacing w:val="6"/>
          <w:sz w:val="24"/>
        </w:rPr>
        <w:t xml:space="preserve"> </w:t>
      </w:r>
      <w:r>
        <w:rPr>
          <w:sz w:val="24"/>
        </w:rPr>
        <w:t>обучающегося</w:t>
      </w:r>
      <w:r>
        <w:rPr>
          <w:spacing w:val="5"/>
          <w:sz w:val="24"/>
        </w:rPr>
        <w:t xml:space="preserve"> </w:t>
      </w:r>
      <w:r>
        <w:rPr>
          <w:sz w:val="24"/>
        </w:rPr>
        <w:t>будут</w:t>
      </w:r>
      <w:r>
        <w:rPr>
          <w:spacing w:val="8"/>
          <w:sz w:val="24"/>
        </w:rPr>
        <w:t xml:space="preserve"> </w:t>
      </w:r>
      <w:r>
        <w:rPr>
          <w:sz w:val="24"/>
        </w:rPr>
        <w:t>сформированы</w:t>
      </w:r>
      <w:r>
        <w:rPr>
          <w:spacing w:val="5"/>
          <w:sz w:val="24"/>
        </w:rPr>
        <w:t xml:space="preserve"> </w:t>
      </w:r>
      <w:r>
        <w:rPr>
          <w:sz w:val="24"/>
        </w:rPr>
        <w:t>следующие</w:t>
      </w:r>
      <w:r>
        <w:rPr>
          <w:spacing w:val="5"/>
          <w:sz w:val="24"/>
        </w:rPr>
        <w:t xml:space="preserve"> </w:t>
      </w:r>
      <w:r>
        <w:rPr>
          <w:sz w:val="24"/>
        </w:rPr>
        <w:t>базовые</w:t>
      </w:r>
      <w:r>
        <w:rPr>
          <w:spacing w:val="5"/>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before="2"/>
        <w:ind w:left="828" w:firstLine="0"/>
        <w:jc w:val="left"/>
      </w:pPr>
      <w:r>
        <w:t>определять</w:t>
      </w:r>
      <w:r>
        <w:rPr>
          <w:spacing w:val="-6"/>
        </w:rPr>
        <w:t xml:space="preserve"> </w:t>
      </w:r>
      <w:r>
        <w:t>познавательную</w:t>
      </w:r>
      <w:r>
        <w:rPr>
          <w:spacing w:val="-6"/>
        </w:rPr>
        <w:t xml:space="preserve"> </w:t>
      </w:r>
      <w:r>
        <w:t>задачу;</w:t>
      </w:r>
    </w:p>
    <w:p w:rsidR="007E1513" w:rsidRDefault="002462E7">
      <w:pPr>
        <w:pStyle w:val="a3"/>
        <w:spacing w:before="137" w:line="360" w:lineRule="auto"/>
        <w:ind w:left="828" w:right="1192" w:firstLine="0"/>
        <w:jc w:val="left"/>
      </w:pPr>
      <w:r>
        <w:t>намечать путь ее решения и осуществлять подбор исторического материала, объекта;</w:t>
      </w:r>
      <w:r>
        <w:rPr>
          <w:spacing w:val="-57"/>
        </w:rPr>
        <w:t xml:space="preserve"> </w:t>
      </w:r>
      <w:r>
        <w:t>владеть навыками</w:t>
      </w:r>
      <w:r>
        <w:rPr>
          <w:spacing w:val="2"/>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7E1513" w:rsidRDefault="002462E7">
      <w:pPr>
        <w:pStyle w:val="a3"/>
        <w:spacing w:line="362" w:lineRule="auto"/>
        <w:ind w:left="120"/>
        <w:jc w:val="left"/>
      </w:pPr>
      <w:r>
        <w:t>осуществлять</w:t>
      </w:r>
      <w:r>
        <w:rPr>
          <w:spacing w:val="3"/>
        </w:rPr>
        <w:t xml:space="preserve"> </w:t>
      </w:r>
      <w:r>
        <w:t>анализ</w:t>
      </w:r>
      <w:r>
        <w:rPr>
          <w:spacing w:val="4"/>
        </w:rPr>
        <w:t xml:space="preserve"> </w:t>
      </w:r>
      <w:r>
        <w:t>объекта</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принципом</w:t>
      </w:r>
      <w:r>
        <w:rPr>
          <w:spacing w:val="2"/>
        </w:rPr>
        <w:t xml:space="preserve"> </w:t>
      </w:r>
      <w:r>
        <w:t>историзма,</w:t>
      </w:r>
      <w:r>
        <w:rPr>
          <w:spacing w:val="3"/>
        </w:rPr>
        <w:t xml:space="preserve"> </w:t>
      </w:r>
      <w:r>
        <w:t>основными</w:t>
      </w:r>
      <w:r>
        <w:rPr>
          <w:spacing w:val="4"/>
        </w:rPr>
        <w:t xml:space="preserve"> </w:t>
      </w:r>
      <w:r>
        <w:t>процедурами</w:t>
      </w:r>
      <w:r>
        <w:rPr>
          <w:spacing w:val="-57"/>
        </w:rPr>
        <w:t xml:space="preserve"> </w:t>
      </w:r>
      <w:r>
        <w:t>исторического</w:t>
      </w:r>
      <w:r>
        <w:rPr>
          <w:spacing w:val="-1"/>
        </w:rPr>
        <w:t xml:space="preserve"> </w:t>
      </w:r>
      <w:r>
        <w:t>познания;</w:t>
      </w:r>
    </w:p>
    <w:p w:rsidR="007E1513" w:rsidRDefault="002462E7">
      <w:pPr>
        <w:pStyle w:val="a3"/>
        <w:spacing w:line="360" w:lineRule="auto"/>
        <w:ind w:left="828" w:right="892" w:firstLine="0"/>
        <w:jc w:val="left"/>
      </w:pPr>
      <w:r>
        <w:t>систематизировать и обобщать исторические факты (в том числе в форме таблиц, схем);</w:t>
      </w:r>
      <w:r>
        <w:rPr>
          <w:spacing w:val="-57"/>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7E1513" w:rsidRDefault="002462E7">
      <w:pPr>
        <w:pStyle w:val="a3"/>
        <w:ind w:left="828" w:firstLine="0"/>
        <w:jc w:val="left"/>
      </w:pPr>
      <w:r>
        <w:t>раскрывать</w:t>
      </w:r>
      <w:r>
        <w:rPr>
          <w:spacing w:val="-2"/>
        </w:rPr>
        <w:t xml:space="preserve"> </w:t>
      </w:r>
      <w:r>
        <w:t>причинно-следственные</w:t>
      </w:r>
      <w:r>
        <w:rPr>
          <w:spacing w:val="-5"/>
        </w:rPr>
        <w:t xml:space="preserve"> </w:t>
      </w:r>
      <w:r>
        <w:t>связи</w:t>
      </w:r>
      <w:r>
        <w:rPr>
          <w:spacing w:val="-2"/>
        </w:rPr>
        <w:t xml:space="preserve"> </w:t>
      </w:r>
      <w:r>
        <w:t>событий</w:t>
      </w:r>
      <w:r>
        <w:rPr>
          <w:spacing w:val="-5"/>
        </w:rPr>
        <w:t xml:space="preserve"> </w:t>
      </w:r>
      <w:r>
        <w:t>прошлого</w:t>
      </w:r>
      <w:r>
        <w:rPr>
          <w:spacing w:val="-2"/>
        </w:rPr>
        <w:t xml:space="preserve"> </w:t>
      </w:r>
      <w:r>
        <w:t>и</w:t>
      </w:r>
      <w:r>
        <w:rPr>
          <w:spacing w:val="-5"/>
        </w:rPr>
        <w:t xml:space="preserve"> </w:t>
      </w:r>
      <w:r>
        <w:t>настоящего;</w:t>
      </w:r>
    </w:p>
    <w:p w:rsidR="007E1513" w:rsidRDefault="002462E7">
      <w:pPr>
        <w:pStyle w:val="a3"/>
        <w:spacing w:before="134" w:line="360" w:lineRule="auto"/>
        <w:ind w:left="120"/>
        <w:jc w:val="left"/>
      </w:pPr>
      <w:r>
        <w:t>сравнивать</w:t>
      </w:r>
      <w:r>
        <w:rPr>
          <w:spacing w:val="36"/>
        </w:rPr>
        <w:t xml:space="preserve"> </w:t>
      </w:r>
      <w:r>
        <w:t>события,</w:t>
      </w:r>
      <w:r>
        <w:rPr>
          <w:spacing w:val="35"/>
        </w:rPr>
        <w:t xml:space="preserve"> </w:t>
      </w:r>
      <w:r>
        <w:t>ситуации,</w:t>
      </w:r>
      <w:r>
        <w:rPr>
          <w:spacing w:val="36"/>
        </w:rPr>
        <w:t xml:space="preserve"> </w:t>
      </w:r>
      <w:r>
        <w:t>определяя</w:t>
      </w:r>
      <w:r>
        <w:rPr>
          <w:spacing w:val="35"/>
        </w:rPr>
        <w:t xml:space="preserve"> </w:t>
      </w:r>
      <w:r>
        <w:t>основания</w:t>
      </w:r>
      <w:r>
        <w:rPr>
          <w:spacing w:val="36"/>
        </w:rPr>
        <w:t xml:space="preserve"> </w:t>
      </w:r>
      <w:r>
        <w:t>для</w:t>
      </w:r>
      <w:r>
        <w:rPr>
          <w:spacing w:val="35"/>
        </w:rPr>
        <w:t xml:space="preserve"> </w:t>
      </w:r>
      <w:r>
        <w:t>сравнения,</w:t>
      </w:r>
      <w:r>
        <w:rPr>
          <w:spacing w:val="36"/>
        </w:rPr>
        <w:t xml:space="preserve"> </w:t>
      </w:r>
      <w:r>
        <w:t>выявляя</w:t>
      </w:r>
      <w:r>
        <w:rPr>
          <w:spacing w:val="34"/>
        </w:rPr>
        <w:t xml:space="preserve"> </w:t>
      </w:r>
      <w:r>
        <w:t>общие</w:t>
      </w:r>
      <w:r>
        <w:rPr>
          <w:spacing w:val="35"/>
        </w:rPr>
        <w:t xml:space="preserve"> </w:t>
      </w:r>
      <w:r>
        <w:t>черты</w:t>
      </w:r>
      <w:r>
        <w:rPr>
          <w:spacing w:val="35"/>
        </w:rPr>
        <w:t xml:space="preserve"> </w:t>
      </w:r>
      <w:r>
        <w:t>и</w:t>
      </w:r>
      <w:r>
        <w:rPr>
          <w:spacing w:val="-57"/>
        </w:rPr>
        <w:t xml:space="preserve"> </w:t>
      </w:r>
      <w:r>
        <w:t>различия;</w:t>
      </w:r>
    </w:p>
    <w:p w:rsidR="007E1513" w:rsidRDefault="002462E7">
      <w:pPr>
        <w:pStyle w:val="a3"/>
        <w:ind w:left="828" w:firstLine="0"/>
        <w:jc w:val="left"/>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7E1513" w:rsidRDefault="002462E7">
      <w:pPr>
        <w:pStyle w:val="a3"/>
        <w:spacing w:before="137" w:line="360" w:lineRule="auto"/>
        <w:ind w:left="828" w:right="2508" w:firstLine="0"/>
        <w:jc w:val="left"/>
      </w:pPr>
      <w:r>
        <w:t>соотносить полученный результат с имеющимся историческим 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7E1513" w:rsidRDefault="002462E7">
      <w:pPr>
        <w:pStyle w:val="a3"/>
        <w:tabs>
          <w:tab w:val="left" w:pos="2392"/>
          <w:tab w:val="left" w:pos="3749"/>
          <w:tab w:val="left" w:pos="4534"/>
          <w:tab w:val="left" w:pos="6114"/>
          <w:tab w:val="left" w:pos="6438"/>
          <w:tab w:val="left" w:pos="7747"/>
          <w:tab w:val="left" w:pos="8731"/>
          <w:tab w:val="left" w:pos="10203"/>
        </w:tabs>
        <w:spacing w:before="1" w:line="360" w:lineRule="auto"/>
        <w:ind w:left="120" w:right="125"/>
        <w:jc w:val="left"/>
      </w:pPr>
      <w:r>
        <w:t>представлять</w:t>
      </w:r>
      <w:r>
        <w:tab/>
        <w:t>результаты</w:t>
      </w:r>
      <w:r>
        <w:tab/>
        <w:t>своей</w:t>
      </w:r>
      <w:r>
        <w:tab/>
        <w:t>деятельности</w:t>
      </w:r>
      <w:r>
        <w:tab/>
        <w:t>в</w:t>
      </w:r>
      <w:r>
        <w:tab/>
        <w:t>различных</w:t>
      </w:r>
      <w:r>
        <w:tab/>
        <w:t>формах</w:t>
      </w:r>
      <w:r>
        <w:tab/>
        <w:t>(сообщение,</w:t>
      </w:r>
      <w:r>
        <w:tab/>
      </w:r>
      <w:r>
        <w:rPr>
          <w:spacing w:val="-1"/>
        </w:rPr>
        <w:t>эссе,</w:t>
      </w:r>
      <w:r>
        <w:rPr>
          <w:spacing w:val="-57"/>
        </w:rPr>
        <w:t xml:space="preserve"> </w:t>
      </w:r>
      <w:r>
        <w:t>презентация,</w:t>
      </w:r>
      <w:r>
        <w:rPr>
          <w:spacing w:val="-1"/>
        </w:rPr>
        <w:t xml:space="preserve"> </w:t>
      </w:r>
      <w:r>
        <w:t>реферат,</w:t>
      </w:r>
      <w:r>
        <w:rPr>
          <w:spacing w:val="2"/>
        </w:rPr>
        <w:t xml:space="preserve"> </w:t>
      </w:r>
      <w:r>
        <w:t>учебный проект и</w:t>
      </w:r>
      <w:r>
        <w:rPr>
          <w:spacing w:val="-1"/>
        </w:rPr>
        <w:t xml:space="preserve"> </w:t>
      </w:r>
      <w:r>
        <w:t>другие);</w:t>
      </w:r>
    </w:p>
    <w:p w:rsidR="007E1513" w:rsidRDefault="002462E7">
      <w:pPr>
        <w:pStyle w:val="a3"/>
        <w:spacing w:line="360" w:lineRule="auto"/>
        <w:ind w:left="120"/>
        <w:jc w:val="left"/>
      </w:pPr>
      <w:r>
        <w:t>объяснять</w:t>
      </w:r>
      <w:r>
        <w:rPr>
          <w:spacing w:val="18"/>
        </w:rPr>
        <w:t xml:space="preserve"> </w:t>
      </w:r>
      <w:r>
        <w:t>сферу</w:t>
      </w:r>
      <w:r>
        <w:rPr>
          <w:spacing w:val="13"/>
        </w:rPr>
        <w:t xml:space="preserve"> </w:t>
      </w:r>
      <w:r>
        <w:t>применения</w:t>
      </w:r>
      <w:r>
        <w:rPr>
          <w:spacing w:val="16"/>
        </w:rPr>
        <w:t xml:space="preserve"> </w:t>
      </w:r>
      <w:r>
        <w:t>и</w:t>
      </w:r>
      <w:r>
        <w:rPr>
          <w:spacing w:val="16"/>
        </w:rPr>
        <w:t xml:space="preserve"> </w:t>
      </w:r>
      <w:r>
        <w:t>значение</w:t>
      </w:r>
      <w:r>
        <w:rPr>
          <w:spacing w:val="16"/>
        </w:rPr>
        <w:t xml:space="preserve"> </w:t>
      </w:r>
      <w:r>
        <w:t>проведенного</w:t>
      </w:r>
      <w:r>
        <w:rPr>
          <w:spacing w:val="20"/>
        </w:rPr>
        <w:t xml:space="preserve"> </w:t>
      </w:r>
      <w:r>
        <w:t>учебного</w:t>
      </w:r>
      <w:r>
        <w:rPr>
          <w:spacing w:val="16"/>
        </w:rPr>
        <w:t xml:space="preserve"> </w:t>
      </w:r>
      <w:r>
        <w:t>исследования</w:t>
      </w:r>
      <w:r>
        <w:rPr>
          <w:spacing w:val="17"/>
        </w:rPr>
        <w:t xml:space="preserve"> </w:t>
      </w:r>
      <w:r>
        <w:t>в</w:t>
      </w:r>
      <w:r>
        <w:rPr>
          <w:spacing w:val="16"/>
        </w:rPr>
        <w:t xml:space="preserve"> </w:t>
      </w:r>
      <w:r>
        <w:t>современном</w:t>
      </w:r>
      <w:r>
        <w:rPr>
          <w:spacing w:val="-57"/>
        </w:rPr>
        <w:t xml:space="preserve"> </w:t>
      </w:r>
      <w:r>
        <w:t>общественном</w:t>
      </w:r>
      <w:r>
        <w:rPr>
          <w:spacing w:val="-2"/>
        </w:rPr>
        <w:t xml:space="preserve"> </w:t>
      </w:r>
      <w:r>
        <w:t>контексте.</w:t>
      </w:r>
    </w:p>
    <w:p w:rsidR="007E1513" w:rsidRDefault="002462E7">
      <w:pPr>
        <w:pStyle w:val="a5"/>
        <w:numPr>
          <w:ilvl w:val="4"/>
          <w:numId w:val="156"/>
        </w:numPr>
        <w:tabs>
          <w:tab w:val="left" w:pos="1850"/>
          <w:tab w:val="left" w:pos="2393"/>
          <w:tab w:val="left" w:pos="4259"/>
          <w:tab w:val="left" w:pos="5221"/>
          <w:tab w:val="left" w:pos="7128"/>
          <w:tab w:val="left" w:pos="8678"/>
          <w:tab w:val="left" w:pos="9793"/>
        </w:tabs>
        <w:spacing w:line="348" w:lineRule="auto"/>
        <w:ind w:left="120" w:right="122"/>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3"/>
          <w:sz w:val="24"/>
        </w:rPr>
        <w:t xml:space="preserve"> </w:t>
      </w:r>
      <w:r>
        <w:rPr>
          <w:sz w:val="24"/>
        </w:rPr>
        <w:t>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left="120"/>
        <w:jc w:val="left"/>
      </w:pPr>
      <w:r>
        <w:rPr>
          <w:spacing w:val="-1"/>
        </w:rPr>
        <w:t>осуществлять</w:t>
      </w:r>
      <w:r>
        <w:rPr>
          <w:spacing w:val="-13"/>
        </w:rPr>
        <w:t xml:space="preserve"> </w:t>
      </w:r>
      <w:r>
        <w:t>анализ</w:t>
      </w:r>
      <w:r>
        <w:rPr>
          <w:spacing w:val="-10"/>
        </w:rPr>
        <w:t xml:space="preserve"> </w:t>
      </w:r>
      <w:r>
        <w:t>учебной</w:t>
      </w:r>
      <w:r>
        <w:rPr>
          <w:spacing w:val="-13"/>
        </w:rPr>
        <w:t xml:space="preserve"> </w:t>
      </w:r>
      <w:r>
        <w:t>и</w:t>
      </w:r>
      <w:r>
        <w:rPr>
          <w:spacing w:val="-13"/>
        </w:rPr>
        <w:t xml:space="preserve"> </w:t>
      </w:r>
      <w:r>
        <w:t>внеучебной</w:t>
      </w:r>
      <w:r>
        <w:rPr>
          <w:spacing w:val="-12"/>
        </w:rPr>
        <w:t xml:space="preserve"> </w:t>
      </w:r>
      <w:r>
        <w:t>исторической</w:t>
      </w:r>
      <w:r>
        <w:rPr>
          <w:spacing w:val="-13"/>
        </w:rPr>
        <w:t xml:space="preserve"> </w:t>
      </w:r>
      <w:r>
        <w:t>информации</w:t>
      </w:r>
      <w:r>
        <w:rPr>
          <w:spacing w:val="-15"/>
        </w:rPr>
        <w:t xml:space="preserve"> </w:t>
      </w:r>
      <w:r>
        <w:t>(учебники,</w:t>
      </w:r>
      <w:r>
        <w:rPr>
          <w:spacing w:val="-13"/>
        </w:rPr>
        <w:t xml:space="preserve"> </w:t>
      </w:r>
      <w:r>
        <w:t>исторические</w:t>
      </w:r>
      <w:r>
        <w:rPr>
          <w:spacing w:val="-57"/>
        </w:rPr>
        <w:t xml:space="preserve"> </w:t>
      </w:r>
      <w:r>
        <w:t>источники,</w:t>
      </w:r>
      <w:r>
        <w:rPr>
          <w:spacing w:val="32"/>
        </w:rPr>
        <w:t xml:space="preserve"> </w:t>
      </w:r>
      <w:r>
        <w:t>научно-популярная</w:t>
      </w:r>
      <w:r>
        <w:rPr>
          <w:spacing w:val="32"/>
        </w:rPr>
        <w:t xml:space="preserve"> </w:t>
      </w:r>
      <w:r>
        <w:t>литература,</w:t>
      </w:r>
      <w:r>
        <w:rPr>
          <w:spacing w:val="32"/>
        </w:rPr>
        <w:t xml:space="preserve"> </w:t>
      </w:r>
      <w:r>
        <w:t>интернет-ресурсы</w:t>
      </w:r>
      <w:r>
        <w:rPr>
          <w:spacing w:val="32"/>
        </w:rPr>
        <w:t xml:space="preserve"> </w:t>
      </w:r>
      <w:r>
        <w:t>и</w:t>
      </w:r>
      <w:r>
        <w:rPr>
          <w:spacing w:val="33"/>
        </w:rPr>
        <w:t xml:space="preserve"> </w:t>
      </w:r>
      <w:r>
        <w:t>другие)</w:t>
      </w:r>
      <w:r>
        <w:rPr>
          <w:spacing w:val="34"/>
        </w:rPr>
        <w:t xml:space="preserve"> </w:t>
      </w:r>
      <w:r>
        <w:t>—</w:t>
      </w:r>
      <w:r>
        <w:rPr>
          <w:spacing w:val="33"/>
        </w:rPr>
        <w:t xml:space="preserve"> </w:t>
      </w:r>
      <w:r>
        <w:t>извлекать,</w:t>
      </w:r>
      <w:r>
        <w:rPr>
          <w:spacing w:val="32"/>
        </w:rPr>
        <w:t xml:space="preserve"> </w:t>
      </w:r>
      <w:r>
        <w:t>сопоставлять,</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ind w:left="120" w:firstLine="0"/>
        <w:jc w:val="left"/>
      </w:pPr>
      <w:r>
        <w:t>систематизировать</w:t>
      </w:r>
    </w:p>
    <w:p w:rsidR="007E1513" w:rsidRDefault="002462E7">
      <w:pPr>
        <w:pStyle w:val="a3"/>
        <w:spacing w:before="139"/>
        <w:ind w:left="120" w:firstLine="0"/>
      </w:pPr>
      <w:r>
        <w:t>и</w:t>
      </w:r>
      <w:r>
        <w:rPr>
          <w:spacing w:val="-3"/>
        </w:rPr>
        <w:t xml:space="preserve"> </w:t>
      </w:r>
      <w:r>
        <w:t>интерпретировать</w:t>
      </w:r>
      <w:r>
        <w:rPr>
          <w:spacing w:val="-3"/>
        </w:rPr>
        <w:t xml:space="preserve"> </w:t>
      </w:r>
      <w:r>
        <w:t>информацию;</w:t>
      </w:r>
    </w:p>
    <w:p w:rsidR="007E1513" w:rsidRDefault="002462E7">
      <w:pPr>
        <w:pStyle w:val="a3"/>
        <w:tabs>
          <w:tab w:val="left" w:pos="1301"/>
          <w:tab w:val="left" w:pos="3293"/>
          <w:tab w:val="left" w:pos="5639"/>
          <w:tab w:val="left" w:pos="7751"/>
          <w:tab w:val="left" w:pos="9131"/>
        </w:tabs>
        <w:spacing w:before="137" w:line="360" w:lineRule="auto"/>
        <w:ind w:left="120" w:right="116"/>
      </w:pPr>
      <w:r>
        <w:t>различать виды источников исторической информации; высказывать суждение о достоверности</w:t>
      </w:r>
      <w:r>
        <w:rPr>
          <w:spacing w:val="-58"/>
        </w:rPr>
        <w:t xml:space="preserve"> </w:t>
      </w:r>
      <w:r>
        <w:t>и</w:t>
      </w:r>
      <w:r>
        <w:tab/>
        <w:t>значении</w:t>
      </w:r>
      <w:r>
        <w:tab/>
        <w:t>информации</w:t>
      </w:r>
      <w:r>
        <w:tab/>
        <w:t>источника</w:t>
      </w:r>
      <w:r>
        <w:tab/>
        <w:t>(по</w:t>
      </w:r>
      <w:r>
        <w:tab/>
        <w:t>предложенным</w:t>
      </w:r>
      <w:r>
        <w:rPr>
          <w:spacing w:val="-58"/>
        </w:rPr>
        <w:t xml:space="preserve"> </w:t>
      </w:r>
      <w:r>
        <w:t>или самостоятельно сформулированным</w:t>
      </w:r>
      <w:r>
        <w:rPr>
          <w:spacing w:val="-2"/>
        </w:rPr>
        <w:t xml:space="preserve"> </w:t>
      </w:r>
      <w:r>
        <w:t>критериям);</w:t>
      </w:r>
    </w:p>
    <w:p w:rsidR="007E1513" w:rsidRDefault="002462E7">
      <w:pPr>
        <w:pStyle w:val="a3"/>
        <w:spacing w:before="1" w:line="360" w:lineRule="auto"/>
        <w:ind w:left="828" w:right="120"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14"/>
        </w:rPr>
        <w:t xml:space="preserve"> </w:t>
      </w:r>
      <w:r>
        <w:t>средства</w:t>
      </w:r>
      <w:r>
        <w:rPr>
          <w:spacing w:val="14"/>
        </w:rPr>
        <w:t xml:space="preserve"> </w:t>
      </w:r>
      <w:r>
        <w:t>современных</w:t>
      </w:r>
      <w:r>
        <w:rPr>
          <w:spacing w:val="14"/>
        </w:rPr>
        <w:t xml:space="preserve"> </w:t>
      </w:r>
      <w:r>
        <w:t>информационных</w:t>
      </w:r>
      <w:r>
        <w:rPr>
          <w:spacing w:val="17"/>
        </w:rPr>
        <w:t xml:space="preserve"> </w:t>
      </w:r>
      <w:r>
        <w:t>и</w:t>
      </w:r>
      <w:r>
        <w:rPr>
          <w:spacing w:val="13"/>
        </w:rPr>
        <w:t xml:space="preserve"> </w:t>
      </w:r>
      <w:r>
        <w:t>коммуникационных</w:t>
      </w:r>
      <w:r>
        <w:rPr>
          <w:spacing w:val="14"/>
        </w:rPr>
        <w:t xml:space="preserve"> </w:t>
      </w:r>
      <w:r>
        <w:t>технологий</w:t>
      </w:r>
      <w:r>
        <w:rPr>
          <w:spacing w:val="11"/>
        </w:rPr>
        <w:t xml:space="preserve"> </w:t>
      </w:r>
      <w:r>
        <w:t>с</w:t>
      </w:r>
    </w:p>
    <w:p w:rsidR="007E1513" w:rsidRDefault="002462E7">
      <w:pPr>
        <w:pStyle w:val="a3"/>
        <w:spacing w:before="1"/>
        <w:ind w:left="120" w:firstLine="0"/>
      </w:pPr>
      <w:r>
        <w:t>соблюдением</w:t>
      </w:r>
      <w:r>
        <w:rPr>
          <w:spacing w:val="-5"/>
        </w:rPr>
        <w:t xml:space="preserve"> </w:t>
      </w:r>
      <w:r>
        <w:t>правовых</w:t>
      </w:r>
      <w:r>
        <w:rPr>
          <w:spacing w:val="-3"/>
        </w:rPr>
        <w:t xml:space="preserve"> </w:t>
      </w:r>
      <w:r>
        <w:t>и</w:t>
      </w:r>
      <w:r>
        <w:rPr>
          <w:spacing w:val="-4"/>
        </w:rPr>
        <w:t xml:space="preserve"> </w:t>
      </w:r>
      <w:r>
        <w:t>этических</w:t>
      </w:r>
      <w:r>
        <w:rPr>
          <w:spacing w:val="-4"/>
        </w:rPr>
        <w:t xml:space="preserve"> </w:t>
      </w:r>
      <w:r>
        <w:t>норм,</w:t>
      </w:r>
      <w:r>
        <w:rPr>
          <w:spacing w:val="-4"/>
        </w:rPr>
        <w:t xml:space="preserve"> </w:t>
      </w:r>
      <w:r>
        <w:t>требований</w:t>
      </w:r>
      <w:r>
        <w:rPr>
          <w:spacing w:val="-3"/>
        </w:rPr>
        <w:t xml:space="preserve"> </w:t>
      </w:r>
      <w:r>
        <w:t>информационной</w:t>
      </w:r>
      <w:r>
        <w:rPr>
          <w:spacing w:val="-4"/>
        </w:rPr>
        <w:t xml:space="preserve"> </w:t>
      </w:r>
      <w:r>
        <w:t>безопасности;</w:t>
      </w:r>
    </w:p>
    <w:p w:rsidR="007E1513" w:rsidRDefault="002462E7">
      <w:pPr>
        <w:pStyle w:val="a3"/>
        <w:tabs>
          <w:tab w:val="left" w:pos="2147"/>
          <w:tab w:val="left" w:pos="3184"/>
          <w:tab w:val="left" w:pos="3632"/>
          <w:tab w:val="left" w:pos="5071"/>
          <w:tab w:val="left" w:pos="6391"/>
          <w:tab w:val="left" w:pos="6834"/>
          <w:tab w:val="left" w:pos="7890"/>
          <w:tab w:val="left" w:pos="9388"/>
        </w:tabs>
        <w:spacing w:before="137" w:line="360" w:lineRule="auto"/>
        <w:ind w:left="120" w:right="123"/>
        <w:jc w:val="left"/>
      </w:pPr>
      <w:r>
        <w:t>создавать</w:t>
      </w:r>
      <w:r>
        <w:tab/>
        <w:t>тексты</w:t>
      </w:r>
      <w:r>
        <w:tab/>
        <w:t>в</w:t>
      </w:r>
      <w:r>
        <w:tab/>
        <w:t>различных</w:t>
      </w:r>
      <w:r>
        <w:tab/>
        <w:t>форматах</w:t>
      </w:r>
      <w:r>
        <w:tab/>
        <w:t>с</w:t>
      </w:r>
      <w:r>
        <w:tab/>
        <w:t>учетом</w:t>
      </w:r>
      <w:r>
        <w:tab/>
        <w:t>назначения</w:t>
      </w:r>
      <w:r>
        <w:tab/>
        <w:t>информации</w:t>
      </w:r>
      <w:r>
        <w:rPr>
          <w:spacing w:val="-57"/>
        </w:rPr>
        <w:t xml:space="preserve"> </w:t>
      </w:r>
      <w:r>
        <w:t>и</w:t>
      </w:r>
      <w:r>
        <w:rPr>
          <w:spacing w:val="-1"/>
        </w:rPr>
        <w:t xml:space="preserve"> </w:t>
      </w:r>
      <w:r>
        <w:t>целевой 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7E1513" w:rsidRDefault="002462E7">
      <w:pPr>
        <w:pStyle w:val="a5"/>
        <w:numPr>
          <w:ilvl w:val="4"/>
          <w:numId w:val="156"/>
        </w:numPr>
        <w:tabs>
          <w:tab w:val="left" w:pos="1850"/>
        </w:tabs>
        <w:spacing w:line="348" w:lineRule="auto"/>
        <w:ind w:left="120" w:right="126"/>
        <w:rPr>
          <w:sz w:val="24"/>
        </w:rPr>
      </w:pPr>
      <w:r>
        <w:rPr>
          <w:sz w:val="24"/>
        </w:rPr>
        <w:t>У</w:t>
      </w:r>
      <w:r>
        <w:rPr>
          <w:spacing w:val="45"/>
          <w:sz w:val="24"/>
        </w:rPr>
        <w:t xml:space="preserve"> </w:t>
      </w:r>
      <w:r>
        <w:rPr>
          <w:sz w:val="24"/>
        </w:rPr>
        <w:t>обучающегося</w:t>
      </w:r>
      <w:r>
        <w:rPr>
          <w:spacing w:val="44"/>
          <w:sz w:val="24"/>
        </w:rPr>
        <w:t xml:space="preserve"> </w:t>
      </w:r>
      <w:r>
        <w:rPr>
          <w:sz w:val="24"/>
        </w:rPr>
        <w:t>будут</w:t>
      </w:r>
      <w:r>
        <w:rPr>
          <w:spacing w:val="47"/>
          <w:sz w:val="24"/>
        </w:rPr>
        <w:t xml:space="preserve"> </w:t>
      </w:r>
      <w:r>
        <w:rPr>
          <w:sz w:val="24"/>
        </w:rPr>
        <w:t>сформированы</w:t>
      </w:r>
      <w:r>
        <w:rPr>
          <w:spacing w:val="44"/>
          <w:sz w:val="24"/>
        </w:rPr>
        <w:t xml:space="preserve"> </w:t>
      </w:r>
      <w:r>
        <w:rPr>
          <w:sz w:val="24"/>
        </w:rPr>
        <w:t>следующие</w:t>
      </w:r>
      <w:r>
        <w:rPr>
          <w:spacing w:val="48"/>
          <w:sz w:val="24"/>
        </w:rPr>
        <w:t xml:space="preserve"> </w:t>
      </w:r>
      <w:r>
        <w:rPr>
          <w:sz w:val="24"/>
        </w:rPr>
        <w:t>умения</w:t>
      </w:r>
      <w:r>
        <w:rPr>
          <w:spacing w:val="44"/>
          <w:sz w:val="24"/>
        </w:rPr>
        <w:t xml:space="preserve"> </w:t>
      </w:r>
      <w:r>
        <w:rPr>
          <w:sz w:val="24"/>
        </w:rPr>
        <w:t>общения</w:t>
      </w:r>
      <w:r>
        <w:rPr>
          <w:spacing w:val="43"/>
          <w:sz w:val="24"/>
        </w:rPr>
        <w:t xml:space="preserve"> </w:t>
      </w:r>
      <w:r>
        <w:rPr>
          <w:sz w:val="24"/>
        </w:rPr>
        <w:t>как</w:t>
      </w:r>
      <w:r>
        <w:rPr>
          <w:spacing w:val="45"/>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tabs>
          <w:tab w:val="left" w:pos="2567"/>
          <w:tab w:val="left" w:pos="4246"/>
          <w:tab w:val="left" w:pos="6266"/>
          <w:tab w:val="left" w:pos="7309"/>
          <w:tab w:val="left" w:pos="7808"/>
          <w:tab w:val="left" w:pos="9600"/>
        </w:tabs>
        <w:spacing w:before="1" w:line="360" w:lineRule="auto"/>
        <w:ind w:left="120" w:right="126"/>
        <w:jc w:val="left"/>
      </w:pPr>
      <w:r>
        <w:t>представлять</w:t>
      </w:r>
      <w:r>
        <w:tab/>
        <w:t>особенности</w:t>
      </w:r>
      <w:r>
        <w:tab/>
        <w:t>взаимодействия</w:t>
      </w:r>
      <w:r>
        <w:tab/>
        <w:t>людей</w:t>
      </w:r>
      <w:r>
        <w:tab/>
        <w:t>в</w:t>
      </w:r>
      <w:r>
        <w:tab/>
        <w:t>исторических</w:t>
      </w:r>
      <w:r>
        <w:tab/>
      </w:r>
      <w:r>
        <w:rPr>
          <w:spacing w:val="-1"/>
        </w:rPr>
        <w:t>обществах</w:t>
      </w:r>
      <w:r>
        <w:rPr>
          <w:spacing w:val="-57"/>
        </w:rPr>
        <w:t xml:space="preserve"> </w:t>
      </w:r>
      <w:r>
        <w:t>и</w:t>
      </w:r>
      <w:r>
        <w:rPr>
          <w:spacing w:val="-1"/>
        </w:rPr>
        <w:t xml:space="preserve"> </w:t>
      </w:r>
      <w:r>
        <w:t>современном</w:t>
      </w:r>
      <w:r>
        <w:rPr>
          <w:spacing w:val="-1"/>
        </w:rPr>
        <w:t xml:space="preserve"> </w:t>
      </w:r>
      <w:r>
        <w:t>мире;</w:t>
      </w:r>
    </w:p>
    <w:p w:rsidR="007E1513" w:rsidRDefault="002462E7">
      <w:pPr>
        <w:pStyle w:val="a3"/>
        <w:spacing w:line="360" w:lineRule="auto"/>
        <w:ind w:left="120" w:right="120"/>
        <w:jc w:val="left"/>
      </w:pPr>
      <w:r>
        <w:t>участвовать</w:t>
      </w:r>
      <w:r>
        <w:rPr>
          <w:spacing w:val="10"/>
        </w:rPr>
        <w:t xml:space="preserve"> </w:t>
      </w:r>
      <w:r>
        <w:t>в</w:t>
      </w:r>
      <w:r>
        <w:rPr>
          <w:spacing w:val="9"/>
        </w:rPr>
        <w:t xml:space="preserve"> </w:t>
      </w:r>
      <w:r>
        <w:t>обсуждении</w:t>
      </w:r>
      <w:r>
        <w:rPr>
          <w:spacing w:val="8"/>
        </w:rPr>
        <w:t xml:space="preserve"> </w:t>
      </w:r>
      <w:r>
        <w:t>событий</w:t>
      </w:r>
      <w:r>
        <w:rPr>
          <w:spacing w:val="7"/>
        </w:rPr>
        <w:t xml:space="preserve"> </w:t>
      </w:r>
      <w:r>
        <w:t>и</w:t>
      </w:r>
      <w:r>
        <w:rPr>
          <w:spacing w:val="10"/>
        </w:rPr>
        <w:t xml:space="preserve"> </w:t>
      </w:r>
      <w:r>
        <w:t>личностей</w:t>
      </w:r>
      <w:r>
        <w:rPr>
          <w:spacing w:val="10"/>
        </w:rPr>
        <w:t xml:space="preserve"> </w:t>
      </w:r>
      <w:r>
        <w:t>прошлого</w:t>
      </w:r>
      <w:r>
        <w:rPr>
          <w:spacing w:val="9"/>
        </w:rPr>
        <w:t xml:space="preserve"> </w:t>
      </w:r>
      <w:r>
        <w:t>и</w:t>
      </w:r>
      <w:r>
        <w:rPr>
          <w:spacing w:val="8"/>
        </w:rPr>
        <w:t xml:space="preserve"> </w:t>
      </w:r>
      <w:r>
        <w:t>современности,</w:t>
      </w:r>
      <w:r>
        <w:rPr>
          <w:spacing w:val="7"/>
        </w:rPr>
        <w:t xml:space="preserve"> </w:t>
      </w:r>
      <w:r>
        <w:t>выявляя</w:t>
      </w:r>
      <w:r>
        <w:rPr>
          <w:spacing w:val="9"/>
        </w:rPr>
        <w:t xml:space="preserve"> </w:t>
      </w:r>
      <w:r>
        <w:t>сходство</w:t>
      </w:r>
      <w:r>
        <w:rPr>
          <w:spacing w:val="-57"/>
        </w:rPr>
        <w:t xml:space="preserve"> </w:t>
      </w:r>
      <w:r>
        <w:t>и</w:t>
      </w:r>
      <w:r>
        <w:rPr>
          <w:spacing w:val="-1"/>
        </w:rPr>
        <w:t xml:space="preserve"> </w:t>
      </w:r>
      <w:r>
        <w:t>различие</w:t>
      </w:r>
      <w:r>
        <w:rPr>
          <w:spacing w:val="-1"/>
        </w:rPr>
        <w:t xml:space="preserve"> </w:t>
      </w:r>
      <w:r>
        <w:t>высказываемых</w:t>
      </w:r>
      <w:r>
        <w:rPr>
          <w:spacing w:val="1"/>
        </w:rPr>
        <w:t xml:space="preserve"> </w:t>
      </w:r>
      <w:r>
        <w:t>оценок;</w:t>
      </w:r>
    </w:p>
    <w:p w:rsidR="007E1513" w:rsidRDefault="002462E7">
      <w:pPr>
        <w:pStyle w:val="a3"/>
        <w:spacing w:before="1" w:line="360" w:lineRule="auto"/>
        <w:ind w:left="828" w:firstLine="0"/>
        <w:jc w:val="left"/>
      </w:pPr>
      <w:r>
        <w:t>излагать и аргументировать свою точку зрения в устном высказывании, письменном тексте;</w:t>
      </w:r>
      <w:r>
        <w:rPr>
          <w:spacing w:val="1"/>
        </w:rPr>
        <w:t xml:space="preserve"> </w:t>
      </w:r>
      <w:r>
        <w:t>владеть</w:t>
      </w:r>
      <w:r>
        <w:rPr>
          <w:spacing w:val="-5"/>
        </w:rPr>
        <w:t xml:space="preserve"> </w:t>
      </w:r>
      <w:r>
        <w:t>способами</w:t>
      </w:r>
      <w:r>
        <w:rPr>
          <w:spacing w:val="-5"/>
        </w:rPr>
        <w:t xml:space="preserve"> </w:t>
      </w:r>
      <w:r>
        <w:t>общения</w:t>
      </w:r>
      <w:r>
        <w:rPr>
          <w:spacing w:val="-6"/>
        </w:rPr>
        <w:t xml:space="preserve"> </w:t>
      </w:r>
      <w:r>
        <w:t>и</w:t>
      </w:r>
      <w:r>
        <w:rPr>
          <w:spacing w:val="-7"/>
        </w:rPr>
        <w:t xml:space="preserve"> </w:t>
      </w:r>
      <w:r>
        <w:t>конструктивного</w:t>
      </w:r>
      <w:r>
        <w:rPr>
          <w:spacing w:val="-6"/>
        </w:rPr>
        <w:t xml:space="preserve"> </w:t>
      </w:r>
      <w:r>
        <w:t>взаимодействия,</w:t>
      </w:r>
      <w:r>
        <w:rPr>
          <w:spacing w:val="-6"/>
        </w:rPr>
        <w:t xml:space="preserve"> </w:t>
      </w:r>
      <w:r>
        <w:t>в</w:t>
      </w:r>
      <w:r>
        <w:rPr>
          <w:spacing w:val="-6"/>
        </w:rPr>
        <w:t xml:space="preserve"> </w:t>
      </w:r>
      <w:r>
        <w:t>том</w:t>
      </w:r>
      <w:r>
        <w:rPr>
          <w:spacing w:val="-7"/>
        </w:rPr>
        <w:t xml:space="preserve"> </w:t>
      </w:r>
      <w:r>
        <w:t>числе</w:t>
      </w:r>
      <w:r>
        <w:rPr>
          <w:spacing w:val="-7"/>
        </w:rPr>
        <w:t xml:space="preserve"> </w:t>
      </w:r>
      <w:r>
        <w:t>межкультурного,</w:t>
      </w:r>
      <w:r>
        <w:rPr>
          <w:spacing w:val="-6"/>
        </w:rPr>
        <w:t xml:space="preserve"> </w:t>
      </w:r>
      <w:r>
        <w:t>в</w:t>
      </w:r>
    </w:p>
    <w:p w:rsidR="007E1513" w:rsidRDefault="002462E7">
      <w:pPr>
        <w:pStyle w:val="a3"/>
        <w:ind w:left="120" w:firstLine="0"/>
        <w:jc w:val="left"/>
      </w:pPr>
      <w:r>
        <w:t>образовательной</w:t>
      </w:r>
      <w:r>
        <w:rPr>
          <w:spacing w:val="-4"/>
        </w:rPr>
        <w:t xml:space="preserve"> </w:t>
      </w:r>
      <w:r>
        <w:t>организации</w:t>
      </w:r>
      <w:r>
        <w:rPr>
          <w:spacing w:val="-5"/>
        </w:rPr>
        <w:t xml:space="preserve"> </w:t>
      </w:r>
      <w:r>
        <w:t>и</w:t>
      </w:r>
      <w:r>
        <w:rPr>
          <w:spacing w:val="-4"/>
        </w:rPr>
        <w:t xml:space="preserve"> </w:t>
      </w:r>
      <w:r>
        <w:t>социальном</w:t>
      </w:r>
      <w:r>
        <w:rPr>
          <w:spacing w:val="-4"/>
        </w:rPr>
        <w:t xml:space="preserve"> </w:t>
      </w:r>
      <w:r>
        <w:t>окружении;</w:t>
      </w:r>
    </w:p>
    <w:p w:rsidR="007E1513" w:rsidRDefault="002462E7">
      <w:pPr>
        <w:pStyle w:val="a3"/>
        <w:spacing w:before="137"/>
        <w:ind w:left="828" w:firstLine="0"/>
        <w:jc w:val="left"/>
      </w:pP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6"/>
        </w:rPr>
        <w:t xml:space="preserve"> </w:t>
      </w:r>
      <w:r>
        <w:t>ситуации.</w:t>
      </w:r>
    </w:p>
    <w:p w:rsidR="007E1513" w:rsidRDefault="002462E7">
      <w:pPr>
        <w:pStyle w:val="a5"/>
        <w:numPr>
          <w:ilvl w:val="4"/>
          <w:numId w:val="156"/>
        </w:numPr>
        <w:tabs>
          <w:tab w:val="left" w:pos="1850"/>
        </w:tabs>
        <w:spacing w:before="136" w:line="348" w:lineRule="auto"/>
        <w:ind w:left="828" w:right="125" w:firstLine="0"/>
        <w:rPr>
          <w:sz w:val="24"/>
        </w:rPr>
      </w:pPr>
      <w:r>
        <w:rPr>
          <w:sz w:val="24"/>
        </w:rPr>
        <w:t>У обучающегося будут сформированы следующие умения совместной деятельности:</w:t>
      </w:r>
      <w:r>
        <w:rPr>
          <w:spacing w:val="1"/>
          <w:sz w:val="24"/>
        </w:rPr>
        <w:t xml:space="preserve"> </w:t>
      </w:r>
      <w:r>
        <w:rPr>
          <w:sz w:val="24"/>
        </w:rPr>
        <w:t>осознавать</w:t>
      </w:r>
      <w:r>
        <w:rPr>
          <w:spacing w:val="43"/>
          <w:sz w:val="24"/>
        </w:rPr>
        <w:t xml:space="preserve"> </w:t>
      </w:r>
      <w:r>
        <w:rPr>
          <w:sz w:val="24"/>
        </w:rPr>
        <w:t>на</w:t>
      </w:r>
      <w:r>
        <w:rPr>
          <w:spacing w:val="41"/>
          <w:sz w:val="24"/>
        </w:rPr>
        <w:t xml:space="preserve"> </w:t>
      </w:r>
      <w:r>
        <w:rPr>
          <w:sz w:val="24"/>
        </w:rPr>
        <w:t>основе</w:t>
      </w:r>
      <w:r>
        <w:rPr>
          <w:spacing w:val="43"/>
          <w:sz w:val="24"/>
        </w:rPr>
        <w:t xml:space="preserve"> </w:t>
      </w:r>
      <w:r>
        <w:rPr>
          <w:sz w:val="24"/>
        </w:rPr>
        <w:t>исторических</w:t>
      </w:r>
      <w:r>
        <w:rPr>
          <w:spacing w:val="45"/>
          <w:sz w:val="24"/>
        </w:rPr>
        <w:t xml:space="preserve"> </w:t>
      </w:r>
      <w:r>
        <w:rPr>
          <w:sz w:val="24"/>
        </w:rPr>
        <w:t>примеров</w:t>
      </w:r>
      <w:r>
        <w:rPr>
          <w:spacing w:val="41"/>
          <w:sz w:val="24"/>
        </w:rPr>
        <w:t xml:space="preserve"> </w:t>
      </w:r>
      <w:r>
        <w:rPr>
          <w:sz w:val="24"/>
        </w:rPr>
        <w:t>значение</w:t>
      </w:r>
      <w:r>
        <w:rPr>
          <w:spacing w:val="42"/>
          <w:sz w:val="24"/>
        </w:rPr>
        <w:t xml:space="preserve"> </w:t>
      </w:r>
      <w:r>
        <w:rPr>
          <w:sz w:val="24"/>
        </w:rPr>
        <w:t>совместной</w:t>
      </w:r>
      <w:r>
        <w:rPr>
          <w:spacing w:val="43"/>
          <w:sz w:val="24"/>
        </w:rPr>
        <w:t xml:space="preserve"> </w:t>
      </w:r>
      <w:r>
        <w:rPr>
          <w:sz w:val="24"/>
        </w:rPr>
        <w:t>деятельности</w:t>
      </w:r>
      <w:r>
        <w:rPr>
          <w:spacing w:val="44"/>
          <w:sz w:val="24"/>
        </w:rPr>
        <w:t xml:space="preserve"> </w:t>
      </w:r>
      <w:r>
        <w:rPr>
          <w:sz w:val="24"/>
        </w:rPr>
        <w:t>людей</w:t>
      </w:r>
      <w:r>
        <w:rPr>
          <w:spacing w:val="40"/>
          <w:sz w:val="24"/>
        </w:rPr>
        <w:t xml:space="preserve"> </w:t>
      </w:r>
      <w:r>
        <w:rPr>
          <w:sz w:val="24"/>
        </w:rPr>
        <w:t>как</w:t>
      </w:r>
    </w:p>
    <w:p w:rsidR="007E1513" w:rsidRDefault="002462E7">
      <w:pPr>
        <w:pStyle w:val="a3"/>
        <w:spacing w:before="16"/>
        <w:ind w:left="120" w:firstLine="0"/>
        <w:jc w:val="left"/>
      </w:pPr>
      <w:r>
        <w:t>эффективного</w:t>
      </w:r>
      <w:r>
        <w:rPr>
          <w:spacing w:val="-3"/>
        </w:rPr>
        <w:t xml:space="preserve"> </w:t>
      </w:r>
      <w:r>
        <w:t>средства</w:t>
      </w:r>
      <w:r>
        <w:rPr>
          <w:spacing w:val="-3"/>
        </w:rPr>
        <w:t xml:space="preserve"> </w:t>
      </w:r>
      <w:r>
        <w:t>достижения</w:t>
      </w:r>
      <w:r>
        <w:rPr>
          <w:spacing w:val="-3"/>
        </w:rPr>
        <w:t xml:space="preserve"> </w:t>
      </w:r>
      <w:r>
        <w:t>поставленных</w:t>
      </w:r>
      <w:r>
        <w:rPr>
          <w:spacing w:val="-3"/>
        </w:rPr>
        <w:t xml:space="preserve"> </w:t>
      </w:r>
      <w:r>
        <w:t>целей;</w:t>
      </w:r>
    </w:p>
    <w:p w:rsidR="007E1513" w:rsidRDefault="002462E7">
      <w:pPr>
        <w:pStyle w:val="a3"/>
        <w:spacing w:before="138" w:line="360" w:lineRule="auto"/>
        <w:ind w:left="120"/>
        <w:jc w:val="left"/>
      </w:pPr>
      <w:r>
        <w:t>планировать</w:t>
      </w:r>
      <w:r>
        <w:rPr>
          <w:spacing w:val="-2"/>
        </w:rPr>
        <w:t xml:space="preserve"> </w:t>
      </w:r>
      <w:r>
        <w:t>и</w:t>
      </w:r>
      <w:r>
        <w:rPr>
          <w:spacing w:val="1"/>
        </w:rPr>
        <w:t xml:space="preserve"> </w:t>
      </w:r>
      <w:r>
        <w:t>осуществлять совместную работу, коллективные</w:t>
      </w:r>
      <w:r>
        <w:rPr>
          <w:spacing w:val="1"/>
        </w:rPr>
        <w:t xml:space="preserve"> </w:t>
      </w:r>
      <w:r>
        <w:t>учебные</w:t>
      </w:r>
      <w:r>
        <w:rPr>
          <w:spacing w:val="-3"/>
        </w:rPr>
        <w:t xml:space="preserve"> </w:t>
      </w:r>
      <w:r>
        <w:t>проекты</w:t>
      </w:r>
      <w:r>
        <w:rPr>
          <w:spacing w:val="8"/>
        </w:rPr>
        <w:t xml:space="preserve"> </w:t>
      </w:r>
      <w:r>
        <w:t>по истории, в</w:t>
      </w:r>
      <w:r>
        <w:rPr>
          <w:spacing w:val="-57"/>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7E1513" w:rsidRDefault="002462E7">
      <w:pPr>
        <w:pStyle w:val="a3"/>
        <w:tabs>
          <w:tab w:val="left" w:pos="2294"/>
          <w:tab w:val="left" w:pos="3056"/>
          <w:tab w:val="left" w:pos="4162"/>
          <w:tab w:val="left" w:pos="4592"/>
          <w:tab w:val="left" w:pos="5568"/>
          <w:tab w:val="left" w:pos="6564"/>
          <w:tab w:val="left" w:pos="7010"/>
          <w:tab w:val="left" w:pos="8981"/>
          <w:tab w:val="left" w:pos="9766"/>
        </w:tabs>
        <w:spacing w:line="360" w:lineRule="auto"/>
        <w:ind w:left="120" w:right="124"/>
        <w:jc w:val="left"/>
      </w:pPr>
      <w:r>
        <w:t>определять</w:t>
      </w:r>
      <w:r>
        <w:tab/>
        <w:t>свое</w:t>
      </w:r>
      <w:r>
        <w:tab/>
        <w:t>участие</w:t>
      </w:r>
      <w:r>
        <w:tab/>
        <w:t>в</w:t>
      </w:r>
      <w:r>
        <w:tab/>
        <w:t>общей</w:t>
      </w:r>
      <w:r>
        <w:tab/>
        <w:t>работе</w:t>
      </w:r>
      <w:r>
        <w:tab/>
        <w:t>и</w:t>
      </w:r>
      <w:r>
        <w:tab/>
        <w:t>координировать</w:t>
      </w:r>
      <w:r>
        <w:tab/>
        <w:t>свои</w:t>
      </w:r>
      <w:r>
        <w:tab/>
      </w:r>
      <w:r>
        <w:rPr>
          <w:spacing w:val="-1"/>
        </w:rPr>
        <w:t>действия</w:t>
      </w:r>
      <w:r>
        <w:rPr>
          <w:spacing w:val="-57"/>
        </w:rPr>
        <w:t xml:space="preserve"> </w:t>
      </w:r>
      <w:r>
        <w:t>с</w:t>
      </w:r>
      <w:r>
        <w:rPr>
          <w:spacing w:val="-2"/>
        </w:rPr>
        <w:t xml:space="preserve"> </w:t>
      </w:r>
      <w:r>
        <w:t>другими членами команды;</w:t>
      </w:r>
    </w:p>
    <w:p w:rsidR="007E1513" w:rsidRDefault="002462E7">
      <w:pPr>
        <w:pStyle w:val="a3"/>
        <w:spacing w:line="360" w:lineRule="auto"/>
        <w:ind w:left="828" w:right="2166" w:firstLine="0"/>
        <w:jc w:val="left"/>
      </w:pPr>
      <w:r>
        <w:t>проявлять творчество и инициативу в индивидуальной и командной работе;</w:t>
      </w:r>
      <w:r>
        <w:rPr>
          <w:spacing w:val="-57"/>
        </w:rPr>
        <w:t xml:space="preserve"> </w:t>
      </w:r>
      <w:r>
        <w:t>оценивать</w:t>
      </w:r>
      <w:r>
        <w:rPr>
          <w:spacing w:val="-2"/>
        </w:rPr>
        <w:t xml:space="preserve"> </w:t>
      </w:r>
      <w:r>
        <w:t>полученные</w:t>
      </w:r>
      <w:r>
        <w:rPr>
          <w:spacing w:val="-1"/>
        </w:rPr>
        <w:t xml:space="preserve"> </w:t>
      </w:r>
      <w:r>
        <w:t>результаты</w:t>
      </w:r>
      <w:r>
        <w:rPr>
          <w:spacing w:val="-1"/>
        </w:rPr>
        <w:t xml:space="preserve"> </w:t>
      </w:r>
      <w:r>
        <w:t>и</w:t>
      </w:r>
      <w:r>
        <w:rPr>
          <w:spacing w:val="3"/>
        </w:rPr>
        <w:t xml:space="preserve"> </w:t>
      </w:r>
      <w:r>
        <w:t>свой</w:t>
      </w:r>
      <w:r>
        <w:rPr>
          <w:spacing w:val="-1"/>
        </w:rPr>
        <w:t xml:space="preserve"> </w:t>
      </w:r>
      <w:r>
        <w:t>вклад в</w:t>
      </w:r>
      <w:r>
        <w:rPr>
          <w:spacing w:val="-2"/>
        </w:rPr>
        <w:t xml:space="preserve"> </w:t>
      </w:r>
      <w:r>
        <w:t>общую</w:t>
      </w:r>
      <w:r>
        <w:rPr>
          <w:spacing w:val="-1"/>
        </w:rPr>
        <w:t xml:space="preserve"> </w:t>
      </w:r>
      <w:r>
        <w:t>работу.</w:t>
      </w:r>
    </w:p>
    <w:p w:rsidR="007E1513" w:rsidRDefault="002462E7">
      <w:pPr>
        <w:pStyle w:val="a5"/>
        <w:numPr>
          <w:ilvl w:val="4"/>
          <w:numId w:val="156"/>
        </w:numPr>
        <w:tabs>
          <w:tab w:val="left" w:pos="1850"/>
        </w:tabs>
        <w:spacing w:line="348" w:lineRule="auto"/>
        <w:ind w:left="120" w:right="117"/>
        <w:rPr>
          <w:sz w:val="24"/>
        </w:rPr>
      </w:pPr>
      <w:r>
        <w:rPr>
          <w:sz w:val="24"/>
        </w:rPr>
        <w:t>У</w:t>
      </w:r>
      <w:r>
        <w:rPr>
          <w:spacing w:val="5"/>
          <w:sz w:val="24"/>
        </w:rPr>
        <w:t xml:space="preserve"> </w:t>
      </w:r>
      <w:r>
        <w:rPr>
          <w:sz w:val="24"/>
        </w:rPr>
        <w:t>обучающегося</w:t>
      </w:r>
      <w:r>
        <w:rPr>
          <w:spacing w:val="4"/>
          <w:sz w:val="24"/>
        </w:rPr>
        <w:t xml:space="preserve"> </w:t>
      </w:r>
      <w:r>
        <w:rPr>
          <w:sz w:val="24"/>
        </w:rPr>
        <w:t>будут</w:t>
      </w:r>
      <w:r>
        <w:rPr>
          <w:spacing w:val="7"/>
          <w:sz w:val="24"/>
        </w:rPr>
        <w:t xml:space="preserve"> </w:t>
      </w:r>
      <w:r>
        <w:rPr>
          <w:sz w:val="24"/>
        </w:rPr>
        <w:t>сформированы</w:t>
      </w:r>
      <w:r>
        <w:rPr>
          <w:spacing w:val="4"/>
          <w:sz w:val="24"/>
        </w:rPr>
        <w:t xml:space="preserve"> </w:t>
      </w:r>
      <w:r>
        <w:rPr>
          <w:sz w:val="24"/>
        </w:rPr>
        <w:t>следующие</w:t>
      </w:r>
      <w:r>
        <w:rPr>
          <w:spacing w:val="7"/>
          <w:sz w:val="24"/>
        </w:rPr>
        <w:t xml:space="preserve"> </w:t>
      </w:r>
      <w:r>
        <w:rPr>
          <w:sz w:val="24"/>
        </w:rPr>
        <w:t>умения</w:t>
      </w:r>
      <w:r>
        <w:rPr>
          <w:spacing w:val="4"/>
          <w:sz w:val="24"/>
        </w:rPr>
        <w:t xml:space="preserve"> </w:t>
      </w:r>
      <w:r>
        <w:rPr>
          <w:sz w:val="24"/>
        </w:rPr>
        <w:t>в</w:t>
      </w:r>
      <w:r>
        <w:rPr>
          <w:spacing w:val="4"/>
          <w:sz w:val="24"/>
        </w:rPr>
        <w:t xml:space="preserve"> </w:t>
      </w:r>
      <w:r>
        <w:rPr>
          <w:sz w:val="24"/>
        </w:rPr>
        <w:t>части</w:t>
      </w:r>
      <w:r>
        <w:rPr>
          <w:spacing w:val="13"/>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7E1513" w:rsidRDefault="007E1513">
      <w:pPr>
        <w:spacing w:line="348" w:lineRule="auto"/>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2"/>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w:t>
      </w:r>
      <w:r>
        <w:rPr>
          <w:spacing w:val="1"/>
        </w:rPr>
        <w:t xml:space="preserve"> </w:t>
      </w:r>
      <w:r>
        <w:t>способ</w:t>
      </w:r>
      <w:r>
        <w:rPr>
          <w:spacing w:val="1"/>
        </w:rPr>
        <w:t xml:space="preserve"> </w:t>
      </w:r>
      <w:r>
        <w:t>решения,</w:t>
      </w:r>
      <w:r>
        <w:rPr>
          <w:spacing w:val="1"/>
        </w:rPr>
        <w:t xml:space="preserve"> </w:t>
      </w:r>
      <w:r>
        <w:t>последовательно</w:t>
      </w:r>
      <w:r>
        <w:rPr>
          <w:spacing w:val="-1"/>
        </w:rPr>
        <w:t xml:space="preserve"> </w:t>
      </w:r>
      <w:r>
        <w:t>реализовывать</w:t>
      </w:r>
      <w:r>
        <w:rPr>
          <w:spacing w:val="1"/>
        </w:rPr>
        <w:t xml:space="preserve"> </w:t>
      </w:r>
      <w:r>
        <w:t>намеченный</w:t>
      </w:r>
      <w:r>
        <w:rPr>
          <w:spacing w:val="-1"/>
        </w:rPr>
        <w:t xml:space="preserve"> </w:t>
      </w:r>
      <w:r>
        <w:t>план действий</w:t>
      </w:r>
      <w:r>
        <w:rPr>
          <w:spacing w:val="-3"/>
        </w:rPr>
        <w:t xml:space="preserve"> </w:t>
      </w:r>
      <w:r>
        <w:t>и другие;</w:t>
      </w:r>
    </w:p>
    <w:p w:rsidR="007E1513" w:rsidRDefault="002462E7">
      <w:pPr>
        <w:pStyle w:val="a3"/>
        <w:spacing w:before="1" w:line="360" w:lineRule="auto"/>
        <w:ind w:left="120" w:right="119"/>
      </w:pPr>
      <w:r>
        <w:t>владение       приемами        самоконтроля:       осуществлять        самоконтроль,        рефлексию</w:t>
      </w:r>
      <w:r>
        <w:rPr>
          <w:spacing w:val="1"/>
        </w:rPr>
        <w:t xml:space="preserve"> </w:t>
      </w:r>
      <w:r>
        <w:t>и самооценку полученных результатов; вносить коррективы в свою работу с учетом установленных</w:t>
      </w:r>
      <w:r>
        <w:rPr>
          <w:spacing w:val="1"/>
        </w:rPr>
        <w:t xml:space="preserve"> </w:t>
      </w:r>
      <w:r>
        <w:t>ошибок,</w:t>
      </w:r>
      <w:r>
        <w:rPr>
          <w:spacing w:val="-1"/>
        </w:rPr>
        <w:t xml:space="preserve"> </w:t>
      </w:r>
      <w:r>
        <w:t>возникших</w:t>
      </w:r>
      <w:r>
        <w:rPr>
          <w:spacing w:val="2"/>
        </w:rPr>
        <w:t xml:space="preserve"> </w:t>
      </w:r>
      <w:r>
        <w:t>трудностей;</w:t>
      </w:r>
    </w:p>
    <w:p w:rsidR="007E1513" w:rsidRDefault="002462E7">
      <w:pPr>
        <w:pStyle w:val="a3"/>
        <w:spacing w:line="360" w:lineRule="auto"/>
        <w:ind w:left="120" w:right="120"/>
      </w:pPr>
      <w:r>
        <w:t xml:space="preserve">принятие   </w:t>
      </w:r>
      <w:r>
        <w:rPr>
          <w:spacing w:val="36"/>
        </w:rPr>
        <w:t xml:space="preserve"> </w:t>
      </w:r>
      <w:r>
        <w:t xml:space="preserve">себя    </w:t>
      </w:r>
      <w:r>
        <w:rPr>
          <w:spacing w:val="35"/>
        </w:rPr>
        <w:t xml:space="preserve"> </w:t>
      </w:r>
      <w:r>
        <w:t xml:space="preserve">и    </w:t>
      </w:r>
      <w:r>
        <w:rPr>
          <w:spacing w:val="34"/>
        </w:rPr>
        <w:t xml:space="preserve"> </w:t>
      </w:r>
      <w:r>
        <w:t xml:space="preserve">других:    </w:t>
      </w:r>
      <w:r>
        <w:rPr>
          <w:spacing w:val="35"/>
        </w:rPr>
        <w:t xml:space="preserve"> </w:t>
      </w:r>
      <w:r>
        <w:t xml:space="preserve">осознавать    </w:t>
      </w:r>
      <w:r>
        <w:rPr>
          <w:spacing w:val="37"/>
        </w:rPr>
        <w:t xml:space="preserve"> </w:t>
      </w:r>
      <w:r>
        <w:t xml:space="preserve">свои    </w:t>
      </w:r>
      <w:r>
        <w:rPr>
          <w:spacing w:val="35"/>
        </w:rPr>
        <w:t xml:space="preserve"> </w:t>
      </w:r>
      <w:r>
        <w:t xml:space="preserve">достижения    </w:t>
      </w:r>
      <w:r>
        <w:rPr>
          <w:spacing w:val="36"/>
        </w:rPr>
        <w:t xml:space="preserve"> </w:t>
      </w:r>
      <w:r>
        <w:t xml:space="preserve">и    </w:t>
      </w:r>
      <w:r>
        <w:rPr>
          <w:spacing w:val="37"/>
        </w:rPr>
        <w:t xml:space="preserve"> </w:t>
      </w:r>
      <w:r>
        <w:t xml:space="preserve">слабые    </w:t>
      </w:r>
      <w:r>
        <w:rPr>
          <w:spacing w:val="34"/>
        </w:rPr>
        <w:t xml:space="preserve"> </w:t>
      </w:r>
      <w:r>
        <w:t>стороны</w:t>
      </w:r>
      <w:r>
        <w:rPr>
          <w:spacing w:val="-58"/>
        </w:rPr>
        <w:t xml:space="preserve"> </w:t>
      </w:r>
      <w:r>
        <w:rPr>
          <w:spacing w:val="-1"/>
        </w:rPr>
        <w:t>в</w:t>
      </w:r>
      <w:r>
        <w:rPr>
          <w:spacing w:val="-10"/>
        </w:rPr>
        <w:t xml:space="preserve"> </w:t>
      </w:r>
      <w:r>
        <w:rPr>
          <w:spacing w:val="-1"/>
        </w:rPr>
        <w:t>учении,</w:t>
      </w:r>
      <w:r>
        <w:rPr>
          <w:spacing w:val="-14"/>
        </w:rPr>
        <w:t xml:space="preserve"> </w:t>
      </w:r>
      <w:r>
        <w:rPr>
          <w:spacing w:val="-1"/>
        </w:rPr>
        <w:t>общении,</w:t>
      </w:r>
      <w:r>
        <w:rPr>
          <w:spacing w:val="-14"/>
        </w:rPr>
        <w:t xml:space="preserve"> </w:t>
      </w:r>
      <w:r>
        <w:rPr>
          <w:spacing w:val="-1"/>
        </w:rPr>
        <w:t>сотрудничестве</w:t>
      </w:r>
      <w:r>
        <w:rPr>
          <w:spacing w:val="-12"/>
        </w:rPr>
        <w:t xml:space="preserve"> </w:t>
      </w:r>
      <w:r>
        <w:rPr>
          <w:spacing w:val="-1"/>
        </w:rPr>
        <w:t>со</w:t>
      </w:r>
      <w:r>
        <w:rPr>
          <w:spacing w:val="-12"/>
        </w:rPr>
        <w:t xml:space="preserve"> </w:t>
      </w:r>
      <w:r>
        <w:rPr>
          <w:spacing w:val="-1"/>
        </w:rPr>
        <w:t>сверстниками</w:t>
      </w:r>
      <w:r>
        <w:rPr>
          <w:spacing w:val="-13"/>
        </w:rPr>
        <w:t xml:space="preserve"> </w:t>
      </w:r>
      <w:r>
        <w:t>и</w:t>
      </w:r>
      <w:r>
        <w:rPr>
          <w:spacing w:val="-13"/>
        </w:rPr>
        <w:t xml:space="preserve"> </w:t>
      </w:r>
      <w:r>
        <w:t>людьми</w:t>
      </w:r>
      <w:r>
        <w:rPr>
          <w:spacing w:val="-13"/>
        </w:rPr>
        <w:t xml:space="preserve"> </w:t>
      </w:r>
      <w:r>
        <w:t>старшего</w:t>
      </w:r>
      <w:r>
        <w:rPr>
          <w:spacing w:val="-15"/>
        </w:rPr>
        <w:t xml:space="preserve"> </w:t>
      </w:r>
      <w:r>
        <w:t>поколения;</w:t>
      </w:r>
      <w:r>
        <w:rPr>
          <w:spacing w:val="-13"/>
        </w:rPr>
        <w:t xml:space="preserve"> </w:t>
      </w:r>
      <w:r>
        <w:t>принимать</w:t>
      </w:r>
      <w:r>
        <w:rPr>
          <w:spacing w:val="-11"/>
        </w:rPr>
        <w:t xml:space="preserve"> </w:t>
      </w:r>
      <w:r>
        <w:t>мотивы</w:t>
      </w:r>
      <w:r>
        <w:rPr>
          <w:spacing w:val="-58"/>
        </w:rPr>
        <w:t xml:space="preserve"> </w:t>
      </w:r>
      <w:r>
        <w:t>и аргументы других при анализе результатов деятельности; признавать свое право и право других на</w:t>
      </w:r>
      <w:r>
        <w:rPr>
          <w:spacing w:val="1"/>
        </w:rPr>
        <w:t xml:space="preserve"> </w:t>
      </w:r>
      <w:r>
        <w:t>ошибку;</w:t>
      </w:r>
      <w:r>
        <w:rPr>
          <w:spacing w:val="-2"/>
        </w:rPr>
        <w:t xml:space="preserve"> </w:t>
      </w:r>
      <w:r>
        <w:t>вносить</w:t>
      </w:r>
      <w:r>
        <w:rPr>
          <w:spacing w:val="-1"/>
        </w:rPr>
        <w:t xml:space="preserve"> </w:t>
      </w:r>
      <w:r>
        <w:t>конструктивные</w:t>
      </w:r>
      <w:r>
        <w:rPr>
          <w:spacing w:val="-4"/>
        </w:rPr>
        <w:t xml:space="preserve"> </w:t>
      </w:r>
      <w:r>
        <w:t>предложения</w:t>
      </w:r>
      <w:r>
        <w:rPr>
          <w:spacing w:val="-2"/>
        </w:rPr>
        <w:t xml:space="preserve"> </w:t>
      </w:r>
      <w:r>
        <w:t>для</w:t>
      </w:r>
      <w:r>
        <w:rPr>
          <w:spacing w:val="-2"/>
        </w:rPr>
        <w:t xml:space="preserve"> </w:t>
      </w:r>
      <w:r>
        <w:t>совместного</w:t>
      </w:r>
      <w:r>
        <w:rPr>
          <w:spacing w:val="-2"/>
        </w:rPr>
        <w:t xml:space="preserve"> </w:t>
      </w:r>
      <w:r>
        <w:t>решения учебных</w:t>
      </w:r>
      <w:r>
        <w:rPr>
          <w:spacing w:val="-1"/>
        </w:rPr>
        <w:t xml:space="preserve"> </w:t>
      </w:r>
      <w:r>
        <w:t>задач,</w:t>
      </w:r>
      <w:r>
        <w:rPr>
          <w:spacing w:val="-2"/>
        </w:rPr>
        <w:t xml:space="preserve"> </w:t>
      </w:r>
      <w:r>
        <w:t>проблем.</w:t>
      </w:r>
    </w:p>
    <w:p w:rsidR="007E1513" w:rsidRDefault="002462E7">
      <w:pPr>
        <w:pStyle w:val="a5"/>
        <w:numPr>
          <w:ilvl w:val="3"/>
          <w:numId w:val="156"/>
        </w:numPr>
        <w:tabs>
          <w:tab w:val="left" w:pos="1670"/>
        </w:tabs>
        <w:spacing w:line="348" w:lineRule="auto"/>
        <w:ind w:left="120" w:right="114"/>
        <w:rPr>
          <w:sz w:val="24"/>
        </w:rPr>
      </w:pPr>
      <w:r>
        <w:rPr>
          <w:sz w:val="24"/>
        </w:rPr>
        <w:t>Предметные результаты освоения программы по истории на уровне среднего общего</w:t>
      </w:r>
      <w:r>
        <w:rPr>
          <w:spacing w:val="1"/>
          <w:sz w:val="24"/>
        </w:rPr>
        <w:t xml:space="preserve"> </w:t>
      </w:r>
      <w:r>
        <w:rPr>
          <w:sz w:val="24"/>
        </w:rPr>
        <w:t>образования должны обеспечивать:</w:t>
      </w:r>
    </w:p>
    <w:p w:rsidR="007E1513" w:rsidRDefault="002462E7">
      <w:pPr>
        <w:pStyle w:val="a5"/>
        <w:numPr>
          <w:ilvl w:val="0"/>
          <w:numId w:val="97"/>
        </w:numPr>
        <w:tabs>
          <w:tab w:val="left" w:pos="1089"/>
          <w:tab w:val="left" w:pos="2019"/>
          <w:tab w:val="left" w:pos="3816"/>
          <w:tab w:val="left" w:pos="6568"/>
          <w:tab w:val="left" w:pos="8790"/>
          <w:tab w:val="left" w:pos="9992"/>
        </w:tabs>
        <w:spacing w:before="1" w:line="360" w:lineRule="auto"/>
        <w:ind w:right="117" w:firstLine="708"/>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 xml:space="preserve">процессах        </w:t>
      </w:r>
      <w:r>
        <w:rPr>
          <w:spacing w:val="17"/>
          <w:sz w:val="24"/>
        </w:rPr>
        <w:t xml:space="preserve"> </w:t>
      </w:r>
      <w:r>
        <w:rPr>
          <w:sz w:val="24"/>
        </w:rPr>
        <w:t xml:space="preserve">ХХ         </w:t>
      </w:r>
      <w:r>
        <w:rPr>
          <w:spacing w:val="14"/>
          <w:sz w:val="24"/>
        </w:rPr>
        <w:t xml:space="preserve"> </w:t>
      </w:r>
      <w:r>
        <w:rPr>
          <w:sz w:val="24"/>
        </w:rPr>
        <w:t xml:space="preserve">—         </w:t>
      </w:r>
      <w:r>
        <w:rPr>
          <w:spacing w:val="15"/>
          <w:sz w:val="24"/>
        </w:rPr>
        <w:t xml:space="preserve"> </w:t>
      </w:r>
      <w:r>
        <w:rPr>
          <w:sz w:val="24"/>
        </w:rPr>
        <w:t xml:space="preserve">начала         </w:t>
      </w:r>
      <w:r>
        <w:rPr>
          <w:spacing w:val="16"/>
          <w:sz w:val="24"/>
        </w:rPr>
        <w:t xml:space="preserve"> </w:t>
      </w:r>
      <w:r>
        <w:rPr>
          <w:sz w:val="24"/>
        </w:rPr>
        <w:t xml:space="preserve">XXI         </w:t>
      </w:r>
      <w:r>
        <w:rPr>
          <w:spacing w:val="11"/>
          <w:sz w:val="24"/>
        </w:rPr>
        <w:t xml:space="preserve"> </w:t>
      </w:r>
      <w:r>
        <w:rPr>
          <w:sz w:val="24"/>
        </w:rPr>
        <w:t xml:space="preserve">в.,         </w:t>
      </w:r>
      <w:r>
        <w:rPr>
          <w:spacing w:val="15"/>
          <w:sz w:val="24"/>
        </w:rPr>
        <w:t xml:space="preserve"> </w:t>
      </w:r>
      <w:r>
        <w:rPr>
          <w:sz w:val="24"/>
        </w:rPr>
        <w:t xml:space="preserve">знание         </w:t>
      </w:r>
      <w:r>
        <w:rPr>
          <w:spacing w:val="13"/>
          <w:sz w:val="24"/>
        </w:rPr>
        <w:t xml:space="preserve"> </w:t>
      </w:r>
      <w:r>
        <w:rPr>
          <w:sz w:val="24"/>
        </w:rPr>
        <w:t xml:space="preserve">достижений         </w:t>
      </w:r>
      <w:r>
        <w:rPr>
          <w:spacing w:val="13"/>
          <w:sz w:val="24"/>
        </w:rPr>
        <w:t xml:space="preserve"> </w:t>
      </w:r>
      <w:r>
        <w:rPr>
          <w:sz w:val="24"/>
        </w:rPr>
        <w:t>страны</w:t>
      </w:r>
      <w:r>
        <w:rPr>
          <w:spacing w:val="-58"/>
          <w:sz w:val="24"/>
        </w:rPr>
        <w:t xml:space="preserve"> </w:t>
      </w:r>
      <w:r>
        <w:rPr>
          <w:sz w:val="24"/>
        </w:rPr>
        <w:t>и ее народа; умение характеризовать историческое значение Российской революции, Гражданской</w:t>
      </w:r>
      <w:r>
        <w:rPr>
          <w:spacing w:val="1"/>
          <w:sz w:val="24"/>
        </w:rPr>
        <w:t xml:space="preserve"> </w:t>
      </w:r>
      <w:r>
        <w:rPr>
          <w:sz w:val="24"/>
        </w:rPr>
        <w:t>войны,</w:t>
      </w:r>
      <w:r>
        <w:rPr>
          <w:sz w:val="24"/>
        </w:rPr>
        <w:tab/>
        <w:t>новой</w:t>
      </w:r>
      <w:r>
        <w:rPr>
          <w:sz w:val="24"/>
        </w:rPr>
        <w:tab/>
        <w:t>экономической</w:t>
      </w:r>
      <w:r>
        <w:rPr>
          <w:sz w:val="24"/>
        </w:rPr>
        <w:tab/>
        <w:t>политики,</w:t>
      </w:r>
      <w:r>
        <w:rPr>
          <w:sz w:val="24"/>
        </w:rPr>
        <w:tab/>
        <w:t>индустриализации и коллективизации в</w:t>
      </w:r>
      <w:r>
        <w:rPr>
          <w:spacing w:val="-57"/>
          <w:sz w:val="24"/>
        </w:rPr>
        <w:t xml:space="preserve"> </w:t>
      </w:r>
      <w:r>
        <w:rPr>
          <w:sz w:val="24"/>
        </w:rPr>
        <w:t>Союзе Советских Социалистических Республик, решающую роль СССР в победе над нацизмом,</w:t>
      </w:r>
      <w:r>
        <w:rPr>
          <w:spacing w:val="1"/>
          <w:sz w:val="24"/>
        </w:rPr>
        <w:t xml:space="preserve"> </w:t>
      </w:r>
      <w:r>
        <w:rPr>
          <w:sz w:val="24"/>
        </w:rPr>
        <w:t>значение советских научно-технологических успехов, освоения космоса; понимание 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60"/>
          <w:sz w:val="24"/>
        </w:rPr>
        <w:t xml:space="preserve"> </w:t>
      </w:r>
      <w:r>
        <w:rPr>
          <w:sz w:val="24"/>
        </w:rPr>
        <w:t>Федерации</w:t>
      </w:r>
      <w:r>
        <w:rPr>
          <w:spacing w:val="60"/>
          <w:sz w:val="24"/>
        </w:rPr>
        <w:t xml:space="preserve"> </w:t>
      </w:r>
      <w:r>
        <w:rPr>
          <w:sz w:val="24"/>
        </w:rPr>
        <w:t>как</w:t>
      </w:r>
      <w:r>
        <w:rPr>
          <w:spacing w:val="60"/>
          <w:sz w:val="24"/>
        </w:rPr>
        <w:t xml:space="preserve"> </w:t>
      </w:r>
      <w:r>
        <w:rPr>
          <w:sz w:val="24"/>
        </w:rPr>
        <w:t>мировой</w:t>
      </w:r>
      <w:r>
        <w:rPr>
          <w:spacing w:val="60"/>
          <w:sz w:val="24"/>
        </w:rPr>
        <w:t xml:space="preserve"> </w:t>
      </w:r>
      <w:r>
        <w:rPr>
          <w:sz w:val="24"/>
        </w:rPr>
        <w:t>державы,</w:t>
      </w:r>
      <w:r>
        <w:rPr>
          <w:spacing w:val="1"/>
          <w:sz w:val="24"/>
        </w:rPr>
        <w:t xml:space="preserve"> </w:t>
      </w:r>
      <w:r>
        <w:rPr>
          <w:sz w:val="24"/>
        </w:rPr>
        <w:t>воссоединения</w:t>
      </w:r>
      <w:r>
        <w:rPr>
          <w:sz w:val="24"/>
        </w:rPr>
        <w:tab/>
      </w:r>
      <w:r>
        <w:rPr>
          <w:sz w:val="24"/>
        </w:rPr>
        <w:tab/>
      </w:r>
      <w:r>
        <w:rPr>
          <w:sz w:val="24"/>
        </w:rPr>
        <w:tab/>
      </w:r>
      <w:r>
        <w:rPr>
          <w:sz w:val="24"/>
        </w:rPr>
        <w:tab/>
      </w:r>
      <w:r>
        <w:rPr>
          <w:sz w:val="24"/>
        </w:rPr>
        <w:tab/>
        <w:t>Крыма</w:t>
      </w:r>
    </w:p>
    <w:p w:rsidR="007E1513" w:rsidRDefault="002462E7">
      <w:pPr>
        <w:pStyle w:val="a3"/>
        <w:spacing w:before="1" w:line="360" w:lineRule="auto"/>
        <w:ind w:left="120" w:right="114" w:firstLine="0"/>
      </w:pPr>
      <w:r>
        <w:t>с</w:t>
      </w:r>
      <w:r>
        <w:rPr>
          <w:spacing w:val="-11"/>
        </w:rPr>
        <w:t xml:space="preserve"> </w:t>
      </w:r>
      <w:r>
        <w:t>Россией,</w:t>
      </w:r>
      <w:r>
        <w:rPr>
          <w:spacing w:val="-10"/>
        </w:rPr>
        <w:t xml:space="preserve"> </w:t>
      </w:r>
      <w:r>
        <w:t>специальной</w:t>
      </w:r>
      <w:r>
        <w:rPr>
          <w:spacing w:val="-11"/>
        </w:rPr>
        <w:t xml:space="preserve"> </w:t>
      </w:r>
      <w:r>
        <w:t>военной</w:t>
      </w:r>
      <w:r>
        <w:rPr>
          <w:spacing w:val="-9"/>
        </w:rPr>
        <w:t xml:space="preserve"> </w:t>
      </w:r>
      <w:r>
        <w:t>операции</w:t>
      </w:r>
      <w:r>
        <w:rPr>
          <w:spacing w:val="-9"/>
        </w:rPr>
        <w:t xml:space="preserve"> </w:t>
      </w:r>
      <w:r>
        <w:t>на</w:t>
      </w:r>
      <w:r>
        <w:rPr>
          <w:spacing w:val="-11"/>
        </w:rPr>
        <w:t xml:space="preserve"> </w:t>
      </w:r>
      <w:r>
        <w:t>Украине</w:t>
      </w:r>
      <w:r>
        <w:rPr>
          <w:spacing w:val="-11"/>
        </w:rPr>
        <w:t xml:space="preserve"> </w:t>
      </w:r>
      <w:r>
        <w:t>и</w:t>
      </w:r>
      <w:r>
        <w:rPr>
          <w:spacing w:val="-9"/>
        </w:rPr>
        <w:t xml:space="preserve"> </w:t>
      </w:r>
      <w:r>
        <w:t>других</w:t>
      </w:r>
      <w:r>
        <w:rPr>
          <w:spacing w:val="-8"/>
        </w:rPr>
        <w:t xml:space="preserve"> </w:t>
      </w:r>
      <w:r>
        <w:t>важнейших</w:t>
      </w:r>
      <w:r>
        <w:rPr>
          <w:spacing w:val="-8"/>
        </w:rPr>
        <w:t xml:space="preserve"> </w:t>
      </w:r>
      <w:r>
        <w:t>событий</w:t>
      </w:r>
      <w:r>
        <w:rPr>
          <w:spacing w:val="-9"/>
        </w:rPr>
        <w:t xml:space="preserve"> </w:t>
      </w:r>
      <w:r>
        <w:t>ХХ</w:t>
      </w:r>
      <w:r>
        <w:rPr>
          <w:spacing w:val="-3"/>
        </w:rPr>
        <w:t xml:space="preserve"> </w:t>
      </w:r>
      <w:r>
        <w:t>—</w:t>
      </w:r>
      <w:r>
        <w:rPr>
          <w:spacing w:val="-10"/>
        </w:rPr>
        <w:t xml:space="preserve"> </w:t>
      </w:r>
      <w:r>
        <w:t>начала</w:t>
      </w:r>
      <w:r>
        <w:rPr>
          <w:spacing w:val="-10"/>
        </w:rPr>
        <w:t xml:space="preserve"> </w:t>
      </w:r>
      <w:r>
        <w:t>XXI</w:t>
      </w:r>
      <w:r>
        <w:rPr>
          <w:spacing w:val="-57"/>
        </w:rPr>
        <w:t xml:space="preserve"> </w:t>
      </w:r>
      <w:r>
        <w:t>в.;</w:t>
      </w:r>
      <w:r>
        <w:rPr>
          <w:spacing w:val="-2"/>
        </w:rPr>
        <w:t xml:space="preserve"> </w:t>
      </w:r>
      <w:r>
        <w:t>особенности</w:t>
      </w:r>
      <w:r>
        <w:rPr>
          <w:spacing w:val="1"/>
        </w:rPr>
        <w:t xml:space="preserve"> </w:t>
      </w:r>
      <w:r>
        <w:t>развития культуры народов</w:t>
      </w:r>
      <w:r>
        <w:rPr>
          <w:spacing w:val="-1"/>
        </w:rPr>
        <w:t xml:space="preserve"> </w:t>
      </w:r>
      <w:r>
        <w:t>СССР (России);</w:t>
      </w:r>
    </w:p>
    <w:p w:rsidR="007E1513" w:rsidRDefault="002462E7">
      <w:pPr>
        <w:pStyle w:val="a5"/>
        <w:numPr>
          <w:ilvl w:val="0"/>
          <w:numId w:val="97"/>
        </w:numPr>
        <w:tabs>
          <w:tab w:val="left" w:pos="1089"/>
        </w:tabs>
        <w:spacing w:line="360" w:lineRule="auto"/>
        <w:ind w:right="122" w:firstLine="708"/>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 социально-экономическое, политическое и</w:t>
      </w:r>
      <w:r>
        <w:rPr>
          <w:spacing w:val="1"/>
          <w:sz w:val="24"/>
        </w:rPr>
        <w:t xml:space="preserve"> </w:t>
      </w:r>
      <w:r>
        <w:rPr>
          <w:sz w:val="24"/>
        </w:rPr>
        <w:t>культурное</w:t>
      </w:r>
      <w:r>
        <w:rPr>
          <w:spacing w:val="-2"/>
          <w:sz w:val="24"/>
        </w:rPr>
        <w:t xml:space="preserve"> </w:t>
      </w:r>
      <w:r>
        <w:rPr>
          <w:sz w:val="24"/>
        </w:rPr>
        <w:t>развитие</w:t>
      </w:r>
      <w:r>
        <w:rPr>
          <w:spacing w:val="-1"/>
          <w:sz w:val="24"/>
        </w:rPr>
        <w:t xml:space="preserve"> </w:t>
      </w:r>
      <w:r>
        <w:rPr>
          <w:sz w:val="24"/>
        </w:rPr>
        <w:t>России в</w:t>
      </w:r>
      <w:r>
        <w:rPr>
          <w:spacing w:val="-1"/>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4"/>
          <w:sz w:val="24"/>
        </w:rPr>
        <w:t xml:space="preserve"> </w:t>
      </w:r>
      <w:r>
        <w:rPr>
          <w:sz w:val="24"/>
        </w:rPr>
        <w:t>в.</w:t>
      </w:r>
    </w:p>
    <w:p w:rsidR="007E1513" w:rsidRDefault="002462E7">
      <w:pPr>
        <w:pStyle w:val="a5"/>
        <w:numPr>
          <w:ilvl w:val="0"/>
          <w:numId w:val="97"/>
        </w:numPr>
        <w:tabs>
          <w:tab w:val="left" w:pos="1091"/>
        </w:tabs>
        <w:spacing w:line="360" w:lineRule="auto"/>
        <w:ind w:right="115" w:firstLine="708"/>
        <w:rPr>
          <w:sz w:val="24"/>
        </w:rPr>
      </w:pPr>
      <w:r>
        <w:rPr>
          <w:sz w:val="24"/>
        </w:rPr>
        <w:t>умение составлять описание (реконструкцию) в устной и письменной форме исторических</w:t>
      </w:r>
      <w:r>
        <w:rPr>
          <w:spacing w:val="1"/>
          <w:sz w:val="24"/>
        </w:rPr>
        <w:t xml:space="preserve"> </w:t>
      </w:r>
      <w:r>
        <w:rPr>
          <w:spacing w:val="-1"/>
          <w:sz w:val="24"/>
        </w:rPr>
        <w:t>событий,</w:t>
      </w:r>
      <w:r>
        <w:rPr>
          <w:spacing w:val="-12"/>
          <w:sz w:val="24"/>
        </w:rPr>
        <w:t xml:space="preserve"> </w:t>
      </w:r>
      <w:r>
        <w:rPr>
          <w:spacing w:val="-1"/>
          <w:sz w:val="24"/>
        </w:rPr>
        <w:t>явлений,</w:t>
      </w:r>
      <w:r>
        <w:rPr>
          <w:spacing w:val="-15"/>
          <w:sz w:val="24"/>
        </w:rPr>
        <w:t xml:space="preserve"> </w:t>
      </w:r>
      <w:r>
        <w:rPr>
          <w:spacing w:val="-1"/>
          <w:sz w:val="24"/>
        </w:rPr>
        <w:t>процессов</w:t>
      </w:r>
      <w:r>
        <w:rPr>
          <w:spacing w:val="-12"/>
          <w:sz w:val="24"/>
        </w:rPr>
        <w:t xml:space="preserve"> </w:t>
      </w:r>
      <w:r>
        <w:rPr>
          <w:spacing w:val="-1"/>
          <w:sz w:val="24"/>
        </w:rPr>
        <w:t>истории</w:t>
      </w:r>
      <w:r>
        <w:rPr>
          <w:spacing w:val="-11"/>
          <w:sz w:val="24"/>
        </w:rPr>
        <w:t xml:space="preserve"> </w:t>
      </w:r>
      <w:r>
        <w:rPr>
          <w:sz w:val="24"/>
        </w:rPr>
        <w:t>родного</w:t>
      </w:r>
      <w:r>
        <w:rPr>
          <w:spacing w:val="-17"/>
          <w:sz w:val="24"/>
        </w:rPr>
        <w:t xml:space="preserve"> </w:t>
      </w:r>
      <w:r>
        <w:rPr>
          <w:sz w:val="24"/>
        </w:rPr>
        <w:t>края,</w:t>
      </w:r>
      <w:r>
        <w:rPr>
          <w:spacing w:val="-12"/>
          <w:sz w:val="24"/>
        </w:rPr>
        <w:t xml:space="preserve"> </w:t>
      </w:r>
      <w:r>
        <w:rPr>
          <w:sz w:val="24"/>
        </w:rPr>
        <w:t>истории</w:t>
      </w:r>
      <w:r>
        <w:rPr>
          <w:spacing w:val="-13"/>
          <w:sz w:val="24"/>
        </w:rPr>
        <w:t xml:space="preserve"> </w:t>
      </w:r>
      <w:r>
        <w:rPr>
          <w:sz w:val="24"/>
        </w:rPr>
        <w:t>России</w:t>
      </w:r>
      <w:r>
        <w:rPr>
          <w:spacing w:val="-14"/>
          <w:sz w:val="24"/>
        </w:rPr>
        <w:t xml:space="preserve"> </w:t>
      </w:r>
      <w:r>
        <w:rPr>
          <w:sz w:val="24"/>
        </w:rPr>
        <w:t>и</w:t>
      </w:r>
      <w:r>
        <w:rPr>
          <w:spacing w:val="-13"/>
          <w:sz w:val="24"/>
        </w:rPr>
        <w:t xml:space="preserve"> </w:t>
      </w:r>
      <w:r>
        <w:rPr>
          <w:sz w:val="24"/>
        </w:rPr>
        <w:t>всемирной</w:t>
      </w:r>
      <w:r>
        <w:rPr>
          <w:spacing w:val="-12"/>
          <w:sz w:val="24"/>
        </w:rPr>
        <w:t xml:space="preserve"> </w:t>
      </w:r>
      <w:r>
        <w:rPr>
          <w:sz w:val="24"/>
        </w:rPr>
        <w:t>истории</w:t>
      </w:r>
      <w:r>
        <w:rPr>
          <w:spacing w:val="-11"/>
          <w:sz w:val="24"/>
        </w:rPr>
        <w:t xml:space="preserve"> </w:t>
      </w:r>
      <w:r>
        <w:rPr>
          <w:sz w:val="24"/>
        </w:rPr>
        <w:t>ХХ</w:t>
      </w:r>
      <w:r>
        <w:rPr>
          <w:spacing w:val="-9"/>
          <w:sz w:val="24"/>
        </w:rPr>
        <w:t xml:space="preserve"> </w:t>
      </w:r>
      <w:r>
        <w:rPr>
          <w:sz w:val="24"/>
        </w:rPr>
        <w:t>—</w:t>
      </w:r>
      <w:r>
        <w:rPr>
          <w:spacing w:val="-11"/>
          <w:sz w:val="24"/>
        </w:rPr>
        <w:t xml:space="preserve"> </w:t>
      </w:r>
      <w:r>
        <w:rPr>
          <w:sz w:val="24"/>
        </w:rPr>
        <w:t>начала</w:t>
      </w:r>
      <w:r>
        <w:rPr>
          <w:spacing w:val="-58"/>
          <w:sz w:val="24"/>
        </w:rPr>
        <w:t xml:space="preserve"> </w:t>
      </w:r>
      <w:r>
        <w:rPr>
          <w:sz w:val="24"/>
        </w:rPr>
        <w:t>XXI в. и их участников, образа жизни людей и его изменения в Новейшую эпоху; формулировать и</w:t>
      </w:r>
      <w:r>
        <w:rPr>
          <w:spacing w:val="1"/>
          <w:sz w:val="24"/>
        </w:rPr>
        <w:t xml:space="preserve"> </w:t>
      </w:r>
      <w:r>
        <w:rPr>
          <w:sz w:val="24"/>
        </w:rPr>
        <w:t>обосновывать собственную точку зрения (версию, оценку) с опорой на фактический материал, в том</w:t>
      </w:r>
      <w:r>
        <w:rPr>
          <w:spacing w:val="1"/>
          <w:sz w:val="24"/>
        </w:rPr>
        <w:t xml:space="preserve"> </w:t>
      </w:r>
      <w:r>
        <w:rPr>
          <w:sz w:val="24"/>
        </w:rPr>
        <w:t>числе</w:t>
      </w:r>
      <w:r>
        <w:rPr>
          <w:spacing w:val="-2"/>
          <w:sz w:val="24"/>
        </w:rPr>
        <w:t xml:space="preserve"> </w:t>
      </w:r>
      <w:r>
        <w:rPr>
          <w:sz w:val="24"/>
        </w:rPr>
        <w:t>используя источники разных</w:t>
      </w:r>
      <w:r>
        <w:rPr>
          <w:spacing w:val="2"/>
          <w:sz w:val="24"/>
        </w:rPr>
        <w:t xml:space="preserve"> </w:t>
      </w:r>
      <w:r>
        <w:rPr>
          <w:sz w:val="24"/>
        </w:rPr>
        <w:t>типов;</w:t>
      </w:r>
    </w:p>
    <w:p w:rsidR="007E1513" w:rsidRDefault="002462E7">
      <w:pPr>
        <w:pStyle w:val="a5"/>
        <w:numPr>
          <w:ilvl w:val="0"/>
          <w:numId w:val="97"/>
        </w:numPr>
        <w:tabs>
          <w:tab w:val="left" w:pos="1091"/>
          <w:tab w:val="left" w:pos="3148"/>
          <w:tab w:val="left" w:pos="5694"/>
          <w:tab w:val="left" w:pos="8129"/>
          <w:tab w:val="left" w:pos="9329"/>
        </w:tabs>
        <w:spacing w:line="360" w:lineRule="auto"/>
        <w:ind w:right="122" w:firstLine="70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z w:val="24"/>
        </w:rPr>
        <w:tab/>
        <w:t>историческую</w:t>
      </w:r>
      <w:r>
        <w:rPr>
          <w:sz w:val="24"/>
        </w:rPr>
        <w:tab/>
        <w:t>информацию</w:t>
      </w:r>
      <w:r>
        <w:rPr>
          <w:sz w:val="24"/>
        </w:rPr>
        <w:tab/>
        <w:t>в</w:t>
      </w:r>
      <w:r>
        <w:rPr>
          <w:sz w:val="24"/>
        </w:rPr>
        <w:tab/>
        <w:t>соответствии</w:t>
      </w:r>
      <w:r>
        <w:rPr>
          <w:spacing w:val="-58"/>
          <w:sz w:val="24"/>
        </w:rPr>
        <w:t xml:space="preserve"> </w:t>
      </w:r>
      <w:r>
        <w:rPr>
          <w:sz w:val="24"/>
        </w:rPr>
        <w:t>с</w:t>
      </w:r>
      <w:r>
        <w:rPr>
          <w:spacing w:val="-2"/>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3"/>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5"/>
        <w:numPr>
          <w:ilvl w:val="0"/>
          <w:numId w:val="97"/>
        </w:numPr>
        <w:tabs>
          <w:tab w:val="left" w:pos="1091"/>
        </w:tabs>
        <w:spacing w:before="64" w:line="338" w:lineRule="auto"/>
        <w:ind w:right="115" w:firstLine="708"/>
        <w:rPr>
          <w:sz w:val="24"/>
        </w:rPr>
      </w:pPr>
      <w:r>
        <w:rPr>
          <w:spacing w:val="-2"/>
          <w:sz w:val="24"/>
        </w:rPr>
        <w:t>умение</w:t>
      </w:r>
      <w:r>
        <w:rPr>
          <w:spacing w:val="-1"/>
          <w:sz w:val="24"/>
        </w:rPr>
        <w:t xml:space="preserve"> устанавливать</w:t>
      </w:r>
      <w:r>
        <w:rPr>
          <w:sz w:val="24"/>
        </w:rPr>
        <w:t xml:space="preserve"> </w:t>
      </w:r>
      <w:r>
        <w:rPr>
          <w:spacing w:val="-1"/>
          <w:sz w:val="24"/>
        </w:rPr>
        <w:t>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z w:val="24"/>
        </w:rPr>
        <w:t xml:space="preserve"> исторических событий, явлений, процессов; характеризовать их итоги; соотносить события истории</w:t>
      </w:r>
      <w:r>
        <w:rPr>
          <w:spacing w:val="1"/>
          <w:sz w:val="24"/>
        </w:rPr>
        <w:t xml:space="preserve"> </w:t>
      </w:r>
      <w:r>
        <w:rPr>
          <w:sz w:val="24"/>
        </w:rPr>
        <w:t>родного</w:t>
      </w:r>
      <w:r>
        <w:rPr>
          <w:spacing w:val="48"/>
          <w:sz w:val="24"/>
        </w:rPr>
        <w:t xml:space="preserve"> </w:t>
      </w:r>
      <w:r>
        <w:rPr>
          <w:sz w:val="24"/>
        </w:rPr>
        <w:t>края</w:t>
      </w:r>
      <w:r>
        <w:rPr>
          <w:spacing w:val="48"/>
          <w:sz w:val="24"/>
        </w:rPr>
        <w:t xml:space="preserve"> </w:t>
      </w:r>
      <w:r>
        <w:rPr>
          <w:sz w:val="24"/>
        </w:rPr>
        <w:t>и</w:t>
      </w:r>
      <w:r>
        <w:rPr>
          <w:spacing w:val="47"/>
          <w:sz w:val="24"/>
        </w:rPr>
        <w:t xml:space="preserve"> </w:t>
      </w:r>
      <w:r>
        <w:rPr>
          <w:sz w:val="24"/>
        </w:rPr>
        <w:t>истории</w:t>
      </w:r>
      <w:r>
        <w:rPr>
          <w:spacing w:val="49"/>
          <w:sz w:val="24"/>
        </w:rPr>
        <w:t xml:space="preserve"> </w:t>
      </w:r>
      <w:r>
        <w:rPr>
          <w:sz w:val="24"/>
        </w:rPr>
        <w:t>России</w:t>
      </w:r>
      <w:r>
        <w:rPr>
          <w:spacing w:val="49"/>
          <w:sz w:val="24"/>
        </w:rPr>
        <w:t xml:space="preserve"> </w:t>
      </w:r>
      <w:r>
        <w:rPr>
          <w:sz w:val="24"/>
        </w:rPr>
        <w:t>в</w:t>
      </w:r>
      <w:r>
        <w:rPr>
          <w:spacing w:val="48"/>
          <w:sz w:val="24"/>
        </w:rPr>
        <w:t xml:space="preserve"> </w:t>
      </w:r>
      <w:r>
        <w:rPr>
          <w:sz w:val="24"/>
        </w:rPr>
        <w:t>ХХ</w:t>
      </w:r>
      <w:r>
        <w:rPr>
          <w:spacing w:val="50"/>
          <w:sz w:val="24"/>
        </w:rPr>
        <w:t xml:space="preserve"> </w:t>
      </w:r>
      <w:r>
        <w:rPr>
          <w:sz w:val="24"/>
        </w:rPr>
        <w:t>—</w:t>
      </w:r>
      <w:r>
        <w:rPr>
          <w:spacing w:val="46"/>
          <w:sz w:val="24"/>
        </w:rPr>
        <w:t xml:space="preserve"> </w:t>
      </w:r>
      <w:r>
        <w:rPr>
          <w:sz w:val="24"/>
        </w:rPr>
        <w:t>начале</w:t>
      </w:r>
      <w:r>
        <w:rPr>
          <w:spacing w:val="48"/>
          <w:sz w:val="24"/>
        </w:rPr>
        <w:t xml:space="preserve"> </w:t>
      </w:r>
      <w:r>
        <w:rPr>
          <w:sz w:val="24"/>
        </w:rPr>
        <w:t>XXI</w:t>
      </w:r>
      <w:r>
        <w:rPr>
          <w:spacing w:val="45"/>
          <w:sz w:val="24"/>
        </w:rPr>
        <w:t xml:space="preserve"> </w:t>
      </w:r>
      <w:r>
        <w:rPr>
          <w:sz w:val="24"/>
        </w:rPr>
        <w:t>в.;</w:t>
      </w:r>
      <w:r>
        <w:rPr>
          <w:spacing w:val="48"/>
          <w:sz w:val="24"/>
        </w:rPr>
        <w:t xml:space="preserve"> </w:t>
      </w:r>
      <w:r>
        <w:rPr>
          <w:sz w:val="24"/>
        </w:rPr>
        <w:t>определять</w:t>
      </w:r>
      <w:r>
        <w:rPr>
          <w:spacing w:val="49"/>
          <w:sz w:val="24"/>
        </w:rPr>
        <w:t xml:space="preserve"> </w:t>
      </w:r>
      <w:r>
        <w:rPr>
          <w:sz w:val="24"/>
        </w:rPr>
        <w:t>современников</w:t>
      </w:r>
      <w:r>
        <w:rPr>
          <w:spacing w:val="45"/>
          <w:sz w:val="24"/>
        </w:rPr>
        <w:t xml:space="preserve"> </w:t>
      </w:r>
      <w:r>
        <w:rPr>
          <w:sz w:val="24"/>
        </w:rPr>
        <w:t>исторических</w:t>
      </w:r>
    </w:p>
    <w:p w:rsidR="007E1513" w:rsidRDefault="002462E7">
      <w:pPr>
        <w:pStyle w:val="a3"/>
        <w:tabs>
          <w:tab w:val="left" w:pos="5060"/>
          <w:tab w:val="left" w:pos="9966"/>
        </w:tabs>
        <w:spacing w:before="26" w:line="360" w:lineRule="auto"/>
        <w:ind w:left="120" w:right="119" w:firstLine="0"/>
      </w:pPr>
      <w:r>
        <w:t>событий</w:t>
      </w:r>
      <w:r>
        <w:tab/>
        <w:t>истории</w:t>
      </w:r>
      <w:r>
        <w:tab/>
        <w:t>России</w:t>
      </w:r>
      <w:r>
        <w:rPr>
          <w:spacing w:val="-58"/>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в</w:t>
      </w:r>
      <w:r>
        <w:rPr>
          <w:spacing w:val="-1"/>
        </w:rPr>
        <w:t xml:space="preserve"> </w:t>
      </w:r>
      <w:r>
        <w:t>ХХ</w:t>
      </w:r>
      <w:r>
        <w:rPr>
          <w:spacing w:val="1"/>
        </w:rPr>
        <w:t xml:space="preserve"> </w:t>
      </w:r>
      <w:r>
        <w:t>— начале</w:t>
      </w:r>
      <w:r>
        <w:rPr>
          <w:spacing w:val="-1"/>
        </w:rPr>
        <w:t xml:space="preserve"> </w:t>
      </w:r>
      <w:r>
        <w:t>XXI</w:t>
      </w:r>
      <w:r>
        <w:rPr>
          <w:spacing w:val="-2"/>
        </w:rPr>
        <w:t xml:space="preserve"> </w:t>
      </w:r>
      <w:r>
        <w:t>в.;</w:t>
      </w:r>
    </w:p>
    <w:p w:rsidR="007E1513" w:rsidRDefault="002462E7">
      <w:pPr>
        <w:pStyle w:val="a5"/>
        <w:numPr>
          <w:ilvl w:val="0"/>
          <w:numId w:val="97"/>
        </w:numPr>
        <w:tabs>
          <w:tab w:val="left" w:pos="1091"/>
        </w:tabs>
        <w:spacing w:line="360" w:lineRule="auto"/>
        <w:ind w:right="118" w:firstLine="708"/>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 и зарубежных стран ХХ — начала XXI в., оценивать их полноту и достоверность, соотносить с</w:t>
      </w:r>
      <w:r>
        <w:rPr>
          <w:spacing w:val="-57"/>
          <w:sz w:val="24"/>
        </w:rPr>
        <w:t xml:space="preserve"> </w:t>
      </w:r>
      <w:r>
        <w:rPr>
          <w:spacing w:val="-1"/>
          <w:sz w:val="24"/>
        </w:rPr>
        <w:t>историческим</w:t>
      </w:r>
      <w:r>
        <w:rPr>
          <w:spacing w:val="-14"/>
          <w:sz w:val="24"/>
        </w:rPr>
        <w:t xml:space="preserve"> </w:t>
      </w:r>
      <w:r>
        <w:rPr>
          <w:spacing w:val="-1"/>
          <w:sz w:val="24"/>
        </w:rPr>
        <w:t>периодом;</w:t>
      </w:r>
      <w:r>
        <w:rPr>
          <w:spacing w:val="-13"/>
          <w:sz w:val="24"/>
        </w:rPr>
        <w:t xml:space="preserve"> </w:t>
      </w:r>
      <w:r>
        <w:rPr>
          <w:spacing w:val="-1"/>
          <w:sz w:val="24"/>
        </w:rPr>
        <w:t>выявлять</w:t>
      </w:r>
      <w:r>
        <w:rPr>
          <w:spacing w:val="-12"/>
          <w:sz w:val="24"/>
        </w:rPr>
        <w:t xml:space="preserve"> </w:t>
      </w:r>
      <w:r>
        <w:rPr>
          <w:sz w:val="24"/>
        </w:rPr>
        <w:t>общее</w:t>
      </w:r>
      <w:r>
        <w:rPr>
          <w:spacing w:val="-13"/>
          <w:sz w:val="24"/>
        </w:rPr>
        <w:t xml:space="preserve"> </w:t>
      </w:r>
      <w:r>
        <w:rPr>
          <w:sz w:val="24"/>
        </w:rPr>
        <w:t>и</w:t>
      </w:r>
      <w:r>
        <w:rPr>
          <w:spacing w:val="-15"/>
          <w:sz w:val="24"/>
        </w:rPr>
        <w:t xml:space="preserve"> </w:t>
      </w:r>
      <w:r>
        <w:rPr>
          <w:sz w:val="24"/>
        </w:rPr>
        <w:t>различия;</w:t>
      </w:r>
      <w:r>
        <w:rPr>
          <w:spacing w:val="-15"/>
          <w:sz w:val="24"/>
        </w:rPr>
        <w:t xml:space="preserve"> </w:t>
      </w:r>
      <w:r>
        <w:rPr>
          <w:sz w:val="24"/>
        </w:rPr>
        <w:t>привлекать</w:t>
      </w:r>
      <w:r>
        <w:rPr>
          <w:spacing w:val="-13"/>
          <w:sz w:val="24"/>
        </w:rPr>
        <w:t xml:space="preserve"> </w:t>
      </w:r>
      <w:r>
        <w:rPr>
          <w:sz w:val="24"/>
        </w:rPr>
        <w:t>контекстную</w:t>
      </w:r>
      <w:r>
        <w:rPr>
          <w:spacing w:val="-12"/>
          <w:sz w:val="24"/>
        </w:rPr>
        <w:t xml:space="preserve"> </w:t>
      </w:r>
      <w:r>
        <w:rPr>
          <w:sz w:val="24"/>
        </w:rPr>
        <w:t>информацию</w:t>
      </w:r>
      <w:r>
        <w:rPr>
          <w:spacing w:val="-15"/>
          <w:sz w:val="24"/>
        </w:rPr>
        <w:t xml:space="preserve"> </w:t>
      </w:r>
      <w:r>
        <w:rPr>
          <w:sz w:val="24"/>
        </w:rPr>
        <w:t>при</w:t>
      </w:r>
      <w:r>
        <w:rPr>
          <w:spacing w:val="-13"/>
          <w:sz w:val="24"/>
        </w:rPr>
        <w:t xml:space="preserve"> </w:t>
      </w:r>
      <w:r>
        <w:rPr>
          <w:sz w:val="24"/>
        </w:rPr>
        <w:t>работе</w:t>
      </w:r>
      <w:r>
        <w:rPr>
          <w:spacing w:val="-57"/>
          <w:sz w:val="24"/>
        </w:rPr>
        <w:t xml:space="preserve"> </w:t>
      </w:r>
      <w:r>
        <w:rPr>
          <w:sz w:val="24"/>
        </w:rPr>
        <w:t>с</w:t>
      </w:r>
      <w:r>
        <w:rPr>
          <w:spacing w:val="-2"/>
          <w:sz w:val="24"/>
        </w:rPr>
        <w:t xml:space="preserve"> </w:t>
      </w:r>
      <w:r>
        <w:rPr>
          <w:sz w:val="24"/>
        </w:rPr>
        <w:t>историческими источниками;</w:t>
      </w:r>
    </w:p>
    <w:p w:rsidR="007E1513" w:rsidRDefault="002462E7">
      <w:pPr>
        <w:pStyle w:val="a5"/>
        <w:numPr>
          <w:ilvl w:val="0"/>
          <w:numId w:val="97"/>
        </w:numPr>
        <w:tabs>
          <w:tab w:val="left" w:pos="1091"/>
          <w:tab w:val="left" w:pos="9851"/>
        </w:tabs>
        <w:spacing w:line="360" w:lineRule="auto"/>
        <w:ind w:right="111"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 информации по истории России и зарубежных стран ХХ — начала XXI в. в 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z w:val="24"/>
        </w:rPr>
        <w:tab/>
        <w:t>полноту</w:t>
      </w:r>
    </w:p>
    <w:p w:rsidR="007E1513" w:rsidRDefault="002462E7">
      <w:pPr>
        <w:pStyle w:val="a3"/>
        <w:ind w:left="120" w:firstLine="0"/>
      </w:pPr>
      <w:r>
        <w:t>и</w:t>
      </w:r>
      <w:r>
        <w:rPr>
          <w:spacing w:val="-3"/>
        </w:rPr>
        <w:t xml:space="preserve"> </w:t>
      </w:r>
      <w:r>
        <w:t>достоверность</w:t>
      </w:r>
      <w:r>
        <w:rPr>
          <w:spacing w:val="-1"/>
        </w:rPr>
        <w:t xml:space="preserve"> </w:t>
      </w:r>
      <w:r>
        <w:t>информации</w:t>
      </w:r>
      <w:r>
        <w:rPr>
          <w:spacing w:val="-2"/>
        </w:rPr>
        <w:t xml:space="preserve"> </w:t>
      </w:r>
      <w:r>
        <w:t>с</w:t>
      </w:r>
      <w:r>
        <w:rPr>
          <w:spacing w:val="-3"/>
        </w:rPr>
        <w:t xml:space="preserve"> </w:t>
      </w:r>
      <w:r>
        <w:t>точки</w:t>
      </w:r>
      <w:r>
        <w:rPr>
          <w:spacing w:val="-5"/>
        </w:rPr>
        <w:t xml:space="preserve"> </w:t>
      </w:r>
      <w:r>
        <w:t>зрения</w:t>
      </w:r>
      <w:r>
        <w:rPr>
          <w:spacing w:val="-2"/>
        </w:rPr>
        <w:t xml:space="preserve"> </w:t>
      </w:r>
      <w:r>
        <w:t>ее</w:t>
      </w:r>
      <w:r>
        <w:rPr>
          <w:spacing w:val="-3"/>
        </w:rPr>
        <w:t xml:space="preserve"> </w:t>
      </w:r>
      <w:r>
        <w:t>соответствия</w:t>
      </w:r>
      <w:r>
        <w:rPr>
          <w:spacing w:val="-2"/>
        </w:rPr>
        <w:t xml:space="preserve"> </w:t>
      </w:r>
      <w:r>
        <w:t>исторической</w:t>
      </w:r>
      <w:r>
        <w:rPr>
          <w:spacing w:val="-3"/>
        </w:rPr>
        <w:t xml:space="preserve"> </w:t>
      </w:r>
      <w:r>
        <w:t>действительности;</w:t>
      </w:r>
    </w:p>
    <w:p w:rsidR="007E1513" w:rsidRDefault="002462E7">
      <w:pPr>
        <w:pStyle w:val="a5"/>
        <w:numPr>
          <w:ilvl w:val="0"/>
          <w:numId w:val="97"/>
        </w:numPr>
        <w:tabs>
          <w:tab w:val="left" w:pos="1091"/>
          <w:tab w:val="left" w:pos="1781"/>
          <w:tab w:val="left" w:pos="4255"/>
          <w:tab w:val="left" w:pos="6721"/>
          <w:tab w:val="left" w:pos="8051"/>
          <w:tab w:val="left" w:pos="9968"/>
        </w:tabs>
        <w:spacing w:before="139" w:line="360" w:lineRule="auto"/>
        <w:ind w:right="117" w:firstLine="708"/>
        <w:rPr>
          <w:sz w:val="24"/>
        </w:rPr>
      </w:pPr>
      <w:r>
        <w:rPr>
          <w:sz w:val="24"/>
        </w:rPr>
        <w:t>умение анализировать текстовые, визуальные источники исторической информации, в том</w:t>
      </w:r>
      <w:r>
        <w:rPr>
          <w:spacing w:val="1"/>
          <w:sz w:val="24"/>
        </w:rPr>
        <w:t xml:space="preserve"> </w:t>
      </w:r>
      <w:r>
        <w:rPr>
          <w:sz w:val="24"/>
        </w:rPr>
        <w:t>числе</w:t>
      </w:r>
      <w:r>
        <w:rPr>
          <w:sz w:val="24"/>
        </w:rPr>
        <w:tab/>
        <w:t>исторические</w:t>
      </w:r>
      <w:r>
        <w:rPr>
          <w:sz w:val="24"/>
        </w:rPr>
        <w:tab/>
        <w:t>карты/схемы,</w:t>
      </w:r>
      <w:r>
        <w:rPr>
          <w:sz w:val="24"/>
        </w:rPr>
        <w:tab/>
        <w:t>по</w:t>
      </w:r>
      <w:r>
        <w:rPr>
          <w:sz w:val="24"/>
        </w:rPr>
        <w:tab/>
        <w:t>истории</w:t>
      </w:r>
      <w:r>
        <w:rPr>
          <w:sz w:val="24"/>
        </w:rPr>
        <w:tab/>
        <w:t>России</w:t>
      </w:r>
      <w:r>
        <w:rPr>
          <w:spacing w:val="-58"/>
          <w:sz w:val="24"/>
        </w:rPr>
        <w:t xml:space="preserve"> </w:t>
      </w:r>
      <w:r>
        <w:rPr>
          <w:sz w:val="24"/>
        </w:rPr>
        <w:t>и зарубежных стран ХХ — начала XXI в.; сопоставлять информацию, представленную в различных</w:t>
      </w:r>
      <w:r>
        <w:rPr>
          <w:spacing w:val="1"/>
          <w:sz w:val="24"/>
        </w:rPr>
        <w:t xml:space="preserve"> </w:t>
      </w:r>
      <w:r>
        <w:rPr>
          <w:sz w:val="24"/>
        </w:rPr>
        <w:t>источниках; формализовать историческую информацию в виде таблиц, схем, графиков, диаграмм;</w:t>
      </w:r>
      <w:r>
        <w:rPr>
          <w:spacing w:val="1"/>
          <w:sz w:val="24"/>
        </w:rPr>
        <w:t xml:space="preserve"> </w:t>
      </w:r>
      <w:r>
        <w:rPr>
          <w:sz w:val="24"/>
        </w:rPr>
        <w:t>приобретение опыта осуществления проектной деятельности в форме разработки и представления</w:t>
      </w:r>
      <w:r>
        <w:rPr>
          <w:spacing w:val="1"/>
          <w:sz w:val="24"/>
        </w:rPr>
        <w:t xml:space="preserve"> </w:t>
      </w:r>
      <w:r>
        <w:rPr>
          <w:sz w:val="24"/>
        </w:rPr>
        <w:t>учебных</w:t>
      </w:r>
      <w:r>
        <w:rPr>
          <w:spacing w:val="-6"/>
          <w:sz w:val="24"/>
        </w:rPr>
        <w:t xml:space="preserve"> </w:t>
      </w:r>
      <w:r>
        <w:rPr>
          <w:sz w:val="24"/>
        </w:rPr>
        <w:t>проектов</w:t>
      </w:r>
      <w:r>
        <w:rPr>
          <w:spacing w:val="-7"/>
          <w:sz w:val="24"/>
        </w:rPr>
        <w:t xml:space="preserve"> </w:t>
      </w:r>
      <w:r>
        <w:rPr>
          <w:sz w:val="24"/>
        </w:rPr>
        <w:t>по</w:t>
      </w:r>
      <w:r>
        <w:rPr>
          <w:spacing w:val="-10"/>
          <w:sz w:val="24"/>
        </w:rPr>
        <w:t xml:space="preserve"> </w:t>
      </w:r>
      <w:r>
        <w:rPr>
          <w:sz w:val="24"/>
        </w:rPr>
        <w:t>новейшей</w:t>
      </w:r>
      <w:r>
        <w:rPr>
          <w:spacing w:val="-5"/>
          <w:sz w:val="24"/>
        </w:rPr>
        <w:t xml:space="preserve"> </w:t>
      </w:r>
      <w:r>
        <w:rPr>
          <w:sz w:val="24"/>
        </w:rPr>
        <w:t>истории,</w:t>
      </w:r>
      <w:r>
        <w:rPr>
          <w:spacing w:val="-7"/>
          <w:sz w:val="24"/>
        </w:rPr>
        <w:t xml:space="preserve"> </w:t>
      </w:r>
      <w:r>
        <w:rPr>
          <w:sz w:val="24"/>
        </w:rPr>
        <w:t>в</w:t>
      </w:r>
      <w:r>
        <w:rPr>
          <w:spacing w:val="-10"/>
          <w:sz w:val="24"/>
        </w:rPr>
        <w:t xml:space="preserve"> </w:t>
      </w:r>
      <w:r>
        <w:rPr>
          <w:sz w:val="24"/>
        </w:rPr>
        <w:t>том</w:t>
      </w:r>
      <w:r>
        <w:rPr>
          <w:spacing w:val="-6"/>
          <w:sz w:val="24"/>
        </w:rPr>
        <w:t xml:space="preserve"> </w:t>
      </w:r>
      <w:r>
        <w:rPr>
          <w:sz w:val="24"/>
        </w:rPr>
        <w:t>числе</w:t>
      </w:r>
      <w:r>
        <w:rPr>
          <w:spacing w:val="-4"/>
          <w:sz w:val="24"/>
        </w:rPr>
        <w:t xml:space="preserve"> </w:t>
      </w:r>
      <w:r>
        <w:rPr>
          <w:sz w:val="24"/>
        </w:rPr>
        <w:t>—</w:t>
      </w:r>
      <w:r>
        <w:rPr>
          <w:spacing w:val="-7"/>
          <w:sz w:val="24"/>
        </w:rPr>
        <w:t xml:space="preserve"> </w:t>
      </w:r>
      <w:r>
        <w:rPr>
          <w:sz w:val="24"/>
        </w:rPr>
        <w:t>на</w:t>
      </w:r>
      <w:r>
        <w:rPr>
          <w:spacing w:val="-7"/>
          <w:sz w:val="24"/>
        </w:rPr>
        <w:t xml:space="preserve"> </w:t>
      </w:r>
      <w:r>
        <w:rPr>
          <w:sz w:val="24"/>
        </w:rPr>
        <w:t>региональном</w:t>
      </w:r>
      <w:r>
        <w:rPr>
          <w:spacing w:val="-8"/>
          <w:sz w:val="24"/>
        </w:rPr>
        <w:t xml:space="preserve"> </w:t>
      </w:r>
      <w:r>
        <w:rPr>
          <w:sz w:val="24"/>
        </w:rPr>
        <w:t>материале</w:t>
      </w:r>
      <w:r>
        <w:rPr>
          <w:spacing w:val="-8"/>
          <w:sz w:val="24"/>
        </w:rPr>
        <w:t xml:space="preserve"> </w:t>
      </w:r>
      <w:r>
        <w:rPr>
          <w:sz w:val="24"/>
        </w:rPr>
        <w:t>(с</w:t>
      </w:r>
      <w:r>
        <w:rPr>
          <w:spacing w:val="-7"/>
          <w:sz w:val="24"/>
        </w:rPr>
        <w:t xml:space="preserve"> </w:t>
      </w:r>
      <w:r>
        <w:rPr>
          <w:sz w:val="24"/>
        </w:rPr>
        <w:t>использованием</w:t>
      </w:r>
      <w:r>
        <w:rPr>
          <w:spacing w:val="-58"/>
          <w:sz w:val="24"/>
        </w:rPr>
        <w:t xml:space="preserve"> </w:t>
      </w:r>
      <w:r>
        <w:rPr>
          <w:sz w:val="24"/>
        </w:rPr>
        <w:t>ресурсов</w:t>
      </w:r>
      <w:r>
        <w:rPr>
          <w:spacing w:val="-1"/>
          <w:sz w:val="24"/>
        </w:rPr>
        <w:t xml:space="preserve"> </w:t>
      </w:r>
      <w:r>
        <w:rPr>
          <w:sz w:val="24"/>
        </w:rPr>
        <w:t>библиотек, музеев</w:t>
      </w:r>
      <w:r>
        <w:rPr>
          <w:spacing w:val="-1"/>
          <w:sz w:val="24"/>
        </w:rPr>
        <w:t xml:space="preserve"> </w:t>
      </w:r>
      <w:r>
        <w:rPr>
          <w:sz w:val="24"/>
        </w:rPr>
        <w:t>и других);</w:t>
      </w:r>
    </w:p>
    <w:p w:rsidR="007E1513" w:rsidRDefault="002462E7">
      <w:pPr>
        <w:pStyle w:val="a5"/>
        <w:numPr>
          <w:ilvl w:val="0"/>
          <w:numId w:val="97"/>
        </w:numPr>
        <w:tabs>
          <w:tab w:val="left" w:pos="1089"/>
        </w:tabs>
        <w:spacing w:line="360" w:lineRule="auto"/>
        <w:ind w:right="124"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w:t>
      </w:r>
      <w:r>
        <w:rPr>
          <w:spacing w:val="-1"/>
          <w:sz w:val="24"/>
        </w:rPr>
        <w:t xml:space="preserve"> </w:t>
      </w:r>
      <w:r>
        <w:rPr>
          <w:sz w:val="24"/>
        </w:rPr>
        <w:t>народов России;</w:t>
      </w:r>
    </w:p>
    <w:p w:rsidR="007E1513" w:rsidRDefault="002462E7">
      <w:pPr>
        <w:pStyle w:val="a5"/>
        <w:numPr>
          <w:ilvl w:val="0"/>
          <w:numId w:val="97"/>
        </w:numPr>
        <w:tabs>
          <w:tab w:val="left" w:pos="1211"/>
        </w:tabs>
        <w:spacing w:line="360" w:lineRule="auto"/>
        <w:ind w:right="123" w:firstLine="708"/>
        <w:rPr>
          <w:sz w:val="24"/>
        </w:rPr>
      </w:pPr>
      <w:r>
        <w:rPr>
          <w:sz w:val="24"/>
        </w:rPr>
        <w:t>умение защищать историческую правду, не допускать умаления подвига народа при защите</w:t>
      </w:r>
      <w:r>
        <w:rPr>
          <w:spacing w:val="-57"/>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 отпор фальсификациям</w:t>
      </w:r>
      <w:r>
        <w:rPr>
          <w:spacing w:val="-2"/>
          <w:sz w:val="24"/>
        </w:rPr>
        <w:t xml:space="preserve"> </w:t>
      </w:r>
      <w:r>
        <w:rPr>
          <w:sz w:val="24"/>
        </w:rPr>
        <w:t>российской</w:t>
      </w:r>
      <w:r>
        <w:rPr>
          <w:spacing w:val="-2"/>
          <w:sz w:val="24"/>
        </w:rPr>
        <w:t xml:space="preserve"> </w:t>
      </w:r>
      <w:r>
        <w:rPr>
          <w:sz w:val="24"/>
        </w:rPr>
        <w:t>истории;</w:t>
      </w:r>
    </w:p>
    <w:p w:rsidR="007E1513" w:rsidRDefault="002462E7">
      <w:pPr>
        <w:pStyle w:val="a5"/>
        <w:numPr>
          <w:ilvl w:val="0"/>
          <w:numId w:val="97"/>
        </w:numPr>
        <w:tabs>
          <w:tab w:val="left" w:pos="1209"/>
        </w:tabs>
        <w:spacing w:line="360" w:lineRule="auto"/>
        <w:ind w:right="118" w:firstLine="708"/>
        <w:rPr>
          <w:sz w:val="24"/>
        </w:rPr>
      </w:pPr>
      <w:r>
        <w:rPr>
          <w:sz w:val="24"/>
        </w:rPr>
        <w:t>знание ключевых событий, основных дат и этапов истории России и мира в ХХ — начале</w:t>
      </w:r>
      <w:r>
        <w:rPr>
          <w:spacing w:val="1"/>
          <w:sz w:val="24"/>
        </w:rPr>
        <w:t xml:space="preserve"> </w:t>
      </w:r>
      <w:r>
        <w:rPr>
          <w:sz w:val="24"/>
        </w:rPr>
        <w:t>XXI</w:t>
      </w:r>
      <w:r>
        <w:rPr>
          <w:spacing w:val="-9"/>
          <w:sz w:val="24"/>
        </w:rPr>
        <w:t xml:space="preserve"> </w:t>
      </w:r>
      <w:r>
        <w:rPr>
          <w:sz w:val="24"/>
        </w:rPr>
        <w:t>в.;</w:t>
      </w:r>
      <w:r>
        <w:rPr>
          <w:spacing w:val="-6"/>
          <w:sz w:val="24"/>
        </w:rPr>
        <w:t xml:space="preserve"> </w:t>
      </w:r>
      <w:r>
        <w:rPr>
          <w:sz w:val="24"/>
        </w:rPr>
        <w:t>выдающихся</w:t>
      </w:r>
      <w:r>
        <w:rPr>
          <w:spacing w:val="-5"/>
          <w:sz w:val="24"/>
        </w:rPr>
        <w:t xml:space="preserve"> </w:t>
      </w:r>
      <w:r>
        <w:rPr>
          <w:sz w:val="24"/>
        </w:rPr>
        <w:t>деятелей</w:t>
      </w:r>
      <w:r>
        <w:rPr>
          <w:spacing w:val="-5"/>
          <w:sz w:val="24"/>
        </w:rPr>
        <w:t xml:space="preserve"> </w:t>
      </w:r>
      <w:r>
        <w:rPr>
          <w:sz w:val="24"/>
        </w:rPr>
        <w:t>отечественной</w:t>
      </w:r>
      <w:r>
        <w:rPr>
          <w:spacing w:val="-4"/>
          <w:sz w:val="24"/>
        </w:rPr>
        <w:t xml:space="preserve"> </w:t>
      </w:r>
      <w:r>
        <w:rPr>
          <w:sz w:val="24"/>
        </w:rPr>
        <w:t>и</w:t>
      </w:r>
      <w:r>
        <w:rPr>
          <w:spacing w:val="-7"/>
          <w:sz w:val="24"/>
        </w:rPr>
        <w:t xml:space="preserve"> </w:t>
      </w:r>
      <w:r>
        <w:rPr>
          <w:sz w:val="24"/>
        </w:rPr>
        <w:t>всемирной</w:t>
      </w:r>
      <w:r>
        <w:rPr>
          <w:spacing w:val="-4"/>
          <w:sz w:val="24"/>
        </w:rPr>
        <w:t xml:space="preserve"> </w:t>
      </w:r>
      <w:r>
        <w:rPr>
          <w:sz w:val="24"/>
        </w:rPr>
        <w:t>истории;</w:t>
      </w:r>
      <w:r>
        <w:rPr>
          <w:spacing w:val="-5"/>
          <w:sz w:val="24"/>
        </w:rPr>
        <w:t xml:space="preserve"> </w:t>
      </w:r>
      <w:r>
        <w:rPr>
          <w:sz w:val="24"/>
        </w:rPr>
        <w:t>важнейших</w:t>
      </w:r>
      <w:r>
        <w:rPr>
          <w:spacing w:val="-4"/>
          <w:sz w:val="24"/>
        </w:rPr>
        <w:t xml:space="preserve"> </w:t>
      </w:r>
      <w:r>
        <w:rPr>
          <w:sz w:val="24"/>
        </w:rPr>
        <w:t>достижений</w:t>
      </w:r>
      <w:r>
        <w:rPr>
          <w:spacing w:val="-4"/>
          <w:sz w:val="24"/>
        </w:rPr>
        <w:t xml:space="preserve"> </w:t>
      </w:r>
      <w:r>
        <w:rPr>
          <w:sz w:val="24"/>
        </w:rPr>
        <w:t>культуры,</w:t>
      </w:r>
      <w:r>
        <w:rPr>
          <w:spacing w:val="-58"/>
          <w:sz w:val="24"/>
        </w:rPr>
        <w:t xml:space="preserve"> </w:t>
      </w:r>
      <w:r>
        <w:rPr>
          <w:sz w:val="24"/>
        </w:rPr>
        <w:t>ценностных</w:t>
      </w:r>
      <w:r>
        <w:rPr>
          <w:spacing w:val="1"/>
          <w:sz w:val="24"/>
        </w:rPr>
        <w:t xml:space="preserve"> </w:t>
      </w:r>
      <w:r>
        <w:rPr>
          <w:sz w:val="24"/>
        </w:rPr>
        <w:t>ориентиров.</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5"/>
        <w:numPr>
          <w:ilvl w:val="3"/>
          <w:numId w:val="156"/>
        </w:numPr>
        <w:tabs>
          <w:tab w:val="left" w:pos="1670"/>
        </w:tabs>
        <w:spacing w:before="64" w:line="360" w:lineRule="auto"/>
        <w:ind w:left="120" w:right="117"/>
        <w:rPr>
          <w:sz w:val="24"/>
        </w:rPr>
      </w:pPr>
      <w:r>
        <w:rPr>
          <w:sz w:val="24"/>
        </w:rPr>
        <w:t>Условием</w:t>
      </w:r>
      <w:r>
        <w:rPr>
          <w:spacing w:val="-7"/>
          <w:sz w:val="24"/>
        </w:rPr>
        <w:t xml:space="preserve"> </w:t>
      </w:r>
      <w:r>
        <w:rPr>
          <w:sz w:val="24"/>
        </w:rPr>
        <w:t>достижения</w:t>
      </w:r>
      <w:r>
        <w:rPr>
          <w:spacing w:val="-5"/>
          <w:sz w:val="24"/>
        </w:rPr>
        <w:t xml:space="preserve"> </w:t>
      </w:r>
      <w:r>
        <w:rPr>
          <w:sz w:val="24"/>
        </w:rPr>
        <w:t>каждого</w:t>
      </w:r>
      <w:r>
        <w:rPr>
          <w:spacing w:val="-5"/>
          <w:sz w:val="24"/>
        </w:rPr>
        <w:t xml:space="preserve"> </w:t>
      </w:r>
      <w:r>
        <w:rPr>
          <w:sz w:val="24"/>
        </w:rPr>
        <w:t>из</w:t>
      </w:r>
      <w:r>
        <w:rPr>
          <w:spacing w:val="-5"/>
          <w:sz w:val="24"/>
        </w:rPr>
        <w:t xml:space="preserve"> </w:t>
      </w:r>
      <w:r>
        <w:rPr>
          <w:sz w:val="24"/>
        </w:rPr>
        <w:t>предметных</w:t>
      </w:r>
      <w:r>
        <w:rPr>
          <w:spacing w:val="-3"/>
          <w:sz w:val="24"/>
        </w:rPr>
        <w:t xml:space="preserve"> </w:t>
      </w:r>
      <w:r>
        <w:rPr>
          <w:sz w:val="24"/>
        </w:rPr>
        <w:t>результатов</w:t>
      </w:r>
      <w:r>
        <w:rPr>
          <w:spacing w:val="-6"/>
          <w:sz w:val="24"/>
        </w:rPr>
        <w:t xml:space="preserve"> </w:t>
      </w:r>
      <w:r>
        <w:rPr>
          <w:sz w:val="24"/>
        </w:rPr>
        <w:t>изучения</w:t>
      </w:r>
      <w:r>
        <w:rPr>
          <w:spacing w:val="-5"/>
          <w:sz w:val="24"/>
        </w:rPr>
        <w:t xml:space="preserve"> </w:t>
      </w:r>
      <w:r>
        <w:rPr>
          <w:sz w:val="24"/>
        </w:rPr>
        <w:t>истории</w:t>
      </w:r>
      <w:r>
        <w:rPr>
          <w:spacing w:val="-4"/>
          <w:sz w:val="24"/>
        </w:rPr>
        <w:t xml:space="preserve"> </w:t>
      </w:r>
      <w:r>
        <w:rPr>
          <w:sz w:val="24"/>
        </w:rPr>
        <w:t>на</w:t>
      </w:r>
      <w:r>
        <w:rPr>
          <w:spacing w:val="-4"/>
          <w:sz w:val="24"/>
        </w:rPr>
        <w:t xml:space="preserve"> </w:t>
      </w:r>
      <w:r>
        <w:rPr>
          <w:sz w:val="24"/>
        </w:rPr>
        <w:t>уровне</w:t>
      </w:r>
      <w:r>
        <w:rPr>
          <w:spacing w:val="-57"/>
          <w:sz w:val="24"/>
        </w:rPr>
        <w:t xml:space="preserve"> </w:t>
      </w:r>
      <w:r>
        <w:rPr>
          <w:sz w:val="24"/>
        </w:rPr>
        <w:t>среднего общего образования является</w:t>
      </w:r>
      <w:r>
        <w:rPr>
          <w:spacing w:val="1"/>
          <w:sz w:val="24"/>
        </w:rPr>
        <w:t xml:space="preserve"> </w:t>
      </w:r>
      <w:r>
        <w:rPr>
          <w:sz w:val="24"/>
        </w:rPr>
        <w:t>усвоение обучающимися знаний</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которые</w:t>
      </w:r>
      <w:r>
        <w:rPr>
          <w:spacing w:val="-2"/>
          <w:sz w:val="24"/>
        </w:rPr>
        <w:t xml:space="preserve"> </w:t>
      </w:r>
      <w:r>
        <w:rPr>
          <w:sz w:val="24"/>
        </w:rPr>
        <w:t>составляют структуру</w:t>
      </w:r>
      <w:r>
        <w:rPr>
          <w:spacing w:val="-5"/>
          <w:sz w:val="24"/>
        </w:rPr>
        <w:t xml:space="preserve"> </w:t>
      </w:r>
      <w:r>
        <w:rPr>
          <w:sz w:val="24"/>
        </w:rPr>
        <w:t>предметного результата.</w:t>
      </w:r>
    </w:p>
    <w:p w:rsidR="007E1513" w:rsidRDefault="002462E7">
      <w:pPr>
        <w:pStyle w:val="a3"/>
        <w:tabs>
          <w:tab w:val="left" w:pos="2223"/>
          <w:tab w:val="left" w:pos="4289"/>
          <w:tab w:val="left" w:pos="4736"/>
          <w:tab w:val="left" w:pos="6396"/>
          <w:tab w:val="left" w:pos="8272"/>
          <w:tab w:val="left" w:pos="9320"/>
          <w:tab w:val="left" w:pos="9964"/>
        </w:tabs>
        <w:spacing w:before="1" w:line="360" w:lineRule="auto"/>
        <w:ind w:left="120" w:right="117"/>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w:t>
      </w:r>
      <w:r>
        <w:rPr>
          <w:spacing w:val="1"/>
        </w:rPr>
        <w:t xml:space="preserve"> </w:t>
      </w:r>
      <w:r>
        <w:t>на</w:t>
      </w:r>
      <w:r>
        <w:rPr>
          <w:spacing w:val="1"/>
        </w:rPr>
        <w:t xml:space="preserve"> </w:t>
      </w:r>
      <w:r>
        <w:t>учебном материале, изучаемом в 10—11 классах. При этом необходимо учитывать, что достижение</w:t>
      </w:r>
      <w:r>
        <w:rPr>
          <w:spacing w:val="1"/>
        </w:rPr>
        <w:t xml:space="preserve"> </w:t>
      </w:r>
      <w:r>
        <w:t>предметных</w:t>
      </w:r>
      <w:r>
        <w:tab/>
      </w:r>
      <w:r>
        <w:tab/>
      </w:r>
      <w:r>
        <w:tab/>
        <w:t>результатов</w:t>
      </w:r>
      <w:r>
        <w:tab/>
      </w:r>
      <w:r>
        <w:tab/>
      </w:r>
      <w:r>
        <w:tab/>
        <w:t>предполагает</w:t>
      </w:r>
      <w:r>
        <w:rPr>
          <w:spacing w:val="-58"/>
        </w:rPr>
        <w:t xml:space="preserve"> </w:t>
      </w:r>
      <w:r>
        <w:t>не только обращение к истории России и всемирной истории ХХ — начала XXI в., но и к важнейшим</w:t>
      </w:r>
      <w:r>
        <w:rPr>
          <w:spacing w:val="1"/>
        </w:rPr>
        <w:t xml:space="preserve"> </w:t>
      </w:r>
      <w:r>
        <w:t>событиям,</w:t>
      </w:r>
      <w:r>
        <w:tab/>
        <w:t>явлениям,</w:t>
      </w:r>
      <w:r>
        <w:tab/>
        <w:t>процессам</w:t>
      </w:r>
      <w:r>
        <w:tab/>
        <w:t>истории</w:t>
      </w:r>
      <w:r>
        <w:tab/>
        <w:t>нашей</w:t>
      </w:r>
      <w:r>
        <w:tab/>
      </w:r>
      <w:r>
        <w:tab/>
        <w:t>страны</w:t>
      </w:r>
      <w:r>
        <w:rPr>
          <w:spacing w:val="-58"/>
        </w:rPr>
        <w:t xml:space="preserve"> </w:t>
      </w:r>
      <w:r>
        <w:t>с древнейших времен до начала XX в. Без знания достижений народов России, понимания духовных и</w:t>
      </w:r>
      <w:r>
        <w:rPr>
          <w:spacing w:val="-57"/>
        </w:rPr>
        <w:t xml:space="preserve"> </w:t>
      </w:r>
      <w:r>
        <w:t>материальных факторов поступательного развития российского общества в предшествующие эпохи</w:t>
      </w:r>
      <w:r>
        <w:rPr>
          <w:spacing w:val="1"/>
        </w:rPr>
        <w:t xml:space="preserve"> </w:t>
      </w:r>
      <w:r>
        <w:t>невозможно</w:t>
      </w:r>
      <w:r>
        <w:rPr>
          <w:spacing w:val="-5"/>
        </w:rPr>
        <w:t xml:space="preserve"> </w:t>
      </w:r>
      <w:r>
        <w:t>глубокое</w:t>
      </w:r>
      <w:r>
        <w:rPr>
          <w:spacing w:val="-6"/>
        </w:rPr>
        <w:t xml:space="preserve"> </w:t>
      </w:r>
      <w:r>
        <w:t>понимание</w:t>
      </w:r>
      <w:r>
        <w:rPr>
          <w:spacing w:val="-8"/>
        </w:rPr>
        <w:t xml:space="preserve"> </w:t>
      </w:r>
      <w:r>
        <w:t>истории</w:t>
      </w:r>
      <w:r>
        <w:rPr>
          <w:spacing w:val="-6"/>
        </w:rPr>
        <w:t xml:space="preserve"> </w:t>
      </w:r>
      <w:r>
        <w:t>России</w:t>
      </w:r>
      <w:r>
        <w:rPr>
          <w:spacing w:val="-4"/>
        </w:rPr>
        <w:t xml:space="preserve"> </w:t>
      </w:r>
      <w:r>
        <w:t>XX</w:t>
      </w:r>
      <w:r>
        <w:rPr>
          <w:spacing w:val="-1"/>
        </w:rPr>
        <w:t xml:space="preserve"> </w:t>
      </w:r>
      <w:r>
        <w:t>—</w:t>
      </w:r>
      <w:r>
        <w:rPr>
          <w:spacing w:val="-7"/>
        </w:rPr>
        <w:t xml:space="preserve"> </w:t>
      </w:r>
      <w:r>
        <w:t>начала</w:t>
      </w:r>
      <w:r>
        <w:rPr>
          <w:spacing w:val="-6"/>
        </w:rPr>
        <w:t xml:space="preserve"> </w:t>
      </w:r>
      <w:r>
        <w:t>XXI</w:t>
      </w:r>
      <w:r>
        <w:rPr>
          <w:spacing w:val="-7"/>
        </w:rPr>
        <w:t xml:space="preserve"> </w:t>
      </w:r>
      <w:r>
        <w:t>в.,</w:t>
      </w:r>
      <w:r>
        <w:rPr>
          <w:spacing w:val="-5"/>
        </w:rPr>
        <w:t xml:space="preserve"> </w:t>
      </w:r>
      <w:r>
        <w:t>осознание</w:t>
      </w:r>
      <w:r>
        <w:rPr>
          <w:spacing w:val="-8"/>
        </w:rPr>
        <w:t xml:space="preserve"> </w:t>
      </w:r>
      <w:r>
        <w:t>истоков</w:t>
      </w:r>
      <w:r>
        <w:rPr>
          <w:spacing w:val="-5"/>
        </w:rPr>
        <w:t xml:space="preserve"> </w:t>
      </w:r>
      <w:r>
        <w:t>достижений</w:t>
      </w:r>
      <w:r>
        <w:rPr>
          <w:spacing w:val="-57"/>
        </w:rPr>
        <w:t xml:space="preserve"> </w:t>
      </w:r>
      <w:r>
        <w:t>и потерь в этот исторический период. При планировании уроков истории следует предусмотреть</w:t>
      </w:r>
      <w:r>
        <w:rPr>
          <w:spacing w:val="1"/>
        </w:rPr>
        <w:t xml:space="preserve"> </w:t>
      </w:r>
      <w:r>
        <w:t>повторение изученных ранее исторических событий, явлений, процессов, деятельности 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2"/>
        </w:rPr>
        <w:t xml:space="preserve"> </w:t>
      </w:r>
      <w:r>
        <w:t>актуальным</w:t>
      </w:r>
      <w:r>
        <w:rPr>
          <w:spacing w:val="-2"/>
        </w:rPr>
        <w:t xml:space="preserve"> </w:t>
      </w:r>
      <w:r>
        <w:t>историческим</w:t>
      </w:r>
      <w:r>
        <w:rPr>
          <w:spacing w:val="-2"/>
        </w:rPr>
        <w:t xml:space="preserve"> </w:t>
      </w:r>
      <w:r>
        <w:t>материалом</w:t>
      </w:r>
      <w:r>
        <w:rPr>
          <w:spacing w:val="1"/>
        </w:rPr>
        <w:t xml:space="preserve"> </w:t>
      </w:r>
      <w:r>
        <w:t>урока.</w:t>
      </w:r>
    </w:p>
    <w:p w:rsidR="007E1513" w:rsidRDefault="002462E7">
      <w:pPr>
        <w:pStyle w:val="a5"/>
        <w:numPr>
          <w:ilvl w:val="4"/>
          <w:numId w:val="156"/>
        </w:numPr>
        <w:tabs>
          <w:tab w:val="left" w:pos="1850"/>
        </w:tabs>
        <w:spacing w:line="276" w:lineRule="exact"/>
        <w:ind w:left="1849" w:hanging="1022"/>
        <w:rPr>
          <w:sz w:val="24"/>
        </w:rPr>
      </w:pPr>
      <w:r>
        <w:rPr>
          <w:sz w:val="24"/>
        </w:rPr>
        <w:t>Предметные</w:t>
      </w:r>
      <w:r>
        <w:rPr>
          <w:spacing w:val="-4"/>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3"/>
          <w:sz w:val="24"/>
        </w:rPr>
        <w:t xml:space="preserve"> </w:t>
      </w:r>
      <w:r>
        <w:rPr>
          <w:sz w:val="24"/>
        </w:rPr>
        <w:t>курса</w:t>
      </w:r>
      <w:r>
        <w:rPr>
          <w:spacing w:val="-3"/>
          <w:sz w:val="24"/>
        </w:rPr>
        <w:t xml:space="preserve"> </w:t>
      </w:r>
      <w:r>
        <w:rPr>
          <w:sz w:val="24"/>
        </w:rPr>
        <w:t>«История</w:t>
      </w:r>
      <w:r>
        <w:rPr>
          <w:spacing w:val="-3"/>
          <w:sz w:val="24"/>
        </w:rPr>
        <w:t xml:space="preserve"> </w:t>
      </w:r>
      <w:r>
        <w:rPr>
          <w:sz w:val="24"/>
        </w:rPr>
        <w:t>России»:</w:t>
      </w:r>
    </w:p>
    <w:p w:rsidR="007E1513" w:rsidRDefault="002462E7">
      <w:pPr>
        <w:pStyle w:val="a5"/>
        <w:numPr>
          <w:ilvl w:val="0"/>
          <w:numId w:val="96"/>
        </w:numPr>
        <w:tabs>
          <w:tab w:val="left" w:pos="1089"/>
        </w:tabs>
        <w:spacing w:before="140" w:line="360" w:lineRule="auto"/>
        <w:ind w:right="120" w:firstLine="708"/>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7E1513" w:rsidRDefault="002462E7">
      <w:pPr>
        <w:pStyle w:val="a5"/>
        <w:numPr>
          <w:ilvl w:val="0"/>
          <w:numId w:val="96"/>
        </w:numPr>
        <w:tabs>
          <w:tab w:val="left" w:pos="1089"/>
        </w:tabs>
        <w:spacing w:line="360" w:lineRule="auto"/>
        <w:ind w:right="125"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 большевиков. Гражданская война и интервенция. Политика «военного коммунизма».</w:t>
      </w:r>
      <w:r>
        <w:rPr>
          <w:spacing w:val="1"/>
          <w:sz w:val="24"/>
        </w:rPr>
        <w:t xml:space="preserve"> </w:t>
      </w:r>
      <w:r>
        <w:rPr>
          <w:sz w:val="24"/>
        </w:rPr>
        <w:t>Общество,</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революций</w:t>
      </w:r>
      <w:r>
        <w:rPr>
          <w:spacing w:val="-2"/>
          <w:sz w:val="24"/>
        </w:rPr>
        <w:t xml:space="preserve"> </w:t>
      </w:r>
      <w:r>
        <w:rPr>
          <w:sz w:val="24"/>
        </w:rPr>
        <w:t>и Гражданской войны.</w:t>
      </w:r>
    </w:p>
    <w:p w:rsidR="007E1513" w:rsidRDefault="002462E7">
      <w:pPr>
        <w:pStyle w:val="a5"/>
        <w:numPr>
          <w:ilvl w:val="0"/>
          <w:numId w:val="96"/>
        </w:numPr>
        <w:tabs>
          <w:tab w:val="left" w:pos="1089"/>
        </w:tabs>
        <w:spacing w:line="360" w:lineRule="auto"/>
        <w:ind w:right="124" w:firstLine="708"/>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7E1513" w:rsidRDefault="002462E7">
      <w:pPr>
        <w:pStyle w:val="a5"/>
        <w:numPr>
          <w:ilvl w:val="0"/>
          <w:numId w:val="96"/>
        </w:numPr>
        <w:tabs>
          <w:tab w:val="left" w:pos="1089"/>
        </w:tabs>
        <w:spacing w:line="360" w:lineRule="auto"/>
        <w:ind w:right="119" w:firstLine="708"/>
        <w:rPr>
          <w:sz w:val="24"/>
        </w:rPr>
      </w:pPr>
      <w:r>
        <w:rPr>
          <w:sz w:val="24"/>
        </w:rPr>
        <w:t>Великая Отечественная война 1941—1945 гг.: причины, силы сторон, основные операции.</w:t>
      </w:r>
      <w:r>
        <w:rPr>
          <w:spacing w:val="1"/>
          <w:sz w:val="24"/>
        </w:rPr>
        <w:t xml:space="preserve"> </w:t>
      </w:r>
      <w:r>
        <w:rPr>
          <w:sz w:val="24"/>
        </w:rPr>
        <w:t>Государство и общество в годы войны, массовый героизм советского народа, единство фронта и тыла,</w:t>
      </w:r>
      <w:r>
        <w:rPr>
          <w:spacing w:val="-57"/>
          <w:sz w:val="24"/>
        </w:rPr>
        <w:t xml:space="preserve"> </w:t>
      </w:r>
      <w:r>
        <w:rPr>
          <w:sz w:val="24"/>
        </w:rPr>
        <w:t>человек на войне. Нацистский оккупационный режим, зверства захватчиков. Освободительная миссия</w:t>
      </w:r>
      <w:r>
        <w:rPr>
          <w:spacing w:val="-57"/>
          <w:sz w:val="24"/>
        </w:rPr>
        <w:t xml:space="preserve"> </w:t>
      </w:r>
      <w:r>
        <w:rPr>
          <w:sz w:val="24"/>
        </w:rPr>
        <w:t>Красной Армии. Победа над Японией. Решающий вклад СССР в Великую Победу. Защита памяти о</w:t>
      </w:r>
      <w:r>
        <w:rPr>
          <w:spacing w:val="1"/>
          <w:sz w:val="24"/>
        </w:rPr>
        <w:t xml:space="preserve"> </w:t>
      </w:r>
      <w:r>
        <w:rPr>
          <w:sz w:val="24"/>
        </w:rPr>
        <w:t>Великой</w:t>
      </w:r>
      <w:r>
        <w:rPr>
          <w:spacing w:val="-1"/>
          <w:sz w:val="24"/>
        </w:rPr>
        <w:t xml:space="preserve"> </w:t>
      </w:r>
      <w:r>
        <w:rPr>
          <w:sz w:val="24"/>
        </w:rPr>
        <w:t>Победе.</w:t>
      </w:r>
    </w:p>
    <w:p w:rsidR="007E1513" w:rsidRDefault="002462E7">
      <w:pPr>
        <w:pStyle w:val="a5"/>
        <w:numPr>
          <w:ilvl w:val="0"/>
          <w:numId w:val="96"/>
        </w:numPr>
        <w:tabs>
          <w:tab w:val="left" w:pos="1089"/>
        </w:tabs>
        <w:ind w:left="1088" w:hanging="261"/>
        <w:rPr>
          <w:sz w:val="24"/>
        </w:rPr>
      </w:pPr>
      <w:r>
        <w:rPr>
          <w:sz w:val="24"/>
        </w:rPr>
        <w:t>СССР</w:t>
      </w:r>
      <w:r>
        <w:rPr>
          <w:spacing w:val="49"/>
          <w:sz w:val="24"/>
        </w:rPr>
        <w:t xml:space="preserve"> </w:t>
      </w:r>
      <w:r>
        <w:rPr>
          <w:sz w:val="24"/>
        </w:rPr>
        <w:t>в</w:t>
      </w:r>
      <w:r>
        <w:rPr>
          <w:spacing w:val="106"/>
          <w:sz w:val="24"/>
        </w:rPr>
        <w:t xml:space="preserve"> </w:t>
      </w:r>
      <w:r>
        <w:rPr>
          <w:sz w:val="24"/>
        </w:rPr>
        <w:t>1945—1991</w:t>
      </w:r>
      <w:r>
        <w:rPr>
          <w:spacing w:val="108"/>
          <w:sz w:val="24"/>
        </w:rPr>
        <w:t xml:space="preserve"> </w:t>
      </w:r>
      <w:r>
        <w:rPr>
          <w:sz w:val="24"/>
        </w:rPr>
        <w:t>гг.</w:t>
      </w:r>
      <w:r>
        <w:rPr>
          <w:spacing w:val="107"/>
          <w:sz w:val="24"/>
        </w:rPr>
        <w:t xml:space="preserve"> </w:t>
      </w:r>
      <w:r>
        <w:rPr>
          <w:sz w:val="24"/>
        </w:rPr>
        <w:t>Экономические</w:t>
      </w:r>
      <w:r>
        <w:rPr>
          <w:spacing w:val="107"/>
          <w:sz w:val="24"/>
        </w:rPr>
        <w:t xml:space="preserve"> </w:t>
      </w:r>
      <w:r>
        <w:rPr>
          <w:sz w:val="24"/>
        </w:rPr>
        <w:t>развитие</w:t>
      </w:r>
      <w:r>
        <w:rPr>
          <w:spacing w:val="103"/>
          <w:sz w:val="24"/>
        </w:rPr>
        <w:t xml:space="preserve"> </w:t>
      </w:r>
      <w:r>
        <w:rPr>
          <w:sz w:val="24"/>
        </w:rPr>
        <w:t>и</w:t>
      </w:r>
      <w:r>
        <w:rPr>
          <w:spacing w:val="109"/>
          <w:sz w:val="24"/>
        </w:rPr>
        <w:t xml:space="preserve"> </w:t>
      </w:r>
      <w:r>
        <w:rPr>
          <w:sz w:val="24"/>
        </w:rPr>
        <w:t>реформы.</w:t>
      </w:r>
      <w:r>
        <w:rPr>
          <w:spacing w:val="106"/>
          <w:sz w:val="24"/>
        </w:rPr>
        <w:t xml:space="preserve"> </w:t>
      </w:r>
      <w:r>
        <w:rPr>
          <w:sz w:val="24"/>
        </w:rPr>
        <w:t>Политическая</w:t>
      </w:r>
      <w:r>
        <w:rPr>
          <w:spacing w:val="108"/>
          <w:sz w:val="24"/>
        </w:rPr>
        <w:t xml:space="preserve"> </w:t>
      </w:r>
      <w:r>
        <w:rPr>
          <w:sz w:val="24"/>
        </w:rPr>
        <w:t>система</w:t>
      </w:r>
    </w:p>
    <w:p w:rsidR="007E1513" w:rsidRDefault="002462E7">
      <w:pPr>
        <w:pStyle w:val="a3"/>
        <w:spacing w:before="137" w:line="362" w:lineRule="auto"/>
        <w:ind w:left="120" w:right="122" w:firstLine="0"/>
      </w:pPr>
      <w:r>
        <w:t>«развитого</w:t>
      </w:r>
      <w:r>
        <w:rPr>
          <w:spacing w:val="-12"/>
        </w:rPr>
        <w:t xml:space="preserve"> </w:t>
      </w:r>
      <w:r>
        <w:t>социализма».</w:t>
      </w:r>
      <w:r>
        <w:rPr>
          <w:spacing w:val="-10"/>
        </w:rPr>
        <w:t xml:space="preserve"> </w:t>
      </w:r>
      <w:r>
        <w:t>Развитие</w:t>
      </w:r>
      <w:r>
        <w:rPr>
          <w:spacing w:val="-13"/>
        </w:rPr>
        <w:t xml:space="preserve"> </w:t>
      </w:r>
      <w:r>
        <w:t>науки,</w:t>
      </w:r>
      <w:r>
        <w:rPr>
          <w:spacing w:val="-13"/>
        </w:rPr>
        <w:t xml:space="preserve"> </w:t>
      </w:r>
      <w:r>
        <w:t>образования,</w:t>
      </w:r>
      <w:r>
        <w:rPr>
          <w:spacing w:val="-13"/>
        </w:rPr>
        <w:t xml:space="preserve"> </w:t>
      </w:r>
      <w:r>
        <w:t>культуры.</w:t>
      </w:r>
      <w:r>
        <w:rPr>
          <w:spacing w:val="-14"/>
        </w:rPr>
        <w:t xml:space="preserve"> </w:t>
      </w:r>
      <w:r>
        <w:t>Холодная</w:t>
      </w:r>
      <w:r>
        <w:rPr>
          <w:spacing w:val="-13"/>
        </w:rPr>
        <w:t xml:space="preserve"> </w:t>
      </w:r>
      <w:r>
        <w:t>война</w:t>
      </w:r>
      <w:r>
        <w:rPr>
          <w:spacing w:val="-14"/>
        </w:rPr>
        <w:t xml:space="preserve"> </w:t>
      </w:r>
      <w:r>
        <w:t>и</w:t>
      </w:r>
      <w:r>
        <w:rPr>
          <w:spacing w:val="-12"/>
        </w:rPr>
        <w:t xml:space="preserve"> </w:t>
      </w:r>
      <w:r>
        <w:t>внешняя</w:t>
      </w:r>
      <w:r>
        <w:rPr>
          <w:spacing w:val="-13"/>
        </w:rPr>
        <w:t xml:space="preserve"> </w:t>
      </w:r>
      <w:r>
        <w:t>политика.</w:t>
      </w:r>
      <w:r>
        <w:rPr>
          <w:spacing w:val="-57"/>
        </w:rPr>
        <w:t xml:space="preserve"> </w:t>
      </w:r>
      <w:r>
        <w:t>СССР</w:t>
      </w:r>
      <w:r>
        <w:rPr>
          <w:spacing w:val="-3"/>
        </w:rPr>
        <w:t xml:space="preserve"> </w:t>
      </w:r>
      <w:r>
        <w:t>и мировая</w:t>
      </w:r>
      <w:r>
        <w:rPr>
          <w:spacing w:val="-1"/>
        </w:rPr>
        <w:t xml:space="preserve"> </w:t>
      </w:r>
      <w:r>
        <w:t>социалистическая система.</w:t>
      </w:r>
      <w:r>
        <w:rPr>
          <w:spacing w:val="-1"/>
        </w:rPr>
        <w:t xml:space="preserve"> </w:t>
      </w:r>
      <w:r>
        <w:t>Причины распада</w:t>
      </w:r>
      <w:r>
        <w:rPr>
          <w:spacing w:val="-1"/>
        </w:rPr>
        <w:t xml:space="preserve"> </w:t>
      </w:r>
      <w:r>
        <w:t>Советского</w:t>
      </w:r>
      <w:r>
        <w:rPr>
          <w:spacing w:val="-1"/>
        </w:rPr>
        <w:t xml:space="preserve"> </w:t>
      </w:r>
      <w:r>
        <w:t>Союза.</w:t>
      </w:r>
    </w:p>
    <w:p w:rsidR="007E1513" w:rsidRDefault="002462E7">
      <w:pPr>
        <w:pStyle w:val="a5"/>
        <w:numPr>
          <w:ilvl w:val="0"/>
          <w:numId w:val="96"/>
        </w:numPr>
        <w:tabs>
          <w:tab w:val="left" w:pos="1089"/>
        </w:tabs>
        <w:spacing w:line="360" w:lineRule="auto"/>
        <w:ind w:right="122" w:firstLine="708"/>
        <w:rPr>
          <w:sz w:val="24"/>
        </w:rPr>
      </w:pPr>
      <w:r>
        <w:rPr>
          <w:sz w:val="24"/>
        </w:rPr>
        <w:t>Российская</w:t>
      </w:r>
      <w:r>
        <w:rPr>
          <w:spacing w:val="-11"/>
          <w:sz w:val="24"/>
        </w:rPr>
        <w:t xml:space="preserve"> </w:t>
      </w:r>
      <w:r>
        <w:rPr>
          <w:sz w:val="24"/>
        </w:rPr>
        <w:t>Федерация</w:t>
      </w:r>
      <w:r>
        <w:rPr>
          <w:spacing w:val="-11"/>
          <w:sz w:val="24"/>
        </w:rPr>
        <w:t xml:space="preserve"> </w:t>
      </w:r>
      <w:r>
        <w:rPr>
          <w:sz w:val="24"/>
        </w:rPr>
        <w:t>в</w:t>
      </w:r>
      <w:r>
        <w:rPr>
          <w:spacing w:val="-11"/>
          <w:sz w:val="24"/>
        </w:rPr>
        <w:t xml:space="preserve"> </w:t>
      </w:r>
      <w:r>
        <w:rPr>
          <w:sz w:val="24"/>
        </w:rPr>
        <w:t>1992—2022</w:t>
      </w:r>
      <w:r>
        <w:rPr>
          <w:spacing w:val="-12"/>
          <w:sz w:val="24"/>
        </w:rPr>
        <w:t xml:space="preserve"> </w:t>
      </w:r>
      <w:r>
        <w:rPr>
          <w:sz w:val="24"/>
        </w:rPr>
        <w:t>гг.</w:t>
      </w:r>
      <w:r>
        <w:rPr>
          <w:spacing w:val="-11"/>
          <w:sz w:val="24"/>
        </w:rPr>
        <w:t xml:space="preserve"> </w:t>
      </w:r>
      <w:r>
        <w:rPr>
          <w:sz w:val="24"/>
        </w:rPr>
        <w:t>Становление</w:t>
      </w:r>
      <w:r>
        <w:rPr>
          <w:spacing w:val="-12"/>
          <w:sz w:val="24"/>
        </w:rPr>
        <w:t xml:space="preserve"> </w:t>
      </w:r>
      <w:r>
        <w:rPr>
          <w:sz w:val="24"/>
        </w:rPr>
        <w:t>новой</w:t>
      </w:r>
      <w:r>
        <w:rPr>
          <w:spacing w:val="-11"/>
          <w:sz w:val="24"/>
        </w:rPr>
        <w:t xml:space="preserve"> </w:t>
      </w:r>
      <w:r>
        <w:rPr>
          <w:sz w:val="24"/>
        </w:rPr>
        <w:t>России.</w:t>
      </w:r>
      <w:r>
        <w:rPr>
          <w:spacing w:val="-13"/>
          <w:sz w:val="24"/>
        </w:rPr>
        <w:t xml:space="preserve"> </w:t>
      </w:r>
      <w:r>
        <w:rPr>
          <w:sz w:val="24"/>
        </w:rPr>
        <w:t>Возрождение</w:t>
      </w:r>
      <w:r>
        <w:rPr>
          <w:spacing w:val="-12"/>
          <w:sz w:val="24"/>
        </w:rPr>
        <w:t xml:space="preserve"> </w:t>
      </w:r>
      <w:r>
        <w:rPr>
          <w:sz w:val="24"/>
        </w:rPr>
        <w:t>Российской</w:t>
      </w:r>
      <w:r>
        <w:rPr>
          <w:spacing w:val="-57"/>
          <w:sz w:val="24"/>
        </w:rPr>
        <w:t xml:space="preserve"> </w:t>
      </w:r>
      <w:r>
        <w:rPr>
          <w:sz w:val="24"/>
        </w:rPr>
        <w:t>Федерации</w:t>
      </w:r>
      <w:r>
        <w:rPr>
          <w:spacing w:val="33"/>
          <w:sz w:val="24"/>
        </w:rPr>
        <w:t xml:space="preserve"> </w:t>
      </w:r>
      <w:r>
        <w:rPr>
          <w:sz w:val="24"/>
        </w:rPr>
        <w:t>как</w:t>
      </w:r>
      <w:r>
        <w:rPr>
          <w:spacing w:val="33"/>
          <w:sz w:val="24"/>
        </w:rPr>
        <w:t xml:space="preserve"> </w:t>
      </w:r>
      <w:r>
        <w:rPr>
          <w:sz w:val="24"/>
        </w:rPr>
        <w:t>великой</w:t>
      </w:r>
      <w:r>
        <w:rPr>
          <w:spacing w:val="33"/>
          <w:sz w:val="24"/>
        </w:rPr>
        <w:t xml:space="preserve"> </w:t>
      </w:r>
      <w:r>
        <w:rPr>
          <w:sz w:val="24"/>
        </w:rPr>
        <w:t>державы</w:t>
      </w:r>
      <w:r>
        <w:rPr>
          <w:spacing w:val="31"/>
          <w:sz w:val="24"/>
        </w:rPr>
        <w:t xml:space="preserve"> </w:t>
      </w:r>
      <w:r>
        <w:rPr>
          <w:sz w:val="24"/>
        </w:rPr>
        <w:t>в</w:t>
      </w:r>
      <w:r>
        <w:rPr>
          <w:spacing w:val="32"/>
          <w:sz w:val="24"/>
        </w:rPr>
        <w:t xml:space="preserve"> </w:t>
      </w:r>
      <w:r>
        <w:rPr>
          <w:sz w:val="24"/>
        </w:rPr>
        <w:t>ХХI</w:t>
      </w:r>
      <w:r>
        <w:rPr>
          <w:spacing w:val="29"/>
          <w:sz w:val="24"/>
        </w:rPr>
        <w:t xml:space="preserve"> </w:t>
      </w:r>
      <w:r>
        <w:rPr>
          <w:sz w:val="24"/>
        </w:rPr>
        <w:t>в.</w:t>
      </w:r>
      <w:r>
        <w:rPr>
          <w:spacing w:val="32"/>
          <w:sz w:val="24"/>
        </w:rPr>
        <w:t xml:space="preserve"> </w:t>
      </w:r>
      <w:r>
        <w:rPr>
          <w:sz w:val="24"/>
        </w:rPr>
        <w:t>Экономическая</w:t>
      </w:r>
      <w:r>
        <w:rPr>
          <w:spacing w:val="32"/>
          <w:sz w:val="24"/>
        </w:rPr>
        <w:t xml:space="preserve"> </w:t>
      </w:r>
      <w:r>
        <w:rPr>
          <w:sz w:val="24"/>
        </w:rPr>
        <w:t>и</w:t>
      </w:r>
      <w:r>
        <w:rPr>
          <w:spacing w:val="33"/>
          <w:sz w:val="24"/>
        </w:rPr>
        <w:t xml:space="preserve"> </w:t>
      </w:r>
      <w:r>
        <w:rPr>
          <w:sz w:val="24"/>
        </w:rPr>
        <w:t>социальная</w:t>
      </w:r>
      <w:r>
        <w:rPr>
          <w:spacing w:val="32"/>
          <w:sz w:val="24"/>
        </w:rPr>
        <w:t xml:space="preserve"> </w:t>
      </w:r>
      <w:r>
        <w:rPr>
          <w:sz w:val="24"/>
        </w:rPr>
        <w:t>модернизация.</w:t>
      </w:r>
      <w:r>
        <w:rPr>
          <w:spacing w:val="30"/>
          <w:sz w:val="24"/>
        </w:rPr>
        <w:t xml:space="preserve"> </w:t>
      </w:r>
      <w:r>
        <w:rPr>
          <w:sz w:val="24"/>
        </w:rPr>
        <w:t>Культурное</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7" w:firstLine="0"/>
      </w:pPr>
      <w:r>
        <w:t>пространство и повседневная жизнь. Укрепление обороноспособности. Воссоединение с Крымом и</w:t>
      </w:r>
      <w:r>
        <w:rPr>
          <w:spacing w:val="1"/>
        </w:rPr>
        <w:t xml:space="preserve"> </w:t>
      </w:r>
      <w:r>
        <w:t>Севастополем.</w:t>
      </w:r>
      <w:r>
        <w:rPr>
          <w:spacing w:val="-1"/>
        </w:rPr>
        <w:t xml:space="preserve"> </w:t>
      </w:r>
      <w:r>
        <w:t>Специальная</w:t>
      </w:r>
      <w:r>
        <w:rPr>
          <w:spacing w:val="-1"/>
        </w:rPr>
        <w:t xml:space="preserve"> </w:t>
      </w:r>
      <w:r>
        <w:t>военная операция.</w:t>
      </w:r>
      <w:r>
        <w:rPr>
          <w:spacing w:val="-4"/>
        </w:rPr>
        <w:t xml:space="preserve"> </w:t>
      </w:r>
      <w:r>
        <w:t>Место</w:t>
      </w:r>
      <w:r>
        <w:rPr>
          <w:spacing w:val="-1"/>
        </w:rPr>
        <w:t xml:space="preserve"> </w:t>
      </w:r>
      <w:r>
        <w:t>России в</w:t>
      </w:r>
      <w:r>
        <w:rPr>
          <w:spacing w:val="-2"/>
        </w:rPr>
        <w:t xml:space="preserve"> </w:t>
      </w:r>
      <w:r>
        <w:t>современном</w:t>
      </w:r>
      <w:r>
        <w:rPr>
          <w:spacing w:val="-1"/>
        </w:rPr>
        <w:t xml:space="preserve"> </w:t>
      </w:r>
      <w:r>
        <w:t>мире.</w:t>
      </w:r>
    </w:p>
    <w:p w:rsidR="007E1513" w:rsidRDefault="002462E7">
      <w:pPr>
        <w:pStyle w:val="a5"/>
        <w:numPr>
          <w:ilvl w:val="4"/>
          <w:numId w:val="156"/>
        </w:numPr>
        <w:tabs>
          <w:tab w:val="left" w:pos="1850"/>
        </w:tabs>
        <w:ind w:left="1849" w:hanging="1022"/>
        <w:rPr>
          <w:sz w:val="24"/>
        </w:rPr>
      </w:pPr>
      <w:r>
        <w:rPr>
          <w:sz w:val="24"/>
        </w:rPr>
        <w:t>Предметные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базового</w:t>
      </w:r>
      <w:r>
        <w:rPr>
          <w:spacing w:val="-2"/>
          <w:sz w:val="24"/>
        </w:rPr>
        <w:t xml:space="preserve"> </w:t>
      </w:r>
      <w:r>
        <w:rPr>
          <w:sz w:val="24"/>
        </w:rPr>
        <w:t>учебного</w:t>
      </w:r>
      <w:r>
        <w:rPr>
          <w:spacing w:val="-4"/>
          <w:sz w:val="24"/>
        </w:rPr>
        <w:t xml:space="preserve"> </w:t>
      </w:r>
      <w:r>
        <w:rPr>
          <w:sz w:val="24"/>
        </w:rPr>
        <w:t>курса</w:t>
      </w:r>
      <w:r>
        <w:rPr>
          <w:spacing w:val="-2"/>
          <w:sz w:val="24"/>
        </w:rPr>
        <w:t xml:space="preserve"> </w:t>
      </w:r>
      <w:r>
        <w:rPr>
          <w:sz w:val="24"/>
        </w:rPr>
        <w:t>«Всеобщая</w:t>
      </w:r>
      <w:r>
        <w:rPr>
          <w:spacing w:val="-3"/>
          <w:sz w:val="24"/>
        </w:rPr>
        <w:t xml:space="preserve"> </w:t>
      </w:r>
      <w:r>
        <w:rPr>
          <w:sz w:val="24"/>
        </w:rPr>
        <w:t>история»:</w:t>
      </w:r>
    </w:p>
    <w:p w:rsidR="007E1513" w:rsidRDefault="002462E7">
      <w:pPr>
        <w:pStyle w:val="a5"/>
        <w:numPr>
          <w:ilvl w:val="0"/>
          <w:numId w:val="95"/>
        </w:numPr>
        <w:tabs>
          <w:tab w:val="left" w:pos="1089"/>
        </w:tabs>
        <w:spacing w:before="139" w:line="360" w:lineRule="auto"/>
        <w:ind w:right="124" w:firstLine="708"/>
        <w:rPr>
          <w:sz w:val="24"/>
        </w:rPr>
      </w:pPr>
      <w:r>
        <w:rPr>
          <w:sz w:val="24"/>
        </w:rPr>
        <w:t>Мир</w:t>
      </w:r>
      <w:r>
        <w:rPr>
          <w:spacing w:val="-12"/>
          <w:sz w:val="24"/>
        </w:rPr>
        <w:t xml:space="preserve"> </w:t>
      </w:r>
      <w:r>
        <w:rPr>
          <w:sz w:val="24"/>
        </w:rPr>
        <w:t>накануне</w:t>
      </w:r>
      <w:r>
        <w:rPr>
          <w:spacing w:val="-13"/>
          <w:sz w:val="24"/>
        </w:rPr>
        <w:t xml:space="preserve"> </w:t>
      </w:r>
      <w:r>
        <w:rPr>
          <w:sz w:val="24"/>
        </w:rPr>
        <w:t>Первой</w:t>
      </w:r>
      <w:r>
        <w:rPr>
          <w:spacing w:val="-11"/>
          <w:sz w:val="24"/>
        </w:rPr>
        <w:t xml:space="preserve"> </w:t>
      </w:r>
      <w:r>
        <w:rPr>
          <w:sz w:val="24"/>
        </w:rPr>
        <w:t>мировой</w:t>
      </w:r>
      <w:r>
        <w:rPr>
          <w:spacing w:val="-13"/>
          <w:sz w:val="24"/>
        </w:rPr>
        <w:t xml:space="preserve"> </w:t>
      </w:r>
      <w:r>
        <w:rPr>
          <w:sz w:val="24"/>
        </w:rPr>
        <w:t>войны.</w:t>
      </w:r>
      <w:r>
        <w:rPr>
          <w:spacing w:val="-14"/>
          <w:sz w:val="24"/>
        </w:rPr>
        <w:t xml:space="preserve"> </w:t>
      </w:r>
      <w:r>
        <w:rPr>
          <w:sz w:val="24"/>
        </w:rPr>
        <w:t>Первая</w:t>
      </w:r>
      <w:r>
        <w:rPr>
          <w:spacing w:val="-12"/>
          <w:sz w:val="24"/>
        </w:rPr>
        <w:t xml:space="preserve"> </w:t>
      </w:r>
      <w:r>
        <w:rPr>
          <w:sz w:val="24"/>
        </w:rPr>
        <w:t>мировая</w:t>
      </w:r>
      <w:r>
        <w:rPr>
          <w:spacing w:val="-12"/>
          <w:sz w:val="24"/>
        </w:rPr>
        <w:t xml:space="preserve"> </w:t>
      </w:r>
      <w:r>
        <w:rPr>
          <w:sz w:val="24"/>
        </w:rPr>
        <w:t>война:</w:t>
      </w:r>
      <w:r>
        <w:rPr>
          <w:spacing w:val="-10"/>
          <w:sz w:val="24"/>
        </w:rPr>
        <w:t xml:space="preserve"> </w:t>
      </w:r>
      <w:r>
        <w:rPr>
          <w:sz w:val="24"/>
        </w:rPr>
        <w:t>причины,</w:t>
      </w:r>
      <w:r>
        <w:rPr>
          <w:spacing w:val="-10"/>
          <w:sz w:val="24"/>
        </w:rPr>
        <w:t xml:space="preserve"> </w:t>
      </w:r>
      <w:r>
        <w:rPr>
          <w:sz w:val="24"/>
        </w:rPr>
        <w:t>участники,</w:t>
      </w:r>
      <w:r>
        <w:rPr>
          <w:spacing w:val="-14"/>
          <w:sz w:val="24"/>
        </w:rPr>
        <w:t xml:space="preserve"> </w:t>
      </w:r>
      <w:r>
        <w:rPr>
          <w:sz w:val="24"/>
        </w:rPr>
        <w:t>основные</w:t>
      </w:r>
      <w:r>
        <w:rPr>
          <w:spacing w:val="-58"/>
          <w:sz w:val="24"/>
        </w:rPr>
        <w:t xml:space="preserve"> </w:t>
      </w:r>
      <w:r>
        <w:rPr>
          <w:sz w:val="24"/>
        </w:rPr>
        <w:t>события,</w:t>
      </w:r>
      <w:r>
        <w:rPr>
          <w:spacing w:val="-1"/>
          <w:sz w:val="24"/>
        </w:rPr>
        <w:t xml:space="preserve"> </w:t>
      </w:r>
      <w:r>
        <w:rPr>
          <w:sz w:val="24"/>
        </w:rPr>
        <w:t>результаты. Власть</w:t>
      </w:r>
      <w:r>
        <w:rPr>
          <w:spacing w:val="1"/>
          <w:sz w:val="24"/>
        </w:rPr>
        <w:t xml:space="preserve"> </w:t>
      </w:r>
      <w:r>
        <w:rPr>
          <w:sz w:val="24"/>
        </w:rPr>
        <w:t>и общество.</w:t>
      </w:r>
    </w:p>
    <w:p w:rsidR="007E1513" w:rsidRDefault="002462E7">
      <w:pPr>
        <w:pStyle w:val="a5"/>
        <w:numPr>
          <w:ilvl w:val="0"/>
          <w:numId w:val="95"/>
        </w:numPr>
        <w:tabs>
          <w:tab w:val="left" w:pos="1089"/>
        </w:tabs>
        <w:spacing w:line="360" w:lineRule="auto"/>
        <w:ind w:right="118" w:firstLine="708"/>
        <w:rPr>
          <w:sz w:val="24"/>
        </w:rPr>
      </w:pPr>
      <w:r>
        <w:rPr>
          <w:sz w:val="24"/>
        </w:rPr>
        <w:t>Межвоенный период. Революционная волна. Версальско-Вашингтонская система. Страны</w:t>
      </w:r>
      <w:r>
        <w:rPr>
          <w:spacing w:val="1"/>
          <w:sz w:val="24"/>
        </w:rPr>
        <w:t xml:space="preserve"> </w:t>
      </w:r>
      <w:r>
        <w:rPr>
          <w:sz w:val="24"/>
        </w:rPr>
        <w:t>мира в 1920-е гг. Великая депрессия и ее проявления в различных странах. «Новый курс» в США.</w:t>
      </w:r>
      <w:r>
        <w:rPr>
          <w:spacing w:val="1"/>
          <w:sz w:val="24"/>
        </w:rPr>
        <w:t xml:space="preserve"> </w:t>
      </w:r>
      <w:r>
        <w:rPr>
          <w:sz w:val="24"/>
        </w:rPr>
        <w:t>Германский</w:t>
      </w:r>
      <w:r>
        <w:rPr>
          <w:spacing w:val="-4"/>
          <w:sz w:val="24"/>
        </w:rPr>
        <w:t xml:space="preserve"> </w:t>
      </w:r>
      <w:r>
        <w:rPr>
          <w:sz w:val="24"/>
        </w:rPr>
        <w:t>нацизм.</w:t>
      </w:r>
      <w:r>
        <w:rPr>
          <w:spacing w:val="-3"/>
          <w:sz w:val="24"/>
        </w:rPr>
        <w:t xml:space="preserve"> </w:t>
      </w:r>
      <w:r>
        <w:rPr>
          <w:sz w:val="24"/>
        </w:rPr>
        <w:t>Народный</w:t>
      </w:r>
      <w:r>
        <w:rPr>
          <w:spacing w:val="-3"/>
          <w:sz w:val="24"/>
        </w:rPr>
        <w:t xml:space="preserve"> </w:t>
      </w:r>
      <w:r>
        <w:rPr>
          <w:sz w:val="24"/>
        </w:rPr>
        <w:t>фронт.</w:t>
      </w:r>
      <w:r>
        <w:rPr>
          <w:spacing w:val="-3"/>
          <w:sz w:val="24"/>
        </w:rPr>
        <w:t xml:space="preserve"> </w:t>
      </w:r>
      <w:r>
        <w:rPr>
          <w:sz w:val="24"/>
        </w:rPr>
        <w:t>Политика</w:t>
      </w:r>
      <w:r>
        <w:rPr>
          <w:spacing w:val="-1"/>
          <w:sz w:val="24"/>
        </w:rPr>
        <w:t xml:space="preserve"> </w:t>
      </w:r>
      <w:r>
        <w:rPr>
          <w:sz w:val="24"/>
        </w:rPr>
        <w:t>«умиротворения</w:t>
      </w:r>
      <w:r>
        <w:rPr>
          <w:spacing w:val="-3"/>
          <w:sz w:val="24"/>
        </w:rPr>
        <w:t xml:space="preserve"> </w:t>
      </w:r>
      <w:r>
        <w:rPr>
          <w:sz w:val="24"/>
        </w:rPr>
        <w:t>агрессора».</w:t>
      </w:r>
      <w:r>
        <w:rPr>
          <w:spacing w:val="-1"/>
          <w:sz w:val="24"/>
        </w:rPr>
        <w:t xml:space="preserve"> </w:t>
      </w:r>
      <w:r>
        <w:rPr>
          <w:sz w:val="24"/>
        </w:rPr>
        <w:t>Культурное</w:t>
      </w:r>
      <w:r>
        <w:rPr>
          <w:spacing w:val="-4"/>
          <w:sz w:val="24"/>
        </w:rPr>
        <w:t xml:space="preserve"> </w:t>
      </w:r>
      <w:r>
        <w:rPr>
          <w:sz w:val="24"/>
        </w:rPr>
        <w:t>развитие.</w:t>
      </w:r>
    </w:p>
    <w:p w:rsidR="007E1513" w:rsidRDefault="002462E7">
      <w:pPr>
        <w:pStyle w:val="a5"/>
        <w:numPr>
          <w:ilvl w:val="0"/>
          <w:numId w:val="95"/>
        </w:numPr>
        <w:tabs>
          <w:tab w:val="left" w:pos="1089"/>
        </w:tabs>
        <w:spacing w:line="275" w:lineRule="exact"/>
        <w:ind w:left="1088" w:hanging="261"/>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 участники,</w:t>
      </w:r>
      <w:r>
        <w:rPr>
          <w:spacing w:val="-5"/>
          <w:sz w:val="24"/>
        </w:rPr>
        <w:t xml:space="preserve"> </w:t>
      </w:r>
      <w:r>
        <w:rPr>
          <w:sz w:val="24"/>
        </w:rPr>
        <w:t>основные</w:t>
      </w:r>
      <w:r>
        <w:rPr>
          <w:spacing w:val="-4"/>
          <w:sz w:val="24"/>
        </w:rPr>
        <w:t xml:space="preserve"> </w:t>
      </w:r>
      <w:r>
        <w:rPr>
          <w:sz w:val="24"/>
        </w:rPr>
        <w:t>сражения,</w:t>
      </w:r>
      <w:r>
        <w:rPr>
          <w:spacing w:val="-1"/>
          <w:sz w:val="24"/>
        </w:rPr>
        <w:t xml:space="preserve"> </w:t>
      </w:r>
      <w:r>
        <w:rPr>
          <w:sz w:val="24"/>
        </w:rPr>
        <w:t>итоги.</w:t>
      </w:r>
    </w:p>
    <w:p w:rsidR="007E1513" w:rsidRDefault="002462E7">
      <w:pPr>
        <w:pStyle w:val="a5"/>
        <w:numPr>
          <w:ilvl w:val="0"/>
          <w:numId w:val="95"/>
        </w:numPr>
        <w:tabs>
          <w:tab w:val="left" w:pos="1089"/>
        </w:tabs>
        <w:spacing w:before="140"/>
        <w:ind w:left="1088" w:hanging="261"/>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7E1513" w:rsidRDefault="002462E7">
      <w:pPr>
        <w:pStyle w:val="a5"/>
        <w:numPr>
          <w:ilvl w:val="0"/>
          <w:numId w:val="95"/>
        </w:numPr>
        <w:tabs>
          <w:tab w:val="left" w:pos="1089"/>
        </w:tabs>
        <w:spacing w:before="136" w:line="360" w:lineRule="auto"/>
        <w:ind w:right="116"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 и политические изменения в странах Запада. Распад колониальных империй. Развитие</w:t>
      </w:r>
      <w:r>
        <w:rPr>
          <w:spacing w:val="-57"/>
          <w:sz w:val="24"/>
        </w:rPr>
        <w:t xml:space="preserve"> </w:t>
      </w:r>
      <w:r>
        <w:rPr>
          <w:sz w:val="24"/>
        </w:rPr>
        <w:t>стран Азии, Африки и Латинской Америки. Научно-техническая революция. Постиндустриальное 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57"/>
          <w:sz w:val="24"/>
        </w:rPr>
        <w:t xml:space="preserve"> </w:t>
      </w:r>
      <w:r>
        <w:rPr>
          <w:sz w:val="24"/>
        </w:rPr>
        <w:t>кризис</w:t>
      </w:r>
      <w:r>
        <w:rPr>
          <w:spacing w:val="-2"/>
          <w:sz w:val="24"/>
        </w:rPr>
        <w:t xml:space="preserve"> </w:t>
      </w:r>
      <w:r>
        <w:rPr>
          <w:sz w:val="24"/>
        </w:rPr>
        <w:t>2022 г.</w:t>
      </w:r>
      <w:r>
        <w:rPr>
          <w:spacing w:val="-1"/>
          <w:sz w:val="24"/>
        </w:rPr>
        <w:t xml:space="preserve"> </w:t>
      </w:r>
      <w:r>
        <w:rPr>
          <w:sz w:val="24"/>
        </w:rPr>
        <w:t>и его</w:t>
      </w:r>
      <w:r>
        <w:rPr>
          <w:spacing w:val="-2"/>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7E1513" w:rsidRDefault="002462E7">
      <w:pPr>
        <w:pStyle w:val="a5"/>
        <w:numPr>
          <w:ilvl w:val="3"/>
          <w:numId w:val="156"/>
        </w:numPr>
        <w:tabs>
          <w:tab w:val="left" w:pos="1670"/>
        </w:tabs>
        <w:spacing w:before="2"/>
        <w:ind w:left="1669" w:hanging="842"/>
        <w:rPr>
          <w:sz w:val="24"/>
        </w:rPr>
      </w:pPr>
      <w:r>
        <w:rPr>
          <w:sz w:val="24"/>
        </w:rPr>
        <w:t>Предметные</w:t>
      </w:r>
      <w:r>
        <w:rPr>
          <w:spacing w:val="-4"/>
          <w:sz w:val="24"/>
        </w:rPr>
        <w:t xml:space="preserve"> </w:t>
      </w:r>
      <w:r>
        <w:rPr>
          <w:sz w:val="24"/>
        </w:rPr>
        <w:t>результаты</w:t>
      </w:r>
      <w:r>
        <w:rPr>
          <w:spacing w:val="-3"/>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3"/>
          <w:sz w:val="24"/>
        </w:rPr>
        <w:t xml:space="preserve"> </w:t>
      </w:r>
      <w:r>
        <w:rPr>
          <w:sz w:val="24"/>
        </w:rPr>
        <w:t>10</w:t>
      </w:r>
      <w:r>
        <w:rPr>
          <w:spacing w:val="-3"/>
          <w:sz w:val="24"/>
        </w:rPr>
        <w:t xml:space="preserve"> </w:t>
      </w:r>
      <w:r>
        <w:rPr>
          <w:sz w:val="24"/>
        </w:rPr>
        <w:t>классе.</w:t>
      </w:r>
    </w:p>
    <w:p w:rsidR="007E1513" w:rsidRDefault="002462E7">
      <w:pPr>
        <w:pStyle w:val="a5"/>
        <w:numPr>
          <w:ilvl w:val="4"/>
          <w:numId w:val="156"/>
        </w:numPr>
        <w:tabs>
          <w:tab w:val="left" w:pos="1850"/>
        </w:tabs>
        <w:spacing w:before="137" w:line="360" w:lineRule="auto"/>
        <w:ind w:left="120" w:right="117"/>
        <w:rPr>
          <w:sz w:val="24"/>
        </w:rPr>
      </w:pPr>
      <w:r>
        <w:rPr>
          <w:sz w:val="24"/>
        </w:rPr>
        <w:t>Понимание значимости России в мировых политических и социально-экономических</w:t>
      </w:r>
      <w:r>
        <w:rPr>
          <w:spacing w:val="-57"/>
          <w:sz w:val="24"/>
        </w:rPr>
        <w:t xml:space="preserve"> </w:t>
      </w:r>
      <w:r>
        <w:rPr>
          <w:sz w:val="24"/>
        </w:rPr>
        <w:t>процессах</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57"/>
          <w:sz w:val="24"/>
        </w:rPr>
        <w:t xml:space="preserve"> </w:t>
      </w:r>
      <w:r>
        <w:rPr>
          <w:sz w:val="24"/>
        </w:rPr>
        <w:t>историческое значение Российской революции, Гражданской войны, новой экономической политики,</w:t>
      </w:r>
      <w:r>
        <w:rPr>
          <w:spacing w:val="1"/>
          <w:sz w:val="24"/>
        </w:rPr>
        <w:t xml:space="preserve"> </w:t>
      </w:r>
      <w:r>
        <w:rPr>
          <w:sz w:val="24"/>
        </w:rPr>
        <w:t>индустриализации</w:t>
      </w:r>
    </w:p>
    <w:p w:rsidR="007E1513" w:rsidRDefault="002462E7">
      <w:pPr>
        <w:pStyle w:val="a3"/>
        <w:spacing w:line="360" w:lineRule="auto"/>
        <w:ind w:left="120" w:right="124" w:firstLine="0"/>
      </w:pPr>
      <w:r>
        <w:t>и коллективизации в Союзе Советских Социалистических Республик, решающую роль СССР в победе</w:t>
      </w:r>
      <w:r>
        <w:rPr>
          <w:spacing w:val="-57"/>
        </w:rPr>
        <w:t xml:space="preserve"> </w:t>
      </w:r>
      <w:r>
        <w:t>над</w:t>
      </w:r>
      <w:r>
        <w:rPr>
          <w:spacing w:val="-1"/>
        </w:rPr>
        <w:t xml:space="preserve"> </w:t>
      </w:r>
      <w:r>
        <w:t>нацизмом, значение</w:t>
      </w:r>
      <w:r>
        <w:rPr>
          <w:spacing w:val="-2"/>
        </w:rPr>
        <w:t xml:space="preserve"> </w:t>
      </w:r>
      <w:r>
        <w:t>советских</w:t>
      </w:r>
      <w:r>
        <w:rPr>
          <w:spacing w:val="2"/>
        </w:rPr>
        <w:t xml:space="preserve"> </w:t>
      </w:r>
      <w:r>
        <w:t>научно-технологических</w:t>
      </w:r>
      <w:r>
        <w:rPr>
          <w:spacing w:val="4"/>
        </w:rPr>
        <w:t xml:space="preserve"> </w:t>
      </w:r>
      <w:r>
        <w:t>успехов.</w:t>
      </w:r>
    </w:p>
    <w:p w:rsidR="007E1513" w:rsidRDefault="002462E7">
      <w:pPr>
        <w:pStyle w:val="a3"/>
        <w:spacing w:before="1" w:line="360" w:lineRule="auto"/>
        <w:ind w:left="120" w:right="116"/>
      </w:pPr>
      <w:r>
        <w:t>Достижение         указанного        предметного        результата        непосредственно        связано</w:t>
      </w:r>
      <w:r>
        <w:rPr>
          <w:spacing w:val="1"/>
        </w:rPr>
        <w:t xml:space="preserve"> </w:t>
      </w:r>
      <w:r>
        <w:t>с усвоением обучающимися знаний важнейших событий, явлений, процессов истории России 1914—</w:t>
      </w:r>
      <w:r>
        <w:rPr>
          <w:spacing w:val="1"/>
        </w:rPr>
        <w:t xml:space="preserve"> </w:t>
      </w:r>
      <w:r>
        <w:t>1945</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3"/>
        </w:rPr>
        <w:t xml:space="preserve"> </w:t>
      </w:r>
      <w:r>
        <w:t>попыткам</w:t>
      </w:r>
      <w:r>
        <w:rPr>
          <w:spacing w:val="-14"/>
        </w:rPr>
        <w:t xml:space="preserve"> </w:t>
      </w:r>
      <w:r>
        <w:t>фальсификации</w:t>
      </w:r>
      <w:r>
        <w:rPr>
          <w:spacing w:val="-10"/>
        </w:rPr>
        <w:t xml:space="preserve"> </w:t>
      </w:r>
      <w:r>
        <w:t>истории,</w:t>
      </w:r>
      <w:r>
        <w:rPr>
          <w:spacing w:val="-13"/>
        </w:rPr>
        <w:t xml:space="preserve"> </w:t>
      </w:r>
      <w:r>
        <w:t>отстаивать</w:t>
      </w:r>
      <w:r>
        <w:rPr>
          <w:spacing w:val="-13"/>
        </w:rPr>
        <w:t xml:space="preserve"> </w:t>
      </w:r>
      <w:r>
        <w:t>историческую</w:t>
      </w:r>
      <w:r>
        <w:rPr>
          <w:spacing w:val="-13"/>
        </w:rPr>
        <w:t xml:space="preserve"> </w:t>
      </w:r>
      <w:r>
        <w:t>правду.</w:t>
      </w:r>
      <w:r>
        <w:rPr>
          <w:spacing w:val="-12"/>
        </w:rPr>
        <w:t xml:space="preserve"> </w:t>
      </w:r>
      <w:r>
        <w:t>Данный</w:t>
      </w:r>
      <w:r>
        <w:rPr>
          <w:spacing w:val="-13"/>
        </w:rPr>
        <w:t xml:space="preserve"> </w:t>
      </w:r>
      <w:r>
        <w:t>результат</w:t>
      </w:r>
      <w:r>
        <w:rPr>
          <w:spacing w:val="-58"/>
        </w:rPr>
        <w:t xml:space="preserve"> </w:t>
      </w:r>
      <w:r>
        <w:t>достижим</w:t>
      </w:r>
    </w:p>
    <w:p w:rsidR="007E1513" w:rsidRDefault="002462E7">
      <w:pPr>
        <w:pStyle w:val="a3"/>
        <w:spacing w:line="275" w:lineRule="exact"/>
        <w:ind w:left="120" w:firstLine="0"/>
      </w:pPr>
      <w:r>
        <w:t>при</w:t>
      </w:r>
      <w:r>
        <w:rPr>
          <w:spacing w:val="-4"/>
        </w:rPr>
        <w:t xml:space="preserve"> </w:t>
      </w:r>
      <w:r>
        <w:t>комплексном</w:t>
      </w:r>
      <w:r>
        <w:rPr>
          <w:spacing w:val="-5"/>
        </w:rPr>
        <w:t xml:space="preserve"> </w:t>
      </w:r>
      <w:r>
        <w:t>использовании</w:t>
      </w:r>
      <w:r>
        <w:rPr>
          <w:spacing w:val="-3"/>
        </w:rPr>
        <w:t xml:space="preserve"> </w:t>
      </w:r>
      <w:r>
        <w:t>методов</w:t>
      </w:r>
      <w:r>
        <w:rPr>
          <w:spacing w:val="-4"/>
        </w:rPr>
        <w:t xml:space="preserve"> </w:t>
      </w:r>
      <w:r>
        <w:t>обучения</w:t>
      </w:r>
      <w:r>
        <w:rPr>
          <w:spacing w:val="-3"/>
        </w:rPr>
        <w:t xml:space="preserve"> </w:t>
      </w:r>
      <w:r>
        <w:t>и</w:t>
      </w:r>
      <w:r>
        <w:rPr>
          <w:spacing w:val="-4"/>
        </w:rPr>
        <w:t xml:space="preserve"> </w:t>
      </w:r>
      <w:r>
        <w:t>воспитания.</w:t>
      </w:r>
    </w:p>
    <w:p w:rsidR="007E1513" w:rsidRDefault="002462E7">
      <w:pPr>
        <w:pStyle w:val="a3"/>
        <w:spacing w:before="139"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before="1" w:line="360" w:lineRule="auto"/>
        <w:ind w:left="120" w:right="117"/>
      </w:pPr>
      <w:r>
        <w:t>называть наиболее значимые события истории России 1914—1945 гг., объяснять их особую</w:t>
      </w:r>
      <w:r>
        <w:rPr>
          <w:spacing w:val="1"/>
        </w:rPr>
        <w:t xml:space="preserve"> </w:t>
      </w:r>
      <w:r>
        <w:t>значимость для истории нашей страны;</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tabs>
          <w:tab w:val="left" w:pos="1823"/>
          <w:tab w:val="left" w:pos="3486"/>
          <w:tab w:val="left" w:pos="5304"/>
          <w:tab w:val="left" w:pos="6910"/>
          <w:tab w:val="left" w:pos="8404"/>
          <w:tab w:val="left" w:pos="10377"/>
        </w:tabs>
        <w:spacing w:before="64" w:line="360" w:lineRule="auto"/>
        <w:ind w:left="120" w:right="114"/>
      </w:pPr>
      <w:r>
        <w:t>определять и объяснять (аргументировать) свое отношение и оценку наиболее значительных</w:t>
      </w:r>
      <w:r>
        <w:rPr>
          <w:spacing w:val="1"/>
        </w:rPr>
        <w:t xml:space="preserve"> </w:t>
      </w:r>
      <w:r>
        <w:t>событий,</w:t>
      </w:r>
      <w:r>
        <w:tab/>
        <w:t>явлений,</w:t>
      </w:r>
      <w:r>
        <w:tab/>
        <w:t>процессов</w:t>
      </w:r>
      <w:r>
        <w:tab/>
        <w:t>истории</w:t>
      </w:r>
      <w:r>
        <w:tab/>
        <w:t>России</w:t>
      </w:r>
      <w:r>
        <w:tab/>
        <w:t>1914—1945</w:t>
      </w:r>
      <w:r>
        <w:tab/>
        <w:t>гг.,</w:t>
      </w:r>
      <w:r>
        <w:rPr>
          <w:spacing w:val="-58"/>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7E1513" w:rsidRDefault="002462E7">
      <w:pPr>
        <w:pStyle w:val="a3"/>
        <w:spacing w:before="1" w:line="360" w:lineRule="auto"/>
        <w:ind w:left="120" w:right="117"/>
      </w:pPr>
      <w:r>
        <w:t>используя знания по истории России и всемирной истории 1914—1945 гг., выявлять попытки</w:t>
      </w:r>
      <w:r>
        <w:rPr>
          <w:spacing w:val="1"/>
        </w:rPr>
        <w:t xml:space="preserve"> </w:t>
      </w:r>
      <w:r>
        <w:t>фальсификации</w:t>
      </w:r>
      <w:r>
        <w:rPr>
          <w:spacing w:val="-1"/>
        </w:rPr>
        <w:t xml:space="preserve"> </w:t>
      </w:r>
      <w:r>
        <w:t>истории;</w:t>
      </w:r>
    </w:p>
    <w:p w:rsidR="007E1513" w:rsidRDefault="002462E7">
      <w:pPr>
        <w:pStyle w:val="a3"/>
        <w:spacing w:line="360" w:lineRule="auto"/>
        <w:ind w:left="120" w:right="121"/>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 исторических фактов, связанных с важнейшими событиями, явлениями, процессами</w:t>
      </w:r>
      <w:r>
        <w:rPr>
          <w:spacing w:val="1"/>
        </w:rPr>
        <w:t xml:space="preserve"> </w:t>
      </w:r>
      <w:r>
        <w:t>истории</w:t>
      </w:r>
      <w:r>
        <w:rPr>
          <w:spacing w:val="-3"/>
        </w:rPr>
        <w:t xml:space="preserve"> </w:t>
      </w:r>
      <w:r>
        <w:t>России 1914—1945 гг.</w:t>
      </w:r>
    </w:p>
    <w:p w:rsidR="007E1513" w:rsidRDefault="002462E7">
      <w:pPr>
        <w:pStyle w:val="a5"/>
        <w:numPr>
          <w:ilvl w:val="4"/>
          <w:numId w:val="156"/>
        </w:numPr>
        <w:tabs>
          <w:tab w:val="left" w:pos="1850"/>
          <w:tab w:val="left" w:pos="2810"/>
          <w:tab w:val="left" w:pos="5217"/>
          <w:tab w:val="left" w:pos="7389"/>
          <w:tab w:val="left" w:pos="10110"/>
        </w:tabs>
        <w:spacing w:line="360" w:lineRule="auto"/>
        <w:ind w:left="120" w:right="118"/>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z w:val="24"/>
        </w:rPr>
        <w:tab/>
        <w:t>личностей,</w:t>
      </w:r>
      <w:r>
        <w:rPr>
          <w:sz w:val="24"/>
        </w:rPr>
        <w:tab/>
        <w:t>внесших</w:t>
      </w:r>
      <w:r>
        <w:rPr>
          <w:sz w:val="24"/>
        </w:rPr>
        <w:tab/>
        <w:t>значительный</w:t>
      </w:r>
      <w:r>
        <w:rPr>
          <w:sz w:val="24"/>
        </w:rPr>
        <w:tab/>
        <w:t>вклад</w:t>
      </w:r>
      <w:r>
        <w:rPr>
          <w:spacing w:val="-58"/>
          <w:sz w:val="24"/>
        </w:rPr>
        <w:t xml:space="preserve"> </w:t>
      </w:r>
      <w:r>
        <w:rPr>
          <w:sz w:val="24"/>
        </w:rPr>
        <w:t xml:space="preserve">в       </w:t>
      </w:r>
      <w:r>
        <w:rPr>
          <w:spacing w:val="20"/>
          <w:sz w:val="24"/>
        </w:rPr>
        <w:t xml:space="preserve"> </w:t>
      </w:r>
      <w:r>
        <w:rPr>
          <w:sz w:val="24"/>
        </w:rPr>
        <w:t xml:space="preserve">социально-экономическое,        </w:t>
      </w:r>
      <w:r>
        <w:rPr>
          <w:spacing w:val="18"/>
          <w:sz w:val="24"/>
        </w:rPr>
        <w:t xml:space="preserve"> </w:t>
      </w:r>
      <w:r>
        <w:rPr>
          <w:sz w:val="24"/>
        </w:rPr>
        <w:t xml:space="preserve">политическое        </w:t>
      </w:r>
      <w:r>
        <w:rPr>
          <w:spacing w:val="18"/>
          <w:sz w:val="24"/>
        </w:rPr>
        <w:t xml:space="preserve"> </w:t>
      </w:r>
      <w:r>
        <w:rPr>
          <w:sz w:val="24"/>
        </w:rPr>
        <w:t xml:space="preserve">и        </w:t>
      </w:r>
      <w:r>
        <w:rPr>
          <w:spacing w:val="20"/>
          <w:sz w:val="24"/>
        </w:rPr>
        <w:t xml:space="preserve"> </w:t>
      </w:r>
      <w:r>
        <w:rPr>
          <w:sz w:val="24"/>
        </w:rPr>
        <w:t xml:space="preserve">культурное        </w:t>
      </w:r>
      <w:r>
        <w:rPr>
          <w:spacing w:val="18"/>
          <w:sz w:val="24"/>
        </w:rPr>
        <w:t xml:space="preserve"> </w:t>
      </w:r>
      <w:r>
        <w:rPr>
          <w:sz w:val="24"/>
        </w:rPr>
        <w:t xml:space="preserve">развитие        </w:t>
      </w:r>
      <w:r>
        <w:rPr>
          <w:spacing w:val="18"/>
          <w:sz w:val="24"/>
        </w:rPr>
        <w:t xml:space="preserve"> </w:t>
      </w:r>
      <w:r>
        <w:rPr>
          <w:sz w:val="24"/>
        </w:rPr>
        <w:t>России</w:t>
      </w:r>
      <w:r>
        <w:rPr>
          <w:spacing w:val="-58"/>
          <w:sz w:val="24"/>
        </w:rPr>
        <w:t xml:space="preserve"> </w:t>
      </w:r>
      <w:r>
        <w:rPr>
          <w:sz w:val="24"/>
        </w:rPr>
        <w:t>в</w:t>
      </w:r>
      <w:r>
        <w:rPr>
          <w:spacing w:val="-2"/>
          <w:sz w:val="24"/>
        </w:rPr>
        <w:t xml:space="preserve"> </w:t>
      </w:r>
      <w:r>
        <w:rPr>
          <w:sz w:val="24"/>
        </w:rPr>
        <w:t>1914—1945 гг.</w:t>
      </w:r>
    </w:p>
    <w:p w:rsidR="007E1513" w:rsidRDefault="002462E7">
      <w:pPr>
        <w:pStyle w:val="a3"/>
        <w:tabs>
          <w:tab w:val="left" w:pos="1723"/>
          <w:tab w:val="left" w:pos="3445"/>
          <w:tab w:val="left" w:pos="4340"/>
          <w:tab w:val="left" w:pos="6336"/>
          <w:tab w:val="left" w:pos="7427"/>
          <w:tab w:val="left" w:pos="8591"/>
          <w:tab w:val="left" w:pos="9970"/>
        </w:tabs>
        <w:spacing w:line="360" w:lineRule="auto"/>
        <w:ind w:left="120" w:right="115"/>
      </w:pPr>
      <w:r>
        <w:t>Достижение указанного предметного результата возможно при комплексном использовании</w:t>
      </w:r>
      <w:r>
        <w:rPr>
          <w:spacing w:val="1"/>
        </w:rPr>
        <w:t xml:space="preserve"> </w:t>
      </w:r>
      <w:r>
        <w:t>методов</w:t>
      </w:r>
      <w:r>
        <w:tab/>
        <w:t>обучения</w:t>
      </w:r>
      <w:r>
        <w:tab/>
        <w:t>и</w:t>
      </w:r>
      <w:r>
        <w:tab/>
        <w:t>воспитания,</w:t>
      </w:r>
      <w:r>
        <w:tab/>
        <w:t>так</w:t>
      </w:r>
      <w:r>
        <w:tab/>
        <w:t>как,</w:t>
      </w:r>
      <w:r>
        <w:tab/>
        <w:t>кроме</w:t>
      </w:r>
      <w:r>
        <w:tab/>
        <w:t>знаний</w:t>
      </w:r>
      <w:r>
        <w:rPr>
          <w:spacing w:val="-58"/>
        </w:rPr>
        <w:t xml:space="preserve"> </w:t>
      </w:r>
      <w:r>
        <w:t>об исторической личности, школьники должны осознать величие личности человека,</w:t>
      </w:r>
      <w:r>
        <w:rPr>
          <w:spacing w:val="1"/>
        </w:rPr>
        <w:t xml:space="preserve"> </w:t>
      </w:r>
      <w:r>
        <w:t>влияние 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7E1513" w:rsidRDefault="002462E7">
      <w:pPr>
        <w:pStyle w:val="a3"/>
        <w:spacing w:before="1"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5"/>
      </w:pPr>
      <w:r>
        <w:t xml:space="preserve">называть     </w:t>
      </w:r>
      <w:r>
        <w:rPr>
          <w:spacing w:val="1"/>
        </w:rPr>
        <w:t xml:space="preserve"> </w:t>
      </w:r>
      <w:r>
        <w:t xml:space="preserve">имена     </w:t>
      </w:r>
      <w:r>
        <w:rPr>
          <w:spacing w:val="1"/>
        </w:rPr>
        <w:t xml:space="preserve"> </w:t>
      </w:r>
      <w:r>
        <w:t xml:space="preserve">наиболее      </w:t>
      </w:r>
      <w:r>
        <w:rPr>
          <w:spacing w:val="1"/>
        </w:rPr>
        <w:t xml:space="preserve"> </w:t>
      </w:r>
      <w:r>
        <w:t xml:space="preserve">выдающихся      </w:t>
      </w:r>
      <w:r>
        <w:rPr>
          <w:spacing w:val="1"/>
        </w:rPr>
        <w:t xml:space="preserve"> </w:t>
      </w:r>
      <w:r>
        <w:t xml:space="preserve">деятелей      </w:t>
      </w:r>
      <w:r>
        <w:rPr>
          <w:spacing w:val="1"/>
        </w:rPr>
        <w:t xml:space="preserve"> </w:t>
      </w:r>
      <w:r>
        <w:t xml:space="preserve">истории      </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события, процессы, в</w:t>
      </w:r>
      <w:r>
        <w:rPr>
          <w:spacing w:val="-1"/>
        </w:rPr>
        <w:t xml:space="preserve"> </w:t>
      </w:r>
      <w:r>
        <w:t>которых</w:t>
      </w:r>
      <w:r>
        <w:rPr>
          <w:spacing w:val="-1"/>
        </w:rPr>
        <w:t xml:space="preserve"> </w:t>
      </w:r>
      <w:r>
        <w:t>они</w:t>
      </w:r>
      <w:r>
        <w:rPr>
          <w:spacing w:val="3"/>
        </w:rPr>
        <w:t xml:space="preserve"> </w:t>
      </w:r>
      <w:r>
        <w:t>участвовали;</w:t>
      </w:r>
    </w:p>
    <w:p w:rsidR="007E1513" w:rsidRDefault="002462E7">
      <w:pPr>
        <w:pStyle w:val="a3"/>
        <w:tabs>
          <w:tab w:val="left" w:pos="1636"/>
          <w:tab w:val="left" w:pos="3627"/>
          <w:tab w:val="left" w:pos="4735"/>
          <w:tab w:val="left" w:pos="6570"/>
          <w:tab w:val="left" w:pos="8280"/>
          <w:tab w:val="left" w:pos="9321"/>
        </w:tabs>
        <w:spacing w:line="360" w:lineRule="auto"/>
        <w:ind w:left="120" w:right="121"/>
      </w:pPr>
      <w:r>
        <w:t>характеризовать деятельность исторических личностей в рамках событий, процессов истории</w:t>
      </w:r>
      <w:r>
        <w:rPr>
          <w:spacing w:val="1"/>
        </w:rPr>
        <w:t xml:space="preserve"> </w:t>
      </w:r>
      <w:r>
        <w:t>России</w:t>
      </w:r>
      <w:r>
        <w:tab/>
        <w:t>1914—1945</w:t>
      </w:r>
      <w:r>
        <w:tab/>
        <w:t>гг.,</w:t>
      </w:r>
      <w:r>
        <w:tab/>
        <w:t>оценивать</w:t>
      </w:r>
      <w:r>
        <w:tab/>
        <w:t>значение</w:t>
      </w:r>
      <w:r>
        <w:tab/>
        <w:t>их</w:t>
      </w:r>
      <w:r>
        <w:tab/>
        <w:t>деятельности</w:t>
      </w:r>
      <w:r>
        <w:rPr>
          <w:spacing w:val="-58"/>
        </w:rPr>
        <w:t xml:space="preserve"> </w:t>
      </w:r>
      <w:r>
        <w:t>для</w:t>
      </w:r>
      <w:r>
        <w:rPr>
          <w:spacing w:val="-1"/>
        </w:rPr>
        <w:t xml:space="preserve"> </w:t>
      </w:r>
      <w:r>
        <w:t>истории нашей станы и человечества</w:t>
      </w:r>
      <w:r>
        <w:rPr>
          <w:spacing w:val="-1"/>
        </w:rPr>
        <w:t xml:space="preserve"> </w:t>
      </w:r>
      <w:r>
        <w:t>в</w:t>
      </w:r>
      <w:r>
        <w:rPr>
          <w:spacing w:val="-1"/>
        </w:rPr>
        <w:t xml:space="preserve"> </w:t>
      </w:r>
      <w:r>
        <w:t>целом;</w:t>
      </w:r>
    </w:p>
    <w:p w:rsidR="007E1513" w:rsidRDefault="002462E7">
      <w:pPr>
        <w:pStyle w:val="a3"/>
        <w:spacing w:line="360" w:lineRule="auto"/>
        <w:ind w:left="120" w:right="115"/>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 России;</w:t>
      </w:r>
    </w:p>
    <w:p w:rsidR="007E1513" w:rsidRDefault="002462E7">
      <w:pPr>
        <w:pStyle w:val="a3"/>
        <w:spacing w:line="360" w:lineRule="auto"/>
        <w:ind w:left="120" w:right="124"/>
      </w:pPr>
      <w:r>
        <w:rPr>
          <w:spacing w:val="-1"/>
        </w:rPr>
        <w:t>определять</w:t>
      </w:r>
      <w:r>
        <w:rPr>
          <w:spacing w:val="-9"/>
        </w:rPr>
        <w:t xml:space="preserve"> </w:t>
      </w:r>
      <w:r>
        <w:rPr>
          <w:spacing w:val="-1"/>
        </w:rPr>
        <w:t>и</w:t>
      </w:r>
      <w:r>
        <w:rPr>
          <w:spacing w:val="-9"/>
        </w:rPr>
        <w:t xml:space="preserve"> </w:t>
      </w:r>
      <w:r>
        <w:rPr>
          <w:spacing w:val="-1"/>
        </w:rPr>
        <w:t>объяснять</w:t>
      </w:r>
      <w:r>
        <w:rPr>
          <w:spacing w:val="-11"/>
        </w:rPr>
        <w:t xml:space="preserve"> </w:t>
      </w:r>
      <w:r>
        <w:t>(аргументировать)</w:t>
      </w:r>
      <w:r>
        <w:rPr>
          <w:spacing w:val="-11"/>
        </w:rPr>
        <w:t xml:space="preserve"> </w:t>
      </w:r>
      <w:r>
        <w:t>свое</w:t>
      </w:r>
      <w:r>
        <w:rPr>
          <w:spacing w:val="-9"/>
        </w:rPr>
        <w:t xml:space="preserve"> </w:t>
      </w:r>
      <w:r>
        <w:t>отношение</w:t>
      </w:r>
      <w:r>
        <w:rPr>
          <w:spacing w:val="-13"/>
        </w:rPr>
        <w:t xml:space="preserve"> </w:t>
      </w:r>
      <w:r>
        <w:t>и</w:t>
      </w:r>
      <w:r>
        <w:rPr>
          <w:spacing w:val="-9"/>
        </w:rPr>
        <w:t xml:space="preserve"> </w:t>
      </w:r>
      <w:r>
        <w:t>оценку</w:t>
      </w:r>
      <w:r>
        <w:rPr>
          <w:spacing w:val="-17"/>
        </w:rPr>
        <w:t xml:space="preserve"> </w:t>
      </w:r>
      <w:r>
        <w:t>деятельности</w:t>
      </w:r>
      <w:r>
        <w:rPr>
          <w:spacing w:val="-11"/>
        </w:rPr>
        <w:t xml:space="preserve"> </w:t>
      </w:r>
      <w:r>
        <w:t>исторических</w:t>
      </w:r>
      <w:r>
        <w:rPr>
          <w:spacing w:val="-58"/>
        </w:rPr>
        <w:t xml:space="preserve"> </w:t>
      </w:r>
      <w:r>
        <w:t>личностей.</w:t>
      </w:r>
    </w:p>
    <w:p w:rsidR="007E1513" w:rsidRDefault="002462E7">
      <w:pPr>
        <w:pStyle w:val="a5"/>
        <w:numPr>
          <w:ilvl w:val="4"/>
          <w:numId w:val="156"/>
        </w:numPr>
        <w:tabs>
          <w:tab w:val="left" w:pos="1850"/>
          <w:tab w:val="left" w:pos="3324"/>
          <w:tab w:val="left" w:pos="5109"/>
          <w:tab w:val="left" w:pos="6747"/>
          <w:tab w:val="left" w:pos="9181"/>
          <w:tab w:val="left" w:pos="9687"/>
          <w:tab w:val="left" w:pos="9980"/>
        </w:tabs>
        <w:spacing w:line="360" w:lineRule="auto"/>
        <w:ind w:left="120" w:right="116"/>
        <w:rPr>
          <w:sz w:val="24"/>
        </w:rPr>
      </w:pPr>
      <w:r>
        <w:rPr>
          <w:sz w:val="24"/>
        </w:rPr>
        <w:t>Умение</w:t>
      </w:r>
      <w:r>
        <w:rPr>
          <w:sz w:val="24"/>
        </w:rPr>
        <w:tab/>
        <w:t>составлять</w:t>
      </w:r>
      <w:r>
        <w:rPr>
          <w:sz w:val="24"/>
        </w:rPr>
        <w:tab/>
        <w:t>описание</w:t>
      </w:r>
      <w:r>
        <w:rPr>
          <w:sz w:val="24"/>
        </w:rPr>
        <w:tab/>
        <w:t>(реконструкцию)</w:t>
      </w:r>
      <w:r>
        <w:rPr>
          <w:sz w:val="24"/>
        </w:rPr>
        <w:tab/>
        <w:t>в</w:t>
      </w:r>
      <w:r>
        <w:rPr>
          <w:sz w:val="24"/>
        </w:rPr>
        <w:tab/>
      </w:r>
      <w:r>
        <w:rPr>
          <w:sz w:val="24"/>
        </w:rPr>
        <w:tab/>
        <w:t>устной</w:t>
      </w:r>
      <w:r>
        <w:rPr>
          <w:spacing w:val="-58"/>
          <w:sz w:val="24"/>
        </w:rPr>
        <w:t xml:space="preserve"> </w:t>
      </w:r>
      <w:r>
        <w:rPr>
          <w:spacing w:val="-1"/>
          <w:sz w:val="24"/>
        </w:rPr>
        <w:t>и</w:t>
      </w:r>
      <w:r>
        <w:rPr>
          <w:spacing w:val="-12"/>
          <w:sz w:val="24"/>
        </w:rPr>
        <w:t xml:space="preserve"> </w:t>
      </w:r>
      <w:r>
        <w:rPr>
          <w:spacing w:val="-1"/>
          <w:sz w:val="24"/>
        </w:rPr>
        <w:t>письменной</w:t>
      </w:r>
      <w:r>
        <w:rPr>
          <w:spacing w:val="-11"/>
          <w:sz w:val="24"/>
        </w:rPr>
        <w:t xml:space="preserve"> </w:t>
      </w:r>
      <w:r>
        <w:rPr>
          <w:spacing w:val="-1"/>
          <w:sz w:val="24"/>
        </w:rPr>
        <w:t>форме</w:t>
      </w:r>
      <w:r>
        <w:rPr>
          <w:spacing w:val="-14"/>
          <w:sz w:val="24"/>
        </w:rPr>
        <w:t xml:space="preserve"> </w:t>
      </w:r>
      <w:r>
        <w:rPr>
          <w:spacing w:val="-1"/>
          <w:sz w:val="24"/>
        </w:rPr>
        <w:t>исторических</w:t>
      </w:r>
      <w:r>
        <w:rPr>
          <w:spacing w:val="-9"/>
          <w:sz w:val="24"/>
        </w:rPr>
        <w:t xml:space="preserve"> </w:t>
      </w:r>
      <w:r>
        <w:rPr>
          <w:spacing w:val="-1"/>
          <w:sz w:val="24"/>
        </w:rPr>
        <w:t>событий,</w:t>
      </w:r>
      <w:r>
        <w:rPr>
          <w:spacing w:val="-12"/>
          <w:sz w:val="24"/>
        </w:rPr>
        <w:t xml:space="preserve"> </w:t>
      </w:r>
      <w:r>
        <w:rPr>
          <w:sz w:val="24"/>
        </w:rPr>
        <w:t>явлений,</w:t>
      </w:r>
      <w:r>
        <w:rPr>
          <w:spacing w:val="-14"/>
          <w:sz w:val="24"/>
        </w:rPr>
        <w:t xml:space="preserve"> </w:t>
      </w:r>
      <w:r>
        <w:rPr>
          <w:sz w:val="24"/>
        </w:rPr>
        <w:t>процессов</w:t>
      </w:r>
      <w:r>
        <w:rPr>
          <w:spacing w:val="-12"/>
          <w:sz w:val="24"/>
        </w:rPr>
        <w:t xml:space="preserve"> </w:t>
      </w:r>
      <w:r>
        <w:rPr>
          <w:sz w:val="24"/>
        </w:rPr>
        <w:t>истории</w:t>
      </w:r>
      <w:r>
        <w:rPr>
          <w:spacing w:val="-12"/>
          <w:sz w:val="24"/>
        </w:rPr>
        <w:t xml:space="preserve"> </w:t>
      </w:r>
      <w:r>
        <w:rPr>
          <w:sz w:val="24"/>
        </w:rPr>
        <w:t>родного</w:t>
      </w:r>
      <w:r>
        <w:rPr>
          <w:spacing w:val="-11"/>
          <w:sz w:val="24"/>
        </w:rPr>
        <w:t xml:space="preserve"> </w:t>
      </w:r>
      <w:r>
        <w:rPr>
          <w:sz w:val="24"/>
        </w:rPr>
        <w:t>края,</w:t>
      </w:r>
      <w:r>
        <w:rPr>
          <w:spacing w:val="-12"/>
          <w:sz w:val="24"/>
        </w:rPr>
        <w:t xml:space="preserve"> </w:t>
      </w:r>
      <w:r>
        <w:rPr>
          <w:sz w:val="24"/>
        </w:rPr>
        <w:t>истории</w:t>
      </w:r>
      <w:r>
        <w:rPr>
          <w:spacing w:val="-11"/>
          <w:sz w:val="24"/>
        </w:rPr>
        <w:t xml:space="preserve"> </w:t>
      </w:r>
      <w:r>
        <w:rPr>
          <w:sz w:val="24"/>
        </w:rPr>
        <w:t>России</w:t>
      </w:r>
      <w:r>
        <w:rPr>
          <w:spacing w:val="-58"/>
          <w:sz w:val="24"/>
        </w:rPr>
        <w:t xml:space="preserve"> </w:t>
      </w:r>
      <w:r>
        <w:rPr>
          <w:spacing w:val="-1"/>
          <w:sz w:val="24"/>
        </w:rPr>
        <w:t>и</w:t>
      </w:r>
      <w:r>
        <w:rPr>
          <w:spacing w:val="-14"/>
          <w:sz w:val="24"/>
        </w:rPr>
        <w:t xml:space="preserve"> </w:t>
      </w:r>
      <w:r>
        <w:rPr>
          <w:spacing w:val="-1"/>
          <w:sz w:val="24"/>
        </w:rPr>
        <w:t>всемирной</w:t>
      </w:r>
      <w:r>
        <w:rPr>
          <w:spacing w:val="-13"/>
          <w:sz w:val="24"/>
        </w:rPr>
        <w:t xml:space="preserve"> </w:t>
      </w:r>
      <w:r>
        <w:rPr>
          <w:spacing w:val="-1"/>
          <w:sz w:val="24"/>
        </w:rPr>
        <w:t>истории</w:t>
      </w:r>
      <w:r>
        <w:rPr>
          <w:spacing w:val="-13"/>
          <w:sz w:val="24"/>
        </w:rPr>
        <w:t xml:space="preserve"> </w:t>
      </w:r>
      <w:r>
        <w:rPr>
          <w:spacing w:val="-1"/>
          <w:sz w:val="24"/>
        </w:rPr>
        <w:t>1914—1945</w:t>
      </w:r>
      <w:r>
        <w:rPr>
          <w:spacing w:val="-15"/>
          <w:sz w:val="24"/>
        </w:rPr>
        <w:t xml:space="preserve"> </w:t>
      </w:r>
      <w:r>
        <w:rPr>
          <w:spacing w:val="-1"/>
          <w:sz w:val="24"/>
        </w:rPr>
        <w:t>гг.</w:t>
      </w:r>
      <w:r>
        <w:rPr>
          <w:spacing w:val="-14"/>
          <w:sz w:val="24"/>
        </w:rPr>
        <w:t xml:space="preserve"> </w:t>
      </w:r>
      <w:r>
        <w:rPr>
          <w:spacing w:val="-1"/>
          <w:sz w:val="24"/>
        </w:rPr>
        <w:t>и</w:t>
      </w:r>
      <w:r>
        <w:rPr>
          <w:spacing w:val="-13"/>
          <w:sz w:val="24"/>
        </w:rPr>
        <w:t xml:space="preserve"> </w:t>
      </w:r>
      <w:r>
        <w:rPr>
          <w:spacing w:val="-1"/>
          <w:sz w:val="24"/>
        </w:rPr>
        <w:t>их</w:t>
      </w:r>
      <w:r>
        <w:rPr>
          <w:spacing w:val="-10"/>
          <w:sz w:val="24"/>
        </w:rPr>
        <w:t xml:space="preserve"> </w:t>
      </w:r>
      <w:r>
        <w:rPr>
          <w:spacing w:val="-1"/>
          <w:sz w:val="24"/>
        </w:rPr>
        <w:t>участников,</w:t>
      </w:r>
      <w:r>
        <w:rPr>
          <w:spacing w:val="-14"/>
          <w:sz w:val="24"/>
        </w:rPr>
        <w:t xml:space="preserve"> </w:t>
      </w:r>
      <w:r>
        <w:rPr>
          <w:sz w:val="24"/>
        </w:rPr>
        <w:t>образа</w:t>
      </w:r>
      <w:r>
        <w:rPr>
          <w:spacing w:val="-15"/>
          <w:sz w:val="24"/>
        </w:rPr>
        <w:t xml:space="preserve"> </w:t>
      </w:r>
      <w:r>
        <w:rPr>
          <w:sz w:val="24"/>
        </w:rPr>
        <w:t>жизни</w:t>
      </w:r>
      <w:r>
        <w:rPr>
          <w:spacing w:val="-14"/>
          <w:sz w:val="24"/>
        </w:rPr>
        <w:t xml:space="preserve"> </w:t>
      </w:r>
      <w:r>
        <w:rPr>
          <w:sz w:val="24"/>
        </w:rPr>
        <w:t>людей</w:t>
      </w:r>
      <w:r>
        <w:rPr>
          <w:spacing w:val="-13"/>
          <w:sz w:val="24"/>
        </w:rPr>
        <w:t xml:space="preserve"> </w:t>
      </w:r>
      <w:r>
        <w:rPr>
          <w:sz w:val="24"/>
        </w:rPr>
        <w:t>и</w:t>
      </w:r>
      <w:r>
        <w:rPr>
          <w:spacing w:val="-13"/>
          <w:sz w:val="24"/>
        </w:rPr>
        <w:t xml:space="preserve"> </w:t>
      </w:r>
      <w:r>
        <w:rPr>
          <w:sz w:val="24"/>
        </w:rPr>
        <w:t>его</w:t>
      </w:r>
      <w:r>
        <w:rPr>
          <w:spacing w:val="-15"/>
          <w:sz w:val="24"/>
        </w:rPr>
        <w:t xml:space="preserve"> </w:t>
      </w:r>
      <w:r>
        <w:rPr>
          <w:sz w:val="24"/>
        </w:rPr>
        <w:t>изменения</w:t>
      </w:r>
      <w:r>
        <w:rPr>
          <w:spacing w:val="-14"/>
          <w:sz w:val="24"/>
        </w:rPr>
        <w:t xml:space="preserve"> </w:t>
      </w:r>
      <w:r>
        <w:rPr>
          <w:sz w:val="24"/>
        </w:rPr>
        <w:t>в</w:t>
      </w:r>
      <w:r>
        <w:rPr>
          <w:spacing w:val="-14"/>
          <w:sz w:val="24"/>
        </w:rPr>
        <w:t xml:space="preserve"> </w:t>
      </w:r>
      <w:r>
        <w:rPr>
          <w:sz w:val="24"/>
        </w:rPr>
        <w:t>Новейшую</w:t>
      </w:r>
      <w:r>
        <w:rPr>
          <w:spacing w:val="-58"/>
          <w:sz w:val="24"/>
        </w:rPr>
        <w:t xml:space="preserve"> </w:t>
      </w:r>
      <w:r>
        <w:rPr>
          <w:sz w:val="24"/>
        </w:rPr>
        <w:t>эпоху;</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собственную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z w:val="24"/>
        </w:rPr>
        <w:tab/>
      </w:r>
      <w:r>
        <w:rPr>
          <w:sz w:val="24"/>
        </w:rPr>
        <w:tab/>
      </w:r>
      <w:r>
        <w:rPr>
          <w:sz w:val="24"/>
        </w:rPr>
        <w:tab/>
      </w:r>
      <w:r>
        <w:rPr>
          <w:sz w:val="24"/>
        </w:rPr>
        <w:tab/>
      </w:r>
      <w:r>
        <w:rPr>
          <w:sz w:val="24"/>
        </w:rPr>
        <w:tab/>
        <w:t>материал,</w:t>
      </w:r>
    </w:p>
    <w:p w:rsidR="007E1513" w:rsidRDefault="002462E7">
      <w:pPr>
        <w:pStyle w:val="a3"/>
        <w:spacing w:before="1"/>
        <w:ind w:left="120" w:firstLine="0"/>
      </w:pPr>
      <w:r>
        <w:t>в</w:t>
      </w:r>
      <w:r>
        <w:rPr>
          <w:spacing w:val="-4"/>
        </w:rPr>
        <w:t xml:space="preserve"> </w:t>
      </w:r>
      <w:r>
        <w:t>том</w:t>
      </w:r>
      <w:r>
        <w:rPr>
          <w:spacing w:val="-3"/>
        </w:rPr>
        <w:t xml:space="preserve"> </w:t>
      </w:r>
      <w:r>
        <w:t>числе</w:t>
      </w:r>
      <w:r>
        <w:rPr>
          <w:spacing w:val="-4"/>
        </w:rPr>
        <w:t xml:space="preserve"> </w:t>
      </w:r>
      <w:r>
        <w:t>используя источники</w:t>
      </w:r>
      <w:r>
        <w:rPr>
          <w:spacing w:val="-3"/>
        </w:rPr>
        <w:t xml:space="preserve"> </w:t>
      </w:r>
      <w:r>
        <w:t>разных</w:t>
      </w:r>
      <w:r>
        <w:rPr>
          <w:spacing w:val="-4"/>
        </w:rPr>
        <w:t xml:space="preserve"> </w:t>
      </w:r>
      <w:r>
        <w:t>типов.</w:t>
      </w:r>
    </w:p>
    <w:p w:rsidR="007E1513" w:rsidRDefault="007E1513">
      <w:p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0"/>
      </w:pPr>
      <w:r>
        <w:t xml:space="preserve">объяснять     </w:t>
      </w:r>
      <w:r>
        <w:rPr>
          <w:spacing w:val="1"/>
        </w:rPr>
        <w:t xml:space="preserve"> </w:t>
      </w:r>
      <w:r>
        <w:t xml:space="preserve">смысл     </w:t>
      </w:r>
      <w:r>
        <w:rPr>
          <w:spacing w:val="1"/>
        </w:rPr>
        <w:t xml:space="preserve"> </w:t>
      </w:r>
      <w:r>
        <w:t>изученных/изучаемых       исторических       понятий      и       терминов</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 термины в</w:t>
      </w:r>
      <w:r>
        <w:rPr>
          <w:spacing w:val="1"/>
        </w:rPr>
        <w:t xml:space="preserve"> </w:t>
      </w:r>
      <w:r>
        <w:t>устной</w:t>
      </w:r>
      <w:r>
        <w:rPr>
          <w:spacing w:val="-1"/>
        </w:rPr>
        <w:t xml:space="preserve"> </w:t>
      </w:r>
      <w:r>
        <w:t>речи, при подготовке</w:t>
      </w:r>
      <w:r>
        <w:rPr>
          <w:spacing w:val="-1"/>
        </w:rPr>
        <w:t xml:space="preserve"> </w:t>
      </w:r>
      <w:r>
        <w:t>конспекта, реферата;</w:t>
      </w:r>
    </w:p>
    <w:p w:rsidR="007E1513" w:rsidRDefault="002462E7">
      <w:pPr>
        <w:pStyle w:val="a3"/>
        <w:spacing w:line="360" w:lineRule="auto"/>
        <w:ind w:left="120" w:right="11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w:t>
      </w:r>
      <w:r>
        <w:rPr>
          <w:spacing w:val="1"/>
        </w:rPr>
        <w:t xml:space="preserve"> </w:t>
      </w:r>
      <w:r>
        <w:t>и</w:t>
      </w:r>
      <w:r>
        <w:rPr>
          <w:spacing w:val="-1"/>
        </w:rPr>
        <w:t xml:space="preserve"> </w:t>
      </w:r>
      <w:r>
        <w:t>других;</w:t>
      </w:r>
    </w:p>
    <w:p w:rsidR="007E1513" w:rsidRDefault="002462E7">
      <w:pPr>
        <w:pStyle w:val="a3"/>
        <w:spacing w:before="1" w:line="360" w:lineRule="auto"/>
        <w:ind w:left="120" w:right="115"/>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1914—1945</w:t>
      </w:r>
      <w:r>
        <w:rPr>
          <w:spacing w:val="1"/>
        </w:rPr>
        <w:t xml:space="preserve"> </w:t>
      </w:r>
      <w:r>
        <w:t>гг.,</w:t>
      </w:r>
      <w:r>
        <w:rPr>
          <w:spacing w:val="-2"/>
        </w:rPr>
        <w:t xml:space="preserve"> </w:t>
      </w:r>
      <w:r>
        <w:t>анализируя изменения,</w:t>
      </w:r>
      <w:r>
        <w:rPr>
          <w:spacing w:val="-1"/>
        </w:rPr>
        <w:t xml:space="preserve"> </w:t>
      </w:r>
      <w:r>
        <w:t>происшедшие</w:t>
      </w:r>
      <w:r>
        <w:rPr>
          <w:spacing w:val="-1"/>
        </w:rPr>
        <w:t xml:space="preserve"> </w:t>
      </w:r>
      <w:r>
        <w:t>в</w:t>
      </w:r>
      <w:r>
        <w:rPr>
          <w:spacing w:val="-2"/>
        </w:rPr>
        <w:t xml:space="preserve"> </w:t>
      </w:r>
      <w:r>
        <w:t>течение</w:t>
      </w:r>
      <w:r>
        <w:rPr>
          <w:spacing w:val="-1"/>
        </w:rPr>
        <w:t xml:space="preserve"> </w:t>
      </w:r>
      <w:r>
        <w:t>рассматриваемого</w:t>
      </w:r>
      <w:r>
        <w:rPr>
          <w:spacing w:val="1"/>
        </w:rPr>
        <w:t xml:space="preserve"> </w:t>
      </w:r>
      <w:r>
        <w:t>периода;</w:t>
      </w:r>
    </w:p>
    <w:p w:rsidR="007E1513" w:rsidRDefault="002462E7">
      <w:pPr>
        <w:pStyle w:val="a3"/>
        <w:spacing w:before="1" w:line="360" w:lineRule="auto"/>
        <w:ind w:left="120" w:right="116"/>
      </w:pPr>
      <w:r>
        <w:t>представлять описание памятников материальной и художественной культуры 1914—1945 гг.,</w:t>
      </w:r>
      <w:r>
        <w:rPr>
          <w:spacing w:val="1"/>
        </w:rPr>
        <w:t xml:space="preserve"> </w:t>
      </w:r>
      <w:r>
        <w:t>их назначение, характеризовать обстоятельства их создания, называть авторов памятников культуры,</w:t>
      </w:r>
      <w:r>
        <w:rPr>
          <w:spacing w:val="1"/>
        </w:rPr>
        <w:t xml:space="preserve"> </w:t>
      </w:r>
      <w:r>
        <w:t>определять жанр, стиль, особенности технических и художественных приемов создания памятников</w:t>
      </w:r>
      <w:r>
        <w:rPr>
          <w:spacing w:val="1"/>
        </w:rPr>
        <w:t xml:space="preserve"> </w:t>
      </w:r>
      <w:r>
        <w:t>культуры;</w:t>
      </w:r>
    </w:p>
    <w:p w:rsidR="007E1513" w:rsidRDefault="002462E7">
      <w:pPr>
        <w:pStyle w:val="a3"/>
        <w:spacing w:before="1" w:line="360" w:lineRule="auto"/>
        <w:ind w:left="120" w:right="125"/>
      </w:pPr>
      <w:r>
        <w:t>представлять результаты самостоятельного изучения исторической информации из истории</w:t>
      </w:r>
      <w:r>
        <w:rPr>
          <w:spacing w:val="1"/>
        </w:rPr>
        <w:t xml:space="preserve"> </w:t>
      </w:r>
      <w:r>
        <w:t>России</w:t>
      </w:r>
      <w:r>
        <w:rPr>
          <w:spacing w:val="-1"/>
        </w:rPr>
        <w:t xml:space="preserve"> </w:t>
      </w:r>
      <w:r>
        <w:t>и всемирной</w:t>
      </w:r>
      <w:r>
        <w:rPr>
          <w:spacing w:val="-3"/>
        </w:rPr>
        <w:t xml:space="preserve"> </w:t>
      </w:r>
      <w:r>
        <w:t>истории 1914—1945</w:t>
      </w:r>
      <w:r>
        <w:rPr>
          <w:spacing w:val="-1"/>
        </w:rPr>
        <w:t xml:space="preserve"> </w:t>
      </w:r>
      <w:r>
        <w:t>гг.</w:t>
      </w:r>
      <w:r>
        <w:rPr>
          <w:spacing w:val="-1"/>
        </w:rPr>
        <w:t xml:space="preserve"> </w:t>
      </w:r>
      <w:r>
        <w:t>в</w:t>
      </w:r>
      <w:r>
        <w:rPr>
          <w:spacing w:val="-4"/>
        </w:rPr>
        <w:t xml:space="preserve"> </w:t>
      </w:r>
      <w:r>
        <w:t>форме</w:t>
      </w:r>
      <w:r>
        <w:rPr>
          <w:spacing w:val="-2"/>
        </w:rPr>
        <w:t xml:space="preserve"> </w:t>
      </w:r>
      <w:r>
        <w:t>сложного</w:t>
      </w:r>
      <w:r>
        <w:rPr>
          <w:spacing w:val="-1"/>
        </w:rPr>
        <w:t xml:space="preserve"> </w:t>
      </w:r>
      <w:r>
        <w:t>плана, конспекта,</w:t>
      </w:r>
      <w:r>
        <w:rPr>
          <w:spacing w:val="-1"/>
        </w:rPr>
        <w:t xml:space="preserve"> </w:t>
      </w:r>
      <w:r>
        <w:t>реферата;</w:t>
      </w:r>
    </w:p>
    <w:p w:rsidR="007E1513" w:rsidRDefault="002462E7">
      <w:pPr>
        <w:pStyle w:val="a3"/>
        <w:spacing w:line="360" w:lineRule="auto"/>
        <w:ind w:left="120" w:right="120"/>
      </w:pPr>
      <w:r>
        <w:t xml:space="preserve">определять  </w:t>
      </w:r>
      <w:r>
        <w:rPr>
          <w:spacing w:val="53"/>
        </w:rPr>
        <w:t xml:space="preserve"> </w:t>
      </w:r>
      <w:r>
        <w:t xml:space="preserve">и   </w:t>
      </w:r>
      <w:r>
        <w:rPr>
          <w:spacing w:val="50"/>
        </w:rPr>
        <w:t xml:space="preserve"> </w:t>
      </w:r>
      <w:r>
        <w:t xml:space="preserve">объяснять   </w:t>
      </w:r>
      <w:r>
        <w:rPr>
          <w:spacing w:val="52"/>
        </w:rPr>
        <w:t xml:space="preserve"> </w:t>
      </w:r>
      <w:r>
        <w:t xml:space="preserve">с   </w:t>
      </w:r>
      <w:r>
        <w:rPr>
          <w:spacing w:val="49"/>
        </w:rPr>
        <w:t xml:space="preserve"> </w:t>
      </w:r>
      <w:r>
        <w:t xml:space="preserve">опорой   </w:t>
      </w:r>
      <w:r>
        <w:rPr>
          <w:spacing w:val="49"/>
        </w:rPr>
        <w:t xml:space="preserve"> </w:t>
      </w:r>
      <w:r>
        <w:t xml:space="preserve">на   </w:t>
      </w:r>
      <w:r>
        <w:rPr>
          <w:spacing w:val="49"/>
        </w:rPr>
        <w:t xml:space="preserve"> </w:t>
      </w:r>
      <w:r>
        <w:t xml:space="preserve">фактический   </w:t>
      </w:r>
      <w:r>
        <w:rPr>
          <w:spacing w:val="49"/>
        </w:rPr>
        <w:t xml:space="preserve"> </w:t>
      </w:r>
      <w:r>
        <w:t xml:space="preserve">материал   </w:t>
      </w:r>
      <w:r>
        <w:rPr>
          <w:spacing w:val="50"/>
        </w:rPr>
        <w:t xml:space="preserve"> </w:t>
      </w:r>
      <w:r>
        <w:t xml:space="preserve">свое   </w:t>
      </w:r>
      <w:r>
        <w:rPr>
          <w:spacing w:val="49"/>
        </w:rPr>
        <w:t xml:space="preserve"> </w:t>
      </w:r>
      <w:r>
        <w:t>отношение</w:t>
      </w:r>
      <w:r>
        <w:rPr>
          <w:spacing w:val="-58"/>
        </w:rPr>
        <w:t xml:space="preserve"> </w:t>
      </w:r>
      <w:r>
        <w:t xml:space="preserve">к   </w:t>
      </w:r>
      <w:r>
        <w:rPr>
          <w:spacing w:val="54"/>
        </w:rPr>
        <w:t xml:space="preserve"> </w:t>
      </w:r>
      <w:r>
        <w:t xml:space="preserve">наиболее    </w:t>
      </w:r>
      <w:r>
        <w:rPr>
          <w:spacing w:val="48"/>
        </w:rPr>
        <w:t xml:space="preserve"> </w:t>
      </w:r>
      <w:r>
        <w:t xml:space="preserve">значительным    </w:t>
      </w:r>
      <w:r>
        <w:rPr>
          <w:spacing w:val="51"/>
        </w:rPr>
        <w:t xml:space="preserve"> </w:t>
      </w:r>
      <w:r>
        <w:t xml:space="preserve">событиям,    </w:t>
      </w:r>
      <w:r>
        <w:rPr>
          <w:spacing w:val="52"/>
        </w:rPr>
        <w:t xml:space="preserve"> </w:t>
      </w:r>
      <w:r>
        <w:t xml:space="preserve">достижениям    </w:t>
      </w:r>
      <w:r>
        <w:rPr>
          <w:spacing w:val="49"/>
        </w:rPr>
        <w:t xml:space="preserve"> </w:t>
      </w:r>
      <w:r>
        <w:t xml:space="preserve">и    </w:t>
      </w:r>
      <w:r>
        <w:rPr>
          <w:spacing w:val="51"/>
        </w:rPr>
        <w:t xml:space="preserve"> </w:t>
      </w:r>
      <w:r>
        <w:t xml:space="preserve">личностям    </w:t>
      </w:r>
      <w:r>
        <w:rPr>
          <w:spacing w:val="52"/>
        </w:rPr>
        <w:t xml:space="preserve"> </w:t>
      </w:r>
      <w:r>
        <w:t xml:space="preserve">истории    </w:t>
      </w:r>
      <w:r>
        <w:rPr>
          <w:spacing w:val="51"/>
        </w:rPr>
        <w:t xml:space="preserve"> </w:t>
      </w:r>
      <w:r>
        <w:t>России</w:t>
      </w:r>
      <w:r>
        <w:rPr>
          <w:spacing w:val="-58"/>
        </w:rPr>
        <w:t xml:space="preserve"> </w:t>
      </w:r>
      <w:r>
        <w:t>и</w:t>
      </w:r>
      <w:r>
        <w:rPr>
          <w:spacing w:val="-1"/>
        </w:rPr>
        <w:t xml:space="preserve"> </w:t>
      </w:r>
      <w:r>
        <w:t>зарубежных</w:t>
      </w:r>
      <w:r>
        <w:rPr>
          <w:spacing w:val="1"/>
        </w:rPr>
        <w:t xml:space="preserve"> </w:t>
      </w:r>
      <w:r>
        <w:t>стран 1914—1945 гг.;</w:t>
      </w:r>
    </w:p>
    <w:p w:rsidR="007E1513" w:rsidRDefault="002462E7">
      <w:pPr>
        <w:pStyle w:val="a3"/>
        <w:tabs>
          <w:tab w:val="left" w:pos="2395"/>
          <w:tab w:val="left" w:pos="3971"/>
          <w:tab w:val="left" w:pos="5334"/>
          <w:tab w:val="left" w:pos="6843"/>
          <w:tab w:val="left" w:pos="8093"/>
          <w:tab w:val="left" w:pos="9252"/>
        </w:tabs>
        <w:spacing w:line="360" w:lineRule="auto"/>
        <w:ind w:left="120" w:right="12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tab/>
        <w:t>отбирать</w:t>
      </w:r>
      <w:r>
        <w:tab/>
        <w:t>факты,</w:t>
      </w:r>
      <w:r>
        <w:tab/>
        <w:t>которые</w:t>
      </w:r>
      <w:r>
        <w:tab/>
        <w:t>могут</w:t>
      </w:r>
      <w:r>
        <w:tab/>
        <w:t>быть</w:t>
      </w:r>
      <w:r>
        <w:tab/>
        <w:t>использованы</w:t>
      </w:r>
      <w:r>
        <w:rPr>
          <w:spacing w:val="-58"/>
        </w:rPr>
        <w:t xml:space="preserve"> </w:t>
      </w:r>
      <w:r>
        <w:t>для</w:t>
      </w:r>
      <w:r>
        <w:rPr>
          <w:spacing w:val="-1"/>
        </w:rPr>
        <w:t xml:space="preserve"> </w:t>
      </w:r>
      <w:r>
        <w:t>подтверждения</w:t>
      </w:r>
      <w:r>
        <w:rPr>
          <w:spacing w:val="-3"/>
        </w:rPr>
        <w:t xml:space="preserve"> </w:t>
      </w:r>
      <w:r>
        <w:t>или</w:t>
      </w:r>
      <w:r>
        <w:rPr>
          <w:spacing w:val="-2"/>
        </w:rPr>
        <w:t xml:space="preserve"> </w:t>
      </w:r>
      <w:r>
        <w:t>опровержения какой-либо оценки</w:t>
      </w:r>
      <w:r>
        <w:rPr>
          <w:spacing w:val="-3"/>
        </w:rPr>
        <w:t xml:space="preserve"> </w:t>
      </w:r>
      <w:r>
        <w:t>исторических</w:t>
      </w:r>
      <w:r>
        <w:rPr>
          <w:spacing w:val="2"/>
        </w:rPr>
        <w:t xml:space="preserve"> </w:t>
      </w:r>
      <w:r>
        <w:t>событий;</w:t>
      </w:r>
    </w:p>
    <w:p w:rsidR="007E1513" w:rsidRDefault="002462E7">
      <w:pPr>
        <w:pStyle w:val="a3"/>
        <w:spacing w:line="360" w:lineRule="auto"/>
        <w:ind w:left="120" w:right="121"/>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42"/>
        </w:rPr>
        <w:t xml:space="preserve"> </w:t>
      </w:r>
      <w:r>
        <w:t xml:space="preserve">точки     </w:t>
      </w:r>
      <w:r>
        <w:rPr>
          <w:spacing w:val="40"/>
        </w:rPr>
        <w:t xml:space="preserve"> </w:t>
      </w:r>
      <w:r>
        <w:t xml:space="preserve">зрения     </w:t>
      </w:r>
      <w:r>
        <w:rPr>
          <w:spacing w:val="38"/>
        </w:rPr>
        <w:t xml:space="preserve"> </w:t>
      </w:r>
      <w:r>
        <w:t xml:space="preserve">по     </w:t>
      </w:r>
      <w:r>
        <w:rPr>
          <w:spacing w:val="40"/>
        </w:rPr>
        <w:t xml:space="preserve"> </w:t>
      </w:r>
      <w:r>
        <w:t xml:space="preserve">дискуссионной     </w:t>
      </w:r>
      <w:r>
        <w:rPr>
          <w:spacing w:val="41"/>
        </w:rPr>
        <w:t xml:space="preserve"> </w:t>
      </w:r>
      <w:r>
        <w:t xml:space="preserve">проблеме     </w:t>
      </w:r>
      <w:r>
        <w:rPr>
          <w:spacing w:val="40"/>
        </w:rPr>
        <w:t xml:space="preserve"> </w:t>
      </w:r>
      <w:r>
        <w:t xml:space="preserve">из     </w:t>
      </w:r>
      <w:r>
        <w:rPr>
          <w:spacing w:val="41"/>
        </w:rPr>
        <w:t xml:space="preserve"> </w:t>
      </w:r>
      <w:r>
        <w:t xml:space="preserve">истории     </w:t>
      </w:r>
      <w:r>
        <w:rPr>
          <w:spacing w:val="39"/>
        </w:rPr>
        <w:t xml:space="preserve"> </w:t>
      </w:r>
      <w:r>
        <w:t>России</w:t>
      </w:r>
      <w:r>
        <w:rPr>
          <w:spacing w:val="-58"/>
        </w:rPr>
        <w:t xml:space="preserve"> </w:t>
      </w:r>
      <w:r>
        <w:t>и всемирной истории 1914—1945 гг.; сравнивать предложенную аргументацию, выбирать наиболее</w:t>
      </w:r>
      <w:r>
        <w:rPr>
          <w:spacing w:val="1"/>
        </w:rPr>
        <w:t xml:space="preserve"> </w:t>
      </w:r>
      <w:r>
        <w:t>аргументированную</w:t>
      </w:r>
      <w:r>
        <w:rPr>
          <w:spacing w:val="-1"/>
        </w:rPr>
        <w:t xml:space="preserve"> </w:t>
      </w:r>
      <w:r>
        <w:t>позицию.</w:t>
      </w:r>
    </w:p>
    <w:p w:rsidR="007E1513" w:rsidRDefault="002462E7">
      <w:pPr>
        <w:pStyle w:val="a5"/>
        <w:numPr>
          <w:ilvl w:val="4"/>
          <w:numId w:val="156"/>
        </w:numPr>
        <w:tabs>
          <w:tab w:val="left" w:pos="1850"/>
          <w:tab w:val="left" w:pos="2396"/>
          <w:tab w:val="left" w:pos="3795"/>
          <w:tab w:val="left" w:pos="6813"/>
          <w:tab w:val="left" w:pos="9342"/>
        </w:tabs>
        <w:spacing w:line="360" w:lineRule="auto"/>
        <w:ind w:left="120" w:right="119"/>
        <w:rPr>
          <w:sz w:val="24"/>
        </w:rPr>
      </w:pPr>
      <w:r>
        <w:rPr>
          <w:sz w:val="24"/>
        </w:rPr>
        <w:t>Умение выявлять существенные черты исторических событий, явлений, процессов</w:t>
      </w:r>
      <w:r>
        <w:rPr>
          <w:spacing w:val="1"/>
          <w:sz w:val="24"/>
        </w:rPr>
        <w:t xml:space="preserve"> </w:t>
      </w:r>
      <w:r>
        <w:rPr>
          <w:sz w:val="24"/>
        </w:rPr>
        <w:t>1914—1945</w:t>
      </w:r>
      <w:r>
        <w:rPr>
          <w:sz w:val="24"/>
        </w:rPr>
        <w:tab/>
        <w:t>гг.;</w:t>
      </w:r>
      <w:r>
        <w:rPr>
          <w:sz w:val="24"/>
        </w:rPr>
        <w:tab/>
        <w:t>систематизировать</w:t>
      </w:r>
      <w:r>
        <w:rPr>
          <w:sz w:val="24"/>
        </w:rPr>
        <w:tab/>
        <w:t>историческую</w:t>
      </w:r>
      <w:r>
        <w:rPr>
          <w:sz w:val="24"/>
        </w:rPr>
        <w:tab/>
        <w:t>информацию</w:t>
      </w:r>
      <w:r>
        <w:rPr>
          <w:spacing w:val="-58"/>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6"/>
      </w:pPr>
      <w:r>
        <w:t>называть характерные, существенные признаки событий, процессов, явлений истории России и</w:t>
      </w:r>
      <w:r>
        <w:rPr>
          <w:spacing w:val="-57"/>
        </w:rPr>
        <w:t xml:space="preserve"> </w:t>
      </w:r>
      <w:r>
        <w:t>всеобщей</w:t>
      </w:r>
      <w:r>
        <w:rPr>
          <w:spacing w:val="-1"/>
        </w:rPr>
        <w:t xml:space="preserve"> </w:t>
      </w:r>
      <w:r>
        <w:t>истории 1914—1945 гг.;</w:t>
      </w:r>
    </w:p>
    <w:p w:rsidR="007E1513" w:rsidRDefault="002462E7">
      <w:pPr>
        <w:pStyle w:val="a3"/>
        <w:spacing w:line="360" w:lineRule="auto"/>
        <w:ind w:left="120" w:right="115"/>
      </w:pPr>
      <w:r>
        <w:t xml:space="preserve">различать       </w:t>
      </w:r>
      <w:r>
        <w:rPr>
          <w:spacing w:val="1"/>
        </w:rPr>
        <w:t xml:space="preserve"> </w:t>
      </w:r>
      <w:r>
        <w:t>в        исторической        информации        из        курсов         истории         России</w:t>
      </w:r>
      <w:r>
        <w:rPr>
          <w:spacing w:val="-57"/>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7E1513" w:rsidRDefault="002462E7">
      <w:pPr>
        <w:pStyle w:val="a3"/>
        <w:spacing w:before="2" w:line="360" w:lineRule="auto"/>
        <w:ind w:left="120" w:right="119"/>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1"/>
        </w:rPr>
        <w:t xml:space="preserve"> </w:t>
      </w:r>
      <w:r>
        <w:t>другим);</w:t>
      </w:r>
    </w:p>
    <w:p w:rsidR="007E1513" w:rsidRDefault="002462E7">
      <w:pPr>
        <w:pStyle w:val="a3"/>
        <w:spacing w:line="360" w:lineRule="auto"/>
        <w:ind w:left="828" w:right="127" w:firstLine="0"/>
      </w:pPr>
      <w:r>
        <w:t>обобщать историческую информацию по истории России и зарубежных стран 1914—1945 гг.;</w:t>
      </w:r>
      <w:r>
        <w:rPr>
          <w:spacing w:val="1"/>
        </w:rPr>
        <w:t xml:space="preserve"> </w:t>
      </w:r>
      <w:r>
        <w:t>на</w:t>
      </w:r>
      <w:r>
        <w:rPr>
          <w:spacing w:val="54"/>
        </w:rPr>
        <w:t xml:space="preserve"> </w:t>
      </w:r>
      <w:r>
        <w:t>основе</w:t>
      </w:r>
      <w:r>
        <w:rPr>
          <w:spacing w:val="53"/>
        </w:rPr>
        <w:t xml:space="preserve"> </w:t>
      </w:r>
      <w:r>
        <w:t>изучения</w:t>
      </w:r>
      <w:r>
        <w:rPr>
          <w:spacing w:val="55"/>
        </w:rPr>
        <w:t xml:space="preserve"> </w:t>
      </w:r>
      <w:r>
        <w:t>исторического</w:t>
      </w:r>
      <w:r>
        <w:rPr>
          <w:spacing w:val="55"/>
        </w:rPr>
        <w:t xml:space="preserve"> </w:t>
      </w:r>
      <w:r>
        <w:t>материала</w:t>
      </w:r>
      <w:r>
        <w:rPr>
          <w:spacing w:val="54"/>
        </w:rPr>
        <w:t xml:space="preserve"> </w:t>
      </w:r>
      <w:r>
        <w:t>давать</w:t>
      </w:r>
      <w:r>
        <w:rPr>
          <w:spacing w:val="56"/>
        </w:rPr>
        <w:t xml:space="preserve"> </w:t>
      </w:r>
      <w:r>
        <w:t>оценку</w:t>
      </w:r>
      <w:r>
        <w:rPr>
          <w:spacing w:val="50"/>
        </w:rPr>
        <w:t xml:space="preserve"> </w:t>
      </w:r>
      <w:r>
        <w:t>возможности/корректности</w:t>
      </w:r>
    </w:p>
    <w:p w:rsidR="007E1513" w:rsidRDefault="002462E7">
      <w:pPr>
        <w:pStyle w:val="a3"/>
        <w:spacing w:line="360" w:lineRule="auto"/>
        <w:ind w:left="120" w:right="120"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1914—1945 гг.;</w:t>
      </w:r>
    </w:p>
    <w:p w:rsidR="007E1513" w:rsidRDefault="002462E7">
      <w:pPr>
        <w:pStyle w:val="a3"/>
        <w:spacing w:line="360" w:lineRule="auto"/>
        <w:ind w:left="120" w:right="115"/>
      </w:pPr>
      <w:r>
        <w:t>сравнивать исторические события, явления, процессы, взгляды исторических деятелей истории</w:t>
      </w:r>
      <w:r>
        <w:rPr>
          <w:spacing w:val="1"/>
        </w:rPr>
        <w:t xml:space="preserve"> </w:t>
      </w:r>
      <w:r>
        <w:t>России и зарубежных стран 1914—1945 гг. по самостоятельно определенным критериям; на основе</w:t>
      </w:r>
      <w:r>
        <w:rPr>
          <w:spacing w:val="1"/>
        </w:rPr>
        <w:t xml:space="preserve"> </w:t>
      </w:r>
      <w:r>
        <w:t>сравнения</w:t>
      </w:r>
      <w:r>
        <w:rPr>
          <w:spacing w:val="-1"/>
        </w:rPr>
        <w:t xml:space="preserve"> </w:t>
      </w:r>
      <w:r>
        <w:t>самостоятельно делать</w:t>
      </w:r>
      <w:r>
        <w:rPr>
          <w:spacing w:val="1"/>
        </w:rPr>
        <w:t xml:space="preserve"> </w:t>
      </w:r>
      <w:r>
        <w:t>выводы;</w:t>
      </w:r>
    </w:p>
    <w:p w:rsidR="007E1513" w:rsidRDefault="002462E7">
      <w:pPr>
        <w:pStyle w:val="a3"/>
        <w:spacing w:before="1"/>
        <w:ind w:left="828" w:firstLine="0"/>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7E1513" w:rsidRDefault="002462E7">
      <w:pPr>
        <w:pStyle w:val="a5"/>
        <w:numPr>
          <w:ilvl w:val="4"/>
          <w:numId w:val="156"/>
        </w:numPr>
        <w:tabs>
          <w:tab w:val="left" w:pos="1850"/>
          <w:tab w:val="left" w:pos="2661"/>
          <w:tab w:val="left" w:pos="4727"/>
          <w:tab w:val="left" w:pos="6757"/>
          <w:tab w:val="left" w:pos="9012"/>
        </w:tabs>
        <w:spacing w:before="137" w:line="338" w:lineRule="auto"/>
        <w:ind w:left="120" w:right="115"/>
        <w:rPr>
          <w:sz w:val="24"/>
        </w:rPr>
      </w:pPr>
      <w:r>
        <w:rPr>
          <w:spacing w:val="-1"/>
          <w:sz w:val="24"/>
        </w:rPr>
        <w:t>Умение устанавливать причинно-следственные, пространственные, временны</w:t>
      </w:r>
      <w:r>
        <w:rPr>
          <w:spacing w:val="-1"/>
          <w:position w:val="-4"/>
          <w:sz w:val="24"/>
        </w:rPr>
        <w:t xml:space="preserve">́ </w:t>
      </w:r>
      <w:r>
        <w:rPr>
          <w:spacing w:val="-1"/>
          <w:sz w:val="24"/>
        </w:rPr>
        <w:t>е связи</w:t>
      </w:r>
      <w:r>
        <w:rPr>
          <w:sz w:val="24"/>
        </w:rPr>
        <w:t xml:space="preserve"> исторических</w:t>
      </w:r>
      <w:r>
        <w:rPr>
          <w:sz w:val="24"/>
        </w:rPr>
        <w:tab/>
        <w:t>событий,</w:t>
      </w:r>
      <w:r>
        <w:rPr>
          <w:sz w:val="24"/>
        </w:rPr>
        <w:tab/>
        <w:t>явлений,</w:t>
      </w:r>
      <w:r>
        <w:rPr>
          <w:sz w:val="24"/>
        </w:rPr>
        <w:tab/>
        <w:t>процессов;</w:t>
      </w:r>
      <w:r>
        <w:rPr>
          <w:sz w:val="24"/>
        </w:rPr>
        <w:tab/>
        <w:t>характеризовать</w:t>
      </w:r>
      <w:r>
        <w:rPr>
          <w:spacing w:val="-58"/>
          <w:sz w:val="24"/>
        </w:rPr>
        <w:t xml:space="preserve"> </w:t>
      </w:r>
      <w:r>
        <w:rPr>
          <w:sz w:val="24"/>
        </w:rPr>
        <w:t>их</w:t>
      </w:r>
      <w:r>
        <w:rPr>
          <w:spacing w:val="8"/>
          <w:sz w:val="24"/>
        </w:rPr>
        <w:t xml:space="preserve"> </w:t>
      </w:r>
      <w:r>
        <w:rPr>
          <w:sz w:val="24"/>
        </w:rPr>
        <w:t>итоги;</w:t>
      </w:r>
      <w:r>
        <w:rPr>
          <w:spacing w:val="8"/>
          <w:sz w:val="24"/>
        </w:rPr>
        <w:t xml:space="preserve"> </w:t>
      </w:r>
      <w:r>
        <w:rPr>
          <w:sz w:val="24"/>
        </w:rPr>
        <w:t>соотносить</w:t>
      </w:r>
      <w:r>
        <w:rPr>
          <w:spacing w:val="9"/>
          <w:sz w:val="24"/>
        </w:rPr>
        <w:t xml:space="preserve"> </w:t>
      </w:r>
      <w:r>
        <w:rPr>
          <w:sz w:val="24"/>
        </w:rPr>
        <w:t>события</w:t>
      </w:r>
      <w:r>
        <w:rPr>
          <w:spacing w:val="5"/>
          <w:sz w:val="24"/>
        </w:rPr>
        <w:t xml:space="preserve"> </w:t>
      </w:r>
      <w:r>
        <w:rPr>
          <w:sz w:val="24"/>
        </w:rPr>
        <w:t>истории</w:t>
      </w:r>
      <w:r>
        <w:rPr>
          <w:spacing w:val="9"/>
          <w:sz w:val="24"/>
        </w:rPr>
        <w:t xml:space="preserve"> </w:t>
      </w:r>
      <w:r>
        <w:rPr>
          <w:sz w:val="24"/>
        </w:rPr>
        <w:t>родного</w:t>
      </w:r>
      <w:r>
        <w:rPr>
          <w:spacing w:val="8"/>
          <w:sz w:val="24"/>
        </w:rPr>
        <w:t xml:space="preserve"> </w:t>
      </w:r>
      <w:r>
        <w:rPr>
          <w:sz w:val="24"/>
        </w:rPr>
        <w:t>края</w:t>
      </w:r>
      <w:r>
        <w:rPr>
          <w:spacing w:val="8"/>
          <w:sz w:val="24"/>
        </w:rPr>
        <w:t xml:space="preserve"> </w:t>
      </w:r>
      <w:r>
        <w:rPr>
          <w:sz w:val="24"/>
        </w:rPr>
        <w:t>и</w:t>
      </w:r>
      <w:r>
        <w:rPr>
          <w:spacing w:val="9"/>
          <w:sz w:val="24"/>
        </w:rPr>
        <w:t xml:space="preserve"> </w:t>
      </w:r>
      <w:r>
        <w:rPr>
          <w:sz w:val="24"/>
        </w:rPr>
        <w:t>истории</w:t>
      </w:r>
      <w:r>
        <w:rPr>
          <w:spacing w:val="6"/>
          <w:sz w:val="24"/>
        </w:rPr>
        <w:t xml:space="preserve"> </w:t>
      </w:r>
      <w:r>
        <w:rPr>
          <w:sz w:val="24"/>
        </w:rPr>
        <w:t>России</w:t>
      </w:r>
    </w:p>
    <w:p w:rsidR="007E1513" w:rsidRDefault="002462E7">
      <w:pPr>
        <w:pStyle w:val="a3"/>
        <w:spacing w:before="25" w:line="360" w:lineRule="auto"/>
        <w:ind w:left="120" w:right="125" w:firstLine="0"/>
      </w:pPr>
      <w:r>
        <w:t>в 1914—1945 гг.; определять современников исторических событий истории России и человечества в</w:t>
      </w:r>
      <w:r>
        <w:rPr>
          <w:spacing w:val="1"/>
        </w:rPr>
        <w:t xml:space="preserve"> </w:t>
      </w:r>
      <w:r>
        <w:t>целом</w:t>
      </w:r>
      <w:r>
        <w:rPr>
          <w:spacing w:val="-2"/>
        </w:rPr>
        <w:t xml:space="preserve"> </w:t>
      </w:r>
      <w:r>
        <w:t>в</w:t>
      </w:r>
      <w:r>
        <w:rPr>
          <w:spacing w:val="-1"/>
        </w:rPr>
        <w:t xml:space="preserve"> </w:t>
      </w:r>
      <w:r>
        <w:t>1914—1945 гг.</w:t>
      </w:r>
    </w:p>
    <w:p w:rsidR="007E1513" w:rsidRDefault="002462E7">
      <w:pPr>
        <w:pStyle w:val="a3"/>
        <w:spacing w:line="360" w:lineRule="auto"/>
        <w:ind w:left="120" w:right="117"/>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14"/>
      </w:pP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7E1513" w:rsidRDefault="002462E7">
      <w:pPr>
        <w:pStyle w:val="a3"/>
        <w:tabs>
          <w:tab w:val="left" w:pos="3188"/>
          <w:tab w:val="left" w:pos="4166"/>
          <w:tab w:val="left" w:pos="5760"/>
          <w:tab w:val="left" w:pos="7235"/>
          <w:tab w:val="left" w:pos="8120"/>
          <w:tab w:val="left" w:pos="10118"/>
        </w:tabs>
        <w:spacing w:line="338" w:lineRule="auto"/>
        <w:ind w:left="120" w:right="113"/>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w:t>
      </w:r>
      <w:r>
        <w:rPr>
          <w:spacing w:val="-1"/>
        </w:rPr>
        <w:t>между</w:t>
      </w:r>
      <w:r>
        <w:t xml:space="preserve"> 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tab/>
        <w:t>из</w:t>
      </w:r>
      <w:r>
        <w:tab/>
        <w:t>истории</w:t>
      </w:r>
      <w:r>
        <w:tab/>
        <w:t>России</w:t>
      </w:r>
      <w:r>
        <w:tab/>
        <w:t>и</w:t>
      </w:r>
      <w:r>
        <w:tab/>
        <w:t>зарубежных</w:t>
      </w:r>
      <w:r>
        <w:tab/>
        <w:t>стран</w:t>
      </w:r>
    </w:p>
    <w:p w:rsidR="007E1513" w:rsidRDefault="002462E7">
      <w:pPr>
        <w:pStyle w:val="a3"/>
        <w:spacing w:before="24"/>
        <w:ind w:left="120" w:firstLine="0"/>
      </w:pPr>
      <w:r>
        <w:t>1914—1945</w:t>
      </w:r>
      <w:r>
        <w:rPr>
          <w:spacing w:val="-2"/>
        </w:rPr>
        <w:t xml:space="preserve"> </w:t>
      </w:r>
      <w:r>
        <w:t>гг.;</w:t>
      </w:r>
    </w:p>
    <w:p w:rsidR="007E1513" w:rsidRDefault="007E1513">
      <w:p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1"/>
      </w:pPr>
      <w:r>
        <w:t>делать предположения о возможных причинах (предпосылках) и последствиях исторических</w:t>
      </w:r>
      <w:r>
        <w:rPr>
          <w:spacing w:val="1"/>
        </w:rPr>
        <w:t xml:space="preserve"> </w:t>
      </w:r>
      <w:r>
        <w:t>событий,</w:t>
      </w:r>
      <w:r>
        <w:rPr>
          <w:spacing w:val="-1"/>
        </w:rPr>
        <w:t xml:space="preserve"> </w:t>
      </w:r>
      <w:r>
        <w:t>явлений, процессов</w:t>
      </w:r>
      <w:r>
        <w:rPr>
          <w:spacing w:val="-1"/>
        </w:rPr>
        <w:t xml:space="preserve"> </w:t>
      </w:r>
      <w:r>
        <w:t>истории 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1914—1945 гг.;</w:t>
      </w:r>
    </w:p>
    <w:p w:rsidR="007E1513" w:rsidRDefault="002462E7">
      <w:pPr>
        <w:pStyle w:val="a3"/>
        <w:spacing w:line="360" w:lineRule="auto"/>
        <w:ind w:left="120" w:right="115"/>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2"/>
        </w:rPr>
        <w:t xml:space="preserve"> </w:t>
      </w:r>
      <w:r>
        <w:t>событий,</w:t>
      </w:r>
      <w:r>
        <w:rPr>
          <w:spacing w:val="-1"/>
        </w:rPr>
        <w:t xml:space="preserve"> </w:t>
      </w:r>
      <w:r>
        <w:t>явлений,</w:t>
      </w:r>
      <w:r>
        <w:rPr>
          <w:spacing w:val="-4"/>
        </w:rPr>
        <w:t xml:space="preserve"> </w:t>
      </w:r>
      <w:r>
        <w:t>процессов;</w:t>
      </w:r>
    </w:p>
    <w:p w:rsidR="007E1513" w:rsidRDefault="002462E7">
      <w:pPr>
        <w:pStyle w:val="a3"/>
        <w:spacing w:line="360" w:lineRule="auto"/>
        <w:ind w:left="828" w:right="118" w:firstLine="0"/>
      </w:pPr>
      <w:r>
        <w:t>соотносить события истории родного края, истории России и зарубежных стран 1914—1945 гг.;</w:t>
      </w:r>
      <w:r>
        <w:rPr>
          <w:spacing w:val="-57"/>
        </w:rPr>
        <w:t xml:space="preserve"> </w:t>
      </w:r>
      <w:r>
        <w:t>определять</w:t>
      </w:r>
      <w:r>
        <w:rPr>
          <w:spacing w:val="24"/>
        </w:rPr>
        <w:t xml:space="preserve"> </w:t>
      </w:r>
      <w:r>
        <w:t>современников</w:t>
      </w:r>
      <w:r>
        <w:rPr>
          <w:spacing w:val="23"/>
        </w:rPr>
        <w:t xml:space="preserve"> </w:t>
      </w:r>
      <w:r>
        <w:t>исторических</w:t>
      </w:r>
      <w:r>
        <w:rPr>
          <w:spacing w:val="26"/>
        </w:rPr>
        <w:t xml:space="preserve"> </w:t>
      </w:r>
      <w:r>
        <w:t>событий,</w:t>
      </w:r>
      <w:r>
        <w:rPr>
          <w:spacing w:val="24"/>
        </w:rPr>
        <w:t xml:space="preserve"> </w:t>
      </w:r>
      <w:r>
        <w:t>явлений,</w:t>
      </w:r>
      <w:r>
        <w:rPr>
          <w:spacing w:val="24"/>
        </w:rPr>
        <w:t xml:space="preserve"> </w:t>
      </w:r>
      <w:r>
        <w:t>процессов</w:t>
      </w:r>
      <w:r>
        <w:rPr>
          <w:spacing w:val="25"/>
        </w:rPr>
        <w:t xml:space="preserve"> </w:t>
      </w:r>
      <w:r>
        <w:t>истории</w:t>
      </w:r>
      <w:r>
        <w:rPr>
          <w:spacing w:val="25"/>
        </w:rPr>
        <w:t xml:space="preserve"> </w:t>
      </w:r>
      <w:r>
        <w:t>России</w:t>
      </w:r>
      <w:r>
        <w:rPr>
          <w:spacing w:val="22"/>
        </w:rPr>
        <w:t xml:space="preserve"> </w:t>
      </w:r>
      <w:r>
        <w:t>и</w:t>
      </w:r>
    </w:p>
    <w:p w:rsidR="007E1513" w:rsidRDefault="002462E7">
      <w:pPr>
        <w:pStyle w:val="a3"/>
        <w:ind w:left="120" w:firstLine="0"/>
      </w:pPr>
      <w:r>
        <w:t>человечества</w:t>
      </w:r>
      <w:r>
        <w:rPr>
          <w:spacing w:val="-3"/>
        </w:rPr>
        <w:t xml:space="preserve"> </w:t>
      </w:r>
      <w:r>
        <w:t>в</w:t>
      </w:r>
      <w:r>
        <w:rPr>
          <w:spacing w:val="-2"/>
        </w:rPr>
        <w:t xml:space="preserve"> </w:t>
      </w:r>
      <w:r>
        <w:t>целом</w:t>
      </w:r>
      <w:r>
        <w:rPr>
          <w:spacing w:val="-2"/>
        </w:rPr>
        <w:t xml:space="preserve"> </w:t>
      </w:r>
      <w:r>
        <w:t>1914—1945</w:t>
      </w:r>
      <w:r>
        <w:rPr>
          <w:spacing w:val="-2"/>
        </w:rPr>
        <w:t xml:space="preserve"> </w:t>
      </w:r>
      <w:r>
        <w:t>гг.</w:t>
      </w:r>
    </w:p>
    <w:p w:rsidR="007E1513" w:rsidRDefault="002462E7">
      <w:pPr>
        <w:pStyle w:val="a5"/>
        <w:numPr>
          <w:ilvl w:val="4"/>
          <w:numId w:val="156"/>
        </w:numPr>
        <w:tabs>
          <w:tab w:val="left" w:pos="1850"/>
          <w:tab w:val="left" w:pos="3478"/>
          <w:tab w:val="left" w:pos="6242"/>
          <w:tab w:val="left" w:pos="10123"/>
        </w:tabs>
        <w:spacing w:before="140" w:line="360" w:lineRule="auto"/>
        <w:ind w:left="120" w:right="120"/>
        <w:rPr>
          <w:sz w:val="24"/>
        </w:rPr>
      </w:pPr>
      <w:r>
        <w:rPr>
          <w:sz w:val="24"/>
        </w:rPr>
        <w:t>Умение критически анализировать для решения познавательной задачи 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w:t>
      </w:r>
      <w:r>
        <w:rPr>
          <w:sz w:val="24"/>
        </w:rPr>
        <w:tab/>
        <w:t>и</w:t>
      </w:r>
      <w:r>
        <w:rPr>
          <w:sz w:val="24"/>
        </w:rPr>
        <w:tab/>
        <w:t>зарубежных</w:t>
      </w:r>
      <w:r>
        <w:rPr>
          <w:sz w:val="24"/>
        </w:rPr>
        <w:tab/>
      </w:r>
      <w:r>
        <w:rPr>
          <w:spacing w:val="-1"/>
          <w:sz w:val="24"/>
        </w:rPr>
        <w:t>стран</w:t>
      </w:r>
      <w:r>
        <w:rPr>
          <w:spacing w:val="-4"/>
          <w:sz w:val="24"/>
        </w:rPr>
        <w:t xml:space="preserve"> </w:t>
      </w:r>
      <w:r>
        <w:rPr>
          <w:spacing w:val="-1"/>
          <w:sz w:val="24"/>
        </w:rPr>
        <w:t>1914—1945</w:t>
      </w:r>
      <w:r>
        <w:rPr>
          <w:spacing w:val="-13"/>
          <w:sz w:val="24"/>
        </w:rPr>
        <w:t xml:space="preserve"> </w:t>
      </w:r>
      <w:r>
        <w:rPr>
          <w:sz w:val="24"/>
        </w:rPr>
        <w:t>гг.,</w:t>
      </w:r>
      <w:r>
        <w:rPr>
          <w:spacing w:val="-13"/>
          <w:sz w:val="24"/>
        </w:rPr>
        <w:t xml:space="preserve"> </w:t>
      </w:r>
      <w:r>
        <w:rPr>
          <w:sz w:val="24"/>
        </w:rPr>
        <w:t>оценивать</w:t>
      </w:r>
      <w:r>
        <w:rPr>
          <w:spacing w:val="-14"/>
          <w:sz w:val="24"/>
        </w:rPr>
        <w:t xml:space="preserve"> </w:t>
      </w:r>
      <w:r>
        <w:rPr>
          <w:sz w:val="24"/>
        </w:rPr>
        <w:t>их</w:t>
      </w:r>
      <w:r>
        <w:rPr>
          <w:spacing w:val="-11"/>
          <w:sz w:val="24"/>
        </w:rPr>
        <w:t xml:space="preserve"> </w:t>
      </w:r>
      <w:r>
        <w:rPr>
          <w:sz w:val="24"/>
        </w:rPr>
        <w:t>полноту</w:t>
      </w:r>
      <w:r>
        <w:rPr>
          <w:spacing w:val="-58"/>
          <w:sz w:val="24"/>
        </w:rPr>
        <w:t xml:space="preserve"> </w:t>
      </w:r>
      <w:r>
        <w:rPr>
          <w:spacing w:val="-1"/>
          <w:sz w:val="24"/>
        </w:rPr>
        <w:t xml:space="preserve">и достоверность, соотносить </w:t>
      </w:r>
      <w:r>
        <w:rPr>
          <w:sz w:val="24"/>
        </w:rPr>
        <w:t>с историческим периодом; выявлять общее и различия; привлекать</w:t>
      </w:r>
      <w:r>
        <w:rPr>
          <w:spacing w:val="1"/>
          <w:sz w:val="24"/>
        </w:rPr>
        <w:t xml:space="preserve"> </w:t>
      </w:r>
      <w:r>
        <w:rPr>
          <w:sz w:val="24"/>
        </w:rPr>
        <w:t>контекстную</w:t>
      </w:r>
      <w:r>
        <w:rPr>
          <w:spacing w:val="-1"/>
          <w:sz w:val="24"/>
        </w:rPr>
        <w:t xml:space="preserve"> </w:t>
      </w:r>
      <w:r>
        <w:rPr>
          <w:sz w:val="24"/>
        </w:rPr>
        <w:t>информацию 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2" w:lineRule="auto"/>
        <w:ind w:left="120" w:right="120"/>
      </w:pPr>
      <w:r>
        <w:t xml:space="preserve">различать    </w:t>
      </w:r>
      <w:r>
        <w:rPr>
          <w:spacing w:val="18"/>
        </w:rPr>
        <w:t xml:space="preserve"> </w:t>
      </w:r>
      <w:r>
        <w:t xml:space="preserve">виды     </w:t>
      </w:r>
      <w:r>
        <w:rPr>
          <w:spacing w:val="12"/>
        </w:rPr>
        <w:t xml:space="preserve"> </w:t>
      </w:r>
      <w:r>
        <w:t xml:space="preserve">письменных     </w:t>
      </w:r>
      <w:r>
        <w:rPr>
          <w:spacing w:val="18"/>
        </w:rPr>
        <w:t xml:space="preserve"> </w:t>
      </w:r>
      <w:r>
        <w:t xml:space="preserve">исторических     </w:t>
      </w:r>
      <w:r>
        <w:rPr>
          <w:spacing w:val="18"/>
        </w:rPr>
        <w:t xml:space="preserve"> </w:t>
      </w:r>
      <w:r>
        <w:t xml:space="preserve">источников     </w:t>
      </w:r>
      <w:r>
        <w:rPr>
          <w:spacing w:val="13"/>
        </w:rPr>
        <w:t xml:space="preserve"> </w:t>
      </w:r>
      <w:r>
        <w:t xml:space="preserve">по     </w:t>
      </w:r>
      <w:r>
        <w:rPr>
          <w:spacing w:val="15"/>
        </w:rPr>
        <w:t xml:space="preserve"> </w:t>
      </w:r>
      <w:r>
        <w:t xml:space="preserve">истории     </w:t>
      </w:r>
      <w:r>
        <w:rPr>
          <w:spacing w:val="16"/>
        </w:rPr>
        <w:t xml:space="preserve"> </w:t>
      </w:r>
      <w:r>
        <w:t>России</w:t>
      </w:r>
      <w:r>
        <w:rPr>
          <w:spacing w:val="-58"/>
        </w:rPr>
        <w:t xml:space="preserve"> </w:t>
      </w:r>
      <w:r>
        <w:t>и</w:t>
      </w:r>
      <w:r>
        <w:rPr>
          <w:spacing w:val="-1"/>
        </w:rPr>
        <w:t xml:space="preserve"> </w:t>
      </w:r>
      <w:r>
        <w:t>всемирной истории 1914—1945 гг.;</w:t>
      </w:r>
    </w:p>
    <w:p w:rsidR="007E1513" w:rsidRDefault="002462E7">
      <w:pPr>
        <w:pStyle w:val="a3"/>
        <w:spacing w:line="360" w:lineRule="auto"/>
        <w:ind w:left="120" w:right="125"/>
      </w:pPr>
      <w:r>
        <w:t>определять авторство письменного исторического источника по истории России и зарубежных</w:t>
      </w:r>
      <w:r>
        <w:rPr>
          <w:spacing w:val="1"/>
        </w:rPr>
        <w:t xml:space="preserve"> </w:t>
      </w:r>
      <w:r>
        <w:t>стран 1914—1945 гг., время и место его создания, события, явления, процессы, о которых идет речь и</w:t>
      </w:r>
      <w:r>
        <w:rPr>
          <w:spacing w:val="1"/>
        </w:rPr>
        <w:t xml:space="preserve"> </w:t>
      </w:r>
      <w:r>
        <w:t>другие,</w:t>
      </w:r>
      <w:r>
        <w:rPr>
          <w:spacing w:val="-1"/>
        </w:rPr>
        <w:t xml:space="preserve"> </w:t>
      </w:r>
      <w:r>
        <w:t>соотносить информацию письменного</w:t>
      </w:r>
      <w:r>
        <w:rPr>
          <w:spacing w:val="-4"/>
        </w:rPr>
        <w:t xml:space="preserve"> </w:t>
      </w:r>
      <w:r>
        <w:t>источника</w:t>
      </w:r>
      <w:r>
        <w:rPr>
          <w:spacing w:val="-2"/>
        </w:rPr>
        <w:t xml:space="preserve"> </w:t>
      </w:r>
      <w:r>
        <w:t>с</w:t>
      </w:r>
      <w:r>
        <w:rPr>
          <w:spacing w:val="-1"/>
        </w:rPr>
        <w:t xml:space="preserve"> </w:t>
      </w:r>
      <w:r>
        <w:t>историческим</w:t>
      </w:r>
      <w:r>
        <w:rPr>
          <w:spacing w:val="-2"/>
        </w:rPr>
        <w:t xml:space="preserve"> </w:t>
      </w:r>
      <w:r>
        <w:t>контекстом;</w:t>
      </w:r>
    </w:p>
    <w:p w:rsidR="007E1513" w:rsidRDefault="002462E7">
      <w:pPr>
        <w:pStyle w:val="a3"/>
        <w:spacing w:line="360" w:lineRule="auto"/>
        <w:ind w:left="120" w:right="124"/>
      </w:pPr>
      <w:r>
        <w:t>определять на основе информации, представленной в письменном историческом источнике,</w:t>
      </w:r>
      <w:r>
        <w:rPr>
          <w:spacing w:val="1"/>
        </w:rPr>
        <w:t xml:space="preserve"> </w:t>
      </w:r>
      <w:r>
        <w:t>характерные признаки описываемых событий, явлений, процессов по истории России и зарубежных</w:t>
      </w:r>
      <w:r>
        <w:rPr>
          <w:spacing w:val="1"/>
        </w:rPr>
        <w:t xml:space="preserve"> </w:t>
      </w:r>
      <w:r>
        <w:t>стран</w:t>
      </w:r>
      <w:r>
        <w:rPr>
          <w:spacing w:val="-1"/>
        </w:rPr>
        <w:t xml:space="preserve"> </w:t>
      </w:r>
      <w:r>
        <w:t>1914—1945 гг.;</w:t>
      </w:r>
    </w:p>
    <w:p w:rsidR="007E1513" w:rsidRDefault="002462E7">
      <w:pPr>
        <w:pStyle w:val="a3"/>
        <w:spacing w:line="360" w:lineRule="auto"/>
        <w:ind w:left="120" w:right="115"/>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1914—1945 гг. с точки зрения его темы, цели, позиции автора документа 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7E1513" w:rsidRDefault="002462E7">
      <w:pPr>
        <w:pStyle w:val="a3"/>
        <w:spacing w:line="360" w:lineRule="auto"/>
        <w:ind w:left="120" w:right="122"/>
      </w:pPr>
      <w:r>
        <w:t xml:space="preserve">соотносить      </w:t>
      </w:r>
      <w:r>
        <w:rPr>
          <w:spacing w:val="41"/>
        </w:rPr>
        <w:t xml:space="preserve"> </w:t>
      </w:r>
      <w:r>
        <w:t xml:space="preserve">содержание       </w:t>
      </w:r>
      <w:r>
        <w:rPr>
          <w:spacing w:val="38"/>
        </w:rPr>
        <w:t xml:space="preserve"> </w:t>
      </w:r>
      <w:r>
        <w:t xml:space="preserve">исторического       </w:t>
      </w:r>
      <w:r>
        <w:rPr>
          <w:spacing w:val="38"/>
        </w:rPr>
        <w:t xml:space="preserve"> </w:t>
      </w:r>
      <w:r>
        <w:t xml:space="preserve">источника       </w:t>
      </w:r>
      <w:r>
        <w:rPr>
          <w:spacing w:val="38"/>
        </w:rPr>
        <w:t xml:space="preserve"> </w:t>
      </w:r>
      <w:r>
        <w:t xml:space="preserve">по       </w:t>
      </w:r>
      <w:r>
        <w:rPr>
          <w:spacing w:val="38"/>
        </w:rPr>
        <w:t xml:space="preserve"> </w:t>
      </w:r>
      <w:r>
        <w:t xml:space="preserve">истории       </w:t>
      </w:r>
      <w:r>
        <w:rPr>
          <w:spacing w:val="39"/>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2"/>
        </w:rPr>
        <w:t xml:space="preserve"> </w:t>
      </w:r>
      <w:r>
        <w:t>том числе</w:t>
      </w:r>
      <w:r>
        <w:rPr>
          <w:spacing w:val="-1"/>
        </w:rPr>
        <w:t xml:space="preserve"> </w:t>
      </w:r>
      <w:r>
        <w:t>исторической картой/схемой);</w:t>
      </w:r>
    </w:p>
    <w:p w:rsidR="007E1513" w:rsidRDefault="002462E7">
      <w:pPr>
        <w:pStyle w:val="a3"/>
        <w:tabs>
          <w:tab w:val="left" w:pos="2248"/>
          <w:tab w:val="left" w:pos="3433"/>
          <w:tab w:val="left" w:pos="5208"/>
          <w:tab w:val="left" w:pos="6870"/>
          <w:tab w:val="left" w:pos="7938"/>
          <w:tab w:val="left" w:pos="10123"/>
        </w:tabs>
        <w:spacing w:line="360" w:lineRule="auto"/>
        <w:ind w:left="120" w:right="122"/>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tab/>
        <w:t>по</w:t>
      </w:r>
      <w:r>
        <w:tab/>
        <w:t>истории</w:t>
      </w:r>
      <w:r>
        <w:tab/>
        <w:t>России</w:t>
      </w:r>
      <w:r>
        <w:tab/>
        <w:t>и</w:t>
      </w:r>
      <w:r>
        <w:tab/>
        <w:t>зарубежных</w:t>
      </w:r>
      <w:r>
        <w:tab/>
      </w:r>
      <w:r>
        <w:rPr>
          <w:spacing w:val="-1"/>
        </w:rPr>
        <w:t>стран</w:t>
      </w:r>
      <w:r>
        <w:rPr>
          <w:spacing w:val="-58"/>
        </w:rPr>
        <w:t xml:space="preserve"> </w:t>
      </w:r>
      <w:r>
        <w:t>1914—1945</w:t>
      </w:r>
      <w:r>
        <w:rPr>
          <w:spacing w:val="-1"/>
        </w:rPr>
        <w:t xml:space="preserve"> </w:t>
      </w:r>
      <w:r>
        <w:t>гг.,</w:t>
      </w:r>
      <w:r>
        <w:rPr>
          <w:spacing w:val="-1"/>
        </w:rPr>
        <w:t xml:space="preserve"> </w:t>
      </w:r>
      <w:r>
        <w:t>делать</w:t>
      </w:r>
      <w:r>
        <w:rPr>
          <w:spacing w:val="1"/>
        </w:rPr>
        <w:t xml:space="preserve"> </w:t>
      </w:r>
      <w:r>
        <w:t>выводы;</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8"/>
      </w:pPr>
      <w:r>
        <w:t>использовать исторические письменные источники при аргументации дискуссионных точек</w:t>
      </w:r>
      <w:r>
        <w:rPr>
          <w:spacing w:val="1"/>
        </w:rPr>
        <w:t xml:space="preserve"> </w:t>
      </w:r>
      <w:r>
        <w:t>зрения;</w:t>
      </w:r>
    </w:p>
    <w:p w:rsidR="007E1513" w:rsidRDefault="002462E7">
      <w:pPr>
        <w:pStyle w:val="a3"/>
        <w:spacing w:line="360" w:lineRule="auto"/>
        <w:ind w:left="120" w:right="119"/>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w:t>
      </w:r>
      <w:r>
        <w:rPr>
          <w:spacing w:val="1"/>
        </w:rPr>
        <w:t xml:space="preserve"> </w:t>
      </w:r>
      <w:r>
        <w:t>назначение</w:t>
      </w:r>
      <w:r>
        <w:rPr>
          <w:spacing w:val="-9"/>
        </w:rPr>
        <w:t xml:space="preserve"> </w:t>
      </w:r>
      <w:r>
        <w:t>изучаемого</w:t>
      </w:r>
      <w:r>
        <w:rPr>
          <w:spacing w:val="-2"/>
        </w:rPr>
        <w:t xml:space="preserve"> </w:t>
      </w:r>
      <w:r>
        <w:t>предмета,</w:t>
      </w:r>
      <w:r>
        <w:rPr>
          <w:spacing w:val="-6"/>
        </w:rPr>
        <w:t xml:space="preserve"> </w:t>
      </w:r>
      <w:r>
        <w:t>материальную</w:t>
      </w:r>
      <w:r>
        <w:rPr>
          <w:spacing w:val="-5"/>
        </w:rPr>
        <w:t xml:space="preserve"> </w:t>
      </w:r>
      <w:r>
        <w:t>основу</w:t>
      </w:r>
      <w:r>
        <w:rPr>
          <w:spacing w:val="-12"/>
        </w:rPr>
        <w:t xml:space="preserve"> </w:t>
      </w:r>
      <w:r>
        <w:t>и</w:t>
      </w:r>
      <w:r>
        <w:rPr>
          <w:spacing w:val="-4"/>
        </w:rPr>
        <w:t xml:space="preserve"> </w:t>
      </w:r>
      <w:r>
        <w:t>технику</w:t>
      </w:r>
      <w:r>
        <w:rPr>
          <w:spacing w:val="-12"/>
        </w:rPr>
        <w:t xml:space="preserve"> </w:t>
      </w:r>
      <w:r>
        <w:t>создания,</w:t>
      </w:r>
      <w:r>
        <w:rPr>
          <w:spacing w:val="-6"/>
        </w:rPr>
        <w:t xml:space="preserve"> </w:t>
      </w:r>
      <w:r>
        <w:t>размер,</w:t>
      </w:r>
      <w:r>
        <w:rPr>
          <w:spacing w:val="-7"/>
        </w:rPr>
        <w:t xml:space="preserve"> </w:t>
      </w:r>
      <w:r>
        <w:t>надписи</w:t>
      </w:r>
      <w:r>
        <w:rPr>
          <w:spacing w:val="-10"/>
        </w:rPr>
        <w:t xml:space="preserve"> </w:t>
      </w:r>
      <w:r>
        <w:t>и</w:t>
      </w:r>
      <w:r>
        <w:rPr>
          <w:spacing w:val="-4"/>
        </w:rPr>
        <w:t xml:space="preserve"> </w:t>
      </w:r>
      <w:r>
        <w:t>другие;</w:t>
      </w:r>
      <w:r>
        <w:rPr>
          <w:spacing w:val="-58"/>
        </w:rPr>
        <w:t xml:space="preserve"> </w:t>
      </w:r>
      <w:r>
        <w:t>соотносить вещественный исторический источник с периодом, к которому он относится и 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 вещественный</w:t>
      </w:r>
      <w:r>
        <w:rPr>
          <w:spacing w:val="-1"/>
        </w:rPr>
        <w:t xml:space="preserve"> </w:t>
      </w:r>
      <w:r>
        <w:t>исторический</w:t>
      </w:r>
      <w:r>
        <w:rPr>
          <w:spacing w:val="-1"/>
        </w:rPr>
        <w:t xml:space="preserve"> </w:t>
      </w:r>
      <w:r>
        <w:t>источник;</w:t>
      </w:r>
    </w:p>
    <w:p w:rsidR="007E1513" w:rsidRDefault="002462E7">
      <w:pPr>
        <w:pStyle w:val="a3"/>
        <w:spacing w:line="360" w:lineRule="auto"/>
        <w:ind w:left="120" w:right="116"/>
      </w:pPr>
      <w:r>
        <w:t>проводить атрибуцию визуальных и аудиовизуальных исторических источников по истории</w:t>
      </w:r>
      <w:r>
        <w:rPr>
          <w:spacing w:val="1"/>
        </w:rPr>
        <w:t xml:space="preserve"> </w:t>
      </w:r>
      <w:r>
        <w:t>России</w:t>
      </w:r>
      <w:r>
        <w:rPr>
          <w:spacing w:val="-7"/>
        </w:rPr>
        <w:t xml:space="preserve"> </w:t>
      </w:r>
      <w:r>
        <w:t>и</w:t>
      </w:r>
      <w:r>
        <w:rPr>
          <w:spacing w:val="-10"/>
        </w:rPr>
        <w:t xml:space="preserve"> </w:t>
      </w:r>
      <w:r>
        <w:t>зарубежных</w:t>
      </w:r>
      <w:r>
        <w:rPr>
          <w:spacing w:val="-6"/>
        </w:rPr>
        <w:t xml:space="preserve"> </w:t>
      </w:r>
      <w:r>
        <w:t>стран</w:t>
      </w:r>
      <w:r>
        <w:rPr>
          <w:spacing w:val="-8"/>
        </w:rPr>
        <w:t xml:space="preserve"> </w:t>
      </w:r>
      <w:r>
        <w:t>1914—1945</w:t>
      </w:r>
      <w:r>
        <w:rPr>
          <w:spacing w:val="-7"/>
        </w:rPr>
        <w:t xml:space="preserve"> </w:t>
      </w:r>
      <w:r>
        <w:t>гг.</w:t>
      </w:r>
      <w:r>
        <w:rPr>
          <w:spacing w:val="-8"/>
        </w:rPr>
        <w:t xml:space="preserve"> </w:t>
      </w:r>
      <w:r>
        <w:t>(определять</w:t>
      </w:r>
      <w:r>
        <w:rPr>
          <w:spacing w:val="-7"/>
        </w:rPr>
        <w:t xml:space="preserve"> </w:t>
      </w:r>
      <w:r>
        <w:t>авторство,</w:t>
      </w:r>
      <w:r>
        <w:rPr>
          <w:spacing w:val="-8"/>
        </w:rPr>
        <w:t xml:space="preserve"> </w:t>
      </w:r>
      <w:r>
        <w:t>время</w:t>
      </w:r>
      <w:r>
        <w:rPr>
          <w:spacing w:val="-7"/>
        </w:rPr>
        <w:t xml:space="preserve"> </w:t>
      </w:r>
      <w:r>
        <w:t>создания,</w:t>
      </w:r>
      <w:r>
        <w:rPr>
          <w:spacing w:val="-8"/>
        </w:rPr>
        <w:t xml:space="preserve"> </w:t>
      </w:r>
      <w:r>
        <w:t>события,</w:t>
      </w:r>
      <w:r>
        <w:rPr>
          <w:spacing w:val="-8"/>
        </w:rPr>
        <w:t xml:space="preserve"> </w:t>
      </w:r>
      <w:r>
        <w:t>связанные</w:t>
      </w:r>
      <w:r>
        <w:rPr>
          <w:spacing w:val="-57"/>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w:t>
      </w:r>
      <w:r>
        <w:rPr>
          <w:spacing w:val="1"/>
        </w:rPr>
        <w:t xml:space="preserve"> </w:t>
      </w:r>
      <w:r>
        <w:t>аудиовизуальный</w:t>
      </w:r>
      <w:r>
        <w:rPr>
          <w:spacing w:val="-1"/>
        </w:rPr>
        <w:t xml:space="preserve"> </w:t>
      </w:r>
      <w:r>
        <w:t>исторический источник.</w:t>
      </w:r>
    </w:p>
    <w:p w:rsidR="007E1513" w:rsidRDefault="002462E7">
      <w:pPr>
        <w:pStyle w:val="a5"/>
        <w:numPr>
          <w:ilvl w:val="4"/>
          <w:numId w:val="156"/>
        </w:numPr>
        <w:tabs>
          <w:tab w:val="left" w:pos="1850"/>
          <w:tab w:val="left" w:pos="9851"/>
        </w:tabs>
        <w:spacing w:before="1" w:line="360" w:lineRule="auto"/>
        <w:ind w:left="120" w:right="111"/>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57"/>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z w:val="24"/>
        </w:rPr>
        <w:tab/>
        <w:t>полноту</w:t>
      </w:r>
    </w:p>
    <w:p w:rsidR="007E1513" w:rsidRDefault="002462E7">
      <w:pPr>
        <w:pStyle w:val="a3"/>
        <w:ind w:left="120" w:firstLine="0"/>
      </w:pPr>
      <w:r>
        <w:t>и</w:t>
      </w:r>
      <w:r>
        <w:rPr>
          <w:spacing w:val="-3"/>
        </w:rPr>
        <w:t xml:space="preserve"> </w:t>
      </w:r>
      <w:r>
        <w:t>достоверность</w:t>
      </w:r>
      <w:r>
        <w:rPr>
          <w:spacing w:val="-1"/>
        </w:rPr>
        <w:t xml:space="preserve"> </w:t>
      </w:r>
      <w:r>
        <w:t>информации</w:t>
      </w:r>
      <w:r>
        <w:rPr>
          <w:spacing w:val="-2"/>
        </w:rPr>
        <w:t xml:space="preserve"> </w:t>
      </w:r>
      <w:r>
        <w:t>с</w:t>
      </w:r>
      <w:r>
        <w:rPr>
          <w:spacing w:val="-3"/>
        </w:rPr>
        <w:t xml:space="preserve"> </w:t>
      </w:r>
      <w:r>
        <w:t>точки</w:t>
      </w:r>
      <w:r>
        <w:rPr>
          <w:spacing w:val="-5"/>
        </w:rPr>
        <w:t xml:space="preserve"> </w:t>
      </w:r>
      <w:r>
        <w:t>зрения</w:t>
      </w:r>
      <w:r>
        <w:rPr>
          <w:spacing w:val="-2"/>
        </w:rPr>
        <w:t xml:space="preserve"> </w:t>
      </w:r>
      <w:r>
        <w:t>ее</w:t>
      </w:r>
      <w:r>
        <w:rPr>
          <w:spacing w:val="-3"/>
        </w:rPr>
        <w:t xml:space="preserve"> </w:t>
      </w:r>
      <w:r>
        <w:t>соответствия</w:t>
      </w:r>
      <w:r>
        <w:rPr>
          <w:spacing w:val="-2"/>
        </w:rPr>
        <w:t xml:space="preserve"> </w:t>
      </w:r>
      <w:r>
        <w:t>исторической</w:t>
      </w:r>
      <w:r>
        <w:rPr>
          <w:spacing w:val="-3"/>
        </w:rPr>
        <w:t xml:space="preserve"> </w:t>
      </w:r>
      <w:r>
        <w:t>действительности.</w:t>
      </w:r>
    </w:p>
    <w:p w:rsidR="007E1513" w:rsidRDefault="002462E7">
      <w:pPr>
        <w:pStyle w:val="a3"/>
        <w:spacing w:before="140" w:line="360" w:lineRule="auto"/>
        <w:ind w:left="120" w:right="120"/>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5"/>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7E1513" w:rsidRDefault="002462E7">
      <w:pPr>
        <w:pStyle w:val="a3"/>
        <w:tabs>
          <w:tab w:val="left" w:pos="2077"/>
          <w:tab w:val="left" w:pos="3970"/>
          <w:tab w:val="left" w:pos="5962"/>
          <w:tab w:val="left" w:pos="8113"/>
          <w:tab w:val="left" w:pos="9968"/>
        </w:tabs>
        <w:spacing w:line="360" w:lineRule="auto"/>
        <w:ind w:left="120" w:right="117"/>
      </w:pPr>
      <w:r>
        <w:t>самостоятельно осуществлять поиск достоверных исторических источников, необходимых для</w:t>
      </w:r>
      <w:r>
        <w:rPr>
          <w:spacing w:val="1"/>
        </w:rPr>
        <w:t xml:space="preserve"> </w:t>
      </w:r>
      <w:r>
        <w:t>изучения</w:t>
      </w:r>
      <w:r>
        <w:tab/>
        <w:t>событий</w:t>
      </w:r>
      <w:r>
        <w:tab/>
        <w:t>(явлений,</w:t>
      </w:r>
      <w:r>
        <w:tab/>
        <w:t>процессов)</w:t>
      </w:r>
      <w:r>
        <w:tab/>
        <w:t>истории</w:t>
      </w:r>
      <w:r>
        <w:tab/>
        <w:t>России</w:t>
      </w:r>
      <w:r>
        <w:rPr>
          <w:spacing w:val="-58"/>
        </w:rPr>
        <w:t xml:space="preserve"> </w:t>
      </w:r>
      <w:r>
        <w:t>и</w:t>
      </w:r>
      <w:r>
        <w:rPr>
          <w:spacing w:val="-1"/>
        </w:rPr>
        <w:t xml:space="preserve"> </w:t>
      </w:r>
      <w:r>
        <w:t>зарубежных</w:t>
      </w:r>
      <w:r>
        <w:rPr>
          <w:spacing w:val="1"/>
        </w:rPr>
        <w:t xml:space="preserve"> </w:t>
      </w:r>
      <w:r>
        <w:t>стран 1914—1945 гг.;</w:t>
      </w:r>
    </w:p>
    <w:p w:rsidR="007E1513" w:rsidRDefault="002462E7">
      <w:pPr>
        <w:pStyle w:val="a3"/>
        <w:spacing w:line="360" w:lineRule="auto"/>
        <w:ind w:left="120" w:right="125"/>
      </w:pPr>
      <w:r>
        <w:t>на основе знаний по истории самостоятельно подбирать достоверные визуальные источники</w:t>
      </w:r>
      <w:r>
        <w:rPr>
          <w:spacing w:val="1"/>
        </w:rPr>
        <w:t xml:space="preserve"> </w:t>
      </w:r>
      <w:r>
        <w:t>исторической информации, иллюстрирующие сущностные признаки исторических событий, явлений,</w:t>
      </w:r>
      <w:r>
        <w:rPr>
          <w:spacing w:val="1"/>
        </w:rPr>
        <w:t xml:space="preserve"> </w:t>
      </w:r>
      <w:r>
        <w:t>процессов;</w:t>
      </w:r>
    </w:p>
    <w:p w:rsidR="007E1513" w:rsidRDefault="002462E7">
      <w:pPr>
        <w:pStyle w:val="a3"/>
        <w:tabs>
          <w:tab w:val="left" w:pos="2471"/>
          <w:tab w:val="left" w:pos="4349"/>
          <w:tab w:val="left" w:pos="6399"/>
          <w:tab w:val="left" w:pos="8181"/>
          <w:tab w:val="left" w:pos="9963"/>
        </w:tabs>
        <w:spacing w:line="360" w:lineRule="auto"/>
        <w:ind w:left="120" w:right="122"/>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w:t>
      </w:r>
      <w:r>
        <w:rPr>
          <w:spacing w:val="1"/>
        </w:rPr>
        <w:t xml:space="preserve"> </w:t>
      </w:r>
      <w:r>
        <w:t>исторических</w:t>
      </w:r>
      <w:r>
        <w:tab/>
        <w:t>событий,</w:t>
      </w:r>
      <w:r>
        <w:tab/>
        <w:t>процессов,</w:t>
      </w:r>
      <w:r>
        <w:tab/>
        <w:t>явлений</w:t>
      </w:r>
      <w:r>
        <w:tab/>
        <w:t>истории</w:t>
      </w:r>
      <w:r>
        <w:tab/>
        <w:t>России</w:t>
      </w:r>
      <w:r>
        <w:rPr>
          <w:spacing w:val="-58"/>
        </w:rPr>
        <w:t xml:space="preserve"> </w:t>
      </w:r>
      <w:r>
        <w:t>и</w:t>
      </w:r>
      <w:r>
        <w:rPr>
          <w:spacing w:val="-1"/>
        </w:rPr>
        <w:t xml:space="preserve"> </w:t>
      </w:r>
      <w:r>
        <w:t>зарубежных</w:t>
      </w:r>
      <w:r>
        <w:rPr>
          <w:spacing w:val="1"/>
        </w:rPr>
        <w:t xml:space="preserve"> </w:t>
      </w:r>
      <w:r>
        <w:t>стран 1914—1945 гг.;</w:t>
      </w:r>
    </w:p>
    <w:p w:rsidR="007E1513" w:rsidRDefault="002462E7">
      <w:pPr>
        <w:pStyle w:val="a3"/>
        <w:spacing w:line="360" w:lineRule="auto"/>
        <w:ind w:left="120" w:right="128"/>
      </w:pPr>
      <w:r>
        <w:t>используя знания по истории, оценивать полноту и достоверность информации с точки зрения</w:t>
      </w:r>
      <w:r>
        <w:rPr>
          <w:spacing w:val="1"/>
        </w:rPr>
        <w:t xml:space="preserve"> </w:t>
      </w:r>
      <w:r>
        <w:t>ее</w:t>
      </w:r>
      <w:r>
        <w:rPr>
          <w:spacing w:val="-2"/>
        </w:rPr>
        <w:t xml:space="preserve"> </w:t>
      </w:r>
      <w:r>
        <w:t>соответствия исторической действительности.</w:t>
      </w:r>
    </w:p>
    <w:p w:rsidR="007E1513" w:rsidRDefault="002462E7">
      <w:pPr>
        <w:pStyle w:val="a5"/>
        <w:numPr>
          <w:ilvl w:val="4"/>
          <w:numId w:val="156"/>
        </w:numPr>
        <w:tabs>
          <w:tab w:val="left" w:pos="1850"/>
        </w:tabs>
        <w:spacing w:line="360" w:lineRule="auto"/>
        <w:ind w:left="120" w:right="114"/>
        <w:rPr>
          <w:sz w:val="24"/>
        </w:rPr>
      </w:pPr>
      <w:r>
        <w:rPr>
          <w:sz w:val="24"/>
        </w:rPr>
        <w:t>Умение анализировать текстовые, визуальные источники исторической 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исторические</w:t>
      </w:r>
      <w:r>
        <w:rPr>
          <w:spacing w:val="1"/>
          <w:sz w:val="24"/>
        </w:rPr>
        <w:t xml:space="preserve"> </w:t>
      </w:r>
      <w:r>
        <w:rPr>
          <w:sz w:val="24"/>
        </w:rPr>
        <w:t>карты/схемы,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57"/>
          <w:sz w:val="24"/>
        </w:rPr>
        <w:t xml:space="preserve"> </w:t>
      </w:r>
      <w:r>
        <w:rPr>
          <w:sz w:val="24"/>
        </w:rPr>
        <w:t>сопоставлять</w:t>
      </w:r>
      <w:r>
        <w:rPr>
          <w:spacing w:val="29"/>
          <w:sz w:val="24"/>
        </w:rPr>
        <w:t xml:space="preserve"> </w:t>
      </w:r>
      <w:r>
        <w:rPr>
          <w:sz w:val="24"/>
        </w:rPr>
        <w:t>информацию,</w:t>
      </w:r>
      <w:r>
        <w:rPr>
          <w:spacing w:val="25"/>
          <w:sz w:val="24"/>
        </w:rPr>
        <w:t xml:space="preserve"> </w:t>
      </w:r>
      <w:r>
        <w:rPr>
          <w:sz w:val="24"/>
        </w:rPr>
        <w:t>представленную</w:t>
      </w:r>
      <w:r>
        <w:rPr>
          <w:spacing w:val="31"/>
          <w:sz w:val="24"/>
        </w:rPr>
        <w:t xml:space="preserve"> </w:t>
      </w:r>
      <w:r>
        <w:rPr>
          <w:sz w:val="24"/>
        </w:rPr>
        <w:t>в</w:t>
      </w:r>
      <w:r>
        <w:rPr>
          <w:spacing w:val="27"/>
          <w:sz w:val="24"/>
        </w:rPr>
        <w:t xml:space="preserve"> </w:t>
      </w:r>
      <w:r>
        <w:rPr>
          <w:sz w:val="24"/>
        </w:rPr>
        <w:t>различных</w:t>
      </w:r>
      <w:r>
        <w:rPr>
          <w:spacing w:val="31"/>
          <w:sz w:val="24"/>
        </w:rPr>
        <w:t xml:space="preserve"> </w:t>
      </w:r>
      <w:r>
        <w:rPr>
          <w:sz w:val="24"/>
        </w:rPr>
        <w:t>источниках;</w:t>
      </w:r>
      <w:r>
        <w:rPr>
          <w:spacing w:val="28"/>
          <w:sz w:val="24"/>
        </w:rPr>
        <w:t xml:space="preserve"> </w:t>
      </w:r>
      <w:r>
        <w:rPr>
          <w:sz w:val="24"/>
        </w:rPr>
        <w:t>формализовать</w:t>
      </w:r>
      <w:r>
        <w:rPr>
          <w:spacing w:val="29"/>
          <w:sz w:val="24"/>
        </w:rPr>
        <w:t xml:space="preserve"> </w:t>
      </w:r>
      <w:r>
        <w:rPr>
          <w:sz w:val="24"/>
        </w:rPr>
        <w:t>историческую</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22" w:firstLine="0"/>
      </w:pPr>
      <w:r>
        <w:t>информацию</w:t>
      </w:r>
      <w:r>
        <w:rPr>
          <w:spacing w:val="-4"/>
        </w:rPr>
        <w:t xml:space="preserve"> </w:t>
      </w:r>
      <w:r>
        <w:t>в</w:t>
      </w:r>
      <w:r>
        <w:rPr>
          <w:spacing w:val="-5"/>
        </w:rPr>
        <w:t xml:space="preserve"> </w:t>
      </w:r>
      <w:r>
        <w:t>виде</w:t>
      </w:r>
      <w:r>
        <w:rPr>
          <w:spacing w:val="-6"/>
        </w:rPr>
        <w:t xml:space="preserve"> </w:t>
      </w:r>
      <w:r>
        <w:t>таблиц,</w:t>
      </w:r>
      <w:r>
        <w:rPr>
          <w:spacing w:val="-5"/>
        </w:rPr>
        <w:t xml:space="preserve"> </w:t>
      </w:r>
      <w:r>
        <w:t>схем,</w:t>
      </w:r>
      <w:r>
        <w:rPr>
          <w:spacing w:val="-5"/>
        </w:rPr>
        <w:t xml:space="preserve"> </w:t>
      </w:r>
      <w:r>
        <w:t>графиков,</w:t>
      </w:r>
      <w:r>
        <w:rPr>
          <w:spacing w:val="-5"/>
        </w:rPr>
        <w:t xml:space="preserve"> </w:t>
      </w:r>
      <w:r>
        <w:t>диаграмм;</w:t>
      </w:r>
      <w:r>
        <w:rPr>
          <w:spacing w:val="-4"/>
        </w:rPr>
        <w:t xml:space="preserve"> </w:t>
      </w:r>
      <w:r>
        <w:t>приобретение</w:t>
      </w:r>
      <w:r>
        <w:rPr>
          <w:spacing w:val="-3"/>
        </w:rPr>
        <w:t xml:space="preserve"> </w:t>
      </w:r>
      <w:r>
        <w:t>опыта</w:t>
      </w:r>
      <w:r>
        <w:rPr>
          <w:spacing w:val="-6"/>
        </w:rPr>
        <w:t xml:space="preserve"> </w:t>
      </w:r>
      <w:r>
        <w:t>осуществления</w:t>
      </w:r>
      <w:r>
        <w:rPr>
          <w:spacing w:val="-5"/>
        </w:rPr>
        <w:t xml:space="preserve"> </w:t>
      </w:r>
      <w:r>
        <w:t>проектной</w:t>
      </w:r>
      <w:r>
        <w:rPr>
          <w:spacing w:val="-58"/>
        </w:rPr>
        <w:t xml:space="preserve"> </w:t>
      </w:r>
      <w:r>
        <w:rPr>
          <w:spacing w:val="-1"/>
        </w:rPr>
        <w:t>деятельности</w:t>
      </w:r>
      <w:r>
        <w:rPr>
          <w:spacing w:val="-11"/>
        </w:rPr>
        <w:t xml:space="preserve"> </w:t>
      </w:r>
      <w:r>
        <w:rPr>
          <w:spacing w:val="-1"/>
        </w:rPr>
        <w:t>в</w:t>
      </w:r>
      <w:r>
        <w:rPr>
          <w:spacing w:val="-13"/>
        </w:rPr>
        <w:t xml:space="preserve"> </w:t>
      </w:r>
      <w:r>
        <w:rPr>
          <w:spacing w:val="-1"/>
        </w:rPr>
        <w:t>форме</w:t>
      </w:r>
      <w:r>
        <w:rPr>
          <w:spacing w:val="-14"/>
        </w:rPr>
        <w:t xml:space="preserve"> </w:t>
      </w:r>
      <w:r>
        <w:rPr>
          <w:spacing w:val="-1"/>
        </w:rPr>
        <w:t>разработки</w:t>
      </w:r>
      <w:r>
        <w:rPr>
          <w:spacing w:val="-14"/>
        </w:rPr>
        <w:t xml:space="preserve"> </w:t>
      </w:r>
      <w:r>
        <w:t>и</w:t>
      </w:r>
      <w:r>
        <w:rPr>
          <w:spacing w:val="-12"/>
        </w:rPr>
        <w:t xml:space="preserve"> </w:t>
      </w:r>
      <w:r>
        <w:t>представления</w:t>
      </w:r>
      <w:r>
        <w:rPr>
          <w:spacing w:val="-10"/>
        </w:rPr>
        <w:t xml:space="preserve"> </w:t>
      </w:r>
      <w:r>
        <w:t>учебных</w:t>
      </w:r>
      <w:r>
        <w:rPr>
          <w:spacing w:val="-11"/>
        </w:rPr>
        <w:t xml:space="preserve"> </w:t>
      </w:r>
      <w:r>
        <w:t>проектов</w:t>
      </w:r>
      <w:r>
        <w:rPr>
          <w:spacing w:val="-12"/>
        </w:rPr>
        <w:t xml:space="preserve"> </w:t>
      </w:r>
      <w:r>
        <w:t>по</w:t>
      </w:r>
      <w:r>
        <w:rPr>
          <w:spacing w:val="-12"/>
        </w:rPr>
        <w:t xml:space="preserve"> </w:t>
      </w:r>
      <w:r>
        <w:t>новейшей</w:t>
      </w:r>
      <w:r>
        <w:rPr>
          <w:spacing w:val="-12"/>
        </w:rPr>
        <w:t xml:space="preserve"> </w:t>
      </w:r>
      <w:r>
        <w:t>истории,</w:t>
      </w:r>
      <w:r>
        <w:rPr>
          <w:spacing w:val="-12"/>
        </w:rPr>
        <w:t xml:space="preserve"> </w:t>
      </w:r>
      <w:r>
        <w:t>в</w:t>
      </w:r>
      <w:r>
        <w:rPr>
          <w:spacing w:val="-13"/>
        </w:rPr>
        <w:t xml:space="preserve"> </w:t>
      </w:r>
      <w:r>
        <w:t>том</w:t>
      </w:r>
      <w:r>
        <w:rPr>
          <w:spacing w:val="-13"/>
        </w:rPr>
        <w:t xml:space="preserve"> </w:t>
      </w:r>
      <w:r>
        <w:t>числе</w:t>
      </w:r>
    </w:p>
    <w:p w:rsidR="007E1513" w:rsidRDefault="002462E7">
      <w:pPr>
        <w:pStyle w:val="a5"/>
        <w:numPr>
          <w:ilvl w:val="0"/>
          <w:numId w:val="146"/>
        </w:numPr>
        <w:tabs>
          <w:tab w:val="left" w:pos="2895"/>
          <w:tab w:val="left" w:pos="2896"/>
          <w:tab w:val="left" w:pos="5665"/>
          <w:tab w:val="left" w:pos="9636"/>
        </w:tabs>
        <w:spacing w:line="360" w:lineRule="auto"/>
        <w:ind w:left="120" w:right="120" w:firstLine="0"/>
        <w:rPr>
          <w:sz w:val="24"/>
        </w:rPr>
      </w:pPr>
      <w:r>
        <w:rPr>
          <w:sz w:val="24"/>
        </w:rPr>
        <w:t>на</w:t>
      </w:r>
      <w:r>
        <w:rPr>
          <w:sz w:val="24"/>
        </w:rPr>
        <w:tab/>
        <w:t>региональном</w:t>
      </w:r>
      <w:r>
        <w:rPr>
          <w:sz w:val="24"/>
        </w:rPr>
        <w:tab/>
        <w:t>материале</w:t>
      </w:r>
      <w:r>
        <w:rPr>
          <w:spacing w:val="-58"/>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 библиотек, музеев и других).</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4"/>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 характерные признаки описываемых событий (явлений, процессов) истории России и</w:t>
      </w:r>
      <w:r>
        <w:rPr>
          <w:spacing w:val="1"/>
        </w:rPr>
        <w:t xml:space="preserve"> </w:t>
      </w:r>
      <w:r>
        <w:t>зарубежных стран 1914—1945 гг.;</w:t>
      </w:r>
    </w:p>
    <w:p w:rsidR="007E1513" w:rsidRDefault="002462E7">
      <w:pPr>
        <w:pStyle w:val="a3"/>
        <w:spacing w:before="2" w:line="360" w:lineRule="auto"/>
        <w:ind w:left="120" w:right="119"/>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 xml:space="preserve">истории       </w:t>
      </w:r>
      <w:r>
        <w:rPr>
          <w:spacing w:val="1"/>
        </w:rPr>
        <w:t xml:space="preserve"> </w:t>
      </w:r>
      <w:r>
        <w:t xml:space="preserve">России       </w:t>
      </w:r>
      <w:r>
        <w:rPr>
          <w:spacing w:val="1"/>
        </w:rPr>
        <w:t xml:space="preserve"> </w:t>
      </w:r>
      <w:r>
        <w:t>и         зарубежных         стран         1914—1945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7E1513" w:rsidRDefault="002462E7">
      <w:pPr>
        <w:pStyle w:val="a3"/>
        <w:spacing w:line="360" w:lineRule="auto"/>
        <w:ind w:left="120" w:right="119"/>
      </w:pPr>
      <w:r>
        <w:t>узнавать, показывать и называть на карте (схеме) объекты, обозначенные условными 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1"/>
        </w:rPr>
        <w:t xml:space="preserve"> </w:t>
      </w:r>
      <w:r>
        <w:t>события,</w:t>
      </w:r>
      <w:r>
        <w:rPr>
          <w:spacing w:val="1"/>
        </w:rPr>
        <w:t xml:space="preserve"> </w:t>
      </w:r>
      <w:r>
        <w:t>явления,</w:t>
      </w:r>
      <w:r>
        <w:rPr>
          <w:spacing w:val="-1"/>
        </w:rPr>
        <w:t xml:space="preserve"> </w:t>
      </w:r>
      <w:r>
        <w:t>процессы истории России и</w:t>
      </w:r>
      <w:r>
        <w:rPr>
          <w:spacing w:val="-1"/>
        </w:rPr>
        <w:t xml:space="preserve"> </w:t>
      </w:r>
      <w:r>
        <w:t>зарубежных</w:t>
      </w:r>
      <w:r>
        <w:rPr>
          <w:spacing w:val="1"/>
        </w:rPr>
        <w:t xml:space="preserve"> </w:t>
      </w:r>
      <w:r>
        <w:t>стран 1914—1945 гг.;</w:t>
      </w:r>
    </w:p>
    <w:p w:rsidR="007E1513" w:rsidRDefault="002462E7">
      <w:pPr>
        <w:pStyle w:val="a3"/>
        <w:spacing w:line="360" w:lineRule="auto"/>
        <w:ind w:left="120" w:right="125"/>
      </w:pPr>
      <w:r>
        <w:t xml:space="preserve">привлекать    </w:t>
      </w:r>
      <w:r>
        <w:rPr>
          <w:spacing w:val="32"/>
        </w:rPr>
        <w:t xml:space="preserve"> </w:t>
      </w:r>
      <w:r>
        <w:t xml:space="preserve">контекстную     </w:t>
      </w:r>
      <w:r>
        <w:rPr>
          <w:spacing w:val="32"/>
        </w:rPr>
        <w:t xml:space="preserve"> </w:t>
      </w:r>
      <w:r>
        <w:t xml:space="preserve">информацию     </w:t>
      </w:r>
      <w:r>
        <w:rPr>
          <w:spacing w:val="28"/>
        </w:rPr>
        <w:t xml:space="preserve"> </w:t>
      </w:r>
      <w:r>
        <w:t xml:space="preserve">при     </w:t>
      </w:r>
      <w:r>
        <w:rPr>
          <w:spacing w:val="31"/>
        </w:rPr>
        <w:t xml:space="preserve"> </w:t>
      </w:r>
      <w:r>
        <w:t xml:space="preserve">работе     </w:t>
      </w:r>
      <w:r>
        <w:rPr>
          <w:spacing w:val="29"/>
        </w:rPr>
        <w:t xml:space="preserve"> </w:t>
      </w:r>
      <w:r>
        <w:t xml:space="preserve">с     </w:t>
      </w:r>
      <w:r>
        <w:rPr>
          <w:spacing w:val="31"/>
        </w:rPr>
        <w:t xml:space="preserve"> </w:t>
      </w:r>
      <w:r>
        <w:t xml:space="preserve">исторической     </w:t>
      </w:r>
      <w:r>
        <w:rPr>
          <w:spacing w:val="31"/>
        </w:rPr>
        <w:t xml:space="preserve"> </w:t>
      </w:r>
      <w:r>
        <w:t>картой</w:t>
      </w:r>
      <w:r>
        <w:rPr>
          <w:spacing w:val="-58"/>
        </w:rPr>
        <w:t xml:space="preserve"> </w:t>
      </w:r>
      <w:r>
        <w:t>и</w:t>
      </w:r>
      <w:r>
        <w:rPr>
          <w:spacing w:val="-1"/>
        </w:rPr>
        <w:t xml:space="preserve"> </w:t>
      </w:r>
      <w:r>
        <w:t>рассказывать об исторических</w:t>
      </w:r>
      <w:r>
        <w:rPr>
          <w:spacing w:val="1"/>
        </w:rPr>
        <w:t xml:space="preserve"> </w:t>
      </w:r>
      <w:r>
        <w:t>событиях,</w:t>
      </w:r>
      <w:r>
        <w:rPr>
          <w:spacing w:val="-1"/>
        </w:rPr>
        <w:t xml:space="preserve"> </w:t>
      </w:r>
      <w:r>
        <w:t>используя историческую</w:t>
      </w:r>
      <w:r>
        <w:rPr>
          <w:spacing w:val="1"/>
        </w:rPr>
        <w:t xml:space="preserve"> </w:t>
      </w:r>
      <w:r>
        <w:t>карту;</w:t>
      </w:r>
    </w:p>
    <w:p w:rsidR="007E1513" w:rsidRDefault="002462E7">
      <w:pPr>
        <w:pStyle w:val="a3"/>
        <w:tabs>
          <w:tab w:val="left" w:pos="1550"/>
          <w:tab w:val="left" w:pos="3171"/>
          <w:tab w:val="left" w:pos="4174"/>
          <w:tab w:val="left" w:pos="5764"/>
          <w:tab w:val="left" w:pos="7240"/>
          <w:tab w:val="left" w:pos="8122"/>
          <w:tab w:val="left" w:pos="10122"/>
        </w:tabs>
        <w:spacing w:line="360" w:lineRule="auto"/>
        <w:ind w:left="120" w:right="123"/>
      </w:pPr>
      <w:r>
        <w:t>сопоставлять, анализировать информацию, представленную на двух или более исторических</w:t>
      </w:r>
      <w:r>
        <w:rPr>
          <w:spacing w:val="1"/>
        </w:rPr>
        <w:t xml:space="preserve"> </w:t>
      </w:r>
      <w:r>
        <w:t>картах</w:t>
      </w:r>
      <w:r>
        <w:tab/>
        <w:t>(схемах)</w:t>
      </w:r>
      <w:r>
        <w:tab/>
        <w:t>по</w:t>
      </w:r>
      <w:r>
        <w:tab/>
        <w:t>истории</w:t>
      </w:r>
      <w:r>
        <w:tab/>
        <w:t>России</w:t>
      </w:r>
      <w:r>
        <w:tab/>
        <w:t>и</w:t>
      </w:r>
      <w:r>
        <w:tab/>
        <w:t>зарубежных</w:t>
      </w:r>
      <w:r>
        <w:tab/>
      </w:r>
      <w:r>
        <w:rPr>
          <w:spacing w:val="-1"/>
        </w:rPr>
        <w:t>стран</w:t>
      </w:r>
      <w:r>
        <w:rPr>
          <w:spacing w:val="-58"/>
        </w:rPr>
        <w:t xml:space="preserve"> </w:t>
      </w:r>
      <w:r>
        <w:t>1914—1945 гг.; оформлять результаты анализа исторической карты (схемы) в виде таблицы, схемы;</w:t>
      </w:r>
      <w:r>
        <w:rPr>
          <w:spacing w:val="1"/>
        </w:rPr>
        <w:t xml:space="preserve"> </w:t>
      </w:r>
      <w:r>
        <w:t>делать выводы;</w:t>
      </w:r>
    </w:p>
    <w:p w:rsidR="007E1513" w:rsidRDefault="002462E7">
      <w:pPr>
        <w:pStyle w:val="a3"/>
        <w:tabs>
          <w:tab w:val="left" w:pos="3182"/>
          <w:tab w:val="left" w:pos="5230"/>
          <w:tab w:val="left" w:pos="7975"/>
        </w:tabs>
        <w:spacing w:line="360" w:lineRule="auto"/>
        <w:ind w:left="120" w:right="117"/>
      </w:pPr>
      <w:r>
        <w:t>на основании информации, представленной на карте/схеме по истории России и 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tab/>
        <w:t>и</w:t>
      </w:r>
      <w:r>
        <w:tab/>
        <w:t>другое),</w:t>
      </w:r>
      <w:r>
        <w:tab/>
        <w:t>социально-экономических</w:t>
      </w:r>
      <w:r>
        <w:rPr>
          <w:spacing w:val="-58"/>
        </w:rPr>
        <w:t xml:space="preserve"> </w:t>
      </w:r>
      <w:r>
        <w:t>и</w:t>
      </w:r>
      <w:r>
        <w:rPr>
          <w:spacing w:val="-1"/>
        </w:rPr>
        <w:t xml:space="preserve"> </w:t>
      </w:r>
      <w:r>
        <w:t>геополитических</w:t>
      </w:r>
      <w:r>
        <w:rPr>
          <w:spacing w:val="3"/>
        </w:rPr>
        <w:t xml:space="preserve"> </w:t>
      </w:r>
      <w:r>
        <w:t>условий существования</w:t>
      </w:r>
      <w:r>
        <w:rPr>
          <w:spacing w:val="3"/>
        </w:rPr>
        <w:t xml:space="preserve"> </w:t>
      </w:r>
      <w:r>
        <w:t>государств,</w:t>
      </w:r>
      <w:r>
        <w:rPr>
          <w:spacing w:val="-1"/>
        </w:rPr>
        <w:t xml:space="preserve"> </w:t>
      </w:r>
      <w:r>
        <w:t>народов,</w:t>
      </w:r>
      <w:r>
        <w:rPr>
          <w:spacing w:val="-1"/>
        </w:rPr>
        <w:t xml:space="preserve"> </w:t>
      </w:r>
      <w:r>
        <w:t>делать</w:t>
      </w:r>
      <w:r>
        <w:rPr>
          <w:spacing w:val="1"/>
        </w:rPr>
        <w:t xml:space="preserve"> </w:t>
      </w:r>
      <w:r>
        <w:t>выводы;</w:t>
      </w:r>
    </w:p>
    <w:p w:rsidR="007E1513" w:rsidRDefault="002462E7">
      <w:pPr>
        <w:pStyle w:val="a3"/>
        <w:spacing w:before="1" w:line="360" w:lineRule="auto"/>
        <w:ind w:left="120" w:right="117"/>
      </w:pPr>
      <w:r>
        <w:t xml:space="preserve">сопоставлять      </w:t>
      </w:r>
      <w:r>
        <w:rPr>
          <w:spacing w:val="1"/>
        </w:rPr>
        <w:t xml:space="preserve"> </w:t>
      </w:r>
      <w:r>
        <w:t>информацию,        представленную        на        исторической        карте/схеме</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и       зарубежных       стран       1914—1945       гг.,       с       информацией</w:t>
      </w:r>
      <w:r>
        <w:rPr>
          <w:spacing w:val="-57"/>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4"/>
        </w:rPr>
        <w:t xml:space="preserve"> </w:t>
      </w:r>
      <w:r>
        <w:t>и источников</w:t>
      </w:r>
      <w:r>
        <w:rPr>
          <w:spacing w:val="-4"/>
        </w:rPr>
        <w:t xml:space="preserve"> </w:t>
      </w:r>
      <w:r>
        <w:t>исторической</w:t>
      </w:r>
      <w:r>
        <w:rPr>
          <w:spacing w:val="-3"/>
        </w:rPr>
        <w:t xml:space="preserve"> </w:t>
      </w:r>
      <w:r>
        <w:t>информации;</w:t>
      </w:r>
    </w:p>
    <w:p w:rsidR="007E1513" w:rsidRDefault="002462E7">
      <w:pPr>
        <w:pStyle w:val="a3"/>
        <w:spacing w:line="362" w:lineRule="auto"/>
        <w:ind w:left="120" w:right="122"/>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7E1513" w:rsidRDefault="002462E7">
      <w:pPr>
        <w:pStyle w:val="a3"/>
        <w:tabs>
          <w:tab w:val="left" w:pos="1754"/>
          <w:tab w:val="left" w:pos="3524"/>
          <w:tab w:val="left" w:pos="5417"/>
          <w:tab w:val="left" w:pos="7295"/>
          <w:tab w:val="left" w:pos="9392"/>
        </w:tabs>
        <w:spacing w:line="360" w:lineRule="auto"/>
        <w:ind w:left="120" w:right="122"/>
      </w:pPr>
      <w:r>
        <w:t>на</w:t>
      </w:r>
      <w:r>
        <w:tab/>
        <w:t>основании</w:t>
      </w:r>
      <w:r>
        <w:tab/>
        <w:t>визуальных</w:t>
      </w:r>
      <w:r>
        <w:tab/>
        <w:t>источников</w:t>
      </w:r>
      <w:r>
        <w:tab/>
        <w:t>исторической</w:t>
      </w:r>
      <w:r>
        <w:tab/>
        <w:t>информации</w:t>
      </w:r>
      <w:r>
        <w:rPr>
          <w:spacing w:val="-58"/>
        </w:rPr>
        <w:t xml:space="preserve"> </w:t>
      </w:r>
      <w:r>
        <w:t>и</w:t>
      </w:r>
      <w:r>
        <w:rPr>
          <w:spacing w:val="53"/>
        </w:rPr>
        <w:t xml:space="preserve"> </w:t>
      </w:r>
      <w:r>
        <w:t>статистической</w:t>
      </w:r>
      <w:r>
        <w:rPr>
          <w:spacing w:val="51"/>
        </w:rPr>
        <w:t xml:space="preserve"> </w:t>
      </w:r>
      <w:r>
        <w:t>информации</w:t>
      </w:r>
      <w:r>
        <w:rPr>
          <w:spacing w:val="53"/>
        </w:rPr>
        <w:t xml:space="preserve"> </w:t>
      </w:r>
      <w:r>
        <w:t>по</w:t>
      </w:r>
      <w:r>
        <w:rPr>
          <w:spacing w:val="52"/>
        </w:rPr>
        <w:t xml:space="preserve"> </w:t>
      </w:r>
      <w:r>
        <w:t>истории</w:t>
      </w:r>
      <w:r>
        <w:rPr>
          <w:spacing w:val="53"/>
        </w:rPr>
        <w:t xml:space="preserve"> </w:t>
      </w:r>
      <w:r>
        <w:t>России</w:t>
      </w:r>
      <w:r>
        <w:rPr>
          <w:spacing w:val="53"/>
        </w:rPr>
        <w:t xml:space="preserve"> </w:t>
      </w:r>
      <w:r>
        <w:t>и</w:t>
      </w:r>
      <w:r>
        <w:rPr>
          <w:spacing w:val="53"/>
        </w:rPr>
        <w:t xml:space="preserve"> </w:t>
      </w:r>
      <w:r>
        <w:t>зарубежных</w:t>
      </w:r>
      <w:r>
        <w:rPr>
          <w:spacing w:val="54"/>
        </w:rPr>
        <w:t xml:space="preserve"> </w:t>
      </w:r>
      <w:r>
        <w:t>стран</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1" w:firstLine="0"/>
      </w:pPr>
      <w:r>
        <w:t>1914—1945 гг. проводить сравнение исторических событий, явлений, процессов истории России и</w:t>
      </w:r>
      <w:r>
        <w:rPr>
          <w:spacing w:val="1"/>
        </w:rPr>
        <w:t xml:space="preserve"> </w:t>
      </w:r>
      <w:r>
        <w:t>зарубежных стран 1914—1945 гг.;</w:t>
      </w:r>
    </w:p>
    <w:p w:rsidR="007E1513" w:rsidRDefault="002462E7">
      <w:pPr>
        <w:pStyle w:val="a3"/>
        <w:spacing w:line="360" w:lineRule="auto"/>
        <w:ind w:left="120" w:right="127"/>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2"/>
        </w:rPr>
        <w:t xml:space="preserve"> </w:t>
      </w:r>
      <w:r>
        <w:t>стран</w:t>
      </w:r>
      <w:r>
        <w:rPr>
          <w:spacing w:val="-2"/>
        </w:rPr>
        <w:t xml:space="preserve"> </w:t>
      </w:r>
      <w:r>
        <w:t>1914—1945</w:t>
      </w:r>
      <w:r>
        <w:rPr>
          <w:spacing w:val="-3"/>
        </w:rPr>
        <w:t xml:space="preserve"> </w:t>
      </w:r>
      <w:r>
        <w:t>гг.</w:t>
      </w:r>
      <w:r>
        <w:rPr>
          <w:spacing w:val="-3"/>
        </w:rPr>
        <w:t xml:space="preserve"> </w:t>
      </w:r>
      <w:r>
        <w:t>с</w:t>
      </w:r>
      <w:r>
        <w:rPr>
          <w:spacing w:val="-3"/>
        </w:rPr>
        <w:t xml:space="preserve"> </w:t>
      </w:r>
      <w:r>
        <w:t>информацией</w:t>
      </w:r>
      <w:r>
        <w:rPr>
          <w:spacing w:val="-3"/>
        </w:rPr>
        <w:t xml:space="preserve"> </w:t>
      </w:r>
      <w:r>
        <w:t>из</w:t>
      </w:r>
      <w:r>
        <w:rPr>
          <w:spacing w:val="-2"/>
        </w:rPr>
        <w:t xml:space="preserve"> </w:t>
      </w:r>
      <w:r>
        <w:t>других исторических</w:t>
      </w:r>
      <w:r>
        <w:rPr>
          <w:spacing w:val="-1"/>
        </w:rPr>
        <w:t xml:space="preserve"> </w:t>
      </w:r>
      <w:r>
        <w:t>источников,</w:t>
      </w:r>
      <w:r>
        <w:rPr>
          <w:spacing w:val="-2"/>
        </w:rPr>
        <w:t xml:space="preserve"> </w:t>
      </w:r>
      <w:r>
        <w:t>делать</w:t>
      </w:r>
      <w:r>
        <w:rPr>
          <w:spacing w:val="-3"/>
        </w:rPr>
        <w:t xml:space="preserve"> </w:t>
      </w:r>
      <w:r>
        <w:t>выводы;</w:t>
      </w:r>
    </w:p>
    <w:p w:rsidR="007E1513" w:rsidRDefault="002462E7">
      <w:pPr>
        <w:pStyle w:val="a3"/>
        <w:spacing w:line="360" w:lineRule="auto"/>
        <w:ind w:left="828" w:right="122" w:firstLine="0"/>
      </w:pPr>
      <w:r>
        <w:t>представлять историческую информацию в виде таблиц, графиков, схем, диаграмм;</w:t>
      </w:r>
      <w:r>
        <w:rPr>
          <w:spacing w:val="1"/>
        </w:rPr>
        <w:t xml:space="preserve"> </w:t>
      </w:r>
      <w:r>
        <w:t xml:space="preserve">использовать       </w:t>
      </w:r>
      <w:r>
        <w:rPr>
          <w:spacing w:val="59"/>
        </w:rPr>
        <w:t xml:space="preserve"> </w:t>
      </w:r>
      <w:r>
        <w:t xml:space="preserve">умения,       </w:t>
      </w:r>
      <w:r>
        <w:rPr>
          <w:spacing w:val="55"/>
        </w:rPr>
        <w:t xml:space="preserve"> </w:t>
      </w:r>
      <w:r>
        <w:t xml:space="preserve">приобретенные       </w:t>
      </w:r>
      <w:r>
        <w:rPr>
          <w:spacing w:val="55"/>
        </w:rPr>
        <w:t xml:space="preserve"> </w:t>
      </w:r>
      <w:r>
        <w:t xml:space="preserve">в       </w:t>
      </w:r>
      <w:r>
        <w:rPr>
          <w:spacing w:val="55"/>
        </w:rPr>
        <w:t xml:space="preserve"> </w:t>
      </w:r>
      <w:r>
        <w:t xml:space="preserve">процессе       </w:t>
      </w:r>
      <w:r>
        <w:rPr>
          <w:spacing w:val="57"/>
        </w:rPr>
        <w:t xml:space="preserve"> </w:t>
      </w:r>
      <w:r>
        <w:t xml:space="preserve">изучения       </w:t>
      </w:r>
      <w:r>
        <w:rPr>
          <w:spacing w:val="56"/>
        </w:rPr>
        <w:t xml:space="preserve"> </w:t>
      </w:r>
      <w:r>
        <w:t>истории,</w:t>
      </w:r>
    </w:p>
    <w:p w:rsidR="007E1513" w:rsidRDefault="002462E7">
      <w:pPr>
        <w:pStyle w:val="a3"/>
        <w:spacing w:line="362" w:lineRule="auto"/>
        <w:ind w:left="120" w:right="117" w:firstLine="0"/>
      </w:pPr>
      <w:r>
        <w:t xml:space="preserve">для   </w:t>
      </w:r>
      <w:r>
        <w:rPr>
          <w:spacing w:val="1"/>
        </w:rPr>
        <w:t xml:space="preserve"> </w:t>
      </w:r>
      <w:r>
        <w:t>участия     в     подготовке     учебных     проектов     по     истории     России     1914—1945     гг.,</w:t>
      </w:r>
      <w:r>
        <w:rPr>
          <w:spacing w:val="-57"/>
        </w:rPr>
        <w:t xml:space="preserve"> </w:t>
      </w:r>
      <w:r>
        <w:t>в</w:t>
      </w:r>
      <w:r>
        <w:rPr>
          <w:spacing w:val="-2"/>
        </w:rPr>
        <w:t xml:space="preserve"> </w:t>
      </w:r>
      <w:r>
        <w:t>том</w:t>
      </w:r>
      <w:r>
        <w:rPr>
          <w:spacing w:val="-1"/>
        </w:rPr>
        <w:t xml:space="preserve"> </w:t>
      </w:r>
      <w:r>
        <w:t>числе</w:t>
      </w:r>
      <w:r>
        <w:rPr>
          <w:spacing w:val="-2"/>
        </w:rPr>
        <w:t xml:space="preserve"> </w:t>
      </w:r>
      <w:r>
        <w:t>на</w:t>
      </w:r>
      <w:r>
        <w:rPr>
          <w:spacing w:val="-2"/>
        </w:rPr>
        <w:t xml:space="preserve"> </w:t>
      </w:r>
      <w:r>
        <w:t>региональном</w:t>
      </w:r>
      <w:r>
        <w:rPr>
          <w:spacing w:val="-2"/>
        </w:rPr>
        <w:t xml:space="preserve"> </w:t>
      </w:r>
      <w:r>
        <w:t>материале,</w:t>
      </w:r>
      <w:r>
        <w:rPr>
          <w:spacing w:val="-1"/>
        </w:rPr>
        <w:t xml:space="preserve"> </w:t>
      </w:r>
      <w:r>
        <w:t>с</w:t>
      </w:r>
      <w:r>
        <w:rPr>
          <w:spacing w:val="-2"/>
        </w:rPr>
        <w:t xml:space="preserve"> </w:t>
      </w:r>
      <w:r>
        <w:t>использованием</w:t>
      </w:r>
      <w:r>
        <w:rPr>
          <w:spacing w:val="-2"/>
        </w:rPr>
        <w:t xml:space="preserve"> </w:t>
      </w:r>
      <w:r>
        <w:t>ресурсов библиотек,</w:t>
      </w:r>
      <w:r>
        <w:rPr>
          <w:spacing w:val="-1"/>
        </w:rPr>
        <w:t xml:space="preserve"> </w:t>
      </w:r>
      <w:r>
        <w:t>музеев</w:t>
      </w:r>
      <w:r>
        <w:rPr>
          <w:spacing w:val="-2"/>
        </w:rPr>
        <w:t xml:space="preserve"> </w:t>
      </w:r>
      <w:r>
        <w:t>и</w:t>
      </w:r>
      <w:r>
        <w:rPr>
          <w:spacing w:val="-1"/>
        </w:rPr>
        <w:t xml:space="preserve"> </w:t>
      </w:r>
      <w:r>
        <w:t>других.</w:t>
      </w:r>
    </w:p>
    <w:p w:rsidR="007E1513" w:rsidRDefault="002462E7">
      <w:pPr>
        <w:pStyle w:val="a5"/>
        <w:numPr>
          <w:ilvl w:val="4"/>
          <w:numId w:val="156"/>
        </w:numPr>
        <w:tabs>
          <w:tab w:val="left" w:pos="1850"/>
        </w:tabs>
        <w:spacing w:line="360" w:lineRule="auto"/>
        <w:ind w:left="120" w:right="124"/>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 народов</w:t>
      </w:r>
      <w:r>
        <w:rPr>
          <w:spacing w:val="-1"/>
          <w:sz w:val="24"/>
        </w:rPr>
        <w:t xml:space="preserve"> </w:t>
      </w:r>
      <w:r>
        <w:rPr>
          <w:sz w:val="24"/>
        </w:rPr>
        <w:t>России.</w:t>
      </w:r>
    </w:p>
    <w:p w:rsidR="007E1513" w:rsidRDefault="002462E7">
      <w:pPr>
        <w:pStyle w:val="a3"/>
        <w:tabs>
          <w:tab w:val="left" w:pos="5167"/>
          <w:tab w:val="left" w:pos="9963"/>
        </w:tabs>
        <w:spacing w:line="360" w:lineRule="auto"/>
        <w:ind w:left="120" w:right="118"/>
      </w:pPr>
      <w:r>
        <w:t>Достижение данного предметного результата предполагает использование методов обучения 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tab/>
        <w:t>нашей</w:t>
      </w:r>
      <w:r>
        <w:tab/>
        <w:t>страны</w:t>
      </w:r>
      <w:r>
        <w:rPr>
          <w:spacing w:val="-58"/>
        </w:rPr>
        <w:t xml:space="preserve"> </w:t>
      </w:r>
      <w:r>
        <w:t>как многонационального государства, важности уважения и взаимопонимания между всеми народами</w:t>
      </w:r>
      <w:r>
        <w:rPr>
          <w:spacing w:val="1"/>
        </w:rPr>
        <w:t xml:space="preserve"> </w:t>
      </w:r>
      <w:r>
        <w:t>России.</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17"/>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 России;</w:t>
      </w:r>
    </w:p>
    <w:p w:rsidR="007E1513" w:rsidRDefault="002462E7">
      <w:pPr>
        <w:pStyle w:val="a3"/>
        <w:spacing w:line="360" w:lineRule="auto"/>
        <w:ind w:left="120" w:right="115"/>
      </w:pPr>
      <w:r>
        <w:t>знать исторические примеры эффективного взаимодействия народов нашей страны для защиты</w:t>
      </w:r>
      <w:r>
        <w:rPr>
          <w:spacing w:val="-57"/>
        </w:rPr>
        <w:t xml:space="preserve"> </w:t>
      </w:r>
      <w:r>
        <w:rPr>
          <w:spacing w:val="-1"/>
        </w:rPr>
        <w:t>Родины</w:t>
      </w:r>
      <w:r>
        <w:rPr>
          <w:spacing w:val="-15"/>
        </w:rPr>
        <w:t xml:space="preserve"> </w:t>
      </w:r>
      <w:r>
        <w:rPr>
          <w:spacing w:val="-1"/>
        </w:rPr>
        <w:t>от</w:t>
      </w:r>
      <w:r>
        <w:rPr>
          <w:spacing w:val="-12"/>
        </w:rPr>
        <w:t xml:space="preserve"> </w:t>
      </w:r>
      <w:r>
        <w:rPr>
          <w:spacing w:val="-1"/>
        </w:rPr>
        <w:t>внешних</w:t>
      </w:r>
      <w:r>
        <w:rPr>
          <w:spacing w:val="-10"/>
        </w:rPr>
        <w:t xml:space="preserve"> </w:t>
      </w:r>
      <w:r>
        <w:rPr>
          <w:spacing w:val="-1"/>
        </w:rPr>
        <w:t>врагов,</w:t>
      </w:r>
      <w:r>
        <w:rPr>
          <w:spacing w:val="-13"/>
        </w:rPr>
        <w:t xml:space="preserve"> </w:t>
      </w:r>
      <w:r>
        <w:rPr>
          <w:spacing w:val="-1"/>
        </w:rPr>
        <w:t>достижения</w:t>
      </w:r>
      <w:r>
        <w:rPr>
          <w:spacing w:val="-12"/>
        </w:rPr>
        <w:t xml:space="preserve"> </w:t>
      </w:r>
      <w:r>
        <w:rPr>
          <w:spacing w:val="-1"/>
        </w:rPr>
        <w:t>общих</w:t>
      </w:r>
      <w:r>
        <w:rPr>
          <w:spacing w:val="-12"/>
        </w:rPr>
        <w:t xml:space="preserve"> </w:t>
      </w:r>
      <w:r>
        <w:t>целей</w:t>
      </w:r>
      <w:r>
        <w:rPr>
          <w:spacing w:val="-12"/>
        </w:rPr>
        <w:t xml:space="preserve"> </w:t>
      </w:r>
      <w:r>
        <w:t>в</w:t>
      </w:r>
      <w:r>
        <w:rPr>
          <w:spacing w:val="-13"/>
        </w:rPr>
        <w:t xml:space="preserve"> </w:t>
      </w:r>
      <w:r>
        <w:t>деле</w:t>
      </w:r>
      <w:r>
        <w:rPr>
          <w:spacing w:val="-13"/>
        </w:rPr>
        <w:t xml:space="preserve"> </w:t>
      </w:r>
      <w:r>
        <w:t>политического,</w:t>
      </w:r>
      <w:r>
        <w:rPr>
          <w:spacing w:val="-12"/>
        </w:rPr>
        <w:t xml:space="preserve"> </w:t>
      </w:r>
      <w:r>
        <w:t>социально-экономического</w:t>
      </w:r>
      <w:r>
        <w:rPr>
          <w:spacing w:val="-57"/>
        </w:rPr>
        <w:t xml:space="preserve"> </w:t>
      </w:r>
      <w:r>
        <w:t>и</w:t>
      </w:r>
      <w:r>
        <w:rPr>
          <w:spacing w:val="-1"/>
        </w:rPr>
        <w:t xml:space="preserve"> </w:t>
      </w:r>
      <w:r>
        <w:t>культурного развития России;</w:t>
      </w:r>
    </w:p>
    <w:p w:rsidR="007E1513" w:rsidRDefault="002462E7">
      <w:pPr>
        <w:pStyle w:val="a3"/>
        <w:spacing w:line="360" w:lineRule="auto"/>
        <w:ind w:left="120" w:right="123"/>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 принадлежности, важность учета в общении традиций, обычаев, особенностей культуры</w:t>
      </w:r>
      <w:r>
        <w:rPr>
          <w:spacing w:val="1"/>
        </w:rPr>
        <w:t xml:space="preserve"> </w:t>
      </w:r>
      <w:r>
        <w:t>народов</w:t>
      </w:r>
      <w:r>
        <w:rPr>
          <w:spacing w:val="-1"/>
        </w:rPr>
        <w:t xml:space="preserve"> </w:t>
      </w:r>
      <w:r>
        <w:t>нашей страны;</w:t>
      </w:r>
    </w:p>
    <w:p w:rsidR="007E1513" w:rsidRDefault="002462E7">
      <w:pPr>
        <w:pStyle w:val="a3"/>
        <w:tabs>
          <w:tab w:val="left" w:pos="1596"/>
          <w:tab w:val="left" w:pos="3912"/>
          <w:tab w:val="left" w:pos="6007"/>
          <w:tab w:val="left" w:pos="7507"/>
          <w:tab w:val="left" w:pos="10124"/>
        </w:tabs>
        <w:spacing w:line="360" w:lineRule="auto"/>
        <w:ind w:left="120" w:right="118"/>
      </w:pPr>
      <w:r>
        <w:t>участвовать в диалогическом и полилогическом общении, посвященном проблемам, связанным</w:t>
      </w:r>
      <w:r>
        <w:rPr>
          <w:spacing w:val="-57"/>
        </w:rPr>
        <w:t xml:space="preserve"> </w:t>
      </w:r>
      <w:r>
        <w:t>с</w:t>
      </w:r>
      <w:r>
        <w:tab/>
        <w:t>историей</w:t>
      </w:r>
      <w:r>
        <w:tab/>
        <w:t>России</w:t>
      </w:r>
      <w:r>
        <w:tab/>
        <w:t>и</w:t>
      </w:r>
      <w:r>
        <w:tab/>
        <w:t>зарубежных</w:t>
      </w:r>
      <w:r>
        <w:tab/>
        <w:t>стран</w:t>
      </w:r>
      <w:r>
        <w:rPr>
          <w:spacing w:val="-58"/>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rPr>
          <w:spacing w:val="-1"/>
        </w:rPr>
        <w:t>направленности</w:t>
      </w:r>
      <w:r>
        <w:rPr>
          <w:spacing w:val="-13"/>
        </w:rPr>
        <w:t xml:space="preserve"> </w:t>
      </w:r>
      <w:r>
        <w:t>в</w:t>
      </w:r>
      <w:r>
        <w:rPr>
          <w:spacing w:val="-15"/>
        </w:rPr>
        <w:t xml:space="preserve"> </w:t>
      </w:r>
      <w:r>
        <w:t>зависимости</w:t>
      </w:r>
      <w:r>
        <w:rPr>
          <w:spacing w:val="-12"/>
        </w:rPr>
        <w:t xml:space="preserve"> </w:t>
      </w:r>
      <w:r>
        <w:t>от</w:t>
      </w:r>
      <w:r>
        <w:rPr>
          <w:spacing w:val="-14"/>
        </w:rPr>
        <w:t xml:space="preserve"> </w:t>
      </w:r>
      <w:r>
        <w:t>целей,</w:t>
      </w:r>
      <w:r>
        <w:rPr>
          <w:spacing w:val="-14"/>
        </w:rPr>
        <w:t xml:space="preserve"> </w:t>
      </w:r>
      <w:r>
        <w:t>сферы</w:t>
      </w:r>
      <w:r>
        <w:rPr>
          <w:spacing w:val="-14"/>
        </w:rPr>
        <w:t xml:space="preserve"> </w:t>
      </w:r>
      <w:r>
        <w:t>и</w:t>
      </w:r>
      <w:r>
        <w:rPr>
          <w:spacing w:val="-14"/>
        </w:rPr>
        <w:t xml:space="preserve"> </w:t>
      </w:r>
      <w:r>
        <w:t>ситуации</w:t>
      </w:r>
      <w:r>
        <w:rPr>
          <w:spacing w:val="-13"/>
        </w:rPr>
        <w:t xml:space="preserve"> </w:t>
      </w:r>
      <w:r>
        <w:t>общения</w:t>
      </w:r>
      <w:r>
        <w:rPr>
          <w:spacing w:val="-14"/>
        </w:rPr>
        <w:t xml:space="preserve"> </w:t>
      </w:r>
      <w:r>
        <w:t>с</w:t>
      </w:r>
      <w:r>
        <w:rPr>
          <w:spacing w:val="-15"/>
        </w:rPr>
        <w:t xml:space="preserve"> </w:t>
      </w:r>
      <w:r>
        <w:t>соблюдением</w:t>
      </w:r>
      <w:r>
        <w:rPr>
          <w:spacing w:val="-14"/>
        </w:rPr>
        <w:t xml:space="preserve"> </w:t>
      </w:r>
      <w:r>
        <w:t>норм</w:t>
      </w:r>
      <w:r>
        <w:rPr>
          <w:spacing w:val="-15"/>
        </w:rPr>
        <w:t xml:space="preserve"> </w:t>
      </w:r>
      <w:r>
        <w:t>современного</w:t>
      </w:r>
      <w:r>
        <w:rPr>
          <w:spacing w:val="-57"/>
        </w:rPr>
        <w:t xml:space="preserve"> </w:t>
      </w:r>
      <w:r>
        <w:t>русского</w:t>
      </w:r>
      <w:r>
        <w:rPr>
          <w:spacing w:val="-1"/>
        </w:rPr>
        <w:t xml:space="preserve"> </w:t>
      </w:r>
      <w:r>
        <w:t>языка и</w:t>
      </w:r>
      <w:r>
        <w:rPr>
          <w:spacing w:val="-1"/>
        </w:rPr>
        <w:t xml:space="preserve"> </w:t>
      </w:r>
      <w:r>
        <w:t>речевого этикета.</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5"/>
        <w:numPr>
          <w:ilvl w:val="4"/>
          <w:numId w:val="156"/>
        </w:numPr>
        <w:tabs>
          <w:tab w:val="left" w:pos="1970"/>
        </w:tabs>
        <w:spacing w:before="64" w:line="360" w:lineRule="auto"/>
        <w:ind w:left="120" w:right="115"/>
        <w:rPr>
          <w:sz w:val="24"/>
        </w:rPr>
      </w:pPr>
      <w:r>
        <w:rPr>
          <w:sz w:val="24"/>
        </w:rPr>
        <w:t>Умение защищать историческую правду, не допускать умаления подвига народа при</w:t>
      </w:r>
      <w:r>
        <w:rPr>
          <w:spacing w:val="-57"/>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 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tabs>
          <w:tab w:val="left" w:pos="2899"/>
          <w:tab w:val="left" w:pos="4999"/>
          <w:tab w:val="left" w:pos="7735"/>
          <w:tab w:val="left" w:pos="9585"/>
        </w:tabs>
        <w:spacing w:line="360" w:lineRule="auto"/>
        <w:ind w:left="120" w:right="116"/>
      </w:pPr>
      <w:r>
        <w:t>понимать значение подвига советского народа в годы Великой Отечественной войны, 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57"/>
        </w:rPr>
        <w:t xml:space="preserve"> </w:t>
      </w:r>
      <w:r>
        <w:t>зарубежных</w:t>
      </w:r>
      <w:r>
        <w:tab/>
        <w:t>стран</w:t>
      </w:r>
      <w:r>
        <w:tab/>
        <w:t>1914—1945</w:t>
      </w:r>
      <w:r>
        <w:tab/>
        <w:t>гг.,</w:t>
      </w:r>
      <w:r>
        <w:tab/>
      </w:r>
      <w:r>
        <w:rPr>
          <w:spacing w:val="-1"/>
        </w:rPr>
        <w:t>осознавать</w:t>
      </w:r>
      <w:r>
        <w:rPr>
          <w:spacing w:val="-58"/>
        </w:rPr>
        <w:t xml:space="preserve"> </w:t>
      </w:r>
      <w:r>
        <w:t>и</w:t>
      </w:r>
      <w:r>
        <w:rPr>
          <w:spacing w:val="-3"/>
        </w:rPr>
        <w:t xml:space="preserve"> </w:t>
      </w:r>
      <w:r>
        <w:t>понимать</w:t>
      </w:r>
      <w:r>
        <w:rPr>
          <w:spacing w:val="-1"/>
        </w:rPr>
        <w:t xml:space="preserve"> </w:t>
      </w:r>
      <w:r>
        <w:t>ценность</w:t>
      </w:r>
      <w:r>
        <w:rPr>
          <w:spacing w:val="-2"/>
        </w:rPr>
        <w:t xml:space="preserve"> </w:t>
      </w:r>
      <w:r>
        <w:t>сопричастности</w:t>
      </w:r>
      <w:r>
        <w:rPr>
          <w:spacing w:val="-1"/>
        </w:rPr>
        <w:t xml:space="preserve"> </w:t>
      </w:r>
      <w:r>
        <w:t>своей</w:t>
      </w:r>
      <w:r>
        <w:rPr>
          <w:spacing w:val="-3"/>
        </w:rPr>
        <w:t xml:space="preserve"> </w:t>
      </w:r>
      <w:r>
        <w:t>семьи</w:t>
      </w:r>
      <w:r>
        <w:rPr>
          <w:spacing w:val="-2"/>
        </w:rPr>
        <w:t xml:space="preserve"> </w:t>
      </w:r>
      <w:r>
        <w:t>к</w:t>
      </w:r>
      <w:r>
        <w:rPr>
          <w:spacing w:val="-3"/>
        </w:rPr>
        <w:t xml:space="preserve"> </w:t>
      </w:r>
      <w:r>
        <w:t>событиям,</w:t>
      </w:r>
      <w:r>
        <w:rPr>
          <w:spacing w:val="-2"/>
        </w:rPr>
        <w:t xml:space="preserve"> </w:t>
      </w:r>
      <w:r>
        <w:t>явлениям,</w:t>
      </w:r>
      <w:r>
        <w:rPr>
          <w:spacing w:val="-3"/>
        </w:rPr>
        <w:t xml:space="preserve"> </w:t>
      </w:r>
      <w:r>
        <w:t>процессам</w:t>
      </w:r>
      <w:r>
        <w:rPr>
          <w:spacing w:val="-3"/>
        </w:rPr>
        <w:t xml:space="preserve"> </w:t>
      </w:r>
      <w:r>
        <w:t>истории</w:t>
      </w:r>
      <w:r>
        <w:rPr>
          <w:spacing w:val="-2"/>
        </w:rPr>
        <w:t xml:space="preserve"> </w:t>
      </w:r>
      <w:r>
        <w:t>России;</w:t>
      </w:r>
    </w:p>
    <w:p w:rsidR="007E1513" w:rsidRDefault="002462E7">
      <w:pPr>
        <w:pStyle w:val="a3"/>
        <w:tabs>
          <w:tab w:val="left" w:pos="2638"/>
          <w:tab w:val="left" w:pos="5119"/>
          <w:tab w:val="left" w:pos="7648"/>
          <w:tab w:val="left" w:pos="9969"/>
        </w:tabs>
        <w:spacing w:before="1" w:line="360" w:lineRule="auto"/>
        <w:ind w:left="120" w:right="118"/>
      </w:pPr>
      <w:r>
        <w:t>используя исторические факты, характеризовать значение достижений народов нашей страны в</w:t>
      </w:r>
      <w:r>
        <w:rPr>
          <w:spacing w:val="-57"/>
        </w:rPr>
        <w:t xml:space="preserve"> </w:t>
      </w:r>
      <w:r>
        <w:t>событиях,</w:t>
      </w:r>
      <w:r>
        <w:tab/>
        <w:t>явлениях,</w:t>
      </w:r>
      <w:r>
        <w:tab/>
        <w:t>процессах</w:t>
      </w:r>
      <w:r>
        <w:tab/>
        <w:t>истории</w:t>
      </w:r>
      <w:r>
        <w:tab/>
      </w:r>
      <w:r>
        <w:rPr>
          <w:spacing w:val="-1"/>
        </w:rPr>
        <w:t>России</w:t>
      </w:r>
      <w:r>
        <w:rPr>
          <w:spacing w:val="-58"/>
        </w:rPr>
        <w:t xml:space="preserve"> </w:t>
      </w:r>
      <w:r>
        <w:t>и</w:t>
      </w:r>
      <w:r>
        <w:rPr>
          <w:spacing w:val="-1"/>
        </w:rPr>
        <w:t xml:space="preserve"> </w:t>
      </w:r>
      <w:r>
        <w:t>зарубежных</w:t>
      </w:r>
      <w:r>
        <w:rPr>
          <w:spacing w:val="1"/>
        </w:rPr>
        <w:t xml:space="preserve"> </w:t>
      </w:r>
      <w:r>
        <w:t>стран 1914—1945 гг.;</w:t>
      </w:r>
    </w:p>
    <w:p w:rsidR="007E1513" w:rsidRDefault="002462E7">
      <w:pPr>
        <w:pStyle w:val="a3"/>
        <w:spacing w:before="1" w:line="360" w:lineRule="auto"/>
        <w:ind w:left="120" w:right="117"/>
      </w:pPr>
      <w:r>
        <w:t xml:space="preserve">используя      </w:t>
      </w:r>
      <w:r>
        <w:rPr>
          <w:spacing w:val="1"/>
        </w:rPr>
        <w:t xml:space="preserve"> </w:t>
      </w:r>
      <w:r>
        <w:t xml:space="preserve">знания      </w:t>
      </w:r>
      <w:r>
        <w:rPr>
          <w:spacing w:val="1"/>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 xml:space="preserve">и       </w:t>
      </w:r>
      <w:r>
        <w:rPr>
          <w:spacing w:val="1"/>
        </w:rPr>
        <w:t xml:space="preserve"> </w:t>
      </w:r>
      <w:r>
        <w:t xml:space="preserve">зарубежных       </w:t>
      </w:r>
      <w:r>
        <w:rPr>
          <w:spacing w:val="1"/>
        </w:rPr>
        <w:t xml:space="preserve"> </w:t>
      </w:r>
      <w:r>
        <w:t>стран</w:t>
      </w:r>
      <w:r>
        <w:rPr>
          <w:spacing w:val="1"/>
        </w:rPr>
        <w:t xml:space="preserve"> </w:t>
      </w:r>
      <w:r>
        <w:t>1914—1945 гг., выявлять в исторической информации попытки фальсификации истории, приводить</w:t>
      </w:r>
      <w:r>
        <w:rPr>
          <w:spacing w:val="1"/>
        </w:rPr>
        <w:t xml:space="preserve"> </w:t>
      </w:r>
      <w:r>
        <w:t>аргументы</w:t>
      </w:r>
      <w:r>
        <w:rPr>
          <w:spacing w:val="-1"/>
        </w:rPr>
        <w:t xml:space="preserve"> </w:t>
      </w:r>
      <w:r>
        <w:t>в</w:t>
      </w:r>
      <w:r>
        <w:rPr>
          <w:spacing w:val="-1"/>
        </w:rPr>
        <w:t xml:space="preserve"> </w:t>
      </w:r>
      <w:r>
        <w:t>защиту</w:t>
      </w:r>
      <w:r>
        <w:rPr>
          <w:spacing w:val="-5"/>
        </w:rPr>
        <w:t xml:space="preserve"> </w:t>
      </w:r>
      <w:r>
        <w:t>исторической правды;</w:t>
      </w:r>
    </w:p>
    <w:p w:rsidR="007E1513" w:rsidRDefault="002462E7">
      <w:pPr>
        <w:pStyle w:val="a3"/>
        <w:spacing w:line="362" w:lineRule="auto"/>
        <w:ind w:left="120" w:right="124"/>
      </w:pPr>
      <w:r>
        <w:t>активно     участвовать      в     дискуссиях,     не     допуская     умаления     подвига     народа</w:t>
      </w:r>
      <w:r>
        <w:rPr>
          <w:spacing w:val="1"/>
        </w:rPr>
        <w:t xml:space="preserve"> </w:t>
      </w:r>
      <w:r>
        <w:t>при</w:t>
      </w:r>
      <w:r>
        <w:rPr>
          <w:spacing w:val="-1"/>
        </w:rPr>
        <w:t xml:space="preserve"> </w:t>
      </w:r>
      <w:r>
        <w:t>защите Отечества.</w:t>
      </w:r>
    </w:p>
    <w:p w:rsidR="007E1513" w:rsidRDefault="002462E7">
      <w:pPr>
        <w:pStyle w:val="a5"/>
        <w:numPr>
          <w:ilvl w:val="4"/>
          <w:numId w:val="156"/>
        </w:numPr>
        <w:tabs>
          <w:tab w:val="left" w:pos="1970"/>
        </w:tabs>
        <w:spacing w:line="360" w:lineRule="auto"/>
        <w:ind w:left="120" w:right="123"/>
        <w:rPr>
          <w:sz w:val="24"/>
        </w:rPr>
      </w:pPr>
      <w:r>
        <w:rPr>
          <w:sz w:val="24"/>
        </w:rPr>
        <w:t xml:space="preserve">Знание  </w:t>
      </w:r>
      <w:r>
        <w:rPr>
          <w:spacing w:val="50"/>
          <w:sz w:val="24"/>
        </w:rPr>
        <w:t xml:space="preserve"> </w:t>
      </w:r>
      <w:r>
        <w:rPr>
          <w:sz w:val="24"/>
        </w:rPr>
        <w:t xml:space="preserve">ключевых   </w:t>
      </w:r>
      <w:r>
        <w:rPr>
          <w:spacing w:val="51"/>
          <w:sz w:val="24"/>
        </w:rPr>
        <w:t xml:space="preserve"> </w:t>
      </w:r>
      <w:r>
        <w:rPr>
          <w:sz w:val="24"/>
        </w:rPr>
        <w:t xml:space="preserve">событий,   </w:t>
      </w:r>
      <w:r>
        <w:rPr>
          <w:spacing w:val="48"/>
          <w:sz w:val="24"/>
        </w:rPr>
        <w:t xml:space="preserve"> </w:t>
      </w:r>
      <w:r>
        <w:rPr>
          <w:sz w:val="24"/>
        </w:rPr>
        <w:t xml:space="preserve">основных   </w:t>
      </w:r>
      <w:r>
        <w:rPr>
          <w:spacing w:val="48"/>
          <w:sz w:val="24"/>
        </w:rPr>
        <w:t xml:space="preserve"> </w:t>
      </w:r>
      <w:r>
        <w:rPr>
          <w:sz w:val="24"/>
        </w:rPr>
        <w:t xml:space="preserve">дат   </w:t>
      </w:r>
      <w:r>
        <w:rPr>
          <w:spacing w:val="51"/>
          <w:sz w:val="24"/>
        </w:rPr>
        <w:t xml:space="preserve"> </w:t>
      </w:r>
      <w:r>
        <w:rPr>
          <w:sz w:val="24"/>
        </w:rPr>
        <w:t xml:space="preserve">и   </w:t>
      </w:r>
      <w:r>
        <w:rPr>
          <w:spacing w:val="49"/>
          <w:sz w:val="24"/>
        </w:rPr>
        <w:t xml:space="preserve"> </w:t>
      </w:r>
      <w:r>
        <w:rPr>
          <w:sz w:val="24"/>
        </w:rPr>
        <w:t xml:space="preserve">этапов   </w:t>
      </w:r>
      <w:r>
        <w:rPr>
          <w:spacing w:val="49"/>
          <w:sz w:val="24"/>
        </w:rPr>
        <w:t xml:space="preserve"> </w:t>
      </w:r>
      <w:r>
        <w:rPr>
          <w:sz w:val="24"/>
        </w:rPr>
        <w:t xml:space="preserve">истории   </w:t>
      </w:r>
      <w:r>
        <w:rPr>
          <w:spacing w:val="49"/>
          <w:sz w:val="24"/>
        </w:rPr>
        <w:t xml:space="preserve"> </w:t>
      </w:r>
      <w:r>
        <w:rPr>
          <w:sz w:val="24"/>
        </w:rPr>
        <w:t>России</w:t>
      </w:r>
      <w:r>
        <w:rPr>
          <w:spacing w:val="-58"/>
          <w:sz w:val="24"/>
        </w:rPr>
        <w:t xml:space="preserve"> </w:t>
      </w:r>
      <w:r>
        <w:rPr>
          <w:sz w:val="24"/>
        </w:rPr>
        <w:t>и мира в 1914—1945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7E1513" w:rsidRDefault="002462E7">
      <w:pPr>
        <w:pStyle w:val="a5"/>
        <w:numPr>
          <w:ilvl w:val="5"/>
          <w:numId w:val="156"/>
        </w:numPr>
        <w:tabs>
          <w:tab w:val="left" w:pos="2150"/>
        </w:tabs>
        <w:ind w:left="2149" w:hanging="1322"/>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«История</w:t>
      </w:r>
      <w:r>
        <w:rPr>
          <w:spacing w:val="-2"/>
          <w:sz w:val="24"/>
        </w:rPr>
        <w:t xml:space="preserve"> </w:t>
      </w:r>
      <w:r>
        <w:rPr>
          <w:sz w:val="24"/>
        </w:rPr>
        <w:t>России»:</w:t>
      </w:r>
    </w:p>
    <w:p w:rsidR="007E1513" w:rsidRDefault="002462E7">
      <w:pPr>
        <w:pStyle w:val="a5"/>
        <w:numPr>
          <w:ilvl w:val="0"/>
          <w:numId w:val="94"/>
        </w:numPr>
        <w:tabs>
          <w:tab w:val="left" w:pos="1089"/>
        </w:tabs>
        <w:spacing w:before="132" w:line="360" w:lineRule="auto"/>
        <w:ind w:right="125" w:firstLine="708"/>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7E1513" w:rsidRDefault="002462E7">
      <w:pPr>
        <w:pStyle w:val="a5"/>
        <w:numPr>
          <w:ilvl w:val="0"/>
          <w:numId w:val="94"/>
        </w:numPr>
        <w:tabs>
          <w:tab w:val="left" w:pos="1089"/>
        </w:tabs>
        <w:spacing w:before="1" w:line="360" w:lineRule="auto"/>
        <w:ind w:right="125" w:firstLine="708"/>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 большевиков. Гражданская война и интервенция. Политика «военного коммунизма».</w:t>
      </w:r>
      <w:r>
        <w:rPr>
          <w:spacing w:val="1"/>
          <w:sz w:val="24"/>
        </w:rPr>
        <w:t xml:space="preserve"> </w:t>
      </w:r>
      <w:r>
        <w:rPr>
          <w:sz w:val="24"/>
        </w:rPr>
        <w:t>Общество,</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революций</w:t>
      </w:r>
      <w:r>
        <w:rPr>
          <w:spacing w:val="-2"/>
          <w:sz w:val="24"/>
        </w:rPr>
        <w:t xml:space="preserve"> </w:t>
      </w:r>
      <w:r>
        <w:rPr>
          <w:sz w:val="24"/>
        </w:rPr>
        <w:t>и Гражданской войны.</w:t>
      </w:r>
    </w:p>
    <w:p w:rsidR="007E1513" w:rsidRDefault="002462E7">
      <w:pPr>
        <w:pStyle w:val="a5"/>
        <w:numPr>
          <w:ilvl w:val="0"/>
          <w:numId w:val="94"/>
        </w:numPr>
        <w:tabs>
          <w:tab w:val="left" w:pos="1089"/>
        </w:tabs>
        <w:spacing w:line="360" w:lineRule="auto"/>
        <w:ind w:right="124" w:firstLine="708"/>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 Укрепление</w:t>
      </w:r>
      <w:r>
        <w:rPr>
          <w:spacing w:val="-1"/>
          <w:sz w:val="24"/>
        </w:rPr>
        <w:t xml:space="preserve"> </w:t>
      </w:r>
      <w:r>
        <w:rPr>
          <w:sz w:val="24"/>
        </w:rPr>
        <w:t>обороноспособности.</w:t>
      </w:r>
    </w:p>
    <w:p w:rsidR="007E1513" w:rsidRDefault="002462E7">
      <w:pPr>
        <w:pStyle w:val="a5"/>
        <w:numPr>
          <w:ilvl w:val="0"/>
          <w:numId w:val="94"/>
        </w:numPr>
        <w:tabs>
          <w:tab w:val="left" w:pos="1089"/>
        </w:tabs>
        <w:spacing w:line="360" w:lineRule="auto"/>
        <w:ind w:right="119" w:firstLine="708"/>
        <w:rPr>
          <w:sz w:val="24"/>
        </w:rPr>
      </w:pPr>
      <w:r>
        <w:rPr>
          <w:sz w:val="24"/>
        </w:rPr>
        <w:t>Великая Отечественная война 1941—1945 гг.: причины, силы сторон, основные операции.</w:t>
      </w:r>
      <w:r>
        <w:rPr>
          <w:spacing w:val="1"/>
          <w:sz w:val="24"/>
        </w:rPr>
        <w:t xml:space="preserve"> </w:t>
      </w:r>
      <w:r>
        <w:rPr>
          <w:sz w:val="24"/>
        </w:rPr>
        <w:t>Государство и общество в годы войны, массовый героизм советского народа, единство фронта и тыла,</w:t>
      </w:r>
      <w:r>
        <w:rPr>
          <w:spacing w:val="-57"/>
          <w:sz w:val="24"/>
        </w:rPr>
        <w:t xml:space="preserve"> </w:t>
      </w:r>
      <w:r>
        <w:rPr>
          <w:sz w:val="24"/>
        </w:rPr>
        <w:t>человек на войне. Нацистский оккупационный режим, зверства захватчиков. Освободительная миссия</w:t>
      </w:r>
      <w:r>
        <w:rPr>
          <w:spacing w:val="-57"/>
          <w:sz w:val="24"/>
        </w:rPr>
        <w:t xml:space="preserve"> </w:t>
      </w:r>
      <w:r>
        <w:rPr>
          <w:sz w:val="24"/>
        </w:rPr>
        <w:t>Красной Армии. Победа над Японией. Решающий вклад СССР в Великую Победу. Защита памяти о</w:t>
      </w:r>
      <w:r>
        <w:rPr>
          <w:spacing w:val="1"/>
          <w:sz w:val="24"/>
        </w:rPr>
        <w:t xml:space="preserve"> </w:t>
      </w:r>
      <w:r>
        <w:rPr>
          <w:sz w:val="24"/>
        </w:rPr>
        <w:t>Великой</w:t>
      </w:r>
      <w:r>
        <w:rPr>
          <w:spacing w:val="-1"/>
          <w:sz w:val="24"/>
        </w:rPr>
        <w:t xml:space="preserve"> </w:t>
      </w:r>
      <w:r>
        <w:rPr>
          <w:sz w:val="24"/>
        </w:rPr>
        <w:t>Победе.</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ind w:left="828" w:firstLine="0"/>
      </w:pPr>
      <w:r>
        <w:t>128.5.5.11.2</w:t>
      </w:r>
      <w:r>
        <w:rPr>
          <w:spacing w:val="-2"/>
        </w:rPr>
        <w:t xml:space="preserve"> </w:t>
      </w:r>
      <w:r>
        <w:t>По</w:t>
      </w:r>
      <w:r>
        <w:rPr>
          <w:spacing w:val="-1"/>
        </w:rPr>
        <w:t xml:space="preserve"> </w:t>
      </w:r>
      <w:r>
        <w:t>учебному</w:t>
      </w:r>
      <w:r>
        <w:rPr>
          <w:spacing w:val="-7"/>
        </w:rPr>
        <w:t xml:space="preserve"> </w:t>
      </w:r>
      <w:r>
        <w:t>курсу</w:t>
      </w:r>
      <w:r>
        <w:rPr>
          <w:spacing w:val="-2"/>
        </w:rPr>
        <w:t xml:space="preserve"> </w:t>
      </w:r>
      <w:r>
        <w:t>«Всеобщая</w:t>
      </w:r>
      <w:r>
        <w:rPr>
          <w:spacing w:val="-2"/>
        </w:rPr>
        <w:t xml:space="preserve"> </w:t>
      </w:r>
      <w:r>
        <w:t>история»:</w:t>
      </w:r>
    </w:p>
    <w:p w:rsidR="007E1513" w:rsidRDefault="002462E7">
      <w:pPr>
        <w:pStyle w:val="a5"/>
        <w:numPr>
          <w:ilvl w:val="0"/>
          <w:numId w:val="93"/>
        </w:numPr>
        <w:tabs>
          <w:tab w:val="left" w:pos="1089"/>
        </w:tabs>
        <w:spacing w:before="139" w:line="360" w:lineRule="auto"/>
        <w:ind w:right="124" w:firstLine="708"/>
        <w:rPr>
          <w:sz w:val="24"/>
        </w:rPr>
      </w:pPr>
      <w:r>
        <w:rPr>
          <w:sz w:val="24"/>
        </w:rPr>
        <w:t>Мир</w:t>
      </w:r>
      <w:r>
        <w:rPr>
          <w:spacing w:val="-12"/>
          <w:sz w:val="24"/>
        </w:rPr>
        <w:t xml:space="preserve"> </w:t>
      </w:r>
      <w:r>
        <w:rPr>
          <w:sz w:val="24"/>
        </w:rPr>
        <w:t>накануне</w:t>
      </w:r>
      <w:r>
        <w:rPr>
          <w:spacing w:val="-13"/>
          <w:sz w:val="24"/>
        </w:rPr>
        <w:t xml:space="preserve"> </w:t>
      </w:r>
      <w:r>
        <w:rPr>
          <w:sz w:val="24"/>
        </w:rPr>
        <w:t>Первой</w:t>
      </w:r>
      <w:r>
        <w:rPr>
          <w:spacing w:val="-11"/>
          <w:sz w:val="24"/>
        </w:rPr>
        <w:t xml:space="preserve"> </w:t>
      </w:r>
      <w:r>
        <w:rPr>
          <w:sz w:val="24"/>
        </w:rPr>
        <w:t>мировой</w:t>
      </w:r>
      <w:r>
        <w:rPr>
          <w:spacing w:val="-13"/>
          <w:sz w:val="24"/>
        </w:rPr>
        <w:t xml:space="preserve"> </w:t>
      </w:r>
      <w:r>
        <w:rPr>
          <w:sz w:val="24"/>
        </w:rPr>
        <w:t>войны.</w:t>
      </w:r>
      <w:r>
        <w:rPr>
          <w:spacing w:val="-14"/>
          <w:sz w:val="24"/>
        </w:rPr>
        <w:t xml:space="preserve"> </w:t>
      </w:r>
      <w:r>
        <w:rPr>
          <w:sz w:val="24"/>
        </w:rPr>
        <w:t>Первая</w:t>
      </w:r>
      <w:r>
        <w:rPr>
          <w:spacing w:val="-12"/>
          <w:sz w:val="24"/>
        </w:rPr>
        <w:t xml:space="preserve"> </w:t>
      </w:r>
      <w:r>
        <w:rPr>
          <w:sz w:val="24"/>
        </w:rPr>
        <w:t>мировая</w:t>
      </w:r>
      <w:r>
        <w:rPr>
          <w:spacing w:val="-12"/>
          <w:sz w:val="24"/>
        </w:rPr>
        <w:t xml:space="preserve"> </w:t>
      </w:r>
      <w:r>
        <w:rPr>
          <w:sz w:val="24"/>
        </w:rPr>
        <w:t>война:</w:t>
      </w:r>
      <w:r>
        <w:rPr>
          <w:spacing w:val="-10"/>
          <w:sz w:val="24"/>
        </w:rPr>
        <w:t xml:space="preserve"> </w:t>
      </w:r>
      <w:r>
        <w:rPr>
          <w:sz w:val="24"/>
        </w:rPr>
        <w:t>причины,</w:t>
      </w:r>
      <w:r>
        <w:rPr>
          <w:spacing w:val="-10"/>
          <w:sz w:val="24"/>
        </w:rPr>
        <w:t xml:space="preserve"> </w:t>
      </w:r>
      <w:r>
        <w:rPr>
          <w:sz w:val="24"/>
        </w:rPr>
        <w:t>участники,</w:t>
      </w:r>
      <w:r>
        <w:rPr>
          <w:spacing w:val="-14"/>
          <w:sz w:val="24"/>
        </w:rPr>
        <w:t xml:space="preserve"> </w:t>
      </w:r>
      <w:r>
        <w:rPr>
          <w:sz w:val="24"/>
        </w:rPr>
        <w:t>основные</w:t>
      </w:r>
      <w:r>
        <w:rPr>
          <w:spacing w:val="-58"/>
          <w:sz w:val="24"/>
        </w:rPr>
        <w:t xml:space="preserve"> </w:t>
      </w:r>
      <w:r>
        <w:rPr>
          <w:sz w:val="24"/>
        </w:rPr>
        <w:t>события,</w:t>
      </w:r>
      <w:r>
        <w:rPr>
          <w:spacing w:val="-1"/>
          <w:sz w:val="24"/>
        </w:rPr>
        <w:t xml:space="preserve"> </w:t>
      </w:r>
      <w:r>
        <w:rPr>
          <w:sz w:val="24"/>
        </w:rPr>
        <w:t>результаты.</w:t>
      </w:r>
      <w:r>
        <w:rPr>
          <w:spacing w:val="1"/>
          <w:sz w:val="24"/>
        </w:rPr>
        <w:t xml:space="preserve"> </w:t>
      </w:r>
      <w:r>
        <w:rPr>
          <w:sz w:val="24"/>
        </w:rPr>
        <w:t>Власть</w:t>
      </w:r>
      <w:r>
        <w:rPr>
          <w:spacing w:val="1"/>
          <w:sz w:val="24"/>
        </w:rPr>
        <w:t xml:space="preserve"> </w:t>
      </w:r>
      <w:r>
        <w:rPr>
          <w:sz w:val="24"/>
        </w:rPr>
        <w:t>и общество.</w:t>
      </w:r>
    </w:p>
    <w:p w:rsidR="007E1513" w:rsidRDefault="002462E7">
      <w:pPr>
        <w:pStyle w:val="a5"/>
        <w:numPr>
          <w:ilvl w:val="0"/>
          <w:numId w:val="93"/>
        </w:numPr>
        <w:tabs>
          <w:tab w:val="left" w:pos="1089"/>
        </w:tabs>
        <w:spacing w:line="360" w:lineRule="auto"/>
        <w:ind w:right="119" w:firstLine="708"/>
        <w:rPr>
          <w:sz w:val="24"/>
        </w:rPr>
      </w:pPr>
      <w:r>
        <w:rPr>
          <w:sz w:val="24"/>
        </w:rPr>
        <w:t>Межвоенный период. Революционная волна. Версальско-Вашингтонская система. Страны</w:t>
      </w:r>
      <w:r>
        <w:rPr>
          <w:spacing w:val="1"/>
          <w:sz w:val="24"/>
        </w:rPr>
        <w:t xml:space="preserve"> </w:t>
      </w:r>
      <w:r>
        <w:rPr>
          <w:sz w:val="24"/>
        </w:rPr>
        <w:t>мира в 1920-е гг. Великая депрессия и ее проявления в различных странах. «Новый курс» в США.</w:t>
      </w:r>
      <w:r>
        <w:rPr>
          <w:spacing w:val="1"/>
          <w:sz w:val="24"/>
        </w:rPr>
        <w:t xml:space="preserve"> </w:t>
      </w:r>
      <w:r>
        <w:rPr>
          <w:sz w:val="24"/>
        </w:rPr>
        <w:t>Германский</w:t>
      </w:r>
      <w:r>
        <w:rPr>
          <w:spacing w:val="-4"/>
          <w:sz w:val="24"/>
        </w:rPr>
        <w:t xml:space="preserve"> </w:t>
      </w:r>
      <w:r>
        <w:rPr>
          <w:sz w:val="24"/>
        </w:rPr>
        <w:t>нацизм.</w:t>
      </w:r>
      <w:r>
        <w:rPr>
          <w:spacing w:val="-3"/>
          <w:sz w:val="24"/>
        </w:rPr>
        <w:t xml:space="preserve"> </w:t>
      </w:r>
      <w:r>
        <w:rPr>
          <w:sz w:val="24"/>
        </w:rPr>
        <w:t>Народный</w:t>
      </w:r>
      <w:r>
        <w:rPr>
          <w:spacing w:val="-3"/>
          <w:sz w:val="24"/>
        </w:rPr>
        <w:t xml:space="preserve"> </w:t>
      </w:r>
      <w:r>
        <w:rPr>
          <w:sz w:val="24"/>
        </w:rPr>
        <w:t>фронт.</w:t>
      </w:r>
      <w:r>
        <w:rPr>
          <w:spacing w:val="-3"/>
          <w:sz w:val="24"/>
        </w:rPr>
        <w:t xml:space="preserve"> </w:t>
      </w:r>
      <w:r>
        <w:rPr>
          <w:sz w:val="24"/>
        </w:rPr>
        <w:t>Политика</w:t>
      </w:r>
      <w:r>
        <w:rPr>
          <w:spacing w:val="-1"/>
          <w:sz w:val="24"/>
        </w:rPr>
        <w:t xml:space="preserve"> </w:t>
      </w:r>
      <w:r>
        <w:rPr>
          <w:sz w:val="24"/>
        </w:rPr>
        <w:t>«умиротворения</w:t>
      </w:r>
      <w:r>
        <w:rPr>
          <w:spacing w:val="2"/>
          <w:sz w:val="24"/>
        </w:rPr>
        <w:t xml:space="preserve"> </w:t>
      </w:r>
      <w:r>
        <w:rPr>
          <w:sz w:val="24"/>
        </w:rPr>
        <w:t>агрессора».</w:t>
      </w:r>
      <w:r>
        <w:rPr>
          <w:spacing w:val="-1"/>
          <w:sz w:val="24"/>
        </w:rPr>
        <w:t xml:space="preserve"> </w:t>
      </w:r>
      <w:r>
        <w:rPr>
          <w:sz w:val="24"/>
        </w:rPr>
        <w:t>Культурное</w:t>
      </w:r>
      <w:r>
        <w:rPr>
          <w:spacing w:val="-4"/>
          <w:sz w:val="24"/>
        </w:rPr>
        <w:t xml:space="preserve"> </w:t>
      </w:r>
      <w:r>
        <w:rPr>
          <w:sz w:val="24"/>
        </w:rPr>
        <w:t>развитие.</w:t>
      </w:r>
    </w:p>
    <w:p w:rsidR="007E1513" w:rsidRDefault="002462E7">
      <w:pPr>
        <w:pStyle w:val="a5"/>
        <w:numPr>
          <w:ilvl w:val="0"/>
          <w:numId w:val="93"/>
        </w:numPr>
        <w:tabs>
          <w:tab w:val="left" w:pos="1089"/>
        </w:tabs>
        <w:spacing w:line="275" w:lineRule="exact"/>
        <w:ind w:left="1088" w:hanging="261"/>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7E1513" w:rsidRDefault="002462E7">
      <w:pPr>
        <w:pStyle w:val="a5"/>
        <w:numPr>
          <w:ilvl w:val="0"/>
          <w:numId w:val="93"/>
        </w:numPr>
        <w:tabs>
          <w:tab w:val="left" w:pos="1089"/>
        </w:tabs>
        <w:spacing w:before="140"/>
        <w:ind w:left="1088" w:hanging="261"/>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7E1513" w:rsidRDefault="002462E7">
      <w:pPr>
        <w:pStyle w:val="a3"/>
        <w:tabs>
          <w:tab w:val="left" w:pos="2457"/>
          <w:tab w:val="left" w:pos="4815"/>
          <w:tab w:val="left" w:pos="6036"/>
          <w:tab w:val="left" w:pos="7633"/>
          <w:tab w:val="left" w:pos="9188"/>
        </w:tabs>
        <w:spacing w:before="137" w:line="360" w:lineRule="auto"/>
        <w:ind w:left="828" w:right="125" w:firstLine="0"/>
        <w:jc w:val="left"/>
      </w:pPr>
      <w:r>
        <w:t>Структура</w:t>
      </w:r>
      <w:r>
        <w:rPr>
          <w:spacing w:val="4"/>
        </w:rPr>
        <w:t xml:space="preserve"> </w:t>
      </w:r>
      <w:r>
        <w:t>предметных</w:t>
      </w:r>
      <w:r>
        <w:rPr>
          <w:spacing w:val="5"/>
        </w:rPr>
        <w:t xml:space="preserve"> </w:t>
      </w:r>
      <w:r>
        <w:t>результатов</w:t>
      </w:r>
      <w:r>
        <w:rPr>
          <w:spacing w:val="6"/>
        </w:rPr>
        <w:t xml:space="preserve"> </w:t>
      </w:r>
      <w:r>
        <w:t>включает</w:t>
      </w:r>
      <w:r>
        <w:rPr>
          <w:spacing w:val="6"/>
        </w:rPr>
        <w:t xml:space="preserve"> </w:t>
      </w:r>
      <w:r>
        <w:t>следующий</w:t>
      </w:r>
      <w:r>
        <w:rPr>
          <w:spacing w:val="6"/>
        </w:rPr>
        <w:t xml:space="preserve"> </w:t>
      </w:r>
      <w:r>
        <w:t>перечень</w:t>
      </w:r>
      <w:r>
        <w:rPr>
          <w:spacing w:val="6"/>
        </w:rPr>
        <w:t xml:space="preserve"> </w:t>
      </w:r>
      <w:r>
        <w:t>знаний</w:t>
      </w:r>
      <w:r>
        <w:rPr>
          <w:spacing w:val="4"/>
        </w:rPr>
        <w:t xml:space="preserve"> </w:t>
      </w:r>
      <w:r>
        <w:t>и</w:t>
      </w:r>
      <w:r>
        <w:rPr>
          <w:spacing w:val="9"/>
        </w:rPr>
        <w:t xml:space="preserve"> </w:t>
      </w:r>
      <w:r>
        <w:t>умений:</w:t>
      </w:r>
      <w:r>
        <w:rPr>
          <w:spacing w:val="1"/>
        </w:rPr>
        <w:t xml:space="preserve"> </w:t>
      </w:r>
      <w:r>
        <w:t>указывать</w:t>
      </w:r>
      <w:r>
        <w:tab/>
        <w:t>хронологические</w:t>
      </w:r>
      <w:r>
        <w:tab/>
        <w:t>рамки</w:t>
      </w:r>
      <w:r>
        <w:tab/>
        <w:t>основных</w:t>
      </w:r>
      <w:r>
        <w:tab/>
        <w:t>периодов</w:t>
      </w:r>
      <w:r>
        <w:tab/>
        <w:t>отечественной</w:t>
      </w:r>
    </w:p>
    <w:p w:rsidR="007E1513" w:rsidRDefault="002462E7">
      <w:pPr>
        <w:pStyle w:val="a3"/>
        <w:ind w:left="120" w:firstLine="0"/>
        <w:jc w:val="left"/>
      </w:pPr>
      <w:r>
        <w:t>и</w:t>
      </w:r>
      <w:r>
        <w:rPr>
          <w:spacing w:val="-3"/>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7E1513" w:rsidRDefault="002462E7">
      <w:pPr>
        <w:pStyle w:val="a3"/>
        <w:spacing w:before="139"/>
        <w:ind w:left="828" w:firstLine="0"/>
      </w:pPr>
      <w:r>
        <w:t>называть</w:t>
      </w:r>
      <w:r>
        <w:rPr>
          <w:spacing w:val="-6"/>
        </w:rPr>
        <w:t xml:space="preserve"> </w:t>
      </w:r>
      <w:r>
        <w:t>даты</w:t>
      </w:r>
      <w:r>
        <w:rPr>
          <w:spacing w:val="-6"/>
        </w:rPr>
        <w:t xml:space="preserve"> </w:t>
      </w:r>
      <w:r>
        <w:t>важнейших</w:t>
      </w:r>
      <w:r>
        <w:rPr>
          <w:spacing w:val="-4"/>
        </w:rPr>
        <w:t xml:space="preserve"> </w:t>
      </w:r>
      <w:r>
        <w:t>событий</w:t>
      </w:r>
      <w:r>
        <w:rPr>
          <w:spacing w:val="-5"/>
        </w:rPr>
        <w:t xml:space="preserve"> </w:t>
      </w:r>
      <w:r>
        <w:t>и</w:t>
      </w:r>
      <w:r>
        <w:rPr>
          <w:spacing w:val="-5"/>
        </w:rPr>
        <w:t xml:space="preserve"> </w:t>
      </w:r>
      <w:r>
        <w:t>процессов</w:t>
      </w:r>
      <w:r>
        <w:rPr>
          <w:spacing w:val="-7"/>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w:t>
      </w:r>
      <w:r>
        <w:rPr>
          <w:spacing w:val="-5"/>
        </w:rPr>
        <w:t xml:space="preserve"> </w:t>
      </w:r>
      <w:r>
        <w:t>1914—1945</w:t>
      </w:r>
    </w:p>
    <w:p w:rsidR="007E1513" w:rsidRDefault="007E1513">
      <w:pPr>
        <w:sectPr w:rsidR="007E1513">
          <w:pgSz w:w="11920" w:h="16390"/>
          <w:pgMar w:top="1500" w:right="940" w:bottom="1160" w:left="160" w:header="0" w:footer="885" w:gutter="0"/>
          <w:cols w:space="720"/>
        </w:sectPr>
      </w:pPr>
    </w:p>
    <w:p w:rsidR="007E1513" w:rsidRDefault="002462E7">
      <w:pPr>
        <w:pStyle w:val="a3"/>
        <w:spacing w:before="137"/>
        <w:ind w:left="120" w:firstLine="0"/>
        <w:jc w:val="left"/>
      </w:pPr>
      <w:r>
        <w:t>гг.;</w:t>
      </w:r>
    </w:p>
    <w:p w:rsidR="007E1513" w:rsidRDefault="007E1513">
      <w:pPr>
        <w:pStyle w:val="a3"/>
        <w:ind w:left="0" w:firstLine="0"/>
        <w:jc w:val="left"/>
        <w:rPr>
          <w:sz w:val="26"/>
        </w:rPr>
      </w:pPr>
    </w:p>
    <w:p w:rsidR="007E1513" w:rsidRDefault="007E1513">
      <w:pPr>
        <w:pStyle w:val="a3"/>
        <w:ind w:left="0" w:firstLine="0"/>
        <w:jc w:val="left"/>
        <w:rPr>
          <w:sz w:val="22"/>
        </w:rPr>
      </w:pPr>
    </w:p>
    <w:p w:rsidR="007E1513" w:rsidRDefault="002462E7">
      <w:pPr>
        <w:pStyle w:val="a3"/>
        <w:ind w:left="120" w:firstLine="0"/>
        <w:jc w:val="left"/>
      </w:pPr>
      <w:r>
        <w:t>гг.,</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ind w:left="120" w:firstLine="0"/>
        <w:jc w:val="left"/>
      </w:pPr>
      <w:r>
        <w:rPr>
          <w:spacing w:val="-1"/>
        </w:rPr>
        <w:t>выявлять</w:t>
      </w:r>
      <w:r>
        <w:rPr>
          <w:spacing w:val="-11"/>
        </w:rPr>
        <w:t xml:space="preserve"> </w:t>
      </w:r>
      <w:r>
        <w:rPr>
          <w:spacing w:val="-1"/>
        </w:rPr>
        <w:t>синхронность</w:t>
      </w:r>
      <w:r>
        <w:rPr>
          <w:spacing w:val="-14"/>
        </w:rPr>
        <w:t xml:space="preserve"> </w:t>
      </w:r>
      <w:r>
        <w:t>исторических</w:t>
      </w:r>
      <w:r>
        <w:rPr>
          <w:spacing w:val="-9"/>
        </w:rPr>
        <w:t xml:space="preserve"> </w:t>
      </w:r>
      <w:r>
        <w:t>процессов</w:t>
      </w:r>
      <w:r>
        <w:rPr>
          <w:spacing w:val="-13"/>
        </w:rPr>
        <w:t xml:space="preserve"> </w:t>
      </w:r>
      <w:r>
        <w:t>отечественной</w:t>
      </w:r>
      <w:r>
        <w:rPr>
          <w:spacing w:val="-12"/>
        </w:rPr>
        <w:t xml:space="preserve"> </w:t>
      </w:r>
      <w:r>
        <w:t>и</w:t>
      </w:r>
      <w:r>
        <w:rPr>
          <w:spacing w:val="-11"/>
        </w:rPr>
        <w:t xml:space="preserve"> </w:t>
      </w:r>
      <w:r>
        <w:t>всеобщей</w:t>
      </w:r>
      <w:r>
        <w:rPr>
          <w:spacing w:val="-12"/>
        </w:rPr>
        <w:t xml:space="preserve"> </w:t>
      </w:r>
      <w:r>
        <w:t>истории</w:t>
      </w:r>
      <w:r>
        <w:rPr>
          <w:spacing w:val="-11"/>
        </w:rPr>
        <w:t xml:space="preserve"> </w:t>
      </w:r>
      <w:r>
        <w:t>1914—1945</w:t>
      </w:r>
    </w:p>
    <w:p w:rsidR="007E1513" w:rsidRDefault="007E1513">
      <w:pPr>
        <w:pStyle w:val="a3"/>
        <w:ind w:left="0" w:firstLine="0"/>
        <w:jc w:val="left"/>
        <w:rPr>
          <w:sz w:val="26"/>
        </w:rPr>
      </w:pPr>
    </w:p>
    <w:p w:rsidR="007E1513" w:rsidRDefault="007E1513">
      <w:pPr>
        <w:pStyle w:val="a3"/>
        <w:spacing w:before="1"/>
        <w:ind w:left="0" w:firstLine="0"/>
        <w:jc w:val="left"/>
        <w:rPr>
          <w:sz w:val="22"/>
        </w:rPr>
      </w:pPr>
    </w:p>
    <w:p w:rsidR="007E1513" w:rsidRDefault="002462E7">
      <w:pPr>
        <w:pStyle w:val="a3"/>
        <w:spacing w:line="360" w:lineRule="auto"/>
        <w:ind w:left="120" w:firstLine="0"/>
        <w:jc w:val="left"/>
      </w:pPr>
      <w:r>
        <w:t>делать выводы о тенденциях развития своей страны и других стран в данный период;</w:t>
      </w:r>
      <w:r>
        <w:rPr>
          <w:spacing w:val="1"/>
        </w:rPr>
        <w:t xml:space="preserve"> </w:t>
      </w:r>
      <w:r>
        <w:t>характеризовать</w:t>
      </w:r>
      <w:r>
        <w:rPr>
          <w:spacing w:val="75"/>
        </w:rPr>
        <w:t xml:space="preserve"> </w:t>
      </w:r>
      <w:r>
        <w:t>место,</w:t>
      </w:r>
      <w:r>
        <w:rPr>
          <w:spacing w:val="73"/>
        </w:rPr>
        <w:t xml:space="preserve"> </w:t>
      </w:r>
      <w:r>
        <w:t>обстоятельства,</w:t>
      </w:r>
      <w:r>
        <w:rPr>
          <w:spacing w:val="78"/>
        </w:rPr>
        <w:t xml:space="preserve"> </w:t>
      </w:r>
      <w:r>
        <w:t>участников,</w:t>
      </w:r>
      <w:r>
        <w:rPr>
          <w:spacing w:val="74"/>
        </w:rPr>
        <w:t xml:space="preserve"> </w:t>
      </w:r>
      <w:r>
        <w:t>результаты</w:t>
      </w:r>
      <w:r>
        <w:rPr>
          <w:spacing w:val="73"/>
        </w:rPr>
        <w:t xml:space="preserve"> </w:t>
      </w:r>
      <w:r>
        <w:t>и</w:t>
      </w:r>
      <w:r>
        <w:rPr>
          <w:spacing w:val="74"/>
        </w:rPr>
        <w:t xml:space="preserve"> </w:t>
      </w:r>
      <w:r>
        <w:t>последствия</w:t>
      </w:r>
      <w:r>
        <w:rPr>
          <w:spacing w:val="74"/>
        </w:rPr>
        <w:t xml:space="preserve"> </w:t>
      </w:r>
      <w:r>
        <w:t>важнейших</w:t>
      </w:r>
    </w:p>
    <w:p w:rsidR="007E1513" w:rsidRDefault="007E1513">
      <w:pPr>
        <w:spacing w:line="360" w:lineRule="auto"/>
        <w:sectPr w:rsidR="007E1513">
          <w:type w:val="continuous"/>
          <w:pgSz w:w="11920" w:h="16390"/>
          <w:pgMar w:top="800" w:right="940" w:bottom="280" w:left="160" w:header="720" w:footer="720" w:gutter="0"/>
          <w:cols w:num="2" w:space="720" w:equalWidth="0">
            <w:col w:w="485" w:space="223"/>
            <w:col w:w="10112"/>
          </w:cols>
        </w:sectPr>
      </w:pPr>
    </w:p>
    <w:p w:rsidR="007E1513" w:rsidRDefault="002462E7">
      <w:pPr>
        <w:pStyle w:val="a3"/>
        <w:tabs>
          <w:tab w:val="left" w:pos="2471"/>
          <w:tab w:val="left" w:pos="4349"/>
          <w:tab w:val="left" w:pos="6187"/>
          <w:tab w:val="left" w:pos="8181"/>
          <w:tab w:val="left" w:pos="9963"/>
        </w:tabs>
        <w:spacing w:line="360" w:lineRule="auto"/>
        <w:ind w:left="120" w:right="122" w:firstLine="0"/>
        <w:jc w:val="left"/>
      </w:pPr>
      <w:r>
        <w:t>исторических</w:t>
      </w:r>
      <w:r>
        <w:tab/>
        <w:t>событий,</w:t>
      </w:r>
      <w:r>
        <w:tab/>
        <w:t>явлений,</w:t>
      </w:r>
      <w:r>
        <w:tab/>
        <w:t>процессов</w:t>
      </w:r>
      <w:r>
        <w:tab/>
        <w:t>истории</w:t>
      </w:r>
      <w:r>
        <w:tab/>
        <w:t>России</w:t>
      </w:r>
      <w:r>
        <w:rPr>
          <w:spacing w:val="-57"/>
        </w:rPr>
        <w:t xml:space="preserve"> </w:t>
      </w:r>
      <w:r>
        <w:t>1914—1945</w:t>
      </w:r>
      <w:r>
        <w:rPr>
          <w:spacing w:val="-1"/>
        </w:rPr>
        <w:t xml:space="preserve"> </w:t>
      </w:r>
      <w:r>
        <w:t>гг.</w:t>
      </w:r>
    </w:p>
    <w:p w:rsidR="007E1513" w:rsidRDefault="002462E7">
      <w:pPr>
        <w:pStyle w:val="a5"/>
        <w:numPr>
          <w:ilvl w:val="3"/>
          <w:numId w:val="156"/>
        </w:numPr>
        <w:tabs>
          <w:tab w:val="left" w:pos="1670"/>
        </w:tabs>
        <w:ind w:left="1669" w:hanging="842"/>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11</w:t>
      </w:r>
      <w:r>
        <w:rPr>
          <w:spacing w:val="-2"/>
          <w:sz w:val="24"/>
        </w:rPr>
        <w:t xml:space="preserve"> </w:t>
      </w:r>
      <w:r>
        <w:rPr>
          <w:sz w:val="24"/>
        </w:rPr>
        <w:t>классе.</w:t>
      </w:r>
    </w:p>
    <w:p w:rsidR="007E1513" w:rsidRDefault="002462E7">
      <w:pPr>
        <w:pStyle w:val="a5"/>
        <w:numPr>
          <w:ilvl w:val="4"/>
          <w:numId w:val="156"/>
        </w:numPr>
        <w:tabs>
          <w:tab w:val="left" w:pos="1850"/>
          <w:tab w:val="left" w:pos="2034"/>
          <w:tab w:val="left" w:pos="3121"/>
          <w:tab w:val="left" w:pos="3615"/>
          <w:tab w:val="left" w:pos="4895"/>
          <w:tab w:val="left" w:pos="6595"/>
          <w:tab w:val="left" w:pos="7828"/>
          <w:tab w:val="left" w:pos="9183"/>
          <w:tab w:val="left" w:pos="9806"/>
        </w:tabs>
        <w:spacing w:before="137" w:line="360" w:lineRule="auto"/>
        <w:ind w:left="120" w:right="113"/>
        <w:jc w:val="right"/>
        <w:rPr>
          <w:sz w:val="24"/>
        </w:rPr>
      </w:pPr>
      <w:r>
        <w:rPr>
          <w:sz w:val="24"/>
        </w:rPr>
        <w:t>Понимание</w:t>
      </w:r>
      <w:r>
        <w:rPr>
          <w:spacing w:val="-1"/>
          <w:sz w:val="24"/>
        </w:rPr>
        <w:t xml:space="preserve"> </w:t>
      </w:r>
      <w:r>
        <w:rPr>
          <w:sz w:val="24"/>
        </w:rPr>
        <w:t>значимости</w:t>
      </w:r>
      <w:r>
        <w:rPr>
          <w:spacing w:val="2"/>
          <w:sz w:val="24"/>
        </w:rPr>
        <w:t xml:space="preserve"> </w:t>
      </w:r>
      <w:r>
        <w:rPr>
          <w:sz w:val="24"/>
        </w:rPr>
        <w:t>России</w:t>
      </w:r>
      <w:r>
        <w:rPr>
          <w:spacing w:val="2"/>
          <w:sz w:val="24"/>
        </w:rPr>
        <w:t xml:space="preserve"> </w:t>
      </w:r>
      <w:r>
        <w:rPr>
          <w:sz w:val="24"/>
        </w:rPr>
        <w:t>в мировых</w:t>
      </w:r>
      <w:r>
        <w:rPr>
          <w:spacing w:val="2"/>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57"/>
          <w:sz w:val="24"/>
        </w:rPr>
        <w:t xml:space="preserve"> </w:t>
      </w:r>
      <w:r>
        <w:rPr>
          <w:sz w:val="24"/>
        </w:rPr>
        <w:t>процессах</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w:t>
      </w:r>
      <w:r>
        <w:rPr>
          <w:spacing w:val="-57"/>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57"/>
          <w:sz w:val="24"/>
        </w:rPr>
        <w:t xml:space="preserve"> </w:t>
      </w:r>
      <w:r>
        <w:rPr>
          <w:sz w:val="24"/>
        </w:rPr>
        <w:t>причин</w:t>
      </w:r>
      <w:r>
        <w:rPr>
          <w:spacing w:val="12"/>
          <w:sz w:val="24"/>
        </w:rPr>
        <w:t xml:space="preserve"> </w:t>
      </w:r>
      <w:r>
        <w:rPr>
          <w:sz w:val="24"/>
        </w:rPr>
        <w:t>и</w:t>
      </w:r>
      <w:r>
        <w:rPr>
          <w:spacing w:val="12"/>
          <w:sz w:val="24"/>
        </w:rPr>
        <w:t xml:space="preserve"> </w:t>
      </w:r>
      <w:r>
        <w:rPr>
          <w:sz w:val="24"/>
        </w:rPr>
        <w:t>следствий</w:t>
      </w:r>
      <w:r>
        <w:rPr>
          <w:spacing w:val="12"/>
          <w:sz w:val="24"/>
        </w:rPr>
        <w:t xml:space="preserve"> </w:t>
      </w:r>
      <w:r>
        <w:rPr>
          <w:sz w:val="24"/>
        </w:rPr>
        <w:t>распада</w:t>
      </w:r>
      <w:r>
        <w:rPr>
          <w:spacing w:val="10"/>
          <w:sz w:val="24"/>
        </w:rPr>
        <w:t xml:space="preserve"> </w:t>
      </w:r>
      <w:r>
        <w:rPr>
          <w:sz w:val="24"/>
        </w:rPr>
        <w:t>СССР,</w:t>
      </w:r>
      <w:r>
        <w:rPr>
          <w:spacing w:val="11"/>
          <w:sz w:val="24"/>
        </w:rPr>
        <w:t xml:space="preserve"> </w:t>
      </w:r>
      <w:r>
        <w:rPr>
          <w:sz w:val="24"/>
        </w:rPr>
        <w:t>возрождения</w:t>
      </w:r>
      <w:r>
        <w:rPr>
          <w:spacing w:val="11"/>
          <w:sz w:val="24"/>
        </w:rPr>
        <w:t xml:space="preserve"> </w:t>
      </w:r>
      <w:r>
        <w:rPr>
          <w:sz w:val="24"/>
        </w:rPr>
        <w:t>Российской</w:t>
      </w:r>
      <w:r>
        <w:rPr>
          <w:spacing w:val="12"/>
          <w:sz w:val="24"/>
        </w:rPr>
        <w:t xml:space="preserve"> </w:t>
      </w:r>
      <w:r>
        <w:rPr>
          <w:sz w:val="24"/>
        </w:rPr>
        <w:t>Федерации</w:t>
      </w:r>
      <w:r>
        <w:rPr>
          <w:spacing w:val="12"/>
          <w:sz w:val="24"/>
        </w:rPr>
        <w:t xml:space="preserve"> </w:t>
      </w:r>
      <w:r>
        <w:rPr>
          <w:sz w:val="24"/>
        </w:rPr>
        <w:t>как</w:t>
      </w:r>
      <w:r>
        <w:rPr>
          <w:spacing w:val="11"/>
          <w:sz w:val="24"/>
        </w:rPr>
        <w:t xml:space="preserve"> </w:t>
      </w:r>
      <w:r>
        <w:rPr>
          <w:sz w:val="24"/>
        </w:rPr>
        <w:t>мировой</w:t>
      </w:r>
      <w:r>
        <w:rPr>
          <w:spacing w:val="9"/>
          <w:sz w:val="24"/>
        </w:rPr>
        <w:t xml:space="preserve"> </w:t>
      </w:r>
      <w:r>
        <w:rPr>
          <w:sz w:val="24"/>
        </w:rPr>
        <w:t>державы,</w:t>
      </w:r>
      <w:r>
        <w:rPr>
          <w:spacing w:val="-57"/>
          <w:sz w:val="24"/>
        </w:rPr>
        <w:t xml:space="preserve"> </w:t>
      </w:r>
      <w:r>
        <w:rPr>
          <w:sz w:val="24"/>
        </w:rPr>
        <w:t>воссоединения</w:t>
      </w:r>
      <w:r>
        <w:rPr>
          <w:sz w:val="24"/>
        </w:rPr>
        <w:tab/>
        <w:t>Крыма</w:t>
      </w:r>
      <w:r>
        <w:rPr>
          <w:sz w:val="24"/>
        </w:rPr>
        <w:tab/>
        <w:t>с</w:t>
      </w:r>
      <w:r>
        <w:rPr>
          <w:sz w:val="24"/>
        </w:rPr>
        <w:tab/>
        <w:t>Россией,</w:t>
      </w:r>
      <w:r>
        <w:rPr>
          <w:sz w:val="24"/>
        </w:rPr>
        <w:tab/>
        <w:t>специальной</w:t>
      </w:r>
      <w:r>
        <w:rPr>
          <w:sz w:val="24"/>
        </w:rPr>
        <w:tab/>
        <w:t>военной</w:t>
      </w:r>
      <w:r>
        <w:rPr>
          <w:sz w:val="24"/>
        </w:rPr>
        <w:tab/>
        <w:t>операции</w:t>
      </w:r>
      <w:r>
        <w:rPr>
          <w:sz w:val="24"/>
        </w:rPr>
        <w:tab/>
        <w:t>на</w:t>
      </w:r>
      <w:r>
        <w:rPr>
          <w:sz w:val="24"/>
        </w:rPr>
        <w:tab/>
        <w:t>Украине</w:t>
      </w:r>
      <w:r>
        <w:rPr>
          <w:spacing w:val="-57"/>
          <w:sz w:val="24"/>
        </w:rPr>
        <w:t xml:space="preserve"> </w:t>
      </w:r>
      <w:r>
        <w:rPr>
          <w:sz w:val="24"/>
        </w:rPr>
        <w:t>и</w:t>
      </w:r>
      <w:r>
        <w:rPr>
          <w:spacing w:val="-7"/>
          <w:sz w:val="24"/>
        </w:rPr>
        <w:t xml:space="preserve"> </w:t>
      </w:r>
      <w:r>
        <w:rPr>
          <w:sz w:val="24"/>
        </w:rPr>
        <w:t>других</w:t>
      </w:r>
      <w:r>
        <w:rPr>
          <w:spacing w:val="-6"/>
          <w:sz w:val="24"/>
        </w:rPr>
        <w:t xml:space="preserve"> </w:t>
      </w:r>
      <w:r>
        <w:rPr>
          <w:sz w:val="24"/>
        </w:rPr>
        <w:t>важнейших</w:t>
      </w:r>
      <w:r>
        <w:rPr>
          <w:spacing w:val="-8"/>
          <w:sz w:val="24"/>
        </w:rPr>
        <w:t xml:space="preserve"> </w:t>
      </w:r>
      <w:r>
        <w:rPr>
          <w:sz w:val="24"/>
        </w:rPr>
        <w:t>событий</w:t>
      </w:r>
      <w:r>
        <w:rPr>
          <w:spacing w:val="-10"/>
          <w:sz w:val="24"/>
        </w:rPr>
        <w:t xml:space="preserve"> </w:t>
      </w:r>
      <w:r>
        <w:rPr>
          <w:sz w:val="24"/>
        </w:rPr>
        <w:t>1945—2022</w:t>
      </w:r>
      <w:r>
        <w:rPr>
          <w:spacing w:val="-8"/>
          <w:sz w:val="24"/>
        </w:rPr>
        <w:t xml:space="preserve"> </w:t>
      </w:r>
      <w:r>
        <w:rPr>
          <w:sz w:val="24"/>
        </w:rPr>
        <w:t>гг.;</w:t>
      </w:r>
      <w:r>
        <w:rPr>
          <w:spacing w:val="-8"/>
          <w:sz w:val="24"/>
        </w:rPr>
        <w:t xml:space="preserve"> </w:t>
      </w:r>
      <w:r>
        <w:rPr>
          <w:sz w:val="24"/>
        </w:rPr>
        <w:t>особенности</w:t>
      </w:r>
      <w:r>
        <w:rPr>
          <w:spacing w:val="-7"/>
          <w:sz w:val="24"/>
        </w:rPr>
        <w:t xml:space="preserve"> </w:t>
      </w:r>
      <w:r>
        <w:rPr>
          <w:sz w:val="24"/>
        </w:rPr>
        <w:t>развития</w:t>
      </w:r>
      <w:r>
        <w:rPr>
          <w:spacing w:val="-11"/>
          <w:sz w:val="24"/>
        </w:rPr>
        <w:t xml:space="preserve"> </w:t>
      </w:r>
      <w:r>
        <w:rPr>
          <w:sz w:val="24"/>
        </w:rPr>
        <w:t>культуры</w:t>
      </w:r>
      <w:r>
        <w:rPr>
          <w:spacing w:val="-8"/>
          <w:sz w:val="24"/>
        </w:rPr>
        <w:t xml:space="preserve"> </w:t>
      </w:r>
      <w:r>
        <w:rPr>
          <w:sz w:val="24"/>
        </w:rPr>
        <w:t>народов</w:t>
      </w:r>
      <w:r>
        <w:rPr>
          <w:spacing w:val="-9"/>
          <w:sz w:val="24"/>
        </w:rPr>
        <w:t xml:space="preserve"> </w:t>
      </w:r>
      <w:r>
        <w:rPr>
          <w:sz w:val="24"/>
        </w:rPr>
        <w:t>СССР</w:t>
      </w:r>
      <w:r>
        <w:rPr>
          <w:spacing w:val="-8"/>
          <w:sz w:val="24"/>
        </w:rPr>
        <w:t xml:space="preserve"> </w:t>
      </w:r>
      <w:r>
        <w:rPr>
          <w:sz w:val="24"/>
        </w:rPr>
        <w:t>(России).</w:t>
      </w:r>
    </w:p>
    <w:p w:rsidR="007E1513" w:rsidRDefault="002462E7">
      <w:pPr>
        <w:pStyle w:val="a3"/>
        <w:spacing w:before="1" w:line="360" w:lineRule="auto"/>
        <w:ind w:left="120" w:right="116"/>
      </w:pPr>
      <w:r>
        <w:t>Достижение         указанного        предметного        результата        непосредственно        связано</w:t>
      </w:r>
      <w:r>
        <w:rPr>
          <w:spacing w:val="1"/>
        </w:rPr>
        <w:t xml:space="preserve"> </w:t>
      </w:r>
      <w:r>
        <w:t>с усвоением обучающимися знаний важнейших событий, явлений, процессов истории России 1945—</w:t>
      </w:r>
      <w:r>
        <w:rPr>
          <w:spacing w:val="1"/>
        </w:rPr>
        <w:t xml:space="preserve"> </w:t>
      </w:r>
      <w:r>
        <w:t>2022</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3"/>
        </w:rPr>
        <w:t xml:space="preserve"> </w:t>
      </w:r>
      <w:r>
        <w:t>попыткам</w:t>
      </w:r>
      <w:r>
        <w:rPr>
          <w:spacing w:val="-14"/>
        </w:rPr>
        <w:t xml:space="preserve"> </w:t>
      </w:r>
      <w:r>
        <w:t>фальсификации</w:t>
      </w:r>
      <w:r>
        <w:rPr>
          <w:spacing w:val="-12"/>
        </w:rPr>
        <w:t xml:space="preserve"> </w:t>
      </w:r>
      <w:r>
        <w:t>истории,</w:t>
      </w:r>
      <w:r>
        <w:rPr>
          <w:spacing w:val="-13"/>
        </w:rPr>
        <w:t xml:space="preserve"> </w:t>
      </w:r>
      <w:r>
        <w:t>отстаивать</w:t>
      </w:r>
      <w:r>
        <w:rPr>
          <w:spacing w:val="-13"/>
        </w:rPr>
        <w:t xml:space="preserve"> </w:t>
      </w:r>
      <w:r>
        <w:t>историческую</w:t>
      </w:r>
      <w:r>
        <w:rPr>
          <w:spacing w:val="-13"/>
        </w:rPr>
        <w:t xml:space="preserve"> </w:t>
      </w:r>
      <w:r>
        <w:t>правду.</w:t>
      </w:r>
      <w:r>
        <w:rPr>
          <w:spacing w:val="-11"/>
        </w:rPr>
        <w:t xml:space="preserve"> </w:t>
      </w:r>
      <w:r>
        <w:t>Данный</w:t>
      </w:r>
      <w:r>
        <w:rPr>
          <w:spacing w:val="-13"/>
        </w:rPr>
        <w:t xml:space="preserve"> </w:t>
      </w:r>
      <w:r>
        <w:t>результат</w:t>
      </w:r>
      <w:r>
        <w:rPr>
          <w:spacing w:val="-58"/>
        </w:rPr>
        <w:t xml:space="preserve"> </w:t>
      </w:r>
      <w:r>
        <w:t>достижим</w:t>
      </w:r>
      <w:r>
        <w:rPr>
          <w:spacing w:val="-2"/>
        </w:rPr>
        <w:t xml:space="preserve"> </w:t>
      </w:r>
      <w:r>
        <w:t>при комплексном</w:t>
      </w:r>
      <w:r>
        <w:rPr>
          <w:spacing w:val="-2"/>
        </w:rPr>
        <w:t xml:space="preserve"> </w:t>
      </w:r>
      <w:r>
        <w:t>использовании методов</w:t>
      </w:r>
      <w:r>
        <w:rPr>
          <w:spacing w:val="-1"/>
        </w:rPr>
        <w:t xml:space="preserve"> </w:t>
      </w:r>
      <w:r>
        <w:t>обучения и</w:t>
      </w:r>
      <w:r>
        <w:rPr>
          <w:spacing w:val="-1"/>
        </w:rPr>
        <w:t xml:space="preserve"> </w:t>
      </w:r>
      <w:r>
        <w:t>воспитания.</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7E1513">
      <w:pPr>
        <w:spacing w:line="360" w:lineRule="auto"/>
        <w:sectPr w:rsidR="007E1513">
          <w:type w:val="continuous"/>
          <w:pgSz w:w="11920" w:h="16390"/>
          <w:pgMar w:top="800" w:right="940" w:bottom="280" w:left="160" w:header="720" w:footer="720" w:gutter="0"/>
          <w:cols w:space="720"/>
        </w:sectPr>
      </w:pPr>
    </w:p>
    <w:p w:rsidR="007E1513" w:rsidRDefault="002462E7">
      <w:pPr>
        <w:pStyle w:val="a3"/>
        <w:spacing w:before="64" w:line="360" w:lineRule="auto"/>
        <w:ind w:left="120" w:right="117"/>
      </w:pPr>
      <w:r>
        <w:t>называть наиболее значимые события истории России 1945—2022 гг., объяснять их особую</w:t>
      </w:r>
      <w:r>
        <w:rPr>
          <w:spacing w:val="1"/>
        </w:rPr>
        <w:t xml:space="preserve"> </w:t>
      </w:r>
      <w:r>
        <w:t>значимость для истории нашей страны;</w:t>
      </w:r>
    </w:p>
    <w:p w:rsidR="007E1513" w:rsidRDefault="002462E7">
      <w:pPr>
        <w:pStyle w:val="a3"/>
        <w:tabs>
          <w:tab w:val="left" w:pos="1823"/>
          <w:tab w:val="left" w:pos="3486"/>
          <w:tab w:val="left" w:pos="5304"/>
          <w:tab w:val="left" w:pos="6910"/>
          <w:tab w:val="left" w:pos="8404"/>
          <w:tab w:val="left" w:pos="10377"/>
        </w:tabs>
        <w:spacing w:line="360" w:lineRule="auto"/>
        <w:ind w:left="120" w:right="114"/>
      </w:pPr>
      <w:r>
        <w:t>определять и объяснять (аргументировать) свое отношение и оценку наиболее значительных</w:t>
      </w:r>
      <w:r>
        <w:rPr>
          <w:spacing w:val="1"/>
        </w:rPr>
        <w:t xml:space="preserve"> </w:t>
      </w:r>
      <w:r>
        <w:t>событий,</w:t>
      </w:r>
      <w:r>
        <w:tab/>
        <w:t>явлений,</w:t>
      </w:r>
      <w:r>
        <w:tab/>
        <w:t>процессов</w:t>
      </w:r>
      <w:r>
        <w:tab/>
        <w:t>истории</w:t>
      </w:r>
      <w:r>
        <w:tab/>
        <w:t>России</w:t>
      </w:r>
      <w:r>
        <w:tab/>
        <w:t>1945—2022</w:t>
      </w:r>
      <w:r>
        <w:tab/>
        <w:t>гг.,</w:t>
      </w:r>
      <w:r>
        <w:rPr>
          <w:spacing w:val="-58"/>
        </w:rPr>
        <w:t xml:space="preserve"> </w:t>
      </w:r>
      <w:r>
        <w:t>их</w:t>
      </w:r>
      <w:r>
        <w:rPr>
          <w:spacing w:val="-2"/>
        </w:rPr>
        <w:t xml:space="preserve"> </w:t>
      </w:r>
      <w:r>
        <w:t>значение</w:t>
      </w:r>
      <w:r>
        <w:rPr>
          <w:spacing w:val="-1"/>
        </w:rPr>
        <w:t xml:space="preserve"> </w:t>
      </w:r>
      <w:r>
        <w:t>для</w:t>
      </w:r>
      <w:r>
        <w:rPr>
          <w:spacing w:val="-2"/>
        </w:rPr>
        <w:t xml:space="preserve"> </w:t>
      </w:r>
      <w:r>
        <w:t>истории России</w:t>
      </w:r>
      <w:r>
        <w:rPr>
          <w:spacing w:val="-2"/>
        </w:rPr>
        <w:t xml:space="preserve"> </w:t>
      </w:r>
      <w:r>
        <w:t>и человечества</w:t>
      </w:r>
      <w:r>
        <w:rPr>
          <w:spacing w:val="-1"/>
        </w:rPr>
        <w:t xml:space="preserve"> </w:t>
      </w:r>
      <w:r>
        <w:t>в</w:t>
      </w:r>
      <w:r>
        <w:rPr>
          <w:spacing w:val="-1"/>
        </w:rPr>
        <w:t xml:space="preserve"> </w:t>
      </w:r>
      <w:r>
        <w:t>целом;</w:t>
      </w:r>
    </w:p>
    <w:p w:rsidR="007E1513" w:rsidRDefault="002462E7">
      <w:pPr>
        <w:pStyle w:val="a3"/>
        <w:spacing w:before="1" w:line="360" w:lineRule="auto"/>
        <w:ind w:left="120" w:right="117"/>
      </w:pPr>
      <w:r>
        <w:t>используя знания по истории России и всемирной истории 1945—2022 гг., выявлять попытки</w:t>
      </w:r>
      <w:r>
        <w:rPr>
          <w:spacing w:val="1"/>
        </w:rPr>
        <w:t xml:space="preserve"> </w:t>
      </w:r>
      <w:r>
        <w:t>фальсификации</w:t>
      </w:r>
      <w:r>
        <w:rPr>
          <w:spacing w:val="-1"/>
        </w:rPr>
        <w:t xml:space="preserve"> </w:t>
      </w:r>
      <w:r>
        <w:t>истории;</w:t>
      </w:r>
    </w:p>
    <w:p w:rsidR="007E1513" w:rsidRDefault="002462E7">
      <w:pPr>
        <w:pStyle w:val="a3"/>
        <w:spacing w:before="1" w:line="360" w:lineRule="auto"/>
        <w:ind w:left="120" w:right="12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 исторических фактов, связанных с важнейшими событиями, явлениями, процессами</w:t>
      </w:r>
      <w:r>
        <w:rPr>
          <w:spacing w:val="1"/>
        </w:rPr>
        <w:t xml:space="preserve"> </w:t>
      </w:r>
      <w:r>
        <w:t>истории</w:t>
      </w:r>
      <w:r>
        <w:rPr>
          <w:spacing w:val="-3"/>
        </w:rPr>
        <w:t xml:space="preserve"> </w:t>
      </w:r>
      <w:r>
        <w:t>России 1945—2022 гг.</w:t>
      </w:r>
    </w:p>
    <w:p w:rsidR="007E1513" w:rsidRDefault="002462E7">
      <w:pPr>
        <w:pStyle w:val="a5"/>
        <w:numPr>
          <w:ilvl w:val="4"/>
          <w:numId w:val="156"/>
        </w:numPr>
        <w:tabs>
          <w:tab w:val="left" w:pos="1850"/>
        </w:tabs>
        <w:spacing w:line="360" w:lineRule="auto"/>
        <w:ind w:left="120" w:right="122"/>
        <w:rPr>
          <w:sz w:val="24"/>
        </w:rPr>
      </w:pPr>
      <w:r>
        <w:rPr>
          <w:sz w:val="24"/>
        </w:rPr>
        <w:t xml:space="preserve">Знание    </w:t>
      </w:r>
      <w:r>
        <w:rPr>
          <w:spacing w:val="1"/>
          <w:sz w:val="24"/>
        </w:rPr>
        <w:t xml:space="preserve"> </w:t>
      </w:r>
      <w:r>
        <w:rPr>
          <w:sz w:val="24"/>
        </w:rPr>
        <w:t>имен      исторических      личностей,      внесших      значительный      вклад</w:t>
      </w:r>
      <w:r>
        <w:rPr>
          <w:spacing w:val="-57"/>
          <w:sz w:val="24"/>
        </w:rPr>
        <w:t xml:space="preserve"> </w:t>
      </w:r>
      <w:r>
        <w:rPr>
          <w:sz w:val="24"/>
        </w:rPr>
        <w:t xml:space="preserve">в       </w:t>
      </w:r>
      <w:r>
        <w:rPr>
          <w:spacing w:val="19"/>
          <w:sz w:val="24"/>
        </w:rPr>
        <w:t xml:space="preserve"> </w:t>
      </w:r>
      <w:r>
        <w:rPr>
          <w:sz w:val="24"/>
        </w:rPr>
        <w:t xml:space="preserve">социально-экономическое,        </w:t>
      </w:r>
      <w:r>
        <w:rPr>
          <w:spacing w:val="18"/>
          <w:sz w:val="24"/>
        </w:rPr>
        <w:t xml:space="preserve"> </w:t>
      </w:r>
      <w:r>
        <w:rPr>
          <w:sz w:val="24"/>
        </w:rPr>
        <w:t xml:space="preserve">политическое        </w:t>
      </w:r>
      <w:r>
        <w:rPr>
          <w:spacing w:val="17"/>
          <w:sz w:val="24"/>
        </w:rPr>
        <w:t xml:space="preserve"> </w:t>
      </w:r>
      <w:r>
        <w:rPr>
          <w:sz w:val="24"/>
        </w:rPr>
        <w:t xml:space="preserve">и        </w:t>
      </w:r>
      <w:r>
        <w:rPr>
          <w:spacing w:val="19"/>
          <w:sz w:val="24"/>
        </w:rPr>
        <w:t xml:space="preserve"> </w:t>
      </w:r>
      <w:r>
        <w:rPr>
          <w:sz w:val="24"/>
        </w:rPr>
        <w:t xml:space="preserve">культурное        </w:t>
      </w:r>
      <w:r>
        <w:rPr>
          <w:spacing w:val="17"/>
          <w:sz w:val="24"/>
        </w:rPr>
        <w:t xml:space="preserve"> </w:t>
      </w:r>
      <w:r>
        <w:rPr>
          <w:sz w:val="24"/>
        </w:rPr>
        <w:t xml:space="preserve">развитие        </w:t>
      </w:r>
      <w:r>
        <w:rPr>
          <w:spacing w:val="17"/>
          <w:sz w:val="24"/>
        </w:rPr>
        <w:t xml:space="preserve"> </w:t>
      </w:r>
      <w:r>
        <w:rPr>
          <w:sz w:val="24"/>
        </w:rPr>
        <w:t>России</w:t>
      </w:r>
      <w:r>
        <w:rPr>
          <w:spacing w:val="-58"/>
          <w:sz w:val="24"/>
        </w:rPr>
        <w:t xml:space="preserve"> </w:t>
      </w:r>
      <w:r>
        <w:rPr>
          <w:sz w:val="24"/>
        </w:rPr>
        <w:t>в</w:t>
      </w:r>
      <w:r>
        <w:rPr>
          <w:spacing w:val="-2"/>
          <w:sz w:val="24"/>
        </w:rPr>
        <w:t xml:space="preserve"> </w:t>
      </w:r>
      <w:r>
        <w:rPr>
          <w:sz w:val="24"/>
        </w:rPr>
        <w:t>1945—2022 гг.</w:t>
      </w:r>
    </w:p>
    <w:p w:rsidR="007E1513" w:rsidRDefault="002462E7">
      <w:pPr>
        <w:pStyle w:val="a3"/>
        <w:tabs>
          <w:tab w:val="left" w:pos="1723"/>
          <w:tab w:val="left" w:pos="3445"/>
          <w:tab w:val="left" w:pos="4340"/>
          <w:tab w:val="left" w:pos="6336"/>
          <w:tab w:val="left" w:pos="7427"/>
          <w:tab w:val="left" w:pos="8591"/>
          <w:tab w:val="left" w:pos="9970"/>
        </w:tabs>
        <w:spacing w:line="360" w:lineRule="auto"/>
        <w:ind w:left="120" w:right="122"/>
      </w:pPr>
      <w:r>
        <w:t>Достижение указанного предметного результата возможно при комплексном использовании</w:t>
      </w:r>
      <w:r>
        <w:rPr>
          <w:spacing w:val="1"/>
        </w:rPr>
        <w:t xml:space="preserve"> </w:t>
      </w:r>
      <w:r>
        <w:t>методов</w:t>
      </w:r>
      <w:r>
        <w:tab/>
        <w:t>обучения</w:t>
      </w:r>
      <w:r>
        <w:tab/>
        <w:t>и</w:t>
      </w:r>
      <w:r>
        <w:tab/>
        <w:t>воспитания,</w:t>
      </w:r>
      <w:r>
        <w:tab/>
        <w:t>так</w:t>
      </w:r>
      <w:r>
        <w:tab/>
        <w:t>как,</w:t>
      </w:r>
      <w:r>
        <w:tab/>
        <w:t>кроме</w:t>
      </w:r>
      <w:r>
        <w:tab/>
        <w:t>знаний</w:t>
      </w:r>
      <w:r>
        <w:rPr>
          <w:spacing w:val="-58"/>
        </w:rPr>
        <w:t xml:space="preserve"> </w:t>
      </w:r>
      <w:r>
        <w:t>об исторической личности, обучающиеся должны осознать величие личности человека, влияние 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7E1513" w:rsidRDefault="002462E7">
      <w:pPr>
        <w:pStyle w:val="a3"/>
        <w:spacing w:before="1"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5"/>
      </w:pPr>
      <w:r>
        <w:t xml:space="preserve">называть     </w:t>
      </w:r>
      <w:r>
        <w:rPr>
          <w:spacing w:val="1"/>
        </w:rPr>
        <w:t xml:space="preserve"> </w:t>
      </w:r>
      <w:r>
        <w:t xml:space="preserve">имена     </w:t>
      </w:r>
      <w:r>
        <w:rPr>
          <w:spacing w:val="1"/>
        </w:rPr>
        <w:t xml:space="preserve"> </w:t>
      </w:r>
      <w:r>
        <w:t xml:space="preserve">наиболее      </w:t>
      </w:r>
      <w:r>
        <w:rPr>
          <w:spacing w:val="1"/>
        </w:rPr>
        <w:t xml:space="preserve"> </w:t>
      </w:r>
      <w:r>
        <w:t xml:space="preserve">выдающихся      </w:t>
      </w:r>
      <w:r>
        <w:rPr>
          <w:spacing w:val="1"/>
        </w:rPr>
        <w:t xml:space="preserve"> </w:t>
      </w:r>
      <w:r>
        <w:t xml:space="preserve">деятелей      </w:t>
      </w:r>
      <w:r>
        <w:rPr>
          <w:spacing w:val="1"/>
        </w:rPr>
        <w:t xml:space="preserve"> </w:t>
      </w:r>
      <w:r>
        <w:t xml:space="preserve">истории      </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события, процессы, в</w:t>
      </w:r>
      <w:r>
        <w:rPr>
          <w:spacing w:val="-1"/>
        </w:rPr>
        <w:t xml:space="preserve"> </w:t>
      </w:r>
      <w:r>
        <w:t>которых</w:t>
      </w:r>
      <w:r>
        <w:rPr>
          <w:spacing w:val="-1"/>
        </w:rPr>
        <w:t xml:space="preserve"> </w:t>
      </w:r>
      <w:r>
        <w:t>они</w:t>
      </w:r>
      <w:r>
        <w:rPr>
          <w:spacing w:val="3"/>
        </w:rPr>
        <w:t xml:space="preserve"> </w:t>
      </w:r>
      <w:r>
        <w:t>участвовали;</w:t>
      </w:r>
    </w:p>
    <w:p w:rsidR="007E1513" w:rsidRDefault="002462E7">
      <w:pPr>
        <w:pStyle w:val="a3"/>
        <w:tabs>
          <w:tab w:val="left" w:pos="1636"/>
          <w:tab w:val="left" w:pos="3627"/>
          <w:tab w:val="left" w:pos="4735"/>
          <w:tab w:val="left" w:pos="6570"/>
          <w:tab w:val="left" w:pos="8280"/>
          <w:tab w:val="left" w:pos="9321"/>
        </w:tabs>
        <w:spacing w:line="360" w:lineRule="auto"/>
        <w:ind w:left="120" w:right="119"/>
      </w:pPr>
      <w:r>
        <w:t>характеризовать деятельность исторических личностей в рамках событий, процессов истории</w:t>
      </w:r>
      <w:r>
        <w:rPr>
          <w:spacing w:val="1"/>
        </w:rPr>
        <w:t xml:space="preserve"> </w:t>
      </w:r>
      <w:r>
        <w:t>России</w:t>
      </w:r>
      <w:r>
        <w:tab/>
        <w:t>1945—2022</w:t>
      </w:r>
      <w:r>
        <w:tab/>
        <w:t>гг.,</w:t>
      </w:r>
      <w:r>
        <w:tab/>
        <w:t>оценивать</w:t>
      </w:r>
      <w:r>
        <w:tab/>
        <w:t>значение</w:t>
      </w:r>
      <w:r>
        <w:tab/>
        <w:t>их</w:t>
      </w:r>
      <w:r>
        <w:tab/>
        <w:t>деятельности</w:t>
      </w:r>
      <w:r>
        <w:rPr>
          <w:spacing w:val="-58"/>
        </w:rPr>
        <w:t xml:space="preserve"> </w:t>
      </w:r>
      <w:r>
        <w:t>для</w:t>
      </w:r>
      <w:r>
        <w:rPr>
          <w:spacing w:val="-1"/>
        </w:rPr>
        <w:t xml:space="preserve"> </w:t>
      </w:r>
      <w:r>
        <w:t>истории нашей станы и человечества</w:t>
      </w:r>
      <w:r>
        <w:rPr>
          <w:spacing w:val="-1"/>
        </w:rPr>
        <w:t xml:space="preserve"> </w:t>
      </w:r>
      <w:r>
        <w:t>в</w:t>
      </w:r>
      <w:r>
        <w:rPr>
          <w:spacing w:val="-1"/>
        </w:rPr>
        <w:t xml:space="preserve"> </w:t>
      </w:r>
      <w:r>
        <w:t>целом;</w:t>
      </w:r>
    </w:p>
    <w:p w:rsidR="007E1513" w:rsidRDefault="002462E7">
      <w:pPr>
        <w:pStyle w:val="a3"/>
        <w:spacing w:line="360" w:lineRule="auto"/>
        <w:ind w:left="120" w:right="118"/>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w:t>
      </w:r>
      <w:r>
        <w:rPr>
          <w:spacing w:val="1"/>
        </w:rPr>
        <w:t xml:space="preserve"> </w:t>
      </w:r>
      <w:r>
        <w:t>выдающиеся</w:t>
      </w:r>
      <w:r>
        <w:rPr>
          <w:spacing w:val="-1"/>
        </w:rPr>
        <w:t xml:space="preserve"> </w:t>
      </w:r>
      <w:r>
        <w:t>исторические</w:t>
      </w:r>
      <w:r>
        <w:rPr>
          <w:spacing w:val="-1"/>
        </w:rPr>
        <w:t xml:space="preserve"> </w:t>
      </w:r>
      <w:r>
        <w:t>личности, для истории России;</w:t>
      </w:r>
    </w:p>
    <w:p w:rsidR="007E1513" w:rsidRDefault="002462E7">
      <w:pPr>
        <w:pStyle w:val="a3"/>
        <w:spacing w:line="360" w:lineRule="auto"/>
        <w:ind w:left="120" w:right="124"/>
      </w:pPr>
      <w:r>
        <w:rPr>
          <w:spacing w:val="-1"/>
        </w:rPr>
        <w:t>определять</w:t>
      </w:r>
      <w:r>
        <w:rPr>
          <w:spacing w:val="-9"/>
        </w:rPr>
        <w:t xml:space="preserve"> </w:t>
      </w:r>
      <w:r>
        <w:rPr>
          <w:spacing w:val="-1"/>
        </w:rPr>
        <w:t>и</w:t>
      </w:r>
      <w:r>
        <w:rPr>
          <w:spacing w:val="-9"/>
        </w:rPr>
        <w:t xml:space="preserve"> </w:t>
      </w:r>
      <w:r>
        <w:rPr>
          <w:spacing w:val="-1"/>
        </w:rPr>
        <w:t>объяснять</w:t>
      </w:r>
      <w:r>
        <w:rPr>
          <w:spacing w:val="-11"/>
        </w:rPr>
        <w:t xml:space="preserve"> </w:t>
      </w:r>
      <w:r>
        <w:t>(аргументировать)</w:t>
      </w:r>
      <w:r>
        <w:rPr>
          <w:spacing w:val="-11"/>
        </w:rPr>
        <w:t xml:space="preserve"> </w:t>
      </w:r>
      <w:r>
        <w:t>свое</w:t>
      </w:r>
      <w:r>
        <w:rPr>
          <w:spacing w:val="-9"/>
        </w:rPr>
        <w:t xml:space="preserve"> </w:t>
      </w:r>
      <w:r>
        <w:t>отношение</w:t>
      </w:r>
      <w:r>
        <w:rPr>
          <w:spacing w:val="-13"/>
        </w:rPr>
        <w:t xml:space="preserve"> </w:t>
      </w:r>
      <w:r>
        <w:t>и</w:t>
      </w:r>
      <w:r>
        <w:rPr>
          <w:spacing w:val="-9"/>
        </w:rPr>
        <w:t xml:space="preserve"> </w:t>
      </w:r>
      <w:r>
        <w:t>оценку</w:t>
      </w:r>
      <w:r>
        <w:rPr>
          <w:spacing w:val="-17"/>
        </w:rPr>
        <w:t xml:space="preserve"> </w:t>
      </w:r>
      <w:r>
        <w:t>деятельности</w:t>
      </w:r>
      <w:r>
        <w:rPr>
          <w:spacing w:val="-11"/>
        </w:rPr>
        <w:t xml:space="preserve"> </w:t>
      </w:r>
      <w:r>
        <w:t>исторических</w:t>
      </w:r>
      <w:r>
        <w:rPr>
          <w:spacing w:val="-58"/>
        </w:rPr>
        <w:t xml:space="preserve"> </w:t>
      </w:r>
      <w:r>
        <w:t>личностей.</w:t>
      </w:r>
    </w:p>
    <w:p w:rsidR="007E1513" w:rsidRDefault="002462E7">
      <w:pPr>
        <w:pStyle w:val="a5"/>
        <w:numPr>
          <w:ilvl w:val="4"/>
          <w:numId w:val="156"/>
        </w:numPr>
        <w:tabs>
          <w:tab w:val="left" w:pos="1850"/>
          <w:tab w:val="left" w:pos="3324"/>
          <w:tab w:val="left" w:pos="5109"/>
          <w:tab w:val="left" w:pos="6747"/>
          <w:tab w:val="left" w:pos="9181"/>
          <w:tab w:val="left" w:pos="9980"/>
        </w:tabs>
        <w:spacing w:line="360" w:lineRule="auto"/>
        <w:ind w:left="120" w:right="117"/>
        <w:rPr>
          <w:sz w:val="24"/>
        </w:rPr>
      </w:pPr>
      <w:r>
        <w:rPr>
          <w:sz w:val="24"/>
        </w:rPr>
        <w:t>Умение</w:t>
      </w:r>
      <w:r>
        <w:rPr>
          <w:sz w:val="24"/>
        </w:rPr>
        <w:tab/>
        <w:t>составлять</w:t>
      </w:r>
      <w:r>
        <w:rPr>
          <w:sz w:val="24"/>
        </w:rPr>
        <w:tab/>
        <w:t>описание</w:t>
      </w:r>
      <w:r>
        <w:rPr>
          <w:sz w:val="24"/>
        </w:rPr>
        <w:tab/>
        <w:t>(реконструкцию)</w:t>
      </w:r>
      <w:r>
        <w:rPr>
          <w:sz w:val="24"/>
        </w:rPr>
        <w:tab/>
        <w:t>в</w:t>
      </w:r>
      <w:r>
        <w:rPr>
          <w:sz w:val="24"/>
        </w:rPr>
        <w:tab/>
        <w:t>устной</w:t>
      </w:r>
      <w:r>
        <w:rPr>
          <w:spacing w:val="-58"/>
          <w:sz w:val="24"/>
        </w:rPr>
        <w:t xml:space="preserve"> </w:t>
      </w:r>
      <w:r>
        <w:rPr>
          <w:spacing w:val="-1"/>
          <w:sz w:val="24"/>
        </w:rPr>
        <w:t>и</w:t>
      </w:r>
      <w:r>
        <w:rPr>
          <w:spacing w:val="-12"/>
          <w:sz w:val="24"/>
        </w:rPr>
        <w:t xml:space="preserve"> </w:t>
      </w:r>
      <w:r>
        <w:rPr>
          <w:spacing w:val="-1"/>
          <w:sz w:val="24"/>
        </w:rPr>
        <w:t>письменной</w:t>
      </w:r>
      <w:r>
        <w:rPr>
          <w:spacing w:val="-12"/>
          <w:sz w:val="24"/>
        </w:rPr>
        <w:t xml:space="preserve"> </w:t>
      </w:r>
      <w:r>
        <w:rPr>
          <w:spacing w:val="-1"/>
          <w:sz w:val="24"/>
        </w:rPr>
        <w:t>форме</w:t>
      </w:r>
      <w:r>
        <w:rPr>
          <w:spacing w:val="-13"/>
          <w:sz w:val="24"/>
        </w:rPr>
        <w:t xml:space="preserve"> </w:t>
      </w:r>
      <w:r>
        <w:rPr>
          <w:spacing w:val="-1"/>
          <w:sz w:val="24"/>
        </w:rPr>
        <w:t>исторических</w:t>
      </w:r>
      <w:r>
        <w:rPr>
          <w:spacing w:val="-10"/>
          <w:sz w:val="24"/>
        </w:rPr>
        <w:t xml:space="preserve"> </w:t>
      </w:r>
      <w:r>
        <w:rPr>
          <w:sz w:val="24"/>
        </w:rPr>
        <w:t>событий,</w:t>
      </w:r>
      <w:r>
        <w:rPr>
          <w:spacing w:val="-12"/>
          <w:sz w:val="24"/>
        </w:rPr>
        <w:t xml:space="preserve"> </w:t>
      </w:r>
      <w:r>
        <w:rPr>
          <w:sz w:val="24"/>
        </w:rPr>
        <w:t>явлений,</w:t>
      </w:r>
      <w:r>
        <w:rPr>
          <w:spacing w:val="-14"/>
          <w:sz w:val="24"/>
        </w:rPr>
        <w:t xml:space="preserve"> </w:t>
      </w:r>
      <w:r>
        <w:rPr>
          <w:sz w:val="24"/>
        </w:rPr>
        <w:t>процессов</w:t>
      </w:r>
      <w:r>
        <w:rPr>
          <w:spacing w:val="-13"/>
          <w:sz w:val="24"/>
        </w:rPr>
        <w:t xml:space="preserve"> </w:t>
      </w:r>
      <w:r>
        <w:rPr>
          <w:sz w:val="24"/>
        </w:rPr>
        <w:t>истории</w:t>
      </w:r>
      <w:r>
        <w:rPr>
          <w:spacing w:val="-12"/>
          <w:sz w:val="24"/>
        </w:rPr>
        <w:t xml:space="preserve"> </w:t>
      </w:r>
      <w:r>
        <w:rPr>
          <w:sz w:val="24"/>
        </w:rPr>
        <w:t>родного</w:t>
      </w:r>
      <w:r>
        <w:rPr>
          <w:spacing w:val="-11"/>
          <w:sz w:val="24"/>
        </w:rPr>
        <w:t xml:space="preserve"> </w:t>
      </w:r>
      <w:r>
        <w:rPr>
          <w:sz w:val="24"/>
        </w:rPr>
        <w:t>края,</w:t>
      </w:r>
      <w:r>
        <w:rPr>
          <w:spacing w:val="-12"/>
          <w:sz w:val="24"/>
        </w:rPr>
        <w:t xml:space="preserve"> </w:t>
      </w:r>
      <w:r>
        <w:rPr>
          <w:sz w:val="24"/>
        </w:rPr>
        <w:t>истории</w:t>
      </w:r>
      <w:r>
        <w:rPr>
          <w:spacing w:val="-12"/>
          <w:sz w:val="24"/>
        </w:rPr>
        <w:t xml:space="preserve"> </w:t>
      </w:r>
      <w:r>
        <w:rPr>
          <w:sz w:val="24"/>
        </w:rPr>
        <w:t>России</w:t>
      </w:r>
      <w:r>
        <w:rPr>
          <w:spacing w:val="-57"/>
          <w:sz w:val="24"/>
        </w:rPr>
        <w:t xml:space="preserve"> </w:t>
      </w:r>
      <w:r>
        <w:rPr>
          <w:spacing w:val="-1"/>
          <w:sz w:val="24"/>
        </w:rPr>
        <w:t>и</w:t>
      </w:r>
      <w:r>
        <w:rPr>
          <w:spacing w:val="-14"/>
          <w:sz w:val="24"/>
        </w:rPr>
        <w:t xml:space="preserve"> </w:t>
      </w:r>
      <w:r>
        <w:rPr>
          <w:spacing w:val="-1"/>
          <w:sz w:val="24"/>
        </w:rPr>
        <w:t>всемирной</w:t>
      </w:r>
      <w:r>
        <w:rPr>
          <w:spacing w:val="-13"/>
          <w:sz w:val="24"/>
        </w:rPr>
        <w:t xml:space="preserve"> </w:t>
      </w:r>
      <w:r>
        <w:rPr>
          <w:spacing w:val="-1"/>
          <w:sz w:val="24"/>
        </w:rPr>
        <w:t>истории</w:t>
      </w:r>
      <w:r>
        <w:rPr>
          <w:spacing w:val="-13"/>
          <w:sz w:val="24"/>
        </w:rPr>
        <w:t xml:space="preserve"> </w:t>
      </w:r>
      <w:r>
        <w:rPr>
          <w:spacing w:val="-1"/>
          <w:sz w:val="24"/>
        </w:rPr>
        <w:t>1945—2022</w:t>
      </w:r>
      <w:r>
        <w:rPr>
          <w:spacing w:val="-15"/>
          <w:sz w:val="24"/>
        </w:rPr>
        <w:t xml:space="preserve"> </w:t>
      </w:r>
      <w:r>
        <w:rPr>
          <w:spacing w:val="-1"/>
          <w:sz w:val="24"/>
        </w:rPr>
        <w:t>гг.</w:t>
      </w:r>
      <w:r>
        <w:rPr>
          <w:spacing w:val="-14"/>
          <w:sz w:val="24"/>
        </w:rPr>
        <w:t xml:space="preserve"> </w:t>
      </w:r>
      <w:r>
        <w:rPr>
          <w:spacing w:val="-1"/>
          <w:sz w:val="24"/>
        </w:rPr>
        <w:t>и</w:t>
      </w:r>
      <w:r>
        <w:rPr>
          <w:spacing w:val="-13"/>
          <w:sz w:val="24"/>
        </w:rPr>
        <w:t xml:space="preserve"> </w:t>
      </w:r>
      <w:r>
        <w:rPr>
          <w:spacing w:val="-1"/>
          <w:sz w:val="24"/>
        </w:rPr>
        <w:t>их</w:t>
      </w:r>
      <w:r>
        <w:rPr>
          <w:spacing w:val="-10"/>
          <w:sz w:val="24"/>
        </w:rPr>
        <w:t xml:space="preserve"> </w:t>
      </w:r>
      <w:r>
        <w:rPr>
          <w:spacing w:val="-1"/>
          <w:sz w:val="24"/>
        </w:rPr>
        <w:t>участников,</w:t>
      </w:r>
      <w:r>
        <w:rPr>
          <w:spacing w:val="-14"/>
          <w:sz w:val="24"/>
        </w:rPr>
        <w:t xml:space="preserve"> </w:t>
      </w:r>
      <w:r>
        <w:rPr>
          <w:sz w:val="24"/>
        </w:rPr>
        <w:t>образа</w:t>
      </w:r>
      <w:r>
        <w:rPr>
          <w:spacing w:val="-15"/>
          <w:sz w:val="24"/>
        </w:rPr>
        <w:t xml:space="preserve"> </w:t>
      </w:r>
      <w:r>
        <w:rPr>
          <w:sz w:val="24"/>
        </w:rPr>
        <w:t>жизни</w:t>
      </w:r>
      <w:r>
        <w:rPr>
          <w:spacing w:val="-14"/>
          <w:sz w:val="24"/>
        </w:rPr>
        <w:t xml:space="preserve"> </w:t>
      </w:r>
      <w:r>
        <w:rPr>
          <w:sz w:val="24"/>
        </w:rPr>
        <w:t>людей</w:t>
      </w:r>
      <w:r>
        <w:rPr>
          <w:spacing w:val="-13"/>
          <w:sz w:val="24"/>
        </w:rPr>
        <w:t xml:space="preserve"> </w:t>
      </w:r>
      <w:r>
        <w:rPr>
          <w:sz w:val="24"/>
        </w:rPr>
        <w:t>и</w:t>
      </w:r>
      <w:r>
        <w:rPr>
          <w:spacing w:val="-13"/>
          <w:sz w:val="24"/>
        </w:rPr>
        <w:t xml:space="preserve"> </w:t>
      </w:r>
      <w:r>
        <w:rPr>
          <w:sz w:val="24"/>
        </w:rPr>
        <w:t>его</w:t>
      </w:r>
      <w:r>
        <w:rPr>
          <w:spacing w:val="-15"/>
          <w:sz w:val="24"/>
        </w:rPr>
        <w:t xml:space="preserve"> </w:t>
      </w:r>
      <w:r>
        <w:rPr>
          <w:sz w:val="24"/>
        </w:rPr>
        <w:t>изменения</w:t>
      </w:r>
      <w:r>
        <w:rPr>
          <w:spacing w:val="-14"/>
          <w:sz w:val="24"/>
        </w:rPr>
        <w:t xml:space="preserve"> </w:t>
      </w:r>
      <w:r>
        <w:rPr>
          <w:sz w:val="24"/>
        </w:rPr>
        <w:t>в</w:t>
      </w:r>
      <w:r>
        <w:rPr>
          <w:spacing w:val="-14"/>
          <w:sz w:val="24"/>
        </w:rPr>
        <w:t xml:space="preserve"> </w:t>
      </w:r>
      <w:r>
        <w:rPr>
          <w:sz w:val="24"/>
        </w:rPr>
        <w:t>Новейшую</w:t>
      </w:r>
      <w:r>
        <w:rPr>
          <w:spacing w:val="-58"/>
          <w:sz w:val="24"/>
        </w:rPr>
        <w:t xml:space="preserve"> </w:t>
      </w:r>
      <w:r>
        <w:rPr>
          <w:sz w:val="24"/>
        </w:rPr>
        <w:t>эпоху;</w:t>
      </w:r>
      <w:r>
        <w:rPr>
          <w:spacing w:val="6"/>
          <w:sz w:val="24"/>
        </w:rPr>
        <w:t xml:space="preserve"> </w:t>
      </w:r>
      <w:r>
        <w:rPr>
          <w:sz w:val="24"/>
        </w:rPr>
        <w:t>формулировать</w:t>
      </w:r>
      <w:r>
        <w:rPr>
          <w:spacing w:val="6"/>
          <w:sz w:val="24"/>
        </w:rPr>
        <w:t xml:space="preserve"> </w:t>
      </w:r>
      <w:r>
        <w:rPr>
          <w:sz w:val="24"/>
        </w:rPr>
        <w:t>и</w:t>
      </w:r>
      <w:r>
        <w:rPr>
          <w:spacing w:val="5"/>
          <w:sz w:val="24"/>
        </w:rPr>
        <w:t xml:space="preserve"> </w:t>
      </w:r>
      <w:r>
        <w:rPr>
          <w:sz w:val="24"/>
        </w:rPr>
        <w:t>обосновывать</w:t>
      </w:r>
      <w:r>
        <w:rPr>
          <w:spacing w:val="4"/>
          <w:sz w:val="24"/>
        </w:rPr>
        <w:t xml:space="preserve"> </w:t>
      </w:r>
      <w:r>
        <w:rPr>
          <w:sz w:val="24"/>
        </w:rPr>
        <w:t>собственную</w:t>
      </w:r>
      <w:r>
        <w:rPr>
          <w:spacing w:val="5"/>
          <w:sz w:val="24"/>
        </w:rPr>
        <w:t xml:space="preserve"> </w:t>
      </w:r>
      <w:r>
        <w:rPr>
          <w:sz w:val="24"/>
        </w:rPr>
        <w:t>точку</w:t>
      </w:r>
      <w:r>
        <w:rPr>
          <w:spacing w:val="59"/>
          <w:sz w:val="24"/>
        </w:rPr>
        <w:t xml:space="preserve"> </w:t>
      </w:r>
      <w:r>
        <w:rPr>
          <w:sz w:val="24"/>
        </w:rPr>
        <w:t>зрения</w:t>
      </w:r>
      <w:r>
        <w:rPr>
          <w:spacing w:val="4"/>
          <w:sz w:val="24"/>
        </w:rPr>
        <w:t xml:space="preserve"> </w:t>
      </w:r>
      <w:r>
        <w:rPr>
          <w:sz w:val="24"/>
        </w:rPr>
        <w:t>(версию,</w:t>
      </w:r>
      <w:r>
        <w:rPr>
          <w:spacing w:val="4"/>
          <w:sz w:val="24"/>
        </w:rPr>
        <w:t xml:space="preserve"> </w:t>
      </w:r>
      <w:r>
        <w:rPr>
          <w:sz w:val="24"/>
        </w:rPr>
        <w:t>оценку)</w:t>
      </w:r>
      <w:r>
        <w:rPr>
          <w:spacing w:val="4"/>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tabs>
          <w:tab w:val="left" w:pos="9687"/>
        </w:tabs>
        <w:spacing w:before="64"/>
        <w:ind w:left="120" w:firstLine="0"/>
      </w:pPr>
      <w:r>
        <w:t>фактический</w:t>
      </w:r>
      <w:r>
        <w:tab/>
        <w:t>материал,</w:t>
      </w:r>
    </w:p>
    <w:p w:rsidR="007E1513" w:rsidRDefault="002462E7">
      <w:pPr>
        <w:pStyle w:val="a3"/>
        <w:spacing w:before="139"/>
        <w:ind w:left="120" w:firstLine="0"/>
      </w:pPr>
      <w:r>
        <w:t>в</w:t>
      </w:r>
      <w:r>
        <w:rPr>
          <w:spacing w:val="-4"/>
        </w:rPr>
        <w:t xml:space="preserve"> </w:t>
      </w:r>
      <w:r>
        <w:t>том</w:t>
      </w:r>
      <w:r>
        <w:rPr>
          <w:spacing w:val="-3"/>
        </w:rPr>
        <w:t xml:space="preserve"> </w:t>
      </w:r>
      <w:r>
        <w:t>числе</w:t>
      </w:r>
      <w:r>
        <w:rPr>
          <w:spacing w:val="-3"/>
        </w:rPr>
        <w:t xml:space="preserve"> </w:t>
      </w:r>
      <w:r>
        <w:t>используя источники</w:t>
      </w:r>
      <w:r>
        <w:rPr>
          <w:spacing w:val="-3"/>
        </w:rPr>
        <w:t xml:space="preserve"> </w:t>
      </w:r>
      <w:r>
        <w:t>разных</w:t>
      </w:r>
      <w:r>
        <w:rPr>
          <w:spacing w:val="-4"/>
        </w:rPr>
        <w:t xml:space="preserve"> </w:t>
      </w:r>
      <w:r>
        <w:t>типов.</w:t>
      </w:r>
    </w:p>
    <w:p w:rsidR="007E1513" w:rsidRDefault="002462E7">
      <w:pPr>
        <w:pStyle w:val="a3"/>
        <w:spacing w:before="137"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17"/>
      </w:pPr>
      <w:r>
        <w:t xml:space="preserve">объяснять   </w:t>
      </w:r>
      <w:r>
        <w:rPr>
          <w:spacing w:val="47"/>
        </w:rPr>
        <w:t xml:space="preserve"> </w:t>
      </w:r>
      <w:r>
        <w:t xml:space="preserve">смысл   </w:t>
      </w:r>
      <w:r>
        <w:rPr>
          <w:spacing w:val="48"/>
        </w:rPr>
        <w:t xml:space="preserve"> </w:t>
      </w:r>
      <w:r>
        <w:t xml:space="preserve">изученных   </w:t>
      </w:r>
      <w:r>
        <w:rPr>
          <w:spacing w:val="47"/>
        </w:rPr>
        <w:t xml:space="preserve"> </w:t>
      </w:r>
      <w:r>
        <w:t xml:space="preserve">(изучаемых)    </w:t>
      </w:r>
      <w:r>
        <w:rPr>
          <w:spacing w:val="44"/>
        </w:rPr>
        <w:t xml:space="preserve"> </w:t>
      </w:r>
      <w:r>
        <w:t xml:space="preserve">исторических    </w:t>
      </w:r>
      <w:r>
        <w:rPr>
          <w:spacing w:val="44"/>
        </w:rPr>
        <w:t xml:space="preserve"> </w:t>
      </w:r>
      <w:r>
        <w:t xml:space="preserve">понятий    </w:t>
      </w:r>
      <w:r>
        <w:rPr>
          <w:spacing w:val="45"/>
        </w:rPr>
        <w:t xml:space="preserve"> </w:t>
      </w:r>
      <w:r>
        <w:t xml:space="preserve">и    </w:t>
      </w:r>
      <w:r>
        <w:rPr>
          <w:spacing w:val="45"/>
        </w:rPr>
        <w:t xml:space="preserve"> </w:t>
      </w:r>
      <w:r>
        <w:t>терминов</w:t>
      </w:r>
      <w:r>
        <w:rPr>
          <w:spacing w:val="-58"/>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 термины в</w:t>
      </w:r>
      <w:r>
        <w:rPr>
          <w:spacing w:val="1"/>
        </w:rPr>
        <w:t xml:space="preserve"> </w:t>
      </w:r>
      <w:r>
        <w:t>устной</w:t>
      </w:r>
      <w:r>
        <w:rPr>
          <w:spacing w:val="-1"/>
        </w:rPr>
        <w:t xml:space="preserve"> </w:t>
      </w:r>
      <w:r>
        <w:t>речи, при подготовке</w:t>
      </w:r>
      <w:r>
        <w:rPr>
          <w:spacing w:val="-1"/>
        </w:rPr>
        <w:t xml:space="preserve"> </w:t>
      </w:r>
      <w:r>
        <w:t>конспекта, реферата;</w:t>
      </w:r>
    </w:p>
    <w:p w:rsidR="007E1513" w:rsidRDefault="002462E7">
      <w:pPr>
        <w:pStyle w:val="a3"/>
        <w:spacing w:before="1" w:line="360" w:lineRule="auto"/>
        <w:ind w:left="120" w:right="11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w:t>
      </w:r>
      <w:r>
        <w:rPr>
          <w:spacing w:val="1"/>
        </w:rPr>
        <w:t xml:space="preserve"> </w:t>
      </w:r>
      <w:r>
        <w:t>и</w:t>
      </w:r>
      <w:r>
        <w:rPr>
          <w:spacing w:val="-1"/>
        </w:rPr>
        <w:t xml:space="preserve"> </w:t>
      </w:r>
      <w:r>
        <w:t>другие;</w:t>
      </w:r>
    </w:p>
    <w:p w:rsidR="007E1513" w:rsidRDefault="002462E7">
      <w:pPr>
        <w:pStyle w:val="a3"/>
        <w:spacing w:line="360" w:lineRule="auto"/>
        <w:ind w:left="120" w:right="115"/>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1945—2022</w:t>
      </w:r>
      <w:r>
        <w:rPr>
          <w:spacing w:val="1"/>
        </w:rPr>
        <w:t xml:space="preserve"> </w:t>
      </w:r>
      <w:r>
        <w:t>гг.,</w:t>
      </w:r>
      <w:r>
        <w:rPr>
          <w:spacing w:val="-2"/>
        </w:rPr>
        <w:t xml:space="preserve"> </w:t>
      </w:r>
      <w:r>
        <w:t>анализируя</w:t>
      </w:r>
      <w:r>
        <w:rPr>
          <w:spacing w:val="-1"/>
        </w:rPr>
        <w:t xml:space="preserve"> </w:t>
      </w:r>
      <w:r>
        <w:t>изменения, происшедшие</w:t>
      </w:r>
      <w:r>
        <w:rPr>
          <w:spacing w:val="-2"/>
        </w:rPr>
        <w:t xml:space="preserve"> </w:t>
      </w:r>
      <w:r>
        <w:t>в</w:t>
      </w:r>
      <w:r>
        <w:rPr>
          <w:spacing w:val="-1"/>
        </w:rPr>
        <w:t xml:space="preserve"> </w:t>
      </w:r>
      <w:r>
        <w:t>течение</w:t>
      </w:r>
      <w:r>
        <w:rPr>
          <w:spacing w:val="-2"/>
        </w:rPr>
        <w:t xml:space="preserve"> </w:t>
      </w:r>
      <w:r>
        <w:t>рассматриваемого</w:t>
      </w:r>
      <w:r>
        <w:rPr>
          <w:spacing w:val="2"/>
        </w:rPr>
        <w:t xml:space="preserve"> </w:t>
      </w:r>
      <w:r>
        <w:t>периода;</w:t>
      </w:r>
    </w:p>
    <w:p w:rsidR="007E1513" w:rsidRDefault="002462E7">
      <w:pPr>
        <w:pStyle w:val="a3"/>
        <w:spacing w:before="2" w:line="360" w:lineRule="auto"/>
        <w:ind w:left="120" w:right="113"/>
      </w:pPr>
      <w:r>
        <w:t>представлять описание памятников материальной и художественной культуры 1945—2022 гг.,</w:t>
      </w:r>
      <w:r>
        <w:rPr>
          <w:spacing w:val="1"/>
        </w:rPr>
        <w:t xml:space="preserve"> </w:t>
      </w:r>
      <w:r>
        <w:t>их назначение, характеризовать обстоятельства их создания, называть авторов памятников культуры,</w:t>
      </w:r>
      <w:r>
        <w:rPr>
          <w:spacing w:val="1"/>
        </w:rPr>
        <w:t xml:space="preserve"> </w:t>
      </w:r>
      <w:r>
        <w:t>определять жанр, стиль, особенности технических и художественных приемов создания памятников</w:t>
      </w:r>
      <w:r>
        <w:rPr>
          <w:spacing w:val="1"/>
        </w:rPr>
        <w:t xml:space="preserve"> </w:t>
      </w:r>
      <w:r>
        <w:t>культуры;</w:t>
      </w:r>
    </w:p>
    <w:p w:rsidR="007E1513" w:rsidRDefault="002462E7">
      <w:pPr>
        <w:pStyle w:val="a3"/>
        <w:spacing w:line="360" w:lineRule="auto"/>
        <w:ind w:left="120" w:right="125"/>
      </w:pPr>
      <w:r>
        <w:t>представлять результаты самостоятельного изучения исторической информации из истории</w:t>
      </w:r>
      <w:r>
        <w:rPr>
          <w:spacing w:val="1"/>
        </w:rPr>
        <w:t xml:space="preserve"> </w:t>
      </w:r>
      <w:r>
        <w:t>России</w:t>
      </w:r>
      <w:r>
        <w:rPr>
          <w:spacing w:val="-1"/>
        </w:rPr>
        <w:t xml:space="preserve"> </w:t>
      </w:r>
      <w:r>
        <w:t>и всемирной</w:t>
      </w:r>
      <w:r>
        <w:rPr>
          <w:spacing w:val="-3"/>
        </w:rPr>
        <w:t xml:space="preserve"> </w:t>
      </w:r>
      <w:r>
        <w:t>истории 1945—2022</w:t>
      </w:r>
      <w:r>
        <w:rPr>
          <w:spacing w:val="-1"/>
        </w:rPr>
        <w:t xml:space="preserve"> </w:t>
      </w:r>
      <w:r>
        <w:t>гг.</w:t>
      </w:r>
      <w:r>
        <w:rPr>
          <w:spacing w:val="-1"/>
        </w:rPr>
        <w:t xml:space="preserve"> </w:t>
      </w:r>
      <w:r>
        <w:t>в</w:t>
      </w:r>
      <w:r>
        <w:rPr>
          <w:spacing w:val="-4"/>
        </w:rPr>
        <w:t xml:space="preserve"> </w:t>
      </w:r>
      <w:r>
        <w:t>форме</w:t>
      </w:r>
      <w:r>
        <w:rPr>
          <w:spacing w:val="-2"/>
        </w:rPr>
        <w:t xml:space="preserve"> </w:t>
      </w:r>
      <w:r>
        <w:t>сложного</w:t>
      </w:r>
      <w:r>
        <w:rPr>
          <w:spacing w:val="-1"/>
        </w:rPr>
        <w:t xml:space="preserve"> </w:t>
      </w:r>
      <w:r>
        <w:t>плана, конспекта,</w:t>
      </w:r>
      <w:r>
        <w:rPr>
          <w:spacing w:val="-1"/>
        </w:rPr>
        <w:t xml:space="preserve"> </w:t>
      </w:r>
      <w:r>
        <w:t>реферата;</w:t>
      </w:r>
    </w:p>
    <w:p w:rsidR="007E1513" w:rsidRDefault="002462E7">
      <w:pPr>
        <w:pStyle w:val="a3"/>
        <w:spacing w:line="360" w:lineRule="auto"/>
        <w:ind w:left="120" w:right="122"/>
      </w:pPr>
      <w:r>
        <w:t xml:space="preserve">определять  </w:t>
      </w:r>
      <w:r>
        <w:rPr>
          <w:spacing w:val="52"/>
        </w:rPr>
        <w:t xml:space="preserve"> </w:t>
      </w:r>
      <w:r>
        <w:t xml:space="preserve">и   </w:t>
      </w:r>
      <w:r>
        <w:rPr>
          <w:spacing w:val="50"/>
        </w:rPr>
        <w:t xml:space="preserve"> </w:t>
      </w:r>
      <w:r>
        <w:t xml:space="preserve">объяснять   </w:t>
      </w:r>
      <w:r>
        <w:rPr>
          <w:spacing w:val="52"/>
        </w:rPr>
        <w:t xml:space="preserve"> </w:t>
      </w:r>
      <w:r>
        <w:t xml:space="preserve">с   </w:t>
      </w:r>
      <w:r>
        <w:rPr>
          <w:spacing w:val="49"/>
        </w:rPr>
        <w:t xml:space="preserve"> </w:t>
      </w:r>
      <w:r>
        <w:t xml:space="preserve">опорой   </w:t>
      </w:r>
      <w:r>
        <w:rPr>
          <w:spacing w:val="49"/>
        </w:rPr>
        <w:t xml:space="preserve"> </w:t>
      </w:r>
      <w:r>
        <w:t xml:space="preserve">на   </w:t>
      </w:r>
      <w:r>
        <w:rPr>
          <w:spacing w:val="49"/>
        </w:rPr>
        <w:t xml:space="preserve"> </w:t>
      </w:r>
      <w:r>
        <w:t xml:space="preserve">фактический   </w:t>
      </w:r>
      <w:r>
        <w:rPr>
          <w:spacing w:val="49"/>
        </w:rPr>
        <w:t xml:space="preserve"> </w:t>
      </w:r>
      <w:r>
        <w:t xml:space="preserve">материал   </w:t>
      </w:r>
      <w:r>
        <w:rPr>
          <w:spacing w:val="50"/>
        </w:rPr>
        <w:t xml:space="preserve"> </w:t>
      </w:r>
      <w:r>
        <w:t xml:space="preserve">свое   </w:t>
      </w:r>
      <w:r>
        <w:rPr>
          <w:spacing w:val="49"/>
        </w:rPr>
        <w:t xml:space="preserve"> </w:t>
      </w:r>
      <w:r>
        <w:t>отношение</w:t>
      </w:r>
      <w:r>
        <w:rPr>
          <w:spacing w:val="-58"/>
        </w:rPr>
        <w:t xml:space="preserve"> </w:t>
      </w:r>
      <w:r>
        <w:t xml:space="preserve">к   </w:t>
      </w:r>
      <w:r>
        <w:rPr>
          <w:spacing w:val="54"/>
        </w:rPr>
        <w:t xml:space="preserve"> </w:t>
      </w:r>
      <w:r>
        <w:t xml:space="preserve">наиболее    </w:t>
      </w:r>
      <w:r>
        <w:rPr>
          <w:spacing w:val="48"/>
        </w:rPr>
        <w:t xml:space="preserve"> </w:t>
      </w:r>
      <w:r>
        <w:t xml:space="preserve">значительным    </w:t>
      </w:r>
      <w:r>
        <w:rPr>
          <w:spacing w:val="51"/>
        </w:rPr>
        <w:t xml:space="preserve"> </w:t>
      </w:r>
      <w:r>
        <w:t xml:space="preserve">событиям,    </w:t>
      </w:r>
      <w:r>
        <w:rPr>
          <w:spacing w:val="52"/>
        </w:rPr>
        <w:t xml:space="preserve"> </w:t>
      </w:r>
      <w:r>
        <w:t xml:space="preserve">достижениям    </w:t>
      </w:r>
      <w:r>
        <w:rPr>
          <w:spacing w:val="49"/>
        </w:rPr>
        <w:t xml:space="preserve"> </w:t>
      </w:r>
      <w:r>
        <w:t xml:space="preserve">и    </w:t>
      </w:r>
      <w:r>
        <w:rPr>
          <w:spacing w:val="51"/>
        </w:rPr>
        <w:t xml:space="preserve"> </w:t>
      </w:r>
      <w:r>
        <w:t xml:space="preserve">личностям    </w:t>
      </w:r>
      <w:r>
        <w:rPr>
          <w:spacing w:val="52"/>
        </w:rPr>
        <w:t xml:space="preserve"> </w:t>
      </w:r>
      <w:r>
        <w:t xml:space="preserve">истории    </w:t>
      </w:r>
      <w:r>
        <w:rPr>
          <w:spacing w:val="51"/>
        </w:rPr>
        <w:t xml:space="preserve"> </w:t>
      </w:r>
      <w:r>
        <w:t>России</w:t>
      </w:r>
      <w:r>
        <w:rPr>
          <w:spacing w:val="-58"/>
        </w:rPr>
        <w:t xml:space="preserve"> </w:t>
      </w:r>
      <w:r>
        <w:t>и</w:t>
      </w:r>
      <w:r>
        <w:rPr>
          <w:spacing w:val="-1"/>
        </w:rPr>
        <w:t xml:space="preserve"> </w:t>
      </w:r>
      <w:r>
        <w:t>зарубежных</w:t>
      </w:r>
      <w:r>
        <w:rPr>
          <w:spacing w:val="1"/>
        </w:rPr>
        <w:t xml:space="preserve"> </w:t>
      </w:r>
      <w:r>
        <w:t>стран 1945—2022 гг.;</w:t>
      </w:r>
    </w:p>
    <w:p w:rsidR="007E1513" w:rsidRDefault="002462E7">
      <w:pPr>
        <w:pStyle w:val="a3"/>
        <w:tabs>
          <w:tab w:val="left" w:pos="2394"/>
          <w:tab w:val="left" w:pos="3970"/>
          <w:tab w:val="left" w:pos="5333"/>
          <w:tab w:val="left" w:pos="6842"/>
          <w:tab w:val="left" w:pos="8092"/>
          <w:tab w:val="left" w:pos="9251"/>
        </w:tabs>
        <w:spacing w:line="360" w:lineRule="auto"/>
        <w:ind w:left="120" w:right="12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tab/>
        <w:t>отбирать</w:t>
      </w:r>
      <w:r>
        <w:tab/>
        <w:t>факты,</w:t>
      </w:r>
      <w:r>
        <w:tab/>
        <w:t>которые</w:t>
      </w:r>
      <w:r>
        <w:tab/>
        <w:t>могут</w:t>
      </w:r>
      <w:r>
        <w:tab/>
        <w:t>быть</w:t>
      </w:r>
      <w:r>
        <w:tab/>
        <w:t>использованы</w:t>
      </w:r>
      <w:r>
        <w:rPr>
          <w:spacing w:val="-58"/>
        </w:rPr>
        <w:t xml:space="preserve"> </w:t>
      </w:r>
      <w:r>
        <w:t>для</w:t>
      </w:r>
      <w:r>
        <w:rPr>
          <w:spacing w:val="-1"/>
        </w:rPr>
        <w:t xml:space="preserve"> </w:t>
      </w:r>
      <w:r>
        <w:t>подтверждения/опровержения какой-либо</w:t>
      </w:r>
      <w:r>
        <w:rPr>
          <w:spacing w:val="-4"/>
        </w:rPr>
        <w:t xml:space="preserve"> </w:t>
      </w:r>
      <w:r>
        <w:t>оценки</w:t>
      </w:r>
      <w:r>
        <w:rPr>
          <w:spacing w:val="-2"/>
        </w:rPr>
        <w:t xml:space="preserve"> </w:t>
      </w:r>
      <w:r>
        <w:t>исторических</w:t>
      </w:r>
      <w:r>
        <w:rPr>
          <w:spacing w:val="2"/>
        </w:rPr>
        <w:t xml:space="preserve"> </w:t>
      </w:r>
      <w:r>
        <w:t>событий;</w:t>
      </w:r>
    </w:p>
    <w:p w:rsidR="007E1513" w:rsidRDefault="002462E7">
      <w:pPr>
        <w:pStyle w:val="a3"/>
        <w:spacing w:line="360" w:lineRule="auto"/>
        <w:ind w:left="120" w:right="119"/>
      </w:pPr>
      <w:r>
        <w:t xml:space="preserve">формулировать     </w:t>
      </w:r>
      <w:r>
        <w:rPr>
          <w:spacing w:val="1"/>
        </w:rPr>
        <w:t xml:space="preserve"> </w:t>
      </w:r>
      <w:r>
        <w:t xml:space="preserve">аргументы     </w:t>
      </w:r>
      <w:r>
        <w:rPr>
          <w:spacing w:val="1"/>
        </w:rPr>
        <w:t xml:space="preserve"> </w:t>
      </w:r>
      <w:r>
        <w:t>для       подтверждения       (опровержения)       собственной</w:t>
      </w:r>
      <w:r>
        <w:rPr>
          <w:spacing w:val="1"/>
        </w:rPr>
        <w:t xml:space="preserve"> </w:t>
      </w:r>
      <w:r>
        <w:t xml:space="preserve">или   </w:t>
      </w:r>
      <w:r>
        <w:rPr>
          <w:spacing w:val="16"/>
        </w:rPr>
        <w:t xml:space="preserve"> </w:t>
      </w:r>
      <w:r>
        <w:t xml:space="preserve">предложенной    </w:t>
      </w:r>
      <w:r>
        <w:rPr>
          <w:spacing w:val="12"/>
        </w:rPr>
        <w:t xml:space="preserve"> </w:t>
      </w:r>
      <w:r>
        <w:t xml:space="preserve">точки    </w:t>
      </w:r>
      <w:r>
        <w:rPr>
          <w:spacing w:val="15"/>
        </w:rPr>
        <w:t xml:space="preserve"> </w:t>
      </w:r>
      <w:r>
        <w:t xml:space="preserve">зрения    </w:t>
      </w:r>
      <w:r>
        <w:rPr>
          <w:spacing w:val="14"/>
        </w:rPr>
        <w:t xml:space="preserve"> </w:t>
      </w:r>
      <w:r>
        <w:t xml:space="preserve">по    </w:t>
      </w:r>
      <w:r>
        <w:rPr>
          <w:spacing w:val="13"/>
        </w:rPr>
        <w:t xml:space="preserve"> </w:t>
      </w:r>
      <w:r>
        <w:t xml:space="preserve">дискуссионной    </w:t>
      </w:r>
      <w:r>
        <w:rPr>
          <w:spacing w:val="15"/>
        </w:rPr>
        <w:t xml:space="preserve"> </w:t>
      </w:r>
      <w:r>
        <w:t xml:space="preserve">проблеме    </w:t>
      </w:r>
      <w:r>
        <w:rPr>
          <w:spacing w:val="13"/>
        </w:rPr>
        <w:t xml:space="preserve"> </w:t>
      </w:r>
      <w:r>
        <w:t xml:space="preserve">из    </w:t>
      </w:r>
      <w:r>
        <w:rPr>
          <w:spacing w:val="14"/>
        </w:rPr>
        <w:t xml:space="preserve"> </w:t>
      </w:r>
      <w:r>
        <w:t xml:space="preserve">истории    </w:t>
      </w:r>
      <w:r>
        <w:rPr>
          <w:spacing w:val="15"/>
        </w:rPr>
        <w:t xml:space="preserve"> </w:t>
      </w:r>
      <w:r>
        <w:t>России</w:t>
      </w:r>
      <w:r>
        <w:rPr>
          <w:spacing w:val="-58"/>
        </w:rPr>
        <w:t xml:space="preserve"> </w:t>
      </w:r>
      <w:r>
        <w:t>и всемирной истории 1945—2022 гг.; сравнивать предложенную аргументацию, выбирать наиболее</w:t>
      </w:r>
      <w:r>
        <w:rPr>
          <w:spacing w:val="1"/>
        </w:rPr>
        <w:t xml:space="preserve"> </w:t>
      </w:r>
      <w:r>
        <w:t>аргументированную</w:t>
      </w:r>
      <w:r>
        <w:rPr>
          <w:spacing w:val="-1"/>
        </w:rPr>
        <w:t xml:space="preserve"> </w:t>
      </w:r>
      <w:r>
        <w:t>позицию.</w:t>
      </w:r>
    </w:p>
    <w:p w:rsidR="007E1513" w:rsidRDefault="002462E7">
      <w:pPr>
        <w:pStyle w:val="a5"/>
        <w:numPr>
          <w:ilvl w:val="4"/>
          <w:numId w:val="156"/>
        </w:numPr>
        <w:tabs>
          <w:tab w:val="left" w:pos="1850"/>
          <w:tab w:val="left" w:pos="2396"/>
          <w:tab w:val="left" w:pos="3795"/>
          <w:tab w:val="left" w:pos="6813"/>
          <w:tab w:val="left" w:pos="9342"/>
        </w:tabs>
        <w:spacing w:line="360" w:lineRule="auto"/>
        <w:ind w:left="120" w:right="119"/>
        <w:rPr>
          <w:sz w:val="24"/>
        </w:rPr>
      </w:pPr>
      <w:r>
        <w:rPr>
          <w:sz w:val="24"/>
        </w:rPr>
        <w:t>Умение выявлять существенные черты исторических событий, явлений, процессов</w:t>
      </w:r>
      <w:r>
        <w:rPr>
          <w:spacing w:val="1"/>
          <w:sz w:val="24"/>
        </w:rPr>
        <w:t xml:space="preserve"> </w:t>
      </w:r>
      <w:r>
        <w:rPr>
          <w:sz w:val="24"/>
        </w:rPr>
        <w:t>1945—2022</w:t>
      </w:r>
      <w:r>
        <w:rPr>
          <w:sz w:val="24"/>
        </w:rPr>
        <w:tab/>
        <w:t>гг.;</w:t>
      </w:r>
      <w:r>
        <w:rPr>
          <w:sz w:val="24"/>
        </w:rPr>
        <w:tab/>
        <w:t>систематизировать</w:t>
      </w:r>
      <w:r>
        <w:rPr>
          <w:sz w:val="24"/>
        </w:rPr>
        <w:tab/>
        <w:t>историческую</w:t>
      </w:r>
      <w:r>
        <w:rPr>
          <w:sz w:val="24"/>
        </w:rPr>
        <w:tab/>
        <w:t>информацию</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spacing w:before="64" w:line="360" w:lineRule="auto"/>
        <w:ind w:left="120" w:right="119" w:firstLine="0"/>
      </w:pP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6"/>
      </w:pPr>
      <w:r>
        <w:t>называть характерные, существенные признаки событий, процессов, явлений истории России и</w:t>
      </w:r>
      <w:r>
        <w:rPr>
          <w:spacing w:val="-57"/>
        </w:rPr>
        <w:t xml:space="preserve"> </w:t>
      </w:r>
      <w:r>
        <w:t>всеобщей</w:t>
      </w:r>
      <w:r>
        <w:rPr>
          <w:spacing w:val="-1"/>
        </w:rPr>
        <w:t xml:space="preserve"> </w:t>
      </w:r>
      <w:r>
        <w:t>истории 1945—2022 гг.;</w:t>
      </w:r>
    </w:p>
    <w:p w:rsidR="007E1513" w:rsidRDefault="002462E7">
      <w:pPr>
        <w:pStyle w:val="a3"/>
        <w:spacing w:line="360" w:lineRule="auto"/>
        <w:ind w:left="120" w:right="121"/>
      </w:pPr>
      <w:r>
        <w:t xml:space="preserve">различать      </w:t>
      </w:r>
      <w:r>
        <w:rPr>
          <w:spacing w:val="29"/>
        </w:rPr>
        <w:t xml:space="preserve"> </w:t>
      </w:r>
      <w:r>
        <w:t xml:space="preserve">в       </w:t>
      </w:r>
      <w:r>
        <w:rPr>
          <w:spacing w:val="22"/>
        </w:rPr>
        <w:t xml:space="preserve"> </w:t>
      </w:r>
      <w:r>
        <w:t xml:space="preserve">исторической       </w:t>
      </w:r>
      <w:r>
        <w:rPr>
          <w:spacing w:val="24"/>
        </w:rPr>
        <w:t xml:space="preserve"> </w:t>
      </w:r>
      <w:r>
        <w:t xml:space="preserve">информации       </w:t>
      </w:r>
      <w:r>
        <w:rPr>
          <w:spacing w:val="24"/>
        </w:rPr>
        <w:t xml:space="preserve"> </w:t>
      </w:r>
      <w:r>
        <w:t xml:space="preserve">из       </w:t>
      </w:r>
      <w:r>
        <w:rPr>
          <w:spacing w:val="25"/>
        </w:rPr>
        <w:t xml:space="preserve"> </w:t>
      </w:r>
      <w:r>
        <w:t xml:space="preserve">курсов       </w:t>
      </w:r>
      <w:r>
        <w:rPr>
          <w:spacing w:val="25"/>
        </w:rPr>
        <w:t xml:space="preserve"> </w:t>
      </w:r>
      <w:r>
        <w:t xml:space="preserve">истории       </w:t>
      </w:r>
      <w:r>
        <w:rPr>
          <w:spacing w:val="26"/>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7E1513" w:rsidRDefault="002462E7">
      <w:pPr>
        <w:pStyle w:val="a3"/>
        <w:spacing w:before="2" w:line="360" w:lineRule="auto"/>
        <w:ind w:left="120" w:right="115"/>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1"/>
        </w:rPr>
        <w:t xml:space="preserve"> </w:t>
      </w:r>
      <w:r>
        <w:t>другим);</w:t>
      </w:r>
    </w:p>
    <w:p w:rsidR="007E1513" w:rsidRDefault="002462E7">
      <w:pPr>
        <w:pStyle w:val="a3"/>
        <w:spacing w:line="360" w:lineRule="auto"/>
        <w:ind w:left="828" w:right="117" w:firstLine="0"/>
      </w:pPr>
      <w:r>
        <w:t>обобщать историческую информацию по истории России и зарубежных стран 1945—2022 гг.;</w:t>
      </w:r>
      <w:r>
        <w:rPr>
          <w:spacing w:val="1"/>
        </w:rPr>
        <w:t xml:space="preserve"> </w:t>
      </w:r>
      <w:r>
        <w:t>на</w:t>
      </w:r>
      <w:r>
        <w:rPr>
          <w:spacing w:val="21"/>
        </w:rPr>
        <w:t xml:space="preserve"> </w:t>
      </w:r>
      <w:r>
        <w:t>основе</w:t>
      </w:r>
      <w:r>
        <w:rPr>
          <w:spacing w:val="21"/>
        </w:rPr>
        <w:t xml:space="preserve"> </w:t>
      </w:r>
      <w:r>
        <w:t>изучения</w:t>
      </w:r>
      <w:r>
        <w:rPr>
          <w:spacing w:val="22"/>
        </w:rPr>
        <w:t xml:space="preserve"> </w:t>
      </w:r>
      <w:r>
        <w:t>исторического</w:t>
      </w:r>
      <w:r>
        <w:rPr>
          <w:spacing w:val="22"/>
        </w:rPr>
        <w:t xml:space="preserve"> </w:t>
      </w:r>
      <w:r>
        <w:t>материала</w:t>
      </w:r>
      <w:r>
        <w:rPr>
          <w:spacing w:val="22"/>
        </w:rPr>
        <w:t xml:space="preserve"> </w:t>
      </w:r>
      <w:r>
        <w:t>давать</w:t>
      </w:r>
      <w:r>
        <w:rPr>
          <w:spacing w:val="24"/>
        </w:rPr>
        <w:t xml:space="preserve"> </w:t>
      </w:r>
      <w:r>
        <w:t>оценку</w:t>
      </w:r>
      <w:r>
        <w:rPr>
          <w:spacing w:val="25"/>
        </w:rPr>
        <w:t xml:space="preserve"> </w:t>
      </w:r>
      <w:r>
        <w:t>возможности</w:t>
      </w:r>
      <w:r>
        <w:rPr>
          <w:spacing w:val="24"/>
        </w:rPr>
        <w:t xml:space="preserve"> </w:t>
      </w:r>
      <w:r>
        <w:t>(корректности)</w:t>
      </w:r>
    </w:p>
    <w:p w:rsidR="007E1513" w:rsidRDefault="002462E7">
      <w:pPr>
        <w:pStyle w:val="a3"/>
        <w:spacing w:line="362" w:lineRule="auto"/>
        <w:ind w:left="120" w:right="124"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в</w:t>
      </w:r>
      <w:r>
        <w:rPr>
          <w:spacing w:val="-1"/>
        </w:rPr>
        <w:t xml:space="preserve"> </w:t>
      </w:r>
      <w:r>
        <w:t>1945—2022 гг.;</w:t>
      </w:r>
    </w:p>
    <w:p w:rsidR="007E1513" w:rsidRDefault="002462E7">
      <w:pPr>
        <w:pStyle w:val="a3"/>
        <w:spacing w:line="360" w:lineRule="auto"/>
        <w:ind w:left="120" w:right="120"/>
      </w:pPr>
      <w:r>
        <w:t>сравнивать исторические события, явления, процессы, взгляды исторических деятелей истории</w:t>
      </w:r>
      <w:r>
        <w:rPr>
          <w:spacing w:val="1"/>
        </w:rPr>
        <w:t xml:space="preserve"> </w:t>
      </w:r>
      <w:r>
        <w:t>России и зарубежных стран 1945—2022 гг. по самостоятельно определенным критериям; на основе</w:t>
      </w:r>
      <w:r>
        <w:rPr>
          <w:spacing w:val="1"/>
        </w:rPr>
        <w:t xml:space="preserve"> </w:t>
      </w:r>
      <w:r>
        <w:t>сравнения</w:t>
      </w:r>
      <w:r>
        <w:rPr>
          <w:spacing w:val="-1"/>
        </w:rPr>
        <w:t xml:space="preserve"> </w:t>
      </w:r>
      <w:r>
        <w:t>самостоятельно делать</w:t>
      </w:r>
      <w:r>
        <w:rPr>
          <w:spacing w:val="1"/>
        </w:rPr>
        <w:t xml:space="preserve"> </w:t>
      </w:r>
      <w:r>
        <w:t>выводы;</w:t>
      </w:r>
    </w:p>
    <w:p w:rsidR="007E1513" w:rsidRDefault="002462E7">
      <w:pPr>
        <w:pStyle w:val="a3"/>
        <w:ind w:left="828" w:firstLine="0"/>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7E1513" w:rsidRDefault="002462E7">
      <w:pPr>
        <w:pStyle w:val="a5"/>
        <w:numPr>
          <w:ilvl w:val="4"/>
          <w:numId w:val="156"/>
        </w:numPr>
        <w:tabs>
          <w:tab w:val="left" w:pos="1850"/>
          <w:tab w:val="left" w:pos="2661"/>
          <w:tab w:val="left" w:pos="4727"/>
          <w:tab w:val="left" w:pos="6757"/>
          <w:tab w:val="left" w:pos="9008"/>
        </w:tabs>
        <w:spacing w:before="132" w:line="316" w:lineRule="auto"/>
        <w:ind w:left="120" w:right="115"/>
        <w:rPr>
          <w:sz w:val="24"/>
        </w:rPr>
      </w:pPr>
      <w:r>
        <w:rPr>
          <w:spacing w:val="-1"/>
          <w:sz w:val="24"/>
        </w:rPr>
        <w:t>Умение устанавливать причинно-следственные, пространственные, временны</w:t>
      </w:r>
      <w:r>
        <w:rPr>
          <w:spacing w:val="-1"/>
          <w:position w:val="-4"/>
          <w:sz w:val="24"/>
        </w:rPr>
        <w:t xml:space="preserve">́ </w:t>
      </w:r>
      <w:r>
        <w:rPr>
          <w:spacing w:val="-1"/>
          <w:sz w:val="24"/>
        </w:rPr>
        <w:t>е связи</w:t>
      </w:r>
      <w:r>
        <w:rPr>
          <w:sz w:val="24"/>
        </w:rPr>
        <w:t xml:space="preserve"> исторических</w:t>
      </w:r>
      <w:r>
        <w:rPr>
          <w:sz w:val="24"/>
        </w:rPr>
        <w:tab/>
        <w:t>событий,</w:t>
      </w:r>
      <w:r>
        <w:rPr>
          <w:sz w:val="24"/>
        </w:rPr>
        <w:tab/>
        <w:t>явлений,</w:t>
      </w:r>
      <w:r>
        <w:rPr>
          <w:sz w:val="24"/>
        </w:rPr>
        <w:tab/>
        <w:t>процессов;</w:t>
      </w:r>
      <w:r>
        <w:rPr>
          <w:sz w:val="24"/>
        </w:rPr>
        <w:tab/>
        <w:t>характеризовать</w:t>
      </w:r>
    </w:p>
    <w:p w:rsidR="007E1513" w:rsidRDefault="002462E7">
      <w:pPr>
        <w:pStyle w:val="a3"/>
        <w:spacing w:before="50" w:line="360" w:lineRule="auto"/>
        <w:ind w:left="120" w:right="122" w:firstLine="0"/>
      </w:pPr>
      <w:r>
        <w:t>их       итоги;       соотносить       события       истории       родного       края       и       истории       России</w:t>
      </w:r>
      <w:r>
        <w:rPr>
          <w:spacing w:val="1"/>
        </w:rPr>
        <w:t xml:space="preserve"> </w:t>
      </w:r>
      <w:r>
        <w:t>в 1945—2022 гг.; определять современников исторических событий истории России и человечества в</w:t>
      </w:r>
      <w:r>
        <w:rPr>
          <w:spacing w:val="1"/>
        </w:rPr>
        <w:t xml:space="preserve"> </w:t>
      </w:r>
      <w:r>
        <w:t>целом</w:t>
      </w:r>
      <w:r>
        <w:rPr>
          <w:spacing w:val="-2"/>
        </w:rPr>
        <w:t xml:space="preserve"> </w:t>
      </w:r>
      <w:r>
        <w:t>в</w:t>
      </w:r>
      <w:r>
        <w:rPr>
          <w:spacing w:val="-1"/>
        </w:rPr>
        <w:t xml:space="preserve"> </w:t>
      </w:r>
      <w:r>
        <w:t>1945—2022 гг.</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14"/>
      </w:pP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7E1513" w:rsidRDefault="002462E7">
      <w:pPr>
        <w:pStyle w:val="a3"/>
        <w:spacing w:before="1" w:line="314" w:lineRule="auto"/>
        <w:ind w:left="120" w:right="113"/>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w:t>
      </w:r>
      <w:r>
        <w:rPr>
          <w:spacing w:val="-1"/>
        </w:rPr>
        <w:t>между</w:t>
      </w:r>
      <w:r>
        <w:t xml:space="preserve"> историческими</w:t>
      </w:r>
      <w:r>
        <w:rPr>
          <w:spacing w:val="28"/>
        </w:rPr>
        <w:t xml:space="preserve"> </w:t>
      </w:r>
      <w:r>
        <w:t>событиями,</w:t>
      </w:r>
      <w:r>
        <w:rPr>
          <w:spacing w:val="27"/>
        </w:rPr>
        <w:t xml:space="preserve"> </w:t>
      </w:r>
      <w:r>
        <w:t>явлениями,</w:t>
      </w:r>
      <w:r>
        <w:rPr>
          <w:spacing w:val="27"/>
        </w:rPr>
        <w:t xml:space="preserve"> </w:t>
      </w:r>
      <w:r>
        <w:t>процессами</w:t>
      </w:r>
      <w:r>
        <w:rPr>
          <w:spacing w:val="28"/>
        </w:rPr>
        <w:t xml:space="preserve"> </w:t>
      </w:r>
      <w:r>
        <w:t>на</w:t>
      </w:r>
      <w:r>
        <w:rPr>
          <w:spacing w:val="29"/>
        </w:rPr>
        <w:t xml:space="preserve"> </w:t>
      </w:r>
      <w:r>
        <w:t>основе</w:t>
      </w:r>
      <w:r>
        <w:rPr>
          <w:spacing w:val="26"/>
        </w:rPr>
        <w:t xml:space="preserve"> </w:t>
      </w:r>
      <w:r>
        <w:t>анализа</w:t>
      </w:r>
      <w:r>
        <w:rPr>
          <w:spacing w:val="27"/>
        </w:rPr>
        <w:t xml:space="preserve"> </w:t>
      </w:r>
      <w:r>
        <w:t>исторической</w:t>
      </w:r>
    </w:p>
    <w:p w:rsidR="007E1513" w:rsidRDefault="007E1513">
      <w:pPr>
        <w:spacing w:line="314" w:lineRule="auto"/>
        <w:sectPr w:rsidR="007E1513">
          <w:pgSz w:w="11920" w:h="16390"/>
          <w:pgMar w:top="1500" w:right="940" w:bottom="1160" w:left="160" w:header="0" w:footer="885" w:gutter="0"/>
          <w:cols w:space="720"/>
        </w:sectPr>
      </w:pPr>
    </w:p>
    <w:p w:rsidR="007E1513" w:rsidRDefault="002462E7">
      <w:pPr>
        <w:pStyle w:val="a3"/>
        <w:tabs>
          <w:tab w:val="left" w:pos="3188"/>
          <w:tab w:val="left" w:pos="4166"/>
          <w:tab w:val="left" w:pos="5760"/>
          <w:tab w:val="left" w:pos="7235"/>
          <w:tab w:val="left" w:pos="8120"/>
          <w:tab w:val="left" w:pos="10125"/>
        </w:tabs>
        <w:spacing w:before="64" w:line="360" w:lineRule="auto"/>
        <w:ind w:left="120" w:right="118" w:firstLine="0"/>
      </w:pPr>
      <w:r>
        <w:t>ситуации/информации</w:t>
      </w:r>
      <w:r>
        <w:tab/>
        <w:t>из</w:t>
      </w:r>
      <w:r>
        <w:tab/>
        <w:t>истории</w:t>
      </w:r>
      <w:r>
        <w:tab/>
        <w:t>России</w:t>
      </w:r>
      <w:r>
        <w:tab/>
        <w:t>и</w:t>
      </w:r>
      <w:r>
        <w:tab/>
        <w:t>зарубежных</w:t>
      </w:r>
      <w:r>
        <w:tab/>
        <w:t>стран</w:t>
      </w:r>
      <w:r>
        <w:rPr>
          <w:spacing w:val="-58"/>
        </w:rPr>
        <w:t xml:space="preserve"> </w:t>
      </w:r>
      <w:r>
        <w:t>1945—2022</w:t>
      </w:r>
      <w:r>
        <w:rPr>
          <w:spacing w:val="-1"/>
        </w:rPr>
        <w:t xml:space="preserve"> </w:t>
      </w:r>
      <w:r>
        <w:t>гг.;</w:t>
      </w:r>
    </w:p>
    <w:p w:rsidR="007E1513" w:rsidRDefault="002462E7">
      <w:pPr>
        <w:pStyle w:val="a3"/>
        <w:spacing w:line="360" w:lineRule="auto"/>
        <w:ind w:left="120" w:right="126"/>
      </w:pPr>
      <w:r>
        <w:t>делать предположения о возможных причинах (предпосылках) и последствиях исторических</w:t>
      </w:r>
      <w:r>
        <w:rPr>
          <w:spacing w:val="1"/>
        </w:rPr>
        <w:t xml:space="preserve"> </w:t>
      </w:r>
      <w:r>
        <w:t>событий,</w:t>
      </w:r>
      <w:r>
        <w:rPr>
          <w:spacing w:val="-1"/>
        </w:rPr>
        <w:t xml:space="preserve"> </w:t>
      </w:r>
      <w:r>
        <w:t>явлений, процессов</w:t>
      </w:r>
      <w:r>
        <w:rPr>
          <w:spacing w:val="-1"/>
        </w:rPr>
        <w:t xml:space="preserve"> </w:t>
      </w:r>
      <w:r>
        <w:t>истории 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1945—2022 гг.;</w:t>
      </w:r>
    </w:p>
    <w:p w:rsidR="007E1513" w:rsidRDefault="002462E7">
      <w:pPr>
        <w:pStyle w:val="a3"/>
        <w:spacing w:line="360" w:lineRule="auto"/>
        <w:ind w:left="120" w:right="115"/>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 явлений,</w:t>
      </w:r>
      <w:r>
        <w:rPr>
          <w:spacing w:val="-4"/>
        </w:rPr>
        <w:t xml:space="preserve"> </w:t>
      </w:r>
      <w:r>
        <w:t>процессов;</w:t>
      </w:r>
    </w:p>
    <w:p w:rsidR="007E1513" w:rsidRDefault="002462E7">
      <w:pPr>
        <w:pStyle w:val="a3"/>
        <w:spacing w:line="362" w:lineRule="auto"/>
        <w:ind w:left="828" w:right="118" w:firstLine="0"/>
      </w:pPr>
      <w:r>
        <w:t>соотносить события истории родного края, истории России и зарубежных стран 1945—2022 гг.;</w:t>
      </w:r>
      <w:r>
        <w:rPr>
          <w:spacing w:val="-57"/>
        </w:rPr>
        <w:t xml:space="preserve"> </w:t>
      </w:r>
      <w:r>
        <w:t>определять</w:t>
      </w:r>
      <w:r>
        <w:rPr>
          <w:spacing w:val="24"/>
        </w:rPr>
        <w:t xml:space="preserve"> </w:t>
      </w:r>
      <w:r>
        <w:t>современников</w:t>
      </w:r>
      <w:r>
        <w:rPr>
          <w:spacing w:val="23"/>
        </w:rPr>
        <w:t xml:space="preserve"> </w:t>
      </w:r>
      <w:r>
        <w:t>исторических</w:t>
      </w:r>
      <w:r>
        <w:rPr>
          <w:spacing w:val="26"/>
        </w:rPr>
        <w:t xml:space="preserve"> </w:t>
      </w:r>
      <w:r>
        <w:t>событий,</w:t>
      </w:r>
      <w:r>
        <w:rPr>
          <w:spacing w:val="24"/>
        </w:rPr>
        <w:t xml:space="preserve"> </w:t>
      </w:r>
      <w:r>
        <w:t>явлений,</w:t>
      </w:r>
      <w:r>
        <w:rPr>
          <w:spacing w:val="24"/>
        </w:rPr>
        <w:t xml:space="preserve"> </w:t>
      </w:r>
      <w:r>
        <w:t>процессов</w:t>
      </w:r>
      <w:r>
        <w:rPr>
          <w:spacing w:val="25"/>
        </w:rPr>
        <w:t xml:space="preserve"> </w:t>
      </w:r>
      <w:r>
        <w:t>истории</w:t>
      </w:r>
      <w:r>
        <w:rPr>
          <w:spacing w:val="25"/>
        </w:rPr>
        <w:t xml:space="preserve"> </w:t>
      </w:r>
      <w:r>
        <w:t>России</w:t>
      </w:r>
      <w:r>
        <w:rPr>
          <w:spacing w:val="32"/>
        </w:rPr>
        <w:t xml:space="preserve"> </w:t>
      </w:r>
      <w:r>
        <w:t>и</w:t>
      </w:r>
    </w:p>
    <w:p w:rsidR="007E1513" w:rsidRDefault="002462E7">
      <w:pPr>
        <w:pStyle w:val="a3"/>
        <w:spacing w:line="271" w:lineRule="exact"/>
        <w:ind w:left="120" w:firstLine="0"/>
      </w:pPr>
      <w:r>
        <w:t>человечества</w:t>
      </w:r>
      <w:r>
        <w:rPr>
          <w:spacing w:val="-3"/>
        </w:rPr>
        <w:t xml:space="preserve"> </w:t>
      </w:r>
      <w:r>
        <w:t>в</w:t>
      </w:r>
      <w:r>
        <w:rPr>
          <w:spacing w:val="-2"/>
        </w:rPr>
        <w:t xml:space="preserve"> </w:t>
      </w:r>
      <w:r>
        <w:t>целом</w:t>
      </w:r>
      <w:r>
        <w:rPr>
          <w:spacing w:val="-2"/>
        </w:rPr>
        <w:t xml:space="preserve"> </w:t>
      </w:r>
      <w:r>
        <w:t>1945—2022</w:t>
      </w:r>
      <w:r>
        <w:rPr>
          <w:spacing w:val="-2"/>
        </w:rPr>
        <w:t xml:space="preserve"> </w:t>
      </w:r>
      <w:r>
        <w:t>гг.</w:t>
      </w:r>
    </w:p>
    <w:p w:rsidR="007E1513" w:rsidRDefault="002462E7">
      <w:pPr>
        <w:pStyle w:val="a5"/>
        <w:numPr>
          <w:ilvl w:val="4"/>
          <w:numId w:val="156"/>
        </w:numPr>
        <w:tabs>
          <w:tab w:val="left" w:pos="1850"/>
        </w:tabs>
        <w:spacing w:before="139" w:line="360" w:lineRule="auto"/>
        <w:ind w:left="120" w:right="119"/>
        <w:rPr>
          <w:sz w:val="24"/>
        </w:rPr>
      </w:pPr>
      <w:r>
        <w:rPr>
          <w:sz w:val="24"/>
        </w:rPr>
        <w:t>Умение критически анализировать для решения познавательной задачи 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 и зарубежных стран 1945—2022 гг., оценивать их полноту и достоверность, соотносить с</w:t>
      </w:r>
      <w:r>
        <w:rPr>
          <w:spacing w:val="1"/>
          <w:sz w:val="24"/>
        </w:rPr>
        <w:t xml:space="preserve"> </w:t>
      </w:r>
      <w:r>
        <w:rPr>
          <w:spacing w:val="-1"/>
          <w:sz w:val="24"/>
        </w:rPr>
        <w:t>историческим</w:t>
      </w:r>
      <w:r>
        <w:rPr>
          <w:spacing w:val="-14"/>
          <w:sz w:val="24"/>
        </w:rPr>
        <w:t xml:space="preserve"> </w:t>
      </w:r>
      <w:r>
        <w:rPr>
          <w:spacing w:val="-1"/>
          <w:sz w:val="24"/>
        </w:rPr>
        <w:t>периодом;</w:t>
      </w:r>
      <w:r>
        <w:rPr>
          <w:spacing w:val="-13"/>
          <w:sz w:val="24"/>
        </w:rPr>
        <w:t xml:space="preserve"> </w:t>
      </w:r>
      <w:r>
        <w:rPr>
          <w:spacing w:val="-1"/>
          <w:sz w:val="24"/>
        </w:rPr>
        <w:t>выявлять</w:t>
      </w:r>
      <w:r>
        <w:rPr>
          <w:spacing w:val="-12"/>
          <w:sz w:val="24"/>
        </w:rPr>
        <w:t xml:space="preserve"> </w:t>
      </w:r>
      <w:r>
        <w:rPr>
          <w:sz w:val="24"/>
        </w:rPr>
        <w:t>общее</w:t>
      </w:r>
      <w:r>
        <w:rPr>
          <w:spacing w:val="-13"/>
          <w:sz w:val="24"/>
        </w:rPr>
        <w:t xml:space="preserve"> </w:t>
      </w:r>
      <w:r>
        <w:rPr>
          <w:sz w:val="24"/>
        </w:rPr>
        <w:t>и</w:t>
      </w:r>
      <w:r>
        <w:rPr>
          <w:spacing w:val="-15"/>
          <w:sz w:val="24"/>
        </w:rPr>
        <w:t xml:space="preserve"> </w:t>
      </w:r>
      <w:r>
        <w:rPr>
          <w:sz w:val="24"/>
        </w:rPr>
        <w:t>различия;</w:t>
      </w:r>
      <w:r>
        <w:rPr>
          <w:spacing w:val="-15"/>
          <w:sz w:val="24"/>
        </w:rPr>
        <w:t xml:space="preserve"> </w:t>
      </w:r>
      <w:r>
        <w:rPr>
          <w:sz w:val="24"/>
        </w:rPr>
        <w:t>привлекать</w:t>
      </w:r>
      <w:r>
        <w:rPr>
          <w:spacing w:val="-13"/>
          <w:sz w:val="24"/>
        </w:rPr>
        <w:t xml:space="preserve"> </w:t>
      </w:r>
      <w:r>
        <w:rPr>
          <w:sz w:val="24"/>
        </w:rPr>
        <w:t>контекстную</w:t>
      </w:r>
      <w:r>
        <w:rPr>
          <w:spacing w:val="-12"/>
          <w:sz w:val="24"/>
        </w:rPr>
        <w:t xml:space="preserve"> </w:t>
      </w:r>
      <w:r>
        <w:rPr>
          <w:sz w:val="24"/>
        </w:rPr>
        <w:t>информацию</w:t>
      </w:r>
      <w:r>
        <w:rPr>
          <w:spacing w:val="-15"/>
          <w:sz w:val="24"/>
        </w:rPr>
        <w:t xml:space="preserve"> </w:t>
      </w:r>
      <w:r>
        <w:rPr>
          <w:sz w:val="24"/>
        </w:rPr>
        <w:t>при</w:t>
      </w:r>
      <w:r>
        <w:rPr>
          <w:spacing w:val="-13"/>
          <w:sz w:val="24"/>
        </w:rPr>
        <w:t xml:space="preserve"> </w:t>
      </w:r>
      <w:r>
        <w:rPr>
          <w:sz w:val="24"/>
        </w:rPr>
        <w:t>работе</w:t>
      </w:r>
      <w:r>
        <w:rPr>
          <w:spacing w:val="-57"/>
          <w:sz w:val="24"/>
        </w:rPr>
        <w:t xml:space="preserve"> </w:t>
      </w:r>
      <w:r>
        <w:rPr>
          <w:sz w:val="24"/>
        </w:rPr>
        <w:t>с</w:t>
      </w:r>
      <w:r>
        <w:rPr>
          <w:spacing w:val="-2"/>
          <w:sz w:val="24"/>
        </w:rPr>
        <w:t xml:space="preserve"> </w:t>
      </w:r>
      <w:r>
        <w:rPr>
          <w:sz w:val="24"/>
        </w:rPr>
        <w:t>историческими источниками.</w:t>
      </w:r>
    </w:p>
    <w:p w:rsidR="007E1513" w:rsidRDefault="002462E7">
      <w:pPr>
        <w:pStyle w:val="a3"/>
        <w:spacing w:line="362"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6"/>
      </w:pPr>
      <w:r>
        <w:t xml:space="preserve">различать    </w:t>
      </w:r>
      <w:r>
        <w:rPr>
          <w:spacing w:val="17"/>
        </w:rPr>
        <w:t xml:space="preserve"> </w:t>
      </w:r>
      <w:r>
        <w:t xml:space="preserve">виды     </w:t>
      </w:r>
      <w:r>
        <w:rPr>
          <w:spacing w:val="12"/>
        </w:rPr>
        <w:t xml:space="preserve"> </w:t>
      </w:r>
      <w:r>
        <w:t xml:space="preserve">письменных     </w:t>
      </w:r>
      <w:r>
        <w:rPr>
          <w:spacing w:val="17"/>
        </w:rPr>
        <w:t xml:space="preserve"> </w:t>
      </w:r>
      <w:r>
        <w:t xml:space="preserve">исторических     </w:t>
      </w:r>
      <w:r>
        <w:rPr>
          <w:spacing w:val="17"/>
        </w:rPr>
        <w:t xml:space="preserve"> </w:t>
      </w:r>
      <w:r>
        <w:t xml:space="preserve">источников     </w:t>
      </w:r>
      <w:r>
        <w:rPr>
          <w:spacing w:val="12"/>
        </w:rPr>
        <w:t xml:space="preserve"> </w:t>
      </w:r>
      <w:r>
        <w:t xml:space="preserve">по     </w:t>
      </w:r>
      <w:r>
        <w:rPr>
          <w:spacing w:val="14"/>
        </w:rPr>
        <w:t xml:space="preserve"> </w:t>
      </w:r>
      <w:r>
        <w:t xml:space="preserve">истории     </w:t>
      </w:r>
      <w:r>
        <w:rPr>
          <w:spacing w:val="16"/>
        </w:rPr>
        <w:t xml:space="preserve"> </w:t>
      </w:r>
      <w:r>
        <w:t>России</w:t>
      </w:r>
      <w:r>
        <w:rPr>
          <w:spacing w:val="-58"/>
        </w:rPr>
        <w:t xml:space="preserve"> </w:t>
      </w:r>
      <w:r>
        <w:t>и</w:t>
      </w:r>
      <w:r>
        <w:rPr>
          <w:spacing w:val="-1"/>
        </w:rPr>
        <w:t xml:space="preserve"> </w:t>
      </w:r>
      <w:r>
        <w:t>всемирной истории 1945—2022 гг.;</w:t>
      </w:r>
    </w:p>
    <w:p w:rsidR="007E1513" w:rsidRDefault="002462E7">
      <w:pPr>
        <w:pStyle w:val="a3"/>
        <w:spacing w:line="360" w:lineRule="auto"/>
        <w:ind w:left="120" w:right="121"/>
      </w:pPr>
      <w:r>
        <w:t>определять авторство письменного исторического источника по истории России и зарубежных</w:t>
      </w:r>
      <w:r>
        <w:rPr>
          <w:spacing w:val="1"/>
        </w:rPr>
        <w:t xml:space="preserve"> </w:t>
      </w:r>
      <w:r>
        <w:t>стран 1945—2022 гг., время и место его создания, события, явления, процессы, о которых идет речь и</w:t>
      </w:r>
      <w:r>
        <w:rPr>
          <w:spacing w:val="1"/>
        </w:rPr>
        <w:t xml:space="preserve"> </w:t>
      </w:r>
      <w:r>
        <w:t>другие,</w:t>
      </w:r>
      <w:r>
        <w:rPr>
          <w:spacing w:val="-1"/>
        </w:rPr>
        <w:t xml:space="preserve"> </w:t>
      </w:r>
      <w:r>
        <w:t>соотносить информацию письменного</w:t>
      </w:r>
      <w:r>
        <w:rPr>
          <w:spacing w:val="-4"/>
        </w:rPr>
        <w:t xml:space="preserve"> </w:t>
      </w:r>
      <w:r>
        <w:t>источника</w:t>
      </w:r>
      <w:r>
        <w:rPr>
          <w:spacing w:val="-1"/>
        </w:rPr>
        <w:t xml:space="preserve"> </w:t>
      </w:r>
      <w:r>
        <w:t>с</w:t>
      </w:r>
      <w:r>
        <w:rPr>
          <w:spacing w:val="-2"/>
        </w:rPr>
        <w:t xml:space="preserve"> </w:t>
      </w:r>
      <w:r>
        <w:t>историческим</w:t>
      </w:r>
      <w:r>
        <w:rPr>
          <w:spacing w:val="-2"/>
        </w:rPr>
        <w:t xml:space="preserve"> </w:t>
      </w:r>
      <w:r>
        <w:t>контекстом;</w:t>
      </w:r>
    </w:p>
    <w:p w:rsidR="007E1513" w:rsidRDefault="002462E7">
      <w:pPr>
        <w:pStyle w:val="a3"/>
        <w:spacing w:line="360" w:lineRule="auto"/>
        <w:ind w:left="120" w:right="122"/>
      </w:pPr>
      <w:r>
        <w:t>определять на основе информации, представленной в письменном историческом источнике,</w:t>
      </w:r>
      <w:r>
        <w:rPr>
          <w:spacing w:val="1"/>
        </w:rPr>
        <w:t xml:space="preserve"> </w:t>
      </w:r>
      <w:r>
        <w:t>характерные признаки описываемых событий, явлений, процессов по истории России и зарубежных</w:t>
      </w:r>
      <w:r>
        <w:rPr>
          <w:spacing w:val="1"/>
        </w:rPr>
        <w:t xml:space="preserve"> </w:t>
      </w:r>
      <w:r>
        <w:t>стран</w:t>
      </w:r>
      <w:r>
        <w:rPr>
          <w:spacing w:val="-1"/>
        </w:rPr>
        <w:t xml:space="preserve"> </w:t>
      </w:r>
      <w:r>
        <w:t>1945—2022 гг.;</w:t>
      </w:r>
    </w:p>
    <w:p w:rsidR="007E1513" w:rsidRDefault="002462E7">
      <w:pPr>
        <w:pStyle w:val="a3"/>
        <w:spacing w:line="360" w:lineRule="auto"/>
        <w:ind w:left="120" w:right="120"/>
      </w:pPr>
      <w:r>
        <w:t xml:space="preserve">анализировать      </w:t>
      </w:r>
      <w:r>
        <w:rPr>
          <w:spacing w:val="1"/>
        </w:rPr>
        <w:t xml:space="preserve"> </w:t>
      </w:r>
      <w:r>
        <w:t>письменный        исторический        источник        по        истории        России</w:t>
      </w:r>
      <w:r>
        <w:rPr>
          <w:spacing w:val="-57"/>
        </w:rPr>
        <w:t xml:space="preserve"> </w:t>
      </w:r>
      <w:r>
        <w:t>и зарубежных стран 1945—2022 гг. с точки зрения его темы, цели, позиции автора документа 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7E1513" w:rsidRDefault="002462E7">
      <w:pPr>
        <w:pStyle w:val="a3"/>
        <w:spacing w:line="360" w:lineRule="auto"/>
        <w:ind w:left="120" w:right="122"/>
      </w:pPr>
      <w:r>
        <w:t xml:space="preserve">соотносить      </w:t>
      </w:r>
      <w:r>
        <w:rPr>
          <w:spacing w:val="41"/>
        </w:rPr>
        <w:t xml:space="preserve"> </w:t>
      </w:r>
      <w:r>
        <w:t xml:space="preserve">содержание       </w:t>
      </w:r>
      <w:r>
        <w:rPr>
          <w:spacing w:val="38"/>
        </w:rPr>
        <w:t xml:space="preserve"> </w:t>
      </w:r>
      <w:r>
        <w:t xml:space="preserve">исторического       </w:t>
      </w:r>
      <w:r>
        <w:rPr>
          <w:spacing w:val="38"/>
        </w:rPr>
        <w:t xml:space="preserve"> </w:t>
      </w:r>
      <w:r>
        <w:t xml:space="preserve">источника       </w:t>
      </w:r>
      <w:r>
        <w:rPr>
          <w:spacing w:val="38"/>
        </w:rPr>
        <w:t xml:space="preserve"> </w:t>
      </w:r>
      <w:r>
        <w:t xml:space="preserve">по       </w:t>
      </w:r>
      <w:r>
        <w:rPr>
          <w:spacing w:val="38"/>
        </w:rPr>
        <w:t xml:space="preserve"> </w:t>
      </w:r>
      <w:r>
        <w:t xml:space="preserve">истории       </w:t>
      </w:r>
      <w:r>
        <w:rPr>
          <w:spacing w:val="39"/>
        </w:rPr>
        <w:t xml:space="preserve"> </w:t>
      </w:r>
      <w:r>
        <w:t>России</w:t>
      </w:r>
      <w:r>
        <w:rPr>
          <w:spacing w:val="-58"/>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2"/>
        </w:rPr>
        <w:t xml:space="preserve"> </w:t>
      </w:r>
      <w:r>
        <w:t>том числе</w:t>
      </w:r>
      <w:r>
        <w:rPr>
          <w:spacing w:val="-1"/>
        </w:rPr>
        <w:t xml:space="preserve"> </w:t>
      </w:r>
      <w:r>
        <w:t>исторической картой/схемой);</w:t>
      </w:r>
    </w:p>
    <w:p w:rsidR="007E1513" w:rsidRDefault="002462E7">
      <w:pPr>
        <w:pStyle w:val="a3"/>
        <w:spacing w:line="360" w:lineRule="auto"/>
        <w:ind w:left="120" w:right="126"/>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4"/>
        </w:rPr>
        <w:t xml:space="preserve"> </w:t>
      </w:r>
      <w:r>
        <w:t>по истории</w:t>
      </w:r>
      <w:r>
        <w:rPr>
          <w:spacing w:val="-3"/>
        </w:rPr>
        <w:t xml:space="preserve"> </w:t>
      </w:r>
      <w:r>
        <w:t>России и</w:t>
      </w:r>
      <w:r>
        <w:rPr>
          <w:spacing w:val="-3"/>
        </w:rPr>
        <w:t xml:space="preserve"> </w:t>
      </w:r>
      <w:r>
        <w:t>зарубежных</w:t>
      </w:r>
      <w:r>
        <w:rPr>
          <w:spacing w:val="1"/>
        </w:rPr>
        <w:t xml:space="preserve"> </w:t>
      </w:r>
      <w:r>
        <w:t>стран</w:t>
      </w:r>
      <w:r>
        <w:rPr>
          <w:spacing w:val="-1"/>
        </w:rPr>
        <w:t xml:space="preserve"> </w:t>
      </w:r>
      <w:r>
        <w:t>1945—2022 гг.,</w:t>
      </w:r>
      <w:r>
        <w:rPr>
          <w:spacing w:val="-1"/>
        </w:rPr>
        <w:t xml:space="preserve"> </w:t>
      </w:r>
      <w:r>
        <w:t>делать выводы;</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8"/>
      </w:pPr>
      <w:r>
        <w:t>использовать исторические письменные источники при аргументации дискуссионных точек</w:t>
      </w:r>
      <w:r>
        <w:rPr>
          <w:spacing w:val="1"/>
        </w:rPr>
        <w:t xml:space="preserve"> </w:t>
      </w:r>
      <w:r>
        <w:t>зрения;</w:t>
      </w:r>
    </w:p>
    <w:p w:rsidR="007E1513" w:rsidRDefault="002462E7">
      <w:pPr>
        <w:pStyle w:val="a3"/>
        <w:spacing w:line="360" w:lineRule="auto"/>
        <w:ind w:left="120" w:right="118"/>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w:t>
      </w:r>
      <w:r>
        <w:rPr>
          <w:spacing w:val="1"/>
        </w:rPr>
        <w:t xml:space="preserve"> </w:t>
      </w:r>
      <w:r>
        <w:t>назначение</w:t>
      </w:r>
      <w:r>
        <w:rPr>
          <w:spacing w:val="-9"/>
        </w:rPr>
        <w:t xml:space="preserve"> </w:t>
      </w:r>
      <w:r>
        <w:t>изучаемого</w:t>
      </w:r>
      <w:r>
        <w:rPr>
          <w:spacing w:val="-2"/>
        </w:rPr>
        <w:t xml:space="preserve"> </w:t>
      </w:r>
      <w:r>
        <w:t>предмета,</w:t>
      </w:r>
      <w:r>
        <w:rPr>
          <w:spacing w:val="-6"/>
        </w:rPr>
        <w:t xml:space="preserve"> </w:t>
      </w:r>
      <w:r>
        <w:t>материальную</w:t>
      </w:r>
      <w:r>
        <w:rPr>
          <w:spacing w:val="-5"/>
        </w:rPr>
        <w:t xml:space="preserve"> </w:t>
      </w:r>
      <w:r>
        <w:t>основу</w:t>
      </w:r>
      <w:r>
        <w:rPr>
          <w:spacing w:val="-12"/>
        </w:rPr>
        <w:t xml:space="preserve"> </w:t>
      </w:r>
      <w:r>
        <w:t>и</w:t>
      </w:r>
      <w:r>
        <w:rPr>
          <w:spacing w:val="-4"/>
        </w:rPr>
        <w:t xml:space="preserve"> </w:t>
      </w:r>
      <w:r>
        <w:t>технику</w:t>
      </w:r>
      <w:r>
        <w:rPr>
          <w:spacing w:val="-12"/>
        </w:rPr>
        <w:t xml:space="preserve"> </w:t>
      </w:r>
      <w:r>
        <w:t>создания,</w:t>
      </w:r>
      <w:r>
        <w:rPr>
          <w:spacing w:val="-6"/>
        </w:rPr>
        <w:t xml:space="preserve"> </w:t>
      </w:r>
      <w:r>
        <w:t>размер,</w:t>
      </w:r>
      <w:r>
        <w:rPr>
          <w:spacing w:val="-7"/>
        </w:rPr>
        <w:t xml:space="preserve"> </w:t>
      </w:r>
      <w:r>
        <w:t>надписи</w:t>
      </w:r>
      <w:r>
        <w:rPr>
          <w:spacing w:val="-10"/>
        </w:rPr>
        <w:t xml:space="preserve"> </w:t>
      </w:r>
      <w:r>
        <w:t>и</w:t>
      </w:r>
      <w:r>
        <w:rPr>
          <w:spacing w:val="-4"/>
        </w:rPr>
        <w:t xml:space="preserve"> </w:t>
      </w:r>
      <w:r>
        <w:t>другие;</w:t>
      </w:r>
      <w:r>
        <w:rPr>
          <w:spacing w:val="-58"/>
        </w:rPr>
        <w:t xml:space="preserve"> </w:t>
      </w:r>
      <w:r>
        <w:t>соотносить вещественный исторический источник с периодом, к которому он относится и другие);</w:t>
      </w:r>
      <w:r>
        <w:rPr>
          <w:spacing w:val="1"/>
        </w:rPr>
        <w:t xml:space="preserve"> </w:t>
      </w:r>
      <w:r>
        <w:t>используя</w:t>
      </w:r>
      <w:r>
        <w:rPr>
          <w:spacing w:val="-2"/>
        </w:rPr>
        <w:t xml:space="preserve"> </w:t>
      </w:r>
      <w:r>
        <w:t>контекстную</w:t>
      </w:r>
      <w:r>
        <w:rPr>
          <w:spacing w:val="1"/>
        </w:rPr>
        <w:t xml:space="preserve"> </w:t>
      </w:r>
      <w:r>
        <w:t>информацию,</w:t>
      </w:r>
      <w:r>
        <w:rPr>
          <w:spacing w:val="-1"/>
        </w:rPr>
        <w:t xml:space="preserve"> </w:t>
      </w:r>
      <w:r>
        <w:t>описывать вещественный</w:t>
      </w:r>
      <w:r>
        <w:rPr>
          <w:spacing w:val="-1"/>
        </w:rPr>
        <w:t xml:space="preserve"> </w:t>
      </w:r>
      <w:r>
        <w:t>исторический</w:t>
      </w:r>
      <w:r>
        <w:rPr>
          <w:spacing w:val="-1"/>
        </w:rPr>
        <w:t xml:space="preserve"> </w:t>
      </w:r>
      <w:r>
        <w:t>источник;</w:t>
      </w:r>
    </w:p>
    <w:p w:rsidR="007E1513" w:rsidRDefault="002462E7">
      <w:pPr>
        <w:pStyle w:val="a3"/>
        <w:spacing w:line="360" w:lineRule="auto"/>
        <w:ind w:left="120" w:right="114"/>
      </w:pPr>
      <w:r>
        <w:t>проводить атрибуцию визуальных и аудиовизуальных исторических источников по истории</w:t>
      </w:r>
      <w:r>
        <w:rPr>
          <w:spacing w:val="1"/>
        </w:rPr>
        <w:t xml:space="preserve"> </w:t>
      </w:r>
      <w:r>
        <w:t>России</w:t>
      </w:r>
      <w:r>
        <w:rPr>
          <w:spacing w:val="-7"/>
        </w:rPr>
        <w:t xml:space="preserve"> </w:t>
      </w:r>
      <w:r>
        <w:t>и</w:t>
      </w:r>
      <w:r>
        <w:rPr>
          <w:spacing w:val="-9"/>
        </w:rPr>
        <w:t xml:space="preserve"> </w:t>
      </w:r>
      <w:r>
        <w:t>зарубежных</w:t>
      </w:r>
      <w:r>
        <w:rPr>
          <w:spacing w:val="-6"/>
        </w:rPr>
        <w:t xml:space="preserve"> </w:t>
      </w:r>
      <w:r>
        <w:t>стран</w:t>
      </w:r>
      <w:r>
        <w:rPr>
          <w:spacing w:val="-8"/>
        </w:rPr>
        <w:t xml:space="preserve"> </w:t>
      </w:r>
      <w:r>
        <w:t>1945—2022</w:t>
      </w:r>
      <w:r>
        <w:rPr>
          <w:spacing w:val="-7"/>
        </w:rPr>
        <w:t xml:space="preserve"> </w:t>
      </w:r>
      <w:r>
        <w:t>гг.</w:t>
      </w:r>
      <w:r>
        <w:rPr>
          <w:spacing w:val="-7"/>
        </w:rPr>
        <w:t xml:space="preserve"> </w:t>
      </w:r>
      <w:r>
        <w:t>(определять</w:t>
      </w:r>
      <w:r>
        <w:rPr>
          <w:spacing w:val="-8"/>
        </w:rPr>
        <w:t xml:space="preserve"> </w:t>
      </w:r>
      <w:r>
        <w:t>авторство,</w:t>
      </w:r>
      <w:r>
        <w:rPr>
          <w:spacing w:val="-7"/>
        </w:rPr>
        <w:t xml:space="preserve"> </w:t>
      </w:r>
      <w:r>
        <w:t>время</w:t>
      </w:r>
      <w:r>
        <w:rPr>
          <w:spacing w:val="-7"/>
        </w:rPr>
        <w:t xml:space="preserve"> </w:t>
      </w:r>
      <w:r>
        <w:t>создания,</w:t>
      </w:r>
      <w:r>
        <w:rPr>
          <w:spacing w:val="-7"/>
        </w:rPr>
        <w:t xml:space="preserve"> </w:t>
      </w:r>
      <w:r>
        <w:t>события,</w:t>
      </w:r>
      <w:r>
        <w:rPr>
          <w:spacing w:val="-8"/>
        </w:rPr>
        <w:t xml:space="preserve"> </w:t>
      </w:r>
      <w:r>
        <w:t>связанные</w:t>
      </w:r>
      <w:r>
        <w:rPr>
          <w:spacing w:val="-57"/>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w:t>
      </w:r>
      <w:r>
        <w:rPr>
          <w:spacing w:val="1"/>
        </w:rPr>
        <w:t xml:space="preserve"> </w:t>
      </w:r>
      <w:r>
        <w:t>аудиовизуальный</w:t>
      </w:r>
      <w:r>
        <w:rPr>
          <w:spacing w:val="-1"/>
        </w:rPr>
        <w:t xml:space="preserve"> </w:t>
      </w:r>
      <w:r>
        <w:t>исторический источник.</w:t>
      </w:r>
    </w:p>
    <w:p w:rsidR="007E1513" w:rsidRDefault="002462E7">
      <w:pPr>
        <w:pStyle w:val="a5"/>
        <w:numPr>
          <w:ilvl w:val="4"/>
          <w:numId w:val="156"/>
        </w:numPr>
        <w:tabs>
          <w:tab w:val="left" w:pos="1850"/>
          <w:tab w:val="left" w:pos="9851"/>
        </w:tabs>
        <w:spacing w:before="1" w:line="360" w:lineRule="auto"/>
        <w:ind w:left="120" w:right="111"/>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w:t>
      </w:r>
      <w:r>
        <w:rPr>
          <w:spacing w:val="-57"/>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z w:val="24"/>
        </w:rPr>
        <w:tab/>
        <w:t>полноту</w:t>
      </w:r>
    </w:p>
    <w:p w:rsidR="007E1513" w:rsidRDefault="002462E7">
      <w:pPr>
        <w:pStyle w:val="a3"/>
        <w:ind w:left="120" w:firstLine="0"/>
      </w:pPr>
      <w:r>
        <w:t>и</w:t>
      </w:r>
      <w:r>
        <w:rPr>
          <w:spacing w:val="-2"/>
        </w:rPr>
        <w:t xml:space="preserve"> </w:t>
      </w:r>
      <w:r>
        <w:t>достоверность</w:t>
      </w:r>
      <w:r>
        <w:rPr>
          <w:spacing w:val="-1"/>
        </w:rPr>
        <w:t xml:space="preserve"> </w:t>
      </w:r>
      <w:r>
        <w:t>информации</w:t>
      </w:r>
      <w:r>
        <w:rPr>
          <w:spacing w:val="-1"/>
        </w:rPr>
        <w:t xml:space="preserve"> </w:t>
      </w:r>
      <w:r>
        <w:t>с</w:t>
      </w:r>
      <w:r>
        <w:rPr>
          <w:spacing w:val="-3"/>
        </w:rPr>
        <w:t xml:space="preserve"> </w:t>
      </w:r>
      <w:r>
        <w:t>точки</w:t>
      </w:r>
      <w:r>
        <w:rPr>
          <w:spacing w:val="-4"/>
        </w:rPr>
        <w:t xml:space="preserve"> </w:t>
      </w:r>
      <w:r>
        <w:t>зрения</w:t>
      </w:r>
      <w:r>
        <w:rPr>
          <w:spacing w:val="-1"/>
        </w:rPr>
        <w:t xml:space="preserve"> </w:t>
      </w:r>
      <w:r>
        <w:t>ее</w:t>
      </w:r>
      <w:r>
        <w:rPr>
          <w:spacing w:val="-3"/>
        </w:rPr>
        <w:t xml:space="preserve"> </w:t>
      </w:r>
      <w:r>
        <w:t>соответствия</w:t>
      </w:r>
      <w:r>
        <w:rPr>
          <w:spacing w:val="-2"/>
        </w:rPr>
        <w:t xml:space="preserve"> </w:t>
      </w:r>
      <w:r>
        <w:t>исторической</w:t>
      </w:r>
      <w:r>
        <w:rPr>
          <w:spacing w:val="-1"/>
        </w:rPr>
        <w:t xml:space="preserve"> </w:t>
      </w:r>
      <w:r>
        <w:t>действительности.</w:t>
      </w:r>
    </w:p>
    <w:p w:rsidR="007E1513" w:rsidRDefault="002462E7">
      <w:pPr>
        <w:pStyle w:val="a3"/>
        <w:spacing w:before="140"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5"/>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7E1513" w:rsidRDefault="002462E7">
      <w:pPr>
        <w:pStyle w:val="a3"/>
        <w:tabs>
          <w:tab w:val="left" w:pos="2077"/>
          <w:tab w:val="left" w:pos="3970"/>
          <w:tab w:val="left" w:pos="5962"/>
          <w:tab w:val="left" w:pos="8109"/>
          <w:tab w:val="left" w:pos="9963"/>
        </w:tabs>
        <w:spacing w:line="360" w:lineRule="auto"/>
        <w:ind w:left="120" w:right="115"/>
      </w:pPr>
      <w:r>
        <w:t>самостоятельно осуществлять поиск достоверных исторических источников, необходимых для</w:t>
      </w:r>
      <w:r>
        <w:rPr>
          <w:spacing w:val="1"/>
        </w:rPr>
        <w:t xml:space="preserve"> </w:t>
      </w:r>
      <w:r>
        <w:t>изучения</w:t>
      </w:r>
      <w:r>
        <w:tab/>
        <w:t>событий</w:t>
      </w:r>
      <w:r>
        <w:tab/>
        <w:t>(явлений,</w:t>
      </w:r>
      <w:r>
        <w:tab/>
        <w:t>процессов)</w:t>
      </w:r>
      <w:r>
        <w:tab/>
        <w:t>истории</w:t>
      </w:r>
      <w:r>
        <w:tab/>
        <w:t>России</w:t>
      </w:r>
      <w:r>
        <w:rPr>
          <w:spacing w:val="-58"/>
        </w:rPr>
        <w:t xml:space="preserve"> </w:t>
      </w:r>
      <w:r>
        <w:t>и</w:t>
      </w:r>
      <w:r>
        <w:rPr>
          <w:spacing w:val="-1"/>
        </w:rPr>
        <w:t xml:space="preserve"> </w:t>
      </w:r>
      <w:r>
        <w:t>зарубежных</w:t>
      </w:r>
      <w:r>
        <w:rPr>
          <w:spacing w:val="1"/>
        </w:rPr>
        <w:t xml:space="preserve"> </w:t>
      </w:r>
      <w:r>
        <w:t>стран 1945—2022 гг.;</w:t>
      </w:r>
    </w:p>
    <w:p w:rsidR="007E1513" w:rsidRDefault="002462E7">
      <w:pPr>
        <w:pStyle w:val="a3"/>
        <w:spacing w:line="360" w:lineRule="auto"/>
        <w:ind w:left="120" w:right="116"/>
      </w:pPr>
      <w:r>
        <w:t>на основе знаний по истории самостоятельно подбирать достоверные визуальные источники</w:t>
      </w:r>
      <w:r>
        <w:rPr>
          <w:spacing w:val="1"/>
        </w:rPr>
        <w:t xml:space="preserve"> </w:t>
      </w:r>
      <w:r>
        <w:t>исторической информации, иллюстрирующие сущностные признаки исторических событий, явлений,</w:t>
      </w:r>
      <w:r>
        <w:rPr>
          <w:spacing w:val="1"/>
        </w:rPr>
        <w:t xml:space="preserve"> </w:t>
      </w:r>
      <w:r>
        <w:t>процессов;</w:t>
      </w:r>
    </w:p>
    <w:p w:rsidR="007E1513" w:rsidRDefault="002462E7">
      <w:pPr>
        <w:pStyle w:val="a3"/>
        <w:tabs>
          <w:tab w:val="left" w:pos="2471"/>
          <w:tab w:val="left" w:pos="4349"/>
          <w:tab w:val="left" w:pos="6399"/>
          <w:tab w:val="left" w:pos="8181"/>
          <w:tab w:val="left" w:pos="9963"/>
        </w:tabs>
        <w:spacing w:line="360" w:lineRule="auto"/>
        <w:ind w:left="120" w:right="122"/>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w:t>
      </w:r>
      <w:r>
        <w:rPr>
          <w:spacing w:val="1"/>
        </w:rPr>
        <w:t xml:space="preserve"> </w:t>
      </w:r>
      <w:r>
        <w:t>исторических</w:t>
      </w:r>
      <w:r>
        <w:tab/>
        <w:t>событий,</w:t>
      </w:r>
      <w:r>
        <w:tab/>
        <w:t>процессов,</w:t>
      </w:r>
      <w:r>
        <w:tab/>
        <w:t>явлений</w:t>
      </w:r>
      <w:r>
        <w:tab/>
        <w:t>истории</w:t>
      </w:r>
      <w:r>
        <w:tab/>
        <w:t>России</w:t>
      </w:r>
      <w:r>
        <w:rPr>
          <w:spacing w:val="-58"/>
        </w:rPr>
        <w:t xml:space="preserve"> </w:t>
      </w:r>
      <w:r>
        <w:t>и</w:t>
      </w:r>
      <w:r>
        <w:rPr>
          <w:spacing w:val="-1"/>
        </w:rPr>
        <w:t xml:space="preserve"> </w:t>
      </w:r>
      <w:r>
        <w:t>зарубежных</w:t>
      </w:r>
      <w:r>
        <w:rPr>
          <w:spacing w:val="1"/>
        </w:rPr>
        <w:t xml:space="preserve"> </w:t>
      </w:r>
      <w:r>
        <w:t>стран 1945—2022 гг.;</w:t>
      </w:r>
    </w:p>
    <w:p w:rsidR="007E1513" w:rsidRDefault="002462E7">
      <w:pPr>
        <w:pStyle w:val="a3"/>
        <w:spacing w:line="360" w:lineRule="auto"/>
        <w:ind w:left="120" w:right="121"/>
      </w:pPr>
      <w:r>
        <w:t>используя знания по истории, оценивать полноту и достоверность информации с точки зрения</w:t>
      </w:r>
      <w:r>
        <w:rPr>
          <w:spacing w:val="1"/>
        </w:rPr>
        <w:t xml:space="preserve"> </w:t>
      </w:r>
      <w:r>
        <w:t>ее</w:t>
      </w:r>
      <w:r>
        <w:rPr>
          <w:spacing w:val="-2"/>
        </w:rPr>
        <w:t xml:space="preserve"> </w:t>
      </w:r>
      <w:r>
        <w:t>соответствия исторической действительности.</w:t>
      </w:r>
    </w:p>
    <w:p w:rsidR="007E1513" w:rsidRDefault="002462E7">
      <w:pPr>
        <w:pStyle w:val="a5"/>
        <w:numPr>
          <w:ilvl w:val="4"/>
          <w:numId w:val="156"/>
        </w:numPr>
        <w:tabs>
          <w:tab w:val="left" w:pos="1850"/>
        </w:tabs>
        <w:spacing w:line="360" w:lineRule="auto"/>
        <w:ind w:left="120" w:right="119"/>
        <w:rPr>
          <w:sz w:val="24"/>
        </w:rPr>
      </w:pPr>
      <w:r>
        <w:rPr>
          <w:sz w:val="24"/>
        </w:rPr>
        <w:t>Умение анализировать текстовые, визуальные источники исторической информации,</w:t>
      </w:r>
      <w:r>
        <w:rPr>
          <w:spacing w:val="1"/>
          <w:sz w:val="24"/>
        </w:rPr>
        <w:t xml:space="preserve"> </w:t>
      </w:r>
      <w:r>
        <w:rPr>
          <w:sz w:val="24"/>
        </w:rPr>
        <w:t>в том числе исторические карты (схемы), по истории России и зарубежных стран 1945—2022 гг.;</w:t>
      </w:r>
      <w:r>
        <w:rPr>
          <w:spacing w:val="1"/>
          <w:sz w:val="24"/>
        </w:rPr>
        <w:t xml:space="preserve"> </w:t>
      </w:r>
      <w:r>
        <w:rPr>
          <w:sz w:val="24"/>
        </w:rPr>
        <w:t>сопоставлять</w:t>
      </w:r>
      <w:r>
        <w:rPr>
          <w:spacing w:val="29"/>
          <w:sz w:val="24"/>
        </w:rPr>
        <w:t xml:space="preserve"> </w:t>
      </w:r>
      <w:r>
        <w:rPr>
          <w:sz w:val="24"/>
        </w:rPr>
        <w:t>информацию,</w:t>
      </w:r>
      <w:r>
        <w:rPr>
          <w:spacing w:val="25"/>
          <w:sz w:val="24"/>
        </w:rPr>
        <w:t xml:space="preserve"> </w:t>
      </w:r>
      <w:r>
        <w:rPr>
          <w:sz w:val="24"/>
        </w:rPr>
        <w:t>представленную</w:t>
      </w:r>
      <w:r>
        <w:rPr>
          <w:spacing w:val="31"/>
          <w:sz w:val="24"/>
        </w:rPr>
        <w:t xml:space="preserve"> </w:t>
      </w:r>
      <w:r>
        <w:rPr>
          <w:sz w:val="24"/>
        </w:rPr>
        <w:t>в</w:t>
      </w:r>
      <w:r>
        <w:rPr>
          <w:spacing w:val="27"/>
          <w:sz w:val="24"/>
        </w:rPr>
        <w:t xml:space="preserve"> </w:t>
      </w:r>
      <w:r>
        <w:rPr>
          <w:sz w:val="24"/>
        </w:rPr>
        <w:t>различных</w:t>
      </w:r>
      <w:r>
        <w:rPr>
          <w:spacing w:val="30"/>
          <w:sz w:val="24"/>
        </w:rPr>
        <w:t xml:space="preserve"> </w:t>
      </w:r>
      <w:r>
        <w:rPr>
          <w:sz w:val="24"/>
        </w:rPr>
        <w:t>источниках;</w:t>
      </w:r>
      <w:r>
        <w:rPr>
          <w:spacing w:val="28"/>
          <w:sz w:val="24"/>
        </w:rPr>
        <w:t xml:space="preserve"> </w:t>
      </w:r>
      <w:r>
        <w:rPr>
          <w:sz w:val="24"/>
        </w:rPr>
        <w:t>формализовать</w:t>
      </w:r>
      <w:r>
        <w:rPr>
          <w:spacing w:val="29"/>
          <w:sz w:val="24"/>
        </w:rPr>
        <w:t xml:space="preserve"> </w:t>
      </w:r>
      <w:r>
        <w:rPr>
          <w:sz w:val="24"/>
        </w:rPr>
        <w:t>историческую</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3"/>
        <w:tabs>
          <w:tab w:val="left" w:pos="4280"/>
          <w:tab w:val="left" w:pos="9641"/>
        </w:tabs>
        <w:spacing w:before="64" w:line="360" w:lineRule="auto"/>
        <w:ind w:left="120" w:right="118" w:firstLine="0"/>
      </w:pPr>
      <w:r>
        <w:t>информацию</w:t>
      </w:r>
      <w:r>
        <w:rPr>
          <w:spacing w:val="-4"/>
        </w:rPr>
        <w:t xml:space="preserve"> </w:t>
      </w:r>
      <w:r>
        <w:t>в</w:t>
      </w:r>
      <w:r>
        <w:rPr>
          <w:spacing w:val="-5"/>
        </w:rPr>
        <w:t xml:space="preserve"> </w:t>
      </w:r>
      <w:r>
        <w:t>виде</w:t>
      </w:r>
      <w:r>
        <w:rPr>
          <w:spacing w:val="-6"/>
        </w:rPr>
        <w:t xml:space="preserve"> </w:t>
      </w:r>
      <w:r>
        <w:t>таблиц,</w:t>
      </w:r>
      <w:r>
        <w:rPr>
          <w:spacing w:val="-5"/>
        </w:rPr>
        <w:t xml:space="preserve"> </w:t>
      </w:r>
      <w:r>
        <w:t>схем,</w:t>
      </w:r>
      <w:r>
        <w:rPr>
          <w:spacing w:val="-5"/>
        </w:rPr>
        <w:t xml:space="preserve"> </w:t>
      </w:r>
      <w:r>
        <w:t>графиков,</w:t>
      </w:r>
      <w:r>
        <w:rPr>
          <w:spacing w:val="-5"/>
        </w:rPr>
        <w:t xml:space="preserve"> </w:t>
      </w:r>
      <w:r>
        <w:t>диаграмм;</w:t>
      </w:r>
      <w:r>
        <w:rPr>
          <w:spacing w:val="-4"/>
        </w:rPr>
        <w:t xml:space="preserve"> </w:t>
      </w:r>
      <w:r>
        <w:t>приобретение</w:t>
      </w:r>
      <w:r>
        <w:rPr>
          <w:spacing w:val="-3"/>
        </w:rPr>
        <w:t xml:space="preserve"> </w:t>
      </w:r>
      <w:r>
        <w:t>опыта</w:t>
      </w:r>
      <w:r>
        <w:rPr>
          <w:spacing w:val="-6"/>
        </w:rPr>
        <w:t xml:space="preserve"> </w:t>
      </w:r>
      <w:r>
        <w:t>осуществления</w:t>
      </w:r>
      <w:r>
        <w:rPr>
          <w:spacing w:val="-5"/>
        </w:rPr>
        <w:t xml:space="preserve"> </w:t>
      </w:r>
      <w:r>
        <w:t>проектной</w:t>
      </w:r>
      <w:r>
        <w:rPr>
          <w:spacing w:val="-58"/>
        </w:rPr>
        <w:t xml:space="preserve"> </w:t>
      </w:r>
      <w:r>
        <w:rPr>
          <w:spacing w:val="-1"/>
        </w:rPr>
        <w:t>деятельности</w:t>
      </w:r>
      <w:r>
        <w:rPr>
          <w:spacing w:val="-12"/>
        </w:rPr>
        <w:t xml:space="preserve"> </w:t>
      </w:r>
      <w:r>
        <w:t>в</w:t>
      </w:r>
      <w:r>
        <w:rPr>
          <w:spacing w:val="-14"/>
        </w:rPr>
        <w:t xml:space="preserve"> </w:t>
      </w:r>
      <w:r>
        <w:t>форме</w:t>
      </w:r>
      <w:r>
        <w:rPr>
          <w:spacing w:val="-15"/>
        </w:rPr>
        <w:t xml:space="preserve"> </w:t>
      </w:r>
      <w:r>
        <w:t>разработки</w:t>
      </w:r>
      <w:r>
        <w:rPr>
          <w:spacing w:val="-15"/>
        </w:rPr>
        <w:t xml:space="preserve"> </w:t>
      </w:r>
      <w:r>
        <w:t>и</w:t>
      </w:r>
      <w:r>
        <w:rPr>
          <w:spacing w:val="-13"/>
        </w:rPr>
        <w:t xml:space="preserve"> </w:t>
      </w:r>
      <w:r>
        <w:t>представления</w:t>
      </w:r>
      <w:r>
        <w:rPr>
          <w:spacing w:val="-11"/>
        </w:rPr>
        <w:t xml:space="preserve"> </w:t>
      </w:r>
      <w:r>
        <w:t>учебных</w:t>
      </w:r>
      <w:r>
        <w:rPr>
          <w:spacing w:val="-12"/>
        </w:rPr>
        <w:t xml:space="preserve"> </w:t>
      </w:r>
      <w:r>
        <w:t>проектов</w:t>
      </w:r>
      <w:r>
        <w:rPr>
          <w:spacing w:val="-12"/>
        </w:rPr>
        <w:t xml:space="preserve"> </w:t>
      </w:r>
      <w:r>
        <w:t>по</w:t>
      </w:r>
      <w:r>
        <w:rPr>
          <w:spacing w:val="-13"/>
        </w:rPr>
        <w:t xml:space="preserve"> </w:t>
      </w:r>
      <w:r>
        <w:t>новейшей</w:t>
      </w:r>
      <w:r>
        <w:rPr>
          <w:spacing w:val="-13"/>
        </w:rPr>
        <w:t xml:space="preserve"> </w:t>
      </w:r>
      <w:r>
        <w:t>истории,</w:t>
      </w:r>
      <w:r>
        <w:rPr>
          <w:spacing w:val="-13"/>
        </w:rPr>
        <w:t xml:space="preserve"> </w:t>
      </w:r>
      <w:r>
        <w:t>в</w:t>
      </w:r>
      <w:r>
        <w:rPr>
          <w:spacing w:val="-14"/>
        </w:rPr>
        <w:t xml:space="preserve"> </w:t>
      </w:r>
      <w:r>
        <w:t>том</w:t>
      </w:r>
      <w:r>
        <w:rPr>
          <w:spacing w:val="-14"/>
        </w:rPr>
        <w:t xml:space="preserve"> </w:t>
      </w:r>
      <w:r>
        <w:t>числе</w:t>
      </w:r>
      <w:r>
        <w:rPr>
          <w:spacing w:val="-57"/>
        </w:rPr>
        <w:t xml:space="preserve"> </w:t>
      </w:r>
      <w:r>
        <w:t>на</w:t>
      </w:r>
      <w:r>
        <w:tab/>
        <w:t>региональном</w:t>
      </w:r>
      <w:r>
        <w:tab/>
        <w:t>материале</w:t>
      </w:r>
      <w:r>
        <w:rPr>
          <w:spacing w:val="-58"/>
        </w:rPr>
        <w:t xml:space="preserve"> </w:t>
      </w:r>
      <w:r>
        <w:t>(с</w:t>
      </w:r>
      <w:r>
        <w:rPr>
          <w:spacing w:val="-3"/>
        </w:rPr>
        <w:t xml:space="preserve"> </w:t>
      </w:r>
      <w:r>
        <w:t>использованием</w:t>
      </w:r>
      <w:r>
        <w:rPr>
          <w:spacing w:val="-1"/>
        </w:rPr>
        <w:t xml:space="preserve"> </w:t>
      </w:r>
      <w:r>
        <w:t>ресурсов библиотек, музеев и других).</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spacing w:line="360" w:lineRule="auto"/>
        <w:ind w:left="120" w:right="120"/>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 характерные признаки описываемых событий (явлений, процессов) истории России и</w:t>
      </w:r>
      <w:r>
        <w:rPr>
          <w:spacing w:val="1"/>
        </w:rPr>
        <w:t xml:space="preserve"> </w:t>
      </w:r>
      <w:r>
        <w:t>зарубежных стран 1945—2022 гг.;</w:t>
      </w:r>
    </w:p>
    <w:p w:rsidR="007E1513" w:rsidRDefault="002462E7">
      <w:pPr>
        <w:pStyle w:val="a3"/>
        <w:spacing w:before="2" w:line="360" w:lineRule="auto"/>
        <w:ind w:left="120" w:right="119"/>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 xml:space="preserve">истории       </w:t>
      </w:r>
      <w:r>
        <w:rPr>
          <w:spacing w:val="1"/>
        </w:rPr>
        <w:t xml:space="preserve"> </w:t>
      </w:r>
      <w:r>
        <w:t xml:space="preserve">России       </w:t>
      </w:r>
      <w:r>
        <w:rPr>
          <w:spacing w:val="1"/>
        </w:rPr>
        <w:t xml:space="preserve"> </w:t>
      </w:r>
      <w:r>
        <w:t>и         зарубежных         стран         1945—2022         гг.         и         составлять</w:t>
      </w:r>
      <w:r>
        <w:rPr>
          <w:spacing w:val="1"/>
        </w:rPr>
        <w:t xml:space="preserve"> </w:t>
      </w:r>
      <w:r>
        <w:t>на</w:t>
      </w:r>
      <w:r>
        <w:rPr>
          <w:spacing w:val="-2"/>
        </w:rPr>
        <w:t xml:space="preserve"> </w:t>
      </w:r>
      <w:r>
        <w:t>его</w:t>
      </w:r>
      <w:r>
        <w:rPr>
          <w:spacing w:val="-1"/>
        </w:rPr>
        <w:t xml:space="preserve"> </w:t>
      </w:r>
      <w:r>
        <w:t>основе</w:t>
      </w:r>
      <w:r>
        <w:rPr>
          <w:spacing w:val="-2"/>
        </w:rPr>
        <w:t xml:space="preserve"> </w:t>
      </w:r>
      <w:r>
        <w:t>план, таблицу, схему;</w:t>
      </w:r>
    </w:p>
    <w:p w:rsidR="007E1513" w:rsidRDefault="002462E7">
      <w:pPr>
        <w:pStyle w:val="a3"/>
        <w:spacing w:line="360" w:lineRule="auto"/>
        <w:ind w:left="120" w:right="123"/>
      </w:pPr>
      <w:r>
        <w:t>узнавать, показывать и называть на карте (схеме) объекты, обозначенные условными 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1"/>
        </w:rPr>
        <w:t xml:space="preserve"> </w:t>
      </w:r>
      <w:r>
        <w:t>события,</w:t>
      </w:r>
      <w:r>
        <w:rPr>
          <w:spacing w:val="1"/>
        </w:rPr>
        <w:t xml:space="preserve"> </w:t>
      </w:r>
      <w:r>
        <w:t>явления,</w:t>
      </w:r>
      <w:r>
        <w:rPr>
          <w:spacing w:val="-1"/>
        </w:rPr>
        <w:t xml:space="preserve"> </w:t>
      </w:r>
      <w:r>
        <w:t>процессы истории России и</w:t>
      </w:r>
      <w:r>
        <w:rPr>
          <w:spacing w:val="-1"/>
        </w:rPr>
        <w:t xml:space="preserve"> </w:t>
      </w:r>
      <w:r>
        <w:t>зарубежных</w:t>
      </w:r>
      <w:r>
        <w:rPr>
          <w:spacing w:val="1"/>
        </w:rPr>
        <w:t xml:space="preserve"> </w:t>
      </w:r>
      <w:r>
        <w:t>стран 1945—2022 гг.;</w:t>
      </w:r>
    </w:p>
    <w:p w:rsidR="007E1513" w:rsidRDefault="002462E7">
      <w:pPr>
        <w:pStyle w:val="a3"/>
        <w:spacing w:line="360" w:lineRule="auto"/>
        <w:ind w:left="120" w:right="125"/>
      </w:pPr>
      <w:r>
        <w:t xml:space="preserve">привлекать    </w:t>
      </w:r>
      <w:r>
        <w:rPr>
          <w:spacing w:val="32"/>
        </w:rPr>
        <w:t xml:space="preserve"> </w:t>
      </w:r>
      <w:r>
        <w:t xml:space="preserve">контекстную     </w:t>
      </w:r>
      <w:r>
        <w:rPr>
          <w:spacing w:val="32"/>
        </w:rPr>
        <w:t xml:space="preserve"> </w:t>
      </w:r>
      <w:r>
        <w:t xml:space="preserve">информацию     </w:t>
      </w:r>
      <w:r>
        <w:rPr>
          <w:spacing w:val="28"/>
        </w:rPr>
        <w:t xml:space="preserve"> </w:t>
      </w:r>
      <w:r>
        <w:t xml:space="preserve">при     </w:t>
      </w:r>
      <w:r>
        <w:rPr>
          <w:spacing w:val="31"/>
        </w:rPr>
        <w:t xml:space="preserve"> </w:t>
      </w:r>
      <w:r>
        <w:t xml:space="preserve">работе     </w:t>
      </w:r>
      <w:r>
        <w:rPr>
          <w:spacing w:val="29"/>
        </w:rPr>
        <w:t xml:space="preserve"> </w:t>
      </w:r>
      <w:r>
        <w:t xml:space="preserve">с     </w:t>
      </w:r>
      <w:r>
        <w:rPr>
          <w:spacing w:val="31"/>
        </w:rPr>
        <w:t xml:space="preserve"> </w:t>
      </w:r>
      <w:r>
        <w:t xml:space="preserve">исторической     </w:t>
      </w:r>
      <w:r>
        <w:rPr>
          <w:spacing w:val="31"/>
        </w:rPr>
        <w:t xml:space="preserve"> </w:t>
      </w:r>
      <w:r>
        <w:t>картой</w:t>
      </w:r>
      <w:r>
        <w:rPr>
          <w:spacing w:val="-58"/>
        </w:rPr>
        <w:t xml:space="preserve"> </w:t>
      </w:r>
      <w:r>
        <w:t>и</w:t>
      </w:r>
      <w:r>
        <w:rPr>
          <w:spacing w:val="-1"/>
        </w:rPr>
        <w:t xml:space="preserve"> </w:t>
      </w:r>
      <w:r>
        <w:t>рассказывать об исторических</w:t>
      </w:r>
      <w:r>
        <w:rPr>
          <w:spacing w:val="4"/>
        </w:rPr>
        <w:t xml:space="preserve"> </w:t>
      </w:r>
      <w:r>
        <w:t>событиях,</w:t>
      </w:r>
      <w:r>
        <w:rPr>
          <w:spacing w:val="-1"/>
        </w:rPr>
        <w:t xml:space="preserve"> </w:t>
      </w:r>
      <w:r>
        <w:t>используя историческую</w:t>
      </w:r>
      <w:r>
        <w:rPr>
          <w:spacing w:val="1"/>
        </w:rPr>
        <w:t xml:space="preserve"> </w:t>
      </w:r>
      <w:r>
        <w:t>карту;</w:t>
      </w:r>
    </w:p>
    <w:p w:rsidR="007E1513" w:rsidRDefault="002462E7">
      <w:pPr>
        <w:pStyle w:val="a3"/>
        <w:spacing w:line="360" w:lineRule="auto"/>
        <w:ind w:left="120" w:right="117"/>
      </w:pPr>
      <w:r>
        <w:t>сопоставлять, анализировать информацию, представленную на двух или более исторических</w:t>
      </w:r>
      <w:r>
        <w:rPr>
          <w:spacing w:val="1"/>
        </w:rPr>
        <w:t xml:space="preserve"> </w:t>
      </w:r>
      <w:r>
        <w:t>картах/схемах по истории России и зарубежных стран 1945—2022 гг.; оформлять результаты анализа</w:t>
      </w:r>
      <w:r>
        <w:rPr>
          <w:spacing w:val="1"/>
        </w:rPr>
        <w:t xml:space="preserve"> </w:t>
      </w:r>
      <w:r>
        <w:t>исторической</w:t>
      </w:r>
      <w:r>
        <w:rPr>
          <w:spacing w:val="-1"/>
        </w:rPr>
        <w:t xml:space="preserve"> </w:t>
      </w:r>
      <w:r>
        <w:t>карты/схемы в</w:t>
      </w:r>
      <w:r>
        <w:rPr>
          <w:spacing w:val="-1"/>
        </w:rPr>
        <w:t xml:space="preserve"> </w:t>
      </w:r>
      <w:r>
        <w:t>виде</w:t>
      </w:r>
      <w:r>
        <w:rPr>
          <w:spacing w:val="-2"/>
        </w:rPr>
        <w:t xml:space="preserve"> </w:t>
      </w:r>
      <w:r>
        <w:t>таблицы, схемы; делать</w:t>
      </w:r>
      <w:r>
        <w:rPr>
          <w:spacing w:val="1"/>
        </w:rPr>
        <w:t xml:space="preserve"> </w:t>
      </w:r>
      <w:r>
        <w:t>выводы;</w:t>
      </w:r>
    </w:p>
    <w:p w:rsidR="007E1513" w:rsidRDefault="002462E7">
      <w:pPr>
        <w:pStyle w:val="a3"/>
        <w:spacing w:before="1" w:line="360" w:lineRule="auto"/>
        <w:ind w:left="120" w:right="118"/>
      </w:pPr>
      <w:r>
        <w:t>на основании информации, представленной на карте (схеме) по истории России и 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t>народов, делать</w:t>
      </w:r>
      <w:r>
        <w:rPr>
          <w:spacing w:val="1"/>
        </w:rPr>
        <w:t xml:space="preserve"> </w:t>
      </w:r>
      <w:r>
        <w:t>выводы;</w:t>
      </w:r>
    </w:p>
    <w:p w:rsidR="007E1513" w:rsidRDefault="002462E7">
      <w:pPr>
        <w:pStyle w:val="a3"/>
        <w:spacing w:line="360" w:lineRule="auto"/>
        <w:ind w:left="120" w:right="117"/>
      </w:pPr>
      <w:r>
        <w:t xml:space="preserve">сопоставлять    </w:t>
      </w:r>
      <w:r>
        <w:rPr>
          <w:spacing w:val="48"/>
        </w:rPr>
        <w:t xml:space="preserve"> </w:t>
      </w:r>
      <w:r>
        <w:t xml:space="preserve">информацию,    </w:t>
      </w:r>
      <w:r>
        <w:rPr>
          <w:spacing w:val="47"/>
        </w:rPr>
        <w:t xml:space="preserve"> </w:t>
      </w:r>
      <w:r>
        <w:t xml:space="preserve">представленную    </w:t>
      </w:r>
      <w:r>
        <w:rPr>
          <w:spacing w:val="47"/>
        </w:rPr>
        <w:t xml:space="preserve"> </w:t>
      </w:r>
      <w:r>
        <w:t xml:space="preserve">на     </w:t>
      </w:r>
      <w:r>
        <w:rPr>
          <w:spacing w:val="45"/>
        </w:rPr>
        <w:t xml:space="preserve"> </w:t>
      </w:r>
      <w:r>
        <w:t xml:space="preserve">исторической     </w:t>
      </w:r>
      <w:r>
        <w:rPr>
          <w:spacing w:val="48"/>
        </w:rPr>
        <w:t xml:space="preserve"> </w:t>
      </w:r>
      <w:r>
        <w:t xml:space="preserve">карте     </w:t>
      </w:r>
      <w:r>
        <w:rPr>
          <w:spacing w:val="45"/>
        </w:rPr>
        <w:t xml:space="preserve"> </w:t>
      </w:r>
      <w:r>
        <w:t>(схеме)</w:t>
      </w:r>
      <w:r>
        <w:rPr>
          <w:spacing w:val="-58"/>
        </w:rPr>
        <w:t xml:space="preserve"> </w:t>
      </w:r>
      <w:r>
        <w:t xml:space="preserve">по     </w:t>
      </w:r>
      <w:r>
        <w:rPr>
          <w:spacing w:val="1"/>
        </w:rPr>
        <w:t xml:space="preserve"> </w:t>
      </w:r>
      <w:r>
        <w:t xml:space="preserve">истории     </w:t>
      </w:r>
      <w:r>
        <w:rPr>
          <w:spacing w:val="1"/>
        </w:rPr>
        <w:t xml:space="preserve"> </w:t>
      </w:r>
      <w:r>
        <w:t xml:space="preserve">России     </w:t>
      </w:r>
      <w:r>
        <w:rPr>
          <w:spacing w:val="1"/>
        </w:rPr>
        <w:t xml:space="preserve"> </w:t>
      </w:r>
      <w:r>
        <w:t>и       зарубежных       стран       1945—2022       гг.,       с       информацией</w:t>
      </w:r>
      <w:r>
        <w:rPr>
          <w:spacing w:val="-57"/>
        </w:rPr>
        <w:t xml:space="preserve"> </w:t>
      </w:r>
      <w:r>
        <w:t>из</w:t>
      </w:r>
      <w:r>
        <w:rPr>
          <w:spacing w:val="-1"/>
        </w:rPr>
        <w:t xml:space="preserve"> </w:t>
      </w:r>
      <w:r>
        <w:t>аутентичных</w:t>
      </w:r>
      <w:r>
        <w:rPr>
          <w:spacing w:val="1"/>
        </w:rPr>
        <w:t xml:space="preserve"> </w:t>
      </w:r>
      <w:r>
        <w:t>исторических</w:t>
      </w:r>
      <w:r>
        <w:rPr>
          <w:spacing w:val="2"/>
        </w:rPr>
        <w:t xml:space="preserve"> </w:t>
      </w:r>
      <w:r>
        <w:t>источников</w:t>
      </w:r>
      <w:r>
        <w:rPr>
          <w:spacing w:val="-4"/>
        </w:rPr>
        <w:t xml:space="preserve"> </w:t>
      </w:r>
      <w:r>
        <w:t>и</w:t>
      </w:r>
      <w:r>
        <w:rPr>
          <w:spacing w:val="-1"/>
        </w:rPr>
        <w:t xml:space="preserve"> </w:t>
      </w:r>
      <w:r>
        <w:t>источников</w:t>
      </w:r>
      <w:r>
        <w:rPr>
          <w:spacing w:val="-3"/>
        </w:rPr>
        <w:t xml:space="preserve"> </w:t>
      </w:r>
      <w:r>
        <w:t>исторической</w:t>
      </w:r>
      <w:r>
        <w:rPr>
          <w:spacing w:val="-3"/>
        </w:rPr>
        <w:t xml:space="preserve"> </w:t>
      </w:r>
      <w:r>
        <w:t>информации;</w:t>
      </w:r>
    </w:p>
    <w:p w:rsidR="007E1513" w:rsidRDefault="002462E7">
      <w:pPr>
        <w:pStyle w:val="a3"/>
        <w:spacing w:line="360" w:lineRule="auto"/>
        <w:ind w:left="120" w:right="12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7E1513" w:rsidRDefault="002462E7">
      <w:pPr>
        <w:pStyle w:val="a3"/>
        <w:tabs>
          <w:tab w:val="left" w:pos="1754"/>
          <w:tab w:val="left" w:pos="3524"/>
          <w:tab w:val="left" w:pos="5417"/>
          <w:tab w:val="left" w:pos="7295"/>
          <w:tab w:val="left" w:pos="9392"/>
        </w:tabs>
        <w:spacing w:line="360" w:lineRule="auto"/>
        <w:ind w:left="120" w:right="115"/>
      </w:pPr>
      <w:r>
        <w:t>на</w:t>
      </w:r>
      <w:r>
        <w:tab/>
        <w:t>основании</w:t>
      </w:r>
      <w:r>
        <w:tab/>
        <w:t>визуальных</w:t>
      </w:r>
      <w:r>
        <w:tab/>
        <w:t>источников</w:t>
      </w:r>
      <w:r>
        <w:tab/>
        <w:t>исторической</w:t>
      </w:r>
      <w:r>
        <w:tab/>
        <w:t>информации</w:t>
      </w:r>
      <w:r>
        <w:rPr>
          <w:spacing w:val="-58"/>
        </w:rPr>
        <w:t xml:space="preserve"> </w:t>
      </w:r>
      <w:r>
        <w:t>и</w:t>
      </w:r>
      <w:r>
        <w:rPr>
          <w:spacing w:val="54"/>
        </w:rPr>
        <w:t xml:space="preserve"> </w:t>
      </w:r>
      <w:r>
        <w:t>статистической</w:t>
      </w:r>
      <w:r>
        <w:rPr>
          <w:spacing w:val="52"/>
        </w:rPr>
        <w:t xml:space="preserve"> </w:t>
      </w:r>
      <w:r>
        <w:t>информации</w:t>
      </w:r>
      <w:r>
        <w:rPr>
          <w:spacing w:val="54"/>
        </w:rPr>
        <w:t xml:space="preserve"> </w:t>
      </w:r>
      <w:r>
        <w:t>по</w:t>
      </w:r>
      <w:r>
        <w:rPr>
          <w:spacing w:val="53"/>
        </w:rPr>
        <w:t xml:space="preserve"> </w:t>
      </w:r>
      <w:r>
        <w:t>истории</w:t>
      </w:r>
      <w:r>
        <w:rPr>
          <w:spacing w:val="54"/>
        </w:rPr>
        <w:t xml:space="preserve"> </w:t>
      </w:r>
      <w:r>
        <w:t>России</w:t>
      </w:r>
      <w:r>
        <w:rPr>
          <w:spacing w:val="54"/>
        </w:rPr>
        <w:t xml:space="preserve"> </w:t>
      </w:r>
      <w:r>
        <w:t>и</w:t>
      </w:r>
      <w:r>
        <w:rPr>
          <w:spacing w:val="54"/>
        </w:rPr>
        <w:t xml:space="preserve"> </w:t>
      </w:r>
      <w:r>
        <w:t>зарубежных</w:t>
      </w:r>
      <w:r>
        <w:rPr>
          <w:spacing w:val="55"/>
        </w:rPr>
        <w:t xml:space="preserve"> </w:t>
      </w:r>
      <w:r>
        <w:t>стран</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3"/>
        <w:spacing w:before="64" w:line="360" w:lineRule="auto"/>
        <w:ind w:left="120" w:right="125" w:firstLine="0"/>
      </w:pPr>
      <w:r>
        <w:t>1945—2022 гг. проводить сравнение исторических событий, явлений, процессов истории России и</w:t>
      </w:r>
      <w:r>
        <w:rPr>
          <w:spacing w:val="1"/>
        </w:rPr>
        <w:t xml:space="preserve"> </w:t>
      </w:r>
      <w:r>
        <w:t>зарубежных стран 1945—2022 гг.;</w:t>
      </w:r>
    </w:p>
    <w:p w:rsidR="007E1513" w:rsidRDefault="002462E7">
      <w:pPr>
        <w:pStyle w:val="a3"/>
        <w:spacing w:line="360" w:lineRule="auto"/>
        <w:ind w:left="120" w:right="127"/>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3"/>
        </w:rPr>
        <w:t xml:space="preserve"> </w:t>
      </w:r>
      <w:r>
        <w:t>стран</w:t>
      </w:r>
      <w:r>
        <w:rPr>
          <w:spacing w:val="-3"/>
        </w:rPr>
        <w:t xml:space="preserve"> </w:t>
      </w:r>
      <w:r>
        <w:t>1945—2022</w:t>
      </w:r>
      <w:r>
        <w:rPr>
          <w:spacing w:val="-3"/>
        </w:rPr>
        <w:t xml:space="preserve"> </w:t>
      </w:r>
      <w:r>
        <w:t>гг.</w:t>
      </w:r>
      <w:r>
        <w:rPr>
          <w:spacing w:val="-4"/>
        </w:rPr>
        <w:t xml:space="preserve"> </w:t>
      </w:r>
      <w:r>
        <w:t>с</w:t>
      </w:r>
      <w:r>
        <w:rPr>
          <w:spacing w:val="-4"/>
        </w:rPr>
        <w:t xml:space="preserve"> </w:t>
      </w:r>
      <w:r>
        <w:t>информацией</w:t>
      </w:r>
      <w:r>
        <w:rPr>
          <w:spacing w:val="-3"/>
        </w:rPr>
        <w:t xml:space="preserve"> </w:t>
      </w:r>
      <w:r>
        <w:t>из</w:t>
      </w:r>
      <w:r>
        <w:rPr>
          <w:spacing w:val="-3"/>
        </w:rPr>
        <w:t xml:space="preserve"> </w:t>
      </w:r>
      <w:r>
        <w:t>других</w:t>
      </w:r>
      <w:r>
        <w:rPr>
          <w:spacing w:val="-1"/>
        </w:rPr>
        <w:t xml:space="preserve"> </w:t>
      </w:r>
      <w:r>
        <w:t>исторических</w:t>
      </w:r>
      <w:r>
        <w:rPr>
          <w:spacing w:val="-1"/>
        </w:rPr>
        <w:t xml:space="preserve"> </w:t>
      </w:r>
      <w:r>
        <w:t>источников,</w:t>
      </w:r>
      <w:r>
        <w:rPr>
          <w:spacing w:val="-3"/>
        </w:rPr>
        <w:t xml:space="preserve"> </w:t>
      </w:r>
      <w:r>
        <w:t>делать</w:t>
      </w:r>
      <w:r>
        <w:rPr>
          <w:spacing w:val="-4"/>
        </w:rPr>
        <w:t xml:space="preserve"> </w:t>
      </w:r>
      <w:r>
        <w:t>выводы;</w:t>
      </w:r>
    </w:p>
    <w:p w:rsidR="007E1513" w:rsidRDefault="002462E7">
      <w:pPr>
        <w:pStyle w:val="a3"/>
        <w:spacing w:line="360" w:lineRule="auto"/>
        <w:ind w:left="828" w:right="122" w:firstLine="0"/>
      </w:pPr>
      <w:r>
        <w:t>представлять историческую информацию в виде таблиц, графиков, схем, диаграмм;</w:t>
      </w:r>
      <w:r>
        <w:rPr>
          <w:spacing w:val="1"/>
        </w:rPr>
        <w:t xml:space="preserve"> </w:t>
      </w:r>
      <w:r>
        <w:t xml:space="preserve">использовать       </w:t>
      </w:r>
      <w:r>
        <w:rPr>
          <w:spacing w:val="59"/>
        </w:rPr>
        <w:t xml:space="preserve"> </w:t>
      </w:r>
      <w:r>
        <w:t xml:space="preserve">умения,       </w:t>
      </w:r>
      <w:r>
        <w:rPr>
          <w:spacing w:val="55"/>
        </w:rPr>
        <w:t xml:space="preserve"> </w:t>
      </w:r>
      <w:r>
        <w:t xml:space="preserve">приобретенные       </w:t>
      </w:r>
      <w:r>
        <w:rPr>
          <w:spacing w:val="55"/>
        </w:rPr>
        <w:t xml:space="preserve"> </w:t>
      </w:r>
      <w:r>
        <w:t xml:space="preserve">в       </w:t>
      </w:r>
      <w:r>
        <w:rPr>
          <w:spacing w:val="55"/>
        </w:rPr>
        <w:t xml:space="preserve"> </w:t>
      </w:r>
      <w:r>
        <w:t xml:space="preserve">процессе       </w:t>
      </w:r>
      <w:r>
        <w:rPr>
          <w:spacing w:val="57"/>
        </w:rPr>
        <w:t xml:space="preserve"> </w:t>
      </w:r>
      <w:r>
        <w:t xml:space="preserve">изучения       </w:t>
      </w:r>
      <w:r>
        <w:rPr>
          <w:spacing w:val="56"/>
        </w:rPr>
        <w:t xml:space="preserve"> </w:t>
      </w:r>
      <w:r>
        <w:t>истории,</w:t>
      </w:r>
    </w:p>
    <w:p w:rsidR="007E1513" w:rsidRDefault="002462E7">
      <w:pPr>
        <w:pStyle w:val="a3"/>
        <w:spacing w:line="362" w:lineRule="auto"/>
        <w:ind w:left="120" w:right="116" w:firstLine="0"/>
      </w:pPr>
      <w:r>
        <w:t xml:space="preserve">для   </w:t>
      </w:r>
      <w:r>
        <w:rPr>
          <w:spacing w:val="1"/>
        </w:rPr>
        <w:t xml:space="preserve"> </w:t>
      </w:r>
      <w:r>
        <w:t>участия     в     подготовке     учебных     проектов     по     истории     России     1945—2022     гг.,</w:t>
      </w:r>
      <w:r>
        <w:rPr>
          <w:spacing w:val="-57"/>
        </w:rPr>
        <w:t xml:space="preserve"> </w:t>
      </w:r>
      <w:r>
        <w:t>в</w:t>
      </w:r>
      <w:r>
        <w:rPr>
          <w:spacing w:val="-2"/>
        </w:rPr>
        <w:t xml:space="preserve"> </w:t>
      </w:r>
      <w:r>
        <w:t>том</w:t>
      </w:r>
      <w:r>
        <w:rPr>
          <w:spacing w:val="-1"/>
        </w:rPr>
        <w:t xml:space="preserve"> </w:t>
      </w:r>
      <w:r>
        <w:t>числе</w:t>
      </w:r>
      <w:r>
        <w:rPr>
          <w:spacing w:val="-2"/>
        </w:rPr>
        <w:t xml:space="preserve"> </w:t>
      </w:r>
      <w:r>
        <w:t>на</w:t>
      </w:r>
      <w:r>
        <w:rPr>
          <w:spacing w:val="-2"/>
        </w:rPr>
        <w:t xml:space="preserve"> </w:t>
      </w:r>
      <w:r>
        <w:t>региональном</w:t>
      </w:r>
      <w:r>
        <w:rPr>
          <w:spacing w:val="-2"/>
        </w:rPr>
        <w:t xml:space="preserve"> </w:t>
      </w:r>
      <w:r>
        <w:t>материале,</w:t>
      </w:r>
      <w:r>
        <w:rPr>
          <w:spacing w:val="-1"/>
        </w:rPr>
        <w:t xml:space="preserve"> </w:t>
      </w:r>
      <w:r>
        <w:t>с</w:t>
      </w:r>
      <w:r>
        <w:rPr>
          <w:spacing w:val="-2"/>
        </w:rPr>
        <w:t xml:space="preserve"> </w:t>
      </w:r>
      <w:r>
        <w:t>использованием</w:t>
      </w:r>
      <w:r>
        <w:rPr>
          <w:spacing w:val="-2"/>
        </w:rPr>
        <w:t xml:space="preserve"> </w:t>
      </w:r>
      <w:r>
        <w:t>ресурсов</w:t>
      </w:r>
      <w:r>
        <w:rPr>
          <w:spacing w:val="-1"/>
        </w:rPr>
        <w:t xml:space="preserve"> </w:t>
      </w:r>
      <w:r>
        <w:t>библиотек,</w:t>
      </w:r>
      <w:r>
        <w:rPr>
          <w:spacing w:val="-1"/>
        </w:rPr>
        <w:t xml:space="preserve"> </w:t>
      </w:r>
      <w:r>
        <w:t>музеев</w:t>
      </w:r>
      <w:r>
        <w:rPr>
          <w:spacing w:val="-2"/>
        </w:rPr>
        <w:t xml:space="preserve"> </w:t>
      </w:r>
      <w:r>
        <w:t>и</w:t>
      </w:r>
      <w:r>
        <w:rPr>
          <w:spacing w:val="-1"/>
        </w:rPr>
        <w:t xml:space="preserve"> </w:t>
      </w:r>
      <w:r>
        <w:t>других.</w:t>
      </w:r>
    </w:p>
    <w:p w:rsidR="007E1513" w:rsidRDefault="002462E7">
      <w:pPr>
        <w:pStyle w:val="a5"/>
        <w:numPr>
          <w:ilvl w:val="4"/>
          <w:numId w:val="156"/>
        </w:numPr>
        <w:tabs>
          <w:tab w:val="left" w:pos="1850"/>
        </w:tabs>
        <w:spacing w:line="360" w:lineRule="auto"/>
        <w:ind w:left="120" w:right="117"/>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2"/>
          <w:sz w:val="24"/>
        </w:rPr>
        <w:t xml:space="preserve"> </w:t>
      </w:r>
      <w:r>
        <w:rPr>
          <w:sz w:val="24"/>
        </w:rPr>
        <w:t>историческому</w:t>
      </w:r>
      <w:r>
        <w:rPr>
          <w:spacing w:val="-5"/>
          <w:sz w:val="24"/>
        </w:rPr>
        <w:t xml:space="preserve"> </w:t>
      </w:r>
      <w:r>
        <w:rPr>
          <w:sz w:val="24"/>
        </w:rPr>
        <w:t>наследию народов</w:t>
      </w:r>
      <w:r>
        <w:rPr>
          <w:spacing w:val="-1"/>
          <w:sz w:val="24"/>
        </w:rPr>
        <w:t xml:space="preserve"> </w:t>
      </w:r>
      <w:r>
        <w:rPr>
          <w:sz w:val="24"/>
        </w:rPr>
        <w:t>России.</w:t>
      </w:r>
    </w:p>
    <w:p w:rsidR="007E1513" w:rsidRDefault="002462E7">
      <w:pPr>
        <w:pStyle w:val="a3"/>
        <w:tabs>
          <w:tab w:val="left" w:pos="5167"/>
          <w:tab w:val="left" w:pos="9963"/>
        </w:tabs>
        <w:spacing w:line="360" w:lineRule="auto"/>
        <w:ind w:left="120" w:right="118"/>
      </w:pPr>
      <w:r>
        <w:t>Достижение данного предметного результата предполагает использование методов обучения 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tab/>
        <w:t>нашей</w:t>
      </w:r>
      <w:r>
        <w:tab/>
        <w:t>страны</w:t>
      </w:r>
      <w:r>
        <w:rPr>
          <w:spacing w:val="-58"/>
        </w:rPr>
        <w:t xml:space="preserve"> </w:t>
      </w:r>
      <w:r>
        <w:t>как многонационального государства, важности уважения и взаимопонимания между всеми народами</w:t>
      </w:r>
      <w:r>
        <w:rPr>
          <w:spacing w:val="1"/>
        </w:rPr>
        <w:t xml:space="preserve"> </w:t>
      </w:r>
      <w:r>
        <w:t>России.</w:t>
      </w:r>
    </w:p>
    <w:p w:rsidR="007E1513" w:rsidRDefault="002462E7">
      <w:pPr>
        <w:pStyle w:val="a3"/>
        <w:spacing w:line="360" w:lineRule="auto"/>
        <w:ind w:left="120" w:right="124"/>
      </w:pPr>
      <w:r>
        <w:t xml:space="preserve">Структура     </w:t>
      </w:r>
      <w:r>
        <w:rPr>
          <w:spacing w:val="1"/>
        </w:rPr>
        <w:t xml:space="preserve"> </w:t>
      </w:r>
      <w:r>
        <w:t>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tabs>
          <w:tab w:val="left" w:pos="1826"/>
          <w:tab w:val="left" w:pos="3346"/>
          <w:tab w:val="left" w:pos="4486"/>
          <w:tab w:val="left" w:pos="7443"/>
          <w:tab w:val="left" w:pos="9532"/>
        </w:tabs>
        <w:spacing w:line="360" w:lineRule="auto"/>
        <w:ind w:left="120" w:right="115"/>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tab/>
        <w:t>России</w:t>
      </w:r>
      <w:r>
        <w:tab/>
        <w:t>как</w:t>
      </w:r>
      <w:r>
        <w:tab/>
        <w:t>многонационального</w:t>
      </w:r>
      <w:r>
        <w:tab/>
        <w:t>государства,</w:t>
      </w:r>
      <w:r>
        <w:tab/>
        <w:t>знакомство</w:t>
      </w:r>
      <w:r>
        <w:rPr>
          <w:spacing w:val="-58"/>
        </w:rPr>
        <w:t xml:space="preserve"> </w:t>
      </w:r>
      <w:r>
        <w:t>с</w:t>
      </w:r>
      <w:r>
        <w:rPr>
          <w:spacing w:val="-2"/>
        </w:rPr>
        <w:t xml:space="preserve"> </w:t>
      </w:r>
      <w:r>
        <w:t>культурой, традициями и обычаями народов России;</w:t>
      </w:r>
    </w:p>
    <w:p w:rsidR="007E1513" w:rsidRDefault="002462E7">
      <w:pPr>
        <w:pStyle w:val="a3"/>
        <w:spacing w:line="360" w:lineRule="auto"/>
        <w:ind w:left="120" w:right="115"/>
      </w:pPr>
      <w:r>
        <w:t>знать исторические примеры эффективного взаимодействия народов нашей страны для защиты</w:t>
      </w:r>
      <w:r>
        <w:rPr>
          <w:spacing w:val="-57"/>
        </w:rPr>
        <w:t xml:space="preserve"> </w:t>
      </w:r>
      <w:r>
        <w:rPr>
          <w:spacing w:val="-1"/>
        </w:rPr>
        <w:t>Родины</w:t>
      </w:r>
      <w:r>
        <w:rPr>
          <w:spacing w:val="-15"/>
        </w:rPr>
        <w:t xml:space="preserve"> </w:t>
      </w:r>
      <w:r>
        <w:rPr>
          <w:spacing w:val="-1"/>
        </w:rPr>
        <w:t>от</w:t>
      </w:r>
      <w:r>
        <w:rPr>
          <w:spacing w:val="-12"/>
        </w:rPr>
        <w:t xml:space="preserve"> </w:t>
      </w:r>
      <w:r>
        <w:rPr>
          <w:spacing w:val="-1"/>
        </w:rPr>
        <w:t>внешних</w:t>
      </w:r>
      <w:r>
        <w:rPr>
          <w:spacing w:val="-10"/>
        </w:rPr>
        <w:t xml:space="preserve"> </w:t>
      </w:r>
      <w:r>
        <w:rPr>
          <w:spacing w:val="-1"/>
        </w:rPr>
        <w:t>врагов,</w:t>
      </w:r>
      <w:r>
        <w:rPr>
          <w:spacing w:val="-13"/>
        </w:rPr>
        <w:t xml:space="preserve"> </w:t>
      </w:r>
      <w:r>
        <w:rPr>
          <w:spacing w:val="-1"/>
        </w:rPr>
        <w:t>достижения</w:t>
      </w:r>
      <w:r>
        <w:rPr>
          <w:spacing w:val="-12"/>
        </w:rPr>
        <w:t xml:space="preserve"> </w:t>
      </w:r>
      <w:r>
        <w:rPr>
          <w:spacing w:val="-1"/>
        </w:rPr>
        <w:t>общих</w:t>
      </w:r>
      <w:r>
        <w:rPr>
          <w:spacing w:val="-12"/>
        </w:rPr>
        <w:t xml:space="preserve"> </w:t>
      </w:r>
      <w:r>
        <w:t>целей</w:t>
      </w:r>
      <w:r>
        <w:rPr>
          <w:spacing w:val="-12"/>
        </w:rPr>
        <w:t xml:space="preserve"> </w:t>
      </w:r>
      <w:r>
        <w:t>в</w:t>
      </w:r>
      <w:r>
        <w:rPr>
          <w:spacing w:val="-13"/>
        </w:rPr>
        <w:t xml:space="preserve"> </w:t>
      </w:r>
      <w:r>
        <w:t>деле</w:t>
      </w:r>
      <w:r>
        <w:rPr>
          <w:spacing w:val="-13"/>
        </w:rPr>
        <w:t xml:space="preserve"> </w:t>
      </w:r>
      <w:r>
        <w:t>политического,</w:t>
      </w:r>
      <w:r>
        <w:rPr>
          <w:spacing w:val="-12"/>
        </w:rPr>
        <w:t xml:space="preserve"> </w:t>
      </w:r>
      <w:r>
        <w:t>социально-экономического</w:t>
      </w:r>
      <w:r>
        <w:rPr>
          <w:spacing w:val="-57"/>
        </w:rPr>
        <w:t xml:space="preserve"> </w:t>
      </w:r>
      <w:r>
        <w:t>и культурного развития России;</w:t>
      </w:r>
    </w:p>
    <w:p w:rsidR="007E1513" w:rsidRDefault="002462E7">
      <w:pPr>
        <w:pStyle w:val="a3"/>
        <w:spacing w:line="360" w:lineRule="auto"/>
        <w:ind w:left="120" w:right="125"/>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 принадлежности, важность учета в общении традиций, обычаев, особенностей культуры</w:t>
      </w:r>
      <w:r>
        <w:rPr>
          <w:spacing w:val="1"/>
        </w:rPr>
        <w:t xml:space="preserve"> </w:t>
      </w:r>
      <w:r>
        <w:t>народов</w:t>
      </w:r>
      <w:r>
        <w:rPr>
          <w:spacing w:val="-1"/>
        </w:rPr>
        <w:t xml:space="preserve"> </w:t>
      </w:r>
      <w:r>
        <w:t>нашей страны;</w:t>
      </w:r>
    </w:p>
    <w:p w:rsidR="007E1513" w:rsidRDefault="002462E7">
      <w:pPr>
        <w:pStyle w:val="a3"/>
        <w:spacing w:line="360" w:lineRule="auto"/>
        <w:ind w:left="120" w:right="118"/>
      </w:pPr>
      <w:r>
        <w:t>участвовать в диалогическом и полилогическом общении, посвященном проблемам, связанным</w:t>
      </w:r>
      <w:r>
        <w:rPr>
          <w:spacing w:val="-57"/>
        </w:rPr>
        <w:t xml:space="preserve"> </w:t>
      </w:r>
      <w:r>
        <w:rPr>
          <w:spacing w:val="-1"/>
        </w:rPr>
        <w:t>с</w:t>
      </w:r>
      <w:r>
        <w:rPr>
          <w:spacing w:val="-16"/>
        </w:rPr>
        <w:t xml:space="preserve"> </w:t>
      </w:r>
      <w:r>
        <w:rPr>
          <w:spacing w:val="-1"/>
        </w:rPr>
        <w:t>историей</w:t>
      </w:r>
      <w:r>
        <w:rPr>
          <w:spacing w:val="-14"/>
        </w:rPr>
        <w:t xml:space="preserve"> </w:t>
      </w:r>
      <w:r>
        <w:rPr>
          <w:spacing w:val="-1"/>
        </w:rPr>
        <w:t>России</w:t>
      </w:r>
      <w:r>
        <w:rPr>
          <w:spacing w:val="-14"/>
        </w:rPr>
        <w:t xml:space="preserve"> </w:t>
      </w:r>
      <w:r>
        <w:rPr>
          <w:spacing w:val="-1"/>
        </w:rPr>
        <w:t>и</w:t>
      </w:r>
      <w:r>
        <w:rPr>
          <w:spacing w:val="-14"/>
        </w:rPr>
        <w:t xml:space="preserve"> </w:t>
      </w:r>
      <w:r>
        <w:rPr>
          <w:spacing w:val="-1"/>
        </w:rPr>
        <w:t>зарубежных</w:t>
      </w:r>
      <w:r>
        <w:rPr>
          <w:spacing w:val="-13"/>
        </w:rPr>
        <w:t xml:space="preserve"> </w:t>
      </w:r>
      <w:r>
        <w:t>стран</w:t>
      </w:r>
      <w:r>
        <w:rPr>
          <w:spacing w:val="-14"/>
        </w:rPr>
        <w:t xml:space="preserve"> </w:t>
      </w:r>
      <w:r>
        <w:t>1945—2022</w:t>
      </w:r>
      <w:r>
        <w:rPr>
          <w:spacing w:val="-15"/>
        </w:rPr>
        <w:t xml:space="preserve"> </w:t>
      </w:r>
      <w:r>
        <w:t>гг.,</w:t>
      </w:r>
      <w:r>
        <w:rPr>
          <w:spacing w:val="-15"/>
        </w:rPr>
        <w:t xml:space="preserve"> </w:t>
      </w:r>
      <w:r>
        <w:t>создавать</w:t>
      </w:r>
      <w:r>
        <w:rPr>
          <w:spacing w:val="-9"/>
        </w:rPr>
        <w:t xml:space="preserve"> </w:t>
      </w:r>
      <w:r>
        <w:t>устные</w:t>
      </w:r>
      <w:r>
        <w:rPr>
          <w:spacing w:val="-16"/>
        </w:rPr>
        <w:t xml:space="preserve"> </w:t>
      </w:r>
      <w:r>
        <w:t>монологические</w:t>
      </w:r>
      <w:r>
        <w:rPr>
          <w:spacing w:val="-16"/>
        </w:rPr>
        <w:t xml:space="preserve"> </w:t>
      </w:r>
      <w:r>
        <w:t>высказывания</w:t>
      </w:r>
      <w:r>
        <w:rPr>
          <w:spacing w:val="-58"/>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57"/>
        </w:rPr>
        <w:t xml:space="preserve"> </w:t>
      </w:r>
      <w:r>
        <w:t>соблюдением</w:t>
      </w:r>
      <w:r>
        <w:rPr>
          <w:spacing w:val="-2"/>
        </w:rPr>
        <w:t xml:space="preserve"> </w:t>
      </w:r>
      <w:r>
        <w:t>норм</w:t>
      </w:r>
      <w:r>
        <w:rPr>
          <w:spacing w:val="-1"/>
        </w:rPr>
        <w:t xml:space="preserve"> </w:t>
      </w:r>
      <w:r>
        <w:t>современного русского</w:t>
      </w:r>
      <w:r>
        <w:rPr>
          <w:spacing w:val="-1"/>
        </w:rPr>
        <w:t xml:space="preserve"> </w:t>
      </w:r>
      <w:r>
        <w:t>языка и</w:t>
      </w:r>
      <w:r>
        <w:rPr>
          <w:spacing w:val="-1"/>
        </w:rPr>
        <w:t xml:space="preserve"> </w:t>
      </w:r>
      <w:r>
        <w:t>речевого</w:t>
      </w:r>
      <w:r>
        <w:rPr>
          <w:spacing w:val="-1"/>
        </w:rPr>
        <w:t xml:space="preserve"> </w:t>
      </w:r>
      <w:r>
        <w:t>этикета.</w:t>
      </w:r>
    </w:p>
    <w:p w:rsidR="007E1513" w:rsidRDefault="007E1513">
      <w:pPr>
        <w:spacing w:line="360" w:lineRule="auto"/>
        <w:sectPr w:rsidR="007E1513">
          <w:pgSz w:w="11920" w:h="16390"/>
          <w:pgMar w:top="1500" w:right="940" w:bottom="1160" w:left="160" w:header="0" w:footer="885" w:gutter="0"/>
          <w:cols w:space="720"/>
        </w:sectPr>
      </w:pPr>
    </w:p>
    <w:p w:rsidR="007E1513" w:rsidRDefault="002462E7">
      <w:pPr>
        <w:pStyle w:val="a5"/>
        <w:numPr>
          <w:ilvl w:val="4"/>
          <w:numId w:val="156"/>
        </w:numPr>
        <w:tabs>
          <w:tab w:val="left" w:pos="1970"/>
        </w:tabs>
        <w:spacing w:before="64" w:line="360" w:lineRule="auto"/>
        <w:ind w:left="120" w:right="123"/>
        <w:rPr>
          <w:sz w:val="24"/>
        </w:rPr>
      </w:pPr>
      <w:r>
        <w:rPr>
          <w:sz w:val="24"/>
        </w:rPr>
        <w:t>Умение защищать историческую правду, не допускать умаления подвига народа при</w:t>
      </w:r>
      <w:r>
        <w:rPr>
          <w:spacing w:val="-57"/>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 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rsidR="007E1513" w:rsidRDefault="002462E7">
      <w:pPr>
        <w:pStyle w:val="a3"/>
        <w:spacing w:line="360" w:lineRule="auto"/>
        <w:ind w:left="120" w:right="119"/>
      </w:pPr>
      <w:r>
        <w:t>Структура       предметного       результата       включает       следующий       перечень       знаний</w:t>
      </w:r>
      <w:r>
        <w:rPr>
          <w:spacing w:val="1"/>
        </w:rPr>
        <w:t xml:space="preserve"> </w:t>
      </w:r>
      <w:r>
        <w:t>и</w:t>
      </w:r>
      <w:r>
        <w:rPr>
          <w:spacing w:val="2"/>
        </w:rPr>
        <w:t xml:space="preserve"> </w:t>
      </w:r>
      <w:r>
        <w:t>умений:</w:t>
      </w:r>
    </w:p>
    <w:p w:rsidR="007E1513" w:rsidRDefault="002462E7">
      <w:pPr>
        <w:pStyle w:val="a3"/>
        <w:tabs>
          <w:tab w:val="left" w:pos="2899"/>
          <w:tab w:val="left" w:pos="4999"/>
          <w:tab w:val="left" w:pos="7735"/>
          <w:tab w:val="left" w:pos="9585"/>
        </w:tabs>
        <w:spacing w:line="360" w:lineRule="auto"/>
        <w:ind w:left="120" w:right="114"/>
      </w:pPr>
      <w:r>
        <w:t>понимать значение подвига советского народа в годы Великой Отечественной войны, 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57"/>
        </w:rPr>
        <w:t xml:space="preserve"> </w:t>
      </w:r>
      <w:r>
        <w:t>зарубежных</w:t>
      </w:r>
      <w:r>
        <w:tab/>
        <w:t>стран</w:t>
      </w:r>
      <w:r>
        <w:tab/>
        <w:t>1945—2022</w:t>
      </w:r>
      <w:r>
        <w:tab/>
        <w:t>гг.,</w:t>
      </w:r>
      <w:r>
        <w:tab/>
        <w:t>осознавать</w:t>
      </w:r>
      <w:r>
        <w:rPr>
          <w:spacing w:val="-58"/>
        </w:rPr>
        <w:t xml:space="preserve"> </w:t>
      </w:r>
      <w:r>
        <w:t>и</w:t>
      </w:r>
      <w:r>
        <w:rPr>
          <w:spacing w:val="-3"/>
        </w:rPr>
        <w:t xml:space="preserve"> </w:t>
      </w:r>
      <w:r>
        <w:t>понимать</w:t>
      </w:r>
      <w:r>
        <w:rPr>
          <w:spacing w:val="-1"/>
        </w:rPr>
        <w:t xml:space="preserve"> </w:t>
      </w:r>
      <w:r>
        <w:t>ценность</w:t>
      </w:r>
      <w:r>
        <w:rPr>
          <w:spacing w:val="-2"/>
        </w:rPr>
        <w:t xml:space="preserve"> </w:t>
      </w:r>
      <w:r>
        <w:t>сопричастности</w:t>
      </w:r>
      <w:r>
        <w:rPr>
          <w:spacing w:val="-1"/>
        </w:rPr>
        <w:t xml:space="preserve"> </w:t>
      </w:r>
      <w:r>
        <w:t>своей</w:t>
      </w:r>
      <w:r>
        <w:rPr>
          <w:spacing w:val="-3"/>
        </w:rPr>
        <w:t xml:space="preserve"> </w:t>
      </w:r>
      <w:r>
        <w:t>семьи</w:t>
      </w:r>
      <w:r>
        <w:rPr>
          <w:spacing w:val="-2"/>
        </w:rPr>
        <w:t xml:space="preserve"> </w:t>
      </w:r>
      <w:r>
        <w:t>к</w:t>
      </w:r>
      <w:r>
        <w:rPr>
          <w:spacing w:val="-3"/>
        </w:rPr>
        <w:t xml:space="preserve"> </w:t>
      </w:r>
      <w:r>
        <w:t>событиям,</w:t>
      </w:r>
      <w:r>
        <w:rPr>
          <w:spacing w:val="-2"/>
        </w:rPr>
        <w:t xml:space="preserve"> </w:t>
      </w:r>
      <w:r>
        <w:t>явлениям,</w:t>
      </w:r>
      <w:r>
        <w:rPr>
          <w:spacing w:val="-3"/>
        </w:rPr>
        <w:t xml:space="preserve"> </w:t>
      </w:r>
      <w:r>
        <w:t>процессам</w:t>
      </w:r>
      <w:r>
        <w:rPr>
          <w:spacing w:val="-3"/>
        </w:rPr>
        <w:t xml:space="preserve"> </w:t>
      </w:r>
      <w:r>
        <w:t>истории</w:t>
      </w:r>
      <w:r>
        <w:rPr>
          <w:spacing w:val="-2"/>
        </w:rPr>
        <w:t xml:space="preserve"> </w:t>
      </w:r>
      <w:r>
        <w:t>России;</w:t>
      </w:r>
    </w:p>
    <w:p w:rsidR="007E1513" w:rsidRDefault="002462E7">
      <w:pPr>
        <w:pStyle w:val="a3"/>
        <w:tabs>
          <w:tab w:val="left" w:pos="2638"/>
          <w:tab w:val="left" w:pos="5119"/>
          <w:tab w:val="left" w:pos="7648"/>
          <w:tab w:val="left" w:pos="9969"/>
        </w:tabs>
        <w:spacing w:before="1" w:line="360" w:lineRule="auto"/>
        <w:ind w:left="120" w:right="118"/>
      </w:pPr>
      <w:r>
        <w:t>используя исторические факты, характеризовать значение достижений народов нашей страны в</w:t>
      </w:r>
      <w:r>
        <w:rPr>
          <w:spacing w:val="-57"/>
        </w:rPr>
        <w:t xml:space="preserve"> </w:t>
      </w:r>
      <w:r>
        <w:t>событиях,</w:t>
      </w:r>
      <w:r>
        <w:tab/>
        <w:t>явлениях,</w:t>
      </w:r>
      <w:r>
        <w:tab/>
        <w:t>процессах</w:t>
      </w:r>
      <w:r>
        <w:tab/>
        <w:t>истории</w:t>
      </w:r>
      <w:r>
        <w:tab/>
      </w:r>
      <w:r>
        <w:rPr>
          <w:spacing w:val="-1"/>
        </w:rPr>
        <w:t>России</w:t>
      </w:r>
      <w:r>
        <w:rPr>
          <w:spacing w:val="-58"/>
        </w:rPr>
        <w:t xml:space="preserve"> </w:t>
      </w:r>
      <w:r>
        <w:t>и</w:t>
      </w:r>
      <w:r>
        <w:rPr>
          <w:spacing w:val="-1"/>
        </w:rPr>
        <w:t xml:space="preserve"> </w:t>
      </w:r>
      <w:r>
        <w:t>зарубежных</w:t>
      </w:r>
      <w:r>
        <w:rPr>
          <w:spacing w:val="1"/>
        </w:rPr>
        <w:t xml:space="preserve"> </w:t>
      </w:r>
      <w:r>
        <w:t>стран 1945 — 2022 гг.;</w:t>
      </w:r>
    </w:p>
    <w:p w:rsidR="007E1513" w:rsidRDefault="002462E7">
      <w:pPr>
        <w:pStyle w:val="a3"/>
        <w:spacing w:before="1" w:line="360" w:lineRule="auto"/>
        <w:ind w:left="120" w:right="11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1"/>
        </w:rPr>
        <w:t xml:space="preserve"> </w:t>
      </w:r>
      <w:r>
        <w:t>правды;</w:t>
      </w:r>
    </w:p>
    <w:p w:rsidR="007E1513" w:rsidRDefault="002462E7">
      <w:pPr>
        <w:pStyle w:val="a3"/>
        <w:spacing w:line="362" w:lineRule="auto"/>
        <w:ind w:left="120" w:right="116"/>
      </w:pPr>
      <w:r>
        <w:t xml:space="preserve">активно    </w:t>
      </w:r>
      <w:r>
        <w:rPr>
          <w:spacing w:val="1"/>
        </w:rPr>
        <w:t xml:space="preserve"> </w:t>
      </w:r>
      <w:r>
        <w:t xml:space="preserve">участвовать    </w:t>
      </w:r>
      <w:r>
        <w:rPr>
          <w:spacing w:val="1"/>
        </w:rPr>
        <w:t xml:space="preserve"> </w:t>
      </w:r>
      <w:r>
        <w:t>в     дискуссиях,     не     допуская      умаления     подвига     народа</w:t>
      </w:r>
      <w:r>
        <w:rPr>
          <w:spacing w:val="1"/>
        </w:rPr>
        <w:t xml:space="preserve"> </w:t>
      </w:r>
      <w:r>
        <w:t>при</w:t>
      </w:r>
      <w:r>
        <w:rPr>
          <w:spacing w:val="-1"/>
        </w:rPr>
        <w:t xml:space="preserve"> </w:t>
      </w:r>
      <w:r>
        <w:t>защите Отечества.</w:t>
      </w:r>
    </w:p>
    <w:p w:rsidR="007E1513" w:rsidRDefault="002462E7">
      <w:pPr>
        <w:pStyle w:val="a5"/>
        <w:numPr>
          <w:ilvl w:val="4"/>
          <w:numId w:val="156"/>
        </w:numPr>
        <w:tabs>
          <w:tab w:val="left" w:pos="2037"/>
        </w:tabs>
        <w:spacing w:line="360" w:lineRule="auto"/>
        <w:ind w:left="120" w:right="116"/>
        <w:rPr>
          <w:sz w:val="24"/>
        </w:rPr>
      </w:pPr>
      <w:r>
        <w:rPr>
          <w:sz w:val="24"/>
        </w:rPr>
        <w:t>Знание ключевых событий, основных дат и этапов истории России и мира в 1945—</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1"/>
          <w:sz w:val="24"/>
        </w:rPr>
        <w:t xml:space="preserve"> </w:t>
      </w:r>
      <w:r>
        <w:rPr>
          <w:sz w:val="24"/>
        </w:rPr>
        <w:t>культуры,</w:t>
      </w:r>
      <w:r>
        <w:rPr>
          <w:spacing w:val="-1"/>
          <w:sz w:val="24"/>
        </w:rPr>
        <w:t xml:space="preserve"> </w:t>
      </w:r>
      <w:r>
        <w:rPr>
          <w:sz w:val="24"/>
        </w:rPr>
        <w:t>ценностных</w:t>
      </w:r>
      <w:r>
        <w:rPr>
          <w:spacing w:val="-1"/>
          <w:sz w:val="24"/>
        </w:rPr>
        <w:t xml:space="preserve"> </w:t>
      </w:r>
      <w:r>
        <w:rPr>
          <w:sz w:val="24"/>
        </w:rPr>
        <w:t>ориентиров.</w:t>
      </w:r>
    </w:p>
    <w:p w:rsidR="007E1513" w:rsidRDefault="002462E7">
      <w:pPr>
        <w:pStyle w:val="a5"/>
        <w:numPr>
          <w:ilvl w:val="5"/>
          <w:numId w:val="156"/>
        </w:numPr>
        <w:tabs>
          <w:tab w:val="left" w:pos="2150"/>
        </w:tabs>
        <w:ind w:left="2149" w:hanging="1322"/>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«История</w:t>
      </w:r>
      <w:r>
        <w:rPr>
          <w:spacing w:val="-2"/>
          <w:sz w:val="24"/>
        </w:rPr>
        <w:t xml:space="preserve"> </w:t>
      </w:r>
      <w:r>
        <w:rPr>
          <w:sz w:val="24"/>
        </w:rPr>
        <w:t>России»:</w:t>
      </w:r>
    </w:p>
    <w:p w:rsidR="007E1513" w:rsidRDefault="002462E7">
      <w:pPr>
        <w:pStyle w:val="a5"/>
        <w:numPr>
          <w:ilvl w:val="0"/>
          <w:numId w:val="92"/>
        </w:numPr>
        <w:tabs>
          <w:tab w:val="left" w:pos="1089"/>
        </w:tabs>
        <w:spacing w:before="132"/>
        <w:ind w:hanging="261"/>
        <w:rPr>
          <w:sz w:val="24"/>
        </w:rPr>
      </w:pPr>
      <w:r>
        <w:rPr>
          <w:sz w:val="24"/>
        </w:rPr>
        <w:t>СССР</w:t>
      </w:r>
      <w:r>
        <w:rPr>
          <w:spacing w:val="49"/>
          <w:sz w:val="24"/>
        </w:rPr>
        <w:t xml:space="preserve"> </w:t>
      </w:r>
      <w:r>
        <w:rPr>
          <w:sz w:val="24"/>
        </w:rPr>
        <w:t>в</w:t>
      </w:r>
      <w:r>
        <w:rPr>
          <w:spacing w:val="106"/>
          <w:sz w:val="24"/>
        </w:rPr>
        <w:t xml:space="preserve"> </w:t>
      </w:r>
      <w:r>
        <w:rPr>
          <w:sz w:val="24"/>
        </w:rPr>
        <w:t>1945—1991</w:t>
      </w:r>
      <w:r>
        <w:rPr>
          <w:spacing w:val="108"/>
          <w:sz w:val="24"/>
        </w:rPr>
        <w:t xml:space="preserve"> </w:t>
      </w:r>
      <w:r>
        <w:rPr>
          <w:sz w:val="24"/>
        </w:rPr>
        <w:t>гг.</w:t>
      </w:r>
      <w:r>
        <w:rPr>
          <w:spacing w:val="107"/>
          <w:sz w:val="24"/>
        </w:rPr>
        <w:t xml:space="preserve"> </w:t>
      </w:r>
      <w:r>
        <w:rPr>
          <w:sz w:val="24"/>
        </w:rPr>
        <w:t>Экономические</w:t>
      </w:r>
      <w:r>
        <w:rPr>
          <w:spacing w:val="107"/>
          <w:sz w:val="24"/>
        </w:rPr>
        <w:t xml:space="preserve"> </w:t>
      </w:r>
      <w:r>
        <w:rPr>
          <w:sz w:val="24"/>
        </w:rPr>
        <w:t>развитие</w:t>
      </w:r>
      <w:r>
        <w:rPr>
          <w:spacing w:val="103"/>
          <w:sz w:val="24"/>
        </w:rPr>
        <w:t xml:space="preserve"> </w:t>
      </w:r>
      <w:r>
        <w:rPr>
          <w:sz w:val="24"/>
        </w:rPr>
        <w:t>и</w:t>
      </w:r>
      <w:r>
        <w:rPr>
          <w:spacing w:val="109"/>
          <w:sz w:val="24"/>
        </w:rPr>
        <w:t xml:space="preserve"> </w:t>
      </w:r>
      <w:r>
        <w:rPr>
          <w:sz w:val="24"/>
        </w:rPr>
        <w:t>реформы.</w:t>
      </w:r>
      <w:r>
        <w:rPr>
          <w:spacing w:val="106"/>
          <w:sz w:val="24"/>
        </w:rPr>
        <w:t xml:space="preserve"> </w:t>
      </w:r>
      <w:r>
        <w:rPr>
          <w:sz w:val="24"/>
        </w:rPr>
        <w:t>Политическая</w:t>
      </w:r>
      <w:r>
        <w:rPr>
          <w:spacing w:val="108"/>
          <w:sz w:val="24"/>
        </w:rPr>
        <w:t xml:space="preserve"> </w:t>
      </w:r>
      <w:r>
        <w:rPr>
          <w:sz w:val="24"/>
        </w:rPr>
        <w:t>система</w:t>
      </w:r>
    </w:p>
    <w:p w:rsidR="007E1513" w:rsidRDefault="002462E7">
      <w:pPr>
        <w:pStyle w:val="a3"/>
        <w:spacing w:before="139" w:line="360" w:lineRule="auto"/>
        <w:ind w:left="120" w:right="124" w:firstLine="0"/>
      </w:pPr>
      <w:r>
        <w:t>«развитого</w:t>
      </w:r>
      <w:r>
        <w:rPr>
          <w:spacing w:val="-12"/>
        </w:rPr>
        <w:t xml:space="preserve"> </w:t>
      </w:r>
      <w:r>
        <w:t>социализма».</w:t>
      </w:r>
      <w:r>
        <w:rPr>
          <w:spacing w:val="-11"/>
        </w:rPr>
        <w:t xml:space="preserve"> </w:t>
      </w:r>
      <w:r>
        <w:t>Развитие</w:t>
      </w:r>
      <w:r>
        <w:rPr>
          <w:spacing w:val="-14"/>
        </w:rPr>
        <w:t xml:space="preserve"> </w:t>
      </w:r>
      <w:r>
        <w:t>науки,</w:t>
      </w:r>
      <w:r>
        <w:rPr>
          <w:spacing w:val="-13"/>
        </w:rPr>
        <w:t xml:space="preserve"> </w:t>
      </w:r>
      <w:r>
        <w:t>образования,</w:t>
      </w:r>
      <w:r>
        <w:rPr>
          <w:spacing w:val="-13"/>
        </w:rPr>
        <w:t xml:space="preserve"> </w:t>
      </w:r>
      <w:r>
        <w:t>культуры.</w:t>
      </w:r>
      <w:r>
        <w:rPr>
          <w:spacing w:val="-14"/>
        </w:rPr>
        <w:t xml:space="preserve"> </w:t>
      </w:r>
      <w:r>
        <w:t>Холодная</w:t>
      </w:r>
      <w:r>
        <w:rPr>
          <w:spacing w:val="-13"/>
        </w:rPr>
        <w:t xml:space="preserve"> </w:t>
      </w:r>
      <w:r>
        <w:t>война</w:t>
      </w:r>
      <w:r>
        <w:rPr>
          <w:spacing w:val="-14"/>
        </w:rPr>
        <w:t xml:space="preserve"> </w:t>
      </w:r>
      <w:r>
        <w:t>и</w:t>
      </w:r>
      <w:r>
        <w:rPr>
          <w:spacing w:val="-12"/>
        </w:rPr>
        <w:t xml:space="preserve"> </w:t>
      </w:r>
      <w:r>
        <w:t>внешняя</w:t>
      </w:r>
      <w:r>
        <w:rPr>
          <w:spacing w:val="-13"/>
        </w:rPr>
        <w:t xml:space="preserve"> </w:t>
      </w:r>
      <w:r>
        <w:t>политика.</w:t>
      </w:r>
      <w:r>
        <w:rPr>
          <w:spacing w:val="-57"/>
        </w:rPr>
        <w:t xml:space="preserve"> </w:t>
      </w:r>
      <w:r>
        <w:t>СССР</w:t>
      </w:r>
      <w:r>
        <w:rPr>
          <w:spacing w:val="-3"/>
        </w:rPr>
        <w:t xml:space="preserve"> </w:t>
      </w:r>
      <w:r>
        <w:t>и мировая</w:t>
      </w:r>
      <w:r>
        <w:rPr>
          <w:spacing w:val="-1"/>
        </w:rPr>
        <w:t xml:space="preserve"> </w:t>
      </w:r>
      <w:r>
        <w:t>социалистическая система.</w:t>
      </w:r>
      <w:r>
        <w:rPr>
          <w:spacing w:val="2"/>
        </w:rPr>
        <w:t xml:space="preserve"> </w:t>
      </w:r>
      <w:r>
        <w:t>Причины распада</w:t>
      </w:r>
      <w:r>
        <w:rPr>
          <w:spacing w:val="-1"/>
        </w:rPr>
        <w:t xml:space="preserve"> </w:t>
      </w:r>
      <w:r>
        <w:t>Советского</w:t>
      </w:r>
      <w:r>
        <w:rPr>
          <w:spacing w:val="-1"/>
        </w:rPr>
        <w:t xml:space="preserve"> </w:t>
      </w:r>
      <w:r>
        <w:t>Союза.</w:t>
      </w:r>
    </w:p>
    <w:p w:rsidR="007E1513" w:rsidRDefault="002462E7">
      <w:pPr>
        <w:pStyle w:val="a5"/>
        <w:numPr>
          <w:ilvl w:val="0"/>
          <w:numId w:val="92"/>
        </w:numPr>
        <w:tabs>
          <w:tab w:val="left" w:pos="1089"/>
        </w:tabs>
        <w:spacing w:line="360" w:lineRule="auto"/>
        <w:ind w:left="120" w:right="122" w:firstLine="708"/>
        <w:rPr>
          <w:sz w:val="24"/>
        </w:rPr>
      </w:pPr>
      <w:r>
        <w:rPr>
          <w:sz w:val="24"/>
        </w:rPr>
        <w:t>Российская</w:t>
      </w:r>
      <w:r>
        <w:rPr>
          <w:spacing w:val="-11"/>
          <w:sz w:val="24"/>
        </w:rPr>
        <w:t xml:space="preserve"> </w:t>
      </w:r>
      <w:r>
        <w:rPr>
          <w:sz w:val="24"/>
        </w:rPr>
        <w:t>Федерация</w:t>
      </w:r>
      <w:r>
        <w:rPr>
          <w:spacing w:val="-11"/>
          <w:sz w:val="24"/>
        </w:rPr>
        <w:t xml:space="preserve"> </w:t>
      </w:r>
      <w:r>
        <w:rPr>
          <w:sz w:val="24"/>
        </w:rPr>
        <w:t>в</w:t>
      </w:r>
      <w:r>
        <w:rPr>
          <w:spacing w:val="-11"/>
          <w:sz w:val="24"/>
        </w:rPr>
        <w:t xml:space="preserve"> </w:t>
      </w:r>
      <w:r>
        <w:rPr>
          <w:sz w:val="24"/>
        </w:rPr>
        <w:t>1992—2022</w:t>
      </w:r>
      <w:r>
        <w:rPr>
          <w:spacing w:val="-12"/>
          <w:sz w:val="24"/>
        </w:rPr>
        <w:t xml:space="preserve"> </w:t>
      </w:r>
      <w:r>
        <w:rPr>
          <w:sz w:val="24"/>
        </w:rPr>
        <w:t>гг.</w:t>
      </w:r>
      <w:r>
        <w:rPr>
          <w:spacing w:val="-11"/>
          <w:sz w:val="24"/>
        </w:rPr>
        <w:t xml:space="preserve"> </w:t>
      </w:r>
      <w:r>
        <w:rPr>
          <w:sz w:val="24"/>
        </w:rPr>
        <w:t>Становление</w:t>
      </w:r>
      <w:r>
        <w:rPr>
          <w:spacing w:val="-12"/>
          <w:sz w:val="24"/>
        </w:rPr>
        <w:t xml:space="preserve"> </w:t>
      </w:r>
      <w:r>
        <w:rPr>
          <w:sz w:val="24"/>
        </w:rPr>
        <w:t>новой</w:t>
      </w:r>
      <w:r>
        <w:rPr>
          <w:spacing w:val="-11"/>
          <w:sz w:val="24"/>
        </w:rPr>
        <w:t xml:space="preserve"> </w:t>
      </w:r>
      <w:r>
        <w:rPr>
          <w:sz w:val="24"/>
        </w:rPr>
        <w:t>России.</w:t>
      </w:r>
      <w:r>
        <w:rPr>
          <w:spacing w:val="-13"/>
          <w:sz w:val="24"/>
        </w:rPr>
        <w:t xml:space="preserve"> </w:t>
      </w:r>
      <w:r>
        <w:rPr>
          <w:sz w:val="24"/>
        </w:rPr>
        <w:t>Возрождение</w:t>
      </w:r>
      <w:r>
        <w:rPr>
          <w:spacing w:val="-12"/>
          <w:sz w:val="24"/>
        </w:rPr>
        <w:t xml:space="preserve"> </w:t>
      </w:r>
      <w:r>
        <w:rPr>
          <w:sz w:val="24"/>
        </w:rPr>
        <w:t>Российской</w:t>
      </w:r>
      <w:r>
        <w:rPr>
          <w:spacing w:val="-57"/>
          <w:sz w:val="24"/>
        </w:rPr>
        <w:t xml:space="preserve"> </w:t>
      </w:r>
      <w:r>
        <w:rPr>
          <w:sz w:val="24"/>
        </w:rPr>
        <w:t>Федерации как великой державы в ХХI в. Экономическая и социальная модернизация. Культурное</w:t>
      </w:r>
      <w:r>
        <w:rPr>
          <w:spacing w:val="1"/>
          <w:sz w:val="24"/>
        </w:rPr>
        <w:t xml:space="preserve"> </w:t>
      </w:r>
      <w:r>
        <w:rPr>
          <w:sz w:val="24"/>
        </w:rPr>
        <w:t>пространство и повседневная жизнь. Укрепление обороноспособности. Воссоединение с Крымом 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 операция.</w:t>
      </w:r>
      <w:r>
        <w:rPr>
          <w:spacing w:val="-4"/>
          <w:sz w:val="24"/>
        </w:rPr>
        <w:t xml:space="preserve"> </w:t>
      </w:r>
      <w:r>
        <w:rPr>
          <w:sz w:val="24"/>
        </w:rPr>
        <w:t>Место</w:t>
      </w:r>
      <w:r>
        <w:rPr>
          <w:spacing w:val="-1"/>
          <w:sz w:val="24"/>
        </w:rPr>
        <w:t xml:space="preserve"> </w:t>
      </w:r>
      <w:r>
        <w:rPr>
          <w:sz w:val="24"/>
        </w:rPr>
        <w:t>России в</w:t>
      </w:r>
      <w:r>
        <w:rPr>
          <w:spacing w:val="-2"/>
          <w:sz w:val="24"/>
        </w:rPr>
        <w:t xml:space="preserve"> </w:t>
      </w:r>
      <w:r>
        <w:rPr>
          <w:sz w:val="24"/>
        </w:rPr>
        <w:t>современном</w:t>
      </w:r>
      <w:r>
        <w:rPr>
          <w:spacing w:val="-1"/>
          <w:sz w:val="24"/>
        </w:rPr>
        <w:t xml:space="preserve"> </w:t>
      </w:r>
      <w:r>
        <w:rPr>
          <w:sz w:val="24"/>
        </w:rPr>
        <w:t>мире.</w:t>
      </w:r>
    </w:p>
    <w:p w:rsidR="007E1513" w:rsidRDefault="002462E7">
      <w:pPr>
        <w:pStyle w:val="a5"/>
        <w:numPr>
          <w:ilvl w:val="5"/>
          <w:numId w:val="156"/>
        </w:numPr>
        <w:tabs>
          <w:tab w:val="left" w:pos="2150"/>
        </w:tabs>
        <w:ind w:left="2149" w:hanging="1322"/>
        <w:rPr>
          <w:sz w:val="24"/>
        </w:rPr>
      </w:pPr>
      <w:r>
        <w:rPr>
          <w:sz w:val="24"/>
        </w:rPr>
        <w:t>По</w:t>
      </w:r>
      <w:r>
        <w:rPr>
          <w:spacing w:val="-2"/>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2"/>
          <w:sz w:val="24"/>
        </w:rPr>
        <w:t xml:space="preserve"> </w:t>
      </w:r>
      <w:r>
        <w:rPr>
          <w:sz w:val="24"/>
        </w:rPr>
        <w:t>история»:</w:t>
      </w:r>
    </w:p>
    <w:p w:rsidR="007E1513" w:rsidRDefault="002462E7">
      <w:pPr>
        <w:pStyle w:val="a5"/>
        <w:numPr>
          <w:ilvl w:val="0"/>
          <w:numId w:val="91"/>
        </w:numPr>
        <w:tabs>
          <w:tab w:val="left" w:pos="1089"/>
        </w:tabs>
        <w:spacing w:before="138" w:line="360" w:lineRule="auto"/>
        <w:ind w:right="127" w:firstLine="708"/>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2"/>
          <w:sz w:val="24"/>
        </w:rPr>
        <w:t xml:space="preserve"> </w:t>
      </w:r>
      <w:r>
        <w:rPr>
          <w:sz w:val="24"/>
        </w:rPr>
        <w:t>Запада.</w:t>
      </w:r>
    </w:p>
    <w:p w:rsidR="007E1513" w:rsidRDefault="002462E7">
      <w:pPr>
        <w:pStyle w:val="a5"/>
        <w:numPr>
          <w:ilvl w:val="0"/>
          <w:numId w:val="91"/>
        </w:numPr>
        <w:tabs>
          <w:tab w:val="left" w:pos="1089"/>
        </w:tabs>
        <w:spacing w:before="1" w:line="360" w:lineRule="auto"/>
        <w:ind w:right="115" w:firstLine="708"/>
        <w:rPr>
          <w:sz w:val="24"/>
        </w:rPr>
      </w:pPr>
      <w:r>
        <w:rPr>
          <w:sz w:val="24"/>
        </w:rPr>
        <w:t>Распад</w:t>
      </w:r>
      <w:r>
        <w:rPr>
          <w:spacing w:val="-13"/>
          <w:sz w:val="24"/>
        </w:rPr>
        <w:t xml:space="preserve"> </w:t>
      </w:r>
      <w:r>
        <w:rPr>
          <w:sz w:val="24"/>
        </w:rPr>
        <w:t>колониальных</w:t>
      </w:r>
      <w:r>
        <w:rPr>
          <w:spacing w:val="-10"/>
          <w:sz w:val="24"/>
        </w:rPr>
        <w:t xml:space="preserve"> </w:t>
      </w:r>
      <w:r>
        <w:rPr>
          <w:sz w:val="24"/>
        </w:rPr>
        <w:t>империй.</w:t>
      </w:r>
      <w:r>
        <w:rPr>
          <w:spacing w:val="-13"/>
          <w:sz w:val="24"/>
        </w:rPr>
        <w:t xml:space="preserve"> </w:t>
      </w:r>
      <w:r>
        <w:rPr>
          <w:sz w:val="24"/>
        </w:rPr>
        <w:t>Развитие</w:t>
      </w:r>
      <w:r>
        <w:rPr>
          <w:spacing w:val="-13"/>
          <w:sz w:val="24"/>
        </w:rPr>
        <w:t xml:space="preserve"> </w:t>
      </w:r>
      <w:r>
        <w:rPr>
          <w:sz w:val="24"/>
        </w:rPr>
        <w:t>стран</w:t>
      </w:r>
      <w:r>
        <w:rPr>
          <w:spacing w:val="-12"/>
          <w:sz w:val="24"/>
        </w:rPr>
        <w:t xml:space="preserve"> </w:t>
      </w:r>
      <w:r>
        <w:rPr>
          <w:sz w:val="24"/>
        </w:rPr>
        <w:t>Азии,</w:t>
      </w:r>
      <w:r>
        <w:rPr>
          <w:spacing w:val="-12"/>
          <w:sz w:val="24"/>
        </w:rPr>
        <w:t xml:space="preserve"> </w:t>
      </w:r>
      <w:r>
        <w:rPr>
          <w:sz w:val="24"/>
        </w:rPr>
        <w:t>Африки</w:t>
      </w:r>
      <w:r>
        <w:rPr>
          <w:spacing w:val="-12"/>
          <w:sz w:val="24"/>
        </w:rPr>
        <w:t xml:space="preserve"> </w:t>
      </w:r>
      <w:r>
        <w:rPr>
          <w:sz w:val="24"/>
        </w:rPr>
        <w:t>и</w:t>
      </w:r>
      <w:r>
        <w:rPr>
          <w:spacing w:val="-11"/>
          <w:sz w:val="24"/>
        </w:rPr>
        <w:t xml:space="preserve"> </w:t>
      </w:r>
      <w:r>
        <w:rPr>
          <w:sz w:val="24"/>
        </w:rPr>
        <w:t>Латинской</w:t>
      </w:r>
      <w:r>
        <w:rPr>
          <w:spacing w:val="-12"/>
          <w:sz w:val="24"/>
        </w:rPr>
        <w:t xml:space="preserve"> </w:t>
      </w:r>
      <w:r>
        <w:rPr>
          <w:sz w:val="24"/>
        </w:rPr>
        <w:t>Америки.</w:t>
      </w:r>
      <w:r>
        <w:rPr>
          <w:spacing w:val="-12"/>
          <w:sz w:val="24"/>
        </w:rPr>
        <w:t xml:space="preserve"> </w:t>
      </w:r>
      <w:r>
        <w:rPr>
          <w:sz w:val="24"/>
        </w:rPr>
        <w:t>Научно-</w:t>
      </w:r>
      <w:r>
        <w:rPr>
          <w:spacing w:val="-58"/>
          <w:sz w:val="24"/>
        </w:rPr>
        <w:t xml:space="preserve"> </w:t>
      </w:r>
      <w:r>
        <w:rPr>
          <w:sz w:val="24"/>
        </w:rPr>
        <w:t>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7E1513" w:rsidRDefault="007E1513">
      <w:pPr>
        <w:spacing w:line="360" w:lineRule="auto"/>
        <w:jc w:val="both"/>
        <w:rPr>
          <w:sz w:val="24"/>
        </w:rPr>
        <w:sectPr w:rsidR="007E1513">
          <w:pgSz w:w="11920" w:h="16390"/>
          <w:pgMar w:top="1500" w:right="940" w:bottom="1160" w:left="160" w:header="0" w:footer="885" w:gutter="0"/>
          <w:cols w:space="720"/>
        </w:sectPr>
      </w:pPr>
    </w:p>
    <w:p w:rsidR="007E1513" w:rsidRDefault="002462E7">
      <w:pPr>
        <w:pStyle w:val="a5"/>
        <w:numPr>
          <w:ilvl w:val="0"/>
          <w:numId w:val="91"/>
        </w:numPr>
        <w:tabs>
          <w:tab w:val="left" w:pos="1089"/>
        </w:tabs>
        <w:spacing w:before="64" w:line="360" w:lineRule="auto"/>
        <w:ind w:right="119" w:firstLine="708"/>
        <w:rPr>
          <w:sz w:val="24"/>
        </w:rPr>
      </w:pPr>
      <w:r>
        <w:rPr>
          <w:sz w:val="24"/>
        </w:rPr>
        <w:t>Современный</w:t>
      </w:r>
      <w:r>
        <w:rPr>
          <w:spacing w:val="29"/>
          <w:sz w:val="24"/>
        </w:rPr>
        <w:t xml:space="preserve"> </w:t>
      </w:r>
      <w:r>
        <w:rPr>
          <w:sz w:val="24"/>
        </w:rPr>
        <w:t>мир:</w:t>
      </w:r>
      <w:r>
        <w:rPr>
          <w:spacing w:val="30"/>
          <w:sz w:val="24"/>
        </w:rPr>
        <w:t xml:space="preserve"> </w:t>
      </w:r>
      <w:r>
        <w:rPr>
          <w:sz w:val="24"/>
        </w:rPr>
        <w:t>глобализация</w:t>
      </w:r>
      <w:r>
        <w:rPr>
          <w:spacing w:val="27"/>
          <w:sz w:val="24"/>
        </w:rPr>
        <w:t xml:space="preserve"> </w:t>
      </w:r>
      <w:r>
        <w:rPr>
          <w:sz w:val="24"/>
        </w:rPr>
        <w:t>и</w:t>
      </w:r>
      <w:r>
        <w:rPr>
          <w:spacing w:val="31"/>
          <w:sz w:val="24"/>
        </w:rPr>
        <w:t xml:space="preserve"> </w:t>
      </w:r>
      <w:r>
        <w:rPr>
          <w:sz w:val="24"/>
        </w:rPr>
        <w:t>деглобализация.</w:t>
      </w:r>
      <w:r>
        <w:rPr>
          <w:spacing w:val="30"/>
          <w:sz w:val="24"/>
        </w:rPr>
        <w:t xml:space="preserve"> </w:t>
      </w:r>
      <w:r>
        <w:rPr>
          <w:sz w:val="24"/>
        </w:rPr>
        <w:t>Геополитический</w:t>
      </w:r>
      <w:r>
        <w:rPr>
          <w:spacing w:val="28"/>
          <w:sz w:val="24"/>
        </w:rPr>
        <w:t xml:space="preserve"> </w:t>
      </w:r>
      <w:r>
        <w:rPr>
          <w:sz w:val="24"/>
        </w:rPr>
        <w:t>кризис</w:t>
      </w:r>
      <w:r>
        <w:rPr>
          <w:spacing w:val="29"/>
          <w:sz w:val="24"/>
        </w:rPr>
        <w:t xml:space="preserve"> </w:t>
      </w:r>
      <w:r>
        <w:rPr>
          <w:sz w:val="24"/>
        </w:rPr>
        <w:t>2022</w:t>
      </w:r>
      <w:r>
        <w:rPr>
          <w:spacing w:val="30"/>
          <w:sz w:val="24"/>
        </w:rPr>
        <w:t xml:space="preserve"> </w:t>
      </w:r>
      <w:r>
        <w:rPr>
          <w:sz w:val="24"/>
        </w:rPr>
        <w:t>г.</w:t>
      </w:r>
      <w:r>
        <w:rPr>
          <w:spacing w:val="30"/>
          <w:sz w:val="24"/>
        </w:rPr>
        <w:t xml:space="preserve"> </w:t>
      </w:r>
      <w:r>
        <w:rPr>
          <w:sz w:val="24"/>
        </w:rPr>
        <w:t>и</w:t>
      </w:r>
      <w:r>
        <w:rPr>
          <w:spacing w:val="31"/>
          <w:sz w:val="24"/>
        </w:rPr>
        <w:t xml:space="preserve"> </w:t>
      </w:r>
      <w:r>
        <w:rPr>
          <w:sz w:val="24"/>
        </w:rPr>
        <w:t>его</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мировую систему.</w:t>
      </w:r>
    </w:p>
    <w:p w:rsidR="007E1513" w:rsidRDefault="002462E7">
      <w:pPr>
        <w:pStyle w:val="a3"/>
        <w:ind w:left="828" w:firstLine="0"/>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7E1513" w:rsidRDefault="002462E7">
      <w:pPr>
        <w:pStyle w:val="a3"/>
        <w:tabs>
          <w:tab w:val="left" w:pos="2457"/>
          <w:tab w:val="left" w:pos="4815"/>
          <w:tab w:val="left" w:pos="6036"/>
          <w:tab w:val="left" w:pos="7633"/>
          <w:tab w:val="left" w:pos="9188"/>
        </w:tabs>
        <w:spacing w:before="139" w:line="360" w:lineRule="auto"/>
        <w:ind w:left="120" w:right="125"/>
        <w:jc w:val="left"/>
      </w:pPr>
      <w:r>
        <w:t>указывать</w:t>
      </w:r>
      <w:r>
        <w:tab/>
        <w:t>хронологические</w:t>
      </w:r>
      <w:r>
        <w:tab/>
        <w:t>рамки</w:t>
      </w:r>
      <w:r>
        <w:tab/>
        <w:t>основных</w:t>
      </w:r>
      <w:r>
        <w:tab/>
        <w:t>периодов</w:t>
      </w:r>
      <w:r>
        <w:tab/>
        <w:t>отечественной</w:t>
      </w:r>
      <w:r>
        <w:rPr>
          <w:spacing w:val="-57"/>
        </w:rPr>
        <w:t xml:space="preserve"> </w:t>
      </w:r>
      <w:r>
        <w:t>и</w:t>
      </w:r>
      <w:r>
        <w:rPr>
          <w:spacing w:val="-1"/>
        </w:rPr>
        <w:t xml:space="preserve"> </w:t>
      </w:r>
      <w:r>
        <w:t>всеобщей истории 1945—2022 гг.;</w:t>
      </w:r>
    </w:p>
    <w:p w:rsidR="007E1513" w:rsidRDefault="002462E7">
      <w:pPr>
        <w:pStyle w:val="a3"/>
        <w:ind w:left="828" w:firstLine="0"/>
        <w:jc w:val="left"/>
      </w:pPr>
      <w:r>
        <w:t>называть</w:t>
      </w:r>
      <w:r>
        <w:rPr>
          <w:spacing w:val="-6"/>
        </w:rPr>
        <w:t xml:space="preserve"> </w:t>
      </w:r>
      <w:r>
        <w:t>даты</w:t>
      </w:r>
      <w:r>
        <w:rPr>
          <w:spacing w:val="-6"/>
        </w:rPr>
        <w:t xml:space="preserve"> </w:t>
      </w:r>
      <w:r>
        <w:t>важнейших</w:t>
      </w:r>
      <w:r>
        <w:rPr>
          <w:spacing w:val="-4"/>
        </w:rPr>
        <w:t xml:space="preserve"> </w:t>
      </w:r>
      <w:r>
        <w:t>событий</w:t>
      </w:r>
      <w:r>
        <w:rPr>
          <w:spacing w:val="-5"/>
        </w:rPr>
        <w:t xml:space="preserve"> </w:t>
      </w:r>
      <w:r>
        <w:t>и</w:t>
      </w:r>
      <w:r>
        <w:rPr>
          <w:spacing w:val="-5"/>
        </w:rPr>
        <w:t xml:space="preserve"> </w:t>
      </w:r>
      <w:r>
        <w:t>процессов</w:t>
      </w:r>
      <w:r>
        <w:rPr>
          <w:spacing w:val="-7"/>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w:t>
      </w:r>
      <w:r>
        <w:rPr>
          <w:spacing w:val="-5"/>
        </w:rPr>
        <w:t xml:space="preserve"> </w:t>
      </w:r>
      <w:r>
        <w:t>1945—2022</w:t>
      </w:r>
    </w:p>
    <w:p w:rsidR="007E1513" w:rsidRDefault="002462E7">
      <w:pPr>
        <w:pStyle w:val="a3"/>
        <w:spacing w:before="137"/>
        <w:ind w:left="120" w:firstLine="0"/>
        <w:jc w:val="left"/>
      </w:pPr>
      <w:r>
        <w:t>гг.;</w:t>
      </w:r>
    </w:p>
    <w:p w:rsidR="007E1513" w:rsidRDefault="002462E7">
      <w:pPr>
        <w:pStyle w:val="a3"/>
        <w:spacing w:before="140"/>
        <w:ind w:left="828" w:firstLine="0"/>
        <w:jc w:val="left"/>
      </w:pPr>
      <w:r>
        <w:rPr>
          <w:spacing w:val="-1"/>
        </w:rPr>
        <w:t>выявлять</w:t>
      </w:r>
      <w:r>
        <w:rPr>
          <w:spacing w:val="-12"/>
        </w:rPr>
        <w:t xml:space="preserve"> </w:t>
      </w:r>
      <w:r>
        <w:t>синхронность</w:t>
      </w:r>
      <w:r>
        <w:rPr>
          <w:spacing w:val="-15"/>
        </w:rPr>
        <w:t xml:space="preserve"> </w:t>
      </w:r>
      <w:r>
        <w:t>исторических</w:t>
      </w:r>
      <w:r>
        <w:rPr>
          <w:spacing w:val="-11"/>
        </w:rPr>
        <w:t xml:space="preserve"> </w:t>
      </w:r>
      <w:r>
        <w:t>процессов</w:t>
      </w:r>
      <w:r>
        <w:rPr>
          <w:spacing w:val="-14"/>
        </w:rPr>
        <w:t xml:space="preserve"> </w:t>
      </w:r>
      <w:r>
        <w:t>отечественной</w:t>
      </w:r>
      <w:r>
        <w:rPr>
          <w:spacing w:val="-13"/>
        </w:rPr>
        <w:t xml:space="preserve"> </w:t>
      </w:r>
      <w:r>
        <w:t>и</w:t>
      </w:r>
      <w:r>
        <w:rPr>
          <w:spacing w:val="-12"/>
        </w:rPr>
        <w:t xml:space="preserve"> </w:t>
      </w:r>
      <w:r>
        <w:t>всеобщей</w:t>
      </w:r>
      <w:r>
        <w:rPr>
          <w:spacing w:val="-13"/>
        </w:rPr>
        <w:t xml:space="preserve"> </w:t>
      </w:r>
      <w:r>
        <w:t>истории</w:t>
      </w:r>
      <w:r>
        <w:rPr>
          <w:spacing w:val="-13"/>
        </w:rPr>
        <w:t xml:space="preserve"> </w:t>
      </w:r>
      <w:r>
        <w:t>1945—2022</w:t>
      </w:r>
    </w:p>
    <w:p w:rsidR="007E1513" w:rsidRDefault="002462E7">
      <w:pPr>
        <w:pStyle w:val="a3"/>
        <w:tabs>
          <w:tab w:val="left" w:pos="1190"/>
          <w:tab w:val="left" w:pos="2613"/>
          <w:tab w:val="left" w:pos="4155"/>
          <w:tab w:val="left" w:pos="5031"/>
          <w:tab w:val="left" w:pos="6969"/>
          <w:tab w:val="left" w:pos="8629"/>
          <w:tab w:val="left" w:pos="9955"/>
        </w:tabs>
        <w:spacing w:before="137" w:line="360" w:lineRule="auto"/>
        <w:ind w:left="120" w:right="125" w:firstLine="0"/>
      </w:pPr>
      <w:r>
        <w:t>гг.,</w:t>
      </w:r>
      <w:r>
        <w:tab/>
        <w:t>делать</w:t>
      </w:r>
      <w:r>
        <w:tab/>
        <w:t>выводы</w:t>
      </w:r>
      <w:r>
        <w:tab/>
        <w:t>о</w:t>
      </w:r>
      <w:r>
        <w:tab/>
        <w:t>тенденциях</w:t>
      </w:r>
      <w:r>
        <w:tab/>
        <w:t>развития</w:t>
      </w:r>
      <w:r>
        <w:tab/>
        <w:t>своей</w:t>
      </w:r>
      <w:r>
        <w:tab/>
        <w:t>страны</w:t>
      </w:r>
      <w:r>
        <w:rPr>
          <w:spacing w:val="-58"/>
        </w:rPr>
        <w:t xml:space="preserve"> </w:t>
      </w:r>
      <w:r>
        <w:t>и</w:t>
      </w:r>
      <w:r>
        <w:rPr>
          <w:spacing w:val="-1"/>
        </w:rPr>
        <w:t xml:space="preserve"> </w:t>
      </w:r>
      <w:r>
        <w:t>других</w:t>
      </w:r>
      <w:r>
        <w:rPr>
          <w:spacing w:val="2"/>
        </w:rPr>
        <w:t xml:space="preserve"> </w:t>
      </w:r>
      <w:r>
        <w:t>стран в</w:t>
      </w:r>
      <w:r>
        <w:rPr>
          <w:spacing w:val="-1"/>
        </w:rPr>
        <w:t xml:space="preserve"> </w:t>
      </w:r>
      <w:r>
        <w:t>данный</w:t>
      </w:r>
      <w:r>
        <w:rPr>
          <w:spacing w:val="2"/>
        </w:rPr>
        <w:t xml:space="preserve"> </w:t>
      </w:r>
      <w:r>
        <w:t>период;</w:t>
      </w:r>
    </w:p>
    <w:p w:rsidR="007E1513" w:rsidRDefault="002462E7">
      <w:pPr>
        <w:pStyle w:val="a3"/>
        <w:tabs>
          <w:tab w:val="left" w:pos="2471"/>
          <w:tab w:val="left" w:pos="4349"/>
          <w:tab w:val="left" w:pos="6187"/>
          <w:tab w:val="left" w:pos="8181"/>
          <w:tab w:val="left" w:pos="9963"/>
        </w:tabs>
        <w:spacing w:line="360" w:lineRule="auto"/>
        <w:ind w:left="120" w:right="12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1"/>
        </w:rPr>
        <w:t xml:space="preserve"> </w:t>
      </w:r>
      <w:r>
        <w:t>историчес</w:t>
      </w:r>
      <w:r w:rsidR="00BA69AC">
        <w:t>ких</w:t>
      </w:r>
      <w:r w:rsidR="00BA69AC">
        <w:tab/>
        <w:t>событий,</w:t>
      </w:r>
      <w:r w:rsidR="00BA69AC">
        <w:tab/>
        <w:t>явлений,</w:t>
      </w:r>
      <w:r w:rsidR="00BA69AC">
        <w:tab/>
        <w:t xml:space="preserve">процессов  </w:t>
      </w:r>
      <w:r>
        <w:t>истории</w:t>
      </w:r>
      <w:r>
        <w:tab/>
        <w:t>России</w:t>
      </w:r>
      <w:r w:rsidR="00BA69AC">
        <w:t xml:space="preserve"> </w:t>
      </w:r>
      <w:r>
        <w:rPr>
          <w:spacing w:val="-58"/>
        </w:rPr>
        <w:t xml:space="preserve"> </w:t>
      </w:r>
      <w:r>
        <w:t>1945—2022</w:t>
      </w:r>
      <w:r>
        <w:rPr>
          <w:spacing w:val="-1"/>
        </w:rPr>
        <w:t xml:space="preserve"> </w:t>
      </w:r>
      <w:r>
        <w:t>гг.</w:t>
      </w:r>
    </w:p>
    <w:p w:rsidR="007E1513" w:rsidRDefault="007E1513">
      <w:pPr>
        <w:pStyle w:val="a3"/>
        <w:ind w:left="0" w:firstLine="0"/>
        <w:jc w:val="left"/>
        <w:rPr>
          <w:b/>
          <w:sz w:val="20"/>
        </w:rPr>
      </w:pPr>
    </w:p>
    <w:p w:rsidR="007E1513" w:rsidRDefault="007E1513">
      <w:pPr>
        <w:pStyle w:val="a3"/>
        <w:spacing w:before="1"/>
        <w:ind w:left="0" w:firstLine="0"/>
        <w:jc w:val="left"/>
        <w:rPr>
          <w:b/>
          <w:sz w:val="19"/>
        </w:rPr>
      </w:pPr>
    </w:p>
    <w:p w:rsidR="007E1513" w:rsidRDefault="002462E7">
      <w:pPr>
        <w:pStyle w:val="21"/>
        <w:numPr>
          <w:ilvl w:val="1"/>
          <w:numId w:val="156"/>
        </w:numPr>
        <w:tabs>
          <w:tab w:val="left" w:pos="1342"/>
        </w:tabs>
        <w:spacing w:before="90" w:line="360" w:lineRule="auto"/>
        <w:ind w:left="152" w:right="156" w:firstLine="708"/>
      </w:pPr>
      <w:r>
        <w:t>Рабочая программа по учебному предмету «Обществознание» (углублённый</w:t>
      </w:r>
      <w:r>
        <w:rPr>
          <w:spacing w:val="1"/>
        </w:rPr>
        <w:t xml:space="preserve"> </w:t>
      </w:r>
      <w:r>
        <w:t>уровень).</w:t>
      </w:r>
    </w:p>
    <w:p w:rsidR="007E1513" w:rsidRDefault="002462E7">
      <w:pPr>
        <w:pStyle w:val="a5"/>
        <w:numPr>
          <w:ilvl w:val="2"/>
          <w:numId w:val="156"/>
        </w:numPr>
        <w:tabs>
          <w:tab w:val="left" w:pos="1522"/>
        </w:tabs>
        <w:spacing w:line="360" w:lineRule="auto"/>
        <w:ind w:right="151"/>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«Обществознание»</w:t>
      </w:r>
      <w:r>
        <w:rPr>
          <w:spacing w:val="1"/>
          <w:sz w:val="24"/>
        </w:rPr>
        <w:t xml:space="preserve"> </w:t>
      </w:r>
      <w:r>
        <w:rPr>
          <w:sz w:val="24"/>
        </w:rPr>
        <w:t>(углублённый</w:t>
      </w:r>
      <w:r>
        <w:rPr>
          <w:spacing w:val="-57"/>
          <w:sz w:val="24"/>
        </w:rPr>
        <w:t xml:space="preserve"> </w:t>
      </w:r>
      <w:r>
        <w:rPr>
          <w:sz w:val="24"/>
        </w:rPr>
        <w:t>уровень) (предметная область «Общественно-научные предметы») (далее соответственно –</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3"/>
          <w:sz w:val="24"/>
        </w:rPr>
        <w:t xml:space="preserve"> </w:t>
      </w:r>
      <w:r>
        <w:rPr>
          <w:sz w:val="24"/>
        </w:rPr>
        <w:t>обучения,</w:t>
      </w:r>
      <w:r>
        <w:rPr>
          <w:spacing w:val="-2"/>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 по</w:t>
      </w:r>
      <w:r>
        <w:rPr>
          <w:spacing w:val="-2"/>
          <w:sz w:val="24"/>
        </w:rPr>
        <w:t xml:space="preserve"> </w:t>
      </w:r>
      <w:r>
        <w:rPr>
          <w:sz w:val="24"/>
        </w:rPr>
        <w:t>обществознанию.</w:t>
      </w:r>
    </w:p>
    <w:p w:rsidR="007E1513" w:rsidRDefault="002462E7">
      <w:pPr>
        <w:pStyle w:val="a5"/>
        <w:numPr>
          <w:ilvl w:val="2"/>
          <w:numId w:val="156"/>
        </w:numPr>
        <w:tabs>
          <w:tab w:val="left" w:pos="1522"/>
        </w:tabs>
        <w:spacing w:line="360" w:lineRule="auto"/>
        <w:ind w:right="150"/>
        <w:rPr>
          <w:sz w:val="24"/>
        </w:rPr>
      </w:pPr>
      <w:r>
        <w:rPr>
          <w:spacing w:val="-1"/>
          <w:sz w:val="24"/>
        </w:rPr>
        <w:t>Пояснительная</w:t>
      </w:r>
      <w:r>
        <w:rPr>
          <w:spacing w:val="-15"/>
          <w:sz w:val="24"/>
        </w:rPr>
        <w:t xml:space="preserve"> </w:t>
      </w:r>
      <w:r>
        <w:rPr>
          <w:spacing w:val="-1"/>
          <w:sz w:val="24"/>
        </w:rPr>
        <w:t>записка</w:t>
      </w:r>
      <w:r>
        <w:rPr>
          <w:spacing w:val="-16"/>
          <w:sz w:val="24"/>
        </w:rPr>
        <w:t xml:space="preserve"> </w:t>
      </w:r>
      <w:r>
        <w:rPr>
          <w:spacing w:val="-1"/>
          <w:sz w:val="24"/>
        </w:rPr>
        <w:t>отражает</w:t>
      </w:r>
      <w:r>
        <w:rPr>
          <w:spacing w:val="-13"/>
          <w:sz w:val="24"/>
        </w:rPr>
        <w:t xml:space="preserve"> </w:t>
      </w:r>
      <w:r>
        <w:rPr>
          <w:sz w:val="24"/>
        </w:rPr>
        <w:t>общие</w:t>
      </w:r>
      <w:r>
        <w:rPr>
          <w:spacing w:val="-13"/>
          <w:sz w:val="24"/>
        </w:rPr>
        <w:t xml:space="preserve"> </w:t>
      </w:r>
      <w:r>
        <w:rPr>
          <w:sz w:val="24"/>
        </w:rPr>
        <w:t>цели</w:t>
      </w:r>
      <w:r>
        <w:rPr>
          <w:spacing w:val="-13"/>
          <w:sz w:val="24"/>
        </w:rPr>
        <w:t xml:space="preserve"> </w:t>
      </w:r>
      <w:r>
        <w:rPr>
          <w:sz w:val="24"/>
        </w:rPr>
        <w:t>и</w:t>
      </w:r>
      <w:r>
        <w:rPr>
          <w:spacing w:val="-14"/>
          <w:sz w:val="24"/>
        </w:rPr>
        <w:t xml:space="preserve"> </w:t>
      </w:r>
      <w:r>
        <w:rPr>
          <w:sz w:val="24"/>
        </w:rPr>
        <w:t>задачи</w:t>
      </w:r>
      <w:r>
        <w:rPr>
          <w:spacing w:val="-13"/>
          <w:sz w:val="24"/>
        </w:rPr>
        <w:t xml:space="preserve"> </w:t>
      </w:r>
      <w:r>
        <w:rPr>
          <w:sz w:val="24"/>
        </w:rPr>
        <w:t>изучения</w:t>
      </w:r>
      <w:r>
        <w:rPr>
          <w:spacing w:val="-15"/>
          <w:sz w:val="24"/>
        </w:rPr>
        <w:t xml:space="preserve"> </w:t>
      </w:r>
      <w:r>
        <w:rPr>
          <w:sz w:val="24"/>
        </w:rPr>
        <w:t>обществознания,</w:t>
      </w:r>
      <w:r>
        <w:rPr>
          <w:spacing w:val="-57"/>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изучению</w:t>
      </w:r>
      <w:r>
        <w:rPr>
          <w:spacing w:val="1"/>
          <w:sz w:val="24"/>
        </w:rPr>
        <w:t xml:space="preserve"> </w:t>
      </w:r>
      <w:r>
        <w:rPr>
          <w:sz w:val="24"/>
        </w:rPr>
        <w:t>обучающимися,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 результатов.</w:t>
      </w:r>
    </w:p>
    <w:p w:rsidR="007E1513" w:rsidRDefault="002462E7">
      <w:pPr>
        <w:pStyle w:val="a5"/>
        <w:numPr>
          <w:ilvl w:val="2"/>
          <w:numId w:val="156"/>
        </w:numPr>
        <w:tabs>
          <w:tab w:val="left" w:pos="1522"/>
        </w:tabs>
        <w:spacing w:line="360" w:lineRule="auto"/>
        <w:ind w:right="157"/>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156"/>
        </w:numPr>
        <w:tabs>
          <w:tab w:val="left" w:pos="1522"/>
        </w:tabs>
        <w:spacing w:line="360" w:lineRule="auto"/>
        <w:ind w:right="154"/>
        <w:rPr>
          <w:sz w:val="24"/>
        </w:rPr>
      </w:pPr>
      <w:r>
        <w:rPr>
          <w:sz w:val="24"/>
        </w:rPr>
        <w:t>Планируемые результаты освоения программы по обществознанию включают</w:t>
      </w:r>
      <w:r>
        <w:rPr>
          <w:spacing w:val="1"/>
          <w:sz w:val="24"/>
        </w:rPr>
        <w:t xml:space="preserve"> </w:t>
      </w:r>
      <w:r>
        <w:rPr>
          <w:sz w:val="24"/>
        </w:rPr>
        <w:t xml:space="preserve">личностные,      </w:t>
      </w:r>
      <w:r>
        <w:rPr>
          <w:spacing w:val="48"/>
          <w:sz w:val="24"/>
        </w:rPr>
        <w:t xml:space="preserve"> </w:t>
      </w:r>
      <w:r>
        <w:rPr>
          <w:sz w:val="24"/>
        </w:rPr>
        <w:t xml:space="preserve">метапредметные      </w:t>
      </w:r>
      <w:r>
        <w:rPr>
          <w:spacing w:val="45"/>
          <w:sz w:val="24"/>
        </w:rPr>
        <w:t xml:space="preserve"> </w:t>
      </w:r>
      <w:r>
        <w:rPr>
          <w:sz w:val="24"/>
        </w:rPr>
        <w:t xml:space="preserve">результаты      </w:t>
      </w:r>
      <w:r>
        <w:rPr>
          <w:spacing w:val="47"/>
          <w:sz w:val="24"/>
        </w:rPr>
        <w:t xml:space="preserve"> </w:t>
      </w:r>
      <w:r>
        <w:rPr>
          <w:sz w:val="24"/>
        </w:rPr>
        <w:t xml:space="preserve">за       </w:t>
      </w:r>
      <w:r>
        <w:rPr>
          <w:spacing w:val="45"/>
          <w:sz w:val="24"/>
        </w:rPr>
        <w:t xml:space="preserve"> </w:t>
      </w:r>
      <w:r>
        <w:rPr>
          <w:sz w:val="24"/>
        </w:rPr>
        <w:t xml:space="preserve">весь       </w:t>
      </w:r>
      <w:r>
        <w:rPr>
          <w:spacing w:val="47"/>
          <w:sz w:val="24"/>
        </w:rPr>
        <w:t xml:space="preserve"> </w:t>
      </w:r>
      <w:r>
        <w:rPr>
          <w:sz w:val="24"/>
        </w:rPr>
        <w:t xml:space="preserve">период       </w:t>
      </w:r>
      <w:r>
        <w:rPr>
          <w:spacing w:val="47"/>
          <w:sz w:val="24"/>
        </w:rPr>
        <w:t xml:space="preserve"> </w:t>
      </w:r>
      <w:r>
        <w:rPr>
          <w:sz w:val="24"/>
        </w:rPr>
        <w:t>обучения</w:t>
      </w:r>
      <w:r>
        <w:rPr>
          <w:spacing w:val="-58"/>
          <w:sz w:val="24"/>
        </w:rPr>
        <w:t xml:space="preserve"> </w:t>
      </w:r>
      <w:r>
        <w:rPr>
          <w:sz w:val="24"/>
        </w:rPr>
        <w:t>на уровне среднего общего образования, а также предметные достижения обучающегося 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p>
    <w:p w:rsidR="007E1513" w:rsidRDefault="002462E7">
      <w:pPr>
        <w:pStyle w:val="a5"/>
        <w:numPr>
          <w:ilvl w:val="2"/>
          <w:numId w:val="156"/>
        </w:numPr>
        <w:tabs>
          <w:tab w:val="left" w:pos="1582"/>
        </w:tabs>
        <w:ind w:left="1581" w:hanging="721"/>
        <w:rPr>
          <w:sz w:val="24"/>
        </w:rPr>
      </w:pPr>
      <w:r>
        <w:rPr>
          <w:sz w:val="24"/>
        </w:rPr>
        <w:t>Пояснительная</w:t>
      </w:r>
      <w:r>
        <w:rPr>
          <w:spacing w:val="-5"/>
          <w:sz w:val="24"/>
        </w:rPr>
        <w:t xml:space="preserve"> </w:t>
      </w:r>
      <w:r>
        <w:rPr>
          <w:sz w:val="24"/>
        </w:rPr>
        <w:t>записка.</w:t>
      </w:r>
    </w:p>
    <w:p w:rsidR="007E1513" w:rsidRDefault="002462E7">
      <w:pPr>
        <w:pStyle w:val="a5"/>
        <w:numPr>
          <w:ilvl w:val="3"/>
          <w:numId w:val="156"/>
        </w:numPr>
        <w:tabs>
          <w:tab w:val="left" w:pos="1702"/>
          <w:tab w:val="left" w:pos="2353"/>
          <w:tab w:val="left" w:pos="4400"/>
          <w:tab w:val="left" w:pos="7025"/>
          <w:tab w:val="left" w:pos="8432"/>
        </w:tabs>
        <w:spacing w:before="135" w:line="360" w:lineRule="auto"/>
        <w:ind w:right="151"/>
        <w:rPr>
          <w:sz w:val="24"/>
        </w:rPr>
      </w:pP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1"/>
          <w:sz w:val="24"/>
        </w:rPr>
        <w:t xml:space="preserve"> </w:t>
      </w:r>
      <w:r>
        <w:rPr>
          <w:sz w:val="24"/>
        </w:rPr>
        <w:t>образовательном</w:t>
      </w:r>
      <w:r>
        <w:rPr>
          <w:spacing w:val="1"/>
          <w:sz w:val="24"/>
        </w:rPr>
        <w:t xml:space="preserve"> </w:t>
      </w:r>
      <w:r>
        <w:rPr>
          <w:sz w:val="24"/>
        </w:rPr>
        <w:t>стандарте</w:t>
      </w:r>
      <w:r>
        <w:rPr>
          <w:spacing w:val="-57"/>
          <w:sz w:val="24"/>
        </w:rPr>
        <w:t xml:space="preserve"> </w:t>
      </w:r>
      <w:r>
        <w:rPr>
          <w:sz w:val="24"/>
        </w:rPr>
        <w:t>среднего</w:t>
      </w:r>
      <w:r>
        <w:rPr>
          <w:sz w:val="24"/>
        </w:rPr>
        <w:tab/>
        <w:t>общего</w:t>
      </w:r>
      <w:r>
        <w:rPr>
          <w:sz w:val="24"/>
        </w:rPr>
        <w:tab/>
        <w:t>образования,</w:t>
      </w:r>
      <w:r>
        <w:rPr>
          <w:sz w:val="24"/>
        </w:rPr>
        <w:tab/>
        <w:t>в</w:t>
      </w:r>
      <w:r>
        <w:rPr>
          <w:sz w:val="24"/>
        </w:rPr>
        <w:tab/>
        <w:t>соответствии</w:t>
      </w:r>
      <w:r>
        <w:rPr>
          <w:spacing w:val="-58"/>
          <w:sz w:val="24"/>
        </w:rPr>
        <w:t xml:space="preserve"> </w:t>
      </w:r>
      <w:r>
        <w:rPr>
          <w:spacing w:val="-1"/>
          <w:sz w:val="24"/>
        </w:rPr>
        <w:t>с</w:t>
      </w:r>
      <w:r>
        <w:rPr>
          <w:spacing w:val="-9"/>
          <w:sz w:val="24"/>
        </w:rPr>
        <w:t xml:space="preserve"> </w:t>
      </w:r>
      <w:r>
        <w:rPr>
          <w:spacing w:val="-1"/>
          <w:sz w:val="24"/>
        </w:rPr>
        <w:t>Концепцией</w:t>
      </w:r>
      <w:r>
        <w:rPr>
          <w:spacing w:val="-9"/>
          <w:sz w:val="24"/>
        </w:rPr>
        <w:t xml:space="preserve"> </w:t>
      </w:r>
      <w:r>
        <w:rPr>
          <w:spacing w:val="-1"/>
          <w:sz w:val="24"/>
        </w:rPr>
        <w:t>преподавания</w:t>
      </w:r>
      <w:r>
        <w:rPr>
          <w:spacing w:val="-5"/>
          <w:sz w:val="24"/>
        </w:rPr>
        <w:t xml:space="preserve"> </w:t>
      </w:r>
      <w:r>
        <w:rPr>
          <w:spacing w:val="-1"/>
          <w:sz w:val="24"/>
        </w:rPr>
        <w:t>учебного</w:t>
      </w:r>
      <w:r>
        <w:rPr>
          <w:spacing w:val="-8"/>
          <w:sz w:val="24"/>
        </w:rPr>
        <w:t xml:space="preserve"> </w:t>
      </w:r>
      <w:r>
        <w:rPr>
          <w:spacing w:val="-1"/>
          <w:sz w:val="24"/>
        </w:rPr>
        <w:t>предмета</w:t>
      </w:r>
      <w:r>
        <w:rPr>
          <w:spacing w:val="-3"/>
          <w:sz w:val="24"/>
        </w:rPr>
        <w:t xml:space="preserve"> </w:t>
      </w:r>
      <w:r>
        <w:rPr>
          <w:sz w:val="24"/>
        </w:rPr>
        <w:t>«Обществознание»</w:t>
      </w:r>
      <w:r>
        <w:rPr>
          <w:spacing w:val="-15"/>
          <w:sz w:val="24"/>
        </w:rPr>
        <w:t xml:space="preserve"> </w:t>
      </w:r>
      <w:r>
        <w:rPr>
          <w:sz w:val="24"/>
        </w:rPr>
        <w:t>(Концепция</w:t>
      </w:r>
      <w:r>
        <w:rPr>
          <w:spacing w:val="-10"/>
          <w:sz w:val="24"/>
        </w:rPr>
        <w:t xml:space="preserve"> </w:t>
      </w:r>
      <w:r>
        <w:rPr>
          <w:sz w:val="24"/>
        </w:rPr>
        <w:t>преподавания</w:t>
      </w:r>
      <w:r>
        <w:rPr>
          <w:spacing w:val="-57"/>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«Обществознание»</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 реализующих основные общеобразовательные программы 2018 г.), а также с</w:t>
      </w:r>
      <w:r>
        <w:rPr>
          <w:spacing w:val="1"/>
          <w:sz w:val="24"/>
        </w:rPr>
        <w:t xml:space="preserve"> </w:t>
      </w:r>
      <w:r>
        <w:rPr>
          <w:sz w:val="24"/>
        </w:rPr>
        <w:t>учётом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57"/>
          <w:sz w:val="24"/>
        </w:rPr>
        <w:t xml:space="preserve"> </w:t>
      </w:r>
      <w:r>
        <w:rPr>
          <w:sz w:val="24"/>
        </w:rPr>
        <w:t>обществознанию</w:t>
      </w:r>
      <w:r>
        <w:rPr>
          <w:spacing w:val="1"/>
          <w:sz w:val="24"/>
        </w:rPr>
        <w:t xml:space="preserve"> </w:t>
      </w:r>
      <w:r>
        <w:rPr>
          <w:sz w:val="24"/>
        </w:rPr>
        <w:t>углублённого</w:t>
      </w:r>
      <w:r>
        <w:rPr>
          <w:spacing w:val="1"/>
          <w:sz w:val="24"/>
        </w:rPr>
        <w:t xml:space="preserve"> </w:t>
      </w:r>
      <w:r>
        <w:rPr>
          <w:sz w:val="24"/>
        </w:rPr>
        <w:t>уровня</w:t>
      </w:r>
      <w:r>
        <w:rPr>
          <w:spacing w:val="1"/>
          <w:sz w:val="24"/>
        </w:rPr>
        <w:t xml:space="preserve"> </w:t>
      </w:r>
      <w:r>
        <w:rPr>
          <w:sz w:val="24"/>
        </w:rPr>
        <w:t>реализует</w:t>
      </w:r>
      <w:r>
        <w:rPr>
          <w:spacing w:val="1"/>
          <w:sz w:val="24"/>
        </w:rPr>
        <w:t xml:space="preserve"> </w:t>
      </w:r>
      <w:r>
        <w:rPr>
          <w:sz w:val="24"/>
        </w:rPr>
        <w:t>принцип</w:t>
      </w:r>
      <w:r>
        <w:rPr>
          <w:spacing w:val="1"/>
          <w:sz w:val="24"/>
        </w:rPr>
        <w:t xml:space="preserve"> </w:t>
      </w:r>
      <w:r>
        <w:rPr>
          <w:sz w:val="24"/>
        </w:rPr>
        <w:t>преемственности</w:t>
      </w:r>
      <w:r>
        <w:rPr>
          <w:spacing w:val="1"/>
          <w:sz w:val="24"/>
        </w:rPr>
        <w:t xml:space="preserve"> </w:t>
      </w:r>
      <w:r>
        <w:rPr>
          <w:sz w:val="24"/>
        </w:rPr>
        <w:t>примерных</w:t>
      </w:r>
      <w:r>
        <w:rPr>
          <w:spacing w:val="1"/>
          <w:sz w:val="24"/>
        </w:rPr>
        <w:t xml:space="preserve"> </w:t>
      </w:r>
      <w:r>
        <w:rPr>
          <w:sz w:val="24"/>
        </w:rPr>
        <w:t>рабочих</w:t>
      </w:r>
      <w:r>
        <w:rPr>
          <w:spacing w:val="29"/>
          <w:sz w:val="24"/>
        </w:rPr>
        <w:t xml:space="preserve"> </w:t>
      </w:r>
      <w:r>
        <w:rPr>
          <w:sz w:val="24"/>
        </w:rPr>
        <w:t>образовательных</w:t>
      </w:r>
      <w:r>
        <w:rPr>
          <w:spacing w:val="85"/>
          <w:sz w:val="24"/>
        </w:rPr>
        <w:t xml:space="preserve"> </w:t>
      </w:r>
      <w:r>
        <w:rPr>
          <w:sz w:val="24"/>
        </w:rPr>
        <w:t>программ</w:t>
      </w:r>
      <w:r>
        <w:rPr>
          <w:spacing w:val="84"/>
          <w:sz w:val="24"/>
        </w:rPr>
        <w:t xml:space="preserve"> </w:t>
      </w:r>
      <w:r>
        <w:rPr>
          <w:sz w:val="24"/>
        </w:rPr>
        <w:t>основного</w:t>
      </w:r>
      <w:r>
        <w:rPr>
          <w:spacing w:val="85"/>
          <w:sz w:val="24"/>
        </w:rPr>
        <w:t xml:space="preserve"> </w:t>
      </w:r>
      <w:r>
        <w:rPr>
          <w:sz w:val="24"/>
        </w:rPr>
        <w:t>общего</w:t>
      </w:r>
      <w:r>
        <w:rPr>
          <w:spacing w:val="85"/>
          <w:sz w:val="24"/>
        </w:rPr>
        <w:t xml:space="preserve"> </w:t>
      </w:r>
      <w:r>
        <w:rPr>
          <w:sz w:val="24"/>
        </w:rPr>
        <w:t>и</w:t>
      </w:r>
      <w:r>
        <w:rPr>
          <w:spacing w:val="87"/>
          <w:sz w:val="24"/>
        </w:rPr>
        <w:t xml:space="preserve"> </w:t>
      </w:r>
      <w:r>
        <w:rPr>
          <w:sz w:val="24"/>
        </w:rPr>
        <w:t>среднего</w:t>
      </w:r>
      <w:r>
        <w:rPr>
          <w:spacing w:val="85"/>
          <w:sz w:val="24"/>
        </w:rPr>
        <w:t xml:space="preserve"> </w:t>
      </w:r>
      <w:r>
        <w:rPr>
          <w:sz w:val="24"/>
        </w:rPr>
        <w:t>общего</w:t>
      </w:r>
      <w:r>
        <w:rPr>
          <w:spacing w:val="85"/>
          <w:sz w:val="24"/>
        </w:rPr>
        <w:t xml:space="preserve"> </w:t>
      </w:r>
      <w:r>
        <w:rPr>
          <w:sz w:val="24"/>
        </w:rPr>
        <w:t>образования</w:t>
      </w:r>
      <w:r>
        <w:rPr>
          <w:spacing w:val="-58"/>
          <w:sz w:val="24"/>
        </w:rPr>
        <w:t xml:space="preserve"> </w:t>
      </w:r>
      <w:r>
        <w:rPr>
          <w:sz w:val="24"/>
        </w:rPr>
        <w:t>и     ориентирована     на     расширение     и     углубление     содержания,     представленного</w:t>
      </w:r>
      <w:r>
        <w:rPr>
          <w:spacing w:val="1"/>
          <w:sz w:val="24"/>
        </w:rPr>
        <w:t xml:space="preserve"> </w:t>
      </w:r>
      <w:r>
        <w:rPr>
          <w:sz w:val="24"/>
        </w:rPr>
        <w:t>в</w:t>
      </w:r>
      <w:r>
        <w:rPr>
          <w:spacing w:val="-2"/>
          <w:sz w:val="24"/>
        </w:rPr>
        <w:t xml:space="preserve"> </w:t>
      </w:r>
      <w:r>
        <w:rPr>
          <w:sz w:val="24"/>
        </w:rPr>
        <w:t>федеральной рабочей</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обществознанию базового уровня.</w:t>
      </w:r>
    </w:p>
    <w:p w:rsidR="007E1513" w:rsidRDefault="007E1513">
      <w:pPr>
        <w:spacing w:line="360" w:lineRule="auto"/>
        <w:jc w:val="both"/>
        <w:rPr>
          <w:sz w:val="24"/>
        </w:rPr>
        <w:sectPr w:rsidR="007E1513">
          <w:footerReference w:type="default" r:id="rId380"/>
          <w:pgSz w:w="11910" w:h="16390"/>
          <w:pgMar w:top="1560" w:right="980" w:bottom="1080" w:left="980" w:header="0" w:footer="885" w:gutter="0"/>
          <w:cols w:space="720"/>
        </w:sectPr>
      </w:pPr>
    </w:p>
    <w:p w:rsidR="007E1513" w:rsidRDefault="002462E7">
      <w:pPr>
        <w:pStyle w:val="a5"/>
        <w:numPr>
          <w:ilvl w:val="3"/>
          <w:numId w:val="156"/>
        </w:numPr>
        <w:tabs>
          <w:tab w:val="left" w:pos="1702"/>
          <w:tab w:val="left" w:pos="2742"/>
          <w:tab w:val="left" w:pos="4350"/>
          <w:tab w:val="left" w:pos="6856"/>
          <w:tab w:val="left" w:pos="8330"/>
        </w:tabs>
        <w:spacing w:before="134" w:line="360" w:lineRule="auto"/>
        <w:ind w:right="151"/>
        <w:rPr>
          <w:sz w:val="24"/>
        </w:rPr>
      </w:pPr>
      <w:r>
        <w:rPr>
          <w:sz w:val="24"/>
        </w:rPr>
        <w:t xml:space="preserve">Учебный    </w:t>
      </w:r>
      <w:r>
        <w:rPr>
          <w:spacing w:val="1"/>
          <w:sz w:val="24"/>
        </w:rPr>
        <w:t xml:space="preserve"> </w:t>
      </w:r>
      <w:r>
        <w:rPr>
          <w:sz w:val="24"/>
        </w:rPr>
        <w:t>предмет      «Обществознание»      выполняет      ведущую      роль</w:t>
      </w:r>
      <w:r>
        <w:rPr>
          <w:spacing w:val="-57"/>
          <w:sz w:val="24"/>
        </w:rPr>
        <w:t xml:space="preserve"> </w:t>
      </w:r>
      <w:r>
        <w:rPr>
          <w:sz w:val="24"/>
        </w:rPr>
        <w:t>в реализации школой функции интеграции молодёжи в современное общество, направляет и</w:t>
      </w:r>
      <w:r>
        <w:rPr>
          <w:spacing w:val="1"/>
          <w:sz w:val="24"/>
        </w:rPr>
        <w:t xml:space="preserve"> </w:t>
      </w:r>
      <w:r>
        <w:rPr>
          <w:sz w:val="24"/>
        </w:rPr>
        <w:t>обеспечивает</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освоения</w:t>
      </w:r>
      <w:r>
        <w:rPr>
          <w:spacing w:val="1"/>
          <w:sz w:val="24"/>
        </w:rPr>
        <w:t xml:space="preserve"> </w:t>
      </w:r>
      <w:r>
        <w:rPr>
          <w:sz w:val="24"/>
        </w:rPr>
        <w:t>традиционных ценностей многонационального российского народа, социализации старших</w:t>
      </w:r>
      <w:r>
        <w:rPr>
          <w:spacing w:val="1"/>
          <w:sz w:val="24"/>
        </w:rPr>
        <w:t xml:space="preserve"> </w:t>
      </w:r>
      <w:r>
        <w:rPr>
          <w:sz w:val="24"/>
        </w:rPr>
        <w:t>подростков,</w:t>
      </w:r>
      <w:r>
        <w:rPr>
          <w:sz w:val="24"/>
        </w:rPr>
        <w:tab/>
        <w:t>их</w:t>
      </w:r>
      <w:r>
        <w:rPr>
          <w:sz w:val="24"/>
        </w:rPr>
        <w:tab/>
        <w:t>готовности</w:t>
      </w:r>
      <w:r>
        <w:rPr>
          <w:sz w:val="24"/>
        </w:rPr>
        <w:tab/>
        <w:t>к</w:t>
      </w:r>
      <w:r>
        <w:rPr>
          <w:sz w:val="24"/>
        </w:rPr>
        <w:tab/>
        <w:t>саморазвитию и</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творческому</w:t>
      </w:r>
      <w:r>
        <w:rPr>
          <w:spacing w:val="1"/>
          <w:sz w:val="24"/>
        </w:rPr>
        <w:t xml:space="preserve"> </w:t>
      </w:r>
      <w:r>
        <w:rPr>
          <w:sz w:val="24"/>
        </w:rPr>
        <w:t>самовыражению,</w:t>
      </w:r>
      <w:r>
        <w:rPr>
          <w:spacing w:val="1"/>
          <w:sz w:val="24"/>
        </w:rPr>
        <w:t xml:space="preserve"> </w:t>
      </w:r>
      <w:r>
        <w:rPr>
          <w:sz w:val="24"/>
        </w:rPr>
        <w:t>правомерному</w:t>
      </w:r>
      <w:r>
        <w:rPr>
          <w:spacing w:val="1"/>
          <w:sz w:val="24"/>
        </w:rPr>
        <w:t xml:space="preserve"> </w:t>
      </w:r>
      <w:r>
        <w:rPr>
          <w:sz w:val="24"/>
        </w:rPr>
        <w:t>поведению</w:t>
      </w:r>
      <w:r>
        <w:rPr>
          <w:spacing w:val="1"/>
          <w:sz w:val="24"/>
        </w:rPr>
        <w:t xml:space="preserve"> </w:t>
      </w:r>
      <w:r>
        <w:rPr>
          <w:sz w:val="24"/>
        </w:rPr>
        <w:t>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значимости.</w:t>
      </w:r>
    </w:p>
    <w:p w:rsidR="007E1513" w:rsidRDefault="002462E7">
      <w:pPr>
        <w:pStyle w:val="a5"/>
        <w:numPr>
          <w:ilvl w:val="3"/>
          <w:numId w:val="156"/>
        </w:numPr>
        <w:tabs>
          <w:tab w:val="left" w:pos="1702"/>
        </w:tabs>
        <w:spacing w:line="360" w:lineRule="auto"/>
        <w:ind w:right="154"/>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систему</w:t>
      </w:r>
      <w:r>
        <w:rPr>
          <w:spacing w:val="1"/>
          <w:sz w:val="24"/>
        </w:rPr>
        <w:t xml:space="preserve"> </w:t>
      </w:r>
      <w:r>
        <w:rPr>
          <w:sz w:val="24"/>
        </w:rPr>
        <w:t>теоретических</w:t>
      </w:r>
      <w:r>
        <w:rPr>
          <w:spacing w:val="1"/>
          <w:sz w:val="24"/>
        </w:rPr>
        <w:t xml:space="preserve"> </w:t>
      </w:r>
      <w:r>
        <w:rPr>
          <w:sz w:val="24"/>
        </w:rPr>
        <w:t>знаний,</w:t>
      </w:r>
      <w:r>
        <w:rPr>
          <w:spacing w:val="-8"/>
          <w:sz w:val="24"/>
        </w:rPr>
        <w:t xml:space="preserve"> </w:t>
      </w:r>
      <w:r>
        <w:rPr>
          <w:sz w:val="24"/>
        </w:rPr>
        <w:t>традиционные</w:t>
      </w:r>
      <w:r>
        <w:rPr>
          <w:spacing w:val="-7"/>
          <w:sz w:val="24"/>
        </w:rPr>
        <w:t xml:space="preserve"> </w:t>
      </w:r>
      <w:r>
        <w:rPr>
          <w:sz w:val="24"/>
        </w:rPr>
        <w:t>ценности</w:t>
      </w:r>
      <w:r>
        <w:rPr>
          <w:spacing w:val="-5"/>
          <w:sz w:val="24"/>
        </w:rPr>
        <w:t xml:space="preserve"> </w:t>
      </w:r>
      <w:r>
        <w:rPr>
          <w:sz w:val="24"/>
        </w:rPr>
        <w:t>российского</w:t>
      </w:r>
      <w:r>
        <w:rPr>
          <w:spacing w:val="-8"/>
          <w:sz w:val="24"/>
        </w:rPr>
        <w:t xml:space="preserve"> </w:t>
      </w:r>
      <w:r>
        <w:rPr>
          <w:sz w:val="24"/>
        </w:rPr>
        <w:t>общества,</w:t>
      </w:r>
      <w:r>
        <w:rPr>
          <w:spacing w:val="-5"/>
          <w:sz w:val="24"/>
        </w:rPr>
        <w:t xml:space="preserve"> </w:t>
      </w:r>
      <w:r>
        <w:rPr>
          <w:sz w:val="24"/>
        </w:rPr>
        <w:t>представленные</w:t>
      </w:r>
      <w:r>
        <w:rPr>
          <w:spacing w:val="-7"/>
          <w:sz w:val="24"/>
        </w:rPr>
        <w:t xml:space="preserve"> </w:t>
      </w:r>
      <w:r>
        <w:rPr>
          <w:sz w:val="24"/>
        </w:rPr>
        <w:t>на</w:t>
      </w:r>
      <w:r>
        <w:rPr>
          <w:spacing w:val="-7"/>
          <w:sz w:val="24"/>
        </w:rPr>
        <w:t xml:space="preserve"> </w:t>
      </w:r>
      <w:r>
        <w:rPr>
          <w:sz w:val="24"/>
        </w:rPr>
        <w:t>базовом</w:t>
      </w:r>
      <w:r>
        <w:rPr>
          <w:spacing w:val="-4"/>
          <w:sz w:val="24"/>
        </w:rPr>
        <w:t xml:space="preserve"> </w:t>
      </w:r>
      <w:r>
        <w:rPr>
          <w:sz w:val="24"/>
        </w:rPr>
        <w:t>уровне,</w:t>
      </w:r>
      <w:r>
        <w:rPr>
          <w:spacing w:val="-6"/>
          <w:sz w:val="24"/>
        </w:rPr>
        <w:t xml:space="preserve"> </w:t>
      </w:r>
      <w:r>
        <w:rPr>
          <w:sz w:val="24"/>
        </w:rPr>
        <w:t>и</w:t>
      </w:r>
      <w:r>
        <w:rPr>
          <w:spacing w:val="-57"/>
          <w:sz w:val="24"/>
        </w:rPr>
        <w:t xml:space="preserve"> </w:t>
      </w:r>
      <w:r>
        <w:rPr>
          <w:sz w:val="24"/>
        </w:rPr>
        <w:t>обеспечивает</w:t>
      </w:r>
      <w:r>
        <w:rPr>
          <w:spacing w:val="-8"/>
          <w:sz w:val="24"/>
        </w:rPr>
        <w:t xml:space="preserve"> </w:t>
      </w:r>
      <w:r>
        <w:rPr>
          <w:sz w:val="24"/>
        </w:rPr>
        <w:t>преемственность</w:t>
      </w:r>
      <w:r>
        <w:rPr>
          <w:spacing w:val="-6"/>
          <w:sz w:val="24"/>
        </w:rPr>
        <w:t xml:space="preserve"> </w:t>
      </w:r>
      <w:r>
        <w:rPr>
          <w:sz w:val="24"/>
        </w:rPr>
        <w:t>по</w:t>
      </w:r>
      <w:r>
        <w:rPr>
          <w:spacing w:val="-7"/>
          <w:sz w:val="24"/>
        </w:rPr>
        <w:t xml:space="preserve"> </w:t>
      </w:r>
      <w:r>
        <w:rPr>
          <w:sz w:val="24"/>
        </w:rPr>
        <w:t>отношению</w:t>
      </w:r>
      <w:r>
        <w:rPr>
          <w:spacing w:val="-9"/>
          <w:sz w:val="24"/>
        </w:rPr>
        <w:t xml:space="preserve"> </w:t>
      </w:r>
      <w:r>
        <w:rPr>
          <w:sz w:val="24"/>
        </w:rPr>
        <w:t>к</w:t>
      </w:r>
      <w:r>
        <w:rPr>
          <w:spacing w:val="-7"/>
          <w:sz w:val="24"/>
        </w:rPr>
        <w:t xml:space="preserve"> </w:t>
      </w:r>
      <w:r>
        <w:rPr>
          <w:sz w:val="24"/>
        </w:rPr>
        <w:t>обществоведческому</w:t>
      </w:r>
      <w:r>
        <w:rPr>
          <w:spacing w:val="-10"/>
          <w:sz w:val="24"/>
        </w:rPr>
        <w:t xml:space="preserve"> </w:t>
      </w:r>
      <w:r>
        <w:rPr>
          <w:sz w:val="24"/>
        </w:rPr>
        <w:t>курсу</w:t>
      </w:r>
      <w:r>
        <w:rPr>
          <w:spacing w:val="-7"/>
          <w:sz w:val="24"/>
        </w:rPr>
        <w:t xml:space="preserve"> </w:t>
      </w:r>
      <w:r>
        <w:rPr>
          <w:sz w:val="24"/>
        </w:rPr>
        <w:t>уровня</w:t>
      </w:r>
      <w:r>
        <w:rPr>
          <w:spacing w:val="-7"/>
          <w:sz w:val="24"/>
        </w:rPr>
        <w:t xml:space="preserve"> </w:t>
      </w:r>
      <w:r>
        <w:rPr>
          <w:sz w:val="24"/>
        </w:rPr>
        <w:t>основного</w:t>
      </w:r>
      <w:r>
        <w:rPr>
          <w:spacing w:val="-58"/>
          <w:sz w:val="24"/>
        </w:rPr>
        <w:t xml:space="preserve"> </w:t>
      </w:r>
      <w:r>
        <w:rPr>
          <w:sz w:val="24"/>
        </w:rPr>
        <w:t>общего образования путём углублённого изучения ряда социальных процессов и явлений.</w:t>
      </w:r>
      <w:r>
        <w:rPr>
          <w:spacing w:val="1"/>
          <w:sz w:val="24"/>
        </w:rPr>
        <w:t xml:space="preserve"> </w:t>
      </w:r>
      <w:r>
        <w:rPr>
          <w:sz w:val="24"/>
        </w:rPr>
        <w:t>Наряду с этим вводится ряд новых, более сложных компонентов содержания, включающих</w:t>
      </w:r>
      <w:r>
        <w:rPr>
          <w:spacing w:val="1"/>
          <w:sz w:val="24"/>
        </w:rPr>
        <w:t xml:space="preserve"> </w:t>
      </w:r>
      <w:r>
        <w:rPr>
          <w:sz w:val="24"/>
        </w:rPr>
        <w:t>знания, социальные навыки, нормы и принципы поведения людей в обществе, правовые</w:t>
      </w:r>
      <w:r>
        <w:rPr>
          <w:spacing w:val="1"/>
          <w:sz w:val="24"/>
        </w:rPr>
        <w:t xml:space="preserve"> </w:t>
      </w:r>
      <w:r>
        <w:rPr>
          <w:sz w:val="24"/>
        </w:rPr>
        <w:t>нормы,</w:t>
      </w:r>
      <w:r>
        <w:rPr>
          <w:spacing w:val="-1"/>
          <w:sz w:val="24"/>
        </w:rPr>
        <w:t xml:space="preserve"> </w:t>
      </w:r>
      <w:r>
        <w:rPr>
          <w:sz w:val="24"/>
        </w:rPr>
        <w:t>регулирующие</w:t>
      </w:r>
      <w:r>
        <w:rPr>
          <w:spacing w:val="-1"/>
          <w:sz w:val="24"/>
        </w:rPr>
        <w:t xml:space="preserve"> </w:t>
      </w:r>
      <w:r>
        <w:rPr>
          <w:sz w:val="24"/>
        </w:rPr>
        <w:t>отношения людей</w:t>
      </w:r>
      <w:r>
        <w:rPr>
          <w:spacing w:val="-1"/>
          <w:sz w:val="24"/>
        </w:rPr>
        <w:t xml:space="preserve"> </w:t>
      </w:r>
      <w:r>
        <w:rPr>
          <w:sz w:val="24"/>
        </w:rPr>
        <w:t>во</w:t>
      </w:r>
      <w:r>
        <w:rPr>
          <w:spacing w:val="-1"/>
          <w:sz w:val="24"/>
        </w:rPr>
        <w:t xml:space="preserve"> </w:t>
      </w:r>
      <w:r>
        <w:rPr>
          <w:sz w:val="24"/>
        </w:rPr>
        <w:t>всех</w:t>
      </w:r>
      <w:r>
        <w:rPr>
          <w:spacing w:val="2"/>
          <w:sz w:val="24"/>
        </w:rPr>
        <w:t xml:space="preserve"> </w:t>
      </w:r>
      <w:r>
        <w:rPr>
          <w:sz w:val="24"/>
        </w:rPr>
        <w:t>областях</w:t>
      </w:r>
      <w:r>
        <w:rPr>
          <w:spacing w:val="2"/>
          <w:sz w:val="24"/>
        </w:rPr>
        <w:t xml:space="preserve"> </w:t>
      </w:r>
      <w:r>
        <w:rPr>
          <w:sz w:val="24"/>
        </w:rPr>
        <w:t>жизни.</w:t>
      </w:r>
    </w:p>
    <w:p w:rsidR="007E1513" w:rsidRDefault="002462E7">
      <w:pPr>
        <w:pStyle w:val="a5"/>
        <w:numPr>
          <w:ilvl w:val="3"/>
          <w:numId w:val="156"/>
        </w:numPr>
        <w:tabs>
          <w:tab w:val="left" w:pos="1702"/>
          <w:tab w:val="left" w:pos="2551"/>
          <w:tab w:val="left" w:pos="3655"/>
          <w:tab w:val="left" w:pos="4864"/>
          <w:tab w:val="left" w:pos="6671"/>
          <w:tab w:val="left" w:pos="8410"/>
        </w:tabs>
        <w:spacing w:line="360" w:lineRule="auto"/>
        <w:ind w:right="153"/>
        <w:rPr>
          <w:sz w:val="24"/>
        </w:rPr>
      </w:pPr>
      <w:r>
        <w:rPr>
          <w:sz w:val="24"/>
        </w:rPr>
        <w:t>Сохранение</w:t>
      </w:r>
      <w:r>
        <w:rPr>
          <w:spacing w:val="1"/>
          <w:sz w:val="24"/>
        </w:rPr>
        <w:t xml:space="preserve"> </w:t>
      </w:r>
      <w:r>
        <w:rPr>
          <w:sz w:val="24"/>
        </w:rPr>
        <w:t>интегративного</w:t>
      </w:r>
      <w:r>
        <w:rPr>
          <w:spacing w:val="1"/>
          <w:sz w:val="24"/>
        </w:rPr>
        <w:t xml:space="preserve"> </w:t>
      </w:r>
      <w:r>
        <w:rPr>
          <w:sz w:val="24"/>
        </w:rPr>
        <w:t>характера</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 xml:space="preserve">предполагает       </w:t>
      </w:r>
      <w:r>
        <w:rPr>
          <w:spacing w:val="1"/>
          <w:sz w:val="24"/>
        </w:rPr>
        <w:t xml:space="preserve"> </w:t>
      </w:r>
      <w:r>
        <w:rPr>
          <w:sz w:val="24"/>
        </w:rPr>
        <w:t xml:space="preserve">включение       </w:t>
      </w:r>
      <w:r>
        <w:rPr>
          <w:spacing w:val="1"/>
          <w:sz w:val="24"/>
        </w:rPr>
        <w:t xml:space="preserve"> </w:t>
      </w:r>
      <w:r>
        <w:rPr>
          <w:sz w:val="24"/>
        </w:rPr>
        <w:t xml:space="preserve">в       </w:t>
      </w:r>
      <w:r>
        <w:rPr>
          <w:spacing w:val="1"/>
          <w:sz w:val="24"/>
        </w:rPr>
        <w:t xml:space="preserve"> </w:t>
      </w:r>
      <w:r>
        <w:rPr>
          <w:sz w:val="24"/>
        </w:rPr>
        <w:t xml:space="preserve">его       </w:t>
      </w:r>
      <w:r>
        <w:rPr>
          <w:spacing w:val="1"/>
          <w:sz w:val="24"/>
        </w:rPr>
        <w:t xml:space="preserve"> </w:t>
      </w:r>
      <w:r>
        <w:rPr>
          <w:sz w:val="24"/>
        </w:rPr>
        <w:t xml:space="preserve">содержание       </w:t>
      </w:r>
      <w:r>
        <w:rPr>
          <w:spacing w:val="1"/>
          <w:sz w:val="24"/>
        </w:rPr>
        <w:t xml:space="preserve"> </w:t>
      </w:r>
      <w:r>
        <w:rPr>
          <w:sz w:val="24"/>
        </w:rPr>
        <w:t xml:space="preserve">тех        </w:t>
      </w:r>
      <w:r>
        <w:rPr>
          <w:spacing w:val="1"/>
          <w:sz w:val="24"/>
        </w:rPr>
        <w:t xml:space="preserve"> </w:t>
      </w:r>
      <w:r>
        <w:rPr>
          <w:sz w:val="24"/>
        </w:rPr>
        <w:t>компонентов,</w:t>
      </w:r>
      <w:r>
        <w:rPr>
          <w:spacing w:val="1"/>
          <w:sz w:val="24"/>
        </w:rPr>
        <w:t xml:space="preserve"> </w:t>
      </w:r>
      <w:r>
        <w:rPr>
          <w:sz w:val="24"/>
        </w:rPr>
        <w:t>которые создают целостное и достаточно полное представление обо всех основных сторонах</w:t>
      </w:r>
      <w:r>
        <w:rPr>
          <w:spacing w:val="1"/>
          <w:sz w:val="24"/>
        </w:rPr>
        <w:t xml:space="preserve"> </w:t>
      </w:r>
      <w:r>
        <w:rPr>
          <w:sz w:val="24"/>
        </w:rPr>
        <w:t>развития общества, о деятельности человека как субъекта общественных отношений, а также</w:t>
      </w:r>
      <w:r>
        <w:rPr>
          <w:spacing w:val="-57"/>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их</w:t>
      </w:r>
      <w:r>
        <w:rPr>
          <w:spacing w:val="1"/>
          <w:sz w:val="24"/>
        </w:rPr>
        <w:t xml:space="preserve"> </w:t>
      </w:r>
      <w:r>
        <w:rPr>
          <w:sz w:val="24"/>
        </w:rPr>
        <w:t>регулирования.</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содержательных</w:t>
      </w:r>
      <w:r>
        <w:rPr>
          <w:spacing w:val="1"/>
          <w:sz w:val="24"/>
        </w:rPr>
        <w:t xml:space="preserve"> </w:t>
      </w:r>
      <w:r>
        <w:rPr>
          <w:sz w:val="24"/>
        </w:rPr>
        <w:t>компонентов,</w:t>
      </w:r>
      <w:r>
        <w:rPr>
          <w:spacing w:val="1"/>
          <w:sz w:val="24"/>
        </w:rPr>
        <w:t xml:space="preserve"> </w:t>
      </w:r>
      <w:r>
        <w:rPr>
          <w:sz w:val="24"/>
        </w:rPr>
        <w:t>которые</w:t>
      </w:r>
      <w:r>
        <w:rPr>
          <w:spacing w:val="1"/>
          <w:sz w:val="24"/>
        </w:rPr>
        <w:t xml:space="preserve"> </w:t>
      </w:r>
      <w:r>
        <w:rPr>
          <w:sz w:val="24"/>
        </w:rPr>
        <w:t>представлены</w:t>
      </w:r>
      <w:r>
        <w:rPr>
          <w:sz w:val="24"/>
        </w:rPr>
        <w:tab/>
        <w:t>и</w:t>
      </w:r>
      <w:r>
        <w:rPr>
          <w:sz w:val="24"/>
        </w:rPr>
        <w:tab/>
        <w:t>на</w:t>
      </w:r>
      <w:r>
        <w:rPr>
          <w:sz w:val="24"/>
        </w:rPr>
        <w:tab/>
        <w:t>базовом</w:t>
      </w:r>
      <w:r>
        <w:rPr>
          <w:sz w:val="24"/>
        </w:rPr>
        <w:tab/>
        <w:t>уровне,</w:t>
      </w:r>
      <w:r>
        <w:rPr>
          <w:sz w:val="24"/>
        </w:rPr>
        <w:tab/>
        <w:t>раскрывается     в</w:t>
      </w:r>
      <w:r>
        <w:rPr>
          <w:spacing w:val="1"/>
          <w:sz w:val="24"/>
        </w:rPr>
        <w:t xml:space="preserve"> </w:t>
      </w:r>
      <w:r>
        <w:rPr>
          <w:sz w:val="24"/>
        </w:rPr>
        <w:t xml:space="preserve">углублённом   </w:t>
      </w:r>
      <w:r>
        <w:rPr>
          <w:spacing w:val="1"/>
          <w:sz w:val="24"/>
        </w:rPr>
        <w:t xml:space="preserve"> </w:t>
      </w:r>
      <w:r>
        <w:rPr>
          <w:sz w:val="24"/>
        </w:rPr>
        <w:t xml:space="preserve">курсе   </w:t>
      </w:r>
      <w:r>
        <w:rPr>
          <w:spacing w:val="1"/>
          <w:sz w:val="24"/>
        </w:rPr>
        <w:t xml:space="preserve"> </w:t>
      </w:r>
      <w:r>
        <w:rPr>
          <w:sz w:val="24"/>
        </w:rPr>
        <w:t xml:space="preserve">в   </w:t>
      </w:r>
      <w:r>
        <w:rPr>
          <w:spacing w:val="1"/>
          <w:sz w:val="24"/>
        </w:rPr>
        <w:t xml:space="preserve"> </w:t>
      </w:r>
      <w:r>
        <w:rPr>
          <w:sz w:val="24"/>
        </w:rPr>
        <w:t xml:space="preserve">более   </w:t>
      </w:r>
      <w:r>
        <w:rPr>
          <w:spacing w:val="1"/>
          <w:sz w:val="24"/>
        </w:rPr>
        <w:t xml:space="preserve"> </w:t>
      </w:r>
      <w:r>
        <w:rPr>
          <w:sz w:val="24"/>
        </w:rPr>
        <w:t xml:space="preserve">широком   </w:t>
      </w:r>
      <w:r>
        <w:rPr>
          <w:spacing w:val="1"/>
          <w:sz w:val="24"/>
        </w:rPr>
        <w:t xml:space="preserve"> </w:t>
      </w:r>
      <w:r>
        <w:rPr>
          <w:sz w:val="24"/>
        </w:rPr>
        <w:t xml:space="preserve">многообразии   </w:t>
      </w:r>
      <w:r>
        <w:rPr>
          <w:spacing w:val="1"/>
          <w:sz w:val="24"/>
        </w:rPr>
        <w:t xml:space="preserve"> </w:t>
      </w:r>
      <w:r>
        <w:rPr>
          <w:sz w:val="24"/>
        </w:rPr>
        <w:t>связей     и     отношений.</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содержание</w:t>
      </w:r>
      <w:r>
        <w:rPr>
          <w:spacing w:val="1"/>
          <w:sz w:val="24"/>
        </w:rPr>
        <w:t xml:space="preserve"> </w:t>
      </w:r>
      <w:r>
        <w:rPr>
          <w:sz w:val="24"/>
        </w:rPr>
        <w:t>предмета</w:t>
      </w:r>
      <w:r>
        <w:rPr>
          <w:spacing w:val="1"/>
          <w:sz w:val="24"/>
        </w:rPr>
        <w:t xml:space="preserve"> </w:t>
      </w:r>
      <w:r>
        <w:rPr>
          <w:sz w:val="24"/>
        </w:rPr>
        <w:t>дополнено</w:t>
      </w:r>
      <w:r>
        <w:rPr>
          <w:spacing w:val="1"/>
          <w:sz w:val="24"/>
        </w:rPr>
        <w:t xml:space="preserve"> </w:t>
      </w:r>
      <w:r>
        <w:rPr>
          <w:sz w:val="24"/>
        </w:rPr>
        <w:t>рядом</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логикой</w:t>
      </w:r>
      <w:r>
        <w:rPr>
          <w:spacing w:val="1"/>
          <w:sz w:val="24"/>
        </w:rPr>
        <w:t xml:space="preserve"> </w:t>
      </w:r>
      <w:r>
        <w:rPr>
          <w:sz w:val="24"/>
        </w:rPr>
        <w:t>и</w:t>
      </w:r>
      <w:r>
        <w:rPr>
          <w:spacing w:val="1"/>
          <w:sz w:val="24"/>
        </w:rPr>
        <w:t xml:space="preserve"> </w:t>
      </w:r>
      <w:r>
        <w:rPr>
          <w:sz w:val="24"/>
        </w:rPr>
        <w:t>методологией познания социума различными социальными науками. Усилено внимание к</w:t>
      </w:r>
      <w:r>
        <w:rPr>
          <w:spacing w:val="1"/>
          <w:sz w:val="24"/>
        </w:rPr>
        <w:t xml:space="preserve"> </w:t>
      </w:r>
      <w:r>
        <w:rPr>
          <w:sz w:val="24"/>
        </w:rPr>
        <w:t xml:space="preserve">характеристике      </w:t>
      </w:r>
      <w:r>
        <w:rPr>
          <w:spacing w:val="23"/>
          <w:sz w:val="24"/>
        </w:rPr>
        <w:t xml:space="preserve"> </w:t>
      </w:r>
      <w:r>
        <w:rPr>
          <w:sz w:val="24"/>
        </w:rPr>
        <w:t xml:space="preserve">основных       </w:t>
      </w:r>
      <w:r>
        <w:rPr>
          <w:spacing w:val="24"/>
          <w:sz w:val="24"/>
        </w:rPr>
        <w:t xml:space="preserve"> </w:t>
      </w:r>
      <w:r>
        <w:rPr>
          <w:sz w:val="24"/>
        </w:rPr>
        <w:t xml:space="preserve">социальных       </w:t>
      </w:r>
      <w:r>
        <w:rPr>
          <w:spacing w:val="23"/>
          <w:sz w:val="24"/>
        </w:rPr>
        <w:t xml:space="preserve"> </w:t>
      </w:r>
      <w:r>
        <w:rPr>
          <w:sz w:val="24"/>
        </w:rPr>
        <w:t xml:space="preserve">институтов.       </w:t>
      </w:r>
      <w:r>
        <w:rPr>
          <w:spacing w:val="25"/>
          <w:sz w:val="24"/>
        </w:rPr>
        <w:t xml:space="preserve"> </w:t>
      </w:r>
      <w:r>
        <w:rPr>
          <w:sz w:val="24"/>
        </w:rPr>
        <w:t xml:space="preserve">В       </w:t>
      </w:r>
      <w:r>
        <w:rPr>
          <w:spacing w:val="23"/>
          <w:sz w:val="24"/>
        </w:rPr>
        <w:t xml:space="preserve"> </w:t>
      </w:r>
      <w:r>
        <w:rPr>
          <w:sz w:val="24"/>
        </w:rPr>
        <w:t xml:space="preserve">основу       </w:t>
      </w:r>
      <w:r>
        <w:rPr>
          <w:spacing w:val="18"/>
          <w:sz w:val="24"/>
        </w:rPr>
        <w:t xml:space="preserve"> </w:t>
      </w:r>
      <w:r>
        <w:rPr>
          <w:sz w:val="24"/>
        </w:rPr>
        <w:t>отбора</w:t>
      </w:r>
      <w:r>
        <w:rPr>
          <w:spacing w:val="-58"/>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положен</w:t>
      </w:r>
      <w:r>
        <w:rPr>
          <w:spacing w:val="1"/>
          <w:sz w:val="24"/>
        </w:rPr>
        <w:t xml:space="preserve"> </w:t>
      </w:r>
      <w:r>
        <w:rPr>
          <w:sz w:val="24"/>
        </w:rPr>
        <w:t>принцип</w:t>
      </w:r>
      <w:r>
        <w:rPr>
          <w:spacing w:val="1"/>
          <w:sz w:val="24"/>
        </w:rPr>
        <w:t xml:space="preserve"> </w:t>
      </w:r>
      <w:r>
        <w:rPr>
          <w:sz w:val="24"/>
        </w:rPr>
        <w:t>многодисциплинарности</w:t>
      </w:r>
      <w:r>
        <w:rPr>
          <w:spacing w:val="-57"/>
          <w:sz w:val="24"/>
        </w:rPr>
        <w:t xml:space="preserve"> </w:t>
      </w:r>
      <w:r>
        <w:rPr>
          <w:sz w:val="24"/>
        </w:rPr>
        <w:t>обществоведческого</w:t>
      </w:r>
      <w:r>
        <w:rPr>
          <w:spacing w:val="-3"/>
          <w:sz w:val="24"/>
        </w:rPr>
        <w:t xml:space="preserve"> </w:t>
      </w:r>
      <w:r>
        <w:rPr>
          <w:sz w:val="24"/>
        </w:rPr>
        <w:t>знания.</w:t>
      </w:r>
      <w:r>
        <w:rPr>
          <w:spacing w:val="-2"/>
          <w:sz w:val="24"/>
        </w:rPr>
        <w:t xml:space="preserve"> </w:t>
      </w:r>
      <w:r>
        <w:rPr>
          <w:sz w:val="24"/>
        </w:rPr>
        <w:t>Разделы</w:t>
      </w:r>
      <w:r>
        <w:rPr>
          <w:spacing w:val="-4"/>
          <w:sz w:val="24"/>
        </w:rPr>
        <w:t xml:space="preserve"> </w:t>
      </w:r>
      <w:r>
        <w:rPr>
          <w:sz w:val="24"/>
        </w:rPr>
        <w:t>курса</w:t>
      </w:r>
      <w:r>
        <w:rPr>
          <w:spacing w:val="-3"/>
          <w:sz w:val="24"/>
        </w:rPr>
        <w:t xml:space="preserve"> </w:t>
      </w:r>
      <w:r>
        <w:rPr>
          <w:sz w:val="24"/>
        </w:rPr>
        <w:t>отражают</w:t>
      </w:r>
      <w:r>
        <w:rPr>
          <w:spacing w:val="-2"/>
          <w:sz w:val="24"/>
        </w:rPr>
        <w:t xml:space="preserve"> </w:t>
      </w:r>
      <w:r>
        <w:rPr>
          <w:sz w:val="24"/>
        </w:rPr>
        <w:t>основы</w:t>
      </w:r>
      <w:r>
        <w:rPr>
          <w:spacing w:val="-4"/>
          <w:sz w:val="24"/>
        </w:rPr>
        <w:t xml:space="preserve"> </w:t>
      </w:r>
      <w:r>
        <w:rPr>
          <w:sz w:val="24"/>
        </w:rPr>
        <w:t>различных</w:t>
      </w:r>
      <w:r>
        <w:rPr>
          <w:spacing w:val="-1"/>
          <w:sz w:val="24"/>
        </w:rPr>
        <w:t xml:space="preserve"> </w:t>
      </w:r>
      <w:r>
        <w:rPr>
          <w:sz w:val="24"/>
        </w:rPr>
        <w:t>социальных</w:t>
      </w:r>
      <w:r>
        <w:rPr>
          <w:spacing w:val="-3"/>
          <w:sz w:val="24"/>
        </w:rPr>
        <w:t xml:space="preserve"> </w:t>
      </w:r>
      <w:r>
        <w:rPr>
          <w:sz w:val="24"/>
        </w:rPr>
        <w:t>наук.</w:t>
      </w:r>
    </w:p>
    <w:p w:rsidR="007E1513" w:rsidRDefault="002462E7">
      <w:pPr>
        <w:pStyle w:val="a5"/>
        <w:numPr>
          <w:ilvl w:val="3"/>
          <w:numId w:val="156"/>
        </w:numPr>
        <w:tabs>
          <w:tab w:val="left" w:pos="1482"/>
          <w:tab w:val="left" w:pos="1702"/>
          <w:tab w:val="left" w:pos="3310"/>
          <w:tab w:val="left" w:pos="5046"/>
          <w:tab w:val="left" w:pos="6029"/>
          <w:tab w:val="left" w:pos="7998"/>
          <w:tab w:val="left" w:pos="9106"/>
        </w:tabs>
        <w:spacing w:before="1" w:line="360" w:lineRule="auto"/>
        <w:ind w:right="153"/>
        <w:rPr>
          <w:sz w:val="24"/>
        </w:rPr>
      </w:pPr>
      <w:r>
        <w:rPr>
          <w:sz w:val="24"/>
        </w:rPr>
        <w:t>Углубление теоретических представлений сопровождается созданием условий</w:t>
      </w:r>
      <w:r>
        <w:rPr>
          <w:spacing w:val="-57"/>
          <w:sz w:val="24"/>
        </w:rPr>
        <w:t xml:space="preserve"> </w:t>
      </w:r>
      <w:r>
        <w:rPr>
          <w:sz w:val="24"/>
        </w:rPr>
        <w:t>для</w:t>
      </w:r>
      <w:r>
        <w:rPr>
          <w:spacing w:val="-9"/>
          <w:sz w:val="24"/>
        </w:rPr>
        <w:t xml:space="preserve"> </w:t>
      </w:r>
      <w:r>
        <w:rPr>
          <w:sz w:val="24"/>
        </w:rPr>
        <w:t>развития</w:t>
      </w:r>
      <w:r>
        <w:rPr>
          <w:spacing w:val="-9"/>
          <w:sz w:val="24"/>
        </w:rPr>
        <w:t xml:space="preserve"> </w:t>
      </w:r>
      <w:r>
        <w:rPr>
          <w:sz w:val="24"/>
        </w:rPr>
        <w:t>способности</w:t>
      </w:r>
      <w:r>
        <w:rPr>
          <w:spacing w:val="-8"/>
          <w:sz w:val="24"/>
        </w:rPr>
        <w:t xml:space="preserve"> </w:t>
      </w:r>
      <w:r>
        <w:rPr>
          <w:sz w:val="24"/>
        </w:rPr>
        <w:t>самостоятельного</w:t>
      </w:r>
      <w:r>
        <w:rPr>
          <w:spacing w:val="-9"/>
          <w:sz w:val="24"/>
        </w:rPr>
        <w:t xml:space="preserve"> </w:t>
      </w:r>
      <w:r>
        <w:rPr>
          <w:sz w:val="24"/>
        </w:rPr>
        <w:t>получения</w:t>
      </w:r>
      <w:r>
        <w:rPr>
          <w:spacing w:val="-9"/>
          <w:sz w:val="24"/>
        </w:rPr>
        <w:t xml:space="preserve"> </w:t>
      </w:r>
      <w:r>
        <w:rPr>
          <w:sz w:val="24"/>
        </w:rPr>
        <w:t>знаний</w:t>
      </w:r>
      <w:r>
        <w:rPr>
          <w:spacing w:val="-3"/>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освоения</w:t>
      </w:r>
      <w:r>
        <w:rPr>
          <w:spacing w:val="-9"/>
          <w:sz w:val="24"/>
        </w:rPr>
        <w:t xml:space="preserve"> </w:t>
      </w:r>
      <w:r>
        <w:rPr>
          <w:sz w:val="24"/>
        </w:rPr>
        <w:t>различных</w:t>
      </w:r>
      <w:r>
        <w:rPr>
          <w:spacing w:val="-57"/>
          <w:sz w:val="24"/>
        </w:rPr>
        <w:t xml:space="preserve"> </w:t>
      </w:r>
      <w:r>
        <w:rPr>
          <w:sz w:val="24"/>
        </w:rPr>
        <w:t>видов</w:t>
      </w:r>
      <w:r>
        <w:rPr>
          <w:sz w:val="24"/>
        </w:rPr>
        <w:tab/>
        <w:t>(способов)</w:t>
      </w:r>
      <w:r>
        <w:rPr>
          <w:sz w:val="24"/>
        </w:rPr>
        <w:tab/>
        <w:t>познания,</w:t>
      </w:r>
      <w:r>
        <w:rPr>
          <w:sz w:val="24"/>
        </w:rPr>
        <w:tab/>
        <w:t>их</w:t>
      </w:r>
      <w:r>
        <w:rPr>
          <w:sz w:val="24"/>
        </w:rPr>
        <w:tab/>
        <w:t>применения</w:t>
      </w:r>
      <w:r>
        <w:rPr>
          <w:sz w:val="24"/>
        </w:rPr>
        <w:tab/>
        <w:t>при</w:t>
      </w:r>
      <w:r>
        <w:rPr>
          <w:sz w:val="24"/>
        </w:rPr>
        <w:tab/>
        <w:t>работе</w:t>
      </w:r>
      <w:r>
        <w:rPr>
          <w:spacing w:val="-58"/>
          <w:sz w:val="24"/>
        </w:rPr>
        <w:t xml:space="preserve"> </w:t>
      </w:r>
      <w:r>
        <w:rPr>
          <w:sz w:val="24"/>
        </w:rPr>
        <w:t xml:space="preserve">как   </w:t>
      </w:r>
      <w:r>
        <w:rPr>
          <w:spacing w:val="1"/>
          <w:sz w:val="24"/>
        </w:rPr>
        <w:t xml:space="preserve"> </w:t>
      </w:r>
      <w:r>
        <w:rPr>
          <w:sz w:val="24"/>
        </w:rPr>
        <w:t>с     адаптированными,     так     и     неадаптированными     источниками     информации</w:t>
      </w:r>
      <w:r>
        <w:rPr>
          <w:spacing w:val="-58"/>
          <w:sz w:val="24"/>
        </w:rPr>
        <w:t xml:space="preserve"> </w:t>
      </w:r>
      <w:r>
        <w:rPr>
          <w:sz w:val="24"/>
        </w:rPr>
        <w:t>в условиях</w:t>
      </w:r>
      <w:r>
        <w:rPr>
          <w:spacing w:val="2"/>
          <w:sz w:val="24"/>
        </w:rPr>
        <w:t xml:space="preserve"> </w:t>
      </w:r>
      <w:r>
        <w:rPr>
          <w:sz w:val="24"/>
        </w:rPr>
        <w:t>возрастания</w:t>
      </w:r>
      <w:r>
        <w:rPr>
          <w:spacing w:val="-3"/>
          <w:sz w:val="24"/>
        </w:rPr>
        <w:t xml:space="preserve"> </w:t>
      </w:r>
      <w:r>
        <w:rPr>
          <w:sz w:val="24"/>
        </w:rPr>
        <w:t>роли</w:t>
      </w:r>
      <w:r>
        <w:rPr>
          <w:spacing w:val="1"/>
          <w:sz w:val="24"/>
        </w:rPr>
        <w:t xml:space="preserve"> </w:t>
      </w:r>
      <w:r>
        <w:rPr>
          <w:sz w:val="24"/>
        </w:rPr>
        <w:t>массовых</w:t>
      </w:r>
      <w:r>
        <w:rPr>
          <w:spacing w:val="1"/>
          <w:sz w:val="24"/>
        </w:rPr>
        <w:t xml:space="preserve"> </w:t>
      </w:r>
      <w:r>
        <w:rPr>
          <w:sz w:val="24"/>
        </w:rPr>
        <w:t>коммуникаций.</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6"/>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познавательную</w:t>
      </w:r>
      <w:r>
        <w:rPr>
          <w:spacing w:val="1"/>
          <w:sz w:val="24"/>
        </w:rPr>
        <w:t xml:space="preserve"> </w:t>
      </w:r>
      <w:r>
        <w:rPr>
          <w:sz w:val="24"/>
        </w:rPr>
        <w:t xml:space="preserve">деятельность,    </w:t>
      </w:r>
      <w:r>
        <w:rPr>
          <w:spacing w:val="1"/>
          <w:sz w:val="24"/>
        </w:rPr>
        <w:t xml:space="preserve"> </w:t>
      </w:r>
      <w:r>
        <w:rPr>
          <w:sz w:val="24"/>
        </w:rPr>
        <w:t>опирающуюся      как      на      традиционные      формы      коммуникации,</w:t>
      </w:r>
      <w:r>
        <w:rPr>
          <w:spacing w:val="1"/>
          <w:sz w:val="24"/>
        </w:rPr>
        <w:t xml:space="preserve"> </w:t>
      </w:r>
      <w:r>
        <w:rPr>
          <w:sz w:val="24"/>
        </w:rPr>
        <w:t>так и на цифровую среду, интерактивные образовательные технологии, визуализированные</w:t>
      </w:r>
      <w:r>
        <w:rPr>
          <w:spacing w:val="1"/>
          <w:sz w:val="24"/>
        </w:rPr>
        <w:t xml:space="preserve"> </w:t>
      </w:r>
      <w:r>
        <w:rPr>
          <w:sz w:val="24"/>
        </w:rPr>
        <w:t>данные,</w:t>
      </w:r>
      <w:r>
        <w:rPr>
          <w:spacing w:val="-1"/>
          <w:sz w:val="24"/>
        </w:rPr>
        <w:t xml:space="preserve"> </w:t>
      </w:r>
      <w:r>
        <w:rPr>
          <w:sz w:val="24"/>
        </w:rPr>
        <w:t>схемы, моделирование</w:t>
      </w:r>
      <w:r>
        <w:rPr>
          <w:spacing w:val="-1"/>
          <w:sz w:val="24"/>
        </w:rPr>
        <w:t xml:space="preserve"> </w:t>
      </w:r>
      <w:r>
        <w:rPr>
          <w:sz w:val="24"/>
        </w:rPr>
        <w:t>жизненных</w:t>
      </w:r>
      <w:r>
        <w:rPr>
          <w:spacing w:val="1"/>
          <w:sz w:val="24"/>
        </w:rPr>
        <w:t xml:space="preserve"> </w:t>
      </w:r>
      <w:r>
        <w:rPr>
          <w:sz w:val="24"/>
        </w:rPr>
        <w:t>ситуаций.</w:t>
      </w:r>
    </w:p>
    <w:p w:rsidR="007E1513" w:rsidRDefault="002462E7">
      <w:pPr>
        <w:pStyle w:val="a5"/>
        <w:numPr>
          <w:ilvl w:val="3"/>
          <w:numId w:val="156"/>
        </w:numPr>
        <w:tabs>
          <w:tab w:val="left" w:pos="1702"/>
        </w:tabs>
        <w:spacing w:line="360" w:lineRule="auto"/>
        <w:ind w:right="155"/>
        <w:rPr>
          <w:sz w:val="24"/>
        </w:rPr>
      </w:pPr>
      <w:r>
        <w:rPr>
          <w:sz w:val="24"/>
        </w:rPr>
        <w:t>Изучение обществознания на углублённом уровне предполагает получение</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(развёрнутого)</w:t>
      </w:r>
      <w:r>
        <w:rPr>
          <w:spacing w:val="1"/>
          <w:sz w:val="24"/>
        </w:rPr>
        <w:t xml:space="preserve"> </w:t>
      </w:r>
      <w:r>
        <w:rPr>
          <w:sz w:val="24"/>
        </w:rPr>
        <w:t>опыта</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характерной</w:t>
      </w:r>
      <w:r>
        <w:rPr>
          <w:spacing w:val="-3"/>
          <w:sz w:val="24"/>
        </w:rPr>
        <w:t xml:space="preserve"> </w:t>
      </w:r>
      <w:r>
        <w:rPr>
          <w:sz w:val="24"/>
        </w:rPr>
        <w:t>для высшего</w:t>
      </w:r>
      <w:r>
        <w:rPr>
          <w:spacing w:val="-1"/>
          <w:sz w:val="24"/>
        </w:rPr>
        <w:t xml:space="preserve"> </w:t>
      </w:r>
      <w:r>
        <w:rPr>
          <w:sz w:val="24"/>
        </w:rPr>
        <w:t>образования.</w:t>
      </w:r>
    </w:p>
    <w:p w:rsidR="007E1513" w:rsidRDefault="002462E7">
      <w:pPr>
        <w:pStyle w:val="a5"/>
        <w:numPr>
          <w:ilvl w:val="3"/>
          <w:numId w:val="156"/>
        </w:numPr>
        <w:tabs>
          <w:tab w:val="left" w:pos="1702"/>
          <w:tab w:val="left" w:pos="3989"/>
          <w:tab w:val="left" w:pos="6545"/>
          <w:tab w:val="left" w:pos="8489"/>
        </w:tabs>
        <w:spacing w:line="360" w:lineRule="auto"/>
        <w:ind w:right="152"/>
        <w:rPr>
          <w:sz w:val="24"/>
        </w:rPr>
      </w:pPr>
      <w:r>
        <w:rPr>
          <w:sz w:val="24"/>
        </w:rPr>
        <w:t xml:space="preserve">С    </w:t>
      </w:r>
      <w:r>
        <w:rPr>
          <w:spacing w:val="1"/>
          <w:sz w:val="24"/>
        </w:rPr>
        <w:t xml:space="preserve"> </w:t>
      </w:r>
      <w:r>
        <w:rPr>
          <w:sz w:val="24"/>
        </w:rPr>
        <w:t xml:space="preserve">учётом    </w:t>
      </w:r>
      <w:r>
        <w:rPr>
          <w:spacing w:val="1"/>
          <w:sz w:val="24"/>
        </w:rPr>
        <w:t xml:space="preserve"> </w:t>
      </w:r>
      <w:r>
        <w:rPr>
          <w:sz w:val="24"/>
        </w:rPr>
        <w:t>особенностей      социального      взросления      обучающихся,</w:t>
      </w:r>
      <w:r>
        <w:rPr>
          <w:spacing w:val="1"/>
          <w:sz w:val="24"/>
        </w:rPr>
        <w:t xml:space="preserve"> </w:t>
      </w:r>
      <w:r>
        <w:rPr>
          <w:sz w:val="24"/>
        </w:rPr>
        <w:t>их</w:t>
      </w:r>
      <w:r>
        <w:rPr>
          <w:spacing w:val="1"/>
          <w:sz w:val="24"/>
        </w:rPr>
        <w:t xml:space="preserve"> </w:t>
      </w:r>
      <w:r>
        <w:rPr>
          <w:sz w:val="24"/>
        </w:rPr>
        <w:t>личного</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осваиваемых</w:t>
      </w:r>
      <w:r>
        <w:rPr>
          <w:spacing w:val="1"/>
          <w:sz w:val="24"/>
        </w:rPr>
        <w:t xml:space="preserve"> </w:t>
      </w:r>
      <w:r>
        <w:rPr>
          <w:sz w:val="24"/>
        </w:rPr>
        <w:t>ими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изменения</w:t>
      </w:r>
      <w:r>
        <w:rPr>
          <w:spacing w:val="1"/>
          <w:sz w:val="24"/>
        </w:rPr>
        <w:t xml:space="preserve"> </w:t>
      </w:r>
      <w:r>
        <w:rPr>
          <w:sz w:val="24"/>
        </w:rPr>
        <w:t>их</w:t>
      </w:r>
      <w:r>
        <w:rPr>
          <w:spacing w:val="1"/>
          <w:sz w:val="24"/>
        </w:rPr>
        <w:t xml:space="preserve"> </w:t>
      </w:r>
      <w:r>
        <w:rPr>
          <w:sz w:val="24"/>
        </w:rPr>
        <w:t xml:space="preserve">интересов       </w:t>
      </w:r>
      <w:r>
        <w:rPr>
          <w:spacing w:val="1"/>
          <w:sz w:val="24"/>
        </w:rPr>
        <w:t xml:space="preserve"> </w:t>
      </w:r>
      <w:r>
        <w:rPr>
          <w:sz w:val="24"/>
        </w:rPr>
        <w:t xml:space="preserve">и       </w:t>
      </w:r>
      <w:r>
        <w:rPr>
          <w:spacing w:val="1"/>
          <w:sz w:val="24"/>
        </w:rPr>
        <w:t xml:space="preserve"> </w:t>
      </w:r>
      <w:r>
        <w:rPr>
          <w:sz w:val="24"/>
        </w:rPr>
        <w:t xml:space="preserve">социальных       </w:t>
      </w:r>
      <w:r>
        <w:rPr>
          <w:spacing w:val="1"/>
          <w:sz w:val="24"/>
        </w:rPr>
        <w:t xml:space="preserve"> </w:t>
      </w:r>
      <w:r>
        <w:rPr>
          <w:sz w:val="24"/>
        </w:rPr>
        <w:t>запросов         содержание         учебного         предмета</w:t>
      </w:r>
      <w:r>
        <w:rPr>
          <w:spacing w:val="-57"/>
          <w:sz w:val="24"/>
        </w:rPr>
        <w:t xml:space="preserve"> </w:t>
      </w:r>
      <w:r>
        <w:rPr>
          <w:sz w:val="24"/>
        </w:rPr>
        <w:t>на углублённом уровне обеспечивает обучающимся активность, позволяющую участвовать в</w:t>
      </w:r>
      <w:r>
        <w:rPr>
          <w:spacing w:val="-57"/>
          <w:sz w:val="24"/>
        </w:rPr>
        <w:t xml:space="preserve"> </w:t>
      </w:r>
      <w:r>
        <w:rPr>
          <w:sz w:val="24"/>
        </w:rPr>
        <w:t>общественно значимых, в том числе волонтёрских, проектах, расширяющих возможности</w:t>
      </w:r>
      <w:r>
        <w:rPr>
          <w:spacing w:val="1"/>
          <w:sz w:val="24"/>
        </w:rPr>
        <w:t xml:space="preserve"> </w:t>
      </w:r>
      <w:r>
        <w:rPr>
          <w:sz w:val="24"/>
        </w:rPr>
        <w:t>профессионального</w:t>
      </w:r>
      <w:r>
        <w:rPr>
          <w:sz w:val="24"/>
        </w:rPr>
        <w:tab/>
        <w:t>выбора</w:t>
      </w:r>
      <w:r>
        <w:rPr>
          <w:sz w:val="24"/>
        </w:rPr>
        <w:tab/>
        <w:t>и</w:t>
      </w:r>
      <w:r>
        <w:rPr>
          <w:sz w:val="24"/>
        </w:rPr>
        <w:tab/>
      </w:r>
      <w:r>
        <w:rPr>
          <w:spacing w:val="-1"/>
          <w:sz w:val="24"/>
        </w:rPr>
        <w:t>поступления</w:t>
      </w:r>
      <w:r>
        <w:rPr>
          <w:spacing w:val="-58"/>
          <w:sz w:val="24"/>
        </w:rPr>
        <w:t xml:space="preserve"> </w:t>
      </w:r>
      <w:r>
        <w:rPr>
          <w:sz w:val="24"/>
        </w:rPr>
        <w:t>в</w:t>
      </w:r>
      <w:r>
        <w:rPr>
          <w:spacing w:val="-2"/>
          <w:sz w:val="24"/>
        </w:rPr>
        <w:t xml:space="preserve"> </w:t>
      </w:r>
      <w:r>
        <w:rPr>
          <w:sz w:val="24"/>
        </w:rPr>
        <w:t>образовательные</w:t>
      </w:r>
      <w:r>
        <w:rPr>
          <w:spacing w:val="-3"/>
          <w:sz w:val="24"/>
        </w:rPr>
        <w:t xml:space="preserve"> </w:t>
      </w:r>
      <w:r>
        <w:rPr>
          <w:sz w:val="24"/>
        </w:rPr>
        <w:t>организации,</w:t>
      </w:r>
      <w:r>
        <w:rPr>
          <w:spacing w:val="-1"/>
          <w:sz w:val="24"/>
        </w:rPr>
        <w:t xml:space="preserve"> </w:t>
      </w:r>
      <w:r>
        <w:rPr>
          <w:sz w:val="24"/>
        </w:rPr>
        <w:t>реализующие программы высшего</w:t>
      </w:r>
      <w:r>
        <w:rPr>
          <w:spacing w:val="-2"/>
          <w:sz w:val="24"/>
        </w:rPr>
        <w:t xml:space="preserve"> </w:t>
      </w:r>
      <w:r>
        <w:rPr>
          <w:sz w:val="24"/>
        </w:rPr>
        <w:t>образования.</w:t>
      </w:r>
    </w:p>
    <w:p w:rsidR="007E1513" w:rsidRDefault="002462E7">
      <w:pPr>
        <w:pStyle w:val="a5"/>
        <w:numPr>
          <w:ilvl w:val="3"/>
          <w:numId w:val="156"/>
        </w:numPr>
        <w:tabs>
          <w:tab w:val="left" w:pos="1702"/>
        </w:tabs>
        <w:spacing w:before="1" w:line="360" w:lineRule="auto"/>
        <w:ind w:right="160"/>
        <w:rPr>
          <w:sz w:val="24"/>
        </w:rPr>
      </w:pPr>
      <w:r>
        <w:rPr>
          <w:sz w:val="24"/>
        </w:rPr>
        <w:t>Целями изучения учебного предмета «Обществознание» углублённого уровня</w:t>
      </w:r>
      <w:r>
        <w:rPr>
          <w:spacing w:val="-57"/>
          <w:sz w:val="24"/>
        </w:rPr>
        <w:t xml:space="preserve"> </w:t>
      </w:r>
      <w:r>
        <w:rPr>
          <w:sz w:val="24"/>
        </w:rPr>
        <w:t>являются:</w:t>
      </w:r>
    </w:p>
    <w:p w:rsidR="007E1513" w:rsidRDefault="002462E7">
      <w:pPr>
        <w:pStyle w:val="a3"/>
        <w:spacing w:line="360" w:lineRule="auto"/>
        <w:ind w:right="152"/>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57"/>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1"/>
        </w:rPr>
        <w:t xml:space="preserve"> </w:t>
      </w:r>
      <w:r>
        <w:t xml:space="preserve">моральным    </w:t>
      </w:r>
      <w:r>
        <w:rPr>
          <w:spacing w:val="19"/>
        </w:rPr>
        <w:t xml:space="preserve"> </w:t>
      </w:r>
      <w:r>
        <w:t xml:space="preserve">ценностям,     </w:t>
      </w:r>
      <w:r>
        <w:rPr>
          <w:spacing w:val="18"/>
        </w:rPr>
        <w:t xml:space="preserve"> </w:t>
      </w:r>
      <w:r>
        <w:t xml:space="preserve">приверженности     </w:t>
      </w:r>
      <w:r>
        <w:rPr>
          <w:spacing w:val="19"/>
        </w:rPr>
        <w:t xml:space="preserve"> </w:t>
      </w:r>
      <w:r>
        <w:t xml:space="preserve">правовым     </w:t>
      </w:r>
      <w:r>
        <w:rPr>
          <w:spacing w:val="20"/>
        </w:rPr>
        <w:t xml:space="preserve"> </w:t>
      </w:r>
      <w:r>
        <w:t xml:space="preserve">принципам,     </w:t>
      </w:r>
      <w:r>
        <w:rPr>
          <w:spacing w:val="19"/>
        </w:rPr>
        <w:t xml:space="preserve"> </w:t>
      </w:r>
      <w:r>
        <w:t>закреплённым</w:t>
      </w:r>
      <w:r>
        <w:rPr>
          <w:spacing w:val="-58"/>
        </w:rPr>
        <w:t xml:space="preserve"> </w:t>
      </w:r>
      <w:r>
        <w:t>в</w:t>
      </w:r>
      <w:r>
        <w:rPr>
          <w:spacing w:val="-3"/>
        </w:rPr>
        <w:t xml:space="preserve"> </w:t>
      </w:r>
      <w:r>
        <w:t>Конституции</w:t>
      </w:r>
      <w:r>
        <w:rPr>
          <w:spacing w:val="-1"/>
        </w:rPr>
        <w:t xml:space="preserve"> </w:t>
      </w:r>
      <w:r>
        <w:t>Российской</w:t>
      </w:r>
      <w:r>
        <w:rPr>
          <w:spacing w:val="-1"/>
        </w:rPr>
        <w:t xml:space="preserve"> </w:t>
      </w:r>
      <w:r>
        <w:t>Федерации</w:t>
      </w:r>
      <w:r>
        <w:rPr>
          <w:spacing w:val="-3"/>
        </w:rPr>
        <w:t xml:space="preserve"> </w:t>
      </w:r>
      <w:r>
        <w:t>и</w:t>
      </w:r>
      <w:r>
        <w:rPr>
          <w:spacing w:val="-1"/>
        </w:rPr>
        <w:t xml:space="preserve"> </w:t>
      </w:r>
      <w:r>
        <w:t>законодательстве</w:t>
      </w:r>
      <w:r>
        <w:rPr>
          <w:spacing w:val="-2"/>
        </w:rPr>
        <w:t xml:space="preserve"> </w:t>
      </w:r>
      <w:r>
        <w:t>Российской</w:t>
      </w:r>
      <w:r>
        <w:rPr>
          <w:spacing w:val="7"/>
        </w:rPr>
        <w:t xml:space="preserve"> </w:t>
      </w:r>
      <w:r>
        <w:t>Федерации;</w:t>
      </w:r>
    </w:p>
    <w:p w:rsidR="007E1513" w:rsidRDefault="002462E7">
      <w:pPr>
        <w:pStyle w:val="a3"/>
        <w:spacing w:line="360" w:lineRule="auto"/>
        <w:ind w:right="159"/>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w:t>
      </w:r>
      <w:r>
        <w:rPr>
          <w:spacing w:val="1"/>
        </w:rPr>
        <w:t xml:space="preserve"> </w:t>
      </w:r>
      <w:r>
        <w:t>культуры,</w:t>
      </w:r>
      <w:r>
        <w:rPr>
          <w:spacing w:val="1"/>
        </w:rPr>
        <w:t xml:space="preserve"> </w:t>
      </w:r>
      <w:r>
        <w:t>экономического образа мышления,</w:t>
      </w:r>
      <w:r>
        <w:rPr>
          <w:spacing w:val="1"/>
        </w:rPr>
        <w:t xml:space="preserve"> </w:t>
      </w:r>
      <w:r>
        <w:t>функциональной грамотности, способности к предстоящему самоопределению в различных</w:t>
      </w:r>
      <w:r>
        <w:rPr>
          <w:spacing w:val="1"/>
        </w:rPr>
        <w:t xml:space="preserve"> </w:t>
      </w:r>
      <w:r>
        <w:t>областях</w:t>
      </w:r>
      <w:r>
        <w:rPr>
          <w:spacing w:val="1"/>
        </w:rPr>
        <w:t xml:space="preserve"> </w:t>
      </w:r>
      <w:r>
        <w:t>жизни: семейной, трудовой,</w:t>
      </w:r>
      <w:r>
        <w:rPr>
          <w:spacing w:val="-1"/>
        </w:rPr>
        <w:t xml:space="preserve"> </w:t>
      </w:r>
      <w:r>
        <w:t>профессиональной;</w:t>
      </w:r>
    </w:p>
    <w:p w:rsidR="007E1513" w:rsidRDefault="002462E7">
      <w:pPr>
        <w:pStyle w:val="a3"/>
        <w:spacing w:line="360" w:lineRule="auto"/>
        <w:ind w:right="156"/>
      </w:pPr>
      <w:r>
        <w:t>освоение системы знаний, опирающейся на системное изучение основ базовых для</w:t>
      </w:r>
      <w:r>
        <w:rPr>
          <w:spacing w:val="1"/>
        </w:rPr>
        <w:t xml:space="preserve"> </w:t>
      </w:r>
      <w:r>
        <w:t>предмета</w:t>
      </w:r>
      <w:r>
        <w:rPr>
          <w:spacing w:val="-7"/>
        </w:rPr>
        <w:t xml:space="preserve"> </w:t>
      </w:r>
      <w:r>
        <w:t>социальных</w:t>
      </w:r>
      <w:r>
        <w:rPr>
          <w:spacing w:val="-8"/>
        </w:rPr>
        <w:t xml:space="preserve"> </w:t>
      </w:r>
      <w:r>
        <w:t>наук,</w:t>
      </w:r>
      <w:r>
        <w:rPr>
          <w:spacing w:val="-6"/>
        </w:rPr>
        <w:t xml:space="preserve"> </w:t>
      </w:r>
      <w:r>
        <w:t>изучающих</w:t>
      </w:r>
      <w:r>
        <w:rPr>
          <w:spacing w:val="-5"/>
        </w:rPr>
        <w:t xml:space="preserve"> </w:t>
      </w:r>
      <w:r>
        <w:t>особенности</w:t>
      </w:r>
      <w:r>
        <w:rPr>
          <w:spacing w:val="-5"/>
        </w:rPr>
        <w:t xml:space="preserve"> </w:t>
      </w:r>
      <w:r>
        <w:t>и</w:t>
      </w:r>
      <w:r>
        <w:rPr>
          <w:spacing w:val="-8"/>
        </w:rPr>
        <w:t xml:space="preserve"> </w:t>
      </w:r>
      <w:r>
        <w:t>противоречия</w:t>
      </w:r>
      <w:r>
        <w:rPr>
          <w:spacing w:val="-6"/>
        </w:rPr>
        <w:t xml:space="preserve"> </w:t>
      </w:r>
      <w:r>
        <w:t>современного</w:t>
      </w:r>
      <w:r>
        <w:rPr>
          <w:spacing w:val="-7"/>
        </w:rPr>
        <w:t xml:space="preserve"> </w:t>
      </w:r>
      <w:r>
        <w:t>общества,</w:t>
      </w:r>
      <w:r>
        <w:rPr>
          <w:spacing w:val="-58"/>
        </w:rPr>
        <w:t xml:space="preserve"> </w:t>
      </w:r>
      <w:r>
        <w:t>его социокультурное многообразие, единство социальных сфер и институтов, человека как</w:t>
      </w:r>
      <w:r>
        <w:rPr>
          <w:spacing w:val="1"/>
        </w:rPr>
        <w:t xml:space="preserve"> </w:t>
      </w:r>
      <w:r>
        <w:t>субъекта социальных отношений, многообразие видов деятельности людей и регулирование</w:t>
      </w:r>
      <w:r>
        <w:rPr>
          <w:spacing w:val="1"/>
        </w:rPr>
        <w:t xml:space="preserve"> </w:t>
      </w:r>
      <w:r>
        <w:t>общественных отношений;</w:t>
      </w:r>
    </w:p>
    <w:p w:rsidR="007E1513" w:rsidRDefault="002462E7">
      <w:pPr>
        <w:pStyle w:val="a3"/>
        <w:spacing w:line="360" w:lineRule="auto"/>
        <w:ind w:right="154"/>
      </w:pPr>
      <w:r>
        <w:t xml:space="preserve">развитие  </w:t>
      </w:r>
      <w:r>
        <w:rPr>
          <w:spacing w:val="1"/>
        </w:rPr>
        <w:t xml:space="preserve"> </w:t>
      </w:r>
      <w:r>
        <w:t xml:space="preserve">комплекса  </w:t>
      </w:r>
      <w:r>
        <w:rPr>
          <w:spacing w:val="1"/>
        </w:rPr>
        <w:t xml:space="preserve"> </w:t>
      </w:r>
      <w:r>
        <w:t>умений,    направленных    на    синтезирование    информации</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57"/>
        </w:rPr>
        <w:t xml:space="preserve"> </w:t>
      </w:r>
      <w:r>
        <w:t>решения</w:t>
      </w:r>
      <w:r>
        <w:rPr>
          <w:spacing w:val="49"/>
        </w:rPr>
        <w:t xml:space="preserve"> </w:t>
      </w:r>
      <w:r>
        <w:t>образовательных</w:t>
      </w:r>
      <w:r>
        <w:rPr>
          <w:spacing w:val="49"/>
        </w:rPr>
        <w:t xml:space="preserve"> </w:t>
      </w:r>
      <w:r>
        <w:t>задач</w:t>
      </w:r>
      <w:r>
        <w:rPr>
          <w:spacing w:val="48"/>
        </w:rPr>
        <w:t xml:space="preserve"> </w:t>
      </w:r>
      <w:r>
        <w:t>и</w:t>
      </w:r>
      <w:r>
        <w:rPr>
          <w:spacing w:val="48"/>
        </w:rPr>
        <w:t xml:space="preserve"> </w:t>
      </w:r>
      <w:r>
        <w:t>взаимодействия</w:t>
      </w:r>
      <w:r>
        <w:rPr>
          <w:spacing w:val="49"/>
        </w:rPr>
        <w:t xml:space="preserve"> </w:t>
      </w:r>
      <w:r>
        <w:t>с</w:t>
      </w:r>
      <w:r>
        <w:rPr>
          <w:spacing w:val="48"/>
        </w:rPr>
        <w:t xml:space="preserve"> </w:t>
      </w:r>
      <w:r>
        <w:t>социальной</w:t>
      </w:r>
      <w:r>
        <w:rPr>
          <w:spacing w:val="48"/>
        </w:rPr>
        <w:t xml:space="preserve"> </w:t>
      </w:r>
      <w:r>
        <w:t>средой,</w:t>
      </w:r>
      <w:r>
        <w:rPr>
          <w:spacing w:val="49"/>
        </w:rPr>
        <w:t xml:space="preserve"> </w:t>
      </w:r>
      <w:r>
        <w:t>выполнения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1958"/>
          <w:tab w:val="left" w:pos="3970"/>
          <w:tab w:val="left" w:pos="5408"/>
          <w:tab w:val="left" w:pos="6934"/>
          <w:tab w:val="left" w:pos="8726"/>
        </w:tabs>
        <w:spacing w:before="134" w:line="360" w:lineRule="auto"/>
        <w:ind w:right="149" w:firstLine="0"/>
      </w:pPr>
      <w:r>
        <w:t>типичных</w:t>
      </w:r>
      <w:r>
        <w:tab/>
        <w:t>социальных</w:t>
      </w:r>
      <w:r>
        <w:tab/>
        <w:t>ролей,</w:t>
      </w:r>
      <w:r>
        <w:tab/>
        <w:t>выбора</w:t>
      </w:r>
      <w:r>
        <w:tab/>
        <w:t>стратегий</w:t>
      </w:r>
      <w:r>
        <w:tab/>
        <w:t>поведения</w:t>
      </w:r>
      <w:r>
        <w:rPr>
          <w:spacing w:val="-58"/>
        </w:rPr>
        <w:t xml:space="preserve"> </w:t>
      </w:r>
      <w:r>
        <w:t>в конкретных ситуациях</w:t>
      </w:r>
      <w:r>
        <w:rPr>
          <w:spacing w:val="1"/>
        </w:rPr>
        <w:t xml:space="preserve"> </w:t>
      </w:r>
      <w:r>
        <w:t>осуществления коммуникации, достижения личных</w:t>
      </w:r>
      <w:r>
        <w:rPr>
          <w:spacing w:val="1"/>
        </w:rPr>
        <w:t xml:space="preserve"> </w:t>
      </w:r>
      <w:r>
        <w:t>финансовых</w:t>
      </w:r>
      <w:r>
        <w:rPr>
          <w:spacing w:val="1"/>
        </w:rPr>
        <w:t xml:space="preserve"> </w:t>
      </w:r>
      <w:r>
        <w:t>целей,</w:t>
      </w:r>
      <w:r>
        <w:rPr>
          <w:spacing w:val="-2"/>
        </w:rPr>
        <w:t xml:space="preserve"> </w:t>
      </w:r>
      <w:r>
        <w:t>взаимодействия</w:t>
      </w:r>
      <w:r>
        <w:rPr>
          <w:spacing w:val="-4"/>
        </w:rPr>
        <w:t xml:space="preserve"> </w:t>
      </w:r>
      <w:r>
        <w:t>с</w:t>
      </w:r>
      <w:r>
        <w:rPr>
          <w:spacing w:val="-2"/>
        </w:rPr>
        <w:t xml:space="preserve"> </w:t>
      </w:r>
      <w:r>
        <w:t>государственными</w:t>
      </w:r>
      <w:r>
        <w:rPr>
          <w:spacing w:val="-1"/>
        </w:rPr>
        <w:t xml:space="preserve"> </w:t>
      </w:r>
      <w:r>
        <w:t>органами,</w:t>
      </w:r>
      <w:r>
        <w:rPr>
          <w:spacing w:val="-2"/>
        </w:rPr>
        <w:t xml:space="preserve"> </w:t>
      </w:r>
      <w:r>
        <w:t>финансовыми</w:t>
      </w:r>
      <w:r>
        <w:rPr>
          <w:spacing w:val="-1"/>
        </w:rPr>
        <w:t xml:space="preserve"> </w:t>
      </w:r>
      <w:r>
        <w:t>организациями;</w:t>
      </w:r>
    </w:p>
    <w:p w:rsidR="007E1513" w:rsidRDefault="002462E7">
      <w:pPr>
        <w:pStyle w:val="a3"/>
        <w:spacing w:line="360" w:lineRule="auto"/>
        <w:ind w:right="157"/>
      </w:pPr>
      <w:r>
        <w:t>овладение навыками познавательной рефлексии как осознания совершаемых действий</w:t>
      </w:r>
      <w:r>
        <w:rPr>
          <w:spacing w:val="-57"/>
        </w:rPr>
        <w:t xml:space="preserve"> </w:t>
      </w:r>
      <w:r>
        <w:t xml:space="preserve">и     </w:t>
      </w:r>
      <w:r>
        <w:rPr>
          <w:spacing w:val="47"/>
        </w:rPr>
        <w:t xml:space="preserve"> </w:t>
      </w:r>
      <w:r>
        <w:t xml:space="preserve">мыслительных      </w:t>
      </w:r>
      <w:r>
        <w:rPr>
          <w:spacing w:val="44"/>
        </w:rPr>
        <w:t xml:space="preserve"> </w:t>
      </w:r>
      <w:r>
        <w:t xml:space="preserve">процессов,      </w:t>
      </w:r>
      <w:r>
        <w:rPr>
          <w:spacing w:val="44"/>
        </w:rPr>
        <w:t xml:space="preserve"> </w:t>
      </w:r>
      <w:r>
        <w:t xml:space="preserve">их      </w:t>
      </w:r>
      <w:r>
        <w:rPr>
          <w:spacing w:val="47"/>
        </w:rPr>
        <w:t xml:space="preserve"> </w:t>
      </w:r>
      <w:r>
        <w:t xml:space="preserve">результатов,      </w:t>
      </w:r>
      <w:r>
        <w:rPr>
          <w:spacing w:val="44"/>
        </w:rPr>
        <w:t xml:space="preserve"> </w:t>
      </w:r>
      <w:r>
        <w:t xml:space="preserve">границ      </w:t>
      </w:r>
      <w:r>
        <w:rPr>
          <w:spacing w:val="46"/>
        </w:rPr>
        <w:t xml:space="preserve"> </w:t>
      </w:r>
      <w:r>
        <w:t xml:space="preserve">своего      </w:t>
      </w:r>
      <w:r>
        <w:rPr>
          <w:spacing w:val="44"/>
        </w:rPr>
        <w:t xml:space="preserve"> </w:t>
      </w:r>
      <w:r>
        <w:t>знания</w:t>
      </w:r>
      <w:r>
        <w:rPr>
          <w:spacing w:val="-58"/>
        </w:rPr>
        <w:t xml:space="preserve"> </w:t>
      </w:r>
      <w:r>
        <w:t xml:space="preserve">и  </w:t>
      </w:r>
      <w:r>
        <w:rPr>
          <w:spacing w:val="1"/>
        </w:rPr>
        <w:t xml:space="preserve"> </w:t>
      </w:r>
      <w:r>
        <w:t xml:space="preserve">незнания,  </w:t>
      </w:r>
      <w:r>
        <w:rPr>
          <w:spacing w:val="1"/>
        </w:rPr>
        <w:t xml:space="preserve"> </w:t>
      </w:r>
      <w:r>
        <w:t>новых    познавательных    задач    и    средств    их    достижения    с    опорой</w:t>
      </w:r>
      <w:r>
        <w:rPr>
          <w:spacing w:val="-57"/>
        </w:rPr>
        <w:t xml:space="preserve"> </w:t>
      </w:r>
      <w:r>
        <w:t>на инструменты (способы) социального познания, ценностные ориентиры, элементы научной</w:t>
      </w:r>
      <w:r>
        <w:rPr>
          <w:spacing w:val="-57"/>
        </w:rPr>
        <w:t xml:space="preserve"> </w:t>
      </w:r>
      <w:r>
        <w:t>методологии;</w:t>
      </w:r>
    </w:p>
    <w:p w:rsidR="007E1513" w:rsidRDefault="002462E7">
      <w:pPr>
        <w:pStyle w:val="a3"/>
        <w:tabs>
          <w:tab w:val="left" w:pos="2932"/>
          <w:tab w:val="left" w:pos="4115"/>
          <w:tab w:val="left" w:pos="6034"/>
          <w:tab w:val="left" w:pos="8476"/>
        </w:tabs>
        <w:spacing w:line="360" w:lineRule="auto"/>
        <w:ind w:right="148"/>
      </w:pPr>
      <w:r>
        <w:t>обогащение опыта применения полученных знаний и умений в различных областях</w:t>
      </w:r>
      <w:r>
        <w:rPr>
          <w:spacing w:val="1"/>
        </w:rPr>
        <w:t xml:space="preserve"> </w:t>
      </w:r>
      <w:r>
        <w:t>общественной жизни и в сферах межличностных отношений, создание условий для освоения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57"/>
        </w:rPr>
        <w:t xml:space="preserve"> </w:t>
      </w:r>
      <w:r>
        <w:t>экономическими</w:t>
      </w:r>
      <w:r>
        <w:tab/>
        <w:t>и</w:t>
      </w:r>
      <w:r>
        <w:tab/>
        <w:t>другими</w:t>
      </w:r>
      <w:r>
        <w:tab/>
        <w:t>социальными</w:t>
      </w:r>
      <w:r>
        <w:tab/>
        <w:t>институтами</w:t>
      </w:r>
      <w:r>
        <w:rPr>
          <w:spacing w:val="-58"/>
        </w:rPr>
        <w:t xml:space="preserve"> </w:t>
      </w:r>
      <w:r>
        <w:t>и</w:t>
      </w:r>
      <w:r>
        <w:rPr>
          <w:spacing w:val="-1"/>
        </w:rPr>
        <w:t xml:space="preserve"> </w:t>
      </w:r>
      <w:r>
        <w:t>решения</w:t>
      </w:r>
      <w:r>
        <w:rPr>
          <w:spacing w:val="-1"/>
        </w:rPr>
        <w:t xml:space="preserve"> </w:t>
      </w:r>
      <w:r>
        <w:t>значимых для личности</w:t>
      </w:r>
      <w:r>
        <w:rPr>
          <w:spacing w:val="-2"/>
        </w:rPr>
        <w:t xml:space="preserve"> </w:t>
      </w:r>
      <w:r>
        <w:t>задач,</w:t>
      </w:r>
      <w:r>
        <w:rPr>
          <w:spacing w:val="-1"/>
        </w:rPr>
        <w:t xml:space="preserve"> </w:t>
      </w:r>
      <w:r>
        <w:t>реализации личностного</w:t>
      </w:r>
      <w:r>
        <w:rPr>
          <w:spacing w:val="-1"/>
        </w:rPr>
        <w:t xml:space="preserve"> </w:t>
      </w:r>
      <w:r>
        <w:t>потенциала;</w:t>
      </w:r>
    </w:p>
    <w:p w:rsidR="007E1513" w:rsidRDefault="002462E7">
      <w:pPr>
        <w:pStyle w:val="a3"/>
        <w:spacing w:line="360" w:lineRule="auto"/>
        <w:ind w:right="159"/>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w:t>
      </w:r>
      <w:r>
        <w:rPr>
          <w:spacing w:val="-14"/>
        </w:rPr>
        <w:t xml:space="preserve"> </w:t>
      </w:r>
      <w:r>
        <w:t>в</w:t>
      </w:r>
      <w:r>
        <w:rPr>
          <w:spacing w:val="-14"/>
        </w:rPr>
        <w:t xml:space="preserve"> </w:t>
      </w:r>
      <w:r>
        <w:t>образовательные</w:t>
      </w:r>
      <w:r>
        <w:rPr>
          <w:spacing w:val="-14"/>
        </w:rPr>
        <w:t xml:space="preserve"> </w:t>
      </w:r>
      <w:r>
        <w:t>организации,</w:t>
      </w:r>
      <w:r>
        <w:rPr>
          <w:spacing w:val="-13"/>
        </w:rPr>
        <w:t xml:space="preserve"> </w:t>
      </w:r>
      <w:r>
        <w:t>реализующие</w:t>
      </w:r>
      <w:r>
        <w:rPr>
          <w:spacing w:val="-13"/>
        </w:rPr>
        <w:t xml:space="preserve"> </w:t>
      </w:r>
      <w:r>
        <w:t>программы</w:t>
      </w:r>
      <w:r>
        <w:rPr>
          <w:spacing w:val="-14"/>
        </w:rPr>
        <w:t xml:space="preserve"> </w:t>
      </w:r>
      <w:r>
        <w:t>высшего</w:t>
      </w:r>
      <w:r>
        <w:rPr>
          <w:spacing w:val="-13"/>
        </w:rPr>
        <w:t xml:space="preserve"> </w:t>
      </w:r>
      <w:r>
        <w:t>образования,</w:t>
      </w:r>
      <w:r>
        <w:rPr>
          <w:spacing w:val="-58"/>
        </w:rPr>
        <w:t xml:space="preserve"> </w:t>
      </w:r>
      <w:r>
        <w:t>в</w:t>
      </w:r>
      <w:r>
        <w:rPr>
          <w:spacing w:val="-2"/>
        </w:rPr>
        <w:t xml:space="preserve"> </w:t>
      </w:r>
      <w:r>
        <w:t>том числе</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2"/>
        </w:rPr>
        <w:t xml:space="preserve"> </w:t>
      </w:r>
      <w:r>
        <w:t>подготовки.</w:t>
      </w:r>
    </w:p>
    <w:p w:rsidR="007E1513" w:rsidRDefault="002462E7">
      <w:pPr>
        <w:pStyle w:val="a5"/>
        <w:numPr>
          <w:ilvl w:val="3"/>
          <w:numId w:val="156"/>
        </w:numPr>
        <w:tabs>
          <w:tab w:val="left" w:pos="1822"/>
        </w:tabs>
        <w:spacing w:line="360" w:lineRule="auto"/>
        <w:ind w:right="158"/>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 xml:space="preserve">изучения   </w:t>
      </w:r>
      <w:r>
        <w:rPr>
          <w:spacing w:val="1"/>
          <w:sz w:val="24"/>
        </w:rPr>
        <w:t xml:space="preserve"> </w:t>
      </w:r>
      <w:r>
        <w:rPr>
          <w:sz w:val="24"/>
        </w:rPr>
        <w:t xml:space="preserve">272   </w:t>
      </w:r>
      <w:r>
        <w:rPr>
          <w:spacing w:val="1"/>
          <w:sz w:val="24"/>
        </w:rPr>
        <w:t xml:space="preserve"> </w:t>
      </w:r>
      <w:r>
        <w:rPr>
          <w:sz w:val="24"/>
        </w:rPr>
        <w:t>часа</w:t>
      </w:r>
      <w:r>
        <w:rPr>
          <w:spacing w:val="-57"/>
          <w:sz w:val="24"/>
        </w:rPr>
        <w:t xml:space="preserve"> </w:t>
      </w:r>
      <w:r>
        <w:rPr>
          <w:sz w:val="24"/>
        </w:rPr>
        <w:t>часов:</w:t>
      </w:r>
      <w:r>
        <w:rPr>
          <w:spacing w:val="85"/>
          <w:sz w:val="24"/>
        </w:rPr>
        <w:t xml:space="preserve"> </w:t>
      </w:r>
      <w:r>
        <w:rPr>
          <w:sz w:val="24"/>
        </w:rPr>
        <w:t>в</w:t>
      </w:r>
      <w:r>
        <w:rPr>
          <w:spacing w:val="87"/>
          <w:sz w:val="24"/>
        </w:rPr>
        <w:t xml:space="preserve"> </w:t>
      </w:r>
      <w:r>
        <w:rPr>
          <w:sz w:val="24"/>
        </w:rPr>
        <w:t>10</w:t>
      </w:r>
      <w:r>
        <w:rPr>
          <w:spacing w:val="85"/>
          <w:sz w:val="24"/>
        </w:rPr>
        <w:t xml:space="preserve"> </w:t>
      </w:r>
      <w:r>
        <w:rPr>
          <w:sz w:val="24"/>
        </w:rPr>
        <w:t>классе</w:t>
      </w:r>
      <w:r>
        <w:rPr>
          <w:spacing w:val="86"/>
          <w:sz w:val="24"/>
        </w:rPr>
        <w:t xml:space="preserve"> </w:t>
      </w:r>
      <w:r>
        <w:rPr>
          <w:sz w:val="24"/>
        </w:rPr>
        <w:t>–</w:t>
      </w:r>
      <w:r>
        <w:rPr>
          <w:spacing w:val="87"/>
          <w:sz w:val="24"/>
        </w:rPr>
        <w:t xml:space="preserve"> </w:t>
      </w:r>
      <w:r>
        <w:rPr>
          <w:sz w:val="24"/>
        </w:rPr>
        <w:t>136</w:t>
      </w:r>
      <w:r>
        <w:rPr>
          <w:spacing w:val="86"/>
          <w:sz w:val="24"/>
        </w:rPr>
        <w:t xml:space="preserve"> </w:t>
      </w:r>
      <w:r>
        <w:rPr>
          <w:sz w:val="24"/>
        </w:rPr>
        <w:t>часов</w:t>
      </w:r>
      <w:r>
        <w:rPr>
          <w:spacing w:val="84"/>
          <w:sz w:val="24"/>
        </w:rPr>
        <w:t xml:space="preserve"> </w:t>
      </w:r>
      <w:r>
        <w:rPr>
          <w:sz w:val="24"/>
        </w:rPr>
        <w:t>(4</w:t>
      </w:r>
      <w:r>
        <w:rPr>
          <w:spacing w:val="87"/>
          <w:sz w:val="24"/>
        </w:rPr>
        <w:t xml:space="preserve"> </w:t>
      </w:r>
      <w:r>
        <w:rPr>
          <w:sz w:val="24"/>
        </w:rPr>
        <w:t>часа</w:t>
      </w:r>
      <w:r>
        <w:rPr>
          <w:spacing w:val="84"/>
          <w:sz w:val="24"/>
        </w:rPr>
        <w:t xml:space="preserve"> </w:t>
      </w:r>
      <w:r>
        <w:rPr>
          <w:sz w:val="24"/>
        </w:rPr>
        <w:t>в</w:t>
      </w:r>
      <w:r>
        <w:rPr>
          <w:spacing w:val="87"/>
          <w:sz w:val="24"/>
        </w:rPr>
        <w:t xml:space="preserve"> </w:t>
      </w:r>
      <w:r>
        <w:rPr>
          <w:sz w:val="24"/>
        </w:rPr>
        <w:t>неделю),</w:t>
      </w:r>
      <w:r>
        <w:rPr>
          <w:spacing w:val="84"/>
          <w:sz w:val="24"/>
        </w:rPr>
        <w:t xml:space="preserve"> </w:t>
      </w:r>
      <w:r>
        <w:rPr>
          <w:sz w:val="24"/>
        </w:rPr>
        <w:t>в</w:t>
      </w:r>
      <w:r>
        <w:rPr>
          <w:spacing w:val="85"/>
          <w:sz w:val="24"/>
        </w:rPr>
        <w:t xml:space="preserve"> </w:t>
      </w:r>
      <w:r>
        <w:rPr>
          <w:sz w:val="24"/>
        </w:rPr>
        <w:t>11</w:t>
      </w:r>
      <w:r>
        <w:rPr>
          <w:spacing w:val="85"/>
          <w:sz w:val="24"/>
        </w:rPr>
        <w:t xml:space="preserve"> </w:t>
      </w:r>
      <w:r>
        <w:rPr>
          <w:sz w:val="24"/>
        </w:rPr>
        <w:t xml:space="preserve">классе   </w:t>
      </w:r>
      <w:r>
        <w:rPr>
          <w:spacing w:val="50"/>
          <w:sz w:val="24"/>
        </w:rPr>
        <w:t xml:space="preserve"> </w:t>
      </w:r>
      <w:r>
        <w:rPr>
          <w:sz w:val="24"/>
        </w:rPr>
        <w:t>136</w:t>
      </w:r>
      <w:r>
        <w:rPr>
          <w:spacing w:val="86"/>
          <w:sz w:val="24"/>
        </w:rPr>
        <w:t xml:space="preserve"> </w:t>
      </w:r>
      <w:r>
        <w:rPr>
          <w:sz w:val="24"/>
        </w:rPr>
        <w:t>часов</w:t>
      </w:r>
      <w:r>
        <w:rPr>
          <w:spacing w:val="87"/>
          <w:sz w:val="24"/>
        </w:rPr>
        <w:t xml:space="preserve"> </w:t>
      </w:r>
      <w:r>
        <w:rPr>
          <w:sz w:val="24"/>
        </w:rPr>
        <w:t>(4</w:t>
      </w:r>
      <w:r>
        <w:rPr>
          <w:spacing w:val="85"/>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7E1513" w:rsidRDefault="002462E7">
      <w:pPr>
        <w:pStyle w:val="a5"/>
        <w:numPr>
          <w:ilvl w:val="2"/>
          <w:numId w:val="156"/>
        </w:numPr>
        <w:tabs>
          <w:tab w:val="left" w:pos="1522"/>
        </w:tabs>
        <w:spacing w:line="360" w:lineRule="auto"/>
        <w:ind w:right="155"/>
        <w:rPr>
          <w:sz w:val="24"/>
        </w:rPr>
      </w:pPr>
      <w:r>
        <w:rPr>
          <w:sz w:val="24"/>
        </w:rPr>
        <w:t>Содержание</w:t>
      </w:r>
      <w:r>
        <w:rPr>
          <w:spacing w:val="111"/>
          <w:sz w:val="24"/>
        </w:rPr>
        <w:t xml:space="preserve"> </w:t>
      </w:r>
      <w:r>
        <w:rPr>
          <w:sz w:val="24"/>
        </w:rPr>
        <w:t xml:space="preserve">обучения  </w:t>
      </w:r>
      <w:r>
        <w:rPr>
          <w:spacing w:val="50"/>
          <w:sz w:val="24"/>
        </w:rPr>
        <w:t xml:space="preserve"> </w:t>
      </w:r>
      <w:r>
        <w:rPr>
          <w:sz w:val="24"/>
        </w:rPr>
        <w:t xml:space="preserve">в  </w:t>
      </w:r>
      <w:r>
        <w:rPr>
          <w:spacing w:val="50"/>
          <w:sz w:val="24"/>
        </w:rPr>
        <w:t xml:space="preserve"> </w:t>
      </w:r>
      <w:r>
        <w:rPr>
          <w:sz w:val="24"/>
        </w:rPr>
        <w:t xml:space="preserve">10  </w:t>
      </w:r>
      <w:r>
        <w:rPr>
          <w:spacing w:val="51"/>
          <w:sz w:val="24"/>
        </w:rPr>
        <w:t xml:space="preserve"> </w:t>
      </w:r>
      <w:r>
        <w:rPr>
          <w:sz w:val="24"/>
        </w:rPr>
        <w:t xml:space="preserve">классе  </w:t>
      </w:r>
      <w:r>
        <w:rPr>
          <w:spacing w:val="49"/>
          <w:sz w:val="24"/>
        </w:rPr>
        <w:t xml:space="preserve"> </w:t>
      </w:r>
      <w:r>
        <w:rPr>
          <w:sz w:val="24"/>
        </w:rPr>
        <w:t xml:space="preserve">Последовательность  </w:t>
      </w:r>
      <w:r>
        <w:rPr>
          <w:spacing w:val="50"/>
          <w:sz w:val="24"/>
        </w:rPr>
        <w:t xml:space="preserve"> </w:t>
      </w:r>
      <w:r>
        <w:rPr>
          <w:sz w:val="24"/>
        </w:rPr>
        <w:t xml:space="preserve">изучения  </w:t>
      </w:r>
      <w:r>
        <w:rPr>
          <w:spacing w:val="51"/>
          <w:sz w:val="24"/>
        </w:rPr>
        <w:t xml:space="preserve"> </w:t>
      </w:r>
      <w:r>
        <w:rPr>
          <w:sz w:val="24"/>
        </w:rPr>
        <w:t>тем</w:t>
      </w:r>
      <w:r>
        <w:rPr>
          <w:spacing w:val="-58"/>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7E1513" w:rsidRDefault="002462E7">
      <w:pPr>
        <w:pStyle w:val="a5"/>
        <w:numPr>
          <w:ilvl w:val="3"/>
          <w:numId w:val="156"/>
        </w:numPr>
        <w:tabs>
          <w:tab w:val="left" w:pos="1702"/>
        </w:tabs>
        <w:ind w:left="1701" w:hanging="841"/>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особенности.</w:t>
      </w:r>
    </w:p>
    <w:p w:rsidR="007E1513" w:rsidRDefault="002462E7">
      <w:pPr>
        <w:pStyle w:val="a3"/>
        <w:spacing w:before="138"/>
        <w:ind w:left="861" w:firstLine="0"/>
        <w:jc w:val="left"/>
      </w:pPr>
      <w:r>
        <w:t>Общество</w:t>
      </w:r>
      <w:r>
        <w:rPr>
          <w:spacing w:val="74"/>
        </w:rPr>
        <w:t xml:space="preserve"> </w:t>
      </w:r>
      <w:r>
        <w:t xml:space="preserve">как  </w:t>
      </w:r>
      <w:r>
        <w:rPr>
          <w:spacing w:val="14"/>
        </w:rPr>
        <w:t xml:space="preserve"> </w:t>
      </w:r>
      <w:r>
        <w:t xml:space="preserve">предмет  </w:t>
      </w:r>
      <w:r>
        <w:rPr>
          <w:spacing w:val="15"/>
        </w:rPr>
        <w:t xml:space="preserve"> </w:t>
      </w:r>
      <w:r>
        <w:t xml:space="preserve">изучения.  </w:t>
      </w:r>
      <w:r>
        <w:rPr>
          <w:spacing w:val="13"/>
        </w:rPr>
        <w:t xml:space="preserve"> </w:t>
      </w:r>
      <w:r>
        <w:t xml:space="preserve">Различные  </w:t>
      </w:r>
      <w:r>
        <w:rPr>
          <w:spacing w:val="13"/>
        </w:rPr>
        <w:t xml:space="preserve"> </w:t>
      </w:r>
      <w:r>
        <w:t xml:space="preserve">подходы  </w:t>
      </w:r>
      <w:r>
        <w:rPr>
          <w:spacing w:val="14"/>
        </w:rPr>
        <w:t xml:space="preserve"> </w:t>
      </w:r>
      <w:r>
        <w:t xml:space="preserve">к  </w:t>
      </w:r>
      <w:r>
        <w:rPr>
          <w:spacing w:val="14"/>
        </w:rPr>
        <w:t xml:space="preserve"> </w:t>
      </w:r>
      <w:r>
        <w:t xml:space="preserve">изучению  </w:t>
      </w:r>
      <w:r>
        <w:rPr>
          <w:spacing w:val="15"/>
        </w:rPr>
        <w:t xml:space="preserve"> </w:t>
      </w:r>
      <w:r>
        <w:t>общества.</w:t>
      </w:r>
    </w:p>
    <w:p w:rsidR="007E1513" w:rsidRDefault="002462E7">
      <w:pPr>
        <w:pStyle w:val="a3"/>
        <w:spacing w:before="137"/>
        <w:ind w:firstLine="0"/>
        <w:jc w:val="left"/>
      </w:pPr>
      <w:r>
        <w:t>Особенности</w:t>
      </w:r>
      <w:r>
        <w:rPr>
          <w:spacing w:val="-3"/>
        </w:rPr>
        <w:t xml:space="preserve"> </w:t>
      </w:r>
      <w:r>
        <w:t>социального</w:t>
      </w:r>
      <w:r>
        <w:rPr>
          <w:spacing w:val="-4"/>
        </w:rPr>
        <w:t xml:space="preserve"> </w:t>
      </w:r>
      <w:r>
        <w:t>познания.</w:t>
      </w:r>
      <w:r>
        <w:rPr>
          <w:spacing w:val="-3"/>
        </w:rPr>
        <w:t xml:space="preserve"> </w:t>
      </w:r>
      <w:r>
        <w:t>Научное</w:t>
      </w:r>
      <w:r>
        <w:rPr>
          <w:spacing w:val="-3"/>
        </w:rPr>
        <w:t xml:space="preserve"> </w:t>
      </w:r>
      <w:r>
        <w:t>и</w:t>
      </w:r>
      <w:r>
        <w:rPr>
          <w:spacing w:val="-4"/>
        </w:rPr>
        <w:t xml:space="preserve"> </w:t>
      </w:r>
      <w:r>
        <w:t>ненаучное</w:t>
      </w:r>
      <w:r>
        <w:rPr>
          <w:spacing w:val="-4"/>
        </w:rPr>
        <w:t xml:space="preserve"> </w:t>
      </w:r>
      <w:r>
        <w:t>социальное</w:t>
      </w:r>
      <w:r>
        <w:rPr>
          <w:spacing w:val="-5"/>
        </w:rPr>
        <w:t xml:space="preserve"> </w:t>
      </w:r>
      <w:r>
        <w:t>познание.</w:t>
      </w:r>
    </w:p>
    <w:p w:rsidR="007E1513" w:rsidRDefault="002462E7">
      <w:pPr>
        <w:pStyle w:val="a3"/>
        <w:spacing w:before="139" w:line="360" w:lineRule="auto"/>
        <w:jc w:val="left"/>
      </w:pPr>
      <w:r>
        <w:t>Социальные</w:t>
      </w:r>
      <w:r>
        <w:rPr>
          <w:spacing w:val="5"/>
        </w:rPr>
        <w:t xml:space="preserve"> </w:t>
      </w:r>
      <w:r>
        <w:t>науки</w:t>
      </w:r>
      <w:r>
        <w:rPr>
          <w:spacing w:val="8"/>
        </w:rPr>
        <w:t xml:space="preserve"> </w:t>
      </w:r>
      <w:r>
        <w:t>в</w:t>
      </w:r>
      <w:r>
        <w:rPr>
          <w:spacing w:val="6"/>
        </w:rPr>
        <w:t xml:space="preserve"> </w:t>
      </w:r>
      <w:r>
        <w:t>системе</w:t>
      </w:r>
      <w:r>
        <w:rPr>
          <w:spacing w:val="6"/>
        </w:rPr>
        <w:t xml:space="preserve"> </w:t>
      </w:r>
      <w:r>
        <w:t>научного</w:t>
      </w:r>
      <w:r>
        <w:rPr>
          <w:spacing w:val="7"/>
        </w:rPr>
        <w:t xml:space="preserve"> </w:t>
      </w:r>
      <w:r>
        <w:t>знания.</w:t>
      </w:r>
      <w:r>
        <w:rPr>
          <w:spacing w:val="4"/>
        </w:rPr>
        <w:t xml:space="preserve"> </w:t>
      </w:r>
      <w:r>
        <w:t>Место</w:t>
      </w:r>
      <w:r>
        <w:rPr>
          <w:spacing w:val="8"/>
        </w:rPr>
        <w:t xml:space="preserve"> </w:t>
      </w:r>
      <w:r>
        <w:t>философии</w:t>
      </w:r>
      <w:r>
        <w:rPr>
          <w:spacing w:val="6"/>
        </w:rPr>
        <w:t xml:space="preserve"> </w:t>
      </w:r>
      <w:r>
        <w:t>в</w:t>
      </w:r>
      <w:r>
        <w:rPr>
          <w:spacing w:val="6"/>
        </w:rPr>
        <w:t xml:space="preserve"> </w:t>
      </w:r>
      <w:r>
        <w:t>системе</w:t>
      </w:r>
      <w:r>
        <w:rPr>
          <w:spacing w:val="-57"/>
        </w:rPr>
        <w:t xml:space="preserve"> </w:t>
      </w:r>
      <w:r>
        <w:t>обществознания.</w:t>
      </w:r>
      <w:r>
        <w:rPr>
          <w:spacing w:val="-1"/>
        </w:rPr>
        <w:t xml:space="preserve"> </w:t>
      </w:r>
      <w:r>
        <w:t>Философия и наука.</w:t>
      </w:r>
    </w:p>
    <w:p w:rsidR="007E1513" w:rsidRDefault="002462E7">
      <w:pPr>
        <w:pStyle w:val="a3"/>
        <w:tabs>
          <w:tab w:val="left" w:pos="1895"/>
          <w:tab w:val="left" w:pos="3038"/>
          <w:tab w:val="left" w:pos="4477"/>
          <w:tab w:val="left" w:pos="5578"/>
          <w:tab w:val="left" w:pos="6753"/>
          <w:tab w:val="left" w:pos="7088"/>
          <w:tab w:val="left" w:pos="8218"/>
        </w:tabs>
        <w:spacing w:before="1" w:line="360" w:lineRule="auto"/>
        <w:ind w:right="157"/>
        <w:jc w:val="left"/>
      </w:pPr>
      <w:r>
        <w:t>Методы</w:t>
      </w:r>
      <w:r>
        <w:tab/>
        <w:t>изучения</w:t>
      </w:r>
      <w:r>
        <w:tab/>
        <w:t>социальных</w:t>
      </w:r>
      <w:r>
        <w:tab/>
        <w:t>явлений.</w:t>
      </w:r>
      <w:r>
        <w:tab/>
        <w:t>Сходство</w:t>
      </w:r>
      <w:r>
        <w:tab/>
        <w:t>и</w:t>
      </w:r>
      <w:r>
        <w:tab/>
        <w:t>различие</w:t>
      </w:r>
      <w:r>
        <w:tab/>
        <w:t>естествознания</w:t>
      </w:r>
      <w:r>
        <w:rPr>
          <w:spacing w:val="-57"/>
        </w:rPr>
        <w:t xml:space="preserve"> </w:t>
      </w:r>
      <w:r>
        <w:t>и</w:t>
      </w:r>
      <w:r>
        <w:rPr>
          <w:spacing w:val="-1"/>
        </w:rPr>
        <w:t xml:space="preserve"> </w:t>
      </w:r>
      <w:r>
        <w:t>обществознания.</w:t>
      </w:r>
      <w:r>
        <w:rPr>
          <w:spacing w:val="-1"/>
        </w:rPr>
        <w:t xml:space="preserve"> </w:t>
      </w:r>
      <w:r>
        <w:t>Особенности</w:t>
      </w:r>
      <w:r>
        <w:rPr>
          <w:spacing w:val="-1"/>
        </w:rPr>
        <w:t xml:space="preserve"> </w:t>
      </w:r>
      <w:r>
        <w:t>наук,</w:t>
      </w:r>
      <w:r>
        <w:rPr>
          <w:spacing w:val="-1"/>
        </w:rPr>
        <w:t xml:space="preserve"> </w:t>
      </w:r>
      <w:r>
        <w:t>изучающих</w:t>
      </w:r>
      <w:r>
        <w:rPr>
          <w:spacing w:val="2"/>
        </w:rPr>
        <w:t xml:space="preserve"> </w:t>
      </w:r>
      <w:r>
        <w:t>общество</w:t>
      </w:r>
      <w:r>
        <w:rPr>
          <w:spacing w:val="-1"/>
        </w:rPr>
        <w:t xml:space="preserve"> </w:t>
      </w:r>
      <w:r>
        <w:t>и</w:t>
      </w:r>
      <w:r>
        <w:rPr>
          <w:spacing w:val="1"/>
        </w:rPr>
        <w:t xml:space="preserve"> </w:t>
      </w:r>
      <w:r>
        <w:t>человека.</w:t>
      </w:r>
    </w:p>
    <w:p w:rsidR="007E1513" w:rsidRDefault="002462E7">
      <w:pPr>
        <w:pStyle w:val="a3"/>
        <w:ind w:left="861" w:firstLine="0"/>
        <w:jc w:val="left"/>
      </w:pPr>
      <w:r>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молодёжи.</w:t>
      </w:r>
    </w:p>
    <w:p w:rsidR="007E1513" w:rsidRDefault="002462E7">
      <w:pPr>
        <w:pStyle w:val="a5"/>
        <w:numPr>
          <w:ilvl w:val="3"/>
          <w:numId w:val="156"/>
        </w:numPr>
        <w:tabs>
          <w:tab w:val="left" w:pos="1702"/>
        </w:tabs>
        <w:spacing w:before="137"/>
        <w:ind w:left="1701" w:hanging="841"/>
        <w:rPr>
          <w:sz w:val="24"/>
        </w:rPr>
      </w:pPr>
      <w:r>
        <w:rPr>
          <w:sz w:val="24"/>
        </w:rPr>
        <w:t>Введение</w:t>
      </w:r>
      <w:r>
        <w:rPr>
          <w:spacing w:val="-4"/>
          <w:sz w:val="24"/>
        </w:rPr>
        <w:t xml:space="preserve"> </w:t>
      </w:r>
      <w:r>
        <w:rPr>
          <w:sz w:val="24"/>
        </w:rPr>
        <w:t>в</w:t>
      </w:r>
      <w:r>
        <w:rPr>
          <w:spacing w:val="-3"/>
          <w:sz w:val="24"/>
        </w:rPr>
        <w:t xml:space="preserve"> </w:t>
      </w:r>
      <w:r>
        <w:rPr>
          <w:sz w:val="24"/>
        </w:rPr>
        <w:t>философию.</w:t>
      </w:r>
    </w:p>
    <w:p w:rsidR="007E1513" w:rsidRDefault="007E1513">
      <w:pPr>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9"/>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57"/>
        </w:rPr>
        <w:t xml:space="preserve"> </w:t>
      </w:r>
      <w:r>
        <w:t>осмысление</w:t>
      </w:r>
      <w:r>
        <w:rPr>
          <w:spacing w:val="1"/>
        </w:rPr>
        <w:t xml:space="preserve"> </w:t>
      </w:r>
      <w:r>
        <w:t>общества</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системы.</w:t>
      </w:r>
      <w:r>
        <w:rPr>
          <w:spacing w:val="1"/>
        </w:rPr>
        <w:t xml:space="preserve"> </w:t>
      </w:r>
      <w:r>
        <w:t>Взаимосвязь</w:t>
      </w:r>
      <w:r>
        <w:rPr>
          <w:spacing w:val="1"/>
        </w:rPr>
        <w:t xml:space="preserve"> </w:t>
      </w:r>
      <w:r>
        <w:t>природы</w:t>
      </w:r>
      <w:r>
        <w:rPr>
          <w:spacing w:val="1"/>
        </w:rPr>
        <w:t xml:space="preserve"> </w:t>
      </w:r>
      <w:r>
        <w:t>и</w:t>
      </w:r>
      <w:r>
        <w:rPr>
          <w:spacing w:val="1"/>
        </w:rPr>
        <w:t xml:space="preserve"> </w:t>
      </w:r>
      <w:r>
        <w:t xml:space="preserve">общества.   </w:t>
      </w:r>
      <w:r>
        <w:rPr>
          <w:spacing w:val="49"/>
        </w:rPr>
        <w:t xml:space="preserve"> </w:t>
      </w:r>
      <w:r>
        <w:t xml:space="preserve">Понятие   </w:t>
      </w:r>
      <w:r>
        <w:rPr>
          <w:spacing w:val="52"/>
        </w:rPr>
        <w:t xml:space="preserve"> </w:t>
      </w:r>
      <w:r>
        <w:t xml:space="preserve">«социальный   </w:t>
      </w:r>
      <w:r>
        <w:rPr>
          <w:spacing w:val="49"/>
        </w:rPr>
        <w:t xml:space="preserve"> </w:t>
      </w:r>
      <w:r>
        <w:t xml:space="preserve">институт».    </w:t>
      </w:r>
      <w:r>
        <w:rPr>
          <w:spacing w:val="50"/>
        </w:rPr>
        <w:t xml:space="preserve"> </w:t>
      </w:r>
      <w:r>
        <w:t xml:space="preserve">Основные    </w:t>
      </w:r>
      <w:r>
        <w:rPr>
          <w:spacing w:val="49"/>
        </w:rPr>
        <w:t xml:space="preserve"> </w:t>
      </w:r>
      <w:r>
        <w:t xml:space="preserve">институты    </w:t>
      </w:r>
      <w:r>
        <w:rPr>
          <w:spacing w:val="48"/>
        </w:rPr>
        <w:t xml:space="preserve"> </w:t>
      </w:r>
      <w:r>
        <w:t>общества,</w:t>
      </w:r>
      <w:r>
        <w:rPr>
          <w:spacing w:val="-58"/>
        </w:rPr>
        <w:t xml:space="preserve"> </w:t>
      </w:r>
      <w:r>
        <w:t>их</w:t>
      </w:r>
      <w:r>
        <w:rPr>
          <w:spacing w:val="-2"/>
        </w:rPr>
        <w:t xml:space="preserve"> </w:t>
      </w:r>
      <w:r>
        <w:t>функции и роль в</w:t>
      </w:r>
      <w:r>
        <w:rPr>
          <w:spacing w:val="-1"/>
        </w:rPr>
        <w:t xml:space="preserve"> </w:t>
      </w:r>
      <w:r>
        <w:t>развитии</w:t>
      </w:r>
      <w:r>
        <w:rPr>
          <w:spacing w:val="-1"/>
        </w:rPr>
        <w:t xml:space="preserve"> </w:t>
      </w:r>
      <w:r>
        <w:t>общества.</w:t>
      </w:r>
    </w:p>
    <w:p w:rsidR="007E1513" w:rsidRDefault="002462E7">
      <w:pPr>
        <w:pStyle w:val="a3"/>
        <w:spacing w:line="360" w:lineRule="auto"/>
        <w:ind w:right="155"/>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 xml:space="preserve">развития.      </w:t>
      </w:r>
      <w:r>
        <w:rPr>
          <w:spacing w:val="1"/>
        </w:rPr>
        <w:t xml:space="preserve"> </w:t>
      </w:r>
      <w:r>
        <w:t xml:space="preserve">Динамика      </w:t>
      </w:r>
      <w:r>
        <w:rPr>
          <w:spacing w:val="1"/>
        </w:rPr>
        <w:t xml:space="preserve"> </w:t>
      </w:r>
      <w:r>
        <w:t xml:space="preserve">и      </w:t>
      </w:r>
      <w:r>
        <w:rPr>
          <w:spacing w:val="1"/>
        </w:rPr>
        <w:t xml:space="preserve"> </w:t>
      </w:r>
      <w:r>
        <w:t xml:space="preserve">многообразие      </w:t>
      </w:r>
      <w:r>
        <w:rPr>
          <w:spacing w:val="1"/>
        </w:rPr>
        <w:t xml:space="preserve"> </w:t>
      </w:r>
      <w:r>
        <w:t xml:space="preserve">процессов      </w:t>
      </w:r>
      <w:r>
        <w:rPr>
          <w:spacing w:val="1"/>
        </w:rPr>
        <w:t xml:space="preserve"> </w:t>
      </w:r>
      <w:r>
        <w:t>развития        общества.</w:t>
      </w:r>
      <w:r>
        <w:rPr>
          <w:spacing w:val="1"/>
        </w:rPr>
        <w:t xml:space="preserve"> </w:t>
      </w:r>
      <w:r>
        <w:t>Типы социальной динамики. Эволюция и революция как формы социального изменения.</w:t>
      </w:r>
      <w:r>
        <w:rPr>
          <w:spacing w:val="1"/>
        </w:rPr>
        <w:t xml:space="preserve"> </w:t>
      </w:r>
      <w:r>
        <w:t>Влияние</w:t>
      </w:r>
      <w:r>
        <w:rPr>
          <w:spacing w:val="-2"/>
        </w:rPr>
        <w:t xml:space="preserve"> </w:t>
      </w:r>
      <w:r>
        <w:t>массовых</w:t>
      </w:r>
      <w:r>
        <w:rPr>
          <w:spacing w:val="2"/>
        </w:rPr>
        <w:t xml:space="preserve"> </w:t>
      </w:r>
      <w:r>
        <w:t>коммуникаций</w:t>
      </w:r>
      <w:r>
        <w:rPr>
          <w:spacing w:val="-3"/>
        </w:rPr>
        <w:t xml:space="preserve"> </w:t>
      </w:r>
      <w:r>
        <w:t>на</w:t>
      </w:r>
      <w:r>
        <w:rPr>
          <w:spacing w:val="-1"/>
        </w:rPr>
        <w:t xml:space="preserve"> </w:t>
      </w:r>
      <w:r>
        <w:t>развитие</w:t>
      </w:r>
      <w:r>
        <w:rPr>
          <w:spacing w:val="-4"/>
        </w:rPr>
        <w:t xml:space="preserve"> </w:t>
      </w:r>
      <w:r>
        <w:t>общества</w:t>
      </w:r>
      <w:r>
        <w:rPr>
          <w:spacing w:val="-2"/>
        </w:rPr>
        <w:t xml:space="preserve"> </w:t>
      </w:r>
      <w:r>
        <w:t>и человека.</w:t>
      </w:r>
    </w:p>
    <w:p w:rsidR="007E1513" w:rsidRDefault="002462E7">
      <w:pPr>
        <w:pStyle w:val="a3"/>
        <w:spacing w:line="360" w:lineRule="auto"/>
        <w:ind w:right="150"/>
      </w:pPr>
      <w:r>
        <w:t>Понятие общественного прогресса, критерии общественного прогресса. Противоречия</w:t>
      </w:r>
      <w:r>
        <w:rPr>
          <w:spacing w:val="-57"/>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57"/>
        </w:rPr>
        <w:t xml:space="preserve"> </w:t>
      </w:r>
      <w:r>
        <w:t>последствий.</w:t>
      </w:r>
      <w:r>
        <w:rPr>
          <w:spacing w:val="-8"/>
        </w:rPr>
        <w:t xml:space="preserve"> </w:t>
      </w:r>
      <w:r>
        <w:t>Глобальные</w:t>
      </w:r>
      <w:r>
        <w:rPr>
          <w:spacing w:val="-10"/>
        </w:rPr>
        <w:t xml:space="preserve"> </w:t>
      </w:r>
      <w:r>
        <w:t>проблемы</w:t>
      </w:r>
      <w:r>
        <w:rPr>
          <w:spacing w:val="-9"/>
        </w:rPr>
        <w:t xml:space="preserve"> </w:t>
      </w:r>
      <w:r>
        <w:t>современности.</w:t>
      </w:r>
      <w:r>
        <w:rPr>
          <w:spacing w:val="-8"/>
        </w:rPr>
        <w:t xml:space="preserve"> </w:t>
      </w:r>
      <w:r>
        <w:t>Общество</w:t>
      </w:r>
      <w:r>
        <w:rPr>
          <w:spacing w:val="-8"/>
        </w:rPr>
        <w:t xml:space="preserve"> </w:t>
      </w:r>
      <w:r>
        <w:t>и</w:t>
      </w:r>
      <w:r>
        <w:rPr>
          <w:spacing w:val="-7"/>
        </w:rPr>
        <w:t xml:space="preserve"> </w:t>
      </w:r>
      <w:r>
        <w:t>человек</w:t>
      </w:r>
      <w:r>
        <w:rPr>
          <w:spacing w:val="-8"/>
        </w:rPr>
        <w:t xml:space="preserve"> </w:t>
      </w:r>
      <w:r>
        <w:t>перед</w:t>
      </w:r>
      <w:r>
        <w:rPr>
          <w:spacing w:val="-7"/>
        </w:rPr>
        <w:t xml:space="preserve"> </w:t>
      </w:r>
      <w:r>
        <w:t>лицом</w:t>
      </w:r>
      <w:r>
        <w:rPr>
          <w:spacing w:val="-7"/>
        </w:rPr>
        <w:t xml:space="preserve"> </w:t>
      </w:r>
      <w:r>
        <w:t>угроз</w:t>
      </w:r>
      <w:r>
        <w:rPr>
          <w:spacing w:val="-7"/>
        </w:rPr>
        <w:t xml:space="preserve"> </w:t>
      </w:r>
      <w:r>
        <w:t>и</w:t>
      </w:r>
      <w:r>
        <w:rPr>
          <w:spacing w:val="-58"/>
        </w:rPr>
        <w:t xml:space="preserve"> </w:t>
      </w:r>
      <w:r>
        <w:t>вызовов</w:t>
      </w:r>
      <w:r>
        <w:rPr>
          <w:spacing w:val="-2"/>
        </w:rPr>
        <w:t xml:space="preserve"> </w:t>
      </w:r>
      <w:r>
        <w:t>XXI</w:t>
      </w:r>
      <w:r>
        <w:rPr>
          <w:spacing w:val="-4"/>
        </w:rPr>
        <w:t xml:space="preserve"> </w:t>
      </w:r>
      <w:r>
        <w:t>в.</w:t>
      </w:r>
    </w:p>
    <w:p w:rsidR="007E1513" w:rsidRDefault="002462E7">
      <w:pPr>
        <w:pStyle w:val="a3"/>
        <w:spacing w:before="1" w:line="360" w:lineRule="auto"/>
        <w:ind w:right="153"/>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9"/>
        </w:rPr>
        <w:t xml:space="preserve"> </w:t>
      </w:r>
      <w:r>
        <w:t>как</w:t>
      </w:r>
      <w:r>
        <w:rPr>
          <w:spacing w:val="-8"/>
        </w:rPr>
        <w:t xml:space="preserve"> </w:t>
      </w:r>
      <w:r>
        <w:t>результат</w:t>
      </w:r>
      <w:r>
        <w:rPr>
          <w:spacing w:val="-8"/>
        </w:rPr>
        <w:t xml:space="preserve"> </w:t>
      </w:r>
      <w:r>
        <w:t>биологической</w:t>
      </w:r>
      <w:r>
        <w:rPr>
          <w:spacing w:val="-8"/>
        </w:rPr>
        <w:t xml:space="preserve"> </w:t>
      </w:r>
      <w:r>
        <w:t>и</w:t>
      </w:r>
      <w:r>
        <w:rPr>
          <w:spacing w:val="-10"/>
        </w:rPr>
        <w:t xml:space="preserve"> </w:t>
      </w:r>
      <w:r>
        <w:t>социокультурной</w:t>
      </w:r>
      <w:r>
        <w:rPr>
          <w:spacing w:val="-7"/>
        </w:rPr>
        <w:t xml:space="preserve"> </w:t>
      </w:r>
      <w:r>
        <w:t>эволюции.</w:t>
      </w:r>
      <w:r>
        <w:rPr>
          <w:spacing w:val="-11"/>
        </w:rPr>
        <w:t xml:space="preserve"> </w:t>
      </w:r>
      <w:r>
        <w:t>Сущность</w:t>
      </w:r>
      <w:r>
        <w:rPr>
          <w:spacing w:val="-7"/>
        </w:rPr>
        <w:t xml:space="preserve"> </w:t>
      </w:r>
      <w:r>
        <w:t>человека</w:t>
      </w:r>
      <w:r>
        <w:rPr>
          <w:spacing w:val="-58"/>
        </w:rPr>
        <w:t xml:space="preserve"> </w:t>
      </w:r>
      <w:r>
        <w:t>как философская проблема. Духовное и материальное в человеке. Способность к познанию и</w:t>
      </w:r>
      <w:r>
        <w:rPr>
          <w:spacing w:val="1"/>
        </w:rPr>
        <w:t xml:space="preserve"> </w:t>
      </w:r>
      <w:r>
        <w:t>деятельности</w:t>
      </w:r>
      <w:r>
        <w:rPr>
          <w:spacing w:val="1"/>
        </w:rPr>
        <w:t xml:space="preserve"> </w:t>
      </w:r>
      <w:r>
        <w:t>– фундаментальные</w:t>
      </w:r>
      <w:r>
        <w:rPr>
          <w:spacing w:val="-2"/>
        </w:rPr>
        <w:t xml:space="preserve"> </w:t>
      </w:r>
      <w:r>
        <w:t>особенности</w:t>
      </w:r>
      <w:r>
        <w:rPr>
          <w:spacing w:val="-1"/>
        </w:rPr>
        <w:t xml:space="preserve"> </w:t>
      </w:r>
      <w:r>
        <w:t>человека.</w:t>
      </w:r>
    </w:p>
    <w:p w:rsidR="007E1513" w:rsidRDefault="002462E7">
      <w:pPr>
        <w:pStyle w:val="a3"/>
        <w:spacing w:line="360" w:lineRule="auto"/>
        <w:ind w:right="155"/>
      </w:pPr>
      <w:r>
        <w:t>Сознание.</w:t>
      </w:r>
      <w:r>
        <w:rPr>
          <w:spacing w:val="-7"/>
        </w:rPr>
        <w:t xml:space="preserve"> </w:t>
      </w:r>
      <w:r>
        <w:t>Взаимосвязь</w:t>
      </w:r>
      <w:r>
        <w:rPr>
          <w:spacing w:val="-7"/>
        </w:rPr>
        <w:t xml:space="preserve"> </w:t>
      </w:r>
      <w:r>
        <w:t>сознания</w:t>
      </w:r>
      <w:r>
        <w:rPr>
          <w:spacing w:val="-7"/>
        </w:rPr>
        <w:t xml:space="preserve"> </w:t>
      </w:r>
      <w:r>
        <w:t>и</w:t>
      </w:r>
      <w:r>
        <w:rPr>
          <w:spacing w:val="-6"/>
        </w:rPr>
        <w:t xml:space="preserve"> </w:t>
      </w:r>
      <w:r>
        <w:t>тела.</w:t>
      </w:r>
      <w:r>
        <w:rPr>
          <w:spacing w:val="-7"/>
        </w:rPr>
        <w:t xml:space="preserve"> </w:t>
      </w:r>
      <w:r>
        <w:t>Самосознание</w:t>
      </w:r>
      <w:r>
        <w:rPr>
          <w:spacing w:val="-7"/>
        </w:rPr>
        <w:t xml:space="preserve"> </w:t>
      </w:r>
      <w:r>
        <w:t>и</w:t>
      </w:r>
      <w:r>
        <w:rPr>
          <w:spacing w:val="-6"/>
        </w:rPr>
        <w:t xml:space="preserve"> </w:t>
      </w:r>
      <w:r>
        <w:t>его</w:t>
      </w:r>
      <w:r>
        <w:rPr>
          <w:spacing w:val="-7"/>
        </w:rPr>
        <w:t xml:space="preserve"> </w:t>
      </w:r>
      <w:r>
        <w:t>роль</w:t>
      </w:r>
      <w:r>
        <w:rPr>
          <w:spacing w:val="-6"/>
        </w:rPr>
        <w:t xml:space="preserve"> </w:t>
      </w:r>
      <w:r>
        <w:t>в</w:t>
      </w:r>
      <w:r>
        <w:rPr>
          <w:spacing w:val="-8"/>
        </w:rPr>
        <w:t xml:space="preserve"> </w:t>
      </w:r>
      <w:r>
        <w:t>развитии</w:t>
      </w:r>
      <w:r>
        <w:rPr>
          <w:spacing w:val="-6"/>
        </w:rPr>
        <w:t xml:space="preserve"> </w:t>
      </w:r>
      <w:r>
        <w:t>личности.</w:t>
      </w:r>
      <w:r>
        <w:rPr>
          <w:spacing w:val="-58"/>
        </w:rPr>
        <w:t xml:space="preserve"> </w:t>
      </w:r>
      <w:r>
        <w:t xml:space="preserve">Рефлексия.      </w:t>
      </w:r>
      <w:r>
        <w:rPr>
          <w:spacing w:val="54"/>
        </w:rPr>
        <w:t xml:space="preserve"> </w:t>
      </w:r>
      <w:r>
        <w:t xml:space="preserve">Общественное       </w:t>
      </w:r>
      <w:r>
        <w:rPr>
          <w:spacing w:val="51"/>
        </w:rPr>
        <w:t xml:space="preserve"> </w:t>
      </w:r>
      <w:r>
        <w:t xml:space="preserve">и       </w:t>
      </w:r>
      <w:r>
        <w:rPr>
          <w:spacing w:val="54"/>
        </w:rPr>
        <w:t xml:space="preserve"> </w:t>
      </w:r>
      <w:r>
        <w:t xml:space="preserve">индивидуальное       </w:t>
      </w:r>
      <w:r>
        <w:rPr>
          <w:spacing w:val="51"/>
        </w:rPr>
        <w:t xml:space="preserve"> </w:t>
      </w:r>
      <w:r>
        <w:t xml:space="preserve">сознание.       </w:t>
      </w:r>
      <w:r>
        <w:rPr>
          <w:spacing w:val="53"/>
        </w:rPr>
        <w:t xml:space="preserve"> </w:t>
      </w:r>
      <w:r>
        <w:t>Теоретическое</w:t>
      </w:r>
      <w:r>
        <w:rPr>
          <w:spacing w:val="-58"/>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 xml:space="preserve">стереотипы   </w:t>
      </w:r>
      <w:r>
        <w:rPr>
          <w:spacing w:val="46"/>
        </w:rPr>
        <w:t xml:space="preserve"> </w:t>
      </w:r>
      <w:r>
        <w:t xml:space="preserve">массового   </w:t>
      </w:r>
      <w:r>
        <w:rPr>
          <w:spacing w:val="47"/>
        </w:rPr>
        <w:t xml:space="preserve"> </w:t>
      </w:r>
      <w:r>
        <w:t xml:space="preserve">сознания.   </w:t>
      </w:r>
      <w:r>
        <w:rPr>
          <w:spacing w:val="47"/>
        </w:rPr>
        <w:t xml:space="preserve"> </w:t>
      </w:r>
      <w:r>
        <w:t xml:space="preserve">Воздействие    </w:t>
      </w:r>
      <w:r>
        <w:rPr>
          <w:spacing w:val="45"/>
        </w:rPr>
        <w:t xml:space="preserve"> </w:t>
      </w:r>
      <w:r>
        <w:t xml:space="preserve">средств    </w:t>
      </w:r>
      <w:r>
        <w:rPr>
          <w:spacing w:val="47"/>
        </w:rPr>
        <w:t xml:space="preserve"> </w:t>
      </w:r>
      <w:r>
        <w:t xml:space="preserve">массовой    </w:t>
      </w:r>
      <w:r>
        <w:rPr>
          <w:spacing w:val="47"/>
        </w:rPr>
        <w:t xml:space="preserve"> </w:t>
      </w:r>
      <w:r>
        <w:t>информации</w:t>
      </w:r>
      <w:r>
        <w:rPr>
          <w:spacing w:val="-58"/>
        </w:rPr>
        <w:t xml:space="preserve"> </w:t>
      </w:r>
      <w:r>
        <w:t>на</w:t>
      </w:r>
      <w:r>
        <w:rPr>
          <w:spacing w:val="1"/>
        </w:rPr>
        <w:t xml:space="preserve"> </w:t>
      </w:r>
      <w:r>
        <w:t>массовое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 недостоверной информации.</w:t>
      </w:r>
    </w:p>
    <w:p w:rsidR="007E1513" w:rsidRDefault="002462E7">
      <w:pPr>
        <w:pStyle w:val="a3"/>
        <w:spacing w:line="360" w:lineRule="auto"/>
        <w:ind w:right="156"/>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4"/>
        </w:rPr>
        <w:t xml:space="preserve"> </w:t>
      </w:r>
      <w:r>
        <w:t>и необходимость</w:t>
      </w:r>
      <w:r>
        <w:rPr>
          <w:spacing w:val="1"/>
        </w:rPr>
        <w:t xml:space="preserve"> </w:t>
      </w:r>
      <w:r>
        <w:t>в</w:t>
      </w:r>
      <w:r>
        <w:rPr>
          <w:spacing w:val="-1"/>
        </w:rPr>
        <w:t xml:space="preserve"> </w:t>
      </w:r>
      <w:r>
        <w:t>деятельности.</w:t>
      </w:r>
    </w:p>
    <w:p w:rsidR="007E1513" w:rsidRDefault="002462E7">
      <w:pPr>
        <w:pStyle w:val="a3"/>
        <w:tabs>
          <w:tab w:val="left" w:pos="4195"/>
          <w:tab w:val="left" w:pos="8457"/>
        </w:tabs>
        <w:spacing w:line="360" w:lineRule="auto"/>
        <w:ind w:right="151"/>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tab/>
        <w:t>выражений.</w:t>
      </w:r>
      <w:r>
        <w:tab/>
      </w:r>
      <w:r>
        <w:rPr>
          <w:spacing w:val="-1"/>
        </w:rPr>
        <w:t>Рассуждения</w:t>
      </w:r>
      <w:r>
        <w:rPr>
          <w:spacing w:val="-58"/>
        </w:rPr>
        <w:t xml:space="preserve"> </w:t>
      </w:r>
      <w:r>
        <w:rPr>
          <w:spacing w:val="-1"/>
        </w:rPr>
        <w:t>и</w:t>
      </w:r>
      <w:r>
        <w:rPr>
          <w:spacing w:val="-11"/>
        </w:rPr>
        <w:t xml:space="preserve"> </w:t>
      </w:r>
      <w:r>
        <w:rPr>
          <w:spacing w:val="-1"/>
        </w:rPr>
        <w:t>умозаключения.</w:t>
      </w:r>
      <w:r>
        <w:rPr>
          <w:spacing w:val="-14"/>
        </w:rPr>
        <w:t xml:space="preserve"> </w:t>
      </w:r>
      <w:r>
        <w:rPr>
          <w:spacing w:val="-1"/>
        </w:rPr>
        <w:t>Дедукция</w:t>
      </w:r>
      <w:r>
        <w:rPr>
          <w:spacing w:val="-16"/>
        </w:rPr>
        <w:t xml:space="preserve"> </w:t>
      </w:r>
      <w:r>
        <w:rPr>
          <w:spacing w:val="-1"/>
        </w:rPr>
        <w:t>и</w:t>
      </w:r>
      <w:r>
        <w:rPr>
          <w:spacing w:val="-13"/>
        </w:rPr>
        <w:t xml:space="preserve"> </w:t>
      </w:r>
      <w:r>
        <w:rPr>
          <w:spacing w:val="-1"/>
        </w:rPr>
        <w:t>индукция.</w:t>
      </w:r>
      <w:r>
        <w:rPr>
          <w:spacing w:val="-14"/>
        </w:rPr>
        <w:t xml:space="preserve"> </w:t>
      </w:r>
      <w:r>
        <w:rPr>
          <w:spacing w:val="-1"/>
        </w:rPr>
        <w:t>Доказательство,</w:t>
      </w:r>
      <w:r>
        <w:rPr>
          <w:spacing w:val="-14"/>
        </w:rPr>
        <w:t xml:space="preserve"> </w:t>
      </w:r>
      <w:r>
        <w:t>наблюдение,</w:t>
      </w:r>
      <w:r>
        <w:rPr>
          <w:spacing w:val="-14"/>
        </w:rPr>
        <w:t xml:space="preserve"> </w:t>
      </w:r>
      <w:r>
        <w:t>эксперимент,</w:t>
      </w:r>
      <w:r>
        <w:rPr>
          <w:spacing w:val="-13"/>
        </w:rPr>
        <w:t xml:space="preserve"> </w:t>
      </w:r>
      <w:r>
        <w:t>практика.</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793"/>
          <w:tab w:val="left" w:pos="5607"/>
          <w:tab w:val="left" w:pos="8263"/>
        </w:tabs>
        <w:spacing w:before="134" w:line="360" w:lineRule="auto"/>
        <w:ind w:right="151" w:firstLine="0"/>
      </w:pPr>
      <w:r>
        <w:t xml:space="preserve">Объяснение     </w:t>
      </w:r>
      <w:r>
        <w:rPr>
          <w:spacing w:val="1"/>
        </w:rPr>
        <w:t xml:space="preserve"> </w:t>
      </w:r>
      <w:r>
        <w:t>и       понимание.       Виды       объяснений.       Распространённые       ошибки</w:t>
      </w:r>
      <w:r>
        <w:rPr>
          <w:spacing w:val="-57"/>
        </w:rPr>
        <w:t xml:space="preserve"> </w:t>
      </w:r>
      <w:r>
        <w:t>в рассуждениях. Парадоксы, спор, дискуссия, полемика. Основания, допустимые 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tab/>
        <w:t>доказательность,</w:t>
      </w:r>
      <w:r>
        <w:tab/>
        <w:t>проверяемость.</w:t>
      </w:r>
      <w:r>
        <w:tab/>
        <w:t>Эмпирический</w:t>
      </w:r>
      <w:r>
        <w:rPr>
          <w:spacing w:val="-58"/>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Дифференциация</w:t>
      </w:r>
      <w:r>
        <w:rPr>
          <w:spacing w:val="1"/>
        </w:rPr>
        <w:t xml:space="preserve"> </w:t>
      </w:r>
      <w:r>
        <w:t>и</w:t>
      </w:r>
      <w:r>
        <w:rPr>
          <w:spacing w:val="1"/>
        </w:rPr>
        <w:t xml:space="preserve"> </w:t>
      </w:r>
      <w:r>
        <w:t>интеграция</w:t>
      </w:r>
      <w:r>
        <w:rPr>
          <w:spacing w:val="1"/>
        </w:rPr>
        <w:t xml:space="preserve"> </w:t>
      </w:r>
      <w:r>
        <w:t>научного</w:t>
      </w:r>
      <w:r>
        <w:rPr>
          <w:spacing w:val="1"/>
        </w:rPr>
        <w:t xml:space="preserve"> </w:t>
      </w:r>
      <w:r>
        <w:t>знания.</w:t>
      </w:r>
      <w:r>
        <w:rPr>
          <w:spacing w:val="1"/>
        </w:rPr>
        <w:t xml:space="preserve"> </w:t>
      </w:r>
      <w:r>
        <w:t>Междисциплинарные</w:t>
      </w:r>
      <w:r>
        <w:rPr>
          <w:spacing w:val="1"/>
        </w:rPr>
        <w:t xml:space="preserve"> </w:t>
      </w:r>
      <w:r>
        <w:t>научные</w:t>
      </w:r>
      <w:r>
        <w:rPr>
          <w:spacing w:val="1"/>
        </w:rPr>
        <w:t xml:space="preserve"> </w:t>
      </w:r>
      <w:r>
        <w:t>исследования.</w:t>
      </w:r>
    </w:p>
    <w:p w:rsidR="007E1513" w:rsidRDefault="002462E7">
      <w:pPr>
        <w:pStyle w:val="a3"/>
        <w:spacing w:line="360" w:lineRule="auto"/>
        <w:ind w:right="154"/>
      </w:pPr>
      <w:r>
        <w:t>Духовная жизнь человека и общества. Человек как духовное существо. Человек как</w:t>
      </w:r>
      <w:r>
        <w:rPr>
          <w:spacing w:val="1"/>
        </w:rPr>
        <w:t xml:space="preserve"> </w:t>
      </w:r>
      <w:r>
        <w:rPr>
          <w:spacing w:val="-1"/>
        </w:rPr>
        <w:t>творец</w:t>
      </w:r>
      <w:r>
        <w:rPr>
          <w:spacing w:val="-12"/>
        </w:rPr>
        <w:t xml:space="preserve"> </w:t>
      </w:r>
      <w:r>
        <w:rPr>
          <w:spacing w:val="-1"/>
        </w:rPr>
        <w:t>и</w:t>
      </w:r>
      <w:r>
        <w:rPr>
          <w:spacing w:val="-14"/>
        </w:rPr>
        <w:t xml:space="preserve"> </w:t>
      </w:r>
      <w:r>
        <w:rPr>
          <w:spacing w:val="-1"/>
        </w:rPr>
        <w:t>творение</w:t>
      </w:r>
      <w:r>
        <w:rPr>
          <w:spacing w:val="-16"/>
        </w:rPr>
        <w:t xml:space="preserve"> </w:t>
      </w:r>
      <w:r>
        <w:rPr>
          <w:spacing w:val="-1"/>
        </w:rPr>
        <w:t>культуры.</w:t>
      </w:r>
      <w:r>
        <w:rPr>
          <w:spacing w:val="-13"/>
        </w:rPr>
        <w:t xml:space="preserve"> </w:t>
      </w:r>
      <w:r>
        <w:t>Мировоззрение:</w:t>
      </w:r>
      <w:r>
        <w:rPr>
          <w:spacing w:val="-14"/>
        </w:rPr>
        <w:t xml:space="preserve"> </w:t>
      </w:r>
      <w:r>
        <w:t>картина</w:t>
      </w:r>
      <w:r>
        <w:rPr>
          <w:spacing w:val="-13"/>
        </w:rPr>
        <w:t xml:space="preserve"> </w:t>
      </w:r>
      <w:r>
        <w:t>мира,</w:t>
      </w:r>
      <w:r>
        <w:rPr>
          <w:spacing w:val="-15"/>
        </w:rPr>
        <w:t xml:space="preserve"> </w:t>
      </w:r>
      <w:r>
        <w:t>идеалы,</w:t>
      </w:r>
      <w:r>
        <w:rPr>
          <w:spacing w:val="-13"/>
        </w:rPr>
        <w:t xml:space="preserve"> </w:t>
      </w:r>
      <w:r>
        <w:t>ценности</w:t>
      </w:r>
      <w:r>
        <w:rPr>
          <w:spacing w:val="-13"/>
        </w:rPr>
        <w:t xml:space="preserve"> </w:t>
      </w:r>
      <w:r>
        <w:t>и</w:t>
      </w:r>
      <w:r>
        <w:rPr>
          <w:spacing w:val="-14"/>
        </w:rPr>
        <w:t xml:space="preserve"> </w:t>
      </w:r>
      <w:r>
        <w:t>цели.</w:t>
      </w:r>
      <w:r>
        <w:rPr>
          <w:spacing w:val="-15"/>
        </w:rPr>
        <w:t xml:space="preserve"> </w:t>
      </w:r>
      <w:r>
        <w:t>Понятие</w:t>
      </w:r>
      <w:r>
        <w:rPr>
          <w:spacing w:val="-57"/>
        </w:rPr>
        <w:t xml:space="preserve"> </w:t>
      </w:r>
      <w:r>
        <w:t>культуры. Институты культуры. Диалог культур. Богатство культурного наследия России.</w:t>
      </w:r>
      <w:r>
        <w:rPr>
          <w:spacing w:val="1"/>
        </w:rPr>
        <w:t xml:space="preserve"> </w:t>
      </w:r>
      <w:r>
        <w:t>Вклад российской культуры в мировую культуру. Массовая и элитарная культура. Народная</w:t>
      </w:r>
      <w:r>
        <w:rPr>
          <w:spacing w:val="1"/>
        </w:rPr>
        <w:t xml:space="preserve"> </w:t>
      </w:r>
      <w:r>
        <w:t>культура. Творческая элита. Религия, её культурологическое понимание. Влияние религии на</w:t>
      </w:r>
      <w:r>
        <w:rPr>
          <w:spacing w:val="-57"/>
        </w:rPr>
        <w:t xml:space="preserve"> </w:t>
      </w:r>
      <w:r>
        <w:t>развитие</w:t>
      </w:r>
      <w:r>
        <w:rPr>
          <w:spacing w:val="-2"/>
        </w:rPr>
        <w:t xml:space="preserve"> </w:t>
      </w:r>
      <w:r>
        <w:t>культуры.</w:t>
      </w:r>
    </w:p>
    <w:p w:rsidR="007E1513" w:rsidRDefault="002462E7">
      <w:pPr>
        <w:pStyle w:val="a3"/>
        <w:spacing w:line="360" w:lineRule="auto"/>
        <w:ind w:right="160"/>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1"/>
        </w:rPr>
        <w:t xml:space="preserve"> </w:t>
      </w:r>
      <w:r>
        <w:t>искусство.</w:t>
      </w:r>
      <w:r>
        <w:rPr>
          <w:spacing w:val="-1"/>
        </w:rPr>
        <w:t xml:space="preserve"> </w:t>
      </w:r>
      <w:r>
        <w:t>Художественная культура.</w:t>
      </w:r>
    </w:p>
    <w:p w:rsidR="007E1513" w:rsidRDefault="002462E7">
      <w:pPr>
        <w:pStyle w:val="a3"/>
        <w:spacing w:line="360" w:lineRule="auto"/>
        <w:ind w:right="158"/>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1"/>
        </w:rPr>
        <w:t xml:space="preserve"> </w:t>
      </w:r>
      <w:r>
        <w:t>Достижения</w:t>
      </w:r>
      <w:r>
        <w:rPr>
          <w:spacing w:val="-1"/>
        </w:rPr>
        <w:t xml:space="preserve"> </w:t>
      </w:r>
      <w:r>
        <w:t>российской науки на</w:t>
      </w:r>
      <w:r>
        <w:rPr>
          <w:spacing w:val="-2"/>
        </w:rPr>
        <w:t xml:space="preserve"> </w:t>
      </w:r>
      <w:r>
        <w:t>современном</w:t>
      </w:r>
      <w:r>
        <w:rPr>
          <w:spacing w:val="-1"/>
        </w:rPr>
        <w:t xml:space="preserve"> </w:t>
      </w:r>
      <w:r>
        <w:t>этапе.</w:t>
      </w:r>
    </w:p>
    <w:p w:rsidR="007E1513" w:rsidRDefault="002462E7">
      <w:pPr>
        <w:pStyle w:val="a3"/>
        <w:spacing w:line="275" w:lineRule="exact"/>
        <w:ind w:left="861" w:firstLine="0"/>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7E1513" w:rsidRDefault="002462E7">
      <w:pPr>
        <w:pStyle w:val="a3"/>
        <w:spacing w:before="139" w:line="360" w:lineRule="auto"/>
        <w:ind w:right="151"/>
      </w:pPr>
      <w:r>
        <w:t>Этика,    мораль,    нравственность.    Основные    категории    этики.    Свобода    воли</w:t>
      </w:r>
      <w:r>
        <w:rPr>
          <w:spacing w:val="1"/>
        </w:rPr>
        <w:t xml:space="preserve"> </w:t>
      </w:r>
      <w:r>
        <w:t>и</w:t>
      </w:r>
      <w:r>
        <w:rPr>
          <w:spacing w:val="1"/>
        </w:rPr>
        <w:t xml:space="preserve"> </w:t>
      </w:r>
      <w:r>
        <w:t>нравственная</w:t>
      </w:r>
      <w:r>
        <w:rPr>
          <w:spacing w:val="1"/>
        </w:rPr>
        <w:t xml:space="preserve"> </w:t>
      </w:r>
      <w:r>
        <w:t>оценка.</w:t>
      </w:r>
      <w:r>
        <w:rPr>
          <w:spacing w:val="1"/>
        </w:rPr>
        <w:t xml:space="preserve"> </w:t>
      </w:r>
      <w:r>
        <w:t>Нравственность</w:t>
      </w:r>
      <w:r>
        <w:rPr>
          <w:spacing w:val="1"/>
        </w:rPr>
        <w:t xml:space="preserve"> </w:t>
      </w:r>
      <w:r>
        <w:t>как</w:t>
      </w:r>
      <w:r>
        <w:rPr>
          <w:spacing w:val="1"/>
        </w:rPr>
        <w:t xml:space="preserve"> </w:t>
      </w:r>
      <w:r>
        <w:t>область</w:t>
      </w:r>
      <w:r>
        <w:rPr>
          <w:spacing w:val="1"/>
        </w:rPr>
        <w:t xml:space="preserve"> </w:t>
      </w:r>
      <w:r>
        <w:t>индивидуально</w:t>
      </w:r>
      <w:r>
        <w:rPr>
          <w:spacing w:val="1"/>
        </w:rPr>
        <w:t xml:space="preserve"> </w:t>
      </w:r>
      <w:r>
        <w:t>ответственного</w:t>
      </w:r>
      <w:r>
        <w:rPr>
          <w:spacing w:val="1"/>
        </w:rPr>
        <w:t xml:space="preserve"> </w:t>
      </w:r>
      <w:r>
        <w:t>поведения.</w:t>
      </w:r>
    </w:p>
    <w:p w:rsidR="007E1513" w:rsidRDefault="002462E7">
      <w:pPr>
        <w:pStyle w:val="a3"/>
        <w:spacing w:line="360" w:lineRule="auto"/>
        <w:ind w:right="160"/>
      </w:pPr>
      <w:r>
        <w:t xml:space="preserve">Этические   </w:t>
      </w:r>
      <w:r>
        <w:rPr>
          <w:spacing w:val="39"/>
        </w:rPr>
        <w:t xml:space="preserve"> </w:t>
      </w:r>
      <w:r>
        <w:t xml:space="preserve">нормы    </w:t>
      </w:r>
      <w:r>
        <w:rPr>
          <w:spacing w:val="36"/>
        </w:rPr>
        <w:t xml:space="preserve"> </w:t>
      </w:r>
      <w:r>
        <w:t xml:space="preserve">как    </w:t>
      </w:r>
      <w:r>
        <w:rPr>
          <w:spacing w:val="39"/>
        </w:rPr>
        <w:t xml:space="preserve"> </w:t>
      </w:r>
      <w:r>
        <w:t xml:space="preserve">регулятор    </w:t>
      </w:r>
      <w:r>
        <w:rPr>
          <w:spacing w:val="38"/>
        </w:rPr>
        <w:t xml:space="preserve"> </w:t>
      </w:r>
      <w:r>
        <w:t xml:space="preserve">деятельности    </w:t>
      </w:r>
      <w:r>
        <w:rPr>
          <w:spacing w:val="38"/>
        </w:rPr>
        <w:t xml:space="preserve"> </w:t>
      </w:r>
      <w:r>
        <w:t xml:space="preserve">социальных    </w:t>
      </w:r>
      <w:r>
        <w:rPr>
          <w:spacing w:val="39"/>
        </w:rPr>
        <w:t xml:space="preserve"> </w:t>
      </w:r>
      <w:r>
        <w:t>институтов</w:t>
      </w:r>
      <w:r>
        <w:rPr>
          <w:spacing w:val="-58"/>
        </w:rPr>
        <w:t xml:space="preserve"> </w:t>
      </w:r>
      <w:r>
        <w:t>и</w:t>
      </w:r>
      <w:r>
        <w:rPr>
          <w:spacing w:val="-1"/>
        </w:rPr>
        <w:t xml:space="preserve"> </w:t>
      </w:r>
      <w:r>
        <w:t>нравственного поведения людей.</w:t>
      </w:r>
    </w:p>
    <w:p w:rsidR="007E1513" w:rsidRDefault="002462E7">
      <w:pPr>
        <w:pStyle w:val="a3"/>
        <w:spacing w:line="360" w:lineRule="auto"/>
        <w:ind w:right="159"/>
      </w:pPr>
      <w:r>
        <w:t xml:space="preserve">Особенности   </w:t>
      </w:r>
      <w:r>
        <w:rPr>
          <w:spacing w:val="1"/>
        </w:rPr>
        <w:t xml:space="preserve"> </w:t>
      </w:r>
      <w:r>
        <w:t>профессиональной     деятельности     по    направлениям,    связанным</w:t>
      </w:r>
      <w:r>
        <w:rPr>
          <w:spacing w:val="-57"/>
        </w:rPr>
        <w:t xml:space="preserve"> </w:t>
      </w:r>
      <w:r>
        <w:t>с</w:t>
      </w:r>
      <w:r>
        <w:rPr>
          <w:spacing w:val="-1"/>
        </w:rPr>
        <w:t xml:space="preserve"> </w:t>
      </w:r>
      <w:r>
        <w:t>философией.</w:t>
      </w:r>
    </w:p>
    <w:p w:rsidR="007E1513" w:rsidRDefault="002462E7">
      <w:pPr>
        <w:pStyle w:val="a5"/>
        <w:numPr>
          <w:ilvl w:val="3"/>
          <w:numId w:val="156"/>
        </w:numPr>
        <w:tabs>
          <w:tab w:val="left" w:pos="1702"/>
        </w:tabs>
        <w:ind w:left="1701" w:hanging="841"/>
        <w:rPr>
          <w:sz w:val="24"/>
        </w:rPr>
      </w:pPr>
      <w:r>
        <w:rPr>
          <w:sz w:val="24"/>
        </w:rPr>
        <w:t>Введение</w:t>
      </w:r>
      <w:r>
        <w:rPr>
          <w:spacing w:val="-4"/>
          <w:sz w:val="24"/>
        </w:rPr>
        <w:t xml:space="preserve"> </w:t>
      </w:r>
      <w:r>
        <w:rPr>
          <w:sz w:val="24"/>
        </w:rPr>
        <w:t>в</w:t>
      </w:r>
      <w:r>
        <w:rPr>
          <w:spacing w:val="-4"/>
          <w:sz w:val="24"/>
        </w:rPr>
        <w:t xml:space="preserve"> </w:t>
      </w:r>
      <w:r>
        <w:rPr>
          <w:sz w:val="24"/>
        </w:rPr>
        <w:t>социальную</w:t>
      </w:r>
      <w:r>
        <w:rPr>
          <w:spacing w:val="-3"/>
          <w:sz w:val="24"/>
        </w:rPr>
        <w:t xml:space="preserve"> </w:t>
      </w:r>
      <w:r>
        <w:rPr>
          <w:sz w:val="24"/>
        </w:rPr>
        <w:t>психологию.</w:t>
      </w:r>
    </w:p>
    <w:p w:rsidR="007E1513" w:rsidRDefault="002462E7">
      <w:pPr>
        <w:pStyle w:val="a3"/>
        <w:spacing w:before="139" w:line="360" w:lineRule="auto"/>
        <w:ind w:right="155"/>
      </w:pPr>
      <w:r>
        <w:t>Социальная    психология    в    системе    социально­гуманитарного    знания.    Этапы</w:t>
      </w:r>
      <w:r>
        <w:rPr>
          <w:spacing w:val="1"/>
        </w:rPr>
        <w:t xml:space="preserve"> </w:t>
      </w:r>
      <w:r>
        <w:t>и основные направления развития социальной психологии. Междисциплинарный характер</w:t>
      </w:r>
      <w:r>
        <w:rPr>
          <w:spacing w:val="1"/>
        </w:rPr>
        <w:t xml:space="preserve"> </w:t>
      </w:r>
      <w:r>
        <w:t>социальной</w:t>
      </w:r>
      <w:r>
        <w:rPr>
          <w:spacing w:val="-1"/>
        </w:rPr>
        <w:t xml:space="preserve"> </w:t>
      </w:r>
      <w:r>
        <w:t>психологии.</w:t>
      </w:r>
    </w:p>
    <w:p w:rsidR="007E1513" w:rsidRDefault="002462E7">
      <w:pPr>
        <w:pStyle w:val="a3"/>
        <w:spacing w:line="275" w:lineRule="exact"/>
        <w:ind w:left="861" w:firstLine="0"/>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5"/>
        </w:rPr>
        <w:t xml:space="preserve"> </w:t>
      </w:r>
      <w:r>
        <w:t>типы</w:t>
      </w:r>
      <w:r>
        <w:rPr>
          <w:spacing w:val="-4"/>
        </w:rPr>
        <w:t xml:space="preserve"> </w:t>
      </w:r>
      <w:r>
        <w:t>социальных</w:t>
      </w:r>
      <w:r>
        <w:rPr>
          <w:spacing w:val="-2"/>
        </w:rPr>
        <w:t xml:space="preserve"> </w:t>
      </w:r>
      <w:r>
        <w:t>отношений.</w:t>
      </w:r>
    </w:p>
    <w:p w:rsidR="007E1513" w:rsidRDefault="007E1513">
      <w:pPr>
        <w:spacing w:line="275" w:lineRule="exact"/>
        <w:sectPr w:rsidR="007E1513">
          <w:pgSz w:w="11910" w:h="16390"/>
          <w:pgMar w:top="1560" w:right="980" w:bottom="1160" w:left="980" w:header="0" w:footer="885" w:gutter="0"/>
          <w:cols w:space="720"/>
        </w:sectPr>
      </w:pPr>
    </w:p>
    <w:p w:rsidR="007E1513" w:rsidRDefault="002462E7">
      <w:pPr>
        <w:pStyle w:val="a3"/>
        <w:tabs>
          <w:tab w:val="left" w:pos="1894"/>
          <w:tab w:val="left" w:pos="2762"/>
          <w:tab w:val="left" w:pos="4280"/>
          <w:tab w:val="left" w:pos="5916"/>
          <w:tab w:val="left" w:pos="8307"/>
        </w:tabs>
        <w:spacing w:before="134" w:line="360" w:lineRule="auto"/>
        <w:ind w:right="154"/>
      </w:pPr>
      <w:r>
        <w:t>Личность как объект исследования социальной психологии. Социальная установка.</w:t>
      </w:r>
      <w:r>
        <w:rPr>
          <w:spacing w:val="1"/>
        </w:rPr>
        <w:t xml:space="preserve"> </w:t>
      </w:r>
      <w:r>
        <w:t>Личность</w:t>
      </w:r>
      <w:r>
        <w:tab/>
        <w:t>в</w:t>
      </w:r>
      <w:r>
        <w:tab/>
        <w:t>группе.</w:t>
      </w:r>
      <w:r>
        <w:tab/>
        <w:t>Понятие</w:t>
      </w:r>
      <w:r>
        <w:tab/>
        <w:t>«Я-концепция».</w:t>
      </w:r>
      <w:r>
        <w:tab/>
        <w:t>Самопознание</w:t>
      </w:r>
      <w:r>
        <w:rPr>
          <w:spacing w:val="-58"/>
        </w:rPr>
        <w:t xml:space="preserve"> </w:t>
      </w:r>
      <w:r>
        <w:t>и самооценка. Самоконтроль. Социальная идентичность. Ролевое поведение. Межличностное</w:t>
      </w:r>
      <w:r>
        <w:rPr>
          <w:spacing w:val="-57"/>
        </w:rPr>
        <w:t xml:space="preserve"> </w:t>
      </w:r>
      <w:r>
        <w:t>взаимодействие</w:t>
      </w:r>
      <w:r>
        <w:rPr>
          <w:spacing w:val="-2"/>
        </w:rPr>
        <w:t xml:space="preserve"> </w:t>
      </w:r>
      <w:r>
        <w:t>как объект</w:t>
      </w:r>
      <w:r>
        <w:rPr>
          <w:spacing w:val="1"/>
        </w:rPr>
        <w:t xml:space="preserve"> </w:t>
      </w:r>
      <w:r>
        <w:t>социальной</w:t>
      </w:r>
      <w:r>
        <w:rPr>
          <w:spacing w:val="-2"/>
        </w:rPr>
        <w:t xml:space="preserve"> </w:t>
      </w:r>
      <w:r>
        <w:t>психологии.</w:t>
      </w:r>
    </w:p>
    <w:p w:rsidR="007E1513" w:rsidRDefault="002462E7">
      <w:pPr>
        <w:pStyle w:val="a3"/>
        <w:spacing w:line="360" w:lineRule="auto"/>
        <w:ind w:right="158"/>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57"/>
        </w:rPr>
        <w:t xml:space="preserve"> </w:t>
      </w:r>
      <w:r>
        <w:t xml:space="preserve">социальной     </w:t>
      </w:r>
      <w:r>
        <w:rPr>
          <w:spacing w:val="1"/>
        </w:rPr>
        <w:t xml:space="preserve"> </w:t>
      </w:r>
      <w:r>
        <w:t>психологии.      Большие      социальные      группы.       Стихийные      группы</w:t>
      </w:r>
      <w:r>
        <w:rPr>
          <w:spacing w:val="-57"/>
        </w:rPr>
        <w:t xml:space="preserve"> </w:t>
      </w:r>
      <w:r>
        <w:t>и</w:t>
      </w:r>
      <w:r>
        <w:rPr>
          <w:spacing w:val="1"/>
        </w:rPr>
        <w:t xml:space="preserve"> </w:t>
      </w:r>
      <w:r>
        <w:t>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1"/>
        </w:rPr>
        <w:t xml:space="preserve"> </w:t>
      </w:r>
      <w:r>
        <w:t>социальных</w:t>
      </w:r>
      <w:r>
        <w:rPr>
          <w:spacing w:val="1"/>
        </w:rPr>
        <w:t xml:space="preserve"> </w:t>
      </w:r>
      <w:r>
        <w:t>группах.</w:t>
      </w:r>
      <w:r>
        <w:rPr>
          <w:spacing w:val="-1"/>
        </w:rPr>
        <w:t xml:space="preserve"> </w:t>
      </w:r>
      <w:r>
        <w:t>Феномен психологии масс,</w:t>
      </w:r>
      <w:r>
        <w:rPr>
          <w:spacing w:val="3"/>
        </w:rPr>
        <w:t xml:space="preserve"> </w:t>
      </w:r>
      <w:r>
        <w:t>«эффект толпы».</w:t>
      </w:r>
    </w:p>
    <w:p w:rsidR="007E1513" w:rsidRDefault="002462E7">
      <w:pPr>
        <w:pStyle w:val="a3"/>
        <w:ind w:left="861" w:firstLine="0"/>
      </w:pPr>
      <w:r>
        <w:t>Малые</w:t>
      </w:r>
      <w:r>
        <w:rPr>
          <w:spacing w:val="-5"/>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7E1513" w:rsidRDefault="002462E7">
      <w:pPr>
        <w:pStyle w:val="a3"/>
        <w:spacing w:before="137"/>
        <w:ind w:left="861" w:firstLine="0"/>
      </w:pPr>
      <w:r>
        <w:rPr>
          <w:spacing w:val="-1"/>
        </w:rPr>
        <w:t>Условные</w:t>
      </w:r>
      <w:r>
        <w:rPr>
          <w:spacing w:val="-16"/>
        </w:rPr>
        <w:t xml:space="preserve"> </w:t>
      </w:r>
      <w:r>
        <w:rPr>
          <w:spacing w:val="-1"/>
        </w:rPr>
        <w:t>группы.</w:t>
      </w:r>
      <w:r>
        <w:rPr>
          <w:spacing w:val="-15"/>
        </w:rPr>
        <w:t xml:space="preserve"> </w:t>
      </w:r>
      <w:r>
        <w:rPr>
          <w:spacing w:val="-1"/>
        </w:rPr>
        <w:t>Референтная</w:t>
      </w:r>
      <w:r>
        <w:rPr>
          <w:spacing w:val="-14"/>
        </w:rPr>
        <w:t xml:space="preserve"> </w:t>
      </w:r>
      <w:r>
        <w:rPr>
          <w:spacing w:val="-1"/>
        </w:rPr>
        <w:t>группа.</w:t>
      </w:r>
      <w:r>
        <w:rPr>
          <w:spacing w:val="-15"/>
        </w:rPr>
        <w:t xml:space="preserve"> </w:t>
      </w:r>
      <w:r>
        <w:t>Интеграция</w:t>
      </w:r>
      <w:r>
        <w:rPr>
          <w:spacing w:val="-14"/>
        </w:rPr>
        <w:t xml:space="preserve"> </w:t>
      </w:r>
      <w:r>
        <w:t>в</w:t>
      </w:r>
      <w:r>
        <w:rPr>
          <w:spacing w:val="-15"/>
        </w:rPr>
        <w:t xml:space="preserve"> </w:t>
      </w:r>
      <w:r>
        <w:t>группах</w:t>
      </w:r>
      <w:r>
        <w:rPr>
          <w:spacing w:val="-12"/>
        </w:rPr>
        <w:t xml:space="preserve"> </w:t>
      </w:r>
      <w:r>
        <w:t>разного</w:t>
      </w:r>
      <w:r>
        <w:rPr>
          <w:spacing w:val="-17"/>
        </w:rPr>
        <w:t xml:space="preserve"> </w:t>
      </w:r>
      <w:r>
        <w:t>уровня</w:t>
      </w:r>
      <w:r>
        <w:rPr>
          <w:spacing w:val="-14"/>
        </w:rPr>
        <w:t xml:space="preserve"> </w:t>
      </w:r>
      <w:r>
        <w:t>развития.</w:t>
      </w:r>
    </w:p>
    <w:p w:rsidR="007E1513" w:rsidRDefault="002462E7">
      <w:pPr>
        <w:pStyle w:val="a3"/>
        <w:spacing w:before="140" w:line="360" w:lineRule="auto"/>
        <w:ind w:right="156"/>
      </w:pPr>
      <w:r>
        <w:t>Влияние</w:t>
      </w:r>
      <w:r>
        <w:rPr>
          <w:spacing w:val="-13"/>
        </w:rPr>
        <w:t xml:space="preserve"> </w:t>
      </w:r>
      <w:r>
        <w:t>группы</w:t>
      </w:r>
      <w:r>
        <w:rPr>
          <w:spacing w:val="-11"/>
        </w:rPr>
        <w:t xml:space="preserve"> </w:t>
      </w:r>
      <w:r>
        <w:t>на</w:t>
      </w:r>
      <w:r>
        <w:rPr>
          <w:spacing w:val="-12"/>
        </w:rPr>
        <w:t xml:space="preserve"> </w:t>
      </w:r>
      <w:r>
        <w:t>индивидуальное</w:t>
      </w:r>
      <w:r>
        <w:rPr>
          <w:spacing w:val="-12"/>
        </w:rPr>
        <w:t xml:space="preserve"> </w:t>
      </w:r>
      <w:r>
        <w:t>поведение.</w:t>
      </w:r>
      <w:r>
        <w:rPr>
          <w:spacing w:val="-11"/>
        </w:rPr>
        <w:t xml:space="preserve"> </w:t>
      </w:r>
      <w:r>
        <w:t>Групповая</w:t>
      </w:r>
      <w:r>
        <w:rPr>
          <w:spacing w:val="-8"/>
        </w:rPr>
        <w:t xml:space="preserve"> </w:t>
      </w:r>
      <w:r>
        <w:t>сплочённость.</w:t>
      </w:r>
      <w:r>
        <w:rPr>
          <w:spacing w:val="-11"/>
        </w:rPr>
        <w:t xml:space="preserve"> </w:t>
      </w:r>
      <w:r>
        <w:t>Конформизм</w:t>
      </w:r>
      <w:r>
        <w:rPr>
          <w:spacing w:val="-58"/>
        </w:rPr>
        <w:t xml:space="preserve"> </w:t>
      </w:r>
      <w:r>
        <w:t>и нонконформизм. Причины конформного поведения. Психологическое манипулирование и</w:t>
      </w:r>
      <w:r>
        <w:rPr>
          <w:spacing w:val="1"/>
        </w:rPr>
        <w:t xml:space="preserve"> </w:t>
      </w:r>
      <w:r>
        <w:t>способы</w:t>
      </w:r>
      <w:r>
        <w:rPr>
          <w:spacing w:val="1"/>
        </w:rPr>
        <w:t xml:space="preserve"> </w:t>
      </w:r>
      <w:r>
        <w:t>противодействия</w:t>
      </w:r>
      <w:r>
        <w:rPr>
          <w:spacing w:val="1"/>
        </w:rPr>
        <w:t xml:space="preserve"> </w:t>
      </w:r>
      <w:r>
        <w:t>ему.</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2"/>
        </w:rPr>
        <w:t xml:space="preserve"> </w:t>
      </w:r>
      <w:r>
        <w:t>лидерства.</w:t>
      </w:r>
      <w:r>
        <w:rPr>
          <w:spacing w:val="-2"/>
        </w:rPr>
        <w:t xml:space="preserve"> </w:t>
      </w:r>
      <w:r>
        <w:t>Формы</w:t>
      </w:r>
      <w:r>
        <w:rPr>
          <w:spacing w:val="-1"/>
        </w:rPr>
        <w:t xml:space="preserve"> </w:t>
      </w:r>
      <w:r>
        <w:t>и</w:t>
      </w:r>
      <w:r>
        <w:rPr>
          <w:spacing w:val="-2"/>
        </w:rPr>
        <w:t xml:space="preserve"> </w:t>
      </w:r>
      <w:r>
        <w:t>стиль</w:t>
      </w:r>
      <w:r>
        <w:rPr>
          <w:spacing w:val="-2"/>
        </w:rPr>
        <w:t xml:space="preserve"> </w:t>
      </w:r>
      <w:r>
        <w:t>лидерства.</w:t>
      </w:r>
      <w:r>
        <w:rPr>
          <w:spacing w:val="-2"/>
        </w:rPr>
        <w:t xml:space="preserve"> </w:t>
      </w:r>
      <w:r>
        <w:t>Взаимоотношения</w:t>
      </w:r>
      <w:r>
        <w:rPr>
          <w:spacing w:val="-1"/>
        </w:rPr>
        <w:t xml:space="preserve"> </w:t>
      </w:r>
      <w:r>
        <w:t>в</w:t>
      </w:r>
      <w:r>
        <w:rPr>
          <w:spacing w:val="-3"/>
        </w:rPr>
        <w:t xml:space="preserve"> </w:t>
      </w:r>
      <w:r>
        <w:t>ученических группах.</w:t>
      </w:r>
    </w:p>
    <w:p w:rsidR="007E1513" w:rsidRDefault="002462E7">
      <w:pPr>
        <w:pStyle w:val="a3"/>
        <w:spacing w:line="360" w:lineRule="auto"/>
        <w:ind w:left="861" w:right="159" w:firstLine="0"/>
      </w:pPr>
      <w:r>
        <w:t>Антисоциальные группы. Опасность криминальных групп. Агрессивное поведение.</w:t>
      </w:r>
      <w:r>
        <w:rPr>
          <w:spacing w:val="1"/>
        </w:rPr>
        <w:t xml:space="preserve"> </w:t>
      </w:r>
      <w:r>
        <w:t>Общение</w:t>
      </w:r>
      <w:r>
        <w:rPr>
          <w:spacing w:val="41"/>
        </w:rPr>
        <w:t xml:space="preserve"> </w:t>
      </w:r>
      <w:r>
        <w:t>как</w:t>
      </w:r>
      <w:r>
        <w:rPr>
          <w:spacing w:val="44"/>
        </w:rPr>
        <w:t xml:space="preserve"> </w:t>
      </w:r>
      <w:r>
        <w:t>объект</w:t>
      </w:r>
      <w:r>
        <w:rPr>
          <w:spacing w:val="43"/>
        </w:rPr>
        <w:t xml:space="preserve"> </w:t>
      </w:r>
      <w:r>
        <w:t>социально­психологических</w:t>
      </w:r>
      <w:r>
        <w:rPr>
          <w:spacing w:val="45"/>
        </w:rPr>
        <w:t xml:space="preserve"> </w:t>
      </w:r>
      <w:r>
        <w:t>исследований.</w:t>
      </w:r>
      <w:r>
        <w:rPr>
          <w:spacing w:val="42"/>
        </w:rPr>
        <w:t xml:space="preserve"> </w:t>
      </w:r>
      <w:r>
        <w:t>Функции</w:t>
      </w:r>
      <w:r>
        <w:rPr>
          <w:spacing w:val="44"/>
        </w:rPr>
        <w:t xml:space="preserve"> </w:t>
      </w:r>
      <w:r>
        <w:t>общения.</w:t>
      </w:r>
    </w:p>
    <w:p w:rsidR="007E1513" w:rsidRDefault="002462E7">
      <w:pPr>
        <w:pStyle w:val="a3"/>
        <w:spacing w:line="360" w:lineRule="auto"/>
        <w:ind w:right="153" w:firstLine="0"/>
      </w:pPr>
      <w:r>
        <w:t>Общение как обмен информацией. Общение как взаимодействие. Особенности общения в</w:t>
      </w:r>
      <w:r>
        <w:rPr>
          <w:spacing w:val="1"/>
        </w:rPr>
        <w:t xml:space="preserve"> </w:t>
      </w: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 сетей</w:t>
      </w:r>
      <w:r>
        <w:rPr>
          <w:spacing w:val="-1"/>
        </w:rPr>
        <w:t xml:space="preserve"> </w:t>
      </w:r>
      <w:r>
        <w:t>и сетевого</w:t>
      </w:r>
      <w:r>
        <w:rPr>
          <w:spacing w:val="-1"/>
        </w:rPr>
        <w:t xml:space="preserve"> </w:t>
      </w:r>
      <w:r>
        <w:t>общения.</w:t>
      </w:r>
      <w:r>
        <w:rPr>
          <w:spacing w:val="-4"/>
        </w:rPr>
        <w:t xml:space="preserve"> </w:t>
      </w:r>
      <w:r>
        <w:t>Информационная безопасность.</w:t>
      </w:r>
    </w:p>
    <w:p w:rsidR="007E1513" w:rsidRDefault="002462E7">
      <w:pPr>
        <w:pStyle w:val="a3"/>
        <w:spacing w:line="360" w:lineRule="auto"/>
        <w:ind w:left="861" w:right="155" w:firstLine="0"/>
      </w:pPr>
      <w:r>
        <w:t>Теории конфликта. Межличностные конфликты и способы их разрешения.</w:t>
      </w:r>
      <w:r>
        <w:rPr>
          <w:spacing w:val="1"/>
        </w:rPr>
        <w:t xml:space="preserve"> </w:t>
      </w:r>
      <w:r>
        <w:t>Особенности</w:t>
      </w:r>
      <w:r>
        <w:rPr>
          <w:spacing w:val="50"/>
        </w:rPr>
        <w:t xml:space="preserve"> </w:t>
      </w:r>
      <w:r>
        <w:t>профессиональной</w:t>
      </w:r>
      <w:r>
        <w:rPr>
          <w:spacing w:val="47"/>
        </w:rPr>
        <w:t xml:space="preserve"> </w:t>
      </w:r>
      <w:r>
        <w:t>деятельности</w:t>
      </w:r>
      <w:r>
        <w:rPr>
          <w:spacing w:val="50"/>
        </w:rPr>
        <w:t xml:space="preserve"> </w:t>
      </w:r>
      <w:r>
        <w:t>социального</w:t>
      </w:r>
      <w:r>
        <w:rPr>
          <w:spacing w:val="46"/>
        </w:rPr>
        <w:t xml:space="preserve"> </w:t>
      </w:r>
      <w:r>
        <w:t>психолога.</w:t>
      </w:r>
    </w:p>
    <w:p w:rsidR="007E1513" w:rsidRDefault="002462E7">
      <w:pPr>
        <w:pStyle w:val="a3"/>
        <w:ind w:firstLine="0"/>
      </w:pPr>
      <w:r>
        <w:t>Психологическое</w:t>
      </w:r>
      <w:r>
        <w:rPr>
          <w:spacing w:val="-5"/>
        </w:rPr>
        <w:t xml:space="preserve"> </w:t>
      </w:r>
      <w:r>
        <w:t>образование.</w:t>
      </w:r>
    </w:p>
    <w:p w:rsidR="007E1513" w:rsidRDefault="002462E7">
      <w:pPr>
        <w:pStyle w:val="a5"/>
        <w:numPr>
          <w:ilvl w:val="3"/>
          <w:numId w:val="156"/>
        </w:numPr>
        <w:tabs>
          <w:tab w:val="left" w:pos="1702"/>
        </w:tabs>
        <w:spacing w:before="137"/>
        <w:ind w:left="1701" w:hanging="841"/>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4"/>
          <w:sz w:val="24"/>
        </w:rPr>
        <w:t xml:space="preserve"> </w:t>
      </w:r>
      <w:r>
        <w:rPr>
          <w:sz w:val="24"/>
        </w:rPr>
        <w:t>науку.</w:t>
      </w:r>
    </w:p>
    <w:p w:rsidR="007E1513" w:rsidRDefault="002462E7">
      <w:pPr>
        <w:pStyle w:val="a3"/>
        <w:spacing w:before="137" w:line="360" w:lineRule="auto"/>
        <w:ind w:right="154"/>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t>Экономическая</w:t>
      </w:r>
      <w:r>
        <w:rPr>
          <w:spacing w:val="-1"/>
        </w:rPr>
        <w:t xml:space="preserve"> </w:t>
      </w:r>
      <w:r>
        <w:t>эффективность.</w:t>
      </w:r>
    </w:p>
    <w:p w:rsidR="007E1513" w:rsidRDefault="002462E7">
      <w:pPr>
        <w:pStyle w:val="a3"/>
        <w:spacing w:before="1" w:line="360" w:lineRule="auto"/>
        <w:ind w:right="152"/>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 производства и факторные доходы. Кривая производственных возможностей. Типы</w:t>
      </w:r>
      <w:r>
        <w:rPr>
          <w:spacing w:val="-57"/>
        </w:rPr>
        <w:t xml:space="preserve"> </w:t>
      </w:r>
      <w:r>
        <w:t>экономических</w:t>
      </w:r>
      <w:r>
        <w:rPr>
          <w:spacing w:val="1"/>
        </w:rPr>
        <w:t xml:space="preserve"> </w:t>
      </w:r>
      <w:r>
        <w:t>систем.</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4"/>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2"/>
        </w:rPr>
        <w:t xml:space="preserve"> </w:t>
      </w:r>
      <w:r>
        <w:t>и социальная ответственность субъектов экономики.</w:t>
      </w:r>
    </w:p>
    <w:p w:rsidR="007E1513" w:rsidRDefault="002462E7">
      <w:pPr>
        <w:pStyle w:val="a3"/>
        <w:spacing w:line="360" w:lineRule="auto"/>
        <w:ind w:right="157"/>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 и</w:t>
      </w:r>
      <w:r>
        <w:rPr>
          <w:spacing w:val="1"/>
        </w:rPr>
        <w:t xml:space="preserve"> </w:t>
      </w:r>
      <w:r>
        <w:t>факторы</w:t>
      </w:r>
      <w:r>
        <w:rPr>
          <w:spacing w:val="1"/>
        </w:rPr>
        <w:t xml:space="preserve"> </w:t>
      </w:r>
      <w:r>
        <w:t>спроса.</w:t>
      </w:r>
      <w:r>
        <w:rPr>
          <w:spacing w:val="1"/>
        </w:rPr>
        <w:t xml:space="preserve"> </w:t>
      </w:r>
      <w:r>
        <w:t>Рыночное предложение,</w:t>
      </w:r>
      <w:r>
        <w:rPr>
          <w:spacing w:val="1"/>
        </w:rPr>
        <w:t xml:space="preserve"> </w:t>
      </w: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2"/>
        </w:rPr>
        <w:t xml:space="preserve"> </w:t>
      </w:r>
      <w:r>
        <w:t>Товары</w:t>
      </w:r>
      <w:r>
        <w:rPr>
          <w:spacing w:val="-1"/>
        </w:rPr>
        <w:t xml:space="preserve"> </w:t>
      </w:r>
      <w:r>
        <w:t>Гиффена</w:t>
      </w:r>
      <w:r>
        <w:rPr>
          <w:spacing w:val="-2"/>
        </w:rPr>
        <w:t xml:space="preserve"> </w:t>
      </w:r>
      <w:r>
        <w:t>и</w:t>
      </w:r>
      <w:r>
        <w:rPr>
          <w:spacing w:val="-1"/>
        </w:rPr>
        <w:t xml:space="preserve"> </w:t>
      </w:r>
      <w:r>
        <w:t>эффект</w:t>
      </w:r>
      <w:r>
        <w:rPr>
          <w:spacing w:val="-1"/>
        </w:rPr>
        <w:t xml:space="preserve"> </w:t>
      </w:r>
      <w:r>
        <w:t>Веблена.</w:t>
      </w:r>
      <w:r>
        <w:rPr>
          <w:spacing w:val="-2"/>
        </w:rPr>
        <w:t xml:space="preserve"> </w:t>
      </w:r>
      <w:r>
        <w:t>Рыночное</w:t>
      </w:r>
      <w:r>
        <w:rPr>
          <w:spacing w:val="-2"/>
        </w:rPr>
        <w:t xml:space="preserve"> </w:t>
      </w:r>
      <w:r>
        <w:t>равновесие,</w:t>
      </w:r>
      <w:r>
        <w:rPr>
          <w:spacing w:val="1"/>
        </w:rPr>
        <w:t xml:space="preserve"> </w:t>
      </w:r>
      <w:r>
        <w:t>равновесная</w:t>
      </w:r>
      <w:r>
        <w:rPr>
          <w:spacing w:val="-2"/>
        </w:rPr>
        <w:t xml:space="preserve"> </w:t>
      </w:r>
      <w:r>
        <w:t>цена.</w:t>
      </w:r>
    </w:p>
    <w:p w:rsidR="007E1513" w:rsidRDefault="002462E7">
      <w:pPr>
        <w:pStyle w:val="a3"/>
        <w:spacing w:line="360" w:lineRule="auto"/>
        <w:ind w:right="153"/>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57"/>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 по поддержке и защите конкуренции. Методы антимонопольного регулирования</w:t>
      </w:r>
      <w:r>
        <w:rPr>
          <w:spacing w:val="1"/>
        </w:rPr>
        <w:t xml:space="preserve"> </w:t>
      </w:r>
      <w:r>
        <w:t>экономики.</w:t>
      </w:r>
    </w:p>
    <w:p w:rsidR="007E1513" w:rsidRDefault="002462E7">
      <w:pPr>
        <w:pStyle w:val="a3"/>
        <w:tabs>
          <w:tab w:val="left" w:pos="3092"/>
          <w:tab w:val="left" w:pos="6597"/>
          <w:tab w:val="left" w:pos="9216"/>
        </w:tabs>
        <w:spacing w:before="1" w:line="360" w:lineRule="auto"/>
        <w:ind w:right="153"/>
      </w:pPr>
      <w:r>
        <w:t>Рынок ресурсов. Рынок земли. Природные ресурсы и экономическая рента. Рынок</w:t>
      </w:r>
      <w:r>
        <w:rPr>
          <w:spacing w:val="1"/>
        </w:rPr>
        <w:t xml:space="preserve"> </w:t>
      </w:r>
      <w:r>
        <w:t>капитала.</w:t>
      </w:r>
      <w:r>
        <w:rPr>
          <w:spacing w:val="-6"/>
        </w:rPr>
        <w:t xml:space="preserve"> </w:t>
      </w:r>
      <w:r>
        <w:t>Спрос</w:t>
      </w:r>
      <w:r>
        <w:rPr>
          <w:spacing w:val="-6"/>
        </w:rPr>
        <w:t xml:space="preserve"> </w:t>
      </w:r>
      <w:r>
        <w:t>и</w:t>
      </w:r>
      <w:r>
        <w:rPr>
          <w:spacing w:val="-6"/>
        </w:rPr>
        <w:t xml:space="preserve"> </w:t>
      </w:r>
      <w:r>
        <w:t>предложение</w:t>
      </w:r>
      <w:r>
        <w:rPr>
          <w:spacing w:val="-6"/>
        </w:rPr>
        <w:t xml:space="preserve"> </w:t>
      </w:r>
      <w:r>
        <w:t>на</w:t>
      </w:r>
      <w:r>
        <w:rPr>
          <w:spacing w:val="-6"/>
        </w:rPr>
        <w:t xml:space="preserve"> </w:t>
      </w:r>
      <w:r>
        <w:t>инвестиционные</w:t>
      </w:r>
      <w:r>
        <w:rPr>
          <w:spacing w:val="-6"/>
        </w:rPr>
        <w:t xml:space="preserve"> </w:t>
      </w:r>
      <w:r>
        <w:t>ресурсы.</w:t>
      </w:r>
      <w:r>
        <w:rPr>
          <w:spacing w:val="-5"/>
        </w:rPr>
        <w:t xml:space="preserve"> </w:t>
      </w:r>
      <w:r>
        <w:t>Дисконтирование.</w:t>
      </w:r>
      <w:r>
        <w:rPr>
          <w:spacing w:val="-5"/>
        </w:rPr>
        <w:t xml:space="preserve"> </w:t>
      </w:r>
      <w:r>
        <w:t>Определение</w:t>
      </w:r>
      <w:r>
        <w:rPr>
          <w:spacing w:val="-58"/>
        </w:rPr>
        <w:t xml:space="preserve"> </w:t>
      </w:r>
      <w:r>
        <w:t>рыночно справедливой цены актива. Рынок труда. Занятость и безработица. Государственная</w:t>
      </w:r>
      <w:r>
        <w:rPr>
          <w:spacing w:val="-57"/>
        </w:rPr>
        <w:t xml:space="preserve"> </w:t>
      </w:r>
      <w:r>
        <w:t>политика</w:t>
      </w:r>
      <w:r>
        <w:tab/>
        <w:t>регулирования</w:t>
      </w:r>
      <w:r>
        <w:tab/>
        <w:t>рынка</w:t>
      </w:r>
      <w:r>
        <w:tab/>
      </w:r>
      <w:r>
        <w:rPr>
          <w:spacing w:val="-1"/>
        </w:rPr>
        <w:t>труда</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w:t>
      </w:r>
      <w:r>
        <w:rPr>
          <w:spacing w:val="1"/>
        </w:rPr>
        <w:t xml:space="preserve"> </w:t>
      </w:r>
      <w:r>
        <w:t>оплата</w:t>
      </w:r>
      <w:r>
        <w:rPr>
          <w:spacing w:val="1"/>
        </w:rPr>
        <w:t xml:space="preserve"> </w:t>
      </w:r>
      <w:r>
        <w:t>труда.</w:t>
      </w:r>
      <w:r>
        <w:rPr>
          <w:spacing w:val="1"/>
        </w:rPr>
        <w:t xml:space="preserve"> </w:t>
      </w:r>
      <w:r>
        <w:t>Роль</w:t>
      </w:r>
      <w:r>
        <w:rPr>
          <w:spacing w:val="1"/>
        </w:rPr>
        <w:t xml:space="preserve"> </w:t>
      </w:r>
      <w:r>
        <w:t>профсоюзов.</w:t>
      </w:r>
      <w:r>
        <w:rPr>
          <w:spacing w:val="1"/>
        </w:rPr>
        <w:t xml:space="preserve"> </w:t>
      </w:r>
      <w:r>
        <w:t>Потребности</w:t>
      </w:r>
      <w:r>
        <w:rPr>
          <w:spacing w:val="1"/>
        </w:rPr>
        <w:t xml:space="preserve"> </w:t>
      </w:r>
      <w:r>
        <w:t>современного</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 Федерации.</w:t>
      </w:r>
    </w:p>
    <w:p w:rsidR="007E1513" w:rsidRDefault="002462E7">
      <w:pPr>
        <w:pStyle w:val="a3"/>
        <w:spacing w:line="360" w:lineRule="auto"/>
        <w:ind w:right="159"/>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1"/>
        </w:rPr>
        <w:t xml:space="preserve"> </w:t>
      </w:r>
      <w:r>
        <w:t>Федерации.</w:t>
      </w:r>
    </w:p>
    <w:p w:rsidR="007E1513" w:rsidRDefault="002462E7">
      <w:pPr>
        <w:pStyle w:val="a3"/>
        <w:tabs>
          <w:tab w:val="left" w:pos="1810"/>
          <w:tab w:val="left" w:pos="4134"/>
          <w:tab w:val="left" w:pos="5657"/>
          <w:tab w:val="left" w:pos="8867"/>
        </w:tabs>
        <w:spacing w:line="360" w:lineRule="auto"/>
        <w:ind w:right="148"/>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 деятельности. Организационно­правовые формы предприятий. Малый</w:t>
      </w:r>
      <w:r>
        <w:rPr>
          <w:spacing w:val="-57"/>
        </w:rPr>
        <w:t xml:space="preserve"> </w:t>
      </w:r>
      <w:r>
        <w:t>бизнес.</w:t>
      </w:r>
      <w:r>
        <w:tab/>
        <w:t>Франчайзинг.</w:t>
      </w:r>
      <w:r>
        <w:tab/>
        <w:t>Этика</w:t>
      </w:r>
      <w:r>
        <w:tab/>
        <w:t>предпринимательства.</w:t>
      </w:r>
      <w:r>
        <w:tab/>
        <w:t>Развитие</w:t>
      </w:r>
      <w:r>
        <w:rPr>
          <w:spacing w:val="-58"/>
        </w:rPr>
        <w:t xml:space="preserve"> </w:t>
      </w:r>
      <w:r>
        <w:t>и</w:t>
      </w:r>
      <w:r>
        <w:rPr>
          <w:spacing w:val="-1"/>
        </w:rPr>
        <w:t xml:space="preserve"> </w:t>
      </w:r>
      <w:r>
        <w:t>поддержка</w:t>
      </w:r>
      <w:r>
        <w:rPr>
          <w:spacing w:val="-2"/>
        </w:rPr>
        <w:t xml:space="preserve"> </w:t>
      </w:r>
      <w:r>
        <w:t>малого</w:t>
      </w:r>
      <w:r>
        <w:rPr>
          <w:spacing w:val="-2"/>
        </w:rPr>
        <w:t xml:space="preserve"> </w:t>
      </w:r>
      <w:r>
        <w:t>и</w:t>
      </w:r>
      <w:r>
        <w:rPr>
          <w:spacing w:val="1"/>
        </w:rPr>
        <w:t xml:space="preserve"> </w:t>
      </w:r>
      <w:r>
        <w:t>среднего</w:t>
      </w:r>
      <w:r>
        <w:rPr>
          <w:spacing w:val="-2"/>
        </w:rPr>
        <w:t xml:space="preserve"> </w:t>
      </w:r>
      <w:r>
        <w:t>предпринимательства</w:t>
      </w:r>
      <w:r>
        <w:rPr>
          <w:spacing w:val="-2"/>
        </w:rPr>
        <w:t xml:space="preserve"> </w:t>
      </w:r>
      <w:r>
        <w:t>в</w:t>
      </w:r>
      <w:r>
        <w:rPr>
          <w:spacing w:val="-1"/>
        </w:rPr>
        <w:t xml:space="preserve"> </w:t>
      </w:r>
      <w:r>
        <w:t>Российской</w:t>
      </w:r>
      <w:r>
        <w:rPr>
          <w:spacing w:val="-1"/>
        </w:rPr>
        <w:t xml:space="preserve"> </w:t>
      </w:r>
      <w:r>
        <w:t>Федерации.</w:t>
      </w:r>
    </w:p>
    <w:p w:rsidR="007E1513" w:rsidRDefault="002462E7">
      <w:pPr>
        <w:pStyle w:val="a3"/>
        <w:spacing w:line="360" w:lineRule="auto"/>
        <w:ind w:right="152"/>
      </w:pPr>
      <w:r>
        <w:t xml:space="preserve">Экономические   </w:t>
      </w:r>
      <w:r>
        <w:rPr>
          <w:spacing w:val="1"/>
        </w:rPr>
        <w:t xml:space="preserve"> </w:t>
      </w:r>
      <w:r>
        <w:t>цели     фирмы.     Показатели     деятельности     фирмы.     Выручка</w:t>
      </w:r>
      <w:r>
        <w:rPr>
          <w:spacing w:val="-57"/>
        </w:rPr>
        <w:t xml:space="preserve"> </w:t>
      </w:r>
      <w:r>
        <w:rPr>
          <w:spacing w:val="-1"/>
        </w:rPr>
        <w:t>и</w:t>
      </w:r>
      <w:r>
        <w:rPr>
          <w:spacing w:val="-12"/>
        </w:rPr>
        <w:t xml:space="preserve"> </w:t>
      </w:r>
      <w:r>
        <w:rPr>
          <w:spacing w:val="-1"/>
        </w:rPr>
        <w:t>прибыль.</w:t>
      </w:r>
      <w:r>
        <w:rPr>
          <w:spacing w:val="-12"/>
        </w:rPr>
        <w:t xml:space="preserve"> </w:t>
      </w:r>
      <w:r>
        <w:rPr>
          <w:spacing w:val="-1"/>
        </w:rPr>
        <w:t>Издержки</w:t>
      </w:r>
      <w:r>
        <w:rPr>
          <w:spacing w:val="-14"/>
        </w:rPr>
        <w:t xml:space="preserve"> </w:t>
      </w:r>
      <w:r>
        <w:rPr>
          <w:spacing w:val="-1"/>
        </w:rPr>
        <w:t>и</w:t>
      </w:r>
      <w:r>
        <w:rPr>
          <w:spacing w:val="-14"/>
        </w:rPr>
        <w:t xml:space="preserve"> </w:t>
      </w:r>
      <w:r>
        <w:rPr>
          <w:spacing w:val="-1"/>
        </w:rPr>
        <w:t>их</w:t>
      </w:r>
      <w:r>
        <w:rPr>
          <w:spacing w:val="-12"/>
        </w:rPr>
        <w:t xml:space="preserve"> </w:t>
      </w:r>
      <w:r>
        <w:rPr>
          <w:spacing w:val="-1"/>
        </w:rPr>
        <w:t>виды</w:t>
      </w:r>
      <w:r>
        <w:rPr>
          <w:spacing w:val="-13"/>
        </w:rPr>
        <w:t xml:space="preserve"> </w:t>
      </w:r>
      <w:r>
        <w:t>(необратимые</w:t>
      </w:r>
      <w:r>
        <w:rPr>
          <w:spacing w:val="-16"/>
        </w:rPr>
        <w:t xml:space="preserve"> </w:t>
      </w:r>
      <w:r>
        <w:t>издержки,</w:t>
      </w:r>
      <w:r>
        <w:rPr>
          <w:spacing w:val="-15"/>
        </w:rPr>
        <w:t xml:space="preserve"> </w:t>
      </w:r>
      <w:r>
        <w:t>постоянные</w:t>
      </w:r>
      <w:r>
        <w:rPr>
          <w:spacing w:val="-16"/>
        </w:rPr>
        <w:t xml:space="preserve"> </w:t>
      </w:r>
      <w:r>
        <w:t>и</w:t>
      </w:r>
      <w:r>
        <w:rPr>
          <w:spacing w:val="-12"/>
        </w:rPr>
        <w:t xml:space="preserve"> </w:t>
      </w:r>
      <w:r>
        <w:t>переменные</w:t>
      </w:r>
      <w:r>
        <w:rPr>
          <w:spacing w:val="-14"/>
        </w:rPr>
        <w:t xml:space="preserve"> </w:t>
      </w:r>
      <w:r>
        <w:t>издержки,</w:t>
      </w:r>
      <w:r>
        <w:rPr>
          <w:spacing w:val="-57"/>
        </w:rPr>
        <w:t xml:space="preserve"> </w:t>
      </w:r>
      <w:r>
        <w:t>средние</w:t>
      </w:r>
      <w:r>
        <w:rPr>
          <w:spacing w:val="1"/>
        </w:rPr>
        <w:t xml:space="preserve"> </w:t>
      </w:r>
      <w:r>
        <w:t>и</w:t>
      </w:r>
      <w:r>
        <w:rPr>
          <w:spacing w:val="1"/>
        </w:rPr>
        <w:t xml:space="preserve"> </w:t>
      </w:r>
      <w:r>
        <w:t>предельные</w:t>
      </w:r>
      <w:r>
        <w:rPr>
          <w:spacing w:val="1"/>
        </w:rPr>
        <w:t xml:space="preserve"> </w:t>
      </w:r>
      <w:r>
        <w:t>издержки).</w:t>
      </w:r>
      <w:r>
        <w:rPr>
          <w:spacing w:val="1"/>
        </w:rPr>
        <w:t xml:space="preserve"> </w:t>
      </w:r>
      <w:r>
        <w:t>Предельные</w:t>
      </w:r>
      <w:r>
        <w:rPr>
          <w:spacing w:val="1"/>
        </w:rPr>
        <w:t xml:space="preserve"> </w:t>
      </w:r>
      <w:r>
        <w:t>издержки</w:t>
      </w:r>
      <w:r>
        <w:rPr>
          <w:spacing w:val="1"/>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 масштаба производства. Амортизационные отчисления. Альтернативная стоимость и</w:t>
      </w:r>
      <w:r>
        <w:rPr>
          <w:spacing w:val="-57"/>
        </w:rPr>
        <w:t xml:space="preserve"> </w:t>
      </w:r>
      <w:r>
        <w:t>способы</w:t>
      </w:r>
      <w:r>
        <w:rPr>
          <w:spacing w:val="3"/>
        </w:rPr>
        <w:t xml:space="preserve"> </w:t>
      </w:r>
      <w:r>
        <w:t>финансирования</w:t>
      </w:r>
      <w:r>
        <w:rPr>
          <w:spacing w:val="3"/>
        </w:rPr>
        <w:t xml:space="preserve"> </w:t>
      </w:r>
      <w:r>
        <w:t>предприятия.</w:t>
      </w:r>
      <w:r>
        <w:rPr>
          <w:spacing w:val="3"/>
        </w:rPr>
        <w:t xml:space="preserve"> </w:t>
      </w:r>
      <w:r>
        <w:t>Основные</w:t>
      </w:r>
      <w:r>
        <w:rPr>
          <w:spacing w:val="2"/>
        </w:rPr>
        <w:t xml:space="preserve"> </w:t>
      </w:r>
      <w:r>
        <w:t>принципы</w:t>
      </w:r>
      <w:r>
        <w:rPr>
          <w:spacing w:val="3"/>
        </w:rPr>
        <w:t xml:space="preserve"> </w:t>
      </w:r>
      <w:r>
        <w:t>менеджмента.</w:t>
      </w:r>
      <w:r>
        <w:rPr>
          <w:spacing w:val="3"/>
        </w:rPr>
        <w:t xml:space="preserve"> </w:t>
      </w:r>
      <w:r>
        <w:t>Основные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2869"/>
          <w:tab w:val="left" w:pos="5832"/>
          <w:tab w:val="left" w:pos="8448"/>
        </w:tabs>
        <w:spacing w:before="134" w:line="360" w:lineRule="auto"/>
        <w:ind w:right="156" w:firstLine="0"/>
      </w:pPr>
      <w:r>
        <w:t>элементы</w:t>
      </w:r>
      <w:r>
        <w:tab/>
        <w:t>маркетинга.</w:t>
      </w:r>
      <w:r>
        <w:tab/>
        <w:t>Влияние</w:t>
      </w:r>
      <w:r>
        <w:tab/>
      </w:r>
      <w:r>
        <w:rPr>
          <w:spacing w:val="-1"/>
        </w:rPr>
        <w:t>конкуренции</w:t>
      </w:r>
      <w:r>
        <w:rPr>
          <w:spacing w:val="-58"/>
        </w:rPr>
        <w:t xml:space="preserve"> </w:t>
      </w:r>
      <w:r>
        <w:t>на</w:t>
      </w:r>
      <w:r>
        <w:rPr>
          <w:spacing w:val="-2"/>
        </w:rPr>
        <w:t xml:space="preserve"> </w:t>
      </w:r>
      <w:r>
        <w:t>деятельность 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p>
    <w:p w:rsidR="007E1513" w:rsidRDefault="002462E7">
      <w:pPr>
        <w:pStyle w:val="a3"/>
        <w:spacing w:line="360" w:lineRule="auto"/>
        <w:ind w:right="150"/>
      </w:pPr>
      <w:r>
        <w:t>Финансовые институты. Банки. Банковская система. Центральный банк Российской</w:t>
      </w:r>
      <w:r>
        <w:rPr>
          <w:spacing w:val="1"/>
        </w:rPr>
        <w:t xml:space="preserve"> </w:t>
      </w:r>
      <w:r>
        <w:t xml:space="preserve">Федерации.     </w:t>
      </w:r>
      <w:r>
        <w:rPr>
          <w:spacing w:val="1"/>
        </w:rPr>
        <w:t xml:space="preserve"> </w:t>
      </w:r>
      <w:r>
        <w:t>Финансовые       услуги.       Вклады       и       кредиты.       Денежная       масса</w:t>
      </w:r>
      <w:r>
        <w:rPr>
          <w:spacing w:val="-57"/>
        </w:rPr>
        <w:t xml:space="preserve"> </w:t>
      </w:r>
      <w:r>
        <w:t>и денежная база. Денежные агрегаты. Денежный мультипликатор. Финансовые рынки, их</w:t>
      </w:r>
      <w:r>
        <w:rPr>
          <w:spacing w:val="1"/>
        </w:rPr>
        <w:t xml:space="preserve"> </w:t>
      </w:r>
      <w:r>
        <w:t>виды и функции. Денежный рынок. Фондовый рынок. Современные финансовые технологии.</w:t>
      </w:r>
      <w:r>
        <w:rPr>
          <w:spacing w:val="-57"/>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1"/>
        </w:rPr>
        <w:t xml:space="preserve"> </w:t>
      </w:r>
      <w:r>
        <w:t>Антиинфляционная</w:t>
      </w:r>
      <w:r>
        <w:rPr>
          <w:spacing w:val="1"/>
        </w:rPr>
        <w:t xml:space="preserve"> </w:t>
      </w:r>
      <w:r>
        <w:t>политика</w:t>
      </w:r>
      <w:r>
        <w:rPr>
          <w:spacing w:val="1"/>
        </w:rPr>
        <w:t xml:space="preserve"> </w:t>
      </w:r>
      <w:r>
        <w:t>в</w:t>
      </w:r>
      <w:r>
        <w:rPr>
          <w:spacing w:val="1"/>
        </w:rPr>
        <w:t xml:space="preserve"> </w:t>
      </w:r>
      <w:r>
        <w:t>Российской</w:t>
      </w:r>
      <w:r>
        <w:rPr>
          <w:spacing w:val="1"/>
        </w:rPr>
        <w:t xml:space="preserve"> </w:t>
      </w:r>
      <w:r>
        <w:t>Федерации.</w:t>
      </w:r>
    </w:p>
    <w:p w:rsidR="007E1513" w:rsidRDefault="002462E7">
      <w:pPr>
        <w:pStyle w:val="a3"/>
        <w:spacing w:before="1" w:line="360" w:lineRule="auto"/>
        <w:ind w:right="158"/>
      </w:pPr>
      <w:r>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 рыночной организации хозяйства. Государственное регулирование рынков.</w:t>
      </w:r>
      <w:r>
        <w:rPr>
          <w:spacing w:val="1"/>
        </w:rPr>
        <w:t xml:space="preserve"> </w:t>
      </w:r>
      <w:r>
        <w:t>Внешние</w:t>
      </w:r>
      <w:r>
        <w:rPr>
          <w:spacing w:val="-2"/>
        </w:rPr>
        <w:t xml:space="preserve"> </w:t>
      </w:r>
      <w:r>
        <w:t>эффекты.</w:t>
      </w:r>
      <w:r>
        <w:rPr>
          <w:spacing w:val="-1"/>
        </w:rPr>
        <w:t xml:space="preserve"> </w:t>
      </w:r>
      <w:r>
        <w:t>Положительные</w:t>
      </w:r>
      <w:r>
        <w:rPr>
          <w:spacing w:val="-2"/>
        </w:rPr>
        <w:t xml:space="preserve"> </w:t>
      </w:r>
      <w:r>
        <w:t>и</w:t>
      </w:r>
      <w:r>
        <w:rPr>
          <w:spacing w:val="-1"/>
        </w:rPr>
        <w:t xml:space="preserve"> </w:t>
      </w:r>
      <w:r>
        <w:t>отрицательные</w:t>
      </w:r>
      <w:r>
        <w:rPr>
          <w:spacing w:val="-2"/>
        </w:rPr>
        <w:t xml:space="preserve"> </w:t>
      </w:r>
      <w:r>
        <w:t>внешние</w:t>
      </w:r>
      <w:r>
        <w:rPr>
          <w:spacing w:val="-2"/>
        </w:rPr>
        <w:t xml:space="preserve"> </w:t>
      </w:r>
      <w:r>
        <w:t>эффекты.</w:t>
      </w:r>
    </w:p>
    <w:p w:rsidR="007E1513" w:rsidRDefault="002462E7">
      <w:pPr>
        <w:pStyle w:val="a3"/>
        <w:spacing w:line="360" w:lineRule="auto"/>
        <w:ind w:right="152"/>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1"/>
        </w:rPr>
        <w:t xml:space="preserve"> </w:t>
      </w:r>
      <w:r>
        <w:t>бюджетной</w:t>
      </w:r>
      <w:r>
        <w:rPr>
          <w:spacing w:val="-11"/>
        </w:rPr>
        <w:t xml:space="preserve"> </w:t>
      </w:r>
      <w:r>
        <w:t>политики.</w:t>
      </w:r>
      <w:r>
        <w:rPr>
          <w:spacing w:val="-12"/>
        </w:rPr>
        <w:t xml:space="preserve"> </w:t>
      </w:r>
      <w:r>
        <w:t>Налоги.</w:t>
      </w:r>
      <w:r>
        <w:rPr>
          <w:spacing w:val="-12"/>
        </w:rPr>
        <w:t xml:space="preserve"> </w:t>
      </w:r>
      <w:r>
        <w:t>Виды</w:t>
      </w:r>
      <w:r>
        <w:rPr>
          <w:spacing w:val="-11"/>
        </w:rPr>
        <w:t xml:space="preserve"> </w:t>
      </w:r>
      <w:r>
        <w:t>налогов.</w:t>
      </w:r>
      <w:r>
        <w:rPr>
          <w:spacing w:val="-12"/>
        </w:rPr>
        <w:t xml:space="preserve"> </w:t>
      </w:r>
      <w:r>
        <w:t>Принципы</w:t>
      </w:r>
      <w:r>
        <w:rPr>
          <w:spacing w:val="-15"/>
        </w:rPr>
        <w:t xml:space="preserve"> </w:t>
      </w:r>
      <w:r>
        <w:t>налогообложения</w:t>
      </w:r>
      <w:r>
        <w:rPr>
          <w:spacing w:val="-57"/>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rsidR="007E1513" w:rsidRDefault="002462E7">
      <w:pPr>
        <w:pStyle w:val="a3"/>
        <w:tabs>
          <w:tab w:val="left" w:pos="2898"/>
          <w:tab w:val="left" w:pos="5084"/>
          <w:tab w:val="left" w:pos="8433"/>
        </w:tabs>
        <w:spacing w:line="360" w:lineRule="auto"/>
        <w:ind w:right="152"/>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rPr>
          <w:spacing w:val="-1"/>
        </w:rPr>
        <w:t>макроэкономические</w:t>
      </w:r>
      <w:r>
        <w:rPr>
          <w:spacing w:val="-16"/>
        </w:rPr>
        <w:t xml:space="preserve"> </w:t>
      </w:r>
      <w:r>
        <w:rPr>
          <w:spacing w:val="-1"/>
        </w:rPr>
        <w:t>показатели:</w:t>
      </w:r>
      <w:r>
        <w:rPr>
          <w:spacing w:val="-14"/>
        </w:rPr>
        <w:t xml:space="preserve"> </w:t>
      </w:r>
      <w:r>
        <w:t>валовой</w:t>
      </w:r>
      <w:r>
        <w:rPr>
          <w:spacing w:val="-14"/>
        </w:rPr>
        <w:t xml:space="preserve"> </w:t>
      </w:r>
      <w:r>
        <w:t>национальный</w:t>
      </w:r>
      <w:r>
        <w:rPr>
          <w:spacing w:val="-14"/>
        </w:rPr>
        <w:t xml:space="preserve"> </w:t>
      </w:r>
      <w:r>
        <w:t>продукт</w:t>
      </w:r>
      <w:r>
        <w:rPr>
          <w:spacing w:val="-14"/>
        </w:rPr>
        <w:t xml:space="preserve"> </w:t>
      </w:r>
      <w:r>
        <w:t>(ВНП),</w:t>
      </w:r>
      <w:r>
        <w:rPr>
          <w:spacing w:val="-16"/>
        </w:rPr>
        <w:t xml:space="preserve"> </w:t>
      </w:r>
      <w:r>
        <w:t>валовый</w:t>
      </w:r>
      <w:r>
        <w:rPr>
          <w:spacing w:val="-14"/>
        </w:rPr>
        <w:t xml:space="preserve"> </w:t>
      </w:r>
      <w:r>
        <w:t>внутренний</w:t>
      </w:r>
      <w:r>
        <w:rPr>
          <w:spacing w:val="-58"/>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 валовый внутренний продукт. Факторы долгосрочного экономического роста.</w:t>
      </w:r>
      <w:r>
        <w:rPr>
          <w:spacing w:val="1"/>
        </w:rPr>
        <w:t xml:space="preserve"> </w:t>
      </w:r>
      <w:r>
        <w:t>Рынок благ. Совокупный спрос и совокупное предложение. Экономические циклы. Фазы</w:t>
      </w:r>
      <w:r>
        <w:rPr>
          <w:spacing w:val="1"/>
        </w:rPr>
        <w:t xml:space="preserve"> </w:t>
      </w:r>
      <w:r>
        <w:t>экономического цикла. Причины циклического развития экономики. Значение совокупного</w:t>
      </w:r>
      <w:r>
        <w:rPr>
          <w:spacing w:val="1"/>
        </w:rPr>
        <w:t xml:space="preserve"> </w:t>
      </w:r>
      <w:r>
        <w:t>спроса</w:t>
      </w:r>
      <w:r>
        <w:tab/>
        <w:t>и</w:t>
      </w:r>
      <w:r>
        <w:tab/>
        <w:t>совокупного</w:t>
      </w:r>
      <w:r>
        <w:tab/>
        <w:t>предложения</w:t>
      </w:r>
      <w:r>
        <w:rPr>
          <w:spacing w:val="-58"/>
        </w:rPr>
        <w:t xml:space="preserve"> </w:t>
      </w:r>
      <w:r>
        <w:t>для</w:t>
      </w:r>
      <w:r>
        <w:rPr>
          <w:spacing w:val="-1"/>
        </w:rPr>
        <w:t xml:space="preserve"> </w:t>
      </w:r>
      <w:r>
        <w:t>циклических</w:t>
      </w:r>
      <w:r>
        <w:rPr>
          <w:spacing w:val="2"/>
        </w:rPr>
        <w:t xml:space="preserve"> </w:t>
      </w:r>
      <w:r>
        <w:t>колебаний</w:t>
      </w:r>
      <w:r>
        <w:rPr>
          <w:spacing w:val="-3"/>
        </w:rPr>
        <w:t xml:space="preserve"> </w:t>
      </w:r>
      <w:r>
        <w:t>и долгосрочного экономического</w:t>
      </w:r>
      <w:r>
        <w:rPr>
          <w:spacing w:val="-1"/>
        </w:rPr>
        <w:t xml:space="preserve"> </w:t>
      </w:r>
      <w:r>
        <w:t>роста.</w:t>
      </w:r>
    </w:p>
    <w:p w:rsidR="007E1513" w:rsidRDefault="002462E7">
      <w:pPr>
        <w:pStyle w:val="a3"/>
        <w:spacing w:line="360" w:lineRule="auto"/>
        <w:ind w:right="158"/>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 преимущества в международной торговле. Государственное 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1"/>
        </w:rPr>
        <w:t xml:space="preserve"> </w:t>
      </w:r>
      <w:r>
        <w:t>расчёты.</w:t>
      </w:r>
      <w:r>
        <w:rPr>
          <w:spacing w:val="1"/>
        </w:rPr>
        <w:t xml:space="preserve"> </w:t>
      </w:r>
      <w:r>
        <w:t>Платёжный</w:t>
      </w:r>
      <w:r>
        <w:rPr>
          <w:spacing w:val="1"/>
        </w:rPr>
        <w:t xml:space="preserve"> </w:t>
      </w:r>
      <w:r>
        <w:t>баланс. Валютный</w:t>
      </w:r>
      <w:r>
        <w:rPr>
          <w:spacing w:val="3"/>
        </w:rPr>
        <w:t xml:space="preserve"> </w:t>
      </w:r>
      <w:r>
        <w:t>рынок.</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 в</w:t>
      </w:r>
      <w:r>
        <w:rPr>
          <w:spacing w:val="-1"/>
        </w:rPr>
        <w:t xml:space="preserve"> </w:t>
      </w:r>
      <w:r>
        <w:t>экономической сфере.</w:t>
      </w:r>
    </w:p>
    <w:p w:rsidR="007E1513" w:rsidRDefault="002462E7">
      <w:pPr>
        <w:pStyle w:val="a5"/>
        <w:numPr>
          <w:ilvl w:val="2"/>
          <w:numId w:val="156"/>
        </w:numPr>
        <w:tabs>
          <w:tab w:val="left" w:pos="1522"/>
        </w:tabs>
        <w:spacing w:line="360" w:lineRule="auto"/>
        <w:ind w:right="154"/>
        <w:rPr>
          <w:sz w:val="24"/>
        </w:rPr>
      </w:pP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в     11     классе     Последовательность     изучения</w:t>
      </w:r>
      <w:r>
        <w:rPr>
          <w:spacing w:val="1"/>
          <w:sz w:val="24"/>
        </w:rPr>
        <w:t xml:space="preserve"> </w:t>
      </w:r>
      <w:r>
        <w:rPr>
          <w:sz w:val="24"/>
        </w:rPr>
        <w:t>тем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одного раздела</w:t>
      </w:r>
      <w:r>
        <w:rPr>
          <w:spacing w:val="-1"/>
          <w:sz w:val="24"/>
        </w:rPr>
        <w:t xml:space="preserve"> </w:t>
      </w:r>
      <w:r>
        <w:rPr>
          <w:sz w:val="24"/>
        </w:rPr>
        <w:t>может варьироваться.</w:t>
      </w:r>
    </w:p>
    <w:p w:rsidR="007E1513" w:rsidRDefault="002462E7">
      <w:pPr>
        <w:pStyle w:val="a5"/>
        <w:numPr>
          <w:ilvl w:val="3"/>
          <w:numId w:val="156"/>
        </w:numPr>
        <w:tabs>
          <w:tab w:val="left" w:pos="1702"/>
        </w:tabs>
        <w:ind w:left="1701" w:hanging="841"/>
        <w:rPr>
          <w:sz w:val="24"/>
        </w:rPr>
      </w:pPr>
      <w:r>
        <w:rPr>
          <w:sz w:val="24"/>
        </w:rPr>
        <w:t>Введение</w:t>
      </w:r>
      <w:r>
        <w:rPr>
          <w:spacing w:val="-3"/>
          <w:sz w:val="24"/>
        </w:rPr>
        <w:t xml:space="preserve"> </w:t>
      </w:r>
      <w:r>
        <w:rPr>
          <w:sz w:val="24"/>
        </w:rPr>
        <w:t>в</w:t>
      </w:r>
      <w:r>
        <w:rPr>
          <w:spacing w:val="-1"/>
          <w:sz w:val="24"/>
        </w:rPr>
        <w:t xml:space="preserve"> </w:t>
      </w:r>
      <w:r>
        <w:rPr>
          <w:sz w:val="24"/>
        </w:rPr>
        <w:t>социологию.</w:t>
      </w:r>
    </w:p>
    <w:p w:rsidR="007E1513" w:rsidRDefault="002462E7">
      <w:pPr>
        <w:pStyle w:val="a3"/>
        <w:spacing w:before="137" w:line="360" w:lineRule="auto"/>
        <w:ind w:right="157"/>
      </w:pPr>
      <w:r>
        <w:t xml:space="preserve">Социология   </w:t>
      </w:r>
      <w:r>
        <w:rPr>
          <w:spacing w:val="49"/>
        </w:rPr>
        <w:t xml:space="preserve"> </w:t>
      </w:r>
      <w:r>
        <w:t xml:space="preserve">в    </w:t>
      </w:r>
      <w:r>
        <w:rPr>
          <w:spacing w:val="46"/>
        </w:rPr>
        <w:t xml:space="preserve"> </w:t>
      </w:r>
      <w:r>
        <w:t xml:space="preserve">системе    </w:t>
      </w:r>
      <w:r>
        <w:rPr>
          <w:spacing w:val="47"/>
        </w:rPr>
        <w:t xml:space="preserve"> </w:t>
      </w:r>
      <w:r>
        <w:t xml:space="preserve">социально-гуманитарного    </w:t>
      </w:r>
      <w:r>
        <w:rPr>
          <w:spacing w:val="44"/>
        </w:rPr>
        <w:t xml:space="preserve"> </w:t>
      </w:r>
      <w:r>
        <w:t xml:space="preserve">знания,    </w:t>
      </w:r>
      <w:r>
        <w:rPr>
          <w:spacing w:val="45"/>
        </w:rPr>
        <w:t xml:space="preserve"> </w:t>
      </w:r>
      <w:r>
        <w:t xml:space="preserve">её    </w:t>
      </w:r>
      <w:r>
        <w:rPr>
          <w:spacing w:val="46"/>
        </w:rPr>
        <w:t xml:space="preserve"> </w:t>
      </w:r>
      <w:r>
        <w:t>структура</w:t>
      </w:r>
      <w:r>
        <w:rPr>
          <w:spacing w:val="-58"/>
        </w:rPr>
        <w:t xml:space="preserve"> </w:t>
      </w:r>
      <w:r>
        <w:t xml:space="preserve">и  </w:t>
      </w:r>
      <w:r>
        <w:rPr>
          <w:spacing w:val="1"/>
        </w:rPr>
        <w:t xml:space="preserve"> </w:t>
      </w:r>
      <w:r>
        <w:t xml:space="preserve">функции.  </w:t>
      </w:r>
      <w:r>
        <w:rPr>
          <w:spacing w:val="1"/>
        </w:rPr>
        <w:t xml:space="preserve"> </w:t>
      </w:r>
      <w:r>
        <w:t>Этапы    и    основные    направления    развития    социологии.    Структурный</w:t>
      </w:r>
      <w:r>
        <w:rPr>
          <w:spacing w:val="-57"/>
        </w:rPr>
        <w:t xml:space="preserve"> </w:t>
      </w:r>
      <w:r>
        <w:t>и</w:t>
      </w:r>
      <w:r>
        <w:rPr>
          <w:spacing w:val="-1"/>
        </w:rPr>
        <w:t xml:space="preserve"> </w:t>
      </w:r>
      <w:r>
        <w:t>функциональный анализ общества</w:t>
      </w:r>
      <w:r>
        <w:rPr>
          <w:spacing w:val="-2"/>
        </w:rPr>
        <w:t xml:space="preserve"> </w:t>
      </w:r>
      <w:r>
        <w:t>в</w:t>
      </w:r>
      <w:r>
        <w:rPr>
          <w:spacing w:val="-1"/>
        </w:rPr>
        <w:t xml:space="preserve"> </w:t>
      </w:r>
      <w:r>
        <w:t>социологии.</w:t>
      </w:r>
    </w:p>
    <w:p w:rsidR="007E1513" w:rsidRDefault="002462E7">
      <w:pPr>
        <w:pStyle w:val="a3"/>
        <w:spacing w:before="1" w:line="360" w:lineRule="auto"/>
        <w:ind w:right="156"/>
      </w:pPr>
      <w:r>
        <w:t>Социальное взаимодействие и общественные отношения. Социальные субъекты и их</w:t>
      </w:r>
      <w:r>
        <w:rPr>
          <w:spacing w:val="1"/>
        </w:rPr>
        <w:t xml:space="preserve"> </w:t>
      </w:r>
      <w:r>
        <w:t>многообразие.</w:t>
      </w:r>
      <w:r>
        <w:rPr>
          <w:spacing w:val="-1"/>
        </w:rPr>
        <w:t xml:space="preserve"> </w:t>
      </w:r>
      <w:r>
        <w:t>Социальные</w:t>
      </w:r>
      <w:r>
        <w:rPr>
          <w:spacing w:val="-3"/>
        </w:rPr>
        <w:t xml:space="preserve"> </w:t>
      </w:r>
      <w:r>
        <w:t>общности</w:t>
      </w:r>
      <w:r>
        <w:rPr>
          <w:spacing w:val="1"/>
        </w:rPr>
        <w:t xml:space="preserve"> </w:t>
      </w:r>
      <w:r>
        <w:t>и</w:t>
      </w:r>
      <w:r>
        <w:rPr>
          <w:spacing w:val="-1"/>
        </w:rPr>
        <w:t xml:space="preserve"> </w:t>
      </w:r>
      <w:r>
        <w:t>группы.</w:t>
      </w:r>
      <w:r>
        <w:rPr>
          <w:spacing w:val="-1"/>
        </w:rPr>
        <w:t xml:space="preserve"> </w:t>
      </w:r>
      <w:r>
        <w:t>Виды социальных групп.</w:t>
      </w:r>
    </w:p>
    <w:p w:rsidR="007E1513" w:rsidRDefault="002462E7">
      <w:pPr>
        <w:pStyle w:val="a3"/>
        <w:spacing w:before="1" w:line="360" w:lineRule="auto"/>
        <w:ind w:right="154"/>
      </w:pPr>
      <w:r>
        <w:t xml:space="preserve">Этнические    </w:t>
      </w:r>
      <w:r>
        <w:rPr>
          <w:spacing w:val="1"/>
        </w:rPr>
        <w:t xml:space="preserve"> </w:t>
      </w:r>
      <w:r>
        <w:t xml:space="preserve">общности.    </w:t>
      </w:r>
      <w:r>
        <w:rPr>
          <w:spacing w:val="1"/>
        </w:rPr>
        <w:t xml:space="preserve"> </w:t>
      </w:r>
      <w:r>
        <w:t xml:space="preserve">Этнокультурные    </w:t>
      </w:r>
      <w:r>
        <w:rPr>
          <w:spacing w:val="1"/>
        </w:rPr>
        <w:t xml:space="preserve"> </w:t>
      </w:r>
      <w:r>
        <w:t xml:space="preserve">ценности    </w:t>
      </w:r>
      <w:r>
        <w:rPr>
          <w:spacing w:val="1"/>
        </w:rPr>
        <w:t xml:space="preserve"> </w:t>
      </w:r>
      <w:r>
        <w:t xml:space="preserve">и    </w:t>
      </w:r>
      <w:r>
        <w:rPr>
          <w:spacing w:val="1"/>
        </w:rPr>
        <w:t xml:space="preserve"> </w:t>
      </w:r>
      <w:r>
        <w:t>традиции.      Нация</w:t>
      </w:r>
      <w:r>
        <w:rPr>
          <w:spacing w:val="-57"/>
        </w:rPr>
        <w:t xml:space="preserve"> </w:t>
      </w:r>
      <w:r>
        <w:t>как этническая и гражданская общность. Этнические отношения. Этническое многообразие</w:t>
      </w:r>
      <w:r>
        <w:rPr>
          <w:spacing w:val="1"/>
        </w:rPr>
        <w:t xml:space="preserve"> </w:t>
      </w:r>
      <w:r>
        <w:t>современного</w:t>
      </w:r>
      <w:r>
        <w:rPr>
          <w:spacing w:val="-8"/>
        </w:rPr>
        <w:t xml:space="preserve"> </w:t>
      </w:r>
      <w:r>
        <w:t>мира.</w:t>
      </w:r>
      <w:r>
        <w:rPr>
          <w:spacing w:val="-7"/>
        </w:rPr>
        <w:t xml:space="preserve"> </w:t>
      </w:r>
      <w:r>
        <w:t>Миграционные</w:t>
      </w:r>
      <w:r>
        <w:rPr>
          <w:spacing w:val="-9"/>
        </w:rPr>
        <w:t xml:space="preserve"> </w:t>
      </w:r>
      <w:r>
        <w:t>процессы</w:t>
      </w:r>
      <w:r>
        <w:rPr>
          <w:spacing w:val="-9"/>
        </w:rPr>
        <w:t xml:space="preserve"> </w:t>
      </w:r>
      <w:r>
        <w:t>в</w:t>
      </w:r>
      <w:r>
        <w:rPr>
          <w:spacing w:val="-7"/>
        </w:rPr>
        <w:t xml:space="preserve"> </w:t>
      </w:r>
      <w:r>
        <w:t>современном</w:t>
      </w:r>
      <w:r>
        <w:rPr>
          <w:spacing w:val="-8"/>
        </w:rPr>
        <w:t xml:space="preserve"> </w:t>
      </w:r>
      <w:r>
        <w:t>мире.</w:t>
      </w:r>
      <w:r>
        <w:rPr>
          <w:spacing w:val="-8"/>
        </w:rPr>
        <w:t xml:space="preserve"> </w:t>
      </w:r>
      <w:r>
        <w:t>Конституционные</w:t>
      </w:r>
      <w:r>
        <w:rPr>
          <w:spacing w:val="-10"/>
        </w:rPr>
        <w:t xml:space="preserve"> </w:t>
      </w:r>
      <w:r>
        <w:t>основы</w:t>
      </w:r>
      <w:r>
        <w:rPr>
          <w:spacing w:val="-57"/>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7E1513" w:rsidRDefault="002462E7">
      <w:pPr>
        <w:pStyle w:val="a3"/>
        <w:tabs>
          <w:tab w:val="left" w:pos="2768"/>
          <w:tab w:val="left" w:pos="3938"/>
          <w:tab w:val="left" w:pos="5934"/>
          <w:tab w:val="left" w:pos="7527"/>
          <w:tab w:val="left" w:pos="8570"/>
        </w:tabs>
        <w:spacing w:line="360" w:lineRule="auto"/>
        <w:ind w:right="156"/>
      </w:pPr>
      <w:r>
        <w:t>Молодёжь</w:t>
      </w:r>
      <w:r>
        <w:tab/>
        <w:t>как</w:t>
      </w:r>
      <w:r>
        <w:tab/>
        <w:t>социальная</w:t>
      </w:r>
      <w:r>
        <w:tab/>
        <w:t>группа,</w:t>
      </w:r>
      <w:r>
        <w:tab/>
        <w:t>её</w:t>
      </w:r>
      <w:r>
        <w:tab/>
        <w:t>социальные</w:t>
      </w:r>
      <w:r>
        <w:rPr>
          <w:spacing w:val="-58"/>
        </w:rPr>
        <w:t xml:space="preserve"> </w:t>
      </w:r>
      <w:r>
        <w:t>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57"/>
        </w:rPr>
        <w:t xml:space="preserve"> </w:t>
      </w:r>
      <w:r>
        <w:t>Проблемы</w:t>
      </w:r>
      <w:r>
        <w:rPr>
          <w:spacing w:val="1"/>
        </w:rPr>
        <w:t xml:space="preserve"> </w:t>
      </w:r>
      <w:r>
        <w:t>молодёжи</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Государственная</w:t>
      </w:r>
      <w:r>
        <w:rPr>
          <w:spacing w:val="1"/>
        </w:rPr>
        <w:t xml:space="preserve"> </w:t>
      </w:r>
      <w:r>
        <w:t>молодёжная</w:t>
      </w:r>
      <w:r>
        <w:rPr>
          <w:spacing w:val="1"/>
        </w:rPr>
        <w:t xml:space="preserve"> </w:t>
      </w:r>
      <w:r>
        <w:t>политика</w:t>
      </w:r>
      <w:r>
        <w:rPr>
          <w:spacing w:val="1"/>
        </w:rPr>
        <w:t xml:space="preserve"> </w:t>
      </w:r>
      <w:r>
        <w:t>Российской</w:t>
      </w:r>
      <w:r>
        <w:rPr>
          <w:spacing w:val="-1"/>
        </w:rPr>
        <w:t xml:space="preserve"> </w:t>
      </w:r>
      <w:r>
        <w:t>Федерации.</w:t>
      </w:r>
    </w:p>
    <w:p w:rsidR="007E1513" w:rsidRDefault="002462E7">
      <w:pPr>
        <w:pStyle w:val="a3"/>
        <w:tabs>
          <w:tab w:val="left" w:pos="2677"/>
          <w:tab w:val="left" w:pos="4559"/>
          <w:tab w:val="left" w:pos="6867"/>
          <w:tab w:val="left" w:pos="8767"/>
        </w:tabs>
        <w:spacing w:line="360" w:lineRule="auto"/>
        <w:ind w:right="159"/>
      </w:pPr>
      <w:r>
        <w:t>Институты</w:t>
      </w:r>
      <w:r>
        <w:tab/>
        <w:t>социальной</w:t>
      </w:r>
      <w:r>
        <w:tab/>
        <w:t>стратификации.</w:t>
      </w:r>
      <w:r>
        <w:tab/>
        <w:t>Социальная</w:t>
      </w:r>
      <w:r>
        <w:tab/>
      </w:r>
      <w:r>
        <w:rPr>
          <w:spacing w:val="-1"/>
        </w:rPr>
        <w:t>структура</w:t>
      </w:r>
      <w:r>
        <w:rPr>
          <w:spacing w:val="-58"/>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1"/>
        </w:rPr>
        <w:t xml:space="preserve"> </w:t>
      </w:r>
      <w:r>
        <w:t>обществе.</w:t>
      </w:r>
    </w:p>
    <w:p w:rsidR="007E1513" w:rsidRDefault="002462E7">
      <w:pPr>
        <w:pStyle w:val="a3"/>
        <w:spacing w:line="360" w:lineRule="auto"/>
        <w:ind w:right="159"/>
      </w:pPr>
      <w:r>
        <w:rPr>
          <w:spacing w:val="-1"/>
        </w:rPr>
        <w:t>Институт</w:t>
      </w:r>
      <w:r>
        <w:rPr>
          <w:spacing w:val="-12"/>
        </w:rPr>
        <w:t xml:space="preserve"> </w:t>
      </w:r>
      <w:r>
        <w:rPr>
          <w:spacing w:val="-1"/>
        </w:rPr>
        <w:t>семьи.</w:t>
      </w:r>
      <w:r>
        <w:rPr>
          <w:spacing w:val="-15"/>
        </w:rPr>
        <w:t xml:space="preserve"> </w:t>
      </w:r>
      <w:r>
        <w:rPr>
          <w:spacing w:val="-1"/>
        </w:rPr>
        <w:t>Типы</w:t>
      </w:r>
      <w:r>
        <w:rPr>
          <w:spacing w:val="-14"/>
        </w:rPr>
        <w:t xml:space="preserve"> </w:t>
      </w:r>
      <w:r>
        <w:rPr>
          <w:spacing w:val="-1"/>
        </w:rPr>
        <w:t>семей.</w:t>
      </w:r>
      <w:r>
        <w:rPr>
          <w:spacing w:val="-15"/>
        </w:rPr>
        <w:t xml:space="preserve"> </w:t>
      </w:r>
      <w:r>
        <w:rPr>
          <w:spacing w:val="-1"/>
        </w:rPr>
        <w:t>Семья</w:t>
      </w:r>
      <w:r>
        <w:rPr>
          <w:spacing w:val="-11"/>
        </w:rPr>
        <w:t xml:space="preserve"> </w:t>
      </w:r>
      <w:r>
        <w:t>в</w:t>
      </w:r>
      <w:r>
        <w:rPr>
          <w:spacing w:val="-15"/>
        </w:rPr>
        <w:t xml:space="preserve"> </w:t>
      </w:r>
      <w:r>
        <w:t>современном</w:t>
      </w:r>
      <w:r>
        <w:rPr>
          <w:spacing w:val="-16"/>
        </w:rPr>
        <w:t xml:space="preserve"> </w:t>
      </w:r>
      <w:r>
        <w:t>обществе.</w:t>
      </w:r>
      <w:r>
        <w:rPr>
          <w:spacing w:val="-12"/>
        </w:rPr>
        <w:t xml:space="preserve"> </w:t>
      </w:r>
      <w:r>
        <w:t>Традиционные</w:t>
      </w:r>
      <w:r>
        <w:rPr>
          <w:spacing w:val="-16"/>
        </w:rPr>
        <w:t xml:space="preserve"> </w:t>
      </w:r>
      <w:r>
        <w:t>семейные</w:t>
      </w:r>
      <w:r>
        <w:rPr>
          <w:spacing w:val="-57"/>
        </w:rPr>
        <w:t xml:space="preserve"> </w:t>
      </w:r>
      <w:r>
        <w:t>ценности. Изменение социальных ролей в современной семье. Демографическая и семейная</w:t>
      </w:r>
      <w:r>
        <w:rPr>
          <w:spacing w:val="1"/>
        </w:rPr>
        <w:t xml:space="preserve"> </w:t>
      </w:r>
      <w:r>
        <w:t>политика</w:t>
      </w:r>
      <w:r>
        <w:rPr>
          <w:spacing w:val="-2"/>
        </w:rPr>
        <w:t xml:space="preserve"> </w:t>
      </w:r>
      <w:r>
        <w:t>в</w:t>
      </w:r>
      <w:r>
        <w:rPr>
          <w:spacing w:val="-1"/>
        </w:rPr>
        <w:t xml:space="preserve"> </w:t>
      </w:r>
      <w:r>
        <w:t>Российской</w:t>
      </w:r>
      <w:r>
        <w:rPr>
          <w:spacing w:val="-2"/>
        </w:rPr>
        <w:t xml:space="preserve"> </w:t>
      </w:r>
      <w:r>
        <w:t>Федерации.</w:t>
      </w:r>
    </w:p>
    <w:p w:rsidR="007E1513" w:rsidRDefault="002462E7">
      <w:pPr>
        <w:pStyle w:val="a3"/>
        <w:spacing w:line="360" w:lineRule="auto"/>
        <w:ind w:right="150"/>
      </w:pPr>
      <w:r>
        <w:t xml:space="preserve">Образование   </w:t>
      </w:r>
      <w:r>
        <w:rPr>
          <w:spacing w:val="42"/>
        </w:rPr>
        <w:t xml:space="preserve"> </w:t>
      </w:r>
      <w:r>
        <w:t xml:space="preserve">как    </w:t>
      </w:r>
      <w:r>
        <w:rPr>
          <w:spacing w:val="40"/>
        </w:rPr>
        <w:t xml:space="preserve"> </w:t>
      </w:r>
      <w:r>
        <w:t xml:space="preserve">социальный    </w:t>
      </w:r>
      <w:r>
        <w:rPr>
          <w:spacing w:val="41"/>
        </w:rPr>
        <w:t xml:space="preserve"> </w:t>
      </w:r>
      <w:r>
        <w:t xml:space="preserve">институт.    </w:t>
      </w:r>
      <w:r>
        <w:rPr>
          <w:spacing w:val="42"/>
        </w:rPr>
        <w:t xml:space="preserve"> </w:t>
      </w:r>
      <w:r>
        <w:t xml:space="preserve">Функции    </w:t>
      </w:r>
      <w:r>
        <w:rPr>
          <w:spacing w:val="43"/>
        </w:rPr>
        <w:t xml:space="preserve"> </w:t>
      </w:r>
      <w:r>
        <w:t xml:space="preserve">образования.    </w:t>
      </w:r>
      <w:r>
        <w:rPr>
          <w:spacing w:val="49"/>
        </w:rPr>
        <w:t xml:space="preserve"> </w:t>
      </w:r>
      <w:r>
        <w:t>Общее</w:t>
      </w:r>
      <w:r>
        <w:rPr>
          <w:spacing w:val="-58"/>
        </w:rPr>
        <w:t xml:space="preserve"> </w:t>
      </w:r>
      <w:r>
        <w:t>и профессиональное образование. Социальная и личностная значимость образования. Роль и</w:t>
      </w:r>
      <w:r>
        <w:rPr>
          <w:spacing w:val="1"/>
        </w:rPr>
        <w:t xml:space="preserve"> </w:t>
      </w:r>
      <w:r>
        <w:t>значение непрерывного образования в информационном обществе. Система образования в</w:t>
      </w:r>
      <w:r>
        <w:rPr>
          <w:spacing w:val="1"/>
        </w:rPr>
        <w:t xml:space="preserve"> </w:t>
      </w:r>
      <w:r>
        <w:t>Российской</w:t>
      </w:r>
      <w:r>
        <w:rPr>
          <w:spacing w:val="-2"/>
        </w:rPr>
        <w:t xml:space="preserve"> </w:t>
      </w:r>
      <w:r>
        <w:t>Федерации.</w:t>
      </w:r>
      <w:r>
        <w:rPr>
          <w:spacing w:val="-4"/>
        </w:rPr>
        <w:t xml:space="preserve"> </w:t>
      </w:r>
      <w:r>
        <w:t>Тенденции</w:t>
      </w:r>
      <w:r>
        <w:rPr>
          <w:spacing w:val="-1"/>
        </w:rPr>
        <w:t xml:space="preserve"> </w:t>
      </w:r>
      <w:r>
        <w:t>развития</w:t>
      </w:r>
      <w:r>
        <w:rPr>
          <w:spacing w:val="-2"/>
        </w:rPr>
        <w:t xml:space="preserve"> </w:t>
      </w:r>
      <w:r>
        <w:t>образования</w:t>
      </w:r>
      <w:r>
        <w:rPr>
          <w:spacing w:val="-1"/>
        </w:rPr>
        <w:t xml:space="preserve"> </w:t>
      </w:r>
      <w:r>
        <w:t>в</w:t>
      </w:r>
      <w:r>
        <w:rPr>
          <w:spacing w:val="-2"/>
        </w:rPr>
        <w:t xml:space="preserve"> </w:t>
      </w:r>
      <w:r>
        <w:t>Российской</w:t>
      </w:r>
      <w:r>
        <w:rPr>
          <w:spacing w:val="-2"/>
        </w:rPr>
        <w:t xml:space="preserve"> </w:t>
      </w:r>
      <w:r>
        <w:t>Федерации.</w:t>
      </w:r>
    </w:p>
    <w:p w:rsidR="007E1513" w:rsidRDefault="002462E7">
      <w:pPr>
        <w:pStyle w:val="a3"/>
        <w:spacing w:line="360" w:lineRule="auto"/>
        <w:ind w:right="160"/>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     и     национальные     религии.    Религиозные     объединения     и     организации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2"/>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3"/>
        </w:rPr>
        <w:t xml:space="preserve"> </w:t>
      </w:r>
      <w:r>
        <w:t>Социальные</w:t>
      </w:r>
      <w:r>
        <w:rPr>
          <w:spacing w:val="-2"/>
        </w:rPr>
        <w:t xml:space="preserve"> </w:t>
      </w:r>
      <w:r>
        <w:t>роли</w:t>
      </w:r>
      <w:r>
        <w:rPr>
          <w:spacing w:val="1"/>
        </w:rPr>
        <w:t xml:space="preserve"> </w:t>
      </w:r>
      <w:r>
        <w:t>в</w:t>
      </w:r>
      <w:r>
        <w:rPr>
          <w:spacing w:val="-2"/>
        </w:rPr>
        <w:t xml:space="preserve"> </w:t>
      </w:r>
      <w:r>
        <w:t>юношеском</w:t>
      </w:r>
      <w:r>
        <w:rPr>
          <w:spacing w:val="-1"/>
        </w:rPr>
        <w:t xml:space="preserve"> </w:t>
      </w:r>
      <w:r>
        <w:t>возрасте.</w:t>
      </w:r>
    </w:p>
    <w:p w:rsidR="007E1513" w:rsidRDefault="002462E7">
      <w:pPr>
        <w:pStyle w:val="a3"/>
        <w:spacing w:line="360" w:lineRule="auto"/>
        <w:ind w:right="153"/>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её</w:t>
      </w:r>
      <w:r>
        <w:rPr>
          <w:spacing w:val="1"/>
        </w:rPr>
        <w:t xml:space="preserve"> </w:t>
      </w:r>
      <w:r>
        <w:t>формы и каналы. Социальные интересы. Социальные, этно-социальные (межнациональные)</w:t>
      </w:r>
      <w:r>
        <w:rPr>
          <w:spacing w:val="1"/>
        </w:rPr>
        <w:t xml:space="preserve"> </w:t>
      </w:r>
      <w:r>
        <w:t>конфликты.</w:t>
      </w:r>
      <w:r>
        <w:rPr>
          <w:spacing w:val="-1"/>
        </w:rPr>
        <w:t xml:space="preserve"> </w:t>
      </w:r>
      <w:r>
        <w:t>Причины</w:t>
      </w:r>
      <w:r>
        <w:rPr>
          <w:spacing w:val="-1"/>
        </w:rPr>
        <w:t xml:space="preserve"> </w:t>
      </w:r>
      <w:r>
        <w:t>социальных</w:t>
      </w:r>
      <w:r>
        <w:rPr>
          <w:spacing w:val="-1"/>
        </w:rPr>
        <w:t xml:space="preserve"> </w:t>
      </w:r>
      <w:r>
        <w:t>конфликтов.</w:t>
      </w:r>
      <w:r>
        <w:rPr>
          <w:spacing w:val="-1"/>
        </w:rPr>
        <w:t xml:space="preserve"> </w:t>
      </w:r>
      <w:r>
        <w:t>Способы</w:t>
      </w:r>
      <w:r>
        <w:rPr>
          <w:spacing w:val="-1"/>
        </w:rPr>
        <w:t xml:space="preserve"> </w:t>
      </w:r>
      <w:r>
        <w:t>их</w:t>
      </w:r>
      <w:r>
        <w:rPr>
          <w:spacing w:val="2"/>
        </w:rPr>
        <w:t xml:space="preserve"> </w:t>
      </w:r>
      <w:r>
        <w:t>разрешения.</w:t>
      </w:r>
    </w:p>
    <w:p w:rsidR="007E1513" w:rsidRDefault="002462E7">
      <w:pPr>
        <w:pStyle w:val="a3"/>
        <w:spacing w:line="360" w:lineRule="auto"/>
        <w:ind w:right="158"/>
      </w:pPr>
      <w:r>
        <w:t>Социальный</w:t>
      </w:r>
      <w:r>
        <w:rPr>
          <w:spacing w:val="-11"/>
        </w:rPr>
        <w:t xml:space="preserve"> </w:t>
      </w:r>
      <w:r>
        <w:t>контроль.</w:t>
      </w:r>
      <w:r>
        <w:rPr>
          <w:spacing w:val="-11"/>
        </w:rPr>
        <w:t xml:space="preserve"> </w:t>
      </w:r>
      <w:r>
        <w:t>Социальные</w:t>
      </w:r>
      <w:r>
        <w:rPr>
          <w:spacing w:val="-10"/>
        </w:rPr>
        <w:t xml:space="preserve"> </w:t>
      </w:r>
      <w:r>
        <w:t>ценности</w:t>
      </w:r>
      <w:r>
        <w:rPr>
          <w:spacing w:val="-10"/>
        </w:rPr>
        <w:t xml:space="preserve"> </w:t>
      </w:r>
      <w:r>
        <w:t>и</w:t>
      </w:r>
      <w:r>
        <w:rPr>
          <w:spacing w:val="-7"/>
        </w:rPr>
        <w:t xml:space="preserve"> </w:t>
      </w:r>
      <w:r>
        <w:t>нормы.</w:t>
      </w:r>
      <w:r>
        <w:rPr>
          <w:spacing w:val="-9"/>
        </w:rPr>
        <w:t xml:space="preserve"> </w:t>
      </w:r>
      <w:r>
        <w:t>Отклоняющееся</w:t>
      </w:r>
      <w:r>
        <w:rPr>
          <w:spacing w:val="-9"/>
        </w:rPr>
        <w:t xml:space="preserve"> </w:t>
      </w:r>
      <w:r>
        <w:t>поведение,</w:t>
      </w:r>
      <w:r>
        <w:rPr>
          <w:spacing w:val="-8"/>
        </w:rPr>
        <w:t xml:space="preserve"> </w:t>
      </w:r>
      <w:r>
        <w:t>его</w:t>
      </w:r>
      <w:r>
        <w:rPr>
          <w:spacing w:val="-58"/>
        </w:rPr>
        <w:t xml:space="preserve"> </w:t>
      </w:r>
      <w:r>
        <w:t>формы</w:t>
      </w:r>
      <w:r>
        <w:rPr>
          <w:spacing w:val="-1"/>
        </w:rPr>
        <w:t xml:space="preserve"> </w:t>
      </w:r>
      <w:r>
        <w:t>и</w:t>
      </w:r>
      <w:r>
        <w:rPr>
          <w:spacing w:val="-2"/>
        </w:rPr>
        <w:t xml:space="preserve"> </w:t>
      </w:r>
      <w:r>
        <w:t>проявления.</w:t>
      </w:r>
      <w:r>
        <w:rPr>
          <w:spacing w:val="-1"/>
        </w:rPr>
        <w:t xml:space="preserve"> </w:t>
      </w:r>
      <w:r>
        <w:t>Конформизм</w:t>
      </w:r>
      <w:r>
        <w:rPr>
          <w:spacing w:val="-5"/>
        </w:rPr>
        <w:t xml:space="preserve"> </w:t>
      </w:r>
      <w:r>
        <w:t>и девиантное</w:t>
      </w:r>
      <w:r>
        <w:rPr>
          <w:spacing w:val="-3"/>
        </w:rPr>
        <w:t xml:space="preserve"> </w:t>
      </w:r>
      <w:r>
        <w:t>поведение:</w:t>
      </w:r>
      <w:r>
        <w:rPr>
          <w:spacing w:val="-1"/>
        </w:rPr>
        <w:t xml:space="preserve"> </w:t>
      </w:r>
      <w:r>
        <w:t>последствия</w:t>
      </w:r>
      <w:r>
        <w:rPr>
          <w:spacing w:val="-1"/>
        </w:rPr>
        <w:t xml:space="preserve"> </w:t>
      </w:r>
      <w:r>
        <w:t>для</w:t>
      </w:r>
      <w:r>
        <w:rPr>
          <w:spacing w:val="-1"/>
        </w:rPr>
        <w:t xml:space="preserve"> </w:t>
      </w:r>
      <w:r>
        <w:t>общества.</w:t>
      </w:r>
    </w:p>
    <w:p w:rsidR="007E1513" w:rsidRDefault="002462E7">
      <w:pPr>
        <w:pStyle w:val="a3"/>
        <w:spacing w:line="360" w:lineRule="auto"/>
        <w:ind w:right="159"/>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7E1513" w:rsidRDefault="002462E7">
      <w:pPr>
        <w:pStyle w:val="a5"/>
        <w:numPr>
          <w:ilvl w:val="3"/>
          <w:numId w:val="156"/>
        </w:numPr>
        <w:tabs>
          <w:tab w:val="left" w:pos="1702"/>
        </w:tabs>
        <w:spacing w:before="1"/>
        <w:ind w:left="1701" w:hanging="841"/>
        <w:rPr>
          <w:sz w:val="24"/>
        </w:rPr>
      </w:pPr>
      <w:r>
        <w:rPr>
          <w:sz w:val="24"/>
        </w:rPr>
        <w:t>Введение</w:t>
      </w:r>
      <w:r>
        <w:rPr>
          <w:spacing w:val="-3"/>
          <w:sz w:val="24"/>
        </w:rPr>
        <w:t xml:space="preserve"> </w:t>
      </w:r>
      <w:r>
        <w:rPr>
          <w:sz w:val="24"/>
        </w:rPr>
        <w:t>в</w:t>
      </w:r>
      <w:r>
        <w:rPr>
          <w:spacing w:val="-2"/>
          <w:sz w:val="24"/>
        </w:rPr>
        <w:t xml:space="preserve"> </w:t>
      </w:r>
      <w:r>
        <w:rPr>
          <w:sz w:val="24"/>
        </w:rPr>
        <w:t>политологию.</w:t>
      </w:r>
    </w:p>
    <w:p w:rsidR="007E1513" w:rsidRDefault="002462E7">
      <w:pPr>
        <w:pStyle w:val="a3"/>
        <w:spacing w:before="136" w:line="360" w:lineRule="auto"/>
        <w:ind w:left="861" w:right="157" w:firstLine="0"/>
      </w:pPr>
      <w:r>
        <w:t>Политология в системе общественных наук, её структура, функции и методы.</w:t>
      </w:r>
      <w:r>
        <w:rPr>
          <w:spacing w:val="1"/>
        </w:rPr>
        <w:t xml:space="preserve"> </w:t>
      </w:r>
      <w:r>
        <w:t>Политика</w:t>
      </w:r>
      <w:r>
        <w:rPr>
          <w:spacing w:val="11"/>
        </w:rPr>
        <w:t xml:space="preserve"> </w:t>
      </w:r>
      <w:r>
        <w:t>как</w:t>
      </w:r>
      <w:r>
        <w:rPr>
          <w:spacing w:val="12"/>
        </w:rPr>
        <w:t xml:space="preserve"> </w:t>
      </w:r>
      <w:r>
        <w:t>общественное</w:t>
      </w:r>
      <w:r>
        <w:rPr>
          <w:spacing w:val="11"/>
        </w:rPr>
        <w:t xml:space="preserve"> </w:t>
      </w:r>
      <w:r>
        <w:t>явление.</w:t>
      </w:r>
      <w:r>
        <w:rPr>
          <w:spacing w:val="12"/>
        </w:rPr>
        <w:t xml:space="preserve"> </w:t>
      </w:r>
      <w:r>
        <w:t>Политические</w:t>
      </w:r>
      <w:r>
        <w:rPr>
          <w:spacing w:val="11"/>
        </w:rPr>
        <w:t xml:space="preserve"> </w:t>
      </w:r>
      <w:r>
        <w:t>отношения,</w:t>
      </w:r>
      <w:r>
        <w:rPr>
          <w:spacing w:val="12"/>
        </w:rPr>
        <w:t xml:space="preserve"> </w:t>
      </w:r>
      <w:r>
        <w:t>их</w:t>
      </w:r>
      <w:r>
        <w:rPr>
          <w:spacing w:val="14"/>
        </w:rPr>
        <w:t xml:space="preserve"> </w:t>
      </w:r>
      <w:r>
        <w:t>виды.</w:t>
      </w:r>
    </w:p>
    <w:p w:rsidR="007E1513" w:rsidRDefault="002462E7">
      <w:pPr>
        <w:pStyle w:val="a3"/>
        <w:spacing w:line="360" w:lineRule="auto"/>
        <w:ind w:right="160" w:firstLine="0"/>
      </w:pPr>
      <w:r>
        <w:t>Политический конфликт, пути его урегулирования. Политика и мораль. Роль личности в</w:t>
      </w:r>
      <w:r>
        <w:rPr>
          <w:spacing w:val="1"/>
        </w:rPr>
        <w:t xml:space="preserve"> </w:t>
      </w:r>
      <w:r>
        <w:t>политике.</w:t>
      </w:r>
    </w:p>
    <w:p w:rsidR="007E1513" w:rsidRDefault="002462E7">
      <w:pPr>
        <w:pStyle w:val="a3"/>
        <w:spacing w:before="1" w:line="360" w:lineRule="auto"/>
        <w:ind w:right="157"/>
      </w:pPr>
      <w:r>
        <w:rPr>
          <w:spacing w:val="-1"/>
        </w:rPr>
        <w:t>Власть</w:t>
      </w:r>
      <w:r>
        <w:rPr>
          <w:spacing w:val="-13"/>
        </w:rPr>
        <w:t xml:space="preserve"> </w:t>
      </w:r>
      <w:r>
        <w:rPr>
          <w:spacing w:val="-1"/>
        </w:rPr>
        <w:t>в</w:t>
      </w:r>
      <w:r>
        <w:rPr>
          <w:spacing w:val="-14"/>
        </w:rPr>
        <w:t xml:space="preserve"> </w:t>
      </w:r>
      <w:r>
        <w:rPr>
          <w:spacing w:val="-1"/>
        </w:rPr>
        <w:t>обществе</w:t>
      </w:r>
      <w:r>
        <w:rPr>
          <w:spacing w:val="-12"/>
        </w:rPr>
        <w:t xml:space="preserve"> </w:t>
      </w:r>
      <w:r>
        <w:rPr>
          <w:spacing w:val="-1"/>
        </w:rPr>
        <w:t>и</w:t>
      </w:r>
      <w:r>
        <w:rPr>
          <w:spacing w:val="-13"/>
        </w:rPr>
        <w:t xml:space="preserve"> </w:t>
      </w:r>
      <w:r>
        <w:rPr>
          <w:spacing w:val="-1"/>
        </w:rPr>
        <w:t>политическая</w:t>
      </w:r>
      <w:r>
        <w:rPr>
          <w:spacing w:val="-14"/>
        </w:rPr>
        <w:t xml:space="preserve"> </w:t>
      </w:r>
      <w:r>
        <w:t>власть.</w:t>
      </w:r>
      <w:r>
        <w:rPr>
          <w:spacing w:val="-14"/>
        </w:rPr>
        <w:t xml:space="preserve"> </w:t>
      </w:r>
      <w:r>
        <w:t>Структура,</w:t>
      </w:r>
      <w:r>
        <w:rPr>
          <w:spacing w:val="-15"/>
        </w:rPr>
        <w:t xml:space="preserve"> </w:t>
      </w:r>
      <w:r>
        <w:t>ресурсы</w:t>
      </w:r>
      <w:r>
        <w:rPr>
          <w:spacing w:val="-14"/>
        </w:rPr>
        <w:t xml:space="preserve"> </w:t>
      </w:r>
      <w:r>
        <w:t>и</w:t>
      </w:r>
      <w:r>
        <w:rPr>
          <w:spacing w:val="-13"/>
        </w:rPr>
        <w:t xml:space="preserve"> </w:t>
      </w:r>
      <w:r>
        <w:t>функции</w:t>
      </w:r>
      <w:r>
        <w:rPr>
          <w:spacing w:val="-15"/>
        </w:rPr>
        <w:t xml:space="preserve"> </w:t>
      </w:r>
      <w:r>
        <w:t>политической</w:t>
      </w:r>
      <w:r>
        <w:rPr>
          <w:spacing w:val="-58"/>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1"/>
        </w:rPr>
        <w:t xml:space="preserve"> </w:t>
      </w:r>
      <w:r>
        <w:t>институты</w:t>
      </w:r>
      <w:r>
        <w:rPr>
          <w:spacing w:val="1"/>
        </w:rPr>
        <w:t xml:space="preserve"> </w:t>
      </w:r>
      <w:r>
        <w:t>современного общества.</w:t>
      </w:r>
    </w:p>
    <w:p w:rsidR="007E1513" w:rsidRDefault="002462E7">
      <w:pPr>
        <w:pStyle w:val="a3"/>
        <w:spacing w:line="360" w:lineRule="auto"/>
        <w:ind w:right="151"/>
      </w:pPr>
      <w:r>
        <w:t>Политическая система общества, её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rsidR="007E1513" w:rsidRDefault="002462E7">
      <w:pPr>
        <w:pStyle w:val="a3"/>
        <w:spacing w:line="360" w:lineRule="auto"/>
        <w:ind w:right="157"/>
      </w:pPr>
      <w:r>
        <w:t>Место государства в политической системе общества. Понятие формы государства.</w:t>
      </w:r>
      <w:r>
        <w:rPr>
          <w:spacing w:val="1"/>
        </w:rPr>
        <w:t xml:space="preserve"> </w:t>
      </w:r>
      <w:r>
        <w:t>Формы</w:t>
      </w:r>
      <w:r>
        <w:rPr>
          <w:spacing w:val="-13"/>
        </w:rPr>
        <w:t xml:space="preserve"> </w:t>
      </w:r>
      <w:r>
        <w:t>правления.</w:t>
      </w:r>
      <w:r>
        <w:rPr>
          <w:spacing w:val="-12"/>
        </w:rPr>
        <w:t xml:space="preserve"> </w:t>
      </w:r>
      <w:r>
        <w:t>Государственно­территориальное</w:t>
      </w:r>
      <w:r>
        <w:rPr>
          <w:spacing w:val="-10"/>
        </w:rPr>
        <w:t xml:space="preserve"> </w:t>
      </w:r>
      <w:r>
        <w:t>устройство.</w:t>
      </w:r>
      <w:r>
        <w:rPr>
          <w:spacing w:val="-9"/>
        </w:rPr>
        <w:t xml:space="preserve"> </w:t>
      </w:r>
      <w:r>
        <w:t>Политический</w:t>
      </w:r>
      <w:r>
        <w:rPr>
          <w:spacing w:val="-11"/>
        </w:rPr>
        <w:t xml:space="preserve"> </w:t>
      </w:r>
      <w:r>
        <w:t>режим.</w:t>
      </w:r>
      <w:r>
        <w:rPr>
          <w:spacing w:val="-12"/>
        </w:rPr>
        <w:t xml:space="preserve"> </w:t>
      </w:r>
      <w:r>
        <w:t>Типы</w:t>
      </w:r>
      <w:r>
        <w:rPr>
          <w:spacing w:val="-57"/>
        </w:rPr>
        <w:t xml:space="preserve"> </w:t>
      </w:r>
      <w:r>
        <w:t>политических</w:t>
      </w:r>
      <w:r>
        <w:rPr>
          <w:spacing w:val="1"/>
        </w:rPr>
        <w:t xml:space="preserve"> </w:t>
      </w:r>
      <w:r>
        <w:t>режимов.</w:t>
      </w:r>
      <w:r>
        <w:rPr>
          <w:spacing w:val="1"/>
        </w:rPr>
        <w:t xml:space="preserve"> </w:t>
      </w:r>
      <w:r>
        <w:t>Демократия,</w:t>
      </w:r>
      <w:r>
        <w:rPr>
          <w:spacing w:val="1"/>
        </w:rPr>
        <w:t xml:space="preserve"> </w:t>
      </w:r>
      <w:r>
        <w:t>её</w:t>
      </w:r>
      <w:r>
        <w:rPr>
          <w:spacing w:val="1"/>
        </w:rPr>
        <w:t xml:space="preserve"> </w:t>
      </w:r>
      <w:r>
        <w:t>основные</w:t>
      </w:r>
      <w:r>
        <w:rPr>
          <w:spacing w:val="1"/>
        </w:rPr>
        <w:t xml:space="preserve"> </w:t>
      </w:r>
      <w:r>
        <w:t>ценности</w:t>
      </w:r>
      <w:r>
        <w:rPr>
          <w:spacing w:val="1"/>
        </w:rPr>
        <w:t xml:space="preserve"> </w:t>
      </w:r>
      <w:r>
        <w:t>и</w:t>
      </w:r>
      <w:r>
        <w:rPr>
          <w:spacing w:val="1"/>
        </w:rPr>
        <w:t xml:space="preserve"> </w:t>
      </w:r>
      <w:r>
        <w:t>признаки.</w:t>
      </w:r>
      <w:r>
        <w:rPr>
          <w:spacing w:val="1"/>
        </w:rPr>
        <w:t xml:space="preserve"> </w:t>
      </w:r>
      <w:r>
        <w:t>Проблемы</w:t>
      </w:r>
      <w:r>
        <w:rPr>
          <w:spacing w:val="1"/>
        </w:rPr>
        <w:t xml:space="preserve"> </w:t>
      </w:r>
      <w:r>
        <w:t>современной</w:t>
      </w:r>
      <w:r>
        <w:rPr>
          <w:spacing w:val="-1"/>
        </w:rPr>
        <w:t xml:space="preserve"> </w:t>
      </w:r>
      <w:r>
        <w:t>демократии.</w:t>
      </w:r>
    </w:p>
    <w:p w:rsidR="007E1513" w:rsidRDefault="002462E7">
      <w:pPr>
        <w:pStyle w:val="a3"/>
        <w:ind w:left="861" w:firstLine="0"/>
      </w:pPr>
      <w:r>
        <w:t>Институты</w:t>
      </w:r>
      <w:r>
        <w:rPr>
          <w:spacing w:val="-5"/>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6"/>
        </w:rPr>
        <w:t xml:space="preserve"> </w:t>
      </w:r>
      <w:r>
        <w:t>государства.</w:t>
      </w:r>
    </w:p>
    <w:p w:rsidR="007E1513" w:rsidRDefault="002462E7">
      <w:pPr>
        <w:pStyle w:val="a3"/>
        <w:spacing w:before="138" w:line="360" w:lineRule="auto"/>
        <w:ind w:right="151"/>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2"/>
        </w:rPr>
        <w:t xml:space="preserve"> </w:t>
      </w:r>
      <w:r>
        <w:t>в</w:t>
      </w:r>
      <w:r>
        <w:rPr>
          <w:spacing w:val="-1"/>
        </w:rPr>
        <w:t xml:space="preserve"> </w:t>
      </w:r>
      <w:r>
        <w:t>Российской Федерации.</w:t>
      </w:r>
    </w:p>
    <w:p w:rsidR="007E1513" w:rsidRDefault="002462E7">
      <w:pPr>
        <w:pStyle w:val="a3"/>
        <w:spacing w:before="1"/>
        <w:ind w:left="861" w:firstLine="0"/>
      </w:pPr>
      <w:r>
        <w:t>Институт</w:t>
      </w:r>
      <w:r>
        <w:rPr>
          <w:spacing w:val="-4"/>
        </w:rPr>
        <w:t xml:space="preserve"> </w:t>
      </w:r>
      <w:r>
        <w:t>исполнительной</w:t>
      </w:r>
      <w:r>
        <w:rPr>
          <w:spacing w:val="-4"/>
        </w:rPr>
        <w:t xml:space="preserve"> </w:t>
      </w:r>
      <w:r>
        <w:t>власти.</w:t>
      </w:r>
    </w:p>
    <w:p w:rsidR="007E1513" w:rsidRDefault="002462E7">
      <w:pPr>
        <w:pStyle w:val="a3"/>
        <w:spacing w:before="137"/>
        <w:ind w:left="861" w:firstLine="0"/>
      </w:pPr>
      <w:r>
        <w:t>Институты</w:t>
      </w:r>
      <w:r>
        <w:rPr>
          <w:spacing w:val="-4"/>
        </w:rPr>
        <w:t xml:space="preserve"> </w:t>
      </w:r>
      <w:r>
        <w:t>судопроизводства</w:t>
      </w:r>
      <w:r>
        <w:rPr>
          <w:spacing w:val="-4"/>
        </w:rPr>
        <w:t xml:space="preserve"> </w:t>
      </w:r>
      <w:r>
        <w:t>и</w:t>
      </w:r>
      <w:r>
        <w:rPr>
          <w:spacing w:val="-4"/>
        </w:rPr>
        <w:t xml:space="preserve"> </w:t>
      </w:r>
      <w:r>
        <w:t>охраны</w:t>
      </w:r>
      <w:r>
        <w:rPr>
          <w:spacing w:val="-3"/>
        </w:rPr>
        <w:t xml:space="preserve"> </w:t>
      </w:r>
      <w:r>
        <w:t>правопорядка.</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line="360" w:lineRule="auto"/>
        <w:ind w:right="160"/>
      </w:pPr>
      <w:r>
        <w:t>Институт государственного управления. Основные функциии направления политики</w:t>
      </w:r>
      <w:r>
        <w:rPr>
          <w:spacing w:val="1"/>
        </w:rPr>
        <w:t xml:space="preserve"> </w:t>
      </w:r>
      <w:r>
        <w:t>государства.</w:t>
      </w:r>
      <w:r>
        <w:rPr>
          <w:spacing w:val="1"/>
        </w:rPr>
        <w:t xml:space="preserve"> </w:t>
      </w:r>
      <w:r>
        <w:t>Понятие</w:t>
      </w:r>
      <w:r>
        <w:rPr>
          <w:spacing w:val="-2"/>
        </w:rPr>
        <w:t xml:space="preserve"> </w:t>
      </w:r>
      <w:r>
        <w:t>бюрократии. Особенности государственной службы.</w:t>
      </w:r>
    </w:p>
    <w:p w:rsidR="007E1513" w:rsidRDefault="002462E7">
      <w:pPr>
        <w:pStyle w:val="a3"/>
        <w:ind w:left="861" w:firstLine="0"/>
      </w:pPr>
      <w:r>
        <w:t>Институты</w:t>
      </w:r>
      <w:r>
        <w:rPr>
          <w:spacing w:val="114"/>
        </w:rPr>
        <w:t xml:space="preserve"> </w:t>
      </w:r>
      <w:r>
        <w:t xml:space="preserve">представительства  </w:t>
      </w:r>
      <w:r>
        <w:rPr>
          <w:spacing w:val="51"/>
        </w:rPr>
        <w:t xml:space="preserve"> </w:t>
      </w:r>
      <w:r>
        <w:t xml:space="preserve">социальных  </w:t>
      </w:r>
      <w:r>
        <w:rPr>
          <w:spacing w:val="53"/>
        </w:rPr>
        <w:t xml:space="preserve"> </w:t>
      </w:r>
      <w:r>
        <w:t xml:space="preserve">интересов.  </w:t>
      </w:r>
      <w:r>
        <w:rPr>
          <w:spacing w:val="52"/>
        </w:rPr>
        <w:t xml:space="preserve"> </w:t>
      </w:r>
      <w:r>
        <w:t xml:space="preserve">Гражданское  </w:t>
      </w:r>
      <w:r>
        <w:rPr>
          <w:spacing w:val="52"/>
        </w:rPr>
        <w:t xml:space="preserve"> </w:t>
      </w:r>
      <w:r>
        <w:t>общество.</w:t>
      </w:r>
    </w:p>
    <w:p w:rsidR="007E1513" w:rsidRDefault="002462E7">
      <w:pPr>
        <w:pStyle w:val="a3"/>
        <w:spacing w:before="137"/>
        <w:ind w:firstLine="0"/>
      </w:pPr>
      <w:r>
        <w:t>Взаимодействие</w:t>
      </w:r>
      <w:r>
        <w:rPr>
          <w:spacing w:val="-4"/>
        </w:rPr>
        <w:t xml:space="preserve"> </w:t>
      </w:r>
      <w:r>
        <w:t>институтов</w:t>
      </w:r>
      <w:r>
        <w:rPr>
          <w:spacing w:val="-3"/>
        </w:rPr>
        <w:t xml:space="preserve"> </w:t>
      </w:r>
      <w:r>
        <w:t>гражданского</w:t>
      </w:r>
      <w:r>
        <w:rPr>
          <w:spacing w:val="-3"/>
        </w:rPr>
        <w:t xml:space="preserve"> </w:t>
      </w:r>
      <w:r>
        <w:t>общества</w:t>
      </w:r>
      <w:r>
        <w:rPr>
          <w:spacing w:val="-3"/>
        </w:rPr>
        <w:t xml:space="preserve"> </w:t>
      </w:r>
      <w:r>
        <w:t>и</w:t>
      </w:r>
      <w:r>
        <w:rPr>
          <w:spacing w:val="-3"/>
        </w:rPr>
        <w:t xml:space="preserve"> </w:t>
      </w:r>
      <w:r>
        <w:t>публичной</w:t>
      </w:r>
      <w:r>
        <w:rPr>
          <w:spacing w:val="-3"/>
        </w:rPr>
        <w:t xml:space="preserve"> </w:t>
      </w:r>
      <w:r>
        <w:t>власти.</w:t>
      </w:r>
    </w:p>
    <w:p w:rsidR="007E1513" w:rsidRDefault="002462E7">
      <w:pPr>
        <w:pStyle w:val="a3"/>
        <w:tabs>
          <w:tab w:val="left" w:pos="2018"/>
          <w:tab w:val="left" w:pos="4218"/>
          <w:tab w:val="left" w:pos="5926"/>
          <w:tab w:val="left" w:pos="7876"/>
          <w:tab w:val="left" w:pos="8869"/>
        </w:tabs>
        <w:spacing w:before="139" w:line="360" w:lineRule="auto"/>
        <w:ind w:right="153"/>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57"/>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tab/>
        <w:t>Избирательная</w:t>
      </w:r>
      <w:r>
        <w:tab/>
        <w:t>кампания.</w:t>
      </w:r>
      <w:r>
        <w:tab/>
        <w:t>Абсентеизм,</w:t>
      </w:r>
      <w:r>
        <w:tab/>
        <w:t>его</w:t>
      </w:r>
      <w:r>
        <w:tab/>
        <w:t>причины</w:t>
      </w:r>
      <w:r>
        <w:rPr>
          <w:spacing w:val="-58"/>
        </w:rPr>
        <w:t xml:space="preserve"> </w:t>
      </w:r>
      <w:r>
        <w:t>и</w:t>
      </w:r>
      <w:r>
        <w:rPr>
          <w:spacing w:val="-1"/>
        </w:rPr>
        <w:t xml:space="preserve"> </w:t>
      </w:r>
      <w:r>
        <w:t>опасность.</w:t>
      </w:r>
    </w:p>
    <w:p w:rsidR="007E1513" w:rsidRDefault="002462E7">
      <w:pPr>
        <w:pStyle w:val="a3"/>
        <w:spacing w:line="360" w:lineRule="auto"/>
        <w:ind w:right="155"/>
      </w:pPr>
      <w:r>
        <w:t xml:space="preserve">Институт  </w:t>
      </w:r>
      <w:r>
        <w:rPr>
          <w:spacing w:val="1"/>
        </w:rPr>
        <w:t xml:space="preserve"> </w:t>
      </w:r>
      <w:r>
        <w:t>политических    партий    и    общественных    организаций.    Виды,    цели</w:t>
      </w:r>
      <w:r>
        <w:rPr>
          <w:spacing w:val="-57"/>
        </w:rPr>
        <w:t xml:space="preserve"> </w:t>
      </w:r>
      <w:r>
        <w:t>и</w:t>
      </w:r>
      <w:r>
        <w:rPr>
          <w:spacing w:val="1"/>
        </w:rPr>
        <w:t xml:space="preserve"> </w:t>
      </w:r>
      <w:r>
        <w:t>функции политических партий.</w:t>
      </w:r>
      <w:r>
        <w:rPr>
          <w:spacing w:val="1"/>
        </w:rPr>
        <w:t xml:space="preserve"> </w:t>
      </w:r>
      <w:r>
        <w:t>Партийные системы. Становление многопартийности в</w:t>
      </w:r>
      <w:r>
        <w:rPr>
          <w:spacing w:val="1"/>
        </w:rPr>
        <w:t xml:space="preserve"> </w:t>
      </w:r>
      <w:r>
        <w:t>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2"/>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7E1513" w:rsidRDefault="002462E7">
      <w:pPr>
        <w:pStyle w:val="a3"/>
        <w:spacing w:before="1" w:line="360" w:lineRule="auto"/>
        <w:ind w:right="151"/>
      </w:pPr>
      <w:r>
        <w:t xml:space="preserve">Политическая    </w:t>
      </w:r>
      <w:r>
        <w:rPr>
          <w:spacing w:val="1"/>
        </w:rPr>
        <w:t xml:space="preserve"> </w:t>
      </w:r>
      <w:r>
        <w:t>элита.      Типология      элит,      особенности      их      формирования</w:t>
      </w:r>
      <w:r>
        <w:rPr>
          <w:spacing w:val="-57"/>
        </w:rPr>
        <w:t xml:space="preserve"> </w:t>
      </w:r>
      <w:r>
        <w:t>в</w:t>
      </w:r>
      <w:r>
        <w:rPr>
          <w:spacing w:val="1"/>
        </w:rPr>
        <w:t xml:space="preserve"> </w:t>
      </w:r>
      <w:r>
        <w:t>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57"/>
        </w:rPr>
        <w:t xml:space="preserve"> </w:t>
      </w:r>
      <w:r>
        <w:t>политического</w:t>
      </w:r>
      <w:r>
        <w:rPr>
          <w:spacing w:val="-1"/>
        </w:rPr>
        <w:t xml:space="preserve"> </w:t>
      </w:r>
      <w:r>
        <w:t>лидера.</w:t>
      </w:r>
    </w:p>
    <w:p w:rsidR="007E1513" w:rsidRDefault="002462E7">
      <w:pPr>
        <w:pStyle w:val="a3"/>
        <w:spacing w:line="360" w:lineRule="auto"/>
        <w:ind w:right="157"/>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1"/>
        </w:rPr>
        <w:t xml:space="preserve"> </w:t>
      </w:r>
      <w:r>
        <w:t>идеологии.</w:t>
      </w:r>
      <w:r>
        <w:rPr>
          <w:spacing w:val="-1"/>
        </w:rPr>
        <w:t xml:space="preserve"> </w:t>
      </w:r>
      <w:r>
        <w:t>Истоки</w:t>
      </w:r>
      <w:r>
        <w:rPr>
          <w:spacing w:val="-1"/>
        </w:rPr>
        <w:t xml:space="preserve"> </w:t>
      </w:r>
      <w:r>
        <w:t>и</w:t>
      </w:r>
      <w:r>
        <w:rPr>
          <w:spacing w:val="-1"/>
        </w:rPr>
        <w:t xml:space="preserve"> </w:t>
      </w:r>
      <w:r>
        <w:t>опасность политического</w:t>
      </w:r>
      <w:r>
        <w:rPr>
          <w:spacing w:val="-1"/>
        </w:rPr>
        <w:t xml:space="preserve"> </w:t>
      </w:r>
      <w:r>
        <w:t>экстремизма</w:t>
      </w:r>
      <w:r>
        <w:rPr>
          <w:spacing w:val="-2"/>
        </w:rPr>
        <w:t xml:space="preserve"> </w:t>
      </w:r>
      <w:r>
        <w:t>в</w:t>
      </w:r>
      <w:r>
        <w:rPr>
          <w:spacing w:val="-2"/>
        </w:rPr>
        <w:t xml:space="preserve"> </w:t>
      </w:r>
      <w:r>
        <w:t>современном</w:t>
      </w:r>
      <w:r>
        <w:rPr>
          <w:spacing w:val="-1"/>
        </w:rPr>
        <w:t xml:space="preserve"> </w:t>
      </w:r>
      <w:r>
        <w:t>обществе.</w:t>
      </w:r>
    </w:p>
    <w:p w:rsidR="007E1513" w:rsidRDefault="002462E7">
      <w:pPr>
        <w:pStyle w:val="a3"/>
        <w:spacing w:line="360" w:lineRule="auto"/>
        <w:ind w:right="160"/>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rsidR="007E1513" w:rsidRDefault="002462E7">
      <w:pPr>
        <w:pStyle w:val="a3"/>
        <w:spacing w:line="360" w:lineRule="auto"/>
        <w:ind w:right="155"/>
      </w:pPr>
      <w:r>
        <w:t>Политический</w:t>
      </w:r>
      <w:r>
        <w:rPr>
          <w:spacing w:val="-15"/>
        </w:rPr>
        <w:t xml:space="preserve"> </w:t>
      </w:r>
      <w:r>
        <w:t>процесс</w:t>
      </w:r>
      <w:r>
        <w:rPr>
          <w:spacing w:val="-13"/>
        </w:rPr>
        <w:t xml:space="preserve"> </w:t>
      </w:r>
      <w:r>
        <w:t>и</w:t>
      </w:r>
      <w:r>
        <w:rPr>
          <w:spacing w:val="-11"/>
        </w:rPr>
        <w:t xml:space="preserve"> </w:t>
      </w:r>
      <w:r>
        <w:t>его</w:t>
      </w:r>
      <w:r>
        <w:rPr>
          <w:spacing w:val="-13"/>
        </w:rPr>
        <w:t xml:space="preserve"> </w:t>
      </w:r>
      <w:r>
        <w:t>основные</w:t>
      </w:r>
      <w:r>
        <w:rPr>
          <w:spacing w:val="-13"/>
        </w:rPr>
        <w:t xml:space="preserve"> </w:t>
      </w:r>
      <w:r>
        <w:t>характеристики.</w:t>
      </w:r>
      <w:r>
        <w:rPr>
          <w:spacing w:val="-12"/>
        </w:rPr>
        <w:t xml:space="preserve"> </w:t>
      </w:r>
      <w:r>
        <w:t>Виды</w:t>
      </w:r>
      <w:r>
        <w:rPr>
          <w:spacing w:val="-12"/>
        </w:rPr>
        <w:t xml:space="preserve"> </w:t>
      </w:r>
      <w:r>
        <w:t>политических</w:t>
      </w:r>
      <w:r>
        <w:rPr>
          <w:spacing w:val="-11"/>
        </w:rPr>
        <w:t xml:space="preserve"> </w:t>
      </w:r>
      <w:r>
        <w:t>процессов.</w:t>
      </w:r>
      <w:r>
        <w:rPr>
          <w:spacing w:val="-57"/>
        </w:rPr>
        <w:t xml:space="preserve"> </w:t>
      </w:r>
      <w:r>
        <w:t>Особенности        политического        процесса        в        современной        России.        Место</w:t>
      </w:r>
      <w:r>
        <w:rPr>
          <w:spacing w:val="1"/>
        </w:rPr>
        <w:t xml:space="preserve"> </w:t>
      </w:r>
      <w:r>
        <w:t>и     роль     средств     массовой     информации     в     политическом     процессе.     Интернет</w:t>
      </w:r>
      <w:r>
        <w:rPr>
          <w:spacing w:val="1"/>
        </w:rPr>
        <w:t xml:space="preserve"> </w:t>
      </w:r>
      <w:r>
        <w:t>в</w:t>
      </w:r>
      <w:r>
        <w:rPr>
          <w:spacing w:val="-2"/>
        </w:rPr>
        <w:t xml:space="preserve"> </w:t>
      </w:r>
      <w:r>
        <w:t>политической коммуникации.</w:t>
      </w:r>
    </w:p>
    <w:p w:rsidR="007E1513" w:rsidRDefault="002462E7">
      <w:pPr>
        <w:pStyle w:val="a3"/>
        <w:spacing w:line="360" w:lineRule="auto"/>
        <w:ind w:right="150"/>
      </w:pPr>
      <w:r>
        <w:t>Современный этап политического развития России. Особенности профессиональной</w:t>
      </w:r>
      <w:r>
        <w:rPr>
          <w:spacing w:val="1"/>
        </w:rPr>
        <w:t xml:space="preserve"> </w:t>
      </w:r>
      <w:r>
        <w:t>деятельности политолога.</w:t>
      </w:r>
    </w:p>
    <w:p w:rsidR="007E1513" w:rsidRDefault="002462E7">
      <w:pPr>
        <w:pStyle w:val="a3"/>
        <w:ind w:left="861" w:firstLine="0"/>
      </w:pPr>
      <w:r>
        <w:t>Политологическое</w:t>
      </w:r>
      <w:r>
        <w:rPr>
          <w:spacing w:val="-6"/>
        </w:rPr>
        <w:t xml:space="preserve"> </w:t>
      </w:r>
      <w:r>
        <w:t>образование.</w:t>
      </w:r>
    </w:p>
    <w:p w:rsidR="007E1513" w:rsidRDefault="002462E7">
      <w:pPr>
        <w:pStyle w:val="a5"/>
        <w:numPr>
          <w:ilvl w:val="3"/>
          <w:numId w:val="156"/>
        </w:numPr>
        <w:tabs>
          <w:tab w:val="left" w:pos="1702"/>
        </w:tabs>
        <w:spacing w:before="138"/>
        <w:ind w:left="1701" w:hanging="841"/>
        <w:rPr>
          <w:sz w:val="24"/>
        </w:rPr>
      </w:pPr>
      <w:r>
        <w:rPr>
          <w:sz w:val="24"/>
        </w:rPr>
        <w:t>Введение</w:t>
      </w:r>
      <w:r>
        <w:rPr>
          <w:spacing w:val="-5"/>
          <w:sz w:val="24"/>
        </w:rPr>
        <w:t xml:space="preserve"> </w:t>
      </w:r>
      <w:r>
        <w:rPr>
          <w:sz w:val="24"/>
        </w:rPr>
        <w:t>в</w:t>
      </w:r>
      <w:r>
        <w:rPr>
          <w:spacing w:val="-4"/>
          <w:sz w:val="24"/>
        </w:rPr>
        <w:t xml:space="preserve"> </w:t>
      </w:r>
      <w:r>
        <w:rPr>
          <w:sz w:val="24"/>
        </w:rPr>
        <w:t>правоведение.</w:t>
      </w:r>
    </w:p>
    <w:p w:rsidR="007E1513" w:rsidRDefault="002462E7">
      <w:pPr>
        <w:pStyle w:val="a3"/>
        <w:spacing w:before="137"/>
        <w:ind w:left="861" w:firstLine="0"/>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4"/>
        </w:rPr>
        <w:t xml:space="preserve"> </w:t>
      </w:r>
      <w:r>
        <w:t>развития</w:t>
      </w:r>
      <w:r>
        <w:rPr>
          <w:spacing w:val="-3"/>
        </w:rPr>
        <w:t xml:space="preserve"> </w:t>
      </w:r>
      <w:r>
        <w:t>юридической</w:t>
      </w:r>
      <w:r>
        <w:rPr>
          <w:spacing w:val="-4"/>
        </w:rPr>
        <w:t xml:space="preserve"> </w:t>
      </w:r>
      <w:r>
        <w:t>науки.</w:t>
      </w:r>
    </w:p>
    <w:p w:rsidR="007E1513" w:rsidRDefault="002462E7">
      <w:pPr>
        <w:pStyle w:val="a3"/>
        <w:spacing w:before="139" w:line="360" w:lineRule="auto"/>
        <w:ind w:right="162"/>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w:t>
      </w:r>
      <w:r>
        <w:rPr>
          <w:spacing w:val="23"/>
        </w:rPr>
        <w:t xml:space="preserve"> </w:t>
      </w:r>
      <w:r>
        <w:t>правовых</w:t>
      </w:r>
      <w:r>
        <w:rPr>
          <w:spacing w:val="24"/>
        </w:rPr>
        <w:t xml:space="preserve"> </w:t>
      </w:r>
      <w:r>
        <w:t>норм.</w:t>
      </w:r>
      <w:r>
        <w:rPr>
          <w:spacing w:val="23"/>
        </w:rPr>
        <w:t xml:space="preserve"> </w:t>
      </w:r>
      <w:r>
        <w:t>Источники</w:t>
      </w:r>
      <w:r>
        <w:rPr>
          <w:spacing w:val="24"/>
        </w:rPr>
        <w:t xml:space="preserve"> </w:t>
      </w:r>
      <w:r>
        <w:t>права:</w:t>
      </w:r>
      <w:r>
        <w:rPr>
          <w:spacing w:val="23"/>
        </w:rPr>
        <w:t xml:space="preserve"> </w:t>
      </w:r>
      <w:r>
        <w:t>нормативный</w:t>
      </w:r>
      <w:r>
        <w:rPr>
          <w:spacing w:val="23"/>
        </w:rPr>
        <w:t xml:space="preserve"> </w:t>
      </w:r>
      <w:r>
        <w:t>правовой</w:t>
      </w:r>
      <w:r>
        <w:rPr>
          <w:spacing w:val="24"/>
        </w:rPr>
        <w:t xml:space="preserve"> </w:t>
      </w:r>
      <w:r>
        <w:t>акт,</w:t>
      </w:r>
      <w:r>
        <w:rPr>
          <w:spacing w:val="23"/>
        </w:rPr>
        <w:t xml:space="preserve"> </w:t>
      </w:r>
      <w:r>
        <w:t>нормативный</w:t>
      </w:r>
      <w:r>
        <w:rPr>
          <w:spacing w:val="23"/>
        </w:rPr>
        <w:t xml:space="preserve"> </w:t>
      </w:r>
      <w:r>
        <w:t>договор,</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9" w:firstLine="0"/>
      </w:pPr>
      <w:r>
        <w:t>правовой обычай, судебный прецедент. Связь права и государства. Правовое государство 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7E1513" w:rsidRDefault="002462E7">
      <w:pPr>
        <w:pStyle w:val="a3"/>
        <w:spacing w:line="275" w:lineRule="exact"/>
        <w:ind w:left="861" w:firstLine="0"/>
        <w:jc w:val="left"/>
      </w:pPr>
      <w:r>
        <w:t>Правотворчество</w:t>
      </w:r>
      <w:r>
        <w:rPr>
          <w:spacing w:val="-4"/>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t>процесс.</w:t>
      </w:r>
    </w:p>
    <w:p w:rsidR="007E1513" w:rsidRDefault="002462E7">
      <w:pPr>
        <w:pStyle w:val="a3"/>
        <w:tabs>
          <w:tab w:val="left" w:pos="2069"/>
          <w:tab w:val="left" w:pos="3048"/>
          <w:tab w:val="left" w:pos="4257"/>
          <w:tab w:val="left" w:pos="5235"/>
          <w:tab w:val="left" w:pos="6411"/>
          <w:tab w:val="left" w:pos="6883"/>
          <w:tab w:val="left" w:pos="8382"/>
        </w:tabs>
        <w:spacing w:before="139" w:line="360" w:lineRule="auto"/>
        <w:ind w:right="153"/>
        <w:jc w:val="left"/>
      </w:pPr>
      <w:r>
        <w:t>Система</w:t>
      </w:r>
      <w:r>
        <w:tab/>
        <w:t>права.</w:t>
      </w:r>
      <w:r>
        <w:tab/>
        <w:t>Отрасли</w:t>
      </w:r>
      <w:r>
        <w:tab/>
        <w:t>права.</w:t>
      </w:r>
      <w:r>
        <w:tab/>
        <w:t>Частное</w:t>
      </w:r>
      <w:r>
        <w:tab/>
        <w:t>и</w:t>
      </w:r>
      <w:r>
        <w:tab/>
        <w:t>публичное,</w:t>
      </w:r>
      <w:r>
        <w:tab/>
      </w:r>
      <w:r>
        <w:rPr>
          <w:spacing w:val="-1"/>
        </w:rPr>
        <w:t>материальное</w:t>
      </w:r>
      <w:r>
        <w:rPr>
          <w:spacing w:val="-57"/>
        </w:rPr>
        <w:t xml:space="preserve"> </w:t>
      </w:r>
      <w:r>
        <w:t>и</w:t>
      </w:r>
      <w:r>
        <w:rPr>
          <w:spacing w:val="-1"/>
        </w:rPr>
        <w:t xml:space="preserve"> </w:t>
      </w:r>
      <w:r>
        <w:t>процессуальное, национальное</w:t>
      </w:r>
      <w:r>
        <w:rPr>
          <w:spacing w:val="-1"/>
        </w:rPr>
        <w:t xml:space="preserve"> </w:t>
      </w:r>
      <w:r>
        <w:t>и</w:t>
      </w:r>
      <w:r>
        <w:rPr>
          <w:spacing w:val="-1"/>
        </w:rPr>
        <w:t xml:space="preserve"> </w:t>
      </w:r>
      <w:r>
        <w:t>международное</w:t>
      </w:r>
      <w:r>
        <w:rPr>
          <w:spacing w:val="-1"/>
        </w:rPr>
        <w:t xml:space="preserve"> </w:t>
      </w:r>
      <w:r>
        <w:t>право.</w:t>
      </w:r>
    </w:p>
    <w:p w:rsidR="007E1513" w:rsidRDefault="002462E7">
      <w:pPr>
        <w:pStyle w:val="a3"/>
        <w:ind w:left="861" w:firstLine="0"/>
        <w:jc w:val="left"/>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t>воспитание.</w:t>
      </w:r>
    </w:p>
    <w:p w:rsidR="007E1513" w:rsidRDefault="002462E7">
      <w:pPr>
        <w:pStyle w:val="a3"/>
        <w:tabs>
          <w:tab w:val="left" w:pos="1952"/>
          <w:tab w:val="left" w:pos="2300"/>
          <w:tab w:val="left" w:pos="3467"/>
          <w:tab w:val="left" w:pos="5484"/>
          <w:tab w:val="left" w:pos="6714"/>
          <w:tab w:val="left" w:pos="8731"/>
          <w:tab w:val="left" w:pos="9199"/>
        </w:tabs>
        <w:spacing w:before="137"/>
        <w:ind w:left="861" w:firstLine="0"/>
        <w:jc w:val="left"/>
      </w:pPr>
      <w:r>
        <w:t>Понятие</w:t>
      </w:r>
      <w:r>
        <w:tab/>
        <w:t>и</w:t>
      </w:r>
      <w:r>
        <w:tab/>
        <w:t>признаки</w:t>
      </w:r>
      <w:r>
        <w:tab/>
        <w:t>правоотношений.</w:t>
      </w:r>
      <w:r>
        <w:tab/>
        <w:t>Субъекты</w:t>
      </w:r>
      <w:r>
        <w:tab/>
        <w:t>правоотношений,</w:t>
      </w:r>
      <w:r>
        <w:tab/>
        <w:t>их</w:t>
      </w:r>
      <w:r>
        <w:tab/>
        <w:t>виды.</w:t>
      </w:r>
    </w:p>
    <w:p w:rsidR="007E1513" w:rsidRDefault="002462E7">
      <w:pPr>
        <w:pStyle w:val="a3"/>
        <w:spacing w:before="139"/>
        <w:ind w:firstLine="0"/>
        <w:jc w:val="left"/>
      </w:pPr>
      <w:r>
        <w:t>Правоспособность</w:t>
      </w:r>
    </w:p>
    <w:p w:rsidR="007E1513" w:rsidRDefault="002462E7">
      <w:pPr>
        <w:pStyle w:val="a3"/>
        <w:spacing w:before="137" w:line="360" w:lineRule="auto"/>
        <w:ind w:firstLine="0"/>
        <w:jc w:val="left"/>
      </w:pPr>
      <w:r>
        <w:t>и</w:t>
      </w:r>
      <w:r>
        <w:rPr>
          <w:spacing w:val="13"/>
        </w:rPr>
        <w:t xml:space="preserve"> </w:t>
      </w:r>
      <w:r>
        <w:t>дееспособность.</w:t>
      </w:r>
      <w:r>
        <w:rPr>
          <w:spacing w:val="12"/>
        </w:rPr>
        <w:t xml:space="preserve"> </w:t>
      </w:r>
      <w:r>
        <w:t>Реализация</w:t>
      </w:r>
      <w:r>
        <w:rPr>
          <w:spacing w:val="12"/>
        </w:rPr>
        <w:t xml:space="preserve"> </w:t>
      </w:r>
      <w:r>
        <w:t>и</w:t>
      </w:r>
      <w:r>
        <w:rPr>
          <w:spacing w:val="11"/>
        </w:rPr>
        <w:t xml:space="preserve"> </w:t>
      </w:r>
      <w:r>
        <w:t>применение</w:t>
      </w:r>
      <w:r>
        <w:rPr>
          <w:spacing w:val="12"/>
        </w:rPr>
        <w:t xml:space="preserve"> </w:t>
      </w:r>
      <w:r>
        <w:t>права,</w:t>
      </w:r>
      <w:r>
        <w:rPr>
          <w:spacing w:val="12"/>
        </w:rPr>
        <w:t xml:space="preserve"> </w:t>
      </w:r>
      <w:r>
        <w:t>правоприменительные</w:t>
      </w:r>
      <w:r>
        <w:rPr>
          <w:spacing w:val="11"/>
        </w:rPr>
        <w:t xml:space="preserve"> </w:t>
      </w:r>
      <w:r>
        <w:t>акты.</w:t>
      </w:r>
      <w:r>
        <w:rPr>
          <w:spacing w:val="12"/>
        </w:rPr>
        <w:t xml:space="preserve"> </w:t>
      </w:r>
      <w:r>
        <w:t>Толкование</w:t>
      </w:r>
      <w:r>
        <w:rPr>
          <w:spacing w:val="-57"/>
        </w:rPr>
        <w:t xml:space="preserve"> </w:t>
      </w:r>
      <w:r>
        <w:t>права.</w:t>
      </w:r>
    </w:p>
    <w:p w:rsidR="007E1513" w:rsidRDefault="002462E7">
      <w:pPr>
        <w:pStyle w:val="a3"/>
        <w:spacing w:line="360" w:lineRule="auto"/>
        <w:ind w:right="158"/>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7E1513" w:rsidRDefault="002462E7">
      <w:pPr>
        <w:pStyle w:val="a3"/>
        <w:spacing w:before="2"/>
        <w:ind w:left="861" w:firstLine="0"/>
      </w:pPr>
      <w:r>
        <w:t>Конституционное</w:t>
      </w:r>
      <w:r>
        <w:rPr>
          <w:spacing w:val="9"/>
        </w:rPr>
        <w:t xml:space="preserve"> </w:t>
      </w:r>
      <w:r>
        <w:t>право</w:t>
      </w:r>
      <w:r>
        <w:rPr>
          <w:spacing w:val="10"/>
        </w:rPr>
        <w:t xml:space="preserve"> </w:t>
      </w:r>
      <w:r>
        <w:t>России,</w:t>
      </w:r>
      <w:r>
        <w:rPr>
          <w:spacing w:val="10"/>
        </w:rPr>
        <w:t xml:space="preserve"> </w:t>
      </w:r>
      <w:r>
        <w:t>его</w:t>
      </w:r>
      <w:r>
        <w:rPr>
          <w:spacing w:val="11"/>
        </w:rPr>
        <w:t xml:space="preserve"> </w:t>
      </w:r>
      <w:r>
        <w:t>источники.</w:t>
      </w:r>
      <w:r>
        <w:rPr>
          <w:spacing w:val="10"/>
        </w:rPr>
        <w:t xml:space="preserve"> </w:t>
      </w:r>
      <w:r>
        <w:t>Конституция</w:t>
      </w:r>
      <w:r>
        <w:rPr>
          <w:spacing w:val="10"/>
        </w:rPr>
        <w:t xml:space="preserve"> </w:t>
      </w:r>
      <w:r>
        <w:t>Российской</w:t>
      </w:r>
      <w:r>
        <w:rPr>
          <w:spacing w:val="12"/>
        </w:rPr>
        <w:t xml:space="preserve"> </w:t>
      </w:r>
      <w:r>
        <w:t>Федерации.</w:t>
      </w:r>
    </w:p>
    <w:p w:rsidR="007E1513" w:rsidRDefault="002462E7">
      <w:pPr>
        <w:pStyle w:val="a3"/>
        <w:spacing w:before="137"/>
        <w:ind w:firstLine="0"/>
      </w:pPr>
      <w:r>
        <w:t>Основы</w:t>
      </w:r>
      <w:r>
        <w:rPr>
          <w:spacing w:val="-5"/>
        </w:rPr>
        <w:t xml:space="preserve"> </w:t>
      </w:r>
      <w:r>
        <w:t>конституционного</w:t>
      </w:r>
      <w:r>
        <w:rPr>
          <w:spacing w:val="-3"/>
        </w:rPr>
        <w:t xml:space="preserve"> </w:t>
      </w:r>
      <w:r>
        <w:t>строя</w:t>
      </w:r>
      <w:r>
        <w:rPr>
          <w:spacing w:val="-4"/>
        </w:rPr>
        <w:t xml:space="preserve"> </w:t>
      </w:r>
      <w:r>
        <w:t>Российской</w:t>
      </w:r>
      <w:r>
        <w:rPr>
          <w:spacing w:val="-5"/>
        </w:rPr>
        <w:t xml:space="preserve"> </w:t>
      </w:r>
      <w:r>
        <w:t>Федерации.</w:t>
      </w:r>
    </w:p>
    <w:p w:rsidR="007E1513" w:rsidRDefault="002462E7">
      <w:pPr>
        <w:pStyle w:val="a3"/>
        <w:spacing w:before="139" w:line="360" w:lineRule="auto"/>
        <w:ind w:right="154"/>
      </w:pPr>
      <w:r>
        <w:t>Права и свободы человека и гражданина в Российской Федерации. Гражданство 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6"/>
        </w:rPr>
        <w:t xml:space="preserve"> </w:t>
      </w:r>
      <w:r>
        <w:t>приобретения.</w:t>
      </w:r>
      <w:r>
        <w:rPr>
          <w:spacing w:val="-6"/>
        </w:rPr>
        <w:t xml:space="preserve"> </w:t>
      </w:r>
      <w:r>
        <w:t>Гарантии</w:t>
      </w:r>
      <w:r>
        <w:rPr>
          <w:spacing w:val="-7"/>
        </w:rPr>
        <w:t xml:space="preserve"> </w:t>
      </w:r>
      <w:r>
        <w:t>и</w:t>
      </w:r>
      <w:r>
        <w:rPr>
          <w:spacing w:val="-5"/>
        </w:rPr>
        <w:t xml:space="preserve"> </w:t>
      </w:r>
      <w:r>
        <w:t>защита</w:t>
      </w:r>
      <w:r>
        <w:rPr>
          <w:spacing w:val="-9"/>
        </w:rPr>
        <w:t xml:space="preserve"> </w:t>
      </w:r>
      <w:r>
        <w:t>прав</w:t>
      </w:r>
      <w:r>
        <w:rPr>
          <w:spacing w:val="-6"/>
        </w:rPr>
        <w:t xml:space="preserve"> </w:t>
      </w:r>
      <w:r>
        <w:t>человека.</w:t>
      </w:r>
      <w:r>
        <w:rPr>
          <w:spacing w:val="-6"/>
        </w:rPr>
        <w:t xml:space="preserve"> </w:t>
      </w:r>
      <w:r>
        <w:t>Права</w:t>
      </w:r>
      <w:r>
        <w:rPr>
          <w:spacing w:val="-6"/>
        </w:rPr>
        <w:t xml:space="preserve"> </w:t>
      </w:r>
      <w:r>
        <w:t>ребёнка.</w:t>
      </w:r>
      <w:r>
        <w:rPr>
          <w:spacing w:val="-6"/>
        </w:rPr>
        <w:t xml:space="preserve"> </w:t>
      </w:r>
      <w:r>
        <w:t>Уполномоченный</w:t>
      </w:r>
      <w:r>
        <w:rPr>
          <w:spacing w:val="-58"/>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w:t>
      </w:r>
      <w:r>
        <w:rPr>
          <w:spacing w:val="1"/>
        </w:rPr>
        <w:t xml:space="preserve"> </w:t>
      </w:r>
      <w:r>
        <w:t>при</w:t>
      </w:r>
      <w:r>
        <w:rPr>
          <w:spacing w:val="1"/>
        </w:rPr>
        <w:t xml:space="preserve"> </w:t>
      </w:r>
      <w:r>
        <w:t>Президенте</w:t>
      </w:r>
      <w:r>
        <w:rPr>
          <w:spacing w:val="-1"/>
        </w:rPr>
        <w:t xml:space="preserve"> </w:t>
      </w:r>
      <w:r>
        <w:t>Российской</w:t>
      </w:r>
      <w:r>
        <w:rPr>
          <w:spacing w:val="-2"/>
        </w:rPr>
        <w:t xml:space="preserve"> </w:t>
      </w:r>
      <w:r>
        <w:t>Федерации.</w:t>
      </w:r>
    </w:p>
    <w:p w:rsidR="007E1513" w:rsidRDefault="002462E7">
      <w:pPr>
        <w:pStyle w:val="a3"/>
        <w:spacing w:line="360" w:lineRule="auto"/>
        <w:ind w:right="156"/>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2"/>
        </w:rPr>
        <w:t xml:space="preserve"> </w:t>
      </w:r>
      <w:r>
        <w:t>и альтернативная гражданская служба.</w:t>
      </w:r>
    </w:p>
    <w:p w:rsidR="007E1513" w:rsidRDefault="002462E7">
      <w:pPr>
        <w:pStyle w:val="a3"/>
        <w:spacing w:line="360" w:lineRule="auto"/>
        <w:ind w:right="160"/>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7E1513" w:rsidRDefault="002462E7">
      <w:pPr>
        <w:pStyle w:val="a3"/>
        <w:spacing w:line="360" w:lineRule="auto"/>
        <w:ind w:right="152"/>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избрания,</w:t>
      </w:r>
      <w:r>
        <w:rPr>
          <w:spacing w:val="1"/>
        </w:rPr>
        <w:t xml:space="preserve"> </w:t>
      </w:r>
      <w:r>
        <w:t>полномочия</w:t>
      </w:r>
      <w:r>
        <w:rPr>
          <w:spacing w:val="-1"/>
        </w:rPr>
        <w:t xml:space="preserve"> </w:t>
      </w:r>
      <w:r>
        <w:t>и</w:t>
      </w:r>
      <w:r>
        <w:rPr>
          <w:spacing w:val="-2"/>
        </w:rPr>
        <w:t xml:space="preserve"> </w:t>
      </w:r>
      <w:r>
        <w:t>функции.</w:t>
      </w:r>
    </w:p>
    <w:p w:rsidR="007E1513" w:rsidRDefault="002462E7">
      <w:pPr>
        <w:pStyle w:val="a3"/>
        <w:spacing w:line="360" w:lineRule="auto"/>
        <w:ind w:right="153"/>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1"/>
        </w:rPr>
        <w:t xml:space="preserve"> </w:t>
      </w:r>
      <w:r>
        <w:t>власти:</w:t>
      </w:r>
      <w:r>
        <w:rPr>
          <w:spacing w:val="56"/>
        </w:rPr>
        <w:t xml:space="preserve"> </w:t>
      </w:r>
      <w:r>
        <w:t>структура,</w:t>
      </w:r>
      <w:r>
        <w:rPr>
          <w:spacing w:val="56"/>
        </w:rPr>
        <w:t xml:space="preserve"> </w:t>
      </w:r>
      <w:r>
        <w:t>полномочия</w:t>
      </w:r>
      <w:r>
        <w:rPr>
          <w:spacing w:val="56"/>
        </w:rPr>
        <w:t xml:space="preserve"> </w:t>
      </w:r>
      <w:r>
        <w:t>и</w:t>
      </w:r>
      <w:r>
        <w:rPr>
          <w:spacing w:val="56"/>
        </w:rPr>
        <w:t xml:space="preserve"> </w:t>
      </w:r>
      <w:r>
        <w:t>функции.</w:t>
      </w:r>
      <w:r>
        <w:rPr>
          <w:spacing w:val="54"/>
        </w:rPr>
        <w:t xml:space="preserve"> </w:t>
      </w:r>
      <w:r>
        <w:t>Судебная</w:t>
      </w:r>
      <w:r>
        <w:rPr>
          <w:spacing w:val="56"/>
        </w:rPr>
        <w:t xml:space="preserve"> </w:t>
      </w:r>
      <w:r>
        <w:t>система</w:t>
      </w:r>
      <w:r>
        <w:rPr>
          <w:spacing w:val="54"/>
        </w:rPr>
        <w:t xml:space="preserve"> </w:t>
      </w:r>
      <w:r>
        <w:t>Российской</w:t>
      </w:r>
      <w:r>
        <w:rPr>
          <w:spacing w:val="57"/>
        </w:rPr>
        <w:t xml:space="preserve"> </w:t>
      </w:r>
      <w:r>
        <w:t>Федерации,</w:t>
      </w:r>
      <w:r>
        <w:rPr>
          <w:spacing w:val="56"/>
        </w:rPr>
        <w:t xml:space="preserve"> </w:t>
      </w:r>
      <w:r>
        <w:t>её</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8" w:firstLine="0"/>
      </w:pP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2"/>
        </w:rPr>
        <w:t xml:space="preserve"> </w:t>
      </w:r>
      <w:r>
        <w:t>органы</w:t>
      </w:r>
      <w:r>
        <w:rPr>
          <w:spacing w:val="-10"/>
        </w:rPr>
        <w:t xml:space="preserve"> </w:t>
      </w:r>
      <w:r>
        <w:t>Российской</w:t>
      </w:r>
      <w:r>
        <w:rPr>
          <w:spacing w:val="-11"/>
        </w:rPr>
        <w:t xml:space="preserve"> </w:t>
      </w:r>
      <w:r>
        <w:t>Федерации.</w:t>
      </w:r>
      <w:r>
        <w:rPr>
          <w:spacing w:val="-12"/>
        </w:rPr>
        <w:t xml:space="preserve"> </w:t>
      </w:r>
      <w:r>
        <w:t>Конституционные</w:t>
      </w:r>
      <w:r>
        <w:rPr>
          <w:spacing w:val="-12"/>
        </w:rPr>
        <w:t xml:space="preserve"> </w:t>
      </w:r>
      <w:r>
        <w:t>основы</w:t>
      </w:r>
      <w:r>
        <w:rPr>
          <w:spacing w:val="-10"/>
        </w:rPr>
        <w:t xml:space="preserve"> </w:t>
      </w:r>
      <w:r>
        <w:t>деятельности</w:t>
      </w:r>
      <w:r>
        <w:rPr>
          <w:spacing w:val="-58"/>
        </w:rPr>
        <w:t xml:space="preserve"> </w:t>
      </w:r>
      <w:r>
        <w:t>правоохранительных</w:t>
      </w:r>
      <w:r>
        <w:rPr>
          <w:spacing w:val="1"/>
        </w:rPr>
        <w:t xml:space="preserve"> </w:t>
      </w:r>
      <w:r>
        <w:t>органов Российской</w:t>
      </w:r>
      <w:r>
        <w:rPr>
          <w:spacing w:val="-1"/>
        </w:rPr>
        <w:t xml:space="preserve"> </w:t>
      </w:r>
      <w:r>
        <w:t>Федерации.</w:t>
      </w:r>
    </w:p>
    <w:p w:rsidR="007E1513" w:rsidRDefault="002462E7">
      <w:pPr>
        <w:pStyle w:val="a3"/>
        <w:spacing w:line="360" w:lineRule="auto"/>
        <w:ind w:right="154"/>
      </w:pPr>
      <w:r>
        <w:t>Органы государственной власти субъектов Российской Федерации: система, порядок</w:t>
      </w:r>
      <w:r>
        <w:rPr>
          <w:spacing w:val="1"/>
        </w:rPr>
        <w:t xml:space="preserve"> </w:t>
      </w:r>
      <w:r>
        <w:t>формирования и функции. Конституционно-правовые основы местного самоуправления в</w:t>
      </w:r>
      <w:r>
        <w:rPr>
          <w:spacing w:val="1"/>
        </w:rPr>
        <w:t xml:space="preserve"> </w:t>
      </w:r>
      <w:r>
        <w:t>России.</w:t>
      </w:r>
    </w:p>
    <w:p w:rsidR="007E1513" w:rsidRDefault="002462E7">
      <w:pPr>
        <w:pStyle w:val="a3"/>
        <w:tabs>
          <w:tab w:val="left" w:pos="1615"/>
          <w:tab w:val="left" w:pos="2380"/>
          <w:tab w:val="left" w:pos="3599"/>
          <w:tab w:val="left" w:pos="5247"/>
          <w:tab w:val="left" w:pos="7291"/>
          <w:tab w:val="left" w:pos="8560"/>
        </w:tabs>
        <w:spacing w:line="360" w:lineRule="auto"/>
        <w:ind w:right="155"/>
      </w:pPr>
      <w:r>
        <w:rPr>
          <w:spacing w:val="-1"/>
        </w:rPr>
        <w:t>Гражданское</w:t>
      </w:r>
      <w:r>
        <w:rPr>
          <w:spacing w:val="-13"/>
        </w:rPr>
        <w:t xml:space="preserve"> </w:t>
      </w:r>
      <w:r>
        <w:rPr>
          <w:spacing w:val="-1"/>
        </w:rPr>
        <w:t>право.</w:t>
      </w:r>
      <w:r>
        <w:rPr>
          <w:spacing w:val="-13"/>
        </w:rPr>
        <w:t xml:space="preserve"> </w:t>
      </w:r>
      <w:r>
        <w:rPr>
          <w:spacing w:val="-1"/>
        </w:rPr>
        <w:t>Источники</w:t>
      </w:r>
      <w:r>
        <w:rPr>
          <w:spacing w:val="-12"/>
        </w:rPr>
        <w:t xml:space="preserve"> </w:t>
      </w:r>
      <w:r>
        <w:t>гражданского</w:t>
      </w:r>
      <w:r>
        <w:rPr>
          <w:spacing w:val="-12"/>
        </w:rPr>
        <w:t xml:space="preserve"> </w:t>
      </w:r>
      <w:r>
        <w:t>права.</w:t>
      </w:r>
      <w:r>
        <w:rPr>
          <w:spacing w:val="-12"/>
        </w:rPr>
        <w:t xml:space="preserve"> </w:t>
      </w:r>
      <w:r>
        <w:t>Гражданско­правовые</w:t>
      </w:r>
      <w:r>
        <w:rPr>
          <w:spacing w:val="-14"/>
        </w:rPr>
        <w:t xml:space="preserve"> </w:t>
      </w:r>
      <w:r>
        <w:t>отношения:</w:t>
      </w:r>
      <w:r>
        <w:rPr>
          <w:spacing w:val="-58"/>
        </w:rPr>
        <w:t xml:space="preserve"> </w:t>
      </w:r>
      <w:r>
        <w:t>понятие</w:t>
      </w:r>
      <w:r>
        <w:tab/>
        <w:t>и</w:t>
      </w:r>
      <w:r>
        <w:tab/>
        <w:t>виды.</w:t>
      </w:r>
      <w:r>
        <w:tab/>
        <w:t>Субъекты</w:t>
      </w:r>
      <w:r>
        <w:tab/>
        <w:t>гражданского</w:t>
      </w:r>
      <w:r>
        <w:tab/>
        <w:t>права.</w:t>
      </w:r>
      <w:r>
        <w:tab/>
        <w:t>Физические</w:t>
      </w:r>
      <w:r>
        <w:rPr>
          <w:spacing w:val="-58"/>
        </w:rPr>
        <w:t xml:space="preserve"> </w:t>
      </w:r>
      <w:r>
        <w:t>и</w:t>
      </w:r>
      <w:r>
        <w:rPr>
          <w:spacing w:val="1"/>
        </w:rPr>
        <w:t xml:space="preserve"> </w:t>
      </w:r>
      <w:r>
        <w:t>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 Правомочия собственника, формы собственности. 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w:t>
      </w:r>
      <w:r>
        <w:rPr>
          <w:spacing w:val="1"/>
        </w:rPr>
        <w:t xml:space="preserve"> </w:t>
      </w:r>
      <w:r>
        <w:t>договор,</w:t>
      </w:r>
      <w:r>
        <w:rPr>
          <w:spacing w:val="1"/>
        </w:rPr>
        <w:t xml:space="preserve"> </w:t>
      </w:r>
      <w:r>
        <w:t>наследование</w:t>
      </w:r>
      <w:r>
        <w:rPr>
          <w:spacing w:val="1"/>
        </w:rPr>
        <w:t xml:space="preserve"> </w:t>
      </w:r>
      <w:r>
        <w:t>по</w:t>
      </w:r>
      <w:r>
        <w:rPr>
          <w:spacing w:val="1"/>
        </w:rPr>
        <w:t xml:space="preserve"> </w:t>
      </w:r>
      <w:r>
        <w:t>закону).</w:t>
      </w:r>
      <w:r>
        <w:rPr>
          <w:spacing w:val="1"/>
        </w:rPr>
        <w:t xml:space="preserve"> </w:t>
      </w:r>
      <w:r>
        <w:t>Права</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Защита</w:t>
      </w:r>
      <w:r>
        <w:rPr>
          <w:spacing w:val="1"/>
        </w:rPr>
        <w:t xml:space="preserve"> </w:t>
      </w:r>
      <w:r>
        <w:t>гражданских</w:t>
      </w:r>
      <w:r>
        <w:rPr>
          <w:spacing w:val="1"/>
        </w:rPr>
        <w:t xml:space="preserve"> </w:t>
      </w:r>
      <w:r>
        <w:t>прав.</w:t>
      </w:r>
      <w:r>
        <w:rPr>
          <w:spacing w:val="1"/>
        </w:rPr>
        <w:t xml:space="preserve"> </w:t>
      </w:r>
      <w:r>
        <w:t>Защита</w:t>
      </w:r>
      <w:r>
        <w:rPr>
          <w:spacing w:val="1"/>
        </w:rPr>
        <w:t xml:space="preserve"> </w:t>
      </w:r>
      <w:r>
        <w:t>прав</w:t>
      </w:r>
      <w:r>
        <w:rPr>
          <w:spacing w:val="1"/>
        </w:rPr>
        <w:t xml:space="preserve"> </w:t>
      </w:r>
      <w:r>
        <w:t>потребителей.</w:t>
      </w:r>
      <w:r>
        <w:rPr>
          <w:spacing w:val="1"/>
        </w:rPr>
        <w:t xml:space="preserve"> </w:t>
      </w:r>
      <w:r>
        <w:t>Гражданско­правовая</w:t>
      </w:r>
      <w:r>
        <w:rPr>
          <w:spacing w:val="-1"/>
        </w:rPr>
        <w:t xml:space="preserve"> </w:t>
      </w:r>
      <w:r>
        <w:t>ответственность.</w:t>
      </w:r>
    </w:p>
    <w:p w:rsidR="007E1513" w:rsidRDefault="002462E7">
      <w:pPr>
        <w:pStyle w:val="a3"/>
        <w:tabs>
          <w:tab w:val="left" w:pos="2247"/>
          <w:tab w:val="left" w:pos="5037"/>
          <w:tab w:val="left" w:pos="8735"/>
        </w:tabs>
        <w:spacing w:line="360" w:lineRule="auto"/>
        <w:ind w:right="154"/>
      </w:pPr>
      <w:r>
        <w:t xml:space="preserve">Семейное     </w:t>
      </w:r>
      <w:r>
        <w:rPr>
          <w:spacing w:val="1"/>
        </w:rPr>
        <w:t xml:space="preserve"> </w:t>
      </w:r>
      <w:r>
        <w:t>право.       Источники       семейного       права.       Семья       и       брак</w:t>
      </w:r>
      <w:r>
        <w:rPr>
          <w:spacing w:val="1"/>
        </w:rPr>
        <w:t xml:space="preserve"> </w:t>
      </w:r>
      <w:r>
        <w:t>как социально-правовые институты. Правовое регулирование отношений супругов. Условия</w:t>
      </w:r>
      <w:r>
        <w:rPr>
          <w:spacing w:val="1"/>
        </w:rPr>
        <w:t xml:space="preserve"> </w:t>
      </w:r>
      <w:r>
        <w:t>заключения брака. Порядок заключения брака. Прекращение брака. Брачный договор. Права</w:t>
      </w:r>
      <w:r>
        <w:rPr>
          <w:spacing w:val="1"/>
        </w:rPr>
        <w:t xml:space="preserve"> </w:t>
      </w:r>
      <w:r>
        <w:t>и обязанности членов семьи (супругов, родителей и детей). Институт материнства, отцовства</w:t>
      </w:r>
      <w:r>
        <w:rPr>
          <w:spacing w:val="-57"/>
        </w:rPr>
        <w:t xml:space="preserve"> </w:t>
      </w:r>
      <w:r>
        <w:t>и</w:t>
      </w:r>
      <w:r>
        <w:tab/>
        <w:t>детства.</w:t>
      </w:r>
      <w:r>
        <w:tab/>
        <w:t>Ответственность</w:t>
      </w:r>
      <w:r>
        <w:tab/>
      </w:r>
      <w:r>
        <w:rPr>
          <w:spacing w:val="-1"/>
        </w:rPr>
        <w:t>родителей</w:t>
      </w:r>
      <w:r>
        <w:rPr>
          <w:spacing w:val="-58"/>
        </w:rPr>
        <w:t xml:space="preserve"> </w:t>
      </w:r>
      <w:r>
        <w:t>за</w:t>
      </w:r>
      <w:r>
        <w:rPr>
          <w:spacing w:val="-2"/>
        </w:rPr>
        <w:t xml:space="preserve"> </w:t>
      </w:r>
      <w:r>
        <w:t>воспитание</w:t>
      </w:r>
      <w:r>
        <w:rPr>
          <w:spacing w:val="-2"/>
        </w:rPr>
        <w:t xml:space="preserve"> </w:t>
      </w:r>
      <w:r>
        <w:t>детей.</w:t>
      </w:r>
      <w:r>
        <w:rPr>
          <w:spacing w:val="-1"/>
        </w:rPr>
        <w:t xml:space="preserve"> </w:t>
      </w:r>
      <w:r>
        <w:t>Усыновление. Опека</w:t>
      </w:r>
      <w:r>
        <w:rPr>
          <w:spacing w:val="-2"/>
        </w:rPr>
        <w:t xml:space="preserve"> </w:t>
      </w:r>
      <w:r>
        <w:t>и</w:t>
      </w:r>
      <w:r>
        <w:rPr>
          <w:spacing w:val="-1"/>
        </w:rPr>
        <w:t xml:space="preserve"> </w:t>
      </w:r>
      <w:r>
        <w:t>попечительство.</w:t>
      </w:r>
      <w:r>
        <w:rPr>
          <w:spacing w:val="-1"/>
        </w:rPr>
        <w:t xml:space="preserve"> </w:t>
      </w:r>
      <w:r>
        <w:t>Приёмная семья.</w:t>
      </w:r>
    </w:p>
    <w:p w:rsidR="007E1513" w:rsidRDefault="002462E7">
      <w:pPr>
        <w:pStyle w:val="a3"/>
        <w:spacing w:line="360" w:lineRule="auto"/>
        <w:ind w:right="151"/>
      </w:pPr>
      <w:r>
        <w:t>Трудовое право. Источники трудового права. Участники трудовых правоотношений:</w:t>
      </w:r>
      <w:r>
        <w:rPr>
          <w:spacing w:val="1"/>
        </w:rPr>
        <w:t xml:space="preserve"> </w:t>
      </w:r>
      <w:r>
        <w:t>работник и работодатель. Социальное партнёрство в сфере труда. Порядок приёма на работу.</w:t>
      </w:r>
      <w:r>
        <w:rPr>
          <w:spacing w:val="-57"/>
        </w:rPr>
        <w:t xml:space="preserve"> </w:t>
      </w: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57"/>
        </w:rPr>
        <w:t xml:space="preserve"> </w:t>
      </w:r>
      <w:r>
        <w:t>ответственность.</w:t>
      </w:r>
      <w:r>
        <w:rPr>
          <w:spacing w:val="1"/>
        </w:rPr>
        <w:t xml:space="preserve"> </w:t>
      </w:r>
      <w:r>
        <w:t>Охрана</w:t>
      </w:r>
      <w:r>
        <w:rPr>
          <w:spacing w:val="1"/>
        </w:rPr>
        <w:t xml:space="preserve"> </w:t>
      </w:r>
      <w:r>
        <w:t>труда.</w:t>
      </w:r>
      <w:r>
        <w:rPr>
          <w:spacing w:val="1"/>
        </w:rPr>
        <w:t xml:space="preserve"> </w:t>
      </w:r>
      <w:r>
        <w:t>Виды</w:t>
      </w:r>
      <w:r>
        <w:rPr>
          <w:spacing w:val="1"/>
        </w:rPr>
        <w:t xml:space="preserve"> </w:t>
      </w:r>
      <w:r>
        <w:t>трудовых</w:t>
      </w:r>
      <w:r>
        <w:rPr>
          <w:spacing w:val="1"/>
        </w:rPr>
        <w:t xml:space="preserve"> </w:t>
      </w:r>
      <w:r>
        <w:t>споров.</w:t>
      </w:r>
      <w:r>
        <w:rPr>
          <w:spacing w:val="1"/>
        </w:rPr>
        <w:t xml:space="preserve"> </w:t>
      </w:r>
      <w:r>
        <w:t>Особенности</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p>
    <w:p w:rsidR="007E1513" w:rsidRDefault="002462E7">
      <w:pPr>
        <w:pStyle w:val="a3"/>
        <w:spacing w:before="1" w:line="360" w:lineRule="auto"/>
        <w:ind w:right="152"/>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5"/>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государственный</w:t>
      </w:r>
      <w:r>
        <w:rPr>
          <w:spacing w:val="1"/>
        </w:rPr>
        <w:t xml:space="preserve"> </w:t>
      </w:r>
      <w:r>
        <w:t>служащий.</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системе государственной службы. Административное правонарушение и 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 несовершеннолетних. Управление использованием и охраной 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экологических</w:t>
      </w:r>
      <w:r>
        <w:rPr>
          <w:spacing w:val="-1"/>
        </w:rPr>
        <w:t xml:space="preserve"> </w:t>
      </w:r>
      <w:r>
        <w:t>прав.</w:t>
      </w:r>
    </w:p>
    <w:p w:rsidR="007E1513" w:rsidRDefault="002462E7">
      <w:pPr>
        <w:pStyle w:val="a3"/>
        <w:spacing w:line="360" w:lineRule="auto"/>
        <w:ind w:right="159"/>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потребителей финансовых</w:t>
      </w:r>
      <w:r>
        <w:rPr>
          <w:spacing w:val="4"/>
        </w:rPr>
        <w:t xml:space="preserve"> </w:t>
      </w:r>
      <w:r>
        <w:t>услуг.</w:t>
      </w:r>
    </w:p>
    <w:p w:rsidR="007E1513" w:rsidRDefault="002462E7">
      <w:pPr>
        <w:pStyle w:val="a3"/>
        <w:spacing w:line="360" w:lineRule="auto"/>
        <w:ind w:right="149"/>
      </w:pPr>
      <w:r>
        <w:t>Налоговое</w:t>
      </w:r>
      <w:r>
        <w:rPr>
          <w:spacing w:val="-8"/>
        </w:rPr>
        <w:t xml:space="preserve"> </w:t>
      </w:r>
      <w:r>
        <w:t>право.</w:t>
      </w:r>
      <w:r>
        <w:rPr>
          <w:spacing w:val="-9"/>
        </w:rPr>
        <w:t xml:space="preserve"> </w:t>
      </w:r>
      <w:r>
        <w:t>Источники</w:t>
      </w:r>
      <w:r>
        <w:rPr>
          <w:spacing w:val="-7"/>
        </w:rPr>
        <w:t xml:space="preserve"> </w:t>
      </w:r>
      <w:r>
        <w:t>налогового</w:t>
      </w:r>
      <w:r>
        <w:rPr>
          <w:spacing w:val="-9"/>
        </w:rPr>
        <w:t xml:space="preserve"> </w:t>
      </w:r>
      <w:r>
        <w:t>права.</w:t>
      </w:r>
      <w:r>
        <w:rPr>
          <w:spacing w:val="-8"/>
        </w:rPr>
        <w:t xml:space="preserve"> </w:t>
      </w:r>
      <w:r>
        <w:t>Субъекты</w:t>
      </w:r>
      <w:r>
        <w:rPr>
          <w:spacing w:val="-9"/>
        </w:rPr>
        <w:t xml:space="preserve"> </w:t>
      </w:r>
      <w:r>
        <w:t>налоговых</w:t>
      </w:r>
      <w:r>
        <w:rPr>
          <w:spacing w:val="-4"/>
        </w:rPr>
        <w:t xml:space="preserve"> </w:t>
      </w:r>
      <w:r>
        <w:t>правоотношений.</w:t>
      </w:r>
      <w:r>
        <w:rPr>
          <w:spacing w:val="-58"/>
        </w:rPr>
        <w:t xml:space="preserve"> </w:t>
      </w:r>
      <w:r>
        <w:t>Права и обязанности налогоплательщика. Налоговые правонарушения. Ответственность за</w:t>
      </w:r>
      <w:r>
        <w:rPr>
          <w:spacing w:val="1"/>
        </w:rPr>
        <w:t xml:space="preserve"> </w:t>
      </w:r>
      <w:r>
        <w:t>уклонение</w:t>
      </w:r>
      <w:r>
        <w:rPr>
          <w:spacing w:val="-2"/>
        </w:rPr>
        <w:t xml:space="preserve"> </w:t>
      </w:r>
      <w:r>
        <w:t>от</w:t>
      </w:r>
      <w:r>
        <w:rPr>
          <w:spacing w:val="2"/>
        </w:rPr>
        <w:t xml:space="preserve"> </w:t>
      </w:r>
      <w:r>
        <w:t>уплаты налогов.</w:t>
      </w:r>
    </w:p>
    <w:p w:rsidR="007E1513" w:rsidRDefault="002462E7">
      <w:pPr>
        <w:pStyle w:val="a3"/>
        <w:spacing w:before="1" w:line="360" w:lineRule="auto"/>
        <w:ind w:right="152"/>
      </w:pPr>
      <w:r>
        <w:t>Уголовное право, его принципы. Понятие преступления, состав преступления. Виды</w:t>
      </w:r>
      <w:r>
        <w:rPr>
          <w:spacing w:val="1"/>
        </w:rPr>
        <w:t xml:space="preserve"> </w:t>
      </w:r>
      <w:r>
        <w:t>преступлений. Уголовная ответственность, виды наказаний в уголовном праве. 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 ответственность несовершеннолетних.</w:t>
      </w:r>
    </w:p>
    <w:p w:rsidR="007E1513" w:rsidRDefault="002462E7">
      <w:pPr>
        <w:pStyle w:val="a3"/>
        <w:ind w:left="861" w:firstLine="0"/>
      </w:pPr>
      <w:r>
        <w:t>Гражданское</w:t>
      </w:r>
      <w:r>
        <w:rPr>
          <w:spacing w:val="54"/>
        </w:rPr>
        <w:t xml:space="preserve"> </w:t>
      </w:r>
      <w:r>
        <w:t>процессуальное</w:t>
      </w:r>
      <w:r>
        <w:rPr>
          <w:spacing w:val="112"/>
        </w:rPr>
        <w:t xml:space="preserve"> </w:t>
      </w:r>
      <w:r>
        <w:t>право.</w:t>
      </w:r>
      <w:r>
        <w:rPr>
          <w:spacing w:val="114"/>
        </w:rPr>
        <w:t xml:space="preserve"> </w:t>
      </w:r>
      <w:r>
        <w:t>Принципы</w:t>
      </w:r>
      <w:r>
        <w:rPr>
          <w:spacing w:val="113"/>
        </w:rPr>
        <w:t xml:space="preserve"> </w:t>
      </w:r>
      <w:r>
        <w:t>гражданского</w:t>
      </w:r>
      <w:r>
        <w:rPr>
          <w:spacing w:val="113"/>
        </w:rPr>
        <w:t xml:space="preserve"> </w:t>
      </w:r>
      <w:r>
        <w:t>судопроизводства.</w:t>
      </w:r>
    </w:p>
    <w:p w:rsidR="007E1513" w:rsidRDefault="002462E7">
      <w:pPr>
        <w:pStyle w:val="a3"/>
        <w:spacing w:before="137"/>
        <w:ind w:firstLine="0"/>
      </w:pPr>
      <w:r>
        <w:t>Участники</w:t>
      </w:r>
      <w:r>
        <w:rPr>
          <w:spacing w:val="-3"/>
        </w:rPr>
        <w:t xml:space="preserve"> </w:t>
      </w:r>
      <w:r>
        <w:t>гражданского</w:t>
      </w:r>
      <w:r>
        <w:rPr>
          <w:spacing w:val="-5"/>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t>процесса.</w:t>
      </w:r>
    </w:p>
    <w:p w:rsidR="007E1513" w:rsidRDefault="002462E7">
      <w:pPr>
        <w:pStyle w:val="a3"/>
        <w:spacing w:before="137"/>
        <w:ind w:left="861" w:firstLine="0"/>
      </w:pPr>
      <w:r>
        <w:t>Арбитражный</w:t>
      </w:r>
      <w:r>
        <w:rPr>
          <w:spacing w:val="-4"/>
        </w:rPr>
        <w:t xml:space="preserve"> </w:t>
      </w:r>
      <w:r>
        <w:t>процесс.</w:t>
      </w:r>
      <w:r>
        <w:rPr>
          <w:spacing w:val="-5"/>
        </w:rPr>
        <w:t xml:space="preserve"> </w:t>
      </w:r>
      <w:r>
        <w:t>Административный</w:t>
      </w:r>
      <w:r>
        <w:rPr>
          <w:spacing w:val="-5"/>
        </w:rPr>
        <w:t xml:space="preserve"> </w:t>
      </w:r>
      <w:r>
        <w:t>процесс.</w:t>
      </w:r>
    </w:p>
    <w:p w:rsidR="007E1513" w:rsidRDefault="002462E7">
      <w:pPr>
        <w:pStyle w:val="a3"/>
        <w:spacing w:before="139" w:line="360" w:lineRule="auto"/>
        <w:ind w:right="156"/>
      </w:pPr>
      <w:r>
        <w:t>Уголовное процессуальное право. Принципы уголовного судопроизводства. Субъекты</w:t>
      </w:r>
      <w:r>
        <w:rPr>
          <w:spacing w:val="-57"/>
        </w:rPr>
        <w:t xml:space="preserve"> </w:t>
      </w:r>
      <w:r>
        <w:t>уголовного</w:t>
      </w:r>
      <w:r>
        <w:rPr>
          <w:spacing w:val="-13"/>
        </w:rPr>
        <w:t xml:space="preserve"> </w:t>
      </w:r>
      <w:r>
        <w:t>процесса.</w:t>
      </w:r>
      <w:r>
        <w:rPr>
          <w:spacing w:val="-13"/>
        </w:rPr>
        <w:t xml:space="preserve"> </w:t>
      </w:r>
      <w:r>
        <w:t>Стадии</w:t>
      </w:r>
      <w:r>
        <w:rPr>
          <w:spacing w:val="-8"/>
        </w:rPr>
        <w:t xml:space="preserve"> </w:t>
      </w:r>
      <w:r>
        <w:t>уголовного</w:t>
      </w:r>
      <w:r>
        <w:rPr>
          <w:spacing w:val="-13"/>
        </w:rPr>
        <w:t xml:space="preserve"> </w:t>
      </w:r>
      <w:r>
        <w:t>процесса.</w:t>
      </w:r>
      <w:r>
        <w:rPr>
          <w:spacing w:val="-12"/>
        </w:rPr>
        <w:t xml:space="preserve"> </w:t>
      </w:r>
      <w:r>
        <w:t>Меры</w:t>
      </w:r>
      <w:r>
        <w:rPr>
          <w:spacing w:val="-13"/>
        </w:rPr>
        <w:t xml:space="preserve"> </w:t>
      </w:r>
      <w:r>
        <w:t>процессуального</w:t>
      </w:r>
      <w:r>
        <w:rPr>
          <w:spacing w:val="-13"/>
        </w:rPr>
        <w:t xml:space="preserve"> </w:t>
      </w:r>
      <w:r>
        <w:t>принуждения.</w:t>
      </w:r>
      <w:r>
        <w:rPr>
          <w:spacing w:val="-12"/>
        </w:rPr>
        <w:t xml:space="preserve"> </w:t>
      </w:r>
      <w:r>
        <w:t>Суд</w:t>
      </w:r>
      <w:r>
        <w:rPr>
          <w:spacing w:val="-58"/>
        </w:rPr>
        <w:t xml:space="preserve"> </w:t>
      </w:r>
      <w:r>
        <w:t>присяжных</w:t>
      </w:r>
      <w:r>
        <w:rPr>
          <w:spacing w:val="1"/>
        </w:rPr>
        <w:t xml:space="preserve"> </w:t>
      </w:r>
      <w:r>
        <w:t>заседателей.</w:t>
      </w:r>
    </w:p>
    <w:p w:rsidR="007E1513" w:rsidRDefault="002462E7">
      <w:pPr>
        <w:pStyle w:val="a3"/>
        <w:spacing w:line="360" w:lineRule="auto"/>
        <w:ind w:right="157"/>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      права.      Международная       защита      прав      человека.      Источники</w:t>
      </w:r>
      <w:r>
        <w:rPr>
          <w:spacing w:val="1"/>
        </w:rPr>
        <w:t xml:space="preserve"> </w:t>
      </w:r>
      <w:r>
        <w:t>и</w:t>
      </w:r>
      <w:r>
        <w:rPr>
          <w:spacing w:val="-1"/>
        </w:rPr>
        <w:t xml:space="preserve"> </w:t>
      </w:r>
      <w:r>
        <w:t>принципы международного гуманитарного</w:t>
      </w:r>
      <w:r>
        <w:rPr>
          <w:spacing w:val="-1"/>
        </w:rPr>
        <w:t xml:space="preserve"> </w:t>
      </w:r>
      <w:r>
        <w:t>права.</w:t>
      </w:r>
    </w:p>
    <w:p w:rsidR="007E1513" w:rsidRDefault="002462E7">
      <w:pPr>
        <w:pStyle w:val="a3"/>
        <w:spacing w:line="360" w:lineRule="auto"/>
        <w:ind w:right="156"/>
      </w:pPr>
      <w:r>
        <w:t>Юридическое образование. Профессиональная деятельность юриста. Основные виды</w:t>
      </w:r>
      <w:r>
        <w:rPr>
          <w:spacing w:val="1"/>
        </w:rPr>
        <w:t xml:space="preserve"> </w:t>
      </w:r>
      <w:r>
        <w:t>юридических</w:t>
      </w:r>
      <w:r>
        <w:rPr>
          <w:spacing w:val="-2"/>
        </w:rPr>
        <w:t xml:space="preserve"> </w:t>
      </w:r>
      <w:r>
        <w:t>профессий.</w:t>
      </w:r>
    </w:p>
    <w:p w:rsidR="007E1513" w:rsidRDefault="002462E7">
      <w:pPr>
        <w:pStyle w:val="a5"/>
        <w:numPr>
          <w:ilvl w:val="2"/>
          <w:numId w:val="156"/>
        </w:numPr>
        <w:tabs>
          <w:tab w:val="left" w:pos="1522"/>
        </w:tabs>
        <w:spacing w:before="1" w:line="360" w:lineRule="auto"/>
        <w:ind w:right="156"/>
        <w:rPr>
          <w:sz w:val="24"/>
        </w:rPr>
      </w:pPr>
      <w:r>
        <w:rPr>
          <w:sz w:val="24"/>
        </w:rPr>
        <w:t xml:space="preserve">Планируемые   </w:t>
      </w:r>
      <w:r>
        <w:rPr>
          <w:spacing w:val="1"/>
          <w:sz w:val="24"/>
        </w:rPr>
        <w:t xml:space="preserve"> </w:t>
      </w:r>
      <w:r>
        <w:rPr>
          <w:sz w:val="24"/>
        </w:rPr>
        <w:t>результаты     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3"/>
          <w:numId w:val="156"/>
        </w:numPr>
        <w:tabs>
          <w:tab w:val="left" w:pos="1702"/>
        </w:tabs>
        <w:spacing w:line="360" w:lineRule="auto"/>
        <w:ind w:right="159"/>
        <w:rPr>
          <w:sz w:val="24"/>
        </w:rPr>
      </w:pPr>
      <w:r>
        <w:rPr>
          <w:sz w:val="24"/>
        </w:rPr>
        <w:t>Личностные результаты программы по обществознанию на уровне среднего</w:t>
      </w:r>
      <w:r>
        <w:rPr>
          <w:spacing w:val="1"/>
          <w:sz w:val="24"/>
        </w:rPr>
        <w:t xml:space="preserve"> </w:t>
      </w:r>
      <w:r>
        <w:rPr>
          <w:sz w:val="24"/>
        </w:rPr>
        <w:t>общего образования отражают готовность и способность обучающихся руководствоваться</w:t>
      </w:r>
      <w:r>
        <w:rPr>
          <w:spacing w:val="1"/>
          <w:sz w:val="24"/>
        </w:rPr>
        <w:t xml:space="preserve"> </w:t>
      </w:r>
      <w:r>
        <w:rPr>
          <w:sz w:val="24"/>
        </w:rPr>
        <w:t>сформированной</w:t>
      </w:r>
      <w:r>
        <w:rPr>
          <w:spacing w:val="28"/>
          <w:sz w:val="24"/>
        </w:rPr>
        <w:t xml:space="preserve"> </w:t>
      </w:r>
      <w:r>
        <w:rPr>
          <w:sz w:val="24"/>
        </w:rPr>
        <w:t>внутренней</w:t>
      </w:r>
      <w:r>
        <w:rPr>
          <w:spacing w:val="28"/>
          <w:sz w:val="24"/>
        </w:rPr>
        <w:t xml:space="preserve"> </w:t>
      </w:r>
      <w:r>
        <w:rPr>
          <w:sz w:val="24"/>
        </w:rPr>
        <w:t>позицией</w:t>
      </w:r>
      <w:r>
        <w:rPr>
          <w:spacing w:val="27"/>
          <w:sz w:val="24"/>
        </w:rPr>
        <w:t xml:space="preserve"> </w:t>
      </w:r>
      <w:r>
        <w:rPr>
          <w:sz w:val="24"/>
        </w:rPr>
        <w:t>личности,</w:t>
      </w:r>
      <w:r>
        <w:rPr>
          <w:spacing w:val="28"/>
          <w:sz w:val="24"/>
        </w:rPr>
        <w:t xml:space="preserve"> </w:t>
      </w:r>
      <w:r>
        <w:rPr>
          <w:sz w:val="24"/>
        </w:rPr>
        <w:t>системой</w:t>
      </w:r>
      <w:r>
        <w:rPr>
          <w:spacing w:val="28"/>
          <w:sz w:val="24"/>
        </w:rPr>
        <w:t xml:space="preserve"> </w:t>
      </w:r>
      <w:r>
        <w:rPr>
          <w:sz w:val="24"/>
        </w:rPr>
        <w:t>ценностных</w:t>
      </w:r>
      <w:r>
        <w:rPr>
          <w:spacing w:val="29"/>
          <w:sz w:val="24"/>
        </w:rPr>
        <w:t xml:space="preserve"> </w:t>
      </w:r>
      <w:r>
        <w:rPr>
          <w:sz w:val="24"/>
        </w:rPr>
        <w:t>ориентаций,</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3023"/>
          <w:tab w:val="left" w:pos="6103"/>
          <w:tab w:val="left" w:pos="9168"/>
        </w:tabs>
        <w:spacing w:before="134" w:line="360" w:lineRule="auto"/>
        <w:ind w:right="156" w:firstLine="0"/>
      </w:pPr>
      <w:r>
        <w:rPr>
          <w:spacing w:val="-1"/>
        </w:rPr>
        <w:t>позитивных</w:t>
      </w:r>
      <w:r>
        <w:rPr>
          <w:spacing w:val="-13"/>
        </w:rPr>
        <w:t xml:space="preserve"> </w:t>
      </w:r>
      <w:r>
        <w:t>внутренних</w:t>
      </w:r>
      <w:r>
        <w:rPr>
          <w:spacing w:val="-10"/>
        </w:rPr>
        <w:t xml:space="preserve"> </w:t>
      </w:r>
      <w:r>
        <w:t>убеждений,</w:t>
      </w:r>
      <w:r>
        <w:rPr>
          <w:spacing w:val="-14"/>
        </w:rPr>
        <w:t xml:space="preserve"> </w:t>
      </w:r>
      <w:r>
        <w:t>соответствующих</w:t>
      </w:r>
      <w:r>
        <w:rPr>
          <w:spacing w:val="-12"/>
        </w:rPr>
        <w:t xml:space="preserve"> </w:t>
      </w:r>
      <w:r>
        <w:t>традиционным</w:t>
      </w:r>
      <w:r>
        <w:rPr>
          <w:spacing w:val="-15"/>
        </w:rPr>
        <w:t xml:space="preserve"> </w:t>
      </w:r>
      <w:r>
        <w:t>ценностям</w:t>
      </w:r>
      <w:r>
        <w:rPr>
          <w:spacing w:val="-14"/>
        </w:rPr>
        <w:t xml:space="preserve"> </w:t>
      </w:r>
      <w:r>
        <w:t>российского</w:t>
      </w:r>
      <w:r>
        <w:rPr>
          <w:spacing w:val="-57"/>
        </w:rPr>
        <w:t xml:space="preserve"> </w:t>
      </w:r>
      <w:r>
        <w:t>общества,</w:t>
      </w:r>
      <w:r>
        <w:tab/>
        <w:t>расширение</w:t>
      </w:r>
      <w:r>
        <w:tab/>
        <w:t>жизненного</w:t>
      </w:r>
      <w:r>
        <w:tab/>
      </w:r>
      <w:r>
        <w:rPr>
          <w:spacing w:val="-1"/>
        </w:rPr>
        <w:t>опыта</w:t>
      </w:r>
      <w:r>
        <w:rPr>
          <w:spacing w:val="-58"/>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rsidR="007E1513" w:rsidRDefault="002462E7">
      <w:pPr>
        <w:pStyle w:val="a5"/>
        <w:numPr>
          <w:ilvl w:val="3"/>
          <w:numId w:val="156"/>
        </w:numPr>
        <w:tabs>
          <w:tab w:val="left" w:pos="1702"/>
          <w:tab w:val="left" w:pos="2089"/>
          <w:tab w:val="left" w:pos="3415"/>
          <w:tab w:val="left" w:pos="4583"/>
          <w:tab w:val="left" w:pos="6490"/>
          <w:tab w:val="left" w:pos="6957"/>
          <w:tab w:val="left" w:pos="7893"/>
          <w:tab w:val="left" w:pos="9039"/>
        </w:tabs>
        <w:spacing w:line="360" w:lineRule="auto"/>
        <w:ind w:right="154"/>
        <w:rPr>
          <w:sz w:val="24"/>
        </w:rPr>
      </w:pPr>
      <w:r>
        <w:rPr>
          <w:sz w:val="24"/>
        </w:rPr>
        <w:t>В</w:t>
      </w:r>
      <w:r>
        <w:rPr>
          <w:sz w:val="24"/>
        </w:rPr>
        <w:tab/>
        <w:t>результате</w:t>
      </w:r>
      <w:r>
        <w:rPr>
          <w:sz w:val="24"/>
        </w:rPr>
        <w:tab/>
        <w:t>изучения</w:t>
      </w:r>
      <w:r>
        <w:rPr>
          <w:sz w:val="24"/>
        </w:rPr>
        <w:tab/>
        <w:t>обществознания</w:t>
      </w:r>
      <w:r>
        <w:rPr>
          <w:sz w:val="24"/>
        </w:rPr>
        <w:tab/>
        <w:t>на</w:t>
      </w:r>
      <w:r>
        <w:rPr>
          <w:sz w:val="24"/>
        </w:rPr>
        <w:tab/>
        <w:t>уровне</w:t>
      </w:r>
      <w:r>
        <w:rPr>
          <w:sz w:val="24"/>
        </w:rPr>
        <w:tab/>
        <w:t>среднего</w:t>
      </w:r>
      <w:r>
        <w:rPr>
          <w:sz w:val="24"/>
        </w:rPr>
        <w:tab/>
      </w:r>
      <w:r>
        <w:rPr>
          <w:spacing w:val="-1"/>
          <w:sz w:val="24"/>
        </w:rPr>
        <w:t>общего</w:t>
      </w:r>
      <w:r>
        <w:rPr>
          <w:spacing w:val="-57"/>
          <w:sz w:val="24"/>
        </w:rPr>
        <w:t xml:space="preserve"> </w:t>
      </w:r>
      <w:r>
        <w:rPr>
          <w:sz w:val="24"/>
        </w:rPr>
        <w:t>образования 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личностные</w:t>
      </w:r>
      <w:r>
        <w:rPr>
          <w:spacing w:val="-3"/>
          <w:sz w:val="24"/>
        </w:rPr>
        <w:t xml:space="preserve"> </w:t>
      </w:r>
      <w:r>
        <w:rPr>
          <w:sz w:val="24"/>
        </w:rPr>
        <w:t>результаты:</w:t>
      </w:r>
    </w:p>
    <w:p w:rsidR="007E1513" w:rsidRDefault="002462E7">
      <w:pPr>
        <w:pStyle w:val="a5"/>
        <w:numPr>
          <w:ilvl w:val="0"/>
          <w:numId w:val="75"/>
        </w:numPr>
        <w:tabs>
          <w:tab w:val="left" w:pos="1121"/>
        </w:tabs>
        <w:rPr>
          <w:sz w:val="24"/>
        </w:rPr>
      </w:pPr>
      <w:r>
        <w:rPr>
          <w:sz w:val="24"/>
        </w:rPr>
        <w:t>гражданского</w:t>
      </w:r>
      <w:r>
        <w:rPr>
          <w:spacing w:val="-9"/>
          <w:sz w:val="24"/>
        </w:rPr>
        <w:t xml:space="preserve"> </w:t>
      </w:r>
      <w:r>
        <w:rPr>
          <w:sz w:val="24"/>
        </w:rPr>
        <w:t>воспитания:</w:t>
      </w:r>
    </w:p>
    <w:p w:rsidR="007E1513" w:rsidRDefault="002462E7">
      <w:pPr>
        <w:pStyle w:val="a3"/>
        <w:tabs>
          <w:tab w:val="left" w:pos="3190"/>
          <w:tab w:val="left" w:pos="4895"/>
          <w:tab w:val="left" w:pos="6140"/>
          <w:tab w:val="left" w:pos="8020"/>
          <w:tab w:val="left" w:pos="8749"/>
        </w:tabs>
        <w:spacing w:before="137" w:line="360" w:lineRule="auto"/>
        <w:ind w:right="158"/>
        <w:jc w:val="left"/>
      </w:pPr>
      <w:r>
        <w:t>сформированность</w:t>
      </w:r>
      <w:r>
        <w:tab/>
        <w:t>гражданской</w:t>
      </w:r>
      <w:r>
        <w:tab/>
        <w:t>позиции</w:t>
      </w:r>
      <w:r>
        <w:tab/>
        <w:t>обучающегося</w:t>
      </w:r>
      <w:r>
        <w:tab/>
        <w:t>как</w:t>
      </w:r>
      <w:r>
        <w:tab/>
      </w:r>
      <w:r>
        <w:rPr>
          <w:spacing w:val="-1"/>
        </w:rPr>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tabs>
          <w:tab w:val="left" w:pos="2155"/>
          <w:tab w:val="left" w:pos="2995"/>
          <w:tab w:val="left" w:pos="5094"/>
          <w:tab w:val="left" w:pos="5815"/>
          <w:tab w:val="left" w:pos="6199"/>
          <w:tab w:val="left" w:pos="7890"/>
          <w:tab w:val="left" w:pos="9113"/>
        </w:tabs>
        <w:spacing w:line="360" w:lineRule="auto"/>
        <w:ind w:right="156"/>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7E1513" w:rsidRDefault="002462E7">
      <w:pPr>
        <w:pStyle w:val="a3"/>
        <w:tabs>
          <w:tab w:val="left" w:pos="2127"/>
          <w:tab w:val="left" w:pos="3930"/>
          <w:tab w:val="left" w:pos="5784"/>
          <w:tab w:val="left" w:pos="8012"/>
        </w:tabs>
        <w:spacing w:line="360" w:lineRule="auto"/>
        <w:ind w:right="159"/>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7E1513" w:rsidRDefault="002462E7">
      <w:pPr>
        <w:pStyle w:val="a3"/>
        <w:tabs>
          <w:tab w:val="left" w:pos="2204"/>
          <w:tab w:val="left" w:pos="3912"/>
          <w:tab w:val="left" w:pos="5202"/>
          <w:tab w:val="left" w:pos="6768"/>
          <w:tab w:val="left" w:pos="8498"/>
        </w:tabs>
        <w:spacing w:line="360" w:lineRule="auto"/>
        <w:ind w:right="151"/>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7E1513" w:rsidRDefault="002462E7">
      <w:pPr>
        <w:pStyle w:val="a3"/>
        <w:spacing w:before="1" w:line="360" w:lineRule="auto"/>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8"/>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7E1513" w:rsidRDefault="002462E7">
      <w:pPr>
        <w:pStyle w:val="a3"/>
        <w:tabs>
          <w:tab w:val="left" w:pos="1925"/>
          <w:tab w:val="left" w:pos="4205"/>
          <w:tab w:val="left" w:pos="4637"/>
          <w:tab w:val="left" w:pos="6352"/>
          <w:tab w:val="left" w:pos="7990"/>
          <w:tab w:val="left" w:pos="8428"/>
        </w:tabs>
        <w:spacing w:line="360" w:lineRule="auto"/>
        <w:ind w:right="158"/>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2462E7">
      <w:pPr>
        <w:pStyle w:val="a3"/>
        <w:ind w:left="86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75"/>
        </w:numPr>
        <w:tabs>
          <w:tab w:val="left" w:pos="1121"/>
        </w:tabs>
        <w:spacing w:before="137"/>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39" w:line="360" w:lineRule="auto"/>
        <w:ind w:right="156"/>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w:t>
      </w:r>
      <w:r>
        <w:rPr>
          <w:spacing w:val="1"/>
        </w:rPr>
        <w:t xml:space="preserve"> </w:t>
      </w:r>
      <w:r>
        <w:t>за свой край, свою Родину, свой язык и культуру, прошлое и настоящее многонационального</w:t>
      </w:r>
      <w:r>
        <w:rPr>
          <w:spacing w:val="-57"/>
        </w:rPr>
        <w:t xml:space="preserve"> </w:t>
      </w:r>
      <w:r>
        <w:t>народа</w:t>
      </w:r>
      <w:r>
        <w:rPr>
          <w:spacing w:val="-2"/>
        </w:rPr>
        <w:t xml:space="preserve"> </w:t>
      </w:r>
      <w:r>
        <w:t>России;</w:t>
      </w:r>
    </w:p>
    <w:p w:rsidR="007E1513" w:rsidRDefault="002462E7">
      <w:pPr>
        <w:pStyle w:val="a3"/>
        <w:spacing w:line="360" w:lineRule="auto"/>
        <w:ind w:right="156"/>
      </w:pPr>
      <w:r>
        <w:t xml:space="preserve">ценностное     </w:t>
      </w:r>
      <w:r>
        <w:rPr>
          <w:spacing w:val="1"/>
        </w:rPr>
        <w:t xml:space="preserve"> </w:t>
      </w:r>
      <w:r>
        <w:t xml:space="preserve">отношение     </w:t>
      </w:r>
      <w:r>
        <w:rPr>
          <w:spacing w:val="1"/>
        </w:rPr>
        <w:t xml:space="preserve"> </w:t>
      </w:r>
      <w:r>
        <w:t>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w:t>
      </w:r>
      <w:r>
        <w:rPr>
          <w:spacing w:val="1"/>
        </w:rPr>
        <w:t xml:space="preserve"> </w:t>
      </w:r>
      <w:r>
        <w:t>науке,</w:t>
      </w:r>
      <w:r>
        <w:rPr>
          <w:spacing w:val="-1"/>
        </w:rPr>
        <w:t xml:space="preserve"> </w:t>
      </w:r>
      <w:r>
        <w:t>искусстве,</w:t>
      </w:r>
      <w:r>
        <w:rPr>
          <w:spacing w:val="2"/>
        </w:rPr>
        <w:t xml:space="preserve"> </w:t>
      </w:r>
      <w:r>
        <w:t>спорте, технологиях, труде;</w:t>
      </w:r>
    </w:p>
    <w:p w:rsidR="007E1513" w:rsidRDefault="002462E7">
      <w:pPr>
        <w:pStyle w:val="a3"/>
        <w:spacing w:line="360" w:lineRule="auto"/>
        <w:ind w:right="157"/>
      </w:pPr>
      <w:r>
        <w:t>идейная</w:t>
      </w:r>
      <w:r>
        <w:rPr>
          <w:spacing w:val="-11"/>
        </w:rPr>
        <w:t xml:space="preserve"> </w:t>
      </w:r>
      <w:r>
        <w:t>убеждённость,</w:t>
      </w:r>
      <w:r>
        <w:rPr>
          <w:spacing w:val="-13"/>
        </w:rPr>
        <w:t xml:space="preserve"> </w:t>
      </w:r>
      <w:r>
        <w:t>готовность</w:t>
      </w:r>
      <w:r>
        <w:rPr>
          <w:spacing w:val="-12"/>
        </w:rPr>
        <w:t xml:space="preserve"> </w:t>
      </w:r>
      <w:r>
        <w:t>к</w:t>
      </w:r>
      <w:r>
        <w:rPr>
          <w:spacing w:val="-12"/>
        </w:rPr>
        <w:t xml:space="preserve"> </w:t>
      </w:r>
      <w:r>
        <w:t>служению</w:t>
      </w:r>
      <w:r>
        <w:rPr>
          <w:spacing w:val="-10"/>
        </w:rPr>
        <w:t xml:space="preserve"> </w:t>
      </w:r>
      <w:r>
        <w:t>и</w:t>
      </w:r>
      <w:r>
        <w:rPr>
          <w:spacing w:val="-11"/>
        </w:rPr>
        <w:t xml:space="preserve"> </w:t>
      </w:r>
      <w:r>
        <w:t>защите</w:t>
      </w:r>
      <w:r>
        <w:rPr>
          <w:spacing w:val="-13"/>
        </w:rPr>
        <w:t xml:space="preserve"> </w:t>
      </w:r>
      <w:r>
        <w:t>Отечества,</w:t>
      </w:r>
      <w:r>
        <w:rPr>
          <w:spacing w:val="-13"/>
        </w:rPr>
        <w:t xml:space="preserve"> </w:t>
      </w:r>
      <w:r>
        <w:t>ответственность</w:t>
      </w:r>
      <w:r>
        <w:rPr>
          <w:spacing w:val="-12"/>
        </w:rPr>
        <w:t xml:space="preserve"> </w:t>
      </w:r>
      <w:r>
        <w:t>за</w:t>
      </w:r>
      <w:r>
        <w:rPr>
          <w:spacing w:val="-57"/>
        </w:rPr>
        <w:t xml:space="preserve"> </w:t>
      </w:r>
      <w:r>
        <w:t>его</w:t>
      </w:r>
      <w:r>
        <w:rPr>
          <w:spacing w:val="-2"/>
        </w:rPr>
        <w:t xml:space="preserve"> </w:t>
      </w:r>
      <w:r>
        <w:t>судьбу;</w:t>
      </w:r>
    </w:p>
    <w:p w:rsidR="007E1513" w:rsidRDefault="002462E7">
      <w:pPr>
        <w:pStyle w:val="a5"/>
        <w:numPr>
          <w:ilvl w:val="0"/>
          <w:numId w:val="75"/>
        </w:numPr>
        <w:tabs>
          <w:tab w:val="left" w:pos="1121"/>
        </w:tabs>
        <w:rPr>
          <w:sz w:val="24"/>
        </w:rPr>
      </w:pPr>
      <w:r>
        <w:rPr>
          <w:sz w:val="24"/>
        </w:rPr>
        <w:t>духовно-нравственного</w:t>
      </w:r>
      <w:r>
        <w:rPr>
          <w:spacing w:val="-5"/>
          <w:sz w:val="24"/>
        </w:rPr>
        <w:t xml:space="preserve"> </w:t>
      </w:r>
      <w:r>
        <w:rPr>
          <w:sz w:val="24"/>
        </w:rPr>
        <w:t>воспитания:</w:t>
      </w:r>
    </w:p>
    <w:p w:rsidR="007E1513" w:rsidRDefault="002462E7">
      <w:pPr>
        <w:pStyle w:val="a3"/>
        <w:spacing w:before="139"/>
        <w:ind w:left="861" w:firstLine="0"/>
        <w:jc w:val="left"/>
      </w:pPr>
      <w:r>
        <w:t>осознание</w:t>
      </w:r>
      <w:r>
        <w:rPr>
          <w:spacing w:val="-4"/>
        </w:rPr>
        <w:t xml:space="preserve"> </w:t>
      </w:r>
      <w:r>
        <w:t>духовных</w:t>
      </w:r>
      <w:r>
        <w:rPr>
          <w:spacing w:val="-2"/>
        </w:rPr>
        <w:t xml:space="preserve"> </w:t>
      </w:r>
      <w:r>
        <w:t>ценностей российского</w:t>
      </w:r>
      <w:r>
        <w:rPr>
          <w:spacing w:val="-6"/>
        </w:rPr>
        <w:t xml:space="preserve"> </w:t>
      </w:r>
      <w:r>
        <w:t>народа;</w:t>
      </w:r>
    </w:p>
    <w:p w:rsidR="007E1513" w:rsidRDefault="007E1513">
      <w:pPr>
        <w:sectPr w:rsidR="007E1513">
          <w:pgSz w:w="11910" w:h="16390"/>
          <w:pgMar w:top="1560" w:right="980" w:bottom="1160" w:left="980" w:header="0" w:footer="885" w:gutter="0"/>
          <w:cols w:space="720"/>
        </w:sectPr>
      </w:pPr>
    </w:p>
    <w:p w:rsidR="007E1513" w:rsidRDefault="002462E7">
      <w:pPr>
        <w:pStyle w:val="a3"/>
        <w:spacing w:before="134"/>
        <w:ind w:left="861" w:firstLine="0"/>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7E1513" w:rsidRDefault="002462E7">
      <w:pPr>
        <w:pStyle w:val="a3"/>
        <w:spacing w:before="136" w:line="360" w:lineRule="auto"/>
        <w:ind w:right="160"/>
        <w:jc w:val="left"/>
      </w:pPr>
      <w:r>
        <w:t>способность</w:t>
      </w:r>
      <w:r>
        <w:rPr>
          <w:spacing w:val="10"/>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7E1513" w:rsidRDefault="002462E7">
      <w:pPr>
        <w:pStyle w:val="a3"/>
        <w:spacing w:before="1"/>
        <w:ind w:left="861"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4"/>
        </w:rPr>
        <w:t xml:space="preserve"> </w:t>
      </w:r>
      <w:r>
        <w:t>будущего;</w:t>
      </w:r>
    </w:p>
    <w:p w:rsidR="007E1513" w:rsidRDefault="002462E7">
      <w:pPr>
        <w:pStyle w:val="a3"/>
        <w:spacing w:before="139" w:line="360" w:lineRule="auto"/>
        <w:ind w:right="149"/>
        <w:jc w:val="left"/>
      </w:pPr>
      <w:r>
        <w:t>ответственное</w:t>
      </w:r>
      <w:r>
        <w:rPr>
          <w:spacing w:val="10"/>
        </w:rPr>
        <w:t xml:space="preserve"> </w:t>
      </w:r>
      <w:r>
        <w:t>отношение</w:t>
      </w:r>
      <w:r>
        <w:rPr>
          <w:spacing w:val="11"/>
        </w:rPr>
        <w:t xml:space="preserve"> </w:t>
      </w:r>
      <w:r>
        <w:t>к</w:t>
      </w:r>
      <w:r>
        <w:rPr>
          <w:spacing w:val="12"/>
        </w:rPr>
        <w:t xml:space="preserve"> </w:t>
      </w:r>
      <w:r>
        <w:t>своим</w:t>
      </w:r>
      <w:r>
        <w:rPr>
          <w:spacing w:val="11"/>
        </w:rPr>
        <w:t xml:space="preserve"> </w:t>
      </w:r>
      <w:r>
        <w:t>родителям,</w:t>
      </w:r>
      <w:r>
        <w:rPr>
          <w:spacing w:val="12"/>
        </w:rPr>
        <w:t xml:space="preserve"> </w:t>
      </w:r>
      <w:r>
        <w:t>созданию</w:t>
      </w:r>
      <w:r>
        <w:rPr>
          <w:spacing w:val="12"/>
        </w:rPr>
        <w:t xml:space="preserve"> </w:t>
      </w:r>
      <w:r>
        <w:t>семьи</w:t>
      </w:r>
      <w:r>
        <w:rPr>
          <w:spacing w:val="10"/>
        </w:rPr>
        <w:t xml:space="preserve"> </w:t>
      </w:r>
      <w:r>
        <w:t>на</w:t>
      </w:r>
      <w:r>
        <w:rPr>
          <w:spacing w:val="11"/>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7E1513" w:rsidRDefault="002462E7">
      <w:pPr>
        <w:pStyle w:val="a5"/>
        <w:numPr>
          <w:ilvl w:val="0"/>
          <w:numId w:val="75"/>
        </w:numPr>
        <w:tabs>
          <w:tab w:val="left" w:pos="1121"/>
        </w:tabs>
        <w:rPr>
          <w:sz w:val="24"/>
        </w:rPr>
      </w:pPr>
      <w:r>
        <w:rPr>
          <w:sz w:val="24"/>
        </w:rPr>
        <w:t>эстетического</w:t>
      </w:r>
      <w:r>
        <w:rPr>
          <w:spacing w:val="-4"/>
          <w:sz w:val="24"/>
        </w:rPr>
        <w:t xml:space="preserve"> </w:t>
      </w:r>
      <w:r>
        <w:rPr>
          <w:sz w:val="24"/>
        </w:rPr>
        <w:t>воспитания:</w:t>
      </w:r>
    </w:p>
    <w:p w:rsidR="007E1513" w:rsidRDefault="002462E7">
      <w:pPr>
        <w:pStyle w:val="a3"/>
        <w:tabs>
          <w:tab w:val="left" w:pos="2549"/>
          <w:tab w:val="left" w:pos="4039"/>
          <w:tab w:val="left" w:pos="4516"/>
          <w:tab w:val="left" w:pos="5451"/>
          <w:tab w:val="left" w:pos="6677"/>
          <w:tab w:val="left" w:pos="7924"/>
          <w:tab w:val="left" w:pos="8840"/>
        </w:tabs>
        <w:spacing w:before="137" w:line="360" w:lineRule="auto"/>
        <w:ind w:right="161"/>
        <w:jc w:val="left"/>
      </w:pPr>
      <w:r>
        <w:t>эстетическое</w:t>
      </w:r>
      <w:r>
        <w:tab/>
        <w:t>отношение</w:t>
      </w:r>
      <w:r>
        <w:tab/>
        <w:t>к</w:t>
      </w:r>
      <w:r>
        <w:tab/>
        <w:t>миру,</w:t>
      </w:r>
      <w:r>
        <w:tab/>
        <w:t>включая</w:t>
      </w:r>
      <w:r>
        <w:tab/>
        <w:t>эстетику</w:t>
      </w:r>
      <w:r>
        <w:tab/>
        <w:t>быта,</w:t>
      </w:r>
      <w:r>
        <w:tab/>
      </w:r>
      <w:r>
        <w:rPr>
          <w:spacing w:val="-1"/>
        </w:rPr>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w:t>
      </w:r>
      <w:r>
        <w:rPr>
          <w:spacing w:val="-1"/>
        </w:rPr>
        <w:t xml:space="preserve"> </w:t>
      </w:r>
      <w:r>
        <w:t>общественных</w:t>
      </w:r>
      <w:r>
        <w:rPr>
          <w:spacing w:val="1"/>
        </w:rPr>
        <w:t xml:space="preserve"> </w:t>
      </w:r>
      <w:r>
        <w:t>отношений;</w:t>
      </w:r>
    </w:p>
    <w:p w:rsidR="007E1513" w:rsidRDefault="002462E7">
      <w:pPr>
        <w:pStyle w:val="a3"/>
        <w:spacing w:line="360" w:lineRule="auto"/>
        <w:jc w:val="left"/>
      </w:pPr>
      <w:r>
        <w:t>способность</w:t>
      </w:r>
      <w:r>
        <w:rPr>
          <w:spacing w:val="-5"/>
        </w:rPr>
        <w:t xml:space="preserve"> </w:t>
      </w:r>
      <w:r>
        <w:t>воспринимать</w:t>
      </w:r>
      <w:r>
        <w:rPr>
          <w:spacing w:val="-5"/>
        </w:rPr>
        <w:t xml:space="preserve"> </w:t>
      </w:r>
      <w:r>
        <w:t>различные</w:t>
      </w:r>
      <w:r>
        <w:rPr>
          <w:spacing w:val="-8"/>
        </w:rPr>
        <w:t xml:space="preserve"> </w:t>
      </w:r>
      <w:r>
        <w:t>виды</w:t>
      </w:r>
      <w:r>
        <w:rPr>
          <w:spacing w:val="-7"/>
        </w:rPr>
        <w:t xml:space="preserve"> </w:t>
      </w:r>
      <w:r>
        <w:t>искусства,</w:t>
      </w:r>
      <w:r>
        <w:rPr>
          <w:spacing w:val="-6"/>
        </w:rPr>
        <w:t xml:space="preserve"> </w:t>
      </w:r>
      <w:r>
        <w:t>традиции</w:t>
      </w:r>
      <w:r>
        <w:rPr>
          <w:spacing w:val="-8"/>
        </w:rPr>
        <w:t xml:space="preserve"> </w:t>
      </w:r>
      <w:r>
        <w:t>и</w:t>
      </w:r>
      <w:r>
        <w:rPr>
          <w:spacing w:val="-8"/>
        </w:rPr>
        <w:t xml:space="preserve"> </w:t>
      </w:r>
      <w:r>
        <w:t>творчество</w:t>
      </w:r>
      <w:r>
        <w:rPr>
          <w:spacing w:val="-6"/>
        </w:rPr>
        <w:t xml:space="preserve"> </w:t>
      </w:r>
      <w:r>
        <w:t>своего</w:t>
      </w:r>
      <w:r>
        <w:rPr>
          <w:spacing w:val="-7"/>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E1513" w:rsidRDefault="002462E7">
      <w:pPr>
        <w:pStyle w:val="a3"/>
        <w:tabs>
          <w:tab w:val="left" w:pos="2616"/>
          <w:tab w:val="left" w:pos="3043"/>
          <w:tab w:val="left" w:pos="4545"/>
          <w:tab w:val="left" w:pos="5212"/>
          <w:tab w:val="left" w:pos="6483"/>
          <w:tab w:val="left" w:pos="6927"/>
          <w:tab w:val="left" w:pos="8208"/>
        </w:tabs>
        <w:spacing w:line="360" w:lineRule="auto"/>
        <w:ind w:right="152"/>
        <w:jc w:val="left"/>
      </w:pPr>
      <w:r>
        <w:t>убеждённость</w:t>
      </w:r>
      <w:r>
        <w:tab/>
        <w:t>в</w:t>
      </w:r>
      <w:r>
        <w:tab/>
        <w:t>значимости</w:t>
      </w:r>
      <w:r>
        <w:tab/>
        <w:t>для</w:t>
      </w:r>
      <w:r>
        <w:tab/>
        <w:t>личности</w:t>
      </w:r>
      <w:r>
        <w:tab/>
        <w:t>и</w:t>
      </w:r>
      <w:r>
        <w:tab/>
        <w:t>общества</w:t>
      </w:r>
      <w:r>
        <w:tab/>
      </w:r>
      <w:r>
        <w:rPr>
          <w:spacing w:val="-1"/>
        </w:rPr>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2"/>
        </w:rPr>
        <w:t xml:space="preserve"> </w:t>
      </w:r>
      <w:r>
        <w:t>традиций</w:t>
      </w:r>
      <w:r>
        <w:rPr>
          <w:spacing w:val="-1"/>
        </w:rPr>
        <w:t xml:space="preserve"> </w:t>
      </w:r>
      <w:r>
        <w:t>и</w:t>
      </w:r>
      <w:r>
        <w:rPr>
          <w:spacing w:val="-3"/>
        </w:rPr>
        <w:t xml:space="preserve"> </w:t>
      </w:r>
      <w:r>
        <w:t>народного</w:t>
      </w:r>
      <w:r>
        <w:rPr>
          <w:spacing w:val="-1"/>
        </w:rPr>
        <w:t xml:space="preserve"> </w:t>
      </w:r>
      <w:r>
        <w:t>творчества;</w:t>
      </w:r>
    </w:p>
    <w:p w:rsidR="007E1513" w:rsidRDefault="002462E7">
      <w:pPr>
        <w:pStyle w:val="a3"/>
        <w:ind w:left="861" w:firstLine="0"/>
        <w:jc w:val="left"/>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7E1513" w:rsidRDefault="002462E7">
      <w:pPr>
        <w:pStyle w:val="a5"/>
        <w:numPr>
          <w:ilvl w:val="0"/>
          <w:numId w:val="75"/>
        </w:numPr>
        <w:tabs>
          <w:tab w:val="left" w:pos="1121"/>
        </w:tabs>
        <w:spacing w:before="140"/>
        <w:rPr>
          <w:sz w:val="24"/>
        </w:rPr>
      </w:pPr>
      <w:r>
        <w:rPr>
          <w:sz w:val="24"/>
        </w:rPr>
        <w:t>физического</w:t>
      </w:r>
      <w:r>
        <w:rPr>
          <w:spacing w:val="-4"/>
          <w:sz w:val="24"/>
        </w:rPr>
        <w:t xml:space="preserve"> </w:t>
      </w:r>
      <w:r>
        <w:rPr>
          <w:sz w:val="24"/>
        </w:rPr>
        <w:t>воспитания:</w:t>
      </w:r>
    </w:p>
    <w:p w:rsidR="007E1513" w:rsidRDefault="002462E7">
      <w:pPr>
        <w:pStyle w:val="a3"/>
        <w:spacing w:before="137" w:line="360" w:lineRule="auto"/>
        <w:ind w:right="150"/>
        <w:jc w:val="left"/>
      </w:pPr>
      <w:r>
        <w:t>сформированность</w:t>
      </w:r>
      <w:r>
        <w:rPr>
          <w:spacing w:val="6"/>
        </w:rPr>
        <w:t xml:space="preserve"> </w:t>
      </w:r>
      <w:r>
        <w:t>здорового</w:t>
      </w:r>
      <w:r>
        <w:rPr>
          <w:spacing w:val="8"/>
        </w:rPr>
        <w:t xml:space="preserve"> </w:t>
      </w:r>
      <w:r>
        <w:t>и</w:t>
      </w:r>
      <w:r>
        <w:rPr>
          <w:spacing w:val="8"/>
        </w:rPr>
        <w:t xml:space="preserve"> </w:t>
      </w:r>
      <w:r>
        <w:t>безопасного</w:t>
      </w:r>
      <w:r>
        <w:rPr>
          <w:spacing w:val="7"/>
        </w:rPr>
        <w:t xml:space="preserve"> </w:t>
      </w:r>
      <w:r>
        <w:t>образа</w:t>
      </w:r>
      <w:r>
        <w:rPr>
          <w:spacing w:val="7"/>
        </w:rPr>
        <w:t xml:space="preserve"> </w:t>
      </w:r>
      <w:r>
        <w:t>жизни,</w:t>
      </w:r>
      <w:r>
        <w:rPr>
          <w:spacing w:val="6"/>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 потребность в</w:t>
      </w:r>
      <w:r>
        <w:rPr>
          <w:spacing w:val="-1"/>
        </w:rPr>
        <w:t xml:space="preserve"> </w:t>
      </w:r>
      <w:r>
        <w:t>физическом</w:t>
      </w:r>
      <w:r>
        <w:rPr>
          <w:spacing w:val="-1"/>
        </w:rPr>
        <w:t xml:space="preserve"> </w:t>
      </w:r>
      <w:r>
        <w:t>совершенствовании;</w:t>
      </w:r>
    </w:p>
    <w:p w:rsidR="007E1513" w:rsidRDefault="002462E7">
      <w:pPr>
        <w:pStyle w:val="a3"/>
        <w:spacing w:line="360" w:lineRule="auto"/>
        <w:jc w:val="left"/>
      </w:pPr>
      <w:r>
        <w:t>активное</w:t>
      </w:r>
      <w:r>
        <w:rPr>
          <w:spacing w:val="-7"/>
        </w:rPr>
        <w:t xml:space="preserve"> </w:t>
      </w:r>
      <w:r>
        <w:t>неприятие</w:t>
      </w:r>
      <w:r>
        <w:rPr>
          <w:spacing w:val="-6"/>
        </w:rPr>
        <w:t xml:space="preserve"> </w:t>
      </w:r>
      <w:r>
        <w:t>вредных</w:t>
      </w:r>
      <w:r>
        <w:rPr>
          <w:spacing w:val="-4"/>
        </w:rPr>
        <w:t xml:space="preserve"> </w:t>
      </w:r>
      <w:r>
        <w:t>привычек</w:t>
      </w:r>
      <w:r>
        <w:rPr>
          <w:spacing w:val="-4"/>
        </w:rPr>
        <w:t xml:space="preserve"> </w:t>
      </w:r>
      <w:r>
        <w:t>и</w:t>
      </w:r>
      <w:r>
        <w:rPr>
          <w:spacing w:val="-5"/>
        </w:rPr>
        <w:t xml:space="preserve"> </w:t>
      </w:r>
      <w:r>
        <w:t>иных</w:t>
      </w:r>
      <w:r>
        <w:rPr>
          <w:spacing w:val="-3"/>
        </w:rPr>
        <w:t xml:space="preserve"> </w:t>
      </w:r>
      <w:r>
        <w:t>форм</w:t>
      </w:r>
      <w:r>
        <w:rPr>
          <w:spacing w:val="-6"/>
        </w:rPr>
        <w:t xml:space="preserve"> </w:t>
      </w:r>
      <w:r>
        <w:t>причинения</w:t>
      </w:r>
      <w:r>
        <w:rPr>
          <w:spacing w:val="-5"/>
        </w:rPr>
        <w:t xml:space="preserve"> </w:t>
      </w:r>
      <w:r>
        <w:t>вреда</w:t>
      </w:r>
      <w:r>
        <w:rPr>
          <w:spacing w:val="-6"/>
        </w:rPr>
        <w:t xml:space="preserve"> </w:t>
      </w:r>
      <w:r>
        <w:t>физическому</w:t>
      </w:r>
      <w:r>
        <w:rPr>
          <w:spacing w:val="-8"/>
        </w:rPr>
        <w:t xml:space="preserve"> </w:t>
      </w:r>
      <w:r>
        <w:t>и</w:t>
      </w:r>
      <w:r>
        <w:rPr>
          <w:spacing w:val="-57"/>
        </w:rPr>
        <w:t xml:space="preserve"> </w:t>
      </w:r>
      <w:r>
        <w:t>психическому</w:t>
      </w:r>
      <w:r>
        <w:rPr>
          <w:spacing w:val="-6"/>
        </w:rPr>
        <w:t xml:space="preserve"> </w:t>
      </w:r>
      <w:r>
        <w:t>здоровью;</w:t>
      </w:r>
    </w:p>
    <w:p w:rsidR="007E1513" w:rsidRDefault="002462E7">
      <w:pPr>
        <w:pStyle w:val="a5"/>
        <w:numPr>
          <w:ilvl w:val="0"/>
          <w:numId w:val="75"/>
        </w:numPr>
        <w:tabs>
          <w:tab w:val="left" w:pos="1121"/>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37"/>
        <w:ind w:left="861" w:firstLine="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7E1513" w:rsidRDefault="002462E7">
      <w:pPr>
        <w:pStyle w:val="a3"/>
        <w:tabs>
          <w:tab w:val="left" w:pos="2242"/>
          <w:tab w:val="left" w:pos="2616"/>
          <w:tab w:val="left" w:pos="3818"/>
          <w:tab w:val="left" w:pos="5139"/>
          <w:tab w:val="left" w:pos="6832"/>
          <w:tab w:val="left" w:pos="8514"/>
        </w:tabs>
        <w:spacing w:before="139" w:line="360" w:lineRule="auto"/>
        <w:ind w:right="159"/>
        <w:jc w:val="left"/>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p>
    <w:p w:rsidR="007E1513" w:rsidRDefault="002462E7">
      <w:pPr>
        <w:pStyle w:val="a3"/>
        <w:spacing w:line="360" w:lineRule="auto"/>
        <w:jc w:val="left"/>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3"/>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7E1513" w:rsidRDefault="002462E7">
      <w:pPr>
        <w:pStyle w:val="a3"/>
        <w:tabs>
          <w:tab w:val="left" w:pos="2161"/>
          <w:tab w:val="left" w:pos="2486"/>
          <w:tab w:val="left" w:pos="4192"/>
          <w:tab w:val="left" w:pos="4985"/>
          <w:tab w:val="left" w:pos="5323"/>
          <w:tab w:val="left" w:pos="6868"/>
          <w:tab w:val="left" w:pos="9148"/>
        </w:tabs>
        <w:spacing w:line="360" w:lineRule="auto"/>
        <w:ind w:right="162"/>
        <w:jc w:val="left"/>
      </w:pPr>
      <w:r>
        <w:t>мотивация</w:t>
      </w:r>
      <w:r>
        <w:tab/>
        <w:t>к</w:t>
      </w:r>
      <w:r>
        <w:tab/>
        <w:t>эффективному</w:t>
      </w:r>
      <w:r>
        <w:tab/>
        <w:t>труду</w:t>
      </w:r>
      <w:r>
        <w:tab/>
        <w:t>и</w:t>
      </w:r>
      <w:r>
        <w:tab/>
        <w:t>постоянному</w:t>
      </w:r>
      <w:r>
        <w:tab/>
        <w:t>профессиональному</w:t>
      </w:r>
      <w:r>
        <w:tab/>
        <w:t>росту,</w:t>
      </w:r>
      <w:r>
        <w:rPr>
          <w:spacing w:val="-57"/>
        </w:rPr>
        <w:t xml:space="preserve"> </w:t>
      </w:r>
      <w:r>
        <w:t>к</w:t>
      </w:r>
      <w:r>
        <w:rPr>
          <w:spacing w:val="1"/>
        </w:rPr>
        <w:t xml:space="preserve"> </w:t>
      </w:r>
      <w:r>
        <w:t>учёту</w:t>
      </w:r>
      <w:r>
        <w:rPr>
          <w:spacing w:val="-6"/>
        </w:rPr>
        <w:t xml:space="preserve"> </w:t>
      </w:r>
      <w:r>
        <w:t>общественных</w:t>
      </w:r>
      <w:r>
        <w:rPr>
          <w:spacing w:val="-1"/>
        </w:rPr>
        <w:t xml:space="preserve"> </w:t>
      </w:r>
      <w:r>
        <w:t>потребностей</w:t>
      </w:r>
      <w:r>
        <w:rPr>
          <w:spacing w:val="-1"/>
        </w:rPr>
        <w:t xml:space="preserve"> </w:t>
      </w:r>
      <w:r>
        <w:t>при</w:t>
      </w:r>
      <w:r>
        <w:rPr>
          <w:spacing w:val="-1"/>
        </w:rPr>
        <w:t xml:space="preserve"> </w:t>
      </w:r>
      <w:r>
        <w:t>предстоящем</w:t>
      </w:r>
      <w:r>
        <w:rPr>
          <w:spacing w:val="-2"/>
        </w:rPr>
        <w:t xml:space="preserve"> </w:t>
      </w:r>
      <w:r>
        <w:t>выборе</w:t>
      </w:r>
      <w:r>
        <w:rPr>
          <w:spacing w:val="1"/>
        </w:rPr>
        <w:t xml:space="preserve"> </w:t>
      </w:r>
      <w:r>
        <w:t>сферы деятельности;</w:t>
      </w:r>
    </w:p>
    <w:p w:rsidR="007E1513" w:rsidRDefault="002462E7">
      <w:pPr>
        <w:pStyle w:val="a3"/>
        <w:spacing w:before="1" w:line="360" w:lineRule="auto"/>
        <w:jc w:val="left"/>
      </w:pPr>
      <w:r>
        <w:t>готовность</w:t>
      </w:r>
      <w:r>
        <w:rPr>
          <w:spacing w:val="56"/>
        </w:rPr>
        <w:t xml:space="preserve"> </w:t>
      </w:r>
      <w:r>
        <w:t>и</w:t>
      </w:r>
      <w:r>
        <w:rPr>
          <w:spacing w:val="56"/>
        </w:rPr>
        <w:t xml:space="preserve"> </w:t>
      </w:r>
      <w:r>
        <w:t>способность</w:t>
      </w:r>
      <w:r>
        <w:rPr>
          <w:spacing w:val="56"/>
        </w:rPr>
        <w:t xml:space="preserve"> </w:t>
      </w:r>
      <w:r>
        <w:t>к</w:t>
      </w:r>
      <w:r>
        <w:rPr>
          <w:spacing w:val="56"/>
        </w:rPr>
        <w:t xml:space="preserve"> </w:t>
      </w:r>
      <w:r>
        <w:t>образованию</w:t>
      </w:r>
      <w:r>
        <w:rPr>
          <w:spacing w:val="53"/>
        </w:rPr>
        <w:t xml:space="preserve"> </w:t>
      </w:r>
      <w:r>
        <w:t>и</w:t>
      </w:r>
      <w:r>
        <w:rPr>
          <w:spacing w:val="57"/>
        </w:rPr>
        <w:t xml:space="preserve"> </w:t>
      </w:r>
      <w:r>
        <w:t>самообразованию</w:t>
      </w:r>
      <w:r>
        <w:rPr>
          <w:spacing w:val="55"/>
        </w:rPr>
        <w:t xml:space="preserve"> </w:t>
      </w:r>
      <w:r>
        <w:t>на</w:t>
      </w:r>
      <w:r>
        <w:rPr>
          <w:spacing w:val="54"/>
        </w:rPr>
        <w:t xml:space="preserve"> </w:t>
      </w:r>
      <w:r>
        <w:t>протяжении</w:t>
      </w:r>
      <w:r>
        <w:rPr>
          <w:spacing w:val="56"/>
        </w:rPr>
        <w:t xml:space="preserve"> </w:t>
      </w:r>
      <w:r>
        <w:t>всей</w:t>
      </w:r>
      <w:r>
        <w:rPr>
          <w:spacing w:val="-57"/>
        </w:rPr>
        <w:t xml:space="preserve"> </w:t>
      </w:r>
      <w:r>
        <w:t>жизни;</w:t>
      </w:r>
    </w:p>
    <w:p w:rsidR="007E1513" w:rsidRDefault="002462E7">
      <w:pPr>
        <w:pStyle w:val="a5"/>
        <w:numPr>
          <w:ilvl w:val="0"/>
          <w:numId w:val="75"/>
        </w:numPr>
        <w:tabs>
          <w:tab w:val="left" w:pos="1121"/>
        </w:tabs>
        <w:rPr>
          <w:sz w:val="24"/>
        </w:rPr>
      </w:pPr>
      <w:r>
        <w:rPr>
          <w:sz w:val="24"/>
        </w:rPr>
        <w:t>экологического</w:t>
      </w:r>
      <w:r>
        <w:rPr>
          <w:spacing w:val="-5"/>
          <w:sz w:val="24"/>
        </w:rPr>
        <w:t xml:space="preserve"> </w:t>
      </w:r>
      <w:r>
        <w:rPr>
          <w:sz w:val="24"/>
        </w:rPr>
        <w:t>воспитания:</w:t>
      </w:r>
    </w:p>
    <w:p w:rsidR="007E1513" w:rsidRDefault="007E1513">
      <w:pPr>
        <w:rPr>
          <w:sz w:val="24"/>
        </w:rPr>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6"/>
        </w:rPr>
        <w:t xml:space="preserve"> </w:t>
      </w:r>
      <w:r>
        <w:t>процессов</w:t>
      </w:r>
      <w:r>
        <w:rPr>
          <w:spacing w:val="-9"/>
        </w:rPr>
        <w:t xml:space="preserve"> </w:t>
      </w:r>
      <w:r>
        <w:t>на</w:t>
      </w:r>
      <w:r>
        <w:rPr>
          <w:spacing w:val="-9"/>
        </w:rPr>
        <w:t xml:space="preserve"> </w:t>
      </w:r>
      <w:r>
        <w:t>состояние</w:t>
      </w:r>
      <w:r>
        <w:rPr>
          <w:spacing w:val="-9"/>
        </w:rPr>
        <w:t xml:space="preserve"> </w:t>
      </w:r>
      <w:r>
        <w:t>природной</w:t>
      </w:r>
      <w:r>
        <w:rPr>
          <w:spacing w:val="-7"/>
        </w:rPr>
        <w:t xml:space="preserve"> </w:t>
      </w:r>
      <w:r>
        <w:t>и</w:t>
      </w:r>
      <w:r>
        <w:rPr>
          <w:spacing w:val="-7"/>
        </w:rPr>
        <w:t xml:space="preserve"> </w:t>
      </w:r>
      <w:r>
        <w:t>социальной</w:t>
      </w:r>
      <w:r>
        <w:rPr>
          <w:spacing w:val="-7"/>
        </w:rPr>
        <w:t xml:space="preserve"> </w:t>
      </w:r>
      <w:r>
        <w:t>среды,</w:t>
      </w:r>
      <w:r>
        <w:rPr>
          <w:spacing w:val="-8"/>
        </w:rPr>
        <w:t xml:space="preserve"> </w:t>
      </w:r>
      <w:r>
        <w:t>осознание</w:t>
      </w:r>
      <w:r>
        <w:rPr>
          <w:spacing w:val="-57"/>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7E1513" w:rsidRDefault="002462E7">
      <w:pPr>
        <w:pStyle w:val="a3"/>
        <w:spacing w:line="360" w:lineRule="auto"/>
        <w:ind w:right="160"/>
      </w:pPr>
      <w:r>
        <w:t>планирование и осуществление действий в окружающей среде на основе знания целей</w:t>
      </w:r>
      <w:r>
        <w:rPr>
          <w:spacing w:val="-57"/>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7E1513" w:rsidRDefault="002462E7">
      <w:pPr>
        <w:pStyle w:val="a3"/>
        <w:spacing w:line="360" w:lineRule="auto"/>
        <w:ind w:right="15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7E1513" w:rsidRDefault="002462E7">
      <w:pPr>
        <w:pStyle w:val="a3"/>
        <w:ind w:left="861" w:firstLine="0"/>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7E1513" w:rsidRDefault="002462E7">
      <w:pPr>
        <w:pStyle w:val="a5"/>
        <w:numPr>
          <w:ilvl w:val="0"/>
          <w:numId w:val="75"/>
        </w:numPr>
        <w:tabs>
          <w:tab w:val="left" w:pos="1121"/>
        </w:tabs>
        <w:spacing w:before="137"/>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40" w:line="360" w:lineRule="auto"/>
        <w:ind w:right="153"/>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rsidR="007E1513" w:rsidRDefault="002462E7">
      <w:pPr>
        <w:pStyle w:val="a3"/>
        <w:spacing w:line="360" w:lineRule="auto"/>
        <w:ind w:right="160"/>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7E1513" w:rsidRDefault="002462E7">
      <w:pPr>
        <w:pStyle w:val="a3"/>
        <w:spacing w:line="360" w:lineRule="auto"/>
        <w:ind w:right="151"/>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социально-экономической</w:t>
      </w:r>
      <w:r>
        <w:rPr>
          <w:spacing w:val="-1"/>
        </w:rPr>
        <w:t xml:space="preserve"> </w:t>
      </w:r>
      <w:r>
        <w:t>и</w:t>
      </w:r>
      <w:r>
        <w:rPr>
          <w:spacing w:val="-2"/>
        </w:rPr>
        <w:t xml:space="preserve"> </w:t>
      </w:r>
      <w:r>
        <w:t>политической</w:t>
      </w:r>
      <w:r>
        <w:rPr>
          <w:spacing w:val="-1"/>
        </w:rPr>
        <w:t xml:space="preserve"> </w:t>
      </w:r>
      <w:r>
        <w:t>коммуникации;</w:t>
      </w:r>
    </w:p>
    <w:p w:rsidR="007E1513" w:rsidRDefault="002462E7">
      <w:pPr>
        <w:pStyle w:val="a3"/>
        <w:spacing w:line="360" w:lineRule="auto"/>
        <w:ind w:right="16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7E1513" w:rsidRDefault="002462E7">
      <w:pPr>
        <w:pStyle w:val="a3"/>
        <w:spacing w:line="360" w:lineRule="auto"/>
        <w:ind w:right="152"/>
      </w:pPr>
      <w:r>
        <w:t>мотивация      к      познанию      и      творчеству,      обучению      и      самообучению</w:t>
      </w:r>
      <w:r>
        <w:rPr>
          <w:spacing w:val="1"/>
        </w:rPr>
        <w:t xml:space="preserve"> </w:t>
      </w:r>
      <w:r>
        <w:t>на</w:t>
      </w:r>
      <w:r>
        <w:rPr>
          <w:spacing w:val="-3"/>
        </w:rPr>
        <w:t xml:space="preserve"> </w:t>
      </w:r>
      <w:r>
        <w:t>протяжении</w:t>
      </w:r>
      <w:r>
        <w:rPr>
          <w:spacing w:val="-2"/>
        </w:rPr>
        <w:t xml:space="preserve"> </w:t>
      </w:r>
      <w:r>
        <w:t>всей</w:t>
      </w:r>
      <w:r>
        <w:rPr>
          <w:spacing w:val="-2"/>
        </w:rPr>
        <w:t xml:space="preserve"> </w:t>
      </w:r>
      <w:r>
        <w:t>жизни,</w:t>
      </w:r>
      <w:r>
        <w:rPr>
          <w:spacing w:val="-4"/>
        </w:rPr>
        <w:t xml:space="preserve"> </w:t>
      </w:r>
      <w:r>
        <w:t>интерес</w:t>
      </w:r>
      <w:r>
        <w:rPr>
          <w:spacing w:val="-3"/>
        </w:rPr>
        <w:t xml:space="preserve"> </w:t>
      </w:r>
      <w:r>
        <w:t>к</w:t>
      </w:r>
      <w:r>
        <w:rPr>
          <w:spacing w:val="-1"/>
        </w:rPr>
        <w:t xml:space="preserve"> </w:t>
      </w:r>
      <w:r>
        <w:t>изучению</w:t>
      </w:r>
      <w:r>
        <w:rPr>
          <w:spacing w:val="-2"/>
        </w:rPr>
        <w:t xml:space="preserve"> </w:t>
      </w:r>
      <w:r>
        <w:t>социальных</w:t>
      </w:r>
      <w:r>
        <w:rPr>
          <w:spacing w:val="-3"/>
        </w:rPr>
        <w:t xml:space="preserve"> </w:t>
      </w:r>
      <w:r>
        <w:t>и</w:t>
      </w:r>
      <w:r>
        <w:rPr>
          <w:spacing w:val="-1"/>
        </w:rPr>
        <w:t xml:space="preserve"> </w:t>
      </w:r>
      <w:r>
        <w:t>гуманитарных</w:t>
      </w:r>
      <w:r>
        <w:rPr>
          <w:spacing w:val="-1"/>
        </w:rPr>
        <w:t xml:space="preserve"> </w:t>
      </w:r>
      <w:r>
        <w:t>дисциплин.</w:t>
      </w:r>
    </w:p>
    <w:p w:rsidR="007E1513" w:rsidRDefault="002462E7">
      <w:pPr>
        <w:pStyle w:val="a5"/>
        <w:numPr>
          <w:ilvl w:val="3"/>
          <w:numId w:val="156"/>
        </w:numPr>
        <w:tabs>
          <w:tab w:val="left" w:pos="1702"/>
        </w:tabs>
        <w:spacing w:line="360" w:lineRule="auto"/>
        <w:ind w:right="158"/>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 среднего общего образования у обучающихся совершенствуется эмоциональный</w:t>
      </w:r>
      <w:r>
        <w:rPr>
          <w:spacing w:val="1"/>
          <w:sz w:val="24"/>
        </w:rPr>
        <w:t xml:space="preserve"> </w:t>
      </w:r>
      <w:r>
        <w:rPr>
          <w:sz w:val="24"/>
        </w:rPr>
        <w:t>интеллект,</w:t>
      </w:r>
      <w:r>
        <w:rPr>
          <w:spacing w:val="-2"/>
          <w:sz w:val="24"/>
        </w:rPr>
        <w:t xml:space="preserve"> </w:t>
      </w:r>
      <w:r>
        <w:rPr>
          <w:sz w:val="24"/>
        </w:rPr>
        <w:t>предполагающий сформированность:</w:t>
      </w:r>
    </w:p>
    <w:p w:rsidR="007E1513" w:rsidRDefault="002462E7">
      <w:pPr>
        <w:pStyle w:val="a3"/>
        <w:tabs>
          <w:tab w:val="left" w:pos="1469"/>
          <w:tab w:val="left" w:pos="3400"/>
          <w:tab w:val="left" w:pos="6854"/>
          <w:tab w:val="left" w:pos="9078"/>
        </w:tabs>
        <w:spacing w:line="360" w:lineRule="auto"/>
        <w:ind w:right="158"/>
      </w:pPr>
      <w:r>
        <w:t>самосознания, включающего способность понимать своё эмоциональное состояние,</w:t>
      </w:r>
      <w:r>
        <w:rPr>
          <w:spacing w:val="1"/>
        </w:rPr>
        <w:t xml:space="preserve"> </w:t>
      </w:r>
      <w:r>
        <w:t>видеть</w:t>
      </w:r>
      <w:r>
        <w:tab/>
        <w:t>направления</w:t>
      </w:r>
      <w:r>
        <w:tab/>
        <w:t xml:space="preserve">развития         </w:t>
      </w:r>
      <w:r>
        <w:rPr>
          <w:spacing w:val="23"/>
        </w:rPr>
        <w:t xml:space="preserve"> </w:t>
      </w:r>
      <w:r>
        <w:t>собственной</w:t>
      </w:r>
      <w:r>
        <w:tab/>
        <w:t>эмоциональной</w:t>
      </w:r>
      <w:r>
        <w:tab/>
      </w:r>
      <w:r>
        <w:rPr>
          <w:spacing w:val="-1"/>
        </w:rPr>
        <w:t>сферы,</w:t>
      </w:r>
      <w:r>
        <w:rPr>
          <w:spacing w:val="-58"/>
        </w:rPr>
        <w:t xml:space="preserve"> </w:t>
      </w:r>
      <w:r>
        <w:t>быть</w:t>
      </w:r>
      <w:r>
        <w:rPr>
          <w:spacing w:val="1"/>
        </w:rPr>
        <w:t xml:space="preserve"> </w:t>
      </w:r>
      <w:r>
        <w:t>уверенным</w:t>
      </w:r>
      <w:r>
        <w:rPr>
          <w:spacing w:val="-3"/>
        </w:rPr>
        <w:t xml:space="preserve"> </w:t>
      </w:r>
      <w:r>
        <w:t>в себе в</w:t>
      </w:r>
      <w:r>
        <w:rPr>
          <w:spacing w:val="-2"/>
        </w:rPr>
        <w:t xml:space="preserve"> </w:t>
      </w:r>
      <w:r>
        <w:t>межличностном</w:t>
      </w:r>
      <w:r>
        <w:rPr>
          <w:spacing w:val="-2"/>
        </w:rPr>
        <w:t xml:space="preserve"> </w:t>
      </w:r>
      <w:r>
        <w:t>взаимодействии</w:t>
      </w:r>
      <w:r>
        <w:rPr>
          <w:spacing w:val="-1"/>
        </w:rPr>
        <w:t xml:space="preserve"> </w:t>
      </w:r>
      <w:r>
        <w:t>и</w:t>
      </w:r>
      <w:r>
        <w:rPr>
          <w:spacing w:val="-3"/>
        </w:rPr>
        <w:t xml:space="preserve"> </w:t>
      </w:r>
      <w:r>
        <w:t>при</w:t>
      </w:r>
      <w:r>
        <w:rPr>
          <w:spacing w:val="-1"/>
        </w:rPr>
        <w:t xml:space="preserve"> </w:t>
      </w:r>
      <w:r>
        <w:t>принятии</w:t>
      </w:r>
      <w:r>
        <w:rPr>
          <w:spacing w:val="-1"/>
        </w:rPr>
        <w:t xml:space="preserve"> </w:t>
      </w:r>
      <w:r>
        <w:t>решений;</w:t>
      </w:r>
    </w:p>
    <w:p w:rsidR="007E1513" w:rsidRDefault="002462E7">
      <w:pPr>
        <w:pStyle w:val="a3"/>
        <w:spacing w:line="360" w:lineRule="auto"/>
        <w:ind w:right="158"/>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7E1513" w:rsidRDefault="002462E7">
      <w:pPr>
        <w:pStyle w:val="a3"/>
        <w:spacing w:line="360" w:lineRule="auto"/>
        <w:ind w:right="158"/>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5"/>
        </w:rPr>
        <w:t xml:space="preserve"> </w:t>
      </w:r>
      <w:r>
        <w:t>из</w:t>
      </w:r>
      <w:r>
        <w:rPr>
          <w:spacing w:val="-3"/>
        </w:rPr>
        <w:t xml:space="preserve"> </w:t>
      </w:r>
      <w:r>
        <w:t>своих возможностей;</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3"/>
      </w:pPr>
      <w:r>
        <w:t>готовность и способность овладевать новыми социальными практиками, осваивать</w:t>
      </w:r>
      <w:r>
        <w:rPr>
          <w:spacing w:val="1"/>
        </w:rPr>
        <w:t xml:space="preserve"> </w:t>
      </w:r>
      <w:r>
        <w:t>типичные</w:t>
      </w:r>
      <w:r>
        <w:rPr>
          <w:spacing w:val="-3"/>
        </w:rPr>
        <w:t xml:space="preserve"> </w:t>
      </w:r>
      <w:r>
        <w:t>социальные</w:t>
      </w:r>
      <w:r>
        <w:rPr>
          <w:spacing w:val="-4"/>
        </w:rPr>
        <w:t xml:space="preserve"> </w:t>
      </w:r>
      <w:r>
        <w:t>роли;</w:t>
      </w:r>
    </w:p>
    <w:p w:rsidR="007E1513" w:rsidRDefault="002462E7">
      <w:pPr>
        <w:pStyle w:val="a3"/>
        <w:tabs>
          <w:tab w:val="left" w:pos="1906"/>
          <w:tab w:val="left" w:pos="2918"/>
          <w:tab w:val="left" w:pos="3983"/>
          <w:tab w:val="left" w:pos="6242"/>
          <w:tab w:val="left" w:pos="8513"/>
        </w:tabs>
        <w:spacing w:line="360" w:lineRule="auto"/>
        <w:ind w:right="14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t>способность</w:t>
      </w:r>
      <w:r>
        <w:rPr>
          <w:spacing w:val="-58"/>
        </w:rPr>
        <w:t xml:space="preserve"> </w:t>
      </w:r>
      <w:r>
        <w:t>к</w:t>
      </w:r>
      <w:r>
        <w:rPr>
          <w:spacing w:val="-1"/>
        </w:rPr>
        <w:t xml:space="preserve"> </w:t>
      </w:r>
      <w:r>
        <w:t>сочувствию и сопереживанию;</w:t>
      </w:r>
    </w:p>
    <w:p w:rsidR="007E1513" w:rsidRDefault="002462E7">
      <w:pPr>
        <w:pStyle w:val="a3"/>
        <w:spacing w:line="360" w:lineRule="auto"/>
        <w:ind w:right="156"/>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2"/>
        </w:rPr>
        <w:t xml:space="preserve"> </w:t>
      </w:r>
      <w:r>
        <w:t>и разрешать</w:t>
      </w:r>
      <w:r>
        <w:rPr>
          <w:spacing w:val="1"/>
        </w:rPr>
        <w:t xml:space="preserve"> </w:t>
      </w:r>
      <w:r>
        <w:t>конфликты.</w:t>
      </w:r>
    </w:p>
    <w:p w:rsidR="007E1513" w:rsidRDefault="002462E7">
      <w:pPr>
        <w:pStyle w:val="a5"/>
        <w:numPr>
          <w:ilvl w:val="3"/>
          <w:numId w:val="156"/>
        </w:numPr>
        <w:tabs>
          <w:tab w:val="left" w:pos="1687"/>
        </w:tabs>
        <w:spacing w:line="360" w:lineRule="auto"/>
        <w:ind w:right="155"/>
        <w:rPr>
          <w:sz w:val="24"/>
        </w:rPr>
      </w:pPr>
      <w:r>
        <w:rPr>
          <w:spacing w:val="-1"/>
          <w:sz w:val="24"/>
        </w:rPr>
        <w:t>В</w:t>
      </w:r>
      <w:r>
        <w:rPr>
          <w:spacing w:val="-16"/>
          <w:sz w:val="24"/>
        </w:rPr>
        <w:t xml:space="preserve"> </w:t>
      </w:r>
      <w:r>
        <w:rPr>
          <w:spacing w:val="-1"/>
          <w:sz w:val="24"/>
        </w:rPr>
        <w:t>результате</w:t>
      </w:r>
      <w:r>
        <w:rPr>
          <w:spacing w:val="-14"/>
          <w:sz w:val="24"/>
        </w:rPr>
        <w:t xml:space="preserve"> </w:t>
      </w:r>
      <w:r>
        <w:rPr>
          <w:spacing w:val="-1"/>
          <w:sz w:val="24"/>
        </w:rPr>
        <w:t>изучения</w:t>
      </w:r>
      <w:r>
        <w:rPr>
          <w:spacing w:val="-13"/>
          <w:sz w:val="24"/>
        </w:rPr>
        <w:t xml:space="preserve"> </w:t>
      </w:r>
      <w:r>
        <w:rPr>
          <w:spacing w:val="-1"/>
          <w:sz w:val="24"/>
        </w:rPr>
        <w:t>обществознания</w:t>
      </w:r>
      <w:r>
        <w:rPr>
          <w:spacing w:val="-14"/>
          <w:sz w:val="24"/>
        </w:rPr>
        <w:t xml:space="preserve"> </w:t>
      </w:r>
      <w:r>
        <w:rPr>
          <w:sz w:val="24"/>
        </w:rPr>
        <w:t>на</w:t>
      </w:r>
      <w:r>
        <w:rPr>
          <w:spacing w:val="-11"/>
          <w:sz w:val="24"/>
        </w:rPr>
        <w:t xml:space="preserve"> </w:t>
      </w:r>
      <w:r>
        <w:rPr>
          <w:sz w:val="24"/>
        </w:rPr>
        <w:t>уровне</w:t>
      </w:r>
      <w:r>
        <w:rPr>
          <w:spacing w:val="-14"/>
          <w:sz w:val="24"/>
        </w:rPr>
        <w:t xml:space="preserve"> </w:t>
      </w:r>
      <w:r>
        <w:rPr>
          <w:sz w:val="24"/>
        </w:rPr>
        <w:t>среднего</w:t>
      </w:r>
      <w:r>
        <w:rPr>
          <w:spacing w:val="-14"/>
          <w:sz w:val="24"/>
        </w:rPr>
        <w:t xml:space="preserve"> </w:t>
      </w:r>
      <w:r>
        <w:rPr>
          <w:sz w:val="24"/>
        </w:rPr>
        <w:t>общего</w:t>
      </w:r>
      <w:r>
        <w:rPr>
          <w:spacing w:val="-13"/>
          <w:sz w:val="24"/>
        </w:rPr>
        <w:t xml:space="preserve"> </w:t>
      </w:r>
      <w:r>
        <w:rPr>
          <w:sz w:val="24"/>
        </w:rPr>
        <w:t>образования</w:t>
      </w:r>
      <w:r>
        <w:rPr>
          <w:spacing w:val="-58"/>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коммуникативные универсальные учебные действия, регулятивные универсальные учебные</w:t>
      </w:r>
      <w:r>
        <w:rPr>
          <w:spacing w:val="1"/>
          <w:sz w:val="24"/>
        </w:rPr>
        <w:t xml:space="preserve"> </w:t>
      </w:r>
      <w:r>
        <w:rPr>
          <w:sz w:val="24"/>
        </w:rPr>
        <w:t>действия,</w:t>
      </w:r>
      <w:r>
        <w:rPr>
          <w:spacing w:val="-1"/>
          <w:sz w:val="24"/>
        </w:rPr>
        <w:t xml:space="preserve"> </w:t>
      </w:r>
      <w:r>
        <w:rPr>
          <w:sz w:val="24"/>
        </w:rPr>
        <w:t>совместная деятельность.</w:t>
      </w:r>
    </w:p>
    <w:p w:rsidR="007E1513" w:rsidRDefault="002462E7">
      <w:pPr>
        <w:pStyle w:val="a5"/>
        <w:numPr>
          <w:ilvl w:val="4"/>
          <w:numId w:val="156"/>
        </w:numPr>
        <w:tabs>
          <w:tab w:val="left" w:pos="1882"/>
        </w:tabs>
        <w:spacing w:line="360" w:lineRule="auto"/>
        <w:ind w:right="159"/>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right="16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 её</w:t>
      </w:r>
      <w:r>
        <w:rPr>
          <w:spacing w:val="-1"/>
        </w:rPr>
        <w:t xml:space="preserve"> </w:t>
      </w:r>
      <w:r>
        <w:t>разносторонне;</w:t>
      </w:r>
    </w:p>
    <w:p w:rsidR="007E1513" w:rsidRDefault="002462E7">
      <w:pPr>
        <w:pStyle w:val="a3"/>
        <w:spacing w:line="360" w:lineRule="auto"/>
        <w:ind w:right="157"/>
        <w:jc w:val="right"/>
      </w:pPr>
      <w:r>
        <w:t>устанавливать</w:t>
      </w:r>
      <w:r>
        <w:rPr>
          <w:spacing w:val="-10"/>
        </w:rPr>
        <w:t xml:space="preserve"> </w:t>
      </w:r>
      <w:r>
        <w:t>существенные</w:t>
      </w:r>
      <w:r>
        <w:rPr>
          <w:spacing w:val="-12"/>
        </w:rPr>
        <w:t xml:space="preserve"> </w:t>
      </w:r>
      <w:r>
        <w:t>признаки</w:t>
      </w:r>
      <w:r>
        <w:rPr>
          <w:spacing w:val="-10"/>
        </w:rPr>
        <w:t xml:space="preserve"> </w:t>
      </w:r>
      <w:r>
        <w:t>или</w:t>
      </w:r>
      <w:r>
        <w:rPr>
          <w:spacing w:val="-10"/>
        </w:rPr>
        <w:t xml:space="preserve"> </w:t>
      </w:r>
      <w:r>
        <w:t>основания</w:t>
      </w:r>
      <w:r>
        <w:rPr>
          <w:spacing w:val="-11"/>
        </w:rPr>
        <w:t xml:space="preserve"> </w:t>
      </w:r>
      <w:r>
        <w:t>для</w:t>
      </w:r>
      <w:r>
        <w:rPr>
          <w:spacing w:val="-10"/>
        </w:rPr>
        <w:t xml:space="preserve"> </w:t>
      </w:r>
      <w:r>
        <w:t>сравнения,</w:t>
      </w:r>
      <w:r>
        <w:rPr>
          <w:spacing w:val="-11"/>
        </w:rPr>
        <w:t xml:space="preserve"> </w:t>
      </w:r>
      <w:r>
        <w:t>классификации</w:t>
      </w:r>
      <w:r>
        <w:rPr>
          <w:spacing w:val="-10"/>
        </w:rPr>
        <w:t xml:space="preserve"> </w:t>
      </w:r>
      <w:r>
        <w:t>и</w:t>
      </w:r>
      <w:r>
        <w:rPr>
          <w:spacing w:val="-57"/>
        </w:rPr>
        <w:t xml:space="preserve"> </w:t>
      </w:r>
      <w:r>
        <w:t>обобщения социальных объектов, явлений и процессов, определять критерии типологизации;</w:t>
      </w:r>
      <w:r>
        <w:rPr>
          <w:spacing w:val="-57"/>
        </w:rPr>
        <w:t xml:space="preserve"> </w:t>
      </w:r>
      <w:r>
        <w:t>определять</w:t>
      </w:r>
      <w:r>
        <w:rPr>
          <w:spacing w:val="40"/>
        </w:rPr>
        <w:t xml:space="preserve"> </w:t>
      </w:r>
      <w:r>
        <w:t>цели</w:t>
      </w:r>
      <w:r>
        <w:rPr>
          <w:spacing w:val="40"/>
        </w:rPr>
        <w:t xml:space="preserve"> </w:t>
      </w:r>
      <w:r>
        <w:t>деятельности,</w:t>
      </w:r>
      <w:r>
        <w:rPr>
          <w:spacing w:val="39"/>
        </w:rPr>
        <w:t xml:space="preserve"> </w:t>
      </w:r>
      <w:r>
        <w:t>задавать</w:t>
      </w:r>
      <w:r>
        <w:rPr>
          <w:spacing w:val="41"/>
        </w:rPr>
        <w:t xml:space="preserve"> </w:t>
      </w:r>
      <w:r>
        <w:t>параметры</w:t>
      </w:r>
      <w:r>
        <w:rPr>
          <w:spacing w:val="39"/>
        </w:rPr>
        <w:t xml:space="preserve"> </w:t>
      </w:r>
      <w:r>
        <w:t>и</w:t>
      </w:r>
      <w:r>
        <w:rPr>
          <w:spacing w:val="40"/>
        </w:rPr>
        <w:t xml:space="preserve"> </w:t>
      </w:r>
      <w:r>
        <w:t>критерии</w:t>
      </w:r>
      <w:r>
        <w:rPr>
          <w:spacing w:val="38"/>
        </w:rPr>
        <w:t xml:space="preserve"> </w:t>
      </w:r>
      <w:r>
        <w:t>их</w:t>
      </w:r>
      <w:r>
        <w:rPr>
          <w:spacing w:val="39"/>
        </w:rPr>
        <w:t xml:space="preserve"> </w:t>
      </w:r>
      <w:r>
        <w:t>достижения,</w:t>
      </w:r>
    </w:p>
    <w:p w:rsidR="007E1513" w:rsidRDefault="002462E7">
      <w:pPr>
        <w:pStyle w:val="a3"/>
        <w:spacing w:line="275" w:lineRule="exact"/>
        <w:ind w:firstLine="0"/>
      </w:pPr>
      <w:r>
        <w:t>выявлять</w:t>
      </w:r>
      <w:r>
        <w:rPr>
          <w:spacing w:val="-1"/>
        </w:rPr>
        <w:t xml:space="preserve"> </w:t>
      </w:r>
      <w:r>
        <w:t>связь</w:t>
      </w:r>
      <w:r>
        <w:rPr>
          <w:spacing w:val="-2"/>
        </w:rPr>
        <w:t xml:space="preserve"> </w:t>
      </w:r>
      <w:r>
        <w:t>мотивов,</w:t>
      </w:r>
      <w:r>
        <w:rPr>
          <w:spacing w:val="-1"/>
        </w:rPr>
        <w:t xml:space="preserve"> </w:t>
      </w:r>
      <w:r>
        <w:t>интересов</w:t>
      </w:r>
      <w:r>
        <w:rPr>
          <w:spacing w:val="-2"/>
        </w:rPr>
        <w:t xml:space="preserve"> </w:t>
      </w:r>
      <w:r>
        <w:t>и</w:t>
      </w:r>
      <w:r>
        <w:rPr>
          <w:spacing w:val="-2"/>
        </w:rPr>
        <w:t xml:space="preserve"> </w:t>
      </w:r>
      <w:r>
        <w:t>целей</w:t>
      </w:r>
      <w:r>
        <w:rPr>
          <w:spacing w:val="-2"/>
        </w:rPr>
        <w:t xml:space="preserve"> </w:t>
      </w:r>
      <w:r>
        <w:t>деятельности;</w:t>
      </w:r>
    </w:p>
    <w:p w:rsidR="007E1513" w:rsidRDefault="002462E7">
      <w:pPr>
        <w:pStyle w:val="a3"/>
        <w:spacing w:before="139" w:line="360" w:lineRule="auto"/>
        <w:ind w:right="161"/>
      </w:pPr>
      <w:r>
        <w:t>выявлять закономерности и противоречия в рассматриваемых социальных явлениях и</w:t>
      </w:r>
      <w:r>
        <w:rPr>
          <w:spacing w:val="1"/>
        </w:rPr>
        <w:t xml:space="preserve"> </w:t>
      </w:r>
      <w:r>
        <w:t>процессах,</w:t>
      </w:r>
      <w:r>
        <w:rPr>
          <w:spacing w:val="-1"/>
        </w:rPr>
        <w:t xml:space="preserve"> </w:t>
      </w:r>
      <w:r>
        <w:t>прогнозировать возможные</w:t>
      </w:r>
      <w:r>
        <w:rPr>
          <w:spacing w:val="-2"/>
        </w:rPr>
        <w:t xml:space="preserve"> </w:t>
      </w:r>
      <w:r>
        <w:t>пути разрешения</w:t>
      </w:r>
      <w:r>
        <w:rPr>
          <w:spacing w:val="-1"/>
        </w:rPr>
        <w:t xml:space="preserve"> </w:t>
      </w:r>
      <w:r>
        <w:t>противоречий;</w:t>
      </w:r>
    </w:p>
    <w:p w:rsidR="007E1513" w:rsidRDefault="002462E7">
      <w:pPr>
        <w:pStyle w:val="a3"/>
        <w:spacing w:line="360" w:lineRule="auto"/>
        <w:ind w:right="16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возможных рисков;</w:t>
      </w:r>
    </w:p>
    <w:p w:rsidR="007E1513" w:rsidRDefault="002462E7">
      <w:pPr>
        <w:pStyle w:val="a3"/>
        <w:spacing w:line="360" w:lineRule="auto"/>
        <w:ind w:right="158"/>
      </w:pPr>
      <w:r>
        <w:t>вносить коррективы в деятельность, отбирать способы деятельности, отвечающие её</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7E1513" w:rsidRDefault="002462E7">
      <w:pPr>
        <w:pStyle w:val="a3"/>
        <w:spacing w:line="360" w:lineRule="auto"/>
        <w:ind w:right="158"/>
      </w:pPr>
      <w:r>
        <w:t xml:space="preserve">координировать  </w:t>
      </w:r>
      <w:r>
        <w:rPr>
          <w:spacing w:val="18"/>
        </w:rPr>
        <w:t xml:space="preserve"> </w:t>
      </w:r>
      <w:r>
        <w:t xml:space="preserve">и   </w:t>
      </w:r>
      <w:r>
        <w:rPr>
          <w:spacing w:val="18"/>
        </w:rPr>
        <w:t xml:space="preserve"> </w:t>
      </w:r>
      <w:r>
        <w:t xml:space="preserve">выполнять   </w:t>
      </w:r>
      <w:r>
        <w:rPr>
          <w:spacing w:val="19"/>
        </w:rPr>
        <w:t xml:space="preserve"> </w:t>
      </w:r>
      <w:r>
        <w:t xml:space="preserve">работу   </w:t>
      </w:r>
      <w:r>
        <w:rPr>
          <w:spacing w:val="10"/>
        </w:rPr>
        <w:t xml:space="preserve"> </w:t>
      </w:r>
      <w:r>
        <w:t xml:space="preserve">в   </w:t>
      </w:r>
      <w:r>
        <w:rPr>
          <w:spacing w:val="22"/>
        </w:rPr>
        <w:t xml:space="preserve"> </w:t>
      </w:r>
      <w:r>
        <w:t xml:space="preserve">условиях   </w:t>
      </w:r>
      <w:r>
        <w:rPr>
          <w:spacing w:val="20"/>
        </w:rPr>
        <w:t xml:space="preserve"> </w:t>
      </w:r>
      <w:r>
        <w:t xml:space="preserve">реального,   </w:t>
      </w:r>
      <w:r>
        <w:rPr>
          <w:spacing w:val="17"/>
        </w:rPr>
        <w:t xml:space="preserve"> </w:t>
      </w:r>
      <w:r>
        <w:t>виртуального</w:t>
      </w:r>
      <w:r>
        <w:rPr>
          <w:spacing w:val="-58"/>
        </w:rPr>
        <w:t xml:space="preserve"> </w:t>
      </w:r>
      <w:r>
        <w:t>и комбинированного взаимодействия;</w:t>
      </w:r>
    </w:p>
    <w:p w:rsidR="007E1513" w:rsidRDefault="002462E7">
      <w:pPr>
        <w:pStyle w:val="a3"/>
        <w:spacing w:line="360" w:lineRule="auto"/>
        <w:ind w:right="159"/>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57"/>
        </w:rPr>
        <w:t xml:space="preserve"> </w:t>
      </w:r>
      <w:r>
        <w:t>проблем,</w:t>
      </w:r>
      <w:r>
        <w:rPr>
          <w:spacing w:val="-1"/>
        </w:rPr>
        <w:t xml:space="preserve"> </w:t>
      </w:r>
      <w:r>
        <w:t>при выполнении социальных</w:t>
      </w:r>
      <w:r>
        <w:rPr>
          <w:spacing w:val="1"/>
        </w:rPr>
        <w:t xml:space="preserve"> </w:t>
      </w:r>
      <w:r>
        <w:t>проектов.</w:t>
      </w:r>
    </w:p>
    <w:p w:rsidR="007E1513" w:rsidRDefault="002462E7">
      <w:pPr>
        <w:pStyle w:val="a5"/>
        <w:numPr>
          <w:ilvl w:val="4"/>
          <w:numId w:val="156"/>
        </w:numPr>
        <w:tabs>
          <w:tab w:val="left" w:pos="1882"/>
        </w:tabs>
        <w:spacing w:line="360" w:lineRule="auto"/>
        <w:ind w:right="15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7E1513" w:rsidRDefault="007E1513">
      <w:pPr>
        <w:spacing w:line="36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2146"/>
          <w:tab w:val="left" w:pos="3866"/>
          <w:tab w:val="left" w:pos="5690"/>
          <w:tab w:val="left" w:pos="7748"/>
          <w:tab w:val="left" w:pos="8664"/>
        </w:tabs>
        <w:spacing w:before="134" w:line="360" w:lineRule="auto"/>
        <w:ind w:right="151"/>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tab/>
        <w:t>проблем;</w:t>
      </w:r>
      <w:r>
        <w:tab/>
        <w:t>проявлять</w:t>
      </w:r>
      <w:r>
        <w:tab/>
        <w:t>способность</w:t>
      </w:r>
      <w:r>
        <w:tab/>
        <w:t>и</w:t>
      </w:r>
      <w:r>
        <w:tab/>
        <w:t>готовность</w:t>
      </w:r>
      <w:r>
        <w:rPr>
          <w:spacing w:val="-58"/>
        </w:rPr>
        <w:t xml:space="preserve"> </w:t>
      </w:r>
      <w:r>
        <w:t>к самостоятельному поиску методов решения практических задач, применению различных</w:t>
      </w:r>
      <w:r>
        <w:rPr>
          <w:spacing w:val="1"/>
        </w:rPr>
        <w:t xml:space="preserve"> </w:t>
      </w:r>
      <w:r>
        <w:t>методов</w:t>
      </w:r>
      <w:r>
        <w:rPr>
          <w:spacing w:val="-1"/>
        </w:rPr>
        <w:t xml:space="preserve"> </w:t>
      </w:r>
      <w:r>
        <w:t>познания,</w:t>
      </w:r>
      <w:r>
        <w:rPr>
          <w:spacing w:val="-1"/>
        </w:rPr>
        <w:t xml:space="preserve"> </w:t>
      </w:r>
      <w:r>
        <w:t>включая специфические</w:t>
      </w:r>
      <w:r>
        <w:rPr>
          <w:spacing w:val="-2"/>
        </w:rPr>
        <w:t xml:space="preserve"> </w:t>
      </w:r>
      <w:r>
        <w:t>методы</w:t>
      </w:r>
      <w:r>
        <w:rPr>
          <w:spacing w:val="-1"/>
        </w:rPr>
        <w:t xml:space="preserve"> </w:t>
      </w:r>
      <w:r>
        <w:t>социального познания;</w:t>
      </w:r>
    </w:p>
    <w:p w:rsidR="007E1513" w:rsidRDefault="002462E7">
      <w:pPr>
        <w:pStyle w:val="a3"/>
        <w:spacing w:line="360" w:lineRule="auto"/>
        <w:ind w:right="157"/>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w:t>
      </w:r>
      <w:r>
        <w:rPr>
          <w:spacing w:val="1"/>
        </w:rPr>
        <w:t xml:space="preserve"> </w:t>
      </w:r>
      <w:r>
        <w:t>в</w:t>
      </w:r>
      <w:r>
        <w:rPr>
          <w:spacing w:val="-2"/>
        </w:rPr>
        <w:t xml:space="preserve"> </w:t>
      </w:r>
      <w:r>
        <w:t>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 проектов;</w:t>
      </w:r>
    </w:p>
    <w:p w:rsidR="007E1513" w:rsidRDefault="002462E7">
      <w:pPr>
        <w:pStyle w:val="a3"/>
        <w:spacing w:line="360" w:lineRule="auto"/>
        <w:ind w:right="161"/>
      </w:pPr>
      <w:r>
        <w:t>формировать научный тип мышления, применять научную терминологию, ключевые</w:t>
      </w:r>
      <w:r>
        <w:rPr>
          <w:spacing w:val="1"/>
        </w:rPr>
        <w:t xml:space="preserve"> </w:t>
      </w:r>
      <w:r>
        <w:t>понятия</w:t>
      </w:r>
      <w:r>
        <w:rPr>
          <w:spacing w:val="-1"/>
        </w:rPr>
        <w:t xml:space="preserve"> </w:t>
      </w:r>
      <w:r>
        <w:t>и методы;</w:t>
      </w:r>
    </w:p>
    <w:p w:rsidR="007E1513" w:rsidRDefault="002462E7">
      <w:pPr>
        <w:pStyle w:val="a3"/>
        <w:spacing w:line="360" w:lineRule="auto"/>
        <w:ind w:right="16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7E1513" w:rsidRDefault="002462E7">
      <w:pPr>
        <w:pStyle w:val="a3"/>
        <w:spacing w:line="360" w:lineRule="auto"/>
        <w:ind w:right="153"/>
      </w:pPr>
      <w:r>
        <w:t xml:space="preserve">выявлять   </w:t>
      </w:r>
      <w:r>
        <w:rPr>
          <w:spacing w:val="1"/>
        </w:rPr>
        <w:t xml:space="preserve"> </w:t>
      </w:r>
      <w:r>
        <w:t>причинно­следственные    связи     социальных     явлений    и     процессов</w:t>
      </w:r>
      <w:r>
        <w:rPr>
          <w:spacing w:val="-57"/>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w:t>
      </w:r>
      <w:r>
        <w:rPr>
          <w:spacing w:val="1"/>
        </w:rPr>
        <w:t xml:space="preserve"> </w:t>
      </w:r>
      <w:r>
        <w:t>и</w:t>
      </w:r>
      <w:r>
        <w:rPr>
          <w:spacing w:val="-1"/>
        </w:rPr>
        <w:t xml:space="preserve"> </w:t>
      </w:r>
      <w:r>
        <w:t>критерии решения;</w:t>
      </w:r>
    </w:p>
    <w:p w:rsidR="007E1513" w:rsidRDefault="002462E7">
      <w:pPr>
        <w:pStyle w:val="a3"/>
        <w:spacing w:line="360" w:lineRule="auto"/>
        <w:ind w:right="149"/>
      </w:pPr>
      <w:r>
        <w:t>анализировать результаты, полученные в ходе решения задачи,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spacing w:line="360" w:lineRule="auto"/>
        <w:ind w:right="16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приобретённый опыт;</w:t>
      </w:r>
    </w:p>
    <w:p w:rsidR="007E1513" w:rsidRDefault="002462E7">
      <w:pPr>
        <w:pStyle w:val="a3"/>
        <w:spacing w:line="360" w:lineRule="auto"/>
        <w:ind w:right="155"/>
      </w:pPr>
      <w:r>
        <w:t>уметь</w:t>
      </w:r>
      <w:r>
        <w:rPr>
          <w:spacing w:val="85"/>
        </w:rPr>
        <w:t xml:space="preserve"> </w:t>
      </w:r>
      <w:r>
        <w:t xml:space="preserve">переносить  </w:t>
      </w:r>
      <w:r>
        <w:rPr>
          <w:spacing w:val="24"/>
        </w:rPr>
        <w:t xml:space="preserve"> </w:t>
      </w:r>
      <w:r>
        <w:t xml:space="preserve">знания  </w:t>
      </w:r>
      <w:r>
        <w:rPr>
          <w:spacing w:val="23"/>
        </w:rPr>
        <w:t xml:space="preserve"> </w:t>
      </w:r>
      <w:r>
        <w:t xml:space="preserve">об  </w:t>
      </w:r>
      <w:r>
        <w:rPr>
          <w:spacing w:val="23"/>
        </w:rPr>
        <w:t xml:space="preserve"> </w:t>
      </w:r>
      <w:r>
        <w:t xml:space="preserve">общественных  </w:t>
      </w:r>
      <w:r>
        <w:rPr>
          <w:spacing w:val="24"/>
        </w:rPr>
        <w:t xml:space="preserve"> </w:t>
      </w:r>
      <w:r>
        <w:t xml:space="preserve">объектах,  </w:t>
      </w:r>
      <w:r>
        <w:rPr>
          <w:spacing w:val="20"/>
        </w:rPr>
        <w:t xml:space="preserve"> </w:t>
      </w:r>
      <w:r>
        <w:t xml:space="preserve">явлениях  </w:t>
      </w:r>
      <w:r>
        <w:rPr>
          <w:spacing w:val="23"/>
        </w:rPr>
        <w:t xml:space="preserve"> </w:t>
      </w:r>
      <w:r>
        <w:t xml:space="preserve">и  </w:t>
      </w:r>
      <w:r>
        <w:rPr>
          <w:spacing w:val="21"/>
        </w:rPr>
        <w:t xml:space="preserve"> </w:t>
      </w:r>
      <w:r>
        <w:t>процессах</w:t>
      </w:r>
      <w:r>
        <w:rPr>
          <w:spacing w:val="-58"/>
        </w:rPr>
        <w:t xml:space="preserve"> </w:t>
      </w:r>
      <w:r>
        <w:t>в</w:t>
      </w:r>
      <w:r>
        <w:rPr>
          <w:spacing w:val="-2"/>
        </w:rPr>
        <w:t xml:space="preserve"> </w:t>
      </w:r>
      <w:r>
        <w:t>познавательную и</w:t>
      </w:r>
      <w:r>
        <w:rPr>
          <w:spacing w:val="-1"/>
        </w:rPr>
        <w:t xml:space="preserve"> </w:t>
      </w:r>
      <w:r>
        <w:t>практическую области</w:t>
      </w:r>
      <w:r>
        <w:rPr>
          <w:spacing w:val="1"/>
        </w:rPr>
        <w:t xml:space="preserve"> </w:t>
      </w:r>
      <w:r>
        <w:t>жизнедеятельности;</w:t>
      </w:r>
    </w:p>
    <w:p w:rsidR="007E1513" w:rsidRDefault="002462E7">
      <w:pPr>
        <w:pStyle w:val="a3"/>
        <w:spacing w:line="360" w:lineRule="auto"/>
        <w:ind w:right="159"/>
      </w:pPr>
      <w:r>
        <w:t>уметь интегрировать знания из разных предметных областей, комплекса социальных</w:t>
      </w:r>
      <w:r>
        <w:rPr>
          <w:spacing w:val="1"/>
        </w:rPr>
        <w:t xml:space="preserve"> </w:t>
      </w:r>
      <w:r>
        <w:t>наук,</w:t>
      </w:r>
      <w:r>
        <w:rPr>
          <w:spacing w:val="3"/>
        </w:rPr>
        <w:t xml:space="preserve"> </w:t>
      </w:r>
      <w:r>
        <w:t>учебных</w:t>
      </w:r>
      <w:r>
        <w:rPr>
          <w:spacing w:val="1"/>
        </w:rPr>
        <w:t xml:space="preserve"> </w:t>
      </w:r>
      <w:r>
        <w:t>и внеучебных</w:t>
      </w:r>
      <w:r>
        <w:rPr>
          <w:spacing w:val="-2"/>
        </w:rPr>
        <w:t xml:space="preserve"> </w:t>
      </w:r>
      <w:r>
        <w:t>источников информации;</w:t>
      </w:r>
    </w:p>
    <w:p w:rsidR="007E1513" w:rsidRDefault="002462E7">
      <w:pPr>
        <w:pStyle w:val="a3"/>
        <w:spacing w:line="360" w:lineRule="auto"/>
        <w:ind w:right="152"/>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7E1513" w:rsidRDefault="002462E7">
      <w:pPr>
        <w:pStyle w:val="a5"/>
        <w:numPr>
          <w:ilvl w:val="4"/>
          <w:numId w:val="156"/>
        </w:numPr>
        <w:tabs>
          <w:tab w:val="left" w:pos="1882"/>
        </w:tabs>
        <w:spacing w:line="360" w:lineRule="auto"/>
        <w:ind w:right="161"/>
        <w:rPr>
          <w:sz w:val="24"/>
        </w:rPr>
      </w:pPr>
      <w:r>
        <w:rPr>
          <w:sz w:val="24"/>
        </w:rPr>
        <w:t>У</w:t>
      </w:r>
      <w:r>
        <w:rPr>
          <w:spacing w:val="95"/>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3"/>
          <w:sz w:val="24"/>
        </w:rPr>
        <w:t xml:space="preserve"> </w:t>
      </w:r>
      <w:r>
        <w:rPr>
          <w:sz w:val="24"/>
        </w:rPr>
        <w:t xml:space="preserve">следующие  </w:t>
      </w:r>
      <w:r>
        <w:rPr>
          <w:spacing w:val="33"/>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tabs>
          <w:tab w:val="left" w:pos="2481"/>
          <w:tab w:val="left" w:pos="3258"/>
          <w:tab w:val="left" w:pos="5496"/>
          <w:tab w:val="left" w:pos="7439"/>
          <w:tab w:val="left" w:pos="9187"/>
        </w:tabs>
        <w:spacing w:before="1" w:line="360" w:lineRule="auto"/>
        <w:ind w:right="150"/>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tab/>
        <w:t>и</w:t>
      </w:r>
      <w:r>
        <w:tab/>
        <w:t>интерпретацию</w:t>
      </w:r>
      <w:r>
        <w:tab/>
        <w:t>информации</w:t>
      </w:r>
      <w:r>
        <w:tab/>
        <w:t>различных</w:t>
      </w:r>
      <w:r>
        <w:tab/>
        <w:t>видов</w:t>
      </w:r>
      <w:r>
        <w:rPr>
          <w:spacing w:val="-58"/>
        </w:rPr>
        <w:t xml:space="preserve"> </w:t>
      </w:r>
      <w:r>
        <w:t>и</w:t>
      </w:r>
      <w:r>
        <w:rPr>
          <w:spacing w:val="-1"/>
        </w:rPr>
        <w:t xml:space="preserve"> </w:t>
      </w:r>
      <w:r>
        <w:t>форм представления;</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7"/>
      </w:pPr>
      <w:r>
        <w:t>создавать</w:t>
      </w:r>
      <w:r>
        <w:rPr>
          <w:spacing w:val="100"/>
        </w:rPr>
        <w:t xml:space="preserve"> </w:t>
      </w:r>
      <w:r>
        <w:t xml:space="preserve">тексты  </w:t>
      </w:r>
      <w:r>
        <w:rPr>
          <w:spacing w:val="36"/>
        </w:rPr>
        <w:t xml:space="preserve"> </w:t>
      </w:r>
      <w:r>
        <w:t xml:space="preserve">в  </w:t>
      </w:r>
      <w:r>
        <w:rPr>
          <w:spacing w:val="37"/>
        </w:rPr>
        <w:t xml:space="preserve"> </w:t>
      </w:r>
      <w:r>
        <w:t xml:space="preserve">различных  </w:t>
      </w:r>
      <w:r>
        <w:rPr>
          <w:spacing w:val="37"/>
        </w:rPr>
        <w:t xml:space="preserve"> </w:t>
      </w:r>
      <w:r>
        <w:t xml:space="preserve">форматах  </w:t>
      </w:r>
      <w:r>
        <w:rPr>
          <w:spacing w:val="38"/>
        </w:rPr>
        <w:t xml:space="preserve"> </w:t>
      </w:r>
      <w:r>
        <w:t xml:space="preserve">с  </w:t>
      </w:r>
      <w:r>
        <w:rPr>
          <w:spacing w:val="39"/>
        </w:rPr>
        <w:t xml:space="preserve"> </w:t>
      </w:r>
      <w:r>
        <w:t xml:space="preserve">учётом  </w:t>
      </w:r>
      <w:r>
        <w:rPr>
          <w:spacing w:val="37"/>
        </w:rPr>
        <w:t xml:space="preserve"> </w:t>
      </w:r>
      <w:r>
        <w:t xml:space="preserve">назначения  </w:t>
      </w:r>
      <w:r>
        <w:rPr>
          <w:spacing w:val="34"/>
        </w:rPr>
        <w:t xml:space="preserve"> </w:t>
      </w:r>
      <w:r>
        <w:t>информации</w:t>
      </w:r>
      <w:r>
        <w:rPr>
          <w:spacing w:val="-58"/>
        </w:rPr>
        <w:t xml:space="preserve"> </w:t>
      </w:r>
      <w:r>
        <w:t>и целевой аудитории, выбирая оптимальную форму представления и визуализации, включая</w:t>
      </w:r>
      <w:r>
        <w:rPr>
          <w:spacing w:val="1"/>
        </w:rPr>
        <w:t xml:space="preserve"> </w:t>
      </w:r>
      <w:r>
        <w:t>статистические</w:t>
      </w:r>
      <w:r>
        <w:rPr>
          <w:spacing w:val="-2"/>
        </w:rPr>
        <w:t xml:space="preserve"> </w:t>
      </w:r>
      <w:r>
        <w:t>данные, графики, таблицы;</w:t>
      </w:r>
    </w:p>
    <w:p w:rsidR="007E1513" w:rsidRDefault="002462E7">
      <w:pPr>
        <w:pStyle w:val="a3"/>
        <w:spacing w:line="360" w:lineRule="auto"/>
        <w:ind w:right="15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 в том числе полученной из интернет-источников, её соответствие правовым и</w:t>
      </w:r>
      <w:r>
        <w:rPr>
          <w:spacing w:val="-57"/>
        </w:rPr>
        <w:t xml:space="preserve"> </w:t>
      </w:r>
      <w:r>
        <w:t>морально­этическим</w:t>
      </w:r>
      <w:r>
        <w:rPr>
          <w:spacing w:val="-2"/>
        </w:rPr>
        <w:t xml:space="preserve"> </w:t>
      </w:r>
      <w:r>
        <w:t>нормам;</w:t>
      </w:r>
    </w:p>
    <w:p w:rsidR="007E1513" w:rsidRDefault="002462E7">
      <w:pPr>
        <w:pStyle w:val="a3"/>
        <w:spacing w:line="360" w:lineRule="auto"/>
        <w:ind w:right="156"/>
      </w:pPr>
      <w:r>
        <w:t xml:space="preserve">использовать   </w:t>
      </w:r>
      <w:r>
        <w:rPr>
          <w:spacing w:val="1"/>
        </w:rPr>
        <w:t xml:space="preserve"> </w:t>
      </w:r>
      <w:r>
        <w:t>средства     информационных     и     коммуникационных     технологий</w:t>
      </w:r>
      <w:r>
        <w:rPr>
          <w:spacing w:val="-58"/>
        </w:rPr>
        <w:t xml:space="preserve"> </w:t>
      </w:r>
      <w:r>
        <w:t xml:space="preserve">в      </w:t>
      </w:r>
      <w:r>
        <w:rPr>
          <w:spacing w:val="1"/>
        </w:rPr>
        <w:t xml:space="preserve"> </w:t>
      </w:r>
      <w:r>
        <w:t>решении        когнитивных,       коммуникативных        и        организационных        задач</w:t>
      </w:r>
      <w:r>
        <w:rPr>
          <w:spacing w:val="-57"/>
        </w:rPr>
        <w:t xml:space="preserve"> </w:t>
      </w:r>
      <w:r>
        <w:t>с соблюдением требований эргономики, техники безопасности, гигиены, ресурсосбережения,</w:t>
      </w:r>
      <w:r>
        <w:rPr>
          <w:spacing w:val="-57"/>
        </w:rPr>
        <w:t xml:space="preserve"> </w:t>
      </w:r>
      <w:r>
        <w:t>правовых и этических</w:t>
      </w:r>
      <w:r>
        <w:rPr>
          <w:spacing w:val="1"/>
        </w:rPr>
        <w:t xml:space="preserve"> </w:t>
      </w:r>
      <w:r>
        <w:t>норм, норм</w:t>
      </w:r>
      <w:r>
        <w:rPr>
          <w:spacing w:val="-2"/>
        </w:rPr>
        <w:t xml:space="preserve"> </w:t>
      </w:r>
      <w:r>
        <w:t>информационной</w:t>
      </w:r>
      <w:r>
        <w:rPr>
          <w:spacing w:val="-2"/>
        </w:rPr>
        <w:t xml:space="preserve"> </w:t>
      </w:r>
      <w:r>
        <w:t>безопасности;</w:t>
      </w:r>
    </w:p>
    <w:p w:rsidR="007E1513" w:rsidRDefault="002462E7">
      <w:pPr>
        <w:pStyle w:val="a3"/>
        <w:spacing w:before="1" w:line="360" w:lineRule="auto"/>
        <w:ind w:right="15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7E1513" w:rsidRDefault="002462E7">
      <w:pPr>
        <w:pStyle w:val="a5"/>
        <w:numPr>
          <w:ilvl w:val="4"/>
          <w:numId w:val="156"/>
        </w:numPr>
        <w:tabs>
          <w:tab w:val="left" w:pos="1882"/>
        </w:tabs>
        <w:spacing w:line="360" w:lineRule="auto"/>
        <w:ind w:right="158"/>
        <w:rPr>
          <w:sz w:val="24"/>
        </w:rPr>
      </w:pP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9"/>
          <w:sz w:val="24"/>
        </w:rPr>
        <w:t xml:space="preserve"> </w:t>
      </w:r>
      <w:r>
        <w:rPr>
          <w:sz w:val="24"/>
        </w:rPr>
        <w:t>умения</w:t>
      </w:r>
      <w:r>
        <w:rPr>
          <w:spacing w:val="-11"/>
          <w:sz w:val="24"/>
        </w:rPr>
        <w:t xml:space="preserve"> </w:t>
      </w:r>
      <w:r>
        <w:rPr>
          <w:sz w:val="24"/>
        </w:rPr>
        <w:t>общения</w:t>
      </w:r>
      <w:r>
        <w:rPr>
          <w:spacing w:val="-12"/>
          <w:sz w:val="24"/>
        </w:rPr>
        <w:t xml:space="preserve"> </w:t>
      </w:r>
      <w:r>
        <w:rPr>
          <w:sz w:val="24"/>
        </w:rPr>
        <w:t>как</w:t>
      </w:r>
      <w:r>
        <w:rPr>
          <w:spacing w:val="-11"/>
          <w:sz w:val="24"/>
        </w:rPr>
        <w:t xml:space="preserve"> </w:t>
      </w:r>
      <w:r>
        <w:rPr>
          <w:sz w:val="24"/>
        </w:rPr>
        <w:t>часть</w:t>
      </w:r>
      <w:r>
        <w:rPr>
          <w:spacing w:val="-58"/>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ind w:left="86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E1513" w:rsidRDefault="002462E7">
      <w:pPr>
        <w:pStyle w:val="a3"/>
        <w:spacing w:before="137" w:line="360" w:lineRule="auto"/>
        <w:jc w:val="left"/>
      </w:pPr>
      <w:r>
        <w:t>распознавать невербальные средства общения, понимать значение социальных знаков,</w:t>
      </w:r>
      <w:r>
        <w:rPr>
          <w:spacing w:val="-57"/>
        </w:rPr>
        <w:t xml:space="preserve"> </w:t>
      </w:r>
      <w:r>
        <w:t>распознавать предпосылки</w:t>
      </w:r>
      <w:r>
        <w:rPr>
          <w:spacing w:val="-1"/>
        </w:rPr>
        <w:t xml:space="preserve"> </w:t>
      </w:r>
      <w:r>
        <w:t>конфликтных</w:t>
      </w:r>
      <w:r>
        <w:rPr>
          <w:spacing w:val="1"/>
        </w:rPr>
        <w:t xml:space="preserve"> </w:t>
      </w:r>
      <w:r>
        <w:t>ситуаций</w:t>
      </w:r>
      <w:r>
        <w:rPr>
          <w:spacing w:val="-3"/>
        </w:rPr>
        <w:t xml:space="preserve"> </w:t>
      </w:r>
      <w:r>
        <w:t>и смягчать конфликты;</w:t>
      </w:r>
    </w:p>
    <w:p w:rsidR="007E1513" w:rsidRDefault="002462E7">
      <w:pPr>
        <w:pStyle w:val="a3"/>
        <w:spacing w:line="360" w:lineRule="auto"/>
        <w:jc w:val="left"/>
      </w:pPr>
      <w:r>
        <w:t>владеть</w:t>
      </w:r>
      <w:r>
        <w:rPr>
          <w:spacing w:val="22"/>
        </w:rPr>
        <w:t xml:space="preserve"> </w:t>
      </w:r>
      <w:r>
        <w:t>различными</w:t>
      </w:r>
      <w:r>
        <w:rPr>
          <w:spacing w:val="23"/>
        </w:rPr>
        <w:t xml:space="preserve"> </w:t>
      </w:r>
      <w:r>
        <w:t>способами</w:t>
      </w:r>
      <w:r>
        <w:rPr>
          <w:spacing w:val="23"/>
        </w:rPr>
        <w:t xml:space="preserve"> </w:t>
      </w:r>
      <w:r>
        <w:t>общения</w:t>
      </w:r>
      <w:r>
        <w:rPr>
          <w:spacing w:val="22"/>
        </w:rPr>
        <w:t xml:space="preserve"> </w:t>
      </w:r>
      <w:r>
        <w:t>и</w:t>
      </w:r>
      <w:r>
        <w:rPr>
          <w:spacing w:val="23"/>
        </w:rPr>
        <w:t xml:space="preserve"> </w:t>
      </w:r>
      <w:r>
        <w:t>взаимодействия;</w:t>
      </w:r>
      <w:r>
        <w:rPr>
          <w:spacing w:val="22"/>
        </w:rPr>
        <w:t xml:space="preserve"> </w:t>
      </w:r>
      <w:r>
        <w:t>аргументированно</w:t>
      </w:r>
      <w:r>
        <w:rPr>
          <w:spacing w:val="22"/>
        </w:rPr>
        <w:t xml:space="preserve"> </w:t>
      </w:r>
      <w:r>
        <w:t>вести</w:t>
      </w:r>
      <w:r>
        <w:rPr>
          <w:spacing w:val="-57"/>
        </w:rPr>
        <w:t xml:space="preserve"> </w:t>
      </w:r>
      <w:r>
        <w:t>диалог,</w:t>
      </w:r>
      <w:r>
        <w:rPr>
          <w:spacing w:val="1"/>
        </w:rPr>
        <w:t xml:space="preserve"> </w:t>
      </w:r>
      <w:r>
        <w:t>учитывать</w:t>
      </w:r>
      <w:r>
        <w:rPr>
          <w:spacing w:val="1"/>
        </w:rPr>
        <w:t xml:space="preserve"> </w:t>
      </w:r>
      <w:r>
        <w:t>разные</w:t>
      </w:r>
      <w:r>
        <w:rPr>
          <w:spacing w:val="-2"/>
        </w:rPr>
        <w:t xml:space="preserve"> </w:t>
      </w:r>
      <w:r>
        <w:t>точки зрения;</w:t>
      </w:r>
    </w:p>
    <w:p w:rsidR="007E1513" w:rsidRDefault="002462E7">
      <w:pPr>
        <w:pStyle w:val="a3"/>
        <w:ind w:left="861" w:firstLine="0"/>
        <w:jc w:val="left"/>
      </w:pPr>
      <w:r>
        <w:t>развёрнуто</w:t>
      </w:r>
      <w:r>
        <w:rPr>
          <w:spacing w:val="-4"/>
        </w:rPr>
        <w:t xml:space="preserve"> </w:t>
      </w:r>
      <w:r>
        <w:t>и</w:t>
      </w:r>
      <w:r>
        <w:rPr>
          <w:spacing w:val="-4"/>
        </w:rPr>
        <w:t xml:space="preserve"> </w:t>
      </w:r>
      <w:r>
        <w:t>логично</w:t>
      </w:r>
      <w:r>
        <w:rPr>
          <w:spacing w:val="-7"/>
        </w:rPr>
        <w:t xml:space="preserve"> </w:t>
      </w:r>
      <w:r>
        <w:t>излагать</w:t>
      </w:r>
      <w:r>
        <w:rPr>
          <w:spacing w:val="-3"/>
        </w:rPr>
        <w:t xml:space="preserve"> </w:t>
      </w:r>
      <w:r>
        <w:t>свою</w:t>
      </w:r>
      <w:r>
        <w:rPr>
          <w:spacing w:val="-5"/>
        </w:rPr>
        <w:t xml:space="preserve"> </w:t>
      </w:r>
      <w:r>
        <w:t>точку</w:t>
      </w:r>
      <w:r>
        <w:rPr>
          <w:spacing w:val="-12"/>
        </w:rPr>
        <w:t xml:space="preserve"> </w:t>
      </w:r>
      <w:r>
        <w:t>зрения</w:t>
      </w:r>
      <w:r>
        <w:rPr>
          <w:spacing w:val="-4"/>
        </w:rPr>
        <w:t xml:space="preserve"> </w:t>
      </w:r>
      <w:r>
        <w:t>с</w:t>
      </w:r>
      <w:r>
        <w:rPr>
          <w:spacing w:val="-8"/>
        </w:rPr>
        <w:t xml:space="preserve"> </w:t>
      </w:r>
      <w:r>
        <w:t>использованием</w:t>
      </w:r>
      <w:r>
        <w:rPr>
          <w:spacing w:val="-6"/>
        </w:rPr>
        <w:t xml:space="preserve"> </w:t>
      </w:r>
      <w:r>
        <w:t>языковых</w:t>
      </w:r>
      <w:r>
        <w:rPr>
          <w:spacing w:val="-5"/>
        </w:rPr>
        <w:t xml:space="preserve"> </w:t>
      </w:r>
      <w:r>
        <w:t>средств.</w:t>
      </w:r>
    </w:p>
    <w:p w:rsidR="007E1513" w:rsidRDefault="002462E7">
      <w:pPr>
        <w:pStyle w:val="a5"/>
        <w:numPr>
          <w:ilvl w:val="4"/>
          <w:numId w:val="156"/>
        </w:numPr>
        <w:tabs>
          <w:tab w:val="left" w:pos="1882"/>
        </w:tabs>
        <w:spacing w:before="137" w:line="360" w:lineRule="auto"/>
        <w:ind w:right="157"/>
        <w:rPr>
          <w:sz w:val="24"/>
        </w:rPr>
      </w:pPr>
      <w:r>
        <w:rPr>
          <w:sz w:val="24"/>
        </w:rPr>
        <w:t>У</w:t>
      </w:r>
      <w:r>
        <w:rPr>
          <w:spacing w:val="8"/>
          <w:sz w:val="24"/>
        </w:rPr>
        <w:t xml:space="preserve"> </w:t>
      </w:r>
      <w:r>
        <w:rPr>
          <w:sz w:val="24"/>
        </w:rPr>
        <w:t>обучающегося</w:t>
      </w:r>
      <w:r>
        <w:rPr>
          <w:spacing w:val="7"/>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следующие</w:t>
      </w:r>
      <w:r>
        <w:rPr>
          <w:spacing w:val="11"/>
          <w:sz w:val="24"/>
        </w:rPr>
        <w:t xml:space="preserve"> </w:t>
      </w:r>
      <w:r>
        <w:rPr>
          <w:sz w:val="24"/>
        </w:rPr>
        <w:t>умения</w:t>
      </w:r>
      <w:r>
        <w:rPr>
          <w:spacing w:val="7"/>
          <w:sz w:val="24"/>
        </w:rPr>
        <w:t xml:space="preserve"> </w:t>
      </w:r>
      <w:r>
        <w:rPr>
          <w:sz w:val="24"/>
        </w:rPr>
        <w:t>самоорганизации</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 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right="15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7"/>
        </w:rPr>
        <w:t xml:space="preserve"> </w:t>
      </w:r>
      <w:r>
        <w:t>и</w:t>
      </w:r>
      <w:r>
        <w:rPr>
          <w:spacing w:val="-5"/>
        </w:rPr>
        <w:t xml:space="preserve"> </w:t>
      </w:r>
      <w:r>
        <w:t>формулировать</w:t>
      </w:r>
      <w:r>
        <w:rPr>
          <w:spacing w:val="-7"/>
        </w:rPr>
        <w:t xml:space="preserve"> </w:t>
      </w:r>
      <w:r>
        <w:t>собственные</w:t>
      </w:r>
      <w:r>
        <w:rPr>
          <w:spacing w:val="-9"/>
        </w:rPr>
        <w:t xml:space="preserve"> </w:t>
      </w:r>
      <w:r>
        <w:t>задачи</w:t>
      </w:r>
      <w:r>
        <w:rPr>
          <w:spacing w:val="-6"/>
        </w:rPr>
        <w:t xml:space="preserve"> </w:t>
      </w:r>
      <w:r>
        <w:t>в</w:t>
      </w:r>
      <w:r>
        <w:rPr>
          <w:spacing w:val="-9"/>
        </w:rPr>
        <w:t xml:space="preserve"> </w:t>
      </w:r>
      <w:r>
        <w:t>образовательной</w:t>
      </w:r>
      <w:r>
        <w:rPr>
          <w:spacing w:val="-6"/>
        </w:rPr>
        <w:t xml:space="preserve"> </w:t>
      </w:r>
      <w:r>
        <w:t>деятельности</w:t>
      </w:r>
      <w:r>
        <w:rPr>
          <w:spacing w:val="-6"/>
        </w:rPr>
        <w:t xml:space="preserve"> </w:t>
      </w:r>
      <w:r>
        <w:t>и</w:t>
      </w:r>
      <w:r>
        <w:rPr>
          <w:spacing w:val="-7"/>
        </w:rPr>
        <w:t xml:space="preserve"> </w:t>
      </w:r>
      <w:r>
        <w:t>в</w:t>
      </w:r>
      <w:r>
        <w:rPr>
          <w:spacing w:val="-8"/>
        </w:rPr>
        <w:t xml:space="preserve"> </w:t>
      </w:r>
      <w:r>
        <w:t>жизненных</w:t>
      </w:r>
      <w:r>
        <w:rPr>
          <w:spacing w:val="-58"/>
        </w:rPr>
        <w:t xml:space="preserve"> </w:t>
      </w:r>
      <w:r>
        <w:t>ситуациях,</w:t>
      </w:r>
      <w:r>
        <w:rPr>
          <w:spacing w:val="-1"/>
        </w:rPr>
        <w:t xml:space="preserve"> </w:t>
      </w:r>
      <w:r>
        <w:t>включая область профессионального</w:t>
      </w:r>
      <w:r>
        <w:rPr>
          <w:spacing w:val="-1"/>
        </w:rPr>
        <w:t xml:space="preserve"> </w:t>
      </w:r>
      <w:r>
        <w:t>самоопределения;</w:t>
      </w:r>
    </w:p>
    <w:p w:rsidR="007E1513" w:rsidRDefault="002462E7">
      <w:pPr>
        <w:pStyle w:val="a3"/>
        <w:spacing w:before="1" w:line="360" w:lineRule="auto"/>
        <w:ind w:right="161"/>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7E1513" w:rsidRDefault="002462E7">
      <w:pPr>
        <w:pStyle w:val="a3"/>
        <w:spacing w:before="1" w:line="360" w:lineRule="auto"/>
        <w:ind w:right="157"/>
      </w:pPr>
      <w:r>
        <w:t>давать       оценку      новым       ситуациям,       возникающим       в       познавательной</w:t>
      </w:r>
      <w:r>
        <w:rPr>
          <w:spacing w:val="1"/>
        </w:rPr>
        <w:t xml:space="preserve"> </w:t>
      </w:r>
      <w:r>
        <w:t>и</w:t>
      </w:r>
      <w:r>
        <w:rPr>
          <w:spacing w:val="-1"/>
        </w:rPr>
        <w:t xml:space="preserve"> </w:t>
      </w:r>
      <w:r>
        <w:t>практической 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7E1513" w:rsidRDefault="002462E7">
      <w:pPr>
        <w:pStyle w:val="a3"/>
        <w:spacing w:line="360" w:lineRule="auto"/>
        <w:ind w:right="158"/>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проявлять</w:t>
      </w:r>
      <w:r>
        <w:rPr>
          <w:spacing w:val="1"/>
        </w:rPr>
        <w:t xml:space="preserve"> </w:t>
      </w:r>
      <w:r>
        <w:t>интерес</w:t>
      </w:r>
      <w:r>
        <w:rPr>
          <w:spacing w:val="-2"/>
        </w:rPr>
        <w:t xml:space="preserve"> </w:t>
      </w:r>
      <w:r>
        <w:t>к социальной</w:t>
      </w:r>
      <w:r>
        <w:rPr>
          <w:spacing w:val="-2"/>
        </w:rPr>
        <w:t xml:space="preserve"> </w:t>
      </w:r>
      <w:r>
        <w:t>проблематике;</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39"/>
        </w:rPr>
        <w:t xml:space="preserve"> </w:t>
      </w:r>
      <w:r>
        <w:t>поведения,</w:t>
      </w:r>
      <w:r>
        <w:rPr>
          <w:spacing w:val="39"/>
        </w:rPr>
        <w:t xml:space="preserve"> </w:t>
      </w:r>
      <w:r>
        <w:t>решений</w:t>
      </w:r>
      <w:r>
        <w:rPr>
          <w:spacing w:val="38"/>
        </w:rPr>
        <w:t xml:space="preserve"> </w:t>
      </w:r>
      <w:r>
        <w:t>при</w:t>
      </w:r>
      <w:r>
        <w:rPr>
          <w:spacing w:val="38"/>
        </w:rPr>
        <w:t xml:space="preserve"> </w:t>
      </w:r>
      <w:r>
        <w:t>наличии</w:t>
      </w:r>
      <w:r>
        <w:rPr>
          <w:spacing w:val="40"/>
        </w:rPr>
        <w:t xml:space="preserve"> </w:t>
      </w:r>
      <w:r>
        <w:t>альтернатив,</w:t>
      </w:r>
      <w:r>
        <w:rPr>
          <w:spacing w:val="-57"/>
        </w:rPr>
        <w:t xml:space="preserve"> </w:t>
      </w:r>
      <w:r>
        <w:t>аргументировать сделанный</w:t>
      </w:r>
      <w:r>
        <w:rPr>
          <w:spacing w:val="-1"/>
        </w:rPr>
        <w:t xml:space="preserve"> </w:t>
      </w:r>
      <w:r>
        <w:t>выбор,</w:t>
      </w:r>
      <w:r>
        <w:rPr>
          <w:spacing w:val="-1"/>
        </w:rPr>
        <w:t xml:space="preserve"> </w:t>
      </w:r>
      <w:r>
        <w:t>брать ответственность за</w:t>
      </w:r>
      <w:r>
        <w:rPr>
          <w:spacing w:val="-2"/>
        </w:rPr>
        <w:t xml:space="preserve"> </w:t>
      </w:r>
      <w:r>
        <w:t>принятое</w:t>
      </w:r>
      <w:r>
        <w:rPr>
          <w:spacing w:val="-1"/>
        </w:rPr>
        <w:t xml:space="preserve"> </w:t>
      </w:r>
      <w:r>
        <w:t>решение;</w:t>
      </w:r>
    </w:p>
    <w:p w:rsidR="007E1513" w:rsidRDefault="002462E7">
      <w:pPr>
        <w:pStyle w:val="a3"/>
        <w:ind w:left="861" w:firstLine="0"/>
        <w:jc w:val="left"/>
      </w:pPr>
      <w:r>
        <w:t>оценивать</w:t>
      </w:r>
      <w:r>
        <w:rPr>
          <w:spacing w:val="-4"/>
        </w:rPr>
        <w:t xml:space="preserve"> </w:t>
      </w:r>
      <w:r>
        <w:t>приобретённый</w:t>
      </w:r>
      <w:r>
        <w:rPr>
          <w:spacing w:val="-3"/>
        </w:rPr>
        <w:t xml:space="preserve"> </w:t>
      </w:r>
      <w:r>
        <w:t>опыт;</w:t>
      </w:r>
    </w:p>
    <w:p w:rsidR="007E1513" w:rsidRDefault="002462E7">
      <w:pPr>
        <w:pStyle w:val="a3"/>
        <w:spacing w:before="137" w:line="360" w:lineRule="auto"/>
        <w:ind w:right="149"/>
        <w:jc w:val="left"/>
      </w:pPr>
      <w:r>
        <w:t>способствовать</w:t>
      </w:r>
      <w:r>
        <w:rPr>
          <w:spacing w:val="30"/>
        </w:rPr>
        <w:t xml:space="preserve"> </w:t>
      </w:r>
      <w:r>
        <w:t>формированию</w:t>
      </w:r>
      <w:r>
        <w:rPr>
          <w:spacing w:val="28"/>
        </w:rPr>
        <w:t xml:space="preserve"> </w:t>
      </w:r>
      <w:r>
        <w:t>и</w:t>
      </w:r>
      <w:r>
        <w:rPr>
          <w:spacing w:val="27"/>
        </w:rPr>
        <w:t xml:space="preserve"> </w:t>
      </w:r>
      <w:r>
        <w:t>проявлению</w:t>
      </w:r>
      <w:r>
        <w:rPr>
          <w:spacing w:val="30"/>
        </w:rPr>
        <w:t xml:space="preserve"> </w:t>
      </w:r>
      <w:r>
        <w:t>широкой</w:t>
      </w:r>
      <w:r>
        <w:rPr>
          <w:spacing w:val="29"/>
        </w:rPr>
        <w:t xml:space="preserve"> </w:t>
      </w:r>
      <w:r>
        <w:t>эрудиции</w:t>
      </w:r>
      <w:r>
        <w:rPr>
          <w:spacing w:val="27"/>
        </w:rPr>
        <w:t xml:space="preserve"> </w:t>
      </w:r>
      <w:r>
        <w:t>в</w:t>
      </w:r>
      <w:r>
        <w:rPr>
          <w:spacing w:val="29"/>
        </w:rPr>
        <w:t xml:space="preserve"> </w:t>
      </w:r>
      <w:r>
        <w:t>разных</w:t>
      </w:r>
      <w:r>
        <w:rPr>
          <w:spacing w:val="32"/>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7E1513" w:rsidRDefault="002462E7">
      <w:pPr>
        <w:pStyle w:val="a5"/>
        <w:numPr>
          <w:ilvl w:val="4"/>
          <w:numId w:val="156"/>
        </w:numPr>
        <w:tabs>
          <w:tab w:val="left" w:pos="1882"/>
        </w:tabs>
        <w:spacing w:line="360" w:lineRule="auto"/>
        <w:ind w:right="159"/>
        <w:rPr>
          <w:sz w:val="24"/>
        </w:rPr>
      </w:pPr>
      <w:r>
        <w:rPr>
          <w:sz w:val="24"/>
        </w:rPr>
        <w:t>У</w:t>
      </w:r>
      <w:r>
        <w:rPr>
          <w:spacing w:val="46"/>
          <w:sz w:val="24"/>
        </w:rPr>
        <w:t xml:space="preserve"> </w:t>
      </w:r>
      <w:r>
        <w:rPr>
          <w:sz w:val="24"/>
        </w:rPr>
        <w:t>обучающегося</w:t>
      </w:r>
      <w:r>
        <w:rPr>
          <w:spacing w:val="46"/>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следующие</w:t>
      </w:r>
      <w:r>
        <w:rPr>
          <w:spacing w:val="50"/>
          <w:sz w:val="24"/>
        </w:rPr>
        <w:t xml:space="preserve"> </w:t>
      </w:r>
      <w:r>
        <w:rPr>
          <w:sz w:val="24"/>
        </w:rPr>
        <w:t>умения</w:t>
      </w:r>
      <w:r>
        <w:rPr>
          <w:spacing w:val="46"/>
          <w:sz w:val="24"/>
        </w:rPr>
        <w:t xml:space="preserve"> </w:t>
      </w:r>
      <w:r>
        <w:rPr>
          <w:sz w:val="24"/>
        </w:rPr>
        <w:t>совместной</w:t>
      </w:r>
      <w:r>
        <w:rPr>
          <w:spacing w:val="-57"/>
          <w:sz w:val="24"/>
        </w:rPr>
        <w:t xml:space="preserve"> </w:t>
      </w:r>
      <w:r>
        <w:rPr>
          <w:sz w:val="24"/>
        </w:rPr>
        <w:t>деятельности:</w:t>
      </w:r>
    </w:p>
    <w:p w:rsidR="007E1513" w:rsidRDefault="002462E7">
      <w:pPr>
        <w:pStyle w:val="a3"/>
        <w:spacing w:line="360" w:lineRule="auto"/>
        <w:ind w:left="861" w:right="149" w:firstLine="0"/>
        <w:jc w:val="left"/>
      </w:pPr>
      <w:r>
        <w:t>понимать и использовать преимущества командной и индивидуальной работы;</w:t>
      </w:r>
      <w:r>
        <w:rPr>
          <w:spacing w:val="1"/>
        </w:rPr>
        <w:t xml:space="preserve"> </w:t>
      </w:r>
      <w:r>
        <w:t>выбирать</w:t>
      </w:r>
      <w:r>
        <w:rPr>
          <w:spacing w:val="5"/>
        </w:rPr>
        <w:t xml:space="preserve"> </w:t>
      </w:r>
      <w:r>
        <w:t>тематику</w:t>
      </w:r>
      <w:r>
        <w:rPr>
          <w:spacing w:val="55"/>
        </w:rPr>
        <w:t xml:space="preserve"> </w:t>
      </w:r>
      <w:r>
        <w:t>и</w:t>
      </w:r>
      <w:r>
        <w:rPr>
          <w:spacing w:val="4"/>
        </w:rPr>
        <w:t xml:space="preserve"> </w:t>
      </w:r>
      <w:r>
        <w:t>методы</w:t>
      </w:r>
      <w:r>
        <w:rPr>
          <w:spacing w:val="3"/>
        </w:rPr>
        <w:t xml:space="preserve"> </w:t>
      </w:r>
      <w:r>
        <w:t>совместных</w:t>
      </w:r>
      <w:r>
        <w:rPr>
          <w:spacing w:val="5"/>
        </w:rPr>
        <w:t xml:space="preserve"> </w:t>
      </w:r>
      <w:r>
        <w:t>действий</w:t>
      </w:r>
      <w:r>
        <w:rPr>
          <w:spacing w:val="4"/>
        </w:rPr>
        <w:t xml:space="preserve"> </w:t>
      </w:r>
      <w:r>
        <w:t>с</w:t>
      </w:r>
      <w:r>
        <w:rPr>
          <w:spacing w:val="9"/>
        </w:rPr>
        <w:t xml:space="preserve"> </w:t>
      </w:r>
      <w:r>
        <w:t>учётом</w:t>
      </w:r>
      <w:r>
        <w:rPr>
          <w:spacing w:val="3"/>
        </w:rPr>
        <w:t xml:space="preserve"> </w:t>
      </w:r>
      <w:r>
        <w:t>общих</w:t>
      </w:r>
      <w:r>
        <w:rPr>
          <w:spacing w:val="3"/>
        </w:rPr>
        <w:t xml:space="preserve"> </w:t>
      </w:r>
      <w:r>
        <w:t>интересов,</w:t>
      </w:r>
      <w:r>
        <w:rPr>
          <w:spacing w:val="3"/>
        </w:rPr>
        <w:t xml:space="preserve"> </w:t>
      </w:r>
      <w:r>
        <w:t>и</w:t>
      </w:r>
    </w:p>
    <w:p w:rsidR="007E1513" w:rsidRDefault="002462E7">
      <w:pPr>
        <w:pStyle w:val="a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7E1513" w:rsidRDefault="002462E7">
      <w:pPr>
        <w:pStyle w:val="a3"/>
        <w:spacing w:before="140" w:line="360" w:lineRule="auto"/>
        <w:ind w:right="156"/>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8"/>
        </w:rPr>
        <w:t xml:space="preserve"> </w:t>
      </w:r>
      <w:r>
        <w:t>и</w:t>
      </w:r>
      <w:r>
        <w:rPr>
          <w:spacing w:val="-7"/>
        </w:rPr>
        <w:t xml:space="preserve"> </w:t>
      </w:r>
      <w:r>
        <w:t>координировать</w:t>
      </w:r>
      <w:r>
        <w:rPr>
          <w:spacing w:val="-8"/>
        </w:rPr>
        <w:t xml:space="preserve"> </w:t>
      </w:r>
      <w:r>
        <w:t>действия</w:t>
      </w:r>
      <w:r>
        <w:rPr>
          <w:spacing w:val="-57"/>
        </w:rPr>
        <w:t xml:space="preserve"> </w:t>
      </w:r>
      <w:r>
        <w:t>по</w:t>
      </w:r>
      <w:r>
        <w:rPr>
          <w:spacing w:val="-13"/>
        </w:rPr>
        <w:t xml:space="preserve"> </w:t>
      </w:r>
      <w:r>
        <w:t>её</w:t>
      </w:r>
      <w:r>
        <w:rPr>
          <w:spacing w:val="-13"/>
        </w:rPr>
        <w:t xml:space="preserve"> </w:t>
      </w:r>
      <w:r>
        <w:t>достижению:</w:t>
      </w:r>
      <w:r>
        <w:rPr>
          <w:spacing w:val="-12"/>
        </w:rPr>
        <w:t xml:space="preserve"> </w:t>
      </w:r>
      <w:r>
        <w:t>составлять</w:t>
      </w:r>
      <w:r>
        <w:rPr>
          <w:spacing w:val="-12"/>
        </w:rPr>
        <w:t xml:space="preserve"> </w:t>
      </w:r>
      <w:r>
        <w:t>план</w:t>
      </w:r>
      <w:r>
        <w:rPr>
          <w:spacing w:val="-11"/>
        </w:rPr>
        <w:t xml:space="preserve"> </w:t>
      </w:r>
      <w:r>
        <w:t>действий,</w:t>
      </w:r>
      <w:r>
        <w:rPr>
          <w:spacing w:val="-12"/>
        </w:rPr>
        <w:t xml:space="preserve"> </w:t>
      </w:r>
      <w:r>
        <w:t>распределять</w:t>
      </w:r>
      <w:r>
        <w:rPr>
          <w:spacing w:val="-12"/>
        </w:rPr>
        <w:t xml:space="preserve"> </w:t>
      </w:r>
      <w:r>
        <w:t>роли</w:t>
      </w:r>
      <w:r>
        <w:rPr>
          <w:spacing w:val="-11"/>
        </w:rPr>
        <w:t xml:space="preserve"> </w:t>
      </w:r>
      <w:r>
        <w:t>с</w:t>
      </w:r>
      <w:r>
        <w:rPr>
          <w:spacing w:val="-11"/>
        </w:rPr>
        <w:t xml:space="preserve"> </w:t>
      </w:r>
      <w:r>
        <w:t>учётом</w:t>
      </w:r>
      <w:r>
        <w:rPr>
          <w:spacing w:val="-14"/>
        </w:rPr>
        <w:t xml:space="preserve"> </w:t>
      </w:r>
      <w:r>
        <w:t>мнений</w:t>
      </w:r>
      <w:r>
        <w:rPr>
          <w:spacing w:val="-9"/>
        </w:rPr>
        <w:t xml:space="preserve"> </w:t>
      </w:r>
      <w:r>
        <w:t>участников,</w:t>
      </w:r>
      <w:r>
        <w:rPr>
          <w:spacing w:val="-58"/>
        </w:rPr>
        <w:t xml:space="preserve"> </w:t>
      </w:r>
      <w:r>
        <w:t>обсуждать результаты</w:t>
      </w:r>
      <w:r>
        <w:rPr>
          <w:spacing w:val="1"/>
        </w:rPr>
        <w:t xml:space="preserve"> </w:t>
      </w:r>
      <w:r>
        <w:t>совместной работы;</w:t>
      </w:r>
    </w:p>
    <w:p w:rsidR="007E1513" w:rsidRDefault="002462E7">
      <w:pPr>
        <w:pStyle w:val="a3"/>
        <w:spacing w:line="360" w:lineRule="auto"/>
        <w:ind w:right="159"/>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2462E7">
      <w:pPr>
        <w:pStyle w:val="a3"/>
        <w:spacing w:line="360" w:lineRule="auto"/>
        <w:ind w:right="156"/>
      </w:pPr>
      <w:r>
        <w:t>предлагать новые учебно­исследовательские и социальные проекты, оценивать идеи 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7E1513" w:rsidRDefault="002462E7">
      <w:pPr>
        <w:pStyle w:val="a3"/>
        <w:spacing w:line="360" w:lineRule="auto"/>
        <w:ind w:right="157"/>
      </w:pPr>
      <w:r>
        <w:t>осуществлять</w:t>
      </w:r>
      <w:r>
        <w:rPr>
          <w:spacing w:val="-10"/>
        </w:rPr>
        <w:t xml:space="preserve"> </w:t>
      </w:r>
      <w:r>
        <w:t>позитивное</w:t>
      </w:r>
      <w:r>
        <w:rPr>
          <w:spacing w:val="-12"/>
        </w:rPr>
        <w:t xml:space="preserve"> </w:t>
      </w:r>
      <w:r>
        <w:t>стратегическое</w:t>
      </w:r>
      <w:r>
        <w:rPr>
          <w:spacing w:val="-11"/>
        </w:rPr>
        <w:t xml:space="preserve"> </w:t>
      </w:r>
      <w:r>
        <w:t>поведение</w:t>
      </w:r>
      <w:r>
        <w:rPr>
          <w:spacing w:val="-12"/>
        </w:rPr>
        <w:t xml:space="preserve"> </w:t>
      </w:r>
      <w:r>
        <w:t>в</w:t>
      </w:r>
      <w:r>
        <w:rPr>
          <w:spacing w:val="-11"/>
        </w:rPr>
        <w:t xml:space="preserve"> </w:t>
      </w:r>
      <w:r>
        <w:t>различных</w:t>
      </w:r>
      <w:r>
        <w:rPr>
          <w:spacing w:val="-8"/>
        </w:rPr>
        <w:t xml:space="preserve"> </w:t>
      </w:r>
      <w:r>
        <w:t>ситуациях,</w:t>
      </w:r>
      <w:r>
        <w:rPr>
          <w:spacing w:val="-11"/>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E1513" w:rsidRDefault="002462E7">
      <w:pPr>
        <w:pStyle w:val="a5"/>
        <w:numPr>
          <w:ilvl w:val="4"/>
          <w:numId w:val="156"/>
        </w:numPr>
        <w:tabs>
          <w:tab w:val="left" w:pos="1882"/>
        </w:tabs>
        <w:spacing w:line="360" w:lineRule="auto"/>
        <w:ind w:right="158"/>
        <w:rPr>
          <w:sz w:val="24"/>
        </w:rPr>
      </w:pPr>
      <w:r>
        <w:rPr>
          <w:sz w:val="24"/>
        </w:rPr>
        <w:t>У</w:t>
      </w:r>
      <w:r>
        <w:rPr>
          <w:spacing w:val="1"/>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умения самоконтроля,</w:t>
      </w:r>
      <w:r>
        <w:rPr>
          <w:spacing w:val="1"/>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2"/>
          <w:sz w:val="24"/>
        </w:rPr>
        <w:t xml:space="preserve"> </w:t>
      </w:r>
      <w:r>
        <w:rPr>
          <w:sz w:val="24"/>
        </w:rPr>
        <w:t>как</w:t>
      </w:r>
      <w:r>
        <w:rPr>
          <w:spacing w:val="-1"/>
          <w:sz w:val="24"/>
        </w:rPr>
        <w:t xml:space="preserve"> </w:t>
      </w:r>
      <w:r>
        <w:rPr>
          <w:sz w:val="24"/>
        </w:rPr>
        <w:t>часть регулятивных</w:t>
      </w:r>
      <w:r>
        <w:rPr>
          <w:spacing w:val="1"/>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spacing w:line="360" w:lineRule="auto"/>
        <w:ind w:right="161"/>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7E1513" w:rsidRDefault="002462E7">
      <w:pPr>
        <w:pStyle w:val="a3"/>
        <w:spacing w:line="360" w:lineRule="auto"/>
        <w:ind w:right="15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7E1513" w:rsidRDefault="002462E7">
      <w:pPr>
        <w:pStyle w:val="a3"/>
        <w:spacing w:line="360" w:lineRule="auto"/>
        <w:ind w:left="861" w:right="1113" w:firstLine="0"/>
        <w:jc w:val="left"/>
      </w:pPr>
      <w:r>
        <w:t>уметь оценивать риски и своевременно принимать решения по их снижению;</w:t>
      </w:r>
      <w:r>
        <w:rPr>
          <w:spacing w:val="-58"/>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7E1513" w:rsidRDefault="002462E7">
      <w:pPr>
        <w:pStyle w:val="a3"/>
        <w:spacing w:line="360" w:lineRule="auto"/>
        <w:ind w:left="861" w:right="981" w:firstLine="0"/>
        <w:jc w:val="left"/>
      </w:pPr>
      <w:r>
        <w:t>учитывать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ошибки;</w:t>
      </w:r>
    </w:p>
    <w:p w:rsidR="007E1513" w:rsidRDefault="002462E7">
      <w:pPr>
        <w:pStyle w:val="a3"/>
        <w:ind w:left="861" w:firstLine="0"/>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E1513" w:rsidRDefault="007E1513">
      <w:pPr>
        <w:sectPr w:rsidR="007E1513">
          <w:pgSz w:w="11910" w:h="16390"/>
          <w:pgMar w:top="1560" w:right="980" w:bottom="1160" w:left="980" w:header="0" w:footer="885" w:gutter="0"/>
          <w:cols w:space="720"/>
        </w:sectPr>
      </w:pPr>
    </w:p>
    <w:p w:rsidR="007E1513" w:rsidRDefault="002462E7">
      <w:pPr>
        <w:pStyle w:val="a5"/>
        <w:numPr>
          <w:ilvl w:val="3"/>
          <w:numId w:val="156"/>
        </w:numPr>
        <w:tabs>
          <w:tab w:val="left" w:pos="1702"/>
        </w:tabs>
        <w:spacing w:before="134" w:line="360" w:lineRule="auto"/>
        <w:ind w:right="155"/>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10 класса</w:t>
      </w:r>
      <w:r>
        <w:rPr>
          <w:spacing w:val="-1"/>
          <w:sz w:val="24"/>
        </w:rPr>
        <w:t xml:space="preserve"> </w:t>
      </w:r>
      <w:r>
        <w:rPr>
          <w:sz w:val="24"/>
        </w:rPr>
        <w:t>обучающийся будет:</w:t>
      </w:r>
    </w:p>
    <w:p w:rsidR="007E1513" w:rsidRDefault="002462E7">
      <w:pPr>
        <w:pStyle w:val="a3"/>
        <w:tabs>
          <w:tab w:val="left" w:pos="2324"/>
          <w:tab w:val="left" w:pos="2463"/>
          <w:tab w:val="left" w:pos="4338"/>
          <w:tab w:val="left" w:pos="5309"/>
          <w:tab w:val="left" w:pos="6964"/>
          <w:tab w:val="left" w:pos="7855"/>
          <w:tab w:val="left" w:pos="8872"/>
          <w:tab w:val="left" w:pos="9307"/>
        </w:tabs>
        <w:spacing w:line="360" w:lineRule="auto"/>
        <w:ind w:right="151"/>
      </w:pPr>
      <w:r>
        <w:t>владеть знаниями основ философии, социальной психологии, экономической науки,</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1"/>
        </w:rPr>
        <w:t xml:space="preserve"> </w:t>
      </w:r>
      <w:r>
        <w:t xml:space="preserve">развития,     </w:t>
      </w:r>
      <w:r>
        <w:rPr>
          <w:spacing w:val="49"/>
        </w:rPr>
        <w:t xml:space="preserve"> </w:t>
      </w:r>
      <w:r>
        <w:t xml:space="preserve">месте      </w:t>
      </w:r>
      <w:r>
        <w:rPr>
          <w:spacing w:val="46"/>
        </w:rPr>
        <w:t xml:space="preserve"> </w:t>
      </w:r>
      <w:r>
        <w:t xml:space="preserve">и      </w:t>
      </w:r>
      <w:r>
        <w:rPr>
          <w:spacing w:val="49"/>
        </w:rPr>
        <w:t xml:space="preserve"> </w:t>
      </w:r>
      <w:r>
        <w:t xml:space="preserve">роли      </w:t>
      </w:r>
      <w:r>
        <w:rPr>
          <w:spacing w:val="48"/>
        </w:rPr>
        <w:t xml:space="preserve"> </w:t>
      </w:r>
      <w:r>
        <w:t xml:space="preserve">в      </w:t>
      </w:r>
      <w:r>
        <w:rPr>
          <w:spacing w:val="45"/>
        </w:rPr>
        <w:t xml:space="preserve"> </w:t>
      </w:r>
      <w:r>
        <w:t xml:space="preserve">социальном      </w:t>
      </w:r>
      <w:r>
        <w:rPr>
          <w:spacing w:val="47"/>
        </w:rPr>
        <w:t xml:space="preserve"> </w:t>
      </w:r>
      <w:r>
        <w:t xml:space="preserve">познании,      </w:t>
      </w:r>
      <w:r>
        <w:rPr>
          <w:spacing w:val="47"/>
        </w:rPr>
        <w:t xml:space="preserve"> </w:t>
      </w:r>
      <w:r>
        <w:t xml:space="preserve">в      </w:t>
      </w:r>
      <w:r>
        <w:rPr>
          <w:spacing w:val="47"/>
        </w:rPr>
        <w:t xml:space="preserve"> </w:t>
      </w:r>
      <w:r>
        <w:t>постижении</w:t>
      </w:r>
      <w:r>
        <w:rPr>
          <w:spacing w:val="-58"/>
        </w:rPr>
        <w:t xml:space="preserve"> </w:t>
      </w:r>
      <w:r>
        <w:t>и преобразовании социальной действительности; объяснять взаимосвязь общественных наук,</w:t>
      </w:r>
      <w:r>
        <w:rPr>
          <w:spacing w:val="-57"/>
        </w:rPr>
        <w:t xml:space="preserve"> </w:t>
      </w:r>
      <w:r>
        <w:t>необходимость комплексного подхода к изучению социальных явлений и процессов, знать</w:t>
      </w:r>
      <w:r>
        <w:rPr>
          <w:spacing w:val="1"/>
        </w:rPr>
        <w:t xml:space="preserve"> </w:t>
      </w:r>
      <w:r>
        <w:t>ключевые</w:t>
      </w:r>
      <w:r>
        <w:tab/>
      </w:r>
      <w:r>
        <w:tab/>
        <w:t>темы,</w:t>
      </w:r>
      <w:r>
        <w:tab/>
        <w:t>исследуемые</w:t>
      </w:r>
      <w:r>
        <w:tab/>
        <w:t>этими</w:t>
      </w:r>
      <w:r>
        <w:tab/>
      </w:r>
      <w:r>
        <w:tab/>
        <w:t>науками,</w:t>
      </w:r>
      <w:r>
        <w:rPr>
          <w:spacing w:val="-58"/>
        </w:rPr>
        <w:t xml:space="preserve"> </w:t>
      </w:r>
      <w:r>
        <w:t>в   том   числе   таких    вопросов,   как   системность    общества,   разнообразие   его   связей</w:t>
      </w:r>
      <w:r>
        <w:rPr>
          <w:spacing w:val="1"/>
        </w:rPr>
        <w:t xml:space="preserve"> </w:t>
      </w:r>
      <w:r>
        <w:t xml:space="preserve">с   </w:t>
      </w:r>
      <w:r>
        <w:rPr>
          <w:spacing w:val="14"/>
        </w:rPr>
        <w:t xml:space="preserve"> </w:t>
      </w:r>
      <w:r>
        <w:t xml:space="preserve">природой,    </w:t>
      </w:r>
      <w:r>
        <w:rPr>
          <w:spacing w:val="13"/>
        </w:rPr>
        <w:t xml:space="preserve"> </w:t>
      </w:r>
      <w:r>
        <w:t xml:space="preserve">единство    </w:t>
      </w:r>
      <w:r>
        <w:rPr>
          <w:spacing w:val="14"/>
        </w:rPr>
        <w:t xml:space="preserve"> </w:t>
      </w:r>
      <w:r>
        <w:t xml:space="preserve">и    </w:t>
      </w:r>
      <w:r>
        <w:rPr>
          <w:spacing w:val="14"/>
        </w:rPr>
        <w:t xml:space="preserve"> </w:t>
      </w:r>
      <w:r>
        <w:t xml:space="preserve">многообразие    </w:t>
      </w:r>
      <w:r>
        <w:rPr>
          <w:spacing w:val="13"/>
        </w:rPr>
        <w:t xml:space="preserve"> </w:t>
      </w:r>
      <w:r>
        <w:t xml:space="preserve">в    </w:t>
      </w:r>
      <w:r>
        <w:rPr>
          <w:spacing w:val="13"/>
        </w:rPr>
        <w:t xml:space="preserve"> </w:t>
      </w:r>
      <w:r>
        <w:t xml:space="preserve">общественном    </w:t>
      </w:r>
      <w:r>
        <w:rPr>
          <w:spacing w:val="16"/>
        </w:rPr>
        <w:t xml:space="preserve"> </w:t>
      </w:r>
      <w:r>
        <w:t xml:space="preserve">развитии,    </w:t>
      </w:r>
      <w:r>
        <w:rPr>
          <w:spacing w:val="13"/>
        </w:rPr>
        <w:t xml:space="preserve"> </w:t>
      </w:r>
      <w:r>
        <w:t>факторы</w:t>
      </w:r>
      <w:r>
        <w:rPr>
          <w:spacing w:val="-58"/>
        </w:rPr>
        <w:t xml:space="preserve"> </w:t>
      </w:r>
      <w:r>
        <w:t>и механизмы социальной динамики, роль человека как субъекта общественных отношений,</w:t>
      </w:r>
      <w:r>
        <w:rPr>
          <w:spacing w:val="1"/>
        </w:rPr>
        <w:t xml:space="preserve"> </w:t>
      </w:r>
      <w:r>
        <w:t>виды и формы познавательной деятельности; общественная природа личности, роль общения</w:t>
      </w:r>
      <w:r>
        <w:rPr>
          <w:spacing w:val="-57"/>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w:t>
      </w:r>
      <w:r>
        <w:tab/>
        <w:t>межличностных</w:t>
      </w:r>
      <w:r>
        <w:tab/>
      </w:r>
      <w:r>
        <w:tab/>
        <w:t>конфликтов</w:t>
      </w:r>
      <w:r>
        <w:tab/>
      </w:r>
      <w:r>
        <w:tab/>
        <w:t>и</w:t>
      </w:r>
      <w:r>
        <w:tab/>
      </w:r>
      <w:r>
        <w:tab/>
        <w:t>пути</w:t>
      </w:r>
      <w:r>
        <w:rPr>
          <w:spacing w:val="-58"/>
        </w:rPr>
        <w:t xml:space="preserve"> </w:t>
      </w:r>
      <w:r>
        <w:t>их</w:t>
      </w:r>
      <w:r>
        <w:rPr>
          <w:spacing w:val="1"/>
        </w:rPr>
        <w:t xml:space="preserve"> </w:t>
      </w:r>
      <w:r>
        <w:t>разрешения;</w:t>
      </w:r>
      <w:r>
        <w:rPr>
          <w:spacing w:val="1"/>
        </w:rPr>
        <w:t xml:space="preserve"> </w:t>
      </w:r>
      <w:r>
        <w:t>экономика</w:t>
      </w:r>
      <w:r>
        <w:rPr>
          <w:spacing w:val="1"/>
        </w:rPr>
        <w:t xml:space="preserve"> </w:t>
      </w:r>
      <w:r>
        <w:t>как</w:t>
      </w:r>
      <w:r>
        <w:rPr>
          <w:spacing w:val="1"/>
        </w:rPr>
        <w:t xml:space="preserve"> </w:t>
      </w:r>
      <w:r>
        <w:t>объект</w:t>
      </w:r>
      <w:r>
        <w:rPr>
          <w:spacing w:val="1"/>
        </w:rPr>
        <w:t xml:space="preserve"> </w:t>
      </w:r>
      <w:r>
        <w:t>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 и субъекты экономики, экономическая эффективность, типы экономических</w:t>
      </w:r>
      <w:r>
        <w:rPr>
          <w:spacing w:val="1"/>
        </w:rPr>
        <w:t xml:space="preserve"> </w:t>
      </w:r>
      <w:r>
        <w:t>систем, экономические функции государства, факторы и показатели экономического 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 политика</w:t>
      </w:r>
      <w:r>
        <w:rPr>
          <w:spacing w:val="-1"/>
        </w:rPr>
        <w:t xml:space="preserve"> </w:t>
      </w:r>
      <w:r>
        <w:t>государства;</w:t>
      </w:r>
    </w:p>
    <w:p w:rsidR="007E1513" w:rsidRDefault="002462E7">
      <w:pPr>
        <w:pStyle w:val="a3"/>
        <w:tabs>
          <w:tab w:val="left" w:pos="4860"/>
          <w:tab w:val="left" w:pos="9069"/>
        </w:tabs>
        <w:spacing w:line="360" w:lineRule="auto"/>
        <w:ind w:right="153"/>
      </w:pPr>
      <w:r>
        <w:t xml:space="preserve">владеть   </w:t>
      </w:r>
      <w:r>
        <w:rPr>
          <w:spacing w:val="36"/>
        </w:rPr>
        <w:t xml:space="preserve"> </w:t>
      </w:r>
      <w:r>
        <w:t xml:space="preserve">знаниями    </w:t>
      </w:r>
      <w:r>
        <w:rPr>
          <w:spacing w:val="32"/>
        </w:rPr>
        <w:t xml:space="preserve"> </w:t>
      </w:r>
      <w:r>
        <w:t xml:space="preserve">об    </w:t>
      </w:r>
      <w:r>
        <w:rPr>
          <w:spacing w:val="37"/>
        </w:rPr>
        <w:t xml:space="preserve"> </w:t>
      </w:r>
      <w:r>
        <w:t xml:space="preserve">обществе    </w:t>
      </w:r>
      <w:r>
        <w:rPr>
          <w:spacing w:val="33"/>
        </w:rPr>
        <w:t xml:space="preserve"> </w:t>
      </w:r>
      <w:r>
        <w:t xml:space="preserve">как    </w:t>
      </w:r>
      <w:r>
        <w:rPr>
          <w:spacing w:val="34"/>
        </w:rPr>
        <w:t xml:space="preserve"> </w:t>
      </w:r>
      <w:r>
        <w:t xml:space="preserve">системе    </w:t>
      </w:r>
      <w:r>
        <w:rPr>
          <w:spacing w:val="33"/>
        </w:rPr>
        <w:t xml:space="preserve"> </w:t>
      </w:r>
      <w:r>
        <w:t xml:space="preserve">социальных    </w:t>
      </w:r>
      <w:r>
        <w:rPr>
          <w:spacing w:val="33"/>
        </w:rPr>
        <w:t xml:space="preserve"> </w:t>
      </w:r>
      <w:r>
        <w:t>институтов,</w:t>
      </w:r>
      <w:r>
        <w:rPr>
          <w:spacing w:val="-58"/>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5"/>
        </w:rPr>
        <w:t xml:space="preserve"> </w:t>
      </w:r>
      <w:r>
        <w:t>институтов,</w:t>
      </w:r>
      <w:r>
        <w:rPr>
          <w:spacing w:val="-4"/>
        </w:rPr>
        <w:t xml:space="preserve"> </w:t>
      </w:r>
      <w:r>
        <w:t>их</w:t>
      </w:r>
      <w:r>
        <w:rPr>
          <w:spacing w:val="-2"/>
        </w:rPr>
        <w:t xml:space="preserve"> </w:t>
      </w:r>
      <w:r>
        <w:t>взаимосвязи</w:t>
      </w:r>
      <w:r>
        <w:rPr>
          <w:spacing w:val="-6"/>
        </w:rPr>
        <w:t xml:space="preserve"> </w:t>
      </w:r>
      <w:r>
        <w:t>и</w:t>
      </w:r>
      <w:r>
        <w:rPr>
          <w:spacing w:val="-4"/>
        </w:rPr>
        <w:t xml:space="preserve"> </w:t>
      </w:r>
      <w:r>
        <w:t>взаимовлиянии,</w:t>
      </w:r>
      <w:r>
        <w:rPr>
          <w:spacing w:val="-4"/>
        </w:rPr>
        <w:t xml:space="preserve"> </w:t>
      </w:r>
      <w:r>
        <w:t>изменении</w:t>
      </w:r>
      <w:r>
        <w:rPr>
          <w:spacing w:val="-5"/>
        </w:rPr>
        <w:t xml:space="preserve"> </w:t>
      </w:r>
      <w:r>
        <w:t>их</w:t>
      </w:r>
      <w:r>
        <w:rPr>
          <w:spacing w:val="-4"/>
        </w:rPr>
        <w:t xml:space="preserve"> </w:t>
      </w:r>
      <w:r>
        <w:t>состава</w:t>
      </w:r>
      <w:r>
        <w:rPr>
          <w:spacing w:val="-5"/>
        </w:rPr>
        <w:t xml:space="preserve"> </w:t>
      </w:r>
      <w:r>
        <w:t>и</w:t>
      </w:r>
      <w:r>
        <w:rPr>
          <w:spacing w:val="-4"/>
        </w:rPr>
        <w:t xml:space="preserve"> </w:t>
      </w:r>
      <w:r>
        <w:t>функций</w:t>
      </w:r>
      <w:r>
        <w:rPr>
          <w:spacing w:val="-5"/>
        </w:rPr>
        <w:t xml:space="preserve"> </w:t>
      </w:r>
      <w:r>
        <w:t>в</w:t>
      </w:r>
      <w:r>
        <w:rPr>
          <w:spacing w:val="-58"/>
        </w:rPr>
        <w:t xml:space="preserve"> </w:t>
      </w:r>
      <w:r>
        <w:t>процессе</w:t>
      </w:r>
      <w:r>
        <w:rPr>
          <w:spacing w:val="1"/>
        </w:rPr>
        <w:t xml:space="preserve"> </w:t>
      </w:r>
      <w:r>
        <w:t>общественного</w:t>
      </w:r>
      <w:r>
        <w:rPr>
          <w:spacing w:val="1"/>
        </w:rPr>
        <w:t xml:space="preserve"> </w:t>
      </w:r>
      <w:r>
        <w:t>развития,</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w:t>
      </w:r>
      <w:r>
        <w:rPr>
          <w:spacing w:val="1"/>
        </w:rPr>
        <w:t xml:space="preserve"> </w:t>
      </w:r>
      <w:r>
        <w:t>на</w:t>
      </w:r>
      <w:r>
        <w:rPr>
          <w:spacing w:val="1"/>
        </w:rPr>
        <w:t xml:space="preserve"> </w:t>
      </w:r>
      <w:r>
        <w:t>укрепление</w:t>
      </w:r>
      <w:r>
        <w:rPr>
          <w:spacing w:val="-9"/>
        </w:rPr>
        <w:t xml:space="preserve"> </w:t>
      </w:r>
      <w:r>
        <w:t>и</w:t>
      </w:r>
      <w:r>
        <w:rPr>
          <w:spacing w:val="-7"/>
        </w:rPr>
        <w:t xml:space="preserve"> </w:t>
      </w:r>
      <w:r>
        <w:t>развитие</w:t>
      </w:r>
      <w:r>
        <w:rPr>
          <w:spacing w:val="-11"/>
        </w:rPr>
        <w:t xml:space="preserve"> </w:t>
      </w:r>
      <w:r>
        <w:t>социальных</w:t>
      </w:r>
      <w:r>
        <w:rPr>
          <w:spacing w:val="-9"/>
        </w:rPr>
        <w:t xml:space="preserve"> </w:t>
      </w:r>
      <w:r>
        <w:t>институтов</w:t>
      </w:r>
      <w:r>
        <w:rPr>
          <w:spacing w:val="-6"/>
        </w:rPr>
        <w:t xml:space="preserve"> </w:t>
      </w:r>
      <w:r>
        <w:t>российского</w:t>
      </w:r>
      <w:r>
        <w:rPr>
          <w:spacing w:val="-7"/>
        </w:rPr>
        <w:t xml:space="preserve"> </w:t>
      </w:r>
      <w:r>
        <w:t>общества,</w:t>
      </w:r>
      <w:r>
        <w:rPr>
          <w:spacing w:val="-8"/>
        </w:rPr>
        <w:t xml:space="preserve"> </w:t>
      </w:r>
      <w:r>
        <w:t>в</w:t>
      </w:r>
      <w:r>
        <w:rPr>
          <w:spacing w:val="-8"/>
        </w:rPr>
        <w:t xml:space="preserve"> </w:t>
      </w:r>
      <w:r>
        <w:t>том</w:t>
      </w:r>
      <w:r>
        <w:rPr>
          <w:spacing w:val="-8"/>
        </w:rPr>
        <w:t xml:space="preserve"> </w:t>
      </w:r>
      <w:r>
        <w:t>числе</w:t>
      </w:r>
      <w:r>
        <w:rPr>
          <w:spacing w:val="-9"/>
        </w:rPr>
        <w:t xml:space="preserve"> </w:t>
      </w:r>
      <w:r>
        <w:t>поддержку</w:t>
      </w:r>
      <w:r>
        <w:rPr>
          <w:spacing w:val="-57"/>
        </w:rPr>
        <w:t xml:space="preserve"> </w:t>
      </w:r>
      <w:r>
        <w:t>конкуренции,</w:t>
      </w:r>
      <w:r>
        <w:tab/>
        <w:t>развитие</w:t>
      </w:r>
      <w:r>
        <w:tab/>
        <w:t>малого</w:t>
      </w:r>
      <w:r>
        <w:rPr>
          <w:spacing w:val="-58"/>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w:t>
      </w:r>
      <w:r>
        <w:rPr>
          <w:spacing w:val="1"/>
        </w:rPr>
        <w:t xml:space="preserve"> </w:t>
      </w:r>
      <w:r>
        <w:t>финансовых</w:t>
      </w:r>
      <w:r>
        <w:rPr>
          <w:spacing w:val="1"/>
        </w:rPr>
        <w:t xml:space="preserve"> </w:t>
      </w:r>
      <w:r>
        <w:t>рынков;</w:t>
      </w:r>
    </w:p>
    <w:p w:rsidR="007E1513" w:rsidRDefault="002462E7">
      <w:pPr>
        <w:pStyle w:val="a3"/>
        <w:spacing w:before="1" w:line="360" w:lineRule="auto"/>
        <w:ind w:right="152"/>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5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rPr>
          <w:spacing w:val="-1"/>
        </w:rPr>
        <w:t>доказательство,</w:t>
      </w:r>
      <w:r>
        <w:rPr>
          <w:spacing w:val="-7"/>
        </w:rPr>
        <w:t xml:space="preserve"> </w:t>
      </w:r>
      <w:r>
        <w:rPr>
          <w:spacing w:val="-1"/>
        </w:rPr>
        <w:t>наблюдение,</w:t>
      </w:r>
      <w:r>
        <w:rPr>
          <w:spacing w:val="-8"/>
        </w:rPr>
        <w:t xml:space="preserve"> </w:t>
      </w:r>
      <w:r>
        <w:t>эксперимент,</w:t>
      </w:r>
      <w:r>
        <w:rPr>
          <w:spacing w:val="-8"/>
        </w:rPr>
        <w:t xml:space="preserve"> </w:t>
      </w:r>
      <w:r>
        <w:t>практику</w:t>
      </w:r>
      <w:r>
        <w:rPr>
          <w:spacing w:val="-15"/>
        </w:rPr>
        <w:t xml:space="preserve"> </w:t>
      </w:r>
      <w:r>
        <w:t>как</w:t>
      </w:r>
      <w:r>
        <w:rPr>
          <w:spacing w:val="-6"/>
        </w:rPr>
        <w:t xml:space="preserve"> </w:t>
      </w:r>
      <w:r>
        <w:t>методы</w:t>
      </w:r>
      <w:r>
        <w:rPr>
          <w:spacing w:val="-8"/>
        </w:rPr>
        <w:t xml:space="preserve"> </w:t>
      </w:r>
      <w:r>
        <w:t>обоснования</w:t>
      </w:r>
      <w:r>
        <w:rPr>
          <w:spacing w:val="-7"/>
        </w:rPr>
        <w:t xml:space="preserve"> </w:t>
      </w:r>
      <w:r>
        <w:t>истины;</w:t>
      </w:r>
      <w:r>
        <w:rPr>
          <w:spacing w:val="-10"/>
        </w:rPr>
        <w:t xml:space="preserve"> </w:t>
      </w:r>
      <w:r>
        <w:t>методы</w:t>
      </w:r>
      <w:r>
        <w:rPr>
          <w:spacing w:val="-57"/>
        </w:rPr>
        <w:t xml:space="preserve"> </w:t>
      </w:r>
      <w:r>
        <w:t>социальной</w:t>
      </w:r>
      <w:r>
        <w:rPr>
          <w:spacing w:val="-11"/>
        </w:rPr>
        <w:t xml:space="preserve"> </w:t>
      </w:r>
      <w:r>
        <w:t>психологии,</w:t>
      </w:r>
      <w:r>
        <w:rPr>
          <w:spacing w:val="-12"/>
        </w:rPr>
        <w:t xml:space="preserve"> </w:t>
      </w:r>
      <w:r>
        <w:t>включая</w:t>
      </w:r>
      <w:r>
        <w:rPr>
          <w:spacing w:val="-12"/>
        </w:rPr>
        <w:t xml:space="preserve"> </w:t>
      </w:r>
      <w:r>
        <w:t>анкетирование,</w:t>
      </w:r>
      <w:r>
        <w:rPr>
          <w:spacing w:val="-12"/>
        </w:rPr>
        <w:t xml:space="preserve"> </w:t>
      </w:r>
      <w:r>
        <w:t>интервью,</w:t>
      </w:r>
      <w:r>
        <w:rPr>
          <w:spacing w:val="-12"/>
        </w:rPr>
        <w:t xml:space="preserve"> </w:t>
      </w:r>
      <w:r>
        <w:t>метод</w:t>
      </w:r>
      <w:r>
        <w:rPr>
          <w:spacing w:val="-11"/>
        </w:rPr>
        <w:t xml:space="preserve"> </w:t>
      </w:r>
      <w:r>
        <w:t>экспертных</w:t>
      </w:r>
      <w:r>
        <w:rPr>
          <w:spacing w:val="-10"/>
        </w:rPr>
        <w:t xml:space="preserve"> </w:t>
      </w:r>
      <w:r>
        <w:t>оценок,</w:t>
      </w:r>
      <w:r>
        <w:rPr>
          <w:spacing w:val="-12"/>
        </w:rPr>
        <w:t xml:space="preserve"> </w:t>
      </w:r>
      <w:r>
        <w:t>анализ</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ind w:firstLine="0"/>
        <w:jc w:val="left"/>
      </w:pPr>
      <w:r>
        <w:t>документов</w:t>
      </w:r>
    </w:p>
    <w:p w:rsidR="007E1513" w:rsidRDefault="002462E7">
      <w:pPr>
        <w:pStyle w:val="a3"/>
        <w:spacing w:before="136" w:line="360" w:lineRule="auto"/>
        <w:ind w:right="157" w:firstLine="0"/>
      </w:pP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 целей, включая решения о создании и использовании сбережений, инвестиций,</w:t>
      </w:r>
      <w:r>
        <w:rPr>
          <w:spacing w:val="-57"/>
        </w:rPr>
        <w:t xml:space="preserve"> </w:t>
      </w:r>
      <w:r>
        <w:t>способах</w:t>
      </w:r>
      <w:r>
        <w:rPr>
          <w:spacing w:val="1"/>
        </w:rPr>
        <w:t xml:space="preserve"> </w:t>
      </w:r>
      <w:r>
        <w:t>безопасного</w:t>
      </w:r>
      <w:r>
        <w:rPr>
          <w:spacing w:val="1"/>
        </w:rPr>
        <w:t xml:space="preserve"> </w:t>
      </w:r>
      <w:r>
        <w:t>использования</w:t>
      </w:r>
      <w:r>
        <w:rPr>
          <w:spacing w:val="1"/>
        </w:rPr>
        <w:t xml:space="preserve"> </w:t>
      </w:r>
      <w:r>
        <w:t>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 сферы, о возможностях применения знаний основ социальных</w:t>
      </w:r>
      <w:r>
        <w:rPr>
          <w:spacing w:val="1"/>
        </w:rPr>
        <w:t xml:space="preserve"> </w:t>
      </w:r>
      <w:r>
        <w:t>наук</w:t>
      </w:r>
      <w:r>
        <w:rPr>
          <w:spacing w:val="2"/>
        </w:rPr>
        <w:t xml:space="preserve"> </w:t>
      </w:r>
      <w:r>
        <w:t>в</w:t>
      </w:r>
      <w:r>
        <w:rPr>
          <w:spacing w:val="-1"/>
        </w:rPr>
        <w:t xml:space="preserve"> </w:t>
      </w:r>
      <w:r>
        <w:t>различных</w:t>
      </w:r>
      <w:r>
        <w:rPr>
          <w:spacing w:val="1"/>
        </w:rPr>
        <w:t xml:space="preserve"> </w:t>
      </w:r>
      <w:r>
        <w:t>областях</w:t>
      </w:r>
      <w:r>
        <w:rPr>
          <w:spacing w:val="2"/>
        </w:rPr>
        <w:t xml:space="preserve"> </w:t>
      </w:r>
      <w:r>
        <w:t>жизнедеятельности;</w:t>
      </w:r>
    </w:p>
    <w:p w:rsidR="007E1513" w:rsidRDefault="002462E7">
      <w:pPr>
        <w:pStyle w:val="a3"/>
        <w:spacing w:before="2" w:line="360" w:lineRule="auto"/>
        <w:ind w:right="154"/>
      </w:pPr>
      <w:r>
        <w:t>уметь классифицировать и типологизировать: социальные институты, типы обществ,</w:t>
      </w:r>
      <w:r>
        <w:rPr>
          <w:spacing w:val="1"/>
        </w:rPr>
        <w:t xml:space="preserve"> </w:t>
      </w:r>
      <w:r>
        <w:t>формы общественного сознания, виды деятельности, виды потребностей, формы познания,</w:t>
      </w:r>
      <w:r>
        <w:rPr>
          <w:spacing w:val="1"/>
        </w:rPr>
        <w:t xml:space="preserve"> </w:t>
      </w:r>
      <w:r>
        <w:t>уровни и методы научного знания, формы культуры, типы мировоззрения; типы социальных</w:t>
      </w:r>
      <w:r>
        <w:rPr>
          <w:spacing w:val="1"/>
        </w:rPr>
        <w:t xml:space="preserve"> </w:t>
      </w:r>
      <w:r>
        <w:t>отношений, виды социальных групп, разновидности социальных конфликтов и способы 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7"/>
        </w:rPr>
        <w:t xml:space="preserve"> </w:t>
      </w:r>
      <w:r>
        <w:t>деятельности</w:t>
      </w:r>
      <w:r>
        <w:rPr>
          <w:spacing w:val="-5"/>
        </w:rPr>
        <w:t xml:space="preserve"> </w:t>
      </w:r>
      <w:r>
        <w:t>фирмы,</w:t>
      </w:r>
      <w:r>
        <w:rPr>
          <w:spacing w:val="-9"/>
        </w:rPr>
        <w:t xml:space="preserve"> </w:t>
      </w:r>
      <w:r>
        <w:t>финансовые</w:t>
      </w:r>
      <w:r>
        <w:rPr>
          <w:spacing w:val="-8"/>
        </w:rPr>
        <w:t xml:space="preserve"> </w:t>
      </w:r>
      <w:r>
        <w:t>институты,</w:t>
      </w:r>
      <w:r>
        <w:rPr>
          <w:spacing w:val="-6"/>
        </w:rPr>
        <w:t xml:space="preserve"> </w:t>
      </w:r>
      <w:r>
        <w:t>факторы</w:t>
      </w:r>
      <w:r>
        <w:rPr>
          <w:spacing w:val="-9"/>
        </w:rPr>
        <w:t xml:space="preserve"> </w:t>
      </w:r>
      <w:r>
        <w:t>производства</w:t>
      </w:r>
      <w:r>
        <w:rPr>
          <w:spacing w:val="-8"/>
        </w:rPr>
        <w:t xml:space="preserve"> </w:t>
      </w:r>
      <w:r>
        <w:t>и</w:t>
      </w:r>
      <w:r>
        <w:rPr>
          <w:spacing w:val="-7"/>
        </w:rPr>
        <w:t xml:space="preserve"> </w:t>
      </w:r>
      <w:r>
        <w:t>факторные</w:t>
      </w:r>
      <w:r>
        <w:rPr>
          <w:spacing w:val="-58"/>
        </w:rPr>
        <w:t xml:space="preserve"> </w:t>
      </w:r>
      <w:r>
        <w:t>доходы;</w:t>
      </w:r>
    </w:p>
    <w:p w:rsidR="007E1513" w:rsidRDefault="002462E7">
      <w:pPr>
        <w:pStyle w:val="a3"/>
        <w:tabs>
          <w:tab w:val="left" w:pos="2472"/>
          <w:tab w:val="left" w:pos="4574"/>
          <w:tab w:val="left" w:pos="6622"/>
          <w:tab w:val="left" w:pos="9192"/>
        </w:tabs>
        <w:spacing w:before="1" w:line="360" w:lineRule="auto"/>
        <w:ind w:right="153"/>
      </w:pPr>
      <w:r>
        <w:t xml:space="preserve">уметь    </w:t>
      </w:r>
      <w:r>
        <w:rPr>
          <w:spacing w:val="1"/>
        </w:rPr>
        <w:t xml:space="preserve"> </w:t>
      </w:r>
      <w:r>
        <w:t>соотносить      различные      теоретические      подходы,      делать      выводы</w:t>
      </w:r>
      <w:r>
        <w:rPr>
          <w:spacing w:val="-57"/>
        </w:rPr>
        <w:t xml:space="preserve"> </w:t>
      </w:r>
      <w:r>
        <w:t xml:space="preserve">и   </w:t>
      </w:r>
      <w:r>
        <w:rPr>
          <w:spacing w:val="1"/>
        </w:rPr>
        <w:t xml:space="preserve"> </w:t>
      </w:r>
      <w:r>
        <w:t>обосновывать     их     на     теоретическом     и     фактическо­эмпирическом     уровнях</w:t>
      </w:r>
      <w:r>
        <w:rPr>
          <w:spacing w:val="1"/>
        </w:rPr>
        <w:t xml:space="preserve"> </w:t>
      </w:r>
      <w:r>
        <w:t>при анализе социальных явлений, вести дискуссию, в том числе при рассмотрении ведущих</w:t>
      </w:r>
      <w:r>
        <w:rPr>
          <w:spacing w:val="1"/>
        </w:rPr>
        <w:t xml:space="preserve"> </w:t>
      </w:r>
      <w:r>
        <w:t>тенденций</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 глобализации, относительности истины, характера воздействия средств</w:t>
      </w:r>
      <w:r>
        <w:rPr>
          <w:spacing w:val="1"/>
        </w:rPr>
        <w:t xml:space="preserve"> </w:t>
      </w:r>
      <w:r>
        <w:t>массовой информации на сознание в условиях цифровизации, формирования установок и</w:t>
      </w:r>
      <w:r>
        <w:rPr>
          <w:spacing w:val="1"/>
        </w:rPr>
        <w:t xml:space="preserve"> </w:t>
      </w:r>
      <w:r>
        <w:t>стереотипов</w:t>
      </w:r>
      <w:r>
        <w:tab/>
        <w:t>массового</w:t>
      </w:r>
      <w:r>
        <w:tab/>
        <w:t>сознания,</w:t>
      </w:r>
      <w:r>
        <w:tab/>
        <w:t>распределения</w:t>
      </w:r>
      <w:r>
        <w:tab/>
        <w:t>ролей</w:t>
      </w:r>
      <w:r>
        <w:rPr>
          <w:spacing w:val="-58"/>
        </w:rPr>
        <w:t xml:space="preserve"> </w:t>
      </w:r>
      <w:r>
        <w:t>в    малых    группах,    влияния    групп    на    поведение    людей,    особенностей    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w:t>
      </w:r>
      <w:r>
        <w:rPr>
          <w:spacing w:val="-8"/>
        </w:rPr>
        <w:t xml:space="preserve"> </w:t>
      </w:r>
      <w:r>
        <w:t>свободы</w:t>
      </w:r>
      <w:r>
        <w:rPr>
          <w:spacing w:val="-8"/>
        </w:rPr>
        <w:t xml:space="preserve"> </w:t>
      </w:r>
      <w:r>
        <w:t>и</w:t>
      </w:r>
      <w:r>
        <w:rPr>
          <w:spacing w:val="-7"/>
        </w:rPr>
        <w:t xml:space="preserve"> </w:t>
      </w:r>
      <w:r>
        <w:t>социальной</w:t>
      </w:r>
      <w:r>
        <w:rPr>
          <w:spacing w:val="-7"/>
        </w:rPr>
        <w:t xml:space="preserve"> </w:t>
      </w:r>
      <w:r>
        <w:t>ответственности</w:t>
      </w:r>
      <w:r>
        <w:rPr>
          <w:spacing w:val="-7"/>
        </w:rPr>
        <w:t xml:space="preserve"> </w:t>
      </w:r>
      <w:r>
        <w:t>субъектов</w:t>
      </w:r>
      <w:r>
        <w:rPr>
          <w:spacing w:val="-8"/>
        </w:rPr>
        <w:t xml:space="preserve"> </w:t>
      </w:r>
      <w:r>
        <w:t>экономики,</w:t>
      </w:r>
      <w:r>
        <w:rPr>
          <w:spacing w:val="-8"/>
        </w:rPr>
        <w:t xml:space="preserve"> </w:t>
      </w:r>
      <w:r>
        <w:t>эффективности</w:t>
      </w:r>
      <w:r>
        <w:rPr>
          <w:spacing w:val="-58"/>
        </w:rPr>
        <w:t xml:space="preserve"> </w:t>
      </w:r>
      <w:r>
        <w:t>мер поддержки малого и среднего бизнеса, причинах несовершенства рыночной экономики,</w:t>
      </w:r>
      <w:r>
        <w:rPr>
          <w:spacing w:val="1"/>
        </w:rPr>
        <w:t xml:space="preserve"> </w:t>
      </w:r>
      <w:r>
        <w:t>путей</w:t>
      </w:r>
      <w:r>
        <w:rPr>
          <w:spacing w:val="-1"/>
        </w:rPr>
        <w:t xml:space="preserve"> </w:t>
      </w:r>
      <w:r>
        <w:t>достижения</w:t>
      </w:r>
      <w:r>
        <w:rPr>
          <w:spacing w:val="-1"/>
        </w:rPr>
        <w:t xml:space="preserve"> </w:t>
      </w:r>
      <w:r>
        <w:t>социальной</w:t>
      </w:r>
      <w:r>
        <w:rPr>
          <w:spacing w:val="-1"/>
        </w:rPr>
        <w:t xml:space="preserve"> </w:t>
      </w:r>
      <w:r>
        <w:t>справедливости</w:t>
      </w:r>
      <w:r>
        <w:rPr>
          <w:spacing w:val="-1"/>
        </w:rPr>
        <w:t xml:space="preserve"> </w:t>
      </w:r>
      <w:r>
        <w:t>в условиях</w:t>
      </w:r>
      <w:r>
        <w:rPr>
          <w:spacing w:val="1"/>
        </w:rPr>
        <w:t xml:space="preserve"> </w:t>
      </w:r>
      <w:r>
        <w:t>рыночной экономики;</w:t>
      </w:r>
    </w:p>
    <w:p w:rsidR="007E1513" w:rsidRDefault="002462E7">
      <w:pPr>
        <w:pStyle w:val="a3"/>
        <w:tabs>
          <w:tab w:val="left" w:pos="2203"/>
          <w:tab w:val="left" w:pos="4324"/>
          <w:tab w:val="left" w:pos="5479"/>
          <w:tab w:val="left" w:pos="7266"/>
          <w:tab w:val="left" w:pos="8550"/>
        </w:tabs>
        <w:spacing w:line="360" w:lineRule="auto"/>
        <w:ind w:right="155"/>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tab/>
        <w:t>проводить</w:t>
      </w:r>
      <w:r>
        <w:tab/>
        <w:t>с</w:t>
      </w:r>
      <w:r>
        <w:tab/>
        <w:t>опорой</w:t>
      </w:r>
      <w:r>
        <w:tab/>
        <w:t>на</w:t>
      </w:r>
      <w:r>
        <w:tab/>
      </w:r>
      <w:r>
        <w:rPr>
          <w:spacing w:val="-1"/>
        </w:rPr>
        <w:t>полученные</w:t>
      </w:r>
      <w:r>
        <w:rPr>
          <w:spacing w:val="-58"/>
        </w:rPr>
        <w:t xml:space="preserve"> </w:t>
      </w:r>
      <w:r>
        <w:t xml:space="preserve">из  </w:t>
      </w:r>
      <w:r>
        <w:rPr>
          <w:spacing w:val="1"/>
        </w:rPr>
        <w:t xml:space="preserve"> </w:t>
      </w:r>
      <w:r>
        <w:t xml:space="preserve">различных  </w:t>
      </w:r>
      <w:r>
        <w:rPr>
          <w:spacing w:val="1"/>
        </w:rPr>
        <w:t xml:space="preserve"> </w:t>
      </w:r>
      <w:r>
        <w:t>источников   знания    учебно­исследовательскую    и    проектную    работу</w:t>
      </w:r>
      <w:r>
        <w:rPr>
          <w:spacing w:val="1"/>
        </w:rPr>
        <w:t xml:space="preserve"> </w:t>
      </w:r>
      <w:r>
        <w:t>по</w:t>
      </w:r>
      <w:r>
        <w:rPr>
          <w:spacing w:val="50"/>
        </w:rPr>
        <w:t xml:space="preserve"> </w:t>
      </w:r>
      <w:r>
        <w:t>философской,</w:t>
      </w:r>
      <w:r>
        <w:rPr>
          <w:spacing w:val="51"/>
        </w:rPr>
        <w:t xml:space="preserve"> </w:t>
      </w:r>
      <w:r>
        <w:t>социально-психологической</w:t>
      </w:r>
      <w:r>
        <w:rPr>
          <w:spacing w:val="50"/>
        </w:rPr>
        <w:t xml:space="preserve"> </w:t>
      </w:r>
      <w:r>
        <w:t>и</w:t>
      </w:r>
      <w:r>
        <w:rPr>
          <w:spacing w:val="52"/>
        </w:rPr>
        <w:t xml:space="preserve"> </w:t>
      </w:r>
      <w:r>
        <w:t>экономической</w:t>
      </w:r>
      <w:r>
        <w:rPr>
          <w:spacing w:val="52"/>
        </w:rPr>
        <w:t xml:space="preserve"> </w:t>
      </w:r>
      <w:r>
        <w:t>проблематике:</w:t>
      </w:r>
      <w:r>
        <w:rPr>
          <w:spacing w:val="51"/>
        </w:rPr>
        <w:t xml:space="preserve"> </w:t>
      </w:r>
      <w:r>
        <w:t>определять</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1978"/>
          <w:tab w:val="left" w:pos="3451"/>
          <w:tab w:val="left" w:pos="5666"/>
          <w:tab w:val="left" w:pos="7335"/>
          <w:tab w:val="left" w:pos="9134"/>
        </w:tabs>
        <w:spacing w:before="134" w:line="360" w:lineRule="auto"/>
        <w:ind w:right="149" w:firstLine="0"/>
      </w:pPr>
      <w:r>
        <w:t>тематику учебных</w:t>
      </w:r>
      <w:r>
        <w:rPr>
          <w:spacing w:val="1"/>
        </w:rPr>
        <w:t xml:space="preserve"> </w:t>
      </w:r>
      <w:r>
        <w:t>исследований и проектов, осуществлять поиск оптимальных</w:t>
      </w:r>
      <w:r>
        <w:rPr>
          <w:spacing w:val="1"/>
        </w:rPr>
        <w:t xml:space="preserve"> </w:t>
      </w:r>
      <w:r>
        <w:t>путей 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 презентации результатов учебно-исследовательской и проектной деятельности на</w:t>
      </w:r>
      <w:r>
        <w:rPr>
          <w:spacing w:val="1"/>
        </w:rPr>
        <w:t xml:space="preserve"> </w:t>
      </w:r>
      <w:r>
        <w:t>публичных мероприятиях; уметь анализировать и оценивать собственный социальный опыт,</w:t>
      </w:r>
      <w:r>
        <w:rPr>
          <w:spacing w:val="1"/>
        </w:rPr>
        <w:t xml:space="preserve"> </w:t>
      </w:r>
      <w:r>
        <w:t>включая опыт самопознания, самооценки, самоконтроля, межличностного взаимодействия,</w:t>
      </w:r>
      <w:r>
        <w:rPr>
          <w:spacing w:val="1"/>
        </w:rPr>
        <w:t xml:space="preserve"> </w:t>
      </w:r>
      <w:r>
        <w:t>использовать его при решении познавательных задач и разрешении жизненных 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rPr>
          <w:spacing w:val="-1"/>
        </w:rPr>
        <w:t>действительности,</w:t>
      </w:r>
      <w:r>
        <w:rPr>
          <w:spacing w:val="-14"/>
        </w:rPr>
        <w:t xml:space="preserve"> </w:t>
      </w:r>
      <w:r>
        <w:rPr>
          <w:spacing w:val="-1"/>
        </w:rPr>
        <w:t>модельными</w:t>
      </w:r>
      <w:r>
        <w:rPr>
          <w:spacing w:val="-13"/>
        </w:rPr>
        <w:t xml:space="preserve"> </w:t>
      </w:r>
      <w:r>
        <w:rPr>
          <w:spacing w:val="-1"/>
        </w:rPr>
        <w:t>ситуациями,</w:t>
      </w:r>
      <w:r>
        <w:rPr>
          <w:spacing w:val="-13"/>
        </w:rPr>
        <w:t xml:space="preserve"> </w:t>
      </w:r>
      <w:r>
        <w:t>теоретическими</w:t>
      </w:r>
      <w:r>
        <w:rPr>
          <w:spacing w:val="-13"/>
        </w:rPr>
        <w:t xml:space="preserve"> </w:t>
      </w:r>
      <w:r>
        <w:t>положениями</w:t>
      </w:r>
      <w:r>
        <w:rPr>
          <w:spacing w:val="-13"/>
        </w:rPr>
        <w:t xml:space="preserve"> </w:t>
      </w:r>
      <w:r>
        <w:t>разделов</w:t>
      </w:r>
      <w:r>
        <w:rPr>
          <w:spacing w:val="-11"/>
        </w:rPr>
        <w:t xml:space="preserve"> </w:t>
      </w:r>
      <w:r>
        <w:t>«Основы</w:t>
      </w:r>
      <w:r>
        <w:rPr>
          <w:spacing w:val="-58"/>
        </w:rPr>
        <w:t xml:space="preserve"> </w:t>
      </w:r>
      <w:r>
        <w:t>философии», «Основы социальной психологии», «Основы экономической науки», включая</w:t>
      </w:r>
      <w:r>
        <w:rPr>
          <w:spacing w:val="1"/>
        </w:rPr>
        <w:t xml:space="preserve"> </w:t>
      </w:r>
      <w:r>
        <w:t>положения о влиянии массовых коммуникаций на развитие человека и общества, 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   дискуссии,   различении   достоверных   и   недостоверных   сведений   при   работе</w:t>
      </w:r>
      <w:r>
        <w:rPr>
          <w:spacing w:val="1"/>
        </w:rPr>
        <w:t xml:space="preserve"> </w:t>
      </w:r>
      <w:r>
        <w:t>с</w:t>
      </w:r>
      <w:r>
        <w:rPr>
          <w:spacing w:val="-13"/>
        </w:rPr>
        <w:t xml:space="preserve"> </w:t>
      </w:r>
      <w:r>
        <w:t>социальной</w:t>
      </w:r>
      <w:r>
        <w:rPr>
          <w:spacing w:val="-13"/>
        </w:rPr>
        <w:t xml:space="preserve"> </w:t>
      </w:r>
      <w:r>
        <w:t>информацией,</w:t>
      </w:r>
      <w:r>
        <w:rPr>
          <w:spacing w:val="-12"/>
        </w:rPr>
        <w:t xml:space="preserve"> </w:t>
      </w:r>
      <w:r>
        <w:t>возможностях</w:t>
      </w:r>
      <w:r>
        <w:rPr>
          <w:spacing w:val="-9"/>
        </w:rPr>
        <w:t xml:space="preserve"> </w:t>
      </w:r>
      <w:r>
        <w:t>оценки</w:t>
      </w:r>
      <w:r>
        <w:rPr>
          <w:spacing w:val="-13"/>
        </w:rPr>
        <w:t xml:space="preserve"> </w:t>
      </w:r>
      <w:r>
        <w:t>поведения</w:t>
      </w:r>
      <w:r>
        <w:rPr>
          <w:spacing w:val="-12"/>
        </w:rPr>
        <w:t xml:space="preserve"> </w:t>
      </w:r>
      <w:r>
        <w:t>с</w:t>
      </w:r>
      <w:r>
        <w:rPr>
          <w:spacing w:val="-14"/>
        </w:rPr>
        <w:t xml:space="preserve"> </w:t>
      </w:r>
      <w:r>
        <w:t>использованием</w:t>
      </w:r>
      <w:r>
        <w:rPr>
          <w:spacing w:val="-12"/>
        </w:rPr>
        <w:t xml:space="preserve"> </w:t>
      </w:r>
      <w:r>
        <w:t>нравственных</w:t>
      </w:r>
      <w:r>
        <w:rPr>
          <w:spacing w:val="-58"/>
        </w:rPr>
        <w:t xml:space="preserve"> </w:t>
      </w:r>
      <w:r>
        <w:t>категорий,</w:t>
      </w:r>
      <w:r>
        <w:tab/>
        <w:t>выборе</w:t>
      </w:r>
      <w:r>
        <w:tab/>
        <w:t>рациональных</w:t>
      </w:r>
      <w:r>
        <w:tab/>
        <w:t>способов</w:t>
      </w:r>
      <w:r>
        <w:tab/>
        <w:t>поведения</w:t>
      </w:r>
      <w:r>
        <w:tab/>
        <w:t>людей</w:t>
      </w:r>
      <w:r>
        <w:rPr>
          <w:spacing w:val="-58"/>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сфере,</w:t>
      </w:r>
      <w:r>
        <w:rPr>
          <w:spacing w:val="1"/>
        </w:rPr>
        <w:t xml:space="preserve"> </w:t>
      </w:r>
      <w:r>
        <w:t>практике</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этики</w:t>
      </w:r>
      <w:r>
        <w:rPr>
          <w:spacing w:val="-57"/>
        </w:rPr>
        <w:t xml:space="preserve"> </w:t>
      </w:r>
      <w:r>
        <w:t>предпринимательства,</w:t>
      </w:r>
      <w:r>
        <w:rPr>
          <w:spacing w:val="1"/>
        </w:rPr>
        <w:t xml:space="preserve"> </w:t>
      </w:r>
      <w:r>
        <w:t>о</w:t>
      </w:r>
      <w:r>
        <w:rPr>
          <w:spacing w:val="1"/>
        </w:rPr>
        <w:t xml:space="preserve"> </w:t>
      </w:r>
      <w:r>
        <w:t>способах</w:t>
      </w:r>
      <w:r>
        <w:rPr>
          <w:spacing w:val="1"/>
        </w:rPr>
        <w:t xml:space="preserve"> </w:t>
      </w:r>
      <w:r>
        <w:t>защиты</w:t>
      </w:r>
      <w:r>
        <w:rPr>
          <w:spacing w:val="1"/>
        </w:rPr>
        <w:t xml:space="preserve"> </w:t>
      </w:r>
      <w:r>
        <w:t>своих</w:t>
      </w:r>
      <w:r>
        <w:rPr>
          <w:spacing w:val="1"/>
        </w:rPr>
        <w:t xml:space="preserve"> </w:t>
      </w:r>
      <w:r>
        <w:t>экономических</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соблюдении правил грамотного и безопасного поведения при пользовании 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1"/>
        </w:rPr>
        <w:t xml:space="preserve"> </w:t>
      </w:r>
      <w:r>
        <w:t>молодёжи</w:t>
      </w:r>
      <w:r>
        <w:rPr>
          <w:spacing w:val="1"/>
        </w:rPr>
        <w:t xml:space="preserve"> </w:t>
      </w:r>
      <w:r>
        <w:t>в</w:t>
      </w:r>
      <w:r>
        <w:rPr>
          <w:spacing w:val="-57"/>
        </w:rPr>
        <w:t xml:space="preserve"> </w:t>
      </w:r>
      <w:r>
        <w:t>условиях</w:t>
      </w:r>
      <w:r>
        <w:rPr>
          <w:spacing w:val="1"/>
        </w:rPr>
        <w:t xml:space="preserve"> </w:t>
      </w:r>
      <w:r>
        <w:t>конкуренции</w:t>
      </w:r>
      <w:r>
        <w:rPr>
          <w:spacing w:val="-2"/>
        </w:rPr>
        <w:t xml:space="preserve"> </w:t>
      </w:r>
      <w:r>
        <w:t>на</w:t>
      </w:r>
      <w:r>
        <w:rPr>
          <w:spacing w:val="-1"/>
        </w:rPr>
        <w:t xml:space="preserve"> </w:t>
      </w:r>
      <w:r>
        <w:t>рынке</w:t>
      </w:r>
      <w:r>
        <w:rPr>
          <w:spacing w:val="-1"/>
        </w:rPr>
        <w:t xml:space="preserve"> </w:t>
      </w:r>
      <w:r>
        <w:t>труда;</w:t>
      </w:r>
    </w:p>
    <w:p w:rsidR="007E1513" w:rsidRDefault="002462E7">
      <w:pPr>
        <w:pStyle w:val="a3"/>
        <w:tabs>
          <w:tab w:val="left" w:pos="2175"/>
          <w:tab w:val="left" w:pos="3939"/>
          <w:tab w:val="left" w:pos="5788"/>
          <w:tab w:val="left" w:pos="7834"/>
        </w:tabs>
        <w:spacing w:line="360" w:lineRule="auto"/>
        <w:ind w:right="156"/>
      </w:pPr>
      <w:r>
        <w:t>уметь</w:t>
      </w:r>
      <w:r>
        <w:tab/>
        <w:t>проявлять</w:t>
      </w:r>
      <w:r>
        <w:tab/>
        <w:t>готовность</w:t>
      </w:r>
      <w:r>
        <w:tab/>
        <w:t>продуктивно</w:t>
      </w:r>
      <w:r>
        <w:tab/>
        <w:t>взаимодействовать</w:t>
      </w:r>
      <w:r>
        <w:rPr>
          <w:spacing w:val="-58"/>
        </w:rPr>
        <w:t xml:space="preserve"> </w:t>
      </w:r>
      <w:r>
        <w:t>с</w:t>
      </w:r>
      <w:r>
        <w:rPr>
          <w:spacing w:val="1"/>
        </w:rPr>
        <w:t xml:space="preserve"> </w:t>
      </w:r>
      <w:r>
        <w:t>общественными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57"/>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        заполнять         формы,        составлять        документы,        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57"/>
        </w:rPr>
        <w:t xml:space="preserve"> </w:t>
      </w:r>
      <w:r>
        <w:t>философии»,</w:t>
      </w:r>
      <w:r>
        <w:rPr>
          <w:spacing w:val="2"/>
        </w:rPr>
        <w:t xml:space="preserve"> </w:t>
      </w:r>
      <w:r>
        <w:t>«Основы</w:t>
      </w:r>
      <w:r>
        <w:rPr>
          <w:spacing w:val="-1"/>
        </w:rPr>
        <w:t xml:space="preserve"> </w:t>
      </w:r>
      <w:r>
        <w:t>социальной</w:t>
      </w:r>
      <w:r>
        <w:rPr>
          <w:spacing w:val="-2"/>
        </w:rPr>
        <w:t xml:space="preserve"> </w:t>
      </w:r>
      <w:r>
        <w:t>психологии»,</w:t>
      </w:r>
      <w:r>
        <w:rPr>
          <w:spacing w:val="4"/>
        </w:rPr>
        <w:t xml:space="preserve"> </w:t>
      </w:r>
      <w:r>
        <w:t>«Основы</w:t>
      </w:r>
      <w:r>
        <w:rPr>
          <w:spacing w:val="-2"/>
        </w:rPr>
        <w:t xml:space="preserve"> </w:t>
      </w:r>
      <w:r>
        <w:t>экономической</w:t>
      </w:r>
      <w:r>
        <w:rPr>
          <w:spacing w:val="-2"/>
        </w:rPr>
        <w:t xml:space="preserve"> </w:t>
      </w:r>
      <w:r>
        <w:t>науки»;</w:t>
      </w:r>
    </w:p>
    <w:p w:rsidR="007E1513" w:rsidRDefault="002462E7">
      <w:pPr>
        <w:pStyle w:val="a3"/>
        <w:spacing w:line="360" w:lineRule="auto"/>
        <w:ind w:right="151"/>
      </w:pPr>
      <w:r>
        <w:t xml:space="preserve">проявлять   </w:t>
      </w:r>
      <w:r>
        <w:rPr>
          <w:spacing w:val="1"/>
        </w:rPr>
        <w:t xml:space="preserve"> </w:t>
      </w:r>
      <w:r>
        <w:t>умения,    необходимые    для     успешного    продолжения    образования</w:t>
      </w:r>
      <w:r>
        <w:rPr>
          <w:spacing w:val="-57"/>
        </w:rPr>
        <w:t xml:space="preserve"> </w:t>
      </w:r>
      <w:r>
        <w:t>в высшей</w:t>
      </w:r>
      <w:r>
        <w:rPr>
          <w:spacing w:val="1"/>
        </w:rPr>
        <w:t xml:space="preserve"> </w:t>
      </w:r>
      <w:r>
        <w:t>школе по направлениям социально-гуманитарной</w:t>
      </w:r>
      <w:r>
        <w:rPr>
          <w:spacing w:val="1"/>
        </w:rPr>
        <w:t xml:space="preserve"> </w:t>
      </w:r>
      <w:r>
        <w:t>подготовки, 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30"/>
        </w:rPr>
        <w:t xml:space="preserve"> </w:t>
      </w:r>
      <w:r>
        <w:t>в</w:t>
      </w:r>
      <w:r>
        <w:rPr>
          <w:spacing w:val="28"/>
        </w:rPr>
        <w:t xml:space="preserve"> </w:t>
      </w:r>
      <w:r>
        <w:t>исследовательских</w:t>
      </w:r>
      <w:r>
        <w:rPr>
          <w:spacing w:val="29"/>
        </w:rPr>
        <w:t xml:space="preserve"> </w:t>
      </w:r>
      <w:r>
        <w:t>группах,</w:t>
      </w:r>
      <w:r>
        <w:rPr>
          <w:spacing w:val="29"/>
        </w:rPr>
        <w:t xml:space="preserve"> </w:t>
      </w:r>
      <w:r>
        <w:t>способность</w:t>
      </w:r>
      <w:r>
        <w:rPr>
          <w:spacing w:val="30"/>
        </w:rPr>
        <w:t xml:space="preserve"> </w:t>
      </w:r>
      <w:r>
        <w:t>ориентироваться</w:t>
      </w:r>
      <w:r>
        <w:rPr>
          <w:spacing w:val="26"/>
        </w:rPr>
        <w:t xml:space="preserve"> </w:t>
      </w:r>
      <w:r>
        <w:t>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60" w:firstLine="0"/>
      </w:pP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3"/>
        </w:rPr>
        <w:t xml:space="preserve"> </w:t>
      </w:r>
      <w:r>
        <w:t>и экономической наукой.</w:t>
      </w:r>
    </w:p>
    <w:p w:rsidR="007E1513" w:rsidRDefault="002462E7">
      <w:pPr>
        <w:pStyle w:val="a5"/>
        <w:numPr>
          <w:ilvl w:val="3"/>
          <w:numId w:val="156"/>
        </w:numPr>
        <w:tabs>
          <w:tab w:val="left" w:pos="1702"/>
        </w:tabs>
        <w:spacing w:line="360" w:lineRule="auto"/>
        <w:ind w:right="155"/>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11 класса</w:t>
      </w:r>
      <w:r>
        <w:rPr>
          <w:spacing w:val="-1"/>
          <w:sz w:val="24"/>
        </w:rPr>
        <w:t xml:space="preserve"> </w:t>
      </w:r>
      <w:r>
        <w:rPr>
          <w:sz w:val="24"/>
        </w:rPr>
        <w:t>обучающийся будет:</w:t>
      </w:r>
    </w:p>
    <w:p w:rsidR="007E1513" w:rsidRDefault="002462E7">
      <w:pPr>
        <w:pStyle w:val="a3"/>
        <w:tabs>
          <w:tab w:val="left" w:pos="8956"/>
        </w:tabs>
        <w:spacing w:line="360" w:lineRule="auto"/>
        <w:ind w:right="152"/>
      </w:pPr>
      <w:r>
        <w:t>владеть знаниями основ социологии, политологии, правоведения, включая знания 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w:t>
      </w:r>
      <w:r>
        <w:tab/>
      </w:r>
      <w:r>
        <w:rPr>
          <w:spacing w:val="-1"/>
        </w:rPr>
        <w:t>явлений</w:t>
      </w:r>
    </w:p>
    <w:p w:rsidR="007E1513" w:rsidRDefault="002462E7">
      <w:pPr>
        <w:pStyle w:val="a3"/>
        <w:tabs>
          <w:tab w:val="left" w:pos="2143"/>
          <w:tab w:val="left" w:pos="3806"/>
          <w:tab w:val="left" w:pos="6217"/>
          <w:tab w:val="left" w:pos="7548"/>
          <w:tab w:val="left" w:pos="9205"/>
        </w:tabs>
        <w:spacing w:line="360" w:lineRule="auto"/>
        <w:ind w:right="153" w:firstLine="0"/>
      </w:pPr>
      <w:r>
        <w:t>и процессов, знания ключевых тем, исследуемых этими науками, в том числе такие 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tab/>
        <w:t>обществе,</w:t>
      </w:r>
      <w:r>
        <w:tab/>
        <w:t>статусно­ролевая</w:t>
      </w:r>
      <w:r>
        <w:tab/>
        <w:t>теория</w:t>
      </w:r>
      <w:r>
        <w:tab/>
        <w:t>личности,</w:t>
      </w:r>
      <w:r>
        <w:tab/>
      </w:r>
      <w:r>
        <w:rPr>
          <w:spacing w:val="-1"/>
        </w:rPr>
        <w:t>семья</w:t>
      </w:r>
      <w:r>
        <w:rPr>
          <w:spacing w:val="-58"/>
        </w:rPr>
        <w:t xml:space="preserve"> </w:t>
      </w:r>
      <w:r>
        <w:t>и</w:t>
      </w:r>
      <w:r>
        <w:rPr>
          <w:spacing w:val="1"/>
        </w:rPr>
        <w:t xml:space="preserve"> </w:t>
      </w:r>
      <w:r>
        <w:t>её</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1"/>
        </w:rPr>
        <w:t xml:space="preserve"> </w:t>
      </w:r>
      <w:r>
        <w:t>общность,</w:t>
      </w:r>
      <w:r>
        <w:rPr>
          <w:spacing w:val="1"/>
        </w:rPr>
        <w:t xml:space="preserve"> </w:t>
      </w:r>
      <w:r>
        <w:t>девиантное</w:t>
      </w:r>
      <w:r>
        <w:rPr>
          <w:spacing w:val="-57"/>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 политики, государство в политической системе общества, факторы 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 и виды правоотношений, отрасли права и их институты, основы 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основы деятельности правоохранительных органов и местного самоуправления,</w:t>
      </w:r>
      <w:r>
        <w:rPr>
          <w:spacing w:val="1"/>
        </w:rPr>
        <w:t xml:space="preserve"> </w:t>
      </w:r>
      <w:r>
        <w:t>пути преодоления правового нигилизма;</w:t>
      </w:r>
    </w:p>
    <w:p w:rsidR="007E1513" w:rsidRDefault="002462E7">
      <w:pPr>
        <w:pStyle w:val="a3"/>
        <w:tabs>
          <w:tab w:val="left" w:pos="7943"/>
        </w:tabs>
        <w:spacing w:line="360" w:lineRule="auto"/>
        <w:ind w:right="156"/>
      </w:pPr>
      <w:r>
        <w:t xml:space="preserve">владеть   </w:t>
      </w:r>
      <w:r>
        <w:rPr>
          <w:spacing w:val="36"/>
        </w:rPr>
        <w:t xml:space="preserve"> </w:t>
      </w:r>
      <w:r>
        <w:t xml:space="preserve">знаниями    </w:t>
      </w:r>
      <w:r>
        <w:rPr>
          <w:spacing w:val="32"/>
        </w:rPr>
        <w:t xml:space="preserve"> </w:t>
      </w:r>
      <w:r>
        <w:t xml:space="preserve">об    </w:t>
      </w:r>
      <w:r>
        <w:rPr>
          <w:spacing w:val="34"/>
        </w:rPr>
        <w:t xml:space="preserve"> </w:t>
      </w:r>
      <w:r>
        <w:t xml:space="preserve">обществе    </w:t>
      </w:r>
      <w:r>
        <w:rPr>
          <w:spacing w:val="33"/>
        </w:rPr>
        <w:t xml:space="preserve"> </w:t>
      </w:r>
      <w:r>
        <w:t xml:space="preserve">как    </w:t>
      </w:r>
      <w:r>
        <w:rPr>
          <w:spacing w:val="34"/>
        </w:rPr>
        <w:t xml:space="preserve"> </w:t>
      </w:r>
      <w:r>
        <w:t xml:space="preserve">системе    </w:t>
      </w:r>
      <w:r>
        <w:rPr>
          <w:spacing w:val="33"/>
        </w:rPr>
        <w:t xml:space="preserve"> </w:t>
      </w:r>
      <w:r>
        <w:t xml:space="preserve">социальных    </w:t>
      </w:r>
      <w:r>
        <w:rPr>
          <w:spacing w:val="33"/>
        </w:rPr>
        <w:t xml:space="preserve"> </w:t>
      </w:r>
      <w:r>
        <w:t>институтов,</w:t>
      </w:r>
      <w:r>
        <w:rPr>
          <w:spacing w:val="-58"/>
        </w:rPr>
        <w:t xml:space="preserve"> </w:t>
      </w:r>
      <w:r>
        <w:t>о</w:t>
      </w:r>
      <w:r>
        <w:rPr>
          <w:spacing w:val="1"/>
        </w:rPr>
        <w:t xml:space="preserve"> </w:t>
      </w:r>
      <w:r>
        <w:t>ценностно-нормативной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 институтов, включая семью, образование, религию, институты в сфере массовых</w:t>
      </w:r>
      <w:r>
        <w:rPr>
          <w:spacing w:val="-57"/>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57"/>
        </w:rPr>
        <w:t xml:space="preserve"> </w:t>
      </w:r>
      <w:r>
        <w:t>государственной власти: институт главы государства, законодательной и исполнительной</w:t>
      </w:r>
      <w:r>
        <w:rPr>
          <w:spacing w:val="1"/>
        </w:rPr>
        <w:t xml:space="preserve"> </w:t>
      </w:r>
      <w:r>
        <w:t>власти,</w:t>
      </w:r>
      <w:r>
        <w:tab/>
      </w:r>
      <w:r>
        <w:rPr>
          <w:spacing w:val="-1"/>
        </w:rPr>
        <w:t>судопроизводства</w:t>
      </w:r>
    </w:p>
    <w:p w:rsidR="007E1513" w:rsidRDefault="002462E7">
      <w:pPr>
        <w:pStyle w:val="a3"/>
        <w:spacing w:before="1" w:line="360" w:lineRule="auto"/>
        <w:ind w:right="156" w:firstLine="0"/>
      </w:pPr>
      <w:r>
        <w:t>и охраны правопорядка, государственного управления, институты всеобщего избирательного</w:t>
      </w:r>
      <w:r>
        <w:rPr>
          <w:spacing w:val="-57"/>
        </w:rPr>
        <w:t xml:space="preserve"> </w:t>
      </w:r>
      <w:r>
        <w:t>права, политических партий и общественных организаций, представительства социальных</w:t>
      </w:r>
      <w:r>
        <w:rPr>
          <w:spacing w:val="1"/>
        </w:rPr>
        <w:t xml:space="preserve"> </w:t>
      </w:r>
      <w:r>
        <w:t>интересов, в том числе об институте Уполномоченного по правам человека в Российской</w:t>
      </w:r>
      <w:r>
        <w:rPr>
          <w:spacing w:val="1"/>
        </w:rPr>
        <w:t xml:space="preserve"> </w:t>
      </w:r>
      <w:r>
        <w:t>Федерации, институты</w:t>
      </w:r>
      <w:r>
        <w:rPr>
          <w:spacing w:val="1"/>
        </w:rPr>
        <w:t xml:space="preserve"> </w:t>
      </w:r>
      <w:r>
        <w:t>права, включая непосредственно право как социальный институт,</w:t>
      </w:r>
      <w:r>
        <w:rPr>
          <w:spacing w:val="1"/>
        </w:rPr>
        <w:t xml:space="preserve"> </w:t>
      </w:r>
      <w:r>
        <w:rPr>
          <w:spacing w:val="-1"/>
        </w:rPr>
        <w:t>институты</w:t>
      </w:r>
      <w:r>
        <w:rPr>
          <w:spacing w:val="-13"/>
        </w:rPr>
        <w:t xml:space="preserve"> </w:t>
      </w:r>
      <w:r>
        <w:rPr>
          <w:spacing w:val="-1"/>
        </w:rPr>
        <w:t>гражданства,</w:t>
      </w:r>
      <w:r>
        <w:rPr>
          <w:spacing w:val="-15"/>
        </w:rPr>
        <w:t xml:space="preserve"> </w:t>
      </w:r>
      <w:r>
        <w:rPr>
          <w:spacing w:val="-1"/>
        </w:rPr>
        <w:t>брака,</w:t>
      </w:r>
      <w:r>
        <w:rPr>
          <w:spacing w:val="-14"/>
        </w:rPr>
        <w:t xml:space="preserve"> </w:t>
      </w:r>
      <w:r>
        <w:t>материнства,</w:t>
      </w:r>
      <w:r>
        <w:rPr>
          <w:spacing w:val="-15"/>
        </w:rPr>
        <w:t xml:space="preserve"> </w:t>
      </w:r>
      <w:r>
        <w:t>отцовства</w:t>
      </w:r>
      <w:r>
        <w:rPr>
          <w:spacing w:val="-15"/>
        </w:rPr>
        <w:t xml:space="preserve"> </w:t>
      </w:r>
      <w:r>
        <w:t>и</w:t>
      </w:r>
      <w:r>
        <w:rPr>
          <w:spacing w:val="-14"/>
        </w:rPr>
        <w:t xml:space="preserve"> </w:t>
      </w:r>
      <w:r>
        <w:t>детства,</w:t>
      </w:r>
      <w:r>
        <w:rPr>
          <w:spacing w:val="-12"/>
        </w:rPr>
        <w:t xml:space="preserve"> </w:t>
      </w:r>
      <w:r>
        <w:t>наследования;</w:t>
      </w:r>
      <w:r>
        <w:rPr>
          <w:spacing w:val="-14"/>
        </w:rPr>
        <w:t xml:space="preserve"> </w:t>
      </w:r>
      <w:r>
        <w:t>о</w:t>
      </w:r>
      <w:r>
        <w:rPr>
          <w:spacing w:val="-14"/>
        </w:rPr>
        <w:t xml:space="preserve"> </w:t>
      </w:r>
      <w:r>
        <w:t>взаимосвязи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56" w:firstLine="0"/>
      </w:pPr>
      <w:r>
        <w:t>и    взаимовлиянии    различных    социальных    институтов,    об    изменении    их    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1"/>
        </w:rPr>
        <w:t xml:space="preserve"> </w:t>
      </w:r>
      <w:r>
        <w:t>о</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 на укрепление и развитие социальных институтов российского общества; о</w:t>
      </w:r>
      <w:r>
        <w:rPr>
          <w:spacing w:val="1"/>
        </w:rPr>
        <w:t xml:space="preserve"> </w:t>
      </w:r>
      <w:r>
        <w:t>способах и элементах социального контроля, о типах и способах разрешения 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7E1513" w:rsidRDefault="002462E7">
      <w:pPr>
        <w:pStyle w:val="a3"/>
        <w:tabs>
          <w:tab w:val="left" w:pos="2412"/>
          <w:tab w:val="left" w:pos="4801"/>
          <w:tab w:val="left" w:pos="6612"/>
          <w:tab w:val="left" w:pos="8975"/>
        </w:tabs>
        <w:spacing w:line="360" w:lineRule="auto"/>
        <w:ind w:right="151"/>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5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49"/>
        </w:rPr>
        <w:t xml:space="preserve"> </w:t>
      </w:r>
      <w:r>
        <w:t>сравнительно­правовой</w:t>
      </w:r>
      <w:r>
        <w:rPr>
          <w:spacing w:val="108"/>
        </w:rPr>
        <w:t xml:space="preserve"> </w:t>
      </w:r>
      <w:r>
        <w:t>для</w:t>
      </w:r>
      <w:r>
        <w:rPr>
          <w:spacing w:val="108"/>
        </w:rPr>
        <w:t xml:space="preserve"> </w:t>
      </w:r>
      <w:r>
        <w:t>принятия</w:t>
      </w:r>
      <w:r>
        <w:rPr>
          <w:spacing w:val="108"/>
        </w:rPr>
        <w:t xml:space="preserve"> </w:t>
      </w:r>
      <w:r>
        <w:t>обоснованных</w:t>
      </w:r>
      <w:r>
        <w:rPr>
          <w:spacing w:val="109"/>
        </w:rPr>
        <w:t xml:space="preserve"> </w:t>
      </w:r>
      <w:r>
        <w:t>решений</w:t>
      </w:r>
      <w:r>
        <w:rPr>
          <w:spacing w:val="-58"/>
        </w:rPr>
        <w:t xml:space="preserve"> </w:t>
      </w:r>
      <w:r>
        <w:t>в различных областях жизнедеятельности, планирования и достижения познавательных и</w:t>
      </w:r>
      <w:r>
        <w:rPr>
          <w:spacing w:val="1"/>
        </w:rPr>
        <w:t xml:space="preserve"> </w:t>
      </w:r>
      <w:r>
        <w:t>практических целей, в том числе в будущем при осуществлении социальной роли участника</w:t>
      </w:r>
      <w:r>
        <w:rPr>
          <w:spacing w:val="1"/>
        </w:rPr>
        <w:t xml:space="preserve"> </w:t>
      </w:r>
      <w:r>
        <w:t>различных</w:t>
      </w:r>
      <w:r>
        <w:tab/>
        <w:t>социальных</w:t>
      </w:r>
      <w:r>
        <w:tab/>
        <w:t>групп,</w:t>
      </w:r>
      <w:r>
        <w:tab/>
        <w:t>избирателя,</w:t>
      </w:r>
      <w:r>
        <w:tab/>
        <w:t>участии</w:t>
      </w:r>
      <w:r>
        <w:rPr>
          <w:spacing w:val="-58"/>
        </w:rPr>
        <w:t xml:space="preserve"> </w:t>
      </w:r>
      <w:r>
        <w:t>в        политической        коммуникации,       в        деятельности        политических        партий</w:t>
      </w:r>
      <w:r>
        <w:rPr>
          <w:spacing w:val="1"/>
        </w:rPr>
        <w:t xml:space="preserve"> </w:t>
      </w:r>
      <w:r>
        <w:rPr>
          <w:spacing w:val="-1"/>
        </w:rPr>
        <w:t>и</w:t>
      </w:r>
      <w:r>
        <w:rPr>
          <w:spacing w:val="-8"/>
        </w:rPr>
        <w:t xml:space="preserve"> </w:t>
      </w:r>
      <w:r>
        <w:rPr>
          <w:spacing w:val="-1"/>
        </w:rPr>
        <w:t>общественно-политических</w:t>
      </w:r>
      <w:r>
        <w:rPr>
          <w:spacing w:val="-6"/>
        </w:rPr>
        <w:t xml:space="preserve"> </w:t>
      </w:r>
      <w:r>
        <w:t>движений,</w:t>
      </w:r>
      <w:r>
        <w:rPr>
          <w:spacing w:val="-9"/>
        </w:rPr>
        <w:t xml:space="preserve"> </w:t>
      </w:r>
      <w:r>
        <w:t>в</w:t>
      </w:r>
      <w:r>
        <w:rPr>
          <w:spacing w:val="-8"/>
        </w:rPr>
        <w:t xml:space="preserve"> </w:t>
      </w:r>
      <w:r>
        <w:t>противодействии</w:t>
      </w:r>
      <w:r>
        <w:rPr>
          <w:spacing w:val="-7"/>
        </w:rPr>
        <w:t xml:space="preserve"> </w:t>
      </w:r>
      <w:r>
        <w:t>политическому</w:t>
      </w:r>
      <w:r>
        <w:rPr>
          <w:spacing w:val="-13"/>
        </w:rPr>
        <w:t xml:space="preserve"> </w:t>
      </w:r>
      <w:r>
        <w:t>экстремизму,</w:t>
      </w:r>
      <w:r>
        <w:rPr>
          <w:spacing w:val="-8"/>
        </w:rPr>
        <w:t xml:space="preserve"> </w:t>
      </w:r>
      <w:r>
        <w:t>при</w:t>
      </w:r>
      <w:r>
        <w:rPr>
          <w:spacing w:val="-58"/>
        </w:rPr>
        <w:t xml:space="preserve"> </w:t>
      </w:r>
      <w:r>
        <w:t>осуществлении</w:t>
      </w:r>
      <w:r>
        <w:rPr>
          <w:spacing w:val="-1"/>
        </w:rPr>
        <w:t xml:space="preserve"> </w:t>
      </w:r>
      <w:r>
        <w:t>профессионального выбора;</w:t>
      </w:r>
    </w:p>
    <w:p w:rsidR="007E1513" w:rsidRDefault="002462E7">
      <w:pPr>
        <w:pStyle w:val="a3"/>
        <w:spacing w:line="360" w:lineRule="auto"/>
        <w:ind w:right="152"/>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9"/>
        </w:rPr>
        <w:t xml:space="preserve"> </w:t>
      </w:r>
      <w:r>
        <w:t>конфликтов,</w:t>
      </w:r>
      <w:r>
        <w:rPr>
          <w:spacing w:val="-11"/>
        </w:rPr>
        <w:t xml:space="preserve"> </w:t>
      </w:r>
      <w:r>
        <w:t>виды</w:t>
      </w:r>
      <w:r>
        <w:rPr>
          <w:spacing w:val="-9"/>
        </w:rPr>
        <w:t xml:space="preserve"> </w:t>
      </w:r>
      <w:r>
        <w:t>социального</w:t>
      </w:r>
      <w:r>
        <w:rPr>
          <w:spacing w:val="-10"/>
        </w:rPr>
        <w:t xml:space="preserve"> </w:t>
      </w:r>
      <w:r>
        <w:t>контроля;</w:t>
      </w:r>
      <w:r>
        <w:rPr>
          <w:spacing w:val="-10"/>
        </w:rPr>
        <w:t xml:space="preserve"> </w:t>
      </w:r>
      <w:r>
        <w:t>виды</w:t>
      </w:r>
      <w:r>
        <w:rPr>
          <w:spacing w:val="-9"/>
        </w:rPr>
        <w:t xml:space="preserve"> </w:t>
      </w:r>
      <w:r>
        <w:t>политических</w:t>
      </w:r>
      <w:r>
        <w:rPr>
          <w:spacing w:val="-8"/>
        </w:rPr>
        <w:t xml:space="preserve"> </w:t>
      </w:r>
      <w:r>
        <w:t>отношений,</w:t>
      </w:r>
      <w:r>
        <w:rPr>
          <w:spacing w:val="-10"/>
        </w:rPr>
        <w:t xml:space="preserve"> </w:t>
      </w:r>
      <w:r>
        <w:t>формы</w:t>
      </w:r>
      <w:r>
        <w:rPr>
          <w:spacing w:val="-58"/>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1"/>
        </w:rPr>
        <w:t xml:space="preserve"> </w:t>
      </w:r>
      <w:r>
        <w:t>территориального устройства, виды политических институтов, типы политических 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7E1513" w:rsidRDefault="002462E7">
      <w:pPr>
        <w:pStyle w:val="a3"/>
        <w:spacing w:line="360" w:lineRule="auto"/>
        <w:ind w:right="153"/>
      </w:pPr>
      <w:r>
        <w:t xml:space="preserve">уметь    </w:t>
      </w:r>
      <w:r>
        <w:rPr>
          <w:spacing w:val="1"/>
        </w:rPr>
        <w:t xml:space="preserve"> </w:t>
      </w:r>
      <w:r>
        <w:t>соотносить      различные      теоретические      подходы,      делать      выводы</w:t>
      </w:r>
      <w:r>
        <w:rPr>
          <w:spacing w:val="-57"/>
        </w:rPr>
        <w:t xml:space="preserve"> </w:t>
      </w:r>
      <w:r>
        <w:t xml:space="preserve">и   </w:t>
      </w:r>
      <w:r>
        <w:rPr>
          <w:spacing w:val="1"/>
        </w:rPr>
        <w:t xml:space="preserve"> </w:t>
      </w:r>
      <w:r>
        <w:t>обосновывать     их     на     теоретическом     и     фактическо­эмпирическом     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57"/>
        </w:rPr>
        <w:t xml:space="preserve"> </w:t>
      </w:r>
      <w:r>
        <w:t>конфликтов,</w:t>
      </w:r>
      <w:r>
        <w:rPr>
          <w:spacing w:val="58"/>
        </w:rPr>
        <w:t xml:space="preserve"> </w:t>
      </w:r>
      <w:r>
        <w:t>причин  отклоняющегося</w:t>
      </w:r>
      <w:r>
        <w:rPr>
          <w:spacing w:val="59"/>
        </w:rPr>
        <w:t xml:space="preserve"> </w:t>
      </w:r>
      <w:r>
        <w:t>поведения,</w:t>
      </w:r>
      <w:r>
        <w:rPr>
          <w:spacing w:val="59"/>
        </w:rPr>
        <w:t xml:space="preserve"> </w:t>
      </w:r>
      <w:r>
        <w:t>деятельность  политических</w:t>
      </w:r>
      <w:r>
        <w:rPr>
          <w:spacing w:val="1"/>
        </w:rPr>
        <w:t xml:space="preserve"> </w:t>
      </w:r>
      <w:r>
        <w:t>институтов,</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spacing w:before="134" w:line="360" w:lineRule="auto"/>
        <w:ind w:right="149" w:firstLine="0"/>
      </w:pP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 традиционных политических идеологий, деятельность правовых институтов,</w:t>
      </w:r>
      <w:r>
        <w:rPr>
          <w:spacing w:val="1"/>
        </w:rPr>
        <w:t xml:space="preserve"> </w:t>
      </w:r>
      <w:r>
        <w:t>соотношение</w:t>
      </w:r>
      <w:r>
        <w:rPr>
          <w:spacing w:val="-2"/>
        </w:rPr>
        <w:t xml:space="preserve"> </w:t>
      </w:r>
      <w:r>
        <w:t>права</w:t>
      </w:r>
      <w:r>
        <w:rPr>
          <w:spacing w:val="-2"/>
        </w:rPr>
        <w:t xml:space="preserve"> </w:t>
      </w:r>
      <w:r>
        <w:t>и закона;</w:t>
      </w:r>
    </w:p>
    <w:p w:rsidR="007E1513" w:rsidRDefault="002462E7">
      <w:pPr>
        <w:pStyle w:val="a3"/>
        <w:spacing w:line="360" w:lineRule="auto"/>
        <w:ind w:right="154"/>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 научных фактов и идей, ранжировать источники социальной информации по</w:t>
      </w:r>
      <w:r>
        <w:rPr>
          <w:spacing w:val="1"/>
        </w:rPr>
        <w:t xml:space="preserve"> </w:t>
      </w:r>
      <w:r>
        <w:t>целям распространения, жанрам с позиций достоверности сведений, проводить с опорой 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w:t>
      </w:r>
    </w:p>
    <w:p w:rsidR="007E1513" w:rsidRDefault="002462E7">
      <w:pPr>
        <w:pStyle w:val="a3"/>
        <w:spacing w:before="1" w:line="360" w:lineRule="auto"/>
        <w:ind w:right="152" w:firstLine="0"/>
      </w:pPr>
      <w:r>
        <w:t>и</w:t>
      </w:r>
      <w:r>
        <w:rPr>
          <w:spacing w:val="1"/>
        </w:rPr>
        <w:t xml:space="preserve"> </w:t>
      </w:r>
      <w:r>
        <w:t>другую</w:t>
      </w:r>
      <w:r>
        <w:rPr>
          <w:spacing w:val="1"/>
        </w:rPr>
        <w:t xml:space="preserve"> </w:t>
      </w:r>
      <w:r>
        <w:t>творческую</w:t>
      </w:r>
      <w:r>
        <w:rPr>
          <w:spacing w:val="1"/>
        </w:rPr>
        <w:t xml:space="preserve"> </w:t>
      </w:r>
      <w:r>
        <w:t>работу</w:t>
      </w:r>
      <w:r>
        <w:rPr>
          <w:spacing w:val="1"/>
        </w:rPr>
        <w:t xml:space="preserve"> </w:t>
      </w:r>
      <w:r>
        <w:t>по</w:t>
      </w:r>
      <w:r>
        <w:rPr>
          <w:spacing w:val="1"/>
        </w:rPr>
        <w:t xml:space="preserve"> </w:t>
      </w:r>
      <w:r>
        <w:t>социальной,</w:t>
      </w:r>
      <w:r>
        <w:rPr>
          <w:spacing w:val="1"/>
        </w:rPr>
        <w:t xml:space="preserve"> </w:t>
      </w:r>
      <w:r>
        <w:t>политической,</w:t>
      </w:r>
      <w:r>
        <w:rPr>
          <w:spacing w:val="1"/>
        </w:rPr>
        <w:t xml:space="preserve"> </w:t>
      </w:r>
      <w:r>
        <w:t>правовой</w:t>
      </w:r>
      <w:r>
        <w:rPr>
          <w:spacing w:val="1"/>
        </w:rPr>
        <w:t xml:space="preserve"> </w:t>
      </w:r>
      <w:r>
        <w:t>проблематике:</w:t>
      </w:r>
      <w:r>
        <w:rPr>
          <w:spacing w:val="1"/>
        </w:rPr>
        <w:t xml:space="preserve"> </w:t>
      </w:r>
      <w:r>
        <w:t>определять тематику учебных исследований и проектов, осуществлять поиск 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 на</w:t>
      </w:r>
      <w:r>
        <w:rPr>
          <w:spacing w:val="-4"/>
        </w:rPr>
        <w:t xml:space="preserve"> </w:t>
      </w:r>
      <w:r>
        <w:t>публичных</w:t>
      </w:r>
      <w:r>
        <w:rPr>
          <w:spacing w:val="1"/>
        </w:rPr>
        <w:t xml:space="preserve"> </w:t>
      </w:r>
      <w:r>
        <w:t>мероприятиях;</w:t>
      </w:r>
    </w:p>
    <w:p w:rsidR="007E1513" w:rsidRDefault="002462E7">
      <w:pPr>
        <w:pStyle w:val="a3"/>
        <w:tabs>
          <w:tab w:val="left" w:pos="2297"/>
          <w:tab w:val="left" w:pos="2755"/>
          <w:tab w:val="left" w:pos="3954"/>
          <w:tab w:val="left" w:pos="4292"/>
          <w:tab w:val="left" w:pos="6195"/>
          <w:tab w:val="left" w:pos="6485"/>
          <w:tab w:val="left" w:pos="8049"/>
          <w:tab w:val="left" w:pos="8769"/>
          <w:tab w:val="left" w:pos="8834"/>
        </w:tabs>
        <w:spacing w:line="360" w:lineRule="auto"/>
        <w:ind w:right="152"/>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 и самооценки, самоконтроля, межличностного взаимодействия, выполнения</w:t>
      </w:r>
      <w:r>
        <w:rPr>
          <w:spacing w:val="1"/>
        </w:rPr>
        <w:t xml:space="preserve"> </w:t>
      </w:r>
      <w:r>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tab/>
      </w:r>
      <w:r>
        <w:tab/>
      </w:r>
      <w:r>
        <w:tab/>
      </w:r>
      <w:r>
        <w:tab/>
        <w:t>информации,</w:t>
      </w:r>
      <w:r>
        <w:tab/>
      </w:r>
      <w:r>
        <w:tab/>
      </w:r>
      <w:r>
        <w:tab/>
      </w:r>
      <w:r>
        <w:tab/>
      </w:r>
      <w:r>
        <w:tab/>
        <w:t>религия),</w:t>
      </w:r>
      <w:r>
        <w:rPr>
          <w:spacing w:val="-58"/>
        </w:rPr>
        <w:t xml:space="preserve"> </w:t>
      </w:r>
      <w:r>
        <w:t>с деятельностью различных политических институтов современного общества, политической</w:t>
      </w:r>
      <w:r>
        <w:rPr>
          <w:spacing w:val="-57"/>
        </w:rPr>
        <w:t xml:space="preserve"> </w:t>
      </w:r>
      <w:r>
        <w:t>социализацией</w:t>
      </w:r>
      <w:r>
        <w:tab/>
      </w:r>
      <w:r>
        <w:tab/>
        <w:t>и</w:t>
      </w:r>
      <w:r>
        <w:tab/>
        <w:t>политическим</w:t>
      </w:r>
      <w:r>
        <w:tab/>
      </w:r>
      <w:r>
        <w:tab/>
        <w:t>поведением</w:t>
      </w:r>
      <w:r>
        <w:tab/>
      </w:r>
      <w:r>
        <w:tab/>
        <w:t>личности,</w:t>
      </w:r>
      <w:r>
        <w:rPr>
          <w:spacing w:val="-58"/>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tab/>
        <w:t>процессе,</w:t>
      </w:r>
      <w:r>
        <w:tab/>
        <w:t>деятельностью</w:t>
      </w:r>
      <w:r>
        <w:tab/>
        <w:t>участников</w:t>
      </w:r>
      <w:r>
        <w:tab/>
        <w:t>правоотношений</w:t>
      </w:r>
      <w:r>
        <w:rPr>
          <w:spacing w:val="-58"/>
        </w:rPr>
        <w:t xml:space="preserve"> </w:t>
      </w:r>
      <w:r>
        <w:t>в</w:t>
      </w:r>
      <w:r>
        <w:rPr>
          <w:spacing w:val="-2"/>
        </w:rPr>
        <w:t xml:space="preserve"> </w:t>
      </w:r>
      <w:r>
        <w:t>отраслевом</w:t>
      </w:r>
      <w:r>
        <w:rPr>
          <w:spacing w:val="-2"/>
        </w:rPr>
        <w:t xml:space="preserve"> </w:t>
      </w:r>
      <w:r>
        <w:t>многообразии,</w:t>
      </w:r>
      <w:r>
        <w:rPr>
          <w:spacing w:val="-1"/>
        </w:rPr>
        <w:t xml:space="preserve"> </w:t>
      </w:r>
      <w:r>
        <w:t>осознанным</w:t>
      </w:r>
      <w:r>
        <w:rPr>
          <w:spacing w:val="-3"/>
        </w:rPr>
        <w:t xml:space="preserve"> </w:t>
      </w:r>
      <w:r>
        <w:t>выбором</w:t>
      </w:r>
      <w:r>
        <w:rPr>
          <w:spacing w:val="-1"/>
        </w:rPr>
        <w:t xml:space="preserve"> </w:t>
      </w:r>
      <w:r>
        <w:t>правомерных моделей</w:t>
      </w:r>
      <w:r>
        <w:rPr>
          <w:spacing w:val="-1"/>
        </w:rPr>
        <w:t xml:space="preserve"> </w:t>
      </w:r>
      <w:r>
        <w:t>поведения;</w:t>
      </w:r>
    </w:p>
    <w:p w:rsidR="007E1513" w:rsidRDefault="002462E7">
      <w:pPr>
        <w:pStyle w:val="a3"/>
        <w:spacing w:line="360" w:lineRule="auto"/>
        <w:ind w:right="156"/>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22"/>
        </w:rPr>
        <w:t xml:space="preserve"> </w:t>
      </w:r>
      <w:r>
        <w:t>действительности,</w:t>
      </w:r>
      <w:r>
        <w:rPr>
          <w:spacing w:val="21"/>
        </w:rPr>
        <w:t xml:space="preserve"> </w:t>
      </w:r>
      <w:r>
        <w:t>модельными</w:t>
      </w:r>
      <w:r>
        <w:rPr>
          <w:spacing w:val="22"/>
        </w:rPr>
        <w:t xml:space="preserve"> </w:t>
      </w:r>
      <w:r>
        <w:t>ситуациями</w:t>
      </w:r>
      <w:r>
        <w:rPr>
          <w:spacing w:val="22"/>
        </w:rPr>
        <w:t xml:space="preserve"> </w:t>
      </w:r>
      <w:r>
        <w:t>теоретические</w:t>
      </w:r>
      <w:r>
        <w:rPr>
          <w:spacing w:val="20"/>
        </w:rPr>
        <w:t xml:space="preserve"> </w:t>
      </w:r>
      <w:r>
        <w:t>положения</w:t>
      </w:r>
      <w:r>
        <w:rPr>
          <w:spacing w:val="22"/>
        </w:rPr>
        <w:t xml:space="preserve"> </w:t>
      </w:r>
      <w:r>
        <w:t>разделов</w:t>
      </w:r>
    </w:p>
    <w:p w:rsidR="007E1513" w:rsidRDefault="002462E7">
      <w:pPr>
        <w:pStyle w:val="a3"/>
        <w:spacing w:line="360" w:lineRule="auto"/>
        <w:ind w:right="157" w:firstLine="0"/>
      </w:pPr>
      <w:r>
        <w:t>«Основы</w:t>
      </w:r>
      <w:r>
        <w:rPr>
          <w:spacing w:val="-6"/>
        </w:rPr>
        <w:t xml:space="preserve"> </w:t>
      </w:r>
      <w:r>
        <w:t>социологии»,</w:t>
      </w:r>
      <w:r>
        <w:rPr>
          <w:spacing w:val="-5"/>
        </w:rPr>
        <w:t xml:space="preserve"> </w:t>
      </w:r>
      <w:r>
        <w:t>«Основы</w:t>
      </w:r>
      <w:r>
        <w:rPr>
          <w:spacing w:val="-6"/>
        </w:rPr>
        <w:t xml:space="preserve"> </w:t>
      </w:r>
      <w:r>
        <w:t>политологии»,</w:t>
      </w:r>
      <w:r>
        <w:rPr>
          <w:spacing w:val="-2"/>
        </w:rPr>
        <w:t xml:space="preserve"> </w:t>
      </w:r>
      <w:r>
        <w:t>«Основы</w:t>
      </w:r>
      <w:r>
        <w:rPr>
          <w:spacing w:val="-6"/>
        </w:rPr>
        <w:t xml:space="preserve"> </w:t>
      </w:r>
      <w:r>
        <w:t>правоведения»,</w:t>
      </w:r>
      <w:r>
        <w:rPr>
          <w:spacing w:val="-6"/>
        </w:rPr>
        <w:t xml:space="preserve"> </w:t>
      </w:r>
      <w:r>
        <w:t>включая</w:t>
      </w:r>
      <w:r>
        <w:rPr>
          <w:spacing w:val="-5"/>
        </w:rPr>
        <w:t xml:space="preserve"> </w:t>
      </w:r>
      <w:r>
        <w:t>положения</w:t>
      </w:r>
      <w:r>
        <w:rPr>
          <w:spacing w:val="-58"/>
        </w:rPr>
        <w:t xml:space="preserve"> </w:t>
      </w:r>
      <w:r>
        <w:t>об этнических отношениях и этническом многообразии современного мира, молодёжи как</w:t>
      </w:r>
      <w:r>
        <w:rPr>
          <w:spacing w:val="1"/>
        </w:rPr>
        <w:t xml:space="preserve"> </w:t>
      </w:r>
      <w:r>
        <w:t>социальной группе, изменении социальных ролей в семье, системе образования Российской</w:t>
      </w:r>
      <w:r>
        <w:rPr>
          <w:spacing w:val="1"/>
        </w:rPr>
        <w:t xml:space="preserve"> </w:t>
      </w:r>
      <w:r>
        <w:t>Федерации</w:t>
      </w:r>
      <w:r>
        <w:rPr>
          <w:spacing w:val="108"/>
        </w:rPr>
        <w:t xml:space="preserve"> </w:t>
      </w:r>
      <w:r>
        <w:t>и</w:t>
      </w:r>
      <w:r>
        <w:rPr>
          <w:spacing w:val="108"/>
        </w:rPr>
        <w:t xml:space="preserve"> </w:t>
      </w:r>
      <w:r>
        <w:t>тенденциях</w:t>
      </w:r>
      <w:r>
        <w:rPr>
          <w:spacing w:val="108"/>
        </w:rPr>
        <w:t xml:space="preserve"> </w:t>
      </w:r>
      <w:r>
        <w:t>его</w:t>
      </w:r>
      <w:r>
        <w:rPr>
          <w:spacing w:val="108"/>
        </w:rPr>
        <w:t xml:space="preserve"> </w:t>
      </w:r>
      <w:r>
        <w:t>развития,</w:t>
      </w:r>
      <w:r>
        <w:rPr>
          <w:spacing w:val="107"/>
        </w:rPr>
        <w:t xml:space="preserve"> </w:t>
      </w:r>
      <w:r>
        <w:t>средствах</w:t>
      </w:r>
      <w:r>
        <w:rPr>
          <w:spacing w:val="109"/>
        </w:rPr>
        <w:t xml:space="preserve"> </w:t>
      </w:r>
      <w:r>
        <w:t>массовой</w:t>
      </w:r>
      <w:r>
        <w:rPr>
          <w:spacing w:val="107"/>
        </w:rPr>
        <w:t xml:space="preserve"> </w:t>
      </w:r>
      <w:r>
        <w:t>информации,</w:t>
      </w:r>
      <w:r>
        <w:rPr>
          <w:spacing w:val="107"/>
        </w:rPr>
        <w:t xml:space="preserve"> </w:t>
      </w:r>
      <w:r>
        <w:t>мировых</w:t>
      </w:r>
      <w:r>
        <w:rPr>
          <w:spacing w:val="109"/>
        </w:rPr>
        <w:t xml:space="preserve"> </w:t>
      </w:r>
      <w:r>
        <w:t>и</w:t>
      </w:r>
    </w:p>
    <w:p w:rsidR="007E1513" w:rsidRDefault="007E1513">
      <w:pPr>
        <w:spacing w:line="360" w:lineRule="auto"/>
        <w:sectPr w:rsidR="007E1513">
          <w:pgSz w:w="11910" w:h="16390"/>
          <w:pgMar w:top="1560" w:right="980" w:bottom="1160" w:left="980" w:header="0" w:footer="885" w:gutter="0"/>
          <w:cols w:space="720"/>
        </w:sectPr>
      </w:pPr>
    </w:p>
    <w:p w:rsidR="007E1513" w:rsidRDefault="002462E7">
      <w:pPr>
        <w:pStyle w:val="a3"/>
        <w:tabs>
          <w:tab w:val="left" w:pos="4740"/>
          <w:tab w:val="left" w:pos="8834"/>
        </w:tabs>
        <w:spacing w:before="134" w:line="360" w:lineRule="auto"/>
        <w:ind w:right="154" w:firstLine="0"/>
      </w:pPr>
      <w:r>
        <w:t>национальных</w:t>
      </w:r>
      <w:r>
        <w:tab/>
        <w:t>религиях,</w:t>
      </w:r>
      <w:r>
        <w:tab/>
        <w:t>политике</w:t>
      </w:r>
      <w:r>
        <w:rPr>
          <w:spacing w:val="-58"/>
        </w:rPr>
        <w:t xml:space="preserve"> </w:t>
      </w:r>
      <w:r>
        <w:t>как общественном явлении, структуре, ресурсах, функциях и легитимности политической</w:t>
      </w:r>
      <w:r>
        <w:rPr>
          <w:spacing w:val="1"/>
        </w:rPr>
        <w:t xml:space="preserve"> </w:t>
      </w:r>
      <w:r>
        <w:t>власти,</w:t>
      </w:r>
      <w:r>
        <w:rPr>
          <w:spacing w:val="1"/>
        </w:rPr>
        <w:t xml:space="preserve"> </w:t>
      </w:r>
      <w:r>
        <w:t>политических</w:t>
      </w:r>
      <w:r>
        <w:rPr>
          <w:spacing w:val="1"/>
        </w:rPr>
        <w:t xml:space="preserve"> </w:t>
      </w:r>
      <w:r>
        <w:t>нормах</w:t>
      </w:r>
      <w:r>
        <w:rPr>
          <w:spacing w:val="1"/>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 xml:space="preserve">политическом        </w:t>
      </w:r>
      <w:r>
        <w:rPr>
          <w:spacing w:val="1"/>
        </w:rPr>
        <w:t xml:space="preserve"> </w:t>
      </w:r>
      <w:r>
        <w:t xml:space="preserve">сознании,        </w:t>
      </w:r>
      <w:r>
        <w:rPr>
          <w:spacing w:val="1"/>
        </w:rPr>
        <w:t xml:space="preserve"> </w:t>
      </w:r>
      <w:r>
        <w:t>влиянии          средств          массовой          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57"/>
        </w:rPr>
        <w:t xml:space="preserve"> </w:t>
      </w:r>
      <w:r>
        <w:t>наследования,</w:t>
      </w:r>
      <w:r>
        <w:rPr>
          <w:spacing w:val="-12"/>
        </w:rPr>
        <w:t xml:space="preserve"> </w:t>
      </w:r>
      <w:r>
        <w:t>правах</w:t>
      </w:r>
      <w:r>
        <w:rPr>
          <w:spacing w:val="-10"/>
        </w:rPr>
        <w:t xml:space="preserve"> </w:t>
      </w:r>
      <w:r>
        <w:t>на</w:t>
      </w:r>
      <w:r>
        <w:rPr>
          <w:spacing w:val="-12"/>
        </w:rPr>
        <w:t xml:space="preserve"> </w:t>
      </w:r>
      <w:r>
        <w:t>результаты</w:t>
      </w:r>
      <w:r>
        <w:rPr>
          <w:spacing w:val="-12"/>
        </w:rPr>
        <w:t xml:space="preserve"> </w:t>
      </w:r>
      <w:r>
        <w:t>интеллектуальной</w:t>
      </w:r>
      <w:r>
        <w:rPr>
          <w:spacing w:val="-11"/>
        </w:rPr>
        <w:t xml:space="preserve"> </w:t>
      </w:r>
      <w:r>
        <w:t>деятельности,</w:t>
      </w:r>
      <w:r>
        <w:rPr>
          <w:spacing w:val="-13"/>
        </w:rPr>
        <w:t xml:space="preserve"> </w:t>
      </w:r>
      <w:r>
        <w:t>особенностях</w:t>
      </w:r>
      <w:r>
        <w:rPr>
          <w:spacing w:val="-9"/>
        </w:rPr>
        <w:t xml:space="preserve"> </w:t>
      </w:r>
      <w:r>
        <w:t>правового</w:t>
      </w:r>
      <w:r>
        <w:rPr>
          <w:spacing w:val="-57"/>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причинах</w:t>
      </w:r>
      <w:r>
        <w:rPr>
          <w:spacing w:val="1"/>
        </w:rPr>
        <w:t xml:space="preserve"> </w:t>
      </w:r>
      <w:r>
        <w:t>преступности,</w:t>
      </w:r>
      <w:r>
        <w:rPr>
          <w:spacing w:val="1"/>
        </w:rPr>
        <w:t xml:space="preserve"> </w:t>
      </w:r>
      <w:r>
        <w:t>необходимой</w:t>
      </w:r>
      <w:r>
        <w:rPr>
          <w:spacing w:val="1"/>
        </w:rPr>
        <w:t xml:space="preserve"> </w:t>
      </w:r>
      <w:r>
        <w:t>обороне</w:t>
      </w:r>
      <w:r>
        <w:rPr>
          <w:spacing w:val="1"/>
        </w:rPr>
        <w:t xml:space="preserve"> </w:t>
      </w:r>
      <w:r>
        <w:t>и</w:t>
      </w:r>
      <w:r>
        <w:rPr>
          <w:spacing w:val="1"/>
        </w:rPr>
        <w:t xml:space="preserve"> </w:t>
      </w:r>
      <w:r>
        <w:t>крайней</w:t>
      </w:r>
      <w:r>
        <w:rPr>
          <w:spacing w:val="1"/>
        </w:rPr>
        <w:t xml:space="preserve"> </w:t>
      </w:r>
      <w:r>
        <w:t>необходимости,</w:t>
      </w:r>
      <w:r>
        <w:rPr>
          <w:spacing w:val="1"/>
        </w:rPr>
        <w:t xml:space="preserve"> </w:t>
      </w:r>
      <w:r>
        <w:t>стадиях</w:t>
      </w:r>
      <w:r>
        <w:rPr>
          <w:spacing w:val="1"/>
        </w:rPr>
        <w:t xml:space="preserve"> </w:t>
      </w:r>
      <w:r>
        <w:t>гражданского</w:t>
      </w:r>
      <w:r>
        <w:rPr>
          <w:spacing w:val="1"/>
        </w:rPr>
        <w:t xml:space="preserve"> </w:t>
      </w:r>
      <w:r>
        <w:t>и</w:t>
      </w:r>
      <w:r>
        <w:rPr>
          <w:spacing w:val="1"/>
        </w:rPr>
        <w:t xml:space="preserve"> </w:t>
      </w:r>
      <w:r>
        <w:t>уголовного</w:t>
      </w:r>
      <w:r>
        <w:rPr>
          <w:spacing w:val="-1"/>
        </w:rPr>
        <w:t xml:space="preserve"> </w:t>
      </w:r>
      <w:r>
        <w:t>процесса, развитии правовой культуры;</w:t>
      </w:r>
    </w:p>
    <w:p w:rsidR="007E1513" w:rsidRDefault="002462E7">
      <w:pPr>
        <w:pStyle w:val="a3"/>
        <w:tabs>
          <w:tab w:val="left" w:pos="2217"/>
          <w:tab w:val="left" w:pos="4024"/>
          <w:tab w:val="left" w:pos="6169"/>
          <w:tab w:val="left" w:pos="8400"/>
        </w:tabs>
        <w:spacing w:before="1" w:line="360" w:lineRule="auto"/>
        <w:ind w:right="155"/>
      </w:pPr>
      <w:r>
        <w:t>проявлять готовность продуктивно взаимодействовать с социальными институтами на</w:t>
      </w:r>
      <w:r>
        <w:rPr>
          <w:spacing w:val="-57"/>
        </w:rPr>
        <w:t xml:space="preserve"> </w:t>
      </w:r>
      <w:r>
        <w:t xml:space="preserve">основе      </w:t>
      </w:r>
      <w:r>
        <w:rPr>
          <w:spacing w:val="38"/>
        </w:rPr>
        <w:t xml:space="preserve"> </w:t>
      </w:r>
      <w:r>
        <w:t xml:space="preserve">правовых       </w:t>
      </w:r>
      <w:r>
        <w:rPr>
          <w:spacing w:val="39"/>
        </w:rPr>
        <w:t xml:space="preserve"> </w:t>
      </w:r>
      <w:r>
        <w:t xml:space="preserve">норм       </w:t>
      </w:r>
      <w:r>
        <w:rPr>
          <w:spacing w:val="37"/>
        </w:rPr>
        <w:t xml:space="preserve"> </w:t>
      </w:r>
      <w:r>
        <w:t xml:space="preserve">для       </w:t>
      </w:r>
      <w:r>
        <w:rPr>
          <w:spacing w:val="36"/>
        </w:rPr>
        <w:t xml:space="preserve"> </w:t>
      </w:r>
      <w:r>
        <w:t xml:space="preserve">обеспечения       </w:t>
      </w:r>
      <w:r>
        <w:rPr>
          <w:spacing w:val="37"/>
        </w:rPr>
        <w:t xml:space="preserve"> </w:t>
      </w:r>
      <w:r>
        <w:t xml:space="preserve">защиты       </w:t>
      </w:r>
      <w:r>
        <w:rPr>
          <w:spacing w:val="38"/>
        </w:rPr>
        <w:t xml:space="preserve"> </w:t>
      </w:r>
      <w:r>
        <w:t xml:space="preserve">прав       </w:t>
      </w:r>
      <w:r>
        <w:rPr>
          <w:spacing w:val="38"/>
        </w:rPr>
        <w:t xml:space="preserve"> </w:t>
      </w:r>
      <w:r>
        <w:t>человека</w:t>
      </w:r>
      <w:r>
        <w:rPr>
          <w:spacing w:val="-58"/>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tab/>
        <w:t>формы,</w:t>
      </w:r>
      <w:r>
        <w:tab/>
        <w:t>составлять</w:t>
      </w:r>
      <w:r>
        <w:tab/>
        <w:t>документы,</w:t>
      </w:r>
      <w:r>
        <w:tab/>
      </w:r>
      <w:r>
        <w:rPr>
          <w:spacing w:val="-1"/>
        </w:rPr>
        <w:t>необходимые</w:t>
      </w:r>
      <w:r>
        <w:rPr>
          <w:spacing w:val="-58"/>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57"/>
        </w:rPr>
        <w:t xml:space="preserve"> </w:t>
      </w:r>
      <w:r>
        <w:t>социологии»,</w:t>
      </w:r>
      <w:r>
        <w:rPr>
          <w:spacing w:val="3"/>
        </w:rPr>
        <w:t xml:space="preserve"> </w:t>
      </w:r>
      <w:r>
        <w:t>«Основы политологии»,</w:t>
      </w:r>
      <w:r>
        <w:rPr>
          <w:spacing w:val="3"/>
        </w:rPr>
        <w:t xml:space="preserve"> </w:t>
      </w:r>
      <w:r>
        <w:t>«Основы правоведения»;</w:t>
      </w:r>
    </w:p>
    <w:p w:rsidR="007E1513" w:rsidRDefault="002462E7">
      <w:pPr>
        <w:pStyle w:val="a3"/>
        <w:spacing w:line="360" w:lineRule="auto"/>
        <w:ind w:right="151"/>
      </w:pPr>
      <w:r>
        <w:t xml:space="preserve">проявлять  </w:t>
      </w:r>
      <w:r>
        <w:rPr>
          <w:spacing w:val="26"/>
        </w:rPr>
        <w:t xml:space="preserve"> </w:t>
      </w:r>
      <w:r>
        <w:t xml:space="preserve">умения,   </w:t>
      </w:r>
      <w:r>
        <w:rPr>
          <w:spacing w:val="21"/>
        </w:rPr>
        <w:t xml:space="preserve"> </w:t>
      </w:r>
      <w:r>
        <w:t xml:space="preserve">необходимые   </w:t>
      </w:r>
      <w:r>
        <w:rPr>
          <w:spacing w:val="23"/>
        </w:rPr>
        <w:t xml:space="preserve"> </w:t>
      </w:r>
      <w:r>
        <w:t xml:space="preserve">для   </w:t>
      </w:r>
      <w:r>
        <w:rPr>
          <w:spacing w:val="25"/>
        </w:rPr>
        <w:t xml:space="preserve"> </w:t>
      </w:r>
      <w:r>
        <w:t xml:space="preserve">успешного   </w:t>
      </w:r>
      <w:r>
        <w:rPr>
          <w:spacing w:val="21"/>
        </w:rPr>
        <w:t xml:space="preserve"> </w:t>
      </w:r>
      <w:r>
        <w:t xml:space="preserve">продолжения   </w:t>
      </w:r>
      <w:r>
        <w:rPr>
          <w:spacing w:val="22"/>
        </w:rPr>
        <w:t xml:space="preserve"> </w:t>
      </w:r>
      <w:r>
        <w:t>образования</w:t>
      </w:r>
      <w:r>
        <w:rPr>
          <w:spacing w:val="-58"/>
        </w:rPr>
        <w:t xml:space="preserve"> </w:t>
      </w:r>
      <w:r>
        <w:t>в высшей школе по направлениям социально­гуманитарной подготовки, 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1"/>
        </w:rPr>
        <w:t xml:space="preserve"> </w:t>
      </w:r>
      <w:r>
        <w:t>юриста.</w:t>
      </w:r>
    </w:p>
    <w:p w:rsidR="007E1513" w:rsidRDefault="002462E7">
      <w:pPr>
        <w:pStyle w:val="11"/>
        <w:spacing w:before="2" w:line="242" w:lineRule="auto"/>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2028"/>
        <w:gridCol w:w="772"/>
        <w:gridCol w:w="1458"/>
        <w:gridCol w:w="1511"/>
        <w:gridCol w:w="3290"/>
      </w:tblGrid>
      <w:tr w:rsidR="007E1513">
        <w:trPr>
          <w:trHeight w:val="321"/>
        </w:trPr>
        <w:tc>
          <w:tcPr>
            <w:tcW w:w="576" w:type="dxa"/>
            <w:vMerge w:val="restart"/>
          </w:tcPr>
          <w:p w:rsidR="007E1513" w:rsidRDefault="002462E7">
            <w:pPr>
              <w:pStyle w:val="TableParagraph"/>
              <w:spacing w:before="202"/>
              <w:ind w:left="235" w:right="9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028" w:type="dxa"/>
            <w:vMerge w:val="restart"/>
          </w:tcPr>
          <w:p w:rsidR="007E1513" w:rsidRDefault="002462E7">
            <w:pPr>
              <w:pStyle w:val="TableParagraph"/>
              <w:spacing w:before="202"/>
              <w:ind w:left="235" w:right="175"/>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3741" w:type="dxa"/>
            <w:gridSpan w:val="3"/>
          </w:tcPr>
          <w:p w:rsidR="007E1513" w:rsidRDefault="002462E7">
            <w:pPr>
              <w:pStyle w:val="TableParagraph"/>
              <w:spacing w:before="41" w:line="261" w:lineRule="exact"/>
              <w:ind w:left="101"/>
              <w:rPr>
                <w:b/>
                <w:sz w:val="24"/>
              </w:rPr>
            </w:pPr>
            <w:r>
              <w:rPr>
                <w:b/>
                <w:sz w:val="24"/>
              </w:rPr>
              <w:t>Количество</w:t>
            </w:r>
            <w:r>
              <w:rPr>
                <w:b/>
                <w:spacing w:val="-4"/>
                <w:sz w:val="24"/>
              </w:rPr>
              <w:t xml:space="preserve"> </w:t>
            </w:r>
            <w:r>
              <w:rPr>
                <w:b/>
                <w:sz w:val="24"/>
              </w:rPr>
              <w:t>часов</w:t>
            </w:r>
          </w:p>
        </w:tc>
        <w:tc>
          <w:tcPr>
            <w:tcW w:w="3290" w:type="dxa"/>
            <w:vMerge w:val="restart"/>
          </w:tcPr>
          <w:p w:rsidR="007E1513" w:rsidRDefault="007E1513">
            <w:pPr>
              <w:pStyle w:val="TableParagraph"/>
              <w:spacing w:before="7"/>
              <w:rPr>
                <w:b/>
                <w:sz w:val="29"/>
              </w:rPr>
            </w:pPr>
          </w:p>
          <w:p w:rsidR="007E1513" w:rsidRDefault="002462E7">
            <w:pPr>
              <w:pStyle w:val="TableParagraph"/>
              <w:spacing w:before="1"/>
              <w:ind w:left="239" w:right="202"/>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7E1513">
        <w:trPr>
          <w:trHeight w:val="1115"/>
        </w:trPr>
        <w:tc>
          <w:tcPr>
            <w:tcW w:w="576" w:type="dxa"/>
            <w:vMerge/>
            <w:tcBorders>
              <w:top w:val="nil"/>
            </w:tcBorders>
          </w:tcPr>
          <w:p w:rsidR="007E1513" w:rsidRDefault="007E1513">
            <w:pPr>
              <w:rPr>
                <w:sz w:val="2"/>
                <w:szCs w:val="2"/>
              </w:rPr>
            </w:pPr>
          </w:p>
        </w:tc>
        <w:tc>
          <w:tcPr>
            <w:tcW w:w="2028" w:type="dxa"/>
            <w:vMerge/>
            <w:tcBorders>
              <w:top w:val="nil"/>
            </w:tcBorders>
          </w:tcPr>
          <w:p w:rsidR="007E1513" w:rsidRDefault="007E1513">
            <w:pPr>
              <w:rPr>
                <w:sz w:val="2"/>
                <w:szCs w:val="2"/>
              </w:rPr>
            </w:pPr>
          </w:p>
        </w:tc>
        <w:tc>
          <w:tcPr>
            <w:tcW w:w="772" w:type="dxa"/>
          </w:tcPr>
          <w:p w:rsidR="007E1513" w:rsidRDefault="002462E7">
            <w:pPr>
              <w:pStyle w:val="TableParagraph"/>
              <w:spacing w:before="177"/>
              <w:ind w:left="236" w:right="137"/>
              <w:rPr>
                <w:b/>
                <w:sz w:val="24"/>
              </w:rPr>
            </w:pPr>
            <w:r>
              <w:rPr>
                <w:b/>
                <w:sz w:val="24"/>
              </w:rPr>
              <w:t>Все го</w:t>
            </w:r>
          </w:p>
        </w:tc>
        <w:tc>
          <w:tcPr>
            <w:tcW w:w="1458" w:type="dxa"/>
          </w:tcPr>
          <w:p w:rsidR="007E1513" w:rsidRDefault="002462E7">
            <w:pPr>
              <w:pStyle w:val="TableParagraph"/>
              <w:spacing w:before="38"/>
              <w:ind w:left="236" w:right="131"/>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11" w:type="dxa"/>
          </w:tcPr>
          <w:p w:rsidR="007E1513" w:rsidRDefault="002462E7">
            <w:pPr>
              <w:pStyle w:val="TableParagraph"/>
              <w:spacing w:before="38"/>
              <w:ind w:left="238" w:right="171"/>
              <w:rPr>
                <w:b/>
                <w:sz w:val="24"/>
              </w:rPr>
            </w:pPr>
            <w:r>
              <w:rPr>
                <w:b/>
                <w:sz w:val="24"/>
              </w:rPr>
              <w:t>Практиче</w:t>
            </w:r>
            <w:r>
              <w:rPr>
                <w:b/>
                <w:spacing w:val="-57"/>
                <w:sz w:val="24"/>
              </w:rPr>
              <w:t xml:space="preserve"> </w:t>
            </w:r>
            <w:r>
              <w:rPr>
                <w:b/>
                <w:sz w:val="24"/>
              </w:rPr>
              <w:t>ские</w:t>
            </w:r>
            <w:r>
              <w:rPr>
                <w:b/>
                <w:spacing w:val="1"/>
                <w:sz w:val="24"/>
              </w:rPr>
              <w:t xml:space="preserve"> </w:t>
            </w:r>
            <w:r>
              <w:rPr>
                <w:b/>
                <w:sz w:val="24"/>
              </w:rPr>
              <w:t>работы</w:t>
            </w:r>
          </w:p>
        </w:tc>
        <w:tc>
          <w:tcPr>
            <w:tcW w:w="3290" w:type="dxa"/>
            <w:vMerge/>
            <w:tcBorders>
              <w:top w:val="nil"/>
            </w:tcBorders>
          </w:tcPr>
          <w:p w:rsidR="007E1513" w:rsidRDefault="007E1513">
            <w:pPr>
              <w:rPr>
                <w:sz w:val="2"/>
                <w:szCs w:val="2"/>
              </w:rPr>
            </w:pPr>
          </w:p>
        </w:tc>
      </w:tr>
      <w:tr w:rsidR="007E1513">
        <w:trPr>
          <w:trHeight w:val="321"/>
        </w:trPr>
        <w:tc>
          <w:tcPr>
            <w:tcW w:w="9635" w:type="dxa"/>
            <w:gridSpan w:val="6"/>
          </w:tcPr>
          <w:p w:rsidR="007E1513" w:rsidRDefault="002462E7">
            <w:pPr>
              <w:pStyle w:val="TableParagraph"/>
              <w:spacing w:before="40" w:line="261" w:lineRule="exact"/>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Социальные</w:t>
            </w:r>
            <w:r>
              <w:rPr>
                <w:b/>
                <w:spacing w:val="-3"/>
                <w:sz w:val="24"/>
              </w:rPr>
              <w:t xml:space="preserve"> </w:t>
            </w:r>
            <w:r>
              <w:rPr>
                <w:b/>
                <w:sz w:val="24"/>
              </w:rPr>
              <w:t>науки</w:t>
            </w:r>
            <w:r>
              <w:rPr>
                <w:b/>
                <w:spacing w:val="-3"/>
                <w:sz w:val="24"/>
              </w:rPr>
              <w:t xml:space="preserve"> </w:t>
            </w:r>
            <w:r>
              <w:rPr>
                <w:b/>
                <w:sz w:val="24"/>
              </w:rPr>
              <w:t>и</w:t>
            </w:r>
            <w:r>
              <w:rPr>
                <w:b/>
                <w:spacing w:val="-1"/>
                <w:sz w:val="24"/>
              </w:rPr>
              <w:t xml:space="preserve"> </w:t>
            </w:r>
            <w:r>
              <w:rPr>
                <w:b/>
                <w:sz w:val="24"/>
              </w:rPr>
              <w:t>их</w:t>
            </w:r>
            <w:r>
              <w:rPr>
                <w:b/>
                <w:spacing w:val="1"/>
                <w:sz w:val="24"/>
              </w:rPr>
              <w:t xml:space="preserve"> </w:t>
            </w:r>
            <w:r>
              <w:rPr>
                <w:b/>
                <w:sz w:val="24"/>
              </w:rPr>
              <w:t>особенности</w:t>
            </w:r>
          </w:p>
        </w:tc>
      </w:tr>
      <w:tr w:rsidR="007E1513" w:rsidRPr="004944C0">
        <w:trPr>
          <w:trHeight w:val="870"/>
        </w:trPr>
        <w:tc>
          <w:tcPr>
            <w:tcW w:w="576" w:type="dxa"/>
          </w:tcPr>
          <w:p w:rsidR="007E1513" w:rsidRDefault="007E1513">
            <w:pPr>
              <w:pStyle w:val="TableParagraph"/>
              <w:spacing w:before="1"/>
              <w:rPr>
                <w:b/>
                <w:sz w:val="27"/>
              </w:rPr>
            </w:pPr>
          </w:p>
          <w:p w:rsidR="007E1513" w:rsidRDefault="002462E7">
            <w:pPr>
              <w:pStyle w:val="TableParagraph"/>
              <w:ind w:left="101"/>
              <w:rPr>
                <w:sz w:val="24"/>
              </w:rPr>
            </w:pPr>
            <w:r>
              <w:rPr>
                <w:sz w:val="24"/>
              </w:rPr>
              <w:t>1.1</w:t>
            </w:r>
          </w:p>
        </w:tc>
        <w:tc>
          <w:tcPr>
            <w:tcW w:w="2028" w:type="dxa"/>
          </w:tcPr>
          <w:p w:rsidR="007E1513" w:rsidRDefault="002462E7">
            <w:pPr>
              <w:pStyle w:val="TableParagraph"/>
              <w:spacing w:before="23" w:line="270" w:lineRule="atLeast"/>
              <w:ind w:left="235" w:right="141"/>
              <w:rPr>
                <w:sz w:val="24"/>
              </w:rPr>
            </w:pPr>
            <w:r>
              <w:rPr>
                <w:sz w:val="24"/>
              </w:rPr>
              <w:t>Социальные</w:t>
            </w:r>
            <w:r>
              <w:rPr>
                <w:spacing w:val="1"/>
                <w:sz w:val="24"/>
              </w:rPr>
              <w:t xml:space="preserve"> </w:t>
            </w:r>
            <w:r>
              <w:rPr>
                <w:sz w:val="24"/>
              </w:rPr>
              <w:t>науки</w:t>
            </w:r>
            <w:r>
              <w:rPr>
                <w:spacing w:val="-10"/>
                <w:sz w:val="24"/>
              </w:rPr>
              <w:t xml:space="preserve"> </w:t>
            </w:r>
            <w:r>
              <w:rPr>
                <w:sz w:val="24"/>
              </w:rPr>
              <w:t>в</w:t>
            </w:r>
            <w:r>
              <w:rPr>
                <w:spacing w:val="-8"/>
                <w:sz w:val="24"/>
              </w:rPr>
              <w:t xml:space="preserve"> </w:t>
            </w:r>
            <w:r>
              <w:rPr>
                <w:sz w:val="24"/>
              </w:rPr>
              <w:t>системе</w:t>
            </w:r>
            <w:r>
              <w:rPr>
                <w:spacing w:val="-57"/>
                <w:sz w:val="24"/>
              </w:rPr>
              <w:t xml:space="preserve"> </w:t>
            </w:r>
            <w:r>
              <w:rPr>
                <w:sz w:val="24"/>
              </w:rPr>
              <w:t>научного</w:t>
            </w:r>
          </w:p>
        </w:tc>
        <w:tc>
          <w:tcPr>
            <w:tcW w:w="772" w:type="dxa"/>
          </w:tcPr>
          <w:p w:rsidR="007E1513" w:rsidRDefault="007E1513">
            <w:pPr>
              <w:pStyle w:val="TableParagraph"/>
              <w:spacing w:before="1"/>
              <w:rPr>
                <w:b/>
                <w:sz w:val="27"/>
              </w:rPr>
            </w:pPr>
          </w:p>
          <w:p w:rsidR="007E1513" w:rsidRDefault="002462E7">
            <w:pPr>
              <w:pStyle w:val="TableParagraph"/>
              <w:ind w:left="420"/>
              <w:rPr>
                <w:sz w:val="24"/>
              </w:rPr>
            </w:pPr>
            <w:r>
              <w:rPr>
                <w:sz w:val="24"/>
              </w:rPr>
              <w:t>4</w:t>
            </w:r>
          </w:p>
        </w:tc>
        <w:tc>
          <w:tcPr>
            <w:tcW w:w="1458" w:type="dxa"/>
          </w:tcPr>
          <w:p w:rsidR="007E1513" w:rsidRDefault="007E1513">
            <w:pPr>
              <w:pStyle w:val="TableParagraph"/>
              <w:spacing w:before="1"/>
              <w:rPr>
                <w:b/>
                <w:sz w:val="27"/>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1"/>
              <w:rPr>
                <w:b/>
                <w:sz w:val="27"/>
              </w:rPr>
            </w:pPr>
          </w:p>
          <w:p w:rsidR="007E1513" w:rsidRDefault="002462E7">
            <w:pPr>
              <w:pStyle w:val="TableParagraph"/>
              <w:ind w:left="199"/>
              <w:jc w:val="center"/>
              <w:rPr>
                <w:sz w:val="24"/>
              </w:rPr>
            </w:pPr>
            <w:r>
              <w:rPr>
                <w:sz w:val="24"/>
              </w:rPr>
              <w:t>0</w:t>
            </w:r>
          </w:p>
        </w:tc>
        <w:tc>
          <w:tcPr>
            <w:tcW w:w="3290" w:type="dxa"/>
          </w:tcPr>
          <w:p w:rsidR="007E1513" w:rsidRPr="00CD7795" w:rsidRDefault="00F83E35">
            <w:pPr>
              <w:pStyle w:val="TableParagraph"/>
              <w:spacing w:before="104"/>
              <w:ind w:left="239" w:right="102"/>
              <w:rPr>
                <w:sz w:val="20"/>
                <w:lang w:val="en-US"/>
              </w:rPr>
            </w:pPr>
            <w:hyperlink r:id="rId381">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382">
              <w:r w:rsidR="002462E7" w:rsidRPr="00CD7795">
                <w:rPr>
                  <w:color w:val="0000FF"/>
                  <w:sz w:val="20"/>
                  <w:u w:val="single" w:color="0000FF"/>
                  <w:lang w:val="en-US"/>
                </w:rPr>
                <w:t>oznanie/10-klass/chelovek-i-</w:t>
              </w:r>
            </w:hyperlink>
            <w:r w:rsidR="002462E7" w:rsidRPr="00CD7795">
              <w:rPr>
                <w:color w:val="0000FF"/>
                <w:spacing w:val="1"/>
                <w:sz w:val="20"/>
                <w:lang w:val="en-US"/>
              </w:rPr>
              <w:t xml:space="preserve"> </w:t>
            </w:r>
            <w:hyperlink r:id="rId383">
              <w:r w:rsidR="002462E7" w:rsidRPr="00CD7795">
                <w:rPr>
                  <w:color w:val="0000FF"/>
                  <w:sz w:val="20"/>
                  <w:u w:val="single" w:color="0000FF"/>
                  <w:lang w:val="en-US"/>
                </w:rPr>
                <w:t>obshchestvo-7137108/nauchnoe-</w:t>
              </w:r>
            </w:hyperlink>
          </w:p>
        </w:tc>
      </w:tr>
    </w:tbl>
    <w:p w:rsidR="007E1513" w:rsidRPr="00CD7795" w:rsidRDefault="007E1513">
      <w:pPr>
        <w:rPr>
          <w:sz w:val="20"/>
          <w:lang w:val="en-US"/>
        </w:rPr>
        <w:sectPr w:rsidR="007E1513" w:rsidRPr="00CD7795">
          <w:pgSz w:w="11910" w:h="16390"/>
          <w:pgMar w:top="1560" w:right="980" w:bottom="116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2028"/>
        <w:gridCol w:w="772"/>
        <w:gridCol w:w="1458"/>
        <w:gridCol w:w="1511"/>
        <w:gridCol w:w="3290"/>
      </w:tblGrid>
      <w:tr w:rsidR="007E1513" w:rsidRPr="004944C0">
        <w:trPr>
          <w:trHeight w:val="1149"/>
        </w:trPr>
        <w:tc>
          <w:tcPr>
            <w:tcW w:w="576" w:type="dxa"/>
          </w:tcPr>
          <w:p w:rsidR="007E1513" w:rsidRPr="00CD7795" w:rsidRDefault="007E1513">
            <w:pPr>
              <w:pStyle w:val="TableParagraph"/>
              <w:rPr>
                <w:sz w:val="20"/>
                <w:lang w:val="en-US"/>
              </w:rPr>
            </w:pPr>
          </w:p>
        </w:tc>
        <w:tc>
          <w:tcPr>
            <w:tcW w:w="2028" w:type="dxa"/>
          </w:tcPr>
          <w:p w:rsidR="007E1513" w:rsidRDefault="002462E7">
            <w:pPr>
              <w:pStyle w:val="TableParagraph"/>
              <w:spacing w:before="25" w:line="270" w:lineRule="atLeast"/>
              <w:ind w:left="235" w:right="433"/>
              <w:rPr>
                <w:sz w:val="24"/>
              </w:rPr>
            </w:pPr>
            <w:r>
              <w:rPr>
                <w:sz w:val="24"/>
              </w:rPr>
              <w:t>знания.</w:t>
            </w:r>
            <w:r>
              <w:rPr>
                <w:spacing w:val="1"/>
                <w:sz w:val="24"/>
              </w:rPr>
              <w:t xml:space="preserve"> </w:t>
            </w:r>
            <w:r>
              <w:rPr>
                <w:spacing w:val="-1"/>
                <w:sz w:val="24"/>
              </w:rPr>
              <w:t>Особенности</w:t>
            </w:r>
            <w:r>
              <w:rPr>
                <w:spacing w:val="-57"/>
                <w:sz w:val="24"/>
              </w:rPr>
              <w:t xml:space="preserve"> </w:t>
            </w:r>
            <w:r>
              <w:rPr>
                <w:sz w:val="24"/>
              </w:rPr>
              <w:t>социального</w:t>
            </w:r>
            <w:r>
              <w:rPr>
                <w:spacing w:val="1"/>
                <w:sz w:val="24"/>
              </w:rPr>
              <w:t xml:space="preserve"> </w:t>
            </w:r>
            <w:r>
              <w:rPr>
                <w:sz w:val="24"/>
              </w:rPr>
              <w:t>познания</w:t>
            </w:r>
          </w:p>
        </w:tc>
        <w:tc>
          <w:tcPr>
            <w:tcW w:w="772" w:type="dxa"/>
          </w:tcPr>
          <w:p w:rsidR="007E1513" w:rsidRDefault="007E1513">
            <w:pPr>
              <w:pStyle w:val="TableParagraph"/>
              <w:rPr>
                <w:sz w:val="20"/>
              </w:rPr>
            </w:pPr>
          </w:p>
        </w:tc>
        <w:tc>
          <w:tcPr>
            <w:tcW w:w="1458" w:type="dxa"/>
          </w:tcPr>
          <w:p w:rsidR="007E1513" w:rsidRDefault="007E1513">
            <w:pPr>
              <w:pStyle w:val="TableParagraph"/>
              <w:rPr>
                <w:sz w:val="20"/>
              </w:rPr>
            </w:pPr>
          </w:p>
        </w:tc>
        <w:tc>
          <w:tcPr>
            <w:tcW w:w="1511" w:type="dxa"/>
          </w:tcPr>
          <w:p w:rsidR="007E1513" w:rsidRDefault="007E1513">
            <w:pPr>
              <w:pStyle w:val="TableParagraph"/>
              <w:rPr>
                <w:sz w:val="20"/>
              </w:rPr>
            </w:pPr>
          </w:p>
        </w:tc>
        <w:tc>
          <w:tcPr>
            <w:tcW w:w="3290" w:type="dxa"/>
          </w:tcPr>
          <w:p w:rsidR="007E1513" w:rsidRPr="00CD7795" w:rsidRDefault="00F83E35">
            <w:pPr>
              <w:pStyle w:val="TableParagraph"/>
              <w:spacing w:before="40"/>
              <w:ind w:left="239" w:right="466"/>
              <w:rPr>
                <w:sz w:val="20"/>
                <w:lang w:val="en-US"/>
              </w:rPr>
            </w:pPr>
            <w:hyperlink r:id="rId384">
              <w:r w:rsidR="002462E7" w:rsidRPr="00CD7795">
                <w:rPr>
                  <w:color w:val="0000FF"/>
                  <w:sz w:val="20"/>
                  <w:u w:val="single" w:color="0000FF"/>
                  <w:lang w:val="en-US"/>
                </w:rPr>
                <w:t>poznanie-7256936/re-c7a47f19-</w:t>
              </w:r>
            </w:hyperlink>
            <w:r w:rsidR="002462E7" w:rsidRPr="00CD7795">
              <w:rPr>
                <w:color w:val="0000FF"/>
                <w:spacing w:val="-47"/>
                <w:sz w:val="20"/>
                <w:lang w:val="en-US"/>
              </w:rPr>
              <w:t xml:space="preserve"> </w:t>
            </w:r>
            <w:hyperlink r:id="rId385">
              <w:r w:rsidR="002462E7" w:rsidRPr="00CD7795">
                <w:rPr>
                  <w:color w:val="0000FF"/>
                  <w:sz w:val="20"/>
                  <w:u w:val="single" w:color="0000FF"/>
                  <w:lang w:val="en-US"/>
                </w:rPr>
                <w:t>e049-4e7b-b1df-d7cf45897b5b</w:t>
              </w:r>
            </w:hyperlink>
          </w:p>
        </w:tc>
      </w:tr>
      <w:tr w:rsidR="007E1513">
        <w:trPr>
          <w:trHeight w:val="319"/>
        </w:trPr>
        <w:tc>
          <w:tcPr>
            <w:tcW w:w="2604"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72" w:type="dxa"/>
          </w:tcPr>
          <w:p w:rsidR="007E1513" w:rsidRDefault="002462E7">
            <w:pPr>
              <w:pStyle w:val="TableParagraph"/>
              <w:spacing w:before="36" w:line="263" w:lineRule="exact"/>
              <w:ind w:right="224"/>
              <w:jc w:val="right"/>
              <w:rPr>
                <w:sz w:val="24"/>
              </w:rPr>
            </w:pPr>
            <w:r>
              <w:rPr>
                <w:sz w:val="24"/>
              </w:rPr>
              <w:t>4</w:t>
            </w:r>
          </w:p>
        </w:tc>
        <w:tc>
          <w:tcPr>
            <w:tcW w:w="6259" w:type="dxa"/>
            <w:gridSpan w:val="3"/>
          </w:tcPr>
          <w:p w:rsidR="007E1513" w:rsidRDefault="007E1513">
            <w:pPr>
              <w:pStyle w:val="TableParagraph"/>
              <w:rPr>
                <w:sz w:val="20"/>
              </w:rPr>
            </w:pPr>
          </w:p>
        </w:tc>
      </w:tr>
      <w:tr w:rsidR="007E1513">
        <w:trPr>
          <w:trHeight w:val="321"/>
        </w:trPr>
        <w:tc>
          <w:tcPr>
            <w:tcW w:w="9635"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Введение</w:t>
            </w:r>
            <w:r>
              <w:rPr>
                <w:b/>
                <w:spacing w:val="-2"/>
                <w:sz w:val="24"/>
              </w:rPr>
              <w:t xml:space="preserve"> </w:t>
            </w:r>
            <w:r>
              <w:rPr>
                <w:b/>
                <w:sz w:val="24"/>
              </w:rPr>
              <w:t>в философию</w:t>
            </w:r>
          </w:p>
        </w:tc>
      </w:tr>
      <w:tr w:rsidR="007E1513" w:rsidRPr="004944C0">
        <w:trPr>
          <w:trHeight w:val="1978"/>
        </w:trPr>
        <w:tc>
          <w:tcPr>
            <w:tcW w:w="576"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101"/>
              <w:rPr>
                <w:sz w:val="24"/>
              </w:rPr>
            </w:pPr>
            <w:r>
              <w:rPr>
                <w:sz w:val="24"/>
              </w:rPr>
              <w:t>2.1</w:t>
            </w:r>
          </w:p>
        </w:tc>
        <w:tc>
          <w:tcPr>
            <w:tcW w:w="2028" w:type="dxa"/>
          </w:tcPr>
          <w:p w:rsidR="007E1513" w:rsidRDefault="002462E7">
            <w:pPr>
              <w:pStyle w:val="TableParagraph"/>
              <w:spacing w:before="38"/>
              <w:ind w:left="235" w:right="351"/>
              <w:rPr>
                <w:sz w:val="24"/>
              </w:rPr>
            </w:pPr>
            <w:r>
              <w:rPr>
                <w:sz w:val="24"/>
              </w:rPr>
              <w:t>Общество</w:t>
            </w:r>
            <w:r>
              <w:rPr>
                <w:spacing w:val="-15"/>
                <w:sz w:val="24"/>
              </w:rPr>
              <w:t xml:space="preserve"> </w:t>
            </w:r>
            <w:r>
              <w:rPr>
                <w:sz w:val="24"/>
              </w:rPr>
              <w:t>как</w:t>
            </w:r>
            <w:r>
              <w:rPr>
                <w:spacing w:val="-57"/>
                <w:sz w:val="24"/>
              </w:rPr>
              <w:t xml:space="preserve"> </w:t>
            </w:r>
            <w:r>
              <w:rPr>
                <w:sz w:val="24"/>
              </w:rPr>
              <w:t>система.</w:t>
            </w:r>
          </w:p>
          <w:p w:rsidR="007E1513" w:rsidRDefault="002462E7">
            <w:pPr>
              <w:pStyle w:val="TableParagraph"/>
              <w:ind w:left="235" w:right="350"/>
              <w:rPr>
                <w:sz w:val="24"/>
              </w:rPr>
            </w:pPr>
            <w:r>
              <w:rPr>
                <w:sz w:val="24"/>
              </w:rPr>
              <w:t>Динамика и</w:t>
            </w:r>
            <w:r>
              <w:rPr>
                <w:spacing w:val="1"/>
                <w:sz w:val="24"/>
              </w:rPr>
              <w:t xml:space="preserve"> </w:t>
            </w:r>
            <w:r>
              <w:rPr>
                <w:sz w:val="24"/>
              </w:rPr>
              <w:t>многообразие</w:t>
            </w:r>
            <w:r>
              <w:rPr>
                <w:spacing w:val="-57"/>
                <w:sz w:val="24"/>
              </w:rPr>
              <w:t xml:space="preserve"> </w:t>
            </w:r>
            <w:r>
              <w:rPr>
                <w:sz w:val="24"/>
              </w:rPr>
              <w:t>процессов</w:t>
            </w:r>
            <w:r>
              <w:rPr>
                <w:spacing w:val="1"/>
                <w:sz w:val="24"/>
              </w:rPr>
              <w:t xml:space="preserve"> </w:t>
            </w:r>
            <w:r>
              <w:rPr>
                <w:sz w:val="24"/>
              </w:rPr>
              <w:t>развития</w:t>
            </w:r>
          </w:p>
          <w:p w:rsidR="007E1513" w:rsidRDefault="002462E7">
            <w:pPr>
              <w:pStyle w:val="TableParagraph"/>
              <w:spacing w:before="1" w:line="263" w:lineRule="exact"/>
              <w:ind w:left="235"/>
              <w:rPr>
                <w:sz w:val="24"/>
              </w:rPr>
            </w:pPr>
            <w:r>
              <w:rPr>
                <w:sz w:val="24"/>
              </w:rPr>
              <w:t>общества</w:t>
            </w:r>
          </w:p>
        </w:tc>
        <w:tc>
          <w:tcPr>
            <w:tcW w:w="77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224"/>
              <w:jc w:val="right"/>
              <w:rPr>
                <w:sz w:val="24"/>
              </w:rPr>
            </w:pPr>
            <w:r>
              <w:rPr>
                <w:sz w:val="24"/>
              </w:rPr>
              <w:t>4</w:t>
            </w:r>
          </w:p>
        </w:tc>
        <w:tc>
          <w:tcPr>
            <w:tcW w:w="145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566"/>
              <w:jc w:val="right"/>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591"/>
              <w:jc w:val="right"/>
              <w:rPr>
                <w:sz w:val="24"/>
              </w:rPr>
            </w:pPr>
            <w:r>
              <w:rPr>
                <w:sz w:val="24"/>
              </w:rPr>
              <w:t>0</w:t>
            </w:r>
          </w:p>
        </w:tc>
        <w:tc>
          <w:tcPr>
            <w:tcW w:w="3290" w:type="dxa"/>
          </w:tcPr>
          <w:p w:rsidR="007E1513" w:rsidRPr="00CD7795" w:rsidRDefault="007E1513">
            <w:pPr>
              <w:pStyle w:val="TableParagraph"/>
              <w:rPr>
                <w:b/>
                <w:lang w:val="en-US"/>
              </w:rPr>
            </w:pPr>
          </w:p>
          <w:p w:rsidR="007E1513" w:rsidRPr="00CD7795" w:rsidRDefault="00F83E35">
            <w:pPr>
              <w:pStyle w:val="TableParagraph"/>
              <w:spacing w:before="178"/>
              <w:ind w:left="239" w:right="102"/>
              <w:rPr>
                <w:sz w:val="20"/>
                <w:lang w:val="en-US"/>
              </w:rPr>
            </w:pPr>
            <w:hyperlink r:id="rId386">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387">
              <w:r w:rsidR="002462E7" w:rsidRPr="00CD7795">
                <w:rPr>
                  <w:color w:val="0000FF"/>
                  <w:sz w:val="20"/>
                  <w:u w:val="single" w:color="0000FF"/>
                  <w:lang w:val="en-US"/>
                </w:rPr>
                <w:t>oznanie/10-klass/chelovek-i-</w:t>
              </w:r>
            </w:hyperlink>
            <w:r w:rsidR="002462E7" w:rsidRPr="00CD7795">
              <w:rPr>
                <w:color w:val="0000FF"/>
                <w:spacing w:val="1"/>
                <w:sz w:val="20"/>
                <w:lang w:val="en-US"/>
              </w:rPr>
              <w:t xml:space="preserve"> </w:t>
            </w:r>
            <w:hyperlink r:id="rId388">
              <w:r w:rsidR="002462E7" w:rsidRPr="00CD7795">
                <w:rPr>
                  <w:color w:val="0000FF"/>
                  <w:sz w:val="20"/>
                  <w:u w:val="single" w:color="0000FF"/>
                  <w:lang w:val="en-US"/>
                </w:rPr>
                <w:t>obshchestvo-7137108/stroenie-</w:t>
              </w:r>
            </w:hyperlink>
            <w:r w:rsidR="002462E7" w:rsidRPr="00CD7795">
              <w:rPr>
                <w:color w:val="0000FF"/>
                <w:spacing w:val="1"/>
                <w:sz w:val="20"/>
                <w:lang w:val="en-US"/>
              </w:rPr>
              <w:t xml:space="preserve"> </w:t>
            </w:r>
            <w:hyperlink r:id="rId389">
              <w:r w:rsidR="002462E7" w:rsidRPr="00CD7795">
                <w:rPr>
                  <w:color w:val="0000FF"/>
                  <w:sz w:val="20"/>
                  <w:u w:val="single" w:color="0000FF"/>
                  <w:lang w:val="en-US"/>
                </w:rPr>
                <w:t>obshchestva-7184772/re-45d672c2-</w:t>
              </w:r>
            </w:hyperlink>
            <w:r w:rsidR="002462E7" w:rsidRPr="00CD7795">
              <w:rPr>
                <w:color w:val="0000FF"/>
                <w:spacing w:val="1"/>
                <w:sz w:val="20"/>
                <w:lang w:val="en-US"/>
              </w:rPr>
              <w:t xml:space="preserve"> </w:t>
            </w:r>
            <w:hyperlink r:id="rId390">
              <w:r w:rsidR="002462E7" w:rsidRPr="00CD7795">
                <w:rPr>
                  <w:color w:val="0000FF"/>
                  <w:sz w:val="20"/>
                  <w:u w:val="single" w:color="0000FF"/>
                  <w:lang w:val="en-US"/>
                </w:rPr>
                <w:t>357b-4b81-b1c3-e97fe108ec32</w:t>
              </w:r>
            </w:hyperlink>
          </w:p>
        </w:tc>
      </w:tr>
      <w:tr w:rsidR="007E1513">
        <w:trPr>
          <w:trHeight w:val="1194"/>
        </w:trPr>
        <w:tc>
          <w:tcPr>
            <w:tcW w:w="576" w:type="dxa"/>
          </w:tcPr>
          <w:p w:rsidR="007E1513" w:rsidRPr="00CD7795" w:rsidRDefault="007E1513">
            <w:pPr>
              <w:pStyle w:val="TableParagraph"/>
              <w:rPr>
                <w:b/>
                <w:sz w:val="26"/>
                <w:lang w:val="en-US"/>
              </w:rPr>
            </w:pPr>
          </w:p>
          <w:p w:rsidR="007E1513" w:rsidRDefault="002462E7">
            <w:pPr>
              <w:pStyle w:val="TableParagraph"/>
              <w:spacing w:before="176"/>
              <w:ind w:left="101"/>
              <w:rPr>
                <w:sz w:val="24"/>
              </w:rPr>
            </w:pPr>
            <w:r>
              <w:rPr>
                <w:sz w:val="24"/>
              </w:rPr>
              <w:t>2.2</w:t>
            </w:r>
          </w:p>
        </w:tc>
        <w:tc>
          <w:tcPr>
            <w:tcW w:w="2028" w:type="dxa"/>
          </w:tcPr>
          <w:p w:rsidR="007E1513" w:rsidRDefault="002462E7">
            <w:pPr>
              <w:pStyle w:val="TableParagraph"/>
              <w:spacing w:before="60"/>
              <w:ind w:left="235" w:right="215"/>
              <w:rPr>
                <w:sz w:val="24"/>
              </w:rPr>
            </w:pPr>
            <w:r>
              <w:rPr>
                <w:spacing w:val="-1"/>
                <w:sz w:val="24"/>
              </w:rPr>
              <w:t>Общественный</w:t>
            </w:r>
            <w:r>
              <w:rPr>
                <w:spacing w:val="-57"/>
                <w:sz w:val="24"/>
              </w:rPr>
              <w:t xml:space="preserve"> </w:t>
            </w:r>
            <w:r>
              <w:rPr>
                <w:sz w:val="24"/>
              </w:rPr>
              <w:t>прогресс.</w:t>
            </w:r>
          </w:p>
          <w:p w:rsidR="007E1513" w:rsidRDefault="002462E7">
            <w:pPr>
              <w:pStyle w:val="TableParagraph"/>
              <w:ind w:left="235" w:right="378"/>
              <w:rPr>
                <w:sz w:val="24"/>
              </w:rPr>
            </w:pPr>
            <w:r>
              <w:rPr>
                <w:sz w:val="24"/>
              </w:rPr>
              <w:t>Процессы</w:t>
            </w:r>
            <w:r>
              <w:rPr>
                <w:spacing w:val="1"/>
                <w:sz w:val="24"/>
              </w:rPr>
              <w:t xml:space="preserve"> </w:t>
            </w:r>
            <w:r>
              <w:rPr>
                <w:spacing w:val="-1"/>
                <w:sz w:val="24"/>
              </w:rPr>
              <w:t>глобализации</w:t>
            </w:r>
          </w:p>
        </w:tc>
        <w:tc>
          <w:tcPr>
            <w:tcW w:w="772" w:type="dxa"/>
          </w:tcPr>
          <w:p w:rsidR="007E1513" w:rsidRDefault="007E1513">
            <w:pPr>
              <w:pStyle w:val="TableParagraph"/>
              <w:rPr>
                <w:b/>
                <w:sz w:val="26"/>
              </w:rPr>
            </w:pPr>
          </w:p>
          <w:p w:rsidR="007E1513" w:rsidRDefault="002462E7">
            <w:pPr>
              <w:pStyle w:val="TableParagraph"/>
              <w:spacing w:before="176"/>
              <w:ind w:right="224"/>
              <w:jc w:val="right"/>
              <w:rPr>
                <w:sz w:val="24"/>
              </w:rPr>
            </w:pPr>
            <w:r>
              <w:rPr>
                <w:sz w:val="24"/>
              </w:rPr>
              <w:t>4</w:t>
            </w:r>
          </w:p>
        </w:tc>
        <w:tc>
          <w:tcPr>
            <w:tcW w:w="1458" w:type="dxa"/>
          </w:tcPr>
          <w:p w:rsidR="007E1513" w:rsidRDefault="007E1513">
            <w:pPr>
              <w:pStyle w:val="TableParagraph"/>
              <w:rPr>
                <w:b/>
                <w:sz w:val="26"/>
              </w:rPr>
            </w:pPr>
          </w:p>
          <w:p w:rsidR="007E1513" w:rsidRDefault="002462E7">
            <w:pPr>
              <w:pStyle w:val="TableParagraph"/>
              <w:spacing w:before="176"/>
              <w:ind w:right="566"/>
              <w:jc w:val="right"/>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76"/>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391">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392">
              <w:r w:rsidR="002462E7" w:rsidRPr="00CD7795">
                <w:rPr>
                  <w:color w:val="0000FF"/>
                  <w:sz w:val="20"/>
                  <w:u w:val="single" w:color="0000FF"/>
                  <w:lang w:val="en-US"/>
                </w:rPr>
                <w:t>oznanie/10-klass/chelovek-i-</w:t>
              </w:r>
            </w:hyperlink>
            <w:r w:rsidR="002462E7" w:rsidRPr="00CD7795">
              <w:rPr>
                <w:color w:val="0000FF"/>
                <w:spacing w:val="1"/>
                <w:sz w:val="20"/>
                <w:lang w:val="en-US"/>
              </w:rPr>
              <w:t xml:space="preserve"> </w:t>
            </w:r>
            <w:hyperlink r:id="rId393">
              <w:r w:rsidR="002462E7" w:rsidRPr="00CD7795">
                <w:rPr>
                  <w:color w:val="0000FF"/>
                  <w:sz w:val="20"/>
                  <w:u w:val="single" w:color="0000FF"/>
                  <w:lang w:val="en-US"/>
                </w:rPr>
                <w:t>obshchestvo-7137108/razvitie-</w:t>
              </w:r>
            </w:hyperlink>
            <w:r w:rsidR="002462E7" w:rsidRPr="00CD7795">
              <w:rPr>
                <w:color w:val="0000FF"/>
                <w:spacing w:val="1"/>
                <w:sz w:val="20"/>
                <w:lang w:val="en-US"/>
              </w:rPr>
              <w:t xml:space="preserve"> </w:t>
            </w:r>
            <w:hyperlink r:id="rId394">
              <w:r w:rsidR="002462E7" w:rsidRPr="00CD7795">
                <w:rPr>
                  <w:color w:val="0000FF"/>
                  <w:sz w:val="20"/>
                  <w:u w:val="single" w:color="0000FF"/>
                  <w:lang w:val="en-US"/>
                </w:rPr>
                <w:t>obshchestva-7206020/re-63a56d92-</w:t>
              </w:r>
            </w:hyperlink>
          </w:p>
          <w:p w:rsidR="007E1513" w:rsidRDefault="00F83E35">
            <w:pPr>
              <w:pStyle w:val="TableParagraph"/>
              <w:spacing w:line="215" w:lineRule="exact"/>
              <w:ind w:left="239"/>
              <w:rPr>
                <w:sz w:val="20"/>
              </w:rPr>
            </w:pPr>
            <w:hyperlink r:id="rId395">
              <w:r w:rsidR="002462E7">
                <w:rPr>
                  <w:color w:val="0000FF"/>
                  <w:sz w:val="20"/>
                  <w:u w:val="single" w:color="0000FF"/>
                </w:rPr>
                <w:t>86d1-431c-ad34-d01e90403d1c</w:t>
              </w:r>
            </w:hyperlink>
          </w:p>
        </w:tc>
      </w:tr>
      <w:tr w:rsidR="007E1513" w:rsidRPr="004944C0">
        <w:trPr>
          <w:trHeight w:val="1425"/>
        </w:trPr>
        <w:tc>
          <w:tcPr>
            <w:tcW w:w="576"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2.3</w:t>
            </w:r>
          </w:p>
        </w:tc>
        <w:tc>
          <w:tcPr>
            <w:tcW w:w="2028" w:type="dxa"/>
          </w:tcPr>
          <w:p w:rsidR="007E1513" w:rsidRDefault="002462E7">
            <w:pPr>
              <w:pStyle w:val="TableParagraph"/>
              <w:spacing w:before="25" w:line="270" w:lineRule="atLeast"/>
              <w:ind w:left="235" w:right="199"/>
              <w:rPr>
                <w:sz w:val="24"/>
              </w:rPr>
            </w:pPr>
            <w:r>
              <w:rPr>
                <w:sz w:val="24"/>
              </w:rPr>
              <w:t>Сущность</w:t>
            </w:r>
            <w:r>
              <w:rPr>
                <w:spacing w:val="1"/>
                <w:sz w:val="24"/>
              </w:rPr>
              <w:t xml:space="preserve"> </w:t>
            </w:r>
            <w:r>
              <w:rPr>
                <w:sz w:val="24"/>
              </w:rPr>
              <w:t>человека.</w:t>
            </w:r>
            <w:r>
              <w:rPr>
                <w:spacing w:val="1"/>
                <w:sz w:val="24"/>
              </w:rPr>
              <w:t xml:space="preserve"> </w:t>
            </w:r>
            <w:r>
              <w:rPr>
                <w:sz w:val="24"/>
              </w:rPr>
              <w:t>Духовное и</w:t>
            </w:r>
            <w:r>
              <w:rPr>
                <w:spacing w:val="1"/>
                <w:sz w:val="24"/>
              </w:rPr>
              <w:t xml:space="preserve"> </w:t>
            </w:r>
            <w:r>
              <w:rPr>
                <w:sz w:val="24"/>
              </w:rPr>
              <w:t>материальное</w:t>
            </w:r>
            <w:r>
              <w:rPr>
                <w:spacing w:val="-14"/>
                <w:sz w:val="24"/>
              </w:rPr>
              <w:t xml:space="preserve"> </w:t>
            </w:r>
            <w:r>
              <w:rPr>
                <w:sz w:val="24"/>
              </w:rPr>
              <w:t>в</w:t>
            </w:r>
            <w:r>
              <w:rPr>
                <w:spacing w:val="-57"/>
                <w:sz w:val="24"/>
              </w:rPr>
              <w:t xml:space="preserve"> </w:t>
            </w:r>
            <w:r>
              <w:rPr>
                <w:sz w:val="24"/>
              </w:rPr>
              <w:t>человеке</w:t>
            </w:r>
          </w:p>
        </w:tc>
        <w:tc>
          <w:tcPr>
            <w:tcW w:w="77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24"/>
              <w:jc w:val="right"/>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66"/>
              <w:jc w:val="right"/>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155"/>
              <w:ind w:left="239" w:right="102"/>
              <w:rPr>
                <w:sz w:val="20"/>
                <w:lang w:val="en-US"/>
              </w:rPr>
            </w:pPr>
            <w:hyperlink r:id="rId396">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397">
              <w:r w:rsidR="002462E7" w:rsidRPr="00CD7795">
                <w:rPr>
                  <w:color w:val="0000FF"/>
                  <w:sz w:val="20"/>
                  <w:u w:val="single" w:color="0000FF"/>
                  <w:lang w:val="en-US"/>
                </w:rPr>
                <w:t>oznanie/10-klass/bogatstvo-</w:t>
              </w:r>
            </w:hyperlink>
            <w:r w:rsidR="002462E7" w:rsidRPr="00CD7795">
              <w:rPr>
                <w:color w:val="0000FF"/>
                <w:spacing w:val="1"/>
                <w:sz w:val="20"/>
                <w:lang w:val="en-US"/>
              </w:rPr>
              <w:t xml:space="preserve"> </w:t>
            </w:r>
            <w:hyperlink r:id="rId398">
              <w:r w:rsidR="002462E7" w:rsidRPr="00CD7795">
                <w:rPr>
                  <w:color w:val="0000FF"/>
                  <w:sz w:val="20"/>
                  <w:u w:val="single" w:color="0000FF"/>
                  <w:lang w:val="en-US"/>
                </w:rPr>
                <w:t>dukhovnoi-kultury-</w:t>
              </w:r>
            </w:hyperlink>
            <w:r w:rsidR="002462E7" w:rsidRPr="00CD7795">
              <w:rPr>
                <w:color w:val="0000FF"/>
                <w:spacing w:val="1"/>
                <w:sz w:val="20"/>
                <w:lang w:val="en-US"/>
              </w:rPr>
              <w:t xml:space="preserve"> </w:t>
            </w:r>
            <w:hyperlink r:id="rId399">
              <w:r w:rsidR="002462E7" w:rsidRPr="00CD7795">
                <w:rPr>
                  <w:color w:val="0000FF"/>
                  <w:sz w:val="20"/>
                  <w:u w:val="single" w:color="0000FF"/>
                  <w:lang w:val="en-US"/>
                </w:rPr>
                <w:t>7137110/sovremennaia-kultura-</w:t>
              </w:r>
            </w:hyperlink>
            <w:r w:rsidR="002462E7" w:rsidRPr="00CD7795">
              <w:rPr>
                <w:color w:val="0000FF"/>
                <w:spacing w:val="1"/>
                <w:sz w:val="20"/>
                <w:lang w:val="en-US"/>
              </w:rPr>
              <w:t xml:space="preserve"> </w:t>
            </w:r>
            <w:hyperlink r:id="rId400">
              <w:r w:rsidR="002462E7" w:rsidRPr="00CD7795">
                <w:rPr>
                  <w:color w:val="0000FF"/>
                  <w:sz w:val="20"/>
                  <w:u w:val="single" w:color="0000FF"/>
                  <w:lang w:val="en-US"/>
                </w:rPr>
                <w:t>7196320</w:t>
              </w:r>
            </w:hyperlink>
          </w:p>
        </w:tc>
      </w:tr>
      <w:tr w:rsidR="007E1513">
        <w:trPr>
          <w:trHeight w:val="1195"/>
        </w:trPr>
        <w:tc>
          <w:tcPr>
            <w:tcW w:w="576" w:type="dxa"/>
          </w:tcPr>
          <w:p w:rsidR="007E1513" w:rsidRPr="00CD7795" w:rsidRDefault="007E1513">
            <w:pPr>
              <w:pStyle w:val="TableParagraph"/>
              <w:rPr>
                <w:b/>
                <w:sz w:val="26"/>
                <w:lang w:val="en-US"/>
              </w:rPr>
            </w:pPr>
          </w:p>
          <w:p w:rsidR="007E1513" w:rsidRDefault="002462E7">
            <w:pPr>
              <w:pStyle w:val="TableParagraph"/>
              <w:spacing w:before="176"/>
              <w:ind w:left="101"/>
              <w:rPr>
                <w:sz w:val="24"/>
              </w:rPr>
            </w:pPr>
            <w:r>
              <w:rPr>
                <w:sz w:val="24"/>
              </w:rPr>
              <w:t>2.4</w:t>
            </w:r>
          </w:p>
        </w:tc>
        <w:tc>
          <w:tcPr>
            <w:tcW w:w="2028" w:type="dxa"/>
          </w:tcPr>
          <w:p w:rsidR="007E1513" w:rsidRDefault="002462E7">
            <w:pPr>
              <w:pStyle w:val="TableParagraph"/>
              <w:spacing w:before="60"/>
              <w:ind w:left="235" w:right="274"/>
              <w:rPr>
                <w:sz w:val="24"/>
              </w:rPr>
            </w:pPr>
            <w:r>
              <w:rPr>
                <w:sz w:val="24"/>
              </w:rPr>
              <w:t>Сознание.</w:t>
            </w:r>
            <w:r>
              <w:rPr>
                <w:spacing w:val="1"/>
                <w:sz w:val="24"/>
              </w:rPr>
              <w:t xml:space="preserve"> </w:t>
            </w:r>
            <w:r>
              <w:rPr>
                <w:sz w:val="24"/>
              </w:rPr>
              <w:t>Массовое</w:t>
            </w:r>
            <w:r>
              <w:rPr>
                <w:spacing w:val="1"/>
                <w:sz w:val="24"/>
              </w:rPr>
              <w:t xml:space="preserve"> </w:t>
            </w:r>
            <w:r>
              <w:rPr>
                <w:sz w:val="24"/>
              </w:rPr>
              <w:t>сознание и его</w:t>
            </w:r>
            <w:r>
              <w:rPr>
                <w:spacing w:val="-57"/>
                <w:sz w:val="24"/>
              </w:rPr>
              <w:t xml:space="preserve"> </w:t>
            </w:r>
            <w:r>
              <w:rPr>
                <w:sz w:val="24"/>
              </w:rPr>
              <w:t>особенности</w:t>
            </w:r>
          </w:p>
        </w:tc>
        <w:tc>
          <w:tcPr>
            <w:tcW w:w="772" w:type="dxa"/>
          </w:tcPr>
          <w:p w:rsidR="007E1513" w:rsidRDefault="007E1513">
            <w:pPr>
              <w:pStyle w:val="TableParagraph"/>
              <w:rPr>
                <w:b/>
                <w:sz w:val="26"/>
              </w:rPr>
            </w:pPr>
          </w:p>
          <w:p w:rsidR="007E1513" w:rsidRDefault="002462E7">
            <w:pPr>
              <w:pStyle w:val="TableParagraph"/>
              <w:spacing w:before="176"/>
              <w:ind w:right="224"/>
              <w:jc w:val="right"/>
              <w:rPr>
                <w:sz w:val="24"/>
              </w:rPr>
            </w:pPr>
            <w:r>
              <w:rPr>
                <w:sz w:val="24"/>
              </w:rPr>
              <w:t>3</w:t>
            </w:r>
          </w:p>
        </w:tc>
        <w:tc>
          <w:tcPr>
            <w:tcW w:w="1458" w:type="dxa"/>
          </w:tcPr>
          <w:p w:rsidR="007E1513" w:rsidRDefault="007E1513">
            <w:pPr>
              <w:pStyle w:val="TableParagraph"/>
              <w:rPr>
                <w:b/>
                <w:sz w:val="26"/>
              </w:rPr>
            </w:pPr>
          </w:p>
          <w:p w:rsidR="007E1513" w:rsidRDefault="002462E7">
            <w:pPr>
              <w:pStyle w:val="TableParagraph"/>
              <w:spacing w:before="176"/>
              <w:ind w:right="566"/>
              <w:jc w:val="right"/>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76"/>
              <w:ind w:right="591"/>
              <w:jc w:val="right"/>
              <w:rPr>
                <w:sz w:val="24"/>
              </w:rPr>
            </w:pPr>
            <w:r>
              <w:rPr>
                <w:sz w:val="24"/>
              </w:rPr>
              <w:t>0</w:t>
            </w:r>
          </w:p>
        </w:tc>
        <w:tc>
          <w:tcPr>
            <w:tcW w:w="3290" w:type="dxa"/>
          </w:tcPr>
          <w:p w:rsidR="007E1513" w:rsidRPr="00CD7795" w:rsidRDefault="00F83E35">
            <w:pPr>
              <w:pStyle w:val="TableParagraph"/>
              <w:spacing w:before="40"/>
              <w:ind w:left="239" w:right="97"/>
              <w:rPr>
                <w:sz w:val="20"/>
                <w:lang w:val="en-US"/>
              </w:rPr>
            </w:pPr>
            <w:hyperlink r:id="rId401">
              <w:r w:rsidR="002462E7" w:rsidRPr="00CD7795">
                <w:rPr>
                  <w:color w:val="0000FF"/>
                  <w:sz w:val="20"/>
                  <w:u w:val="single" w:color="0000FF"/>
                  <w:lang w:val="en-US"/>
                </w:rPr>
                <w:t>https://www.yaklass.ru/p/obshchestv</w:t>
              </w:r>
            </w:hyperlink>
            <w:r w:rsidR="002462E7" w:rsidRPr="00CD7795">
              <w:rPr>
                <w:color w:val="0000FF"/>
                <w:spacing w:val="-47"/>
                <w:sz w:val="20"/>
                <w:lang w:val="en-US"/>
              </w:rPr>
              <w:t xml:space="preserve"> </w:t>
            </w:r>
            <w:hyperlink r:id="rId402">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03">
              <w:r w:rsidR="002462E7" w:rsidRPr="00CD7795">
                <w:rPr>
                  <w:color w:val="0000FF"/>
                  <w:sz w:val="20"/>
                  <w:u w:val="single" w:color="0000FF"/>
                  <w:lang w:val="en-US"/>
                </w:rPr>
                <w:t>psikhologiia-profilnyi-uroven-</w:t>
              </w:r>
            </w:hyperlink>
            <w:r w:rsidR="002462E7" w:rsidRPr="00CD7795">
              <w:rPr>
                <w:color w:val="0000FF"/>
                <w:spacing w:val="1"/>
                <w:sz w:val="20"/>
                <w:lang w:val="en-US"/>
              </w:rPr>
              <w:t xml:space="preserve"> </w:t>
            </w:r>
            <w:hyperlink r:id="rId404">
              <w:r w:rsidR="002462E7" w:rsidRPr="00CD7795">
                <w:rPr>
                  <w:color w:val="0000FF"/>
                  <w:sz w:val="20"/>
                  <w:u w:val="single" w:color="0000FF"/>
                  <w:lang w:val="en-US"/>
                </w:rPr>
                <w:t>7137109/vvedenie-v-sotcialnuiu-</w:t>
              </w:r>
            </w:hyperlink>
          </w:p>
          <w:p w:rsidR="007E1513" w:rsidRDefault="00F83E35">
            <w:pPr>
              <w:pStyle w:val="TableParagraph"/>
              <w:spacing w:line="215" w:lineRule="exact"/>
              <w:ind w:left="239"/>
              <w:rPr>
                <w:sz w:val="20"/>
              </w:rPr>
            </w:pPr>
            <w:hyperlink r:id="rId405">
              <w:r w:rsidR="002462E7">
                <w:rPr>
                  <w:color w:val="0000FF"/>
                  <w:sz w:val="20"/>
                  <w:u w:val="single" w:color="0000FF"/>
                </w:rPr>
                <w:t>psikhologiiu-7157594</w:t>
              </w:r>
            </w:hyperlink>
          </w:p>
        </w:tc>
      </w:tr>
      <w:tr w:rsidR="007E1513" w:rsidRPr="004944C0">
        <w:trPr>
          <w:trHeight w:val="1147"/>
        </w:trPr>
        <w:tc>
          <w:tcPr>
            <w:tcW w:w="576" w:type="dxa"/>
          </w:tcPr>
          <w:p w:rsidR="007E1513" w:rsidRDefault="007E1513">
            <w:pPr>
              <w:pStyle w:val="TableParagraph"/>
              <w:rPr>
                <w:b/>
                <w:sz w:val="26"/>
              </w:rPr>
            </w:pPr>
          </w:p>
          <w:p w:rsidR="007E1513" w:rsidRDefault="002462E7">
            <w:pPr>
              <w:pStyle w:val="TableParagraph"/>
              <w:spacing w:before="152"/>
              <w:ind w:left="101"/>
              <w:rPr>
                <w:sz w:val="24"/>
              </w:rPr>
            </w:pPr>
            <w:r>
              <w:rPr>
                <w:sz w:val="24"/>
              </w:rPr>
              <w:t>2.5</w:t>
            </w:r>
          </w:p>
        </w:tc>
        <w:tc>
          <w:tcPr>
            <w:tcW w:w="2028" w:type="dxa"/>
          </w:tcPr>
          <w:p w:rsidR="007E1513" w:rsidRDefault="002462E7">
            <w:pPr>
              <w:pStyle w:val="TableParagraph"/>
              <w:spacing w:before="38"/>
              <w:ind w:left="235" w:right="218"/>
              <w:rPr>
                <w:sz w:val="24"/>
              </w:rPr>
            </w:pPr>
            <w:r>
              <w:rPr>
                <w:sz w:val="24"/>
              </w:rPr>
              <w:t>Деятельность</w:t>
            </w:r>
            <w:r>
              <w:rPr>
                <w:spacing w:val="1"/>
                <w:sz w:val="24"/>
              </w:rPr>
              <w:t xml:space="preserve"> </w:t>
            </w:r>
            <w:r>
              <w:rPr>
                <w:sz w:val="24"/>
              </w:rPr>
              <w:t>как способ</w:t>
            </w:r>
            <w:r>
              <w:rPr>
                <w:spacing w:val="1"/>
                <w:sz w:val="24"/>
              </w:rPr>
              <w:t xml:space="preserve"> </w:t>
            </w:r>
            <w:r>
              <w:rPr>
                <w:sz w:val="24"/>
              </w:rPr>
              <w:t>существования</w:t>
            </w:r>
          </w:p>
          <w:p w:rsidR="007E1513" w:rsidRDefault="002462E7">
            <w:pPr>
              <w:pStyle w:val="TableParagraph"/>
              <w:spacing w:line="260" w:lineRule="exact"/>
              <w:ind w:left="235"/>
              <w:rPr>
                <w:sz w:val="24"/>
              </w:rPr>
            </w:pPr>
            <w:r>
              <w:rPr>
                <w:sz w:val="24"/>
              </w:rPr>
              <w:t>людей</w:t>
            </w:r>
          </w:p>
        </w:tc>
        <w:tc>
          <w:tcPr>
            <w:tcW w:w="772" w:type="dxa"/>
          </w:tcPr>
          <w:p w:rsidR="007E1513" w:rsidRDefault="007E1513">
            <w:pPr>
              <w:pStyle w:val="TableParagraph"/>
              <w:rPr>
                <w:b/>
                <w:sz w:val="26"/>
              </w:rPr>
            </w:pPr>
          </w:p>
          <w:p w:rsidR="007E1513" w:rsidRDefault="002462E7">
            <w:pPr>
              <w:pStyle w:val="TableParagraph"/>
              <w:spacing w:before="152"/>
              <w:ind w:right="224"/>
              <w:jc w:val="right"/>
              <w:rPr>
                <w:sz w:val="24"/>
              </w:rPr>
            </w:pPr>
            <w:r>
              <w:rPr>
                <w:sz w:val="24"/>
              </w:rPr>
              <w:t>2</w:t>
            </w:r>
          </w:p>
        </w:tc>
        <w:tc>
          <w:tcPr>
            <w:tcW w:w="1458" w:type="dxa"/>
          </w:tcPr>
          <w:p w:rsidR="007E1513" w:rsidRDefault="007E1513">
            <w:pPr>
              <w:pStyle w:val="TableParagraph"/>
              <w:rPr>
                <w:b/>
                <w:sz w:val="26"/>
              </w:rPr>
            </w:pPr>
          </w:p>
          <w:p w:rsidR="007E1513" w:rsidRDefault="002462E7">
            <w:pPr>
              <w:pStyle w:val="TableParagraph"/>
              <w:spacing w:before="152"/>
              <w:ind w:right="566"/>
              <w:jc w:val="right"/>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52"/>
              <w:ind w:right="591"/>
              <w:jc w:val="right"/>
              <w:rPr>
                <w:sz w:val="24"/>
              </w:rPr>
            </w:pPr>
            <w:r>
              <w:rPr>
                <w:sz w:val="24"/>
              </w:rPr>
              <w:t>0</w:t>
            </w:r>
          </w:p>
        </w:tc>
        <w:tc>
          <w:tcPr>
            <w:tcW w:w="3290" w:type="dxa"/>
          </w:tcPr>
          <w:p w:rsidR="007E1513" w:rsidRPr="00CD7795" w:rsidRDefault="00F83E35">
            <w:pPr>
              <w:pStyle w:val="TableParagraph"/>
              <w:spacing w:before="131"/>
              <w:ind w:left="239" w:right="102"/>
              <w:rPr>
                <w:sz w:val="20"/>
                <w:lang w:val="en-US"/>
              </w:rPr>
            </w:pPr>
            <w:hyperlink r:id="rId406">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07">
              <w:r w:rsidR="002462E7" w:rsidRPr="00CD7795">
                <w:rPr>
                  <w:color w:val="0000FF"/>
                  <w:sz w:val="20"/>
                  <w:u w:val="single" w:color="0000FF"/>
                  <w:lang w:val="en-US"/>
                </w:rPr>
                <w:t>oznanie/10-klass/chelovek-i-</w:t>
              </w:r>
            </w:hyperlink>
            <w:r w:rsidR="002462E7" w:rsidRPr="00CD7795">
              <w:rPr>
                <w:color w:val="0000FF"/>
                <w:spacing w:val="1"/>
                <w:sz w:val="20"/>
                <w:lang w:val="en-US"/>
              </w:rPr>
              <w:t xml:space="preserve"> </w:t>
            </w:r>
            <w:hyperlink r:id="rId408">
              <w:r w:rsidR="002462E7" w:rsidRPr="00CD7795">
                <w:rPr>
                  <w:color w:val="0000FF"/>
                  <w:sz w:val="20"/>
                  <w:u w:val="single" w:color="0000FF"/>
                  <w:lang w:val="en-US"/>
                </w:rPr>
                <w:t>obshchestvo-7137108/deiatelnost-</w:t>
              </w:r>
            </w:hyperlink>
            <w:r w:rsidR="002462E7" w:rsidRPr="00CD7795">
              <w:rPr>
                <w:color w:val="0000FF"/>
                <w:spacing w:val="1"/>
                <w:sz w:val="20"/>
                <w:lang w:val="en-US"/>
              </w:rPr>
              <w:t xml:space="preserve"> </w:t>
            </w:r>
            <w:hyperlink r:id="rId409">
              <w:r w:rsidR="002462E7" w:rsidRPr="00CD7795">
                <w:rPr>
                  <w:color w:val="0000FF"/>
                  <w:sz w:val="20"/>
                  <w:u w:val="single" w:color="0000FF"/>
                  <w:lang w:val="en-US"/>
                </w:rPr>
                <w:t>7210773</w:t>
              </w:r>
            </w:hyperlink>
          </w:p>
        </w:tc>
      </w:tr>
      <w:tr w:rsidR="007E1513" w:rsidRPr="004944C0">
        <w:trPr>
          <w:trHeight w:val="1195"/>
        </w:trPr>
        <w:tc>
          <w:tcPr>
            <w:tcW w:w="576" w:type="dxa"/>
          </w:tcPr>
          <w:p w:rsidR="007E1513" w:rsidRPr="00CD7795" w:rsidRDefault="007E1513">
            <w:pPr>
              <w:pStyle w:val="TableParagraph"/>
              <w:rPr>
                <w:b/>
                <w:sz w:val="26"/>
                <w:lang w:val="en-US"/>
              </w:rPr>
            </w:pPr>
          </w:p>
          <w:p w:rsidR="007E1513" w:rsidRDefault="002462E7">
            <w:pPr>
              <w:pStyle w:val="TableParagraph"/>
              <w:spacing w:before="176"/>
              <w:ind w:left="101"/>
              <w:rPr>
                <w:sz w:val="24"/>
              </w:rPr>
            </w:pPr>
            <w:r>
              <w:rPr>
                <w:sz w:val="24"/>
              </w:rPr>
              <w:t>2.6</w:t>
            </w:r>
          </w:p>
        </w:tc>
        <w:tc>
          <w:tcPr>
            <w:tcW w:w="2028" w:type="dxa"/>
          </w:tcPr>
          <w:p w:rsidR="007E1513" w:rsidRDefault="002462E7">
            <w:pPr>
              <w:pStyle w:val="TableParagraph"/>
              <w:spacing w:before="62"/>
              <w:ind w:left="235" w:right="558"/>
              <w:rPr>
                <w:sz w:val="24"/>
              </w:rPr>
            </w:pPr>
            <w:r>
              <w:rPr>
                <w:sz w:val="24"/>
              </w:rPr>
              <w:t>Теория</w:t>
            </w:r>
            <w:r>
              <w:rPr>
                <w:spacing w:val="1"/>
                <w:sz w:val="24"/>
              </w:rPr>
              <w:t xml:space="preserve"> </w:t>
            </w:r>
            <w:r>
              <w:rPr>
                <w:sz w:val="24"/>
              </w:rPr>
              <w:t>познания.</w:t>
            </w:r>
            <w:r>
              <w:rPr>
                <w:spacing w:val="1"/>
                <w:sz w:val="24"/>
              </w:rPr>
              <w:t xml:space="preserve"> </w:t>
            </w:r>
            <w:r>
              <w:rPr>
                <w:sz w:val="24"/>
              </w:rPr>
              <w:t>Истина и её</w:t>
            </w:r>
            <w:r>
              <w:rPr>
                <w:spacing w:val="-57"/>
                <w:sz w:val="24"/>
              </w:rPr>
              <w:t xml:space="preserve"> </w:t>
            </w:r>
            <w:r>
              <w:rPr>
                <w:sz w:val="24"/>
              </w:rPr>
              <w:t>критерии</w:t>
            </w:r>
          </w:p>
        </w:tc>
        <w:tc>
          <w:tcPr>
            <w:tcW w:w="772" w:type="dxa"/>
          </w:tcPr>
          <w:p w:rsidR="007E1513" w:rsidRDefault="007E1513">
            <w:pPr>
              <w:pStyle w:val="TableParagraph"/>
              <w:rPr>
                <w:b/>
                <w:sz w:val="26"/>
              </w:rPr>
            </w:pPr>
          </w:p>
          <w:p w:rsidR="007E1513" w:rsidRDefault="002462E7">
            <w:pPr>
              <w:pStyle w:val="TableParagraph"/>
              <w:spacing w:before="176"/>
              <w:ind w:right="224"/>
              <w:jc w:val="right"/>
              <w:rPr>
                <w:sz w:val="24"/>
              </w:rPr>
            </w:pPr>
            <w:r>
              <w:rPr>
                <w:sz w:val="24"/>
              </w:rPr>
              <w:t>4</w:t>
            </w:r>
          </w:p>
        </w:tc>
        <w:tc>
          <w:tcPr>
            <w:tcW w:w="1458" w:type="dxa"/>
          </w:tcPr>
          <w:p w:rsidR="007E1513" w:rsidRDefault="007E1513">
            <w:pPr>
              <w:pStyle w:val="TableParagraph"/>
              <w:rPr>
                <w:b/>
                <w:sz w:val="26"/>
              </w:rPr>
            </w:pPr>
          </w:p>
          <w:p w:rsidR="007E1513" w:rsidRDefault="002462E7">
            <w:pPr>
              <w:pStyle w:val="TableParagraph"/>
              <w:spacing w:before="176"/>
              <w:ind w:right="566"/>
              <w:jc w:val="right"/>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76"/>
              <w:ind w:right="591"/>
              <w:jc w:val="right"/>
              <w:rPr>
                <w:sz w:val="24"/>
              </w:rPr>
            </w:pPr>
            <w:r>
              <w:rPr>
                <w:sz w:val="24"/>
              </w:rPr>
              <w:t>0</w:t>
            </w:r>
          </w:p>
        </w:tc>
        <w:tc>
          <w:tcPr>
            <w:tcW w:w="3290" w:type="dxa"/>
          </w:tcPr>
          <w:p w:rsidR="007E1513" w:rsidRPr="00CD7795" w:rsidRDefault="00F83E35">
            <w:pPr>
              <w:pStyle w:val="TableParagraph"/>
              <w:spacing w:before="25" w:line="230" w:lineRule="atLeast"/>
              <w:ind w:left="239" w:right="102"/>
              <w:rPr>
                <w:sz w:val="20"/>
                <w:lang w:val="en-US"/>
              </w:rPr>
            </w:pPr>
            <w:hyperlink r:id="rId410">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11">
              <w:r w:rsidR="002462E7" w:rsidRPr="00CD7795">
                <w:rPr>
                  <w:color w:val="0000FF"/>
                  <w:sz w:val="20"/>
                  <w:u w:val="single" w:color="0000FF"/>
                  <w:lang w:val="en-US"/>
                </w:rPr>
                <w:t>oznanie/10-klass/chelovek-i-</w:t>
              </w:r>
            </w:hyperlink>
            <w:r w:rsidR="002462E7" w:rsidRPr="00CD7795">
              <w:rPr>
                <w:color w:val="0000FF"/>
                <w:spacing w:val="1"/>
                <w:sz w:val="20"/>
                <w:lang w:val="en-US"/>
              </w:rPr>
              <w:t xml:space="preserve"> </w:t>
            </w:r>
            <w:hyperlink r:id="rId412">
              <w:r w:rsidR="002462E7" w:rsidRPr="00CD7795">
                <w:rPr>
                  <w:color w:val="0000FF"/>
                  <w:sz w:val="20"/>
                  <w:u w:val="single" w:color="0000FF"/>
                  <w:lang w:val="en-US"/>
                </w:rPr>
                <w:t>obshchestvo-7137108/poznanie-</w:t>
              </w:r>
            </w:hyperlink>
            <w:r w:rsidR="002462E7" w:rsidRPr="00CD7795">
              <w:rPr>
                <w:color w:val="0000FF"/>
                <w:spacing w:val="1"/>
                <w:sz w:val="20"/>
                <w:lang w:val="en-US"/>
              </w:rPr>
              <w:t xml:space="preserve"> </w:t>
            </w:r>
            <w:hyperlink r:id="rId413">
              <w:r w:rsidR="002462E7" w:rsidRPr="00CD7795">
                <w:rPr>
                  <w:color w:val="0000FF"/>
                  <w:sz w:val="20"/>
                  <w:u w:val="single" w:color="0000FF"/>
                  <w:lang w:val="en-US"/>
                </w:rPr>
                <w:t>7259166/re-10f94fb6-d0be-4b10-</w:t>
              </w:r>
            </w:hyperlink>
            <w:r w:rsidR="002462E7" w:rsidRPr="00CD7795">
              <w:rPr>
                <w:color w:val="0000FF"/>
                <w:spacing w:val="1"/>
                <w:sz w:val="20"/>
                <w:lang w:val="en-US"/>
              </w:rPr>
              <w:t xml:space="preserve"> </w:t>
            </w:r>
            <w:hyperlink r:id="rId414">
              <w:r w:rsidR="002462E7" w:rsidRPr="00CD7795">
                <w:rPr>
                  <w:color w:val="0000FF"/>
                  <w:sz w:val="20"/>
                  <w:u w:val="single" w:color="0000FF"/>
                  <w:lang w:val="en-US"/>
                </w:rPr>
                <w:t>82ff-699ab20e39d2</w:t>
              </w:r>
            </w:hyperlink>
          </w:p>
        </w:tc>
      </w:tr>
      <w:tr w:rsidR="007E1513" w:rsidRPr="004944C0">
        <w:trPr>
          <w:trHeight w:val="1149"/>
        </w:trPr>
        <w:tc>
          <w:tcPr>
            <w:tcW w:w="576" w:type="dxa"/>
          </w:tcPr>
          <w:p w:rsidR="007E1513" w:rsidRPr="00CD7795" w:rsidRDefault="007E1513">
            <w:pPr>
              <w:pStyle w:val="TableParagraph"/>
              <w:rPr>
                <w:b/>
                <w:sz w:val="26"/>
                <w:lang w:val="en-US"/>
              </w:rPr>
            </w:pPr>
          </w:p>
          <w:p w:rsidR="007E1513" w:rsidRDefault="002462E7">
            <w:pPr>
              <w:pStyle w:val="TableParagraph"/>
              <w:spacing w:before="155"/>
              <w:ind w:left="101"/>
              <w:rPr>
                <w:sz w:val="24"/>
              </w:rPr>
            </w:pPr>
            <w:r>
              <w:rPr>
                <w:sz w:val="24"/>
              </w:rPr>
              <w:t>2.7</w:t>
            </w:r>
          </w:p>
        </w:tc>
        <w:tc>
          <w:tcPr>
            <w:tcW w:w="2028" w:type="dxa"/>
          </w:tcPr>
          <w:p w:rsidR="007E1513" w:rsidRDefault="002462E7">
            <w:pPr>
              <w:pStyle w:val="TableParagraph"/>
              <w:spacing w:before="38"/>
              <w:ind w:left="235" w:right="139"/>
              <w:rPr>
                <w:sz w:val="24"/>
              </w:rPr>
            </w:pPr>
            <w:r>
              <w:rPr>
                <w:sz w:val="24"/>
              </w:rPr>
              <w:t>Научное знание</w:t>
            </w:r>
            <w:r>
              <w:rPr>
                <w:spacing w:val="-57"/>
                <w:sz w:val="24"/>
              </w:rPr>
              <w:t xml:space="preserve"> </w:t>
            </w:r>
            <w:r>
              <w:rPr>
                <w:sz w:val="24"/>
              </w:rPr>
              <w:t>и</w:t>
            </w:r>
            <w:r>
              <w:rPr>
                <w:spacing w:val="-1"/>
                <w:sz w:val="24"/>
              </w:rPr>
              <w:t xml:space="preserve"> </w:t>
            </w:r>
            <w:r>
              <w:rPr>
                <w:sz w:val="24"/>
              </w:rPr>
              <w:t>его</w:t>
            </w:r>
          </w:p>
          <w:p w:rsidR="007E1513" w:rsidRDefault="002462E7">
            <w:pPr>
              <w:pStyle w:val="TableParagraph"/>
              <w:spacing w:line="270" w:lineRule="atLeast"/>
              <w:ind w:left="235" w:right="470"/>
              <w:rPr>
                <w:sz w:val="24"/>
              </w:rPr>
            </w:pPr>
            <w:r>
              <w:rPr>
                <w:sz w:val="24"/>
              </w:rPr>
              <w:t>характерные</w:t>
            </w:r>
            <w:r>
              <w:rPr>
                <w:spacing w:val="-57"/>
                <w:sz w:val="24"/>
              </w:rPr>
              <w:t xml:space="preserve"> </w:t>
            </w:r>
            <w:r>
              <w:rPr>
                <w:sz w:val="24"/>
              </w:rPr>
              <w:t>черты</w:t>
            </w:r>
          </w:p>
        </w:tc>
        <w:tc>
          <w:tcPr>
            <w:tcW w:w="772" w:type="dxa"/>
          </w:tcPr>
          <w:p w:rsidR="007E1513" w:rsidRDefault="007E1513">
            <w:pPr>
              <w:pStyle w:val="TableParagraph"/>
              <w:rPr>
                <w:b/>
                <w:sz w:val="26"/>
              </w:rPr>
            </w:pPr>
          </w:p>
          <w:p w:rsidR="007E1513" w:rsidRDefault="002462E7">
            <w:pPr>
              <w:pStyle w:val="TableParagraph"/>
              <w:spacing w:before="155"/>
              <w:ind w:right="224"/>
              <w:jc w:val="right"/>
              <w:rPr>
                <w:sz w:val="24"/>
              </w:rPr>
            </w:pPr>
            <w:r>
              <w:rPr>
                <w:sz w:val="24"/>
              </w:rPr>
              <w:t>2</w:t>
            </w:r>
          </w:p>
        </w:tc>
        <w:tc>
          <w:tcPr>
            <w:tcW w:w="1458" w:type="dxa"/>
          </w:tcPr>
          <w:p w:rsidR="007E1513" w:rsidRDefault="007E1513">
            <w:pPr>
              <w:pStyle w:val="TableParagraph"/>
              <w:rPr>
                <w:b/>
                <w:sz w:val="26"/>
              </w:rPr>
            </w:pPr>
          </w:p>
          <w:p w:rsidR="007E1513" w:rsidRDefault="002462E7">
            <w:pPr>
              <w:pStyle w:val="TableParagraph"/>
              <w:spacing w:before="155"/>
              <w:ind w:right="566"/>
              <w:jc w:val="right"/>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55"/>
              <w:ind w:right="591"/>
              <w:jc w:val="right"/>
              <w:rPr>
                <w:sz w:val="24"/>
              </w:rPr>
            </w:pPr>
            <w:r>
              <w:rPr>
                <w:sz w:val="24"/>
              </w:rPr>
              <w:t>0</w:t>
            </w:r>
          </w:p>
        </w:tc>
        <w:tc>
          <w:tcPr>
            <w:tcW w:w="3290" w:type="dxa"/>
          </w:tcPr>
          <w:p w:rsidR="007E1513" w:rsidRPr="00CD7795" w:rsidRDefault="00F83E35">
            <w:pPr>
              <w:pStyle w:val="TableParagraph"/>
              <w:spacing w:before="133"/>
              <w:ind w:left="239" w:right="102"/>
              <w:rPr>
                <w:sz w:val="20"/>
                <w:lang w:val="en-US"/>
              </w:rPr>
            </w:pPr>
            <w:hyperlink r:id="rId415">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16">
              <w:r w:rsidR="002462E7" w:rsidRPr="00CD7795">
                <w:rPr>
                  <w:color w:val="0000FF"/>
                  <w:sz w:val="20"/>
                  <w:u w:val="single" w:color="0000FF"/>
                  <w:lang w:val="en-US"/>
                </w:rPr>
                <w:t>oznanie/10-klass/chelovek-i-</w:t>
              </w:r>
            </w:hyperlink>
            <w:r w:rsidR="002462E7" w:rsidRPr="00CD7795">
              <w:rPr>
                <w:color w:val="0000FF"/>
                <w:spacing w:val="1"/>
                <w:sz w:val="20"/>
                <w:lang w:val="en-US"/>
              </w:rPr>
              <w:t xml:space="preserve"> </w:t>
            </w:r>
            <w:hyperlink r:id="rId417">
              <w:r w:rsidR="002462E7" w:rsidRPr="00CD7795">
                <w:rPr>
                  <w:color w:val="0000FF"/>
                  <w:sz w:val="20"/>
                  <w:u w:val="single" w:color="0000FF"/>
                  <w:lang w:val="en-US"/>
                </w:rPr>
                <w:t>obshchestvo-7137108/nauchnoe-</w:t>
              </w:r>
            </w:hyperlink>
            <w:r w:rsidR="002462E7" w:rsidRPr="00CD7795">
              <w:rPr>
                <w:color w:val="0000FF"/>
                <w:spacing w:val="1"/>
                <w:sz w:val="20"/>
                <w:lang w:val="en-US"/>
              </w:rPr>
              <w:t xml:space="preserve"> </w:t>
            </w:r>
            <w:hyperlink r:id="rId418">
              <w:r w:rsidR="002462E7" w:rsidRPr="00CD7795">
                <w:rPr>
                  <w:color w:val="0000FF"/>
                  <w:sz w:val="20"/>
                  <w:u w:val="single" w:color="0000FF"/>
                  <w:lang w:val="en-US"/>
                </w:rPr>
                <w:t>poznanie-7256936</w:t>
              </w:r>
            </w:hyperlink>
          </w:p>
        </w:tc>
      </w:tr>
      <w:tr w:rsidR="007E1513">
        <w:trPr>
          <w:trHeight w:val="1425"/>
        </w:trPr>
        <w:tc>
          <w:tcPr>
            <w:tcW w:w="576"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2.8</w:t>
            </w:r>
          </w:p>
        </w:tc>
        <w:tc>
          <w:tcPr>
            <w:tcW w:w="2028" w:type="dxa"/>
          </w:tcPr>
          <w:p w:rsidR="007E1513" w:rsidRDefault="007E1513">
            <w:pPr>
              <w:pStyle w:val="TableParagraph"/>
              <w:spacing w:before="4"/>
              <w:rPr>
                <w:b/>
                <w:sz w:val="27"/>
              </w:rPr>
            </w:pPr>
          </w:p>
          <w:p w:rsidR="007E1513" w:rsidRDefault="002462E7">
            <w:pPr>
              <w:pStyle w:val="TableParagraph"/>
              <w:ind w:left="235" w:right="112"/>
              <w:rPr>
                <w:sz w:val="24"/>
              </w:rPr>
            </w:pPr>
            <w:r>
              <w:rPr>
                <w:sz w:val="24"/>
              </w:rPr>
              <w:t>Духовная</w:t>
            </w:r>
            <w:r>
              <w:rPr>
                <w:spacing w:val="-14"/>
                <w:sz w:val="24"/>
              </w:rPr>
              <w:t xml:space="preserve"> </w:t>
            </w:r>
            <w:r>
              <w:rPr>
                <w:sz w:val="24"/>
              </w:rPr>
              <w:t>жизнь</w:t>
            </w:r>
            <w:r>
              <w:rPr>
                <w:spacing w:val="-57"/>
                <w:sz w:val="24"/>
              </w:rPr>
              <w:t xml:space="preserve"> </w:t>
            </w:r>
            <w:r>
              <w:rPr>
                <w:sz w:val="24"/>
              </w:rPr>
              <w:t>человека и</w:t>
            </w:r>
            <w:r>
              <w:rPr>
                <w:spacing w:val="1"/>
                <w:sz w:val="24"/>
              </w:rPr>
              <w:t xml:space="preserve"> </w:t>
            </w:r>
            <w:r>
              <w:rPr>
                <w:sz w:val="24"/>
              </w:rPr>
              <w:t>общества</w:t>
            </w:r>
          </w:p>
        </w:tc>
        <w:tc>
          <w:tcPr>
            <w:tcW w:w="77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24"/>
              <w:jc w:val="right"/>
              <w:rPr>
                <w:sz w:val="24"/>
              </w:rPr>
            </w:pPr>
            <w:r>
              <w:rPr>
                <w:sz w:val="24"/>
              </w:rPr>
              <w:t>6</w:t>
            </w:r>
          </w:p>
        </w:tc>
        <w:tc>
          <w:tcPr>
            <w:tcW w:w="145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66"/>
              <w:jc w:val="right"/>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419">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20">
              <w:r w:rsidR="002462E7" w:rsidRPr="00CD7795">
                <w:rPr>
                  <w:color w:val="0000FF"/>
                  <w:sz w:val="20"/>
                  <w:u w:val="single" w:color="0000FF"/>
                  <w:lang w:val="en-US"/>
                </w:rPr>
                <w:t>oznanie/10-klass/bogatstvo-</w:t>
              </w:r>
            </w:hyperlink>
            <w:r w:rsidR="002462E7" w:rsidRPr="00CD7795">
              <w:rPr>
                <w:color w:val="0000FF"/>
                <w:spacing w:val="1"/>
                <w:sz w:val="20"/>
                <w:lang w:val="en-US"/>
              </w:rPr>
              <w:t xml:space="preserve"> </w:t>
            </w:r>
            <w:hyperlink r:id="rId421">
              <w:r w:rsidR="002462E7" w:rsidRPr="00CD7795">
                <w:rPr>
                  <w:color w:val="0000FF"/>
                  <w:sz w:val="20"/>
                  <w:u w:val="single" w:color="0000FF"/>
                  <w:lang w:val="en-US"/>
                </w:rPr>
                <w:t>dukhovnoi-kultury-</w:t>
              </w:r>
            </w:hyperlink>
            <w:r w:rsidR="002462E7" w:rsidRPr="00CD7795">
              <w:rPr>
                <w:color w:val="0000FF"/>
                <w:spacing w:val="1"/>
                <w:sz w:val="20"/>
                <w:lang w:val="en-US"/>
              </w:rPr>
              <w:t xml:space="preserve"> </w:t>
            </w:r>
            <w:hyperlink r:id="rId422">
              <w:r w:rsidR="002462E7" w:rsidRPr="00CD7795">
                <w:rPr>
                  <w:color w:val="0000FF"/>
                  <w:sz w:val="20"/>
                  <w:u w:val="single" w:color="0000FF"/>
                  <w:lang w:val="en-US"/>
                </w:rPr>
                <w:t>7137110/sovremennaia-kultura-</w:t>
              </w:r>
            </w:hyperlink>
            <w:r w:rsidR="002462E7" w:rsidRPr="00CD7795">
              <w:rPr>
                <w:color w:val="0000FF"/>
                <w:spacing w:val="1"/>
                <w:sz w:val="20"/>
                <w:lang w:val="en-US"/>
              </w:rPr>
              <w:t xml:space="preserve"> </w:t>
            </w:r>
            <w:hyperlink r:id="rId423">
              <w:r w:rsidR="002462E7" w:rsidRPr="00CD7795">
                <w:rPr>
                  <w:color w:val="0000FF"/>
                  <w:sz w:val="20"/>
                  <w:u w:val="single" w:color="0000FF"/>
                  <w:lang w:val="en-US"/>
                </w:rPr>
                <w:t>7196320/re-638d2ab2-681d-486e-</w:t>
              </w:r>
            </w:hyperlink>
          </w:p>
          <w:p w:rsidR="007E1513" w:rsidRDefault="00F83E35">
            <w:pPr>
              <w:pStyle w:val="TableParagraph"/>
              <w:spacing w:line="216" w:lineRule="exact"/>
              <w:ind w:left="239"/>
              <w:rPr>
                <w:sz w:val="20"/>
              </w:rPr>
            </w:pPr>
            <w:hyperlink r:id="rId424">
              <w:r w:rsidR="002462E7">
                <w:rPr>
                  <w:color w:val="0000FF"/>
                  <w:sz w:val="20"/>
                  <w:u w:val="single" w:color="0000FF"/>
                </w:rPr>
                <w:t>bc5b-924e88673309</w:t>
              </w:r>
            </w:hyperlink>
          </w:p>
        </w:tc>
      </w:tr>
      <w:tr w:rsidR="007E1513" w:rsidRPr="004944C0">
        <w:trPr>
          <w:trHeight w:val="870"/>
        </w:trPr>
        <w:tc>
          <w:tcPr>
            <w:tcW w:w="576" w:type="dxa"/>
          </w:tcPr>
          <w:p w:rsidR="007E1513" w:rsidRDefault="007E1513">
            <w:pPr>
              <w:pStyle w:val="TableParagraph"/>
              <w:spacing w:before="4"/>
              <w:rPr>
                <w:b/>
                <w:sz w:val="27"/>
              </w:rPr>
            </w:pPr>
          </w:p>
          <w:p w:rsidR="007E1513" w:rsidRDefault="002462E7">
            <w:pPr>
              <w:pStyle w:val="TableParagraph"/>
              <w:ind w:left="101"/>
              <w:rPr>
                <w:sz w:val="24"/>
              </w:rPr>
            </w:pPr>
            <w:r>
              <w:rPr>
                <w:sz w:val="24"/>
              </w:rPr>
              <w:t>2.9</w:t>
            </w:r>
          </w:p>
        </w:tc>
        <w:tc>
          <w:tcPr>
            <w:tcW w:w="2028" w:type="dxa"/>
          </w:tcPr>
          <w:p w:rsidR="007E1513" w:rsidRDefault="002462E7">
            <w:pPr>
              <w:pStyle w:val="TableParagraph"/>
              <w:spacing w:before="23" w:line="270" w:lineRule="atLeast"/>
              <w:ind w:left="235" w:right="340"/>
              <w:rPr>
                <w:sz w:val="24"/>
              </w:rPr>
            </w:pPr>
            <w:r>
              <w:rPr>
                <w:sz w:val="24"/>
              </w:rPr>
              <w:t>Направления</w:t>
            </w:r>
            <w:r>
              <w:rPr>
                <w:spacing w:val="1"/>
                <w:sz w:val="24"/>
              </w:rPr>
              <w:t xml:space="preserve"> </w:t>
            </w:r>
            <w:r>
              <w:rPr>
                <w:sz w:val="24"/>
              </w:rPr>
              <w:t>духовной</w:t>
            </w:r>
            <w:r>
              <w:rPr>
                <w:spacing w:val="1"/>
                <w:sz w:val="24"/>
              </w:rPr>
              <w:t xml:space="preserve"> </w:t>
            </w:r>
            <w:r>
              <w:rPr>
                <w:sz w:val="24"/>
              </w:rPr>
              <w:t>деятельности.</w:t>
            </w:r>
          </w:p>
        </w:tc>
        <w:tc>
          <w:tcPr>
            <w:tcW w:w="772" w:type="dxa"/>
          </w:tcPr>
          <w:p w:rsidR="007E1513" w:rsidRDefault="007E1513">
            <w:pPr>
              <w:pStyle w:val="TableParagraph"/>
              <w:spacing w:before="4"/>
              <w:rPr>
                <w:b/>
                <w:sz w:val="27"/>
              </w:rPr>
            </w:pPr>
          </w:p>
          <w:p w:rsidR="007E1513" w:rsidRDefault="002462E7">
            <w:pPr>
              <w:pStyle w:val="TableParagraph"/>
              <w:ind w:right="224"/>
              <w:jc w:val="right"/>
              <w:rPr>
                <w:sz w:val="24"/>
              </w:rPr>
            </w:pPr>
            <w:r>
              <w:rPr>
                <w:sz w:val="24"/>
              </w:rPr>
              <w:t>4</w:t>
            </w:r>
          </w:p>
        </w:tc>
        <w:tc>
          <w:tcPr>
            <w:tcW w:w="1458" w:type="dxa"/>
          </w:tcPr>
          <w:p w:rsidR="007E1513" w:rsidRDefault="007E1513">
            <w:pPr>
              <w:pStyle w:val="TableParagraph"/>
              <w:spacing w:before="4"/>
              <w:rPr>
                <w:b/>
                <w:sz w:val="27"/>
              </w:rPr>
            </w:pPr>
          </w:p>
          <w:p w:rsidR="007E1513" w:rsidRDefault="002462E7">
            <w:pPr>
              <w:pStyle w:val="TableParagraph"/>
              <w:ind w:right="566"/>
              <w:jc w:val="right"/>
              <w:rPr>
                <w:sz w:val="24"/>
              </w:rPr>
            </w:pPr>
            <w:r>
              <w:rPr>
                <w:sz w:val="24"/>
              </w:rPr>
              <w:t>0</w:t>
            </w:r>
          </w:p>
        </w:tc>
        <w:tc>
          <w:tcPr>
            <w:tcW w:w="1511" w:type="dxa"/>
          </w:tcPr>
          <w:p w:rsidR="007E1513" w:rsidRDefault="007E1513">
            <w:pPr>
              <w:pStyle w:val="TableParagraph"/>
              <w:spacing w:before="4"/>
              <w:rPr>
                <w:b/>
                <w:sz w:val="27"/>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109"/>
              <w:ind w:left="239" w:right="102"/>
              <w:rPr>
                <w:sz w:val="20"/>
                <w:lang w:val="en-US"/>
              </w:rPr>
            </w:pPr>
            <w:hyperlink r:id="rId425">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26">
              <w:r w:rsidR="002462E7" w:rsidRPr="00CD7795">
                <w:rPr>
                  <w:color w:val="0000FF"/>
                  <w:sz w:val="20"/>
                  <w:u w:val="single" w:color="0000FF"/>
                  <w:lang w:val="en-US"/>
                </w:rPr>
                <w:t>oznanie/10-klass/bogatstvo-</w:t>
              </w:r>
            </w:hyperlink>
            <w:r w:rsidR="002462E7" w:rsidRPr="00CD7795">
              <w:rPr>
                <w:color w:val="0000FF"/>
                <w:spacing w:val="1"/>
                <w:sz w:val="20"/>
                <w:lang w:val="en-US"/>
              </w:rPr>
              <w:t xml:space="preserve"> </w:t>
            </w:r>
            <w:hyperlink r:id="rId427">
              <w:r w:rsidR="002462E7" w:rsidRPr="00CD7795">
                <w:rPr>
                  <w:color w:val="0000FF"/>
                  <w:sz w:val="20"/>
                  <w:u w:val="single" w:color="0000FF"/>
                  <w:lang w:val="en-US"/>
                </w:rPr>
                <w:t>dukhovnoi-kultury-</w:t>
              </w:r>
            </w:hyperlink>
          </w:p>
        </w:tc>
      </w:tr>
    </w:tbl>
    <w:p w:rsidR="007E1513" w:rsidRPr="00CD7795" w:rsidRDefault="007E1513">
      <w:pPr>
        <w:rPr>
          <w:sz w:val="20"/>
          <w:lang w:val="en-US"/>
        </w:rPr>
        <w:sectPr w:rsidR="007E1513" w:rsidRPr="00CD7795">
          <w:pgSz w:w="11910" w:h="16390"/>
          <w:pgMar w:top="1560" w:right="980" w:bottom="108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2028"/>
        <w:gridCol w:w="772"/>
        <w:gridCol w:w="1458"/>
        <w:gridCol w:w="1511"/>
        <w:gridCol w:w="3290"/>
      </w:tblGrid>
      <w:tr w:rsidR="007E1513" w:rsidRPr="004944C0">
        <w:trPr>
          <w:trHeight w:val="873"/>
        </w:trPr>
        <w:tc>
          <w:tcPr>
            <w:tcW w:w="576" w:type="dxa"/>
          </w:tcPr>
          <w:p w:rsidR="007E1513" w:rsidRPr="00CD7795" w:rsidRDefault="007E1513">
            <w:pPr>
              <w:pStyle w:val="TableParagraph"/>
              <w:rPr>
                <w:sz w:val="20"/>
                <w:lang w:val="en-US"/>
              </w:rPr>
            </w:pPr>
          </w:p>
        </w:tc>
        <w:tc>
          <w:tcPr>
            <w:tcW w:w="2028" w:type="dxa"/>
          </w:tcPr>
          <w:p w:rsidR="007E1513" w:rsidRDefault="002462E7">
            <w:pPr>
              <w:pStyle w:val="TableParagraph"/>
              <w:spacing w:before="25" w:line="270" w:lineRule="atLeast"/>
              <w:ind w:left="235" w:right="803"/>
              <w:rPr>
                <w:sz w:val="24"/>
              </w:rPr>
            </w:pPr>
            <w:r>
              <w:rPr>
                <w:sz w:val="24"/>
              </w:rPr>
              <w:t>Формы</w:t>
            </w:r>
            <w:r>
              <w:rPr>
                <w:spacing w:val="1"/>
                <w:sz w:val="24"/>
              </w:rPr>
              <w:t xml:space="preserve"> </w:t>
            </w:r>
            <w:r>
              <w:rPr>
                <w:spacing w:val="-1"/>
                <w:sz w:val="24"/>
              </w:rPr>
              <w:t>духовной</w:t>
            </w:r>
            <w:r>
              <w:rPr>
                <w:spacing w:val="-57"/>
                <w:sz w:val="24"/>
              </w:rPr>
              <w:t xml:space="preserve"> </w:t>
            </w:r>
            <w:r>
              <w:rPr>
                <w:spacing w:val="-1"/>
                <w:sz w:val="24"/>
              </w:rPr>
              <w:t>культуры</w:t>
            </w:r>
          </w:p>
        </w:tc>
        <w:tc>
          <w:tcPr>
            <w:tcW w:w="772" w:type="dxa"/>
          </w:tcPr>
          <w:p w:rsidR="007E1513" w:rsidRDefault="007E1513">
            <w:pPr>
              <w:pStyle w:val="TableParagraph"/>
              <w:rPr>
                <w:sz w:val="20"/>
              </w:rPr>
            </w:pPr>
          </w:p>
        </w:tc>
        <w:tc>
          <w:tcPr>
            <w:tcW w:w="1458" w:type="dxa"/>
          </w:tcPr>
          <w:p w:rsidR="007E1513" w:rsidRDefault="007E1513">
            <w:pPr>
              <w:pStyle w:val="TableParagraph"/>
              <w:rPr>
                <w:sz w:val="20"/>
              </w:rPr>
            </w:pPr>
          </w:p>
        </w:tc>
        <w:tc>
          <w:tcPr>
            <w:tcW w:w="1511" w:type="dxa"/>
          </w:tcPr>
          <w:p w:rsidR="007E1513" w:rsidRDefault="007E1513">
            <w:pPr>
              <w:pStyle w:val="TableParagraph"/>
              <w:rPr>
                <w:sz w:val="20"/>
              </w:rPr>
            </w:pPr>
          </w:p>
        </w:tc>
        <w:tc>
          <w:tcPr>
            <w:tcW w:w="3290" w:type="dxa"/>
          </w:tcPr>
          <w:p w:rsidR="007E1513" w:rsidRPr="00CD7795" w:rsidRDefault="00F83E35">
            <w:pPr>
              <w:pStyle w:val="TableParagraph"/>
              <w:spacing w:before="40"/>
              <w:ind w:left="239" w:right="286"/>
              <w:rPr>
                <w:sz w:val="20"/>
                <w:lang w:val="en-US"/>
              </w:rPr>
            </w:pPr>
            <w:hyperlink r:id="rId428">
              <w:r w:rsidR="002462E7" w:rsidRPr="00CD7795">
                <w:rPr>
                  <w:color w:val="0000FF"/>
                  <w:sz w:val="20"/>
                  <w:u w:val="single" w:color="0000FF"/>
                  <w:lang w:val="en-US"/>
                </w:rPr>
                <w:t>7137110/sovremennaia-kultura-</w:t>
              </w:r>
            </w:hyperlink>
            <w:r w:rsidR="002462E7" w:rsidRPr="00CD7795">
              <w:rPr>
                <w:color w:val="0000FF"/>
                <w:spacing w:val="1"/>
                <w:sz w:val="20"/>
                <w:lang w:val="en-US"/>
              </w:rPr>
              <w:t xml:space="preserve"> </w:t>
            </w:r>
            <w:hyperlink r:id="rId429">
              <w:r w:rsidR="002462E7" w:rsidRPr="00CD7795">
                <w:rPr>
                  <w:color w:val="0000FF"/>
                  <w:sz w:val="20"/>
                  <w:u w:val="single" w:color="0000FF"/>
                  <w:lang w:val="en-US"/>
                </w:rPr>
                <w:t>7196320/re-638d2ab2-681d-486e-</w:t>
              </w:r>
            </w:hyperlink>
            <w:r w:rsidR="002462E7" w:rsidRPr="00CD7795">
              <w:rPr>
                <w:color w:val="0000FF"/>
                <w:spacing w:val="-47"/>
                <w:sz w:val="20"/>
                <w:lang w:val="en-US"/>
              </w:rPr>
              <w:t xml:space="preserve"> </w:t>
            </w:r>
            <w:hyperlink r:id="rId430">
              <w:r w:rsidR="002462E7" w:rsidRPr="00CD7795">
                <w:rPr>
                  <w:color w:val="0000FF"/>
                  <w:sz w:val="20"/>
                  <w:u w:val="single" w:color="0000FF"/>
                  <w:lang w:val="en-US"/>
                </w:rPr>
                <w:t>bc5b-924e88673309</w:t>
              </w:r>
            </w:hyperlink>
          </w:p>
        </w:tc>
      </w:tr>
      <w:tr w:rsidR="007E1513">
        <w:trPr>
          <w:trHeight w:val="1422"/>
        </w:trPr>
        <w:tc>
          <w:tcPr>
            <w:tcW w:w="576" w:type="dxa"/>
          </w:tcPr>
          <w:p w:rsidR="007E1513" w:rsidRPr="00CD7795" w:rsidRDefault="007E1513">
            <w:pPr>
              <w:pStyle w:val="TableParagraph"/>
              <w:rPr>
                <w:b/>
                <w:sz w:val="26"/>
                <w:lang w:val="en-US"/>
              </w:rPr>
            </w:pPr>
          </w:p>
          <w:p w:rsidR="007E1513" w:rsidRDefault="002462E7">
            <w:pPr>
              <w:pStyle w:val="TableParagraph"/>
              <w:spacing w:before="152"/>
              <w:ind w:left="101"/>
              <w:rPr>
                <w:sz w:val="24"/>
              </w:rPr>
            </w:pPr>
            <w:r>
              <w:rPr>
                <w:sz w:val="24"/>
              </w:rPr>
              <w:t>2.1</w:t>
            </w:r>
          </w:p>
          <w:p w:rsidR="007E1513" w:rsidRDefault="002462E7">
            <w:pPr>
              <w:pStyle w:val="TableParagraph"/>
              <w:ind w:left="101"/>
              <w:rPr>
                <w:sz w:val="24"/>
              </w:rPr>
            </w:pPr>
            <w:r>
              <w:rPr>
                <w:sz w:val="24"/>
              </w:rPr>
              <w:t>0</w:t>
            </w:r>
          </w:p>
        </w:tc>
        <w:tc>
          <w:tcPr>
            <w:tcW w:w="2028" w:type="dxa"/>
          </w:tcPr>
          <w:p w:rsidR="007E1513" w:rsidRDefault="007E1513">
            <w:pPr>
              <w:pStyle w:val="TableParagraph"/>
              <w:spacing w:before="1"/>
              <w:rPr>
                <w:b/>
                <w:sz w:val="27"/>
              </w:rPr>
            </w:pPr>
          </w:p>
          <w:p w:rsidR="007E1513" w:rsidRDefault="002462E7">
            <w:pPr>
              <w:pStyle w:val="TableParagraph"/>
              <w:ind w:left="235" w:right="746"/>
              <w:rPr>
                <w:sz w:val="24"/>
              </w:rPr>
            </w:pPr>
            <w:r>
              <w:rPr>
                <w:sz w:val="24"/>
              </w:rPr>
              <w:t>Этика и</w:t>
            </w:r>
            <w:r>
              <w:rPr>
                <w:spacing w:val="1"/>
                <w:sz w:val="24"/>
              </w:rPr>
              <w:t xml:space="preserve"> </w:t>
            </w:r>
            <w:r>
              <w:rPr>
                <w:sz w:val="24"/>
              </w:rPr>
              <w:t>этические</w:t>
            </w:r>
            <w:r>
              <w:rPr>
                <w:spacing w:val="-57"/>
                <w:sz w:val="24"/>
              </w:rPr>
              <w:t xml:space="preserve"> </w:t>
            </w:r>
            <w:r>
              <w:rPr>
                <w:sz w:val="24"/>
              </w:rPr>
              <w:t>нормы</w:t>
            </w:r>
          </w:p>
        </w:tc>
        <w:tc>
          <w:tcPr>
            <w:tcW w:w="772"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left="420"/>
              <w:rPr>
                <w:sz w:val="24"/>
              </w:rPr>
            </w:pPr>
            <w:r>
              <w:rPr>
                <w:sz w:val="24"/>
              </w:rPr>
              <w:t>4</w:t>
            </w:r>
          </w:p>
        </w:tc>
        <w:tc>
          <w:tcPr>
            <w:tcW w:w="1458"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37"/>
              <w:ind w:left="239" w:right="102"/>
              <w:rPr>
                <w:sz w:val="20"/>
                <w:lang w:val="en-US"/>
              </w:rPr>
            </w:pPr>
            <w:hyperlink r:id="rId431">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32">
              <w:r w:rsidR="002462E7" w:rsidRPr="00CD7795">
                <w:rPr>
                  <w:color w:val="0000FF"/>
                  <w:sz w:val="20"/>
                  <w:u w:val="single" w:color="0000FF"/>
                  <w:lang w:val="en-US"/>
                </w:rPr>
                <w:t>oznanie/10-klass/bogatstvo-</w:t>
              </w:r>
            </w:hyperlink>
            <w:r w:rsidR="002462E7" w:rsidRPr="00CD7795">
              <w:rPr>
                <w:color w:val="0000FF"/>
                <w:spacing w:val="1"/>
                <w:sz w:val="20"/>
                <w:lang w:val="en-US"/>
              </w:rPr>
              <w:t xml:space="preserve"> </w:t>
            </w:r>
            <w:hyperlink r:id="rId433">
              <w:r w:rsidR="002462E7" w:rsidRPr="00CD7795">
                <w:rPr>
                  <w:color w:val="0000FF"/>
                  <w:sz w:val="20"/>
                  <w:u w:val="single" w:color="0000FF"/>
                  <w:lang w:val="en-US"/>
                </w:rPr>
                <w:t>dukhovnoi-kultury-7137110/moral-</w:t>
              </w:r>
            </w:hyperlink>
            <w:r w:rsidR="002462E7" w:rsidRPr="00CD7795">
              <w:rPr>
                <w:color w:val="0000FF"/>
                <w:spacing w:val="1"/>
                <w:sz w:val="20"/>
                <w:lang w:val="en-US"/>
              </w:rPr>
              <w:t xml:space="preserve"> </w:t>
            </w:r>
            <w:hyperlink r:id="rId434">
              <w:r w:rsidR="002462E7" w:rsidRPr="00CD7795">
                <w:rPr>
                  <w:color w:val="0000FF"/>
                  <w:sz w:val="20"/>
                  <w:u w:val="single" w:color="0000FF"/>
                  <w:lang w:val="en-US"/>
                </w:rPr>
                <w:t>i-nravstvennost-7213778/re-</w:t>
              </w:r>
            </w:hyperlink>
            <w:r w:rsidR="002462E7" w:rsidRPr="00CD7795">
              <w:rPr>
                <w:color w:val="0000FF"/>
                <w:spacing w:val="1"/>
                <w:sz w:val="20"/>
                <w:lang w:val="en-US"/>
              </w:rPr>
              <w:t xml:space="preserve"> </w:t>
            </w:r>
            <w:hyperlink r:id="rId435">
              <w:r w:rsidR="002462E7" w:rsidRPr="00CD7795">
                <w:rPr>
                  <w:color w:val="0000FF"/>
                  <w:sz w:val="20"/>
                  <w:u w:val="single" w:color="0000FF"/>
                  <w:lang w:val="en-US"/>
                </w:rPr>
                <w:t>0de53386-762e-4fd1-bf88-</w:t>
              </w:r>
            </w:hyperlink>
          </w:p>
          <w:p w:rsidR="007E1513" w:rsidRDefault="00F83E35">
            <w:pPr>
              <w:pStyle w:val="TableParagraph"/>
              <w:spacing w:before="2" w:line="213" w:lineRule="exact"/>
              <w:ind w:left="239"/>
              <w:rPr>
                <w:sz w:val="20"/>
              </w:rPr>
            </w:pPr>
            <w:hyperlink r:id="rId436">
              <w:r w:rsidR="002462E7">
                <w:rPr>
                  <w:color w:val="0000FF"/>
                  <w:sz w:val="20"/>
                  <w:u w:val="single" w:color="0000FF"/>
                </w:rPr>
                <w:t>62e242bf5242</w:t>
              </w:r>
            </w:hyperlink>
          </w:p>
        </w:tc>
      </w:tr>
      <w:tr w:rsidR="007E1513" w:rsidRPr="004944C0">
        <w:trPr>
          <w:trHeight w:val="1702"/>
        </w:trPr>
        <w:tc>
          <w:tcPr>
            <w:tcW w:w="576"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2.1</w:t>
            </w:r>
          </w:p>
          <w:p w:rsidR="007E1513" w:rsidRDefault="002462E7">
            <w:pPr>
              <w:pStyle w:val="TableParagraph"/>
              <w:ind w:left="101"/>
              <w:rPr>
                <w:sz w:val="24"/>
              </w:rPr>
            </w:pPr>
            <w:r>
              <w:rPr>
                <w:sz w:val="24"/>
              </w:rPr>
              <w:t>1</w:t>
            </w:r>
          </w:p>
        </w:tc>
        <w:tc>
          <w:tcPr>
            <w:tcW w:w="2028" w:type="dxa"/>
          </w:tcPr>
          <w:p w:rsidR="007E1513" w:rsidRDefault="002462E7">
            <w:pPr>
              <w:pStyle w:val="TableParagraph"/>
              <w:spacing w:before="38"/>
              <w:ind w:left="235" w:right="210"/>
              <w:rPr>
                <w:sz w:val="24"/>
              </w:rPr>
            </w:pPr>
            <w:r>
              <w:rPr>
                <w:sz w:val="24"/>
              </w:rPr>
              <w:t>Представление</w:t>
            </w:r>
            <w:r>
              <w:rPr>
                <w:spacing w:val="-57"/>
                <w:sz w:val="24"/>
              </w:rPr>
              <w:t xml:space="preserve"> </w:t>
            </w:r>
            <w:r>
              <w:rPr>
                <w:sz w:val="24"/>
              </w:rPr>
              <w:t>результатов</w:t>
            </w:r>
            <w:r>
              <w:rPr>
                <w:spacing w:val="1"/>
                <w:sz w:val="24"/>
              </w:rPr>
              <w:t xml:space="preserve"> </w:t>
            </w:r>
            <w:r>
              <w:rPr>
                <w:sz w:val="24"/>
              </w:rPr>
              <w:t>проектно-</w:t>
            </w:r>
            <w:r>
              <w:rPr>
                <w:spacing w:val="1"/>
                <w:sz w:val="24"/>
              </w:rPr>
              <w:t xml:space="preserve"> </w:t>
            </w:r>
            <w:r>
              <w:rPr>
                <w:spacing w:val="-1"/>
                <w:sz w:val="24"/>
              </w:rPr>
              <w:t>исследовательс</w:t>
            </w:r>
            <w:r>
              <w:rPr>
                <w:spacing w:val="-57"/>
                <w:sz w:val="24"/>
              </w:rPr>
              <w:t xml:space="preserve"> </w:t>
            </w:r>
            <w:r>
              <w:rPr>
                <w:sz w:val="24"/>
              </w:rPr>
              <w:t>кой</w:t>
            </w:r>
          </w:p>
          <w:p w:rsidR="007E1513" w:rsidRDefault="002462E7">
            <w:pPr>
              <w:pStyle w:val="TableParagraph"/>
              <w:spacing w:before="1" w:line="263" w:lineRule="exact"/>
              <w:ind w:left="235"/>
              <w:rPr>
                <w:sz w:val="24"/>
              </w:rPr>
            </w:pPr>
            <w:r>
              <w:rPr>
                <w:sz w:val="24"/>
              </w:rPr>
              <w:t>деятельности</w:t>
            </w:r>
          </w:p>
        </w:tc>
        <w:tc>
          <w:tcPr>
            <w:tcW w:w="772"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right="591"/>
              <w:jc w:val="right"/>
              <w:rPr>
                <w:sz w:val="24"/>
              </w:rPr>
            </w:pPr>
            <w:r>
              <w:rPr>
                <w:sz w:val="24"/>
              </w:rPr>
              <w:t>2</w:t>
            </w:r>
          </w:p>
        </w:tc>
        <w:tc>
          <w:tcPr>
            <w:tcW w:w="3290" w:type="dxa"/>
          </w:tcPr>
          <w:p w:rsidR="007E1513" w:rsidRPr="00CD7795" w:rsidRDefault="007E1513">
            <w:pPr>
              <w:pStyle w:val="TableParagraph"/>
              <w:rPr>
                <w:b/>
                <w:lang w:val="en-US"/>
              </w:rPr>
            </w:pPr>
          </w:p>
          <w:p w:rsidR="007E1513" w:rsidRPr="00CD7795" w:rsidRDefault="00F83E35">
            <w:pPr>
              <w:pStyle w:val="TableParagraph"/>
              <w:spacing w:before="154"/>
              <w:ind w:left="239" w:right="102"/>
              <w:rPr>
                <w:sz w:val="20"/>
                <w:lang w:val="en-US"/>
              </w:rPr>
            </w:pPr>
            <w:hyperlink r:id="rId437">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38">
              <w:r w:rsidR="002462E7" w:rsidRPr="00CD7795">
                <w:rPr>
                  <w:color w:val="0000FF"/>
                  <w:sz w:val="20"/>
                  <w:u w:val="single" w:color="0000FF"/>
                  <w:lang w:val="en-US"/>
                </w:rPr>
                <w:t>oznanie/10-klass/bogatstvo-</w:t>
              </w:r>
            </w:hyperlink>
            <w:r w:rsidR="002462E7" w:rsidRPr="00CD7795">
              <w:rPr>
                <w:color w:val="0000FF"/>
                <w:spacing w:val="1"/>
                <w:sz w:val="20"/>
                <w:lang w:val="en-US"/>
              </w:rPr>
              <w:t xml:space="preserve"> </w:t>
            </w:r>
            <w:hyperlink r:id="rId439">
              <w:r w:rsidR="002462E7" w:rsidRPr="00CD7795">
                <w:rPr>
                  <w:color w:val="0000FF"/>
                  <w:sz w:val="20"/>
                  <w:u w:val="single" w:color="0000FF"/>
                  <w:lang w:val="en-US"/>
                </w:rPr>
                <w:t>dukhovnoi-kultury-7137110/moral-</w:t>
              </w:r>
            </w:hyperlink>
            <w:r w:rsidR="002462E7" w:rsidRPr="00CD7795">
              <w:rPr>
                <w:color w:val="0000FF"/>
                <w:spacing w:val="1"/>
                <w:sz w:val="20"/>
                <w:lang w:val="en-US"/>
              </w:rPr>
              <w:t xml:space="preserve"> </w:t>
            </w:r>
            <w:hyperlink r:id="rId440">
              <w:r w:rsidR="002462E7" w:rsidRPr="00CD7795">
                <w:rPr>
                  <w:color w:val="0000FF"/>
                  <w:sz w:val="20"/>
                  <w:u w:val="single" w:color="0000FF"/>
                  <w:lang w:val="en-US"/>
                </w:rPr>
                <w:t>i-nravstvennost-7213778</w:t>
              </w:r>
            </w:hyperlink>
          </w:p>
        </w:tc>
      </w:tr>
      <w:tr w:rsidR="007E1513" w:rsidRPr="004944C0">
        <w:trPr>
          <w:trHeight w:val="1701"/>
        </w:trPr>
        <w:tc>
          <w:tcPr>
            <w:tcW w:w="576"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2.1</w:t>
            </w:r>
          </w:p>
          <w:p w:rsidR="007E1513" w:rsidRDefault="002462E7">
            <w:pPr>
              <w:pStyle w:val="TableParagraph"/>
              <w:ind w:left="101"/>
              <w:rPr>
                <w:sz w:val="24"/>
              </w:rPr>
            </w:pPr>
            <w:r>
              <w:rPr>
                <w:sz w:val="24"/>
              </w:rPr>
              <w:t>2</w:t>
            </w:r>
          </w:p>
        </w:tc>
        <w:tc>
          <w:tcPr>
            <w:tcW w:w="2028" w:type="dxa"/>
          </w:tcPr>
          <w:p w:rsidR="007E1513" w:rsidRDefault="002462E7">
            <w:pPr>
              <w:pStyle w:val="TableParagraph"/>
              <w:spacing w:before="38"/>
              <w:ind w:left="235" w:right="119"/>
              <w:rPr>
                <w:sz w:val="24"/>
              </w:rPr>
            </w:pPr>
            <w:r>
              <w:rPr>
                <w:sz w:val="24"/>
              </w:rPr>
              <w:t>Повторительно-</w:t>
            </w:r>
            <w:r>
              <w:rPr>
                <w:spacing w:val="-57"/>
                <w:sz w:val="24"/>
              </w:rPr>
              <w:t xml:space="preserve"> </w:t>
            </w:r>
            <w:r>
              <w:rPr>
                <w:sz w:val="24"/>
              </w:rPr>
              <w:t>обобщающие</w:t>
            </w:r>
            <w:r>
              <w:rPr>
                <w:spacing w:val="1"/>
                <w:sz w:val="24"/>
              </w:rPr>
              <w:t xml:space="preserve"> </w:t>
            </w:r>
            <w:r>
              <w:rPr>
                <w:sz w:val="24"/>
              </w:rPr>
              <w:t>уроки по</w:t>
            </w:r>
            <w:r>
              <w:rPr>
                <w:spacing w:val="1"/>
                <w:sz w:val="24"/>
              </w:rPr>
              <w:t xml:space="preserve"> </w:t>
            </w:r>
            <w:r>
              <w:rPr>
                <w:sz w:val="24"/>
              </w:rPr>
              <w:t>разделу</w:t>
            </w:r>
          </w:p>
          <w:p w:rsidR="007E1513" w:rsidRDefault="002462E7">
            <w:pPr>
              <w:pStyle w:val="TableParagraph"/>
              <w:spacing w:line="270" w:lineRule="atLeast"/>
              <w:ind w:left="235" w:right="434"/>
              <w:rPr>
                <w:sz w:val="24"/>
              </w:rPr>
            </w:pPr>
            <w:r>
              <w:rPr>
                <w:sz w:val="24"/>
              </w:rPr>
              <w:t>«Введение в</w:t>
            </w:r>
            <w:r>
              <w:rPr>
                <w:spacing w:val="1"/>
                <w:sz w:val="24"/>
              </w:rPr>
              <w:t xml:space="preserve"> </w:t>
            </w:r>
            <w:r>
              <w:rPr>
                <w:sz w:val="24"/>
              </w:rPr>
              <w:t>философию»</w:t>
            </w:r>
          </w:p>
        </w:tc>
        <w:tc>
          <w:tcPr>
            <w:tcW w:w="77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653" w:right="459"/>
              <w:jc w:val="center"/>
              <w:rPr>
                <w:sz w:val="24"/>
              </w:rPr>
            </w:pPr>
            <w:r>
              <w:rPr>
                <w:sz w:val="24"/>
              </w:rPr>
              <w:t>0.5</w:t>
            </w:r>
          </w:p>
        </w:tc>
        <w:tc>
          <w:tcPr>
            <w:tcW w:w="151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591"/>
              <w:jc w:val="right"/>
              <w:rPr>
                <w:sz w:val="24"/>
              </w:rPr>
            </w:pPr>
            <w:r>
              <w:rPr>
                <w:sz w:val="24"/>
              </w:rPr>
              <w:t>0</w:t>
            </w:r>
          </w:p>
        </w:tc>
        <w:tc>
          <w:tcPr>
            <w:tcW w:w="3290" w:type="dxa"/>
          </w:tcPr>
          <w:p w:rsidR="007E1513" w:rsidRPr="00CD7795" w:rsidRDefault="007E1513">
            <w:pPr>
              <w:pStyle w:val="TableParagraph"/>
              <w:rPr>
                <w:b/>
                <w:lang w:val="en-US"/>
              </w:rPr>
            </w:pPr>
          </w:p>
          <w:p w:rsidR="007E1513" w:rsidRPr="00CD7795" w:rsidRDefault="00F83E35">
            <w:pPr>
              <w:pStyle w:val="TableParagraph"/>
              <w:spacing w:before="154"/>
              <w:ind w:left="239" w:right="102"/>
              <w:rPr>
                <w:sz w:val="20"/>
                <w:lang w:val="en-US"/>
              </w:rPr>
            </w:pPr>
            <w:hyperlink r:id="rId441">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42">
              <w:r w:rsidR="002462E7" w:rsidRPr="00CD7795">
                <w:rPr>
                  <w:color w:val="0000FF"/>
                  <w:sz w:val="20"/>
                  <w:u w:val="single" w:color="0000FF"/>
                  <w:lang w:val="en-US"/>
                </w:rPr>
                <w:t>oznanie/10-klass/bogatstvo-</w:t>
              </w:r>
            </w:hyperlink>
            <w:r w:rsidR="002462E7" w:rsidRPr="00CD7795">
              <w:rPr>
                <w:color w:val="0000FF"/>
                <w:spacing w:val="1"/>
                <w:sz w:val="20"/>
                <w:lang w:val="en-US"/>
              </w:rPr>
              <w:t xml:space="preserve"> </w:t>
            </w:r>
            <w:hyperlink r:id="rId443">
              <w:r w:rsidR="002462E7" w:rsidRPr="00CD7795">
                <w:rPr>
                  <w:color w:val="0000FF"/>
                  <w:sz w:val="20"/>
                  <w:u w:val="single" w:color="0000FF"/>
                  <w:lang w:val="en-US"/>
                </w:rPr>
                <w:t>dukhovnoi-kultury-7137110/moral-</w:t>
              </w:r>
            </w:hyperlink>
            <w:r w:rsidR="002462E7" w:rsidRPr="00CD7795">
              <w:rPr>
                <w:color w:val="0000FF"/>
                <w:spacing w:val="1"/>
                <w:sz w:val="20"/>
                <w:lang w:val="en-US"/>
              </w:rPr>
              <w:t xml:space="preserve"> </w:t>
            </w:r>
            <w:hyperlink r:id="rId444">
              <w:r w:rsidR="002462E7" w:rsidRPr="00CD7795">
                <w:rPr>
                  <w:color w:val="0000FF"/>
                  <w:sz w:val="20"/>
                  <w:u w:val="single" w:color="0000FF"/>
                  <w:lang w:val="en-US"/>
                </w:rPr>
                <w:t>i-nravstvennost-7213778</w:t>
              </w:r>
            </w:hyperlink>
          </w:p>
        </w:tc>
      </w:tr>
      <w:tr w:rsidR="007E1513">
        <w:trPr>
          <w:trHeight w:val="321"/>
        </w:trPr>
        <w:tc>
          <w:tcPr>
            <w:tcW w:w="2604"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72" w:type="dxa"/>
          </w:tcPr>
          <w:p w:rsidR="007E1513" w:rsidRDefault="002462E7">
            <w:pPr>
              <w:pStyle w:val="TableParagraph"/>
              <w:spacing w:before="38" w:line="263" w:lineRule="exact"/>
              <w:ind w:left="360"/>
              <w:rPr>
                <w:sz w:val="24"/>
              </w:rPr>
            </w:pPr>
            <w:r>
              <w:rPr>
                <w:sz w:val="24"/>
              </w:rPr>
              <w:t>39</w:t>
            </w:r>
          </w:p>
        </w:tc>
        <w:tc>
          <w:tcPr>
            <w:tcW w:w="6259" w:type="dxa"/>
            <w:gridSpan w:val="3"/>
          </w:tcPr>
          <w:p w:rsidR="007E1513" w:rsidRDefault="007E1513">
            <w:pPr>
              <w:pStyle w:val="TableParagraph"/>
              <w:rPr>
                <w:sz w:val="20"/>
              </w:rPr>
            </w:pPr>
          </w:p>
        </w:tc>
      </w:tr>
      <w:tr w:rsidR="007E1513">
        <w:trPr>
          <w:trHeight w:val="321"/>
        </w:trPr>
        <w:tc>
          <w:tcPr>
            <w:tcW w:w="9635"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Введение</w:t>
            </w:r>
            <w:r>
              <w:rPr>
                <w:b/>
                <w:spacing w:val="-3"/>
                <w:sz w:val="24"/>
              </w:rPr>
              <w:t xml:space="preserve"> </w:t>
            </w:r>
            <w:r>
              <w:rPr>
                <w:b/>
                <w:sz w:val="24"/>
              </w:rPr>
              <w:t>в</w:t>
            </w:r>
            <w:r>
              <w:rPr>
                <w:b/>
                <w:spacing w:val="-2"/>
                <w:sz w:val="24"/>
              </w:rPr>
              <w:t xml:space="preserve"> </w:t>
            </w:r>
            <w:r>
              <w:rPr>
                <w:b/>
                <w:sz w:val="24"/>
              </w:rPr>
              <w:t>социальную</w:t>
            </w:r>
            <w:r>
              <w:rPr>
                <w:b/>
                <w:spacing w:val="-3"/>
                <w:sz w:val="24"/>
              </w:rPr>
              <w:t xml:space="preserve"> </w:t>
            </w:r>
            <w:r>
              <w:rPr>
                <w:b/>
                <w:sz w:val="24"/>
              </w:rPr>
              <w:t>психологию</w:t>
            </w:r>
          </w:p>
        </w:tc>
      </w:tr>
      <w:tr w:rsidR="007E1513">
        <w:trPr>
          <w:trHeight w:val="1423"/>
        </w:trPr>
        <w:tc>
          <w:tcPr>
            <w:tcW w:w="576"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left="101"/>
              <w:rPr>
                <w:sz w:val="24"/>
              </w:rPr>
            </w:pPr>
            <w:r>
              <w:rPr>
                <w:sz w:val="24"/>
              </w:rPr>
              <w:t>3.1</w:t>
            </w:r>
          </w:p>
        </w:tc>
        <w:tc>
          <w:tcPr>
            <w:tcW w:w="2028" w:type="dxa"/>
          </w:tcPr>
          <w:p w:rsidR="007E1513" w:rsidRDefault="007E1513">
            <w:pPr>
              <w:pStyle w:val="TableParagraph"/>
              <w:spacing w:before="1"/>
              <w:rPr>
                <w:b/>
                <w:sz w:val="27"/>
              </w:rPr>
            </w:pPr>
          </w:p>
          <w:p w:rsidR="007E1513" w:rsidRDefault="002462E7">
            <w:pPr>
              <w:pStyle w:val="TableParagraph"/>
              <w:ind w:left="235" w:right="187"/>
              <w:rPr>
                <w:sz w:val="24"/>
              </w:rPr>
            </w:pPr>
            <w:r>
              <w:rPr>
                <w:sz w:val="24"/>
              </w:rPr>
              <w:t>Социальная</w:t>
            </w:r>
            <w:r>
              <w:rPr>
                <w:spacing w:val="1"/>
                <w:sz w:val="24"/>
              </w:rPr>
              <w:t xml:space="preserve"> </w:t>
            </w:r>
            <w:r>
              <w:rPr>
                <w:sz w:val="24"/>
              </w:rPr>
              <w:t>психология как</w:t>
            </w:r>
            <w:r>
              <w:rPr>
                <w:spacing w:val="-58"/>
                <w:sz w:val="24"/>
              </w:rPr>
              <w:t xml:space="preserve"> </w:t>
            </w:r>
            <w:r>
              <w:rPr>
                <w:sz w:val="24"/>
              </w:rPr>
              <w:t>наука</w:t>
            </w:r>
          </w:p>
        </w:tc>
        <w:tc>
          <w:tcPr>
            <w:tcW w:w="772"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right="591"/>
              <w:jc w:val="right"/>
              <w:rPr>
                <w:sz w:val="24"/>
              </w:rPr>
            </w:pPr>
            <w:r>
              <w:rPr>
                <w:sz w:val="24"/>
              </w:rPr>
              <w:t>0</w:t>
            </w:r>
          </w:p>
        </w:tc>
        <w:tc>
          <w:tcPr>
            <w:tcW w:w="3290" w:type="dxa"/>
          </w:tcPr>
          <w:p w:rsidR="007E1513" w:rsidRDefault="00F83E35">
            <w:pPr>
              <w:pStyle w:val="TableParagraph"/>
              <w:spacing w:before="37"/>
              <w:ind w:left="239" w:right="102"/>
              <w:rPr>
                <w:sz w:val="20"/>
              </w:rPr>
            </w:pPr>
            <w:hyperlink r:id="rId445">
              <w:r w:rsidR="002462E7">
                <w:rPr>
                  <w:color w:val="0000FF"/>
                  <w:spacing w:val="-1"/>
                  <w:sz w:val="20"/>
                  <w:u w:val="single" w:color="0000FF"/>
                </w:rPr>
                <w:t>https://www.yaklass.ru/p/obshchestv</w:t>
              </w:r>
            </w:hyperlink>
            <w:r w:rsidR="002462E7">
              <w:rPr>
                <w:color w:val="0000FF"/>
                <w:spacing w:val="-47"/>
                <w:sz w:val="20"/>
              </w:rPr>
              <w:t xml:space="preserve"> </w:t>
            </w:r>
            <w:hyperlink r:id="rId446">
              <w:r w:rsidR="002462E7">
                <w:rPr>
                  <w:color w:val="0000FF"/>
                  <w:sz w:val="20"/>
                  <w:u w:val="single" w:color="0000FF"/>
                </w:rPr>
                <w:t>oznanie/10-klass/sotcialnaia-</w:t>
              </w:r>
            </w:hyperlink>
            <w:r w:rsidR="002462E7">
              <w:rPr>
                <w:color w:val="0000FF"/>
                <w:spacing w:val="1"/>
                <w:sz w:val="20"/>
              </w:rPr>
              <w:t xml:space="preserve"> </w:t>
            </w:r>
            <w:hyperlink r:id="rId447">
              <w:r w:rsidR="002462E7">
                <w:rPr>
                  <w:color w:val="0000FF"/>
                  <w:sz w:val="20"/>
                  <w:u w:val="single" w:color="0000FF"/>
                </w:rPr>
                <w:t>psikhologiia-profilnyi-uroven-</w:t>
              </w:r>
            </w:hyperlink>
            <w:r w:rsidR="002462E7">
              <w:rPr>
                <w:color w:val="0000FF"/>
                <w:spacing w:val="1"/>
                <w:sz w:val="20"/>
              </w:rPr>
              <w:t xml:space="preserve"> </w:t>
            </w:r>
            <w:hyperlink r:id="rId448">
              <w:r w:rsidR="002462E7">
                <w:rPr>
                  <w:color w:val="0000FF"/>
                  <w:sz w:val="20"/>
                  <w:u w:val="single" w:color="0000FF"/>
                </w:rPr>
                <w:t>7137109/vvedenie-v-sotcialnuiu-</w:t>
              </w:r>
            </w:hyperlink>
            <w:r w:rsidR="002462E7">
              <w:rPr>
                <w:color w:val="0000FF"/>
                <w:spacing w:val="1"/>
                <w:sz w:val="20"/>
              </w:rPr>
              <w:t xml:space="preserve"> </w:t>
            </w:r>
            <w:hyperlink r:id="rId449">
              <w:r w:rsidR="002462E7">
                <w:rPr>
                  <w:color w:val="0000FF"/>
                  <w:sz w:val="20"/>
                  <w:u w:val="single" w:color="0000FF"/>
                </w:rPr>
                <w:t>psikhologiiu-7157594/re-05307db7-</w:t>
              </w:r>
            </w:hyperlink>
          </w:p>
          <w:p w:rsidR="007E1513" w:rsidRDefault="00F83E35">
            <w:pPr>
              <w:pStyle w:val="TableParagraph"/>
              <w:spacing w:before="3" w:line="213" w:lineRule="exact"/>
              <w:ind w:left="239"/>
              <w:rPr>
                <w:sz w:val="20"/>
              </w:rPr>
            </w:pPr>
            <w:hyperlink r:id="rId450">
              <w:r w:rsidR="002462E7">
                <w:rPr>
                  <w:color w:val="0000FF"/>
                  <w:sz w:val="20"/>
                  <w:u w:val="single" w:color="0000FF"/>
                </w:rPr>
                <w:t>7ca9-4509-99f7-0bb53be59f73</w:t>
              </w:r>
            </w:hyperlink>
          </w:p>
        </w:tc>
      </w:tr>
      <w:tr w:rsidR="007E1513" w:rsidRPr="004944C0">
        <w:trPr>
          <w:trHeight w:val="1425"/>
        </w:trPr>
        <w:tc>
          <w:tcPr>
            <w:tcW w:w="576"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3.2</w:t>
            </w:r>
          </w:p>
        </w:tc>
        <w:tc>
          <w:tcPr>
            <w:tcW w:w="2028" w:type="dxa"/>
          </w:tcPr>
          <w:p w:rsidR="007E1513" w:rsidRDefault="002462E7">
            <w:pPr>
              <w:pStyle w:val="TableParagraph"/>
              <w:spacing w:before="178"/>
              <w:ind w:left="235" w:right="563"/>
              <w:rPr>
                <w:sz w:val="24"/>
              </w:rPr>
            </w:pPr>
            <w:r>
              <w:rPr>
                <w:sz w:val="24"/>
              </w:rPr>
              <w:t>Общество</w:t>
            </w:r>
            <w:r>
              <w:rPr>
                <w:spacing w:val="-15"/>
                <w:sz w:val="24"/>
              </w:rPr>
              <w:t xml:space="preserve"> </w:t>
            </w:r>
            <w:r>
              <w:rPr>
                <w:sz w:val="24"/>
              </w:rPr>
              <w:t>и</w:t>
            </w:r>
            <w:r>
              <w:rPr>
                <w:spacing w:val="-57"/>
                <w:sz w:val="24"/>
              </w:rPr>
              <w:t xml:space="preserve"> </w:t>
            </w:r>
            <w:r>
              <w:rPr>
                <w:sz w:val="24"/>
              </w:rPr>
              <w:t>личность в</w:t>
            </w:r>
            <w:r>
              <w:rPr>
                <w:spacing w:val="1"/>
                <w:sz w:val="24"/>
              </w:rPr>
              <w:t xml:space="preserve"> </w:t>
            </w:r>
            <w:r>
              <w:rPr>
                <w:sz w:val="24"/>
              </w:rPr>
              <w:t>социальной</w:t>
            </w:r>
            <w:r>
              <w:rPr>
                <w:spacing w:val="-57"/>
                <w:sz w:val="24"/>
              </w:rPr>
              <w:t xml:space="preserve"> </w:t>
            </w:r>
            <w:r>
              <w:rPr>
                <w:sz w:val="24"/>
              </w:rPr>
              <w:t>психологии</w:t>
            </w:r>
          </w:p>
        </w:tc>
        <w:tc>
          <w:tcPr>
            <w:tcW w:w="77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20"/>
              <w:rPr>
                <w:sz w:val="24"/>
              </w:rPr>
            </w:pPr>
            <w:r>
              <w:rPr>
                <w:sz w:val="24"/>
              </w:rPr>
              <w:t>6</w:t>
            </w:r>
          </w:p>
        </w:tc>
        <w:tc>
          <w:tcPr>
            <w:tcW w:w="145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451">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52">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53">
              <w:r w:rsidR="002462E7" w:rsidRPr="00CD7795">
                <w:rPr>
                  <w:color w:val="0000FF"/>
                  <w:sz w:val="20"/>
                  <w:u w:val="single" w:color="0000FF"/>
                  <w:lang w:val="en-US"/>
                </w:rPr>
                <w:t>psikhologiia-profilnyi-uroven-</w:t>
              </w:r>
            </w:hyperlink>
            <w:r w:rsidR="002462E7" w:rsidRPr="00CD7795">
              <w:rPr>
                <w:color w:val="0000FF"/>
                <w:spacing w:val="1"/>
                <w:sz w:val="20"/>
                <w:lang w:val="en-US"/>
              </w:rPr>
              <w:t xml:space="preserve"> </w:t>
            </w:r>
            <w:hyperlink r:id="rId454">
              <w:r w:rsidR="002462E7" w:rsidRPr="00CD7795">
                <w:rPr>
                  <w:color w:val="0000FF"/>
                  <w:sz w:val="20"/>
                  <w:u w:val="single" w:color="0000FF"/>
                  <w:lang w:val="en-US"/>
                </w:rPr>
                <w:t>7137109/vvedenie-v-sotcialnuiu-</w:t>
              </w:r>
            </w:hyperlink>
          </w:p>
          <w:p w:rsidR="007E1513" w:rsidRPr="00CD7795" w:rsidRDefault="00F83E35">
            <w:pPr>
              <w:pStyle w:val="TableParagraph"/>
              <w:spacing w:line="230" w:lineRule="exact"/>
              <w:ind w:left="239" w:right="127"/>
              <w:rPr>
                <w:sz w:val="20"/>
                <w:lang w:val="en-US"/>
              </w:rPr>
            </w:pPr>
            <w:hyperlink r:id="rId455">
              <w:r w:rsidR="002462E7" w:rsidRPr="00CD7795">
                <w:rPr>
                  <w:color w:val="0000FF"/>
                  <w:sz w:val="20"/>
                  <w:u w:val="single" w:color="0000FF"/>
                  <w:lang w:val="en-US"/>
                </w:rPr>
                <w:t>psikhologiiu-7157594/re-05307db7-</w:t>
              </w:r>
            </w:hyperlink>
            <w:r w:rsidR="002462E7" w:rsidRPr="00CD7795">
              <w:rPr>
                <w:color w:val="0000FF"/>
                <w:spacing w:val="-47"/>
                <w:sz w:val="20"/>
                <w:lang w:val="en-US"/>
              </w:rPr>
              <w:t xml:space="preserve"> </w:t>
            </w:r>
            <w:hyperlink r:id="rId456">
              <w:r w:rsidR="002462E7" w:rsidRPr="00CD7795">
                <w:rPr>
                  <w:color w:val="0000FF"/>
                  <w:sz w:val="20"/>
                  <w:u w:val="single" w:color="0000FF"/>
                  <w:lang w:val="en-US"/>
                </w:rPr>
                <w:t>7ca9-4509-99f7-0bb53be59f73</w:t>
              </w:r>
            </w:hyperlink>
          </w:p>
        </w:tc>
      </w:tr>
      <w:tr w:rsidR="007E1513">
        <w:trPr>
          <w:trHeight w:val="1194"/>
        </w:trPr>
        <w:tc>
          <w:tcPr>
            <w:tcW w:w="576" w:type="dxa"/>
          </w:tcPr>
          <w:p w:rsidR="007E1513" w:rsidRPr="00CD7795" w:rsidRDefault="007E1513">
            <w:pPr>
              <w:pStyle w:val="TableParagraph"/>
              <w:rPr>
                <w:b/>
                <w:sz w:val="26"/>
                <w:lang w:val="en-US"/>
              </w:rPr>
            </w:pPr>
          </w:p>
          <w:p w:rsidR="007E1513" w:rsidRDefault="002462E7">
            <w:pPr>
              <w:pStyle w:val="TableParagraph"/>
              <w:spacing w:before="176"/>
              <w:ind w:left="101"/>
              <w:rPr>
                <w:sz w:val="24"/>
              </w:rPr>
            </w:pPr>
            <w:r>
              <w:rPr>
                <w:sz w:val="24"/>
              </w:rPr>
              <w:t>3.3</w:t>
            </w:r>
          </w:p>
        </w:tc>
        <w:tc>
          <w:tcPr>
            <w:tcW w:w="2028" w:type="dxa"/>
          </w:tcPr>
          <w:p w:rsidR="007E1513" w:rsidRDefault="002462E7">
            <w:pPr>
              <w:pStyle w:val="TableParagraph"/>
              <w:spacing w:before="199"/>
              <w:ind w:left="235" w:right="567"/>
              <w:jc w:val="both"/>
              <w:rPr>
                <w:sz w:val="24"/>
              </w:rPr>
            </w:pPr>
            <w:r>
              <w:rPr>
                <w:sz w:val="24"/>
              </w:rPr>
              <w:t>Социальная</w:t>
            </w:r>
            <w:r>
              <w:rPr>
                <w:spacing w:val="-58"/>
                <w:sz w:val="24"/>
              </w:rPr>
              <w:t xml:space="preserve"> </w:t>
            </w:r>
            <w:r>
              <w:rPr>
                <w:sz w:val="24"/>
              </w:rPr>
              <w:t>психология</w:t>
            </w:r>
            <w:r>
              <w:rPr>
                <w:spacing w:val="-58"/>
                <w:sz w:val="24"/>
              </w:rPr>
              <w:t xml:space="preserve"> </w:t>
            </w:r>
            <w:r>
              <w:rPr>
                <w:sz w:val="24"/>
              </w:rPr>
              <w:t>групп</w:t>
            </w:r>
          </w:p>
        </w:tc>
        <w:tc>
          <w:tcPr>
            <w:tcW w:w="772" w:type="dxa"/>
          </w:tcPr>
          <w:p w:rsidR="007E1513" w:rsidRDefault="007E1513">
            <w:pPr>
              <w:pStyle w:val="TableParagraph"/>
              <w:rPr>
                <w:b/>
                <w:sz w:val="26"/>
              </w:rPr>
            </w:pPr>
          </w:p>
          <w:p w:rsidR="007E1513" w:rsidRDefault="002462E7">
            <w:pPr>
              <w:pStyle w:val="TableParagraph"/>
              <w:spacing w:before="176"/>
              <w:ind w:left="420"/>
              <w:rPr>
                <w:sz w:val="24"/>
              </w:rPr>
            </w:pPr>
            <w:r>
              <w:rPr>
                <w:sz w:val="24"/>
              </w:rPr>
              <w:t>6</w:t>
            </w:r>
          </w:p>
        </w:tc>
        <w:tc>
          <w:tcPr>
            <w:tcW w:w="1458" w:type="dxa"/>
          </w:tcPr>
          <w:p w:rsidR="007E1513" w:rsidRDefault="007E1513">
            <w:pPr>
              <w:pStyle w:val="TableParagraph"/>
              <w:rPr>
                <w:b/>
                <w:sz w:val="26"/>
              </w:rPr>
            </w:pPr>
          </w:p>
          <w:p w:rsidR="007E1513" w:rsidRDefault="002462E7">
            <w:pPr>
              <w:pStyle w:val="TableParagraph"/>
              <w:spacing w:before="176"/>
              <w:ind w:left="196"/>
              <w:jc w:val="center"/>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76"/>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457">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58">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59">
              <w:r w:rsidR="002462E7" w:rsidRPr="00CD7795">
                <w:rPr>
                  <w:color w:val="0000FF"/>
                  <w:sz w:val="20"/>
                  <w:u w:val="single" w:color="0000FF"/>
                  <w:lang w:val="en-US"/>
                </w:rPr>
                <w:t>psikhologiia-profilnyi-uroven-</w:t>
              </w:r>
            </w:hyperlink>
            <w:r w:rsidR="002462E7" w:rsidRPr="00CD7795">
              <w:rPr>
                <w:color w:val="0000FF"/>
                <w:spacing w:val="1"/>
                <w:sz w:val="20"/>
                <w:lang w:val="en-US"/>
              </w:rPr>
              <w:t xml:space="preserve"> </w:t>
            </w:r>
            <w:hyperlink r:id="rId460">
              <w:r w:rsidR="002462E7" w:rsidRPr="00CD7795">
                <w:rPr>
                  <w:color w:val="0000FF"/>
                  <w:sz w:val="20"/>
                  <w:u w:val="single" w:color="0000FF"/>
                  <w:lang w:val="en-US"/>
                </w:rPr>
                <w:t>7137109/vzaimodeistviia-v-gruppe-</w:t>
              </w:r>
            </w:hyperlink>
          </w:p>
          <w:p w:rsidR="007E1513" w:rsidRDefault="00F83E35">
            <w:pPr>
              <w:pStyle w:val="TableParagraph"/>
              <w:spacing w:line="215" w:lineRule="exact"/>
              <w:ind w:left="239"/>
              <w:rPr>
                <w:sz w:val="20"/>
              </w:rPr>
            </w:pPr>
            <w:hyperlink r:id="rId461">
              <w:r w:rsidR="002462E7">
                <w:rPr>
                  <w:color w:val="0000FF"/>
                  <w:sz w:val="20"/>
                  <w:u w:val="single" w:color="0000FF"/>
                </w:rPr>
                <w:t>7177017</w:t>
              </w:r>
            </w:hyperlink>
          </w:p>
        </w:tc>
      </w:tr>
      <w:tr w:rsidR="007E1513">
        <w:trPr>
          <w:trHeight w:val="1195"/>
        </w:trPr>
        <w:tc>
          <w:tcPr>
            <w:tcW w:w="576" w:type="dxa"/>
          </w:tcPr>
          <w:p w:rsidR="007E1513" w:rsidRDefault="007E1513">
            <w:pPr>
              <w:pStyle w:val="TableParagraph"/>
              <w:rPr>
                <w:b/>
                <w:sz w:val="26"/>
              </w:rPr>
            </w:pPr>
          </w:p>
          <w:p w:rsidR="007E1513" w:rsidRDefault="002462E7">
            <w:pPr>
              <w:pStyle w:val="TableParagraph"/>
              <w:spacing w:before="177"/>
              <w:ind w:left="101"/>
              <w:rPr>
                <w:sz w:val="24"/>
              </w:rPr>
            </w:pPr>
            <w:r>
              <w:rPr>
                <w:sz w:val="24"/>
              </w:rPr>
              <w:t>3.4</w:t>
            </w:r>
          </w:p>
        </w:tc>
        <w:tc>
          <w:tcPr>
            <w:tcW w:w="2028" w:type="dxa"/>
          </w:tcPr>
          <w:p w:rsidR="007E1513" w:rsidRDefault="002462E7">
            <w:pPr>
              <w:pStyle w:val="TableParagraph"/>
              <w:spacing w:before="200"/>
              <w:ind w:left="235" w:right="136"/>
              <w:rPr>
                <w:sz w:val="24"/>
              </w:rPr>
            </w:pPr>
            <w:r>
              <w:rPr>
                <w:sz w:val="24"/>
              </w:rPr>
              <w:t>Общение и</w:t>
            </w:r>
            <w:r>
              <w:rPr>
                <w:spacing w:val="1"/>
                <w:sz w:val="24"/>
              </w:rPr>
              <w:t xml:space="preserve"> </w:t>
            </w:r>
            <w:r>
              <w:rPr>
                <w:sz w:val="24"/>
              </w:rPr>
              <w:t>социальное</w:t>
            </w:r>
            <w:r>
              <w:rPr>
                <w:spacing w:val="1"/>
                <w:sz w:val="24"/>
              </w:rPr>
              <w:t xml:space="preserve"> </w:t>
            </w:r>
            <w:r>
              <w:rPr>
                <w:sz w:val="24"/>
              </w:rPr>
              <w:t>взаимодействие</w:t>
            </w:r>
          </w:p>
        </w:tc>
        <w:tc>
          <w:tcPr>
            <w:tcW w:w="772" w:type="dxa"/>
          </w:tcPr>
          <w:p w:rsidR="007E1513" w:rsidRDefault="007E1513">
            <w:pPr>
              <w:pStyle w:val="TableParagraph"/>
              <w:rPr>
                <w:b/>
                <w:sz w:val="26"/>
              </w:rPr>
            </w:pPr>
          </w:p>
          <w:p w:rsidR="007E1513" w:rsidRDefault="002462E7">
            <w:pPr>
              <w:pStyle w:val="TableParagraph"/>
              <w:spacing w:before="177"/>
              <w:ind w:left="420"/>
              <w:rPr>
                <w:sz w:val="24"/>
              </w:rPr>
            </w:pPr>
            <w:r>
              <w:rPr>
                <w:sz w:val="24"/>
              </w:rPr>
              <w:t>6</w:t>
            </w:r>
          </w:p>
        </w:tc>
        <w:tc>
          <w:tcPr>
            <w:tcW w:w="1458" w:type="dxa"/>
          </w:tcPr>
          <w:p w:rsidR="007E1513" w:rsidRDefault="007E1513">
            <w:pPr>
              <w:pStyle w:val="TableParagraph"/>
              <w:rPr>
                <w:b/>
                <w:sz w:val="26"/>
              </w:rPr>
            </w:pPr>
          </w:p>
          <w:p w:rsidR="007E1513" w:rsidRDefault="002462E7">
            <w:pPr>
              <w:pStyle w:val="TableParagraph"/>
              <w:spacing w:before="177"/>
              <w:ind w:left="196"/>
              <w:jc w:val="center"/>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77"/>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462">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63">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64">
              <w:r w:rsidR="002462E7" w:rsidRPr="00CD7795">
                <w:rPr>
                  <w:color w:val="0000FF"/>
                  <w:sz w:val="20"/>
                  <w:u w:val="single" w:color="0000FF"/>
                  <w:lang w:val="en-US"/>
                </w:rPr>
                <w:t>psikhologiia-profilnyi-uroven-</w:t>
              </w:r>
            </w:hyperlink>
          </w:p>
          <w:p w:rsidR="007E1513" w:rsidRDefault="00F83E35">
            <w:pPr>
              <w:pStyle w:val="TableParagraph"/>
              <w:spacing w:line="230" w:lineRule="exact"/>
              <w:ind w:left="239" w:right="202"/>
              <w:rPr>
                <w:sz w:val="20"/>
              </w:rPr>
            </w:pPr>
            <w:hyperlink r:id="rId465">
              <w:r w:rsidR="002462E7">
                <w:rPr>
                  <w:color w:val="0000FF"/>
                  <w:w w:val="95"/>
                  <w:sz w:val="20"/>
                  <w:u w:val="single" w:color="0000FF"/>
                </w:rPr>
                <w:t>7137109/vzaimodeistviia-v-gruppe-</w:t>
              </w:r>
            </w:hyperlink>
            <w:r w:rsidR="002462E7">
              <w:rPr>
                <w:color w:val="0000FF"/>
                <w:spacing w:val="1"/>
                <w:w w:val="95"/>
                <w:sz w:val="20"/>
              </w:rPr>
              <w:t xml:space="preserve"> </w:t>
            </w:r>
            <w:hyperlink r:id="rId466">
              <w:r w:rsidR="002462E7">
                <w:rPr>
                  <w:color w:val="0000FF"/>
                  <w:sz w:val="20"/>
                  <w:u w:val="single" w:color="0000FF"/>
                </w:rPr>
                <w:t>7177017</w:t>
              </w:r>
            </w:hyperlink>
          </w:p>
        </w:tc>
      </w:tr>
      <w:tr w:rsidR="007E1513" w:rsidRPr="004944C0">
        <w:trPr>
          <w:trHeight w:val="1698"/>
        </w:trPr>
        <w:tc>
          <w:tcPr>
            <w:tcW w:w="576"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01"/>
              <w:rPr>
                <w:sz w:val="24"/>
              </w:rPr>
            </w:pPr>
            <w:r>
              <w:rPr>
                <w:sz w:val="24"/>
              </w:rPr>
              <w:t>3.5</w:t>
            </w:r>
          </w:p>
        </w:tc>
        <w:tc>
          <w:tcPr>
            <w:tcW w:w="2028" w:type="dxa"/>
          </w:tcPr>
          <w:p w:rsidR="007E1513" w:rsidRDefault="002462E7">
            <w:pPr>
              <w:pStyle w:val="TableParagraph"/>
              <w:spacing w:before="23" w:line="270" w:lineRule="atLeast"/>
              <w:ind w:left="235" w:right="82"/>
              <w:rPr>
                <w:sz w:val="24"/>
              </w:rPr>
            </w:pPr>
            <w:r>
              <w:rPr>
                <w:sz w:val="24"/>
              </w:rPr>
              <w:t>Психологическо</w:t>
            </w:r>
            <w:r>
              <w:rPr>
                <w:spacing w:val="-57"/>
                <w:sz w:val="24"/>
              </w:rPr>
              <w:t xml:space="preserve"> </w:t>
            </w:r>
            <w:r>
              <w:rPr>
                <w:sz w:val="24"/>
              </w:rPr>
              <w:t>е образование и</w:t>
            </w:r>
            <w:r>
              <w:rPr>
                <w:spacing w:val="1"/>
                <w:sz w:val="24"/>
              </w:rPr>
              <w:t xml:space="preserve"> </w:t>
            </w:r>
            <w:r>
              <w:rPr>
                <w:sz w:val="24"/>
              </w:rPr>
              <w:t>профессиональн</w:t>
            </w:r>
            <w:r>
              <w:rPr>
                <w:spacing w:val="-57"/>
                <w:sz w:val="24"/>
              </w:rPr>
              <w:t xml:space="preserve"> </w:t>
            </w:r>
            <w:r>
              <w:rPr>
                <w:sz w:val="24"/>
              </w:rPr>
              <w:t>ая деятельность</w:t>
            </w:r>
            <w:r>
              <w:rPr>
                <w:spacing w:val="1"/>
                <w:sz w:val="24"/>
              </w:rPr>
              <w:t xml:space="preserve"> </w:t>
            </w:r>
            <w:r>
              <w:rPr>
                <w:sz w:val="24"/>
              </w:rPr>
              <w:t>социального</w:t>
            </w:r>
            <w:r>
              <w:rPr>
                <w:spacing w:val="1"/>
                <w:sz w:val="24"/>
              </w:rPr>
              <w:t xml:space="preserve"> </w:t>
            </w:r>
            <w:r>
              <w:rPr>
                <w:sz w:val="24"/>
              </w:rPr>
              <w:t>психолога</w:t>
            </w:r>
          </w:p>
        </w:tc>
        <w:tc>
          <w:tcPr>
            <w:tcW w:w="77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591"/>
              <w:jc w:val="right"/>
              <w:rPr>
                <w:sz w:val="24"/>
              </w:rPr>
            </w:pPr>
            <w:r>
              <w:rPr>
                <w:sz w:val="24"/>
              </w:rPr>
              <w:t>0</w:t>
            </w:r>
          </w:p>
        </w:tc>
        <w:tc>
          <w:tcPr>
            <w:tcW w:w="3290" w:type="dxa"/>
          </w:tcPr>
          <w:p w:rsidR="007E1513" w:rsidRPr="00CD7795" w:rsidRDefault="007E1513">
            <w:pPr>
              <w:pStyle w:val="TableParagraph"/>
              <w:spacing w:before="4"/>
              <w:rPr>
                <w:b/>
                <w:sz w:val="25"/>
                <w:lang w:val="en-US"/>
              </w:rPr>
            </w:pPr>
          </w:p>
          <w:p w:rsidR="007E1513" w:rsidRPr="00CD7795" w:rsidRDefault="00F83E35">
            <w:pPr>
              <w:pStyle w:val="TableParagraph"/>
              <w:ind w:left="239" w:right="102"/>
              <w:rPr>
                <w:sz w:val="20"/>
                <w:lang w:val="en-US"/>
              </w:rPr>
            </w:pPr>
            <w:hyperlink r:id="rId467">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68">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69">
              <w:r w:rsidR="002462E7" w:rsidRPr="00CD7795">
                <w:rPr>
                  <w:color w:val="0000FF"/>
                  <w:sz w:val="20"/>
                  <w:u w:val="single" w:color="0000FF"/>
                  <w:lang w:val="en-US"/>
                </w:rPr>
                <w:t>psikhologiia-profilnyi-uroven-</w:t>
              </w:r>
            </w:hyperlink>
            <w:r w:rsidR="002462E7" w:rsidRPr="00CD7795">
              <w:rPr>
                <w:color w:val="0000FF"/>
                <w:spacing w:val="1"/>
                <w:sz w:val="20"/>
                <w:lang w:val="en-US"/>
              </w:rPr>
              <w:t xml:space="preserve"> </w:t>
            </w:r>
            <w:hyperlink r:id="rId470">
              <w:r w:rsidR="002462E7" w:rsidRPr="00CD7795">
                <w:rPr>
                  <w:color w:val="0000FF"/>
                  <w:sz w:val="20"/>
                  <w:u w:val="single" w:color="0000FF"/>
                  <w:lang w:val="en-US"/>
                </w:rPr>
                <w:t>7137109/vzaimodeistviia-v-gruppe-</w:t>
              </w:r>
            </w:hyperlink>
            <w:r w:rsidR="002462E7" w:rsidRPr="00CD7795">
              <w:rPr>
                <w:color w:val="0000FF"/>
                <w:spacing w:val="1"/>
                <w:sz w:val="20"/>
                <w:lang w:val="en-US"/>
              </w:rPr>
              <w:t xml:space="preserve"> </w:t>
            </w:r>
            <w:hyperlink r:id="rId471">
              <w:r w:rsidR="002462E7" w:rsidRPr="00CD7795">
                <w:rPr>
                  <w:color w:val="0000FF"/>
                  <w:sz w:val="20"/>
                  <w:u w:val="single" w:color="0000FF"/>
                  <w:lang w:val="en-US"/>
                </w:rPr>
                <w:t>7177017</w:t>
              </w:r>
            </w:hyperlink>
          </w:p>
        </w:tc>
      </w:tr>
    </w:tbl>
    <w:p w:rsidR="007E1513" w:rsidRPr="00CD7795" w:rsidRDefault="007E1513">
      <w:pPr>
        <w:rPr>
          <w:sz w:val="20"/>
          <w:lang w:val="en-US"/>
        </w:rPr>
        <w:sectPr w:rsidR="007E1513" w:rsidRPr="00CD7795">
          <w:pgSz w:w="11910" w:h="16390"/>
          <w:pgMar w:top="1560" w:right="980" w:bottom="108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2028"/>
        <w:gridCol w:w="772"/>
        <w:gridCol w:w="1458"/>
        <w:gridCol w:w="1511"/>
        <w:gridCol w:w="3290"/>
      </w:tblGrid>
      <w:tr w:rsidR="007E1513" w:rsidRPr="004944C0">
        <w:trPr>
          <w:trHeight w:val="1701"/>
        </w:trPr>
        <w:tc>
          <w:tcPr>
            <w:tcW w:w="576" w:type="dxa"/>
          </w:tcPr>
          <w:p w:rsidR="007E1513" w:rsidRPr="00CD7795" w:rsidRDefault="007E1513">
            <w:pPr>
              <w:pStyle w:val="TableParagraph"/>
              <w:rPr>
                <w:b/>
                <w:sz w:val="26"/>
                <w:lang w:val="en-US"/>
              </w:rPr>
            </w:pPr>
          </w:p>
          <w:p w:rsidR="007E1513" w:rsidRPr="00CD7795" w:rsidRDefault="007E1513">
            <w:pPr>
              <w:pStyle w:val="TableParagraph"/>
              <w:spacing w:before="3"/>
              <w:rPr>
                <w:b/>
                <w:sz w:val="37"/>
                <w:lang w:val="en-US"/>
              </w:rPr>
            </w:pPr>
          </w:p>
          <w:p w:rsidR="007E1513" w:rsidRDefault="002462E7">
            <w:pPr>
              <w:pStyle w:val="TableParagraph"/>
              <w:ind w:left="101"/>
              <w:rPr>
                <w:sz w:val="24"/>
              </w:rPr>
            </w:pPr>
            <w:r>
              <w:rPr>
                <w:sz w:val="24"/>
              </w:rPr>
              <w:t>3.6</w:t>
            </w:r>
          </w:p>
        </w:tc>
        <w:tc>
          <w:tcPr>
            <w:tcW w:w="2028" w:type="dxa"/>
          </w:tcPr>
          <w:p w:rsidR="007E1513" w:rsidRDefault="002462E7">
            <w:pPr>
              <w:pStyle w:val="TableParagraph"/>
              <w:spacing w:before="25" w:line="270" w:lineRule="atLeast"/>
              <w:ind w:left="235" w:right="210"/>
              <w:rPr>
                <w:sz w:val="24"/>
              </w:rPr>
            </w:pPr>
            <w:r>
              <w:rPr>
                <w:sz w:val="24"/>
              </w:rPr>
              <w:t>Представление</w:t>
            </w:r>
            <w:r>
              <w:rPr>
                <w:spacing w:val="-57"/>
                <w:sz w:val="24"/>
              </w:rPr>
              <w:t xml:space="preserve"> </w:t>
            </w:r>
            <w:r>
              <w:rPr>
                <w:sz w:val="24"/>
              </w:rPr>
              <w:t>результатов</w:t>
            </w:r>
            <w:r>
              <w:rPr>
                <w:spacing w:val="1"/>
                <w:sz w:val="24"/>
              </w:rPr>
              <w:t xml:space="preserve"> </w:t>
            </w:r>
            <w:r>
              <w:rPr>
                <w:sz w:val="24"/>
              </w:rPr>
              <w:t>проектно-</w:t>
            </w:r>
            <w:r>
              <w:rPr>
                <w:spacing w:val="1"/>
                <w:sz w:val="24"/>
              </w:rPr>
              <w:t xml:space="preserve"> </w:t>
            </w:r>
            <w:r>
              <w:rPr>
                <w:spacing w:val="-1"/>
                <w:sz w:val="24"/>
              </w:rPr>
              <w:t>исследовательс</w:t>
            </w:r>
            <w:r>
              <w:rPr>
                <w:spacing w:val="-57"/>
                <w:sz w:val="24"/>
              </w:rPr>
              <w:t xml:space="preserve"> </w:t>
            </w:r>
            <w:r>
              <w:rPr>
                <w:sz w:val="24"/>
              </w:rPr>
              <w:t>кой</w:t>
            </w:r>
            <w:r>
              <w:rPr>
                <w:spacing w:val="1"/>
                <w:sz w:val="24"/>
              </w:rPr>
              <w:t xml:space="preserve"> </w:t>
            </w:r>
            <w:r>
              <w:rPr>
                <w:sz w:val="24"/>
              </w:rPr>
              <w:t>деятельности</w:t>
            </w:r>
          </w:p>
        </w:tc>
        <w:tc>
          <w:tcPr>
            <w:tcW w:w="77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591"/>
              <w:jc w:val="right"/>
              <w:rPr>
                <w:sz w:val="24"/>
              </w:rPr>
            </w:pPr>
            <w:r>
              <w:rPr>
                <w:sz w:val="24"/>
              </w:rPr>
              <w:t>2</w:t>
            </w:r>
          </w:p>
        </w:tc>
        <w:tc>
          <w:tcPr>
            <w:tcW w:w="3290" w:type="dxa"/>
          </w:tcPr>
          <w:p w:rsidR="007E1513" w:rsidRPr="00CD7795" w:rsidRDefault="007E1513">
            <w:pPr>
              <w:pStyle w:val="TableParagraph"/>
              <w:spacing w:before="4"/>
              <w:rPr>
                <w:b/>
                <w:sz w:val="25"/>
                <w:lang w:val="en-US"/>
              </w:rPr>
            </w:pPr>
          </w:p>
          <w:p w:rsidR="007E1513" w:rsidRPr="00CD7795" w:rsidRDefault="00F83E35">
            <w:pPr>
              <w:pStyle w:val="TableParagraph"/>
              <w:ind w:left="239" w:right="102"/>
              <w:rPr>
                <w:sz w:val="20"/>
                <w:lang w:val="en-US"/>
              </w:rPr>
            </w:pPr>
            <w:hyperlink r:id="rId472">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73">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74">
              <w:r w:rsidR="002462E7" w:rsidRPr="00CD7795">
                <w:rPr>
                  <w:color w:val="0000FF"/>
                  <w:sz w:val="20"/>
                  <w:u w:val="single" w:color="0000FF"/>
                  <w:lang w:val="en-US"/>
                </w:rPr>
                <w:t>psikhologiia-profilnyi-uroven-</w:t>
              </w:r>
            </w:hyperlink>
            <w:r w:rsidR="002462E7" w:rsidRPr="00CD7795">
              <w:rPr>
                <w:color w:val="0000FF"/>
                <w:spacing w:val="1"/>
                <w:sz w:val="20"/>
                <w:lang w:val="en-US"/>
              </w:rPr>
              <w:t xml:space="preserve"> </w:t>
            </w:r>
            <w:hyperlink r:id="rId475">
              <w:r w:rsidR="002462E7" w:rsidRPr="00CD7795">
                <w:rPr>
                  <w:color w:val="0000FF"/>
                  <w:sz w:val="20"/>
                  <w:u w:val="single" w:color="0000FF"/>
                  <w:lang w:val="en-US"/>
                </w:rPr>
                <w:t>7137109/vzaimodeistviia-v-gruppe-</w:t>
              </w:r>
            </w:hyperlink>
            <w:r w:rsidR="002462E7" w:rsidRPr="00CD7795">
              <w:rPr>
                <w:color w:val="0000FF"/>
                <w:spacing w:val="1"/>
                <w:sz w:val="20"/>
                <w:lang w:val="en-US"/>
              </w:rPr>
              <w:t xml:space="preserve"> </w:t>
            </w:r>
            <w:hyperlink r:id="rId476">
              <w:r w:rsidR="002462E7" w:rsidRPr="00CD7795">
                <w:rPr>
                  <w:color w:val="0000FF"/>
                  <w:sz w:val="20"/>
                  <w:u w:val="single" w:color="0000FF"/>
                  <w:lang w:val="en-US"/>
                </w:rPr>
                <w:t>7177017</w:t>
              </w:r>
            </w:hyperlink>
          </w:p>
        </w:tc>
      </w:tr>
      <w:tr w:rsidR="007E1513" w:rsidRPr="004944C0">
        <w:trPr>
          <w:trHeight w:val="1975"/>
        </w:trPr>
        <w:tc>
          <w:tcPr>
            <w:tcW w:w="576" w:type="dxa"/>
          </w:tcPr>
          <w:p w:rsidR="007E1513" w:rsidRPr="00CD7795" w:rsidRDefault="007E1513">
            <w:pPr>
              <w:pStyle w:val="TableParagraph"/>
              <w:rPr>
                <w:b/>
                <w:sz w:val="26"/>
                <w:lang w:val="en-US"/>
              </w:rPr>
            </w:pPr>
          </w:p>
          <w:p w:rsidR="007E1513" w:rsidRPr="00CD7795" w:rsidRDefault="007E1513">
            <w:pPr>
              <w:pStyle w:val="TableParagraph"/>
              <w:rPr>
                <w:b/>
                <w:sz w:val="26"/>
                <w:lang w:val="en-US"/>
              </w:rPr>
            </w:pPr>
          </w:p>
          <w:p w:rsidR="007E1513" w:rsidRPr="00CD7795" w:rsidRDefault="007E1513">
            <w:pPr>
              <w:pStyle w:val="TableParagraph"/>
              <w:spacing w:before="1"/>
              <w:rPr>
                <w:b/>
                <w:sz w:val="23"/>
                <w:lang w:val="en-US"/>
              </w:rPr>
            </w:pPr>
          </w:p>
          <w:p w:rsidR="007E1513" w:rsidRDefault="002462E7">
            <w:pPr>
              <w:pStyle w:val="TableParagraph"/>
              <w:spacing w:before="1"/>
              <w:ind w:left="101"/>
              <w:rPr>
                <w:sz w:val="24"/>
              </w:rPr>
            </w:pPr>
            <w:r>
              <w:rPr>
                <w:sz w:val="24"/>
              </w:rPr>
              <w:t>3.7</w:t>
            </w:r>
          </w:p>
        </w:tc>
        <w:tc>
          <w:tcPr>
            <w:tcW w:w="2028" w:type="dxa"/>
          </w:tcPr>
          <w:p w:rsidR="007E1513" w:rsidRDefault="002462E7">
            <w:pPr>
              <w:pStyle w:val="TableParagraph"/>
              <w:spacing w:before="36"/>
              <w:ind w:left="235" w:right="119"/>
              <w:rPr>
                <w:sz w:val="24"/>
              </w:rPr>
            </w:pPr>
            <w:r>
              <w:rPr>
                <w:sz w:val="24"/>
              </w:rPr>
              <w:t>Повторительно-</w:t>
            </w:r>
            <w:r>
              <w:rPr>
                <w:spacing w:val="-57"/>
                <w:sz w:val="24"/>
              </w:rPr>
              <w:t xml:space="preserve"> </w:t>
            </w:r>
            <w:r>
              <w:rPr>
                <w:sz w:val="24"/>
              </w:rPr>
              <w:t>обобщающие</w:t>
            </w:r>
            <w:r>
              <w:rPr>
                <w:spacing w:val="1"/>
                <w:sz w:val="24"/>
              </w:rPr>
              <w:t xml:space="preserve"> </w:t>
            </w:r>
            <w:r>
              <w:rPr>
                <w:sz w:val="24"/>
              </w:rPr>
              <w:t>уроки по</w:t>
            </w:r>
            <w:r>
              <w:rPr>
                <w:spacing w:val="1"/>
                <w:sz w:val="24"/>
              </w:rPr>
              <w:t xml:space="preserve"> </w:t>
            </w:r>
            <w:r>
              <w:rPr>
                <w:sz w:val="24"/>
              </w:rPr>
              <w:t>разделу</w:t>
            </w:r>
          </w:p>
          <w:p w:rsidR="007E1513" w:rsidRDefault="002462E7">
            <w:pPr>
              <w:pStyle w:val="TableParagraph"/>
              <w:ind w:left="235" w:right="516"/>
              <w:rPr>
                <w:sz w:val="24"/>
              </w:rPr>
            </w:pPr>
            <w:r>
              <w:rPr>
                <w:sz w:val="24"/>
              </w:rPr>
              <w:t>«Введение</w:t>
            </w:r>
            <w:r>
              <w:rPr>
                <w:spacing w:val="-14"/>
                <w:sz w:val="24"/>
              </w:rPr>
              <w:t xml:space="preserve"> </w:t>
            </w:r>
            <w:r>
              <w:rPr>
                <w:sz w:val="24"/>
              </w:rPr>
              <w:t>в</w:t>
            </w:r>
            <w:r>
              <w:rPr>
                <w:spacing w:val="-57"/>
                <w:sz w:val="24"/>
              </w:rPr>
              <w:t xml:space="preserve"> </w:t>
            </w:r>
            <w:r>
              <w:rPr>
                <w:sz w:val="24"/>
              </w:rPr>
              <w:t>социальную</w:t>
            </w:r>
          </w:p>
          <w:p w:rsidR="007E1513" w:rsidRDefault="002462E7">
            <w:pPr>
              <w:pStyle w:val="TableParagraph"/>
              <w:spacing w:before="1" w:line="263" w:lineRule="exact"/>
              <w:ind w:left="235"/>
              <w:rPr>
                <w:sz w:val="24"/>
              </w:rPr>
            </w:pPr>
            <w:r>
              <w:rPr>
                <w:sz w:val="24"/>
              </w:rPr>
              <w:t>психологию»</w:t>
            </w:r>
          </w:p>
        </w:tc>
        <w:tc>
          <w:tcPr>
            <w:tcW w:w="77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23"/>
              </w:rPr>
            </w:pPr>
          </w:p>
          <w:p w:rsidR="007E1513" w:rsidRDefault="002462E7">
            <w:pPr>
              <w:pStyle w:val="TableParagraph"/>
              <w:spacing w:before="1"/>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23"/>
              </w:rPr>
            </w:pPr>
          </w:p>
          <w:p w:rsidR="007E1513" w:rsidRDefault="002462E7">
            <w:pPr>
              <w:pStyle w:val="TableParagraph"/>
              <w:spacing w:before="1"/>
              <w:ind w:left="653" w:right="459"/>
              <w:jc w:val="center"/>
              <w:rPr>
                <w:sz w:val="24"/>
              </w:rPr>
            </w:pPr>
            <w:r>
              <w:rPr>
                <w:sz w:val="24"/>
              </w:rPr>
              <w:t>0.5</w:t>
            </w:r>
          </w:p>
        </w:tc>
        <w:tc>
          <w:tcPr>
            <w:tcW w:w="151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1"/>
              <w:rPr>
                <w:b/>
                <w:sz w:val="23"/>
              </w:rPr>
            </w:pPr>
          </w:p>
          <w:p w:rsidR="007E1513" w:rsidRDefault="002462E7">
            <w:pPr>
              <w:pStyle w:val="TableParagraph"/>
              <w:spacing w:before="1"/>
              <w:ind w:right="591"/>
              <w:jc w:val="right"/>
              <w:rPr>
                <w:sz w:val="24"/>
              </w:rPr>
            </w:pPr>
            <w:r>
              <w:rPr>
                <w:sz w:val="24"/>
              </w:rPr>
              <w:t>0</w:t>
            </w:r>
          </w:p>
        </w:tc>
        <w:tc>
          <w:tcPr>
            <w:tcW w:w="3290" w:type="dxa"/>
          </w:tcPr>
          <w:p w:rsidR="007E1513" w:rsidRPr="00CD7795" w:rsidRDefault="007E1513">
            <w:pPr>
              <w:pStyle w:val="TableParagraph"/>
              <w:rPr>
                <w:b/>
                <w:lang w:val="en-US"/>
              </w:rPr>
            </w:pPr>
          </w:p>
          <w:p w:rsidR="007E1513" w:rsidRPr="00CD7795" w:rsidRDefault="00F83E35">
            <w:pPr>
              <w:pStyle w:val="TableParagraph"/>
              <w:spacing w:before="176"/>
              <w:ind w:left="239" w:right="102"/>
              <w:rPr>
                <w:sz w:val="20"/>
                <w:lang w:val="en-US"/>
              </w:rPr>
            </w:pPr>
            <w:hyperlink r:id="rId477">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78">
              <w:r w:rsidR="002462E7" w:rsidRPr="00CD7795">
                <w:rPr>
                  <w:color w:val="0000FF"/>
                  <w:sz w:val="20"/>
                  <w:u w:val="single" w:color="0000FF"/>
                  <w:lang w:val="en-US"/>
                </w:rPr>
                <w:t>oznanie/10-klass/sotcialnaia-</w:t>
              </w:r>
            </w:hyperlink>
            <w:r w:rsidR="002462E7" w:rsidRPr="00CD7795">
              <w:rPr>
                <w:color w:val="0000FF"/>
                <w:spacing w:val="1"/>
                <w:sz w:val="20"/>
                <w:lang w:val="en-US"/>
              </w:rPr>
              <w:t xml:space="preserve"> </w:t>
            </w:r>
            <w:hyperlink r:id="rId479">
              <w:r w:rsidR="002462E7" w:rsidRPr="00CD7795">
                <w:rPr>
                  <w:color w:val="0000FF"/>
                  <w:sz w:val="20"/>
                  <w:u w:val="single" w:color="0000FF"/>
                  <w:lang w:val="en-US"/>
                </w:rPr>
                <w:t>psikhologiia-profilnyi-uroven-</w:t>
              </w:r>
            </w:hyperlink>
            <w:r w:rsidR="002462E7" w:rsidRPr="00CD7795">
              <w:rPr>
                <w:color w:val="0000FF"/>
                <w:spacing w:val="1"/>
                <w:sz w:val="20"/>
                <w:lang w:val="en-US"/>
              </w:rPr>
              <w:t xml:space="preserve"> </w:t>
            </w:r>
            <w:hyperlink r:id="rId480">
              <w:r w:rsidR="002462E7" w:rsidRPr="00CD7795">
                <w:rPr>
                  <w:color w:val="0000FF"/>
                  <w:sz w:val="20"/>
                  <w:u w:val="single" w:color="0000FF"/>
                  <w:lang w:val="en-US"/>
                </w:rPr>
                <w:t>7137109/vzaimodeistviia-v-gruppe-</w:t>
              </w:r>
            </w:hyperlink>
            <w:r w:rsidR="002462E7" w:rsidRPr="00CD7795">
              <w:rPr>
                <w:color w:val="0000FF"/>
                <w:spacing w:val="1"/>
                <w:sz w:val="20"/>
                <w:lang w:val="en-US"/>
              </w:rPr>
              <w:t xml:space="preserve"> </w:t>
            </w:r>
            <w:hyperlink r:id="rId481">
              <w:r w:rsidR="002462E7" w:rsidRPr="00CD7795">
                <w:rPr>
                  <w:color w:val="0000FF"/>
                  <w:sz w:val="20"/>
                  <w:u w:val="single" w:color="0000FF"/>
                  <w:lang w:val="en-US"/>
                </w:rPr>
                <w:t>7177017</w:t>
              </w:r>
            </w:hyperlink>
          </w:p>
        </w:tc>
      </w:tr>
      <w:tr w:rsidR="007E1513">
        <w:trPr>
          <w:trHeight w:val="321"/>
        </w:trPr>
        <w:tc>
          <w:tcPr>
            <w:tcW w:w="2604"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72" w:type="dxa"/>
          </w:tcPr>
          <w:p w:rsidR="007E1513" w:rsidRDefault="002462E7">
            <w:pPr>
              <w:pStyle w:val="TableParagraph"/>
              <w:spacing w:before="38" w:line="263" w:lineRule="exact"/>
              <w:ind w:left="360"/>
              <w:rPr>
                <w:sz w:val="24"/>
              </w:rPr>
            </w:pPr>
            <w:r>
              <w:rPr>
                <w:sz w:val="24"/>
              </w:rPr>
              <w:t>26</w:t>
            </w:r>
          </w:p>
        </w:tc>
        <w:tc>
          <w:tcPr>
            <w:tcW w:w="6259" w:type="dxa"/>
            <w:gridSpan w:val="3"/>
          </w:tcPr>
          <w:p w:rsidR="007E1513" w:rsidRDefault="007E1513">
            <w:pPr>
              <w:pStyle w:val="TableParagraph"/>
              <w:rPr>
                <w:sz w:val="20"/>
              </w:rPr>
            </w:pPr>
          </w:p>
        </w:tc>
      </w:tr>
      <w:tr w:rsidR="007E1513">
        <w:trPr>
          <w:trHeight w:val="321"/>
        </w:trPr>
        <w:tc>
          <w:tcPr>
            <w:tcW w:w="9635"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Введение</w:t>
            </w:r>
            <w:r>
              <w:rPr>
                <w:b/>
                <w:spacing w:val="-2"/>
                <w:sz w:val="24"/>
              </w:rPr>
              <w:t xml:space="preserve"> </w:t>
            </w:r>
            <w:r>
              <w:rPr>
                <w:b/>
                <w:sz w:val="24"/>
              </w:rPr>
              <w:t>в</w:t>
            </w:r>
            <w:r>
              <w:rPr>
                <w:b/>
                <w:spacing w:val="-2"/>
                <w:sz w:val="24"/>
              </w:rPr>
              <w:t xml:space="preserve"> </w:t>
            </w:r>
            <w:r>
              <w:rPr>
                <w:b/>
                <w:sz w:val="24"/>
              </w:rPr>
              <w:t>экономическую</w:t>
            </w:r>
            <w:r>
              <w:rPr>
                <w:b/>
                <w:spacing w:val="-2"/>
                <w:sz w:val="24"/>
              </w:rPr>
              <w:t xml:space="preserve"> </w:t>
            </w:r>
            <w:r>
              <w:rPr>
                <w:b/>
                <w:sz w:val="24"/>
              </w:rPr>
              <w:t>науку</w:t>
            </w:r>
          </w:p>
        </w:tc>
      </w:tr>
      <w:tr w:rsidR="007E1513" w:rsidRPr="004944C0">
        <w:trPr>
          <w:trHeight w:val="1149"/>
        </w:trPr>
        <w:tc>
          <w:tcPr>
            <w:tcW w:w="576" w:type="dxa"/>
          </w:tcPr>
          <w:p w:rsidR="007E1513" w:rsidRDefault="007E1513">
            <w:pPr>
              <w:pStyle w:val="TableParagraph"/>
              <w:rPr>
                <w:b/>
                <w:sz w:val="26"/>
              </w:rPr>
            </w:pPr>
          </w:p>
          <w:p w:rsidR="007E1513" w:rsidRDefault="002462E7">
            <w:pPr>
              <w:pStyle w:val="TableParagraph"/>
              <w:spacing w:before="152"/>
              <w:ind w:left="101"/>
              <w:rPr>
                <w:sz w:val="24"/>
              </w:rPr>
            </w:pPr>
            <w:r>
              <w:rPr>
                <w:sz w:val="24"/>
              </w:rPr>
              <w:t>4.1</w:t>
            </w:r>
          </w:p>
        </w:tc>
        <w:tc>
          <w:tcPr>
            <w:tcW w:w="2028" w:type="dxa"/>
          </w:tcPr>
          <w:p w:rsidR="007E1513" w:rsidRDefault="002462E7">
            <w:pPr>
              <w:pStyle w:val="TableParagraph"/>
              <w:spacing w:before="25" w:line="270" w:lineRule="atLeast"/>
              <w:ind w:left="235" w:right="221"/>
              <w:rPr>
                <w:sz w:val="24"/>
              </w:rPr>
            </w:pPr>
            <w:r>
              <w:rPr>
                <w:sz w:val="24"/>
              </w:rPr>
              <w:t>Экономика как</w:t>
            </w:r>
            <w:r>
              <w:rPr>
                <w:spacing w:val="-58"/>
                <w:sz w:val="24"/>
              </w:rPr>
              <w:t xml:space="preserve"> </w:t>
            </w:r>
            <w:r>
              <w:rPr>
                <w:sz w:val="24"/>
              </w:rPr>
              <w:t>наука и сфера</w:t>
            </w:r>
            <w:r>
              <w:rPr>
                <w:spacing w:val="1"/>
                <w:sz w:val="24"/>
              </w:rPr>
              <w:t xml:space="preserve"> </w:t>
            </w:r>
            <w:r>
              <w:rPr>
                <w:sz w:val="24"/>
              </w:rPr>
              <w:t>деятельности</w:t>
            </w:r>
            <w:r>
              <w:rPr>
                <w:spacing w:val="1"/>
                <w:sz w:val="24"/>
              </w:rPr>
              <w:t xml:space="preserve"> </w:t>
            </w:r>
            <w:r>
              <w:rPr>
                <w:sz w:val="24"/>
              </w:rPr>
              <w:t>человека</w:t>
            </w:r>
          </w:p>
        </w:tc>
        <w:tc>
          <w:tcPr>
            <w:tcW w:w="772" w:type="dxa"/>
          </w:tcPr>
          <w:p w:rsidR="007E1513" w:rsidRDefault="007E1513">
            <w:pPr>
              <w:pStyle w:val="TableParagraph"/>
              <w:rPr>
                <w:b/>
                <w:sz w:val="26"/>
              </w:rPr>
            </w:pPr>
          </w:p>
          <w:p w:rsidR="007E1513" w:rsidRDefault="002462E7">
            <w:pPr>
              <w:pStyle w:val="TableParagraph"/>
              <w:spacing w:before="152"/>
              <w:ind w:left="420"/>
              <w:rPr>
                <w:sz w:val="24"/>
              </w:rPr>
            </w:pPr>
            <w:r>
              <w:rPr>
                <w:sz w:val="24"/>
              </w:rPr>
              <w:t>4</w:t>
            </w:r>
          </w:p>
        </w:tc>
        <w:tc>
          <w:tcPr>
            <w:tcW w:w="1458" w:type="dxa"/>
          </w:tcPr>
          <w:p w:rsidR="007E1513" w:rsidRDefault="007E1513">
            <w:pPr>
              <w:pStyle w:val="TableParagraph"/>
              <w:rPr>
                <w:b/>
                <w:sz w:val="26"/>
              </w:rPr>
            </w:pPr>
          </w:p>
          <w:p w:rsidR="007E1513" w:rsidRDefault="002462E7">
            <w:pPr>
              <w:pStyle w:val="TableParagraph"/>
              <w:spacing w:before="152"/>
              <w:ind w:left="196"/>
              <w:jc w:val="center"/>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52"/>
              <w:ind w:right="591"/>
              <w:jc w:val="right"/>
              <w:rPr>
                <w:sz w:val="24"/>
              </w:rPr>
            </w:pPr>
            <w:r>
              <w:rPr>
                <w:sz w:val="24"/>
              </w:rPr>
              <w:t>0</w:t>
            </w:r>
          </w:p>
        </w:tc>
        <w:tc>
          <w:tcPr>
            <w:tcW w:w="3290" w:type="dxa"/>
          </w:tcPr>
          <w:p w:rsidR="007E1513" w:rsidRPr="00CD7795" w:rsidRDefault="00F83E35">
            <w:pPr>
              <w:pStyle w:val="TableParagraph"/>
              <w:spacing w:before="131"/>
              <w:ind w:left="239" w:right="102"/>
              <w:rPr>
                <w:sz w:val="20"/>
                <w:lang w:val="en-US"/>
              </w:rPr>
            </w:pPr>
            <w:hyperlink r:id="rId482">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83">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484">
              <w:r w:rsidR="002462E7" w:rsidRPr="00CD7795">
                <w:rPr>
                  <w:color w:val="0000FF"/>
                  <w:sz w:val="20"/>
                  <w:u w:val="single" w:color="0000FF"/>
                  <w:lang w:val="en-US"/>
                </w:rPr>
                <w:t>6994640/osnovy-ekonomiki-</w:t>
              </w:r>
            </w:hyperlink>
            <w:r w:rsidR="002462E7" w:rsidRPr="00CD7795">
              <w:rPr>
                <w:color w:val="0000FF"/>
                <w:spacing w:val="1"/>
                <w:sz w:val="20"/>
                <w:lang w:val="en-US"/>
              </w:rPr>
              <w:t xml:space="preserve"> </w:t>
            </w:r>
            <w:hyperlink r:id="rId485">
              <w:r w:rsidR="002462E7" w:rsidRPr="00CD7795">
                <w:rPr>
                  <w:color w:val="0000FF"/>
                  <w:sz w:val="20"/>
                  <w:u w:val="single" w:color="0000FF"/>
                  <w:lang w:val="en-US"/>
                </w:rPr>
                <w:t>6994641</w:t>
              </w:r>
            </w:hyperlink>
          </w:p>
        </w:tc>
      </w:tr>
      <w:tr w:rsidR="007E1513">
        <w:trPr>
          <w:trHeight w:val="964"/>
        </w:trPr>
        <w:tc>
          <w:tcPr>
            <w:tcW w:w="576" w:type="dxa"/>
          </w:tcPr>
          <w:p w:rsidR="007E1513" w:rsidRPr="00CD7795" w:rsidRDefault="007E1513">
            <w:pPr>
              <w:pStyle w:val="TableParagraph"/>
              <w:spacing w:before="3"/>
              <w:rPr>
                <w:b/>
                <w:sz w:val="31"/>
                <w:lang w:val="en-US"/>
              </w:rPr>
            </w:pPr>
          </w:p>
          <w:p w:rsidR="007E1513" w:rsidRDefault="002462E7">
            <w:pPr>
              <w:pStyle w:val="TableParagraph"/>
              <w:ind w:left="101"/>
              <w:rPr>
                <w:sz w:val="24"/>
              </w:rPr>
            </w:pPr>
            <w:r>
              <w:rPr>
                <w:sz w:val="24"/>
              </w:rPr>
              <w:t>4.2</w:t>
            </w:r>
          </w:p>
        </w:tc>
        <w:tc>
          <w:tcPr>
            <w:tcW w:w="2028" w:type="dxa"/>
          </w:tcPr>
          <w:p w:rsidR="007E1513" w:rsidRDefault="002462E7">
            <w:pPr>
              <w:pStyle w:val="TableParagraph"/>
              <w:spacing w:before="84"/>
              <w:ind w:left="235" w:right="195"/>
              <w:jc w:val="both"/>
              <w:rPr>
                <w:sz w:val="24"/>
              </w:rPr>
            </w:pPr>
            <w:r>
              <w:rPr>
                <w:spacing w:val="-1"/>
                <w:sz w:val="24"/>
              </w:rPr>
              <w:t>Экономическая</w:t>
            </w:r>
            <w:r>
              <w:rPr>
                <w:spacing w:val="-58"/>
                <w:sz w:val="24"/>
              </w:rPr>
              <w:t xml:space="preserve"> </w:t>
            </w:r>
            <w:r>
              <w:rPr>
                <w:sz w:val="24"/>
              </w:rPr>
              <w:t>деятельность и</w:t>
            </w:r>
            <w:r>
              <w:rPr>
                <w:spacing w:val="-57"/>
                <w:sz w:val="24"/>
              </w:rPr>
              <w:t xml:space="preserve"> </w:t>
            </w:r>
            <w:r>
              <w:rPr>
                <w:sz w:val="24"/>
              </w:rPr>
              <w:t>её</w:t>
            </w:r>
            <w:r>
              <w:rPr>
                <w:spacing w:val="-2"/>
                <w:sz w:val="24"/>
              </w:rPr>
              <w:t xml:space="preserve"> </w:t>
            </w:r>
            <w:r>
              <w:rPr>
                <w:sz w:val="24"/>
              </w:rPr>
              <w:t>субъекты</w:t>
            </w:r>
          </w:p>
        </w:tc>
        <w:tc>
          <w:tcPr>
            <w:tcW w:w="772" w:type="dxa"/>
          </w:tcPr>
          <w:p w:rsidR="007E1513" w:rsidRDefault="007E1513">
            <w:pPr>
              <w:pStyle w:val="TableParagraph"/>
              <w:spacing w:before="3"/>
              <w:rPr>
                <w:b/>
                <w:sz w:val="31"/>
              </w:rPr>
            </w:pPr>
          </w:p>
          <w:p w:rsidR="007E1513" w:rsidRDefault="002462E7">
            <w:pPr>
              <w:pStyle w:val="TableParagraph"/>
              <w:ind w:left="420"/>
              <w:rPr>
                <w:sz w:val="24"/>
              </w:rPr>
            </w:pPr>
            <w:r>
              <w:rPr>
                <w:sz w:val="24"/>
              </w:rPr>
              <w:t>5</w:t>
            </w:r>
          </w:p>
        </w:tc>
        <w:tc>
          <w:tcPr>
            <w:tcW w:w="1458" w:type="dxa"/>
          </w:tcPr>
          <w:p w:rsidR="007E1513" w:rsidRDefault="007E1513">
            <w:pPr>
              <w:pStyle w:val="TableParagraph"/>
              <w:spacing w:before="3"/>
              <w:rPr>
                <w:b/>
                <w:sz w:val="3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31"/>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486">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87">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488">
              <w:r w:rsidR="002462E7" w:rsidRPr="00CD7795">
                <w:rPr>
                  <w:color w:val="0000FF"/>
                  <w:sz w:val="20"/>
                  <w:u w:val="single" w:color="0000FF"/>
                  <w:lang w:val="en-US"/>
                </w:rPr>
                <w:t>6994640/osnovy-ekonomiki-</w:t>
              </w:r>
            </w:hyperlink>
          </w:p>
          <w:p w:rsidR="007E1513" w:rsidRDefault="00F83E35">
            <w:pPr>
              <w:pStyle w:val="TableParagraph"/>
              <w:spacing w:line="215" w:lineRule="exact"/>
              <w:ind w:left="239"/>
              <w:rPr>
                <w:sz w:val="20"/>
              </w:rPr>
            </w:pPr>
            <w:hyperlink r:id="rId489">
              <w:r w:rsidR="002462E7">
                <w:rPr>
                  <w:color w:val="0000FF"/>
                  <w:sz w:val="20"/>
                  <w:u w:val="single" w:color="0000FF"/>
                </w:rPr>
                <w:t>6994641</w:t>
              </w:r>
            </w:hyperlink>
          </w:p>
        </w:tc>
      </w:tr>
      <w:tr w:rsidR="007E1513">
        <w:trPr>
          <w:trHeight w:val="734"/>
        </w:trPr>
        <w:tc>
          <w:tcPr>
            <w:tcW w:w="576" w:type="dxa"/>
          </w:tcPr>
          <w:p w:rsidR="007E1513" w:rsidRDefault="007E1513">
            <w:pPr>
              <w:pStyle w:val="TableParagraph"/>
              <w:spacing w:before="3"/>
              <w:rPr>
                <w:b/>
                <w:sz w:val="21"/>
              </w:rPr>
            </w:pPr>
          </w:p>
          <w:p w:rsidR="007E1513" w:rsidRDefault="002462E7">
            <w:pPr>
              <w:pStyle w:val="TableParagraph"/>
              <w:ind w:left="101"/>
              <w:rPr>
                <w:sz w:val="24"/>
              </w:rPr>
            </w:pPr>
            <w:r>
              <w:rPr>
                <w:sz w:val="24"/>
              </w:rPr>
              <w:t>4.3</w:t>
            </w:r>
          </w:p>
        </w:tc>
        <w:tc>
          <w:tcPr>
            <w:tcW w:w="2028" w:type="dxa"/>
          </w:tcPr>
          <w:p w:rsidR="007E1513" w:rsidRDefault="007E1513">
            <w:pPr>
              <w:pStyle w:val="TableParagraph"/>
              <w:spacing w:before="3"/>
              <w:rPr>
                <w:b/>
                <w:sz w:val="21"/>
              </w:rPr>
            </w:pPr>
          </w:p>
          <w:p w:rsidR="007E1513" w:rsidRDefault="002462E7">
            <w:pPr>
              <w:pStyle w:val="TableParagraph"/>
              <w:ind w:left="235"/>
              <w:rPr>
                <w:sz w:val="24"/>
              </w:rPr>
            </w:pPr>
            <w:r>
              <w:rPr>
                <w:sz w:val="24"/>
              </w:rPr>
              <w:t>Институт</w:t>
            </w:r>
            <w:r>
              <w:rPr>
                <w:spacing w:val="-3"/>
                <w:sz w:val="24"/>
              </w:rPr>
              <w:t xml:space="preserve"> </w:t>
            </w:r>
            <w:r>
              <w:rPr>
                <w:sz w:val="24"/>
              </w:rPr>
              <w:t>рынка</w:t>
            </w:r>
          </w:p>
        </w:tc>
        <w:tc>
          <w:tcPr>
            <w:tcW w:w="772" w:type="dxa"/>
          </w:tcPr>
          <w:p w:rsidR="007E1513" w:rsidRDefault="007E1513">
            <w:pPr>
              <w:pStyle w:val="TableParagraph"/>
              <w:spacing w:before="3"/>
              <w:rPr>
                <w:b/>
                <w:sz w:val="21"/>
              </w:rPr>
            </w:pPr>
          </w:p>
          <w:p w:rsidR="007E1513" w:rsidRDefault="002462E7">
            <w:pPr>
              <w:pStyle w:val="TableParagraph"/>
              <w:ind w:left="420"/>
              <w:rPr>
                <w:sz w:val="24"/>
              </w:rPr>
            </w:pPr>
            <w:r>
              <w:rPr>
                <w:sz w:val="24"/>
              </w:rPr>
              <w:t>6</w:t>
            </w:r>
          </w:p>
        </w:tc>
        <w:tc>
          <w:tcPr>
            <w:tcW w:w="1458" w:type="dxa"/>
          </w:tcPr>
          <w:p w:rsidR="007E1513" w:rsidRDefault="007E1513">
            <w:pPr>
              <w:pStyle w:val="TableParagraph"/>
              <w:spacing w:before="3"/>
              <w:rPr>
                <w:b/>
                <w:sz w:val="2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21"/>
              </w:rPr>
            </w:pPr>
          </w:p>
          <w:p w:rsidR="007E1513" w:rsidRDefault="002462E7">
            <w:pPr>
              <w:pStyle w:val="TableParagraph"/>
              <w:ind w:right="591"/>
              <w:jc w:val="right"/>
              <w:rPr>
                <w:sz w:val="24"/>
              </w:rPr>
            </w:pPr>
            <w:r>
              <w:rPr>
                <w:sz w:val="24"/>
              </w:rPr>
              <w:t>0</w:t>
            </w:r>
          </w:p>
        </w:tc>
        <w:tc>
          <w:tcPr>
            <w:tcW w:w="3290" w:type="dxa"/>
          </w:tcPr>
          <w:p w:rsidR="007E1513" w:rsidRDefault="00F83E35">
            <w:pPr>
              <w:pStyle w:val="TableParagraph"/>
              <w:spacing w:before="40"/>
              <w:ind w:left="239"/>
              <w:rPr>
                <w:sz w:val="20"/>
              </w:rPr>
            </w:pPr>
            <w:hyperlink r:id="rId490">
              <w:r w:rsidR="002462E7">
                <w:rPr>
                  <w:color w:val="0000FF"/>
                  <w:sz w:val="20"/>
                  <w:u w:val="single" w:color="0000FF"/>
                </w:rPr>
                <w:t>https://www.yaklass.ru/p/obshchestv</w:t>
              </w:r>
            </w:hyperlink>
          </w:p>
          <w:p w:rsidR="007E1513" w:rsidRDefault="00F83E35">
            <w:pPr>
              <w:pStyle w:val="TableParagraph"/>
              <w:spacing w:line="228" w:lineRule="exact"/>
              <w:ind w:left="239" w:right="689"/>
              <w:rPr>
                <w:sz w:val="20"/>
              </w:rPr>
            </w:pPr>
            <w:hyperlink r:id="rId491">
              <w:r w:rsidR="002462E7">
                <w:rPr>
                  <w:color w:val="0000FF"/>
                  <w:w w:val="95"/>
                  <w:sz w:val="20"/>
                  <w:u w:val="single" w:color="0000FF"/>
                </w:rPr>
                <w:t>oznanie/10-klass/ekonomika-</w:t>
              </w:r>
            </w:hyperlink>
            <w:r w:rsidR="002462E7">
              <w:rPr>
                <w:color w:val="0000FF"/>
                <w:spacing w:val="1"/>
                <w:w w:val="95"/>
                <w:sz w:val="20"/>
              </w:rPr>
              <w:t xml:space="preserve"> </w:t>
            </w:r>
            <w:hyperlink r:id="rId492">
              <w:r w:rsidR="002462E7">
                <w:rPr>
                  <w:color w:val="0000FF"/>
                  <w:sz w:val="20"/>
                  <w:u w:val="single" w:color="0000FF"/>
                </w:rPr>
                <w:t>6994640/rynok-7056237</w:t>
              </w:r>
            </w:hyperlink>
          </w:p>
        </w:tc>
      </w:tr>
      <w:tr w:rsidR="007E1513" w:rsidRPr="004944C0">
        <w:trPr>
          <w:trHeight w:val="734"/>
        </w:trPr>
        <w:tc>
          <w:tcPr>
            <w:tcW w:w="576" w:type="dxa"/>
          </w:tcPr>
          <w:p w:rsidR="007E1513" w:rsidRDefault="007E1513">
            <w:pPr>
              <w:pStyle w:val="TableParagraph"/>
              <w:spacing w:before="3"/>
              <w:rPr>
                <w:b/>
                <w:sz w:val="21"/>
              </w:rPr>
            </w:pPr>
          </w:p>
          <w:p w:rsidR="007E1513" w:rsidRDefault="002462E7">
            <w:pPr>
              <w:pStyle w:val="TableParagraph"/>
              <w:ind w:left="101"/>
              <w:rPr>
                <w:sz w:val="24"/>
              </w:rPr>
            </w:pPr>
            <w:r>
              <w:rPr>
                <w:sz w:val="24"/>
              </w:rPr>
              <w:t>4.4</w:t>
            </w:r>
          </w:p>
        </w:tc>
        <w:tc>
          <w:tcPr>
            <w:tcW w:w="2028" w:type="dxa"/>
          </w:tcPr>
          <w:p w:rsidR="007E1513" w:rsidRDefault="002462E7">
            <w:pPr>
              <w:pStyle w:val="TableParagraph"/>
              <w:spacing w:before="108"/>
              <w:ind w:left="235" w:right="911"/>
              <w:rPr>
                <w:sz w:val="24"/>
              </w:rPr>
            </w:pPr>
            <w:r>
              <w:rPr>
                <w:sz w:val="24"/>
              </w:rPr>
              <w:t>Рынки и</w:t>
            </w:r>
            <w:r>
              <w:rPr>
                <w:spacing w:val="-57"/>
                <w:sz w:val="24"/>
              </w:rPr>
              <w:t xml:space="preserve"> </w:t>
            </w:r>
            <w:r>
              <w:rPr>
                <w:sz w:val="24"/>
              </w:rPr>
              <w:t>ресурсы</w:t>
            </w:r>
          </w:p>
        </w:tc>
        <w:tc>
          <w:tcPr>
            <w:tcW w:w="772" w:type="dxa"/>
          </w:tcPr>
          <w:p w:rsidR="007E1513" w:rsidRDefault="007E1513">
            <w:pPr>
              <w:pStyle w:val="TableParagraph"/>
              <w:spacing w:before="3"/>
              <w:rPr>
                <w:b/>
                <w:sz w:val="21"/>
              </w:rPr>
            </w:pPr>
          </w:p>
          <w:p w:rsidR="007E1513" w:rsidRDefault="002462E7">
            <w:pPr>
              <w:pStyle w:val="TableParagraph"/>
              <w:ind w:left="420"/>
              <w:rPr>
                <w:sz w:val="24"/>
              </w:rPr>
            </w:pPr>
            <w:r>
              <w:rPr>
                <w:sz w:val="24"/>
              </w:rPr>
              <w:t>6</w:t>
            </w:r>
          </w:p>
        </w:tc>
        <w:tc>
          <w:tcPr>
            <w:tcW w:w="1458" w:type="dxa"/>
          </w:tcPr>
          <w:p w:rsidR="007E1513" w:rsidRDefault="007E1513">
            <w:pPr>
              <w:pStyle w:val="TableParagraph"/>
              <w:spacing w:before="3"/>
              <w:rPr>
                <w:b/>
                <w:sz w:val="2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21"/>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24" w:line="230" w:lineRule="atLeast"/>
              <w:ind w:left="239" w:right="102"/>
              <w:rPr>
                <w:sz w:val="20"/>
                <w:lang w:val="en-US"/>
              </w:rPr>
            </w:pPr>
            <w:hyperlink r:id="rId493">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94">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495">
              <w:r w:rsidR="002462E7" w:rsidRPr="00CD7795">
                <w:rPr>
                  <w:color w:val="0000FF"/>
                  <w:sz w:val="20"/>
                  <w:u w:val="single" w:color="0000FF"/>
                  <w:lang w:val="en-US"/>
                </w:rPr>
                <w:t>6994640/rynok-7056237</w:t>
              </w:r>
            </w:hyperlink>
          </w:p>
        </w:tc>
      </w:tr>
      <w:tr w:rsidR="007E1513" w:rsidRPr="004944C0">
        <w:trPr>
          <w:trHeight w:val="966"/>
        </w:trPr>
        <w:tc>
          <w:tcPr>
            <w:tcW w:w="576" w:type="dxa"/>
          </w:tcPr>
          <w:p w:rsidR="007E1513" w:rsidRPr="00CD7795" w:rsidRDefault="007E1513">
            <w:pPr>
              <w:pStyle w:val="TableParagraph"/>
              <w:spacing w:before="3"/>
              <w:rPr>
                <w:b/>
                <w:sz w:val="31"/>
                <w:lang w:val="en-US"/>
              </w:rPr>
            </w:pPr>
          </w:p>
          <w:p w:rsidR="007E1513" w:rsidRDefault="002462E7">
            <w:pPr>
              <w:pStyle w:val="TableParagraph"/>
              <w:ind w:left="101"/>
              <w:rPr>
                <w:sz w:val="24"/>
              </w:rPr>
            </w:pPr>
            <w:r>
              <w:rPr>
                <w:sz w:val="24"/>
              </w:rPr>
              <w:t>4.5</w:t>
            </w:r>
          </w:p>
        </w:tc>
        <w:tc>
          <w:tcPr>
            <w:tcW w:w="2028" w:type="dxa"/>
          </w:tcPr>
          <w:p w:rsidR="007E1513" w:rsidRDefault="002462E7">
            <w:pPr>
              <w:pStyle w:val="TableParagraph"/>
              <w:spacing w:before="86"/>
              <w:ind w:left="235" w:right="187"/>
              <w:rPr>
                <w:sz w:val="24"/>
              </w:rPr>
            </w:pPr>
            <w:r>
              <w:rPr>
                <w:sz w:val="24"/>
              </w:rPr>
              <w:t>Институт</w:t>
            </w:r>
            <w:r>
              <w:rPr>
                <w:spacing w:val="1"/>
                <w:sz w:val="24"/>
              </w:rPr>
              <w:t xml:space="preserve"> </w:t>
            </w:r>
            <w:r>
              <w:rPr>
                <w:sz w:val="24"/>
              </w:rPr>
              <w:t>предпринимате</w:t>
            </w:r>
            <w:r>
              <w:rPr>
                <w:spacing w:val="-57"/>
                <w:sz w:val="24"/>
              </w:rPr>
              <w:t xml:space="preserve"> </w:t>
            </w:r>
            <w:r>
              <w:rPr>
                <w:sz w:val="24"/>
              </w:rPr>
              <w:t>льства</w:t>
            </w:r>
          </w:p>
        </w:tc>
        <w:tc>
          <w:tcPr>
            <w:tcW w:w="772" w:type="dxa"/>
          </w:tcPr>
          <w:p w:rsidR="007E1513" w:rsidRDefault="007E1513">
            <w:pPr>
              <w:pStyle w:val="TableParagraph"/>
              <w:spacing w:before="3"/>
              <w:rPr>
                <w:b/>
                <w:sz w:val="31"/>
              </w:rPr>
            </w:pPr>
          </w:p>
          <w:p w:rsidR="007E1513" w:rsidRDefault="002462E7">
            <w:pPr>
              <w:pStyle w:val="TableParagraph"/>
              <w:ind w:left="420"/>
              <w:rPr>
                <w:sz w:val="24"/>
              </w:rPr>
            </w:pPr>
            <w:r>
              <w:rPr>
                <w:sz w:val="24"/>
              </w:rPr>
              <w:t>4</w:t>
            </w:r>
          </w:p>
        </w:tc>
        <w:tc>
          <w:tcPr>
            <w:tcW w:w="1458" w:type="dxa"/>
          </w:tcPr>
          <w:p w:rsidR="007E1513" w:rsidRDefault="007E1513">
            <w:pPr>
              <w:pStyle w:val="TableParagraph"/>
              <w:spacing w:before="3"/>
              <w:rPr>
                <w:b/>
                <w:sz w:val="3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31"/>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27" w:line="230" w:lineRule="atLeast"/>
              <w:ind w:left="239" w:right="102"/>
              <w:rPr>
                <w:sz w:val="20"/>
                <w:lang w:val="en-US"/>
              </w:rPr>
            </w:pPr>
            <w:hyperlink r:id="rId496">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497">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498">
              <w:r w:rsidR="002462E7" w:rsidRPr="00CD7795">
                <w:rPr>
                  <w:color w:val="0000FF"/>
                  <w:sz w:val="20"/>
                  <w:u w:val="single" w:color="0000FF"/>
                  <w:lang w:val="en-US"/>
                </w:rPr>
                <w:t>6994640/predprinimatelskaia-</w:t>
              </w:r>
            </w:hyperlink>
            <w:r w:rsidR="002462E7" w:rsidRPr="00CD7795">
              <w:rPr>
                <w:color w:val="0000FF"/>
                <w:spacing w:val="1"/>
                <w:sz w:val="20"/>
                <w:lang w:val="en-US"/>
              </w:rPr>
              <w:t xml:space="preserve"> </w:t>
            </w:r>
            <w:hyperlink r:id="rId499">
              <w:r w:rsidR="002462E7" w:rsidRPr="00CD7795">
                <w:rPr>
                  <w:color w:val="0000FF"/>
                  <w:sz w:val="20"/>
                  <w:u w:val="single" w:color="0000FF"/>
                  <w:lang w:val="en-US"/>
                </w:rPr>
                <w:t>deiatelnost-7133673</w:t>
              </w:r>
            </w:hyperlink>
          </w:p>
        </w:tc>
      </w:tr>
      <w:tr w:rsidR="007E1513" w:rsidRPr="004944C0">
        <w:trPr>
          <w:trHeight w:val="734"/>
        </w:trPr>
        <w:tc>
          <w:tcPr>
            <w:tcW w:w="576" w:type="dxa"/>
          </w:tcPr>
          <w:p w:rsidR="007E1513" w:rsidRPr="00CD7795" w:rsidRDefault="007E1513">
            <w:pPr>
              <w:pStyle w:val="TableParagraph"/>
              <w:spacing w:before="3"/>
              <w:rPr>
                <w:b/>
                <w:sz w:val="21"/>
                <w:lang w:val="en-US"/>
              </w:rPr>
            </w:pPr>
          </w:p>
          <w:p w:rsidR="007E1513" w:rsidRDefault="002462E7">
            <w:pPr>
              <w:pStyle w:val="TableParagraph"/>
              <w:ind w:left="101"/>
              <w:rPr>
                <w:sz w:val="24"/>
              </w:rPr>
            </w:pPr>
            <w:r>
              <w:rPr>
                <w:sz w:val="24"/>
              </w:rPr>
              <w:t>4.6</w:t>
            </w:r>
          </w:p>
        </w:tc>
        <w:tc>
          <w:tcPr>
            <w:tcW w:w="2028" w:type="dxa"/>
          </w:tcPr>
          <w:p w:rsidR="007E1513" w:rsidRDefault="002462E7">
            <w:pPr>
              <w:pStyle w:val="TableParagraph"/>
              <w:spacing w:before="106"/>
              <w:ind w:left="235" w:right="676"/>
              <w:rPr>
                <w:sz w:val="24"/>
              </w:rPr>
            </w:pPr>
            <w:r>
              <w:rPr>
                <w:sz w:val="24"/>
              </w:rPr>
              <w:t>Фирмы в</w:t>
            </w:r>
            <w:r>
              <w:rPr>
                <w:spacing w:val="1"/>
                <w:sz w:val="24"/>
              </w:rPr>
              <w:t xml:space="preserve"> </w:t>
            </w:r>
            <w:r>
              <w:rPr>
                <w:sz w:val="24"/>
              </w:rPr>
              <w:t>экономике</w:t>
            </w:r>
          </w:p>
        </w:tc>
        <w:tc>
          <w:tcPr>
            <w:tcW w:w="772" w:type="dxa"/>
          </w:tcPr>
          <w:p w:rsidR="007E1513" w:rsidRDefault="007E1513">
            <w:pPr>
              <w:pStyle w:val="TableParagraph"/>
              <w:spacing w:before="3"/>
              <w:rPr>
                <w:b/>
                <w:sz w:val="21"/>
              </w:rPr>
            </w:pPr>
          </w:p>
          <w:p w:rsidR="007E1513" w:rsidRDefault="002462E7">
            <w:pPr>
              <w:pStyle w:val="TableParagraph"/>
              <w:ind w:left="420"/>
              <w:rPr>
                <w:sz w:val="24"/>
              </w:rPr>
            </w:pPr>
            <w:r>
              <w:rPr>
                <w:sz w:val="24"/>
              </w:rPr>
              <w:t>4</w:t>
            </w:r>
          </w:p>
        </w:tc>
        <w:tc>
          <w:tcPr>
            <w:tcW w:w="1458" w:type="dxa"/>
          </w:tcPr>
          <w:p w:rsidR="007E1513" w:rsidRDefault="007E1513">
            <w:pPr>
              <w:pStyle w:val="TableParagraph"/>
              <w:spacing w:before="3"/>
              <w:rPr>
                <w:b/>
                <w:sz w:val="2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21"/>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24" w:line="230" w:lineRule="atLeast"/>
              <w:ind w:left="239" w:right="102"/>
              <w:rPr>
                <w:sz w:val="20"/>
                <w:lang w:val="en-US"/>
              </w:rPr>
            </w:pPr>
            <w:hyperlink r:id="rId500">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501">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502">
              <w:r w:rsidR="002462E7" w:rsidRPr="00CD7795">
                <w:rPr>
                  <w:color w:val="0000FF"/>
                  <w:sz w:val="20"/>
                  <w:u w:val="single" w:color="0000FF"/>
                  <w:lang w:val="en-US"/>
                </w:rPr>
                <w:t>6994640/ekonomika-firmy-7110336</w:t>
              </w:r>
            </w:hyperlink>
          </w:p>
        </w:tc>
      </w:tr>
      <w:tr w:rsidR="007E1513" w:rsidRPr="004944C0">
        <w:trPr>
          <w:trHeight w:val="734"/>
        </w:trPr>
        <w:tc>
          <w:tcPr>
            <w:tcW w:w="576" w:type="dxa"/>
          </w:tcPr>
          <w:p w:rsidR="007E1513" w:rsidRPr="00CD7795" w:rsidRDefault="007E1513">
            <w:pPr>
              <w:pStyle w:val="TableParagraph"/>
              <w:spacing w:before="3"/>
              <w:rPr>
                <w:b/>
                <w:sz w:val="21"/>
                <w:lang w:val="en-US"/>
              </w:rPr>
            </w:pPr>
          </w:p>
          <w:p w:rsidR="007E1513" w:rsidRDefault="002462E7">
            <w:pPr>
              <w:pStyle w:val="TableParagraph"/>
              <w:ind w:left="101"/>
              <w:rPr>
                <w:sz w:val="24"/>
              </w:rPr>
            </w:pPr>
            <w:r>
              <w:rPr>
                <w:sz w:val="24"/>
              </w:rPr>
              <w:t>4.7</w:t>
            </w:r>
          </w:p>
        </w:tc>
        <w:tc>
          <w:tcPr>
            <w:tcW w:w="2028" w:type="dxa"/>
          </w:tcPr>
          <w:p w:rsidR="007E1513" w:rsidRDefault="002462E7">
            <w:pPr>
              <w:pStyle w:val="TableParagraph"/>
              <w:spacing w:before="108"/>
              <w:ind w:left="235" w:right="478"/>
              <w:rPr>
                <w:sz w:val="24"/>
              </w:rPr>
            </w:pPr>
            <w:r>
              <w:rPr>
                <w:sz w:val="24"/>
              </w:rPr>
              <w:t>Финансовые</w:t>
            </w:r>
            <w:r>
              <w:rPr>
                <w:spacing w:val="-58"/>
                <w:sz w:val="24"/>
              </w:rPr>
              <w:t xml:space="preserve"> </w:t>
            </w:r>
            <w:r>
              <w:rPr>
                <w:sz w:val="24"/>
              </w:rPr>
              <w:t>институты</w:t>
            </w:r>
          </w:p>
        </w:tc>
        <w:tc>
          <w:tcPr>
            <w:tcW w:w="772" w:type="dxa"/>
          </w:tcPr>
          <w:p w:rsidR="007E1513" w:rsidRDefault="007E1513">
            <w:pPr>
              <w:pStyle w:val="TableParagraph"/>
              <w:spacing w:before="3"/>
              <w:rPr>
                <w:b/>
                <w:sz w:val="21"/>
              </w:rPr>
            </w:pPr>
          </w:p>
          <w:p w:rsidR="007E1513" w:rsidRDefault="002462E7">
            <w:pPr>
              <w:pStyle w:val="TableParagraph"/>
              <w:ind w:left="420"/>
              <w:rPr>
                <w:sz w:val="24"/>
              </w:rPr>
            </w:pPr>
            <w:r>
              <w:rPr>
                <w:sz w:val="24"/>
              </w:rPr>
              <w:t>8</w:t>
            </w:r>
          </w:p>
        </w:tc>
        <w:tc>
          <w:tcPr>
            <w:tcW w:w="1458" w:type="dxa"/>
          </w:tcPr>
          <w:p w:rsidR="007E1513" w:rsidRDefault="007E1513">
            <w:pPr>
              <w:pStyle w:val="TableParagraph"/>
              <w:spacing w:before="3"/>
              <w:rPr>
                <w:b/>
                <w:sz w:val="2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21"/>
              </w:rPr>
            </w:pPr>
          </w:p>
          <w:p w:rsidR="007E1513" w:rsidRDefault="002462E7">
            <w:pPr>
              <w:pStyle w:val="TableParagraph"/>
              <w:ind w:right="591"/>
              <w:jc w:val="right"/>
              <w:rPr>
                <w:sz w:val="24"/>
              </w:rPr>
            </w:pPr>
            <w:r>
              <w:rPr>
                <w:sz w:val="24"/>
              </w:rPr>
              <w:t>0</w:t>
            </w:r>
          </w:p>
        </w:tc>
        <w:tc>
          <w:tcPr>
            <w:tcW w:w="3290" w:type="dxa"/>
          </w:tcPr>
          <w:p w:rsidR="007E1513" w:rsidRDefault="00F83E35">
            <w:pPr>
              <w:pStyle w:val="TableParagraph"/>
              <w:spacing w:before="40"/>
              <w:ind w:left="239"/>
              <w:rPr>
                <w:sz w:val="20"/>
              </w:rPr>
            </w:pPr>
            <w:hyperlink r:id="rId503">
              <w:r w:rsidR="002462E7">
                <w:rPr>
                  <w:color w:val="0000FF"/>
                  <w:sz w:val="20"/>
                  <w:u w:val="single" w:color="0000FF"/>
                </w:rPr>
                <w:t>https://www.yaklass.ru/p/obshchestv</w:t>
              </w:r>
            </w:hyperlink>
          </w:p>
          <w:p w:rsidR="007E1513" w:rsidRPr="00CD7795" w:rsidRDefault="00F83E35">
            <w:pPr>
              <w:pStyle w:val="TableParagraph"/>
              <w:spacing w:line="228" w:lineRule="exact"/>
              <w:ind w:left="239" w:right="121"/>
              <w:rPr>
                <w:sz w:val="20"/>
                <w:lang w:val="en-US"/>
              </w:rPr>
            </w:pPr>
            <w:hyperlink r:id="rId504">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505">
              <w:r w:rsidR="002462E7" w:rsidRPr="00CD7795">
                <w:rPr>
                  <w:color w:val="0000FF"/>
                  <w:w w:val="95"/>
                  <w:sz w:val="20"/>
                  <w:u w:val="single" w:color="0000FF"/>
                  <w:lang w:val="en-US"/>
                </w:rPr>
                <w:t>6994640/ekonomika-firmy-7110336</w:t>
              </w:r>
            </w:hyperlink>
          </w:p>
        </w:tc>
      </w:tr>
      <w:tr w:rsidR="007E1513">
        <w:trPr>
          <w:trHeight w:val="965"/>
        </w:trPr>
        <w:tc>
          <w:tcPr>
            <w:tcW w:w="576" w:type="dxa"/>
          </w:tcPr>
          <w:p w:rsidR="007E1513" w:rsidRPr="00CD7795" w:rsidRDefault="007E1513">
            <w:pPr>
              <w:pStyle w:val="TableParagraph"/>
              <w:spacing w:before="4"/>
              <w:rPr>
                <w:b/>
                <w:sz w:val="31"/>
                <w:lang w:val="en-US"/>
              </w:rPr>
            </w:pPr>
          </w:p>
          <w:p w:rsidR="007E1513" w:rsidRDefault="002462E7">
            <w:pPr>
              <w:pStyle w:val="TableParagraph"/>
              <w:ind w:left="101"/>
              <w:rPr>
                <w:sz w:val="24"/>
              </w:rPr>
            </w:pPr>
            <w:r>
              <w:rPr>
                <w:sz w:val="24"/>
              </w:rPr>
              <w:t>4.8</w:t>
            </w:r>
          </w:p>
        </w:tc>
        <w:tc>
          <w:tcPr>
            <w:tcW w:w="2028" w:type="dxa"/>
          </w:tcPr>
          <w:p w:rsidR="007E1513" w:rsidRDefault="002462E7">
            <w:pPr>
              <w:pStyle w:val="TableParagraph"/>
              <w:spacing w:before="224"/>
              <w:ind w:left="235" w:right="331"/>
              <w:rPr>
                <w:sz w:val="24"/>
              </w:rPr>
            </w:pPr>
            <w:r>
              <w:rPr>
                <w:sz w:val="24"/>
              </w:rPr>
              <w:t>Государство</w:t>
            </w:r>
            <w:r>
              <w:rPr>
                <w:spacing w:val="-15"/>
                <w:sz w:val="24"/>
              </w:rPr>
              <w:t xml:space="preserve"> </w:t>
            </w:r>
            <w:r>
              <w:rPr>
                <w:sz w:val="24"/>
              </w:rPr>
              <w:t>в</w:t>
            </w:r>
            <w:r>
              <w:rPr>
                <w:spacing w:val="-57"/>
                <w:sz w:val="24"/>
              </w:rPr>
              <w:t xml:space="preserve"> </w:t>
            </w:r>
            <w:r>
              <w:rPr>
                <w:sz w:val="24"/>
              </w:rPr>
              <w:t>экономике</w:t>
            </w:r>
          </w:p>
        </w:tc>
        <w:tc>
          <w:tcPr>
            <w:tcW w:w="772" w:type="dxa"/>
          </w:tcPr>
          <w:p w:rsidR="007E1513" w:rsidRDefault="007E1513">
            <w:pPr>
              <w:pStyle w:val="TableParagraph"/>
              <w:spacing w:before="4"/>
              <w:rPr>
                <w:b/>
                <w:sz w:val="31"/>
              </w:rPr>
            </w:pPr>
          </w:p>
          <w:p w:rsidR="007E1513" w:rsidRDefault="002462E7">
            <w:pPr>
              <w:pStyle w:val="TableParagraph"/>
              <w:ind w:left="420"/>
              <w:rPr>
                <w:sz w:val="24"/>
              </w:rPr>
            </w:pPr>
            <w:r>
              <w:rPr>
                <w:sz w:val="24"/>
              </w:rPr>
              <w:t>9</w:t>
            </w:r>
          </w:p>
        </w:tc>
        <w:tc>
          <w:tcPr>
            <w:tcW w:w="1458" w:type="dxa"/>
          </w:tcPr>
          <w:p w:rsidR="007E1513" w:rsidRDefault="007E1513">
            <w:pPr>
              <w:pStyle w:val="TableParagraph"/>
              <w:spacing w:before="4"/>
              <w:rPr>
                <w:b/>
                <w:sz w:val="3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4"/>
              <w:rPr>
                <w:b/>
                <w:sz w:val="31"/>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40"/>
              <w:ind w:left="239" w:right="102"/>
              <w:rPr>
                <w:sz w:val="20"/>
                <w:lang w:val="en-US"/>
              </w:rPr>
            </w:pPr>
            <w:hyperlink r:id="rId506">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507">
              <w:r w:rsidR="002462E7" w:rsidRPr="00CD7795">
                <w:rPr>
                  <w:color w:val="0000FF"/>
                  <w:sz w:val="20"/>
                  <w:u w:val="single" w:color="0000FF"/>
                  <w:lang w:val="en-US"/>
                </w:rPr>
                <w:t>oznanie/10-klass/ekonomika-</w:t>
              </w:r>
            </w:hyperlink>
          </w:p>
          <w:p w:rsidR="007E1513" w:rsidRDefault="00F83E35">
            <w:pPr>
              <w:pStyle w:val="TableParagraph"/>
              <w:spacing w:line="230" w:lineRule="atLeast"/>
              <w:ind w:left="239" w:right="811"/>
              <w:rPr>
                <w:sz w:val="20"/>
              </w:rPr>
            </w:pPr>
            <w:hyperlink r:id="rId508">
              <w:r w:rsidR="002462E7">
                <w:rPr>
                  <w:color w:val="0000FF"/>
                  <w:w w:val="95"/>
                  <w:sz w:val="20"/>
                  <w:u w:val="single" w:color="0000FF"/>
                </w:rPr>
                <w:t>6994640/rol-gosudarstva-v-</w:t>
              </w:r>
            </w:hyperlink>
            <w:r w:rsidR="002462E7">
              <w:rPr>
                <w:color w:val="0000FF"/>
                <w:spacing w:val="1"/>
                <w:w w:val="95"/>
                <w:sz w:val="20"/>
              </w:rPr>
              <w:t xml:space="preserve"> </w:t>
            </w:r>
            <w:hyperlink r:id="rId509">
              <w:r w:rsidR="002462E7">
                <w:rPr>
                  <w:color w:val="0000FF"/>
                  <w:sz w:val="20"/>
                  <w:u w:val="single" w:color="0000FF"/>
                </w:rPr>
                <w:t>ekonomike-7117320</w:t>
              </w:r>
            </w:hyperlink>
          </w:p>
        </w:tc>
      </w:tr>
      <w:tr w:rsidR="007E1513" w:rsidRPr="004944C0">
        <w:trPr>
          <w:trHeight w:val="1149"/>
        </w:trPr>
        <w:tc>
          <w:tcPr>
            <w:tcW w:w="576" w:type="dxa"/>
          </w:tcPr>
          <w:p w:rsidR="007E1513" w:rsidRDefault="007E1513">
            <w:pPr>
              <w:pStyle w:val="TableParagraph"/>
              <w:rPr>
                <w:b/>
                <w:sz w:val="26"/>
              </w:rPr>
            </w:pPr>
          </w:p>
          <w:p w:rsidR="007E1513" w:rsidRDefault="002462E7">
            <w:pPr>
              <w:pStyle w:val="TableParagraph"/>
              <w:spacing w:before="155"/>
              <w:ind w:left="101"/>
              <w:rPr>
                <w:sz w:val="24"/>
              </w:rPr>
            </w:pPr>
            <w:r>
              <w:rPr>
                <w:sz w:val="24"/>
              </w:rPr>
              <w:t>4.9</w:t>
            </w:r>
          </w:p>
        </w:tc>
        <w:tc>
          <w:tcPr>
            <w:tcW w:w="2028" w:type="dxa"/>
          </w:tcPr>
          <w:p w:rsidR="007E1513" w:rsidRDefault="002462E7">
            <w:pPr>
              <w:pStyle w:val="TableParagraph"/>
              <w:spacing w:before="25" w:line="270" w:lineRule="atLeast"/>
              <w:ind w:left="235" w:right="163"/>
              <w:rPr>
                <w:sz w:val="24"/>
              </w:rPr>
            </w:pPr>
            <w:r>
              <w:rPr>
                <w:sz w:val="24"/>
              </w:rPr>
              <w:t>Основные</w:t>
            </w:r>
            <w:r>
              <w:rPr>
                <w:spacing w:val="1"/>
                <w:sz w:val="24"/>
              </w:rPr>
              <w:t xml:space="preserve"> </w:t>
            </w:r>
            <w:r>
              <w:rPr>
                <w:sz w:val="24"/>
              </w:rPr>
              <w:t>макроэкономич</w:t>
            </w:r>
            <w:r>
              <w:rPr>
                <w:spacing w:val="-57"/>
                <w:sz w:val="24"/>
              </w:rPr>
              <w:t xml:space="preserve"> </w:t>
            </w:r>
            <w:r>
              <w:rPr>
                <w:sz w:val="24"/>
              </w:rPr>
              <w:t>еские</w:t>
            </w:r>
            <w:r>
              <w:rPr>
                <w:spacing w:val="1"/>
                <w:sz w:val="24"/>
              </w:rPr>
              <w:t xml:space="preserve"> </w:t>
            </w:r>
            <w:r>
              <w:rPr>
                <w:sz w:val="24"/>
              </w:rPr>
              <w:t>показатели</w:t>
            </w:r>
          </w:p>
        </w:tc>
        <w:tc>
          <w:tcPr>
            <w:tcW w:w="772" w:type="dxa"/>
          </w:tcPr>
          <w:p w:rsidR="007E1513" w:rsidRDefault="007E1513">
            <w:pPr>
              <w:pStyle w:val="TableParagraph"/>
              <w:rPr>
                <w:b/>
                <w:sz w:val="26"/>
              </w:rPr>
            </w:pPr>
          </w:p>
          <w:p w:rsidR="007E1513" w:rsidRDefault="002462E7">
            <w:pPr>
              <w:pStyle w:val="TableParagraph"/>
              <w:spacing w:before="155"/>
              <w:ind w:left="420"/>
              <w:rPr>
                <w:sz w:val="24"/>
              </w:rPr>
            </w:pPr>
            <w:r>
              <w:rPr>
                <w:sz w:val="24"/>
              </w:rPr>
              <w:t>6</w:t>
            </w:r>
          </w:p>
        </w:tc>
        <w:tc>
          <w:tcPr>
            <w:tcW w:w="1458" w:type="dxa"/>
          </w:tcPr>
          <w:p w:rsidR="007E1513" w:rsidRDefault="007E1513">
            <w:pPr>
              <w:pStyle w:val="TableParagraph"/>
              <w:rPr>
                <w:b/>
                <w:sz w:val="26"/>
              </w:rPr>
            </w:pPr>
          </w:p>
          <w:p w:rsidR="007E1513" w:rsidRDefault="002462E7">
            <w:pPr>
              <w:pStyle w:val="TableParagraph"/>
              <w:spacing w:before="155"/>
              <w:ind w:left="196"/>
              <w:jc w:val="center"/>
              <w:rPr>
                <w:sz w:val="24"/>
              </w:rPr>
            </w:pPr>
            <w:r>
              <w:rPr>
                <w:sz w:val="24"/>
              </w:rPr>
              <w:t>0</w:t>
            </w:r>
          </w:p>
        </w:tc>
        <w:tc>
          <w:tcPr>
            <w:tcW w:w="1511" w:type="dxa"/>
          </w:tcPr>
          <w:p w:rsidR="007E1513" w:rsidRDefault="007E1513">
            <w:pPr>
              <w:pStyle w:val="TableParagraph"/>
              <w:rPr>
                <w:b/>
                <w:sz w:val="26"/>
              </w:rPr>
            </w:pPr>
          </w:p>
          <w:p w:rsidR="007E1513" w:rsidRDefault="002462E7">
            <w:pPr>
              <w:pStyle w:val="TableParagraph"/>
              <w:spacing w:before="155"/>
              <w:ind w:right="591"/>
              <w:jc w:val="right"/>
              <w:rPr>
                <w:sz w:val="24"/>
              </w:rPr>
            </w:pPr>
            <w:r>
              <w:rPr>
                <w:sz w:val="24"/>
              </w:rPr>
              <w:t>0</w:t>
            </w:r>
          </w:p>
        </w:tc>
        <w:tc>
          <w:tcPr>
            <w:tcW w:w="3290" w:type="dxa"/>
          </w:tcPr>
          <w:p w:rsidR="007E1513" w:rsidRPr="00CD7795" w:rsidRDefault="007E1513">
            <w:pPr>
              <w:pStyle w:val="TableParagraph"/>
              <w:spacing w:before="4"/>
              <w:rPr>
                <w:b/>
                <w:sz w:val="21"/>
                <w:lang w:val="en-US"/>
              </w:rPr>
            </w:pPr>
          </w:p>
          <w:p w:rsidR="007E1513" w:rsidRPr="00CD7795" w:rsidRDefault="00F83E35">
            <w:pPr>
              <w:pStyle w:val="TableParagraph"/>
              <w:spacing w:before="1"/>
              <w:ind w:left="239" w:right="102"/>
              <w:rPr>
                <w:sz w:val="20"/>
                <w:lang w:val="en-US"/>
              </w:rPr>
            </w:pPr>
            <w:hyperlink r:id="rId510">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511">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512">
              <w:r w:rsidR="002462E7" w:rsidRPr="00CD7795">
                <w:rPr>
                  <w:color w:val="0000FF"/>
                  <w:sz w:val="20"/>
                  <w:u w:val="single" w:color="0000FF"/>
                  <w:lang w:val="en-US"/>
                </w:rPr>
                <w:t>6994640/rost-ekonomiki-7025101</w:t>
              </w:r>
            </w:hyperlink>
          </w:p>
        </w:tc>
      </w:tr>
      <w:tr w:rsidR="007E1513" w:rsidRPr="004944C0">
        <w:trPr>
          <w:trHeight w:val="734"/>
        </w:trPr>
        <w:tc>
          <w:tcPr>
            <w:tcW w:w="576" w:type="dxa"/>
          </w:tcPr>
          <w:p w:rsidR="007E1513" w:rsidRDefault="002462E7">
            <w:pPr>
              <w:pStyle w:val="TableParagraph"/>
              <w:spacing w:before="108"/>
              <w:ind w:left="101"/>
              <w:rPr>
                <w:sz w:val="24"/>
              </w:rPr>
            </w:pPr>
            <w:r>
              <w:rPr>
                <w:sz w:val="24"/>
              </w:rPr>
              <w:t>4.1</w:t>
            </w:r>
          </w:p>
          <w:p w:rsidR="007E1513" w:rsidRDefault="002462E7">
            <w:pPr>
              <w:pStyle w:val="TableParagraph"/>
              <w:ind w:left="101"/>
              <w:rPr>
                <w:sz w:val="24"/>
              </w:rPr>
            </w:pPr>
            <w:r>
              <w:rPr>
                <w:sz w:val="24"/>
              </w:rPr>
              <w:t>0</w:t>
            </w:r>
          </w:p>
        </w:tc>
        <w:tc>
          <w:tcPr>
            <w:tcW w:w="2028" w:type="dxa"/>
          </w:tcPr>
          <w:p w:rsidR="007E1513" w:rsidRDefault="002462E7">
            <w:pPr>
              <w:pStyle w:val="TableParagraph"/>
              <w:spacing w:before="108"/>
              <w:ind w:left="235" w:right="110"/>
              <w:rPr>
                <w:sz w:val="24"/>
              </w:rPr>
            </w:pPr>
            <w:r>
              <w:rPr>
                <w:spacing w:val="-1"/>
                <w:sz w:val="24"/>
              </w:rPr>
              <w:t>Международная</w:t>
            </w:r>
            <w:r>
              <w:rPr>
                <w:spacing w:val="-57"/>
                <w:sz w:val="24"/>
              </w:rPr>
              <w:t xml:space="preserve"> </w:t>
            </w:r>
            <w:r>
              <w:rPr>
                <w:sz w:val="24"/>
              </w:rPr>
              <w:t>экономика</w:t>
            </w:r>
          </w:p>
        </w:tc>
        <w:tc>
          <w:tcPr>
            <w:tcW w:w="772" w:type="dxa"/>
          </w:tcPr>
          <w:p w:rsidR="007E1513" w:rsidRDefault="007E1513">
            <w:pPr>
              <w:pStyle w:val="TableParagraph"/>
              <w:spacing w:before="3"/>
              <w:rPr>
                <w:b/>
                <w:sz w:val="21"/>
              </w:rPr>
            </w:pPr>
          </w:p>
          <w:p w:rsidR="007E1513" w:rsidRDefault="002462E7">
            <w:pPr>
              <w:pStyle w:val="TableParagraph"/>
              <w:ind w:left="420"/>
              <w:rPr>
                <w:sz w:val="24"/>
              </w:rPr>
            </w:pPr>
            <w:r>
              <w:rPr>
                <w:sz w:val="24"/>
              </w:rPr>
              <w:t>6</w:t>
            </w:r>
          </w:p>
        </w:tc>
        <w:tc>
          <w:tcPr>
            <w:tcW w:w="1458" w:type="dxa"/>
          </w:tcPr>
          <w:p w:rsidR="007E1513" w:rsidRDefault="007E1513">
            <w:pPr>
              <w:pStyle w:val="TableParagraph"/>
              <w:spacing w:before="3"/>
              <w:rPr>
                <w:b/>
                <w:sz w:val="21"/>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spacing w:before="3"/>
              <w:rPr>
                <w:b/>
                <w:sz w:val="21"/>
              </w:rPr>
            </w:pPr>
          </w:p>
          <w:p w:rsidR="007E1513" w:rsidRDefault="002462E7">
            <w:pPr>
              <w:pStyle w:val="TableParagraph"/>
              <w:ind w:right="591"/>
              <w:jc w:val="right"/>
              <w:rPr>
                <w:sz w:val="24"/>
              </w:rPr>
            </w:pPr>
            <w:r>
              <w:rPr>
                <w:sz w:val="24"/>
              </w:rPr>
              <w:t>0</w:t>
            </w:r>
          </w:p>
        </w:tc>
        <w:tc>
          <w:tcPr>
            <w:tcW w:w="3290" w:type="dxa"/>
          </w:tcPr>
          <w:p w:rsidR="007E1513" w:rsidRPr="00CD7795" w:rsidRDefault="00F83E35">
            <w:pPr>
              <w:pStyle w:val="TableParagraph"/>
              <w:spacing w:before="24" w:line="230" w:lineRule="atLeast"/>
              <w:ind w:left="239" w:right="102"/>
              <w:rPr>
                <w:sz w:val="20"/>
                <w:lang w:val="en-US"/>
              </w:rPr>
            </w:pPr>
            <w:hyperlink r:id="rId513">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514">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515">
              <w:r w:rsidR="002462E7" w:rsidRPr="00CD7795">
                <w:rPr>
                  <w:color w:val="0000FF"/>
                  <w:sz w:val="20"/>
                  <w:u w:val="single" w:color="0000FF"/>
                  <w:lang w:val="en-US"/>
                </w:rPr>
                <w:t>6994640/globalnaia-ekonomika-</w:t>
              </w:r>
            </w:hyperlink>
          </w:p>
        </w:tc>
      </w:tr>
    </w:tbl>
    <w:p w:rsidR="007E1513" w:rsidRPr="00CD7795" w:rsidRDefault="007E1513">
      <w:pPr>
        <w:spacing w:line="230" w:lineRule="atLeast"/>
        <w:rPr>
          <w:sz w:val="20"/>
          <w:lang w:val="en-US"/>
        </w:rPr>
        <w:sectPr w:rsidR="007E1513" w:rsidRPr="00CD7795">
          <w:pgSz w:w="11910" w:h="16390"/>
          <w:pgMar w:top="1560" w:right="980" w:bottom="108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2028"/>
        <w:gridCol w:w="772"/>
        <w:gridCol w:w="1458"/>
        <w:gridCol w:w="1511"/>
        <w:gridCol w:w="3290"/>
      </w:tblGrid>
      <w:tr w:rsidR="007E1513" w:rsidRPr="004944C0">
        <w:trPr>
          <w:trHeight w:val="503"/>
        </w:trPr>
        <w:tc>
          <w:tcPr>
            <w:tcW w:w="576" w:type="dxa"/>
          </w:tcPr>
          <w:p w:rsidR="007E1513" w:rsidRPr="00CD7795" w:rsidRDefault="007E1513">
            <w:pPr>
              <w:pStyle w:val="TableParagraph"/>
              <w:rPr>
                <w:sz w:val="20"/>
                <w:lang w:val="en-US"/>
              </w:rPr>
            </w:pPr>
          </w:p>
        </w:tc>
        <w:tc>
          <w:tcPr>
            <w:tcW w:w="2028" w:type="dxa"/>
          </w:tcPr>
          <w:p w:rsidR="007E1513" w:rsidRPr="00CD7795" w:rsidRDefault="007E1513">
            <w:pPr>
              <w:pStyle w:val="TableParagraph"/>
              <w:rPr>
                <w:sz w:val="20"/>
                <w:lang w:val="en-US"/>
              </w:rPr>
            </w:pPr>
          </w:p>
        </w:tc>
        <w:tc>
          <w:tcPr>
            <w:tcW w:w="772" w:type="dxa"/>
          </w:tcPr>
          <w:p w:rsidR="007E1513" w:rsidRPr="00CD7795" w:rsidRDefault="007E1513">
            <w:pPr>
              <w:pStyle w:val="TableParagraph"/>
              <w:rPr>
                <w:sz w:val="20"/>
                <w:lang w:val="en-US"/>
              </w:rPr>
            </w:pPr>
          </w:p>
        </w:tc>
        <w:tc>
          <w:tcPr>
            <w:tcW w:w="1458" w:type="dxa"/>
          </w:tcPr>
          <w:p w:rsidR="007E1513" w:rsidRPr="00CD7795" w:rsidRDefault="007E1513">
            <w:pPr>
              <w:pStyle w:val="TableParagraph"/>
              <w:rPr>
                <w:sz w:val="20"/>
                <w:lang w:val="en-US"/>
              </w:rPr>
            </w:pPr>
          </w:p>
        </w:tc>
        <w:tc>
          <w:tcPr>
            <w:tcW w:w="1511" w:type="dxa"/>
          </w:tcPr>
          <w:p w:rsidR="007E1513" w:rsidRPr="00CD7795" w:rsidRDefault="007E1513">
            <w:pPr>
              <w:pStyle w:val="TableParagraph"/>
              <w:rPr>
                <w:sz w:val="20"/>
                <w:lang w:val="en-US"/>
              </w:rPr>
            </w:pPr>
          </w:p>
        </w:tc>
        <w:tc>
          <w:tcPr>
            <w:tcW w:w="3290" w:type="dxa"/>
          </w:tcPr>
          <w:p w:rsidR="007E1513" w:rsidRPr="00CD7795" w:rsidRDefault="00F83E35">
            <w:pPr>
              <w:pStyle w:val="TableParagraph"/>
              <w:spacing w:before="28" w:line="228" w:lineRule="exact"/>
              <w:ind w:left="239" w:right="331"/>
              <w:rPr>
                <w:sz w:val="20"/>
                <w:lang w:val="en-US"/>
              </w:rPr>
            </w:pPr>
            <w:hyperlink r:id="rId516">
              <w:r w:rsidR="002462E7" w:rsidRPr="00CD7795">
                <w:rPr>
                  <w:color w:val="0000FF"/>
                  <w:sz w:val="20"/>
                  <w:u w:val="single" w:color="0000FF"/>
                  <w:lang w:val="en-US"/>
                </w:rPr>
                <w:t>7133677/re-29c9cdf6-3d38-45c6-</w:t>
              </w:r>
            </w:hyperlink>
            <w:r w:rsidR="002462E7" w:rsidRPr="00CD7795">
              <w:rPr>
                <w:color w:val="0000FF"/>
                <w:spacing w:val="-47"/>
                <w:sz w:val="20"/>
                <w:lang w:val="en-US"/>
              </w:rPr>
              <w:t xml:space="preserve"> </w:t>
            </w:r>
            <w:hyperlink r:id="rId517">
              <w:r w:rsidR="002462E7" w:rsidRPr="00CD7795">
                <w:rPr>
                  <w:color w:val="0000FF"/>
                  <w:sz w:val="20"/>
                  <w:u w:val="single" w:color="0000FF"/>
                  <w:lang w:val="en-US"/>
                </w:rPr>
                <w:t>a559-517c4874ed15</w:t>
              </w:r>
            </w:hyperlink>
          </w:p>
        </w:tc>
      </w:tr>
      <w:tr w:rsidR="007E1513" w:rsidRPr="004944C0">
        <w:trPr>
          <w:trHeight w:val="1701"/>
        </w:trPr>
        <w:tc>
          <w:tcPr>
            <w:tcW w:w="576"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4.1</w:t>
            </w:r>
          </w:p>
          <w:p w:rsidR="007E1513" w:rsidRDefault="002462E7">
            <w:pPr>
              <w:pStyle w:val="TableParagraph"/>
              <w:ind w:left="101"/>
              <w:rPr>
                <w:sz w:val="24"/>
              </w:rPr>
            </w:pPr>
            <w:r>
              <w:rPr>
                <w:sz w:val="24"/>
              </w:rPr>
              <w:t>1</w:t>
            </w:r>
          </w:p>
        </w:tc>
        <w:tc>
          <w:tcPr>
            <w:tcW w:w="2028" w:type="dxa"/>
          </w:tcPr>
          <w:p w:rsidR="007E1513" w:rsidRDefault="002462E7">
            <w:pPr>
              <w:pStyle w:val="TableParagraph"/>
              <w:spacing w:before="25" w:line="270" w:lineRule="atLeast"/>
              <w:ind w:left="235" w:right="210"/>
              <w:rPr>
                <w:sz w:val="24"/>
              </w:rPr>
            </w:pPr>
            <w:r>
              <w:rPr>
                <w:sz w:val="24"/>
              </w:rPr>
              <w:t>Представление</w:t>
            </w:r>
            <w:r>
              <w:rPr>
                <w:spacing w:val="-57"/>
                <w:sz w:val="24"/>
              </w:rPr>
              <w:t xml:space="preserve"> </w:t>
            </w:r>
            <w:r>
              <w:rPr>
                <w:sz w:val="24"/>
              </w:rPr>
              <w:t>результатов</w:t>
            </w:r>
            <w:r>
              <w:rPr>
                <w:spacing w:val="1"/>
                <w:sz w:val="24"/>
              </w:rPr>
              <w:t xml:space="preserve"> </w:t>
            </w:r>
            <w:r>
              <w:rPr>
                <w:sz w:val="24"/>
              </w:rPr>
              <w:t>проектно-</w:t>
            </w:r>
            <w:r>
              <w:rPr>
                <w:spacing w:val="1"/>
                <w:sz w:val="24"/>
              </w:rPr>
              <w:t xml:space="preserve"> </w:t>
            </w:r>
            <w:r>
              <w:rPr>
                <w:spacing w:val="-1"/>
                <w:sz w:val="24"/>
              </w:rPr>
              <w:t>исследовательс</w:t>
            </w:r>
            <w:r>
              <w:rPr>
                <w:spacing w:val="-57"/>
                <w:sz w:val="24"/>
              </w:rPr>
              <w:t xml:space="preserve"> </w:t>
            </w:r>
            <w:r>
              <w:rPr>
                <w:sz w:val="24"/>
              </w:rPr>
              <w:t>кой</w:t>
            </w:r>
            <w:r>
              <w:rPr>
                <w:spacing w:val="1"/>
                <w:sz w:val="24"/>
              </w:rPr>
              <w:t xml:space="preserve"> </w:t>
            </w:r>
            <w:r>
              <w:rPr>
                <w:sz w:val="24"/>
              </w:rPr>
              <w:t>деятельности</w:t>
            </w:r>
          </w:p>
        </w:tc>
        <w:tc>
          <w:tcPr>
            <w:tcW w:w="772"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96"/>
              <w:jc w:val="center"/>
              <w:rPr>
                <w:sz w:val="24"/>
              </w:rPr>
            </w:pPr>
            <w:r>
              <w:rPr>
                <w:sz w:val="24"/>
              </w:rPr>
              <w:t>0</w:t>
            </w:r>
          </w:p>
        </w:tc>
        <w:tc>
          <w:tcPr>
            <w:tcW w:w="1511"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right="591"/>
              <w:jc w:val="right"/>
              <w:rPr>
                <w:sz w:val="24"/>
              </w:rPr>
            </w:pPr>
            <w:r>
              <w:rPr>
                <w:sz w:val="24"/>
              </w:rPr>
              <w:t>1</w:t>
            </w:r>
          </w:p>
        </w:tc>
        <w:tc>
          <w:tcPr>
            <w:tcW w:w="3290" w:type="dxa"/>
          </w:tcPr>
          <w:p w:rsidR="007E1513" w:rsidRPr="00CD7795" w:rsidRDefault="007E1513">
            <w:pPr>
              <w:pStyle w:val="TableParagraph"/>
              <w:rPr>
                <w:b/>
                <w:lang w:val="en-US"/>
              </w:rPr>
            </w:pPr>
          </w:p>
          <w:p w:rsidR="007E1513" w:rsidRPr="00CD7795" w:rsidRDefault="007E1513">
            <w:pPr>
              <w:pStyle w:val="TableParagraph"/>
              <w:spacing w:before="4"/>
              <w:rPr>
                <w:b/>
                <w:sz w:val="23"/>
                <w:lang w:val="en-US"/>
              </w:rPr>
            </w:pPr>
          </w:p>
          <w:p w:rsidR="007E1513" w:rsidRPr="00CD7795" w:rsidRDefault="00F83E35">
            <w:pPr>
              <w:pStyle w:val="TableParagraph"/>
              <w:spacing w:before="1"/>
              <w:ind w:left="239" w:right="102"/>
              <w:rPr>
                <w:sz w:val="20"/>
                <w:lang w:val="en-US"/>
              </w:rPr>
            </w:pPr>
            <w:hyperlink r:id="rId518">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519">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520">
              <w:r w:rsidR="002462E7" w:rsidRPr="00CD7795">
                <w:rPr>
                  <w:color w:val="0000FF"/>
                  <w:sz w:val="20"/>
                  <w:u w:val="single" w:color="0000FF"/>
                  <w:lang w:val="en-US"/>
                </w:rPr>
                <w:t>6994640/rost-ekonomiki-7025101</w:t>
              </w:r>
            </w:hyperlink>
          </w:p>
        </w:tc>
      </w:tr>
      <w:tr w:rsidR="007E1513" w:rsidRPr="004944C0">
        <w:trPr>
          <w:trHeight w:val="1978"/>
        </w:trPr>
        <w:tc>
          <w:tcPr>
            <w:tcW w:w="576" w:type="dxa"/>
          </w:tcPr>
          <w:p w:rsidR="007E1513" w:rsidRPr="00CD7795" w:rsidRDefault="007E1513">
            <w:pPr>
              <w:pStyle w:val="TableParagraph"/>
              <w:rPr>
                <w:b/>
                <w:sz w:val="26"/>
                <w:lang w:val="en-US"/>
              </w:rPr>
            </w:pPr>
          </w:p>
          <w:p w:rsidR="007E1513" w:rsidRPr="00CD7795" w:rsidRDefault="007E1513">
            <w:pPr>
              <w:pStyle w:val="TableParagraph"/>
              <w:spacing w:before="3"/>
              <w:rPr>
                <w:b/>
                <w:sz w:val="37"/>
                <w:lang w:val="en-US"/>
              </w:rPr>
            </w:pPr>
          </w:p>
          <w:p w:rsidR="007E1513" w:rsidRDefault="002462E7">
            <w:pPr>
              <w:pStyle w:val="TableParagraph"/>
              <w:ind w:left="101"/>
              <w:rPr>
                <w:sz w:val="24"/>
              </w:rPr>
            </w:pPr>
            <w:r>
              <w:rPr>
                <w:sz w:val="24"/>
              </w:rPr>
              <w:t>4.1</w:t>
            </w:r>
          </w:p>
          <w:p w:rsidR="007E1513" w:rsidRDefault="002462E7">
            <w:pPr>
              <w:pStyle w:val="TableParagraph"/>
              <w:ind w:left="101"/>
              <w:rPr>
                <w:sz w:val="24"/>
              </w:rPr>
            </w:pPr>
            <w:r>
              <w:rPr>
                <w:sz w:val="24"/>
              </w:rPr>
              <w:t>2</w:t>
            </w:r>
          </w:p>
        </w:tc>
        <w:tc>
          <w:tcPr>
            <w:tcW w:w="2028" w:type="dxa"/>
          </w:tcPr>
          <w:p w:rsidR="007E1513" w:rsidRDefault="002462E7">
            <w:pPr>
              <w:pStyle w:val="TableParagraph"/>
              <w:spacing w:before="38"/>
              <w:ind w:left="235" w:right="119"/>
              <w:rPr>
                <w:sz w:val="24"/>
              </w:rPr>
            </w:pPr>
            <w:r>
              <w:rPr>
                <w:sz w:val="24"/>
              </w:rPr>
              <w:t>Повторительно-</w:t>
            </w:r>
            <w:r>
              <w:rPr>
                <w:spacing w:val="-57"/>
                <w:sz w:val="24"/>
              </w:rPr>
              <w:t xml:space="preserve"> </w:t>
            </w:r>
            <w:r>
              <w:rPr>
                <w:sz w:val="24"/>
              </w:rPr>
              <w:t>обобщающие</w:t>
            </w:r>
            <w:r>
              <w:rPr>
                <w:spacing w:val="1"/>
                <w:sz w:val="24"/>
              </w:rPr>
              <w:t xml:space="preserve"> </w:t>
            </w:r>
            <w:r>
              <w:rPr>
                <w:sz w:val="24"/>
              </w:rPr>
              <w:t>уроки по</w:t>
            </w:r>
            <w:r>
              <w:rPr>
                <w:spacing w:val="1"/>
                <w:sz w:val="24"/>
              </w:rPr>
              <w:t xml:space="preserve"> </w:t>
            </w:r>
            <w:r>
              <w:rPr>
                <w:sz w:val="24"/>
              </w:rPr>
              <w:t>разделу</w:t>
            </w:r>
          </w:p>
          <w:p w:rsidR="007E1513" w:rsidRDefault="002462E7">
            <w:pPr>
              <w:pStyle w:val="TableParagraph"/>
              <w:spacing w:line="270" w:lineRule="atLeast"/>
              <w:ind w:left="235" w:right="163"/>
              <w:rPr>
                <w:sz w:val="24"/>
              </w:rPr>
            </w:pPr>
            <w:r>
              <w:rPr>
                <w:sz w:val="24"/>
              </w:rPr>
              <w:t>«Введение в</w:t>
            </w:r>
            <w:r>
              <w:rPr>
                <w:spacing w:val="1"/>
                <w:sz w:val="24"/>
              </w:rPr>
              <w:t xml:space="preserve"> </w:t>
            </w:r>
            <w:r>
              <w:rPr>
                <w:spacing w:val="-1"/>
                <w:sz w:val="24"/>
              </w:rPr>
              <w:t>экономическую</w:t>
            </w:r>
            <w:r>
              <w:rPr>
                <w:spacing w:val="-57"/>
                <w:sz w:val="24"/>
              </w:rPr>
              <w:t xml:space="preserve"> </w:t>
            </w:r>
            <w:r>
              <w:rPr>
                <w:sz w:val="24"/>
              </w:rPr>
              <w:t>науку»</w:t>
            </w:r>
          </w:p>
        </w:tc>
        <w:tc>
          <w:tcPr>
            <w:tcW w:w="77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420"/>
              <w:rPr>
                <w:sz w:val="24"/>
              </w:rPr>
            </w:pPr>
            <w:r>
              <w:rPr>
                <w:sz w:val="24"/>
              </w:rPr>
              <w:t>2</w:t>
            </w:r>
          </w:p>
        </w:tc>
        <w:tc>
          <w:tcPr>
            <w:tcW w:w="145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653" w:right="459"/>
              <w:jc w:val="center"/>
              <w:rPr>
                <w:sz w:val="24"/>
              </w:rPr>
            </w:pPr>
            <w:r>
              <w:rPr>
                <w:sz w:val="24"/>
              </w:rPr>
              <w:t>0.5</w:t>
            </w:r>
          </w:p>
        </w:tc>
        <w:tc>
          <w:tcPr>
            <w:tcW w:w="151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591"/>
              <w:jc w:val="right"/>
              <w:rPr>
                <w:sz w:val="24"/>
              </w:rPr>
            </w:pPr>
            <w:r>
              <w:rPr>
                <w:sz w:val="24"/>
              </w:rPr>
              <w:t>0</w:t>
            </w:r>
          </w:p>
        </w:tc>
        <w:tc>
          <w:tcPr>
            <w:tcW w:w="3290" w:type="dxa"/>
          </w:tcPr>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F83E35">
            <w:pPr>
              <w:pStyle w:val="TableParagraph"/>
              <w:spacing w:before="155"/>
              <w:ind w:left="239" w:right="102"/>
              <w:rPr>
                <w:sz w:val="20"/>
                <w:lang w:val="en-US"/>
              </w:rPr>
            </w:pPr>
            <w:hyperlink r:id="rId521">
              <w:r w:rsidR="002462E7" w:rsidRPr="00CD7795">
                <w:rPr>
                  <w:color w:val="0000FF"/>
                  <w:spacing w:val="-1"/>
                  <w:sz w:val="20"/>
                  <w:u w:val="single" w:color="0000FF"/>
                  <w:lang w:val="en-US"/>
                </w:rPr>
                <w:t>https://www.yaklass.ru/p/obshchestv</w:t>
              </w:r>
            </w:hyperlink>
            <w:r w:rsidR="002462E7" w:rsidRPr="00CD7795">
              <w:rPr>
                <w:color w:val="0000FF"/>
                <w:spacing w:val="-47"/>
                <w:sz w:val="20"/>
                <w:lang w:val="en-US"/>
              </w:rPr>
              <w:t xml:space="preserve"> </w:t>
            </w:r>
            <w:hyperlink r:id="rId522">
              <w:r w:rsidR="002462E7" w:rsidRPr="00CD7795">
                <w:rPr>
                  <w:color w:val="0000FF"/>
                  <w:sz w:val="20"/>
                  <w:u w:val="single" w:color="0000FF"/>
                  <w:lang w:val="en-US"/>
                </w:rPr>
                <w:t>oznanie/10-klass/ekonomika-</w:t>
              </w:r>
            </w:hyperlink>
            <w:r w:rsidR="002462E7" w:rsidRPr="00CD7795">
              <w:rPr>
                <w:color w:val="0000FF"/>
                <w:spacing w:val="1"/>
                <w:sz w:val="20"/>
                <w:lang w:val="en-US"/>
              </w:rPr>
              <w:t xml:space="preserve"> </w:t>
            </w:r>
            <w:hyperlink r:id="rId523">
              <w:r w:rsidR="002462E7" w:rsidRPr="00CD7795">
                <w:rPr>
                  <w:color w:val="0000FF"/>
                  <w:sz w:val="20"/>
                  <w:u w:val="single" w:color="0000FF"/>
                  <w:lang w:val="en-US"/>
                </w:rPr>
                <w:t>6994640/rost-ekonomiki-7025101</w:t>
              </w:r>
            </w:hyperlink>
          </w:p>
        </w:tc>
      </w:tr>
      <w:tr w:rsidR="007E1513">
        <w:trPr>
          <w:trHeight w:val="321"/>
        </w:trPr>
        <w:tc>
          <w:tcPr>
            <w:tcW w:w="2604"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72" w:type="dxa"/>
          </w:tcPr>
          <w:p w:rsidR="007E1513" w:rsidRDefault="002462E7">
            <w:pPr>
              <w:pStyle w:val="TableParagraph"/>
              <w:spacing w:before="38" w:line="263" w:lineRule="exact"/>
              <w:ind w:right="164"/>
              <w:jc w:val="right"/>
              <w:rPr>
                <w:sz w:val="24"/>
              </w:rPr>
            </w:pPr>
            <w:r>
              <w:rPr>
                <w:sz w:val="24"/>
              </w:rPr>
              <w:t>62</w:t>
            </w:r>
          </w:p>
        </w:tc>
        <w:tc>
          <w:tcPr>
            <w:tcW w:w="6259" w:type="dxa"/>
            <w:gridSpan w:val="3"/>
          </w:tcPr>
          <w:p w:rsidR="007E1513" w:rsidRDefault="007E1513">
            <w:pPr>
              <w:pStyle w:val="TableParagraph"/>
              <w:rPr>
                <w:sz w:val="20"/>
              </w:rPr>
            </w:pPr>
          </w:p>
        </w:tc>
      </w:tr>
      <w:tr w:rsidR="007E1513">
        <w:trPr>
          <w:trHeight w:val="318"/>
        </w:trPr>
        <w:tc>
          <w:tcPr>
            <w:tcW w:w="2604" w:type="dxa"/>
            <w:gridSpan w:val="2"/>
          </w:tcPr>
          <w:p w:rsidR="007E1513" w:rsidRDefault="002462E7">
            <w:pPr>
              <w:pStyle w:val="TableParagraph"/>
              <w:spacing w:before="36" w:line="263" w:lineRule="exact"/>
              <w:ind w:left="235"/>
              <w:rPr>
                <w:sz w:val="24"/>
              </w:rPr>
            </w:pPr>
            <w:r>
              <w:rPr>
                <w:sz w:val="24"/>
              </w:rPr>
              <w:t>Итоговое</w:t>
            </w:r>
            <w:r>
              <w:rPr>
                <w:spacing w:val="-6"/>
                <w:sz w:val="24"/>
              </w:rPr>
              <w:t xml:space="preserve"> </w:t>
            </w:r>
            <w:r>
              <w:rPr>
                <w:sz w:val="24"/>
              </w:rPr>
              <w:t>повторение</w:t>
            </w:r>
          </w:p>
        </w:tc>
        <w:tc>
          <w:tcPr>
            <w:tcW w:w="772" w:type="dxa"/>
          </w:tcPr>
          <w:p w:rsidR="007E1513" w:rsidRDefault="002462E7">
            <w:pPr>
              <w:pStyle w:val="TableParagraph"/>
              <w:spacing w:before="36" w:line="263" w:lineRule="exact"/>
              <w:ind w:left="420"/>
              <w:rPr>
                <w:sz w:val="24"/>
              </w:rPr>
            </w:pPr>
            <w:r>
              <w:rPr>
                <w:sz w:val="24"/>
              </w:rPr>
              <w:t>5</w:t>
            </w:r>
          </w:p>
        </w:tc>
        <w:tc>
          <w:tcPr>
            <w:tcW w:w="1458" w:type="dxa"/>
          </w:tcPr>
          <w:p w:rsidR="007E1513" w:rsidRDefault="002462E7">
            <w:pPr>
              <w:pStyle w:val="TableParagraph"/>
              <w:spacing w:before="36" w:line="263" w:lineRule="exact"/>
              <w:ind w:left="196"/>
              <w:jc w:val="center"/>
              <w:rPr>
                <w:sz w:val="24"/>
              </w:rPr>
            </w:pPr>
            <w:r>
              <w:rPr>
                <w:sz w:val="24"/>
              </w:rPr>
              <w:t>2</w:t>
            </w:r>
          </w:p>
        </w:tc>
        <w:tc>
          <w:tcPr>
            <w:tcW w:w="1511" w:type="dxa"/>
          </w:tcPr>
          <w:p w:rsidR="007E1513" w:rsidRDefault="002462E7">
            <w:pPr>
              <w:pStyle w:val="TableParagraph"/>
              <w:spacing w:before="36" w:line="263" w:lineRule="exact"/>
              <w:ind w:right="591"/>
              <w:jc w:val="right"/>
              <w:rPr>
                <w:sz w:val="24"/>
              </w:rPr>
            </w:pPr>
            <w:r>
              <w:rPr>
                <w:sz w:val="24"/>
              </w:rPr>
              <w:t>0</w:t>
            </w:r>
          </w:p>
        </w:tc>
        <w:tc>
          <w:tcPr>
            <w:tcW w:w="3290" w:type="dxa"/>
          </w:tcPr>
          <w:p w:rsidR="007E1513" w:rsidRDefault="007E1513">
            <w:pPr>
              <w:pStyle w:val="TableParagraph"/>
              <w:rPr>
                <w:sz w:val="20"/>
              </w:rPr>
            </w:pPr>
          </w:p>
        </w:tc>
      </w:tr>
      <w:tr w:rsidR="007E1513">
        <w:trPr>
          <w:trHeight w:val="1146"/>
        </w:trPr>
        <w:tc>
          <w:tcPr>
            <w:tcW w:w="2604" w:type="dxa"/>
            <w:gridSpan w:val="2"/>
          </w:tcPr>
          <w:p w:rsidR="007E1513" w:rsidRDefault="002462E7">
            <w:pPr>
              <w:pStyle w:val="TableParagraph"/>
              <w:spacing w:before="23" w:line="270" w:lineRule="atLeast"/>
              <w:ind w:left="235" w:right="741"/>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772" w:type="dxa"/>
          </w:tcPr>
          <w:p w:rsidR="007E1513" w:rsidRDefault="007E1513">
            <w:pPr>
              <w:pStyle w:val="TableParagraph"/>
              <w:rPr>
                <w:b/>
                <w:sz w:val="26"/>
              </w:rPr>
            </w:pPr>
          </w:p>
          <w:p w:rsidR="007E1513" w:rsidRDefault="002462E7">
            <w:pPr>
              <w:pStyle w:val="TableParagraph"/>
              <w:spacing w:before="155"/>
              <w:ind w:right="104"/>
              <w:jc w:val="right"/>
              <w:rPr>
                <w:sz w:val="24"/>
              </w:rPr>
            </w:pPr>
            <w:r>
              <w:rPr>
                <w:sz w:val="24"/>
              </w:rPr>
              <w:t>136</w:t>
            </w:r>
          </w:p>
        </w:tc>
        <w:tc>
          <w:tcPr>
            <w:tcW w:w="1458" w:type="dxa"/>
          </w:tcPr>
          <w:p w:rsidR="007E1513" w:rsidRDefault="007E1513">
            <w:pPr>
              <w:pStyle w:val="TableParagraph"/>
              <w:rPr>
                <w:b/>
                <w:sz w:val="26"/>
              </w:rPr>
            </w:pPr>
          </w:p>
          <w:p w:rsidR="007E1513" w:rsidRDefault="002462E7">
            <w:pPr>
              <w:pStyle w:val="TableParagraph"/>
              <w:spacing w:before="155"/>
              <w:ind w:left="653" w:right="459"/>
              <w:jc w:val="center"/>
              <w:rPr>
                <w:sz w:val="24"/>
              </w:rPr>
            </w:pPr>
            <w:r>
              <w:rPr>
                <w:sz w:val="24"/>
              </w:rPr>
              <w:t>3.5</w:t>
            </w:r>
          </w:p>
        </w:tc>
        <w:tc>
          <w:tcPr>
            <w:tcW w:w="1511" w:type="dxa"/>
          </w:tcPr>
          <w:p w:rsidR="007E1513" w:rsidRDefault="007E1513">
            <w:pPr>
              <w:pStyle w:val="TableParagraph"/>
              <w:rPr>
                <w:b/>
                <w:sz w:val="26"/>
              </w:rPr>
            </w:pPr>
          </w:p>
          <w:p w:rsidR="007E1513" w:rsidRDefault="002462E7">
            <w:pPr>
              <w:pStyle w:val="TableParagraph"/>
              <w:spacing w:before="155"/>
              <w:ind w:right="591"/>
              <w:jc w:val="right"/>
              <w:rPr>
                <w:sz w:val="24"/>
              </w:rPr>
            </w:pPr>
            <w:r>
              <w:rPr>
                <w:sz w:val="24"/>
              </w:rPr>
              <w:t>5</w:t>
            </w:r>
          </w:p>
        </w:tc>
        <w:tc>
          <w:tcPr>
            <w:tcW w:w="3290" w:type="dxa"/>
          </w:tcPr>
          <w:p w:rsidR="007E1513" w:rsidRDefault="007E1513">
            <w:pPr>
              <w:pStyle w:val="TableParagraph"/>
              <w:rPr>
                <w:sz w:val="20"/>
              </w:rPr>
            </w:pPr>
          </w:p>
        </w:tc>
      </w:tr>
    </w:tbl>
    <w:p w:rsidR="007E1513" w:rsidRDefault="007E1513">
      <w:pPr>
        <w:rPr>
          <w:sz w:val="20"/>
        </w:rPr>
        <w:sectPr w:rsidR="007E1513">
          <w:pgSz w:w="11910" w:h="16390"/>
          <w:pgMar w:top="1560" w:right="980" w:bottom="1080" w:left="980" w:header="0" w:footer="885" w:gutter="0"/>
          <w:cols w:space="720"/>
        </w:sectPr>
      </w:pPr>
    </w:p>
    <w:p w:rsidR="007E1513" w:rsidRDefault="002462E7">
      <w:pPr>
        <w:spacing w:before="137" w:after="2"/>
        <w:ind w:left="342"/>
        <w:rPr>
          <w:b/>
          <w:sz w:val="28"/>
        </w:rPr>
      </w:pPr>
      <w:r>
        <w:rPr>
          <w:b/>
          <w:sz w:val="28"/>
        </w:rPr>
        <w:t>11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4"/>
        <w:gridCol w:w="1839"/>
        <w:gridCol w:w="788"/>
        <w:gridCol w:w="1491"/>
        <w:gridCol w:w="1542"/>
        <w:gridCol w:w="3400"/>
      </w:tblGrid>
      <w:tr w:rsidR="007E1513">
        <w:trPr>
          <w:trHeight w:val="321"/>
        </w:trPr>
        <w:tc>
          <w:tcPr>
            <w:tcW w:w="584" w:type="dxa"/>
            <w:vMerge w:val="restart"/>
          </w:tcPr>
          <w:p w:rsidR="007E1513" w:rsidRDefault="002462E7">
            <w:pPr>
              <w:pStyle w:val="TableParagraph"/>
              <w:spacing w:before="206"/>
              <w:ind w:left="235" w:right="1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1839" w:type="dxa"/>
            <w:vMerge w:val="restart"/>
          </w:tcPr>
          <w:p w:rsidR="007E1513" w:rsidRDefault="002462E7">
            <w:pPr>
              <w:pStyle w:val="TableParagraph"/>
              <w:spacing w:before="67"/>
              <w:ind w:left="234" w:right="114"/>
              <w:rPr>
                <w:b/>
                <w:sz w:val="24"/>
              </w:rPr>
            </w:pPr>
            <w:r>
              <w:rPr>
                <w:b/>
                <w:sz w:val="24"/>
              </w:rPr>
              <w:t>Наименован</w:t>
            </w:r>
            <w:r>
              <w:rPr>
                <w:b/>
                <w:spacing w:val="1"/>
                <w:sz w:val="24"/>
              </w:rPr>
              <w:t xml:space="preserve"> </w:t>
            </w:r>
            <w:r>
              <w:rPr>
                <w:b/>
                <w:sz w:val="24"/>
              </w:rPr>
              <w:t>ие разделов и</w:t>
            </w:r>
            <w:r>
              <w:rPr>
                <w:b/>
                <w:spacing w:val="-58"/>
                <w:sz w:val="24"/>
              </w:rPr>
              <w:t xml:space="preserve"> </w:t>
            </w:r>
            <w:r>
              <w:rPr>
                <w:b/>
                <w:sz w:val="24"/>
              </w:rPr>
              <w:t>тем</w:t>
            </w:r>
            <w:r>
              <w:rPr>
                <w:b/>
                <w:spacing w:val="1"/>
                <w:sz w:val="24"/>
              </w:rPr>
              <w:t xml:space="preserve"> </w:t>
            </w:r>
            <w:r>
              <w:rPr>
                <w:b/>
                <w:sz w:val="24"/>
              </w:rPr>
              <w:t>программы</w:t>
            </w:r>
          </w:p>
        </w:tc>
        <w:tc>
          <w:tcPr>
            <w:tcW w:w="3821" w:type="dxa"/>
            <w:gridSpan w:val="3"/>
          </w:tcPr>
          <w:p w:rsidR="007E1513" w:rsidRDefault="002462E7">
            <w:pPr>
              <w:pStyle w:val="TableParagraph"/>
              <w:spacing w:before="43" w:line="258" w:lineRule="exact"/>
              <w:ind w:left="99"/>
              <w:rPr>
                <w:b/>
                <w:sz w:val="24"/>
              </w:rPr>
            </w:pPr>
            <w:r>
              <w:rPr>
                <w:b/>
                <w:sz w:val="24"/>
              </w:rPr>
              <w:t>Количество</w:t>
            </w:r>
            <w:r>
              <w:rPr>
                <w:b/>
                <w:spacing w:val="-4"/>
                <w:sz w:val="24"/>
              </w:rPr>
              <w:t xml:space="preserve"> </w:t>
            </w:r>
            <w:r>
              <w:rPr>
                <w:b/>
                <w:sz w:val="24"/>
              </w:rPr>
              <w:t>часов</w:t>
            </w:r>
          </w:p>
        </w:tc>
        <w:tc>
          <w:tcPr>
            <w:tcW w:w="3400" w:type="dxa"/>
            <w:vMerge w:val="restart"/>
          </w:tcPr>
          <w:p w:rsidR="007E1513" w:rsidRDefault="007E1513">
            <w:pPr>
              <w:pStyle w:val="TableParagraph"/>
              <w:spacing w:before="9"/>
              <w:rPr>
                <w:b/>
                <w:sz w:val="29"/>
              </w:rPr>
            </w:pPr>
          </w:p>
          <w:p w:rsidR="007E1513" w:rsidRDefault="002462E7">
            <w:pPr>
              <w:pStyle w:val="TableParagraph"/>
              <w:spacing w:before="1"/>
              <w:ind w:left="234" w:right="317"/>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7E1513">
        <w:trPr>
          <w:trHeight w:val="1115"/>
        </w:trPr>
        <w:tc>
          <w:tcPr>
            <w:tcW w:w="584" w:type="dxa"/>
            <w:vMerge/>
            <w:tcBorders>
              <w:top w:val="nil"/>
            </w:tcBorders>
          </w:tcPr>
          <w:p w:rsidR="007E1513" w:rsidRDefault="007E1513">
            <w:pPr>
              <w:rPr>
                <w:sz w:val="2"/>
                <w:szCs w:val="2"/>
              </w:rPr>
            </w:pPr>
          </w:p>
        </w:tc>
        <w:tc>
          <w:tcPr>
            <w:tcW w:w="1839" w:type="dxa"/>
            <w:vMerge/>
            <w:tcBorders>
              <w:top w:val="nil"/>
            </w:tcBorders>
          </w:tcPr>
          <w:p w:rsidR="007E1513" w:rsidRDefault="007E1513">
            <w:pPr>
              <w:rPr>
                <w:sz w:val="2"/>
                <w:szCs w:val="2"/>
              </w:rPr>
            </w:pPr>
          </w:p>
        </w:tc>
        <w:tc>
          <w:tcPr>
            <w:tcW w:w="788" w:type="dxa"/>
          </w:tcPr>
          <w:p w:rsidR="007E1513" w:rsidRDefault="002462E7">
            <w:pPr>
              <w:pStyle w:val="TableParagraph"/>
              <w:spacing w:before="180"/>
              <w:ind w:left="234" w:right="155"/>
              <w:rPr>
                <w:b/>
                <w:sz w:val="24"/>
              </w:rPr>
            </w:pPr>
            <w:r>
              <w:rPr>
                <w:b/>
                <w:sz w:val="24"/>
              </w:rPr>
              <w:t>Все</w:t>
            </w:r>
            <w:r>
              <w:rPr>
                <w:b/>
                <w:spacing w:val="-58"/>
                <w:sz w:val="24"/>
              </w:rPr>
              <w:t xml:space="preserve"> </w:t>
            </w:r>
            <w:r>
              <w:rPr>
                <w:b/>
                <w:sz w:val="24"/>
              </w:rPr>
              <w:t>го</w:t>
            </w:r>
          </w:p>
        </w:tc>
        <w:tc>
          <w:tcPr>
            <w:tcW w:w="1491" w:type="dxa"/>
          </w:tcPr>
          <w:p w:rsidR="007E1513" w:rsidRDefault="002462E7">
            <w:pPr>
              <w:pStyle w:val="TableParagraph"/>
              <w:spacing w:before="43"/>
              <w:ind w:left="233" w:right="167"/>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42" w:type="dxa"/>
          </w:tcPr>
          <w:p w:rsidR="007E1513" w:rsidRDefault="002462E7">
            <w:pPr>
              <w:pStyle w:val="TableParagraph"/>
              <w:spacing w:before="43"/>
              <w:ind w:left="233" w:right="118"/>
              <w:rPr>
                <w:b/>
                <w:sz w:val="24"/>
              </w:rPr>
            </w:pPr>
            <w:r>
              <w:rPr>
                <w:b/>
                <w:sz w:val="24"/>
              </w:rPr>
              <w:t>Практичес</w:t>
            </w:r>
            <w:r>
              <w:rPr>
                <w:b/>
                <w:spacing w:val="-58"/>
                <w:sz w:val="24"/>
              </w:rPr>
              <w:t xml:space="preserve"> </w:t>
            </w:r>
            <w:r>
              <w:rPr>
                <w:b/>
                <w:sz w:val="24"/>
              </w:rPr>
              <w:t>кие</w:t>
            </w:r>
            <w:r>
              <w:rPr>
                <w:b/>
                <w:spacing w:val="1"/>
                <w:sz w:val="24"/>
              </w:rPr>
              <w:t xml:space="preserve"> </w:t>
            </w:r>
            <w:r>
              <w:rPr>
                <w:b/>
                <w:sz w:val="24"/>
              </w:rPr>
              <w:t>работы</w:t>
            </w:r>
          </w:p>
        </w:tc>
        <w:tc>
          <w:tcPr>
            <w:tcW w:w="3400" w:type="dxa"/>
            <w:vMerge/>
            <w:tcBorders>
              <w:top w:val="nil"/>
            </w:tcBorders>
          </w:tcPr>
          <w:p w:rsidR="007E1513" w:rsidRDefault="007E1513">
            <w:pPr>
              <w:rPr>
                <w:sz w:val="2"/>
                <w:szCs w:val="2"/>
              </w:rPr>
            </w:pPr>
          </w:p>
        </w:tc>
      </w:tr>
      <w:tr w:rsidR="007E1513">
        <w:trPr>
          <w:trHeight w:val="321"/>
        </w:trPr>
        <w:tc>
          <w:tcPr>
            <w:tcW w:w="9644"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Введение</w:t>
            </w:r>
            <w:r>
              <w:rPr>
                <w:b/>
                <w:spacing w:val="-2"/>
                <w:sz w:val="24"/>
              </w:rPr>
              <w:t xml:space="preserve"> </w:t>
            </w:r>
            <w:r>
              <w:rPr>
                <w:b/>
                <w:sz w:val="24"/>
              </w:rPr>
              <w:t>в</w:t>
            </w:r>
            <w:r>
              <w:rPr>
                <w:b/>
                <w:spacing w:val="-2"/>
                <w:sz w:val="24"/>
              </w:rPr>
              <w:t xml:space="preserve"> </w:t>
            </w:r>
            <w:r>
              <w:rPr>
                <w:b/>
                <w:sz w:val="24"/>
              </w:rPr>
              <w:t>социологию</w:t>
            </w:r>
          </w:p>
        </w:tc>
      </w:tr>
      <w:tr w:rsidR="007E1513" w:rsidRPr="004944C0">
        <w:trPr>
          <w:trHeight w:val="597"/>
        </w:trPr>
        <w:tc>
          <w:tcPr>
            <w:tcW w:w="584" w:type="dxa"/>
          </w:tcPr>
          <w:p w:rsidR="007E1513" w:rsidRDefault="002462E7">
            <w:pPr>
              <w:pStyle w:val="TableParagraph"/>
              <w:spacing w:before="175"/>
              <w:ind w:left="101"/>
              <w:rPr>
                <w:sz w:val="24"/>
              </w:rPr>
            </w:pPr>
            <w:r>
              <w:rPr>
                <w:sz w:val="24"/>
              </w:rPr>
              <w:t>1.1</w:t>
            </w:r>
          </w:p>
        </w:tc>
        <w:tc>
          <w:tcPr>
            <w:tcW w:w="1839" w:type="dxa"/>
          </w:tcPr>
          <w:p w:rsidR="007E1513" w:rsidRDefault="002462E7">
            <w:pPr>
              <w:pStyle w:val="TableParagraph"/>
              <w:spacing w:before="25" w:line="270" w:lineRule="atLeast"/>
              <w:ind w:left="234" w:right="346"/>
              <w:rPr>
                <w:sz w:val="24"/>
              </w:rPr>
            </w:pPr>
            <w:r>
              <w:rPr>
                <w:sz w:val="24"/>
              </w:rPr>
              <w:t>Социология</w:t>
            </w:r>
            <w:r>
              <w:rPr>
                <w:spacing w:val="-57"/>
                <w:sz w:val="24"/>
              </w:rPr>
              <w:t xml:space="preserve"> </w:t>
            </w:r>
            <w:r>
              <w:rPr>
                <w:sz w:val="24"/>
              </w:rPr>
              <w:t>как</w:t>
            </w:r>
            <w:r>
              <w:rPr>
                <w:spacing w:val="-2"/>
                <w:sz w:val="24"/>
              </w:rPr>
              <w:t xml:space="preserve"> </w:t>
            </w:r>
            <w:r>
              <w:rPr>
                <w:sz w:val="24"/>
              </w:rPr>
              <w:t>наука</w:t>
            </w:r>
          </w:p>
        </w:tc>
        <w:tc>
          <w:tcPr>
            <w:tcW w:w="788" w:type="dxa"/>
          </w:tcPr>
          <w:p w:rsidR="007E1513" w:rsidRDefault="002462E7">
            <w:pPr>
              <w:pStyle w:val="TableParagraph"/>
              <w:spacing w:before="175"/>
              <w:ind w:right="234"/>
              <w:jc w:val="right"/>
              <w:rPr>
                <w:sz w:val="24"/>
              </w:rPr>
            </w:pPr>
            <w:r>
              <w:rPr>
                <w:sz w:val="24"/>
              </w:rPr>
              <w:t>2</w:t>
            </w:r>
          </w:p>
        </w:tc>
        <w:tc>
          <w:tcPr>
            <w:tcW w:w="1491" w:type="dxa"/>
          </w:tcPr>
          <w:p w:rsidR="007E1513" w:rsidRDefault="002462E7">
            <w:pPr>
              <w:pStyle w:val="TableParagraph"/>
              <w:spacing w:before="175"/>
              <w:ind w:left="186"/>
              <w:jc w:val="center"/>
              <w:rPr>
                <w:sz w:val="24"/>
              </w:rPr>
            </w:pPr>
            <w:r>
              <w:rPr>
                <w:sz w:val="24"/>
              </w:rPr>
              <w:t>0</w:t>
            </w:r>
          </w:p>
        </w:tc>
        <w:tc>
          <w:tcPr>
            <w:tcW w:w="1542" w:type="dxa"/>
          </w:tcPr>
          <w:p w:rsidR="007E1513" w:rsidRDefault="002462E7">
            <w:pPr>
              <w:pStyle w:val="TableParagraph"/>
              <w:spacing w:before="175"/>
              <w:ind w:right="612"/>
              <w:jc w:val="right"/>
              <w:rPr>
                <w:sz w:val="24"/>
              </w:rPr>
            </w:pPr>
            <w:r>
              <w:rPr>
                <w:sz w:val="24"/>
              </w:rPr>
              <w:t>0</w:t>
            </w:r>
          </w:p>
        </w:tc>
        <w:tc>
          <w:tcPr>
            <w:tcW w:w="3400" w:type="dxa"/>
          </w:tcPr>
          <w:p w:rsidR="007E1513" w:rsidRPr="00CD7795" w:rsidRDefault="00F83E35">
            <w:pPr>
              <w:pStyle w:val="TableParagraph"/>
              <w:spacing w:before="85"/>
              <w:ind w:left="234" w:right="118"/>
              <w:rPr>
                <w:sz w:val="20"/>
                <w:lang w:val="en-US"/>
              </w:rPr>
            </w:pPr>
            <w:hyperlink r:id="rId524">
              <w:r w:rsidR="002462E7" w:rsidRPr="00CD7795">
                <w:rPr>
                  <w:color w:val="0000FF"/>
                  <w:spacing w:val="-1"/>
                  <w:sz w:val="20"/>
                  <w:u w:val="single" w:color="0000FF"/>
                  <w:lang w:val="en-US"/>
                </w:rPr>
                <w:t>http://profil.adu.by/mod/book/view.p</w:t>
              </w:r>
            </w:hyperlink>
            <w:r w:rsidR="002462E7" w:rsidRPr="00CD7795">
              <w:rPr>
                <w:color w:val="0000FF"/>
                <w:spacing w:val="-47"/>
                <w:sz w:val="20"/>
                <w:lang w:val="en-US"/>
              </w:rPr>
              <w:t xml:space="preserve"> </w:t>
            </w:r>
            <w:hyperlink r:id="rId525">
              <w:r w:rsidR="002462E7" w:rsidRPr="00CD7795">
                <w:rPr>
                  <w:color w:val="0000FF"/>
                  <w:sz w:val="20"/>
                  <w:u w:val="single" w:color="0000FF"/>
                  <w:lang w:val="en-US"/>
                </w:rPr>
                <w:t>hp?id=3368</w:t>
              </w:r>
            </w:hyperlink>
          </w:p>
        </w:tc>
      </w:tr>
      <w:tr w:rsidR="007E1513" w:rsidRPr="004944C0">
        <w:trPr>
          <w:trHeight w:val="1425"/>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1.2</w:t>
            </w:r>
          </w:p>
        </w:tc>
        <w:tc>
          <w:tcPr>
            <w:tcW w:w="1839" w:type="dxa"/>
          </w:tcPr>
          <w:p w:rsidR="007E1513" w:rsidRDefault="002462E7">
            <w:pPr>
              <w:pStyle w:val="TableParagraph"/>
              <w:spacing w:before="38"/>
              <w:ind w:left="234" w:right="144"/>
              <w:rPr>
                <w:sz w:val="24"/>
              </w:rPr>
            </w:pPr>
            <w:r>
              <w:rPr>
                <w:sz w:val="24"/>
              </w:rPr>
              <w:t>Социальная</w:t>
            </w:r>
            <w:r>
              <w:rPr>
                <w:spacing w:val="1"/>
                <w:sz w:val="24"/>
              </w:rPr>
              <w:t xml:space="preserve"> </w:t>
            </w:r>
            <w:r>
              <w:rPr>
                <w:sz w:val="24"/>
              </w:rPr>
              <w:t>структура и</w:t>
            </w:r>
            <w:r>
              <w:rPr>
                <w:spacing w:val="1"/>
                <w:sz w:val="24"/>
              </w:rPr>
              <w:t xml:space="preserve"> </w:t>
            </w:r>
            <w:r>
              <w:rPr>
                <w:sz w:val="24"/>
              </w:rPr>
              <w:t>социальная</w:t>
            </w:r>
            <w:r>
              <w:rPr>
                <w:spacing w:val="1"/>
                <w:sz w:val="24"/>
              </w:rPr>
              <w:t xml:space="preserve"> </w:t>
            </w:r>
            <w:r>
              <w:rPr>
                <w:sz w:val="24"/>
              </w:rPr>
              <w:t>стратификаци</w:t>
            </w:r>
          </w:p>
          <w:p w:rsidR="007E1513" w:rsidRDefault="002462E7">
            <w:pPr>
              <w:pStyle w:val="TableParagraph"/>
              <w:spacing w:before="1" w:line="263" w:lineRule="exact"/>
              <w:ind w:left="234"/>
              <w:rPr>
                <w:sz w:val="24"/>
              </w:rPr>
            </w:pPr>
            <w:r>
              <w:rPr>
                <w:sz w:val="24"/>
              </w:rPr>
              <w:t>я</w:t>
            </w:r>
          </w:p>
        </w:tc>
        <w:tc>
          <w:tcPr>
            <w:tcW w:w="78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34"/>
              <w:jc w:val="right"/>
              <w:rPr>
                <w:sz w:val="24"/>
              </w:rPr>
            </w:pPr>
            <w:r>
              <w:rPr>
                <w:sz w:val="24"/>
              </w:rPr>
              <w:t>3</w:t>
            </w:r>
          </w:p>
        </w:tc>
        <w:tc>
          <w:tcPr>
            <w:tcW w:w="149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7E1513">
            <w:pPr>
              <w:pStyle w:val="TableParagraph"/>
              <w:spacing w:before="3"/>
              <w:rPr>
                <w:b/>
                <w:sz w:val="21"/>
                <w:lang w:val="en-US"/>
              </w:rPr>
            </w:pPr>
          </w:p>
          <w:p w:rsidR="007E1513" w:rsidRPr="00CD7795" w:rsidRDefault="00F83E35">
            <w:pPr>
              <w:pStyle w:val="TableParagraph"/>
              <w:spacing w:before="1"/>
              <w:ind w:left="234" w:right="118"/>
              <w:rPr>
                <w:sz w:val="20"/>
                <w:lang w:val="en-US"/>
              </w:rPr>
            </w:pPr>
            <w:hyperlink r:id="rId526">
              <w:r w:rsidR="002462E7" w:rsidRPr="00CD7795">
                <w:rPr>
                  <w:color w:val="0000FF"/>
                  <w:spacing w:val="-1"/>
                  <w:sz w:val="20"/>
                  <w:u w:val="single" w:color="0000FF"/>
                  <w:lang w:val="en-US"/>
                </w:rPr>
                <w:t>http://profil.adu.by/mod/book/view.p</w:t>
              </w:r>
            </w:hyperlink>
            <w:r w:rsidR="002462E7" w:rsidRPr="00CD7795">
              <w:rPr>
                <w:color w:val="0000FF"/>
                <w:spacing w:val="-47"/>
                <w:sz w:val="20"/>
                <w:lang w:val="en-US"/>
              </w:rPr>
              <w:t xml:space="preserve"> </w:t>
            </w:r>
            <w:hyperlink r:id="rId527">
              <w:r w:rsidR="002462E7" w:rsidRPr="00CD7795">
                <w:rPr>
                  <w:color w:val="0000FF"/>
                  <w:sz w:val="20"/>
                  <w:u w:val="single" w:color="0000FF"/>
                  <w:lang w:val="en-US"/>
                </w:rPr>
                <w:t>hp?id=3372</w:t>
              </w:r>
            </w:hyperlink>
          </w:p>
        </w:tc>
      </w:tr>
      <w:tr w:rsidR="007E1513" w:rsidRPr="004944C0">
        <w:trPr>
          <w:trHeight w:val="870"/>
        </w:trPr>
        <w:tc>
          <w:tcPr>
            <w:tcW w:w="584" w:type="dxa"/>
          </w:tcPr>
          <w:p w:rsidR="007E1513" w:rsidRPr="00CD7795" w:rsidRDefault="007E1513">
            <w:pPr>
              <w:pStyle w:val="TableParagraph"/>
              <w:spacing w:before="4"/>
              <w:rPr>
                <w:b/>
                <w:sz w:val="27"/>
                <w:lang w:val="en-US"/>
              </w:rPr>
            </w:pPr>
          </w:p>
          <w:p w:rsidR="007E1513" w:rsidRDefault="002462E7">
            <w:pPr>
              <w:pStyle w:val="TableParagraph"/>
              <w:ind w:left="101"/>
              <w:rPr>
                <w:sz w:val="24"/>
              </w:rPr>
            </w:pPr>
            <w:r>
              <w:rPr>
                <w:sz w:val="24"/>
              </w:rPr>
              <w:t>1.3</w:t>
            </w:r>
          </w:p>
        </w:tc>
        <w:tc>
          <w:tcPr>
            <w:tcW w:w="1839" w:type="dxa"/>
          </w:tcPr>
          <w:p w:rsidR="007E1513" w:rsidRDefault="002462E7">
            <w:pPr>
              <w:pStyle w:val="TableParagraph"/>
              <w:spacing w:before="23" w:line="270" w:lineRule="atLeast"/>
              <w:ind w:left="234" w:right="197"/>
              <w:rPr>
                <w:sz w:val="24"/>
              </w:rPr>
            </w:pPr>
            <w:r>
              <w:rPr>
                <w:sz w:val="24"/>
              </w:rPr>
              <w:t>Субъекты</w:t>
            </w:r>
            <w:r>
              <w:rPr>
                <w:spacing w:val="1"/>
                <w:sz w:val="24"/>
              </w:rPr>
              <w:t xml:space="preserve"> </w:t>
            </w:r>
            <w:r>
              <w:rPr>
                <w:sz w:val="24"/>
              </w:rPr>
              <w:t>общественны</w:t>
            </w:r>
            <w:r>
              <w:rPr>
                <w:spacing w:val="-57"/>
                <w:sz w:val="24"/>
              </w:rPr>
              <w:t xml:space="preserve"> </w:t>
            </w:r>
            <w:r>
              <w:rPr>
                <w:sz w:val="24"/>
              </w:rPr>
              <w:t>х</w:t>
            </w:r>
            <w:r>
              <w:rPr>
                <w:spacing w:val="-1"/>
                <w:sz w:val="24"/>
              </w:rPr>
              <w:t xml:space="preserve"> </w:t>
            </w:r>
            <w:r>
              <w:rPr>
                <w:sz w:val="24"/>
              </w:rPr>
              <w:t>отношений</w:t>
            </w:r>
          </w:p>
        </w:tc>
        <w:tc>
          <w:tcPr>
            <w:tcW w:w="788" w:type="dxa"/>
          </w:tcPr>
          <w:p w:rsidR="007E1513" w:rsidRDefault="007E1513">
            <w:pPr>
              <w:pStyle w:val="TableParagraph"/>
              <w:spacing w:before="4"/>
              <w:rPr>
                <w:b/>
                <w:sz w:val="27"/>
              </w:rPr>
            </w:pPr>
          </w:p>
          <w:p w:rsidR="007E1513" w:rsidRDefault="002462E7">
            <w:pPr>
              <w:pStyle w:val="TableParagraph"/>
              <w:ind w:right="234"/>
              <w:jc w:val="right"/>
              <w:rPr>
                <w:sz w:val="24"/>
              </w:rPr>
            </w:pPr>
            <w:r>
              <w:rPr>
                <w:sz w:val="24"/>
              </w:rPr>
              <w:t>6</w:t>
            </w:r>
          </w:p>
        </w:tc>
        <w:tc>
          <w:tcPr>
            <w:tcW w:w="1491" w:type="dxa"/>
          </w:tcPr>
          <w:p w:rsidR="007E1513" w:rsidRDefault="007E1513">
            <w:pPr>
              <w:pStyle w:val="TableParagraph"/>
              <w:spacing w:before="4"/>
              <w:rPr>
                <w:b/>
                <w:sz w:val="2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spacing w:before="4"/>
              <w:rPr>
                <w:b/>
                <w:sz w:val="27"/>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spacing w:before="3"/>
              <w:rPr>
                <w:b/>
                <w:sz w:val="19"/>
                <w:lang w:val="en-US"/>
              </w:rPr>
            </w:pPr>
          </w:p>
          <w:p w:rsidR="007E1513" w:rsidRPr="00CD7795" w:rsidRDefault="00F83E35">
            <w:pPr>
              <w:pStyle w:val="TableParagraph"/>
              <w:spacing w:before="1"/>
              <w:ind w:left="234" w:right="118"/>
              <w:rPr>
                <w:sz w:val="20"/>
                <w:lang w:val="en-US"/>
              </w:rPr>
            </w:pPr>
            <w:hyperlink r:id="rId528">
              <w:r w:rsidR="002462E7" w:rsidRPr="00CD7795">
                <w:rPr>
                  <w:color w:val="0000FF"/>
                  <w:spacing w:val="-1"/>
                  <w:sz w:val="20"/>
                  <w:u w:val="single" w:color="0000FF"/>
                  <w:lang w:val="en-US"/>
                </w:rPr>
                <w:t>http://profil.adu.by/mod/book/view.p</w:t>
              </w:r>
            </w:hyperlink>
            <w:r w:rsidR="002462E7" w:rsidRPr="00CD7795">
              <w:rPr>
                <w:color w:val="0000FF"/>
                <w:spacing w:val="-47"/>
                <w:sz w:val="20"/>
                <w:lang w:val="en-US"/>
              </w:rPr>
              <w:t xml:space="preserve"> </w:t>
            </w:r>
            <w:hyperlink r:id="rId529">
              <w:r w:rsidR="002462E7" w:rsidRPr="00CD7795">
                <w:rPr>
                  <w:color w:val="0000FF"/>
                  <w:sz w:val="20"/>
                  <w:u w:val="single" w:color="0000FF"/>
                  <w:lang w:val="en-US"/>
                </w:rPr>
                <w:t>hp?id=3372</w:t>
              </w:r>
            </w:hyperlink>
          </w:p>
        </w:tc>
      </w:tr>
      <w:tr w:rsidR="007E1513" w:rsidRPr="004944C0">
        <w:trPr>
          <w:trHeight w:val="1701"/>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5"/>
              <w:rPr>
                <w:b/>
                <w:sz w:val="37"/>
                <w:lang w:val="en-US"/>
              </w:rPr>
            </w:pPr>
          </w:p>
          <w:p w:rsidR="007E1513" w:rsidRDefault="002462E7">
            <w:pPr>
              <w:pStyle w:val="TableParagraph"/>
              <w:ind w:left="101"/>
              <w:rPr>
                <w:sz w:val="24"/>
              </w:rPr>
            </w:pPr>
            <w:r>
              <w:rPr>
                <w:sz w:val="24"/>
              </w:rPr>
              <w:t>1.4</w:t>
            </w:r>
          </w:p>
        </w:tc>
        <w:tc>
          <w:tcPr>
            <w:tcW w:w="1839" w:type="dxa"/>
          </w:tcPr>
          <w:p w:rsidR="007E1513" w:rsidRDefault="002462E7">
            <w:pPr>
              <w:pStyle w:val="TableParagraph"/>
              <w:spacing w:before="25" w:line="270" w:lineRule="atLeast"/>
              <w:ind w:left="234" w:right="249"/>
              <w:rPr>
                <w:sz w:val="24"/>
              </w:rPr>
            </w:pPr>
            <w:r>
              <w:rPr>
                <w:sz w:val="24"/>
              </w:rPr>
              <w:t>Социальные</w:t>
            </w:r>
            <w:r>
              <w:rPr>
                <w:spacing w:val="1"/>
                <w:sz w:val="24"/>
              </w:rPr>
              <w:t xml:space="preserve"> </w:t>
            </w:r>
            <w:r>
              <w:rPr>
                <w:sz w:val="24"/>
              </w:rPr>
              <w:t>институты</w:t>
            </w:r>
            <w:r>
              <w:rPr>
                <w:spacing w:val="1"/>
                <w:sz w:val="24"/>
              </w:rPr>
              <w:t xml:space="preserve"> </w:t>
            </w:r>
            <w:r>
              <w:rPr>
                <w:sz w:val="24"/>
              </w:rPr>
              <w:t>семьи,</w:t>
            </w:r>
            <w:r>
              <w:rPr>
                <w:spacing w:val="1"/>
                <w:sz w:val="24"/>
              </w:rPr>
              <w:t xml:space="preserve"> </w:t>
            </w:r>
            <w:r>
              <w:rPr>
                <w:sz w:val="24"/>
              </w:rPr>
              <w:t>образования,</w:t>
            </w:r>
            <w:r>
              <w:rPr>
                <w:spacing w:val="-58"/>
                <w:sz w:val="24"/>
              </w:rPr>
              <w:t xml:space="preserve"> </w:t>
            </w:r>
            <w:r>
              <w:rPr>
                <w:sz w:val="24"/>
              </w:rPr>
              <w:t>религии,</w:t>
            </w:r>
            <w:r>
              <w:rPr>
                <w:spacing w:val="1"/>
                <w:sz w:val="24"/>
              </w:rPr>
              <w:t xml:space="preserve"> </w:t>
            </w:r>
            <w:r>
              <w:rPr>
                <w:sz w:val="24"/>
              </w:rPr>
              <w:t>СМИ</w:t>
            </w:r>
          </w:p>
        </w:tc>
        <w:tc>
          <w:tcPr>
            <w:tcW w:w="788"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right="234"/>
              <w:jc w:val="right"/>
              <w:rPr>
                <w:sz w:val="24"/>
              </w:rPr>
            </w:pPr>
            <w:r>
              <w:rPr>
                <w:sz w:val="24"/>
              </w:rPr>
              <w:t>6</w:t>
            </w:r>
          </w:p>
        </w:tc>
        <w:tc>
          <w:tcPr>
            <w:tcW w:w="1491"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179"/>
              <w:ind w:left="234" w:right="118"/>
              <w:rPr>
                <w:sz w:val="20"/>
                <w:lang w:val="en-US"/>
              </w:rPr>
            </w:pPr>
            <w:hyperlink r:id="rId530">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31">
              <w:r w:rsidR="002462E7" w:rsidRPr="00CD7795">
                <w:rPr>
                  <w:color w:val="0000FF"/>
                  <w:sz w:val="20"/>
                  <w:u w:val="single" w:color="0000FF"/>
                  <w:lang w:val="en-US"/>
                </w:rPr>
                <w:t>znanie/11-klass/chelovek-i-</w:t>
              </w:r>
            </w:hyperlink>
            <w:r w:rsidR="002462E7" w:rsidRPr="00CD7795">
              <w:rPr>
                <w:color w:val="0000FF"/>
                <w:spacing w:val="1"/>
                <w:sz w:val="20"/>
                <w:lang w:val="en-US"/>
              </w:rPr>
              <w:t xml:space="preserve"> </w:t>
            </w:r>
            <w:hyperlink r:id="rId532">
              <w:r w:rsidR="002462E7" w:rsidRPr="00CD7795">
                <w:rPr>
                  <w:color w:val="0000FF"/>
                  <w:sz w:val="20"/>
                  <w:u w:val="single" w:color="0000FF"/>
                  <w:lang w:val="en-US"/>
                </w:rPr>
                <w:t>obshchestvo-7137108/biosotcialnaia-</w:t>
              </w:r>
            </w:hyperlink>
            <w:r w:rsidR="002462E7" w:rsidRPr="00CD7795">
              <w:rPr>
                <w:color w:val="0000FF"/>
                <w:spacing w:val="1"/>
                <w:sz w:val="20"/>
                <w:lang w:val="en-US"/>
              </w:rPr>
              <w:t xml:space="preserve"> </w:t>
            </w:r>
            <w:hyperlink r:id="rId533">
              <w:r w:rsidR="002462E7" w:rsidRPr="00CD7795">
                <w:rPr>
                  <w:color w:val="0000FF"/>
                  <w:sz w:val="20"/>
                  <w:u w:val="single" w:color="0000FF"/>
                  <w:lang w:val="en-US"/>
                </w:rPr>
                <w:t>sushchnost-cheloveka-7261957/re-</w:t>
              </w:r>
            </w:hyperlink>
            <w:r w:rsidR="002462E7" w:rsidRPr="00CD7795">
              <w:rPr>
                <w:color w:val="0000FF"/>
                <w:spacing w:val="1"/>
                <w:sz w:val="20"/>
                <w:lang w:val="en-US"/>
              </w:rPr>
              <w:t xml:space="preserve"> </w:t>
            </w:r>
            <w:hyperlink r:id="rId534">
              <w:r w:rsidR="002462E7" w:rsidRPr="00CD7795">
                <w:rPr>
                  <w:color w:val="0000FF"/>
                  <w:sz w:val="20"/>
                  <w:u w:val="single" w:color="0000FF"/>
                  <w:lang w:val="en-US"/>
                </w:rPr>
                <w:t>d1c95c54-e48e-4bf0-b988-</w:t>
              </w:r>
            </w:hyperlink>
            <w:r w:rsidR="002462E7" w:rsidRPr="00CD7795">
              <w:rPr>
                <w:color w:val="0000FF"/>
                <w:spacing w:val="1"/>
                <w:sz w:val="20"/>
                <w:lang w:val="en-US"/>
              </w:rPr>
              <w:t xml:space="preserve"> </w:t>
            </w:r>
            <w:hyperlink r:id="rId535">
              <w:r w:rsidR="002462E7" w:rsidRPr="00CD7795">
                <w:rPr>
                  <w:color w:val="0000FF"/>
                  <w:sz w:val="20"/>
                  <w:u w:val="single" w:color="0000FF"/>
                  <w:lang w:val="en-US"/>
                </w:rPr>
                <w:t>d5a0fd3c924b</w:t>
              </w:r>
            </w:hyperlink>
          </w:p>
        </w:tc>
      </w:tr>
      <w:tr w:rsidR="007E1513" w:rsidRPr="004944C0">
        <w:trPr>
          <w:trHeight w:val="1425"/>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1.5</w:t>
            </w:r>
          </w:p>
        </w:tc>
        <w:tc>
          <w:tcPr>
            <w:tcW w:w="1839" w:type="dxa"/>
          </w:tcPr>
          <w:p w:rsidR="007E1513" w:rsidRDefault="007E1513">
            <w:pPr>
              <w:pStyle w:val="TableParagraph"/>
              <w:spacing w:before="4"/>
              <w:rPr>
                <w:b/>
                <w:sz w:val="27"/>
              </w:rPr>
            </w:pPr>
          </w:p>
          <w:p w:rsidR="007E1513" w:rsidRDefault="002462E7">
            <w:pPr>
              <w:pStyle w:val="TableParagraph"/>
              <w:ind w:left="234" w:right="428"/>
              <w:jc w:val="both"/>
              <w:rPr>
                <w:sz w:val="24"/>
              </w:rPr>
            </w:pPr>
            <w:r>
              <w:rPr>
                <w:spacing w:val="-1"/>
                <w:sz w:val="24"/>
              </w:rPr>
              <w:t>Положение</w:t>
            </w:r>
            <w:r>
              <w:rPr>
                <w:spacing w:val="-58"/>
                <w:sz w:val="24"/>
              </w:rPr>
              <w:t xml:space="preserve"> </w:t>
            </w:r>
            <w:r>
              <w:rPr>
                <w:sz w:val="24"/>
              </w:rPr>
              <w:t>личности в</w:t>
            </w:r>
            <w:r>
              <w:rPr>
                <w:spacing w:val="-57"/>
                <w:sz w:val="24"/>
              </w:rPr>
              <w:t xml:space="preserve"> </w:t>
            </w:r>
            <w:r>
              <w:rPr>
                <w:sz w:val="24"/>
              </w:rPr>
              <w:t>обществе</w:t>
            </w:r>
          </w:p>
        </w:tc>
        <w:tc>
          <w:tcPr>
            <w:tcW w:w="78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234"/>
              <w:jc w:val="right"/>
              <w:rPr>
                <w:sz w:val="24"/>
              </w:rPr>
            </w:pPr>
            <w:r>
              <w:rPr>
                <w:sz w:val="24"/>
              </w:rPr>
              <w:t>9</w:t>
            </w:r>
          </w:p>
        </w:tc>
        <w:tc>
          <w:tcPr>
            <w:tcW w:w="149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536">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37">
              <w:r w:rsidR="002462E7" w:rsidRPr="00CD7795">
                <w:rPr>
                  <w:color w:val="0000FF"/>
                  <w:sz w:val="20"/>
                  <w:u w:val="single" w:color="0000FF"/>
                  <w:lang w:val="en-US"/>
                </w:rPr>
                <w:t>znanie/11-klass/chelovek-i-</w:t>
              </w:r>
            </w:hyperlink>
            <w:r w:rsidR="002462E7" w:rsidRPr="00CD7795">
              <w:rPr>
                <w:color w:val="0000FF"/>
                <w:spacing w:val="1"/>
                <w:sz w:val="20"/>
                <w:lang w:val="en-US"/>
              </w:rPr>
              <w:t xml:space="preserve"> </w:t>
            </w:r>
            <w:hyperlink r:id="rId538">
              <w:r w:rsidR="002462E7" w:rsidRPr="00CD7795">
                <w:rPr>
                  <w:color w:val="0000FF"/>
                  <w:sz w:val="20"/>
                  <w:u w:val="single" w:color="0000FF"/>
                  <w:lang w:val="en-US"/>
                </w:rPr>
                <w:t>obshchestvo-7137108/biosotcialnaia-</w:t>
              </w:r>
            </w:hyperlink>
            <w:r w:rsidR="002462E7" w:rsidRPr="00CD7795">
              <w:rPr>
                <w:color w:val="0000FF"/>
                <w:spacing w:val="1"/>
                <w:sz w:val="20"/>
                <w:lang w:val="en-US"/>
              </w:rPr>
              <w:t xml:space="preserve"> </w:t>
            </w:r>
            <w:hyperlink r:id="rId539">
              <w:r w:rsidR="002462E7" w:rsidRPr="00CD7795">
                <w:rPr>
                  <w:color w:val="0000FF"/>
                  <w:sz w:val="20"/>
                  <w:u w:val="single" w:color="0000FF"/>
                  <w:lang w:val="en-US"/>
                </w:rPr>
                <w:t>sushchnost-cheloveka-7261957/re-</w:t>
              </w:r>
            </w:hyperlink>
          </w:p>
          <w:p w:rsidR="007E1513" w:rsidRPr="00CD7795" w:rsidRDefault="00F83E35">
            <w:pPr>
              <w:pStyle w:val="TableParagraph"/>
              <w:spacing w:line="230" w:lineRule="exact"/>
              <w:ind w:left="234" w:right="952"/>
              <w:rPr>
                <w:sz w:val="20"/>
                <w:lang w:val="en-US"/>
              </w:rPr>
            </w:pPr>
            <w:hyperlink r:id="rId540">
              <w:r w:rsidR="002462E7" w:rsidRPr="00CD7795">
                <w:rPr>
                  <w:color w:val="0000FF"/>
                  <w:sz w:val="20"/>
                  <w:u w:val="single" w:color="0000FF"/>
                  <w:lang w:val="en-US"/>
                </w:rPr>
                <w:t>d1c95c54-e48e-4bf0-b988-</w:t>
              </w:r>
            </w:hyperlink>
            <w:r w:rsidR="002462E7" w:rsidRPr="00CD7795">
              <w:rPr>
                <w:color w:val="0000FF"/>
                <w:spacing w:val="-47"/>
                <w:sz w:val="20"/>
                <w:lang w:val="en-US"/>
              </w:rPr>
              <w:t xml:space="preserve"> </w:t>
            </w:r>
            <w:hyperlink r:id="rId541">
              <w:r w:rsidR="002462E7" w:rsidRPr="00CD7795">
                <w:rPr>
                  <w:color w:val="0000FF"/>
                  <w:sz w:val="20"/>
                  <w:u w:val="single" w:color="0000FF"/>
                  <w:lang w:val="en-US"/>
                </w:rPr>
                <w:t>d5a0fd3c924b</w:t>
              </w:r>
            </w:hyperlink>
          </w:p>
        </w:tc>
      </w:tr>
      <w:tr w:rsidR="007E1513" w:rsidRPr="004944C0">
        <w:trPr>
          <w:trHeight w:val="1977"/>
        </w:trPr>
        <w:tc>
          <w:tcPr>
            <w:tcW w:w="584" w:type="dxa"/>
          </w:tcPr>
          <w:p w:rsidR="007E1513" w:rsidRPr="00CD7795" w:rsidRDefault="007E1513">
            <w:pPr>
              <w:pStyle w:val="TableParagraph"/>
              <w:rPr>
                <w:b/>
                <w:sz w:val="26"/>
                <w:lang w:val="en-US"/>
              </w:rPr>
            </w:pPr>
          </w:p>
          <w:p w:rsidR="007E1513" w:rsidRPr="00CD7795" w:rsidRDefault="007E1513">
            <w:pPr>
              <w:pStyle w:val="TableParagraph"/>
              <w:rPr>
                <w:b/>
                <w:sz w:val="26"/>
                <w:lang w:val="en-US"/>
              </w:rPr>
            </w:pPr>
          </w:p>
          <w:p w:rsidR="007E1513" w:rsidRPr="00CD7795" w:rsidRDefault="007E1513">
            <w:pPr>
              <w:pStyle w:val="TableParagraph"/>
              <w:spacing w:before="4"/>
              <w:rPr>
                <w:b/>
                <w:sz w:val="23"/>
                <w:lang w:val="en-US"/>
              </w:rPr>
            </w:pPr>
          </w:p>
          <w:p w:rsidR="007E1513" w:rsidRDefault="002462E7">
            <w:pPr>
              <w:pStyle w:val="TableParagraph"/>
              <w:ind w:left="101"/>
              <w:rPr>
                <w:sz w:val="24"/>
              </w:rPr>
            </w:pPr>
            <w:r>
              <w:rPr>
                <w:sz w:val="24"/>
              </w:rPr>
              <w:t>1.6</w:t>
            </w:r>
          </w:p>
        </w:tc>
        <w:tc>
          <w:tcPr>
            <w:tcW w:w="1839" w:type="dxa"/>
          </w:tcPr>
          <w:p w:rsidR="007E1513" w:rsidRDefault="002462E7">
            <w:pPr>
              <w:pStyle w:val="TableParagraph"/>
              <w:spacing w:before="25" w:line="270" w:lineRule="atLeast"/>
              <w:ind w:left="234" w:right="122"/>
              <w:rPr>
                <w:sz w:val="24"/>
              </w:rPr>
            </w:pPr>
            <w:r>
              <w:rPr>
                <w:sz w:val="24"/>
              </w:rPr>
              <w:t>Социологичес</w:t>
            </w:r>
            <w:r>
              <w:rPr>
                <w:spacing w:val="-58"/>
                <w:sz w:val="24"/>
              </w:rPr>
              <w:t xml:space="preserve"> </w:t>
            </w:r>
            <w:r>
              <w:rPr>
                <w:sz w:val="24"/>
              </w:rPr>
              <w:t>кое</w:t>
            </w:r>
            <w:r>
              <w:rPr>
                <w:spacing w:val="1"/>
                <w:sz w:val="24"/>
              </w:rPr>
              <w:t xml:space="preserve"> </w:t>
            </w:r>
            <w:r>
              <w:rPr>
                <w:sz w:val="24"/>
              </w:rPr>
              <w:t>образование и</w:t>
            </w:r>
            <w:r>
              <w:rPr>
                <w:spacing w:val="-57"/>
                <w:sz w:val="24"/>
              </w:rPr>
              <w:t xml:space="preserve"> </w:t>
            </w:r>
            <w:r>
              <w:rPr>
                <w:sz w:val="24"/>
              </w:rPr>
              <w:t>профессионал</w:t>
            </w:r>
            <w:r>
              <w:rPr>
                <w:spacing w:val="-57"/>
                <w:sz w:val="24"/>
              </w:rPr>
              <w:t xml:space="preserve"> </w:t>
            </w:r>
            <w:r>
              <w:rPr>
                <w:sz w:val="24"/>
              </w:rPr>
              <w:t>ьная</w:t>
            </w:r>
            <w:r>
              <w:rPr>
                <w:spacing w:val="1"/>
                <w:sz w:val="24"/>
              </w:rPr>
              <w:t xml:space="preserve"> </w:t>
            </w:r>
            <w:r>
              <w:rPr>
                <w:sz w:val="24"/>
              </w:rPr>
              <w:t>деятельность</w:t>
            </w:r>
            <w:r>
              <w:rPr>
                <w:spacing w:val="1"/>
                <w:sz w:val="24"/>
              </w:rPr>
              <w:t xml:space="preserve"> </w:t>
            </w:r>
            <w:r>
              <w:rPr>
                <w:sz w:val="24"/>
              </w:rPr>
              <w:t>социолога</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234"/>
              <w:jc w:val="right"/>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F83E35">
            <w:pPr>
              <w:pStyle w:val="TableParagraph"/>
              <w:spacing w:before="178"/>
              <w:ind w:left="234" w:right="118"/>
              <w:rPr>
                <w:sz w:val="20"/>
                <w:lang w:val="en-US"/>
              </w:rPr>
            </w:pPr>
            <w:hyperlink r:id="rId542">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43">
              <w:r w:rsidR="002462E7" w:rsidRPr="00CD7795">
                <w:rPr>
                  <w:color w:val="0000FF"/>
                  <w:sz w:val="20"/>
                  <w:u w:val="single" w:color="0000FF"/>
                  <w:lang w:val="en-US"/>
                </w:rPr>
                <w:t>znanie/10-klass/mir-professii-</w:t>
              </w:r>
            </w:hyperlink>
            <w:r w:rsidR="002462E7" w:rsidRPr="00CD7795">
              <w:rPr>
                <w:color w:val="0000FF"/>
                <w:spacing w:val="1"/>
                <w:sz w:val="20"/>
                <w:lang w:val="en-US"/>
              </w:rPr>
              <w:t xml:space="preserve"> </w:t>
            </w:r>
            <w:hyperlink r:id="rId544">
              <w:r w:rsidR="002462E7" w:rsidRPr="00CD7795">
                <w:rPr>
                  <w:color w:val="0000FF"/>
                  <w:sz w:val="20"/>
                  <w:u w:val="single" w:color="0000FF"/>
                  <w:lang w:val="en-US"/>
                </w:rPr>
                <w:t>7137111/sfery-professionalnoi-</w:t>
              </w:r>
            </w:hyperlink>
            <w:r w:rsidR="002462E7" w:rsidRPr="00CD7795">
              <w:rPr>
                <w:color w:val="0000FF"/>
                <w:spacing w:val="1"/>
                <w:sz w:val="20"/>
                <w:lang w:val="en-US"/>
              </w:rPr>
              <w:t xml:space="preserve"> </w:t>
            </w:r>
            <w:hyperlink r:id="rId545">
              <w:r w:rsidR="002462E7" w:rsidRPr="00CD7795">
                <w:rPr>
                  <w:color w:val="0000FF"/>
                  <w:sz w:val="20"/>
                  <w:u w:val="single" w:color="0000FF"/>
                  <w:lang w:val="en-US"/>
                </w:rPr>
                <w:t>deiatelnosti-7236346/re-0dc73397-</w:t>
              </w:r>
            </w:hyperlink>
            <w:r w:rsidR="002462E7" w:rsidRPr="00CD7795">
              <w:rPr>
                <w:color w:val="0000FF"/>
                <w:spacing w:val="1"/>
                <w:sz w:val="20"/>
                <w:lang w:val="en-US"/>
              </w:rPr>
              <w:t xml:space="preserve"> </w:t>
            </w:r>
            <w:hyperlink r:id="rId546">
              <w:r w:rsidR="002462E7" w:rsidRPr="00CD7795">
                <w:rPr>
                  <w:color w:val="0000FF"/>
                  <w:sz w:val="20"/>
                  <w:u w:val="single" w:color="0000FF"/>
                  <w:lang w:val="en-US"/>
                </w:rPr>
                <w:t>ad64-4547-b185-5c4cbcf4e2ba</w:t>
              </w:r>
            </w:hyperlink>
          </w:p>
        </w:tc>
      </w:tr>
      <w:tr w:rsidR="007E1513" w:rsidRPr="004944C0">
        <w:trPr>
          <w:trHeight w:val="1702"/>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3"/>
              <w:rPr>
                <w:b/>
                <w:sz w:val="37"/>
                <w:lang w:val="en-US"/>
              </w:rPr>
            </w:pPr>
          </w:p>
          <w:p w:rsidR="007E1513" w:rsidRDefault="002462E7">
            <w:pPr>
              <w:pStyle w:val="TableParagraph"/>
              <w:ind w:left="101"/>
              <w:rPr>
                <w:sz w:val="24"/>
              </w:rPr>
            </w:pPr>
            <w:r>
              <w:rPr>
                <w:sz w:val="24"/>
              </w:rPr>
              <w:t>1.7</w:t>
            </w:r>
          </w:p>
        </w:tc>
        <w:tc>
          <w:tcPr>
            <w:tcW w:w="1839" w:type="dxa"/>
          </w:tcPr>
          <w:p w:rsidR="007E1513" w:rsidRDefault="002462E7">
            <w:pPr>
              <w:pStyle w:val="TableParagraph"/>
              <w:spacing w:before="38"/>
              <w:ind w:left="234" w:right="129"/>
              <w:rPr>
                <w:sz w:val="24"/>
              </w:rPr>
            </w:pPr>
            <w:r>
              <w:rPr>
                <w:sz w:val="24"/>
              </w:rPr>
              <w:t>Представлени</w:t>
            </w:r>
            <w:r>
              <w:rPr>
                <w:spacing w:val="-57"/>
                <w:sz w:val="24"/>
              </w:rPr>
              <w:t xml:space="preserve"> </w:t>
            </w:r>
            <w:r>
              <w:rPr>
                <w:sz w:val="24"/>
              </w:rPr>
              <w:t>е результатов</w:t>
            </w:r>
            <w:r>
              <w:rPr>
                <w:spacing w:val="1"/>
                <w:sz w:val="24"/>
              </w:rPr>
              <w:t xml:space="preserve"> </w:t>
            </w:r>
            <w:r>
              <w:rPr>
                <w:sz w:val="24"/>
              </w:rPr>
              <w:t>проектно-</w:t>
            </w:r>
            <w:r>
              <w:rPr>
                <w:spacing w:val="1"/>
                <w:sz w:val="24"/>
              </w:rPr>
              <w:t xml:space="preserve"> </w:t>
            </w:r>
            <w:r>
              <w:rPr>
                <w:spacing w:val="-1"/>
                <w:sz w:val="24"/>
              </w:rPr>
              <w:t>исследователь</w:t>
            </w:r>
          </w:p>
          <w:p w:rsidR="007E1513" w:rsidRDefault="002462E7">
            <w:pPr>
              <w:pStyle w:val="TableParagraph"/>
              <w:spacing w:line="270" w:lineRule="atLeast"/>
              <w:ind w:left="234" w:right="212"/>
              <w:rPr>
                <w:sz w:val="24"/>
              </w:rPr>
            </w:pPr>
            <w:r>
              <w:rPr>
                <w:sz w:val="24"/>
              </w:rPr>
              <w:t>ской</w:t>
            </w:r>
            <w:r>
              <w:rPr>
                <w:spacing w:val="1"/>
                <w:sz w:val="24"/>
              </w:rPr>
              <w:t xml:space="preserve"> </w:t>
            </w:r>
            <w:r>
              <w:rPr>
                <w:sz w:val="24"/>
              </w:rPr>
              <w:t>деятельности</w:t>
            </w:r>
          </w:p>
        </w:tc>
        <w:tc>
          <w:tcPr>
            <w:tcW w:w="78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234"/>
              <w:jc w:val="right"/>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612"/>
              <w:jc w:val="right"/>
              <w:rPr>
                <w:sz w:val="24"/>
              </w:rPr>
            </w:pPr>
            <w:r>
              <w:rPr>
                <w:sz w:val="24"/>
              </w:rPr>
              <w:t>2</w:t>
            </w:r>
          </w:p>
        </w:tc>
        <w:tc>
          <w:tcPr>
            <w:tcW w:w="3400" w:type="dxa"/>
          </w:tcPr>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F83E35">
            <w:pPr>
              <w:pStyle w:val="TableParagraph"/>
              <w:spacing w:before="132"/>
              <w:ind w:left="234" w:right="118"/>
              <w:rPr>
                <w:sz w:val="20"/>
                <w:lang w:val="en-US"/>
              </w:rPr>
            </w:pPr>
            <w:hyperlink r:id="rId547">
              <w:r w:rsidR="002462E7" w:rsidRPr="00CD7795">
                <w:rPr>
                  <w:color w:val="0000FF"/>
                  <w:spacing w:val="-1"/>
                  <w:sz w:val="20"/>
                  <w:u w:val="single" w:color="0000FF"/>
                  <w:lang w:val="en-US"/>
                </w:rPr>
                <w:t>http://profil.adu.by/mod/book/view.p</w:t>
              </w:r>
            </w:hyperlink>
            <w:r w:rsidR="002462E7" w:rsidRPr="00CD7795">
              <w:rPr>
                <w:color w:val="0000FF"/>
                <w:spacing w:val="-47"/>
                <w:sz w:val="20"/>
                <w:lang w:val="en-US"/>
              </w:rPr>
              <w:t xml:space="preserve"> </w:t>
            </w:r>
            <w:hyperlink r:id="rId548">
              <w:r w:rsidR="002462E7" w:rsidRPr="00CD7795">
                <w:rPr>
                  <w:color w:val="0000FF"/>
                  <w:sz w:val="20"/>
                  <w:u w:val="single" w:color="0000FF"/>
                  <w:lang w:val="en-US"/>
                </w:rPr>
                <w:t>hp?id=3372</w:t>
              </w:r>
            </w:hyperlink>
          </w:p>
        </w:tc>
      </w:tr>
      <w:tr w:rsidR="007E1513" w:rsidRPr="004944C0">
        <w:trPr>
          <w:trHeight w:val="1420"/>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1"/>
              <w:rPr>
                <w:b/>
                <w:sz w:val="25"/>
                <w:lang w:val="en-US"/>
              </w:rPr>
            </w:pPr>
          </w:p>
          <w:p w:rsidR="007E1513" w:rsidRDefault="002462E7">
            <w:pPr>
              <w:pStyle w:val="TableParagraph"/>
              <w:ind w:left="101"/>
              <w:rPr>
                <w:sz w:val="24"/>
              </w:rPr>
            </w:pPr>
            <w:r>
              <w:rPr>
                <w:sz w:val="24"/>
              </w:rPr>
              <w:t>1.8</w:t>
            </w:r>
          </w:p>
        </w:tc>
        <w:tc>
          <w:tcPr>
            <w:tcW w:w="1839" w:type="dxa"/>
          </w:tcPr>
          <w:p w:rsidR="007E1513" w:rsidRDefault="002462E7">
            <w:pPr>
              <w:pStyle w:val="TableParagraph"/>
              <w:spacing w:before="20" w:line="270" w:lineRule="atLeast"/>
              <w:ind w:left="234" w:right="146"/>
              <w:rPr>
                <w:sz w:val="24"/>
              </w:rPr>
            </w:pPr>
            <w:r>
              <w:rPr>
                <w:sz w:val="24"/>
              </w:rPr>
              <w:t>Повторительн</w:t>
            </w:r>
            <w:r>
              <w:rPr>
                <w:spacing w:val="-57"/>
                <w:sz w:val="24"/>
              </w:rPr>
              <w:t xml:space="preserve"> </w:t>
            </w:r>
            <w:r>
              <w:rPr>
                <w:sz w:val="24"/>
              </w:rPr>
              <w:t>о-</w:t>
            </w:r>
            <w:r>
              <w:rPr>
                <w:spacing w:val="1"/>
                <w:sz w:val="24"/>
              </w:rPr>
              <w:t xml:space="preserve"> </w:t>
            </w:r>
            <w:r>
              <w:rPr>
                <w:sz w:val="24"/>
              </w:rPr>
              <w:t>обобщающие</w:t>
            </w:r>
            <w:r>
              <w:rPr>
                <w:spacing w:val="1"/>
                <w:sz w:val="24"/>
              </w:rPr>
              <w:t xml:space="preserve"> </w:t>
            </w:r>
            <w:r>
              <w:rPr>
                <w:sz w:val="24"/>
              </w:rPr>
              <w:t>уроки по</w:t>
            </w:r>
            <w:r>
              <w:rPr>
                <w:spacing w:val="1"/>
                <w:sz w:val="24"/>
              </w:rPr>
              <w:t xml:space="preserve"> </w:t>
            </w:r>
            <w:r>
              <w:rPr>
                <w:sz w:val="24"/>
              </w:rPr>
              <w:t>разделу</w:t>
            </w:r>
          </w:p>
        </w:tc>
        <w:tc>
          <w:tcPr>
            <w:tcW w:w="788"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right="234"/>
              <w:jc w:val="right"/>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left="667" w:right="478"/>
              <w:jc w:val="center"/>
              <w:rPr>
                <w:sz w:val="24"/>
              </w:rPr>
            </w:pPr>
            <w:r>
              <w:rPr>
                <w:sz w:val="24"/>
              </w:rPr>
              <w:t>0.5</w:t>
            </w:r>
          </w:p>
        </w:tc>
        <w:tc>
          <w:tcPr>
            <w:tcW w:w="1542"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7E1513">
            <w:pPr>
              <w:pStyle w:val="TableParagraph"/>
              <w:spacing w:before="3"/>
              <w:rPr>
                <w:b/>
                <w:sz w:val="21"/>
                <w:lang w:val="en-US"/>
              </w:rPr>
            </w:pPr>
          </w:p>
          <w:p w:rsidR="007E1513" w:rsidRPr="00CD7795" w:rsidRDefault="00F83E35">
            <w:pPr>
              <w:pStyle w:val="TableParagraph"/>
              <w:spacing w:before="1"/>
              <w:ind w:left="234" w:right="118"/>
              <w:rPr>
                <w:sz w:val="20"/>
                <w:lang w:val="en-US"/>
              </w:rPr>
            </w:pPr>
            <w:hyperlink r:id="rId549">
              <w:r w:rsidR="002462E7" w:rsidRPr="00CD7795">
                <w:rPr>
                  <w:color w:val="0000FF"/>
                  <w:spacing w:val="-1"/>
                  <w:sz w:val="20"/>
                  <w:u w:val="single" w:color="0000FF"/>
                  <w:lang w:val="en-US"/>
                </w:rPr>
                <w:t>http://profil.adu.by/mod/book/view.p</w:t>
              </w:r>
            </w:hyperlink>
            <w:r w:rsidR="002462E7" w:rsidRPr="00CD7795">
              <w:rPr>
                <w:color w:val="0000FF"/>
                <w:spacing w:val="-47"/>
                <w:sz w:val="20"/>
                <w:lang w:val="en-US"/>
              </w:rPr>
              <w:t xml:space="preserve"> </w:t>
            </w:r>
            <w:hyperlink r:id="rId550">
              <w:r w:rsidR="002462E7" w:rsidRPr="00CD7795">
                <w:rPr>
                  <w:color w:val="0000FF"/>
                  <w:sz w:val="20"/>
                  <w:u w:val="single" w:color="0000FF"/>
                  <w:lang w:val="en-US"/>
                </w:rPr>
                <w:t>hp?id=3372</w:t>
              </w:r>
            </w:hyperlink>
          </w:p>
        </w:tc>
      </w:tr>
    </w:tbl>
    <w:p w:rsidR="007E1513" w:rsidRPr="00CD7795" w:rsidRDefault="007E1513">
      <w:pPr>
        <w:rPr>
          <w:sz w:val="20"/>
          <w:lang w:val="en-US"/>
        </w:rPr>
        <w:sectPr w:rsidR="007E1513" w:rsidRPr="00CD7795">
          <w:pgSz w:w="11910" w:h="16390"/>
          <w:pgMar w:top="1560" w:right="980" w:bottom="108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4"/>
        <w:gridCol w:w="1839"/>
        <w:gridCol w:w="788"/>
        <w:gridCol w:w="1491"/>
        <w:gridCol w:w="1542"/>
        <w:gridCol w:w="3400"/>
      </w:tblGrid>
      <w:tr w:rsidR="007E1513">
        <w:trPr>
          <w:trHeight w:val="597"/>
        </w:trPr>
        <w:tc>
          <w:tcPr>
            <w:tcW w:w="584" w:type="dxa"/>
          </w:tcPr>
          <w:p w:rsidR="007E1513" w:rsidRPr="00CD7795" w:rsidRDefault="007E1513">
            <w:pPr>
              <w:pStyle w:val="TableParagraph"/>
              <w:rPr>
                <w:sz w:val="20"/>
                <w:lang w:val="en-US"/>
              </w:rPr>
            </w:pPr>
          </w:p>
        </w:tc>
        <w:tc>
          <w:tcPr>
            <w:tcW w:w="1839" w:type="dxa"/>
          </w:tcPr>
          <w:p w:rsidR="007E1513" w:rsidRDefault="002462E7">
            <w:pPr>
              <w:pStyle w:val="TableParagraph"/>
              <w:spacing w:before="25" w:line="270" w:lineRule="atLeast"/>
              <w:ind w:left="234" w:right="210"/>
              <w:rPr>
                <w:sz w:val="24"/>
              </w:rPr>
            </w:pPr>
            <w:r>
              <w:rPr>
                <w:sz w:val="24"/>
              </w:rPr>
              <w:t>«Введение в</w:t>
            </w:r>
            <w:r>
              <w:rPr>
                <w:spacing w:val="1"/>
                <w:sz w:val="24"/>
              </w:rPr>
              <w:t xml:space="preserve"> </w:t>
            </w:r>
            <w:r>
              <w:rPr>
                <w:sz w:val="24"/>
              </w:rPr>
              <w:t>социологию»</w:t>
            </w:r>
          </w:p>
        </w:tc>
        <w:tc>
          <w:tcPr>
            <w:tcW w:w="788" w:type="dxa"/>
          </w:tcPr>
          <w:p w:rsidR="007E1513" w:rsidRDefault="007E1513">
            <w:pPr>
              <w:pStyle w:val="TableParagraph"/>
              <w:rPr>
                <w:sz w:val="20"/>
              </w:rPr>
            </w:pPr>
          </w:p>
        </w:tc>
        <w:tc>
          <w:tcPr>
            <w:tcW w:w="1491" w:type="dxa"/>
          </w:tcPr>
          <w:p w:rsidR="007E1513" w:rsidRDefault="007E1513">
            <w:pPr>
              <w:pStyle w:val="TableParagraph"/>
              <w:rPr>
                <w:sz w:val="20"/>
              </w:rPr>
            </w:pPr>
          </w:p>
        </w:tc>
        <w:tc>
          <w:tcPr>
            <w:tcW w:w="1542" w:type="dxa"/>
          </w:tcPr>
          <w:p w:rsidR="007E1513" w:rsidRDefault="007E1513">
            <w:pPr>
              <w:pStyle w:val="TableParagraph"/>
              <w:rPr>
                <w:sz w:val="20"/>
              </w:rPr>
            </w:pPr>
          </w:p>
        </w:tc>
        <w:tc>
          <w:tcPr>
            <w:tcW w:w="3400" w:type="dxa"/>
          </w:tcPr>
          <w:p w:rsidR="007E1513" w:rsidRDefault="007E1513">
            <w:pPr>
              <w:pStyle w:val="TableParagraph"/>
              <w:rPr>
                <w:sz w:val="20"/>
              </w:rPr>
            </w:pPr>
          </w:p>
        </w:tc>
      </w:tr>
      <w:tr w:rsidR="007E1513">
        <w:trPr>
          <w:trHeight w:val="318"/>
        </w:trPr>
        <w:tc>
          <w:tcPr>
            <w:tcW w:w="2423"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88" w:type="dxa"/>
          </w:tcPr>
          <w:p w:rsidR="007E1513" w:rsidRDefault="002462E7">
            <w:pPr>
              <w:pStyle w:val="TableParagraph"/>
              <w:spacing w:before="36" w:line="263" w:lineRule="exact"/>
              <w:ind w:left="366"/>
              <w:rPr>
                <w:sz w:val="24"/>
              </w:rPr>
            </w:pPr>
            <w:r>
              <w:rPr>
                <w:sz w:val="24"/>
              </w:rPr>
              <w:t>32</w:t>
            </w:r>
          </w:p>
        </w:tc>
        <w:tc>
          <w:tcPr>
            <w:tcW w:w="6433" w:type="dxa"/>
            <w:gridSpan w:val="3"/>
          </w:tcPr>
          <w:p w:rsidR="007E1513" w:rsidRDefault="007E1513">
            <w:pPr>
              <w:pStyle w:val="TableParagraph"/>
              <w:rPr>
                <w:sz w:val="20"/>
              </w:rPr>
            </w:pPr>
          </w:p>
        </w:tc>
      </w:tr>
      <w:tr w:rsidR="007E1513">
        <w:trPr>
          <w:trHeight w:val="321"/>
        </w:trPr>
        <w:tc>
          <w:tcPr>
            <w:tcW w:w="9644"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2. Введение</w:t>
            </w:r>
            <w:r>
              <w:rPr>
                <w:b/>
                <w:spacing w:val="-2"/>
                <w:sz w:val="24"/>
              </w:rPr>
              <w:t xml:space="preserve"> </w:t>
            </w:r>
            <w:r>
              <w:rPr>
                <w:b/>
                <w:sz w:val="24"/>
              </w:rPr>
              <w:t>в</w:t>
            </w:r>
            <w:r>
              <w:rPr>
                <w:b/>
                <w:spacing w:val="-1"/>
                <w:sz w:val="24"/>
              </w:rPr>
              <w:t xml:space="preserve"> </w:t>
            </w:r>
            <w:r>
              <w:rPr>
                <w:b/>
                <w:sz w:val="24"/>
              </w:rPr>
              <w:t>политологию</w:t>
            </w:r>
          </w:p>
        </w:tc>
      </w:tr>
      <w:tr w:rsidR="007E1513">
        <w:trPr>
          <w:trHeight w:val="1195"/>
        </w:trPr>
        <w:tc>
          <w:tcPr>
            <w:tcW w:w="584" w:type="dxa"/>
          </w:tcPr>
          <w:p w:rsidR="007E1513" w:rsidRDefault="007E1513">
            <w:pPr>
              <w:pStyle w:val="TableParagraph"/>
              <w:rPr>
                <w:b/>
                <w:sz w:val="26"/>
              </w:rPr>
            </w:pPr>
          </w:p>
          <w:p w:rsidR="007E1513" w:rsidRDefault="002462E7">
            <w:pPr>
              <w:pStyle w:val="TableParagraph"/>
              <w:spacing w:before="176"/>
              <w:ind w:left="101"/>
              <w:rPr>
                <w:sz w:val="24"/>
              </w:rPr>
            </w:pPr>
            <w:r>
              <w:rPr>
                <w:sz w:val="24"/>
              </w:rPr>
              <w:t>2.1</w:t>
            </w:r>
          </w:p>
        </w:tc>
        <w:tc>
          <w:tcPr>
            <w:tcW w:w="1839" w:type="dxa"/>
          </w:tcPr>
          <w:p w:rsidR="007E1513" w:rsidRDefault="007E1513">
            <w:pPr>
              <w:pStyle w:val="TableParagraph"/>
              <w:spacing w:before="5"/>
              <w:rPr>
                <w:b/>
                <w:sz w:val="29"/>
              </w:rPr>
            </w:pPr>
          </w:p>
          <w:p w:rsidR="007E1513" w:rsidRDefault="002462E7">
            <w:pPr>
              <w:pStyle w:val="TableParagraph"/>
              <w:ind w:left="234" w:right="236"/>
              <w:rPr>
                <w:sz w:val="24"/>
              </w:rPr>
            </w:pPr>
            <w:r>
              <w:rPr>
                <w:sz w:val="24"/>
              </w:rPr>
              <w:t>Политология</w:t>
            </w:r>
            <w:r>
              <w:rPr>
                <w:spacing w:val="-57"/>
                <w:sz w:val="24"/>
              </w:rPr>
              <w:t xml:space="preserve"> </w:t>
            </w:r>
            <w:r>
              <w:rPr>
                <w:sz w:val="24"/>
              </w:rPr>
              <w:t>как</w:t>
            </w:r>
            <w:r>
              <w:rPr>
                <w:spacing w:val="-2"/>
                <w:sz w:val="24"/>
              </w:rPr>
              <w:t xml:space="preserve"> </w:t>
            </w:r>
            <w:r>
              <w:rPr>
                <w:sz w:val="24"/>
              </w:rPr>
              <w:t>наука</w:t>
            </w:r>
          </w:p>
        </w:tc>
        <w:tc>
          <w:tcPr>
            <w:tcW w:w="788" w:type="dxa"/>
          </w:tcPr>
          <w:p w:rsidR="007E1513" w:rsidRDefault="007E1513">
            <w:pPr>
              <w:pStyle w:val="TableParagraph"/>
              <w:rPr>
                <w:b/>
                <w:sz w:val="26"/>
              </w:rPr>
            </w:pPr>
          </w:p>
          <w:p w:rsidR="007E1513" w:rsidRDefault="002462E7">
            <w:pPr>
              <w:pStyle w:val="TableParagraph"/>
              <w:spacing w:before="176"/>
              <w:ind w:left="426"/>
              <w:rPr>
                <w:sz w:val="24"/>
              </w:rPr>
            </w:pPr>
            <w:r>
              <w:rPr>
                <w:sz w:val="24"/>
              </w:rPr>
              <w:t>2</w:t>
            </w:r>
          </w:p>
        </w:tc>
        <w:tc>
          <w:tcPr>
            <w:tcW w:w="1491" w:type="dxa"/>
          </w:tcPr>
          <w:p w:rsidR="007E1513" w:rsidRDefault="007E1513">
            <w:pPr>
              <w:pStyle w:val="TableParagraph"/>
              <w:rPr>
                <w:b/>
                <w:sz w:val="26"/>
              </w:rPr>
            </w:pPr>
          </w:p>
          <w:p w:rsidR="007E1513" w:rsidRDefault="002462E7">
            <w:pPr>
              <w:pStyle w:val="TableParagraph"/>
              <w:spacing w:before="176"/>
              <w:ind w:right="587"/>
              <w:jc w:val="right"/>
              <w:rPr>
                <w:sz w:val="24"/>
              </w:rPr>
            </w:pPr>
            <w:r>
              <w:rPr>
                <w:sz w:val="24"/>
              </w:rPr>
              <w:t>0</w:t>
            </w:r>
          </w:p>
        </w:tc>
        <w:tc>
          <w:tcPr>
            <w:tcW w:w="1542" w:type="dxa"/>
          </w:tcPr>
          <w:p w:rsidR="007E1513" w:rsidRDefault="007E1513">
            <w:pPr>
              <w:pStyle w:val="TableParagraph"/>
              <w:rPr>
                <w:b/>
                <w:sz w:val="26"/>
              </w:rPr>
            </w:pPr>
          </w:p>
          <w:p w:rsidR="007E1513" w:rsidRDefault="002462E7">
            <w:pPr>
              <w:pStyle w:val="TableParagraph"/>
              <w:spacing w:before="176"/>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551">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52">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53">
              <w:r w:rsidR="002462E7" w:rsidRPr="00CD7795">
                <w:rPr>
                  <w:color w:val="0000FF"/>
                  <w:sz w:val="20"/>
                  <w:u w:val="single" w:color="0000FF"/>
                  <w:lang w:val="en-US"/>
                </w:rPr>
                <w:t>7263810/osnovy-politiki-7279296/re-</w:t>
              </w:r>
            </w:hyperlink>
            <w:r w:rsidR="002462E7" w:rsidRPr="00CD7795">
              <w:rPr>
                <w:color w:val="0000FF"/>
                <w:spacing w:val="-47"/>
                <w:sz w:val="20"/>
                <w:lang w:val="en-US"/>
              </w:rPr>
              <w:t xml:space="preserve"> </w:t>
            </w:r>
            <w:hyperlink r:id="rId554">
              <w:r w:rsidR="002462E7" w:rsidRPr="00CD7795">
                <w:rPr>
                  <w:color w:val="0000FF"/>
                  <w:sz w:val="20"/>
                  <w:u w:val="single" w:color="0000FF"/>
                  <w:lang w:val="en-US"/>
                </w:rPr>
                <w:t>83747d4f-d409-4e92-a29e-</w:t>
              </w:r>
            </w:hyperlink>
          </w:p>
          <w:p w:rsidR="007E1513" w:rsidRDefault="00F83E35">
            <w:pPr>
              <w:pStyle w:val="TableParagraph"/>
              <w:spacing w:line="215" w:lineRule="exact"/>
              <w:ind w:left="234"/>
              <w:rPr>
                <w:sz w:val="20"/>
              </w:rPr>
            </w:pPr>
            <w:hyperlink r:id="rId555">
              <w:r w:rsidR="002462E7">
                <w:rPr>
                  <w:color w:val="0000FF"/>
                  <w:sz w:val="20"/>
                  <w:u w:val="single" w:color="0000FF"/>
                </w:rPr>
                <w:t>545679d16a1f</w:t>
              </w:r>
            </w:hyperlink>
          </w:p>
        </w:tc>
      </w:tr>
      <w:tr w:rsidR="007E1513">
        <w:trPr>
          <w:trHeight w:val="1195"/>
        </w:trPr>
        <w:tc>
          <w:tcPr>
            <w:tcW w:w="584" w:type="dxa"/>
          </w:tcPr>
          <w:p w:rsidR="007E1513" w:rsidRDefault="007E1513">
            <w:pPr>
              <w:pStyle w:val="TableParagraph"/>
              <w:rPr>
                <w:b/>
                <w:sz w:val="26"/>
              </w:rPr>
            </w:pPr>
          </w:p>
          <w:p w:rsidR="007E1513" w:rsidRDefault="002462E7">
            <w:pPr>
              <w:pStyle w:val="TableParagraph"/>
              <w:spacing w:before="176"/>
              <w:ind w:left="101"/>
              <w:rPr>
                <w:sz w:val="24"/>
              </w:rPr>
            </w:pPr>
            <w:r>
              <w:rPr>
                <w:sz w:val="24"/>
              </w:rPr>
              <w:t>2.2</w:t>
            </w:r>
          </w:p>
        </w:tc>
        <w:tc>
          <w:tcPr>
            <w:tcW w:w="1839" w:type="dxa"/>
          </w:tcPr>
          <w:p w:rsidR="007E1513" w:rsidRDefault="007E1513">
            <w:pPr>
              <w:pStyle w:val="TableParagraph"/>
              <w:spacing w:before="5"/>
              <w:rPr>
                <w:b/>
                <w:sz w:val="29"/>
              </w:rPr>
            </w:pPr>
          </w:p>
          <w:p w:rsidR="007E1513" w:rsidRDefault="002462E7">
            <w:pPr>
              <w:pStyle w:val="TableParagraph"/>
              <w:ind w:left="234" w:right="393"/>
              <w:rPr>
                <w:sz w:val="24"/>
              </w:rPr>
            </w:pPr>
            <w:r>
              <w:rPr>
                <w:sz w:val="24"/>
              </w:rPr>
              <w:t>Политика и</w:t>
            </w:r>
            <w:r>
              <w:rPr>
                <w:spacing w:val="-57"/>
                <w:sz w:val="24"/>
              </w:rPr>
              <w:t xml:space="preserve"> </w:t>
            </w:r>
            <w:r>
              <w:rPr>
                <w:sz w:val="24"/>
              </w:rPr>
              <w:t>общество</w:t>
            </w:r>
          </w:p>
        </w:tc>
        <w:tc>
          <w:tcPr>
            <w:tcW w:w="788" w:type="dxa"/>
          </w:tcPr>
          <w:p w:rsidR="007E1513" w:rsidRDefault="007E1513">
            <w:pPr>
              <w:pStyle w:val="TableParagraph"/>
              <w:rPr>
                <w:b/>
                <w:sz w:val="26"/>
              </w:rPr>
            </w:pPr>
          </w:p>
          <w:p w:rsidR="007E1513" w:rsidRDefault="002462E7">
            <w:pPr>
              <w:pStyle w:val="TableParagraph"/>
              <w:spacing w:before="176"/>
              <w:ind w:left="426"/>
              <w:rPr>
                <w:sz w:val="24"/>
              </w:rPr>
            </w:pPr>
            <w:r>
              <w:rPr>
                <w:sz w:val="24"/>
              </w:rPr>
              <w:t>4</w:t>
            </w:r>
          </w:p>
        </w:tc>
        <w:tc>
          <w:tcPr>
            <w:tcW w:w="1491" w:type="dxa"/>
          </w:tcPr>
          <w:p w:rsidR="007E1513" w:rsidRDefault="007E1513">
            <w:pPr>
              <w:pStyle w:val="TableParagraph"/>
              <w:rPr>
                <w:b/>
                <w:sz w:val="26"/>
              </w:rPr>
            </w:pPr>
          </w:p>
          <w:p w:rsidR="007E1513" w:rsidRDefault="002462E7">
            <w:pPr>
              <w:pStyle w:val="TableParagraph"/>
              <w:spacing w:before="176"/>
              <w:ind w:right="587"/>
              <w:jc w:val="right"/>
              <w:rPr>
                <w:sz w:val="24"/>
              </w:rPr>
            </w:pPr>
            <w:r>
              <w:rPr>
                <w:sz w:val="24"/>
              </w:rPr>
              <w:t>0</w:t>
            </w:r>
          </w:p>
        </w:tc>
        <w:tc>
          <w:tcPr>
            <w:tcW w:w="1542" w:type="dxa"/>
          </w:tcPr>
          <w:p w:rsidR="007E1513" w:rsidRDefault="007E1513">
            <w:pPr>
              <w:pStyle w:val="TableParagraph"/>
              <w:rPr>
                <w:b/>
                <w:sz w:val="26"/>
              </w:rPr>
            </w:pPr>
          </w:p>
          <w:p w:rsidR="007E1513" w:rsidRDefault="002462E7">
            <w:pPr>
              <w:pStyle w:val="TableParagraph"/>
              <w:spacing w:before="176"/>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556">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57">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58">
              <w:r w:rsidR="002462E7" w:rsidRPr="00CD7795">
                <w:rPr>
                  <w:color w:val="0000FF"/>
                  <w:sz w:val="20"/>
                  <w:u w:val="single" w:color="0000FF"/>
                  <w:lang w:val="en-US"/>
                </w:rPr>
                <w:t>7263810/osnovy-politiki-7279296/re-</w:t>
              </w:r>
            </w:hyperlink>
            <w:r w:rsidR="002462E7" w:rsidRPr="00CD7795">
              <w:rPr>
                <w:color w:val="0000FF"/>
                <w:spacing w:val="-47"/>
                <w:sz w:val="20"/>
                <w:lang w:val="en-US"/>
              </w:rPr>
              <w:t xml:space="preserve"> </w:t>
            </w:r>
            <w:hyperlink r:id="rId559">
              <w:r w:rsidR="002462E7" w:rsidRPr="00CD7795">
                <w:rPr>
                  <w:color w:val="0000FF"/>
                  <w:sz w:val="20"/>
                  <w:u w:val="single" w:color="0000FF"/>
                  <w:lang w:val="en-US"/>
                </w:rPr>
                <w:t>83747d4f-d409-4e92-a29e-</w:t>
              </w:r>
            </w:hyperlink>
          </w:p>
          <w:p w:rsidR="007E1513" w:rsidRDefault="00F83E35">
            <w:pPr>
              <w:pStyle w:val="TableParagraph"/>
              <w:spacing w:line="216" w:lineRule="exact"/>
              <w:ind w:left="234"/>
              <w:rPr>
                <w:sz w:val="20"/>
              </w:rPr>
            </w:pPr>
            <w:hyperlink r:id="rId560">
              <w:r w:rsidR="002462E7">
                <w:rPr>
                  <w:color w:val="0000FF"/>
                  <w:sz w:val="20"/>
                  <w:u w:val="single" w:color="0000FF"/>
                </w:rPr>
                <w:t>545679d16a1f</w:t>
              </w:r>
            </w:hyperlink>
          </w:p>
        </w:tc>
      </w:tr>
      <w:tr w:rsidR="007E1513">
        <w:trPr>
          <w:trHeight w:val="2344"/>
        </w:trPr>
        <w:tc>
          <w:tcPr>
            <w:tcW w:w="58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4"/>
              <w:ind w:left="101"/>
              <w:rPr>
                <w:sz w:val="24"/>
              </w:rPr>
            </w:pPr>
            <w:r>
              <w:rPr>
                <w:sz w:val="24"/>
              </w:rPr>
              <w:t>2.3</w:t>
            </w:r>
          </w:p>
        </w:tc>
        <w:tc>
          <w:tcPr>
            <w:tcW w:w="1839" w:type="dxa"/>
          </w:tcPr>
          <w:p w:rsidR="007E1513" w:rsidRDefault="002462E7">
            <w:pPr>
              <w:pStyle w:val="TableParagraph"/>
              <w:spacing w:before="223"/>
              <w:ind w:left="234" w:right="149"/>
              <w:rPr>
                <w:sz w:val="24"/>
              </w:rPr>
            </w:pPr>
            <w:r>
              <w:rPr>
                <w:spacing w:val="-1"/>
                <w:sz w:val="24"/>
              </w:rPr>
              <w:t>Политическая</w:t>
            </w:r>
            <w:r>
              <w:rPr>
                <w:spacing w:val="-57"/>
                <w:sz w:val="24"/>
              </w:rPr>
              <w:t xml:space="preserve"> </w:t>
            </w:r>
            <w:r>
              <w:rPr>
                <w:sz w:val="24"/>
              </w:rPr>
              <w:t>власть.</w:t>
            </w:r>
          </w:p>
          <w:p w:rsidR="007E1513" w:rsidRDefault="002462E7">
            <w:pPr>
              <w:pStyle w:val="TableParagraph"/>
              <w:ind w:left="234" w:right="155"/>
              <w:jc w:val="both"/>
              <w:rPr>
                <w:sz w:val="24"/>
              </w:rPr>
            </w:pPr>
            <w:r>
              <w:rPr>
                <w:spacing w:val="-1"/>
                <w:sz w:val="24"/>
              </w:rPr>
              <w:t>Политическая</w:t>
            </w:r>
            <w:r>
              <w:rPr>
                <w:spacing w:val="-58"/>
                <w:sz w:val="24"/>
              </w:rPr>
              <w:t xml:space="preserve"> </w:t>
            </w:r>
            <w:r>
              <w:rPr>
                <w:sz w:val="24"/>
              </w:rPr>
              <w:t>система. Роль</w:t>
            </w:r>
            <w:r>
              <w:rPr>
                <w:spacing w:val="-57"/>
                <w:sz w:val="24"/>
              </w:rPr>
              <w:t xml:space="preserve"> </w:t>
            </w:r>
            <w:r>
              <w:rPr>
                <w:sz w:val="24"/>
              </w:rPr>
              <w:t>государства в</w:t>
            </w:r>
            <w:r>
              <w:rPr>
                <w:spacing w:val="-57"/>
                <w:sz w:val="24"/>
              </w:rPr>
              <w:t xml:space="preserve"> </w:t>
            </w:r>
            <w:r>
              <w:rPr>
                <w:sz w:val="24"/>
              </w:rPr>
              <w:t>политической</w:t>
            </w:r>
            <w:r>
              <w:rPr>
                <w:spacing w:val="-58"/>
                <w:sz w:val="24"/>
              </w:rPr>
              <w:t xml:space="preserve"> </w:t>
            </w:r>
            <w:r>
              <w:rPr>
                <w:sz w:val="24"/>
              </w:rPr>
              <w:t>системе</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4"/>
              <w:ind w:left="426"/>
              <w:rPr>
                <w:sz w:val="24"/>
              </w:rPr>
            </w:pPr>
            <w:r>
              <w:rPr>
                <w:sz w:val="24"/>
              </w:rPr>
              <w:t>5</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4"/>
              <w:ind w:right="587"/>
              <w:jc w:val="right"/>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2462E7">
            <w:pPr>
              <w:pStyle w:val="TableParagraph"/>
              <w:spacing w:before="154"/>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561">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62">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63">
              <w:r w:rsidR="002462E7" w:rsidRPr="00CD7795">
                <w:rPr>
                  <w:color w:val="0000FF"/>
                  <w:sz w:val="20"/>
                  <w:u w:val="single" w:color="0000FF"/>
                  <w:lang w:val="en-US"/>
                </w:rPr>
                <w:t>7263810/osnovy-politiki-7279296/re-</w:t>
              </w:r>
            </w:hyperlink>
            <w:r w:rsidR="002462E7" w:rsidRPr="00CD7795">
              <w:rPr>
                <w:color w:val="0000FF"/>
                <w:spacing w:val="-47"/>
                <w:sz w:val="20"/>
                <w:lang w:val="en-US"/>
              </w:rPr>
              <w:t xml:space="preserve"> </w:t>
            </w:r>
            <w:hyperlink r:id="rId564">
              <w:r w:rsidR="002462E7" w:rsidRPr="00CD7795">
                <w:rPr>
                  <w:color w:val="0000FF"/>
                  <w:sz w:val="20"/>
                  <w:u w:val="single" w:color="0000FF"/>
                  <w:lang w:val="en-US"/>
                </w:rPr>
                <w:t>f10d8b1e-d55f-4819-838d-</w:t>
              </w:r>
            </w:hyperlink>
          </w:p>
          <w:p w:rsidR="007E1513" w:rsidRPr="00CD7795" w:rsidRDefault="00F83E35">
            <w:pPr>
              <w:pStyle w:val="TableParagraph"/>
              <w:ind w:left="234" w:right="118"/>
              <w:rPr>
                <w:sz w:val="20"/>
                <w:lang w:val="en-US"/>
              </w:rPr>
            </w:pPr>
            <w:hyperlink r:id="rId565">
              <w:r w:rsidR="002462E7" w:rsidRPr="00CD7795">
                <w:rPr>
                  <w:color w:val="0000FF"/>
                  <w:sz w:val="20"/>
                  <w:u w:val="single" w:color="0000FF"/>
                  <w:lang w:val="en-US"/>
                </w:rPr>
                <w:t>ee9ef59424c0</w:t>
              </w:r>
            </w:hyperlink>
            <w:r w:rsidR="002462E7" w:rsidRPr="00CD7795">
              <w:rPr>
                <w:color w:val="0000FF"/>
                <w:spacing w:val="1"/>
                <w:sz w:val="20"/>
                <w:lang w:val="en-US"/>
              </w:rPr>
              <w:t xml:space="preserve"> </w:t>
            </w:r>
            <w:hyperlink r:id="rId566">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67">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68">
              <w:r w:rsidR="002462E7" w:rsidRPr="00CD7795">
                <w:rPr>
                  <w:color w:val="0000FF"/>
                  <w:sz w:val="20"/>
                  <w:u w:val="single" w:color="0000FF"/>
                  <w:lang w:val="en-US"/>
                </w:rPr>
                <w:t>7263810/gosudarstvo-kak-osnovnoi-</w:t>
              </w:r>
            </w:hyperlink>
          </w:p>
          <w:p w:rsidR="007E1513" w:rsidRDefault="00F83E35">
            <w:pPr>
              <w:pStyle w:val="TableParagraph"/>
              <w:spacing w:line="228" w:lineRule="exact"/>
              <w:ind w:left="234" w:right="317"/>
              <w:rPr>
                <w:sz w:val="20"/>
              </w:rPr>
            </w:pPr>
            <w:hyperlink r:id="rId569">
              <w:r w:rsidR="002462E7">
                <w:rPr>
                  <w:color w:val="0000FF"/>
                  <w:spacing w:val="-1"/>
                  <w:sz w:val="20"/>
                  <w:u w:val="single" w:color="0000FF"/>
                </w:rPr>
                <w:t>institut-politicheskoi-sistemy-</w:t>
              </w:r>
            </w:hyperlink>
            <w:r w:rsidR="002462E7">
              <w:rPr>
                <w:color w:val="0000FF"/>
                <w:spacing w:val="-47"/>
                <w:sz w:val="20"/>
              </w:rPr>
              <w:t xml:space="preserve"> </w:t>
            </w:r>
            <w:hyperlink r:id="rId570">
              <w:r w:rsidR="002462E7">
                <w:rPr>
                  <w:color w:val="0000FF"/>
                  <w:sz w:val="20"/>
                  <w:u w:val="single" w:color="0000FF"/>
                </w:rPr>
                <w:t>7269986</w:t>
              </w:r>
            </w:hyperlink>
          </w:p>
        </w:tc>
      </w:tr>
      <w:tr w:rsidR="007E1513" w:rsidRPr="004944C0">
        <w:trPr>
          <w:trHeight w:val="1425"/>
        </w:trPr>
        <w:tc>
          <w:tcPr>
            <w:tcW w:w="584"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2.4</w:t>
            </w:r>
          </w:p>
        </w:tc>
        <w:tc>
          <w:tcPr>
            <w:tcW w:w="1839" w:type="dxa"/>
          </w:tcPr>
          <w:p w:rsidR="007E1513" w:rsidRDefault="002462E7">
            <w:pPr>
              <w:pStyle w:val="TableParagraph"/>
              <w:spacing w:before="38"/>
              <w:ind w:left="234" w:right="111"/>
              <w:rPr>
                <w:sz w:val="24"/>
              </w:rPr>
            </w:pPr>
            <w:r>
              <w:rPr>
                <w:sz w:val="24"/>
              </w:rPr>
              <w:t>Институты</w:t>
            </w:r>
            <w:r>
              <w:rPr>
                <w:spacing w:val="1"/>
                <w:sz w:val="24"/>
              </w:rPr>
              <w:t xml:space="preserve"> </w:t>
            </w:r>
            <w:r>
              <w:rPr>
                <w:spacing w:val="-1"/>
                <w:sz w:val="24"/>
              </w:rPr>
              <w:t>государственн</w:t>
            </w:r>
            <w:r>
              <w:rPr>
                <w:spacing w:val="-57"/>
                <w:sz w:val="24"/>
              </w:rPr>
              <w:t xml:space="preserve"> </w:t>
            </w:r>
            <w:r>
              <w:rPr>
                <w:sz w:val="24"/>
              </w:rPr>
              <w:t>ой власти в</w:t>
            </w:r>
            <w:r>
              <w:rPr>
                <w:spacing w:val="1"/>
                <w:sz w:val="24"/>
              </w:rPr>
              <w:t xml:space="preserve"> </w:t>
            </w:r>
            <w:r>
              <w:rPr>
                <w:sz w:val="24"/>
              </w:rPr>
              <w:t>Российской</w:t>
            </w:r>
          </w:p>
          <w:p w:rsidR="007E1513" w:rsidRDefault="002462E7">
            <w:pPr>
              <w:pStyle w:val="TableParagraph"/>
              <w:spacing w:before="1" w:line="263" w:lineRule="exact"/>
              <w:ind w:left="234"/>
              <w:rPr>
                <w:sz w:val="24"/>
              </w:rPr>
            </w:pPr>
            <w:r>
              <w:rPr>
                <w:sz w:val="24"/>
              </w:rPr>
              <w:t>Федерации</w:t>
            </w:r>
          </w:p>
        </w:tc>
        <w:tc>
          <w:tcPr>
            <w:tcW w:w="78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26"/>
              <w:rPr>
                <w:sz w:val="24"/>
              </w:rPr>
            </w:pPr>
            <w:r>
              <w:rPr>
                <w:sz w:val="24"/>
              </w:rPr>
              <w:t>6</w:t>
            </w:r>
          </w:p>
        </w:tc>
        <w:tc>
          <w:tcPr>
            <w:tcW w:w="149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87"/>
              <w:jc w:val="right"/>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155"/>
              <w:ind w:left="234" w:right="118"/>
              <w:rPr>
                <w:sz w:val="20"/>
                <w:lang w:val="en-US"/>
              </w:rPr>
            </w:pPr>
            <w:hyperlink r:id="rId571">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72">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73">
              <w:r w:rsidR="002462E7" w:rsidRPr="00CD7795">
                <w:rPr>
                  <w:color w:val="0000FF"/>
                  <w:sz w:val="20"/>
                  <w:u w:val="single" w:color="0000FF"/>
                  <w:lang w:val="en-US"/>
                </w:rPr>
                <w:t>7263810/gosudarstvo-kak-osnovnoi-</w:t>
              </w:r>
            </w:hyperlink>
            <w:r w:rsidR="002462E7" w:rsidRPr="00CD7795">
              <w:rPr>
                <w:color w:val="0000FF"/>
                <w:spacing w:val="1"/>
                <w:sz w:val="20"/>
                <w:lang w:val="en-US"/>
              </w:rPr>
              <w:t xml:space="preserve"> </w:t>
            </w:r>
            <w:hyperlink r:id="rId574">
              <w:r w:rsidR="002462E7" w:rsidRPr="00CD7795">
                <w:rPr>
                  <w:color w:val="0000FF"/>
                  <w:sz w:val="20"/>
                  <w:u w:val="single" w:color="0000FF"/>
                  <w:lang w:val="en-US"/>
                </w:rPr>
                <w:t>institut-politicheskoi-sistemy-</w:t>
              </w:r>
            </w:hyperlink>
            <w:r w:rsidR="002462E7" w:rsidRPr="00CD7795">
              <w:rPr>
                <w:color w:val="0000FF"/>
                <w:spacing w:val="1"/>
                <w:sz w:val="20"/>
                <w:lang w:val="en-US"/>
              </w:rPr>
              <w:t xml:space="preserve"> </w:t>
            </w:r>
            <w:hyperlink r:id="rId575">
              <w:r w:rsidR="002462E7" w:rsidRPr="00CD7795">
                <w:rPr>
                  <w:color w:val="0000FF"/>
                  <w:sz w:val="20"/>
                  <w:u w:val="single" w:color="0000FF"/>
                  <w:lang w:val="en-US"/>
                </w:rPr>
                <w:t>7269986</w:t>
              </w:r>
            </w:hyperlink>
          </w:p>
        </w:tc>
      </w:tr>
      <w:tr w:rsidR="007E1513" w:rsidRPr="004944C0">
        <w:trPr>
          <w:trHeight w:val="1977"/>
        </w:trPr>
        <w:tc>
          <w:tcPr>
            <w:tcW w:w="584" w:type="dxa"/>
          </w:tcPr>
          <w:p w:rsidR="007E1513" w:rsidRPr="00CD7795" w:rsidRDefault="007E1513">
            <w:pPr>
              <w:pStyle w:val="TableParagraph"/>
              <w:rPr>
                <w:b/>
                <w:sz w:val="26"/>
                <w:lang w:val="en-US"/>
              </w:rPr>
            </w:pPr>
          </w:p>
          <w:p w:rsidR="007E1513" w:rsidRPr="00CD7795" w:rsidRDefault="007E1513">
            <w:pPr>
              <w:pStyle w:val="TableParagraph"/>
              <w:rPr>
                <w:b/>
                <w:sz w:val="26"/>
                <w:lang w:val="en-US"/>
              </w:rPr>
            </w:pPr>
          </w:p>
          <w:p w:rsidR="007E1513" w:rsidRPr="00CD7795" w:rsidRDefault="007E1513">
            <w:pPr>
              <w:pStyle w:val="TableParagraph"/>
              <w:spacing w:before="4"/>
              <w:rPr>
                <w:b/>
                <w:sz w:val="23"/>
                <w:lang w:val="en-US"/>
              </w:rPr>
            </w:pPr>
          </w:p>
          <w:p w:rsidR="007E1513" w:rsidRDefault="002462E7">
            <w:pPr>
              <w:pStyle w:val="TableParagraph"/>
              <w:ind w:left="101"/>
              <w:rPr>
                <w:sz w:val="24"/>
              </w:rPr>
            </w:pPr>
            <w:r>
              <w:rPr>
                <w:sz w:val="24"/>
              </w:rPr>
              <w:t>2.5</w:t>
            </w:r>
          </w:p>
        </w:tc>
        <w:tc>
          <w:tcPr>
            <w:tcW w:w="1839" w:type="dxa"/>
          </w:tcPr>
          <w:p w:rsidR="007E1513" w:rsidRDefault="002462E7">
            <w:pPr>
              <w:pStyle w:val="TableParagraph"/>
              <w:spacing w:before="25" w:line="270" w:lineRule="atLeast"/>
              <w:ind w:left="234" w:right="102"/>
              <w:rPr>
                <w:sz w:val="24"/>
              </w:rPr>
            </w:pPr>
            <w:r>
              <w:rPr>
                <w:sz w:val="24"/>
              </w:rPr>
              <w:t>Институты</w:t>
            </w:r>
            <w:r>
              <w:rPr>
                <w:spacing w:val="1"/>
                <w:sz w:val="24"/>
              </w:rPr>
              <w:t xml:space="preserve"> </w:t>
            </w:r>
            <w:r>
              <w:rPr>
                <w:sz w:val="24"/>
              </w:rPr>
              <w:t>представитель</w:t>
            </w:r>
            <w:r>
              <w:rPr>
                <w:spacing w:val="-58"/>
                <w:sz w:val="24"/>
              </w:rPr>
              <w:t xml:space="preserve"> </w:t>
            </w:r>
            <w:r>
              <w:rPr>
                <w:sz w:val="24"/>
              </w:rPr>
              <w:t>ства</w:t>
            </w:r>
            <w:r>
              <w:rPr>
                <w:spacing w:val="1"/>
                <w:sz w:val="24"/>
              </w:rPr>
              <w:t xml:space="preserve"> </w:t>
            </w:r>
            <w:r>
              <w:rPr>
                <w:sz w:val="24"/>
              </w:rPr>
              <w:t>социальных</w:t>
            </w:r>
            <w:r>
              <w:rPr>
                <w:spacing w:val="1"/>
                <w:sz w:val="24"/>
              </w:rPr>
              <w:t xml:space="preserve"> </w:t>
            </w:r>
            <w:r>
              <w:rPr>
                <w:sz w:val="24"/>
              </w:rPr>
              <w:t>интересов в</w:t>
            </w:r>
            <w:r>
              <w:rPr>
                <w:spacing w:val="1"/>
                <w:sz w:val="24"/>
              </w:rPr>
              <w:t xml:space="preserve"> </w:t>
            </w:r>
            <w:r>
              <w:rPr>
                <w:sz w:val="24"/>
              </w:rPr>
              <w:t>Российской</w:t>
            </w:r>
            <w:r>
              <w:rPr>
                <w:spacing w:val="1"/>
                <w:sz w:val="24"/>
              </w:rPr>
              <w:t xml:space="preserve"> </w:t>
            </w:r>
            <w:r>
              <w:rPr>
                <w:sz w:val="24"/>
              </w:rPr>
              <w:t>Федерации</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426"/>
              <w:rPr>
                <w:sz w:val="24"/>
              </w:rPr>
            </w:pPr>
            <w:r>
              <w:rPr>
                <w:sz w:val="24"/>
              </w:rPr>
              <w:t>4</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587"/>
              <w:jc w:val="right"/>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spacing w:before="5"/>
              <w:rPr>
                <w:b/>
                <w:sz w:val="27"/>
                <w:lang w:val="en-US"/>
              </w:rPr>
            </w:pPr>
          </w:p>
          <w:p w:rsidR="007E1513" w:rsidRPr="00CD7795" w:rsidRDefault="00F83E35">
            <w:pPr>
              <w:pStyle w:val="TableParagraph"/>
              <w:ind w:left="234" w:right="118"/>
              <w:rPr>
                <w:sz w:val="20"/>
                <w:lang w:val="en-US"/>
              </w:rPr>
            </w:pPr>
            <w:hyperlink r:id="rId576">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77">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78">
              <w:r w:rsidR="002462E7" w:rsidRPr="00CD7795">
                <w:rPr>
                  <w:color w:val="0000FF"/>
                  <w:sz w:val="20"/>
                  <w:u w:val="single" w:color="0000FF"/>
                  <w:lang w:val="en-US"/>
                </w:rPr>
                <w:t>7263810/predstavitelstvo-</w:t>
              </w:r>
            </w:hyperlink>
            <w:r w:rsidR="002462E7" w:rsidRPr="00CD7795">
              <w:rPr>
                <w:color w:val="0000FF"/>
                <w:spacing w:val="1"/>
                <w:sz w:val="20"/>
                <w:lang w:val="en-US"/>
              </w:rPr>
              <w:t xml:space="preserve"> </w:t>
            </w:r>
            <w:hyperlink r:id="rId579">
              <w:r w:rsidR="002462E7" w:rsidRPr="00CD7795">
                <w:rPr>
                  <w:color w:val="0000FF"/>
                  <w:sz w:val="20"/>
                  <w:u w:val="single" w:color="0000FF"/>
                  <w:lang w:val="en-US"/>
                </w:rPr>
                <w:t>sotcialnykh-interesov-7273721/re-</w:t>
              </w:r>
            </w:hyperlink>
            <w:r w:rsidR="002462E7" w:rsidRPr="00CD7795">
              <w:rPr>
                <w:color w:val="0000FF"/>
                <w:spacing w:val="1"/>
                <w:sz w:val="20"/>
                <w:lang w:val="en-US"/>
              </w:rPr>
              <w:t xml:space="preserve"> </w:t>
            </w:r>
            <w:hyperlink r:id="rId580">
              <w:r w:rsidR="002462E7" w:rsidRPr="00CD7795">
                <w:rPr>
                  <w:color w:val="0000FF"/>
                  <w:sz w:val="20"/>
                  <w:u w:val="single" w:color="0000FF"/>
                  <w:lang w:val="en-US"/>
                </w:rPr>
                <w:t>7b981aa1-cfec-4934-a9e7-</w:t>
              </w:r>
            </w:hyperlink>
            <w:r w:rsidR="002462E7" w:rsidRPr="00CD7795">
              <w:rPr>
                <w:color w:val="0000FF"/>
                <w:spacing w:val="1"/>
                <w:sz w:val="20"/>
                <w:lang w:val="en-US"/>
              </w:rPr>
              <w:t xml:space="preserve"> </w:t>
            </w:r>
            <w:hyperlink r:id="rId581">
              <w:r w:rsidR="002462E7" w:rsidRPr="00CD7795">
                <w:rPr>
                  <w:color w:val="0000FF"/>
                  <w:sz w:val="20"/>
                  <w:u w:val="single" w:color="0000FF"/>
                  <w:lang w:val="en-US"/>
                </w:rPr>
                <w:t>d86e88e5f51c</w:t>
              </w:r>
            </w:hyperlink>
          </w:p>
        </w:tc>
      </w:tr>
      <w:tr w:rsidR="007E1513" w:rsidRPr="004944C0">
        <w:trPr>
          <w:trHeight w:val="1149"/>
        </w:trPr>
        <w:tc>
          <w:tcPr>
            <w:tcW w:w="584" w:type="dxa"/>
          </w:tcPr>
          <w:p w:rsidR="007E1513" w:rsidRPr="00CD7795" w:rsidRDefault="007E1513">
            <w:pPr>
              <w:pStyle w:val="TableParagraph"/>
              <w:rPr>
                <w:b/>
                <w:sz w:val="26"/>
                <w:lang w:val="en-US"/>
              </w:rPr>
            </w:pPr>
          </w:p>
          <w:p w:rsidR="007E1513" w:rsidRDefault="002462E7">
            <w:pPr>
              <w:pStyle w:val="TableParagraph"/>
              <w:spacing w:before="152"/>
              <w:ind w:left="101"/>
              <w:rPr>
                <w:sz w:val="24"/>
              </w:rPr>
            </w:pPr>
            <w:r>
              <w:rPr>
                <w:sz w:val="24"/>
              </w:rPr>
              <w:t>2.6</w:t>
            </w:r>
          </w:p>
        </w:tc>
        <w:tc>
          <w:tcPr>
            <w:tcW w:w="1839" w:type="dxa"/>
          </w:tcPr>
          <w:p w:rsidR="007E1513" w:rsidRDefault="002462E7">
            <w:pPr>
              <w:pStyle w:val="TableParagraph"/>
              <w:spacing w:before="25" w:line="270" w:lineRule="atLeast"/>
              <w:ind w:left="234" w:right="149"/>
              <w:rPr>
                <w:sz w:val="24"/>
              </w:rPr>
            </w:pPr>
            <w:r>
              <w:rPr>
                <w:spacing w:val="-1"/>
                <w:sz w:val="24"/>
              </w:rPr>
              <w:t>Политическая</w:t>
            </w:r>
            <w:r>
              <w:rPr>
                <w:spacing w:val="-57"/>
                <w:sz w:val="24"/>
              </w:rPr>
              <w:t xml:space="preserve"> </w:t>
            </w:r>
            <w:r>
              <w:rPr>
                <w:sz w:val="24"/>
              </w:rPr>
              <w:t>культура и</w:t>
            </w:r>
            <w:r>
              <w:rPr>
                <w:spacing w:val="1"/>
                <w:sz w:val="24"/>
              </w:rPr>
              <w:t xml:space="preserve"> </w:t>
            </w:r>
            <w:r>
              <w:rPr>
                <w:sz w:val="24"/>
              </w:rPr>
              <w:t>политическое</w:t>
            </w:r>
            <w:r>
              <w:rPr>
                <w:spacing w:val="-57"/>
                <w:sz w:val="24"/>
              </w:rPr>
              <w:t xml:space="preserve"> </w:t>
            </w:r>
            <w:r>
              <w:rPr>
                <w:sz w:val="24"/>
              </w:rPr>
              <w:t>сознание</w:t>
            </w:r>
          </w:p>
        </w:tc>
        <w:tc>
          <w:tcPr>
            <w:tcW w:w="788" w:type="dxa"/>
          </w:tcPr>
          <w:p w:rsidR="007E1513" w:rsidRDefault="007E1513">
            <w:pPr>
              <w:pStyle w:val="TableParagraph"/>
              <w:rPr>
                <w:b/>
                <w:sz w:val="26"/>
              </w:rPr>
            </w:pPr>
          </w:p>
          <w:p w:rsidR="007E1513" w:rsidRDefault="002462E7">
            <w:pPr>
              <w:pStyle w:val="TableParagraph"/>
              <w:spacing w:before="152"/>
              <w:ind w:left="426"/>
              <w:rPr>
                <w:sz w:val="24"/>
              </w:rPr>
            </w:pPr>
            <w:r>
              <w:rPr>
                <w:sz w:val="24"/>
              </w:rPr>
              <w:t>3</w:t>
            </w:r>
          </w:p>
        </w:tc>
        <w:tc>
          <w:tcPr>
            <w:tcW w:w="1491" w:type="dxa"/>
          </w:tcPr>
          <w:p w:rsidR="007E1513" w:rsidRDefault="007E1513">
            <w:pPr>
              <w:pStyle w:val="TableParagraph"/>
              <w:rPr>
                <w:b/>
                <w:sz w:val="26"/>
              </w:rPr>
            </w:pPr>
          </w:p>
          <w:p w:rsidR="007E1513" w:rsidRDefault="002462E7">
            <w:pPr>
              <w:pStyle w:val="TableParagraph"/>
              <w:spacing w:before="152"/>
              <w:ind w:right="587"/>
              <w:jc w:val="right"/>
              <w:rPr>
                <w:sz w:val="24"/>
              </w:rPr>
            </w:pPr>
            <w:r>
              <w:rPr>
                <w:sz w:val="24"/>
              </w:rPr>
              <w:t>0</w:t>
            </w:r>
          </w:p>
        </w:tc>
        <w:tc>
          <w:tcPr>
            <w:tcW w:w="1542" w:type="dxa"/>
          </w:tcPr>
          <w:p w:rsidR="007E1513" w:rsidRDefault="007E1513">
            <w:pPr>
              <w:pStyle w:val="TableParagraph"/>
              <w:rPr>
                <w:b/>
                <w:sz w:val="26"/>
              </w:rPr>
            </w:pPr>
          </w:p>
          <w:p w:rsidR="007E1513" w:rsidRDefault="002462E7">
            <w:pPr>
              <w:pStyle w:val="TableParagraph"/>
              <w:spacing w:before="152"/>
              <w:ind w:right="612"/>
              <w:jc w:val="right"/>
              <w:rPr>
                <w:sz w:val="24"/>
              </w:rPr>
            </w:pPr>
            <w:r>
              <w:rPr>
                <w:sz w:val="24"/>
              </w:rPr>
              <w:t>0</w:t>
            </w:r>
          </w:p>
        </w:tc>
        <w:tc>
          <w:tcPr>
            <w:tcW w:w="3400" w:type="dxa"/>
          </w:tcPr>
          <w:p w:rsidR="007E1513" w:rsidRPr="00CD7795" w:rsidRDefault="00F83E35">
            <w:pPr>
              <w:pStyle w:val="TableParagraph"/>
              <w:spacing w:before="131"/>
              <w:ind w:left="234" w:right="118"/>
              <w:rPr>
                <w:sz w:val="20"/>
                <w:lang w:val="en-US"/>
              </w:rPr>
            </w:pPr>
            <w:hyperlink r:id="rId582">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83">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84">
              <w:r w:rsidR="002462E7" w:rsidRPr="00CD7795">
                <w:rPr>
                  <w:color w:val="0000FF"/>
                  <w:sz w:val="20"/>
                  <w:u w:val="single" w:color="0000FF"/>
                  <w:lang w:val="en-US"/>
                </w:rPr>
                <w:t>7263810/politicheskaia-kultura-</w:t>
              </w:r>
            </w:hyperlink>
            <w:r w:rsidR="002462E7" w:rsidRPr="00CD7795">
              <w:rPr>
                <w:color w:val="0000FF"/>
                <w:spacing w:val="1"/>
                <w:sz w:val="20"/>
                <w:lang w:val="en-US"/>
              </w:rPr>
              <w:t xml:space="preserve"> </w:t>
            </w:r>
            <w:hyperlink r:id="rId585">
              <w:r w:rsidR="002462E7" w:rsidRPr="00CD7795">
                <w:rPr>
                  <w:color w:val="0000FF"/>
                  <w:sz w:val="20"/>
                  <w:u w:val="single" w:color="0000FF"/>
                  <w:lang w:val="en-US"/>
                </w:rPr>
                <w:t>7276634</w:t>
              </w:r>
            </w:hyperlink>
          </w:p>
        </w:tc>
      </w:tr>
      <w:tr w:rsidR="007E1513" w:rsidRPr="004944C0">
        <w:trPr>
          <w:trHeight w:val="965"/>
        </w:trPr>
        <w:tc>
          <w:tcPr>
            <w:tcW w:w="584" w:type="dxa"/>
          </w:tcPr>
          <w:p w:rsidR="007E1513" w:rsidRPr="00CD7795" w:rsidRDefault="007E1513">
            <w:pPr>
              <w:pStyle w:val="TableParagraph"/>
              <w:spacing w:before="4"/>
              <w:rPr>
                <w:b/>
                <w:sz w:val="31"/>
                <w:lang w:val="en-US"/>
              </w:rPr>
            </w:pPr>
          </w:p>
          <w:p w:rsidR="007E1513" w:rsidRDefault="002462E7">
            <w:pPr>
              <w:pStyle w:val="TableParagraph"/>
              <w:ind w:left="101"/>
              <w:rPr>
                <w:sz w:val="24"/>
              </w:rPr>
            </w:pPr>
            <w:r>
              <w:rPr>
                <w:sz w:val="24"/>
              </w:rPr>
              <w:t>2.7</w:t>
            </w:r>
          </w:p>
        </w:tc>
        <w:tc>
          <w:tcPr>
            <w:tcW w:w="1839" w:type="dxa"/>
          </w:tcPr>
          <w:p w:rsidR="007E1513" w:rsidRDefault="002462E7">
            <w:pPr>
              <w:pStyle w:val="TableParagraph"/>
              <w:spacing w:before="221"/>
              <w:ind w:left="234" w:right="97"/>
              <w:rPr>
                <w:sz w:val="24"/>
              </w:rPr>
            </w:pPr>
            <w:r>
              <w:rPr>
                <w:sz w:val="24"/>
              </w:rPr>
              <w:t>Политический</w:t>
            </w:r>
            <w:r>
              <w:rPr>
                <w:spacing w:val="-57"/>
                <w:sz w:val="24"/>
              </w:rPr>
              <w:t xml:space="preserve"> </w:t>
            </w:r>
            <w:r>
              <w:rPr>
                <w:sz w:val="24"/>
              </w:rPr>
              <w:t>процесс</w:t>
            </w:r>
          </w:p>
        </w:tc>
        <w:tc>
          <w:tcPr>
            <w:tcW w:w="788" w:type="dxa"/>
          </w:tcPr>
          <w:p w:rsidR="007E1513" w:rsidRDefault="007E1513">
            <w:pPr>
              <w:pStyle w:val="TableParagraph"/>
              <w:spacing w:before="4"/>
              <w:rPr>
                <w:b/>
                <w:sz w:val="31"/>
              </w:rPr>
            </w:pPr>
          </w:p>
          <w:p w:rsidR="007E1513" w:rsidRDefault="002462E7">
            <w:pPr>
              <w:pStyle w:val="TableParagraph"/>
              <w:ind w:left="426"/>
              <w:rPr>
                <w:sz w:val="24"/>
              </w:rPr>
            </w:pPr>
            <w:r>
              <w:rPr>
                <w:sz w:val="24"/>
              </w:rPr>
              <w:t>4</w:t>
            </w:r>
          </w:p>
        </w:tc>
        <w:tc>
          <w:tcPr>
            <w:tcW w:w="1491" w:type="dxa"/>
          </w:tcPr>
          <w:p w:rsidR="007E1513" w:rsidRDefault="007E1513">
            <w:pPr>
              <w:pStyle w:val="TableParagraph"/>
              <w:spacing w:before="4"/>
              <w:rPr>
                <w:b/>
                <w:sz w:val="31"/>
              </w:rPr>
            </w:pPr>
          </w:p>
          <w:p w:rsidR="007E1513" w:rsidRDefault="002462E7">
            <w:pPr>
              <w:pStyle w:val="TableParagraph"/>
              <w:ind w:right="587"/>
              <w:jc w:val="right"/>
              <w:rPr>
                <w:sz w:val="24"/>
              </w:rPr>
            </w:pPr>
            <w:r>
              <w:rPr>
                <w:sz w:val="24"/>
              </w:rPr>
              <w:t>0</w:t>
            </w:r>
          </w:p>
        </w:tc>
        <w:tc>
          <w:tcPr>
            <w:tcW w:w="1542" w:type="dxa"/>
          </w:tcPr>
          <w:p w:rsidR="007E1513" w:rsidRDefault="007E1513">
            <w:pPr>
              <w:pStyle w:val="TableParagraph"/>
              <w:spacing w:before="4"/>
              <w:rPr>
                <w:b/>
                <w:sz w:val="31"/>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25" w:line="230" w:lineRule="atLeast"/>
              <w:ind w:left="234" w:right="118"/>
              <w:rPr>
                <w:sz w:val="20"/>
                <w:lang w:val="en-US"/>
              </w:rPr>
            </w:pPr>
            <w:hyperlink r:id="rId586">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87">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588">
              <w:r w:rsidR="002462E7" w:rsidRPr="00CD7795">
                <w:rPr>
                  <w:color w:val="0000FF"/>
                  <w:sz w:val="20"/>
                  <w:u w:val="single" w:color="0000FF"/>
                  <w:lang w:val="en-US"/>
                </w:rPr>
                <w:t>7263810/politicheskii-protcess-</w:t>
              </w:r>
            </w:hyperlink>
            <w:r w:rsidR="002462E7" w:rsidRPr="00CD7795">
              <w:rPr>
                <w:color w:val="0000FF"/>
                <w:spacing w:val="1"/>
                <w:sz w:val="20"/>
                <w:lang w:val="en-US"/>
              </w:rPr>
              <w:t xml:space="preserve"> </w:t>
            </w:r>
            <w:hyperlink r:id="rId589">
              <w:r w:rsidR="002462E7" w:rsidRPr="00CD7795">
                <w:rPr>
                  <w:color w:val="0000FF"/>
                  <w:sz w:val="20"/>
                  <w:u w:val="single" w:color="0000FF"/>
                  <w:lang w:val="en-US"/>
                </w:rPr>
                <w:t>7279297</w:t>
              </w:r>
            </w:hyperlink>
          </w:p>
        </w:tc>
      </w:tr>
      <w:tr w:rsidR="007E1513" w:rsidRPr="004944C0">
        <w:trPr>
          <w:trHeight w:val="1422"/>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2.8</w:t>
            </w:r>
          </w:p>
        </w:tc>
        <w:tc>
          <w:tcPr>
            <w:tcW w:w="1839" w:type="dxa"/>
          </w:tcPr>
          <w:p w:rsidR="007E1513" w:rsidRDefault="002462E7">
            <w:pPr>
              <w:pStyle w:val="TableParagraph"/>
              <w:spacing w:before="23" w:line="270" w:lineRule="atLeast"/>
              <w:ind w:left="234" w:right="119"/>
              <w:rPr>
                <w:sz w:val="24"/>
              </w:rPr>
            </w:pPr>
            <w:r>
              <w:rPr>
                <w:sz w:val="24"/>
              </w:rPr>
              <w:t>Политологиче</w:t>
            </w:r>
            <w:r>
              <w:rPr>
                <w:spacing w:val="-57"/>
                <w:sz w:val="24"/>
              </w:rPr>
              <w:t xml:space="preserve"> </w:t>
            </w:r>
            <w:r>
              <w:rPr>
                <w:sz w:val="24"/>
              </w:rPr>
              <w:t>ское</w:t>
            </w:r>
            <w:r>
              <w:rPr>
                <w:spacing w:val="1"/>
                <w:sz w:val="24"/>
              </w:rPr>
              <w:t xml:space="preserve"> </w:t>
            </w:r>
            <w:r>
              <w:rPr>
                <w:sz w:val="24"/>
              </w:rPr>
              <w:t>образование и</w:t>
            </w:r>
            <w:r>
              <w:rPr>
                <w:spacing w:val="-57"/>
                <w:sz w:val="24"/>
              </w:rPr>
              <w:t xml:space="preserve"> </w:t>
            </w:r>
            <w:r>
              <w:rPr>
                <w:sz w:val="24"/>
              </w:rPr>
              <w:t>профессионал</w:t>
            </w:r>
            <w:r>
              <w:rPr>
                <w:spacing w:val="-57"/>
                <w:sz w:val="24"/>
              </w:rPr>
              <w:t xml:space="preserve"> </w:t>
            </w:r>
            <w:r>
              <w:rPr>
                <w:sz w:val="24"/>
              </w:rPr>
              <w:t>ьная</w:t>
            </w:r>
          </w:p>
        </w:tc>
        <w:tc>
          <w:tcPr>
            <w:tcW w:w="78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26"/>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587"/>
              <w:jc w:val="right"/>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152"/>
              <w:ind w:left="234" w:right="115"/>
              <w:rPr>
                <w:sz w:val="20"/>
                <w:lang w:val="en-US"/>
              </w:rPr>
            </w:pPr>
            <w:hyperlink r:id="rId590">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91">
              <w:r w:rsidR="002462E7" w:rsidRPr="00CD7795">
                <w:rPr>
                  <w:color w:val="0000FF"/>
                  <w:sz w:val="20"/>
                  <w:u w:val="single" w:color="0000FF"/>
                  <w:lang w:val="en-US"/>
                </w:rPr>
                <w:t>znanie/11-klass/mir-professii-</w:t>
              </w:r>
            </w:hyperlink>
            <w:r w:rsidR="002462E7" w:rsidRPr="00CD7795">
              <w:rPr>
                <w:color w:val="0000FF"/>
                <w:spacing w:val="1"/>
                <w:sz w:val="20"/>
                <w:lang w:val="en-US"/>
              </w:rPr>
              <w:t xml:space="preserve"> </w:t>
            </w:r>
            <w:hyperlink r:id="rId592">
              <w:r w:rsidR="002462E7" w:rsidRPr="00CD7795">
                <w:rPr>
                  <w:color w:val="0000FF"/>
                  <w:sz w:val="20"/>
                  <w:u w:val="single" w:color="0000FF"/>
                  <w:lang w:val="en-US"/>
                </w:rPr>
                <w:t>7283249/sfery-professionalnoi-</w:t>
              </w:r>
            </w:hyperlink>
            <w:r w:rsidR="002462E7" w:rsidRPr="00CD7795">
              <w:rPr>
                <w:color w:val="0000FF"/>
                <w:spacing w:val="1"/>
                <w:sz w:val="20"/>
                <w:lang w:val="en-US"/>
              </w:rPr>
              <w:t xml:space="preserve"> </w:t>
            </w:r>
            <w:hyperlink r:id="rId593">
              <w:r w:rsidR="002462E7" w:rsidRPr="00CD7795">
                <w:rPr>
                  <w:color w:val="0000FF"/>
                  <w:sz w:val="20"/>
                  <w:u w:val="single" w:color="0000FF"/>
                  <w:lang w:val="en-US"/>
                </w:rPr>
                <w:t>deiatelnosti-7282426/re-5ffd795f-</w:t>
              </w:r>
            </w:hyperlink>
            <w:r w:rsidR="002462E7" w:rsidRPr="00CD7795">
              <w:rPr>
                <w:color w:val="0000FF"/>
                <w:spacing w:val="1"/>
                <w:sz w:val="20"/>
                <w:lang w:val="en-US"/>
              </w:rPr>
              <w:t xml:space="preserve"> </w:t>
            </w:r>
            <w:hyperlink r:id="rId594">
              <w:r w:rsidR="002462E7" w:rsidRPr="00CD7795">
                <w:rPr>
                  <w:color w:val="0000FF"/>
                  <w:sz w:val="20"/>
                  <w:u w:val="single" w:color="0000FF"/>
                  <w:lang w:val="en-US"/>
                </w:rPr>
                <w:t>f13d-4a23-b102-2072f95fd3ec</w:t>
              </w:r>
            </w:hyperlink>
          </w:p>
        </w:tc>
      </w:tr>
    </w:tbl>
    <w:p w:rsidR="007E1513" w:rsidRPr="00CD7795" w:rsidRDefault="007E1513">
      <w:pPr>
        <w:rPr>
          <w:sz w:val="20"/>
          <w:lang w:val="en-US"/>
        </w:rPr>
        <w:sectPr w:rsidR="007E1513" w:rsidRPr="00CD7795">
          <w:pgSz w:w="11910" w:h="16390"/>
          <w:pgMar w:top="1560" w:right="980" w:bottom="108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4"/>
        <w:gridCol w:w="1839"/>
        <w:gridCol w:w="788"/>
        <w:gridCol w:w="1491"/>
        <w:gridCol w:w="1542"/>
        <w:gridCol w:w="3400"/>
      </w:tblGrid>
      <w:tr w:rsidR="007E1513">
        <w:trPr>
          <w:trHeight w:val="597"/>
        </w:trPr>
        <w:tc>
          <w:tcPr>
            <w:tcW w:w="584" w:type="dxa"/>
          </w:tcPr>
          <w:p w:rsidR="007E1513" w:rsidRPr="00CD7795" w:rsidRDefault="007E1513">
            <w:pPr>
              <w:pStyle w:val="TableParagraph"/>
              <w:rPr>
                <w:sz w:val="20"/>
                <w:lang w:val="en-US"/>
              </w:rPr>
            </w:pPr>
          </w:p>
        </w:tc>
        <w:tc>
          <w:tcPr>
            <w:tcW w:w="1839" w:type="dxa"/>
          </w:tcPr>
          <w:p w:rsidR="007E1513" w:rsidRDefault="002462E7">
            <w:pPr>
              <w:pStyle w:val="TableParagraph"/>
              <w:spacing w:before="25" w:line="270" w:lineRule="atLeast"/>
              <w:ind w:left="234" w:right="231"/>
              <w:rPr>
                <w:sz w:val="24"/>
              </w:rPr>
            </w:pPr>
            <w:r>
              <w:rPr>
                <w:sz w:val="24"/>
              </w:rPr>
              <w:t>деятельность</w:t>
            </w:r>
            <w:r>
              <w:rPr>
                <w:spacing w:val="-57"/>
                <w:sz w:val="24"/>
              </w:rPr>
              <w:t xml:space="preserve"> </w:t>
            </w:r>
            <w:r>
              <w:rPr>
                <w:sz w:val="24"/>
              </w:rPr>
              <w:t>политолога</w:t>
            </w:r>
          </w:p>
        </w:tc>
        <w:tc>
          <w:tcPr>
            <w:tcW w:w="788" w:type="dxa"/>
          </w:tcPr>
          <w:p w:rsidR="007E1513" w:rsidRDefault="007E1513">
            <w:pPr>
              <w:pStyle w:val="TableParagraph"/>
              <w:rPr>
                <w:sz w:val="20"/>
              </w:rPr>
            </w:pPr>
          </w:p>
        </w:tc>
        <w:tc>
          <w:tcPr>
            <w:tcW w:w="1491" w:type="dxa"/>
          </w:tcPr>
          <w:p w:rsidR="007E1513" w:rsidRDefault="007E1513">
            <w:pPr>
              <w:pStyle w:val="TableParagraph"/>
              <w:rPr>
                <w:sz w:val="20"/>
              </w:rPr>
            </w:pPr>
          </w:p>
        </w:tc>
        <w:tc>
          <w:tcPr>
            <w:tcW w:w="1542" w:type="dxa"/>
          </w:tcPr>
          <w:p w:rsidR="007E1513" w:rsidRDefault="007E1513">
            <w:pPr>
              <w:pStyle w:val="TableParagraph"/>
              <w:rPr>
                <w:sz w:val="20"/>
              </w:rPr>
            </w:pPr>
          </w:p>
        </w:tc>
        <w:tc>
          <w:tcPr>
            <w:tcW w:w="3400" w:type="dxa"/>
          </w:tcPr>
          <w:p w:rsidR="007E1513" w:rsidRDefault="007E1513">
            <w:pPr>
              <w:pStyle w:val="TableParagraph"/>
              <w:rPr>
                <w:sz w:val="20"/>
              </w:rPr>
            </w:pPr>
          </w:p>
        </w:tc>
      </w:tr>
      <w:tr w:rsidR="007E1513" w:rsidRPr="004944C0">
        <w:trPr>
          <w:trHeight w:val="1698"/>
        </w:trPr>
        <w:tc>
          <w:tcPr>
            <w:tcW w:w="584"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01"/>
              <w:rPr>
                <w:sz w:val="24"/>
              </w:rPr>
            </w:pPr>
            <w:r>
              <w:rPr>
                <w:sz w:val="24"/>
              </w:rPr>
              <w:t>2.9</w:t>
            </w:r>
          </w:p>
        </w:tc>
        <w:tc>
          <w:tcPr>
            <w:tcW w:w="1839" w:type="dxa"/>
          </w:tcPr>
          <w:p w:rsidR="007E1513" w:rsidRDefault="002462E7">
            <w:pPr>
              <w:pStyle w:val="TableParagraph"/>
              <w:spacing w:before="23" w:line="270" w:lineRule="atLeast"/>
              <w:ind w:left="234" w:right="129"/>
              <w:rPr>
                <w:sz w:val="24"/>
              </w:rPr>
            </w:pPr>
            <w:r>
              <w:rPr>
                <w:sz w:val="24"/>
              </w:rPr>
              <w:t>Представлени</w:t>
            </w:r>
            <w:r>
              <w:rPr>
                <w:spacing w:val="-57"/>
                <w:sz w:val="24"/>
              </w:rPr>
              <w:t xml:space="preserve"> </w:t>
            </w:r>
            <w:r>
              <w:rPr>
                <w:sz w:val="24"/>
              </w:rPr>
              <w:t>е результатов</w:t>
            </w:r>
            <w:r>
              <w:rPr>
                <w:spacing w:val="1"/>
                <w:sz w:val="24"/>
              </w:rPr>
              <w:t xml:space="preserve"> </w:t>
            </w:r>
            <w:r>
              <w:rPr>
                <w:sz w:val="24"/>
              </w:rPr>
              <w:t>проектно-</w:t>
            </w:r>
            <w:r>
              <w:rPr>
                <w:spacing w:val="1"/>
                <w:sz w:val="24"/>
              </w:rPr>
              <w:t xml:space="preserve"> </w:t>
            </w:r>
            <w:r>
              <w:rPr>
                <w:spacing w:val="-1"/>
                <w:sz w:val="24"/>
              </w:rPr>
              <w:t>исследователь</w:t>
            </w:r>
            <w:r>
              <w:rPr>
                <w:spacing w:val="-57"/>
                <w:sz w:val="24"/>
              </w:rPr>
              <w:t xml:space="preserve"> </w:t>
            </w:r>
            <w:r>
              <w:rPr>
                <w:sz w:val="24"/>
              </w:rPr>
              <w:t>ской</w:t>
            </w:r>
            <w:r>
              <w:rPr>
                <w:spacing w:val="1"/>
                <w:sz w:val="24"/>
              </w:rPr>
              <w:t xml:space="preserve"> </w:t>
            </w:r>
            <w:r>
              <w:rPr>
                <w:sz w:val="24"/>
              </w:rPr>
              <w:t>деятельности</w:t>
            </w:r>
          </w:p>
        </w:tc>
        <w:tc>
          <w:tcPr>
            <w:tcW w:w="78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26"/>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612"/>
              <w:jc w:val="right"/>
              <w:rPr>
                <w:sz w:val="24"/>
              </w:rPr>
            </w:pPr>
            <w:r>
              <w:rPr>
                <w:sz w:val="24"/>
              </w:rPr>
              <w:t>2</w:t>
            </w:r>
          </w:p>
        </w:tc>
        <w:tc>
          <w:tcPr>
            <w:tcW w:w="3400" w:type="dxa"/>
          </w:tcPr>
          <w:p w:rsidR="007E1513" w:rsidRPr="00CD7795" w:rsidRDefault="007E1513">
            <w:pPr>
              <w:pStyle w:val="TableParagraph"/>
              <w:spacing w:before="4"/>
              <w:rPr>
                <w:b/>
                <w:sz w:val="25"/>
                <w:lang w:val="en-US"/>
              </w:rPr>
            </w:pPr>
          </w:p>
          <w:p w:rsidR="007E1513" w:rsidRPr="00CD7795" w:rsidRDefault="00F83E35">
            <w:pPr>
              <w:pStyle w:val="TableParagraph"/>
              <w:ind w:left="234" w:right="118"/>
              <w:rPr>
                <w:sz w:val="20"/>
                <w:lang w:val="en-US"/>
              </w:rPr>
            </w:pPr>
            <w:hyperlink r:id="rId595">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596">
              <w:r w:rsidR="002462E7" w:rsidRPr="00CD7795">
                <w:rPr>
                  <w:color w:val="0000FF"/>
                  <w:sz w:val="20"/>
                  <w:u w:val="single" w:color="0000FF"/>
                  <w:lang w:val="en-US"/>
                </w:rPr>
                <w:t>znanie/11-klass/mir-professii-</w:t>
              </w:r>
            </w:hyperlink>
            <w:r w:rsidR="002462E7" w:rsidRPr="00CD7795">
              <w:rPr>
                <w:color w:val="0000FF"/>
                <w:spacing w:val="1"/>
                <w:sz w:val="20"/>
                <w:lang w:val="en-US"/>
              </w:rPr>
              <w:t xml:space="preserve"> </w:t>
            </w:r>
            <w:hyperlink r:id="rId597">
              <w:r w:rsidR="002462E7" w:rsidRPr="00CD7795">
                <w:rPr>
                  <w:color w:val="0000FF"/>
                  <w:sz w:val="20"/>
                  <w:u w:val="single" w:color="0000FF"/>
                  <w:lang w:val="en-US"/>
                </w:rPr>
                <w:t>7283249/sfery-professionalnoi-</w:t>
              </w:r>
            </w:hyperlink>
            <w:r w:rsidR="002462E7" w:rsidRPr="00CD7795">
              <w:rPr>
                <w:color w:val="0000FF"/>
                <w:spacing w:val="1"/>
                <w:sz w:val="20"/>
                <w:lang w:val="en-US"/>
              </w:rPr>
              <w:t xml:space="preserve"> </w:t>
            </w:r>
            <w:hyperlink r:id="rId598">
              <w:r w:rsidR="002462E7" w:rsidRPr="00CD7795">
                <w:rPr>
                  <w:color w:val="0000FF"/>
                  <w:sz w:val="20"/>
                  <w:u w:val="single" w:color="0000FF"/>
                  <w:lang w:val="en-US"/>
                </w:rPr>
                <w:t>deiatelnosti-7282426/re-5ffd795f-</w:t>
              </w:r>
            </w:hyperlink>
            <w:r w:rsidR="002462E7" w:rsidRPr="00CD7795">
              <w:rPr>
                <w:color w:val="0000FF"/>
                <w:spacing w:val="1"/>
                <w:sz w:val="20"/>
                <w:lang w:val="en-US"/>
              </w:rPr>
              <w:t xml:space="preserve"> </w:t>
            </w:r>
            <w:hyperlink r:id="rId599">
              <w:r w:rsidR="002462E7" w:rsidRPr="00CD7795">
                <w:rPr>
                  <w:color w:val="0000FF"/>
                  <w:sz w:val="20"/>
                  <w:u w:val="single" w:color="0000FF"/>
                  <w:lang w:val="en-US"/>
                </w:rPr>
                <w:t>f13d-4a23-b102-2072f95fd3ec</w:t>
              </w:r>
            </w:hyperlink>
          </w:p>
        </w:tc>
      </w:tr>
      <w:tr w:rsidR="007E1513" w:rsidRPr="004944C0">
        <w:trPr>
          <w:trHeight w:val="1978"/>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5"/>
              <w:rPr>
                <w:b/>
                <w:sz w:val="37"/>
                <w:lang w:val="en-US"/>
              </w:rPr>
            </w:pPr>
          </w:p>
          <w:p w:rsidR="007E1513" w:rsidRDefault="002462E7">
            <w:pPr>
              <w:pStyle w:val="TableParagraph"/>
              <w:ind w:left="101"/>
              <w:rPr>
                <w:sz w:val="24"/>
              </w:rPr>
            </w:pPr>
            <w:r>
              <w:rPr>
                <w:sz w:val="24"/>
              </w:rPr>
              <w:t>2.1</w:t>
            </w:r>
          </w:p>
          <w:p w:rsidR="007E1513" w:rsidRDefault="002462E7">
            <w:pPr>
              <w:pStyle w:val="TableParagraph"/>
              <w:ind w:left="101"/>
              <w:rPr>
                <w:sz w:val="24"/>
              </w:rPr>
            </w:pPr>
            <w:r>
              <w:rPr>
                <w:sz w:val="24"/>
              </w:rPr>
              <w:t>0</w:t>
            </w:r>
          </w:p>
        </w:tc>
        <w:tc>
          <w:tcPr>
            <w:tcW w:w="1839" w:type="dxa"/>
          </w:tcPr>
          <w:p w:rsidR="007E1513" w:rsidRDefault="002462E7">
            <w:pPr>
              <w:pStyle w:val="TableParagraph"/>
              <w:spacing w:before="38"/>
              <w:ind w:left="234" w:right="146"/>
              <w:rPr>
                <w:sz w:val="24"/>
              </w:rPr>
            </w:pPr>
            <w:r>
              <w:rPr>
                <w:sz w:val="24"/>
              </w:rPr>
              <w:t>Повторительн</w:t>
            </w:r>
            <w:r>
              <w:rPr>
                <w:spacing w:val="-57"/>
                <w:sz w:val="24"/>
              </w:rPr>
              <w:t xml:space="preserve"> </w:t>
            </w:r>
            <w:r>
              <w:rPr>
                <w:sz w:val="24"/>
              </w:rPr>
              <w:t>о-</w:t>
            </w:r>
            <w:r>
              <w:rPr>
                <w:spacing w:val="1"/>
                <w:sz w:val="24"/>
              </w:rPr>
              <w:t xml:space="preserve"> </w:t>
            </w:r>
            <w:r>
              <w:rPr>
                <w:sz w:val="24"/>
              </w:rPr>
              <w:t>обобщающие</w:t>
            </w:r>
            <w:r>
              <w:rPr>
                <w:spacing w:val="1"/>
                <w:sz w:val="24"/>
              </w:rPr>
              <w:t xml:space="preserve"> </w:t>
            </w:r>
            <w:r>
              <w:rPr>
                <w:sz w:val="24"/>
              </w:rPr>
              <w:t>уроки по</w:t>
            </w:r>
            <w:r>
              <w:rPr>
                <w:spacing w:val="1"/>
                <w:sz w:val="24"/>
              </w:rPr>
              <w:t xml:space="preserve"> </w:t>
            </w:r>
            <w:r>
              <w:rPr>
                <w:sz w:val="24"/>
              </w:rPr>
              <w:t>разделу</w:t>
            </w:r>
          </w:p>
          <w:p w:rsidR="007E1513" w:rsidRDefault="002462E7">
            <w:pPr>
              <w:pStyle w:val="TableParagraph"/>
              <w:spacing w:line="270" w:lineRule="atLeast"/>
              <w:ind w:left="234" w:right="92"/>
              <w:rPr>
                <w:sz w:val="24"/>
              </w:rPr>
            </w:pPr>
            <w:r>
              <w:rPr>
                <w:sz w:val="24"/>
              </w:rPr>
              <w:t>«Введение в</w:t>
            </w:r>
            <w:r>
              <w:rPr>
                <w:spacing w:val="1"/>
                <w:sz w:val="24"/>
              </w:rPr>
              <w:t xml:space="preserve"> </w:t>
            </w:r>
            <w:r>
              <w:rPr>
                <w:sz w:val="24"/>
              </w:rPr>
              <w:t>политологию»</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426"/>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667" w:right="478"/>
              <w:jc w:val="center"/>
              <w:rPr>
                <w:sz w:val="24"/>
              </w:rPr>
            </w:pPr>
            <w:r>
              <w:rPr>
                <w:sz w:val="24"/>
              </w:rPr>
              <w:t>0.5</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F83E35">
            <w:pPr>
              <w:pStyle w:val="TableParagraph"/>
              <w:spacing w:before="155"/>
              <w:ind w:left="234" w:right="118"/>
              <w:rPr>
                <w:sz w:val="20"/>
                <w:lang w:val="en-US"/>
              </w:rPr>
            </w:pPr>
            <w:hyperlink r:id="rId600">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01">
              <w:r w:rsidR="002462E7" w:rsidRPr="00CD7795">
                <w:rPr>
                  <w:color w:val="0000FF"/>
                  <w:sz w:val="20"/>
                  <w:u w:val="single" w:color="0000FF"/>
                  <w:lang w:val="en-US"/>
                </w:rPr>
                <w:t>znanie/11-klass/politika-</w:t>
              </w:r>
            </w:hyperlink>
            <w:r w:rsidR="002462E7" w:rsidRPr="00CD7795">
              <w:rPr>
                <w:color w:val="0000FF"/>
                <w:spacing w:val="1"/>
                <w:sz w:val="20"/>
                <w:lang w:val="en-US"/>
              </w:rPr>
              <w:t xml:space="preserve"> </w:t>
            </w:r>
            <w:hyperlink r:id="rId602">
              <w:r w:rsidR="002462E7" w:rsidRPr="00CD7795">
                <w:rPr>
                  <w:color w:val="0000FF"/>
                  <w:sz w:val="20"/>
                  <w:u w:val="single" w:color="0000FF"/>
                  <w:lang w:val="en-US"/>
                </w:rPr>
                <w:t>7263810/osnovy-politiki-7279296</w:t>
              </w:r>
            </w:hyperlink>
          </w:p>
        </w:tc>
      </w:tr>
      <w:tr w:rsidR="007E1513">
        <w:trPr>
          <w:trHeight w:val="321"/>
        </w:trPr>
        <w:tc>
          <w:tcPr>
            <w:tcW w:w="2423"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88" w:type="dxa"/>
          </w:tcPr>
          <w:p w:rsidR="007E1513" w:rsidRDefault="002462E7">
            <w:pPr>
              <w:pStyle w:val="TableParagraph"/>
              <w:spacing w:before="38" w:line="263" w:lineRule="exact"/>
              <w:ind w:left="366"/>
              <w:rPr>
                <w:sz w:val="24"/>
              </w:rPr>
            </w:pPr>
            <w:r>
              <w:rPr>
                <w:sz w:val="24"/>
              </w:rPr>
              <w:t>34</w:t>
            </w:r>
          </w:p>
        </w:tc>
        <w:tc>
          <w:tcPr>
            <w:tcW w:w="6433" w:type="dxa"/>
            <w:gridSpan w:val="3"/>
          </w:tcPr>
          <w:p w:rsidR="007E1513" w:rsidRDefault="007E1513">
            <w:pPr>
              <w:pStyle w:val="TableParagraph"/>
              <w:rPr>
                <w:sz w:val="20"/>
              </w:rPr>
            </w:pPr>
          </w:p>
        </w:tc>
      </w:tr>
      <w:tr w:rsidR="007E1513">
        <w:trPr>
          <w:trHeight w:val="321"/>
        </w:trPr>
        <w:tc>
          <w:tcPr>
            <w:tcW w:w="9644" w:type="dxa"/>
            <w:gridSpan w:val="6"/>
          </w:tcPr>
          <w:p w:rsidR="007E1513" w:rsidRDefault="002462E7">
            <w:pPr>
              <w:pStyle w:val="TableParagraph"/>
              <w:spacing w:before="43" w:line="258" w:lineRule="exact"/>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Введение</w:t>
            </w:r>
            <w:r>
              <w:rPr>
                <w:b/>
                <w:spacing w:val="-2"/>
                <w:sz w:val="24"/>
              </w:rPr>
              <w:t xml:space="preserve"> </w:t>
            </w:r>
            <w:r>
              <w:rPr>
                <w:b/>
                <w:sz w:val="24"/>
              </w:rPr>
              <w:t>в</w:t>
            </w:r>
            <w:r>
              <w:rPr>
                <w:b/>
                <w:spacing w:val="1"/>
                <w:sz w:val="24"/>
              </w:rPr>
              <w:t xml:space="preserve"> </w:t>
            </w:r>
            <w:r>
              <w:rPr>
                <w:b/>
                <w:sz w:val="24"/>
              </w:rPr>
              <w:t>правоведение</w:t>
            </w:r>
          </w:p>
        </w:tc>
      </w:tr>
      <w:tr w:rsidR="007E1513" w:rsidRPr="004944C0">
        <w:trPr>
          <w:trHeight w:val="1425"/>
        </w:trPr>
        <w:tc>
          <w:tcPr>
            <w:tcW w:w="584"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3.1</w:t>
            </w:r>
          </w:p>
        </w:tc>
        <w:tc>
          <w:tcPr>
            <w:tcW w:w="1839" w:type="dxa"/>
          </w:tcPr>
          <w:p w:rsidR="007E1513" w:rsidRDefault="002462E7">
            <w:pPr>
              <w:pStyle w:val="TableParagraph"/>
              <w:spacing w:before="25" w:line="270" w:lineRule="atLeast"/>
              <w:ind w:left="234" w:right="167"/>
              <w:rPr>
                <w:sz w:val="24"/>
              </w:rPr>
            </w:pPr>
            <w:r>
              <w:rPr>
                <w:sz w:val="24"/>
              </w:rPr>
              <w:t>Юридическая</w:t>
            </w:r>
            <w:r>
              <w:rPr>
                <w:spacing w:val="-57"/>
                <w:sz w:val="24"/>
              </w:rPr>
              <w:t xml:space="preserve"> </w:t>
            </w:r>
            <w:r>
              <w:rPr>
                <w:sz w:val="24"/>
              </w:rPr>
              <w:t>наука: этапы</w:t>
            </w:r>
            <w:r>
              <w:rPr>
                <w:spacing w:val="1"/>
                <w:sz w:val="24"/>
              </w:rPr>
              <w:t xml:space="preserve"> </w:t>
            </w:r>
            <w:r>
              <w:rPr>
                <w:sz w:val="24"/>
              </w:rPr>
              <w:t>и основные</w:t>
            </w:r>
            <w:r>
              <w:rPr>
                <w:spacing w:val="1"/>
                <w:sz w:val="24"/>
              </w:rPr>
              <w:t xml:space="preserve"> </w:t>
            </w:r>
            <w:r>
              <w:rPr>
                <w:sz w:val="24"/>
              </w:rPr>
              <w:t>направления</w:t>
            </w:r>
            <w:r>
              <w:rPr>
                <w:spacing w:val="1"/>
                <w:sz w:val="24"/>
              </w:rPr>
              <w:t xml:space="preserve"> </w:t>
            </w:r>
            <w:r>
              <w:rPr>
                <w:sz w:val="24"/>
              </w:rPr>
              <w:t>развития</w:t>
            </w:r>
          </w:p>
        </w:tc>
        <w:tc>
          <w:tcPr>
            <w:tcW w:w="788"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426"/>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155"/>
              <w:ind w:left="234" w:right="118"/>
              <w:rPr>
                <w:sz w:val="20"/>
                <w:lang w:val="en-US"/>
              </w:rPr>
            </w:pPr>
            <w:hyperlink r:id="rId603">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04">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05">
              <w:r w:rsidR="002462E7" w:rsidRPr="00CD7795">
                <w:rPr>
                  <w:color w:val="0000FF"/>
                  <w:sz w:val="20"/>
                  <w:u w:val="single" w:color="0000FF"/>
                  <w:lang w:val="en-US"/>
                </w:rPr>
                <w:t>7270216/teoriia-prava-7267652/re-</w:t>
              </w:r>
            </w:hyperlink>
            <w:r w:rsidR="002462E7" w:rsidRPr="00CD7795">
              <w:rPr>
                <w:color w:val="0000FF"/>
                <w:spacing w:val="1"/>
                <w:sz w:val="20"/>
                <w:lang w:val="en-US"/>
              </w:rPr>
              <w:t xml:space="preserve"> </w:t>
            </w:r>
            <w:hyperlink r:id="rId606">
              <w:r w:rsidR="002462E7" w:rsidRPr="00CD7795">
                <w:rPr>
                  <w:color w:val="0000FF"/>
                  <w:sz w:val="20"/>
                  <w:u w:val="single" w:color="0000FF"/>
                  <w:lang w:val="en-US"/>
                </w:rPr>
                <w:t>1c9624ab-f38b-4d20-a46e-</w:t>
              </w:r>
            </w:hyperlink>
            <w:r w:rsidR="002462E7" w:rsidRPr="00CD7795">
              <w:rPr>
                <w:color w:val="0000FF"/>
                <w:spacing w:val="1"/>
                <w:sz w:val="20"/>
                <w:lang w:val="en-US"/>
              </w:rPr>
              <w:t xml:space="preserve"> </w:t>
            </w:r>
            <w:hyperlink r:id="rId607">
              <w:r w:rsidR="002462E7" w:rsidRPr="00CD7795">
                <w:rPr>
                  <w:color w:val="0000FF"/>
                  <w:sz w:val="20"/>
                  <w:u w:val="single" w:color="0000FF"/>
                  <w:lang w:val="en-US"/>
                </w:rPr>
                <w:t>d62e98fa4a8a</w:t>
              </w:r>
            </w:hyperlink>
          </w:p>
        </w:tc>
      </w:tr>
      <w:tr w:rsidR="007E1513" w:rsidRPr="004944C0">
        <w:trPr>
          <w:trHeight w:val="1423"/>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2"/>
              <w:rPr>
                <w:b/>
                <w:sz w:val="25"/>
                <w:lang w:val="en-US"/>
              </w:rPr>
            </w:pPr>
          </w:p>
          <w:p w:rsidR="007E1513" w:rsidRDefault="002462E7">
            <w:pPr>
              <w:pStyle w:val="TableParagraph"/>
              <w:ind w:left="101"/>
              <w:rPr>
                <w:sz w:val="24"/>
              </w:rPr>
            </w:pPr>
            <w:r>
              <w:rPr>
                <w:sz w:val="24"/>
              </w:rPr>
              <w:t>3.2</w:t>
            </w:r>
          </w:p>
        </w:tc>
        <w:tc>
          <w:tcPr>
            <w:tcW w:w="1839" w:type="dxa"/>
          </w:tcPr>
          <w:p w:rsidR="007E1513" w:rsidRDefault="002462E7">
            <w:pPr>
              <w:pStyle w:val="TableParagraph"/>
              <w:spacing w:before="36"/>
              <w:ind w:left="234" w:right="342"/>
              <w:rPr>
                <w:sz w:val="24"/>
              </w:rPr>
            </w:pPr>
            <w:r>
              <w:rPr>
                <w:sz w:val="24"/>
              </w:rPr>
              <w:t>Право как</w:t>
            </w:r>
            <w:r>
              <w:rPr>
                <w:spacing w:val="1"/>
                <w:sz w:val="24"/>
              </w:rPr>
              <w:t xml:space="preserve"> </w:t>
            </w:r>
            <w:r>
              <w:rPr>
                <w:sz w:val="24"/>
              </w:rPr>
              <w:t>социальный</w:t>
            </w:r>
            <w:r>
              <w:rPr>
                <w:spacing w:val="-57"/>
                <w:sz w:val="24"/>
              </w:rPr>
              <w:t xml:space="preserve"> </w:t>
            </w:r>
            <w:r>
              <w:rPr>
                <w:sz w:val="24"/>
              </w:rPr>
              <w:t>институт.</w:t>
            </w:r>
          </w:p>
          <w:p w:rsidR="007E1513" w:rsidRDefault="002462E7">
            <w:pPr>
              <w:pStyle w:val="TableParagraph"/>
              <w:spacing w:line="270" w:lineRule="atLeast"/>
              <w:ind w:left="234" w:right="715"/>
              <w:rPr>
                <w:sz w:val="24"/>
              </w:rPr>
            </w:pPr>
            <w:r>
              <w:rPr>
                <w:sz w:val="24"/>
              </w:rPr>
              <w:t>Система</w:t>
            </w:r>
            <w:r>
              <w:rPr>
                <w:spacing w:val="-57"/>
                <w:sz w:val="24"/>
              </w:rPr>
              <w:t xml:space="preserve"> </w:t>
            </w:r>
            <w:r>
              <w:rPr>
                <w:sz w:val="24"/>
              </w:rPr>
              <w:t>права</w:t>
            </w:r>
          </w:p>
        </w:tc>
        <w:tc>
          <w:tcPr>
            <w:tcW w:w="788"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left="426"/>
              <w:rPr>
                <w:sz w:val="24"/>
              </w:rPr>
            </w:pPr>
            <w:r>
              <w:rPr>
                <w:sz w:val="24"/>
              </w:rPr>
              <w:t>4</w:t>
            </w:r>
          </w:p>
        </w:tc>
        <w:tc>
          <w:tcPr>
            <w:tcW w:w="1491"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2"/>
              <w:rPr>
                <w:b/>
                <w:sz w:val="25"/>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152"/>
              <w:ind w:left="234" w:right="118"/>
              <w:rPr>
                <w:sz w:val="20"/>
                <w:lang w:val="en-US"/>
              </w:rPr>
            </w:pPr>
            <w:hyperlink r:id="rId608">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09">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10">
              <w:r w:rsidR="002462E7" w:rsidRPr="00CD7795">
                <w:rPr>
                  <w:color w:val="0000FF"/>
                  <w:sz w:val="20"/>
                  <w:u w:val="single" w:color="0000FF"/>
                  <w:lang w:val="en-US"/>
                </w:rPr>
                <w:t>7270216/teoriia-prava-7267652/re-</w:t>
              </w:r>
            </w:hyperlink>
            <w:r w:rsidR="002462E7" w:rsidRPr="00CD7795">
              <w:rPr>
                <w:color w:val="0000FF"/>
                <w:spacing w:val="1"/>
                <w:sz w:val="20"/>
                <w:lang w:val="en-US"/>
              </w:rPr>
              <w:t xml:space="preserve"> </w:t>
            </w:r>
            <w:hyperlink r:id="rId611">
              <w:r w:rsidR="002462E7" w:rsidRPr="00CD7795">
                <w:rPr>
                  <w:color w:val="0000FF"/>
                  <w:sz w:val="20"/>
                  <w:u w:val="single" w:color="0000FF"/>
                  <w:lang w:val="en-US"/>
                </w:rPr>
                <w:t>1c9624ab-f38b-4d20-a46e-</w:t>
              </w:r>
            </w:hyperlink>
            <w:r w:rsidR="002462E7" w:rsidRPr="00CD7795">
              <w:rPr>
                <w:color w:val="0000FF"/>
                <w:spacing w:val="1"/>
                <w:sz w:val="20"/>
                <w:lang w:val="en-US"/>
              </w:rPr>
              <w:t xml:space="preserve"> </w:t>
            </w:r>
            <w:hyperlink r:id="rId612">
              <w:r w:rsidR="002462E7" w:rsidRPr="00CD7795">
                <w:rPr>
                  <w:color w:val="0000FF"/>
                  <w:sz w:val="20"/>
                  <w:u w:val="single" w:color="0000FF"/>
                  <w:lang w:val="en-US"/>
                </w:rPr>
                <w:t>d62e98fa4a8a</w:t>
              </w:r>
            </w:hyperlink>
          </w:p>
        </w:tc>
      </w:tr>
      <w:tr w:rsidR="007E1513">
        <w:trPr>
          <w:trHeight w:val="1701"/>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5"/>
              <w:rPr>
                <w:b/>
                <w:sz w:val="37"/>
                <w:lang w:val="en-US"/>
              </w:rPr>
            </w:pPr>
          </w:p>
          <w:p w:rsidR="007E1513" w:rsidRDefault="002462E7">
            <w:pPr>
              <w:pStyle w:val="TableParagraph"/>
              <w:ind w:left="101"/>
              <w:rPr>
                <w:sz w:val="24"/>
              </w:rPr>
            </w:pPr>
            <w:r>
              <w:rPr>
                <w:sz w:val="24"/>
              </w:rPr>
              <w:t>3.3</w:t>
            </w:r>
          </w:p>
        </w:tc>
        <w:tc>
          <w:tcPr>
            <w:tcW w:w="1839" w:type="dxa"/>
          </w:tcPr>
          <w:p w:rsidR="007E1513" w:rsidRDefault="002462E7">
            <w:pPr>
              <w:pStyle w:val="TableParagraph"/>
              <w:spacing w:before="25" w:line="270" w:lineRule="atLeast"/>
              <w:ind w:left="234" w:right="101"/>
              <w:rPr>
                <w:sz w:val="24"/>
              </w:rPr>
            </w:pPr>
            <w:r>
              <w:rPr>
                <w:sz w:val="24"/>
              </w:rPr>
              <w:t>Связь права и</w:t>
            </w:r>
            <w:r>
              <w:rPr>
                <w:spacing w:val="1"/>
                <w:sz w:val="24"/>
              </w:rPr>
              <w:t xml:space="preserve"> </w:t>
            </w:r>
            <w:r>
              <w:rPr>
                <w:sz w:val="24"/>
              </w:rPr>
              <w:t>государства.</w:t>
            </w:r>
            <w:r>
              <w:rPr>
                <w:spacing w:val="1"/>
                <w:sz w:val="24"/>
              </w:rPr>
              <w:t xml:space="preserve"> </w:t>
            </w:r>
            <w:r>
              <w:rPr>
                <w:sz w:val="24"/>
              </w:rPr>
              <w:t>Правотворчес</w:t>
            </w:r>
            <w:r>
              <w:rPr>
                <w:spacing w:val="-57"/>
                <w:sz w:val="24"/>
              </w:rPr>
              <w:t xml:space="preserve"> </w:t>
            </w:r>
            <w:r>
              <w:rPr>
                <w:sz w:val="24"/>
              </w:rPr>
              <w:t>тво и</w:t>
            </w:r>
            <w:r>
              <w:rPr>
                <w:spacing w:val="1"/>
                <w:sz w:val="24"/>
              </w:rPr>
              <w:t xml:space="preserve"> </w:t>
            </w:r>
            <w:r>
              <w:rPr>
                <w:sz w:val="24"/>
              </w:rPr>
              <w:t>законотворчес</w:t>
            </w:r>
            <w:r>
              <w:rPr>
                <w:spacing w:val="-57"/>
                <w:sz w:val="24"/>
              </w:rPr>
              <w:t xml:space="preserve"> </w:t>
            </w:r>
            <w:r>
              <w:rPr>
                <w:sz w:val="24"/>
              </w:rPr>
              <w:t>тво</w:t>
            </w:r>
          </w:p>
        </w:tc>
        <w:tc>
          <w:tcPr>
            <w:tcW w:w="788"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426"/>
              <w:rPr>
                <w:sz w:val="24"/>
              </w:rPr>
            </w:pPr>
            <w:r>
              <w:rPr>
                <w:sz w:val="24"/>
              </w:rPr>
              <w:t>4</w:t>
            </w:r>
          </w:p>
        </w:tc>
        <w:tc>
          <w:tcPr>
            <w:tcW w:w="1491"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spacing w:before="6"/>
              <w:rPr>
                <w:b/>
                <w:sz w:val="25"/>
                <w:lang w:val="en-US"/>
              </w:rPr>
            </w:pPr>
          </w:p>
          <w:p w:rsidR="007E1513" w:rsidRPr="00CD7795" w:rsidRDefault="00F83E35">
            <w:pPr>
              <w:pStyle w:val="TableParagraph"/>
              <w:spacing w:before="1"/>
              <w:ind w:left="234" w:right="117"/>
              <w:rPr>
                <w:sz w:val="20"/>
                <w:lang w:val="en-US"/>
              </w:rPr>
            </w:pPr>
            <w:hyperlink r:id="rId613">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14">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15">
              <w:r w:rsidR="002462E7" w:rsidRPr="00CD7795">
                <w:rPr>
                  <w:color w:val="0000FF"/>
                  <w:sz w:val="20"/>
                  <w:u w:val="single" w:color="0000FF"/>
                  <w:lang w:val="en-US"/>
                </w:rPr>
                <w:t>7270216/forma-prava-7271054/re-</w:t>
              </w:r>
            </w:hyperlink>
            <w:r w:rsidR="002462E7" w:rsidRPr="00CD7795">
              <w:rPr>
                <w:color w:val="0000FF"/>
                <w:spacing w:val="1"/>
                <w:sz w:val="20"/>
                <w:lang w:val="en-US"/>
              </w:rPr>
              <w:t xml:space="preserve"> </w:t>
            </w:r>
            <w:hyperlink r:id="rId616">
              <w:r w:rsidR="002462E7" w:rsidRPr="00CD7795">
                <w:rPr>
                  <w:color w:val="0000FF"/>
                  <w:sz w:val="20"/>
                  <w:u w:val="single" w:color="0000FF"/>
                  <w:lang w:val="en-US"/>
                </w:rPr>
                <w:t>3b95bba2-e48c-4609-b696-</w:t>
              </w:r>
            </w:hyperlink>
          </w:p>
          <w:p w:rsidR="007E1513" w:rsidRDefault="00F83E35">
            <w:pPr>
              <w:pStyle w:val="TableParagraph"/>
              <w:spacing w:line="229" w:lineRule="exact"/>
              <w:ind w:left="234"/>
              <w:rPr>
                <w:sz w:val="20"/>
              </w:rPr>
            </w:pPr>
            <w:hyperlink r:id="rId617">
              <w:r w:rsidR="002462E7">
                <w:rPr>
                  <w:color w:val="0000FF"/>
                  <w:sz w:val="20"/>
                  <w:u w:val="single" w:color="0000FF"/>
                </w:rPr>
                <w:t>02d3f5d4cac4</w:t>
              </w:r>
            </w:hyperlink>
          </w:p>
        </w:tc>
      </w:tr>
      <w:tr w:rsidR="007E1513" w:rsidRPr="004944C0">
        <w:trPr>
          <w:trHeight w:val="2529"/>
        </w:trPr>
        <w:tc>
          <w:tcPr>
            <w:tcW w:w="58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spacing w:before="1"/>
              <w:ind w:left="101"/>
              <w:rPr>
                <w:sz w:val="24"/>
              </w:rPr>
            </w:pPr>
            <w:r>
              <w:rPr>
                <w:sz w:val="24"/>
              </w:rPr>
              <w:t>3.4</w:t>
            </w:r>
          </w:p>
        </w:tc>
        <w:tc>
          <w:tcPr>
            <w:tcW w:w="1839" w:type="dxa"/>
          </w:tcPr>
          <w:p w:rsidR="007E1513" w:rsidRDefault="002462E7">
            <w:pPr>
              <w:pStyle w:val="TableParagraph"/>
              <w:spacing w:before="38"/>
              <w:ind w:left="234" w:right="109"/>
              <w:rPr>
                <w:sz w:val="24"/>
              </w:rPr>
            </w:pPr>
            <w:r>
              <w:rPr>
                <w:sz w:val="24"/>
              </w:rPr>
              <w:t>Правовая</w:t>
            </w:r>
            <w:r>
              <w:rPr>
                <w:spacing w:val="1"/>
                <w:sz w:val="24"/>
              </w:rPr>
              <w:t xml:space="preserve"> </w:t>
            </w:r>
            <w:r>
              <w:rPr>
                <w:sz w:val="24"/>
              </w:rPr>
              <w:t>культура.</w:t>
            </w:r>
            <w:r>
              <w:rPr>
                <w:spacing w:val="1"/>
                <w:sz w:val="24"/>
              </w:rPr>
              <w:t xml:space="preserve"> </w:t>
            </w:r>
            <w:r>
              <w:rPr>
                <w:sz w:val="24"/>
              </w:rPr>
              <w:t>Правоотноше</w:t>
            </w:r>
            <w:r>
              <w:rPr>
                <w:spacing w:val="1"/>
                <w:sz w:val="24"/>
              </w:rPr>
              <w:t xml:space="preserve"> </w:t>
            </w:r>
            <w:r>
              <w:rPr>
                <w:sz w:val="24"/>
              </w:rPr>
              <w:t>ния и</w:t>
            </w:r>
            <w:r>
              <w:rPr>
                <w:spacing w:val="1"/>
                <w:sz w:val="24"/>
              </w:rPr>
              <w:t xml:space="preserve"> </w:t>
            </w:r>
            <w:r>
              <w:rPr>
                <w:spacing w:val="-1"/>
                <w:sz w:val="24"/>
              </w:rPr>
              <w:t>правонарушен</w:t>
            </w:r>
            <w:r>
              <w:rPr>
                <w:spacing w:val="-57"/>
                <w:sz w:val="24"/>
              </w:rPr>
              <w:t xml:space="preserve"> </w:t>
            </w:r>
            <w:r>
              <w:rPr>
                <w:sz w:val="24"/>
              </w:rPr>
              <w:t>ия.</w:t>
            </w:r>
          </w:p>
          <w:p w:rsidR="007E1513" w:rsidRDefault="002462E7">
            <w:pPr>
              <w:pStyle w:val="TableParagraph"/>
              <w:spacing w:line="270" w:lineRule="atLeast"/>
              <w:ind w:left="234" w:right="132"/>
              <w:jc w:val="both"/>
              <w:rPr>
                <w:sz w:val="24"/>
              </w:rPr>
            </w:pPr>
            <w:r>
              <w:rPr>
                <w:sz w:val="24"/>
              </w:rPr>
              <w:t>Юридическая</w:t>
            </w:r>
            <w:r>
              <w:rPr>
                <w:spacing w:val="-58"/>
                <w:sz w:val="24"/>
              </w:rPr>
              <w:t xml:space="preserve"> </w:t>
            </w:r>
            <w:r>
              <w:rPr>
                <w:sz w:val="24"/>
              </w:rPr>
              <w:t>ответственнос</w:t>
            </w:r>
            <w:r>
              <w:rPr>
                <w:spacing w:val="-58"/>
                <w:sz w:val="24"/>
              </w:rPr>
              <w:t xml:space="preserve"> </w:t>
            </w:r>
            <w:r>
              <w:rPr>
                <w:sz w:val="24"/>
              </w:rPr>
              <w:t>ть</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spacing w:before="1"/>
              <w:ind w:left="426"/>
              <w:rPr>
                <w:sz w:val="24"/>
              </w:rPr>
            </w:pPr>
            <w:r>
              <w:rPr>
                <w:sz w:val="24"/>
              </w:rPr>
              <w:t>6</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spacing w:before="1"/>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1"/>
              </w:rPr>
            </w:pPr>
          </w:p>
          <w:p w:rsidR="007E1513" w:rsidRDefault="002462E7">
            <w:pPr>
              <w:pStyle w:val="TableParagraph"/>
              <w:spacing w:before="1"/>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F83E35">
            <w:pPr>
              <w:pStyle w:val="TableParagraph"/>
              <w:spacing w:before="178"/>
              <w:ind w:left="234" w:right="118"/>
              <w:rPr>
                <w:sz w:val="20"/>
                <w:lang w:val="en-US"/>
              </w:rPr>
            </w:pPr>
            <w:hyperlink r:id="rId618">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19">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20">
              <w:r w:rsidR="002462E7" w:rsidRPr="00CD7795">
                <w:rPr>
                  <w:color w:val="0000FF"/>
                  <w:sz w:val="20"/>
                  <w:u w:val="single" w:color="0000FF"/>
                  <w:lang w:val="en-US"/>
                </w:rPr>
                <w:t>7270216/pravootnosheniia-7273993</w:t>
              </w:r>
            </w:hyperlink>
          </w:p>
        </w:tc>
      </w:tr>
      <w:tr w:rsidR="007E1513">
        <w:trPr>
          <w:trHeight w:val="962"/>
        </w:trPr>
        <w:tc>
          <w:tcPr>
            <w:tcW w:w="584" w:type="dxa"/>
          </w:tcPr>
          <w:p w:rsidR="007E1513" w:rsidRPr="00CD7795" w:rsidRDefault="007E1513">
            <w:pPr>
              <w:pStyle w:val="TableParagraph"/>
              <w:spacing w:before="3"/>
              <w:rPr>
                <w:b/>
                <w:sz w:val="31"/>
                <w:lang w:val="en-US"/>
              </w:rPr>
            </w:pPr>
          </w:p>
          <w:p w:rsidR="007E1513" w:rsidRDefault="002462E7">
            <w:pPr>
              <w:pStyle w:val="TableParagraph"/>
              <w:ind w:left="101"/>
              <w:rPr>
                <w:sz w:val="24"/>
              </w:rPr>
            </w:pPr>
            <w:r>
              <w:rPr>
                <w:sz w:val="24"/>
              </w:rPr>
              <w:t>3.5</w:t>
            </w:r>
          </w:p>
        </w:tc>
        <w:tc>
          <w:tcPr>
            <w:tcW w:w="1839" w:type="dxa"/>
          </w:tcPr>
          <w:p w:rsidR="007E1513" w:rsidRDefault="002462E7">
            <w:pPr>
              <w:pStyle w:val="TableParagraph"/>
              <w:spacing w:before="84"/>
              <w:ind w:left="234" w:right="156"/>
              <w:rPr>
                <w:sz w:val="24"/>
              </w:rPr>
            </w:pPr>
            <w:r>
              <w:rPr>
                <w:sz w:val="24"/>
              </w:rPr>
              <w:t>Основы</w:t>
            </w:r>
            <w:r>
              <w:rPr>
                <w:spacing w:val="1"/>
                <w:sz w:val="24"/>
              </w:rPr>
              <w:t xml:space="preserve"> </w:t>
            </w:r>
            <w:r>
              <w:rPr>
                <w:spacing w:val="-1"/>
                <w:sz w:val="24"/>
              </w:rPr>
              <w:t>конституцион</w:t>
            </w:r>
            <w:r>
              <w:rPr>
                <w:spacing w:val="-57"/>
                <w:sz w:val="24"/>
              </w:rPr>
              <w:t xml:space="preserve"> </w:t>
            </w:r>
            <w:r>
              <w:rPr>
                <w:sz w:val="24"/>
              </w:rPr>
              <w:t>ного</w:t>
            </w:r>
            <w:r>
              <w:rPr>
                <w:spacing w:val="-1"/>
                <w:sz w:val="24"/>
              </w:rPr>
              <w:t xml:space="preserve"> </w:t>
            </w:r>
            <w:r>
              <w:rPr>
                <w:sz w:val="24"/>
              </w:rPr>
              <w:t>права</w:t>
            </w:r>
          </w:p>
        </w:tc>
        <w:tc>
          <w:tcPr>
            <w:tcW w:w="788" w:type="dxa"/>
          </w:tcPr>
          <w:p w:rsidR="007E1513" w:rsidRDefault="007E1513">
            <w:pPr>
              <w:pStyle w:val="TableParagraph"/>
              <w:spacing w:before="3"/>
              <w:rPr>
                <w:b/>
                <w:sz w:val="31"/>
              </w:rPr>
            </w:pPr>
          </w:p>
          <w:p w:rsidR="007E1513" w:rsidRDefault="002462E7">
            <w:pPr>
              <w:pStyle w:val="TableParagraph"/>
              <w:ind w:left="426"/>
              <w:rPr>
                <w:sz w:val="24"/>
              </w:rPr>
            </w:pPr>
            <w:r>
              <w:rPr>
                <w:sz w:val="24"/>
              </w:rPr>
              <w:t>2</w:t>
            </w:r>
          </w:p>
        </w:tc>
        <w:tc>
          <w:tcPr>
            <w:tcW w:w="1491" w:type="dxa"/>
          </w:tcPr>
          <w:p w:rsidR="007E1513" w:rsidRDefault="007E1513">
            <w:pPr>
              <w:pStyle w:val="TableParagraph"/>
              <w:spacing w:before="3"/>
              <w:rPr>
                <w:b/>
                <w:sz w:val="31"/>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spacing w:before="3"/>
              <w:rPr>
                <w:b/>
                <w:sz w:val="31"/>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621">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22">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23">
              <w:r w:rsidR="002462E7" w:rsidRPr="00CD7795">
                <w:rPr>
                  <w:color w:val="0000FF"/>
                  <w:sz w:val="20"/>
                  <w:u w:val="single" w:color="0000FF"/>
                  <w:lang w:val="en-US"/>
                </w:rPr>
                <w:t>7270216/konstitutcionnoe-pravo-</w:t>
              </w:r>
            </w:hyperlink>
          </w:p>
          <w:p w:rsidR="007E1513" w:rsidRDefault="00F83E35">
            <w:pPr>
              <w:pStyle w:val="TableParagraph"/>
              <w:spacing w:line="212" w:lineRule="exact"/>
              <w:ind w:left="234"/>
              <w:rPr>
                <w:sz w:val="20"/>
              </w:rPr>
            </w:pPr>
            <w:hyperlink r:id="rId624">
              <w:r w:rsidR="002462E7">
                <w:rPr>
                  <w:color w:val="0000FF"/>
                  <w:sz w:val="20"/>
                  <w:u w:val="single" w:color="0000FF"/>
                </w:rPr>
                <w:t>7278244</w:t>
              </w:r>
            </w:hyperlink>
          </w:p>
        </w:tc>
      </w:tr>
    </w:tbl>
    <w:p w:rsidR="007E1513" w:rsidRDefault="007E1513">
      <w:pPr>
        <w:spacing w:line="212" w:lineRule="exact"/>
        <w:rPr>
          <w:sz w:val="20"/>
        </w:rPr>
        <w:sectPr w:rsidR="007E1513">
          <w:pgSz w:w="11910" w:h="16390"/>
          <w:pgMar w:top="1560" w:right="980" w:bottom="108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4"/>
        <w:gridCol w:w="1839"/>
        <w:gridCol w:w="788"/>
        <w:gridCol w:w="1491"/>
        <w:gridCol w:w="1542"/>
        <w:gridCol w:w="3400"/>
      </w:tblGrid>
      <w:tr w:rsidR="007E1513" w:rsidRPr="004944C0">
        <w:trPr>
          <w:trHeight w:val="1977"/>
        </w:trPr>
        <w:tc>
          <w:tcPr>
            <w:tcW w:w="584"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101"/>
              <w:rPr>
                <w:sz w:val="24"/>
              </w:rPr>
            </w:pPr>
            <w:r>
              <w:rPr>
                <w:sz w:val="24"/>
              </w:rPr>
              <w:t>3.6</w:t>
            </w:r>
          </w:p>
        </w:tc>
        <w:tc>
          <w:tcPr>
            <w:tcW w:w="1839" w:type="dxa"/>
          </w:tcPr>
          <w:p w:rsidR="007E1513" w:rsidRDefault="002462E7">
            <w:pPr>
              <w:pStyle w:val="TableParagraph"/>
              <w:spacing w:before="25" w:line="270" w:lineRule="atLeast"/>
              <w:ind w:left="234" w:right="195"/>
              <w:rPr>
                <w:sz w:val="24"/>
              </w:rPr>
            </w:pPr>
            <w:r>
              <w:rPr>
                <w:sz w:val="24"/>
              </w:rPr>
              <w:t>Права,</w:t>
            </w:r>
            <w:r>
              <w:rPr>
                <w:spacing w:val="1"/>
                <w:sz w:val="24"/>
              </w:rPr>
              <w:t xml:space="preserve"> </w:t>
            </w:r>
            <w:r>
              <w:rPr>
                <w:sz w:val="24"/>
              </w:rPr>
              <w:t>свободы и</w:t>
            </w:r>
            <w:r>
              <w:rPr>
                <w:spacing w:val="1"/>
                <w:sz w:val="24"/>
              </w:rPr>
              <w:t xml:space="preserve"> </w:t>
            </w:r>
            <w:r>
              <w:rPr>
                <w:sz w:val="24"/>
              </w:rPr>
              <w:t>обязанности</w:t>
            </w:r>
            <w:r>
              <w:rPr>
                <w:spacing w:val="1"/>
                <w:sz w:val="24"/>
              </w:rPr>
              <w:t xml:space="preserve"> </w:t>
            </w:r>
            <w:r>
              <w:rPr>
                <w:sz w:val="24"/>
              </w:rPr>
              <w:t>человека и</w:t>
            </w:r>
            <w:r>
              <w:rPr>
                <w:spacing w:val="1"/>
                <w:sz w:val="24"/>
              </w:rPr>
              <w:t xml:space="preserve"> </w:t>
            </w:r>
            <w:r>
              <w:rPr>
                <w:sz w:val="24"/>
              </w:rPr>
              <w:t>гражданина в</w:t>
            </w:r>
            <w:r>
              <w:rPr>
                <w:spacing w:val="-57"/>
                <w:sz w:val="24"/>
              </w:rPr>
              <w:t xml:space="preserve"> </w:t>
            </w:r>
            <w:r>
              <w:rPr>
                <w:sz w:val="24"/>
              </w:rPr>
              <w:t>Российской</w:t>
            </w:r>
            <w:r>
              <w:rPr>
                <w:spacing w:val="1"/>
                <w:sz w:val="24"/>
              </w:rPr>
              <w:t xml:space="preserve"> </w:t>
            </w:r>
            <w:r>
              <w:rPr>
                <w:sz w:val="24"/>
              </w:rPr>
              <w:t>Федерации</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426"/>
              <w:rPr>
                <w:sz w:val="24"/>
              </w:rPr>
            </w:pPr>
            <w:r>
              <w:rPr>
                <w:sz w:val="24"/>
              </w:rPr>
              <w:t>5</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4"/>
              <w:rPr>
                <w:b/>
                <w:sz w:val="23"/>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7E1513">
            <w:pPr>
              <w:pStyle w:val="TableParagraph"/>
              <w:spacing w:before="3"/>
              <w:rPr>
                <w:b/>
                <w:sz w:val="25"/>
                <w:lang w:val="en-US"/>
              </w:rPr>
            </w:pPr>
          </w:p>
          <w:p w:rsidR="007E1513" w:rsidRPr="00CD7795" w:rsidRDefault="00F83E35">
            <w:pPr>
              <w:pStyle w:val="TableParagraph"/>
              <w:ind w:left="234" w:right="118"/>
              <w:rPr>
                <w:sz w:val="20"/>
                <w:lang w:val="en-US"/>
              </w:rPr>
            </w:pPr>
            <w:hyperlink r:id="rId625">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26">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27">
              <w:r w:rsidR="002462E7" w:rsidRPr="00CD7795">
                <w:rPr>
                  <w:color w:val="0000FF"/>
                  <w:sz w:val="20"/>
                  <w:u w:val="single" w:color="0000FF"/>
                  <w:lang w:val="en-US"/>
                </w:rPr>
                <w:t>7270216/konstitutcionnoe-pravo-</w:t>
              </w:r>
            </w:hyperlink>
            <w:r w:rsidR="002462E7" w:rsidRPr="00CD7795">
              <w:rPr>
                <w:color w:val="0000FF"/>
                <w:spacing w:val="1"/>
                <w:sz w:val="20"/>
                <w:lang w:val="en-US"/>
              </w:rPr>
              <w:t xml:space="preserve"> </w:t>
            </w:r>
            <w:hyperlink r:id="rId628">
              <w:r w:rsidR="002462E7" w:rsidRPr="00CD7795">
                <w:rPr>
                  <w:color w:val="0000FF"/>
                  <w:sz w:val="20"/>
                  <w:u w:val="single" w:color="0000FF"/>
                  <w:lang w:val="en-US"/>
                </w:rPr>
                <w:t>7278244</w:t>
              </w:r>
            </w:hyperlink>
          </w:p>
        </w:tc>
      </w:tr>
      <w:tr w:rsidR="007E1513" w:rsidRPr="004944C0">
        <w:trPr>
          <w:trHeight w:val="2803"/>
        </w:trPr>
        <w:tc>
          <w:tcPr>
            <w:tcW w:w="584" w:type="dxa"/>
          </w:tcPr>
          <w:p w:rsidR="007E1513" w:rsidRPr="00CD7795" w:rsidRDefault="007E1513">
            <w:pPr>
              <w:pStyle w:val="TableParagraph"/>
              <w:rPr>
                <w:b/>
                <w:sz w:val="26"/>
                <w:lang w:val="en-US"/>
              </w:rPr>
            </w:pPr>
          </w:p>
          <w:p w:rsidR="007E1513" w:rsidRPr="00CD7795" w:rsidRDefault="007E1513">
            <w:pPr>
              <w:pStyle w:val="TableParagraph"/>
              <w:rPr>
                <w:b/>
                <w:sz w:val="26"/>
                <w:lang w:val="en-US"/>
              </w:rPr>
            </w:pPr>
          </w:p>
          <w:p w:rsidR="007E1513" w:rsidRPr="00CD7795" w:rsidRDefault="007E1513">
            <w:pPr>
              <w:pStyle w:val="TableParagraph"/>
              <w:rPr>
                <w:b/>
                <w:sz w:val="26"/>
                <w:lang w:val="en-US"/>
              </w:rPr>
            </w:pPr>
          </w:p>
          <w:p w:rsidR="007E1513" w:rsidRPr="00CD7795" w:rsidRDefault="007E1513">
            <w:pPr>
              <w:pStyle w:val="TableParagraph"/>
              <w:spacing w:before="3"/>
              <w:rPr>
                <w:b/>
                <w:sz w:val="33"/>
                <w:lang w:val="en-US"/>
              </w:rPr>
            </w:pPr>
          </w:p>
          <w:p w:rsidR="007E1513" w:rsidRDefault="002462E7">
            <w:pPr>
              <w:pStyle w:val="TableParagraph"/>
              <w:ind w:left="101"/>
              <w:rPr>
                <w:sz w:val="24"/>
              </w:rPr>
            </w:pPr>
            <w:r>
              <w:rPr>
                <w:sz w:val="24"/>
              </w:rPr>
              <w:t>3.7</w:t>
            </w:r>
          </w:p>
        </w:tc>
        <w:tc>
          <w:tcPr>
            <w:tcW w:w="1839" w:type="dxa"/>
          </w:tcPr>
          <w:p w:rsidR="007E1513" w:rsidRDefault="002462E7">
            <w:pPr>
              <w:pStyle w:val="TableParagraph"/>
              <w:spacing w:before="36"/>
              <w:ind w:left="234" w:right="118"/>
              <w:rPr>
                <w:sz w:val="24"/>
              </w:rPr>
            </w:pPr>
            <w:r>
              <w:rPr>
                <w:sz w:val="24"/>
              </w:rPr>
              <w:t>Конституцион</w:t>
            </w:r>
            <w:r>
              <w:rPr>
                <w:spacing w:val="-57"/>
                <w:sz w:val="24"/>
              </w:rPr>
              <w:t xml:space="preserve"> </w:t>
            </w:r>
            <w:r>
              <w:rPr>
                <w:sz w:val="24"/>
              </w:rPr>
              <w:t>но-правовой</w:t>
            </w:r>
            <w:r>
              <w:rPr>
                <w:spacing w:val="1"/>
                <w:sz w:val="24"/>
              </w:rPr>
              <w:t xml:space="preserve"> </w:t>
            </w:r>
            <w:r>
              <w:rPr>
                <w:sz w:val="24"/>
              </w:rPr>
              <w:t>статус России</w:t>
            </w:r>
            <w:r>
              <w:rPr>
                <w:spacing w:val="-57"/>
                <w:sz w:val="24"/>
              </w:rPr>
              <w:t xml:space="preserve"> </w:t>
            </w:r>
            <w:r>
              <w:rPr>
                <w:sz w:val="24"/>
              </w:rPr>
              <w:t>как</w:t>
            </w:r>
            <w:r>
              <w:rPr>
                <w:spacing w:val="1"/>
                <w:sz w:val="24"/>
              </w:rPr>
              <w:t xml:space="preserve"> </w:t>
            </w:r>
            <w:r>
              <w:rPr>
                <w:sz w:val="24"/>
              </w:rPr>
              <w:t>федеративног</w:t>
            </w:r>
            <w:r>
              <w:rPr>
                <w:spacing w:val="1"/>
                <w:sz w:val="24"/>
              </w:rPr>
              <w:t xml:space="preserve"> </w:t>
            </w:r>
            <w:r>
              <w:rPr>
                <w:sz w:val="24"/>
              </w:rPr>
              <w:t>о государства.</w:t>
            </w:r>
            <w:r>
              <w:rPr>
                <w:spacing w:val="-57"/>
                <w:sz w:val="24"/>
              </w:rPr>
              <w:t xml:space="preserve"> </w:t>
            </w:r>
            <w:r>
              <w:rPr>
                <w:sz w:val="24"/>
              </w:rPr>
              <w:t>Органы</w:t>
            </w:r>
            <w:r>
              <w:rPr>
                <w:spacing w:val="1"/>
                <w:sz w:val="24"/>
              </w:rPr>
              <w:t xml:space="preserve"> </w:t>
            </w:r>
            <w:r>
              <w:rPr>
                <w:sz w:val="24"/>
              </w:rPr>
              <w:t>власти в</w:t>
            </w:r>
            <w:r>
              <w:rPr>
                <w:spacing w:val="1"/>
                <w:sz w:val="24"/>
              </w:rPr>
              <w:t xml:space="preserve"> </w:t>
            </w:r>
            <w:r>
              <w:rPr>
                <w:sz w:val="24"/>
              </w:rPr>
              <w:t>Российской</w:t>
            </w:r>
          </w:p>
          <w:p w:rsidR="007E1513" w:rsidRDefault="002462E7">
            <w:pPr>
              <w:pStyle w:val="TableParagraph"/>
              <w:spacing w:before="1" w:line="263" w:lineRule="exact"/>
              <w:ind w:left="234"/>
              <w:rPr>
                <w:sz w:val="24"/>
              </w:rPr>
            </w:pPr>
            <w:r>
              <w:rPr>
                <w:sz w:val="24"/>
              </w:rPr>
              <w:t>Федерации</w:t>
            </w:r>
          </w:p>
        </w:tc>
        <w:tc>
          <w:tcPr>
            <w:tcW w:w="788"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426"/>
              <w:rPr>
                <w:sz w:val="24"/>
              </w:rPr>
            </w:pPr>
            <w:r>
              <w:rPr>
                <w:sz w:val="24"/>
              </w:rPr>
              <w:t>4</w:t>
            </w:r>
          </w:p>
        </w:tc>
        <w:tc>
          <w:tcPr>
            <w:tcW w:w="1491"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7E1513">
            <w:pPr>
              <w:pStyle w:val="TableParagraph"/>
              <w:rPr>
                <w:b/>
                <w:lang w:val="en-US"/>
              </w:rPr>
            </w:pPr>
          </w:p>
          <w:p w:rsidR="007E1513" w:rsidRPr="00CD7795" w:rsidRDefault="007E1513">
            <w:pPr>
              <w:pStyle w:val="TableParagraph"/>
              <w:spacing w:before="4"/>
              <w:rPr>
                <w:b/>
                <w:sz w:val="17"/>
                <w:lang w:val="en-US"/>
              </w:rPr>
            </w:pPr>
          </w:p>
          <w:p w:rsidR="007E1513" w:rsidRPr="00CD7795" w:rsidRDefault="00F83E35">
            <w:pPr>
              <w:pStyle w:val="TableParagraph"/>
              <w:ind w:left="234" w:right="118"/>
              <w:rPr>
                <w:sz w:val="20"/>
                <w:lang w:val="en-US"/>
              </w:rPr>
            </w:pPr>
            <w:hyperlink r:id="rId629">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30">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31">
              <w:r w:rsidR="002462E7" w:rsidRPr="00CD7795">
                <w:rPr>
                  <w:color w:val="0000FF"/>
                  <w:sz w:val="20"/>
                  <w:u w:val="single" w:color="0000FF"/>
                  <w:lang w:val="en-US"/>
                </w:rPr>
                <w:t>7270216/konstitutcionnoe-pravo-</w:t>
              </w:r>
            </w:hyperlink>
            <w:r w:rsidR="002462E7" w:rsidRPr="00CD7795">
              <w:rPr>
                <w:color w:val="0000FF"/>
                <w:spacing w:val="1"/>
                <w:sz w:val="20"/>
                <w:lang w:val="en-US"/>
              </w:rPr>
              <w:t xml:space="preserve"> </w:t>
            </w:r>
            <w:hyperlink r:id="rId632">
              <w:r w:rsidR="002462E7" w:rsidRPr="00CD7795">
                <w:rPr>
                  <w:color w:val="0000FF"/>
                  <w:sz w:val="20"/>
                  <w:u w:val="single" w:color="0000FF"/>
                  <w:lang w:val="en-US"/>
                </w:rPr>
                <w:t>7278244</w:t>
              </w:r>
            </w:hyperlink>
          </w:p>
        </w:tc>
      </w:tr>
      <w:tr w:rsidR="007E1513">
        <w:trPr>
          <w:trHeight w:val="1195"/>
        </w:trPr>
        <w:tc>
          <w:tcPr>
            <w:tcW w:w="584" w:type="dxa"/>
          </w:tcPr>
          <w:p w:rsidR="007E1513" w:rsidRPr="00CD7795" w:rsidRDefault="007E1513">
            <w:pPr>
              <w:pStyle w:val="TableParagraph"/>
              <w:rPr>
                <w:b/>
                <w:sz w:val="26"/>
                <w:lang w:val="en-US"/>
              </w:rPr>
            </w:pPr>
          </w:p>
          <w:p w:rsidR="007E1513" w:rsidRDefault="002462E7">
            <w:pPr>
              <w:pStyle w:val="TableParagraph"/>
              <w:spacing w:before="176"/>
              <w:ind w:left="101"/>
              <w:rPr>
                <w:sz w:val="24"/>
              </w:rPr>
            </w:pPr>
            <w:r>
              <w:rPr>
                <w:sz w:val="24"/>
              </w:rPr>
              <w:t>3.8</w:t>
            </w:r>
          </w:p>
        </w:tc>
        <w:tc>
          <w:tcPr>
            <w:tcW w:w="1839" w:type="dxa"/>
          </w:tcPr>
          <w:p w:rsidR="007E1513" w:rsidRDefault="002462E7">
            <w:pPr>
              <w:pStyle w:val="TableParagraph"/>
              <w:spacing w:before="62"/>
              <w:ind w:left="234" w:right="542"/>
              <w:rPr>
                <w:sz w:val="24"/>
              </w:rPr>
            </w:pPr>
            <w:r>
              <w:rPr>
                <w:sz w:val="24"/>
              </w:rPr>
              <w:t>Основные</w:t>
            </w:r>
            <w:r>
              <w:rPr>
                <w:spacing w:val="-57"/>
                <w:sz w:val="24"/>
              </w:rPr>
              <w:t xml:space="preserve"> </w:t>
            </w:r>
            <w:r>
              <w:rPr>
                <w:sz w:val="24"/>
              </w:rPr>
              <w:t>отрасли</w:t>
            </w:r>
            <w:r>
              <w:rPr>
                <w:spacing w:val="1"/>
                <w:sz w:val="24"/>
              </w:rPr>
              <w:t xml:space="preserve"> </w:t>
            </w:r>
            <w:r>
              <w:rPr>
                <w:sz w:val="24"/>
              </w:rPr>
              <w:t>частного</w:t>
            </w:r>
            <w:r>
              <w:rPr>
                <w:spacing w:val="1"/>
                <w:sz w:val="24"/>
              </w:rPr>
              <w:t xml:space="preserve"> </w:t>
            </w:r>
            <w:r>
              <w:rPr>
                <w:sz w:val="24"/>
              </w:rPr>
              <w:t>права</w:t>
            </w:r>
          </w:p>
        </w:tc>
        <w:tc>
          <w:tcPr>
            <w:tcW w:w="788" w:type="dxa"/>
          </w:tcPr>
          <w:p w:rsidR="007E1513" w:rsidRDefault="007E1513">
            <w:pPr>
              <w:pStyle w:val="TableParagraph"/>
              <w:rPr>
                <w:b/>
                <w:sz w:val="26"/>
              </w:rPr>
            </w:pPr>
          </w:p>
          <w:p w:rsidR="007E1513" w:rsidRDefault="002462E7">
            <w:pPr>
              <w:pStyle w:val="TableParagraph"/>
              <w:spacing w:before="176"/>
              <w:ind w:left="366"/>
              <w:rPr>
                <w:sz w:val="24"/>
              </w:rPr>
            </w:pPr>
            <w:r>
              <w:rPr>
                <w:sz w:val="24"/>
              </w:rPr>
              <w:t>10</w:t>
            </w:r>
          </w:p>
        </w:tc>
        <w:tc>
          <w:tcPr>
            <w:tcW w:w="1491" w:type="dxa"/>
          </w:tcPr>
          <w:p w:rsidR="007E1513" w:rsidRDefault="007E1513">
            <w:pPr>
              <w:pStyle w:val="TableParagraph"/>
              <w:rPr>
                <w:b/>
                <w:sz w:val="26"/>
              </w:rPr>
            </w:pPr>
          </w:p>
          <w:p w:rsidR="007E1513" w:rsidRDefault="002462E7">
            <w:pPr>
              <w:pStyle w:val="TableParagraph"/>
              <w:spacing w:before="176"/>
              <w:ind w:left="186"/>
              <w:jc w:val="center"/>
              <w:rPr>
                <w:sz w:val="24"/>
              </w:rPr>
            </w:pPr>
            <w:r>
              <w:rPr>
                <w:sz w:val="24"/>
              </w:rPr>
              <w:t>0</w:t>
            </w:r>
          </w:p>
        </w:tc>
        <w:tc>
          <w:tcPr>
            <w:tcW w:w="1542" w:type="dxa"/>
          </w:tcPr>
          <w:p w:rsidR="007E1513" w:rsidRDefault="007E1513">
            <w:pPr>
              <w:pStyle w:val="TableParagraph"/>
              <w:rPr>
                <w:b/>
                <w:sz w:val="26"/>
              </w:rPr>
            </w:pPr>
          </w:p>
          <w:p w:rsidR="007E1513" w:rsidRDefault="002462E7">
            <w:pPr>
              <w:pStyle w:val="TableParagraph"/>
              <w:spacing w:before="176"/>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633">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34">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35">
              <w:r w:rsidR="002462E7" w:rsidRPr="00CD7795">
                <w:rPr>
                  <w:color w:val="0000FF"/>
                  <w:sz w:val="20"/>
                  <w:u w:val="single" w:color="0000FF"/>
                  <w:lang w:val="en-US"/>
                </w:rPr>
                <w:t>7270216/teoriia-prava-7267652/re-</w:t>
              </w:r>
            </w:hyperlink>
            <w:r w:rsidR="002462E7" w:rsidRPr="00CD7795">
              <w:rPr>
                <w:color w:val="0000FF"/>
                <w:spacing w:val="1"/>
                <w:sz w:val="20"/>
                <w:lang w:val="en-US"/>
              </w:rPr>
              <w:t xml:space="preserve"> </w:t>
            </w:r>
            <w:hyperlink r:id="rId636">
              <w:r w:rsidR="002462E7" w:rsidRPr="00CD7795">
                <w:rPr>
                  <w:color w:val="0000FF"/>
                  <w:sz w:val="20"/>
                  <w:u w:val="single" w:color="0000FF"/>
                  <w:lang w:val="en-US"/>
                </w:rPr>
                <w:t>68a2152f-9bd8-4cf9-87c8-</w:t>
              </w:r>
            </w:hyperlink>
          </w:p>
          <w:p w:rsidR="007E1513" w:rsidRDefault="00F83E35">
            <w:pPr>
              <w:pStyle w:val="TableParagraph"/>
              <w:spacing w:line="215" w:lineRule="exact"/>
              <w:ind w:left="234"/>
              <w:rPr>
                <w:sz w:val="20"/>
              </w:rPr>
            </w:pPr>
            <w:hyperlink r:id="rId637">
              <w:r w:rsidR="002462E7">
                <w:rPr>
                  <w:color w:val="0000FF"/>
                  <w:sz w:val="20"/>
                  <w:u w:val="single" w:color="0000FF"/>
                </w:rPr>
                <w:t>326e71cb41f7</w:t>
              </w:r>
            </w:hyperlink>
          </w:p>
        </w:tc>
      </w:tr>
      <w:tr w:rsidR="007E1513">
        <w:trPr>
          <w:trHeight w:val="1195"/>
        </w:trPr>
        <w:tc>
          <w:tcPr>
            <w:tcW w:w="584" w:type="dxa"/>
          </w:tcPr>
          <w:p w:rsidR="007E1513" w:rsidRDefault="007E1513">
            <w:pPr>
              <w:pStyle w:val="TableParagraph"/>
              <w:rPr>
                <w:b/>
                <w:sz w:val="26"/>
              </w:rPr>
            </w:pPr>
          </w:p>
          <w:p w:rsidR="007E1513" w:rsidRDefault="002462E7">
            <w:pPr>
              <w:pStyle w:val="TableParagraph"/>
              <w:spacing w:before="176"/>
              <w:ind w:left="101"/>
              <w:rPr>
                <w:sz w:val="24"/>
              </w:rPr>
            </w:pPr>
            <w:r>
              <w:rPr>
                <w:sz w:val="24"/>
              </w:rPr>
              <w:t>3.9</w:t>
            </w:r>
          </w:p>
        </w:tc>
        <w:tc>
          <w:tcPr>
            <w:tcW w:w="1839" w:type="dxa"/>
          </w:tcPr>
          <w:p w:rsidR="007E1513" w:rsidRDefault="002462E7">
            <w:pPr>
              <w:pStyle w:val="TableParagraph"/>
              <w:spacing w:before="62"/>
              <w:ind w:left="234" w:right="383"/>
              <w:rPr>
                <w:sz w:val="24"/>
              </w:rPr>
            </w:pPr>
            <w:r>
              <w:rPr>
                <w:sz w:val="24"/>
              </w:rPr>
              <w:t>Основные</w:t>
            </w:r>
            <w:r>
              <w:rPr>
                <w:spacing w:val="1"/>
                <w:sz w:val="24"/>
              </w:rPr>
              <w:t xml:space="preserve"> </w:t>
            </w:r>
            <w:r>
              <w:rPr>
                <w:sz w:val="24"/>
              </w:rPr>
              <w:t>отрасли</w:t>
            </w:r>
            <w:r>
              <w:rPr>
                <w:spacing w:val="1"/>
                <w:sz w:val="24"/>
              </w:rPr>
              <w:t xml:space="preserve"> </w:t>
            </w:r>
            <w:r>
              <w:rPr>
                <w:spacing w:val="-1"/>
                <w:sz w:val="24"/>
              </w:rPr>
              <w:t>публичного</w:t>
            </w:r>
            <w:r>
              <w:rPr>
                <w:spacing w:val="-57"/>
                <w:sz w:val="24"/>
              </w:rPr>
              <w:t xml:space="preserve"> </w:t>
            </w:r>
            <w:r>
              <w:rPr>
                <w:sz w:val="24"/>
              </w:rPr>
              <w:t>права</w:t>
            </w:r>
          </w:p>
        </w:tc>
        <w:tc>
          <w:tcPr>
            <w:tcW w:w="788" w:type="dxa"/>
          </w:tcPr>
          <w:p w:rsidR="007E1513" w:rsidRDefault="007E1513">
            <w:pPr>
              <w:pStyle w:val="TableParagraph"/>
              <w:rPr>
                <w:b/>
                <w:sz w:val="26"/>
              </w:rPr>
            </w:pPr>
          </w:p>
          <w:p w:rsidR="007E1513" w:rsidRDefault="002462E7">
            <w:pPr>
              <w:pStyle w:val="TableParagraph"/>
              <w:spacing w:before="176"/>
              <w:ind w:left="426"/>
              <w:rPr>
                <w:sz w:val="24"/>
              </w:rPr>
            </w:pPr>
            <w:r>
              <w:rPr>
                <w:sz w:val="24"/>
              </w:rPr>
              <w:t>8</w:t>
            </w:r>
          </w:p>
        </w:tc>
        <w:tc>
          <w:tcPr>
            <w:tcW w:w="1491" w:type="dxa"/>
          </w:tcPr>
          <w:p w:rsidR="007E1513" w:rsidRDefault="007E1513">
            <w:pPr>
              <w:pStyle w:val="TableParagraph"/>
              <w:rPr>
                <w:b/>
                <w:sz w:val="26"/>
              </w:rPr>
            </w:pPr>
          </w:p>
          <w:p w:rsidR="007E1513" w:rsidRDefault="002462E7">
            <w:pPr>
              <w:pStyle w:val="TableParagraph"/>
              <w:spacing w:before="176"/>
              <w:ind w:left="186"/>
              <w:jc w:val="center"/>
              <w:rPr>
                <w:sz w:val="24"/>
              </w:rPr>
            </w:pPr>
            <w:r>
              <w:rPr>
                <w:sz w:val="24"/>
              </w:rPr>
              <w:t>0</w:t>
            </w:r>
          </w:p>
        </w:tc>
        <w:tc>
          <w:tcPr>
            <w:tcW w:w="1542" w:type="dxa"/>
          </w:tcPr>
          <w:p w:rsidR="007E1513" w:rsidRDefault="007E1513">
            <w:pPr>
              <w:pStyle w:val="TableParagraph"/>
              <w:rPr>
                <w:b/>
                <w:sz w:val="26"/>
              </w:rPr>
            </w:pPr>
          </w:p>
          <w:p w:rsidR="007E1513" w:rsidRDefault="002462E7">
            <w:pPr>
              <w:pStyle w:val="TableParagraph"/>
              <w:spacing w:before="176"/>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638">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39">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40">
              <w:r w:rsidR="002462E7" w:rsidRPr="00CD7795">
                <w:rPr>
                  <w:color w:val="0000FF"/>
                  <w:sz w:val="20"/>
                  <w:u w:val="single" w:color="0000FF"/>
                  <w:lang w:val="en-US"/>
                </w:rPr>
                <w:t>7270216/teoriia-prava-7267652/re-</w:t>
              </w:r>
            </w:hyperlink>
            <w:r w:rsidR="002462E7" w:rsidRPr="00CD7795">
              <w:rPr>
                <w:color w:val="0000FF"/>
                <w:spacing w:val="1"/>
                <w:sz w:val="20"/>
                <w:lang w:val="en-US"/>
              </w:rPr>
              <w:t xml:space="preserve"> </w:t>
            </w:r>
            <w:hyperlink r:id="rId641">
              <w:r w:rsidR="002462E7" w:rsidRPr="00CD7795">
                <w:rPr>
                  <w:color w:val="0000FF"/>
                  <w:sz w:val="20"/>
                  <w:u w:val="single" w:color="0000FF"/>
                  <w:lang w:val="en-US"/>
                </w:rPr>
                <w:t>68a2152f-9bd8-4cf9-87c8-</w:t>
              </w:r>
            </w:hyperlink>
          </w:p>
          <w:p w:rsidR="007E1513" w:rsidRDefault="00F83E35">
            <w:pPr>
              <w:pStyle w:val="TableParagraph"/>
              <w:spacing w:line="215" w:lineRule="exact"/>
              <w:ind w:left="234"/>
              <w:rPr>
                <w:sz w:val="20"/>
              </w:rPr>
            </w:pPr>
            <w:hyperlink r:id="rId642">
              <w:r w:rsidR="002462E7">
                <w:rPr>
                  <w:color w:val="0000FF"/>
                  <w:sz w:val="20"/>
                  <w:u w:val="single" w:color="0000FF"/>
                </w:rPr>
                <w:t>326e71cb41f7</w:t>
              </w:r>
            </w:hyperlink>
          </w:p>
        </w:tc>
      </w:tr>
      <w:tr w:rsidR="007E1513" w:rsidRPr="004944C0">
        <w:trPr>
          <w:trHeight w:val="1149"/>
        </w:trPr>
        <w:tc>
          <w:tcPr>
            <w:tcW w:w="584" w:type="dxa"/>
          </w:tcPr>
          <w:p w:rsidR="007E1513" w:rsidRDefault="007E1513">
            <w:pPr>
              <w:pStyle w:val="TableParagraph"/>
              <w:spacing w:before="4"/>
              <w:rPr>
                <w:b/>
                <w:sz w:val="27"/>
              </w:rPr>
            </w:pPr>
          </w:p>
          <w:p w:rsidR="007E1513" w:rsidRDefault="002462E7">
            <w:pPr>
              <w:pStyle w:val="TableParagraph"/>
              <w:ind w:left="101"/>
              <w:rPr>
                <w:sz w:val="24"/>
              </w:rPr>
            </w:pPr>
            <w:r>
              <w:rPr>
                <w:sz w:val="24"/>
              </w:rPr>
              <w:t>3.1</w:t>
            </w:r>
          </w:p>
          <w:p w:rsidR="007E1513" w:rsidRDefault="002462E7">
            <w:pPr>
              <w:pStyle w:val="TableParagraph"/>
              <w:ind w:left="101"/>
              <w:rPr>
                <w:sz w:val="24"/>
              </w:rPr>
            </w:pPr>
            <w:r>
              <w:rPr>
                <w:sz w:val="24"/>
              </w:rPr>
              <w:t>0</w:t>
            </w:r>
          </w:p>
        </w:tc>
        <w:tc>
          <w:tcPr>
            <w:tcW w:w="1839" w:type="dxa"/>
          </w:tcPr>
          <w:p w:rsidR="007E1513" w:rsidRDefault="002462E7">
            <w:pPr>
              <w:pStyle w:val="TableParagraph"/>
              <w:spacing w:before="25" w:line="270" w:lineRule="atLeast"/>
              <w:ind w:left="234" w:right="191"/>
              <w:rPr>
                <w:sz w:val="24"/>
              </w:rPr>
            </w:pPr>
            <w:r>
              <w:rPr>
                <w:sz w:val="24"/>
              </w:rPr>
              <w:t>Основные</w:t>
            </w:r>
            <w:r>
              <w:rPr>
                <w:spacing w:val="1"/>
                <w:sz w:val="24"/>
              </w:rPr>
              <w:t xml:space="preserve"> </w:t>
            </w:r>
            <w:r>
              <w:rPr>
                <w:sz w:val="24"/>
              </w:rPr>
              <w:t>отрасли</w:t>
            </w:r>
            <w:r>
              <w:rPr>
                <w:spacing w:val="1"/>
                <w:sz w:val="24"/>
              </w:rPr>
              <w:t xml:space="preserve"> </w:t>
            </w:r>
            <w:r>
              <w:rPr>
                <w:spacing w:val="-1"/>
                <w:sz w:val="24"/>
              </w:rPr>
              <w:t>процессуальн</w:t>
            </w:r>
            <w:r>
              <w:rPr>
                <w:spacing w:val="-57"/>
                <w:sz w:val="24"/>
              </w:rPr>
              <w:t xml:space="preserve"> </w:t>
            </w:r>
            <w:r>
              <w:rPr>
                <w:sz w:val="24"/>
              </w:rPr>
              <w:t>ого</w:t>
            </w:r>
            <w:r>
              <w:rPr>
                <w:spacing w:val="-1"/>
                <w:sz w:val="24"/>
              </w:rPr>
              <w:t xml:space="preserve"> </w:t>
            </w:r>
            <w:r>
              <w:rPr>
                <w:sz w:val="24"/>
              </w:rPr>
              <w:t>права</w:t>
            </w:r>
          </w:p>
        </w:tc>
        <w:tc>
          <w:tcPr>
            <w:tcW w:w="788" w:type="dxa"/>
          </w:tcPr>
          <w:p w:rsidR="007E1513" w:rsidRDefault="007E1513">
            <w:pPr>
              <w:pStyle w:val="TableParagraph"/>
              <w:rPr>
                <w:b/>
                <w:sz w:val="26"/>
              </w:rPr>
            </w:pPr>
          </w:p>
          <w:p w:rsidR="007E1513" w:rsidRDefault="002462E7">
            <w:pPr>
              <w:pStyle w:val="TableParagraph"/>
              <w:spacing w:before="152"/>
              <w:ind w:left="426"/>
              <w:rPr>
                <w:sz w:val="24"/>
              </w:rPr>
            </w:pPr>
            <w:r>
              <w:rPr>
                <w:sz w:val="24"/>
              </w:rPr>
              <w:t>7</w:t>
            </w:r>
          </w:p>
        </w:tc>
        <w:tc>
          <w:tcPr>
            <w:tcW w:w="1491" w:type="dxa"/>
          </w:tcPr>
          <w:p w:rsidR="007E1513" w:rsidRDefault="007E1513">
            <w:pPr>
              <w:pStyle w:val="TableParagraph"/>
              <w:rPr>
                <w:b/>
                <w:sz w:val="26"/>
              </w:rPr>
            </w:pPr>
          </w:p>
          <w:p w:rsidR="007E1513" w:rsidRDefault="002462E7">
            <w:pPr>
              <w:pStyle w:val="TableParagraph"/>
              <w:spacing w:before="152"/>
              <w:ind w:left="186"/>
              <w:jc w:val="center"/>
              <w:rPr>
                <w:sz w:val="24"/>
              </w:rPr>
            </w:pPr>
            <w:r>
              <w:rPr>
                <w:sz w:val="24"/>
              </w:rPr>
              <w:t>0</w:t>
            </w:r>
          </w:p>
        </w:tc>
        <w:tc>
          <w:tcPr>
            <w:tcW w:w="1542" w:type="dxa"/>
          </w:tcPr>
          <w:p w:rsidR="007E1513" w:rsidRDefault="007E1513">
            <w:pPr>
              <w:pStyle w:val="TableParagraph"/>
              <w:rPr>
                <w:b/>
                <w:sz w:val="26"/>
              </w:rPr>
            </w:pPr>
          </w:p>
          <w:p w:rsidR="007E1513" w:rsidRDefault="002462E7">
            <w:pPr>
              <w:pStyle w:val="TableParagraph"/>
              <w:spacing w:before="152"/>
              <w:ind w:right="612"/>
              <w:jc w:val="right"/>
              <w:rPr>
                <w:sz w:val="24"/>
              </w:rPr>
            </w:pPr>
            <w:r>
              <w:rPr>
                <w:sz w:val="24"/>
              </w:rPr>
              <w:t>0</w:t>
            </w:r>
          </w:p>
        </w:tc>
        <w:tc>
          <w:tcPr>
            <w:tcW w:w="3400" w:type="dxa"/>
          </w:tcPr>
          <w:p w:rsidR="007E1513" w:rsidRPr="00CD7795" w:rsidRDefault="00F83E35">
            <w:pPr>
              <w:pStyle w:val="TableParagraph"/>
              <w:spacing w:before="131"/>
              <w:ind w:left="234" w:right="118"/>
              <w:rPr>
                <w:sz w:val="20"/>
                <w:lang w:val="en-US"/>
              </w:rPr>
            </w:pPr>
            <w:hyperlink r:id="rId643">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44">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45">
              <w:r w:rsidR="002462E7" w:rsidRPr="00CD7795">
                <w:rPr>
                  <w:color w:val="0000FF"/>
                  <w:sz w:val="20"/>
                  <w:u w:val="single" w:color="0000FF"/>
                  <w:lang w:val="en-US"/>
                </w:rPr>
                <w:t>7270216/protcessualnoe-pravo-</w:t>
              </w:r>
            </w:hyperlink>
            <w:r w:rsidR="002462E7" w:rsidRPr="00CD7795">
              <w:rPr>
                <w:color w:val="0000FF"/>
                <w:spacing w:val="1"/>
                <w:sz w:val="20"/>
                <w:lang w:val="en-US"/>
              </w:rPr>
              <w:t xml:space="preserve"> </w:t>
            </w:r>
            <w:hyperlink r:id="rId646">
              <w:r w:rsidR="002462E7" w:rsidRPr="00CD7795">
                <w:rPr>
                  <w:color w:val="0000FF"/>
                  <w:sz w:val="20"/>
                  <w:u w:val="single" w:color="0000FF"/>
                  <w:lang w:val="en-US"/>
                </w:rPr>
                <w:t>7279396</w:t>
              </w:r>
            </w:hyperlink>
          </w:p>
        </w:tc>
      </w:tr>
      <w:tr w:rsidR="007E1513">
        <w:trPr>
          <w:trHeight w:val="964"/>
        </w:trPr>
        <w:tc>
          <w:tcPr>
            <w:tcW w:w="584" w:type="dxa"/>
          </w:tcPr>
          <w:p w:rsidR="007E1513" w:rsidRDefault="002462E7">
            <w:pPr>
              <w:pStyle w:val="TableParagraph"/>
              <w:spacing w:before="221"/>
              <w:ind w:left="101"/>
              <w:rPr>
                <w:sz w:val="24"/>
              </w:rPr>
            </w:pPr>
            <w:r>
              <w:rPr>
                <w:sz w:val="24"/>
              </w:rPr>
              <w:t>3.1</w:t>
            </w:r>
          </w:p>
          <w:p w:rsidR="007E1513" w:rsidRDefault="002462E7">
            <w:pPr>
              <w:pStyle w:val="TableParagraph"/>
              <w:ind w:left="101"/>
              <w:rPr>
                <w:sz w:val="24"/>
              </w:rPr>
            </w:pPr>
            <w:r>
              <w:rPr>
                <w:sz w:val="24"/>
              </w:rPr>
              <w:t>1</w:t>
            </w:r>
          </w:p>
        </w:tc>
        <w:tc>
          <w:tcPr>
            <w:tcW w:w="1839" w:type="dxa"/>
          </w:tcPr>
          <w:p w:rsidR="007E1513" w:rsidRDefault="002462E7">
            <w:pPr>
              <w:pStyle w:val="TableParagraph"/>
              <w:spacing w:before="221"/>
              <w:ind w:left="234" w:right="137"/>
              <w:rPr>
                <w:sz w:val="24"/>
              </w:rPr>
            </w:pPr>
            <w:r>
              <w:rPr>
                <w:spacing w:val="-1"/>
                <w:sz w:val="24"/>
              </w:rPr>
              <w:t>Международн</w:t>
            </w:r>
            <w:r>
              <w:rPr>
                <w:spacing w:val="-57"/>
                <w:sz w:val="24"/>
              </w:rPr>
              <w:t xml:space="preserve"> </w:t>
            </w:r>
            <w:r>
              <w:rPr>
                <w:sz w:val="24"/>
              </w:rPr>
              <w:t>ое</w:t>
            </w:r>
            <w:r>
              <w:rPr>
                <w:spacing w:val="-2"/>
                <w:sz w:val="24"/>
              </w:rPr>
              <w:t xml:space="preserve"> </w:t>
            </w:r>
            <w:r>
              <w:rPr>
                <w:sz w:val="24"/>
              </w:rPr>
              <w:t>право</w:t>
            </w:r>
          </w:p>
        </w:tc>
        <w:tc>
          <w:tcPr>
            <w:tcW w:w="788" w:type="dxa"/>
          </w:tcPr>
          <w:p w:rsidR="007E1513" w:rsidRDefault="007E1513">
            <w:pPr>
              <w:pStyle w:val="TableParagraph"/>
              <w:spacing w:before="3"/>
              <w:rPr>
                <w:b/>
                <w:sz w:val="31"/>
              </w:rPr>
            </w:pPr>
          </w:p>
          <w:p w:rsidR="007E1513" w:rsidRDefault="002462E7">
            <w:pPr>
              <w:pStyle w:val="TableParagraph"/>
              <w:ind w:left="426"/>
              <w:rPr>
                <w:sz w:val="24"/>
              </w:rPr>
            </w:pPr>
            <w:r>
              <w:rPr>
                <w:sz w:val="24"/>
              </w:rPr>
              <w:t>2</w:t>
            </w:r>
          </w:p>
        </w:tc>
        <w:tc>
          <w:tcPr>
            <w:tcW w:w="1491" w:type="dxa"/>
          </w:tcPr>
          <w:p w:rsidR="007E1513" w:rsidRDefault="007E1513">
            <w:pPr>
              <w:pStyle w:val="TableParagraph"/>
              <w:spacing w:before="3"/>
              <w:rPr>
                <w:b/>
                <w:sz w:val="31"/>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spacing w:before="3"/>
              <w:rPr>
                <w:b/>
                <w:sz w:val="31"/>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40"/>
              <w:ind w:left="234" w:right="118"/>
              <w:rPr>
                <w:sz w:val="20"/>
                <w:lang w:val="en-US"/>
              </w:rPr>
            </w:pPr>
            <w:hyperlink r:id="rId647">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48">
              <w:r w:rsidR="002462E7" w:rsidRPr="00CD7795">
                <w:rPr>
                  <w:color w:val="0000FF"/>
                  <w:sz w:val="20"/>
                  <w:u w:val="single" w:color="0000FF"/>
                  <w:lang w:val="en-US"/>
                </w:rPr>
                <w:t>znanie/11-klass/pravo-</w:t>
              </w:r>
            </w:hyperlink>
            <w:r w:rsidR="002462E7" w:rsidRPr="00CD7795">
              <w:rPr>
                <w:color w:val="0000FF"/>
                <w:spacing w:val="1"/>
                <w:sz w:val="20"/>
                <w:lang w:val="en-US"/>
              </w:rPr>
              <w:t xml:space="preserve"> </w:t>
            </w:r>
            <w:hyperlink r:id="rId649">
              <w:r w:rsidR="002462E7" w:rsidRPr="00CD7795">
                <w:rPr>
                  <w:color w:val="0000FF"/>
                  <w:sz w:val="20"/>
                  <w:u w:val="single" w:color="0000FF"/>
                  <w:lang w:val="en-US"/>
                </w:rPr>
                <w:t>7270216/mezhdunarodnoe-pravo-</w:t>
              </w:r>
            </w:hyperlink>
          </w:p>
          <w:p w:rsidR="007E1513" w:rsidRDefault="00F83E35">
            <w:pPr>
              <w:pStyle w:val="TableParagraph"/>
              <w:spacing w:line="215" w:lineRule="exact"/>
              <w:ind w:left="234"/>
              <w:rPr>
                <w:sz w:val="20"/>
              </w:rPr>
            </w:pPr>
            <w:hyperlink r:id="rId650">
              <w:r w:rsidR="002462E7">
                <w:rPr>
                  <w:color w:val="0000FF"/>
                  <w:sz w:val="20"/>
                  <w:u w:val="single" w:color="0000FF"/>
                </w:rPr>
                <w:t>7283529</w:t>
              </w:r>
            </w:hyperlink>
          </w:p>
        </w:tc>
      </w:tr>
      <w:tr w:rsidR="007E1513" w:rsidRPr="004944C0">
        <w:trPr>
          <w:trHeight w:val="1702"/>
        </w:trPr>
        <w:tc>
          <w:tcPr>
            <w:tcW w:w="584" w:type="dxa"/>
          </w:tcPr>
          <w:p w:rsidR="007E1513" w:rsidRDefault="007E1513">
            <w:pPr>
              <w:pStyle w:val="TableParagraph"/>
              <w:rPr>
                <w:b/>
                <w:sz w:val="26"/>
              </w:rPr>
            </w:pPr>
          </w:p>
          <w:p w:rsidR="007E1513" w:rsidRDefault="007E1513">
            <w:pPr>
              <w:pStyle w:val="TableParagraph"/>
              <w:spacing w:before="4"/>
              <w:rPr>
                <w:b/>
                <w:sz w:val="25"/>
              </w:rPr>
            </w:pPr>
          </w:p>
          <w:p w:rsidR="007E1513" w:rsidRDefault="002462E7">
            <w:pPr>
              <w:pStyle w:val="TableParagraph"/>
              <w:ind w:left="101"/>
              <w:rPr>
                <w:sz w:val="24"/>
              </w:rPr>
            </w:pPr>
            <w:r>
              <w:rPr>
                <w:sz w:val="24"/>
              </w:rPr>
              <w:t>3.1</w:t>
            </w:r>
          </w:p>
          <w:p w:rsidR="007E1513" w:rsidRDefault="002462E7">
            <w:pPr>
              <w:pStyle w:val="TableParagraph"/>
              <w:ind w:left="101"/>
              <w:rPr>
                <w:sz w:val="24"/>
              </w:rPr>
            </w:pPr>
            <w:r>
              <w:rPr>
                <w:sz w:val="24"/>
              </w:rPr>
              <w:t>2</w:t>
            </w:r>
          </w:p>
        </w:tc>
        <w:tc>
          <w:tcPr>
            <w:tcW w:w="1839" w:type="dxa"/>
          </w:tcPr>
          <w:p w:rsidR="007E1513" w:rsidRDefault="002462E7">
            <w:pPr>
              <w:pStyle w:val="TableParagraph"/>
              <w:spacing w:before="38"/>
              <w:ind w:left="234" w:right="124"/>
              <w:rPr>
                <w:sz w:val="24"/>
              </w:rPr>
            </w:pPr>
            <w:r>
              <w:rPr>
                <w:sz w:val="24"/>
              </w:rPr>
              <w:t>Юридическое</w:t>
            </w:r>
            <w:r>
              <w:rPr>
                <w:spacing w:val="-57"/>
                <w:sz w:val="24"/>
              </w:rPr>
              <w:t xml:space="preserve"> </w:t>
            </w:r>
            <w:r>
              <w:rPr>
                <w:sz w:val="24"/>
              </w:rPr>
              <w:t>образование и</w:t>
            </w:r>
            <w:r>
              <w:rPr>
                <w:spacing w:val="-58"/>
                <w:sz w:val="24"/>
              </w:rPr>
              <w:t xml:space="preserve"> </w:t>
            </w:r>
            <w:r>
              <w:rPr>
                <w:sz w:val="24"/>
              </w:rPr>
              <w:t>профессионал</w:t>
            </w:r>
            <w:r>
              <w:rPr>
                <w:spacing w:val="-57"/>
                <w:sz w:val="24"/>
              </w:rPr>
              <w:t xml:space="preserve"> </w:t>
            </w:r>
            <w:r>
              <w:rPr>
                <w:sz w:val="24"/>
              </w:rPr>
              <w:t>ьная</w:t>
            </w:r>
            <w:r>
              <w:rPr>
                <w:spacing w:val="1"/>
                <w:sz w:val="24"/>
              </w:rPr>
              <w:t xml:space="preserve"> </w:t>
            </w:r>
            <w:r>
              <w:rPr>
                <w:sz w:val="24"/>
              </w:rPr>
              <w:t>деятельность</w:t>
            </w:r>
          </w:p>
          <w:p w:rsidR="007E1513" w:rsidRDefault="002462E7">
            <w:pPr>
              <w:pStyle w:val="TableParagraph"/>
              <w:spacing w:before="1" w:line="263" w:lineRule="exact"/>
              <w:ind w:left="234"/>
              <w:rPr>
                <w:sz w:val="24"/>
              </w:rPr>
            </w:pPr>
            <w:r>
              <w:rPr>
                <w:sz w:val="24"/>
              </w:rPr>
              <w:t>юриста</w:t>
            </w:r>
          </w:p>
        </w:tc>
        <w:tc>
          <w:tcPr>
            <w:tcW w:w="78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26"/>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612"/>
              <w:jc w:val="right"/>
              <w:rPr>
                <w:sz w:val="24"/>
              </w:rPr>
            </w:pPr>
            <w:r>
              <w:rPr>
                <w:sz w:val="24"/>
              </w:rPr>
              <w:t>0</w:t>
            </w:r>
          </w:p>
        </w:tc>
        <w:tc>
          <w:tcPr>
            <w:tcW w:w="3400" w:type="dxa"/>
          </w:tcPr>
          <w:p w:rsidR="007E1513" w:rsidRPr="00CD7795" w:rsidRDefault="007E1513">
            <w:pPr>
              <w:pStyle w:val="TableParagraph"/>
              <w:spacing w:before="4"/>
              <w:rPr>
                <w:b/>
                <w:sz w:val="25"/>
                <w:lang w:val="en-US"/>
              </w:rPr>
            </w:pPr>
          </w:p>
          <w:p w:rsidR="007E1513" w:rsidRPr="00CD7795" w:rsidRDefault="00F83E35">
            <w:pPr>
              <w:pStyle w:val="TableParagraph"/>
              <w:ind w:left="234" w:right="118"/>
              <w:rPr>
                <w:sz w:val="20"/>
                <w:lang w:val="en-US"/>
              </w:rPr>
            </w:pPr>
            <w:hyperlink r:id="rId651">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52">
              <w:r w:rsidR="002462E7" w:rsidRPr="00CD7795">
                <w:rPr>
                  <w:color w:val="0000FF"/>
                  <w:sz w:val="20"/>
                  <w:u w:val="single" w:color="0000FF"/>
                  <w:lang w:val="en-US"/>
                </w:rPr>
                <w:t>znanie/11-klass/mir-professii-</w:t>
              </w:r>
            </w:hyperlink>
            <w:r w:rsidR="002462E7" w:rsidRPr="00CD7795">
              <w:rPr>
                <w:color w:val="0000FF"/>
                <w:spacing w:val="1"/>
                <w:sz w:val="20"/>
                <w:lang w:val="en-US"/>
              </w:rPr>
              <w:t xml:space="preserve"> </w:t>
            </w:r>
            <w:hyperlink r:id="rId653">
              <w:r w:rsidR="002462E7" w:rsidRPr="00CD7795">
                <w:rPr>
                  <w:color w:val="0000FF"/>
                  <w:sz w:val="20"/>
                  <w:u w:val="single" w:color="0000FF"/>
                  <w:lang w:val="en-US"/>
                </w:rPr>
                <w:t>7283249/sfery-professionalnoi-</w:t>
              </w:r>
            </w:hyperlink>
            <w:r w:rsidR="002462E7" w:rsidRPr="00CD7795">
              <w:rPr>
                <w:color w:val="0000FF"/>
                <w:spacing w:val="1"/>
                <w:sz w:val="20"/>
                <w:lang w:val="en-US"/>
              </w:rPr>
              <w:t xml:space="preserve"> </w:t>
            </w:r>
            <w:hyperlink r:id="rId654">
              <w:r w:rsidR="002462E7" w:rsidRPr="00CD7795">
                <w:rPr>
                  <w:color w:val="0000FF"/>
                  <w:sz w:val="20"/>
                  <w:u w:val="single" w:color="0000FF"/>
                  <w:lang w:val="en-US"/>
                </w:rPr>
                <w:t>deiatelnosti-7282426/re-b7567edc-</w:t>
              </w:r>
            </w:hyperlink>
            <w:r w:rsidR="002462E7" w:rsidRPr="00CD7795">
              <w:rPr>
                <w:color w:val="0000FF"/>
                <w:spacing w:val="1"/>
                <w:sz w:val="20"/>
                <w:lang w:val="en-US"/>
              </w:rPr>
              <w:t xml:space="preserve"> </w:t>
            </w:r>
            <w:hyperlink r:id="rId655">
              <w:r w:rsidR="002462E7" w:rsidRPr="00CD7795">
                <w:rPr>
                  <w:color w:val="0000FF"/>
                  <w:sz w:val="20"/>
                  <w:u w:val="single" w:color="0000FF"/>
                  <w:lang w:val="en-US"/>
                </w:rPr>
                <w:t>f2e0-42d1-acb0-b52f7f132ac7</w:t>
              </w:r>
            </w:hyperlink>
          </w:p>
        </w:tc>
      </w:tr>
      <w:tr w:rsidR="007E1513" w:rsidRPr="004944C0">
        <w:trPr>
          <w:trHeight w:val="1701"/>
        </w:trPr>
        <w:tc>
          <w:tcPr>
            <w:tcW w:w="584" w:type="dxa"/>
          </w:tcPr>
          <w:p w:rsidR="007E1513" w:rsidRPr="00CD7795" w:rsidRDefault="007E1513">
            <w:pPr>
              <w:pStyle w:val="TableParagraph"/>
              <w:rPr>
                <w:b/>
                <w:sz w:val="26"/>
                <w:lang w:val="en-US"/>
              </w:rPr>
            </w:pPr>
          </w:p>
          <w:p w:rsidR="007E1513" w:rsidRPr="00CD7795" w:rsidRDefault="007E1513">
            <w:pPr>
              <w:pStyle w:val="TableParagraph"/>
              <w:spacing w:before="4"/>
              <w:rPr>
                <w:b/>
                <w:sz w:val="25"/>
                <w:lang w:val="en-US"/>
              </w:rPr>
            </w:pPr>
          </w:p>
          <w:p w:rsidR="007E1513" w:rsidRDefault="002462E7">
            <w:pPr>
              <w:pStyle w:val="TableParagraph"/>
              <w:ind w:left="101"/>
              <w:rPr>
                <w:sz w:val="24"/>
              </w:rPr>
            </w:pPr>
            <w:r>
              <w:rPr>
                <w:sz w:val="24"/>
              </w:rPr>
              <w:t>3.1</w:t>
            </w:r>
          </w:p>
          <w:p w:rsidR="007E1513" w:rsidRDefault="002462E7">
            <w:pPr>
              <w:pStyle w:val="TableParagraph"/>
              <w:ind w:left="101"/>
              <w:rPr>
                <w:sz w:val="24"/>
              </w:rPr>
            </w:pPr>
            <w:r>
              <w:rPr>
                <w:sz w:val="24"/>
              </w:rPr>
              <w:t>3</w:t>
            </w:r>
          </w:p>
        </w:tc>
        <w:tc>
          <w:tcPr>
            <w:tcW w:w="1839" w:type="dxa"/>
          </w:tcPr>
          <w:p w:rsidR="007E1513" w:rsidRDefault="002462E7">
            <w:pPr>
              <w:pStyle w:val="TableParagraph"/>
              <w:spacing w:before="25" w:line="270" w:lineRule="atLeast"/>
              <w:ind w:left="234" w:right="129"/>
              <w:rPr>
                <w:sz w:val="24"/>
              </w:rPr>
            </w:pPr>
            <w:r>
              <w:rPr>
                <w:sz w:val="24"/>
              </w:rPr>
              <w:t>Представлени</w:t>
            </w:r>
            <w:r>
              <w:rPr>
                <w:spacing w:val="-57"/>
                <w:sz w:val="24"/>
              </w:rPr>
              <w:t xml:space="preserve"> </w:t>
            </w:r>
            <w:r>
              <w:rPr>
                <w:sz w:val="24"/>
              </w:rPr>
              <w:t>е результатов</w:t>
            </w:r>
            <w:r>
              <w:rPr>
                <w:spacing w:val="1"/>
                <w:sz w:val="24"/>
              </w:rPr>
              <w:t xml:space="preserve"> </w:t>
            </w:r>
            <w:r>
              <w:rPr>
                <w:sz w:val="24"/>
              </w:rPr>
              <w:t>проектно-</w:t>
            </w:r>
            <w:r>
              <w:rPr>
                <w:spacing w:val="1"/>
                <w:sz w:val="24"/>
              </w:rPr>
              <w:t xml:space="preserve"> </w:t>
            </w:r>
            <w:r>
              <w:rPr>
                <w:spacing w:val="-1"/>
                <w:sz w:val="24"/>
              </w:rPr>
              <w:t>исследователь</w:t>
            </w:r>
            <w:r>
              <w:rPr>
                <w:spacing w:val="-57"/>
                <w:sz w:val="24"/>
              </w:rPr>
              <w:t xml:space="preserve"> </w:t>
            </w:r>
            <w:r>
              <w:rPr>
                <w:sz w:val="24"/>
              </w:rPr>
              <w:t>ской</w:t>
            </w:r>
            <w:r>
              <w:rPr>
                <w:spacing w:val="1"/>
                <w:sz w:val="24"/>
              </w:rPr>
              <w:t xml:space="preserve"> </w:t>
            </w:r>
            <w:r>
              <w:rPr>
                <w:sz w:val="24"/>
              </w:rPr>
              <w:t>деятельности</w:t>
            </w:r>
          </w:p>
        </w:tc>
        <w:tc>
          <w:tcPr>
            <w:tcW w:w="788"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26"/>
              <w:rPr>
                <w:sz w:val="24"/>
              </w:rPr>
            </w:pPr>
            <w:r>
              <w:rPr>
                <w:sz w:val="24"/>
              </w:rPr>
              <w:t>2</w:t>
            </w:r>
          </w:p>
        </w:tc>
        <w:tc>
          <w:tcPr>
            <w:tcW w:w="1491"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86"/>
              <w:jc w:val="center"/>
              <w:rPr>
                <w:sz w:val="24"/>
              </w:rPr>
            </w:pPr>
            <w:r>
              <w:rPr>
                <w:sz w:val="24"/>
              </w:rPr>
              <w:t>0</w:t>
            </w:r>
          </w:p>
        </w:tc>
        <w:tc>
          <w:tcPr>
            <w:tcW w:w="1542"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right="612"/>
              <w:jc w:val="right"/>
              <w:rPr>
                <w:sz w:val="24"/>
              </w:rPr>
            </w:pPr>
            <w:r>
              <w:rPr>
                <w:sz w:val="24"/>
              </w:rPr>
              <w:t>2</w:t>
            </w:r>
          </w:p>
        </w:tc>
        <w:tc>
          <w:tcPr>
            <w:tcW w:w="3400" w:type="dxa"/>
          </w:tcPr>
          <w:p w:rsidR="007E1513" w:rsidRPr="00CD7795" w:rsidRDefault="007E1513">
            <w:pPr>
              <w:pStyle w:val="TableParagraph"/>
              <w:spacing w:before="4"/>
              <w:rPr>
                <w:b/>
                <w:sz w:val="25"/>
                <w:lang w:val="en-US"/>
              </w:rPr>
            </w:pPr>
          </w:p>
          <w:p w:rsidR="007E1513" w:rsidRPr="00CD7795" w:rsidRDefault="00F83E35">
            <w:pPr>
              <w:pStyle w:val="TableParagraph"/>
              <w:ind w:left="234" w:right="118"/>
              <w:rPr>
                <w:sz w:val="20"/>
                <w:lang w:val="en-US"/>
              </w:rPr>
            </w:pPr>
            <w:hyperlink r:id="rId656">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57">
              <w:r w:rsidR="002462E7" w:rsidRPr="00CD7795">
                <w:rPr>
                  <w:color w:val="0000FF"/>
                  <w:sz w:val="20"/>
                  <w:u w:val="single" w:color="0000FF"/>
                  <w:lang w:val="en-US"/>
                </w:rPr>
                <w:t>znanie/11-klass/mir-professii-</w:t>
              </w:r>
            </w:hyperlink>
            <w:r w:rsidR="002462E7" w:rsidRPr="00CD7795">
              <w:rPr>
                <w:color w:val="0000FF"/>
                <w:spacing w:val="1"/>
                <w:sz w:val="20"/>
                <w:lang w:val="en-US"/>
              </w:rPr>
              <w:t xml:space="preserve"> </w:t>
            </w:r>
            <w:hyperlink r:id="rId658">
              <w:r w:rsidR="002462E7" w:rsidRPr="00CD7795">
                <w:rPr>
                  <w:color w:val="0000FF"/>
                  <w:sz w:val="20"/>
                  <w:u w:val="single" w:color="0000FF"/>
                  <w:lang w:val="en-US"/>
                </w:rPr>
                <w:t>7283249/sfery-professionalnoi-</w:t>
              </w:r>
            </w:hyperlink>
            <w:r w:rsidR="002462E7" w:rsidRPr="00CD7795">
              <w:rPr>
                <w:color w:val="0000FF"/>
                <w:spacing w:val="1"/>
                <w:sz w:val="20"/>
                <w:lang w:val="en-US"/>
              </w:rPr>
              <w:t xml:space="preserve"> </w:t>
            </w:r>
            <w:hyperlink r:id="rId659">
              <w:r w:rsidR="002462E7" w:rsidRPr="00CD7795">
                <w:rPr>
                  <w:color w:val="0000FF"/>
                  <w:sz w:val="20"/>
                  <w:u w:val="single" w:color="0000FF"/>
                  <w:lang w:val="en-US"/>
                </w:rPr>
                <w:t>deiatelnosti-7282426/re-b7567edc-</w:t>
              </w:r>
            </w:hyperlink>
            <w:r w:rsidR="002462E7" w:rsidRPr="00CD7795">
              <w:rPr>
                <w:color w:val="0000FF"/>
                <w:spacing w:val="1"/>
                <w:sz w:val="20"/>
                <w:lang w:val="en-US"/>
              </w:rPr>
              <w:t xml:space="preserve"> </w:t>
            </w:r>
            <w:hyperlink r:id="rId660">
              <w:r w:rsidR="002462E7" w:rsidRPr="00CD7795">
                <w:rPr>
                  <w:color w:val="0000FF"/>
                  <w:sz w:val="20"/>
                  <w:u w:val="single" w:color="0000FF"/>
                  <w:lang w:val="en-US"/>
                </w:rPr>
                <w:t>f2e0-42d1-acb0-b52f7f132ac7</w:t>
              </w:r>
            </w:hyperlink>
          </w:p>
        </w:tc>
      </w:tr>
      <w:tr w:rsidR="007E1513" w:rsidRPr="004944C0">
        <w:trPr>
          <w:trHeight w:val="731"/>
        </w:trPr>
        <w:tc>
          <w:tcPr>
            <w:tcW w:w="584" w:type="dxa"/>
          </w:tcPr>
          <w:p w:rsidR="007E1513" w:rsidRDefault="002462E7">
            <w:pPr>
              <w:pStyle w:val="TableParagraph"/>
              <w:spacing w:before="106"/>
              <w:ind w:left="101"/>
              <w:rPr>
                <w:sz w:val="24"/>
              </w:rPr>
            </w:pPr>
            <w:r>
              <w:rPr>
                <w:sz w:val="24"/>
              </w:rPr>
              <w:t>3.1</w:t>
            </w:r>
          </w:p>
          <w:p w:rsidR="007E1513" w:rsidRDefault="002462E7">
            <w:pPr>
              <w:pStyle w:val="TableParagraph"/>
              <w:ind w:left="101"/>
              <w:rPr>
                <w:sz w:val="24"/>
              </w:rPr>
            </w:pPr>
            <w:r>
              <w:rPr>
                <w:sz w:val="24"/>
              </w:rPr>
              <w:t>4</w:t>
            </w:r>
          </w:p>
        </w:tc>
        <w:tc>
          <w:tcPr>
            <w:tcW w:w="1839" w:type="dxa"/>
          </w:tcPr>
          <w:p w:rsidR="007E1513" w:rsidRDefault="002462E7">
            <w:pPr>
              <w:pStyle w:val="TableParagraph"/>
              <w:spacing w:before="106"/>
              <w:ind w:left="234" w:right="146"/>
              <w:rPr>
                <w:sz w:val="24"/>
              </w:rPr>
            </w:pPr>
            <w:r>
              <w:rPr>
                <w:sz w:val="24"/>
              </w:rPr>
              <w:t>Повторительн</w:t>
            </w:r>
            <w:r>
              <w:rPr>
                <w:spacing w:val="-57"/>
                <w:sz w:val="24"/>
              </w:rPr>
              <w:t xml:space="preserve"> </w:t>
            </w:r>
            <w:r>
              <w:rPr>
                <w:sz w:val="24"/>
              </w:rPr>
              <w:t>о-</w:t>
            </w:r>
          </w:p>
        </w:tc>
        <w:tc>
          <w:tcPr>
            <w:tcW w:w="788" w:type="dxa"/>
          </w:tcPr>
          <w:p w:rsidR="007E1513" w:rsidRDefault="007E1513">
            <w:pPr>
              <w:pStyle w:val="TableParagraph"/>
              <w:spacing w:before="3"/>
              <w:rPr>
                <w:b/>
                <w:sz w:val="21"/>
              </w:rPr>
            </w:pPr>
          </w:p>
          <w:p w:rsidR="007E1513" w:rsidRDefault="002462E7">
            <w:pPr>
              <w:pStyle w:val="TableParagraph"/>
              <w:ind w:left="426"/>
              <w:rPr>
                <w:sz w:val="24"/>
              </w:rPr>
            </w:pPr>
            <w:r>
              <w:rPr>
                <w:sz w:val="24"/>
              </w:rPr>
              <w:t>2</w:t>
            </w:r>
          </w:p>
        </w:tc>
        <w:tc>
          <w:tcPr>
            <w:tcW w:w="1491" w:type="dxa"/>
          </w:tcPr>
          <w:p w:rsidR="007E1513" w:rsidRDefault="007E1513">
            <w:pPr>
              <w:pStyle w:val="TableParagraph"/>
              <w:spacing w:before="3"/>
              <w:rPr>
                <w:b/>
                <w:sz w:val="21"/>
              </w:rPr>
            </w:pPr>
          </w:p>
          <w:p w:rsidR="007E1513" w:rsidRDefault="002462E7">
            <w:pPr>
              <w:pStyle w:val="TableParagraph"/>
              <w:ind w:left="667" w:right="478"/>
              <w:jc w:val="center"/>
              <w:rPr>
                <w:sz w:val="24"/>
              </w:rPr>
            </w:pPr>
            <w:r>
              <w:rPr>
                <w:sz w:val="24"/>
              </w:rPr>
              <w:t>0.5</w:t>
            </w:r>
          </w:p>
        </w:tc>
        <w:tc>
          <w:tcPr>
            <w:tcW w:w="1542" w:type="dxa"/>
          </w:tcPr>
          <w:p w:rsidR="007E1513" w:rsidRDefault="007E1513">
            <w:pPr>
              <w:pStyle w:val="TableParagraph"/>
              <w:spacing w:before="3"/>
              <w:rPr>
                <w:b/>
                <w:sz w:val="21"/>
              </w:rPr>
            </w:pPr>
          </w:p>
          <w:p w:rsidR="007E1513" w:rsidRDefault="002462E7">
            <w:pPr>
              <w:pStyle w:val="TableParagraph"/>
              <w:ind w:right="612"/>
              <w:jc w:val="right"/>
              <w:rPr>
                <w:sz w:val="24"/>
              </w:rPr>
            </w:pPr>
            <w:r>
              <w:rPr>
                <w:sz w:val="24"/>
              </w:rPr>
              <w:t>0</w:t>
            </w:r>
          </w:p>
        </w:tc>
        <w:tc>
          <w:tcPr>
            <w:tcW w:w="3400" w:type="dxa"/>
          </w:tcPr>
          <w:p w:rsidR="007E1513" w:rsidRPr="00CD7795" w:rsidRDefault="00F83E35">
            <w:pPr>
              <w:pStyle w:val="TableParagraph"/>
              <w:spacing w:before="21" w:line="230" w:lineRule="atLeast"/>
              <w:ind w:left="234" w:right="118"/>
              <w:rPr>
                <w:sz w:val="20"/>
                <w:lang w:val="en-US"/>
              </w:rPr>
            </w:pPr>
            <w:hyperlink r:id="rId661">
              <w:r w:rsidR="002462E7" w:rsidRPr="00CD7795">
                <w:rPr>
                  <w:color w:val="0000FF"/>
                  <w:spacing w:val="-1"/>
                  <w:sz w:val="20"/>
                  <w:u w:val="single" w:color="0000FF"/>
                  <w:lang w:val="en-US"/>
                </w:rPr>
                <w:t>https://www.yaklass.ru/p/obshchestvo</w:t>
              </w:r>
            </w:hyperlink>
            <w:r w:rsidR="002462E7" w:rsidRPr="00CD7795">
              <w:rPr>
                <w:color w:val="0000FF"/>
                <w:spacing w:val="-47"/>
                <w:sz w:val="20"/>
                <w:lang w:val="en-US"/>
              </w:rPr>
              <w:t xml:space="preserve"> </w:t>
            </w:r>
            <w:hyperlink r:id="rId662">
              <w:r w:rsidR="002462E7" w:rsidRPr="00CD7795">
                <w:rPr>
                  <w:color w:val="0000FF"/>
                  <w:sz w:val="20"/>
                  <w:u w:val="single" w:color="0000FF"/>
                  <w:lang w:val="en-US"/>
                </w:rPr>
                <w:t>znanie/11-klass/mir-professii-</w:t>
              </w:r>
            </w:hyperlink>
            <w:r w:rsidR="002462E7" w:rsidRPr="00CD7795">
              <w:rPr>
                <w:color w:val="0000FF"/>
                <w:spacing w:val="1"/>
                <w:sz w:val="20"/>
                <w:lang w:val="en-US"/>
              </w:rPr>
              <w:t xml:space="preserve"> </w:t>
            </w:r>
            <w:hyperlink r:id="rId663">
              <w:r w:rsidR="002462E7" w:rsidRPr="00CD7795">
                <w:rPr>
                  <w:color w:val="0000FF"/>
                  <w:sz w:val="20"/>
                  <w:u w:val="single" w:color="0000FF"/>
                  <w:lang w:val="en-US"/>
                </w:rPr>
                <w:t>7283249/sfery-professionalnoi-</w:t>
              </w:r>
            </w:hyperlink>
          </w:p>
        </w:tc>
      </w:tr>
    </w:tbl>
    <w:p w:rsidR="007E1513" w:rsidRPr="00CD7795" w:rsidRDefault="007E1513">
      <w:pPr>
        <w:spacing w:line="230" w:lineRule="atLeast"/>
        <w:rPr>
          <w:sz w:val="20"/>
          <w:lang w:val="en-US"/>
        </w:rPr>
        <w:sectPr w:rsidR="007E1513" w:rsidRPr="00CD7795">
          <w:pgSz w:w="11910" w:h="16390"/>
          <w:pgMar w:top="1560" w:right="980" w:bottom="1080" w:left="980" w:header="0" w:footer="885" w:gutter="0"/>
          <w:cols w:space="720"/>
        </w:sectPr>
      </w:pPr>
    </w:p>
    <w:p w:rsidR="007E1513" w:rsidRPr="00CD7795" w:rsidRDefault="007E1513">
      <w:pPr>
        <w:pStyle w:val="a3"/>
        <w:spacing w:before="1"/>
        <w:ind w:left="0" w:firstLine="0"/>
        <w:jc w:val="left"/>
        <w:rPr>
          <w:b/>
          <w:sz w:val="12"/>
          <w:lang w:val="en-US"/>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4"/>
        <w:gridCol w:w="1839"/>
        <w:gridCol w:w="788"/>
        <w:gridCol w:w="1491"/>
        <w:gridCol w:w="1542"/>
        <w:gridCol w:w="3400"/>
      </w:tblGrid>
      <w:tr w:rsidR="007E1513" w:rsidRPr="004944C0">
        <w:trPr>
          <w:trHeight w:val="1701"/>
        </w:trPr>
        <w:tc>
          <w:tcPr>
            <w:tcW w:w="584" w:type="dxa"/>
          </w:tcPr>
          <w:p w:rsidR="007E1513" w:rsidRPr="00CD7795" w:rsidRDefault="007E1513">
            <w:pPr>
              <w:pStyle w:val="TableParagraph"/>
              <w:rPr>
                <w:lang w:val="en-US"/>
              </w:rPr>
            </w:pPr>
          </w:p>
        </w:tc>
        <w:tc>
          <w:tcPr>
            <w:tcW w:w="1839" w:type="dxa"/>
          </w:tcPr>
          <w:p w:rsidR="007E1513" w:rsidRDefault="002462E7">
            <w:pPr>
              <w:pStyle w:val="TableParagraph"/>
              <w:spacing w:before="38"/>
              <w:ind w:left="234" w:right="205"/>
              <w:rPr>
                <w:sz w:val="24"/>
              </w:rPr>
            </w:pPr>
            <w:r>
              <w:rPr>
                <w:sz w:val="24"/>
              </w:rPr>
              <w:t>обобщающие</w:t>
            </w:r>
            <w:r>
              <w:rPr>
                <w:spacing w:val="-57"/>
                <w:sz w:val="24"/>
              </w:rPr>
              <w:t xml:space="preserve"> </w:t>
            </w:r>
            <w:r>
              <w:rPr>
                <w:sz w:val="24"/>
              </w:rPr>
              <w:t>уроки по</w:t>
            </w:r>
            <w:r>
              <w:rPr>
                <w:spacing w:val="1"/>
                <w:sz w:val="24"/>
              </w:rPr>
              <w:t xml:space="preserve"> </w:t>
            </w:r>
            <w:r>
              <w:rPr>
                <w:sz w:val="24"/>
              </w:rPr>
              <w:t>разделу</w:t>
            </w:r>
          </w:p>
          <w:p w:rsidR="007E1513" w:rsidRDefault="002462E7">
            <w:pPr>
              <w:pStyle w:val="TableParagraph"/>
              <w:ind w:left="234" w:right="191"/>
              <w:rPr>
                <w:sz w:val="24"/>
              </w:rPr>
            </w:pPr>
            <w:r>
              <w:rPr>
                <w:sz w:val="24"/>
              </w:rPr>
              <w:t>«Введение в</w:t>
            </w:r>
            <w:r>
              <w:rPr>
                <w:spacing w:val="1"/>
                <w:sz w:val="24"/>
              </w:rPr>
              <w:t xml:space="preserve"> </w:t>
            </w:r>
            <w:r>
              <w:rPr>
                <w:spacing w:val="-1"/>
                <w:sz w:val="24"/>
              </w:rPr>
              <w:t>правоведение</w:t>
            </w:r>
          </w:p>
          <w:p w:rsidR="007E1513" w:rsidRDefault="002462E7">
            <w:pPr>
              <w:pStyle w:val="TableParagraph"/>
              <w:spacing w:line="263" w:lineRule="exact"/>
              <w:ind w:left="234"/>
              <w:rPr>
                <w:sz w:val="24"/>
              </w:rPr>
            </w:pPr>
            <w:r>
              <w:rPr>
                <w:sz w:val="24"/>
              </w:rPr>
              <w:t>»</w:t>
            </w:r>
          </w:p>
        </w:tc>
        <w:tc>
          <w:tcPr>
            <w:tcW w:w="788" w:type="dxa"/>
          </w:tcPr>
          <w:p w:rsidR="007E1513" w:rsidRDefault="007E1513">
            <w:pPr>
              <w:pStyle w:val="TableParagraph"/>
            </w:pPr>
          </w:p>
        </w:tc>
        <w:tc>
          <w:tcPr>
            <w:tcW w:w="1491" w:type="dxa"/>
          </w:tcPr>
          <w:p w:rsidR="007E1513" w:rsidRDefault="007E1513">
            <w:pPr>
              <w:pStyle w:val="TableParagraph"/>
            </w:pPr>
          </w:p>
        </w:tc>
        <w:tc>
          <w:tcPr>
            <w:tcW w:w="1542" w:type="dxa"/>
          </w:tcPr>
          <w:p w:rsidR="007E1513" w:rsidRDefault="007E1513">
            <w:pPr>
              <w:pStyle w:val="TableParagraph"/>
            </w:pPr>
          </w:p>
        </w:tc>
        <w:tc>
          <w:tcPr>
            <w:tcW w:w="3400" w:type="dxa"/>
          </w:tcPr>
          <w:p w:rsidR="007E1513" w:rsidRPr="00CD7795" w:rsidRDefault="00F83E35">
            <w:pPr>
              <w:pStyle w:val="TableParagraph"/>
              <w:spacing w:before="40"/>
              <w:ind w:left="234" w:right="345"/>
              <w:rPr>
                <w:sz w:val="20"/>
                <w:lang w:val="en-US"/>
              </w:rPr>
            </w:pPr>
            <w:hyperlink r:id="rId664">
              <w:r w:rsidR="002462E7" w:rsidRPr="00CD7795">
                <w:rPr>
                  <w:color w:val="0000FF"/>
                  <w:sz w:val="20"/>
                  <w:u w:val="single" w:color="0000FF"/>
                  <w:lang w:val="en-US"/>
                </w:rPr>
                <w:t>deiatelnosti-7282426/re-b7567edc-</w:t>
              </w:r>
            </w:hyperlink>
            <w:r w:rsidR="002462E7" w:rsidRPr="00CD7795">
              <w:rPr>
                <w:color w:val="0000FF"/>
                <w:spacing w:val="-47"/>
                <w:sz w:val="20"/>
                <w:lang w:val="en-US"/>
              </w:rPr>
              <w:t xml:space="preserve"> </w:t>
            </w:r>
            <w:hyperlink r:id="rId665">
              <w:r w:rsidR="002462E7" w:rsidRPr="00CD7795">
                <w:rPr>
                  <w:color w:val="0000FF"/>
                  <w:sz w:val="20"/>
                  <w:u w:val="single" w:color="0000FF"/>
                  <w:lang w:val="en-US"/>
                </w:rPr>
                <w:t>f2e0-42d1-acb0-b52f7f132ac7</w:t>
              </w:r>
            </w:hyperlink>
          </w:p>
        </w:tc>
      </w:tr>
      <w:tr w:rsidR="007E1513">
        <w:trPr>
          <w:trHeight w:val="319"/>
        </w:trPr>
        <w:tc>
          <w:tcPr>
            <w:tcW w:w="2423"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88" w:type="dxa"/>
          </w:tcPr>
          <w:p w:rsidR="007E1513" w:rsidRDefault="002462E7">
            <w:pPr>
              <w:pStyle w:val="TableParagraph"/>
              <w:spacing w:before="36" w:line="263" w:lineRule="exact"/>
              <w:ind w:right="174"/>
              <w:jc w:val="right"/>
              <w:rPr>
                <w:sz w:val="24"/>
              </w:rPr>
            </w:pPr>
            <w:r>
              <w:rPr>
                <w:sz w:val="24"/>
              </w:rPr>
              <w:t>60</w:t>
            </w:r>
          </w:p>
        </w:tc>
        <w:tc>
          <w:tcPr>
            <w:tcW w:w="6433" w:type="dxa"/>
            <w:gridSpan w:val="3"/>
          </w:tcPr>
          <w:p w:rsidR="007E1513" w:rsidRDefault="007E1513">
            <w:pPr>
              <w:pStyle w:val="TableParagraph"/>
            </w:pPr>
          </w:p>
        </w:tc>
      </w:tr>
      <w:tr w:rsidR="007E1513">
        <w:trPr>
          <w:trHeight w:val="597"/>
        </w:trPr>
        <w:tc>
          <w:tcPr>
            <w:tcW w:w="2423" w:type="dxa"/>
            <w:gridSpan w:val="2"/>
          </w:tcPr>
          <w:p w:rsidR="007E1513" w:rsidRDefault="002462E7">
            <w:pPr>
              <w:pStyle w:val="TableParagraph"/>
              <w:spacing w:before="25" w:line="270" w:lineRule="atLeast"/>
              <w:ind w:left="235" w:right="986"/>
              <w:rPr>
                <w:sz w:val="24"/>
              </w:rPr>
            </w:pPr>
            <w:r>
              <w:rPr>
                <w:sz w:val="24"/>
              </w:rPr>
              <w:t>Итоговое</w:t>
            </w:r>
            <w:r>
              <w:rPr>
                <w:spacing w:val="1"/>
                <w:sz w:val="24"/>
              </w:rPr>
              <w:t xml:space="preserve"> </w:t>
            </w:r>
            <w:r>
              <w:rPr>
                <w:sz w:val="24"/>
              </w:rPr>
              <w:t>повторение</w:t>
            </w:r>
          </w:p>
        </w:tc>
        <w:tc>
          <w:tcPr>
            <w:tcW w:w="788" w:type="dxa"/>
          </w:tcPr>
          <w:p w:rsidR="007E1513" w:rsidRDefault="002462E7">
            <w:pPr>
              <w:pStyle w:val="TableParagraph"/>
              <w:spacing w:before="178"/>
              <w:ind w:right="174"/>
              <w:jc w:val="right"/>
              <w:rPr>
                <w:sz w:val="24"/>
              </w:rPr>
            </w:pPr>
            <w:r>
              <w:rPr>
                <w:sz w:val="24"/>
              </w:rPr>
              <w:t>10</w:t>
            </w:r>
          </w:p>
        </w:tc>
        <w:tc>
          <w:tcPr>
            <w:tcW w:w="1491" w:type="dxa"/>
          </w:tcPr>
          <w:p w:rsidR="007E1513" w:rsidRDefault="002462E7">
            <w:pPr>
              <w:pStyle w:val="TableParagraph"/>
              <w:spacing w:before="178"/>
              <w:ind w:left="667" w:right="478"/>
              <w:jc w:val="center"/>
              <w:rPr>
                <w:sz w:val="24"/>
              </w:rPr>
            </w:pPr>
            <w:r>
              <w:rPr>
                <w:sz w:val="24"/>
              </w:rPr>
              <w:t>2.5</w:t>
            </w:r>
          </w:p>
        </w:tc>
        <w:tc>
          <w:tcPr>
            <w:tcW w:w="1542" w:type="dxa"/>
          </w:tcPr>
          <w:p w:rsidR="007E1513" w:rsidRDefault="002462E7">
            <w:pPr>
              <w:pStyle w:val="TableParagraph"/>
              <w:spacing w:before="178"/>
              <w:ind w:right="612"/>
              <w:jc w:val="right"/>
              <w:rPr>
                <w:sz w:val="24"/>
              </w:rPr>
            </w:pPr>
            <w:r>
              <w:rPr>
                <w:sz w:val="24"/>
              </w:rPr>
              <w:t>0</w:t>
            </w:r>
          </w:p>
        </w:tc>
        <w:tc>
          <w:tcPr>
            <w:tcW w:w="3400" w:type="dxa"/>
          </w:tcPr>
          <w:p w:rsidR="007E1513" w:rsidRDefault="007E1513">
            <w:pPr>
              <w:pStyle w:val="TableParagraph"/>
            </w:pPr>
          </w:p>
        </w:tc>
      </w:tr>
      <w:tr w:rsidR="007E1513">
        <w:trPr>
          <w:trHeight w:val="1147"/>
        </w:trPr>
        <w:tc>
          <w:tcPr>
            <w:tcW w:w="2423" w:type="dxa"/>
            <w:gridSpan w:val="2"/>
          </w:tcPr>
          <w:p w:rsidR="007E1513" w:rsidRDefault="002462E7">
            <w:pPr>
              <w:pStyle w:val="TableParagraph"/>
              <w:spacing w:before="38"/>
              <w:ind w:left="235" w:right="560"/>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w:t>
            </w:r>
            <w:r>
              <w:rPr>
                <w:spacing w:val="-3"/>
                <w:sz w:val="24"/>
              </w:rPr>
              <w:t xml:space="preserve"> </w:t>
            </w:r>
            <w:r>
              <w:rPr>
                <w:sz w:val="24"/>
              </w:rPr>
              <w:t>ПО</w:t>
            </w:r>
          </w:p>
          <w:p w:rsidR="007E1513" w:rsidRDefault="002462E7">
            <w:pPr>
              <w:pStyle w:val="TableParagraph"/>
              <w:spacing w:before="1" w:line="260" w:lineRule="exact"/>
              <w:ind w:left="235"/>
              <w:rPr>
                <w:sz w:val="24"/>
              </w:rPr>
            </w:pPr>
            <w:r>
              <w:rPr>
                <w:sz w:val="24"/>
              </w:rPr>
              <w:t>ПРОГРАММЕ</w:t>
            </w:r>
          </w:p>
        </w:tc>
        <w:tc>
          <w:tcPr>
            <w:tcW w:w="788" w:type="dxa"/>
          </w:tcPr>
          <w:p w:rsidR="007E1513" w:rsidRDefault="007E1513">
            <w:pPr>
              <w:pStyle w:val="TableParagraph"/>
              <w:rPr>
                <w:b/>
                <w:sz w:val="26"/>
              </w:rPr>
            </w:pPr>
          </w:p>
          <w:p w:rsidR="007E1513" w:rsidRDefault="002462E7">
            <w:pPr>
              <w:pStyle w:val="TableParagraph"/>
              <w:spacing w:before="152"/>
              <w:ind w:right="114"/>
              <w:jc w:val="right"/>
              <w:rPr>
                <w:sz w:val="24"/>
              </w:rPr>
            </w:pPr>
            <w:r>
              <w:rPr>
                <w:sz w:val="24"/>
              </w:rPr>
              <w:t>136</w:t>
            </w:r>
          </w:p>
        </w:tc>
        <w:tc>
          <w:tcPr>
            <w:tcW w:w="1491" w:type="dxa"/>
          </w:tcPr>
          <w:p w:rsidR="007E1513" w:rsidRDefault="007E1513">
            <w:pPr>
              <w:pStyle w:val="TableParagraph"/>
              <w:rPr>
                <w:b/>
                <w:sz w:val="26"/>
              </w:rPr>
            </w:pPr>
          </w:p>
          <w:p w:rsidR="007E1513" w:rsidRDefault="002462E7">
            <w:pPr>
              <w:pStyle w:val="TableParagraph"/>
              <w:spacing w:before="152"/>
              <w:ind w:left="186"/>
              <w:jc w:val="center"/>
              <w:rPr>
                <w:sz w:val="24"/>
              </w:rPr>
            </w:pPr>
            <w:r>
              <w:rPr>
                <w:sz w:val="24"/>
              </w:rPr>
              <w:t>4</w:t>
            </w:r>
          </w:p>
        </w:tc>
        <w:tc>
          <w:tcPr>
            <w:tcW w:w="1542" w:type="dxa"/>
          </w:tcPr>
          <w:p w:rsidR="007E1513" w:rsidRDefault="007E1513">
            <w:pPr>
              <w:pStyle w:val="TableParagraph"/>
              <w:rPr>
                <w:b/>
                <w:sz w:val="26"/>
              </w:rPr>
            </w:pPr>
          </w:p>
          <w:p w:rsidR="007E1513" w:rsidRDefault="002462E7">
            <w:pPr>
              <w:pStyle w:val="TableParagraph"/>
              <w:spacing w:before="152"/>
              <w:ind w:right="612"/>
              <w:jc w:val="right"/>
              <w:rPr>
                <w:sz w:val="24"/>
              </w:rPr>
            </w:pPr>
            <w:r>
              <w:rPr>
                <w:sz w:val="24"/>
              </w:rPr>
              <w:t>6</w:t>
            </w:r>
          </w:p>
        </w:tc>
        <w:tc>
          <w:tcPr>
            <w:tcW w:w="3400" w:type="dxa"/>
          </w:tcPr>
          <w:p w:rsidR="007E1513" w:rsidRDefault="007E1513">
            <w:pPr>
              <w:pStyle w:val="TableParagraph"/>
            </w:pPr>
          </w:p>
        </w:tc>
      </w:tr>
    </w:tbl>
    <w:p w:rsidR="007E1513" w:rsidRDefault="007E1513">
      <w:pPr>
        <w:pStyle w:val="a3"/>
        <w:ind w:left="0" w:firstLine="0"/>
        <w:jc w:val="left"/>
        <w:rPr>
          <w:b/>
          <w:sz w:val="28"/>
        </w:rPr>
      </w:pPr>
    </w:p>
    <w:p w:rsidR="007E1513" w:rsidRDefault="002462E7">
      <w:pPr>
        <w:pStyle w:val="21"/>
        <w:numPr>
          <w:ilvl w:val="1"/>
          <w:numId w:val="156"/>
        </w:numPr>
        <w:tabs>
          <w:tab w:val="left" w:pos="1342"/>
        </w:tabs>
        <w:spacing w:before="90"/>
        <w:ind w:hanging="481"/>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«География»</w:t>
      </w:r>
      <w:r>
        <w:rPr>
          <w:spacing w:val="-2"/>
        </w:rPr>
        <w:t xml:space="preserve"> </w:t>
      </w:r>
      <w:r>
        <w:t>(базовый</w:t>
      </w:r>
      <w:r>
        <w:rPr>
          <w:spacing w:val="3"/>
        </w:rPr>
        <w:t xml:space="preserve"> </w:t>
      </w:r>
      <w:r>
        <w:t>уровень).</w:t>
      </w:r>
    </w:p>
    <w:p w:rsidR="007E1513" w:rsidRDefault="002462E7">
      <w:pPr>
        <w:pStyle w:val="a5"/>
        <w:numPr>
          <w:ilvl w:val="2"/>
          <w:numId w:val="156"/>
        </w:numPr>
        <w:tabs>
          <w:tab w:val="left" w:pos="1522"/>
        </w:tabs>
        <w:spacing w:before="132"/>
        <w:ind w:hanging="661"/>
        <w:rPr>
          <w:sz w:val="24"/>
        </w:rPr>
      </w:pPr>
      <w:r>
        <w:rPr>
          <w:sz w:val="24"/>
        </w:rPr>
        <w:t>Рабочая</w:t>
      </w:r>
      <w:r>
        <w:rPr>
          <w:spacing w:val="48"/>
          <w:sz w:val="24"/>
        </w:rPr>
        <w:t xml:space="preserve"> </w:t>
      </w:r>
      <w:r>
        <w:rPr>
          <w:sz w:val="24"/>
        </w:rPr>
        <w:t>программа</w:t>
      </w:r>
      <w:r>
        <w:rPr>
          <w:spacing w:val="47"/>
          <w:sz w:val="24"/>
        </w:rPr>
        <w:t xml:space="preserve"> </w:t>
      </w:r>
      <w:r>
        <w:rPr>
          <w:sz w:val="24"/>
        </w:rPr>
        <w:t>по</w:t>
      </w:r>
      <w:r>
        <w:rPr>
          <w:spacing w:val="51"/>
          <w:sz w:val="24"/>
        </w:rPr>
        <w:t xml:space="preserve"> </w:t>
      </w:r>
      <w:r>
        <w:rPr>
          <w:sz w:val="24"/>
        </w:rPr>
        <w:t>учебному</w:t>
      </w:r>
      <w:r>
        <w:rPr>
          <w:spacing w:val="43"/>
          <w:sz w:val="24"/>
        </w:rPr>
        <w:t xml:space="preserve"> </w:t>
      </w:r>
      <w:r>
        <w:rPr>
          <w:sz w:val="24"/>
        </w:rPr>
        <w:t>предмету</w:t>
      </w:r>
      <w:r>
        <w:rPr>
          <w:spacing w:val="49"/>
          <w:sz w:val="24"/>
        </w:rPr>
        <w:t xml:space="preserve"> </w:t>
      </w:r>
      <w:r>
        <w:rPr>
          <w:sz w:val="24"/>
        </w:rPr>
        <w:t>«География»</w:t>
      </w:r>
      <w:r>
        <w:rPr>
          <w:spacing w:val="43"/>
          <w:sz w:val="24"/>
        </w:rPr>
        <w:t xml:space="preserve"> </w:t>
      </w:r>
      <w:r>
        <w:rPr>
          <w:sz w:val="24"/>
        </w:rPr>
        <w:t>(предметная</w:t>
      </w:r>
      <w:r>
        <w:rPr>
          <w:spacing w:val="49"/>
          <w:sz w:val="24"/>
        </w:rPr>
        <w:t xml:space="preserve"> </w:t>
      </w:r>
      <w:r>
        <w:rPr>
          <w:sz w:val="24"/>
        </w:rPr>
        <w:t>область</w:t>
      </w:r>
    </w:p>
    <w:p w:rsidR="007E1513" w:rsidRDefault="002462E7">
      <w:pPr>
        <w:pStyle w:val="a3"/>
        <w:spacing w:before="127" w:line="350" w:lineRule="auto"/>
        <w:ind w:right="151"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rPr>
          <w:spacing w:val="-1"/>
        </w:rPr>
        <w:t>география)</w:t>
      </w:r>
      <w:r>
        <w:rPr>
          <w:spacing w:val="-13"/>
        </w:rPr>
        <w:t xml:space="preserve"> </w:t>
      </w:r>
      <w:r>
        <w:rPr>
          <w:spacing w:val="-1"/>
        </w:rPr>
        <w:t>включает</w:t>
      </w:r>
      <w:r>
        <w:rPr>
          <w:spacing w:val="-12"/>
        </w:rPr>
        <w:t xml:space="preserve"> </w:t>
      </w:r>
      <w:r>
        <w:rPr>
          <w:spacing w:val="-1"/>
        </w:rPr>
        <w:t>пояснительную</w:t>
      </w:r>
      <w:r>
        <w:rPr>
          <w:spacing w:val="-12"/>
        </w:rPr>
        <w:t xml:space="preserve"> </w:t>
      </w:r>
      <w:r>
        <w:t>записку,</w:t>
      </w:r>
      <w:r>
        <w:rPr>
          <w:spacing w:val="-9"/>
        </w:rPr>
        <w:t xml:space="preserve"> </w:t>
      </w:r>
      <w:r>
        <w:t>содержание</w:t>
      </w:r>
      <w:r>
        <w:rPr>
          <w:spacing w:val="-13"/>
        </w:rPr>
        <w:t xml:space="preserve"> </w:t>
      </w:r>
      <w:r>
        <w:t>обучения,</w:t>
      </w:r>
      <w:r>
        <w:rPr>
          <w:spacing w:val="-12"/>
        </w:rPr>
        <w:t xml:space="preserve"> </w:t>
      </w:r>
      <w:r>
        <w:t>планируемые</w:t>
      </w:r>
      <w:r>
        <w:rPr>
          <w:spacing w:val="-13"/>
        </w:rPr>
        <w:t xml:space="preserve"> </w:t>
      </w:r>
      <w:r>
        <w:t>результаты</w:t>
      </w:r>
      <w:r>
        <w:rPr>
          <w:spacing w:val="-57"/>
        </w:rPr>
        <w:t xml:space="preserve"> </w:t>
      </w:r>
      <w:r>
        <w:t>освоения</w:t>
      </w:r>
      <w:r>
        <w:rPr>
          <w:spacing w:val="-1"/>
        </w:rPr>
        <w:t xml:space="preserve"> </w:t>
      </w:r>
      <w:r>
        <w:t>программы по географии.</w:t>
      </w:r>
    </w:p>
    <w:p w:rsidR="007E1513" w:rsidRDefault="002462E7">
      <w:pPr>
        <w:pStyle w:val="a5"/>
        <w:numPr>
          <w:ilvl w:val="2"/>
          <w:numId w:val="156"/>
        </w:numPr>
        <w:tabs>
          <w:tab w:val="left" w:pos="1522"/>
        </w:tabs>
        <w:spacing w:line="274" w:lineRule="exact"/>
        <w:ind w:hanging="661"/>
        <w:rPr>
          <w:sz w:val="24"/>
        </w:rPr>
      </w:pPr>
      <w:r>
        <w:rPr>
          <w:sz w:val="24"/>
        </w:rPr>
        <w:t>Пояснительная</w:t>
      </w:r>
      <w:r>
        <w:rPr>
          <w:spacing w:val="-5"/>
          <w:sz w:val="24"/>
        </w:rPr>
        <w:t xml:space="preserve"> </w:t>
      </w:r>
      <w:r>
        <w:rPr>
          <w:sz w:val="24"/>
        </w:rPr>
        <w:t>записка.</w:t>
      </w:r>
    </w:p>
    <w:p w:rsidR="007E1513" w:rsidRDefault="002462E7">
      <w:pPr>
        <w:pStyle w:val="a5"/>
        <w:numPr>
          <w:ilvl w:val="3"/>
          <w:numId w:val="156"/>
        </w:numPr>
        <w:tabs>
          <w:tab w:val="left" w:pos="1702"/>
        </w:tabs>
        <w:spacing w:before="125" w:line="350" w:lineRule="auto"/>
        <w:ind w:right="153"/>
        <w:rPr>
          <w:sz w:val="24"/>
        </w:rPr>
      </w:pPr>
      <w:r>
        <w:rPr>
          <w:sz w:val="24"/>
        </w:rPr>
        <w:t xml:space="preserve">Программа    </w:t>
      </w:r>
      <w:r>
        <w:rPr>
          <w:spacing w:val="38"/>
          <w:sz w:val="24"/>
        </w:rPr>
        <w:t xml:space="preserve"> </w:t>
      </w:r>
      <w:r>
        <w:rPr>
          <w:sz w:val="24"/>
        </w:rPr>
        <w:t xml:space="preserve">по     </w:t>
      </w:r>
      <w:r>
        <w:rPr>
          <w:spacing w:val="37"/>
          <w:sz w:val="24"/>
        </w:rPr>
        <w:t xml:space="preserve"> </w:t>
      </w:r>
      <w:r>
        <w:rPr>
          <w:sz w:val="24"/>
        </w:rPr>
        <w:t xml:space="preserve">географии     </w:t>
      </w:r>
      <w:r>
        <w:rPr>
          <w:spacing w:val="38"/>
          <w:sz w:val="24"/>
        </w:rPr>
        <w:t xml:space="preserve"> </w:t>
      </w:r>
      <w:r>
        <w:rPr>
          <w:sz w:val="24"/>
        </w:rPr>
        <w:t xml:space="preserve">составлена     </w:t>
      </w:r>
      <w:r>
        <w:rPr>
          <w:spacing w:val="37"/>
          <w:sz w:val="24"/>
        </w:rPr>
        <w:t xml:space="preserve"> </w:t>
      </w:r>
      <w:r>
        <w:rPr>
          <w:sz w:val="24"/>
        </w:rPr>
        <w:t xml:space="preserve">на     </w:t>
      </w:r>
      <w:r>
        <w:rPr>
          <w:spacing w:val="36"/>
          <w:sz w:val="24"/>
        </w:rPr>
        <w:t xml:space="preserve"> </w:t>
      </w:r>
      <w:r>
        <w:rPr>
          <w:sz w:val="24"/>
        </w:rPr>
        <w:t xml:space="preserve">основе     </w:t>
      </w:r>
      <w:r>
        <w:rPr>
          <w:spacing w:val="36"/>
          <w:sz w:val="24"/>
        </w:rPr>
        <w:t xml:space="preserve"> </w:t>
      </w:r>
      <w:r>
        <w:rPr>
          <w:sz w:val="24"/>
        </w:rPr>
        <w:t>требований</w:t>
      </w:r>
      <w:r>
        <w:rPr>
          <w:spacing w:val="-58"/>
          <w:sz w:val="24"/>
        </w:rPr>
        <w:t xml:space="preserve"> </w:t>
      </w:r>
      <w:r>
        <w:rPr>
          <w:sz w:val="24"/>
        </w:rPr>
        <w:t xml:space="preserve">к  </w:t>
      </w:r>
      <w:r>
        <w:rPr>
          <w:spacing w:val="1"/>
          <w:sz w:val="24"/>
        </w:rPr>
        <w:t xml:space="preserve"> </w:t>
      </w:r>
      <w:r>
        <w:rPr>
          <w:sz w:val="24"/>
        </w:rPr>
        <w:t>результатам    освоения    ООП    СОО,    представленных    в    ФГОС    СОО,    а    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57"/>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 и подлежит непосредственному применению при реализации обязательной части</w:t>
      </w:r>
      <w:r>
        <w:rPr>
          <w:spacing w:val="-57"/>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7E1513" w:rsidRDefault="002462E7">
      <w:pPr>
        <w:pStyle w:val="a5"/>
        <w:numPr>
          <w:ilvl w:val="3"/>
          <w:numId w:val="156"/>
        </w:numPr>
        <w:tabs>
          <w:tab w:val="left" w:pos="1702"/>
        </w:tabs>
        <w:spacing w:line="350" w:lineRule="auto"/>
        <w:ind w:right="158"/>
        <w:rPr>
          <w:sz w:val="24"/>
        </w:rPr>
      </w:pPr>
      <w:r>
        <w:rPr>
          <w:sz w:val="24"/>
        </w:rPr>
        <w:t>Программа</w:t>
      </w:r>
      <w:r>
        <w:rPr>
          <w:spacing w:val="73"/>
          <w:sz w:val="24"/>
        </w:rPr>
        <w:t xml:space="preserve"> </w:t>
      </w:r>
      <w:r>
        <w:rPr>
          <w:sz w:val="24"/>
        </w:rPr>
        <w:t xml:space="preserve">по  </w:t>
      </w:r>
      <w:r>
        <w:rPr>
          <w:spacing w:val="13"/>
          <w:sz w:val="24"/>
        </w:rPr>
        <w:t xml:space="preserve"> </w:t>
      </w:r>
      <w:r>
        <w:rPr>
          <w:sz w:val="24"/>
        </w:rPr>
        <w:t xml:space="preserve">географии  </w:t>
      </w:r>
      <w:r>
        <w:rPr>
          <w:spacing w:val="14"/>
          <w:sz w:val="24"/>
        </w:rPr>
        <w:t xml:space="preserve"> </w:t>
      </w:r>
      <w:r>
        <w:rPr>
          <w:sz w:val="24"/>
        </w:rPr>
        <w:t xml:space="preserve">отражает  </w:t>
      </w:r>
      <w:r>
        <w:rPr>
          <w:spacing w:val="16"/>
          <w:sz w:val="24"/>
        </w:rPr>
        <w:t xml:space="preserve"> </w:t>
      </w:r>
      <w:r>
        <w:rPr>
          <w:sz w:val="24"/>
        </w:rPr>
        <w:t xml:space="preserve">основные  </w:t>
      </w:r>
      <w:r>
        <w:rPr>
          <w:spacing w:val="12"/>
          <w:sz w:val="24"/>
        </w:rPr>
        <w:t xml:space="preserve"> </w:t>
      </w:r>
      <w:r>
        <w:rPr>
          <w:sz w:val="24"/>
        </w:rPr>
        <w:t xml:space="preserve">требования  </w:t>
      </w:r>
      <w:r>
        <w:rPr>
          <w:spacing w:val="13"/>
          <w:sz w:val="24"/>
        </w:rPr>
        <w:t xml:space="preserve"> </w:t>
      </w:r>
      <w:r>
        <w:rPr>
          <w:sz w:val="24"/>
        </w:rPr>
        <w:t xml:space="preserve">ФГОС  </w:t>
      </w:r>
      <w:r>
        <w:rPr>
          <w:spacing w:val="15"/>
          <w:sz w:val="24"/>
        </w:rPr>
        <w:t xml:space="preserve"> </w:t>
      </w:r>
      <w:r>
        <w:rPr>
          <w:sz w:val="24"/>
        </w:rPr>
        <w:t>СОО</w:t>
      </w:r>
      <w:r>
        <w:rPr>
          <w:spacing w:val="-58"/>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p>
    <w:p w:rsidR="007E1513" w:rsidRDefault="002462E7">
      <w:pPr>
        <w:pStyle w:val="a5"/>
        <w:numPr>
          <w:ilvl w:val="3"/>
          <w:numId w:val="156"/>
        </w:numPr>
        <w:tabs>
          <w:tab w:val="left" w:pos="1702"/>
          <w:tab w:val="left" w:pos="2244"/>
          <w:tab w:val="left" w:pos="2378"/>
          <w:tab w:val="left" w:pos="4413"/>
          <w:tab w:val="left" w:pos="4690"/>
          <w:tab w:val="left" w:pos="6658"/>
          <w:tab w:val="left" w:pos="7057"/>
          <w:tab w:val="left" w:pos="8839"/>
          <w:tab w:val="left" w:pos="9462"/>
        </w:tabs>
        <w:spacing w:line="350" w:lineRule="auto"/>
        <w:ind w:right="153"/>
        <w:rPr>
          <w:sz w:val="24"/>
        </w:rPr>
      </w:pPr>
      <w:r>
        <w:rPr>
          <w:sz w:val="24"/>
        </w:rPr>
        <w:t>Программа по географии даёт представление о целях обучения, воспитания 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z w:val="24"/>
        </w:rPr>
        <w:tab/>
        <w:t>содержание,</w:t>
      </w:r>
      <w:r>
        <w:rPr>
          <w:sz w:val="24"/>
        </w:rPr>
        <w:tab/>
        <w:t>предусматривает</w:t>
      </w:r>
      <w:r>
        <w:rPr>
          <w:sz w:val="24"/>
        </w:rPr>
        <w:tab/>
      </w:r>
      <w:r>
        <w:rPr>
          <w:sz w:val="24"/>
        </w:rPr>
        <w:tab/>
        <w:t>распределение</w:t>
      </w:r>
      <w:r>
        <w:rPr>
          <w:sz w:val="24"/>
        </w:rPr>
        <w:tab/>
      </w:r>
      <w:r>
        <w:rPr>
          <w:sz w:val="24"/>
        </w:rPr>
        <w:tab/>
        <w:t>его</w:t>
      </w:r>
      <w:r>
        <w:rPr>
          <w:spacing w:val="-58"/>
          <w:sz w:val="24"/>
        </w:rPr>
        <w:t xml:space="preserve"> </w:t>
      </w:r>
      <w:r>
        <w:rPr>
          <w:sz w:val="24"/>
        </w:rPr>
        <w:t>по классам и структурирование его по разделам и темам курса, даёт распределение учебных</w:t>
      </w:r>
      <w:r>
        <w:rPr>
          <w:spacing w:val="1"/>
          <w:sz w:val="24"/>
        </w:rPr>
        <w:t xml:space="preserve"> </w:t>
      </w:r>
      <w:r>
        <w:rPr>
          <w:sz w:val="24"/>
        </w:rPr>
        <w:t xml:space="preserve">часов   </w:t>
      </w:r>
      <w:r>
        <w:rPr>
          <w:spacing w:val="14"/>
          <w:sz w:val="24"/>
        </w:rPr>
        <w:t xml:space="preserve"> </w:t>
      </w:r>
      <w:r>
        <w:rPr>
          <w:sz w:val="24"/>
        </w:rPr>
        <w:t xml:space="preserve">по    </w:t>
      </w:r>
      <w:r>
        <w:rPr>
          <w:spacing w:val="11"/>
          <w:sz w:val="24"/>
        </w:rPr>
        <w:t xml:space="preserve"> </w:t>
      </w:r>
      <w:r>
        <w:rPr>
          <w:sz w:val="24"/>
        </w:rPr>
        <w:t xml:space="preserve">тематическим    </w:t>
      </w:r>
      <w:r>
        <w:rPr>
          <w:spacing w:val="11"/>
          <w:sz w:val="24"/>
        </w:rPr>
        <w:t xml:space="preserve"> </w:t>
      </w:r>
      <w:r>
        <w:rPr>
          <w:sz w:val="24"/>
        </w:rPr>
        <w:t xml:space="preserve">разделам    </w:t>
      </w:r>
      <w:r>
        <w:rPr>
          <w:spacing w:val="11"/>
          <w:sz w:val="24"/>
        </w:rPr>
        <w:t xml:space="preserve"> </w:t>
      </w:r>
      <w:r>
        <w:rPr>
          <w:sz w:val="24"/>
        </w:rPr>
        <w:t xml:space="preserve">курса    </w:t>
      </w:r>
      <w:r>
        <w:rPr>
          <w:spacing w:val="10"/>
          <w:sz w:val="24"/>
        </w:rPr>
        <w:t xml:space="preserve"> </w:t>
      </w:r>
      <w:r>
        <w:rPr>
          <w:sz w:val="24"/>
        </w:rPr>
        <w:t xml:space="preserve">и    </w:t>
      </w:r>
      <w:r>
        <w:rPr>
          <w:spacing w:val="13"/>
          <w:sz w:val="24"/>
        </w:rPr>
        <w:t xml:space="preserve"> </w:t>
      </w:r>
      <w:r>
        <w:rPr>
          <w:sz w:val="24"/>
        </w:rPr>
        <w:t xml:space="preserve">последовательность    </w:t>
      </w:r>
      <w:r>
        <w:rPr>
          <w:spacing w:val="12"/>
          <w:sz w:val="24"/>
        </w:rPr>
        <w:t xml:space="preserve"> </w:t>
      </w:r>
      <w:r>
        <w:rPr>
          <w:sz w:val="24"/>
        </w:rPr>
        <w:t xml:space="preserve">их    </w:t>
      </w:r>
      <w:r>
        <w:rPr>
          <w:spacing w:val="14"/>
          <w:sz w:val="24"/>
        </w:rPr>
        <w:t xml:space="preserve"> </w:t>
      </w:r>
      <w:r>
        <w:rPr>
          <w:sz w:val="24"/>
        </w:rPr>
        <w:t>изучения</w:t>
      </w:r>
      <w:r>
        <w:rPr>
          <w:spacing w:val="-58"/>
          <w:sz w:val="24"/>
        </w:rPr>
        <w:t xml:space="preserve"> </w:t>
      </w:r>
      <w:r>
        <w:rPr>
          <w:sz w:val="24"/>
        </w:rPr>
        <w:t>с</w:t>
      </w:r>
      <w:r>
        <w:rPr>
          <w:spacing w:val="-5"/>
          <w:sz w:val="24"/>
        </w:rPr>
        <w:t xml:space="preserve"> </w:t>
      </w:r>
      <w:r>
        <w:rPr>
          <w:sz w:val="24"/>
        </w:rPr>
        <w:t>учётом</w:t>
      </w:r>
      <w:r>
        <w:rPr>
          <w:spacing w:val="-7"/>
          <w:sz w:val="24"/>
        </w:rPr>
        <w:t xml:space="preserve"> </w:t>
      </w:r>
      <w:r>
        <w:rPr>
          <w:sz w:val="24"/>
        </w:rPr>
        <w:t>межпредметных</w:t>
      </w:r>
      <w:r>
        <w:rPr>
          <w:spacing w:val="-7"/>
          <w:sz w:val="24"/>
        </w:rPr>
        <w:t xml:space="preserve"> </w:t>
      </w:r>
      <w:r>
        <w:rPr>
          <w:sz w:val="24"/>
        </w:rPr>
        <w:t>и</w:t>
      </w:r>
      <w:r>
        <w:rPr>
          <w:spacing w:val="-6"/>
          <w:sz w:val="24"/>
        </w:rPr>
        <w:t xml:space="preserve"> </w:t>
      </w:r>
      <w:r>
        <w:rPr>
          <w:sz w:val="24"/>
        </w:rPr>
        <w:t>внутрипредметных</w:t>
      </w:r>
      <w:r>
        <w:rPr>
          <w:spacing w:val="-4"/>
          <w:sz w:val="24"/>
        </w:rPr>
        <w:t xml:space="preserve"> </w:t>
      </w:r>
      <w:r>
        <w:rPr>
          <w:sz w:val="24"/>
        </w:rPr>
        <w:t>связей,</w:t>
      </w:r>
      <w:r>
        <w:rPr>
          <w:spacing w:val="-9"/>
          <w:sz w:val="24"/>
        </w:rPr>
        <w:t xml:space="preserve"> </w:t>
      </w:r>
      <w:r>
        <w:rPr>
          <w:sz w:val="24"/>
        </w:rPr>
        <w:t>логики</w:t>
      </w:r>
      <w:r>
        <w:rPr>
          <w:spacing w:val="-3"/>
          <w:sz w:val="24"/>
        </w:rPr>
        <w:t xml:space="preserve"> </w:t>
      </w:r>
      <w:r>
        <w:rPr>
          <w:sz w:val="24"/>
        </w:rPr>
        <w:t>учебного</w:t>
      </w:r>
      <w:r>
        <w:rPr>
          <w:spacing w:val="-7"/>
          <w:sz w:val="24"/>
        </w:rPr>
        <w:t xml:space="preserve"> </w:t>
      </w:r>
      <w:r>
        <w:rPr>
          <w:sz w:val="24"/>
        </w:rPr>
        <w:t>процесса,</w:t>
      </w:r>
      <w:r>
        <w:rPr>
          <w:spacing w:val="-6"/>
          <w:sz w:val="24"/>
        </w:rPr>
        <w:t xml:space="preserve"> </w:t>
      </w:r>
      <w:r>
        <w:rPr>
          <w:sz w:val="24"/>
        </w:rPr>
        <w:t>возрастных</w:t>
      </w:r>
      <w:r>
        <w:rPr>
          <w:spacing w:val="-58"/>
          <w:sz w:val="24"/>
        </w:rPr>
        <w:t xml:space="preserve"> </w:t>
      </w:r>
      <w:r>
        <w:rPr>
          <w:sz w:val="24"/>
        </w:rPr>
        <w:t>особенностей</w:t>
      </w:r>
      <w:r>
        <w:rPr>
          <w:sz w:val="24"/>
        </w:rPr>
        <w:tab/>
      </w:r>
      <w:r>
        <w:rPr>
          <w:sz w:val="24"/>
        </w:rPr>
        <w:tab/>
        <w:t>обучающихся;</w:t>
      </w:r>
      <w:r>
        <w:rPr>
          <w:sz w:val="24"/>
        </w:rPr>
        <w:tab/>
      </w:r>
      <w:r>
        <w:rPr>
          <w:sz w:val="24"/>
        </w:rPr>
        <w:tab/>
        <w:t>определяет</w:t>
      </w:r>
      <w:r>
        <w:rPr>
          <w:sz w:val="24"/>
        </w:rPr>
        <w:tab/>
        <w:t>возможности</w:t>
      </w:r>
      <w:r>
        <w:rPr>
          <w:sz w:val="24"/>
        </w:rPr>
        <w:tab/>
        <w:t>предмета</w:t>
      </w:r>
      <w:r>
        <w:rPr>
          <w:spacing w:val="-58"/>
          <w:sz w:val="24"/>
        </w:rPr>
        <w:t xml:space="preserve"> </w:t>
      </w:r>
      <w:r>
        <w:rPr>
          <w:sz w:val="24"/>
        </w:rPr>
        <w:t>для</w:t>
      </w:r>
      <w:r>
        <w:rPr>
          <w:spacing w:val="27"/>
          <w:sz w:val="24"/>
        </w:rPr>
        <w:t xml:space="preserve"> </w:t>
      </w:r>
      <w:r>
        <w:rPr>
          <w:sz w:val="24"/>
        </w:rPr>
        <w:t>реализации</w:t>
      </w:r>
      <w:r>
        <w:rPr>
          <w:spacing w:val="27"/>
          <w:sz w:val="24"/>
        </w:rPr>
        <w:t xml:space="preserve"> </w:t>
      </w:r>
      <w:r>
        <w:rPr>
          <w:sz w:val="24"/>
        </w:rPr>
        <w:t>требований</w:t>
      </w:r>
      <w:r>
        <w:rPr>
          <w:spacing w:val="27"/>
          <w:sz w:val="24"/>
        </w:rPr>
        <w:t xml:space="preserve"> </w:t>
      </w:r>
      <w:r>
        <w:rPr>
          <w:sz w:val="24"/>
        </w:rPr>
        <w:t>к</w:t>
      </w:r>
      <w:r>
        <w:rPr>
          <w:spacing w:val="27"/>
          <w:sz w:val="24"/>
        </w:rPr>
        <w:t xml:space="preserve"> </w:t>
      </w:r>
      <w:r>
        <w:rPr>
          <w:sz w:val="24"/>
        </w:rPr>
        <w:t>результатам</w:t>
      </w:r>
      <w:r>
        <w:rPr>
          <w:spacing w:val="30"/>
          <w:sz w:val="24"/>
        </w:rPr>
        <w:t xml:space="preserve"> </w:t>
      </w:r>
      <w:r>
        <w:rPr>
          <w:sz w:val="24"/>
        </w:rPr>
        <w:t>освоения</w:t>
      </w:r>
      <w:r>
        <w:rPr>
          <w:spacing w:val="26"/>
          <w:sz w:val="24"/>
        </w:rPr>
        <w:t xml:space="preserve"> </w:t>
      </w:r>
      <w:r>
        <w:rPr>
          <w:sz w:val="24"/>
        </w:rPr>
        <w:t>программы</w:t>
      </w:r>
      <w:r>
        <w:rPr>
          <w:spacing w:val="26"/>
          <w:sz w:val="24"/>
        </w:rPr>
        <w:t xml:space="preserve"> </w:t>
      </w:r>
      <w:r>
        <w:rPr>
          <w:sz w:val="24"/>
        </w:rPr>
        <w:t>основного</w:t>
      </w:r>
      <w:r>
        <w:rPr>
          <w:spacing w:val="26"/>
          <w:sz w:val="24"/>
        </w:rPr>
        <w:t xml:space="preserve"> </w:t>
      </w:r>
      <w:r>
        <w:rPr>
          <w:sz w:val="24"/>
        </w:rPr>
        <w:t>общего</w:t>
      </w:r>
    </w:p>
    <w:p w:rsidR="007E1513" w:rsidRDefault="007E1513">
      <w:pPr>
        <w:spacing w:line="350" w:lineRule="auto"/>
        <w:jc w:val="both"/>
        <w:rPr>
          <w:sz w:val="24"/>
        </w:rPr>
        <w:sectPr w:rsidR="007E1513">
          <w:pgSz w:w="11910" w:h="16390"/>
          <w:pgMar w:top="1560" w:right="980" w:bottom="1080" w:left="980" w:header="0" w:footer="885" w:gutter="0"/>
          <w:cols w:space="720"/>
        </w:sectPr>
      </w:pPr>
    </w:p>
    <w:p w:rsidR="007E1513" w:rsidRDefault="002462E7">
      <w:pPr>
        <w:pStyle w:val="a3"/>
        <w:spacing w:before="131" w:line="348" w:lineRule="auto"/>
        <w:ind w:right="157" w:firstLine="0"/>
      </w:pP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 обучающихся.</w:t>
      </w:r>
    </w:p>
    <w:p w:rsidR="007E1513" w:rsidRDefault="002462E7">
      <w:pPr>
        <w:pStyle w:val="a3"/>
        <w:spacing w:before="4" w:line="350" w:lineRule="auto"/>
        <w:ind w:right="153"/>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6"/>
        </w:rPr>
        <w:t xml:space="preserve"> </w:t>
      </w:r>
      <w:r>
        <w:t>систем</w:t>
      </w:r>
      <w:r>
        <w:rPr>
          <w:spacing w:val="-9"/>
        </w:rPr>
        <w:t xml:space="preserve"> </w:t>
      </w:r>
      <w:r>
        <w:t>и</w:t>
      </w:r>
      <w:r>
        <w:rPr>
          <w:spacing w:val="-6"/>
        </w:rPr>
        <w:t xml:space="preserve"> </w:t>
      </w:r>
      <w:r>
        <w:t>глобальных</w:t>
      </w:r>
      <w:r>
        <w:rPr>
          <w:spacing w:val="-6"/>
        </w:rPr>
        <w:t xml:space="preserve"> </w:t>
      </w:r>
      <w:r>
        <w:t>информационных</w:t>
      </w:r>
      <w:r>
        <w:rPr>
          <w:spacing w:val="-6"/>
        </w:rPr>
        <w:t xml:space="preserve"> </w:t>
      </w:r>
      <w:r>
        <w:t>сетей,</w:t>
      </w:r>
      <w:r>
        <w:rPr>
          <w:spacing w:val="-7"/>
        </w:rPr>
        <w:t xml:space="preserve"> </w:t>
      </w:r>
      <w:r>
        <w:t>навыков</w:t>
      </w:r>
      <w:r>
        <w:rPr>
          <w:spacing w:val="-8"/>
        </w:rPr>
        <w:t xml:space="preserve"> </w:t>
      </w:r>
      <w:r>
        <w:t>самостоятельной</w:t>
      </w:r>
      <w:r>
        <w:rPr>
          <w:spacing w:val="-58"/>
        </w:rPr>
        <w:t xml:space="preserve"> </w:t>
      </w:r>
      <w:r>
        <w:t>познавательной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Программа</w:t>
      </w:r>
      <w:r>
        <w:rPr>
          <w:spacing w:val="1"/>
        </w:rPr>
        <w:t xml:space="preserve"> </w:t>
      </w:r>
      <w:r>
        <w:t>по</w:t>
      </w:r>
      <w:r>
        <w:rPr>
          <w:spacing w:val="1"/>
        </w:rPr>
        <w:t xml:space="preserve"> </w:t>
      </w:r>
      <w:r>
        <w:t>географии даёт возможность дальнейшего формирования у обучающихся 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5"/>
        </w:rPr>
        <w:t xml:space="preserve"> </w:t>
      </w:r>
      <w:r>
        <w:t>в</w:t>
      </w:r>
      <w:r>
        <w:rPr>
          <w:spacing w:val="-3"/>
        </w:rPr>
        <w:t xml:space="preserve"> </w:t>
      </w:r>
      <w:r>
        <w:t>различных</w:t>
      </w:r>
      <w:r>
        <w:rPr>
          <w:spacing w:val="-1"/>
        </w:rPr>
        <w:t xml:space="preserve"> </w:t>
      </w:r>
      <w:r>
        <w:t>сферах человеческой</w:t>
      </w:r>
      <w:r>
        <w:rPr>
          <w:spacing w:val="-3"/>
        </w:rPr>
        <w:t xml:space="preserve"> </w:t>
      </w:r>
      <w:r>
        <w:t>деятельности,</w:t>
      </w:r>
      <w:r>
        <w:rPr>
          <w:spacing w:val="-2"/>
        </w:rPr>
        <w:t xml:space="preserve"> </w:t>
      </w:r>
      <w:r>
        <w:t>общения</w:t>
      </w:r>
      <w:r>
        <w:rPr>
          <w:spacing w:val="-2"/>
        </w:rPr>
        <w:t xml:space="preserve"> </w:t>
      </w:r>
      <w:r>
        <w:t>и</w:t>
      </w:r>
      <w:r>
        <w:rPr>
          <w:spacing w:val="-2"/>
        </w:rPr>
        <w:t xml:space="preserve"> </w:t>
      </w:r>
      <w:r>
        <w:t>социальных</w:t>
      </w:r>
      <w:r>
        <w:rPr>
          <w:spacing w:val="-2"/>
        </w:rPr>
        <w:t xml:space="preserve"> </w:t>
      </w:r>
      <w:r>
        <w:t>отношений.</w:t>
      </w:r>
    </w:p>
    <w:p w:rsidR="007E1513" w:rsidRDefault="002462E7">
      <w:pPr>
        <w:pStyle w:val="a5"/>
        <w:numPr>
          <w:ilvl w:val="3"/>
          <w:numId w:val="156"/>
        </w:numPr>
        <w:tabs>
          <w:tab w:val="left" w:pos="1702"/>
        </w:tabs>
        <w:spacing w:line="350" w:lineRule="auto"/>
        <w:ind w:right="157"/>
        <w:rPr>
          <w:sz w:val="24"/>
        </w:rPr>
      </w:pPr>
      <w:r>
        <w:rPr>
          <w:sz w:val="24"/>
        </w:rPr>
        <w:t>География ‒ это один из учебных предметов, способных успешно выполнить</w:t>
      </w:r>
      <w:r>
        <w:rPr>
          <w:spacing w:val="1"/>
          <w:sz w:val="24"/>
        </w:rPr>
        <w:t xml:space="preserve"> </w:t>
      </w:r>
      <w:r>
        <w:rPr>
          <w:sz w:val="24"/>
        </w:rPr>
        <w:t>задачу        интеграции        содержания        образования        в        области        естественных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наук.</w:t>
      </w:r>
    </w:p>
    <w:p w:rsidR="007E1513" w:rsidRDefault="002462E7">
      <w:pPr>
        <w:pStyle w:val="a5"/>
        <w:numPr>
          <w:ilvl w:val="3"/>
          <w:numId w:val="156"/>
        </w:numPr>
        <w:tabs>
          <w:tab w:val="left" w:pos="1702"/>
        </w:tabs>
        <w:spacing w:line="350" w:lineRule="auto"/>
        <w:ind w:right="156"/>
        <w:rPr>
          <w:sz w:val="24"/>
        </w:rPr>
      </w:pPr>
      <w:r>
        <w:rPr>
          <w:sz w:val="24"/>
        </w:rPr>
        <w:t xml:space="preserve">В    </w:t>
      </w:r>
      <w:r>
        <w:rPr>
          <w:spacing w:val="1"/>
          <w:sz w:val="24"/>
        </w:rPr>
        <w:t xml:space="preserve"> </w:t>
      </w:r>
      <w:r>
        <w:rPr>
          <w:sz w:val="24"/>
        </w:rPr>
        <w:t>основу      содержания      географии      положено      изучение      единого</w:t>
      </w:r>
      <w:r>
        <w:rPr>
          <w:spacing w:val="-57"/>
          <w:sz w:val="24"/>
        </w:rPr>
        <w:t xml:space="preserve"> </w:t>
      </w:r>
      <w:r>
        <w:rPr>
          <w:sz w:val="24"/>
        </w:rPr>
        <w:t>и одновременно многополярного мира, глобализации мирового развития, фокусирования на</w:t>
      </w:r>
      <w:r>
        <w:rPr>
          <w:spacing w:val="1"/>
          <w:sz w:val="24"/>
        </w:rPr>
        <w:t xml:space="preserve"> </w:t>
      </w:r>
      <w:r>
        <w:rPr>
          <w:sz w:val="24"/>
        </w:rPr>
        <w:t>формировании</w:t>
      </w:r>
      <w:r>
        <w:rPr>
          <w:spacing w:val="-4"/>
          <w:sz w:val="24"/>
        </w:rPr>
        <w:t xml:space="preserve"> </w:t>
      </w:r>
      <w:r>
        <w:rPr>
          <w:sz w:val="24"/>
        </w:rPr>
        <w:t>у</w:t>
      </w:r>
      <w:r>
        <w:rPr>
          <w:spacing w:val="-13"/>
          <w:sz w:val="24"/>
        </w:rPr>
        <w:t xml:space="preserve"> </w:t>
      </w:r>
      <w:r>
        <w:rPr>
          <w:sz w:val="24"/>
        </w:rPr>
        <w:t>обучающихся</w:t>
      </w:r>
      <w:r>
        <w:rPr>
          <w:spacing w:val="-6"/>
          <w:sz w:val="24"/>
        </w:rPr>
        <w:t xml:space="preserve"> </w:t>
      </w:r>
      <w:r>
        <w:rPr>
          <w:sz w:val="24"/>
        </w:rPr>
        <w:t>целостного</w:t>
      </w:r>
      <w:r>
        <w:rPr>
          <w:spacing w:val="-6"/>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роли</w:t>
      </w:r>
      <w:r>
        <w:rPr>
          <w:spacing w:val="-5"/>
          <w:sz w:val="24"/>
        </w:rPr>
        <w:t xml:space="preserve"> </w:t>
      </w:r>
      <w:r>
        <w:rPr>
          <w:sz w:val="24"/>
        </w:rPr>
        <w:t>России</w:t>
      </w:r>
      <w:r>
        <w:rPr>
          <w:spacing w:val="-6"/>
          <w:sz w:val="24"/>
        </w:rPr>
        <w:t xml:space="preserve"> </w:t>
      </w:r>
      <w:r>
        <w:rPr>
          <w:sz w:val="24"/>
        </w:rPr>
        <w:t>в</w:t>
      </w:r>
      <w:r>
        <w:rPr>
          <w:spacing w:val="-7"/>
          <w:sz w:val="24"/>
        </w:rPr>
        <w:t xml:space="preserve"> </w:t>
      </w:r>
      <w:r>
        <w:rPr>
          <w:sz w:val="24"/>
        </w:rPr>
        <w:t>современном</w:t>
      </w:r>
      <w:r>
        <w:rPr>
          <w:spacing w:val="-7"/>
          <w:sz w:val="24"/>
        </w:rPr>
        <w:t xml:space="preserve"> </w:t>
      </w:r>
      <w:r>
        <w:rPr>
          <w:sz w:val="24"/>
        </w:rPr>
        <w:t>мире.</w:t>
      </w:r>
      <w:r>
        <w:rPr>
          <w:spacing w:val="-58"/>
          <w:sz w:val="24"/>
        </w:rPr>
        <w:t xml:space="preserve"> </w:t>
      </w:r>
      <w:r>
        <w:rPr>
          <w:sz w:val="24"/>
        </w:rPr>
        <w:t>Факторами,</w:t>
      </w:r>
      <w:r>
        <w:rPr>
          <w:spacing w:val="1"/>
          <w:sz w:val="24"/>
        </w:rPr>
        <w:t xml:space="preserve"> </w:t>
      </w:r>
      <w:r>
        <w:rPr>
          <w:sz w:val="24"/>
        </w:rPr>
        <w:t>определяющими</w:t>
      </w:r>
      <w:r>
        <w:rPr>
          <w:spacing w:val="1"/>
          <w:sz w:val="24"/>
        </w:rPr>
        <w:t xml:space="preserve"> </w:t>
      </w:r>
      <w:r>
        <w:rPr>
          <w:sz w:val="24"/>
        </w:rPr>
        <w:t>содержательную</w:t>
      </w:r>
      <w:r>
        <w:rPr>
          <w:spacing w:val="1"/>
          <w:sz w:val="24"/>
        </w:rPr>
        <w:t xml:space="preserve"> </w:t>
      </w:r>
      <w:r>
        <w:rPr>
          <w:sz w:val="24"/>
        </w:rPr>
        <w:t>часть,</w:t>
      </w:r>
      <w:r>
        <w:rPr>
          <w:spacing w:val="1"/>
          <w:sz w:val="24"/>
        </w:rPr>
        <w:t xml:space="preserve"> </w:t>
      </w:r>
      <w:r>
        <w:rPr>
          <w:sz w:val="24"/>
        </w:rPr>
        <w:t>явились</w:t>
      </w:r>
      <w:r>
        <w:rPr>
          <w:spacing w:val="1"/>
          <w:sz w:val="24"/>
        </w:rPr>
        <w:t xml:space="preserve"> </w:t>
      </w:r>
      <w:r>
        <w:rPr>
          <w:sz w:val="24"/>
        </w:rPr>
        <w:t>интегративность,</w:t>
      </w:r>
      <w:r>
        <w:rPr>
          <w:spacing w:val="-57"/>
          <w:sz w:val="24"/>
        </w:rPr>
        <w:t xml:space="preserve"> </w:t>
      </w:r>
      <w:r>
        <w:rPr>
          <w:sz w:val="24"/>
        </w:rPr>
        <w:t>междисциплинарность, практикоориентированность, экологизация и гуманизация географии,</w:t>
      </w:r>
      <w:r>
        <w:rPr>
          <w:spacing w:val="-57"/>
          <w:sz w:val="24"/>
        </w:rPr>
        <w:t xml:space="preserve"> </w:t>
      </w:r>
      <w:r>
        <w:rPr>
          <w:sz w:val="24"/>
        </w:rPr>
        <w:t>что</w:t>
      </w:r>
      <w:r>
        <w:rPr>
          <w:spacing w:val="-5"/>
          <w:sz w:val="24"/>
        </w:rPr>
        <w:t xml:space="preserve"> </w:t>
      </w:r>
      <w:r>
        <w:rPr>
          <w:sz w:val="24"/>
        </w:rPr>
        <w:t>позволило</w:t>
      </w:r>
      <w:r>
        <w:rPr>
          <w:spacing w:val="-5"/>
          <w:sz w:val="24"/>
        </w:rPr>
        <w:t xml:space="preserve"> </w:t>
      </w:r>
      <w:r>
        <w:rPr>
          <w:sz w:val="24"/>
        </w:rPr>
        <w:t>более</w:t>
      </w:r>
      <w:r>
        <w:rPr>
          <w:spacing w:val="-6"/>
          <w:sz w:val="24"/>
        </w:rPr>
        <w:t xml:space="preserve"> </w:t>
      </w:r>
      <w:r>
        <w:rPr>
          <w:sz w:val="24"/>
        </w:rPr>
        <w:t>чётко</w:t>
      </w:r>
      <w:r>
        <w:rPr>
          <w:spacing w:val="-5"/>
          <w:sz w:val="24"/>
        </w:rPr>
        <w:t xml:space="preserve"> </w:t>
      </w:r>
      <w:r>
        <w:rPr>
          <w:sz w:val="24"/>
        </w:rPr>
        <w:t>представить</w:t>
      </w:r>
      <w:r>
        <w:rPr>
          <w:spacing w:val="-3"/>
          <w:sz w:val="24"/>
        </w:rPr>
        <w:t xml:space="preserve"> </w:t>
      </w:r>
      <w:r>
        <w:rPr>
          <w:sz w:val="24"/>
        </w:rPr>
        <w:t>географические</w:t>
      </w:r>
      <w:r>
        <w:rPr>
          <w:spacing w:val="-6"/>
          <w:sz w:val="24"/>
        </w:rPr>
        <w:t xml:space="preserve"> </w:t>
      </w:r>
      <w:r>
        <w:rPr>
          <w:sz w:val="24"/>
        </w:rPr>
        <w:t>реалии</w:t>
      </w:r>
      <w:r>
        <w:rPr>
          <w:spacing w:val="-4"/>
          <w:sz w:val="24"/>
        </w:rPr>
        <w:t xml:space="preserve"> </w:t>
      </w:r>
      <w:r>
        <w:rPr>
          <w:sz w:val="24"/>
        </w:rPr>
        <w:t>происходящих</w:t>
      </w:r>
      <w:r>
        <w:rPr>
          <w:spacing w:val="-3"/>
          <w:sz w:val="24"/>
        </w:rPr>
        <w:t xml:space="preserve"> </w:t>
      </w:r>
      <w:r>
        <w:rPr>
          <w:sz w:val="24"/>
        </w:rPr>
        <w:t>в</w:t>
      </w:r>
      <w:r>
        <w:rPr>
          <w:spacing w:val="-5"/>
          <w:sz w:val="24"/>
        </w:rPr>
        <w:t xml:space="preserve"> </w:t>
      </w:r>
      <w:r>
        <w:rPr>
          <w:sz w:val="24"/>
        </w:rPr>
        <w:t>современном</w:t>
      </w:r>
      <w:r>
        <w:rPr>
          <w:spacing w:val="-58"/>
          <w:sz w:val="24"/>
        </w:rPr>
        <w:t xml:space="preserve"> </w:t>
      </w:r>
      <w:r>
        <w:rPr>
          <w:sz w:val="24"/>
        </w:rPr>
        <w:t>мире</w:t>
      </w:r>
      <w:r>
        <w:rPr>
          <w:spacing w:val="1"/>
          <w:sz w:val="24"/>
        </w:rPr>
        <w:t xml:space="preserve"> </w:t>
      </w:r>
      <w:r>
        <w:rPr>
          <w:sz w:val="24"/>
        </w:rPr>
        <w:t>геополитических,</w:t>
      </w:r>
      <w:r>
        <w:rPr>
          <w:spacing w:val="1"/>
          <w:sz w:val="24"/>
        </w:rPr>
        <w:t xml:space="preserve"> </w:t>
      </w:r>
      <w:r>
        <w:rPr>
          <w:sz w:val="24"/>
        </w:rPr>
        <w:t>межнациональных</w:t>
      </w:r>
      <w:r>
        <w:rPr>
          <w:spacing w:val="1"/>
          <w:sz w:val="24"/>
        </w:rPr>
        <w:t xml:space="preserve"> </w:t>
      </w:r>
      <w:r>
        <w:rPr>
          <w:sz w:val="24"/>
        </w:rPr>
        <w:t>и</w:t>
      </w:r>
      <w:r>
        <w:rPr>
          <w:spacing w:val="1"/>
          <w:sz w:val="24"/>
        </w:rPr>
        <w:t xml:space="preserve"> </w:t>
      </w:r>
      <w:r>
        <w:rPr>
          <w:sz w:val="24"/>
        </w:rPr>
        <w:t>межгосударственных,</w:t>
      </w:r>
      <w:r>
        <w:rPr>
          <w:spacing w:val="1"/>
          <w:sz w:val="24"/>
        </w:rPr>
        <w:t xml:space="preserve"> </w:t>
      </w:r>
      <w:r>
        <w:rPr>
          <w:sz w:val="24"/>
        </w:rPr>
        <w:t>социокультурных,</w:t>
      </w:r>
      <w:r>
        <w:rPr>
          <w:spacing w:val="1"/>
          <w:sz w:val="24"/>
        </w:rPr>
        <w:t xml:space="preserve"> </w:t>
      </w:r>
      <w:r>
        <w:rPr>
          <w:sz w:val="24"/>
        </w:rPr>
        <w:t>социально-экономических,</w:t>
      </w:r>
      <w:r>
        <w:rPr>
          <w:spacing w:val="-1"/>
          <w:sz w:val="24"/>
        </w:rPr>
        <w:t xml:space="preserve"> </w:t>
      </w:r>
      <w:r>
        <w:rPr>
          <w:sz w:val="24"/>
        </w:rPr>
        <w:t>геоэкологических</w:t>
      </w:r>
      <w:r>
        <w:rPr>
          <w:spacing w:val="-1"/>
          <w:sz w:val="24"/>
        </w:rPr>
        <w:t xml:space="preserve"> </w:t>
      </w:r>
      <w:r>
        <w:rPr>
          <w:sz w:val="24"/>
        </w:rPr>
        <w:t>событий</w:t>
      </w:r>
      <w:r>
        <w:rPr>
          <w:spacing w:val="-1"/>
          <w:sz w:val="24"/>
        </w:rPr>
        <w:t xml:space="preserve"> </w:t>
      </w:r>
      <w:r>
        <w:rPr>
          <w:sz w:val="24"/>
        </w:rPr>
        <w:t>и</w:t>
      </w:r>
      <w:r>
        <w:rPr>
          <w:spacing w:val="-2"/>
          <w:sz w:val="24"/>
        </w:rPr>
        <w:t xml:space="preserve"> </w:t>
      </w:r>
      <w:r>
        <w:rPr>
          <w:sz w:val="24"/>
        </w:rPr>
        <w:t>процессов.</w:t>
      </w:r>
    </w:p>
    <w:p w:rsidR="007E1513" w:rsidRDefault="002462E7">
      <w:pPr>
        <w:pStyle w:val="a5"/>
        <w:numPr>
          <w:ilvl w:val="3"/>
          <w:numId w:val="156"/>
        </w:numPr>
        <w:tabs>
          <w:tab w:val="left" w:pos="1762"/>
        </w:tabs>
        <w:spacing w:line="350" w:lineRule="auto"/>
        <w:ind w:left="861" w:right="162" w:firstLine="0"/>
        <w:rPr>
          <w:sz w:val="24"/>
        </w:rPr>
      </w:pPr>
      <w:r>
        <w:rPr>
          <w:sz w:val="24"/>
        </w:rPr>
        <w:t>Изучение географии направлено на достижение следующих целей:</w:t>
      </w:r>
      <w:r>
        <w:rPr>
          <w:spacing w:val="1"/>
          <w:sz w:val="24"/>
        </w:rPr>
        <w:t xml:space="preserve"> </w:t>
      </w:r>
      <w:r>
        <w:rPr>
          <w:sz w:val="24"/>
        </w:rPr>
        <w:t>воспитание</w:t>
      </w:r>
      <w:r>
        <w:rPr>
          <w:spacing w:val="44"/>
          <w:sz w:val="24"/>
        </w:rPr>
        <w:t xml:space="preserve"> </w:t>
      </w:r>
      <w:r>
        <w:rPr>
          <w:sz w:val="24"/>
        </w:rPr>
        <w:t>чувства</w:t>
      </w:r>
      <w:r>
        <w:rPr>
          <w:spacing w:val="44"/>
          <w:sz w:val="24"/>
        </w:rPr>
        <w:t xml:space="preserve"> </w:t>
      </w:r>
      <w:r>
        <w:rPr>
          <w:sz w:val="24"/>
        </w:rPr>
        <w:t>патриотизма,</w:t>
      </w:r>
      <w:r>
        <w:rPr>
          <w:spacing w:val="44"/>
          <w:sz w:val="24"/>
        </w:rPr>
        <w:t xml:space="preserve"> </w:t>
      </w:r>
      <w:r>
        <w:rPr>
          <w:sz w:val="24"/>
        </w:rPr>
        <w:t>взаимопонимания</w:t>
      </w:r>
      <w:r>
        <w:rPr>
          <w:spacing w:val="45"/>
          <w:sz w:val="24"/>
        </w:rPr>
        <w:t xml:space="preserve"> </w:t>
      </w:r>
      <w:r>
        <w:rPr>
          <w:sz w:val="24"/>
        </w:rPr>
        <w:t>с</w:t>
      </w:r>
      <w:r>
        <w:rPr>
          <w:spacing w:val="44"/>
          <w:sz w:val="24"/>
        </w:rPr>
        <w:t xml:space="preserve"> </w:t>
      </w:r>
      <w:r>
        <w:rPr>
          <w:sz w:val="24"/>
        </w:rPr>
        <w:t>другими</w:t>
      </w:r>
      <w:r>
        <w:rPr>
          <w:spacing w:val="46"/>
          <w:sz w:val="24"/>
        </w:rPr>
        <w:t xml:space="preserve"> </w:t>
      </w:r>
      <w:r>
        <w:rPr>
          <w:sz w:val="24"/>
        </w:rPr>
        <w:t>народами,</w:t>
      </w:r>
      <w:r>
        <w:rPr>
          <w:spacing w:val="47"/>
          <w:sz w:val="24"/>
        </w:rPr>
        <w:t xml:space="preserve"> </w:t>
      </w:r>
      <w:r>
        <w:rPr>
          <w:sz w:val="24"/>
        </w:rPr>
        <w:t>уважения</w:t>
      </w:r>
    </w:p>
    <w:p w:rsidR="007E1513" w:rsidRDefault="002462E7">
      <w:pPr>
        <w:pStyle w:val="a3"/>
        <w:tabs>
          <w:tab w:val="left" w:pos="2558"/>
          <w:tab w:val="left" w:pos="3638"/>
          <w:tab w:val="left" w:pos="5955"/>
          <w:tab w:val="left" w:pos="8184"/>
        </w:tabs>
        <w:spacing w:line="350" w:lineRule="auto"/>
        <w:ind w:right="153" w:firstLine="0"/>
      </w:pPr>
      <w:r>
        <w:t>культуры разных</w:t>
      </w:r>
      <w:r>
        <w:rPr>
          <w:spacing w:val="1"/>
        </w:rPr>
        <w:t xml:space="preserve"> </w:t>
      </w:r>
      <w:r>
        <w:t>стран и регионов мира, ценностных</w:t>
      </w:r>
      <w:r>
        <w:rPr>
          <w:spacing w:val="1"/>
        </w:rPr>
        <w:t xml:space="preserve"> </w:t>
      </w:r>
      <w:r>
        <w:t>ориентаций личности посредством</w:t>
      </w:r>
      <w:r>
        <w:rPr>
          <w:spacing w:val="1"/>
        </w:rPr>
        <w:t xml:space="preserve"> </w:t>
      </w:r>
      <w:r>
        <w:t>ознакомления</w:t>
      </w:r>
      <w:r>
        <w:tab/>
        <w:t>с</w:t>
      </w:r>
      <w:r>
        <w:tab/>
        <w:t>важнейшими</w:t>
      </w:r>
      <w:r>
        <w:tab/>
        <w:t>проблемами</w:t>
      </w:r>
      <w:r>
        <w:tab/>
        <w:t>современности,</w:t>
      </w:r>
      <w:r>
        <w:rPr>
          <w:spacing w:val="-58"/>
        </w:rPr>
        <w:t xml:space="preserve"> </w:t>
      </w:r>
      <w:r>
        <w:t>c</w:t>
      </w:r>
      <w:r>
        <w:rPr>
          <w:spacing w:val="-2"/>
        </w:rPr>
        <w:t xml:space="preserve"> </w:t>
      </w:r>
      <w:r>
        <w:t>ролью России как</w:t>
      </w:r>
      <w:r>
        <w:rPr>
          <w:spacing w:val="-1"/>
        </w:rPr>
        <w:t xml:space="preserve"> </w:t>
      </w:r>
      <w:r>
        <w:t>составной части</w:t>
      </w:r>
      <w:r>
        <w:rPr>
          <w:spacing w:val="1"/>
        </w:rPr>
        <w:t xml:space="preserve"> </w:t>
      </w:r>
      <w:r>
        <w:t>мирового сообщества;</w:t>
      </w:r>
    </w:p>
    <w:p w:rsidR="007E1513" w:rsidRDefault="002462E7">
      <w:pPr>
        <w:pStyle w:val="a3"/>
        <w:spacing w:line="350" w:lineRule="auto"/>
        <w:ind w:right="157"/>
      </w:pPr>
      <w:r>
        <w:t xml:space="preserve">воспитание    </w:t>
      </w:r>
      <w:r>
        <w:rPr>
          <w:spacing w:val="1"/>
        </w:rPr>
        <w:t xml:space="preserve"> </w:t>
      </w:r>
      <w:r>
        <w:t>экологической      культуры      на      основе      приобретения      знаний</w:t>
      </w:r>
      <w:r>
        <w:rPr>
          <w:spacing w:val="-57"/>
        </w:rPr>
        <w:t xml:space="preserve"> </w:t>
      </w:r>
      <w:r>
        <w:t xml:space="preserve">о  </w:t>
      </w:r>
      <w:r>
        <w:rPr>
          <w:spacing w:val="30"/>
        </w:rPr>
        <w:t xml:space="preserve"> </w:t>
      </w:r>
      <w:r>
        <w:t xml:space="preserve">взаимосвязи   </w:t>
      </w:r>
      <w:r>
        <w:rPr>
          <w:spacing w:val="30"/>
        </w:rPr>
        <w:t xml:space="preserve"> </w:t>
      </w:r>
      <w:r>
        <w:t xml:space="preserve">природы,   </w:t>
      </w:r>
      <w:r>
        <w:rPr>
          <w:spacing w:val="29"/>
        </w:rPr>
        <w:t xml:space="preserve"> </w:t>
      </w:r>
      <w:r>
        <w:t xml:space="preserve">населения   </w:t>
      </w:r>
      <w:r>
        <w:rPr>
          <w:spacing w:val="29"/>
        </w:rPr>
        <w:t xml:space="preserve"> </w:t>
      </w:r>
      <w:r>
        <w:t xml:space="preserve">и   </w:t>
      </w:r>
      <w:r>
        <w:rPr>
          <w:spacing w:val="27"/>
        </w:rPr>
        <w:t xml:space="preserve"> </w:t>
      </w:r>
      <w:r>
        <w:t xml:space="preserve">хозяйства   </w:t>
      </w:r>
      <w:r>
        <w:rPr>
          <w:spacing w:val="28"/>
        </w:rPr>
        <w:t xml:space="preserve"> </w:t>
      </w:r>
      <w:r>
        <w:t xml:space="preserve">на   </w:t>
      </w:r>
      <w:r>
        <w:rPr>
          <w:spacing w:val="29"/>
        </w:rPr>
        <w:t xml:space="preserve"> </w:t>
      </w:r>
      <w:r>
        <w:t xml:space="preserve">глобальном,   </w:t>
      </w:r>
      <w:r>
        <w:rPr>
          <w:spacing w:val="29"/>
        </w:rPr>
        <w:t xml:space="preserve"> </w:t>
      </w:r>
      <w:r>
        <w:t>региональном</w:t>
      </w:r>
      <w:r>
        <w:rPr>
          <w:spacing w:val="-58"/>
        </w:rPr>
        <w:t xml:space="preserve"> </w:t>
      </w:r>
      <w:r>
        <w:t>и локальном уровнях и формирование ценностного отношения к проблемам взаимодействия</w:t>
      </w:r>
      <w:r>
        <w:rPr>
          <w:spacing w:val="1"/>
        </w:rPr>
        <w:t xml:space="preserve"> </w:t>
      </w:r>
      <w:r>
        <w:t>человека</w:t>
      </w:r>
      <w:r>
        <w:rPr>
          <w:spacing w:val="-2"/>
        </w:rPr>
        <w:t xml:space="preserve"> </w:t>
      </w:r>
      <w:r>
        <w:t>и общества;</w:t>
      </w:r>
    </w:p>
    <w:p w:rsidR="007E1513" w:rsidRDefault="002462E7">
      <w:pPr>
        <w:pStyle w:val="a3"/>
        <w:spacing w:line="348" w:lineRule="auto"/>
        <w:ind w:right="158"/>
      </w:pPr>
      <w:r>
        <w:rPr>
          <w:spacing w:val="-1"/>
        </w:rPr>
        <w:t>формирование</w:t>
      </w:r>
      <w:r>
        <w:rPr>
          <w:spacing w:val="-13"/>
        </w:rPr>
        <w:t xml:space="preserve"> </w:t>
      </w:r>
      <w:r>
        <w:rPr>
          <w:spacing w:val="-1"/>
        </w:rPr>
        <w:t>системы</w:t>
      </w:r>
      <w:r>
        <w:rPr>
          <w:spacing w:val="-13"/>
        </w:rPr>
        <w:t xml:space="preserve"> </w:t>
      </w:r>
      <w:r>
        <w:rPr>
          <w:spacing w:val="-1"/>
        </w:rPr>
        <w:t>географических</w:t>
      </w:r>
      <w:r>
        <w:rPr>
          <w:spacing w:val="-12"/>
        </w:rPr>
        <w:t xml:space="preserve"> </w:t>
      </w:r>
      <w:r>
        <w:t>знаний</w:t>
      </w:r>
      <w:r>
        <w:rPr>
          <w:spacing w:val="-14"/>
        </w:rPr>
        <w:t xml:space="preserve"> </w:t>
      </w:r>
      <w:r>
        <w:t>как</w:t>
      </w:r>
      <w:r>
        <w:rPr>
          <w:spacing w:val="-11"/>
        </w:rPr>
        <w:t xml:space="preserve"> </w:t>
      </w:r>
      <w:r>
        <w:t>компонента</w:t>
      </w:r>
      <w:r>
        <w:rPr>
          <w:spacing w:val="-15"/>
        </w:rPr>
        <w:t xml:space="preserve"> </w:t>
      </w:r>
      <w:r>
        <w:t>научной</w:t>
      </w:r>
      <w:r>
        <w:rPr>
          <w:spacing w:val="-11"/>
        </w:rPr>
        <w:t xml:space="preserve"> </w:t>
      </w:r>
      <w:r>
        <w:t>картины</w:t>
      </w:r>
      <w:r>
        <w:rPr>
          <w:spacing w:val="-13"/>
        </w:rPr>
        <w:t xml:space="preserve"> </w:t>
      </w:r>
      <w:r>
        <w:t>мира,</w:t>
      </w:r>
      <w:r>
        <w:rPr>
          <w:spacing w:val="-57"/>
        </w:rPr>
        <w:t xml:space="preserve"> </w:t>
      </w:r>
      <w:r>
        <w:t>завершение</w:t>
      </w:r>
      <w:r>
        <w:rPr>
          <w:spacing w:val="-2"/>
        </w:rPr>
        <w:t xml:space="preserve"> </w:t>
      </w:r>
      <w:r>
        <w:t>формирования основ географической</w:t>
      </w:r>
      <w:r>
        <w:rPr>
          <w:spacing w:val="-1"/>
        </w:rPr>
        <w:t xml:space="preserve"> </w:t>
      </w:r>
      <w:r>
        <w:t>культуры;</w:t>
      </w:r>
    </w:p>
    <w:p w:rsidR="007E1513" w:rsidRDefault="007E1513">
      <w:pPr>
        <w:spacing w:line="348" w:lineRule="auto"/>
        <w:sectPr w:rsidR="007E1513">
          <w:pgSz w:w="11910" w:h="16390"/>
          <w:pgMar w:top="1560" w:right="980" w:bottom="1160" w:left="980" w:header="0" w:footer="885" w:gutter="0"/>
          <w:cols w:space="720"/>
        </w:sectPr>
      </w:pPr>
    </w:p>
    <w:p w:rsidR="007E1513" w:rsidRDefault="002462E7">
      <w:pPr>
        <w:pStyle w:val="a3"/>
        <w:spacing w:before="131" w:line="350" w:lineRule="auto"/>
        <w:ind w:right="156"/>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2"/>
        </w:rPr>
        <w:t xml:space="preserve"> </w:t>
      </w:r>
      <w:r>
        <w:t>способностей</w:t>
      </w:r>
      <w:r>
        <w:rPr>
          <w:spacing w:val="-13"/>
        </w:rPr>
        <w:t xml:space="preserve"> </w:t>
      </w:r>
      <w:r>
        <w:t>в</w:t>
      </w:r>
      <w:r>
        <w:rPr>
          <w:spacing w:val="-15"/>
        </w:rPr>
        <w:t xml:space="preserve"> </w:t>
      </w:r>
      <w:r>
        <w:t>процессе</w:t>
      </w:r>
      <w:r>
        <w:rPr>
          <w:spacing w:val="-15"/>
        </w:rPr>
        <w:t xml:space="preserve"> </w:t>
      </w:r>
      <w:r>
        <w:t>овладения</w:t>
      </w:r>
      <w:r>
        <w:rPr>
          <w:spacing w:val="-13"/>
        </w:rPr>
        <w:t xml:space="preserve"> </w:t>
      </w:r>
      <w:r>
        <w:t>комплексом</w:t>
      </w:r>
      <w:r>
        <w:rPr>
          <w:spacing w:val="-15"/>
        </w:rPr>
        <w:t xml:space="preserve"> </w:t>
      </w:r>
      <w:r>
        <w:t>географических</w:t>
      </w:r>
      <w:r>
        <w:rPr>
          <w:spacing w:val="-12"/>
        </w:rPr>
        <w:t xml:space="preserve"> </w:t>
      </w:r>
      <w:r>
        <w:t>знаний</w:t>
      </w:r>
      <w:r>
        <w:rPr>
          <w:spacing w:val="-13"/>
        </w:rPr>
        <w:t xml:space="preserve"> </w:t>
      </w:r>
      <w:r>
        <w:t>и</w:t>
      </w:r>
      <w:r>
        <w:rPr>
          <w:spacing w:val="-11"/>
        </w:rPr>
        <w:t xml:space="preserve"> </w:t>
      </w:r>
      <w:r>
        <w:t>умений,</w:t>
      </w:r>
      <w:r>
        <w:rPr>
          <w:spacing w:val="-57"/>
        </w:rPr>
        <w:t xml:space="preserve"> </w:t>
      </w:r>
      <w:r>
        <w:t>направленных</w:t>
      </w:r>
      <w:r>
        <w:rPr>
          <w:spacing w:val="-2"/>
        </w:rPr>
        <w:t xml:space="preserve"> </w:t>
      </w:r>
      <w:r>
        <w:t>на</w:t>
      </w:r>
      <w:r>
        <w:rPr>
          <w:spacing w:val="-1"/>
        </w:rPr>
        <w:t xml:space="preserve"> </w:t>
      </w:r>
      <w:r>
        <w:t>использование</w:t>
      </w:r>
      <w:r>
        <w:rPr>
          <w:spacing w:val="-2"/>
        </w:rPr>
        <w:t xml:space="preserve"> </w:t>
      </w:r>
      <w:r>
        <w:t>их</w:t>
      </w:r>
      <w:r>
        <w:rPr>
          <w:spacing w:val="2"/>
        </w:rPr>
        <w:t xml:space="preserve"> </w:t>
      </w:r>
      <w:r>
        <w:t>в</w:t>
      </w:r>
      <w:r>
        <w:rPr>
          <w:spacing w:val="-2"/>
        </w:rPr>
        <w:t xml:space="preserve"> </w:t>
      </w:r>
      <w:r>
        <w:t>реальной</w:t>
      </w:r>
      <w:r>
        <w:rPr>
          <w:spacing w:val="-2"/>
        </w:rPr>
        <w:t xml:space="preserve"> </w:t>
      </w:r>
      <w:r>
        <w:t>действительности;</w:t>
      </w:r>
    </w:p>
    <w:p w:rsidR="007E1513" w:rsidRDefault="002462E7">
      <w:pPr>
        <w:pStyle w:val="a3"/>
        <w:spacing w:line="350" w:lineRule="auto"/>
        <w:ind w:right="150"/>
      </w:pPr>
      <w:r>
        <w:t xml:space="preserve">приобретение        </w:t>
      </w:r>
      <w:r>
        <w:rPr>
          <w:spacing w:val="1"/>
        </w:rPr>
        <w:t xml:space="preserve"> </w:t>
      </w:r>
      <w:r>
        <w:t>опыта          разнообразной          деятельности,          направленной</w:t>
      </w:r>
      <w:r>
        <w:rPr>
          <w:spacing w:val="1"/>
        </w:rPr>
        <w:t xml:space="preserve"> </w:t>
      </w:r>
      <w:r>
        <w:t>на</w:t>
      </w:r>
      <w:r>
        <w:rPr>
          <w:spacing w:val="-2"/>
        </w:rPr>
        <w:t xml:space="preserve"> </w:t>
      </w:r>
      <w:r>
        <w:t>достижение</w:t>
      </w:r>
      <w:r>
        <w:rPr>
          <w:spacing w:val="-1"/>
        </w:rPr>
        <w:t xml:space="preserve"> </w:t>
      </w:r>
      <w:r>
        <w:t>целей</w:t>
      </w:r>
      <w:r>
        <w:rPr>
          <w:spacing w:val="3"/>
        </w:rPr>
        <w:t xml:space="preserve"> </w:t>
      </w:r>
      <w:r>
        <w:t>устойчивого</w:t>
      </w:r>
      <w:r>
        <w:rPr>
          <w:spacing w:val="-1"/>
        </w:rPr>
        <w:t xml:space="preserve"> </w:t>
      </w:r>
      <w:r>
        <w:t>развития.</w:t>
      </w:r>
    </w:p>
    <w:p w:rsidR="007E1513" w:rsidRDefault="002462E7">
      <w:pPr>
        <w:pStyle w:val="a5"/>
        <w:numPr>
          <w:ilvl w:val="3"/>
          <w:numId w:val="156"/>
        </w:numPr>
        <w:tabs>
          <w:tab w:val="left" w:pos="1702"/>
        </w:tabs>
        <w:spacing w:line="350" w:lineRule="auto"/>
        <w:ind w:right="150"/>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соблюдается</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программой</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обучающихся.</w:t>
      </w:r>
    </w:p>
    <w:p w:rsidR="007E1513" w:rsidRDefault="002462E7">
      <w:pPr>
        <w:pStyle w:val="a5"/>
        <w:numPr>
          <w:ilvl w:val="3"/>
          <w:numId w:val="156"/>
        </w:numPr>
        <w:tabs>
          <w:tab w:val="left" w:pos="1702"/>
        </w:tabs>
        <w:spacing w:line="350" w:lineRule="auto"/>
        <w:ind w:right="148"/>
        <w:rPr>
          <w:sz w:val="24"/>
        </w:rPr>
      </w:pPr>
      <w:r>
        <w:rPr>
          <w:sz w:val="24"/>
        </w:rPr>
        <w:t xml:space="preserve">Общее  </w:t>
      </w:r>
      <w:r>
        <w:rPr>
          <w:spacing w:val="1"/>
          <w:sz w:val="24"/>
        </w:rPr>
        <w:t xml:space="preserve"> </w:t>
      </w:r>
      <w:r>
        <w:rPr>
          <w:sz w:val="24"/>
        </w:rPr>
        <w:t>число    часов,    рекомендованных    для    изучения    географии,    –</w:t>
      </w:r>
      <w:r>
        <w:rPr>
          <w:spacing w:val="1"/>
          <w:sz w:val="24"/>
        </w:rPr>
        <w:t xml:space="preserve"> </w:t>
      </w:r>
      <w:r>
        <w:rPr>
          <w:sz w:val="24"/>
        </w:rPr>
        <w:t>68</w:t>
      </w:r>
      <w:r>
        <w:rPr>
          <w:spacing w:val="-1"/>
          <w:sz w:val="24"/>
        </w:rPr>
        <w:t xml:space="preserve"> </w:t>
      </w:r>
      <w:r>
        <w:rPr>
          <w:sz w:val="24"/>
        </w:rPr>
        <w:t>часов: по одному</w:t>
      </w:r>
      <w:r>
        <w:rPr>
          <w:spacing w:val="-3"/>
          <w:sz w:val="24"/>
        </w:rPr>
        <w:t xml:space="preserve"> </w:t>
      </w:r>
      <w:r>
        <w:rPr>
          <w:sz w:val="24"/>
        </w:rPr>
        <w:t>часу</w:t>
      </w:r>
      <w:r>
        <w:rPr>
          <w:spacing w:val="-3"/>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10 и</w:t>
      </w:r>
      <w:r>
        <w:rPr>
          <w:spacing w:val="-1"/>
          <w:sz w:val="24"/>
        </w:rPr>
        <w:t xml:space="preserve"> </w:t>
      </w:r>
      <w:r>
        <w:rPr>
          <w:sz w:val="24"/>
        </w:rPr>
        <w:t>11 классах.</w:t>
      </w:r>
    </w:p>
    <w:p w:rsidR="007E1513" w:rsidRDefault="002462E7">
      <w:pPr>
        <w:pStyle w:val="a5"/>
        <w:numPr>
          <w:ilvl w:val="2"/>
          <w:numId w:val="156"/>
        </w:numPr>
        <w:tabs>
          <w:tab w:val="left" w:pos="1522"/>
        </w:tabs>
        <w:spacing w:line="274" w:lineRule="exact"/>
        <w:ind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10</w:t>
      </w:r>
      <w:r>
        <w:rPr>
          <w:spacing w:val="-3"/>
          <w:sz w:val="24"/>
        </w:rPr>
        <w:t xml:space="preserve"> </w:t>
      </w:r>
      <w:r>
        <w:rPr>
          <w:sz w:val="24"/>
        </w:rPr>
        <w:t>классе.</w:t>
      </w:r>
    </w:p>
    <w:p w:rsidR="007E1513" w:rsidRDefault="002462E7">
      <w:pPr>
        <w:pStyle w:val="a5"/>
        <w:numPr>
          <w:ilvl w:val="3"/>
          <w:numId w:val="156"/>
        </w:numPr>
        <w:tabs>
          <w:tab w:val="left" w:pos="1702"/>
        </w:tabs>
        <w:spacing w:before="123"/>
        <w:ind w:left="1701" w:hanging="841"/>
        <w:rPr>
          <w:sz w:val="24"/>
        </w:rPr>
      </w:pPr>
      <w:r>
        <w:rPr>
          <w:sz w:val="24"/>
        </w:rPr>
        <w:t>География</w:t>
      </w:r>
      <w:r>
        <w:rPr>
          <w:spacing w:val="-4"/>
          <w:sz w:val="24"/>
        </w:rPr>
        <w:t xml:space="preserve"> </w:t>
      </w:r>
      <w:r>
        <w:rPr>
          <w:sz w:val="24"/>
        </w:rPr>
        <w:t>как</w:t>
      </w:r>
      <w:r>
        <w:rPr>
          <w:spacing w:val="-4"/>
          <w:sz w:val="24"/>
        </w:rPr>
        <w:t xml:space="preserve"> </w:t>
      </w:r>
      <w:r>
        <w:rPr>
          <w:sz w:val="24"/>
        </w:rPr>
        <w:t>наука.</w:t>
      </w:r>
    </w:p>
    <w:p w:rsidR="007E1513" w:rsidRDefault="002462E7">
      <w:pPr>
        <w:pStyle w:val="a5"/>
        <w:numPr>
          <w:ilvl w:val="4"/>
          <w:numId w:val="156"/>
        </w:numPr>
        <w:tabs>
          <w:tab w:val="left" w:pos="1882"/>
        </w:tabs>
        <w:spacing w:before="128" w:line="350" w:lineRule="auto"/>
        <w:ind w:right="155"/>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 и новые методы исследований в географических науках, их использование 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 Источники географической информации, ГИС. Географические прогнозы как</w:t>
      </w:r>
      <w:r>
        <w:rPr>
          <w:spacing w:val="1"/>
          <w:sz w:val="24"/>
        </w:rPr>
        <w:t xml:space="preserve"> </w:t>
      </w:r>
      <w:r>
        <w:rPr>
          <w:sz w:val="24"/>
        </w:rPr>
        <w:t>результат</w:t>
      </w:r>
      <w:r>
        <w:rPr>
          <w:spacing w:val="-1"/>
          <w:sz w:val="24"/>
        </w:rPr>
        <w:t xml:space="preserve"> </w:t>
      </w:r>
      <w:r>
        <w:rPr>
          <w:sz w:val="24"/>
        </w:rPr>
        <w:t>географических</w:t>
      </w:r>
      <w:r>
        <w:rPr>
          <w:spacing w:val="-1"/>
          <w:sz w:val="24"/>
        </w:rPr>
        <w:t xml:space="preserve"> </w:t>
      </w:r>
      <w:r>
        <w:rPr>
          <w:sz w:val="24"/>
        </w:rPr>
        <w:t>исследований.</w:t>
      </w:r>
    </w:p>
    <w:p w:rsidR="007E1513" w:rsidRDefault="002462E7">
      <w:pPr>
        <w:pStyle w:val="a5"/>
        <w:numPr>
          <w:ilvl w:val="4"/>
          <w:numId w:val="156"/>
        </w:numPr>
        <w:tabs>
          <w:tab w:val="left" w:pos="1882"/>
        </w:tabs>
        <w:spacing w:line="350" w:lineRule="auto"/>
        <w:ind w:right="158"/>
        <w:rPr>
          <w:sz w:val="24"/>
        </w:rPr>
      </w:pPr>
      <w:r>
        <w:rPr>
          <w:sz w:val="24"/>
        </w:rPr>
        <w:t>Географическая</w:t>
      </w:r>
      <w:r>
        <w:rPr>
          <w:spacing w:val="1"/>
          <w:sz w:val="24"/>
        </w:rPr>
        <w:t xml:space="preserve"> </w:t>
      </w:r>
      <w:r>
        <w:rPr>
          <w:sz w:val="24"/>
        </w:rPr>
        <w:t>культура.</w:t>
      </w:r>
      <w:r>
        <w:rPr>
          <w:spacing w:val="1"/>
          <w:sz w:val="24"/>
        </w:rPr>
        <w:t xml:space="preserve"> </w:t>
      </w:r>
      <w:r>
        <w:rPr>
          <w:sz w:val="24"/>
        </w:rPr>
        <w:t>Элементы</w:t>
      </w:r>
      <w:r>
        <w:rPr>
          <w:spacing w:val="1"/>
          <w:sz w:val="24"/>
        </w:rPr>
        <w:t xml:space="preserve"> </w:t>
      </w:r>
      <w:r>
        <w:rPr>
          <w:sz w:val="24"/>
        </w:rPr>
        <w:t>географической</w:t>
      </w:r>
      <w:r>
        <w:rPr>
          <w:spacing w:val="1"/>
          <w:sz w:val="24"/>
        </w:rPr>
        <w:t xml:space="preserve"> </w:t>
      </w:r>
      <w:r>
        <w:rPr>
          <w:sz w:val="24"/>
        </w:rPr>
        <w:t>культуры:</w:t>
      </w:r>
      <w:r>
        <w:rPr>
          <w:spacing w:val="1"/>
          <w:sz w:val="24"/>
        </w:rPr>
        <w:t xml:space="preserve"> </w:t>
      </w:r>
      <w:r>
        <w:rPr>
          <w:sz w:val="24"/>
        </w:rPr>
        <w:t xml:space="preserve">географическая    </w:t>
      </w:r>
      <w:r>
        <w:rPr>
          <w:spacing w:val="1"/>
          <w:sz w:val="24"/>
        </w:rPr>
        <w:t xml:space="preserve"> </w:t>
      </w:r>
      <w:r>
        <w:rPr>
          <w:sz w:val="24"/>
        </w:rPr>
        <w:t xml:space="preserve">картина    </w:t>
      </w:r>
      <w:r>
        <w:rPr>
          <w:spacing w:val="1"/>
          <w:sz w:val="24"/>
        </w:rPr>
        <w:t xml:space="preserve"> </w:t>
      </w:r>
      <w:r>
        <w:rPr>
          <w:sz w:val="24"/>
        </w:rPr>
        <w:t>мира,      географическое      мышление,      язык      географии.</w:t>
      </w:r>
      <w:r>
        <w:rPr>
          <w:spacing w:val="1"/>
          <w:sz w:val="24"/>
        </w:rPr>
        <w:t xml:space="preserve"> </w:t>
      </w:r>
      <w:r>
        <w:rPr>
          <w:sz w:val="24"/>
        </w:rPr>
        <w:t>Их значимость</w:t>
      </w:r>
      <w:r>
        <w:rPr>
          <w:spacing w:val="1"/>
          <w:sz w:val="24"/>
        </w:rPr>
        <w:t xml:space="preserve"> </w:t>
      </w:r>
      <w:r>
        <w:rPr>
          <w:sz w:val="24"/>
        </w:rPr>
        <w:t>для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профессий.</w:t>
      </w:r>
    </w:p>
    <w:p w:rsidR="007E1513" w:rsidRDefault="002462E7">
      <w:pPr>
        <w:pStyle w:val="a5"/>
        <w:numPr>
          <w:ilvl w:val="3"/>
          <w:numId w:val="156"/>
        </w:numPr>
        <w:tabs>
          <w:tab w:val="left" w:pos="1702"/>
        </w:tabs>
        <w:spacing w:line="274" w:lineRule="exact"/>
        <w:ind w:left="1701" w:hanging="841"/>
        <w:rPr>
          <w:sz w:val="24"/>
        </w:rPr>
      </w:pPr>
      <w:r>
        <w:rPr>
          <w:sz w:val="24"/>
        </w:rPr>
        <w:t>Природопользование</w:t>
      </w:r>
      <w:r>
        <w:rPr>
          <w:spacing w:val="-4"/>
          <w:sz w:val="24"/>
        </w:rPr>
        <w:t xml:space="preserve"> </w:t>
      </w:r>
      <w:r>
        <w:rPr>
          <w:sz w:val="24"/>
        </w:rPr>
        <w:t>и</w:t>
      </w:r>
      <w:r>
        <w:rPr>
          <w:spacing w:val="-3"/>
          <w:sz w:val="24"/>
        </w:rPr>
        <w:t xml:space="preserve"> </w:t>
      </w:r>
      <w:r>
        <w:rPr>
          <w:sz w:val="24"/>
        </w:rPr>
        <w:t>геоэкология.</w:t>
      </w:r>
    </w:p>
    <w:p w:rsidR="007E1513" w:rsidRDefault="002462E7">
      <w:pPr>
        <w:pStyle w:val="a5"/>
        <w:numPr>
          <w:ilvl w:val="4"/>
          <w:numId w:val="156"/>
        </w:numPr>
        <w:tabs>
          <w:tab w:val="left" w:pos="1882"/>
          <w:tab w:val="left" w:pos="2257"/>
          <w:tab w:val="left" w:pos="3331"/>
          <w:tab w:val="left" w:pos="5276"/>
          <w:tab w:val="left" w:pos="6371"/>
          <w:tab w:val="left" w:pos="8150"/>
        </w:tabs>
        <w:spacing w:before="124" w:line="350" w:lineRule="auto"/>
        <w:ind w:right="155"/>
        <w:rPr>
          <w:sz w:val="24"/>
        </w:rPr>
      </w:pPr>
      <w:r>
        <w:rPr>
          <w:sz w:val="24"/>
        </w:rPr>
        <w:t>Географическая среда. Географическая среда как геосистема; факторы, её</w:t>
      </w:r>
      <w:r>
        <w:rPr>
          <w:spacing w:val="1"/>
          <w:sz w:val="24"/>
        </w:rPr>
        <w:t xml:space="preserve"> </w:t>
      </w:r>
      <w:r>
        <w:rPr>
          <w:sz w:val="24"/>
        </w:rPr>
        <w:t>формирующие</w:t>
      </w:r>
      <w:r>
        <w:rPr>
          <w:spacing w:val="1"/>
          <w:sz w:val="24"/>
        </w:rPr>
        <w:t xml:space="preserve"> </w:t>
      </w:r>
      <w:r>
        <w:rPr>
          <w:sz w:val="24"/>
        </w:rPr>
        <w:t>и</w:t>
      </w:r>
      <w:r>
        <w:rPr>
          <w:spacing w:val="1"/>
          <w:sz w:val="24"/>
        </w:rPr>
        <w:t xml:space="preserve"> </w:t>
      </w:r>
      <w:r>
        <w:rPr>
          <w:sz w:val="24"/>
        </w:rPr>
        <w:t>изменяющие.</w:t>
      </w:r>
      <w:r>
        <w:rPr>
          <w:spacing w:val="1"/>
          <w:sz w:val="24"/>
        </w:rPr>
        <w:t xml:space="preserve"> </w:t>
      </w:r>
      <w:r>
        <w:rPr>
          <w:sz w:val="24"/>
        </w:rPr>
        <w:t>Адаптация</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природным</w:t>
      </w:r>
      <w:r>
        <w:rPr>
          <w:spacing w:val="1"/>
          <w:sz w:val="24"/>
        </w:rPr>
        <w:t xml:space="preserve"> </w:t>
      </w:r>
      <w:r>
        <w:rPr>
          <w:sz w:val="24"/>
        </w:rPr>
        <w:t>условиям</w:t>
      </w:r>
      <w:r>
        <w:rPr>
          <w:spacing w:val="1"/>
          <w:sz w:val="24"/>
        </w:rPr>
        <w:t xml:space="preserve"> </w:t>
      </w:r>
      <w:r>
        <w:rPr>
          <w:sz w:val="24"/>
        </w:rPr>
        <w:t>территорий,</w:t>
      </w:r>
      <w:r>
        <w:rPr>
          <w:sz w:val="24"/>
        </w:rPr>
        <w:tab/>
        <w:t>её</w:t>
      </w:r>
      <w:r>
        <w:rPr>
          <w:sz w:val="24"/>
        </w:rPr>
        <w:tab/>
        <w:t>изменение</w:t>
      </w:r>
      <w:r>
        <w:rPr>
          <w:sz w:val="24"/>
        </w:rPr>
        <w:tab/>
        <w:t>во</w:t>
      </w:r>
      <w:r>
        <w:rPr>
          <w:sz w:val="24"/>
        </w:rPr>
        <w:tab/>
        <w:t>времени.</w:t>
      </w:r>
      <w:r>
        <w:rPr>
          <w:sz w:val="24"/>
        </w:rPr>
        <w:tab/>
      </w:r>
      <w:r>
        <w:rPr>
          <w:spacing w:val="-1"/>
          <w:sz w:val="24"/>
        </w:rPr>
        <w:t>Географическая</w:t>
      </w:r>
      <w:r>
        <w:rPr>
          <w:spacing w:val="-58"/>
          <w:sz w:val="24"/>
        </w:rPr>
        <w:t xml:space="preserve"> </w:t>
      </w:r>
      <w:r>
        <w:rPr>
          <w:sz w:val="24"/>
        </w:rPr>
        <w:t>и</w:t>
      </w:r>
      <w:r>
        <w:rPr>
          <w:spacing w:val="-1"/>
          <w:sz w:val="24"/>
        </w:rPr>
        <w:t xml:space="preserve"> </w:t>
      </w:r>
      <w:r>
        <w:rPr>
          <w:sz w:val="24"/>
        </w:rPr>
        <w:t>окружающая среда.</w:t>
      </w:r>
    </w:p>
    <w:p w:rsidR="007E1513" w:rsidRDefault="002462E7">
      <w:pPr>
        <w:pStyle w:val="a5"/>
        <w:numPr>
          <w:ilvl w:val="4"/>
          <w:numId w:val="156"/>
        </w:numPr>
        <w:tabs>
          <w:tab w:val="left" w:pos="1882"/>
        </w:tabs>
        <w:spacing w:line="348" w:lineRule="auto"/>
        <w:ind w:right="155"/>
        <w:rPr>
          <w:sz w:val="24"/>
        </w:rPr>
      </w:pPr>
      <w:r>
        <w:rPr>
          <w:sz w:val="24"/>
        </w:rPr>
        <w:t>Естественный</w:t>
      </w:r>
      <w:r>
        <w:rPr>
          <w:spacing w:val="1"/>
          <w:sz w:val="24"/>
        </w:rPr>
        <w:t xml:space="preserve"> </w:t>
      </w:r>
      <w:r>
        <w:rPr>
          <w:sz w:val="24"/>
        </w:rPr>
        <w:t>и</w:t>
      </w:r>
      <w:r>
        <w:rPr>
          <w:spacing w:val="1"/>
          <w:sz w:val="24"/>
        </w:rPr>
        <w:t xml:space="preserve"> </w:t>
      </w:r>
      <w:r>
        <w:rPr>
          <w:sz w:val="24"/>
        </w:rPr>
        <w:t>антропогенный</w:t>
      </w:r>
      <w:r>
        <w:rPr>
          <w:spacing w:val="1"/>
          <w:sz w:val="24"/>
        </w:rPr>
        <w:t xml:space="preserve"> </w:t>
      </w:r>
      <w:r>
        <w:rPr>
          <w:sz w:val="24"/>
        </w:rPr>
        <w:t>ландшафты.</w:t>
      </w:r>
      <w:r>
        <w:rPr>
          <w:spacing w:val="1"/>
          <w:sz w:val="24"/>
        </w:rPr>
        <w:t xml:space="preserve"> </w:t>
      </w:r>
      <w:r>
        <w:rPr>
          <w:sz w:val="24"/>
        </w:rPr>
        <w:t>Проблема</w:t>
      </w:r>
      <w:r>
        <w:rPr>
          <w:spacing w:val="1"/>
          <w:sz w:val="24"/>
        </w:rPr>
        <w:t xml:space="preserve"> </w:t>
      </w:r>
      <w:r>
        <w:rPr>
          <w:sz w:val="24"/>
        </w:rPr>
        <w:t>сохранения</w:t>
      </w:r>
      <w:r>
        <w:rPr>
          <w:spacing w:val="1"/>
          <w:sz w:val="24"/>
        </w:rPr>
        <w:t xml:space="preserve"> </w:t>
      </w:r>
      <w:r>
        <w:rPr>
          <w:sz w:val="24"/>
        </w:rPr>
        <w:t>ландшафтного</w:t>
      </w:r>
      <w:r>
        <w:rPr>
          <w:spacing w:val="-1"/>
          <w:sz w:val="24"/>
        </w:rPr>
        <w:t xml:space="preserve"> </w:t>
      </w:r>
      <w:r>
        <w:rPr>
          <w:sz w:val="24"/>
        </w:rPr>
        <w:t>и</w:t>
      </w:r>
      <w:r>
        <w:rPr>
          <w:spacing w:val="-2"/>
          <w:sz w:val="24"/>
        </w:rPr>
        <w:t xml:space="preserve"> </w:t>
      </w:r>
      <w:r>
        <w:rPr>
          <w:sz w:val="24"/>
        </w:rPr>
        <w:t>культурного разнообразия на</w:t>
      </w:r>
      <w:r>
        <w:rPr>
          <w:spacing w:val="-5"/>
          <w:sz w:val="24"/>
        </w:rPr>
        <w:t xml:space="preserve"> </w:t>
      </w:r>
      <w:r>
        <w:rPr>
          <w:sz w:val="24"/>
        </w:rPr>
        <w:t>Земле.</w:t>
      </w:r>
    </w:p>
    <w:p w:rsidR="007E1513" w:rsidRDefault="002462E7">
      <w:pPr>
        <w:pStyle w:val="a3"/>
        <w:spacing w:before="3" w:line="350" w:lineRule="auto"/>
        <w:ind w:right="158"/>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7E1513" w:rsidRDefault="002462E7">
      <w:pPr>
        <w:pStyle w:val="a5"/>
        <w:numPr>
          <w:ilvl w:val="4"/>
          <w:numId w:val="156"/>
        </w:numPr>
        <w:tabs>
          <w:tab w:val="left" w:pos="1882"/>
        </w:tabs>
        <w:spacing w:line="350" w:lineRule="auto"/>
        <w:ind w:right="154"/>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климатические</w:t>
      </w:r>
      <w:r>
        <w:rPr>
          <w:spacing w:val="1"/>
          <w:sz w:val="24"/>
        </w:rPr>
        <w:t xml:space="preserve"> </w:t>
      </w:r>
      <w:r>
        <w:rPr>
          <w:sz w:val="24"/>
        </w:rPr>
        <w:t>изменения,</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загрязнение</w:t>
      </w:r>
      <w:r>
        <w:rPr>
          <w:spacing w:val="1"/>
          <w:sz w:val="24"/>
        </w:rPr>
        <w:t xml:space="preserve"> </w:t>
      </w:r>
      <w:r>
        <w:rPr>
          <w:sz w:val="24"/>
        </w:rPr>
        <w:t>окружающей</w:t>
      </w:r>
      <w:r>
        <w:rPr>
          <w:spacing w:val="18"/>
          <w:sz w:val="24"/>
        </w:rPr>
        <w:t xml:space="preserve"> </w:t>
      </w:r>
      <w:r>
        <w:rPr>
          <w:sz w:val="24"/>
        </w:rPr>
        <w:t>среды.</w:t>
      </w:r>
      <w:r>
        <w:rPr>
          <w:spacing w:val="22"/>
          <w:sz w:val="24"/>
        </w:rPr>
        <w:t xml:space="preserve"> </w:t>
      </w:r>
      <w:r>
        <w:rPr>
          <w:sz w:val="24"/>
        </w:rPr>
        <w:t>«Климатические</w:t>
      </w:r>
      <w:r>
        <w:rPr>
          <w:spacing w:val="16"/>
          <w:sz w:val="24"/>
        </w:rPr>
        <w:t xml:space="preserve"> </w:t>
      </w:r>
      <w:r>
        <w:rPr>
          <w:sz w:val="24"/>
        </w:rPr>
        <w:t>беженцы».</w:t>
      </w:r>
      <w:r>
        <w:rPr>
          <w:spacing w:val="17"/>
          <w:sz w:val="24"/>
        </w:rPr>
        <w:t xml:space="preserve"> </w:t>
      </w:r>
      <w:r>
        <w:rPr>
          <w:sz w:val="24"/>
        </w:rPr>
        <w:t>Стратегия</w:t>
      </w:r>
      <w:r>
        <w:rPr>
          <w:spacing w:val="20"/>
          <w:sz w:val="24"/>
        </w:rPr>
        <w:t xml:space="preserve"> </w:t>
      </w:r>
      <w:r>
        <w:rPr>
          <w:sz w:val="24"/>
        </w:rPr>
        <w:t>устойчивого</w:t>
      </w:r>
      <w:r>
        <w:rPr>
          <w:spacing w:val="16"/>
          <w:sz w:val="24"/>
        </w:rPr>
        <w:t xml:space="preserve"> </w:t>
      </w:r>
      <w:r>
        <w:rPr>
          <w:sz w:val="24"/>
        </w:rPr>
        <w:t>развития.</w:t>
      </w:r>
      <w:r>
        <w:rPr>
          <w:spacing w:val="17"/>
          <w:sz w:val="24"/>
        </w:rPr>
        <w:t xml:space="preserve"> </w:t>
      </w:r>
      <w:r>
        <w:rPr>
          <w:sz w:val="24"/>
        </w:rPr>
        <w:t>Цели</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1" w:line="350" w:lineRule="auto"/>
        <w:ind w:right="157" w:firstLine="0"/>
      </w:pP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w:t>
      </w:r>
      <w:r>
        <w:rPr>
          <w:spacing w:val="1"/>
        </w:rPr>
        <w:t xml:space="preserve"> </w:t>
      </w:r>
      <w:r>
        <w:t>достижении.</w:t>
      </w:r>
      <w:r>
        <w:rPr>
          <w:spacing w:val="1"/>
        </w:rPr>
        <w:t xml:space="preserve"> </w:t>
      </w:r>
      <w:r>
        <w:t>Особо</w:t>
      </w:r>
      <w:r>
        <w:rPr>
          <w:spacing w:val="1"/>
        </w:rPr>
        <w:t xml:space="preserve"> </w:t>
      </w:r>
      <w:r>
        <w:t>охраняемые</w:t>
      </w:r>
      <w:r>
        <w:rPr>
          <w:spacing w:val="-57"/>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 и культурного наследия.</w:t>
      </w:r>
    </w:p>
    <w:p w:rsidR="007E1513" w:rsidRDefault="002462E7">
      <w:pPr>
        <w:pStyle w:val="a3"/>
        <w:spacing w:line="350" w:lineRule="auto"/>
        <w:ind w:right="151"/>
      </w:pPr>
      <w:r>
        <w:t>Практическая работа «Определение целей и задач учебного исследования, связанного</w:t>
      </w:r>
      <w:r>
        <w:rPr>
          <w:spacing w:val="1"/>
        </w:rPr>
        <w:t xml:space="preserve"> </w:t>
      </w:r>
      <w:r>
        <w:t>с 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 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1"/>
        </w:rPr>
        <w:t xml:space="preserve"> </w:t>
      </w:r>
      <w:r>
        <w:t>(или)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7E1513" w:rsidRDefault="002462E7">
      <w:pPr>
        <w:pStyle w:val="a5"/>
        <w:numPr>
          <w:ilvl w:val="4"/>
          <w:numId w:val="156"/>
        </w:numPr>
        <w:tabs>
          <w:tab w:val="left" w:pos="1704"/>
          <w:tab w:val="left" w:pos="1882"/>
          <w:tab w:val="left" w:pos="3072"/>
          <w:tab w:val="left" w:pos="4480"/>
          <w:tab w:val="left" w:pos="6626"/>
          <w:tab w:val="left" w:pos="7709"/>
          <w:tab w:val="left" w:pos="8875"/>
        </w:tabs>
        <w:spacing w:line="350" w:lineRule="auto"/>
        <w:ind w:right="150"/>
        <w:rPr>
          <w:sz w:val="24"/>
        </w:rPr>
      </w:pPr>
      <w:r>
        <w:rPr>
          <w:sz w:val="24"/>
        </w:rPr>
        <w:t>Природные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виды.</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природных</w:t>
      </w:r>
      <w:r>
        <w:rPr>
          <w:spacing w:val="1"/>
          <w:sz w:val="24"/>
        </w:rPr>
        <w:t xml:space="preserve"> </w:t>
      </w:r>
      <w:r>
        <w:rPr>
          <w:sz w:val="24"/>
        </w:rPr>
        <w:t>ресурсов мира. Природно-ресурсный капитал регионов, крупных стран, в том числе России.</w:t>
      </w:r>
      <w:r>
        <w:rPr>
          <w:spacing w:val="1"/>
          <w:sz w:val="24"/>
        </w:rPr>
        <w:t xml:space="preserve"> </w:t>
      </w:r>
      <w:r>
        <w:rPr>
          <w:sz w:val="24"/>
        </w:rPr>
        <w:t>Ресурсообеспеченность.</w:t>
      </w:r>
      <w:r>
        <w:rPr>
          <w:spacing w:val="1"/>
          <w:sz w:val="24"/>
        </w:rPr>
        <w:t xml:space="preserve"> </w:t>
      </w:r>
      <w:r>
        <w:rPr>
          <w:sz w:val="24"/>
        </w:rPr>
        <w:t>Истощение</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Обеспеченность</w:t>
      </w:r>
      <w:r>
        <w:rPr>
          <w:spacing w:val="1"/>
          <w:sz w:val="24"/>
        </w:rPr>
        <w:t xml:space="preserve"> </w:t>
      </w:r>
      <w:r>
        <w:rPr>
          <w:sz w:val="24"/>
        </w:rPr>
        <w:t>стран</w:t>
      </w:r>
      <w:r>
        <w:rPr>
          <w:spacing w:val="1"/>
          <w:sz w:val="24"/>
        </w:rPr>
        <w:t xml:space="preserve"> </w:t>
      </w:r>
      <w:r>
        <w:rPr>
          <w:sz w:val="24"/>
        </w:rPr>
        <w:t>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w:t>
      </w:r>
      <w:r>
        <w:rPr>
          <w:spacing w:val="1"/>
          <w:sz w:val="24"/>
        </w:rPr>
        <w:t xml:space="preserve"> </w:t>
      </w:r>
      <w:r>
        <w:rPr>
          <w:sz w:val="24"/>
        </w:rPr>
        <w:t>Обеспеченность</w:t>
      </w:r>
      <w:r>
        <w:rPr>
          <w:spacing w:val="1"/>
          <w:sz w:val="24"/>
        </w:rPr>
        <w:t xml:space="preserve"> </w:t>
      </w:r>
      <w:r>
        <w:rPr>
          <w:sz w:val="24"/>
        </w:rPr>
        <w:t>человечества</w:t>
      </w:r>
      <w:r>
        <w:rPr>
          <w:spacing w:val="1"/>
          <w:sz w:val="24"/>
        </w:rPr>
        <w:t xml:space="preserve"> </w:t>
      </w:r>
      <w:r>
        <w:rPr>
          <w:sz w:val="24"/>
        </w:rPr>
        <w:t>пресной</w:t>
      </w:r>
      <w:r>
        <w:rPr>
          <w:spacing w:val="1"/>
          <w:sz w:val="24"/>
        </w:rPr>
        <w:t xml:space="preserve"> </w:t>
      </w:r>
      <w:r>
        <w:rPr>
          <w:sz w:val="24"/>
        </w:rPr>
        <w:t>водой.</w:t>
      </w:r>
      <w:r>
        <w:rPr>
          <w:spacing w:val="1"/>
          <w:sz w:val="24"/>
        </w:rPr>
        <w:t xml:space="preserve"> </w:t>
      </w:r>
      <w:r>
        <w:rPr>
          <w:sz w:val="24"/>
        </w:rPr>
        <w:t>Гидроэнергоресурсы</w:t>
      </w:r>
      <w:r>
        <w:rPr>
          <w:spacing w:val="1"/>
          <w:sz w:val="24"/>
        </w:rPr>
        <w:t xml:space="preserve"> </w:t>
      </w:r>
      <w:r>
        <w:rPr>
          <w:sz w:val="24"/>
        </w:rPr>
        <w:t>Земли,</w:t>
      </w:r>
      <w:r>
        <w:rPr>
          <w:spacing w:val="1"/>
          <w:sz w:val="24"/>
        </w:rPr>
        <w:t xml:space="preserve"> </w:t>
      </w:r>
      <w:r>
        <w:rPr>
          <w:sz w:val="24"/>
        </w:rPr>
        <w:t>перспективы</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География</w:t>
      </w:r>
      <w:r>
        <w:rPr>
          <w:spacing w:val="1"/>
          <w:sz w:val="24"/>
        </w:rPr>
        <w:t xml:space="preserve"> </w:t>
      </w:r>
      <w:r>
        <w:rPr>
          <w:sz w:val="24"/>
        </w:rPr>
        <w:t>лесных</w:t>
      </w:r>
      <w:r>
        <w:rPr>
          <w:spacing w:val="1"/>
          <w:sz w:val="24"/>
        </w:rPr>
        <w:t xml:space="preserve"> </w:t>
      </w:r>
      <w:r>
        <w:rPr>
          <w:sz w:val="24"/>
        </w:rPr>
        <w:t>ресурсов,</w:t>
      </w:r>
      <w:r>
        <w:rPr>
          <w:spacing w:val="-57"/>
          <w:sz w:val="24"/>
        </w:rPr>
        <w:t xml:space="preserve"> </w:t>
      </w:r>
      <w:r>
        <w:rPr>
          <w:sz w:val="24"/>
        </w:rPr>
        <w:t>лесной</w:t>
      </w:r>
      <w:r>
        <w:rPr>
          <w:sz w:val="24"/>
        </w:rPr>
        <w:tab/>
        <w:t>фонд</w:t>
      </w:r>
      <w:r>
        <w:rPr>
          <w:sz w:val="24"/>
        </w:rPr>
        <w:tab/>
        <w:t>мира.</w:t>
      </w:r>
      <w:r>
        <w:rPr>
          <w:sz w:val="24"/>
        </w:rPr>
        <w:tab/>
        <w:t>Обезлесение</w:t>
      </w:r>
      <w:r>
        <w:rPr>
          <w:sz w:val="24"/>
        </w:rPr>
        <w:tab/>
        <w:t>—</w:t>
      </w:r>
      <w:r>
        <w:rPr>
          <w:sz w:val="24"/>
        </w:rPr>
        <w:tab/>
        <w:t>его</w:t>
      </w:r>
      <w:r>
        <w:rPr>
          <w:sz w:val="24"/>
        </w:rPr>
        <w:tab/>
        <w:t>причины</w:t>
      </w:r>
      <w:r>
        <w:rPr>
          <w:spacing w:val="-58"/>
          <w:sz w:val="24"/>
        </w:rPr>
        <w:t xml:space="preserve"> </w:t>
      </w:r>
      <w:r>
        <w:rPr>
          <w:sz w:val="24"/>
        </w:rPr>
        <w:t>и</w:t>
      </w:r>
      <w:r>
        <w:rPr>
          <w:spacing w:val="1"/>
          <w:sz w:val="24"/>
        </w:rPr>
        <w:t xml:space="preserve"> </w:t>
      </w:r>
      <w:r>
        <w:rPr>
          <w:sz w:val="24"/>
        </w:rPr>
        <w:t>распространение.</w:t>
      </w:r>
      <w:r>
        <w:rPr>
          <w:spacing w:val="1"/>
          <w:sz w:val="24"/>
        </w:rPr>
        <w:t xml:space="preserve"> </w:t>
      </w:r>
      <w:r>
        <w:rPr>
          <w:sz w:val="24"/>
        </w:rPr>
        <w:t>Роль</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(энергетических,</w:t>
      </w:r>
      <w:r>
        <w:rPr>
          <w:spacing w:val="-57"/>
          <w:sz w:val="24"/>
        </w:rPr>
        <w:t xml:space="preserve"> </w:t>
      </w:r>
      <w:r>
        <w:rPr>
          <w:sz w:val="24"/>
        </w:rPr>
        <w:t xml:space="preserve">биологических,      </w:t>
      </w:r>
      <w:r>
        <w:rPr>
          <w:spacing w:val="1"/>
          <w:sz w:val="24"/>
        </w:rPr>
        <w:t xml:space="preserve"> </w:t>
      </w:r>
      <w:r>
        <w:rPr>
          <w:sz w:val="24"/>
        </w:rPr>
        <w:t>минеральных)        в        жизни        человечества        и        перспективы</w:t>
      </w:r>
      <w:r>
        <w:rPr>
          <w:spacing w:val="1"/>
          <w:sz w:val="24"/>
        </w:rPr>
        <w:t xml:space="preserve"> </w:t>
      </w:r>
      <w:r>
        <w:rPr>
          <w:sz w:val="24"/>
        </w:rPr>
        <w:t>их</w:t>
      </w:r>
      <w:r>
        <w:rPr>
          <w:spacing w:val="-2"/>
          <w:sz w:val="24"/>
        </w:rPr>
        <w:t xml:space="preserve"> </w:t>
      </w:r>
      <w:r>
        <w:rPr>
          <w:sz w:val="24"/>
        </w:rPr>
        <w:t>использования.</w:t>
      </w:r>
      <w:r>
        <w:rPr>
          <w:spacing w:val="-1"/>
          <w:sz w:val="24"/>
        </w:rPr>
        <w:t xml:space="preserve"> </w:t>
      </w:r>
      <w:r>
        <w:rPr>
          <w:sz w:val="24"/>
        </w:rPr>
        <w:t>Агроклиматические</w:t>
      </w:r>
      <w:r>
        <w:rPr>
          <w:spacing w:val="-1"/>
          <w:sz w:val="24"/>
        </w:rPr>
        <w:t xml:space="preserve"> </w:t>
      </w:r>
      <w:r>
        <w:rPr>
          <w:sz w:val="24"/>
        </w:rPr>
        <w:t>ресурсы.</w:t>
      </w:r>
      <w:r>
        <w:rPr>
          <w:spacing w:val="-1"/>
          <w:sz w:val="24"/>
        </w:rPr>
        <w:t xml:space="preserve"> </w:t>
      </w:r>
      <w:r>
        <w:rPr>
          <w:sz w:val="24"/>
        </w:rPr>
        <w:t>Рекреационные</w:t>
      </w:r>
      <w:r>
        <w:rPr>
          <w:spacing w:val="-3"/>
          <w:sz w:val="24"/>
        </w:rPr>
        <w:t xml:space="preserve"> </w:t>
      </w:r>
      <w:r>
        <w:rPr>
          <w:sz w:val="24"/>
        </w:rPr>
        <w:t>ресурсы.</w:t>
      </w:r>
    </w:p>
    <w:p w:rsidR="007E1513" w:rsidRDefault="002462E7">
      <w:pPr>
        <w:pStyle w:val="a3"/>
        <w:spacing w:line="350" w:lineRule="auto"/>
        <w:ind w:right="155"/>
      </w:pPr>
      <w:r>
        <w:t>Практические работы:</w:t>
      </w:r>
      <w:r>
        <w:rPr>
          <w:spacing w:val="1"/>
        </w:rPr>
        <w:t xml:space="preserve"> </w:t>
      </w:r>
      <w:r>
        <w:t>«Оценка природно-ресурсного капитала одной из стран (по</w:t>
      </w:r>
      <w:r>
        <w:rPr>
          <w:spacing w:val="1"/>
        </w:rPr>
        <w:t xml:space="preserve"> </w:t>
      </w:r>
      <w:r>
        <w:t>выбору)</w:t>
      </w:r>
      <w:r>
        <w:rPr>
          <w:spacing w:val="-10"/>
        </w:rPr>
        <w:t xml:space="preserve"> </w:t>
      </w:r>
      <w:r>
        <w:t>по</w:t>
      </w:r>
      <w:r>
        <w:rPr>
          <w:spacing w:val="-10"/>
        </w:rPr>
        <w:t xml:space="preserve"> </w:t>
      </w:r>
      <w:r>
        <w:t>источникам</w:t>
      </w:r>
      <w:r>
        <w:rPr>
          <w:spacing w:val="-12"/>
        </w:rPr>
        <w:t xml:space="preserve"> </w:t>
      </w:r>
      <w:r>
        <w:t>географической</w:t>
      </w:r>
      <w:r>
        <w:rPr>
          <w:spacing w:val="-10"/>
        </w:rPr>
        <w:t xml:space="preserve"> </w:t>
      </w:r>
      <w:r>
        <w:t>информации»,</w:t>
      </w:r>
      <w:r>
        <w:rPr>
          <w:spacing w:val="-5"/>
        </w:rPr>
        <w:t xml:space="preserve"> </w:t>
      </w:r>
      <w:r>
        <w:t>«Определение</w:t>
      </w:r>
      <w:r>
        <w:rPr>
          <w:spacing w:val="-11"/>
        </w:rPr>
        <w:t xml:space="preserve"> </w:t>
      </w:r>
      <w:r>
        <w:t>ресурсообеспеченности</w:t>
      </w:r>
      <w:r>
        <w:rPr>
          <w:spacing w:val="-58"/>
        </w:rPr>
        <w:t xml:space="preserve"> </w:t>
      </w:r>
      <w:r>
        <w:t>стран</w:t>
      </w:r>
      <w:r>
        <w:rPr>
          <w:spacing w:val="-1"/>
        </w:rPr>
        <w:t xml:space="preserve"> </w:t>
      </w:r>
      <w:r>
        <w:t>отдельными видами природных</w:t>
      </w:r>
      <w:r>
        <w:rPr>
          <w:spacing w:val="1"/>
        </w:rPr>
        <w:t xml:space="preserve"> </w:t>
      </w:r>
      <w:r>
        <w:t>ресурсов».</w:t>
      </w:r>
    </w:p>
    <w:p w:rsidR="007E1513" w:rsidRDefault="002462E7">
      <w:pPr>
        <w:pStyle w:val="a5"/>
        <w:numPr>
          <w:ilvl w:val="3"/>
          <w:numId w:val="156"/>
        </w:numPr>
        <w:tabs>
          <w:tab w:val="left" w:pos="1702"/>
        </w:tabs>
        <w:spacing w:line="275" w:lineRule="exact"/>
        <w:ind w:left="1701" w:hanging="841"/>
        <w:rPr>
          <w:sz w:val="24"/>
        </w:rPr>
      </w:pPr>
      <w:r>
        <w:rPr>
          <w:sz w:val="24"/>
        </w:rPr>
        <w:t>Современная</w:t>
      </w:r>
      <w:r>
        <w:rPr>
          <w:spacing w:val="-3"/>
          <w:sz w:val="24"/>
        </w:rPr>
        <w:t xml:space="preserve"> </w:t>
      </w:r>
      <w:r>
        <w:rPr>
          <w:sz w:val="24"/>
        </w:rPr>
        <w:t>политическая</w:t>
      </w:r>
      <w:r>
        <w:rPr>
          <w:spacing w:val="-2"/>
          <w:sz w:val="24"/>
        </w:rPr>
        <w:t xml:space="preserve"> </w:t>
      </w:r>
      <w:r>
        <w:rPr>
          <w:sz w:val="24"/>
        </w:rPr>
        <w:t>карта.</w:t>
      </w:r>
    </w:p>
    <w:p w:rsidR="007E1513" w:rsidRDefault="002462E7">
      <w:pPr>
        <w:pStyle w:val="a5"/>
        <w:numPr>
          <w:ilvl w:val="4"/>
          <w:numId w:val="156"/>
        </w:numPr>
        <w:tabs>
          <w:tab w:val="left" w:pos="2037"/>
        </w:tabs>
        <w:spacing w:before="118" w:line="350" w:lineRule="auto"/>
        <w:ind w:right="153"/>
        <w:rPr>
          <w:sz w:val="24"/>
        </w:rPr>
      </w:pPr>
      <w:r>
        <w:rPr>
          <w:sz w:val="24"/>
        </w:rPr>
        <w:t>Политическая</w:t>
      </w:r>
      <w:r>
        <w:rPr>
          <w:spacing w:val="93"/>
          <w:sz w:val="24"/>
        </w:rPr>
        <w:t xml:space="preserve"> </w:t>
      </w:r>
      <w:r>
        <w:rPr>
          <w:sz w:val="24"/>
        </w:rPr>
        <w:t xml:space="preserve">география  </w:t>
      </w:r>
      <w:r>
        <w:rPr>
          <w:spacing w:val="31"/>
          <w:sz w:val="24"/>
        </w:rPr>
        <w:t xml:space="preserve"> </w:t>
      </w:r>
      <w:r>
        <w:rPr>
          <w:sz w:val="24"/>
        </w:rPr>
        <w:t xml:space="preserve">и  </w:t>
      </w:r>
      <w:r>
        <w:rPr>
          <w:spacing w:val="33"/>
          <w:sz w:val="24"/>
        </w:rPr>
        <w:t xml:space="preserve"> </w:t>
      </w:r>
      <w:r>
        <w:rPr>
          <w:sz w:val="24"/>
        </w:rPr>
        <w:t xml:space="preserve">геополитика.  </w:t>
      </w:r>
      <w:r>
        <w:rPr>
          <w:spacing w:val="31"/>
          <w:sz w:val="24"/>
        </w:rPr>
        <w:t xml:space="preserve"> </w:t>
      </w:r>
      <w:r>
        <w:rPr>
          <w:sz w:val="24"/>
        </w:rPr>
        <w:t xml:space="preserve">Политическая  </w:t>
      </w:r>
      <w:r>
        <w:rPr>
          <w:spacing w:val="32"/>
          <w:sz w:val="24"/>
        </w:rPr>
        <w:t xml:space="preserve"> </w:t>
      </w:r>
      <w:r>
        <w:rPr>
          <w:sz w:val="24"/>
        </w:rPr>
        <w:t xml:space="preserve">карта  </w:t>
      </w:r>
      <w:r>
        <w:rPr>
          <w:spacing w:val="31"/>
          <w:sz w:val="24"/>
        </w:rPr>
        <w:t xml:space="preserve"> </w:t>
      </w:r>
      <w:r>
        <w:rPr>
          <w:sz w:val="24"/>
        </w:rPr>
        <w:t>мира</w:t>
      </w:r>
      <w:r>
        <w:rPr>
          <w:spacing w:val="-58"/>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на</w:t>
      </w:r>
      <w:r>
        <w:rPr>
          <w:spacing w:val="1"/>
          <w:sz w:val="24"/>
        </w:rPr>
        <w:t xml:space="preserve"> </w:t>
      </w:r>
      <w:r>
        <w:rPr>
          <w:sz w:val="24"/>
        </w:rPr>
        <w:t>ней</w:t>
      </w:r>
      <w:r>
        <w:rPr>
          <w:spacing w:val="1"/>
          <w:sz w:val="24"/>
        </w:rPr>
        <w:t xml:space="preserve"> </w:t>
      </w:r>
      <w:r>
        <w:rPr>
          <w:sz w:val="24"/>
        </w:rPr>
        <w:t>происходящие.</w:t>
      </w:r>
      <w:r>
        <w:rPr>
          <w:spacing w:val="1"/>
          <w:sz w:val="24"/>
        </w:rPr>
        <w:t xml:space="preserve"> </w:t>
      </w:r>
      <w:r>
        <w:rPr>
          <w:sz w:val="24"/>
        </w:rPr>
        <w:t>Новая</w:t>
      </w:r>
      <w:r>
        <w:rPr>
          <w:spacing w:val="1"/>
          <w:sz w:val="24"/>
        </w:rPr>
        <w:t xml:space="preserve"> </w:t>
      </w:r>
      <w:r>
        <w:rPr>
          <w:sz w:val="24"/>
        </w:rPr>
        <w:t>многополярная</w:t>
      </w:r>
      <w:r>
        <w:rPr>
          <w:spacing w:val="1"/>
          <w:sz w:val="24"/>
        </w:rPr>
        <w:t xml:space="preserve"> </w:t>
      </w:r>
      <w:r>
        <w:rPr>
          <w:sz w:val="24"/>
        </w:rPr>
        <w:t>модель</w:t>
      </w:r>
      <w:r>
        <w:rPr>
          <w:spacing w:val="1"/>
          <w:sz w:val="24"/>
        </w:rPr>
        <w:t xml:space="preserve"> </w:t>
      </w:r>
      <w:r>
        <w:rPr>
          <w:sz w:val="24"/>
        </w:rPr>
        <w:t>политического</w:t>
      </w:r>
      <w:r>
        <w:rPr>
          <w:spacing w:val="1"/>
          <w:sz w:val="24"/>
        </w:rPr>
        <w:t xml:space="preserve"> </w:t>
      </w:r>
      <w:r>
        <w:rPr>
          <w:sz w:val="24"/>
        </w:rPr>
        <w:t>мироустройства, очаги геополитических конфликтов. Политико-географическое положение.</w:t>
      </w:r>
      <w:r>
        <w:rPr>
          <w:spacing w:val="1"/>
          <w:sz w:val="24"/>
        </w:rPr>
        <w:t xml:space="preserve"> </w:t>
      </w:r>
      <w:r>
        <w:rPr>
          <w:sz w:val="24"/>
        </w:rPr>
        <w:t>Специфика</w:t>
      </w:r>
      <w:r>
        <w:rPr>
          <w:spacing w:val="-2"/>
          <w:sz w:val="24"/>
        </w:rPr>
        <w:t xml:space="preserve"> </w:t>
      </w:r>
      <w:r>
        <w:rPr>
          <w:sz w:val="24"/>
        </w:rPr>
        <w:t>России</w:t>
      </w:r>
      <w:r>
        <w:rPr>
          <w:spacing w:val="-1"/>
          <w:sz w:val="24"/>
        </w:rPr>
        <w:t xml:space="preserve"> </w:t>
      </w:r>
      <w:r>
        <w:rPr>
          <w:sz w:val="24"/>
        </w:rPr>
        <w:t>как</w:t>
      </w:r>
      <w:r>
        <w:rPr>
          <w:spacing w:val="-2"/>
          <w:sz w:val="24"/>
        </w:rPr>
        <w:t xml:space="preserve"> </w:t>
      </w:r>
      <w:r>
        <w:rPr>
          <w:sz w:val="24"/>
        </w:rPr>
        <w:t>евразийского</w:t>
      </w:r>
      <w:r>
        <w:rPr>
          <w:spacing w:val="-1"/>
          <w:sz w:val="24"/>
        </w:rPr>
        <w:t xml:space="preserve"> </w:t>
      </w:r>
      <w:r>
        <w:rPr>
          <w:sz w:val="24"/>
        </w:rPr>
        <w:t>и приарктического</w:t>
      </w:r>
      <w:r>
        <w:rPr>
          <w:spacing w:val="-1"/>
          <w:sz w:val="24"/>
        </w:rPr>
        <w:t xml:space="preserve"> </w:t>
      </w:r>
      <w:r>
        <w:rPr>
          <w:sz w:val="24"/>
        </w:rPr>
        <w:t>государства.</w:t>
      </w:r>
    </w:p>
    <w:p w:rsidR="007E1513" w:rsidRDefault="002462E7">
      <w:pPr>
        <w:pStyle w:val="a5"/>
        <w:numPr>
          <w:ilvl w:val="4"/>
          <w:numId w:val="156"/>
        </w:numPr>
        <w:tabs>
          <w:tab w:val="left" w:pos="1884"/>
        </w:tabs>
        <w:spacing w:line="350" w:lineRule="auto"/>
        <w:ind w:right="152"/>
        <w:rPr>
          <w:sz w:val="24"/>
        </w:rPr>
      </w:pPr>
      <w:r>
        <w:rPr>
          <w:sz w:val="24"/>
        </w:rPr>
        <w:t>Классификации и типология стран мира. Основные типы стран: критерии их</w:t>
      </w:r>
      <w:r>
        <w:rPr>
          <w:spacing w:val="-57"/>
          <w:sz w:val="24"/>
        </w:rPr>
        <w:t xml:space="preserve"> </w:t>
      </w:r>
      <w:r>
        <w:rPr>
          <w:sz w:val="24"/>
        </w:rPr>
        <w:t>выделения.</w:t>
      </w:r>
      <w:r>
        <w:rPr>
          <w:spacing w:val="-1"/>
          <w:sz w:val="24"/>
        </w:rPr>
        <w:t xml:space="preserve"> </w:t>
      </w:r>
      <w:r>
        <w:rPr>
          <w:sz w:val="24"/>
        </w:rPr>
        <w:t>Формы</w:t>
      </w:r>
      <w:r>
        <w:rPr>
          <w:spacing w:val="-3"/>
          <w:sz w:val="24"/>
        </w:rPr>
        <w:t xml:space="preserve"> </w:t>
      </w:r>
      <w:r>
        <w:rPr>
          <w:sz w:val="24"/>
        </w:rPr>
        <w:t>правления государства</w:t>
      </w:r>
      <w:r>
        <w:rPr>
          <w:spacing w:val="-2"/>
          <w:sz w:val="24"/>
        </w:rPr>
        <w:t xml:space="preserve"> </w:t>
      </w:r>
      <w:r>
        <w:rPr>
          <w:sz w:val="24"/>
        </w:rPr>
        <w:t>и</w:t>
      </w:r>
      <w:r>
        <w:rPr>
          <w:spacing w:val="-1"/>
          <w:sz w:val="24"/>
        </w:rPr>
        <w:t xml:space="preserve"> </w:t>
      </w:r>
      <w:r>
        <w:rPr>
          <w:sz w:val="24"/>
        </w:rPr>
        <w:t>государственного</w:t>
      </w:r>
      <w:r>
        <w:rPr>
          <w:spacing w:val="2"/>
          <w:sz w:val="24"/>
        </w:rPr>
        <w:t xml:space="preserve"> </w:t>
      </w:r>
      <w:r>
        <w:rPr>
          <w:sz w:val="24"/>
        </w:rPr>
        <w:t>устройства.</w:t>
      </w:r>
    </w:p>
    <w:p w:rsidR="007E1513" w:rsidRDefault="002462E7">
      <w:pPr>
        <w:pStyle w:val="a5"/>
        <w:numPr>
          <w:ilvl w:val="3"/>
          <w:numId w:val="156"/>
        </w:numPr>
        <w:tabs>
          <w:tab w:val="left" w:pos="1702"/>
        </w:tabs>
        <w:spacing w:line="275" w:lineRule="exact"/>
        <w:ind w:left="1701" w:hanging="841"/>
        <w:rPr>
          <w:sz w:val="24"/>
        </w:rPr>
      </w:pPr>
      <w:r>
        <w:rPr>
          <w:sz w:val="24"/>
        </w:rPr>
        <w:t>Население</w:t>
      </w:r>
      <w:r>
        <w:rPr>
          <w:spacing w:val="-4"/>
          <w:sz w:val="24"/>
        </w:rPr>
        <w:t xml:space="preserve"> </w:t>
      </w:r>
      <w:r>
        <w:rPr>
          <w:sz w:val="24"/>
        </w:rPr>
        <w:t>мира.</w:t>
      </w:r>
    </w:p>
    <w:p w:rsidR="007E1513" w:rsidRDefault="002462E7">
      <w:pPr>
        <w:pStyle w:val="a5"/>
        <w:numPr>
          <w:ilvl w:val="4"/>
          <w:numId w:val="156"/>
        </w:numPr>
        <w:tabs>
          <w:tab w:val="left" w:pos="1882"/>
        </w:tabs>
        <w:spacing w:before="126" w:line="350" w:lineRule="auto"/>
        <w:ind w:right="155"/>
        <w:rPr>
          <w:sz w:val="24"/>
        </w:rPr>
      </w:pPr>
      <w:r>
        <w:rPr>
          <w:sz w:val="24"/>
        </w:rPr>
        <w:t>Численность и воспроизводство населения. Численность населения мира и</w:t>
      </w:r>
      <w:r>
        <w:rPr>
          <w:spacing w:val="1"/>
          <w:sz w:val="24"/>
        </w:rPr>
        <w:t xml:space="preserve"> </w:t>
      </w:r>
      <w:r>
        <w:rPr>
          <w:sz w:val="24"/>
        </w:rPr>
        <w:t>динамика её изменения. Воспроизводство населения, его типы и особенности в странах 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старение населения). Демографическая политика и её направления</w:t>
      </w:r>
      <w:r>
        <w:rPr>
          <w:spacing w:val="1"/>
          <w:sz w:val="24"/>
        </w:rPr>
        <w:t xml:space="preserve"> </w:t>
      </w:r>
      <w:r>
        <w:rPr>
          <w:sz w:val="24"/>
        </w:rPr>
        <w:t>в</w:t>
      </w:r>
      <w:r>
        <w:rPr>
          <w:spacing w:val="-4"/>
          <w:sz w:val="24"/>
        </w:rPr>
        <w:t xml:space="preserve"> </w:t>
      </w:r>
      <w:r>
        <w:rPr>
          <w:sz w:val="24"/>
        </w:rPr>
        <w:t>странах различных типов</w:t>
      </w:r>
      <w:r>
        <w:rPr>
          <w:spacing w:val="-2"/>
          <w:sz w:val="24"/>
        </w:rPr>
        <w:t xml:space="preserve"> </w:t>
      </w:r>
      <w:r>
        <w:rPr>
          <w:sz w:val="24"/>
        </w:rPr>
        <w:t>воспроизводства</w:t>
      </w:r>
      <w:r>
        <w:rPr>
          <w:spacing w:val="-3"/>
          <w:sz w:val="24"/>
        </w:rPr>
        <w:t xml:space="preserve"> </w:t>
      </w:r>
      <w:r>
        <w:rPr>
          <w:sz w:val="24"/>
        </w:rPr>
        <w:t>населения.</w:t>
      </w:r>
      <w:r>
        <w:rPr>
          <w:spacing w:val="-2"/>
          <w:sz w:val="24"/>
        </w:rPr>
        <w:t xml:space="preserve"> </w:t>
      </w:r>
      <w:r>
        <w:rPr>
          <w:sz w:val="24"/>
        </w:rPr>
        <w:t>Теория</w:t>
      </w:r>
      <w:r>
        <w:rPr>
          <w:spacing w:val="-2"/>
          <w:sz w:val="24"/>
        </w:rPr>
        <w:t xml:space="preserve"> </w:t>
      </w:r>
      <w:r>
        <w:rPr>
          <w:sz w:val="24"/>
        </w:rPr>
        <w:t>демографического</w:t>
      </w:r>
      <w:r>
        <w:rPr>
          <w:spacing w:val="-2"/>
          <w:sz w:val="24"/>
        </w:rPr>
        <w:t xml:space="preserve"> </w:t>
      </w:r>
      <w:r>
        <w:rPr>
          <w:sz w:val="24"/>
        </w:rPr>
        <w:t>перехода.</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1" w:line="350" w:lineRule="auto"/>
        <w:ind w:right="154"/>
      </w:pPr>
      <w:r>
        <w:t>Практические работы: «Определение и сравнение темпов роста населения крупных по</w:t>
      </w:r>
      <w:r>
        <w:rPr>
          <w:spacing w:val="-57"/>
        </w:rPr>
        <w:t xml:space="preserve"> </w:t>
      </w:r>
      <w:r>
        <w:rPr>
          <w:spacing w:val="-1"/>
        </w:rPr>
        <w:t>численности</w:t>
      </w:r>
      <w:r>
        <w:rPr>
          <w:spacing w:val="-11"/>
        </w:rPr>
        <w:t xml:space="preserve"> </w:t>
      </w:r>
      <w:r>
        <w:rPr>
          <w:spacing w:val="-1"/>
        </w:rPr>
        <w:t>населения</w:t>
      </w:r>
      <w:r>
        <w:rPr>
          <w:spacing w:val="-15"/>
        </w:rPr>
        <w:t xml:space="preserve"> </w:t>
      </w:r>
      <w:r>
        <w:rPr>
          <w:spacing w:val="-1"/>
        </w:rPr>
        <w:t>стран,</w:t>
      </w:r>
      <w:r>
        <w:rPr>
          <w:spacing w:val="-11"/>
        </w:rPr>
        <w:t xml:space="preserve"> </w:t>
      </w:r>
      <w:r>
        <w:t>регионов</w:t>
      </w:r>
      <w:r>
        <w:rPr>
          <w:spacing w:val="-13"/>
        </w:rPr>
        <w:t xml:space="preserve"> </w:t>
      </w:r>
      <w:r>
        <w:t>мира</w:t>
      </w:r>
      <w:r>
        <w:rPr>
          <w:spacing w:val="-12"/>
        </w:rPr>
        <w:t xml:space="preserve"> </w:t>
      </w:r>
      <w:r>
        <w:t>(форма</w:t>
      </w:r>
      <w:r>
        <w:rPr>
          <w:spacing w:val="-13"/>
        </w:rPr>
        <w:t xml:space="preserve"> </w:t>
      </w:r>
      <w:r>
        <w:t>фиксации</w:t>
      </w:r>
      <w:r>
        <w:rPr>
          <w:spacing w:val="-11"/>
        </w:rPr>
        <w:t xml:space="preserve"> </w:t>
      </w:r>
      <w:r>
        <w:t>результатов</w:t>
      </w:r>
      <w:r>
        <w:rPr>
          <w:spacing w:val="-12"/>
        </w:rPr>
        <w:t xml:space="preserve"> </w:t>
      </w:r>
      <w:r>
        <w:t>анализа</w:t>
      </w:r>
      <w:r>
        <w:rPr>
          <w:spacing w:val="-12"/>
        </w:rPr>
        <w:t xml:space="preserve"> </w:t>
      </w:r>
      <w:r>
        <w:t>по</w:t>
      </w:r>
      <w:r>
        <w:rPr>
          <w:spacing w:val="-12"/>
        </w:rPr>
        <w:t xml:space="preserve"> </w:t>
      </w:r>
      <w:r>
        <w:t>выбору</w:t>
      </w:r>
      <w:r>
        <w:rPr>
          <w:spacing w:val="-57"/>
        </w:rPr>
        <w:t xml:space="preserve"> </w:t>
      </w:r>
      <w:r>
        <w:rPr>
          <w:spacing w:val="-1"/>
        </w:rPr>
        <w:t>обучающихся)»,</w:t>
      </w:r>
      <w:r>
        <w:rPr>
          <w:spacing w:val="-8"/>
        </w:rPr>
        <w:t xml:space="preserve"> </w:t>
      </w:r>
      <w:r>
        <w:rPr>
          <w:spacing w:val="-1"/>
        </w:rPr>
        <w:t>«Объяснение</w:t>
      </w:r>
      <w:r>
        <w:rPr>
          <w:spacing w:val="-13"/>
        </w:rPr>
        <w:t xml:space="preserve"> </w:t>
      </w:r>
      <w:r>
        <w:rPr>
          <w:spacing w:val="-1"/>
        </w:rPr>
        <w:t>особенности</w:t>
      </w:r>
      <w:r>
        <w:rPr>
          <w:spacing w:val="-11"/>
        </w:rPr>
        <w:t xml:space="preserve"> </w:t>
      </w:r>
      <w:r>
        <w:t>демографической</w:t>
      </w:r>
      <w:r>
        <w:rPr>
          <w:spacing w:val="-12"/>
        </w:rPr>
        <w:t xml:space="preserve"> </w:t>
      </w:r>
      <w:r>
        <w:t>политики</w:t>
      </w:r>
      <w:r>
        <w:rPr>
          <w:spacing w:val="-12"/>
        </w:rPr>
        <w:t xml:space="preserve"> </w:t>
      </w:r>
      <w:r>
        <w:t>в</w:t>
      </w:r>
      <w:r>
        <w:rPr>
          <w:spacing w:val="-7"/>
        </w:rPr>
        <w:t xml:space="preserve"> </w:t>
      </w:r>
      <w:r>
        <w:t>странах</w:t>
      </w:r>
      <w:r>
        <w:rPr>
          <w:spacing w:val="-10"/>
        </w:rPr>
        <w:t xml:space="preserve"> </w:t>
      </w:r>
      <w:r>
        <w:t>с</w:t>
      </w:r>
      <w:r>
        <w:rPr>
          <w:spacing w:val="-13"/>
        </w:rPr>
        <w:t xml:space="preserve"> </w:t>
      </w:r>
      <w:r>
        <w:t>различным</w:t>
      </w:r>
      <w:r>
        <w:rPr>
          <w:spacing w:val="-58"/>
        </w:rPr>
        <w:t xml:space="preserve"> </w:t>
      </w:r>
      <w:r>
        <w:t>типом</w:t>
      </w:r>
      <w:r>
        <w:rPr>
          <w:spacing w:val="-2"/>
        </w:rPr>
        <w:t xml:space="preserve"> </w:t>
      </w:r>
      <w:r>
        <w:t>воспроизводства</w:t>
      </w:r>
      <w:r>
        <w:rPr>
          <w:spacing w:val="-1"/>
        </w:rPr>
        <w:t xml:space="preserve"> </w:t>
      </w:r>
      <w:r>
        <w:t>населения».</w:t>
      </w:r>
    </w:p>
    <w:p w:rsidR="007E1513" w:rsidRDefault="002462E7">
      <w:pPr>
        <w:pStyle w:val="a5"/>
        <w:numPr>
          <w:ilvl w:val="4"/>
          <w:numId w:val="156"/>
        </w:numPr>
        <w:tabs>
          <w:tab w:val="left" w:pos="1882"/>
          <w:tab w:val="left" w:pos="9102"/>
        </w:tabs>
        <w:spacing w:line="350" w:lineRule="auto"/>
        <w:ind w:right="152"/>
        <w:rPr>
          <w:sz w:val="24"/>
        </w:rPr>
      </w:pPr>
      <w:r>
        <w:rPr>
          <w:sz w:val="24"/>
        </w:rPr>
        <w:t>Состав</w:t>
      </w:r>
      <w:r>
        <w:rPr>
          <w:spacing w:val="-7"/>
          <w:sz w:val="24"/>
        </w:rPr>
        <w:t xml:space="preserve"> </w:t>
      </w:r>
      <w:r>
        <w:rPr>
          <w:sz w:val="24"/>
        </w:rPr>
        <w:t>и</w:t>
      </w:r>
      <w:r>
        <w:rPr>
          <w:spacing w:val="-4"/>
          <w:sz w:val="24"/>
        </w:rPr>
        <w:t xml:space="preserve"> </w:t>
      </w:r>
      <w:r>
        <w:rPr>
          <w:sz w:val="24"/>
        </w:rPr>
        <w:t>структура</w:t>
      </w:r>
      <w:r>
        <w:rPr>
          <w:spacing w:val="-7"/>
          <w:sz w:val="24"/>
        </w:rPr>
        <w:t xml:space="preserve"> </w:t>
      </w:r>
      <w:r>
        <w:rPr>
          <w:sz w:val="24"/>
        </w:rPr>
        <w:t>населения.</w:t>
      </w:r>
      <w:r>
        <w:rPr>
          <w:spacing w:val="-5"/>
          <w:sz w:val="24"/>
        </w:rPr>
        <w:t xml:space="preserve"> </w:t>
      </w:r>
      <w:r>
        <w:rPr>
          <w:sz w:val="24"/>
        </w:rPr>
        <w:t>Возрастной</w:t>
      </w:r>
      <w:r>
        <w:rPr>
          <w:spacing w:val="-6"/>
          <w:sz w:val="24"/>
        </w:rPr>
        <w:t xml:space="preserve"> </w:t>
      </w:r>
      <w:r>
        <w:rPr>
          <w:sz w:val="24"/>
        </w:rPr>
        <w:t>и</w:t>
      </w:r>
      <w:r>
        <w:rPr>
          <w:spacing w:val="-5"/>
          <w:sz w:val="24"/>
        </w:rPr>
        <w:t xml:space="preserve"> </w:t>
      </w:r>
      <w:r>
        <w:rPr>
          <w:sz w:val="24"/>
        </w:rPr>
        <w:t>половой</w:t>
      </w:r>
      <w:r>
        <w:rPr>
          <w:spacing w:val="-4"/>
          <w:sz w:val="24"/>
        </w:rPr>
        <w:t xml:space="preserve"> </w:t>
      </w:r>
      <w:r>
        <w:rPr>
          <w:sz w:val="24"/>
        </w:rPr>
        <w:t>состав</w:t>
      </w:r>
      <w:r>
        <w:rPr>
          <w:spacing w:val="-7"/>
          <w:sz w:val="24"/>
        </w:rPr>
        <w:t xml:space="preserve"> </w:t>
      </w:r>
      <w:r>
        <w:rPr>
          <w:sz w:val="24"/>
        </w:rPr>
        <w:t>населения</w:t>
      </w:r>
      <w:r>
        <w:rPr>
          <w:spacing w:val="-5"/>
          <w:sz w:val="24"/>
        </w:rPr>
        <w:t xml:space="preserve"> </w:t>
      </w:r>
      <w:r>
        <w:rPr>
          <w:sz w:val="24"/>
        </w:rPr>
        <w:t>мира.</w:t>
      </w:r>
      <w:r>
        <w:rPr>
          <w:spacing w:val="-58"/>
          <w:sz w:val="24"/>
        </w:rPr>
        <w:t xml:space="preserve"> </w:t>
      </w:r>
      <w:r>
        <w:rPr>
          <w:sz w:val="24"/>
        </w:rPr>
        <w:t>Структура занятости населения в странах с различным уровнем социально-экономического</w:t>
      </w:r>
      <w:r>
        <w:rPr>
          <w:spacing w:val="1"/>
          <w:sz w:val="24"/>
        </w:rPr>
        <w:t xml:space="preserve"> </w:t>
      </w:r>
      <w:r>
        <w:rPr>
          <w:sz w:val="24"/>
        </w:rPr>
        <w:t>развития.</w:t>
      </w:r>
      <w:r>
        <w:rPr>
          <w:spacing w:val="1"/>
          <w:sz w:val="24"/>
        </w:rPr>
        <w:t xml:space="preserve"> </w:t>
      </w:r>
      <w:r>
        <w:rPr>
          <w:sz w:val="24"/>
        </w:rPr>
        <w:t>Этнический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Крупные</w:t>
      </w:r>
      <w:r>
        <w:rPr>
          <w:spacing w:val="1"/>
          <w:sz w:val="24"/>
        </w:rPr>
        <w:t xml:space="preserve"> </w:t>
      </w:r>
      <w:r>
        <w:rPr>
          <w:sz w:val="24"/>
        </w:rPr>
        <w:t>народы,</w:t>
      </w:r>
      <w:r>
        <w:rPr>
          <w:spacing w:val="1"/>
          <w:sz w:val="24"/>
        </w:rPr>
        <w:t xml:space="preserve"> </w:t>
      </w:r>
      <w:r>
        <w:rPr>
          <w:sz w:val="24"/>
        </w:rPr>
        <w:t>языковые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группы,</w:t>
      </w:r>
      <w:r>
        <w:rPr>
          <w:spacing w:val="1"/>
          <w:sz w:val="24"/>
        </w:rPr>
        <w:t xml:space="preserve"> </w:t>
      </w:r>
      <w:r>
        <w:rPr>
          <w:sz w:val="24"/>
        </w:rPr>
        <w:t>особенности</w:t>
      </w:r>
      <w:r>
        <w:rPr>
          <w:spacing w:val="1"/>
          <w:sz w:val="24"/>
        </w:rPr>
        <w:t xml:space="preserve"> </w:t>
      </w:r>
      <w:r>
        <w:rPr>
          <w:sz w:val="24"/>
        </w:rPr>
        <w:t>их</w:t>
      </w:r>
      <w:r>
        <w:rPr>
          <w:spacing w:val="1"/>
          <w:sz w:val="24"/>
        </w:rPr>
        <w:t xml:space="preserve"> </w:t>
      </w:r>
      <w:r>
        <w:rPr>
          <w:sz w:val="24"/>
        </w:rPr>
        <w:t>размещения.</w:t>
      </w:r>
      <w:r>
        <w:rPr>
          <w:spacing w:val="1"/>
          <w:sz w:val="24"/>
        </w:rPr>
        <w:t xml:space="preserve"> </w:t>
      </w:r>
      <w:r>
        <w:rPr>
          <w:sz w:val="24"/>
        </w:rPr>
        <w:t>Религиозный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Мировые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5"/>
          <w:sz w:val="24"/>
        </w:rPr>
        <w:t xml:space="preserve"> </w:t>
      </w:r>
      <w:r>
        <w:rPr>
          <w:sz w:val="24"/>
        </w:rPr>
        <w:t>в</w:t>
      </w:r>
      <w:r>
        <w:rPr>
          <w:spacing w:val="-14"/>
          <w:sz w:val="24"/>
        </w:rPr>
        <w:t xml:space="preserve"> </w:t>
      </w:r>
      <w:r>
        <w:rPr>
          <w:sz w:val="24"/>
        </w:rPr>
        <w:t>системе</w:t>
      </w:r>
      <w:r>
        <w:rPr>
          <w:spacing w:val="-14"/>
          <w:sz w:val="24"/>
        </w:rPr>
        <w:t xml:space="preserve"> </w:t>
      </w:r>
      <w:r>
        <w:rPr>
          <w:sz w:val="24"/>
        </w:rPr>
        <w:t>географических</w:t>
      </w:r>
      <w:r>
        <w:rPr>
          <w:spacing w:val="-13"/>
          <w:sz w:val="24"/>
        </w:rPr>
        <w:t xml:space="preserve"> </w:t>
      </w:r>
      <w:r>
        <w:rPr>
          <w:sz w:val="24"/>
        </w:rPr>
        <w:t>наук.</w:t>
      </w:r>
      <w:r>
        <w:rPr>
          <w:spacing w:val="-13"/>
          <w:sz w:val="24"/>
        </w:rPr>
        <w:t xml:space="preserve"> </w:t>
      </w:r>
      <w:r>
        <w:rPr>
          <w:sz w:val="24"/>
        </w:rPr>
        <w:t>Современные</w:t>
      </w:r>
      <w:r>
        <w:rPr>
          <w:spacing w:val="-14"/>
          <w:sz w:val="24"/>
        </w:rPr>
        <w:t xml:space="preserve"> </w:t>
      </w:r>
      <w:r>
        <w:rPr>
          <w:sz w:val="24"/>
        </w:rPr>
        <w:t>цивилизации,</w:t>
      </w:r>
      <w:r>
        <w:rPr>
          <w:spacing w:val="-15"/>
          <w:sz w:val="24"/>
        </w:rPr>
        <w:t xml:space="preserve"> </w:t>
      </w:r>
      <w:r>
        <w:rPr>
          <w:sz w:val="24"/>
        </w:rPr>
        <w:t>географические</w:t>
      </w:r>
      <w:r>
        <w:rPr>
          <w:spacing w:val="-14"/>
          <w:sz w:val="24"/>
        </w:rPr>
        <w:t xml:space="preserve"> </w:t>
      </w:r>
      <w:r>
        <w:rPr>
          <w:sz w:val="24"/>
        </w:rPr>
        <w:t>рубежи</w:t>
      </w:r>
      <w:r>
        <w:rPr>
          <w:spacing w:val="-58"/>
          <w:sz w:val="24"/>
        </w:rPr>
        <w:t xml:space="preserve"> </w:t>
      </w:r>
      <w:r>
        <w:rPr>
          <w:sz w:val="24"/>
        </w:rPr>
        <w:t>цивилизации</w:t>
      </w:r>
      <w:r>
        <w:rPr>
          <w:sz w:val="24"/>
        </w:rPr>
        <w:tab/>
        <w:t>Запада</w:t>
      </w:r>
    </w:p>
    <w:p w:rsidR="007E1513" w:rsidRDefault="002462E7">
      <w:pPr>
        <w:pStyle w:val="a3"/>
        <w:spacing w:line="271" w:lineRule="exact"/>
        <w:ind w:firstLine="0"/>
      </w:pPr>
      <w:r>
        <w:t>и</w:t>
      </w:r>
      <w:r>
        <w:rPr>
          <w:spacing w:val="-5"/>
        </w:rPr>
        <w:t xml:space="preserve"> </w:t>
      </w:r>
      <w:r>
        <w:t>цивилизации</w:t>
      </w:r>
      <w:r>
        <w:rPr>
          <w:spacing w:val="-5"/>
        </w:rPr>
        <w:t xml:space="preserve"> </w:t>
      </w:r>
      <w:r>
        <w:t>Востока.</w:t>
      </w:r>
    </w:p>
    <w:p w:rsidR="007E1513" w:rsidRDefault="002462E7">
      <w:pPr>
        <w:pStyle w:val="a3"/>
        <w:spacing w:before="126" w:line="350" w:lineRule="auto"/>
        <w:ind w:right="162"/>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29"/>
        </w:rPr>
        <w:t xml:space="preserve"> </w:t>
      </w:r>
      <w:r>
        <w:t>типов</w:t>
      </w:r>
      <w:r>
        <w:rPr>
          <w:spacing w:val="26"/>
        </w:rPr>
        <w:t xml:space="preserve"> </w:t>
      </w:r>
      <w:r>
        <w:t>воспроизводства</w:t>
      </w:r>
      <w:r>
        <w:rPr>
          <w:spacing w:val="27"/>
        </w:rPr>
        <w:t xml:space="preserve"> </w:t>
      </w:r>
      <w:r>
        <w:t>населения</w:t>
      </w:r>
      <w:r>
        <w:rPr>
          <w:spacing w:val="26"/>
        </w:rPr>
        <w:t xml:space="preserve"> </w:t>
      </w:r>
      <w:r>
        <w:t>на</w:t>
      </w:r>
      <w:r>
        <w:rPr>
          <w:spacing w:val="27"/>
        </w:rPr>
        <w:t xml:space="preserve"> </w:t>
      </w:r>
      <w:r>
        <w:t>основе</w:t>
      </w:r>
      <w:r>
        <w:rPr>
          <w:spacing w:val="25"/>
        </w:rPr>
        <w:t xml:space="preserve"> </w:t>
      </w:r>
      <w:r>
        <w:t>анализа</w:t>
      </w:r>
      <w:r>
        <w:rPr>
          <w:spacing w:val="27"/>
        </w:rPr>
        <w:t xml:space="preserve"> </w:t>
      </w:r>
      <w:r>
        <w:t>половозрастных</w:t>
      </w:r>
      <w:r>
        <w:rPr>
          <w:spacing w:val="28"/>
        </w:rPr>
        <w:t xml:space="preserve"> </w:t>
      </w:r>
      <w:r>
        <w:t>пирамид»,</w:t>
      </w:r>
    </w:p>
    <w:p w:rsidR="007E1513" w:rsidRDefault="002462E7">
      <w:pPr>
        <w:pStyle w:val="a3"/>
        <w:spacing w:line="350" w:lineRule="auto"/>
        <w:ind w:right="159" w:firstLine="0"/>
      </w:pPr>
      <w:r>
        <w:t xml:space="preserve">«Прогнозирование       </w:t>
      </w:r>
      <w:r>
        <w:rPr>
          <w:spacing w:val="1"/>
        </w:rPr>
        <w:t xml:space="preserve"> </w:t>
      </w:r>
      <w:r>
        <w:t xml:space="preserve">изменений       </w:t>
      </w:r>
      <w:r>
        <w:rPr>
          <w:spacing w:val="1"/>
        </w:rPr>
        <w:t xml:space="preserve"> </w:t>
      </w:r>
      <w:r>
        <w:t xml:space="preserve">возрастной       </w:t>
      </w:r>
      <w:r>
        <w:rPr>
          <w:spacing w:val="1"/>
        </w:rPr>
        <w:t xml:space="preserve"> </w:t>
      </w:r>
      <w:r>
        <w:t>структуры         отдельных         стран</w:t>
      </w:r>
      <w:r>
        <w:rPr>
          <w:spacing w:val="-57"/>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7E1513" w:rsidRDefault="002462E7">
      <w:pPr>
        <w:pStyle w:val="a5"/>
        <w:numPr>
          <w:ilvl w:val="4"/>
          <w:numId w:val="156"/>
        </w:numPr>
        <w:tabs>
          <w:tab w:val="left" w:pos="1882"/>
        </w:tabs>
        <w:spacing w:line="350" w:lineRule="auto"/>
        <w:ind w:right="150"/>
        <w:rPr>
          <w:sz w:val="24"/>
        </w:rPr>
      </w:pPr>
      <w:r>
        <w:rPr>
          <w:sz w:val="24"/>
        </w:rPr>
        <w:t>Размещение населения. Географические особенности размещения населения</w:t>
      </w:r>
      <w:r>
        <w:rPr>
          <w:spacing w:val="-57"/>
          <w:sz w:val="24"/>
        </w:rPr>
        <w:t xml:space="preserve"> </w:t>
      </w:r>
      <w:r>
        <w:rPr>
          <w:sz w:val="24"/>
        </w:rPr>
        <w:t xml:space="preserve">и     </w:t>
      </w:r>
      <w:r>
        <w:rPr>
          <w:spacing w:val="1"/>
          <w:sz w:val="24"/>
        </w:rPr>
        <w:t xml:space="preserve"> </w:t>
      </w:r>
      <w:r>
        <w:rPr>
          <w:sz w:val="24"/>
        </w:rPr>
        <w:t xml:space="preserve">факторы,     </w:t>
      </w:r>
      <w:r>
        <w:rPr>
          <w:spacing w:val="1"/>
          <w:sz w:val="24"/>
        </w:rPr>
        <w:t xml:space="preserve"> </w:t>
      </w:r>
      <w:r>
        <w:rPr>
          <w:sz w:val="24"/>
        </w:rPr>
        <w:t>его      определяющие.       Плотность       населения,       ареалы       высокой</w:t>
      </w:r>
      <w:r>
        <w:rPr>
          <w:spacing w:val="-58"/>
          <w:sz w:val="24"/>
        </w:rPr>
        <w:t xml:space="preserve"> </w:t>
      </w:r>
      <w:r>
        <w:rPr>
          <w:sz w:val="24"/>
        </w:rPr>
        <w:t>и    низкой    плотности    населения.    Миграции    населения:    причины,    основные    типы</w:t>
      </w:r>
      <w:r>
        <w:rPr>
          <w:spacing w:val="1"/>
          <w:sz w:val="24"/>
        </w:rPr>
        <w:t xml:space="preserve"> </w:t>
      </w:r>
      <w:r>
        <w:rPr>
          <w:sz w:val="24"/>
        </w:rPr>
        <w:t>и</w:t>
      </w:r>
      <w:r>
        <w:rPr>
          <w:spacing w:val="99"/>
          <w:sz w:val="24"/>
        </w:rPr>
        <w:t xml:space="preserve"> </w:t>
      </w:r>
      <w:r>
        <w:rPr>
          <w:sz w:val="24"/>
        </w:rPr>
        <w:t>направления.</w:t>
      </w:r>
      <w:r>
        <w:rPr>
          <w:spacing w:val="97"/>
          <w:sz w:val="24"/>
        </w:rPr>
        <w:t xml:space="preserve"> </w:t>
      </w:r>
      <w:r>
        <w:rPr>
          <w:sz w:val="24"/>
        </w:rPr>
        <w:t xml:space="preserve">Расселение  </w:t>
      </w:r>
      <w:r>
        <w:rPr>
          <w:spacing w:val="35"/>
          <w:sz w:val="24"/>
        </w:rPr>
        <w:t xml:space="preserve"> </w:t>
      </w:r>
      <w:r>
        <w:rPr>
          <w:sz w:val="24"/>
        </w:rPr>
        <w:t xml:space="preserve">населения:  </w:t>
      </w:r>
      <w:r>
        <w:rPr>
          <w:spacing w:val="38"/>
          <w:sz w:val="24"/>
        </w:rPr>
        <w:t xml:space="preserve"> </w:t>
      </w:r>
      <w:r>
        <w:rPr>
          <w:sz w:val="24"/>
        </w:rPr>
        <w:t xml:space="preserve">типы  </w:t>
      </w:r>
      <w:r>
        <w:rPr>
          <w:spacing w:val="37"/>
          <w:sz w:val="24"/>
        </w:rPr>
        <w:t xml:space="preserve"> </w:t>
      </w:r>
      <w:r>
        <w:rPr>
          <w:sz w:val="24"/>
        </w:rPr>
        <w:t xml:space="preserve">и  </w:t>
      </w:r>
      <w:r>
        <w:rPr>
          <w:spacing w:val="38"/>
          <w:sz w:val="24"/>
        </w:rPr>
        <w:t xml:space="preserve"> </w:t>
      </w:r>
      <w:r>
        <w:rPr>
          <w:sz w:val="24"/>
        </w:rPr>
        <w:t xml:space="preserve">формы.  </w:t>
      </w:r>
      <w:r>
        <w:rPr>
          <w:spacing w:val="36"/>
          <w:sz w:val="24"/>
        </w:rPr>
        <w:t xml:space="preserve"> </w:t>
      </w:r>
      <w:r>
        <w:rPr>
          <w:sz w:val="24"/>
        </w:rPr>
        <w:t xml:space="preserve">Понятие  </w:t>
      </w:r>
      <w:r>
        <w:rPr>
          <w:spacing w:val="36"/>
          <w:sz w:val="24"/>
        </w:rPr>
        <w:t xml:space="preserve"> </w:t>
      </w:r>
      <w:r>
        <w:rPr>
          <w:sz w:val="24"/>
        </w:rPr>
        <w:t xml:space="preserve">об  </w:t>
      </w:r>
      <w:r>
        <w:rPr>
          <w:spacing w:val="40"/>
          <w:sz w:val="24"/>
        </w:rPr>
        <w:t xml:space="preserve"> </w:t>
      </w:r>
      <w:r>
        <w:rPr>
          <w:sz w:val="24"/>
        </w:rPr>
        <w:t>урбанизации,</w:t>
      </w:r>
      <w:r>
        <w:rPr>
          <w:spacing w:val="-58"/>
          <w:sz w:val="24"/>
        </w:rPr>
        <w:t xml:space="preserve"> </w:t>
      </w:r>
      <w:r>
        <w:rPr>
          <w:spacing w:val="-1"/>
          <w:sz w:val="24"/>
        </w:rPr>
        <w:t>её</w:t>
      </w:r>
      <w:r>
        <w:rPr>
          <w:spacing w:val="-15"/>
          <w:sz w:val="24"/>
        </w:rPr>
        <w:t xml:space="preserve"> </w:t>
      </w:r>
      <w:r>
        <w:rPr>
          <w:spacing w:val="-1"/>
          <w:sz w:val="24"/>
        </w:rPr>
        <w:t>особенности</w:t>
      </w:r>
      <w:r>
        <w:rPr>
          <w:spacing w:val="-12"/>
          <w:sz w:val="24"/>
        </w:rPr>
        <w:t xml:space="preserve"> </w:t>
      </w:r>
      <w:r>
        <w:rPr>
          <w:spacing w:val="-1"/>
          <w:sz w:val="24"/>
        </w:rPr>
        <w:t>в</w:t>
      </w:r>
      <w:r>
        <w:rPr>
          <w:spacing w:val="-14"/>
          <w:sz w:val="24"/>
        </w:rPr>
        <w:t xml:space="preserve"> </w:t>
      </w:r>
      <w:r>
        <w:rPr>
          <w:spacing w:val="-1"/>
          <w:sz w:val="24"/>
        </w:rPr>
        <w:t>странах</w:t>
      </w:r>
      <w:r>
        <w:rPr>
          <w:spacing w:val="-11"/>
          <w:sz w:val="24"/>
        </w:rPr>
        <w:t xml:space="preserve"> </w:t>
      </w:r>
      <w:r>
        <w:rPr>
          <w:spacing w:val="-1"/>
          <w:sz w:val="24"/>
        </w:rPr>
        <w:t>различных</w:t>
      </w:r>
      <w:r>
        <w:rPr>
          <w:spacing w:val="-12"/>
          <w:sz w:val="24"/>
        </w:rPr>
        <w:t xml:space="preserve"> </w:t>
      </w:r>
      <w:r>
        <w:rPr>
          <w:spacing w:val="-1"/>
          <w:sz w:val="24"/>
        </w:rPr>
        <w:t>социально-экономических</w:t>
      </w:r>
      <w:r>
        <w:rPr>
          <w:spacing w:val="-11"/>
          <w:sz w:val="24"/>
        </w:rPr>
        <w:t xml:space="preserve"> </w:t>
      </w:r>
      <w:r>
        <w:rPr>
          <w:sz w:val="24"/>
        </w:rPr>
        <w:t>типов.</w:t>
      </w:r>
      <w:r>
        <w:rPr>
          <w:spacing w:val="-17"/>
          <w:sz w:val="24"/>
        </w:rPr>
        <w:t xml:space="preserve"> </w:t>
      </w:r>
      <w:r>
        <w:rPr>
          <w:sz w:val="24"/>
        </w:rPr>
        <w:t>Городские</w:t>
      </w:r>
      <w:r>
        <w:rPr>
          <w:spacing w:val="-15"/>
          <w:sz w:val="24"/>
        </w:rPr>
        <w:t xml:space="preserve"> </w:t>
      </w:r>
      <w:r>
        <w:rPr>
          <w:sz w:val="24"/>
        </w:rPr>
        <w:t>агломерации</w:t>
      </w:r>
      <w:r>
        <w:rPr>
          <w:spacing w:val="-58"/>
          <w:sz w:val="24"/>
        </w:rPr>
        <w:t xml:space="preserve"> </w:t>
      </w:r>
      <w:r>
        <w:rPr>
          <w:sz w:val="24"/>
        </w:rPr>
        <w:t>и</w:t>
      </w:r>
      <w:r>
        <w:rPr>
          <w:spacing w:val="-1"/>
          <w:sz w:val="24"/>
        </w:rPr>
        <w:t xml:space="preserve"> </w:t>
      </w:r>
      <w:r>
        <w:rPr>
          <w:sz w:val="24"/>
        </w:rPr>
        <w:t>мегалополисы мира.</w:t>
      </w:r>
    </w:p>
    <w:p w:rsidR="007E1513" w:rsidRDefault="002462E7">
      <w:pPr>
        <w:pStyle w:val="a3"/>
        <w:spacing w:line="350" w:lineRule="auto"/>
        <w:ind w:right="160"/>
      </w:pPr>
      <w:r>
        <w:t>Практическая работа «Сравнение и объяснение различий в соотношении городского и</w:t>
      </w:r>
      <w:r>
        <w:rPr>
          <w:spacing w:val="-57"/>
        </w:rPr>
        <w:t xml:space="preserve"> </w:t>
      </w:r>
      <w:r>
        <w:t>сельского</w:t>
      </w:r>
      <w:r>
        <w:rPr>
          <w:spacing w:val="-2"/>
        </w:rPr>
        <w:t xml:space="preserve"> </w:t>
      </w:r>
      <w:r>
        <w:t>населения</w:t>
      </w:r>
      <w:r>
        <w:rPr>
          <w:spacing w:val="-1"/>
        </w:rPr>
        <w:t xml:space="preserve"> </w:t>
      </w:r>
      <w:r>
        <w:t>разных регионов</w:t>
      </w:r>
      <w:r>
        <w:rPr>
          <w:spacing w:val="-1"/>
        </w:rPr>
        <w:t xml:space="preserve"> </w:t>
      </w:r>
      <w:r>
        <w:t>мира</w:t>
      </w:r>
      <w:r>
        <w:rPr>
          <w:spacing w:val="-3"/>
        </w:rPr>
        <w:t xml:space="preserve"> </w:t>
      </w:r>
      <w:r>
        <w:t>на</w:t>
      </w:r>
      <w:r>
        <w:rPr>
          <w:spacing w:val="-5"/>
        </w:rPr>
        <w:t xml:space="preserve"> </w:t>
      </w:r>
      <w:r>
        <w:t>основе</w:t>
      </w:r>
      <w:r>
        <w:rPr>
          <w:spacing w:val="-4"/>
        </w:rPr>
        <w:t xml:space="preserve"> </w:t>
      </w:r>
      <w:r>
        <w:t>анализа</w:t>
      </w:r>
      <w:r>
        <w:rPr>
          <w:spacing w:val="-2"/>
        </w:rPr>
        <w:t xml:space="preserve"> </w:t>
      </w:r>
      <w:r>
        <w:t>статистических данных».</w:t>
      </w:r>
    </w:p>
    <w:p w:rsidR="007E1513" w:rsidRDefault="002462E7">
      <w:pPr>
        <w:pStyle w:val="a5"/>
        <w:numPr>
          <w:ilvl w:val="4"/>
          <w:numId w:val="156"/>
        </w:numPr>
        <w:tabs>
          <w:tab w:val="left" w:pos="1882"/>
        </w:tabs>
        <w:spacing w:line="350" w:lineRule="auto"/>
        <w:ind w:right="157"/>
        <w:rPr>
          <w:sz w:val="24"/>
        </w:rPr>
      </w:pPr>
      <w:r>
        <w:rPr>
          <w:sz w:val="24"/>
        </w:rPr>
        <w:t xml:space="preserve">Качество      </w:t>
      </w:r>
      <w:r>
        <w:rPr>
          <w:spacing w:val="1"/>
          <w:sz w:val="24"/>
        </w:rPr>
        <w:t xml:space="preserve"> </w:t>
      </w:r>
      <w:r>
        <w:rPr>
          <w:sz w:val="24"/>
        </w:rPr>
        <w:t xml:space="preserve">жизни      </w:t>
      </w:r>
      <w:r>
        <w:rPr>
          <w:spacing w:val="1"/>
          <w:sz w:val="24"/>
        </w:rPr>
        <w:t xml:space="preserve"> </w:t>
      </w:r>
      <w:r>
        <w:rPr>
          <w:sz w:val="24"/>
        </w:rPr>
        <w:t>населения.        Качество        жизни        населения</w:t>
      </w:r>
      <w:r>
        <w:rPr>
          <w:spacing w:val="1"/>
          <w:sz w:val="24"/>
        </w:rPr>
        <w:t xml:space="preserve"> </w:t>
      </w:r>
      <w:r>
        <w:rPr>
          <w:sz w:val="24"/>
        </w:rPr>
        <w:t>как совокупность экономических, социальных, культурных, экологических условий жизни</w:t>
      </w:r>
      <w:r>
        <w:rPr>
          <w:spacing w:val="1"/>
          <w:sz w:val="24"/>
        </w:rPr>
        <w:t xml:space="preserve"> </w:t>
      </w:r>
      <w:r>
        <w:rPr>
          <w:sz w:val="24"/>
        </w:rPr>
        <w:t>людей.</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 как интегральный показатель сравнения качества жизни населения различных стран</w:t>
      </w:r>
      <w:r>
        <w:rPr>
          <w:spacing w:val="-57"/>
          <w:sz w:val="24"/>
        </w:rPr>
        <w:t xml:space="preserve"> </w:t>
      </w:r>
      <w:r>
        <w:rPr>
          <w:sz w:val="24"/>
        </w:rPr>
        <w:t>и</w:t>
      </w:r>
      <w:r>
        <w:rPr>
          <w:spacing w:val="-1"/>
          <w:sz w:val="24"/>
        </w:rPr>
        <w:t xml:space="preserve"> </w:t>
      </w:r>
      <w:r>
        <w:rPr>
          <w:sz w:val="24"/>
        </w:rPr>
        <w:t>регионов мира.</w:t>
      </w:r>
    </w:p>
    <w:p w:rsidR="007E1513" w:rsidRDefault="002462E7">
      <w:pPr>
        <w:pStyle w:val="a3"/>
        <w:spacing w:line="350" w:lineRule="auto"/>
        <w:ind w:right="157"/>
      </w:pPr>
      <w:r>
        <w:t>Практическая</w:t>
      </w:r>
      <w:r>
        <w:rPr>
          <w:spacing w:val="-8"/>
        </w:rPr>
        <w:t xml:space="preserve"> </w:t>
      </w:r>
      <w:r>
        <w:t>работа</w:t>
      </w:r>
      <w:r>
        <w:rPr>
          <w:spacing w:val="-5"/>
        </w:rPr>
        <w:t xml:space="preserve"> </w:t>
      </w:r>
      <w:r>
        <w:t>«Объяснение</w:t>
      </w:r>
      <w:r>
        <w:rPr>
          <w:spacing w:val="-9"/>
        </w:rPr>
        <w:t xml:space="preserve"> </w:t>
      </w:r>
      <w:r>
        <w:t>различий</w:t>
      </w:r>
      <w:r>
        <w:rPr>
          <w:spacing w:val="-7"/>
        </w:rPr>
        <w:t xml:space="preserve"> </w:t>
      </w:r>
      <w:r>
        <w:t>в</w:t>
      </w:r>
      <w:r>
        <w:rPr>
          <w:spacing w:val="-9"/>
        </w:rPr>
        <w:t xml:space="preserve"> </w:t>
      </w:r>
      <w:r>
        <w:t>показателях</w:t>
      </w:r>
      <w:r>
        <w:rPr>
          <w:spacing w:val="-9"/>
        </w:rPr>
        <w:t xml:space="preserve"> </w:t>
      </w:r>
      <w:r>
        <w:t>качества</w:t>
      </w:r>
      <w:r>
        <w:rPr>
          <w:spacing w:val="-8"/>
        </w:rPr>
        <w:t xml:space="preserve"> </w:t>
      </w:r>
      <w:r>
        <w:t>жизни</w:t>
      </w:r>
      <w:r>
        <w:rPr>
          <w:spacing w:val="-8"/>
        </w:rPr>
        <w:t xml:space="preserve"> </w:t>
      </w:r>
      <w:r>
        <w:t>населения</w:t>
      </w:r>
      <w:r>
        <w:rPr>
          <w:spacing w:val="-8"/>
        </w:rPr>
        <w:t xml:space="preserve"> </w:t>
      </w:r>
      <w:r>
        <w:t>в</w:t>
      </w:r>
      <w:r>
        <w:rPr>
          <w:spacing w:val="-57"/>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57"/>
        </w:rPr>
        <w:t xml:space="preserve"> </w:t>
      </w:r>
      <w:r>
        <w:t>информации».</w:t>
      </w:r>
    </w:p>
    <w:p w:rsidR="007E1513" w:rsidRDefault="002462E7">
      <w:pPr>
        <w:pStyle w:val="a5"/>
        <w:numPr>
          <w:ilvl w:val="3"/>
          <w:numId w:val="156"/>
        </w:numPr>
        <w:tabs>
          <w:tab w:val="left" w:pos="1702"/>
        </w:tabs>
        <w:spacing w:line="274" w:lineRule="exact"/>
        <w:ind w:left="1701" w:hanging="841"/>
        <w:rPr>
          <w:sz w:val="24"/>
        </w:rPr>
      </w:pPr>
      <w:r>
        <w:rPr>
          <w:sz w:val="24"/>
        </w:rPr>
        <w:t>Мировое</w:t>
      </w:r>
      <w:r>
        <w:rPr>
          <w:spacing w:val="-4"/>
          <w:sz w:val="24"/>
        </w:rPr>
        <w:t xml:space="preserve"> </w:t>
      </w:r>
      <w:r>
        <w:rPr>
          <w:sz w:val="24"/>
        </w:rPr>
        <w:t>хозяйство.</w:t>
      </w:r>
    </w:p>
    <w:p w:rsidR="007E1513" w:rsidRDefault="007E1513">
      <w:pPr>
        <w:spacing w:line="274" w:lineRule="exact"/>
        <w:jc w:val="both"/>
        <w:rPr>
          <w:sz w:val="24"/>
        </w:rPr>
        <w:sectPr w:rsidR="007E1513">
          <w:pgSz w:w="11910" w:h="16390"/>
          <w:pgMar w:top="1560" w:right="980" w:bottom="1160" w:left="980" w:header="0" w:footer="885" w:gutter="0"/>
          <w:cols w:space="720"/>
        </w:sectPr>
      </w:pPr>
    </w:p>
    <w:p w:rsidR="007E1513" w:rsidRDefault="002462E7">
      <w:pPr>
        <w:pStyle w:val="a5"/>
        <w:numPr>
          <w:ilvl w:val="4"/>
          <w:numId w:val="156"/>
        </w:numPr>
        <w:tabs>
          <w:tab w:val="left" w:pos="1882"/>
          <w:tab w:val="left" w:pos="2050"/>
          <w:tab w:val="left" w:pos="2560"/>
          <w:tab w:val="left" w:pos="3995"/>
          <w:tab w:val="left" w:pos="4267"/>
          <w:tab w:val="left" w:pos="4993"/>
          <w:tab w:val="left" w:pos="6331"/>
          <w:tab w:val="left" w:pos="6620"/>
          <w:tab w:val="left" w:pos="7728"/>
          <w:tab w:val="left" w:pos="8833"/>
          <w:tab w:val="left" w:pos="8957"/>
        </w:tabs>
        <w:spacing w:before="131" w:line="350" w:lineRule="auto"/>
        <w:ind w:right="151"/>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57"/>
          <w:sz w:val="24"/>
        </w:rPr>
        <w:t xml:space="preserve"> </w:t>
      </w:r>
      <w:r>
        <w:rPr>
          <w:sz w:val="24"/>
        </w:rPr>
        <w:t>разделение труда. Мировое хозяйство: состав. Основные этапы развития мирового хозяйства.</w:t>
      </w:r>
      <w:r>
        <w:rPr>
          <w:spacing w:val="-57"/>
          <w:sz w:val="24"/>
        </w:rPr>
        <w:t xml:space="preserve"> </w:t>
      </w:r>
      <w:r>
        <w:rPr>
          <w:sz w:val="24"/>
        </w:rPr>
        <w:t>Факторы</w:t>
      </w:r>
      <w:r>
        <w:rPr>
          <w:sz w:val="24"/>
        </w:rPr>
        <w:tab/>
        <w:t>размещения</w:t>
      </w:r>
      <w:r>
        <w:rPr>
          <w:sz w:val="24"/>
        </w:rPr>
        <w:tab/>
      </w:r>
      <w:r>
        <w:rPr>
          <w:sz w:val="24"/>
        </w:rPr>
        <w:tab/>
        <w:t>производства</w:t>
      </w:r>
      <w:r>
        <w:rPr>
          <w:sz w:val="24"/>
        </w:rPr>
        <w:tab/>
      </w:r>
      <w:r>
        <w:rPr>
          <w:sz w:val="24"/>
        </w:rPr>
        <w:tab/>
        <w:t>и</w:t>
      </w:r>
      <w:r>
        <w:rPr>
          <w:sz w:val="24"/>
        </w:rPr>
        <w:tab/>
        <w:t>их</w:t>
      </w:r>
      <w:r>
        <w:rPr>
          <w:sz w:val="24"/>
        </w:rPr>
        <w:tab/>
      </w:r>
      <w:r>
        <w:rPr>
          <w:sz w:val="24"/>
        </w:rPr>
        <w:tab/>
      </w:r>
      <w:r>
        <w:rPr>
          <w:spacing w:val="-1"/>
          <w:sz w:val="24"/>
        </w:rPr>
        <w:t>влияние</w:t>
      </w:r>
      <w:r>
        <w:rPr>
          <w:spacing w:val="-58"/>
          <w:sz w:val="24"/>
        </w:rPr>
        <w:t xml:space="preserve"> </w:t>
      </w:r>
      <w:r>
        <w:rPr>
          <w:sz w:val="24"/>
        </w:rPr>
        <w:t xml:space="preserve">на    </w:t>
      </w:r>
      <w:r>
        <w:rPr>
          <w:spacing w:val="1"/>
          <w:sz w:val="24"/>
        </w:rPr>
        <w:t xml:space="preserve"> </w:t>
      </w:r>
      <w:r>
        <w:rPr>
          <w:sz w:val="24"/>
        </w:rPr>
        <w:t>современное      развитие      мирового      хозяйства.      Отраслевая,      территориальная</w:t>
      </w:r>
      <w:r>
        <w:rPr>
          <w:spacing w:val="-57"/>
          <w:sz w:val="24"/>
        </w:rPr>
        <w:t xml:space="preserve"> </w:t>
      </w:r>
      <w:r>
        <w:rPr>
          <w:spacing w:val="-1"/>
          <w:sz w:val="24"/>
        </w:rPr>
        <w:t>и</w:t>
      </w:r>
      <w:r>
        <w:rPr>
          <w:spacing w:val="-14"/>
          <w:sz w:val="24"/>
        </w:rPr>
        <w:t xml:space="preserve"> </w:t>
      </w:r>
      <w:r>
        <w:rPr>
          <w:spacing w:val="-1"/>
          <w:sz w:val="24"/>
        </w:rPr>
        <w:t>функциональная</w:t>
      </w:r>
      <w:r>
        <w:rPr>
          <w:spacing w:val="-15"/>
          <w:sz w:val="24"/>
        </w:rPr>
        <w:t xml:space="preserve"> </w:t>
      </w:r>
      <w:r>
        <w:rPr>
          <w:spacing w:val="-1"/>
          <w:sz w:val="24"/>
        </w:rPr>
        <w:t>структура</w:t>
      </w:r>
      <w:r>
        <w:rPr>
          <w:spacing w:val="-16"/>
          <w:sz w:val="24"/>
        </w:rPr>
        <w:t xml:space="preserve"> </w:t>
      </w:r>
      <w:r>
        <w:rPr>
          <w:spacing w:val="-1"/>
          <w:sz w:val="24"/>
        </w:rPr>
        <w:t>мирового</w:t>
      </w:r>
      <w:r>
        <w:rPr>
          <w:spacing w:val="-15"/>
          <w:sz w:val="24"/>
        </w:rPr>
        <w:t xml:space="preserve"> </w:t>
      </w:r>
      <w:r>
        <w:rPr>
          <w:sz w:val="24"/>
        </w:rPr>
        <w:t>хозяйства.</w:t>
      </w:r>
      <w:r>
        <w:rPr>
          <w:spacing w:val="-15"/>
          <w:sz w:val="24"/>
        </w:rPr>
        <w:t xml:space="preserve"> </w:t>
      </w:r>
      <w:r>
        <w:rPr>
          <w:sz w:val="24"/>
        </w:rPr>
        <w:t>Международное</w:t>
      </w:r>
      <w:r>
        <w:rPr>
          <w:spacing w:val="-16"/>
          <w:sz w:val="24"/>
        </w:rPr>
        <w:t xml:space="preserve"> </w:t>
      </w:r>
      <w:r>
        <w:rPr>
          <w:sz w:val="24"/>
        </w:rPr>
        <w:t>географическое</w:t>
      </w:r>
      <w:r>
        <w:rPr>
          <w:spacing w:val="-16"/>
          <w:sz w:val="24"/>
        </w:rPr>
        <w:t xml:space="preserve"> </w:t>
      </w:r>
      <w:r>
        <w:rPr>
          <w:sz w:val="24"/>
        </w:rPr>
        <w:t>разделение</w:t>
      </w:r>
      <w:r>
        <w:rPr>
          <w:spacing w:val="-58"/>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международной</w:t>
      </w:r>
      <w:r>
        <w:rPr>
          <w:spacing w:val="1"/>
          <w:sz w:val="24"/>
        </w:rPr>
        <w:t xml:space="preserve"> </w:t>
      </w:r>
      <w:r>
        <w:rPr>
          <w:sz w:val="24"/>
        </w:rPr>
        <w:t>специализации</w:t>
      </w:r>
      <w:r>
        <w:rPr>
          <w:sz w:val="24"/>
        </w:rPr>
        <w:tab/>
      </w:r>
      <w:r>
        <w:rPr>
          <w:sz w:val="24"/>
        </w:rPr>
        <w:tab/>
        <w:t>стран</w:t>
      </w:r>
      <w:r>
        <w:rPr>
          <w:sz w:val="24"/>
        </w:rPr>
        <w:tab/>
        <w:t>и</w:t>
      </w:r>
      <w:r>
        <w:rPr>
          <w:sz w:val="24"/>
        </w:rPr>
        <w:tab/>
      </w:r>
      <w:r>
        <w:rPr>
          <w:sz w:val="24"/>
        </w:rPr>
        <w:tab/>
        <w:t>роль</w:t>
      </w:r>
      <w:r>
        <w:rPr>
          <w:sz w:val="24"/>
        </w:rPr>
        <w:tab/>
        <w:t>географических</w:t>
      </w:r>
      <w:r>
        <w:rPr>
          <w:sz w:val="24"/>
        </w:rPr>
        <w:tab/>
        <w:t>факторов</w:t>
      </w:r>
      <w:r>
        <w:rPr>
          <w:spacing w:val="-58"/>
          <w:sz w:val="24"/>
        </w:rPr>
        <w:t xml:space="preserve"> </w:t>
      </w:r>
      <w:r>
        <w:rPr>
          <w:sz w:val="24"/>
        </w:rPr>
        <w:t>в её формировании. Аграрные, индустриальные и постиндустриальные страны. Роль и 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2"/>
          <w:sz w:val="24"/>
        </w:rPr>
        <w:t xml:space="preserve"> </w:t>
      </w:r>
      <w:r>
        <w:rPr>
          <w:sz w:val="24"/>
        </w:rPr>
        <w:t>разделении труда.</w:t>
      </w:r>
    </w:p>
    <w:p w:rsidR="007E1513" w:rsidRDefault="002462E7">
      <w:pPr>
        <w:pStyle w:val="a3"/>
        <w:spacing w:line="350" w:lineRule="auto"/>
        <w:ind w:right="158"/>
      </w:pPr>
      <w:r>
        <w:t>Практическая работа «Сравнение структуры экономики аграрных, индустриальных и</w:t>
      </w:r>
      <w:r>
        <w:rPr>
          <w:spacing w:val="1"/>
        </w:rPr>
        <w:t xml:space="preserve"> </w:t>
      </w:r>
      <w:r>
        <w:t>постиндустриальных стран».</w:t>
      </w:r>
    </w:p>
    <w:p w:rsidR="007E1513" w:rsidRDefault="002462E7">
      <w:pPr>
        <w:pStyle w:val="a5"/>
        <w:numPr>
          <w:ilvl w:val="4"/>
          <w:numId w:val="156"/>
        </w:numPr>
        <w:tabs>
          <w:tab w:val="left" w:pos="1882"/>
          <w:tab w:val="left" w:pos="3101"/>
          <w:tab w:val="left" w:pos="5476"/>
          <w:tab w:val="left" w:pos="7339"/>
          <w:tab w:val="left" w:pos="9321"/>
        </w:tabs>
        <w:spacing w:line="350" w:lineRule="auto"/>
        <w:ind w:right="153"/>
        <w:rPr>
          <w:sz w:val="24"/>
        </w:rPr>
      </w:pP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 и региональные экономические союзы. Глобализация мировой экономики и её</w:t>
      </w:r>
      <w:r>
        <w:rPr>
          <w:spacing w:val="1"/>
          <w:sz w:val="24"/>
        </w:rPr>
        <w:t xml:space="preserve"> </w:t>
      </w:r>
      <w:r>
        <w:rPr>
          <w:sz w:val="24"/>
        </w:rPr>
        <w:t>влияние на хозяйство стран разных социально-экономических типов. Транснациональные</w:t>
      </w:r>
      <w:r>
        <w:rPr>
          <w:spacing w:val="1"/>
          <w:sz w:val="24"/>
        </w:rPr>
        <w:t xml:space="preserve"> </w:t>
      </w:r>
      <w:r>
        <w:rPr>
          <w:sz w:val="24"/>
        </w:rPr>
        <w:t>корпорации</w:t>
      </w:r>
      <w:r>
        <w:rPr>
          <w:sz w:val="24"/>
        </w:rPr>
        <w:tab/>
        <w:t>(ТНК)</w:t>
      </w:r>
      <w:r>
        <w:rPr>
          <w:sz w:val="24"/>
        </w:rPr>
        <w:tab/>
        <w:t>и</w:t>
      </w:r>
      <w:r>
        <w:rPr>
          <w:sz w:val="24"/>
        </w:rPr>
        <w:tab/>
        <w:t>их</w:t>
      </w:r>
      <w:r>
        <w:rPr>
          <w:sz w:val="24"/>
        </w:rPr>
        <w:tab/>
        <w:t>роль в глобализации</w:t>
      </w:r>
      <w:r>
        <w:rPr>
          <w:spacing w:val="1"/>
          <w:sz w:val="24"/>
        </w:rPr>
        <w:t xml:space="preserve"> </w:t>
      </w:r>
      <w:r>
        <w:rPr>
          <w:sz w:val="24"/>
        </w:rPr>
        <w:t>мировой</w:t>
      </w:r>
      <w:r>
        <w:rPr>
          <w:spacing w:val="-1"/>
          <w:sz w:val="24"/>
        </w:rPr>
        <w:t xml:space="preserve"> </w:t>
      </w:r>
      <w:r>
        <w:rPr>
          <w:sz w:val="24"/>
        </w:rPr>
        <w:t>экономики.</w:t>
      </w:r>
    </w:p>
    <w:p w:rsidR="007E1513" w:rsidRDefault="002462E7">
      <w:pPr>
        <w:pStyle w:val="a5"/>
        <w:numPr>
          <w:ilvl w:val="4"/>
          <w:numId w:val="156"/>
        </w:numPr>
        <w:tabs>
          <w:tab w:val="left" w:pos="1882"/>
        </w:tabs>
        <w:spacing w:line="275" w:lineRule="exact"/>
        <w:ind w:left="1881" w:hanging="1021"/>
        <w:rPr>
          <w:sz w:val="24"/>
        </w:rPr>
      </w:pPr>
      <w:r>
        <w:rPr>
          <w:sz w:val="24"/>
        </w:rPr>
        <w:t>География</w:t>
      </w:r>
      <w:r>
        <w:rPr>
          <w:spacing w:val="-4"/>
          <w:sz w:val="24"/>
        </w:rPr>
        <w:t xml:space="preserve"> </w:t>
      </w:r>
      <w:r>
        <w:rPr>
          <w:sz w:val="24"/>
        </w:rPr>
        <w:t>главных</w:t>
      </w:r>
      <w:r>
        <w:rPr>
          <w:spacing w:val="-2"/>
          <w:sz w:val="24"/>
        </w:rPr>
        <w:t xml:space="preserve"> </w:t>
      </w:r>
      <w:r>
        <w:rPr>
          <w:sz w:val="24"/>
        </w:rPr>
        <w:t>отраслей</w:t>
      </w:r>
      <w:r>
        <w:rPr>
          <w:spacing w:val="-4"/>
          <w:sz w:val="24"/>
        </w:rPr>
        <w:t xml:space="preserve"> </w:t>
      </w:r>
      <w:r>
        <w:rPr>
          <w:sz w:val="24"/>
        </w:rPr>
        <w:t>мирового</w:t>
      </w:r>
      <w:r>
        <w:rPr>
          <w:spacing w:val="-3"/>
          <w:sz w:val="24"/>
        </w:rPr>
        <w:t xml:space="preserve"> </w:t>
      </w:r>
      <w:r>
        <w:rPr>
          <w:sz w:val="24"/>
        </w:rPr>
        <w:t>хозяйства.</w:t>
      </w:r>
    </w:p>
    <w:p w:rsidR="007E1513" w:rsidRDefault="002462E7">
      <w:pPr>
        <w:pStyle w:val="a3"/>
        <w:spacing w:before="119" w:line="350" w:lineRule="auto"/>
        <w:ind w:right="148"/>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57"/>
        </w:rPr>
        <w:t xml:space="preserve"> </w:t>
      </w:r>
      <w:r>
        <w:t>сырьевых</w:t>
      </w:r>
      <w:r>
        <w:rPr>
          <w:spacing w:val="-8"/>
        </w:rPr>
        <w:t xml:space="preserve"> </w:t>
      </w:r>
      <w:r>
        <w:t>и</w:t>
      </w:r>
      <w:r>
        <w:rPr>
          <w:spacing w:val="-11"/>
        </w:rPr>
        <w:t xml:space="preserve"> </w:t>
      </w:r>
      <w:r>
        <w:t>топливных</w:t>
      </w:r>
      <w:r>
        <w:rPr>
          <w:spacing w:val="-10"/>
        </w:rPr>
        <w:t xml:space="preserve"> </w:t>
      </w:r>
      <w:r>
        <w:t>ресурсов.</w:t>
      </w:r>
      <w:r>
        <w:rPr>
          <w:spacing w:val="-10"/>
        </w:rPr>
        <w:t xml:space="preserve"> </w:t>
      </w:r>
      <w:r>
        <w:t>Страны-лидеры</w:t>
      </w:r>
      <w:r>
        <w:rPr>
          <w:spacing w:val="-10"/>
        </w:rPr>
        <w:t xml:space="preserve"> </w:t>
      </w:r>
      <w:r>
        <w:t>по</w:t>
      </w:r>
      <w:r>
        <w:rPr>
          <w:spacing w:val="-11"/>
        </w:rPr>
        <w:t xml:space="preserve"> </w:t>
      </w:r>
      <w:r>
        <w:t>запасам</w:t>
      </w:r>
      <w:r>
        <w:rPr>
          <w:spacing w:val="-10"/>
        </w:rPr>
        <w:t xml:space="preserve"> </w:t>
      </w:r>
      <w:r>
        <w:t>и</w:t>
      </w:r>
      <w:r>
        <w:rPr>
          <w:spacing w:val="-9"/>
        </w:rPr>
        <w:t xml:space="preserve"> </w:t>
      </w:r>
      <w:r>
        <w:t>добыче</w:t>
      </w:r>
      <w:r>
        <w:rPr>
          <w:spacing w:val="-11"/>
        </w:rPr>
        <w:t xml:space="preserve"> </w:t>
      </w:r>
      <w:r>
        <w:t>нефти,</w:t>
      </w:r>
      <w:r>
        <w:rPr>
          <w:spacing w:val="-12"/>
        </w:rPr>
        <w:t xml:space="preserve"> </w:t>
      </w:r>
      <w:r>
        <w:t>природного</w:t>
      </w:r>
      <w:r>
        <w:rPr>
          <w:spacing w:val="-9"/>
        </w:rPr>
        <w:t xml:space="preserve"> </w:t>
      </w:r>
      <w:r>
        <w:t>газа</w:t>
      </w:r>
      <w:r>
        <w:rPr>
          <w:spacing w:val="-58"/>
        </w:rPr>
        <w:t xml:space="preserve"> </w:t>
      </w:r>
      <w:r>
        <w:t>и</w:t>
      </w:r>
      <w:r>
        <w:rPr>
          <w:spacing w:val="2"/>
        </w:rPr>
        <w:t xml:space="preserve"> </w:t>
      </w:r>
      <w:r>
        <w:t>угля.</w:t>
      </w:r>
    </w:p>
    <w:p w:rsidR="007E1513" w:rsidRDefault="002462E7">
      <w:pPr>
        <w:pStyle w:val="a3"/>
        <w:spacing w:line="350" w:lineRule="auto"/>
        <w:ind w:right="148"/>
      </w:pPr>
      <w:r>
        <w:t>Топливно-энергетический</w:t>
      </w:r>
      <w:r>
        <w:rPr>
          <w:spacing w:val="-7"/>
        </w:rPr>
        <w:t xml:space="preserve"> </w:t>
      </w:r>
      <w:r>
        <w:t>комплекс</w:t>
      </w:r>
      <w:r>
        <w:rPr>
          <w:spacing w:val="-8"/>
        </w:rPr>
        <w:t xml:space="preserve"> </w:t>
      </w:r>
      <w:r>
        <w:t>мира:</w:t>
      </w:r>
      <w:r>
        <w:rPr>
          <w:spacing w:val="-7"/>
        </w:rPr>
        <w:t xml:space="preserve"> </w:t>
      </w:r>
      <w:r>
        <w:t>основные</w:t>
      </w:r>
      <w:r>
        <w:rPr>
          <w:spacing w:val="-8"/>
        </w:rPr>
        <w:t xml:space="preserve"> </w:t>
      </w:r>
      <w:r>
        <w:t>этапы</w:t>
      </w:r>
      <w:r>
        <w:rPr>
          <w:spacing w:val="-8"/>
        </w:rPr>
        <w:t xml:space="preserve"> </w:t>
      </w:r>
      <w:r>
        <w:t>развития,</w:t>
      </w:r>
      <w:r>
        <w:rPr>
          <w:spacing w:val="-4"/>
        </w:rPr>
        <w:t xml:space="preserve"> </w:t>
      </w:r>
      <w:r>
        <w:t>«энергопереход».</w:t>
      </w:r>
      <w:r>
        <w:rPr>
          <w:spacing w:val="-58"/>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экспортёры и импортёры нефти, природного газа и угля. Организация стран-экспортёров</w:t>
      </w:r>
      <w:r>
        <w:rPr>
          <w:spacing w:val="1"/>
        </w:rPr>
        <w:t xml:space="preserve"> </w:t>
      </w:r>
      <w:r>
        <w:t>нефти. Современные тенденции развития отрасли, изменяющие её географию, «сланцевая</w:t>
      </w:r>
      <w:r>
        <w:rPr>
          <w:spacing w:val="1"/>
        </w:rPr>
        <w:t xml:space="preserve"> </w:t>
      </w:r>
      <w:r>
        <w:t>революция», «водородная» энергетика, «зелёная энергетика». Мировая электроэнергетика.</w:t>
      </w:r>
      <w:r>
        <w:rPr>
          <w:spacing w:val="1"/>
        </w:rPr>
        <w:t xml:space="preserve"> </w:t>
      </w:r>
      <w:r>
        <w:rPr>
          <w:spacing w:val="-1"/>
        </w:rPr>
        <w:t>Структура</w:t>
      </w:r>
      <w:r>
        <w:rPr>
          <w:spacing w:val="-13"/>
        </w:rPr>
        <w:t xml:space="preserve"> </w:t>
      </w:r>
      <w:r>
        <w:rPr>
          <w:spacing w:val="-1"/>
        </w:rPr>
        <w:t>мирового</w:t>
      </w:r>
      <w:r>
        <w:rPr>
          <w:spacing w:val="-13"/>
        </w:rPr>
        <w:t xml:space="preserve"> </w:t>
      </w:r>
      <w:r>
        <w:rPr>
          <w:spacing w:val="-1"/>
        </w:rPr>
        <w:t>производства</w:t>
      </w:r>
      <w:r>
        <w:rPr>
          <w:spacing w:val="-12"/>
        </w:rPr>
        <w:t xml:space="preserve"> </w:t>
      </w:r>
      <w:r>
        <w:t>электроэнергии</w:t>
      </w:r>
      <w:r>
        <w:rPr>
          <w:spacing w:val="-14"/>
        </w:rPr>
        <w:t xml:space="preserve"> </w:t>
      </w:r>
      <w:r>
        <w:t>и</w:t>
      </w:r>
      <w:r>
        <w:rPr>
          <w:spacing w:val="-12"/>
        </w:rPr>
        <w:t xml:space="preserve"> </w:t>
      </w:r>
      <w:r>
        <w:t>её</w:t>
      </w:r>
      <w:r>
        <w:rPr>
          <w:spacing w:val="-12"/>
        </w:rPr>
        <w:t xml:space="preserve"> </w:t>
      </w:r>
      <w:r>
        <w:t>географические</w:t>
      </w:r>
      <w:r>
        <w:rPr>
          <w:spacing w:val="-13"/>
        </w:rPr>
        <w:t xml:space="preserve"> </w:t>
      </w:r>
      <w:r>
        <w:t>особенности.</w:t>
      </w:r>
      <w:r>
        <w:rPr>
          <w:spacing w:val="-12"/>
        </w:rPr>
        <w:t xml:space="preserve"> </w:t>
      </w:r>
      <w:r>
        <w:t>Быстрый</w:t>
      </w:r>
      <w:r>
        <w:rPr>
          <w:spacing w:val="-57"/>
        </w:rPr>
        <w:t xml:space="preserve"> </w:t>
      </w:r>
      <w:r>
        <w:t>рост</w:t>
      </w:r>
      <w:r>
        <w:rPr>
          <w:spacing w:val="8"/>
        </w:rPr>
        <w:t xml:space="preserve"> </w:t>
      </w:r>
      <w:r>
        <w:t>производства</w:t>
      </w:r>
      <w:r>
        <w:rPr>
          <w:spacing w:val="6"/>
        </w:rPr>
        <w:t xml:space="preserve"> </w:t>
      </w:r>
      <w:r>
        <w:t>электроэнергии</w:t>
      </w:r>
      <w:r>
        <w:rPr>
          <w:spacing w:val="8"/>
        </w:rPr>
        <w:t xml:space="preserve"> </w:t>
      </w:r>
      <w:r>
        <w:t>с</w:t>
      </w:r>
      <w:r>
        <w:rPr>
          <w:spacing w:val="6"/>
        </w:rPr>
        <w:t xml:space="preserve"> </w:t>
      </w:r>
      <w:r>
        <w:t>использованием</w:t>
      </w:r>
      <w:r>
        <w:rPr>
          <w:spacing w:val="6"/>
        </w:rPr>
        <w:t xml:space="preserve"> </w:t>
      </w:r>
      <w:r>
        <w:t>ВИЭ.</w:t>
      </w:r>
      <w:r>
        <w:rPr>
          <w:spacing w:val="9"/>
        </w:rPr>
        <w:t xml:space="preserve"> </w:t>
      </w:r>
      <w:r>
        <w:t>Страны-лидеры</w:t>
      </w:r>
      <w:r>
        <w:rPr>
          <w:spacing w:val="6"/>
        </w:rPr>
        <w:t xml:space="preserve"> </w:t>
      </w:r>
      <w:r>
        <w:t>по</w:t>
      </w:r>
      <w:r>
        <w:rPr>
          <w:spacing w:val="7"/>
        </w:rPr>
        <w:t xml:space="preserve"> </w:t>
      </w:r>
      <w:r>
        <w:t>развитию</w:t>
      </w:r>
    </w:p>
    <w:p w:rsidR="007E1513" w:rsidRDefault="002462E7">
      <w:pPr>
        <w:pStyle w:val="a3"/>
        <w:spacing w:line="350" w:lineRule="auto"/>
        <w:ind w:right="156" w:firstLine="0"/>
      </w:pP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        поставщика       топливно-энергетических        и       сырьевых        ресурсов</w:t>
      </w:r>
      <w:r>
        <w:rPr>
          <w:spacing w:val="1"/>
        </w:rPr>
        <w:t xml:space="preserve"> </w:t>
      </w:r>
      <w:r>
        <w:t>в</w:t>
      </w:r>
      <w:r>
        <w:rPr>
          <w:spacing w:val="-2"/>
        </w:rPr>
        <w:t xml:space="preserve"> </w:t>
      </w:r>
      <w:r>
        <w:t>мировой экономике.</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50" w:lineRule="auto"/>
        <w:ind w:right="153"/>
      </w:pPr>
      <w:r>
        <w:t>Металлургия     мира.     Географические     особенности     сырьевой     базы     чёрной</w:t>
      </w:r>
      <w:r>
        <w:rPr>
          <w:spacing w:val="1"/>
        </w:rPr>
        <w:t xml:space="preserve"> </w:t>
      </w:r>
      <w:r>
        <w:t>и</w:t>
      </w:r>
      <w:r>
        <w:rPr>
          <w:spacing w:val="77"/>
        </w:rPr>
        <w:t xml:space="preserve"> </w:t>
      </w:r>
      <w:r>
        <w:t xml:space="preserve">цветной  </w:t>
      </w:r>
      <w:r>
        <w:rPr>
          <w:spacing w:val="16"/>
        </w:rPr>
        <w:t xml:space="preserve"> </w:t>
      </w:r>
      <w:r>
        <w:t xml:space="preserve">металлургии.  </w:t>
      </w:r>
      <w:r>
        <w:rPr>
          <w:spacing w:val="15"/>
        </w:rPr>
        <w:t xml:space="preserve"> </w:t>
      </w:r>
      <w:r>
        <w:t xml:space="preserve">Ведущие  </w:t>
      </w:r>
      <w:r>
        <w:rPr>
          <w:spacing w:val="15"/>
        </w:rPr>
        <w:t xml:space="preserve"> </w:t>
      </w:r>
      <w:r>
        <w:t xml:space="preserve">страны-производители  </w:t>
      </w:r>
      <w:r>
        <w:rPr>
          <w:spacing w:val="14"/>
        </w:rPr>
        <w:t xml:space="preserve"> </w:t>
      </w:r>
      <w:r>
        <w:t xml:space="preserve">и  </w:t>
      </w:r>
      <w:r>
        <w:rPr>
          <w:spacing w:val="16"/>
        </w:rPr>
        <w:t xml:space="preserve"> </w:t>
      </w:r>
      <w:r>
        <w:t xml:space="preserve">экспортёры  </w:t>
      </w:r>
      <w:r>
        <w:rPr>
          <w:spacing w:val="16"/>
        </w:rPr>
        <w:t xml:space="preserve"> </w:t>
      </w:r>
      <w:r>
        <w:t xml:space="preserve">стали,  </w:t>
      </w:r>
      <w:r>
        <w:rPr>
          <w:spacing w:val="15"/>
        </w:rPr>
        <w:t xml:space="preserve"> </w:t>
      </w:r>
      <w:r>
        <w:t>меди</w:t>
      </w:r>
      <w:r>
        <w:rPr>
          <w:spacing w:val="-58"/>
        </w:rPr>
        <w:t xml:space="preserve"> </w:t>
      </w:r>
      <w:r>
        <w:t xml:space="preserve">и   </w:t>
      </w:r>
      <w:r>
        <w:rPr>
          <w:spacing w:val="1"/>
        </w:rPr>
        <w:t xml:space="preserve"> </w:t>
      </w:r>
      <w:r>
        <w:t xml:space="preserve">алюминия.    Современные    тенденции   </w:t>
      </w:r>
      <w:r>
        <w:rPr>
          <w:spacing w:val="1"/>
        </w:rPr>
        <w:t xml:space="preserve"> </w:t>
      </w:r>
      <w:r>
        <w:t xml:space="preserve">развития   </w:t>
      </w:r>
      <w:r>
        <w:rPr>
          <w:spacing w:val="1"/>
        </w:rPr>
        <w:t xml:space="preserve"> </w:t>
      </w:r>
      <w:r>
        <w:t>отрасли.    Влияние     металлургии</w:t>
      </w:r>
      <w:r>
        <w:rPr>
          <w:spacing w:val="-57"/>
        </w:rPr>
        <w:t xml:space="preserve"> </w:t>
      </w:r>
      <w:r>
        <w:t>на</w:t>
      </w:r>
      <w:r>
        <w:rPr>
          <w:spacing w:val="45"/>
        </w:rPr>
        <w:t xml:space="preserve"> </w:t>
      </w:r>
      <w:r>
        <w:t>окружающую</w:t>
      </w:r>
      <w:r>
        <w:rPr>
          <w:spacing w:val="105"/>
        </w:rPr>
        <w:t xml:space="preserve"> </w:t>
      </w:r>
      <w:r>
        <w:t>среду.</w:t>
      </w:r>
      <w:r>
        <w:rPr>
          <w:spacing w:val="107"/>
        </w:rPr>
        <w:t xml:space="preserve"> </w:t>
      </w:r>
      <w:r>
        <w:t>Место</w:t>
      </w:r>
      <w:r>
        <w:rPr>
          <w:spacing w:val="105"/>
        </w:rPr>
        <w:t xml:space="preserve"> </w:t>
      </w:r>
      <w:r>
        <w:t>России</w:t>
      </w:r>
      <w:r>
        <w:rPr>
          <w:spacing w:val="106"/>
        </w:rPr>
        <w:t xml:space="preserve"> </w:t>
      </w:r>
      <w:r>
        <w:t>в</w:t>
      </w:r>
      <w:r>
        <w:rPr>
          <w:spacing w:val="107"/>
        </w:rPr>
        <w:t xml:space="preserve"> </w:t>
      </w:r>
      <w:r>
        <w:t>мировом</w:t>
      </w:r>
      <w:r>
        <w:rPr>
          <w:spacing w:val="103"/>
        </w:rPr>
        <w:t xml:space="preserve"> </w:t>
      </w:r>
      <w:r>
        <w:t>производстве</w:t>
      </w:r>
      <w:r>
        <w:rPr>
          <w:spacing w:val="105"/>
        </w:rPr>
        <w:t xml:space="preserve"> </w:t>
      </w:r>
      <w:r>
        <w:t>и</w:t>
      </w:r>
      <w:r>
        <w:rPr>
          <w:spacing w:val="106"/>
        </w:rPr>
        <w:t xml:space="preserve"> </w:t>
      </w:r>
      <w:r>
        <w:t>экспорте</w:t>
      </w:r>
      <w:r>
        <w:rPr>
          <w:spacing w:val="104"/>
        </w:rPr>
        <w:t xml:space="preserve"> </w:t>
      </w:r>
      <w:r>
        <w:t>цветных</w:t>
      </w:r>
      <w:r>
        <w:rPr>
          <w:spacing w:val="-58"/>
        </w:rPr>
        <w:t xml:space="preserve"> </w:t>
      </w:r>
      <w:r>
        <w:t>и</w:t>
      </w:r>
      <w:r>
        <w:rPr>
          <w:spacing w:val="-1"/>
        </w:rPr>
        <w:t xml:space="preserve"> </w:t>
      </w:r>
      <w:r>
        <w:t>чёрных</w:t>
      </w:r>
      <w:r>
        <w:rPr>
          <w:spacing w:val="1"/>
        </w:rPr>
        <w:t xml:space="preserve"> </w:t>
      </w:r>
      <w:r>
        <w:t>металлов.</w:t>
      </w:r>
    </w:p>
    <w:p w:rsidR="007E1513" w:rsidRDefault="002462E7">
      <w:pPr>
        <w:pStyle w:val="a3"/>
        <w:spacing w:line="350" w:lineRule="auto"/>
        <w:ind w:right="150"/>
      </w:pPr>
      <w:r>
        <w:t xml:space="preserve">Машиностроительный     </w:t>
      </w:r>
      <w:r>
        <w:rPr>
          <w:spacing w:val="27"/>
        </w:rPr>
        <w:t xml:space="preserve"> </w:t>
      </w:r>
      <w:r>
        <w:t xml:space="preserve">комплекс      </w:t>
      </w:r>
      <w:r>
        <w:rPr>
          <w:spacing w:val="27"/>
        </w:rPr>
        <w:t xml:space="preserve"> </w:t>
      </w:r>
      <w:r>
        <w:t xml:space="preserve">мира.      </w:t>
      </w:r>
      <w:r>
        <w:rPr>
          <w:spacing w:val="27"/>
        </w:rPr>
        <w:t xml:space="preserve"> </w:t>
      </w:r>
      <w:r>
        <w:t xml:space="preserve">Ведущие      </w:t>
      </w:r>
      <w:r>
        <w:rPr>
          <w:spacing w:val="27"/>
        </w:rPr>
        <w:t xml:space="preserve"> </w:t>
      </w:r>
      <w:r>
        <w:t>страны-производители</w:t>
      </w:r>
      <w:r>
        <w:rPr>
          <w:spacing w:val="-58"/>
        </w:rPr>
        <w:t xml:space="preserve"> </w:t>
      </w:r>
      <w:r>
        <w:t>и</w:t>
      </w:r>
      <w:r>
        <w:rPr>
          <w:spacing w:val="-1"/>
        </w:rPr>
        <w:t xml:space="preserve"> </w:t>
      </w:r>
      <w:r>
        <w:t>экспортёры</w:t>
      </w:r>
      <w:r>
        <w:rPr>
          <w:spacing w:val="-2"/>
        </w:rPr>
        <w:t xml:space="preserve"> </w:t>
      </w:r>
      <w:r>
        <w:t>продукции</w:t>
      </w:r>
      <w:r>
        <w:rPr>
          <w:spacing w:val="-1"/>
        </w:rPr>
        <w:t xml:space="preserve"> </w:t>
      </w:r>
      <w:r>
        <w:t>автомобилестроения,</w:t>
      </w:r>
      <w:r>
        <w:rPr>
          <w:spacing w:val="-4"/>
        </w:rPr>
        <w:t xml:space="preserve"> </w:t>
      </w:r>
      <w:r>
        <w:t>авиастроения</w:t>
      </w:r>
      <w:r>
        <w:rPr>
          <w:spacing w:val="-1"/>
        </w:rPr>
        <w:t xml:space="preserve"> </w:t>
      </w:r>
      <w:r>
        <w:t>и</w:t>
      </w:r>
      <w:r>
        <w:rPr>
          <w:spacing w:val="-1"/>
        </w:rPr>
        <w:t xml:space="preserve"> </w:t>
      </w:r>
      <w:r>
        <w:t>микроэлектроники.</w:t>
      </w:r>
    </w:p>
    <w:p w:rsidR="007E1513" w:rsidRDefault="002462E7">
      <w:pPr>
        <w:pStyle w:val="a3"/>
        <w:tabs>
          <w:tab w:val="left" w:pos="1891"/>
          <w:tab w:val="left" w:pos="3719"/>
          <w:tab w:val="left" w:pos="6966"/>
          <w:tab w:val="left" w:pos="8698"/>
        </w:tabs>
        <w:spacing w:line="350" w:lineRule="auto"/>
        <w:ind w:right="153"/>
      </w:pPr>
      <w:r>
        <w:t>Химическая</w:t>
      </w:r>
      <w:r>
        <w:rPr>
          <w:spacing w:val="-6"/>
        </w:rPr>
        <w:t xml:space="preserve"> </w:t>
      </w:r>
      <w:r>
        <w:t>промышленность</w:t>
      </w:r>
      <w:r>
        <w:rPr>
          <w:spacing w:val="-7"/>
        </w:rPr>
        <w:t xml:space="preserve"> </w:t>
      </w:r>
      <w:r>
        <w:t>и</w:t>
      </w:r>
      <w:r>
        <w:rPr>
          <w:spacing w:val="-5"/>
        </w:rPr>
        <w:t xml:space="preserve"> </w:t>
      </w:r>
      <w:r>
        <w:t>лесопромышленный</w:t>
      </w:r>
      <w:r>
        <w:rPr>
          <w:spacing w:val="-5"/>
        </w:rPr>
        <w:t xml:space="preserve"> </w:t>
      </w:r>
      <w:r>
        <w:t>комплекс</w:t>
      </w:r>
      <w:r>
        <w:rPr>
          <w:spacing w:val="-6"/>
        </w:rPr>
        <w:t xml:space="preserve"> </w:t>
      </w:r>
      <w:r>
        <w:t>мира.</w:t>
      </w:r>
      <w:r>
        <w:rPr>
          <w:spacing w:val="-8"/>
        </w:rPr>
        <w:t xml:space="preserve"> </w:t>
      </w:r>
      <w:r>
        <w:t>Ведущие</w:t>
      </w:r>
      <w:r>
        <w:rPr>
          <w:spacing w:val="-7"/>
        </w:rPr>
        <w:t xml:space="preserve"> </w:t>
      </w:r>
      <w:r>
        <w:t>страны-</w:t>
      </w:r>
      <w:r>
        <w:rPr>
          <w:spacing w:val="-57"/>
        </w:rPr>
        <w:t xml:space="preserve"> </w:t>
      </w:r>
      <w:r>
        <w:t>производители и экспортёры минеральных удобрений и продукции химии органического</w:t>
      </w:r>
      <w:r>
        <w:rPr>
          <w:spacing w:val="1"/>
        </w:rPr>
        <w:t xml:space="preserve"> </w:t>
      </w:r>
      <w:r>
        <w:t>синтеза.</w:t>
      </w:r>
      <w:r>
        <w:tab/>
        <w:t>Ведущие</w:t>
      </w:r>
      <w:r>
        <w:tab/>
        <w:t>страны-производители</w:t>
      </w:r>
      <w:r>
        <w:tab/>
        <w:t>деловой</w:t>
      </w:r>
      <w:r>
        <w:tab/>
      </w:r>
      <w:r>
        <w:rPr>
          <w:spacing w:val="-1"/>
        </w:rPr>
        <w:t>древесины</w:t>
      </w:r>
      <w:r>
        <w:rPr>
          <w:spacing w:val="-58"/>
        </w:rPr>
        <w:t xml:space="preserve"> </w:t>
      </w:r>
      <w:r>
        <w:t xml:space="preserve">и    </w:t>
      </w:r>
      <w:r>
        <w:rPr>
          <w:spacing w:val="50"/>
        </w:rPr>
        <w:t xml:space="preserve"> </w:t>
      </w:r>
      <w:r>
        <w:t xml:space="preserve">продукции     </w:t>
      </w:r>
      <w:r>
        <w:rPr>
          <w:spacing w:val="48"/>
        </w:rPr>
        <w:t xml:space="preserve"> </w:t>
      </w:r>
      <w:r>
        <w:t xml:space="preserve">целлюлозно-бумажной     </w:t>
      </w:r>
      <w:r>
        <w:rPr>
          <w:spacing w:val="46"/>
        </w:rPr>
        <w:t xml:space="preserve"> </w:t>
      </w:r>
      <w:r>
        <w:t xml:space="preserve">промышленности.     </w:t>
      </w:r>
      <w:r>
        <w:rPr>
          <w:spacing w:val="46"/>
        </w:rPr>
        <w:t xml:space="preserve"> </w:t>
      </w:r>
      <w:r>
        <w:t xml:space="preserve">Влияние     </w:t>
      </w:r>
      <w:r>
        <w:rPr>
          <w:spacing w:val="44"/>
        </w:rPr>
        <w:t xml:space="preserve"> </w:t>
      </w:r>
      <w:r>
        <w:t>химической</w:t>
      </w:r>
      <w:r>
        <w:rPr>
          <w:spacing w:val="-58"/>
        </w:rPr>
        <w:t xml:space="preserve"> </w:t>
      </w:r>
      <w:r>
        <w:t>и</w:t>
      </w:r>
      <w:r>
        <w:rPr>
          <w:spacing w:val="-1"/>
        </w:rPr>
        <w:t xml:space="preserve"> </w:t>
      </w:r>
      <w:r>
        <w:t>лесной промышленности</w:t>
      </w:r>
      <w:r>
        <w:rPr>
          <w:spacing w:val="1"/>
        </w:rPr>
        <w:t xml:space="preserve"> </w:t>
      </w:r>
      <w:r>
        <w:t>на</w:t>
      </w:r>
      <w:r>
        <w:rPr>
          <w:spacing w:val="-2"/>
        </w:rPr>
        <w:t xml:space="preserve"> </w:t>
      </w:r>
      <w:r>
        <w:t>окружающую среду.</w:t>
      </w:r>
    </w:p>
    <w:p w:rsidR="007E1513" w:rsidRDefault="002462E7">
      <w:pPr>
        <w:pStyle w:val="a3"/>
        <w:spacing w:line="350" w:lineRule="auto"/>
        <w:ind w:right="157"/>
      </w:pPr>
      <w:r>
        <w:t>Практическая работа. «Представление в виде диаграмм данных о динамике изменения</w:t>
      </w:r>
      <w:r>
        <w:rPr>
          <w:spacing w:val="-57"/>
        </w:rPr>
        <w:t xml:space="preserve"> </w:t>
      </w:r>
      <w:r>
        <w:t>объёмов</w:t>
      </w:r>
      <w:r>
        <w:rPr>
          <w:spacing w:val="-1"/>
        </w:rPr>
        <w:t xml:space="preserve"> </w:t>
      </w:r>
      <w:r>
        <w:t>и структуры</w:t>
      </w:r>
      <w:r>
        <w:rPr>
          <w:spacing w:val="-1"/>
        </w:rPr>
        <w:t xml:space="preserve"> </w:t>
      </w:r>
      <w:r>
        <w:t>производства</w:t>
      </w:r>
      <w:r>
        <w:rPr>
          <w:spacing w:val="-1"/>
        </w:rPr>
        <w:t xml:space="preserve"> </w:t>
      </w:r>
      <w:r>
        <w:t>электроэнергии</w:t>
      </w:r>
      <w:r>
        <w:rPr>
          <w:spacing w:val="-1"/>
        </w:rPr>
        <w:t xml:space="preserve"> </w:t>
      </w:r>
      <w:r>
        <w:t>в</w:t>
      </w:r>
      <w:r>
        <w:rPr>
          <w:spacing w:val="-1"/>
        </w:rPr>
        <w:t xml:space="preserve"> </w:t>
      </w:r>
      <w:r>
        <w:t>мире».</w:t>
      </w:r>
    </w:p>
    <w:p w:rsidR="007E1513" w:rsidRDefault="002462E7">
      <w:pPr>
        <w:pStyle w:val="a3"/>
        <w:spacing w:line="350" w:lineRule="auto"/>
        <w:ind w:right="155"/>
      </w:pPr>
      <w:r>
        <w:t>Сельское хозяйство мира. Географические различия в обеспеченности земельными</w:t>
      </w:r>
      <w:r>
        <w:rPr>
          <w:spacing w:val="1"/>
        </w:rPr>
        <w:t xml:space="preserve"> </w:t>
      </w:r>
      <w:r>
        <w:t>ресурсами. Земельный фонд мира, его структура. Современные тенденции развития 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экспортёры и импортёры. Роль России как одного из</w:t>
      </w:r>
      <w:r>
        <w:rPr>
          <w:spacing w:val="1"/>
        </w:rPr>
        <w:t xml:space="preserve"> </w:t>
      </w:r>
      <w:r>
        <w:t>главных экспортёров</w:t>
      </w:r>
      <w:r>
        <w:rPr>
          <w:spacing w:val="-1"/>
        </w:rPr>
        <w:t xml:space="preserve"> </w:t>
      </w:r>
      <w:r>
        <w:t>зерновых</w:t>
      </w:r>
      <w:r>
        <w:rPr>
          <w:spacing w:val="2"/>
        </w:rPr>
        <w:t xml:space="preserve"> </w:t>
      </w:r>
      <w:r>
        <w:t>культур.</w:t>
      </w:r>
    </w:p>
    <w:p w:rsidR="007E1513" w:rsidRDefault="002462E7">
      <w:pPr>
        <w:pStyle w:val="a3"/>
        <w:spacing w:line="275" w:lineRule="exact"/>
        <w:ind w:left="861" w:firstLine="0"/>
      </w:pPr>
      <w:r>
        <w:t>Животноводство.</w:t>
      </w:r>
      <w:r>
        <w:rPr>
          <w:spacing w:val="29"/>
        </w:rPr>
        <w:t xml:space="preserve"> </w:t>
      </w:r>
      <w:r>
        <w:t>Ведущие</w:t>
      </w:r>
      <w:r>
        <w:rPr>
          <w:spacing w:val="87"/>
        </w:rPr>
        <w:t xml:space="preserve"> </w:t>
      </w:r>
      <w:r>
        <w:t>экспортёры</w:t>
      </w:r>
      <w:r>
        <w:rPr>
          <w:spacing w:val="87"/>
        </w:rPr>
        <w:t xml:space="preserve"> </w:t>
      </w:r>
      <w:r>
        <w:t>и</w:t>
      </w:r>
      <w:r>
        <w:rPr>
          <w:spacing w:val="88"/>
        </w:rPr>
        <w:t xml:space="preserve"> </w:t>
      </w:r>
      <w:r>
        <w:t>импортёры</w:t>
      </w:r>
      <w:r>
        <w:rPr>
          <w:spacing w:val="87"/>
        </w:rPr>
        <w:t xml:space="preserve"> </w:t>
      </w:r>
      <w:r>
        <w:t>продукции</w:t>
      </w:r>
      <w:r>
        <w:rPr>
          <w:spacing w:val="86"/>
        </w:rPr>
        <w:t xml:space="preserve"> </w:t>
      </w:r>
      <w:r>
        <w:t>животноводства.</w:t>
      </w:r>
    </w:p>
    <w:p w:rsidR="007E1513" w:rsidRDefault="002462E7">
      <w:pPr>
        <w:pStyle w:val="a3"/>
        <w:spacing w:before="120"/>
        <w:ind w:firstLine="0"/>
      </w:pPr>
      <w:r>
        <w:t>Рыболовство</w:t>
      </w:r>
      <w:r>
        <w:rPr>
          <w:spacing w:val="-4"/>
        </w:rPr>
        <w:t xml:space="preserve"> </w:t>
      </w:r>
      <w:r>
        <w:t>и</w:t>
      </w:r>
      <w:r>
        <w:rPr>
          <w:spacing w:val="-3"/>
        </w:rPr>
        <w:t xml:space="preserve"> </w:t>
      </w:r>
      <w:r>
        <w:t>аквакультура:</w:t>
      </w:r>
      <w:r>
        <w:rPr>
          <w:spacing w:val="-4"/>
        </w:rPr>
        <w:t xml:space="preserve"> </w:t>
      </w:r>
      <w:r>
        <w:t>географические</w:t>
      </w:r>
      <w:r>
        <w:rPr>
          <w:spacing w:val="-4"/>
        </w:rPr>
        <w:t xml:space="preserve"> </w:t>
      </w:r>
      <w:r>
        <w:t>особенности.</w:t>
      </w:r>
    </w:p>
    <w:p w:rsidR="007E1513" w:rsidRDefault="002462E7">
      <w:pPr>
        <w:pStyle w:val="a3"/>
        <w:spacing w:before="125"/>
        <w:ind w:left="861" w:firstLine="0"/>
      </w:pPr>
      <w:r>
        <w:t>Влияние</w:t>
      </w:r>
      <w:r>
        <w:rPr>
          <w:spacing w:val="-4"/>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 его</w:t>
      </w:r>
      <w:r>
        <w:rPr>
          <w:spacing w:val="-2"/>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7E1513" w:rsidRDefault="002462E7">
      <w:pPr>
        <w:pStyle w:val="a3"/>
        <w:spacing w:before="127" w:line="350" w:lineRule="auto"/>
        <w:ind w:right="158"/>
      </w:pPr>
      <w:r>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1"/>
        </w:rPr>
        <w:t xml:space="preserve"> </w:t>
      </w:r>
      <w:r>
        <w:t>продовольствия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2"/>
        </w:rPr>
        <w:t xml:space="preserve"> </w:t>
      </w:r>
      <w:r>
        <w:t>продовольствия».</w:t>
      </w:r>
    </w:p>
    <w:p w:rsidR="007E1513" w:rsidRDefault="002462E7">
      <w:pPr>
        <w:pStyle w:val="a3"/>
        <w:spacing w:line="350" w:lineRule="auto"/>
        <w:ind w:right="156"/>
      </w:pPr>
      <w:r>
        <w:t xml:space="preserve">Сфера  </w:t>
      </w:r>
      <w:r>
        <w:rPr>
          <w:spacing w:val="49"/>
        </w:rPr>
        <w:t xml:space="preserve"> </w:t>
      </w:r>
      <w:r>
        <w:t xml:space="preserve">услуг.   </w:t>
      </w:r>
      <w:r>
        <w:rPr>
          <w:spacing w:val="47"/>
        </w:rPr>
        <w:t xml:space="preserve"> </w:t>
      </w:r>
      <w:r>
        <w:t xml:space="preserve">Мировой   </w:t>
      </w:r>
      <w:r>
        <w:rPr>
          <w:spacing w:val="47"/>
        </w:rPr>
        <w:t xml:space="preserve"> </w:t>
      </w:r>
      <w:r>
        <w:t xml:space="preserve">транспорт.   </w:t>
      </w:r>
      <w:r>
        <w:rPr>
          <w:spacing w:val="47"/>
        </w:rPr>
        <w:t xml:space="preserve"> </w:t>
      </w:r>
      <w:r>
        <w:t xml:space="preserve">Основные   </w:t>
      </w:r>
      <w:r>
        <w:rPr>
          <w:spacing w:val="49"/>
        </w:rPr>
        <w:t xml:space="preserve"> </w:t>
      </w:r>
      <w:r>
        <w:t xml:space="preserve">международные   </w:t>
      </w:r>
      <w:r>
        <w:rPr>
          <w:spacing w:val="46"/>
        </w:rPr>
        <w:t xml:space="preserve"> </w:t>
      </w:r>
      <w:r>
        <w:t>магистрали</w:t>
      </w:r>
      <w:r>
        <w:rPr>
          <w:spacing w:val="-58"/>
        </w:rPr>
        <w:t xml:space="preserve"> </w:t>
      </w:r>
      <w:r>
        <w:t>и</w:t>
      </w:r>
      <w:r>
        <w:rPr>
          <w:spacing w:val="-7"/>
        </w:rPr>
        <w:t xml:space="preserve"> </w:t>
      </w:r>
      <w:r>
        <w:t>транспортные</w:t>
      </w:r>
      <w:r>
        <w:rPr>
          <w:spacing w:val="-7"/>
        </w:rPr>
        <w:t xml:space="preserve"> </w:t>
      </w:r>
      <w:r>
        <w:t>узлы.</w:t>
      </w:r>
      <w:r>
        <w:rPr>
          <w:spacing w:val="-6"/>
        </w:rPr>
        <w:t xml:space="preserve"> </w:t>
      </w:r>
      <w:r>
        <w:t>Мировая</w:t>
      </w:r>
      <w:r>
        <w:rPr>
          <w:spacing w:val="-8"/>
        </w:rPr>
        <w:t xml:space="preserve"> </w:t>
      </w:r>
      <w:r>
        <w:t>система</w:t>
      </w:r>
      <w:r>
        <w:rPr>
          <w:spacing w:val="-7"/>
        </w:rPr>
        <w:t xml:space="preserve"> </w:t>
      </w:r>
      <w:r>
        <w:t>НИОКР.</w:t>
      </w:r>
      <w:r>
        <w:rPr>
          <w:spacing w:val="-8"/>
        </w:rPr>
        <w:t xml:space="preserve"> </w:t>
      </w:r>
      <w:r>
        <w:t>Международные</w:t>
      </w:r>
      <w:r>
        <w:rPr>
          <w:spacing w:val="-10"/>
        </w:rPr>
        <w:t xml:space="preserve"> </w:t>
      </w:r>
      <w:r>
        <w:t>экономические</w:t>
      </w:r>
      <w:r>
        <w:rPr>
          <w:spacing w:val="-9"/>
        </w:rPr>
        <w:t xml:space="preserve"> </w:t>
      </w:r>
      <w:r>
        <w:t>отношения:</w:t>
      </w:r>
      <w:r>
        <w:rPr>
          <w:spacing w:val="-57"/>
        </w:rPr>
        <w:t xml:space="preserve"> </w:t>
      </w:r>
      <w:r>
        <w:t>основные</w:t>
      </w:r>
      <w:r>
        <w:rPr>
          <w:spacing w:val="-3"/>
        </w:rPr>
        <w:t xml:space="preserve"> </w:t>
      </w:r>
      <w:r>
        <w:t>формы</w:t>
      </w:r>
      <w:r>
        <w:rPr>
          <w:spacing w:val="-1"/>
        </w:rPr>
        <w:t xml:space="preserve"> </w:t>
      </w:r>
      <w:r>
        <w:t>и</w:t>
      </w:r>
      <w:r>
        <w:rPr>
          <w:spacing w:val="-2"/>
        </w:rPr>
        <w:t xml:space="preserve"> </w:t>
      </w:r>
      <w:r>
        <w:t>факторы, влияющие</w:t>
      </w:r>
      <w:r>
        <w:rPr>
          <w:spacing w:val="-2"/>
        </w:rPr>
        <w:t xml:space="preserve"> </w:t>
      </w:r>
      <w:r>
        <w:t>на</w:t>
      </w:r>
      <w:r>
        <w:rPr>
          <w:spacing w:val="-2"/>
        </w:rPr>
        <w:t xml:space="preserve"> </w:t>
      </w:r>
      <w:r>
        <w:t>их</w:t>
      </w:r>
      <w:r>
        <w:rPr>
          <w:spacing w:val="-2"/>
        </w:rPr>
        <w:t xml:space="preserve"> </w:t>
      </w:r>
      <w:r>
        <w:t>развитие. Мировая</w:t>
      </w:r>
      <w:r>
        <w:rPr>
          <w:spacing w:val="-1"/>
        </w:rPr>
        <w:t xml:space="preserve"> </w:t>
      </w:r>
      <w:r>
        <w:t>торговля</w:t>
      </w:r>
      <w:r>
        <w:rPr>
          <w:spacing w:val="-1"/>
        </w:rPr>
        <w:t xml:space="preserve"> </w:t>
      </w:r>
      <w:r>
        <w:t>и туризм.</w:t>
      </w:r>
    </w:p>
    <w:p w:rsidR="007E1513" w:rsidRDefault="002462E7">
      <w:pPr>
        <w:pStyle w:val="a5"/>
        <w:numPr>
          <w:ilvl w:val="1"/>
          <w:numId w:val="74"/>
        </w:numPr>
        <w:tabs>
          <w:tab w:val="left" w:pos="1522"/>
        </w:tabs>
        <w:spacing w:line="275" w:lineRule="exact"/>
        <w:ind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11</w:t>
      </w:r>
      <w:r>
        <w:rPr>
          <w:spacing w:val="-3"/>
          <w:sz w:val="24"/>
        </w:rPr>
        <w:t xml:space="preserve"> </w:t>
      </w:r>
      <w:r>
        <w:rPr>
          <w:sz w:val="24"/>
        </w:rPr>
        <w:t>классе.</w:t>
      </w:r>
    </w:p>
    <w:p w:rsidR="007E1513" w:rsidRDefault="002462E7">
      <w:pPr>
        <w:pStyle w:val="a5"/>
        <w:numPr>
          <w:ilvl w:val="2"/>
          <w:numId w:val="74"/>
        </w:numPr>
        <w:tabs>
          <w:tab w:val="left" w:pos="1702"/>
        </w:tabs>
        <w:spacing w:before="126"/>
        <w:ind w:hanging="841"/>
        <w:rPr>
          <w:sz w:val="24"/>
        </w:rPr>
      </w:pPr>
      <w:r>
        <w:rPr>
          <w:sz w:val="24"/>
        </w:rPr>
        <w:t>Регионы</w:t>
      </w:r>
      <w:r>
        <w:rPr>
          <w:spacing w:val="-2"/>
          <w:sz w:val="24"/>
        </w:rPr>
        <w:t xml:space="preserve"> </w:t>
      </w:r>
      <w:r>
        <w:rPr>
          <w:sz w:val="24"/>
        </w:rPr>
        <w:t>и</w:t>
      </w:r>
      <w:r>
        <w:rPr>
          <w:spacing w:val="-1"/>
          <w:sz w:val="24"/>
        </w:rPr>
        <w:t xml:space="preserve"> </w:t>
      </w:r>
      <w:r>
        <w:rPr>
          <w:sz w:val="24"/>
        </w:rPr>
        <w:t>страны.</w:t>
      </w:r>
    </w:p>
    <w:p w:rsidR="007E1513" w:rsidRDefault="002462E7">
      <w:pPr>
        <w:pStyle w:val="a5"/>
        <w:numPr>
          <w:ilvl w:val="3"/>
          <w:numId w:val="74"/>
        </w:numPr>
        <w:tabs>
          <w:tab w:val="left" w:pos="1882"/>
        </w:tabs>
        <w:spacing w:before="127"/>
        <w:ind w:hanging="1021"/>
        <w:rPr>
          <w:sz w:val="24"/>
        </w:rPr>
      </w:pPr>
      <w:r>
        <w:rPr>
          <w:sz w:val="24"/>
        </w:rPr>
        <w:t>Регионы</w:t>
      </w:r>
      <w:r>
        <w:rPr>
          <w:spacing w:val="-4"/>
          <w:sz w:val="24"/>
        </w:rPr>
        <w:t xml:space="preserve"> </w:t>
      </w:r>
      <w:r>
        <w:rPr>
          <w:sz w:val="24"/>
        </w:rPr>
        <w:t>мира.</w:t>
      </w:r>
      <w:r>
        <w:rPr>
          <w:spacing w:val="-3"/>
          <w:sz w:val="24"/>
        </w:rPr>
        <w:t xml:space="preserve"> </w:t>
      </w:r>
      <w:r>
        <w:rPr>
          <w:sz w:val="24"/>
        </w:rPr>
        <w:t>Зарубежная</w:t>
      </w:r>
      <w:r>
        <w:rPr>
          <w:spacing w:val="-4"/>
          <w:sz w:val="24"/>
        </w:rPr>
        <w:t xml:space="preserve"> </w:t>
      </w:r>
      <w:r>
        <w:rPr>
          <w:sz w:val="24"/>
        </w:rPr>
        <w:t>Европа.</w:t>
      </w:r>
    </w:p>
    <w:p w:rsidR="007E1513" w:rsidRDefault="002462E7">
      <w:pPr>
        <w:pStyle w:val="a3"/>
        <w:spacing w:before="125" w:line="350" w:lineRule="auto"/>
        <w:jc w:val="left"/>
      </w:pPr>
      <w:r>
        <w:t>Многообразие</w:t>
      </w:r>
      <w:r>
        <w:rPr>
          <w:spacing w:val="7"/>
        </w:rPr>
        <w:t xml:space="preserve"> </w:t>
      </w:r>
      <w:r>
        <w:t>подходов</w:t>
      </w:r>
      <w:r>
        <w:rPr>
          <w:spacing w:val="10"/>
        </w:rPr>
        <w:t xml:space="preserve"> </w:t>
      </w:r>
      <w:r>
        <w:t>к</w:t>
      </w:r>
      <w:r>
        <w:rPr>
          <w:spacing w:val="11"/>
        </w:rPr>
        <w:t xml:space="preserve"> </w:t>
      </w:r>
      <w:r>
        <w:t>выделению</w:t>
      </w:r>
      <w:r>
        <w:rPr>
          <w:spacing w:val="11"/>
        </w:rPr>
        <w:t xml:space="preserve"> </w:t>
      </w:r>
      <w:r>
        <w:t>регионов</w:t>
      </w:r>
      <w:r>
        <w:rPr>
          <w:spacing w:val="10"/>
        </w:rPr>
        <w:t xml:space="preserve"> </w:t>
      </w:r>
      <w:r>
        <w:t>мира.</w:t>
      </w:r>
      <w:r>
        <w:rPr>
          <w:spacing w:val="11"/>
        </w:rPr>
        <w:t xml:space="preserve"> </w:t>
      </w:r>
      <w:r>
        <w:t>Регионы</w:t>
      </w:r>
      <w:r>
        <w:rPr>
          <w:spacing w:val="8"/>
        </w:rPr>
        <w:t xml:space="preserve"> </w:t>
      </w:r>
      <w:r>
        <w:t>мира:</w:t>
      </w:r>
      <w:r>
        <w:rPr>
          <w:spacing w:val="11"/>
        </w:rPr>
        <w:t xml:space="preserve"> </w:t>
      </w:r>
      <w:r>
        <w:t>зарубежная</w:t>
      </w:r>
      <w:r>
        <w:rPr>
          <w:spacing w:val="-57"/>
        </w:rPr>
        <w:t xml:space="preserve"> </w:t>
      </w:r>
      <w:r>
        <w:t>Европа,</w:t>
      </w:r>
      <w:r>
        <w:rPr>
          <w:spacing w:val="-1"/>
        </w:rPr>
        <w:t xml:space="preserve"> </w:t>
      </w:r>
      <w:r>
        <w:t>зарубежная</w:t>
      </w:r>
      <w:r>
        <w:rPr>
          <w:spacing w:val="2"/>
        </w:rPr>
        <w:t xml:space="preserve"> </w:t>
      </w:r>
      <w:r>
        <w:t>Азия,</w:t>
      </w:r>
      <w:r>
        <w:rPr>
          <w:spacing w:val="-1"/>
        </w:rPr>
        <w:t xml:space="preserve"> </w:t>
      </w:r>
      <w:r>
        <w:t>Америка, Африка,</w:t>
      </w:r>
      <w:r>
        <w:rPr>
          <w:spacing w:val="-4"/>
        </w:rPr>
        <w:t xml:space="preserve"> </w:t>
      </w:r>
      <w:r>
        <w:t>Австралия и</w:t>
      </w:r>
      <w:r>
        <w:rPr>
          <w:spacing w:val="-1"/>
        </w:rPr>
        <w:t xml:space="preserve"> </w:t>
      </w:r>
      <w:r>
        <w:t>Океания.</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50" w:lineRule="auto"/>
        <w:ind w:right="151"/>
      </w:pPr>
      <w:r>
        <w:t>Зарубежная Европа: состав (субрегионы: Западная Европа, Северная Европа, Южная</w:t>
      </w:r>
      <w:r>
        <w:rPr>
          <w:spacing w:val="1"/>
        </w:rPr>
        <w:t xml:space="preserve"> </w:t>
      </w:r>
      <w:r>
        <w:t>Европа, Восточная Европа), общая экономико-географическая характеристика. Общие черты</w:t>
      </w:r>
      <w:r>
        <w:rPr>
          <w:spacing w:val="1"/>
        </w:rPr>
        <w:t xml:space="preserve"> </w:t>
      </w:r>
      <w:r>
        <w:t>и особенности природно-ресурсного капитала, населения и хозяйства стран субрегионов.</w:t>
      </w:r>
      <w:r>
        <w:rPr>
          <w:spacing w:val="1"/>
        </w:rPr>
        <w:t xml:space="preserve"> </w:t>
      </w:r>
      <w:r>
        <w:t>Геополитические</w:t>
      </w:r>
      <w:r>
        <w:rPr>
          <w:spacing w:val="-2"/>
        </w:rPr>
        <w:t xml:space="preserve"> </w:t>
      </w:r>
      <w:r>
        <w:t>проблемы региона.</w:t>
      </w:r>
    </w:p>
    <w:p w:rsidR="007E1513" w:rsidRDefault="002462E7">
      <w:pPr>
        <w:pStyle w:val="a3"/>
        <w:spacing w:line="350" w:lineRule="auto"/>
        <w:ind w:right="153"/>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57"/>
        </w:rPr>
        <w:t xml:space="preserve"> </w:t>
      </w:r>
      <w:r>
        <w:t>географической</w:t>
      </w:r>
      <w:r>
        <w:rPr>
          <w:spacing w:val="-1"/>
        </w:rPr>
        <w:t xml:space="preserve"> </w:t>
      </w:r>
      <w:r>
        <w:t>информации (по выбору</w:t>
      </w:r>
      <w:r>
        <w:rPr>
          <w:spacing w:val="-4"/>
        </w:rPr>
        <w:t xml:space="preserve"> </w:t>
      </w:r>
      <w:r>
        <w:t>учителя)».</w:t>
      </w:r>
    </w:p>
    <w:p w:rsidR="007E1513" w:rsidRDefault="002462E7">
      <w:pPr>
        <w:pStyle w:val="a5"/>
        <w:numPr>
          <w:ilvl w:val="3"/>
          <w:numId w:val="74"/>
        </w:numPr>
        <w:tabs>
          <w:tab w:val="left" w:pos="1882"/>
        </w:tabs>
        <w:spacing w:line="350" w:lineRule="auto"/>
        <w:ind w:right="148"/>
        <w:rPr>
          <w:sz w:val="24"/>
        </w:rPr>
      </w:pPr>
      <w:r>
        <w:rPr>
          <w:sz w:val="24"/>
        </w:rPr>
        <w:t>Зарубежная</w:t>
      </w:r>
      <w:r>
        <w:rPr>
          <w:spacing w:val="1"/>
          <w:sz w:val="24"/>
        </w:rPr>
        <w:t xml:space="preserve"> </w:t>
      </w:r>
      <w:r>
        <w:rPr>
          <w:sz w:val="24"/>
        </w:rPr>
        <w:t>Азия:</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Юго-Западная</w:t>
      </w:r>
      <w:r>
        <w:rPr>
          <w:spacing w:val="1"/>
          <w:sz w:val="24"/>
        </w:rPr>
        <w:t xml:space="preserve"> </w:t>
      </w:r>
      <w:r>
        <w:rPr>
          <w:sz w:val="24"/>
        </w:rPr>
        <w:t>Азия,</w:t>
      </w:r>
      <w:r>
        <w:rPr>
          <w:spacing w:val="1"/>
          <w:sz w:val="24"/>
        </w:rPr>
        <w:t xml:space="preserve"> </w:t>
      </w:r>
      <w:r>
        <w:rPr>
          <w:sz w:val="24"/>
        </w:rPr>
        <w:t>Центральная</w:t>
      </w:r>
      <w:r>
        <w:rPr>
          <w:spacing w:val="-57"/>
          <w:sz w:val="24"/>
        </w:rPr>
        <w:t xml:space="preserve"> </w:t>
      </w:r>
      <w:r>
        <w:rPr>
          <w:sz w:val="24"/>
        </w:rPr>
        <w:t>Азия,</w:t>
      </w:r>
      <w:r>
        <w:rPr>
          <w:spacing w:val="-13"/>
          <w:sz w:val="24"/>
        </w:rPr>
        <w:t xml:space="preserve"> </w:t>
      </w:r>
      <w:r>
        <w:rPr>
          <w:sz w:val="24"/>
        </w:rPr>
        <w:t>Восточная</w:t>
      </w:r>
      <w:r>
        <w:rPr>
          <w:spacing w:val="-11"/>
          <w:sz w:val="24"/>
        </w:rPr>
        <w:t xml:space="preserve"> </w:t>
      </w:r>
      <w:r>
        <w:rPr>
          <w:sz w:val="24"/>
        </w:rPr>
        <w:t>Азия,</w:t>
      </w:r>
      <w:r>
        <w:rPr>
          <w:spacing w:val="-15"/>
          <w:sz w:val="24"/>
        </w:rPr>
        <w:t xml:space="preserve"> </w:t>
      </w:r>
      <w:r>
        <w:rPr>
          <w:sz w:val="24"/>
        </w:rPr>
        <w:t>Южная</w:t>
      </w:r>
      <w:r>
        <w:rPr>
          <w:spacing w:val="-12"/>
          <w:sz w:val="24"/>
        </w:rPr>
        <w:t xml:space="preserve"> </w:t>
      </w:r>
      <w:r>
        <w:rPr>
          <w:sz w:val="24"/>
        </w:rPr>
        <w:t>Азия,</w:t>
      </w:r>
      <w:r>
        <w:rPr>
          <w:spacing w:val="-12"/>
          <w:sz w:val="24"/>
        </w:rPr>
        <w:t xml:space="preserve"> </w:t>
      </w:r>
      <w:r>
        <w:rPr>
          <w:sz w:val="24"/>
        </w:rPr>
        <w:t>Юго-Восточная</w:t>
      </w:r>
      <w:r>
        <w:rPr>
          <w:spacing w:val="-13"/>
          <w:sz w:val="24"/>
        </w:rPr>
        <w:t xml:space="preserve"> </w:t>
      </w:r>
      <w:r>
        <w:rPr>
          <w:sz w:val="24"/>
        </w:rPr>
        <w:t>Азия),</w:t>
      </w:r>
      <w:r>
        <w:rPr>
          <w:spacing w:val="-13"/>
          <w:sz w:val="24"/>
        </w:rPr>
        <w:t xml:space="preserve"> </w:t>
      </w:r>
      <w:r>
        <w:rPr>
          <w:sz w:val="24"/>
        </w:rPr>
        <w:t>общая</w:t>
      </w:r>
      <w:r>
        <w:rPr>
          <w:spacing w:val="-13"/>
          <w:sz w:val="24"/>
        </w:rPr>
        <w:t xml:space="preserve"> </w:t>
      </w:r>
      <w:r>
        <w:rPr>
          <w:sz w:val="24"/>
        </w:rPr>
        <w:t>экономико-географическая</w:t>
      </w:r>
      <w:r>
        <w:rPr>
          <w:spacing w:val="-57"/>
          <w:sz w:val="24"/>
        </w:rPr>
        <w:t xml:space="preserve"> </w:t>
      </w:r>
      <w:r>
        <w:rPr>
          <w:sz w:val="24"/>
        </w:rPr>
        <w:t>характеристика. Общие черты и особенности природно-ресурсного капитала, населения 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1"/>
          <w:sz w:val="24"/>
        </w:rPr>
        <w:t xml:space="preserve"> </w:t>
      </w:r>
      <w:r>
        <w:rPr>
          <w:sz w:val="24"/>
        </w:rPr>
        <w:t>природно-</w:t>
      </w:r>
      <w:r>
        <w:rPr>
          <w:spacing w:val="1"/>
          <w:sz w:val="24"/>
        </w:rPr>
        <w:t xml:space="preserve"> </w:t>
      </w:r>
      <w:r>
        <w:rPr>
          <w:sz w:val="24"/>
        </w:rPr>
        <w:t>ресурсного капитала, населения, хозяйства стран зарубежной Азии, современные проблемы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Индии, Китая, Японии).</w:t>
      </w:r>
    </w:p>
    <w:p w:rsidR="007E1513" w:rsidRDefault="002462E7">
      <w:pPr>
        <w:pStyle w:val="a3"/>
        <w:spacing w:line="350" w:lineRule="auto"/>
        <w:ind w:right="158"/>
      </w:pPr>
      <w:r>
        <w:t>Практическая         работа          «Сравнение         международной          промышленной</w:t>
      </w:r>
      <w:r>
        <w:rPr>
          <w:spacing w:val="1"/>
        </w:rPr>
        <w:t xml:space="preserve"> </w:t>
      </w:r>
      <w:r>
        <w:t>и сельскохозяйственной специализации Китая и Индии на основании анализа данных об</w:t>
      </w:r>
      <w:r>
        <w:rPr>
          <w:spacing w:val="1"/>
        </w:rPr>
        <w:t xml:space="preserve"> </w:t>
      </w:r>
      <w:r>
        <w:t>экспорте</w:t>
      </w:r>
      <w:r>
        <w:rPr>
          <w:spacing w:val="-1"/>
        </w:rPr>
        <w:t xml:space="preserve"> </w:t>
      </w:r>
      <w:r>
        <w:t>основных</w:t>
      </w:r>
      <w:r>
        <w:rPr>
          <w:spacing w:val="2"/>
        </w:rPr>
        <w:t xml:space="preserve"> </w:t>
      </w:r>
      <w:r>
        <w:t>видов продукции».</w:t>
      </w:r>
    </w:p>
    <w:p w:rsidR="007E1513" w:rsidRDefault="002462E7">
      <w:pPr>
        <w:pStyle w:val="a5"/>
        <w:numPr>
          <w:ilvl w:val="3"/>
          <w:numId w:val="74"/>
        </w:numPr>
        <w:tabs>
          <w:tab w:val="left" w:pos="1882"/>
        </w:tabs>
        <w:spacing w:line="350" w:lineRule="auto"/>
        <w:ind w:right="149"/>
        <w:rPr>
          <w:sz w:val="24"/>
        </w:rPr>
      </w:pPr>
      <w:r>
        <w:rPr>
          <w:sz w:val="24"/>
        </w:rPr>
        <w:t>Америка: состав (субрегионы: США и Канада, Латинская Америка), общая</w:t>
      </w:r>
      <w:r>
        <w:rPr>
          <w:spacing w:val="1"/>
          <w:sz w:val="24"/>
        </w:rPr>
        <w:t xml:space="preserve"> </w:t>
      </w:r>
      <w:r>
        <w:rPr>
          <w:sz w:val="24"/>
        </w:rPr>
        <w:t>экономико-географическая</w:t>
      </w:r>
      <w:r>
        <w:rPr>
          <w:spacing w:val="1"/>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Особенности</w:t>
      </w:r>
      <w:r>
        <w:rPr>
          <w:spacing w:val="1"/>
          <w:sz w:val="24"/>
        </w:rPr>
        <w:t xml:space="preserve"> </w:t>
      </w:r>
      <w:r>
        <w:rPr>
          <w:sz w:val="24"/>
        </w:rPr>
        <w:t>экономико-географического</w:t>
      </w:r>
      <w:r>
        <w:rPr>
          <w:spacing w:val="1"/>
          <w:sz w:val="24"/>
        </w:rPr>
        <w:t xml:space="preserve"> </w:t>
      </w:r>
      <w:r>
        <w:rPr>
          <w:sz w:val="24"/>
        </w:rPr>
        <w:t>положения</w:t>
      </w:r>
      <w:r>
        <w:rPr>
          <w:spacing w:val="-57"/>
          <w:sz w:val="24"/>
        </w:rPr>
        <w:t xml:space="preserve"> </w:t>
      </w:r>
      <w:r>
        <w:rPr>
          <w:sz w:val="24"/>
        </w:rPr>
        <w:t>природно-ресурсного капитала, населения, хозяйства стран Америки, современные проблемы</w:t>
      </w:r>
      <w:r>
        <w:rPr>
          <w:spacing w:val="-58"/>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США, Канады, Мексики, Бразилии).</w:t>
      </w:r>
    </w:p>
    <w:p w:rsidR="007E1513" w:rsidRDefault="002462E7">
      <w:pPr>
        <w:pStyle w:val="a3"/>
        <w:spacing w:line="350" w:lineRule="auto"/>
        <w:ind w:right="161"/>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57"/>
        </w:rPr>
        <w:t xml:space="preserve"> </w:t>
      </w:r>
      <w:r>
        <w:t>хозяйства</w:t>
      </w:r>
      <w:r>
        <w:rPr>
          <w:spacing w:val="-2"/>
        </w:rPr>
        <w:t xml:space="preserve"> </w:t>
      </w:r>
      <w:r>
        <w:t>Канады и</w:t>
      </w:r>
      <w:r>
        <w:rPr>
          <w:spacing w:val="-1"/>
        </w:rPr>
        <w:t xml:space="preserve"> </w:t>
      </w:r>
      <w:r>
        <w:t>Бразилии на</w:t>
      </w:r>
      <w:r>
        <w:rPr>
          <w:spacing w:val="-2"/>
        </w:rPr>
        <w:t xml:space="preserve"> </w:t>
      </w:r>
      <w:r>
        <w:t>основе</w:t>
      </w:r>
      <w:r>
        <w:rPr>
          <w:spacing w:val="2"/>
        </w:rPr>
        <w:t xml:space="preserve"> </w:t>
      </w:r>
      <w:r>
        <w:t>анализа</w:t>
      </w:r>
      <w:r>
        <w:rPr>
          <w:spacing w:val="-2"/>
        </w:rPr>
        <w:t xml:space="preserve"> </w:t>
      </w:r>
      <w:r>
        <w:t>географических</w:t>
      </w:r>
      <w:r>
        <w:rPr>
          <w:spacing w:val="2"/>
        </w:rPr>
        <w:t xml:space="preserve"> </w:t>
      </w:r>
      <w:r>
        <w:t>карт».</w:t>
      </w:r>
    </w:p>
    <w:p w:rsidR="007E1513" w:rsidRDefault="002462E7">
      <w:pPr>
        <w:pStyle w:val="a5"/>
        <w:numPr>
          <w:ilvl w:val="3"/>
          <w:numId w:val="74"/>
        </w:numPr>
        <w:tabs>
          <w:tab w:val="left" w:pos="1882"/>
        </w:tabs>
        <w:spacing w:line="350" w:lineRule="auto"/>
        <w:ind w:right="148"/>
        <w:rPr>
          <w:sz w:val="24"/>
        </w:rPr>
      </w:pPr>
      <w:r>
        <w:rPr>
          <w:sz w:val="24"/>
        </w:rPr>
        <w:t>Африка: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Северная</w:t>
      </w:r>
      <w:r>
        <w:rPr>
          <w:spacing w:val="1"/>
          <w:sz w:val="24"/>
        </w:rPr>
        <w:t xml:space="preserve"> </w:t>
      </w:r>
      <w:r>
        <w:rPr>
          <w:sz w:val="24"/>
        </w:rPr>
        <w:t>Африка,</w:t>
      </w:r>
      <w:r>
        <w:rPr>
          <w:spacing w:val="1"/>
          <w:sz w:val="24"/>
        </w:rPr>
        <w:t xml:space="preserve"> </w:t>
      </w:r>
      <w:r>
        <w:rPr>
          <w:sz w:val="24"/>
        </w:rPr>
        <w:t>Западная</w:t>
      </w:r>
      <w:r>
        <w:rPr>
          <w:spacing w:val="1"/>
          <w:sz w:val="24"/>
        </w:rPr>
        <w:t xml:space="preserve"> </w:t>
      </w:r>
      <w:r>
        <w:rPr>
          <w:sz w:val="24"/>
        </w:rPr>
        <w:t>Африка,</w:t>
      </w:r>
      <w:r>
        <w:rPr>
          <w:spacing w:val="1"/>
          <w:sz w:val="24"/>
        </w:rPr>
        <w:t xml:space="preserve"> </w:t>
      </w:r>
      <w:r>
        <w:rPr>
          <w:spacing w:val="-1"/>
          <w:sz w:val="24"/>
        </w:rPr>
        <w:t>Центральная</w:t>
      </w:r>
      <w:r>
        <w:rPr>
          <w:spacing w:val="-14"/>
          <w:sz w:val="24"/>
        </w:rPr>
        <w:t xml:space="preserve"> </w:t>
      </w:r>
      <w:r>
        <w:rPr>
          <w:sz w:val="24"/>
        </w:rPr>
        <w:t>Африка,</w:t>
      </w:r>
      <w:r>
        <w:rPr>
          <w:spacing w:val="-13"/>
          <w:sz w:val="24"/>
        </w:rPr>
        <w:t xml:space="preserve"> </w:t>
      </w:r>
      <w:r>
        <w:rPr>
          <w:sz w:val="24"/>
        </w:rPr>
        <w:t>Восточная</w:t>
      </w:r>
      <w:r>
        <w:rPr>
          <w:spacing w:val="-13"/>
          <w:sz w:val="24"/>
        </w:rPr>
        <w:t xml:space="preserve"> </w:t>
      </w:r>
      <w:r>
        <w:rPr>
          <w:sz w:val="24"/>
        </w:rPr>
        <w:t>Африка,</w:t>
      </w:r>
      <w:r>
        <w:rPr>
          <w:spacing w:val="-14"/>
          <w:sz w:val="24"/>
        </w:rPr>
        <w:t xml:space="preserve"> </w:t>
      </w:r>
      <w:r>
        <w:rPr>
          <w:sz w:val="24"/>
        </w:rPr>
        <w:t>Южная</w:t>
      </w:r>
      <w:r>
        <w:rPr>
          <w:spacing w:val="-13"/>
          <w:sz w:val="24"/>
        </w:rPr>
        <w:t xml:space="preserve"> </w:t>
      </w:r>
      <w:r>
        <w:rPr>
          <w:sz w:val="24"/>
        </w:rPr>
        <w:t>Африка).</w:t>
      </w:r>
      <w:r>
        <w:rPr>
          <w:spacing w:val="-14"/>
          <w:sz w:val="24"/>
        </w:rPr>
        <w:t xml:space="preserve"> </w:t>
      </w:r>
      <w:r>
        <w:rPr>
          <w:sz w:val="24"/>
        </w:rPr>
        <w:t>Общая</w:t>
      </w:r>
      <w:r>
        <w:rPr>
          <w:spacing w:val="-13"/>
          <w:sz w:val="24"/>
        </w:rPr>
        <w:t xml:space="preserve"> </w:t>
      </w:r>
      <w:r>
        <w:rPr>
          <w:sz w:val="24"/>
        </w:rPr>
        <w:t>экономико-географическая</w:t>
      </w:r>
      <w:r>
        <w:rPr>
          <w:spacing w:val="-58"/>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проблемы</w:t>
      </w:r>
      <w:r>
        <w:rPr>
          <w:spacing w:val="1"/>
          <w:sz w:val="24"/>
        </w:rPr>
        <w:t xml:space="preserve"> </w:t>
      </w:r>
      <w:r>
        <w:rPr>
          <w:sz w:val="24"/>
        </w:rPr>
        <w:t>региона.</w:t>
      </w:r>
      <w:r>
        <w:rPr>
          <w:spacing w:val="1"/>
          <w:sz w:val="24"/>
        </w:rPr>
        <w:t xml:space="preserve"> </w:t>
      </w:r>
      <w:r>
        <w:rPr>
          <w:sz w:val="24"/>
        </w:rPr>
        <w:t>Особенности</w:t>
      </w:r>
      <w:r>
        <w:rPr>
          <w:spacing w:val="1"/>
          <w:sz w:val="24"/>
        </w:rPr>
        <w:t xml:space="preserve"> </w:t>
      </w:r>
      <w:r>
        <w:rPr>
          <w:sz w:val="24"/>
        </w:rPr>
        <w:t>экономико-</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стран</w:t>
      </w:r>
      <w:r>
        <w:rPr>
          <w:spacing w:val="1"/>
          <w:sz w:val="24"/>
        </w:rPr>
        <w:t xml:space="preserve"> </w:t>
      </w:r>
      <w:r>
        <w:rPr>
          <w:sz w:val="24"/>
        </w:rPr>
        <w:t>Африки</w:t>
      </w:r>
      <w:r>
        <w:rPr>
          <w:spacing w:val="-1"/>
          <w:sz w:val="24"/>
        </w:rPr>
        <w:t xml:space="preserve"> </w:t>
      </w:r>
      <w:r>
        <w:rPr>
          <w:sz w:val="24"/>
        </w:rPr>
        <w:t>(ЮАР, Египет,</w:t>
      </w:r>
      <w:r>
        <w:rPr>
          <w:spacing w:val="-2"/>
          <w:sz w:val="24"/>
        </w:rPr>
        <w:t xml:space="preserve"> </w:t>
      </w:r>
      <w:r>
        <w:rPr>
          <w:sz w:val="24"/>
        </w:rPr>
        <w:t>Алжир).</w:t>
      </w:r>
    </w:p>
    <w:p w:rsidR="007E1513" w:rsidRDefault="002462E7">
      <w:pPr>
        <w:pStyle w:val="a3"/>
        <w:spacing w:line="350" w:lineRule="auto"/>
        <w:ind w:right="152"/>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2"/>
        </w:rPr>
        <w:t xml:space="preserve"> </w:t>
      </w:r>
      <w:r>
        <w:t>Алжира</w:t>
      </w:r>
      <w:r>
        <w:rPr>
          <w:spacing w:val="-1"/>
        </w:rPr>
        <w:t xml:space="preserve"> </w:t>
      </w:r>
      <w:r>
        <w:t>и Эфиопии».</w:t>
      </w:r>
    </w:p>
    <w:p w:rsidR="007E1513" w:rsidRDefault="002462E7">
      <w:pPr>
        <w:pStyle w:val="a5"/>
        <w:numPr>
          <w:ilvl w:val="3"/>
          <w:numId w:val="74"/>
        </w:numPr>
        <w:tabs>
          <w:tab w:val="left" w:pos="1882"/>
        </w:tabs>
        <w:spacing w:line="350" w:lineRule="auto"/>
        <w:ind w:right="158"/>
        <w:rPr>
          <w:sz w:val="24"/>
        </w:rPr>
      </w:pPr>
      <w:r>
        <w:rPr>
          <w:sz w:val="24"/>
        </w:rPr>
        <w:t>Австралия и Океания. Австралия и Океания: особенности географического</w:t>
      </w:r>
      <w:r>
        <w:rPr>
          <w:spacing w:val="1"/>
          <w:sz w:val="24"/>
        </w:rPr>
        <w:t xml:space="preserve"> </w:t>
      </w:r>
      <w:r>
        <w:rPr>
          <w:sz w:val="24"/>
        </w:rPr>
        <w:t>положения.</w:t>
      </w:r>
      <w:r>
        <w:rPr>
          <w:spacing w:val="28"/>
          <w:sz w:val="24"/>
        </w:rPr>
        <w:t xml:space="preserve"> </w:t>
      </w:r>
      <w:r>
        <w:rPr>
          <w:sz w:val="24"/>
        </w:rPr>
        <w:t>Австралийский</w:t>
      </w:r>
      <w:r>
        <w:rPr>
          <w:spacing w:val="29"/>
          <w:sz w:val="24"/>
        </w:rPr>
        <w:t xml:space="preserve"> </w:t>
      </w:r>
      <w:r>
        <w:rPr>
          <w:sz w:val="24"/>
        </w:rPr>
        <w:t>Союз:</w:t>
      </w:r>
      <w:r>
        <w:rPr>
          <w:spacing w:val="29"/>
          <w:sz w:val="24"/>
        </w:rPr>
        <w:t xml:space="preserve"> </w:t>
      </w:r>
      <w:r>
        <w:rPr>
          <w:sz w:val="24"/>
        </w:rPr>
        <w:t>главные</w:t>
      </w:r>
      <w:r>
        <w:rPr>
          <w:spacing w:val="27"/>
          <w:sz w:val="24"/>
        </w:rPr>
        <w:t xml:space="preserve"> </w:t>
      </w:r>
      <w:r>
        <w:rPr>
          <w:sz w:val="24"/>
        </w:rPr>
        <w:t>факторы</w:t>
      </w:r>
      <w:r>
        <w:rPr>
          <w:spacing w:val="28"/>
          <w:sz w:val="24"/>
        </w:rPr>
        <w:t xml:space="preserve"> </w:t>
      </w:r>
      <w:r>
        <w:rPr>
          <w:sz w:val="24"/>
        </w:rPr>
        <w:t>размещения</w:t>
      </w:r>
      <w:r>
        <w:rPr>
          <w:spacing w:val="28"/>
          <w:sz w:val="24"/>
        </w:rPr>
        <w:t xml:space="preserve"> </w:t>
      </w:r>
      <w:r>
        <w:rPr>
          <w:sz w:val="24"/>
        </w:rPr>
        <w:t>населения</w:t>
      </w:r>
      <w:r>
        <w:rPr>
          <w:spacing w:val="28"/>
          <w:sz w:val="24"/>
        </w:rPr>
        <w:t xml:space="preserve"> </w:t>
      </w:r>
      <w:r>
        <w:rPr>
          <w:sz w:val="24"/>
        </w:rPr>
        <w:t>и</w:t>
      </w:r>
      <w:r>
        <w:rPr>
          <w:spacing w:val="29"/>
          <w:sz w:val="24"/>
        </w:rPr>
        <w:t xml:space="preserve"> </w:t>
      </w:r>
      <w:r>
        <w:rPr>
          <w:sz w:val="24"/>
        </w:rPr>
        <w:t>развития</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4171"/>
          <w:tab w:val="left" w:pos="8149"/>
        </w:tabs>
        <w:spacing w:before="131" w:line="350" w:lineRule="auto"/>
        <w:ind w:right="155" w:firstLine="0"/>
      </w:pP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57"/>
        </w:rPr>
        <w:t xml:space="preserve"> </w:t>
      </w:r>
      <w:r>
        <w:t>международной</w:t>
      </w:r>
      <w:r>
        <w:tab/>
        <w:t>специализации.</w:t>
      </w:r>
      <w:r>
        <w:tab/>
      </w:r>
      <w:r>
        <w:rPr>
          <w:spacing w:val="-1"/>
        </w:rPr>
        <w:t>Географическая</w:t>
      </w:r>
      <w:r>
        <w:rPr>
          <w:spacing w:val="-58"/>
        </w:rPr>
        <w:t xml:space="preserve"> </w:t>
      </w:r>
      <w:r>
        <w:t>и</w:t>
      </w:r>
      <w:r>
        <w:rPr>
          <w:spacing w:val="1"/>
        </w:rPr>
        <w:t xml:space="preserve"> </w:t>
      </w:r>
      <w:r>
        <w:t>товарная</w:t>
      </w:r>
      <w:r>
        <w:rPr>
          <w:spacing w:val="1"/>
        </w:rPr>
        <w:t xml:space="preserve"> </w:t>
      </w:r>
      <w:r>
        <w:t>структура</w:t>
      </w:r>
      <w:r>
        <w:rPr>
          <w:spacing w:val="1"/>
        </w:rPr>
        <w:t xml:space="preserve"> </w:t>
      </w:r>
      <w:r>
        <w:t>экспорта.</w:t>
      </w:r>
      <w:r>
        <w:rPr>
          <w:spacing w:val="1"/>
        </w:rPr>
        <w:t xml:space="preserve"> </w:t>
      </w:r>
      <w:r>
        <w:t>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 и</w:t>
      </w:r>
      <w:r>
        <w:rPr>
          <w:spacing w:val="1"/>
        </w:rPr>
        <w:t xml:space="preserve"> </w:t>
      </w:r>
      <w:r>
        <w:t>хозяйства.</w:t>
      </w:r>
      <w:r>
        <w:rPr>
          <w:spacing w:val="-1"/>
        </w:rPr>
        <w:t xml:space="preserve"> </w:t>
      </w:r>
      <w:r>
        <w:t>Место в</w:t>
      </w:r>
      <w:r>
        <w:rPr>
          <w:spacing w:val="-1"/>
        </w:rPr>
        <w:t xml:space="preserve"> </w:t>
      </w:r>
      <w:r>
        <w:t>международном</w:t>
      </w:r>
      <w:r>
        <w:rPr>
          <w:spacing w:val="-2"/>
        </w:rPr>
        <w:t xml:space="preserve"> </w:t>
      </w:r>
      <w:r>
        <w:t>географическом</w:t>
      </w:r>
      <w:r>
        <w:rPr>
          <w:spacing w:val="-1"/>
        </w:rPr>
        <w:t xml:space="preserve"> </w:t>
      </w:r>
      <w:r>
        <w:t>разделении труда.</w:t>
      </w:r>
    </w:p>
    <w:p w:rsidR="007E1513" w:rsidRDefault="002462E7">
      <w:pPr>
        <w:pStyle w:val="a5"/>
        <w:numPr>
          <w:ilvl w:val="3"/>
          <w:numId w:val="74"/>
        </w:numPr>
        <w:tabs>
          <w:tab w:val="left" w:pos="1882"/>
        </w:tabs>
        <w:spacing w:line="350" w:lineRule="auto"/>
        <w:ind w:right="158"/>
        <w:rPr>
          <w:sz w:val="24"/>
        </w:rPr>
      </w:pPr>
      <w:r>
        <w:rPr>
          <w:sz w:val="24"/>
        </w:rPr>
        <w:t>Россия на геополитической, геоэкономической и геодемографической карте</w:t>
      </w:r>
      <w:r>
        <w:rPr>
          <w:spacing w:val="1"/>
          <w:sz w:val="24"/>
        </w:rPr>
        <w:t xml:space="preserve"> </w:t>
      </w:r>
      <w:r>
        <w:rPr>
          <w:sz w:val="24"/>
        </w:rPr>
        <w:t>мира.</w:t>
      </w:r>
      <w:r>
        <w:rPr>
          <w:spacing w:val="1"/>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решения</w:t>
      </w:r>
      <w:r>
        <w:rPr>
          <w:spacing w:val="-1"/>
          <w:sz w:val="24"/>
        </w:rPr>
        <w:t xml:space="preserve"> </w:t>
      </w:r>
      <w:r>
        <w:rPr>
          <w:sz w:val="24"/>
        </w:rPr>
        <w:t>внешнеэкономических</w:t>
      </w:r>
      <w:r>
        <w:rPr>
          <w:spacing w:val="-2"/>
          <w:sz w:val="24"/>
        </w:rPr>
        <w:t xml:space="preserve"> </w:t>
      </w:r>
      <w:r>
        <w:rPr>
          <w:sz w:val="24"/>
        </w:rPr>
        <w:t>и</w:t>
      </w:r>
      <w:r>
        <w:rPr>
          <w:spacing w:val="-1"/>
          <w:sz w:val="24"/>
        </w:rPr>
        <w:t xml:space="preserve"> </w:t>
      </w:r>
      <w:r>
        <w:rPr>
          <w:sz w:val="24"/>
        </w:rPr>
        <w:t>внешнеполитических</w:t>
      </w:r>
      <w:r>
        <w:rPr>
          <w:spacing w:val="-2"/>
          <w:sz w:val="24"/>
        </w:rPr>
        <w:t xml:space="preserve"> </w:t>
      </w:r>
      <w:r>
        <w:rPr>
          <w:sz w:val="24"/>
        </w:rPr>
        <w:t>задач</w:t>
      </w:r>
      <w:r>
        <w:rPr>
          <w:spacing w:val="-2"/>
          <w:sz w:val="24"/>
        </w:rPr>
        <w:t xml:space="preserve"> </w:t>
      </w:r>
      <w:r>
        <w:rPr>
          <w:sz w:val="24"/>
        </w:rPr>
        <w:t>развития</w:t>
      </w:r>
      <w:r>
        <w:rPr>
          <w:spacing w:val="-4"/>
          <w:sz w:val="24"/>
        </w:rPr>
        <w:t xml:space="preserve"> </w:t>
      </w:r>
      <w:r>
        <w:rPr>
          <w:sz w:val="24"/>
        </w:rPr>
        <w:t>России.</w:t>
      </w:r>
    </w:p>
    <w:p w:rsidR="007E1513" w:rsidRDefault="002462E7">
      <w:pPr>
        <w:pStyle w:val="a3"/>
        <w:spacing w:line="348" w:lineRule="auto"/>
        <w:ind w:right="159"/>
      </w:pPr>
      <w:r>
        <w:t>Практическая работа «Изменение направления международных экономических связей</w:t>
      </w:r>
      <w:r>
        <w:rPr>
          <w:spacing w:val="-57"/>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3"/>
        </w:rPr>
        <w:t xml:space="preserve"> </w:t>
      </w:r>
      <w:r>
        <w:t>условиях».</w:t>
      </w:r>
    </w:p>
    <w:p w:rsidR="007E1513" w:rsidRDefault="002462E7">
      <w:pPr>
        <w:pStyle w:val="a5"/>
        <w:numPr>
          <w:ilvl w:val="2"/>
          <w:numId w:val="74"/>
        </w:numPr>
        <w:tabs>
          <w:tab w:val="left" w:pos="1702"/>
        </w:tabs>
        <w:spacing w:before="2"/>
        <w:ind w:hanging="841"/>
        <w:rPr>
          <w:sz w:val="24"/>
        </w:rPr>
      </w:pPr>
      <w:r>
        <w:rPr>
          <w:sz w:val="24"/>
        </w:rPr>
        <w:t>Глобальные</w:t>
      </w:r>
      <w:r>
        <w:rPr>
          <w:spacing w:val="-7"/>
          <w:sz w:val="24"/>
        </w:rPr>
        <w:t xml:space="preserve"> </w:t>
      </w:r>
      <w:r>
        <w:rPr>
          <w:sz w:val="24"/>
        </w:rPr>
        <w:t>проблемы</w:t>
      </w:r>
      <w:r>
        <w:rPr>
          <w:spacing w:val="-4"/>
          <w:sz w:val="24"/>
        </w:rPr>
        <w:t xml:space="preserve"> </w:t>
      </w:r>
      <w:r>
        <w:rPr>
          <w:sz w:val="24"/>
        </w:rPr>
        <w:t>человечества.</w:t>
      </w:r>
    </w:p>
    <w:p w:rsidR="007E1513" w:rsidRDefault="002462E7">
      <w:pPr>
        <w:pStyle w:val="a3"/>
        <w:spacing w:before="127"/>
        <w:ind w:left="861" w:firstLine="0"/>
      </w:pPr>
      <w:r>
        <w:t>Группы</w:t>
      </w:r>
      <w:r>
        <w:rPr>
          <w:spacing w:val="-6"/>
        </w:rPr>
        <w:t xml:space="preserve"> </w:t>
      </w:r>
      <w:r>
        <w:t>глобальных</w:t>
      </w:r>
      <w:r>
        <w:rPr>
          <w:spacing w:val="-5"/>
        </w:rPr>
        <w:t xml:space="preserve"> </w:t>
      </w:r>
      <w:r>
        <w:t>проблем:</w:t>
      </w:r>
      <w:r>
        <w:rPr>
          <w:spacing w:val="-5"/>
        </w:rPr>
        <w:t xml:space="preserve"> </w:t>
      </w:r>
      <w:r>
        <w:t>геополитические,</w:t>
      </w:r>
      <w:r>
        <w:rPr>
          <w:spacing w:val="-6"/>
        </w:rPr>
        <w:t xml:space="preserve"> </w:t>
      </w:r>
      <w:r>
        <w:t>экологические,</w:t>
      </w:r>
      <w:r>
        <w:rPr>
          <w:spacing w:val="-5"/>
        </w:rPr>
        <w:t xml:space="preserve"> </w:t>
      </w:r>
      <w:r>
        <w:t>демографические.</w:t>
      </w:r>
    </w:p>
    <w:p w:rsidR="007E1513" w:rsidRDefault="002462E7">
      <w:pPr>
        <w:pStyle w:val="a3"/>
        <w:spacing w:before="125" w:line="350" w:lineRule="auto"/>
        <w:ind w:right="150"/>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7E1513" w:rsidRDefault="002462E7">
      <w:pPr>
        <w:pStyle w:val="a3"/>
        <w:spacing w:line="350" w:lineRule="auto"/>
        <w:ind w:right="155"/>
      </w:pPr>
      <w:r>
        <w:t>Геоэкология — фокус глобальных проблем человечества. Глобальные экологические</w:t>
      </w:r>
      <w:r>
        <w:rPr>
          <w:spacing w:val="1"/>
        </w:rPr>
        <w:t xml:space="preserve"> </w:t>
      </w:r>
      <w:r>
        <w:rPr>
          <w:spacing w:val="-1"/>
        </w:rPr>
        <w:t>проблемы</w:t>
      </w:r>
      <w:r>
        <w:rPr>
          <w:spacing w:val="-11"/>
        </w:rPr>
        <w:t xml:space="preserve"> </w:t>
      </w:r>
      <w:r>
        <w:rPr>
          <w:spacing w:val="-1"/>
        </w:rPr>
        <w:t>как</w:t>
      </w:r>
      <w:r>
        <w:rPr>
          <w:spacing w:val="-9"/>
        </w:rPr>
        <w:t xml:space="preserve"> </w:t>
      </w:r>
      <w:r>
        <w:rPr>
          <w:spacing w:val="-1"/>
        </w:rPr>
        <w:t>проблемы,</w:t>
      </w:r>
      <w:r>
        <w:rPr>
          <w:spacing w:val="-10"/>
        </w:rPr>
        <w:t xml:space="preserve"> </w:t>
      </w:r>
      <w:r>
        <w:rPr>
          <w:spacing w:val="-1"/>
        </w:rPr>
        <w:t>связанные</w:t>
      </w:r>
      <w:r>
        <w:rPr>
          <w:spacing w:val="-11"/>
        </w:rPr>
        <w:t xml:space="preserve"> </w:t>
      </w:r>
      <w:r>
        <w:t>с</w:t>
      </w:r>
      <w:r>
        <w:rPr>
          <w:spacing w:val="-9"/>
        </w:rPr>
        <w:t xml:space="preserve"> </w:t>
      </w:r>
      <w:r>
        <w:t>усилением</w:t>
      </w:r>
      <w:r>
        <w:rPr>
          <w:spacing w:val="-10"/>
        </w:rPr>
        <w:t xml:space="preserve"> </w:t>
      </w:r>
      <w:r>
        <w:t>воздействия</w:t>
      </w:r>
      <w:r>
        <w:rPr>
          <w:spacing w:val="-10"/>
        </w:rPr>
        <w:t xml:space="preserve"> </w:t>
      </w:r>
      <w:r>
        <w:t>человека</w:t>
      </w:r>
      <w:r>
        <w:rPr>
          <w:spacing w:val="-11"/>
        </w:rPr>
        <w:t xml:space="preserve"> </w:t>
      </w:r>
      <w:r>
        <w:t>на</w:t>
      </w:r>
      <w:r>
        <w:rPr>
          <w:spacing w:val="-10"/>
        </w:rPr>
        <w:t xml:space="preserve"> </w:t>
      </w:r>
      <w:r>
        <w:t>природу</w:t>
      </w:r>
      <w:r>
        <w:rPr>
          <w:spacing w:val="-17"/>
        </w:rPr>
        <w:t xml:space="preserve"> </w:t>
      </w:r>
      <w:r>
        <w:t>и</w:t>
      </w:r>
      <w:r>
        <w:rPr>
          <w:spacing w:val="-9"/>
        </w:rPr>
        <w:t xml:space="preserve"> </w:t>
      </w:r>
      <w:r>
        <w:t>влиянием</w:t>
      </w:r>
      <w:r>
        <w:rPr>
          <w:spacing w:val="-57"/>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0"/>
        </w:rPr>
        <w:t xml:space="preserve"> </w:t>
      </w:r>
      <w:r>
        <w:t>изменений,</w:t>
      </w:r>
      <w:r>
        <w:rPr>
          <w:spacing w:val="-12"/>
        </w:rPr>
        <w:t xml:space="preserve"> </w:t>
      </w:r>
      <w:r>
        <w:t>проблема</w:t>
      </w:r>
      <w:r>
        <w:rPr>
          <w:spacing w:val="-13"/>
        </w:rPr>
        <w:t xml:space="preserve"> </w:t>
      </w:r>
      <w:r>
        <w:t>стихийных</w:t>
      </w:r>
      <w:r>
        <w:rPr>
          <w:spacing w:val="-10"/>
        </w:rPr>
        <w:t xml:space="preserve"> </w:t>
      </w:r>
      <w:r>
        <w:t>природных</w:t>
      </w:r>
      <w:r>
        <w:rPr>
          <w:spacing w:val="-9"/>
        </w:rPr>
        <w:t xml:space="preserve"> </w:t>
      </w:r>
      <w:r>
        <w:t>бедствий,</w:t>
      </w:r>
      <w:r>
        <w:rPr>
          <w:spacing w:val="-14"/>
        </w:rPr>
        <w:t xml:space="preserve"> </w:t>
      </w:r>
      <w:r>
        <w:t>глобальные</w:t>
      </w:r>
      <w:r>
        <w:rPr>
          <w:spacing w:val="-13"/>
        </w:rPr>
        <w:t xml:space="preserve"> </w:t>
      </w:r>
      <w:r>
        <w:t>сырьевая</w:t>
      </w:r>
      <w:r>
        <w:rPr>
          <w:spacing w:val="-11"/>
        </w:rPr>
        <w:t xml:space="preserve"> </w:t>
      </w:r>
      <w:r>
        <w:t>и</w:t>
      </w:r>
      <w:r>
        <w:rPr>
          <w:spacing w:val="-58"/>
        </w:rPr>
        <w:t xml:space="preserve"> </w:t>
      </w:r>
      <w:r>
        <w:t>энергетическая проблемы, проблема дефицита водных ресурсов и ухудшения их качества,</w:t>
      </w:r>
      <w:r>
        <w:rPr>
          <w:spacing w:val="1"/>
        </w:rPr>
        <w:t xml:space="preserve"> </w:t>
      </w:r>
      <w:r>
        <w:rPr>
          <w:spacing w:val="-1"/>
        </w:rPr>
        <w:t>проблемы</w:t>
      </w:r>
      <w:r>
        <w:rPr>
          <w:spacing w:val="-15"/>
        </w:rPr>
        <w:t xml:space="preserve"> </w:t>
      </w:r>
      <w:r>
        <w:rPr>
          <w:spacing w:val="-1"/>
        </w:rPr>
        <w:t>опустынивания</w:t>
      </w:r>
      <w:r>
        <w:rPr>
          <w:spacing w:val="-14"/>
        </w:rPr>
        <w:t xml:space="preserve"> </w:t>
      </w:r>
      <w:r>
        <w:rPr>
          <w:spacing w:val="-1"/>
        </w:rPr>
        <w:t>и</w:t>
      </w:r>
      <w:r>
        <w:rPr>
          <w:spacing w:val="-14"/>
        </w:rPr>
        <w:t xml:space="preserve"> </w:t>
      </w:r>
      <w:r>
        <w:rPr>
          <w:spacing w:val="-1"/>
        </w:rPr>
        <w:t>деградации</w:t>
      </w:r>
      <w:r>
        <w:rPr>
          <w:spacing w:val="-13"/>
        </w:rPr>
        <w:t xml:space="preserve"> </w:t>
      </w:r>
      <w:r>
        <w:t>земель</w:t>
      </w:r>
      <w:r>
        <w:rPr>
          <w:spacing w:val="-15"/>
        </w:rPr>
        <w:t xml:space="preserve"> </w:t>
      </w:r>
      <w:r>
        <w:t>и</w:t>
      </w:r>
      <w:r>
        <w:rPr>
          <w:spacing w:val="-14"/>
        </w:rPr>
        <w:t xml:space="preserve"> </w:t>
      </w:r>
      <w:r>
        <w:t>почв,</w:t>
      </w:r>
      <w:r>
        <w:rPr>
          <w:spacing w:val="-14"/>
        </w:rPr>
        <w:t xml:space="preserve"> </w:t>
      </w:r>
      <w:r>
        <w:t>проблема</w:t>
      </w:r>
      <w:r>
        <w:rPr>
          <w:spacing w:val="-16"/>
        </w:rPr>
        <w:t xml:space="preserve"> </w:t>
      </w:r>
      <w:r>
        <w:t>сохранения</w:t>
      </w:r>
      <w:r>
        <w:rPr>
          <w:spacing w:val="-14"/>
        </w:rPr>
        <w:t xml:space="preserve"> </w:t>
      </w:r>
      <w:r>
        <w:t>биоразнообразия.</w:t>
      </w:r>
      <w:r>
        <w:rPr>
          <w:spacing w:val="-58"/>
        </w:rPr>
        <w:t xml:space="preserve"> </w:t>
      </w:r>
      <w:r>
        <w:t>Проблема</w:t>
      </w:r>
      <w:r>
        <w:rPr>
          <w:spacing w:val="-2"/>
        </w:rPr>
        <w:t xml:space="preserve"> </w:t>
      </w:r>
      <w:r>
        <w:t>загрязнения</w:t>
      </w:r>
      <w:r>
        <w:rPr>
          <w:spacing w:val="-3"/>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4"/>
        </w:rPr>
        <w:t xml:space="preserve"> </w:t>
      </w:r>
      <w:r>
        <w:t>его</w:t>
      </w:r>
      <w:r>
        <w:rPr>
          <w:spacing w:val="-2"/>
        </w:rPr>
        <w:t xml:space="preserve"> </w:t>
      </w:r>
      <w:r>
        <w:t>ресурсов.</w:t>
      </w:r>
    </w:p>
    <w:p w:rsidR="007E1513" w:rsidRDefault="002462E7">
      <w:pPr>
        <w:pStyle w:val="a3"/>
        <w:spacing w:line="350" w:lineRule="auto"/>
        <w:ind w:right="159"/>
      </w:pPr>
      <w:r>
        <w:t>Глобальные проблемы народонаселения: демографическая, продовольственная, роста</w:t>
      </w:r>
      <w:r>
        <w:rPr>
          <w:spacing w:val="1"/>
        </w:rPr>
        <w:t xml:space="preserve"> </w:t>
      </w:r>
      <w:r>
        <w:t>городов,</w:t>
      </w:r>
      <w:r>
        <w:rPr>
          <w:spacing w:val="-2"/>
        </w:rPr>
        <w:t xml:space="preserve"> </w:t>
      </w:r>
      <w:r>
        <w:t>здоровья и долголетия человека.</w:t>
      </w:r>
    </w:p>
    <w:p w:rsidR="007E1513" w:rsidRDefault="002462E7">
      <w:pPr>
        <w:pStyle w:val="a3"/>
        <w:spacing w:line="350" w:lineRule="auto"/>
        <w:ind w:right="160"/>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7E1513" w:rsidRDefault="002462E7">
      <w:pPr>
        <w:pStyle w:val="a3"/>
        <w:spacing w:line="350" w:lineRule="auto"/>
        <w:ind w:right="152"/>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7E1513" w:rsidRDefault="002462E7">
      <w:pPr>
        <w:pStyle w:val="a3"/>
        <w:spacing w:line="350" w:lineRule="auto"/>
        <w:ind w:right="155"/>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rPr>
          <w:spacing w:val="-1"/>
        </w:rPr>
        <w:t>человечества</w:t>
      </w:r>
      <w:r>
        <w:rPr>
          <w:spacing w:val="-14"/>
        </w:rPr>
        <w:t xml:space="preserve"> </w:t>
      </w:r>
      <w:r>
        <w:rPr>
          <w:spacing w:val="-1"/>
        </w:rPr>
        <w:t>на</w:t>
      </w:r>
      <w:r>
        <w:rPr>
          <w:spacing w:val="-14"/>
        </w:rPr>
        <w:t xml:space="preserve"> </w:t>
      </w:r>
      <w:r>
        <w:rPr>
          <w:spacing w:val="-1"/>
        </w:rPr>
        <w:t>основе</w:t>
      </w:r>
      <w:r>
        <w:rPr>
          <w:spacing w:val="-13"/>
        </w:rPr>
        <w:t xml:space="preserve"> </w:t>
      </w:r>
      <w:r>
        <w:t>анализа</w:t>
      </w:r>
      <w:r>
        <w:rPr>
          <w:spacing w:val="-14"/>
        </w:rPr>
        <w:t xml:space="preserve"> </w:t>
      </w:r>
      <w:r>
        <w:t>различных</w:t>
      </w:r>
      <w:r>
        <w:rPr>
          <w:spacing w:val="-14"/>
        </w:rPr>
        <w:t xml:space="preserve"> </w:t>
      </w:r>
      <w:r>
        <w:t>источников</w:t>
      </w:r>
      <w:r>
        <w:rPr>
          <w:spacing w:val="-14"/>
        </w:rPr>
        <w:t xml:space="preserve"> </w:t>
      </w:r>
      <w:r>
        <w:t>географической</w:t>
      </w:r>
      <w:r>
        <w:rPr>
          <w:spacing w:val="-15"/>
        </w:rPr>
        <w:t xml:space="preserve"> </w:t>
      </w:r>
      <w:r>
        <w:t>информации</w:t>
      </w:r>
      <w:r>
        <w:rPr>
          <w:spacing w:val="-13"/>
        </w:rPr>
        <w:t xml:space="preserve"> </w:t>
      </w:r>
      <w:r>
        <w:t>и</w:t>
      </w:r>
      <w:r>
        <w:rPr>
          <w:spacing w:val="-12"/>
        </w:rPr>
        <w:t xml:space="preserve"> </w:t>
      </w:r>
      <w:r>
        <w:t>участия</w:t>
      </w:r>
      <w:r>
        <w:rPr>
          <w:spacing w:val="-57"/>
        </w:rPr>
        <w:t xml:space="preserve"> </w:t>
      </w:r>
      <w:r>
        <w:t>России</w:t>
      </w:r>
      <w:r>
        <w:rPr>
          <w:spacing w:val="-1"/>
        </w:rPr>
        <w:t xml:space="preserve"> </w:t>
      </w:r>
      <w:r>
        <w:t>в</w:t>
      </w:r>
      <w:r>
        <w:rPr>
          <w:spacing w:val="-1"/>
        </w:rPr>
        <w:t xml:space="preserve"> </w:t>
      </w:r>
      <w:r>
        <w:t>их</w:t>
      </w:r>
      <w:r>
        <w:rPr>
          <w:spacing w:val="2"/>
        </w:rPr>
        <w:t xml:space="preserve"> </w:t>
      </w:r>
      <w:r>
        <w:t>решении».</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5"/>
        <w:numPr>
          <w:ilvl w:val="1"/>
          <w:numId w:val="74"/>
        </w:numPr>
        <w:tabs>
          <w:tab w:val="left" w:pos="1522"/>
        </w:tabs>
        <w:spacing w:before="131"/>
        <w:ind w:hanging="661"/>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географии.</w:t>
      </w:r>
    </w:p>
    <w:p w:rsidR="007E1513" w:rsidRDefault="002462E7">
      <w:pPr>
        <w:pStyle w:val="a5"/>
        <w:numPr>
          <w:ilvl w:val="2"/>
          <w:numId w:val="74"/>
        </w:numPr>
        <w:tabs>
          <w:tab w:val="left" w:pos="1702"/>
          <w:tab w:val="left" w:pos="3958"/>
          <w:tab w:val="left" w:pos="6450"/>
          <w:tab w:val="left" w:pos="9205"/>
        </w:tabs>
        <w:spacing w:before="125" w:line="350" w:lineRule="auto"/>
        <w:ind w:right="152"/>
        <w:rPr>
          <w:sz w:val="24"/>
        </w:rPr>
      </w:pPr>
      <w:r>
        <w:rPr>
          <w:sz w:val="24"/>
        </w:rPr>
        <w:t>Личностные результаты освоения географии должны отражать готовность 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 традиционным ценностям российского общества, расширение жизненного</w:t>
      </w:r>
      <w:r>
        <w:rPr>
          <w:spacing w:val="1"/>
          <w:sz w:val="24"/>
        </w:rPr>
        <w:t xml:space="preserve"> </w:t>
      </w:r>
      <w:r>
        <w:rPr>
          <w:sz w:val="24"/>
        </w:rPr>
        <w:t>опыта и опыта деятельности в процессе реализации основных направлений воспитательной</w:t>
      </w:r>
      <w:r>
        <w:rPr>
          <w:spacing w:val="1"/>
          <w:sz w:val="24"/>
        </w:rPr>
        <w:t xml:space="preserve"> </w:t>
      </w:r>
      <w:r>
        <w:rPr>
          <w:sz w:val="24"/>
        </w:rPr>
        <w:t>деятельности,</w:t>
      </w:r>
      <w:r>
        <w:rPr>
          <w:sz w:val="24"/>
        </w:rPr>
        <w:tab/>
        <w:t>в</w:t>
      </w:r>
      <w:r>
        <w:rPr>
          <w:sz w:val="24"/>
        </w:rPr>
        <w:tab/>
        <w:t>том</w:t>
      </w:r>
      <w:r>
        <w:rPr>
          <w:sz w:val="24"/>
        </w:rPr>
        <w:tab/>
        <w:t>числе</w:t>
      </w:r>
      <w:r>
        <w:rPr>
          <w:spacing w:val="-1"/>
          <w:sz w:val="24"/>
        </w:rPr>
        <w:t xml:space="preserve"> </w:t>
      </w:r>
      <w:r>
        <w:rPr>
          <w:sz w:val="24"/>
        </w:rPr>
        <w:t>в</w:t>
      </w:r>
      <w:r>
        <w:rPr>
          <w:spacing w:val="-1"/>
          <w:sz w:val="24"/>
        </w:rPr>
        <w:t xml:space="preserve"> </w:t>
      </w:r>
      <w:r>
        <w:rPr>
          <w:sz w:val="24"/>
        </w:rPr>
        <w:t>части:</w:t>
      </w:r>
    </w:p>
    <w:p w:rsidR="007E1513" w:rsidRDefault="002462E7">
      <w:pPr>
        <w:pStyle w:val="a5"/>
        <w:numPr>
          <w:ilvl w:val="0"/>
          <w:numId w:val="73"/>
        </w:numPr>
        <w:tabs>
          <w:tab w:val="left" w:pos="1121"/>
        </w:tabs>
        <w:spacing w:line="273" w:lineRule="exact"/>
        <w:rPr>
          <w:sz w:val="24"/>
        </w:rPr>
      </w:pPr>
      <w:r>
        <w:rPr>
          <w:sz w:val="24"/>
        </w:rPr>
        <w:t>гражданского</w:t>
      </w:r>
      <w:r>
        <w:rPr>
          <w:spacing w:val="-9"/>
          <w:sz w:val="24"/>
        </w:rPr>
        <w:t xml:space="preserve"> </w:t>
      </w:r>
      <w:r>
        <w:rPr>
          <w:sz w:val="24"/>
        </w:rPr>
        <w:t>воспитания:</w:t>
      </w:r>
    </w:p>
    <w:p w:rsidR="007E1513" w:rsidRDefault="002462E7">
      <w:pPr>
        <w:pStyle w:val="a3"/>
        <w:tabs>
          <w:tab w:val="left" w:pos="3190"/>
          <w:tab w:val="left" w:pos="4895"/>
          <w:tab w:val="left" w:pos="6140"/>
          <w:tab w:val="left" w:pos="8020"/>
          <w:tab w:val="left" w:pos="8749"/>
        </w:tabs>
        <w:spacing w:before="128" w:line="350" w:lineRule="auto"/>
        <w:ind w:right="151"/>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tabs>
          <w:tab w:val="left" w:pos="2155"/>
          <w:tab w:val="left" w:pos="2995"/>
          <w:tab w:val="left" w:pos="5090"/>
          <w:tab w:val="left" w:pos="5812"/>
          <w:tab w:val="left" w:pos="6196"/>
          <w:tab w:val="left" w:pos="7886"/>
          <w:tab w:val="left" w:pos="9109"/>
        </w:tabs>
        <w:spacing w:line="350" w:lineRule="auto"/>
        <w:ind w:right="159"/>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7E1513" w:rsidRDefault="002462E7">
      <w:pPr>
        <w:pStyle w:val="a3"/>
        <w:tabs>
          <w:tab w:val="left" w:pos="2127"/>
          <w:tab w:val="left" w:pos="3930"/>
          <w:tab w:val="left" w:pos="5784"/>
          <w:tab w:val="left" w:pos="8012"/>
        </w:tabs>
        <w:spacing w:line="348" w:lineRule="auto"/>
        <w:ind w:right="159"/>
        <w:jc w:val="left"/>
      </w:pPr>
      <w:r>
        <w:t>принятие</w:t>
      </w:r>
      <w:r>
        <w:tab/>
        <w:t>традиционных</w:t>
      </w:r>
      <w:r>
        <w:tab/>
        <w:t>национальных,</w:t>
      </w:r>
      <w:r>
        <w:tab/>
        <w:t>общечеловеческих</w:t>
      </w:r>
      <w:r>
        <w:tab/>
      </w:r>
      <w:r>
        <w:rPr>
          <w:spacing w:val="-1"/>
        </w:rPr>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7E1513" w:rsidRDefault="002462E7">
      <w:pPr>
        <w:pStyle w:val="a3"/>
        <w:tabs>
          <w:tab w:val="left" w:pos="2204"/>
          <w:tab w:val="left" w:pos="3914"/>
          <w:tab w:val="left" w:pos="5204"/>
          <w:tab w:val="left" w:pos="6770"/>
          <w:tab w:val="left" w:pos="8494"/>
        </w:tabs>
        <w:spacing w:before="2" w:line="350" w:lineRule="auto"/>
        <w:ind w:right="154"/>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7E1513" w:rsidRDefault="002462E7">
      <w:pPr>
        <w:pStyle w:val="a3"/>
        <w:spacing w:before="1" w:line="348" w:lineRule="auto"/>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8"/>
        </w:rPr>
        <w:t xml:space="preserve"> </w:t>
      </w:r>
      <w:r>
        <w:t>участвовать 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7E1513" w:rsidRDefault="002462E7">
      <w:pPr>
        <w:pStyle w:val="a3"/>
        <w:tabs>
          <w:tab w:val="left" w:pos="1925"/>
          <w:tab w:val="left" w:pos="4204"/>
          <w:tab w:val="left" w:pos="4635"/>
          <w:tab w:val="left" w:pos="6350"/>
          <w:tab w:val="left" w:pos="7988"/>
          <w:tab w:val="left" w:pos="8427"/>
        </w:tabs>
        <w:spacing w:before="4" w:line="350" w:lineRule="auto"/>
        <w:ind w:right="159"/>
        <w:jc w:val="left"/>
      </w:pPr>
      <w:r>
        <w:t>умение</w:t>
      </w:r>
      <w:r>
        <w:tab/>
        <w:t>взаимодействовать</w:t>
      </w:r>
      <w:r>
        <w:tab/>
        <w:t>с</w:t>
      </w:r>
      <w:r>
        <w:tab/>
        <w:t>социальными</w:t>
      </w:r>
      <w:r>
        <w:tab/>
        <w:t>институтами</w:t>
      </w:r>
      <w:r>
        <w:tab/>
        <w:t>в</w:t>
      </w:r>
      <w:r>
        <w:tab/>
      </w:r>
      <w:r>
        <w:rPr>
          <w:spacing w:val="-1"/>
        </w:rPr>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2462E7">
      <w:pPr>
        <w:pStyle w:val="a3"/>
        <w:spacing w:line="274" w:lineRule="exact"/>
        <w:ind w:left="861"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73"/>
        </w:numPr>
        <w:tabs>
          <w:tab w:val="left" w:pos="1121"/>
        </w:tabs>
        <w:spacing w:before="127"/>
        <w:rPr>
          <w:sz w:val="24"/>
        </w:rPr>
      </w:pPr>
      <w:r>
        <w:rPr>
          <w:sz w:val="24"/>
        </w:rPr>
        <w:t>патриотического</w:t>
      </w:r>
      <w:r>
        <w:rPr>
          <w:spacing w:val="-4"/>
          <w:sz w:val="24"/>
        </w:rPr>
        <w:t xml:space="preserve"> </w:t>
      </w:r>
      <w:r>
        <w:rPr>
          <w:sz w:val="24"/>
        </w:rPr>
        <w:t>воспитания:</w:t>
      </w:r>
    </w:p>
    <w:p w:rsidR="007E1513" w:rsidRDefault="002462E7">
      <w:pPr>
        <w:pStyle w:val="a3"/>
        <w:spacing w:before="127" w:line="350" w:lineRule="auto"/>
        <w:ind w:right="155"/>
      </w:pPr>
      <w:r>
        <w:t>сформированность российской гражданской идентичности, патриотизма, уважения к</w:t>
      </w:r>
      <w:r>
        <w:rPr>
          <w:spacing w:val="1"/>
        </w:rPr>
        <w:t xml:space="preserve"> </w:t>
      </w:r>
      <w:r>
        <w:t xml:space="preserve">своему        народу,       </w:t>
      </w:r>
      <w:r>
        <w:rPr>
          <w:spacing w:val="1"/>
        </w:rPr>
        <w:t xml:space="preserve"> </w:t>
      </w:r>
      <w:r>
        <w:t xml:space="preserve">чувства       </w:t>
      </w:r>
      <w:r>
        <w:rPr>
          <w:spacing w:val="1"/>
        </w:rPr>
        <w:t xml:space="preserve"> </w:t>
      </w:r>
      <w:r>
        <w:t>ответственности         перед         Родиной,         гордости</w:t>
      </w:r>
      <w:r>
        <w:rPr>
          <w:spacing w:val="-57"/>
        </w:rPr>
        <w:t xml:space="preserve"> </w:t>
      </w:r>
      <w:r>
        <w:t>за свой край, свою Родину, свой язык и культуру, прошлое и настоящее многонационального</w:t>
      </w:r>
      <w:r>
        <w:rPr>
          <w:spacing w:val="-57"/>
        </w:rPr>
        <w:t xml:space="preserve"> </w:t>
      </w:r>
      <w:r>
        <w:t>народа</w:t>
      </w:r>
      <w:r>
        <w:rPr>
          <w:spacing w:val="-2"/>
        </w:rPr>
        <w:t xml:space="preserve"> </w:t>
      </w:r>
      <w:r>
        <w:t>России;</w:t>
      </w:r>
    </w:p>
    <w:p w:rsidR="007E1513" w:rsidRDefault="002462E7">
      <w:pPr>
        <w:pStyle w:val="a3"/>
        <w:spacing w:line="350" w:lineRule="auto"/>
        <w:ind w:right="148"/>
      </w:pPr>
      <w:r>
        <w:t xml:space="preserve">ценностное     </w:t>
      </w:r>
      <w:r>
        <w:rPr>
          <w:spacing w:val="1"/>
        </w:rPr>
        <w:t xml:space="preserve"> </w:t>
      </w:r>
      <w:r>
        <w:t>отношение       к       государственным       символам,       историческому</w:t>
      </w:r>
      <w:r>
        <w:rPr>
          <w:spacing w:val="-57"/>
        </w:rPr>
        <w:t xml:space="preserve"> </w:t>
      </w:r>
      <w:r>
        <w:t>и природному наследию, памятникам, традициям народов России, достижениям России в</w:t>
      </w:r>
      <w:r>
        <w:rPr>
          <w:spacing w:val="1"/>
        </w:rPr>
        <w:t xml:space="preserve"> </w:t>
      </w:r>
      <w:r>
        <w:t>науке,</w:t>
      </w:r>
      <w:r>
        <w:rPr>
          <w:spacing w:val="-1"/>
        </w:rPr>
        <w:t xml:space="preserve"> </w:t>
      </w:r>
      <w:r>
        <w:t>искусстве,</w:t>
      </w:r>
      <w:r>
        <w:rPr>
          <w:spacing w:val="2"/>
        </w:rPr>
        <w:t xml:space="preserve"> </w:t>
      </w:r>
      <w:r>
        <w:t>спорте, технологиях, труде;</w:t>
      </w:r>
    </w:p>
    <w:p w:rsidR="007E1513" w:rsidRDefault="002462E7">
      <w:pPr>
        <w:pStyle w:val="a3"/>
        <w:spacing w:line="348" w:lineRule="auto"/>
        <w:ind w:right="157"/>
      </w:pPr>
      <w:r>
        <w:t>идейная</w:t>
      </w:r>
      <w:r>
        <w:rPr>
          <w:spacing w:val="-11"/>
        </w:rPr>
        <w:t xml:space="preserve"> </w:t>
      </w:r>
      <w:r>
        <w:t>убеждённость,</w:t>
      </w:r>
      <w:r>
        <w:rPr>
          <w:spacing w:val="-13"/>
        </w:rPr>
        <w:t xml:space="preserve"> </w:t>
      </w:r>
      <w:r>
        <w:t>готовность</w:t>
      </w:r>
      <w:r>
        <w:rPr>
          <w:spacing w:val="-12"/>
        </w:rPr>
        <w:t xml:space="preserve"> </w:t>
      </w:r>
      <w:r>
        <w:t>к</w:t>
      </w:r>
      <w:r>
        <w:rPr>
          <w:spacing w:val="-12"/>
        </w:rPr>
        <w:t xml:space="preserve"> </w:t>
      </w:r>
      <w:r>
        <w:t>служению</w:t>
      </w:r>
      <w:r>
        <w:rPr>
          <w:spacing w:val="-10"/>
        </w:rPr>
        <w:t xml:space="preserve"> </w:t>
      </w:r>
      <w:r>
        <w:t>и</w:t>
      </w:r>
      <w:r>
        <w:rPr>
          <w:spacing w:val="-11"/>
        </w:rPr>
        <w:t xml:space="preserve"> </w:t>
      </w:r>
      <w:r>
        <w:t>защите</w:t>
      </w:r>
      <w:r>
        <w:rPr>
          <w:spacing w:val="-13"/>
        </w:rPr>
        <w:t xml:space="preserve"> </w:t>
      </w:r>
      <w:r>
        <w:t>Отечества,</w:t>
      </w:r>
      <w:r>
        <w:rPr>
          <w:spacing w:val="-13"/>
        </w:rPr>
        <w:t xml:space="preserve"> </w:t>
      </w:r>
      <w:r>
        <w:t>ответственность</w:t>
      </w:r>
      <w:r>
        <w:rPr>
          <w:spacing w:val="-12"/>
        </w:rPr>
        <w:t xml:space="preserve"> </w:t>
      </w:r>
      <w:r>
        <w:t>за</w:t>
      </w:r>
      <w:r>
        <w:rPr>
          <w:spacing w:val="-57"/>
        </w:rPr>
        <w:t xml:space="preserve"> </w:t>
      </w:r>
      <w:r>
        <w:t>его</w:t>
      </w:r>
      <w:r>
        <w:rPr>
          <w:spacing w:val="-2"/>
        </w:rPr>
        <w:t xml:space="preserve"> </w:t>
      </w:r>
      <w:r>
        <w:t>судьбу;</w:t>
      </w:r>
    </w:p>
    <w:p w:rsidR="007E1513" w:rsidRDefault="002462E7">
      <w:pPr>
        <w:pStyle w:val="a5"/>
        <w:numPr>
          <w:ilvl w:val="0"/>
          <w:numId w:val="73"/>
        </w:numPr>
        <w:tabs>
          <w:tab w:val="left" w:pos="1121"/>
        </w:tabs>
        <w:spacing w:before="2"/>
        <w:rPr>
          <w:sz w:val="24"/>
        </w:rPr>
      </w:pPr>
      <w:r>
        <w:rPr>
          <w:sz w:val="24"/>
        </w:rPr>
        <w:t>духовно-нравственного</w:t>
      </w:r>
      <w:r>
        <w:rPr>
          <w:spacing w:val="-4"/>
          <w:sz w:val="24"/>
        </w:rPr>
        <w:t xml:space="preserve"> </w:t>
      </w:r>
      <w:r>
        <w:rPr>
          <w:sz w:val="24"/>
        </w:rPr>
        <w:t>воспитания:</w:t>
      </w:r>
    </w:p>
    <w:p w:rsidR="007E1513" w:rsidRDefault="007E1513">
      <w:pPr>
        <w:jc w:val="both"/>
        <w:rPr>
          <w:sz w:val="24"/>
        </w:rPr>
        <w:sectPr w:rsidR="007E1513">
          <w:pgSz w:w="11910" w:h="16390"/>
          <w:pgMar w:top="1560" w:right="980" w:bottom="1160" w:left="980" w:header="0" w:footer="885" w:gutter="0"/>
          <w:cols w:space="720"/>
        </w:sectPr>
      </w:pPr>
    </w:p>
    <w:p w:rsidR="007E1513" w:rsidRDefault="002462E7">
      <w:pPr>
        <w:pStyle w:val="a3"/>
        <w:spacing w:before="131" w:line="348" w:lineRule="auto"/>
        <w:ind w:left="861" w:right="1863" w:firstLine="0"/>
        <w:jc w:val="left"/>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7E1513" w:rsidRDefault="002462E7">
      <w:pPr>
        <w:pStyle w:val="a3"/>
        <w:spacing w:before="4" w:line="350" w:lineRule="auto"/>
        <w:ind w:right="160"/>
        <w:jc w:val="left"/>
      </w:pPr>
      <w:r>
        <w:t>способность</w:t>
      </w:r>
      <w:r>
        <w:rPr>
          <w:spacing w:val="10"/>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7"/>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7E1513" w:rsidRDefault="002462E7">
      <w:pPr>
        <w:pStyle w:val="a3"/>
        <w:tabs>
          <w:tab w:val="left" w:pos="2136"/>
          <w:tab w:val="left" w:pos="3206"/>
          <w:tab w:val="left" w:pos="4124"/>
          <w:tab w:val="left" w:pos="4472"/>
          <w:tab w:val="left" w:pos="5880"/>
          <w:tab w:val="left" w:pos="7391"/>
          <w:tab w:val="left" w:pos="8619"/>
          <w:tab w:val="left" w:pos="9089"/>
        </w:tabs>
        <w:spacing w:line="348" w:lineRule="auto"/>
        <w:ind w:right="158"/>
        <w:jc w:val="left"/>
      </w:pPr>
      <w:r>
        <w:t>осознание</w:t>
      </w:r>
      <w:r>
        <w:tab/>
        <w:t>личного</w:t>
      </w:r>
      <w:r>
        <w:tab/>
        <w:t>вклада</w:t>
      </w:r>
      <w:r>
        <w:tab/>
        <w:t>в</w:t>
      </w:r>
      <w:r>
        <w:tab/>
        <w:t>построение</w:t>
      </w:r>
      <w:r>
        <w:tab/>
        <w:t>устойчивого</w:t>
      </w:r>
      <w:r>
        <w:tab/>
        <w:t>будущего</w:t>
      </w:r>
      <w:r>
        <w:tab/>
        <w:t>на</w:t>
      </w:r>
      <w:r>
        <w:tab/>
        <w:t>основе</w:t>
      </w:r>
      <w:r>
        <w:rPr>
          <w:spacing w:val="-57"/>
        </w:rPr>
        <w:t xml:space="preserve"> </w:t>
      </w:r>
      <w:r>
        <w:t>формирования</w:t>
      </w:r>
      <w:r>
        <w:rPr>
          <w:spacing w:val="-1"/>
        </w:rPr>
        <w:t xml:space="preserve"> </w:t>
      </w:r>
      <w:r>
        <w:t>элементов</w:t>
      </w:r>
      <w:r>
        <w:rPr>
          <w:spacing w:val="-1"/>
        </w:rPr>
        <w:t xml:space="preserve"> </w:t>
      </w:r>
      <w:r>
        <w:t>географической и</w:t>
      </w:r>
      <w:r>
        <w:rPr>
          <w:spacing w:val="-1"/>
        </w:rPr>
        <w:t xml:space="preserve"> </w:t>
      </w:r>
      <w:r>
        <w:t>экологической культуры;</w:t>
      </w:r>
    </w:p>
    <w:p w:rsidR="007E1513" w:rsidRDefault="002462E7">
      <w:pPr>
        <w:pStyle w:val="a3"/>
        <w:spacing w:before="4" w:line="350" w:lineRule="auto"/>
        <w:ind w:right="149"/>
        <w:jc w:val="left"/>
      </w:pPr>
      <w:r>
        <w:t>ответственное</w:t>
      </w:r>
      <w:r>
        <w:rPr>
          <w:spacing w:val="10"/>
        </w:rPr>
        <w:t xml:space="preserve"> </w:t>
      </w:r>
      <w:r>
        <w:t>отношение</w:t>
      </w:r>
      <w:r>
        <w:rPr>
          <w:spacing w:val="11"/>
        </w:rPr>
        <w:t xml:space="preserve"> </w:t>
      </w:r>
      <w:r>
        <w:t>к</w:t>
      </w:r>
      <w:r>
        <w:rPr>
          <w:spacing w:val="12"/>
        </w:rPr>
        <w:t xml:space="preserve"> </w:t>
      </w:r>
      <w:r>
        <w:t>своим</w:t>
      </w:r>
      <w:r>
        <w:rPr>
          <w:spacing w:val="11"/>
        </w:rPr>
        <w:t xml:space="preserve"> </w:t>
      </w:r>
      <w:r>
        <w:t>родителям,</w:t>
      </w:r>
      <w:r>
        <w:rPr>
          <w:spacing w:val="12"/>
        </w:rPr>
        <w:t xml:space="preserve"> </w:t>
      </w:r>
      <w:r>
        <w:t>созданию</w:t>
      </w:r>
      <w:r>
        <w:rPr>
          <w:spacing w:val="12"/>
        </w:rPr>
        <w:t xml:space="preserve"> </w:t>
      </w:r>
      <w:r>
        <w:t>семьи</w:t>
      </w:r>
      <w:r>
        <w:rPr>
          <w:spacing w:val="10"/>
        </w:rPr>
        <w:t xml:space="preserve"> </w:t>
      </w:r>
      <w:r>
        <w:t>на</w:t>
      </w:r>
      <w:r>
        <w:rPr>
          <w:spacing w:val="11"/>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7E1513" w:rsidRDefault="002462E7">
      <w:pPr>
        <w:pStyle w:val="a5"/>
        <w:numPr>
          <w:ilvl w:val="0"/>
          <w:numId w:val="73"/>
        </w:numPr>
        <w:tabs>
          <w:tab w:val="left" w:pos="1121"/>
        </w:tabs>
        <w:spacing w:line="274" w:lineRule="exact"/>
        <w:rPr>
          <w:sz w:val="24"/>
        </w:rPr>
      </w:pPr>
      <w:r>
        <w:rPr>
          <w:sz w:val="24"/>
        </w:rPr>
        <w:t>эстетического</w:t>
      </w:r>
      <w:r>
        <w:rPr>
          <w:spacing w:val="-4"/>
          <w:sz w:val="24"/>
        </w:rPr>
        <w:t xml:space="preserve"> </w:t>
      </w:r>
      <w:r>
        <w:rPr>
          <w:sz w:val="24"/>
        </w:rPr>
        <w:t>воспитания:</w:t>
      </w:r>
    </w:p>
    <w:p w:rsidR="007E1513" w:rsidRDefault="002462E7">
      <w:pPr>
        <w:pStyle w:val="a3"/>
        <w:spacing w:before="128" w:line="350" w:lineRule="auto"/>
        <w:ind w:right="154"/>
      </w:pPr>
      <w:r>
        <w:t>эстетическое отношение к миру, включая эстетику природных и историко-культурных</w:t>
      </w:r>
      <w:r>
        <w:rPr>
          <w:spacing w:val="-57"/>
        </w:rPr>
        <w:t xml:space="preserve"> </w:t>
      </w:r>
      <w:r>
        <w:t>объектов родного края, своей страны, быта, научного и технического творчества, спорта,</w:t>
      </w:r>
      <w:r>
        <w:rPr>
          <w:spacing w:val="1"/>
        </w:rPr>
        <w:t xml:space="preserve"> </w:t>
      </w:r>
      <w:r>
        <w:t>труда,</w:t>
      </w:r>
      <w:r>
        <w:rPr>
          <w:spacing w:val="-1"/>
        </w:rPr>
        <w:t xml:space="preserve"> </w:t>
      </w:r>
      <w:r>
        <w:t>общественных</w:t>
      </w:r>
      <w:r>
        <w:rPr>
          <w:spacing w:val="1"/>
        </w:rPr>
        <w:t xml:space="preserve"> </w:t>
      </w:r>
      <w:r>
        <w:t>отношений;</w:t>
      </w:r>
    </w:p>
    <w:p w:rsidR="007E1513" w:rsidRDefault="002462E7">
      <w:pPr>
        <w:pStyle w:val="a3"/>
        <w:spacing w:line="350" w:lineRule="auto"/>
        <w:ind w:right="157"/>
      </w:pPr>
      <w:r>
        <w:t>способность</w:t>
      </w:r>
      <w:r>
        <w:rPr>
          <w:spacing w:val="-5"/>
        </w:rPr>
        <w:t xml:space="preserve"> </w:t>
      </w:r>
      <w:r>
        <w:t>воспринимать</w:t>
      </w:r>
      <w:r>
        <w:rPr>
          <w:spacing w:val="-5"/>
        </w:rPr>
        <w:t xml:space="preserve"> </w:t>
      </w:r>
      <w:r>
        <w:t>различные</w:t>
      </w:r>
      <w:r>
        <w:rPr>
          <w:spacing w:val="-8"/>
        </w:rPr>
        <w:t xml:space="preserve"> </w:t>
      </w:r>
      <w:r>
        <w:t>виды</w:t>
      </w:r>
      <w:r>
        <w:rPr>
          <w:spacing w:val="-7"/>
        </w:rPr>
        <w:t xml:space="preserve"> </w:t>
      </w:r>
      <w:r>
        <w:t>искусства,</w:t>
      </w:r>
      <w:r>
        <w:rPr>
          <w:spacing w:val="-6"/>
        </w:rPr>
        <w:t xml:space="preserve"> </w:t>
      </w:r>
      <w:r>
        <w:t>традиции</w:t>
      </w:r>
      <w:r>
        <w:rPr>
          <w:spacing w:val="-8"/>
        </w:rPr>
        <w:t xml:space="preserve"> </w:t>
      </w:r>
      <w:r>
        <w:t>и</w:t>
      </w:r>
      <w:r>
        <w:rPr>
          <w:spacing w:val="-8"/>
        </w:rPr>
        <w:t xml:space="preserve"> </w:t>
      </w:r>
      <w:r>
        <w:t>творчество</w:t>
      </w:r>
      <w:r>
        <w:rPr>
          <w:spacing w:val="-6"/>
        </w:rPr>
        <w:t xml:space="preserve"> </w:t>
      </w:r>
      <w:r>
        <w:t>своего</w:t>
      </w:r>
      <w:r>
        <w:rPr>
          <w:spacing w:val="-7"/>
        </w:rPr>
        <w:t xml:space="preserve"> </w:t>
      </w:r>
      <w:r>
        <w:t>и</w:t>
      </w:r>
      <w:r>
        <w:rPr>
          <w:spacing w:val="-58"/>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7E1513" w:rsidRDefault="002462E7">
      <w:pPr>
        <w:pStyle w:val="a3"/>
        <w:spacing w:line="350" w:lineRule="auto"/>
        <w:ind w:right="157"/>
      </w:pPr>
      <w:r>
        <w:t>убеждённость     в     значимости     для     личности     и     общества     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2"/>
        </w:rPr>
        <w:t xml:space="preserve"> </w:t>
      </w:r>
      <w:r>
        <w:t>традиций</w:t>
      </w:r>
      <w:r>
        <w:rPr>
          <w:spacing w:val="-1"/>
        </w:rPr>
        <w:t xml:space="preserve"> </w:t>
      </w:r>
      <w:r>
        <w:t>и</w:t>
      </w:r>
      <w:r>
        <w:rPr>
          <w:spacing w:val="-2"/>
        </w:rPr>
        <w:t xml:space="preserve"> </w:t>
      </w:r>
      <w:r>
        <w:t>народного</w:t>
      </w:r>
      <w:r>
        <w:rPr>
          <w:spacing w:val="-1"/>
        </w:rPr>
        <w:t xml:space="preserve"> </w:t>
      </w:r>
      <w:r>
        <w:t>творчества;</w:t>
      </w:r>
    </w:p>
    <w:p w:rsidR="007E1513" w:rsidRDefault="002462E7">
      <w:pPr>
        <w:pStyle w:val="a3"/>
        <w:spacing w:line="350" w:lineRule="auto"/>
        <w:ind w:right="158"/>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2"/>
        </w:rPr>
        <w:t xml:space="preserve"> </w:t>
      </w:r>
      <w:r>
        <w:t>творческой личности;</w:t>
      </w:r>
    </w:p>
    <w:p w:rsidR="007E1513" w:rsidRDefault="002462E7">
      <w:pPr>
        <w:pStyle w:val="a5"/>
        <w:numPr>
          <w:ilvl w:val="0"/>
          <w:numId w:val="73"/>
        </w:numPr>
        <w:tabs>
          <w:tab w:val="left" w:pos="1121"/>
        </w:tabs>
        <w:spacing w:line="275" w:lineRule="exac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24" w:line="350" w:lineRule="auto"/>
        <w:ind w:right="154"/>
      </w:pPr>
      <w:r>
        <w:t>сформированность мировоззрения, соответствующего современному уровню развития</w:t>
      </w:r>
      <w:r>
        <w:rPr>
          <w:spacing w:val="-57"/>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7E1513" w:rsidRDefault="002462E7">
      <w:pPr>
        <w:pStyle w:val="a3"/>
        <w:spacing w:line="350" w:lineRule="auto"/>
        <w:ind w:right="154"/>
      </w:pPr>
      <w:r>
        <w:t>совершенствование языковой и читательской культуры как средства взаимодействия</w:t>
      </w:r>
      <w:r>
        <w:rPr>
          <w:spacing w:val="1"/>
        </w:rPr>
        <w:t xml:space="preserve"> </w:t>
      </w:r>
      <w:r>
        <w:t>между 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для применения</w:t>
      </w:r>
      <w:r>
        <w:rPr>
          <w:spacing w:val="1"/>
        </w:rPr>
        <w:t xml:space="preserve"> </w:t>
      </w:r>
      <w:r>
        <w:t>различных</w:t>
      </w:r>
      <w:r>
        <w:rPr>
          <w:spacing w:val="1"/>
        </w:rPr>
        <w:t xml:space="preserve"> </w:t>
      </w:r>
      <w:r>
        <w:t>источников географической</w:t>
      </w:r>
      <w:r>
        <w:rPr>
          <w:spacing w:val="1"/>
        </w:rPr>
        <w:t xml:space="preserve"> </w:t>
      </w:r>
      <w:r>
        <w:t>информации</w:t>
      </w:r>
      <w:r>
        <w:rPr>
          <w:spacing w:val="-1"/>
        </w:rPr>
        <w:t xml:space="preserve"> </w:t>
      </w:r>
      <w:r>
        <w:t>в</w:t>
      </w:r>
      <w:r>
        <w:rPr>
          <w:spacing w:val="-2"/>
        </w:rPr>
        <w:t xml:space="preserve"> </w:t>
      </w:r>
      <w:r>
        <w:t>решении</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7E1513" w:rsidRDefault="002462E7">
      <w:pPr>
        <w:pStyle w:val="a3"/>
        <w:spacing w:line="350" w:lineRule="auto"/>
        <w:ind w:right="16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2"/>
        </w:rPr>
        <w:t xml:space="preserve"> </w:t>
      </w:r>
      <w:r>
        <w:t>деятельность</w:t>
      </w:r>
      <w:r>
        <w:rPr>
          <w:spacing w:val="-1"/>
        </w:rPr>
        <w:t xml:space="preserve"> </w:t>
      </w:r>
      <w:r>
        <w:t>в</w:t>
      </w:r>
      <w:r>
        <w:rPr>
          <w:spacing w:val="-2"/>
        </w:rPr>
        <w:t xml:space="preserve"> </w:t>
      </w:r>
      <w:r>
        <w:t>географических науках индивидуально</w:t>
      </w:r>
      <w:r>
        <w:rPr>
          <w:spacing w:val="-1"/>
        </w:rPr>
        <w:t xml:space="preserve"> </w:t>
      </w:r>
      <w:r>
        <w:t>и</w:t>
      </w:r>
      <w:r>
        <w:rPr>
          <w:spacing w:val="-2"/>
        </w:rPr>
        <w:t xml:space="preserve"> </w:t>
      </w:r>
      <w:r>
        <w:t>в</w:t>
      </w:r>
      <w:r>
        <w:rPr>
          <w:spacing w:val="-3"/>
        </w:rPr>
        <w:t xml:space="preserve"> </w:t>
      </w:r>
      <w:r>
        <w:t>группе.</w:t>
      </w:r>
    </w:p>
    <w:p w:rsidR="007E1513" w:rsidRDefault="002462E7">
      <w:pPr>
        <w:pStyle w:val="a5"/>
        <w:numPr>
          <w:ilvl w:val="0"/>
          <w:numId w:val="73"/>
        </w:numPr>
        <w:tabs>
          <w:tab w:val="left" w:pos="1121"/>
          <w:tab w:val="left" w:pos="3106"/>
          <w:tab w:val="left" w:pos="5027"/>
          <w:tab w:val="left" w:pos="7217"/>
          <w:tab w:val="left" w:pos="8875"/>
        </w:tabs>
        <w:spacing w:line="350" w:lineRule="auto"/>
        <w:ind w:left="152" w:right="157" w:firstLine="708"/>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7E1513" w:rsidRDefault="002462E7">
      <w:pPr>
        <w:pStyle w:val="a3"/>
        <w:spacing w:line="350" w:lineRule="auto"/>
        <w:ind w:right="156"/>
      </w:pPr>
      <w:r>
        <w:t>сформированность здорового и безопасного образа жизни, в том числе безопасного</w:t>
      </w:r>
      <w:r>
        <w:rPr>
          <w:spacing w:val="1"/>
        </w:rPr>
        <w:t xml:space="preserve"> </w:t>
      </w:r>
      <w:r>
        <w:t>поведения</w:t>
      </w:r>
      <w:r>
        <w:rPr>
          <w:spacing w:val="-1"/>
        </w:rPr>
        <w:t xml:space="preserve"> </w:t>
      </w:r>
      <w:r>
        <w:t>в</w:t>
      </w:r>
      <w:r>
        <w:rPr>
          <w:spacing w:val="-1"/>
        </w:rPr>
        <w:t xml:space="preserve"> </w:t>
      </w:r>
      <w:r>
        <w:t>природной</w:t>
      </w:r>
      <w:r>
        <w:rPr>
          <w:spacing w:val="-2"/>
        </w:rPr>
        <w:t xml:space="preserve"> </w:t>
      </w:r>
      <w:r>
        <w:t>среде,</w:t>
      </w:r>
      <w:r>
        <w:rPr>
          <w:spacing w:val="-1"/>
        </w:rPr>
        <w:t xml:space="preserve"> </w:t>
      </w:r>
      <w:r>
        <w:t>ответственного отношения</w:t>
      </w:r>
      <w:r>
        <w:rPr>
          <w:spacing w:val="-3"/>
        </w:rPr>
        <w:t xml:space="preserve"> </w:t>
      </w:r>
      <w:r>
        <w:t>к</w:t>
      </w:r>
      <w:r>
        <w:rPr>
          <w:spacing w:val="-1"/>
        </w:rPr>
        <w:t xml:space="preserve"> </w:t>
      </w:r>
      <w:r>
        <w:t>своему</w:t>
      </w:r>
      <w:r>
        <w:rPr>
          <w:spacing w:val="-5"/>
        </w:rPr>
        <w:t xml:space="preserve"> </w:t>
      </w:r>
      <w:r>
        <w:t>здоровью;</w:t>
      </w:r>
    </w:p>
    <w:p w:rsidR="007E1513" w:rsidRDefault="002462E7">
      <w:pPr>
        <w:pStyle w:val="a3"/>
        <w:spacing w:line="350" w:lineRule="auto"/>
        <w:ind w:right="150"/>
      </w:pPr>
      <w:r>
        <w:t>потребность в физическом совершенствовании, занятиях спортивно-оздоровительной</w:t>
      </w:r>
      <w:r>
        <w:rPr>
          <w:spacing w:val="1"/>
        </w:rPr>
        <w:t xml:space="preserve"> </w:t>
      </w:r>
      <w:r>
        <w:t>деятельностью;</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48" w:lineRule="auto"/>
        <w:ind w:right="162"/>
      </w:pPr>
      <w:r>
        <w:t>активное</w:t>
      </w:r>
      <w:r>
        <w:rPr>
          <w:spacing w:val="-7"/>
        </w:rPr>
        <w:t xml:space="preserve"> </w:t>
      </w:r>
      <w:r>
        <w:t>неприятие</w:t>
      </w:r>
      <w:r>
        <w:rPr>
          <w:spacing w:val="-6"/>
        </w:rPr>
        <w:t xml:space="preserve"> </w:t>
      </w:r>
      <w:r>
        <w:t>вредных</w:t>
      </w:r>
      <w:r>
        <w:rPr>
          <w:spacing w:val="-4"/>
        </w:rPr>
        <w:t xml:space="preserve"> </w:t>
      </w:r>
      <w:r>
        <w:t>привычек</w:t>
      </w:r>
      <w:r>
        <w:rPr>
          <w:spacing w:val="-4"/>
        </w:rPr>
        <w:t xml:space="preserve"> </w:t>
      </w:r>
      <w:r>
        <w:t>и</w:t>
      </w:r>
      <w:r>
        <w:rPr>
          <w:spacing w:val="-5"/>
        </w:rPr>
        <w:t xml:space="preserve"> </w:t>
      </w:r>
      <w:r>
        <w:t>иных</w:t>
      </w:r>
      <w:r>
        <w:rPr>
          <w:spacing w:val="-3"/>
        </w:rPr>
        <w:t xml:space="preserve"> </w:t>
      </w:r>
      <w:r>
        <w:t>форм</w:t>
      </w:r>
      <w:r>
        <w:rPr>
          <w:spacing w:val="-6"/>
        </w:rPr>
        <w:t xml:space="preserve"> </w:t>
      </w:r>
      <w:r>
        <w:t>причинения</w:t>
      </w:r>
      <w:r>
        <w:rPr>
          <w:spacing w:val="-5"/>
        </w:rPr>
        <w:t xml:space="preserve"> </w:t>
      </w:r>
      <w:r>
        <w:t>вреда</w:t>
      </w:r>
      <w:r>
        <w:rPr>
          <w:spacing w:val="-6"/>
        </w:rPr>
        <w:t xml:space="preserve"> </w:t>
      </w:r>
      <w:r>
        <w:t>физическому</w:t>
      </w:r>
      <w:r>
        <w:rPr>
          <w:spacing w:val="-8"/>
        </w:rPr>
        <w:t xml:space="preserve"> </w:t>
      </w:r>
      <w:r>
        <w:t>и</w:t>
      </w:r>
      <w:r>
        <w:rPr>
          <w:spacing w:val="-57"/>
        </w:rPr>
        <w:t xml:space="preserve"> </w:t>
      </w:r>
      <w:r>
        <w:t>психическому</w:t>
      </w:r>
      <w:r>
        <w:rPr>
          <w:spacing w:val="-6"/>
        </w:rPr>
        <w:t xml:space="preserve"> </w:t>
      </w:r>
      <w:r>
        <w:t>здоровью;</w:t>
      </w:r>
    </w:p>
    <w:p w:rsidR="007E1513" w:rsidRDefault="002462E7">
      <w:pPr>
        <w:pStyle w:val="a5"/>
        <w:numPr>
          <w:ilvl w:val="0"/>
          <w:numId w:val="73"/>
        </w:numPr>
        <w:tabs>
          <w:tab w:val="left" w:pos="1121"/>
        </w:tabs>
        <w:spacing w:before="4"/>
        <w:rPr>
          <w:sz w:val="24"/>
        </w:rPr>
      </w:pPr>
      <w:r>
        <w:rPr>
          <w:sz w:val="24"/>
        </w:rPr>
        <w:t>трудового</w:t>
      </w:r>
      <w:r>
        <w:rPr>
          <w:spacing w:val="-3"/>
          <w:sz w:val="24"/>
        </w:rPr>
        <w:t xml:space="preserve"> </w:t>
      </w:r>
      <w:r>
        <w:rPr>
          <w:sz w:val="24"/>
        </w:rPr>
        <w:t>воспитания:</w:t>
      </w:r>
    </w:p>
    <w:p w:rsidR="007E1513" w:rsidRDefault="002462E7">
      <w:pPr>
        <w:pStyle w:val="a3"/>
        <w:spacing w:before="127"/>
        <w:ind w:left="861" w:firstLine="0"/>
      </w:pPr>
      <w:r>
        <w:t>готовность</w:t>
      </w:r>
      <w:r>
        <w:rPr>
          <w:spacing w:val="-2"/>
        </w:rPr>
        <w:t xml:space="preserve"> </w:t>
      </w:r>
      <w:r>
        <w:t>к</w:t>
      </w:r>
      <w:r>
        <w:rPr>
          <w:spacing w:val="-5"/>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3"/>
        </w:rPr>
        <w:t xml:space="preserve"> </w:t>
      </w:r>
      <w:r>
        <w:t>трудолюбие;</w:t>
      </w:r>
    </w:p>
    <w:p w:rsidR="007E1513" w:rsidRDefault="002462E7">
      <w:pPr>
        <w:pStyle w:val="a3"/>
        <w:spacing w:before="127" w:line="348" w:lineRule="auto"/>
        <w:ind w:right="158"/>
      </w:pPr>
      <w:r>
        <w:t>готовность к активной деятельности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3"/>
        </w:rPr>
        <w:t xml:space="preserve"> </w:t>
      </w:r>
      <w:r>
        <w:t>и</w:t>
      </w:r>
      <w:r>
        <w:rPr>
          <w:spacing w:val="-2"/>
        </w:rPr>
        <w:t xml:space="preserve"> </w:t>
      </w:r>
      <w:r>
        <w:t>самостоятельно</w:t>
      </w:r>
      <w:r>
        <w:rPr>
          <w:spacing w:val="-3"/>
        </w:rPr>
        <w:t xml:space="preserve"> </w:t>
      </w:r>
      <w:r>
        <w:t>выполнять</w:t>
      </w:r>
      <w:r>
        <w:rPr>
          <w:spacing w:val="-3"/>
        </w:rPr>
        <w:t xml:space="preserve"> </w:t>
      </w:r>
      <w:r>
        <w:t>такую</w:t>
      </w:r>
      <w:r>
        <w:rPr>
          <w:spacing w:val="-2"/>
        </w:rPr>
        <w:t xml:space="preserve"> </w:t>
      </w:r>
      <w:r>
        <w:t>деятельность;</w:t>
      </w:r>
    </w:p>
    <w:p w:rsidR="007E1513" w:rsidRDefault="002462E7">
      <w:pPr>
        <w:pStyle w:val="a3"/>
        <w:spacing w:before="4" w:line="350" w:lineRule="auto"/>
        <w:ind w:right="15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    наук,    умение    совершать    осознанный    выбор    будущей    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2"/>
        </w:rPr>
        <w:t xml:space="preserve"> </w:t>
      </w:r>
      <w:r>
        <w:t>планы;</w:t>
      </w:r>
    </w:p>
    <w:p w:rsidR="007E1513" w:rsidRDefault="002462E7">
      <w:pPr>
        <w:pStyle w:val="a3"/>
        <w:spacing w:line="350" w:lineRule="auto"/>
        <w:ind w:right="158"/>
      </w:pPr>
      <w:r>
        <w:t>готовность и способность к образованию и самообразованию на протяжении всей</w:t>
      </w:r>
      <w:r>
        <w:rPr>
          <w:spacing w:val="1"/>
        </w:rPr>
        <w:t xml:space="preserve"> </w:t>
      </w:r>
      <w:r>
        <w:t>жизни;</w:t>
      </w:r>
    </w:p>
    <w:p w:rsidR="007E1513" w:rsidRDefault="002462E7">
      <w:pPr>
        <w:pStyle w:val="a5"/>
        <w:numPr>
          <w:ilvl w:val="0"/>
          <w:numId w:val="73"/>
        </w:numPr>
        <w:tabs>
          <w:tab w:val="left" w:pos="1121"/>
        </w:tabs>
        <w:spacing w:line="274" w:lineRule="exact"/>
        <w:rPr>
          <w:sz w:val="24"/>
        </w:rPr>
      </w:pPr>
      <w:r>
        <w:rPr>
          <w:sz w:val="24"/>
        </w:rPr>
        <w:t>экологического</w:t>
      </w:r>
      <w:r>
        <w:rPr>
          <w:spacing w:val="-5"/>
          <w:sz w:val="24"/>
        </w:rPr>
        <w:t xml:space="preserve"> </w:t>
      </w:r>
      <w:r>
        <w:rPr>
          <w:sz w:val="24"/>
        </w:rPr>
        <w:t>воспитания:</w:t>
      </w:r>
    </w:p>
    <w:p w:rsidR="007E1513" w:rsidRDefault="002462E7">
      <w:pPr>
        <w:pStyle w:val="a3"/>
        <w:spacing w:before="126" w:line="350" w:lineRule="auto"/>
        <w:ind w:right="15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 xml:space="preserve">глобального   </w:t>
      </w:r>
      <w:r>
        <w:rPr>
          <w:spacing w:val="1"/>
        </w:rPr>
        <w:t xml:space="preserve"> </w:t>
      </w:r>
      <w:r>
        <w:t xml:space="preserve">характера   </w:t>
      </w:r>
      <w:r>
        <w:rPr>
          <w:spacing w:val="1"/>
        </w:rPr>
        <w:t xml:space="preserve"> </w:t>
      </w:r>
      <w:r>
        <w:t xml:space="preserve">экологических   </w:t>
      </w:r>
      <w:r>
        <w:rPr>
          <w:spacing w:val="1"/>
        </w:rPr>
        <w:t xml:space="preserve"> </w:t>
      </w:r>
      <w:r>
        <w:t>проблем     и     географических     особенностей</w:t>
      </w:r>
      <w:r>
        <w:rPr>
          <w:spacing w:val="-57"/>
        </w:rPr>
        <w:t xml:space="preserve"> </w:t>
      </w:r>
      <w:r>
        <w:t>их</w:t>
      </w:r>
      <w:r>
        <w:rPr>
          <w:spacing w:val="-2"/>
        </w:rPr>
        <w:t xml:space="preserve"> </w:t>
      </w:r>
      <w:r>
        <w:t>проявления;</w:t>
      </w:r>
    </w:p>
    <w:p w:rsidR="007E1513" w:rsidRDefault="002462E7">
      <w:pPr>
        <w:pStyle w:val="a3"/>
        <w:spacing w:line="350" w:lineRule="auto"/>
        <w:ind w:right="156"/>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7E1513" w:rsidRDefault="002462E7">
      <w:pPr>
        <w:pStyle w:val="a3"/>
        <w:spacing w:line="275" w:lineRule="exact"/>
        <w:ind w:left="861"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7E1513" w:rsidRDefault="002462E7">
      <w:pPr>
        <w:pStyle w:val="a3"/>
        <w:spacing w:before="126" w:line="350" w:lineRule="auto"/>
        <w:ind w:right="149"/>
      </w:pPr>
      <w:r>
        <w:t>умение прогнозировать, в том числе на основе применения географических знаний,</w:t>
      </w:r>
      <w:r>
        <w:rPr>
          <w:spacing w:val="1"/>
        </w:rPr>
        <w:t xml:space="preserve"> </w:t>
      </w:r>
      <w:r>
        <w:t>неблагоприятные</w:t>
      </w:r>
      <w:r>
        <w:rPr>
          <w:spacing w:val="-12"/>
        </w:rPr>
        <w:t xml:space="preserve"> </w:t>
      </w:r>
      <w:r>
        <w:t>экологические</w:t>
      </w:r>
      <w:r>
        <w:rPr>
          <w:spacing w:val="-11"/>
        </w:rPr>
        <w:t xml:space="preserve"> </w:t>
      </w:r>
      <w:r>
        <w:t>последствия</w:t>
      </w:r>
      <w:r>
        <w:rPr>
          <w:spacing w:val="-11"/>
        </w:rPr>
        <w:t xml:space="preserve"> </w:t>
      </w:r>
      <w:r>
        <w:t>предпринимаемых</w:t>
      </w:r>
      <w:r>
        <w:rPr>
          <w:spacing w:val="-8"/>
        </w:rPr>
        <w:t xml:space="preserve"> </w:t>
      </w:r>
      <w:r>
        <w:t>действий,</w:t>
      </w:r>
      <w:r>
        <w:rPr>
          <w:spacing w:val="-11"/>
        </w:rPr>
        <w:t xml:space="preserve"> </w:t>
      </w:r>
      <w:r>
        <w:t>предотвращать</w:t>
      </w:r>
      <w:r>
        <w:rPr>
          <w:spacing w:val="-8"/>
        </w:rPr>
        <w:t xml:space="preserve"> </w:t>
      </w:r>
      <w:r>
        <w:t>их;</w:t>
      </w:r>
    </w:p>
    <w:p w:rsidR="007E1513" w:rsidRDefault="002462E7">
      <w:pPr>
        <w:pStyle w:val="a3"/>
        <w:spacing w:line="274" w:lineRule="exact"/>
        <w:ind w:left="861" w:firstLine="0"/>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7E1513" w:rsidRDefault="002462E7">
      <w:pPr>
        <w:pStyle w:val="a5"/>
        <w:numPr>
          <w:ilvl w:val="2"/>
          <w:numId w:val="74"/>
        </w:numPr>
        <w:tabs>
          <w:tab w:val="left" w:pos="1702"/>
        </w:tabs>
        <w:spacing w:before="127" w:line="350" w:lineRule="auto"/>
        <w:ind w:right="154"/>
        <w:rPr>
          <w:sz w:val="24"/>
        </w:rPr>
      </w:pPr>
      <w:r>
        <w:rPr>
          <w:sz w:val="24"/>
        </w:rPr>
        <w:t>В результате изучения географии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универсальные учебные коммуникативные действия, универсальные учебные регулятивные</w:t>
      </w:r>
      <w:r>
        <w:rPr>
          <w:spacing w:val="1"/>
          <w:sz w:val="24"/>
        </w:rPr>
        <w:t xml:space="preserve"> </w:t>
      </w:r>
      <w:r>
        <w:rPr>
          <w:sz w:val="24"/>
        </w:rPr>
        <w:t>действия.</w:t>
      </w:r>
    </w:p>
    <w:p w:rsidR="007E1513" w:rsidRDefault="002462E7">
      <w:pPr>
        <w:pStyle w:val="a5"/>
        <w:numPr>
          <w:ilvl w:val="3"/>
          <w:numId w:val="74"/>
        </w:numPr>
        <w:tabs>
          <w:tab w:val="left" w:pos="1882"/>
        </w:tabs>
        <w:spacing w:line="348" w:lineRule="auto"/>
        <w:ind w:right="159"/>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w:t>
      </w:r>
      <w:r>
        <w:rPr>
          <w:spacing w:val="3"/>
          <w:sz w:val="24"/>
        </w:rPr>
        <w:t xml:space="preserve"> </w:t>
      </w:r>
      <w:r>
        <w:rPr>
          <w:sz w:val="24"/>
        </w:rPr>
        <w:t>учебных познавательных</w:t>
      </w:r>
      <w:r>
        <w:rPr>
          <w:spacing w:val="1"/>
          <w:sz w:val="24"/>
        </w:rPr>
        <w:t xml:space="preserve"> </w:t>
      </w:r>
      <w:r>
        <w:rPr>
          <w:sz w:val="24"/>
        </w:rPr>
        <w:t>действий:</w:t>
      </w:r>
    </w:p>
    <w:p w:rsidR="007E1513" w:rsidRDefault="002462E7">
      <w:pPr>
        <w:pStyle w:val="a3"/>
        <w:tabs>
          <w:tab w:val="left" w:pos="1592"/>
          <w:tab w:val="left" w:pos="2331"/>
          <w:tab w:val="left" w:pos="4628"/>
          <w:tab w:val="left" w:pos="6893"/>
          <w:tab w:val="left" w:pos="8303"/>
        </w:tabs>
        <w:spacing w:before="3" w:line="350" w:lineRule="auto"/>
        <w:ind w:right="15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w:t>
      </w:r>
      <w:r>
        <w:rPr>
          <w:spacing w:val="1"/>
        </w:rPr>
        <w:t xml:space="preserve"> </w:t>
      </w:r>
      <w:r>
        <w:t>могут</w:t>
      </w:r>
      <w:r>
        <w:rPr>
          <w:spacing w:val="1"/>
        </w:rPr>
        <w:t xml:space="preserve"> </w:t>
      </w:r>
      <w:r>
        <w:t>быть</w:t>
      </w:r>
      <w:r>
        <w:rPr>
          <w:spacing w:val="-57"/>
        </w:rPr>
        <w:t xml:space="preserve"> </w:t>
      </w:r>
      <w:r>
        <w:t>решены</w:t>
      </w:r>
      <w:r>
        <w:tab/>
        <w:t>с</w:t>
      </w:r>
      <w:r>
        <w:tab/>
        <w:t>использованием</w:t>
      </w:r>
      <w:r>
        <w:tab/>
        <w:t>географических</w:t>
      </w:r>
      <w:r>
        <w:tab/>
        <w:t>знаний,</w:t>
      </w:r>
      <w:r>
        <w:tab/>
      </w:r>
      <w:r>
        <w:rPr>
          <w:spacing w:val="-1"/>
        </w:rPr>
        <w:t>рассматривать</w:t>
      </w:r>
      <w:r>
        <w:rPr>
          <w:spacing w:val="-58"/>
        </w:rPr>
        <w:t xml:space="preserve"> </w:t>
      </w:r>
      <w:r>
        <w:t>их</w:t>
      </w:r>
      <w:r>
        <w:rPr>
          <w:spacing w:val="1"/>
        </w:rPr>
        <w:t xml:space="preserve"> </w:t>
      </w:r>
      <w:r>
        <w:t>всесторонне;</w:t>
      </w:r>
    </w:p>
    <w:p w:rsidR="007E1513" w:rsidRDefault="002462E7">
      <w:pPr>
        <w:pStyle w:val="a3"/>
        <w:spacing w:line="350" w:lineRule="auto"/>
        <w:ind w:right="159"/>
      </w:pPr>
      <w:r>
        <w:t>устанавливать существенный признак или основания для сравнения, классификации</w:t>
      </w:r>
      <w:r>
        <w:rPr>
          <w:spacing w:val="1"/>
        </w:rPr>
        <w:t xml:space="preserve"> </w:t>
      </w:r>
      <w:r>
        <w:t>географических</w:t>
      </w:r>
      <w:r>
        <w:rPr>
          <w:spacing w:val="1"/>
        </w:rPr>
        <w:t xml:space="preserve"> </w:t>
      </w:r>
      <w:r>
        <w:t>объектов, процессов и явлений</w:t>
      </w:r>
      <w:r>
        <w:rPr>
          <w:spacing w:val="-1"/>
        </w:rPr>
        <w:t xml:space="preserve"> </w:t>
      </w:r>
      <w:r>
        <w:t>и</w:t>
      </w:r>
      <w:r>
        <w:rPr>
          <w:spacing w:val="5"/>
        </w:rPr>
        <w:t xml:space="preserve"> </w:t>
      </w:r>
      <w:r>
        <w:t>обобщения;</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48" w:lineRule="auto"/>
        <w:ind w:left="861" w:right="158" w:firstLine="0"/>
      </w:pPr>
      <w:r>
        <w:t>определять цели деятельности, задавать параметры и критерии их достижения;</w:t>
      </w:r>
      <w:r>
        <w:rPr>
          <w:spacing w:val="1"/>
        </w:rPr>
        <w:t xml:space="preserve"> </w:t>
      </w:r>
      <w:r>
        <w:t>разрабатывать</w:t>
      </w:r>
      <w:r>
        <w:rPr>
          <w:spacing w:val="54"/>
        </w:rPr>
        <w:t xml:space="preserve"> </w:t>
      </w:r>
      <w:r>
        <w:t>план</w:t>
      </w:r>
      <w:r>
        <w:rPr>
          <w:spacing w:val="54"/>
        </w:rPr>
        <w:t xml:space="preserve"> </w:t>
      </w:r>
      <w:r>
        <w:t>решения</w:t>
      </w:r>
      <w:r>
        <w:rPr>
          <w:spacing w:val="54"/>
        </w:rPr>
        <w:t xml:space="preserve"> </w:t>
      </w:r>
      <w:r>
        <w:t>географической</w:t>
      </w:r>
      <w:r>
        <w:rPr>
          <w:spacing w:val="52"/>
        </w:rPr>
        <w:t xml:space="preserve"> </w:t>
      </w:r>
      <w:r>
        <w:t>задачи</w:t>
      </w:r>
      <w:r>
        <w:rPr>
          <w:spacing w:val="55"/>
        </w:rPr>
        <w:t xml:space="preserve"> </w:t>
      </w:r>
      <w:r>
        <w:t>с</w:t>
      </w:r>
      <w:r>
        <w:rPr>
          <w:spacing w:val="54"/>
        </w:rPr>
        <w:t xml:space="preserve"> </w:t>
      </w:r>
      <w:r>
        <w:t>учётом</w:t>
      </w:r>
      <w:r>
        <w:rPr>
          <w:spacing w:val="54"/>
        </w:rPr>
        <w:t xml:space="preserve"> </w:t>
      </w:r>
      <w:r>
        <w:t>анализа</w:t>
      </w:r>
      <w:r>
        <w:rPr>
          <w:spacing w:val="52"/>
        </w:rPr>
        <w:t xml:space="preserve"> </w:t>
      </w:r>
      <w:r>
        <w:t>имеющихся</w:t>
      </w:r>
    </w:p>
    <w:p w:rsidR="007E1513" w:rsidRDefault="002462E7">
      <w:pPr>
        <w:pStyle w:val="a3"/>
        <w:spacing w:before="4"/>
        <w:ind w:firstLine="0"/>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7E1513" w:rsidRDefault="002462E7">
      <w:pPr>
        <w:pStyle w:val="a3"/>
        <w:spacing w:before="127" w:line="350" w:lineRule="auto"/>
        <w:ind w:right="152"/>
      </w:pPr>
      <w:r>
        <w:t xml:space="preserve">выявлять   </w:t>
      </w:r>
      <w:r>
        <w:rPr>
          <w:spacing w:val="19"/>
        </w:rPr>
        <w:t xml:space="preserve"> </w:t>
      </w:r>
      <w:r>
        <w:t xml:space="preserve">закономерности    </w:t>
      </w:r>
      <w:r>
        <w:rPr>
          <w:spacing w:val="18"/>
        </w:rPr>
        <w:t xml:space="preserve"> </w:t>
      </w:r>
      <w:r>
        <w:t xml:space="preserve">и    </w:t>
      </w:r>
      <w:r>
        <w:rPr>
          <w:spacing w:val="17"/>
        </w:rPr>
        <w:t xml:space="preserve"> </w:t>
      </w:r>
      <w:r>
        <w:t xml:space="preserve">противоречия    </w:t>
      </w:r>
      <w:r>
        <w:rPr>
          <w:spacing w:val="16"/>
        </w:rPr>
        <w:t xml:space="preserve"> </w:t>
      </w:r>
      <w:r>
        <w:t xml:space="preserve">в    </w:t>
      </w:r>
      <w:r>
        <w:rPr>
          <w:spacing w:val="16"/>
        </w:rPr>
        <w:t xml:space="preserve"> </w:t>
      </w:r>
      <w:r>
        <w:t xml:space="preserve">рассматриваемых    </w:t>
      </w:r>
      <w:r>
        <w:rPr>
          <w:spacing w:val="18"/>
        </w:rPr>
        <w:t xml:space="preserve"> </w:t>
      </w:r>
      <w:r>
        <w:t>явлениях</w:t>
      </w:r>
      <w:r>
        <w:rPr>
          <w:spacing w:val="-58"/>
        </w:rPr>
        <w:t xml:space="preserve"> </w:t>
      </w:r>
      <w:r>
        <w:t>с учётом предложенной географической задачи;</w:t>
      </w:r>
    </w:p>
    <w:p w:rsidR="007E1513" w:rsidRDefault="002462E7">
      <w:pPr>
        <w:pStyle w:val="a3"/>
        <w:spacing w:line="350" w:lineRule="auto"/>
        <w:ind w:left="861" w:right="158" w:firstLine="0"/>
      </w:pPr>
      <w:r>
        <w:t>вносить коррективы в деятельность, оценивать соответствие результатов целям;</w:t>
      </w:r>
      <w:r>
        <w:rPr>
          <w:spacing w:val="1"/>
        </w:rPr>
        <w:t xml:space="preserve"> </w:t>
      </w:r>
      <w:r>
        <w:t>координировать</w:t>
      </w:r>
      <w:r>
        <w:rPr>
          <w:spacing w:val="29"/>
        </w:rPr>
        <w:t xml:space="preserve"> </w:t>
      </w:r>
      <w:r>
        <w:t>и</w:t>
      </w:r>
      <w:r>
        <w:rPr>
          <w:spacing w:val="28"/>
        </w:rPr>
        <w:t xml:space="preserve"> </w:t>
      </w:r>
      <w:r>
        <w:t>выполнять</w:t>
      </w:r>
      <w:r>
        <w:rPr>
          <w:spacing w:val="28"/>
        </w:rPr>
        <w:t xml:space="preserve"> </w:t>
      </w:r>
      <w:r>
        <w:t>работу</w:t>
      </w:r>
      <w:r>
        <w:rPr>
          <w:spacing w:val="22"/>
        </w:rPr>
        <w:t xml:space="preserve"> </w:t>
      </w:r>
      <w:r>
        <w:t>при</w:t>
      </w:r>
      <w:r>
        <w:rPr>
          <w:spacing w:val="28"/>
        </w:rPr>
        <w:t xml:space="preserve"> </w:t>
      </w:r>
      <w:r>
        <w:t>решении</w:t>
      </w:r>
      <w:r>
        <w:rPr>
          <w:spacing w:val="28"/>
        </w:rPr>
        <w:t xml:space="preserve"> </w:t>
      </w:r>
      <w:r>
        <w:t>географических</w:t>
      </w:r>
      <w:r>
        <w:rPr>
          <w:spacing w:val="27"/>
        </w:rPr>
        <w:t xml:space="preserve"> </w:t>
      </w:r>
      <w:r>
        <w:t>задач</w:t>
      </w:r>
    </w:p>
    <w:p w:rsidR="007E1513" w:rsidRDefault="002462E7">
      <w:pPr>
        <w:pStyle w:val="a3"/>
        <w:ind w:firstLine="0"/>
      </w:pPr>
      <w:r>
        <w:t>в</w:t>
      </w:r>
      <w:r>
        <w:rPr>
          <w:spacing w:val="-3"/>
        </w:rPr>
        <w:t xml:space="preserve"> </w:t>
      </w:r>
      <w:r>
        <w:t>условиях</w:t>
      </w:r>
      <w:r>
        <w:rPr>
          <w:spacing w:val="-1"/>
        </w:rPr>
        <w:t xml:space="preserve"> </w:t>
      </w:r>
      <w:r>
        <w:t>реального,</w:t>
      </w:r>
      <w:r>
        <w:rPr>
          <w:spacing w:val="-3"/>
        </w:rPr>
        <w:t xml:space="preserve"> </w:t>
      </w:r>
      <w:r>
        <w:t>виртуального</w:t>
      </w:r>
      <w:r>
        <w:rPr>
          <w:spacing w:val="-3"/>
        </w:rPr>
        <w:t xml:space="preserve"> </w:t>
      </w:r>
      <w:r>
        <w:t>и</w:t>
      </w:r>
      <w:r>
        <w:rPr>
          <w:spacing w:val="-3"/>
        </w:rPr>
        <w:t xml:space="preserve"> </w:t>
      </w:r>
      <w:r>
        <w:t>комбинированного</w:t>
      </w:r>
      <w:r>
        <w:rPr>
          <w:spacing w:val="-3"/>
        </w:rPr>
        <w:t xml:space="preserve"> </w:t>
      </w:r>
      <w:r>
        <w:t>взаимодействия;</w:t>
      </w:r>
    </w:p>
    <w:p w:rsidR="007E1513" w:rsidRDefault="002462E7">
      <w:pPr>
        <w:pStyle w:val="a3"/>
        <w:spacing w:before="124" w:line="350" w:lineRule="auto"/>
        <w:ind w:right="161"/>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7E1513" w:rsidRDefault="002462E7">
      <w:pPr>
        <w:pStyle w:val="a5"/>
        <w:numPr>
          <w:ilvl w:val="3"/>
          <w:numId w:val="74"/>
        </w:numPr>
        <w:tabs>
          <w:tab w:val="left" w:pos="1882"/>
        </w:tabs>
        <w:spacing w:before="1" w:line="348" w:lineRule="auto"/>
        <w:ind w:right="15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4"/>
          <w:sz w:val="24"/>
        </w:rPr>
        <w:t xml:space="preserve"> </w:t>
      </w:r>
      <w:r>
        <w:rPr>
          <w:sz w:val="24"/>
        </w:rPr>
        <w:t>действия</w:t>
      </w:r>
      <w:r>
        <w:rPr>
          <w:spacing w:val="-2"/>
          <w:sz w:val="24"/>
        </w:rPr>
        <w:t xml:space="preserve"> </w:t>
      </w:r>
      <w:r>
        <w:rPr>
          <w:sz w:val="24"/>
        </w:rPr>
        <w:t>как</w:t>
      </w:r>
      <w:r>
        <w:rPr>
          <w:spacing w:val="-3"/>
          <w:sz w:val="24"/>
        </w:rPr>
        <w:t xml:space="preserve"> </w:t>
      </w:r>
      <w:r>
        <w:rPr>
          <w:sz w:val="24"/>
        </w:rPr>
        <w:t>часть</w:t>
      </w:r>
      <w:r>
        <w:rPr>
          <w:spacing w:val="4"/>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познавательных</w:t>
      </w:r>
      <w:r>
        <w:rPr>
          <w:spacing w:val="-1"/>
          <w:sz w:val="24"/>
        </w:rPr>
        <w:t xml:space="preserve"> </w:t>
      </w:r>
      <w:r>
        <w:rPr>
          <w:sz w:val="24"/>
        </w:rPr>
        <w:t>действий:</w:t>
      </w:r>
    </w:p>
    <w:p w:rsidR="007E1513" w:rsidRDefault="002462E7">
      <w:pPr>
        <w:pStyle w:val="a3"/>
        <w:tabs>
          <w:tab w:val="left" w:pos="7076"/>
        </w:tabs>
        <w:spacing w:before="3" w:line="350" w:lineRule="auto"/>
        <w:ind w:right="15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географических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природных,</w:t>
      </w:r>
      <w:r>
        <w:tab/>
        <w:t>социально-экономических</w:t>
      </w:r>
    </w:p>
    <w:p w:rsidR="007E1513" w:rsidRDefault="002462E7">
      <w:pPr>
        <w:pStyle w:val="a3"/>
        <w:spacing w:line="275" w:lineRule="exact"/>
        <w:ind w:firstLine="0"/>
      </w:pPr>
      <w:r>
        <w:t>и</w:t>
      </w:r>
      <w:r>
        <w:rPr>
          <w:spacing w:val="-3"/>
        </w:rPr>
        <w:t xml:space="preserve"> </w:t>
      </w:r>
      <w:r>
        <w:t>геоэкологических объектов,</w:t>
      </w:r>
      <w:r>
        <w:rPr>
          <w:spacing w:val="-3"/>
        </w:rPr>
        <w:t xml:space="preserve"> </w:t>
      </w:r>
      <w:r>
        <w:t>процессов</w:t>
      </w:r>
      <w:r>
        <w:rPr>
          <w:spacing w:val="-2"/>
        </w:rPr>
        <w:t xml:space="preserve"> </w:t>
      </w:r>
      <w:r>
        <w:t>и</w:t>
      </w:r>
      <w:r>
        <w:rPr>
          <w:spacing w:val="-2"/>
        </w:rPr>
        <w:t xml:space="preserve"> </w:t>
      </w:r>
      <w:r>
        <w:t>явлений;</w:t>
      </w:r>
    </w:p>
    <w:p w:rsidR="007E1513" w:rsidRDefault="002462E7">
      <w:pPr>
        <w:pStyle w:val="a3"/>
        <w:spacing w:before="128" w:line="350" w:lineRule="auto"/>
        <w:ind w:right="159"/>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7E1513" w:rsidRDefault="002462E7">
      <w:pPr>
        <w:pStyle w:val="a3"/>
        <w:spacing w:line="275" w:lineRule="exact"/>
        <w:ind w:left="861" w:firstLine="0"/>
      </w:pPr>
      <w:r>
        <w:t>владеть</w:t>
      </w:r>
      <w:r>
        <w:rPr>
          <w:spacing w:val="-3"/>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7E1513" w:rsidRDefault="002462E7">
      <w:pPr>
        <w:pStyle w:val="a3"/>
        <w:spacing w:before="125" w:line="350" w:lineRule="auto"/>
        <w:ind w:right="157"/>
      </w:pPr>
      <w:r>
        <w:t xml:space="preserve">формулировать     </w:t>
      </w:r>
      <w:r>
        <w:rPr>
          <w:spacing w:val="1"/>
        </w:rPr>
        <w:t xml:space="preserve"> </w:t>
      </w:r>
      <w:r>
        <w:t>собственные       задачи       в       образовательной       деятельности</w:t>
      </w:r>
      <w:r>
        <w:rPr>
          <w:spacing w:val="-57"/>
        </w:rPr>
        <w:t xml:space="preserve"> </w:t>
      </w:r>
      <w:r>
        <w:t>и</w:t>
      </w:r>
      <w:r>
        <w:rPr>
          <w:spacing w:val="-1"/>
        </w:rPr>
        <w:t xml:space="preserve"> </w:t>
      </w:r>
      <w:r>
        <w:t>жизненных</w:t>
      </w:r>
      <w:r>
        <w:rPr>
          <w:spacing w:val="2"/>
        </w:rPr>
        <w:t xml:space="preserve"> </w:t>
      </w:r>
      <w:r>
        <w:t>ситуациях;</w:t>
      </w:r>
    </w:p>
    <w:p w:rsidR="007E1513" w:rsidRDefault="002462E7">
      <w:pPr>
        <w:pStyle w:val="a3"/>
        <w:spacing w:line="350" w:lineRule="auto"/>
        <w:ind w:right="152"/>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7E1513" w:rsidRDefault="002462E7">
      <w:pPr>
        <w:pStyle w:val="a3"/>
        <w:spacing w:line="348" w:lineRule="auto"/>
        <w:ind w:right="159"/>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7E1513" w:rsidRDefault="002462E7">
      <w:pPr>
        <w:pStyle w:val="a3"/>
        <w:spacing w:before="3"/>
        <w:ind w:left="861" w:firstLine="0"/>
      </w:pPr>
      <w:r>
        <w:t>давать</w:t>
      </w:r>
      <w:r>
        <w:rPr>
          <w:spacing w:val="-2"/>
        </w:rPr>
        <w:t xml:space="preserve"> </w:t>
      </w:r>
      <w:r>
        <w:t>оценку</w:t>
      </w:r>
      <w:r>
        <w:rPr>
          <w:spacing w:val="-10"/>
        </w:rPr>
        <w:t xml:space="preserve"> </w:t>
      </w:r>
      <w:r>
        <w:t>новым</w:t>
      </w:r>
      <w:r>
        <w:rPr>
          <w:spacing w:val="-1"/>
        </w:rPr>
        <w:t xml:space="preserve"> </w:t>
      </w:r>
      <w:r>
        <w:t>ситуациям,</w:t>
      </w:r>
      <w:r>
        <w:rPr>
          <w:spacing w:val="-3"/>
        </w:rPr>
        <w:t xml:space="preserve"> </w:t>
      </w:r>
      <w:r>
        <w:t>оценивать</w:t>
      </w:r>
      <w:r>
        <w:rPr>
          <w:spacing w:val="-3"/>
        </w:rPr>
        <w:t xml:space="preserve"> </w:t>
      </w:r>
      <w:r>
        <w:t>приобретённый</w:t>
      </w:r>
      <w:r>
        <w:rPr>
          <w:spacing w:val="-2"/>
        </w:rPr>
        <w:t xml:space="preserve"> </w:t>
      </w:r>
      <w:r>
        <w:t>опыт;</w:t>
      </w:r>
    </w:p>
    <w:p w:rsidR="007E1513" w:rsidRDefault="002462E7">
      <w:pPr>
        <w:pStyle w:val="a3"/>
        <w:spacing w:before="127" w:line="350" w:lineRule="auto"/>
        <w:ind w:right="161"/>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7E1513" w:rsidRDefault="002462E7">
      <w:pPr>
        <w:pStyle w:val="a3"/>
        <w:spacing w:line="274" w:lineRule="exact"/>
        <w:ind w:left="861" w:firstLine="0"/>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7E1513" w:rsidRDefault="007E1513">
      <w:pPr>
        <w:spacing w:line="274" w:lineRule="exact"/>
        <w:sectPr w:rsidR="007E1513">
          <w:pgSz w:w="11910" w:h="16390"/>
          <w:pgMar w:top="1560" w:right="980" w:bottom="1160" w:left="980" w:header="0" w:footer="885" w:gutter="0"/>
          <w:cols w:space="720"/>
        </w:sectPr>
      </w:pPr>
    </w:p>
    <w:p w:rsidR="007E1513" w:rsidRDefault="002462E7">
      <w:pPr>
        <w:pStyle w:val="a3"/>
        <w:spacing w:before="131" w:line="348" w:lineRule="auto"/>
        <w:ind w:right="153"/>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7E1513" w:rsidRDefault="002462E7">
      <w:pPr>
        <w:pStyle w:val="a5"/>
        <w:numPr>
          <w:ilvl w:val="3"/>
          <w:numId w:val="74"/>
        </w:numPr>
        <w:tabs>
          <w:tab w:val="left" w:pos="1882"/>
        </w:tabs>
        <w:spacing w:before="4" w:line="350" w:lineRule="auto"/>
        <w:ind w:right="161"/>
        <w:rPr>
          <w:sz w:val="24"/>
        </w:rPr>
      </w:pPr>
      <w:r>
        <w:rPr>
          <w:sz w:val="24"/>
        </w:rPr>
        <w:t>У</w:t>
      </w:r>
      <w:r>
        <w:rPr>
          <w:spacing w:val="95"/>
          <w:sz w:val="24"/>
        </w:rPr>
        <w:t xml:space="preserve"> </w:t>
      </w:r>
      <w:r>
        <w:rPr>
          <w:sz w:val="24"/>
        </w:rPr>
        <w:t xml:space="preserve">обучающегося  </w:t>
      </w:r>
      <w:r>
        <w:rPr>
          <w:spacing w:val="34"/>
          <w:sz w:val="24"/>
        </w:rPr>
        <w:t xml:space="preserve"> </w:t>
      </w:r>
      <w:r>
        <w:rPr>
          <w:sz w:val="24"/>
        </w:rPr>
        <w:t xml:space="preserve">будут  </w:t>
      </w:r>
      <w:r>
        <w:rPr>
          <w:spacing w:val="34"/>
          <w:sz w:val="24"/>
        </w:rPr>
        <w:t xml:space="preserve"> </w:t>
      </w:r>
      <w:r>
        <w:rPr>
          <w:sz w:val="24"/>
        </w:rPr>
        <w:t xml:space="preserve">сформированы  </w:t>
      </w:r>
      <w:r>
        <w:rPr>
          <w:spacing w:val="33"/>
          <w:sz w:val="24"/>
        </w:rPr>
        <w:t xml:space="preserve"> </w:t>
      </w:r>
      <w:r>
        <w:rPr>
          <w:sz w:val="24"/>
        </w:rPr>
        <w:t xml:space="preserve">следующие  </w:t>
      </w:r>
      <w:r>
        <w:rPr>
          <w:spacing w:val="33"/>
          <w:sz w:val="24"/>
        </w:rPr>
        <w:t xml:space="preserve"> </w:t>
      </w:r>
      <w:r>
        <w:rPr>
          <w:sz w:val="24"/>
        </w:rPr>
        <w:t xml:space="preserve">умения  </w:t>
      </w:r>
      <w:r>
        <w:rPr>
          <w:spacing w:val="34"/>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6"/>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познавательных</w:t>
      </w:r>
      <w:r>
        <w:rPr>
          <w:spacing w:val="-2"/>
          <w:sz w:val="24"/>
        </w:rPr>
        <w:t xml:space="preserve"> </w:t>
      </w:r>
      <w:r>
        <w:rPr>
          <w:sz w:val="24"/>
        </w:rPr>
        <w:t>действий:</w:t>
      </w:r>
    </w:p>
    <w:p w:rsidR="007E1513" w:rsidRDefault="002462E7">
      <w:pPr>
        <w:pStyle w:val="a3"/>
        <w:tabs>
          <w:tab w:val="left" w:pos="1579"/>
          <w:tab w:val="left" w:pos="2884"/>
          <w:tab w:val="left" w:pos="3853"/>
          <w:tab w:val="left" w:pos="5516"/>
          <w:tab w:val="left" w:pos="6589"/>
          <w:tab w:val="left" w:pos="8157"/>
        </w:tabs>
        <w:spacing w:line="350" w:lineRule="auto"/>
        <w:ind w:right="151"/>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 для изучения проблем, которые могут быть решены средствами географии, и</w:t>
      </w:r>
      <w:r>
        <w:rPr>
          <w:spacing w:val="1"/>
        </w:rPr>
        <w:t xml:space="preserve"> </w:t>
      </w:r>
      <w:r>
        <w:t>поиска</w:t>
      </w:r>
      <w:r>
        <w:tab/>
        <w:t>путей</w:t>
      </w:r>
      <w:r>
        <w:tab/>
        <w:t>их</w:t>
      </w:r>
      <w:r>
        <w:tab/>
        <w:t>решения,</w:t>
      </w:r>
      <w:r>
        <w:tab/>
        <w:t>для</w:t>
      </w:r>
      <w:r>
        <w:tab/>
        <w:t>анализа,</w:t>
      </w:r>
      <w:r>
        <w:tab/>
        <w:t>систематизации</w:t>
      </w:r>
      <w:r>
        <w:rPr>
          <w:spacing w:val="-58"/>
        </w:rPr>
        <w:t xml:space="preserve"> </w:t>
      </w:r>
      <w:r>
        <w:t>и</w:t>
      </w:r>
      <w:r>
        <w:rPr>
          <w:spacing w:val="-1"/>
        </w:rPr>
        <w:t xml:space="preserve"> </w:t>
      </w:r>
      <w:r>
        <w:t>интерпретации</w:t>
      </w:r>
      <w:r>
        <w:rPr>
          <w:spacing w:val="-1"/>
        </w:rPr>
        <w:t xml:space="preserve"> </w:t>
      </w:r>
      <w:r>
        <w:t>информации различных видов</w:t>
      </w:r>
      <w:r>
        <w:rPr>
          <w:spacing w:val="-1"/>
        </w:rPr>
        <w:t xml:space="preserve"> </w:t>
      </w:r>
      <w:r>
        <w:t>и</w:t>
      </w:r>
      <w:r>
        <w:rPr>
          <w:spacing w:val="-1"/>
        </w:rPr>
        <w:t xml:space="preserve"> </w:t>
      </w:r>
      <w:r>
        <w:t>форм представления;</w:t>
      </w:r>
    </w:p>
    <w:p w:rsidR="007E1513" w:rsidRDefault="002462E7">
      <w:pPr>
        <w:pStyle w:val="a3"/>
        <w:spacing w:line="350" w:lineRule="auto"/>
        <w:ind w:right="155"/>
      </w:pPr>
      <w:r>
        <w:t xml:space="preserve">выбирать  </w:t>
      </w:r>
      <w:r>
        <w:rPr>
          <w:spacing w:val="21"/>
        </w:rPr>
        <w:t xml:space="preserve"> </w:t>
      </w:r>
      <w:r>
        <w:t xml:space="preserve">оптимальную   </w:t>
      </w:r>
      <w:r>
        <w:rPr>
          <w:spacing w:val="18"/>
        </w:rPr>
        <w:t xml:space="preserve"> </w:t>
      </w:r>
      <w:r>
        <w:t xml:space="preserve">форму   </w:t>
      </w:r>
      <w:r>
        <w:rPr>
          <w:spacing w:val="14"/>
        </w:rPr>
        <w:t xml:space="preserve"> </w:t>
      </w:r>
      <w:r>
        <w:t xml:space="preserve">представления   </w:t>
      </w:r>
      <w:r>
        <w:rPr>
          <w:spacing w:val="19"/>
        </w:rPr>
        <w:t xml:space="preserve"> </w:t>
      </w:r>
      <w:r>
        <w:t xml:space="preserve">и   </w:t>
      </w:r>
      <w:r>
        <w:rPr>
          <w:spacing w:val="19"/>
        </w:rPr>
        <w:t xml:space="preserve"> </w:t>
      </w:r>
      <w:r>
        <w:t xml:space="preserve">визуализации   </w:t>
      </w:r>
      <w:r>
        <w:rPr>
          <w:spacing w:val="20"/>
        </w:rPr>
        <w:t xml:space="preserve"> </w:t>
      </w:r>
      <w:r>
        <w:t>информации</w:t>
      </w:r>
      <w:r>
        <w:rPr>
          <w:spacing w:val="-58"/>
        </w:rPr>
        <w:t xml:space="preserve"> </w:t>
      </w:r>
      <w:r>
        <w:t>с учётом её</w:t>
      </w:r>
      <w:r>
        <w:rPr>
          <w:spacing w:val="-2"/>
        </w:rPr>
        <w:t xml:space="preserve"> </w:t>
      </w:r>
      <w:r>
        <w:t>назначения (тексты, картосхемы,</w:t>
      </w:r>
      <w:r>
        <w:rPr>
          <w:spacing w:val="-1"/>
        </w:rPr>
        <w:t xml:space="preserve"> </w:t>
      </w:r>
      <w:r>
        <w:t>диаграммы и другие);</w:t>
      </w:r>
    </w:p>
    <w:p w:rsidR="007E1513" w:rsidRDefault="002462E7">
      <w:pPr>
        <w:pStyle w:val="a3"/>
        <w:ind w:left="861" w:firstLine="0"/>
      </w:pPr>
      <w:r>
        <w:t>оценивать</w:t>
      </w:r>
      <w:r>
        <w:rPr>
          <w:spacing w:val="-4"/>
        </w:rPr>
        <w:t xml:space="preserve"> </w:t>
      </w:r>
      <w:r>
        <w:t>достоверность</w:t>
      </w:r>
      <w:r>
        <w:rPr>
          <w:spacing w:val="-4"/>
        </w:rPr>
        <w:t xml:space="preserve"> </w:t>
      </w:r>
      <w:r>
        <w:t>информации;</w:t>
      </w:r>
    </w:p>
    <w:p w:rsidR="007E1513" w:rsidRDefault="002462E7">
      <w:pPr>
        <w:pStyle w:val="a3"/>
        <w:spacing w:before="123" w:line="350" w:lineRule="auto"/>
        <w:ind w:right="152"/>
      </w:pPr>
      <w:r>
        <w:t xml:space="preserve">использовать   </w:t>
      </w:r>
      <w:r>
        <w:rPr>
          <w:spacing w:val="1"/>
        </w:rPr>
        <w:t xml:space="preserve"> </w:t>
      </w:r>
      <w:r>
        <w:t xml:space="preserve">средства   </w:t>
      </w:r>
      <w:r>
        <w:rPr>
          <w:spacing w:val="1"/>
        </w:rPr>
        <w:t xml:space="preserve"> </w:t>
      </w:r>
      <w:r>
        <w:t xml:space="preserve">информационных   </w:t>
      </w:r>
      <w:r>
        <w:rPr>
          <w:spacing w:val="1"/>
        </w:rPr>
        <w:t xml:space="preserve"> </w:t>
      </w:r>
      <w:r>
        <w:t>и     коммуникационных     технологий</w:t>
      </w:r>
      <w:r>
        <w:rPr>
          <w:spacing w:val="-57"/>
        </w:rPr>
        <w:t xml:space="preserve"> </w:t>
      </w:r>
      <w:r>
        <w:t xml:space="preserve">(в    </w:t>
      </w:r>
      <w:r>
        <w:rPr>
          <w:spacing w:val="40"/>
        </w:rPr>
        <w:t xml:space="preserve"> </w:t>
      </w:r>
      <w:r>
        <w:t xml:space="preserve">том     </w:t>
      </w:r>
      <w:r>
        <w:rPr>
          <w:spacing w:val="39"/>
        </w:rPr>
        <w:t xml:space="preserve"> </w:t>
      </w:r>
      <w:r>
        <w:t xml:space="preserve">числе     </w:t>
      </w:r>
      <w:r>
        <w:rPr>
          <w:spacing w:val="40"/>
        </w:rPr>
        <w:t xml:space="preserve"> </w:t>
      </w:r>
      <w:r>
        <w:t xml:space="preserve">и     </w:t>
      </w:r>
      <w:r>
        <w:rPr>
          <w:spacing w:val="40"/>
        </w:rPr>
        <w:t xml:space="preserve"> </w:t>
      </w:r>
      <w:r>
        <w:t xml:space="preserve">ГИС)     </w:t>
      </w:r>
      <w:r>
        <w:rPr>
          <w:spacing w:val="40"/>
        </w:rPr>
        <w:t xml:space="preserve"> </w:t>
      </w:r>
      <w:r>
        <w:t xml:space="preserve">при     </w:t>
      </w:r>
      <w:r>
        <w:rPr>
          <w:spacing w:val="40"/>
        </w:rPr>
        <w:t xml:space="preserve"> </w:t>
      </w:r>
      <w:r>
        <w:t xml:space="preserve">решении     </w:t>
      </w:r>
      <w:r>
        <w:rPr>
          <w:spacing w:val="41"/>
        </w:rPr>
        <w:t xml:space="preserve"> </w:t>
      </w:r>
      <w:r>
        <w:t xml:space="preserve">когнитивных,     </w:t>
      </w:r>
      <w:r>
        <w:rPr>
          <w:spacing w:val="37"/>
        </w:rPr>
        <w:t xml:space="preserve"> </w:t>
      </w:r>
      <w:r>
        <w:t>коммуникативных</w:t>
      </w:r>
      <w:r>
        <w:rPr>
          <w:spacing w:val="-58"/>
        </w:rPr>
        <w:t xml:space="preserve"> </w:t>
      </w:r>
      <w:r>
        <w:t>и организационных задач с соблюдением требований эргономики, техники 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7E1513" w:rsidRDefault="002462E7">
      <w:pPr>
        <w:pStyle w:val="a3"/>
        <w:spacing w:line="350" w:lineRule="auto"/>
        <w:ind w:right="15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7E1513" w:rsidRDefault="002462E7">
      <w:pPr>
        <w:pStyle w:val="a5"/>
        <w:numPr>
          <w:ilvl w:val="3"/>
          <w:numId w:val="74"/>
        </w:numPr>
        <w:tabs>
          <w:tab w:val="left" w:pos="1882"/>
        </w:tabs>
        <w:spacing w:line="350" w:lineRule="auto"/>
        <w:ind w:right="158"/>
        <w:rPr>
          <w:sz w:val="24"/>
        </w:rPr>
      </w:pP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9"/>
          <w:sz w:val="24"/>
        </w:rPr>
        <w:t xml:space="preserve"> </w:t>
      </w:r>
      <w:r>
        <w:rPr>
          <w:sz w:val="24"/>
        </w:rPr>
        <w:t>умения</w:t>
      </w:r>
      <w:r>
        <w:rPr>
          <w:spacing w:val="-11"/>
          <w:sz w:val="24"/>
        </w:rPr>
        <w:t xml:space="preserve"> </w:t>
      </w:r>
      <w:r>
        <w:rPr>
          <w:sz w:val="24"/>
        </w:rPr>
        <w:t>общения</w:t>
      </w:r>
      <w:r>
        <w:rPr>
          <w:spacing w:val="-12"/>
          <w:sz w:val="24"/>
        </w:rPr>
        <w:t xml:space="preserve"> </w:t>
      </w:r>
      <w:r>
        <w:rPr>
          <w:sz w:val="24"/>
        </w:rPr>
        <w:t>как</w:t>
      </w:r>
      <w:r>
        <w:rPr>
          <w:spacing w:val="-11"/>
          <w:sz w:val="24"/>
        </w:rPr>
        <w:t xml:space="preserve"> </w:t>
      </w:r>
      <w:r>
        <w:rPr>
          <w:sz w:val="24"/>
        </w:rPr>
        <w:t>часть</w:t>
      </w:r>
      <w:r>
        <w:rPr>
          <w:spacing w:val="-58"/>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коммуникативных</w:t>
      </w:r>
      <w:r>
        <w:rPr>
          <w:spacing w:val="2"/>
          <w:sz w:val="24"/>
        </w:rPr>
        <w:t xml:space="preserve"> </w:t>
      </w:r>
      <w:r>
        <w:rPr>
          <w:sz w:val="24"/>
        </w:rPr>
        <w:t>действий:</w:t>
      </w:r>
    </w:p>
    <w:p w:rsidR="007E1513" w:rsidRDefault="002462E7">
      <w:pPr>
        <w:pStyle w:val="a3"/>
        <w:spacing w:line="348" w:lineRule="auto"/>
        <w:ind w:left="861" w:right="1600" w:firstLine="0"/>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3"/>
        </w:rPr>
        <w:t xml:space="preserve"> </w:t>
      </w:r>
      <w:r>
        <w:t>конфликтные</w:t>
      </w:r>
      <w:r>
        <w:rPr>
          <w:spacing w:val="-6"/>
        </w:rPr>
        <w:t xml:space="preserve"> </w:t>
      </w:r>
      <w:r>
        <w:t>ситуации;</w:t>
      </w:r>
    </w:p>
    <w:p w:rsidR="007E1513" w:rsidRDefault="002462E7">
      <w:pPr>
        <w:pStyle w:val="a3"/>
        <w:spacing w:before="1" w:line="350" w:lineRule="auto"/>
        <w:ind w:right="160"/>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6"/>
        </w:rPr>
        <w:t xml:space="preserve"> </w:t>
      </w:r>
      <w:r>
        <w:t>обсуждаемой</w:t>
      </w:r>
      <w:r>
        <w:rPr>
          <w:spacing w:val="3"/>
        </w:rPr>
        <w:t xml:space="preserve"> </w:t>
      </w:r>
      <w:r>
        <w:t>темы;</w:t>
      </w:r>
    </w:p>
    <w:p w:rsidR="007E1513" w:rsidRDefault="002462E7">
      <w:pPr>
        <w:pStyle w:val="a3"/>
        <w:spacing w:line="350" w:lineRule="auto"/>
        <w:ind w:right="152"/>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 с</w:t>
      </w:r>
      <w:r>
        <w:rPr>
          <w:spacing w:val="-2"/>
        </w:rPr>
        <w:t xml:space="preserve"> </w:t>
      </w:r>
      <w:r>
        <w:t>использованием</w:t>
      </w:r>
      <w:r>
        <w:rPr>
          <w:spacing w:val="-2"/>
        </w:rPr>
        <w:t xml:space="preserve"> </w:t>
      </w:r>
      <w:r>
        <w:t>языковых</w:t>
      </w:r>
      <w:r>
        <w:rPr>
          <w:spacing w:val="1"/>
        </w:rPr>
        <w:t xml:space="preserve"> </w:t>
      </w:r>
      <w:r>
        <w:t>средств.</w:t>
      </w:r>
    </w:p>
    <w:p w:rsidR="007E1513" w:rsidRDefault="002462E7">
      <w:pPr>
        <w:pStyle w:val="a5"/>
        <w:numPr>
          <w:ilvl w:val="3"/>
          <w:numId w:val="74"/>
        </w:numPr>
        <w:tabs>
          <w:tab w:val="left" w:pos="1882"/>
        </w:tabs>
        <w:spacing w:line="350" w:lineRule="auto"/>
        <w:ind w:right="159"/>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 как</w:t>
      </w:r>
      <w:r>
        <w:rPr>
          <w:spacing w:val="-1"/>
          <w:sz w:val="24"/>
        </w:rPr>
        <w:t xml:space="preserve"> </w:t>
      </w:r>
      <w:r>
        <w:rPr>
          <w:sz w:val="24"/>
        </w:rPr>
        <w:t>часть</w:t>
      </w:r>
      <w:r>
        <w:rPr>
          <w:spacing w:val="-1"/>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p>
    <w:p w:rsidR="007E1513" w:rsidRDefault="002462E7">
      <w:pPr>
        <w:pStyle w:val="a3"/>
        <w:ind w:left="861" w:firstLine="0"/>
      </w:pPr>
      <w:r>
        <w:t>использовать</w:t>
      </w:r>
      <w:r>
        <w:rPr>
          <w:spacing w:val="-3"/>
        </w:rPr>
        <w:t xml:space="preserve"> </w:t>
      </w:r>
      <w:r>
        <w:t>преимущества</w:t>
      </w:r>
      <w:r>
        <w:rPr>
          <w:spacing w:val="-4"/>
        </w:rPr>
        <w:t xml:space="preserve"> </w:t>
      </w:r>
      <w:r>
        <w:t>командной</w:t>
      </w:r>
      <w:r>
        <w:rPr>
          <w:spacing w:val="-3"/>
        </w:rPr>
        <w:t xml:space="preserve"> </w:t>
      </w:r>
      <w:r>
        <w:t>и</w:t>
      </w:r>
      <w:r>
        <w:rPr>
          <w:spacing w:val="-3"/>
        </w:rPr>
        <w:t xml:space="preserve"> </w:t>
      </w:r>
      <w:r>
        <w:t>индивидуальной</w:t>
      </w:r>
      <w:r>
        <w:rPr>
          <w:spacing w:val="-3"/>
        </w:rPr>
        <w:t xml:space="preserve"> </w:t>
      </w:r>
      <w:r>
        <w:t>работы;</w:t>
      </w:r>
    </w:p>
    <w:p w:rsidR="007E1513" w:rsidRDefault="002462E7">
      <w:pPr>
        <w:pStyle w:val="a3"/>
        <w:spacing w:before="125" w:line="348" w:lineRule="auto"/>
        <w:ind w:right="162"/>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E1513" w:rsidRDefault="007E1513">
      <w:pPr>
        <w:spacing w:line="348" w:lineRule="auto"/>
        <w:sectPr w:rsidR="007E1513">
          <w:pgSz w:w="11910" w:h="16390"/>
          <w:pgMar w:top="1560" w:right="980" w:bottom="1160" w:left="980" w:header="0" w:footer="885" w:gutter="0"/>
          <w:cols w:space="720"/>
        </w:sectPr>
      </w:pPr>
    </w:p>
    <w:p w:rsidR="007E1513" w:rsidRDefault="002462E7">
      <w:pPr>
        <w:pStyle w:val="a3"/>
        <w:spacing w:before="131" w:line="350" w:lineRule="auto"/>
        <w:ind w:right="152"/>
      </w:pPr>
      <w:r>
        <w:t>принимать</w:t>
      </w:r>
      <w:r>
        <w:rPr>
          <w:spacing w:val="-8"/>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7"/>
        </w:rPr>
        <w:t xml:space="preserve"> </w:t>
      </w:r>
      <w:r>
        <w:t>и</w:t>
      </w:r>
      <w:r>
        <w:rPr>
          <w:spacing w:val="-8"/>
        </w:rPr>
        <w:t xml:space="preserve"> </w:t>
      </w:r>
      <w:r>
        <w:t>координировать</w:t>
      </w:r>
      <w:r>
        <w:rPr>
          <w:spacing w:val="-7"/>
        </w:rPr>
        <w:t xml:space="preserve"> </w:t>
      </w:r>
      <w:r>
        <w:t>действия</w:t>
      </w:r>
      <w:r>
        <w:rPr>
          <w:spacing w:val="-58"/>
        </w:rPr>
        <w:t xml:space="preserve"> </w:t>
      </w:r>
      <w:r>
        <w:t>по</w:t>
      </w:r>
      <w:r>
        <w:rPr>
          <w:spacing w:val="-13"/>
        </w:rPr>
        <w:t xml:space="preserve"> </w:t>
      </w:r>
      <w:r>
        <w:t>её</w:t>
      </w:r>
      <w:r>
        <w:rPr>
          <w:spacing w:val="-13"/>
        </w:rPr>
        <w:t xml:space="preserve"> </w:t>
      </w:r>
      <w:r>
        <w:t>достижению:</w:t>
      </w:r>
      <w:r>
        <w:rPr>
          <w:spacing w:val="-12"/>
        </w:rPr>
        <w:t xml:space="preserve"> </w:t>
      </w:r>
      <w:r>
        <w:t>составлять</w:t>
      </w:r>
      <w:r>
        <w:rPr>
          <w:spacing w:val="-11"/>
        </w:rPr>
        <w:t xml:space="preserve"> </w:t>
      </w:r>
      <w:r>
        <w:t>план</w:t>
      </w:r>
      <w:r>
        <w:rPr>
          <w:spacing w:val="-11"/>
        </w:rPr>
        <w:t xml:space="preserve"> </w:t>
      </w:r>
      <w:r>
        <w:t>действий,</w:t>
      </w:r>
      <w:r>
        <w:rPr>
          <w:spacing w:val="-12"/>
        </w:rPr>
        <w:t xml:space="preserve"> </w:t>
      </w:r>
      <w:r>
        <w:t>распределять</w:t>
      </w:r>
      <w:r>
        <w:rPr>
          <w:spacing w:val="-11"/>
        </w:rPr>
        <w:t xml:space="preserve"> </w:t>
      </w:r>
      <w:r>
        <w:t>роли</w:t>
      </w:r>
      <w:r>
        <w:rPr>
          <w:spacing w:val="-12"/>
        </w:rPr>
        <w:t xml:space="preserve"> </w:t>
      </w:r>
      <w:r>
        <w:t>с</w:t>
      </w:r>
      <w:r>
        <w:rPr>
          <w:spacing w:val="-11"/>
        </w:rPr>
        <w:t xml:space="preserve"> </w:t>
      </w:r>
      <w:r>
        <w:t>учётом</w:t>
      </w:r>
      <w:r>
        <w:rPr>
          <w:spacing w:val="-13"/>
        </w:rPr>
        <w:t xml:space="preserve"> </w:t>
      </w:r>
      <w:r>
        <w:t>мнений</w:t>
      </w:r>
      <w:r>
        <w:rPr>
          <w:spacing w:val="-9"/>
        </w:rPr>
        <w:t xml:space="preserve"> </w:t>
      </w:r>
      <w:r>
        <w:t>участников,</w:t>
      </w:r>
      <w:r>
        <w:rPr>
          <w:spacing w:val="-58"/>
        </w:rPr>
        <w:t xml:space="preserve"> </w:t>
      </w:r>
      <w:r>
        <w:t>обсуждать результаты совместной работы;</w:t>
      </w:r>
    </w:p>
    <w:p w:rsidR="007E1513" w:rsidRDefault="002462E7">
      <w:pPr>
        <w:pStyle w:val="a3"/>
        <w:spacing w:line="350" w:lineRule="auto"/>
        <w:ind w:right="159"/>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7E1513" w:rsidRDefault="002462E7">
      <w:pPr>
        <w:pStyle w:val="a3"/>
        <w:spacing w:line="350" w:lineRule="auto"/>
        <w:ind w:right="15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E1513" w:rsidRDefault="002462E7">
      <w:pPr>
        <w:pStyle w:val="a5"/>
        <w:numPr>
          <w:ilvl w:val="3"/>
          <w:numId w:val="74"/>
        </w:numPr>
        <w:tabs>
          <w:tab w:val="left" w:pos="1882"/>
        </w:tabs>
        <w:spacing w:line="348" w:lineRule="auto"/>
        <w:ind w:right="157"/>
        <w:rPr>
          <w:sz w:val="24"/>
        </w:rPr>
      </w:pPr>
      <w:r>
        <w:rPr>
          <w:sz w:val="24"/>
        </w:rPr>
        <w:t>У обучающегося будут сформированы следующие умения самоорганизации</w:t>
      </w:r>
      <w:r>
        <w:rPr>
          <w:spacing w:val="1"/>
          <w:sz w:val="24"/>
        </w:rPr>
        <w:t xml:space="preserve"> </w:t>
      </w:r>
      <w:r>
        <w:rPr>
          <w:sz w:val="24"/>
        </w:rPr>
        <w:t>как</w:t>
      </w:r>
      <w:r>
        <w:rPr>
          <w:spacing w:val="-1"/>
          <w:sz w:val="24"/>
        </w:rPr>
        <w:t xml:space="preserve"> </w:t>
      </w:r>
      <w:r>
        <w:rPr>
          <w:sz w:val="24"/>
        </w:rPr>
        <w:t>части</w:t>
      </w:r>
      <w:r>
        <w:rPr>
          <w:spacing w:val="5"/>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p>
    <w:p w:rsidR="007E1513" w:rsidRDefault="002462E7">
      <w:pPr>
        <w:pStyle w:val="a3"/>
        <w:spacing w:before="2" w:line="350" w:lineRule="auto"/>
        <w:ind w:right="15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7E1513" w:rsidRDefault="002462E7">
      <w:pPr>
        <w:pStyle w:val="a3"/>
        <w:spacing w:line="350" w:lineRule="auto"/>
        <w:ind w:right="161"/>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7E1513" w:rsidRDefault="002462E7">
      <w:pPr>
        <w:pStyle w:val="a3"/>
        <w:spacing w:line="274" w:lineRule="exact"/>
        <w:ind w:left="861" w:firstLine="0"/>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25"/>
        <w:ind w:left="861" w:firstLine="0"/>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E1513" w:rsidRDefault="002462E7">
      <w:pPr>
        <w:pStyle w:val="a3"/>
        <w:spacing w:before="127" w:line="350" w:lineRule="auto"/>
        <w:ind w:right="158"/>
      </w:pPr>
      <w:r>
        <w:t>делать     осознанный     выбор,     аргументировать     его,     брать     ответственность</w:t>
      </w:r>
      <w:r>
        <w:rPr>
          <w:spacing w:val="1"/>
        </w:rPr>
        <w:t xml:space="preserve"> </w:t>
      </w:r>
      <w:r>
        <w:t>за</w:t>
      </w:r>
      <w:r>
        <w:rPr>
          <w:spacing w:val="-2"/>
        </w:rPr>
        <w:t xml:space="preserve"> </w:t>
      </w:r>
      <w:r>
        <w:t>решение;</w:t>
      </w:r>
    </w:p>
    <w:p w:rsidR="007E1513" w:rsidRDefault="002462E7">
      <w:pPr>
        <w:pStyle w:val="a3"/>
        <w:spacing w:line="275" w:lineRule="exact"/>
        <w:ind w:left="861" w:firstLine="0"/>
      </w:pPr>
      <w:r>
        <w:t>оценивать</w:t>
      </w:r>
      <w:r>
        <w:rPr>
          <w:spacing w:val="-4"/>
        </w:rPr>
        <w:t xml:space="preserve"> </w:t>
      </w:r>
      <w:r>
        <w:t>приобретённый</w:t>
      </w:r>
      <w:r>
        <w:rPr>
          <w:spacing w:val="-3"/>
        </w:rPr>
        <w:t xml:space="preserve"> </w:t>
      </w:r>
      <w:r>
        <w:t>опыт;</w:t>
      </w:r>
    </w:p>
    <w:p w:rsidR="007E1513" w:rsidRDefault="002462E7">
      <w:pPr>
        <w:pStyle w:val="a3"/>
        <w:spacing w:before="128" w:line="350" w:lineRule="auto"/>
        <w:ind w:right="159"/>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7E1513" w:rsidRDefault="002462E7">
      <w:pPr>
        <w:pStyle w:val="a5"/>
        <w:numPr>
          <w:ilvl w:val="3"/>
          <w:numId w:val="74"/>
        </w:numPr>
        <w:tabs>
          <w:tab w:val="left" w:pos="1882"/>
        </w:tabs>
        <w:spacing w:line="350" w:lineRule="auto"/>
        <w:ind w:right="157"/>
        <w:rPr>
          <w:sz w:val="24"/>
        </w:rPr>
      </w:pPr>
      <w:r>
        <w:rPr>
          <w:sz w:val="24"/>
        </w:rPr>
        <w:t>У обучающегося будут сформированы следующие умения самоконтроля как</w:t>
      </w:r>
      <w:r>
        <w:rPr>
          <w:spacing w:val="-57"/>
          <w:sz w:val="24"/>
        </w:rPr>
        <w:t xml:space="preserve"> </w:t>
      </w:r>
      <w:r>
        <w:rPr>
          <w:sz w:val="24"/>
        </w:rPr>
        <w:t>части</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регулятивных действий:</w:t>
      </w:r>
    </w:p>
    <w:p w:rsidR="007E1513" w:rsidRDefault="002462E7">
      <w:pPr>
        <w:pStyle w:val="a3"/>
        <w:ind w:left="861" w:firstLine="0"/>
      </w:pPr>
      <w:r>
        <w:t>давать</w:t>
      </w:r>
      <w:r>
        <w:rPr>
          <w:spacing w:val="-1"/>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 соответствие</w:t>
      </w:r>
      <w:r>
        <w:rPr>
          <w:spacing w:val="-3"/>
        </w:rPr>
        <w:t xml:space="preserve"> </w:t>
      </w:r>
      <w:r>
        <w:t>результатов целям;</w:t>
      </w:r>
    </w:p>
    <w:p w:rsidR="007E1513" w:rsidRDefault="002462E7">
      <w:pPr>
        <w:pStyle w:val="a3"/>
        <w:spacing w:before="123" w:line="350" w:lineRule="auto"/>
        <w:ind w:right="161"/>
      </w:pPr>
      <w:r>
        <w:t>владеть навыками познавательной рефлексии как осознания совершаемых действий и</w:t>
      </w:r>
      <w:r>
        <w:rPr>
          <w:spacing w:val="1"/>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7E1513" w:rsidRDefault="002462E7">
      <w:pPr>
        <w:pStyle w:val="a3"/>
        <w:spacing w:before="1" w:line="350" w:lineRule="auto"/>
        <w:ind w:left="861" w:right="748" w:firstLine="0"/>
        <w:jc w:val="left"/>
      </w:pPr>
      <w:r>
        <w:t>оценивать риски и своевременно принимать решения по их снижению;</w:t>
      </w:r>
      <w:r>
        <w:rPr>
          <w:spacing w:val="1"/>
        </w:rPr>
        <w:t xml:space="preserve"> </w:t>
      </w:r>
      <w:r>
        <w:t>использовать приёмы рефлексии для оценки ситуации, выбора верного решения;</w:t>
      </w:r>
      <w:r>
        <w:rPr>
          <w:spacing w:val="-57"/>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7E1513" w:rsidRDefault="002462E7">
      <w:pPr>
        <w:pStyle w:val="a3"/>
        <w:tabs>
          <w:tab w:val="left" w:pos="2068"/>
          <w:tab w:val="left" w:pos="2545"/>
          <w:tab w:val="left" w:pos="4344"/>
          <w:tab w:val="left" w:pos="5227"/>
          <w:tab w:val="left" w:pos="6749"/>
          <w:tab w:val="left" w:pos="8690"/>
        </w:tabs>
        <w:spacing w:line="350" w:lineRule="auto"/>
        <w:ind w:right="158"/>
        <w:jc w:val="left"/>
      </w:pPr>
      <w:r>
        <w:t>132.5.2.8</w:t>
      </w:r>
      <w:r>
        <w:tab/>
        <w:t>У</w:t>
      </w:r>
      <w:r>
        <w:tab/>
        <w:t>обучающегося</w:t>
      </w:r>
      <w:r>
        <w:tab/>
        <w:t>будет</w:t>
      </w:r>
      <w:r>
        <w:tab/>
        <w:t>развиваться</w:t>
      </w:r>
      <w:r>
        <w:tab/>
        <w:t>эмоциональный</w:t>
      </w:r>
      <w:r>
        <w:tab/>
      </w:r>
      <w:r>
        <w:rPr>
          <w:spacing w:val="-1"/>
        </w:rPr>
        <w:t>интеллект,</w:t>
      </w:r>
      <w:r>
        <w:rPr>
          <w:spacing w:val="-57"/>
        </w:rPr>
        <w:t xml:space="preserve"> </w:t>
      </w:r>
      <w:r>
        <w:t>предполагающий</w:t>
      </w:r>
      <w:r>
        <w:rPr>
          <w:spacing w:val="-1"/>
        </w:rPr>
        <w:t xml:space="preserve"> </w:t>
      </w:r>
      <w:r>
        <w:t>сформированность:</w:t>
      </w:r>
    </w:p>
    <w:p w:rsidR="007E1513" w:rsidRDefault="002462E7">
      <w:pPr>
        <w:pStyle w:val="a3"/>
        <w:spacing w:line="350" w:lineRule="auto"/>
        <w:jc w:val="left"/>
      </w:pPr>
      <w:r>
        <w:t>самосознания,</w:t>
      </w:r>
      <w:r>
        <w:rPr>
          <w:spacing w:val="46"/>
        </w:rPr>
        <w:t xml:space="preserve"> </w:t>
      </w:r>
      <w:r>
        <w:t>включающего</w:t>
      </w:r>
      <w:r>
        <w:rPr>
          <w:spacing w:val="46"/>
        </w:rPr>
        <w:t xml:space="preserve"> </w:t>
      </w:r>
      <w:r>
        <w:t>способность</w:t>
      </w:r>
      <w:r>
        <w:rPr>
          <w:spacing w:val="45"/>
        </w:rPr>
        <w:t xml:space="preserve"> </w:t>
      </w:r>
      <w:r>
        <w:t>понимать</w:t>
      </w:r>
      <w:r>
        <w:rPr>
          <w:spacing w:val="47"/>
        </w:rPr>
        <w:t xml:space="preserve"> </w:t>
      </w:r>
      <w:r>
        <w:t>своё</w:t>
      </w:r>
      <w:r>
        <w:rPr>
          <w:spacing w:val="44"/>
        </w:rPr>
        <w:t xml:space="preserve"> </w:t>
      </w:r>
      <w:r>
        <w:t>эмоциональное</w:t>
      </w:r>
      <w:r>
        <w:rPr>
          <w:spacing w:val="45"/>
        </w:rPr>
        <w:t xml:space="preserve"> </w:t>
      </w:r>
      <w:r>
        <w:t>состояние,</w:t>
      </w:r>
      <w:r>
        <w:rPr>
          <w:spacing w:val="-57"/>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5"/>
        </w:rPr>
        <w:t xml:space="preserve"> </w:t>
      </w:r>
      <w:r>
        <w:t>эмоциональной</w:t>
      </w:r>
      <w:r>
        <w:rPr>
          <w:spacing w:val="-2"/>
        </w:rPr>
        <w:t xml:space="preserve"> </w:t>
      </w:r>
      <w:r>
        <w:t>сферы,</w:t>
      </w:r>
      <w:r>
        <w:rPr>
          <w:spacing w:val="-2"/>
        </w:rPr>
        <w:t xml:space="preserve"> </w:t>
      </w:r>
      <w:r>
        <w:t>быть уверенным</w:t>
      </w:r>
      <w:r>
        <w:rPr>
          <w:spacing w:val="-5"/>
        </w:rPr>
        <w:t xml:space="preserve"> </w:t>
      </w:r>
      <w:r>
        <w:t>в</w:t>
      </w:r>
      <w:r>
        <w:rPr>
          <w:spacing w:val="-3"/>
        </w:rPr>
        <w:t xml:space="preserve"> </w:t>
      </w:r>
      <w:r>
        <w:t>себе;</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48" w:lineRule="auto"/>
        <w:ind w:right="158"/>
      </w:pPr>
      <w:r>
        <w:t xml:space="preserve">принимать  </w:t>
      </w:r>
      <w:r>
        <w:rPr>
          <w:spacing w:val="34"/>
        </w:rPr>
        <w:t xml:space="preserve"> </w:t>
      </w:r>
      <w:r>
        <w:t xml:space="preserve">ответственность  </w:t>
      </w:r>
      <w:r>
        <w:rPr>
          <w:spacing w:val="35"/>
        </w:rPr>
        <w:t xml:space="preserve"> </w:t>
      </w:r>
      <w:r>
        <w:t xml:space="preserve">за  </w:t>
      </w:r>
      <w:r>
        <w:rPr>
          <w:spacing w:val="31"/>
        </w:rPr>
        <w:t xml:space="preserve"> </w:t>
      </w:r>
      <w:r>
        <w:t xml:space="preserve">свое  </w:t>
      </w:r>
      <w:r>
        <w:rPr>
          <w:spacing w:val="32"/>
        </w:rPr>
        <w:t xml:space="preserve"> </w:t>
      </w:r>
      <w:r>
        <w:t xml:space="preserve">поведение,     </w:t>
      </w:r>
      <w:r>
        <w:rPr>
          <w:spacing w:val="7"/>
        </w:rPr>
        <w:t xml:space="preserve"> </w:t>
      </w:r>
      <w:r>
        <w:t xml:space="preserve">способность  </w:t>
      </w:r>
      <w:r>
        <w:rPr>
          <w:spacing w:val="33"/>
        </w:rPr>
        <w:t xml:space="preserve"> </w:t>
      </w:r>
      <w:r>
        <w:t>адаптироваться</w:t>
      </w:r>
      <w:r>
        <w:rPr>
          <w:spacing w:val="-58"/>
        </w:rPr>
        <w:t xml:space="preserve"> </w:t>
      </w:r>
      <w:r>
        <w:t>к</w:t>
      </w:r>
      <w:r>
        <w:rPr>
          <w:spacing w:val="-1"/>
        </w:rPr>
        <w:t xml:space="preserve"> </w:t>
      </w:r>
      <w:r>
        <w:t>эмоциональным</w:t>
      </w:r>
      <w:r>
        <w:rPr>
          <w:spacing w:val="-3"/>
        </w:rPr>
        <w:t xml:space="preserve"> </w:t>
      </w:r>
      <w:r>
        <w:t>изменениям</w:t>
      </w:r>
      <w:r>
        <w:rPr>
          <w:spacing w:val="-2"/>
        </w:rPr>
        <w:t xml:space="preserve"> </w:t>
      </w:r>
      <w:r>
        <w:t>и</w:t>
      </w:r>
      <w:r>
        <w:rPr>
          <w:spacing w:val="-2"/>
        </w:rPr>
        <w:t xml:space="preserve"> </w:t>
      </w:r>
      <w:r>
        <w:t>проявлять гибкость,</w:t>
      </w:r>
      <w:r>
        <w:rPr>
          <w:spacing w:val="-1"/>
        </w:rPr>
        <w:t xml:space="preserve"> </w:t>
      </w:r>
      <w:r>
        <w:t>быть</w:t>
      </w:r>
      <w:r>
        <w:rPr>
          <w:spacing w:val="1"/>
        </w:rPr>
        <w:t xml:space="preserve"> </w:t>
      </w:r>
      <w:r>
        <w:t>открытым</w:t>
      </w:r>
      <w:r>
        <w:rPr>
          <w:spacing w:val="-5"/>
        </w:rPr>
        <w:t xml:space="preserve"> </w:t>
      </w:r>
      <w:r>
        <w:t>новому;</w:t>
      </w:r>
    </w:p>
    <w:p w:rsidR="007E1513" w:rsidRDefault="002462E7">
      <w:pPr>
        <w:pStyle w:val="a3"/>
        <w:spacing w:before="4" w:line="350" w:lineRule="auto"/>
        <w:ind w:right="157"/>
      </w:pPr>
      <w:r>
        <w:t xml:space="preserve">внутренней    </w:t>
      </w:r>
      <w:r>
        <w:rPr>
          <w:spacing w:val="1"/>
        </w:rPr>
        <w:t xml:space="preserve"> </w:t>
      </w:r>
      <w:r>
        <w:t>мотивации,      включающей     стремление      к      достижению      цели</w:t>
      </w:r>
      <w:r>
        <w:rPr>
          <w:spacing w:val="-57"/>
        </w:rPr>
        <w:t xml:space="preserve"> </w:t>
      </w:r>
      <w:r>
        <w:t>и успеху,</w:t>
      </w:r>
      <w:r>
        <w:rPr>
          <w:spacing w:val="-3"/>
        </w:rPr>
        <w:t xml:space="preserve"> </w:t>
      </w:r>
      <w:r>
        <w:t>оптимизм,</w:t>
      </w:r>
      <w:r>
        <w:rPr>
          <w:spacing w:val="-2"/>
        </w:rPr>
        <w:t xml:space="preserve"> </w:t>
      </w:r>
      <w:r>
        <w:t>инициативность,</w:t>
      </w:r>
      <w:r>
        <w:rPr>
          <w:spacing w:val="-1"/>
        </w:rPr>
        <w:t xml:space="preserve"> </w:t>
      </w:r>
      <w:r>
        <w:t>умение</w:t>
      </w:r>
      <w:r>
        <w:rPr>
          <w:spacing w:val="-3"/>
        </w:rPr>
        <w:t xml:space="preserve"> </w:t>
      </w:r>
      <w:r>
        <w:t>действовать,</w:t>
      </w:r>
      <w:r>
        <w:rPr>
          <w:spacing w:val="-3"/>
        </w:rPr>
        <w:t xml:space="preserve"> </w:t>
      </w:r>
      <w:r>
        <w:t>исходя</w:t>
      </w:r>
      <w:r>
        <w:rPr>
          <w:spacing w:val="-5"/>
        </w:rPr>
        <w:t xml:space="preserve"> </w:t>
      </w:r>
      <w:r>
        <w:t>из</w:t>
      </w:r>
      <w:r>
        <w:rPr>
          <w:spacing w:val="-3"/>
        </w:rPr>
        <w:t xml:space="preserve"> </w:t>
      </w:r>
      <w:r>
        <w:t>своих</w:t>
      </w:r>
      <w:r>
        <w:rPr>
          <w:spacing w:val="-1"/>
        </w:rPr>
        <w:t xml:space="preserve"> </w:t>
      </w:r>
      <w:r>
        <w:t>возможностей;</w:t>
      </w:r>
    </w:p>
    <w:p w:rsidR="007E1513" w:rsidRDefault="002462E7">
      <w:pPr>
        <w:pStyle w:val="a3"/>
        <w:tabs>
          <w:tab w:val="left" w:pos="1906"/>
          <w:tab w:val="left" w:pos="2918"/>
          <w:tab w:val="left" w:pos="3983"/>
          <w:tab w:val="left" w:pos="6242"/>
          <w:tab w:val="left" w:pos="8520"/>
        </w:tabs>
        <w:spacing w:line="350" w:lineRule="auto"/>
        <w:ind w:right="15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tab/>
        <w:t>его</w:t>
      </w:r>
      <w:r>
        <w:tab/>
        <w:t>при</w:t>
      </w:r>
      <w:r>
        <w:tab/>
        <w:t>осуществлении</w:t>
      </w:r>
      <w:r>
        <w:tab/>
        <w:t>коммуникации,</w:t>
      </w:r>
      <w:r>
        <w:tab/>
      </w:r>
      <w:r>
        <w:rPr>
          <w:spacing w:val="-1"/>
        </w:rPr>
        <w:t>способность</w:t>
      </w:r>
      <w:r>
        <w:rPr>
          <w:spacing w:val="-58"/>
        </w:rPr>
        <w:t xml:space="preserve"> </w:t>
      </w:r>
      <w:r>
        <w:t>к</w:t>
      </w:r>
      <w:r>
        <w:rPr>
          <w:spacing w:val="-1"/>
        </w:rPr>
        <w:t xml:space="preserve"> </w:t>
      </w:r>
      <w:r>
        <w:t>сочувствию и сопереживанию;</w:t>
      </w:r>
    </w:p>
    <w:p w:rsidR="007E1513" w:rsidRDefault="002462E7">
      <w:pPr>
        <w:pStyle w:val="a3"/>
        <w:spacing w:line="348" w:lineRule="auto"/>
        <w:ind w:right="156"/>
      </w:pPr>
      <w:r>
        <w:t xml:space="preserve">социальных   </w:t>
      </w:r>
      <w:r>
        <w:rPr>
          <w:spacing w:val="44"/>
        </w:rPr>
        <w:t xml:space="preserve"> </w:t>
      </w:r>
      <w:r>
        <w:t xml:space="preserve">навыков,    </w:t>
      </w:r>
      <w:r>
        <w:rPr>
          <w:spacing w:val="39"/>
        </w:rPr>
        <w:t xml:space="preserve"> </w:t>
      </w:r>
      <w:r>
        <w:t xml:space="preserve">включающих    </w:t>
      </w:r>
      <w:r>
        <w:rPr>
          <w:spacing w:val="43"/>
        </w:rPr>
        <w:t xml:space="preserve"> </w:t>
      </w:r>
      <w:r>
        <w:t xml:space="preserve">способность    </w:t>
      </w:r>
      <w:r>
        <w:rPr>
          <w:spacing w:val="42"/>
        </w:rPr>
        <w:t xml:space="preserve"> </w:t>
      </w:r>
      <w:r>
        <w:t xml:space="preserve">выстраивать    </w:t>
      </w:r>
      <w:r>
        <w:rPr>
          <w:spacing w:val="41"/>
        </w:rPr>
        <w:t xml:space="preserve"> </w:t>
      </w:r>
      <w:r>
        <w:t>отношения</w:t>
      </w:r>
      <w:r>
        <w:rPr>
          <w:spacing w:val="-58"/>
        </w:rPr>
        <w:t xml:space="preserve"> </w:t>
      </w:r>
      <w:r>
        <w:t>с</w:t>
      </w:r>
      <w:r>
        <w:rPr>
          <w:spacing w:val="-2"/>
        </w:rPr>
        <w:t xml:space="preserve"> </w:t>
      </w:r>
      <w:r>
        <w:t>другими 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2"/>
        </w:rPr>
        <w:t xml:space="preserve"> </w:t>
      </w:r>
      <w:r>
        <w:t>и разрешать</w:t>
      </w:r>
      <w:r>
        <w:rPr>
          <w:spacing w:val="1"/>
        </w:rPr>
        <w:t xml:space="preserve"> </w:t>
      </w:r>
      <w:r>
        <w:t>конфликты.</w:t>
      </w:r>
    </w:p>
    <w:p w:rsidR="007E1513" w:rsidRDefault="002462E7">
      <w:pPr>
        <w:pStyle w:val="a3"/>
        <w:spacing w:before="3" w:line="350" w:lineRule="auto"/>
        <w:ind w:right="150"/>
      </w:pPr>
      <w:r>
        <w:t>132.5.2.9. У обучающегося будут сформированы следующие умения принятия себя и</w:t>
      </w:r>
      <w:r>
        <w:rPr>
          <w:spacing w:val="1"/>
        </w:rPr>
        <w:t xml:space="preserve"> </w:t>
      </w:r>
      <w:r>
        <w:t>других</w:t>
      </w:r>
      <w:r>
        <w:rPr>
          <w:spacing w:val="1"/>
        </w:rPr>
        <w:t xml:space="preserve"> </w:t>
      </w:r>
      <w:r>
        <w:t>как</w:t>
      </w:r>
      <w:r>
        <w:rPr>
          <w:spacing w:val="-1"/>
        </w:rPr>
        <w:t xml:space="preserve"> </w:t>
      </w:r>
      <w:r>
        <w:t>части</w:t>
      </w:r>
      <w:r>
        <w:rPr>
          <w:spacing w:val="5"/>
        </w:rPr>
        <w:t xml:space="preserve"> </w:t>
      </w:r>
      <w:r>
        <w:t>универсальных</w:t>
      </w:r>
      <w:r>
        <w:rPr>
          <w:spacing w:val="2"/>
        </w:rPr>
        <w:t xml:space="preserve"> </w:t>
      </w:r>
      <w:r>
        <w:t>учебных</w:t>
      </w:r>
      <w:r>
        <w:rPr>
          <w:spacing w:val="1"/>
        </w:rPr>
        <w:t xml:space="preserve"> </w:t>
      </w:r>
      <w:r>
        <w:t>регулятивных</w:t>
      </w:r>
      <w:r>
        <w:rPr>
          <w:spacing w:val="1"/>
        </w:rPr>
        <w:t xml:space="preserve"> </w:t>
      </w:r>
      <w:r>
        <w:t>действий:</w:t>
      </w:r>
    </w:p>
    <w:p w:rsidR="007E1513" w:rsidRDefault="002462E7">
      <w:pPr>
        <w:pStyle w:val="a3"/>
        <w:spacing w:line="274" w:lineRule="exact"/>
        <w:ind w:left="861" w:firstLine="0"/>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t>поведение;</w:t>
      </w:r>
    </w:p>
    <w:p w:rsidR="007E1513" w:rsidRDefault="002462E7">
      <w:pPr>
        <w:pStyle w:val="a3"/>
        <w:spacing w:before="127" w:line="350" w:lineRule="auto"/>
        <w:ind w:left="861" w:right="944" w:firstLine="0"/>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E1513" w:rsidRDefault="002462E7">
      <w:pPr>
        <w:pStyle w:val="a3"/>
        <w:spacing w:line="274" w:lineRule="exact"/>
        <w:ind w:left="861" w:firstLine="0"/>
        <w:jc w:val="left"/>
      </w:pPr>
      <w:r>
        <w:t>развивать</w:t>
      </w:r>
      <w:r>
        <w:rPr>
          <w:spacing w:val="-2"/>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E1513" w:rsidRDefault="002462E7">
      <w:pPr>
        <w:pStyle w:val="a5"/>
        <w:numPr>
          <w:ilvl w:val="2"/>
          <w:numId w:val="74"/>
        </w:numPr>
        <w:tabs>
          <w:tab w:val="left" w:pos="1702"/>
        </w:tabs>
        <w:spacing w:before="128" w:line="350" w:lineRule="auto"/>
        <w:ind w:right="153"/>
        <w:rPr>
          <w:sz w:val="24"/>
        </w:rPr>
      </w:pPr>
      <w:r>
        <w:rPr>
          <w:sz w:val="24"/>
        </w:rPr>
        <w:t>Предметные результаты освоения программы по географии на базовом уровне</w:t>
      </w:r>
      <w:r>
        <w:rPr>
          <w:spacing w:val="-57"/>
          <w:sz w:val="24"/>
        </w:rPr>
        <w:t xml:space="preserve"> </w:t>
      </w:r>
      <w:r>
        <w:rPr>
          <w:sz w:val="24"/>
        </w:rPr>
        <w:t>к концу</w:t>
      </w:r>
      <w:r>
        <w:rPr>
          <w:spacing w:val="-8"/>
          <w:sz w:val="24"/>
        </w:rPr>
        <w:t xml:space="preserve"> </w:t>
      </w:r>
      <w:r>
        <w:rPr>
          <w:sz w:val="24"/>
        </w:rPr>
        <w:t>10 класса должны отражать:</w:t>
      </w:r>
    </w:p>
    <w:p w:rsidR="007E1513" w:rsidRDefault="002462E7">
      <w:pPr>
        <w:pStyle w:val="a5"/>
        <w:numPr>
          <w:ilvl w:val="0"/>
          <w:numId w:val="72"/>
        </w:numPr>
        <w:tabs>
          <w:tab w:val="left" w:pos="1181"/>
          <w:tab w:val="left" w:pos="2991"/>
          <w:tab w:val="left" w:pos="4867"/>
          <w:tab w:val="left" w:pos="6341"/>
          <w:tab w:val="left" w:pos="9021"/>
        </w:tabs>
        <w:spacing w:line="350" w:lineRule="auto"/>
        <w:ind w:right="157" w:firstLine="708"/>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её участии в решении важнейших проблем человечества: приводить 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z w:val="24"/>
        </w:rPr>
        <w:tab/>
        <w:t>наука,</w:t>
      </w:r>
      <w:r>
        <w:rPr>
          <w:sz w:val="24"/>
        </w:rPr>
        <w:tab/>
        <w:t>на</w:t>
      </w:r>
      <w:r>
        <w:rPr>
          <w:sz w:val="24"/>
        </w:rPr>
        <w:tab/>
        <w:t>региональном</w:t>
      </w:r>
      <w:r>
        <w:rPr>
          <w:sz w:val="24"/>
        </w:rPr>
        <w:tab/>
      </w:r>
      <w:r>
        <w:rPr>
          <w:spacing w:val="-1"/>
          <w:sz w:val="24"/>
        </w:rPr>
        <w:t>уровне,</w:t>
      </w:r>
      <w:r>
        <w:rPr>
          <w:spacing w:val="-58"/>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 в</w:t>
      </w:r>
      <w:r>
        <w:rPr>
          <w:spacing w:val="-1"/>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в</w:t>
      </w:r>
      <w:r>
        <w:rPr>
          <w:spacing w:val="-1"/>
          <w:sz w:val="24"/>
        </w:rPr>
        <w:t xml:space="preserve"> </w:t>
      </w:r>
      <w:r>
        <w:rPr>
          <w:sz w:val="24"/>
        </w:rPr>
        <w:t>России;</w:t>
      </w:r>
    </w:p>
    <w:p w:rsidR="007E1513" w:rsidRDefault="002462E7">
      <w:pPr>
        <w:pStyle w:val="a5"/>
        <w:numPr>
          <w:ilvl w:val="0"/>
          <w:numId w:val="72"/>
        </w:numPr>
        <w:tabs>
          <w:tab w:val="left" w:pos="1181"/>
          <w:tab w:val="left" w:pos="2628"/>
          <w:tab w:val="left" w:pos="4626"/>
          <w:tab w:val="left" w:pos="6238"/>
          <w:tab w:val="left" w:pos="7078"/>
          <w:tab w:val="left" w:pos="8822"/>
        </w:tabs>
        <w:spacing w:line="350" w:lineRule="auto"/>
        <w:ind w:right="155" w:firstLine="708"/>
        <w:rPr>
          <w:sz w:val="24"/>
        </w:rPr>
      </w:pPr>
      <w:r>
        <w:rPr>
          <w:sz w:val="24"/>
        </w:rPr>
        <w:t>освоение и применение знаний о размещении основных географических объектов 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r>
      <w:r>
        <w:rPr>
          <w:spacing w:val="-1"/>
          <w:sz w:val="24"/>
        </w:rPr>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w:t>
      </w:r>
      <w:r>
        <w:rPr>
          <w:spacing w:val="-1"/>
          <w:sz w:val="24"/>
        </w:rPr>
        <w:t xml:space="preserve"> </w:t>
      </w:r>
      <w:r>
        <w:rPr>
          <w:sz w:val="24"/>
        </w:rPr>
        <w:t>пространстве;</w:t>
      </w:r>
    </w:p>
    <w:p w:rsidR="007E1513" w:rsidRDefault="002462E7">
      <w:pPr>
        <w:pStyle w:val="a3"/>
        <w:spacing w:line="350" w:lineRule="auto"/>
        <w:ind w:right="158"/>
      </w:pPr>
      <w:r>
        <w:t>описывать положение и взаиморасположение изученных географических объектов 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7E1513" w:rsidRDefault="002462E7">
      <w:pPr>
        <w:pStyle w:val="a3"/>
        <w:spacing w:line="350" w:lineRule="auto"/>
        <w:ind w:right="154"/>
      </w:pPr>
      <w:r>
        <w:t>приводить     примеры    наиболее    крупных     стран    по    численности     населения</w:t>
      </w:r>
      <w:r>
        <w:rPr>
          <w:spacing w:val="1"/>
        </w:rPr>
        <w:t xml:space="preserve"> </w:t>
      </w:r>
      <w:r>
        <w:t>и</w:t>
      </w:r>
      <w:r>
        <w:rPr>
          <w:spacing w:val="1"/>
        </w:rPr>
        <w:t xml:space="preserve"> </w:t>
      </w:r>
      <w:r>
        <w:t>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6"/>
        </w:rPr>
        <w:t xml:space="preserve"> </w:t>
      </w:r>
      <w:r>
        <w:t>основных</w:t>
      </w:r>
      <w:r>
        <w:rPr>
          <w:spacing w:val="1"/>
        </w:rPr>
        <w:t xml:space="preserve"> </w:t>
      </w:r>
      <w:r>
        <w:t>видов</w:t>
      </w:r>
      <w:r>
        <w:rPr>
          <w:spacing w:val="1"/>
        </w:rPr>
        <w:t xml:space="preserve"> </w:t>
      </w:r>
      <w:r>
        <w:t>промышленной</w:t>
      </w:r>
      <w:r>
        <w:rPr>
          <w:spacing w:val="2"/>
        </w:rPr>
        <w:t xml:space="preserve"> </w:t>
      </w:r>
      <w:r>
        <w:t>и</w:t>
      </w:r>
      <w:r>
        <w:rPr>
          <w:spacing w:val="2"/>
        </w:rPr>
        <w:t xml:space="preserve"> </w:t>
      </w:r>
      <w:r>
        <w:t>сельскохозяйственной</w:t>
      </w:r>
      <w:r>
        <w:rPr>
          <w:spacing w:val="2"/>
        </w:rPr>
        <w:t xml:space="preserve"> </w:t>
      </w:r>
      <w:r>
        <w:t>продукции,</w:t>
      </w:r>
      <w:r>
        <w:rPr>
          <w:spacing w:val="1"/>
        </w:rPr>
        <w:t xml:space="preserve"> </w:t>
      </w:r>
      <w:r>
        <w:t>основных</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48" w:lineRule="auto"/>
        <w:ind w:right="153" w:firstLine="0"/>
      </w:pPr>
      <w:r>
        <w:t>международных магистралей и транспортных узлов, стран-лидеров по запасам минеральных,</w:t>
      </w:r>
      <w:r>
        <w:rPr>
          <w:spacing w:val="-57"/>
        </w:rPr>
        <w:t xml:space="preserve"> </w:t>
      </w:r>
      <w:r>
        <w:t>лесных,</w:t>
      </w:r>
      <w:r>
        <w:rPr>
          <w:spacing w:val="-1"/>
        </w:rPr>
        <w:t xml:space="preserve"> </w:t>
      </w:r>
      <w:r>
        <w:t>земельных, водных</w:t>
      </w:r>
      <w:r>
        <w:rPr>
          <w:spacing w:val="1"/>
        </w:rPr>
        <w:t xml:space="preserve"> </w:t>
      </w:r>
      <w:r>
        <w:t>ресурсов;</w:t>
      </w:r>
    </w:p>
    <w:p w:rsidR="007E1513" w:rsidRDefault="002462E7">
      <w:pPr>
        <w:pStyle w:val="a5"/>
        <w:numPr>
          <w:ilvl w:val="0"/>
          <w:numId w:val="72"/>
        </w:numPr>
        <w:tabs>
          <w:tab w:val="left" w:pos="1181"/>
          <w:tab w:val="left" w:pos="2357"/>
          <w:tab w:val="left" w:pos="3994"/>
          <w:tab w:val="left" w:pos="6847"/>
          <w:tab w:val="left" w:pos="8604"/>
        </w:tabs>
        <w:spacing w:before="4" w:line="350" w:lineRule="auto"/>
        <w:ind w:right="154" w:firstLine="708"/>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 различать географические процессы и явления: урбанизацию, субурбанизацию,</w:t>
      </w:r>
      <w:r>
        <w:rPr>
          <w:spacing w:val="1"/>
          <w:sz w:val="24"/>
        </w:rPr>
        <w:t xml:space="preserve"> </w:t>
      </w:r>
      <w:r>
        <w:rPr>
          <w:sz w:val="24"/>
        </w:rPr>
        <w:t>ложную урбанизацию, эмиграцию, иммиграцию, демографический взрыв и демографический</w:t>
      </w:r>
      <w:r>
        <w:rPr>
          <w:spacing w:val="-57"/>
          <w:sz w:val="24"/>
        </w:rPr>
        <w:t xml:space="preserve"> </w:t>
      </w:r>
      <w:r>
        <w:rPr>
          <w:sz w:val="24"/>
        </w:rPr>
        <w:t>кризис</w:t>
      </w:r>
      <w:r>
        <w:rPr>
          <w:sz w:val="24"/>
        </w:rPr>
        <w:tab/>
        <w:t>и</w:t>
      </w:r>
      <w:r>
        <w:rPr>
          <w:sz w:val="24"/>
        </w:rPr>
        <w:tab/>
        <w:t>распознавать</w:t>
      </w:r>
      <w:r>
        <w:rPr>
          <w:sz w:val="24"/>
        </w:rPr>
        <w:tab/>
        <w:t>их</w:t>
      </w:r>
      <w:r>
        <w:rPr>
          <w:sz w:val="24"/>
        </w:rPr>
        <w:tab/>
        <w:t>проявления в повседневной</w:t>
      </w:r>
      <w:r>
        <w:rPr>
          <w:spacing w:val="1"/>
          <w:sz w:val="24"/>
        </w:rPr>
        <w:t xml:space="preserve"> </w:t>
      </w:r>
      <w:r>
        <w:rPr>
          <w:sz w:val="24"/>
        </w:rPr>
        <w:t>жизни;</w:t>
      </w:r>
    </w:p>
    <w:p w:rsidR="007E1513" w:rsidRDefault="002462E7">
      <w:pPr>
        <w:pStyle w:val="a3"/>
        <w:tabs>
          <w:tab w:val="left" w:pos="3729"/>
          <w:tab w:val="left" w:pos="4604"/>
          <w:tab w:val="left" w:pos="4649"/>
          <w:tab w:val="left" w:pos="8528"/>
          <w:tab w:val="left" w:pos="8784"/>
        </w:tabs>
        <w:spacing w:line="350" w:lineRule="auto"/>
        <w:ind w:right="148"/>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свойств</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57"/>
        </w:rPr>
        <w:t xml:space="preserve"> </w:t>
      </w:r>
      <w:r>
        <w:t>явлений, в том числе: для определения и сравнения показателей уровня развития мирового</w:t>
      </w:r>
      <w:r>
        <w:rPr>
          <w:spacing w:val="1"/>
        </w:rPr>
        <w:t xml:space="preserve"> </w:t>
      </w:r>
      <w:r>
        <w:t>хозяйства (объёмы ВВП, промышленного, сельскохозяйственного производства и другие) и</w:t>
      </w:r>
      <w:r>
        <w:rPr>
          <w:spacing w:val="1"/>
        </w:rPr>
        <w:t xml:space="preserve"> </w:t>
      </w:r>
      <w:r>
        <w:t>важнейших</w:t>
      </w:r>
      <w:r>
        <w:tab/>
      </w:r>
      <w:r>
        <w:tab/>
        <w:t>отраслей</w:t>
      </w:r>
      <w:r>
        <w:tab/>
      </w:r>
      <w:r>
        <w:tab/>
        <w:t>хозяйства</w:t>
      </w:r>
      <w:r>
        <w:rPr>
          <w:spacing w:val="-58"/>
        </w:rPr>
        <w:t xml:space="preserve"> </w:t>
      </w:r>
      <w:r>
        <w:t>в отдельных странах, сравнения показателей, характеризующих демографическую ситуацию,</w:t>
      </w:r>
      <w:r>
        <w:rPr>
          <w:spacing w:val="-57"/>
        </w:rPr>
        <w:t xml:space="preserve"> </w:t>
      </w:r>
      <w:r>
        <w:t>урбанизацию,</w:t>
      </w:r>
      <w:r>
        <w:rPr>
          <w:spacing w:val="1"/>
        </w:rPr>
        <w:t xml:space="preserve"> </w:t>
      </w:r>
      <w:r>
        <w:t>миграции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 источников географической информации, сравнения структуры экономики</w:t>
      </w:r>
      <w:r>
        <w:rPr>
          <w:spacing w:val="1"/>
        </w:rPr>
        <w:t xml:space="preserve"> </w:t>
      </w:r>
      <w:r>
        <w:t>аграрных,</w:t>
      </w:r>
      <w:r>
        <w:rPr>
          <w:spacing w:val="-11"/>
        </w:rPr>
        <w:t xml:space="preserve"> </w:t>
      </w:r>
      <w:r>
        <w:t>индустриальных</w:t>
      </w:r>
      <w:r>
        <w:rPr>
          <w:spacing w:val="-9"/>
        </w:rPr>
        <w:t xml:space="preserve"> </w:t>
      </w:r>
      <w:r>
        <w:t>и</w:t>
      </w:r>
      <w:r>
        <w:rPr>
          <w:spacing w:val="-12"/>
        </w:rPr>
        <w:t xml:space="preserve"> </w:t>
      </w:r>
      <w:r>
        <w:t>постиндустриальных</w:t>
      </w:r>
      <w:r>
        <w:rPr>
          <w:spacing w:val="-9"/>
        </w:rPr>
        <w:t xml:space="preserve"> </w:t>
      </w:r>
      <w:r>
        <w:t>стран,</w:t>
      </w:r>
      <w:r>
        <w:rPr>
          <w:spacing w:val="-11"/>
        </w:rPr>
        <w:t xml:space="preserve"> </w:t>
      </w:r>
      <w:r>
        <w:t>регионов</w:t>
      </w:r>
      <w:r>
        <w:rPr>
          <w:spacing w:val="-10"/>
        </w:rPr>
        <w:t xml:space="preserve"> </w:t>
      </w:r>
      <w:r>
        <w:t>и</w:t>
      </w:r>
      <w:r>
        <w:rPr>
          <w:spacing w:val="-10"/>
        </w:rPr>
        <w:t xml:space="preserve"> </w:t>
      </w:r>
      <w:r>
        <w:t>стран</w:t>
      </w:r>
      <w:r>
        <w:rPr>
          <w:spacing w:val="-10"/>
        </w:rPr>
        <w:t xml:space="preserve"> </w:t>
      </w:r>
      <w:r>
        <w:t>по</w:t>
      </w:r>
      <w:r>
        <w:rPr>
          <w:spacing w:val="-11"/>
        </w:rPr>
        <w:t xml:space="preserve"> </w:t>
      </w:r>
      <w:r>
        <w:t>обеспеченности</w:t>
      </w:r>
      <w:r>
        <w:rPr>
          <w:spacing w:val="-58"/>
        </w:rPr>
        <w:t xml:space="preserve"> </w:t>
      </w:r>
      <w:r>
        <w:t>минеральными,</w:t>
      </w:r>
      <w:r>
        <w:tab/>
      </w:r>
      <w:r>
        <w:tab/>
      </w:r>
      <w:r>
        <w:tab/>
        <w:t>водными,</w:t>
      </w:r>
      <w:r>
        <w:tab/>
        <w:t>земельными</w:t>
      </w:r>
      <w:r>
        <w:rPr>
          <w:spacing w:val="-58"/>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8"/>
        </w:rPr>
        <w:t xml:space="preserve"> </w:t>
      </w:r>
      <w:r>
        <w:t>крупнейших</w:t>
      </w:r>
      <w:r>
        <w:rPr>
          <w:spacing w:val="-6"/>
        </w:rPr>
        <w:t xml:space="preserve"> </w:t>
      </w:r>
      <w:r>
        <w:t>стран,</w:t>
      </w:r>
      <w:r>
        <w:rPr>
          <w:spacing w:val="-8"/>
        </w:rPr>
        <w:t xml:space="preserve"> </w:t>
      </w:r>
      <w:r>
        <w:t>в</w:t>
      </w:r>
      <w:r>
        <w:rPr>
          <w:spacing w:val="-9"/>
        </w:rPr>
        <w:t xml:space="preserve"> </w:t>
      </w:r>
      <w:r>
        <w:t>том</w:t>
      </w:r>
      <w:r>
        <w:rPr>
          <w:spacing w:val="-8"/>
        </w:rPr>
        <w:t xml:space="preserve"> </w:t>
      </w:r>
      <w:r>
        <w:t>числе</w:t>
      </w:r>
      <w:r>
        <w:rPr>
          <w:spacing w:val="-10"/>
        </w:rPr>
        <w:t xml:space="preserve"> </w:t>
      </w:r>
      <w:r>
        <w:t>по</w:t>
      </w:r>
      <w:r>
        <w:rPr>
          <w:spacing w:val="-8"/>
        </w:rPr>
        <w:t xml:space="preserve"> </w:t>
      </w:r>
      <w:r>
        <w:t>особенностям</w:t>
      </w:r>
      <w:r>
        <w:rPr>
          <w:spacing w:val="-8"/>
        </w:rPr>
        <w:t xml:space="preserve"> </w:t>
      </w:r>
      <w:r>
        <w:t>географического</w:t>
      </w:r>
      <w:r>
        <w:rPr>
          <w:spacing w:val="-8"/>
        </w:rPr>
        <w:t xml:space="preserve"> </w:t>
      </w:r>
      <w:r>
        <w:t>положения,</w:t>
      </w:r>
      <w:r>
        <w:rPr>
          <w:spacing w:val="-58"/>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rPr>
          <w:spacing w:val="-1"/>
        </w:rPr>
        <w:t>развития,</w:t>
      </w:r>
      <w:r>
        <w:rPr>
          <w:spacing w:val="-17"/>
        </w:rPr>
        <w:t xml:space="preserve"> </w:t>
      </w:r>
      <w:r>
        <w:rPr>
          <w:spacing w:val="-1"/>
        </w:rPr>
        <w:t>типам</w:t>
      </w:r>
      <w:r>
        <w:rPr>
          <w:spacing w:val="-16"/>
        </w:rPr>
        <w:t xml:space="preserve"> </w:t>
      </w:r>
      <w:r>
        <w:rPr>
          <w:spacing w:val="-1"/>
        </w:rPr>
        <w:t>воспроизводства</w:t>
      </w:r>
      <w:r>
        <w:rPr>
          <w:spacing w:val="-15"/>
        </w:rPr>
        <w:t xml:space="preserve"> </w:t>
      </w:r>
      <w:r>
        <w:t>населения,</w:t>
      </w:r>
      <w:r>
        <w:rPr>
          <w:spacing w:val="-15"/>
        </w:rPr>
        <w:t xml:space="preserve"> </w:t>
      </w:r>
      <w:r>
        <w:t>занимаемым</w:t>
      </w:r>
      <w:r>
        <w:rPr>
          <w:spacing w:val="-15"/>
        </w:rPr>
        <w:t xml:space="preserve"> </w:t>
      </w:r>
      <w:r>
        <w:t>ими</w:t>
      </w:r>
      <w:r>
        <w:rPr>
          <w:spacing w:val="-14"/>
        </w:rPr>
        <w:t xml:space="preserve"> </w:t>
      </w:r>
      <w:r>
        <w:t>позициям</w:t>
      </w:r>
      <w:r>
        <w:rPr>
          <w:spacing w:val="-15"/>
        </w:rPr>
        <w:t xml:space="preserve"> </w:t>
      </w:r>
      <w:r>
        <w:t>относительно</w:t>
      </w:r>
      <w:r>
        <w:rPr>
          <w:spacing w:val="-15"/>
        </w:rPr>
        <w:t xml:space="preserve"> </w:t>
      </w:r>
      <w:r>
        <w:t>России,</w:t>
      </w:r>
      <w:r>
        <w:rPr>
          <w:spacing w:val="-58"/>
        </w:rPr>
        <w:t xml:space="preserve"> </w:t>
      </w:r>
      <w:r>
        <w:t>для</w:t>
      </w:r>
      <w:r>
        <w:tab/>
        <w:t>классификации</w:t>
      </w:r>
      <w:r>
        <w:tab/>
        <w:t>ландшафтов</w:t>
      </w:r>
      <w:r>
        <w:rPr>
          <w:spacing w:val="-58"/>
        </w:rPr>
        <w:t xml:space="preserve"> </w:t>
      </w:r>
      <w:r>
        <w:t>с</w:t>
      </w:r>
      <w:r>
        <w:rPr>
          <w:spacing w:val="-2"/>
        </w:rPr>
        <w:t xml:space="preserve"> </w:t>
      </w:r>
      <w:r>
        <w:t>использованием</w:t>
      </w:r>
      <w:r>
        <w:rPr>
          <w:spacing w:val="-1"/>
        </w:rPr>
        <w:t xml:space="preserve"> </w:t>
      </w:r>
      <w:r>
        <w:t>источников географической</w:t>
      </w:r>
      <w:r>
        <w:rPr>
          <w:spacing w:val="-3"/>
        </w:rPr>
        <w:t xml:space="preserve"> </w:t>
      </w:r>
      <w:r>
        <w:t>информации;</w:t>
      </w:r>
    </w:p>
    <w:p w:rsidR="007E1513" w:rsidRDefault="002462E7">
      <w:pPr>
        <w:pStyle w:val="a3"/>
        <w:tabs>
          <w:tab w:val="left" w:pos="3211"/>
          <w:tab w:val="left" w:pos="5363"/>
          <w:tab w:val="left" w:pos="6910"/>
        </w:tabs>
        <w:spacing w:line="350" w:lineRule="auto"/>
        <w:ind w:right="153"/>
      </w:pPr>
      <w:r>
        <w:t>устанавливать</w:t>
      </w:r>
      <w:r>
        <w:tab/>
        <w:t>взаимосвязи</w:t>
      </w:r>
      <w:r>
        <w:tab/>
        <w:t>между</w:t>
      </w:r>
      <w:r>
        <w:tab/>
        <w:t>социально-экономическими</w:t>
      </w:r>
      <w:r>
        <w:rPr>
          <w:spacing w:val="-58"/>
        </w:rPr>
        <w:t xml:space="preserve"> </w:t>
      </w:r>
      <w:r>
        <w:t xml:space="preserve">и   </w:t>
      </w:r>
      <w:r>
        <w:rPr>
          <w:spacing w:val="1"/>
        </w:rPr>
        <w:t xml:space="preserve"> </w:t>
      </w:r>
      <w:r>
        <w:t>геоэкологическими    процессами     и     явлениями;    между    природными     условиями</w:t>
      </w:r>
      <w:r>
        <w:rPr>
          <w:spacing w:val="-57"/>
        </w:rPr>
        <w:t xml:space="preserve"> </w:t>
      </w:r>
      <w:r>
        <w:t>и</w:t>
      </w:r>
      <w:r>
        <w:rPr>
          <w:spacing w:val="99"/>
        </w:rPr>
        <w:t xml:space="preserve"> </w:t>
      </w:r>
      <w:r>
        <w:t xml:space="preserve">размещением  </w:t>
      </w:r>
      <w:r>
        <w:rPr>
          <w:spacing w:val="36"/>
        </w:rPr>
        <w:t xml:space="preserve"> </w:t>
      </w:r>
      <w:r>
        <w:t xml:space="preserve">населения,  </w:t>
      </w:r>
      <w:r>
        <w:rPr>
          <w:spacing w:val="37"/>
        </w:rPr>
        <w:t xml:space="preserve"> </w:t>
      </w:r>
      <w:r>
        <w:t xml:space="preserve">в  </w:t>
      </w:r>
      <w:r>
        <w:rPr>
          <w:spacing w:val="37"/>
        </w:rPr>
        <w:t xml:space="preserve"> </w:t>
      </w:r>
      <w:r>
        <w:t xml:space="preserve">том  </w:t>
      </w:r>
      <w:r>
        <w:rPr>
          <w:spacing w:val="35"/>
        </w:rPr>
        <w:t xml:space="preserve"> </w:t>
      </w:r>
      <w:r>
        <w:t xml:space="preserve">числе  </w:t>
      </w:r>
      <w:r>
        <w:rPr>
          <w:spacing w:val="36"/>
        </w:rPr>
        <w:t xml:space="preserve"> </w:t>
      </w:r>
      <w:r>
        <w:t xml:space="preserve">между  </w:t>
      </w:r>
      <w:r>
        <w:rPr>
          <w:spacing w:val="33"/>
        </w:rPr>
        <w:t xml:space="preserve"> </w:t>
      </w:r>
      <w:r>
        <w:t xml:space="preserve">глобальным  </w:t>
      </w:r>
      <w:r>
        <w:rPr>
          <w:spacing w:val="38"/>
        </w:rPr>
        <w:t xml:space="preserve"> </w:t>
      </w:r>
      <w:r>
        <w:t xml:space="preserve">изменением  </w:t>
      </w:r>
      <w:r>
        <w:rPr>
          <w:spacing w:val="36"/>
        </w:rPr>
        <w:t xml:space="preserve"> </w:t>
      </w:r>
      <w:r>
        <w:t>климата</w:t>
      </w:r>
      <w:r>
        <w:rPr>
          <w:spacing w:val="-58"/>
        </w:rPr>
        <w:t xml:space="preserve"> </w:t>
      </w:r>
      <w:r>
        <w:t xml:space="preserve">и      </w:t>
      </w:r>
      <w:r>
        <w:rPr>
          <w:spacing w:val="1"/>
        </w:rPr>
        <w:t xml:space="preserve"> </w:t>
      </w:r>
      <w:r>
        <w:t>изменением        уровня       Мирового       океана,       хозяйственной        деятельностью</w:t>
      </w:r>
      <w:r>
        <w:rPr>
          <w:spacing w:val="-57"/>
        </w:rPr>
        <w:t xml:space="preserve"> </w:t>
      </w:r>
      <w:r>
        <w:t>и    возможными    изменениями    в    размещении    населения,    между    развитием    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57"/>
        </w:rPr>
        <w:t xml:space="preserve"> </w:t>
      </w:r>
      <w:r>
        <w:t>противостоять</w:t>
      </w:r>
      <w:r>
        <w:rPr>
          <w:spacing w:val="-1"/>
        </w:rPr>
        <w:t xml:space="preserve"> </w:t>
      </w:r>
      <w:r>
        <w:t>им;</w:t>
      </w:r>
    </w:p>
    <w:p w:rsidR="007E1513" w:rsidRDefault="002462E7">
      <w:pPr>
        <w:pStyle w:val="a3"/>
        <w:spacing w:line="350" w:lineRule="auto"/>
        <w:ind w:right="158"/>
      </w:pPr>
      <w:r>
        <w:t>устанавливать взаимосвязи между значениями показателей рождаемости, смертности,</w:t>
      </w:r>
      <w:r>
        <w:rPr>
          <w:spacing w:val="1"/>
        </w:rPr>
        <w:t xml:space="preserve"> </w:t>
      </w:r>
      <w:r>
        <w:rPr>
          <w:spacing w:val="-1"/>
        </w:rPr>
        <w:t>средней</w:t>
      </w:r>
      <w:r>
        <w:rPr>
          <w:spacing w:val="-12"/>
        </w:rPr>
        <w:t xml:space="preserve"> </w:t>
      </w:r>
      <w:r>
        <w:rPr>
          <w:spacing w:val="-1"/>
        </w:rPr>
        <w:t>ожидаемой</w:t>
      </w:r>
      <w:r>
        <w:rPr>
          <w:spacing w:val="-12"/>
        </w:rPr>
        <w:t xml:space="preserve"> </w:t>
      </w:r>
      <w:r>
        <w:rPr>
          <w:spacing w:val="-1"/>
        </w:rPr>
        <w:t>продолжительности</w:t>
      </w:r>
      <w:r>
        <w:rPr>
          <w:spacing w:val="-12"/>
        </w:rPr>
        <w:t xml:space="preserve"> </w:t>
      </w:r>
      <w:r>
        <w:t>жизни</w:t>
      </w:r>
      <w:r>
        <w:rPr>
          <w:spacing w:val="-14"/>
        </w:rPr>
        <w:t xml:space="preserve"> </w:t>
      </w:r>
      <w:r>
        <w:t>и</w:t>
      </w:r>
      <w:r>
        <w:rPr>
          <w:spacing w:val="-11"/>
        </w:rPr>
        <w:t xml:space="preserve"> </w:t>
      </w:r>
      <w:r>
        <w:t>возрастной</w:t>
      </w:r>
      <w:r>
        <w:rPr>
          <w:spacing w:val="-14"/>
        </w:rPr>
        <w:t xml:space="preserve"> </w:t>
      </w:r>
      <w:r>
        <w:t>структурой</w:t>
      </w:r>
      <w:r>
        <w:rPr>
          <w:spacing w:val="-12"/>
        </w:rPr>
        <w:t xml:space="preserve"> </w:t>
      </w:r>
      <w:r>
        <w:t>населения,</w:t>
      </w:r>
      <w:r>
        <w:rPr>
          <w:spacing w:val="-12"/>
        </w:rPr>
        <w:t xml:space="preserve"> </w:t>
      </w:r>
      <w:r>
        <w:t>развитием</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tabs>
          <w:tab w:val="left" w:pos="2331"/>
          <w:tab w:val="left" w:pos="4571"/>
          <w:tab w:val="left" w:pos="6841"/>
          <w:tab w:val="left" w:pos="8235"/>
        </w:tabs>
        <w:spacing w:before="131" w:line="348" w:lineRule="auto"/>
        <w:ind w:right="152" w:firstLine="0"/>
      </w:pPr>
      <w:r>
        <w:t>отраслей</w:t>
      </w:r>
      <w:r>
        <w:tab/>
        <w:t>мирового</w:t>
      </w:r>
      <w:r>
        <w:tab/>
        <w:t>хозяйства</w:t>
      </w:r>
      <w:r>
        <w:tab/>
        <w:t>и</w:t>
      </w:r>
      <w:r>
        <w:tab/>
        <w:t>особенностями</w:t>
      </w:r>
      <w:r>
        <w:rPr>
          <w:spacing w:val="-58"/>
        </w:rPr>
        <w:t xml:space="preserve"> </w:t>
      </w:r>
      <w:r>
        <w:t>их</w:t>
      </w:r>
      <w:r>
        <w:rPr>
          <w:spacing w:val="1"/>
        </w:rPr>
        <w:t xml:space="preserve"> </w:t>
      </w:r>
      <w:r>
        <w:t>влияния на</w:t>
      </w:r>
      <w:r>
        <w:rPr>
          <w:spacing w:val="-1"/>
        </w:rPr>
        <w:t xml:space="preserve"> </w:t>
      </w:r>
      <w:r>
        <w:t>окружающую среду;</w:t>
      </w:r>
    </w:p>
    <w:p w:rsidR="007E1513" w:rsidRDefault="002462E7">
      <w:pPr>
        <w:pStyle w:val="a3"/>
        <w:spacing w:before="4" w:line="350" w:lineRule="auto"/>
        <w:ind w:right="157"/>
      </w:pPr>
      <w:r>
        <w:rPr>
          <w:spacing w:val="-1"/>
        </w:rPr>
        <w:t>формулировать</w:t>
      </w:r>
      <w:r>
        <w:rPr>
          <w:spacing w:val="-11"/>
        </w:rPr>
        <w:t xml:space="preserve"> </w:t>
      </w:r>
      <w:r>
        <w:rPr>
          <w:spacing w:val="-1"/>
        </w:rPr>
        <w:t>и</w:t>
      </w:r>
      <w:r>
        <w:rPr>
          <w:spacing w:val="-11"/>
        </w:rPr>
        <w:t xml:space="preserve"> </w:t>
      </w:r>
      <w:r>
        <w:rPr>
          <w:spacing w:val="-1"/>
        </w:rPr>
        <w:t>(или)</w:t>
      </w:r>
      <w:r>
        <w:rPr>
          <w:spacing w:val="-15"/>
        </w:rPr>
        <w:t xml:space="preserve"> </w:t>
      </w:r>
      <w:r>
        <w:rPr>
          <w:spacing w:val="-1"/>
        </w:rPr>
        <w:t>обосновывать</w:t>
      </w:r>
      <w:r>
        <w:rPr>
          <w:spacing w:val="-10"/>
        </w:rPr>
        <w:t xml:space="preserve"> </w:t>
      </w:r>
      <w:r>
        <w:t>выводы</w:t>
      </w:r>
      <w:r>
        <w:rPr>
          <w:spacing w:val="-12"/>
        </w:rPr>
        <w:t xml:space="preserve"> </w:t>
      </w:r>
      <w:r>
        <w:t>на</w:t>
      </w:r>
      <w:r>
        <w:rPr>
          <w:spacing w:val="-12"/>
        </w:rPr>
        <w:t xml:space="preserve"> </w:t>
      </w:r>
      <w:r>
        <w:t>основе</w:t>
      </w:r>
      <w:r>
        <w:rPr>
          <w:spacing w:val="-13"/>
        </w:rPr>
        <w:t xml:space="preserve"> </w:t>
      </w:r>
      <w:r>
        <w:t>использования</w:t>
      </w:r>
      <w:r>
        <w:rPr>
          <w:spacing w:val="-14"/>
        </w:rPr>
        <w:t xml:space="preserve"> </w:t>
      </w:r>
      <w:r>
        <w:t>географических</w:t>
      </w:r>
      <w:r>
        <w:rPr>
          <w:spacing w:val="-58"/>
        </w:rPr>
        <w:t xml:space="preserve"> </w:t>
      </w:r>
      <w:r>
        <w:t>знаний;</w:t>
      </w:r>
    </w:p>
    <w:p w:rsidR="007E1513" w:rsidRDefault="002462E7">
      <w:pPr>
        <w:pStyle w:val="a5"/>
        <w:numPr>
          <w:ilvl w:val="0"/>
          <w:numId w:val="72"/>
        </w:numPr>
        <w:tabs>
          <w:tab w:val="left" w:pos="1181"/>
        </w:tabs>
        <w:spacing w:line="350" w:lineRule="auto"/>
        <w:ind w:right="151" w:firstLine="708"/>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применять</w:t>
      </w:r>
      <w:r>
        <w:rPr>
          <w:spacing w:val="1"/>
          <w:sz w:val="24"/>
        </w:rPr>
        <w:t xml:space="preserve"> </w:t>
      </w:r>
      <w:r>
        <w:rPr>
          <w:sz w:val="24"/>
        </w:rPr>
        <w:t>социально-экономические понятия:</w:t>
      </w:r>
      <w:r>
        <w:rPr>
          <w:spacing w:val="1"/>
          <w:sz w:val="24"/>
        </w:rPr>
        <w:t xml:space="preserve"> </w:t>
      </w:r>
      <w:r>
        <w:rPr>
          <w:sz w:val="24"/>
        </w:rPr>
        <w:t>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демографический переход, старение населения, состав 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 народ, этнос, плотность населения, миграции населения, «климатические 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 международная хозяйственная специализация, международное 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транснациональные</w:t>
      </w:r>
      <w:r>
        <w:rPr>
          <w:spacing w:val="36"/>
          <w:sz w:val="24"/>
        </w:rPr>
        <w:t xml:space="preserve"> </w:t>
      </w:r>
      <w:r>
        <w:rPr>
          <w:sz w:val="24"/>
        </w:rPr>
        <w:t>корпорации</w:t>
      </w:r>
      <w:r>
        <w:rPr>
          <w:spacing w:val="39"/>
          <w:sz w:val="24"/>
        </w:rPr>
        <w:t xml:space="preserve"> </w:t>
      </w:r>
      <w:r>
        <w:rPr>
          <w:sz w:val="24"/>
        </w:rPr>
        <w:t>(ТНК),</w:t>
      </w:r>
      <w:r>
        <w:rPr>
          <w:spacing w:val="40"/>
          <w:sz w:val="24"/>
        </w:rPr>
        <w:t xml:space="preserve"> </w:t>
      </w:r>
      <w:r>
        <w:rPr>
          <w:sz w:val="24"/>
        </w:rPr>
        <w:t>«сланцевая</w:t>
      </w:r>
      <w:r>
        <w:rPr>
          <w:spacing w:val="39"/>
          <w:sz w:val="24"/>
        </w:rPr>
        <w:t xml:space="preserve"> </w:t>
      </w:r>
      <w:r>
        <w:rPr>
          <w:sz w:val="24"/>
        </w:rPr>
        <w:t>революция»,</w:t>
      </w:r>
      <w:r>
        <w:rPr>
          <w:spacing w:val="43"/>
          <w:sz w:val="24"/>
        </w:rPr>
        <w:t xml:space="preserve"> </w:t>
      </w:r>
      <w:r>
        <w:rPr>
          <w:sz w:val="24"/>
        </w:rPr>
        <w:t>«водородная</w:t>
      </w:r>
      <w:r>
        <w:rPr>
          <w:spacing w:val="38"/>
          <w:sz w:val="24"/>
        </w:rPr>
        <w:t xml:space="preserve"> </w:t>
      </w:r>
      <w:r>
        <w:rPr>
          <w:sz w:val="24"/>
        </w:rPr>
        <w:t>энергетика»,</w:t>
      </w:r>
    </w:p>
    <w:p w:rsidR="007E1513" w:rsidRDefault="002462E7">
      <w:pPr>
        <w:pStyle w:val="a3"/>
        <w:spacing w:line="350" w:lineRule="auto"/>
        <w:ind w:right="158" w:firstLine="0"/>
      </w:pPr>
      <w:r>
        <w:t>«зелёная энергетика», органическое сельское хозяйство, глобализация мировой экономики и</w:t>
      </w:r>
      <w:r>
        <w:rPr>
          <w:spacing w:val="1"/>
        </w:rPr>
        <w:t xml:space="preserve"> </w:t>
      </w:r>
      <w:r>
        <w:t>деглобализация, «энергопереход», международные экономические отношения, устойчивое</w:t>
      </w:r>
      <w:r>
        <w:rPr>
          <w:spacing w:val="1"/>
        </w:rPr>
        <w:t xml:space="preserve"> </w:t>
      </w:r>
      <w:r>
        <w:t>развитие</w:t>
      </w:r>
      <w:r>
        <w:rPr>
          <w:spacing w:val="-2"/>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7E1513" w:rsidRDefault="002462E7">
      <w:pPr>
        <w:pStyle w:val="a5"/>
        <w:numPr>
          <w:ilvl w:val="0"/>
          <w:numId w:val="72"/>
        </w:numPr>
        <w:tabs>
          <w:tab w:val="left" w:pos="1181"/>
        </w:tabs>
        <w:spacing w:line="350" w:lineRule="auto"/>
        <w:ind w:right="156" w:firstLine="708"/>
        <w:rPr>
          <w:sz w:val="24"/>
        </w:rPr>
      </w:pPr>
      <w:r>
        <w:rPr>
          <w:sz w:val="24"/>
        </w:rPr>
        <w:t>сформированность</w:t>
      </w:r>
      <w:r>
        <w:rPr>
          <w:spacing w:val="-4"/>
          <w:sz w:val="24"/>
        </w:rPr>
        <w:t xml:space="preserve"> </w:t>
      </w:r>
      <w:r>
        <w:rPr>
          <w:sz w:val="24"/>
        </w:rPr>
        <w:t>умений</w:t>
      </w:r>
      <w:r>
        <w:rPr>
          <w:spacing w:val="-7"/>
          <w:sz w:val="24"/>
        </w:rPr>
        <w:t xml:space="preserve"> </w:t>
      </w:r>
      <w:r>
        <w:rPr>
          <w:sz w:val="24"/>
        </w:rPr>
        <w:t>проводить</w:t>
      </w:r>
      <w:r>
        <w:rPr>
          <w:spacing w:val="-9"/>
          <w:sz w:val="24"/>
        </w:rPr>
        <w:t xml:space="preserve"> </w:t>
      </w:r>
      <w:r>
        <w:rPr>
          <w:sz w:val="24"/>
        </w:rPr>
        <w:t>наблюдения</w:t>
      </w:r>
      <w:r>
        <w:rPr>
          <w:spacing w:val="-9"/>
          <w:sz w:val="24"/>
        </w:rPr>
        <w:t xml:space="preserve"> </w:t>
      </w:r>
      <w:r>
        <w:rPr>
          <w:sz w:val="24"/>
        </w:rPr>
        <w:t>за</w:t>
      </w:r>
      <w:r>
        <w:rPr>
          <w:spacing w:val="-8"/>
          <w:sz w:val="24"/>
        </w:rPr>
        <w:t xml:space="preserve"> </w:t>
      </w:r>
      <w:r>
        <w:rPr>
          <w:sz w:val="24"/>
        </w:rPr>
        <w:t>отдельными</w:t>
      </w:r>
      <w:r>
        <w:rPr>
          <w:spacing w:val="-7"/>
          <w:sz w:val="24"/>
        </w:rPr>
        <w:t xml:space="preserve"> </w:t>
      </w:r>
      <w:r>
        <w:rPr>
          <w:sz w:val="24"/>
        </w:rPr>
        <w:t>географическими</w:t>
      </w:r>
      <w:r>
        <w:rPr>
          <w:spacing w:val="-58"/>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 (исследования);</w:t>
      </w:r>
      <w:r>
        <w:rPr>
          <w:spacing w:val="1"/>
          <w:sz w:val="24"/>
        </w:rPr>
        <w:t xml:space="preserve"> </w:t>
      </w:r>
      <w:r>
        <w:rPr>
          <w:sz w:val="24"/>
        </w:rPr>
        <w:t>выбирать форму</w:t>
      </w:r>
      <w:r>
        <w:rPr>
          <w:spacing w:val="-5"/>
          <w:sz w:val="24"/>
        </w:rPr>
        <w:t xml:space="preserve"> </w:t>
      </w:r>
      <w:r>
        <w:rPr>
          <w:sz w:val="24"/>
        </w:rPr>
        <w:t>фиксации</w:t>
      </w:r>
      <w:r>
        <w:rPr>
          <w:spacing w:val="-1"/>
          <w:sz w:val="24"/>
        </w:rPr>
        <w:t xml:space="preserve"> </w:t>
      </w:r>
      <w:r>
        <w:rPr>
          <w:sz w:val="24"/>
        </w:rPr>
        <w:t>результатов наблюдения (исследования);</w:t>
      </w:r>
    </w:p>
    <w:p w:rsidR="007E1513" w:rsidRDefault="002462E7">
      <w:pPr>
        <w:pStyle w:val="a5"/>
        <w:numPr>
          <w:ilvl w:val="0"/>
          <w:numId w:val="72"/>
        </w:numPr>
        <w:tabs>
          <w:tab w:val="left" w:pos="1181"/>
        </w:tabs>
        <w:spacing w:line="350" w:lineRule="auto"/>
        <w:ind w:right="149"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16"/>
          <w:sz w:val="24"/>
        </w:rPr>
        <w:t xml:space="preserve"> </w:t>
      </w:r>
      <w:r>
        <w:rPr>
          <w:sz w:val="24"/>
        </w:rPr>
        <w:t xml:space="preserve">информации     </w:t>
      </w:r>
      <w:r>
        <w:rPr>
          <w:spacing w:val="15"/>
          <w:sz w:val="24"/>
        </w:rPr>
        <w:t xml:space="preserve"> </w:t>
      </w:r>
      <w:r>
        <w:rPr>
          <w:sz w:val="24"/>
        </w:rPr>
        <w:t xml:space="preserve">для     </w:t>
      </w:r>
      <w:r>
        <w:rPr>
          <w:spacing w:val="13"/>
          <w:sz w:val="24"/>
        </w:rPr>
        <w:t xml:space="preserve"> </w:t>
      </w:r>
      <w:r>
        <w:rPr>
          <w:sz w:val="24"/>
        </w:rPr>
        <w:t xml:space="preserve">получения     </w:t>
      </w:r>
      <w:r>
        <w:rPr>
          <w:spacing w:val="14"/>
          <w:sz w:val="24"/>
        </w:rPr>
        <w:t xml:space="preserve"> </w:t>
      </w:r>
      <w:r>
        <w:rPr>
          <w:sz w:val="24"/>
        </w:rPr>
        <w:t xml:space="preserve">новых     </w:t>
      </w:r>
      <w:r>
        <w:rPr>
          <w:spacing w:val="14"/>
          <w:sz w:val="24"/>
        </w:rPr>
        <w:t xml:space="preserve"> </w:t>
      </w:r>
      <w:r>
        <w:rPr>
          <w:sz w:val="24"/>
        </w:rPr>
        <w:t xml:space="preserve">знаний     </w:t>
      </w:r>
      <w:r>
        <w:rPr>
          <w:spacing w:val="13"/>
          <w:sz w:val="24"/>
        </w:rPr>
        <w:t xml:space="preserve"> </w:t>
      </w:r>
      <w:r>
        <w:rPr>
          <w:sz w:val="24"/>
        </w:rPr>
        <w:t xml:space="preserve">о     </w:t>
      </w:r>
      <w:r>
        <w:rPr>
          <w:spacing w:val="12"/>
          <w:sz w:val="24"/>
        </w:rPr>
        <w:t xml:space="preserve"> </w:t>
      </w:r>
      <w:r>
        <w:rPr>
          <w:sz w:val="24"/>
        </w:rPr>
        <w:t>природных</w:t>
      </w:r>
      <w:r>
        <w:rPr>
          <w:spacing w:val="-58"/>
          <w:sz w:val="24"/>
        </w:rPr>
        <w:t xml:space="preserve"> </w:t>
      </w:r>
      <w:r>
        <w:rPr>
          <w:sz w:val="24"/>
        </w:rPr>
        <w:t xml:space="preserve">и  </w:t>
      </w:r>
      <w:r>
        <w:rPr>
          <w:spacing w:val="51"/>
          <w:sz w:val="24"/>
        </w:rPr>
        <w:t xml:space="preserve"> </w:t>
      </w:r>
      <w:r>
        <w:rPr>
          <w:sz w:val="24"/>
        </w:rPr>
        <w:t xml:space="preserve">социально-экономических   </w:t>
      </w:r>
      <w:r>
        <w:rPr>
          <w:spacing w:val="52"/>
          <w:sz w:val="24"/>
        </w:rPr>
        <w:t xml:space="preserve"> </w:t>
      </w:r>
      <w:r>
        <w:rPr>
          <w:sz w:val="24"/>
        </w:rPr>
        <w:t xml:space="preserve">процессах   </w:t>
      </w:r>
      <w:r>
        <w:rPr>
          <w:spacing w:val="52"/>
          <w:sz w:val="24"/>
        </w:rPr>
        <w:t xml:space="preserve"> </w:t>
      </w:r>
      <w:r>
        <w:rPr>
          <w:sz w:val="24"/>
        </w:rPr>
        <w:t xml:space="preserve">и   </w:t>
      </w:r>
      <w:r>
        <w:rPr>
          <w:spacing w:val="50"/>
          <w:sz w:val="24"/>
        </w:rPr>
        <w:t xml:space="preserve"> </w:t>
      </w:r>
      <w:r>
        <w:rPr>
          <w:sz w:val="24"/>
        </w:rPr>
        <w:t xml:space="preserve">явлениях,   </w:t>
      </w:r>
      <w:r>
        <w:rPr>
          <w:spacing w:val="49"/>
          <w:sz w:val="24"/>
        </w:rPr>
        <w:t xml:space="preserve"> </w:t>
      </w:r>
      <w:r>
        <w:rPr>
          <w:sz w:val="24"/>
        </w:rPr>
        <w:t xml:space="preserve">выявления   </w:t>
      </w:r>
      <w:r>
        <w:rPr>
          <w:spacing w:val="49"/>
          <w:sz w:val="24"/>
        </w:rPr>
        <w:t xml:space="preserve"> </w:t>
      </w:r>
      <w:r>
        <w:rPr>
          <w:sz w:val="24"/>
        </w:rPr>
        <w:t>закономерностей</w:t>
      </w:r>
      <w:r>
        <w:rPr>
          <w:spacing w:val="-58"/>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1"/>
          <w:sz w:val="24"/>
        </w:rPr>
        <w:t xml:space="preserve"> </w:t>
      </w:r>
      <w:r>
        <w:rPr>
          <w:sz w:val="24"/>
        </w:rPr>
        <w:t>адекватные</w:t>
      </w:r>
      <w:r>
        <w:rPr>
          <w:spacing w:val="-3"/>
          <w:sz w:val="24"/>
        </w:rPr>
        <w:t xml:space="preserve"> </w:t>
      </w:r>
      <w:r>
        <w:rPr>
          <w:sz w:val="24"/>
        </w:rPr>
        <w:t>решаемым</w:t>
      </w:r>
      <w:r>
        <w:rPr>
          <w:spacing w:val="-2"/>
          <w:sz w:val="24"/>
        </w:rPr>
        <w:t xml:space="preserve"> </w:t>
      </w:r>
      <w:r>
        <w:rPr>
          <w:sz w:val="24"/>
        </w:rPr>
        <w:t>задачам;</w:t>
      </w:r>
    </w:p>
    <w:p w:rsidR="007E1513" w:rsidRDefault="002462E7">
      <w:pPr>
        <w:pStyle w:val="a3"/>
        <w:spacing w:line="350" w:lineRule="auto"/>
        <w:ind w:right="150"/>
      </w:pPr>
      <w:r>
        <w:t xml:space="preserve">сопоставлять   </w:t>
      </w:r>
      <w:r>
        <w:rPr>
          <w:spacing w:val="1"/>
        </w:rPr>
        <w:t xml:space="preserve"> </w:t>
      </w:r>
      <w:r>
        <w:t>и     анализировать     географические    карты    различной     тематики</w:t>
      </w:r>
      <w:r>
        <w:rPr>
          <w:spacing w:val="-57"/>
        </w:rPr>
        <w:t xml:space="preserve"> </w:t>
      </w:r>
      <w:r>
        <w:t>и</w:t>
      </w:r>
      <w:r>
        <w:rPr>
          <w:spacing w:val="-7"/>
        </w:rPr>
        <w:t xml:space="preserve"> </w:t>
      </w:r>
      <w:r>
        <w:t>другие</w:t>
      </w:r>
      <w:r>
        <w:rPr>
          <w:spacing w:val="-8"/>
        </w:rPr>
        <w:t xml:space="preserve"> </w:t>
      </w:r>
      <w:r>
        <w:t>источники</w:t>
      </w:r>
      <w:r>
        <w:rPr>
          <w:spacing w:val="-7"/>
        </w:rPr>
        <w:t xml:space="preserve"> </w:t>
      </w:r>
      <w:r>
        <w:t>географической</w:t>
      </w:r>
      <w:r>
        <w:rPr>
          <w:spacing w:val="-6"/>
        </w:rPr>
        <w:t xml:space="preserve"> </w:t>
      </w:r>
      <w:r>
        <w:t>информации</w:t>
      </w:r>
      <w:r>
        <w:rPr>
          <w:spacing w:val="-5"/>
        </w:rPr>
        <w:t xml:space="preserve"> </w:t>
      </w:r>
      <w:r>
        <w:t>для</w:t>
      </w:r>
      <w:r>
        <w:rPr>
          <w:spacing w:val="-6"/>
        </w:rPr>
        <w:t xml:space="preserve"> </w:t>
      </w:r>
      <w:r>
        <w:t>выявления</w:t>
      </w:r>
      <w:r>
        <w:rPr>
          <w:spacing w:val="-9"/>
        </w:rPr>
        <w:t xml:space="preserve"> </w:t>
      </w:r>
      <w:r>
        <w:t>закономерностей</w:t>
      </w:r>
      <w:r>
        <w:rPr>
          <w:spacing w:val="-7"/>
        </w:rPr>
        <w:t xml:space="preserve"> </w:t>
      </w:r>
      <w:r>
        <w:t>социально-</w:t>
      </w:r>
      <w:r>
        <w:rPr>
          <w:spacing w:val="-57"/>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1"/>
        </w:rPr>
        <w:t xml:space="preserve"> </w:t>
      </w:r>
      <w:r>
        <w:t>процессов и</w:t>
      </w:r>
      <w:r>
        <w:rPr>
          <w:spacing w:val="-1"/>
        </w:rPr>
        <w:t xml:space="preserve"> </w:t>
      </w:r>
      <w:r>
        <w:t>явлений;</w:t>
      </w:r>
    </w:p>
    <w:p w:rsidR="007E1513" w:rsidRDefault="007E1513">
      <w:pPr>
        <w:spacing w:line="350" w:lineRule="auto"/>
        <w:sectPr w:rsidR="007E1513">
          <w:pgSz w:w="11910" w:h="16390"/>
          <w:pgMar w:top="1560" w:right="980" w:bottom="1160" w:left="980" w:header="0" w:footer="885" w:gutter="0"/>
          <w:cols w:space="720"/>
        </w:sectPr>
      </w:pPr>
    </w:p>
    <w:p w:rsidR="007E1513" w:rsidRDefault="002462E7">
      <w:pPr>
        <w:pStyle w:val="a3"/>
        <w:spacing w:before="131" w:line="350" w:lineRule="auto"/>
        <w:ind w:right="158"/>
      </w:pPr>
      <w:r>
        <w:t>определять</w:t>
      </w:r>
      <w:r>
        <w:rPr>
          <w:spacing w:val="95"/>
        </w:rPr>
        <w:t xml:space="preserve"> </w:t>
      </w:r>
      <w:r>
        <w:t xml:space="preserve">и  </w:t>
      </w:r>
      <w:r>
        <w:rPr>
          <w:spacing w:val="32"/>
        </w:rPr>
        <w:t xml:space="preserve"> </w:t>
      </w:r>
      <w:r>
        <w:t xml:space="preserve">сравнивать  </w:t>
      </w:r>
      <w:r>
        <w:rPr>
          <w:spacing w:val="35"/>
        </w:rPr>
        <w:t xml:space="preserve"> </w:t>
      </w:r>
      <w:r>
        <w:t xml:space="preserve">по  </w:t>
      </w:r>
      <w:r>
        <w:rPr>
          <w:spacing w:val="34"/>
        </w:rPr>
        <w:t xml:space="preserve"> </w:t>
      </w:r>
      <w:r>
        <w:t xml:space="preserve">географическим  </w:t>
      </w:r>
      <w:r>
        <w:rPr>
          <w:spacing w:val="33"/>
        </w:rPr>
        <w:t xml:space="preserve"> </w:t>
      </w:r>
      <w:r>
        <w:t xml:space="preserve">картам  </w:t>
      </w:r>
      <w:r>
        <w:rPr>
          <w:spacing w:val="34"/>
        </w:rPr>
        <w:t xml:space="preserve"> </w:t>
      </w:r>
      <w:r>
        <w:t xml:space="preserve">различного  </w:t>
      </w:r>
      <w:r>
        <w:rPr>
          <w:spacing w:val="34"/>
        </w:rPr>
        <w:t xml:space="preserve"> </w:t>
      </w:r>
      <w:r>
        <w:t>содержания</w:t>
      </w:r>
      <w:r>
        <w:rPr>
          <w:spacing w:val="-58"/>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 xml:space="preserve">показатели,    </w:t>
      </w:r>
      <w:r>
        <w:rPr>
          <w:spacing w:val="33"/>
        </w:rPr>
        <w:t xml:space="preserve"> </w:t>
      </w:r>
      <w:r>
        <w:t xml:space="preserve">характеризующие     </w:t>
      </w:r>
      <w:r>
        <w:rPr>
          <w:spacing w:val="34"/>
        </w:rPr>
        <w:t xml:space="preserve"> </w:t>
      </w:r>
      <w:r>
        <w:t xml:space="preserve">изученные     </w:t>
      </w:r>
      <w:r>
        <w:rPr>
          <w:spacing w:val="33"/>
        </w:rPr>
        <w:t xml:space="preserve"> </w:t>
      </w:r>
      <w:r>
        <w:t xml:space="preserve">географические     </w:t>
      </w:r>
      <w:r>
        <w:rPr>
          <w:spacing w:val="34"/>
        </w:rPr>
        <w:t xml:space="preserve"> </w:t>
      </w:r>
      <w:r>
        <w:t xml:space="preserve">объекты,     </w:t>
      </w:r>
      <w:r>
        <w:rPr>
          <w:spacing w:val="35"/>
        </w:rPr>
        <w:t xml:space="preserve"> </w:t>
      </w:r>
      <w:r>
        <w:t>процессы</w:t>
      </w:r>
      <w:r>
        <w:rPr>
          <w:spacing w:val="-58"/>
        </w:rPr>
        <w:t xml:space="preserve"> </w:t>
      </w:r>
      <w:r>
        <w:t>и</w:t>
      </w:r>
      <w:r>
        <w:rPr>
          <w:spacing w:val="-1"/>
        </w:rPr>
        <w:t xml:space="preserve"> </w:t>
      </w:r>
      <w:r>
        <w:t>явления;</w:t>
      </w:r>
    </w:p>
    <w:p w:rsidR="007E1513" w:rsidRDefault="002462E7">
      <w:pPr>
        <w:pStyle w:val="a3"/>
        <w:spacing w:line="350" w:lineRule="auto"/>
        <w:ind w:right="160"/>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7E1513" w:rsidRDefault="002462E7">
      <w:pPr>
        <w:pStyle w:val="a3"/>
        <w:spacing w:line="350" w:lineRule="auto"/>
        <w:ind w:right="159"/>
      </w:pPr>
      <w:r>
        <w:t xml:space="preserve">определять      </w:t>
      </w:r>
      <w:r>
        <w:rPr>
          <w:spacing w:val="1"/>
        </w:rPr>
        <w:t xml:space="preserve"> </w:t>
      </w:r>
      <w:r>
        <w:t xml:space="preserve">и      </w:t>
      </w:r>
      <w:r>
        <w:rPr>
          <w:spacing w:val="1"/>
        </w:rPr>
        <w:t xml:space="preserve"> </w:t>
      </w:r>
      <w:r>
        <w:t>находить        в       комплексе        источников       недостоверную</w:t>
      </w:r>
      <w:r>
        <w:rPr>
          <w:spacing w:val="-57"/>
        </w:rPr>
        <w:t xml:space="preserve"> </w:t>
      </w:r>
      <w:r>
        <w:t>и       противоречивую       географическую       информацию       для       решения       учебных</w:t>
      </w:r>
      <w:r>
        <w:rPr>
          <w:spacing w:val="1"/>
        </w:rPr>
        <w:t xml:space="preserve"> </w:t>
      </w:r>
      <w:r>
        <w:t>и</w:t>
      </w:r>
      <w:r>
        <w:rPr>
          <w:spacing w:val="-1"/>
        </w:rPr>
        <w:t xml:space="preserve"> </w:t>
      </w:r>
      <w:r>
        <w:t>(или) практико-ориентированных</w:t>
      </w:r>
      <w:r>
        <w:rPr>
          <w:spacing w:val="2"/>
        </w:rPr>
        <w:t xml:space="preserve"> </w:t>
      </w:r>
      <w:r>
        <w:t>задач;</w:t>
      </w:r>
    </w:p>
    <w:p w:rsidR="007E1513" w:rsidRDefault="002462E7">
      <w:pPr>
        <w:pStyle w:val="a3"/>
        <w:spacing w:line="348" w:lineRule="auto"/>
        <w:ind w:right="158"/>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7E1513" w:rsidRDefault="002462E7">
      <w:pPr>
        <w:pStyle w:val="a5"/>
        <w:numPr>
          <w:ilvl w:val="0"/>
          <w:numId w:val="72"/>
        </w:numPr>
        <w:tabs>
          <w:tab w:val="left" w:pos="1181"/>
        </w:tabs>
        <w:spacing w:line="350" w:lineRule="auto"/>
        <w:ind w:right="153" w:firstLine="708"/>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1"/>
          <w:sz w:val="24"/>
        </w:rPr>
        <w:t xml:space="preserve"> </w:t>
      </w:r>
      <w:r>
        <w:rPr>
          <w:sz w:val="24"/>
        </w:rPr>
        <w:t>для изучения географических объектов и явлений, отдельных территорий мира и России, 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7E1513" w:rsidRDefault="002462E7">
      <w:pPr>
        <w:pStyle w:val="a3"/>
        <w:spacing w:line="350" w:lineRule="auto"/>
        <w:ind w:right="152"/>
      </w:pPr>
      <w:r>
        <w:t>представлять в различных формах (графики, таблицы, схемы, диаграммы, карты и</w:t>
      </w:r>
      <w:r>
        <w:rPr>
          <w:spacing w:val="1"/>
        </w:rPr>
        <w:t xml:space="preserve"> </w:t>
      </w:r>
      <w:r>
        <w:t>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7E1513" w:rsidRDefault="002462E7">
      <w:pPr>
        <w:pStyle w:val="a3"/>
        <w:spacing w:line="350" w:lineRule="auto"/>
        <w:ind w:right="160"/>
      </w:pPr>
      <w:r>
        <w:t>формулировать</w:t>
      </w:r>
      <w:r>
        <w:rPr>
          <w:spacing w:val="-4"/>
        </w:rPr>
        <w:t xml:space="preserve"> </w:t>
      </w:r>
      <w:r>
        <w:t>выводы</w:t>
      </w:r>
      <w:r>
        <w:rPr>
          <w:spacing w:val="-3"/>
        </w:rPr>
        <w:t xml:space="preserve"> </w:t>
      </w:r>
      <w:r>
        <w:t>и</w:t>
      </w:r>
      <w:r>
        <w:rPr>
          <w:spacing w:val="-5"/>
        </w:rPr>
        <w:t xml:space="preserve"> </w:t>
      </w:r>
      <w:r>
        <w:t>заключения</w:t>
      </w:r>
      <w:r>
        <w:rPr>
          <w:spacing w:val="-7"/>
        </w:rPr>
        <w:t xml:space="preserve"> </w:t>
      </w:r>
      <w:r>
        <w:t>на</w:t>
      </w:r>
      <w:r>
        <w:rPr>
          <w:spacing w:val="-7"/>
        </w:rPr>
        <w:t xml:space="preserve"> </w:t>
      </w:r>
      <w:r>
        <w:t>основе</w:t>
      </w:r>
      <w:r>
        <w:rPr>
          <w:spacing w:val="-6"/>
        </w:rPr>
        <w:t xml:space="preserve"> </w:t>
      </w:r>
      <w:r>
        <w:t>анализа</w:t>
      </w:r>
      <w:r>
        <w:rPr>
          <w:spacing w:val="-6"/>
        </w:rPr>
        <w:t xml:space="preserve"> </w:t>
      </w:r>
      <w:r>
        <w:t>и</w:t>
      </w:r>
      <w:r>
        <w:rPr>
          <w:spacing w:val="-5"/>
        </w:rPr>
        <w:t xml:space="preserve"> </w:t>
      </w:r>
      <w:r>
        <w:t>интерпретации</w:t>
      </w:r>
      <w:r>
        <w:rPr>
          <w:spacing w:val="-6"/>
        </w:rPr>
        <w:t xml:space="preserve"> </w:t>
      </w:r>
      <w:r>
        <w:t>информации</w:t>
      </w:r>
      <w:r>
        <w:rPr>
          <w:spacing w:val="-58"/>
        </w:rPr>
        <w:t xml:space="preserve"> </w:t>
      </w:r>
      <w:r>
        <w:t>из</w:t>
      </w:r>
      <w:r>
        <w:rPr>
          <w:spacing w:val="-1"/>
        </w:rPr>
        <w:t xml:space="preserve"> </w:t>
      </w:r>
      <w:r>
        <w:t>различных</w:t>
      </w:r>
      <w:r>
        <w:rPr>
          <w:spacing w:val="2"/>
        </w:rPr>
        <w:t xml:space="preserve"> </w:t>
      </w:r>
      <w:r>
        <w:t>источников;</w:t>
      </w:r>
    </w:p>
    <w:p w:rsidR="007E1513" w:rsidRDefault="002462E7">
      <w:pPr>
        <w:pStyle w:val="a3"/>
        <w:spacing w:line="348" w:lineRule="auto"/>
        <w:ind w:right="156"/>
      </w:pPr>
      <w:r>
        <w:t xml:space="preserve">критически     </w:t>
      </w:r>
      <w:r>
        <w:rPr>
          <w:spacing w:val="1"/>
        </w:rPr>
        <w:t xml:space="preserve"> </w:t>
      </w:r>
      <w:r>
        <w:t xml:space="preserve">оценивать     </w:t>
      </w:r>
      <w:r>
        <w:rPr>
          <w:spacing w:val="1"/>
        </w:rPr>
        <w:t xml:space="preserve"> </w:t>
      </w:r>
      <w:r>
        <w:t xml:space="preserve">и      интерпретировать     </w:t>
      </w:r>
      <w:r>
        <w:rPr>
          <w:spacing w:val="1"/>
        </w:rPr>
        <w:t xml:space="preserve"> </w:t>
      </w:r>
      <w:r>
        <w:t>информацию,       получаемую</w:t>
      </w:r>
      <w:r>
        <w:rPr>
          <w:spacing w:val="-57"/>
        </w:rPr>
        <w:t xml:space="preserve"> </w:t>
      </w:r>
      <w:r>
        <w:t>из</w:t>
      </w:r>
      <w:r>
        <w:rPr>
          <w:spacing w:val="-1"/>
        </w:rPr>
        <w:t xml:space="preserve"> </w:t>
      </w:r>
      <w:r>
        <w:t>различных</w:t>
      </w:r>
      <w:r>
        <w:rPr>
          <w:spacing w:val="2"/>
        </w:rPr>
        <w:t xml:space="preserve"> </w:t>
      </w:r>
      <w:r>
        <w:t>источников;</w:t>
      </w:r>
    </w:p>
    <w:p w:rsidR="007E1513" w:rsidRDefault="002462E7">
      <w:pPr>
        <w:pStyle w:val="a3"/>
        <w:spacing w:line="350" w:lineRule="auto"/>
        <w:ind w:right="159"/>
      </w:pPr>
      <w:r>
        <w:rPr>
          <w:spacing w:val="-1"/>
        </w:rPr>
        <w:t>использовать</w:t>
      </w:r>
      <w:r>
        <w:rPr>
          <w:spacing w:val="-12"/>
        </w:rPr>
        <w:t xml:space="preserve"> </w:t>
      </w:r>
      <w:r>
        <w:t>различные</w:t>
      </w:r>
      <w:r>
        <w:rPr>
          <w:spacing w:val="-14"/>
        </w:rPr>
        <w:t xml:space="preserve"> </w:t>
      </w:r>
      <w:r>
        <w:t>источники</w:t>
      </w:r>
      <w:r>
        <w:rPr>
          <w:spacing w:val="-12"/>
        </w:rPr>
        <w:t xml:space="preserve"> </w:t>
      </w:r>
      <w:r>
        <w:t>географической</w:t>
      </w:r>
      <w:r>
        <w:rPr>
          <w:spacing w:val="-12"/>
        </w:rPr>
        <w:t xml:space="preserve"> </w:t>
      </w:r>
      <w:r>
        <w:t>информации</w:t>
      </w:r>
      <w:r>
        <w:rPr>
          <w:spacing w:val="-12"/>
        </w:rPr>
        <w:t xml:space="preserve"> </w:t>
      </w:r>
      <w:r>
        <w:t>для</w:t>
      </w:r>
      <w:r>
        <w:rPr>
          <w:spacing w:val="-13"/>
        </w:rPr>
        <w:t xml:space="preserve"> </w:t>
      </w:r>
      <w:r>
        <w:t>решения</w:t>
      </w:r>
      <w:r>
        <w:rPr>
          <w:spacing w:val="-11"/>
        </w:rPr>
        <w:t xml:space="preserve"> </w:t>
      </w:r>
      <w: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7E1513" w:rsidRDefault="002462E7">
      <w:pPr>
        <w:pStyle w:val="a5"/>
        <w:numPr>
          <w:ilvl w:val="0"/>
          <w:numId w:val="72"/>
        </w:numPr>
        <w:tabs>
          <w:tab w:val="left" w:pos="1181"/>
        </w:tabs>
        <w:spacing w:line="350" w:lineRule="auto"/>
        <w:ind w:right="154" w:firstLine="708"/>
        <w:rPr>
          <w:sz w:val="24"/>
        </w:rPr>
      </w:pPr>
      <w:r>
        <w:rPr>
          <w:sz w:val="24"/>
        </w:rPr>
        <w:t xml:space="preserve">сформированность        </w:t>
      </w:r>
      <w:r>
        <w:rPr>
          <w:spacing w:val="1"/>
          <w:sz w:val="24"/>
        </w:rPr>
        <w:t xml:space="preserve"> </w:t>
      </w:r>
      <w:r>
        <w:rPr>
          <w:sz w:val="24"/>
        </w:rPr>
        <w:t xml:space="preserve">умений        </w:t>
      </w:r>
      <w:r>
        <w:rPr>
          <w:spacing w:val="1"/>
          <w:sz w:val="24"/>
        </w:rPr>
        <w:t xml:space="preserve"> </w:t>
      </w:r>
      <w:r>
        <w:rPr>
          <w:sz w:val="24"/>
        </w:rPr>
        <w:t xml:space="preserve">применять        </w:t>
      </w:r>
      <w:r>
        <w:rPr>
          <w:spacing w:val="1"/>
          <w:sz w:val="24"/>
        </w:rPr>
        <w:t xml:space="preserve"> </w:t>
      </w:r>
      <w:r>
        <w:rPr>
          <w:sz w:val="24"/>
        </w:rPr>
        <w:t xml:space="preserve">географические        </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 xml:space="preserve">явлений,   </w:t>
      </w:r>
      <w:r>
        <w:rPr>
          <w:spacing w:val="53"/>
          <w:sz w:val="24"/>
        </w:rPr>
        <w:t xml:space="preserve"> </w:t>
      </w:r>
      <w:r>
        <w:rPr>
          <w:sz w:val="24"/>
        </w:rPr>
        <w:t xml:space="preserve">в    </w:t>
      </w:r>
      <w:r>
        <w:rPr>
          <w:spacing w:val="51"/>
          <w:sz w:val="24"/>
        </w:rPr>
        <w:t xml:space="preserve"> </w:t>
      </w:r>
      <w:r>
        <w:rPr>
          <w:sz w:val="24"/>
        </w:rPr>
        <w:t xml:space="preserve">том    </w:t>
      </w:r>
      <w:r>
        <w:rPr>
          <w:spacing w:val="52"/>
          <w:sz w:val="24"/>
        </w:rPr>
        <w:t xml:space="preserve"> </w:t>
      </w:r>
      <w:r>
        <w:rPr>
          <w:sz w:val="24"/>
        </w:rPr>
        <w:t xml:space="preserve">числе:    </w:t>
      </w:r>
      <w:r>
        <w:rPr>
          <w:spacing w:val="53"/>
          <w:sz w:val="24"/>
        </w:rPr>
        <w:t xml:space="preserve"> </w:t>
      </w:r>
      <w:r>
        <w:rPr>
          <w:sz w:val="24"/>
        </w:rPr>
        <w:t xml:space="preserve">объяснять    </w:t>
      </w:r>
      <w:r>
        <w:rPr>
          <w:spacing w:val="54"/>
          <w:sz w:val="24"/>
        </w:rPr>
        <w:t xml:space="preserve"> </w:t>
      </w:r>
      <w:r>
        <w:rPr>
          <w:sz w:val="24"/>
        </w:rPr>
        <w:t xml:space="preserve">особенности    </w:t>
      </w:r>
      <w:r>
        <w:rPr>
          <w:spacing w:val="54"/>
          <w:sz w:val="24"/>
        </w:rPr>
        <w:t xml:space="preserve"> </w:t>
      </w:r>
      <w:r>
        <w:rPr>
          <w:sz w:val="24"/>
        </w:rPr>
        <w:t xml:space="preserve">демографической    </w:t>
      </w:r>
      <w:r>
        <w:rPr>
          <w:spacing w:val="53"/>
          <w:sz w:val="24"/>
        </w:rPr>
        <w:t xml:space="preserve"> </w:t>
      </w:r>
      <w:r>
        <w:rPr>
          <w:sz w:val="24"/>
        </w:rPr>
        <w:t>политики</w:t>
      </w:r>
      <w:r>
        <w:rPr>
          <w:spacing w:val="-58"/>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типом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миграций,</w:t>
      </w:r>
      <w:r>
        <w:rPr>
          <w:spacing w:val="20"/>
          <w:sz w:val="24"/>
        </w:rPr>
        <w:t xml:space="preserve"> </w:t>
      </w:r>
      <w:r>
        <w:rPr>
          <w:sz w:val="24"/>
        </w:rPr>
        <w:t>различия</w:t>
      </w:r>
      <w:r>
        <w:rPr>
          <w:spacing w:val="20"/>
          <w:sz w:val="24"/>
        </w:rPr>
        <w:t xml:space="preserve"> </w:t>
      </w:r>
      <w:r>
        <w:rPr>
          <w:sz w:val="24"/>
        </w:rPr>
        <w:t>в</w:t>
      </w:r>
      <w:r>
        <w:rPr>
          <w:spacing w:val="18"/>
          <w:sz w:val="24"/>
        </w:rPr>
        <w:t xml:space="preserve"> </w:t>
      </w:r>
      <w:r>
        <w:rPr>
          <w:sz w:val="24"/>
        </w:rPr>
        <w:t>уровнях</w:t>
      </w:r>
      <w:r>
        <w:rPr>
          <w:spacing w:val="25"/>
          <w:sz w:val="24"/>
        </w:rPr>
        <w:t xml:space="preserve"> </w:t>
      </w:r>
      <w:r>
        <w:rPr>
          <w:sz w:val="24"/>
        </w:rPr>
        <w:t>урбанизации,</w:t>
      </w:r>
      <w:r>
        <w:rPr>
          <w:spacing w:val="19"/>
          <w:sz w:val="24"/>
        </w:rPr>
        <w:t xml:space="preserve"> </w:t>
      </w:r>
      <w:r>
        <w:rPr>
          <w:sz w:val="24"/>
        </w:rPr>
        <w:t>в</w:t>
      </w:r>
      <w:r>
        <w:rPr>
          <w:spacing w:val="22"/>
          <w:sz w:val="24"/>
        </w:rPr>
        <w:t xml:space="preserve"> </w:t>
      </w:r>
      <w:r>
        <w:rPr>
          <w:sz w:val="24"/>
        </w:rPr>
        <w:t>уровне</w:t>
      </w:r>
      <w:r>
        <w:rPr>
          <w:spacing w:val="20"/>
          <w:sz w:val="24"/>
        </w:rPr>
        <w:t xml:space="preserve"> </w:t>
      </w:r>
      <w:r>
        <w:rPr>
          <w:sz w:val="24"/>
        </w:rPr>
        <w:t>и</w:t>
      </w:r>
      <w:r>
        <w:rPr>
          <w:spacing w:val="21"/>
          <w:sz w:val="24"/>
        </w:rPr>
        <w:t xml:space="preserve"> </w:t>
      </w:r>
      <w:r>
        <w:rPr>
          <w:sz w:val="24"/>
        </w:rPr>
        <w:t>качестве</w:t>
      </w:r>
      <w:r>
        <w:rPr>
          <w:spacing w:val="20"/>
          <w:sz w:val="24"/>
        </w:rPr>
        <w:t xml:space="preserve"> </w:t>
      </w:r>
      <w:r>
        <w:rPr>
          <w:sz w:val="24"/>
        </w:rPr>
        <w:t>жизни</w:t>
      </w:r>
      <w:r>
        <w:rPr>
          <w:spacing w:val="21"/>
          <w:sz w:val="24"/>
        </w:rPr>
        <w:t xml:space="preserve"> </w:t>
      </w:r>
      <w:r>
        <w:rPr>
          <w:sz w:val="24"/>
        </w:rPr>
        <w:t>населения,</w:t>
      </w:r>
      <w:r>
        <w:rPr>
          <w:spacing w:val="21"/>
          <w:sz w:val="24"/>
        </w:rPr>
        <w:t xml:space="preserve"> </w:t>
      </w:r>
      <w:r>
        <w:rPr>
          <w:sz w:val="24"/>
        </w:rPr>
        <w:t>влияние</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1" w:line="348" w:lineRule="auto"/>
        <w:ind w:right="149" w:firstLine="0"/>
        <w:jc w:val="left"/>
      </w:pPr>
      <w:r>
        <w:t>природно-ресурсного капитала на формирование отраслевой</w:t>
      </w:r>
      <w:r>
        <w:rPr>
          <w:spacing w:val="2"/>
        </w:rPr>
        <w:t xml:space="preserve"> </w:t>
      </w:r>
      <w:r>
        <w:t>структуры</w:t>
      </w:r>
      <w:r>
        <w:rPr>
          <w:spacing w:val="1"/>
        </w:rPr>
        <w:t xml:space="preserve"> </w:t>
      </w:r>
      <w:r>
        <w:t>хозяйства отдельных</w:t>
      </w:r>
      <w:r>
        <w:rPr>
          <w:spacing w:val="-57"/>
        </w:rPr>
        <w:t xml:space="preserve"> </w:t>
      </w:r>
      <w:r>
        <w:t>стран;</w:t>
      </w:r>
    </w:p>
    <w:p w:rsidR="007E1513" w:rsidRDefault="002462E7">
      <w:pPr>
        <w:pStyle w:val="a3"/>
        <w:spacing w:before="4" w:line="350" w:lineRule="auto"/>
        <w:ind w:right="15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2"/>
        </w:rPr>
        <w:t xml:space="preserve"> </w:t>
      </w:r>
      <w:r>
        <w:t>задач;</w:t>
      </w:r>
    </w:p>
    <w:p w:rsidR="007E1513" w:rsidRDefault="002462E7">
      <w:pPr>
        <w:pStyle w:val="a5"/>
        <w:numPr>
          <w:ilvl w:val="0"/>
          <w:numId w:val="72"/>
        </w:numPr>
        <w:tabs>
          <w:tab w:val="left" w:pos="1181"/>
        </w:tabs>
        <w:spacing w:line="350" w:lineRule="auto"/>
        <w:ind w:right="157"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2"/>
          <w:sz w:val="24"/>
        </w:rPr>
        <w:t xml:space="preserve"> </w:t>
      </w:r>
      <w:r>
        <w:rPr>
          <w:sz w:val="24"/>
        </w:rPr>
        <w:t>и процессов:</w:t>
      </w:r>
    </w:p>
    <w:p w:rsidR="007E1513" w:rsidRDefault="002462E7">
      <w:pPr>
        <w:pStyle w:val="a3"/>
        <w:spacing w:line="348" w:lineRule="auto"/>
        <w:ind w:right="162"/>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3"/>
        </w:rPr>
        <w:t xml:space="preserve"> </w:t>
      </w:r>
      <w:r>
        <w:t>и геоэкологических</w:t>
      </w:r>
      <w:r>
        <w:rPr>
          <w:spacing w:val="-1"/>
        </w:rPr>
        <w:t xml:space="preserve"> </w:t>
      </w:r>
      <w:r>
        <w:t>процессов;</w:t>
      </w:r>
    </w:p>
    <w:p w:rsidR="007E1513" w:rsidRDefault="002462E7">
      <w:pPr>
        <w:pStyle w:val="a3"/>
        <w:spacing w:before="3" w:line="350" w:lineRule="auto"/>
        <w:ind w:right="152"/>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    в    том    числе    оценивать    природно-ресурсный    капитал    одной    из    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9"/>
        </w:rPr>
        <w:t xml:space="preserve"> </w:t>
      </w:r>
      <w:r>
        <w:t>среду,</w:t>
      </w:r>
      <w:r>
        <w:rPr>
          <w:spacing w:val="-6"/>
        </w:rPr>
        <w:t xml:space="preserve"> </w:t>
      </w:r>
      <w:r>
        <w:t>тенденции</w:t>
      </w:r>
      <w:r>
        <w:rPr>
          <w:spacing w:val="-7"/>
        </w:rPr>
        <w:t xml:space="preserve"> </w:t>
      </w:r>
      <w:r>
        <w:t>развития</w:t>
      </w:r>
      <w:r>
        <w:rPr>
          <w:spacing w:val="-8"/>
        </w:rPr>
        <w:t xml:space="preserve"> </w:t>
      </w:r>
      <w:r>
        <w:t>основных</w:t>
      </w:r>
      <w:r>
        <w:rPr>
          <w:spacing w:val="-7"/>
        </w:rPr>
        <w:t xml:space="preserve"> </w:t>
      </w:r>
      <w:r>
        <w:t>отраслей</w:t>
      </w:r>
      <w:r>
        <w:rPr>
          <w:spacing w:val="-7"/>
        </w:rPr>
        <w:t xml:space="preserve"> </w:t>
      </w:r>
      <w:r>
        <w:t>мирового</w:t>
      </w:r>
      <w:r>
        <w:rPr>
          <w:spacing w:val="-9"/>
        </w:rPr>
        <w:t xml:space="preserve"> </w:t>
      </w:r>
      <w:r>
        <w:t>хозяйства</w:t>
      </w:r>
      <w:r>
        <w:rPr>
          <w:spacing w:val="-9"/>
        </w:rPr>
        <w:t xml:space="preserve"> </w:t>
      </w:r>
      <w:r>
        <w:t>и</w:t>
      </w:r>
      <w:r>
        <w:rPr>
          <w:spacing w:val="-7"/>
        </w:rPr>
        <w:t xml:space="preserve"> </w:t>
      </w:r>
      <w:r>
        <w:t>изменения</w:t>
      </w:r>
      <w:r>
        <w:rPr>
          <w:spacing w:val="-58"/>
        </w:rPr>
        <w:t xml:space="preserve"> </w:t>
      </w:r>
      <w:r>
        <w:t xml:space="preserve">его       </w:t>
      </w:r>
      <w:r>
        <w:rPr>
          <w:spacing w:val="1"/>
        </w:rPr>
        <w:t xml:space="preserve"> </w:t>
      </w:r>
      <w:r>
        <w:t>отраслевой         и         территориальной         структуры,         изменение        климата</w:t>
      </w:r>
      <w:r>
        <w:rPr>
          <w:spacing w:val="-57"/>
        </w:rPr>
        <w:t xml:space="preserve"> </w:t>
      </w:r>
      <w:r>
        <w:t>и уровня Мирового океана для различных территорий, изменение содержания парниковых</w:t>
      </w:r>
      <w:r>
        <w:rPr>
          <w:spacing w:val="1"/>
        </w:rPr>
        <w:t xml:space="preserve"> </w:t>
      </w:r>
      <w:r>
        <w:t xml:space="preserve">газов      </w:t>
      </w:r>
      <w:r>
        <w:rPr>
          <w:spacing w:val="41"/>
        </w:rPr>
        <w:t xml:space="preserve"> </w:t>
      </w:r>
      <w:r>
        <w:t xml:space="preserve">в      </w:t>
      </w:r>
      <w:r>
        <w:rPr>
          <w:spacing w:val="40"/>
        </w:rPr>
        <w:t xml:space="preserve"> </w:t>
      </w:r>
      <w:r>
        <w:t xml:space="preserve">атмосфере      </w:t>
      </w:r>
      <w:r>
        <w:rPr>
          <w:spacing w:val="40"/>
        </w:rPr>
        <w:t xml:space="preserve"> </w:t>
      </w:r>
      <w:r>
        <w:t xml:space="preserve">и       </w:t>
      </w:r>
      <w:r>
        <w:rPr>
          <w:spacing w:val="40"/>
        </w:rPr>
        <w:t xml:space="preserve"> </w:t>
      </w:r>
      <w:r>
        <w:t xml:space="preserve">меры,       </w:t>
      </w:r>
      <w:r>
        <w:rPr>
          <w:spacing w:val="43"/>
        </w:rPr>
        <w:t xml:space="preserve"> </w:t>
      </w:r>
      <w:r>
        <w:t xml:space="preserve">предпринимаемые       </w:t>
      </w:r>
      <w:r>
        <w:rPr>
          <w:spacing w:val="41"/>
        </w:rPr>
        <w:t xml:space="preserve"> </w:t>
      </w:r>
      <w:r>
        <w:t xml:space="preserve">для       </w:t>
      </w:r>
      <w:r>
        <w:rPr>
          <w:spacing w:val="43"/>
        </w:rPr>
        <w:t xml:space="preserve"> </w:t>
      </w:r>
      <w:r>
        <w:t>уменьшения</w:t>
      </w:r>
      <w:r>
        <w:rPr>
          <w:spacing w:val="-58"/>
        </w:rPr>
        <w:t xml:space="preserve"> </w:t>
      </w:r>
      <w:r>
        <w:t>их</w:t>
      </w:r>
      <w:r>
        <w:rPr>
          <w:spacing w:val="1"/>
        </w:rPr>
        <w:t xml:space="preserve"> </w:t>
      </w:r>
      <w:r>
        <w:t>выбросов;</w:t>
      </w:r>
    </w:p>
    <w:p w:rsidR="007E1513" w:rsidRDefault="002462E7">
      <w:pPr>
        <w:pStyle w:val="a5"/>
        <w:numPr>
          <w:ilvl w:val="0"/>
          <w:numId w:val="72"/>
        </w:numPr>
        <w:tabs>
          <w:tab w:val="left" w:pos="1301"/>
        </w:tabs>
        <w:spacing w:line="350" w:lineRule="auto"/>
        <w:ind w:right="155" w:firstLine="708"/>
        <w:rPr>
          <w:sz w:val="24"/>
        </w:rPr>
      </w:pPr>
      <w:r>
        <w:rPr>
          <w:sz w:val="24"/>
        </w:rPr>
        <w:t>сформированность</w:t>
      </w:r>
      <w:r>
        <w:rPr>
          <w:spacing w:val="1"/>
          <w:sz w:val="24"/>
        </w:rPr>
        <w:t xml:space="preserve"> </w:t>
      </w:r>
      <w:r>
        <w:rPr>
          <w:sz w:val="24"/>
        </w:rPr>
        <w:t>знаний об</w:t>
      </w:r>
      <w:r>
        <w:rPr>
          <w:spacing w:val="1"/>
          <w:sz w:val="24"/>
        </w:rPr>
        <w:t xml:space="preserve"> </w:t>
      </w:r>
      <w:r>
        <w:rPr>
          <w:sz w:val="24"/>
        </w:rPr>
        <w:t>основных проблемах</w:t>
      </w:r>
      <w:r>
        <w:rPr>
          <w:spacing w:val="1"/>
          <w:sz w:val="24"/>
        </w:rPr>
        <w:t xml:space="preserve"> </w:t>
      </w:r>
      <w:r>
        <w:rPr>
          <w:sz w:val="24"/>
        </w:rPr>
        <w:t>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6"/>
          <w:sz w:val="24"/>
        </w:rPr>
        <w:t xml:space="preserve"> </w:t>
      </w:r>
      <w:r>
        <w:rPr>
          <w:sz w:val="24"/>
        </w:rPr>
        <w:t>географические</w:t>
      </w:r>
      <w:r>
        <w:rPr>
          <w:spacing w:val="-7"/>
          <w:sz w:val="24"/>
        </w:rPr>
        <w:t xml:space="preserve"> </w:t>
      </w:r>
      <w:r>
        <w:rPr>
          <w:sz w:val="24"/>
        </w:rPr>
        <w:t>аспекты</w:t>
      </w:r>
      <w:r>
        <w:rPr>
          <w:spacing w:val="-6"/>
          <w:sz w:val="24"/>
        </w:rPr>
        <w:t xml:space="preserve"> </w:t>
      </w:r>
      <w:r>
        <w:rPr>
          <w:sz w:val="24"/>
        </w:rPr>
        <w:t>проблем</w:t>
      </w:r>
      <w:r>
        <w:rPr>
          <w:spacing w:val="-8"/>
          <w:sz w:val="24"/>
        </w:rPr>
        <w:t xml:space="preserve"> </w:t>
      </w:r>
      <w:r>
        <w:rPr>
          <w:sz w:val="24"/>
        </w:rPr>
        <w:t>взаимодействия</w:t>
      </w:r>
      <w:r>
        <w:rPr>
          <w:spacing w:val="-6"/>
          <w:sz w:val="24"/>
        </w:rPr>
        <w:t xml:space="preserve"> </w:t>
      </w:r>
      <w:r>
        <w:rPr>
          <w:sz w:val="24"/>
        </w:rPr>
        <w:t>природы</w:t>
      </w:r>
      <w:r>
        <w:rPr>
          <w:spacing w:val="-9"/>
          <w:sz w:val="24"/>
        </w:rPr>
        <w:t xml:space="preserve"> </w:t>
      </w:r>
      <w:r>
        <w:rPr>
          <w:sz w:val="24"/>
        </w:rPr>
        <w:t>и</w:t>
      </w:r>
      <w:r>
        <w:rPr>
          <w:spacing w:val="-5"/>
          <w:sz w:val="24"/>
        </w:rPr>
        <w:t xml:space="preserve"> </w:t>
      </w:r>
      <w:r>
        <w:rPr>
          <w:sz w:val="24"/>
        </w:rPr>
        <w:t>общества:</w:t>
      </w:r>
      <w:r>
        <w:rPr>
          <w:spacing w:val="-7"/>
          <w:sz w:val="24"/>
        </w:rPr>
        <w:t xml:space="preserve"> </w:t>
      </w:r>
      <w:r>
        <w:rPr>
          <w:sz w:val="24"/>
        </w:rPr>
        <w:t>различия</w:t>
      </w:r>
      <w:r>
        <w:rPr>
          <w:spacing w:val="-6"/>
          <w:sz w:val="24"/>
        </w:rPr>
        <w:t xml:space="preserve"> </w:t>
      </w:r>
      <w:r>
        <w:rPr>
          <w:sz w:val="24"/>
        </w:rPr>
        <w:t>в</w:t>
      </w:r>
      <w:r>
        <w:rPr>
          <w:spacing w:val="-58"/>
          <w:sz w:val="24"/>
        </w:rPr>
        <w:t xml:space="preserve"> </w:t>
      </w:r>
      <w:r>
        <w:rPr>
          <w:sz w:val="24"/>
        </w:rPr>
        <w:t>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 в объёмах выбросов парниковых газов в разных регионах мира, изменения геосистем</w:t>
      </w:r>
      <w:r>
        <w:rPr>
          <w:spacing w:val="1"/>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7E1513" w:rsidRDefault="002462E7">
      <w:pPr>
        <w:pStyle w:val="a5"/>
        <w:numPr>
          <w:ilvl w:val="2"/>
          <w:numId w:val="74"/>
        </w:numPr>
        <w:tabs>
          <w:tab w:val="left" w:pos="1754"/>
        </w:tabs>
        <w:spacing w:line="350" w:lineRule="auto"/>
        <w:ind w:right="153"/>
        <w:rPr>
          <w:sz w:val="24"/>
        </w:rPr>
      </w:pPr>
      <w:r>
        <w:rPr>
          <w:sz w:val="24"/>
        </w:rPr>
        <w:t>Предметные</w:t>
      </w:r>
      <w:r>
        <w:rPr>
          <w:spacing w:val="-12"/>
          <w:sz w:val="24"/>
        </w:rPr>
        <w:t xml:space="preserve"> </w:t>
      </w:r>
      <w:r>
        <w:rPr>
          <w:sz w:val="24"/>
        </w:rPr>
        <w:t>результаты</w:t>
      </w:r>
      <w:r>
        <w:rPr>
          <w:spacing w:val="-10"/>
          <w:sz w:val="24"/>
        </w:rPr>
        <w:t xml:space="preserve"> </w:t>
      </w:r>
      <w:r>
        <w:rPr>
          <w:sz w:val="24"/>
        </w:rPr>
        <w:t>освоения</w:t>
      </w:r>
      <w:r>
        <w:rPr>
          <w:spacing w:val="-10"/>
          <w:sz w:val="24"/>
        </w:rPr>
        <w:t xml:space="preserve"> </w:t>
      </w:r>
      <w:r>
        <w:rPr>
          <w:sz w:val="24"/>
        </w:rPr>
        <w:t>программы</w:t>
      </w:r>
      <w:r>
        <w:rPr>
          <w:spacing w:val="-8"/>
          <w:sz w:val="24"/>
        </w:rPr>
        <w:t xml:space="preserve"> </w:t>
      </w:r>
      <w:r>
        <w:rPr>
          <w:sz w:val="24"/>
        </w:rPr>
        <w:t>по</w:t>
      </w:r>
      <w:r>
        <w:rPr>
          <w:spacing w:val="-10"/>
          <w:sz w:val="24"/>
        </w:rPr>
        <w:t xml:space="preserve"> </w:t>
      </w:r>
      <w:r>
        <w:rPr>
          <w:sz w:val="24"/>
        </w:rPr>
        <w:t>географии</w:t>
      </w:r>
      <w:r>
        <w:rPr>
          <w:spacing w:val="-5"/>
          <w:sz w:val="24"/>
        </w:rPr>
        <w:t xml:space="preserve"> </w:t>
      </w:r>
      <w:r>
        <w:rPr>
          <w:sz w:val="24"/>
        </w:rPr>
        <w:t>на</w:t>
      </w:r>
      <w:r>
        <w:rPr>
          <w:spacing w:val="-8"/>
          <w:sz w:val="24"/>
        </w:rPr>
        <w:t xml:space="preserve"> </w:t>
      </w:r>
      <w:r>
        <w:rPr>
          <w:sz w:val="24"/>
        </w:rPr>
        <w:t>базовом</w:t>
      </w:r>
      <w:r>
        <w:rPr>
          <w:spacing w:val="-6"/>
          <w:sz w:val="24"/>
        </w:rPr>
        <w:t xml:space="preserve"> </w:t>
      </w:r>
      <w:r>
        <w:rPr>
          <w:sz w:val="24"/>
        </w:rPr>
        <w:t>уровне</w:t>
      </w:r>
      <w:r>
        <w:rPr>
          <w:spacing w:val="-58"/>
          <w:sz w:val="24"/>
        </w:rPr>
        <w:t xml:space="preserve"> </w:t>
      </w:r>
      <w:r>
        <w:rPr>
          <w:sz w:val="24"/>
        </w:rPr>
        <w:t>к концу</w:t>
      </w:r>
      <w:r>
        <w:rPr>
          <w:spacing w:val="-8"/>
          <w:sz w:val="24"/>
        </w:rPr>
        <w:t xml:space="preserve"> </w:t>
      </w:r>
      <w:r>
        <w:rPr>
          <w:sz w:val="24"/>
        </w:rPr>
        <w:t>11 класса должны отражать:</w:t>
      </w:r>
    </w:p>
    <w:p w:rsidR="007E1513" w:rsidRDefault="002462E7">
      <w:pPr>
        <w:pStyle w:val="a5"/>
        <w:numPr>
          <w:ilvl w:val="0"/>
          <w:numId w:val="71"/>
        </w:numPr>
        <w:tabs>
          <w:tab w:val="left" w:pos="1181"/>
        </w:tabs>
        <w:spacing w:line="350" w:lineRule="auto"/>
        <w:ind w:right="157" w:firstLine="708"/>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2"/>
          <w:sz w:val="24"/>
        </w:rPr>
        <w:t xml:space="preserve"> </w:t>
      </w:r>
      <w:r>
        <w:rPr>
          <w:sz w:val="24"/>
        </w:rPr>
        <w:t>развития;</w:t>
      </w:r>
    </w:p>
    <w:p w:rsidR="007E1513" w:rsidRDefault="002462E7">
      <w:pPr>
        <w:pStyle w:val="a5"/>
        <w:numPr>
          <w:ilvl w:val="0"/>
          <w:numId w:val="71"/>
        </w:numPr>
        <w:tabs>
          <w:tab w:val="left" w:pos="1181"/>
          <w:tab w:val="left" w:pos="2628"/>
          <w:tab w:val="left" w:pos="4626"/>
          <w:tab w:val="left" w:pos="6238"/>
          <w:tab w:val="left" w:pos="7078"/>
          <w:tab w:val="left" w:pos="8827"/>
        </w:tabs>
        <w:spacing w:line="350" w:lineRule="auto"/>
        <w:ind w:right="151" w:firstLine="708"/>
        <w:rPr>
          <w:sz w:val="24"/>
        </w:rPr>
      </w:pPr>
      <w:r>
        <w:rPr>
          <w:sz w:val="24"/>
        </w:rPr>
        <w:t>освоение и применение знаний о размещении основных географических объектов 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r>
        <w:rPr>
          <w:sz w:val="24"/>
        </w:rPr>
        <w:tab/>
      </w:r>
      <w:r>
        <w:rPr>
          <w:spacing w:val="-1"/>
          <w:sz w:val="24"/>
        </w:rPr>
        <w:t>выбирать</w:t>
      </w:r>
      <w:r>
        <w:rPr>
          <w:spacing w:val="-58"/>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регионов и стран в</w:t>
      </w:r>
      <w:r>
        <w:rPr>
          <w:spacing w:val="-2"/>
          <w:sz w:val="24"/>
        </w:rPr>
        <w:t xml:space="preserve"> </w:t>
      </w:r>
      <w:r>
        <w:rPr>
          <w:sz w:val="24"/>
        </w:rPr>
        <w:t>пространстве;</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1" w:line="350" w:lineRule="auto"/>
        <w:ind w:right="157"/>
      </w:pPr>
      <w:r>
        <w:t xml:space="preserve">описывать     </w:t>
      </w:r>
      <w:r>
        <w:rPr>
          <w:spacing w:val="44"/>
        </w:rPr>
        <w:t xml:space="preserve"> </w:t>
      </w:r>
      <w:r>
        <w:t xml:space="preserve">положение      </w:t>
      </w:r>
      <w:r>
        <w:rPr>
          <w:spacing w:val="41"/>
        </w:rPr>
        <w:t xml:space="preserve"> </w:t>
      </w:r>
      <w:r>
        <w:t xml:space="preserve">и      </w:t>
      </w:r>
      <w:r>
        <w:rPr>
          <w:spacing w:val="43"/>
        </w:rPr>
        <w:t xml:space="preserve"> </w:t>
      </w:r>
      <w:r>
        <w:t xml:space="preserve">взаиморасположение      </w:t>
      </w:r>
      <w:r>
        <w:rPr>
          <w:spacing w:val="41"/>
        </w:rPr>
        <w:t xml:space="preserve"> </w:t>
      </w:r>
      <w:r>
        <w:t xml:space="preserve">регионов      </w:t>
      </w:r>
      <w:r>
        <w:rPr>
          <w:spacing w:val="41"/>
        </w:rPr>
        <w:t xml:space="preserve"> </w:t>
      </w:r>
      <w:r>
        <w:t xml:space="preserve">и      </w:t>
      </w:r>
      <w:r>
        <w:rPr>
          <w:spacing w:val="43"/>
        </w:rPr>
        <w:t xml:space="preserve"> </w:t>
      </w:r>
      <w:r>
        <w:t>стран</w:t>
      </w:r>
      <w:r>
        <w:rPr>
          <w:spacing w:val="-58"/>
        </w:rPr>
        <w:t xml:space="preserve"> </w:t>
      </w:r>
      <w:r>
        <w:t>в пространстве, особенности природно-ресурсного капитала, населения и хозяйства регионов</w:t>
      </w:r>
      <w:r>
        <w:rPr>
          <w:spacing w:val="-57"/>
        </w:rPr>
        <w:t xml:space="preserve"> </w:t>
      </w:r>
      <w:r>
        <w:t>и</w:t>
      </w:r>
      <w:r>
        <w:rPr>
          <w:spacing w:val="-1"/>
        </w:rPr>
        <w:t xml:space="preserve"> </w:t>
      </w:r>
      <w:r>
        <w:t>изученных</w:t>
      </w:r>
      <w:r>
        <w:rPr>
          <w:spacing w:val="1"/>
        </w:rPr>
        <w:t xml:space="preserve"> </w:t>
      </w:r>
      <w:r>
        <w:t>стран;</w:t>
      </w:r>
    </w:p>
    <w:p w:rsidR="007E1513" w:rsidRDefault="002462E7">
      <w:pPr>
        <w:pStyle w:val="a5"/>
        <w:numPr>
          <w:ilvl w:val="0"/>
          <w:numId w:val="71"/>
        </w:numPr>
        <w:tabs>
          <w:tab w:val="left" w:pos="1181"/>
        </w:tabs>
        <w:spacing w:line="350" w:lineRule="auto"/>
        <w:ind w:right="155" w:firstLine="708"/>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pacing w:val="-1"/>
          <w:sz w:val="24"/>
        </w:rPr>
        <w:t>хозяйства:</w:t>
      </w:r>
      <w:r>
        <w:rPr>
          <w:spacing w:val="-12"/>
          <w:sz w:val="24"/>
        </w:rPr>
        <w:t xml:space="preserve"> </w:t>
      </w:r>
      <w:r>
        <w:rPr>
          <w:spacing w:val="-1"/>
          <w:sz w:val="24"/>
        </w:rPr>
        <w:t>распознавать</w:t>
      </w:r>
      <w:r>
        <w:rPr>
          <w:spacing w:val="-11"/>
          <w:sz w:val="24"/>
        </w:rPr>
        <w:t xml:space="preserve"> </w:t>
      </w:r>
      <w:r>
        <w:rPr>
          <w:sz w:val="24"/>
        </w:rPr>
        <w:t>географические</w:t>
      </w:r>
      <w:r>
        <w:rPr>
          <w:spacing w:val="-13"/>
          <w:sz w:val="24"/>
        </w:rPr>
        <w:t xml:space="preserve"> </w:t>
      </w:r>
      <w:r>
        <w:rPr>
          <w:sz w:val="24"/>
        </w:rPr>
        <w:t>особенности</w:t>
      </w:r>
      <w:r>
        <w:rPr>
          <w:spacing w:val="-13"/>
          <w:sz w:val="24"/>
        </w:rPr>
        <w:t xml:space="preserve"> </w:t>
      </w:r>
      <w:r>
        <w:rPr>
          <w:sz w:val="24"/>
        </w:rPr>
        <w:t>проявления</w:t>
      </w:r>
      <w:r>
        <w:rPr>
          <w:spacing w:val="-13"/>
          <w:sz w:val="24"/>
        </w:rPr>
        <w:t xml:space="preserve"> </w:t>
      </w:r>
      <w:r>
        <w:rPr>
          <w:sz w:val="24"/>
        </w:rPr>
        <w:t>процессов</w:t>
      </w:r>
      <w:r>
        <w:rPr>
          <w:spacing w:val="-13"/>
          <w:sz w:val="24"/>
        </w:rPr>
        <w:t xml:space="preserve"> </w:t>
      </w:r>
      <w:r>
        <w:rPr>
          <w:sz w:val="24"/>
        </w:rPr>
        <w:t>воспроизводства,</w:t>
      </w:r>
      <w:r>
        <w:rPr>
          <w:spacing w:val="-58"/>
          <w:sz w:val="24"/>
        </w:rPr>
        <w:t xml:space="preserve"> </w:t>
      </w:r>
      <w:r>
        <w:rPr>
          <w:sz w:val="24"/>
        </w:rPr>
        <w:t>миграции</w:t>
      </w:r>
      <w:r>
        <w:rPr>
          <w:spacing w:val="-4"/>
          <w:sz w:val="24"/>
        </w:rPr>
        <w:t xml:space="preserve"> </w:t>
      </w:r>
      <w:r>
        <w:rPr>
          <w:sz w:val="24"/>
        </w:rPr>
        <w:t>населения</w:t>
      </w:r>
      <w:r>
        <w:rPr>
          <w:spacing w:val="-1"/>
          <w:sz w:val="24"/>
        </w:rPr>
        <w:t xml:space="preserve"> </w:t>
      </w:r>
      <w:r>
        <w:rPr>
          <w:sz w:val="24"/>
        </w:rPr>
        <w:t>и</w:t>
      </w:r>
      <w:r>
        <w:rPr>
          <w:spacing w:val="-4"/>
          <w:sz w:val="24"/>
        </w:rPr>
        <w:t xml:space="preserve"> </w:t>
      </w:r>
      <w:r>
        <w:rPr>
          <w:sz w:val="24"/>
        </w:rPr>
        <w:t>урбанизации</w:t>
      </w:r>
      <w:r>
        <w:rPr>
          <w:spacing w:val="-1"/>
          <w:sz w:val="24"/>
        </w:rPr>
        <w:t xml:space="preserve"> </w:t>
      </w:r>
      <w:r>
        <w:rPr>
          <w:sz w:val="24"/>
        </w:rPr>
        <w:t>в</w:t>
      </w:r>
      <w:r>
        <w:rPr>
          <w:spacing w:val="-3"/>
          <w:sz w:val="24"/>
        </w:rPr>
        <w:t xml:space="preserve"> </w:t>
      </w:r>
      <w:r>
        <w:rPr>
          <w:sz w:val="24"/>
        </w:rPr>
        <w:t>различных регионах мира</w:t>
      </w:r>
      <w:r>
        <w:rPr>
          <w:spacing w:val="-2"/>
          <w:sz w:val="24"/>
        </w:rPr>
        <w:t xml:space="preserve"> </w:t>
      </w:r>
      <w:r>
        <w:rPr>
          <w:sz w:val="24"/>
        </w:rPr>
        <w:t>и</w:t>
      </w:r>
      <w:r>
        <w:rPr>
          <w:spacing w:val="-3"/>
          <w:sz w:val="24"/>
        </w:rPr>
        <w:t xml:space="preserve"> </w:t>
      </w:r>
      <w:r>
        <w:rPr>
          <w:sz w:val="24"/>
        </w:rPr>
        <w:t>изученных</w:t>
      </w:r>
      <w:r>
        <w:rPr>
          <w:spacing w:val="-1"/>
          <w:sz w:val="24"/>
        </w:rPr>
        <w:t xml:space="preserve"> </w:t>
      </w:r>
      <w:r>
        <w:rPr>
          <w:sz w:val="24"/>
        </w:rPr>
        <w:t>странах;</w:t>
      </w:r>
    </w:p>
    <w:p w:rsidR="007E1513" w:rsidRDefault="002462E7">
      <w:pPr>
        <w:pStyle w:val="a3"/>
        <w:spacing w:line="350" w:lineRule="auto"/>
        <w:ind w:right="152"/>
      </w:pPr>
      <w:r>
        <w:t xml:space="preserve">использовать     </w:t>
      </w:r>
      <w:r>
        <w:rPr>
          <w:spacing w:val="1"/>
        </w:rPr>
        <w:t xml:space="preserve"> </w:t>
      </w:r>
      <w:r>
        <w:t xml:space="preserve">знания     </w:t>
      </w:r>
      <w:r>
        <w:rPr>
          <w:spacing w:val="1"/>
        </w:rPr>
        <w:t xml:space="preserve"> </w:t>
      </w:r>
      <w:r>
        <w:t xml:space="preserve">об     </w:t>
      </w:r>
      <w:r>
        <w:rPr>
          <w:spacing w:val="1"/>
        </w:rPr>
        <w:t xml:space="preserve"> </w:t>
      </w:r>
      <w:r>
        <w:t>основных       географических       закономерностях</w:t>
      </w:r>
      <w:r>
        <w:rPr>
          <w:spacing w:val="1"/>
        </w:rPr>
        <w:t xml:space="preserve"> </w:t>
      </w:r>
      <w:r>
        <w:t>для определения географических факторов международной хозяйственной специализации</w:t>
      </w:r>
      <w:r>
        <w:rPr>
          <w:spacing w:val="1"/>
        </w:rPr>
        <w:t xml:space="preserve"> </w:t>
      </w:r>
      <w:r>
        <w:t xml:space="preserve">изученных       </w:t>
      </w:r>
      <w:r>
        <w:rPr>
          <w:spacing w:val="1"/>
        </w:rPr>
        <w:t xml:space="preserve"> </w:t>
      </w:r>
      <w:r>
        <w:t xml:space="preserve">стран;        сравнения       </w:t>
      </w:r>
      <w:r>
        <w:rPr>
          <w:spacing w:val="1"/>
        </w:rPr>
        <w:t xml:space="preserve"> </w:t>
      </w:r>
      <w:r>
        <w:t xml:space="preserve">регионов        мира        и       </w:t>
      </w:r>
      <w:r>
        <w:rPr>
          <w:spacing w:val="1"/>
        </w:rPr>
        <w:t xml:space="preserve"> </w:t>
      </w:r>
      <w:r>
        <w:t>изученных         стран</w:t>
      </w:r>
      <w:r>
        <w:rPr>
          <w:spacing w:val="-57"/>
        </w:rPr>
        <w:t xml:space="preserve"> </w:t>
      </w:r>
      <w:r>
        <w:t xml:space="preserve">по  </w:t>
      </w:r>
      <w:r>
        <w:rPr>
          <w:spacing w:val="30"/>
        </w:rPr>
        <w:t xml:space="preserve"> </w:t>
      </w:r>
      <w:r>
        <w:t xml:space="preserve">уровню   </w:t>
      </w:r>
      <w:r>
        <w:rPr>
          <w:spacing w:val="26"/>
        </w:rPr>
        <w:t xml:space="preserve"> </w:t>
      </w:r>
      <w:r>
        <w:t xml:space="preserve">социально-экономического   </w:t>
      </w:r>
      <w:r>
        <w:rPr>
          <w:spacing w:val="26"/>
        </w:rPr>
        <w:t xml:space="preserve"> </w:t>
      </w:r>
      <w:r>
        <w:t xml:space="preserve">развития,   </w:t>
      </w:r>
      <w:r>
        <w:rPr>
          <w:spacing w:val="26"/>
        </w:rPr>
        <w:t xml:space="preserve"> </w:t>
      </w:r>
      <w:r>
        <w:t xml:space="preserve">специализации   </w:t>
      </w:r>
      <w:r>
        <w:rPr>
          <w:spacing w:val="27"/>
        </w:rPr>
        <w:t xml:space="preserve"> </w:t>
      </w:r>
      <w:r>
        <w:t xml:space="preserve">различных   </w:t>
      </w:r>
      <w:r>
        <w:rPr>
          <w:spacing w:val="27"/>
        </w:rPr>
        <w:t xml:space="preserve"> </w:t>
      </w:r>
      <w:r>
        <w:t>стран</w:t>
      </w:r>
      <w:r>
        <w:rPr>
          <w:spacing w:val="-58"/>
        </w:rPr>
        <w:t xml:space="preserve"> </w:t>
      </w:r>
      <w:r>
        <w:t>и</w:t>
      </w:r>
      <w:r>
        <w:rPr>
          <w:spacing w:val="109"/>
        </w:rPr>
        <w:t xml:space="preserve"> </w:t>
      </w:r>
      <w:r>
        <w:t xml:space="preserve">по  </w:t>
      </w:r>
      <w:r>
        <w:rPr>
          <w:spacing w:val="46"/>
        </w:rPr>
        <w:t xml:space="preserve"> </w:t>
      </w:r>
      <w:r>
        <w:t xml:space="preserve">их  </w:t>
      </w:r>
      <w:r>
        <w:rPr>
          <w:spacing w:val="48"/>
        </w:rPr>
        <w:t xml:space="preserve"> </w:t>
      </w:r>
      <w:r>
        <w:t xml:space="preserve">месту  </w:t>
      </w:r>
      <w:r>
        <w:rPr>
          <w:spacing w:val="45"/>
        </w:rPr>
        <w:t xml:space="preserve"> </w:t>
      </w:r>
      <w:r>
        <w:t xml:space="preserve">в  </w:t>
      </w:r>
      <w:r>
        <w:rPr>
          <w:spacing w:val="48"/>
        </w:rPr>
        <w:t xml:space="preserve"> </w:t>
      </w:r>
      <w:r>
        <w:t xml:space="preserve">МГРТ;  </w:t>
      </w:r>
      <w:r>
        <w:rPr>
          <w:spacing w:val="47"/>
        </w:rPr>
        <w:t xml:space="preserve"> </w:t>
      </w:r>
      <w:r>
        <w:t xml:space="preserve">для  </w:t>
      </w:r>
      <w:r>
        <w:rPr>
          <w:spacing w:val="48"/>
        </w:rPr>
        <w:t xml:space="preserve"> </w:t>
      </w:r>
      <w:r>
        <w:t xml:space="preserve">классификации  </w:t>
      </w:r>
      <w:r>
        <w:rPr>
          <w:spacing w:val="47"/>
        </w:rPr>
        <w:t xml:space="preserve"> </w:t>
      </w:r>
      <w:r>
        <w:t xml:space="preserve">стран  </w:t>
      </w:r>
      <w:r>
        <w:rPr>
          <w:spacing w:val="47"/>
        </w:rPr>
        <w:t xml:space="preserve"> </w:t>
      </w:r>
      <w:r>
        <w:t xml:space="preserve">отдельных  </w:t>
      </w:r>
      <w:r>
        <w:rPr>
          <w:spacing w:val="49"/>
        </w:rPr>
        <w:t xml:space="preserve"> </w:t>
      </w:r>
      <w:r>
        <w:t xml:space="preserve">регионов  </w:t>
      </w:r>
      <w:r>
        <w:rPr>
          <w:spacing w:val="46"/>
        </w:rPr>
        <w:t xml:space="preserve"> </w:t>
      </w:r>
      <w:r>
        <w:t>мира,</w:t>
      </w:r>
      <w:r>
        <w:rPr>
          <w:spacing w:val="-58"/>
        </w:rPr>
        <w:t xml:space="preserve"> </w:t>
      </w:r>
      <w:r>
        <w:t xml:space="preserve">в  </w:t>
      </w:r>
      <w:r>
        <w:rPr>
          <w:spacing w:val="41"/>
        </w:rPr>
        <w:t xml:space="preserve"> </w:t>
      </w:r>
      <w:r>
        <w:t xml:space="preserve">том   </w:t>
      </w:r>
      <w:r>
        <w:rPr>
          <w:spacing w:val="40"/>
        </w:rPr>
        <w:t xml:space="preserve"> </w:t>
      </w:r>
      <w:r>
        <w:t xml:space="preserve">числе   </w:t>
      </w:r>
      <w:r>
        <w:rPr>
          <w:spacing w:val="40"/>
        </w:rPr>
        <w:t xml:space="preserve"> </w:t>
      </w:r>
      <w:r>
        <w:t xml:space="preserve">по   </w:t>
      </w:r>
      <w:r>
        <w:rPr>
          <w:spacing w:val="40"/>
        </w:rPr>
        <w:t xml:space="preserve"> </w:t>
      </w:r>
      <w:r>
        <w:t xml:space="preserve">особенностям   </w:t>
      </w:r>
      <w:r>
        <w:rPr>
          <w:spacing w:val="40"/>
        </w:rPr>
        <w:t xml:space="preserve"> </w:t>
      </w:r>
      <w:r>
        <w:t xml:space="preserve">географического   </w:t>
      </w:r>
      <w:r>
        <w:rPr>
          <w:spacing w:val="40"/>
        </w:rPr>
        <w:t xml:space="preserve"> </w:t>
      </w:r>
      <w:r>
        <w:t xml:space="preserve">положения,   </w:t>
      </w:r>
      <w:r>
        <w:rPr>
          <w:spacing w:val="40"/>
        </w:rPr>
        <w:t xml:space="preserve"> </w:t>
      </w:r>
      <w:r>
        <w:t xml:space="preserve">форме   </w:t>
      </w:r>
      <w:r>
        <w:rPr>
          <w:spacing w:val="39"/>
        </w:rPr>
        <w:t xml:space="preserve"> </w:t>
      </w:r>
      <w:r>
        <w:t>правления</w:t>
      </w:r>
      <w:r>
        <w:rPr>
          <w:spacing w:val="-58"/>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3"/>
        </w:rPr>
        <w:t xml:space="preserve"> </w:t>
      </w:r>
      <w:r>
        <w:t>населения</w:t>
      </w:r>
      <w:r>
        <w:rPr>
          <w:spacing w:val="-2"/>
        </w:rPr>
        <w:t xml:space="preserve"> </w:t>
      </w:r>
      <w:r>
        <w:t>с</w:t>
      </w:r>
      <w:r>
        <w:rPr>
          <w:spacing w:val="-2"/>
        </w:rPr>
        <w:t xml:space="preserve"> </w:t>
      </w:r>
      <w:r>
        <w:t>использованием</w:t>
      </w:r>
      <w:r>
        <w:rPr>
          <w:spacing w:val="-3"/>
        </w:rPr>
        <w:t xml:space="preserve"> </w:t>
      </w:r>
      <w:r>
        <w:t>источников</w:t>
      </w:r>
      <w:r>
        <w:rPr>
          <w:spacing w:val="-2"/>
        </w:rPr>
        <w:t xml:space="preserve"> </w:t>
      </w:r>
      <w:r>
        <w:t>географической</w:t>
      </w:r>
      <w:r>
        <w:rPr>
          <w:spacing w:val="-1"/>
        </w:rPr>
        <w:t xml:space="preserve"> </w:t>
      </w:r>
      <w:r>
        <w:t>информации;</w:t>
      </w:r>
    </w:p>
    <w:p w:rsidR="007E1513" w:rsidRDefault="002462E7">
      <w:pPr>
        <w:pStyle w:val="a3"/>
        <w:tabs>
          <w:tab w:val="left" w:pos="3211"/>
          <w:tab w:val="left" w:pos="5363"/>
          <w:tab w:val="left" w:pos="6910"/>
        </w:tabs>
        <w:spacing w:line="350" w:lineRule="auto"/>
        <w:ind w:right="152"/>
      </w:pPr>
      <w:r>
        <w:t>устанавливать</w:t>
      </w:r>
      <w:r>
        <w:tab/>
        <w:t>взаимосвязи</w:t>
      </w:r>
      <w:r>
        <w:tab/>
        <w:t>между</w:t>
      </w:r>
      <w:r>
        <w:tab/>
        <w:t>социально-экономическими</w:t>
      </w:r>
      <w:r>
        <w:rPr>
          <w:spacing w:val="-58"/>
        </w:rPr>
        <w:t xml:space="preserve"> </w:t>
      </w:r>
      <w:r>
        <w:t>и геоэкологическими процессами и явлениями в изученных странах; природными 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 хозяйства</w:t>
      </w:r>
      <w:r>
        <w:rPr>
          <w:spacing w:val="-1"/>
        </w:rPr>
        <w:t xml:space="preserve"> </w:t>
      </w:r>
      <w:r>
        <w:t>изученных</w:t>
      </w:r>
      <w:r>
        <w:rPr>
          <w:spacing w:val="1"/>
        </w:rPr>
        <w:t xml:space="preserve"> </w:t>
      </w:r>
      <w:r>
        <w:t>стран;</w:t>
      </w:r>
    </w:p>
    <w:p w:rsidR="007E1513" w:rsidRDefault="002462E7">
      <w:pPr>
        <w:pStyle w:val="a3"/>
        <w:spacing w:line="350" w:lineRule="auto"/>
        <w:ind w:right="158"/>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с</w:t>
      </w:r>
      <w:r>
        <w:rPr>
          <w:spacing w:val="-3"/>
        </w:rPr>
        <w:t xml:space="preserve"> </w:t>
      </w:r>
      <w:r>
        <w:t>использованием</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7E1513" w:rsidRDefault="002462E7">
      <w:pPr>
        <w:pStyle w:val="a3"/>
        <w:spacing w:line="350" w:lineRule="auto"/>
        <w:ind w:right="157"/>
      </w:pPr>
      <w:r>
        <w:rPr>
          <w:spacing w:val="-1"/>
        </w:rPr>
        <w:t>формулировать</w:t>
      </w:r>
      <w:r>
        <w:rPr>
          <w:spacing w:val="-11"/>
        </w:rPr>
        <w:t xml:space="preserve"> </w:t>
      </w:r>
      <w:r>
        <w:rPr>
          <w:spacing w:val="-1"/>
        </w:rPr>
        <w:t>и</w:t>
      </w:r>
      <w:r>
        <w:rPr>
          <w:spacing w:val="-11"/>
        </w:rPr>
        <w:t xml:space="preserve"> </w:t>
      </w:r>
      <w:r>
        <w:rPr>
          <w:spacing w:val="-1"/>
        </w:rPr>
        <w:t>(или)</w:t>
      </w:r>
      <w:r>
        <w:rPr>
          <w:spacing w:val="-15"/>
        </w:rPr>
        <w:t xml:space="preserve"> </w:t>
      </w:r>
      <w:r>
        <w:rPr>
          <w:spacing w:val="-1"/>
        </w:rPr>
        <w:t>обосновывать</w:t>
      </w:r>
      <w:r>
        <w:rPr>
          <w:spacing w:val="-10"/>
        </w:rPr>
        <w:t xml:space="preserve"> </w:t>
      </w:r>
      <w:r>
        <w:t>выводы</w:t>
      </w:r>
      <w:r>
        <w:rPr>
          <w:spacing w:val="-12"/>
        </w:rPr>
        <w:t xml:space="preserve"> </w:t>
      </w:r>
      <w:r>
        <w:t>на</w:t>
      </w:r>
      <w:r>
        <w:rPr>
          <w:spacing w:val="-12"/>
        </w:rPr>
        <w:t xml:space="preserve"> </w:t>
      </w:r>
      <w:r>
        <w:t>основе</w:t>
      </w:r>
      <w:r>
        <w:rPr>
          <w:spacing w:val="-13"/>
        </w:rPr>
        <w:t xml:space="preserve"> </w:t>
      </w:r>
      <w:r>
        <w:t>использования</w:t>
      </w:r>
      <w:r>
        <w:rPr>
          <w:spacing w:val="-14"/>
        </w:rPr>
        <w:t xml:space="preserve"> </w:t>
      </w:r>
      <w:r>
        <w:t>географических</w:t>
      </w:r>
      <w:r>
        <w:rPr>
          <w:spacing w:val="-58"/>
        </w:rPr>
        <w:t xml:space="preserve"> </w:t>
      </w:r>
      <w:r>
        <w:t>знаний;</w:t>
      </w:r>
    </w:p>
    <w:p w:rsidR="007E1513" w:rsidRDefault="002462E7">
      <w:pPr>
        <w:pStyle w:val="a5"/>
        <w:numPr>
          <w:ilvl w:val="0"/>
          <w:numId w:val="71"/>
        </w:numPr>
        <w:tabs>
          <w:tab w:val="left" w:pos="1181"/>
        </w:tabs>
        <w:spacing w:line="350" w:lineRule="auto"/>
        <w:ind w:right="155" w:firstLine="708"/>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pacing w:val="-1"/>
          <w:sz w:val="24"/>
        </w:rPr>
        <w:t>государство,</w:t>
      </w:r>
      <w:r>
        <w:rPr>
          <w:spacing w:val="-13"/>
          <w:sz w:val="24"/>
        </w:rPr>
        <w:t xml:space="preserve"> </w:t>
      </w:r>
      <w:r>
        <w:rPr>
          <w:sz w:val="24"/>
        </w:rPr>
        <w:t>федеративное</w:t>
      </w:r>
      <w:r>
        <w:rPr>
          <w:spacing w:val="-14"/>
          <w:sz w:val="24"/>
        </w:rPr>
        <w:t xml:space="preserve"> </w:t>
      </w:r>
      <w:r>
        <w:rPr>
          <w:sz w:val="24"/>
        </w:rPr>
        <w:t>государство;</w:t>
      </w:r>
      <w:r>
        <w:rPr>
          <w:spacing w:val="-12"/>
          <w:sz w:val="24"/>
        </w:rPr>
        <w:t xml:space="preserve"> </w:t>
      </w:r>
      <w:r>
        <w:rPr>
          <w:sz w:val="24"/>
        </w:rPr>
        <w:t>воспроизводство</w:t>
      </w:r>
      <w:r>
        <w:rPr>
          <w:spacing w:val="-12"/>
          <w:sz w:val="24"/>
        </w:rPr>
        <w:t xml:space="preserve"> </w:t>
      </w:r>
      <w:r>
        <w:rPr>
          <w:sz w:val="24"/>
        </w:rPr>
        <w:t>населения,</w:t>
      </w:r>
      <w:r>
        <w:rPr>
          <w:spacing w:val="-13"/>
          <w:sz w:val="24"/>
        </w:rPr>
        <w:t xml:space="preserve"> </w:t>
      </w:r>
      <w:r>
        <w:rPr>
          <w:sz w:val="24"/>
        </w:rPr>
        <w:t>демографический</w:t>
      </w:r>
      <w:r>
        <w:rPr>
          <w:spacing w:val="-12"/>
          <w:sz w:val="24"/>
        </w:rPr>
        <w:t xml:space="preserve"> </w:t>
      </w:r>
      <w:r>
        <w:rPr>
          <w:sz w:val="24"/>
        </w:rPr>
        <w:t>взрыв,</w:t>
      </w:r>
      <w:r>
        <w:rPr>
          <w:spacing w:val="-57"/>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1"/>
          <w:sz w:val="24"/>
        </w:rPr>
        <w:t xml:space="preserve"> </w:t>
      </w:r>
      <w:r>
        <w:rPr>
          <w:sz w:val="24"/>
        </w:rPr>
        <w:t>населения,</w:t>
      </w:r>
      <w:r>
        <w:rPr>
          <w:spacing w:val="-11"/>
          <w:sz w:val="24"/>
        </w:rPr>
        <w:t xml:space="preserve"> </w:t>
      </w:r>
      <w:r>
        <w:rPr>
          <w:sz w:val="24"/>
        </w:rPr>
        <w:t>миграции</w:t>
      </w:r>
      <w:r>
        <w:rPr>
          <w:spacing w:val="-11"/>
          <w:sz w:val="24"/>
        </w:rPr>
        <w:t xml:space="preserve"> </w:t>
      </w:r>
      <w:r>
        <w:rPr>
          <w:sz w:val="24"/>
        </w:rPr>
        <w:t>населения,</w:t>
      </w:r>
      <w:r>
        <w:rPr>
          <w:spacing w:val="-11"/>
          <w:sz w:val="24"/>
        </w:rPr>
        <w:t xml:space="preserve"> </w:t>
      </w:r>
      <w:r>
        <w:rPr>
          <w:sz w:val="24"/>
        </w:rPr>
        <w:t>расселение</w:t>
      </w:r>
      <w:r>
        <w:rPr>
          <w:spacing w:val="-13"/>
          <w:sz w:val="24"/>
        </w:rPr>
        <w:t xml:space="preserve"> </w:t>
      </w:r>
      <w:r>
        <w:rPr>
          <w:sz w:val="24"/>
        </w:rPr>
        <w:t>населения,</w:t>
      </w:r>
      <w:r>
        <w:rPr>
          <w:spacing w:val="-11"/>
          <w:sz w:val="24"/>
        </w:rPr>
        <w:t xml:space="preserve"> </w:t>
      </w:r>
      <w:r>
        <w:rPr>
          <w:sz w:val="24"/>
        </w:rPr>
        <w:t>демографическая</w:t>
      </w:r>
      <w:r>
        <w:rPr>
          <w:spacing w:val="-12"/>
          <w:sz w:val="24"/>
        </w:rPr>
        <w:t xml:space="preserve"> </w:t>
      </w:r>
      <w:r>
        <w:rPr>
          <w:sz w:val="24"/>
        </w:rPr>
        <w:t>политика,</w:t>
      </w:r>
      <w:r>
        <w:rPr>
          <w:spacing w:val="-57"/>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53"/>
          <w:sz w:val="24"/>
        </w:rPr>
        <w:t xml:space="preserve"> </w:t>
      </w:r>
      <w:r>
        <w:rPr>
          <w:sz w:val="24"/>
        </w:rPr>
        <w:t>экономическая</w:t>
      </w:r>
      <w:r>
        <w:rPr>
          <w:spacing w:val="53"/>
          <w:sz w:val="24"/>
        </w:rPr>
        <w:t xml:space="preserve"> </w:t>
      </w:r>
      <w:r>
        <w:rPr>
          <w:sz w:val="24"/>
        </w:rPr>
        <w:t>интеграция;</w:t>
      </w:r>
      <w:r>
        <w:rPr>
          <w:spacing w:val="52"/>
          <w:sz w:val="24"/>
        </w:rPr>
        <w:t xml:space="preserve"> </w:t>
      </w:r>
      <w:r>
        <w:rPr>
          <w:sz w:val="24"/>
        </w:rPr>
        <w:t>международная</w:t>
      </w:r>
      <w:r>
        <w:rPr>
          <w:spacing w:val="53"/>
          <w:sz w:val="24"/>
        </w:rPr>
        <w:t xml:space="preserve"> </w:t>
      </w:r>
      <w:r>
        <w:rPr>
          <w:sz w:val="24"/>
        </w:rPr>
        <w:t>хозяйственная</w:t>
      </w:r>
      <w:r>
        <w:rPr>
          <w:spacing w:val="53"/>
          <w:sz w:val="24"/>
        </w:rPr>
        <w:t xml:space="preserve"> </w:t>
      </w:r>
      <w:r>
        <w:rPr>
          <w:sz w:val="24"/>
        </w:rPr>
        <w:t>специализация,</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tabs>
          <w:tab w:val="left" w:pos="8678"/>
        </w:tabs>
        <w:spacing w:before="131" w:line="350" w:lineRule="auto"/>
        <w:ind w:right="151" w:firstLine="0"/>
      </w:pPr>
      <w:r>
        <w:t>международное географическое разделение труда; отраслевая и территориальная структура</w:t>
      </w:r>
      <w:r>
        <w:rPr>
          <w:spacing w:val="1"/>
        </w:rPr>
        <w:t xml:space="preserve"> </w:t>
      </w:r>
      <w:r>
        <w:t>мирового</w:t>
      </w:r>
      <w:r>
        <w:rPr>
          <w:spacing w:val="1"/>
        </w:rPr>
        <w:t xml:space="preserve"> </w:t>
      </w:r>
      <w:r>
        <w:t>хозяйства,</w:t>
      </w:r>
      <w:r>
        <w:rPr>
          <w:spacing w:val="1"/>
        </w:rPr>
        <w:t xml:space="preserve"> </w:t>
      </w:r>
      <w:r>
        <w:t>транснациональные</w:t>
      </w:r>
      <w:r>
        <w:rPr>
          <w:spacing w:val="1"/>
        </w:rPr>
        <w:t xml:space="preserve"> </w:t>
      </w:r>
      <w:r>
        <w:t>корпорации</w:t>
      </w:r>
      <w:r>
        <w:rPr>
          <w:spacing w:val="1"/>
        </w:rPr>
        <w:t xml:space="preserve"> </w:t>
      </w:r>
      <w:r>
        <w:t>(ТНК),</w:t>
      </w:r>
      <w:r>
        <w:rPr>
          <w:spacing w:val="1"/>
        </w:rPr>
        <w:t xml:space="preserve"> </w:t>
      </w:r>
      <w:r>
        <w:t>«сланцевая</w:t>
      </w:r>
      <w:r>
        <w:rPr>
          <w:spacing w:val="1"/>
        </w:rPr>
        <w:t xml:space="preserve"> </w:t>
      </w:r>
      <w:r>
        <w:t>революция»,</w:t>
      </w:r>
      <w:r>
        <w:rPr>
          <w:spacing w:val="1"/>
        </w:rPr>
        <w:t xml:space="preserve"> </w:t>
      </w:r>
      <w:r>
        <w:rPr>
          <w:spacing w:val="-1"/>
        </w:rPr>
        <w:t>водородная</w:t>
      </w:r>
      <w:r>
        <w:rPr>
          <w:spacing w:val="-14"/>
        </w:rPr>
        <w:t xml:space="preserve"> </w:t>
      </w:r>
      <w:r>
        <w:rPr>
          <w:spacing w:val="-1"/>
        </w:rPr>
        <w:t>энергетика,</w:t>
      </w:r>
      <w:r>
        <w:rPr>
          <w:spacing w:val="-9"/>
        </w:rPr>
        <w:t xml:space="preserve"> </w:t>
      </w:r>
      <w:r>
        <w:rPr>
          <w:spacing w:val="-1"/>
        </w:rPr>
        <w:t>«зелёная</w:t>
      </w:r>
      <w:r>
        <w:rPr>
          <w:spacing w:val="-14"/>
        </w:rPr>
        <w:t xml:space="preserve"> </w:t>
      </w:r>
      <w:r>
        <w:t>энергетика»,</w:t>
      </w:r>
      <w:r>
        <w:rPr>
          <w:spacing w:val="-9"/>
        </w:rPr>
        <w:t xml:space="preserve"> </w:t>
      </w:r>
      <w:r>
        <w:t>органическое</w:t>
      </w:r>
      <w:r>
        <w:rPr>
          <w:spacing w:val="-14"/>
        </w:rPr>
        <w:t xml:space="preserve"> </w:t>
      </w:r>
      <w:r>
        <w:t>сельское</w:t>
      </w:r>
      <w:r>
        <w:rPr>
          <w:spacing w:val="-13"/>
        </w:rPr>
        <w:t xml:space="preserve"> </w:t>
      </w:r>
      <w:r>
        <w:t>хозяйство;</w:t>
      </w:r>
      <w:r>
        <w:rPr>
          <w:spacing w:val="-13"/>
        </w:rPr>
        <w:t xml:space="preserve"> </w:t>
      </w:r>
      <w:r>
        <w:t>глобализация</w:t>
      </w:r>
      <w:r>
        <w:rPr>
          <w:spacing w:val="-58"/>
        </w:rPr>
        <w:t xml:space="preserve"> </w:t>
      </w:r>
      <w:r>
        <w:t>мировой</w:t>
      </w:r>
      <w:r>
        <w:tab/>
      </w:r>
      <w:r>
        <w:rPr>
          <w:spacing w:val="-1"/>
        </w:rPr>
        <w:t>экономики</w:t>
      </w:r>
    </w:p>
    <w:p w:rsidR="007E1513" w:rsidRDefault="002462E7">
      <w:pPr>
        <w:pStyle w:val="a3"/>
        <w:spacing w:line="348" w:lineRule="auto"/>
        <w:ind w:right="159" w:firstLine="0"/>
      </w:pPr>
      <w:r>
        <w:t>и деглобализация, «энергопереход», международные экономические отношения, устойчивое</w:t>
      </w:r>
      <w:r>
        <w:rPr>
          <w:spacing w:val="1"/>
        </w:rPr>
        <w:t xml:space="preserve"> </w:t>
      </w:r>
      <w:r>
        <w:t>развитие</w:t>
      </w:r>
      <w:r>
        <w:rPr>
          <w:spacing w:val="-2"/>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7E1513" w:rsidRDefault="002462E7">
      <w:pPr>
        <w:pStyle w:val="a5"/>
        <w:numPr>
          <w:ilvl w:val="0"/>
          <w:numId w:val="71"/>
        </w:numPr>
        <w:tabs>
          <w:tab w:val="left" w:pos="1181"/>
        </w:tabs>
        <w:spacing w:before="3" w:line="350" w:lineRule="auto"/>
        <w:ind w:right="157" w:firstLine="708"/>
        <w:rPr>
          <w:sz w:val="24"/>
        </w:rPr>
      </w:pPr>
      <w:r>
        <w:rPr>
          <w:sz w:val="24"/>
        </w:rPr>
        <w:t>сформированность</w:t>
      </w:r>
      <w:r>
        <w:rPr>
          <w:spacing w:val="-3"/>
          <w:sz w:val="24"/>
        </w:rPr>
        <w:t xml:space="preserve"> </w:t>
      </w:r>
      <w:r>
        <w:rPr>
          <w:sz w:val="24"/>
        </w:rPr>
        <w:t>умений</w:t>
      </w:r>
      <w:r>
        <w:rPr>
          <w:spacing w:val="-8"/>
          <w:sz w:val="24"/>
        </w:rPr>
        <w:t xml:space="preserve"> </w:t>
      </w:r>
      <w:r>
        <w:rPr>
          <w:sz w:val="24"/>
        </w:rPr>
        <w:t>проводить</w:t>
      </w:r>
      <w:r>
        <w:rPr>
          <w:spacing w:val="-9"/>
          <w:sz w:val="24"/>
        </w:rPr>
        <w:t xml:space="preserve"> </w:t>
      </w:r>
      <w:r>
        <w:rPr>
          <w:sz w:val="24"/>
        </w:rPr>
        <w:t>наблюдения</w:t>
      </w:r>
      <w:r>
        <w:rPr>
          <w:spacing w:val="-8"/>
          <w:sz w:val="24"/>
        </w:rPr>
        <w:t xml:space="preserve"> </w:t>
      </w:r>
      <w:r>
        <w:rPr>
          <w:sz w:val="24"/>
        </w:rPr>
        <w:t>за</w:t>
      </w:r>
      <w:r>
        <w:rPr>
          <w:spacing w:val="-8"/>
          <w:sz w:val="24"/>
        </w:rPr>
        <w:t xml:space="preserve"> </w:t>
      </w:r>
      <w:r>
        <w:rPr>
          <w:sz w:val="24"/>
        </w:rPr>
        <w:t>отдельными</w:t>
      </w:r>
      <w:r>
        <w:rPr>
          <w:spacing w:val="-8"/>
          <w:sz w:val="24"/>
        </w:rPr>
        <w:t xml:space="preserve"> </w:t>
      </w:r>
      <w:r>
        <w:rPr>
          <w:sz w:val="24"/>
        </w:rPr>
        <w:t>географическими</w:t>
      </w:r>
      <w:r>
        <w:rPr>
          <w:spacing w:val="-57"/>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 (исследования);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 выводы</w:t>
      </w:r>
      <w:r>
        <w:rPr>
          <w:spacing w:val="-1"/>
          <w:sz w:val="24"/>
        </w:rPr>
        <w:t xml:space="preserve"> </w:t>
      </w:r>
      <w:r>
        <w:rPr>
          <w:sz w:val="24"/>
        </w:rPr>
        <w:t>по результатам</w:t>
      </w:r>
      <w:r>
        <w:rPr>
          <w:spacing w:val="-3"/>
          <w:sz w:val="24"/>
        </w:rPr>
        <w:t xml:space="preserve"> </w:t>
      </w:r>
      <w:r>
        <w:rPr>
          <w:sz w:val="24"/>
        </w:rPr>
        <w:t>наблюдения (исследования);</w:t>
      </w:r>
    </w:p>
    <w:p w:rsidR="007E1513" w:rsidRDefault="002462E7">
      <w:pPr>
        <w:pStyle w:val="a5"/>
        <w:numPr>
          <w:ilvl w:val="0"/>
          <w:numId w:val="71"/>
        </w:numPr>
        <w:tabs>
          <w:tab w:val="left" w:pos="1265"/>
        </w:tabs>
        <w:spacing w:line="350" w:lineRule="auto"/>
        <w:ind w:right="149"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 xml:space="preserve">географической    </w:t>
      </w:r>
      <w:r>
        <w:rPr>
          <w:spacing w:val="16"/>
          <w:sz w:val="24"/>
        </w:rPr>
        <w:t xml:space="preserve"> </w:t>
      </w:r>
      <w:r>
        <w:rPr>
          <w:sz w:val="24"/>
        </w:rPr>
        <w:t xml:space="preserve">информации     </w:t>
      </w:r>
      <w:r>
        <w:rPr>
          <w:spacing w:val="15"/>
          <w:sz w:val="24"/>
        </w:rPr>
        <w:t xml:space="preserve"> </w:t>
      </w:r>
      <w:r>
        <w:rPr>
          <w:sz w:val="24"/>
        </w:rPr>
        <w:t xml:space="preserve">для     </w:t>
      </w:r>
      <w:r>
        <w:rPr>
          <w:spacing w:val="13"/>
          <w:sz w:val="24"/>
        </w:rPr>
        <w:t xml:space="preserve"> </w:t>
      </w:r>
      <w:r>
        <w:rPr>
          <w:sz w:val="24"/>
        </w:rPr>
        <w:t xml:space="preserve">получения     </w:t>
      </w:r>
      <w:r>
        <w:rPr>
          <w:spacing w:val="14"/>
          <w:sz w:val="24"/>
        </w:rPr>
        <w:t xml:space="preserve"> </w:t>
      </w:r>
      <w:r>
        <w:rPr>
          <w:sz w:val="24"/>
        </w:rPr>
        <w:t xml:space="preserve">новых     </w:t>
      </w:r>
      <w:r>
        <w:rPr>
          <w:spacing w:val="14"/>
          <w:sz w:val="24"/>
        </w:rPr>
        <w:t xml:space="preserve"> </w:t>
      </w:r>
      <w:r>
        <w:rPr>
          <w:sz w:val="24"/>
        </w:rPr>
        <w:t xml:space="preserve">знаний     </w:t>
      </w:r>
      <w:r>
        <w:rPr>
          <w:spacing w:val="13"/>
          <w:sz w:val="24"/>
        </w:rPr>
        <w:t xml:space="preserve"> </w:t>
      </w:r>
      <w:r>
        <w:rPr>
          <w:sz w:val="24"/>
        </w:rPr>
        <w:t xml:space="preserve">о     </w:t>
      </w:r>
      <w:r>
        <w:rPr>
          <w:spacing w:val="12"/>
          <w:sz w:val="24"/>
        </w:rPr>
        <w:t xml:space="preserve"> </w:t>
      </w:r>
      <w:r>
        <w:rPr>
          <w:sz w:val="24"/>
        </w:rPr>
        <w:t>природных</w:t>
      </w:r>
      <w:r>
        <w:rPr>
          <w:spacing w:val="-58"/>
          <w:sz w:val="24"/>
        </w:rPr>
        <w:t xml:space="preserve"> </w:t>
      </w:r>
      <w:r>
        <w:rPr>
          <w:sz w:val="24"/>
        </w:rPr>
        <w:t xml:space="preserve">и  </w:t>
      </w:r>
      <w:r>
        <w:rPr>
          <w:spacing w:val="52"/>
          <w:sz w:val="24"/>
        </w:rPr>
        <w:t xml:space="preserve"> </w:t>
      </w:r>
      <w:r>
        <w:rPr>
          <w:sz w:val="24"/>
        </w:rPr>
        <w:t xml:space="preserve">социально-экономических   </w:t>
      </w:r>
      <w:r>
        <w:rPr>
          <w:spacing w:val="51"/>
          <w:sz w:val="24"/>
        </w:rPr>
        <w:t xml:space="preserve"> </w:t>
      </w:r>
      <w:r>
        <w:rPr>
          <w:sz w:val="24"/>
        </w:rPr>
        <w:t xml:space="preserve">процессах   </w:t>
      </w:r>
      <w:r>
        <w:rPr>
          <w:spacing w:val="52"/>
          <w:sz w:val="24"/>
        </w:rPr>
        <w:t xml:space="preserve"> </w:t>
      </w:r>
      <w:r>
        <w:rPr>
          <w:sz w:val="24"/>
        </w:rPr>
        <w:t xml:space="preserve">и   </w:t>
      </w:r>
      <w:r>
        <w:rPr>
          <w:spacing w:val="50"/>
          <w:sz w:val="24"/>
        </w:rPr>
        <w:t xml:space="preserve"> </w:t>
      </w:r>
      <w:r>
        <w:rPr>
          <w:sz w:val="24"/>
        </w:rPr>
        <w:t xml:space="preserve">явлениях,   </w:t>
      </w:r>
      <w:r>
        <w:rPr>
          <w:spacing w:val="49"/>
          <w:sz w:val="24"/>
        </w:rPr>
        <w:t xml:space="preserve"> </w:t>
      </w:r>
      <w:r>
        <w:rPr>
          <w:sz w:val="24"/>
        </w:rPr>
        <w:t xml:space="preserve">выявления   </w:t>
      </w:r>
      <w:r>
        <w:rPr>
          <w:spacing w:val="49"/>
          <w:sz w:val="24"/>
        </w:rPr>
        <w:t xml:space="preserve"> </w:t>
      </w:r>
      <w:r>
        <w:rPr>
          <w:sz w:val="24"/>
        </w:rPr>
        <w:t>закономерностей</w:t>
      </w:r>
      <w:r>
        <w:rPr>
          <w:spacing w:val="-58"/>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1"/>
          <w:sz w:val="24"/>
        </w:rPr>
        <w:t xml:space="preserve"> </w:t>
      </w:r>
      <w:r>
        <w:rPr>
          <w:sz w:val="24"/>
        </w:rPr>
        <w:t>адекватные</w:t>
      </w:r>
      <w:r>
        <w:rPr>
          <w:spacing w:val="-3"/>
          <w:sz w:val="24"/>
        </w:rPr>
        <w:t xml:space="preserve"> </w:t>
      </w:r>
      <w:r>
        <w:rPr>
          <w:sz w:val="24"/>
        </w:rPr>
        <w:t>решаемым</w:t>
      </w:r>
      <w:r>
        <w:rPr>
          <w:spacing w:val="-3"/>
          <w:sz w:val="24"/>
        </w:rPr>
        <w:t xml:space="preserve"> </w:t>
      </w:r>
      <w:r>
        <w:rPr>
          <w:sz w:val="24"/>
        </w:rPr>
        <w:t>задачам;</w:t>
      </w:r>
    </w:p>
    <w:p w:rsidR="007E1513" w:rsidRDefault="002462E7">
      <w:pPr>
        <w:pStyle w:val="a3"/>
        <w:spacing w:line="350" w:lineRule="auto"/>
        <w:ind w:right="150"/>
      </w:pPr>
      <w:r>
        <w:t xml:space="preserve">сопоставлять   </w:t>
      </w:r>
      <w:r>
        <w:rPr>
          <w:spacing w:val="1"/>
        </w:rPr>
        <w:t xml:space="preserve"> </w:t>
      </w:r>
      <w:r>
        <w:t>и     анализировать     географические    карты    различной     тематики</w:t>
      </w:r>
      <w:r>
        <w:rPr>
          <w:spacing w:val="-57"/>
        </w:rPr>
        <w:t xml:space="preserve"> </w:t>
      </w:r>
      <w:r>
        <w:t>и</w:t>
      </w:r>
      <w:r>
        <w:rPr>
          <w:spacing w:val="-6"/>
        </w:rPr>
        <w:t xml:space="preserve"> </w:t>
      </w:r>
      <w:r>
        <w:t>другие</w:t>
      </w:r>
      <w:r>
        <w:rPr>
          <w:spacing w:val="-8"/>
        </w:rPr>
        <w:t xml:space="preserve"> </w:t>
      </w:r>
      <w:r>
        <w:t>источники</w:t>
      </w:r>
      <w:r>
        <w:rPr>
          <w:spacing w:val="-6"/>
        </w:rPr>
        <w:t xml:space="preserve"> </w:t>
      </w:r>
      <w:r>
        <w:t>географической</w:t>
      </w:r>
      <w:r>
        <w:rPr>
          <w:spacing w:val="-6"/>
        </w:rPr>
        <w:t xml:space="preserve"> </w:t>
      </w:r>
      <w:r>
        <w:t>информации</w:t>
      </w:r>
      <w:r>
        <w:rPr>
          <w:spacing w:val="-8"/>
        </w:rPr>
        <w:t xml:space="preserve"> </w:t>
      </w:r>
      <w:r>
        <w:t>для</w:t>
      </w:r>
      <w:r>
        <w:rPr>
          <w:spacing w:val="-6"/>
        </w:rPr>
        <w:t xml:space="preserve"> </w:t>
      </w:r>
      <w:r>
        <w:t>выявления</w:t>
      </w:r>
      <w:r>
        <w:rPr>
          <w:spacing w:val="-9"/>
        </w:rPr>
        <w:t xml:space="preserve"> </w:t>
      </w:r>
      <w:r>
        <w:t>закономерностей</w:t>
      </w:r>
      <w:r>
        <w:rPr>
          <w:spacing w:val="-6"/>
        </w:rPr>
        <w:t xml:space="preserve"> </w:t>
      </w:r>
      <w:r>
        <w:t>социально-</w:t>
      </w:r>
      <w:r>
        <w:rPr>
          <w:spacing w:val="-57"/>
        </w:rPr>
        <w:t xml:space="preserve"> </w:t>
      </w:r>
      <w:r>
        <w:t>экономических,        природных         и        экологических        процессов        и         явлений</w:t>
      </w:r>
      <w:r>
        <w:rPr>
          <w:spacing w:val="1"/>
        </w:rPr>
        <w:t xml:space="preserve"> </w:t>
      </w:r>
      <w:r>
        <w:t>на</w:t>
      </w:r>
      <w:r>
        <w:rPr>
          <w:spacing w:val="-2"/>
        </w:rPr>
        <w:t xml:space="preserve"> </w:t>
      </w:r>
      <w:r>
        <w:t>территории регионов</w:t>
      </w:r>
      <w:r>
        <w:rPr>
          <w:spacing w:val="-1"/>
        </w:rPr>
        <w:t xml:space="preserve"> </w:t>
      </w:r>
      <w:r>
        <w:t>мира</w:t>
      </w:r>
      <w:r>
        <w:rPr>
          <w:spacing w:val="-1"/>
        </w:rPr>
        <w:t xml:space="preserve"> </w:t>
      </w:r>
      <w:r>
        <w:t>и отдельных</w:t>
      </w:r>
      <w:r>
        <w:rPr>
          <w:spacing w:val="2"/>
        </w:rPr>
        <w:t xml:space="preserve"> </w:t>
      </w:r>
      <w:r>
        <w:t>стран;</w:t>
      </w:r>
    </w:p>
    <w:p w:rsidR="007E1513" w:rsidRDefault="002462E7">
      <w:pPr>
        <w:pStyle w:val="a3"/>
        <w:spacing w:line="350" w:lineRule="auto"/>
        <w:ind w:right="153"/>
      </w:pPr>
      <w:r>
        <w:t xml:space="preserve">определять  </w:t>
      </w:r>
      <w:r>
        <w:rPr>
          <w:spacing w:val="29"/>
        </w:rPr>
        <w:t xml:space="preserve"> </w:t>
      </w:r>
      <w:r>
        <w:t xml:space="preserve">и   </w:t>
      </w:r>
      <w:r>
        <w:rPr>
          <w:spacing w:val="25"/>
        </w:rPr>
        <w:t xml:space="preserve"> </w:t>
      </w:r>
      <w:r>
        <w:t xml:space="preserve">сравнивать   </w:t>
      </w:r>
      <w:r>
        <w:rPr>
          <w:spacing w:val="29"/>
        </w:rPr>
        <w:t xml:space="preserve"> </w:t>
      </w:r>
      <w:r>
        <w:t xml:space="preserve">по   </w:t>
      </w:r>
      <w:r>
        <w:rPr>
          <w:spacing w:val="25"/>
        </w:rPr>
        <w:t xml:space="preserve"> </w:t>
      </w:r>
      <w:r>
        <w:t xml:space="preserve">географическим   </w:t>
      </w:r>
      <w:r>
        <w:rPr>
          <w:spacing w:val="27"/>
        </w:rPr>
        <w:t xml:space="preserve"> </w:t>
      </w:r>
      <w:r>
        <w:t xml:space="preserve">картам   </w:t>
      </w:r>
      <w:r>
        <w:rPr>
          <w:spacing w:val="26"/>
        </w:rPr>
        <w:t xml:space="preserve"> </w:t>
      </w:r>
      <w:r>
        <w:t xml:space="preserve">разного   </w:t>
      </w:r>
      <w:r>
        <w:rPr>
          <w:spacing w:val="27"/>
        </w:rPr>
        <w:t xml:space="preserve"> </w:t>
      </w:r>
      <w:r>
        <w:t>содержания</w:t>
      </w:r>
      <w:r>
        <w:rPr>
          <w:spacing w:val="-58"/>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3"/>
        </w:rPr>
        <w:t xml:space="preserve"> </w:t>
      </w:r>
      <w:r>
        <w:t>характеризующие</w:t>
      </w:r>
      <w:r>
        <w:rPr>
          <w:spacing w:val="-12"/>
        </w:rPr>
        <w:t xml:space="preserve"> </w:t>
      </w:r>
      <w:r>
        <w:t>регионы</w:t>
      </w:r>
      <w:r>
        <w:rPr>
          <w:spacing w:val="-11"/>
        </w:rPr>
        <w:t xml:space="preserve"> </w:t>
      </w:r>
      <w:r>
        <w:t>и</w:t>
      </w:r>
      <w:r>
        <w:rPr>
          <w:spacing w:val="-10"/>
        </w:rPr>
        <w:t xml:space="preserve"> </w:t>
      </w:r>
      <w:r>
        <w:t>страны,</w:t>
      </w:r>
      <w:r>
        <w:rPr>
          <w:spacing w:val="-11"/>
        </w:rPr>
        <w:t xml:space="preserve"> </w:t>
      </w:r>
      <w:r>
        <w:t>а</w:t>
      </w:r>
      <w:r>
        <w:rPr>
          <w:spacing w:val="-12"/>
        </w:rPr>
        <w:t xml:space="preserve"> </w:t>
      </w:r>
      <w:r>
        <w:t>также</w:t>
      </w:r>
      <w:r>
        <w:rPr>
          <w:spacing w:val="-11"/>
        </w:rPr>
        <w:t xml:space="preserve"> </w:t>
      </w:r>
      <w:r>
        <w:t>географические</w:t>
      </w:r>
      <w:r>
        <w:rPr>
          <w:spacing w:val="-12"/>
        </w:rPr>
        <w:t xml:space="preserve"> </w:t>
      </w:r>
      <w:r>
        <w:t>процессы</w:t>
      </w:r>
      <w:r>
        <w:rPr>
          <w:spacing w:val="-12"/>
        </w:rPr>
        <w:t xml:space="preserve"> </w:t>
      </w:r>
      <w:r>
        <w:t>и</w:t>
      </w:r>
      <w:r>
        <w:rPr>
          <w:spacing w:val="-9"/>
        </w:rPr>
        <w:t xml:space="preserve"> </w:t>
      </w:r>
      <w:r>
        <w:t>явления,</w:t>
      </w:r>
      <w:r>
        <w:rPr>
          <w:spacing w:val="-58"/>
        </w:rPr>
        <w:t xml:space="preserve"> </w:t>
      </w:r>
      <w:r>
        <w:t>происходящие</w:t>
      </w:r>
      <w:r>
        <w:rPr>
          <w:spacing w:val="-10"/>
        </w:rPr>
        <w:t xml:space="preserve"> </w:t>
      </w:r>
      <w:r>
        <w:t>в</w:t>
      </w:r>
      <w:r>
        <w:rPr>
          <w:spacing w:val="-9"/>
        </w:rPr>
        <w:t xml:space="preserve"> </w:t>
      </w:r>
      <w:r>
        <w:t>них;</w:t>
      </w:r>
      <w:r>
        <w:rPr>
          <w:spacing w:val="-8"/>
        </w:rPr>
        <w:t xml:space="preserve"> </w:t>
      </w:r>
      <w:r>
        <w:t>географические</w:t>
      </w:r>
      <w:r>
        <w:rPr>
          <w:spacing w:val="-9"/>
        </w:rPr>
        <w:t xml:space="preserve"> </w:t>
      </w:r>
      <w:r>
        <w:t>факторы</w:t>
      </w:r>
      <w:r>
        <w:rPr>
          <w:spacing w:val="-6"/>
        </w:rPr>
        <w:t xml:space="preserve"> </w:t>
      </w:r>
      <w:r>
        <w:t>международной</w:t>
      </w:r>
      <w:r>
        <w:rPr>
          <w:spacing w:val="-7"/>
        </w:rPr>
        <w:t xml:space="preserve"> </w:t>
      </w:r>
      <w:r>
        <w:t>хозяйственной</w:t>
      </w:r>
      <w:r>
        <w:rPr>
          <w:spacing w:val="-7"/>
        </w:rPr>
        <w:t xml:space="preserve"> </w:t>
      </w:r>
      <w:r>
        <w:t>специализации</w:t>
      </w:r>
      <w:r>
        <w:rPr>
          <w:spacing w:val="-58"/>
        </w:rPr>
        <w:t xml:space="preserve"> </w:t>
      </w:r>
      <w:r>
        <w:t>отдельных</w:t>
      </w:r>
      <w:r>
        <w:rPr>
          <w:spacing w:val="1"/>
        </w:rPr>
        <w:t xml:space="preserve"> </w:t>
      </w:r>
      <w:r>
        <w:t>стран</w:t>
      </w:r>
      <w:r>
        <w:rPr>
          <w:spacing w:val="-1"/>
        </w:rPr>
        <w:t xml:space="preserve"> </w:t>
      </w:r>
      <w:r>
        <w:t>с</w:t>
      </w:r>
      <w:r>
        <w:rPr>
          <w:spacing w:val="-2"/>
        </w:rPr>
        <w:t xml:space="preserve"> </w:t>
      </w:r>
      <w:r>
        <w:t>использованием</w:t>
      </w:r>
      <w:r>
        <w:rPr>
          <w:spacing w:val="-1"/>
        </w:rPr>
        <w:t xml:space="preserve"> </w:t>
      </w:r>
      <w:r>
        <w:t>источников</w:t>
      </w:r>
      <w:r>
        <w:rPr>
          <w:spacing w:val="-4"/>
        </w:rPr>
        <w:t xml:space="preserve"> </w:t>
      </w:r>
      <w:r>
        <w:t>географической</w:t>
      </w:r>
      <w:r>
        <w:rPr>
          <w:spacing w:val="-1"/>
        </w:rPr>
        <w:t xml:space="preserve"> </w:t>
      </w:r>
      <w:r>
        <w:t>информации;</w:t>
      </w:r>
    </w:p>
    <w:p w:rsidR="007E1513" w:rsidRDefault="002462E7">
      <w:pPr>
        <w:pStyle w:val="a3"/>
        <w:spacing w:line="350" w:lineRule="auto"/>
        <w:ind w:right="152"/>
      </w:pPr>
      <w:r>
        <w:t xml:space="preserve">определять      </w:t>
      </w:r>
      <w:r>
        <w:rPr>
          <w:spacing w:val="1"/>
        </w:rPr>
        <w:t xml:space="preserve"> </w:t>
      </w:r>
      <w:r>
        <w:t>и        находить        в       комплексе        источников       недостоверную</w:t>
      </w:r>
      <w:r>
        <w:rPr>
          <w:spacing w:val="-57"/>
        </w:rPr>
        <w:t xml:space="preserve"> </w:t>
      </w:r>
      <w:r>
        <w:t>и    противоречивую     географическую    информацию    о    регионах    мира    и    странах</w:t>
      </w:r>
      <w:r>
        <w:rPr>
          <w:spacing w:val="1"/>
        </w:rPr>
        <w:t xml:space="preserve"> </w:t>
      </w:r>
      <w:r>
        <w:t>для решения учебных и (или) практико-ориентированных задач; самостоятельно находить,</w:t>
      </w:r>
      <w:r>
        <w:rPr>
          <w:spacing w:val="1"/>
        </w:rPr>
        <w:t xml:space="preserve"> </w:t>
      </w:r>
      <w:r>
        <w:t>отбирать и применять различные методы познания для решения практико-ориентированных</w:t>
      </w:r>
      <w:r>
        <w:rPr>
          <w:spacing w:val="1"/>
        </w:rPr>
        <w:t xml:space="preserve"> </w:t>
      </w:r>
      <w:r>
        <w:t>задач;</w:t>
      </w:r>
    </w:p>
    <w:p w:rsidR="007E1513" w:rsidRDefault="002462E7">
      <w:pPr>
        <w:pStyle w:val="a5"/>
        <w:numPr>
          <w:ilvl w:val="0"/>
          <w:numId w:val="71"/>
        </w:numPr>
        <w:tabs>
          <w:tab w:val="left" w:pos="1195"/>
        </w:tabs>
        <w:spacing w:line="350" w:lineRule="auto"/>
        <w:ind w:right="157" w:firstLine="708"/>
        <w:rPr>
          <w:sz w:val="24"/>
        </w:rPr>
      </w:pPr>
      <w:r>
        <w:rPr>
          <w:sz w:val="24"/>
        </w:rPr>
        <w:t>владение</w:t>
      </w:r>
      <w:r>
        <w:rPr>
          <w:spacing w:val="12"/>
          <w:sz w:val="24"/>
        </w:rPr>
        <w:t xml:space="preserve"> </w:t>
      </w:r>
      <w:r>
        <w:rPr>
          <w:sz w:val="24"/>
        </w:rPr>
        <w:t>умениями</w:t>
      </w:r>
      <w:r>
        <w:rPr>
          <w:spacing w:val="12"/>
          <w:sz w:val="24"/>
        </w:rPr>
        <w:t xml:space="preserve"> </w:t>
      </w:r>
      <w:r>
        <w:rPr>
          <w:sz w:val="24"/>
        </w:rPr>
        <w:t>географического</w:t>
      </w:r>
      <w:r>
        <w:rPr>
          <w:spacing w:val="11"/>
          <w:sz w:val="24"/>
        </w:rPr>
        <w:t xml:space="preserve"> </w:t>
      </w:r>
      <w:r>
        <w:rPr>
          <w:sz w:val="24"/>
        </w:rPr>
        <w:t>анализа</w:t>
      </w:r>
      <w:r>
        <w:rPr>
          <w:spacing w:val="10"/>
          <w:sz w:val="24"/>
        </w:rPr>
        <w:t xml:space="preserve"> </w:t>
      </w:r>
      <w:r>
        <w:rPr>
          <w:sz w:val="24"/>
        </w:rPr>
        <w:t>и</w:t>
      </w:r>
      <w:r>
        <w:rPr>
          <w:spacing w:val="9"/>
          <w:sz w:val="24"/>
        </w:rPr>
        <w:t xml:space="preserve"> </w:t>
      </w:r>
      <w:r>
        <w:rPr>
          <w:sz w:val="24"/>
        </w:rPr>
        <w:t>интерпретации</w:t>
      </w:r>
      <w:r>
        <w:rPr>
          <w:spacing w:val="9"/>
          <w:sz w:val="24"/>
        </w:rPr>
        <w:t xml:space="preserve"> </w:t>
      </w:r>
      <w:r>
        <w:rPr>
          <w:sz w:val="24"/>
        </w:rPr>
        <w:t>информации</w:t>
      </w:r>
      <w:r>
        <w:rPr>
          <w:spacing w:val="9"/>
          <w:sz w:val="24"/>
        </w:rPr>
        <w:t xml:space="preserve"> </w:t>
      </w:r>
      <w:r>
        <w:rPr>
          <w:sz w:val="24"/>
        </w:rPr>
        <w:t>из</w:t>
      </w:r>
      <w:r>
        <w:rPr>
          <w:spacing w:val="-57"/>
          <w:sz w:val="24"/>
        </w:rPr>
        <w:t xml:space="preserve"> </w:t>
      </w:r>
      <w:r>
        <w:rPr>
          <w:sz w:val="24"/>
        </w:rPr>
        <w:t>различных</w:t>
      </w:r>
      <w:r>
        <w:rPr>
          <w:spacing w:val="24"/>
          <w:sz w:val="24"/>
        </w:rPr>
        <w:t xml:space="preserve"> </w:t>
      </w:r>
      <w:r>
        <w:rPr>
          <w:sz w:val="24"/>
        </w:rPr>
        <w:t>источников:</w:t>
      </w:r>
      <w:r>
        <w:rPr>
          <w:spacing w:val="22"/>
          <w:sz w:val="24"/>
        </w:rPr>
        <w:t xml:space="preserve"> </w:t>
      </w:r>
      <w:r>
        <w:rPr>
          <w:sz w:val="24"/>
        </w:rPr>
        <w:t>находить,</w:t>
      </w:r>
      <w:r>
        <w:rPr>
          <w:spacing w:val="25"/>
          <w:sz w:val="24"/>
        </w:rPr>
        <w:t xml:space="preserve"> </w:t>
      </w:r>
      <w:r>
        <w:rPr>
          <w:sz w:val="24"/>
        </w:rPr>
        <w:t>отбирать,</w:t>
      </w:r>
      <w:r>
        <w:rPr>
          <w:spacing w:val="24"/>
          <w:sz w:val="24"/>
        </w:rPr>
        <w:t xml:space="preserve"> </w:t>
      </w:r>
      <w:r>
        <w:rPr>
          <w:sz w:val="24"/>
        </w:rPr>
        <w:t>систематизировать</w:t>
      </w:r>
      <w:r>
        <w:rPr>
          <w:spacing w:val="25"/>
          <w:sz w:val="24"/>
        </w:rPr>
        <w:t xml:space="preserve"> </w:t>
      </w:r>
      <w:r>
        <w:rPr>
          <w:sz w:val="24"/>
        </w:rPr>
        <w:t>информацию,</w:t>
      </w:r>
      <w:r>
        <w:rPr>
          <w:spacing w:val="22"/>
          <w:sz w:val="24"/>
        </w:rPr>
        <w:t xml:space="preserve"> </w:t>
      </w:r>
      <w:r>
        <w:rPr>
          <w:sz w:val="24"/>
        </w:rPr>
        <w:t>необходимую</w:t>
      </w:r>
    </w:p>
    <w:p w:rsidR="007E1513" w:rsidRDefault="007E1513">
      <w:pPr>
        <w:spacing w:line="350" w:lineRule="auto"/>
        <w:rPr>
          <w:sz w:val="24"/>
        </w:rPr>
        <w:sectPr w:rsidR="007E1513">
          <w:pgSz w:w="11910" w:h="16390"/>
          <w:pgMar w:top="1560" w:right="980" w:bottom="1160" w:left="980" w:header="0" w:footer="885" w:gutter="0"/>
          <w:cols w:space="720"/>
        </w:sectPr>
      </w:pPr>
    </w:p>
    <w:p w:rsidR="007E1513" w:rsidRDefault="002462E7">
      <w:pPr>
        <w:pStyle w:val="a3"/>
        <w:tabs>
          <w:tab w:val="left" w:pos="2434"/>
          <w:tab w:val="left" w:pos="4164"/>
          <w:tab w:val="left" w:pos="6471"/>
          <w:tab w:val="left" w:pos="8444"/>
        </w:tabs>
        <w:spacing w:before="131" w:line="350" w:lineRule="auto"/>
        <w:ind w:right="152" w:firstLine="0"/>
      </w:pPr>
      <w:r>
        <w:t xml:space="preserve">для    </w:t>
      </w:r>
      <w:r>
        <w:rPr>
          <w:spacing w:val="45"/>
        </w:rPr>
        <w:t xml:space="preserve"> </w:t>
      </w:r>
      <w:r>
        <w:t xml:space="preserve">изучения    </w:t>
      </w:r>
      <w:r>
        <w:rPr>
          <w:spacing w:val="45"/>
        </w:rPr>
        <w:t xml:space="preserve"> </w:t>
      </w:r>
      <w:r>
        <w:t xml:space="preserve">регионов    </w:t>
      </w:r>
      <w:r>
        <w:rPr>
          <w:spacing w:val="44"/>
        </w:rPr>
        <w:t xml:space="preserve"> </w:t>
      </w:r>
      <w:r>
        <w:t xml:space="preserve">мира     </w:t>
      </w:r>
      <w:r>
        <w:rPr>
          <w:spacing w:val="43"/>
        </w:rPr>
        <w:t xml:space="preserve"> </w:t>
      </w:r>
      <w:r>
        <w:t xml:space="preserve">и     </w:t>
      </w:r>
      <w:r>
        <w:rPr>
          <w:spacing w:val="46"/>
        </w:rPr>
        <w:t xml:space="preserve"> </w:t>
      </w:r>
      <w:r>
        <w:t xml:space="preserve">стран     </w:t>
      </w:r>
      <w:r>
        <w:rPr>
          <w:spacing w:val="45"/>
        </w:rPr>
        <w:t xml:space="preserve"> </w:t>
      </w:r>
      <w:r>
        <w:t xml:space="preserve">(в     </w:t>
      </w:r>
      <w:r>
        <w:rPr>
          <w:spacing w:val="44"/>
        </w:rPr>
        <w:t xml:space="preserve"> </w:t>
      </w:r>
      <w:r>
        <w:t xml:space="preserve">том     </w:t>
      </w:r>
      <w:r>
        <w:rPr>
          <w:spacing w:val="47"/>
        </w:rPr>
        <w:t xml:space="preserve"> </w:t>
      </w:r>
      <w:r>
        <w:t xml:space="preserve">числе     </w:t>
      </w:r>
      <w:r>
        <w:rPr>
          <w:spacing w:val="43"/>
        </w:rPr>
        <w:t xml:space="preserve"> </w:t>
      </w:r>
      <w:r>
        <w:t xml:space="preserve">и     </w:t>
      </w:r>
      <w:r>
        <w:rPr>
          <w:spacing w:val="46"/>
        </w:rPr>
        <w:t xml:space="preserve"> </w:t>
      </w:r>
      <w:r>
        <w:t>России),</w:t>
      </w:r>
      <w:r>
        <w:rPr>
          <w:spacing w:val="-58"/>
        </w:rPr>
        <w:t xml:space="preserve"> </w:t>
      </w:r>
      <w:r>
        <w:t>их обеспеченности природными и человеческими ресурсами; для изучения хозяйственного</w:t>
      </w:r>
      <w:r>
        <w:rPr>
          <w:spacing w:val="1"/>
        </w:rPr>
        <w:t xml:space="preserve"> </w:t>
      </w:r>
      <w:r>
        <w:t>потенциала</w:t>
      </w:r>
      <w:r>
        <w:tab/>
        <w:t>стран,</w:t>
      </w:r>
      <w:r>
        <w:tab/>
        <w:t>глобальных</w:t>
      </w:r>
      <w:r>
        <w:tab/>
        <w:t>проблем</w:t>
      </w:r>
      <w:r>
        <w:tab/>
        <w:t>человечества</w:t>
      </w:r>
      <w:r>
        <w:rPr>
          <w:spacing w:val="-58"/>
        </w:rPr>
        <w:t xml:space="preserve"> </w:t>
      </w:r>
      <w:r>
        <w:t>и</w:t>
      </w:r>
      <w:r>
        <w:rPr>
          <w:spacing w:val="-1"/>
        </w:rPr>
        <w:t xml:space="preserve"> </w:t>
      </w:r>
      <w:r>
        <w:t>их</w:t>
      </w:r>
      <w:r>
        <w:rPr>
          <w:spacing w:val="2"/>
        </w:rPr>
        <w:t xml:space="preserve"> </w:t>
      </w:r>
      <w:r>
        <w:t>проявления на</w:t>
      </w:r>
      <w:r>
        <w:rPr>
          <w:spacing w:val="-1"/>
        </w:rPr>
        <w:t xml:space="preserve"> </w:t>
      </w:r>
      <w:r>
        <w:t>территории (в</w:t>
      </w:r>
      <w:r>
        <w:rPr>
          <w:spacing w:val="-1"/>
        </w:rPr>
        <w:t xml:space="preserve"> </w:t>
      </w:r>
      <w:r>
        <w:t>том числе</w:t>
      </w:r>
      <w:r>
        <w:rPr>
          <w:spacing w:val="-1"/>
        </w:rPr>
        <w:t xml:space="preserve"> </w:t>
      </w:r>
      <w:r>
        <w:t>в</w:t>
      </w:r>
      <w:r>
        <w:rPr>
          <w:spacing w:val="1"/>
        </w:rPr>
        <w:t xml:space="preserve"> </w:t>
      </w:r>
      <w:r>
        <w:t>России);</w:t>
      </w:r>
    </w:p>
    <w:p w:rsidR="007E1513" w:rsidRDefault="002462E7">
      <w:pPr>
        <w:pStyle w:val="a3"/>
        <w:spacing w:line="350" w:lineRule="auto"/>
        <w:ind w:right="157"/>
      </w:pPr>
      <w:r>
        <w:t>представлять в различных формах (графики, таблицы, схемы, диаграммы, карты и</w:t>
      </w:r>
      <w:r>
        <w:rPr>
          <w:spacing w:val="1"/>
        </w:rPr>
        <w:t xml:space="preserve"> </w:t>
      </w:r>
      <w:r>
        <w:t>другие) географическую информацию о населении, размещении хозяйства регионов мира и</w:t>
      </w:r>
      <w:r>
        <w:rPr>
          <w:spacing w:val="1"/>
        </w:rPr>
        <w:t xml:space="preserve"> </w:t>
      </w:r>
      <w:r>
        <w:t xml:space="preserve">изученных        </w:t>
      </w:r>
      <w:r>
        <w:rPr>
          <w:spacing w:val="1"/>
        </w:rPr>
        <w:t xml:space="preserve"> </w:t>
      </w:r>
      <w:r>
        <w:t xml:space="preserve">стран;         их        </w:t>
      </w:r>
      <w:r>
        <w:rPr>
          <w:spacing w:val="1"/>
        </w:rPr>
        <w:t xml:space="preserve"> </w:t>
      </w:r>
      <w:r>
        <w:t xml:space="preserve">отраслевой        </w:t>
      </w:r>
      <w:r>
        <w:rPr>
          <w:spacing w:val="1"/>
        </w:rPr>
        <w:t xml:space="preserve"> </w:t>
      </w:r>
      <w:r>
        <w:t>и          территориальной          структуре</w:t>
      </w:r>
      <w:r>
        <w:rPr>
          <w:spacing w:val="-57"/>
        </w:rPr>
        <w:t xml:space="preserve"> </w:t>
      </w:r>
      <w:r>
        <w:t>их</w:t>
      </w:r>
      <w:r>
        <w:rPr>
          <w:spacing w:val="-2"/>
        </w:rPr>
        <w:t xml:space="preserve"> </w:t>
      </w:r>
      <w:r>
        <w:t>хозяйств,</w:t>
      </w:r>
      <w:r>
        <w:rPr>
          <w:spacing w:val="-1"/>
        </w:rPr>
        <w:t xml:space="preserve"> </w:t>
      </w:r>
      <w:r>
        <w:t>географических</w:t>
      </w:r>
      <w:r>
        <w:rPr>
          <w:spacing w:val="1"/>
        </w:rPr>
        <w:t xml:space="preserve"> </w:t>
      </w:r>
      <w:r>
        <w:t>особенностях</w:t>
      </w:r>
      <w:r>
        <w:rPr>
          <w:spacing w:val="2"/>
        </w:rPr>
        <w:t xml:space="preserve"> </w:t>
      </w:r>
      <w:r>
        <w:t>развития</w:t>
      </w:r>
      <w:r>
        <w:rPr>
          <w:spacing w:val="-1"/>
        </w:rPr>
        <w:t xml:space="preserve"> </w:t>
      </w:r>
      <w:r>
        <w:t>отдельных</w:t>
      </w:r>
      <w:r>
        <w:rPr>
          <w:spacing w:val="1"/>
        </w:rPr>
        <w:t xml:space="preserve"> </w:t>
      </w:r>
      <w:r>
        <w:t>отраслей;</w:t>
      </w:r>
    </w:p>
    <w:p w:rsidR="007E1513" w:rsidRDefault="002462E7">
      <w:pPr>
        <w:pStyle w:val="a3"/>
        <w:spacing w:line="350" w:lineRule="auto"/>
        <w:ind w:right="156"/>
      </w:pPr>
      <w:r>
        <w:t>формулировать</w:t>
      </w:r>
      <w:r>
        <w:rPr>
          <w:spacing w:val="-9"/>
        </w:rPr>
        <w:t xml:space="preserve"> </w:t>
      </w:r>
      <w:r>
        <w:t>выводы</w:t>
      </w:r>
      <w:r>
        <w:rPr>
          <w:spacing w:val="-9"/>
        </w:rPr>
        <w:t xml:space="preserve"> </w:t>
      </w:r>
      <w:r>
        <w:t>и</w:t>
      </w:r>
      <w:r>
        <w:rPr>
          <w:spacing w:val="-9"/>
        </w:rPr>
        <w:t xml:space="preserve"> </w:t>
      </w:r>
      <w:r>
        <w:t>заключения</w:t>
      </w:r>
      <w:r>
        <w:rPr>
          <w:spacing w:val="-12"/>
        </w:rPr>
        <w:t xml:space="preserve"> </w:t>
      </w:r>
      <w:r>
        <w:t>на</w:t>
      </w:r>
      <w:r>
        <w:rPr>
          <w:spacing w:val="-12"/>
        </w:rPr>
        <w:t xml:space="preserve"> </w:t>
      </w:r>
      <w:r>
        <w:t>основе</w:t>
      </w:r>
      <w:r>
        <w:rPr>
          <w:spacing w:val="-11"/>
        </w:rPr>
        <w:t xml:space="preserve"> </w:t>
      </w:r>
      <w:r>
        <w:t>анализа</w:t>
      </w:r>
      <w:r>
        <w:rPr>
          <w:spacing w:val="-12"/>
        </w:rPr>
        <w:t xml:space="preserve"> </w:t>
      </w:r>
      <w:r>
        <w:t>и</w:t>
      </w:r>
      <w:r>
        <w:rPr>
          <w:spacing w:val="40"/>
        </w:rPr>
        <w:t xml:space="preserve"> </w:t>
      </w:r>
      <w:r>
        <w:t>интерпретации</w:t>
      </w:r>
      <w:r>
        <w:rPr>
          <w:spacing w:val="-12"/>
        </w:rPr>
        <w:t xml:space="preserve"> </w:t>
      </w:r>
      <w:r>
        <w:t>информации</w:t>
      </w:r>
      <w:r>
        <w:rPr>
          <w:spacing w:val="-57"/>
        </w:rPr>
        <w:t xml:space="preserve"> </w:t>
      </w:r>
      <w:r>
        <w:t>из</w:t>
      </w:r>
      <w:r>
        <w:rPr>
          <w:spacing w:val="-1"/>
        </w:rPr>
        <w:t xml:space="preserve"> </w:t>
      </w:r>
      <w:r>
        <w:t>различных</w:t>
      </w:r>
      <w:r>
        <w:rPr>
          <w:spacing w:val="2"/>
        </w:rPr>
        <w:t xml:space="preserve"> </w:t>
      </w:r>
      <w:r>
        <w:t>источников;</w:t>
      </w:r>
    </w:p>
    <w:p w:rsidR="007E1513" w:rsidRDefault="002462E7">
      <w:pPr>
        <w:pStyle w:val="a3"/>
        <w:spacing w:line="348" w:lineRule="auto"/>
        <w:ind w:right="161"/>
      </w:pPr>
      <w:r>
        <w:t xml:space="preserve">критически     </w:t>
      </w:r>
      <w:r>
        <w:rPr>
          <w:spacing w:val="1"/>
        </w:rPr>
        <w:t xml:space="preserve"> </w:t>
      </w:r>
      <w:r>
        <w:t xml:space="preserve">оценивать      и      интерпретировать     </w:t>
      </w:r>
      <w:r>
        <w:rPr>
          <w:spacing w:val="1"/>
        </w:rPr>
        <w:t xml:space="preserve"> </w:t>
      </w:r>
      <w:r>
        <w:t>информацию,       получаемую</w:t>
      </w:r>
      <w:r>
        <w:rPr>
          <w:spacing w:val="1"/>
        </w:rPr>
        <w:t xml:space="preserve"> </w:t>
      </w:r>
      <w:r>
        <w:t>из</w:t>
      </w:r>
      <w:r>
        <w:rPr>
          <w:spacing w:val="-1"/>
        </w:rPr>
        <w:t xml:space="preserve"> </w:t>
      </w:r>
      <w:r>
        <w:t>различных</w:t>
      </w:r>
      <w:r>
        <w:rPr>
          <w:spacing w:val="2"/>
        </w:rPr>
        <w:t xml:space="preserve"> </w:t>
      </w:r>
      <w:r>
        <w:t>источников;</w:t>
      </w:r>
    </w:p>
    <w:p w:rsidR="007E1513" w:rsidRDefault="002462E7">
      <w:pPr>
        <w:pStyle w:val="a3"/>
        <w:spacing w:line="350" w:lineRule="auto"/>
        <w:ind w:right="159"/>
      </w:pPr>
      <w:r>
        <w:rPr>
          <w:spacing w:val="-1"/>
        </w:rPr>
        <w:t>использовать</w:t>
      </w:r>
      <w:r>
        <w:rPr>
          <w:spacing w:val="-12"/>
        </w:rPr>
        <w:t xml:space="preserve"> </w:t>
      </w:r>
      <w:r>
        <w:t>различные</w:t>
      </w:r>
      <w:r>
        <w:rPr>
          <w:spacing w:val="-14"/>
        </w:rPr>
        <w:t xml:space="preserve"> </w:t>
      </w:r>
      <w:r>
        <w:t>источники</w:t>
      </w:r>
      <w:r>
        <w:rPr>
          <w:spacing w:val="-12"/>
        </w:rPr>
        <w:t xml:space="preserve"> </w:t>
      </w:r>
      <w:r>
        <w:t>географической</w:t>
      </w:r>
      <w:r>
        <w:rPr>
          <w:spacing w:val="-12"/>
        </w:rPr>
        <w:t xml:space="preserve"> </w:t>
      </w:r>
      <w:r>
        <w:t>информации</w:t>
      </w:r>
      <w:r>
        <w:rPr>
          <w:spacing w:val="-12"/>
        </w:rPr>
        <w:t xml:space="preserve"> </w:t>
      </w:r>
      <w:r>
        <w:t>для</w:t>
      </w:r>
      <w:r>
        <w:rPr>
          <w:spacing w:val="-13"/>
        </w:rPr>
        <w:t xml:space="preserve"> </w:t>
      </w:r>
      <w:r>
        <w:t>решения</w:t>
      </w:r>
      <w:r>
        <w:rPr>
          <w:spacing w:val="-11"/>
        </w:rPr>
        <w:t xml:space="preserve"> </w:t>
      </w:r>
      <w: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7E1513" w:rsidRDefault="002462E7">
      <w:pPr>
        <w:pStyle w:val="a5"/>
        <w:numPr>
          <w:ilvl w:val="0"/>
          <w:numId w:val="71"/>
        </w:numPr>
        <w:tabs>
          <w:tab w:val="left" w:pos="1181"/>
          <w:tab w:val="left" w:pos="7421"/>
        </w:tabs>
        <w:spacing w:line="350" w:lineRule="auto"/>
        <w:ind w:right="153" w:firstLine="708"/>
        <w:rPr>
          <w:sz w:val="24"/>
        </w:rPr>
      </w:pPr>
      <w:r>
        <w:rPr>
          <w:sz w:val="24"/>
        </w:rPr>
        <w:t xml:space="preserve">сформированность        </w:t>
      </w:r>
      <w:r>
        <w:rPr>
          <w:spacing w:val="1"/>
          <w:sz w:val="24"/>
        </w:rPr>
        <w:t xml:space="preserve"> </w:t>
      </w:r>
      <w:r>
        <w:rPr>
          <w:sz w:val="24"/>
        </w:rPr>
        <w:t xml:space="preserve">умений        </w:t>
      </w:r>
      <w:r>
        <w:rPr>
          <w:spacing w:val="1"/>
          <w:sz w:val="24"/>
        </w:rPr>
        <w:t xml:space="preserve"> </w:t>
      </w:r>
      <w:r>
        <w:rPr>
          <w:sz w:val="24"/>
        </w:rPr>
        <w:t xml:space="preserve">применять        </w:t>
      </w:r>
      <w:r>
        <w:rPr>
          <w:spacing w:val="1"/>
          <w:sz w:val="24"/>
        </w:rPr>
        <w:t xml:space="preserve"> </w:t>
      </w:r>
      <w:r>
        <w:rPr>
          <w:sz w:val="24"/>
        </w:rPr>
        <w:t xml:space="preserve">географические        </w:t>
      </w:r>
      <w:r>
        <w:rPr>
          <w:spacing w:val="1"/>
          <w:sz w:val="24"/>
        </w:rPr>
        <w:t xml:space="preserve"> </w:t>
      </w:r>
      <w:r>
        <w:rPr>
          <w:sz w:val="24"/>
        </w:rPr>
        <w:t>знания</w:t>
      </w:r>
      <w:r>
        <w:rPr>
          <w:spacing w:val="1"/>
          <w:sz w:val="24"/>
        </w:rPr>
        <w:t xml:space="preserve"> </w:t>
      </w:r>
      <w:r>
        <w:rPr>
          <w:sz w:val="24"/>
        </w:rPr>
        <w:t xml:space="preserve">для  </w:t>
      </w:r>
      <w:r>
        <w:rPr>
          <w:spacing w:val="1"/>
          <w:sz w:val="24"/>
        </w:rPr>
        <w:t xml:space="preserve"> </w:t>
      </w:r>
      <w:r>
        <w:rPr>
          <w:sz w:val="24"/>
        </w:rPr>
        <w:t>объяснения    изученных    социально-экономических    и    геоэкологических    явлений</w:t>
      </w:r>
      <w:r>
        <w:rPr>
          <w:spacing w:val="-57"/>
          <w:sz w:val="24"/>
        </w:rPr>
        <w:t xml:space="preserve"> </w:t>
      </w:r>
      <w:r>
        <w:rPr>
          <w:sz w:val="24"/>
        </w:rPr>
        <w:t>и процессов в странах мира: объяснять географические особенности стран с разным уровнем</w:t>
      </w:r>
      <w:r>
        <w:rPr>
          <w:spacing w:val="1"/>
          <w:sz w:val="24"/>
        </w:rPr>
        <w:t xml:space="preserve"> </w:t>
      </w:r>
      <w:r>
        <w:rPr>
          <w:sz w:val="24"/>
        </w:rPr>
        <w:t xml:space="preserve">социально-экономического     </w:t>
      </w:r>
      <w:r>
        <w:rPr>
          <w:spacing w:val="41"/>
          <w:sz w:val="24"/>
        </w:rPr>
        <w:t xml:space="preserve"> </w:t>
      </w:r>
      <w:r>
        <w:rPr>
          <w:sz w:val="24"/>
        </w:rPr>
        <w:t xml:space="preserve">развития,     </w:t>
      </w:r>
      <w:r>
        <w:rPr>
          <w:spacing w:val="41"/>
          <w:sz w:val="24"/>
        </w:rPr>
        <w:t xml:space="preserve"> </w:t>
      </w:r>
      <w:r>
        <w:rPr>
          <w:sz w:val="24"/>
        </w:rPr>
        <w:t xml:space="preserve">в     </w:t>
      </w:r>
      <w:r>
        <w:rPr>
          <w:spacing w:val="38"/>
          <w:sz w:val="24"/>
        </w:rPr>
        <w:t xml:space="preserve"> </w:t>
      </w:r>
      <w:r>
        <w:rPr>
          <w:sz w:val="24"/>
        </w:rPr>
        <w:t xml:space="preserve">том     </w:t>
      </w:r>
      <w:r>
        <w:rPr>
          <w:spacing w:val="42"/>
          <w:sz w:val="24"/>
        </w:rPr>
        <w:t xml:space="preserve"> </w:t>
      </w:r>
      <w:r>
        <w:rPr>
          <w:sz w:val="24"/>
        </w:rPr>
        <w:t>числе</w:t>
      </w:r>
      <w:r>
        <w:rPr>
          <w:sz w:val="24"/>
        </w:rPr>
        <w:tab/>
        <w:t xml:space="preserve">объяснять    </w:t>
      </w:r>
      <w:r>
        <w:rPr>
          <w:spacing w:val="32"/>
          <w:sz w:val="24"/>
        </w:rPr>
        <w:t xml:space="preserve"> </w:t>
      </w:r>
      <w:r>
        <w:rPr>
          <w:sz w:val="24"/>
        </w:rPr>
        <w:t>различие</w:t>
      </w:r>
      <w:r>
        <w:rPr>
          <w:spacing w:val="-58"/>
          <w:sz w:val="24"/>
        </w:rPr>
        <w:t xml:space="preserve"> </w:t>
      </w:r>
      <w:r>
        <w:rPr>
          <w:sz w:val="24"/>
        </w:rPr>
        <w:t>в</w:t>
      </w:r>
      <w:r>
        <w:rPr>
          <w:spacing w:val="-2"/>
          <w:sz w:val="24"/>
        </w:rPr>
        <w:t xml:space="preserve"> </w:t>
      </w:r>
      <w:r>
        <w:rPr>
          <w:sz w:val="24"/>
        </w:rPr>
        <w:t>составе,</w:t>
      </w:r>
      <w:r>
        <w:rPr>
          <w:spacing w:val="-1"/>
          <w:sz w:val="24"/>
        </w:rPr>
        <w:t xml:space="preserve"> </w:t>
      </w:r>
      <w:r>
        <w:rPr>
          <w:sz w:val="24"/>
        </w:rPr>
        <w:t>структуре</w:t>
      </w:r>
      <w:r>
        <w:rPr>
          <w:spacing w:val="-2"/>
          <w:sz w:val="24"/>
        </w:rPr>
        <w:t xml:space="preserve"> </w:t>
      </w:r>
      <w:r>
        <w:rPr>
          <w:sz w:val="24"/>
        </w:rPr>
        <w:t>и</w:t>
      </w:r>
      <w:r>
        <w:rPr>
          <w:spacing w:val="-1"/>
          <w:sz w:val="24"/>
        </w:rPr>
        <w:t xml:space="preserve"> </w:t>
      </w:r>
      <w:r>
        <w:rPr>
          <w:sz w:val="24"/>
        </w:rPr>
        <w:t>размещении населения,</w:t>
      </w:r>
      <w:r>
        <w:rPr>
          <w:spacing w:val="-1"/>
          <w:sz w:val="24"/>
        </w:rPr>
        <w:t xml:space="preserve"> </w:t>
      </w:r>
      <w:r>
        <w:rPr>
          <w:sz w:val="24"/>
        </w:rPr>
        <w:t>в уровне</w:t>
      </w:r>
      <w:r>
        <w:rPr>
          <w:spacing w:val="-2"/>
          <w:sz w:val="24"/>
        </w:rPr>
        <w:t xml:space="preserve"> </w:t>
      </w:r>
      <w:r>
        <w:rPr>
          <w:sz w:val="24"/>
        </w:rPr>
        <w:t>и качестве</w:t>
      </w:r>
      <w:r>
        <w:rPr>
          <w:spacing w:val="-2"/>
          <w:sz w:val="24"/>
        </w:rPr>
        <w:t xml:space="preserve"> </w:t>
      </w:r>
      <w:r>
        <w:rPr>
          <w:sz w:val="24"/>
        </w:rPr>
        <w:t>жизни</w:t>
      </w:r>
      <w:r>
        <w:rPr>
          <w:spacing w:val="-3"/>
          <w:sz w:val="24"/>
        </w:rPr>
        <w:t xml:space="preserve"> </w:t>
      </w:r>
      <w:r>
        <w:rPr>
          <w:sz w:val="24"/>
        </w:rPr>
        <w:t>населения;</w:t>
      </w:r>
    </w:p>
    <w:p w:rsidR="007E1513" w:rsidRDefault="002462E7">
      <w:pPr>
        <w:pStyle w:val="a3"/>
        <w:tabs>
          <w:tab w:val="left" w:pos="1903"/>
          <w:tab w:val="left" w:pos="2560"/>
          <w:tab w:val="left" w:pos="3587"/>
          <w:tab w:val="left" w:pos="3995"/>
          <w:tab w:val="left" w:pos="4993"/>
          <w:tab w:val="left" w:pos="5360"/>
          <w:tab w:val="left" w:pos="6331"/>
          <w:tab w:val="left" w:pos="6672"/>
          <w:tab w:val="left" w:pos="8644"/>
          <w:tab w:val="left" w:pos="8833"/>
        </w:tabs>
        <w:spacing w:line="350" w:lineRule="auto"/>
        <w:ind w:right="155"/>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tab/>
        <w:t>хозяйства</w:t>
      </w:r>
      <w:r>
        <w:tab/>
        <w:t>отдельных</w:t>
      </w:r>
      <w:r>
        <w:tab/>
      </w:r>
      <w:r>
        <w:tab/>
        <w:t>стран;</w:t>
      </w:r>
      <w:r>
        <w:tab/>
      </w:r>
      <w:r>
        <w:tab/>
        <w:t>особенности</w:t>
      </w:r>
      <w:r>
        <w:tab/>
      </w:r>
      <w:r>
        <w:rPr>
          <w:spacing w:val="-1"/>
        </w:rPr>
        <w:t>отраслевой</w:t>
      </w:r>
      <w:r>
        <w:rPr>
          <w:spacing w:val="-58"/>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tab/>
      </w:r>
      <w:r>
        <w:tab/>
        <w:t>стран</w:t>
      </w:r>
      <w:r>
        <w:tab/>
      </w:r>
      <w:r>
        <w:tab/>
        <w:t>и</w:t>
      </w:r>
      <w:r>
        <w:tab/>
        <w:t>роль</w:t>
      </w:r>
      <w:r>
        <w:tab/>
        <w:t>географических</w:t>
      </w:r>
      <w:r>
        <w:tab/>
      </w:r>
      <w:r>
        <w:tab/>
      </w:r>
      <w:r>
        <w:rPr>
          <w:spacing w:val="-1"/>
        </w:rPr>
        <w:t>факторов</w:t>
      </w:r>
      <w:r>
        <w:rPr>
          <w:spacing w:val="-58"/>
        </w:rPr>
        <w:t xml:space="preserve"> </w:t>
      </w:r>
      <w:r>
        <w:t>в    её    формировании;    особенности    проявления     глобальных    проблем    человечества</w:t>
      </w:r>
      <w:r>
        <w:rPr>
          <w:spacing w:val="1"/>
        </w:rPr>
        <w:t xml:space="preserve"> </w:t>
      </w:r>
      <w:r>
        <w:t>в</w:t>
      </w:r>
      <w:r>
        <w:rPr>
          <w:spacing w:val="-2"/>
        </w:rPr>
        <w:t xml:space="preserve"> </w:t>
      </w:r>
      <w:r>
        <w:t>различных странах</w:t>
      </w:r>
      <w:r>
        <w:rPr>
          <w:spacing w:val="1"/>
        </w:rPr>
        <w:t xml:space="preserve"> </w:t>
      </w:r>
      <w:r>
        <w:t>с</w:t>
      </w:r>
      <w:r>
        <w:rPr>
          <w:spacing w:val="-4"/>
        </w:rPr>
        <w:t xml:space="preserve"> </w:t>
      </w:r>
      <w:r>
        <w:t>использованием</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7E1513" w:rsidRDefault="002462E7">
      <w:pPr>
        <w:pStyle w:val="a5"/>
        <w:numPr>
          <w:ilvl w:val="0"/>
          <w:numId w:val="71"/>
        </w:numPr>
        <w:tabs>
          <w:tab w:val="left" w:pos="973"/>
          <w:tab w:val="left" w:pos="1181"/>
          <w:tab w:val="left" w:pos="2038"/>
          <w:tab w:val="left" w:pos="3074"/>
          <w:tab w:val="left" w:pos="3494"/>
          <w:tab w:val="left" w:pos="4983"/>
          <w:tab w:val="left" w:pos="5300"/>
          <w:tab w:val="left" w:pos="7073"/>
        </w:tabs>
        <w:spacing w:line="350" w:lineRule="auto"/>
        <w:ind w:right="151" w:firstLine="708"/>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географические</w:t>
      </w:r>
      <w:r>
        <w:rPr>
          <w:spacing w:val="1"/>
          <w:sz w:val="24"/>
        </w:rPr>
        <w:t xml:space="preserve"> </w:t>
      </w:r>
      <w:r>
        <w:rPr>
          <w:sz w:val="24"/>
        </w:rPr>
        <w:t>факторы,</w:t>
      </w:r>
      <w:r>
        <w:rPr>
          <w:spacing w:val="1"/>
          <w:sz w:val="24"/>
        </w:rPr>
        <w:t xml:space="preserve"> </w:t>
      </w:r>
      <w:r>
        <w:rPr>
          <w:sz w:val="24"/>
        </w:rPr>
        <w:t>определяющие</w:t>
      </w:r>
      <w:r>
        <w:rPr>
          <w:spacing w:val="-57"/>
          <w:sz w:val="24"/>
        </w:rPr>
        <w:t xml:space="preserve"> </w:t>
      </w:r>
      <w:r>
        <w:rPr>
          <w:sz w:val="24"/>
        </w:rPr>
        <w:t>сущность</w:t>
      </w:r>
      <w:r>
        <w:rPr>
          <w:sz w:val="24"/>
        </w:rPr>
        <w:tab/>
        <w:t>и</w:t>
      </w:r>
      <w:r>
        <w:rPr>
          <w:sz w:val="24"/>
        </w:rPr>
        <w:tab/>
        <w:t>динамику</w:t>
      </w:r>
      <w:r>
        <w:rPr>
          <w:sz w:val="24"/>
        </w:rPr>
        <w:tab/>
        <w:t>важнейших</w:t>
      </w:r>
      <w:r>
        <w:rPr>
          <w:sz w:val="24"/>
        </w:rPr>
        <w:tab/>
        <w:t>социально-экономических</w:t>
      </w:r>
      <w:r>
        <w:rPr>
          <w:spacing w:val="-8"/>
          <w:sz w:val="24"/>
        </w:rPr>
        <w:t xml:space="preserve"> </w:t>
      </w:r>
      <w:r>
        <w:rPr>
          <w:sz w:val="24"/>
        </w:rPr>
        <w:t>и</w:t>
      </w:r>
      <w:r>
        <w:rPr>
          <w:sz w:val="24"/>
        </w:rPr>
        <w:tab/>
        <w:t>геоэкологических</w:t>
      </w:r>
      <w:r>
        <w:rPr>
          <w:sz w:val="24"/>
        </w:rPr>
        <w:tab/>
      </w:r>
      <w:r>
        <w:rPr>
          <w:sz w:val="24"/>
        </w:rPr>
        <w:tab/>
        <w:t>процессов;</w:t>
      </w:r>
      <w:r>
        <w:rPr>
          <w:sz w:val="24"/>
        </w:rPr>
        <w:tab/>
      </w:r>
      <w:r>
        <w:rPr>
          <w:sz w:val="24"/>
        </w:rPr>
        <w:tab/>
        <w:t>изученные</w:t>
      </w:r>
      <w:r>
        <w:rPr>
          <w:sz w:val="24"/>
        </w:rPr>
        <w:tab/>
        <w:t>социально-экономические</w:t>
      </w:r>
      <w:r>
        <w:rPr>
          <w:spacing w:val="-57"/>
          <w:sz w:val="24"/>
        </w:rPr>
        <w:t xml:space="preserve"> </w:t>
      </w:r>
      <w:r>
        <w:rPr>
          <w:sz w:val="24"/>
        </w:rPr>
        <w:t>и геоэкологические процессы и явления; политико-географическое положение изученных</w:t>
      </w:r>
      <w:r>
        <w:rPr>
          <w:spacing w:val="1"/>
          <w:sz w:val="24"/>
        </w:rPr>
        <w:t xml:space="preserve"> </w:t>
      </w:r>
      <w:r>
        <w:rPr>
          <w:sz w:val="24"/>
        </w:rPr>
        <w:t xml:space="preserve">регионов,        </w:t>
      </w:r>
      <w:r>
        <w:rPr>
          <w:spacing w:val="1"/>
          <w:sz w:val="24"/>
        </w:rPr>
        <w:t xml:space="preserve"> </w:t>
      </w:r>
      <w:r>
        <w:rPr>
          <w:sz w:val="24"/>
        </w:rPr>
        <w:t xml:space="preserve">стран        </w:t>
      </w:r>
      <w:r>
        <w:rPr>
          <w:spacing w:val="1"/>
          <w:sz w:val="24"/>
        </w:rPr>
        <w:t xml:space="preserve"> </w:t>
      </w:r>
      <w:r>
        <w:rPr>
          <w:sz w:val="24"/>
        </w:rPr>
        <w:t>и          России;          влияние          международных          миграций</w:t>
      </w:r>
      <w:r>
        <w:rPr>
          <w:spacing w:val="1"/>
          <w:sz w:val="24"/>
        </w:rPr>
        <w:t xml:space="preserve"> </w:t>
      </w:r>
      <w:r>
        <w:rPr>
          <w:sz w:val="24"/>
        </w:rPr>
        <w:t>на</w:t>
      </w:r>
      <w:r>
        <w:rPr>
          <w:spacing w:val="1"/>
          <w:sz w:val="24"/>
        </w:rPr>
        <w:t xml:space="preserve"> </w:t>
      </w:r>
      <w:r>
        <w:rPr>
          <w:sz w:val="24"/>
        </w:rPr>
        <w:t>демографическую</w:t>
      </w:r>
      <w:r>
        <w:rPr>
          <w:spacing w:val="1"/>
          <w:sz w:val="24"/>
        </w:rPr>
        <w:t xml:space="preserve"> </w:t>
      </w:r>
      <w:r>
        <w:rPr>
          <w:sz w:val="24"/>
        </w:rPr>
        <w:t>и</w:t>
      </w:r>
      <w:r>
        <w:rPr>
          <w:spacing w:val="1"/>
          <w:sz w:val="24"/>
        </w:rPr>
        <w:t xml:space="preserve"> </w:t>
      </w:r>
      <w:r>
        <w:rPr>
          <w:sz w:val="24"/>
        </w:rPr>
        <w:t>социально-экономическую</w:t>
      </w:r>
      <w:r>
        <w:rPr>
          <w:spacing w:val="1"/>
          <w:sz w:val="24"/>
        </w:rPr>
        <w:t xml:space="preserve"> </w:t>
      </w:r>
      <w:r>
        <w:rPr>
          <w:sz w:val="24"/>
        </w:rPr>
        <w:t>ситуацию</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странах;</w:t>
      </w:r>
      <w:r>
        <w:rPr>
          <w:spacing w:val="1"/>
          <w:sz w:val="24"/>
        </w:rPr>
        <w:t xml:space="preserve"> </w:t>
      </w:r>
      <w:r>
        <w:rPr>
          <w:sz w:val="24"/>
        </w:rPr>
        <w:t>роль</w:t>
      </w:r>
      <w:r>
        <w:rPr>
          <w:spacing w:val="1"/>
          <w:sz w:val="24"/>
        </w:rPr>
        <w:t xml:space="preserve"> </w:t>
      </w:r>
      <w:r>
        <w:rPr>
          <w:sz w:val="24"/>
        </w:rPr>
        <w:t>России</w:t>
      </w:r>
      <w:r>
        <w:rPr>
          <w:spacing w:val="29"/>
          <w:sz w:val="24"/>
        </w:rPr>
        <w:t xml:space="preserve"> </w:t>
      </w:r>
      <w:r>
        <w:rPr>
          <w:sz w:val="24"/>
        </w:rPr>
        <w:t>как</w:t>
      </w:r>
      <w:r>
        <w:rPr>
          <w:spacing w:val="29"/>
          <w:sz w:val="24"/>
        </w:rPr>
        <w:t xml:space="preserve"> </w:t>
      </w:r>
      <w:r>
        <w:rPr>
          <w:sz w:val="24"/>
        </w:rPr>
        <w:t>крупнейшего</w:t>
      </w:r>
      <w:r>
        <w:rPr>
          <w:spacing w:val="28"/>
          <w:sz w:val="24"/>
        </w:rPr>
        <w:t xml:space="preserve"> </w:t>
      </w:r>
      <w:r>
        <w:rPr>
          <w:sz w:val="24"/>
        </w:rPr>
        <w:t>поставщика</w:t>
      </w:r>
      <w:r>
        <w:rPr>
          <w:spacing w:val="28"/>
          <w:sz w:val="24"/>
        </w:rPr>
        <w:t xml:space="preserve"> </w:t>
      </w:r>
      <w:r>
        <w:rPr>
          <w:sz w:val="24"/>
        </w:rPr>
        <w:t>топливно-энергетических</w:t>
      </w:r>
      <w:r>
        <w:rPr>
          <w:spacing w:val="28"/>
          <w:sz w:val="24"/>
        </w:rPr>
        <w:t xml:space="preserve"> </w:t>
      </w:r>
      <w:r>
        <w:rPr>
          <w:sz w:val="24"/>
        </w:rPr>
        <w:t>и</w:t>
      </w:r>
      <w:r>
        <w:rPr>
          <w:spacing w:val="27"/>
          <w:sz w:val="24"/>
        </w:rPr>
        <w:t xml:space="preserve"> </w:t>
      </w:r>
      <w:r>
        <w:rPr>
          <w:sz w:val="24"/>
        </w:rPr>
        <w:t>сырьевых</w:t>
      </w:r>
      <w:r>
        <w:rPr>
          <w:spacing w:val="30"/>
          <w:sz w:val="24"/>
        </w:rPr>
        <w:t xml:space="preserve"> </w:t>
      </w:r>
      <w:r>
        <w:rPr>
          <w:sz w:val="24"/>
        </w:rPr>
        <w:t>ресурсов</w:t>
      </w:r>
      <w:r>
        <w:rPr>
          <w:spacing w:val="30"/>
          <w:sz w:val="24"/>
        </w:rPr>
        <w:t xml:space="preserve"> </w:t>
      </w:r>
      <w:r>
        <w:rPr>
          <w:sz w:val="24"/>
        </w:rPr>
        <w:t>в</w:t>
      </w:r>
    </w:p>
    <w:p w:rsidR="007E1513" w:rsidRDefault="007E1513">
      <w:pPr>
        <w:spacing w:line="350" w:lineRule="auto"/>
        <w:jc w:val="both"/>
        <w:rPr>
          <w:sz w:val="24"/>
        </w:rPr>
        <w:sectPr w:rsidR="007E1513">
          <w:pgSz w:w="11910" w:h="16390"/>
          <w:pgMar w:top="1560" w:right="980" w:bottom="1160" w:left="980" w:header="0" w:footer="885" w:gutter="0"/>
          <w:cols w:space="720"/>
        </w:sectPr>
      </w:pPr>
    </w:p>
    <w:p w:rsidR="007E1513" w:rsidRDefault="002462E7">
      <w:pPr>
        <w:pStyle w:val="a3"/>
        <w:spacing w:before="131" w:line="350" w:lineRule="auto"/>
        <w:ind w:right="154" w:firstLine="0"/>
      </w:pPr>
      <w:r>
        <w:rPr>
          <w:spacing w:val="-1"/>
        </w:rPr>
        <w:t>мировой</w:t>
      </w:r>
      <w:r>
        <w:rPr>
          <w:spacing w:val="-13"/>
        </w:rPr>
        <w:t xml:space="preserve"> </w:t>
      </w:r>
      <w:r>
        <w:rPr>
          <w:spacing w:val="-1"/>
        </w:rPr>
        <w:t>экономике;</w:t>
      </w:r>
      <w:r>
        <w:rPr>
          <w:spacing w:val="-13"/>
        </w:rPr>
        <w:t xml:space="preserve"> </w:t>
      </w:r>
      <w:r>
        <w:t>конкурентные</w:t>
      </w:r>
      <w:r>
        <w:rPr>
          <w:spacing w:val="-14"/>
        </w:rPr>
        <w:t xml:space="preserve"> </w:t>
      </w:r>
      <w:r>
        <w:t>преимущества</w:t>
      </w:r>
      <w:r>
        <w:rPr>
          <w:spacing w:val="-14"/>
        </w:rPr>
        <w:t xml:space="preserve"> </w:t>
      </w:r>
      <w:r>
        <w:t>экономики</w:t>
      </w:r>
      <w:r>
        <w:rPr>
          <w:spacing w:val="-12"/>
        </w:rPr>
        <w:t xml:space="preserve"> </w:t>
      </w:r>
      <w:r>
        <w:t>России;</w:t>
      </w:r>
      <w:r>
        <w:rPr>
          <w:spacing w:val="-13"/>
        </w:rPr>
        <w:t xml:space="preserve"> </w:t>
      </w:r>
      <w:r>
        <w:t>различные</w:t>
      </w:r>
      <w:r>
        <w:rPr>
          <w:spacing w:val="-14"/>
        </w:rPr>
        <w:t xml:space="preserve"> </w:t>
      </w:r>
      <w:r>
        <w:t>точки</w:t>
      </w:r>
      <w:r>
        <w:rPr>
          <w:spacing w:val="-13"/>
        </w:rPr>
        <w:t xml:space="preserve"> </w:t>
      </w:r>
      <w:r>
        <w:t>зрения</w:t>
      </w:r>
      <w:r>
        <w:rPr>
          <w:spacing w:val="-58"/>
        </w:rPr>
        <w:t xml:space="preserve"> </w:t>
      </w:r>
      <w:r>
        <w:t>по</w:t>
      </w:r>
      <w:r>
        <w:rPr>
          <w:spacing w:val="1"/>
        </w:rPr>
        <w:t xml:space="preserve"> </w:t>
      </w:r>
      <w:r>
        <w:t>актуальным</w:t>
      </w:r>
      <w:r>
        <w:rPr>
          <w:spacing w:val="1"/>
        </w:rPr>
        <w:t xml:space="preserve"> </w:t>
      </w:r>
      <w:r>
        <w:t>экологическим</w:t>
      </w:r>
      <w:r>
        <w:rPr>
          <w:spacing w:val="1"/>
        </w:rPr>
        <w:t xml:space="preserve"> </w:t>
      </w:r>
      <w:r>
        <w:t>и</w:t>
      </w:r>
      <w:r>
        <w:rPr>
          <w:spacing w:val="1"/>
        </w:rPr>
        <w:t xml:space="preserve"> </w:t>
      </w:r>
      <w:r>
        <w:t>социально-экономическим</w:t>
      </w:r>
      <w:r>
        <w:rPr>
          <w:spacing w:val="1"/>
        </w:rPr>
        <w:t xml:space="preserve"> </w:t>
      </w:r>
      <w:r>
        <w:t>проблемам</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изменения</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1"/>
        </w:rPr>
        <w:t xml:space="preserve"> </w:t>
      </w:r>
      <w:r>
        <w:t>экономических</w:t>
      </w:r>
      <w:r>
        <w:rPr>
          <w:spacing w:val="3"/>
        </w:rPr>
        <w:t xml:space="preserve"> </w:t>
      </w:r>
      <w:r>
        <w:t>условиях;</w:t>
      </w:r>
    </w:p>
    <w:p w:rsidR="007E1513" w:rsidRDefault="002462E7">
      <w:pPr>
        <w:pStyle w:val="a5"/>
        <w:numPr>
          <w:ilvl w:val="0"/>
          <w:numId w:val="71"/>
        </w:numPr>
        <w:tabs>
          <w:tab w:val="left" w:pos="1301"/>
        </w:tabs>
        <w:spacing w:line="350" w:lineRule="auto"/>
        <w:ind w:right="156" w:firstLine="708"/>
        <w:rPr>
          <w:sz w:val="24"/>
        </w:rPr>
      </w:pPr>
      <w:r>
        <w:rPr>
          <w:sz w:val="24"/>
        </w:rPr>
        <w:t>сформированность</w:t>
      </w:r>
      <w:r>
        <w:rPr>
          <w:spacing w:val="1"/>
          <w:sz w:val="24"/>
        </w:rPr>
        <w:t xml:space="preserve"> </w:t>
      </w:r>
      <w:r>
        <w:rPr>
          <w:sz w:val="24"/>
        </w:rPr>
        <w:t>знаний об</w:t>
      </w:r>
      <w:r>
        <w:rPr>
          <w:spacing w:val="1"/>
          <w:sz w:val="24"/>
        </w:rPr>
        <w:t xml:space="preserve"> </w:t>
      </w:r>
      <w:r>
        <w:rPr>
          <w:sz w:val="24"/>
        </w:rPr>
        <w:t>основных проблемах</w:t>
      </w:r>
      <w:r>
        <w:rPr>
          <w:spacing w:val="1"/>
          <w:sz w:val="24"/>
        </w:rPr>
        <w:t xml:space="preserve"> </w:t>
      </w:r>
      <w:r>
        <w:rPr>
          <w:sz w:val="24"/>
        </w:rPr>
        <w:t>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 географические</w:t>
      </w:r>
      <w:r>
        <w:rPr>
          <w:spacing w:val="-2"/>
          <w:sz w:val="24"/>
        </w:rPr>
        <w:t xml:space="preserve"> </w:t>
      </w:r>
      <w:r>
        <w:rPr>
          <w:sz w:val="24"/>
        </w:rPr>
        <w:t>аспекты проблем</w:t>
      </w:r>
      <w:r>
        <w:rPr>
          <w:spacing w:val="-3"/>
          <w:sz w:val="24"/>
        </w:rPr>
        <w:t xml:space="preserve"> </w:t>
      </w:r>
      <w:r>
        <w:rPr>
          <w:sz w:val="24"/>
        </w:rPr>
        <w:t>взаимодействия природы</w:t>
      </w:r>
      <w:r>
        <w:rPr>
          <w:spacing w:val="-4"/>
          <w:sz w:val="24"/>
        </w:rPr>
        <w:t xml:space="preserve"> </w:t>
      </w:r>
      <w:r>
        <w:rPr>
          <w:sz w:val="24"/>
        </w:rPr>
        <w:t>и общества;</w:t>
      </w:r>
    </w:p>
    <w:p w:rsidR="007E1513" w:rsidRDefault="002462E7">
      <w:pPr>
        <w:pStyle w:val="a3"/>
        <w:spacing w:line="348" w:lineRule="auto"/>
        <w:ind w:right="159"/>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57"/>
        </w:rPr>
        <w:t xml:space="preserve"> </w:t>
      </w:r>
      <w:r>
        <w:t>глобальных</w:t>
      </w:r>
      <w:r>
        <w:rPr>
          <w:spacing w:val="1"/>
        </w:rPr>
        <w:t xml:space="preserve"> </w:t>
      </w:r>
      <w:r>
        <w:t>проблем.</w:t>
      </w:r>
    </w:p>
    <w:p w:rsidR="007E1513" w:rsidRDefault="002462E7">
      <w:pPr>
        <w:pStyle w:val="11"/>
        <w:spacing w:before="7" w:after="2"/>
        <w:ind w:left="342" w:right="4677" w:hanging="70"/>
      </w:pPr>
      <w:r>
        <w:t>ТЕМАТИЧЕСКОЕ ПЛАНИРОВАНИЕ</w:t>
      </w:r>
      <w:r>
        <w:rPr>
          <w:spacing w:val="-67"/>
        </w:rPr>
        <w:t xml:space="preserve"> </w:t>
      </w:r>
      <w:r>
        <w:t>10 КЛАСС</w:t>
      </w: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2040"/>
        <w:gridCol w:w="895"/>
        <w:gridCol w:w="1726"/>
        <w:gridCol w:w="1790"/>
        <w:gridCol w:w="2535"/>
      </w:tblGrid>
      <w:tr w:rsidR="007E1513">
        <w:trPr>
          <w:trHeight w:val="321"/>
        </w:trPr>
        <w:tc>
          <w:tcPr>
            <w:tcW w:w="653" w:type="dxa"/>
            <w:vMerge w:val="restart"/>
          </w:tcPr>
          <w:p w:rsidR="007E1513" w:rsidRDefault="002462E7">
            <w:pPr>
              <w:pStyle w:val="TableParagraph"/>
              <w:spacing w:before="182"/>
              <w:ind w:left="235" w:right="169"/>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040" w:type="dxa"/>
            <w:vMerge w:val="restart"/>
          </w:tcPr>
          <w:p w:rsidR="007E1513" w:rsidRDefault="002462E7">
            <w:pPr>
              <w:pStyle w:val="TableParagraph"/>
              <w:spacing w:before="182"/>
              <w:ind w:left="235" w:right="18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411" w:type="dxa"/>
            <w:gridSpan w:val="3"/>
          </w:tcPr>
          <w:p w:rsidR="007E1513" w:rsidRDefault="002462E7">
            <w:pPr>
              <w:pStyle w:val="TableParagraph"/>
              <w:spacing w:before="43" w:line="258" w:lineRule="exact"/>
              <w:ind w:left="101"/>
              <w:rPr>
                <w:b/>
                <w:sz w:val="24"/>
              </w:rPr>
            </w:pPr>
            <w:r>
              <w:rPr>
                <w:b/>
                <w:sz w:val="24"/>
              </w:rPr>
              <w:t>Количество</w:t>
            </w:r>
            <w:r>
              <w:rPr>
                <w:b/>
                <w:spacing w:val="-4"/>
                <w:sz w:val="24"/>
              </w:rPr>
              <w:t xml:space="preserve"> </w:t>
            </w:r>
            <w:r>
              <w:rPr>
                <w:b/>
                <w:sz w:val="24"/>
              </w:rPr>
              <w:t>часов</w:t>
            </w:r>
          </w:p>
        </w:tc>
        <w:tc>
          <w:tcPr>
            <w:tcW w:w="2535" w:type="dxa"/>
            <w:vMerge w:val="restart"/>
          </w:tcPr>
          <w:p w:rsidR="007E1513" w:rsidRDefault="002462E7">
            <w:pPr>
              <w:pStyle w:val="TableParagraph"/>
              <w:spacing w:before="43"/>
              <w:ind w:left="236" w:right="39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7"/>
        </w:trPr>
        <w:tc>
          <w:tcPr>
            <w:tcW w:w="653" w:type="dxa"/>
            <w:vMerge/>
            <w:tcBorders>
              <w:top w:val="nil"/>
            </w:tcBorders>
          </w:tcPr>
          <w:p w:rsidR="007E1513" w:rsidRDefault="007E1513">
            <w:pPr>
              <w:rPr>
                <w:sz w:val="2"/>
                <w:szCs w:val="2"/>
              </w:rPr>
            </w:pPr>
          </w:p>
        </w:tc>
        <w:tc>
          <w:tcPr>
            <w:tcW w:w="2040" w:type="dxa"/>
            <w:vMerge/>
            <w:tcBorders>
              <w:top w:val="nil"/>
            </w:tcBorders>
          </w:tcPr>
          <w:p w:rsidR="007E1513" w:rsidRDefault="007E1513">
            <w:pPr>
              <w:rPr>
                <w:sz w:val="2"/>
                <w:szCs w:val="2"/>
              </w:rPr>
            </w:pPr>
          </w:p>
        </w:tc>
        <w:tc>
          <w:tcPr>
            <w:tcW w:w="895" w:type="dxa"/>
          </w:tcPr>
          <w:p w:rsidR="007E1513" w:rsidRDefault="002462E7">
            <w:pPr>
              <w:pStyle w:val="TableParagraph"/>
              <w:spacing w:before="156"/>
              <w:ind w:left="235" w:right="152"/>
              <w:rPr>
                <w:b/>
                <w:sz w:val="24"/>
              </w:rPr>
            </w:pPr>
            <w:r>
              <w:rPr>
                <w:b/>
                <w:sz w:val="24"/>
              </w:rPr>
              <w:t>Всег о</w:t>
            </w:r>
          </w:p>
        </w:tc>
        <w:tc>
          <w:tcPr>
            <w:tcW w:w="1726" w:type="dxa"/>
          </w:tcPr>
          <w:p w:rsidR="007E1513" w:rsidRDefault="002462E7">
            <w:pPr>
              <w:pStyle w:val="TableParagraph"/>
              <w:spacing w:before="156"/>
              <w:ind w:left="236" w:right="261"/>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90" w:type="dxa"/>
          </w:tcPr>
          <w:p w:rsidR="007E1513" w:rsidRDefault="002462E7">
            <w:pPr>
              <w:pStyle w:val="TableParagraph"/>
              <w:spacing w:before="156"/>
              <w:ind w:left="236" w:right="207"/>
              <w:rPr>
                <w:b/>
                <w:sz w:val="24"/>
              </w:rPr>
            </w:pPr>
            <w:r>
              <w:rPr>
                <w:b/>
                <w:sz w:val="24"/>
              </w:rPr>
              <w:t>Практическ ие</w:t>
            </w:r>
            <w:r>
              <w:rPr>
                <w:b/>
                <w:spacing w:val="-1"/>
                <w:sz w:val="24"/>
              </w:rPr>
              <w:t xml:space="preserve"> </w:t>
            </w:r>
            <w:r>
              <w:rPr>
                <w:b/>
                <w:sz w:val="24"/>
              </w:rPr>
              <w:t>работы</w:t>
            </w:r>
          </w:p>
        </w:tc>
        <w:tc>
          <w:tcPr>
            <w:tcW w:w="2535" w:type="dxa"/>
            <w:vMerge/>
            <w:tcBorders>
              <w:top w:val="nil"/>
            </w:tcBorders>
          </w:tcPr>
          <w:p w:rsidR="007E1513" w:rsidRDefault="007E1513">
            <w:pPr>
              <w:rPr>
                <w:sz w:val="2"/>
                <w:szCs w:val="2"/>
              </w:rPr>
            </w:pPr>
          </w:p>
        </w:tc>
      </w:tr>
      <w:tr w:rsidR="007E1513">
        <w:trPr>
          <w:trHeight w:val="321"/>
        </w:trPr>
        <w:tc>
          <w:tcPr>
            <w:tcW w:w="9639" w:type="dxa"/>
            <w:gridSpan w:val="6"/>
          </w:tcPr>
          <w:p w:rsidR="007E1513" w:rsidRDefault="002462E7">
            <w:pPr>
              <w:pStyle w:val="TableParagraph"/>
              <w:spacing w:before="43" w:line="258" w:lineRule="exact"/>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ГЕОГРАФИЯ</w:t>
            </w:r>
            <w:r>
              <w:rPr>
                <w:b/>
                <w:spacing w:val="-2"/>
                <w:sz w:val="24"/>
              </w:rPr>
              <w:t xml:space="preserve"> </w:t>
            </w:r>
            <w:r>
              <w:rPr>
                <w:b/>
                <w:sz w:val="24"/>
              </w:rPr>
              <w:t>КАК</w:t>
            </w:r>
            <w:r>
              <w:rPr>
                <w:b/>
                <w:spacing w:val="-2"/>
                <w:sz w:val="24"/>
              </w:rPr>
              <w:t xml:space="preserve"> </w:t>
            </w:r>
            <w:r>
              <w:rPr>
                <w:b/>
                <w:sz w:val="24"/>
              </w:rPr>
              <w:t>НАУКА</w:t>
            </w:r>
          </w:p>
        </w:tc>
      </w:tr>
      <w:tr w:rsidR="007E1513">
        <w:trPr>
          <w:trHeight w:val="1423"/>
        </w:trPr>
        <w:tc>
          <w:tcPr>
            <w:tcW w:w="653"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left="101"/>
              <w:rPr>
                <w:sz w:val="24"/>
              </w:rPr>
            </w:pPr>
            <w:r>
              <w:rPr>
                <w:sz w:val="24"/>
              </w:rPr>
              <w:t>1.1</w:t>
            </w:r>
          </w:p>
        </w:tc>
        <w:tc>
          <w:tcPr>
            <w:tcW w:w="2040" w:type="dxa"/>
          </w:tcPr>
          <w:p w:rsidR="007E1513" w:rsidRDefault="002462E7">
            <w:pPr>
              <w:pStyle w:val="TableParagraph"/>
              <w:spacing w:before="36"/>
              <w:ind w:left="235" w:right="152"/>
              <w:rPr>
                <w:sz w:val="24"/>
              </w:rPr>
            </w:pPr>
            <w:r>
              <w:rPr>
                <w:sz w:val="24"/>
              </w:rPr>
              <w:t>Традиционные</w:t>
            </w:r>
            <w:r>
              <w:rPr>
                <w:spacing w:val="1"/>
                <w:sz w:val="24"/>
              </w:rPr>
              <w:t xml:space="preserve"> </w:t>
            </w:r>
            <w:r>
              <w:rPr>
                <w:sz w:val="24"/>
              </w:rPr>
              <w:t>и</w:t>
            </w:r>
            <w:r>
              <w:rPr>
                <w:spacing w:val="-8"/>
                <w:sz w:val="24"/>
              </w:rPr>
              <w:t xml:space="preserve"> </w:t>
            </w:r>
            <w:r>
              <w:rPr>
                <w:sz w:val="24"/>
              </w:rPr>
              <w:t>новые</w:t>
            </w:r>
            <w:r>
              <w:rPr>
                <w:spacing w:val="-9"/>
                <w:sz w:val="24"/>
              </w:rPr>
              <w:t xml:space="preserve"> </w:t>
            </w:r>
            <w:r>
              <w:rPr>
                <w:sz w:val="24"/>
              </w:rPr>
              <w:t>методы</w:t>
            </w:r>
            <w:r>
              <w:rPr>
                <w:spacing w:val="-57"/>
                <w:sz w:val="24"/>
              </w:rPr>
              <w:t xml:space="preserve"> </w:t>
            </w:r>
            <w:r>
              <w:rPr>
                <w:sz w:val="24"/>
              </w:rPr>
              <w:t>в</w:t>
            </w:r>
            <w:r>
              <w:rPr>
                <w:spacing w:val="-2"/>
                <w:sz w:val="24"/>
              </w:rPr>
              <w:t xml:space="preserve"> </w:t>
            </w:r>
            <w:r>
              <w:rPr>
                <w:sz w:val="24"/>
              </w:rPr>
              <w:t>географии.</w:t>
            </w:r>
          </w:p>
          <w:p w:rsidR="007E1513" w:rsidRDefault="002462E7">
            <w:pPr>
              <w:pStyle w:val="TableParagraph"/>
              <w:spacing w:line="276" w:lineRule="exact"/>
              <w:ind w:left="235" w:right="134"/>
              <w:rPr>
                <w:sz w:val="24"/>
              </w:rPr>
            </w:pPr>
            <w:r>
              <w:rPr>
                <w:spacing w:val="-1"/>
                <w:sz w:val="24"/>
              </w:rPr>
              <w:t>Географические</w:t>
            </w:r>
            <w:r>
              <w:rPr>
                <w:spacing w:val="-57"/>
                <w:sz w:val="24"/>
              </w:rPr>
              <w:t xml:space="preserve"> </w:t>
            </w:r>
            <w:r>
              <w:rPr>
                <w:sz w:val="24"/>
              </w:rPr>
              <w:t>прогнозы</w:t>
            </w:r>
          </w:p>
        </w:tc>
        <w:tc>
          <w:tcPr>
            <w:tcW w:w="895" w:type="dxa"/>
          </w:tcPr>
          <w:p w:rsidR="007E1513" w:rsidRDefault="007E1513">
            <w:pPr>
              <w:pStyle w:val="TableParagraph"/>
              <w:rPr>
                <w:b/>
                <w:sz w:val="26"/>
              </w:rPr>
            </w:pPr>
          </w:p>
          <w:p w:rsidR="007E1513" w:rsidRDefault="007E1513">
            <w:pPr>
              <w:pStyle w:val="TableParagraph"/>
              <w:spacing w:before="1"/>
              <w:rPr>
                <w:b/>
                <w:sz w:val="25"/>
              </w:rPr>
            </w:pPr>
          </w:p>
          <w:p w:rsidR="007E1513" w:rsidRDefault="002462E7">
            <w:pPr>
              <w:pStyle w:val="TableParagraph"/>
              <w:ind w:right="287"/>
              <w:jc w:val="right"/>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7E1513">
            <w:pPr>
              <w:pStyle w:val="TableParagraph"/>
              <w:rPr>
                <w:b/>
                <w:sz w:val="20"/>
              </w:rPr>
            </w:pPr>
          </w:p>
          <w:p w:rsidR="007E1513" w:rsidRDefault="002462E7">
            <w:pPr>
              <w:pStyle w:val="TableParagraph"/>
              <w:spacing w:before="137"/>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66">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67">
              <w:r>
                <w:rPr>
                  <w:rFonts w:ascii="Calibri" w:hAnsi="Calibri"/>
                  <w:color w:val="0462C1"/>
                  <w:sz w:val="20"/>
                  <w:u w:val="single" w:color="0462C1"/>
                </w:rPr>
                <w:t>38</w:t>
              </w:r>
            </w:hyperlink>
          </w:p>
        </w:tc>
      </w:tr>
      <w:tr w:rsidR="007E1513">
        <w:trPr>
          <w:trHeight w:val="777"/>
        </w:trPr>
        <w:tc>
          <w:tcPr>
            <w:tcW w:w="653" w:type="dxa"/>
          </w:tcPr>
          <w:p w:rsidR="007E1513" w:rsidRDefault="007E1513">
            <w:pPr>
              <w:pStyle w:val="TableParagraph"/>
              <w:spacing w:before="2"/>
              <w:rPr>
                <w:b/>
                <w:sz w:val="23"/>
              </w:rPr>
            </w:pPr>
          </w:p>
          <w:p w:rsidR="007E1513" w:rsidRDefault="002462E7">
            <w:pPr>
              <w:pStyle w:val="TableParagraph"/>
              <w:ind w:left="101"/>
              <w:rPr>
                <w:sz w:val="24"/>
              </w:rPr>
            </w:pPr>
            <w:r>
              <w:rPr>
                <w:sz w:val="24"/>
              </w:rPr>
              <w:t>1.2</w:t>
            </w:r>
          </w:p>
        </w:tc>
        <w:tc>
          <w:tcPr>
            <w:tcW w:w="2040" w:type="dxa"/>
          </w:tcPr>
          <w:p w:rsidR="007E1513" w:rsidRDefault="002462E7">
            <w:pPr>
              <w:pStyle w:val="TableParagraph"/>
              <w:spacing w:before="130"/>
              <w:ind w:left="235" w:right="152"/>
              <w:rPr>
                <w:sz w:val="24"/>
              </w:rPr>
            </w:pPr>
            <w:r>
              <w:rPr>
                <w:spacing w:val="-1"/>
                <w:sz w:val="24"/>
              </w:rPr>
              <w:t>Географическая</w:t>
            </w:r>
            <w:r>
              <w:rPr>
                <w:spacing w:val="-57"/>
                <w:sz w:val="24"/>
              </w:rPr>
              <w:t xml:space="preserve"> </w:t>
            </w:r>
            <w:r>
              <w:rPr>
                <w:sz w:val="24"/>
              </w:rPr>
              <w:t>культура</w:t>
            </w:r>
          </w:p>
        </w:tc>
        <w:tc>
          <w:tcPr>
            <w:tcW w:w="895" w:type="dxa"/>
          </w:tcPr>
          <w:p w:rsidR="007E1513" w:rsidRDefault="007E1513">
            <w:pPr>
              <w:pStyle w:val="TableParagraph"/>
              <w:spacing w:before="2"/>
              <w:rPr>
                <w:b/>
                <w:sz w:val="23"/>
              </w:rPr>
            </w:pPr>
          </w:p>
          <w:p w:rsidR="007E1513" w:rsidRDefault="002462E7">
            <w:pPr>
              <w:pStyle w:val="TableParagraph"/>
              <w:ind w:right="287"/>
              <w:jc w:val="right"/>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2462E7">
            <w:pPr>
              <w:pStyle w:val="TableParagraph"/>
              <w:spacing w:before="26" w:line="240" w:lineRule="atLeast"/>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68">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69">
              <w:r>
                <w:rPr>
                  <w:rFonts w:ascii="Calibri" w:hAnsi="Calibri"/>
                  <w:color w:val="0462C1"/>
                  <w:sz w:val="20"/>
                  <w:u w:val="single" w:color="0462C1"/>
                </w:rPr>
                <w:t>38</w:t>
              </w:r>
            </w:hyperlink>
          </w:p>
        </w:tc>
      </w:tr>
      <w:tr w:rsidR="007E1513">
        <w:trPr>
          <w:trHeight w:val="321"/>
        </w:trPr>
        <w:tc>
          <w:tcPr>
            <w:tcW w:w="2693"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5" w:type="dxa"/>
          </w:tcPr>
          <w:p w:rsidR="007E1513" w:rsidRDefault="002462E7">
            <w:pPr>
              <w:pStyle w:val="TableParagraph"/>
              <w:spacing w:before="38" w:line="263" w:lineRule="exact"/>
              <w:ind w:right="287"/>
              <w:jc w:val="right"/>
              <w:rPr>
                <w:sz w:val="24"/>
              </w:rPr>
            </w:pPr>
            <w:r>
              <w:rPr>
                <w:sz w:val="24"/>
              </w:rPr>
              <w:t>2</w:t>
            </w:r>
          </w:p>
        </w:tc>
        <w:tc>
          <w:tcPr>
            <w:tcW w:w="6051" w:type="dxa"/>
            <w:gridSpan w:val="3"/>
          </w:tcPr>
          <w:p w:rsidR="007E1513" w:rsidRDefault="007E1513">
            <w:pPr>
              <w:pStyle w:val="TableParagraph"/>
            </w:pPr>
          </w:p>
        </w:tc>
      </w:tr>
      <w:tr w:rsidR="007E1513">
        <w:trPr>
          <w:trHeight w:val="321"/>
        </w:trPr>
        <w:tc>
          <w:tcPr>
            <w:tcW w:w="9639" w:type="dxa"/>
            <w:gridSpan w:val="6"/>
          </w:tcPr>
          <w:p w:rsidR="007E1513" w:rsidRDefault="002462E7">
            <w:pPr>
              <w:pStyle w:val="TableParagraph"/>
              <w:spacing w:before="38" w:line="263"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sz w:val="24"/>
              </w:rPr>
              <w:t>Раздел.</w:t>
            </w:r>
            <w:r>
              <w:rPr>
                <w:spacing w:val="-3"/>
                <w:sz w:val="24"/>
              </w:rPr>
              <w:t xml:space="preserve"> </w:t>
            </w:r>
            <w:r>
              <w:rPr>
                <w:b/>
                <w:sz w:val="24"/>
              </w:rPr>
              <w:t>ПРИРОДОПОЛЬЗОВАНИЕ</w:t>
            </w:r>
            <w:r>
              <w:rPr>
                <w:b/>
                <w:spacing w:val="-3"/>
                <w:sz w:val="24"/>
              </w:rPr>
              <w:t xml:space="preserve"> </w:t>
            </w:r>
            <w:r>
              <w:rPr>
                <w:b/>
                <w:sz w:val="24"/>
              </w:rPr>
              <w:t>И ГЕОЭКОЛОГИЯ</w:t>
            </w:r>
          </w:p>
        </w:tc>
      </w:tr>
      <w:tr w:rsidR="007E1513">
        <w:trPr>
          <w:trHeight w:val="777"/>
        </w:trPr>
        <w:tc>
          <w:tcPr>
            <w:tcW w:w="653" w:type="dxa"/>
          </w:tcPr>
          <w:p w:rsidR="007E1513" w:rsidRDefault="007E1513">
            <w:pPr>
              <w:pStyle w:val="TableParagraph"/>
              <w:spacing w:before="2"/>
              <w:rPr>
                <w:b/>
                <w:sz w:val="23"/>
              </w:rPr>
            </w:pPr>
          </w:p>
          <w:p w:rsidR="007E1513" w:rsidRDefault="002462E7">
            <w:pPr>
              <w:pStyle w:val="TableParagraph"/>
              <w:ind w:left="101"/>
              <w:rPr>
                <w:sz w:val="24"/>
              </w:rPr>
            </w:pPr>
            <w:r>
              <w:rPr>
                <w:sz w:val="24"/>
              </w:rPr>
              <w:t>2.1</w:t>
            </w:r>
          </w:p>
        </w:tc>
        <w:tc>
          <w:tcPr>
            <w:tcW w:w="2040" w:type="dxa"/>
          </w:tcPr>
          <w:p w:rsidR="007E1513" w:rsidRDefault="002462E7">
            <w:pPr>
              <w:pStyle w:val="TableParagraph"/>
              <w:spacing w:before="130"/>
              <w:ind w:left="235" w:right="152"/>
              <w:rPr>
                <w:sz w:val="24"/>
              </w:rPr>
            </w:pPr>
            <w:r>
              <w:rPr>
                <w:spacing w:val="-1"/>
                <w:sz w:val="24"/>
              </w:rPr>
              <w:t>Географическая</w:t>
            </w:r>
            <w:r>
              <w:rPr>
                <w:spacing w:val="-57"/>
                <w:sz w:val="24"/>
              </w:rPr>
              <w:t xml:space="preserve"> </w:t>
            </w:r>
            <w:r>
              <w:rPr>
                <w:sz w:val="24"/>
              </w:rPr>
              <w:t>среда</w:t>
            </w:r>
          </w:p>
        </w:tc>
        <w:tc>
          <w:tcPr>
            <w:tcW w:w="895" w:type="dxa"/>
          </w:tcPr>
          <w:p w:rsidR="007E1513" w:rsidRDefault="007E1513">
            <w:pPr>
              <w:pStyle w:val="TableParagraph"/>
              <w:spacing w:before="2"/>
              <w:rPr>
                <w:b/>
                <w:sz w:val="23"/>
              </w:rPr>
            </w:pPr>
          </w:p>
          <w:p w:rsidR="007E1513" w:rsidRDefault="002462E7">
            <w:pPr>
              <w:pStyle w:val="TableParagraph"/>
              <w:ind w:right="287"/>
              <w:jc w:val="right"/>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2462E7">
            <w:pPr>
              <w:pStyle w:val="TableParagraph"/>
              <w:spacing w:before="46"/>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70">
              <w:r>
                <w:rPr>
                  <w:rFonts w:ascii="Calibri" w:hAnsi="Calibri"/>
                  <w:color w:val="0462C1"/>
                  <w:spacing w:val="-1"/>
                  <w:sz w:val="20"/>
                  <w:u w:val="single" w:color="0462C1"/>
                </w:rPr>
                <w:t>https://m.edsoo.ru/7f414f</w:t>
              </w:r>
            </w:hyperlink>
          </w:p>
          <w:p w:rsidR="007E1513" w:rsidRDefault="00F83E35">
            <w:pPr>
              <w:pStyle w:val="TableParagraph"/>
              <w:spacing w:line="223" w:lineRule="exact"/>
              <w:ind w:left="236"/>
              <w:rPr>
                <w:rFonts w:ascii="Calibri"/>
                <w:sz w:val="20"/>
              </w:rPr>
            </w:pPr>
            <w:hyperlink r:id="rId671">
              <w:r w:rsidR="002462E7">
                <w:rPr>
                  <w:rFonts w:ascii="Calibri"/>
                  <w:color w:val="0462C1"/>
                  <w:sz w:val="20"/>
                  <w:u w:val="single" w:color="0462C1"/>
                </w:rPr>
                <w:t>38</w:t>
              </w:r>
            </w:hyperlink>
          </w:p>
        </w:tc>
      </w:tr>
      <w:tr w:rsidR="007E1513">
        <w:trPr>
          <w:trHeight w:val="873"/>
        </w:trPr>
        <w:tc>
          <w:tcPr>
            <w:tcW w:w="653" w:type="dxa"/>
          </w:tcPr>
          <w:p w:rsidR="007E1513" w:rsidRDefault="007E1513">
            <w:pPr>
              <w:pStyle w:val="TableParagraph"/>
              <w:spacing w:before="4"/>
              <w:rPr>
                <w:b/>
                <w:sz w:val="27"/>
              </w:rPr>
            </w:pPr>
          </w:p>
          <w:p w:rsidR="007E1513" w:rsidRDefault="002462E7">
            <w:pPr>
              <w:pStyle w:val="TableParagraph"/>
              <w:ind w:left="101"/>
              <w:rPr>
                <w:sz w:val="24"/>
              </w:rPr>
            </w:pPr>
            <w:r>
              <w:rPr>
                <w:sz w:val="24"/>
              </w:rPr>
              <w:t>2.2</w:t>
            </w:r>
          </w:p>
        </w:tc>
        <w:tc>
          <w:tcPr>
            <w:tcW w:w="2040" w:type="dxa"/>
          </w:tcPr>
          <w:p w:rsidR="007E1513" w:rsidRDefault="002462E7">
            <w:pPr>
              <w:pStyle w:val="TableParagraph"/>
              <w:spacing w:before="25" w:line="270" w:lineRule="atLeast"/>
              <w:ind w:left="235" w:right="167"/>
              <w:jc w:val="both"/>
              <w:rPr>
                <w:sz w:val="24"/>
              </w:rPr>
            </w:pPr>
            <w:r>
              <w:rPr>
                <w:sz w:val="24"/>
              </w:rPr>
              <w:t>Естественный и</w:t>
            </w:r>
            <w:r>
              <w:rPr>
                <w:spacing w:val="-58"/>
                <w:sz w:val="24"/>
              </w:rPr>
              <w:t xml:space="preserve"> </w:t>
            </w:r>
            <w:r>
              <w:rPr>
                <w:sz w:val="24"/>
              </w:rPr>
              <w:t>антропогенный</w:t>
            </w:r>
            <w:r>
              <w:rPr>
                <w:spacing w:val="-58"/>
                <w:sz w:val="24"/>
              </w:rPr>
              <w:t xml:space="preserve"> </w:t>
            </w:r>
            <w:r>
              <w:rPr>
                <w:sz w:val="24"/>
              </w:rPr>
              <w:t>ландшафты</w:t>
            </w:r>
          </w:p>
        </w:tc>
        <w:tc>
          <w:tcPr>
            <w:tcW w:w="895" w:type="dxa"/>
          </w:tcPr>
          <w:p w:rsidR="007E1513" w:rsidRDefault="007E1513">
            <w:pPr>
              <w:pStyle w:val="TableParagraph"/>
              <w:spacing w:before="4"/>
              <w:rPr>
                <w:b/>
                <w:sz w:val="27"/>
              </w:rPr>
            </w:pPr>
          </w:p>
          <w:p w:rsidR="007E1513" w:rsidRDefault="002462E7">
            <w:pPr>
              <w:pStyle w:val="TableParagraph"/>
              <w:ind w:right="287"/>
              <w:jc w:val="right"/>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spacing w:before="4"/>
              <w:rPr>
                <w:b/>
                <w:sz w:val="27"/>
              </w:rPr>
            </w:pPr>
          </w:p>
          <w:p w:rsidR="007E1513" w:rsidRDefault="002462E7">
            <w:pPr>
              <w:pStyle w:val="TableParagraph"/>
              <w:ind w:left="818" w:right="626"/>
              <w:jc w:val="center"/>
              <w:rPr>
                <w:sz w:val="24"/>
              </w:rPr>
            </w:pPr>
            <w:r>
              <w:rPr>
                <w:sz w:val="24"/>
              </w:rPr>
              <w:t>0.5</w:t>
            </w:r>
          </w:p>
        </w:tc>
        <w:tc>
          <w:tcPr>
            <w:tcW w:w="2535" w:type="dxa"/>
          </w:tcPr>
          <w:p w:rsidR="007E1513" w:rsidRDefault="002462E7">
            <w:pPr>
              <w:pStyle w:val="TableParagraph"/>
              <w:spacing w:before="94"/>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72">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73">
              <w:r>
                <w:rPr>
                  <w:rFonts w:ascii="Calibri" w:hAnsi="Calibri"/>
                  <w:color w:val="0462C1"/>
                  <w:sz w:val="20"/>
                  <w:u w:val="single" w:color="0462C1"/>
                </w:rPr>
                <w:t>38</w:t>
              </w:r>
            </w:hyperlink>
          </w:p>
        </w:tc>
      </w:tr>
      <w:tr w:rsidR="007E1513">
        <w:trPr>
          <w:trHeight w:val="1150"/>
        </w:trPr>
        <w:tc>
          <w:tcPr>
            <w:tcW w:w="653" w:type="dxa"/>
          </w:tcPr>
          <w:p w:rsidR="007E1513" w:rsidRDefault="007E1513">
            <w:pPr>
              <w:pStyle w:val="TableParagraph"/>
              <w:rPr>
                <w:b/>
                <w:sz w:val="26"/>
              </w:rPr>
            </w:pPr>
          </w:p>
          <w:p w:rsidR="007E1513" w:rsidRDefault="002462E7">
            <w:pPr>
              <w:pStyle w:val="TableParagraph"/>
              <w:spacing w:before="153"/>
              <w:ind w:left="101"/>
              <w:rPr>
                <w:sz w:val="24"/>
              </w:rPr>
            </w:pPr>
            <w:r>
              <w:rPr>
                <w:sz w:val="24"/>
              </w:rPr>
              <w:t>2.3</w:t>
            </w:r>
          </w:p>
        </w:tc>
        <w:tc>
          <w:tcPr>
            <w:tcW w:w="2040" w:type="dxa"/>
          </w:tcPr>
          <w:p w:rsidR="007E1513" w:rsidRDefault="002462E7">
            <w:pPr>
              <w:pStyle w:val="TableParagraph"/>
              <w:spacing w:before="26" w:line="270" w:lineRule="atLeast"/>
              <w:ind w:left="235" w:right="144"/>
              <w:rPr>
                <w:sz w:val="24"/>
              </w:rPr>
            </w:pPr>
            <w:r>
              <w:rPr>
                <w:sz w:val="24"/>
              </w:rPr>
              <w:t>Проблемы</w:t>
            </w:r>
            <w:r>
              <w:rPr>
                <w:spacing w:val="1"/>
                <w:sz w:val="24"/>
              </w:rPr>
              <w:t xml:space="preserve"> </w:t>
            </w:r>
            <w:r>
              <w:rPr>
                <w:sz w:val="24"/>
              </w:rPr>
              <w:t>взаимодействия</w:t>
            </w:r>
            <w:r>
              <w:rPr>
                <w:spacing w:val="-57"/>
                <w:sz w:val="24"/>
              </w:rPr>
              <w:t xml:space="preserve"> </w:t>
            </w:r>
            <w:r>
              <w:rPr>
                <w:sz w:val="24"/>
              </w:rPr>
              <w:t>человека и</w:t>
            </w:r>
            <w:r>
              <w:rPr>
                <w:spacing w:val="1"/>
                <w:sz w:val="24"/>
              </w:rPr>
              <w:t xml:space="preserve"> </w:t>
            </w:r>
            <w:r>
              <w:rPr>
                <w:sz w:val="24"/>
              </w:rPr>
              <w:t>природы</w:t>
            </w:r>
          </w:p>
        </w:tc>
        <w:tc>
          <w:tcPr>
            <w:tcW w:w="895" w:type="dxa"/>
          </w:tcPr>
          <w:p w:rsidR="007E1513" w:rsidRDefault="007E1513">
            <w:pPr>
              <w:pStyle w:val="TableParagraph"/>
              <w:rPr>
                <w:b/>
                <w:sz w:val="26"/>
              </w:rPr>
            </w:pPr>
          </w:p>
          <w:p w:rsidR="007E1513" w:rsidRDefault="002462E7">
            <w:pPr>
              <w:pStyle w:val="TableParagraph"/>
              <w:spacing w:before="153"/>
              <w:ind w:right="287"/>
              <w:jc w:val="right"/>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rPr>
                <w:b/>
                <w:sz w:val="26"/>
              </w:rPr>
            </w:pPr>
          </w:p>
          <w:p w:rsidR="007E1513" w:rsidRDefault="002462E7">
            <w:pPr>
              <w:pStyle w:val="TableParagraph"/>
              <w:spacing w:before="153"/>
              <w:ind w:left="818" w:right="626"/>
              <w:jc w:val="center"/>
              <w:rPr>
                <w:sz w:val="24"/>
              </w:rPr>
            </w:pPr>
            <w:r>
              <w:rPr>
                <w:sz w:val="24"/>
              </w:rPr>
              <w:t>0.5</w:t>
            </w:r>
          </w:p>
        </w:tc>
        <w:tc>
          <w:tcPr>
            <w:tcW w:w="2535" w:type="dxa"/>
          </w:tcPr>
          <w:p w:rsidR="007E1513" w:rsidRDefault="007E1513">
            <w:pPr>
              <w:pStyle w:val="TableParagraph"/>
              <w:spacing w:before="1"/>
              <w:rPr>
                <w:b/>
                <w:sz w:val="20"/>
              </w:rPr>
            </w:pPr>
          </w:p>
          <w:p w:rsidR="007E1513" w:rsidRDefault="002462E7">
            <w:pPr>
              <w:pStyle w:val="TableParagraph"/>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74">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75">
              <w:r>
                <w:rPr>
                  <w:rFonts w:ascii="Calibri" w:hAnsi="Calibri"/>
                  <w:color w:val="0462C1"/>
                  <w:sz w:val="20"/>
                  <w:u w:val="single" w:color="0462C1"/>
                </w:rPr>
                <w:t>38</w:t>
              </w:r>
            </w:hyperlink>
          </w:p>
        </w:tc>
      </w:tr>
      <w:tr w:rsidR="007E1513">
        <w:trPr>
          <w:trHeight w:val="873"/>
        </w:trPr>
        <w:tc>
          <w:tcPr>
            <w:tcW w:w="653" w:type="dxa"/>
          </w:tcPr>
          <w:p w:rsidR="007E1513" w:rsidRDefault="007E1513">
            <w:pPr>
              <w:pStyle w:val="TableParagraph"/>
              <w:spacing w:before="4"/>
              <w:rPr>
                <w:b/>
                <w:sz w:val="27"/>
              </w:rPr>
            </w:pPr>
          </w:p>
          <w:p w:rsidR="007E1513" w:rsidRDefault="002462E7">
            <w:pPr>
              <w:pStyle w:val="TableParagraph"/>
              <w:ind w:left="101"/>
              <w:rPr>
                <w:sz w:val="24"/>
              </w:rPr>
            </w:pPr>
            <w:r>
              <w:rPr>
                <w:sz w:val="24"/>
              </w:rPr>
              <w:t>2.4</w:t>
            </w:r>
          </w:p>
        </w:tc>
        <w:tc>
          <w:tcPr>
            <w:tcW w:w="2040" w:type="dxa"/>
          </w:tcPr>
          <w:p w:rsidR="007E1513" w:rsidRDefault="002462E7">
            <w:pPr>
              <w:pStyle w:val="TableParagraph"/>
              <w:spacing w:before="25" w:line="270" w:lineRule="atLeast"/>
              <w:ind w:left="235" w:right="459"/>
              <w:rPr>
                <w:sz w:val="24"/>
              </w:rPr>
            </w:pPr>
            <w:r>
              <w:rPr>
                <w:sz w:val="24"/>
              </w:rPr>
              <w:t>Природные</w:t>
            </w:r>
            <w:r>
              <w:rPr>
                <w:spacing w:val="1"/>
                <w:sz w:val="24"/>
              </w:rPr>
              <w:t xml:space="preserve"> </w:t>
            </w:r>
            <w:r>
              <w:rPr>
                <w:sz w:val="24"/>
              </w:rPr>
              <w:t>ресурсы</w:t>
            </w:r>
            <w:r>
              <w:rPr>
                <w:spacing w:val="-8"/>
                <w:sz w:val="24"/>
              </w:rPr>
              <w:t xml:space="preserve"> </w:t>
            </w:r>
            <w:r>
              <w:rPr>
                <w:sz w:val="24"/>
              </w:rPr>
              <w:t>и</w:t>
            </w:r>
            <w:r>
              <w:rPr>
                <w:spacing w:val="-9"/>
                <w:sz w:val="24"/>
              </w:rPr>
              <w:t xml:space="preserve"> </w:t>
            </w:r>
            <w:r>
              <w:rPr>
                <w:sz w:val="24"/>
              </w:rPr>
              <w:t>их</w:t>
            </w:r>
            <w:r>
              <w:rPr>
                <w:spacing w:val="-57"/>
                <w:sz w:val="24"/>
              </w:rPr>
              <w:t xml:space="preserve"> </w:t>
            </w:r>
            <w:r>
              <w:rPr>
                <w:sz w:val="24"/>
              </w:rPr>
              <w:t>виды</w:t>
            </w:r>
          </w:p>
        </w:tc>
        <w:tc>
          <w:tcPr>
            <w:tcW w:w="895" w:type="dxa"/>
          </w:tcPr>
          <w:p w:rsidR="007E1513" w:rsidRDefault="007E1513">
            <w:pPr>
              <w:pStyle w:val="TableParagraph"/>
              <w:spacing w:before="4"/>
              <w:rPr>
                <w:b/>
                <w:sz w:val="27"/>
              </w:rPr>
            </w:pPr>
          </w:p>
          <w:p w:rsidR="007E1513" w:rsidRDefault="002462E7">
            <w:pPr>
              <w:pStyle w:val="TableParagraph"/>
              <w:ind w:right="287"/>
              <w:jc w:val="right"/>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spacing w:before="4"/>
              <w:rPr>
                <w:b/>
                <w:sz w:val="27"/>
              </w:rPr>
            </w:pPr>
          </w:p>
          <w:p w:rsidR="007E1513" w:rsidRDefault="002462E7">
            <w:pPr>
              <w:pStyle w:val="TableParagraph"/>
              <w:ind w:left="194"/>
              <w:jc w:val="center"/>
              <w:rPr>
                <w:sz w:val="24"/>
              </w:rPr>
            </w:pPr>
            <w:r>
              <w:rPr>
                <w:sz w:val="24"/>
              </w:rPr>
              <w:t>1</w:t>
            </w:r>
          </w:p>
        </w:tc>
        <w:tc>
          <w:tcPr>
            <w:tcW w:w="2535" w:type="dxa"/>
          </w:tcPr>
          <w:p w:rsidR="007E1513" w:rsidRDefault="002462E7">
            <w:pPr>
              <w:pStyle w:val="TableParagraph"/>
              <w:spacing w:before="91"/>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76">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77">
              <w:r>
                <w:rPr>
                  <w:rFonts w:ascii="Calibri" w:hAnsi="Calibri"/>
                  <w:color w:val="0462C1"/>
                  <w:sz w:val="20"/>
                  <w:u w:val="single" w:color="0462C1"/>
                </w:rPr>
                <w:t>38</w:t>
              </w:r>
            </w:hyperlink>
          </w:p>
        </w:tc>
      </w:tr>
      <w:tr w:rsidR="007E1513">
        <w:trPr>
          <w:trHeight w:val="318"/>
        </w:trPr>
        <w:tc>
          <w:tcPr>
            <w:tcW w:w="2693"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5" w:type="dxa"/>
          </w:tcPr>
          <w:p w:rsidR="007E1513" w:rsidRDefault="002462E7">
            <w:pPr>
              <w:pStyle w:val="TableParagraph"/>
              <w:spacing w:before="36" w:line="263" w:lineRule="exact"/>
              <w:ind w:right="287"/>
              <w:jc w:val="right"/>
              <w:rPr>
                <w:sz w:val="24"/>
              </w:rPr>
            </w:pPr>
            <w:r>
              <w:rPr>
                <w:sz w:val="24"/>
              </w:rPr>
              <w:t>6</w:t>
            </w:r>
          </w:p>
        </w:tc>
        <w:tc>
          <w:tcPr>
            <w:tcW w:w="6051" w:type="dxa"/>
            <w:gridSpan w:val="3"/>
          </w:tcPr>
          <w:p w:rsidR="007E1513" w:rsidRDefault="007E1513">
            <w:pPr>
              <w:pStyle w:val="TableParagraph"/>
            </w:pPr>
          </w:p>
        </w:tc>
      </w:tr>
      <w:tr w:rsidR="007E1513">
        <w:trPr>
          <w:trHeight w:val="319"/>
        </w:trPr>
        <w:tc>
          <w:tcPr>
            <w:tcW w:w="9639" w:type="dxa"/>
            <w:gridSpan w:val="6"/>
          </w:tcPr>
          <w:p w:rsidR="007E1513" w:rsidRDefault="002462E7">
            <w:pPr>
              <w:pStyle w:val="TableParagraph"/>
              <w:spacing w:before="43" w:line="256" w:lineRule="exact"/>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СОВРЕМЕННАЯ</w:t>
            </w:r>
            <w:r>
              <w:rPr>
                <w:b/>
                <w:spacing w:val="-3"/>
                <w:sz w:val="24"/>
              </w:rPr>
              <w:t xml:space="preserve"> </w:t>
            </w:r>
            <w:r>
              <w:rPr>
                <w:b/>
                <w:sz w:val="24"/>
              </w:rPr>
              <w:t>ПОЛИТИЧЕСКАЯ</w:t>
            </w:r>
            <w:r>
              <w:rPr>
                <w:b/>
                <w:spacing w:val="-3"/>
                <w:sz w:val="24"/>
              </w:rPr>
              <w:t xml:space="preserve"> </w:t>
            </w:r>
            <w:r>
              <w:rPr>
                <w:b/>
                <w:sz w:val="24"/>
              </w:rPr>
              <w:t>КАРТА</w:t>
            </w:r>
          </w:p>
        </w:tc>
      </w:tr>
    </w:tbl>
    <w:p w:rsidR="007E1513" w:rsidRDefault="007E1513">
      <w:pPr>
        <w:spacing w:line="256" w:lineRule="exact"/>
        <w:rPr>
          <w:sz w:val="24"/>
        </w:rPr>
        <w:sectPr w:rsidR="007E1513">
          <w:pgSz w:w="11910" w:h="16390"/>
          <w:pgMar w:top="1560" w:right="980" w:bottom="116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2040"/>
        <w:gridCol w:w="895"/>
        <w:gridCol w:w="1726"/>
        <w:gridCol w:w="1790"/>
        <w:gridCol w:w="2535"/>
      </w:tblGrid>
      <w:tr w:rsidR="007E1513">
        <w:trPr>
          <w:trHeight w:val="873"/>
        </w:trPr>
        <w:tc>
          <w:tcPr>
            <w:tcW w:w="653" w:type="dxa"/>
          </w:tcPr>
          <w:p w:rsidR="007E1513" w:rsidRDefault="007E1513">
            <w:pPr>
              <w:pStyle w:val="TableParagraph"/>
              <w:spacing w:before="4"/>
              <w:rPr>
                <w:b/>
                <w:sz w:val="27"/>
              </w:rPr>
            </w:pPr>
          </w:p>
          <w:p w:rsidR="007E1513" w:rsidRDefault="002462E7">
            <w:pPr>
              <w:pStyle w:val="TableParagraph"/>
              <w:ind w:left="101"/>
              <w:rPr>
                <w:sz w:val="24"/>
              </w:rPr>
            </w:pPr>
            <w:r>
              <w:rPr>
                <w:sz w:val="24"/>
              </w:rPr>
              <w:t>3.1</w:t>
            </w:r>
          </w:p>
        </w:tc>
        <w:tc>
          <w:tcPr>
            <w:tcW w:w="2040" w:type="dxa"/>
          </w:tcPr>
          <w:p w:rsidR="007E1513" w:rsidRDefault="002462E7">
            <w:pPr>
              <w:pStyle w:val="TableParagraph"/>
              <w:spacing w:before="25" w:line="270" w:lineRule="atLeast"/>
              <w:ind w:left="235" w:right="349"/>
              <w:rPr>
                <w:sz w:val="24"/>
              </w:rPr>
            </w:pPr>
            <w:r>
              <w:rPr>
                <w:spacing w:val="-1"/>
                <w:sz w:val="24"/>
              </w:rPr>
              <w:t>Политическая</w:t>
            </w:r>
            <w:r>
              <w:rPr>
                <w:spacing w:val="-57"/>
                <w:sz w:val="24"/>
              </w:rPr>
              <w:t xml:space="preserve"> </w:t>
            </w:r>
            <w:r>
              <w:rPr>
                <w:sz w:val="24"/>
              </w:rPr>
              <w:t>география и</w:t>
            </w:r>
            <w:r>
              <w:rPr>
                <w:spacing w:val="1"/>
                <w:sz w:val="24"/>
              </w:rPr>
              <w:t xml:space="preserve"> </w:t>
            </w:r>
            <w:r>
              <w:rPr>
                <w:sz w:val="24"/>
              </w:rPr>
              <w:t>геополитика</w:t>
            </w:r>
          </w:p>
        </w:tc>
        <w:tc>
          <w:tcPr>
            <w:tcW w:w="895" w:type="dxa"/>
          </w:tcPr>
          <w:p w:rsidR="007E1513" w:rsidRDefault="007E1513">
            <w:pPr>
              <w:pStyle w:val="TableParagraph"/>
              <w:spacing w:before="4"/>
              <w:rPr>
                <w:b/>
                <w:sz w:val="27"/>
              </w:rPr>
            </w:pPr>
          </w:p>
          <w:p w:rsidR="007E1513" w:rsidRDefault="002462E7">
            <w:pPr>
              <w:pStyle w:val="TableParagraph"/>
              <w:ind w:left="480"/>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2462E7">
            <w:pPr>
              <w:pStyle w:val="TableParagraph"/>
              <w:spacing w:before="91"/>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78">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79">
              <w:r>
                <w:rPr>
                  <w:rFonts w:ascii="Calibri" w:hAnsi="Calibri"/>
                  <w:color w:val="0462C1"/>
                  <w:sz w:val="20"/>
                  <w:u w:val="single" w:color="0462C1"/>
                </w:rPr>
                <w:t>38</w:t>
              </w:r>
            </w:hyperlink>
          </w:p>
        </w:tc>
      </w:tr>
      <w:tr w:rsidR="007E1513">
        <w:trPr>
          <w:trHeight w:val="870"/>
        </w:trPr>
        <w:tc>
          <w:tcPr>
            <w:tcW w:w="653" w:type="dxa"/>
          </w:tcPr>
          <w:p w:rsidR="007E1513" w:rsidRDefault="007E1513">
            <w:pPr>
              <w:pStyle w:val="TableParagraph"/>
              <w:spacing w:before="1"/>
              <w:rPr>
                <w:b/>
                <w:sz w:val="27"/>
              </w:rPr>
            </w:pPr>
          </w:p>
          <w:p w:rsidR="007E1513" w:rsidRDefault="002462E7">
            <w:pPr>
              <w:pStyle w:val="TableParagraph"/>
              <w:ind w:left="101"/>
              <w:rPr>
                <w:sz w:val="24"/>
              </w:rPr>
            </w:pPr>
            <w:r>
              <w:rPr>
                <w:sz w:val="24"/>
              </w:rPr>
              <w:t>3.2</w:t>
            </w:r>
          </w:p>
        </w:tc>
        <w:tc>
          <w:tcPr>
            <w:tcW w:w="2040" w:type="dxa"/>
          </w:tcPr>
          <w:p w:rsidR="007E1513" w:rsidRDefault="002462E7">
            <w:pPr>
              <w:pStyle w:val="TableParagraph"/>
              <w:spacing w:before="23" w:line="270" w:lineRule="atLeast"/>
              <w:ind w:left="235" w:right="159"/>
              <w:rPr>
                <w:sz w:val="24"/>
              </w:rPr>
            </w:pPr>
            <w:r>
              <w:rPr>
                <w:sz w:val="24"/>
              </w:rPr>
              <w:t>Классификации</w:t>
            </w:r>
            <w:r>
              <w:rPr>
                <w:spacing w:val="-58"/>
                <w:sz w:val="24"/>
              </w:rPr>
              <w:t xml:space="preserve"> </w:t>
            </w:r>
            <w:r>
              <w:rPr>
                <w:sz w:val="24"/>
              </w:rPr>
              <w:t>и типология</w:t>
            </w:r>
            <w:r>
              <w:rPr>
                <w:spacing w:val="1"/>
                <w:sz w:val="24"/>
              </w:rPr>
              <w:t xml:space="preserve"> </w:t>
            </w:r>
            <w:r>
              <w:rPr>
                <w:sz w:val="24"/>
              </w:rPr>
              <w:t>стран</w:t>
            </w:r>
            <w:r>
              <w:rPr>
                <w:spacing w:val="-1"/>
                <w:sz w:val="24"/>
              </w:rPr>
              <w:t xml:space="preserve"> </w:t>
            </w:r>
            <w:r>
              <w:rPr>
                <w:sz w:val="24"/>
              </w:rPr>
              <w:t>мира</w:t>
            </w:r>
          </w:p>
        </w:tc>
        <w:tc>
          <w:tcPr>
            <w:tcW w:w="895" w:type="dxa"/>
          </w:tcPr>
          <w:p w:rsidR="007E1513" w:rsidRDefault="007E1513">
            <w:pPr>
              <w:pStyle w:val="TableParagraph"/>
              <w:spacing w:before="1"/>
              <w:rPr>
                <w:b/>
                <w:sz w:val="27"/>
              </w:rPr>
            </w:pPr>
          </w:p>
          <w:p w:rsidR="007E1513" w:rsidRDefault="002462E7">
            <w:pPr>
              <w:pStyle w:val="TableParagraph"/>
              <w:ind w:left="480"/>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2462E7">
            <w:pPr>
              <w:pStyle w:val="TableParagraph"/>
              <w:spacing w:before="91"/>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80">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81">
              <w:r>
                <w:rPr>
                  <w:rFonts w:ascii="Calibri" w:hAnsi="Calibri"/>
                  <w:color w:val="0462C1"/>
                  <w:sz w:val="20"/>
                  <w:u w:val="single" w:color="0462C1"/>
                </w:rPr>
                <w:t>38</w:t>
              </w:r>
            </w:hyperlink>
          </w:p>
        </w:tc>
      </w:tr>
      <w:tr w:rsidR="007E1513">
        <w:trPr>
          <w:trHeight w:val="321"/>
        </w:trPr>
        <w:tc>
          <w:tcPr>
            <w:tcW w:w="2693"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5" w:type="dxa"/>
          </w:tcPr>
          <w:p w:rsidR="007E1513" w:rsidRDefault="002462E7">
            <w:pPr>
              <w:pStyle w:val="TableParagraph"/>
              <w:spacing w:before="38" w:line="263" w:lineRule="exact"/>
              <w:ind w:left="480"/>
              <w:rPr>
                <w:sz w:val="24"/>
              </w:rPr>
            </w:pPr>
            <w:r>
              <w:rPr>
                <w:sz w:val="24"/>
              </w:rPr>
              <w:t>3</w:t>
            </w:r>
          </w:p>
        </w:tc>
        <w:tc>
          <w:tcPr>
            <w:tcW w:w="6051" w:type="dxa"/>
            <w:gridSpan w:val="3"/>
          </w:tcPr>
          <w:p w:rsidR="007E1513" w:rsidRDefault="007E1513">
            <w:pPr>
              <w:pStyle w:val="TableParagraph"/>
            </w:pPr>
          </w:p>
        </w:tc>
      </w:tr>
      <w:tr w:rsidR="007E1513">
        <w:trPr>
          <w:trHeight w:val="321"/>
        </w:trPr>
        <w:tc>
          <w:tcPr>
            <w:tcW w:w="9639" w:type="dxa"/>
            <w:gridSpan w:val="6"/>
          </w:tcPr>
          <w:p w:rsidR="007E1513" w:rsidRDefault="002462E7">
            <w:pPr>
              <w:pStyle w:val="TableParagraph"/>
              <w:spacing w:before="38" w:line="263" w:lineRule="exact"/>
              <w:ind w:left="235"/>
              <w:rPr>
                <w:b/>
                <w:sz w:val="24"/>
              </w:rPr>
            </w:pPr>
            <w:r>
              <w:rPr>
                <w:b/>
                <w:sz w:val="24"/>
              </w:rPr>
              <w:t>Раздел</w:t>
            </w:r>
            <w:r>
              <w:rPr>
                <w:b/>
                <w:spacing w:val="-4"/>
                <w:sz w:val="24"/>
              </w:rPr>
              <w:t xml:space="preserve"> </w:t>
            </w:r>
            <w:r>
              <w:rPr>
                <w:b/>
                <w:sz w:val="24"/>
              </w:rPr>
              <w:t>4.</w:t>
            </w:r>
            <w:r>
              <w:rPr>
                <w:b/>
                <w:spacing w:val="-2"/>
                <w:sz w:val="24"/>
              </w:rPr>
              <w:t xml:space="preserve"> </w:t>
            </w:r>
            <w:r>
              <w:rPr>
                <w:sz w:val="24"/>
              </w:rPr>
              <w:t>Раздел.</w:t>
            </w:r>
            <w:r>
              <w:rPr>
                <w:spacing w:val="-2"/>
                <w:sz w:val="24"/>
              </w:rPr>
              <w:t xml:space="preserve"> </w:t>
            </w:r>
            <w:r>
              <w:rPr>
                <w:b/>
                <w:sz w:val="24"/>
              </w:rPr>
              <w:t>НАСЕЛЕНИЕ</w:t>
            </w:r>
            <w:r>
              <w:rPr>
                <w:b/>
                <w:spacing w:val="-2"/>
                <w:sz w:val="24"/>
              </w:rPr>
              <w:t xml:space="preserve"> </w:t>
            </w:r>
            <w:r>
              <w:rPr>
                <w:b/>
                <w:sz w:val="24"/>
              </w:rPr>
              <w:t>МИРА</w:t>
            </w:r>
          </w:p>
        </w:tc>
      </w:tr>
      <w:tr w:rsidR="007E1513">
        <w:trPr>
          <w:trHeight w:val="873"/>
        </w:trPr>
        <w:tc>
          <w:tcPr>
            <w:tcW w:w="653" w:type="dxa"/>
          </w:tcPr>
          <w:p w:rsidR="007E1513" w:rsidRDefault="007E1513">
            <w:pPr>
              <w:pStyle w:val="TableParagraph"/>
              <w:spacing w:before="4"/>
              <w:rPr>
                <w:b/>
                <w:sz w:val="27"/>
              </w:rPr>
            </w:pPr>
          </w:p>
          <w:p w:rsidR="007E1513" w:rsidRDefault="002462E7">
            <w:pPr>
              <w:pStyle w:val="TableParagraph"/>
              <w:ind w:left="101"/>
              <w:rPr>
                <w:sz w:val="24"/>
              </w:rPr>
            </w:pPr>
            <w:r>
              <w:rPr>
                <w:sz w:val="24"/>
              </w:rPr>
              <w:t>4.1</w:t>
            </w:r>
          </w:p>
        </w:tc>
        <w:tc>
          <w:tcPr>
            <w:tcW w:w="2040" w:type="dxa"/>
          </w:tcPr>
          <w:p w:rsidR="007E1513" w:rsidRDefault="002462E7">
            <w:pPr>
              <w:pStyle w:val="TableParagraph"/>
              <w:spacing w:before="25" w:line="270" w:lineRule="atLeast"/>
              <w:ind w:left="235" w:right="182"/>
              <w:rPr>
                <w:sz w:val="24"/>
              </w:rPr>
            </w:pPr>
            <w:r>
              <w:rPr>
                <w:sz w:val="24"/>
              </w:rPr>
              <w:t>Численность и</w:t>
            </w:r>
            <w:r>
              <w:rPr>
                <w:spacing w:val="1"/>
                <w:sz w:val="24"/>
              </w:rPr>
              <w:t xml:space="preserve"> </w:t>
            </w:r>
            <w:r>
              <w:rPr>
                <w:spacing w:val="-1"/>
                <w:sz w:val="24"/>
              </w:rPr>
              <w:t>воспроизводств</w:t>
            </w:r>
            <w:r>
              <w:rPr>
                <w:spacing w:val="-57"/>
                <w:sz w:val="24"/>
              </w:rPr>
              <w:t xml:space="preserve"> </w:t>
            </w:r>
            <w:r>
              <w:rPr>
                <w:sz w:val="24"/>
              </w:rPr>
              <w:t>о</w:t>
            </w:r>
            <w:r>
              <w:rPr>
                <w:spacing w:val="-1"/>
                <w:sz w:val="24"/>
              </w:rPr>
              <w:t xml:space="preserve"> </w:t>
            </w:r>
            <w:r>
              <w:rPr>
                <w:sz w:val="24"/>
              </w:rPr>
              <w:t>населения</w:t>
            </w:r>
          </w:p>
        </w:tc>
        <w:tc>
          <w:tcPr>
            <w:tcW w:w="895" w:type="dxa"/>
          </w:tcPr>
          <w:p w:rsidR="007E1513" w:rsidRDefault="007E1513">
            <w:pPr>
              <w:pStyle w:val="TableParagraph"/>
              <w:spacing w:before="4"/>
              <w:rPr>
                <w:b/>
                <w:sz w:val="27"/>
              </w:rPr>
            </w:pPr>
          </w:p>
          <w:p w:rsidR="007E1513" w:rsidRDefault="002462E7">
            <w:pPr>
              <w:pStyle w:val="TableParagraph"/>
              <w:ind w:left="480"/>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spacing w:before="4"/>
              <w:rPr>
                <w:b/>
                <w:sz w:val="27"/>
              </w:rPr>
            </w:pPr>
          </w:p>
          <w:p w:rsidR="007E1513" w:rsidRDefault="002462E7">
            <w:pPr>
              <w:pStyle w:val="TableParagraph"/>
              <w:ind w:left="194"/>
              <w:jc w:val="center"/>
              <w:rPr>
                <w:sz w:val="24"/>
              </w:rPr>
            </w:pPr>
            <w:r>
              <w:rPr>
                <w:sz w:val="24"/>
              </w:rPr>
              <w:t>1</w:t>
            </w:r>
          </w:p>
        </w:tc>
        <w:tc>
          <w:tcPr>
            <w:tcW w:w="2535" w:type="dxa"/>
          </w:tcPr>
          <w:p w:rsidR="007E1513" w:rsidRDefault="002462E7">
            <w:pPr>
              <w:pStyle w:val="TableParagraph"/>
              <w:spacing w:before="94"/>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82">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83">
              <w:r>
                <w:rPr>
                  <w:rFonts w:ascii="Calibri" w:hAnsi="Calibri"/>
                  <w:color w:val="0462C1"/>
                  <w:sz w:val="20"/>
                  <w:u w:val="single" w:color="0462C1"/>
                </w:rPr>
                <w:t>38</w:t>
              </w:r>
            </w:hyperlink>
          </w:p>
        </w:tc>
      </w:tr>
      <w:tr w:rsidR="007E1513">
        <w:trPr>
          <w:trHeight w:val="874"/>
        </w:trPr>
        <w:tc>
          <w:tcPr>
            <w:tcW w:w="653" w:type="dxa"/>
          </w:tcPr>
          <w:p w:rsidR="007E1513" w:rsidRDefault="007E1513">
            <w:pPr>
              <w:pStyle w:val="TableParagraph"/>
              <w:spacing w:before="4"/>
              <w:rPr>
                <w:b/>
                <w:sz w:val="27"/>
              </w:rPr>
            </w:pPr>
          </w:p>
          <w:p w:rsidR="007E1513" w:rsidRDefault="002462E7">
            <w:pPr>
              <w:pStyle w:val="TableParagraph"/>
              <w:ind w:left="101"/>
              <w:rPr>
                <w:sz w:val="24"/>
              </w:rPr>
            </w:pPr>
            <w:r>
              <w:rPr>
                <w:sz w:val="24"/>
              </w:rPr>
              <w:t>4.2</w:t>
            </w:r>
          </w:p>
        </w:tc>
        <w:tc>
          <w:tcPr>
            <w:tcW w:w="2040" w:type="dxa"/>
          </w:tcPr>
          <w:p w:rsidR="007E1513" w:rsidRDefault="002462E7">
            <w:pPr>
              <w:pStyle w:val="TableParagraph"/>
              <w:spacing w:before="38"/>
              <w:ind w:left="235"/>
              <w:rPr>
                <w:sz w:val="24"/>
              </w:rPr>
            </w:pPr>
            <w:r>
              <w:rPr>
                <w:sz w:val="24"/>
              </w:rPr>
              <w:t>Состав</w:t>
            </w:r>
            <w:r>
              <w:rPr>
                <w:spacing w:val="-2"/>
                <w:sz w:val="24"/>
              </w:rPr>
              <w:t xml:space="preserve"> </w:t>
            </w:r>
            <w:r>
              <w:rPr>
                <w:sz w:val="24"/>
              </w:rPr>
              <w:t>и</w:t>
            </w:r>
          </w:p>
          <w:p w:rsidR="007E1513" w:rsidRDefault="002462E7">
            <w:pPr>
              <w:pStyle w:val="TableParagraph"/>
              <w:spacing w:line="270" w:lineRule="atLeast"/>
              <w:ind w:left="235" w:right="738"/>
              <w:rPr>
                <w:sz w:val="24"/>
              </w:rPr>
            </w:pPr>
            <w:r>
              <w:rPr>
                <w:sz w:val="24"/>
              </w:rPr>
              <w:t>структура</w:t>
            </w:r>
            <w:r>
              <w:rPr>
                <w:spacing w:val="-57"/>
                <w:sz w:val="24"/>
              </w:rPr>
              <w:t xml:space="preserve"> </w:t>
            </w:r>
            <w:r>
              <w:rPr>
                <w:sz w:val="24"/>
              </w:rPr>
              <w:t>населения</w:t>
            </w:r>
          </w:p>
        </w:tc>
        <w:tc>
          <w:tcPr>
            <w:tcW w:w="895" w:type="dxa"/>
          </w:tcPr>
          <w:p w:rsidR="007E1513" w:rsidRDefault="007E1513">
            <w:pPr>
              <w:pStyle w:val="TableParagraph"/>
              <w:spacing w:before="4"/>
              <w:rPr>
                <w:b/>
                <w:sz w:val="27"/>
              </w:rPr>
            </w:pPr>
          </w:p>
          <w:p w:rsidR="007E1513" w:rsidRDefault="002462E7">
            <w:pPr>
              <w:pStyle w:val="TableParagraph"/>
              <w:ind w:left="480"/>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spacing w:before="4"/>
              <w:rPr>
                <w:b/>
                <w:sz w:val="27"/>
              </w:rPr>
            </w:pPr>
          </w:p>
          <w:p w:rsidR="007E1513" w:rsidRDefault="002462E7">
            <w:pPr>
              <w:pStyle w:val="TableParagraph"/>
              <w:ind w:left="194"/>
              <w:jc w:val="center"/>
              <w:rPr>
                <w:sz w:val="24"/>
              </w:rPr>
            </w:pPr>
            <w:r>
              <w:rPr>
                <w:sz w:val="24"/>
              </w:rPr>
              <w:t>1</w:t>
            </w:r>
          </w:p>
        </w:tc>
        <w:tc>
          <w:tcPr>
            <w:tcW w:w="2535" w:type="dxa"/>
          </w:tcPr>
          <w:p w:rsidR="007E1513" w:rsidRDefault="002462E7">
            <w:pPr>
              <w:pStyle w:val="TableParagraph"/>
              <w:spacing w:before="94"/>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84">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85">
              <w:r>
                <w:rPr>
                  <w:rFonts w:ascii="Calibri" w:hAnsi="Calibri"/>
                  <w:color w:val="0462C1"/>
                  <w:sz w:val="20"/>
                  <w:u w:val="single" w:color="0462C1"/>
                </w:rPr>
                <w:t>38</w:t>
              </w:r>
            </w:hyperlink>
          </w:p>
        </w:tc>
      </w:tr>
      <w:tr w:rsidR="007E1513">
        <w:trPr>
          <w:trHeight w:val="777"/>
        </w:trPr>
        <w:tc>
          <w:tcPr>
            <w:tcW w:w="653" w:type="dxa"/>
          </w:tcPr>
          <w:p w:rsidR="007E1513" w:rsidRDefault="007E1513">
            <w:pPr>
              <w:pStyle w:val="TableParagraph"/>
              <w:spacing w:before="2"/>
              <w:rPr>
                <w:b/>
                <w:sz w:val="23"/>
              </w:rPr>
            </w:pPr>
          </w:p>
          <w:p w:rsidR="007E1513" w:rsidRDefault="002462E7">
            <w:pPr>
              <w:pStyle w:val="TableParagraph"/>
              <w:ind w:left="101"/>
              <w:rPr>
                <w:sz w:val="24"/>
              </w:rPr>
            </w:pPr>
            <w:r>
              <w:rPr>
                <w:sz w:val="24"/>
              </w:rPr>
              <w:t>4.3</w:t>
            </w:r>
          </w:p>
        </w:tc>
        <w:tc>
          <w:tcPr>
            <w:tcW w:w="2040" w:type="dxa"/>
          </w:tcPr>
          <w:p w:rsidR="007E1513" w:rsidRDefault="002462E7">
            <w:pPr>
              <w:pStyle w:val="TableParagraph"/>
              <w:spacing w:before="127"/>
              <w:ind w:left="235" w:right="532"/>
              <w:rPr>
                <w:sz w:val="24"/>
              </w:rPr>
            </w:pPr>
            <w:r>
              <w:rPr>
                <w:sz w:val="24"/>
              </w:rPr>
              <w:t>Размещение</w:t>
            </w:r>
            <w:r>
              <w:rPr>
                <w:spacing w:val="-57"/>
                <w:sz w:val="24"/>
              </w:rPr>
              <w:t xml:space="preserve"> </w:t>
            </w:r>
            <w:r>
              <w:rPr>
                <w:sz w:val="24"/>
              </w:rPr>
              <w:t>населения</w:t>
            </w:r>
          </w:p>
        </w:tc>
        <w:tc>
          <w:tcPr>
            <w:tcW w:w="895" w:type="dxa"/>
          </w:tcPr>
          <w:p w:rsidR="007E1513" w:rsidRDefault="007E1513">
            <w:pPr>
              <w:pStyle w:val="TableParagraph"/>
              <w:spacing w:before="2"/>
              <w:rPr>
                <w:b/>
                <w:sz w:val="23"/>
              </w:rPr>
            </w:pPr>
          </w:p>
          <w:p w:rsidR="007E1513" w:rsidRDefault="002462E7">
            <w:pPr>
              <w:pStyle w:val="TableParagraph"/>
              <w:ind w:left="480"/>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spacing w:before="2"/>
              <w:rPr>
                <w:b/>
                <w:sz w:val="23"/>
              </w:rPr>
            </w:pPr>
          </w:p>
          <w:p w:rsidR="007E1513" w:rsidRDefault="002462E7">
            <w:pPr>
              <w:pStyle w:val="TableParagraph"/>
              <w:ind w:left="818" w:right="626"/>
              <w:jc w:val="center"/>
              <w:rPr>
                <w:sz w:val="24"/>
              </w:rPr>
            </w:pPr>
            <w:r>
              <w:rPr>
                <w:sz w:val="24"/>
              </w:rPr>
              <w:t>0.5</w:t>
            </w:r>
          </w:p>
        </w:tc>
        <w:tc>
          <w:tcPr>
            <w:tcW w:w="2535" w:type="dxa"/>
          </w:tcPr>
          <w:p w:rsidR="007E1513" w:rsidRDefault="002462E7">
            <w:pPr>
              <w:pStyle w:val="TableParagraph"/>
              <w:spacing w:before="25" w:line="240" w:lineRule="atLeast"/>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86">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87">
              <w:r>
                <w:rPr>
                  <w:rFonts w:ascii="Calibri" w:hAnsi="Calibri"/>
                  <w:color w:val="0462C1"/>
                  <w:sz w:val="20"/>
                  <w:u w:val="single" w:color="0462C1"/>
                </w:rPr>
                <w:t>38</w:t>
              </w:r>
            </w:hyperlink>
          </w:p>
        </w:tc>
      </w:tr>
      <w:tr w:rsidR="007E1513">
        <w:trPr>
          <w:trHeight w:val="777"/>
        </w:trPr>
        <w:tc>
          <w:tcPr>
            <w:tcW w:w="653" w:type="dxa"/>
          </w:tcPr>
          <w:p w:rsidR="007E1513" w:rsidRDefault="007E1513">
            <w:pPr>
              <w:pStyle w:val="TableParagraph"/>
              <w:spacing w:before="2"/>
              <w:rPr>
                <w:b/>
                <w:sz w:val="23"/>
              </w:rPr>
            </w:pPr>
          </w:p>
          <w:p w:rsidR="007E1513" w:rsidRDefault="002462E7">
            <w:pPr>
              <w:pStyle w:val="TableParagraph"/>
              <w:ind w:left="101"/>
              <w:rPr>
                <w:sz w:val="24"/>
              </w:rPr>
            </w:pPr>
            <w:r>
              <w:rPr>
                <w:sz w:val="24"/>
              </w:rPr>
              <w:t>4.4</w:t>
            </w:r>
          </w:p>
        </w:tc>
        <w:tc>
          <w:tcPr>
            <w:tcW w:w="2040" w:type="dxa"/>
          </w:tcPr>
          <w:p w:rsidR="007E1513" w:rsidRDefault="002462E7">
            <w:pPr>
              <w:pStyle w:val="TableParagraph"/>
              <w:spacing w:before="127"/>
              <w:ind w:left="235" w:right="135"/>
              <w:rPr>
                <w:sz w:val="24"/>
              </w:rPr>
            </w:pPr>
            <w:r>
              <w:rPr>
                <w:sz w:val="24"/>
              </w:rPr>
              <w:t>Качество жизни</w:t>
            </w:r>
            <w:r>
              <w:rPr>
                <w:spacing w:val="-58"/>
                <w:sz w:val="24"/>
              </w:rPr>
              <w:t xml:space="preserve"> </w:t>
            </w:r>
            <w:r>
              <w:rPr>
                <w:sz w:val="24"/>
              </w:rPr>
              <w:t>населения</w:t>
            </w:r>
          </w:p>
        </w:tc>
        <w:tc>
          <w:tcPr>
            <w:tcW w:w="895" w:type="dxa"/>
          </w:tcPr>
          <w:p w:rsidR="007E1513" w:rsidRDefault="007E1513">
            <w:pPr>
              <w:pStyle w:val="TableParagraph"/>
              <w:spacing w:before="2"/>
              <w:rPr>
                <w:b/>
                <w:sz w:val="23"/>
              </w:rPr>
            </w:pPr>
          </w:p>
          <w:p w:rsidR="007E1513" w:rsidRDefault="002462E7">
            <w:pPr>
              <w:pStyle w:val="TableParagraph"/>
              <w:ind w:left="480"/>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spacing w:before="2"/>
              <w:rPr>
                <w:b/>
                <w:sz w:val="23"/>
              </w:rPr>
            </w:pPr>
          </w:p>
          <w:p w:rsidR="007E1513" w:rsidRDefault="002462E7">
            <w:pPr>
              <w:pStyle w:val="TableParagraph"/>
              <w:ind w:left="818" w:right="626"/>
              <w:jc w:val="center"/>
              <w:rPr>
                <w:sz w:val="24"/>
              </w:rPr>
            </w:pPr>
            <w:r>
              <w:rPr>
                <w:sz w:val="24"/>
              </w:rPr>
              <w:t>0.5</w:t>
            </w:r>
          </w:p>
        </w:tc>
        <w:tc>
          <w:tcPr>
            <w:tcW w:w="2535" w:type="dxa"/>
          </w:tcPr>
          <w:p w:rsidR="007E1513" w:rsidRDefault="002462E7">
            <w:pPr>
              <w:pStyle w:val="TableParagraph"/>
              <w:spacing w:before="25" w:line="240" w:lineRule="atLeast"/>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88">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89">
              <w:r>
                <w:rPr>
                  <w:rFonts w:ascii="Calibri" w:hAnsi="Calibri"/>
                  <w:color w:val="0462C1"/>
                  <w:sz w:val="20"/>
                  <w:u w:val="single" w:color="0462C1"/>
                </w:rPr>
                <w:t>38</w:t>
              </w:r>
            </w:hyperlink>
          </w:p>
        </w:tc>
      </w:tr>
      <w:tr w:rsidR="007E1513">
        <w:trPr>
          <w:trHeight w:val="318"/>
        </w:trPr>
        <w:tc>
          <w:tcPr>
            <w:tcW w:w="2693"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5" w:type="dxa"/>
          </w:tcPr>
          <w:p w:rsidR="007E1513" w:rsidRDefault="002462E7">
            <w:pPr>
              <w:pStyle w:val="TableParagraph"/>
              <w:spacing w:before="36" w:line="263" w:lineRule="exact"/>
              <w:ind w:left="480"/>
              <w:rPr>
                <w:sz w:val="24"/>
              </w:rPr>
            </w:pPr>
            <w:r>
              <w:rPr>
                <w:sz w:val="24"/>
              </w:rPr>
              <w:t>7</w:t>
            </w:r>
          </w:p>
        </w:tc>
        <w:tc>
          <w:tcPr>
            <w:tcW w:w="6051" w:type="dxa"/>
            <w:gridSpan w:val="3"/>
          </w:tcPr>
          <w:p w:rsidR="007E1513" w:rsidRDefault="007E1513">
            <w:pPr>
              <w:pStyle w:val="TableParagraph"/>
            </w:pPr>
          </w:p>
        </w:tc>
      </w:tr>
      <w:tr w:rsidR="007E1513">
        <w:trPr>
          <w:trHeight w:val="321"/>
        </w:trPr>
        <w:tc>
          <w:tcPr>
            <w:tcW w:w="9639"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5. МИРОВОЕ</w:t>
            </w:r>
            <w:r>
              <w:rPr>
                <w:b/>
                <w:spacing w:val="-1"/>
                <w:sz w:val="24"/>
              </w:rPr>
              <w:t xml:space="preserve"> </w:t>
            </w:r>
            <w:r>
              <w:rPr>
                <w:b/>
                <w:sz w:val="24"/>
              </w:rPr>
              <w:t>ХОЗЯЙСТВО</w:t>
            </w:r>
          </w:p>
        </w:tc>
      </w:tr>
      <w:tr w:rsidR="007E1513">
        <w:trPr>
          <w:trHeight w:val="2253"/>
        </w:trPr>
        <w:tc>
          <w:tcPr>
            <w:tcW w:w="653"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5"/>
              </w:rPr>
            </w:pPr>
          </w:p>
          <w:p w:rsidR="007E1513" w:rsidRDefault="002462E7">
            <w:pPr>
              <w:pStyle w:val="TableParagraph"/>
              <w:spacing w:before="1"/>
              <w:ind w:left="101"/>
              <w:rPr>
                <w:sz w:val="24"/>
              </w:rPr>
            </w:pPr>
            <w:r>
              <w:rPr>
                <w:sz w:val="24"/>
              </w:rPr>
              <w:t>5.1</w:t>
            </w:r>
          </w:p>
        </w:tc>
        <w:tc>
          <w:tcPr>
            <w:tcW w:w="2040" w:type="dxa"/>
          </w:tcPr>
          <w:p w:rsidR="007E1513" w:rsidRDefault="002462E7">
            <w:pPr>
              <w:pStyle w:val="TableParagraph"/>
              <w:spacing w:before="38"/>
              <w:ind w:left="235" w:right="113"/>
              <w:rPr>
                <w:sz w:val="24"/>
              </w:rPr>
            </w:pPr>
            <w:r>
              <w:rPr>
                <w:sz w:val="24"/>
              </w:rPr>
              <w:t>Состав 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pacing w:val="-1"/>
                <w:sz w:val="24"/>
              </w:rPr>
              <w:t>Международное</w:t>
            </w:r>
            <w:r>
              <w:rPr>
                <w:spacing w:val="-57"/>
                <w:sz w:val="24"/>
              </w:rPr>
              <w:t xml:space="preserve"> </w:t>
            </w:r>
            <w:r>
              <w:rPr>
                <w:sz w:val="24"/>
              </w:rPr>
              <w:t>географическое</w:t>
            </w:r>
            <w:r>
              <w:rPr>
                <w:spacing w:val="1"/>
                <w:sz w:val="24"/>
              </w:rPr>
              <w:t xml:space="preserve"> </w:t>
            </w:r>
            <w:r>
              <w:rPr>
                <w:sz w:val="24"/>
              </w:rPr>
              <w:t>разделение</w:t>
            </w:r>
          </w:p>
          <w:p w:rsidR="007E1513" w:rsidRDefault="002462E7">
            <w:pPr>
              <w:pStyle w:val="TableParagraph"/>
              <w:spacing w:before="1" w:line="263" w:lineRule="exact"/>
              <w:ind w:left="235"/>
              <w:rPr>
                <w:sz w:val="24"/>
              </w:rPr>
            </w:pPr>
            <w:r>
              <w:rPr>
                <w:sz w:val="24"/>
              </w:rPr>
              <w:t>труда</w:t>
            </w:r>
          </w:p>
        </w:tc>
        <w:tc>
          <w:tcPr>
            <w:tcW w:w="895"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5"/>
              </w:rPr>
            </w:pPr>
          </w:p>
          <w:p w:rsidR="007E1513" w:rsidRDefault="002462E7">
            <w:pPr>
              <w:pStyle w:val="TableParagraph"/>
              <w:spacing w:before="1"/>
              <w:ind w:left="480"/>
              <w:rPr>
                <w:sz w:val="24"/>
              </w:rPr>
            </w:pPr>
            <w:r>
              <w:rPr>
                <w:sz w:val="24"/>
              </w:rPr>
              <w:t>2</w:t>
            </w:r>
          </w:p>
        </w:tc>
        <w:tc>
          <w:tcPr>
            <w:tcW w:w="1726" w:type="dxa"/>
          </w:tcPr>
          <w:p w:rsidR="007E1513" w:rsidRDefault="007E1513">
            <w:pPr>
              <w:pStyle w:val="TableParagraph"/>
            </w:pPr>
          </w:p>
        </w:tc>
        <w:tc>
          <w:tcPr>
            <w:tcW w:w="179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5"/>
              <w:rPr>
                <w:b/>
                <w:sz w:val="35"/>
              </w:rPr>
            </w:pPr>
          </w:p>
          <w:p w:rsidR="007E1513" w:rsidRDefault="002462E7">
            <w:pPr>
              <w:pStyle w:val="TableParagraph"/>
              <w:spacing w:before="1"/>
              <w:ind w:left="818" w:right="626"/>
              <w:jc w:val="center"/>
              <w:rPr>
                <w:sz w:val="24"/>
              </w:rPr>
            </w:pPr>
            <w:r>
              <w:rPr>
                <w:sz w:val="24"/>
              </w:rPr>
              <w:t>0.5</w:t>
            </w:r>
          </w:p>
        </w:tc>
        <w:tc>
          <w:tcPr>
            <w:tcW w:w="2535" w:type="dxa"/>
          </w:tcPr>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spacing w:before="3"/>
              <w:rPr>
                <w:b/>
                <w:sz w:val="28"/>
              </w:rPr>
            </w:pPr>
          </w:p>
          <w:p w:rsidR="007E1513" w:rsidRDefault="002462E7">
            <w:pPr>
              <w:pStyle w:val="TableParagraph"/>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90">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91">
              <w:r>
                <w:rPr>
                  <w:rFonts w:ascii="Calibri" w:hAnsi="Calibri"/>
                  <w:color w:val="0462C1"/>
                  <w:sz w:val="20"/>
                  <w:u w:val="single" w:color="0462C1"/>
                </w:rPr>
                <w:t>38</w:t>
              </w:r>
            </w:hyperlink>
          </w:p>
        </w:tc>
      </w:tr>
      <w:tr w:rsidR="007E1513">
        <w:trPr>
          <w:trHeight w:val="1701"/>
        </w:trPr>
        <w:tc>
          <w:tcPr>
            <w:tcW w:w="653"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101"/>
              <w:rPr>
                <w:sz w:val="24"/>
              </w:rPr>
            </w:pPr>
            <w:r>
              <w:rPr>
                <w:sz w:val="24"/>
              </w:rPr>
              <w:t>5.2</w:t>
            </w:r>
          </w:p>
        </w:tc>
        <w:tc>
          <w:tcPr>
            <w:tcW w:w="2040" w:type="dxa"/>
          </w:tcPr>
          <w:p w:rsidR="007E1513" w:rsidRDefault="002462E7">
            <w:pPr>
              <w:pStyle w:val="TableParagraph"/>
              <w:spacing w:before="25" w:line="270" w:lineRule="atLeast"/>
              <w:ind w:left="235" w:right="122"/>
              <w:rPr>
                <w:sz w:val="24"/>
              </w:rPr>
            </w:pPr>
            <w:r>
              <w:rPr>
                <w:spacing w:val="-1"/>
                <w:sz w:val="24"/>
              </w:rPr>
              <w:t>Международная</w:t>
            </w:r>
            <w:r>
              <w:rPr>
                <w:spacing w:val="-57"/>
                <w:sz w:val="24"/>
              </w:rPr>
              <w:t xml:space="preserve"> </w:t>
            </w:r>
            <w:r>
              <w:rPr>
                <w:sz w:val="24"/>
              </w:rPr>
              <w:t>экономическая</w:t>
            </w:r>
            <w:r>
              <w:rPr>
                <w:spacing w:val="1"/>
                <w:sz w:val="24"/>
              </w:rPr>
              <w:t xml:space="preserve"> </w:t>
            </w:r>
            <w:r>
              <w:rPr>
                <w:sz w:val="24"/>
              </w:rPr>
              <w:t>интеграция и</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p>
        </w:tc>
        <w:tc>
          <w:tcPr>
            <w:tcW w:w="895" w:type="dxa"/>
          </w:tcPr>
          <w:p w:rsidR="007E1513" w:rsidRDefault="007E1513">
            <w:pPr>
              <w:pStyle w:val="TableParagraph"/>
              <w:rPr>
                <w:b/>
                <w:sz w:val="26"/>
              </w:rPr>
            </w:pPr>
          </w:p>
          <w:p w:rsidR="007E1513" w:rsidRDefault="007E1513">
            <w:pPr>
              <w:pStyle w:val="TableParagraph"/>
              <w:spacing w:before="3"/>
              <w:rPr>
                <w:b/>
                <w:sz w:val="37"/>
              </w:rPr>
            </w:pPr>
          </w:p>
          <w:p w:rsidR="007E1513" w:rsidRDefault="002462E7">
            <w:pPr>
              <w:pStyle w:val="TableParagraph"/>
              <w:ind w:left="480"/>
              <w:rPr>
                <w:sz w:val="24"/>
              </w:rPr>
            </w:pPr>
            <w:r>
              <w:rPr>
                <w:sz w:val="24"/>
              </w:rPr>
              <w:t>1</w:t>
            </w: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7E1513">
            <w:pPr>
              <w:pStyle w:val="TableParagraph"/>
              <w:rPr>
                <w:b/>
                <w:sz w:val="20"/>
              </w:rPr>
            </w:pPr>
          </w:p>
          <w:p w:rsidR="007E1513" w:rsidRDefault="007E1513">
            <w:pPr>
              <w:pStyle w:val="TableParagraph"/>
              <w:rPr>
                <w:b/>
                <w:sz w:val="24"/>
              </w:rPr>
            </w:pPr>
          </w:p>
          <w:p w:rsidR="007E1513" w:rsidRDefault="002462E7">
            <w:pPr>
              <w:pStyle w:val="TableParagraph"/>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92">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93">
              <w:r>
                <w:rPr>
                  <w:rFonts w:ascii="Calibri" w:hAnsi="Calibri"/>
                  <w:color w:val="0462C1"/>
                  <w:sz w:val="20"/>
                  <w:u w:val="single" w:color="0462C1"/>
                </w:rPr>
                <w:t>38</w:t>
              </w:r>
            </w:hyperlink>
          </w:p>
        </w:tc>
      </w:tr>
      <w:tr w:rsidR="007E1513">
        <w:trPr>
          <w:trHeight w:val="2803"/>
        </w:trPr>
        <w:tc>
          <w:tcPr>
            <w:tcW w:w="653"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101"/>
              <w:rPr>
                <w:sz w:val="24"/>
              </w:rPr>
            </w:pPr>
            <w:r>
              <w:rPr>
                <w:sz w:val="24"/>
              </w:rPr>
              <w:t>5.3</w:t>
            </w:r>
          </w:p>
        </w:tc>
        <w:tc>
          <w:tcPr>
            <w:tcW w:w="2040" w:type="dxa"/>
          </w:tcPr>
          <w:p w:rsidR="007E1513" w:rsidRDefault="002462E7">
            <w:pPr>
              <w:pStyle w:val="TableParagraph"/>
              <w:spacing w:before="38"/>
              <w:ind w:left="235" w:right="171"/>
              <w:rPr>
                <w:sz w:val="24"/>
              </w:rPr>
            </w:pPr>
            <w:r>
              <w:rPr>
                <w:sz w:val="24"/>
              </w:rPr>
              <w:t>География</w:t>
            </w:r>
            <w:r>
              <w:rPr>
                <w:spacing w:val="1"/>
                <w:sz w:val="24"/>
              </w:rPr>
              <w:t xml:space="preserve"> </w:t>
            </w:r>
            <w:r>
              <w:rPr>
                <w:sz w:val="24"/>
              </w:rPr>
              <w:t>главных</w:t>
            </w:r>
            <w:r>
              <w:rPr>
                <w:spacing w:val="1"/>
                <w:sz w:val="24"/>
              </w:rPr>
              <w:t xml:space="preserve"> </w:t>
            </w:r>
            <w:r>
              <w:rPr>
                <w:sz w:val="24"/>
              </w:rPr>
              <w:t>отраслей</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pacing w:val="-1"/>
                <w:sz w:val="24"/>
              </w:rPr>
              <w:t>Промышленнос</w:t>
            </w:r>
            <w:r>
              <w:rPr>
                <w:spacing w:val="-57"/>
                <w:sz w:val="24"/>
              </w:rPr>
              <w:t xml:space="preserve"> </w:t>
            </w:r>
            <w:r>
              <w:rPr>
                <w:sz w:val="24"/>
              </w:rPr>
              <w:t>ть мира.</w:t>
            </w:r>
          </w:p>
          <w:p w:rsidR="007E1513" w:rsidRDefault="002462E7">
            <w:pPr>
              <w:pStyle w:val="TableParagraph"/>
              <w:spacing w:line="270" w:lineRule="atLeast"/>
              <w:ind w:left="235" w:right="461"/>
              <w:rPr>
                <w:sz w:val="24"/>
              </w:rPr>
            </w:pPr>
            <w:r>
              <w:rPr>
                <w:sz w:val="24"/>
              </w:rPr>
              <w:t>Сельское</w:t>
            </w:r>
            <w:r>
              <w:rPr>
                <w:spacing w:val="1"/>
                <w:sz w:val="24"/>
              </w:rPr>
              <w:t xml:space="preserve"> </w:t>
            </w:r>
            <w:r>
              <w:rPr>
                <w:sz w:val="24"/>
              </w:rPr>
              <w:t>хозяйство.</w:t>
            </w:r>
            <w:r>
              <w:rPr>
                <w:spacing w:val="1"/>
                <w:sz w:val="24"/>
              </w:rPr>
              <w:t xml:space="preserve"> </w:t>
            </w:r>
            <w:r>
              <w:rPr>
                <w:sz w:val="24"/>
              </w:rPr>
              <w:t>Сфера</w:t>
            </w:r>
            <w:r>
              <w:rPr>
                <w:spacing w:val="-15"/>
                <w:sz w:val="24"/>
              </w:rPr>
              <w:t xml:space="preserve"> </w:t>
            </w:r>
            <w:r>
              <w:rPr>
                <w:sz w:val="24"/>
              </w:rPr>
              <w:t>услуг.</w:t>
            </w:r>
          </w:p>
        </w:tc>
        <w:tc>
          <w:tcPr>
            <w:tcW w:w="895"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420"/>
              <w:rPr>
                <w:sz w:val="24"/>
              </w:rPr>
            </w:pPr>
            <w:r>
              <w:rPr>
                <w:sz w:val="24"/>
              </w:rPr>
              <w:t>11</w:t>
            </w:r>
          </w:p>
        </w:tc>
        <w:tc>
          <w:tcPr>
            <w:tcW w:w="1726" w:type="dxa"/>
          </w:tcPr>
          <w:p w:rsidR="007E1513" w:rsidRDefault="007E1513">
            <w:pPr>
              <w:pStyle w:val="TableParagraph"/>
            </w:pPr>
          </w:p>
        </w:tc>
        <w:tc>
          <w:tcPr>
            <w:tcW w:w="1790" w:type="dxa"/>
          </w:tcPr>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rPr>
                <w:b/>
                <w:sz w:val="26"/>
              </w:rPr>
            </w:pPr>
          </w:p>
          <w:p w:rsidR="007E1513" w:rsidRDefault="007E1513">
            <w:pPr>
              <w:pStyle w:val="TableParagraph"/>
              <w:spacing w:before="3"/>
              <w:rPr>
                <w:b/>
                <w:sz w:val="33"/>
              </w:rPr>
            </w:pPr>
          </w:p>
          <w:p w:rsidR="007E1513" w:rsidRDefault="002462E7">
            <w:pPr>
              <w:pStyle w:val="TableParagraph"/>
              <w:ind w:left="194"/>
              <w:jc w:val="center"/>
              <w:rPr>
                <w:sz w:val="24"/>
              </w:rPr>
            </w:pPr>
            <w:r>
              <w:rPr>
                <w:sz w:val="24"/>
              </w:rPr>
              <w:t>1</w:t>
            </w:r>
          </w:p>
        </w:tc>
        <w:tc>
          <w:tcPr>
            <w:tcW w:w="2535" w:type="dxa"/>
          </w:tcPr>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7E1513">
            <w:pPr>
              <w:pStyle w:val="TableParagraph"/>
              <w:rPr>
                <w:b/>
                <w:sz w:val="20"/>
              </w:rPr>
            </w:pPr>
          </w:p>
          <w:p w:rsidR="007E1513" w:rsidRDefault="002462E7">
            <w:pPr>
              <w:pStyle w:val="TableParagraph"/>
              <w:spacing w:before="139"/>
              <w:ind w:left="236"/>
              <w:rPr>
                <w:rFonts w:ascii="Calibri" w:hAnsi="Calibri"/>
                <w:sz w:val="20"/>
              </w:rPr>
            </w:pPr>
            <w:r>
              <w:rPr>
                <w:rFonts w:ascii="Calibri" w:hAnsi="Calibri"/>
                <w:sz w:val="20"/>
              </w:rPr>
              <w:t>Библиотека ЦОК</w:t>
            </w:r>
            <w:r>
              <w:rPr>
                <w:rFonts w:ascii="Calibri" w:hAnsi="Calibri"/>
                <w:spacing w:val="1"/>
                <w:sz w:val="20"/>
              </w:rPr>
              <w:t xml:space="preserve"> </w:t>
            </w:r>
            <w:hyperlink r:id="rId694">
              <w:r>
                <w:rPr>
                  <w:rFonts w:ascii="Calibri" w:hAnsi="Calibri"/>
                  <w:color w:val="0462C1"/>
                  <w:spacing w:val="-1"/>
                  <w:sz w:val="20"/>
                  <w:u w:val="single" w:color="0462C1"/>
                </w:rPr>
                <w:t>https://m.edsoo.ru/7f414f</w:t>
              </w:r>
            </w:hyperlink>
            <w:r>
              <w:rPr>
                <w:rFonts w:ascii="Calibri" w:hAnsi="Calibri"/>
                <w:color w:val="0462C1"/>
                <w:spacing w:val="-43"/>
                <w:sz w:val="20"/>
              </w:rPr>
              <w:t xml:space="preserve"> </w:t>
            </w:r>
            <w:hyperlink r:id="rId695">
              <w:r>
                <w:rPr>
                  <w:rFonts w:ascii="Calibri" w:hAnsi="Calibri"/>
                  <w:color w:val="0462C1"/>
                  <w:sz w:val="20"/>
                  <w:u w:val="single" w:color="0462C1"/>
                </w:rPr>
                <w:t>38</w:t>
              </w:r>
            </w:hyperlink>
          </w:p>
        </w:tc>
      </w:tr>
    </w:tbl>
    <w:p w:rsidR="007E1513" w:rsidRDefault="007E1513">
      <w:pPr>
        <w:rPr>
          <w:rFonts w:ascii="Calibri" w:hAnsi="Calibri"/>
          <w:sz w:val="20"/>
        </w:rPr>
        <w:sectPr w:rsidR="007E1513">
          <w:pgSz w:w="11910" w:h="16390"/>
          <w:pgMar w:top="1560" w:right="980" w:bottom="1080" w:left="980" w:header="0" w:footer="885" w:gutter="0"/>
          <w:cols w:space="720"/>
        </w:sectPr>
      </w:pPr>
    </w:p>
    <w:p w:rsidR="007E1513" w:rsidRDefault="007E1513">
      <w:pPr>
        <w:pStyle w:val="a3"/>
        <w:spacing w:before="1"/>
        <w:ind w:left="0" w:firstLine="0"/>
        <w:jc w:val="left"/>
        <w:rPr>
          <w:b/>
          <w:sz w:val="12"/>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3"/>
        <w:gridCol w:w="2040"/>
        <w:gridCol w:w="895"/>
        <w:gridCol w:w="1726"/>
        <w:gridCol w:w="1790"/>
        <w:gridCol w:w="2535"/>
      </w:tblGrid>
      <w:tr w:rsidR="007E1513">
        <w:trPr>
          <w:trHeight w:val="597"/>
        </w:trPr>
        <w:tc>
          <w:tcPr>
            <w:tcW w:w="653" w:type="dxa"/>
          </w:tcPr>
          <w:p w:rsidR="007E1513" w:rsidRDefault="007E1513">
            <w:pPr>
              <w:pStyle w:val="TableParagraph"/>
            </w:pPr>
          </w:p>
        </w:tc>
        <w:tc>
          <w:tcPr>
            <w:tcW w:w="2040" w:type="dxa"/>
          </w:tcPr>
          <w:p w:rsidR="007E1513" w:rsidRDefault="002462E7">
            <w:pPr>
              <w:pStyle w:val="TableParagraph"/>
              <w:spacing w:before="25" w:line="270" w:lineRule="atLeast"/>
              <w:ind w:left="235" w:right="740"/>
              <w:rPr>
                <w:sz w:val="24"/>
              </w:rPr>
            </w:pPr>
            <w:r>
              <w:rPr>
                <w:sz w:val="24"/>
              </w:rPr>
              <w:t>Мировой</w:t>
            </w:r>
            <w:r>
              <w:rPr>
                <w:spacing w:val="1"/>
                <w:sz w:val="24"/>
              </w:rPr>
              <w:t xml:space="preserve"> </w:t>
            </w:r>
            <w:r>
              <w:rPr>
                <w:sz w:val="24"/>
              </w:rPr>
              <w:t>транспорт</w:t>
            </w:r>
          </w:p>
        </w:tc>
        <w:tc>
          <w:tcPr>
            <w:tcW w:w="895" w:type="dxa"/>
          </w:tcPr>
          <w:p w:rsidR="007E1513" w:rsidRDefault="007E1513">
            <w:pPr>
              <w:pStyle w:val="TableParagraph"/>
            </w:pPr>
          </w:p>
        </w:tc>
        <w:tc>
          <w:tcPr>
            <w:tcW w:w="1726" w:type="dxa"/>
          </w:tcPr>
          <w:p w:rsidR="007E1513" w:rsidRDefault="007E1513">
            <w:pPr>
              <w:pStyle w:val="TableParagraph"/>
            </w:pPr>
          </w:p>
        </w:tc>
        <w:tc>
          <w:tcPr>
            <w:tcW w:w="1790" w:type="dxa"/>
          </w:tcPr>
          <w:p w:rsidR="007E1513" w:rsidRDefault="007E1513">
            <w:pPr>
              <w:pStyle w:val="TableParagraph"/>
            </w:pPr>
          </w:p>
        </w:tc>
        <w:tc>
          <w:tcPr>
            <w:tcW w:w="2535" w:type="dxa"/>
          </w:tcPr>
          <w:p w:rsidR="007E1513" w:rsidRDefault="007E1513">
            <w:pPr>
              <w:pStyle w:val="TableParagraph"/>
            </w:pPr>
          </w:p>
        </w:tc>
      </w:tr>
      <w:tr w:rsidR="007E1513">
        <w:trPr>
          <w:trHeight w:val="318"/>
        </w:trPr>
        <w:tc>
          <w:tcPr>
            <w:tcW w:w="2693" w:type="dxa"/>
            <w:gridSpan w:val="2"/>
          </w:tcPr>
          <w:p w:rsidR="007E1513" w:rsidRDefault="002462E7">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95" w:type="dxa"/>
          </w:tcPr>
          <w:p w:rsidR="007E1513" w:rsidRDefault="002462E7">
            <w:pPr>
              <w:pStyle w:val="TableParagraph"/>
              <w:spacing w:before="36" w:line="263" w:lineRule="exact"/>
              <w:ind w:left="420"/>
              <w:rPr>
                <w:sz w:val="24"/>
              </w:rPr>
            </w:pPr>
            <w:r>
              <w:rPr>
                <w:sz w:val="24"/>
              </w:rPr>
              <w:t>14</w:t>
            </w:r>
          </w:p>
        </w:tc>
        <w:tc>
          <w:tcPr>
            <w:tcW w:w="6051" w:type="dxa"/>
            <w:gridSpan w:val="3"/>
          </w:tcPr>
          <w:p w:rsidR="007E1513" w:rsidRDefault="007E1513">
            <w:pPr>
              <w:pStyle w:val="TableParagraph"/>
            </w:pPr>
          </w:p>
        </w:tc>
      </w:tr>
      <w:tr w:rsidR="007E1513">
        <w:trPr>
          <w:trHeight w:val="321"/>
        </w:trPr>
        <w:tc>
          <w:tcPr>
            <w:tcW w:w="2693" w:type="dxa"/>
            <w:gridSpan w:val="2"/>
          </w:tcPr>
          <w:p w:rsidR="007E1513" w:rsidRDefault="002462E7">
            <w:pPr>
              <w:pStyle w:val="TableParagraph"/>
              <w:spacing w:before="38" w:line="263" w:lineRule="exact"/>
              <w:ind w:left="235"/>
              <w:rPr>
                <w:sz w:val="24"/>
              </w:rPr>
            </w:pPr>
            <w:r>
              <w:rPr>
                <w:sz w:val="24"/>
              </w:rPr>
              <w:t>Резервное</w:t>
            </w:r>
            <w:r>
              <w:rPr>
                <w:spacing w:val="-4"/>
                <w:sz w:val="24"/>
              </w:rPr>
              <w:t xml:space="preserve"> </w:t>
            </w:r>
            <w:r>
              <w:rPr>
                <w:sz w:val="24"/>
              </w:rPr>
              <w:t>время</w:t>
            </w:r>
          </w:p>
        </w:tc>
        <w:tc>
          <w:tcPr>
            <w:tcW w:w="895" w:type="dxa"/>
          </w:tcPr>
          <w:p w:rsidR="007E1513" w:rsidRDefault="002462E7">
            <w:pPr>
              <w:pStyle w:val="TableParagraph"/>
              <w:spacing w:before="38" w:line="263" w:lineRule="exact"/>
              <w:ind w:left="480"/>
              <w:rPr>
                <w:sz w:val="24"/>
              </w:rPr>
            </w:pPr>
            <w:r>
              <w:rPr>
                <w:sz w:val="24"/>
              </w:rPr>
              <w:t>2</w:t>
            </w:r>
          </w:p>
        </w:tc>
        <w:tc>
          <w:tcPr>
            <w:tcW w:w="1726" w:type="dxa"/>
          </w:tcPr>
          <w:p w:rsidR="007E1513" w:rsidRDefault="002462E7">
            <w:pPr>
              <w:pStyle w:val="TableParagraph"/>
              <w:spacing w:before="38" w:line="263" w:lineRule="exact"/>
              <w:ind w:right="702"/>
              <w:jc w:val="right"/>
              <w:rPr>
                <w:sz w:val="24"/>
              </w:rPr>
            </w:pPr>
            <w:r>
              <w:rPr>
                <w:sz w:val="24"/>
              </w:rPr>
              <w:t>1</w:t>
            </w:r>
          </w:p>
        </w:tc>
        <w:tc>
          <w:tcPr>
            <w:tcW w:w="1790" w:type="dxa"/>
          </w:tcPr>
          <w:p w:rsidR="007E1513" w:rsidRDefault="007E1513">
            <w:pPr>
              <w:pStyle w:val="TableParagraph"/>
            </w:pPr>
          </w:p>
        </w:tc>
        <w:tc>
          <w:tcPr>
            <w:tcW w:w="2535" w:type="dxa"/>
          </w:tcPr>
          <w:p w:rsidR="007E1513" w:rsidRDefault="007E1513">
            <w:pPr>
              <w:pStyle w:val="TableParagraph"/>
            </w:pPr>
          </w:p>
        </w:tc>
      </w:tr>
      <w:tr w:rsidR="007E1513">
        <w:trPr>
          <w:trHeight w:val="1146"/>
        </w:trPr>
        <w:tc>
          <w:tcPr>
            <w:tcW w:w="2693" w:type="dxa"/>
            <w:gridSpan w:val="2"/>
          </w:tcPr>
          <w:p w:rsidR="007E1513" w:rsidRDefault="002462E7">
            <w:pPr>
              <w:pStyle w:val="TableParagraph"/>
              <w:spacing w:before="23" w:line="270" w:lineRule="atLeast"/>
              <w:ind w:left="235" w:right="830"/>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895" w:type="dxa"/>
          </w:tcPr>
          <w:p w:rsidR="007E1513" w:rsidRDefault="007E1513">
            <w:pPr>
              <w:pStyle w:val="TableParagraph"/>
              <w:rPr>
                <w:b/>
                <w:sz w:val="26"/>
              </w:rPr>
            </w:pPr>
          </w:p>
          <w:p w:rsidR="007E1513" w:rsidRDefault="002462E7">
            <w:pPr>
              <w:pStyle w:val="TableParagraph"/>
              <w:spacing w:before="155"/>
              <w:ind w:left="420"/>
              <w:rPr>
                <w:sz w:val="24"/>
              </w:rPr>
            </w:pPr>
            <w:r>
              <w:rPr>
                <w:sz w:val="24"/>
              </w:rPr>
              <w:t>34</w:t>
            </w:r>
          </w:p>
        </w:tc>
        <w:tc>
          <w:tcPr>
            <w:tcW w:w="1726" w:type="dxa"/>
          </w:tcPr>
          <w:p w:rsidR="007E1513" w:rsidRDefault="007E1513">
            <w:pPr>
              <w:pStyle w:val="TableParagraph"/>
              <w:rPr>
                <w:b/>
                <w:sz w:val="26"/>
              </w:rPr>
            </w:pPr>
          </w:p>
          <w:p w:rsidR="007E1513" w:rsidRDefault="002462E7">
            <w:pPr>
              <w:pStyle w:val="TableParagraph"/>
              <w:spacing w:before="155"/>
              <w:ind w:right="702"/>
              <w:jc w:val="right"/>
              <w:rPr>
                <w:sz w:val="24"/>
              </w:rPr>
            </w:pPr>
            <w:r>
              <w:rPr>
                <w:sz w:val="24"/>
              </w:rPr>
              <w:t>1</w:t>
            </w:r>
          </w:p>
        </w:tc>
        <w:tc>
          <w:tcPr>
            <w:tcW w:w="1790" w:type="dxa"/>
          </w:tcPr>
          <w:p w:rsidR="007E1513" w:rsidRDefault="007E1513">
            <w:pPr>
              <w:pStyle w:val="TableParagraph"/>
              <w:rPr>
                <w:b/>
                <w:sz w:val="26"/>
              </w:rPr>
            </w:pPr>
          </w:p>
          <w:p w:rsidR="007E1513" w:rsidRDefault="002462E7">
            <w:pPr>
              <w:pStyle w:val="TableParagraph"/>
              <w:spacing w:before="155"/>
              <w:ind w:left="818" w:right="626"/>
              <w:jc w:val="center"/>
              <w:rPr>
                <w:sz w:val="24"/>
              </w:rPr>
            </w:pPr>
            <w:r>
              <w:rPr>
                <w:sz w:val="24"/>
              </w:rPr>
              <w:t>6.5</w:t>
            </w:r>
          </w:p>
        </w:tc>
        <w:tc>
          <w:tcPr>
            <w:tcW w:w="2535" w:type="dxa"/>
          </w:tcPr>
          <w:p w:rsidR="007E1513" w:rsidRDefault="007E1513">
            <w:pPr>
              <w:pStyle w:val="TableParagraph"/>
            </w:pPr>
          </w:p>
        </w:tc>
      </w:tr>
    </w:tbl>
    <w:p w:rsidR="007E1513" w:rsidRDefault="007E1513">
      <w:pPr>
        <w:sectPr w:rsidR="007E1513">
          <w:pgSz w:w="11910" w:h="16390"/>
          <w:pgMar w:top="1560" w:right="980" w:bottom="1080" w:left="980" w:header="0" w:footer="885" w:gutter="0"/>
          <w:cols w:space="720"/>
        </w:sectPr>
      </w:pPr>
    </w:p>
    <w:p w:rsidR="007E1513" w:rsidRDefault="002462E7">
      <w:pPr>
        <w:spacing w:before="68" w:after="2"/>
        <w:ind w:left="350"/>
        <w:rPr>
          <w:b/>
          <w:sz w:val="28"/>
        </w:rPr>
      </w:pPr>
      <w:r>
        <w:rPr>
          <w:b/>
          <w:sz w:val="28"/>
        </w:rPr>
        <w:t>11 КЛАСС</w:t>
      </w:r>
    </w:p>
    <w:tbl>
      <w:tblPr>
        <w:tblStyle w:val="TableNormal"/>
        <w:tblW w:w="0" w:type="auto"/>
        <w:tblInd w:w="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5"/>
        <w:gridCol w:w="2374"/>
        <w:gridCol w:w="914"/>
        <w:gridCol w:w="1766"/>
        <w:gridCol w:w="1833"/>
        <w:gridCol w:w="2596"/>
      </w:tblGrid>
      <w:tr w:rsidR="007E1513">
        <w:trPr>
          <w:trHeight w:val="321"/>
        </w:trPr>
        <w:tc>
          <w:tcPr>
            <w:tcW w:w="665" w:type="dxa"/>
            <w:vMerge w:val="restart"/>
          </w:tcPr>
          <w:p w:rsidR="007E1513" w:rsidRDefault="002462E7">
            <w:pPr>
              <w:pStyle w:val="TableParagraph"/>
              <w:spacing w:before="180"/>
              <w:ind w:left="235" w:right="181"/>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74" w:type="dxa"/>
            <w:vMerge w:val="restart"/>
          </w:tcPr>
          <w:p w:rsidR="007E1513" w:rsidRDefault="002462E7">
            <w:pPr>
              <w:pStyle w:val="TableParagraph"/>
              <w:spacing w:before="180"/>
              <w:ind w:left="235" w:right="52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513" w:type="dxa"/>
            <w:gridSpan w:val="3"/>
          </w:tcPr>
          <w:p w:rsidR="007E1513" w:rsidRDefault="002462E7">
            <w:pPr>
              <w:pStyle w:val="TableParagraph"/>
              <w:spacing w:before="44" w:line="258" w:lineRule="exact"/>
              <w:ind w:left="101"/>
              <w:rPr>
                <w:b/>
                <w:sz w:val="24"/>
              </w:rPr>
            </w:pPr>
            <w:r>
              <w:rPr>
                <w:b/>
                <w:sz w:val="24"/>
              </w:rPr>
              <w:t>Количество</w:t>
            </w:r>
            <w:r>
              <w:rPr>
                <w:b/>
                <w:spacing w:val="-4"/>
                <w:sz w:val="24"/>
              </w:rPr>
              <w:t xml:space="preserve"> </w:t>
            </w:r>
            <w:r>
              <w:rPr>
                <w:b/>
                <w:sz w:val="24"/>
              </w:rPr>
              <w:t>часов</w:t>
            </w:r>
          </w:p>
        </w:tc>
        <w:tc>
          <w:tcPr>
            <w:tcW w:w="2596" w:type="dxa"/>
            <w:vMerge w:val="restart"/>
          </w:tcPr>
          <w:p w:rsidR="007E1513" w:rsidRDefault="002462E7">
            <w:pPr>
              <w:pStyle w:val="TableParagraph"/>
              <w:spacing w:before="44"/>
              <w:ind w:left="235" w:right="45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E1513">
        <w:trPr>
          <w:trHeight w:val="1065"/>
        </w:trPr>
        <w:tc>
          <w:tcPr>
            <w:tcW w:w="665" w:type="dxa"/>
            <w:vMerge/>
            <w:tcBorders>
              <w:top w:val="nil"/>
            </w:tcBorders>
          </w:tcPr>
          <w:p w:rsidR="007E1513" w:rsidRDefault="007E1513">
            <w:pPr>
              <w:rPr>
                <w:sz w:val="2"/>
                <w:szCs w:val="2"/>
              </w:rPr>
            </w:pPr>
          </w:p>
        </w:tc>
        <w:tc>
          <w:tcPr>
            <w:tcW w:w="2374" w:type="dxa"/>
            <w:vMerge/>
            <w:tcBorders>
              <w:top w:val="nil"/>
            </w:tcBorders>
          </w:tcPr>
          <w:p w:rsidR="007E1513" w:rsidRDefault="007E1513">
            <w:pPr>
              <w:rPr>
                <w:sz w:val="2"/>
                <w:szCs w:val="2"/>
              </w:rPr>
            </w:pPr>
          </w:p>
        </w:tc>
        <w:tc>
          <w:tcPr>
            <w:tcW w:w="914" w:type="dxa"/>
          </w:tcPr>
          <w:p w:rsidR="007E1513" w:rsidRDefault="002462E7">
            <w:pPr>
              <w:pStyle w:val="TableParagraph"/>
              <w:spacing w:before="156"/>
              <w:ind w:left="235" w:right="171"/>
              <w:rPr>
                <w:b/>
                <w:sz w:val="24"/>
              </w:rPr>
            </w:pPr>
            <w:r>
              <w:rPr>
                <w:b/>
                <w:sz w:val="24"/>
              </w:rPr>
              <w:t>Всег о</w:t>
            </w:r>
          </w:p>
        </w:tc>
        <w:tc>
          <w:tcPr>
            <w:tcW w:w="1766" w:type="dxa"/>
          </w:tcPr>
          <w:p w:rsidR="007E1513" w:rsidRDefault="002462E7">
            <w:pPr>
              <w:pStyle w:val="TableParagraph"/>
              <w:spacing w:before="156"/>
              <w:ind w:left="233" w:right="117"/>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33" w:type="dxa"/>
          </w:tcPr>
          <w:p w:rsidR="007E1513" w:rsidRDefault="002462E7">
            <w:pPr>
              <w:pStyle w:val="TableParagraph"/>
              <w:spacing w:before="156"/>
              <w:ind w:left="236" w:right="112"/>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596" w:type="dxa"/>
            <w:vMerge/>
            <w:tcBorders>
              <w:top w:val="nil"/>
            </w:tcBorders>
          </w:tcPr>
          <w:p w:rsidR="007E1513" w:rsidRDefault="007E1513">
            <w:pPr>
              <w:rPr>
                <w:sz w:val="2"/>
                <w:szCs w:val="2"/>
              </w:rPr>
            </w:pPr>
          </w:p>
        </w:tc>
      </w:tr>
      <w:tr w:rsidR="007E1513">
        <w:trPr>
          <w:trHeight w:val="321"/>
        </w:trPr>
        <w:tc>
          <w:tcPr>
            <w:tcW w:w="10148"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1. РЕГИОНЫ</w:t>
            </w:r>
            <w:r>
              <w:rPr>
                <w:b/>
                <w:spacing w:val="-3"/>
                <w:sz w:val="24"/>
              </w:rPr>
              <w:t xml:space="preserve"> </w:t>
            </w:r>
            <w:r>
              <w:rPr>
                <w:b/>
                <w:sz w:val="24"/>
              </w:rPr>
              <w:t>И</w:t>
            </w:r>
            <w:r>
              <w:rPr>
                <w:b/>
                <w:spacing w:val="-2"/>
                <w:sz w:val="24"/>
              </w:rPr>
              <w:t xml:space="preserve"> </w:t>
            </w:r>
            <w:r>
              <w:rPr>
                <w:b/>
                <w:sz w:val="24"/>
              </w:rPr>
              <w:t>СТРАНЫ</w:t>
            </w:r>
          </w:p>
        </w:tc>
      </w:tr>
      <w:tr w:rsidR="007E1513">
        <w:trPr>
          <w:trHeight w:val="777"/>
        </w:trPr>
        <w:tc>
          <w:tcPr>
            <w:tcW w:w="665" w:type="dxa"/>
          </w:tcPr>
          <w:p w:rsidR="007E1513" w:rsidRDefault="007E1513">
            <w:pPr>
              <w:pStyle w:val="TableParagraph"/>
              <w:spacing w:before="2"/>
              <w:rPr>
                <w:b/>
                <w:sz w:val="23"/>
              </w:rPr>
            </w:pPr>
          </w:p>
          <w:p w:rsidR="007E1513" w:rsidRDefault="002462E7">
            <w:pPr>
              <w:pStyle w:val="TableParagraph"/>
              <w:ind w:left="101"/>
              <w:rPr>
                <w:sz w:val="24"/>
              </w:rPr>
            </w:pPr>
            <w:r>
              <w:rPr>
                <w:sz w:val="24"/>
              </w:rPr>
              <w:t>1.1</w:t>
            </w:r>
          </w:p>
        </w:tc>
        <w:tc>
          <w:tcPr>
            <w:tcW w:w="2374" w:type="dxa"/>
          </w:tcPr>
          <w:p w:rsidR="007E1513" w:rsidRDefault="002462E7">
            <w:pPr>
              <w:pStyle w:val="TableParagraph"/>
              <w:spacing w:before="130"/>
              <w:ind w:left="235" w:right="127"/>
              <w:rPr>
                <w:sz w:val="24"/>
              </w:rPr>
            </w:pPr>
            <w:r>
              <w:rPr>
                <w:sz w:val="24"/>
              </w:rPr>
              <w:t>Регионы мира.</w:t>
            </w:r>
            <w:r>
              <w:rPr>
                <w:spacing w:val="1"/>
                <w:sz w:val="24"/>
              </w:rPr>
              <w:t xml:space="preserve"> </w:t>
            </w:r>
            <w:r>
              <w:rPr>
                <w:sz w:val="24"/>
              </w:rPr>
              <w:t>Зарубежная</w:t>
            </w:r>
            <w:r>
              <w:rPr>
                <w:spacing w:val="-15"/>
                <w:sz w:val="24"/>
              </w:rPr>
              <w:t xml:space="preserve"> </w:t>
            </w:r>
            <w:r>
              <w:rPr>
                <w:sz w:val="24"/>
              </w:rPr>
              <w:t>Европа</w:t>
            </w:r>
          </w:p>
        </w:tc>
        <w:tc>
          <w:tcPr>
            <w:tcW w:w="914" w:type="dxa"/>
          </w:tcPr>
          <w:p w:rsidR="007E1513" w:rsidRDefault="007E1513">
            <w:pPr>
              <w:pStyle w:val="TableParagraph"/>
              <w:spacing w:before="2"/>
              <w:rPr>
                <w:b/>
                <w:sz w:val="23"/>
              </w:rPr>
            </w:pPr>
          </w:p>
          <w:p w:rsidR="007E1513" w:rsidRDefault="002462E7">
            <w:pPr>
              <w:pStyle w:val="TableParagraph"/>
              <w:ind w:left="489"/>
              <w:rPr>
                <w:sz w:val="24"/>
              </w:rPr>
            </w:pPr>
            <w:r>
              <w:rPr>
                <w:sz w:val="24"/>
              </w:rPr>
              <w:t>6</w:t>
            </w:r>
          </w:p>
        </w:tc>
        <w:tc>
          <w:tcPr>
            <w:tcW w:w="1766" w:type="dxa"/>
          </w:tcPr>
          <w:p w:rsidR="007E1513" w:rsidRDefault="007E1513">
            <w:pPr>
              <w:pStyle w:val="TableParagraph"/>
            </w:pPr>
          </w:p>
        </w:tc>
        <w:tc>
          <w:tcPr>
            <w:tcW w:w="1833" w:type="dxa"/>
          </w:tcPr>
          <w:p w:rsidR="007E1513" w:rsidRDefault="007E1513">
            <w:pPr>
              <w:pStyle w:val="TableParagraph"/>
              <w:spacing w:before="2"/>
              <w:rPr>
                <w:b/>
                <w:sz w:val="23"/>
              </w:rPr>
            </w:pPr>
          </w:p>
          <w:p w:rsidR="007E1513" w:rsidRDefault="002462E7">
            <w:pPr>
              <w:pStyle w:val="TableParagraph"/>
              <w:ind w:left="195"/>
              <w:jc w:val="center"/>
              <w:rPr>
                <w:sz w:val="24"/>
              </w:rPr>
            </w:pPr>
            <w:r>
              <w:rPr>
                <w:sz w:val="24"/>
              </w:rPr>
              <w:t>1</w:t>
            </w:r>
          </w:p>
        </w:tc>
        <w:tc>
          <w:tcPr>
            <w:tcW w:w="2596" w:type="dxa"/>
          </w:tcPr>
          <w:p w:rsidR="007E1513" w:rsidRDefault="002462E7">
            <w:pPr>
              <w:pStyle w:val="TableParagraph"/>
              <w:spacing w:before="46"/>
              <w:ind w:left="235"/>
              <w:rPr>
                <w:rFonts w:ascii="Calibri" w:hAnsi="Calibri"/>
                <w:sz w:val="20"/>
              </w:rPr>
            </w:pPr>
            <w:r>
              <w:rPr>
                <w:rFonts w:ascii="Calibri" w:hAnsi="Calibri"/>
                <w:sz w:val="20"/>
              </w:rPr>
              <w:t>Библиотека ЦОК</w:t>
            </w:r>
            <w:r>
              <w:rPr>
                <w:rFonts w:ascii="Calibri" w:hAnsi="Calibri"/>
                <w:spacing w:val="1"/>
                <w:sz w:val="20"/>
              </w:rPr>
              <w:t xml:space="preserve"> </w:t>
            </w:r>
            <w:r>
              <w:rPr>
                <w:rFonts w:ascii="Calibri" w:hAnsi="Calibri"/>
                <w:spacing w:val="-1"/>
                <w:sz w:val="20"/>
              </w:rPr>
              <w:t>https://m.edsoo.ru/7f414f</w:t>
            </w:r>
          </w:p>
          <w:p w:rsidR="007E1513" w:rsidRDefault="002462E7">
            <w:pPr>
              <w:pStyle w:val="TableParagraph"/>
              <w:spacing w:line="223" w:lineRule="exact"/>
              <w:ind w:left="235"/>
              <w:rPr>
                <w:rFonts w:ascii="Calibri"/>
                <w:sz w:val="20"/>
              </w:rPr>
            </w:pPr>
            <w:r>
              <w:rPr>
                <w:rFonts w:ascii="Calibri"/>
                <w:sz w:val="20"/>
              </w:rPr>
              <w:t>38</w:t>
            </w:r>
          </w:p>
        </w:tc>
      </w:tr>
      <w:tr w:rsidR="007E1513">
        <w:trPr>
          <w:trHeight w:val="777"/>
        </w:trPr>
        <w:tc>
          <w:tcPr>
            <w:tcW w:w="665" w:type="dxa"/>
          </w:tcPr>
          <w:p w:rsidR="007E1513" w:rsidRDefault="007E1513">
            <w:pPr>
              <w:pStyle w:val="TableParagraph"/>
              <w:spacing w:before="2"/>
              <w:rPr>
                <w:b/>
                <w:sz w:val="23"/>
              </w:rPr>
            </w:pPr>
          </w:p>
          <w:p w:rsidR="007E1513" w:rsidRDefault="002462E7">
            <w:pPr>
              <w:pStyle w:val="TableParagraph"/>
              <w:ind w:left="101"/>
              <w:rPr>
                <w:sz w:val="24"/>
              </w:rPr>
            </w:pPr>
            <w:r>
              <w:rPr>
                <w:sz w:val="24"/>
              </w:rPr>
              <w:t>1.2</w:t>
            </w:r>
          </w:p>
        </w:tc>
        <w:tc>
          <w:tcPr>
            <w:tcW w:w="2374" w:type="dxa"/>
          </w:tcPr>
          <w:p w:rsidR="007E1513" w:rsidRDefault="007E1513">
            <w:pPr>
              <w:pStyle w:val="TableParagraph"/>
              <w:spacing w:before="2"/>
              <w:rPr>
                <w:b/>
                <w:sz w:val="23"/>
              </w:rPr>
            </w:pPr>
          </w:p>
          <w:p w:rsidR="007E1513" w:rsidRDefault="002462E7">
            <w:pPr>
              <w:pStyle w:val="TableParagraph"/>
              <w:ind w:left="235"/>
              <w:rPr>
                <w:sz w:val="24"/>
              </w:rPr>
            </w:pPr>
            <w:r>
              <w:rPr>
                <w:sz w:val="24"/>
              </w:rPr>
              <w:t>Зарубежная</w:t>
            </w:r>
            <w:r>
              <w:rPr>
                <w:spacing w:val="-3"/>
                <w:sz w:val="24"/>
              </w:rPr>
              <w:t xml:space="preserve"> </w:t>
            </w:r>
            <w:r>
              <w:rPr>
                <w:sz w:val="24"/>
              </w:rPr>
              <w:t>Азия</w:t>
            </w:r>
          </w:p>
        </w:tc>
        <w:tc>
          <w:tcPr>
            <w:tcW w:w="914" w:type="dxa"/>
          </w:tcPr>
          <w:p w:rsidR="007E1513" w:rsidRDefault="007E1513">
            <w:pPr>
              <w:pStyle w:val="TableParagraph"/>
              <w:spacing w:before="2"/>
              <w:rPr>
                <w:b/>
                <w:sz w:val="23"/>
              </w:rPr>
            </w:pPr>
          </w:p>
          <w:p w:rsidR="007E1513" w:rsidRDefault="002462E7">
            <w:pPr>
              <w:pStyle w:val="TableParagraph"/>
              <w:ind w:left="489"/>
              <w:rPr>
                <w:sz w:val="24"/>
              </w:rPr>
            </w:pPr>
            <w:r>
              <w:rPr>
                <w:sz w:val="24"/>
              </w:rPr>
              <w:t>6</w:t>
            </w:r>
          </w:p>
        </w:tc>
        <w:tc>
          <w:tcPr>
            <w:tcW w:w="1766" w:type="dxa"/>
          </w:tcPr>
          <w:p w:rsidR="007E1513" w:rsidRDefault="007E1513">
            <w:pPr>
              <w:pStyle w:val="TableParagraph"/>
            </w:pPr>
          </w:p>
        </w:tc>
        <w:tc>
          <w:tcPr>
            <w:tcW w:w="1833" w:type="dxa"/>
          </w:tcPr>
          <w:p w:rsidR="007E1513" w:rsidRDefault="007E1513">
            <w:pPr>
              <w:pStyle w:val="TableParagraph"/>
              <w:spacing w:before="2"/>
              <w:rPr>
                <w:b/>
                <w:sz w:val="23"/>
              </w:rPr>
            </w:pPr>
          </w:p>
          <w:p w:rsidR="007E1513" w:rsidRDefault="002462E7">
            <w:pPr>
              <w:pStyle w:val="TableParagraph"/>
              <w:ind w:left="840" w:right="647"/>
              <w:jc w:val="center"/>
              <w:rPr>
                <w:sz w:val="24"/>
              </w:rPr>
            </w:pPr>
            <w:r>
              <w:rPr>
                <w:sz w:val="24"/>
              </w:rPr>
              <w:t>0.5</w:t>
            </w:r>
          </w:p>
        </w:tc>
        <w:tc>
          <w:tcPr>
            <w:tcW w:w="2596" w:type="dxa"/>
          </w:tcPr>
          <w:p w:rsidR="007E1513" w:rsidRDefault="002462E7">
            <w:pPr>
              <w:pStyle w:val="TableParagraph"/>
              <w:spacing w:before="46"/>
              <w:ind w:left="235"/>
              <w:rPr>
                <w:rFonts w:ascii="Calibri" w:hAnsi="Calibri"/>
                <w:sz w:val="20"/>
              </w:rPr>
            </w:pPr>
            <w:r>
              <w:rPr>
                <w:rFonts w:ascii="Calibri" w:hAnsi="Calibri"/>
                <w:sz w:val="20"/>
              </w:rPr>
              <w:t>Библиотека ЦОК</w:t>
            </w:r>
            <w:r>
              <w:rPr>
                <w:rFonts w:ascii="Calibri" w:hAnsi="Calibri"/>
                <w:spacing w:val="1"/>
                <w:sz w:val="20"/>
              </w:rPr>
              <w:t xml:space="preserve"> </w:t>
            </w:r>
            <w:r>
              <w:rPr>
                <w:rFonts w:ascii="Calibri" w:hAnsi="Calibri"/>
                <w:spacing w:val="-1"/>
                <w:sz w:val="20"/>
              </w:rPr>
              <w:t>https://m.edsoo.ru/7f414f</w:t>
            </w:r>
          </w:p>
          <w:p w:rsidR="007E1513" w:rsidRDefault="002462E7">
            <w:pPr>
              <w:pStyle w:val="TableParagraph"/>
              <w:spacing w:line="223" w:lineRule="exact"/>
              <w:ind w:left="235"/>
              <w:rPr>
                <w:rFonts w:ascii="Calibri"/>
                <w:sz w:val="20"/>
              </w:rPr>
            </w:pPr>
            <w:r>
              <w:rPr>
                <w:rFonts w:ascii="Calibri"/>
                <w:sz w:val="20"/>
              </w:rPr>
              <w:t>38</w:t>
            </w:r>
          </w:p>
        </w:tc>
      </w:tr>
      <w:tr w:rsidR="007E1513">
        <w:trPr>
          <w:trHeight w:val="777"/>
        </w:trPr>
        <w:tc>
          <w:tcPr>
            <w:tcW w:w="665" w:type="dxa"/>
          </w:tcPr>
          <w:p w:rsidR="007E1513" w:rsidRDefault="007E1513">
            <w:pPr>
              <w:pStyle w:val="TableParagraph"/>
              <w:spacing w:before="2"/>
              <w:rPr>
                <w:b/>
                <w:sz w:val="23"/>
              </w:rPr>
            </w:pPr>
          </w:p>
          <w:p w:rsidR="007E1513" w:rsidRDefault="002462E7">
            <w:pPr>
              <w:pStyle w:val="TableParagraph"/>
              <w:ind w:left="101"/>
              <w:rPr>
                <w:sz w:val="24"/>
              </w:rPr>
            </w:pPr>
            <w:r>
              <w:rPr>
                <w:sz w:val="24"/>
              </w:rPr>
              <w:t>1.3</w:t>
            </w:r>
          </w:p>
        </w:tc>
        <w:tc>
          <w:tcPr>
            <w:tcW w:w="2374" w:type="dxa"/>
          </w:tcPr>
          <w:p w:rsidR="007E1513" w:rsidRDefault="007E1513">
            <w:pPr>
              <w:pStyle w:val="TableParagraph"/>
              <w:spacing w:before="2"/>
              <w:rPr>
                <w:b/>
                <w:sz w:val="23"/>
              </w:rPr>
            </w:pPr>
          </w:p>
          <w:p w:rsidR="007E1513" w:rsidRDefault="002462E7">
            <w:pPr>
              <w:pStyle w:val="TableParagraph"/>
              <w:ind w:left="235"/>
              <w:rPr>
                <w:sz w:val="24"/>
              </w:rPr>
            </w:pPr>
            <w:r>
              <w:rPr>
                <w:sz w:val="24"/>
              </w:rPr>
              <w:t>Америка</w:t>
            </w:r>
          </w:p>
        </w:tc>
        <w:tc>
          <w:tcPr>
            <w:tcW w:w="914" w:type="dxa"/>
          </w:tcPr>
          <w:p w:rsidR="007E1513" w:rsidRDefault="007E1513">
            <w:pPr>
              <w:pStyle w:val="TableParagraph"/>
              <w:spacing w:before="2"/>
              <w:rPr>
                <w:b/>
                <w:sz w:val="23"/>
              </w:rPr>
            </w:pPr>
          </w:p>
          <w:p w:rsidR="007E1513" w:rsidRDefault="002462E7">
            <w:pPr>
              <w:pStyle w:val="TableParagraph"/>
              <w:ind w:left="489"/>
              <w:rPr>
                <w:sz w:val="24"/>
              </w:rPr>
            </w:pPr>
            <w:r>
              <w:rPr>
                <w:sz w:val="24"/>
              </w:rPr>
              <w:t>6</w:t>
            </w:r>
          </w:p>
        </w:tc>
        <w:tc>
          <w:tcPr>
            <w:tcW w:w="1766" w:type="dxa"/>
          </w:tcPr>
          <w:p w:rsidR="007E1513" w:rsidRDefault="007E1513">
            <w:pPr>
              <w:pStyle w:val="TableParagraph"/>
              <w:spacing w:before="2"/>
              <w:rPr>
                <w:b/>
                <w:sz w:val="23"/>
              </w:rPr>
            </w:pPr>
          </w:p>
          <w:p w:rsidR="007E1513" w:rsidRDefault="002462E7">
            <w:pPr>
              <w:pStyle w:val="TableParagraph"/>
              <w:ind w:right="723"/>
              <w:jc w:val="right"/>
              <w:rPr>
                <w:sz w:val="24"/>
              </w:rPr>
            </w:pPr>
            <w:r>
              <w:rPr>
                <w:sz w:val="24"/>
              </w:rPr>
              <w:t>1</w:t>
            </w:r>
          </w:p>
        </w:tc>
        <w:tc>
          <w:tcPr>
            <w:tcW w:w="1833" w:type="dxa"/>
          </w:tcPr>
          <w:p w:rsidR="007E1513" w:rsidRDefault="007E1513">
            <w:pPr>
              <w:pStyle w:val="TableParagraph"/>
              <w:spacing w:before="2"/>
              <w:rPr>
                <w:b/>
                <w:sz w:val="23"/>
              </w:rPr>
            </w:pPr>
          </w:p>
          <w:p w:rsidR="007E1513" w:rsidRDefault="002462E7">
            <w:pPr>
              <w:pStyle w:val="TableParagraph"/>
              <w:ind w:left="840" w:right="647"/>
              <w:jc w:val="center"/>
              <w:rPr>
                <w:sz w:val="24"/>
              </w:rPr>
            </w:pPr>
            <w:r>
              <w:rPr>
                <w:sz w:val="24"/>
              </w:rPr>
              <w:t>0.5</w:t>
            </w:r>
          </w:p>
        </w:tc>
        <w:tc>
          <w:tcPr>
            <w:tcW w:w="2596" w:type="dxa"/>
          </w:tcPr>
          <w:p w:rsidR="007E1513" w:rsidRDefault="002462E7">
            <w:pPr>
              <w:pStyle w:val="TableParagraph"/>
              <w:spacing w:before="46"/>
              <w:ind w:left="235"/>
              <w:rPr>
                <w:rFonts w:ascii="Calibri" w:hAnsi="Calibri"/>
                <w:sz w:val="20"/>
              </w:rPr>
            </w:pPr>
            <w:r>
              <w:rPr>
                <w:rFonts w:ascii="Calibri" w:hAnsi="Calibri"/>
                <w:sz w:val="20"/>
              </w:rPr>
              <w:t>Библиотека ЦОК</w:t>
            </w:r>
            <w:r>
              <w:rPr>
                <w:rFonts w:ascii="Calibri" w:hAnsi="Calibri"/>
                <w:spacing w:val="1"/>
                <w:sz w:val="20"/>
              </w:rPr>
              <w:t xml:space="preserve"> </w:t>
            </w:r>
            <w:hyperlink r:id="rId696">
              <w:r>
                <w:rPr>
                  <w:rFonts w:ascii="Calibri" w:hAnsi="Calibri"/>
                  <w:color w:val="0462C1"/>
                  <w:spacing w:val="-1"/>
                  <w:sz w:val="20"/>
                  <w:u w:val="single" w:color="0462C1"/>
                </w:rPr>
                <w:t>https://m.edsoo.ru/7f414f</w:t>
              </w:r>
            </w:hyperlink>
          </w:p>
          <w:p w:rsidR="007E1513" w:rsidRDefault="00F83E35">
            <w:pPr>
              <w:pStyle w:val="TableParagraph"/>
              <w:spacing w:line="224" w:lineRule="exact"/>
              <w:ind w:left="235"/>
              <w:rPr>
                <w:rFonts w:ascii="Calibri"/>
                <w:sz w:val="20"/>
              </w:rPr>
            </w:pPr>
            <w:hyperlink r:id="rId697">
              <w:r w:rsidR="002462E7">
                <w:rPr>
                  <w:rFonts w:ascii="Calibri"/>
                  <w:color w:val="0462C1"/>
                  <w:sz w:val="20"/>
                  <w:u w:val="single" w:color="0462C1"/>
                </w:rPr>
                <w:t>38</w:t>
              </w:r>
            </w:hyperlink>
          </w:p>
        </w:tc>
      </w:tr>
      <w:tr w:rsidR="007E1513">
        <w:trPr>
          <w:trHeight w:val="777"/>
        </w:trPr>
        <w:tc>
          <w:tcPr>
            <w:tcW w:w="665" w:type="dxa"/>
          </w:tcPr>
          <w:p w:rsidR="007E1513" w:rsidRDefault="007E1513">
            <w:pPr>
              <w:pStyle w:val="TableParagraph"/>
              <w:spacing w:before="2"/>
              <w:rPr>
                <w:b/>
                <w:sz w:val="23"/>
              </w:rPr>
            </w:pPr>
          </w:p>
          <w:p w:rsidR="007E1513" w:rsidRDefault="002462E7">
            <w:pPr>
              <w:pStyle w:val="TableParagraph"/>
              <w:ind w:left="101"/>
              <w:rPr>
                <w:sz w:val="24"/>
              </w:rPr>
            </w:pPr>
            <w:r>
              <w:rPr>
                <w:sz w:val="24"/>
              </w:rPr>
              <w:t>1.4</w:t>
            </w:r>
          </w:p>
        </w:tc>
        <w:tc>
          <w:tcPr>
            <w:tcW w:w="2374" w:type="dxa"/>
          </w:tcPr>
          <w:p w:rsidR="007E1513" w:rsidRDefault="007E1513">
            <w:pPr>
              <w:pStyle w:val="TableParagraph"/>
              <w:spacing w:before="2"/>
              <w:rPr>
                <w:b/>
                <w:sz w:val="23"/>
              </w:rPr>
            </w:pPr>
          </w:p>
          <w:p w:rsidR="007E1513" w:rsidRDefault="002462E7">
            <w:pPr>
              <w:pStyle w:val="TableParagraph"/>
              <w:ind w:left="235"/>
              <w:rPr>
                <w:sz w:val="24"/>
              </w:rPr>
            </w:pPr>
            <w:r>
              <w:rPr>
                <w:sz w:val="24"/>
              </w:rPr>
              <w:t>Африка</w:t>
            </w:r>
          </w:p>
        </w:tc>
        <w:tc>
          <w:tcPr>
            <w:tcW w:w="914" w:type="dxa"/>
          </w:tcPr>
          <w:p w:rsidR="007E1513" w:rsidRDefault="007E1513">
            <w:pPr>
              <w:pStyle w:val="TableParagraph"/>
              <w:spacing w:before="2"/>
              <w:rPr>
                <w:b/>
                <w:sz w:val="23"/>
              </w:rPr>
            </w:pPr>
          </w:p>
          <w:p w:rsidR="007E1513" w:rsidRDefault="002462E7">
            <w:pPr>
              <w:pStyle w:val="TableParagraph"/>
              <w:ind w:left="489"/>
              <w:rPr>
                <w:sz w:val="24"/>
              </w:rPr>
            </w:pPr>
            <w:r>
              <w:rPr>
                <w:sz w:val="24"/>
              </w:rPr>
              <w:t>4</w:t>
            </w:r>
          </w:p>
        </w:tc>
        <w:tc>
          <w:tcPr>
            <w:tcW w:w="1766" w:type="dxa"/>
          </w:tcPr>
          <w:p w:rsidR="007E1513" w:rsidRDefault="007E1513">
            <w:pPr>
              <w:pStyle w:val="TableParagraph"/>
            </w:pPr>
          </w:p>
        </w:tc>
        <w:tc>
          <w:tcPr>
            <w:tcW w:w="1833" w:type="dxa"/>
          </w:tcPr>
          <w:p w:rsidR="007E1513" w:rsidRDefault="007E1513">
            <w:pPr>
              <w:pStyle w:val="TableParagraph"/>
              <w:spacing w:before="2"/>
              <w:rPr>
                <w:b/>
                <w:sz w:val="23"/>
              </w:rPr>
            </w:pPr>
          </w:p>
          <w:p w:rsidR="007E1513" w:rsidRDefault="002462E7">
            <w:pPr>
              <w:pStyle w:val="TableParagraph"/>
              <w:ind w:left="840" w:right="647"/>
              <w:jc w:val="center"/>
              <w:rPr>
                <w:sz w:val="24"/>
              </w:rPr>
            </w:pPr>
            <w:r>
              <w:rPr>
                <w:sz w:val="24"/>
              </w:rPr>
              <w:t>0.5</w:t>
            </w:r>
          </w:p>
        </w:tc>
        <w:tc>
          <w:tcPr>
            <w:tcW w:w="2596" w:type="dxa"/>
          </w:tcPr>
          <w:p w:rsidR="007E1513" w:rsidRDefault="002462E7">
            <w:pPr>
              <w:pStyle w:val="TableParagraph"/>
              <w:spacing w:before="46"/>
              <w:ind w:left="235"/>
              <w:rPr>
                <w:rFonts w:ascii="Calibri" w:hAnsi="Calibri"/>
                <w:sz w:val="20"/>
              </w:rPr>
            </w:pPr>
            <w:r>
              <w:rPr>
                <w:rFonts w:ascii="Calibri" w:hAnsi="Calibri"/>
                <w:sz w:val="20"/>
              </w:rPr>
              <w:t>Библиотека ЦОК</w:t>
            </w:r>
            <w:r>
              <w:rPr>
                <w:rFonts w:ascii="Calibri" w:hAnsi="Calibri"/>
                <w:spacing w:val="1"/>
                <w:sz w:val="20"/>
              </w:rPr>
              <w:t xml:space="preserve"> </w:t>
            </w:r>
            <w:r>
              <w:rPr>
                <w:rFonts w:ascii="Calibri" w:hAnsi="Calibri"/>
                <w:spacing w:val="-1"/>
                <w:sz w:val="20"/>
              </w:rPr>
              <w:t>https://m.edsoo.ru/7f414f</w:t>
            </w:r>
          </w:p>
          <w:p w:rsidR="007E1513" w:rsidRDefault="002462E7">
            <w:pPr>
              <w:pStyle w:val="TableParagraph"/>
              <w:spacing w:line="223" w:lineRule="exact"/>
              <w:ind w:left="235"/>
              <w:rPr>
                <w:rFonts w:ascii="Calibri"/>
                <w:sz w:val="20"/>
              </w:rPr>
            </w:pPr>
            <w:r>
              <w:rPr>
                <w:rFonts w:ascii="Calibri"/>
                <w:sz w:val="20"/>
              </w:rPr>
              <w:t>38</w:t>
            </w:r>
          </w:p>
        </w:tc>
      </w:tr>
      <w:tr w:rsidR="007E1513">
        <w:trPr>
          <w:trHeight w:val="777"/>
        </w:trPr>
        <w:tc>
          <w:tcPr>
            <w:tcW w:w="665" w:type="dxa"/>
          </w:tcPr>
          <w:p w:rsidR="007E1513" w:rsidRDefault="007E1513">
            <w:pPr>
              <w:pStyle w:val="TableParagraph"/>
              <w:spacing w:before="2"/>
              <w:rPr>
                <w:b/>
                <w:sz w:val="23"/>
              </w:rPr>
            </w:pPr>
          </w:p>
          <w:p w:rsidR="007E1513" w:rsidRDefault="002462E7">
            <w:pPr>
              <w:pStyle w:val="TableParagraph"/>
              <w:ind w:left="101"/>
              <w:rPr>
                <w:sz w:val="24"/>
              </w:rPr>
            </w:pPr>
            <w:r>
              <w:rPr>
                <w:sz w:val="24"/>
              </w:rPr>
              <w:t>1.5</w:t>
            </w:r>
          </w:p>
        </w:tc>
        <w:tc>
          <w:tcPr>
            <w:tcW w:w="2374" w:type="dxa"/>
          </w:tcPr>
          <w:p w:rsidR="007E1513" w:rsidRDefault="002462E7">
            <w:pPr>
              <w:pStyle w:val="TableParagraph"/>
              <w:spacing w:before="130"/>
              <w:ind w:left="235" w:right="856"/>
              <w:rPr>
                <w:sz w:val="24"/>
              </w:rPr>
            </w:pPr>
            <w:r>
              <w:rPr>
                <w:sz w:val="24"/>
              </w:rPr>
              <w:t>Австралия</w:t>
            </w:r>
            <w:r>
              <w:rPr>
                <w:spacing w:val="-14"/>
                <w:sz w:val="24"/>
              </w:rPr>
              <w:t xml:space="preserve"> </w:t>
            </w:r>
            <w:r>
              <w:rPr>
                <w:sz w:val="24"/>
              </w:rPr>
              <w:t>и</w:t>
            </w:r>
            <w:r>
              <w:rPr>
                <w:spacing w:val="-57"/>
                <w:sz w:val="24"/>
              </w:rPr>
              <w:t xml:space="preserve"> </w:t>
            </w:r>
            <w:r>
              <w:rPr>
                <w:sz w:val="24"/>
              </w:rPr>
              <w:t>Океания</w:t>
            </w:r>
          </w:p>
        </w:tc>
        <w:tc>
          <w:tcPr>
            <w:tcW w:w="914" w:type="dxa"/>
          </w:tcPr>
          <w:p w:rsidR="007E1513" w:rsidRDefault="007E1513">
            <w:pPr>
              <w:pStyle w:val="TableParagraph"/>
              <w:spacing w:before="2"/>
              <w:rPr>
                <w:b/>
                <w:sz w:val="23"/>
              </w:rPr>
            </w:pPr>
          </w:p>
          <w:p w:rsidR="007E1513" w:rsidRDefault="002462E7">
            <w:pPr>
              <w:pStyle w:val="TableParagraph"/>
              <w:ind w:left="489"/>
              <w:rPr>
                <w:sz w:val="24"/>
              </w:rPr>
            </w:pPr>
            <w:r>
              <w:rPr>
                <w:sz w:val="24"/>
              </w:rPr>
              <w:t>2</w:t>
            </w:r>
          </w:p>
        </w:tc>
        <w:tc>
          <w:tcPr>
            <w:tcW w:w="1766" w:type="dxa"/>
          </w:tcPr>
          <w:p w:rsidR="007E1513" w:rsidRDefault="007E1513">
            <w:pPr>
              <w:pStyle w:val="TableParagraph"/>
            </w:pPr>
          </w:p>
        </w:tc>
        <w:tc>
          <w:tcPr>
            <w:tcW w:w="1833" w:type="dxa"/>
          </w:tcPr>
          <w:p w:rsidR="007E1513" w:rsidRDefault="007E1513">
            <w:pPr>
              <w:pStyle w:val="TableParagraph"/>
            </w:pPr>
          </w:p>
        </w:tc>
        <w:tc>
          <w:tcPr>
            <w:tcW w:w="2596" w:type="dxa"/>
          </w:tcPr>
          <w:p w:rsidR="007E1513" w:rsidRDefault="002462E7">
            <w:pPr>
              <w:pStyle w:val="TableParagraph"/>
              <w:spacing w:before="46"/>
              <w:ind w:left="235"/>
              <w:rPr>
                <w:rFonts w:ascii="Calibri" w:hAnsi="Calibri"/>
                <w:sz w:val="20"/>
              </w:rPr>
            </w:pPr>
            <w:r>
              <w:rPr>
                <w:rFonts w:ascii="Calibri" w:hAnsi="Calibri"/>
                <w:sz w:val="20"/>
              </w:rPr>
              <w:t>Библиотека ЦОК</w:t>
            </w:r>
            <w:r>
              <w:rPr>
                <w:rFonts w:ascii="Calibri" w:hAnsi="Calibri"/>
                <w:spacing w:val="1"/>
                <w:sz w:val="20"/>
              </w:rPr>
              <w:t xml:space="preserve"> </w:t>
            </w:r>
            <w:r>
              <w:rPr>
                <w:rFonts w:ascii="Calibri" w:hAnsi="Calibri"/>
                <w:spacing w:val="-1"/>
                <w:sz w:val="20"/>
              </w:rPr>
              <w:t>https://m.edsoo.ru/7f414f</w:t>
            </w:r>
          </w:p>
          <w:p w:rsidR="007E1513" w:rsidRDefault="002462E7">
            <w:pPr>
              <w:pStyle w:val="TableParagraph"/>
              <w:spacing w:line="223" w:lineRule="exact"/>
              <w:ind w:left="235"/>
              <w:rPr>
                <w:rFonts w:ascii="Calibri"/>
                <w:sz w:val="20"/>
              </w:rPr>
            </w:pPr>
            <w:r>
              <w:rPr>
                <w:rFonts w:ascii="Calibri"/>
                <w:sz w:val="20"/>
              </w:rPr>
              <w:t>38</w:t>
            </w:r>
          </w:p>
        </w:tc>
      </w:tr>
      <w:tr w:rsidR="007E1513">
        <w:trPr>
          <w:trHeight w:val="1701"/>
        </w:trPr>
        <w:tc>
          <w:tcPr>
            <w:tcW w:w="665"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01"/>
              <w:rPr>
                <w:sz w:val="24"/>
              </w:rPr>
            </w:pPr>
            <w:r>
              <w:rPr>
                <w:sz w:val="24"/>
              </w:rPr>
              <w:t>1.6</w:t>
            </w:r>
          </w:p>
        </w:tc>
        <w:tc>
          <w:tcPr>
            <w:tcW w:w="2374" w:type="dxa"/>
          </w:tcPr>
          <w:p w:rsidR="007E1513" w:rsidRDefault="002462E7">
            <w:pPr>
              <w:pStyle w:val="TableParagraph"/>
              <w:spacing w:before="25" w:line="270" w:lineRule="atLeast"/>
              <w:ind w:left="235" w:right="126"/>
              <w:rPr>
                <w:sz w:val="24"/>
              </w:rPr>
            </w:pPr>
            <w:r>
              <w:rPr>
                <w:sz w:val="24"/>
              </w:rPr>
              <w:t>Россия на</w:t>
            </w:r>
            <w:r>
              <w:rPr>
                <w:spacing w:val="1"/>
                <w:sz w:val="24"/>
              </w:rPr>
              <w:t xml:space="preserve"> </w:t>
            </w:r>
            <w:r>
              <w:rPr>
                <w:sz w:val="24"/>
              </w:rPr>
              <w:t>геополитической,</w:t>
            </w:r>
            <w:r>
              <w:rPr>
                <w:spacing w:val="1"/>
                <w:sz w:val="24"/>
              </w:rPr>
              <w:t xml:space="preserve"> </w:t>
            </w:r>
            <w:r>
              <w:rPr>
                <w:sz w:val="24"/>
              </w:rPr>
              <w:t>геоэкономической</w:t>
            </w:r>
            <w:r>
              <w:rPr>
                <w:spacing w:val="1"/>
                <w:sz w:val="24"/>
              </w:rPr>
              <w:t xml:space="preserve"> </w:t>
            </w:r>
            <w:r>
              <w:rPr>
                <w:sz w:val="24"/>
              </w:rPr>
              <w:t>и</w:t>
            </w:r>
            <w:r>
              <w:rPr>
                <w:spacing w:val="1"/>
                <w:sz w:val="24"/>
              </w:rPr>
              <w:t xml:space="preserve"> </w:t>
            </w:r>
            <w:r>
              <w:rPr>
                <w:spacing w:val="-1"/>
                <w:sz w:val="24"/>
              </w:rPr>
              <w:t>геодемографическо</w:t>
            </w:r>
            <w:r>
              <w:rPr>
                <w:spacing w:val="-57"/>
                <w:sz w:val="24"/>
              </w:rPr>
              <w:t xml:space="preserve"> </w:t>
            </w:r>
            <w:r>
              <w:rPr>
                <w:sz w:val="24"/>
              </w:rPr>
              <w:t>й</w:t>
            </w:r>
            <w:r>
              <w:rPr>
                <w:spacing w:val="-1"/>
                <w:sz w:val="24"/>
              </w:rPr>
              <w:t xml:space="preserve"> </w:t>
            </w:r>
            <w:r>
              <w:rPr>
                <w:sz w:val="24"/>
              </w:rPr>
              <w:t>карте мира</w:t>
            </w:r>
          </w:p>
        </w:tc>
        <w:tc>
          <w:tcPr>
            <w:tcW w:w="914"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489"/>
              <w:rPr>
                <w:sz w:val="24"/>
              </w:rPr>
            </w:pPr>
            <w:r>
              <w:rPr>
                <w:sz w:val="24"/>
              </w:rPr>
              <w:t>3</w:t>
            </w:r>
          </w:p>
        </w:tc>
        <w:tc>
          <w:tcPr>
            <w:tcW w:w="1766" w:type="dxa"/>
          </w:tcPr>
          <w:p w:rsidR="007E1513" w:rsidRDefault="007E1513">
            <w:pPr>
              <w:pStyle w:val="TableParagraph"/>
            </w:pPr>
          </w:p>
        </w:tc>
        <w:tc>
          <w:tcPr>
            <w:tcW w:w="1833" w:type="dxa"/>
          </w:tcPr>
          <w:p w:rsidR="007E1513" w:rsidRDefault="007E1513">
            <w:pPr>
              <w:pStyle w:val="TableParagraph"/>
              <w:rPr>
                <w:b/>
                <w:sz w:val="26"/>
              </w:rPr>
            </w:pPr>
          </w:p>
          <w:p w:rsidR="007E1513" w:rsidRDefault="007E1513">
            <w:pPr>
              <w:pStyle w:val="TableParagraph"/>
              <w:spacing w:before="5"/>
              <w:rPr>
                <w:b/>
                <w:sz w:val="37"/>
              </w:rPr>
            </w:pPr>
          </w:p>
          <w:p w:rsidR="007E1513" w:rsidRDefault="002462E7">
            <w:pPr>
              <w:pStyle w:val="TableParagraph"/>
              <w:ind w:left="195"/>
              <w:jc w:val="center"/>
              <w:rPr>
                <w:sz w:val="24"/>
              </w:rPr>
            </w:pPr>
            <w:r>
              <w:rPr>
                <w:sz w:val="24"/>
              </w:rPr>
              <w:t>1</w:t>
            </w:r>
          </w:p>
        </w:tc>
        <w:tc>
          <w:tcPr>
            <w:tcW w:w="2596" w:type="dxa"/>
          </w:tcPr>
          <w:p w:rsidR="007E1513" w:rsidRDefault="007E1513">
            <w:pPr>
              <w:pStyle w:val="TableParagraph"/>
              <w:rPr>
                <w:b/>
                <w:sz w:val="20"/>
              </w:rPr>
            </w:pPr>
          </w:p>
          <w:p w:rsidR="007E1513" w:rsidRDefault="007E1513">
            <w:pPr>
              <w:pStyle w:val="TableParagraph"/>
              <w:rPr>
                <w:b/>
                <w:sz w:val="24"/>
              </w:rPr>
            </w:pPr>
          </w:p>
          <w:p w:rsidR="007E1513" w:rsidRDefault="002462E7">
            <w:pPr>
              <w:pStyle w:val="TableParagraph"/>
              <w:ind w:left="235" w:right="33"/>
              <w:rPr>
                <w:rFonts w:ascii="Calibri" w:hAnsi="Calibri"/>
                <w:sz w:val="20"/>
              </w:rPr>
            </w:pPr>
            <w:r>
              <w:rPr>
                <w:rFonts w:ascii="Calibri" w:hAnsi="Calibri"/>
                <w:sz w:val="20"/>
              </w:rPr>
              <w:t>Библиотека ЦОК</w:t>
            </w:r>
            <w:r>
              <w:rPr>
                <w:rFonts w:ascii="Calibri" w:hAnsi="Calibri"/>
                <w:spacing w:val="1"/>
                <w:sz w:val="20"/>
              </w:rPr>
              <w:t xml:space="preserve"> </w:t>
            </w:r>
            <w:r>
              <w:rPr>
                <w:rFonts w:ascii="Calibri" w:hAnsi="Calibri"/>
                <w:spacing w:val="-1"/>
                <w:sz w:val="20"/>
              </w:rPr>
              <w:t>https://m.edsoo.ru/7f414f</w:t>
            </w:r>
            <w:r>
              <w:rPr>
                <w:rFonts w:ascii="Calibri" w:hAnsi="Calibri"/>
                <w:spacing w:val="-43"/>
                <w:sz w:val="20"/>
              </w:rPr>
              <w:t xml:space="preserve"> </w:t>
            </w:r>
            <w:r>
              <w:rPr>
                <w:rFonts w:ascii="Calibri" w:hAnsi="Calibri"/>
                <w:sz w:val="20"/>
              </w:rPr>
              <w:t>38</w:t>
            </w:r>
          </w:p>
        </w:tc>
      </w:tr>
      <w:tr w:rsidR="007E1513">
        <w:trPr>
          <w:trHeight w:val="321"/>
        </w:trPr>
        <w:tc>
          <w:tcPr>
            <w:tcW w:w="3039" w:type="dxa"/>
            <w:gridSpan w:val="2"/>
          </w:tcPr>
          <w:p w:rsidR="007E1513" w:rsidRDefault="002462E7">
            <w:pPr>
              <w:pStyle w:val="TableParagraph"/>
              <w:spacing w:before="39"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4" w:type="dxa"/>
          </w:tcPr>
          <w:p w:rsidR="007E1513" w:rsidRDefault="002462E7">
            <w:pPr>
              <w:pStyle w:val="TableParagraph"/>
              <w:spacing w:before="39" w:line="263" w:lineRule="exact"/>
              <w:ind w:left="429"/>
              <w:rPr>
                <w:sz w:val="24"/>
              </w:rPr>
            </w:pPr>
            <w:r>
              <w:rPr>
                <w:sz w:val="24"/>
              </w:rPr>
              <w:t>27</w:t>
            </w:r>
          </w:p>
        </w:tc>
        <w:tc>
          <w:tcPr>
            <w:tcW w:w="6195" w:type="dxa"/>
            <w:gridSpan w:val="3"/>
          </w:tcPr>
          <w:p w:rsidR="007E1513" w:rsidRDefault="007E1513">
            <w:pPr>
              <w:pStyle w:val="TableParagraph"/>
            </w:pPr>
          </w:p>
        </w:tc>
      </w:tr>
      <w:tr w:rsidR="007E1513">
        <w:trPr>
          <w:trHeight w:val="321"/>
        </w:trPr>
        <w:tc>
          <w:tcPr>
            <w:tcW w:w="10148" w:type="dxa"/>
            <w:gridSpan w:val="6"/>
          </w:tcPr>
          <w:p w:rsidR="007E1513" w:rsidRDefault="002462E7">
            <w:pPr>
              <w:pStyle w:val="TableParagraph"/>
              <w:spacing w:before="43" w:line="258" w:lineRule="exact"/>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ГЛОБАЛЬНЫЕ</w:t>
            </w:r>
            <w:r>
              <w:rPr>
                <w:b/>
                <w:spacing w:val="-2"/>
                <w:sz w:val="24"/>
              </w:rPr>
              <w:t xml:space="preserve"> </w:t>
            </w:r>
            <w:r>
              <w:rPr>
                <w:b/>
                <w:sz w:val="24"/>
              </w:rPr>
              <w:t>ПРОБЛЕМЫ</w:t>
            </w:r>
            <w:r>
              <w:rPr>
                <w:b/>
                <w:spacing w:val="-2"/>
                <w:sz w:val="24"/>
              </w:rPr>
              <w:t xml:space="preserve"> </w:t>
            </w:r>
            <w:r>
              <w:rPr>
                <w:b/>
                <w:sz w:val="24"/>
              </w:rPr>
              <w:t>ЧЕЛОВЕЧЕСТВА</w:t>
            </w:r>
          </w:p>
        </w:tc>
      </w:tr>
      <w:tr w:rsidR="007E1513">
        <w:trPr>
          <w:trHeight w:val="870"/>
        </w:trPr>
        <w:tc>
          <w:tcPr>
            <w:tcW w:w="665" w:type="dxa"/>
          </w:tcPr>
          <w:p w:rsidR="007E1513" w:rsidRDefault="007E1513">
            <w:pPr>
              <w:pStyle w:val="TableParagraph"/>
              <w:spacing w:before="1"/>
              <w:rPr>
                <w:b/>
                <w:sz w:val="27"/>
              </w:rPr>
            </w:pPr>
          </w:p>
          <w:p w:rsidR="007E1513" w:rsidRDefault="002462E7">
            <w:pPr>
              <w:pStyle w:val="TableParagraph"/>
              <w:ind w:left="101"/>
              <w:rPr>
                <w:sz w:val="24"/>
              </w:rPr>
            </w:pPr>
            <w:r>
              <w:rPr>
                <w:sz w:val="24"/>
              </w:rPr>
              <w:t>2.1</w:t>
            </w:r>
          </w:p>
        </w:tc>
        <w:tc>
          <w:tcPr>
            <w:tcW w:w="2374" w:type="dxa"/>
          </w:tcPr>
          <w:p w:rsidR="007E1513" w:rsidRDefault="002462E7">
            <w:pPr>
              <w:pStyle w:val="TableParagraph"/>
              <w:spacing w:before="23" w:line="270" w:lineRule="atLeast"/>
              <w:ind w:left="235" w:right="768"/>
              <w:rPr>
                <w:sz w:val="24"/>
              </w:rPr>
            </w:pPr>
            <w:r>
              <w:rPr>
                <w:sz w:val="24"/>
              </w:rPr>
              <w:t>Глобальные</w:t>
            </w:r>
            <w:r>
              <w:rPr>
                <w:spacing w:val="1"/>
                <w:sz w:val="24"/>
              </w:rPr>
              <w:t xml:space="preserve"> </w:t>
            </w:r>
            <w:r>
              <w:rPr>
                <w:sz w:val="24"/>
              </w:rPr>
              <w:t>проблемы</w:t>
            </w:r>
            <w:r>
              <w:rPr>
                <w:spacing w:val="1"/>
                <w:sz w:val="24"/>
              </w:rPr>
              <w:t xml:space="preserve"> </w:t>
            </w:r>
            <w:r>
              <w:rPr>
                <w:sz w:val="24"/>
              </w:rPr>
              <w:t>человечества</w:t>
            </w:r>
          </w:p>
        </w:tc>
        <w:tc>
          <w:tcPr>
            <w:tcW w:w="914" w:type="dxa"/>
          </w:tcPr>
          <w:p w:rsidR="007E1513" w:rsidRDefault="007E1513">
            <w:pPr>
              <w:pStyle w:val="TableParagraph"/>
              <w:spacing w:before="1"/>
              <w:rPr>
                <w:b/>
                <w:sz w:val="27"/>
              </w:rPr>
            </w:pPr>
          </w:p>
          <w:p w:rsidR="007E1513" w:rsidRDefault="002462E7">
            <w:pPr>
              <w:pStyle w:val="TableParagraph"/>
              <w:ind w:left="489"/>
              <w:rPr>
                <w:sz w:val="24"/>
              </w:rPr>
            </w:pPr>
            <w:r>
              <w:rPr>
                <w:sz w:val="24"/>
              </w:rPr>
              <w:t>4</w:t>
            </w:r>
          </w:p>
        </w:tc>
        <w:tc>
          <w:tcPr>
            <w:tcW w:w="1766" w:type="dxa"/>
          </w:tcPr>
          <w:p w:rsidR="007E1513" w:rsidRDefault="007E1513">
            <w:pPr>
              <w:pStyle w:val="TableParagraph"/>
            </w:pPr>
          </w:p>
        </w:tc>
        <w:tc>
          <w:tcPr>
            <w:tcW w:w="1833" w:type="dxa"/>
          </w:tcPr>
          <w:p w:rsidR="007E1513" w:rsidRDefault="007E1513">
            <w:pPr>
              <w:pStyle w:val="TableParagraph"/>
              <w:spacing w:before="1"/>
              <w:rPr>
                <w:b/>
                <w:sz w:val="27"/>
              </w:rPr>
            </w:pPr>
          </w:p>
          <w:p w:rsidR="007E1513" w:rsidRDefault="002462E7">
            <w:pPr>
              <w:pStyle w:val="TableParagraph"/>
              <w:ind w:left="840" w:right="647"/>
              <w:jc w:val="center"/>
              <w:rPr>
                <w:sz w:val="24"/>
              </w:rPr>
            </w:pPr>
            <w:r>
              <w:rPr>
                <w:sz w:val="24"/>
              </w:rPr>
              <w:t>0.5</w:t>
            </w:r>
          </w:p>
        </w:tc>
        <w:tc>
          <w:tcPr>
            <w:tcW w:w="2596" w:type="dxa"/>
          </w:tcPr>
          <w:p w:rsidR="007E1513" w:rsidRDefault="002462E7">
            <w:pPr>
              <w:pStyle w:val="TableParagraph"/>
              <w:spacing w:before="91"/>
              <w:ind w:left="235" w:right="33"/>
              <w:rPr>
                <w:rFonts w:ascii="Calibri" w:hAnsi="Calibri"/>
                <w:sz w:val="20"/>
              </w:rPr>
            </w:pPr>
            <w:r>
              <w:rPr>
                <w:rFonts w:ascii="Calibri" w:hAnsi="Calibri"/>
                <w:sz w:val="20"/>
              </w:rPr>
              <w:t>Библиотека ЦОК</w:t>
            </w:r>
            <w:r>
              <w:rPr>
                <w:rFonts w:ascii="Calibri" w:hAnsi="Calibri"/>
                <w:spacing w:val="1"/>
                <w:sz w:val="20"/>
              </w:rPr>
              <w:t xml:space="preserve"> </w:t>
            </w:r>
            <w:r>
              <w:rPr>
                <w:rFonts w:ascii="Calibri" w:hAnsi="Calibri"/>
                <w:spacing w:val="-1"/>
                <w:sz w:val="20"/>
              </w:rPr>
              <w:t>https://m.edsoo.ru/7f414f</w:t>
            </w:r>
            <w:r>
              <w:rPr>
                <w:rFonts w:ascii="Calibri" w:hAnsi="Calibri"/>
                <w:spacing w:val="-43"/>
                <w:sz w:val="20"/>
              </w:rPr>
              <w:t xml:space="preserve"> </w:t>
            </w:r>
            <w:r>
              <w:rPr>
                <w:rFonts w:ascii="Calibri" w:hAnsi="Calibri"/>
                <w:sz w:val="20"/>
              </w:rPr>
              <w:t>38</w:t>
            </w:r>
          </w:p>
        </w:tc>
      </w:tr>
      <w:tr w:rsidR="007E1513">
        <w:trPr>
          <w:trHeight w:val="321"/>
        </w:trPr>
        <w:tc>
          <w:tcPr>
            <w:tcW w:w="3039" w:type="dxa"/>
            <w:gridSpan w:val="2"/>
          </w:tcPr>
          <w:p w:rsidR="007E1513" w:rsidRDefault="002462E7">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4" w:type="dxa"/>
          </w:tcPr>
          <w:p w:rsidR="007E1513" w:rsidRDefault="002462E7">
            <w:pPr>
              <w:pStyle w:val="TableParagraph"/>
              <w:spacing w:before="38" w:line="263" w:lineRule="exact"/>
              <w:ind w:left="489"/>
              <w:rPr>
                <w:sz w:val="24"/>
              </w:rPr>
            </w:pPr>
            <w:r>
              <w:rPr>
                <w:sz w:val="24"/>
              </w:rPr>
              <w:t>4</w:t>
            </w:r>
          </w:p>
        </w:tc>
        <w:tc>
          <w:tcPr>
            <w:tcW w:w="6195" w:type="dxa"/>
            <w:gridSpan w:val="3"/>
          </w:tcPr>
          <w:p w:rsidR="007E1513" w:rsidRDefault="007E1513">
            <w:pPr>
              <w:pStyle w:val="TableParagraph"/>
            </w:pPr>
          </w:p>
        </w:tc>
      </w:tr>
      <w:tr w:rsidR="007E1513">
        <w:trPr>
          <w:trHeight w:val="321"/>
        </w:trPr>
        <w:tc>
          <w:tcPr>
            <w:tcW w:w="3039" w:type="dxa"/>
            <w:gridSpan w:val="2"/>
          </w:tcPr>
          <w:p w:rsidR="007E1513" w:rsidRDefault="002462E7">
            <w:pPr>
              <w:pStyle w:val="TableParagraph"/>
              <w:spacing w:before="38" w:line="263" w:lineRule="exact"/>
              <w:ind w:left="235"/>
              <w:rPr>
                <w:sz w:val="24"/>
              </w:rPr>
            </w:pPr>
            <w:r>
              <w:rPr>
                <w:sz w:val="24"/>
              </w:rPr>
              <w:t>Резервное</w:t>
            </w:r>
            <w:r>
              <w:rPr>
                <w:spacing w:val="-4"/>
                <w:sz w:val="24"/>
              </w:rPr>
              <w:t xml:space="preserve"> </w:t>
            </w:r>
            <w:r>
              <w:rPr>
                <w:sz w:val="24"/>
              </w:rPr>
              <w:t>время</w:t>
            </w:r>
          </w:p>
        </w:tc>
        <w:tc>
          <w:tcPr>
            <w:tcW w:w="914" w:type="dxa"/>
          </w:tcPr>
          <w:p w:rsidR="007E1513" w:rsidRDefault="002462E7">
            <w:pPr>
              <w:pStyle w:val="TableParagraph"/>
              <w:spacing w:before="38" w:line="263" w:lineRule="exact"/>
              <w:ind w:left="489"/>
              <w:rPr>
                <w:sz w:val="24"/>
              </w:rPr>
            </w:pPr>
            <w:r>
              <w:rPr>
                <w:sz w:val="24"/>
              </w:rPr>
              <w:t>3</w:t>
            </w:r>
          </w:p>
        </w:tc>
        <w:tc>
          <w:tcPr>
            <w:tcW w:w="1766" w:type="dxa"/>
          </w:tcPr>
          <w:p w:rsidR="007E1513" w:rsidRDefault="007E1513">
            <w:pPr>
              <w:pStyle w:val="TableParagraph"/>
            </w:pPr>
          </w:p>
        </w:tc>
        <w:tc>
          <w:tcPr>
            <w:tcW w:w="1833" w:type="dxa"/>
          </w:tcPr>
          <w:p w:rsidR="007E1513" w:rsidRDefault="007E1513">
            <w:pPr>
              <w:pStyle w:val="TableParagraph"/>
            </w:pPr>
          </w:p>
        </w:tc>
        <w:tc>
          <w:tcPr>
            <w:tcW w:w="2596" w:type="dxa"/>
          </w:tcPr>
          <w:p w:rsidR="007E1513" w:rsidRDefault="007E1513">
            <w:pPr>
              <w:pStyle w:val="TableParagraph"/>
            </w:pPr>
          </w:p>
        </w:tc>
      </w:tr>
      <w:tr w:rsidR="007E1513">
        <w:trPr>
          <w:trHeight w:val="870"/>
        </w:trPr>
        <w:tc>
          <w:tcPr>
            <w:tcW w:w="3039" w:type="dxa"/>
            <w:gridSpan w:val="2"/>
          </w:tcPr>
          <w:p w:rsidR="007E1513" w:rsidRDefault="002462E7">
            <w:pPr>
              <w:pStyle w:val="TableParagraph"/>
              <w:spacing w:before="23" w:line="270" w:lineRule="atLeast"/>
              <w:ind w:left="235" w:right="260"/>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914" w:type="dxa"/>
          </w:tcPr>
          <w:p w:rsidR="007E1513" w:rsidRDefault="007E1513">
            <w:pPr>
              <w:pStyle w:val="TableParagraph"/>
              <w:spacing w:before="4"/>
              <w:rPr>
                <w:b/>
                <w:sz w:val="27"/>
              </w:rPr>
            </w:pPr>
          </w:p>
          <w:p w:rsidR="007E1513" w:rsidRDefault="002462E7">
            <w:pPr>
              <w:pStyle w:val="TableParagraph"/>
              <w:ind w:left="429"/>
              <w:rPr>
                <w:sz w:val="24"/>
              </w:rPr>
            </w:pPr>
            <w:r>
              <w:rPr>
                <w:sz w:val="24"/>
              </w:rPr>
              <w:t>34</w:t>
            </w:r>
          </w:p>
        </w:tc>
        <w:tc>
          <w:tcPr>
            <w:tcW w:w="1766" w:type="dxa"/>
          </w:tcPr>
          <w:p w:rsidR="007E1513" w:rsidRDefault="007E1513">
            <w:pPr>
              <w:pStyle w:val="TableParagraph"/>
              <w:spacing w:before="4"/>
              <w:rPr>
                <w:b/>
                <w:sz w:val="27"/>
              </w:rPr>
            </w:pPr>
          </w:p>
          <w:p w:rsidR="007E1513" w:rsidRDefault="002462E7">
            <w:pPr>
              <w:pStyle w:val="TableParagraph"/>
              <w:ind w:right="723"/>
              <w:jc w:val="right"/>
              <w:rPr>
                <w:sz w:val="24"/>
              </w:rPr>
            </w:pPr>
            <w:r>
              <w:rPr>
                <w:sz w:val="24"/>
              </w:rPr>
              <w:t>1</w:t>
            </w:r>
          </w:p>
        </w:tc>
        <w:tc>
          <w:tcPr>
            <w:tcW w:w="1833" w:type="dxa"/>
          </w:tcPr>
          <w:p w:rsidR="007E1513" w:rsidRDefault="007E1513">
            <w:pPr>
              <w:pStyle w:val="TableParagraph"/>
              <w:spacing w:before="4"/>
              <w:rPr>
                <w:b/>
                <w:sz w:val="27"/>
              </w:rPr>
            </w:pPr>
          </w:p>
          <w:p w:rsidR="007E1513" w:rsidRDefault="002462E7">
            <w:pPr>
              <w:pStyle w:val="TableParagraph"/>
              <w:ind w:left="195"/>
              <w:jc w:val="center"/>
              <w:rPr>
                <w:sz w:val="24"/>
              </w:rPr>
            </w:pPr>
            <w:r>
              <w:rPr>
                <w:sz w:val="24"/>
              </w:rPr>
              <w:t>4</w:t>
            </w:r>
          </w:p>
        </w:tc>
        <w:tc>
          <w:tcPr>
            <w:tcW w:w="2596" w:type="dxa"/>
          </w:tcPr>
          <w:p w:rsidR="007E1513" w:rsidRDefault="007E1513">
            <w:pPr>
              <w:pStyle w:val="TableParagraph"/>
            </w:pPr>
          </w:p>
        </w:tc>
      </w:tr>
    </w:tbl>
    <w:p w:rsidR="007E1513" w:rsidRDefault="007E1513">
      <w:pPr>
        <w:pStyle w:val="a3"/>
        <w:spacing w:before="9"/>
        <w:ind w:left="0" w:firstLine="0"/>
        <w:jc w:val="left"/>
        <w:rPr>
          <w:b/>
          <w:sz w:val="35"/>
        </w:rPr>
      </w:pPr>
    </w:p>
    <w:p w:rsidR="007E1513" w:rsidRDefault="002462E7">
      <w:pPr>
        <w:pStyle w:val="21"/>
        <w:numPr>
          <w:ilvl w:val="0"/>
          <w:numId w:val="70"/>
        </w:numPr>
        <w:tabs>
          <w:tab w:val="left" w:pos="1349"/>
        </w:tabs>
        <w:ind w:hanging="481"/>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«Физическая</w:t>
      </w:r>
      <w:r>
        <w:rPr>
          <w:spacing w:val="-3"/>
        </w:rPr>
        <w:t xml:space="preserve"> </w:t>
      </w:r>
      <w:r>
        <w:t>культура».</w:t>
      </w:r>
    </w:p>
    <w:p w:rsidR="007E1513" w:rsidRDefault="002462E7">
      <w:pPr>
        <w:pStyle w:val="a5"/>
        <w:numPr>
          <w:ilvl w:val="1"/>
          <w:numId w:val="70"/>
        </w:numPr>
        <w:tabs>
          <w:tab w:val="left" w:pos="1529"/>
        </w:tabs>
        <w:spacing w:before="135" w:line="360" w:lineRule="auto"/>
        <w:ind w:right="156"/>
        <w:rPr>
          <w:sz w:val="24"/>
        </w:rPr>
      </w:pPr>
      <w:r>
        <w:rPr>
          <w:sz w:val="24"/>
        </w:rPr>
        <w:t>Рабочая</w:t>
      </w:r>
      <w:r>
        <w:rPr>
          <w:spacing w:val="25"/>
          <w:sz w:val="24"/>
        </w:rPr>
        <w:t xml:space="preserve"> </w:t>
      </w:r>
      <w:r>
        <w:rPr>
          <w:sz w:val="24"/>
        </w:rPr>
        <w:t>программа</w:t>
      </w:r>
      <w:r>
        <w:rPr>
          <w:spacing w:val="24"/>
          <w:sz w:val="24"/>
        </w:rPr>
        <w:t xml:space="preserve"> </w:t>
      </w:r>
      <w:r>
        <w:rPr>
          <w:sz w:val="24"/>
        </w:rPr>
        <w:t>по</w:t>
      </w:r>
      <w:r>
        <w:rPr>
          <w:spacing w:val="29"/>
          <w:sz w:val="24"/>
        </w:rPr>
        <w:t xml:space="preserve"> </w:t>
      </w:r>
      <w:r>
        <w:rPr>
          <w:sz w:val="24"/>
        </w:rPr>
        <w:t>учебному</w:t>
      </w:r>
      <w:r>
        <w:rPr>
          <w:spacing w:val="20"/>
          <w:sz w:val="24"/>
        </w:rPr>
        <w:t xml:space="preserve"> </w:t>
      </w:r>
      <w:r>
        <w:rPr>
          <w:sz w:val="24"/>
        </w:rPr>
        <w:t>предмету</w:t>
      </w:r>
      <w:r>
        <w:rPr>
          <w:spacing w:val="25"/>
          <w:sz w:val="24"/>
        </w:rPr>
        <w:t xml:space="preserve"> </w:t>
      </w:r>
      <w:r>
        <w:rPr>
          <w:sz w:val="24"/>
        </w:rPr>
        <w:t>«Физическая</w:t>
      </w:r>
      <w:r>
        <w:rPr>
          <w:spacing w:val="25"/>
          <w:sz w:val="24"/>
        </w:rPr>
        <w:t xml:space="preserve"> </w:t>
      </w:r>
      <w:r>
        <w:rPr>
          <w:sz w:val="24"/>
        </w:rPr>
        <w:t>культура»</w:t>
      </w:r>
      <w:r>
        <w:rPr>
          <w:spacing w:val="20"/>
          <w:sz w:val="24"/>
        </w:rPr>
        <w:t xml:space="preserve"> </w:t>
      </w:r>
      <w:r>
        <w:rPr>
          <w:sz w:val="24"/>
        </w:rPr>
        <w:t>(предметная</w:t>
      </w:r>
      <w:r>
        <w:rPr>
          <w:spacing w:val="-57"/>
          <w:sz w:val="24"/>
        </w:rPr>
        <w:t xml:space="preserve"> </w:t>
      </w:r>
      <w:r>
        <w:rPr>
          <w:sz w:val="24"/>
        </w:rPr>
        <w:t>область</w:t>
      </w:r>
      <w:r>
        <w:rPr>
          <w:spacing w:val="-2"/>
          <w:sz w:val="24"/>
        </w:rPr>
        <w:t xml:space="preserve"> </w:t>
      </w:r>
      <w:r>
        <w:rPr>
          <w:sz w:val="24"/>
        </w:rPr>
        <w:t>«Физическая</w:t>
      </w:r>
      <w:r>
        <w:rPr>
          <w:spacing w:val="-8"/>
          <w:sz w:val="24"/>
        </w:rPr>
        <w:t xml:space="preserve"> </w:t>
      </w:r>
      <w:r>
        <w:rPr>
          <w:sz w:val="24"/>
        </w:rPr>
        <w:t>культура</w:t>
      </w:r>
      <w:r>
        <w:rPr>
          <w:spacing w:val="-9"/>
          <w:sz w:val="24"/>
        </w:rPr>
        <w:t xml:space="preserve"> </w:t>
      </w:r>
      <w:r>
        <w:rPr>
          <w:sz w:val="24"/>
        </w:rPr>
        <w:t>и</w:t>
      </w:r>
      <w:r>
        <w:rPr>
          <w:spacing w:val="-6"/>
          <w:sz w:val="24"/>
        </w:rPr>
        <w:t xml:space="preserve"> </w:t>
      </w:r>
      <w:r>
        <w:rPr>
          <w:sz w:val="24"/>
        </w:rPr>
        <w:t>основы</w:t>
      </w:r>
      <w:r>
        <w:rPr>
          <w:spacing w:val="-9"/>
          <w:sz w:val="24"/>
        </w:rPr>
        <w:t xml:space="preserve"> </w:t>
      </w:r>
      <w:r>
        <w:rPr>
          <w:sz w:val="24"/>
        </w:rPr>
        <w:t>безопасности</w:t>
      </w:r>
      <w:r>
        <w:rPr>
          <w:spacing w:val="-6"/>
          <w:sz w:val="24"/>
        </w:rPr>
        <w:t xml:space="preserve"> </w:t>
      </w:r>
      <w:r>
        <w:rPr>
          <w:sz w:val="24"/>
        </w:rPr>
        <w:t>жизнедеятельности»)</w:t>
      </w:r>
      <w:r>
        <w:rPr>
          <w:spacing w:val="-9"/>
          <w:sz w:val="24"/>
        </w:rPr>
        <w:t xml:space="preserve"> </w:t>
      </w:r>
      <w:r>
        <w:rPr>
          <w:sz w:val="24"/>
        </w:rPr>
        <w:t>(далее</w:t>
      </w:r>
      <w:r>
        <w:rPr>
          <w:spacing w:val="-7"/>
          <w:sz w:val="24"/>
        </w:rPr>
        <w:t xml:space="preserve"> </w:t>
      </w:r>
      <w:r>
        <w:rPr>
          <w:sz w:val="24"/>
        </w:rPr>
        <w:t>соответственно</w:t>
      </w:r>
    </w:p>
    <w:p w:rsidR="007E1513" w:rsidRDefault="002462E7">
      <w:pPr>
        <w:pStyle w:val="a5"/>
        <w:numPr>
          <w:ilvl w:val="0"/>
          <w:numId w:val="158"/>
        </w:numPr>
        <w:tabs>
          <w:tab w:val="left" w:pos="382"/>
        </w:tabs>
        <w:spacing w:line="360" w:lineRule="auto"/>
        <w:ind w:left="160" w:right="167" w:firstLine="0"/>
        <w:jc w:val="left"/>
        <w:rPr>
          <w:sz w:val="24"/>
        </w:rPr>
      </w:pPr>
      <w:r>
        <w:rPr>
          <w:sz w:val="24"/>
        </w:rPr>
        <w:t>программа</w:t>
      </w:r>
      <w:r>
        <w:rPr>
          <w:spacing w:val="34"/>
          <w:sz w:val="24"/>
        </w:rPr>
        <w:t xml:space="preserve"> </w:t>
      </w:r>
      <w:r>
        <w:rPr>
          <w:sz w:val="24"/>
        </w:rPr>
        <w:t>по</w:t>
      </w:r>
      <w:r>
        <w:rPr>
          <w:spacing w:val="37"/>
          <w:sz w:val="24"/>
        </w:rPr>
        <w:t xml:space="preserve"> </w:t>
      </w:r>
      <w:r>
        <w:rPr>
          <w:sz w:val="24"/>
        </w:rPr>
        <w:t>физической</w:t>
      </w:r>
      <w:r>
        <w:rPr>
          <w:spacing w:val="36"/>
          <w:sz w:val="24"/>
        </w:rPr>
        <w:t xml:space="preserve"> </w:t>
      </w:r>
      <w:r>
        <w:rPr>
          <w:sz w:val="24"/>
        </w:rPr>
        <w:t>культуре,</w:t>
      </w:r>
      <w:r>
        <w:rPr>
          <w:spacing w:val="35"/>
          <w:sz w:val="24"/>
        </w:rPr>
        <w:t xml:space="preserve"> </w:t>
      </w:r>
      <w:r>
        <w:rPr>
          <w:sz w:val="24"/>
        </w:rPr>
        <w:t>физическая</w:t>
      </w:r>
      <w:r>
        <w:rPr>
          <w:spacing w:val="36"/>
          <w:sz w:val="24"/>
        </w:rPr>
        <w:t xml:space="preserve"> </w:t>
      </w:r>
      <w:r>
        <w:rPr>
          <w:sz w:val="24"/>
        </w:rPr>
        <w:t>культура)</w:t>
      </w:r>
      <w:r>
        <w:rPr>
          <w:spacing w:val="34"/>
          <w:sz w:val="24"/>
        </w:rPr>
        <w:t xml:space="preserve"> </w:t>
      </w:r>
      <w:r>
        <w:rPr>
          <w:sz w:val="24"/>
        </w:rPr>
        <w:t>включает</w:t>
      </w:r>
      <w:r>
        <w:rPr>
          <w:spacing w:val="37"/>
          <w:sz w:val="24"/>
        </w:rPr>
        <w:t xml:space="preserve"> </w:t>
      </w:r>
      <w:r>
        <w:rPr>
          <w:sz w:val="24"/>
        </w:rPr>
        <w:t>пояснительную</w:t>
      </w:r>
      <w:r>
        <w:rPr>
          <w:spacing w:val="36"/>
          <w:sz w:val="24"/>
        </w:rPr>
        <w:t xml:space="preserve"> </w:t>
      </w:r>
      <w:r>
        <w:rPr>
          <w:sz w:val="24"/>
        </w:rPr>
        <w:t>записку,</w:t>
      </w:r>
      <w:r>
        <w:rPr>
          <w:spacing w:val="-57"/>
          <w:sz w:val="24"/>
        </w:rPr>
        <w:t xml:space="preserve"> </w:t>
      </w:r>
      <w:r>
        <w:rPr>
          <w:sz w:val="24"/>
        </w:rPr>
        <w:t>содержание</w:t>
      </w:r>
      <w:r>
        <w:rPr>
          <w:spacing w:val="-4"/>
          <w:sz w:val="24"/>
        </w:rPr>
        <w:t xml:space="preserve"> </w:t>
      </w:r>
      <w:r>
        <w:rPr>
          <w:sz w:val="24"/>
        </w:rPr>
        <w:t>обучения,</w:t>
      </w:r>
      <w:r>
        <w:rPr>
          <w:spacing w:val="-2"/>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культуре.</w:t>
      </w:r>
    </w:p>
    <w:p w:rsidR="007E1513" w:rsidRDefault="002462E7">
      <w:pPr>
        <w:pStyle w:val="a5"/>
        <w:numPr>
          <w:ilvl w:val="1"/>
          <w:numId w:val="70"/>
        </w:numPr>
        <w:tabs>
          <w:tab w:val="left" w:pos="1529"/>
        </w:tabs>
        <w:spacing w:line="360" w:lineRule="auto"/>
        <w:ind w:right="165"/>
        <w:rPr>
          <w:sz w:val="24"/>
        </w:rPr>
      </w:pPr>
      <w:r>
        <w:rPr>
          <w:sz w:val="24"/>
        </w:rPr>
        <w:t>Пояснительная</w:t>
      </w:r>
      <w:r>
        <w:rPr>
          <w:spacing w:val="52"/>
          <w:sz w:val="24"/>
        </w:rPr>
        <w:t xml:space="preserve"> </w:t>
      </w:r>
      <w:r>
        <w:rPr>
          <w:sz w:val="24"/>
        </w:rPr>
        <w:t>записка</w:t>
      </w:r>
      <w:r>
        <w:rPr>
          <w:spacing w:val="52"/>
          <w:sz w:val="24"/>
        </w:rPr>
        <w:t xml:space="preserve"> </w:t>
      </w:r>
      <w:r>
        <w:rPr>
          <w:sz w:val="24"/>
        </w:rPr>
        <w:t>отражает</w:t>
      </w:r>
      <w:r>
        <w:rPr>
          <w:spacing w:val="53"/>
          <w:sz w:val="24"/>
        </w:rPr>
        <w:t xml:space="preserve"> </w:t>
      </w:r>
      <w:r>
        <w:rPr>
          <w:sz w:val="24"/>
        </w:rPr>
        <w:t>общие</w:t>
      </w:r>
      <w:r>
        <w:rPr>
          <w:spacing w:val="52"/>
          <w:sz w:val="24"/>
        </w:rPr>
        <w:t xml:space="preserve"> </w:t>
      </w:r>
      <w:r>
        <w:rPr>
          <w:sz w:val="24"/>
        </w:rPr>
        <w:t>цели</w:t>
      </w:r>
      <w:r>
        <w:rPr>
          <w:spacing w:val="54"/>
          <w:sz w:val="24"/>
        </w:rPr>
        <w:t xml:space="preserve"> </w:t>
      </w:r>
      <w:r>
        <w:rPr>
          <w:sz w:val="24"/>
        </w:rPr>
        <w:t>и</w:t>
      </w:r>
      <w:r>
        <w:rPr>
          <w:spacing w:val="53"/>
          <w:sz w:val="24"/>
        </w:rPr>
        <w:t xml:space="preserve"> </w:t>
      </w:r>
      <w:r>
        <w:rPr>
          <w:sz w:val="24"/>
        </w:rPr>
        <w:t>задачи</w:t>
      </w:r>
      <w:r>
        <w:rPr>
          <w:spacing w:val="53"/>
          <w:sz w:val="24"/>
        </w:rPr>
        <w:t xml:space="preserve"> </w:t>
      </w:r>
      <w:r>
        <w:rPr>
          <w:sz w:val="24"/>
        </w:rPr>
        <w:t>изучения</w:t>
      </w:r>
      <w:r>
        <w:rPr>
          <w:spacing w:val="52"/>
          <w:sz w:val="24"/>
        </w:rPr>
        <w:t xml:space="preserve"> </w:t>
      </w:r>
      <w:r>
        <w:rPr>
          <w:sz w:val="24"/>
        </w:rPr>
        <w:t>физической</w:t>
      </w:r>
      <w:r>
        <w:rPr>
          <w:spacing w:val="-57"/>
          <w:sz w:val="24"/>
        </w:rPr>
        <w:t xml:space="preserve"> </w:t>
      </w:r>
      <w:r>
        <w:rPr>
          <w:sz w:val="24"/>
        </w:rPr>
        <w:t>культуры,</w:t>
      </w:r>
      <w:r>
        <w:rPr>
          <w:spacing w:val="15"/>
          <w:sz w:val="24"/>
        </w:rPr>
        <w:t xml:space="preserve"> </w:t>
      </w:r>
      <w:r>
        <w:rPr>
          <w:sz w:val="24"/>
        </w:rPr>
        <w:t>характеристику</w:t>
      </w:r>
      <w:r>
        <w:rPr>
          <w:spacing w:val="9"/>
          <w:sz w:val="24"/>
        </w:rPr>
        <w:t xml:space="preserve"> </w:t>
      </w:r>
      <w:r>
        <w:rPr>
          <w:sz w:val="24"/>
        </w:rPr>
        <w:t>психологических</w:t>
      </w:r>
      <w:r>
        <w:rPr>
          <w:spacing w:val="19"/>
          <w:sz w:val="24"/>
        </w:rPr>
        <w:t xml:space="preserve"> </w:t>
      </w:r>
      <w:r>
        <w:rPr>
          <w:sz w:val="24"/>
        </w:rPr>
        <w:t>предпосылок</w:t>
      </w:r>
      <w:r>
        <w:rPr>
          <w:spacing w:val="17"/>
          <w:sz w:val="24"/>
        </w:rPr>
        <w:t xml:space="preserve"> </w:t>
      </w:r>
      <w:r>
        <w:rPr>
          <w:sz w:val="24"/>
        </w:rPr>
        <w:t>к</w:t>
      </w:r>
      <w:r>
        <w:rPr>
          <w:spacing w:val="17"/>
          <w:sz w:val="24"/>
        </w:rPr>
        <w:t xml:space="preserve"> </w:t>
      </w:r>
      <w:r>
        <w:rPr>
          <w:sz w:val="24"/>
        </w:rPr>
        <w:t>её</w:t>
      </w:r>
      <w:r>
        <w:rPr>
          <w:spacing w:val="15"/>
          <w:sz w:val="24"/>
        </w:rPr>
        <w:t xml:space="preserve"> </w:t>
      </w:r>
      <w:r>
        <w:rPr>
          <w:sz w:val="24"/>
        </w:rPr>
        <w:t>изучению</w:t>
      </w:r>
      <w:r>
        <w:rPr>
          <w:spacing w:val="17"/>
          <w:sz w:val="24"/>
        </w:rPr>
        <w:t xml:space="preserve"> </w:t>
      </w:r>
      <w:r>
        <w:rPr>
          <w:sz w:val="24"/>
        </w:rPr>
        <w:t>обучающимися,</w:t>
      </w:r>
      <w:r>
        <w:rPr>
          <w:spacing w:val="16"/>
          <w:sz w:val="24"/>
        </w:rPr>
        <w:t xml:space="preserve"> </w:t>
      </w:r>
      <w:r>
        <w:rPr>
          <w:sz w:val="24"/>
        </w:rPr>
        <w:t>место</w:t>
      </w:r>
      <w:r>
        <w:rPr>
          <w:spacing w:val="17"/>
          <w:sz w:val="24"/>
        </w:rPr>
        <w:t xml:space="preserve"> </w:t>
      </w:r>
      <w:r>
        <w:rPr>
          <w:sz w:val="24"/>
        </w:rPr>
        <w:t>в</w:t>
      </w:r>
    </w:p>
    <w:p w:rsidR="007E1513" w:rsidRDefault="007E1513">
      <w:pPr>
        <w:spacing w:line="360" w:lineRule="auto"/>
        <w:rPr>
          <w:sz w:val="24"/>
        </w:rPr>
        <w:sectPr w:rsidR="007E1513">
          <w:footerReference w:type="default" r:id="rId698"/>
          <w:pgSz w:w="11920" w:h="16860"/>
          <w:pgMar w:top="1100" w:right="580" w:bottom="1120" w:left="860" w:header="0" w:footer="921" w:gutter="0"/>
          <w:cols w:space="720"/>
        </w:sectPr>
      </w:pPr>
    </w:p>
    <w:p w:rsidR="007E1513" w:rsidRDefault="002462E7">
      <w:pPr>
        <w:pStyle w:val="a3"/>
        <w:spacing w:before="64" w:line="360" w:lineRule="auto"/>
        <w:ind w:left="160" w:right="167" w:firstLine="0"/>
      </w:pP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1"/>
        </w:rPr>
        <w:t xml:space="preserve"> </w:t>
      </w:r>
      <w:r>
        <w:t>и к структуре</w:t>
      </w:r>
      <w:r>
        <w:rPr>
          <w:spacing w:val="-1"/>
        </w:rPr>
        <w:t xml:space="preserve"> </w:t>
      </w:r>
      <w:r>
        <w:t>тематического планирования.</w:t>
      </w:r>
    </w:p>
    <w:p w:rsidR="007E1513" w:rsidRDefault="002462E7">
      <w:pPr>
        <w:pStyle w:val="a5"/>
        <w:numPr>
          <w:ilvl w:val="1"/>
          <w:numId w:val="70"/>
        </w:numPr>
        <w:tabs>
          <w:tab w:val="left" w:pos="1529"/>
        </w:tabs>
        <w:spacing w:before="1" w:line="360" w:lineRule="auto"/>
        <w:ind w:right="163"/>
        <w:rPr>
          <w:sz w:val="24"/>
        </w:rPr>
      </w:pPr>
      <w:r>
        <w:rPr>
          <w:sz w:val="24"/>
        </w:rPr>
        <w:t>Содержание</w:t>
      </w:r>
      <w:r>
        <w:rPr>
          <w:spacing w:val="-6"/>
          <w:sz w:val="24"/>
        </w:rPr>
        <w:t xml:space="preserve"> </w:t>
      </w:r>
      <w:r>
        <w:rPr>
          <w:sz w:val="24"/>
        </w:rPr>
        <w:t>обучения</w:t>
      </w:r>
      <w:r>
        <w:rPr>
          <w:spacing w:val="-5"/>
          <w:sz w:val="24"/>
        </w:rPr>
        <w:t xml:space="preserve"> </w:t>
      </w:r>
      <w:r>
        <w:rPr>
          <w:sz w:val="24"/>
        </w:rPr>
        <w:t>раскрывает</w:t>
      </w:r>
      <w:r>
        <w:rPr>
          <w:spacing w:val="-3"/>
          <w:sz w:val="24"/>
        </w:rPr>
        <w:t xml:space="preserve"> </w:t>
      </w:r>
      <w:r>
        <w:rPr>
          <w:sz w:val="24"/>
        </w:rPr>
        <w:t>содержательные</w:t>
      </w:r>
      <w:r>
        <w:rPr>
          <w:spacing w:val="-6"/>
          <w:sz w:val="24"/>
        </w:rPr>
        <w:t xml:space="preserve"> </w:t>
      </w:r>
      <w:r>
        <w:rPr>
          <w:sz w:val="24"/>
        </w:rPr>
        <w:t>линии,</w:t>
      </w:r>
      <w:r>
        <w:rPr>
          <w:spacing w:val="-6"/>
          <w:sz w:val="24"/>
        </w:rPr>
        <w:t xml:space="preserve"> </w:t>
      </w:r>
      <w:r>
        <w:rPr>
          <w:sz w:val="24"/>
        </w:rPr>
        <w:t>которые</w:t>
      </w:r>
      <w:r>
        <w:rPr>
          <w:spacing w:val="-6"/>
          <w:sz w:val="24"/>
        </w:rPr>
        <w:t xml:space="preserve"> </w:t>
      </w:r>
      <w:r>
        <w:rPr>
          <w:sz w:val="24"/>
        </w:rPr>
        <w:t>предлагаются</w:t>
      </w:r>
      <w:r>
        <w:rPr>
          <w:spacing w:val="-3"/>
          <w:sz w:val="24"/>
        </w:rPr>
        <w:t xml:space="preserve"> </w:t>
      </w:r>
      <w:r>
        <w:rPr>
          <w:sz w:val="24"/>
        </w:rPr>
        <w:t>для</w:t>
      </w:r>
      <w:r>
        <w:rPr>
          <w:spacing w:val="-57"/>
          <w:sz w:val="24"/>
        </w:rPr>
        <w:t xml:space="preserve"> </w:t>
      </w:r>
      <w:r>
        <w:rPr>
          <w:sz w:val="24"/>
        </w:rPr>
        <w:t>обязательного</w:t>
      </w:r>
      <w:r>
        <w:rPr>
          <w:spacing w:val="-4"/>
          <w:sz w:val="24"/>
        </w:rPr>
        <w:t xml:space="preserve"> </w:t>
      </w:r>
      <w:r>
        <w:rPr>
          <w:sz w:val="24"/>
        </w:rPr>
        <w:t>изучения в</w:t>
      </w:r>
      <w:r>
        <w:rPr>
          <w:spacing w:val="-1"/>
          <w:sz w:val="24"/>
        </w:rPr>
        <w:t xml:space="preserve"> </w:t>
      </w:r>
      <w:r>
        <w:rPr>
          <w:sz w:val="24"/>
        </w:rPr>
        <w:t>каждом</w:t>
      </w:r>
      <w:r>
        <w:rPr>
          <w:spacing w:val="-3"/>
          <w:sz w:val="24"/>
        </w:rPr>
        <w:t xml:space="preserve"> </w:t>
      </w:r>
      <w:r>
        <w:rPr>
          <w:sz w:val="24"/>
        </w:rPr>
        <w:t>классе</w:t>
      </w:r>
      <w:r>
        <w:rPr>
          <w:spacing w:val="-1"/>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7E1513" w:rsidRDefault="002462E7">
      <w:pPr>
        <w:pStyle w:val="a5"/>
        <w:numPr>
          <w:ilvl w:val="1"/>
          <w:numId w:val="70"/>
        </w:numPr>
        <w:tabs>
          <w:tab w:val="left" w:pos="1529"/>
        </w:tabs>
        <w:spacing w:line="360" w:lineRule="auto"/>
        <w:ind w:right="155"/>
        <w:rPr>
          <w:sz w:val="24"/>
        </w:rPr>
      </w:pPr>
      <w:r>
        <w:rPr>
          <w:sz w:val="24"/>
        </w:rPr>
        <w:t>Планируемые результаты освоения программы по физической культуре включают</w:t>
      </w:r>
      <w:r>
        <w:rPr>
          <w:spacing w:val="1"/>
          <w:sz w:val="24"/>
        </w:rPr>
        <w:t xml:space="preserve"> </w:t>
      </w:r>
      <w:r>
        <w:rPr>
          <w:sz w:val="24"/>
        </w:rPr>
        <w:t xml:space="preserve">личностные,        </w:t>
      </w:r>
      <w:r>
        <w:rPr>
          <w:spacing w:val="1"/>
          <w:sz w:val="24"/>
        </w:rPr>
        <w:t xml:space="preserve"> </w:t>
      </w:r>
      <w:r>
        <w:rPr>
          <w:sz w:val="24"/>
        </w:rPr>
        <w:t xml:space="preserve">метапредметные        </w:t>
      </w:r>
      <w:r>
        <w:rPr>
          <w:spacing w:val="1"/>
          <w:sz w:val="24"/>
        </w:rPr>
        <w:t xml:space="preserve"> </w:t>
      </w:r>
      <w:r>
        <w:rPr>
          <w:sz w:val="24"/>
        </w:rPr>
        <w:t>результаты          за          весь          период          обучения</w:t>
      </w:r>
      <w:r>
        <w:rPr>
          <w:spacing w:val="1"/>
          <w:sz w:val="24"/>
        </w:rPr>
        <w:t xml:space="preserve"> </w:t>
      </w:r>
      <w:r>
        <w:rPr>
          <w:sz w:val="24"/>
        </w:rPr>
        <w:t>на</w:t>
      </w:r>
      <w:r>
        <w:rPr>
          <w:spacing w:val="-11"/>
          <w:sz w:val="24"/>
        </w:rPr>
        <w:t xml:space="preserve"> </w:t>
      </w:r>
      <w:r>
        <w:rPr>
          <w:sz w:val="24"/>
        </w:rPr>
        <w:t>уровне</w:t>
      </w:r>
      <w:r>
        <w:rPr>
          <w:spacing w:val="-13"/>
          <w:sz w:val="24"/>
        </w:rPr>
        <w:t xml:space="preserve"> </w:t>
      </w:r>
      <w:r>
        <w:rPr>
          <w:sz w:val="24"/>
        </w:rPr>
        <w:t>среднего</w:t>
      </w:r>
      <w:r>
        <w:rPr>
          <w:spacing w:val="-12"/>
          <w:sz w:val="24"/>
        </w:rPr>
        <w:t xml:space="preserve"> </w:t>
      </w:r>
      <w:r>
        <w:rPr>
          <w:sz w:val="24"/>
        </w:rPr>
        <w:t>общего</w:t>
      </w:r>
      <w:r>
        <w:rPr>
          <w:spacing w:val="-12"/>
          <w:sz w:val="24"/>
        </w:rPr>
        <w:t xml:space="preserve"> </w:t>
      </w:r>
      <w:r>
        <w:rPr>
          <w:sz w:val="24"/>
        </w:rPr>
        <w:t>образования,</w:t>
      </w:r>
      <w:r>
        <w:rPr>
          <w:spacing w:val="-12"/>
          <w:sz w:val="24"/>
        </w:rPr>
        <w:t xml:space="preserve"> </w:t>
      </w:r>
      <w:r>
        <w:rPr>
          <w:sz w:val="24"/>
        </w:rPr>
        <w:t>а</w:t>
      </w:r>
      <w:r>
        <w:rPr>
          <w:spacing w:val="-13"/>
          <w:sz w:val="24"/>
        </w:rPr>
        <w:t xml:space="preserve"> </w:t>
      </w:r>
      <w:r>
        <w:rPr>
          <w:sz w:val="24"/>
        </w:rPr>
        <w:t>также</w:t>
      </w:r>
      <w:r>
        <w:rPr>
          <w:spacing w:val="-12"/>
          <w:sz w:val="24"/>
        </w:rPr>
        <w:t xml:space="preserve"> </w:t>
      </w:r>
      <w:r>
        <w:rPr>
          <w:sz w:val="24"/>
        </w:rPr>
        <w:t>предметные</w:t>
      </w:r>
      <w:r>
        <w:rPr>
          <w:spacing w:val="-13"/>
          <w:sz w:val="24"/>
        </w:rPr>
        <w:t xml:space="preserve"> </w:t>
      </w:r>
      <w:r>
        <w:rPr>
          <w:sz w:val="24"/>
        </w:rPr>
        <w:t>достижения</w:t>
      </w:r>
      <w:r>
        <w:rPr>
          <w:spacing w:val="-12"/>
          <w:sz w:val="24"/>
        </w:rPr>
        <w:t xml:space="preserve"> </w:t>
      </w:r>
      <w:r>
        <w:rPr>
          <w:sz w:val="24"/>
        </w:rPr>
        <w:t>обучающегося</w:t>
      </w:r>
      <w:r>
        <w:rPr>
          <w:spacing w:val="-12"/>
          <w:sz w:val="24"/>
        </w:rPr>
        <w:t xml:space="preserve"> </w:t>
      </w:r>
      <w:r>
        <w:rPr>
          <w:sz w:val="24"/>
        </w:rPr>
        <w:t>за</w:t>
      </w:r>
      <w:r>
        <w:rPr>
          <w:spacing w:val="-13"/>
          <w:sz w:val="24"/>
        </w:rPr>
        <w:t xml:space="preserve"> </w:t>
      </w:r>
      <w:r>
        <w:rPr>
          <w:sz w:val="24"/>
        </w:rPr>
        <w:t>каждый</w:t>
      </w:r>
      <w:r>
        <w:rPr>
          <w:spacing w:val="-57"/>
          <w:sz w:val="24"/>
        </w:rPr>
        <w:t xml:space="preserve"> </w:t>
      </w:r>
      <w:r>
        <w:rPr>
          <w:sz w:val="24"/>
        </w:rPr>
        <w:t>год</w:t>
      </w:r>
      <w:r>
        <w:rPr>
          <w:spacing w:val="-2"/>
          <w:sz w:val="24"/>
        </w:rPr>
        <w:t xml:space="preserve"> </w:t>
      </w:r>
      <w:r>
        <w:rPr>
          <w:sz w:val="24"/>
        </w:rPr>
        <w:t>обучения.</w:t>
      </w:r>
    </w:p>
    <w:p w:rsidR="007E1513" w:rsidRDefault="002462E7">
      <w:pPr>
        <w:pStyle w:val="a5"/>
        <w:numPr>
          <w:ilvl w:val="1"/>
          <w:numId w:val="70"/>
        </w:numPr>
        <w:tabs>
          <w:tab w:val="left" w:pos="1529"/>
        </w:tabs>
        <w:ind w:left="1528" w:hanging="661"/>
        <w:rPr>
          <w:sz w:val="24"/>
        </w:rPr>
      </w:pPr>
      <w:r>
        <w:rPr>
          <w:sz w:val="24"/>
        </w:rPr>
        <w:t>Пояснительная</w:t>
      </w:r>
      <w:r>
        <w:rPr>
          <w:spacing w:val="-5"/>
          <w:sz w:val="24"/>
        </w:rPr>
        <w:t xml:space="preserve"> </w:t>
      </w:r>
      <w:r>
        <w:rPr>
          <w:sz w:val="24"/>
        </w:rPr>
        <w:t>записка.</w:t>
      </w:r>
    </w:p>
    <w:p w:rsidR="007E1513" w:rsidRDefault="002462E7">
      <w:pPr>
        <w:pStyle w:val="a5"/>
        <w:numPr>
          <w:ilvl w:val="2"/>
          <w:numId w:val="70"/>
        </w:numPr>
        <w:tabs>
          <w:tab w:val="left" w:pos="1709"/>
          <w:tab w:val="left" w:pos="2898"/>
          <w:tab w:val="left" w:pos="5478"/>
          <w:tab w:val="left" w:pos="8638"/>
        </w:tabs>
        <w:spacing w:before="137" w:line="360" w:lineRule="auto"/>
        <w:ind w:right="156"/>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на основе требований к результатам освоения основной образовательной программы</w:t>
      </w:r>
      <w:r>
        <w:rPr>
          <w:spacing w:val="1"/>
          <w:sz w:val="24"/>
        </w:rPr>
        <w:t xml:space="preserve"> </w:t>
      </w:r>
      <w:r>
        <w:rPr>
          <w:sz w:val="24"/>
        </w:rPr>
        <w:t>среднего</w:t>
      </w:r>
      <w:r>
        <w:rPr>
          <w:sz w:val="24"/>
        </w:rPr>
        <w:tab/>
        <w:t>общего</w:t>
      </w:r>
      <w:r>
        <w:rPr>
          <w:sz w:val="24"/>
        </w:rPr>
        <w:tab/>
        <w:t>образования,</w:t>
      </w:r>
      <w:r>
        <w:rPr>
          <w:sz w:val="24"/>
        </w:rPr>
        <w:tab/>
        <w:t>представленных в Федеральном</w:t>
      </w:r>
      <w:r>
        <w:rPr>
          <w:spacing w:val="1"/>
          <w:sz w:val="24"/>
        </w:rPr>
        <w:t xml:space="preserve"> </w:t>
      </w:r>
      <w:r>
        <w:rPr>
          <w:sz w:val="24"/>
        </w:rPr>
        <w:t>государственном образовательном стандарте среднего общего образования (далее ФГОС СОО), а</w:t>
      </w:r>
      <w:r>
        <w:rPr>
          <w:spacing w:val="1"/>
          <w:sz w:val="24"/>
        </w:rPr>
        <w:t xml:space="preserve"> </w:t>
      </w:r>
      <w:r>
        <w:rPr>
          <w:sz w:val="24"/>
        </w:rPr>
        <w:t>также на основе характеристики планируемых результатов духовно-нравственного 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60"/>
          <w:sz w:val="24"/>
        </w:rPr>
        <w:t xml:space="preserve"> </w:t>
      </w:r>
      <w:r>
        <w:rPr>
          <w:sz w:val="24"/>
        </w:rPr>
        <w:t>в</w:t>
      </w:r>
      <w:r>
        <w:rPr>
          <w:spacing w:val="60"/>
          <w:sz w:val="24"/>
        </w:rPr>
        <w:t xml:space="preserve"> </w:t>
      </w:r>
      <w:r>
        <w:rPr>
          <w:sz w:val="24"/>
        </w:rPr>
        <w:t>Примерной</w:t>
      </w:r>
      <w:r>
        <w:rPr>
          <w:spacing w:val="60"/>
          <w:sz w:val="24"/>
        </w:rPr>
        <w:t xml:space="preserve"> </w:t>
      </w:r>
      <w:r>
        <w:rPr>
          <w:sz w:val="24"/>
        </w:rPr>
        <w:t>федеральной</w:t>
      </w:r>
      <w:r>
        <w:rPr>
          <w:spacing w:val="1"/>
          <w:sz w:val="24"/>
        </w:rPr>
        <w:t xml:space="preserve"> </w:t>
      </w:r>
      <w:r>
        <w:rPr>
          <w:sz w:val="24"/>
        </w:rPr>
        <w:t>программе</w:t>
      </w:r>
      <w:r>
        <w:rPr>
          <w:spacing w:val="-2"/>
          <w:sz w:val="24"/>
        </w:rPr>
        <w:t xml:space="preserve"> </w:t>
      </w:r>
      <w:r>
        <w:rPr>
          <w:sz w:val="24"/>
        </w:rPr>
        <w:t>воспитания</w:t>
      </w:r>
      <w:r>
        <w:rPr>
          <w:spacing w:val="-3"/>
          <w:sz w:val="24"/>
        </w:rPr>
        <w:t xml:space="preserve"> </w:t>
      </w:r>
      <w:r>
        <w:rPr>
          <w:sz w:val="24"/>
        </w:rPr>
        <w:t>для</w:t>
      </w:r>
      <w:r>
        <w:rPr>
          <w:spacing w:val="2"/>
          <w:sz w:val="24"/>
        </w:rPr>
        <w:t xml:space="preserve"> </w:t>
      </w:r>
      <w:r>
        <w:rPr>
          <w:sz w:val="24"/>
        </w:rPr>
        <w:t>общеобразовательных</w:t>
      </w:r>
      <w:r>
        <w:rPr>
          <w:spacing w:val="1"/>
          <w:sz w:val="24"/>
        </w:rPr>
        <w:t xml:space="preserve"> </w:t>
      </w:r>
      <w:r>
        <w:rPr>
          <w:sz w:val="24"/>
        </w:rPr>
        <w:t>организаций.</w:t>
      </w:r>
    </w:p>
    <w:p w:rsidR="007E1513" w:rsidRDefault="002462E7">
      <w:pPr>
        <w:pStyle w:val="a5"/>
        <w:numPr>
          <w:ilvl w:val="2"/>
          <w:numId w:val="70"/>
        </w:numPr>
        <w:tabs>
          <w:tab w:val="left" w:pos="1709"/>
        </w:tabs>
        <w:spacing w:line="360" w:lineRule="auto"/>
        <w:ind w:right="157"/>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7"/>
          <w:sz w:val="24"/>
        </w:rPr>
        <w:t xml:space="preserve"> </w:t>
      </w:r>
      <w:r>
        <w:rPr>
          <w:sz w:val="24"/>
        </w:rPr>
        <w:t>представляет</w:t>
      </w:r>
      <w:r>
        <w:rPr>
          <w:spacing w:val="-5"/>
          <w:sz w:val="24"/>
        </w:rPr>
        <w:t xml:space="preserve"> </w:t>
      </w:r>
      <w:r>
        <w:rPr>
          <w:sz w:val="24"/>
        </w:rPr>
        <w:t>собой</w:t>
      </w:r>
      <w:r>
        <w:rPr>
          <w:spacing w:val="-5"/>
          <w:sz w:val="24"/>
        </w:rPr>
        <w:t xml:space="preserve"> </w:t>
      </w:r>
      <w:r>
        <w:rPr>
          <w:sz w:val="24"/>
        </w:rPr>
        <w:t>методически</w:t>
      </w:r>
      <w:r>
        <w:rPr>
          <w:spacing w:val="-7"/>
          <w:sz w:val="24"/>
        </w:rPr>
        <w:t xml:space="preserve"> </w:t>
      </w:r>
      <w:r>
        <w:rPr>
          <w:sz w:val="24"/>
        </w:rPr>
        <w:t>оформленную</w:t>
      </w:r>
      <w:r>
        <w:rPr>
          <w:spacing w:val="-5"/>
          <w:sz w:val="24"/>
        </w:rPr>
        <w:t xml:space="preserve"> </w:t>
      </w:r>
      <w:r>
        <w:rPr>
          <w:sz w:val="24"/>
        </w:rPr>
        <w:t>концепцию</w:t>
      </w:r>
      <w:r>
        <w:rPr>
          <w:spacing w:val="-5"/>
          <w:sz w:val="24"/>
        </w:rPr>
        <w:t xml:space="preserve"> </w:t>
      </w:r>
      <w:r>
        <w:rPr>
          <w:sz w:val="24"/>
        </w:rPr>
        <w:t>требований</w:t>
      </w:r>
      <w:r>
        <w:rPr>
          <w:spacing w:val="-5"/>
          <w:sz w:val="24"/>
        </w:rPr>
        <w:t xml:space="preserve"> </w:t>
      </w:r>
      <w:r>
        <w:rPr>
          <w:sz w:val="24"/>
        </w:rPr>
        <w:t>ФГОС</w:t>
      </w:r>
      <w:r>
        <w:rPr>
          <w:spacing w:val="-10"/>
          <w:sz w:val="24"/>
        </w:rPr>
        <w:t xml:space="preserve"> </w:t>
      </w:r>
      <w:r>
        <w:rPr>
          <w:sz w:val="24"/>
        </w:rPr>
        <w:t>СОО</w:t>
      </w:r>
      <w:r>
        <w:rPr>
          <w:spacing w:val="-6"/>
          <w:sz w:val="24"/>
        </w:rPr>
        <w:t xml:space="preserve"> </w:t>
      </w:r>
      <w:r>
        <w:rPr>
          <w:sz w:val="24"/>
        </w:rPr>
        <w:t>и</w:t>
      </w:r>
      <w:r>
        <w:rPr>
          <w:spacing w:val="-58"/>
          <w:sz w:val="24"/>
        </w:rPr>
        <w:t xml:space="preserve"> </w:t>
      </w:r>
      <w:r>
        <w:rPr>
          <w:sz w:val="24"/>
        </w:rPr>
        <w:t>раскрывает</w:t>
      </w:r>
      <w:r>
        <w:rPr>
          <w:spacing w:val="-1"/>
          <w:sz w:val="24"/>
        </w:rPr>
        <w:t xml:space="preserve"> </w:t>
      </w:r>
      <w:r>
        <w:rPr>
          <w:sz w:val="24"/>
        </w:rPr>
        <w:t>их</w:t>
      </w:r>
      <w:r>
        <w:rPr>
          <w:spacing w:val="2"/>
          <w:sz w:val="24"/>
        </w:rPr>
        <w:t xml:space="preserve"> </w:t>
      </w:r>
      <w:r>
        <w:rPr>
          <w:sz w:val="24"/>
        </w:rPr>
        <w:t>реализацию через</w:t>
      </w:r>
      <w:r>
        <w:rPr>
          <w:spacing w:val="-1"/>
          <w:sz w:val="24"/>
        </w:rPr>
        <w:t xml:space="preserve"> </w:t>
      </w:r>
      <w:r>
        <w:rPr>
          <w:sz w:val="24"/>
        </w:rPr>
        <w:t>конкретное</w:t>
      </w:r>
      <w:r>
        <w:rPr>
          <w:spacing w:val="-1"/>
          <w:sz w:val="24"/>
        </w:rPr>
        <w:t xml:space="preserve"> </w:t>
      </w:r>
      <w:r>
        <w:rPr>
          <w:sz w:val="24"/>
        </w:rPr>
        <w:t>содержание.</w:t>
      </w:r>
    </w:p>
    <w:p w:rsidR="007E1513" w:rsidRDefault="002462E7">
      <w:pPr>
        <w:pStyle w:val="a5"/>
        <w:numPr>
          <w:ilvl w:val="2"/>
          <w:numId w:val="70"/>
        </w:numPr>
        <w:tabs>
          <w:tab w:val="left" w:pos="1709"/>
          <w:tab w:val="left" w:pos="2467"/>
          <w:tab w:val="left" w:pos="4624"/>
          <w:tab w:val="left" w:pos="6475"/>
          <w:tab w:val="left" w:pos="7478"/>
          <w:tab w:val="left" w:pos="9450"/>
        </w:tabs>
        <w:spacing w:before="1" w:line="360" w:lineRule="auto"/>
        <w:ind w:right="154"/>
        <w:rPr>
          <w:sz w:val="24"/>
        </w:rPr>
      </w:pPr>
      <w:r>
        <w:rPr>
          <w:sz w:val="24"/>
        </w:rPr>
        <w:t>При</w:t>
      </w:r>
      <w:r>
        <w:rPr>
          <w:spacing w:val="1"/>
          <w:sz w:val="24"/>
        </w:rPr>
        <w:t xml:space="preserve"> </w:t>
      </w:r>
      <w:r>
        <w:rPr>
          <w:sz w:val="24"/>
        </w:rPr>
        <w:t>создании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потребности</w:t>
      </w:r>
      <w:r>
        <w:rPr>
          <w:spacing w:val="1"/>
          <w:sz w:val="24"/>
        </w:rPr>
        <w:t xml:space="preserve"> </w:t>
      </w:r>
      <w:r>
        <w:rPr>
          <w:sz w:val="24"/>
        </w:rPr>
        <w:t>современного</w:t>
      </w:r>
      <w:r>
        <w:rPr>
          <w:sz w:val="24"/>
        </w:rPr>
        <w:tab/>
        <w:t>российского</w:t>
      </w:r>
      <w:r>
        <w:rPr>
          <w:sz w:val="24"/>
        </w:rPr>
        <w:tab/>
        <w:t>общества</w:t>
      </w:r>
      <w:r>
        <w:rPr>
          <w:sz w:val="24"/>
        </w:rPr>
        <w:tab/>
        <w:t>в</w:t>
      </w:r>
      <w:r>
        <w:rPr>
          <w:sz w:val="24"/>
        </w:rPr>
        <w:tab/>
        <w:t>физически</w:t>
      </w:r>
      <w:r>
        <w:rPr>
          <w:sz w:val="24"/>
        </w:rPr>
        <w:tab/>
        <w:t>крепком</w:t>
      </w:r>
      <w:r>
        <w:rPr>
          <w:spacing w:val="-58"/>
          <w:sz w:val="24"/>
        </w:rPr>
        <w:t xml:space="preserve"> </w:t>
      </w:r>
      <w:r>
        <w:rPr>
          <w:sz w:val="24"/>
        </w:rPr>
        <w:t xml:space="preserve">и     </w:t>
      </w:r>
      <w:r>
        <w:rPr>
          <w:spacing w:val="41"/>
          <w:sz w:val="24"/>
        </w:rPr>
        <w:t xml:space="preserve"> </w:t>
      </w:r>
      <w:r>
        <w:rPr>
          <w:sz w:val="24"/>
        </w:rPr>
        <w:t xml:space="preserve">дееспособном      </w:t>
      </w:r>
      <w:r>
        <w:rPr>
          <w:spacing w:val="39"/>
          <w:sz w:val="24"/>
        </w:rPr>
        <w:t xml:space="preserve"> </w:t>
      </w:r>
      <w:r>
        <w:rPr>
          <w:sz w:val="24"/>
        </w:rPr>
        <w:t xml:space="preserve">подрастающем      </w:t>
      </w:r>
      <w:r>
        <w:rPr>
          <w:spacing w:val="40"/>
          <w:sz w:val="24"/>
        </w:rPr>
        <w:t xml:space="preserve"> </w:t>
      </w:r>
      <w:r>
        <w:rPr>
          <w:sz w:val="24"/>
        </w:rPr>
        <w:t xml:space="preserve">поколении,      </w:t>
      </w:r>
      <w:r>
        <w:rPr>
          <w:spacing w:val="39"/>
          <w:sz w:val="24"/>
        </w:rPr>
        <w:t xml:space="preserve"> </w:t>
      </w:r>
      <w:r>
        <w:rPr>
          <w:sz w:val="24"/>
        </w:rPr>
        <w:t xml:space="preserve">способном      </w:t>
      </w:r>
      <w:r>
        <w:rPr>
          <w:spacing w:val="39"/>
          <w:sz w:val="24"/>
        </w:rPr>
        <w:t xml:space="preserve"> </w:t>
      </w:r>
      <w:r>
        <w:rPr>
          <w:sz w:val="24"/>
        </w:rPr>
        <w:t xml:space="preserve">активно      </w:t>
      </w:r>
      <w:r>
        <w:rPr>
          <w:spacing w:val="38"/>
          <w:sz w:val="24"/>
        </w:rPr>
        <w:t xml:space="preserve"> </w:t>
      </w:r>
      <w:r>
        <w:rPr>
          <w:sz w:val="24"/>
        </w:rPr>
        <w:t>включаться</w:t>
      </w:r>
      <w:r>
        <w:rPr>
          <w:spacing w:val="-58"/>
          <w:sz w:val="24"/>
        </w:rPr>
        <w:t xml:space="preserve"> </w:t>
      </w:r>
      <w:r>
        <w:rPr>
          <w:sz w:val="24"/>
        </w:rPr>
        <w:t>в разнообразные формы здорового образа жизни, умеющем использовать ценности физической</w:t>
      </w:r>
      <w:r>
        <w:rPr>
          <w:spacing w:val="1"/>
          <w:sz w:val="24"/>
        </w:rPr>
        <w:t xml:space="preserve"> </w:t>
      </w:r>
      <w:r>
        <w:rPr>
          <w:sz w:val="24"/>
        </w:rPr>
        <w:t>культуры</w:t>
      </w:r>
      <w:r>
        <w:rPr>
          <w:spacing w:val="-6"/>
          <w:sz w:val="24"/>
        </w:rPr>
        <w:t xml:space="preserve"> </w:t>
      </w:r>
      <w:r>
        <w:rPr>
          <w:sz w:val="24"/>
        </w:rPr>
        <w:t>для</w:t>
      </w:r>
      <w:r>
        <w:rPr>
          <w:spacing w:val="-2"/>
          <w:sz w:val="24"/>
        </w:rPr>
        <w:t xml:space="preserve"> </w:t>
      </w:r>
      <w:r>
        <w:rPr>
          <w:sz w:val="24"/>
        </w:rPr>
        <w:t>укрепления,</w:t>
      </w:r>
      <w:r>
        <w:rPr>
          <w:spacing w:val="-6"/>
          <w:sz w:val="24"/>
        </w:rPr>
        <w:t xml:space="preserve"> </w:t>
      </w:r>
      <w:r>
        <w:rPr>
          <w:sz w:val="24"/>
        </w:rPr>
        <w:t>поддержания</w:t>
      </w:r>
      <w:r>
        <w:rPr>
          <w:spacing w:val="-7"/>
          <w:sz w:val="24"/>
        </w:rPr>
        <w:t xml:space="preserve"> </w:t>
      </w:r>
      <w:r>
        <w:rPr>
          <w:sz w:val="24"/>
        </w:rPr>
        <w:t>здоровья</w:t>
      </w:r>
      <w:r>
        <w:rPr>
          <w:spacing w:val="-5"/>
          <w:sz w:val="24"/>
        </w:rPr>
        <w:t xml:space="preserve"> </w:t>
      </w:r>
      <w:r>
        <w:rPr>
          <w:sz w:val="24"/>
        </w:rPr>
        <w:t>и</w:t>
      </w:r>
      <w:r>
        <w:rPr>
          <w:spacing w:val="-4"/>
          <w:sz w:val="24"/>
        </w:rPr>
        <w:t xml:space="preserve"> </w:t>
      </w:r>
      <w:r>
        <w:rPr>
          <w:sz w:val="24"/>
        </w:rPr>
        <w:t>сохранения</w:t>
      </w:r>
      <w:r>
        <w:rPr>
          <w:spacing w:val="-8"/>
          <w:sz w:val="24"/>
        </w:rPr>
        <w:t xml:space="preserve"> </w:t>
      </w:r>
      <w:r>
        <w:rPr>
          <w:sz w:val="24"/>
        </w:rPr>
        <w:t>активного</w:t>
      </w:r>
      <w:r>
        <w:rPr>
          <w:spacing w:val="-5"/>
          <w:sz w:val="24"/>
        </w:rPr>
        <w:t xml:space="preserve"> </w:t>
      </w:r>
      <w:r>
        <w:rPr>
          <w:sz w:val="24"/>
        </w:rPr>
        <w:t>творческого</w:t>
      </w:r>
      <w:r>
        <w:rPr>
          <w:spacing w:val="-5"/>
          <w:sz w:val="24"/>
        </w:rPr>
        <w:t xml:space="preserve"> </w:t>
      </w:r>
      <w:r>
        <w:rPr>
          <w:sz w:val="24"/>
        </w:rPr>
        <w:t>долголетия.</w:t>
      </w:r>
    </w:p>
    <w:p w:rsidR="007E1513" w:rsidRDefault="002462E7">
      <w:pPr>
        <w:pStyle w:val="a5"/>
        <w:numPr>
          <w:ilvl w:val="2"/>
          <w:numId w:val="70"/>
        </w:numPr>
        <w:tabs>
          <w:tab w:val="left" w:pos="1709"/>
          <w:tab w:val="left" w:pos="9137"/>
        </w:tabs>
        <w:spacing w:line="360" w:lineRule="auto"/>
        <w:ind w:right="157"/>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нашли</w:t>
      </w:r>
      <w:r>
        <w:rPr>
          <w:spacing w:val="1"/>
          <w:sz w:val="24"/>
        </w:rPr>
        <w:t xml:space="preserve"> </w:t>
      </w:r>
      <w:r>
        <w:rPr>
          <w:sz w:val="24"/>
        </w:rPr>
        <w:t>свои</w:t>
      </w:r>
      <w:r>
        <w:rPr>
          <w:spacing w:val="1"/>
          <w:sz w:val="24"/>
        </w:rPr>
        <w:t xml:space="preserve"> </w:t>
      </w:r>
      <w:r>
        <w:rPr>
          <w:sz w:val="24"/>
        </w:rPr>
        <w:t>отражения</w:t>
      </w:r>
      <w:r>
        <w:rPr>
          <w:spacing w:val="1"/>
          <w:sz w:val="24"/>
        </w:rPr>
        <w:t xml:space="preserve"> </w:t>
      </w:r>
      <w:r>
        <w:rPr>
          <w:sz w:val="24"/>
        </w:rPr>
        <w:t>объективно</w:t>
      </w:r>
      <w:r>
        <w:rPr>
          <w:spacing w:val="1"/>
          <w:sz w:val="24"/>
        </w:rPr>
        <w:t xml:space="preserve"> </w:t>
      </w:r>
      <w:r>
        <w:rPr>
          <w:sz w:val="24"/>
        </w:rPr>
        <w:t>сложившиеся реалии современного социокультурного развития российского общества, условия</w:t>
      </w:r>
      <w:r>
        <w:rPr>
          <w:spacing w:val="1"/>
          <w:sz w:val="24"/>
        </w:rPr>
        <w:t xml:space="preserve"> </w:t>
      </w:r>
      <w:r>
        <w:rPr>
          <w:sz w:val="24"/>
        </w:rPr>
        <w:t>деятельности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возросшие</w:t>
      </w:r>
      <w:r>
        <w:rPr>
          <w:spacing w:val="1"/>
          <w:sz w:val="24"/>
        </w:rPr>
        <w:t xml:space="preserve"> </w:t>
      </w:r>
      <w:r>
        <w:rPr>
          <w:sz w:val="24"/>
        </w:rPr>
        <w:t>требования</w:t>
      </w:r>
      <w:r>
        <w:rPr>
          <w:spacing w:val="1"/>
          <w:sz w:val="24"/>
        </w:rPr>
        <w:t xml:space="preserve"> </w:t>
      </w:r>
      <w:r>
        <w:rPr>
          <w:sz w:val="24"/>
        </w:rPr>
        <w:t>родителей,</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методистов к совершенствованию содержания школьного образования, внедрение новых методик</w:t>
      </w:r>
      <w:r>
        <w:rPr>
          <w:spacing w:val="1"/>
          <w:sz w:val="24"/>
        </w:rPr>
        <w:t xml:space="preserve"> </w:t>
      </w:r>
      <w:r>
        <w:rPr>
          <w:sz w:val="24"/>
        </w:rPr>
        <w:t>и</w:t>
      </w:r>
      <w:r>
        <w:rPr>
          <w:sz w:val="24"/>
        </w:rPr>
        <w:tab/>
        <w:t>технологий</w:t>
      </w:r>
    </w:p>
    <w:p w:rsidR="007E1513" w:rsidRDefault="002462E7">
      <w:pPr>
        <w:pStyle w:val="a3"/>
        <w:spacing w:before="1"/>
        <w:ind w:left="160" w:firstLine="0"/>
      </w:pPr>
      <w:r>
        <w:t>в</w:t>
      </w:r>
      <w:r>
        <w:rPr>
          <w:spacing w:val="-3"/>
        </w:rPr>
        <w:t xml:space="preserve"> </w:t>
      </w:r>
      <w:r>
        <w:t>учебно-воспитательный</w:t>
      </w:r>
      <w:r>
        <w:rPr>
          <w:spacing w:val="-4"/>
        </w:rPr>
        <w:t xml:space="preserve"> </w:t>
      </w:r>
      <w:r>
        <w:t>процесс.</w:t>
      </w:r>
    </w:p>
    <w:p w:rsidR="007E1513" w:rsidRDefault="002462E7">
      <w:pPr>
        <w:pStyle w:val="a5"/>
        <w:numPr>
          <w:ilvl w:val="2"/>
          <w:numId w:val="70"/>
        </w:numPr>
        <w:tabs>
          <w:tab w:val="left" w:pos="1709"/>
        </w:tabs>
        <w:spacing w:before="137" w:line="360" w:lineRule="auto"/>
        <w:ind w:right="161"/>
        <w:rPr>
          <w:sz w:val="24"/>
        </w:rPr>
      </w:pPr>
      <w:r>
        <w:rPr>
          <w:sz w:val="24"/>
        </w:rPr>
        <w:t>При</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использовались</w:t>
      </w:r>
      <w:r>
        <w:rPr>
          <w:spacing w:val="1"/>
          <w:sz w:val="24"/>
        </w:rPr>
        <w:t xml:space="preserve"> </w:t>
      </w:r>
      <w:r>
        <w:rPr>
          <w:sz w:val="24"/>
        </w:rPr>
        <w:t>прогрессивные</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ведущих</w:t>
      </w:r>
      <w:r>
        <w:rPr>
          <w:spacing w:val="1"/>
          <w:sz w:val="24"/>
        </w:rPr>
        <w:t xml:space="preserve"> </w:t>
      </w:r>
      <w:r>
        <w:rPr>
          <w:sz w:val="24"/>
        </w:rPr>
        <w:t>педагогических</w:t>
      </w:r>
      <w:r>
        <w:rPr>
          <w:spacing w:val="1"/>
          <w:sz w:val="24"/>
        </w:rPr>
        <w:t xml:space="preserve"> </w:t>
      </w:r>
      <w:r>
        <w:rPr>
          <w:sz w:val="24"/>
        </w:rPr>
        <w:t>концепций,</w:t>
      </w:r>
      <w:r>
        <w:rPr>
          <w:spacing w:val="-57"/>
          <w:sz w:val="24"/>
        </w:rPr>
        <w:t xml:space="preserve"> </w:t>
      </w:r>
      <w:r>
        <w:rPr>
          <w:sz w:val="24"/>
        </w:rPr>
        <w:t>определяющих</w:t>
      </w:r>
      <w:r>
        <w:rPr>
          <w:spacing w:val="1"/>
          <w:sz w:val="24"/>
        </w:rPr>
        <w:t xml:space="preserve"> </w:t>
      </w:r>
      <w:r>
        <w:rPr>
          <w:sz w:val="24"/>
        </w:rPr>
        <w:t>современное</w:t>
      </w:r>
      <w:r>
        <w:rPr>
          <w:spacing w:val="-1"/>
          <w:sz w:val="24"/>
        </w:rPr>
        <w:t xml:space="preserve"> </w:t>
      </w:r>
      <w:r>
        <w:rPr>
          <w:sz w:val="24"/>
        </w:rPr>
        <w:t>развитие</w:t>
      </w:r>
      <w:r>
        <w:rPr>
          <w:spacing w:val="-2"/>
          <w:sz w:val="24"/>
        </w:rPr>
        <w:t xml:space="preserve"> </w:t>
      </w:r>
      <w:r>
        <w:rPr>
          <w:sz w:val="24"/>
        </w:rPr>
        <w:t>отечественной системы</w:t>
      </w:r>
      <w:r>
        <w:rPr>
          <w:spacing w:val="-1"/>
          <w:sz w:val="24"/>
        </w:rPr>
        <w:t xml:space="preserve"> </w:t>
      </w:r>
      <w:r>
        <w:rPr>
          <w:sz w:val="24"/>
        </w:rPr>
        <w:t>образования:</w:t>
      </w:r>
    </w:p>
    <w:p w:rsidR="007E1513" w:rsidRDefault="002462E7">
      <w:pPr>
        <w:pStyle w:val="a3"/>
        <w:tabs>
          <w:tab w:val="left" w:pos="2696"/>
          <w:tab w:val="left" w:pos="5692"/>
          <w:tab w:val="left" w:pos="9494"/>
        </w:tabs>
        <w:spacing w:line="360" w:lineRule="auto"/>
        <w:ind w:left="160" w:right="158"/>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tab/>
        <w:t>ориентирующая</w:t>
      </w:r>
      <w:r>
        <w:tab/>
        <w:t>учебно-воспитательный</w:t>
      </w:r>
      <w:r>
        <w:tab/>
        <w:t>процесс</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firstLine="0"/>
      </w:pPr>
      <w:r>
        <w:rPr>
          <w:spacing w:val="-1"/>
        </w:rPr>
        <w:t>на</w:t>
      </w:r>
      <w:r>
        <w:rPr>
          <w:spacing w:val="-13"/>
        </w:rPr>
        <w:t xml:space="preserve"> </w:t>
      </w:r>
      <w:r>
        <w:rPr>
          <w:spacing w:val="-1"/>
        </w:rPr>
        <w:t>формирование</w:t>
      </w:r>
      <w:r>
        <w:rPr>
          <w:spacing w:val="-13"/>
        </w:rPr>
        <w:t xml:space="preserve"> </w:t>
      </w:r>
      <w:r>
        <w:rPr>
          <w:spacing w:val="-1"/>
        </w:rPr>
        <w:t>гуманистических</w:t>
      </w:r>
      <w:r>
        <w:rPr>
          <w:spacing w:val="-10"/>
        </w:rPr>
        <w:t xml:space="preserve"> </w:t>
      </w:r>
      <w:r>
        <w:t>и</w:t>
      </w:r>
      <w:r>
        <w:rPr>
          <w:spacing w:val="-12"/>
        </w:rPr>
        <w:t xml:space="preserve"> </w:t>
      </w:r>
      <w:r>
        <w:t>патриотических</w:t>
      </w:r>
      <w:r>
        <w:rPr>
          <w:spacing w:val="-9"/>
        </w:rPr>
        <w:t xml:space="preserve"> </w:t>
      </w:r>
      <w:r>
        <w:t>качеств</w:t>
      </w:r>
      <w:r>
        <w:rPr>
          <w:spacing w:val="-12"/>
        </w:rPr>
        <w:t xml:space="preserve"> </w:t>
      </w:r>
      <w:r>
        <w:t>личности</w:t>
      </w:r>
      <w:r>
        <w:rPr>
          <w:spacing w:val="-13"/>
        </w:rPr>
        <w:t xml:space="preserve"> </w:t>
      </w:r>
      <w:r>
        <w:t>учащихся,</w:t>
      </w:r>
      <w:r>
        <w:rPr>
          <w:spacing w:val="-12"/>
        </w:rPr>
        <w:t xml:space="preserve"> </w:t>
      </w:r>
      <w:r>
        <w:t>ответственности</w:t>
      </w:r>
      <w:r>
        <w:rPr>
          <w:spacing w:val="-57"/>
        </w:rPr>
        <w:t xml:space="preserve"> </w:t>
      </w:r>
      <w:r>
        <w:t>за</w:t>
      </w:r>
      <w:r>
        <w:rPr>
          <w:spacing w:val="-1"/>
        </w:rPr>
        <w:t xml:space="preserve"> </w:t>
      </w:r>
      <w:r>
        <w:t>судьбу</w:t>
      </w:r>
      <w:r>
        <w:rPr>
          <w:spacing w:val="-5"/>
        </w:rPr>
        <w:t xml:space="preserve"> </w:t>
      </w:r>
      <w:r>
        <w:t>Родины;</w:t>
      </w:r>
    </w:p>
    <w:p w:rsidR="007E1513" w:rsidRDefault="002462E7">
      <w:pPr>
        <w:pStyle w:val="a3"/>
        <w:spacing w:before="1" w:line="360" w:lineRule="auto"/>
        <w:ind w:left="160" w:right="156"/>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 общественную жизнь страны;</w:t>
      </w:r>
    </w:p>
    <w:p w:rsidR="007E1513" w:rsidRDefault="002462E7">
      <w:pPr>
        <w:pStyle w:val="a3"/>
        <w:spacing w:line="360" w:lineRule="auto"/>
        <w:ind w:left="160" w:right="166"/>
      </w:pPr>
      <w:r>
        <w:t>концепция формирования ключевых компетенций, устанавливающая основу саморазвития</w:t>
      </w:r>
      <w:r>
        <w:rPr>
          <w:spacing w:val="1"/>
        </w:rPr>
        <w:t xml:space="preserve"> </w:t>
      </w:r>
      <w:r>
        <w:t>и</w:t>
      </w:r>
      <w:r>
        <w:rPr>
          <w:spacing w:val="-1"/>
        </w:rPr>
        <w:t xml:space="preserve"> </w:t>
      </w:r>
      <w:r>
        <w:t>самоопределения личности</w:t>
      </w:r>
      <w:r>
        <w:rPr>
          <w:spacing w:val="1"/>
        </w:rPr>
        <w:t xml:space="preserve"> </w:t>
      </w:r>
      <w:r>
        <w:t>в</w:t>
      </w:r>
      <w:r>
        <w:rPr>
          <w:spacing w:val="-2"/>
        </w:rPr>
        <w:t xml:space="preserve"> </w:t>
      </w:r>
      <w:r>
        <w:t>процессе</w:t>
      </w:r>
      <w:r>
        <w:rPr>
          <w:spacing w:val="-1"/>
        </w:rPr>
        <w:t xml:space="preserve"> </w:t>
      </w:r>
      <w:r>
        <w:t>непрерывного образования;</w:t>
      </w:r>
    </w:p>
    <w:p w:rsidR="007E1513" w:rsidRDefault="002462E7">
      <w:pPr>
        <w:pStyle w:val="a3"/>
        <w:tabs>
          <w:tab w:val="left" w:pos="3375"/>
          <w:tab w:val="left" w:pos="4941"/>
          <w:tab w:val="left" w:pos="5927"/>
          <w:tab w:val="left" w:pos="7738"/>
          <w:tab w:val="left" w:pos="9134"/>
        </w:tabs>
        <w:spacing w:line="360" w:lineRule="auto"/>
        <w:ind w:left="160" w:right="161"/>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w:t>
      </w:r>
      <w:r>
        <w:tab/>
        <w:t>процесс</w:t>
      </w:r>
      <w:r>
        <w:tab/>
        <w:t>на</w:t>
      </w:r>
      <w:r>
        <w:tab/>
        <w:t>внедрение</w:t>
      </w:r>
      <w:r>
        <w:tab/>
        <w:t>новых</w:t>
      </w:r>
      <w:r>
        <w:tab/>
        <w:t>технологий</w:t>
      </w:r>
      <w:r>
        <w:rPr>
          <w:spacing w:val="-58"/>
        </w:rPr>
        <w:t xml:space="preserve"> </w:t>
      </w:r>
      <w:r>
        <w:t>и</w:t>
      </w:r>
      <w:r>
        <w:rPr>
          <w:spacing w:val="-6"/>
        </w:rPr>
        <w:t xml:space="preserve"> </w:t>
      </w:r>
      <w:r>
        <w:t>инновационных</w:t>
      </w:r>
      <w:r>
        <w:rPr>
          <w:spacing w:val="-4"/>
        </w:rPr>
        <w:t xml:space="preserve"> </w:t>
      </w:r>
      <w:r>
        <w:t>подходов</w:t>
      </w:r>
      <w:r>
        <w:rPr>
          <w:spacing w:val="-6"/>
        </w:rPr>
        <w:t xml:space="preserve"> </w:t>
      </w:r>
      <w:r>
        <w:t>в</w:t>
      </w:r>
      <w:r>
        <w:rPr>
          <w:spacing w:val="-7"/>
        </w:rPr>
        <w:t xml:space="preserve"> </w:t>
      </w:r>
      <w:r>
        <w:t>обучении</w:t>
      </w:r>
      <w:r>
        <w:rPr>
          <w:spacing w:val="-5"/>
        </w:rPr>
        <w:t xml:space="preserve"> </w:t>
      </w:r>
      <w:r>
        <w:t>двигательным</w:t>
      </w:r>
      <w:r>
        <w:rPr>
          <w:spacing w:val="-7"/>
        </w:rPr>
        <w:t xml:space="preserve"> </w:t>
      </w:r>
      <w:r>
        <w:t>действиям,</w:t>
      </w:r>
      <w:r>
        <w:rPr>
          <w:spacing w:val="-3"/>
        </w:rPr>
        <w:t xml:space="preserve"> </w:t>
      </w:r>
      <w:r>
        <w:t>укреплении</w:t>
      </w:r>
      <w:r>
        <w:rPr>
          <w:spacing w:val="-7"/>
        </w:rPr>
        <w:t xml:space="preserve"> </w:t>
      </w:r>
      <w:r>
        <w:t>здоровья</w:t>
      </w:r>
      <w:r>
        <w:rPr>
          <w:spacing w:val="-7"/>
        </w:rPr>
        <w:t xml:space="preserve"> </w:t>
      </w:r>
      <w:r>
        <w:t>и</w:t>
      </w:r>
      <w:r>
        <w:rPr>
          <w:spacing w:val="-5"/>
        </w:rPr>
        <w:t xml:space="preserve"> </w:t>
      </w:r>
      <w:r>
        <w:t>развитии</w:t>
      </w:r>
      <w:r>
        <w:rPr>
          <w:spacing w:val="-58"/>
        </w:rPr>
        <w:t xml:space="preserve"> </w:t>
      </w:r>
      <w:r>
        <w:t>физических</w:t>
      </w:r>
      <w:r>
        <w:rPr>
          <w:spacing w:val="-2"/>
        </w:rPr>
        <w:t xml:space="preserve"> </w:t>
      </w:r>
      <w:r>
        <w:t>качеств;</w:t>
      </w:r>
    </w:p>
    <w:p w:rsidR="007E1513" w:rsidRDefault="002462E7">
      <w:pPr>
        <w:pStyle w:val="a3"/>
        <w:spacing w:line="360" w:lineRule="auto"/>
        <w:ind w:left="160" w:right="160"/>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7E1513" w:rsidRDefault="002462E7">
      <w:pPr>
        <w:pStyle w:val="a5"/>
        <w:numPr>
          <w:ilvl w:val="2"/>
          <w:numId w:val="70"/>
        </w:numPr>
        <w:tabs>
          <w:tab w:val="left" w:pos="1709"/>
          <w:tab w:val="left" w:pos="8538"/>
        </w:tabs>
        <w:spacing w:line="360" w:lineRule="auto"/>
        <w:ind w:right="159"/>
        <w:rPr>
          <w:sz w:val="24"/>
        </w:rPr>
      </w:pPr>
      <w:r>
        <w:rPr>
          <w:sz w:val="24"/>
        </w:rPr>
        <w:t>В своей</w:t>
      </w:r>
      <w:r>
        <w:rPr>
          <w:spacing w:val="1"/>
          <w:sz w:val="24"/>
        </w:rPr>
        <w:t xml:space="preserve"> </w:t>
      </w:r>
      <w:r>
        <w:rPr>
          <w:sz w:val="24"/>
        </w:rPr>
        <w:t>социально-ценностной</w:t>
      </w:r>
      <w:r>
        <w:rPr>
          <w:spacing w:val="1"/>
          <w:sz w:val="24"/>
        </w:rPr>
        <w:t xml:space="preserve"> </w:t>
      </w:r>
      <w:r>
        <w:rPr>
          <w:sz w:val="24"/>
        </w:rPr>
        <w:t>ориентации</w:t>
      </w:r>
      <w:r>
        <w:rPr>
          <w:spacing w:val="1"/>
          <w:sz w:val="24"/>
        </w:rPr>
        <w:t xml:space="preserve"> </w:t>
      </w:r>
      <w:r>
        <w:rPr>
          <w:sz w:val="24"/>
        </w:rPr>
        <w:t>программа по физической</w:t>
      </w:r>
      <w:r>
        <w:rPr>
          <w:spacing w:val="1"/>
          <w:sz w:val="24"/>
        </w:rPr>
        <w:t xml:space="preserve"> </w:t>
      </w:r>
      <w:r>
        <w:rPr>
          <w:sz w:val="24"/>
        </w:rPr>
        <w:t>культуре</w:t>
      </w:r>
      <w:r>
        <w:rPr>
          <w:spacing w:val="1"/>
          <w:sz w:val="24"/>
        </w:rPr>
        <w:t xml:space="preserve"> </w:t>
      </w:r>
      <w:r>
        <w:rPr>
          <w:sz w:val="24"/>
        </w:rPr>
        <w:t>сохраняет</w:t>
      </w:r>
      <w:r>
        <w:rPr>
          <w:spacing w:val="1"/>
          <w:sz w:val="24"/>
        </w:rPr>
        <w:t xml:space="preserve"> </w:t>
      </w:r>
      <w:r>
        <w:rPr>
          <w:sz w:val="24"/>
        </w:rPr>
        <w:t>исторически</w:t>
      </w:r>
      <w:r>
        <w:rPr>
          <w:spacing w:val="1"/>
          <w:sz w:val="24"/>
        </w:rPr>
        <w:t xml:space="preserve"> </w:t>
      </w:r>
      <w:r>
        <w:rPr>
          <w:sz w:val="24"/>
        </w:rPr>
        <w:t>сложившееся</w:t>
      </w:r>
      <w:r>
        <w:rPr>
          <w:spacing w:val="1"/>
          <w:sz w:val="24"/>
        </w:rPr>
        <w:t xml:space="preserve"> </w:t>
      </w:r>
      <w:r>
        <w:rPr>
          <w:sz w:val="24"/>
        </w:rPr>
        <w:t>предназначение</w:t>
      </w:r>
      <w:r>
        <w:rPr>
          <w:spacing w:val="1"/>
          <w:sz w:val="24"/>
        </w:rPr>
        <w:t xml:space="preserve"> </w:t>
      </w:r>
      <w:r>
        <w:rPr>
          <w:sz w:val="24"/>
        </w:rPr>
        <w:t>дисциплины</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качестве средства подготовки учащихся к предстоящей жизнедеятельности, укреплению здоровья,</w:t>
      </w:r>
      <w:r>
        <w:rPr>
          <w:spacing w:val="-57"/>
          <w:sz w:val="24"/>
        </w:rPr>
        <w:t xml:space="preserve"> </w:t>
      </w:r>
      <w:r>
        <w:rPr>
          <w:sz w:val="24"/>
        </w:rPr>
        <w:t>повышению</w:t>
      </w:r>
      <w:r>
        <w:rPr>
          <w:sz w:val="24"/>
        </w:rPr>
        <w:tab/>
        <w:t>функциональных</w:t>
      </w:r>
    </w:p>
    <w:p w:rsidR="007E1513" w:rsidRDefault="002462E7">
      <w:pPr>
        <w:pStyle w:val="a3"/>
        <w:ind w:left="160" w:firstLine="0"/>
      </w:pPr>
      <w:r>
        <w:t>и</w:t>
      </w:r>
      <w:r>
        <w:rPr>
          <w:spacing w:val="-4"/>
        </w:rPr>
        <w:t xml:space="preserve"> </w:t>
      </w:r>
      <w:r>
        <w:t>адаптивных</w:t>
      </w:r>
      <w:r>
        <w:rPr>
          <w:spacing w:val="-2"/>
        </w:rPr>
        <w:t xml:space="preserve"> </w:t>
      </w:r>
      <w:r>
        <w:t>возможностей</w:t>
      </w:r>
      <w:r>
        <w:rPr>
          <w:spacing w:val="-4"/>
        </w:rPr>
        <w:t xml:space="preserve"> </w:t>
      </w:r>
      <w:r>
        <w:t>систем</w:t>
      </w:r>
      <w:r>
        <w:rPr>
          <w:spacing w:val="-5"/>
        </w:rPr>
        <w:t xml:space="preserve"> </w:t>
      </w:r>
      <w:r>
        <w:t>организма, развитию</w:t>
      </w:r>
      <w:r>
        <w:rPr>
          <w:spacing w:val="-4"/>
        </w:rPr>
        <w:t xml:space="preserve"> </w:t>
      </w:r>
      <w:r>
        <w:t>жизненно</w:t>
      </w:r>
      <w:r>
        <w:rPr>
          <w:spacing w:val="-4"/>
        </w:rPr>
        <w:t xml:space="preserve"> </w:t>
      </w:r>
      <w:r>
        <w:t>важных</w:t>
      </w:r>
      <w:r>
        <w:rPr>
          <w:spacing w:val="-3"/>
        </w:rPr>
        <w:t xml:space="preserve"> </w:t>
      </w:r>
      <w:r>
        <w:t>физических</w:t>
      </w:r>
      <w:r>
        <w:rPr>
          <w:spacing w:val="-2"/>
        </w:rPr>
        <w:t xml:space="preserve"> </w:t>
      </w:r>
      <w:r>
        <w:t>качеств.</w:t>
      </w:r>
    </w:p>
    <w:p w:rsidR="007E1513" w:rsidRDefault="002462E7">
      <w:pPr>
        <w:pStyle w:val="a5"/>
        <w:numPr>
          <w:ilvl w:val="2"/>
          <w:numId w:val="70"/>
        </w:numPr>
        <w:tabs>
          <w:tab w:val="left" w:pos="1709"/>
        </w:tabs>
        <w:spacing w:before="137" w:line="360" w:lineRule="auto"/>
        <w:ind w:right="159"/>
        <w:rPr>
          <w:sz w:val="24"/>
        </w:rPr>
      </w:pPr>
      <w:r>
        <w:rPr>
          <w:sz w:val="24"/>
        </w:rPr>
        <w:t>Программа</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и предусматривает</w:t>
      </w:r>
      <w:r>
        <w:rPr>
          <w:spacing w:val="1"/>
          <w:sz w:val="24"/>
        </w:rPr>
        <w:t xml:space="preserve"> </w:t>
      </w:r>
      <w:r>
        <w:rPr>
          <w:sz w:val="24"/>
        </w:rPr>
        <w:t>завершение</w:t>
      </w:r>
      <w:r>
        <w:rPr>
          <w:spacing w:val="-2"/>
          <w:sz w:val="24"/>
        </w:rPr>
        <w:t xml:space="preserve"> </w:t>
      </w:r>
      <w:r>
        <w:rPr>
          <w:sz w:val="24"/>
        </w:rPr>
        <w:t>полного</w:t>
      </w:r>
      <w:r>
        <w:rPr>
          <w:spacing w:val="-1"/>
          <w:sz w:val="24"/>
        </w:rPr>
        <w:t xml:space="preserve"> </w:t>
      </w:r>
      <w:r>
        <w:rPr>
          <w:sz w:val="24"/>
        </w:rPr>
        <w:t>курса</w:t>
      </w:r>
      <w:r>
        <w:rPr>
          <w:spacing w:val="-2"/>
          <w:sz w:val="24"/>
        </w:rPr>
        <w:t xml:space="preserve"> </w:t>
      </w:r>
      <w:r>
        <w:rPr>
          <w:sz w:val="24"/>
        </w:rPr>
        <w:t>обучения школьников</w:t>
      </w:r>
      <w:r>
        <w:rPr>
          <w:spacing w:val="-1"/>
          <w:sz w:val="24"/>
        </w:rPr>
        <w:t xml:space="preserve"> </w:t>
      </w:r>
      <w:r>
        <w:rPr>
          <w:sz w:val="24"/>
        </w:rPr>
        <w:t>в</w:t>
      </w:r>
      <w:r>
        <w:rPr>
          <w:spacing w:val="-2"/>
          <w:sz w:val="24"/>
        </w:rPr>
        <w:t xml:space="preserve"> </w:t>
      </w:r>
      <w:r>
        <w:rPr>
          <w:sz w:val="24"/>
        </w:rPr>
        <w:t>области физической культуры.</w:t>
      </w:r>
    </w:p>
    <w:p w:rsidR="007E1513" w:rsidRDefault="002462E7">
      <w:pPr>
        <w:pStyle w:val="a5"/>
        <w:numPr>
          <w:ilvl w:val="2"/>
          <w:numId w:val="70"/>
        </w:numPr>
        <w:tabs>
          <w:tab w:val="left" w:pos="1709"/>
          <w:tab w:val="left" w:pos="4750"/>
          <w:tab w:val="left" w:pos="8940"/>
        </w:tabs>
        <w:spacing w:line="360" w:lineRule="auto"/>
        <w:ind w:right="160"/>
        <w:rPr>
          <w:sz w:val="24"/>
        </w:rPr>
      </w:pPr>
      <w:r>
        <w:rPr>
          <w:sz w:val="24"/>
        </w:rPr>
        <w:t>Общей</w:t>
      </w:r>
      <w:r>
        <w:rPr>
          <w:spacing w:val="1"/>
          <w:sz w:val="24"/>
        </w:rPr>
        <w:t xml:space="preserve"> </w:t>
      </w:r>
      <w:r>
        <w:rPr>
          <w:sz w:val="24"/>
        </w:rPr>
        <w:t>целью</w:t>
      </w:r>
      <w:r>
        <w:rPr>
          <w:spacing w:val="1"/>
          <w:sz w:val="24"/>
        </w:rPr>
        <w:t xml:space="preserve"> </w:t>
      </w:r>
      <w:r>
        <w:rPr>
          <w:sz w:val="24"/>
        </w:rPr>
        <w:t>школьного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является</w:t>
      </w:r>
      <w:r>
        <w:rPr>
          <w:spacing w:val="1"/>
          <w:sz w:val="24"/>
        </w:rPr>
        <w:t xml:space="preserve"> </w:t>
      </w:r>
      <w:r>
        <w:rPr>
          <w:sz w:val="24"/>
        </w:rPr>
        <w:t>формирование разносторонней, физически развитой личности, способной активно использовать</w:t>
      </w:r>
      <w:r>
        <w:rPr>
          <w:spacing w:val="1"/>
          <w:sz w:val="24"/>
        </w:rPr>
        <w:t xml:space="preserve"> </w:t>
      </w:r>
      <w:r>
        <w:rPr>
          <w:sz w:val="24"/>
        </w:rPr>
        <w:t>ценности физической культуры для укрепления и длительного сохранения собственного здоровья,</w:t>
      </w:r>
      <w:r>
        <w:rPr>
          <w:spacing w:val="-57"/>
          <w:sz w:val="24"/>
        </w:rPr>
        <w:t xml:space="preserve"> </w:t>
      </w:r>
      <w:r>
        <w:rPr>
          <w:sz w:val="24"/>
        </w:rPr>
        <w:t>оптимизации</w:t>
      </w:r>
      <w:r>
        <w:rPr>
          <w:sz w:val="24"/>
        </w:rPr>
        <w:tab/>
        <w:t>трудовой</w:t>
      </w:r>
      <w:r>
        <w:rPr>
          <w:sz w:val="24"/>
        </w:rPr>
        <w:tab/>
        <w:t>деятельности</w:t>
      </w:r>
      <w:r>
        <w:rPr>
          <w:spacing w:val="60"/>
          <w:sz w:val="24"/>
        </w:rPr>
        <w:t xml:space="preserve"> </w:t>
      </w:r>
      <w:r>
        <w:rPr>
          <w:sz w:val="24"/>
        </w:rPr>
        <w:t>и       организации       активного</w:t>
      </w:r>
      <w:r>
        <w:rPr>
          <w:spacing w:val="1"/>
          <w:sz w:val="24"/>
        </w:rPr>
        <w:t xml:space="preserve"> </w:t>
      </w:r>
      <w:r>
        <w:rPr>
          <w:sz w:val="24"/>
        </w:rPr>
        <w:t>отдыха.</w:t>
      </w:r>
      <w:r>
        <w:rPr>
          <w:spacing w:val="61"/>
          <w:sz w:val="24"/>
        </w:rPr>
        <w:t xml:space="preserve"> </w:t>
      </w:r>
      <w:r>
        <w:rPr>
          <w:sz w:val="24"/>
        </w:rPr>
        <w:t>В</w:t>
      </w:r>
      <w:r>
        <w:rPr>
          <w:spacing w:val="61"/>
          <w:sz w:val="24"/>
        </w:rPr>
        <w:t xml:space="preserve"> </w:t>
      </w:r>
      <w:r>
        <w:rPr>
          <w:sz w:val="24"/>
        </w:rPr>
        <w:t>программе</w:t>
      </w:r>
      <w:r>
        <w:rPr>
          <w:spacing w:val="61"/>
          <w:sz w:val="24"/>
        </w:rPr>
        <w:t xml:space="preserve"> </w:t>
      </w:r>
      <w:r>
        <w:rPr>
          <w:sz w:val="24"/>
        </w:rPr>
        <w:t xml:space="preserve">по  </w:t>
      </w:r>
      <w:r>
        <w:rPr>
          <w:spacing w:val="1"/>
          <w:sz w:val="24"/>
        </w:rPr>
        <w:t xml:space="preserve"> </w:t>
      </w:r>
      <w:r>
        <w:rPr>
          <w:sz w:val="24"/>
        </w:rPr>
        <w:t xml:space="preserve">физической  </w:t>
      </w:r>
      <w:r>
        <w:rPr>
          <w:spacing w:val="1"/>
          <w:sz w:val="24"/>
        </w:rPr>
        <w:t xml:space="preserve"> </w:t>
      </w:r>
      <w:r>
        <w:rPr>
          <w:sz w:val="24"/>
        </w:rPr>
        <w:t>культуре для 10–11 классов данная цель</w:t>
      </w:r>
      <w:r>
        <w:rPr>
          <w:spacing w:val="1"/>
          <w:sz w:val="24"/>
        </w:rPr>
        <w:t xml:space="preserve"> </w:t>
      </w:r>
      <w:r>
        <w:rPr>
          <w:sz w:val="24"/>
        </w:rPr>
        <w:t>конкретизируется и связывается с формированием потребности учащихся</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   дальнейшем   накоплении   практического   опыта   по использованию современных</w:t>
      </w:r>
      <w:r>
        <w:rPr>
          <w:spacing w:val="1"/>
          <w:sz w:val="24"/>
        </w:rPr>
        <w:t xml:space="preserve"> </w:t>
      </w:r>
      <w:r>
        <w:rPr>
          <w:sz w:val="24"/>
        </w:rPr>
        <w:t>систем физической культуры в соответствии с личными интересами и индивидуальными</w:t>
      </w:r>
      <w:r>
        <w:rPr>
          <w:spacing w:val="1"/>
          <w:sz w:val="24"/>
        </w:rPr>
        <w:t xml:space="preserve"> </w:t>
      </w:r>
      <w:r>
        <w:rPr>
          <w:sz w:val="24"/>
        </w:rPr>
        <w:t>показателями</w:t>
      </w:r>
      <w:r>
        <w:rPr>
          <w:spacing w:val="63"/>
          <w:sz w:val="24"/>
        </w:rPr>
        <w:t xml:space="preserve"> </w:t>
      </w:r>
      <w:r>
        <w:rPr>
          <w:sz w:val="24"/>
        </w:rPr>
        <w:t>здоровья,  особенностями</w:t>
      </w:r>
      <w:r>
        <w:rPr>
          <w:spacing w:val="64"/>
          <w:sz w:val="24"/>
        </w:rPr>
        <w:t xml:space="preserve"> </w:t>
      </w:r>
      <w:r>
        <w:rPr>
          <w:sz w:val="24"/>
        </w:rPr>
        <w:t>предстоящей</w:t>
      </w:r>
      <w:r>
        <w:rPr>
          <w:spacing w:val="66"/>
          <w:sz w:val="24"/>
        </w:rPr>
        <w:t xml:space="preserve"> </w:t>
      </w:r>
      <w:r>
        <w:rPr>
          <w:sz w:val="24"/>
        </w:rPr>
        <w:t>учебной</w:t>
      </w:r>
      <w:r>
        <w:rPr>
          <w:spacing w:val="63"/>
          <w:sz w:val="24"/>
        </w:rPr>
        <w:t xml:space="preserve"> </w:t>
      </w:r>
      <w:r>
        <w:rPr>
          <w:sz w:val="24"/>
        </w:rPr>
        <w:t>и</w:t>
      </w:r>
      <w:r>
        <w:rPr>
          <w:spacing w:val="64"/>
          <w:sz w:val="24"/>
        </w:rPr>
        <w:t xml:space="preserve"> </w:t>
      </w:r>
      <w:r>
        <w:rPr>
          <w:sz w:val="24"/>
        </w:rPr>
        <w:t>трудовой</w:t>
      </w:r>
      <w:r>
        <w:rPr>
          <w:spacing w:val="7"/>
          <w:sz w:val="24"/>
        </w:rPr>
        <w:t xml:space="preserve"> </w:t>
      </w:r>
      <w:r>
        <w:rPr>
          <w:sz w:val="24"/>
        </w:rPr>
        <w:t>деятельности.</w:t>
      </w:r>
      <w:r>
        <w:rPr>
          <w:spacing w:val="1"/>
          <w:sz w:val="24"/>
        </w:rPr>
        <w:t xml:space="preserve"> </w:t>
      </w:r>
      <w:r>
        <w:rPr>
          <w:sz w:val="24"/>
        </w:rPr>
        <w:t>Данная цель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программе</w:t>
      </w:r>
      <w:r>
        <w:rPr>
          <w:spacing w:val="60"/>
          <w:sz w:val="24"/>
        </w:rPr>
        <w:t xml:space="preserve"> </w:t>
      </w:r>
      <w:r>
        <w:rPr>
          <w:sz w:val="24"/>
        </w:rPr>
        <w:t>по</w:t>
      </w:r>
      <w:r>
        <w:rPr>
          <w:spacing w:val="60"/>
          <w:sz w:val="24"/>
        </w:rPr>
        <w:t xml:space="preserve"> </w:t>
      </w:r>
      <w:r>
        <w:rPr>
          <w:sz w:val="24"/>
        </w:rPr>
        <w:t>физической культуре</w:t>
      </w:r>
      <w:r>
        <w:rPr>
          <w:spacing w:val="60"/>
          <w:sz w:val="24"/>
        </w:rPr>
        <w:t xml:space="preserve"> </w:t>
      </w:r>
      <w:r>
        <w:rPr>
          <w:sz w:val="24"/>
        </w:rPr>
        <w:t>по</w:t>
      </w:r>
      <w:r>
        <w:rPr>
          <w:spacing w:val="60"/>
          <w:sz w:val="24"/>
        </w:rPr>
        <w:t xml:space="preserve"> </w:t>
      </w:r>
      <w:r>
        <w:rPr>
          <w:sz w:val="24"/>
        </w:rPr>
        <w:t>трём</w:t>
      </w:r>
      <w:r>
        <w:rPr>
          <w:spacing w:val="60"/>
          <w:sz w:val="24"/>
        </w:rPr>
        <w:t xml:space="preserve"> </w:t>
      </w:r>
      <w:r>
        <w:rPr>
          <w:sz w:val="24"/>
        </w:rPr>
        <w:t>основным</w:t>
      </w:r>
      <w:r>
        <w:rPr>
          <w:spacing w:val="1"/>
          <w:sz w:val="24"/>
        </w:rPr>
        <w:t xml:space="preserve"> </w:t>
      </w:r>
      <w:r>
        <w:rPr>
          <w:sz w:val="24"/>
        </w:rPr>
        <w:t>направлениям.</w:t>
      </w:r>
    </w:p>
    <w:p w:rsidR="007E1513" w:rsidRDefault="002462E7">
      <w:pPr>
        <w:pStyle w:val="a3"/>
        <w:spacing w:line="360" w:lineRule="auto"/>
        <w:ind w:left="160" w:right="164"/>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37"/>
        </w:rPr>
        <w:t xml:space="preserve"> </w:t>
      </w:r>
      <w:r>
        <w:t>возможностей</w:t>
      </w:r>
      <w:r>
        <w:rPr>
          <w:spacing w:val="36"/>
        </w:rPr>
        <w:t xml:space="preserve"> </w:t>
      </w:r>
      <w:r>
        <w:t>организма</w:t>
      </w:r>
      <w:r>
        <w:rPr>
          <w:spacing w:val="34"/>
        </w:rPr>
        <w:t xml:space="preserve"> </w:t>
      </w:r>
      <w:r>
        <w:t>занимающихся,</w:t>
      </w:r>
      <w:r>
        <w:rPr>
          <w:spacing w:val="35"/>
        </w:rPr>
        <w:t xml:space="preserve"> </w:t>
      </w:r>
      <w:r>
        <w:t>повышением</w:t>
      </w:r>
      <w:r>
        <w:rPr>
          <w:spacing w:val="34"/>
        </w:rPr>
        <w:t xml:space="preserve"> </w:t>
      </w:r>
      <w:r>
        <w:t>его</w:t>
      </w:r>
      <w:r>
        <w:rPr>
          <w:spacing w:val="35"/>
        </w:rPr>
        <w:t xml:space="preserve"> </w:t>
      </w:r>
      <w:r>
        <w:t>надёжности,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9164"/>
        </w:tabs>
        <w:spacing w:before="64" w:line="360" w:lineRule="auto"/>
        <w:ind w:left="160" w:right="159" w:firstLine="0"/>
      </w:pPr>
      <w:r>
        <w:rPr>
          <w:spacing w:val="-1"/>
        </w:rPr>
        <w:t>защитных</w:t>
      </w:r>
      <w:r>
        <w:rPr>
          <w:spacing w:val="-13"/>
        </w:rPr>
        <w:t xml:space="preserve"> </w:t>
      </w:r>
      <w:r>
        <w:rPr>
          <w:spacing w:val="-1"/>
        </w:rPr>
        <w:t>и</w:t>
      </w:r>
      <w:r>
        <w:rPr>
          <w:spacing w:val="-12"/>
        </w:rPr>
        <w:t xml:space="preserve"> </w:t>
      </w:r>
      <w:r>
        <w:rPr>
          <w:spacing w:val="-1"/>
        </w:rPr>
        <w:t>адаптивных</w:t>
      </w:r>
      <w:r>
        <w:rPr>
          <w:spacing w:val="-10"/>
        </w:rPr>
        <w:t xml:space="preserve"> </w:t>
      </w:r>
      <w:r>
        <w:rPr>
          <w:spacing w:val="-1"/>
        </w:rPr>
        <w:t>свойств.</w:t>
      </w:r>
      <w:r>
        <w:rPr>
          <w:spacing w:val="-12"/>
        </w:rPr>
        <w:t xml:space="preserve"> </w:t>
      </w:r>
      <w:r>
        <w:rPr>
          <w:spacing w:val="-1"/>
        </w:rPr>
        <w:t>Предполагаемым</w:t>
      </w:r>
      <w:r>
        <w:rPr>
          <w:spacing w:val="-14"/>
        </w:rPr>
        <w:t xml:space="preserve"> </w:t>
      </w:r>
      <w:r>
        <w:t>результатом</w:t>
      </w:r>
      <w:r>
        <w:rPr>
          <w:spacing w:val="-13"/>
        </w:rPr>
        <w:t xml:space="preserve"> </w:t>
      </w:r>
      <w:r>
        <w:t>данной</w:t>
      </w:r>
      <w:r>
        <w:rPr>
          <w:spacing w:val="-12"/>
        </w:rPr>
        <w:t xml:space="preserve"> </w:t>
      </w:r>
      <w:r>
        <w:t>направленности</w:t>
      </w:r>
      <w:r>
        <w:rPr>
          <w:spacing w:val="-12"/>
        </w:rPr>
        <w:t xml:space="preserve"> </w:t>
      </w:r>
      <w:r>
        <w:t>становится</w:t>
      </w:r>
      <w:r>
        <w:rPr>
          <w:spacing w:val="-58"/>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tab/>
        <w:t>готовности</w:t>
      </w:r>
    </w:p>
    <w:p w:rsidR="007E1513" w:rsidRDefault="002462E7">
      <w:pPr>
        <w:pStyle w:val="a3"/>
        <w:spacing w:line="275" w:lineRule="exact"/>
        <w:ind w:left="160" w:firstLine="0"/>
      </w:pPr>
      <w:r>
        <w:t>к</w:t>
      </w:r>
      <w:r>
        <w:rPr>
          <w:spacing w:val="-3"/>
        </w:rPr>
        <w:t xml:space="preserve"> </w:t>
      </w:r>
      <w:r>
        <w:t>выполнению</w:t>
      </w:r>
      <w:r>
        <w:rPr>
          <w:spacing w:val="-3"/>
        </w:rPr>
        <w:t xml:space="preserve"> </w:t>
      </w:r>
      <w:r>
        <w:t>нормативных</w:t>
      </w:r>
      <w:r>
        <w:rPr>
          <w:spacing w:val="-2"/>
        </w:rPr>
        <w:t xml:space="preserve"> </w:t>
      </w:r>
      <w:r>
        <w:t>требований</w:t>
      </w:r>
      <w:r>
        <w:rPr>
          <w:spacing w:val="-3"/>
        </w:rPr>
        <w:t xml:space="preserve"> </w:t>
      </w:r>
      <w:r>
        <w:t>комплекса «Готов</w:t>
      </w:r>
      <w:r>
        <w:rPr>
          <w:spacing w:val="-3"/>
        </w:rPr>
        <w:t xml:space="preserve"> </w:t>
      </w:r>
      <w:r>
        <w:t>к</w:t>
      </w:r>
      <w:r>
        <w:rPr>
          <w:spacing w:val="-3"/>
        </w:rPr>
        <w:t xml:space="preserve"> </w:t>
      </w:r>
      <w:r>
        <w:t>труду</w:t>
      </w:r>
      <w:r>
        <w:rPr>
          <w:spacing w:val="-8"/>
        </w:rPr>
        <w:t xml:space="preserve"> </w:t>
      </w:r>
      <w:r>
        <w:t>и</w:t>
      </w:r>
      <w:r>
        <w:rPr>
          <w:spacing w:val="-3"/>
        </w:rPr>
        <w:t xml:space="preserve"> </w:t>
      </w:r>
      <w:r>
        <w:t>обороне».</w:t>
      </w:r>
    </w:p>
    <w:p w:rsidR="007E1513" w:rsidRDefault="002462E7">
      <w:pPr>
        <w:pStyle w:val="a3"/>
        <w:tabs>
          <w:tab w:val="left" w:pos="2844"/>
          <w:tab w:val="left" w:pos="5228"/>
          <w:tab w:val="left" w:pos="7546"/>
          <w:tab w:val="left" w:pos="9717"/>
        </w:tabs>
        <w:spacing w:before="140" w:line="360" w:lineRule="auto"/>
        <w:ind w:left="160" w:right="157"/>
      </w:pPr>
      <w:r>
        <w:t>Обучающая</w:t>
      </w:r>
      <w:r>
        <w:tab/>
        <w:t>направленность</w:t>
      </w:r>
      <w:r>
        <w:tab/>
        <w:t>представляется</w:t>
      </w:r>
      <w:r>
        <w:tab/>
        <w:t>закреплением</w:t>
      </w:r>
      <w:r>
        <w:tab/>
        <w:t>основ</w:t>
      </w:r>
      <w:r>
        <w:rPr>
          <w:spacing w:val="-58"/>
        </w:rPr>
        <w:t xml:space="preserve"> </w:t>
      </w:r>
      <w:r>
        <w:t xml:space="preserve">организации     </w:t>
      </w:r>
      <w:r>
        <w:rPr>
          <w:spacing w:val="1"/>
        </w:rPr>
        <w:t xml:space="preserve"> </w:t>
      </w:r>
      <w:r>
        <w:t xml:space="preserve">и     </w:t>
      </w:r>
      <w:r>
        <w:rPr>
          <w:spacing w:val="1"/>
        </w:rPr>
        <w:t xml:space="preserve"> </w:t>
      </w:r>
      <w:r>
        <w:t xml:space="preserve">планирования     </w:t>
      </w:r>
      <w:r>
        <w:rPr>
          <w:spacing w:val="1"/>
        </w:rPr>
        <w:t xml:space="preserve"> </w:t>
      </w:r>
      <w:r>
        <w:t xml:space="preserve">самостоятельных     </w:t>
      </w:r>
      <w:r>
        <w:rPr>
          <w:spacing w:val="1"/>
        </w:rPr>
        <w:t xml:space="preserve"> </w:t>
      </w:r>
      <w:r>
        <w:t xml:space="preserve">занятий      </w:t>
      </w:r>
      <w:r>
        <w:rPr>
          <w:spacing w:val="1"/>
        </w:rPr>
        <w:t xml:space="preserve"> </w:t>
      </w:r>
      <w:r>
        <w:t>оздоровительной,</w:t>
      </w:r>
      <w:r>
        <w:rPr>
          <w:spacing w:val="1"/>
        </w:rPr>
        <w:t xml:space="preserve"> </w:t>
      </w:r>
      <w:r>
        <w:t>спортивно</w:t>
      </w:r>
      <w:r>
        <w:rPr>
          <w:spacing w:val="-6"/>
        </w:rPr>
        <w:t xml:space="preserve"> </w:t>
      </w:r>
      <w:r>
        <w:t>-</w:t>
      </w:r>
      <w:r>
        <w:rPr>
          <w:spacing w:val="-7"/>
        </w:rPr>
        <w:t xml:space="preserve"> </w:t>
      </w:r>
      <w:r>
        <w:t>достиженческой</w:t>
      </w:r>
      <w:r>
        <w:rPr>
          <w:spacing w:val="-6"/>
        </w:rPr>
        <w:t xml:space="preserve"> </w:t>
      </w:r>
      <w:r>
        <w:t>и</w:t>
      </w:r>
      <w:r>
        <w:rPr>
          <w:spacing w:val="-5"/>
        </w:rPr>
        <w:t xml:space="preserve"> </w:t>
      </w:r>
      <w:r>
        <w:t>прикладно</w:t>
      </w:r>
      <w:r>
        <w:rPr>
          <w:spacing w:val="-5"/>
        </w:rPr>
        <w:t xml:space="preserve"> </w:t>
      </w:r>
      <w:r>
        <w:t>-</w:t>
      </w:r>
      <w:r>
        <w:rPr>
          <w:spacing w:val="-7"/>
        </w:rPr>
        <w:t xml:space="preserve"> </w:t>
      </w:r>
      <w:r>
        <w:t>ориентированной</w:t>
      </w:r>
      <w:r>
        <w:rPr>
          <w:spacing w:val="-6"/>
        </w:rPr>
        <w:t xml:space="preserve"> </w:t>
      </w:r>
      <w:r>
        <w:t>физической</w:t>
      </w:r>
      <w:r>
        <w:rPr>
          <w:spacing w:val="-5"/>
        </w:rPr>
        <w:t xml:space="preserve"> </w:t>
      </w:r>
      <w:r>
        <w:t>культурой,</w:t>
      </w:r>
      <w:r>
        <w:rPr>
          <w:spacing w:val="-7"/>
        </w:rPr>
        <w:t xml:space="preserve"> </w:t>
      </w:r>
      <w:r>
        <w:t>обогащением</w:t>
      </w:r>
      <w:r>
        <w:rPr>
          <w:spacing w:val="-57"/>
        </w:rPr>
        <w:t xml:space="preserve"> </w:t>
      </w:r>
      <w:r>
        <w:t>двигательного</w:t>
      </w:r>
      <w:r>
        <w:rPr>
          <w:spacing w:val="1"/>
        </w:rPr>
        <w:t xml:space="preserve"> </w:t>
      </w:r>
      <w:r>
        <w:t>опыта</w:t>
      </w:r>
      <w:r>
        <w:rPr>
          <w:spacing w:val="1"/>
        </w:rPr>
        <w:t xml:space="preserve"> </w:t>
      </w:r>
      <w:r>
        <w:t>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 направленности, совершенствования технико-тактических действий в 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57"/>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структурной</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57"/>
        </w:rPr>
        <w:t xml:space="preserve"> </w:t>
      </w:r>
      <w:r>
        <w:t>состояние</w:t>
      </w:r>
      <w:r>
        <w:rPr>
          <w:spacing w:val="-2"/>
        </w:rPr>
        <w:t xml:space="preserve"> </w:t>
      </w:r>
      <w:r>
        <w:t>здоровья, физическое</w:t>
      </w:r>
      <w:r>
        <w:rPr>
          <w:spacing w:val="-2"/>
        </w:rPr>
        <w:t xml:space="preserve"> </w:t>
      </w:r>
      <w:r>
        <w:t>развитие</w:t>
      </w:r>
      <w:r>
        <w:rPr>
          <w:spacing w:val="-1"/>
        </w:rPr>
        <w:t xml:space="preserve"> </w:t>
      </w:r>
      <w:r>
        <w:t>и</w:t>
      </w:r>
      <w:r>
        <w:rPr>
          <w:spacing w:val="-1"/>
        </w:rPr>
        <w:t xml:space="preserve"> </w:t>
      </w:r>
      <w:r>
        <w:t>физическую подготовленность.</w:t>
      </w:r>
    </w:p>
    <w:p w:rsidR="007E1513" w:rsidRDefault="002462E7">
      <w:pPr>
        <w:pStyle w:val="a3"/>
        <w:tabs>
          <w:tab w:val="left" w:pos="2074"/>
          <w:tab w:val="left" w:pos="4197"/>
          <w:tab w:val="left" w:pos="6144"/>
          <w:tab w:val="left" w:pos="7274"/>
          <w:tab w:val="left" w:pos="8766"/>
          <w:tab w:val="left" w:pos="9815"/>
        </w:tabs>
        <w:spacing w:line="360" w:lineRule="auto"/>
        <w:ind w:left="160" w:right="155"/>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57"/>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tab/>
        <w:t>физической</w:t>
      </w:r>
      <w:r>
        <w:tab/>
        <w:t>культуры,</w:t>
      </w:r>
      <w:r>
        <w:tab/>
        <w:t>её</w:t>
      </w:r>
      <w:r>
        <w:tab/>
        <w:t>месте</w:t>
      </w:r>
      <w:r>
        <w:tab/>
        <w:t>и</w:t>
      </w:r>
      <w:r>
        <w:tab/>
        <w:t>роли</w:t>
      </w:r>
      <w:r>
        <w:rPr>
          <w:spacing w:val="-58"/>
        </w:rPr>
        <w:t xml:space="preserve"> </w:t>
      </w:r>
      <w:r>
        <w:t xml:space="preserve">в    </w:t>
      </w:r>
      <w:r>
        <w:rPr>
          <w:spacing w:val="32"/>
        </w:rPr>
        <w:t xml:space="preserve"> </w:t>
      </w:r>
      <w:r>
        <w:t xml:space="preserve">жизнедеятельности     </w:t>
      </w:r>
      <w:r>
        <w:rPr>
          <w:spacing w:val="31"/>
        </w:rPr>
        <w:t xml:space="preserve"> </w:t>
      </w:r>
      <w:r>
        <w:t xml:space="preserve">современного     </w:t>
      </w:r>
      <w:r>
        <w:rPr>
          <w:spacing w:val="31"/>
        </w:rPr>
        <w:t xml:space="preserve"> </w:t>
      </w:r>
      <w:r>
        <w:t xml:space="preserve">человека,     </w:t>
      </w:r>
      <w:r>
        <w:rPr>
          <w:spacing w:val="33"/>
        </w:rPr>
        <w:t xml:space="preserve"> </w:t>
      </w:r>
      <w:r>
        <w:t xml:space="preserve">воспитании     </w:t>
      </w:r>
      <w:r>
        <w:rPr>
          <w:spacing w:val="32"/>
        </w:rPr>
        <w:t xml:space="preserve"> </w:t>
      </w:r>
      <w:r>
        <w:t xml:space="preserve">социально     </w:t>
      </w:r>
      <w:r>
        <w:rPr>
          <w:spacing w:val="30"/>
        </w:rPr>
        <w:t xml:space="preserve"> </w:t>
      </w:r>
      <w:r>
        <w:t>значимых</w:t>
      </w:r>
      <w:r>
        <w:rPr>
          <w:spacing w:val="-58"/>
        </w:rPr>
        <w:t xml:space="preserve"> </w:t>
      </w:r>
      <w:r>
        <w:t>и</w:t>
      </w:r>
      <w:r>
        <w:rPr>
          <w:spacing w:val="-8"/>
        </w:rPr>
        <w:t xml:space="preserve"> </w:t>
      </w:r>
      <w:r>
        <w:t>личностных</w:t>
      </w:r>
      <w:r>
        <w:rPr>
          <w:spacing w:val="-6"/>
        </w:rPr>
        <w:t xml:space="preserve"> </w:t>
      </w:r>
      <w:r>
        <w:t>качеств.</w:t>
      </w:r>
      <w:r>
        <w:rPr>
          <w:spacing w:val="-6"/>
        </w:rPr>
        <w:t xml:space="preserve"> </w:t>
      </w:r>
      <w:r>
        <w:t>В</w:t>
      </w:r>
      <w:r>
        <w:rPr>
          <w:spacing w:val="-10"/>
        </w:rPr>
        <w:t xml:space="preserve"> </w:t>
      </w:r>
      <w:r>
        <w:t>числе</w:t>
      </w:r>
      <w:r>
        <w:rPr>
          <w:spacing w:val="-9"/>
        </w:rPr>
        <w:t xml:space="preserve"> </w:t>
      </w:r>
      <w:r>
        <w:t>предполагаемых</w:t>
      </w:r>
      <w:r>
        <w:rPr>
          <w:spacing w:val="-6"/>
        </w:rPr>
        <w:t xml:space="preserve"> </w:t>
      </w:r>
      <w:r>
        <w:t>практических</w:t>
      </w:r>
      <w:r>
        <w:rPr>
          <w:spacing w:val="-6"/>
        </w:rPr>
        <w:t xml:space="preserve"> </w:t>
      </w:r>
      <w:r>
        <w:t>результатов</w:t>
      </w:r>
      <w:r>
        <w:rPr>
          <w:spacing w:val="-8"/>
        </w:rPr>
        <w:t xml:space="preserve"> </w:t>
      </w:r>
      <w:r>
        <w:t>данной</w:t>
      </w:r>
      <w:r>
        <w:rPr>
          <w:spacing w:val="-7"/>
        </w:rPr>
        <w:t xml:space="preserve"> </w:t>
      </w:r>
      <w:r>
        <w:t>направленности</w:t>
      </w:r>
      <w:r>
        <w:rPr>
          <w:spacing w:val="-57"/>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 способов общения и коллективного взаимодействия во время совместной 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rsidR="007E1513" w:rsidRDefault="002462E7">
      <w:pPr>
        <w:pStyle w:val="a5"/>
        <w:numPr>
          <w:ilvl w:val="2"/>
          <w:numId w:val="70"/>
        </w:numPr>
        <w:tabs>
          <w:tab w:val="left" w:pos="1709"/>
          <w:tab w:val="left" w:pos="2420"/>
          <w:tab w:val="left" w:pos="3099"/>
          <w:tab w:val="left" w:pos="3769"/>
          <w:tab w:val="left" w:pos="5580"/>
          <w:tab w:val="left" w:pos="6132"/>
          <w:tab w:val="left" w:pos="9020"/>
          <w:tab w:val="left" w:pos="9391"/>
        </w:tabs>
        <w:spacing w:line="360" w:lineRule="auto"/>
        <w:ind w:right="157"/>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планируемых результатов в средней общеобразовательной школе является воспитание целостной</w:t>
      </w:r>
      <w:r>
        <w:rPr>
          <w:spacing w:val="1"/>
          <w:sz w:val="24"/>
        </w:rPr>
        <w:t xml:space="preserve"> </w:t>
      </w:r>
      <w:r>
        <w:rPr>
          <w:sz w:val="24"/>
        </w:rPr>
        <w:t>личности</w:t>
      </w:r>
      <w:r>
        <w:rPr>
          <w:sz w:val="24"/>
        </w:rPr>
        <w:tab/>
      </w:r>
      <w:r>
        <w:rPr>
          <w:sz w:val="24"/>
        </w:rPr>
        <w:tab/>
        <w:t>учащихся,</w:t>
      </w:r>
      <w:r>
        <w:rPr>
          <w:sz w:val="24"/>
        </w:rPr>
        <w:tab/>
      </w:r>
      <w:r>
        <w:rPr>
          <w:sz w:val="24"/>
        </w:rPr>
        <w:tab/>
        <w:t>обеспечение</w:t>
      </w:r>
      <w:r>
        <w:rPr>
          <w:sz w:val="24"/>
        </w:rPr>
        <w:tab/>
      </w:r>
      <w:r>
        <w:rPr>
          <w:sz w:val="24"/>
        </w:rPr>
        <w:tab/>
        <w:t>единства</w:t>
      </w:r>
      <w:r>
        <w:rPr>
          <w:spacing w:val="-58"/>
          <w:sz w:val="24"/>
        </w:rPr>
        <w:t xml:space="preserve"> </w:t>
      </w:r>
      <w:r>
        <w:rPr>
          <w:sz w:val="24"/>
        </w:rPr>
        <w:t>в развитии их физической, психической и социальной природы. Реализация этой идеи становится</w:t>
      </w:r>
      <w:r>
        <w:rPr>
          <w:spacing w:val="1"/>
          <w:sz w:val="24"/>
        </w:rPr>
        <w:t xml:space="preserve"> </w:t>
      </w:r>
      <w:r>
        <w:rPr>
          <w:sz w:val="24"/>
        </w:rPr>
        <w:t>возможной</w:t>
      </w:r>
      <w:r>
        <w:rPr>
          <w:sz w:val="24"/>
        </w:rPr>
        <w:tab/>
        <w:t>на</w:t>
      </w:r>
      <w:r>
        <w:rPr>
          <w:sz w:val="24"/>
        </w:rPr>
        <w:tab/>
      </w:r>
      <w:r>
        <w:rPr>
          <w:sz w:val="24"/>
        </w:rPr>
        <w:tab/>
        <w:t>основе</w:t>
      </w:r>
      <w:r>
        <w:rPr>
          <w:sz w:val="24"/>
        </w:rPr>
        <w:tab/>
        <w:t>системно-структурной</w:t>
      </w:r>
      <w:r>
        <w:rPr>
          <w:sz w:val="24"/>
        </w:rPr>
        <w:tab/>
        <w:t>организации</w:t>
      </w:r>
      <w:r>
        <w:rPr>
          <w:spacing w:val="-58"/>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которое</w:t>
      </w:r>
      <w:r>
        <w:rPr>
          <w:spacing w:val="1"/>
          <w:sz w:val="24"/>
        </w:rPr>
        <w:t xml:space="preserve"> </w:t>
      </w:r>
      <w:r>
        <w:rPr>
          <w:sz w:val="24"/>
        </w:rPr>
        <w:t>представляется</w:t>
      </w:r>
      <w:r>
        <w:rPr>
          <w:spacing w:val="1"/>
          <w:sz w:val="24"/>
        </w:rPr>
        <w:t xml:space="preserve"> </w:t>
      </w:r>
      <w:r>
        <w:rPr>
          <w:sz w:val="24"/>
        </w:rPr>
        <w:t>двигательной</w:t>
      </w:r>
      <w:r>
        <w:rPr>
          <w:spacing w:val="1"/>
          <w:sz w:val="24"/>
        </w:rPr>
        <w:t xml:space="preserve"> </w:t>
      </w:r>
      <w:r>
        <w:rPr>
          <w:sz w:val="24"/>
        </w:rPr>
        <w:t>деятельностью</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базовыми</w:t>
      </w:r>
      <w:r>
        <w:rPr>
          <w:spacing w:val="1"/>
          <w:sz w:val="24"/>
        </w:rPr>
        <w:t xml:space="preserve"> </w:t>
      </w:r>
      <w:r>
        <w:rPr>
          <w:sz w:val="24"/>
        </w:rPr>
        <w:t>компонентами: информационным (знания о физической культуре), операциональным (способы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1"/>
          <w:sz w:val="24"/>
        </w:rPr>
        <w:t xml:space="preserve"> </w:t>
      </w:r>
      <w:r>
        <w:rPr>
          <w:sz w:val="24"/>
        </w:rPr>
        <w:t>(физическое</w:t>
      </w:r>
      <w:r>
        <w:rPr>
          <w:spacing w:val="1"/>
          <w:sz w:val="24"/>
        </w:rPr>
        <w:t xml:space="preserve"> </w:t>
      </w:r>
      <w:r>
        <w:rPr>
          <w:sz w:val="24"/>
        </w:rPr>
        <w:t>совершенствование).</w:t>
      </w:r>
    </w:p>
    <w:p w:rsidR="007E1513" w:rsidRDefault="002462E7">
      <w:pPr>
        <w:pStyle w:val="a5"/>
        <w:numPr>
          <w:ilvl w:val="2"/>
          <w:numId w:val="70"/>
        </w:numPr>
        <w:tabs>
          <w:tab w:val="left" w:pos="1829"/>
        </w:tabs>
        <w:spacing w:line="360" w:lineRule="auto"/>
        <w:ind w:right="157"/>
        <w:rPr>
          <w:sz w:val="24"/>
        </w:rPr>
      </w:pPr>
      <w:r>
        <w:rPr>
          <w:sz w:val="24"/>
        </w:rPr>
        <w:t>В целях усиления мотивационной составляющей учебного предмета, придания ей</w:t>
      </w:r>
      <w:r>
        <w:rPr>
          <w:spacing w:val="1"/>
          <w:sz w:val="24"/>
        </w:rPr>
        <w:t xml:space="preserve"> </w:t>
      </w:r>
      <w:r>
        <w:rPr>
          <w:sz w:val="24"/>
        </w:rPr>
        <w:t>личностно значимого смысла содержание программы по физической</w:t>
      </w:r>
      <w:r>
        <w:rPr>
          <w:spacing w:val="1"/>
          <w:sz w:val="24"/>
        </w:rPr>
        <w:t xml:space="preserve"> </w:t>
      </w:r>
      <w:r>
        <w:rPr>
          <w:sz w:val="24"/>
        </w:rPr>
        <w:t>культуре представляется</w:t>
      </w:r>
      <w:r>
        <w:rPr>
          <w:spacing w:val="1"/>
          <w:sz w:val="24"/>
        </w:rPr>
        <w:t xml:space="preserve"> </w:t>
      </w:r>
      <w:r>
        <w:rPr>
          <w:sz w:val="24"/>
        </w:rPr>
        <w:t>системой</w:t>
      </w:r>
      <w:r>
        <w:rPr>
          <w:spacing w:val="1"/>
          <w:sz w:val="24"/>
        </w:rPr>
        <w:t xml:space="preserve"> </w:t>
      </w:r>
      <w:r>
        <w:rPr>
          <w:sz w:val="24"/>
        </w:rPr>
        <w:t>модулей,</w:t>
      </w:r>
      <w:r>
        <w:rPr>
          <w:spacing w:val="1"/>
          <w:sz w:val="24"/>
        </w:rPr>
        <w:t xml:space="preserve"> </w:t>
      </w:r>
      <w:r>
        <w:rPr>
          <w:sz w:val="24"/>
        </w:rPr>
        <w:t>которые</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входят</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«Физическое</w:t>
      </w:r>
      <w:r>
        <w:rPr>
          <w:spacing w:val="1"/>
          <w:sz w:val="24"/>
        </w:rPr>
        <w:t xml:space="preserve"> </w:t>
      </w:r>
      <w:r>
        <w:rPr>
          <w:sz w:val="24"/>
        </w:rPr>
        <w:t>совершенствование».</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Default="002462E7">
      <w:pPr>
        <w:pStyle w:val="a3"/>
        <w:tabs>
          <w:tab w:val="left" w:pos="9372"/>
        </w:tabs>
        <w:spacing w:before="64" w:line="360" w:lineRule="auto"/>
        <w:ind w:left="160" w:right="156"/>
      </w:pPr>
      <w:r>
        <w:t>Инвариантные модули включают в себя содержание базовых видов спорта: 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vertAlign w:val="superscript"/>
        </w:rPr>
        <w:t>22</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tab/>
        <w:t>действий</w:t>
      </w:r>
    </w:p>
    <w:p w:rsidR="007E1513" w:rsidRDefault="002462E7">
      <w:pPr>
        <w:pStyle w:val="a3"/>
        <w:spacing w:line="275" w:lineRule="exact"/>
        <w:ind w:left="160" w:firstLine="0"/>
      </w:pPr>
      <w:r>
        <w:t>и</w:t>
      </w:r>
      <w:r>
        <w:rPr>
          <w:spacing w:val="-4"/>
        </w:rPr>
        <w:t xml:space="preserve"> </w:t>
      </w:r>
      <w:r>
        <w:t>физических упражнений,</w:t>
      </w:r>
      <w:r>
        <w:rPr>
          <w:spacing w:val="-4"/>
        </w:rPr>
        <w:t xml:space="preserve"> </w:t>
      </w:r>
      <w:r>
        <w:t>содействующих</w:t>
      </w:r>
      <w:r>
        <w:rPr>
          <w:spacing w:val="-2"/>
        </w:rPr>
        <w:t xml:space="preserve"> </w:t>
      </w:r>
      <w:r>
        <w:t>обогащению</w:t>
      </w:r>
      <w:r>
        <w:rPr>
          <w:spacing w:val="-4"/>
        </w:rPr>
        <w:t xml:space="preserve"> </w:t>
      </w:r>
      <w:r>
        <w:t>двигательного</w:t>
      </w:r>
      <w:r>
        <w:rPr>
          <w:spacing w:val="-4"/>
        </w:rPr>
        <w:t xml:space="preserve"> </w:t>
      </w:r>
      <w:r>
        <w:t>опыта.</w:t>
      </w:r>
    </w:p>
    <w:p w:rsidR="007E1513" w:rsidRDefault="002462E7">
      <w:pPr>
        <w:pStyle w:val="a3"/>
        <w:spacing w:before="140"/>
        <w:ind w:left="868" w:firstLine="0"/>
      </w:pPr>
      <w:r>
        <w:t xml:space="preserve">Вариативные  </w:t>
      </w:r>
      <w:r>
        <w:rPr>
          <w:spacing w:val="13"/>
        </w:rPr>
        <w:t xml:space="preserve"> </w:t>
      </w:r>
      <w:r>
        <w:t xml:space="preserve">модули  </w:t>
      </w:r>
      <w:r>
        <w:rPr>
          <w:spacing w:val="18"/>
        </w:rPr>
        <w:t xml:space="preserve"> </w:t>
      </w:r>
      <w:r>
        <w:t xml:space="preserve">объединены  </w:t>
      </w:r>
      <w:r>
        <w:rPr>
          <w:spacing w:val="14"/>
        </w:rPr>
        <w:t xml:space="preserve"> </w:t>
      </w:r>
      <w:r>
        <w:t xml:space="preserve">в  </w:t>
      </w:r>
      <w:r>
        <w:rPr>
          <w:spacing w:val="14"/>
        </w:rPr>
        <w:t xml:space="preserve"> </w:t>
      </w:r>
      <w:r>
        <w:t xml:space="preserve">программе  </w:t>
      </w:r>
      <w:r>
        <w:rPr>
          <w:spacing w:val="14"/>
        </w:rPr>
        <w:t xml:space="preserve"> </w:t>
      </w:r>
      <w:r>
        <w:t xml:space="preserve">по  </w:t>
      </w:r>
      <w:r>
        <w:rPr>
          <w:spacing w:val="14"/>
        </w:rPr>
        <w:t xml:space="preserve"> </w:t>
      </w:r>
      <w:r>
        <w:t xml:space="preserve">физической  </w:t>
      </w:r>
      <w:r>
        <w:rPr>
          <w:spacing w:val="15"/>
        </w:rPr>
        <w:t xml:space="preserve"> </w:t>
      </w:r>
      <w:r>
        <w:t xml:space="preserve">культуре  </w:t>
      </w:r>
      <w:r>
        <w:rPr>
          <w:spacing w:val="15"/>
        </w:rPr>
        <w:t xml:space="preserve"> </w:t>
      </w:r>
      <w:r>
        <w:t>модулем</w:t>
      </w:r>
    </w:p>
    <w:p w:rsidR="007E1513" w:rsidRDefault="002462E7">
      <w:pPr>
        <w:pStyle w:val="a3"/>
        <w:tabs>
          <w:tab w:val="left" w:pos="9429"/>
        </w:tabs>
        <w:spacing w:before="136" w:line="360" w:lineRule="auto"/>
        <w:ind w:left="160" w:right="157" w:firstLine="0"/>
      </w:pPr>
      <w:r>
        <w:t>«Спортивная и физическая подготовка», содержание которого разрабатывается 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tab/>
        <w:t>является</w:t>
      </w:r>
    </w:p>
    <w:p w:rsidR="007E1513" w:rsidRDefault="002462E7">
      <w:pPr>
        <w:pStyle w:val="a3"/>
        <w:spacing w:before="1" w:line="360" w:lineRule="auto"/>
        <w:ind w:left="160" w:right="156" w:firstLine="0"/>
      </w:pP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7E1513" w:rsidRDefault="002462E7">
      <w:pPr>
        <w:pStyle w:val="a5"/>
        <w:numPr>
          <w:ilvl w:val="2"/>
          <w:numId w:val="70"/>
        </w:numPr>
        <w:tabs>
          <w:tab w:val="left" w:pos="1829"/>
          <w:tab w:val="left" w:pos="3488"/>
          <w:tab w:val="left" w:pos="5962"/>
          <w:tab w:val="left" w:pos="9394"/>
        </w:tabs>
        <w:spacing w:line="360" w:lineRule="auto"/>
        <w:ind w:right="158"/>
        <w:rPr>
          <w:sz w:val="24"/>
        </w:rPr>
      </w:pPr>
      <w:r>
        <w:rPr>
          <w:sz w:val="24"/>
        </w:rPr>
        <w:t xml:space="preserve">Исходя    </w:t>
      </w:r>
      <w:r>
        <w:rPr>
          <w:spacing w:val="1"/>
          <w:sz w:val="24"/>
        </w:rPr>
        <w:t xml:space="preserve"> </w:t>
      </w:r>
      <w:r>
        <w:rPr>
          <w:sz w:val="24"/>
        </w:rPr>
        <w:t xml:space="preserve">из    </w:t>
      </w:r>
      <w:r>
        <w:rPr>
          <w:spacing w:val="1"/>
          <w:sz w:val="24"/>
        </w:rPr>
        <w:t xml:space="preserve"> </w:t>
      </w:r>
      <w:r>
        <w:rPr>
          <w:sz w:val="24"/>
        </w:rPr>
        <w:t>интересов      учащихся,      традиций      конкретного      региона</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модуль</w:t>
      </w:r>
      <w:r>
        <w:rPr>
          <w:spacing w:val="1"/>
          <w:sz w:val="24"/>
        </w:rPr>
        <w:t xml:space="preserve"> </w:t>
      </w:r>
      <w:r>
        <w:rPr>
          <w:sz w:val="24"/>
        </w:rPr>
        <w:t>«Спортивная</w:t>
      </w:r>
      <w:r>
        <w:rPr>
          <w:spacing w:val="1"/>
          <w:sz w:val="24"/>
        </w:rPr>
        <w:t xml:space="preserve"> </w:t>
      </w:r>
      <w:r>
        <w:rPr>
          <w:sz w:val="24"/>
        </w:rPr>
        <w:t>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может</w:t>
      </w:r>
      <w:r>
        <w:rPr>
          <w:spacing w:val="1"/>
          <w:sz w:val="24"/>
        </w:rPr>
        <w:t xml:space="preserve"> </w:t>
      </w:r>
      <w:r>
        <w:rPr>
          <w:sz w:val="24"/>
        </w:rPr>
        <w:t>разрабатываться</w:t>
      </w:r>
      <w:r>
        <w:rPr>
          <w:spacing w:val="1"/>
          <w:sz w:val="24"/>
        </w:rPr>
        <w:t xml:space="preserve"> </w:t>
      </w:r>
      <w:r>
        <w:rPr>
          <w:sz w:val="24"/>
        </w:rPr>
        <w:t>учителями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содержания</w:t>
      </w:r>
      <w:r>
        <w:rPr>
          <w:spacing w:val="1"/>
          <w:sz w:val="24"/>
        </w:rPr>
        <w:t xml:space="preserve"> </w:t>
      </w:r>
      <w:r>
        <w:rPr>
          <w:sz w:val="24"/>
        </w:rPr>
        <w:t>базовой</w:t>
      </w:r>
      <w:r>
        <w:rPr>
          <w:spacing w:val="1"/>
          <w:sz w:val="24"/>
        </w:rPr>
        <w:t xml:space="preserve"> </w:t>
      </w:r>
      <w:r>
        <w:rPr>
          <w:sz w:val="24"/>
        </w:rPr>
        <w:t>физической</w:t>
      </w:r>
      <w:r>
        <w:rPr>
          <w:spacing w:val="1"/>
          <w:sz w:val="24"/>
        </w:rPr>
        <w:t xml:space="preserve"> </w:t>
      </w:r>
      <w:r>
        <w:rPr>
          <w:sz w:val="24"/>
        </w:rPr>
        <w:t>подготовки, национальных видов спорта, современных оздоровительных систем. В настоящей</w:t>
      </w:r>
      <w:r>
        <w:rPr>
          <w:spacing w:val="1"/>
          <w:sz w:val="24"/>
        </w:rPr>
        <w:t xml:space="preserve"> </w:t>
      </w:r>
      <w:r>
        <w:rPr>
          <w:sz w:val="24"/>
        </w:rPr>
        <w:t>программе</w:t>
      </w:r>
      <w:r>
        <w:rPr>
          <w:sz w:val="24"/>
        </w:rPr>
        <w:tab/>
        <w:t>по</w:t>
      </w:r>
      <w:r>
        <w:rPr>
          <w:sz w:val="24"/>
        </w:rPr>
        <w:tab/>
        <w:t>физической</w:t>
      </w:r>
      <w:r>
        <w:rPr>
          <w:sz w:val="24"/>
        </w:rPr>
        <w:tab/>
        <w:t>культуре в помощь учителям физической</w:t>
      </w:r>
      <w:r>
        <w:rPr>
          <w:spacing w:val="1"/>
          <w:sz w:val="24"/>
        </w:rPr>
        <w:t xml:space="preserve"> </w:t>
      </w:r>
      <w:r>
        <w:rPr>
          <w:sz w:val="24"/>
        </w:rPr>
        <w:t>культуры в рамках данного модуля предлагается содержательное наполнение модуля «Базовая</w:t>
      </w:r>
      <w:r>
        <w:rPr>
          <w:spacing w:val="1"/>
          <w:sz w:val="24"/>
        </w:rPr>
        <w:t xml:space="preserve"> </w:t>
      </w:r>
      <w:r>
        <w:rPr>
          <w:sz w:val="24"/>
        </w:rPr>
        <w:t>физическая</w:t>
      </w:r>
      <w:r>
        <w:rPr>
          <w:spacing w:val="-1"/>
          <w:sz w:val="24"/>
        </w:rPr>
        <w:t xml:space="preserve"> </w:t>
      </w:r>
      <w:r>
        <w:rPr>
          <w:sz w:val="24"/>
        </w:rPr>
        <w:t>подготовка».</w:t>
      </w:r>
    </w:p>
    <w:p w:rsidR="007E1513" w:rsidRDefault="002462E7">
      <w:pPr>
        <w:pStyle w:val="a5"/>
        <w:numPr>
          <w:ilvl w:val="2"/>
          <w:numId w:val="70"/>
        </w:numPr>
        <w:tabs>
          <w:tab w:val="left" w:pos="1829"/>
        </w:tabs>
        <w:spacing w:before="1" w:line="360" w:lineRule="auto"/>
        <w:ind w:right="158"/>
        <w:rPr>
          <w:sz w:val="24"/>
        </w:rPr>
      </w:pPr>
      <w:r>
        <w:rPr>
          <w:sz w:val="24"/>
        </w:rPr>
        <w:t>Общее число часов, рекомендованных для изучения физической культуры, - 204</w:t>
      </w:r>
      <w:r>
        <w:rPr>
          <w:spacing w:val="1"/>
          <w:sz w:val="24"/>
        </w:rPr>
        <w:t xml:space="preserve"> </w:t>
      </w:r>
      <w:r>
        <w:rPr>
          <w:sz w:val="24"/>
        </w:rPr>
        <w:t>часа:</w:t>
      </w:r>
      <w:r>
        <w:rPr>
          <w:spacing w:val="-9"/>
          <w:sz w:val="24"/>
        </w:rPr>
        <w:t xml:space="preserve"> </w:t>
      </w:r>
      <w:r>
        <w:rPr>
          <w:sz w:val="24"/>
        </w:rPr>
        <w:t>в</w:t>
      </w:r>
      <w:r>
        <w:rPr>
          <w:spacing w:val="-12"/>
          <w:sz w:val="24"/>
        </w:rPr>
        <w:t xml:space="preserve"> </w:t>
      </w:r>
      <w:r>
        <w:rPr>
          <w:sz w:val="24"/>
        </w:rPr>
        <w:t>10</w:t>
      </w:r>
      <w:r>
        <w:rPr>
          <w:spacing w:val="-11"/>
          <w:sz w:val="24"/>
        </w:rPr>
        <w:t xml:space="preserve"> </w:t>
      </w:r>
      <w:r>
        <w:rPr>
          <w:sz w:val="24"/>
        </w:rPr>
        <w:t>классе</w:t>
      </w:r>
      <w:r>
        <w:rPr>
          <w:spacing w:val="-11"/>
          <w:sz w:val="24"/>
        </w:rPr>
        <w:t xml:space="preserve"> </w:t>
      </w:r>
      <w:r>
        <w:rPr>
          <w:sz w:val="24"/>
        </w:rPr>
        <w:t>–</w:t>
      </w:r>
      <w:r>
        <w:rPr>
          <w:spacing w:val="-9"/>
          <w:sz w:val="24"/>
        </w:rPr>
        <w:t xml:space="preserve"> </w:t>
      </w:r>
      <w:r>
        <w:rPr>
          <w:sz w:val="24"/>
        </w:rPr>
        <w:t>102</w:t>
      </w:r>
      <w:r>
        <w:rPr>
          <w:spacing w:val="-11"/>
          <w:sz w:val="24"/>
        </w:rPr>
        <w:t xml:space="preserve"> </w:t>
      </w:r>
      <w:r>
        <w:rPr>
          <w:sz w:val="24"/>
        </w:rPr>
        <w:t>часа</w:t>
      </w:r>
      <w:r>
        <w:rPr>
          <w:spacing w:val="-10"/>
          <w:sz w:val="24"/>
        </w:rPr>
        <w:t xml:space="preserve"> </w:t>
      </w:r>
      <w:r>
        <w:rPr>
          <w:sz w:val="24"/>
        </w:rPr>
        <w:t>(3</w:t>
      </w:r>
      <w:r>
        <w:rPr>
          <w:spacing w:val="-13"/>
          <w:sz w:val="24"/>
        </w:rPr>
        <w:t xml:space="preserve"> </w:t>
      </w:r>
      <w:r>
        <w:rPr>
          <w:sz w:val="24"/>
        </w:rPr>
        <w:t>часа</w:t>
      </w:r>
      <w:r>
        <w:rPr>
          <w:spacing w:val="-10"/>
          <w:sz w:val="24"/>
        </w:rPr>
        <w:t xml:space="preserve"> </w:t>
      </w:r>
      <w:r>
        <w:rPr>
          <w:sz w:val="24"/>
        </w:rPr>
        <w:t>в</w:t>
      </w:r>
      <w:r>
        <w:rPr>
          <w:spacing w:val="-12"/>
          <w:sz w:val="24"/>
        </w:rPr>
        <w:t xml:space="preserve"> </w:t>
      </w:r>
      <w:r>
        <w:rPr>
          <w:sz w:val="24"/>
        </w:rPr>
        <w:t>неделю),</w:t>
      </w:r>
      <w:r>
        <w:rPr>
          <w:spacing w:val="-12"/>
          <w:sz w:val="24"/>
        </w:rPr>
        <w:t xml:space="preserve"> </w:t>
      </w:r>
      <w:r>
        <w:rPr>
          <w:sz w:val="24"/>
        </w:rPr>
        <w:t>в</w:t>
      </w:r>
      <w:r>
        <w:rPr>
          <w:spacing w:val="-7"/>
          <w:sz w:val="24"/>
        </w:rPr>
        <w:t xml:space="preserve"> </w:t>
      </w:r>
      <w:r>
        <w:rPr>
          <w:sz w:val="24"/>
        </w:rPr>
        <w:t>11</w:t>
      </w:r>
      <w:r>
        <w:rPr>
          <w:spacing w:val="-11"/>
          <w:sz w:val="24"/>
        </w:rPr>
        <w:t xml:space="preserve"> </w:t>
      </w:r>
      <w:r>
        <w:rPr>
          <w:sz w:val="24"/>
        </w:rPr>
        <w:t>классе</w:t>
      </w:r>
      <w:r>
        <w:rPr>
          <w:spacing w:val="-9"/>
          <w:sz w:val="24"/>
        </w:rPr>
        <w:t xml:space="preserve"> </w:t>
      </w:r>
      <w:r>
        <w:rPr>
          <w:sz w:val="24"/>
        </w:rPr>
        <w:t>–</w:t>
      </w:r>
      <w:r>
        <w:rPr>
          <w:spacing w:val="-9"/>
          <w:sz w:val="24"/>
        </w:rPr>
        <w:t xml:space="preserve"> </w:t>
      </w:r>
      <w:r>
        <w:rPr>
          <w:sz w:val="24"/>
        </w:rPr>
        <w:t>102</w:t>
      </w:r>
      <w:r>
        <w:rPr>
          <w:spacing w:val="-12"/>
          <w:sz w:val="24"/>
        </w:rPr>
        <w:t xml:space="preserve"> </w:t>
      </w:r>
      <w:r>
        <w:rPr>
          <w:sz w:val="24"/>
        </w:rPr>
        <w:t>часа</w:t>
      </w:r>
      <w:r>
        <w:rPr>
          <w:spacing w:val="40"/>
          <w:sz w:val="24"/>
        </w:rPr>
        <w:t xml:space="preserve"> </w:t>
      </w:r>
      <w:r>
        <w:rPr>
          <w:sz w:val="24"/>
        </w:rPr>
        <w:t>(3</w:t>
      </w:r>
      <w:r>
        <w:rPr>
          <w:spacing w:val="-9"/>
          <w:sz w:val="24"/>
        </w:rPr>
        <w:t xml:space="preserve"> </w:t>
      </w:r>
      <w:r>
        <w:rPr>
          <w:sz w:val="24"/>
        </w:rPr>
        <w:t>часа</w:t>
      </w:r>
      <w:r>
        <w:rPr>
          <w:spacing w:val="-10"/>
          <w:sz w:val="24"/>
        </w:rPr>
        <w:t xml:space="preserve"> </w:t>
      </w:r>
      <w:r>
        <w:rPr>
          <w:sz w:val="24"/>
        </w:rPr>
        <w:t>в</w:t>
      </w:r>
      <w:r>
        <w:rPr>
          <w:spacing w:val="-12"/>
          <w:sz w:val="24"/>
        </w:rPr>
        <w:t xml:space="preserve"> </w:t>
      </w:r>
      <w:r>
        <w:rPr>
          <w:sz w:val="24"/>
        </w:rPr>
        <w:t>неделю).</w:t>
      </w:r>
      <w:r>
        <w:rPr>
          <w:spacing w:val="-9"/>
          <w:sz w:val="24"/>
        </w:rPr>
        <w:t xml:space="preserve"> </w:t>
      </w:r>
      <w:r>
        <w:rPr>
          <w:sz w:val="24"/>
        </w:rPr>
        <w:t>Общее</w:t>
      </w:r>
      <w:r>
        <w:rPr>
          <w:spacing w:val="-11"/>
          <w:sz w:val="24"/>
        </w:rPr>
        <w:t xml:space="preserve"> </w:t>
      </w:r>
      <w:r>
        <w:rPr>
          <w:sz w:val="24"/>
        </w:rPr>
        <w:t>число</w:t>
      </w:r>
      <w:r>
        <w:rPr>
          <w:spacing w:val="-57"/>
          <w:sz w:val="24"/>
        </w:rPr>
        <w:t xml:space="preserve"> </w:t>
      </w:r>
      <w:r>
        <w:rPr>
          <w:sz w:val="24"/>
        </w:rPr>
        <w:t>часов,</w:t>
      </w:r>
      <w:r>
        <w:rPr>
          <w:spacing w:val="-11"/>
          <w:sz w:val="24"/>
        </w:rPr>
        <w:t xml:space="preserve"> </w:t>
      </w:r>
      <w:r>
        <w:rPr>
          <w:sz w:val="24"/>
        </w:rPr>
        <w:t>рекомендованных</w:t>
      </w:r>
      <w:r>
        <w:rPr>
          <w:spacing w:val="-9"/>
          <w:sz w:val="24"/>
        </w:rPr>
        <w:t xml:space="preserve"> </w:t>
      </w:r>
      <w:r>
        <w:rPr>
          <w:sz w:val="24"/>
        </w:rPr>
        <w:t>для</w:t>
      </w:r>
      <w:r>
        <w:rPr>
          <w:spacing w:val="-9"/>
          <w:sz w:val="24"/>
        </w:rPr>
        <w:t xml:space="preserve"> </w:t>
      </w:r>
      <w:r>
        <w:rPr>
          <w:sz w:val="24"/>
        </w:rPr>
        <w:t>изучения</w:t>
      </w:r>
      <w:r>
        <w:rPr>
          <w:spacing w:val="-8"/>
          <w:sz w:val="24"/>
        </w:rPr>
        <w:t xml:space="preserve"> </w:t>
      </w:r>
      <w:r>
        <w:rPr>
          <w:sz w:val="24"/>
        </w:rPr>
        <w:t>вариативных</w:t>
      </w:r>
      <w:r>
        <w:rPr>
          <w:spacing w:val="-9"/>
          <w:sz w:val="24"/>
        </w:rPr>
        <w:t xml:space="preserve"> </w:t>
      </w:r>
      <w:r>
        <w:rPr>
          <w:sz w:val="24"/>
        </w:rPr>
        <w:t>модулей</w:t>
      </w:r>
      <w:r>
        <w:rPr>
          <w:spacing w:val="-9"/>
          <w:sz w:val="24"/>
        </w:rPr>
        <w:t xml:space="preserve"> </w:t>
      </w:r>
      <w:r>
        <w:rPr>
          <w:sz w:val="24"/>
        </w:rPr>
        <w:t>физической</w:t>
      </w:r>
      <w:r>
        <w:rPr>
          <w:spacing w:val="-10"/>
          <w:sz w:val="24"/>
        </w:rPr>
        <w:t xml:space="preserve"> </w:t>
      </w:r>
      <w:r>
        <w:rPr>
          <w:sz w:val="24"/>
        </w:rPr>
        <w:t>культуры,</w:t>
      </w:r>
      <w:r>
        <w:rPr>
          <w:spacing w:val="-7"/>
          <w:sz w:val="24"/>
        </w:rPr>
        <w:t xml:space="preserve"> </w:t>
      </w:r>
      <w:r>
        <w:rPr>
          <w:sz w:val="24"/>
        </w:rPr>
        <w:t>-</w:t>
      </w:r>
      <w:r>
        <w:rPr>
          <w:spacing w:val="-10"/>
          <w:sz w:val="24"/>
        </w:rPr>
        <w:t xml:space="preserve"> </w:t>
      </w:r>
      <w:r>
        <w:rPr>
          <w:sz w:val="24"/>
        </w:rPr>
        <w:t>68</w:t>
      </w:r>
      <w:r>
        <w:rPr>
          <w:spacing w:val="-8"/>
          <w:sz w:val="24"/>
        </w:rPr>
        <w:t xml:space="preserve"> </w:t>
      </w:r>
      <w:r>
        <w:rPr>
          <w:sz w:val="24"/>
        </w:rPr>
        <w:t>часов:</w:t>
      </w:r>
      <w:r>
        <w:rPr>
          <w:spacing w:val="-9"/>
          <w:sz w:val="24"/>
        </w:rPr>
        <w:t xml:space="preserve"> </w:t>
      </w:r>
      <w:r>
        <w:rPr>
          <w:sz w:val="24"/>
        </w:rPr>
        <w:t>в</w:t>
      </w:r>
      <w:r>
        <w:rPr>
          <w:spacing w:val="-10"/>
          <w:sz w:val="24"/>
        </w:rPr>
        <w:t xml:space="preserve"> </w:t>
      </w:r>
      <w:r>
        <w:rPr>
          <w:sz w:val="24"/>
        </w:rPr>
        <w:t>10</w:t>
      </w:r>
      <w:r>
        <w:rPr>
          <w:spacing w:val="-58"/>
          <w:sz w:val="24"/>
        </w:rPr>
        <w:t xml:space="preserve"> </w:t>
      </w:r>
      <w:r>
        <w:rPr>
          <w:sz w:val="24"/>
        </w:rPr>
        <w:t>классе</w:t>
      </w:r>
      <w:r>
        <w:rPr>
          <w:spacing w:val="-2"/>
          <w:sz w:val="24"/>
        </w:rPr>
        <w:t xml:space="preserve"> </w:t>
      </w:r>
      <w:r>
        <w:rPr>
          <w:sz w:val="24"/>
        </w:rPr>
        <w:t>–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 11 классе –</w:t>
      </w:r>
      <w:r>
        <w:rPr>
          <w:spacing w:val="2"/>
          <w:sz w:val="24"/>
        </w:rPr>
        <w:t xml:space="preserve"> </w:t>
      </w:r>
      <w:r>
        <w:rPr>
          <w:sz w:val="24"/>
        </w:rPr>
        <w:t>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p>
    <w:p w:rsidR="007E1513" w:rsidRDefault="002462E7">
      <w:pPr>
        <w:pStyle w:val="a5"/>
        <w:numPr>
          <w:ilvl w:val="2"/>
          <w:numId w:val="70"/>
        </w:numPr>
        <w:tabs>
          <w:tab w:val="left" w:pos="1829"/>
        </w:tabs>
        <w:spacing w:line="360" w:lineRule="auto"/>
        <w:ind w:right="160"/>
        <w:rPr>
          <w:sz w:val="24"/>
        </w:rPr>
      </w:pPr>
      <w:r>
        <w:rPr>
          <w:sz w:val="24"/>
        </w:rPr>
        <w:t>Вариативные     модули     программы     по     физической     культуре,     включая</w:t>
      </w:r>
      <w:r>
        <w:rPr>
          <w:spacing w:val="1"/>
          <w:sz w:val="24"/>
        </w:rPr>
        <w:t xml:space="preserve"> </w:t>
      </w:r>
      <w:r>
        <w:rPr>
          <w:sz w:val="24"/>
        </w:rPr>
        <w:t>и</w:t>
      </w:r>
      <w:r>
        <w:rPr>
          <w:spacing w:val="1"/>
          <w:sz w:val="24"/>
        </w:rPr>
        <w:t xml:space="preserve"> </w:t>
      </w:r>
      <w:r>
        <w:rPr>
          <w:sz w:val="24"/>
        </w:rPr>
        <w:t>модуль</w:t>
      </w:r>
      <w:r>
        <w:rPr>
          <w:spacing w:val="1"/>
          <w:sz w:val="24"/>
        </w:rPr>
        <w:t xml:space="preserve"> </w:t>
      </w:r>
      <w:r>
        <w:rPr>
          <w:sz w:val="24"/>
        </w:rPr>
        <w:t>«Базовая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реализованы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сетевого</w:t>
      </w:r>
      <w:r>
        <w:rPr>
          <w:spacing w:val="-57"/>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площадках</w:t>
      </w:r>
      <w:r>
        <w:rPr>
          <w:spacing w:val="-2"/>
          <w:sz w:val="24"/>
        </w:rPr>
        <w:t xml:space="preserve"> </w:t>
      </w:r>
      <w:r>
        <w:rPr>
          <w:sz w:val="24"/>
        </w:rPr>
        <w:t>и</w:t>
      </w:r>
      <w:r>
        <w:rPr>
          <w:spacing w:val="-1"/>
          <w:sz w:val="24"/>
        </w:rPr>
        <w:t xml:space="preserve"> </w:t>
      </w:r>
      <w:r>
        <w:rPr>
          <w:sz w:val="24"/>
        </w:rPr>
        <w:t>залах,</w:t>
      </w:r>
      <w:r>
        <w:rPr>
          <w:spacing w:val="-1"/>
          <w:sz w:val="24"/>
        </w:rPr>
        <w:t xml:space="preserve"> </w:t>
      </w:r>
      <w:r>
        <w:rPr>
          <w:sz w:val="24"/>
        </w:rPr>
        <w:t>находящихся</w:t>
      </w:r>
      <w:r>
        <w:rPr>
          <w:spacing w:val="-1"/>
          <w:sz w:val="24"/>
        </w:rPr>
        <w:t xml:space="preserve"> </w:t>
      </w:r>
      <w:r>
        <w:rPr>
          <w:sz w:val="24"/>
        </w:rPr>
        <w:t>в</w:t>
      </w:r>
      <w:r>
        <w:rPr>
          <w:spacing w:val="-1"/>
          <w:sz w:val="24"/>
        </w:rPr>
        <w:t xml:space="preserve"> </w:t>
      </w:r>
      <w:r>
        <w:rPr>
          <w:sz w:val="24"/>
        </w:rPr>
        <w:t>муниципальной</w:t>
      </w:r>
      <w:r>
        <w:rPr>
          <w:spacing w:val="-3"/>
          <w:sz w:val="24"/>
        </w:rPr>
        <w:t xml:space="preserve"> </w:t>
      </w:r>
      <w:r>
        <w:rPr>
          <w:sz w:val="24"/>
        </w:rPr>
        <w:t>и</w:t>
      </w:r>
      <w:r>
        <w:rPr>
          <w:spacing w:val="-1"/>
          <w:sz w:val="24"/>
        </w:rPr>
        <w:t xml:space="preserve"> </w:t>
      </w:r>
      <w:r>
        <w:rPr>
          <w:sz w:val="24"/>
        </w:rPr>
        <w:t>региональной</w:t>
      </w:r>
      <w:r>
        <w:rPr>
          <w:spacing w:val="-1"/>
          <w:sz w:val="24"/>
        </w:rPr>
        <w:t xml:space="preserve"> </w:t>
      </w:r>
      <w:r>
        <w:rPr>
          <w:sz w:val="24"/>
        </w:rPr>
        <w:t>собственности.</w:t>
      </w:r>
    </w:p>
    <w:p w:rsidR="007E1513" w:rsidRDefault="002462E7">
      <w:pPr>
        <w:pStyle w:val="a5"/>
        <w:numPr>
          <w:ilvl w:val="2"/>
          <w:numId w:val="70"/>
        </w:numPr>
        <w:tabs>
          <w:tab w:val="left" w:pos="1829"/>
          <w:tab w:val="left" w:pos="3123"/>
          <w:tab w:val="left" w:pos="5278"/>
          <w:tab w:val="left" w:pos="7017"/>
          <w:tab w:val="left" w:pos="9113"/>
        </w:tabs>
        <w:spacing w:before="1" w:line="360" w:lineRule="auto"/>
        <w:ind w:right="158"/>
        <w:rPr>
          <w:sz w:val="24"/>
        </w:rPr>
      </w:pPr>
      <w:r>
        <w:rPr>
          <w:sz w:val="24"/>
        </w:rPr>
        <w:t>Для</w:t>
      </w:r>
      <w:r>
        <w:rPr>
          <w:sz w:val="24"/>
        </w:rPr>
        <w:tab/>
        <w:t>бесснежных</w:t>
      </w:r>
      <w:r>
        <w:rPr>
          <w:sz w:val="24"/>
        </w:rPr>
        <w:tab/>
        <w:t>районов</w:t>
      </w:r>
      <w:r>
        <w:rPr>
          <w:sz w:val="24"/>
        </w:rPr>
        <w:tab/>
        <w:t>Российской</w:t>
      </w:r>
      <w:r>
        <w:rPr>
          <w:sz w:val="24"/>
        </w:rPr>
        <w:tab/>
        <w:t>Федерации,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должных</w:t>
      </w:r>
      <w:r>
        <w:rPr>
          <w:spacing w:val="1"/>
          <w:sz w:val="24"/>
        </w:rPr>
        <w:t xml:space="preserve"> </w:t>
      </w:r>
      <w:r>
        <w:rPr>
          <w:sz w:val="24"/>
        </w:rPr>
        <w:t>условий</w:t>
      </w:r>
      <w:r>
        <w:rPr>
          <w:spacing w:val="1"/>
          <w:sz w:val="24"/>
        </w:rPr>
        <w:t xml:space="preserve"> </w:t>
      </w:r>
      <w:r>
        <w:rPr>
          <w:sz w:val="24"/>
        </w:rPr>
        <w:t>допускается</w:t>
      </w:r>
      <w:r>
        <w:rPr>
          <w:spacing w:val="1"/>
          <w:sz w:val="24"/>
        </w:rPr>
        <w:t xml:space="preserve"> </w:t>
      </w:r>
      <w:r>
        <w:rPr>
          <w:sz w:val="24"/>
        </w:rPr>
        <w:t>заменять</w:t>
      </w:r>
      <w:r>
        <w:rPr>
          <w:spacing w:val="1"/>
          <w:sz w:val="24"/>
        </w:rPr>
        <w:t xml:space="preserve"> </w:t>
      </w:r>
      <w:r>
        <w:rPr>
          <w:sz w:val="24"/>
        </w:rPr>
        <w:t>раздел</w:t>
      </w:r>
      <w:r>
        <w:rPr>
          <w:spacing w:val="1"/>
          <w:sz w:val="24"/>
        </w:rPr>
        <w:t xml:space="preserve"> </w:t>
      </w:r>
      <w:r>
        <w:rPr>
          <w:sz w:val="24"/>
        </w:rPr>
        <w:t>«Лыжные</w:t>
      </w:r>
      <w:r>
        <w:rPr>
          <w:spacing w:val="1"/>
          <w:sz w:val="24"/>
        </w:rPr>
        <w:t xml:space="preserve"> </w:t>
      </w:r>
      <w:r>
        <w:rPr>
          <w:sz w:val="24"/>
        </w:rPr>
        <w:t>гонки»</w:t>
      </w:r>
      <w:r>
        <w:rPr>
          <w:spacing w:val="1"/>
          <w:sz w:val="24"/>
        </w:rPr>
        <w:t xml:space="preserve"> </w:t>
      </w:r>
      <w:r>
        <w:rPr>
          <w:sz w:val="24"/>
        </w:rPr>
        <w:t>углублённым</w:t>
      </w:r>
      <w:r>
        <w:rPr>
          <w:spacing w:val="21"/>
          <w:sz w:val="24"/>
        </w:rPr>
        <w:t xml:space="preserve"> </w:t>
      </w:r>
      <w:r>
        <w:rPr>
          <w:sz w:val="24"/>
        </w:rPr>
        <w:t>освоением</w:t>
      </w:r>
      <w:r>
        <w:rPr>
          <w:spacing w:val="21"/>
          <w:sz w:val="24"/>
        </w:rPr>
        <w:t xml:space="preserve"> </w:t>
      </w:r>
      <w:r>
        <w:rPr>
          <w:sz w:val="24"/>
        </w:rPr>
        <w:t>содержания</w:t>
      </w:r>
      <w:r>
        <w:rPr>
          <w:spacing w:val="23"/>
          <w:sz w:val="24"/>
        </w:rPr>
        <w:t xml:space="preserve"> </w:t>
      </w:r>
      <w:r>
        <w:rPr>
          <w:sz w:val="24"/>
        </w:rPr>
        <w:t>разделов</w:t>
      </w:r>
      <w:r>
        <w:rPr>
          <w:spacing w:val="27"/>
          <w:sz w:val="24"/>
        </w:rPr>
        <w:t xml:space="preserve"> </w:t>
      </w:r>
      <w:r>
        <w:rPr>
          <w:sz w:val="24"/>
        </w:rPr>
        <w:t>«Лёгкая</w:t>
      </w:r>
      <w:r>
        <w:rPr>
          <w:spacing w:val="22"/>
          <w:sz w:val="24"/>
        </w:rPr>
        <w:t xml:space="preserve"> </w:t>
      </w:r>
      <w:r>
        <w:rPr>
          <w:sz w:val="24"/>
        </w:rPr>
        <w:t>атлетика»,</w:t>
      </w:r>
      <w:r>
        <w:rPr>
          <w:spacing w:val="27"/>
          <w:sz w:val="24"/>
        </w:rPr>
        <w:t xml:space="preserve"> </w:t>
      </w:r>
      <w:r>
        <w:rPr>
          <w:sz w:val="24"/>
        </w:rPr>
        <w:t>«Гимнастика»</w:t>
      </w:r>
      <w:r>
        <w:rPr>
          <w:spacing w:val="16"/>
          <w:sz w:val="24"/>
        </w:rPr>
        <w:t xml:space="preserve"> </w:t>
      </w:r>
      <w:r>
        <w:rPr>
          <w:sz w:val="24"/>
        </w:rPr>
        <w:t>и</w:t>
      </w:r>
      <w:r>
        <w:rPr>
          <w:spacing w:val="28"/>
          <w:sz w:val="24"/>
        </w:rPr>
        <w:t xml:space="preserve"> </w:t>
      </w:r>
      <w:r>
        <w:rPr>
          <w:sz w:val="24"/>
        </w:rPr>
        <w:t>«Спортивные</w:t>
      </w:r>
    </w:p>
    <w:p w:rsidR="007E1513" w:rsidRDefault="00F83E35">
      <w:pPr>
        <w:pStyle w:val="a3"/>
        <w:spacing w:before="5"/>
        <w:ind w:left="0" w:firstLine="0"/>
        <w:jc w:val="left"/>
        <w:rPr>
          <w:sz w:val="18"/>
        </w:rPr>
      </w:pPr>
      <w:r>
        <w:pict>
          <v:rect id="_x0000_s1108" style="position:absolute;margin-left:51pt;margin-top:12.6pt;width:144.05pt;height:.6pt;z-index:-15723008;mso-wrap-distance-left:0;mso-wrap-distance-right:0;mso-position-horizontal-relative:page" fillcolor="black" stroked="f">
            <w10:wrap type="topAndBottom" anchorx="page"/>
          </v:rect>
        </w:pict>
      </w:r>
    </w:p>
    <w:p w:rsidR="007E1513" w:rsidRDefault="002462E7">
      <w:pPr>
        <w:pStyle w:val="a3"/>
        <w:spacing w:before="56"/>
        <w:ind w:left="388" w:right="161" w:hanging="229"/>
      </w:pPr>
      <w:r>
        <w:rPr>
          <w:vertAlign w:val="superscript"/>
        </w:rPr>
        <w:t>22</w:t>
      </w:r>
      <w:r>
        <w:rPr>
          <w:spacing w:val="2"/>
        </w:rPr>
        <w:t xml:space="preserve"> </w:t>
      </w:r>
      <w:r>
        <w:t>С</w:t>
      </w:r>
      <w:r>
        <w:rPr>
          <w:spacing w:val="-9"/>
        </w:rPr>
        <w:t xml:space="preserve"> </w:t>
      </w:r>
      <w:r>
        <w:t>учётом</w:t>
      </w:r>
      <w:r>
        <w:rPr>
          <w:spacing w:val="-13"/>
        </w:rPr>
        <w:t xml:space="preserve"> </w:t>
      </w:r>
      <w:r>
        <w:t>климатических</w:t>
      </w:r>
      <w:r>
        <w:rPr>
          <w:spacing w:val="-8"/>
        </w:rPr>
        <w:t xml:space="preserve"> </w:t>
      </w:r>
      <w:r>
        <w:t>условий,</w:t>
      </w:r>
      <w:r>
        <w:rPr>
          <w:spacing w:val="-12"/>
        </w:rPr>
        <w:t xml:space="preserve"> </w:t>
      </w:r>
      <w:r>
        <w:t>лыжная</w:t>
      </w:r>
      <w:r>
        <w:rPr>
          <w:spacing w:val="-13"/>
        </w:rPr>
        <w:t xml:space="preserve"> </w:t>
      </w:r>
      <w:r>
        <w:t>подготовка</w:t>
      </w:r>
      <w:r>
        <w:rPr>
          <w:spacing w:val="-13"/>
        </w:rPr>
        <w:t xml:space="preserve"> </w:t>
      </w:r>
      <w:r>
        <w:t>может</w:t>
      </w:r>
      <w:r>
        <w:rPr>
          <w:spacing w:val="-12"/>
        </w:rPr>
        <w:t xml:space="preserve"> </w:t>
      </w:r>
      <w:r>
        <w:t>быть</w:t>
      </w:r>
      <w:r>
        <w:rPr>
          <w:spacing w:val="-11"/>
        </w:rPr>
        <w:t xml:space="preserve"> </w:t>
      </w:r>
      <w:r>
        <w:t>заменена</w:t>
      </w:r>
      <w:r>
        <w:rPr>
          <w:spacing w:val="-13"/>
        </w:rPr>
        <w:t xml:space="preserve"> </w:t>
      </w:r>
      <w:r>
        <w:t>либо</w:t>
      </w:r>
      <w:r>
        <w:rPr>
          <w:spacing w:val="-13"/>
        </w:rPr>
        <w:t xml:space="preserve"> </w:t>
      </w:r>
      <w:r>
        <w:t>другим</w:t>
      </w:r>
      <w:r>
        <w:rPr>
          <w:spacing w:val="-13"/>
        </w:rPr>
        <w:t xml:space="preserve"> </w:t>
      </w:r>
      <w:r>
        <w:t>зимним</w:t>
      </w:r>
      <w:r>
        <w:rPr>
          <w:spacing w:val="-58"/>
        </w:rPr>
        <w:t xml:space="preserve"> </w:t>
      </w:r>
      <w:r>
        <w:t>видом     спорта,     либо     видом     спорта      из      Федеральной      модульной      программы</w:t>
      </w:r>
      <w:r>
        <w:rPr>
          <w:spacing w:val="1"/>
        </w:rPr>
        <w:t xml:space="preserve"> </w:t>
      </w:r>
      <w:r>
        <w:t>по</w:t>
      </w:r>
      <w:r>
        <w:rPr>
          <w:spacing w:val="-1"/>
        </w:rPr>
        <w:t xml:space="preserve"> </w:t>
      </w:r>
      <w:r>
        <w:t>физической культуре.</w:t>
      </w:r>
    </w:p>
    <w:p w:rsidR="007E1513" w:rsidRDefault="007E1513">
      <w:pPr>
        <w:sectPr w:rsidR="007E1513">
          <w:pgSz w:w="11920" w:h="16860"/>
          <w:pgMar w:top="1100" w:right="580" w:bottom="1160" w:left="860" w:header="0" w:footer="921" w:gutter="0"/>
          <w:cols w:space="720"/>
        </w:sectPr>
      </w:pPr>
    </w:p>
    <w:p w:rsidR="007E1513" w:rsidRDefault="002462E7">
      <w:pPr>
        <w:pStyle w:val="a3"/>
        <w:spacing w:before="64" w:line="360" w:lineRule="auto"/>
        <w:ind w:left="160" w:right="164" w:firstLine="0"/>
      </w:pPr>
      <w:r>
        <w:t>игры».</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тему</w:t>
      </w:r>
      <w:r>
        <w:rPr>
          <w:spacing w:val="1"/>
        </w:rPr>
        <w:t xml:space="preserve"> </w:t>
      </w:r>
      <w:r>
        <w:t>«Плавание»</w:t>
      </w:r>
      <w:r>
        <w:rPr>
          <w:spacing w:val="1"/>
        </w:rPr>
        <w:t xml:space="preserve"> </w:t>
      </w:r>
      <w:r>
        <w:t>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w:t>
      </w:r>
      <w:r>
        <w:rPr>
          <w:spacing w:val="1"/>
        </w:rPr>
        <w:t xml:space="preserve"> </w:t>
      </w:r>
      <w:r>
        <w:t>местных</w:t>
      </w:r>
      <w:r>
        <w:rPr>
          <w:spacing w:val="1"/>
        </w:rPr>
        <w:t xml:space="preserve"> </w:t>
      </w:r>
      <w:r>
        <w:t>органов</w:t>
      </w:r>
      <w:r>
        <w:rPr>
          <w:spacing w:val="1"/>
        </w:rPr>
        <w:t xml:space="preserve"> </w:t>
      </w:r>
      <w:r>
        <w:t>управления</w:t>
      </w:r>
      <w:r>
        <w:rPr>
          <w:spacing w:val="1"/>
        </w:rPr>
        <w:t xml:space="preserve"> </w:t>
      </w:r>
      <w:r>
        <w:t>образованием.</w:t>
      </w:r>
    </w:p>
    <w:p w:rsidR="007E1513" w:rsidRDefault="002462E7">
      <w:pPr>
        <w:pStyle w:val="a5"/>
        <w:numPr>
          <w:ilvl w:val="1"/>
          <w:numId w:val="70"/>
        </w:numPr>
        <w:tabs>
          <w:tab w:val="left" w:pos="1529"/>
        </w:tabs>
        <w:spacing w:line="275" w:lineRule="exact"/>
        <w:ind w:left="1528"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классе.</w:t>
      </w:r>
    </w:p>
    <w:p w:rsidR="007E1513" w:rsidRDefault="002462E7">
      <w:pPr>
        <w:pStyle w:val="a5"/>
        <w:numPr>
          <w:ilvl w:val="2"/>
          <w:numId w:val="70"/>
        </w:numPr>
        <w:tabs>
          <w:tab w:val="left" w:pos="1709"/>
        </w:tabs>
        <w:spacing w:before="140"/>
        <w:ind w:left="1708" w:hanging="8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7E1513" w:rsidRDefault="002462E7">
      <w:pPr>
        <w:pStyle w:val="a3"/>
        <w:tabs>
          <w:tab w:val="left" w:pos="2467"/>
          <w:tab w:val="left" w:pos="4364"/>
          <w:tab w:val="left" w:pos="6977"/>
          <w:tab w:val="left" w:pos="8995"/>
        </w:tabs>
        <w:spacing w:before="136" w:line="360" w:lineRule="auto"/>
        <w:ind w:left="160" w:right="162"/>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tab/>
        <w:t>явления,</w:t>
      </w:r>
      <w:r>
        <w:tab/>
        <w:t>характеристика</w:t>
      </w:r>
      <w:r>
        <w:tab/>
        <w:t>основных</w:t>
      </w:r>
      <w:r>
        <w:tab/>
      </w:r>
      <w:r>
        <w:rPr>
          <w:spacing w:val="-1"/>
        </w:rPr>
        <w:t>направлений</w:t>
      </w:r>
      <w:r>
        <w:rPr>
          <w:spacing w:val="-58"/>
        </w:rPr>
        <w:t xml:space="preserve"> </w:t>
      </w:r>
      <w:r>
        <w:t>её развития (индивидуальная, национальная, мировая). Культура как способ развития человека, её</w:t>
      </w:r>
      <w:r>
        <w:rPr>
          <w:spacing w:val="1"/>
        </w:rPr>
        <w:t xml:space="preserve"> </w:t>
      </w:r>
      <w:r>
        <w:t>связь с условиями жизни и деятельности. Физическая культура как явление культуры, связанное с</w:t>
      </w:r>
      <w:r>
        <w:rPr>
          <w:spacing w:val="1"/>
        </w:rPr>
        <w:t xml:space="preserve"> </w:t>
      </w:r>
      <w:r>
        <w:t>преобразованием</w:t>
      </w:r>
      <w:r>
        <w:rPr>
          <w:spacing w:val="-2"/>
        </w:rPr>
        <w:t xml:space="preserve"> </w:t>
      </w:r>
      <w:r>
        <w:t>физической природы человека.</w:t>
      </w:r>
    </w:p>
    <w:p w:rsidR="007E1513" w:rsidRDefault="002462E7">
      <w:pPr>
        <w:pStyle w:val="a3"/>
        <w:spacing w:before="2" w:line="360" w:lineRule="auto"/>
        <w:ind w:left="160" w:right="156"/>
      </w:pPr>
      <w:r>
        <w:t>Характеристика системной организации физической культуры в современном 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1"/>
        </w:rPr>
        <w:t xml:space="preserve"> </w:t>
      </w:r>
      <w:r>
        <w:t>соревновательно-достиженческая).</w:t>
      </w:r>
    </w:p>
    <w:p w:rsidR="007E1513" w:rsidRDefault="002462E7">
      <w:pPr>
        <w:pStyle w:val="a3"/>
        <w:tabs>
          <w:tab w:val="left" w:pos="4986"/>
          <w:tab w:val="left" w:pos="9355"/>
        </w:tabs>
        <w:spacing w:line="360" w:lineRule="auto"/>
        <w:ind w:left="160" w:right="152"/>
      </w:pPr>
      <w:r>
        <w:t xml:space="preserve">Всероссийский       </w:t>
      </w:r>
      <w:r>
        <w:rPr>
          <w:spacing w:val="1"/>
        </w:rPr>
        <w:t xml:space="preserve"> </w:t>
      </w:r>
      <w:r>
        <w:t>физкультурно-спортивный         комплекс         «Готов         к         труду</w:t>
      </w:r>
      <w:r>
        <w:rPr>
          <w:spacing w:val="-57"/>
        </w:rPr>
        <w:t xml:space="preserve"> </w:t>
      </w:r>
      <w:r>
        <w:t>и обороне» как основа прикладно-ориентированной физической культуры, 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 и Российской Федерации. Характеристика структурной организации комплекса «Готов к</w:t>
      </w:r>
      <w:r>
        <w:rPr>
          <w:spacing w:val="1"/>
        </w:rPr>
        <w:t xml:space="preserve"> </w:t>
      </w:r>
      <w:r>
        <w:t>труду</w:t>
      </w:r>
      <w:r>
        <w:tab/>
        <w:t>и</w:t>
      </w:r>
      <w:r>
        <w:tab/>
        <w:t>обороне»</w:t>
      </w:r>
      <w:r>
        <w:rPr>
          <w:spacing w:val="-58"/>
        </w:rPr>
        <w:t xml:space="preserve"> </w:t>
      </w:r>
      <w:r>
        <w:t xml:space="preserve">в  </w:t>
      </w:r>
      <w:r>
        <w:rPr>
          <w:spacing w:val="1"/>
        </w:rPr>
        <w:t xml:space="preserve"> </w:t>
      </w:r>
      <w:r>
        <w:t xml:space="preserve">современном  </w:t>
      </w:r>
      <w:r>
        <w:rPr>
          <w:spacing w:val="1"/>
        </w:rPr>
        <w:t xml:space="preserve"> </w:t>
      </w:r>
      <w:r>
        <w:t>обществе,    нормативные    требования    пятой    ступени    для    учащихся</w:t>
      </w:r>
      <w:r>
        <w:rPr>
          <w:spacing w:val="1"/>
        </w:rPr>
        <w:t xml:space="preserve"> </w:t>
      </w:r>
      <w:r>
        <w:t>16–17 лет.</w:t>
      </w:r>
    </w:p>
    <w:p w:rsidR="007E1513" w:rsidRDefault="002462E7">
      <w:pPr>
        <w:pStyle w:val="a3"/>
        <w:spacing w:line="360" w:lineRule="auto"/>
        <w:ind w:left="160" w:right="166"/>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 и спортом: Федеральный Закон Российской Федерации «О физической</w:t>
      </w:r>
      <w:r>
        <w:rPr>
          <w:spacing w:val="1"/>
        </w:rPr>
        <w:t xml:space="preserve"> </w:t>
      </w:r>
      <w:r>
        <w:t>культуре и спорте в Российской Федерации», Федеральный Закон Российской Федерации «Об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7E1513" w:rsidRDefault="002462E7">
      <w:pPr>
        <w:pStyle w:val="a3"/>
        <w:tabs>
          <w:tab w:val="left" w:pos="2360"/>
          <w:tab w:val="left" w:pos="4703"/>
          <w:tab w:val="left" w:pos="6954"/>
          <w:tab w:val="left" w:pos="8806"/>
        </w:tabs>
        <w:spacing w:line="360" w:lineRule="auto"/>
        <w:ind w:left="160" w:right="160"/>
      </w:pPr>
      <w:r>
        <w:t>Физическая культура как средство укрепления здоровья человека. Здоровье как 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tab/>
        <w:t>физической</w:t>
      </w:r>
      <w:r>
        <w:tab/>
        <w:t>культурой.</w:t>
      </w:r>
      <w:r>
        <w:tab/>
        <w:t>Общие</w:t>
      </w:r>
      <w:r>
        <w:tab/>
        <w:t>представления</w:t>
      </w:r>
      <w:r>
        <w:rPr>
          <w:spacing w:val="-58"/>
        </w:rPr>
        <w:t xml:space="preserve"> </w:t>
      </w:r>
      <w:r>
        <w:t>об истории и развитии популярных систем оздоровительной физической культуры, их целевая</w:t>
      </w:r>
      <w:r>
        <w:rPr>
          <w:spacing w:val="1"/>
        </w:rPr>
        <w:t xml:space="preserve"> </w:t>
      </w:r>
      <w:r>
        <w:t>ориентация</w:t>
      </w:r>
      <w:r>
        <w:rPr>
          <w:spacing w:val="-4"/>
        </w:rPr>
        <w:t xml:space="preserve"> </w:t>
      </w:r>
      <w:r>
        <w:t>и предметное</w:t>
      </w:r>
      <w:r>
        <w:rPr>
          <w:spacing w:val="-2"/>
        </w:rPr>
        <w:t xml:space="preserve"> </w:t>
      </w:r>
      <w:r>
        <w:t>содержание.</w:t>
      </w:r>
    </w:p>
    <w:p w:rsidR="007E1513" w:rsidRDefault="002462E7">
      <w:pPr>
        <w:pStyle w:val="a5"/>
        <w:numPr>
          <w:ilvl w:val="2"/>
          <w:numId w:val="70"/>
        </w:numPr>
        <w:tabs>
          <w:tab w:val="left" w:pos="1709"/>
        </w:tabs>
        <w:spacing w:line="276" w:lineRule="exact"/>
        <w:ind w:left="1708" w:hanging="841"/>
        <w:rPr>
          <w:sz w:val="24"/>
        </w:rPr>
      </w:pPr>
      <w:r>
        <w:rPr>
          <w:sz w:val="24"/>
        </w:rPr>
        <w:t>Способы</w:t>
      </w:r>
      <w:r>
        <w:rPr>
          <w:spacing w:val="-3"/>
          <w:sz w:val="24"/>
        </w:rPr>
        <w:t xml:space="preserve"> </w:t>
      </w:r>
      <w:r>
        <w:rPr>
          <w:sz w:val="24"/>
        </w:rPr>
        <w:t>самостоятельной</w:t>
      </w:r>
      <w:r>
        <w:rPr>
          <w:spacing w:val="-3"/>
          <w:sz w:val="24"/>
        </w:rPr>
        <w:t xml:space="preserve"> </w:t>
      </w:r>
      <w:r>
        <w:rPr>
          <w:sz w:val="24"/>
        </w:rPr>
        <w:t>двигательной</w:t>
      </w:r>
      <w:r>
        <w:rPr>
          <w:spacing w:val="-3"/>
          <w:sz w:val="24"/>
        </w:rPr>
        <w:t xml:space="preserve"> </w:t>
      </w:r>
      <w:r>
        <w:rPr>
          <w:sz w:val="24"/>
        </w:rPr>
        <w:t>деятельности.</w:t>
      </w:r>
    </w:p>
    <w:p w:rsidR="007E1513" w:rsidRDefault="002462E7">
      <w:pPr>
        <w:pStyle w:val="a3"/>
        <w:tabs>
          <w:tab w:val="left" w:pos="1880"/>
          <w:tab w:val="left" w:pos="4373"/>
          <w:tab w:val="left" w:pos="6355"/>
          <w:tab w:val="left" w:pos="9472"/>
        </w:tabs>
        <w:spacing w:before="139" w:line="360" w:lineRule="auto"/>
        <w:ind w:left="160" w:right="161"/>
      </w:pPr>
      <w:r>
        <w:t>Физкультурно-оздоровительные      мероприятия      в       условиях      активного      отдыха</w:t>
      </w:r>
      <w:r>
        <w:rPr>
          <w:spacing w:val="1"/>
        </w:rPr>
        <w:t xml:space="preserve"> </w:t>
      </w:r>
      <w:r>
        <w:t>и досуга. Общее представление о видах и формах деятельности в структурной организации образа</w:t>
      </w:r>
      <w:r>
        <w:rPr>
          <w:spacing w:val="-57"/>
        </w:rPr>
        <w:t xml:space="preserve"> </w:t>
      </w:r>
      <w:r>
        <w:t>жизни</w:t>
      </w:r>
      <w:r>
        <w:tab/>
        <w:t>современного</w:t>
      </w:r>
      <w:r>
        <w:tab/>
        <w:t>человека</w:t>
      </w:r>
      <w:r>
        <w:tab/>
        <w:t>(профессиональная,</w:t>
      </w:r>
      <w:r>
        <w:tab/>
      </w:r>
      <w:r>
        <w:rPr>
          <w:spacing w:val="-1"/>
        </w:rPr>
        <w:t>бытовая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firstLine="0"/>
      </w:pPr>
      <w:r>
        <w:t>и</w:t>
      </w:r>
      <w:r>
        <w:rPr>
          <w:spacing w:val="1"/>
        </w:rPr>
        <w:t xml:space="preserve"> </w:t>
      </w:r>
      <w:r>
        <w:t>досуговая).</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виды</w:t>
      </w:r>
      <w:r>
        <w:rPr>
          <w:spacing w:val="1"/>
        </w:rPr>
        <w:t xml:space="preserve"> </w:t>
      </w:r>
      <w:r>
        <w:t>активного</w:t>
      </w:r>
      <w:r>
        <w:rPr>
          <w:spacing w:val="1"/>
        </w:rPr>
        <w:t xml:space="preserve"> </w:t>
      </w:r>
      <w:r>
        <w:t>отдыха,</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и</w:t>
      </w:r>
      <w:r>
        <w:rPr>
          <w:spacing w:val="-57"/>
        </w:rPr>
        <w:t xml:space="preserve"> </w:t>
      </w:r>
      <w:r>
        <w:t>содержательное</w:t>
      </w:r>
      <w:r>
        <w:rPr>
          <w:spacing w:val="-2"/>
        </w:rPr>
        <w:t xml:space="preserve"> </w:t>
      </w:r>
      <w:r>
        <w:t>наполнение.</w:t>
      </w:r>
    </w:p>
    <w:p w:rsidR="007E1513" w:rsidRDefault="002462E7">
      <w:pPr>
        <w:pStyle w:val="a3"/>
        <w:spacing w:before="1" w:line="360" w:lineRule="auto"/>
        <w:ind w:left="160" w:right="164"/>
      </w:pPr>
      <w:r>
        <w:t>Кондиционная тренировка как системная организация комплексных и целевых 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rsidR="007E1513" w:rsidRDefault="002462E7">
      <w:pPr>
        <w:pStyle w:val="a3"/>
        <w:spacing w:line="360" w:lineRule="auto"/>
        <w:ind w:left="160" w:right="164"/>
      </w:pPr>
      <w:r>
        <w:rPr>
          <w:spacing w:val="-1"/>
        </w:rPr>
        <w:t>Медицинский</w:t>
      </w:r>
      <w:r>
        <w:rPr>
          <w:spacing w:val="-14"/>
        </w:rPr>
        <w:t xml:space="preserve"> </w:t>
      </w:r>
      <w:r>
        <w:rPr>
          <w:spacing w:val="-1"/>
        </w:rPr>
        <w:t>осмотр</w:t>
      </w:r>
      <w:r>
        <w:rPr>
          <w:spacing w:val="-11"/>
        </w:rPr>
        <w:t xml:space="preserve"> </w:t>
      </w:r>
      <w:r>
        <w:rPr>
          <w:spacing w:val="-1"/>
        </w:rPr>
        <w:t>учащихся</w:t>
      </w:r>
      <w:r>
        <w:rPr>
          <w:spacing w:val="-14"/>
        </w:rPr>
        <w:t xml:space="preserve"> </w:t>
      </w:r>
      <w:r>
        <w:rPr>
          <w:spacing w:val="-1"/>
        </w:rPr>
        <w:t>как</w:t>
      </w:r>
      <w:r>
        <w:rPr>
          <w:spacing w:val="-13"/>
        </w:rPr>
        <w:t xml:space="preserve"> </w:t>
      </w:r>
      <w:r>
        <w:rPr>
          <w:spacing w:val="-1"/>
        </w:rPr>
        <w:t>необходимое</w:t>
      </w:r>
      <w:r>
        <w:rPr>
          <w:spacing w:val="-12"/>
        </w:rPr>
        <w:t xml:space="preserve"> </w:t>
      </w:r>
      <w:r>
        <w:t>условие</w:t>
      </w:r>
      <w:r>
        <w:rPr>
          <w:spacing w:val="-15"/>
        </w:rPr>
        <w:t xml:space="preserve"> </w:t>
      </w:r>
      <w:r>
        <w:t>для</w:t>
      </w:r>
      <w:r>
        <w:rPr>
          <w:spacing w:val="-13"/>
        </w:rPr>
        <w:t xml:space="preserve"> </w:t>
      </w:r>
      <w:r>
        <w:t>организации</w:t>
      </w:r>
      <w:r>
        <w:rPr>
          <w:spacing w:val="-13"/>
        </w:rPr>
        <w:t xml:space="preserve"> </w:t>
      </w:r>
      <w:r>
        <w:t>самостоятельных</w:t>
      </w:r>
      <w:r>
        <w:rPr>
          <w:spacing w:val="-58"/>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 контроль в системе самостоятельных занятий кондиционной тренировкой, цель и</w:t>
      </w:r>
      <w:r>
        <w:rPr>
          <w:spacing w:val="1"/>
        </w:rPr>
        <w:t xml:space="preserve"> </w:t>
      </w:r>
      <w:r>
        <w:t>задачи</w:t>
      </w:r>
      <w:r>
        <w:rPr>
          <w:spacing w:val="-1"/>
        </w:rPr>
        <w:t xml:space="preserve"> </w:t>
      </w:r>
      <w:r>
        <w:t>контроля,</w:t>
      </w:r>
      <w:r>
        <w:rPr>
          <w:spacing w:val="-1"/>
        </w:rPr>
        <w:t xml:space="preserve"> </w:t>
      </w:r>
      <w:r>
        <w:t>способы</w:t>
      </w:r>
      <w:r>
        <w:rPr>
          <w:spacing w:val="-1"/>
        </w:rPr>
        <w:t xml:space="preserve"> </w:t>
      </w:r>
      <w:r>
        <w:t>организации</w:t>
      </w:r>
      <w:r>
        <w:rPr>
          <w:spacing w:val="-1"/>
        </w:rPr>
        <w:t xml:space="preserve"> </w:t>
      </w:r>
      <w:r>
        <w:t>и</w:t>
      </w:r>
      <w:r>
        <w:rPr>
          <w:spacing w:val="-2"/>
        </w:rPr>
        <w:t xml:space="preserve"> </w:t>
      </w:r>
      <w:r>
        <w:t>проведения</w:t>
      </w:r>
      <w:r>
        <w:rPr>
          <w:spacing w:val="-1"/>
        </w:rPr>
        <w:t xml:space="preserve"> </w:t>
      </w:r>
      <w:r>
        <w:t>измерительных</w:t>
      </w:r>
      <w:r>
        <w:rPr>
          <w:spacing w:val="-2"/>
        </w:rPr>
        <w:t xml:space="preserve"> </w:t>
      </w:r>
      <w:r>
        <w:t>процедур.</w:t>
      </w:r>
    </w:p>
    <w:p w:rsidR="007E1513" w:rsidRDefault="002462E7">
      <w:pPr>
        <w:pStyle w:val="a5"/>
        <w:numPr>
          <w:ilvl w:val="2"/>
          <w:numId w:val="70"/>
        </w:numPr>
        <w:tabs>
          <w:tab w:val="left" w:pos="1709"/>
        </w:tabs>
        <w:spacing w:before="1"/>
        <w:ind w:left="1708" w:hanging="841"/>
        <w:rPr>
          <w:sz w:val="24"/>
        </w:rPr>
      </w:pPr>
      <w:r>
        <w:rPr>
          <w:sz w:val="24"/>
        </w:rPr>
        <w:t>Физическое</w:t>
      </w:r>
      <w:r>
        <w:rPr>
          <w:spacing w:val="-6"/>
          <w:sz w:val="24"/>
        </w:rPr>
        <w:t xml:space="preserve"> </w:t>
      </w:r>
      <w:r>
        <w:rPr>
          <w:sz w:val="24"/>
        </w:rPr>
        <w:t>совершенствование.</w:t>
      </w:r>
    </w:p>
    <w:p w:rsidR="007E1513" w:rsidRDefault="002462E7">
      <w:pPr>
        <w:pStyle w:val="a3"/>
        <w:tabs>
          <w:tab w:val="left" w:pos="3947"/>
          <w:tab w:val="left" w:pos="9403"/>
        </w:tabs>
        <w:spacing w:before="137" w:line="360" w:lineRule="auto"/>
        <w:ind w:left="160" w:right="158"/>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57"/>
        </w:rPr>
        <w:t xml:space="preserve"> </w:t>
      </w:r>
      <w:r>
        <w:t>как</w:t>
      </w:r>
      <w:r>
        <w:rPr>
          <w:spacing w:val="-7"/>
        </w:rPr>
        <w:t xml:space="preserve"> </w:t>
      </w:r>
      <w:r>
        <w:t>средство</w:t>
      </w:r>
      <w:r>
        <w:rPr>
          <w:spacing w:val="-7"/>
        </w:rPr>
        <w:t xml:space="preserve"> </w:t>
      </w:r>
      <w:r>
        <w:t>профилактики</w:t>
      </w:r>
      <w:r>
        <w:rPr>
          <w:spacing w:val="-9"/>
        </w:rPr>
        <w:t xml:space="preserve"> </w:t>
      </w:r>
      <w:r>
        <w:t>нарушения</w:t>
      </w:r>
      <w:r>
        <w:rPr>
          <w:spacing w:val="-7"/>
        </w:rPr>
        <w:t xml:space="preserve"> </w:t>
      </w:r>
      <w:r>
        <w:t>осанки</w:t>
      </w:r>
      <w:r>
        <w:rPr>
          <w:spacing w:val="-6"/>
        </w:rPr>
        <w:t xml:space="preserve"> </w:t>
      </w:r>
      <w:r>
        <w:t>и</w:t>
      </w:r>
      <w:r>
        <w:rPr>
          <w:spacing w:val="-6"/>
        </w:rPr>
        <w:t xml:space="preserve"> </w:t>
      </w:r>
      <w:r>
        <w:t>органов</w:t>
      </w:r>
      <w:r>
        <w:rPr>
          <w:spacing w:val="-7"/>
        </w:rPr>
        <w:t xml:space="preserve"> </w:t>
      </w:r>
      <w:r>
        <w:t>зрения,</w:t>
      </w:r>
      <w:r>
        <w:rPr>
          <w:spacing w:val="-7"/>
        </w:rPr>
        <w:t xml:space="preserve"> </w:t>
      </w:r>
      <w:r>
        <w:t>предупреждения</w:t>
      </w:r>
      <w:r>
        <w:rPr>
          <w:spacing w:val="-7"/>
        </w:rPr>
        <w:t xml:space="preserve"> </w:t>
      </w:r>
      <w:r>
        <w:t>перенапряжения</w:t>
      </w:r>
      <w:r>
        <w:rPr>
          <w:spacing w:val="-58"/>
        </w:rPr>
        <w:t xml:space="preserve"> </w:t>
      </w:r>
      <w:r>
        <w:t>мышц</w:t>
      </w:r>
      <w:r>
        <w:tab/>
        <w:t>опорно-двигательного</w:t>
      </w:r>
      <w:r>
        <w:tab/>
        <w:t>аппарата</w:t>
      </w:r>
      <w:r>
        <w:rPr>
          <w:spacing w:val="-58"/>
        </w:rPr>
        <w:t xml:space="preserve"> </w:t>
      </w:r>
      <w:r>
        <w:t>при</w:t>
      </w:r>
      <w:r>
        <w:rPr>
          <w:spacing w:val="-1"/>
        </w:rPr>
        <w:t xml:space="preserve"> </w:t>
      </w:r>
      <w:r>
        <w:t>длительной работе</w:t>
      </w:r>
      <w:r>
        <w:rPr>
          <w:spacing w:val="-4"/>
        </w:rPr>
        <w:t xml:space="preserve"> </w:t>
      </w:r>
      <w:r>
        <w:t>за</w:t>
      </w:r>
      <w:r>
        <w:rPr>
          <w:spacing w:val="-1"/>
        </w:rPr>
        <w:t xml:space="preserve"> </w:t>
      </w:r>
      <w:r>
        <w:t>компьютером.</w:t>
      </w:r>
    </w:p>
    <w:p w:rsidR="007E1513" w:rsidRDefault="002462E7">
      <w:pPr>
        <w:pStyle w:val="a3"/>
        <w:spacing w:line="360" w:lineRule="auto"/>
        <w:ind w:left="160" w:right="155"/>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 культуры: цель, задачи, формы организации. Способы индивидуализации содержания</w:t>
      </w:r>
      <w:r>
        <w:rPr>
          <w:spacing w:val="-57"/>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7E1513" w:rsidRDefault="002462E7">
      <w:pPr>
        <w:pStyle w:val="a3"/>
        <w:ind w:left="868" w:firstLine="0"/>
      </w:pPr>
      <w:r>
        <w:t>Спортивно-оздоровительная</w:t>
      </w:r>
      <w:r>
        <w:rPr>
          <w:spacing w:val="-6"/>
        </w:rPr>
        <w:t xml:space="preserve"> </w:t>
      </w:r>
      <w:r>
        <w:t>деятельность.</w:t>
      </w:r>
      <w:r>
        <w:rPr>
          <w:spacing w:val="-8"/>
        </w:rPr>
        <w:t xml:space="preserve"> </w:t>
      </w:r>
      <w:r>
        <w:t>Модуль</w:t>
      </w:r>
      <w:r>
        <w:rPr>
          <w:spacing w:val="-1"/>
        </w:rPr>
        <w:t xml:space="preserve"> </w:t>
      </w:r>
      <w:r>
        <w:t>«Спортивные</w:t>
      </w:r>
      <w:r>
        <w:rPr>
          <w:spacing w:val="-7"/>
        </w:rPr>
        <w:t xml:space="preserve"> </w:t>
      </w:r>
      <w:r>
        <w:t>игры».</w:t>
      </w:r>
    </w:p>
    <w:p w:rsidR="007E1513" w:rsidRDefault="002462E7">
      <w:pPr>
        <w:pStyle w:val="a3"/>
        <w:spacing w:before="137" w:line="360" w:lineRule="auto"/>
        <w:ind w:left="160" w:right="164"/>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 и штрафного ударов в изменяющихся игровых ситуациях. Закрепление правил игры 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7E1513" w:rsidRDefault="002462E7">
      <w:pPr>
        <w:pStyle w:val="a3"/>
        <w:spacing w:before="1" w:line="360" w:lineRule="auto"/>
        <w:ind w:left="160" w:right="158"/>
      </w:pPr>
      <w:r>
        <w:t>Баскетбол.       Техника       выполнения       игровых       действий:       вбрасывание       мяча</w:t>
      </w:r>
      <w:r>
        <w:rPr>
          <w:spacing w:val="1"/>
        </w:rPr>
        <w:t xml:space="preserve"> </w:t>
      </w:r>
      <w:r>
        <w:t>с лицевой линии, способы овладения мячом при «спорном мяче», выполнение штрафных бросков.</w:t>
      </w:r>
      <w:r>
        <w:rPr>
          <w:spacing w:val="-57"/>
        </w:rPr>
        <w:t xml:space="preserve"> </w:t>
      </w:r>
      <w:r>
        <w:t>Выполнение</w:t>
      </w:r>
      <w:r>
        <w:rPr>
          <w:spacing w:val="-7"/>
        </w:rPr>
        <w:t xml:space="preserve"> </w:t>
      </w:r>
      <w:r>
        <w:t>правил</w:t>
      </w:r>
      <w:r>
        <w:rPr>
          <w:spacing w:val="-6"/>
        </w:rPr>
        <w:t xml:space="preserve"> </w:t>
      </w:r>
      <w:r>
        <w:t>3–8–24</w:t>
      </w:r>
      <w:r>
        <w:rPr>
          <w:spacing w:val="-6"/>
        </w:rPr>
        <w:t xml:space="preserve"> </w:t>
      </w:r>
      <w:r>
        <w:t>секунды</w:t>
      </w:r>
      <w:r>
        <w:rPr>
          <w:spacing w:val="-5"/>
        </w:rPr>
        <w:t xml:space="preserve"> </w:t>
      </w:r>
      <w:r>
        <w:t>в</w:t>
      </w:r>
      <w:r>
        <w:rPr>
          <w:spacing w:val="-2"/>
        </w:rPr>
        <w:t xml:space="preserve"> </w:t>
      </w:r>
      <w:r>
        <w:t>условиях</w:t>
      </w:r>
      <w:r>
        <w:rPr>
          <w:spacing w:val="-6"/>
        </w:rPr>
        <w:t xml:space="preserve"> </w:t>
      </w:r>
      <w:r>
        <w:t>игровой</w:t>
      </w:r>
      <w:r>
        <w:rPr>
          <w:spacing w:val="-5"/>
        </w:rPr>
        <w:t xml:space="preserve"> </w:t>
      </w:r>
      <w:r>
        <w:t>деятельности.</w:t>
      </w:r>
      <w:r>
        <w:rPr>
          <w:spacing w:val="-5"/>
        </w:rPr>
        <w:t xml:space="preserve"> </w:t>
      </w:r>
      <w:r>
        <w:t>Закрепление</w:t>
      </w:r>
      <w:r>
        <w:rPr>
          <w:spacing w:val="-7"/>
        </w:rPr>
        <w:t xml:space="preserve"> </w:t>
      </w:r>
      <w:r>
        <w:t>правил</w:t>
      </w:r>
      <w:r>
        <w:rPr>
          <w:spacing w:val="-8"/>
        </w:rPr>
        <w:t xml:space="preserve"> </w:t>
      </w:r>
      <w:r>
        <w:t>игры</w:t>
      </w:r>
      <w:r>
        <w:rPr>
          <w:spacing w:val="-5"/>
        </w:rPr>
        <w:t xml:space="preserve"> </w:t>
      </w:r>
      <w:r>
        <w:t>в</w:t>
      </w:r>
      <w:r>
        <w:rPr>
          <w:spacing w:val="-58"/>
        </w:rPr>
        <w:t xml:space="preserve"> </w:t>
      </w:r>
      <w:r>
        <w:t>условиях</w:t>
      </w:r>
      <w:r>
        <w:rPr>
          <w:spacing w:val="1"/>
        </w:rPr>
        <w:t xml:space="preserve"> </w:t>
      </w:r>
      <w:r>
        <w:t>игровой и</w:t>
      </w:r>
      <w:r>
        <w:rPr>
          <w:spacing w:val="3"/>
        </w:rPr>
        <w:t xml:space="preserve"> </w:t>
      </w:r>
      <w:r>
        <w:t>учебной деятельности.</w:t>
      </w:r>
    </w:p>
    <w:p w:rsidR="007E1513" w:rsidRDefault="002462E7">
      <w:pPr>
        <w:pStyle w:val="a3"/>
        <w:tabs>
          <w:tab w:val="left" w:pos="1465"/>
          <w:tab w:val="left" w:pos="2326"/>
          <w:tab w:val="left" w:pos="3173"/>
          <w:tab w:val="left" w:pos="5067"/>
          <w:tab w:val="left" w:pos="7087"/>
          <w:tab w:val="left" w:pos="8737"/>
          <w:tab w:val="left" w:pos="9582"/>
        </w:tabs>
        <w:spacing w:before="1" w:line="360" w:lineRule="auto"/>
        <w:ind w:left="160" w:right="159"/>
      </w:pPr>
      <w:r>
        <w:t>Волейбол. Техника выполнения игровых действий: «постановка блока», атакующий удар (с</w:t>
      </w:r>
      <w:r>
        <w:rPr>
          <w:spacing w:val="-57"/>
        </w:rPr>
        <w:t xml:space="preserve"> </w:t>
      </w:r>
      <w:r>
        <w:t>места</w:t>
      </w:r>
      <w:r>
        <w:tab/>
        <w:t>и</w:t>
      </w:r>
      <w:r>
        <w:tab/>
        <w:t>в</w:t>
      </w:r>
      <w:r>
        <w:tab/>
        <w:t>движении).</w:t>
      </w:r>
      <w:r>
        <w:tab/>
        <w:t>Тактические</w:t>
      </w:r>
      <w:r>
        <w:tab/>
        <w:t>действия</w:t>
      </w:r>
      <w:r>
        <w:tab/>
        <w:t>в</w:t>
      </w:r>
      <w:r>
        <w:tab/>
        <w:t>защите</w:t>
      </w:r>
      <w:r>
        <w:rPr>
          <w:spacing w:val="-58"/>
        </w:rPr>
        <w:t xml:space="preserve"> </w:t>
      </w:r>
      <w:r>
        <w:t>и</w:t>
      </w:r>
      <w:r>
        <w:rPr>
          <w:spacing w:val="-1"/>
        </w:rPr>
        <w:t xml:space="preserve"> </w:t>
      </w:r>
      <w:r>
        <w:t>нападении.</w:t>
      </w:r>
      <w:r>
        <w:rPr>
          <w:spacing w:val="-1"/>
        </w:rPr>
        <w:t xml:space="preserve"> </w:t>
      </w:r>
      <w:r>
        <w:t>Закрепление</w:t>
      </w:r>
      <w:r>
        <w:rPr>
          <w:spacing w:val="-2"/>
        </w:rPr>
        <w:t xml:space="preserve"> </w:t>
      </w:r>
      <w:r>
        <w:t>правил</w:t>
      </w:r>
      <w:r>
        <w:rPr>
          <w:spacing w:val="-2"/>
        </w:rPr>
        <w:t xml:space="preserve"> </w:t>
      </w:r>
      <w:r>
        <w:t>игры</w:t>
      </w:r>
      <w:r>
        <w:rPr>
          <w:spacing w:val="-2"/>
        </w:rPr>
        <w:t xml:space="preserve"> </w:t>
      </w:r>
      <w:r>
        <w:t>в условиях</w:t>
      </w:r>
      <w:r>
        <w:rPr>
          <w:spacing w:val="-2"/>
        </w:rPr>
        <w:t xml:space="preserve"> </w:t>
      </w:r>
      <w:r>
        <w:t>игровой</w:t>
      </w:r>
      <w:r>
        <w:rPr>
          <w:spacing w:val="-2"/>
        </w:rPr>
        <w:t xml:space="preserve"> </w:t>
      </w:r>
      <w:r>
        <w:t>и</w:t>
      </w:r>
      <w:r>
        <w:rPr>
          <w:spacing w:val="2"/>
        </w:rPr>
        <w:t xml:space="preserve"> </w:t>
      </w:r>
      <w:r>
        <w:t>учебной</w:t>
      </w:r>
      <w:r>
        <w:rPr>
          <w:spacing w:val="-1"/>
        </w:rPr>
        <w:t xml:space="preserve"> </w:t>
      </w:r>
      <w:r>
        <w:t>деятельности.</w:t>
      </w:r>
    </w:p>
    <w:p w:rsidR="007E1513" w:rsidRDefault="002462E7">
      <w:pPr>
        <w:pStyle w:val="a3"/>
        <w:spacing w:line="360" w:lineRule="auto"/>
        <w:ind w:left="160" w:right="162"/>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w:t>
      </w:r>
      <w:r>
        <w:rPr>
          <w:spacing w:val="-11"/>
        </w:rPr>
        <w:t xml:space="preserve"> </w:t>
      </w:r>
      <w:r>
        <w:t>Спортивные</w:t>
      </w:r>
      <w:r>
        <w:rPr>
          <w:spacing w:val="-11"/>
        </w:rPr>
        <w:t xml:space="preserve"> </w:t>
      </w:r>
      <w:r>
        <w:t>и</w:t>
      </w:r>
      <w:r>
        <w:rPr>
          <w:spacing w:val="-10"/>
        </w:rPr>
        <w:t xml:space="preserve"> </w:t>
      </w:r>
      <w:r>
        <w:t>прикладные</w:t>
      </w:r>
      <w:r>
        <w:rPr>
          <w:spacing w:val="-9"/>
        </w:rPr>
        <w:t xml:space="preserve"> </w:t>
      </w:r>
      <w:r>
        <w:t>упражнения</w:t>
      </w:r>
      <w:r>
        <w:rPr>
          <w:spacing w:val="-11"/>
        </w:rPr>
        <w:t xml:space="preserve"> </w:t>
      </w:r>
      <w:r>
        <w:t>в</w:t>
      </w:r>
      <w:r>
        <w:rPr>
          <w:spacing w:val="-10"/>
        </w:rPr>
        <w:t xml:space="preserve"> </w:t>
      </w:r>
      <w:r>
        <w:t>плавании:</w:t>
      </w:r>
      <w:r>
        <w:rPr>
          <w:spacing w:val="-10"/>
        </w:rPr>
        <w:t xml:space="preserve"> </w:t>
      </w:r>
      <w:r>
        <w:t>брасс</w:t>
      </w:r>
      <w:r>
        <w:rPr>
          <w:spacing w:val="-11"/>
        </w:rPr>
        <w:t xml:space="preserve"> </w:t>
      </w:r>
      <w:r>
        <w:t>на</w:t>
      </w:r>
      <w:r>
        <w:rPr>
          <w:spacing w:val="-12"/>
        </w:rPr>
        <w:t xml:space="preserve"> </w:t>
      </w:r>
      <w:r>
        <w:t>спине,</w:t>
      </w:r>
      <w:r>
        <w:rPr>
          <w:spacing w:val="-10"/>
        </w:rPr>
        <w:t xml:space="preserve"> </w:t>
      </w:r>
      <w:r>
        <w:t>плавание</w:t>
      </w:r>
      <w:r>
        <w:rPr>
          <w:spacing w:val="-12"/>
        </w:rPr>
        <w:t xml:space="preserve"> </w:t>
      </w:r>
      <w:r>
        <w:t>на</w:t>
      </w:r>
      <w:r>
        <w:rPr>
          <w:spacing w:val="-13"/>
        </w:rPr>
        <w:t xml:space="preserve"> </w:t>
      </w:r>
      <w:r>
        <w:t>боку,</w:t>
      </w:r>
      <w:r>
        <w:rPr>
          <w:spacing w:val="-58"/>
        </w:rPr>
        <w:t xml:space="preserve"> </w:t>
      </w:r>
      <w:r>
        <w:t>прыжки в</w:t>
      </w:r>
      <w:r>
        <w:rPr>
          <w:spacing w:val="-1"/>
        </w:rPr>
        <w:t xml:space="preserve"> </w:t>
      </w:r>
      <w:r>
        <w:t>воду</w:t>
      </w:r>
      <w:r>
        <w:rPr>
          <w:spacing w:val="-8"/>
        </w:rPr>
        <w:t xml:space="preserve"> </w:t>
      </w:r>
      <w:r>
        <w:t>вниз ногами.</w:t>
      </w:r>
    </w:p>
    <w:p w:rsidR="007E1513" w:rsidRDefault="002462E7">
      <w:pPr>
        <w:pStyle w:val="a3"/>
        <w:spacing w:line="360" w:lineRule="auto"/>
        <w:ind w:left="160" w:right="165"/>
      </w:pPr>
      <w:r>
        <w:t>Модуль «Спортивная и физическая подготовка». Техническая и специальная физическая</w:t>
      </w:r>
      <w:r>
        <w:rPr>
          <w:spacing w:val="1"/>
        </w:rPr>
        <w:t xml:space="preserve"> </w:t>
      </w:r>
      <w:r>
        <w:t>подготовка</w:t>
      </w:r>
      <w:r>
        <w:rPr>
          <w:spacing w:val="3"/>
        </w:rPr>
        <w:t xml:space="preserve"> </w:t>
      </w:r>
      <w:r>
        <w:t>по</w:t>
      </w:r>
      <w:r>
        <w:rPr>
          <w:spacing w:val="4"/>
        </w:rPr>
        <w:t xml:space="preserve"> </w:t>
      </w:r>
      <w:r>
        <w:t>избранному</w:t>
      </w:r>
      <w:r>
        <w:rPr>
          <w:spacing w:val="2"/>
        </w:rPr>
        <w:t xml:space="preserve"> </w:t>
      </w:r>
      <w:r>
        <w:t>виду</w:t>
      </w:r>
      <w:r>
        <w:rPr>
          <w:spacing w:val="2"/>
        </w:rPr>
        <w:t xml:space="preserve"> </w:t>
      </w:r>
      <w:r>
        <w:t>спорта,</w:t>
      </w:r>
      <w:r>
        <w:rPr>
          <w:spacing w:val="7"/>
        </w:rPr>
        <w:t xml:space="preserve"> </w:t>
      </w:r>
      <w:r>
        <w:t>выполнение</w:t>
      </w:r>
      <w:r>
        <w:rPr>
          <w:spacing w:val="6"/>
        </w:rPr>
        <w:t xml:space="preserve"> </w:t>
      </w:r>
      <w:r>
        <w:t>соревновательных</w:t>
      </w:r>
      <w:r>
        <w:rPr>
          <w:spacing w:val="9"/>
        </w:rPr>
        <w:t xml:space="preserve"> </w:t>
      </w:r>
      <w:r>
        <w:t>действий</w:t>
      </w:r>
      <w:r>
        <w:rPr>
          <w:spacing w:val="6"/>
        </w:rPr>
        <w:t xml:space="preserve"> </w:t>
      </w:r>
      <w:r>
        <w:t>в</w:t>
      </w:r>
      <w:r>
        <w:rPr>
          <w:spacing w:val="6"/>
        </w:rPr>
        <w:t xml:space="preserve"> </w:t>
      </w:r>
      <w:r>
        <w:t>стандартных</w:t>
      </w:r>
      <w:r>
        <w:rPr>
          <w:spacing w:val="6"/>
        </w:rPr>
        <w:t xml:space="preserve"> </w:t>
      </w:r>
      <w:r>
        <w:t>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3315"/>
          <w:tab w:val="left" w:pos="6132"/>
          <w:tab w:val="left" w:pos="9162"/>
        </w:tabs>
        <w:spacing w:before="64" w:line="360" w:lineRule="auto"/>
        <w:ind w:left="160" w:right="156" w:firstLine="0"/>
      </w:pPr>
      <w:r>
        <w:t>вариативных</w:t>
      </w:r>
      <w:r>
        <w:tab/>
        <w:t>условиях.</w:t>
      </w:r>
      <w:r>
        <w:tab/>
        <w:t>Физическая</w:t>
      </w:r>
      <w:r>
        <w:tab/>
        <w:t>подготовка</w:t>
      </w:r>
      <w:r>
        <w:rPr>
          <w:spacing w:val="-58"/>
        </w:rPr>
        <w:t xml:space="preserve"> </w:t>
      </w:r>
      <w:r>
        <w:rPr>
          <w:spacing w:val="-1"/>
        </w:rPr>
        <w:t>к</w:t>
      </w:r>
      <w:r>
        <w:rPr>
          <w:spacing w:val="-12"/>
        </w:rPr>
        <w:t xml:space="preserve"> </w:t>
      </w:r>
      <w:r>
        <w:rPr>
          <w:spacing w:val="-1"/>
        </w:rPr>
        <w:t>выполнению</w:t>
      </w:r>
      <w:r>
        <w:rPr>
          <w:spacing w:val="-12"/>
        </w:rPr>
        <w:t xml:space="preserve"> </w:t>
      </w:r>
      <w:r>
        <w:rPr>
          <w:spacing w:val="-1"/>
        </w:rPr>
        <w:t>нормативов</w:t>
      </w:r>
      <w:r>
        <w:rPr>
          <w:spacing w:val="-13"/>
        </w:rPr>
        <w:t xml:space="preserve"> </w:t>
      </w:r>
      <w:r>
        <w:t>комплекса</w:t>
      </w:r>
      <w:r>
        <w:rPr>
          <w:spacing w:val="-9"/>
        </w:rPr>
        <w:t xml:space="preserve"> </w:t>
      </w:r>
      <w:r>
        <w:t>«Готов</w:t>
      </w:r>
      <w:r>
        <w:rPr>
          <w:spacing w:val="-12"/>
        </w:rPr>
        <w:t xml:space="preserve"> </w:t>
      </w:r>
      <w:r>
        <w:t>к</w:t>
      </w:r>
      <w:r>
        <w:rPr>
          <w:spacing w:val="-12"/>
        </w:rPr>
        <w:t xml:space="preserve"> </w:t>
      </w:r>
      <w:r>
        <w:t>труду</w:t>
      </w:r>
      <w:r>
        <w:rPr>
          <w:spacing w:val="-16"/>
        </w:rPr>
        <w:t xml:space="preserve"> </w:t>
      </w:r>
      <w:r>
        <w:t>и</w:t>
      </w:r>
      <w:r>
        <w:rPr>
          <w:spacing w:val="-12"/>
        </w:rPr>
        <w:t xml:space="preserve"> </w:t>
      </w:r>
      <w:r>
        <w:t>обороне»</w:t>
      </w:r>
      <w:r>
        <w:rPr>
          <w:spacing w:val="-17"/>
        </w:rPr>
        <w:t xml:space="preserve"> </w:t>
      </w:r>
      <w:r>
        <w:t>с</w:t>
      </w:r>
      <w:r>
        <w:rPr>
          <w:spacing w:val="-13"/>
        </w:rPr>
        <w:t xml:space="preserve"> </w:t>
      </w:r>
      <w:r>
        <w:t>использованием</w:t>
      </w:r>
      <w:r>
        <w:rPr>
          <w:spacing w:val="-13"/>
        </w:rPr>
        <w:t xml:space="preserve"> </w:t>
      </w:r>
      <w:r>
        <w:t>средств</w:t>
      </w:r>
      <w:r>
        <w:rPr>
          <w:spacing w:val="-12"/>
        </w:rPr>
        <w:t xml:space="preserve"> </w:t>
      </w:r>
      <w:r>
        <w:t>базовой</w:t>
      </w:r>
      <w:r>
        <w:rPr>
          <w:spacing w:val="-57"/>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7E1513" w:rsidRDefault="002462E7">
      <w:pPr>
        <w:pStyle w:val="a5"/>
        <w:numPr>
          <w:ilvl w:val="1"/>
          <w:numId w:val="70"/>
        </w:numPr>
        <w:tabs>
          <w:tab w:val="left" w:pos="1529"/>
        </w:tabs>
        <w:spacing w:before="1"/>
        <w:ind w:left="1528"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w:t>
      </w:r>
      <w:r>
        <w:rPr>
          <w:sz w:val="24"/>
        </w:rPr>
        <w:t>классе.</w:t>
      </w:r>
    </w:p>
    <w:p w:rsidR="007E1513" w:rsidRDefault="002462E7">
      <w:pPr>
        <w:pStyle w:val="a5"/>
        <w:numPr>
          <w:ilvl w:val="2"/>
          <w:numId w:val="70"/>
        </w:numPr>
        <w:tabs>
          <w:tab w:val="left" w:pos="1709"/>
        </w:tabs>
        <w:spacing w:before="137"/>
        <w:ind w:left="1708" w:hanging="8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7E1513" w:rsidRDefault="002462E7">
      <w:pPr>
        <w:pStyle w:val="a3"/>
        <w:spacing w:before="139" w:line="360" w:lineRule="auto"/>
        <w:ind w:left="160" w:right="165"/>
      </w:pPr>
      <w:r>
        <w:t>Здоровый образ жизни современного человека. Роль и значение адаптации организма в</w:t>
      </w:r>
      <w:r>
        <w:rPr>
          <w:spacing w:val="1"/>
        </w:rPr>
        <w:t xml:space="preserve"> </w:t>
      </w:r>
      <w:r>
        <w:t>организации и планировании мероприятий здорового образа жизни, характеристика 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57"/>
        </w:rPr>
        <w:t xml:space="preserve"> </w:t>
      </w:r>
      <w:r>
        <w:t>современного</w:t>
      </w:r>
      <w:r>
        <w:rPr>
          <w:spacing w:val="-1"/>
        </w:rPr>
        <w:t xml:space="preserve"> </w:t>
      </w:r>
      <w:r>
        <w:t>человека.</w:t>
      </w:r>
    </w:p>
    <w:p w:rsidR="007E1513" w:rsidRDefault="002462E7">
      <w:pPr>
        <w:pStyle w:val="a3"/>
        <w:tabs>
          <w:tab w:val="left" w:pos="3577"/>
          <w:tab w:val="left" w:pos="6068"/>
          <w:tab w:val="left" w:pos="9183"/>
        </w:tabs>
        <w:spacing w:before="1" w:line="360" w:lineRule="auto"/>
        <w:ind w:left="160" w:right="156"/>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 работоспособности в режиме трудовой деятельности. Влияние занятий 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tab/>
        <w:t>и</w:t>
      </w:r>
      <w:r>
        <w:tab/>
        <w:t>банные</w:t>
      </w:r>
      <w:r>
        <w:tab/>
        <w:t>процедуры</w:t>
      </w:r>
      <w:r>
        <w:rPr>
          <w:spacing w:val="-58"/>
        </w:rPr>
        <w:t xml:space="preserve"> </w:t>
      </w:r>
      <w:r>
        <w:t>как</w:t>
      </w:r>
      <w:r>
        <w:rPr>
          <w:spacing w:val="-1"/>
        </w:rPr>
        <w:t xml:space="preserve"> </w:t>
      </w:r>
      <w:r>
        <w:t>компоненты здорового образа</w:t>
      </w:r>
      <w:r>
        <w:rPr>
          <w:spacing w:val="-1"/>
        </w:rPr>
        <w:t xml:space="preserve"> </w:t>
      </w:r>
      <w:r>
        <w:t>жизни.</w:t>
      </w:r>
    </w:p>
    <w:p w:rsidR="007E1513" w:rsidRDefault="002462E7">
      <w:pPr>
        <w:pStyle w:val="a3"/>
        <w:spacing w:line="360" w:lineRule="auto"/>
        <w:ind w:left="160" w:right="160"/>
      </w:pPr>
      <w:r>
        <w:t xml:space="preserve">Понятие       </w:t>
      </w:r>
      <w:r>
        <w:rPr>
          <w:spacing w:val="1"/>
        </w:rPr>
        <w:t xml:space="preserve"> </w:t>
      </w:r>
      <w:r>
        <w:t>«профессионально-ориентированная        физическая        культура»,         цель</w:t>
      </w:r>
      <w:r>
        <w:rPr>
          <w:spacing w:val="-57"/>
        </w:rPr>
        <w:t xml:space="preserve"> </w:t>
      </w:r>
      <w:r>
        <w:t>и       задачи,       содержательное       наполнение.       Оздоровительная      физическая       культура</w:t>
      </w:r>
      <w:r>
        <w:rPr>
          <w:spacing w:val="-57"/>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57"/>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w:t>
      </w:r>
      <w:r>
        <w:rPr>
          <w:spacing w:val="-3"/>
        </w:rPr>
        <w:t xml:space="preserve"> </w:t>
      </w:r>
      <w:r>
        <w:t>физической культурой.</w:t>
      </w:r>
    </w:p>
    <w:p w:rsidR="007E1513" w:rsidRDefault="002462E7">
      <w:pPr>
        <w:pStyle w:val="a3"/>
        <w:spacing w:line="360" w:lineRule="auto"/>
        <w:ind w:left="160" w:right="157"/>
      </w:pPr>
      <w:r>
        <w:t>Взаимосвязь состояния здоровья с продолжительностью жизни человека. Роль и значение</w:t>
      </w:r>
      <w:r>
        <w:rPr>
          <w:spacing w:val="1"/>
        </w:rPr>
        <w:t xml:space="preserve"> </w:t>
      </w:r>
      <w:r>
        <w:t xml:space="preserve">занятий      </w:t>
      </w:r>
      <w:r>
        <w:rPr>
          <w:spacing w:val="23"/>
        </w:rPr>
        <w:t xml:space="preserve"> </w:t>
      </w:r>
      <w:r>
        <w:t xml:space="preserve">физической       </w:t>
      </w:r>
      <w:r>
        <w:rPr>
          <w:spacing w:val="21"/>
        </w:rPr>
        <w:t xml:space="preserve"> </w:t>
      </w:r>
      <w:r>
        <w:t xml:space="preserve">культурой       </w:t>
      </w:r>
      <w:r>
        <w:rPr>
          <w:spacing w:val="22"/>
        </w:rPr>
        <w:t xml:space="preserve"> </w:t>
      </w:r>
      <w:r>
        <w:t xml:space="preserve">в       </w:t>
      </w:r>
      <w:r>
        <w:rPr>
          <w:spacing w:val="25"/>
        </w:rPr>
        <w:t xml:space="preserve"> </w:t>
      </w:r>
      <w:r>
        <w:t xml:space="preserve">укреплении       </w:t>
      </w:r>
      <w:r>
        <w:rPr>
          <w:spacing w:val="21"/>
        </w:rPr>
        <w:t xml:space="preserve"> </w:t>
      </w:r>
      <w:r>
        <w:t xml:space="preserve">и       </w:t>
      </w:r>
      <w:r>
        <w:rPr>
          <w:spacing w:val="22"/>
        </w:rPr>
        <w:t xml:space="preserve"> </w:t>
      </w:r>
      <w:r>
        <w:t xml:space="preserve">сохранении       </w:t>
      </w:r>
      <w:r>
        <w:rPr>
          <w:spacing w:val="22"/>
        </w:rPr>
        <w:t xml:space="preserve"> </w:t>
      </w:r>
      <w:r>
        <w:t>здоровья</w:t>
      </w:r>
      <w:r>
        <w:rPr>
          <w:spacing w:val="-58"/>
        </w:rPr>
        <w:t xml:space="preserve"> </w:t>
      </w:r>
      <w:r>
        <w:t>в</w:t>
      </w:r>
      <w:r>
        <w:rPr>
          <w:spacing w:val="-2"/>
        </w:rPr>
        <w:t xml:space="preserve"> </w:t>
      </w:r>
      <w:r>
        <w:t>разных</w:t>
      </w:r>
      <w:r>
        <w:rPr>
          <w:spacing w:val="1"/>
        </w:rPr>
        <w:t xml:space="preserve"> </w:t>
      </w:r>
      <w:r>
        <w:t>возрастных</w:t>
      </w:r>
      <w:r>
        <w:rPr>
          <w:spacing w:val="-1"/>
        </w:rPr>
        <w:t xml:space="preserve"> </w:t>
      </w:r>
      <w:r>
        <w:t>периодах.</w:t>
      </w:r>
    </w:p>
    <w:p w:rsidR="007E1513" w:rsidRDefault="002462E7">
      <w:pPr>
        <w:pStyle w:val="a3"/>
        <w:tabs>
          <w:tab w:val="left" w:pos="2265"/>
          <w:tab w:val="left" w:pos="4218"/>
          <w:tab w:val="left" w:pos="6741"/>
          <w:tab w:val="left" w:pos="8325"/>
          <w:tab w:val="left" w:pos="9443"/>
        </w:tabs>
        <w:spacing w:line="360" w:lineRule="auto"/>
        <w:ind w:left="160" w:right="155"/>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57"/>
        </w:rPr>
        <w:t xml:space="preserve"> </w:t>
      </w:r>
      <w:r>
        <w:t>культурой.</w:t>
      </w:r>
      <w:r>
        <w:tab/>
        <w:t>Причины</w:t>
      </w:r>
      <w:r>
        <w:tab/>
        <w:t>возникновения</w:t>
      </w:r>
      <w:r>
        <w:tab/>
        <w:t>травм</w:t>
      </w:r>
      <w:r>
        <w:tab/>
        <w:t>и</w:t>
      </w:r>
      <w:r>
        <w:tab/>
        <w:t>способы</w:t>
      </w:r>
      <w:r>
        <w:rPr>
          <w:spacing w:val="-58"/>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 культурой.</w:t>
      </w:r>
    </w:p>
    <w:p w:rsidR="007E1513" w:rsidRDefault="002462E7">
      <w:pPr>
        <w:pStyle w:val="a3"/>
        <w:spacing w:line="360" w:lineRule="auto"/>
        <w:ind w:left="160" w:right="165"/>
      </w:pPr>
      <w:r>
        <w:t>Способы</w:t>
      </w:r>
      <w:r>
        <w:rPr>
          <w:spacing w:val="91"/>
        </w:rPr>
        <w:t xml:space="preserve"> </w:t>
      </w:r>
      <w:r>
        <w:t xml:space="preserve">и  </w:t>
      </w:r>
      <w:r>
        <w:rPr>
          <w:spacing w:val="31"/>
        </w:rPr>
        <w:t xml:space="preserve"> </w:t>
      </w:r>
      <w:r>
        <w:t xml:space="preserve">приёмы  </w:t>
      </w:r>
      <w:r>
        <w:rPr>
          <w:spacing w:val="29"/>
        </w:rPr>
        <w:t xml:space="preserve"> </w:t>
      </w:r>
      <w:r>
        <w:t xml:space="preserve">оказания  </w:t>
      </w:r>
      <w:r>
        <w:rPr>
          <w:spacing w:val="27"/>
        </w:rPr>
        <w:t xml:space="preserve"> </w:t>
      </w:r>
      <w:r>
        <w:t xml:space="preserve">первой  </w:t>
      </w:r>
      <w:r>
        <w:rPr>
          <w:spacing w:val="31"/>
        </w:rPr>
        <w:t xml:space="preserve"> </w:t>
      </w:r>
      <w:r>
        <w:t xml:space="preserve">помощи  </w:t>
      </w:r>
      <w:r>
        <w:rPr>
          <w:spacing w:val="31"/>
        </w:rPr>
        <w:t xml:space="preserve"> </w:t>
      </w:r>
      <w:r>
        <w:t xml:space="preserve">при  </w:t>
      </w:r>
      <w:r>
        <w:rPr>
          <w:spacing w:val="33"/>
        </w:rPr>
        <w:t xml:space="preserve"> </w:t>
      </w:r>
      <w:r>
        <w:t xml:space="preserve">ушибах  </w:t>
      </w:r>
      <w:r>
        <w:rPr>
          <w:spacing w:val="32"/>
        </w:rPr>
        <w:t xml:space="preserve"> </w:t>
      </w:r>
      <w:r>
        <w:t xml:space="preserve">разных  </w:t>
      </w:r>
      <w:r>
        <w:rPr>
          <w:spacing w:val="32"/>
        </w:rPr>
        <w:t xml:space="preserve"> </w:t>
      </w:r>
      <w:r>
        <w:t xml:space="preserve">частей  </w:t>
      </w:r>
      <w:r>
        <w:rPr>
          <w:spacing w:val="32"/>
        </w:rPr>
        <w:t xml:space="preserve"> </w:t>
      </w:r>
      <w:r>
        <w:t>тела</w:t>
      </w:r>
      <w:r>
        <w:rPr>
          <w:spacing w:val="-58"/>
        </w:rPr>
        <w:t xml:space="preserve"> </w:t>
      </w:r>
      <w:r>
        <w:t>и     сотрясении     мозга,     переломах,     вывихах     и     ранениях,     обморожении,     солнечном</w:t>
      </w:r>
      <w:r>
        <w:rPr>
          <w:spacing w:val="1"/>
        </w:rPr>
        <w:t xml:space="preserve"> </w:t>
      </w:r>
      <w:r>
        <w:t>и</w:t>
      </w:r>
      <w:r>
        <w:rPr>
          <w:spacing w:val="-1"/>
        </w:rPr>
        <w:t xml:space="preserve"> </w:t>
      </w:r>
      <w:r>
        <w:t>тепловом</w:t>
      </w:r>
      <w:r>
        <w:rPr>
          <w:spacing w:val="1"/>
        </w:rPr>
        <w:t xml:space="preserve"> </w:t>
      </w:r>
      <w:r>
        <w:t>ударах.</w:t>
      </w:r>
    </w:p>
    <w:p w:rsidR="007E1513" w:rsidRDefault="002462E7">
      <w:pPr>
        <w:pStyle w:val="a5"/>
        <w:numPr>
          <w:ilvl w:val="2"/>
          <w:numId w:val="70"/>
        </w:numPr>
        <w:tabs>
          <w:tab w:val="left" w:pos="1709"/>
        </w:tabs>
        <w:ind w:left="1708" w:hanging="841"/>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двигательной</w:t>
      </w:r>
      <w:r>
        <w:rPr>
          <w:spacing w:val="-2"/>
          <w:sz w:val="24"/>
        </w:rPr>
        <w:t xml:space="preserve"> </w:t>
      </w:r>
      <w:r>
        <w:rPr>
          <w:sz w:val="24"/>
        </w:rPr>
        <w:t>деятельности.</w:t>
      </w:r>
    </w:p>
    <w:p w:rsidR="007E1513" w:rsidRDefault="002462E7">
      <w:pPr>
        <w:pStyle w:val="a3"/>
        <w:tabs>
          <w:tab w:val="left" w:pos="2213"/>
          <w:tab w:val="left" w:pos="3441"/>
          <w:tab w:val="left" w:pos="4933"/>
          <w:tab w:val="left" w:pos="7435"/>
          <w:tab w:val="left" w:pos="8904"/>
        </w:tabs>
        <w:spacing w:before="137" w:line="360" w:lineRule="auto"/>
        <w:ind w:left="160" w:right="157"/>
      </w:pPr>
      <w:r>
        <w:t>Современные оздоровительные методы и процедуры в режиме здорового образа жизни.</w:t>
      </w:r>
      <w:r>
        <w:rPr>
          <w:spacing w:val="1"/>
        </w:rPr>
        <w:t xml:space="preserve"> </w:t>
      </w:r>
      <w:r>
        <w:t>Релаксация</w:t>
      </w:r>
      <w:r>
        <w:tab/>
        <w:t>как</w:t>
      </w:r>
      <w:r>
        <w:tab/>
        <w:t>метод</w:t>
      </w:r>
      <w:r>
        <w:tab/>
        <w:t>восстановления</w:t>
      </w:r>
      <w:r>
        <w:tab/>
        <w:t>после</w:t>
      </w:r>
      <w:r>
        <w:tab/>
        <w:t>психического</w:t>
      </w:r>
      <w:r>
        <w:rPr>
          <w:spacing w:val="-58"/>
        </w:rPr>
        <w:t xml:space="preserve"> </w:t>
      </w:r>
      <w:r>
        <w:t>и физического напряжения, характеристика основных методов, приёмов и процедур, правила их</w:t>
      </w:r>
      <w:r>
        <w:rPr>
          <w:spacing w:val="1"/>
        </w:rPr>
        <w:t xml:space="preserve"> </w:t>
      </w:r>
      <w:r>
        <w:t>проведения</w:t>
      </w:r>
      <w:r>
        <w:rPr>
          <w:spacing w:val="-8"/>
        </w:rPr>
        <w:t xml:space="preserve"> </w:t>
      </w:r>
      <w:r>
        <w:t>(методика</w:t>
      </w:r>
      <w:r>
        <w:rPr>
          <w:spacing w:val="-7"/>
        </w:rPr>
        <w:t xml:space="preserve"> </w:t>
      </w:r>
      <w:r>
        <w:t>Э.</w:t>
      </w:r>
      <w:r>
        <w:rPr>
          <w:spacing w:val="-3"/>
        </w:rPr>
        <w:t xml:space="preserve"> </w:t>
      </w:r>
      <w:r>
        <w:t>Джекобсона,</w:t>
      </w:r>
      <w:r>
        <w:rPr>
          <w:spacing w:val="-8"/>
        </w:rPr>
        <w:t xml:space="preserve"> </w:t>
      </w:r>
      <w:r>
        <w:t>аутогенная</w:t>
      </w:r>
      <w:r>
        <w:rPr>
          <w:spacing w:val="-8"/>
        </w:rPr>
        <w:t xml:space="preserve"> </w:t>
      </w:r>
      <w:r>
        <w:t>тренировка</w:t>
      </w:r>
      <w:r>
        <w:rPr>
          <w:spacing w:val="-9"/>
        </w:rPr>
        <w:t xml:space="preserve"> </w:t>
      </w:r>
      <w:r>
        <w:t>И.</w:t>
      </w:r>
      <w:r>
        <w:rPr>
          <w:spacing w:val="-2"/>
        </w:rPr>
        <w:t xml:space="preserve"> </w:t>
      </w:r>
      <w:r>
        <w:t>Шульца,</w:t>
      </w:r>
      <w:r>
        <w:rPr>
          <w:spacing w:val="-8"/>
        </w:rPr>
        <w:t xml:space="preserve"> </w:t>
      </w:r>
      <w:r>
        <w:t>дыхательная</w:t>
      </w:r>
      <w:r>
        <w:rPr>
          <w:spacing w:val="-7"/>
        </w:rPr>
        <w:t xml:space="preserve"> </w:t>
      </w:r>
      <w:r>
        <w:t>гимнастика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8409"/>
        </w:tabs>
        <w:spacing w:before="64"/>
        <w:ind w:left="160" w:firstLine="0"/>
      </w:pPr>
      <w:r>
        <w:t>А.Н.</w:t>
      </w:r>
      <w:r>
        <w:rPr>
          <w:spacing w:val="-2"/>
        </w:rPr>
        <w:t xml:space="preserve"> </w:t>
      </w:r>
      <w:r>
        <w:t>Стрельниковой,</w:t>
      </w:r>
      <w:r>
        <w:tab/>
        <w:t>синхрогимнастика</w:t>
      </w:r>
    </w:p>
    <w:p w:rsidR="007E1513" w:rsidRDefault="002462E7">
      <w:pPr>
        <w:pStyle w:val="a3"/>
        <w:spacing w:before="138"/>
        <w:ind w:left="160" w:firstLine="0"/>
      </w:pPr>
      <w:r>
        <w:t>по</w:t>
      </w:r>
      <w:r>
        <w:rPr>
          <w:spacing w:val="-3"/>
        </w:rPr>
        <w:t xml:space="preserve"> </w:t>
      </w:r>
      <w:r>
        <w:t>методу</w:t>
      </w:r>
      <w:r>
        <w:rPr>
          <w:spacing w:val="-3"/>
        </w:rPr>
        <w:t xml:space="preserve"> </w:t>
      </w:r>
      <w:r>
        <w:t>«Ключ»).</w:t>
      </w:r>
    </w:p>
    <w:p w:rsidR="007E1513" w:rsidRDefault="002462E7">
      <w:pPr>
        <w:pStyle w:val="a3"/>
        <w:tabs>
          <w:tab w:val="left" w:pos="2117"/>
          <w:tab w:val="left" w:pos="3849"/>
          <w:tab w:val="left" w:pos="5533"/>
          <w:tab w:val="left" w:pos="7342"/>
          <w:tab w:val="left" w:pos="8911"/>
        </w:tabs>
        <w:spacing w:before="139" w:line="360" w:lineRule="auto"/>
        <w:ind w:left="160" w:right="160"/>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tab/>
        <w:t>процедур</w:t>
      </w:r>
      <w:r>
        <w:tab/>
        <w:t>массажа.</w:t>
      </w:r>
      <w:r>
        <w:tab/>
        <w:t>Основные</w:t>
      </w:r>
      <w:r>
        <w:tab/>
        <w:t>приёмы</w:t>
      </w:r>
      <w:r>
        <w:tab/>
        <w:t>самомассажа,</w:t>
      </w:r>
      <w:r>
        <w:rPr>
          <w:spacing w:val="-58"/>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7E1513" w:rsidRDefault="002462E7">
      <w:pPr>
        <w:pStyle w:val="a3"/>
        <w:spacing w:line="275" w:lineRule="exact"/>
        <w:ind w:left="868" w:firstLine="0"/>
      </w:pPr>
      <w:r>
        <w:t>Банные</w:t>
      </w:r>
      <w:r>
        <w:rPr>
          <w:spacing w:val="-5"/>
        </w:rPr>
        <w:t xml:space="preserve"> </w:t>
      </w:r>
      <w:r>
        <w:t>процедуры,</w:t>
      </w:r>
      <w:r>
        <w:rPr>
          <w:spacing w:val="-2"/>
        </w:rPr>
        <w:t xml:space="preserve"> </w:t>
      </w:r>
      <w:r>
        <w:t>их</w:t>
      </w:r>
      <w:r>
        <w:rPr>
          <w:spacing w:val="-3"/>
        </w:rPr>
        <w:t xml:space="preserve"> </w:t>
      </w:r>
      <w:r>
        <w:t>назначение</w:t>
      </w:r>
      <w:r>
        <w:rPr>
          <w:spacing w:val="-3"/>
        </w:rPr>
        <w:t xml:space="preserve"> </w:t>
      </w:r>
      <w:r>
        <w:t>и</w:t>
      </w:r>
      <w:r>
        <w:rPr>
          <w:spacing w:val="-5"/>
        </w:rPr>
        <w:t xml:space="preserve"> </w:t>
      </w:r>
      <w:r>
        <w:t>правила</w:t>
      </w:r>
      <w:r>
        <w:rPr>
          <w:spacing w:val="-3"/>
        </w:rPr>
        <w:t xml:space="preserve"> </w:t>
      </w:r>
      <w:r>
        <w:t>проведения,</w:t>
      </w:r>
      <w:r>
        <w:rPr>
          <w:spacing w:val="-2"/>
        </w:rPr>
        <w:t xml:space="preserve"> </w:t>
      </w:r>
      <w:r>
        <w:t>основные</w:t>
      </w:r>
      <w:r>
        <w:rPr>
          <w:spacing w:val="-4"/>
        </w:rPr>
        <w:t xml:space="preserve"> </w:t>
      </w:r>
      <w:r>
        <w:t>способы</w:t>
      </w:r>
      <w:r>
        <w:rPr>
          <w:spacing w:val="-2"/>
        </w:rPr>
        <w:t xml:space="preserve"> </w:t>
      </w:r>
      <w:r>
        <w:t>парения.</w:t>
      </w:r>
    </w:p>
    <w:p w:rsidR="007E1513" w:rsidRDefault="002462E7">
      <w:pPr>
        <w:pStyle w:val="a3"/>
        <w:spacing w:before="139" w:line="360" w:lineRule="auto"/>
        <w:ind w:left="160" w:right="161"/>
      </w:pPr>
      <w:r>
        <w:t>Самостоятельная подготовка к выполнению нормативных требований комплекса «Готов 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57"/>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 занятий в годичном цикле. Техника выполнения обязательных и дополнительных</w:t>
      </w:r>
      <w:r>
        <w:rPr>
          <w:spacing w:val="1"/>
        </w:rPr>
        <w:t xml:space="preserve"> </w:t>
      </w:r>
      <w:r>
        <w:t>тестовых</w:t>
      </w:r>
      <w:r>
        <w:rPr>
          <w:spacing w:val="3"/>
        </w:rPr>
        <w:t xml:space="preserve"> </w:t>
      </w:r>
      <w:r>
        <w:t>упражнений,</w:t>
      </w:r>
      <w:r>
        <w:rPr>
          <w:spacing w:val="-3"/>
        </w:rPr>
        <w:t xml:space="preserve"> </w:t>
      </w:r>
      <w:r>
        <w:t>способы их</w:t>
      </w:r>
      <w:r>
        <w:rPr>
          <w:spacing w:val="1"/>
        </w:rPr>
        <w:t xml:space="preserve"> </w:t>
      </w:r>
      <w:r>
        <w:t>освоения</w:t>
      </w:r>
      <w:r>
        <w:rPr>
          <w:spacing w:val="-3"/>
        </w:rPr>
        <w:t xml:space="preserve"> </w:t>
      </w:r>
      <w:r>
        <w:t>и</w:t>
      </w:r>
      <w:r>
        <w:rPr>
          <w:spacing w:val="3"/>
        </w:rPr>
        <w:t xml:space="preserve"> </w:t>
      </w:r>
      <w:r>
        <w:t>оценивания.</w:t>
      </w:r>
    </w:p>
    <w:p w:rsidR="007E1513" w:rsidRDefault="002462E7">
      <w:pPr>
        <w:pStyle w:val="a3"/>
        <w:spacing w:line="360" w:lineRule="auto"/>
        <w:ind w:left="160" w:right="162"/>
      </w:pPr>
      <w:r>
        <w:rPr>
          <w:spacing w:val="-1"/>
        </w:rPr>
        <w:t>Самостоятельная</w:t>
      </w:r>
      <w:r>
        <w:rPr>
          <w:spacing w:val="-12"/>
        </w:rPr>
        <w:t xml:space="preserve"> </w:t>
      </w:r>
      <w:r>
        <w:rPr>
          <w:spacing w:val="-1"/>
        </w:rPr>
        <w:t>физическая</w:t>
      </w:r>
      <w:r>
        <w:rPr>
          <w:spacing w:val="-12"/>
        </w:rPr>
        <w:t xml:space="preserve"> </w:t>
      </w:r>
      <w:r>
        <w:t>подготовка</w:t>
      </w:r>
      <w:r>
        <w:rPr>
          <w:spacing w:val="-13"/>
        </w:rPr>
        <w:t xml:space="preserve"> </w:t>
      </w:r>
      <w:r>
        <w:t>и</w:t>
      </w:r>
      <w:r>
        <w:rPr>
          <w:spacing w:val="-12"/>
        </w:rPr>
        <w:t xml:space="preserve"> </w:t>
      </w:r>
      <w:r>
        <w:t>особенности</w:t>
      </w:r>
      <w:r>
        <w:rPr>
          <w:spacing w:val="-11"/>
        </w:rPr>
        <w:t xml:space="preserve"> </w:t>
      </w:r>
      <w:r>
        <w:t>планирования</w:t>
      </w:r>
      <w:r>
        <w:rPr>
          <w:spacing w:val="-17"/>
        </w:rPr>
        <w:t xml:space="preserve"> </w:t>
      </w:r>
      <w:r>
        <w:t>её</w:t>
      </w:r>
      <w:r>
        <w:rPr>
          <w:spacing w:val="-13"/>
        </w:rPr>
        <w:t xml:space="preserve"> </w:t>
      </w:r>
      <w:r>
        <w:t>направленности</w:t>
      </w:r>
      <w:r>
        <w:rPr>
          <w:spacing w:val="-11"/>
        </w:rPr>
        <w:t xml:space="preserve"> </w:t>
      </w:r>
      <w:r>
        <w:t>по</w:t>
      </w:r>
      <w:r>
        <w:rPr>
          <w:spacing w:val="-58"/>
        </w:rPr>
        <w:t xml:space="preserve"> </w:t>
      </w:r>
      <w:r>
        <w:t>тренировочным</w:t>
      </w:r>
      <w:r>
        <w:rPr>
          <w:spacing w:val="-6"/>
        </w:rPr>
        <w:t xml:space="preserve"> </w:t>
      </w:r>
      <w:r>
        <w:t>циклам,</w:t>
      </w:r>
      <w:r>
        <w:rPr>
          <w:spacing w:val="-5"/>
        </w:rPr>
        <w:t xml:space="preserve"> </w:t>
      </w:r>
      <w:r>
        <w:t>правила</w:t>
      </w:r>
      <w:r>
        <w:rPr>
          <w:spacing w:val="-5"/>
        </w:rPr>
        <w:t xml:space="preserve"> </w:t>
      </w:r>
      <w:r>
        <w:t>контроля</w:t>
      </w:r>
      <w:r>
        <w:rPr>
          <w:spacing w:val="-6"/>
        </w:rPr>
        <w:t xml:space="preserve"> </w:t>
      </w:r>
      <w:r>
        <w:t>и</w:t>
      </w:r>
      <w:r>
        <w:rPr>
          <w:spacing w:val="-5"/>
        </w:rPr>
        <w:t xml:space="preserve"> </w:t>
      </w:r>
      <w:r>
        <w:t>индивидуализации</w:t>
      </w:r>
      <w:r>
        <w:rPr>
          <w:spacing w:val="-4"/>
        </w:rPr>
        <w:t xml:space="preserve"> </w:t>
      </w:r>
      <w:r>
        <w:t>содержания</w:t>
      </w:r>
      <w:r>
        <w:rPr>
          <w:spacing w:val="-4"/>
        </w:rPr>
        <w:t xml:space="preserve"> </w:t>
      </w:r>
      <w:r>
        <w:t>физической</w:t>
      </w:r>
      <w:r>
        <w:rPr>
          <w:spacing w:val="-4"/>
        </w:rPr>
        <w:t xml:space="preserve"> </w:t>
      </w:r>
      <w:r>
        <w:t>нагрузки.</w:t>
      </w:r>
    </w:p>
    <w:p w:rsidR="007E1513" w:rsidRDefault="002462E7">
      <w:pPr>
        <w:pStyle w:val="a5"/>
        <w:numPr>
          <w:ilvl w:val="2"/>
          <w:numId w:val="70"/>
        </w:numPr>
        <w:tabs>
          <w:tab w:val="left" w:pos="1709"/>
        </w:tabs>
        <w:ind w:left="1708" w:hanging="841"/>
        <w:rPr>
          <w:sz w:val="24"/>
        </w:rPr>
      </w:pPr>
      <w:r>
        <w:rPr>
          <w:sz w:val="24"/>
        </w:rPr>
        <w:t>Физическое</w:t>
      </w:r>
      <w:r>
        <w:rPr>
          <w:spacing w:val="-6"/>
          <w:sz w:val="24"/>
        </w:rPr>
        <w:t xml:space="preserve"> </w:t>
      </w:r>
      <w:r>
        <w:rPr>
          <w:sz w:val="24"/>
        </w:rPr>
        <w:t>совершенствование.</w:t>
      </w:r>
    </w:p>
    <w:p w:rsidR="007E1513" w:rsidRDefault="002462E7">
      <w:pPr>
        <w:pStyle w:val="a3"/>
        <w:spacing w:before="137" w:line="360" w:lineRule="auto"/>
        <w:ind w:left="160" w:right="161"/>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 xml:space="preserve">респираторных     </w:t>
      </w:r>
      <w:r>
        <w:rPr>
          <w:spacing w:val="53"/>
        </w:rPr>
        <w:t xml:space="preserve"> </w:t>
      </w:r>
      <w:r>
        <w:t xml:space="preserve">заболеваний,      </w:t>
      </w:r>
      <w:r>
        <w:rPr>
          <w:spacing w:val="52"/>
        </w:rPr>
        <w:t xml:space="preserve"> </w:t>
      </w:r>
      <w:r>
        <w:t xml:space="preserve">целлюлита,      </w:t>
      </w:r>
      <w:r>
        <w:rPr>
          <w:spacing w:val="53"/>
        </w:rPr>
        <w:t xml:space="preserve"> </w:t>
      </w:r>
      <w:r>
        <w:t xml:space="preserve">снижения      </w:t>
      </w:r>
      <w:r>
        <w:rPr>
          <w:spacing w:val="53"/>
        </w:rPr>
        <w:t xml:space="preserve"> </w:t>
      </w:r>
      <w:r>
        <w:t xml:space="preserve">массы      </w:t>
      </w:r>
      <w:r>
        <w:rPr>
          <w:spacing w:val="52"/>
        </w:rPr>
        <w:t xml:space="preserve"> </w:t>
      </w:r>
      <w:r>
        <w:t xml:space="preserve">тела.      </w:t>
      </w:r>
      <w:r>
        <w:rPr>
          <w:spacing w:val="53"/>
        </w:rPr>
        <w:t xml:space="preserve"> </w:t>
      </w:r>
      <w:r>
        <w:t>Стретчинг</w:t>
      </w:r>
      <w:r>
        <w:rPr>
          <w:spacing w:val="-58"/>
        </w:rPr>
        <w:t xml:space="preserve"> </w:t>
      </w:r>
      <w:r>
        <w:t>и</w:t>
      </w:r>
      <w:r>
        <w:rPr>
          <w:spacing w:val="-5"/>
        </w:rPr>
        <w:t xml:space="preserve"> </w:t>
      </w:r>
      <w:r>
        <w:t>шейпинг</w:t>
      </w:r>
      <w:r>
        <w:rPr>
          <w:spacing w:val="-7"/>
        </w:rPr>
        <w:t xml:space="preserve"> </w:t>
      </w:r>
      <w:r>
        <w:t>как</w:t>
      </w:r>
      <w:r>
        <w:rPr>
          <w:spacing w:val="-5"/>
        </w:rPr>
        <w:t xml:space="preserve"> </w:t>
      </w:r>
      <w:r>
        <w:t>современные</w:t>
      </w:r>
      <w:r>
        <w:rPr>
          <w:spacing w:val="-6"/>
        </w:rPr>
        <w:t xml:space="preserve"> </w:t>
      </w:r>
      <w:r>
        <w:t>оздоровительные</w:t>
      </w:r>
      <w:r>
        <w:rPr>
          <w:spacing w:val="-10"/>
        </w:rPr>
        <w:t xml:space="preserve"> </w:t>
      </w:r>
      <w:r>
        <w:t>системы</w:t>
      </w:r>
      <w:r>
        <w:rPr>
          <w:spacing w:val="-5"/>
        </w:rPr>
        <w:t xml:space="preserve"> </w:t>
      </w:r>
      <w:r>
        <w:t>физической</w:t>
      </w:r>
      <w:r>
        <w:rPr>
          <w:spacing w:val="-4"/>
        </w:rPr>
        <w:t xml:space="preserve"> </w:t>
      </w:r>
      <w:r>
        <w:t>культуры:</w:t>
      </w:r>
      <w:r>
        <w:rPr>
          <w:spacing w:val="-6"/>
        </w:rPr>
        <w:t xml:space="preserve"> </w:t>
      </w:r>
      <w:r>
        <w:t>цель,</w:t>
      </w:r>
      <w:r>
        <w:rPr>
          <w:spacing w:val="-5"/>
        </w:rPr>
        <w:t xml:space="preserve"> </w:t>
      </w:r>
      <w:r>
        <w:t>задачи,</w:t>
      </w:r>
      <w:r>
        <w:rPr>
          <w:spacing w:val="-6"/>
        </w:rPr>
        <w:t xml:space="preserve"> </w:t>
      </w:r>
      <w:r>
        <w:t>формы</w:t>
      </w:r>
      <w:r>
        <w:rPr>
          <w:spacing w:val="-57"/>
        </w:rPr>
        <w:t xml:space="preserve"> </w:t>
      </w:r>
      <w:r>
        <w:t>организации. Способы индивидуализации содержания и физических нагрузок при планировании</w:t>
      </w:r>
      <w:r>
        <w:rPr>
          <w:spacing w:val="1"/>
        </w:rPr>
        <w:t xml:space="preserve"> </w:t>
      </w:r>
      <w:r>
        <w:t>системной</w:t>
      </w:r>
      <w:r>
        <w:rPr>
          <w:spacing w:val="-1"/>
        </w:rPr>
        <w:t xml:space="preserve"> </w:t>
      </w:r>
      <w:r>
        <w:t>организации</w:t>
      </w:r>
      <w:r>
        <w:rPr>
          <w:spacing w:val="-2"/>
        </w:rPr>
        <w:t xml:space="preserve"> </w:t>
      </w:r>
      <w:r>
        <w:t>занятий кондиционной</w:t>
      </w:r>
      <w:r>
        <w:rPr>
          <w:spacing w:val="-3"/>
        </w:rPr>
        <w:t xml:space="preserve"> </w:t>
      </w:r>
      <w:r>
        <w:t>тренировкой.</w:t>
      </w:r>
    </w:p>
    <w:p w:rsidR="007E1513" w:rsidRDefault="002462E7">
      <w:pPr>
        <w:pStyle w:val="a3"/>
        <w:spacing w:before="1"/>
        <w:ind w:left="868" w:firstLine="0"/>
      </w:pPr>
      <w:r>
        <w:t>Спортивно-оздоровительная</w:t>
      </w:r>
      <w:r>
        <w:rPr>
          <w:spacing w:val="-6"/>
        </w:rPr>
        <w:t xml:space="preserve"> </w:t>
      </w:r>
      <w:r>
        <w:t>деятельность.</w:t>
      </w:r>
      <w:r>
        <w:rPr>
          <w:spacing w:val="-8"/>
        </w:rPr>
        <w:t xml:space="preserve"> </w:t>
      </w:r>
      <w:r>
        <w:t>Модуль</w:t>
      </w:r>
      <w:r>
        <w:rPr>
          <w:spacing w:val="-1"/>
        </w:rPr>
        <w:t xml:space="preserve"> </w:t>
      </w:r>
      <w:r>
        <w:t>«Спортивные</w:t>
      </w:r>
      <w:r>
        <w:rPr>
          <w:spacing w:val="-7"/>
        </w:rPr>
        <w:t xml:space="preserve"> </w:t>
      </w:r>
      <w:r>
        <w:t>игры».</w:t>
      </w:r>
    </w:p>
    <w:p w:rsidR="007E1513" w:rsidRDefault="002462E7">
      <w:pPr>
        <w:pStyle w:val="a3"/>
        <w:tabs>
          <w:tab w:val="left" w:pos="2462"/>
          <w:tab w:val="left" w:pos="5406"/>
          <w:tab w:val="left" w:pos="7280"/>
          <w:tab w:val="left" w:pos="9441"/>
        </w:tabs>
        <w:spacing w:before="137" w:line="360" w:lineRule="auto"/>
        <w:ind w:left="160" w:right="161"/>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tab/>
        <w:t>Совершенствование</w:t>
      </w:r>
      <w:r>
        <w:tab/>
        <w:t>основных</w:t>
      </w:r>
      <w:r>
        <w:tab/>
        <w:t>технических</w:t>
      </w:r>
      <w:r>
        <w:tab/>
      </w:r>
      <w:r>
        <w:rPr>
          <w:spacing w:val="-1"/>
        </w:rPr>
        <w:t>приёмов</w:t>
      </w:r>
      <w:r>
        <w:rPr>
          <w:spacing w:val="-58"/>
        </w:rPr>
        <w:t xml:space="preserve"> </w:t>
      </w:r>
      <w:r>
        <w:t>и</w:t>
      </w:r>
      <w:r>
        <w:rPr>
          <w:spacing w:val="-1"/>
        </w:rPr>
        <w:t xml:space="preserve"> </w:t>
      </w:r>
      <w:r>
        <w:t>тактических</w:t>
      </w:r>
      <w:r>
        <w:rPr>
          <w:spacing w:val="-1"/>
        </w:rPr>
        <w:t xml:space="preserve"> </w:t>
      </w:r>
      <w:r>
        <w:t>действий</w:t>
      </w:r>
      <w:r>
        <w:rPr>
          <w:spacing w:val="-3"/>
        </w:rPr>
        <w:t xml:space="preserve"> </w:t>
      </w:r>
      <w:r>
        <w:t>в</w:t>
      </w:r>
      <w:r>
        <w:rPr>
          <w:spacing w:val="1"/>
        </w:rPr>
        <w:t xml:space="preserve"> </w:t>
      </w:r>
      <w:r>
        <w:t>условиях</w:t>
      </w:r>
      <w:r>
        <w:rPr>
          <w:spacing w:val="4"/>
        </w:rPr>
        <w:t xml:space="preserve"> </w:t>
      </w:r>
      <w:r>
        <w:t>учебной</w:t>
      </w:r>
      <w:r>
        <w:rPr>
          <w:spacing w:val="-1"/>
        </w:rPr>
        <w:t xml:space="preserve"> </w:t>
      </w:r>
      <w:r>
        <w:t>и игровой</w:t>
      </w:r>
      <w:r>
        <w:rPr>
          <w:spacing w:val="-1"/>
        </w:rPr>
        <w:t xml:space="preserve"> </w:t>
      </w:r>
      <w:r>
        <w:t>деятельности.</w:t>
      </w:r>
    </w:p>
    <w:p w:rsidR="007E1513" w:rsidRDefault="002462E7">
      <w:pPr>
        <w:pStyle w:val="a3"/>
        <w:tabs>
          <w:tab w:val="left" w:pos="2462"/>
          <w:tab w:val="left" w:pos="5406"/>
          <w:tab w:val="left" w:pos="7280"/>
          <w:tab w:val="left" w:pos="9441"/>
        </w:tabs>
        <w:spacing w:before="1" w:line="360" w:lineRule="auto"/>
        <w:ind w:left="160" w:right="160"/>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tab/>
        <w:t>Совершенствование</w:t>
      </w:r>
      <w:r>
        <w:tab/>
        <w:t>основных</w:t>
      </w:r>
      <w:r>
        <w:tab/>
        <w:t>технических</w:t>
      </w:r>
      <w:r>
        <w:tab/>
        <w:t>приёмов</w:t>
      </w:r>
      <w:r>
        <w:rPr>
          <w:spacing w:val="-58"/>
        </w:rPr>
        <w:t xml:space="preserve"> </w:t>
      </w:r>
      <w:r>
        <w:t>и</w:t>
      </w:r>
      <w:r>
        <w:rPr>
          <w:spacing w:val="-1"/>
        </w:rPr>
        <w:t xml:space="preserve"> </w:t>
      </w:r>
      <w:r>
        <w:t>тактических</w:t>
      </w:r>
      <w:r>
        <w:rPr>
          <w:spacing w:val="-1"/>
        </w:rPr>
        <w:t xml:space="preserve"> </w:t>
      </w:r>
      <w:r>
        <w:t>действий</w:t>
      </w:r>
      <w:r>
        <w:rPr>
          <w:spacing w:val="-3"/>
        </w:rPr>
        <w:t xml:space="preserve"> </w:t>
      </w:r>
      <w:r>
        <w:t>в</w:t>
      </w:r>
      <w:r>
        <w:rPr>
          <w:spacing w:val="1"/>
        </w:rPr>
        <w:t xml:space="preserve"> </w:t>
      </w:r>
      <w:r>
        <w:t>условиях</w:t>
      </w:r>
      <w:r>
        <w:rPr>
          <w:spacing w:val="4"/>
        </w:rPr>
        <w:t xml:space="preserve"> </w:t>
      </w:r>
      <w:r>
        <w:t>учебной</w:t>
      </w:r>
      <w:r>
        <w:rPr>
          <w:spacing w:val="-1"/>
        </w:rPr>
        <w:t xml:space="preserve"> </w:t>
      </w:r>
      <w:r>
        <w:t>и игровой</w:t>
      </w:r>
      <w:r>
        <w:rPr>
          <w:spacing w:val="-1"/>
        </w:rPr>
        <w:t xml:space="preserve"> </w:t>
      </w:r>
      <w:r>
        <w:t>деятельности.</w:t>
      </w:r>
    </w:p>
    <w:p w:rsidR="007E1513" w:rsidRDefault="002462E7">
      <w:pPr>
        <w:pStyle w:val="a3"/>
        <w:tabs>
          <w:tab w:val="left" w:pos="2462"/>
          <w:tab w:val="left" w:pos="5408"/>
          <w:tab w:val="left" w:pos="7282"/>
          <w:tab w:val="left" w:pos="9444"/>
        </w:tabs>
        <w:spacing w:line="360" w:lineRule="auto"/>
        <w:ind w:left="160" w:right="158"/>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tab/>
        <w:t>Совершенствование</w:t>
      </w:r>
      <w:r>
        <w:tab/>
        <w:t>основных</w:t>
      </w:r>
      <w:r>
        <w:tab/>
        <w:t>технических</w:t>
      </w:r>
      <w:r>
        <w:tab/>
      </w:r>
      <w:r>
        <w:rPr>
          <w:spacing w:val="-1"/>
        </w:rPr>
        <w:t>приёмов</w:t>
      </w:r>
      <w:r>
        <w:rPr>
          <w:spacing w:val="-58"/>
        </w:rPr>
        <w:t xml:space="preserve"> </w:t>
      </w:r>
      <w:r>
        <w:t>и</w:t>
      </w:r>
      <w:r>
        <w:rPr>
          <w:spacing w:val="-1"/>
        </w:rPr>
        <w:t xml:space="preserve"> </w:t>
      </w:r>
      <w:r>
        <w:t>тактических</w:t>
      </w:r>
      <w:r>
        <w:rPr>
          <w:spacing w:val="-1"/>
        </w:rPr>
        <w:t xml:space="preserve"> </w:t>
      </w:r>
      <w:r>
        <w:t>действий</w:t>
      </w:r>
      <w:r>
        <w:rPr>
          <w:spacing w:val="-3"/>
        </w:rPr>
        <w:t xml:space="preserve"> </w:t>
      </w:r>
      <w:r>
        <w:t>в</w:t>
      </w:r>
      <w:r>
        <w:rPr>
          <w:spacing w:val="1"/>
        </w:rPr>
        <w:t xml:space="preserve"> </w:t>
      </w:r>
      <w:r>
        <w:t>условиях</w:t>
      </w:r>
      <w:r>
        <w:rPr>
          <w:spacing w:val="4"/>
        </w:rPr>
        <w:t xml:space="preserve"> </w:t>
      </w:r>
      <w:r>
        <w:t>учебной</w:t>
      </w:r>
      <w:r>
        <w:rPr>
          <w:spacing w:val="-1"/>
        </w:rPr>
        <w:t xml:space="preserve"> </w:t>
      </w:r>
      <w:r>
        <w:t>и игровой</w:t>
      </w:r>
      <w:r>
        <w:rPr>
          <w:spacing w:val="-1"/>
        </w:rPr>
        <w:t xml:space="preserve"> </w:t>
      </w:r>
      <w:r>
        <w:t>деятельности.</w:t>
      </w:r>
    </w:p>
    <w:p w:rsidR="007E1513" w:rsidRDefault="002462E7">
      <w:pPr>
        <w:pStyle w:val="a3"/>
        <w:spacing w:before="1" w:line="360" w:lineRule="auto"/>
        <w:ind w:left="160" w:right="156"/>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w:t>
      </w:r>
      <w:r>
        <w:rPr>
          <w:spacing w:val="1"/>
        </w:rPr>
        <w:t xml:space="preserve"> </w:t>
      </w:r>
      <w:r>
        <w:t>деятельности:</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1"/>
        </w:rPr>
        <w:t xml:space="preserve"> </w:t>
      </w:r>
      <w:r>
        <w:t>(самостраховка, стойки,</w:t>
      </w:r>
      <w:r>
        <w:rPr>
          <w:spacing w:val="-3"/>
        </w:rPr>
        <w:t xml:space="preserve"> </w:t>
      </w:r>
      <w:r>
        <w:t>захваты,</w:t>
      </w:r>
      <w:r>
        <w:rPr>
          <w:spacing w:val="-3"/>
        </w:rPr>
        <w:t xml:space="preserve"> </w:t>
      </w:r>
      <w:r>
        <w:t>броски).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3315"/>
          <w:tab w:val="left" w:pos="6132"/>
          <w:tab w:val="left" w:pos="9160"/>
        </w:tabs>
        <w:spacing w:before="64" w:line="360" w:lineRule="auto"/>
        <w:ind w:left="160" w:right="158"/>
      </w:pPr>
      <w:r>
        <w:t>Модуль «Спортивная и физическая подготовка». Техническая и специальная 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w:t>
      </w:r>
      <w:r>
        <w:tab/>
        <w:t>условиях.</w:t>
      </w:r>
      <w:r>
        <w:tab/>
        <w:t>Физическая</w:t>
      </w:r>
      <w:r>
        <w:tab/>
        <w:t>подготовка</w:t>
      </w:r>
      <w:r>
        <w:rPr>
          <w:spacing w:val="-58"/>
        </w:rPr>
        <w:t xml:space="preserve"> </w:t>
      </w:r>
      <w:r>
        <w:rPr>
          <w:spacing w:val="-1"/>
        </w:rPr>
        <w:t>к</w:t>
      </w:r>
      <w:r>
        <w:rPr>
          <w:spacing w:val="-12"/>
        </w:rPr>
        <w:t xml:space="preserve"> </w:t>
      </w:r>
      <w:r>
        <w:rPr>
          <w:spacing w:val="-1"/>
        </w:rPr>
        <w:t>выполнению</w:t>
      </w:r>
      <w:r>
        <w:rPr>
          <w:spacing w:val="-11"/>
        </w:rPr>
        <w:t xml:space="preserve"> </w:t>
      </w:r>
      <w:r>
        <w:rPr>
          <w:spacing w:val="-1"/>
        </w:rPr>
        <w:t>нормативов</w:t>
      </w:r>
      <w:r>
        <w:rPr>
          <w:spacing w:val="-12"/>
        </w:rPr>
        <w:t xml:space="preserve"> </w:t>
      </w:r>
      <w:r>
        <w:t>комплекса</w:t>
      </w:r>
      <w:r>
        <w:rPr>
          <w:spacing w:val="-9"/>
        </w:rPr>
        <w:t xml:space="preserve"> </w:t>
      </w:r>
      <w:r>
        <w:t>«Готов</w:t>
      </w:r>
      <w:r>
        <w:rPr>
          <w:spacing w:val="-11"/>
        </w:rPr>
        <w:t xml:space="preserve"> </w:t>
      </w:r>
      <w:r>
        <w:t>к</w:t>
      </w:r>
      <w:r>
        <w:rPr>
          <w:spacing w:val="-11"/>
        </w:rPr>
        <w:t xml:space="preserve"> </w:t>
      </w:r>
      <w:r>
        <w:t>труду</w:t>
      </w:r>
      <w:r>
        <w:rPr>
          <w:spacing w:val="-17"/>
        </w:rPr>
        <w:t xml:space="preserve"> </w:t>
      </w:r>
      <w:r>
        <w:t>и</w:t>
      </w:r>
      <w:r>
        <w:rPr>
          <w:spacing w:val="-11"/>
        </w:rPr>
        <w:t xml:space="preserve"> </w:t>
      </w:r>
      <w:r>
        <w:t>обороне»</w:t>
      </w:r>
      <w:r>
        <w:rPr>
          <w:spacing w:val="-16"/>
        </w:rPr>
        <w:t xml:space="preserve"> </w:t>
      </w:r>
      <w:r>
        <w:t>с</w:t>
      </w:r>
      <w:r>
        <w:rPr>
          <w:spacing w:val="-12"/>
        </w:rPr>
        <w:t xml:space="preserve"> </w:t>
      </w:r>
      <w:r>
        <w:t>использованием</w:t>
      </w:r>
      <w:r>
        <w:rPr>
          <w:spacing w:val="-13"/>
        </w:rPr>
        <w:t xml:space="preserve"> </w:t>
      </w:r>
      <w:r>
        <w:t>средств</w:t>
      </w:r>
      <w:r>
        <w:rPr>
          <w:spacing w:val="-11"/>
        </w:rPr>
        <w:t xml:space="preserve"> </w:t>
      </w:r>
      <w:r>
        <w:t>базовой</w:t>
      </w:r>
      <w:r>
        <w:rPr>
          <w:spacing w:val="-58"/>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7E1513" w:rsidRDefault="002462E7">
      <w:pPr>
        <w:pStyle w:val="a5"/>
        <w:numPr>
          <w:ilvl w:val="2"/>
          <w:numId w:val="70"/>
        </w:numPr>
        <w:tabs>
          <w:tab w:val="left" w:pos="1709"/>
        </w:tabs>
        <w:spacing w:before="1"/>
        <w:ind w:left="1708" w:hanging="841"/>
        <w:rPr>
          <w:sz w:val="24"/>
        </w:rPr>
      </w:pPr>
      <w:r>
        <w:rPr>
          <w:sz w:val="24"/>
        </w:rPr>
        <w:t>Рабочая</w:t>
      </w:r>
      <w:r>
        <w:rPr>
          <w:spacing w:val="-4"/>
          <w:sz w:val="24"/>
        </w:rPr>
        <w:t xml:space="preserve"> </w:t>
      </w:r>
      <w:r>
        <w:rPr>
          <w:sz w:val="24"/>
        </w:rPr>
        <w:t>программа</w:t>
      </w:r>
      <w:r>
        <w:rPr>
          <w:spacing w:val="-5"/>
          <w:sz w:val="24"/>
        </w:rPr>
        <w:t xml:space="preserve"> </w:t>
      </w:r>
      <w:r>
        <w:rPr>
          <w:sz w:val="24"/>
        </w:rPr>
        <w:t>вариативного</w:t>
      </w:r>
      <w:r>
        <w:rPr>
          <w:spacing w:val="-4"/>
          <w:sz w:val="24"/>
        </w:rPr>
        <w:t xml:space="preserve"> </w:t>
      </w:r>
      <w:r>
        <w:rPr>
          <w:sz w:val="24"/>
        </w:rPr>
        <w:t>модуля «Базовая</w:t>
      </w:r>
      <w:r>
        <w:rPr>
          <w:spacing w:val="-4"/>
          <w:sz w:val="24"/>
        </w:rPr>
        <w:t xml:space="preserve"> </w:t>
      </w:r>
      <w:r>
        <w:rPr>
          <w:sz w:val="24"/>
        </w:rPr>
        <w:t>физическая</w:t>
      </w:r>
      <w:r>
        <w:rPr>
          <w:spacing w:val="-3"/>
          <w:sz w:val="24"/>
        </w:rPr>
        <w:t xml:space="preserve"> </w:t>
      </w:r>
      <w:r>
        <w:rPr>
          <w:sz w:val="24"/>
        </w:rPr>
        <w:t>подготовка».</w:t>
      </w:r>
    </w:p>
    <w:p w:rsidR="007E1513" w:rsidRDefault="002462E7">
      <w:pPr>
        <w:pStyle w:val="a3"/>
        <w:tabs>
          <w:tab w:val="left" w:pos="1824"/>
          <w:tab w:val="left" w:pos="2997"/>
          <w:tab w:val="left" w:pos="3933"/>
          <w:tab w:val="left" w:pos="4443"/>
          <w:tab w:val="left" w:pos="6515"/>
          <w:tab w:val="left" w:pos="8705"/>
          <w:tab w:val="left" w:pos="9049"/>
          <w:tab w:val="left" w:pos="9729"/>
        </w:tabs>
        <w:spacing w:before="137" w:line="360" w:lineRule="auto"/>
        <w:ind w:left="160" w:right="157"/>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отягощённых весом собственного</w:t>
      </w:r>
      <w:r>
        <w:rPr>
          <w:spacing w:val="1"/>
        </w:rPr>
        <w:t xml:space="preserve"> </w:t>
      </w:r>
      <w:r>
        <w:t>тела</w:t>
      </w:r>
      <w:r>
        <w:rPr>
          <w:spacing w:val="-7"/>
        </w:rPr>
        <w:t xml:space="preserve"> </w:t>
      </w:r>
      <w:r>
        <w:t>и</w:t>
      </w:r>
      <w:r>
        <w:rPr>
          <w:spacing w:val="-5"/>
        </w:rPr>
        <w:t xml:space="preserve"> </w:t>
      </w:r>
      <w:r>
        <w:t>с</w:t>
      </w:r>
      <w:r>
        <w:rPr>
          <w:spacing w:val="-7"/>
        </w:rPr>
        <w:t xml:space="preserve"> </w:t>
      </w:r>
      <w:r>
        <w:t>использованием</w:t>
      </w:r>
      <w:r>
        <w:rPr>
          <w:spacing w:val="-7"/>
        </w:rPr>
        <w:t xml:space="preserve"> </w:t>
      </w:r>
      <w:r>
        <w:t>дополнительных</w:t>
      </w:r>
      <w:r>
        <w:rPr>
          <w:spacing w:val="-5"/>
        </w:rPr>
        <w:t xml:space="preserve"> </w:t>
      </w:r>
      <w:r>
        <w:t>средств</w:t>
      </w:r>
      <w:r>
        <w:rPr>
          <w:spacing w:val="-6"/>
        </w:rPr>
        <w:t xml:space="preserve"> </w:t>
      </w:r>
      <w:r>
        <w:t>(гантелей,</w:t>
      </w:r>
      <w:r>
        <w:rPr>
          <w:spacing w:val="-6"/>
        </w:rPr>
        <w:t xml:space="preserve"> </w:t>
      </w:r>
      <w:r>
        <w:t>эспандера,</w:t>
      </w:r>
      <w:r>
        <w:rPr>
          <w:spacing w:val="-6"/>
        </w:rPr>
        <w:t xml:space="preserve"> </w:t>
      </w:r>
      <w:r>
        <w:t>набивных</w:t>
      </w:r>
      <w:r>
        <w:rPr>
          <w:spacing w:val="-4"/>
        </w:rPr>
        <w:t xml:space="preserve"> </w:t>
      </w:r>
      <w:r>
        <w:t>мячей,</w:t>
      </w:r>
      <w:r>
        <w:rPr>
          <w:spacing w:val="-6"/>
        </w:rPr>
        <w:t xml:space="preserve"> </w:t>
      </w:r>
      <w:r>
        <w:t>штанги</w:t>
      </w:r>
      <w:r>
        <w:rPr>
          <w:spacing w:val="-9"/>
        </w:rPr>
        <w:t xml:space="preserve"> </w:t>
      </w:r>
      <w:r>
        <w:t>и</w:t>
      </w:r>
      <w:r>
        <w:rPr>
          <w:spacing w:val="-58"/>
        </w:rPr>
        <w:t xml:space="preserve"> </w:t>
      </w:r>
      <w:r>
        <w:t>других).</w:t>
      </w:r>
      <w:r>
        <w:tab/>
      </w:r>
      <w:r>
        <w:tab/>
      </w:r>
      <w:r>
        <w:tab/>
      </w:r>
      <w:r>
        <w:tab/>
        <w:t>Комплексы</w:t>
      </w:r>
      <w:r>
        <w:tab/>
      </w:r>
      <w:r>
        <w:tab/>
      </w:r>
      <w:r>
        <w:tab/>
        <w:t>упражнений</w:t>
      </w:r>
      <w:r>
        <w:rPr>
          <w:spacing w:val="-58"/>
        </w:rPr>
        <w:t xml:space="preserve"> </w:t>
      </w:r>
      <w:r>
        <w:t>на тренажёрных устройствах. Упражнения на гимнастических снарядах (брусьях, перекладинах,</w:t>
      </w:r>
      <w:r>
        <w:rPr>
          <w:spacing w:val="1"/>
        </w:rPr>
        <w:t xml:space="preserve"> </w:t>
      </w:r>
      <w:r>
        <w:t xml:space="preserve">гимнастической       </w:t>
      </w:r>
      <w:r>
        <w:rPr>
          <w:spacing w:val="22"/>
        </w:rPr>
        <w:t xml:space="preserve"> </w:t>
      </w:r>
      <w:r>
        <w:t xml:space="preserve">стенке        </w:t>
      </w:r>
      <w:r>
        <w:rPr>
          <w:spacing w:val="19"/>
        </w:rPr>
        <w:t xml:space="preserve"> </w:t>
      </w:r>
      <w:r>
        <w:t xml:space="preserve">и        </w:t>
      </w:r>
      <w:r>
        <w:rPr>
          <w:spacing w:val="21"/>
        </w:rPr>
        <w:t xml:space="preserve"> </w:t>
      </w:r>
      <w:r>
        <w:t xml:space="preserve">других).        </w:t>
      </w:r>
      <w:r>
        <w:rPr>
          <w:spacing w:val="20"/>
        </w:rPr>
        <w:t xml:space="preserve"> </w:t>
      </w:r>
      <w:r>
        <w:t xml:space="preserve">Броски        </w:t>
      </w:r>
      <w:r>
        <w:rPr>
          <w:spacing w:val="21"/>
        </w:rPr>
        <w:t xml:space="preserve"> </w:t>
      </w:r>
      <w:r>
        <w:t xml:space="preserve">набивного        </w:t>
      </w:r>
      <w:r>
        <w:rPr>
          <w:spacing w:val="20"/>
        </w:rPr>
        <w:t xml:space="preserve"> </w:t>
      </w:r>
      <w:r>
        <w:t xml:space="preserve">мяча        </w:t>
      </w:r>
      <w:r>
        <w:rPr>
          <w:spacing w:val="19"/>
        </w:rPr>
        <w:t xml:space="preserve"> </w:t>
      </w:r>
      <w:r>
        <w:t>двумя</w:t>
      </w:r>
      <w:r>
        <w:rPr>
          <w:spacing w:val="-58"/>
        </w:rPr>
        <w:t xml:space="preserve"> </w:t>
      </w:r>
      <w:r>
        <w:t>и</w:t>
      </w:r>
      <w:r>
        <w:rPr>
          <w:spacing w:val="87"/>
        </w:rPr>
        <w:t xml:space="preserve"> </w:t>
      </w:r>
      <w:r>
        <w:t xml:space="preserve">одной  </w:t>
      </w:r>
      <w:r>
        <w:rPr>
          <w:spacing w:val="25"/>
        </w:rPr>
        <w:t xml:space="preserve"> </w:t>
      </w:r>
      <w:r>
        <w:t xml:space="preserve">рукой  </w:t>
      </w:r>
      <w:r>
        <w:rPr>
          <w:spacing w:val="26"/>
        </w:rPr>
        <w:t xml:space="preserve"> </w:t>
      </w:r>
      <w:r>
        <w:t xml:space="preserve">из  </w:t>
      </w:r>
      <w:r>
        <w:rPr>
          <w:spacing w:val="23"/>
        </w:rPr>
        <w:t xml:space="preserve"> </w:t>
      </w:r>
      <w:r>
        <w:t xml:space="preserve">положений  </w:t>
      </w:r>
      <w:r>
        <w:rPr>
          <w:spacing w:val="26"/>
        </w:rPr>
        <w:t xml:space="preserve"> </w:t>
      </w:r>
      <w:r>
        <w:t xml:space="preserve">стоя  </w:t>
      </w:r>
      <w:r>
        <w:rPr>
          <w:spacing w:val="25"/>
        </w:rPr>
        <w:t xml:space="preserve"> </w:t>
      </w:r>
      <w:r>
        <w:t xml:space="preserve">и  </w:t>
      </w:r>
      <w:r>
        <w:rPr>
          <w:spacing w:val="26"/>
        </w:rPr>
        <w:t xml:space="preserve"> </w:t>
      </w:r>
      <w:r>
        <w:t xml:space="preserve">сидя  </w:t>
      </w:r>
      <w:r>
        <w:rPr>
          <w:spacing w:val="25"/>
        </w:rPr>
        <w:t xml:space="preserve"> </w:t>
      </w:r>
      <w:r>
        <w:t xml:space="preserve">(вверх,  </w:t>
      </w:r>
      <w:r>
        <w:rPr>
          <w:spacing w:val="25"/>
        </w:rPr>
        <w:t xml:space="preserve"> </w:t>
      </w:r>
      <w:r>
        <w:t xml:space="preserve">вперёд,  </w:t>
      </w:r>
      <w:r>
        <w:rPr>
          <w:spacing w:val="27"/>
        </w:rPr>
        <w:t xml:space="preserve"> </w:t>
      </w:r>
      <w:r>
        <w:t xml:space="preserve">назад,  </w:t>
      </w:r>
      <w:r>
        <w:rPr>
          <w:spacing w:val="25"/>
        </w:rPr>
        <w:t xml:space="preserve"> </w:t>
      </w:r>
      <w:r>
        <w:t xml:space="preserve">в  </w:t>
      </w:r>
      <w:r>
        <w:rPr>
          <w:spacing w:val="24"/>
        </w:rPr>
        <w:t xml:space="preserve"> </w:t>
      </w:r>
      <w:r>
        <w:t xml:space="preserve">стороны,  </w:t>
      </w:r>
      <w:r>
        <w:rPr>
          <w:spacing w:val="24"/>
        </w:rPr>
        <w:t xml:space="preserve"> </w:t>
      </w:r>
      <w:r>
        <w:t>снизу</w:t>
      </w:r>
      <w:r>
        <w:rPr>
          <w:spacing w:val="-58"/>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 через препятствия и</w:t>
      </w:r>
      <w:r>
        <w:rPr>
          <w:spacing w:val="1"/>
        </w:rPr>
        <w:t xml:space="preserve"> </w:t>
      </w:r>
      <w:r>
        <w:t>другие).</w:t>
      </w:r>
      <w:r>
        <w:tab/>
        <w:t>Бег</w:t>
      </w:r>
      <w:r>
        <w:tab/>
        <w:t>с</w:t>
      </w:r>
      <w:r>
        <w:tab/>
        <w:t>дополнительным</w:t>
      </w:r>
      <w:r>
        <w:tab/>
        <w:t>отягощением</w:t>
      </w:r>
      <w:r>
        <w:tab/>
        <w:t>(в</w:t>
      </w:r>
      <w:r>
        <w:tab/>
      </w:r>
      <w:r>
        <w:tab/>
        <w:t>горку</w:t>
      </w:r>
      <w:r>
        <w:rPr>
          <w:spacing w:val="-58"/>
        </w:rPr>
        <w:t xml:space="preserve"> </w:t>
      </w:r>
      <w:r>
        <w:t>и с горки, на короткие дистанции, эстафеты). Передвижения в висе и упоре на руках. Лазанье (по</w:t>
      </w:r>
      <w:r>
        <w:rPr>
          <w:spacing w:val="1"/>
        </w:rPr>
        <w:t xml:space="preserve"> </w:t>
      </w:r>
      <w:r>
        <w:t>канату, по гимнастической стенке с дополнительным отягощением). Переноска 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1"/>
        </w:rPr>
        <w:t xml:space="preserve"> </w:t>
      </w:r>
      <w:r>
        <w:t>баскетбол с</w:t>
      </w:r>
      <w:r>
        <w:rPr>
          <w:spacing w:val="-1"/>
        </w:rPr>
        <w:t xml:space="preserve"> </w:t>
      </w:r>
      <w:r>
        <w:t>набивным</w:t>
      </w:r>
      <w:r>
        <w:rPr>
          <w:spacing w:val="-2"/>
        </w:rPr>
        <w:t xml:space="preserve"> </w:t>
      </w:r>
      <w:r>
        <w:t>мячом</w:t>
      </w:r>
      <w:r>
        <w:rPr>
          <w:spacing w:val="-1"/>
        </w:rPr>
        <w:t xml:space="preserve"> </w:t>
      </w:r>
      <w:r>
        <w:t>и</w:t>
      </w:r>
      <w:r>
        <w:rPr>
          <w:spacing w:val="-1"/>
        </w:rPr>
        <w:t xml:space="preserve"> </w:t>
      </w:r>
      <w:r>
        <w:t>другое).</w:t>
      </w:r>
    </w:p>
    <w:p w:rsidR="007E1513" w:rsidRDefault="002462E7">
      <w:pPr>
        <w:pStyle w:val="a3"/>
        <w:tabs>
          <w:tab w:val="left" w:pos="9254"/>
        </w:tabs>
        <w:spacing w:before="1" w:line="360" w:lineRule="auto"/>
        <w:ind w:left="160" w:right="159"/>
      </w:pPr>
      <w:r>
        <w:t xml:space="preserve">Развитие   </w:t>
      </w:r>
      <w:r>
        <w:rPr>
          <w:spacing w:val="1"/>
        </w:rPr>
        <w:t xml:space="preserve"> </w:t>
      </w:r>
      <w:r>
        <w:t>скоростных     способностей.     Бег     на     месте     в     максимальном     темпе</w:t>
      </w:r>
      <w:r>
        <w:rPr>
          <w:spacing w:val="1"/>
        </w:rPr>
        <w:t xml:space="preserve"> </w:t>
      </w:r>
      <w:r>
        <w:t>(в</w:t>
      </w:r>
      <w:r>
        <w:rPr>
          <w:spacing w:val="98"/>
        </w:rPr>
        <w:t xml:space="preserve"> </w:t>
      </w:r>
      <w:r>
        <w:t xml:space="preserve">упоре  </w:t>
      </w:r>
      <w:r>
        <w:rPr>
          <w:spacing w:val="34"/>
        </w:rPr>
        <w:t xml:space="preserve"> </w:t>
      </w:r>
      <w:r>
        <w:t xml:space="preserve">о  </w:t>
      </w:r>
      <w:r>
        <w:rPr>
          <w:spacing w:val="36"/>
        </w:rPr>
        <w:t xml:space="preserve"> </w:t>
      </w:r>
      <w:r>
        <w:t xml:space="preserve">гимнастическую  </w:t>
      </w:r>
      <w:r>
        <w:rPr>
          <w:spacing w:val="36"/>
        </w:rPr>
        <w:t xml:space="preserve"> </w:t>
      </w:r>
      <w:r>
        <w:t xml:space="preserve">стенку  </w:t>
      </w:r>
      <w:r>
        <w:rPr>
          <w:spacing w:val="31"/>
        </w:rPr>
        <w:t xml:space="preserve"> </w:t>
      </w:r>
      <w:r>
        <w:t xml:space="preserve">и  </w:t>
      </w:r>
      <w:r>
        <w:rPr>
          <w:spacing w:val="37"/>
        </w:rPr>
        <w:t xml:space="preserve"> </w:t>
      </w:r>
      <w:r>
        <w:t xml:space="preserve">без  </w:t>
      </w:r>
      <w:r>
        <w:rPr>
          <w:spacing w:val="39"/>
        </w:rPr>
        <w:t xml:space="preserve"> </w:t>
      </w:r>
      <w:r>
        <w:t xml:space="preserve">упора).  </w:t>
      </w:r>
      <w:r>
        <w:rPr>
          <w:spacing w:val="35"/>
        </w:rPr>
        <w:t xml:space="preserve"> </w:t>
      </w:r>
      <w:r>
        <w:t xml:space="preserve">Челночный  </w:t>
      </w:r>
      <w:r>
        <w:rPr>
          <w:spacing w:val="35"/>
        </w:rPr>
        <w:t xml:space="preserve"> </w:t>
      </w:r>
      <w:r>
        <w:t xml:space="preserve">бег.  </w:t>
      </w:r>
      <w:r>
        <w:rPr>
          <w:spacing w:val="36"/>
        </w:rPr>
        <w:t xml:space="preserve"> </w:t>
      </w:r>
      <w:r>
        <w:t xml:space="preserve">Бег  </w:t>
      </w:r>
      <w:r>
        <w:rPr>
          <w:spacing w:val="36"/>
        </w:rPr>
        <w:t xml:space="preserve"> </w:t>
      </w:r>
      <w:r>
        <w:t xml:space="preserve">по  </w:t>
      </w:r>
      <w:r>
        <w:rPr>
          <w:spacing w:val="36"/>
        </w:rPr>
        <w:t xml:space="preserve"> </w:t>
      </w:r>
      <w:r>
        <w:t>разметке</w:t>
      </w:r>
      <w:r>
        <w:rPr>
          <w:spacing w:val="-58"/>
        </w:rPr>
        <w:t xml:space="preserve"> </w:t>
      </w:r>
      <w:r>
        <w:t xml:space="preserve">с      </w:t>
      </w:r>
      <w:r>
        <w:rPr>
          <w:spacing w:val="21"/>
        </w:rPr>
        <w:t xml:space="preserve"> </w:t>
      </w:r>
      <w:r>
        <w:t xml:space="preserve">максимальным       </w:t>
      </w:r>
      <w:r>
        <w:rPr>
          <w:spacing w:val="19"/>
        </w:rPr>
        <w:t xml:space="preserve"> </w:t>
      </w:r>
      <w:r>
        <w:t xml:space="preserve">темпом.       </w:t>
      </w:r>
      <w:r>
        <w:rPr>
          <w:spacing w:val="20"/>
        </w:rPr>
        <w:t xml:space="preserve"> </w:t>
      </w:r>
      <w:r>
        <w:t xml:space="preserve">Повторный       </w:t>
      </w:r>
      <w:r>
        <w:rPr>
          <w:spacing w:val="21"/>
        </w:rPr>
        <w:t xml:space="preserve"> </w:t>
      </w:r>
      <w:r>
        <w:t xml:space="preserve">бег       </w:t>
      </w:r>
      <w:r>
        <w:rPr>
          <w:spacing w:val="21"/>
        </w:rPr>
        <w:t xml:space="preserve"> </w:t>
      </w:r>
      <w:r>
        <w:t xml:space="preserve">с       </w:t>
      </w:r>
      <w:r>
        <w:rPr>
          <w:spacing w:val="17"/>
        </w:rPr>
        <w:t xml:space="preserve"> </w:t>
      </w:r>
      <w:r>
        <w:t xml:space="preserve">максимальной       </w:t>
      </w:r>
      <w:r>
        <w:rPr>
          <w:spacing w:val="19"/>
        </w:rPr>
        <w:t xml:space="preserve"> </w:t>
      </w:r>
      <w:r>
        <w:t>скоростью</w:t>
      </w:r>
      <w:r>
        <w:rPr>
          <w:spacing w:val="-58"/>
        </w:rPr>
        <w:t xml:space="preserve"> </w:t>
      </w:r>
      <w:r>
        <w:t>и</w:t>
      </w:r>
      <w:r>
        <w:rPr>
          <w:spacing w:val="-5"/>
        </w:rPr>
        <w:t xml:space="preserve"> </w:t>
      </w:r>
      <w:r>
        <w:t>максимальной</w:t>
      </w:r>
      <w:r>
        <w:rPr>
          <w:spacing w:val="-5"/>
        </w:rPr>
        <w:t xml:space="preserve"> </w:t>
      </w:r>
      <w:r>
        <w:t>частотой</w:t>
      </w:r>
      <w:r>
        <w:rPr>
          <w:spacing w:val="-5"/>
        </w:rPr>
        <w:t xml:space="preserve"> </w:t>
      </w:r>
      <w:r>
        <w:t>шагов</w:t>
      </w:r>
      <w:r>
        <w:rPr>
          <w:spacing w:val="-6"/>
        </w:rPr>
        <w:t xml:space="preserve"> </w:t>
      </w:r>
      <w:r>
        <w:t>(10–15</w:t>
      </w:r>
      <w:r>
        <w:rPr>
          <w:spacing w:val="-6"/>
        </w:rPr>
        <w:t xml:space="preserve"> </w:t>
      </w:r>
      <w:r>
        <w:t>м).</w:t>
      </w:r>
      <w:r>
        <w:rPr>
          <w:spacing w:val="-7"/>
        </w:rPr>
        <w:t xml:space="preserve"> </w:t>
      </w:r>
      <w:r>
        <w:t>Бег</w:t>
      </w:r>
      <w:r>
        <w:rPr>
          <w:spacing w:val="-4"/>
        </w:rPr>
        <w:t xml:space="preserve"> </w:t>
      </w:r>
      <w:r>
        <w:t>с</w:t>
      </w:r>
      <w:r>
        <w:rPr>
          <w:spacing w:val="-4"/>
        </w:rPr>
        <w:t xml:space="preserve"> </w:t>
      </w:r>
      <w:r>
        <w:t>ускорениями</w:t>
      </w:r>
      <w:r>
        <w:rPr>
          <w:spacing w:val="-5"/>
        </w:rPr>
        <w:t xml:space="preserve"> </w:t>
      </w:r>
      <w:r>
        <w:t>из</w:t>
      </w:r>
      <w:r>
        <w:rPr>
          <w:spacing w:val="-5"/>
        </w:rPr>
        <w:t xml:space="preserve"> </w:t>
      </w:r>
      <w:r>
        <w:t>разных</w:t>
      </w:r>
      <w:r>
        <w:rPr>
          <w:spacing w:val="-4"/>
        </w:rPr>
        <w:t xml:space="preserve"> </w:t>
      </w:r>
      <w:r>
        <w:t>исходных</w:t>
      </w:r>
      <w:r>
        <w:rPr>
          <w:spacing w:val="-6"/>
        </w:rPr>
        <w:t xml:space="preserve"> </w:t>
      </w:r>
      <w:r>
        <w:t>положений.</w:t>
      </w:r>
      <w:r>
        <w:rPr>
          <w:spacing w:val="-6"/>
        </w:rPr>
        <w:t xml:space="preserve"> </w:t>
      </w:r>
      <w:r>
        <w:t>Бег</w:t>
      </w:r>
      <w:r>
        <w:rPr>
          <w:spacing w:val="-58"/>
        </w:rPr>
        <w:t xml:space="preserve"> </w:t>
      </w:r>
      <w:r>
        <w:t>с максимальной скоростью и собиранием малых предметов, лежащих на полу и на разной высоте.</w:t>
      </w:r>
      <w:r>
        <w:rPr>
          <w:spacing w:val="1"/>
        </w:rPr>
        <w:t xml:space="preserve"> </w:t>
      </w:r>
      <w:r>
        <w:t>Стартовые</w:t>
      </w:r>
      <w:r>
        <w:tab/>
      </w:r>
      <w:r>
        <w:rPr>
          <w:spacing w:val="-1"/>
        </w:rPr>
        <w:t>ускорения</w:t>
      </w:r>
    </w:p>
    <w:p w:rsidR="007E1513" w:rsidRDefault="002462E7">
      <w:pPr>
        <w:pStyle w:val="a3"/>
        <w:tabs>
          <w:tab w:val="left" w:pos="2261"/>
          <w:tab w:val="left" w:pos="3742"/>
          <w:tab w:val="left" w:pos="3815"/>
          <w:tab w:val="left" w:pos="5681"/>
          <w:tab w:val="left" w:pos="6355"/>
          <w:tab w:val="left" w:pos="6866"/>
          <w:tab w:val="left" w:pos="8296"/>
          <w:tab w:val="left" w:pos="9102"/>
          <w:tab w:val="left" w:pos="9547"/>
        </w:tabs>
        <w:spacing w:line="360" w:lineRule="auto"/>
        <w:ind w:left="160" w:right="156" w:firstLine="0"/>
      </w:pPr>
      <w:r>
        <w:t>по дифференцированному сигналу. Метание малых мячей по движущимся мишеням (катящейся,</w:t>
      </w:r>
      <w:r>
        <w:rPr>
          <w:spacing w:val="1"/>
        </w:rPr>
        <w:t xml:space="preserve"> </w:t>
      </w:r>
      <w:r>
        <w:t>раскачивающейся,          летящей).         Ловля         теннисного         мяча          после          отскока</w:t>
      </w:r>
      <w:r>
        <w:rPr>
          <w:spacing w:val="1"/>
        </w:rPr>
        <w:t xml:space="preserve"> </w:t>
      </w:r>
      <w:r>
        <w:t>от пола, стены (правой и левой рукой). Передача теннисного мяча в парах правой (левой) рукой и</w:t>
      </w:r>
      <w:r>
        <w:rPr>
          <w:spacing w:val="1"/>
        </w:rPr>
        <w:t xml:space="preserve"> </w:t>
      </w:r>
      <w:r>
        <w:t>попеременно.</w:t>
      </w:r>
      <w:r>
        <w:tab/>
        <w:t>Ведение</w:t>
      </w:r>
      <w:r>
        <w:tab/>
      </w:r>
      <w:r>
        <w:tab/>
        <w:t>теннисного</w:t>
      </w:r>
      <w:r>
        <w:tab/>
        <w:t>мяча</w:t>
      </w:r>
      <w:r>
        <w:tab/>
      </w:r>
      <w:r>
        <w:tab/>
        <w:t>ногами</w:t>
      </w:r>
      <w:r>
        <w:tab/>
        <w:t>с</w:t>
      </w:r>
      <w:r>
        <w:tab/>
        <w:t>ускорением</w:t>
      </w:r>
      <w:r>
        <w:rPr>
          <w:spacing w:val="-58"/>
        </w:rPr>
        <w:t xml:space="preserve"> </w:t>
      </w:r>
      <w:r>
        <w:t>по</w:t>
      </w:r>
      <w:r>
        <w:rPr>
          <w:spacing w:val="71"/>
        </w:rPr>
        <w:t xml:space="preserve"> </w:t>
      </w:r>
      <w:r>
        <w:t xml:space="preserve">прямой,  </w:t>
      </w:r>
      <w:r>
        <w:rPr>
          <w:spacing w:val="9"/>
        </w:rPr>
        <w:t xml:space="preserve"> </w:t>
      </w:r>
      <w:r>
        <w:t xml:space="preserve">по  </w:t>
      </w:r>
      <w:r>
        <w:rPr>
          <w:spacing w:val="8"/>
        </w:rPr>
        <w:t xml:space="preserve"> </w:t>
      </w:r>
      <w:r>
        <w:t xml:space="preserve">кругу,  </w:t>
      </w:r>
      <w:r>
        <w:rPr>
          <w:spacing w:val="12"/>
        </w:rPr>
        <w:t xml:space="preserve"> </w:t>
      </w:r>
      <w:r>
        <w:t xml:space="preserve">вокруг  </w:t>
      </w:r>
      <w:r>
        <w:rPr>
          <w:spacing w:val="10"/>
        </w:rPr>
        <w:t xml:space="preserve"> </w:t>
      </w:r>
      <w:r>
        <w:t xml:space="preserve">стоек.  </w:t>
      </w:r>
      <w:r>
        <w:rPr>
          <w:spacing w:val="11"/>
        </w:rPr>
        <w:t xml:space="preserve"> </w:t>
      </w:r>
      <w:r>
        <w:t xml:space="preserve">Прыжки  </w:t>
      </w:r>
      <w:r>
        <w:rPr>
          <w:spacing w:val="12"/>
        </w:rPr>
        <w:t xml:space="preserve"> </w:t>
      </w:r>
      <w:r>
        <w:t xml:space="preserve">через  </w:t>
      </w:r>
      <w:r>
        <w:rPr>
          <w:spacing w:val="11"/>
        </w:rPr>
        <w:t xml:space="preserve"> </w:t>
      </w:r>
      <w:r>
        <w:t xml:space="preserve">скакалку  </w:t>
      </w:r>
      <w:r>
        <w:rPr>
          <w:spacing w:val="7"/>
        </w:rPr>
        <w:t xml:space="preserve"> </w:t>
      </w:r>
      <w:r>
        <w:t xml:space="preserve">на  </w:t>
      </w:r>
      <w:r>
        <w:rPr>
          <w:spacing w:val="9"/>
        </w:rPr>
        <w:t xml:space="preserve"> </w:t>
      </w:r>
      <w:r>
        <w:t xml:space="preserve">месте  </w:t>
      </w:r>
      <w:r>
        <w:rPr>
          <w:spacing w:val="10"/>
        </w:rPr>
        <w:t xml:space="preserve"> </w:t>
      </w:r>
      <w:r>
        <w:t xml:space="preserve">и  </w:t>
      </w:r>
      <w:r>
        <w:rPr>
          <w:spacing w:val="11"/>
        </w:rPr>
        <w:t xml:space="preserve"> </w:t>
      </w:r>
      <w:r>
        <w:t xml:space="preserve">в  </w:t>
      </w:r>
      <w:r>
        <w:rPr>
          <w:spacing w:val="10"/>
        </w:rPr>
        <w:t xml:space="preserve"> </w:t>
      </w:r>
      <w:r>
        <w:t>движении</w:t>
      </w:r>
      <w:r>
        <w:rPr>
          <w:spacing w:val="-58"/>
        </w:rPr>
        <w:t xml:space="preserve"> </w:t>
      </w:r>
      <w:r>
        <w:rPr>
          <w:spacing w:val="-1"/>
        </w:rPr>
        <w:t>с</w:t>
      </w:r>
      <w:r>
        <w:rPr>
          <w:spacing w:val="-13"/>
        </w:rPr>
        <w:t xml:space="preserve"> </w:t>
      </w:r>
      <w:r>
        <w:rPr>
          <w:spacing w:val="-1"/>
        </w:rPr>
        <w:t>максимальной</w:t>
      </w:r>
      <w:r>
        <w:rPr>
          <w:spacing w:val="-11"/>
        </w:rPr>
        <w:t xml:space="preserve"> </w:t>
      </w:r>
      <w:r>
        <w:rPr>
          <w:spacing w:val="-1"/>
        </w:rPr>
        <w:t>частотой</w:t>
      </w:r>
      <w:r>
        <w:rPr>
          <w:spacing w:val="-11"/>
        </w:rPr>
        <w:t xml:space="preserve"> </w:t>
      </w:r>
      <w:r>
        <w:t>прыжков.</w:t>
      </w:r>
      <w:r>
        <w:rPr>
          <w:spacing w:val="-13"/>
        </w:rPr>
        <w:t xml:space="preserve"> </w:t>
      </w:r>
      <w:r>
        <w:t>Преодоление</w:t>
      </w:r>
      <w:r>
        <w:rPr>
          <w:spacing w:val="-12"/>
        </w:rPr>
        <w:t xml:space="preserve"> </w:t>
      </w:r>
      <w:r>
        <w:t>полосы</w:t>
      </w:r>
      <w:r>
        <w:rPr>
          <w:spacing w:val="-12"/>
        </w:rPr>
        <w:t xml:space="preserve"> </w:t>
      </w:r>
      <w:r>
        <w:t>препятствий,</w:t>
      </w:r>
      <w:r>
        <w:rPr>
          <w:spacing w:val="-14"/>
        </w:rPr>
        <w:t xml:space="preserve"> </w:t>
      </w:r>
      <w:r>
        <w:t>включающей</w:t>
      </w:r>
      <w:r>
        <w:rPr>
          <w:spacing w:val="-12"/>
        </w:rPr>
        <w:t xml:space="preserve"> </w:t>
      </w:r>
      <w:r>
        <w:t>в</w:t>
      </w:r>
      <w:r>
        <w:rPr>
          <w:spacing w:val="-12"/>
        </w:rPr>
        <w:t xml:space="preserve"> </w:t>
      </w:r>
      <w:r>
        <w:t>себя</w:t>
      </w:r>
      <w:r>
        <w:rPr>
          <w:spacing w:val="-11"/>
        </w:rPr>
        <w:t xml:space="preserve"> </w:t>
      </w:r>
      <w:r>
        <w:t>прыжки</w:t>
      </w:r>
      <w:r>
        <w:rPr>
          <w:spacing w:val="-58"/>
        </w:rPr>
        <w:t xml:space="preserve"> </w:t>
      </w:r>
      <w:r>
        <w:t>на разную высоту и длину, по разметке, бег с максимальной скоростью в разных направлениях и с</w:t>
      </w:r>
      <w:r>
        <w:rPr>
          <w:spacing w:val="-57"/>
        </w:rPr>
        <w:t xml:space="preserve"> </w:t>
      </w:r>
      <w:r>
        <w:t>преодолением</w:t>
      </w:r>
      <w:r>
        <w:tab/>
      </w:r>
      <w:r>
        <w:tab/>
        <w:t>опор</w:t>
      </w:r>
      <w:r>
        <w:tab/>
      </w:r>
      <w:r>
        <w:tab/>
        <w:t>различной</w:t>
      </w:r>
      <w:r>
        <w:tab/>
      </w:r>
      <w:r>
        <w:tab/>
      </w:r>
      <w:r>
        <w:tab/>
      </w:r>
      <w:r>
        <w:rPr>
          <w:spacing w:val="-1"/>
        </w:rPr>
        <w:t>высоты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8" w:firstLine="0"/>
      </w:pPr>
      <w:r>
        <w:t>и</w:t>
      </w:r>
      <w:r>
        <w:rPr>
          <w:spacing w:val="-13"/>
        </w:rPr>
        <w:t xml:space="preserve"> </w:t>
      </w:r>
      <w:r>
        <w:t>ширины,</w:t>
      </w:r>
      <w:r>
        <w:rPr>
          <w:spacing w:val="-14"/>
        </w:rPr>
        <w:t xml:space="preserve"> </w:t>
      </w:r>
      <w:r>
        <w:t>повороты,</w:t>
      </w:r>
      <w:r>
        <w:rPr>
          <w:spacing w:val="-13"/>
        </w:rPr>
        <w:t xml:space="preserve"> </w:t>
      </w:r>
      <w:r>
        <w:t>обегание</w:t>
      </w:r>
      <w:r>
        <w:rPr>
          <w:spacing w:val="-14"/>
        </w:rPr>
        <w:t xml:space="preserve"> </w:t>
      </w:r>
      <w:r>
        <w:t>различных</w:t>
      </w:r>
      <w:r>
        <w:rPr>
          <w:spacing w:val="-11"/>
        </w:rPr>
        <w:t xml:space="preserve"> </w:t>
      </w:r>
      <w:r>
        <w:t>предметов</w:t>
      </w:r>
      <w:r>
        <w:rPr>
          <w:spacing w:val="-13"/>
        </w:rPr>
        <w:t xml:space="preserve"> </w:t>
      </w:r>
      <w:r>
        <w:t>(легкоатлетических</w:t>
      </w:r>
      <w:r>
        <w:rPr>
          <w:spacing w:val="-11"/>
        </w:rPr>
        <w:t xml:space="preserve"> </w:t>
      </w:r>
      <w:r>
        <w:t>стоек,</w:t>
      </w:r>
      <w:r>
        <w:rPr>
          <w:spacing w:val="-12"/>
        </w:rPr>
        <w:t xml:space="preserve"> </w:t>
      </w:r>
      <w:r>
        <w:t>мячей,</w:t>
      </w:r>
      <w:r>
        <w:rPr>
          <w:spacing w:val="-13"/>
        </w:rPr>
        <w:t xml:space="preserve"> </w:t>
      </w:r>
      <w:r>
        <w:t>лежащих</w:t>
      </w:r>
      <w:r>
        <w:rPr>
          <w:spacing w:val="-13"/>
        </w:rPr>
        <w:t xml:space="preserve"> </w:t>
      </w:r>
      <w:r>
        <w:t>на</w:t>
      </w:r>
      <w:r>
        <w:rPr>
          <w:spacing w:val="-58"/>
        </w:rPr>
        <w:t xml:space="preserve"> </w:t>
      </w:r>
      <w:r>
        <w:t>полу или подвешенных на высоте). Эстафеты и подвижные игры со скоростной направленностью.</w:t>
      </w:r>
      <w:r>
        <w:rPr>
          <w:spacing w:val="-57"/>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движений.</w:t>
      </w:r>
    </w:p>
    <w:p w:rsidR="007E1513" w:rsidRDefault="002462E7">
      <w:pPr>
        <w:pStyle w:val="a3"/>
        <w:spacing w:before="1" w:line="360" w:lineRule="auto"/>
        <w:ind w:left="160" w:right="158"/>
      </w:pPr>
      <w:r>
        <w:t>Развитие      выносливости.       Равномерный      бег       и       передвижение      на      лыжах</w:t>
      </w:r>
      <w:r>
        <w:rPr>
          <w:spacing w:val="1"/>
        </w:rPr>
        <w:t xml:space="preserve"> </w:t>
      </w:r>
      <w:r>
        <w:t xml:space="preserve">в  </w:t>
      </w:r>
      <w:r>
        <w:rPr>
          <w:spacing w:val="1"/>
        </w:rPr>
        <w:t xml:space="preserve"> </w:t>
      </w:r>
      <w:r>
        <w:t>режимах    умеренной    и    большой    интенсивности.    Повторный    бег    и    передвижение</w:t>
      </w:r>
      <w:r>
        <w:rPr>
          <w:spacing w:val="1"/>
        </w:rPr>
        <w:t xml:space="preserve"> </w:t>
      </w:r>
      <w:r>
        <w:t>на лыжах в режимах максимальной и субмаксимальной интенсивности. Кроссовый бег и марш-</w:t>
      </w:r>
      <w:r>
        <w:rPr>
          <w:spacing w:val="1"/>
        </w:rPr>
        <w:t xml:space="preserve"> </w:t>
      </w:r>
      <w:r>
        <w:t>бросок на</w:t>
      </w:r>
      <w:r>
        <w:rPr>
          <w:spacing w:val="-2"/>
        </w:rPr>
        <w:t xml:space="preserve"> </w:t>
      </w:r>
      <w:r>
        <w:t>лыжах.</w:t>
      </w:r>
    </w:p>
    <w:p w:rsidR="007E1513" w:rsidRDefault="002462E7">
      <w:pPr>
        <w:pStyle w:val="a3"/>
        <w:tabs>
          <w:tab w:val="left" w:pos="1714"/>
          <w:tab w:val="left" w:pos="3497"/>
          <w:tab w:val="left" w:pos="5294"/>
          <w:tab w:val="left" w:pos="6856"/>
          <w:tab w:val="left" w:pos="7887"/>
          <w:tab w:val="left" w:pos="9692"/>
        </w:tabs>
        <w:spacing w:line="360" w:lineRule="auto"/>
        <w:ind w:left="160" w:right="155"/>
      </w:pPr>
      <w:r>
        <w:t>Развитие координации движений. Жонглирование большими (волейбольными) и малыми</w:t>
      </w:r>
      <w:r>
        <w:rPr>
          <w:spacing w:val="1"/>
        </w:rPr>
        <w:t xml:space="preserve"> </w:t>
      </w:r>
      <w:r>
        <w:t>(теннисными) мячами. Жонглирование гимнастической палкой. Жонглирование волейбольным</w:t>
      </w:r>
      <w:r>
        <w:rPr>
          <w:spacing w:val="1"/>
        </w:rPr>
        <w:t xml:space="preserve"> </w:t>
      </w:r>
      <w:r>
        <w:t>мячом</w:t>
      </w:r>
      <w:r>
        <w:tab/>
        <w:t>головой.</w:t>
      </w:r>
      <w:r>
        <w:tab/>
        <w:t>Метание</w:t>
      </w:r>
      <w:r>
        <w:tab/>
        <w:t>малых</w:t>
      </w:r>
      <w:r>
        <w:tab/>
        <w:t>и</w:t>
      </w:r>
      <w:r>
        <w:tab/>
        <w:t>больших</w:t>
      </w:r>
      <w:r>
        <w:tab/>
        <w:t>мячей</w:t>
      </w:r>
      <w:r>
        <w:rPr>
          <w:spacing w:val="-58"/>
        </w:rPr>
        <w:t xml:space="preserve"> </w:t>
      </w:r>
      <w:r>
        <w:t xml:space="preserve">в    </w:t>
      </w:r>
      <w:r>
        <w:rPr>
          <w:spacing w:val="40"/>
        </w:rPr>
        <w:t xml:space="preserve"> </w:t>
      </w:r>
      <w:r>
        <w:t xml:space="preserve">мишень     </w:t>
      </w:r>
      <w:r>
        <w:rPr>
          <w:spacing w:val="41"/>
        </w:rPr>
        <w:t xml:space="preserve"> </w:t>
      </w:r>
      <w:r>
        <w:t xml:space="preserve">(неподвижную     </w:t>
      </w:r>
      <w:r>
        <w:rPr>
          <w:spacing w:val="44"/>
        </w:rPr>
        <w:t xml:space="preserve"> </w:t>
      </w:r>
      <w:r>
        <w:t xml:space="preserve">и     </w:t>
      </w:r>
      <w:r>
        <w:rPr>
          <w:spacing w:val="41"/>
        </w:rPr>
        <w:t xml:space="preserve"> </w:t>
      </w:r>
      <w:r>
        <w:t xml:space="preserve">двигающуюся).     </w:t>
      </w:r>
      <w:r>
        <w:rPr>
          <w:spacing w:val="39"/>
        </w:rPr>
        <w:t xml:space="preserve"> </w:t>
      </w:r>
      <w:r>
        <w:t xml:space="preserve">Передвижения     </w:t>
      </w:r>
      <w:r>
        <w:rPr>
          <w:spacing w:val="40"/>
        </w:rPr>
        <w:t xml:space="preserve"> </w:t>
      </w:r>
      <w:r>
        <w:t xml:space="preserve">по     </w:t>
      </w:r>
      <w:r>
        <w:rPr>
          <w:spacing w:val="37"/>
        </w:rPr>
        <w:t xml:space="preserve"> </w:t>
      </w:r>
      <w:r>
        <w:t>возвышенной</w:t>
      </w:r>
      <w:r>
        <w:rPr>
          <w:spacing w:val="-58"/>
        </w:rPr>
        <w:t xml:space="preserve"> </w:t>
      </w:r>
      <w:r>
        <w:t xml:space="preserve">и   </w:t>
      </w:r>
      <w:r>
        <w:rPr>
          <w:spacing w:val="1"/>
        </w:rPr>
        <w:t xml:space="preserve"> </w:t>
      </w:r>
      <w:r>
        <w:t xml:space="preserve">наклонной,   </w:t>
      </w:r>
      <w:r>
        <w:rPr>
          <w:spacing w:val="1"/>
        </w:rPr>
        <w:t xml:space="preserve"> </w:t>
      </w:r>
      <w:r>
        <w:t>ограниченной     по     ширине     опоре     (без     предмета     и     с     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 xml:space="preserve">пространственной    </w:t>
      </w:r>
      <w:r>
        <w:rPr>
          <w:spacing w:val="1"/>
        </w:rPr>
        <w:t xml:space="preserve"> </w:t>
      </w:r>
      <w:r>
        <w:t xml:space="preserve">точности    </w:t>
      </w:r>
      <w:r>
        <w:rPr>
          <w:spacing w:val="1"/>
        </w:rPr>
        <w:t xml:space="preserve"> </w:t>
      </w:r>
      <w:r>
        <w:t>движений      руками,      ногами,      туловищем.      Упражнение</w:t>
      </w:r>
      <w:r>
        <w:rPr>
          <w:spacing w:val="1"/>
        </w:rPr>
        <w:t xml:space="preserve"> </w:t>
      </w:r>
      <w:r>
        <w:t>на</w:t>
      </w:r>
      <w:r>
        <w:rPr>
          <w:spacing w:val="-2"/>
        </w:rPr>
        <w:t xml:space="preserve"> </w:t>
      </w:r>
      <w:r>
        <w:t>точность</w:t>
      </w:r>
      <w:r>
        <w:rPr>
          <w:spacing w:val="-1"/>
        </w:rPr>
        <w:t xml:space="preserve"> </w:t>
      </w:r>
      <w:r>
        <w:t>дифференцирования</w:t>
      </w:r>
      <w:r>
        <w:rPr>
          <w:spacing w:val="-1"/>
        </w:rPr>
        <w:t xml:space="preserve"> </w:t>
      </w:r>
      <w:r>
        <w:t>мышечных</w:t>
      </w:r>
      <w:r>
        <w:rPr>
          <w:spacing w:val="2"/>
        </w:rPr>
        <w:t xml:space="preserve"> </w:t>
      </w:r>
      <w:r>
        <w:t>усилий.</w:t>
      </w:r>
      <w:r>
        <w:rPr>
          <w:spacing w:val="-1"/>
        </w:rPr>
        <w:t xml:space="preserve"> </w:t>
      </w:r>
      <w:r>
        <w:t>Подвижные</w:t>
      </w:r>
      <w:r>
        <w:rPr>
          <w:spacing w:val="-3"/>
        </w:rPr>
        <w:t xml:space="preserve"> </w:t>
      </w:r>
      <w:r>
        <w:t>и</w:t>
      </w:r>
      <w:r>
        <w:rPr>
          <w:spacing w:val="-1"/>
        </w:rPr>
        <w:t xml:space="preserve"> </w:t>
      </w:r>
      <w:r>
        <w:t>спортивные</w:t>
      </w:r>
      <w:r>
        <w:rPr>
          <w:spacing w:val="-3"/>
        </w:rPr>
        <w:t xml:space="preserve"> </w:t>
      </w:r>
      <w:r>
        <w:t>игры.</w:t>
      </w:r>
    </w:p>
    <w:p w:rsidR="007E1513" w:rsidRDefault="002462E7">
      <w:pPr>
        <w:pStyle w:val="a3"/>
        <w:spacing w:line="360" w:lineRule="auto"/>
        <w:ind w:left="160" w:right="161"/>
      </w:pPr>
      <w:r>
        <w:t>Развитие       гибкости.      Комплексы       общеразвивающих       упражнений       (активных</w:t>
      </w:r>
      <w:r>
        <w:rPr>
          <w:spacing w:val="1"/>
        </w:rPr>
        <w:t xml:space="preserve"> </w:t>
      </w:r>
      <w:r>
        <w:t>и      пассивных),      выполняемых      с      большой      амплитудой      движений.      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 (полушпагат,</w:t>
      </w:r>
      <w:r>
        <w:rPr>
          <w:spacing w:val="2"/>
        </w:rPr>
        <w:t xml:space="preserve"> </w:t>
      </w:r>
      <w:r>
        <w:t>шпагат,</w:t>
      </w:r>
      <w:r>
        <w:rPr>
          <w:spacing w:val="-1"/>
        </w:rPr>
        <w:t xml:space="preserve"> </w:t>
      </w:r>
      <w:r>
        <w:t>выкруты гимнастической палки).</w:t>
      </w:r>
    </w:p>
    <w:p w:rsidR="007E1513" w:rsidRDefault="002462E7">
      <w:pPr>
        <w:pStyle w:val="a3"/>
        <w:tabs>
          <w:tab w:val="left" w:pos="2873"/>
          <w:tab w:val="left" w:pos="5885"/>
          <w:tab w:val="left" w:pos="8301"/>
        </w:tabs>
        <w:spacing w:line="360" w:lineRule="auto"/>
        <w:ind w:left="160" w:right="158"/>
      </w:pPr>
      <w:r>
        <w:t>Упражнения</w:t>
      </w:r>
      <w:r>
        <w:tab/>
        <w:t>культурно-этнической</w:t>
      </w:r>
      <w:r>
        <w:tab/>
        <w:t>направленности.</w:t>
      </w:r>
      <w:r>
        <w:tab/>
        <w:t>Сюжетно-образные</w:t>
      </w:r>
      <w:r>
        <w:rPr>
          <w:spacing w:val="-58"/>
        </w:rPr>
        <w:t xml:space="preserve"> </w:t>
      </w:r>
      <w:r>
        <w:t>и</w:t>
      </w:r>
      <w:r>
        <w:rPr>
          <w:spacing w:val="-1"/>
        </w:rPr>
        <w:t xml:space="preserve"> </w:t>
      </w:r>
      <w:r>
        <w:t>обрядовые</w:t>
      </w:r>
      <w:r>
        <w:rPr>
          <w:spacing w:val="-2"/>
        </w:rPr>
        <w:t xml:space="preserve"> </w:t>
      </w:r>
      <w:r>
        <w:t>игры.</w:t>
      </w:r>
      <w:r>
        <w:rPr>
          <w:spacing w:val="-2"/>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 спорта.</w:t>
      </w:r>
    </w:p>
    <w:p w:rsidR="007E1513" w:rsidRDefault="002462E7">
      <w:pPr>
        <w:pStyle w:val="a3"/>
        <w:ind w:left="868" w:firstLine="0"/>
      </w:pPr>
      <w:r>
        <w:t>Специальная</w:t>
      </w:r>
      <w:r>
        <w:rPr>
          <w:spacing w:val="-5"/>
        </w:rPr>
        <w:t xml:space="preserve"> </w:t>
      </w:r>
      <w:r>
        <w:t>физическая</w:t>
      </w:r>
      <w:r>
        <w:rPr>
          <w:spacing w:val="-6"/>
        </w:rPr>
        <w:t xml:space="preserve"> </w:t>
      </w:r>
      <w:r>
        <w:t>подготовка.</w:t>
      </w:r>
      <w:r>
        <w:rPr>
          <w:spacing w:val="-5"/>
        </w:rPr>
        <w:t xml:space="preserve"> </w:t>
      </w:r>
      <w:r>
        <w:t>Модуль</w:t>
      </w:r>
      <w:r>
        <w:rPr>
          <w:spacing w:val="-3"/>
        </w:rPr>
        <w:t xml:space="preserve"> </w:t>
      </w:r>
      <w:r>
        <w:t>«Гимнастика».</w:t>
      </w:r>
    </w:p>
    <w:p w:rsidR="007E1513" w:rsidRDefault="002462E7">
      <w:pPr>
        <w:pStyle w:val="a3"/>
        <w:spacing w:before="138" w:line="360" w:lineRule="auto"/>
        <w:ind w:left="160" w:right="163"/>
      </w:pPr>
      <w:r>
        <w:t xml:space="preserve">Развитие     </w:t>
      </w:r>
      <w:r>
        <w:rPr>
          <w:spacing w:val="44"/>
        </w:rPr>
        <w:t xml:space="preserve"> </w:t>
      </w:r>
      <w:r>
        <w:t xml:space="preserve">гибкости.      </w:t>
      </w:r>
      <w:r>
        <w:rPr>
          <w:spacing w:val="40"/>
        </w:rPr>
        <w:t xml:space="preserve"> </w:t>
      </w:r>
      <w:r>
        <w:t xml:space="preserve">Наклоны      </w:t>
      </w:r>
      <w:r>
        <w:rPr>
          <w:spacing w:val="43"/>
        </w:rPr>
        <w:t xml:space="preserve"> </w:t>
      </w:r>
      <w:r>
        <w:t xml:space="preserve">туловища      </w:t>
      </w:r>
      <w:r>
        <w:rPr>
          <w:spacing w:val="42"/>
        </w:rPr>
        <w:t xml:space="preserve"> </w:t>
      </w:r>
      <w:r>
        <w:t xml:space="preserve">вперёд,      </w:t>
      </w:r>
      <w:r>
        <w:rPr>
          <w:spacing w:val="44"/>
        </w:rPr>
        <w:t xml:space="preserve"> </w:t>
      </w:r>
      <w:r>
        <w:t xml:space="preserve">назад,      </w:t>
      </w:r>
      <w:r>
        <w:rPr>
          <w:spacing w:val="43"/>
        </w:rPr>
        <w:t xml:space="preserve"> </w:t>
      </w:r>
      <w:r>
        <w:t xml:space="preserve">в      </w:t>
      </w:r>
      <w:r>
        <w:rPr>
          <w:spacing w:val="46"/>
        </w:rPr>
        <w:t xml:space="preserve"> </w:t>
      </w:r>
      <w:r>
        <w:t>стороны</w:t>
      </w:r>
      <w:r>
        <w:rPr>
          <w:spacing w:val="-58"/>
        </w:rPr>
        <w:t xml:space="preserve"> </w:t>
      </w:r>
      <w:r>
        <w:t xml:space="preserve">с   </w:t>
      </w:r>
      <w:r>
        <w:rPr>
          <w:spacing w:val="41"/>
        </w:rPr>
        <w:t xml:space="preserve"> </w:t>
      </w:r>
      <w:r>
        <w:t xml:space="preserve">возрастающей    </w:t>
      </w:r>
      <w:r>
        <w:rPr>
          <w:spacing w:val="40"/>
        </w:rPr>
        <w:t xml:space="preserve"> </w:t>
      </w:r>
      <w:r>
        <w:t xml:space="preserve">амплитудой    </w:t>
      </w:r>
      <w:r>
        <w:rPr>
          <w:spacing w:val="42"/>
        </w:rPr>
        <w:t xml:space="preserve"> </w:t>
      </w:r>
      <w:r>
        <w:t xml:space="preserve">движений    </w:t>
      </w:r>
      <w:r>
        <w:rPr>
          <w:spacing w:val="41"/>
        </w:rPr>
        <w:t xml:space="preserve"> </w:t>
      </w:r>
      <w:r>
        <w:t xml:space="preserve">в    </w:t>
      </w:r>
      <w:r>
        <w:rPr>
          <w:spacing w:val="40"/>
        </w:rPr>
        <w:t xml:space="preserve"> </w:t>
      </w:r>
      <w:r>
        <w:t xml:space="preserve">положении    </w:t>
      </w:r>
      <w:r>
        <w:rPr>
          <w:spacing w:val="39"/>
        </w:rPr>
        <w:t xml:space="preserve"> </w:t>
      </w:r>
      <w:r>
        <w:t xml:space="preserve">стоя,    </w:t>
      </w:r>
      <w:r>
        <w:rPr>
          <w:spacing w:val="41"/>
        </w:rPr>
        <w:t xml:space="preserve"> </w:t>
      </w:r>
      <w:r>
        <w:t xml:space="preserve">сидя,    </w:t>
      </w:r>
      <w:r>
        <w:rPr>
          <w:spacing w:val="41"/>
        </w:rPr>
        <w:t xml:space="preserve"> </w:t>
      </w:r>
      <w:r>
        <w:t xml:space="preserve">сидя    </w:t>
      </w:r>
      <w:r>
        <w:rPr>
          <w:spacing w:val="41"/>
        </w:rPr>
        <w:t xml:space="preserve"> </w:t>
      </w:r>
      <w:r>
        <w:t>ноги</w:t>
      </w:r>
      <w:r>
        <w:rPr>
          <w:spacing w:val="-58"/>
        </w:rPr>
        <w:t xml:space="preserve"> </w:t>
      </w:r>
      <w:r>
        <w:t>в      стороны.      Упражнения      с      гимнастической      палкой      (укороченной      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 с большой амплитудой движений. Упражнения для развития подвижности суставов</w:t>
      </w:r>
      <w:r>
        <w:rPr>
          <w:spacing w:val="1"/>
        </w:rPr>
        <w:t xml:space="preserve"> </w:t>
      </w:r>
      <w:r>
        <w:t>(полушпагат,</w:t>
      </w:r>
      <w:r>
        <w:rPr>
          <w:spacing w:val="-1"/>
        </w:rPr>
        <w:t xml:space="preserve"> </w:t>
      </w:r>
      <w:r>
        <w:t>шпагат, складка, мост).</w:t>
      </w:r>
    </w:p>
    <w:p w:rsidR="007E1513" w:rsidRDefault="002462E7">
      <w:pPr>
        <w:pStyle w:val="a3"/>
        <w:tabs>
          <w:tab w:val="left" w:pos="2621"/>
          <w:tab w:val="left" w:pos="4402"/>
          <w:tab w:val="left" w:pos="6408"/>
          <w:tab w:val="left" w:pos="7827"/>
          <w:tab w:val="left" w:pos="9706"/>
        </w:tabs>
        <w:spacing w:line="360" w:lineRule="auto"/>
        <w:ind w:left="160" w:right="157"/>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(вперёд, назад), кувырки по наклонной плоскости, 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tab/>
        <w:t>мяча</w:t>
      </w:r>
      <w:r>
        <w:tab/>
        <w:t>правой</w:t>
      </w:r>
      <w:r>
        <w:tab/>
        <w:t>и</w:t>
      </w:r>
      <w:r>
        <w:tab/>
        <w:t>левой</w:t>
      </w:r>
      <w:r>
        <w:tab/>
        <w:t>рукой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023"/>
          <w:tab w:val="left" w:pos="3218"/>
          <w:tab w:val="left" w:pos="4751"/>
          <w:tab w:val="left" w:pos="5837"/>
          <w:tab w:val="left" w:pos="6900"/>
          <w:tab w:val="left" w:pos="9436"/>
        </w:tabs>
        <w:spacing w:before="64" w:line="360" w:lineRule="auto"/>
        <w:ind w:left="160" w:right="164" w:firstLine="0"/>
      </w:pPr>
      <w:r>
        <w:t>в</w:t>
      </w:r>
      <w:r>
        <w:rPr>
          <w:spacing w:val="-11"/>
        </w:rPr>
        <w:t xml:space="preserve"> </w:t>
      </w:r>
      <w:r>
        <w:t>подвижную</w:t>
      </w:r>
      <w:r>
        <w:rPr>
          <w:spacing w:val="-9"/>
        </w:rPr>
        <w:t xml:space="preserve"> </w:t>
      </w:r>
      <w:r>
        <w:t>и</w:t>
      </w:r>
      <w:r>
        <w:rPr>
          <w:spacing w:val="-9"/>
        </w:rPr>
        <w:t xml:space="preserve"> </w:t>
      </w:r>
      <w:r>
        <w:t>неподвижную</w:t>
      </w:r>
      <w:r>
        <w:rPr>
          <w:spacing w:val="-8"/>
        </w:rPr>
        <w:t xml:space="preserve"> </w:t>
      </w:r>
      <w:r>
        <w:t>мишень,</w:t>
      </w:r>
      <w:r>
        <w:rPr>
          <w:spacing w:val="-10"/>
        </w:rPr>
        <w:t xml:space="preserve"> </w:t>
      </w:r>
      <w:r>
        <w:t>с</w:t>
      </w:r>
      <w:r>
        <w:rPr>
          <w:spacing w:val="-11"/>
        </w:rPr>
        <w:t xml:space="preserve"> </w:t>
      </w:r>
      <w:r>
        <w:t>места</w:t>
      </w:r>
      <w:r>
        <w:rPr>
          <w:spacing w:val="-8"/>
        </w:rPr>
        <w:t xml:space="preserve"> </w:t>
      </w:r>
      <w:r>
        <w:t>и</w:t>
      </w:r>
      <w:r>
        <w:rPr>
          <w:spacing w:val="-10"/>
        </w:rPr>
        <w:t xml:space="preserve"> </w:t>
      </w:r>
      <w:r>
        <w:t>с</w:t>
      </w:r>
      <w:r>
        <w:rPr>
          <w:spacing w:val="-11"/>
        </w:rPr>
        <w:t xml:space="preserve"> </w:t>
      </w:r>
      <w:r>
        <w:t>разбега.</w:t>
      </w:r>
      <w:r>
        <w:rPr>
          <w:spacing w:val="-10"/>
        </w:rPr>
        <w:t xml:space="preserve"> </w:t>
      </w:r>
      <w:r>
        <w:t>Касание</w:t>
      </w:r>
      <w:r>
        <w:rPr>
          <w:spacing w:val="-11"/>
        </w:rPr>
        <w:t xml:space="preserve"> </w:t>
      </w:r>
      <w:r>
        <w:t>правой</w:t>
      </w:r>
      <w:r>
        <w:rPr>
          <w:spacing w:val="-10"/>
        </w:rPr>
        <w:t xml:space="preserve"> </w:t>
      </w:r>
      <w:r>
        <w:t>и</w:t>
      </w:r>
      <w:r>
        <w:rPr>
          <w:spacing w:val="-9"/>
        </w:rPr>
        <w:t xml:space="preserve"> </w:t>
      </w:r>
      <w:r>
        <w:t>левой</w:t>
      </w:r>
      <w:r>
        <w:rPr>
          <w:spacing w:val="-9"/>
        </w:rPr>
        <w:t xml:space="preserve"> </w:t>
      </w:r>
      <w:r>
        <w:t>ногой</w:t>
      </w:r>
      <w:r>
        <w:rPr>
          <w:spacing w:val="-10"/>
        </w:rPr>
        <w:t xml:space="preserve"> </w:t>
      </w:r>
      <w:r>
        <w:t>мишеней,</w:t>
      </w:r>
      <w:r>
        <w:rPr>
          <w:spacing w:val="-57"/>
        </w:rPr>
        <w:t xml:space="preserve"> </w:t>
      </w:r>
      <w:r>
        <w:t>подвешенных</w:t>
      </w:r>
      <w:r>
        <w:rPr>
          <w:spacing w:val="-7"/>
        </w:rPr>
        <w:t xml:space="preserve"> </w:t>
      </w:r>
      <w:r>
        <w:t>на</w:t>
      </w:r>
      <w:r>
        <w:rPr>
          <w:spacing w:val="-8"/>
        </w:rPr>
        <w:t xml:space="preserve"> </w:t>
      </w:r>
      <w:r>
        <w:t>разной</w:t>
      </w:r>
      <w:r>
        <w:rPr>
          <w:spacing w:val="-3"/>
        </w:rPr>
        <w:t xml:space="preserve"> </w:t>
      </w:r>
      <w:r>
        <w:t>высоте,</w:t>
      </w:r>
      <w:r>
        <w:rPr>
          <w:spacing w:val="-5"/>
        </w:rPr>
        <w:t xml:space="preserve"> </w:t>
      </w:r>
      <w:r>
        <w:t>с</w:t>
      </w:r>
      <w:r>
        <w:rPr>
          <w:spacing w:val="-6"/>
        </w:rPr>
        <w:t xml:space="preserve"> </w:t>
      </w:r>
      <w:r>
        <w:t>места</w:t>
      </w:r>
      <w:r>
        <w:rPr>
          <w:spacing w:val="-5"/>
        </w:rPr>
        <w:t xml:space="preserve"> </w:t>
      </w:r>
      <w:r>
        <w:t>и</w:t>
      </w:r>
      <w:r>
        <w:rPr>
          <w:spacing w:val="-6"/>
        </w:rPr>
        <w:t xml:space="preserve"> </w:t>
      </w:r>
      <w:r>
        <w:t>с</w:t>
      </w:r>
      <w:r>
        <w:rPr>
          <w:spacing w:val="-6"/>
        </w:rPr>
        <w:t xml:space="preserve"> </w:t>
      </w:r>
      <w:r>
        <w:t>разбега.</w:t>
      </w:r>
      <w:r>
        <w:rPr>
          <w:spacing w:val="-7"/>
        </w:rPr>
        <w:t xml:space="preserve"> </w:t>
      </w:r>
      <w:r>
        <w:t>Разнообразные</w:t>
      </w:r>
      <w:r>
        <w:rPr>
          <w:spacing w:val="-9"/>
        </w:rPr>
        <w:t xml:space="preserve"> </w:t>
      </w:r>
      <w:r>
        <w:t>прыжки</w:t>
      </w:r>
      <w:r>
        <w:rPr>
          <w:spacing w:val="-6"/>
        </w:rPr>
        <w:t xml:space="preserve"> </w:t>
      </w:r>
      <w:r>
        <w:t>через</w:t>
      </w:r>
      <w:r>
        <w:rPr>
          <w:spacing w:val="-6"/>
        </w:rPr>
        <w:t xml:space="preserve"> </w:t>
      </w:r>
      <w:r>
        <w:t>гимнастическую</w:t>
      </w:r>
      <w:r>
        <w:rPr>
          <w:spacing w:val="-58"/>
        </w:rPr>
        <w:t xml:space="preserve"> </w:t>
      </w:r>
      <w:r>
        <w:t>скакалку</w:t>
      </w:r>
      <w:r>
        <w:tab/>
        <w:t>на</w:t>
      </w:r>
      <w:r>
        <w:tab/>
        <w:t>месте</w:t>
      </w:r>
      <w:r>
        <w:tab/>
        <w:t>и</w:t>
      </w:r>
      <w:r>
        <w:tab/>
        <w:t>с</w:t>
      </w:r>
      <w:r>
        <w:tab/>
        <w:t>продвижением.</w:t>
      </w:r>
      <w:r>
        <w:tab/>
        <w:t>Прыжки</w:t>
      </w:r>
      <w:r>
        <w:rPr>
          <w:spacing w:val="-58"/>
        </w:rPr>
        <w:t xml:space="preserve"> </w:t>
      </w:r>
      <w:r>
        <w:t>на</w:t>
      </w:r>
      <w:r>
        <w:rPr>
          <w:spacing w:val="-2"/>
        </w:rPr>
        <w:t xml:space="preserve"> </w:t>
      </w:r>
      <w:r>
        <w:t>точность</w:t>
      </w:r>
      <w:r>
        <w:rPr>
          <w:spacing w:val="1"/>
        </w:rPr>
        <w:t xml:space="preserve"> </w:t>
      </w:r>
      <w:r>
        <w:t>отталкивания и приземления.</w:t>
      </w:r>
    </w:p>
    <w:p w:rsidR="007E1513" w:rsidRDefault="002462E7">
      <w:pPr>
        <w:pStyle w:val="a3"/>
        <w:tabs>
          <w:tab w:val="left" w:pos="2619"/>
          <w:tab w:val="left" w:pos="3281"/>
          <w:tab w:val="left" w:pos="4716"/>
          <w:tab w:val="left" w:pos="6002"/>
          <w:tab w:val="left" w:pos="7152"/>
          <w:tab w:val="left" w:pos="9113"/>
          <w:tab w:val="left" w:pos="9818"/>
        </w:tabs>
        <w:spacing w:before="1" w:line="360" w:lineRule="auto"/>
        <w:ind w:left="160" w:right="157"/>
      </w:pPr>
      <w:r>
        <w:t>Развитие силовых способностей. Подтягивание в висе и отжимание в упоре. Передвижения</w:t>
      </w:r>
      <w:r>
        <w:rPr>
          <w:spacing w:val="-57"/>
        </w:rPr>
        <w:t xml:space="preserve"> </w:t>
      </w:r>
      <w:r>
        <w:t xml:space="preserve">в     </w:t>
      </w:r>
      <w:r>
        <w:rPr>
          <w:spacing w:val="12"/>
        </w:rPr>
        <w:t xml:space="preserve"> </w:t>
      </w:r>
      <w:r>
        <w:t xml:space="preserve">висе      </w:t>
      </w:r>
      <w:r>
        <w:rPr>
          <w:spacing w:val="13"/>
        </w:rPr>
        <w:t xml:space="preserve"> </w:t>
      </w:r>
      <w:r>
        <w:t xml:space="preserve">и      </w:t>
      </w:r>
      <w:r>
        <w:rPr>
          <w:spacing w:val="15"/>
        </w:rPr>
        <w:t xml:space="preserve"> </w:t>
      </w:r>
      <w:r>
        <w:t xml:space="preserve">упоре      </w:t>
      </w:r>
      <w:r>
        <w:rPr>
          <w:spacing w:val="14"/>
        </w:rPr>
        <w:t xml:space="preserve"> </w:t>
      </w:r>
      <w:r>
        <w:t xml:space="preserve">на      </w:t>
      </w:r>
      <w:r>
        <w:rPr>
          <w:spacing w:val="11"/>
        </w:rPr>
        <w:t xml:space="preserve"> </w:t>
      </w:r>
      <w:r>
        <w:t xml:space="preserve">руках      </w:t>
      </w:r>
      <w:r>
        <w:rPr>
          <w:spacing w:val="14"/>
        </w:rPr>
        <w:t xml:space="preserve"> </w:t>
      </w:r>
      <w:r>
        <w:t xml:space="preserve">на      </w:t>
      </w:r>
      <w:r>
        <w:rPr>
          <w:spacing w:val="11"/>
        </w:rPr>
        <w:t xml:space="preserve"> </w:t>
      </w:r>
      <w:r>
        <w:t xml:space="preserve">перекладине      </w:t>
      </w:r>
      <w:r>
        <w:rPr>
          <w:spacing w:val="11"/>
        </w:rPr>
        <w:t xml:space="preserve"> </w:t>
      </w:r>
      <w:r>
        <w:t xml:space="preserve">(мальчики),      </w:t>
      </w:r>
      <w:r>
        <w:rPr>
          <w:spacing w:val="11"/>
        </w:rPr>
        <w:t xml:space="preserve"> </w:t>
      </w:r>
      <w:r>
        <w:t>подтягивание</w:t>
      </w:r>
      <w:r>
        <w:rPr>
          <w:spacing w:val="-58"/>
        </w:rPr>
        <w:t xml:space="preserve"> </w:t>
      </w:r>
      <w:r>
        <w:t xml:space="preserve">в  </w:t>
      </w:r>
      <w:r>
        <w:rPr>
          <w:spacing w:val="16"/>
        </w:rPr>
        <w:t xml:space="preserve"> </w:t>
      </w:r>
      <w:r>
        <w:t xml:space="preserve">висе   </w:t>
      </w:r>
      <w:r>
        <w:rPr>
          <w:spacing w:val="14"/>
        </w:rPr>
        <w:t xml:space="preserve"> </w:t>
      </w:r>
      <w:r>
        <w:t xml:space="preserve">стоя   </w:t>
      </w:r>
      <w:r>
        <w:rPr>
          <w:spacing w:val="16"/>
        </w:rPr>
        <w:t xml:space="preserve"> </w:t>
      </w:r>
      <w:r>
        <w:t xml:space="preserve">(лёжа)   </w:t>
      </w:r>
      <w:r>
        <w:rPr>
          <w:spacing w:val="17"/>
        </w:rPr>
        <w:t xml:space="preserve"> </w:t>
      </w:r>
      <w:r>
        <w:t xml:space="preserve">на   </w:t>
      </w:r>
      <w:r>
        <w:rPr>
          <w:spacing w:val="15"/>
        </w:rPr>
        <w:t xml:space="preserve"> </w:t>
      </w:r>
      <w:r>
        <w:t xml:space="preserve">низкой   </w:t>
      </w:r>
      <w:r>
        <w:rPr>
          <w:spacing w:val="14"/>
        </w:rPr>
        <w:t xml:space="preserve"> </w:t>
      </w:r>
      <w:r>
        <w:t xml:space="preserve">перекладине   </w:t>
      </w:r>
      <w:r>
        <w:rPr>
          <w:spacing w:val="15"/>
        </w:rPr>
        <w:t xml:space="preserve"> </w:t>
      </w:r>
      <w:r>
        <w:t xml:space="preserve">(девочки),   </w:t>
      </w:r>
      <w:r>
        <w:rPr>
          <w:spacing w:val="15"/>
        </w:rPr>
        <w:t xml:space="preserve"> </w:t>
      </w:r>
      <w:r>
        <w:t xml:space="preserve">отжимания   </w:t>
      </w:r>
      <w:r>
        <w:rPr>
          <w:spacing w:val="14"/>
        </w:rPr>
        <w:t xml:space="preserve"> </w:t>
      </w:r>
      <w:r>
        <w:t xml:space="preserve">в   </w:t>
      </w:r>
      <w:r>
        <w:rPr>
          <w:spacing w:val="17"/>
        </w:rPr>
        <w:t xml:space="preserve"> </w:t>
      </w:r>
      <w:r>
        <w:t xml:space="preserve">упоре   </w:t>
      </w:r>
      <w:r>
        <w:rPr>
          <w:spacing w:val="15"/>
        </w:rPr>
        <w:t xml:space="preserve"> </w:t>
      </w:r>
      <w:r>
        <w:t>лёжа</w:t>
      </w:r>
      <w:r>
        <w:rPr>
          <w:spacing w:val="-58"/>
        </w:rPr>
        <w:t xml:space="preserve"> </w:t>
      </w:r>
      <w:r>
        <w:t>с изменяющейся высотой опоры для рук и ног, отжимание в упоре на низких брусьях, поднимание</w:t>
      </w:r>
      <w:r>
        <w:rPr>
          <w:spacing w:val="-57"/>
        </w:rPr>
        <w:t xml:space="preserve"> </w:t>
      </w:r>
      <w:r>
        <w:t>ног         в         висе         на         гимнастической         стенке         до         посильной         высоты,</w:t>
      </w:r>
      <w:r>
        <w:rPr>
          <w:spacing w:val="1"/>
        </w:rPr>
        <w:t xml:space="preserve"> </w:t>
      </w:r>
      <w:r>
        <w:rPr>
          <w:spacing w:val="-1"/>
        </w:rPr>
        <w:t>из</w:t>
      </w:r>
      <w:r>
        <w:rPr>
          <w:spacing w:val="-13"/>
        </w:rPr>
        <w:t xml:space="preserve"> </w:t>
      </w:r>
      <w:r>
        <w:rPr>
          <w:spacing w:val="-1"/>
        </w:rPr>
        <w:t>положения</w:t>
      </w:r>
      <w:r>
        <w:rPr>
          <w:spacing w:val="-14"/>
        </w:rPr>
        <w:t xml:space="preserve"> </w:t>
      </w:r>
      <w:r>
        <w:rPr>
          <w:spacing w:val="-1"/>
        </w:rPr>
        <w:t>лёжа</w:t>
      </w:r>
      <w:r>
        <w:rPr>
          <w:spacing w:val="-15"/>
        </w:rPr>
        <w:t xml:space="preserve"> </w:t>
      </w:r>
      <w:r>
        <w:rPr>
          <w:spacing w:val="-1"/>
        </w:rPr>
        <w:t>на</w:t>
      </w:r>
      <w:r>
        <w:rPr>
          <w:spacing w:val="-12"/>
        </w:rPr>
        <w:t xml:space="preserve"> </w:t>
      </w:r>
      <w:r>
        <w:rPr>
          <w:spacing w:val="-1"/>
        </w:rPr>
        <w:t>гимнастическом</w:t>
      </w:r>
      <w:r>
        <w:rPr>
          <w:spacing w:val="-15"/>
        </w:rPr>
        <w:t xml:space="preserve"> </w:t>
      </w:r>
      <w:r>
        <w:t>козле</w:t>
      </w:r>
      <w:r>
        <w:rPr>
          <w:spacing w:val="-15"/>
        </w:rPr>
        <w:t xml:space="preserve"> </w:t>
      </w:r>
      <w:r>
        <w:t>(ноги</w:t>
      </w:r>
      <w:r>
        <w:rPr>
          <w:spacing w:val="-12"/>
        </w:rPr>
        <w:t xml:space="preserve"> </w:t>
      </w:r>
      <w:r>
        <w:t>зафиксированы)</w:t>
      </w:r>
      <w:r>
        <w:rPr>
          <w:spacing w:val="-15"/>
        </w:rPr>
        <w:t xml:space="preserve"> </w:t>
      </w:r>
      <w:r>
        <w:t>сгибание</w:t>
      </w:r>
      <w:r>
        <w:rPr>
          <w:spacing w:val="-15"/>
        </w:rPr>
        <w:t xml:space="preserve"> </w:t>
      </w:r>
      <w:r>
        <w:t>туловища</w:t>
      </w:r>
      <w:r>
        <w:rPr>
          <w:spacing w:val="-12"/>
        </w:rPr>
        <w:t xml:space="preserve"> </w:t>
      </w:r>
      <w:r>
        <w:t>с</w:t>
      </w:r>
      <w:r>
        <w:rPr>
          <w:spacing w:val="-15"/>
        </w:rPr>
        <w:t xml:space="preserve"> </w:t>
      </w:r>
      <w:r>
        <w:t>различной</w:t>
      </w:r>
      <w:r>
        <w:rPr>
          <w:spacing w:val="-57"/>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 подобранной массой (движения руками, повороты на месте, наклоны, подскоки со</w:t>
      </w:r>
      <w:r>
        <w:rPr>
          <w:spacing w:val="-57"/>
        </w:rPr>
        <w:t xml:space="preserve"> </w:t>
      </w:r>
      <w:r>
        <w:t>взмахом</w:t>
      </w:r>
      <w:r>
        <w:tab/>
        <w:t>рук),</w:t>
      </w:r>
      <w:r>
        <w:tab/>
      </w:r>
      <w:r>
        <w:tab/>
        <w:t>метание</w:t>
      </w:r>
      <w:r>
        <w:tab/>
      </w:r>
      <w:r>
        <w:tab/>
        <w:t>набивного</w:t>
      </w:r>
      <w:r>
        <w:tab/>
      </w:r>
      <w:r>
        <w:tab/>
        <w:t>мяча</w:t>
      </w:r>
      <w:r>
        <w:rPr>
          <w:spacing w:val="-58"/>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tab/>
      </w:r>
      <w:r>
        <w:tab/>
        <w:t>элементы</w:t>
      </w:r>
      <w:r>
        <w:tab/>
      </w:r>
      <w:r>
        <w:tab/>
        <w:t>атлетической</w:t>
      </w:r>
      <w:r>
        <w:tab/>
        <w:t>гимнастики</w:t>
      </w:r>
      <w:r>
        <w:rPr>
          <w:spacing w:val="-58"/>
        </w:rPr>
        <w:t xml:space="preserve"> </w:t>
      </w:r>
      <w:r>
        <w:t>(по типу «подкачки»), приседания на одной ноге «пистолетом» (с опорой на руку для сохранения</w:t>
      </w:r>
      <w:r>
        <w:rPr>
          <w:spacing w:val="1"/>
        </w:rPr>
        <w:t xml:space="preserve"> </w:t>
      </w:r>
      <w:r>
        <w:t>равновесия).</w:t>
      </w:r>
    </w:p>
    <w:p w:rsidR="007E1513" w:rsidRDefault="002462E7">
      <w:pPr>
        <w:pStyle w:val="a3"/>
        <w:spacing w:line="360" w:lineRule="auto"/>
        <w:ind w:left="160" w:right="162"/>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9"/>
        </w:rPr>
        <w:t xml:space="preserve"> </w:t>
      </w:r>
      <w:r>
        <w:t>умеренной</w:t>
      </w:r>
      <w:r>
        <w:rPr>
          <w:spacing w:val="-10"/>
        </w:rPr>
        <w:t xml:space="preserve"> </w:t>
      </w:r>
      <w:r>
        <w:t>интенсивности</w:t>
      </w:r>
      <w:r>
        <w:rPr>
          <w:spacing w:val="-8"/>
        </w:rPr>
        <w:t xml:space="preserve"> </w:t>
      </w:r>
      <w:r>
        <w:t>в</w:t>
      </w:r>
      <w:r>
        <w:rPr>
          <w:spacing w:val="-11"/>
        </w:rPr>
        <w:t xml:space="preserve"> </w:t>
      </w:r>
      <w:r>
        <w:t>сочетании</w:t>
      </w:r>
      <w:r>
        <w:rPr>
          <w:spacing w:val="-11"/>
        </w:rPr>
        <w:t xml:space="preserve"> </w:t>
      </w:r>
      <w:r>
        <w:t>с</w:t>
      </w:r>
      <w:r>
        <w:rPr>
          <w:spacing w:val="-11"/>
        </w:rPr>
        <w:t xml:space="preserve"> </w:t>
      </w:r>
      <w:r>
        <w:t>напряжением</w:t>
      </w:r>
      <w:r>
        <w:rPr>
          <w:spacing w:val="-11"/>
        </w:rPr>
        <w:t xml:space="preserve"> </w:t>
      </w:r>
      <w:r>
        <w:t>мышц</w:t>
      </w:r>
      <w:r>
        <w:rPr>
          <w:spacing w:val="-12"/>
        </w:rPr>
        <w:t xml:space="preserve"> </w:t>
      </w:r>
      <w:r>
        <w:t>и</w:t>
      </w:r>
      <w:r>
        <w:rPr>
          <w:spacing w:val="-12"/>
        </w:rPr>
        <w:t xml:space="preserve"> </w:t>
      </w:r>
      <w:r>
        <w:t>фиксацией</w:t>
      </w:r>
      <w:r>
        <w:rPr>
          <w:spacing w:val="-11"/>
        </w:rPr>
        <w:t xml:space="preserve"> </w:t>
      </w:r>
      <w:r>
        <w:t>положений</w:t>
      </w:r>
      <w:r>
        <w:rPr>
          <w:spacing w:val="-12"/>
        </w:rPr>
        <w:t xml:space="preserve"> </w:t>
      </w:r>
      <w:r>
        <w:t>тела.</w:t>
      </w:r>
      <w:r>
        <w:rPr>
          <w:spacing w:val="-57"/>
        </w:rPr>
        <w:t xml:space="preserve"> </w:t>
      </w:r>
      <w:r>
        <w:t>Повторное выполнение гимнастических упражнений с уменьшающимся интервалом отдыха (по</w:t>
      </w:r>
      <w:r>
        <w:rPr>
          <w:spacing w:val="1"/>
        </w:rPr>
        <w:t xml:space="preserve"> </w:t>
      </w:r>
      <w:r>
        <w:t>типу «круговой тренировки»). Комплексы упражнений с отягощением, выполняемые в режиме</w:t>
      </w:r>
      <w:r>
        <w:rPr>
          <w:spacing w:val="1"/>
        </w:rPr>
        <w:t xml:space="preserve"> </w:t>
      </w:r>
      <w:r>
        <w:t>непрерывного</w:t>
      </w:r>
      <w:r>
        <w:rPr>
          <w:spacing w:val="-1"/>
        </w:rPr>
        <w:t xml:space="preserve"> </w:t>
      </w:r>
      <w:r>
        <w:t>и интервального методов.</w:t>
      </w:r>
    </w:p>
    <w:p w:rsidR="007E1513" w:rsidRDefault="002462E7">
      <w:pPr>
        <w:pStyle w:val="a3"/>
        <w:ind w:left="868" w:firstLine="0"/>
      </w:pPr>
      <w:r>
        <w:t>Модуль</w:t>
      </w:r>
      <w:r>
        <w:rPr>
          <w:spacing w:val="-2"/>
        </w:rPr>
        <w:t xml:space="preserve"> </w:t>
      </w:r>
      <w:r>
        <w:t>«Лёгкая</w:t>
      </w:r>
      <w:r>
        <w:rPr>
          <w:spacing w:val="-5"/>
        </w:rPr>
        <w:t xml:space="preserve"> </w:t>
      </w:r>
      <w:r>
        <w:t>атлетика».</w:t>
      </w:r>
    </w:p>
    <w:p w:rsidR="007E1513" w:rsidRDefault="002462E7">
      <w:pPr>
        <w:pStyle w:val="a3"/>
        <w:tabs>
          <w:tab w:val="left" w:pos="2943"/>
          <w:tab w:val="left" w:pos="4887"/>
          <w:tab w:val="left" w:pos="7572"/>
          <w:tab w:val="left" w:pos="9983"/>
        </w:tabs>
        <w:spacing w:before="137" w:line="360" w:lineRule="auto"/>
        <w:ind w:left="160" w:right="158"/>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61"/>
        </w:rPr>
        <w:t xml:space="preserve"> </w:t>
      </w:r>
      <w:r>
        <w:t>скоростью</w:t>
      </w:r>
      <w:r>
        <w:rPr>
          <w:spacing w:val="61"/>
        </w:rPr>
        <w:t xml:space="preserve"> </w:t>
      </w:r>
      <w:r>
        <w:t>в</w:t>
      </w:r>
      <w:r>
        <w:rPr>
          <w:spacing w:val="61"/>
        </w:rPr>
        <w:t xml:space="preserve"> </w:t>
      </w:r>
      <w:r>
        <w:t>режиме</w:t>
      </w:r>
      <w:r>
        <w:rPr>
          <w:spacing w:val="1"/>
        </w:rPr>
        <w:t xml:space="preserve"> </w:t>
      </w:r>
      <w:r>
        <w:t>повторно-интервального метода. Бег по пересечённой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tab/>
        <w:t>темпе.</w:t>
      </w:r>
      <w:r>
        <w:tab/>
        <w:t>Равномерный</w:t>
      </w:r>
      <w:r>
        <w:tab/>
        <w:t>повторный</w:t>
      </w:r>
      <w:r>
        <w:tab/>
        <w:t>бег</w:t>
      </w:r>
      <w:r>
        <w:rPr>
          <w:spacing w:val="-58"/>
        </w:rPr>
        <w:t xml:space="preserve"> </w:t>
      </w:r>
      <w:r>
        <w:t xml:space="preserve">с      </w:t>
      </w:r>
      <w:r>
        <w:rPr>
          <w:spacing w:val="42"/>
        </w:rPr>
        <w:t xml:space="preserve"> </w:t>
      </w:r>
      <w:r>
        <w:t xml:space="preserve">финальным       </w:t>
      </w:r>
      <w:r>
        <w:rPr>
          <w:spacing w:val="39"/>
        </w:rPr>
        <w:t xml:space="preserve"> </w:t>
      </w:r>
      <w:r>
        <w:t xml:space="preserve">ускорением       </w:t>
      </w:r>
      <w:r>
        <w:rPr>
          <w:spacing w:val="42"/>
        </w:rPr>
        <w:t xml:space="preserve"> </w:t>
      </w:r>
      <w:r>
        <w:t xml:space="preserve">(на       </w:t>
      </w:r>
      <w:r>
        <w:rPr>
          <w:spacing w:val="42"/>
        </w:rPr>
        <w:t xml:space="preserve"> </w:t>
      </w:r>
      <w:r>
        <w:t xml:space="preserve">разные       </w:t>
      </w:r>
      <w:r>
        <w:rPr>
          <w:spacing w:val="39"/>
        </w:rPr>
        <w:t xml:space="preserve"> </w:t>
      </w:r>
      <w:r>
        <w:t xml:space="preserve">дистанции).       </w:t>
      </w:r>
      <w:r>
        <w:rPr>
          <w:spacing w:val="40"/>
        </w:rPr>
        <w:t xml:space="preserve"> </w:t>
      </w:r>
      <w:r>
        <w:t xml:space="preserve">Равномерный       </w:t>
      </w:r>
      <w:r>
        <w:rPr>
          <w:spacing w:val="41"/>
        </w:rPr>
        <w:t xml:space="preserve"> </w:t>
      </w:r>
      <w:r>
        <w:t>бег</w:t>
      </w:r>
      <w:r>
        <w:rPr>
          <w:spacing w:val="-58"/>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1"/>
        </w:rPr>
        <w:t xml:space="preserve"> </w:t>
      </w:r>
      <w:r>
        <w:t>режиме</w:t>
      </w:r>
      <w:r>
        <w:rPr>
          <w:spacing w:val="2"/>
        </w:rPr>
        <w:t xml:space="preserve"> </w:t>
      </w:r>
      <w:r>
        <w:t>«до</w:t>
      </w:r>
      <w:r>
        <w:rPr>
          <w:spacing w:val="2"/>
        </w:rPr>
        <w:t xml:space="preserve"> </w:t>
      </w:r>
      <w:r>
        <w:t>отказа».</w:t>
      </w:r>
    </w:p>
    <w:p w:rsidR="007E1513" w:rsidRDefault="002462E7">
      <w:pPr>
        <w:pStyle w:val="a3"/>
        <w:spacing w:line="360" w:lineRule="auto"/>
        <w:ind w:left="160" w:right="163"/>
      </w:pPr>
      <w:r>
        <w:t xml:space="preserve">Развитие     </w:t>
      </w:r>
      <w:r>
        <w:rPr>
          <w:spacing w:val="51"/>
        </w:rPr>
        <w:t xml:space="preserve"> </w:t>
      </w:r>
      <w:r>
        <w:t xml:space="preserve">силовых      </w:t>
      </w:r>
      <w:r>
        <w:rPr>
          <w:spacing w:val="49"/>
        </w:rPr>
        <w:t xml:space="preserve"> </w:t>
      </w:r>
      <w:r>
        <w:t xml:space="preserve">способностей.      </w:t>
      </w:r>
      <w:r>
        <w:rPr>
          <w:spacing w:val="50"/>
        </w:rPr>
        <w:t xml:space="preserve"> </w:t>
      </w:r>
      <w:r>
        <w:t xml:space="preserve">Специальные      </w:t>
      </w:r>
      <w:r>
        <w:rPr>
          <w:spacing w:val="49"/>
        </w:rPr>
        <w:t xml:space="preserve"> </w:t>
      </w:r>
      <w:r>
        <w:t xml:space="preserve">прыжковые      </w:t>
      </w:r>
      <w:r>
        <w:rPr>
          <w:spacing w:val="50"/>
        </w:rPr>
        <w:t xml:space="preserve"> </w:t>
      </w:r>
      <w:r>
        <w:t>упражнения</w:t>
      </w:r>
      <w:r>
        <w:rPr>
          <w:spacing w:val="-58"/>
        </w:rPr>
        <w:t xml:space="preserve"> </w:t>
      </w:r>
      <w:r>
        <w:t>с дополнительным отягощением. Прыжки вверх с доставанием подвешенных предметов. Прыжки</w:t>
      </w:r>
      <w:r>
        <w:rPr>
          <w:spacing w:val="1"/>
        </w:rPr>
        <w:t xml:space="preserve"> </w:t>
      </w:r>
      <w:r>
        <w:t>в полуприседе</w:t>
      </w:r>
      <w:r>
        <w:rPr>
          <w:spacing w:val="1"/>
        </w:rPr>
        <w:t xml:space="preserve"> </w:t>
      </w:r>
      <w:r>
        <w:t>(на месте, с продвижением в</w:t>
      </w:r>
      <w:r>
        <w:rPr>
          <w:spacing w:val="1"/>
        </w:rPr>
        <w:t xml:space="preserve"> </w:t>
      </w:r>
      <w:r>
        <w:t>разные стороны). Запрыгивание с 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22"/>
        </w:rPr>
        <w:t xml:space="preserve"> </w:t>
      </w:r>
      <w:r>
        <w:t>и</w:t>
      </w:r>
      <w:r>
        <w:rPr>
          <w:spacing w:val="21"/>
        </w:rPr>
        <w:t xml:space="preserve"> </w:t>
      </w:r>
      <w:r>
        <w:t>изменением</w:t>
      </w:r>
      <w:r>
        <w:rPr>
          <w:spacing w:val="22"/>
        </w:rPr>
        <w:t xml:space="preserve"> </w:t>
      </w:r>
      <w:r>
        <w:t>направлений,</w:t>
      </w:r>
      <w:r>
        <w:rPr>
          <w:spacing w:val="23"/>
        </w:rPr>
        <w:t xml:space="preserve"> </w:t>
      </w:r>
      <w:r>
        <w:t>поворотами</w:t>
      </w:r>
      <w:r>
        <w:rPr>
          <w:spacing w:val="24"/>
        </w:rPr>
        <w:t xml:space="preserve"> </w:t>
      </w:r>
      <w:r>
        <w:t>вправо</w:t>
      </w:r>
      <w:r>
        <w:rPr>
          <w:spacing w:val="22"/>
        </w:rPr>
        <w:t xml:space="preserve"> </w:t>
      </w:r>
      <w:r>
        <w:t>и</w:t>
      </w:r>
      <w:r>
        <w:rPr>
          <w:spacing w:val="25"/>
        </w:rPr>
        <w:t xml:space="preserve"> </w:t>
      </w:r>
      <w:r>
        <w:t>влево,</w:t>
      </w:r>
      <w:r>
        <w:rPr>
          <w:spacing w:val="22"/>
        </w:rPr>
        <w:t xml:space="preserve"> </w:t>
      </w:r>
      <w:r>
        <w:t>на</w:t>
      </w:r>
      <w:r>
        <w:rPr>
          <w:spacing w:val="22"/>
        </w:rPr>
        <w:t xml:space="preserve"> </w:t>
      </w:r>
      <w:r>
        <w:t>правой,</w:t>
      </w:r>
      <w:r>
        <w:rPr>
          <w:spacing w:val="23"/>
        </w:rPr>
        <w:t xml:space="preserve"> </w:t>
      </w:r>
      <w:r>
        <w:t>левой</w:t>
      </w:r>
      <w:r>
        <w:rPr>
          <w:spacing w:val="23"/>
        </w:rPr>
        <w:t xml:space="preserve"> </w:t>
      </w:r>
      <w:r>
        <w:t>ноге</w:t>
      </w:r>
      <w:r>
        <w:rPr>
          <w:spacing w:val="22"/>
        </w:rPr>
        <w:t xml:space="preserve"> </w:t>
      </w:r>
      <w:r>
        <w:t>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9967"/>
        </w:tabs>
        <w:spacing w:before="64"/>
        <w:ind w:left="160" w:firstLine="0"/>
      </w:pPr>
      <w:r>
        <w:t>поочерёдно.</w:t>
      </w:r>
      <w:r>
        <w:tab/>
        <w:t>Бег</w:t>
      </w:r>
    </w:p>
    <w:p w:rsidR="007E1513" w:rsidRDefault="002462E7">
      <w:pPr>
        <w:pStyle w:val="a3"/>
        <w:spacing w:before="138" w:line="360" w:lineRule="auto"/>
        <w:ind w:left="160" w:right="166" w:firstLine="0"/>
      </w:pPr>
      <w:r>
        <w:t>с препятствиями. Бег в горку с дополнительным отягощением и без него. Комплексы упражнений</w:t>
      </w:r>
      <w:r>
        <w:rPr>
          <w:spacing w:val="1"/>
        </w:rPr>
        <w:t xml:space="preserve"> </w:t>
      </w:r>
      <w:r>
        <w:t>с набивными мячами. Упражнения с локальным отягощением на мышечные группы. Комплексы</w:t>
      </w:r>
      <w:r>
        <w:rPr>
          <w:spacing w:val="1"/>
        </w:rPr>
        <w:t xml:space="preserve"> </w:t>
      </w:r>
      <w:r>
        <w:t>силовых</w:t>
      </w:r>
      <w:r>
        <w:rPr>
          <w:spacing w:val="3"/>
        </w:rPr>
        <w:t xml:space="preserve"> </w:t>
      </w:r>
      <w:r>
        <w:t>упражнений по методу</w:t>
      </w:r>
      <w:r>
        <w:rPr>
          <w:spacing w:val="-5"/>
        </w:rPr>
        <w:t xml:space="preserve"> </w:t>
      </w:r>
      <w:r>
        <w:t>круговой тренировки.</w:t>
      </w:r>
    </w:p>
    <w:p w:rsidR="007E1513" w:rsidRDefault="002462E7">
      <w:pPr>
        <w:pStyle w:val="a3"/>
        <w:tabs>
          <w:tab w:val="left" w:pos="1812"/>
          <w:tab w:val="left" w:pos="2479"/>
          <w:tab w:val="left" w:pos="3616"/>
          <w:tab w:val="left" w:pos="3959"/>
          <w:tab w:val="left" w:pos="4441"/>
          <w:tab w:val="left" w:pos="5946"/>
          <w:tab w:val="left" w:pos="6636"/>
          <w:tab w:val="left" w:pos="8102"/>
          <w:tab w:val="left" w:pos="8437"/>
          <w:tab w:val="left" w:pos="9038"/>
          <w:tab w:val="left" w:pos="9493"/>
        </w:tabs>
        <w:spacing w:before="1" w:line="360" w:lineRule="auto"/>
        <w:ind w:left="160" w:right="157"/>
      </w:pPr>
      <w:r>
        <w:t xml:space="preserve">Развитие  </w:t>
      </w:r>
      <w:r>
        <w:rPr>
          <w:spacing w:val="12"/>
        </w:rPr>
        <w:t xml:space="preserve"> </w:t>
      </w:r>
      <w:r>
        <w:t xml:space="preserve">скоростных   </w:t>
      </w:r>
      <w:r>
        <w:rPr>
          <w:spacing w:val="11"/>
        </w:rPr>
        <w:t xml:space="preserve"> </w:t>
      </w:r>
      <w:r>
        <w:t xml:space="preserve">способностей.   </w:t>
      </w:r>
      <w:r>
        <w:rPr>
          <w:spacing w:val="12"/>
        </w:rPr>
        <w:t xml:space="preserve"> </w:t>
      </w:r>
      <w:r>
        <w:t xml:space="preserve">Бег   </w:t>
      </w:r>
      <w:r>
        <w:rPr>
          <w:spacing w:val="14"/>
        </w:rPr>
        <w:t xml:space="preserve"> </w:t>
      </w:r>
      <w:r>
        <w:t xml:space="preserve">на   </w:t>
      </w:r>
      <w:r>
        <w:rPr>
          <w:spacing w:val="11"/>
        </w:rPr>
        <w:t xml:space="preserve"> </w:t>
      </w:r>
      <w:r>
        <w:t xml:space="preserve">месте   </w:t>
      </w:r>
      <w:r>
        <w:rPr>
          <w:spacing w:val="14"/>
        </w:rPr>
        <w:t xml:space="preserve"> </w:t>
      </w:r>
      <w:r>
        <w:t xml:space="preserve">с   </w:t>
      </w:r>
      <w:r>
        <w:rPr>
          <w:spacing w:val="13"/>
        </w:rPr>
        <w:t xml:space="preserve"> </w:t>
      </w:r>
      <w:r>
        <w:t xml:space="preserve">максимальной   </w:t>
      </w:r>
      <w:r>
        <w:rPr>
          <w:spacing w:val="14"/>
        </w:rPr>
        <w:t xml:space="preserve"> </w:t>
      </w:r>
      <w:r>
        <w:t>скоростью</w:t>
      </w:r>
      <w:r>
        <w:rPr>
          <w:spacing w:val="-58"/>
        </w:rPr>
        <w:t xml:space="preserve"> </w:t>
      </w:r>
      <w:r>
        <w:t>и темпом с опорой на руки и без опоры. Максимальный бег в горку и с горки. Повторный бег на</w:t>
      </w:r>
      <w:r>
        <w:rPr>
          <w:spacing w:val="1"/>
        </w:rPr>
        <w:t xml:space="preserve"> </w:t>
      </w:r>
      <w:r>
        <w:t>короткие</w:t>
      </w:r>
      <w:r>
        <w:tab/>
        <w:t>дистанции</w:t>
      </w:r>
      <w:r>
        <w:tab/>
        <w:t>с</w:t>
      </w:r>
      <w:r>
        <w:tab/>
      </w:r>
      <w:r>
        <w:tab/>
        <w:t>максимальной</w:t>
      </w:r>
      <w:r>
        <w:tab/>
      </w:r>
      <w:r>
        <w:tab/>
        <w:t>скоростью</w:t>
      </w:r>
      <w:r>
        <w:tab/>
      </w:r>
      <w:r>
        <w:tab/>
        <w:t>(по</w:t>
      </w:r>
      <w:r>
        <w:tab/>
      </w:r>
      <w:r>
        <w:tab/>
        <w:t>прямой,</w:t>
      </w:r>
      <w:r>
        <w:rPr>
          <w:spacing w:val="-58"/>
        </w:rPr>
        <w:t xml:space="preserve"> </w:t>
      </w:r>
      <w:r>
        <w:t>на повороте и со старта). Бег с максимальной скоростью «с ходу». Прыжки через скакалку в</w:t>
      </w:r>
      <w:r>
        <w:rPr>
          <w:spacing w:val="1"/>
        </w:rPr>
        <w:t xml:space="preserve"> </w:t>
      </w:r>
      <w:r>
        <w:t>максимальном</w:t>
      </w:r>
      <w:r>
        <w:tab/>
      </w:r>
      <w:r>
        <w:tab/>
        <w:t>темпе.</w:t>
      </w:r>
      <w:r>
        <w:tab/>
      </w:r>
      <w:r>
        <w:tab/>
        <w:t>Ускорение,</w:t>
      </w:r>
      <w:r>
        <w:tab/>
        <w:t>переходящее</w:t>
      </w:r>
      <w:r>
        <w:tab/>
        <w:t>в</w:t>
      </w:r>
      <w:r>
        <w:tab/>
      </w:r>
      <w:r>
        <w:tab/>
        <w:t>многоскоки,</w:t>
      </w:r>
      <w:r>
        <w:rPr>
          <w:spacing w:val="-58"/>
        </w:rPr>
        <w:t xml:space="preserve"> </w:t>
      </w:r>
      <w:r>
        <w:t>и</w:t>
      </w:r>
      <w:r>
        <w:rPr>
          <w:spacing w:val="-2"/>
        </w:rPr>
        <w:t xml:space="preserve"> </w:t>
      </w:r>
      <w:r>
        <w:t>многоскоки,</w:t>
      </w:r>
      <w:r>
        <w:rPr>
          <w:spacing w:val="-1"/>
        </w:rPr>
        <w:t xml:space="preserve"> </w:t>
      </w:r>
      <w:r>
        <w:t>переходящие</w:t>
      </w:r>
      <w:r>
        <w:rPr>
          <w:spacing w:val="-2"/>
        </w:rPr>
        <w:t xml:space="preserve"> </w:t>
      </w:r>
      <w:r>
        <w:t>в</w:t>
      </w:r>
      <w:r>
        <w:rPr>
          <w:spacing w:val="-2"/>
        </w:rPr>
        <w:t xml:space="preserve"> </w:t>
      </w:r>
      <w:r>
        <w:t>бег</w:t>
      </w:r>
      <w:r>
        <w:rPr>
          <w:spacing w:val="-2"/>
        </w:rPr>
        <w:t xml:space="preserve"> </w:t>
      </w:r>
      <w:r>
        <w:t>с</w:t>
      </w:r>
      <w:r>
        <w:rPr>
          <w:spacing w:val="1"/>
        </w:rPr>
        <w:t xml:space="preserve"> </w:t>
      </w:r>
      <w:r>
        <w:t>ускорением.</w:t>
      </w:r>
      <w:r>
        <w:rPr>
          <w:spacing w:val="-1"/>
        </w:rPr>
        <w:t xml:space="preserve"> </w:t>
      </w:r>
      <w:r>
        <w:t>Подвижные</w:t>
      </w:r>
      <w:r>
        <w:rPr>
          <w:spacing w:val="-3"/>
        </w:rPr>
        <w:t xml:space="preserve"> </w:t>
      </w:r>
      <w:r>
        <w:t>и</w:t>
      </w:r>
      <w:r>
        <w:rPr>
          <w:spacing w:val="-1"/>
        </w:rPr>
        <w:t xml:space="preserve"> </w:t>
      </w:r>
      <w:r>
        <w:t>спортивные</w:t>
      </w:r>
      <w:r>
        <w:rPr>
          <w:spacing w:val="-3"/>
        </w:rPr>
        <w:t xml:space="preserve"> </w:t>
      </w:r>
      <w:r>
        <w:t>игры,</w:t>
      </w:r>
      <w:r>
        <w:rPr>
          <w:spacing w:val="-3"/>
        </w:rPr>
        <w:t xml:space="preserve"> </w:t>
      </w:r>
      <w:r>
        <w:t>эстафеты.</w:t>
      </w:r>
    </w:p>
    <w:p w:rsidR="007E1513" w:rsidRDefault="002462E7">
      <w:pPr>
        <w:pStyle w:val="a3"/>
        <w:spacing w:before="1" w:line="360" w:lineRule="auto"/>
        <w:ind w:left="160" w:right="163"/>
      </w:pPr>
      <w:r>
        <w:rPr>
          <w:spacing w:val="-1"/>
        </w:rPr>
        <w:t>Развитие</w:t>
      </w:r>
      <w:r>
        <w:rPr>
          <w:spacing w:val="-14"/>
        </w:rPr>
        <w:t xml:space="preserve"> </w:t>
      </w:r>
      <w:r>
        <w:t>координации</w:t>
      </w:r>
      <w:r>
        <w:rPr>
          <w:spacing w:val="-13"/>
        </w:rPr>
        <w:t xml:space="preserve"> </w:t>
      </w:r>
      <w:r>
        <w:t>движений.</w:t>
      </w:r>
      <w:r>
        <w:rPr>
          <w:spacing w:val="-14"/>
        </w:rPr>
        <w:t xml:space="preserve"> </w:t>
      </w:r>
      <w:r>
        <w:t>Специализированные</w:t>
      </w:r>
      <w:r>
        <w:rPr>
          <w:spacing w:val="-14"/>
        </w:rPr>
        <w:t xml:space="preserve"> </w:t>
      </w:r>
      <w:r>
        <w:t>комплексы</w:t>
      </w:r>
      <w:r>
        <w:rPr>
          <w:spacing w:val="-12"/>
        </w:rPr>
        <w:t xml:space="preserve"> </w:t>
      </w:r>
      <w:r>
        <w:t>упражнений</w:t>
      </w:r>
      <w:r>
        <w:rPr>
          <w:spacing w:val="-12"/>
        </w:rPr>
        <w:t xml:space="preserve"> </w:t>
      </w:r>
      <w:r>
        <w:t>на</w:t>
      </w:r>
      <w:r>
        <w:rPr>
          <w:spacing w:val="-14"/>
        </w:rPr>
        <w:t xml:space="preserve"> </w:t>
      </w:r>
      <w:r>
        <w:t>развитие</w:t>
      </w:r>
      <w:r>
        <w:rPr>
          <w:spacing w:val="-57"/>
        </w:rPr>
        <w:t xml:space="preserve"> </w:t>
      </w:r>
      <w:r>
        <w:t>координации</w:t>
      </w:r>
      <w:r>
        <w:rPr>
          <w:spacing w:val="16"/>
        </w:rPr>
        <w:t xml:space="preserve"> </w:t>
      </w:r>
      <w:r>
        <w:t>(разрабатываются</w:t>
      </w:r>
      <w:r>
        <w:rPr>
          <w:spacing w:val="15"/>
        </w:rPr>
        <w:t xml:space="preserve"> </w:t>
      </w:r>
      <w:r>
        <w:t>на</w:t>
      </w:r>
      <w:r>
        <w:rPr>
          <w:spacing w:val="15"/>
        </w:rPr>
        <w:t xml:space="preserve"> </w:t>
      </w:r>
      <w:r>
        <w:t>основе</w:t>
      </w:r>
      <w:r>
        <w:rPr>
          <w:spacing w:val="16"/>
        </w:rPr>
        <w:t xml:space="preserve"> </w:t>
      </w:r>
      <w:r>
        <w:t>учебного</w:t>
      </w:r>
      <w:r>
        <w:rPr>
          <w:spacing w:val="15"/>
        </w:rPr>
        <w:t xml:space="preserve"> </w:t>
      </w:r>
      <w:r>
        <w:t>материала</w:t>
      </w:r>
      <w:r>
        <w:rPr>
          <w:spacing w:val="17"/>
        </w:rPr>
        <w:t xml:space="preserve"> </w:t>
      </w:r>
      <w:r>
        <w:t>модулей</w:t>
      </w:r>
      <w:r>
        <w:rPr>
          <w:spacing w:val="21"/>
        </w:rPr>
        <w:t xml:space="preserve"> </w:t>
      </w:r>
      <w:r>
        <w:t>«Гимнастика»</w:t>
      </w:r>
      <w:r>
        <w:rPr>
          <w:spacing w:val="8"/>
        </w:rPr>
        <w:t xml:space="preserve"> </w:t>
      </w:r>
      <w:r>
        <w:t>и</w:t>
      </w:r>
    </w:p>
    <w:p w:rsidR="007E1513" w:rsidRDefault="002462E7">
      <w:pPr>
        <w:pStyle w:val="a3"/>
        <w:spacing w:line="274" w:lineRule="exact"/>
        <w:ind w:left="160" w:firstLine="0"/>
      </w:pPr>
      <w:r>
        <w:t>«Спортивные</w:t>
      </w:r>
      <w:r>
        <w:rPr>
          <w:spacing w:val="-7"/>
        </w:rPr>
        <w:t xml:space="preserve"> </w:t>
      </w:r>
      <w:r>
        <w:t>игры»).</w:t>
      </w:r>
    </w:p>
    <w:p w:rsidR="007E1513" w:rsidRDefault="002462E7">
      <w:pPr>
        <w:pStyle w:val="a3"/>
        <w:spacing w:before="139"/>
        <w:ind w:left="868" w:firstLine="0"/>
      </w:pPr>
      <w:r>
        <w:t>Модуль</w:t>
      </w:r>
      <w:r>
        <w:rPr>
          <w:spacing w:val="-1"/>
        </w:rPr>
        <w:t xml:space="preserve"> </w:t>
      </w:r>
      <w:r>
        <w:t>«Зимние</w:t>
      </w:r>
      <w:r>
        <w:rPr>
          <w:spacing w:val="-5"/>
        </w:rPr>
        <w:t xml:space="preserve"> </w:t>
      </w:r>
      <w:r>
        <w:t>виды</w:t>
      </w:r>
      <w:r>
        <w:rPr>
          <w:spacing w:val="-5"/>
        </w:rPr>
        <w:t xml:space="preserve"> </w:t>
      </w:r>
      <w:r>
        <w:t>спорта».</w:t>
      </w:r>
    </w:p>
    <w:p w:rsidR="007E1513" w:rsidRDefault="002462E7">
      <w:pPr>
        <w:pStyle w:val="a3"/>
        <w:spacing w:before="137" w:line="360" w:lineRule="auto"/>
        <w:ind w:left="160" w:right="156"/>
      </w:pPr>
      <w:r>
        <w:t xml:space="preserve">Развитие  </w:t>
      </w:r>
      <w:r>
        <w:rPr>
          <w:spacing w:val="52"/>
        </w:rPr>
        <w:t xml:space="preserve"> </w:t>
      </w:r>
      <w:r>
        <w:t xml:space="preserve">выносливости.   </w:t>
      </w:r>
      <w:r>
        <w:rPr>
          <w:spacing w:val="50"/>
        </w:rPr>
        <w:t xml:space="preserve"> </w:t>
      </w:r>
      <w:r>
        <w:t xml:space="preserve">Передвижения   </w:t>
      </w:r>
      <w:r>
        <w:rPr>
          <w:spacing w:val="49"/>
        </w:rPr>
        <w:t xml:space="preserve"> </w:t>
      </w:r>
      <w:r>
        <w:t xml:space="preserve">на   </w:t>
      </w:r>
      <w:r>
        <w:rPr>
          <w:spacing w:val="50"/>
        </w:rPr>
        <w:t xml:space="preserve"> </w:t>
      </w:r>
      <w:r>
        <w:t xml:space="preserve">лыжах   </w:t>
      </w:r>
      <w:r>
        <w:rPr>
          <w:spacing w:val="54"/>
        </w:rPr>
        <w:t xml:space="preserve"> </w:t>
      </w:r>
      <w:r>
        <w:t xml:space="preserve">с   </w:t>
      </w:r>
      <w:r>
        <w:rPr>
          <w:spacing w:val="51"/>
        </w:rPr>
        <w:t xml:space="preserve"> </w:t>
      </w:r>
      <w:r>
        <w:t xml:space="preserve">равномерной   </w:t>
      </w:r>
      <w:r>
        <w:rPr>
          <w:spacing w:val="58"/>
        </w:rPr>
        <w:t xml:space="preserve"> </w:t>
      </w:r>
      <w:r>
        <w:t>скоростью</w:t>
      </w:r>
      <w:r>
        <w:rPr>
          <w:spacing w:val="-58"/>
        </w:rPr>
        <w:t xml:space="preserve"> </w:t>
      </w:r>
      <w:r>
        <w:t xml:space="preserve">в       </w:t>
      </w:r>
      <w:r>
        <w:rPr>
          <w:spacing w:val="41"/>
        </w:rPr>
        <w:t xml:space="preserve"> </w:t>
      </w:r>
      <w:r>
        <w:t xml:space="preserve">режимах        </w:t>
      </w:r>
      <w:r>
        <w:rPr>
          <w:spacing w:val="48"/>
        </w:rPr>
        <w:t xml:space="preserve"> </w:t>
      </w:r>
      <w:r>
        <w:t xml:space="preserve">умеренной,        </w:t>
      </w:r>
      <w:r>
        <w:rPr>
          <w:spacing w:val="41"/>
        </w:rPr>
        <w:t xml:space="preserve"> </w:t>
      </w:r>
      <w:r>
        <w:t xml:space="preserve">большой        </w:t>
      </w:r>
      <w:r>
        <w:rPr>
          <w:spacing w:val="42"/>
        </w:rPr>
        <w:t xml:space="preserve"> </w:t>
      </w:r>
      <w:r>
        <w:t xml:space="preserve">и        </w:t>
      </w:r>
      <w:r>
        <w:rPr>
          <w:spacing w:val="42"/>
        </w:rPr>
        <w:t xml:space="preserve"> </w:t>
      </w:r>
      <w:r>
        <w:t xml:space="preserve">субмаксимальной        </w:t>
      </w:r>
      <w:r>
        <w:rPr>
          <w:spacing w:val="42"/>
        </w:rPr>
        <w:t xml:space="preserve"> </w:t>
      </w:r>
      <w:r>
        <w:t>интенсивности,</w:t>
      </w:r>
      <w:r>
        <w:rPr>
          <w:spacing w:val="-58"/>
        </w:rPr>
        <w:t xml:space="preserve"> </w:t>
      </w:r>
      <w:r>
        <w:t>с</w:t>
      </w:r>
      <w:r>
        <w:rPr>
          <w:spacing w:val="-2"/>
        </w:rPr>
        <w:t xml:space="preserve"> </w:t>
      </w:r>
      <w:r>
        <w:t>соревновательной скоростью.</w:t>
      </w:r>
    </w:p>
    <w:p w:rsidR="007E1513" w:rsidRDefault="002462E7">
      <w:pPr>
        <w:pStyle w:val="a3"/>
        <w:spacing w:before="1" w:line="360" w:lineRule="auto"/>
        <w:ind w:left="160" w:right="157"/>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7"/>
        </w:rPr>
        <w:t xml:space="preserve"> </w:t>
      </w:r>
      <w:r>
        <w:t>отягощением.</w:t>
      </w:r>
      <w:r>
        <w:rPr>
          <w:spacing w:val="8"/>
        </w:rPr>
        <w:t xml:space="preserve"> </w:t>
      </w:r>
      <w:r>
        <w:t>Скоростной</w:t>
      </w:r>
      <w:r>
        <w:rPr>
          <w:spacing w:val="6"/>
        </w:rPr>
        <w:t xml:space="preserve"> </w:t>
      </w:r>
      <w:r>
        <w:t>подъём</w:t>
      </w:r>
      <w:r>
        <w:rPr>
          <w:spacing w:val="7"/>
        </w:rPr>
        <w:t xml:space="preserve"> </w:t>
      </w:r>
      <w:r>
        <w:t>ступающим</w:t>
      </w:r>
      <w:r>
        <w:rPr>
          <w:spacing w:val="7"/>
        </w:rPr>
        <w:t xml:space="preserve"> </w:t>
      </w:r>
      <w:r>
        <w:t>и</w:t>
      </w:r>
      <w:r>
        <w:rPr>
          <w:spacing w:val="9"/>
        </w:rPr>
        <w:t xml:space="preserve"> </w:t>
      </w:r>
      <w:r>
        <w:t>скользящим</w:t>
      </w:r>
      <w:r>
        <w:rPr>
          <w:spacing w:val="7"/>
        </w:rPr>
        <w:t xml:space="preserve"> </w:t>
      </w:r>
      <w:r>
        <w:t>шагом,</w:t>
      </w:r>
      <w:r>
        <w:rPr>
          <w:spacing w:val="8"/>
        </w:rPr>
        <w:t xml:space="preserve"> </w:t>
      </w:r>
      <w:r>
        <w:t>бегом,</w:t>
      </w:r>
    </w:p>
    <w:p w:rsidR="007E1513" w:rsidRDefault="002462E7">
      <w:pPr>
        <w:pStyle w:val="a3"/>
        <w:spacing w:before="1"/>
        <w:ind w:left="160" w:firstLine="0"/>
      </w:pPr>
      <w:r>
        <w:t>«лесенкой»,</w:t>
      </w:r>
      <w:r>
        <w:rPr>
          <w:spacing w:val="-2"/>
        </w:rPr>
        <w:t xml:space="preserve"> </w:t>
      </w:r>
      <w:r>
        <w:t>«ёлочкой».</w:t>
      </w:r>
      <w:r>
        <w:rPr>
          <w:spacing w:val="-4"/>
        </w:rPr>
        <w:t xml:space="preserve"> </w:t>
      </w:r>
      <w:r>
        <w:t>Упражнения</w:t>
      </w:r>
      <w:r>
        <w:rPr>
          <w:spacing w:val="-5"/>
        </w:rPr>
        <w:t xml:space="preserve"> </w:t>
      </w:r>
      <w:r>
        <w:t>в</w:t>
      </w:r>
      <w:r>
        <w:rPr>
          <w:spacing w:val="-4"/>
        </w:rPr>
        <w:t xml:space="preserve"> </w:t>
      </w:r>
      <w:r>
        <w:t>«транспортировке».</w:t>
      </w:r>
    </w:p>
    <w:p w:rsidR="007E1513" w:rsidRDefault="002462E7">
      <w:pPr>
        <w:pStyle w:val="a3"/>
        <w:spacing w:before="136" w:line="360" w:lineRule="auto"/>
        <w:ind w:left="160" w:right="160"/>
      </w:pPr>
      <w:r>
        <w:t>Развитие</w:t>
      </w:r>
      <w:r>
        <w:rPr>
          <w:spacing w:val="-11"/>
        </w:rPr>
        <w:t xml:space="preserve"> </w:t>
      </w:r>
      <w:r>
        <w:t>координации.</w:t>
      </w:r>
      <w:r>
        <w:rPr>
          <w:spacing w:val="-11"/>
        </w:rPr>
        <w:t xml:space="preserve"> </w:t>
      </w:r>
      <w:r>
        <w:t>Упражнения</w:t>
      </w:r>
      <w:r>
        <w:rPr>
          <w:spacing w:val="-10"/>
        </w:rPr>
        <w:t xml:space="preserve"> </w:t>
      </w:r>
      <w:r>
        <w:t>в</w:t>
      </w:r>
      <w:r>
        <w:rPr>
          <w:spacing w:val="-9"/>
        </w:rPr>
        <w:t xml:space="preserve"> </w:t>
      </w:r>
      <w:r>
        <w:t>поворотах</w:t>
      </w:r>
      <w:r>
        <w:rPr>
          <w:spacing w:val="-8"/>
        </w:rPr>
        <w:t xml:space="preserve"> </w:t>
      </w:r>
      <w:r>
        <w:t>и</w:t>
      </w:r>
      <w:r>
        <w:rPr>
          <w:spacing w:val="-9"/>
        </w:rPr>
        <w:t xml:space="preserve"> </w:t>
      </w:r>
      <w:r>
        <w:t>спусках</w:t>
      </w:r>
      <w:r>
        <w:rPr>
          <w:spacing w:val="-7"/>
        </w:rPr>
        <w:t xml:space="preserve"> </w:t>
      </w:r>
      <w:r>
        <w:t>на</w:t>
      </w:r>
      <w:r>
        <w:rPr>
          <w:spacing w:val="-11"/>
        </w:rPr>
        <w:t xml:space="preserve"> </w:t>
      </w:r>
      <w:r>
        <w:t>лыжах,</w:t>
      </w:r>
      <w:r>
        <w:rPr>
          <w:spacing w:val="-9"/>
        </w:rPr>
        <w:t xml:space="preserve"> </w:t>
      </w:r>
      <w:r>
        <w:t>проезд</w:t>
      </w:r>
      <w:r>
        <w:rPr>
          <w:spacing w:val="-9"/>
        </w:rPr>
        <w:t xml:space="preserve"> </w:t>
      </w:r>
      <w:r>
        <w:t>через</w:t>
      </w:r>
      <w:r>
        <w:rPr>
          <w:spacing w:val="-3"/>
        </w:rPr>
        <w:t xml:space="preserve"> </w:t>
      </w:r>
      <w:r>
        <w:t>«ворота»</w:t>
      </w:r>
      <w:r>
        <w:rPr>
          <w:spacing w:val="-58"/>
        </w:rPr>
        <w:t xml:space="preserve"> </w:t>
      </w:r>
      <w:r>
        <w:t>и</w:t>
      </w:r>
      <w:r>
        <w:rPr>
          <w:spacing w:val="-1"/>
        </w:rPr>
        <w:t xml:space="preserve"> </w:t>
      </w:r>
      <w:r>
        <w:t>преодоление</w:t>
      </w:r>
      <w:r>
        <w:rPr>
          <w:spacing w:val="-1"/>
        </w:rPr>
        <w:t xml:space="preserve"> </w:t>
      </w:r>
      <w:r>
        <w:t>небольших</w:t>
      </w:r>
      <w:r>
        <w:rPr>
          <w:spacing w:val="-1"/>
        </w:rPr>
        <w:t xml:space="preserve"> </w:t>
      </w:r>
      <w:r>
        <w:t>трамплинов.</w:t>
      </w:r>
    </w:p>
    <w:p w:rsidR="007E1513" w:rsidRDefault="002462E7">
      <w:pPr>
        <w:pStyle w:val="a3"/>
        <w:ind w:left="868" w:firstLine="0"/>
      </w:pPr>
      <w:r>
        <w:t>Модуль</w:t>
      </w:r>
      <w:r>
        <w:rPr>
          <w:spacing w:val="-2"/>
        </w:rPr>
        <w:t xml:space="preserve"> </w:t>
      </w:r>
      <w:r>
        <w:t>«Спортивные</w:t>
      </w:r>
      <w:r>
        <w:rPr>
          <w:spacing w:val="-7"/>
        </w:rPr>
        <w:t xml:space="preserve"> </w:t>
      </w:r>
      <w:r>
        <w:t>игры».</w:t>
      </w:r>
    </w:p>
    <w:p w:rsidR="007E1513" w:rsidRDefault="002462E7">
      <w:pPr>
        <w:pStyle w:val="a3"/>
        <w:tabs>
          <w:tab w:val="left" w:pos="1704"/>
          <w:tab w:val="left" w:pos="3084"/>
          <w:tab w:val="left" w:pos="4116"/>
          <w:tab w:val="left" w:pos="5618"/>
          <w:tab w:val="left" w:pos="6673"/>
          <w:tab w:val="left" w:pos="7705"/>
          <w:tab w:val="left" w:pos="9444"/>
        </w:tabs>
        <w:spacing w:before="140" w:line="360" w:lineRule="auto"/>
        <w:ind w:left="160" w:right="157"/>
      </w:pPr>
      <w:r>
        <w:t>Баскетбол. 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rPr>
          <w:spacing w:val="-1"/>
        </w:rPr>
        <w:t>(например,</w:t>
      </w:r>
      <w:r>
        <w:rPr>
          <w:spacing w:val="-14"/>
        </w:rPr>
        <w:t xml:space="preserve"> </w:t>
      </w:r>
      <w:r>
        <w:t>прыжки</w:t>
      </w:r>
      <w:r>
        <w:rPr>
          <w:spacing w:val="-12"/>
        </w:rPr>
        <w:t xml:space="preserve"> </w:t>
      </w:r>
      <w:r>
        <w:t>вверх,</w:t>
      </w:r>
      <w:r>
        <w:rPr>
          <w:spacing w:val="-14"/>
        </w:rPr>
        <w:t xml:space="preserve"> </w:t>
      </w:r>
      <w:r>
        <w:t>назад,</w:t>
      </w:r>
      <w:r>
        <w:rPr>
          <w:spacing w:val="-13"/>
        </w:rPr>
        <w:t xml:space="preserve"> </w:t>
      </w:r>
      <w:r>
        <w:t>вправо,</w:t>
      </w:r>
      <w:r>
        <w:rPr>
          <w:spacing w:val="-15"/>
        </w:rPr>
        <w:t xml:space="preserve"> </w:t>
      </w:r>
      <w:r>
        <w:t>влево,</w:t>
      </w:r>
      <w:r>
        <w:rPr>
          <w:spacing w:val="-14"/>
        </w:rPr>
        <w:t xml:space="preserve"> </w:t>
      </w:r>
      <w:r>
        <w:t>приседания).</w:t>
      </w:r>
      <w:r>
        <w:rPr>
          <w:spacing w:val="-15"/>
        </w:rPr>
        <w:t xml:space="preserve"> </w:t>
      </w:r>
      <w:r>
        <w:t>Ускорения</w:t>
      </w:r>
      <w:r>
        <w:rPr>
          <w:spacing w:val="-13"/>
        </w:rPr>
        <w:t xml:space="preserve"> </w:t>
      </w:r>
      <w:r>
        <w:t>с</w:t>
      </w:r>
      <w:r>
        <w:rPr>
          <w:spacing w:val="-15"/>
        </w:rPr>
        <w:t xml:space="preserve"> </w:t>
      </w:r>
      <w:r>
        <w:t>изменением</w:t>
      </w:r>
      <w:r>
        <w:rPr>
          <w:spacing w:val="-14"/>
        </w:rPr>
        <w:t xml:space="preserve"> </w:t>
      </w:r>
      <w:r>
        <w:t>направления</w:t>
      </w:r>
      <w:r>
        <w:rPr>
          <w:spacing w:val="-58"/>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rPr>
          <w:spacing w:val="-1"/>
        </w:rPr>
        <w:t>Выпрыгивание</w:t>
      </w:r>
      <w:r>
        <w:rPr>
          <w:spacing w:val="-16"/>
        </w:rPr>
        <w:t xml:space="preserve"> </w:t>
      </w:r>
      <w:r>
        <w:rPr>
          <w:spacing w:val="-1"/>
        </w:rPr>
        <w:t>вверх</w:t>
      </w:r>
      <w:r>
        <w:rPr>
          <w:spacing w:val="-12"/>
        </w:rPr>
        <w:t xml:space="preserve"> </w:t>
      </w:r>
      <w:r>
        <w:rPr>
          <w:spacing w:val="-1"/>
        </w:rPr>
        <w:t>с</w:t>
      </w:r>
      <w:r>
        <w:rPr>
          <w:spacing w:val="-12"/>
        </w:rPr>
        <w:t xml:space="preserve"> </w:t>
      </w:r>
      <w:r>
        <w:rPr>
          <w:spacing w:val="-1"/>
        </w:rPr>
        <w:t>доставанием</w:t>
      </w:r>
      <w:r>
        <w:rPr>
          <w:spacing w:val="-15"/>
        </w:rPr>
        <w:t xml:space="preserve"> </w:t>
      </w:r>
      <w:r>
        <w:rPr>
          <w:spacing w:val="-1"/>
        </w:rPr>
        <w:t>ориентиров</w:t>
      </w:r>
      <w:r>
        <w:rPr>
          <w:spacing w:val="-14"/>
        </w:rPr>
        <w:t xml:space="preserve"> </w:t>
      </w:r>
      <w:r>
        <w:t>левой</w:t>
      </w:r>
      <w:r>
        <w:rPr>
          <w:spacing w:val="-14"/>
        </w:rPr>
        <w:t xml:space="preserve"> </w:t>
      </w:r>
      <w:r>
        <w:t>(правой)</w:t>
      </w:r>
      <w:r>
        <w:rPr>
          <w:spacing w:val="-15"/>
        </w:rPr>
        <w:t xml:space="preserve"> </w:t>
      </w:r>
      <w:r>
        <w:t>рукой.</w:t>
      </w:r>
      <w:r>
        <w:rPr>
          <w:spacing w:val="-11"/>
        </w:rPr>
        <w:t xml:space="preserve"> </w:t>
      </w:r>
      <w:r>
        <w:t>Челночный</w:t>
      </w:r>
      <w:r>
        <w:rPr>
          <w:spacing w:val="-13"/>
        </w:rPr>
        <w:t xml:space="preserve"> </w:t>
      </w:r>
      <w:r>
        <w:t>бег</w:t>
      </w:r>
      <w:r>
        <w:rPr>
          <w:spacing w:val="-14"/>
        </w:rPr>
        <w:t xml:space="preserve"> </w:t>
      </w:r>
      <w:r>
        <w:t>(чередование</w:t>
      </w:r>
      <w:r>
        <w:rPr>
          <w:spacing w:val="-58"/>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 xml:space="preserve">скоростью       </w:t>
      </w:r>
      <w:r>
        <w:rPr>
          <w:spacing w:val="29"/>
        </w:rPr>
        <w:t xml:space="preserve"> </w:t>
      </w:r>
      <w:r>
        <w:t xml:space="preserve">с        </w:t>
      </w:r>
      <w:r>
        <w:rPr>
          <w:spacing w:val="26"/>
        </w:rPr>
        <w:t xml:space="preserve"> </w:t>
      </w:r>
      <w:r>
        <w:t xml:space="preserve">предварительным        </w:t>
      </w:r>
      <w:r>
        <w:rPr>
          <w:spacing w:val="26"/>
        </w:rPr>
        <w:t xml:space="preserve"> </w:t>
      </w:r>
      <w:r>
        <w:t xml:space="preserve">выполнением        </w:t>
      </w:r>
      <w:r>
        <w:rPr>
          <w:spacing w:val="31"/>
        </w:rPr>
        <w:t xml:space="preserve"> </w:t>
      </w:r>
      <w:r>
        <w:t xml:space="preserve">многоскоков.        </w:t>
      </w:r>
      <w:r>
        <w:rPr>
          <w:spacing w:val="27"/>
        </w:rPr>
        <w:t xml:space="preserve"> </w:t>
      </w:r>
      <w:r>
        <w:t>Передвижения</w:t>
      </w:r>
      <w:r>
        <w:rPr>
          <w:spacing w:val="-58"/>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 и максимальной скоростью. Прыжки вверх на обеих ногах и на</w:t>
      </w:r>
      <w:r>
        <w:rPr>
          <w:spacing w:val="-57"/>
        </w:rPr>
        <w:t xml:space="preserve"> </w:t>
      </w:r>
      <w:r>
        <w:t>одной</w:t>
      </w:r>
      <w:r>
        <w:tab/>
        <w:t>ноге</w:t>
      </w:r>
      <w:r>
        <w:tab/>
        <w:t>с</w:t>
      </w:r>
      <w:r>
        <w:tab/>
        <w:t>места</w:t>
      </w:r>
      <w:r>
        <w:tab/>
        <w:t>и</w:t>
      </w:r>
      <w:r>
        <w:tab/>
        <w:t>с</w:t>
      </w:r>
      <w:r>
        <w:tab/>
        <w:t>разбега.</w:t>
      </w:r>
      <w:r>
        <w:tab/>
        <w:t>Прыжки</w:t>
      </w:r>
      <w:r>
        <w:rPr>
          <w:spacing w:val="-58"/>
        </w:rPr>
        <w:t xml:space="preserve"> </w:t>
      </w:r>
      <w:r>
        <w:t>с</w:t>
      </w:r>
      <w:r>
        <w:rPr>
          <w:spacing w:val="23"/>
        </w:rPr>
        <w:t xml:space="preserve"> </w:t>
      </w:r>
      <w:r>
        <w:t>поворотами</w:t>
      </w:r>
      <w:r>
        <w:rPr>
          <w:spacing w:val="25"/>
        </w:rPr>
        <w:t xml:space="preserve"> </w:t>
      </w:r>
      <w:r>
        <w:t>на</w:t>
      </w:r>
      <w:r>
        <w:rPr>
          <w:spacing w:val="25"/>
        </w:rPr>
        <w:t xml:space="preserve"> </w:t>
      </w:r>
      <w:r>
        <w:t>точность</w:t>
      </w:r>
      <w:r>
        <w:rPr>
          <w:spacing w:val="25"/>
        </w:rPr>
        <w:t xml:space="preserve"> </w:t>
      </w:r>
      <w:r>
        <w:t>приземления.</w:t>
      </w:r>
      <w:r>
        <w:rPr>
          <w:spacing w:val="24"/>
        </w:rPr>
        <w:t xml:space="preserve"> </w:t>
      </w:r>
      <w:r>
        <w:t>Передача</w:t>
      </w:r>
      <w:r>
        <w:rPr>
          <w:spacing w:val="25"/>
        </w:rPr>
        <w:t xml:space="preserve"> </w:t>
      </w:r>
      <w:r>
        <w:t>мяча</w:t>
      </w:r>
      <w:r>
        <w:rPr>
          <w:spacing w:val="27"/>
        </w:rPr>
        <w:t xml:space="preserve"> </w:t>
      </w:r>
      <w:r>
        <w:t>двумя</w:t>
      </w:r>
      <w:r>
        <w:rPr>
          <w:spacing w:val="26"/>
        </w:rPr>
        <w:t xml:space="preserve"> </w:t>
      </w:r>
      <w:r>
        <w:t>руками</w:t>
      </w:r>
      <w:r>
        <w:rPr>
          <w:spacing w:val="25"/>
        </w:rPr>
        <w:t xml:space="preserve"> </w:t>
      </w:r>
      <w:r>
        <w:t>от</w:t>
      </w:r>
      <w:r>
        <w:rPr>
          <w:spacing w:val="27"/>
        </w:rPr>
        <w:t xml:space="preserve"> </w:t>
      </w:r>
      <w:r>
        <w:t>груди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firstLine="0"/>
      </w:pPr>
      <w:r>
        <w:t>в</w:t>
      </w:r>
      <w:r>
        <w:rPr>
          <w:spacing w:val="1"/>
        </w:rPr>
        <w:t xml:space="preserve"> </w:t>
      </w:r>
      <w:r>
        <w:t>максимальном</w:t>
      </w:r>
      <w:r>
        <w:rPr>
          <w:spacing w:val="1"/>
        </w:rPr>
        <w:t xml:space="preserve"> </w:t>
      </w:r>
      <w:r>
        <w:t>темпе</w:t>
      </w:r>
      <w:r>
        <w:rPr>
          <w:spacing w:val="1"/>
        </w:rPr>
        <w:t xml:space="preserve"> </w:t>
      </w:r>
      <w:r>
        <w:t>при</w:t>
      </w:r>
      <w:r>
        <w:rPr>
          <w:spacing w:val="1"/>
        </w:rPr>
        <w:t xml:space="preserve"> </w:t>
      </w:r>
      <w:r>
        <w:t>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2"/>
        </w:rPr>
        <w:t xml:space="preserve"> </w:t>
      </w:r>
      <w:r>
        <w:t>рывком</w:t>
      </w:r>
      <w:r>
        <w:rPr>
          <w:spacing w:val="1"/>
        </w:rPr>
        <w:t xml:space="preserve"> </w:t>
      </w:r>
      <w:r>
        <w:t>на</w:t>
      </w:r>
      <w:r>
        <w:rPr>
          <w:spacing w:val="-2"/>
        </w:rPr>
        <w:t xml:space="preserve"> </w:t>
      </w:r>
      <w:r>
        <w:t>3–5 м. Подвижные</w:t>
      </w:r>
      <w:r>
        <w:rPr>
          <w:spacing w:val="-3"/>
        </w:rPr>
        <w:t xml:space="preserve"> </w:t>
      </w:r>
      <w:r>
        <w:t>и спортивные</w:t>
      </w:r>
      <w:r>
        <w:rPr>
          <w:spacing w:val="-2"/>
        </w:rPr>
        <w:t xml:space="preserve"> </w:t>
      </w:r>
      <w:r>
        <w:t>игры,</w:t>
      </w:r>
      <w:r>
        <w:rPr>
          <w:spacing w:val="-2"/>
        </w:rPr>
        <w:t xml:space="preserve"> </w:t>
      </w:r>
      <w:r>
        <w:t>эстафеты.</w:t>
      </w:r>
    </w:p>
    <w:p w:rsidR="007E1513" w:rsidRDefault="002462E7">
      <w:pPr>
        <w:pStyle w:val="a3"/>
        <w:tabs>
          <w:tab w:val="left" w:pos="4676"/>
          <w:tab w:val="left" w:pos="4941"/>
          <w:tab w:val="left" w:pos="9103"/>
          <w:tab w:val="left" w:pos="9405"/>
        </w:tabs>
        <w:spacing w:before="1" w:line="360" w:lineRule="auto"/>
        <w:ind w:left="160" w:right="152"/>
      </w:pPr>
      <w:r>
        <w:t>Развитие силовых способностей. Комплексы упражнений с дополнительным отягощением</w:t>
      </w:r>
      <w:r>
        <w:rPr>
          <w:spacing w:val="1"/>
        </w:rPr>
        <w:t xml:space="preserve"> </w:t>
      </w:r>
      <w:r>
        <w:t>на основные мышечные группы. Ходьба и прыжки в глубоком приседе. Прыжки на одной ноге и</w:t>
      </w:r>
      <w:r>
        <w:rPr>
          <w:spacing w:val="1"/>
        </w:rPr>
        <w:t xml:space="preserve"> </w:t>
      </w:r>
      <w:r>
        <w:t>обеих ногах с продвижением вперёд, по кругу, «змейкой», на месте с поворотом на 180 и 360.</w:t>
      </w:r>
      <w:r>
        <w:rPr>
          <w:spacing w:val="1"/>
        </w:rPr>
        <w:t xml:space="preserve"> </w:t>
      </w:r>
      <w:r>
        <w:t>Прыжки</w:t>
      </w:r>
      <w:r>
        <w:tab/>
      </w:r>
      <w:r>
        <w:tab/>
        <w:t>через</w:t>
      </w:r>
      <w:r>
        <w:tab/>
      </w:r>
      <w:r>
        <w:tab/>
        <w:t>скакалку</w:t>
      </w:r>
      <w:r>
        <w:rPr>
          <w:spacing w:val="-58"/>
        </w:rPr>
        <w:t xml:space="preserve"> </w:t>
      </w:r>
      <w:r>
        <w:t>в максимальном темпе на месте и с передвижением (с дополнительным отягощением и без 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 и ускорение с последующим выполнением многоскоков. Броски набивного мяча из</w:t>
      </w:r>
      <w:r>
        <w:rPr>
          <w:spacing w:val="1"/>
        </w:rPr>
        <w:t xml:space="preserve"> </w:t>
      </w:r>
      <w:r>
        <w:t>различных</w:t>
      </w:r>
      <w:r>
        <w:tab/>
        <w:t>исходных</w:t>
      </w:r>
      <w:r>
        <w:tab/>
        <w:t>положений,</w:t>
      </w:r>
      <w:r>
        <w:rPr>
          <w:spacing w:val="-58"/>
        </w:rPr>
        <w:t xml:space="preserve"> </w:t>
      </w:r>
      <w:r>
        <w:t>с     различной     траекторией     полёта     одной     рукой     и     обеими     руками,     стоя,     сидя,</w:t>
      </w:r>
      <w:r>
        <w:rPr>
          <w:spacing w:val="1"/>
        </w:rPr>
        <w:t xml:space="preserve"> </w:t>
      </w:r>
      <w:r>
        <w:t>в</w:t>
      </w:r>
      <w:r>
        <w:rPr>
          <w:spacing w:val="-2"/>
        </w:rPr>
        <w:t xml:space="preserve"> </w:t>
      </w:r>
      <w:r>
        <w:t>полуприседе.</w:t>
      </w:r>
    </w:p>
    <w:p w:rsidR="007E1513" w:rsidRDefault="002462E7">
      <w:pPr>
        <w:pStyle w:val="a3"/>
        <w:spacing w:line="360" w:lineRule="auto"/>
        <w:ind w:left="160" w:right="156"/>
      </w:pPr>
      <w:r>
        <w:t xml:space="preserve">Развитие     </w:t>
      </w:r>
      <w:r>
        <w:rPr>
          <w:spacing w:val="42"/>
        </w:rPr>
        <w:t xml:space="preserve"> </w:t>
      </w:r>
      <w:r>
        <w:t xml:space="preserve">выносливости.      </w:t>
      </w:r>
      <w:r>
        <w:rPr>
          <w:spacing w:val="42"/>
        </w:rPr>
        <w:t xml:space="preserve"> </w:t>
      </w:r>
      <w:r>
        <w:t xml:space="preserve">Повторный      </w:t>
      </w:r>
      <w:r>
        <w:rPr>
          <w:spacing w:val="40"/>
        </w:rPr>
        <w:t xml:space="preserve"> </w:t>
      </w:r>
      <w:r>
        <w:t xml:space="preserve">бег      </w:t>
      </w:r>
      <w:r>
        <w:rPr>
          <w:spacing w:val="42"/>
        </w:rPr>
        <w:t xml:space="preserve"> </w:t>
      </w:r>
      <w:r>
        <w:t xml:space="preserve">с      </w:t>
      </w:r>
      <w:r>
        <w:rPr>
          <w:spacing w:val="41"/>
        </w:rPr>
        <w:t xml:space="preserve"> </w:t>
      </w:r>
      <w:r>
        <w:t xml:space="preserve">максимальной      </w:t>
      </w:r>
      <w:r>
        <w:rPr>
          <w:spacing w:val="44"/>
        </w:rPr>
        <w:t xml:space="preserve"> </w:t>
      </w:r>
      <w:r>
        <w:t>скоростью,</w:t>
      </w:r>
      <w:r>
        <w:rPr>
          <w:spacing w:val="-58"/>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объёмом</w:t>
      </w:r>
      <w:r>
        <w:rPr>
          <w:spacing w:val="-1"/>
        </w:rPr>
        <w:t xml:space="preserve"> </w:t>
      </w:r>
      <w:r>
        <w:t>времени игры.</w:t>
      </w:r>
    </w:p>
    <w:p w:rsidR="007E1513" w:rsidRDefault="002462E7">
      <w:pPr>
        <w:pStyle w:val="a3"/>
        <w:tabs>
          <w:tab w:val="left" w:pos="2439"/>
          <w:tab w:val="left" w:pos="3111"/>
          <w:tab w:val="left" w:pos="4441"/>
          <w:tab w:val="left" w:pos="4963"/>
          <w:tab w:val="left" w:pos="6176"/>
          <w:tab w:val="left" w:pos="7200"/>
          <w:tab w:val="left" w:pos="7560"/>
          <w:tab w:val="left" w:pos="9566"/>
          <w:tab w:val="left" w:pos="9819"/>
        </w:tabs>
        <w:spacing w:line="360" w:lineRule="auto"/>
        <w:ind w:left="160" w:right="159"/>
      </w:pPr>
      <w:r>
        <w:t>Развитие</w:t>
      </w:r>
      <w:r>
        <w:tab/>
        <w:t>координации</w:t>
      </w:r>
      <w:r>
        <w:tab/>
        <w:t>движений.</w:t>
      </w:r>
      <w:r>
        <w:tab/>
        <w:t>Броски</w:t>
      </w:r>
      <w:r>
        <w:tab/>
      </w:r>
      <w:r>
        <w:tab/>
        <w:t>баскетбольного</w:t>
      </w:r>
      <w:r>
        <w:tab/>
      </w:r>
      <w:r>
        <w:tab/>
        <w:t>мяча</w:t>
      </w:r>
      <w:r>
        <w:rPr>
          <w:spacing w:val="-58"/>
        </w:rPr>
        <w:t xml:space="preserve"> </w:t>
      </w:r>
      <w:r>
        <w:t xml:space="preserve">по   </w:t>
      </w:r>
      <w:r>
        <w:rPr>
          <w:spacing w:val="48"/>
        </w:rPr>
        <w:t xml:space="preserve"> </w:t>
      </w:r>
      <w:r>
        <w:t xml:space="preserve">неподвижной    </w:t>
      </w:r>
      <w:r>
        <w:rPr>
          <w:spacing w:val="47"/>
        </w:rPr>
        <w:t xml:space="preserve"> </w:t>
      </w:r>
      <w:r>
        <w:t xml:space="preserve">и    </w:t>
      </w:r>
      <w:r>
        <w:rPr>
          <w:spacing w:val="47"/>
        </w:rPr>
        <w:t xml:space="preserve"> </w:t>
      </w:r>
      <w:r>
        <w:t xml:space="preserve">подвижной    </w:t>
      </w:r>
      <w:r>
        <w:rPr>
          <w:spacing w:val="48"/>
        </w:rPr>
        <w:t xml:space="preserve"> </w:t>
      </w:r>
      <w:r>
        <w:t xml:space="preserve">мишени.    </w:t>
      </w:r>
      <w:r>
        <w:rPr>
          <w:spacing w:val="46"/>
        </w:rPr>
        <w:t xml:space="preserve"> </w:t>
      </w:r>
      <w:r>
        <w:t xml:space="preserve">Акробатические    </w:t>
      </w:r>
      <w:r>
        <w:rPr>
          <w:spacing w:val="48"/>
        </w:rPr>
        <w:t xml:space="preserve"> </w:t>
      </w:r>
      <w:r>
        <w:t xml:space="preserve">упражнения    </w:t>
      </w:r>
      <w:r>
        <w:rPr>
          <w:spacing w:val="46"/>
        </w:rPr>
        <w:t xml:space="preserve"> </w:t>
      </w:r>
      <w:r>
        <w:t>(двойные</w:t>
      </w:r>
      <w:r>
        <w:rPr>
          <w:spacing w:val="-58"/>
        </w:rPr>
        <w:t xml:space="preserve"> </w:t>
      </w:r>
      <w:r>
        <w:t>и тройные кувырки вперёд и назад). Бег</w:t>
      </w:r>
      <w:r>
        <w:rPr>
          <w:spacing w:val="1"/>
        </w:rPr>
        <w:t xml:space="preserve"> </w:t>
      </w:r>
      <w:r>
        <w:t>с «тенью» (повторение движений партнёра). Бег по</w:t>
      </w:r>
      <w:r>
        <w:rPr>
          <w:spacing w:val="1"/>
        </w:rPr>
        <w:t xml:space="preserve"> </w:t>
      </w:r>
      <w:r>
        <w:t>гимнастической скамейке, по гимнастическому бревну разной высоты. Прыжки по разметкам с</w:t>
      </w:r>
      <w:r>
        <w:rPr>
          <w:spacing w:val="1"/>
        </w:rPr>
        <w:t xml:space="preserve"> </w:t>
      </w:r>
      <w:r>
        <w:t>изменяющейся</w:t>
      </w:r>
      <w:r>
        <w:rPr>
          <w:spacing w:val="-5"/>
        </w:rPr>
        <w:t xml:space="preserve"> </w:t>
      </w:r>
      <w:r>
        <w:t>амплитудой</w:t>
      </w:r>
      <w:r>
        <w:rPr>
          <w:spacing w:val="-4"/>
        </w:rPr>
        <w:t xml:space="preserve"> </w:t>
      </w:r>
      <w:r>
        <w:t>движений.</w:t>
      </w:r>
      <w:r>
        <w:rPr>
          <w:spacing w:val="-4"/>
        </w:rPr>
        <w:t xml:space="preserve"> </w:t>
      </w:r>
      <w:r>
        <w:t>Броски</w:t>
      </w:r>
      <w:r>
        <w:rPr>
          <w:spacing w:val="-6"/>
        </w:rPr>
        <w:t xml:space="preserve"> </w:t>
      </w:r>
      <w:r>
        <w:t>малого</w:t>
      </w:r>
      <w:r>
        <w:rPr>
          <w:spacing w:val="-5"/>
        </w:rPr>
        <w:t xml:space="preserve"> </w:t>
      </w:r>
      <w:r>
        <w:t>мяча</w:t>
      </w:r>
      <w:r>
        <w:rPr>
          <w:spacing w:val="-5"/>
        </w:rPr>
        <w:t xml:space="preserve"> </w:t>
      </w:r>
      <w:r>
        <w:t>в</w:t>
      </w:r>
      <w:r>
        <w:rPr>
          <w:spacing w:val="-3"/>
        </w:rPr>
        <w:t xml:space="preserve"> </w:t>
      </w:r>
      <w:r>
        <w:t>стену</w:t>
      </w:r>
      <w:r>
        <w:rPr>
          <w:spacing w:val="-10"/>
        </w:rPr>
        <w:t xml:space="preserve"> </w:t>
      </w:r>
      <w:r>
        <w:t>одной</w:t>
      </w:r>
      <w:r>
        <w:rPr>
          <w:spacing w:val="-3"/>
        </w:rPr>
        <w:t xml:space="preserve"> </w:t>
      </w:r>
      <w:r>
        <w:t>рукой</w:t>
      </w:r>
      <w:r>
        <w:rPr>
          <w:spacing w:val="-4"/>
        </w:rPr>
        <w:t xml:space="preserve"> </w:t>
      </w:r>
      <w:r>
        <w:t>(обеими</w:t>
      </w:r>
      <w:r>
        <w:rPr>
          <w:spacing w:val="-4"/>
        </w:rPr>
        <w:t xml:space="preserve"> </w:t>
      </w:r>
      <w:r>
        <w:t>руками)</w:t>
      </w:r>
      <w:r>
        <w:rPr>
          <w:spacing w:val="-5"/>
        </w:rPr>
        <w:t xml:space="preserve"> </w:t>
      </w:r>
      <w:r>
        <w:t>с</w:t>
      </w:r>
      <w:r>
        <w:rPr>
          <w:spacing w:val="-58"/>
        </w:rPr>
        <w:t xml:space="preserve"> </w:t>
      </w:r>
      <w:r>
        <w:t>последующей</w:t>
      </w:r>
      <w:r>
        <w:tab/>
      </w:r>
      <w:r>
        <w:tab/>
        <w:t>его</w:t>
      </w:r>
      <w:r>
        <w:tab/>
      </w:r>
      <w:r>
        <w:tab/>
        <w:t>ловлей</w:t>
      </w:r>
      <w:r>
        <w:tab/>
      </w:r>
      <w:r>
        <w:tab/>
        <w:t>(обеими</w:t>
      </w:r>
      <w:r>
        <w:tab/>
        <w:t>руками</w:t>
      </w:r>
      <w:r>
        <w:rPr>
          <w:spacing w:val="-58"/>
        </w:rPr>
        <w:t xml:space="preserve"> </w:t>
      </w:r>
      <w:r>
        <w:t xml:space="preserve">и  </w:t>
      </w:r>
      <w:r>
        <w:rPr>
          <w:spacing w:val="1"/>
        </w:rPr>
        <w:t xml:space="preserve"> </w:t>
      </w:r>
      <w:r>
        <w:t>одной    рукой)   после   отскока   от    стены   (от   пола).    Ведение   мяча    с   изменяющейся</w:t>
      </w:r>
      <w:r>
        <w:rPr>
          <w:spacing w:val="1"/>
        </w:rPr>
        <w:t xml:space="preserve"> </w:t>
      </w:r>
      <w:r>
        <w:t>по</w:t>
      </w:r>
      <w:r>
        <w:rPr>
          <w:spacing w:val="-1"/>
        </w:rPr>
        <w:t xml:space="preserve"> </w:t>
      </w:r>
      <w:r>
        <w:t>команде</w:t>
      </w:r>
      <w:r>
        <w:rPr>
          <w:spacing w:val="-1"/>
        </w:rPr>
        <w:t xml:space="preserve"> </w:t>
      </w:r>
      <w:r>
        <w:t>скоростью</w:t>
      </w:r>
      <w:r>
        <w:rPr>
          <w:spacing w:val="-2"/>
        </w:rPr>
        <w:t xml:space="preserve"> </w:t>
      </w:r>
      <w:r>
        <w:t>и направлением</w:t>
      </w:r>
      <w:r>
        <w:rPr>
          <w:spacing w:val="-1"/>
        </w:rPr>
        <w:t xml:space="preserve"> </w:t>
      </w:r>
      <w:r>
        <w:t>передвижения.</w:t>
      </w:r>
    </w:p>
    <w:p w:rsidR="007E1513" w:rsidRDefault="002462E7">
      <w:pPr>
        <w:pStyle w:val="a3"/>
        <w:tabs>
          <w:tab w:val="left" w:pos="1666"/>
          <w:tab w:val="left" w:pos="3036"/>
          <w:tab w:val="left" w:pos="4418"/>
          <w:tab w:val="left" w:pos="5275"/>
          <w:tab w:val="left" w:pos="7493"/>
          <w:tab w:val="left" w:pos="9086"/>
        </w:tabs>
        <w:spacing w:line="360" w:lineRule="auto"/>
        <w:ind w:left="160" w:right="156"/>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57"/>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вперёд с изменением</w:t>
      </w:r>
      <w:r>
        <w:rPr>
          <w:spacing w:val="1"/>
        </w:rPr>
        <w:t xml:space="preserve"> </w:t>
      </w:r>
      <w:r>
        <w:t>темпа</w:t>
      </w:r>
      <w:r>
        <w:rPr>
          <w:spacing w:val="-7"/>
        </w:rPr>
        <w:t xml:space="preserve"> </w:t>
      </w:r>
      <w:r>
        <w:t>и</w:t>
      </w:r>
      <w:r>
        <w:rPr>
          <w:spacing w:val="-4"/>
        </w:rPr>
        <w:t xml:space="preserve"> </w:t>
      </w:r>
      <w:r>
        <w:t>направления</w:t>
      </w:r>
      <w:r>
        <w:rPr>
          <w:spacing w:val="-5"/>
        </w:rPr>
        <w:t xml:space="preserve"> </w:t>
      </w:r>
      <w:r>
        <w:t>движения</w:t>
      </w:r>
      <w:r>
        <w:rPr>
          <w:spacing w:val="-5"/>
        </w:rPr>
        <w:t xml:space="preserve"> </w:t>
      </w:r>
      <w:r>
        <w:t>(по</w:t>
      </w:r>
      <w:r>
        <w:rPr>
          <w:spacing w:val="-4"/>
        </w:rPr>
        <w:t xml:space="preserve"> </w:t>
      </w:r>
      <w:r>
        <w:t>прямой,</w:t>
      </w:r>
      <w:r>
        <w:rPr>
          <w:spacing w:val="-5"/>
        </w:rPr>
        <w:t xml:space="preserve"> </w:t>
      </w:r>
      <w:r>
        <w:t>по</w:t>
      </w:r>
      <w:r>
        <w:rPr>
          <w:spacing w:val="-7"/>
        </w:rPr>
        <w:t xml:space="preserve"> </w:t>
      </w:r>
      <w:r>
        <w:t>кругу,</w:t>
      </w:r>
      <w:r>
        <w:rPr>
          <w:spacing w:val="-1"/>
        </w:rPr>
        <w:t xml:space="preserve"> </w:t>
      </w:r>
      <w:r>
        <w:t>«змейкой»).</w:t>
      </w:r>
      <w:r>
        <w:rPr>
          <w:spacing w:val="-6"/>
        </w:rPr>
        <w:t xml:space="preserve"> </w:t>
      </w:r>
      <w:r>
        <w:t>Бег</w:t>
      </w:r>
      <w:r>
        <w:rPr>
          <w:spacing w:val="-3"/>
        </w:rPr>
        <w:t xml:space="preserve"> </w:t>
      </w:r>
      <w:r>
        <w:t>с</w:t>
      </w:r>
      <w:r>
        <w:rPr>
          <w:spacing w:val="-6"/>
        </w:rPr>
        <w:t xml:space="preserve"> </w:t>
      </w:r>
      <w:r>
        <w:t>максимальной</w:t>
      </w:r>
      <w:r>
        <w:rPr>
          <w:spacing w:val="-4"/>
        </w:rPr>
        <w:t xml:space="preserve"> </w:t>
      </w:r>
      <w:r>
        <w:t>скоростью</w:t>
      </w:r>
      <w:r>
        <w:rPr>
          <w:spacing w:val="-5"/>
        </w:rPr>
        <w:t xml:space="preserve"> </w:t>
      </w:r>
      <w:r>
        <w:t>с</w:t>
      </w:r>
      <w:r>
        <w:rPr>
          <w:spacing w:val="-57"/>
        </w:rPr>
        <w:t xml:space="preserve"> </w:t>
      </w:r>
      <w:r>
        <w:t>поворотами на 180 и 360. Прыжки через скакалку в максимальном темпе. Прыжки по разметке на</w:t>
      </w:r>
      <w:r>
        <w:rPr>
          <w:spacing w:val="1"/>
        </w:rPr>
        <w:t xml:space="preserve"> </w:t>
      </w:r>
      <w:r>
        <w:t>правой</w:t>
      </w:r>
      <w:r>
        <w:rPr>
          <w:spacing w:val="34"/>
        </w:rPr>
        <w:t xml:space="preserve"> </w:t>
      </w:r>
      <w:r>
        <w:t>(левой)</w:t>
      </w:r>
      <w:r>
        <w:rPr>
          <w:spacing w:val="33"/>
        </w:rPr>
        <w:t xml:space="preserve"> </w:t>
      </w:r>
      <w:r>
        <w:t>ноге,</w:t>
      </w:r>
      <w:r>
        <w:rPr>
          <w:spacing w:val="33"/>
        </w:rPr>
        <w:t xml:space="preserve"> </w:t>
      </w:r>
      <w:r>
        <w:t>между</w:t>
      </w:r>
      <w:r>
        <w:rPr>
          <w:spacing w:val="31"/>
        </w:rPr>
        <w:t xml:space="preserve"> </w:t>
      </w:r>
      <w:r>
        <w:t>стоек,</w:t>
      </w:r>
      <w:r>
        <w:rPr>
          <w:spacing w:val="35"/>
        </w:rPr>
        <w:t xml:space="preserve"> </w:t>
      </w:r>
      <w:r>
        <w:t>спиной</w:t>
      </w:r>
      <w:r>
        <w:rPr>
          <w:spacing w:val="34"/>
        </w:rPr>
        <w:t xml:space="preserve"> </w:t>
      </w:r>
      <w:r>
        <w:t>вперёд.</w:t>
      </w:r>
      <w:r>
        <w:rPr>
          <w:spacing w:val="34"/>
        </w:rPr>
        <w:t xml:space="preserve"> </w:t>
      </w:r>
      <w:r>
        <w:t>Прыжки</w:t>
      </w:r>
      <w:r>
        <w:rPr>
          <w:spacing w:val="35"/>
        </w:rPr>
        <w:t xml:space="preserve"> </w:t>
      </w:r>
      <w:r>
        <w:t>вверх</w:t>
      </w:r>
      <w:r>
        <w:rPr>
          <w:spacing w:val="35"/>
        </w:rPr>
        <w:t xml:space="preserve"> </w:t>
      </w:r>
      <w:r>
        <w:t>на</w:t>
      </w:r>
      <w:r>
        <w:rPr>
          <w:spacing w:val="33"/>
        </w:rPr>
        <w:t xml:space="preserve"> </w:t>
      </w:r>
      <w:r>
        <w:t>обеих</w:t>
      </w:r>
      <w:r>
        <w:rPr>
          <w:spacing w:val="35"/>
        </w:rPr>
        <w:t xml:space="preserve"> </w:t>
      </w:r>
      <w:r>
        <w:t>ногах</w:t>
      </w:r>
      <w:r>
        <w:rPr>
          <w:spacing w:val="35"/>
        </w:rPr>
        <w:t xml:space="preserve"> </w:t>
      </w:r>
      <w:r>
        <w:t>и</w:t>
      </w:r>
      <w:r>
        <w:rPr>
          <w:spacing w:val="34"/>
        </w:rPr>
        <w:t xml:space="preserve"> </w:t>
      </w:r>
      <w:r>
        <w:t>одной</w:t>
      </w:r>
      <w:r>
        <w:rPr>
          <w:spacing w:val="43"/>
        </w:rPr>
        <w:t xml:space="preserve"> </w:t>
      </w:r>
      <w:r>
        <w:t>ноге</w:t>
      </w:r>
      <w:r>
        <w:rPr>
          <w:spacing w:val="-57"/>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 и ускорениями, «дриблинг» мяча с изменением направления движения. Кувырки</w:t>
      </w:r>
      <w:r>
        <w:rPr>
          <w:spacing w:val="1"/>
        </w:rPr>
        <w:t xml:space="preserve"> </w:t>
      </w:r>
      <w:r>
        <w:t>вперёд,</w:t>
      </w:r>
      <w:r>
        <w:tab/>
        <w:t>назад,</w:t>
      </w:r>
      <w:r>
        <w:tab/>
        <w:t>боком</w:t>
      </w:r>
      <w:r>
        <w:tab/>
        <w:t>с</w:t>
      </w:r>
      <w:r>
        <w:tab/>
        <w:t>последующим</w:t>
      </w:r>
      <w:r>
        <w:tab/>
        <w:t>рывком.</w:t>
      </w:r>
      <w:r>
        <w:tab/>
        <w:t>Подвижные</w:t>
      </w:r>
      <w:r>
        <w:rPr>
          <w:spacing w:val="-58"/>
        </w:rPr>
        <w:t xml:space="preserve"> </w:t>
      </w:r>
      <w:r>
        <w:t>и</w:t>
      </w:r>
      <w:r>
        <w:rPr>
          <w:spacing w:val="-1"/>
        </w:rPr>
        <w:t xml:space="preserve"> </w:t>
      </w:r>
      <w:r>
        <w:t>спортивные</w:t>
      </w:r>
      <w:r>
        <w:rPr>
          <w:spacing w:val="-2"/>
        </w:rPr>
        <w:t xml:space="preserve"> </w:t>
      </w:r>
      <w:r>
        <w:t>игры,</w:t>
      </w:r>
      <w:r>
        <w:rPr>
          <w:spacing w:val="-1"/>
        </w:rPr>
        <w:t xml:space="preserve"> </w:t>
      </w:r>
      <w:r>
        <w:t>эстафеты.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2"/>
      </w:pPr>
      <w:r>
        <w:t>Развитие силовых способностей. Комплексы упражнений с дополнительным отягощением</w:t>
      </w:r>
      <w:r>
        <w:rPr>
          <w:spacing w:val="1"/>
        </w:rPr>
        <w:t xml:space="preserve"> </w:t>
      </w:r>
      <w:r>
        <w:t>на основные мышечные группы. Многоскоки через препятствия. Спрыгивание с возвышенной</w:t>
      </w:r>
      <w:r>
        <w:rPr>
          <w:spacing w:val="1"/>
        </w:rPr>
        <w:t xml:space="preserve"> </w:t>
      </w:r>
      <w:r>
        <w:t>опоры с последующим ускорением, прыжком в длину и в высоту. Прыжки на обеих ногах с</w:t>
      </w:r>
      <w:r>
        <w:rPr>
          <w:spacing w:val="1"/>
        </w:rPr>
        <w:t xml:space="preserve"> </w:t>
      </w:r>
      <w:r>
        <w:t>дополнительным</w:t>
      </w:r>
      <w:r>
        <w:rPr>
          <w:spacing w:val="-3"/>
        </w:rPr>
        <w:t xml:space="preserve"> </w:t>
      </w:r>
      <w:r>
        <w:t>отягощением</w:t>
      </w:r>
      <w:r>
        <w:rPr>
          <w:spacing w:val="-1"/>
        </w:rPr>
        <w:t xml:space="preserve"> </w:t>
      </w:r>
      <w:r>
        <w:t>(вперёд,</w:t>
      </w:r>
      <w:r>
        <w:rPr>
          <w:spacing w:val="-1"/>
        </w:rPr>
        <w:t xml:space="preserve"> </w:t>
      </w:r>
      <w:r>
        <w:t>назад,</w:t>
      </w:r>
      <w:r>
        <w:rPr>
          <w:spacing w:val="2"/>
        </w:rPr>
        <w:t xml:space="preserve"> </w:t>
      </w:r>
      <w:r>
        <w:t>в</w:t>
      </w:r>
      <w:r>
        <w:rPr>
          <w:spacing w:val="-2"/>
        </w:rPr>
        <w:t xml:space="preserve"> </w:t>
      </w:r>
      <w:r>
        <w:t>приседе, с</w:t>
      </w:r>
      <w:r>
        <w:rPr>
          <w:spacing w:val="-2"/>
        </w:rPr>
        <w:t xml:space="preserve"> </w:t>
      </w:r>
      <w:r>
        <w:t>продвижением</w:t>
      </w:r>
      <w:r>
        <w:rPr>
          <w:spacing w:val="-1"/>
        </w:rPr>
        <w:t xml:space="preserve"> </w:t>
      </w:r>
      <w:r>
        <w:t>вперёд).</w:t>
      </w:r>
    </w:p>
    <w:p w:rsidR="007E1513" w:rsidRDefault="002462E7">
      <w:pPr>
        <w:pStyle w:val="a3"/>
        <w:tabs>
          <w:tab w:val="left" w:pos="1254"/>
          <w:tab w:val="left" w:pos="2134"/>
          <w:tab w:val="left" w:pos="3679"/>
          <w:tab w:val="left" w:pos="7266"/>
          <w:tab w:val="left" w:pos="8804"/>
        </w:tabs>
        <w:spacing w:before="1" w:line="360" w:lineRule="auto"/>
        <w:ind w:left="160" w:right="157"/>
      </w:pPr>
      <w:r>
        <w:t>Развитие выносливости. Равномерный бег на средние и длинные дистанции. Повторные</w:t>
      </w:r>
      <w:r>
        <w:rPr>
          <w:spacing w:val="1"/>
        </w:rPr>
        <w:t xml:space="preserve"> </w:t>
      </w:r>
      <w:r>
        <w:t xml:space="preserve">ускорения        </w:t>
      </w:r>
      <w:r>
        <w:rPr>
          <w:spacing w:val="1"/>
        </w:rPr>
        <w:t xml:space="preserve"> </w:t>
      </w:r>
      <w:r>
        <w:t>с          уменьшающимся          интервалом          отдыха.          Повторный          бег</w:t>
      </w:r>
      <w:r>
        <w:rPr>
          <w:spacing w:val="1"/>
        </w:rPr>
        <w:t xml:space="preserve"> </w:t>
      </w:r>
      <w:r>
        <w:rPr>
          <w:spacing w:val="-1"/>
        </w:rPr>
        <w:t>на</w:t>
      </w:r>
      <w:r>
        <w:rPr>
          <w:spacing w:val="-13"/>
        </w:rPr>
        <w:t xml:space="preserve"> </w:t>
      </w:r>
      <w:r>
        <w:rPr>
          <w:spacing w:val="-1"/>
        </w:rPr>
        <w:t>короткие</w:t>
      </w:r>
      <w:r>
        <w:rPr>
          <w:spacing w:val="-12"/>
        </w:rPr>
        <w:t xml:space="preserve"> </w:t>
      </w:r>
      <w:r>
        <w:rPr>
          <w:spacing w:val="-1"/>
        </w:rPr>
        <w:t>дистанции</w:t>
      </w:r>
      <w:r>
        <w:rPr>
          <w:spacing w:val="-14"/>
        </w:rPr>
        <w:t xml:space="preserve"> </w:t>
      </w:r>
      <w:r>
        <w:rPr>
          <w:spacing w:val="-1"/>
        </w:rPr>
        <w:t>с</w:t>
      </w:r>
      <w:r>
        <w:rPr>
          <w:spacing w:val="-12"/>
        </w:rPr>
        <w:t xml:space="preserve"> </w:t>
      </w:r>
      <w:r>
        <w:rPr>
          <w:spacing w:val="-1"/>
        </w:rPr>
        <w:t>максимальной</w:t>
      </w:r>
      <w:r>
        <w:rPr>
          <w:spacing w:val="-12"/>
        </w:rPr>
        <w:t xml:space="preserve"> </w:t>
      </w:r>
      <w:r>
        <w:t>скоростью</w:t>
      </w:r>
      <w:r>
        <w:rPr>
          <w:spacing w:val="-11"/>
        </w:rPr>
        <w:t xml:space="preserve"> </w:t>
      </w:r>
      <w:r>
        <w:t>и</w:t>
      </w:r>
      <w:r>
        <w:rPr>
          <w:spacing w:val="-9"/>
        </w:rPr>
        <w:t xml:space="preserve"> </w:t>
      </w:r>
      <w:r>
        <w:t>уменьшающимся</w:t>
      </w:r>
      <w:r>
        <w:rPr>
          <w:spacing w:val="-9"/>
        </w:rPr>
        <w:t xml:space="preserve"> </w:t>
      </w:r>
      <w:r>
        <w:t>интервалом</w:t>
      </w:r>
      <w:r>
        <w:rPr>
          <w:spacing w:val="-13"/>
        </w:rPr>
        <w:t xml:space="preserve"> </w:t>
      </w:r>
      <w:r>
        <w:t>отдыха.</w:t>
      </w:r>
      <w:r>
        <w:rPr>
          <w:spacing w:val="-11"/>
        </w:rPr>
        <w:t xml:space="preserve"> </w:t>
      </w:r>
      <w:r>
        <w:t>Гладкий</w:t>
      </w:r>
      <w:r>
        <w:rPr>
          <w:spacing w:val="-58"/>
        </w:rPr>
        <w:t xml:space="preserve"> </w:t>
      </w:r>
      <w:r>
        <w:t>бег</w:t>
      </w:r>
      <w:r>
        <w:tab/>
        <w:t>в</w:t>
      </w:r>
      <w:r>
        <w:tab/>
        <w:t>режиме</w:t>
      </w:r>
      <w:r>
        <w:tab/>
        <w:t>непрерывно-интервального</w:t>
      </w:r>
      <w:r>
        <w:tab/>
        <w:t>метода.</w:t>
      </w:r>
      <w:r>
        <w:tab/>
        <w:t>Передвижение</w:t>
      </w:r>
      <w:r>
        <w:rPr>
          <w:spacing w:val="-58"/>
        </w:rPr>
        <w:t xml:space="preserve"> </w:t>
      </w:r>
      <w:r>
        <w:t>на</w:t>
      </w:r>
      <w:r>
        <w:rPr>
          <w:spacing w:val="-2"/>
        </w:rPr>
        <w:t xml:space="preserve"> </w:t>
      </w:r>
      <w:r>
        <w:t>лыжах</w:t>
      </w:r>
      <w:r>
        <w:rPr>
          <w:spacing w:val="2"/>
        </w:rPr>
        <w:t xml:space="preserve"> </w:t>
      </w:r>
      <w:r>
        <w:t>в</w:t>
      </w:r>
      <w:r>
        <w:rPr>
          <w:spacing w:val="-1"/>
        </w:rPr>
        <w:t xml:space="preserve"> </w:t>
      </w:r>
      <w:r>
        <w:t>режиме</w:t>
      </w:r>
      <w:r>
        <w:rPr>
          <w:spacing w:val="-2"/>
        </w:rPr>
        <w:t xml:space="preserve"> </w:t>
      </w:r>
      <w:r>
        <w:t>большой и</w:t>
      </w:r>
      <w:r>
        <w:rPr>
          <w:spacing w:val="3"/>
        </w:rPr>
        <w:t xml:space="preserve"> </w:t>
      </w:r>
      <w:r>
        <w:t>умеренной интенсивности.</w:t>
      </w:r>
    </w:p>
    <w:p w:rsidR="007E1513" w:rsidRDefault="002462E7">
      <w:pPr>
        <w:pStyle w:val="a5"/>
        <w:numPr>
          <w:ilvl w:val="1"/>
          <w:numId w:val="70"/>
        </w:numPr>
        <w:tabs>
          <w:tab w:val="left" w:pos="1529"/>
          <w:tab w:val="left" w:pos="3240"/>
          <w:tab w:val="left" w:pos="4677"/>
          <w:tab w:val="left" w:pos="5902"/>
          <w:tab w:val="left" w:pos="7349"/>
          <w:tab w:val="left" w:pos="7889"/>
          <w:tab w:val="left" w:pos="9389"/>
        </w:tabs>
        <w:spacing w:line="362" w:lineRule="auto"/>
        <w:ind w:right="167"/>
        <w:rPr>
          <w:sz w:val="24"/>
        </w:rPr>
      </w:pPr>
      <w:r>
        <w:rPr>
          <w:sz w:val="24"/>
        </w:rPr>
        <w:t>Планируемые</w:t>
      </w:r>
      <w:r>
        <w:rPr>
          <w:sz w:val="24"/>
        </w:rPr>
        <w:tab/>
        <w:t>результаты</w:t>
      </w:r>
      <w:r>
        <w:rPr>
          <w:sz w:val="24"/>
        </w:rPr>
        <w:tab/>
        <w:t>освоения</w:t>
      </w:r>
      <w:r>
        <w:rPr>
          <w:sz w:val="24"/>
        </w:rPr>
        <w:tab/>
        <w:t>программы</w:t>
      </w:r>
      <w:r>
        <w:rPr>
          <w:sz w:val="24"/>
        </w:rPr>
        <w:tab/>
        <w:t>по</w:t>
      </w:r>
      <w:r>
        <w:rPr>
          <w:sz w:val="24"/>
        </w:rPr>
        <w:tab/>
        <w:t>физической</w:t>
      </w:r>
      <w:r>
        <w:rPr>
          <w:sz w:val="24"/>
        </w:rPr>
        <w:tab/>
      </w:r>
      <w:r>
        <w:rPr>
          <w:spacing w:val="-1"/>
          <w:sz w:val="24"/>
        </w:rPr>
        <w:t>культуре</w:t>
      </w:r>
      <w:r>
        <w:rPr>
          <w:spacing w:val="-57"/>
          <w:sz w:val="24"/>
        </w:rPr>
        <w:t xml:space="preserve"> </w:t>
      </w:r>
      <w:r>
        <w:rPr>
          <w:sz w:val="24"/>
        </w:rPr>
        <w:t>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2"/>
          <w:numId w:val="70"/>
        </w:numPr>
        <w:tabs>
          <w:tab w:val="left" w:pos="1709"/>
          <w:tab w:val="left" w:pos="2070"/>
          <w:tab w:val="left" w:pos="3367"/>
          <w:tab w:val="left" w:pos="4508"/>
          <w:tab w:val="left" w:pos="5916"/>
          <w:tab w:val="left" w:pos="7086"/>
          <w:tab w:val="left" w:pos="7530"/>
          <w:tab w:val="left" w:pos="8439"/>
          <w:tab w:val="left" w:pos="9549"/>
        </w:tabs>
        <w:spacing w:line="360" w:lineRule="auto"/>
        <w:ind w:right="168"/>
        <w:rPr>
          <w:sz w:val="24"/>
        </w:rPr>
      </w:pPr>
      <w:r>
        <w:rPr>
          <w:sz w:val="24"/>
        </w:rPr>
        <w:t>В</w:t>
      </w:r>
      <w:r>
        <w:rPr>
          <w:sz w:val="24"/>
        </w:rPr>
        <w:tab/>
        <w:t>результате</w:t>
      </w:r>
      <w:r>
        <w:rPr>
          <w:sz w:val="24"/>
        </w:rPr>
        <w:tab/>
        <w:t>изучения</w:t>
      </w:r>
      <w:r>
        <w:rPr>
          <w:sz w:val="24"/>
        </w:rPr>
        <w:tab/>
        <w:t>физической</w:t>
      </w:r>
      <w:r>
        <w:rPr>
          <w:sz w:val="24"/>
        </w:rPr>
        <w:tab/>
        <w:t>культуры</w:t>
      </w:r>
      <w:r>
        <w:rPr>
          <w:sz w:val="24"/>
        </w:rPr>
        <w:tab/>
        <w:t>на</w:t>
      </w:r>
      <w:r>
        <w:rPr>
          <w:sz w:val="24"/>
        </w:rPr>
        <w:tab/>
        <w:t>уровне</w:t>
      </w:r>
      <w:r>
        <w:rPr>
          <w:sz w:val="24"/>
        </w:rPr>
        <w:tab/>
        <w:t>среднего</w:t>
      </w:r>
      <w:r>
        <w:rPr>
          <w:sz w:val="24"/>
        </w:rPr>
        <w:tab/>
        <w:t>общего</w:t>
      </w:r>
      <w:r>
        <w:rPr>
          <w:spacing w:val="-57"/>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3"/>
          <w:sz w:val="24"/>
        </w:rPr>
        <w:t xml:space="preserve"> </w:t>
      </w:r>
      <w:r>
        <w:rPr>
          <w:sz w:val="24"/>
        </w:rPr>
        <w:t>результаты:</w:t>
      </w:r>
    </w:p>
    <w:p w:rsidR="007E1513" w:rsidRDefault="002462E7">
      <w:pPr>
        <w:pStyle w:val="a5"/>
        <w:numPr>
          <w:ilvl w:val="0"/>
          <w:numId w:val="69"/>
        </w:numPr>
        <w:tabs>
          <w:tab w:val="left" w:pos="1128"/>
        </w:tabs>
        <w:rPr>
          <w:sz w:val="24"/>
        </w:rPr>
      </w:pPr>
      <w:r>
        <w:rPr>
          <w:sz w:val="24"/>
        </w:rPr>
        <w:t>гражданского</w:t>
      </w:r>
      <w:r>
        <w:rPr>
          <w:spacing w:val="-9"/>
          <w:sz w:val="24"/>
        </w:rPr>
        <w:t xml:space="preserve"> </w:t>
      </w:r>
      <w:r>
        <w:rPr>
          <w:sz w:val="24"/>
        </w:rPr>
        <w:t>воспитания:</w:t>
      </w:r>
    </w:p>
    <w:p w:rsidR="007E1513" w:rsidRDefault="002462E7">
      <w:pPr>
        <w:pStyle w:val="a3"/>
        <w:tabs>
          <w:tab w:val="left" w:pos="3298"/>
          <w:tab w:val="left" w:pos="5106"/>
          <w:tab w:val="left" w:pos="6454"/>
          <w:tab w:val="left" w:pos="8438"/>
          <w:tab w:val="left" w:pos="9274"/>
        </w:tabs>
        <w:spacing w:before="131" w:line="360" w:lineRule="auto"/>
        <w:ind w:left="160" w:right="156"/>
        <w:jc w:val="left"/>
      </w:pPr>
      <w:r>
        <w:t>сформированность</w:t>
      </w:r>
      <w:r>
        <w:tab/>
        <w:t>гражданской</w:t>
      </w:r>
      <w:r>
        <w:tab/>
        <w:t>позиции</w:t>
      </w:r>
      <w:r>
        <w:tab/>
        <w:t>обучающегося</w:t>
      </w:r>
      <w:r>
        <w:tab/>
        <w:t>как</w:t>
      </w:r>
      <w:r>
        <w:tab/>
        <w:t>активного</w:t>
      </w:r>
      <w:r>
        <w:rPr>
          <w:spacing w:val="-57"/>
        </w:rPr>
        <w:t xml:space="preserve"> </w:t>
      </w:r>
      <w:r>
        <w:t>и</w:t>
      </w:r>
      <w:r>
        <w:rPr>
          <w:spacing w:val="-1"/>
        </w:rPr>
        <w:t xml:space="preserve"> </w:t>
      </w:r>
      <w:r>
        <w:t>ответственного члена</w:t>
      </w:r>
      <w:r>
        <w:rPr>
          <w:spacing w:val="-1"/>
        </w:rPr>
        <w:t xml:space="preserve"> </w:t>
      </w:r>
      <w:r>
        <w:t>российского общества;</w:t>
      </w:r>
    </w:p>
    <w:p w:rsidR="007E1513" w:rsidRDefault="002462E7">
      <w:pPr>
        <w:pStyle w:val="a3"/>
        <w:tabs>
          <w:tab w:val="left" w:pos="2235"/>
          <w:tab w:val="left" w:pos="3149"/>
          <w:tab w:val="left" w:pos="5318"/>
          <w:tab w:val="left" w:pos="6110"/>
          <w:tab w:val="left" w:pos="6565"/>
          <w:tab w:val="left" w:pos="8331"/>
          <w:tab w:val="left" w:pos="9628"/>
        </w:tabs>
        <w:spacing w:line="360" w:lineRule="auto"/>
        <w:ind w:left="160" w:right="167"/>
        <w:jc w:val="left"/>
      </w:pPr>
      <w:r>
        <w:t>осознание</w:t>
      </w:r>
      <w:r>
        <w:tab/>
        <w:t>своих</w:t>
      </w:r>
      <w:r>
        <w:tab/>
        <w:t>конституционных</w:t>
      </w:r>
      <w:r>
        <w:tab/>
        <w:t>прав</w:t>
      </w:r>
      <w:r>
        <w:tab/>
        <w:t>и</w:t>
      </w:r>
      <w:r>
        <w:tab/>
        <w:t>обязанностей,</w:t>
      </w:r>
      <w:r>
        <w:tab/>
        <w:t>уважение</w:t>
      </w:r>
      <w:r>
        <w:tab/>
        <w:t>закона</w:t>
      </w:r>
      <w:r>
        <w:rPr>
          <w:spacing w:val="-57"/>
        </w:rPr>
        <w:t xml:space="preserve"> </w:t>
      </w:r>
      <w:r>
        <w:t>и</w:t>
      </w:r>
      <w:r>
        <w:rPr>
          <w:spacing w:val="-1"/>
        </w:rPr>
        <w:t xml:space="preserve"> </w:t>
      </w:r>
      <w:r>
        <w:t>правопорядка;</w:t>
      </w:r>
    </w:p>
    <w:p w:rsidR="007E1513" w:rsidRDefault="002462E7">
      <w:pPr>
        <w:pStyle w:val="a3"/>
        <w:tabs>
          <w:tab w:val="left" w:pos="2261"/>
          <w:tab w:val="left" w:pos="4194"/>
          <w:tab w:val="left" w:pos="6177"/>
          <w:tab w:val="left" w:pos="8532"/>
        </w:tabs>
        <w:spacing w:line="362" w:lineRule="auto"/>
        <w:ind w:left="160" w:right="166"/>
        <w:jc w:val="left"/>
      </w:pPr>
      <w:r>
        <w:t>принятие</w:t>
      </w:r>
      <w:r>
        <w:tab/>
        <w:t>традиционных</w:t>
      </w:r>
      <w:r>
        <w:tab/>
        <w:t>национальных,</w:t>
      </w:r>
      <w:r>
        <w:tab/>
        <w:t>общечеловеческих</w:t>
      </w:r>
      <w:r>
        <w:tab/>
        <w:t>гуманистических</w:t>
      </w:r>
      <w:r>
        <w:rPr>
          <w:spacing w:val="-57"/>
        </w:rPr>
        <w:t xml:space="preserve"> </w:t>
      </w:r>
      <w:r>
        <w:t>и</w:t>
      </w:r>
      <w:r>
        <w:rPr>
          <w:spacing w:val="-1"/>
        </w:rPr>
        <w:t xml:space="preserve"> </w:t>
      </w:r>
      <w:r>
        <w:t>демократических</w:t>
      </w:r>
      <w:r>
        <w:rPr>
          <w:spacing w:val="2"/>
        </w:rPr>
        <w:t xml:space="preserve"> </w:t>
      </w:r>
      <w:r>
        <w:t>ценностей;</w:t>
      </w:r>
    </w:p>
    <w:p w:rsidR="007E1513" w:rsidRDefault="002462E7">
      <w:pPr>
        <w:pStyle w:val="a3"/>
        <w:tabs>
          <w:tab w:val="left" w:pos="2314"/>
          <w:tab w:val="left" w:pos="4126"/>
          <w:tab w:val="left" w:pos="5517"/>
          <w:tab w:val="left" w:pos="7184"/>
          <w:tab w:val="left" w:pos="9011"/>
        </w:tabs>
        <w:spacing w:line="360" w:lineRule="auto"/>
        <w:ind w:left="160" w:right="162"/>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7E1513" w:rsidRDefault="002462E7">
      <w:pPr>
        <w:pStyle w:val="a3"/>
        <w:spacing w:line="360" w:lineRule="auto"/>
        <w:ind w:left="160" w:right="156"/>
        <w:jc w:val="left"/>
      </w:pPr>
      <w:r>
        <w:rPr>
          <w:spacing w:val="-1"/>
        </w:rPr>
        <w:t>готовность</w:t>
      </w:r>
      <w:r>
        <w:rPr>
          <w:spacing w:val="-13"/>
        </w:rPr>
        <w:t xml:space="preserve"> </w:t>
      </w:r>
      <w:r>
        <w:rPr>
          <w:spacing w:val="-1"/>
        </w:rPr>
        <w:t>вести</w:t>
      </w:r>
      <w:r>
        <w:rPr>
          <w:spacing w:val="-13"/>
        </w:rPr>
        <w:t xml:space="preserve"> </w:t>
      </w:r>
      <w:r>
        <w:rPr>
          <w:spacing w:val="-1"/>
        </w:rPr>
        <w:t>совместную</w:t>
      </w:r>
      <w:r>
        <w:rPr>
          <w:spacing w:val="-13"/>
        </w:rPr>
        <w:t xml:space="preserve"> </w:t>
      </w:r>
      <w:r>
        <w:rPr>
          <w:spacing w:val="-1"/>
        </w:rPr>
        <w:t>деятельность</w:t>
      </w:r>
      <w:r>
        <w:rPr>
          <w:spacing w:val="-13"/>
        </w:rPr>
        <w:t xml:space="preserve"> </w:t>
      </w:r>
      <w:r>
        <w:t>в</w:t>
      </w:r>
      <w:r>
        <w:rPr>
          <w:spacing w:val="-15"/>
        </w:rPr>
        <w:t xml:space="preserve"> </w:t>
      </w:r>
      <w:r>
        <w:t>интересах</w:t>
      </w:r>
      <w:r>
        <w:rPr>
          <w:spacing w:val="-12"/>
        </w:rPr>
        <w:t xml:space="preserve"> </w:t>
      </w:r>
      <w:r>
        <w:t>гражданского</w:t>
      </w:r>
      <w:r>
        <w:rPr>
          <w:spacing w:val="-15"/>
        </w:rPr>
        <w:t xml:space="preserve"> </w:t>
      </w:r>
      <w:r>
        <w:t>общества,</w:t>
      </w:r>
      <w:r>
        <w:rPr>
          <w:spacing w:val="-10"/>
        </w:rPr>
        <w:t xml:space="preserve"> </w:t>
      </w:r>
      <w:r>
        <w:t>участвовать</w:t>
      </w:r>
      <w:r>
        <w:rPr>
          <w:spacing w:val="-57"/>
        </w:rPr>
        <w:t xml:space="preserve"> </w:t>
      </w:r>
      <w:r>
        <w:t>в</w:t>
      </w:r>
      <w:r>
        <w:rPr>
          <w:spacing w:val="-2"/>
        </w:rPr>
        <w:t xml:space="preserve"> </w:t>
      </w:r>
      <w:r>
        <w:t>самоуправлении в</w:t>
      </w:r>
      <w:r>
        <w:rPr>
          <w:spacing w:val="-1"/>
        </w:rPr>
        <w:t xml:space="preserve"> </w:t>
      </w:r>
      <w:r>
        <w:t>школе</w:t>
      </w:r>
      <w:r>
        <w:rPr>
          <w:spacing w:val="-2"/>
        </w:rPr>
        <w:t xml:space="preserve"> </w:t>
      </w:r>
      <w:r>
        <w:t>и</w:t>
      </w:r>
      <w:r>
        <w:rPr>
          <w:spacing w:val="3"/>
        </w:rPr>
        <w:t xml:space="preserve"> </w:t>
      </w:r>
      <w:r>
        <w:t>детско-юношеских</w:t>
      </w:r>
      <w:r>
        <w:rPr>
          <w:spacing w:val="2"/>
        </w:rPr>
        <w:t xml:space="preserve"> </w:t>
      </w:r>
      <w:r>
        <w:t>организациях;</w:t>
      </w:r>
    </w:p>
    <w:p w:rsidR="007E1513" w:rsidRDefault="002462E7">
      <w:pPr>
        <w:pStyle w:val="a3"/>
        <w:tabs>
          <w:tab w:val="left" w:pos="2019"/>
          <w:tab w:val="left" w:pos="4379"/>
          <w:tab w:val="left" w:pos="4897"/>
          <w:tab w:val="left" w:pos="6698"/>
          <w:tab w:val="left" w:pos="8420"/>
          <w:tab w:val="left" w:pos="8943"/>
        </w:tabs>
        <w:spacing w:line="360" w:lineRule="auto"/>
        <w:ind w:left="160" w:right="166"/>
        <w:jc w:val="left"/>
      </w:pPr>
      <w:r>
        <w:t>умение</w:t>
      </w:r>
      <w:r>
        <w:tab/>
        <w:t>взаимодействовать</w:t>
      </w:r>
      <w:r>
        <w:tab/>
        <w:t>с</w:t>
      </w:r>
      <w:r>
        <w:tab/>
        <w:t>социальными</w:t>
      </w:r>
      <w:r>
        <w:tab/>
        <w:t>институтами</w:t>
      </w:r>
      <w:r>
        <w:tab/>
        <w:t>в</w:t>
      </w:r>
      <w:r>
        <w:tab/>
        <w:t>соответствии</w:t>
      </w:r>
      <w:r>
        <w:rPr>
          <w:spacing w:val="-57"/>
        </w:rPr>
        <w:t xml:space="preserve"> </w:t>
      </w:r>
      <w:r>
        <w:t>с</w:t>
      </w:r>
      <w:r>
        <w:rPr>
          <w:spacing w:val="-2"/>
        </w:rPr>
        <w:t xml:space="preserve"> </w:t>
      </w:r>
      <w:r>
        <w:t>их</w:t>
      </w:r>
      <w:r>
        <w:rPr>
          <w:spacing w:val="2"/>
        </w:rPr>
        <w:t xml:space="preserve"> </w:t>
      </w:r>
      <w:r>
        <w:t>функциями</w:t>
      </w:r>
      <w:r>
        <w:rPr>
          <w:spacing w:val="-2"/>
        </w:rPr>
        <w:t xml:space="preserve"> </w:t>
      </w:r>
      <w:r>
        <w:t>и назначением;</w:t>
      </w:r>
    </w:p>
    <w:p w:rsidR="007E1513" w:rsidRDefault="002462E7">
      <w:pPr>
        <w:pStyle w:val="a3"/>
        <w:ind w:left="868"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7E1513" w:rsidRDefault="002462E7">
      <w:pPr>
        <w:pStyle w:val="a5"/>
        <w:numPr>
          <w:ilvl w:val="0"/>
          <w:numId w:val="69"/>
        </w:numPr>
        <w:tabs>
          <w:tab w:val="left" w:pos="1128"/>
        </w:tabs>
        <w:spacing w:before="135"/>
        <w:rPr>
          <w:sz w:val="24"/>
        </w:rPr>
      </w:pPr>
      <w:r>
        <w:rPr>
          <w:sz w:val="24"/>
        </w:rPr>
        <w:t>патриотического</w:t>
      </w:r>
      <w:r>
        <w:rPr>
          <w:spacing w:val="-4"/>
          <w:sz w:val="24"/>
        </w:rPr>
        <w:t xml:space="preserve"> </w:t>
      </w:r>
      <w:r>
        <w:rPr>
          <w:sz w:val="24"/>
        </w:rPr>
        <w:t>воспитания:</w:t>
      </w:r>
    </w:p>
    <w:p w:rsidR="007E1513" w:rsidRDefault="002462E7">
      <w:pPr>
        <w:pStyle w:val="a3"/>
        <w:tabs>
          <w:tab w:val="left" w:pos="1824"/>
          <w:tab w:val="left" w:pos="3496"/>
          <w:tab w:val="left" w:pos="6085"/>
          <w:tab w:val="left" w:pos="7555"/>
          <w:tab w:val="left" w:pos="9385"/>
        </w:tabs>
        <w:spacing w:before="137" w:line="360" w:lineRule="auto"/>
        <w:ind w:left="160" w:right="160"/>
      </w:pPr>
      <w:r>
        <w:rPr>
          <w:spacing w:val="-1"/>
        </w:rPr>
        <w:t>сформированность</w:t>
      </w:r>
      <w:r>
        <w:rPr>
          <w:spacing w:val="-13"/>
        </w:rPr>
        <w:t xml:space="preserve"> </w:t>
      </w:r>
      <w:r>
        <w:t>российской</w:t>
      </w:r>
      <w:r>
        <w:rPr>
          <w:spacing w:val="-14"/>
        </w:rPr>
        <w:t xml:space="preserve"> </w:t>
      </w:r>
      <w:r>
        <w:t>гражданской</w:t>
      </w:r>
      <w:r>
        <w:rPr>
          <w:spacing w:val="-13"/>
        </w:rPr>
        <w:t xml:space="preserve"> </w:t>
      </w:r>
      <w:r>
        <w:t>идентичности,</w:t>
      </w:r>
      <w:r>
        <w:rPr>
          <w:spacing w:val="-14"/>
        </w:rPr>
        <w:t xml:space="preserve"> </w:t>
      </w:r>
      <w:r>
        <w:t>патриотизма,</w:t>
      </w:r>
      <w:r>
        <w:rPr>
          <w:spacing w:val="-10"/>
        </w:rPr>
        <w:t xml:space="preserve"> </w:t>
      </w:r>
      <w:r>
        <w:t>уважения</w:t>
      </w:r>
      <w:r>
        <w:rPr>
          <w:spacing w:val="-13"/>
        </w:rPr>
        <w:t xml:space="preserve"> </w:t>
      </w:r>
      <w:r>
        <w:t>к</w:t>
      </w:r>
      <w:r>
        <w:rPr>
          <w:spacing w:val="-14"/>
        </w:rPr>
        <w:t xml:space="preserve"> </w:t>
      </w:r>
      <w:r>
        <w:t>своему</w:t>
      </w:r>
      <w:r>
        <w:rPr>
          <w:spacing w:val="-58"/>
        </w:rPr>
        <w:t xml:space="preserve"> </w:t>
      </w:r>
      <w:r>
        <w:t>народу,</w:t>
      </w:r>
      <w:r>
        <w:tab/>
        <w:t>чувства</w:t>
      </w:r>
      <w:r>
        <w:tab/>
        <w:t>ответственности</w:t>
      </w:r>
      <w:r>
        <w:tab/>
        <w:t>перед</w:t>
      </w:r>
      <w:r>
        <w:tab/>
        <w:t>Родиной,</w:t>
      </w:r>
      <w:r>
        <w:tab/>
        <w:t>гордости</w:t>
      </w:r>
      <w:r>
        <w:rPr>
          <w:spacing w:val="-58"/>
        </w:rPr>
        <w:t xml:space="preserve"> </w:t>
      </w:r>
      <w:r>
        <w:t>за свой край, свою Родину, свой язык и культуру, прошлое и настоящее многонационального</w:t>
      </w:r>
      <w:r>
        <w:rPr>
          <w:spacing w:val="1"/>
        </w:rPr>
        <w:t xml:space="preserve"> </w:t>
      </w:r>
      <w:r>
        <w:t>народа</w:t>
      </w:r>
      <w:r>
        <w:rPr>
          <w:spacing w:val="-2"/>
        </w:rPr>
        <w:t xml:space="preserve"> </w:t>
      </w:r>
      <w:r>
        <w:t>России;</w:t>
      </w:r>
    </w:p>
    <w:p w:rsidR="007E1513" w:rsidRDefault="002462E7">
      <w:pPr>
        <w:pStyle w:val="a3"/>
        <w:spacing w:line="360" w:lineRule="auto"/>
        <w:ind w:left="160" w:right="161"/>
      </w:pPr>
      <w:r>
        <w:t xml:space="preserve">ценностное      </w:t>
      </w:r>
      <w:r>
        <w:rPr>
          <w:spacing w:val="40"/>
        </w:rPr>
        <w:t xml:space="preserve"> </w:t>
      </w:r>
      <w:r>
        <w:t xml:space="preserve">отношение       </w:t>
      </w:r>
      <w:r>
        <w:rPr>
          <w:spacing w:val="37"/>
        </w:rPr>
        <w:t xml:space="preserve"> </w:t>
      </w:r>
      <w:r>
        <w:t xml:space="preserve">к       </w:t>
      </w:r>
      <w:r>
        <w:rPr>
          <w:spacing w:val="38"/>
        </w:rPr>
        <w:t xml:space="preserve"> </w:t>
      </w:r>
      <w:r>
        <w:t xml:space="preserve">государственным       </w:t>
      </w:r>
      <w:r>
        <w:rPr>
          <w:spacing w:val="37"/>
        </w:rPr>
        <w:t xml:space="preserve"> </w:t>
      </w:r>
      <w:r>
        <w:t xml:space="preserve">символам,       </w:t>
      </w:r>
      <w:r>
        <w:rPr>
          <w:spacing w:val="37"/>
        </w:rPr>
        <w:t xml:space="preserve"> </w:t>
      </w:r>
      <w:r>
        <w:t>историческому</w:t>
      </w:r>
      <w:r>
        <w:rPr>
          <w:spacing w:val="-58"/>
        </w:rPr>
        <w:t xml:space="preserve"> </w:t>
      </w:r>
      <w:r>
        <w:t>и природному наследию, 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 труде;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jc w:val="left"/>
      </w:pPr>
      <w:r>
        <w:t>идейную</w:t>
      </w:r>
      <w:r>
        <w:rPr>
          <w:spacing w:val="-4"/>
        </w:rPr>
        <w:t xml:space="preserve"> </w:t>
      </w:r>
      <w:r>
        <w:t>убеждённость,</w:t>
      </w:r>
      <w:r>
        <w:rPr>
          <w:spacing w:val="-6"/>
        </w:rPr>
        <w:t xml:space="preserve"> </w:t>
      </w:r>
      <w:r>
        <w:t>готовность</w:t>
      </w:r>
      <w:r>
        <w:rPr>
          <w:spacing w:val="-7"/>
        </w:rPr>
        <w:t xml:space="preserve"> </w:t>
      </w:r>
      <w:r>
        <w:t>к</w:t>
      </w:r>
      <w:r>
        <w:rPr>
          <w:spacing w:val="-5"/>
        </w:rPr>
        <w:t xml:space="preserve"> </w:t>
      </w:r>
      <w:r>
        <w:t>служению</w:t>
      </w:r>
      <w:r>
        <w:rPr>
          <w:spacing w:val="-5"/>
        </w:rPr>
        <w:t xml:space="preserve"> </w:t>
      </w:r>
      <w:r>
        <w:t>и</w:t>
      </w:r>
      <w:r>
        <w:rPr>
          <w:spacing w:val="-7"/>
        </w:rPr>
        <w:t xml:space="preserve"> </w:t>
      </w:r>
      <w:r>
        <w:t>защите</w:t>
      </w:r>
      <w:r>
        <w:rPr>
          <w:spacing w:val="-6"/>
        </w:rPr>
        <w:t xml:space="preserve"> </w:t>
      </w:r>
      <w:r>
        <w:t>Отечества,</w:t>
      </w:r>
      <w:r>
        <w:rPr>
          <w:spacing w:val="-6"/>
        </w:rPr>
        <w:t xml:space="preserve"> </w:t>
      </w:r>
      <w:r>
        <w:t>ответственность</w:t>
      </w:r>
      <w:r>
        <w:rPr>
          <w:spacing w:val="-4"/>
        </w:rPr>
        <w:t xml:space="preserve"> </w:t>
      </w:r>
      <w:r>
        <w:t>за</w:t>
      </w:r>
      <w:r>
        <w:rPr>
          <w:spacing w:val="-7"/>
        </w:rPr>
        <w:t xml:space="preserve"> </w:t>
      </w:r>
      <w:r>
        <w:t>его</w:t>
      </w:r>
      <w:r>
        <w:rPr>
          <w:spacing w:val="-57"/>
        </w:rPr>
        <w:t xml:space="preserve"> </w:t>
      </w:r>
      <w:r>
        <w:t>судьбу;</w:t>
      </w:r>
    </w:p>
    <w:p w:rsidR="007E1513" w:rsidRDefault="002462E7">
      <w:pPr>
        <w:pStyle w:val="a5"/>
        <w:numPr>
          <w:ilvl w:val="0"/>
          <w:numId w:val="69"/>
        </w:numPr>
        <w:tabs>
          <w:tab w:val="left" w:pos="1129"/>
        </w:tabs>
        <w:spacing w:before="1"/>
        <w:ind w:left="1128" w:hanging="261"/>
        <w:rPr>
          <w:sz w:val="24"/>
        </w:rPr>
      </w:pPr>
      <w:r>
        <w:rPr>
          <w:sz w:val="24"/>
        </w:rPr>
        <w:t>духовно-нравственного</w:t>
      </w:r>
      <w:r>
        <w:rPr>
          <w:spacing w:val="-6"/>
          <w:sz w:val="24"/>
        </w:rPr>
        <w:t xml:space="preserve"> </w:t>
      </w:r>
      <w:r>
        <w:rPr>
          <w:sz w:val="24"/>
        </w:rPr>
        <w:t>воспитания:</w:t>
      </w:r>
    </w:p>
    <w:p w:rsidR="007E1513" w:rsidRDefault="002462E7">
      <w:pPr>
        <w:pStyle w:val="a3"/>
        <w:spacing w:before="137" w:line="360" w:lineRule="auto"/>
        <w:ind w:left="868" w:right="2657" w:firstLine="0"/>
        <w:jc w:val="left"/>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7E1513" w:rsidRDefault="002462E7">
      <w:pPr>
        <w:pStyle w:val="a3"/>
        <w:spacing w:line="360" w:lineRule="auto"/>
        <w:ind w:left="160" w:right="169"/>
        <w:jc w:val="left"/>
      </w:pPr>
      <w:r>
        <w:t>способность</w:t>
      </w:r>
      <w:r>
        <w:rPr>
          <w:spacing w:val="15"/>
        </w:rPr>
        <w:t xml:space="preserve"> </w:t>
      </w:r>
      <w:r>
        <w:t>оценивать</w:t>
      </w:r>
      <w:r>
        <w:rPr>
          <w:spacing w:val="14"/>
        </w:rPr>
        <w:t xml:space="preserve"> </w:t>
      </w:r>
      <w:r>
        <w:t>ситуацию</w:t>
      </w:r>
      <w:r>
        <w:rPr>
          <w:spacing w:val="14"/>
        </w:rPr>
        <w:t xml:space="preserve"> </w:t>
      </w:r>
      <w:r>
        <w:t>и</w:t>
      </w:r>
      <w:r>
        <w:rPr>
          <w:spacing w:val="14"/>
        </w:rPr>
        <w:t xml:space="preserve"> </w:t>
      </w:r>
      <w:r>
        <w:t>принимать</w:t>
      </w:r>
      <w:r>
        <w:rPr>
          <w:spacing w:val="15"/>
        </w:rPr>
        <w:t xml:space="preserve"> </w:t>
      </w:r>
      <w:r>
        <w:t>осознанные</w:t>
      </w:r>
      <w:r>
        <w:rPr>
          <w:spacing w:val="12"/>
        </w:rPr>
        <w:t xml:space="preserve"> </w:t>
      </w:r>
      <w:r>
        <w:t>решения,</w:t>
      </w:r>
      <w:r>
        <w:rPr>
          <w:spacing w:val="13"/>
        </w:rPr>
        <w:t xml:space="preserve"> </w:t>
      </w:r>
      <w:r>
        <w:t>ориентируясь</w:t>
      </w:r>
      <w:r>
        <w:rPr>
          <w:spacing w:val="14"/>
        </w:rPr>
        <w:t xml:space="preserve"> </w:t>
      </w:r>
      <w:r>
        <w:t>на</w:t>
      </w:r>
      <w:r>
        <w:rPr>
          <w:spacing w:val="-57"/>
        </w:rPr>
        <w:t xml:space="preserve"> </w:t>
      </w:r>
      <w:r>
        <w:t>морально-нравственные</w:t>
      </w:r>
      <w:r>
        <w:rPr>
          <w:spacing w:val="-3"/>
        </w:rPr>
        <w:t xml:space="preserve"> </w:t>
      </w:r>
      <w:r>
        <w:t>нормы и ценности;</w:t>
      </w:r>
    </w:p>
    <w:p w:rsidR="007E1513" w:rsidRDefault="002462E7">
      <w:pPr>
        <w:pStyle w:val="a3"/>
        <w:ind w:left="868" w:firstLine="0"/>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7E1513" w:rsidRDefault="002462E7">
      <w:pPr>
        <w:pStyle w:val="a3"/>
        <w:spacing w:before="139" w:line="360" w:lineRule="auto"/>
        <w:ind w:left="160"/>
        <w:jc w:val="left"/>
      </w:pPr>
      <w:r>
        <w:t>ответственное</w:t>
      </w:r>
      <w:r>
        <w:rPr>
          <w:spacing w:val="8"/>
        </w:rPr>
        <w:t xml:space="preserve"> </w:t>
      </w:r>
      <w:r>
        <w:t>отношение</w:t>
      </w:r>
      <w:r>
        <w:rPr>
          <w:spacing w:val="8"/>
        </w:rPr>
        <w:t xml:space="preserve"> </w:t>
      </w:r>
      <w:r>
        <w:t>к</w:t>
      </w:r>
      <w:r>
        <w:rPr>
          <w:spacing w:val="8"/>
        </w:rPr>
        <w:t xml:space="preserve"> </w:t>
      </w:r>
      <w:r>
        <w:t>своим</w:t>
      </w:r>
      <w:r>
        <w:rPr>
          <w:spacing w:val="9"/>
        </w:rPr>
        <w:t xml:space="preserve"> </w:t>
      </w:r>
      <w:r>
        <w:t>родителям,</w:t>
      </w:r>
      <w:r>
        <w:rPr>
          <w:spacing w:val="9"/>
        </w:rPr>
        <w:t xml:space="preserve"> </w:t>
      </w:r>
      <w:r>
        <w:t>созданию</w:t>
      </w:r>
      <w:r>
        <w:rPr>
          <w:spacing w:val="8"/>
        </w:rPr>
        <w:t xml:space="preserve"> </w:t>
      </w:r>
      <w:r>
        <w:t>семьи</w:t>
      </w:r>
      <w:r>
        <w:rPr>
          <w:spacing w:val="8"/>
        </w:rPr>
        <w:t xml:space="preserve"> </w:t>
      </w:r>
      <w:r>
        <w:t>на</w:t>
      </w:r>
      <w:r>
        <w:rPr>
          <w:spacing w:val="8"/>
        </w:rPr>
        <w:t xml:space="preserve"> </w:t>
      </w:r>
      <w:r>
        <w:t>основе</w:t>
      </w:r>
      <w:r>
        <w:rPr>
          <w:spacing w:val="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2"/>
        </w:rPr>
        <w:t xml:space="preserve"> </w:t>
      </w:r>
      <w:r>
        <w:t>народов</w:t>
      </w:r>
      <w:r>
        <w:rPr>
          <w:spacing w:val="-1"/>
        </w:rPr>
        <w:t xml:space="preserve"> </w:t>
      </w:r>
      <w:r>
        <w:t>России;</w:t>
      </w:r>
    </w:p>
    <w:p w:rsidR="007E1513" w:rsidRDefault="002462E7">
      <w:pPr>
        <w:pStyle w:val="a5"/>
        <w:numPr>
          <w:ilvl w:val="0"/>
          <w:numId w:val="69"/>
        </w:numPr>
        <w:tabs>
          <w:tab w:val="left" w:pos="1128"/>
        </w:tabs>
        <w:spacing w:before="1"/>
        <w:rPr>
          <w:sz w:val="24"/>
        </w:rPr>
      </w:pPr>
      <w:r>
        <w:rPr>
          <w:sz w:val="24"/>
        </w:rPr>
        <w:t>эстетического</w:t>
      </w:r>
      <w:r>
        <w:rPr>
          <w:spacing w:val="-4"/>
          <w:sz w:val="24"/>
        </w:rPr>
        <w:t xml:space="preserve"> </w:t>
      </w:r>
      <w:r>
        <w:rPr>
          <w:sz w:val="24"/>
        </w:rPr>
        <w:t>воспитания:</w:t>
      </w:r>
    </w:p>
    <w:p w:rsidR="007E1513" w:rsidRDefault="002462E7">
      <w:pPr>
        <w:pStyle w:val="a3"/>
        <w:tabs>
          <w:tab w:val="left" w:pos="2629"/>
          <w:tab w:val="left" w:pos="4190"/>
          <w:tab w:val="left" w:pos="4739"/>
          <w:tab w:val="left" w:pos="5751"/>
          <w:tab w:val="left" w:pos="7049"/>
          <w:tab w:val="left" w:pos="8373"/>
          <w:tab w:val="left" w:pos="9361"/>
        </w:tabs>
        <w:spacing w:before="137" w:line="360" w:lineRule="auto"/>
        <w:ind w:left="160" w:right="165"/>
        <w:jc w:val="left"/>
      </w:pPr>
      <w:r>
        <w:t>эстетическое</w:t>
      </w:r>
      <w:r>
        <w:tab/>
        <w:t>отношение</w:t>
      </w:r>
      <w:r>
        <w:tab/>
        <w:t>к</w:t>
      </w:r>
      <w:r>
        <w:tab/>
        <w:t>миру,</w:t>
      </w:r>
      <w:r>
        <w:tab/>
        <w:t>включая</w:t>
      </w:r>
      <w:r>
        <w:tab/>
        <w:t>эстетику</w:t>
      </w:r>
      <w:r>
        <w:tab/>
        <w:t>быта,</w:t>
      </w:r>
      <w:r>
        <w:tab/>
        <w:t>научного</w:t>
      </w:r>
      <w:r>
        <w:rPr>
          <w:spacing w:val="-57"/>
        </w:rPr>
        <w:t xml:space="preserve"> </w:t>
      </w:r>
      <w:r>
        <w:t>и</w:t>
      </w:r>
      <w:r>
        <w:rPr>
          <w:spacing w:val="-1"/>
        </w:rPr>
        <w:t xml:space="preserve"> </w:t>
      </w:r>
      <w:r>
        <w:t>технического творчества,</w:t>
      </w:r>
      <w:r>
        <w:rPr>
          <w:spacing w:val="-1"/>
        </w:rPr>
        <w:t xml:space="preserve"> </w:t>
      </w:r>
      <w:r>
        <w:t>спорта, труда, общественных отношений;</w:t>
      </w:r>
    </w:p>
    <w:p w:rsidR="007E1513" w:rsidRDefault="002462E7">
      <w:pPr>
        <w:pStyle w:val="a3"/>
        <w:spacing w:line="360" w:lineRule="auto"/>
        <w:ind w:left="160"/>
        <w:jc w:val="left"/>
      </w:pPr>
      <w:r>
        <w:t>способность</w:t>
      </w:r>
      <w:r>
        <w:rPr>
          <w:spacing w:val="51"/>
        </w:rPr>
        <w:t xml:space="preserve"> </w:t>
      </w:r>
      <w:r>
        <w:t>воспринимать</w:t>
      </w:r>
      <w:r>
        <w:rPr>
          <w:spacing w:val="51"/>
        </w:rPr>
        <w:t xml:space="preserve"> </w:t>
      </w:r>
      <w:r>
        <w:t>различные</w:t>
      </w:r>
      <w:r>
        <w:rPr>
          <w:spacing w:val="49"/>
        </w:rPr>
        <w:t xml:space="preserve"> </w:t>
      </w:r>
      <w:r>
        <w:t>виды</w:t>
      </w:r>
      <w:r>
        <w:rPr>
          <w:spacing w:val="49"/>
        </w:rPr>
        <w:t xml:space="preserve"> </w:t>
      </w:r>
      <w:r>
        <w:t>искусства,</w:t>
      </w:r>
      <w:r>
        <w:rPr>
          <w:spacing w:val="50"/>
        </w:rPr>
        <w:t xml:space="preserve"> </w:t>
      </w:r>
      <w:r>
        <w:t>традиции</w:t>
      </w:r>
      <w:r>
        <w:rPr>
          <w:spacing w:val="50"/>
        </w:rPr>
        <w:t xml:space="preserve"> </w:t>
      </w:r>
      <w:r>
        <w:t>и</w:t>
      </w:r>
      <w:r>
        <w:rPr>
          <w:spacing w:val="48"/>
        </w:rPr>
        <w:t xml:space="preserve"> </w:t>
      </w:r>
      <w:r>
        <w:t>творчество</w:t>
      </w:r>
      <w:r>
        <w:rPr>
          <w:spacing w:val="52"/>
        </w:rPr>
        <w:t xml:space="preserve"> </w:t>
      </w:r>
      <w:r>
        <w:t>своего</w:t>
      </w:r>
      <w:r>
        <w:rPr>
          <w:spacing w:val="49"/>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1"/>
        </w:rPr>
        <w:t xml:space="preserve"> </w:t>
      </w:r>
      <w:r>
        <w:t>искусства;</w:t>
      </w:r>
    </w:p>
    <w:p w:rsidR="007E1513" w:rsidRDefault="002462E7">
      <w:pPr>
        <w:pStyle w:val="a3"/>
        <w:tabs>
          <w:tab w:val="left" w:pos="2695"/>
          <w:tab w:val="left" w:pos="3194"/>
          <w:tab w:val="left" w:pos="4772"/>
          <w:tab w:val="left" w:pos="5511"/>
          <w:tab w:val="left" w:pos="6857"/>
          <w:tab w:val="left" w:pos="7372"/>
          <w:tab w:val="left" w:pos="8721"/>
        </w:tabs>
        <w:spacing w:line="360" w:lineRule="auto"/>
        <w:ind w:left="160" w:right="162"/>
        <w:jc w:val="left"/>
      </w:pPr>
      <w:r>
        <w:t>убеждённость</w:t>
      </w:r>
      <w:r>
        <w:tab/>
        <w:t>в</w:t>
      </w:r>
      <w:r>
        <w:tab/>
        <w:t>значимости</w:t>
      </w:r>
      <w:r>
        <w:tab/>
        <w:t>для</w:t>
      </w:r>
      <w:r>
        <w:tab/>
        <w:t>личности</w:t>
      </w:r>
      <w:r>
        <w:tab/>
        <w:t>и</w:t>
      </w:r>
      <w:r>
        <w:tab/>
        <w:t>общества</w:t>
      </w:r>
      <w:r>
        <w:tab/>
        <w:t>отечественного</w:t>
      </w:r>
      <w:r>
        <w:rPr>
          <w:spacing w:val="-5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2"/>
        </w:rPr>
        <w:t xml:space="preserve"> </w:t>
      </w:r>
      <w:r>
        <w:t>традиций</w:t>
      </w:r>
      <w:r>
        <w:rPr>
          <w:spacing w:val="-1"/>
        </w:rPr>
        <w:t xml:space="preserve"> </w:t>
      </w:r>
      <w:r>
        <w:t>и</w:t>
      </w:r>
      <w:r>
        <w:rPr>
          <w:spacing w:val="-3"/>
        </w:rPr>
        <w:t xml:space="preserve"> </w:t>
      </w:r>
      <w:r>
        <w:t>народного творчества;</w:t>
      </w:r>
    </w:p>
    <w:p w:rsidR="007E1513" w:rsidRDefault="002462E7">
      <w:pPr>
        <w:pStyle w:val="a3"/>
        <w:spacing w:line="360" w:lineRule="auto"/>
        <w:ind w:left="160"/>
        <w:jc w:val="left"/>
      </w:pPr>
      <w:r>
        <w:t>готовность</w:t>
      </w:r>
      <w:r>
        <w:rPr>
          <w:spacing w:val="39"/>
        </w:rPr>
        <w:t xml:space="preserve"> </w:t>
      </w:r>
      <w:r>
        <w:t>к</w:t>
      </w:r>
      <w:r>
        <w:rPr>
          <w:spacing w:val="36"/>
        </w:rPr>
        <w:t xml:space="preserve"> </w:t>
      </w:r>
      <w:r>
        <w:t>самовыражению</w:t>
      </w:r>
      <w:r>
        <w:rPr>
          <w:spacing w:val="38"/>
        </w:rPr>
        <w:t xml:space="preserve"> </w:t>
      </w:r>
      <w:r>
        <w:t>в</w:t>
      </w:r>
      <w:r>
        <w:rPr>
          <w:spacing w:val="38"/>
        </w:rPr>
        <w:t xml:space="preserve"> </w:t>
      </w:r>
      <w:r>
        <w:t>разных</w:t>
      </w:r>
      <w:r>
        <w:rPr>
          <w:spacing w:val="37"/>
        </w:rPr>
        <w:t xml:space="preserve"> </w:t>
      </w:r>
      <w:r>
        <w:t>видах</w:t>
      </w:r>
      <w:r>
        <w:rPr>
          <w:spacing w:val="37"/>
        </w:rPr>
        <w:t xml:space="preserve"> </w:t>
      </w:r>
      <w:r>
        <w:t>искусства,</w:t>
      </w:r>
      <w:r>
        <w:rPr>
          <w:spacing w:val="40"/>
        </w:rPr>
        <w:t xml:space="preserve"> </w:t>
      </w:r>
      <w:r>
        <w:t>стремление</w:t>
      </w:r>
      <w:r>
        <w:rPr>
          <w:spacing w:val="38"/>
        </w:rPr>
        <w:t xml:space="preserve"> </w:t>
      </w:r>
      <w:r>
        <w:t>проявлять</w:t>
      </w:r>
      <w:r>
        <w:rPr>
          <w:spacing w:val="36"/>
        </w:rPr>
        <w:t xml:space="preserve"> </w:t>
      </w:r>
      <w:r>
        <w:t>качества</w:t>
      </w:r>
      <w:r>
        <w:rPr>
          <w:spacing w:val="-57"/>
        </w:rPr>
        <w:t xml:space="preserve"> </w:t>
      </w:r>
      <w:r>
        <w:t>творческой</w:t>
      </w:r>
      <w:r>
        <w:rPr>
          <w:spacing w:val="-1"/>
        </w:rPr>
        <w:t xml:space="preserve"> </w:t>
      </w:r>
      <w:r>
        <w:t>личности;</w:t>
      </w:r>
    </w:p>
    <w:p w:rsidR="007E1513" w:rsidRDefault="002462E7">
      <w:pPr>
        <w:pStyle w:val="a5"/>
        <w:numPr>
          <w:ilvl w:val="0"/>
          <w:numId w:val="69"/>
        </w:numPr>
        <w:tabs>
          <w:tab w:val="left" w:pos="1128"/>
        </w:tabs>
        <w:rPr>
          <w:sz w:val="24"/>
        </w:rPr>
      </w:pPr>
      <w:r>
        <w:rPr>
          <w:sz w:val="24"/>
        </w:rPr>
        <w:t>физического</w:t>
      </w:r>
      <w:r>
        <w:rPr>
          <w:spacing w:val="-4"/>
          <w:sz w:val="24"/>
        </w:rPr>
        <w:t xml:space="preserve"> </w:t>
      </w:r>
      <w:r>
        <w:rPr>
          <w:sz w:val="24"/>
        </w:rPr>
        <w:t>воспитания:</w:t>
      </w:r>
    </w:p>
    <w:p w:rsidR="007E1513" w:rsidRDefault="002462E7">
      <w:pPr>
        <w:pStyle w:val="a3"/>
        <w:spacing w:before="137" w:line="360" w:lineRule="auto"/>
        <w:ind w:left="160"/>
        <w:jc w:val="left"/>
      </w:pPr>
      <w:r>
        <w:t>сформированность</w:t>
      </w:r>
      <w:r>
        <w:rPr>
          <w:spacing w:val="48"/>
        </w:rPr>
        <w:t xml:space="preserve"> </w:t>
      </w:r>
      <w:r>
        <w:t>здорового</w:t>
      </w:r>
      <w:r>
        <w:rPr>
          <w:spacing w:val="47"/>
        </w:rPr>
        <w:t xml:space="preserve"> </w:t>
      </w:r>
      <w:r>
        <w:t>и</w:t>
      </w:r>
      <w:r>
        <w:rPr>
          <w:spacing w:val="49"/>
        </w:rPr>
        <w:t xml:space="preserve"> </w:t>
      </w:r>
      <w:r>
        <w:t>безопасного</w:t>
      </w:r>
      <w:r>
        <w:rPr>
          <w:spacing w:val="50"/>
        </w:rPr>
        <w:t xml:space="preserve"> </w:t>
      </w:r>
      <w:r>
        <w:t>образа</w:t>
      </w:r>
      <w:r>
        <w:rPr>
          <w:spacing w:val="47"/>
        </w:rPr>
        <w:t xml:space="preserve"> </w:t>
      </w:r>
      <w:r>
        <w:t>жизни,</w:t>
      </w:r>
      <w:r>
        <w:rPr>
          <w:spacing w:val="48"/>
        </w:rPr>
        <w:t xml:space="preserve"> </w:t>
      </w:r>
      <w:r>
        <w:t>ответственного</w:t>
      </w:r>
      <w:r>
        <w:rPr>
          <w:spacing w:val="48"/>
        </w:rPr>
        <w:t xml:space="preserve"> </w:t>
      </w:r>
      <w:r>
        <w:t>отношения</w:t>
      </w:r>
      <w:r>
        <w:rPr>
          <w:spacing w:val="48"/>
        </w:rPr>
        <w:t xml:space="preserve"> </w:t>
      </w:r>
      <w:r>
        <w:t>к</w:t>
      </w:r>
      <w:r>
        <w:rPr>
          <w:spacing w:val="-57"/>
        </w:rPr>
        <w:t xml:space="preserve"> </w:t>
      </w:r>
      <w:r>
        <w:t>своему</w:t>
      </w:r>
      <w:r>
        <w:rPr>
          <w:spacing w:val="-6"/>
        </w:rPr>
        <w:t xml:space="preserve"> </w:t>
      </w:r>
      <w:r>
        <w:t>здоровью;</w:t>
      </w:r>
    </w:p>
    <w:p w:rsidR="007E1513" w:rsidRDefault="002462E7">
      <w:pPr>
        <w:pStyle w:val="a3"/>
        <w:tabs>
          <w:tab w:val="left" w:pos="3097"/>
          <w:tab w:val="left" w:pos="4167"/>
          <w:tab w:val="left" w:pos="6352"/>
          <w:tab w:val="left" w:pos="9404"/>
        </w:tabs>
        <w:spacing w:line="360" w:lineRule="auto"/>
        <w:ind w:left="160" w:right="163"/>
        <w:jc w:val="left"/>
      </w:pPr>
      <w:r>
        <w:t>потребность</w:t>
      </w:r>
      <w:r>
        <w:tab/>
        <w:t>в</w:t>
      </w:r>
      <w:r>
        <w:tab/>
        <w:t>физическом</w:t>
      </w:r>
      <w:r>
        <w:tab/>
        <w:t>совершенствовании,</w:t>
      </w:r>
      <w:r>
        <w:tab/>
      </w:r>
      <w:r>
        <w:rPr>
          <w:spacing w:val="-1"/>
        </w:rPr>
        <w:t>занятиях</w:t>
      </w:r>
      <w:r>
        <w:rPr>
          <w:spacing w:val="-57"/>
        </w:rPr>
        <w:t xml:space="preserve"> </w:t>
      </w:r>
      <w:r>
        <w:t>спортивно-оздоровительной</w:t>
      </w:r>
      <w:r>
        <w:rPr>
          <w:spacing w:val="-1"/>
        </w:rPr>
        <w:t xml:space="preserve"> </w:t>
      </w:r>
      <w:r>
        <w:t>деятельностью;</w:t>
      </w:r>
    </w:p>
    <w:p w:rsidR="007E1513" w:rsidRDefault="002462E7">
      <w:pPr>
        <w:pStyle w:val="a3"/>
        <w:spacing w:line="360" w:lineRule="auto"/>
        <w:ind w:left="160"/>
        <w:jc w:val="left"/>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 вреда</w:t>
      </w:r>
      <w:r>
        <w:rPr>
          <w:spacing w:val="1"/>
        </w:rPr>
        <w:t xml:space="preserve"> </w:t>
      </w:r>
      <w:r>
        <w:t>физическому и</w:t>
      </w:r>
      <w:r>
        <w:rPr>
          <w:spacing w:val="-57"/>
        </w:rPr>
        <w:t xml:space="preserve"> </w:t>
      </w:r>
      <w:r>
        <w:t>психическому</w:t>
      </w:r>
      <w:r>
        <w:rPr>
          <w:spacing w:val="-6"/>
        </w:rPr>
        <w:t xml:space="preserve"> </w:t>
      </w:r>
      <w:r>
        <w:t>здоровью;</w:t>
      </w:r>
    </w:p>
    <w:p w:rsidR="007E1513" w:rsidRDefault="002462E7">
      <w:pPr>
        <w:pStyle w:val="a5"/>
        <w:numPr>
          <w:ilvl w:val="0"/>
          <w:numId w:val="69"/>
        </w:numPr>
        <w:tabs>
          <w:tab w:val="left" w:pos="1128"/>
        </w:tabs>
        <w:rPr>
          <w:sz w:val="24"/>
        </w:rPr>
      </w:pPr>
      <w:r>
        <w:rPr>
          <w:sz w:val="24"/>
        </w:rPr>
        <w:t>трудового</w:t>
      </w:r>
      <w:r>
        <w:rPr>
          <w:spacing w:val="-3"/>
          <w:sz w:val="24"/>
        </w:rPr>
        <w:t xml:space="preserve"> </w:t>
      </w:r>
      <w:r>
        <w:rPr>
          <w:sz w:val="24"/>
        </w:rPr>
        <w:t>воспитания:</w:t>
      </w:r>
    </w:p>
    <w:p w:rsidR="007E1513" w:rsidRDefault="002462E7">
      <w:pPr>
        <w:pStyle w:val="a3"/>
        <w:spacing w:before="140"/>
        <w:ind w:left="868" w:firstLine="0"/>
        <w:jc w:val="left"/>
      </w:pPr>
      <w:r>
        <w:t>готовность</w:t>
      </w:r>
      <w:r>
        <w:rPr>
          <w:spacing w:val="-2"/>
        </w:rPr>
        <w:t xml:space="preserve"> </w:t>
      </w:r>
      <w:r>
        <w:t>к</w:t>
      </w:r>
      <w:r>
        <w:rPr>
          <w:spacing w:val="-5"/>
        </w:rPr>
        <w:t xml:space="preserve"> </w:t>
      </w:r>
      <w:r>
        <w:t>труду,</w:t>
      </w:r>
      <w:r>
        <w:rPr>
          <w:spacing w:val="-3"/>
        </w:rPr>
        <w:t xml:space="preserve"> </w:t>
      </w:r>
      <w:r>
        <w:t>осознание</w:t>
      </w:r>
      <w:r>
        <w:rPr>
          <w:spacing w:val="-4"/>
        </w:rPr>
        <w:t xml:space="preserve"> </w:t>
      </w:r>
      <w:r>
        <w:t>приобретённых</w:t>
      </w:r>
      <w:r>
        <w:rPr>
          <w:spacing w:val="-3"/>
        </w:rPr>
        <w:t xml:space="preserve"> </w:t>
      </w:r>
      <w:r>
        <w:t>умений</w:t>
      </w:r>
      <w:r>
        <w:rPr>
          <w:spacing w:val="-3"/>
        </w:rPr>
        <w:t xml:space="preserve"> </w:t>
      </w:r>
      <w:r>
        <w:t>и</w:t>
      </w:r>
      <w:r>
        <w:rPr>
          <w:spacing w:val="-3"/>
        </w:rPr>
        <w:t xml:space="preserve"> </w:t>
      </w:r>
      <w:r>
        <w:t>навыков,</w:t>
      </w:r>
      <w:r>
        <w:rPr>
          <w:spacing w:val="-3"/>
        </w:rPr>
        <w:t xml:space="preserve"> </w:t>
      </w:r>
      <w:r>
        <w:t>трудолюбие;</w:t>
      </w:r>
    </w:p>
    <w:p w:rsidR="007E1513" w:rsidRDefault="002462E7">
      <w:pPr>
        <w:pStyle w:val="a3"/>
        <w:spacing w:before="137" w:line="360" w:lineRule="auto"/>
        <w:ind w:left="160"/>
        <w:jc w:val="left"/>
      </w:pPr>
      <w:r>
        <w:t>готовность</w:t>
      </w:r>
      <w:r>
        <w:rPr>
          <w:spacing w:val="34"/>
        </w:rPr>
        <w:t xml:space="preserve"> </w:t>
      </w:r>
      <w:r>
        <w:t>к</w:t>
      </w:r>
      <w:r>
        <w:rPr>
          <w:spacing w:val="35"/>
        </w:rPr>
        <w:t xml:space="preserve"> </w:t>
      </w:r>
      <w:r>
        <w:t>активной</w:t>
      </w:r>
      <w:r>
        <w:rPr>
          <w:spacing w:val="36"/>
        </w:rPr>
        <w:t xml:space="preserve"> </w:t>
      </w:r>
      <w:r>
        <w:t>деятельности</w:t>
      </w:r>
      <w:r>
        <w:rPr>
          <w:spacing w:val="34"/>
        </w:rPr>
        <w:t xml:space="preserve"> </w:t>
      </w:r>
      <w:r>
        <w:t>технологической</w:t>
      </w:r>
      <w:r>
        <w:rPr>
          <w:spacing w:val="36"/>
        </w:rPr>
        <w:t xml:space="preserve"> </w:t>
      </w:r>
      <w:r>
        <w:t>и</w:t>
      </w:r>
      <w:r>
        <w:rPr>
          <w:spacing w:val="33"/>
        </w:rPr>
        <w:t xml:space="preserve"> </w:t>
      </w:r>
      <w:r>
        <w:t>социальной</w:t>
      </w:r>
      <w:r>
        <w:rPr>
          <w:spacing w:val="33"/>
        </w:rPr>
        <w:t xml:space="preserve"> </w:t>
      </w:r>
      <w:r>
        <w:t>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2"/>
        </w:rPr>
        <w:t xml:space="preserve"> </w:t>
      </w:r>
      <w:r>
        <w:t>и</w:t>
      </w:r>
      <w:r>
        <w:rPr>
          <w:spacing w:val="-2"/>
        </w:rPr>
        <w:t xml:space="preserve"> </w:t>
      </w:r>
      <w:r>
        <w:t>самостоятельно</w:t>
      </w:r>
      <w:r>
        <w:rPr>
          <w:spacing w:val="-1"/>
        </w:rPr>
        <w:t xml:space="preserve"> </w:t>
      </w:r>
      <w:r>
        <w:t>выполнять</w:t>
      </w:r>
      <w:r>
        <w:rPr>
          <w:spacing w:val="-2"/>
        </w:rPr>
        <w:t xml:space="preserve"> </w:t>
      </w:r>
      <w:r>
        <w:t>такую</w:t>
      </w:r>
      <w:r>
        <w:rPr>
          <w:spacing w:val="-2"/>
        </w:rPr>
        <w:t xml:space="preserve"> </w:t>
      </w:r>
      <w:r>
        <w:t>деятельность;</w:t>
      </w:r>
    </w:p>
    <w:p w:rsidR="007E1513" w:rsidRDefault="002462E7">
      <w:pPr>
        <w:pStyle w:val="a3"/>
        <w:tabs>
          <w:tab w:val="left" w:pos="1877"/>
          <w:tab w:val="left" w:pos="2203"/>
          <w:tab w:val="left" w:pos="3544"/>
          <w:tab w:val="left" w:pos="4501"/>
          <w:tab w:val="left" w:pos="6644"/>
          <w:tab w:val="left" w:pos="8283"/>
          <w:tab w:val="left" w:pos="9230"/>
        </w:tabs>
        <w:spacing w:line="360" w:lineRule="auto"/>
        <w:ind w:left="160" w:right="167"/>
        <w:jc w:val="left"/>
      </w:pPr>
      <w:r>
        <w:t>интерес</w:t>
      </w:r>
      <w:r>
        <w:tab/>
        <w:t>к</w:t>
      </w:r>
      <w:r>
        <w:tab/>
        <w:t>различным</w:t>
      </w:r>
      <w:r>
        <w:tab/>
        <w:t>сферам</w:t>
      </w:r>
      <w:r>
        <w:tab/>
        <w:t>профессиональной</w:t>
      </w:r>
      <w:r>
        <w:tab/>
        <w:t>деятельности,</w:t>
      </w:r>
      <w:r>
        <w:tab/>
        <w:t>умение</w:t>
      </w:r>
      <w:r>
        <w:tab/>
        <w:t>совершать</w:t>
      </w:r>
      <w:r>
        <w:rPr>
          <w:spacing w:val="-57"/>
        </w:rPr>
        <w:t xml:space="preserve"> </w:t>
      </w:r>
      <w:r>
        <w:t>осознанный</w:t>
      </w:r>
      <w:r>
        <w:rPr>
          <w:spacing w:val="-2"/>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3"/>
        </w:rPr>
        <w:t xml:space="preserve"> </w:t>
      </w:r>
      <w:r>
        <w:t>жизненные</w:t>
      </w:r>
      <w:r>
        <w:rPr>
          <w:spacing w:val="5"/>
        </w:rPr>
        <w:t xml:space="preserve"> </w:t>
      </w:r>
      <w:r>
        <w:t>планы;</w:t>
      </w:r>
    </w:p>
    <w:p w:rsidR="007E1513" w:rsidRDefault="002462E7">
      <w:pPr>
        <w:pStyle w:val="a3"/>
        <w:ind w:left="868" w:firstLine="0"/>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E1513" w:rsidRDefault="002462E7">
      <w:pPr>
        <w:pStyle w:val="a5"/>
        <w:numPr>
          <w:ilvl w:val="0"/>
          <w:numId w:val="69"/>
        </w:numPr>
        <w:tabs>
          <w:tab w:val="left" w:pos="1128"/>
        </w:tabs>
        <w:spacing w:before="139"/>
        <w:rPr>
          <w:sz w:val="24"/>
        </w:rPr>
      </w:pPr>
      <w:r>
        <w:rPr>
          <w:sz w:val="24"/>
        </w:rPr>
        <w:t>экологического</w:t>
      </w:r>
      <w:r>
        <w:rPr>
          <w:spacing w:val="-5"/>
          <w:sz w:val="24"/>
        </w:rPr>
        <w:t xml:space="preserve"> </w:t>
      </w:r>
      <w:r>
        <w:rPr>
          <w:sz w:val="24"/>
        </w:rPr>
        <w:t>воспитания:</w:t>
      </w:r>
    </w:p>
    <w:p w:rsidR="007E1513" w:rsidRDefault="007E1513">
      <w:pPr>
        <w:rPr>
          <w:sz w:val="24"/>
        </w:r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сформированность</w:t>
      </w:r>
      <w:r>
        <w:rPr>
          <w:spacing w:val="-8"/>
        </w:rPr>
        <w:t xml:space="preserve"> </w:t>
      </w:r>
      <w:r>
        <w:t>экологической</w:t>
      </w:r>
      <w:r>
        <w:rPr>
          <w:spacing w:val="-9"/>
        </w:rPr>
        <w:t xml:space="preserve"> </w:t>
      </w:r>
      <w:r>
        <w:t>культуры,</w:t>
      </w:r>
      <w:r>
        <w:rPr>
          <w:spacing w:val="-9"/>
        </w:rPr>
        <w:t xml:space="preserve"> </w:t>
      </w:r>
      <w:r>
        <w:t>понимание</w:t>
      </w:r>
      <w:r>
        <w:rPr>
          <w:spacing w:val="-11"/>
        </w:rPr>
        <w:t xml:space="preserve"> </w:t>
      </w:r>
      <w:r>
        <w:t>влияния</w:t>
      </w:r>
      <w:r>
        <w:rPr>
          <w:spacing w:val="-9"/>
        </w:rPr>
        <w:t xml:space="preserve"> </w:t>
      </w:r>
      <w:r>
        <w:t>социально-экономических</w:t>
      </w:r>
      <w:r>
        <w:rPr>
          <w:spacing w:val="-58"/>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7E1513" w:rsidRDefault="002462E7">
      <w:pPr>
        <w:pStyle w:val="a3"/>
        <w:spacing w:line="360" w:lineRule="auto"/>
        <w:ind w:left="160" w:right="166"/>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7E1513" w:rsidRDefault="002462E7">
      <w:pPr>
        <w:pStyle w:val="a3"/>
        <w:ind w:left="868" w:firstLine="0"/>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7E1513" w:rsidRDefault="002462E7">
      <w:pPr>
        <w:pStyle w:val="a3"/>
        <w:spacing w:before="139" w:line="360" w:lineRule="auto"/>
        <w:ind w:left="160" w:right="161"/>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57"/>
        </w:rPr>
        <w:t xml:space="preserve"> </w:t>
      </w:r>
      <w:r>
        <w:t>действий,</w:t>
      </w:r>
      <w:r>
        <w:rPr>
          <w:spacing w:val="-1"/>
        </w:rPr>
        <w:t xml:space="preserve"> </w:t>
      </w:r>
      <w:r>
        <w:t>предотвращать</w:t>
      </w:r>
      <w:r>
        <w:rPr>
          <w:spacing w:val="1"/>
        </w:rPr>
        <w:t xml:space="preserve"> </w:t>
      </w:r>
      <w:r>
        <w:t>их;</w:t>
      </w:r>
    </w:p>
    <w:p w:rsidR="007E1513" w:rsidRDefault="002462E7">
      <w:pPr>
        <w:pStyle w:val="a3"/>
        <w:ind w:left="868" w:firstLine="0"/>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7E1513" w:rsidRDefault="002462E7">
      <w:pPr>
        <w:pStyle w:val="a5"/>
        <w:numPr>
          <w:ilvl w:val="0"/>
          <w:numId w:val="69"/>
        </w:numPr>
        <w:tabs>
          <w:tab w:val="left" w:pos="1128"/>
        </w:tabs>
        <w:spacing w:before="137"/>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7E1513" w:rsidRDefault="002462E7">
      <w:pPr>
        <w:pStyle w:val="a3"/>
        <w:spacing w:before="140" w:line="360" w:lineRule="auto"/>
        <w:ind w:left="160" w:right="16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2"/>
        </w:rPr>
        <w:t xml:space="preserve"> </w:t>
      </w:r>
      <w:r>
        <w:t>места в</w:t>
      </w:r>
      <w:r>
        <w:rPr>
          <w:spacing w:val="-1"/>
        </w:rPr>
        <w:t xml:space="preserve"> </w:t>
      </w:r>
      <w:r>
        <w:t>поликультурном</w:t>
      </w:r>
      <w:r>
        <w:rPr>
          <w:spacing w:val="-1"/>
        </w:rPr>
        <w:t xml:space="preserve"> </w:t>
      </w:r>
      <w:r>
        <w:t>мире;</w:t>
      </w:r>
    </w:p>
    <w:p w:rsidR="007E1513" w:rsidRDefault="002462E7">
      <w:pPr>
        <w:pStyle w:val="a3"/>
        <w:spacing w:line="360" w:lineRule="auto"/>
        <w:ind w:left="160" w:right="161"/>
      </w:pPr>
      <w:r>
        <w:t>совершенствование</w:t>
      </w:r>
      <w:r>
        <w:rPr>
          <w:spacing w:val="-7"/>
        </w:rPr>
        <w:t xml:space="preserve"> </w:t>
      </w:r>
      <w:r>
        <w:t>языковой</w:t>
      </w:r>
      <w:r>
        <w:rPr>
          <w:spacing w:val="-4"/>
        </w:rPr>
        <w:t xml:space="preserve"> </w:t>
      </w:r>
      <w:r>
        <w:t>и</w:t>
      </w:r>
      <w:r>
        <w:rPr>
          <w:spacing w:val="-4"/>
        </w:rPr>
        <w:t xml:space="preserve"> </w:t>
      </w:r>
      <w:r>
        <w:t>читательской</w:t>
      </w:r>
      <w:r>
        <w:rPr>
          <w:spacing w:val="-7"/>
        </w:rPr>
        <w:t xml:space="preserve"> </w:t>
      </w:r>
      <w:r>
        <w:t>культуры</w:t>
      </w:r>
      <w:r>
        <w:rPr>
          <w:spacing w:val="-5"/>
        </w:rPr>
        <w:t xml:space="preserve"> </w:t>
      </w:r>
      <w:r>
        <w:t>как</w:t>
      </w:r>
      <w:r>
        <w:rPr>
          <w:spacing w:val="-4"/>
        </w:rPr>
        <w:t xml:space="preserve"> </w:t>
      </w:r>
      <w:r>
        <w:t>средства</w:t>
      </w:r>
      <w:r>
        <w:rPr>
          <w:spacing w:val="-4"/>
        </w:rPr>
        <w:t xml:space="preserve"> </w:t>
      </w:r>
      <w:r>
        <w:t>взаимодействия</w:t>
      </w:r>
      <w:r>
        <w:rPr>
          <w:spacing w:val="-5"/>
        </w:rPr>
        <w:t xml:space="preserve"> </w:t>
      </w:r>
      <w:r>
        <w:t>между</w:t>
      </w:r>
      <w:r>
        <w:rPr>
          <w:spacing w:val="-58"/>
        </w:rPr>
        <w:t xml:space="preserve"> </w:t>
      </w:r>
      <w:r>
        <w:t>людьми</w:t>
      </w:r>
      <w:r>
        <w:rPr>
          <w:spacing w:val="-3"/>
        </w:rPr>
        <w:t xml:space="preserve"> </w:t>
      </w:r>
      <w:r>
        <w:t>и познанием</w:t>
      </w:r>
      <w:r>
        <w:rPr>
          <w:spacing w:val="-1"/>
        </w:rPr>
        <w:t xml:space="preserve"> </w:t>
      </w:r>
      <w:r>
        <w:t>мира;</w:t>
      </w:r>
    </w:p>
    <w:p w:rsidR="007E1513" w:rsidRDefault="002462E7">
      <w:pPr>
        <w:pStyle w:val="a3"/>
        <w:spacing w:line="360" w:lineRule="auto"/>
        <w:ind w:left="160" w:right="16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7E1513" w:rsidRDefault="002462E7">
      <w:pPr>
        <w:pStyle w:val="a5"/>
        <w:numPr>
          <w:ilvl w:val="2"/>
          <w:numId w:val="70"/>
        </w:numPr>
        <w:tabs>
          <w:tab w:val="left" w:pos="1709"/>
        </w:tabs>
        <w:spacing w:line="360" w:lineRule="auto"/>
        <w:ind w:right="15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7E1513" w:rsidRDefault="002462E7">
      <w:pPr>
        <w:pStyle w:val="a5"/>
        <w:numPr>
          <w:ilvl w:val="3"/>
          <w:numId w:val="70"/>
        </w:numPr>
        <w:tabs>
          <w:tab w:val="left" w:pos="1889"/>
        </w:tabs>
        <w:spacing w:line="360" w:lineRule="auto"/>
        <w:ind w:right="162"/>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left="868" w:right="165" w:firstLine="0"/>
      </w:pPr>
      <w:r>
        <w:rPr>
          <w:spacing w:val="-1"/>
        </w:rPr>
        <w:t>самостоятельно</w:t>
      </w:r>
      <w:r>
        <w:rPr>
          <w:spacing w:val="-13"/>
        </w:rPr>
        <w:t xml:space="preserve"> </w:t>
      </w:r>
      <w:r>
        <w:rPr>
          <w:spacing w:val="-1"/>
        </w:rPr>
        <w:t>формулировать</w:t>
      </w:r>
      <w:r>
        <w:rPr>
          <w:spacing w:val="-12"/>
        </w:rPr>
        <w:t xml:space="preserve"> </w:t>
      </w:r>
      <w:r>
        <w:t>и</w:t>
      </w:r>
      <w:r>
        <w:rPr>
          <w:spacing w:val="-14"/>
        </w:rPr>
        <w:t xml:space="preserve"> </w:t>
      </w:r>
      <w:r>
        <w:t>актуализировать</w:t>
      </w:r>
      <w:r>
        <w:rPr>
          <w:spacing w:val="-12"/>
        </w:rPr>
        <w:t xml:space="preserve"> </w:t>
      </w:r>
      <w:r>
        <w:t>проблему,</w:t>
      </w:r>
      <w:r>
        <w:rPr>
          <w:spacing w:val="-13"/>
        </w:rPr>
        <w:t xml:space="preserve"> </w:t>
      </w:r>
      <w:r>
        <w:t>рассматривать</w:t>
      </w:r>
      <w:r>
        <w:rPr>
          <w:spacing w:val="-11"/>
        </w:rPr>
        <w:t xml:space="preserve"> </w:t>
      </w:r>
      <w:r>
        <w:t>её</w:t>
      </w:r>
      <w:r>
        <w:rPr>
          <w:spacing w:val="-14"/>
        </w:rPr>
        <w:t xml:space="preserve"> </w:t>
      </w:r>
      <w:r>
        <w:t>всесторонне;</w:t>
      </w:r>
      <w:r>
        <w:rPr>
          <w:spacing w:val="-58"/>
        </w:rPr>
        <w:t xml:space="preserve"> </w:t>
      </w:r>
      <w:r>
        <w:t>устанавливать</w:t>
      </w:r>
      <w:r>
        <w:rPr>
          <w:spacing w:val="9"/>
        </w:rPr>
        <w:t xml:space="preserve"> </w:t>
      </w:r>
      <w:r>
        <w:t>существенный</w:t>
      </w:r>
      <w:r>
        <w:rPr>
          <w:spacing w:val="5"/>
        </w:rPr>
        <w:t xml:space="preserve"> </w:t>
      </w:r>
      <w:r>
        <w:t>признак</w:t>
      </w:r>
      <w:r>
        <w:rPr>
          <w:spacing w:val="6"/>
        </w:rPr>
        <w:t xml:space="preserve"> </w:t>
      </w:r>
      <w:r>
        <w:t>или</w:t>
      </w:r>
      <w:r>
        <w:rPr>
          <w:spacing w:val="8"/>
        </w:rPr>
        <w:t xml:space="preserve"> </w:t>
      </w:r>
      <w:r>
        <w:t>основания</w:t>
      </w:r>
      <w:r>
        <w:rPr>
          <w:spacing w:val="7"/>
        </w:rPr>
        <w:t xml:space="preserve"> </w:t>
      </w:r>
      <w:r>
        <w:t>для</w:t>
      </w:r>
      <w:r>
        <w:rPr>
          <w:spacing w:val="8"/>
        </w:rPr>
        <w:t xml:space="preserve"> </w:t>
      </w:r>
      <w:r>
        <w:t>сравнения,</w:t>
      </w:r>
      <w:r>
        <w:rPr>
          <w:spacing w:val="7"/>
        </w:rPr>
        <w:t xml:space="preserve"> </w:t>
      </w:r>
      <w:r>
        <w:t>классификации</w:t>
      </w:r>
      <w:r>
        <w:rPr>
          <w:spacing w:val="6"/>
        </w:rPr>
        <w:t xml:space="preserve"> </w:t>
      </w:r>
      <w:r>
        <w:t>и</w:t>
      </w:r>
    </w:p>
    <w:p w:rsidR="007E1513" w:rsidRDefault="002462E7">
      <w:pPr>
        <w:pStyle w:val="a3"/>
        <w:ind w:left="160" w:firstLine="0"/>
        <w:jc w:val="left"/>
      </w:pPr>
      <w:r>
        <w:t>обобщения;</w:t>
      </w:r>
    </w:p>
    <w:p w:rsidR="007E1513" w:rsidRDefault="002462E7">
      <w:pPr>
        <w:pStyle w:val="a3"/>
        <w:spacing w:before="136" w:line="360" w:lineRule="auto"/>
        <w:ind w:left="868" w:right="1464"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3"/>
        </w:rPr>
        <w:t xml:space="preserve"> </w:t>
      </w:r>
      <w:r>
        <w:t>рассматриваемых явлениях;</w:t>
      </w:r>
    </w:p>
    <w:p w:rsidR="007E1513" w:rsidRDefault="002462E7">
      <w:pPr>
        <w:pStyle w:val="a3"/>
        <w:spacing w:before="1" w:line="360" w:lineRule="auto"/>
        <w:ind w:left="160"/>
        <w:jc w:val="left"/>
      </w:pPr>
      <w:r>
        <w:t>разрабатывать</w:t>
      </w:r>
      <w:r>
        <w:rPr>
          <w:spacing w:val="5"/>
        </w:rPr>
        <w:t xml:space="preserve"> </w:t>
      </w:r>
      <w:r>
        <w:t>план</w:t>
      </w:r>
      <w:r>
        <w:rPr>
          <w:spacing w:val="4"/>
        </w:rPr>
        <w:t xml:space="preserve"> </w:t>
      </w:r>
      <w:r>
        <w:t>решения</w:t>
      </w:r>
      <w:r>
        <w:rPr>
          <w:spacing w:val="3"/>
        </w:rPr>
        <w:t xml:space="preserve"> </w:t>
      </w:r>
      <w:r>
        <w:t>проблемы</w:t>
      </w:r>
      <w:r>
        <w:rPr>
          <w:spacing w:val="3"/>
        </w:rPr>
        <w:t xml:space="preserve"> </w:t>
      </w:r>
      <w:r>
        <w:t>с</w:t>
      </w:r>
      <w:r>
        <w:rPr>
          <w:spacing w:val="5"/>
        </w:rPr>
        <w:t xml:space="preserve"> </w:t>
      </w:r>
      <w:r>
        <w:t>учётом</w:t>
      </w:r>
      <w:r>
        <w:rPr>
          <w:spacing w:val="3"/>
        </w:rPr>
        <w:t xml:space="preserve"> </w:t>
      </w:r>
      <w:r>
        <w:t>анализа</w:t>
      </w:r>
      <w:r>
        <w:rPr>
          <w:spacing w:val="3"/>
        </w:rPr>
        <w:t xml:space="preserve"> </w:t>
      </w:r>
      <w:r>
        <w:t>имеющихся</w:t>
      </w:r>
      <w:r>
        <w:rPr>
          <w:spacing w:val="3"/>
        </w:rPr>
        <w:t xml:space="preserve"> </w:t>
      </w:r>
      <w:r>
        <w:t>материальных</w:t>
      </w:r>
      <w:r>
        <w:rPr>
          <w:spacing w:val="3"/>
        </w:rPr>
        <w:t xml:space="preserve"> </w:t>
      </w:r>
      <w:r>
        <w:t>и</w:t>
      </w:r>
      <w:r>
        <w:rPr>
          <w:spacing w:val="-57"/>
        </w:rPr>
        <w:t xml:space="preserve"> </w:t>
      </w:r>
      <w:r>
        <w:t>нематериальных ресурсов;</w:t>
      </w:r>
    </w:p>
    <w:p w:rsidR="007E1513" w:rsidRDefault="002462E7">
      <w:pPr>
        <w:pStyle w:val="a3"/>
        <w:spacing w:line="360" w:lineRule="auto"/>
        <w:ind w:left="160"/>
        <w:jc w:val="left"/>
      </w:pPr>
      <w:r>
        <w:t>вносить</w:t>
      </w:r>
      <w:r>
        <w:rPr>
          <w:spacing w:val="9"/>
        </w:rPr>
        <w:t xml:space="preserve"> </w:t>
      </w:r>
      <w:r>
        <w:t>коррективы</w:t>
      </w:r>
      <w:r>
        <w:rPr>
          <w:spacing w:val="7"/>
        </w:rPr>
        <w:t xml:space="preserve"> </w:t>
      </w:r>
      <w:r>
        <w:t>в</w:t>
      </w:r>
      <w:r>
        <w:rPr>
          <w:spacing w:val="5"/>
        </w:rPr>
        <w:t xml:space="preserve"> </w:t>
      </w:r>
      <w:r>
        <w:t>деятельность,</w:t>
      </w:r>
      <w:r>
        <w:rPr>
          <w:spacing w:val="7"/>
        </w:rPr>
        <w:t xml:space="preserve"> </w:t>
      </w:r>
      <w:r>
        <w:t>оценивать</w:t>
      </w:r>
      <w:r>
        <w:rPr>
          <w:spacing w:val="9"/>
        </w:rPr>
        <w:t xml:space="preserve"> </w:t>
      </w:r>
      <w:r>
        <w:t>соответствие</w:t>
      </w:r>
      <w:r>
        <w:rPr>
          <w:spacing w:val="13"/>
        </w:rPr>
        <w:t xml:space="preserve"> </w:t>
      </w:r>
      <w:r>
        <w:t>результатов</w:t>
      </w:r>
      <w:r>
        <w:rPr>
          <w:spacing w:val="8"/>
        </w:rPr>
        <w:t xml:space="preserve"> </w:t>
      </w:r>
      <w:r>
        <w:t>целям,</w:t>
      </w:r>
      <w:r>
        <w:rPr>
          <w:spacing w:val="7"/>
        </w:rPr>
        <w:t xml:space="preserve"> </w:t>
      </w:r>
      <w:r>
        <w:t>оценивать</w:t>
      </w:r>
      <w:r>
        <w:rPr>
          <w:spacing w:val="-57"/>
        </w:rPr>
        <w:t xml:space="preserve"> </w:t>
      </w:r>
      <w:r>
        <w:t>риски</w:t>
      </w:r>
      <w:r>
        <w:rPr>
          <w:spacing w:val="-1"/>
        </w:rPr>
        <w:t xml:space="preserve"> </w:t>
      </w:r>
      <w:r>
        <w:t>последствий деятельности;</w:t>
      </w:r>
    </w:p>
    <w:p w:rsidR="007E1513" w:rsidRDefault="002462E7">
      <w:pPr>
        <w:pStyle w:val="a3"/>
        <w:tabs>
          <w:tab w:val="left" w:pos="2859"/>
          <w:tab w:val="left" w:pos="3319"/>
          <w:tab w:val="left" w:pos="4751"/>
          <w:tab w:val="left" w:pos="5775"/>
          <w:tab w:val="left" w:pos="6224"/>
          <w:tab w:val="left" w:pos="7495"/>
          <w:tab w:val="left" w:pos="8917"/>
        </w:tabs>
        <w:spacing w:line="360" w:lineRule="auto"/>
        <w:ind w:left="160" w:right="165"/>
        <w:jc w:val="left"/>
      </w:pPr>
      <w:r>
        <w:t>координировать</w:t>
      </w:r>
      <w:r>
        <w:tab/>
        <w:t>и</w:t>
      </w:r>
      <w:r>
        <w:tab/>
        <w:t>выполнять</w:t>
      </w:r>
      <w:r>
        <w:tab/>
        <w:t>работу</w:t>
      </w:r>
      <w:r>
        <w:tab/>
        <w:t>в</w:t>
      </w:r>
      <w:r>
        <w:tab/>
        <w:t>условиях</w:t>
      </w:r>
      <w:r>
        <w:tab/>
        <w:t>реального,</w:t>
      </w:r>
      <w:r>
        <w:tab/>
      </w:r>
      <w:r>
        <w:rPr>
          <w:spacing w:val="-1"/>
        </w:rPr>
        <w:t>виртуального</w:t>
      </w:r>
      <w:r>
        <w:rPr>
          <w:spacing w:val="-57"/>
        </w:rPr>
        <w:t xml:space="preserve"> </w:t>
      </w:r>
      <w:r>
        <w:t>и</w:t>
      </w:r>
      <w:r>
        <w:rPr>
          <w:spacing w:val="-1"/>
        </w:rPr>
        <w:t xml:space="preserve"> </w:t>
      </w:r>
      <w:r>
        <w:t>комбинированного взаимодействия;</w:t>
      </w:r>
    </w:p>
    <w:p w:rsidR="007E1513" w:rsidRDefault="002462E7">
      <w:pPr>
        <w:pStyle w:val="a3"/>
        <w:ind w:left="868"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7E1513" w:rsidRDefault="007E1513">
      <w:pPr>
        <w:sectPr w:rsidR="007E1513">
          <w:pgSz w:w="11920" w:h="16860"/>
          <w:pgMar w:top="1100" w:right="580" w:bottom="1200" w:left="860" w:header="0" w:footer="921" w:gutter="0"/>
          <w:cols w:space="720"/>
        </w:sectPr>
      </w:pPr>
    </w:p>
    <w:p w:rsidR="007E1513" w:rsidRDefault="002462E7">
      <w:pPr>
        <w:pStyle w:val="a5"/>
        <w:numPr>
          <w:ilvl w:val="3"/>
          <w:numId w:val="70"/>
        </w:numPr>
        <w:tabs>
          <w:tab w:val="left" w:pos="1889"/>
        </w:tabs>
        <w:spacing w:before="64" w:line="360" w:lineRule="auto"/>
        <w:ind w:right="161"/>
        <w:rPr>
          <w:sz w:val="24"/>
        </w:rPr>
      </w:pPr>
      <w:r>
        <w:rPr>
          <w:sz w:val="24"/>
        </w:rPr>
        <w:t>У обучающегося будут</w:t>
      </w:r>
      <w:r>
        <w:rPr>
          <w:spacing w:val="1"/>
          <w:sz w:val="24"/>
        </w:rPr>
        <w:t xml:space="preserve"> </w:t>
      </w:r>
      <w:r>
        <w:rPr>
          <w:sz w:val="24"/>
        </w:rPr>
        <w:t>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before="1" w:line="360" w:lineRule="auto"/>
        <w:ind w:left="160" w:right="16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7E1513" w:rsidRDefault="002462E7">
      <w:pPr>
        <w:pStyle w:val="a3"/>
        <w:spacing w:line="360" w:lineRule="auto"/>
        <w:ind w:left="160" w:right="159"/>
      </w:pPr>
      <w:r>
        <w:t xml:space="preserve">овладение       </w:t>
      </w:r>
      <w:r>
        <w:rPr>
          <w:spacing w:val="1"/>
        </w:rPr>
        <w:t xml:space="preserve"> </w:t>
      </w:r>
      <w:r>
        <w:t xml:space="preserve">видами       </w:t>
      </w:r>
      <w:r>
        <w:rPr>
          <w:spacing w:val="1"/>
        </w:rPr>
        <w:t xml:space="preserve"> </w:t>
      </w:r>
      <w:r>
        <w:t>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7E1513" w:rsidRDefault="002462E7">
      <w:pPr>
        <w:pStyle w:val="a3"/>
        <w:spacing w:line="360" w:lineRule="auto"/>
        <w:ind w:left="160" w:right="165"/>
      </w:pPr>
      <w:r>
        <w:t>формирование научного типа мышления, владение научной терминологией, ключевыми</w:t>
      </w:r>
      <w:r>
        <w:rPr>
          <w:spacing w:val="1"/>
        </w:rPr>
        <w:t xml:space="preserve"> </w:t>
      </w:r>
      <w:r>
        <w:t>понятиями</w:t>
      </w:r>
      <w:r>
        <w:rPr>
          <w:spacing w:val="-1"/>
        </w:rPr>
        <w:t xml:space="preserve"> </w:t>
      </w:r>
      <w:r>
        <w:t>и</w:t>
      </w:r>
      <w:r>
        <w:rPr>
          <w:spacing w:val="2"/>
        </w:rPr>
        <w:t xml:space="preserve"> </w:t>
      </w:r>
      <w:r>
        <w:t>методами;</w:t>
      </w:r>
    </w:p>
    <w:p w:rsidR="007E1513" w:rsidRDefault="002462E7">
      <w:pPr>
        <w:pStyle w:val="a3"/>
        <w:spacing w:before="1" w:line="360" w:lineRule="auto"/>
        <w:ind w:left="160" w:right="164"/>
      </w:pPr>
      <w:r>
        <w:t>ставить</w:t>
      </w:r>
      <w:r>
        <w:rPr>
          <w:spacing w:val="-10"/>
        </w:rPr>
        <w:t xml:space="preserve"> </w:t>
      </w:r>
      <w:r>
        <w:t>и</w:t>
      </w:r>
      <w:r>
        <w:rPr>
          <w:spacing w:val="-10"/>
        </w:rPr>
        <w:t xml:space="preserve"> </w:t>
      </w:r>
      <w:r>
        <w:t>формулировать</w:t>
      </w:r>
      <w:r>
        <w:rPr>
          <w:spacing w:val="-9"/>
        </w:rPr>
        <w:t xml:space="preserve"> </w:t>
      </w:r>
      <w:r>
        <w:t>собственные</w:t>
      </w:r>
      <w:r>
        <w:rPr>
          <w:spacing w:val="-12"/>
        </w:rPr>
        <w:t xml:space="preserve"> </w:t>
      </w:r>
      <w:r>
        <w:t>задачи</w:t>
      </w:r>
      <w:r>
        <w:rPr>
          <w:spacing w:val="-10"/>
        </w:rPr>
        <w:t xml:space="preserve"> </w:t>
      </w:r>
      <w:r>
        <w:t>в</w:t>
      </w:r>
      <w:r>
        <w:rPr>
          <w:spacing w:val="-11"/>
        </w:rPr>
        <w:t xml:space="preserve"> </w:t>
      </w:r>
      <w:r>
        <w:t>образовательной</w:t>
      </w:r>
      <w:r>
        <w:rPr>
          <w:spacing w:val="-10"/>
        </w:rPr>
        <w:t xml:space="preserve"> </w:t>
      </w:r>
      <w:r>
        <w:t>деятельности</w:t>
      </w:r>
      <w:r>
        <w:rPr>
          <w:spacing w:val="-11"/>
        </w:rPr>
        <w:t xml:space="preserve"> </w:t>
      </w:r>
      <w:r>
        <w:t>и</w:t>
      </w:r>
      <w:r>
        <w:rPr>
          <w:spacing w:val="-10"/>
        </w:rPr>
        <w:t xml:space="preserve"> </w:t>
      </w:r>
      <w:r>
        <w:t>жизненных</w:t>
      </w:r>
      <w:r>
        <w:rPr>
          <w:spacing w:val="-58"/>
        </w:rPr>
        <w:t xml:space="preserve"> </w:t>
      </w:r>
      <w:r>
        <w:t>ситуациях;</w:t>
      </w:r>
    </w:p>
    <w:p w:rsidR="007E1513" w:rsidRDefault="002462E7">
      <w:pPr>
        <w:pStyle w:val="a3"/>
        <w:spacing w:line="360" w:lineRule="auto"/>
        <w:ind w:left="160" w:right="158"/>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7E1513" w:rsidRDefault="002462E7">
      <w:pPr>
        <w:pStyle w:val="a3"/>
        <w:spacing w:line="360" w:lineRule="auto"/>
        <w:ind w:left="160" w:right="169"/>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7E1513" w:rsidRDefault="002462E7">
      <w:pPr>
        <w:pStyle w:val="a3"/>
        <w:ind w:left="868" w:firstLine="0"/>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7E1513" w:rsidRDefault="002462E7">
      <w:pPr>
        <w:pStyle w:val="a3"/>
        <w:spacing w:before="136" w:line="362" w:lineRule="auto"/>
        <w:ind w:left="160" w:right="166"/>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7E1513" w:rsidRDefault="002462E7">
      <w:pPr>
        <w:pStyle w:val="a3"/>
        <w:spacing w:line="360" w:lineRule="auto"/>
        <w:ind w:left="868" w:right="444" w:firstLine="0"/>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7E1513" w:rsidRDefault="002462E7">
      <w:pPr>
        <w:pStyle w:val="a3"/>
        <w:spacing w:line="360" w:lineRule="auto"/>
        <w:ind w:left="160" w:right="162"/>
      </w:pPr>
      <w:r>
        <w:t>выдвигать новые идеи, предлагать оригинальные подходы и решения; ставить 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7E1513" w:rsidRDefault="002462E7">
      <w:pPr>
        <w:pStyle w:val="a5"/>
        <w:numPr>
          <w:ilvl w:val="3"/>
          <w:numId w:val="70"/>
        </w:numPr>
        <w:tabs>
          <w:tab w:val="left" w:pos="1889"/>
        </w:tabs>
        <w:spacing w:line="360" w:lineRule="auto"/>
        <w:ind w:right="166"/>
        <w:rPr>
          <w:sz w:val="24"/>
        </w:rPr>
      </w:pPr>
      <w:r>
        <w:rPr>
          <w:sz w:val="24"/>
        </w:rPr>
        <w:t xml:space="preserve">У   </w:t>
      </w:r>
      <w:r>
        <w:rPr>
          <w:spacing w:val="1"/>
          <w:sz w:val="24"/>
        </w:rPr>
        <w:t xml:space="preserve"> </w:t>
      </w:r>
      <w:r>
        <w:rPr>
          <w:sz w:val="24"/>
        </w:rPr>
        <w:t>обучающегося     будут     сформированы     следующие     умения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spacing w:line="360" w:lineRule="auto"/>
        <w:ind w:left="160" w:right="164"/>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7E1513" w:rsidRDefault="002462E7">
      <w:pPr>
        <w:pStyle w:val="a3"/>
        <w:spacing w:line="360" w:lineRule="auto"/>
        <w:ind w:left="160" w:right="164" w:firstLine="768"/>
      </w:pPr>
      <w:r>
        <w:t xml:space="preserve">создавать  </w:t>
      </w:r>
      <w:r>
        <w:rPr>
          <w:spacing w:val="35"/>
        </w:rPr>
        <w:t xml:space="preserve"> </w:t>
      </w:r>
      <w:r>
        <w:t xml:space="preserve">тексты   </w:t>
      </w:r>
      <w:r>
        <w:rPr>
          <w:spacing w:val="32"/>
        </w:rPr>
        <w:t xml:space="preserve"> </w:t>
      </w:r>
      <w:r>
        <w:t xml:space="preserve">в   </w:t>
      </w:r>
      <w:r>
        <w:rPr>
          <w:spacing w:val="34"/>
        </w:rPr>
        <w:t xml:space="preserve"> </w:t>
      </w:r>
      <w:r>
        <w:t xml:space="preserve">различных   </w:t>
      </w:r>
      <w:r>
        <w:rPr>
          <w:spacing w:val="34"/>
        </w:rPr>
        <w:t xml:space="preserve"> </w:t>
      </w:r>
      <w:r>
        <w:t xml:space="preserve">форматах   </w:t>
      </w:r>
      <w:r>
        <w:rPr>
          <w:spacing w:val="34"/>
        </w:rPr>
        <w:t xml:space="preserve"> </w:t>
      </w:r>
      <w:r>
        <w:t xml:space="preserve">с   </w:t>
      </w:r>
      <w:r>
        <w:rPr>
          <w:spacing w:val="34"/>
        </w:rPr>
        <w:t xml:space="preserve"> </w:t>
      </w:r>
      <w:r>
        <w:t xml:space="preserve">учётом   </w:t>
      </w:r>
      <w:r>
        <w:rPr>
          <w:spacing w:val="32"/>
        </w:rPr>
        <w:t xml:space="preserve"> </w:t>
      </w:r>
      <w:r>
        <w:t xml:space="preserve">назначения   </w:t>
      </w:r>
      <w:r>
        <w:rPr>
          <w:spacing w:val="32"/>
        </w:rPr>
        <w:t xml:space="preserve"> </w:t>
      </w:r>
      <w:r>
        <w:t>информации</w:t>
      </w:r>
      <w:r>
        <w:rPr>
          <w:spacing w:val="-58"/>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 форму</w:t>
      </w:r>
      <w:r>
        <w:rPr>
          <w:spacing w:val="-6"/>
        </w:rPr>
        <w:t xml:space="preserve"> </w:t>
      </w:r>
      <w:r>
        <w:t>представления</w:t>
      </w:r>
      <w:r>
        <w:rPr>
          <w:spacing w:val="-1"/>
        </w:rPr>
        <w:t xml:space="preserve"> </w:t>
      </w:r>
      <w:r>
        <w:t>и визуализации;</w:t>
      </w:r>
    </w:p>
    <w:p w:rsidR="007E1513" w:rsidRDefault="002462E7">
      <w:pPr>
        <w:pStyle w:val="a3"/>
        <w:spacing w:line="360" w:lineRule="auto"/>
        <w:ind w:left="160" w:right="166"/>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E1513" w:rsidRDefault="002462E7">
      <w:pPr>
        <w:pStyle w:val="a3"/>
        <w:spacing w:line="360" w:lineRule="auto"/>
        <w:ind w:left="160" w:right="164"/>
      </w:pPr>
      <w:r>
        <w:t xml:space="preserve">использовать    </w:t>
      </w:r>
      <w:r>
        <w:rPr>
          <w:spacing w:val="38"/>
        </w:rPr>
        <w:t xml:space="preserve"> </w:t>
      </w:r>
      <w:r>
        <w:t xml:space="preserve">средства     </w:t>
      </w:r>
      <w:r>
        <w:rPr>
          <w:spacing w:val="34"/>
        </w:rPr>
        <w:t xml:space="preserve"> </w:t>
      </w:r>
      <w:r>
        <w:t xml:space="preserve">информационных     </w:t>
      </w:r>
      <w:r>
        <w:rPr>
          <w:spacing w:val="35"/>
        </w:rPr>
        <w:t xml:space="preserve"> </w:t>
      </w:r>
      <w:r>
        <w:t xml:space="preserve">и     </w:t>
      </w:r>
      <w:r>
        <w:rPr>
          <w:spacing w:val="36"/>
        </w:rPr>
        <w:t xml:space="preserve"> </w:t>
      </w:r>
      <w:r>
        <w:t xml:space="preserve">коммуникационных     </w:t>
      </w:r>
      <w:r>
        <w:rPr>
          <w:spacing w:val="37"/>
        </w:rPr>
        <w:t xml:space="preserve"> </w:t>
      </w:r>
      <w:r>
        <w:t>технологий</w:t>
      </w:r>
      <w:r>
        <w:rPr>
          <w:spacing w:val="-58"/>
        </w:rPr>
        <w:t xml:space="preserve"> </w:t>
      </w:r>
      <w:r>
        <w:t>в</w:t>
      </w:r>
      <w:r>
        <w:rPr>
          <w:spacing w:val="9"/>
        </w:rPr>
        <w:t xml:space="preserve"> </w:t>
      </w:r>
      <w:r>
        <w:t>решении</w:t>
      </w:r>
      <w:r>
        <w:rPr>
          <w:spacing w:val="12"/>
        </w:rPr>
        <w:t xml:space="preserve"> </w:t>
      </w:r>
      <w:r>
        <w:t>когнитивных,</w:t>
      </w:r>
      <w:r>
        <w:rPr>
          <w:spacing w:val="10"/>
        </w:rPr>
        <w:t xml:space="preserve"> </w:t>
      </w:r>
      <w:r>
        <w:t>коммуникативных</w:t>
      </w:r>
      <w:r>
        <w:rPr>
          <w:spacing w:val="12"/>
        </w:rPr>
        <w:t xml:space="preserve"> </w:t>
      </w:r>
      <w:r>
        <w:t>и</w:t>
      </w:r>
      <w:r>
        <w:rPr>
          <w:spacing w:val="8"/>
        </w:rPr>
        <w:t xml:space="preserve"> </w:t>
      </w:r>
      <w:r>
        <w:t>организационных</w:t>
      </w:r>
      <w:r>
        <w:rPr>
          <w:spacing w:val="10"/>
        </w:rPr>
        <w:t xml:space="preserve"> </w:t>
      </w:r>
      <w:r>
        <w:t>задач</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firstLine="0"/>
        <w:jc w:val="left"/>
      </w:pPr>
      <w:r>
        <w:t>с</w:t>
      </w:r>
      <w:r>
        <w:rPr>
          <w:spacing w:val="11"/>
        </w:rPr>
        <w:t xml:space="preserve"> </w:t>
      </w:r>
      <w:r>
        <w:t>соблюдением</w:t>
      </w:r>
      <w:r>
        <w:rPr>
          <w:spacing w:val="11"/>
        </w:rPr>
        <w:t xml:space="preserve"> </w:t>
      </w:r>
      <w:r>
        <w:t>требований</w:t>
      </w:r>
      <w:r>
        <w:rPr>
          <w:spacing w:val="13"/>
        </w:rPr>
        <w:t xml:space="preserve"> </w:t>
      </w:r>
      <w:r>
        <w:t>эргономики,</w:t>
      </w:r>
      <w:r>
        <w:rPr>
          <w:spacing w:val="12"/>
        </w:rPr>
        <w:t xml:space="preserve"> </w:t>
      </w:r>
      <w:r>
        <w:t>техники</w:t>
      </w:r>
      <w:r>
        <w:rPr>
          <w:spacing w:val="13"/>
        </w:rPr>
        <w:t xml:space="preserve"> </w:t>
      </w:r>
      <w:r>
        <w:t>безопасности,</w:t>
      </w:r>
      <w:r>
        <w:rPr>
          <w:spacing w:val="12"/>
        </w:rPr>
        <w:t xml:space="preserve"> </w:t>
      </w:r>
      <w:r>
        <w:t>гигиены,</w:t>
      </w:r>
      <w:r>
        <w:rPr>
          <w:spacing w:val="12"/>
        </w:rPr>
        <w:t xml:space="preserve"> </w:t>
      </w:r>
      <w:r>
        <w:t>ресурсосбережения,</w:t>
      </w:r>
      <w:r>
        <w:rPr>
          <w:spacing w:val="-57"/>
        </w:rPr>
        <w:t xml:space="preserve"> </w:t>
      </w:r>
      <w:r>
        <w:t>правовых и этических</w:t>
      </w:r>
      <w:r>
        <w:rPr>
          <w:spacing w:val="1"/>
        </w:rPr>
        <w:t xml:space="preserve"> </w:t>
      </w:r>
      <w:r>
        <w:t>норм, норм</w:t>
      </w:r>
      <w:r>
        <w:rPr>
          <w:spacing w:val="-1"/>
        </w:rPr>
        <w:t xml:space="preserve"> </w:t>
      </w:r>
      <w:r>
        <w:t>информационной</w:t>
      </w:r>
      <w:r>
        <w:rPr>
          <w:spacing w:val="-3"/>
        </w:rPr>
        <w:t xml:space="preserve"> </w:t>
      </w:r>
      <w:r>
        <w:t>безопасности;</w:t>
      </w:r>
    </w:p>
    <w:p w:rsidR="007E1513" w:rsidRDefault="002462E7">
      <w:pPr>
        <w:pStyle w:val="a3"/>
        <w:spacing w:before="1" w:line="360" w:lineRule="auto"/>
        <w:ind w:left="160"/>
        <w:jc w:val="left"/>
      </w:pPr>
      <w:r>
        <w:t>владеть</w:t>
      </w:r>
      <w:r>
        <w:rPr>
          <w:spacing w:val="40"/>
        </w:rPr>
        <w:t xml:space="preserve"> </w:t>
      </w:r>
      <w:r>
        <w:t>навыками</w:t>
      </w:r>
      <w:r>
        <w:rPr>
          <w:spacing w:val="39"/>
        </w:rPr>
        <w:t xml:space="preserve"> </w:t>
      </w:r>
      <w:r>
        <w:t>распознавания</w:t>
      </w:r>
      <w:r>
        <w:rPr>
          <w:spacing w:val="37"/>
        </w:rPr>
        <w:t xml:space="preserve"> </w:t>
      </w:r>
      <w:r>
        <w:t>и</w:t>
      </w:r>
      <w:r>
        <w:rPr>
          <w:spacing w:val="37"/>
        </w:rPr>
        <w:t xml:space="preserve"> </w:t>
      </w:r>
      <w:r>
        <w:t>защиты</w:t>
      </w:r>
      <w:r>
        <w:rPr>
          <w:spacing w:val="36"/>
        </w:rPr>
        <w:t xml:space="preserve"> </w:t>
      </w:r>
      <w:r>
        <w:t>информации,</w:t>
      </w:r>
      <w:r>
        <w:rPr>
          <w:spacing w:val="37"/>
        </w:rPr>
        <w:t xml:space="preserve"> </w:t>
      </w:r>
      <w:r>
        <w:t>информационной</w:t>
      </w:r>
      <w:r>
        <w:rPr>
          <w:spacing w:val="37"/>
        </w:rPr>
        <w:t xml:space="preserve"> </w:t>
      </w:r>
      <w:r>
        <w:t>безопасности</w:t>
      </w:r>
      <w:r>
        <w:rPr>
          <w:spacing w:val="-57"/>
        </w:rPr>
        <w:t xml:space="preserve"> </w:t>
      </w:r>
      <w:r>
        <w:t>личности.</w:t>
      </w:r>
    </w:p>
    <w:p w:rsidR="007E1513" w:rsidRDefault="002462E7">
      <w:pPr>
        <w:pStyle w:val="a5"/>
        <w:numPr>
          <w:ilvl w:val="3"/>
          <w:numId w:val="70"/>
        </w:numPr>
        <w:tabs>
          <w:tab w:val="left" w:pos="1889"/>
        </w:tabs>
        <w:spacing w:line="360" w:lineRule="auto"/>
        <w:ind w:right="165"/>
        <w:rPr>
          <w:sz w:val="24"/>
        </w:rPr>
      </w:pPr>
      <w:r>
        <w:rPr>
          <w:sz w:val="24"/>
        </w:rPr>
        <w:t>У</w:t>
      </w:r>
      <w:r>
        <w:rPr>
          <w:spacing w:val="52"/>
          <w:sz w:val="24"/>
        </w:rPr>
        <w:t xml:space="preserve"> </w:t>
      </w:r>
      <w:r>
        <w:rPr>
          <w:sz w:val="24"/>
        </w:rPr>
        <w:t>обучающегося</w:t>
      </w:r>
      <w:r>
        <w:rPr>
          <w:spacing w:val="51"/>
          <w:sz w:val="24"/>
        </w:rPr>
        <w:t xml:space="preserve"> </w:t>
      </w:r>
      <w:r>
        <w:rPr>
          <w:sz w:val="24"/>
        </w:rPr>
        <w:t>будут</w:t>
      </w:r>
      <w:r>
        <w:rPr>
          <w:spacing w:val="55"/>
          <w:sz w:val="24"/>
        </w:rPr>
        <w:t xml:space="preserve"> </w:t>
      </w:r>
      <w:r>
        <w:rPr>
          <w:sz w:val="24"/>
        </w:rPr>
        <w:t>сформированы</w:t>
      </w:r>
      <w:r>
        <w:rPr>
          <w:spacing w:val="51"/>
          <w:sz w:val="24"/>
        </w:rPr>
        <w:t xml:space="preserve"> </w:t>
      </w:r>
      <w:r>
        <w:rPr>
          <w:sz w:val="24"/>
        </w:rPr>
        <w:t>следующие</w:t>
      </w:r>
      <w:r>
        <w:rPr>
          <w:spacing w:val="55"/>
          <w:sz w:val="24"/>
        </w:rPr>
        <w:t xml:space="preserve"> </w:t>
      </w:r>
      <w:r>
        <w:rPr>
          <w:sz w:val="24"/>
        </w:rPr>
        <w:t>умения</w:t>
      </w:r>
      <w:r>
        <w:rPr>
          <w:spacing w:val="51"/>
          <w:sz w:val="24"/>
        </w:rPr>
        <w:t xml:space="preserve"> </w:t>
      </w:r>
      <w:r>
        <w:rPr>
          <w:sz w:val="24"/>
        </w:rPr>
        <w:t>общения</w:t>
      </w:r>
      <w:r>
        <w:rPr>
          <w:spacing w:val="51"/>
          <w:sz w:val="24"/>
        </w:rPr>
        <w:t xml:space="preserve"> </w:t>
      </w:r>
      <w:r>
        <w:rPr>
          <w:sz w:val="24"/>
        </w:rPr>
        <w:t>как</w:t>
      </w:r>
      <w:r>
        <w:rPr>
          <w:spacing w:val="52"/>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ind w:left="868"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7E1513" w:rsidRDefault="002462E7">
      <w:pPr>
        <w:pStyle w:val="a3"/>
        <w:spacing w:before="137" w:line="360" w:lineRule="auto"/>
        <w:ind w:left="160"/>
        <w:jc w:val="left"/>
      </w:pPr>
      <w:r>
        <w:t>распознавать</w:t>
      </w:r>
      <w:r>
        <w:rPr>
          <w:spacing w:val="14"/>
        </w:rPr>
        <w:t xml:space="preserve"> </w:t>
      </w:r>
      <w:r>
        <w:t>невербальные</w:t>
      </w:r>
      <w:r>
        <w:rPr>
          <w:spacing w:val="11"/>
        </w:rPr>
        <w:t xml:space="preserve"> </w:t>
      </w:r>
      <w:r>
        <w:t>средства</w:t>
      </w:r>
      <w:r>
        <w:rPr>
          <w:spacing w:val="11"/>
        </w:rPr>
        <w:t xml:space="preserve"> </w:t>
      </w:r>
      <w:r>
        <w:t>общения,</w:t>
      </w:r>
      <w:r>
        <w:rPr>
          <w:spacing w:val="16"/>
        </w:rPr>
        <w:t xml:space="preserve"> </w:t>
      </w:r>
      <w:r>
        <w:t>понимать</w:t>
      </w:r>
      <w:r>
        <w:rPr>
          <w:spacing w:val="11"/>
        </w:rPr>
        <w:t xml:space="preserve"> </w:t>
      </w:r>
      <w:r>
        <w:t>значение</w:t>
      </w:r>
      <w:r>
        <w:rPr>
          <w:spacing w:val="9"/>
        </w:rPr>
        <w:t xml:space="preserve"> </w:t>
      </w:r>
      <w:r>
        <w:t>социальных</w:t>
      </w:r>
      <w:r>
        <w:rPr>
          <w:spacing w:val="12"/>
        </w:rPr>
        <w:t xml:space="preserve"> </w:t>
      </w:r>
      <w:r>
        <w:t>знаков,</w:t>
      </w:r>
      <w:r>
        <w:rPr>
          <w:spacing w:val="-57"/>
        </w:rPr>
        <w:t xml:space="preserve"> </w:t>
      </w:r>
      <w:r>
        <w:t>распознавать 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w:t>
      </w:r>
      <w:r>
        <w:rPr>
          <w:spacing w:val="1"/>
        </w:rPr>
        <w:t xml:space="preserve"> </w:t>
      </w:r>
      <w:r>
        <w:t>конфликты;</w:t>
      </w:r>
    </w:p>
    <w:p w:rsidR="007E1513" w:rsidRDefault="002462E7">
      <w:pPr>
        <w:pStyle w:val="a3"/>
        <w:spacing w:line="362" w:lineRule="auto"/>
        <w:ind w:left="868" w:right="2067" w:firstLine="0"/>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3"/>
        </w:rPr>
        <w:t xml:space="preserve"> </w:t>
      </w:r>
      <w:r>
        <w:t>конфликтные</w:t>
      </w:r>
      <w:r>
        <w:rPr>
          <w:spacing w:val="-7"/>
        </w:rPr>
        <w:t xml:space="preserve"> </w:t>
      </w:r>
      <w:r>
        <w:t>ситуации;</w:t>
      </w:r>
    </w:p>
    <w:p w:rsidR="007E1513" w:rsidRDefault="002462E7">
      <w:pPr>
        <w:pStyle w:val="a3"/>
        <w:spacing w:line="271" w:lineRule="exact"/>
        <w:ind w:left="868" w:firstLine="0"/>
        <w:jc w:val="left"/>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t>средств.</w:t>
      </w:r>
    </w:p>
    <w:p w:rsidR="007E1513" w:rsidRDefault="002462E7">
      <w:pPr>
        <w:pStyle w:val="a5"/>
        <w:numPr>
          <w:ilvl w:val="3"/>
          <w:numId w:val="70"/>
        </w:numPr>
        <w:tabs>
          <w:tab w:val="left" w:pos="1889"/>
        </w:tabs>
        <w:spacing w:before="137" w:line="360" w:lineRule="auto"/>
        <w:ind w:right="166"/>
        <w:rPr>
          <w:sz w:val="24"/>
        </w:rPr>
      </w:pPr>
      <w:r>
        <w:rPr>
          <w:sz w:val="24"/>
        </w:rPr>
        <w:t>У</w:t>
      </w:r>
      <w:r>
        <w:rPr>
          <w:spacing w:val="22"/>
          <w:sz w:val="24"/>
        </w:rPr>
        <w:t xml:space="preserve"> </w:t>
      </w:r>
      <w:r>
        <w:rPr>
          <w:sz w:val="24"/>
        </w:rPr>
        <w:t>обучающегося</w:t>
      </w:r>
      <w:r>
        <w:rPr>
          <w:spacing w:val="22"/>
          <w:sz w:val="24"/>
        </w:rPr>
        <w:t xml:space="preserve"> </w:t>
      </w:r>
      <w:r>
        <w:rPr>
          <w:sz w:val="24"/>
        </w:rPr>
        <w:t>будут</w:t>
      </w:r>
      <w:r>
        <w:rPr>
          <w:spacing w:val="22"/>
          <w:sz w:val="24"/>
        </w:rPr>
        <w:t xml:space="preserve"> </w:t>
      </w:r>
      <w:r>
        <w:rPr>
          <w:sz w:val="24"/>
        </w:rPr>
        <w:t>сформированы</w:t>
      </w:r>
      <w:r>
        <w:rPr>
          <w:spacing w:val="21"/>
          <w:sz w:val="24"/>
        </w:rPr>
        <w:t xml:space="preserve"> </w:t>
      </w:r>
      <w:r>
        <w:rPr>
          <w:sz w:val="24"/>
        </w:rPr>
        <w:t>следующие</w:t>
      </w:r>
      <w:r>
        <w:rPr>
          <w:spacing w:val="26"/>
          <w:sz w:val="24"/>
        </w:rPr>
        <w:t xml:space="preserve"> </w:t>
      </w:r>
      <w:r>
        <w:rPr>
          <w:sz w:val="24"/>
        </w:rPr>
        <w:t>умения</w:t>
      </w:r>
      <w:r>
        <w:rPr>
          <w:spacing w:val="23"/>
          <w:sz w:val="24"/>
        </w:rPr>
        <w:t xml:space="preserve"> </w:t>
      </w:r>
      <w:r>
        <w:rPr>
          <w:sz w:val="24"/>
        </w:rPr>
        <w:t>самоорганизации</w:t>
      </w:r>
      <w:r>
        <w:rPr>
          <w:spacing w:val="20"/>
          <w:sz w:val="24"/>
        </w:rPr>
        <w:t xml:space="preserve"> </w:t>
      </w:r>
      <w:r>
        <w:rPr>
          <w:sz w:val="24"/>
        </w:rPr>
        <w:t>как</w:t>
      </w:r>
      <w:r>
        <w:rPr>
          <w:spacing w:val="-57"/>
          <w:sz w:val="24"/>
        </w:rPr>
        <w:t xml:space="preserve"> </w:t>
      </w:r>
      <w:r>
        <w:rPr>
          <w:sz w:val="24"/>
        </w:rPr>
        <w:t>часть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left="160"/>
        <w:jc w:val="left"/>
      </w:pPr>
      <w:r>
        <w:t>самостоятельно</w:t>
      </w:r>
      <w:r>
        <w:rPr>
          <w:spacing w:val="-6"/>
        </w:rPr>
        <w:t xml:space="preserve"> </w:t>
      </w:r>
      <w:r>
        <w:t>осуществлять</w:t>
      </w:r>
      <w:r>
        <w:rPr>
          <w:spacing w:val="-4"/>
        </w:rPr>
        <w:t xml:space="preserve"> </w:t>
      </w:r>
      <w:r>
        <w:t>познавательную</w:t>
      </w:r>
      <w:r>
        <w:rPr>
          <w:spacing w:val="-2"/>
        </w:rPr>
        <w:t xml:space="preserve"> </w:t>
      </w:r>
      <w:r>
        <w:t>деятельность,</w:t>
      </w:r>
      <w:r>
        <w:rPr>
          <w:spacing w:val="-6"/>
        </w:rPr>
        <w:t xml:space="preserve"> </w:t>
      </w:r>
      <w:r>
        <w:t>выявлять</w:t>
      </w:r>
      <w:r>
        <w:rPr>
          <w:spacing w:val="-6"/>
        </w:rPr>
        <w:t xml:space="preserve"> </w:t>
      </w:r>
      <w:r>
        <w:t>проблемы,</w:t>
      </w:r>
      <w:r>
        <w:rPr>
          <w:spacing w:val="-5"/>
        </w:rPr>
        <w:t xml:space="preserve"> </w:t>
      </w:r>
      <w:r>
        <w:t>ставить</w:t>
      </w:r>
      <w:r>
        <w:rPr>
          <w:spacing w:val="-3"/>
        </w:rPr>
        <w:t xml:space="preserve"> </w:t>
      </w:r>
      <w:r>
        <w:t>и</w:t>
      </w:r>
      <w:r>
        <w:rPr>
          <w:spacing w:val="-57"/>
        </w:rPr>
        <w:t xml:space="preserve"> </w:t>
      </w:r>
      <w:r>
        <w:t>формулировать</w:t>
      </w:r>
      <w:r>
        <w:rPr>
          <w:spacing w:val="-1"/>
        </w:rPr>
        <w:t xml:space="preserve"> </w:t>
      </w:r>
      <w:r>
        <w:t>собственные</w:t>
      </w:r>
      <w:r>
        <w:rPr>
          <w:spacing w:val="-4"/>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3"/>
        </w:rPr>
        <w:t xml:space="preserve"> </w:t>
      </w:r>
      <w:r>
        <w:t>и</w:t>
      </w:r>
      <w:r>
        <w:rPr>
          <w:spacing w:val="-3"/>
        </w:rPr>
        <w:t xml:space="preserve"> </w:t>
      </w:r>
      <w:r>
        <w:t>жизненных ситуациях;</w:t>
      </w:r>
    </w:p>
    <w:p w:rsidR="007E1513" w:rsidRDefault="002462E7">
      <w:pPr>
        <w:pStyle w:val="a3"/>
        <w:spacing w:line="360" w:lineRule="auto"/>
        <w:ind w:left="160"/>
        <w:jc w:val="left"/>
      </w:pPr>
      <w:r>
        <w:t>самостоятельно</w:t>
      </w:r>
      <w:r>
        <w:rPr>
          <w:spacing w:val="39"/>
        </w:rPr>
        <w:t xml:space="preserve"> </w:t>
      </w:r>
      <w:r>
        <w:t>составлять</w:t>
      </w:r>
      <w:r>
        <w:rPr>
          <w:spacing w:val="40"/>
        </w:rPr>
        <w:t xml:space="preserve"> </w:t>
      </w:r>
      <w:r>
        <w:t>план</w:t>
      </w:r>
      <w:r>
        <w:rPr>
          <w:spacing w:val="40"/>
        </w:rPr>
        <w:t xml:space="preserve"> </w:t>
      </w:r>
      <w:r>
        <w:t>решения</w:t>
      </w:r>
      <w:r>
        <w:rPr>
          <w:spacing w:val="39"/>
        </w:rPr>
        <w:t xml:space="preserve"> </w:t>
      </w:r>
      <w:r>
        <w:t>проблемы</w:t>
      </w:r>
      <w:r>
        <w:rPr>
          <w:spacing w:val="39"/>
        </w:rPr>
        <w:t xml:space="preserve"> </w:t>
      </w:r>
      <w:r>
        <w:t>с</w:t>
      </w:r>
      <w:r>
        <w:rPr>
          <w:spacing w:val="43"/>
        </w:rPr>
        <w:t xml:space="preserve"> </w:t>
      </w:r>
      <w:r>
        <w:t>учётом</w:t>
      </w:r>
      <w:r>
        <w:rPr>
          <w:spacing w:val="39"/>
        </w:rPr>
        <w:t xml:space="preserve"> </w:t>
      </w:r>
      <w:r>
        <w:t>имеющихся</w:t>
      </w:r>
      <w:r>
        <w:rPr>
          <w:spacing w:val="39"/>
        </w:rPr>
        <w:t xml:space="preserve"> </w:t>
      </w:r>
      <w:r>
        <w:t>ресурсов,</w:t>
      </w:r>
      <w:r>
        <w:rPr>
          <w:spacing w:val="-57"/>
        </w:rPr>
        <w:t xml:space="preserve"> </w:t>
      </w:r>
      <w:r>
        <w:t>собственных возможностей и предпочтений;</w:t>
      </w:r>
    </w:p>
    <w:p w:rsidR="007E1513" w:rsidRDefault="002462E7">
      <w:pPr>
        <w:pStyle w:val="a3"/>
        <w:ind w:left="868" w:firstLine="0"/>
        <w:jc w:val="left"/>
      </w:pPr>
      <w:r>
        <w:t>давать</w:t>
      </w:r>
      <w:r>
        <w:rPr>
          <w:spacing w:val="-1"/>
        </w:rPr>
        <w:t xml:space="preserve"> </w:t>
      </w:r>
      <w:r>
        <w:t>оценку</w:t>
      </w:r>
      <w:r>
        <w:rPr>
          <w:spacing w:val="-10"/>
        </w:rPr>
        <w:t xml:space="preserve"> </w:t>
      </w:r>
      <w:r>
        <w:t>новым ситуациям;</w:t>
      </w:r>
    </w:p>
    <w:p w:rsidR="007E1513" w:rsidRDefault="002462E7">
      <w:pPr>
        <w:pStyle w:val="a3"/>
        <w:spacing w:before="140"/>
        <w:ind w:left="868" w:firstLine="0"/>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7E1513" w:rsidRDefault="002462E7">
      <w:pPr>
        <w:pStyle w:val="a3"/>
        <w:tabs>
          <w:tab w:val="left" w:pos="1952"/>
          <w:tab w:val="left" w:pos="3588"/>
          <w:tab w:val="left" w:pos="4699"/>
          <w:tab w:val="left" w:pos="6853"/>
          <w:tab w:val="left" w:pos="7652"/>
          <w:tab w:val="left" w:pos="8628"/>
        </w:tabs>
        <w:spacing w:before="136" w:line="360" w:lineRule="auto"/>
        <w:ind w:left="160" w:right="162"/>
        <w:jc w:val="left"/>
      </w:pPr>
      <w:r>
        <w:t>делать</w:t>
      </w:r>
      <w:r>
        <w:tab/>
        <w:t>осознанный</w:t>
      </w:r>
      <w:r>
        <w:tab/>
        <w:t>выбор,</w:t>
      </w:r>
      <w:r>
        <w:tab/>
        <w:t>аргументировать</w:t>
      </w:r>
      <w:r>
        <w:tab/>
        <w:t>его,</w:t>
      </w:r>
      <w:r>
        <w:tab/>
        <w:t>брать</w:t>
      </w:r>
      <w:r>
        <w:tab/>
        <w:t>ответственность</w:t>
      </w:r>
      <w:r>
        <w:rPr>
          <w:spacing w:val="-57"/>
        </w:rPr>
        <w:t xml:space="preserve"> </w:t>
      </w:r>
      <w:r>
        <w:t>за</w:t>
      </w:r>
      <w:r>
        <w:rPr>
          <w:spacing w:val="-2"/>
        </w:rPr>
        <w:t xml:space="preserve"> </w:t>
      </w:r>
      <w:r>
        <w:t>решение;</w:t>
      </w:r>
    </w:p>
    <w:p w:rsidR="007E1513" w:rsidRDefault="002462E7">
      <w:pPr>
        <w:pStyle w:val="a3"/>
        <w:ind w:left="868" w:firstLine="0"/>
        <w:jc w:val="left"/>
      </w:pPr>
      <w:r>
        <w:t>оценивать</w:t>
      </w:r>
      <w:r>
        <w:rPr>
          <w:spacing w:val="-4"/>
        </w:rPr>
        <w:t xml:space="preserve"> </w:t>
      </w:r>
      <w:r>
        <w:t>приобретённый</w:t>
      </w:r>
      <w:r>
        <w:rPr>
          <w:spacing w:val="-3"/>
        </w:rPr>
        <w:t xml:space="preserve"> </w:t>
      </w:r>
      <w:r>
        <w:t>опыт;</w:t>
      </w:r>
    </w:p>
    <w:p w:rsidR="007E1513" w:rsidRDefault="002462E7">
      <w:pPr>
        <w:pStyle w:val="a3"/>
        <w:spacing w:before="140" w:line="360" w:lineRule="auto"/>
        <w:ind w:left="868" w:firstLine="0"/>
        <w:jc w:val="left"/>
      </w:pPr>
      <w:r>
        <w:t>способствовать</w:t>
      </w:r>
      <w:r>
        <w:rPr>
          <w:spacing w:val="-9"/>
        </w:rPr>
        <w:t xml:space="preserve"> </w:t>
      </w:r>
      <w:r>
        <w:t>формированию</w:t>
      </w:r>
      <w:r>
        <w:rPr>
          <w:spacing w:val="-10"/>
        </w:rPr>
        <w:t xml:space="preserve"> </w:t>
      </w:r>
      <w:r>
        <w:t>и</w:t>
      </w:r>
      <w:r>
        <w:rPr>
          <w:spacing w:val="-11"/>
        </w:rPr>
        <w:t xml:space="preserve"> </w:t>
      </w:r>
      <w:r>
        <w:t>проявлению</w:t>
      </w:r>
      <w:r>
        <w:rPr>
          <w:spacing w:val="-13"/>
        </w:rPr>
        <w:t xml:space="preserve"> </w:t>
      </w:r>
      <w:r>
        <w:t>широкой</w:t>
      </w:r>
      <w:r>
        <w:rPr>
          <w:spacing w:val="-11"/>
        </w:rPr>
        <w:t xml:space="preserve"> </w:t>
      </w:r>
      <w:r>
        <w:t>эрудиции</w:t>
      </w:r>
      <w:r>
        <w:rPr>
          <w:spacing w:val="-10"/>
        </w:rPr>
        <w:t xml:space="preserve"> </w:t>
      </w:r>
      <w:r>
        <w:t>в</w:t>
      </w:r>
      <w:r>
        <w:rPr>
          <w:spacing w:val="-10"/>
        </w:rPr>
        <w:t xml:space="preserve"> </w:t>
      </w:r>
      <w:r>
        <w:t>разных</w:t>
      </w:r>
      <w:r>
        <w:rPr>
          <w:spacing w:val="-9"/>
        </w:rPr>
        <w:t xml:space="preserve"> </w:t>
      </w:r>
      <w:r>
        <w:t>областях</w:t>
      </w:r>
      <w:r>
        <w:rPr>
          <w:spacing w:val="-9"/>
        </w:rPr>
        <w:t xml:space="preserve"> </w:t>
      </w:r>
      <w:r>
        <w:t>знаний;</w:t>
      </w:r>
      <w:r>
        <w:rPr>
          <w:spacing w:val="-57"/>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7E1513" w:rsidRDefault="002462E7">
      <w:pPr>
        <w:pStyle w:val="a5"/>
        <w:numPr>
          <w:ilvl w:val="3"/>
          <w:numId w:val="70"/>
        </w:numPr>
        <w:tabs>
          <w:tab w:val="left" w:pos="1889"/>
          <w:tab w:val="left" w:pos="2262"/>
          <w:tab w:val="left" w:pos="3960"/>
          <w:tab w:val="left" w:pos="4753"/>
          <w:tab w:val="left" w:pos="6490"/>
          <w:tab w:val="left" w:pos="7871"/>
          <w:tab w:val="left" w:pos="8819"/>
        </w:tabs>
        <w:spacing w:line="360" w:lineRule="auto"/>
        <w:ind w:right="165"/>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t>самоконтроля,</w:t>
      </w:r>
      <w:r>
        <w:rPr>
          <w:spacing w:val="-57"/>
          <w:sz w:val="24"/>
        </w:rPr>
        <w:t xml:space="preserve"> </w:t>
      </w:r>
      <w:r>
        <w:rPr>
          <w:sz w:val="24"/>
        </w:rPr>
        <w:t>принятия</w:t>
      </w:r>
      <w:r>
        <w:rPr>
          <w:spacing w:val="-2"/>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 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7E1513" w:rsidRDefault="002462E7">
      <w:pPr>
        <w:pStyle w:val="a3"/>
        <w:tabs>
          <w:tab w:val="left" w:pos="1736"/>
          <w:tab w:val="left" w:pos="3542"/>
          <w:tab w:val="left" w:pos="4892"/>
          <w:tab w:val="left" w:pos="5916"/>
          <w:tab w:val="left" w:pos="7328"/>
          <w:tab w:val="left" w:pos="7647"/>
          <w:tab w:val="left" w:pos="9264"/>
        </w:tabs>
        <w:spacing w:line="360" w:lineRule="auto"/>
        <w:ind w:left="160" w:right="161"/>
        <w:jc w:val="left"/>
      </w:pPr>
      <w:r>
        <w:t>давать</w:t>
      </w:r>
      <w:r>
        <w:tab/>
        <w:t xml:space="preserve">оценку  </w:t>
      </w:r>
      <w:r>
        <w:rPr>
          <w:spacing w:val="19"/>
        </w:rPr>
        <w:t xml:space="preserve"> </w:t>
      </w:r>
      <w:r>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w:t>
      </w:r>
      <w:r>
        <w:rPr>
          <w:spacing w:val="-2"/>
        </w:rPr>
        <w:t xml:space="preserve"> </w:t>
      </w:r>
      <w:r>
        <w:t>результатов целям;</w:t>
      </w:r>
    </w:p>
    <w:p w:rsidR="007E1513" w:rsidRDefault="002462E7">
      <w:pPr>
        <w:pStyle w:val="a3"/>
        <w:spacing w:before="1" w:line="360" w:lineRule="auto"/>
        <w:ind w:left="160"/>
        <w:jc w:val="left"/>
      </w:pPr>
      <w:r>
        <w:t>владеть</w:t>
      </w:r>
      <w:r>
        <w:rPr>
          <w:spacing w:val="54"/>
        </w:rPr>
        <w:t xml:space="preserve"> </w:t>
      </w:r>
      <w:r>
        <w:t>навыками</w:t>
      </w:r>
      <w:r>
        <w:rPr>
          <w:spacing w:val="55"/>
        </w:rPr>
        <w:t xml:space="preserve"> </w:t>
      </w:r>
      <w:r>
        <w:t>познавательной</w:t>
      </w:r>
      <w:r>
        <w:rPr>
          <w:spacing w:val="54"/>
        </w:rPr>
        <w:t xml:space="preserve"> </w:t>
      </w:r>
      <w:r>
        <w:t>рефлексии</w:t>
      </w:r>
      <w:r>
        <w:rPr>
          <w:spacing w:val="55"/>
        </w:rPr>
        <w:t xml:space="preserve"> </w:t>
      </w:r>
      <w:r>
        <w:t>как</w:t>
      </w:r>
      <w:r>
        <w:rPr>
          <w:spacing w:val="55"/>
        </w:rPr>
        <w:t xml:space="preserve"> </w:t>
      </w:r>
      <w:r>
        <w:t>осознанием</w:t>
      </w:r>
      <w:r>
        <w:rPr>
          <w:spacing w:val="52"/>
        </w:rPr>
        <w:t xml:space="preserve"> </w:t>
      </w:r>
      <w:r>
        <w:t>совершаемых</w:t>
      </w:r>
      <w:r>
        <w:rPr>
          <w:spacing w:val="56"/>
        </w:rPr>
        <w:t xml:space="preserve"> </w:t>
      </w:r>
      <w:r>
        <w:t>действий</w:t>
      </w:r>
      <w:r>
        <w:rPr>
          <w:spacing w:val="55"/>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 оснований;</w:t>
      </w:r>
    </w:p>
    <w:p w:rsidR="007E1513" w:rsidRDefault="002462E7">
      <w:pPr>
        <w:pStyle w:val="a3"/>
        <w:spacing w:line="360" w:lineRule="auto"/>
        <w:ind w:left="868" w:right="1271" w:firstLine="0"/>
        <w:jc w:val="left"/>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868" w:right="1474" w:firstLine="0"/>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7E1513" w:rsidRDefault="002462E7">
      <w:pPr>
        <w:pStyle w:val="a3"/>
        <w:spacing w:before="1"/>
        <w:ind w:left="868" w:firstLine="0"/>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7E1513" w:rsidRDefault="002462E7">
      <w:pPr>
        <w:pStyle w:val="a5"/>
        <w:numPr>
          <w:ilvl w:val="3"/>
          <w:numId w:val="70"/>
        </w:numPr>
        <w:tabs>
          <w:tab w:val="left" w:pos="1889"/>
        </w:tabs>
        <w:spacing w:before="137" w:line="360" w:lineRule="auto"/>
        <w:ind w:right="163"/>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 как</w:t>
      </w:r>
      <w:r>
        <w:rPr>
          <w:spacing w:val="-1"/>
          <w:sz w:val="24"/>
        </w:rPr>
        <w:t xml:space="preserve"> </w:t>
      </w:r>
      <w:r>
        <w:rPr>
          <w:sz w:val="24"/>
        </w:rPr>
        <w:t>часть</w:t>
      </w:r>
      <w:r>
        <w:rPr>
          <w:spacing w:val="-2"/>
          <w:sz w:val="24"/>
        </w:rPr>
        <w:t xml:space="preserve"> </w:t>
      </w:r>
      <w:r>
        <w:rPr>
          <w:sz w:val="24"/>
        </w:rPr>
        <w:t>коммуникативных</w:t>
      </w:r>
      <w:r>
        <w:rPr>
          <w:spacing w:val="4"/>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ind w:left="868" w:firstLine="0"/>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7E1513" w:rsidRDefault="002462E7">
      <w:pPr>
        <w:pStyle w:val="a3"/>
        <w:spacing w:before="139" w:line="360" w:lineRule="auto"/>
        <w:ind w:left="160" w:right="166"/>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7E1513" w:rsidRDefault="002462E7">
      <w:pPr>
        <w:pStyle w:val="a3"/>
        <w:spacing w:line="360" w:lineRule="auto"/>
        <w:ind w:left="160" w:right="163"/>
      </w:pPr>
      <w:r>
        <w:t>принимать</w:t>
      </w:r>
      <w:r>
        <w:rPr>
          <w:spacing w:val="-14"/>
        </w:rPr>
        <w:t xml:space="preserve"> </w:t>
      </w:r>
      <w:r>
        <w:t>цели</w:t>
      </w:r>
      <w:r>
        <w:rPr>
          <w:spacing w:val="-14"/>
        </w:rPr>
        <w:t xml:space="preserve"> </w:t>
      </w:r>
      <w:r>
        <w:t>совместной</w:t>
      </w:r>
      <w:r>
        <w:rPr>
          <w:spacing w:val="-11"/>
        </w:rPr>
        <w:t xml:space="preserve"> </w:t>
      </w:r>
      <w:r>
        <w:t>деятельности,</w:t>
      </w:r>
      <w:r>
        <w:rPr>
          <w:spacing w:val="-15"/>
        </w:rPr>
        <w:t xml:space="preserve"> </w:t>
      </w:r>
      <w:r>
        <w:t>организовывать</w:t>
      </w:r>
      <w:r>
        <w:rPr>
          <w:spacing w:val="-13"/>
        </w:rPr>
        <w:t xml:space="preserve"> </w:t>
      </w:r>
      <w:r>
        <w:t>и</w:t>
      </w:r>
      <w:r>
        <w:rPr>
          <w:spacing w:val="-15"/>
        </w:rPr>
        <w:t xml:space="preserve"> </w:t>
      </w:r>
      <w:r>
        <w:t>координировать</w:t>
      </w:r>
      <w:r>
        <w:rPr>
          <w:spacing w:val="-14"/>
        </w:rPr>
        <w:t xml:space="preserve"> </w:t>
      </w:r>
      <w:r>
        <w:t>действия</w:t>
      </w:r>
      <w:r>
        <w:rPr>
          <w:spacing w:val="-14"/>
        </w:rPr>
        <w:t xml:space="preserve"> </w:t>
      </w:r>
      <w:r>
        <w:t>по</w:t>
      </w:r>
      <w:r>
        <w:rPr>
          <w:spacing w:val="-15"/>
        </w:rPr>
        <w:t xml:space="preserve"> </w:t>
      </w:r>
      <w:r>
        <w:t>её</w:t>
      </w:r>
      <w:r>
        <w:rPr>
          <w:spacing w:val="-57"/>
        </w:rPr>
        <w:t xml:space="preserve"> </w:t>
      </w:r>
      <w:r>
        <w:rPr>
          <w:spacing w:val="-1"/>
        </w:rPr>
        <w:t>достижению:</w:t>
      </w:r>
      <w:r>
        <w:rPr>
          <w:spacing w:val="-17"/>
        </w:rPr>
        <w:t xml:space="preserve"> </w:t>
      </w:r>
      <w:r>
        <w:rPr>
          <w:spacing w:val="-1"/>
        </w:rPr>
        <w:t>составлять</w:t>
      </w:r>
      <w:r>
        <w:rPr>
          <w:spacing w:val="-13"/>
        </w:rPr>
        <w:t xml:space="preserve"> </w:t>
      </w:r>
      <w:r>
        <w:rPr>
          <w:spacing w:val="-1"/>
        </w:rPr>
        <w:t>план</w:t>
      </w:r>
      <w:r>
        <w:rPr>
          <w:spacing w:val="-13"/>
        </w:rPr>
        <w:t xml:space="preserve"> </w:t>
      </w:r>
      <w:r>
        <w:rPr>
          <w:spacing w:val="-1"/>
        </w:rPr>
        <w:t>действий,</w:t>
      </w:r>
      <w:r>
        <w:rPr>
          <w:spacing w:val="-14"/>
        </w:rPr>
        <w:t xml:space="preserve"> </w:t>
      </w:r>
      <w:r>
        <w:rPr>
          <w:spacing w:val="-1"/>
        </w:rPr>
        <w:t>распределять</w:t>
      </w:r>
      <w:r>
        <w:rPr>
          <w:spacing w:val="-13"/>
        </w:rPr>
        <w:t xml:space="preserve"> </w:t>
      </w:r>
      <w:r>
        <w:t>роли</w:t>
      </w:r>
      <w:r>
        <w:rPr>
          <w:spacing w:val="-14"/>
        </w:rPr>
        <w:t xml:space="preserve"> </w:t>
      </w:r>
      <w:r>
        <w:t>с</w:t>
      </w:r>
      <w:r>
        <w:rPr>
          <w:spacing w:val="-12"/>
        </w:rPr>
        <w:t xml:space="preserve"> </w:t>
      </w:r>
      <w:r>
        <w:t>учётом</w:t>
      </w:r>
      <w:r>
        <w:rPr>
          <w:spacing w:val="-14"/>
        </w:rPr>
        <w:t xml:space="preserve"> </w:t>
      </w:r>
      <w:r>
        <w:t>мнений</w:t>
      </w:r>
      <w:r>
        <w:rPr>
          <w:spacing w:val="-11"/>
        </w:rPr>
        <w:t xml:space="preserve"> </w:t>
      </w:r>
      <w:r>
        <w:t>участников,</w:t>
      </w:r>
      <w:r>
        <w:rPr>
          <w:spacing w:val="-14"/>
        </w:rPr>
        <w:t xml:space="preserve"> </w:t>
      </w:r>
      <w:r>
        <w:t>обсуждать</w:t>
      </w:r>
      <w:r>
        <w:rPr>
          <w:spacing w:val="-58"/>
        </w:rPr>
        <w:t xml:space="preserve"> </w:t>
      </w:r>
      <w:r>
        <w:t>результаты</w:t>
      </w:r>
      <w:r>
        <w:rPr>
          <w:spacing w:val="-1"/>
        </w:rPr>
        <w:t xml:space="preserve"> </w:t>
      </w:r>
      <w:r>
        <w:t>совместной работы;</w:t>
      </w:r>
    </w:p>
    <w:p w:rsidR="007E1513" w:rsidRDefault="002462E7">
      <w:pPr>
        <w:pStyle w:val="a3"/>
        <w:spacing w:line="360" w:lineRule="auto"/>
        <w:ind w:left="160" w:right="158"/>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7E1513" w:rsidRDefault="002462E7">
      <w:pPr>
        <w:pStyle w:val="a3"/>
        <w:spacing w:line="360" w:lineRule="auto"/>
        <w:ind w:left="160" w:right="16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7E1513" w:rsidRDefault="002462E7">
      <w:pPr>
        <w:pStyle w:val="a3"/>
        <w:spacing w:line="360" w:lineRule="auto"/>
        <w:ind w:left="160" w:right="165"/>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7E1513" w:rsidRDefault="002462E7">
      <w:pPr>
        <w:pStyle w:val="a5"/>
        <w:numPr>
          <w:ilvl w:val="2"/>
          <w:numId w:val="70"/>
        </w:numPr>
        <w:tabs>
          <w:tab w:val="left" w:pos="1709"/>
        </w:tabs>
        <w:spacing w:line="360" w:lineRule="auto"/>
        <w:ind w:right="168"/>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7E1513" w:rsidRDefault="002462E7">
      <w:pPr>
        <w:pStyle w:val="a5"/>
        <w:numPr>
          <w:ilvl w:val="3"/>
          <w:numId w:val="70"/>
        </w:numPr>
        <w:tabs>
          <w:tab w:val="left" w:pos="1889"/>
        </w:tabs>
        <w:ind w:left="1888" w:hanging="1021"/>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7E1513" w:rsidRDefault="002462E7">
      <w:pPr>
        <w:pStyle w:val="a3"/>
        <w:spacing w:before="137" w:line="360" w:lineRule="auto"/>
        <w:ind w:left="160" w:right="163"/>
      </w:pPr>
      <w:r>
        <w:t>характеризовать физическую культуру как явление культуры, её направления и формы</w:t>
      </w:r>
      <w:r>
        <w:rPr>
          <w:spacing w:val="1"/>
        </w:rPr>
        <w:t xml:space="preserve"> </w:t>
      </w:r>
      <w:r>
        <w:t>организации,</w:t>
      </w:r>
      <w:r>
        <w:rPr>
          <w:spacing w:val="-1"/>
        </w:rPr>
        <w:t xml:space="preserve"> </w:t>
      </w:r>
      <w:r>
        <w:t>роль и</w:t>
      </w:r>
      <w:r>
        <w:rPr>
          <w:spacing w:val="-3"/>
        </w:rPr>
        <w:t xml:space="preserve"> </w:t>
      </w:r>
      <w:r>
        <w:t>значение</w:t>
      </w:r>
      <w:r>
        <w:rPr>
          <w:spacing w:val="-1"/>
        </w:rPr>
        <w:t xml:space="preserve"> </w:t>
      </w:r>
      <w:r>
        <w:t>в</w:t>
      </w:r>
      <w:r>
        <w:rPr>
          <w:spacing w:val="-2"/>
        </w:rPr>
        <w:t xml:space="preserve"> </w:t>
      </w:r>
      <w:r>
        <w:t>жизни современного</w:t>
      </w:r>
      <w:r>
        <w:rPr>
          <w:spacing w:val="-1"/>
        </w:rPr>
        <w:t xml:space="preserve"> </w:t>
      </w:r>
      <w:r>
        <w:t>человека</w:t>
      </w:r>
      <w:r>
        <w:rPr>
          <w:spacing w:val="-1"/>
        </w:rPr>
        <w:t xml:space="preserve"> </w:t>
      </w:r>
      <w:r>
        <w:t>и</w:t>
      </w:r>
      <w:r>
        <w:rPr>
          <w:spacing w:val="-1"/>
        </w:rPr>
        <w:t xml:space="preserve"> </w:t>
      </w:r>
      <w:r>
        <w:t>общества;</w:t>
      </w:r>
    </w:p>
    <w:p w:rsidR="007E1513" w:rsidRDefault="002462E7">
      <w:pPr>
        <w:pStyle w:val="a3"/>
        <w:tabs>
          <w:tab w:val="left" w:pos="1571"/>
          <w:tab w:val="left" w:pos="4064"/>
          <w:tab w:val="left" w:pos="6674"/>
          <w:tab w:val="left" w:pos="9901"/>
        </w:tabs>
        <w:spacing w:line="360" w:lineRule="auto"/>
        <w:ind w:left="160" w:right="157"/>
      </w:pPr>
      <w:r>
        <w:rPr>
          <w:spacing w:val="-1"/>
        </w:rPr>
        <w:t>ориентироваться</w:t>
      </w:r>
      <w:r>
        <w:rPr>
          <w:spacing w:val="-13"/>
        </w:rPr>
        <w:t xml:space="preserve"> </w:t>
      </w:r>
      <w:r>
        <w:t>в</w:t>
      </w:r>
      <w:r>
        <w:rPr>
          <w:spacing w:val="-14"/>
        </w:rPr>
        <w:t xml:space="preserve"> </w:t>
      </w:r>
      <w:r>
        <w:t>основных</w:t>
      </w:r>
      <w:r>
        <w:rPr>
          <w:spacing w:val="-12"/>
        </w:rPr>
        <w:t xml:space="preserve"> </w:t>
      </w:r>
      <w:r>
        <w:t>статьях</w:t>
      </w:r>
      <w:r>
        <w:rPr>
          <w:spacing w:val="-11"/>
        </w:rPr>
        <w:t xml:space="preserve"> </w:t>
      </w:r>
      <w:r>
        <w:t>Федерального</w:t>
      </w:r>
      <w:r>
        <w:rPr>
          <w:spacing w:val="-13"/>
        </w:rPr>
        <w:t xml:space="preserve"> </w:t>
      </w:r>
      <w:r>
        <w:t>закона</w:t>
      </w:r>
      <w:r>
        <w:rPr>
          <w:spacing w:val="-10"/>
        </w:rPr>
        <w:t xml:space="preserve"> </w:t>
      </w:r>
      <w:r>
        <w:t>«О</w:t>
      </w:r>
      <w:r>
        <w:rPr>
          <w:spacing w:val="-14"/>
        </w:rPr>
        <w:t xml:space="preserve"> </w:t>
      </w:r>
      <w:r>
        <w:t>физической</w:t>
      </w:r>
      <w:r>
        <w:rPr>
          <w:spacing w:val="-13"/>
        </w:rPr>
        <w:t xml:space="preserve"> </w:t>
      </w:r>
      <w:r>
        <w:t>культуре</w:t>
      </w:r>
      <w:r>
        <w:rPr>
          <w:spacing w:val="-14"/>
        </w:rPr>
        <w:t xml:space="preserve"> </w:t>
      </w:r>
      <w:r>
        <w:t>и</w:t>
      </w:r>
      <w:r>
        <w:rPr>
          <w:spacing w:val="-13"/>
        </w:rPr>
        <w:t xml:space="preserve"> </w:t>
      </w:r>
      <w:r>
        <w:t>спорте</w:t>
      </w:r>
      <w:r>
        <w:rPr>
          <w:spacing w:val="-57"/>
        </w:rPr>
        <w:t xml:space="preserve"> </w:t>
      </w:r>
      <w:r>
        <w:t>в</w:t>
      </w:r>
      <w:r>
        <w:tab/>
        <w:t>Российской</w:t>
      </w:r>
      <w:r>
        <w:tab/>
        <w:t>Федерации»,</w:t>
      </w:r>
      <w:r>
        <w:tab/>
        <w:t>руководствоваться</w:t>
      </w:r>
      <w:r>
        <w:tab/>
        <w:t>ими</w:t>
      </w:r>
      <w:r>
        <w:rPr>
          <w:spacing w:val="-58"/>
        </w:rPr>
        <w:t xml:space="preserve"> </w:t>
      </w:r>
      <w:r>
        <w:t>при организации активного отдыха в разнообразных формах физкультурно-оздоровительной и</w:t>
      </w:r>
      <w:r>
        <w:rPr>
          <w:spacing w:val="1"/>
        </w:rPr>
        <w:t xml:space="preserve"> </w:t>
      </w:r>
      <w:r>
        <w:t>спортивно-массовой</w:t>
      </w:r>
      <w:r>
        <w:rPr>
          <w:spacing w:val="-1"/>
        </w:rPr>
        <w:t xml:space="preserve"> </w:t>
      </w:r>
      <w:r>
        <w:t>деятельности;</w:t>
      </w:r>
    </w:p>
    <w:p w:rsidR="007E1513" w:rsidRDefault="002462E7">
      <w:pPr>
        <w:pStyle w:val="a3"/>
        <w:tabs>
          <w:tab w:val="left" w:pos="1083"/>
          <w:tab w:val="left" w:pos="2787"/>
          <w:tab w:val="left" w:pos="4552"/>
          <w:tab w:val="left" w:pos="6512"/>
          <w:tab w:val="left" w:pos="7557"/>
          <w:tab w:val="left" w:pos="9150"/>
        </w:tabs>
        <w:spacing w:line="360" w:lineRule="auto"/>
        <w:ind w:left="160" w:right="161"/>
      </w:pPr>
      <w:r>
        <w:rPr>
          <w:spacing w:val="-1"/>
        </w:rPr>
        <w:t>положительно</w:t>
      </w:r>
      <w:r>
        <w:rPr>
          <w:spacing w:val="-13"/>
        </w:rPr>
        <w:t xml:space="preserve"> </w:t>
      </w:r>
      <w:r>
        <w:t>оценивать</w:t>
      </w:r>
      <w:r>
        <w:rPr>
          <w:spacing w:val="-12"/>
        </w:rPr>
        <w:t xml:space="preserve"> </w:t>
      </w:r>
      <w:r>
        <w:t>связь</w:t>
      </w:r>
      <w:r>
        <w:rPr>
          <w:spacing w:val="-12"/>
        </w:rPr>
        <w:t xml:space="preserve"> </w:t>
      </w:r>
      <w:r>
        <w:t>современных</w:t>
      </w:r>
      <w:r>
        <w:rPr>
          <w:spacing w:val="-11"/>
        </w:rPr>
        <w:t xml:space="preserve"> </w:t>
      </w:r>
      <w:r>
        <w:t>оздоровительных</w:t>
      </w:r>
      <w:r>
        <w:rPr>
          <w:spacing w:val="-11"/>
        </w:rPr>
        <w:t xml:space="preserve"> </w:t>
      </w:r>
      <w:r>
        <w:t>систем</w:t>
      </w:r>
      <w:r>
        <w:rPr>
          <w:spacing w:val="-14"/>
        </w:rPr>
        <w:t xml:space="preserve"> </w:t>
      </w:r>
      <w:r>
        <w:t>физической</w:t>
      </w:r>
      <w:r>
        <w:rPr>
          <w:spacing w:val="-12"/>
        </w:rPr>
        <w:t xml:space="preserve"> </w:t>
      </w:r>
      <w:r>
        <w:t>культуры</w:t>
      </w:r>
      <w:r>
        <w:rPr>
          <w:spacing w:val="-58"/>
        </w:rPr>
        <w:t xml:space="preserve"> </w:t>
      </w:r>
      <w:r>
        <w:t>и</w:t>
      </w:r>
      <w:r>
        <w:tab/>
        <w:t>здоровья</w:t>
      </w:r>
      <w:r>
        <w:tab/>
        <w:t>человека,</w:t>
      </w:r>
      <w:r>
        <w:tab/>
        <w:t>раскрывать</w:t>
      </w:r>
      <w:r>
        <w:tab/>
        <w:t>их</w:t>
      </w:r>
      <w:r>
        <w:tab/>
        <w:t>целевое</w:t>
      </w:r>
      <w:r>
        <w:tab/>
        <w:t>назначение</w:t>
      </w:r>
      <w:r>
        <w:rPr>
          <w:spacing w:val="-58"/>
        </w:rPr>
        <w:t xml:space="preserve"> </w:t>
      </w:r>
      <w:r>
        <w:t>и      формы     организации,     возможность     использовать      для     самостоятельных      занятий</w:t>
      </w:r>
      <w:r>
        <w:rPr>
          <w:spacing w:val="1"/>
        </w:rPr>
        <w:t xml:space="preserve"> </w:t>
      </w:r>
      <w:r>
        <w:t>с учётом</w:t>
      </w:r>
      <w:r>
        <w:rPr>
          <w:spacing w:val="-1"/>
        </w:rPr>
        <w:t xml:space="preserve"> </w:t>
      </w:r>
      <w:r>
        <w:t>индивидуальных</w:t>
      </w:r>
      <w:r>
        <w:rPr>
          <w:spacing w:val="1"/>
        </w:rPr>
        <w:t xml:space="preserve"> </w:t>
      </w:r>
      <w:r>
        <w:t>интересов</w:t>
      </w:r>
      <w:r>
        <w:rPr>
          <w:spacing w:val="-1"/>
        </w:rPr>
        <w:t xml:space="preserve"> </w:t>
      </w:r>
      <w:r>
        <w:t>и функциональных</w:t>
      </w:r>
      <w:r>
        <w:rPr>
          <w:spacing w:val="1"/>
        </w:rPr>
        <w:t xml:space="preserve"> </w:t>
      </w:r>
      <w:r>
        <w:t>возможностей.</w:t>
      </w:r>
    </w:p>
    <w:p w:rsidR="007E1513" w:rsidRDefault="002462E7">
      <w:pPr>
        <w:pStyle w:val="a5"/>
        <w:numPr>
          <w:ilvl w:val="3"/>
          <w:numId w:val="70"/>
        </w:numPr>
        <w:tabs>
          <w:tab w:val="left" w:pos="1889"/>
        </w:tabs>
        <w:spacing w:before="1"/>
        <w:ind w:left="1888" w:hanging="1021"/>
        <w:rPr>
          <w:sz w:val="24"/>
        </w:rPr>
      </w:pPr>
      <w:r>
        <w:rPr>
          <w:sz w:val="24"/>
        </w:rPr>
        <w:t>Раздел</w:t>
      </w:r>
      <w:r>
        <w:rPr>
          <w:spacing w:val="-4"/>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z w:val="24"/>
        </w:rPr>
        <w:t>занятий»:</w:t>
      </w:r>
    </w:p>
    <w:p w:rsidR="007E1513" w:rsidRDefault="002462E7">
      <w:pPr>
        <w:pStyle w:val="a3"/>
        <w:spacing w:before="139" w:line="360" w:lineRule="auto"/>
        <w:ind w:left="160" w:right="155"/>
      </w:pPr>
      <w:r>
        <w:t>проектировать</w:t>
      </w:r>
      <w:r>
        <w:rPr>
          <w:spacing w:val="-9"/>
        </w:rPr>
        <w:t xml:space="preserve"> </w:t>
      </w:r>
      <w:r>
        <w:t>досуговую</w:t>
      </w:r>
      <w:r>
        <w:rPr>
          <w:spacing w:val="-7"/>
        </w:rPr>
        <w:t xml:space="preserve"> </w:t>
      </w:r>
      <w:r>
        <w:t>деятельность</w:t>
      </w:r>
      <w:r>
        <w:rPr>
          <w:spacing w:val="-7"/>
        </w:rPr>
        <w:t xml:space="preserve"> </w:t>
      </w:r>
      <w:r>
        <w:t>с</w:t>
      </w:r>
      <w:r>
        <w:rPr>
          <w:spacing w:val="-8"/>
        </w:rPr>
        <w:t xml:space="preserve"> </w:t>
      </w:r>
      <w:r>
        <w:t>включением</w:t>
      </w:r>
      <w:r>
        <w:rPr>
          <w:spacing w:val="-9"/>
        </w:rPr>
        <w:t xml:space="preserve"> </w:t>
      </w:r>
      <w:r>
        <w:t>в</w:t>
      </w:r>
      <w:r>
        <w:rPr>
          <w:spacing w:val="-8"/>
        </w:rPr>
        <w:t xml:space="preserve"> </w:t>
      </w:r>
      <w:r>
        <w:t>её</w:t>
      </w:r>
      <w:r>
        <w:rPr>
          <w:spacing w:val="-9"/>
        </w:rPr>
        <w:t xml:space="preserve"> </w:t>
      </w:r>
      <w:r>
        <w:t>содержание</w:t>
      </w:r>
      <w:r>
        <w:rPr>
          <w:spacing w:val="-6"/>
        </w:rPr>
        <w:t xml:space="preserve"> </w:t>
      </w:r>
      <w:r>
        <w:t>разнообразных</w:t>
      </w:r>
      <w:r>
        <w:rPr>
          <w:spacing w:val="-9"/>
        </w:rPr>
        <w:t xml:space="preserve"> </w:t>
      </w:r>
      <w:r>
        <w:t>форм</w:t>
      </w:r>
      <w:r>
        <w:rPr>
          <w:spacing w:val="-57"/>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57"/>
        </w:rPr>
        <w:t xml:space="preserve"> </w:t>
      </w:r>
      <w:r>
        <w:t>мероприятий</w:t>
      </w:r>
      <w:r>
        <w:rPr>
          <w:spacing w:val="-1"/>
        </w:rPr>
        <w:t xml:space="preserve"> </w:t>
      </w:r>
      <w:r>
        <w:t>и спортивных</w:t>
      </w:r>
      <w:r>
        <w:rPr>
          <w:spacing w:val="1"/>
        </w:rPr>
        <w:t xml:space="preserve"> </w:t>
      </w:r>
      <w:r>
        <w:t>соревнований;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355"/>
          <w:tab w:val="left" w:pos="4795"/>
          <w:tab w:val="left" w:pos="6122"/>
          <w:tab w:val="left" w:pos="9099"/>
        </w:tabs>
        <w:spacing w:before="64" w:line="360" w:lineRule="auto"/>
        <w:ind w:left="160" w:right="155"/>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w:t>
      </w:r>
      <w:r>
        <w:tab/>
        <w:t>использовать</w:t>
      </w:r>
      <w:r>
        <w:tab/>
        <w:t>их</w:t>
      </w:r>
      <w:r>
        <w:tab/>
        <w:t>при</w:t>
      </w:r>
      <w:r>
        <w:rPr>
          <w:spacing w:val="-2"/>
        </w:rPr>
        <w:t xml:space="preserve"> </w:t>
      </w:r>
      <w:r>
        <w:t>планировании</w:t>
      </w:r>
      <w:r>
        <w:tab/>
        <w:t>содержания</w:t>
      </w:r>
      <w:r>
        <w:rPr>
          <w:spacing w:val="-57"/>
        </w:rPr>
        <w:t xml:space="preserve"> </w:t>
      </w:r>
      <w:r>
        <w:t xml:space="preserve">и    </w:t>
      </w:r>
      <w:r>
        <w:rPr>
          <w:spacing w:val="1"/>
        </w:rPr>
        <w:t xml:space="preserve"> </w:t>
      </w:r>
      <w:r>
        <w:t xml:space="preserve">направленности    </w:t>
      </w:r>
      <w:r>
        <w:rPr>
          <w:spacing w:val="1"/>
        </w:rPr>
        <w:t xml:space="preserve"> </w:t>
      </w:r>
      <w:r>
        <w:t>самостоятельных      занятий      кондиционной      тренировкой,      оценке</w:t>
      </w:r>
      <w:r>
        <w:rPr>
          <w:spacing w:val="1"/>
        </w:rPr>
        <w:t xml:space="preserve"> </w:t>
      </w:r>
      <w:r>
        <w:t>её</w:t>
      </w:r>
      <w:r>
        <w:rPr>
          <w:spacing w:val="-2"/>
        </w:rPr>
        <w:t xml:space="preserve"> </w:t>
      </w:r>
      <w:r>
        <w:t>эффективности;</w:t>
      </w:r>
    </w:p>
    <w:p w:rsidR="007E1513" w:rsidRDefault="002462E7">
      <w:pPr>
        <w:pStyle w:val="a3"/>
        <w:spacing w:before="1" w:line="360" w:lineRule="auto"/>
        <w:ind w:left="160" w:right="154"/>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57"/>
        </w:rPr>
        <w:t xml:space="preserve"> </w:t>
      </w:r>
      <w:r>
        <w:t>физической</w:t>
      </w:r>
      <w:r>
        <w:rPr>
          <w:spacing w:val="-2"/>
        </w:rPr>
        <w:t xml:space="preserve"> </w:t>
      </w:r>
      <w:r>
        <w:t>работоспособности и</w:t>
      </w:r>
      <w:r>
        <w:rPr>
          <w:spacing w:val="-1"/>
        </w:rPr>
        <w:t xml:space="preserve"> </w:t>
      </w:r>
      <w:r>
        <w:t>выполнение</w:t>
      </w:r>
      <w:r>
        <w:rPr>
          <w:spacing w:val="-3"/>
        </w:rPr>
        <w:t xml:space="preserve"> </w:t>
      </w:r>
      <w:r>
        <w:t>норм</w:t>
      </w:r>
      <w:r>
        <w:rPr>
          <w:spacing w:val="-2"/>
        </w:rPr>
        <w:t xml:space="preserve"> </w:t>
      </w:r>
      <w:r>
        <w:t>Комплекса</w:t>
      </w:r>
      <w:r>
        <w:rPr>
          <w:spacing w:val="2"/>
        </w:rPr>
        <w:t xml:space="preserve"> </w:t>
      </w:r>
      <w:r>
        <w:t>«Готов</w:t>
      </w:r>
      <w:r>
        <w:rPr>
          <w:spacing w:val="-3"/>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7E1513" w:rsidRDefault="002462E7">
      <w:pPr>
        <w:pStyle w:val="a5"/>
        <w:numPr>
          <w:ilvl w:val="3"/>
          <w:numId w:val="70"/>
        </w:numPr>
        <w:tabs>
          <w:tab w:val="left" w:pos="1889"/>
        </w:tabs>
        <w:spacing w:line="275" w:lineRule="exact"/>
        <w:ind w:left="1888" w:hanging="1021"/>
        <w:rPr>
          <w:sz w:val="24"/>
        </w:rPr>
      </w:pPr>
      <w:r>
        <w:rPr>
          <w:sz w:val="24"/>
        </w:rPr>
        <w:t>Раздел</w:t>
      </w:r>
      <w:r>
        <w:rPr>
          <w:spacing w:val="-4"/>
          <w:sz w:val="24"/>
        </w:rPr>
        <w:t xml:space="preserve"> </w:t>
      </w:r>
      <w:r>
        <w:rPr>
          <w:sz w:val="24"/>
        </w:rPr>
        <w:t>«Физическое</w:t>
      </w:r>
      <w:r>
        <w:rPr>
          <w:spacing w:val="-9"/>
          <w:sz w:val="24"/>
        </w:rPr>
        <w:t xml:space="preserve"> </w:t>
      </w:r>
      <w:r>
        <w:rPr>
          <w:sz w:val="24"/>
        </w:rPr>
        <w:t>совершенствование»:</w:t>
      </w:r>
    </w:p>
    <w:p w:rsidR="007E1513" w:rsidRDefault="002462E7">
      <w:pPr>
        <w:pStyle w:val="a3"/>
        <w:spacing w:before="139" w:line="360" w:lineRule="auto"/>
        <w:ind w:left="160" w:right="167"/>
      </w:pPr>
      <w:r>
        <w:rPr>
          <w:spacing w:val="-1"/>
        </w:rPr>
        <w:t>выполнять</w:t>
      </w:r>
      <w:r>
        <w:rPr>
          <w:spacing w:val="-11"/>
        </w:rPr>
        <w:t xml:space="preserve"> </w:t>
      </w:r>
      <w:r>
        <w:t>упражнения</w:t>
      </w:r>
      <w:r>
        <w:rPr>
          <w:spacing w:val="-14"/>
        </w:rPr>
        <w:t xml:space="preserve"> </w:t>
      </w:r>
      <w:r>
        <w:t>корригирующей</w:t>
      </w:r>
      <w:r>
        <w:rPr>
          <w:spacing w:val="-13"/>
        </w:rPr>
        <w:t xml:space="preserve"> </w:t>
      </w:r>
      <w:r>
        <w:t>и</w:t>
      </w:r>
      <w:r>
        <w:rPr>
          <w:spacing w:val="-13"/>
        </w:rPr>
        <w:t xml:space="preserve"> </w:t>
      </w:r>
      <w:r>
        <w:t>профилактической</w:t>
      </w:r>
      <w:r>
        <w:rPr>
          <w:spacing w:val="-13"/>
        </w:rPr>
        <w:t xml:space="preserve"> </w:t>
      </w:r>
      <w:r>
        <w:t>направленности,</w:t>
      </w:r>
      <w:r>
        <w:rPr>
          <w:spacing w:val="-14"/>
        </w:rPr>
        <w:t xml:space="preserve"> </w:t>
      </w:r>
      <w:r>
        <w:t>использовать</w:t>
      </w:r>
      <w:r>
        <w:rPr>
          <w:spacing w:val="-58"/>
        </w:rPr>
        <w:t xml:space="preserve"> </w:t>
      </w:r>
      <w:r>
        <w:t>их</w:t>
      </w:r>
      <w:r>
        <w:rPr>
          <w:spacing w:val="1"/>
        </w:rPr>
        <w:t xml:space="preserve"> </w:t>
      </w:r>
      <w:r>
        <w:t>в</w:t>
      </w:r>
      <w:r>
        <w:rPr>
          <w:spacing w:val="-2"/>
        </w:rPr>
        <w:t xml:space="preserve"> </w:t>
      </w:r>
      <w:r>
        <w:t>режиме</w:t>
      </w:r>
      <w:r>
        <w:rPr>
          <w:spacing w:val="1"/>
        </w:rPr>
        <w:t xml:space="preserve"> </w:t>
      </w:r>
      <w:r>
        <w:t>учебного</w:t>
      </w:r>
      <w:r>
        <w:rPr>
          <w:spacing w:val="-1"/>
        </w:rPr>
        <w:t xml:space="preserve"> </w:t>
      </w:r>
      <w:r>
        <w:t>дня и</w:t>
      </w:r>
      <w:r>
        <w:rPr>
          <w:spacing w:val="-1"/>
        </w:rPr>
        <w:t xml:space="preserve"> </w:t>
      </w:r>
      <w:r>
        <w:t>системе</w:t>
      </w:r>
      <w:r>
        <w:rPr>
          <w:spacing w:val="-1"/>
        </w:rPr>
        <w:t xml:space="preserve"> </w:t>
      </w:r>
      <w:r>
        <w:t>самостоятельных оздоровительных занятий;</w:t>
      </w:r>
    </w:p>
    <w:p w:rsidR="007E1513" w:rsidRDefault="002462E7">
      <w:pPr>
        <w:pStyle w:val="a3"/>
        <w:spacing w:before="1" w:line="360" w:lineRule="auto"/>
        <w:ind w:left="160" w:right="165"/>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учётом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7E1513" w:rsidRDefault="002462E7">
      <w:pPr>
        <w:pStyle w:val="a3"/>
        <w:tabs>
          <w:tab w:val="left" w:pos="2660"/>
          <w:tab w:val="left" w:pos="4590"/>
          <w:tab w:val="left" w:pos="7018"/>
          <w:tab w:val="left" w:pos="8942"/>
        </w:tabs>
        <w:spacing w:line="360" w:lineRule="auto"/>
        <w:ind w:left="160" w:right="163"/>
      </w:pPr>
      <w:r>
        <w:t>выполнять</w:t>
      </w:r>
      <w:r>
        <w:tab/>
        <w:t>упражнения</w:t>
      </w:r>
      <w:r>
        <w:tab/>
        <w:t>общефизической</w:t>
      </w:r>
      <w:r>
        <w:tab/>
        <w:t>подготовки,</w:t>
      </w:r>
      <w:r>
        <w:tab/>
        <w:t>использовать</w:t>
      </w:r>
      <w:r>
        <w:rPr>
          <w:spacing w:val="-58"/>
        </w:rPr>
        <w:t xml:space="preserve"> </w:t>
      </w:r>
      <w:r>
        <w:t>их</w:t>
      </w:r>
      <w:r>
        <w:rPr>
          <w:spacing w:val="1"/>
        </w:rPr>
        <w:t xml:space="preserve"> </w:t>
      </w:r>
      <w:r>
        <w:t>в</w:t>
      </w:r>
      <w:r>
        <w:rPr>
          <w:spacing w:val="-3"/>
        </w:rPr>
        <w:t xml:space="preserve"> </w:t>
      </w:r>
      <w:r>
        <w:t>планировании</w:t>
      </w:r>
      <w:r>
        <w:rPr>
          <w:spacing w:val="-2"/>
        </w:rPr>
        <w:t xml:space="preserve"> </w:t>
      </w:r>
      <w:r>
        <w:t>кондиционной тренировки;</w:t>
      </w:r>
    </w:p>
    <w:p w:rsidR="007E1513" w:rsidRDefault="002462E7">
      <w:pPr>
        <w:pStyle w:val="a3"/>
        <w:spacing w:line="360" w:lineRule="auto"/>
        <w:ind w:left="160" w:right="162"/>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 видов (футбол, волейбол, баскетбол);</w:t>
      </w:r>
    </w:p>
    <w:p w:rsidR="007E1513" w:rsidRDefault="002462E7">
      <w:pPr>
        <w:pStyle w:val="a3"/>
        <w:spacing w:line="362" w:lineRule="auto"/>
        <w:ind w:left="160" w:right="165"/>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 заданиях</w:t>
      </w:r>
      <w:r>
        <w:rPr>
          <w:spacing w:val="2"/>
        </w:rPr>
        <w:t xml:space="preserve"> </w:t>
      </w:r>
      <w:r>
        <w:t>Комплекса «Готов к труду</w:t>
      </w:r>
      <w:r>
        <w:rPr>
          <w:spacing w:val="-5"/>
        </w:rPr>
        <w:t xml:space="preserve"> </w:t>
      </w:r>
      <w:r>
        <w:t>и</w:t>
      </w:r>
      <w:r>
        <w:rPr>
          <w:spacing w:val="-1"/>
        </w:rPr>
        <w:t xml:space="preserve"> </w:t>
      </w:r>
      <w:r>
        <w:t>обороне».</w:t>
      </w:r>
    </w:p>
    <w:p w:rsidR="007E1513" w:rsidRDefault="002462E7">
      <w:pPr>
        <w:pStyle w:val="a5"/>
        <w:numPr>
          <w:ilvl w:val="2"/>
          <w:numId w:val="70"/>
        </w:numPr>
        <w:tabs>
          <w:tab w:val="left" w:pos="1709"/>
        </w:tabs>
        <w:spacing w:line="360" w:lineRule="auto"/>
        <w:ind w:right="164"/>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2"/>
          <w:sz w:val="24"/>
        </w:rPr>
        <w:t xml:space="preserve"> </w:t>
      </w:r>
      <w:r>
        <w:rPr>
          <w:sz w:val="24"/>
        </w:rPr>
        <w:t>темам</w:t>
      </w:r>
      <w:r>
        <w:rPr>
          <w:spacing w:val="-2"/>
          <w:sz w:val="24"/>
        </w:rPr>
        <w:t xml:space="preserve"> </w:t>
      </w:r>
      <w:r>
        <w:rPr>
          <w:sz w:val="24"/>
        </w:rPr>
        <w:t>программы по физической</w:t>
      </w:r>
      <w:r>
        <w:rPr>
          <w:spacing w:val="-1"/>
          <w:sz w:val="24"/>
        </w:rPr>
        <w:t xml:space="preserve"> </w:t>
      </w:r>
      <w:r>
        <w:rPr>
          <w:sz w:val="24"/>
        </w:rPr>
        <w:t>культуре:</w:t>
      </w:r>
    </w:p>
    <w:p w:rsidR="007E1513" w:rsidRDefault="002462E7">
      <w:pPr>
        <w:pStyle w:val="a5"/>
        <w:numPr>
          <w:ilvl w:val="3"/>
          <w:numId w:val="70"/>
        </w:numPr>
        <w:tabs>
          <w:tab w:val="left" w:pos="1889"/>
        </w:tabs>
        <w:ind w:left="1888" w:hanging="1021"/>
        <w:rPr>
          <w:sz w:val="24"/>
        </w:rPr>
      </w:pPr>
      <w:r>
        <w:rPr>
          <w:sz w:val="24"/>
        </w:rPr>
        <w:t>Раздел</w:t>
      </w:r>
      <w:r>
        <w:rPr>
          <w:spacing w:val="-2"/>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5"/>
          <w:sz w:val="24"/>
        </w:rPr>
        <w:t xml:space="preserve"> </w:t>
      </w:r>
      <w:r>
        <w:rPr>
          <w:sz w:val="24"/>
        </w:rPr>
        <w:t>культуре»:</w:t>
      </w:r>
    </w:p>
    <w:p w:rsidR="007E1513" w:rsidRDefault="002462E7">
      <w:pPr>
        <w:pStyle w:val="a3"/>
        <w:spacing w:before="132" w:line="360" w:lineRule="auto"/>
        <w:ind w:left="160" w:right="165"/>
      </w:pPr>
      <w:r>
        <w:t>характеризовать</w:t>
      </w:r>
      <w:r>
        <w:rPr>
          <w:spacing w:val="1"/>
        </w:rPr>
        <w:t xml:space="preserve"> </w:t>
      </w:r>
      <w:r>
        <w:t>адаптацию</w:t>
      </w:r>
      <w:r>
        <w:rPr>
          <w:spacing w:val="1"/>
        </w:rPr>
        <w:t xml:space="preserve"> </w:t>
      </w:r>
      <w:r>
        <w:t>организма 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7E1513" w:rsidRDefault="002462E7">
      <w:pPr>
        <w:pStyle w:val="a3"/>
        <w:spacing w:line="360" w:lineRule="auto"/>
        <w:ind w:left="160" w:right="163"/>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w:t>
      </w:r>
      <w:r>
        <w:rPr>
          <w:spacing w:val="-1"/>
        </w:rPr>
        <w:t xml:space="preserve"> </w:t>
      </w:r>
      <w:r>
        <w:t>и сохранении творческого</w:t>
      </w:r>
      <w:r>
        <w:rPr>
          <w:spacing w:val="-1"/>
        </w:rPr>
        <w:t xml:space="preserve"> </w:t>
      </w:r>
      <w:r>
        <w:t>долголетия;</w:t>
      </w:r>
    </w:p>
    <w:p w:rsidR="007E1513" w:rsidRDefault="002462E7">
      <w:pPr>
        <w:pStyle w:val="a3"/>
        <w:spacing w:before="1" w:line="360" w:lineRule="auto"/>
        <w:ind w:left="160" w:right="165"/>
      </w:pPr>
      <w:r>
        <w:t>выявлять возможные причины возникновения травм во время самостоятельных занятий</w:t>
      </w:r>
      <w:r>
        <w:rPr>
          <w:spacing w:val="1"/>
        </w:rPr>
        <w:t xml:space="preserve"> </w:t>
      </w:r>
      <w:r>
        <w:t>физической культурой и спортом, руководствоваться правилами их предупреждения и оказания</w:t>
      </w:r>
      <w:r>
        <w:rPr>
          <w:spacing w:val="1"/>
        </w:rPr>
        <w:t xml:space="preserve"> </w:t>
      </w:r>
      <w:r>
        <w:t>первой</w:t>
      </w:r>
      <w:r>
        <w:rPr>
          <w:spacing w:val="-1"/>
        </w:rPr>
        <w:t xml:space="preserve"> </w:t>
      </w:r>
      <w:r>
        <w:t>помощи.</w:t>
      </w:r>
    </w:p>
    <w:p w:rsidR="007E1513" w:rsidRDefault="002462E7">
      <w:pPr>
        <w:pStyle w:val="a5"/>
        <w:numPr>
          <w:ilvl w:val="3"/>
          <w:numId w:val="70"/>
        </w:numPr>
        <w:tabs>
          <w:tab w:val="left" w:pos="1889"/>
        </w:tabs>
        <w:spacing w:line="275" w:lineRule="exact"/>
        <w:ind w:left="1888" w:hanging="1021"/>
        <w:rPr>
          <w:sz w:val="24"/>
        </w:rPr>
      </w:pPr>
      <w:r>
        <w:rPr>
          <w:sz w:val="24"/>
        </w:rPr>
        <w:t>Раздел</w:t>
      </w:r>
      <w:r>
        <w:rPr>
          <w:spacing w:val="-3"/>
          <w:sz w:val="24"/>
        </w:rPr>
        <w:t xml:space="preserve"> </w:t>
      </w:r>
      <w:r>
        <w:rPr>
          <w:sz w:val="24"/>
        </w:rPr>
        <w:t>«Организация</w:t>
      </w:r>
      <w:r>
        <w:rPr>
          <w:spacing w:val="-7"/>
          <w:sz w:val="24"/>
        </w:rPr>
        <w:t xml:space="preserve"> </w:t>
      </w:r>
      <w:r>
        <w:rPr>
          <w:sz w:val="24"/>
        </w:rPr>
        <w:t>самостоятельных</w:t>
      </w:r>
      <w:r>
        <w:rPr>
          <w:spacing w:val="-7"/>
          <w:sz w:val="24"/>
        </w:rPr>
        <w:t xml:space="preserve"> </w:t>
      </w:r>
      <w:r>
        <w:rPr>
          <w:sz w:val="24"/>
        </w:rPr>
        <w:t>занятий»:</w:t>
      </w:r>
    </w:p>
    <w:p w:rsidR="007E1513" w:rsidRDefault="007E1513">
      <w:pPr>
        <w:spacing w:line="275" w:lineRule="exact"/>
        <w:jc w:val="both"/>
        <w:rPr>
          <w:sz w:val="24"/>
        </w:rPr>
        <w:sectPr w:rsidR="007E1513">
          <w:pgSz w:w="11920" w:h="16860"/>
          <w:pgMar w:top="1100" w:right="580" w:bottom="1200" w:left="860" w:header="0" w:footer="921" w:gutter="0"/>
          <w:cols w:space="720"/>
        </w:sectPr>
      </w:pPr>
    </w:p>
    <w:p w:rsidR="007E1513" w:rsidRDefault="002462E7">
      <w:pPr>
        <w:pStyle w:val="a3"/>
        <w:spacing w:before="64" w:line="360" w:lineRule="auto"/>
        <w:ind w:left="160" w:right="162"/>
      </w:pPr>
      <w:r>
        <w:t>планировать оздоровительные мероприятия в режиме учебной и трудовой деятельности с</w:t>
      </w:r>
      <w:r>
        <w:rPr>
          <w:spacing w:val="1"/>
        </w:rPr>
        <w:t xml:space="preserve"> </w:t>
      </w:r>
      <w:r>
        <w:t>целью профилактики умственного и физического утомления, оптимизации работоспособности и</w:t>
      </w:r>
      <w:r>
        <w:rPr>
          <w:spacing w:val="1"/>
        </w:rPr>
        <w:t xml:space="preserve"> </w:t>
      </w:r>
      <w:r>
        <w:t>функциональной</w:t>
      </w:r>
      <w:r>
        <w:rPr>
          <w:spacing w:val="-1"/>
        </w:rPr>
        <w:t xml:space="preserve"> </w:t>
      </w:r>
      <w:r>
        <w:t>активности</w:t>
      </w:r>
      <w:r>
        <w:rPr>
          <w:spacing w:val="1"/>
        </w:rPr>
        <w:t xml:space="preserve"> </w:t>
      </w:r>
      <w:r>
        <w:t>основных</w:t>
      </w:r>
      <w:r>
        <w:rPr>
          <w:spacing w:val="1"/>
        </w:rPr>
        <w:t xml:space="preserve"> </w:t>
      </w:r>
      <w:r>
        <w:t>психических</w:t>
      </w:r>
      <w:r>
        <w:rPr>
          <w:spacing w:val="6"/>
        </w:rPr>
        <w:t xml:space="preserve"> </w:t>
      </w:r>
      <w:r>
        <w:t>процессов;</w:t>
      </w:r>
    </w:p>
    <w:p w:rsidR="007E1513" w:rsidRDefault="002462E7">
      <w:pPr>
        <w:pStyle w:val="a3"/>
        <w:spacing w:line="360" w:lineRule="auto"/>
        <w:ind w:left="160" w:right="167"/>
      </w:pPr>
      <w:r>
        <w:t xml:space="preserve">организовывать      </w:t>
      </w:r>
      <w:r>
        <w:rPr>
          <w:spacing w:val="1"/>
        </w:rPr>
        <w:t xml:space="preserve"> </w:t>
      </w:r>
      <w:r>
        <w:t>и        проводить        сеансы        релаксации,        банных        процедур</w:t>
      </w:r>
      <w:r>
        <w:rPr>
          <w:spacing w:val="1"/>
        </w:rPr>
        <w:t xml:space="preserve"> </w:t>
      </w:r>
      <w:r>
        <w:t>и</w:t>
      </w:r>
      <w:r>
        <w:rPr>
          <w:spacing w:val="-2"/>
        </w:rPr>
        <w:t xml:space="preserve"> </w:t>
      </w:r>
      <w:r>
        <w:t>самомассажа</w:t>
      </w:r>
      <w:r>
        <w:rPr>
          <w:spacing w:val="-4"/>
        </w:rPr>
        <w:t xml:space="preserve"> </w:t>
      </w:r>
      <w:r>
        <w:t>с</w:t>
      </w:r>
      <w:r>
        <w:rPr>
          <w:spacing w:val="-3"/>
        </w:rPr>
        <w:t xml:space="preserve"> </w:t>
      </w:r>
      <w:r>
        <w:t>целью</w:t>
      </w:r>
      <w:r>
        <w:rPr>
          <w:spacing w:val="-2"/>
        </w:rPr>
        <w:t xml:space="preserve"> </w:t>
      </w:r>
      <w:r>
        <w:t>восстановления</w:t>
      </w:r>
      <w:r>
        <w:rPr>
          <w:spacing w:val="-1"/>
        </w:rPr>
        <w:t xml:space="preserve"> </w:t>
      </w:r>
      <w:r>
        <w:t>организма</w:t>
      </w:r>
      <w:r>
        <w:rPr>
          <w:spacing w:val="-3"/>
        </w:rPr>
        <w:t xml:space="preserve"> </w:t>
      </w:r>
      <w:r>
        <w:t>после</w:t>
      </w:r>
      <w:r>
        <w:rPr>
          <w:spacing w:val="-1"/>
        </w:rPr>
        <w:t xml:space="preserve"> </w:t>
      </w:r>
      <w:r>
        <w:t>умственных</w:t>
      </w:r>
      <w:r>
        <w:rPr>
          <w:spacing w:val="-1"/>
        </w:rPr>
        <w:t xml:space="preserve"> </w:t>
      </w:r>
      <w:r>
        <w:t>и</w:t>
      </w:r>
      <w:r>
        <w:rPr>
          <w:spacing w:val="-1"/>
        </w:rPr>
        <w:t xml:space="preserve"> </w:t>
      </w:r>
      <w:r>
        <w:t>физических нагрузок;</w:t>
      </w:r>
    </w:p>
    <w:p w:rsidR="007E1513" w:rsidRDefault="002462E7">
      <w:pPr>
        <w:pStyle w:val="a3"/>
        <w:spacing w:line="360" w:lineRule="auto"/>
        <w:ind w:left="160" w:right="163"/>
      </w:pPr>
      <w:r>
        <w:t>проводить</w:t>
      </w:r>
      <w:r>
        <w:rPr>
          <w:spacing w:val="-7"/>
        </w:rPr>
        <w:t xml:space="preserve"> </w:t>
      </w:r>
      <w:r>
        <w:t>самостоятельные</w:t>
      </w:r>
      <w:r>
        <w:rPr>
          <w:spacing w:val="-8"/>
        </w:rPr>
        <w:t xml:space="preserve"> </w:t>
      </w:r>
      <w:r>
        <w:t>занятия</w:t>
      </w:r>
      <w:r>
        <w:rPr>
          <w:spacing w:val="-7"/>
        </w:rPr>
        <w:t xml:space="preserve"> </w:t>
      </w:r>
      <w:r>
        <w:t>по</w:t>
      </w:r>
      <w:r>
        <w:rPr>
          <w:spacing w:val="-9"/>
        </w:rPr>
        <w:t xml:space="preserve"> </w:t>
      </w:r>
      <w:r>
        <w:t>подготовке</w:t>
      </w:r>
      <w:r>
        <w:rPr>
          <w:spacing w:val="-7"/>
        </w:rPr>
        <w:t xml:space="preserve"> </w:t>
      </w:r>
      <w:r>
        <w:t>к</w:t>
      </w:r>
      <w:r>
        <w:rPr>
          <w:spacing w:val="-4"/>
        </w:rPr>
        <w:t xml:space="preserve"> </w:t>
      </w:r>
      <w:r>
        <w:t>успешному</w:t>
      </w:r>
      <w:r>
        <w:rPr>
          <w:spacing w:val="-11"/>
        </w:rPr>
        <w:t xml:space="preserve"> </w:t>
      </w:r>
      <w:r>
        <w:t>выполнению</w:t>
      </w:r>
      <w:r>
        <w:rPr>
          <w:spacing w:val="-9"/>
        </w:rPr>
        <w:t xml:space="preserve"> </w:t>
      </w:r>
      <w:r>
        <w:t>нормативных</w:t>
      </w:r>
      <w:r>
        <w:rPr>
          <w:spacing w:val="-57"/>
        </w:rPr>
        <w:t xml:space="preserve"> </w:t>
      </w:r>
      <w:r>
        <w:t xml:space="preserve">требований        </w:t>
      </w:r>
      <w:r>
        <w:rPr>
          <w:spacing w:val="1"/>
        </w:rPr>
        <w:t xml:space="preserve"> </w:t>
      </w:r>
      <w:r>
        <w:t xml:space="preserve">комплекса        </w:t>
      </w:r>
      <w:r>
        <w:rPr>
          <w:spacing w:val="1"/>
        </w:rPr>
        <w:t xml:space="preserve"> </w:t>
      </w:r>
      <w:r>
        <w:t xml:space="preserve">«Готов         к        </w:t>
      </w:r>
      <w:r>
        <w:rPr>
          <w:spacing w:val="1"/>
        </w:rPr>
        <w:t xml:space="preserve"> </w:t>
      </w:r>
      <w:r>
        <w:t>труду         и          обороне»,         планировать</w:t>
      </w:r>
      <w:r>
        <w:rPr>
          <w:spacing w:val="-57"/>
        </w:rPr>
        <w:t xml:space="preserve"> </w:t>
      </w:r>
      <w:r>
        <w:t xml:space="preserve">их   </w:t>
      </w:r>
      <w:r>
        <w:rPr>
          <w:spacing w:val="18"/>
        </w:rPr>
        <w:t xml:space="preserve"> </w:t>
      </w:r>
      <w:r>
        <w:t xml:space="preserve">содержание    </w:t>
      </w:r>
      <w:r>
        <w:rPr>
          <w:spacing w:val="16"/>
        </w:rPr>
        <w:t xml:space="preserve"> </w:t>
      </w:r>
      <w:r>
        <w:t xml:space="preserve">и    </w:t>
      </w:r>
      <w:r>
        <w:rPr>
          <w:spacing w:val="16"/>
        </w:rPr>
        <w:t xml:space="preserve"> </w:t>
      </w:r>
      <w:r>
        <w:t xml:space="preserve">физические    </w:t>
      </w:r>
      <w:r>
        <w:rPr>
          <w:spacing w:val="17"/>
        </w:rPr>
        <w:t xml:space="preserve"> </w:t>
      </w:r>
      <w:r>
        <w:t xml:space="preserve">нагрузки    </w:t>
      </w:r>
      <w:r>
        <w:rPr>
          <w:spacing w:val="16"/>
        </w:rPr>
        <w:t xml:space="preserve"> </w:t>
      </w:r>
      <w:r>
        <w:t xml:space="preserve">исходя    </w:t>
      </w:r>
      <w:r>
        <w:rPr>
          <w:spacing w:val="18"/>
        </w:rPr>
        <w:t xml:space="preserve"> </w:t>
      </w:r>
      <w:r>
        <w:t xml:space="preserve">из    </w:t>
      </w:r>
      <w:r>
        <w:rPr>
          <w:spacing w:val="15"/>
        </w:rPr>
        <w:t xml:space="preserve"> </w:t>
      </w:r>
      <w:r>
        <w:t xml:space="preserve">индивидуальных    </w:t>
      </w:r>
      <w:r>
        <w:rPr>
          <w:spacing w:val="20"/>
        </w:rPr>
        <w:t xml:space="preserve"> </w:t>
      </w:r>
      <w:r>
        <w:t>результатов</w:t>
      </w:r>
      <w:r>
        <w:rPr>
          <w:spacing w:val="-58"/>
        </w:rPr>
        <w:t xml:space="preserve"> </w:t>
      </w:r>
      <w:r>
        <w:t>в</w:t>
      </w:r>
      <w:r>
        <w:rPr>
          <w:spacing w:val="-2"/>
        </w:rPr>
        <w:t xml:space="preserve"> </w:t>
      </w:r>
      <w:r>
        <w:t>тестовых</w:t>
      </w:r>
      <w:r>
        <w:rPr>
          <w:spacing w:val="1"/>
        </w:rPr>
        <w:t xml:space="preserve"> </w:t>
      </w:r>
      <w:r>
        <w:t>испытаниях.</w:t>
      </w:r>
    </w:p>
    <w:p w:rsidR="007E1513" w:rsidRDefault="002462E7">
      <w:pPr>
        <w:pStyle w:val="a5"/>
        <w:numPr>
          <w:ilvl w:val="3"/>
          <w:numId w:val="70"/>
        </w:numPr>
        <w:tabs>
          <w:tab w:val="left" w:pos="1889"/>
        </w:tabs>
        <w:ind w:left="1888" w:hanging="1021"/>
        <w:rPr>
          <w:sz w:val="24"/>
        </w:rPr>
      </w:pPr>
      <w:r>
        <w:rPr>
          <w:sz w:val="24"/>
        </w:rPr>
        <w:t>Раздел</w:t>
      </w:r>
      <w:r>
        <w:rPr>
          <w:spacing w:val="-4"/>
          <w:sz w:val="24"/>
        </w:rPr>
        <w:t xml:space="preserve"> </w:t>
      </w:r>
      <w:r>
        <w:rPr>
          <w:sz w:val="24"/>
        </w:rPr>
        <w:t>«Физическое</w:t>
      </w:r>
      <w:r>
        <w:rPr>
          <w:spacing w:val="-9"/>
          <w:sz w:val="24"/>
        </w:rPr>
        <w:t xml:space="preserve"> </w:t>
      </w:r>
      <w:r>
        <w:rPr>
          <w:sz w:val="24"/>
        </w:rPr>
        <w:t>совершенствование»:</w:t>
      </w:r>
    </w:p>
    <w:p w:rsidR="007E1513" w:rsidRDefault="002462E7">
      <w:pPr>
        <w:pStyle w:val="a3"/>
        <w:spacing w:before="140" w:line="360" w:lineRule="auto"/>
        <w:ind w:left="160" w:right="160"/>
      </w:pPr>
      <w:r>
        <w:t>выполнять</w:t>
      </w:r>
      <w:r>
        <w:rPr>
          <w:spacing w:val="-11"/>
        </w:rPr>
        <w:t xml:space="preserve"> </w:t>
      </w:r>
      <w:r>
        <w:t>упражнения</w:t>
      </w:r>
      <w:r>
        <w:rPr>
          <w:spacing w:val="-14"/>
        </w:rPr>
        <w:t xml:space="preserve"> </w:t>
      </w:r>
      <w:r>
        <w:t>корригирующей</w:t>
      </w:r>
      <w:r>
        <w:rPr>
          <w:spacing w:val="-14"/>
        </w:rPr>
        <w:t xml:space="preserve"> </w:t>
      </w:r>
      <w:r>
        <w:t>и</w:t>
      </w:r>
      <w:r>
        <w:rPr>
          <w:spacing w:val="-13"/>
        </w:rPr>
        <w:t xml:space="preserve"> </w:t>
      </w:r>
      <w:r>
        <w:t>профилактической</w:t>
      </w:r>
      <w:r>
        <w:rPr>
          <w:spacing w:val="-14"/>
        </w:rPr>
        <w:t xml:space="preserve"> </w:t>
      </w:r>
      <w:r>
        <w:t>направленности,</w:t>
      </w:r>
      <w:r>
        <w:rPr>
          <w:spacing w:val="-14"/>
        </w:rPr>
        <w:t xml:space="preserve"> </w:t>
      </w:r>
      <w:r>
        <w:t>использовать</w:t>
      </w:r>
      <w:r>
        <w:rPr>
          <w:spacing w:val="-58"/>
        </w:rPr>
        <w:t xml:space="preserve"> </w:t>
      </w:r>
      <w:r>
        <w:t>их</w:t>
      </w:r>
      <w:r>
        <w:rPr>
          <w:spacing w:val="1"/>
        </w:rPr>
        <w:t xml:space="preserve"> </w:t>
      </w:r>
      <w:r>
        <w:t>в</w:t>
      </w:r>
      <w:r>
        <w:rPr>
          <w:spacing w:val="-2"/>
        </w:rPr>
        <w:t xml:space="preserve"> </w:t>
      </w:r>
      <w:r>
        <w:t>режиме</w:t>
      </w:r>
      <w:r>
        <w:rPr>
          <w:spacing w:val="1"/>
        </w:rPr>
        <w:t xml:space="preserve"> </w:t>
      </w:r>
      <w:r>
        <w:t>учебного</w:t>
      </w:r>
      <w:r>
        <w:rPr>
          <w:spacing w:val="-1"/>
        </w:rPr>
        <w:t xml:space="preserve"> </w:t>
      </w:r>
      <w:r>
        <w:t>дня</w:t>
      </w:r>
      <w:r>
        <w:rPr>
          <w:spacing w:val="-1"/>
        </w:rPr>
        <w:t xml:space="preserve"> </w:t>
      </w:r>
      <w:r>
        <w:t>и системе</w:t>
      </w:r>
      <w:r>
        <w:rPr>
          <w:spacing w:val="-2"/>
        </w:rPr>
        <w:t xml:space="preserve"> </w:t>
      </w:r>
      <w:r>
        <w:t>самостоятельных</w:t>
      </w:r>
      <w:r>
        <w:rPr>
          <w:spacing w:val="1"/>
        </w:rPr>
        <w:t xml:space="preserve"> </w:t>
      </w:r>
      <w:r>
        <w:t>оздоровительных занятий;</w:t>
      </w:r>
    </w:p>
    <w:p w:rsidR="007E1513" w:rsidRDefault="002462E7">
      <w:pPr>
        <w:pStyle w:val="a3"/>
        <w:spacing w:line="360" w:lineRule="auto"/>
        <w:ind w:left="160" w:right="160"/>
      </w:pPr>
      <w:r>
        <w:t>выполнять комплексы упражнений из современных систем оздоровительной физической</w:t>
      </w:r>
      <w:r>
        <w:rPr>
          <w:spacing w:val="1"/>
        </w:rPr>
        <w:t xml:space="preserve"> </w:t>
      </w:r>
      <w:r>
        <w:t>культуры, использовать их для самостоятельных занятий с учётом индивидуальных интересов и</w:t>
      </w:r>
      <w:r>
        <w:rPr>
          <w:spacing w:val="1"/>
        </w:rPr>
        <w:t xml:space="preserve"> </w:t>
      </w:r>
      <w:r>
        <w:t>потребностей</w:t>
      </w:r>
      <w:r>
        <w:rPr>
          <w:spacing w:val="-1"/>
        </w:rPr>
        <w:t xml:space="preserve"> </w:t>
      </w:r>
      <w:r>
        <w:t>в</w:t>
      </w:r>
      <w:r>
        <w:rPr>
          <w:spacing w:val="-1"/>
        </w:rPr>
        <w:t xml:space="preserve"> </w:t>
      </w:r>
      <w:r>
        <w:t>физическом</w:t>
      </w:r>
      <w:r>
        <w:rPr>
          <w:spacing w:val="-2"/>
        </w:rPr>
        <w:t xml:space="preserve"> </w:t>
      </w:r>
      <w:r>
        <w:t>развитии</w:t>
      </w:r>
      <w:r>
        <w:rPr>
          <w:spacing w:val="-2"/>
        </w:rPr>
        <w:t xml:space="preserve"> </w:t>
      </w:r>
      <w:r>
        <w:t>и</w:t>
      </w:r>
      <w:r>
        <w:rPr>
          <w:spacing w:val="-1"/>
        </w:rPr>
        <w:t xml:space="preserve"> </w:t>
      </w:r>
      <w:r>
        <w:t>физическом</w:t>
      </w:r>
      <w:r>
        <w:rPr>
          <w:spacing w:val="-1"/>
        </w:rPr>
        <w:t xml:space="preserve"> </w:t>
      </w:r>
      <w:r>
        <w:t>совершенствовании;</w:t>
      </w:r>
    </w:p>
    <w:p w:rsidR="007E1513" w:rsidRDefault="002462E7">
      <w:pPr>
        <w:pStyle w:val="a3"/>
        <w:spacing w:line="360" w:lineRule="auto"/>
        <w:ind w:left="160" w:right="163"/>
      </w:pPr>
      <w:r>
        <w:t>демонстрировать технику приёмов и защитных</w:t>
      </w:r>
      <w:r>
        <w:rPr>
          <w:spacing w:val="1"/>
        </w:rPr>
        <w:t xml:space="preserve"> </w:t>
      </w:r>
      <w:r>
        <w:t>действий из атлетических</w:t>
      </w:r>
      <w:r>
        <w:rPr>
          <w:spacing w:val="1"/>
        </w:rPr>
        <w:t xml:space="preserve"> </w:t>
      </w:r>
      <w:r>
        <w:t>единоборств,</w:t>
      </w:r>
      <w:r>
        <w:rPr>
          <w:spacing w:val="1"/>
        </w:rPr>
        <w:t xml:space="preserve"> </w:t>
      </w:r>
      <w:r>
        <w:t>выполнять</w:t>
      </w:r>
      <w:r>
        <w:rPr>
          <w:spacing w:val="-2"/>
        </w:rPr>
        <w:t xml:space="preserve"> </w:t>
      </w:r>
      <w:r>
        <w:t>их</w:t>
      </w:r>
      <w:r>
        <w:rPr>
          <w:spacing w:val="2"/>
        </w:rPr>
        <w:t xml:space="preserve"> </w:t>
      </w:r>
      <w:r>
        <w:t>во</w:t>
      </w:r>
      <w:r>
        <w:rPr>
          <w:spacing w:val="-1"/>
        </w:rPr>
        <w:t xml:space="preserve"> </w:t>
      </w:r>
      <w:r>
        <w:t>взаимодействии с</w:t>
      </w:r>
      <w:r>
        <w:rPr>
          <w:spacing w:val="-1"/>
        </w:rPr>
        <w:t xml:space="preserve"> </w:t>
      </w:r>
      <w:r>
        <w:t>партнёром;</w:t>
      </w:r>
    </w:p>
    <w:p w:rsidR="007E1513" w:rsidRDefault="002462E7">
      <w:pPr>
        <w:pStyle w:val="a3"/>
        <w:spacing w:line="360" w:lineRule="auto"/>
        <w:ind w:left="160" w:right="161"/>
        <w:jc w:val="right"/>
      </w:pPr>
      <w:r>
        <w:t>демонстрировать</w:t>
      </w:r>
      <w:r>
        <w:rPr>
          <w:spacing w:val="29"/>
        </w:rPr>
        <w:t xml:space="preserve"> </w:t>
      </w:r>
      <w:r>
        <w:t>основные</w:t>
      </w:r>
      <w:r>
        <w:rPr>
          <w:spacing w:val="26"/>
        </w:rPr>
        <w:t xml:space="preserve"> </w:t>
      </w:r>
      <w:r>
        <w:t>технические</w:t>
      </w:r>
      <w:r>
        <w:rPr>
          <w:spacing w:val="28"/>
        </w:rPr>
        <w:t xml:space="preserve"> </w:t>
      </w:r>
      <w:r>
        <w:t>и</w:t>
      </w:r>
      <w:r>
        <w:rPr>
          <w:spacing w:val="26"/>
        </w:rPr>
        <w:t xml:space="preserve"> </w:t>
      </w:r>
      <w:r>
        <w:t>тактические</w:t>
      </w:r>
      <w:r>
        <w:rPr>
          <w:spacing w:val="27"/>
        </w:rPr>
        <w:t xml:space="preserve"> </w:t>
      </w:r>
      <w:r>
        <w:t>действия</w:t>
      </w:r>
      <w:r>
        <w:rPr>
          <w:spacing w:val="28"/>
        </w:rPr>
        <w:t xml:space="preserve"> </w:t>
      </w:r>
      <w:r>
        <w:t>в</w:t>
      </w:r>
      <w:r>
        <w:rPr>
          <w:spacing w:val="25"/>
        </w:rPr>
        <w:t xml:space="preserve"> </w:t>
      </w:r>
      <w:r>
        <w:t>игровых</w:t>
      </w:r>
      <w:r>
        <w:rPr>
          <w:spacing w:val="30"/>
        </w:rPr>
        <w:t xml:space="preserve"> </w:t>
      </w:r>
      <w:r>
        <w:t>видах</w:t>
      </w:r>
      <w:r>
        <w:rPr>
          <w:spacing w:val="31"/>
        </w:rPr>
        <w:t xml:space="preserve"> </w:t>
      </w:r>
      <w:r>
        <w:t>спорта,</w:t>
      </w:r>
      <w:r>
        <w:rPr>
          <w:spacing w:val="-57"/>
        </w:rPr>
        <w:t xml:space="preserve"> </w:t>
      </w:r>
      <w:r>
        <w:rPr>
          <w:spacing w:val="-1"/>
        </w:rPr>
        <w:t>выполнять</w:t>
      </w:r>
      <w:r>
        <w:rPr>
          <w:spacing w:val="-14"/>
        </w:rPr>
        <w:t xml:space="preserve"> </w:t>
      </w:r>
      <w:r>
        <w:t>их</w:t>
      </w:r>
      <w:r>
        <w:rPr>
          <w:spacing w:val="-13"/>
        </w:rPr>
        <w:t xml:space="preserve"> </w:t>
      </w:r>
      <w:r>
        <w:t>в</w:t>
      </w:r>
      <w:r>
        <w:rPr>
          <w:spacing w:val="-11"/>
        </w:rPr>
        <w:t xml:space="preserve"> </w:t>
      </w:r>
      <w:r>
        <w:t>условиях</w:t>
      </w:r>
      <w:r>
        <w:rPr>
          <w:spacing w:val="-9"/>
        </w:rPr>
        <w:t xml:space="preserve"> </w:t>
      </w:r>
      <w:r>
        <w:t>учебной</w:t>
      </w:r>
      <w:r>
        <w:rPr>
          <w:spacing w:val="-12"/>
        </w:rPr>
        <w:t xml:space="preserve"> </w:t>
      </w:r>
      <w:r>
        <w:t>и</w:t>
      </w:r>
      <w:r>
        <w:rPr>
          <w:spacing w:val="-11"/>
        </w:rPr>
        <w:t xml:space="preserve"> </w:t>
      </w:r>
      <w:r>
        <w:t>соревновательной</w:t>
      </w:r>
      <w:r>
        <w:rPr>
          <w:spacing w:val="-15"/>
        </w:rPr>
        <w:t xml:space="preserve"> </w:t>
      </w:r>
      <w:r>
        <w:t>деятельности</w:t>
      </w:r>
      <w:r>
        <w:rPr>
          <w:spacing w:val="-14"/>
        </w:rPr>
        <w:t xml:space="preserve"> </w:t>
      </w:r>
      <w:r>
        <w:t>(футбол,</w:t>
      </w:r>
      <w:r>
        <w:rPr>
          <w:spacing w:val="-13"/>
        </w:rPr>
        <w:t xml:space="preserve"> </w:t>
      </w:r>
      <w:r>
        <w:t>волейбол,</w:t>
      </w:r>
      <w:r>
        <w:rPr>
          <w:spacing w:val="-12"/>
        </w:rPr>
        <w:t xml:space="preserve"> </w:t>
      </w:r>
      <w:r>
        <w:t>баскетбол);</w:t>
      </w:r>
      <w:r>
        <w:rPr>
          <w:spacing w:val="-57"/>
        </w:rPr>
        <w:t xml:space="preserve"> </w:t>
      </w:r>
      <w:r>
        <w:t>выполнять</w:t>
      </w:r>
      <w:r>
        <w:rPr>
          <w:spacing w:val="7"/>
        </w:rPr>
        <w:t xml:space="preserve"> </w:t>
      </w:r>
      <w:r>
        <w:t>комплексы</w:t>
      </w:r>
      <w:r>
        <w:rPr>
          <w:spacing w:val="6"/>
        </w:rPr>
        <w:t xml:space="preserve"> </w:t>
      </w:r>
      <w:r>
        <w:t>физических</w:t>
      </w:r>
      <w:r>
        <w:rPr>
          <w:spacing w:val="12"/>
        </w:rPr>
        <w:t xml:space="preserve"> </w:t>
      </w:r>
      <w:r>
        <w:t>упражнений</w:t>
      </w:r>
      <w:r>
        <w:rPr>
          <w:spacing w:val="10"/>
        </w:rPr>
        <w:t xml:space="preserve"> </w:t>
      </w:r>
      <w:r>
        <w:t>на</w:t>
      </w:r>
      <w:r>
        <w:rPr>
          <w:spacing w:val="8"/>
        </w:rPr>
        <w:t xml:space="preserve"> </w:t>
      </w:r>
      <w:r>
        <w:t>развитие</w:t>
      </w:r>
      <w:r>
        <w:rPr>
          <w:spacing w:val="8"/>
        </w:rPr>
        <w:t xml:space="preserve"> </w:t>
      </w:r>
      <w:r>
        <w:t>основных</w:t>
      </w:r>
      <w:r>
        <w:rPr>
          <w:spacing w:val="11"/>
        </w:rPr>
        <w:t xml:space="preserve"> </w:t>
      </w:r>
      <w:r>
        <w:t>физических</w:t>
      </w:r>
      <w:r>
        <w:rPr>
          <w:spacing w:val="11"/>
        </w:rPr>
        <w:t xml:space="preserve"> </w:t>
      </w:r>
      <w:r>
        <w:t>качеств,</w:t>
      </w:r>
      <w:r>
        <w:rPr>
          <w:spacing w:val="1"/>
        </w:rPr>
        <w:t xml:space="preserve"> </w:t>
      </w:r>
      <w:r>
        <w:t>демонстрировать</w:t>
      </w:r>
      <w:r>
        <w:rPr>
          <w:spacing w:val="-4"/>
        </w:rPr>
        <w:t xml:space="preserve"> </w:t>
      </w:r>
      <w:r>
        <w:t>ежегодные</w:t>
      </w:r>
      <w:r>
        <w:rPr>
          <w:spacing w:val="-7"/>
        </w:rPr>
        <w:t xml:space="preserve"> </w:t>
      </w:r>
      <w:r>
        <w:t>приросты</w:t>
      </w:r>
      <w:r>
        <w:rPr>
          <w:spacing w:val="-6"/>
        </w:rPr>
        <w:t xml:space="preserve"> </w:t>
      </w:r>
      <w:r>
        <w:t>в</w:t>
      </w:r>
      <w:r>
        <w:rPr>
          <w:spacing w:val="-5"/>
        </w:rPr>
        <w:t xml:space="preserve"> </w:t>
      </w:r>
      <w:r>
        <w:t>тестовых</w:t>
      </w:r>
      <w:r>
        <w:rPr>
          <w:spacing w:val="-4"/>
        </w:rPr>
        <w:t xml:space="preserve"> </w:t>
      </w:r>
      <w:r>
        <w:t>заданиях</w:t>
      </w:r>
      <w:r>
        <w:rPr>
          <w:spacing w:val="-4"/>
        </w:rPr>
        <w:t xml:space="preserve"> </w:t>
      </w:r>
      <w:r>
        <w:t>Комплекса</w:t>
      </w:r>
      <w:r>
        <w:rPr>
          <w:spacing w:val="-5"/>
        </w:rPr>
        <w:t xml:space="preserve"> </w:t>
      </w:r>
      <w:r>
        <w:t>«Готов</w:t>
      </w:r>
      <w:r>
        <w:rPr>
          <w:spacing w:val="-5"/>
        </w:rPr>
        <w:t xml:space="preserve"> </w:t>
      </w:r>
      <w:r>
        <w:t>к</w:t>
      </w:r>
      <w:r>
        <w:rPr>
          <w:spacing w:val="-5"/>
        </w:rPr>
        <w:t xml:space="preserve"> </w:t>
      </w:r>
      <w:r>
        <w:t>труду</w:t>
      </w:r>
      <w:r>
        <w:rPr>
          <w:spacing w:val="-11"/>
        </w:rPr>
        <w:t xml:space="preserve"> </w:t>
      </w:r>
      <w:r>
        <w:t>и</w:t>
      </w:r>
      <w:r>
        <w:rPr>
          <w:spacing w:val="-4"/>
        </w:rPr>
        <w:t xml:space="preserve"> </w:t>
      </w:r>
      <w:r>
        <w:t>обороне».</w:t>
      </w:r>
    </w:p>
    <w:p w:rsidR="007E1513" w:rsidRDefault="002462E7">
      <w:pPr>
        <w:pStyle w:val="a5"/>
        <w:numPr>
          <w:ilvl w:val="1"/>
          <w:numId w:val="70"/>
        </w:numPr>
        <w:tabs>
          <w:tab w:val="left" w:pos="1529"/>
        </w:tabs>
        <w:ind w:left="1528" w:hanging="661"/>
        <w:rPr>
          <w:sz w:val="24"/>
        </w:rPr>
      </w:pPr>
      <w:r>
        <w:rPr>
          <w:sz w:val="24"/>
        </w:rPr>
        <w:t>Учебный</w:t>
      </w:r>
      <w:r>
        <w:rPr>
          <w:spacing w:val="-4"/>
          <w:sz w:val="24"/>
        </w:rPr>
        <w:t xml:space="preserve"> </w:t>
      </w:r>
      <w:r>
        <w:rPr>
          <w:sz w:val="24"/>
        </w:rPr>
        <w:t>предмет</w:t>
      </w:r>
      <w:r>
        <w:rPr>
          <w:spacing w:val="1"/>
          <w:sz w:val="24"/>
        </w:rPr>
        <w:t xml:space="preserve"> </w:t>
      </w:r>
      <w:r>
        <w:rPr>
          <w:sz w:val="24"/>
        </w:rPr>
        <w:t>«Физическая</w:t>
      </w:r>
      <w:r>
        <w:rPr>
          <w:spacing w:val="-3"/>
          <w:sz w:val="24"/>
        </w:rPr>
        <w:t xml:space="preserve"> </w:t>
      </w:r>
      <w:r>
        <w:rPr>
          <w:sz w:val="24"/>
        </w:rPr>
        <w:t>культура».</w:t>
      </w:r>
      <w:r>
        <w:rPr>
          <w:spacing w:val="-4"/>
          <w:sz w:val="24"/>
        </w:rPr>
        <w:t xml:space="preserve"> </w:t>
      </w:r>
      <w:r>
        <w:rPr>
          <w:sz w:val="24"/>
        </w:rPr>
        <w:t>Модули</w:t>
      </w:r>
      <w:r>
        <w:rPr>
          <w:spacing w:val="-2"/>
          <w:sz w:val="24"/>
        </w:rPr>
        <w:t xml:space="preserve"> </w:t>
      </w:r>
      <w:r>
        <w:rPr>
          <w:sz w:val="24"/>
        </w:rPr>
        <w:t>по</w:t>
      </w:r>
      <w:r>
        <w:rPr>
          <w:spacing w:val="-4"/>
          <w:sz w:val="24"/>
        </w:rPr>
        <w:t xml:space="preserve"> </w:t>
      </w:r>
      <w:r>
        <w:rPr>
          <w:sz w:val="24"/>
        </w:rPr>
        <w:t>видам</w:t>
      </w:r>
      <w:r>
        <w:rPr>
          <w:spacing w:val="-4"/>
          <w:sz w:val="24"/>
        </w:rPr>
        <w:t xml:space="preserve"> </w:t>
      </w:r>
      <w:r>
        <w:rPr>
          <w:sz w:val="24"/>
        </w:rPr>
        <w:t>спорта.</w:t>
      </w:r>
    </w:p>
    <w:p w:rsidR="007E1513" w:rsidRDefault="002462E7">
      <w:pPr>
        <w:pStyle w:val="a5"/>
        <w:numPr>
          <w:ilvl w:val="2"/>
          <w:numId w:val="70"/>
        </w:numPr>
        <w:tabs>
          <w:tab w:val="left" w:pos="1709"/>
        </w:tabs>
        <w:spacing w:before="136"/>
        <w:ind w:left="1708" w:hanging="841"/>
        <w:rPr>
          <w:sz w:val="24"/>
        </w:rPr>
      </w:pPr>
      <w:r>
        <w:rPr>
          <w:sz w:val="24"/>
        </w:rPr>
        <w:t>Модуль</w:t>
      </w:r>
      <w:r>
        <w:rPr>
          <w:spacing w:val="-1"/>
          <w:sz w:val="24"/>
        </w:rPr>
        <w:t xml:space="preserve"> </w:t>
      </w:r>
      <w:r>
        <w:rPr>
          <w:sz w:val="24"/>
        </w:rPr>
        <w:t>«Самбо».</w:t>
      </w:r>
    </w:p>
    <w:p w:rsidR="007E1513" w:rsidRDefault="002462E7">
      <w:pPr>
        <w:pStyle w:val="a5"/>
        <w:numPr>
          <w:ilvl w:val="3"/>
          <w:numId w:val="70"/>
        </w:numPr>
        <w:tabs>
          <w:tab w:val="left" w:pos="1889"/>
        </w:tabs>
        <w:spacing w:before="139"/>
        <w:ind w:left="1888" w:hanging="1021"/>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«Самбо».</w:t>
      </w:r>
    </w:p>
    <w:p w:rsidR="007E1513" w:rsidRDefault="002462E7">
      <w:pPr>
        <w:pStyle w:val="a3"/>
        <w:tabs>
          <w:tab w:val="left" w:pos="3534"/>
          <w:tab w:val="left" w:pos="5939"/>
          <w:tab w:val="left" w:pos="9042"/>
        </w:tabs>
        <w:spacing w:before="137" w:line="360" w:lineRule="auto"/>
        <w:ind w:left="160" w:right="157"/>
      </w:pPr>
      <w:r>
        <w:t>Модуль «Самбо» (далее – модуль по самбо, самбо) на уровне среднего общего образования</w:t>
      </w:r>
      <w:r>
        <w:rPr>
          <w:spacing w:val="-57"/>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 xml:space="preserve">использования   </w:t>
      </w:r>
      <w:r>
        <w:rPr>
          <w:spacing w:val="1"/>
        </w:rPr>
        <w:t xml:space="preserve"> </w:t>
      </w:r>
      <w:r>
        <w:t>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7E1513" w:rsidRDefault="002462E7">
      <w:pPr>
        <w:pStyle w:val="a3"/>
        <w:spacing w:line="360" w:lineRule="auto"/>
        <w:ind w:left="160" w:right="161"/>
      </w:pPr>
      <w:r>
        <w:t>Самбо     является     составной      частью     национальной     культуры     нашей      страны</w:t>
      </w:r>
      <w:r>
        <w:rPr>
          <w:spacing w:val="1"/>
        </w:rPr>
        <w:t xml:space="preserve"> </w:t>
      </w:r>
      <w:r>
        <w:t>и</w:t>
      </w:r>
      <w:r>
        <w:rPr>
          <w:spacing w:val="100"/>
        </w:rPr>
        <w:t xml:space="preserve"> </w:t>
      </w:r>
      <w:r>
        <w:t xml:space="preserve">одним  </w:t>
      </w:r>
      <w:r>
        <w:rPr>
          <w:spacing w:val="36"/>
        </w:rPr>
        <w:t xml:space="preserve"> </w:t>
      </w:r>
      <w:r>
        <w:t xml:space="preserve">из  </w:t>
      </w:r>
      <w:r>
        <w:rPr>
          <w:spacing w:val="41"/>
        </w:rPr>
        <w:t xml:space="preserve"> </w:t>
      </w:r>
      <w:r>
        <w:t xml:space="preserve">универсальных  </w:t>
      </w:r>
      <w:r>
        <w:rPr>
          <w:spacing w:val="40"/>
        </w:rPr>
        <w:t xml:space="preserve"> </w:t>
      </w:r>
      <w:r>
        <w:t xml:space="preserve">средств  </w:t>
      </w:r>
      <w:r>
        <w:rPr>
          <w:spacing w:val="38"/>
        </w:rPr>
        <w:t xml:space="preserve"> </w:t>
      </w:r>
      <w:r>
        <w:t xml:space="preserve">физического  </w:t>
      </w:r>
      <w:r>
        <w:rPr>
          <w:spacing w:val="38"/>
        </w:rPr>
        <w:t xml:space="preserve"> </w:t>
      </w:r>
      <w:r>
        <w:t xml:space="preserve">воспитания.  </w:t>
      </w:r>
      <w:r>
        <w:rPr>
          <w:spacing w:val="36"/>
        </w:rPr>
        <w:t xml:space="preserve"> </w:t>
      </w:r>
      <w:r>
        <w:t xml:space="preserve">Самбо  </w:t>
      </w:r>
      <w:r>
        <w:rPr>
          <w:spacing w:val="37"/>
        </w:rPr>
        <w:t xml:space="preserve"> </w:t>
      </w:r>
      <w:r>
        <w:t xml:space="preserve">как  </w:t>
      </w:r>
      <w:r>
        <w:rPr>
          <w:spacing w:val="39"/>
        </w:rPr>
        <w:t xml:space="preserve"> </w:t>
      </w:r>
      <w:r>
        <w:t xml:space="preserve">вид  </w:t>
      </w:r>
      <w:r>
        <w:rPr>
          <w:spacing w:val="38"/>
        </w:rPr>
        <w:t xml:space="preserve"> </w:t>
      </w:r>
      <w:r>
        <w:t>спорта</w:t>
      </w:r>
      <w:r>
        <w:rPr>
          <w:spacing w:val="-58"/>
        </w:rPr>
        <w:t xml:space="preserve"> </w:t>
      </w:r>
      <w:r>
        <w:t xml:space="preserve">и  </w:t>
      </w:r>
      <w:r>
        <w:rPr>
          <w:spacing w:val="52"/>
        </w:rPr>
        <w:t xml:space="preserve"> </w:t>
      </w:r>
      <w:r>
        <w:t xml:space="preserve">система  </w:t>
      </w:r>
      <w:r>
        <w:rPr>
          <w:spacing w:val="51"/>
        </w:rPr>
        <w:t xml:space="preserve"> </w:t>
      </w:r>
      <w:r>
        <w:t xml:space="preserve">самозащиты  </w:t>
      </w:r>
      <w:r>
        <w:rPr>
          <w:spacing w:val="50"/>
        </w:rPr>
        <w:t xml:space="preserve"> </w:t>
      </w:r>
      <w:r>
        <w:t xml:space="preserve">имеют  </w:t>
      </w:r>
      <w:r>
        <w:rPr>
          <w:spacing w:val="51"/>
        </w:rPr>
        <w:t xml:space="preserve"> </w:t>
      </w:r>
      <w:r>
        <w:t xml:space="preserve">большое   </w:t>
      </w:r>
      <w:r>
        <w:rPr>
          <w:spacing w:val="48"/>
        </w:rPr>
        <w:t xml:space="preserve"> </w:t>
      </w:r>
      <w:r>
        <w:t xml:space="preserve">оздоровительное   </w:t>
      </w:r>
      <w:r>
        <w:rPr>
          <w:spacing w:val="49"/>
        </w:rPr>
        <w:t xml:space="preserve"> </w:t>
      </w:r>
      <w:r>
        <w:t xml:space="preserve">и   </w:t>
      </w:r>
      <w:r>
        <w:rPr>
          <w:spacing w:val="51"/>
        </w:rPr>
        <w:t xml:space="preserve"> </w:t>
      </w:r>
      <w:r>
        <w:t xml:space="preserve">прикладное   </w:t>
      </w:r>
      <w:r>
        <w:rPr>
          <w:spacing w:val="49"/>
        </w:rPr>
        <w:t xml:space="preserve"> </w:t>
      </w:r>
      <w:r>
        <w:t>значение,</w:t>
      </w:r>
      <w:r>
        <w:rPr>
          <w:spacing w:val="-58"/>
        </w:rPr>
        <w:t xml:space="preserve"> </w:t>
      </w:r>
      <w:r>
        <w:t>так как отводят важнейшую роль обеспечению подлинной надежной безопасности для здоровья и</w:t>
      </w:r>
      <w:r>
        <w:rPr>
          <w:spacing w:val="1"/>
        </w:rPr>
        <w:t xml:space="preserve"> </w:t>
      </w:r>
      <w:r>
        <w:t>жизни</w:t>
      </w:r>
      <w:r>
        <w:rPr>
          <w:spacing w:val="2"/>
        </w:rPr>
        <w:t xml:space="preserve"> </w:t>
      </w:r>
      <w:r>
        <w:t>занимающихся.</w:t>
      </w:r>
      <w:r>
        <w:rPr>
          <w:spacing w:val="59"/>
        </w:rPr>
        <w:t xml:space="preserve"> </w:t>
      </w:r>
      <w:r>
        <w:t>Самбо,</w:t>
      </w:r>
      <w:r>
        <w:rPr>
          <w:spacing w:val="60"/>
        </w:rPr>
        <w:t xml:space="preserve"> </w:t>
      </w:r>
      <w:r>
        <w:t>как</w:t>
      </w:r>
      <w:r>
        <w:rPr>
          <w:spacing w:val="3"/>
        </w:rPr>
        <w:t xml:space="preserve"> </w:t>
      </w:r>
      <w:r>
        <w:t>система,</w:t>
      </w:r>
      <w:r>
        <w:rPr>
          <w:spacing w:val="4"/>
        </w:rPr>
        <w:t xml:space="preserve"> </w:t>
      </w:r>
      <w:r>
        <w:t>зародившаяся</w:t>
      </w:r>
      <w:r>
        <w:rPr>
          <w:spacing w:val="60"/>
        </w:rPr>
        <w:t xml:space="preserve"> </w:t>
      </w:r>
      <w:r>
        <w:t>в</w:t>
      </w:r>
      <w:r>
        <w:rPr>
          <w:spacing w:val="59"/>
        </w:rPr>
        <w:t xml:space="preserve"> </w:t>
      </w:r>
      <w:r>
        <w:t>нашей</w:t>
      </w:r>
      <w:r>
        <w:rPr>
          <w:spacing w:val="1"/>
        </w:rPr>
        <w:t xml:space="preserve"> </w:t>
      </w:r>
      <w:r>
        <w:t>стране,</w:t>
      </w:r>
      <w:r>
        <w:rPr>
          <w:spacing w:val="60"/>
        </w:rPr>
        <w:t xml:space="preserve"> </w:t>
      </w:r>
      <w:r>
        <w:t>обладает</w:t>
      </w:r>
      <w:r>
        <w:rPr>
          <w:spacing w:val="3"/>
        </w:rPr>
        <w:t xml:space="preserve"> </w:t>
      </w:r>
      <w:r>
        <w:t>мощным</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4103"/>
          <w:tab w:val="left" w:pos="9389"/>
        </w:tabs>
        <w:spacing w:before="64" w:line="360" w:lineRule="auto"/>
        <w:ind w:left="160" w:right="162" w:firstLine="0"/>
      </w:pPr>
      <w:r>
        <w:t>воспитательным эффектом, которая базируется на истории создания и развитии самбо, героизации</w:t>
      </w:r>
      <w:r>
        <w:rPr>
          <w:spacing w:val="-57"/>
        </w:rPr>
        <w:t xml:space="preserve"> </w:t>
      </w:r>
      <w:r>
        <w:t>наших</w:t>
      </w:r>
      <w:r>
        <w:tab/>
        <w:t>соотечественников,</w:t>
      </w:r>
      <w:r>
        <w:tab/>
        <w:t>культуре</w:t>
      </w:r>
      <w:r>
        <w:rPr>
          <w:spacing w:val="-58"/>
        </w:rPr>
        <w:t xml:space="preserve"> </w:t>
      </w:r>
      <w:r>
        <w:t>и традициях нашего народа, его общего духа, сплоченности и стремлении к победе, что будет</w:t>
      </w:r>
      <w:r>
        <w:rPr>
          <w:spacing w:val="1"/>
        </w:rPr>
        <w:t xml:space="preserve"> </w:t>
      </w:r>
      <w:r>
        <w:t>способствовать их</w:t>
      </w:r>
      <w:r>
        <w:rPr>
          <w:spacing w:val="-1"/>
        </w:rPr>
        <w:t xml:space="preserve"> </w:t>
      </w:r>
      <w:r>
        <w:t>патриотическому</w:t>
      </w:r>
      <w:r>
        <w:rPr>
          <w:spacing w:val="-5"/>
        </w:rPr>
        <w:t xml:space="preserve"> </w:t>
      </w:r>
      <w:r>
        <w:t>и духовному</w:t>
      </w:r>
      <w:r>
        <w:rPr>
          <w:spacing w:val="-5"/>
        </w:rPr>
        <w:t xml:space="preserve"> </w:t>
      </w:r>
      <w:r>
        <w:t>развитию.</w:t>
      </w:r>
    </w:p>
    <w:p w:rsidR="007E1513" w:rsidRDefault="002462E7">
      <w:pPr>
        <w:pStyle w:val="a3"/>
        <w:spacing w:before="1" w:line="360" w:lineRule="auto"/>
        <w:ind w:left="160" w:right="157"/>
      </w:pPr>
      <w:r>
        <w:rPr>
          <w:spacing w:val="-1"/>
        </w:rPr>
        <w:t>Средства</w:t>
      </w:r>
      <w:r>
        <w:rPr>
          <w:spacing w:val="-13"/>
        </w:rPr>
        <w:t xml:space="preserve"> </w:t>
      </w:r>
      <w:r>
        <w:rPr>
          <w:spacing w:val="-1"/>
        </w:rPr>
        <w:t>самбо</w:t>
      </w:r>
      <w:r>
        <w:rPr>
          <w:spacing w:val="-11"/>
        </w:rPr>
        <w:t xml:space="preserve"> </w:t>
      </w:r>
      <w:r>
        <w:rPr>
          <w:spacing w:val="-1"/>
        </w:rPr>
        <w:t>способствуют</w:t>
      </w:r>
      <w:r>
        <w:rPr>
          <w:spacing w:val="-11"/>
        </w:rPr>
        <w:t xml:space="preserve"> </w:t>
      </w:r>
      <w:r>
        <w:t>гармоничному</w:t>
      </w:r>
      <w:r>
        <w:rPr>
          <w:spacing w:val="-17"/>
        </w:rPr>
        <w:t xml:space="preserve"> </w:t>
      </w:r>
      <w:r>
        <w:t>развитию</w:t>
      </w:r>
      <w:r>
        <w:rPr>
          <w:spacing w:val="-12"/>
        </w:rPr>
        <w:t xml:space="preserve"> </w:t>
      </w:r>
      <w:r>
        <w:t>и</w:t>
      </w:r>
      <w:r>
        <w:rPr>
          <w:spacing w:val="-10"/>
        </w:rPr>
        <w:t xml:space="preserve"> </w:t>
      </w:r>
      <w:r>
        <w:t>укреплению</w:t>
      </w:r>
      <w:r>
        <w:rPr>
          <w:spacing w:val="-12"/>
        </w:rPr>
        <w:t xml:space="preserve"> </w:t>
      </w:r>
      <w:r>
        <w:t>здоровья</w:t>
      </w:r>
      <w:r>
        <w:rPr>
          <w:spacing w:val="-12"/>
        </w:rPr>
        <w:t xml:space="preserve"> </w:t>
      </w:r>
      <w:r>
        <w:t>школьников,</w:t>
      </w:r>
      <w:r>
        <w:rPr>
          <w:spacing w:val="-57"/>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укрепляя</w:t>
      </w:r>
      <w:r>
        <w:rPr>
          <w:spacing w:val="1"/>
        </w:rPr>
        <w:t xml:space="preserve"> </w:t>
      </w:r>
      <w:r>
        <w:t>и</w:t>
      </w:r>
      <w:r>
        <w:rPr>
          <w:spacing w:val="1"/>
        </w:rPr>
        <w:t xml:space="preserve"> </w:t>
      </w:r>
      <w:r>
        <w:t>повышая</w:t>
      </w:r>
      <w:r>
        <w:rPr>
          <w:spacing w:val="1"/>
        </w:rPr>
        <w:t xml:space="preserve"> </w:t>
      </w:r>
      <w:r>
        <w:t>их</w:t>
      </w:r>
      <w:r>
        <w:rPr>
          <w:spacing w:val="1"/>
        </w:rPr>
        <w:t xml:space="preserve"> </w:t>
      </w:r>
      <w:r>
        <w:t>функциональный</w:t>
      </w:r>
      <w:r>
        <w:rPr>
          <w:spacing w:val="1"/>
        </w:rPr>
        <w:t xml:space="preserve"> </w:t>
      </w:r>
      <w:r>
        <w:t>уровень.</w:t>
      </w:r>
    </w:p>
    <w:p w:rsidR="007E1513" w:rsidRDefault="002462E7">
      <w:pPr>
        <w:pStyle w:val="a3"/>
        <w:spacing w:line="360" w:lineRule="auto"/>
        <w:ind w:left="160" w:right="160"/>
      </w:pPr>
      <w:r>
        <w:t>При реализации модуля «Самбо» владение различными техниками самбо обеспечивает у</w:t>
      </w:r>
      <w:r>
        <w:rPr>
          <w:spacing w:val="1"/>
        </w:rPr>
        <w:t xml:space="preserve"> </w:t>
      </w:r>
      <w:r>
        <w:t>обучающихся воспитание всех физических качеств и содействует развитию личностных качеств</w:t>
      </w:r>
      <w:r>
        <w:rPr>
          <w:spacing w:val="1"/>
        </w:rPr>
        <w:t xml:space="preserve"> </w:t>
      </w:r>
      <w:r>
        <w:t>обучающихся,</w:t>
      </w:r>
      <w:r>
        <w:rPr>
          <w:spacing w:val="1"/>
        </w:rPr>
        <w:t xml:space="preserve"> </w:t>
      </w:r>
      <w:r>
        <w:t>обеспечивает</w:t>
      </w:r>
      <w:r>
        <w:rPr>
          <w:spacing w:val="1"/>
        </w:rPr>
        <w:t xml:space="preserve"> </w:t>
      </w:r>
      <w:r>
        <w:t>всестороннее</w:t>
      </w:r>
      <w:r>
        <w:rPr>
          <w:spacing w:val="1"/>
        </w:rPr>
        <w:t xml:space="preserve"> </w:t>
      </w:r>
      <w:r>
        <w:t>физическое</w:t>
      </w:r>
      <w:r>
        <w:rPr>
          <w:spacing w:val="1"/>
        </w:rPr>
        <w:t xml:space="preserve"> </w:t>
      </w:r>
      <w:r>
        <w:t>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 психологического комфорта и залога безопасности жизни. Прикладное значение</w:t>
      </w:r>
      <w:r>
        <w:rPr>
          <w:spacing w:val="1"/>
        </w:rPr>
        <w:t xml:space="preserve"> </w:t>
      </w:r>
      <w:r>
        <w:t xml:space="preserve">самбо        </w:t>
      </w:r>
      <w:r>
        <w:rPr>
          <w:spacing w:val="1"/>
        </w:rPr>
        <w:t xml:space="preserve"> </w:t>
      </w:r>
      <w:r>
        <w:t>обеспечивает          приобретение          обучающимися          навыков          самозащиты</w:t>
      </w:r>
      <w:r>
        <w:rPr>
          <w:spacing w:val="-57"/>
        </w:rPr>
        <w:t xml:space="preserve"> </w:t>
      </w:r>
      <w:r>
        <w:t>и</w:t>
      </w:r>
      <w:r>
        <w:rPr>
          <w:spacing w:val="-1"/>
        </w:rPr>
        <w:t xml:space="preserve"> </w:t>
      </w:r>
      <w:r>
        <w:t>профилактики</w:t>
      </w:r>
      <w:r>
        <w:rPr>
          <w:spacing w:val="-2"/>
        </w:rPr>
        <w:t xml:space="preserve"> </w:t>
      </w:r>
      <w:r>
        <w:t>травматизма.</w:t>
      </w:r>
    </w:p>
    <w:p w:rsidR="007E1513" w:rsidRDefault="002462E7">
      <w:pPr>
        <w:pStyle w:val="a5"/>
        <w:numPr>
          <w:ilvl w:val="3"/>
          <w:numId w:val="70"/>
        </w:numPr>
        <w:tabs>
          <w:tab w:val="left" w:pos="1889"/>
        </w:tabs>
        <w:spacing w:line="360" w:lineRule="auto"/>
        <w:ind w:right="156"/>
        <w:rPr>
          <w:sz w:val="24"/>
        </w:rPr>
      </w:pPr>
      <w:r>
        <w:rPr>
          <w:spacing w:val="-1"/>
          <w:sz w:val="24"/>
        </w:rPr>
        <w:t>Целью</w:t>
      </w:r>
      <w:r>
        <w:rPr>
          <w:spacing w:val="-14"/>
          <w:sz w:val="24"/>
        </w:rPr>
        <w:t xml:space="preserve"> </w:t>
      </w:r>
      <w:r>
        <w:rPr>
          <w:spacing w:val="-1"/>
          <w:sz w:val="24"/>
        </w:rPr>
        <w:t>изучения</w:t>
      </w:r>
      <w:r>
        <w:rPr>
          <w:spacing w:val="-15"/>
          <w:sz w:val="24"/>
        </w:rPr>
        <w:t xml:space="preserve"> </w:t>
      </w:r>
      <w:r>
        <w:rPr>
          <w:spacing w:val="-1"/>
          <w:sz w:val="24"/>
        </w:rPr>
        <w:t>модуля</w:t>
      </w:r>
      <w:r>
        <w:rPr>
          <w:spacing w:val="-10"/>
          <w:sz w:val="24"/>
        </w:rPr>
        <w:t xml:space="preserve"> </w:t>
      </w:r>
      <w:r>
        <w:rPr>
          <w:sz w:val="24"/>
        </w:rPr>
        <w:t>«Самбо»</w:t>
      </w:r>
      <w:r>
        <w:rPr>
          <w:spacing w:val="-20"/>
          <w:sz w:val="24"/>
        </w:rPr>
        <w:t xml:space="preserve"> </w:t>
      </w:r>
      <w:r>
        <w:rPr>
          <w:sz w:val="24"/>
        </w:rPr>
        <w:t>является</w:t>
      </w:r>
      <w:r>
        <w:rPr>
          <w:spacing w:val="-14"/>
          <w:sz w:val="24"/>
        </w:rPr>
        <w:t xml:space="preserve"> </w:t>
      </w:r>
      <w:r>
        <w:rPr>
          <w:sz w:val="24"/>
        </w:rPr>
        <w:t>обучение</w:t>
      </w:r>
      <w:r>
        <w:rPr>
          <w:spacing w:val="-13"/>
          <w:sz w:val="24"/>
        </w:rPr>
        <w:t xml:space="preserve"> </w:t>
      </w:r>
      <w:r>
        <w:rPr>
          <w:sz w:val="24"/>
        </w:rPr>
        <w:t>самбо</w:t>
      </w:r>
      <w:r>
        <w:rPr>
          <w:spacing w:val="-12"/>
          <w:sz w:val="24"/>
        </w:rPr>
        <w:t xml:space="preserve"> </w:t>
      </w:r>
      <w:r>
        <w:rPr>
          <w:sz w:val="24"/>
        </w:rPr>
        <w:t>как</w:t>
      </w:r>
      <w:r>
        <w:rPr>
          <w:spacing w:val="-8"/>
          <w:sz w:val="24"/>
        </w:rPr>
        <w:t xml:space="preserve"> </w:t>
      </w:r>
      <w:r>
        <w:rPr>
          <w:sz w:val="24"/>
        </w:rPr>
        <w:t>базовому</w:t>
      </w:r>
      <w:r>
        <w:rPr>
          <w:spacing w:val="-20"/>
          <w:sz w:val="24"/>
        </w:rPr>
        <w:t xml:space="preserve"> </w:t>
      </w:r>
      <w:r>
        <w:rPr>
          <w:sz w:val="24"/>
        </w:rPr>
        <w:t>жизненно</w:t>
      </w:r>
      <w:r>
        <w:rPr>
          <w:spacing w:val="-57"/>
          <w:sz w:val="24"/>
        </w:rPr>
        <w:t xml:space="preserve"> </w:t>
      </w:r>
      <w:r>
        <w:rPr>
          <w:sz w:val="24"/>
        </w:rPr>
        <w:t>необходимому навыку, формирование у обучающихся общечеловеческой культуры и социального</w:t>
      </w:r>
      <w:r>
        <w:rPr>
          <w:spacing w:val="-57"/>
          <w:sz w:val="24"/>
        </w:rPr>
        <w:t xml:space="preserve"> </w:t>
      </w:r>
      <w:r>
        <w:rPr>
          <w:sz w:val="24"/>
        </w:rPr>
        <w:t>самоопределения, устойчивой мотивации к сохранению и укреплению собственного здоровья,</w:t>
      </w:r>
      <w:r>
        <w:rPr>
          <w:spacing w:val="1"/>
          <w:sz w:val="24"/>
        </w:rPr>
        <w:t xml:space="preserve"> </w:t>
      </w:r>
      <w:r>
        <w:rPr>
          <w:sz w:val="24"/>
        </w:rPr>
        <w:t>ведению</w:t>
      </w:r>
      <w:r>
        <w:rPr>
          <w:spacing w:val="24"/>
          <w:sz w:val="24"/>
        </w:rPr>
        <w:t xml:space="preserve"> </w:t>
      </w:r>
      <w:r>
        <w:rPr>
          <w:sz w:val="24"/>
        </w:rPr>
        <w:t>здорового</w:t>
      </w:r>
      <w:r>
        <w:rPr>
          <w:spacing w:val="24"/>
          <w:sz w:val="24"/>
        </w:rPr>
        <w:t xml:space="preserve"> </w:t>
      </w:r>
      <w:r>
        <w:rPr>
          <w:sz w:val="24"/>
        </w:rPr>
        <w:t>и</w:t>
      </w:r>
      <w:r>
        <w:rPr>
          <w:spacing w:val="25"/>
          <w:sz w:val="24"/>
        </w:rPr>
        <w:t xml:space="preserve"> </w:t>
      </w:r>
      <w:r>
        <w:rPr>
          <w:sz w:val="24"/>
        </w:rPr>
        <w:t>безопасного</w:t>
      </w:r>
      <w:r>
        <w:rPr>
          <w:spacing w:val="24"/>
          <w:sz w:val="24"/>
        </w:rPr>
        <w:t xml:space="preserve"> </w:t>
      </w:r>
      <w:r>
        <w:rPr>
          <w:sz w:val="24"/>
        </w:rPr>
        <w:t>образа</w:t>
      </w:r>
      <w:r>
        <w:rPr>
          <w:spacing w:val="23"/>
          <w:sz w:val="24"/>
        </w:rPr>
        <w:t xml:space="preserve"> </w:t>
      </w:r>
      <w:r>
        <w:rPr>
          <w:sz w:val="24"/>
        </w:rPr>
        <w:t>жизни</w:t>
      </w:r>
      <w:r>
        <w:rPr>
          <w:spacing w:val="25"/>
          <w:sz w:val="24"/>
        </w:rPr>
        <w:t xml:space="preserve"> </w:t>
      </w:r>
      <w:r>
        <w:rPr>
          <w:sz w:val="24"/>
        </w:rPr>
        <w:t>через</w:t>
      </w:r>
      <w:r>
        <w:rPr>
          <w:spacing w:val="25"/>
          <w:sz w:val="24"/>
        </w:rPr>
        <w:t xml:space="preserve"> </w:t>
      </w:r>
      <w:r>
        <w:rPr>
          <w:sz w:val="24"/>
        </w:rPr>
        <w:t>занятия</w:t>
      </w:r>
      <w:r>
        <w:rPr>
          <w:spacing w:val="24"/>
          <w:sz w:val="24"/>
        </w:rPr>
        <w:t xml:space="preserve"> </w:t>
      </w:r>
      <w:r>
        <w:rPr>
          <w:sz w:val="24"/>
        </w:rPr>
        <w:t>физической</w:t>
      </w:r>
      <w:r>
        <w:rPr>
          <w:spacing w:val="25"/>
          <w:sz w:val="24"/>
        </w:rPr>
        <w:t xml:space="preserve"> </w:t>
      </w:r>
      <w:r>
        <w:rPr>
          <w:sz w:val="24"/>
        </w:rPr>
        <w:t>культурой</w:t>
      </w:r>
      <w:r>
        <w:rPr>
          <w:spacing w:val="25"/>
          <w:sz w:val="24"/>
        </w:rPr>
        <w:t xml:space="preserve"> </w:t>
      </w:r>
      <w:r>
        <w:rPr>
          <w:sz w:val="24"/>
        </w:rPr>
        <w:t>и</w:t>
      </w:r>
      <w:r>
        <w:rPr>
          <w:spacing w:val="27"/>
          <w:sz w:val="24"/>
        </w:rPr>
        <w:t xml:space="preserve"> </w:t>
      </w:r>
      <w:r>
        <w:rPr>
          <w:sz w:val="24"/>
        </w:rPr>
        <w:t>спортом</w:t>
      </w:r>
      <w:r>
        <w:rPr>
          <w:spacing w:val="-58"/>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средств самбо.</w:t>
      </w:r>
    </w:p>
    <w:p w:rsidR="007E1513" w:rsidRDefault="002462E7">
      <w:pPr>
        <w:pStyle w:val="a5"/>
        <w:numPr>
          <w:ilvl w:val="3"/>
          <w:numId w:val="70"/>
        </w:numPr>
        <w:tabs>
          <w:tab w:val="left" w:pos="1889"/>
        </w:tabs>
        <w:ind w:left="1888" w:hanging="1021"/>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«Самбо»</w:t>
      </w:r>
      <w:r>
        <w:rPr>
          <w:spacing w:val="-5"/>
          <w:sz w:val="24"/>
        </w:rPr>
        <w:t xml:space="preserve"> </w:t>
      </w:r>
      <w:r>
        <w:rPr>
          <w:sz w:val="24"/>
        </w:rPr>
        <w:t>являются:</w:t>
      </w:r>
    </w:p>
    <w:p w:rsidR="007E1513" w:rsidRDefault="002462E7">
      <w:pPr>
        <w:pStyle w:val="a3"/>
        <w:spacing w:before="137" w:line="360" w:lineRule="auto"/>
        <w:ind w:left="160" w:right="16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E1513" w:rsidRDefault="002462E7">
      <w:pPr>
        <w:pStyle w:val="a3"/>
        <w:spacing w:line="360" w:lineRule="auto"/>
        <w:ind w:left="160" w:right="159"/>
      </w:pPr>
      <w:r>
        <w:rPr>
          <w:spacing w:val="-1"/>
        </w:rPr>
        <w:t>укрепление</w:t>
      </w:r>
      <w:r>
        <w:rPr>
          <w:spacing w:val="-13"/>
        </w:rPr>
        <w:t xml:space="preserve"> </w:t>
      </w:r>
      <w:r>
        <w:rPr>
          <w:spacing w:val="-1"/>
        </w:rPr>
        <w:t>физического,</w:t>
      </w:r>
      <w:r>
        <w:rPr>
          <w:spacing w:val="-13"/>
        </w:rPr>
        <w:t xml:space="preserve"> </w:t>
      </w:r>
      <w:r>
        <w:t>психологического</w:t>
      </w:r>
      <w:r>
        <w:rPr>
          <w:spacing w:val="-12"/>
        </w:rPr>
        <w:t xml:space="preserve"> </w:t>
      </w:r>
      <w:r>
        <w:t>и</w:t>
      </w:r>
      <w:r>
        <w:rPr>
          <w:spacing w:val="-13"/>
        </w:rPr>
        <w:t xml:space="preserve"> </w:t>
      </w:r>
      <w:r>
        <w:t>социального</w:t>
      </w:r>
      <w:r>
        <w:rPr>
          <w:spacing w:val="-9"/>
        </w:rPr>
        <w:t xml:space="preserve"> </w:t>
      </w:r>
      <w:r>
        <w:t>здоровья</w:t>
      </w:r>
      <w:r>
        <w:rPr>
          <w:spacing w:val="-13"/>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w:t>
      </w:r>
      <w:r>
        <w:rPr>
          <w:spacing w:val="1"/>
        </w:rPr>
        <w:t xml:space="preserve"> </w:t>
      </w:r>
      <w:r>
        <w:t>безопасного поведения</w:t>
      </w:r>
      <w:r>
        <w:rPr>
          <w:spacing w:val="1"/>
        </w:rPr>
        <w:t xml:space="preserve"> </w:t>
      </w:r>
      <w:r>
        <w:t>средствами самбо;</w:t>
      </w:r>
    </w:p>
    <w:p w:rsidR="007E1513" w:rsidRDefault="002462E7">
      <w:pPr>
        <w:pStyle w:val="a3"/>
        <w:spacing w:before="2" w:line="360" w:lineRule="auto"/>
        <w:ind w:left="160" w:right="164"/>
      </w:pPr>
      <w:r>
        <w:t>формирование      жизненно      важных       навыков      самостраховки      и      самозащиты,</w:t>
      </w:r>
      <w:r>
        <w:rPr>
          <w:spacing w:val="1"/>
        </w:rPr>
        <w:t xml:space="preserve"> </w:t>
      </w:r>
      <w:r>
        <w:t>а</w:t>
      </w:r>
      <w:r>
        <w:rPr>
          <w:spacing w:val="-2"/>
        </w:rPr>
        <w:t xml:space="preserve"> </w:t>
      </w:r>
      <w:r>
        <w:t>также</w:t>
      </w:r>
      <w:r>
        <w:rPr>
          <w:spacing w:val="4"/>
        </w:rPr>
        <w:t xml:space="preserve"> </w:t>
      </w:r>
      <w:r>
        <w:t>умения применять</w:t>
      </w:r>
      <w:r>
        <w:rPr>
          <w:spacing w:val="1"/>
        </w:rPr>
        <w:t xml:space="preserve"> </w:t>
      </w:r>
      <w:r>
        <w:t>его</w:t>
      </w:r>
      <w:r>
        <w:rPr>
          <w:spacing w:val="-1"/>
        </w:rPr>
        <w:t xml:space="preserve"> </w:t>
      </w:r>
      <w:r>
        <w:t>в</w:t>
      </w:r>
      <w:r>
        <w:rPr>
          <w:spacing w:val="-2"/>
        </w:rPr>
        <w:t xml:space="preserve"> </w:t>
      </w:r>
      <w:r>
        <w:t>различных</w:t>
      </w:r>
      <w:r>
        <w:rPr>
          <w:spacing w:val="4"/>
        </w:rPr>
        <w:t xml:space="preserve"> </w:t>
      </w:r>
      <w:r>
        <w:t>условиях;</w:t>
      </w:r>
    </w:p>
    <w:p w:rsidR="007E1513" w:rsidRDefault="002462E7">
      <w:pPr>
        <w:pStyle w:val="a3"/>
        <w:spacing w:line="360" w:lineRule="auto"/>
        <w:ind w:left="160" w:right="162"/>
      </w:pPr>
      <w:r>
        <w:t xml:space="preserve">формирование  </w:t>
      </w:r>
      <w:r>
        <w:rPr>
          <w:spacing w:val="21"/>
        </w:rPr>
        <w:t xml:space="preserve"> </w:t>
      </w:r>
      <w:r>
        <w:t xml:space="preserve">общих   </w:t>
      </w:r>
      <w:r>
        <w:rPr>
          <w:spacing w:val="20"/>
        </w:rPr>
        <w:t xml:space="preserve"> </w:t>
      </w:r>
      <w:r>
        <w:t xml:space="preserve">представлений   </w:t>
      </w:r>
      <w:r>
        <w:rPr>
          <w:spacing w:val="22"/>
        </w:rPr>
        <w:t xml:space="preserve"> </w:t>
      </w:r>
      <w:r>
        <w:t xml:space="preserve">о   </w:t>
      </w:r>
      <w:r>
        <w:rPr>
          <w:spacing w:val="18"/>
        </w:rPr>
        <w:t xml:space="preserve"> </w:t>
      </w:r>
      <w:r>
        <w:t xml:space="preserve">самбо,   </w:t>
      </w:r>
      <w:r>
        <w:rPr>
          <w:spacing w:val="22"/>
        </w:rPr>
        <w:t xml:space="preserve"> </w:t>
      </w:r>
      <w:r>
        <w:t xml:space="preserve">его   </w:t>
      </w:r>
      <w:r>
        <w:rPr>
          <w:spacing w:val="20"/>
        </w:rPr>
        <w:t xml:space="preserve"> </w:t>
      </w:r>
      <w:r>
        <w:t xml:space="preserve">возможностях   </w:t>
      </w:r>
      <w:r>
        <w:rPr>
          <w:spacing w:val="22"/>
        </w:rPr>
        <w:t xml:space="preserve"> </w:t>
      </w:r>
      <w:r>
        <w:t xml:space="preserve">и   </w:t>
      </w:r>
      <w:r>
        <w:rPr>
          <w:spacing w:val="21"/>
        </w:rPr>
        <w:t xml:space="preserve"> </w:t>
      </w:r>
      <w:r>
        <w:t>значении</w:t>
      </w:r>
      <w:r>
        <w:rPr>
          <w:spacing w:val="-58"/>
        </w:rPr>
        <w:t xml:space="preserve"> </w:t>
      </w:r>
      <w:r>
        <w:t>в</w:t>
      </w:r>
      <w:r>
        <w:rPr>
          <w:spacing w:val="-4"/>
        </w:rPr>
        <w:t xml:space="preserve"> </w:t>
      </w:r>
      <w:r>
        <w:t>процессе</w:t>
      </w:r>
      <w:r>
        <w:rPr>
          <w:spacing w:val="1"/>
        </w:rPr>
        <w:t xml:space="preserve"> </w:t>
      </w:r>
      <w:r>
        <w:t>укрепления</w:t>
      </w:r>
      <w:r>
        <w:rPr>
          <w:spacing w:val="-2"/>
        </w:rPr>
        <w:t xml:space="preserve"> </w:t>
      </w:r>
      <w:r>
        <w:t>здоровья,</w:t>
      </w:r>
      <w:r>
        <w:rPr>
          <w:spacing w:val="-2"/>
        </w:rPr>
        <w:t xml:space="preserve"> </w:t>
      </w:r>
      <w:r>
        <w:t>физическом</w:t>
      </w:r>
      <w:r>
        <w:rPr>
          <w:spacing w:val="-3"/>
        </w:rPr>
        <w:t xml:space="preserve"> </w:t>
      </w:r>
      <w:r>
        <w:t>развитии</w:t>
      </w:r>
      <w:r>
        <w:rPr>
          <w:spacing w:val="-2"/>
        </w:rPr>
        <w:t xml:space="preserve"> </w:t>
      </w:r>
      <w:r>
        <w:t>и</w:t>
      </w:r>
      <w:r>
        <w:rPr>
          <w:spacing w:val="-2"/>
        </w:rPr>
        <w:t xml:space="preserve"> </w:t>
      </w:r>
      <w:r>
        <w:t>физической</w:t>
      </w:r>
      <w:r>
        <w:rPr>
          <w:spacing w:val="-3"/>
        </w:rPr>
        <w:t xml:space="preserve"> </w:t>
      </w:r>
      <w:r>
        <w:t>подготовке</w:t>
      </w:r>
      <w:r>
        <w:rPr>
          <w:spacing w:val="-2"/>
        </w:rPr>
        <w:t xml:space="preserve"> </w:t>
      </w:r>
      <w:r>
        <w:t>обучающихся;</w:t>
      </w:r>
    </w:p>
    <w:p w:rsidR="007E1513" w:rsidRDefault="002462E7">
      <w:pPr>
        <w:pStyle w:val="a3"/>
        <w:spacing w:line="360" w:lineRule="auto"/>
        <w:ind w:left="160" w:right="153"/>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 на занятиях в спортивном зале, на открытых плоскостных сооружениях, в бытовых</w:t>
      </w:r>
      <w:r>
        <w:rPr>
          <w:spacing w:val="1"/>
        </w:rPr>
        <w:t xml:space="preserve"> </w:t>
      </w:r>
      <w:r>
        <w:t>условиях</w:t>
      </w:r>
      <w:r>
        <w:rPr>
          <w:spacing w:val="1"/>
        </w:rPr>
        <w:t xml:space="preserve"> </w:t>
      </w:r>
      <w:r>
        <w:t>и в</w:t>
      </w:r>
      <w:r>
        <w:rPr>
          <w:spacing w:val="-3"/>
        </w:rPr>
        <w:t xml:space="preserve"> </w:t>
      </w:r>
      <w:r>
        <w:t>критических</w:t>
      </w:r>
      <w:r>
        <w:rPr>
          <w:spacing w:val="2"/>
        </w:rPr>
        <w:t xml:space="preserve"> </w:t>
      </w:r>
      <w:r>
        <w:t>ситуациях;</w:t>
      </w:r>
    </w:p>
    <w:p w:rsidR="007E1513" w:rsidRDefault="002462E7">
      <w:pPr>
        <w:pStyle w:val="a3"/>
        <w:spacing w:line="360" w:lineRule="auto"/>
        <w:ind w:left="160" w:right="166"/>
      </w:pPr>
      <w:r>
        <w:t>формирование культуры движений, обогащение двигательного опыта средствами самбо с</w:t>
      </w:r>
      <w:r>
        <w:rPr>
          <w:spacing w:val="1"/>
        </w:rPr>
        <w:t xml:space="preserve"> </w:t>
      </w:r>
      <w:r>
        <w:t>общеразвивающей</w:t>
      </w:r>
      <w:r>
        <w:rPr>
          <w:spacing w:val="-1"/>
        </w:rPr>
        <w:t xml:space="preserve"> </w:t>
      </w:r>
      <w:r>
        <w:t>и корригирующей направленностью;</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6"/>
      </w:pPr>
      <w:r>
        <w:t>воспитание общей культуры развития личности обучающегося средствами самбо, в том</w:t>
      </w:r>
      <w:r>
        <w:rPr>
          <w:spacing w:val="1"/>
        </w:rPr>
        <w:t xml:space="preserve"> </w:t>
      </w:r>
      <w:r>
        <w:t>числе,</w:t>
      </w:r>
      <w:r>
        <w:rPr>
          <w:spacing w:val="-1"/>
        </w:rPr>
        <w:t xml:space="preserve"> </w:t>
      </w:r>
      <w:r>
        <w:t>для самореализации</w:t>
      </w:r>
      <w:r>
        <w:rPr>
          <w:spacing w:val="-2"/>
        </w:rPr>
        <w:t xml:space="preserve"> </w:t>
      </w:r>
      <w:r>
        <w:t>и самоопределения;</w:t>
      </w:r>
    </w:p>
    <w:p w:rsidR="007E1513" w:rsidRDefault="002462E7">
      <w:pPr>
        <w:pStyle w:val="a3"/>
        <w:spacing w:before="1" w:line="360" w:lineRule="auto"/>
        <w:ind w:left="160" w:right="160"/>
      </w:pPr>
      <w:r>
        <w:t>развитие положительной мотивации и устойчивого учебно- познавательного интереса к</w:t>
      </w:r>
      <w:r>
        <w:rPr>
          <w:spacing w:val="1"/>
        </w:rPr>
        <w:t xml:space="preserve"> </w:t>
      </w:r>
      <w:r>
        <w:t>предмету</w:t>
      </w:r>
      <w:r>
        <w:rPr>
          <w:spacing w:val="-2"/>
        </w:rPr>
        <w:t xml:space="preserve"> </w:t>
      </w:r>
      <w:r>
        <w:t>«Физическая</w:t>
      </w:r>
      <w:r>
        <w:rPr>
          <w:spacing w:val="2"/>
        </w:rPr>
        <w:t xml:space="preserve"> </w:t>
      </w:r>
      <w:r>
        <w:t>культура»;</w:t>
      </w:r>
    </w:p>
    <w:p w:rsidR="007E1513" w:rsidRDefault="002462E7">
      <w:pPr>
        <w:pStyle w:val="a3"/>
        <w:spacing w:line="360" w:lineRule="auto"/>
        <w:ind w:left="160" w:right="165"/>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 спортом средствами самбо;</w:t>
      </w:r>
    </w:p>
    <w:p w:rsidR="007E1513" w:rsidRDefault="002462E7">
      <w:pPr>
        <w:pStyle w:val="a3"/>
        <w:spacing w:line="360" w:lineRule="auto"/>
        <w:ind w:left="160" w:right="155"/>
      </w:pPr>
      <w:r>
        <w:t xml:space="preserve">популяризация      </w:t>
      </w:r>
      <w:r>
        <w:rPr>
          <w:spacing w:val="29"/>
        </w:rPr>
        <w:t xml:space="preserve"> </w:t>
      </w:r>
      <w:r>
        <w:t xml:space="preserve">самбо,       </w:t>
      </w:r>
      <w:r>
        <w:rPr>
          <w:spacing w:val="31"/>
        </w:rPr>
        <w:t xml:space="preserve"> </w:t>
      </w:r>
      <w:r>
        <w:t xml:space="preserve">как       </w:t>
      </w:r>
      <w:r>
        <w:rPr>
          <w:spacing w:val="29"/>
        </w:rPr>
        <w:t xml:space="preserve"> </w:t>
      </w:r>
      <w:r>
        <w:t xml:space="preserve">вид       </w:t>
      </w:r>
      <w:r>
        <w:rPr>
          <w:spacing w:val="26"/>
        </w:rPr>
        <w:t xml:space="preserve"> </w:t>
      </w:r>
      <w:r>
        <w:t xml:space="preserve">спорта       </w:t>
      </w:r>
      <w:r>
        <w:rPr>
          <w:spacing w:val="28"/>
        </w:rPr>
        <w:t xml:space="preserve"> </w:t>
      </w:r>
      <w:r>
        <w:t xml:space="preserve">и       </w:t>
      </w:r>
      <w:r>
        <w:rPr>
          <w:spacing w:val="29"/>
        </w:rPr>
        <w:t xml:space="preserve"> </w:t>
      </w:r>
      <w:r>
        <w:t xml:space="preserve">системы       </w:t>
      </w:r>
      <w:r>
        <w:rPr>
          <w:spacing w:val="28"/>
        </w:rPr>
        <w:t xml:space="preserve"> </w:t>
      </w:r>
      <w:r>
        <w:t>самозащиты</w:t>
      </w:r>
      <w:r>
        <w:rPr>
          <w:spacing w:val="-58"/>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привлечение обучающихся, проявляющих</w:t>
      </w:r>
      <w:r>
        <w:rPr>
          <w:spacing w:val="1"/>
        </w:rPr>
        <w:t xml:space="preserve"> </w:t>
      </w:r>
      <w:r>
        <w:t>повышенный</w:t>
      </w:r>
      <w:r>
        <w:rPr>
          <w:spacing w:val="1"/>
        </w:rPr>
        <w:t xml:space="preserve"> </w:t>
      </w:r>
      <w:r>
        <w:t>интерес и способности к занятиям самбо в школьные спортивные клубы, секции, к участию в</w:t>
      </w:r>
      <w:r>
        <w:rPr>
          <w:spacing w:val="1"/>
        </w:rPr>
        <w:t xml:space="preserve"> </w:t>
      </w:r>
      <w:r>
        <w:t>соревнованиях;</w:t>
      </w:r>
    </w:p>
    <w:p w:rsidR="007E1513" w:rsidRDefault="002462E7">
      <w:pPr>
        <w:pStyle w:val="a3"/>
        <w:spacing w:before="1"/>
        <w:ind w:left="868"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70"/>
        </w:numPr>
        <w:tabs>
          <w:tab w:val="left" w:pos="1889"/>
        </w:tabs>
        <w:spacing w:before="137"/>
        <w:ind w:left="1888" w:hanging="1021"/>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6"/>
          <w:sz w:val="24"/>
        </w:rPr>
        <w:t xml:space="preserve"> </w:t>
      </w:r>
      <w:r>
        <w:rPr>
          <w:sz w:val="24"/>
        </w:rPr>
        <w:t>модуля «Самбо».</w:t>
      </w:r>
    </w:p>
    <w:p w:rsidR="007E1513" w:rsidRDefault="002462E7">
      <w:pPr>
        <w:pStyle w:val="a3"/>
        <w:spacing w:before="136" w:line="360" w:lineRule="auto"/>
        <w:ind w:left="160" w:right="156"/>
      </w:pPr>
      <w:r>
        <w:t>Модуль      «Самбо»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2293"/>
          <w:tab w:val="left" w:pos="3360"/>
          <w:tab w:val="left" w:pos="5198"/>
          <w:tab w:val="left" w:pos="6995"/>
          <w:tab w:val="left" w:pos="9271"/>
        </w:tabs>
        <w:spacing w:before="2" w:line="360" w:lineRule="auto"/>
        <w:ind w:left="160" w:right="158"/>
      </w:pPr>
      <w:r>
        <w:t>Специфика модуля по самбо сочетается практически со всеми базовыми видами спорта,</w:t>
      </w:r>
      <w:r>
        <w:rPr>
          <w:spacing w:val="1"/>
        </w:rPr>
        <w:t xml:space="preserve"> </w:t>
      </w:r>
      <w:r>
        <w:t>входящими</w:t>
      </w:r>
      <w:r>
        <w:tab/>
        <w:t>в</w:t>
      </w:r>
      <w:r>
        <w:tab/>
        <w:t>учебный</w:t>
      </w:r>
      <w:r>
        <w:tab/>
        <w:t>предмет</w:t>
      </w:r>
      <w:r>
        <w:tab/>
        <w:t>«Физическая</w:t>
      </w:r>
      <w:r>
        <w:tab/>
        <w:t>культура»</w:t>
      </w:r>
      <w:r>
        <w:rPr>
          <w:spacing w:val="-58"/>
        </w:rPr>
        <w:t xml:space="preserve"> </w:t>
      </w:r>
      <w:r>
        <w:t>в общеобразовательной</w:t>
      </w:r>
      <w:r>
        <w:rPr>
          <w:spacing w:val="-1"/>
        </w:rPr>
        <w:t xml:space="preserve"> </w:t>
      </w:r>
      <w:r>
        <w:t>организации</w:t>
      </w:r>
      <w:r>
        <w:rPr>
          <w:spacing w:val="1"/>
        </w:rPr>
        <w:t xml:space="preserve"> </w:t>
      </w:r>
      <w:r>
        <w:t>(легкая атлетика, гимнастика, спортивные</w:t>
      </w:r>
      <w:r>
        <w:rPr>
          <w:spacing w:val="-1"/>
        </w:rPr>
        <w:t xml:space="preserve"> </w:t>
      </w:r>
      <w:r>
        <w:t>игры)</w:t>
      </w:r>
      <w:r>
        <w:rPr>
          <w:spacing w:val="-4"/>
        </w:rPr>
        <w:t xml:space="preserve"> </w:t>
      </w:r>
      <w:r>
        <w:t>и</w:t>
      </w:r>
      <w:r>
        <w:rPr>
          <w:spacing w:val="9"/>
        </w:rPr>
        <w:t xml:space="preserve"> </w:t>
      </w:r>
      <w:r>
        <w:t>разделами</w:t>
      </w:r>
    </w:p>
    <w:p w:rsidR="007E1513" w:rsidRDefault="002462E7">
      <w:pPr>
        <w:pStyle w:val="a3"/>
        <w:spacing w:line="362" w:lineRule="auto"/>
        <w:ind w:left="160" w:right="167" w:firstLine="0"/>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p>
    <w:p w:rsidR="007E1513" w:rsidRDefault="002462E7">
      <w:pPr>
        <w:pStyle w:val="a3"/>
        <w:tabs>
          <w:tab w:val="left" w:pos="5228"/>
          <w:tab w:val="left" w:pos="9568"/>
        </w:tabs>
        <w:spacing w:line="360" w:lineRule="auto"/>
        <w:ind w:left="160" w:right="155"/>
      </w:pPr>
      <w:r>
        <w:t>Интеграция</w:t>
      </w:r>
      <w:r>
        <w:rPr>
          <w:spacing w:val="-9"/>
        </w:rPr>
        <w:t xml:space="preserve"> </w:t>
      </w:r>
      <w:r>
        <w:t>модуля</w:t>
      </w:r>
      <w:r>
        <w:rPr>
          <w:spacing w:val="-8"/>
        </w:rPr>
        <w:t xml:space="preserve"> </w:t>
      </w:r>
      <w:r>
        <w:t>поможет</w:t>
      </w:r>
      <w:r>
        <w:rPr>
          <w:spacing w:val="-8"/>
        </w:rPr>
        <w:t xml:space="preserve"> </w:t>
      </w:r>
      <w:r>
        <w:t>обучающимся</w:t>
      </w:r>
      <w:r>
        <w:rPr>
          <w:spacing w:val="-9"/>
        </w:rPr>
        <w:t xml:space="preserve"> </w:t>
      </w:r>
      <w:r>
        <w:t>в</w:t>
      </w:r>
      <w:r>
        <w:rPr>
          <w:spacing w:val="-6"/>
        </w:rPr>
        <w:t xml:space="preserve"> </w:t>
      </w:r>
      <w:r>
        <w:t>освоении</w:t>
      </w:r>
      <w:r>
        <w:rPr>
          <w:spacing w:val="-7"/>
        </w:rPr>
        <w:t xml:space="preserve"> </w:t>
      </w:r>
      <w:r>
        <w:t>образовательных</w:t>
      </w:r>
      <w:r>
        <w:rPr>
          <w:spacing w:val="-9"/>
        </w:rPr>
        <w:t xml:space="preserve"> </w:t>
      </w:r>
      <w:r>
        <w:t>программ</w:t>
      </w:r>
      <w:r>
        <w:rPr>
          <w:spacing w:val="-10"/>
        </w:rPr>
        <w:t xml:space="preserve"> </w:t>
      </w:r>
      <w:r>
        <w:t>в</w:t>
      </w:r>
      <w:r>
        <w:rPr>
          <w:spacing w:val="-9"/>
        </w:rPr>
        <w:t xml:space="preserve"> </w:t>
      </w:r>
      <w:r>
        <w:t>рамках</w:t>
      </w:r>
      <w:r>
        <w:rPr>
          <w:spacing w:val="-57"/>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57"/>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 к труду и обороне» (ГТО), участии в спортивных соревнованиях и подготовке</w:t>
      </w:r>
      <w:r>
        <w:rPr>
          <w:spacing w:val="1"/>
        </w:rPr>
        <w:t xml:space="preserve"> </w:t>
      </w:r>
      <w:r>
        <w:t>юношей</w:t>
      </w:r>
      <w:r>
        <w:tab/>
        <w:t>к</w:t>
      </w:r>
      <w:r>
        <w:tab/>
        <w:t>службе</w:t>
      </w:r>
      <w:r>
        <w:rPr>
          <w:spacing w:val="-58"/>
        </w:rPr>
        <w:t xml:space="preserve"> </w:t>
      </w:r>
      <w:r>
        <w:t>в</w:t>
      </w:r>
      <w:r>
        <w:rPr>
          <w:spacing w:val="-2"/>
        </w:rPr>
        <w:t xml:space="preserve"> </w:t>
      </w:r>
      <w:r>
        <w:t>Вооруженных</w:t>
      </w:r>
      <w:r>
        <w:rPr>
          <w:spacing w:val="1"/>
        </w:rPr>
        <w:t xml:space="preserve"> </w:t>
      </w:r>
      <w:r>
        <w:t>Силах</w:t>
      </w:r>
      <w:r>
        <w:rPr>
          <w:spacing w:val="-1"/>
        </w:rPr>
        <w:t xml:space="preserve"> </w:t>
      </w:r>
      <w:r>
        <w:t>Российской Федерации.</w:t>
      </w:r>
    </w:p>
    <w:p w:rsidR="007E1513" w:rsidRDefault="002462E7">
      <w:pPr>
        <w:pStyle w:val="a3"/>
        <w:tabs>
          <w:tab w:val="left" w:pos="1306"/>
          <w:tab w:val="left" w:pos="2976"/>
          <w:tab w:val="left" w:pos="3041"/>
          <w:tab w:val="left" w:pos="4967"/>
          <w:tab w:val="left" w:pos="6139"/>
          <w:tab w:val="left" w:pos="7032"/>
          <w:tab w:val="left" w:pos="7804"/>
          <w:tab w:val="left" w:pos="9371"/>
          <w:tab w:val="left" w:pos="9441"/>
        </w:tabs>
        <w:spacing w:line="360" w:lineRule="auto"/>
        <w:ind w:left="160" w:right="157"/>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w:t>
      </w:r>
      <w:r>
        <w:rPr>
          <w:spacing w:val="1"/>
        </w:rPr>
        <w:t xml:space="preserve"> </w:t>
      </w:r>
      <w:r>
        <w:t>о</w:t>
      </w:r>
      <w:r>
        <w:rPr>
          <w:spacing w:val="1"/>
        </w:rPr>
        <w:t xml:space="preserve"> </w:t>
      </w:r>
      <w:r>
        <w:t>самбо,</w:t>
      </w:r>
      <w:r>
        <w:rPr>
          <w:spacing w:val="1"/>
        </w:rPr>
        <w:t xml:space="preserve"> </w:t>
      </w:r>
      <w:r>
        <w:t>навыки</w:t>
      </w:r>
      <w:r>
        <w:rPr>
          <w:spacing w:val="1"/>
        </w:rPr>
        <w:t xml:space="preserve"> </w:t>
      </w:r>
      <w:r>
        <w:t>самостраховки</w:t>
      </w:r>
      <w:r>
        <w:rPr>
          <w:spacing w:val="1"/>
        </w:rPr>
        <w:t xml:space="preserve"> </w:t>
      </w:r>
      <w:r>
        <w:t>и</w:t>
      </w:r>
      <w:r>
        <w:rPr>
          <w:spacing w:val="1"/>
        </w:rPr>
        <w:t xml:space="preserve"> </w:t>
      </w:r>
      <w:r>
        <w:t>страховки</w:t>
      </w:r>
      <w:r>
        <w:rPr>
          <w:spacing w:val="1"/>
        </w:rPr>
        <w:t xml:space="preserve"> </w:t>
      </w:r>
      <w:r>
        <w:t>партнера,</w:t>
      </w:r>
      <w:r>
        <w:rPr>
          <w:spacing w:val="1"/>
        </w:rPr>
        <w:t xml:space="preserve"> </w:t>
      </w:r>
      <w:r>
        <w:t>самозащиты</w:t>
      </w:r>
      <w:r>
        <w:rPr>
          <w:spacing w:val="1"/>
        </w:rPr>
        <w:t xml:space="preserve"> </w:t>
      </w:r>
      <w:r>
        <w:t>и</w:t>
      </w:r>
      <w:r>
        <w:rPr>
          <w:spacing w:val="1"/>
        </w:rPr>
        <w:t xml:space="preserve"> </w:t>
      </w:r>
      <w:r>
        <w:t>умения</w:t>
      </w:r>
      <w:r>
        <w:rPr>
          <w:spacing w:val="1"/>
        </w:rPr>
        <w:t xml:space="preserve"> </w:t>
      </w:r>
      <w:r>
        <w:t>применять их в различных условиях, комплекс технических навыков: соревновательных действий,</w:t>
      </w:r>
      <w:r>
        <w:rPr>
          <w:spacing w:val="-57"/>
        </w:rPr>
        <w:t xml:space="preserve"> </w:t>
      </w:r>
      <w:r>
        <w:t>системы</w:t>
      </w:r>
      <w:r>
        <w:tab/>
      </w:r>
      <w:r>
        <w:tab/>
      </w:r>
      <w:r>
        <w:tab/>
        <w:t>движений,</w:t>
      </w:r>
      <w:r>
        <w:tab/>
      </w:r>
      <w:r>
        <w:tab/>
        <w:t>технических</w:t>
      </w:r>
      <w:r>
        <w:tab/>
      </w:r>
      <w:r>
        <w:tab/>
      </w:r>
      <w:r>
        <w:tab/>
        <w:t>приемов</w:t>
      </w:r>
      <w:r>
        <w:rPr>
          <w:spacing w:val="-58"/>
        </w:rPr>
        <w:t xml:space="preserve"> </w:t>
      </w:r>
      <w:r>
        <w:t>и</w:t>
      </w:r>
      <w:r>
        <w:rPr>
          <w:spacing w:val="-5"/>
        </w:rPr>
        <w:t xml:space="preserve"> </w:t>
      </w:r>
      <w:r>
        <w:t>разнообразные</w:t>
      </w:r>
      <w:r>
        <w:rPr>
          <w:spacing w:val="-6"/>
        </w:rPr>
        <w:t xml:space="preserve"> </w:t>
      </w:r>
      <w:r>
        <w:t>способы</w:t>
      </w:r>
      <w:r>
        <w:rPr>
          <w:spacing w:val="-5"/>
        </w:rPr>
        <w:t xml:space="preserve"> </w:t>
      </w:r>
      <w:r>
        <w:t>их</w:t>
      </w:r>
      <w:r>
        <w:rPr>
          <w:spacing w:val="1"/>
        </w:rPr>
        <w:t xml:space="preserve"> </w:t>
      </w:r>
      <w:r>
        <w:t>выполнения,</w:t>
      </w:r>
      <w:r>
        <w:rPr>
          <w:spacing w:val="-6"/>
        </w:rPr>
        <w:t xml:space="preserve"> </w:t>
      </w:r>
      <w:r>
        <w:t>а</w:t>
      </w:r>
      <w:r>
        <w:rPr>
          <w:spacing w:val="-6"/>
        </w:rPr>
        <w:t xml:space="preserve"> </w:t>
      </w:r>
      <w:r>
        <w:t>также</w:t>
      </w:r>
      <w:r>
        <w:rPr>
          <w:spacing w:val="-5"/>
        </w:rPr>
        <w:t xml:space="preserve"> </w:t>
      </w:r>
      <w:r>
        <w:t>безопасное</w:t>
      </w:r>
      <w:r>
        <w:rPr>
          <w:spacing w:val="-6"/>
        </w:rPr>
        <w:t xml:space="preserve"> </w:t>
      </w:r>
      <w:r>
        <w:t>поведение</w:t>
      </w:r>
      <w:r>
        <w:rPr>
          <w:spacing w:val="-6"/>
        </w:rPr>
        <w:t xml:space="preserve"> </w:t>
      </w:r>
      <w:r>
        <w:t>на</w:t>
      </w:r>
      <w:r>
        <w:rPr>
          <w:spacing w:val="-6"/>
        </w:rPr>
        <w:t xml:space="preserve"> </w:t>
      </w:r>
      <w:r>
        <w:t>занятиях</w:t>
      </w:r>
      <w:r>
        <w:rPr>
          <w:spacing w:val="-4"/>
        </w:rPr>
        <w:t xml:space="preserve"> </w:t>
      </w:r>
      <w:r>
        <w:t>в</w:t>
      </w:r>
      <w:r>
        <w:rPr>
          <w:spacing w:val="-5"/>
        </w:rPr>
        <w:t xml:space="preserve"> </w:t>
      </w:r>
      <w:r>
        <w:t>спортивном</w:t>
      </w:r>
      <w:r>
        <w:rPr>
          <w:spacing w:val="-57"/>
        </w:rPr>
        <w:t xml:space="preserve"> </w:t>
      </w:r>
      <w:r>
        <w:t>зале,</w:t>
      </w:r>
      <w:r>
        <w:tab/>
        <w:t>открытых</w:t>
      </w:r>
      <w:r>
        <w:tab/>
        <w:t>плоскостных</w:t>
      </w:r>
      <w:r>
        <w:tab/>
        <w:t>сооружениях,</w:t>
      </w:r>
      <w:r>
        <w:tab/>
        <w:t>в</w:t>
      </w:r>
      <w:r>
        <w:tab/>
        <w:t>бытовых</w:t>
      </w:r>
      <w:r>
        <w:tab/>
        <w:t>условиях</w:t>
      </w:r>
      <w:r>
        <w:rPr>
          <w:spacing w:val="-58"/>
        </w:rPr>
        <w:t xml:space="preserve"> </w:t>
      </w:r>
      <w:r>
        <w:t>и</w:t>
      </w:r>
      <w:r>
        <w:rPr>
          <w:spacing w:val="-1"/>
        </w:rPr>
        <w:t xml:space="preserve"> </w:t>
      </w:r>
      <w:r>
        <w:t>в</w:t>
      </w:r>
      <w:r>
        <w:rPr>
          <w:spacing w:val="-1"/>
        </w:rPr>
        <w:t xml:space="preserve"> </w:t>
      </w:r>
      <w:r>
        <w:t>критических</w:t>
      </w:r>
      <w:r>
        <w:rPr>
          <w:spacing w:val="2"/>
        </w:rPr>
        <w:t xml:space="preserve"> </w:t>
      </w:r>
      <w:r>
        <w:t>ситуациях.</w:t>
      </w:r>
    </w:p>
    <w:p w:rsidR="007E1513" w:rsidRDefault="002462E7">
      <w:pPr>
        <w:pStyle w:val="a5"/>
        <w:numPr>
          <w:ilvl w:val="3"/>
          <w:numId w:val="70"/>
        </w:numPr>
        <w:tabs>
          <w:tab w:val="left" w:pos="1889"/>
        </w:tabs>
        <w:ind w:left="1888" w:hanging="1021"/>
        <w:rPr>
          <w:sz w:val="24"/>
        </w:rPr>
      </w:pPr>
      <w:r>
        <w:rPr>
          <w:sz w:val="24"/>
        </w:rPr>
        <w:t>Модуль</w:t>
      </w:r>
      <w:r>
        <w:rPr>
          <w:spacing w:val="2"/>
          <w:sz w:val="24"/>
        </w:rPr>
        <w:t xml:space="preserve"> </w:t>
      </w:r>
      <w:r>
        <w:rPr>
          <w:sz w:val="24"/>
        </w:rPr>
        <w:t>«Самбо»</w:t>
      </w:r>
      <w:r>
        <w:rPr>
          <w:spacing w:val="-1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7E1513" w:rsidRDefault="007E1513">
      <w:pPr>
        <w:jc w:val="both"/>
        <w:rPr>
          <w:sz w:val="24"/>
        </w:rPr>
        <w:sectPr w:rsidR="007E1513">
          <w:pgSz w:w="11920" w:h="16860"/>
          <w:pgMar w:top="1100" w:right="580" w:bottom="1200" w:left="860" w:header="0" w:footer="921" w:gutter="0"/>
          <w:cols w:space="720"/>
        </w:sectPr>
      </w:pPr>
    </w:p>
    <w:p w:rsidR="007E1513" w:rsidRDefault="002462E7">
      <w:pPr>
        <w:pStyle w:val="a3"/>
        <w:tabs>
          <w:tab w:val="left" w:pos="2194"/>
          <w:tab w:val="left" w:pos="3488"/>
          <w:tab w:val="left" w:pos="5856"/>
          <w:tab w:val="left" w:pos="8892"/>
        </w:tabs>
        <w:spacing w:before="64" w:line="360" w:lineRule="auto"/>
        <w:ind w:left="160" w:right="159"/>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самбо</w:t>
      </w:r>
      <w:r>
        <w:rPr>
          <w:spacing w:val="1"/>
        </w:rPr>
        <w:t xml:space="preserve"> </w:t>
      </w:r>
      <w:r>
        <w:t>с</w:t>
      </w:r>
      <w:r>
        <w:rPr>
          <w:spacing w:val="1"/>
        </w:rPr>
        <w:t xml:space="preserve"> </w:t>
      </w:r>
      <w:r>
        <w:t>выбором</w:t>
      </w:r>
      <w:r>
        <w:rPr>
          <w:spacing w:val="1"/>
        </w:rPr>
        <w:t xml:space="preserve"> </w:t>
      </w:r>
      <w:r>
        <w:t>различных</w:t>
      </w:r>
      <w:r>
        <w:rPr>
          <w:spacing w:val="1"/>
        </w:rPr>
        <w:t xml:space="preserve"> </w:t>
      </w:r>
      <w:r>
        <w:t>техник</w:t>
      </w:r>
      <w:r>
        <w:rPr>
          <w:spacing w:val="1"/>
        </w:rPr>
        <w:t xml:space="preserve"> </w:t>
      </w:r>
      <w:r>
        <w:t>самбо,</w:t>
      </w:r>
      <w:r>
        <w:rPr>
          <w:spacing w:val="1"/>
        </w:rPr>
        <w:t xml:space="preserve"> </w:t>
      </w:r>
      <w:r>
        <w:t>с</w:t>
      </w:r>
      <w:r>
        <w:rPr>
          <w:spacing w:val="1"/>
        </w:rPr>
        <w:t xml:space="preserve"> </w:t>
      </w:r>
      <w:r>
        <w:t>учётом</w:t>
      </w:r>
      <w:r>
        <w:rPr>
          <w:spacing w:val="1"/>
        </w:rPr>
        <w:t xml:space="preserve"> </w:t>
      </w:r>
      <w:r>
        <w:t>возраста</w:t>
      </w:r>
      <w:r>
        <w:tab/>
        <w:t>и</w:t>
      </w:r>
      <w:r>
        <w:tab/>
        <w:t>физической</w:t>
      </w:r>
      <w:r>
        <w:tab/>
        <w:t>подготовленности</w:t>
      </w:r>
      <w:r>
        <w:tab/>
        <w:t>обучающихся</w:t>
      </w:r>
      <w:r>
        <w:rPr>
          <w:spacing w:val="-58"/>
        </w:rPr>
        <w:t xml:space="preserve"> </w:t>
      </w:r>
      <w:r>
        <w:t>(с</w:t>
      </w:r>
      <w:r>
        <w:rPr>
          <w:spacing w:val="-3"/>
        </w:rPr>
        <w:t xml:space="preserve"> </w:t>
      </w:r>
      <w:r>
        <w:t>соответствующей дозировкой и</w:t>
      </w:r>
      <w:r>
        <w:rPr>
          <w:spacing w:val="-2"/>
        </w:rPr>
        <w:t xml:space="preserve"> </w:t>
      </w:r>
      <w:r>
        <w:t>интенсивностью);</w:t>
      </w:r>
    </w:p>
    <w:p w:rsidR="007E1513" w:rsidRDefault="002462E7">
      <w:pPr>
        <w:pStyle w:val="a3"/>
        <w:tabs>
          <w:tab w:val="left" w:pos="3672"/>
          <w:tab w:val="left" w:pos="6172"/>
          <w:tab w:val="left" w:pos="9685"/>
        </w:tabs>
        <w:spacing w:before="1" w:line="360" w:lineRule="auto"/>
        <w:ind w:left="160" w:right="159"/>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w:t>
      </w:r>
      <w:r>
        <w:rPr>
          <w:spacing w:val="8"/>
        </w:rPr>
        <w:t xml:space="preserve"> </w:t>
      </w:r>
      <w:r>
        <w:t>обучающихся,</w:t>
      </w:r>
      <w:r>
        <w:rPr>
          <w:spacing w:val="13"/>
        </w:rPr>
        <w:t xml:space="preserve"> </w:t>
      </w:r>
      <w:r>
        <w:t>родителей</w:t>
      </w:r>
      <w:r>
        <w:rPr>
          <w:spacing w:val="15"/>
        </w:rPr>
        <w:t xml:space="preserve"> </w:t>
      </w:r>
      <w:r>
        <w:t>(законных</w:t>
      </w:r>
      <w:r>
        <w:rPr>
          <w:spacing w:val="15"/>
        </w:rPr>
        <w:t xml:space="preserve"> </w:t>
      </w:r>
      <w:r>
        <w:t>представителей)</w:t>
      </w:r>
      <w:r>
        <w:rPr>
          <w:spacing w:val="12"/>
        </w:rPr>
        <w:t xml:space="preserve"> </w:t>
      </w:r>
      <w:r>
        <w:t>несовершеннолетних</w:t>
      </w:r>
      <w:r>
        <w:rPr>
          <w:spacing w:val="16"/>
        </w:rPr>
        <w:t xml:space="preserve"> </w:t>
      </w:r>
      <w:r>
        <w:t>обучающихся,</w:t>
      </w:r>
      <w:r>
        <w:rPr>
          <w:spacing w:val="-58"/>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tab/>
        <w:t>объём</w:t>
      </w:r>
      <w:r>
        <w:tab/>
        <w:t>рекомендуемый</w:t>
      </w:r>
      <w:r>
        <w:tab/>
        <w:t>объём</w:t>
      </w:r>
      <w:r>
        <w:rPr>
          <w:spacing w:val="-58"/>
        </w:rPr>
        <w:t xml:space="preserve"> </w:t>
      </w:r>
      <w:r>
        <w:t>в</w:t>
      </w:r>
      <w:r>
        <w:rPr>
          <w:spacing w:val="-2"/>
        </w:rPr>
        <w:t xml:space="preserve"> </w:t>
      </w:r>
      <w:r>
        <w:t>10 и 11 классах</w:t>
      </w:r>
      <w:r>
        <w:rPr>
          <w:spacing w:val="3"/>
        </w:rPr>
        <w:t xml:space="preserve"> </w:t>
      </w:r>
      <w:r>
        <w:t>– по 34 часа);</w:t>
      </w:r>
    </w:p>
    <w:p w:rsidR="007E1513" w:rsidRDefault="002462E7">
      <w:pPr>
        <w:pStyle w:val="a3"/>
        <w:tabs>
          <w:tab w:val="left" w:pos="2946"/>
          <w:tab w:val="left" w:pos="5798"/>
          <w:tab w:val="left" w:pos="9683"/>
        </w:tabs>
        <w:spacing w:line="360" w:lineRule="auto"/>
        <w:ind w:left="160" w:right="159"/>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объём</w:t>
      </w:r>
      <w:r>
        <w:rPr>
          <w:spacing w:val="-58"/>
        </w:rPr>
        <w:t xml:space="preserve"> </w:t>
      </w:r>
      <w:r>
        <w:t>в</w:t>
      </w:r>
      <w:r>
        <w:rPr>
          <w:spacing w:val="-2"/>
        </w:rPr>
        <w:t xml:space="preserve"> </w:t>
      </w:r>
      <w:r>
        <w:t>10-11 классах</w:t>
      </w:r>
      <w:r>
        <w:rPr>
          <w:spacing w:val="2"/>
        </w:rPr>
        <w:t xml:space="preserve"> </w:t>
      </w:r>
      <w:r>
        <w:t>– 68 часов).</w:t>
      </w:r>
    </w:p>
    <w:p w:rsidR="007E1513" w:rsidRDefault="002462E7">
      <w:pPr>
        <w:pStyle w:val="a5"/>
        <w:numPr>
          <w:ilvl w:val="3"/>
          <w:numId w:val="70"/>
        </w:numPr>
        <w:tabs>
          <w:tab w:val="left" w:pos="1889"/>
        </w:tabs>
        <w:ind w:left="1888" w:hanging="1021"/>
        <w:rPr>
          <w:sz w:val="24"/>
        </w:rPr>
      </w:pPr>
      <w:r>
        <w:rPr>
          <w:sz w:val="24"/>
        </w:rPr>
        <w:t>Содержание</w:t>
      </w:r>
      <w:r>
        <w:rPr>
          <w:spacing w:val="-7"/>
          <w:sz w:val="24"/>
        </w:rPr>
        <w:t xml:space="preserve"> </w:t>
      </w:r>
      <w:r>
        <w:rPr>
          <w:sz w:val="24"/>
        </w:rPr>
        <w:t>модуля</w:t>
      </w:r>
      <w:r>
        <w:rPr>
          <w:spacing w:val="-3"/>
          <w:sz w:val="24"/>
        </w:rPr>
        <w:t xml:space="preserve"> </w:t>
      </w:r>
      <w:r>
        <w:rPr>
          <w:sz w:val="24"/>
        </w:rPr>
        <w:t>«Самбо».</w:t>
      </w:r>
    </w:p>
    <w:p w:rsidR="007E1513" w:rsidRDefault="002462E7">
      <w:pPr>
        <w:pStyle w:val="a5"/>
        <w:numPr>
          <w:ilvl w:val="0"/>
          <w:numId w:val="68"/>
        </w:numPr>
        <w:tabs>
          <w:tab w:val="left" w:pos="1128"/>
        </w:tabs>
        <w:spacing w:before="137"/>
        <w:rPr>
          <w:sz w:val="24"/>
        </w:rPr>
      </w:pPr>
      <w:r>
        <w:rPr>
          <w:sz w:val="24"/>
        </w:rPr>
        <w:t>Знания</w:t>
      </w:r>
      <w:r>
        <w:rPr>
          <w:spacing w:val="-2"/>
          <w:sz w:val="24"/>
        </w:rPr>
        <w:t xml:space="preserve"> </w:t>
      </w:r>
      <w:r>
        <w:rPr>
          <w:sz w:val="24"/>
        </w:rPr>
        <w:t>о</w:t>
      </w:r>
      <w:r>
        <w:rPr>
          <w:spacing w:val="-1"/>
          <w:sz w:val="24"/>
        </w:rPr>
        <w:t xml:space="preserve"> </w:t>
      </w:r>
      <w:r>
        <w:rPr>
          <w:sz w:val="24"/>
        </w:rPr>
        <w:t>самбо.</w:t>
      </w:r>
    </w:p>
    <w:p w:rsidR="007E1513" w:rsidRDefault="002462E7">
      <w:pPr>
        <w:pStyle w:val="a3"/>
        <w:spacing w:before="139"/>
        <w:ind w:left="868" w:firstLine="0"/>
      </w:pPr>
      <w:r>
        <w:t>Современный</w:t>
      </w:r>
      <w:r>
        <w:rPr>
          <w:spacing w:val="-3"/>
        </w:rPr>
        <w:t xml:space="preserve"> </w:t>
      </w:r>
      <w:r>
        <w:t>этап</w:t>
      </w:r>
      <w:r>
        <w:rPr>
          <w:spacing w:val="-3"/>
        </w:rPr>
        <w:t xml:space="preserve"> </w:t>
      </w:r>
      <w:r>
        <w:t>развития</w:t>
      </w:r>
      <w:r>
        <w:rPr>
          <w:spacing w:val="-2"/>
        </w:rPr>
        <w:t xml:space="preserve"> </w:t>
      </w:r>
      <w:r>
        <w:t>самбо</w:t>
      </w:r>
      <w:r>
        <w:rPr>
          <w:spacing w:val="-3"/>
        </w:rPr>
        <w:t xml:space="preserve"> </w:t>
      </w:r>
      <w:r>
        <w:t>в</w:t>
      </w:r>
      <w:r>
        <w:rPr>
          <w:spacing w:val="-3"/>
        </w:rPr>
        <w:t xml:space="preserve"> </w:t>
      </w:r>
      <w:r>
        <w:t>России</w:t>
      </w:r>
      <w:r>
        <w:rPr>
          <w:spacing w:val="-3"/>
        </w:rPr>
        <w:t xml:space="preserve"> </w:t>
      </w:r>
      <w:r>
        <w:t>за</w:t>
      </w:r>
      <w:r>
        <w:rPr>
          <w:spacing w:val="-6"/>
        </w:rPr>
        <w:t xml:space="preserve"> </w:t>
      </w:r>
      <w:r>
        <w:t>рубежом.</w:t>
      </w:r>
    </w:p>
    <w:p w:rsidR="007E1513" w:rsidRDefault="002462E7">
      <w:pPr>
        <w:pStyle w:val="a3"/>
        <w:spacing w:before="137"/>
        <w:ind w:left="868" w:firstLine="0"/>
      </w:pPr>
      <w:r>
        <w:t>Роль</w:t>
      </w:r>
      <w:r>
        <w:rPr>
          <w:spacing w:val="-3"/>
        </w:rPr>
        <w:t xml:space="preserve"> </w:t>
      </w:r>
      <w:r>
        <w:t>личности</w:t>
      </w:r>
      <w:r>
        <w:rPr>
          <w:spacing w:val="-1"/>
        </w:rPr>
        <w:t xml:space="preserve"> </w:t>
      </w:r>
      <w:r>
        <w:t>в</w:t>
      </w:r>
      <w:r>
        <w:rPr>
          <w:spacing w:val="-3"/>
        </w:rPr>
        <w:t xml:space="preserve"> </w:t>
      </w:r>
      <w:r>
        <w:t>истории</w:t>
      </w:r>
      <w:r>
        <w:rPr>
          <w:spacing w:val="-2"/>
        </w:rPr>
        <w:t xml:space="preserve"> </w:t>
      </w:r>
      <w:r>
        <w:t>самбо.</w:t>
      </w:r>
      <w:r>
        <w:rPr>
          <w:spacing w:val="-2"/>
        </w:rPr>
        <w:t xml:space="preserve"> </w:t>
      </w:r>
      <w:r>
        <w:t>Последователи</w:t>
      </w:r>
      <w:r>
        <w:rPr>
          <w:spacing w:val="-2"/>
        </w:rPr>
        <w:t xml:space="preserve"> </w:t>
      </w:r>
      <w:r>
        <w:t>и</w:t>
      </w:r>
      <w:r>
        <w:rPr>
          <w:spacing w:val="-2"/>
        </w:rPr>
        <w:t xml:space="preserve"> </w:t>
      </w:r>
      <w:r>
        <w:t>легенды</w:t>
      </w:r>
      <w:r>
        <w:rPr>
          <w:spacing w:val="-3"/>
        </w:rPr>
        <w:t xml:space="preserve"> </w:t>
      </w:r>
      <w:r>
        <w:t>самбо.</w:t>
      </w:r>
    </w:p>
    <w:p w:rsidR="007E1513" w:rsidRDefault="002462E7">
      <w:pPr>
        <w:pStyle w:val="a3"/>
        <w:spacing w:before="139" w:line="360" w:lineRule="auto"/>
        <w:ind w:left="160" w:right="164"/>
      </w:pPr>
      <w:r>
        <w:t>Роль самбо в ведении боевых действий в период локальных войн. Героизация подвигов</w:t>
      </w:r>
      <w:r>
        <w:rPr>
          <w:spacing w:val="1"/>
        </w:rPr>
        <w:t xml:space="preserve"> </w:t>
      </w:r>
      <w:r>
        <w:t>самбистов.</w:t>
      </w:r>
    </w:p>
    <w:p w:rsidR="007E1513" w:rsidRDefault="002462E7">
      <w:pPr>
        <w:pStyle w:val="a3"/>
        <w:spacing w:line="360" w:lineRule="auto"/>
        <w:ind w:left="160" w:right="166"/>
      </w:pPr>
      <w:r>
        <w:t>Роль основных организации, федерации (международные, российские), осуществляющих</w:t>
      </w:r>
      <w:r>
        <w:rPr>
          <w:spacing w:val="1"/>
        </w:rPr>
        <w:t xml:space="preserve"> </w:t>
      </w:r>
      <w:r>
        <w:t>управление</w:t>
      </w:r>
      <w:r>
        <w:rPr>
          <w:spacing w:val="-2"/>
        </w:rPr>
        <w:t xml:space="preserve"> </w:t>
      </w:r>
      <w:r>
        <w:t>самбо в</w:t>
      </w:r>
      <w:r>
        <w:rPr>
          <w:spacing w:val="-1"/>
        </w:rPr>
        <w:t xml:space="preserve"> </w:t>
      </w:r>
      <w:r>
        <w:t>развитии вида</w:t>
      </w:r>
      <w:r>
        <w:rPr>
          <w:spacing w:val="-1"/>
        </w:rPr>
        <w:t xml:space="preserve"> </w:t>
      </w:r>
      <w:r>
        <w:t>спорта.</w:t>
      </w:r>
    </w:p>
    <w:p w:rsidR="007E1513" w:rsidRDefault="002462E7">
      <w:pPr>
        <w:pStyle w:val="a3"/>
        <w:ind w:left="868" w:firstLine="0"/>
      </w:pPr>
      <w:r>
        <w:t>Правила</w:t>
      </w:r>
      <w:r>
        <w:rPr>
          <w:spacing w:val="-4"/>
        </w:rPr>
        <w:t xml:space="preserve"> </w:t>
      </w:r>
      <w:r>
        <w:t>самбо</w:t>
      </w:r>
      <w:r>
        <w:rPr>
          <w:spacing w:val="-3"/>
        </w:rPr>
        <w:t xml:space="preserve"> </w:t>
      </w:r>
      <w:r>
        <w:t>(спортивное,</w:t>
      </w:r>
      <w:r>
        <w:rPr>
          <w:spacing w:val="-3"/>
        </w:rPr>
        <w:t xml:space="preserve"> </w:t>
      </w:r>
      <w:r>
        <w:t>боевое,</w:t>
      </w:r>
      <w:r>
        <w:rPr>
          <w:spacing w:val="-2"/>
        </w:rPr>
        <w:t xml:space="preserve"> </w:t>
      </w:r>
      <w:r>
        <w:t>пляжное,</w:t>
      </w:r>
      <w:r>
        <w:rPr>
          <w:spacing w:val="-3"/>
        </w:rPr>
        <w:t xml:space="preserve"> </w:t>
      </w:r>
      <w:r>
        <w:t>демо).</w:t>
      </w:r>
    </w:p>
    <w:p w:rsidR="007E1513" w:rsidRDefault="002462E7">
      <w:pPr>
        <w:pStyle w:val="a3"/>
        <w:spacing w:before="137"/>
        <w:ind w:left="868" w:firstLine="0"/>
      </w:pPr>
      <w:r>
        <w:t>Социальная</w:t>
      </w:r>
      <w:r>
        <w:rPr>
          <w:spacing w:val="-3"/>
        </w:rPr>
        <w:t xml:space="preserve"> </w:t>
      </w:r>
      <w:r>
        <w:t>и</w:t>
      </w:r>
      <w:r>
        <w:rPr>
          <w:spacing w:val="-3"/>
        </w:rPr>
        <w:t xml:space="preserve"> </w:t>
      </w:r>
      <w:r>
        <w:t>личностная</w:t>
      </w:r>
      <w:r>
        <w:rPr>
          <w:spacing w:val="-1"/>
        </w:rPr>
        <w:t xml:space="preserve"> </w:t>
      </w:r>
      <w:r>
        <w:t>успешность</w:t>
      </w:r>
      <w:r>
        <w:rPr>
          <w:spacing w:val="-2"/>
        </w:rPr>
        <w:t xml:space="preserve"> </w:t>
      </w:r>
      <w:r>
        <w:t>самбистов</w:t>
      </w:r>
      <w:r>
        <w:rPr>
          <w:spacing w:val="-3"/>
        </w:rPr>
        <w:t xml:space="preserve"> </w:t>
      </w:r>
      <w:r>
        <w:t>на</w:t>
      </w:r>
      <w:r>
        <w:rPr>
          <w:spacing w:val="-4"/>
        </w:rPr>
        <w:t xml:space="preserve"> </w:t>
      </w:r>
      <w:r>
        <w:t>примере</w:t>
      </w:r>
      <w:r>
        <w:rPr>
          <w:spacing w:val="-4"/>
        </w:rPr>
        <w:t xml:space="preserve"> </w:t>
      </w:r>
      <w:r>
        <w:t>известных</w:t>
      </w:r>
      <w:r>
        <w:rPr>
          <w:spacing w:val="-2"/>
        </w:rPr>
        <w:t xml:space="preserve"> </w:t>
      </w:r>
      <w:r>
        <w:t>личностей.</w:t>
      </w:r>
    </w:p>
    <w:p w:rsidR="007E1513" w:rsidRDefault="002462E7">
      <w:pPr>
        <w:pStyle w:val="a3"/>
        <w:tabs>
          <w:tab w:val="left" w:pos="2121"/>
          <w:tab w:val="left" w:pos="3455"/>
          <w:tab w:val="left" w:pos="5127"/>
          <w:tab w:val="left" w:pos="6461"/>
          <w:tab w:val="left" w:pos="7801"/>
          <w:tab w:val="left" w:pos="9339"/>
        </w:tabs>
        <w:spacing w:before="140" w:line="360" w:lineRule="auto"/>
        <w:ind w:left="160" w:right="155"/>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Судейская</w:t>
      </w:r>
      <w:r>
        <w:rPr>
          <w:spacing w:val="1"/>
        </w:rPr>
        <w:t xml:space="preserve"> </w:t>
      </w:r>
      <w:r>
        <w:t>коллегия,</w:t>
      </w:r>
      <w:r>
        <w:rPr>
          <w:spacing w:val="1"/>
        </w:rPr>
        <w:t xml:space="preserve"> </w:t>
      </w:r>
      <w:r>
        <w:t>функциональные</w:t>
      </w:r>
      <w:r>
        <w:rPr>
          <w:spacing w:val="1"/>
        </w:rPr>
        <w:t xml:space="preserve"> </w:t>
      </w:r>
      <w:r>
        <w:t>обязанности</w:t>
      </w:r>
      <w:r>
        <w:tab/>
        <w:t>судей,</w:t>
      </w:r>
      <w:r>
        <w:tab/>
        <w:t>основные</w:t>
      </w:r>
      <w:r>
        <w:tab/>
        <w:t>жесты</w:t>
      </w:r>
      <w:r>
        <w:tab/>
        <w:t>судей.</w:t>
      </w:r>
      <w:r>
        <w:tab/>
        <w:t>Словарь</w:t>
      </w:r>
      <w:r>
        <w:tab/>
        <w:t>терминов</w:t>
      </w:r>
      <w:r>
        <w:rPr>
          <w:spacing w:val="-58"/>
        </w:rPr>
        <w:t xml:space="preserve"> </w:t>
      </w:r>
      <w:r>
        <w:t>и</w:t>
      </w:r>
      <w:r>
        <w:rPr>
          <w:spacing w:val="-1"/>
        </w:rPr>
        <w:t xml:space="preserve"> </w:t>
      </w:r>
      <w:r>
        <w:t>определений</w:t>
      </w:r>
      <w:r>
        <w:rPr>
          <w:spacing w:val="-2"/>
        </w:rPr>
        <w:t xml:space="preserve"> </w:t>
      </w:r>
      <w:r>
        <w:t>по самбо.</w:t>
      </w:r>
    </w:p>
    <w:p w:rsidR="007E1513" w:rsidRDefault="002462E7">
      <w:pPr>
        <w:pStyle w:val="a3"/>
        <w:tabs>
          <w:tab w:val="left" w:pos="2844"/>
          <w:tab w:val="left" w:pos="5067"/>
          <w:tab w:val="left" w:pos="6996"/>
          <w:tab w:val="left" w:pos="9339"/>
        </w:tabs>
        <w:spacing w:line="360" w:lineRule="auto"/>
        <w:ind w:left="160" w:right="155"/>
      </w:pPr>
      <w:r>
        <w:t>Занятия</w:t>
      </w:r>
      <w:r>
        <w:rPr>
          <w:spacing w:val="1"/>
        </w:rPr>
        <w:t xml:space="preserve"> </w:t>
      </w:r>
      <w:r>
        <w:t>самбо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tab/>
        <w:t>основных</w:t>
      </w:r>
      <w:r>
        <w:tab/>
        <w:t>систем</w:t>
      </w:r>
      <w:r>
        <w:tab/>
        <w:t>организма.</w:t>
      </w:r>
      <w:r>
        <w:tab/>
        <w:t>Сведения</w:t>
      </w:r>
      <w:r>
        <w:rPr>
          <w:spacing w:val="-58"/>
        </w:rPr>
        <w:t xml:space="preserve"> </w:t>
      </w:r>
      <w:r>
        <w:t>о физических качествах, необходимых самбисту и способах их развития. Значение занятий самбо</w:t>
      </w:r>
      <w:r>
        <w:rPr>
          <w:spacing w:val="1"/>
        </w:rPr>
        <w:t xml:space="preserve"> </w:t>
      </w:r>
      <w:r>
        <w:t>на</w:t>
      </w:r>
      <w:r>
        <w:rPr>
          <w:spacing w:val="-2"/>
        </w:rPr>
        <w:t xml:space="preserve"> </w:t>
      </w:r>
      <w:r>
        <w:t>формирование положительных</w:t>
      </w:r>
      <w:r>
        <w:rPr>
          <w:spacing w:val="2"/>
        </w:rPr>
        <w:t xml:space="preserve"> </w:t>
      </w:r>
      <w:r>
        <w:t>качеств личности человека.</w:t>
      </w:r>
    </w:p>
    <w:p w:rsidR="007E1513" w:rsidRDefault="00F83E35">
      <w:pPr>
        <w:pStyle w:val="a3"/>
        <w:ind w:left="868" w:firstLine="0"/>
      </w:pPr>
      <w:r>
        <w:pict>
          <v:rect id="_x0000_s1107" style="position:absolute;left:0;text-align:left;margin-left:49.55pt;margin-top:.3pt;width:510.5pt;height:20.75pt;z-index:-37102592;mso-position-horizontal-relative:page" stroked="f">
            <w10:wrap anchorx="page"/>
          </v:rect>
        </w:pict>
      </w:r>
      <w:r w:rsidR="002462E7">
        <w:t>Дневник</w:t>
      </w:r>
      <w:r w:rsidR="002462E7">
        <w:rPr>
          <w:spacing w:val="-4"/>
        </w:rPr>
        <w:t xml:space="preserve"> </w:t>
      </w:r>
      <w:r w:rsidR="002462E7">
        <w:t>самбиста</w:t>
      </w:r>
      <w:r w:rsidR="002462E7">
        <w:rPr>
          <w:spacing w:val="-3"/>
        </w:rPr>
        <w:t xml:space="preserve"> </w:t>
      </w:r>
      <w:r w:rsidR="002462E7">
        <w:t>(планирование,</w:t>
      </w:r>
      <w:r w:rsidR="002462E7">
        <w:rPr>
          <w:spacing w:val="-4"/>
        </w:rPr>
        <w:t xml:space="preserve"> </w:t>
      </w:r>
      <w:r w:rsidR="002462E7">
        <w:t>самоанализ,</w:t>
      </w:r>
      <w:r w:rsidR="002462E7">
        <w:rPr>
          <w:spacing w:val="-6"/>
        </w:rPr>
        <w:t xml:space="preserve"> </w:t>
      </w:r>
      <w:r w:rsidR="002462E7">
        <w:t>самоконтроль).</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jc w:val="left"/>
      </w:pPr>
      <w:r>
        <w:t>Основные</w:t>
      </w:r>
      <w:r>
        <w:rPr>
          <w:spacing w:val="-13"/>
        </w:rPr>
        <w:t xml:space="preserve"> </w:t>
      </w:r>
      <w:r>
        <w:t>средства</w:t>
      </w:r>
      <w:r>
        <w:rPr>
          <w:spacing w:val="-13"/>
        </w:rPr>
        <w:t xml:space="preserve"> </w:t>
      </w:r>
      <w:r>
        <w:t>и</w:t>
      </w:r>
      <w:r>
        <w:rPr>
          <w:spacing w:val="-10"/>
        </w:rPr>
        <w:t xml:space="preserve"> </w:t>
      </w:r>
      <w:r>
        <w:t>методы</w:t>
      </w:r>
      <w:r>
        <w:rPr>
          <w:spacing w:val="-13"/>
        </w:rPr>
        <w:t xml:space="preserve"> </w:t>
      </w:r>
      <w:r>
        <w:t>обучения</w:t>
      </w:r>
      <w:r>
        <w:rPr>
          <w:spacing w:val="-11"/>
        </w:rPr>
        <w:t xml:space="preserve"> </w:t>
      </w:r>
      <w:r>
        <w:t>технике</w:t>
      </w:r>
      <w:r>
        <w:rPr>
          <w:spacing w:val="-13"/>
        </w:rPr>
        <w:t xml:space="preserve"> </w:t>
      </w:r>
      <w:r>
        <w:t>и</w:t>
      </w:r>
      <w:r>
        <w:rPr>
          <w:spacing w:val="-10"/>
        </w:rPr>
        <w:t xml:space="preserve"> </w:t>
      </w:r>
      <w:r>
        <w:t>тактике</w:t>
      </w:r>
      <w:r>
        <w:rPr>
          <w:spacing w:val="-13"/>
        </w:rPr>
        <w:t xml:space="preserve"> </w:t>
      </w:r>
      <w:r>
        <w:t>самбо.</w:t>
      </w:r>
      <w:r>
        <w:rPr>
          <w:spacing w:val="-11"/>
        </w:rPr>
        <w:t xml:space="preserve"> </w:t>
      </w:r>
      <w:r>
        <w:t>Основы</w:t>
      </w:r>
      <w:r>
        <w:rPr>
          <w:spacing w:val="-13"/>
        </w:rPr>
        <w:t xml:space="preserve"> </w:t>
      </w:r>
      <w:r>
        <w:t>прикладного</w:t>
      </w:r>
      <w:r>
        <w:rPr>
          <w:spacing w:val="-11"/>
        </w:rPr>
        <w:t xml:space="preserve"> </w:t>
      </w:r>
      <w:r>
        <w:t>самбо</w:t>
      </w:r>
      <w:r>
        <w:rPr>
          <w:spacing w:val="-57"/>
        </w:rPr>
        <w:t xml:space="preserve"> </w:t>
      </w:r>
      <w:r>
        <w:t>и</w:t>
      </w:r>
      <w:r>
        <w:rPr>
          <w:spacing w:val="-1"/>
        </w:rPr>
        <w:t xml:space="preserve"> </w:t>
      </w:r>
      <w:r>
        <w:t>его</w:t>
      </w:r>
      <w:r>
        <w:rPr>
          <w:spacing w:val="-1"/>
        </w:rPr>
        <w:t xml:space="preserve"> </w:t>
      </w:r>
      <w:r>
        <w:t>значение.</w:t>
      </w:r>
    </w:p>
    <w:p w:rsidR="007E1513" w:rsidRDefault="002462E7">
      <w:pPr>
        <w:pStyle w:val="a3"/>
        <w:spacing w:before="1"/>
        <w:ind w:left="868" w:firstLine="0"/>
        <w:jc w:val="left"/>
      </w:pPr>
      <w:r>
        <w:t>Антидопинговые</w:t>
      </w:r>
      <w:r>
        <w:rPr>
          <w:spacing w:val="-4"/>
        </w:rPr>
        <w:t xml:space="preserve"> </w:t>
      </w:r>
      <w:r>
        <w:t>правила</w:t>
      </w:r>
      <w:r>
        <w:rPr>
          <w:spacing w:val="-3"/>
        </w:rPr>
        <w:t xml:space="preserve"> </w:t>
      </w:r>
      <w:r>
        <w:t>и</w:t>
      </w:r>
      <w:r>
        <w:rPr>
          <w:spacing w:val="-2"/>
        </w:rPr>
        <w:t xml:space="preserve"> </w:t>
      </w:r>
      <w:r>
        <w:t>программы</w:t>
      </w:r>
      <w:r>
        <w:rPr>
          <w:spacing w:val="-2"/>
        </w:rPr>
        <w:t xml:space="preserve"> </w:t>
      </w:r>
      <w:r>
        <w:t>в</w:t>
      </w:r>
      <w:r>
        <w:rPr>
          <w:spacing w:val="-3"/>
        </w:rPr>
        <w:t xml:space="preserve"> </w:t>
      </w:r>
      <w:r>
        <w:t>самбо.</w:t>
      </w:r>
    </w:p>
    <w:p w:rsidR="007E1513" w:rsidRDefault="002462E7">
      <w:pPr>
        <w:pStyle w:val="a3"/>
        <w:spacing w:before="137"/>
        <w:ind w:left="868" w:firstLine="0"/>
        <w:jc w:val="left"/>
      </w:pPr>
      <w:r>
        <w:t>Правила</w:t>
      </w:r>
      <w:r>
        <w:rPr>
          <w:spacing w:val="-6"/>
        </w:rPr>
        <w:t xml:space="preserve"> </w:t>
      </w:r>
      <w:r>
        <w:t>поведения</w:t>
      </w:r>
      <w:r>
        <w:rPr>
          <w:spacing w:val="-4"/>
        </w:rPr>
        <w:t xml:space="preserve"> </w:t>
      </w:r>
      <w:r>
        <w:t>в</w:t>
      </w:r>
      <w:r>
        <w:rPr>
          <w:spacing w:val="-6"/>
        </w:rPr>
        <w:t xml:space="preserve"> </w:t>
      </w:r>
      <w:r>
        <w:t>экстремальных</w:t>
      </w:r>
      <w:r>
        <w:rPr>
          <w:spacing w:val="-3"/>
        </w:rPr>
        <w:t xml:space="preserve"> </w:t>
      </w:r>
      <w:r>
        <w:t>жизненных</w:t>
      </w:r>
      <w:r>
        <w:rPr>
          <w:spacing w:val="-4"/>
        </w:rPr>
        <w:t xml:space="preserve"> </w:t>
      </w:r>
      <w:r>
        <w:t>ситуациях.</w:t>
      </w:r>
    </w:p>
    <w:p w:rsidR="007E1513" w:rsidRDefault="002462E7">
      <w:pPr>
        <w:pStyle w:val="a3"/>
        <w:spacing w:before="139"/>
        <w:ind w:left="868" w:firstLine="0"/>
      </w:pPr>
      <w:r>
        <w:t>Оказание</w:t>
      </w:r>
      <w:r>
        <w:rPr>
          <w:spacing w:val="-3"/>
        </w:rPr>
        <w:t xml:space="preserve"> </w:t>
      </w:r>
      <w:r>
        <w:t>первой</w:t>
      </w:r>
      <w:r>
        <w:rPr>
          <w:spacing w:val="-2"/>
        </w:rPr>
        <w:t xml:space="preserve"> </w:t>
      </w:r>
      <w:r>
        <w:t>доврачебной</w:t>
      </w:r>
      <w:r>
        <w:rPr>
          <w:spacing w:val="-2"/>
        </w:rPr>
        <w:t xml:space="preserve"> </w:t>
      </w:r>
      <w:r>
        <w:t>помощи</w:t>
      </w:r>
      <w:r>
        <w:rPr>
          <w:spacing w:val="-3"/>
        </w:rPr>
        <w:t xml:space="preserve"> </w:t>
      </w:r>
      <w:r>
        <w:t>на</w:t>
      </w:r>
      <w:r>
        <w:rPr>
          <w:spacing w:val="-3"/>
        </w:rPr>
        <w:t xml:space="preserve"> </w:t>
      </w:r>
      <w:r>
        <w:t>занятиях самбо</w:t>
      </w:r>
      <w:r>
        <w:rPr>
          <w:spacing w:val="-1"/>
        </w:rPr>
        <w:t xml:space="preserve"> </w:t>
      </w:r>
      <w:r>
        <w:t>и</w:t>
      </w:r>
      <w:r>
        <w:rPr>
          <w:spacing w:val="-1"/>
        </w:rPr>
        <w:t xml:space="preserve"> </w:t>
      </w:r>
      <w:r>
        <w:t>в</w:t>
      </w:r>
      <w:r>
        <w:rPr>
          <w:spacing w:val="-3"/>
        </w:rPr>
        <w:t xml:space="preserve"> </w:t>
      </w:r>
      <w:r>
        <w:t>бытовой</w:t>
      </w:r>
      <w:r>
        <w:rPr>
          <w:spacing w:val="-3"/>
        </w:rPr>
        <w:t xml:space="preserve"> </w:t>
      </w:r>
      <w:r>
        <w:t>деятельности.</w:t>
      </w:r>
    </w:p>
    <w:p w:rsidR="007E1513" w:rsidRDefault="002462E7">
      <w:pPr>
        <w:pStyle w:val="a3"/>
        <w:spacing w:before="137" w:line="360" w:lineRule="auto"/>
        <w:ind w:left="160" w:right="163"/>
      </w:pPr>
      <w:r>
        <w:t xml:space="preserve">Этические     нормы     и    </w:t>
      </w:r>
      <w:r>
        <w:rPr>
          <w:spacing w:val="1"/>
        </w:rPr>
        <w:t xml:space="preserve"> </w:t>
      </w:r>
      <w:r>
        <w:t>правила     поведения     самбиста,      техника     безопасности</w:t>
      </w:r>
      <w:r>
        <w:rPr>
          <w:spacing w:val="1"/>
        </w:rPr>
        <w:t xml:space="preserve"> </w:t>
      </w:r>
      <w:r>
        <w:t>при</w:t>
      </w:r>
      <w:r>
        <w:rPr>
          <w:spacing w:val="-1"/>
        </w:rPr>
        <w:t xml:space="preserve"> </w:t>
      </w:r>
      <w:r>
        <w:t>занятиях</w:t>
      </w:r>
      <w:r>
        <w:rPr>
          <w:spacing w:val="2"/>
        </w:rPr>
        <w:t xml:space="preserve"> </w:t>
      </w:r>
      <w:r>
        <w:t>самбо.</w:t>
      </w:r>
    </w:p>
    <w:p w:rsidR="007E1513" w:rsidRDefault="002462E7">
      <w:pPr>
        <w:pStyle w:val="a5"/>
        <w:numPr>
          <w:ilvl w:val="0"/>
          <w:numId w:val="68"/>
        </w:numPr>
        <w:tabs>
          <w:tab w:val="left" w:pos="1128"/>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spacing w:before="139" w:line="360" w:lineRule="auto"/>
        <w:ind w:left="160" w:right="165"/>
      </w:pPr>
      <w:r>
        <w:t xml:space="preserve">Правила    </w:t>
      </w:r>
      <w:r>
        <w:rPr>
          <w:spacing w:val="53"/>
        </w:rPr>
        <w:t xml:space="preserve"> </w:t>
      </w:r>
      <w:r>
        <w:t xml:space="preserve">безопасного,    </w:t>
      </w:r>
      <w:r>
        <w:rPr>
          <w:spacing w:val="54"/>
        </w:rPr>
        <w:t xml:space="preserve"> </w:t>
      </w:r>
      <w:r>
        <w:t xml:space="preserve">правомерного    </w:t>
      </w:r>
      <w:r>
        <w:rPr>
          <w:spacing w:val="56"/>
        </w:rPr>
        <w:t xml:space="preserve"> </w:t>
      </w:r>
      <w:r>
        <w:t xml:space="preserve">поведения     </w:t>
      </w:r>
      <w:r>
        <w:rPr>
          <w:spacing w:val="53"/>
        </w:rPr>
        <w:t xml:space="preserve"> </w:t>
      </w:r>
      <w:r>
        <w:t xml:space="preserve">во     </w:t>
      </w:r>
      <w:r>
        <w:rPr>
          <w:spacing w:val="52"/>
        </w:rPr>
        <w:t xml:space="preserve"> </w:t>
      </w:r>
      <w:r>
        <w:t xml:space="preserve">время     </w:t>
      </w:r>
      <w:r>
        <w:rPr>
          <w:spacing w:val="53"/>
        </w:rPr>
        <w:t xml:space="preserve"> </w:t>
      </w:r>
      <w:r>
        <w:t>соревнований</w:t>
      </w:r>
      <w:r>
        <w:rPr>
          <w:spacing w:val="-58"/>
        </w:rPr>
        <w:t xml:space="preserve"> </w:t>
      </w:r>
      <w:r>
        <w:t>по</w:t>
      </w:r>
      <w:r>
        <w:rPr>
          <w:spacing w:val="-1"/>
        </w:rPr>
        <w:t xml:space="preserve"> </w:t>
      </w:r>
      <w:r>
        <w:t>самбо в</w:t>
      </w:r>
      <w:r>
        <w:rPr>
          <w:spacing w:val="-1"/>
        </w:rPr>
        <w:t xml:space="preserve"> </w:t>
      </w:r>
      <w:r>
        <w:t>качестве</w:t>
      </w:r>
      <w:r>
        <w:rPr>
          <w:spacing w:val="-1"/>
        </w:rPr>
        <w:t xml:space="preserve"> </w:t>
      </w:r>
      <w:r>
        <w:t>зрителя или</w:t>
      </w:r>
      <w:r>
        <w:rPr>
          <w:spacing w:val="1"/>
        </w:rPr>
        <w:t xml:space="preserve"> </w:t>
      </w:r>
      <w:r>
        <w:t>болельщика.</w:t>
      </w:r>
    </w:p>
    <w:p w:rsidR="007E1513" w:rsidRDefault="002462E7">
      <w:pPr>
        <w:pStyle w:val="a3"/>
        <w:spacing w:before="1" w:line="360" w:lineRule="auto"/>
        <w:ind w:left="160" w:right="167"/>
      </w:pPr>
      <w:r>
        <w:t>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самбо.</w:t>
      </w:r>
      <w:r>
        <w:rPr>
          <w:spacing w:val="1"/>
        </w:rPr>
        <w:t xml:space="preserve"> </w:t>
      </w:r>
      <w:r>
        <w:t>Составление</w:t>
      </w:r>
      <w:r>
        <w:rPr>
          <w:spacing w:val="1"/>
        </w:rPr>
        <w:t xml:space="preserve"> </w:t>
      </w:r>
      <w:r>
        <w:t>планов</w:t>
      </w:r>
      <w:r>
        <w:rPr>
          <w:spacing w:val="1"/>
        </w:rPr>
        <w:t xml:space="preserve"> </w:t>
      </w:r>
      <w:r>
        <w:t>и</w:t>
      </w:r>
      <w:r>
        <w:rPr>
          <w:spacing w:val="1"/>
        </w:rPr>
        <w:t xml:space="preserve"> </w:t>
      </w:r>
      <w:r>
        <w:t>самостоятельное</w:t>
      </w:r>
      <w:r>
        <w:rPr>
          <w:spacing w:val="-2"/>
        </w:rPr>
        <w:t xml:space="preserve"> </w:t>
      </w:r>
      <w:r>
        <w:t>проведение</w:t>
      </w:r>
      <w:r>
        <w:rPr>
          <w:spacing w:val="-1"/>
        </w:rPr>
        <w:t xml:space="preserve"> </w:t>
      </w:r>
      <w:r>
        <w:t>занятий</w:t>
      </w:r>
      <w:r>
        <w:rPr>
          <w:spacing w:val="-2"/>
        </w:rPr>
        <w:t xml:space="preserve"> </w:t>
      </w:r>
      <w:r>
        <w:t>по самбо.</w:t>
      </w:r>
    </w:p>
    <w:p w:rsidR="007E1513" w:rsidRDefault="002462E7">
      <w:pPr>
        <w:pStyle w:val="a3"/>
        <w:spacing w:line="360" w:lineRule="auto"/>
        <w:ind w:left="160" w:right="159"/>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 специальных</w:t>
      </w:r>
      <w:r>
        <w:rPr>
          <w:spacing w:val="4"/>
        </w:rPr>
        <w:t xml:space="preserve"> </w:t>
      </w:r>
      <w:r>
        <w:t>упражнений.</w:t>
      </w:r>
    </w:p>
    <w:p w:rsidR="007E1513" w:rsidRDefault="002462E7">
      <w:pPr>
        <w:pStyle w:val="a3"/>
        <w:spacing w:line="360" w:lineRule="auto"/>
        <w:ind w:left="160" w:right="156"/>
      </w:pPr>
      <w:r>
        <w:t>Самоконтроль и его роль в учебной и соревновательной деятельности. Первые внешние</w:t>
      </w:r>
      <w:r>
        <w:rPr>
          <w:spacing w:val="1"/>
        </w:rPr>
        <w:t xml:space="preserve"> </w:t>
      </w:r>
      <w:r>
        <w:t>признаки</w:t>
      </w:r>
      <w:r>
        <w:rPr>
          <w:spacing w:val="-7"/>
        </w:rPr>
        <w:t xml:space="preserve"> </w:t>
      </w:r>
      <w:r>
        <w:t>утомления.</w:t>
      </w:r>
      <w:r>
        <w:rPr>
          <w:spacing w:val="-8"/>
        </w:rPr>
        <w:t xml:space="preserve"> </w:t>
      </w:r>
      <w:r>
        <w:t>Средства</w:t>
      </w:r>
      <w:r>
        <w:rPr>
          <w:spacing w:val="-9"/>
        </w:rPr>
        <w:t xml:space="preserve"> </w:t>
      </w:r>
      <w:r>
        <w:t>восстановления</w:t>
      </w:r>
      <w:r>
        <w:rPr>
          <w:spacing w:val="-7"/>
        </w:rPr>
        <w:t xml:space="preserve"> </w:t>
      </w:r>
      <w:r>
        <w:t>организма</w:t>
      </w:r>
      <w:r>
        <w:rPr>
          <w:spacing w:val="-11"/>
        </w:rPr>
        <w:t xml:space="preserve"> </w:t>
      </w:r>
      <w:r>
        <w:t>после</w:t>
      </w:r>
      <w:r>
        <w:rPr>
          <w:spacing w:val="-8"/>
        </w:rPr>
        <w:t xml:space="preserve"> </w:t>
      </w:r>
      <w:r>
        <w:t>физической</w:t>
      </w:r>
      <w:r>
        <w:rPr>
          <w:spacing w:val="-1"/>
        </w:rPr>
        <w:t xml:space="preserve"> </w:t>
      </w:r>
      <w:r>
        <w:t>нагрузки.</w:t>
      </w:r>
      <w:r>
        <w:rPr>
          <w:spacing w:val="-7"/>
        </w:rPr>
        <w:t xml:space="preserve"> </w:t>
      </w:r>
      <w:r>
        <w:t>Правильное</w:t>
      </w:r>
      <w:r>
        <w:rPr>
          <w:spacing w:val="-58"/>
        </w:rPr>
        <w:t xml:space="preserve"> </w:t>
      </w:r>
      <w:r>
        <w:t>сбалансированное</w:t>
      </w:r>
      <w:r>
        <w:rPr>
          <w:spacing w:val="-2"/>
        </w:rPr>
        <w:t xml:space="preserve"> </w:t>
      </w:r>
      <w:r>
        <w:t>питание</w:t>
      </w:r>
      <w:r>
        <w:rPr>
          <w:spacing w:val="-1"/>
        </w:rPr>
        <w:t xml:space="preserve"> </w:t>
      </w:r>
      <w:r>
        <w:t>самбиста.</w:t>
      </w:r>
    </w:p>
    <w:p w:rsidR="007E1513" w:rsidRDefault="002462E7">
      <w:pPr>
        <w:pStyle w:val="a3"/>
        <w:spacing w:line="360" w:lineRule="auto"/>
        <w:ind w:left="160" w:right="162"/>
      </w:pPr>
      <w:r>
        <w:t>Правила</w:t>
      </w:r>
      <w:r>
        <w:rPr>
          <w:spacing w:val="-8"/>
        </w:rPr>
        <w:t xml:space="preserve"> </w:t>
      </w:r>
      <w:r>
        <w:t>личной</w:t>
      </w:r>
      <w:r>
        <w:rPr>
          <w:spacing w:val="-5"/>
        </w:rPr>
        <w:t xml:space="preserve"> </w:t>
      </w:r>
      <w:r>
        <w:t>гигиены,</w:t>
      </w:r>
      <w:r>
        <w:rPr>
          <w:spacing w:val="-6"/>
        </w:rPr>
        <w:t xml:space="preserve"> </w:t>
      </w:r>
      <w:r>
        <w:t>требования</w:t>
      </w:r>
      <w:r>
        <w:rPr>
          <w:spacing w:val="-6"/>
        </w:rPr>
        <w:t xml:space="preserve"> </w:t>
      </w:r>
      <w:r>
        <w:t>к</w:t>
      </w:r>
      <w:r>
        <w:rPr>
          <w:spacing w:val="-5"/>
        </w:rPr>
        <w:t xml:space="preserve"> </w:t>
      </w:r>
      <w:r>
        <w:t>спортивной</w:t>
      </w:r>
      <w:r>
        <w:rPr>
          <w:spacing w:val="-5"/>
        </w:rPr>
        <w:t xml:space="preserve"> </w:t>
      </w:r>
      <w:r>
        <w:t>экипировке</w:t>
      </w:r>
      <w:r>
        <w:rPr>
          <w:spacing w:val="-6"/>
        </w:rPr>
        <w:t xml:space="preserve"> </w:t>
      </w:r>
      <w:r>
        <w:t>для</w:t>
      </w:r>
      <w:r>
        <w:rPr>
          <w:spacing w:val="-8"/>
        </w:rPr>
        <w:t xml:space="preserve"> </w:t>
      </w:r>
      <w:r>
        <w:t>занятий</w:t>
      </w:r>
      <w:r>
        <w:rPr>
          <w:spacing w:val="-5"/>
        </w:rPr>
        <w:t xml:space="preserve"> </w:t>
      </w:r>
      <w:r>
        <w:t>самбо.</w:t>
      </w:r>
      <w:r>
        <w:rPr>
          <w:spacing w:val="-6"/>
        </w:rPr>
        <w:t xml:space="preserve"> </w:t>
      </w:r>
      <w:r>
        <w:t>Правила</w:t>
      </w:r>
      <w:r>
        <w:rPr>
          <w:spacing w:val="-58"/>
        </w:rPr>
        <w:t xml:space="preserve"> </w:t>
      </w:r>
      <w:r>
        <w:t>ухода</w:t>
      </w:r>
      <w:r>
        <w:rPr>
          <w:spacing w:val="-2"/>
        </w:rPr>
        <w:t xml:space="preserve"> </w:t>
      </w:r>
      <w:r>
        <w:t>за</w:t>
      </w:r>
      <w:r>
        <w:rPr>
          <w:spacing w:val="1"/>
        </w:rPr>
        <w:t xml:space="preserve"> </w:t>
      </w:r>
      <w:r>
        <w:t>спортивным</w:t>
      </w:r>
      <w:r>
        <w:rPr>
          <w:spacing w:val="-2"/>
        </w:rPr>
        <w:t xml:space="preserve"> </w:t>
      </w:r>
      <w:r>
        <w:t>инвентарем</w:t>
      </w:r>
      <w:r>
        <w:rPr>
          <w:spacing w:val="-1"/>
        </w:rPr>
        <w:t xml:space="preserve"> </w:t>
      </w:r>
      <w:r>
        <w:t>и оборудованием.</w:t>
      </w:r>
    </w:p>
    <w:p w:rsidR="007E1513" w:rsidRDefault="002462E7">
      <w:pPr>
        <w:pStyle w:val="a3"/>
        <w:ind w:left="868" w:firstLine="0"/>
      </w:pPr>
      <w:r>
        <w:rPr>
          <w:spacing w:val="-1"/>
        </w:rPr>
        <w:t>Судейство</w:t>
      </w:r>
      <w:r>
        <w:rPr>
          <w:spacing w:val="-15"/>
        </w:rPr>
        <w:t xml:space="preserve"> </w:t>
      </w:r>
      <w:r>
        <w:rPr>
          <w:spacing w:val="-1"/>
        </w:rPr>
        <w:t>простейших</w:t>
      </w:r>
      <w:r>
        <w:rPr>
          <w:spacing w:val="-15"/>
        </w:rPr>
        <w:t xml:space="preserve"> </w:t>
      </w:r>
      <w:r>
        <w:t>спортивных</w:t>
      </w:r>
      <w:r>
        <w:rPr>
          <w:spacing w:val="-13"/>
        </w:rPr>
        <w:t xml:space="preserve"> </w:t>
      </w:r>
      <w:r>
        <w:t>соревнований</w:t>
      </w:r>
      <w:r>
        <w:rPr>
          <w:spacing w:val="-14"/>
        </w:rPr>
        <w:t xml:space="preserve"> </w:t>
      </w:r>
      <w:r>
        <w:t>по</w:t>
      </w:r>
      <w:r>
        <w:rPr>
          <w:spacing w:val="-15"/>
        </w:rPr>
        <w:t xml:space="preserve"> </w:t>
      </w:r>
      <w:r>
        <w:t>самбо</w:t>
      </w:r>
      <w:r>
        <w:rPr>
          <w:spacing w:val="-15"/>
        </w:rPr>
        <w:t xml:space="preserve"> </w:t>
      </w:r>
      <w:r>
        <w:t>в</w:t>
      </w:r>
      <w:r>
        <w:rPr>
          <w:spacing w:val="-15"/>
        </w:rPr>
        <w:t xml:space="preserve"> </w:t>
      </w:r>
      <w:r>
        <w:t>качестве</w:t>
      </w:r>
      <w:r>
        <w:rPr>
          <w:spacing w:val="-13"/>
        </w:rPr>
        <w:t xml:space="preserve"> </w:t>
      </w:r>
      <w:r>
        <w:t>судьи</w:t>
      </w:r>
      <w:r>
        <w:rPr>
          <w:spacing w:val="-14"/>
        </w:rPr>
        <w:t xml:space="preserve"> </w:t>
      </w:r>
      <w:r>
        <w:t>или</w:t>
      </w:r>
      <w:r>
        <w:rPr>
          <w:spacing w:val="-14"/>
        </w:rPr>
        <w:t xml:space="preserve"> </w:t>
      </w:r>
      <w:r>
        <w:t>помощника</w:t>
      </w:r>
    </w:p>
    <w:p w:rsidR="007E1513" w:rsidRDefault="002462E7">
      <w:pPr>
        <w:pStyle w:val="a3"/>
        <w:spacing w:before="136"/>
        <w:ind w:left="160" w:firstLine="0"/>
        <w:jc w:val="left"/>
      </w:pPr>
      <w:r>
        <w:t>судьи.</w:t>
      </w:r>
    </w:p>
    <w:p w:rsidR="007E1513" w:rsidRDefault="002462E7">
      <w:pPr>
        <w:pStyle w:val="a3"/>
        <w:spacing w:before="139"/>
        <w:ind w:left="868" w:firstLine="0"/>
        <w:jc w:val="left"/>
      </w:pPr>
      <w:r>
        <w:t>Характерные</w:t>
      </w:r>
      <w:r>
        <w:rPr>
          <w:spacing w:val="5"/>
        </w:rPr>
        <w:t xml:space="preserve"> </w:t>
      </w:r>
      <w:r>
        <w:t>травмы</w:t>
      </w:r>
      <w:r>
        <w:rPr>
          <w:spacing w:val="68"/>
        </w:rPr>
        <w:t xml:space="preserve"> </w:t>
      </w:r>
      <w:r>
        <w:t>во</w:t>
      </w:r>
      <w:r>
        <w:rPr>
          <w:spacing w:val="65"/>
        </w:rPr>
        <w:t xml:space="preserve"> </w:t>
      </w:r>
      <w:r>
        <w:t>время</w:t>
      </w:r>
      <w:r>
        <w:rPr>
          <w:spacing w:val="66"/>
        </w:rPr>
        <w:t xml:space="preserve"> </w:t>
      </w:r>
      <w:r>
        <w:t>занятий</w:t>
      </w:r>
      <w:r>
        <w:rPr>
          <w:spacing w:val="67"/>
        </w:rPr>
        <w:t xml:space="preserve"> </w:t>
      </w:r>
      <w:r>
        <w:t>самбо</w:t>
      </w:r>
      <w:r>
        <w:rPr>
          <w:spacing w:val="66"/>
        </w:rPr>
        <w:t xml:space="preserve"> </w:t>
      </w:r>
      <w:r>
        <w:t>и</w:t>
      </w:r>
      <w:r>
        <w:rPr>
          <w:spacing w:val="67"/>
        </w:rPr>
        <w:t xml:space="preserve"> </w:t>
      </w:r>
      <w:r>
        <w:t>мероприятия</w:t>
      </w:r>
      <w:r>
        <w:rPr>
          <w:spacing w:val="64"/>
        </w:rPr>
        <w:t xml:space="preserve"> </w:t>
      </w:r>
      <w:r>
        <w:t>по</w:t>
      </w:r>
      <w:r>
        <w:rPr>
          <w:spacing w:val="63"/>
        </w:rPr>
        <w:t xml:space="preserve"> </w:t>
      </w:r>
      <w:r>
        <w:t>их</w:t>
      </w:r>
      <w:r>
        <w:rPr>
          <w:spacing w:val="68"/>
        </w:rPr>
        <w:t xml:space="preserve"> </w:t>
      </w:r>
      <w:r>
        <w:t>предупреждению.</w:t>
      </w:r>
    </w:p>
    <w:p w:rsidR="007E1513" w:rsidRDefault="002462E7">
      <w:pPr>
        <w:pStyle w:val="a3"/>
        <w:spacing w:before="137"/>
        <w:ind w:left="160" w:firstLine="0"/>
      </w:pPr>
      <w:r>
        <w:t>Причины</w:t>
      </w:r>
      <w:r>
        <w:rPr>
          <w:spacing w:val="-4"/>
        </w:rPr>
        <w:t xml:space="preserve"> </w:t>
      </w:r>
      <w:r>
        <w:t>возникновения</w:t>
      </w:r>
      <w:r>
        <w:rPr>
          <w:spacing w:val="-4"/>
        </w:rPr>
        <w:t xml:space="preserve"> </w:t>
      </w:r>
      <w:r>
        <w:t>ошибок</w:t>
      </w:r>
      <w:r>
        <w:rPr>
          <w:spacing w:val="-3"/>
        </w:rPr>
        <w:t xml:space="preserve"> </w:t>
      </w:r>
      <w:r>
        <w:t>при</w:t>
      </w:r>
      <w:r>
        <w:rPr>
          <w:spacing w:val="-4"/>
        </w:rPr>
        <w:t xml:space="preserve"> </w:t>
      </w:r>
      <w:r>
        <w:t>выполнении</w:t>
      </w:r>
      <w:r>
        <w:rPr>
          <w:spacing w:val="-6"/>
        </w:rPr>
        <w:t xml:space="preserve"> </w:t>
      </w:r>
      <w:r>
        <w:t>технических</w:t>
      </w:r>
      <w:r>
        <w:rPr>
          <w:spacing w:val="-4"/>
        </w:rPr>
        <w:t xml:space="preserve"> </w:t>
      </w:r>
      <w:r>
        <w:t>приёмов</w:t>
      </w:r>
      <w:r>
        <w:rPr>
          <w:spacing w:val="-4"/>
        </w:rPr>
        <w:t xml:space="preserve"> </w:t>
      </w:r>
      <w:r>
        <w:t>самбо.</w:t>
      </w:r>
    </w:p>
    <w:p w:rsidR="007E1513" w:rsidRDefault="002462E7">
      <w:pPr>
        <w:pStyle w:val="a3"/>
        <w:spacing w:before="139" w:line="360" w:lineRule="auto"/>
        <w:ind w:left="160" w:right="162"/>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2"/>
        </w:rPr>
        <w:t xml:space="preserve"> </w:t>
      </w:r>
      <w:r>
        <w:t>и</w:t>
      </w:r>
      <w:r>
        <w:rPr>
          <w:spacing w:val="-9"/>
        </w:rPr>
        <w:t xml:space="preserve"> </w:t>
      </w:r>
      <w:r>
        <w:t>корригирующие.</w:t>
      </w:r>
      <w:r>
        <w:rPr>
          <w:spacing w:val="-7"/>
        </w:rPr>
        <w:t xml:space="preserve"> </w:t>
      </w:r>
      <w:r>
        <w:t>Составление</w:t>
      </w:r>
      <w:r>
        <w:rPr>
          <w:spacing w:val="-11"/>
        </w:rPr>
        <w:t xml:space="preserve"> </w:t>
      </w:r>
      <w:r>
        <w:t>индивидуальных</w:t>
      </w:r>
      <w:r>
        <w:rPr>
          <w:spacing w:val="-8"/>
        </w:rPr>
        <w:t xml:space="preserve"> </w:t>
      </w:r>
      <w:r>
        <w:t>комплексов</w:t>
      </w:r>
      <w:r>
        <w:rPr>
          <w:spacing w:val="-6"/>
        </w:rPr>
        <w:t xml:space="preserve"> </w:t>
      </w:r>
      <w:r>
        <w:t>упражнений</w:t>
      </w:r>
      <w:r>
        <w:rPr>
          <w:spacing w:val="-8"/>
        </w:rPr>
        <w:t xml:space="preserve"> </w:t>
      </w:r>
      <w:r>
        <w:t>различной</w:t>
      </w:r>
      <w:r>
        <w:rPr>
          <w:spacing w:val="-58"/>
        </w:rPr>
        <w:t xml:space="preserve"> </w:t>
      </w:r>
      <w:r>
        <w:t>направленности.</w:t>
      </w:r>
    </w:p>
    <w:p w:rsidR="007E1513" w:rsidRDefault="002462E7">
      <w:pPr>
        <w:pStyle w:val="a3"/>
        <w:spacing w:line="360" w:lineRule="auto"/>
        <w:ind w:left="160" w:right="156"/>
      </w:pPr>
      <w:r>
        <w:t xml:space="preserve">Способы     </w:t>
      </w:r>
      <w:r>
        <w:rPr>
          <w:spacing w:val="31"/>
        </w:rPr>
        <w:t xml:space="preserve"> </w:t>
      </w:r>
      <w:r>
        <w:t xml:space="preserve">и      </w:t>
      </w:r>
      <w:r>
        <w:rPr>
          <w:spacing w:val="31"/>
        </w:rPr>
        <w:t xml:space="preserve"> </w:t>
      </w:r>
      <w:r>
        <w:t xml:space="preserve">методы      </w:t>
      </w:r>
      <w:r>
        <w:rPr>
          <w:spacing w:val="29"/>
        </w:rPr>
        <w:t xml:space="preserve"> </w:t>
      </w:r>
      <w:r>
        <w:t xml:space="preserve">профилактики      </w:t>
      </w:r>
      <w:r>
        <w:rPr>
          <w:spacing w:val="32"/>
        </w:rPr>
        <w:t xml:space="preserve"> </w:t>
      </w:r>
      <w:r>
        <w:t xml:space="preserve">пагубных      </w:t>
      </w:r>
      <w:r>
        <w:rPr>
          <w:spacing w:val="32"/>
        </w:rPr>
        <w:t xml:space="preserve"> </w:t>
      </w:r>
      <w:r>
        <w:t xml:space="preserve">привычек,      </w:t>
      </w:r>
      <w:r>
        <w:rPr>
          <w:spacing w:val="32"/>
        </w:rPr>
        <w:t xml:space="preserve"> </w:t>
      </w:r>
      <w:r>
        <w:t>асоциального</w:t>
      </w:r>
      <w:r>
        <w:rPr>
          <w:spacing w:val="-58"/>
        </w:rPr>
        <w:t xml:space="preserve"> </w:t>
      </w:r>
      <w:r>
        <w:t>и</w:t>
      </w:r>
      <w:r>
        <w:rPr>
          <w:spacing w:val="-1"/>
        </w:rPr>
        <w:t xml:space="preserve"> </w:t>
      </w:r>
      <w:r>
        <w:t>созависимого поведения. Антидопинговое</w:t>
      </w:r>
      <w:r>
        <w:rPr>
          <w:spacing w:val="-3"/>
        </w:rPr>
        <w:t xml:space="preserve"> </w:t>
      </w:r>
      <w:r>
        <w:t>поведение.</w:t>
      </w:r>
    </w:p>
    <w:p w:rsidR="007E1513" w:rsidRDefault="002462E7">
      <w:pPr>
        <w:pStyle w:val="a3"/>
        <w:ind w:left="868" w:firstLine="0"/>
      </w:pPr>
      <w:r>
        <w:t>Тестирование</w:t>
      </w:r>
      <w:r>
        <w:rPr>
          <w:spacing w:val="-3"/>
        </w:rPr>
        <w:t xml:space="preserve"> </w:t>
      </w:r>
      <w:r>
        <w:t>уровня</w:t>
      </w:r>
      <w:r>
        <w:rPr>
          <w:spacing w:val="-3"/>
        </w:rPr>
        <w:t xml:space="preserve"> </w:t>
      </w:r>
      <w:r>
        <w:t>физической</w:t>
      </w:r>
      <w:r>
        <w:rPr>
          <w:spacing w:val="-4"/>
        </w:rPr>
        <w:t xml:space="preserve"> </w:t>
      </w:r>
      <w:r>
        <w:t>подготовленности</w:t>
      </w:r>
      <w:r>
        <w:rPr>
          <w:spacing w:val="-3"/>
        </w:rPr>
        <w:t xml:space="preserve"> </w:t>
      </w:r>
      <w:r>
        <w:t>в</w:t>
      </w:r>
      <w:r>
        <w:rPr>
          <w:spacing w:val="-3"/>
        </w:rPr>
        <w:t xml:space="preserve"> </w:t>
      </w:r>
      <w:r>
        <w:t>самбо.</w:t>
      </w:r>
    </w:p>
    <w:p w:rsidR="007E1513" w:rsidRDefault="002462E7">
      <w:pPr>
        <w:pStyle w:val="a5"/>
        <w:numPr>
          <w:ilvl w:val="0"/>
          <w:numId w:val="68"/>
        </w:numPr>
        <w:tabs>
          <w:tab w:val="left" w:pos="1128"/>
        </w:tabs>
        <w:spacing w:before="139"/>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jc w:val="left"/>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57"/>
        </w:rPr>
        <w:t xml:space="preserve"> </w:t>
      </w:r>
      <w:r>
        <w:t>выносливости,</w:t>
      </w:r>
      <w:r>
        <w:rPr>
          <w:spacing w:val="-1"/>
        </w:rPr>
        <w:t xml:space="preserve"> </w:t>
      </w:r>
      <w:r>
        <w:t>быстроты и скоростных</w:t>
      </w:r>
      <w:r>
        <w:rPr>
          <w:spacing w:val="1"/>
        </w:rPr>
        <w:t xml:space="preserve"> </w:t>
      </w:r>
      <w:r>
        <w:t>способностей).</w:t>
      </w:r>
    </w:p>
    <w:p w:rsidR="007E1513" w:rsidRDefault="002462E7">
      <w:pPr>
        <w:pStyle w:val="a3"/>
        <w:tabs>
          <w:tab w:val="left" w:pos="3804"/>
          <w:tab w:val="left" w:pos="5553"/>
          <w:tab w:val="left" w:pos="6680"/>
          <w:tab w:val="left" w:pos="8428"/>
          <w:tab w:val="left" w:pos="9163"/>
        </w:tabs>
        <w:spacing w:line="360" w:lineRule="auto"/>
        <w:ind w:left="868" w:right="166" w:firstLine="0"/>
        <w:jc w:val="left"/>
      </w:pPr>
      <w:r>
        <w:t>Комплексы упражнений, формирующие двигательные умения и навыки самбиста:</w:t>
      </w:r>
      <w:r>
        <w:rPr>
          <w:spacing w:val="1"/>
        </w:rPr>
        <w:t xml:space="preserve"> </w:t>
      </w:r>
      <w:r>
        <w:t>общеподготовительные</w:t>
      </w:r>
      <w:r>
        <w:tab/>
        <w:t>упражнения</w:t>
      </w:r>
      <w:r>
        <w:tab/>
        <w:t>(ОРУ,</w:t>
      </w:r>
      <w:r>
        <w:tab/>
        <w:t>упражнения</w:t>
      </w:r>
      <w:r>
        <w:tab/>
        <w:t>со</w:t>
      </w:r>
      <w:r>
        <w:tab/>
        <w:t>снарядами,</w:t>
      </w:r>
    </w:p>
    <w:p w:rsidR="007E1513" w:rsidRDefault="002462E7">
      <w:pPr>
        <w:pStyle w:val="a3"/>
        <w:ind w:left="160" w:firstLine="0"/>
        <w:jc w:val="left"/>
      </w:pPr>
      <w:r>
        <w:t>на</w:t>
      </w:r>
      <w:r>
        <w:rPr>
          <w:spacing w:val="-4"/>
        </w:rPr>
        <w:t xml:space="preserve"> </w:t>
      </w:r>
      <w:r>
        <w:t>снарядах из</w:t>
      </w:r>
      <w:r>
        <w:rPr>
          <w:spacing w:val="-5"/>
        </w:rPr>
        <w:t xml:space="preserve"> </w:t>
      </w:r>
      <w:r>
        <w:t>других видов</w:t>
      </w:r>
      <w:r>
        <w:rPr>
          <w:spacing w:val="-3"/>
        </w:rPr>
        <w:t xml:space="preserve"> </w:t>
      </w:r>
      <w:r>
        <w:t>спорта</w:t>
      </w:r>
      <w:r>
        <w:rPr>
          <w:spacing w:val="-2"/>
        </w:rPr>
        <w:t xml:space="preserve"> </w:t>
      </w:r>
      <w:r>
        <w:t>(легкая</w:t>
      </w:r>
      <w:r>
        <w:rPr>
          <w:spacing w:val="-3"/>
        </w:rPr>
        <w:t xml:space="preserve"> </w:t>
      </w:r>
      <w:r>
        <w:t>и</w:t>
      </w:r>
      <w:r>
        <w:rPr>
          <w:spacing w:val="-2"/>
        </w:rPr>
        <w:t xml:space="preserve"> </w:t>
      </w:r>
      <w:r>
        <w:t>тяжелая</w:t>
      </w:r>
      <w:r>
        <w:rPr>
          <w:spacing w:val="-3"/>
        </w:rPr>
        <w:t xml:space="preserve"> </w:t>
      </w:r>
      <w:r>
        <w:t>атлетика,</w:t>
      </w:r>
      <w:r>
        <w:rPr>
          <w:spacing w:val="-2"/>
        </w:rPr>
        <w:t xml:space="preserve"> </w:t>
      </w:r>
      <w:r>
        <w:t>гимнастика);</w:t>
      </w:r>
    </w:p>
    <w:p w:rsidR="007E1513" w:rsidRDefault="007E1513">
      <w:pPr>
        <w:sectPr w:rsidR="007E1513">
          <w:pgSz w:w="11920" w:h="16860"/>
          <w:pgMar w:top="1100" w:right="580" w:bottom="1200" w:left="860" w:header="0" w:footer="921" w:gutter="0"/>
          <w:cols w:space="720"/>
        </w:sectPr>
      </w:pPr>
    </w:p>
    <w:p w:rsidR="007E1513" w:rsidRDefault="002462E7">
      <w:pPr>
        <w:pStyle w:val="a3"/>
        <w:tabs>
          <w:tab w:val="left" w:pos="2621"/>
          <w:tab w:val="left" w:pos="4875"/>
          <w:tab w:val="left" w:pos="7053"/>
          <w:tab w:val="left" w:pos="9038"/>
        </w:tabs>
        <w:spacing w:before="64" w:line="360" w:lineRule="auto"/>
        <w:ind w:left="160" w:right="157"/>
      </w:pPr>
      <w:r>
        <w:t>специально-подготовительные</w:t>
      </w:r>
      <w:r>
        <w:rPr>
          <w:spacing w:val="1"/>
        </w:rPr>
        <w:t xml:space="preserve"> </w:t>
      </w:r>
      <w:r>
        <w:t>упражнения</w:t>
      </w:r>
      <w:r>
        <w:rPr>
          <w:spacing w:val="1"/>
        </w:rPr>
        <w:t xml:space="preserve"> </w:t>
      </w:r>
      <w:r>
        <w:t>(имитационные,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прыжковые,</w:t>
      </w:r>
      <w:r>
        <w:rPr>
          <w:spacing w:val="1"/>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w:t>
      </w:r>
      <w:r>
        <w:tab/>
        <w:t>гандбола,</w:t>
      </w:r>
      <w:r>
        <w:tab/>
        <w:t>футбола,</w:t>
      </w:r>
      <w:r>
        <w:tab/>
        <w:t>регби),</w:t>
      </w:r>
      <w:r>
        <w:tab/>
        <w:t>проводимые</w:t>
      </w:r>
      <w:r>
        <w:rPr>
          <w:spacing w:val="-58"/>
        </w:rPr>
        <w:t xml:space="preserve"> </w:t>
      </w:r>
      <w:r>
        <w:t>с учетом специализации</w:t>
      </w:r>
      <w:r>
        <w:rPr>
          <w:spacing w:val="-1"/>
        </w:rPr>
        <w:t xml:space="preserve"> </w:t>
      </w:r>
      <w:r>
        <w:t>самбо, основные</w:t>
      </w:r>
      <w:r>
        <w:rPr>
          <w:spacing w:val="-3"/>
        </w:rPr>
        <w:t xml:space="preserve"> </w:t>
      </w:r>
      <w:r>
        <w:t>соревновательные упражнения.</w:t>
      </w:r>
    </w:p>
    <w:p w:rsidR="007E1513" w:rsidRDefault="002462E7">
      <w:pPr>
        <w:pStyle w:val="a3"/>
        <w:spacing w:before="1" w:line="360" w:lineRule="auto"/>
        <w:ind w:left="160" w:right="163"/>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57"/>
        </w:rPr>
        <w:t xml:space="preserve"> </w:t>
      </w:r>
      <w:r>
        <w:t>технических</w:t>
      </w:r>
      <w:r>
        <w:rPr>
          <w:spacing w:val="1"/>
        </w:rPr>
        <w:t xml:space="preserve"> </w:t>
      </w:r>
      <w:r>
        <w:t>элементов самбо (в</w:t>
      </w:r>
      <w:r>
        <w:rPr>
          <w:spacing w:val="-2"/>
        </w:rPr>
        <w:t xml:space="preserve"> </w:t>
      </w:r>
      <w:r>
        <w:t>парах, в</w:t>
      </w:r>
      <w:r>
        <w:rPr>
          <w:spacing w:val="-1"/>
        </w:rPr>
        <w:t xml:space="preserve"> </w:t>
      </w:r>
      <w:r>
        <w:t>тройках, в</w:t>
      </w:r>
      <w:r>
        <w:rPr>
          <w:spacing w:val="-2"/>
        </w:rPr>
        <w:t xml:space="preserve"> </w:t>
      </w:r>
      <w:r>
        <w:t>группах).</w:t>
      </w:r>
    </w:p>
    <w:p w:rsidR="007E1513" w:rsidRDefault="002462E7">
      <w:pPr>
        <w:pStyle w:val="a3"/>
        <w:tabs>
          <w:tab w:val="left" w:pos="1909"/>
          <w:tab w:val="left" w:pos="3198"/>
          <w:tab w:val="left" w:pos="5775"/>
          <w:tab w:val="left" w:pos="7942"/>
          <w:tab w:val="left" w:pos="9226"/>
        </w:tabs>
        <w:spacing w:line="360" w:lineRule="auto"/>
        <w:ind w:left="160" w:right="155"/>
      </w:pPr>
      <w:r>
        <w:rPr>
          <w:spacing w:val="-1"/>
        </w:rPr>
        <w:t>Индивидуальные</w:t>
      </w:r>
      <w:r>
        <w:rPr>
          <w:spacing w:val="-14"/>
        </w:rPr>
        <w:t xml:space="preserve"> </w:t>
      </w:r>
      <w:r>
        <w:rPr>
          <w:spacing w:val="-1"/>
        </w:rPr>
        <w:t>технические</w:t>
      </w:r>
      <w:r>
        <w:rPr>
          <w:spacing w:val="-13"/>
        </w:rPr>
        <w:t xml:space="preserve"> </w:t>
      </w:r>
      <w:r>
        <w:t>действия</w:t>
      </w:r>
      <w:r>
        <w:rPr>
          <w:spacing w:val="-11"/>
        </w:rPr>
        <w:t xml:space="preserve"> </w:t>
      </w:r>
      <w:r>
        <w:t>выполнения</w:t>
      </w:r>
      <w:r>
        <w:rPr>
          <w:spacing w:val="-15"/>
        </w:rPr>
        <w:t xml:space="preserve"> </w:t>
      </w:r>
      <w:r>
        <w:t>приёмов</w:t>
      </w:r>
      <w:r>
        <w:rPr>
          <w:spacing w:val="-13"/>
        </w:rPr>
        <w:t xml:space="preserve"> </w:t>
      </w:r>
      <w:r>
        <w:t>самостраховки</w:t>
      </w:r>
      <w:r>
        <w:rPr>
          <w:spacing w:val="-6"/>
        </w:rPr>
        <w:t xml:space="preserve"> </w:t>
      </w:r>
      <w:r>
        <w:t>при</w:t>
      </w:r>
      <w:r>
        <w:rPr>
          <w:spacing w:val="-14"/>
        </w:rPr>
        <w:t xml:space="preserve"> </w:t>
      </w:r>
      <w:r>
        <w:t>падении</w:t>
      </w:r>
      <w:r>
        <w:rPr>
          <w:spacing w:val="-12"/>
        </w:rPr>
        <w:t xml:space="preserve"> </w:t>
      </w:r>
      <w:r>
        <w:t>на</w:t>
      </w:r>
      <w:r>
        <w:rPr>
          <w:spacing w:val="-57"/>
        </w:rPr>
        <w:t xml:space="preserve"> </w:t>
      </w:r>
      <w:r>
        <w:rPr>
          <w:spacing w:val="-1"/>
        </w:rPr>
        <w:t>спину</w:t>
      </w:r>
      <w:r>
        <w:rPr>
          <w:spacing w:val="-17"/>
        </w:rPr>
        <w:t xml:space="preserve"> </w:t>
      </w:r>
      <w:r>
        <w:rPr>
          <w:spacing w:val="-1"/>
        </w:rPr>
        <w:t>прыжком,</w:t>
      </w:r>
      <w:r>
        <w:rPr>
          <w:spacing w:val="-11"/>
        </w:rPr>
        <w:t xml:space="preserve"> </w:t>
      </w:r>
      <w:r>
        <w:t>при</w:t>
      </w:r>
      <w:r>
        <w:rPr>
          <w:spacing w:val="-9"/>
        </w:rPr>
        <w:t xml:space="preserve"> </w:t>
      </w:r>
      <w:r>
        <w:t>падении</w:t>
      </w:r>
      <w:r>
        <w:rPr>
          <w:spacing w:val="-9"/>
        </w:rPr>
        <w:t xml:space="preserve"> </w:t>
      </w:r>
      <w:r>
        <w:t>вперёд</w:t>
      </w:r>
      <w:r>
        <w:rPr>
          <w:spacing w:val="-10"/>
        </w:rPr>
        <w:t xml:space="preserve"> </w:t>
      </w:r>
      <w:r>
        <w:t>на</w:t>
      </w:r>
      <w:r>
        <w:rPr>
          <w:spacing w:val="-11"/>
        </w:rPr>
        <w:t xml:space="preserve"> </w:t>
      </w:r>
      <w:r>
        <w:t>бок</w:t>
      </w:r>
      <w:r>
        <w:rPr>
          <w:spacing w:val="-9"/>
        </w:rPr>
        <w:t xml:space="preserve"> </w:t>
      </w:r>
      <w:r>
        <w:t>кувырком,</w:t>
      </w:r>
      <w:r>
        <w:rPr>
          <w:spacing w:val="-10"/>
        </w:rPr>
        <w:t xml:space="preserve"> </w:t>
      </w:r>
      <w:r>
        <w:t>при</w:t>
      </w:r>
      <w:r>
        <w:rPr>
          <w:spacing w:val="-9"/>
        </w:rPr>
        <w:t xml:space="preserve"> </w:t>
      </w:r>
      <w:r>
        <w:t>падении</w:t>
      </w:r>
      <w:r>
        <w:rPr>
          <w:spacing w:val="-9"/>
        </w:rPr>
        <w:t xml:space="preserve"> </w:t>
      </w:r>
      <w:r>
        <w:t>вперед</w:t>
      </w:r>
      <w:r>
        <w:rPr>
          <w:spacing w:val="-10"/>
        </w:rPr>
        <w:t xml:space="preserve"> </w:t>
      </w:r>
      <w:r>
        <w:t>на</w:t>
      </w:r>
      <w:r>
        <w:rPr>
          <w:spacing w:val="-11"/>
        </w:rPr>
        <w:t xml:space="preserve"> </w:t>
      </w:r>
      <w:r>
        <w:t>руки</w:t>
      </w:r>
      <w:r>
        <w:rPr>
          <w:spacing w:val="-9"/>
        </w:rPr>
        <w:t xml:space="preserve"> </w:t>
      </w:r>
      <w:r>
        <w:t>прыжком,</w:t>
      </w:r>
      <w:r>
        <w:rPr>
          <w:spacing w:val="-11"/>
        </w:rPr>
        <w:t xml:space="preserve"> </w:t>
      </w:r>
      <w:r>
        <w:t>в</w:t>
      </w:r>
      <w:r>
        <w:rPr>
          <w:spacing w:val="-11"/>
        </w:rPr>
        <w:t xml:space="preserve"> </w:t>
      </w:r>
      <w:r>
        <w:t>том</w:t>
      </w:r>
      <w:r>
        <w:rPr>
          <w:spacing w:val="-57"/>
        </w:rPr>
        <w:t xml:space="preserve"> </w:t>
      </w:r>
      <w:r>
        <w:t>числе</w:t>
      </w:r>
      <w:r>
        <w:tab/>
        <w:t>в</w:t>
      </w:r>
      <w:r>
        <w:tab/>
        <w:t>усложнённых</w:t>
      </w:r>
      <w:r>
        <w:tab/>
        <w:t>условиях:</w:t>
      </w:r>
      <w:r>
        <w:tab/>
        <w:t>в</w:t>
      </w:r>
      <w:r>
        <w:tab/>
        <w:t>движении,</w:t>
      </w:r>
      <w:r>
        <w:rPr>
          <w:spacing w:val="-58"/>
        </w:rPr>
        <w:t xml:space="preserve"> </w:t>
      </w:r>
      <w:r>
        <w:t>с повышением высоты падений, на точность приземления, с ограничением возможностей (без рук,</w:t>
      </w:r>
      <w:r>
        <w:rPr>
          <w:spacing w:val="-57"/>
        </w:rPr>
        <w:t xml:space="preserve"> </w:t>
      </w:r>
      <w:r>
        <w:t>со</w:t>
      </w:r>
      <w:r>
        <w:rPr>
          <w:spacing w:val="1"/>
        </w:rPr>
        <w:t xml:space="preserve"> </w:t>
      </w:r>
      <w:r>
        <w:t>связанными</w:t>
      </w:r>
      <w:r>
        <w:rPr>
          <w:spacing w:val="1"/>
        </w:rPr>
        <w:t xml:space="preserve"> </w:t>
      </w:r>
      <w:r>
        <w:t>ногами</w:t>
      </w:r>
      <w:r>
        <w:rPr>
          <w:spacing w:val="1"/>
        </w:rPr>
        <w:t xml:space="preserve"> </w:t>
      </w:r>
      <w:r>
        <w:t>и иные)</w:t>
      </w:r>
      <w:r>
        <w:rPr>
          <w:spacing w:val="1"/>
        </w:rPr>
        <w:t xml:space="preserve"> </w:t>
      </w:r>
      <w:r>
        <w:t>и</w:t>
      </w:r>
      <w:r>
        <w:rPr>
          <w:spacing w:val="1"/>
        </w:rPr>
        <w:t xml:space="preserve"> </w:t>
      </w:r>
      <w:r>
        <w:t>на</w:t>
      </w:r>
      <w:r>
        <w:rPr>
          <w:spacing w:val="1"/>
        </w:rPr>
        <w:t xml:space="preserve"> </w:t>
      </w:r>
      <w:r>
        <w:t>твёрдом</w:t>
      </w:r>
      <w:r>
        <w:rPr>
          <w:spacing w:val="1"/>
        </w:rPr>
        <w:t xml:space="preserve"> </w:t>
      </w:r>
      <w:r>
        <w:t>покрытии</w:t>
      </w:r>
      <w:r>
        <w:rPr>
          <w:spacing w:val="1"/>
        </w:rPr>
        <w:t xml:space="preserve"> </w:t>
      </w:r>
      <w:r>
        <w:t>(деревянный</w:t>
      </w:r>
      <w:r>
        <w:rPr>
          <w:spacing w:val="1"/>
        </w:rPr>
        <w:t xml:space="preserve"> </w:t>
      </w:r>
      <w:r>
        <w:t>или</w:t>
      </w:r>
      <w:r>
        <w:rPr>
          <w:spacing w:val="1"/>
        </w:rPr>
        <w:t xml:space="preserve"> </w:t>
      </w:r>
      <w:r>
        <w:t>синтетический</w:t>
      </w:r>
      <w:r>
        <w:rPr>
          <w:spacing w:val="1"/>
        </w:rPr>
        <w:t xml:space="preserve"> </w:t>
      </w:r>
      <w:r>
        <w:t>пол</w:t>
      </w:r>
      <w:r>
        <w:rPr>
          <w:spacing w:val="1"/>
        </w:rPr>
        <w:t xml:space="preserve"> </w:t>
      </w:r>
      <w:r>
        <w:t>спортивного</w:t>
      </w:r>
      <w:r>
        <w:rPr>
          <w:spacing w:val="-4"/>
        </w:rPr>
        <w:t xml:space="preserve"> </w:t>
      </w:r>
      <w:r>
        <w:t>зала).</w:t>
      </w:r>
    </w:p>
    <w:p w:rsidR="007E1513" w:rsidRDefault="002462E7">
      <w:pPr>
        <w:pStyle w:val="a3"/>
        <w:spacing w:line="274" w:lineRule="exact"/>
        <w:ind w:left="868" w:firstLine="0"/>
      </w:pPr>
      <w:r>
        <w:t>Технико</w:t>
      </w:r>
      <w:r>
        <w:rPr>
          <w:spacing w:val="-3"/>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2"/>
        </w:rPr>
        <w:t xml:space="preserve"> </w:t>
      </w:r>
      <w:r>
        <w:t>стойки,</w:t>
      </w:r>
      <w:r>
        <w:rPr>
          <w:spacing w:val="-2"/>
        </w:rPr>
        <w:t xml:space="preserve"> </w:t>
      </w:r>
      <w:r>
        <w:t>дистанции,</w:t>
      </w:r>
      <w:r>
        <w:rPr>
          <w:spacing w:val="-5"/>
        </w:rPr>
        <w:t xml:space="preserve"> </w:t>
      </w:r>
      <w:r>
        <w:t>захваты,</w:t>
      </w:r>
      <w:r>
        <w:rPr>
          <w:spacing w:val="-3"/>
        </w:rPr>
        <w:t xml:space="preserve"> </w:t>
      </w:r>
      <w:r>
        <w:t>перемещения.</w:t>
      </w:r>
    </w:p>
    <w:p w:rsidR="007E1513" w:rsidRDefault="002462E7">
      <w:pPr>
        <w:pStyle w:val="a3"/>
        <w:spacing w:before="139" w:line="360" w:lineRule="auto"/>
        <w:ind w:left="160" w:right="153"/>
      </w:pPr>
      <w:r>
        <w:t>Технические действия самбо в положении стоя: бросок задняя подножка, бросок захватом</w:t>
      </w:r>
      <w:r>
        <w:rPr>
          <w:spacing w:val="1"/>
        </w:rPr>
        <w:t xml:space="preserve"> </w:t>
      </w:r>
      <w:r>
        <w:t>ноги, бросок задняя подножка с захватом ноги, бросок через бедро, бросок через спину, бросок</w:t>
      </w:r>
      <w:r>
        <w:rPr>
          <w:spacing w:val="1"/>
        </w:rPr>
        <w:t xml:space="preserve"> </w:t>
      </w:r>
      <w:r>
        <w:t>передняя подножка, бросок боковая подсечка, бросок захватом шеи и руки через голову упором</w:t>
      </w:r>
      <w:r>
        <w:rPr>
          <w:spacing w:val="1"/>
        </w:rPr>
        <w:t xml:space="preserve"> </w:t>
      </w:r>
      <w:r>
        <w:t>голенью</w:t>
      </w:r>
      <w:r>
        <w:rPr>
          <w:spacing w:val="-1"/>
        </w:rPr>
        <w:t xml:space="preserve"> </w:t>
      </w:r>
      <w:r>
        <w:t>в</w:t>
      </w:r>
      <w:r>
        <w:rPr>
          <w:spacing w:val="-2"/>
        </w:rPr>
        <w:t xml:space="preserve"> </w:t>
      </w:r>
      <w:r>
        <w:t>живот, бросок</w:t>
      </w:r>
      <w:r>
        <w:rPr>
          <w:spacing w:val="-1"/>
        </w:rPr>
        <w:t xml:space="preserve"> </w:t>
      </w:r>
      <w:r>
        <w:t>зацепом</w:t>
      </w:r>
      <w:r>
        <w:rPr>
          <w:spacing w:val="-2"/>
        </w:rPr>
        <w:t xml:space="preserve"> </w:t>
      </w:r>
      <w:r>
        <w:t>голенью изнутри,</w:t>
      </w:r>
      <w:r>
        <w:rPr>
          <w:spacing w:val="-1"/>
        </w:rPr>
        <w:t xml:space="preserve"> </w:t>
      </w:r>
      <w:r>
        <w:t>бросок</w:t>
      </w:r>
      <w:r>
        <w:rPr>
          <w:spacing w:val="-1"/>
        </w:rPr>
        <w:t xml:space="preserve"> </w:t>
      </w:r>
      <w:r>
        <w:t>подхвата</w:t>
      </w:r>
      <w:r>
        <w:rPr>
          <w:spacing w:val="-3"/>
        </w:rPr>
        <w:t xml:space="preserve"> </w:t>
      </w:r>
      <w:r>
        <w:t>под</w:t>
      </w:r>
      <w:r>
        <w:rPr>
          <w:spacing w:val="-1"/>
        </w:rPr>
        <w:t xml:space="preserve"> </w:t>
      </w:r>
      <w:r>
        <w:t>две</w:t>
      </w:r>
      <w:r>
        <w:rPr>
          <w:spacing w:val="-1"/>
        </w:rPr>
        <w:t xml:space="preserve"> </w:t>
      </w:r>
      <w:r>
        <w:t>ноги.</w:t>
      </w:r>
    </w:p>
    <w:p w:rsidR="007E1513" w:rsidRDefault="002462E7">
      <w:pPr>
        <w:pStyle w:val="a3"/>
        <w:ind w:left="868" w:firstLine="0"/>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2"/>
        </w:rPr>
        <w:t xml:space="preserve"> </w:t>
      </w:r>
      <w:r>
        <w:t>положении</w:t>
      </w:r>
      <w:r>
        <w:rPr>
          <w:spacing w:val="-2"/>
        </w:rPr>
        <w:t xml:space="preserve"> </w:t>
      </w:r>
      <w:r>
        <w:t>лёжа:</w:t>
      </w:r>
    </w:p>
    <w:p w:rsidR="007E1513" w:rsidRDefault="002462E7">
      <w:pPr>
        <w:pStyle w:val="a3"/>
        <w:spacing w:before="137" w:line="362" w:lineRule="auto"/>
        <w:ind w:left="160" w:right="165"/>
      </w:pPr>
      <w:r>
        <w:t>варианты удержаний и переворачиваний, рычаг локтя от удержания сбоку, перегибая руку</w:t>
      </w:r>
      <w:r>
        <w:rPr>
          <w:spacing w:val="1"/>
        </w:rPr>
        <w:t xml:space="preserve"> </w:t>
      </w:r>
      <w:r>
        <w:t>через</w:t>
      </w:r>
      <w:r>
        <w:rPr>
          <w:spacing w:val="-1"/>
        </w:rPr>
        <w:t xml:space="preserve"> </w:t>
      </w:r>
      <w:r>
        <w:t>бедро;</w:t>
      </w:r>
    </w:p>
    <w:p w:rsidR="007E1513" w:rsidRDefault="002462E7">
      <w:pPr>
        <w:pStyle w:val="a3"/>
        <w:spacing w:line="271" w:lineRule="exact"/>
        <w:ind w:left="868" w:firstLine="0"/>
      </w:pPr>
      <w:r>
        <w:t>узел</w:t>
      </w:r>
      <w:r>
        <w:rPr>
          <w:spacing w:val="-4"/>
        </w:rPr>
        <w:t xml:space="preserve"> </w:t>
      </w:r>
      <w:r>
        <w:t>плеча</w:t>
      </w:r>
      <w:r>
        <w:rPr>
          <w:spacing w:val="-3"/>
        </w:rPr>
        <w:t xml:space="preserve"> </w:t>
      </w:r>
      <w:r>
        <w:t>ногой</w:t>
      </w:r>
      <w:r>
        <w:rPr>
          <w:spacing w:val="-3"/>
        </w:rPr>
        <w:t xml:space="preserve"> </w:t>
      </w:r>
      <w:r>
        <w:t>от</w:t>
      </w:r>
      <w:r>
        <w:rPr>
          <w:spacing w:val="-1"/>
        </w:rPr>
        <w:t xml:space="preserve"> </w:t>
      </w:r>
      <w:r>
        <w:t>удержания</w:t>
      </w:r>
      <w:r>
        <w:rPr>
          <w:spacing w:val="-2"/>
        </w:rPr>
        <w:t xml:space="preserve"> </w:t>
      </w:r>
      <w:r>
        <w:t>сбоку;</w:t>
      </w:r>
    </w:p>
    <w:p w:rsidR="007E1513" w:rsidRDefault="002462E7">
      <w:pPr>
        <w:pStyle w:val="a3"/>
        <w:spacing w:before="139" w:line="360" w:lineRule="auto"/>
        <w:ind w:left="868" w:right="2151" w:firstLine="0"/>
        <w:jc w:val="left"/>
      </w:pPr>
      <w:r>
        <w:t>рычаг руки противнику, лежащему на груди (рычаг плеча, рычаг локтя);</w:t>
      </w:r>
      <w:r>
        <w:rPr>
          <w:spacing w:val="-57"/>
        </w:rPr>
        <w:t xml:space="preserve"> </w:t>
      </w:r>
      <w:r>
        <w:t>рычаг</w:t>
      </w:r>
      <w:r>
        <w:rPr>
          <w:spacing w:val="-2"/>
        </w:rPr>
        <w:t xml:space="preserve"> </w:t>
      </w:r>
      <w:r>
        <w:t>локтя захватом руки между</w:t>
      </w:r>
      <w:r>
        <w:rPr>
          <w:spacing w:val="-5"/>
        </w:rPr>
        <w:t xml:space="preserve"> </w:t>
      </w:r>
      <w:r>
        <w:t>ног;</w:t>
      </w:r>
    </w:p>
    <w:p w:rsidR="007E1513" w:rsidRDefault="002462E7">
      <w:pPr>
        <w:pStyle w:val="a3"/>
        <w:spacing w:before="1"/>
        <w:ind w:left="868" w:firstLine="0"/>
        <w:jc w:val="left"/>
      </w:pPr>
      <w:r>
        <w:t>ущемление</w:t>
      </w:r>
      <w:r>
        <w:rPr>
          <w:spacing w:val="-5"/>
        </w:rPr>
        <w:t xml:space="preserve"> </w:t>
      </w:r>
      <w:r>
        <w:t>ахиллова</w:t>
      </w:r>
      <w:r>
        <w:rPr>
          <w:spacing w:val="-5"/>
        </w:rPr>
        <w:t xml:space="preserve"> </w:t>
      </w:r>
      <w:r>
        <w:t>сухожилия</w:t>
      </w:r>
      <w:r>
        <w:rPr>
          <w:spacing w:val="-4"/>
        </w:rPr>
        <w:t xml:space="preserve"> </w:t>
      </w:r>
      <w:r>
        <w:t>при</w:t>
      </w:r>
      <w:r>
        <w:rPr>
          <w:spacing w:val="-4"/>
        </w:rPr>
        <w:t xml:space="preserve"> </w:t>
      </w:r>
      <w:r>
        <w:t>различных</w:t>
      </w:r>
      <w:r>
        <w:rPr>
          <w:spacing w:val="-2"/>
        </w:rPr>
        <w:t xml:space="preserve"> </w:t>
      </w:r>
      <w:r>
        <w:t>взаиморасположениях</w:t>
      </w:r>
      <w:r>
        <w:rPr>
          <w:spacing w:val="-2"/>
        </w:rPr>
        <w:t xml:space="preserve"> </w:t>
      </w:r>
      <w:r>
        <w:t>соперников.</w:t>
      </w:r>
    </w:p>
    <w:p w:rsidR="007E1513" w:rsidRDefault="002462E7">
      <w:pPr>
        <w:pStyle w:val="a3"/>
        <w:tabs>
          <w:tab w:val="left" w:pos="2525"/>
          <w:tab w:val="left" w:pos="3787"/>
          <w:tab w:val="left" w:pos="4996"/>
          <w:tab w:val="left" w:pos="6602"/>
          <w:tab w:val="left" w:pos="7064"/>
          <w:tab w:val="left" w:pos="8865"/>
          <w:tab w:val="left" w:pos="9431"/>
        </w:tabs>
        <w:spacing w:before="136" w:line="360" w:lineRule="auto"/>
        <w:ind w:left="160" w:right="159"/>
        <w:jc w:val="left"/>
      </w:pPr>
      <w:r>
        <w:t>Технические</w:t>
      </w:r>
      <w:r>
        <w:tab/>
        <w:t>действия</w:t>
      </w:r>
      <w:r>
        <w:tab/>
        <w:t>приёмов</w:t>
      </w:r>
      <w:r>
        <w:tab/>
        <w:t>самозащиты</w:t>
      </w:r>
      <w:r>
        <w:tab/>
        <w:t>–</w:t>
      </w:r>
      <w:r>
        <w:tab/>
        <w:t>освобождение</w:t>
      </w:r>
      <w:r>
        <w:tab/>
        <w:t>от</w:t>
      </w:r>
      <w:r>
        <w:tab/>
        <w:t>захватов</w:t>
      </w:r>
      <w:r>
        <w:rPr>
          <w:spacing w:val="-57"/>
        </w:rPr>
        <w:t xml:space="preserve"> </w:t>
      </w:r>
      <w:r>
        <w:t>в</w:t>
      </w:r>
      <w:r>
        <w:rPr>
          <w:spacing w:val="-2"/>
        </w:rPr>
        <w:t xml:space="preserve"> </w:t>
      </w:r>
      <w:r>
        <w:t>стойке</w:t>
      </w:r>
      <w:r>
        <w:rPr>
          <w:spacing w:val="-1"/>
        </w:rPr>
        <w:t xml:space="preserve"> </w:t>
      </w:r>
      <w:r>
        <w:t>и положении лёжа:</w:t>
      </w:r>
    </w:p>
    <w:p w:rsidR="007E1513" w:rsidRDefault="002462E7">
      <w:pPr>
        <w:pStyle w:val="a3"/>
        <w:ind w:left="868" w:firstLine="0"/>
        <w:jc w:val="left"/>
      </w:pPr>
      <w:r>
        <w:t>от</w:t>
      </w:r>
      <w:r>
        <w:rPr>
          <w:spacing w:val="-2"/>
        </w:rPr>
        <w:t xml:space="preserve"> </w:t>
      </w:r>
      <w:r>
        <w:t>захватов</w:t>
      </w:r>
      <w:r>
        <w:rPr>
          <w:spacing w:val="-1"/>
        </w:rPr>
        <w:t xml:space="preserve"> </w:t>
      </w:r>
      <w:r>
        <w:t>одной</w:t>
      </w:r>
      <w:r>
        <w:rPr>
          <w:spacing w:val="-1"/>
        </w:rPr>
        <w:t xml:space="preserve"> </w:t>
      </w:r>
      <w:r>
        <w:t>рукой</w:t>
      </w:r>
      <w:r>
        <w:rPr>
          <w:spacing w:val="1"/>
        </w:rPr>
        <w:t xml:space="preserve"> </w:t>
      </w:r>
      <w:r>
        <w:t>–</w:t>
      </w:r>
      <w:r>
        <w:rPr>
          <w:spacing w:val="1"/>
        </w:rPr>
        <w:t xml:space="preserve"> </w:t>
      </w:r>
      <w:r>
        <w:t>спереди,</w:t>
      </w:r>
      <w:r>
        <w:rPr>
          <w:spacing w:val="-1"/>
        </w:rPr>
        <w:t xml:space="preserve"> </w:t>
      </w:r>
      <w:r>
        <w:t>сзади,</w:t>
      </w:r>
      <w:r>
        <w:rPr>
          <w:spacing w:val="-1"/>
        </w:rPr>
        <w:t xml:space="preserve"> </w:t>
      </w:r>
      <w:r>
        <w:t>сбоку</w:t>
      </w:r>
      <w:r>
        <w:rPr>
          <w:spacing w:val="-4"/>
        </w:rPr>
        <w:t xml:space="preserve"> </w:t>
      </w:r>
      <w:r>
        <w:t>–</w:t>
      </w:r>
      <w:r>
        <w:rPr>
          <w:spacing w:val="-1"/>
        </w:rPr>
        <w:t xml:space="preserve"> </w:t>
      </w:r>
      <w:r>
        <w:t>руки,</w:t>
      </w:r>
      <w:r>
        <w:rPr>
          <w:spacing w:val="-1"/>
        </w:rPr>
        <w:t xml:space="preserve"> </w:t>
      </w:r>
      <w:r>
        <w:t>рукава,</w:t>
      </w:r>
      <w:r>
        <w:rPr>
          <w:spacing w:val="-2"/>
        </w:rPr>
        <w:t xml:space="preserve"> </w:t>
      </w:r>
      <w:r>
        <w:t>отворота</w:t>
      </w:r>
      <w:r>
        <w:rPr>
          <w:spacing w:val="-1"/>
        </w:rPr>
        <w:t xml:space="preserve"> </w:t>
      </w:r>
      <w:r>
        <w:t>одежды;</w:t>
      </w:r>
    </w:p>
    <w:p w:rsidR="007E1513" w:rsidRDefault="002462E7">
      <w:pPr>
        <w:pStyle w:val="a3"/>
        <w:spacing w:before="140"/>
        <w:ind w:left="868" w:firstLine="0"/>
        <w:jc w:val="left"/>
      </w:pPr>
      <w:r>
        <w:t>от</w:t>
      </w:r>
      <w:r>
        <w:rPr>
          <w:spacing w:val="9"/>
        </w:rPr>
        <w:t xml:space="preserve"> </w:t>
      </w:r>
      <w:r>
        <w:t>захватов</w:t>
      </w:r>
      <w:r>
        <w:rPr>
          <w:spacing w:val="10"/>
        </w:rPr>
        <w:t xml:space="preserve"> </w:t>
      </w:r>
      <w:r>
        <w:t>двумя</w:t>
      </w:r>
      <w:r>
        <w:rPr>
          <w:spacing w:val="9"/>
        </w:rPr>
        <w:t xml:space="preserve"> </w:t>
      </w:r>
      <w:r>
        <w:t>руками</w:t>
      </w:r>
      <w:r>
        <w:rPr>
          <w:spacing w:val="12"/>
        </w:rPr>
        <w:t xml:space="preserve"> </w:t>
      </w:r>
      <w:r>
        <w:t>–</w:t>
      </w:r>
      <w:r>
        <w:rPr>
          <w:spacing w:val="12"/>
        </w:rPr>
        <w:t xml:space="preserve"> </w:t>
      </w:r>
      <w:r>
        <w:t>спереди,</w:t>
      </w:r>
      <w:r>
        <w:rPr>
          <w:spacing w:val="9"/>
        </w:rPr>
        <w:t xml:space="preserve"> </w:t>
      </w:r>
      <w:r>
        <w:t>сзади,</w:t>
      </w:r>
      <w:r>
        <w:rPr>
          <w:spacing w:val="8"/>
        </w:rPr>
        <w:t xml:space="preserve"> </w:t>
      </w:r>
      <w:r>
        <w:t>сбоку</w:t>
      </w:r>
      <w:r>
        <w:rPr>
          <w:spacing w:val="5"/>
        </w:rPr>
        <w:t xml:space="preserve"> </w:t>
      </w:r>
      <w:r>
        <w:t>–</w:t>
      </w:r>
      <w:r>
        <w:rPr>
          <w:spacing w:val="11"/>
        </w:rPr>
        <w:t xml:space="preserve"> </w:t>
      </w:r>
      <w:r>
        <w:t>руки,</w:t>
      </w:r>
      <w:r>
        <w:rPr>
          <w:spacing w:val="9"/>
        </w:rPr>
        <w:t xml:space="preserve"> </w:t>
      </w:r>
      <w:r>
        <w:t>рук,</w:t>
      </w:r>
      <w:r>
        <w:rPr>
          <w:spacing w:val="9"/>
        </w:rPr>
        <w:t xml:space="preserve"> </w:t>
      </w:r>
      <w:r>
        <w:t>рукавов,</w:t>
      </w:r>
      <w:r>
        <w:rPr>
          <w:spacing w:val="9"/>
        </w:rPr>
        <w:t xml:space="preserve"> </w:t>
      </w:r>
      <w:r>
        <w:t>отворотов</w:t>
      </w:r>
      <w:r>
        <w:rPr>
          <w:spacing w:val="9"/>
        </w:rPr>
        <w:t xml:space="preserve"> </w:t>
      </w:r>
      <w:r>
        <w:t>одежды,</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137"/>
        <w:ind w:left="160" w:firstLine="0"/>
        <w:jc w:val="left"/>
      </w:pPr>
      <w:r>
        <w:t>ног;</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ind w:left="160" w:firstLine="0"/>
        <w:jc w:val="left"/>
      </w:pPr>
      <w:r>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w:t>
      </w:r>
      <w:r>
        <w:rPr>
          <w:spacing w:val="-2"/>
        </w:rPr>
        <w:t xml:space="preserve"> </w:t>
      </w:r>
      <w:r>
        <w:t>сзади,</w:t>
      </w:r>
      <w:r>
        <w:rPr>
          <w:spacing w:val="-2"/>
        </w:rPr>
        <w:t xml:space="preserve"> </w:t>
      </w:r>
      <w:r>
        <w:t>с</w:t>
      </w:r>
      <w:r>
        <w:rPr>
          <w:spacing w:val="-2"/>
        </w:rPr>
        <w:t xml:space="preserve"> </w:t>
      </w:r>
      <w:r>
        <w:t>руками</w:t>
      </w:r>
      <w:r>
        <w:rPr>
          <w:spacing w:val="-2"/>
        </w:rPr>
        <w:t xml:space="preserve"> </w:t>
      </w:r>
      <w:r>
        <w:t>и</w:t>
      </w:r>
      <w:r>
        <w:rPr>
          <w:spacing w:val="-2"/>
        </w:rPr>
        <w:t xml:space="preserve"> </w:t>
      </w:r>
      <w:r>
        <w:t>без</w:t>
      </w:r>
      <w:r>
        <w:rPr>
          <w:spacing w:val="-1"/>
        </w:rPr>
        <w:t xml:space="preserve"> </w:t>
      </w:r>
      <w:r>
        <w:t>рук;</w:t>
      </w:r>
    </w:p>
    <w:p w:rsidR="007E1513" w:rsidRDefault="002462E7">
      <w:pPr>
        <w:pStyle w:val="a3"/>
        <w:spacing w:before="137"/>
        <w:ind w:left="160" w:firstLine="0"/>
        <w:jc w:val="left"/>
      </w:pPr>
      <w:r>
        <w:t>от</w:t>
      </w:r>
      <w:r>
        <w:rPr>
          <w:spacing w:val="27"/>
        </w:rPr>
        <w:t xml:space="preserve"> </w:t>
      </w:r>
      <w:r>
        <w:t>захватов</w:t>
      </w:r>
      <w:r>
        <w:rPr>
          <w:spacing w:val="26"/>
        </w:rPr>
        <w:t xml:space="preserve"> </w:t>
      </w:r>
      <w:r>
        <w:t>за</w:t>
      </w:r>
      <w:r>
        <w:rPr>
          <w:spacing w:val="25"/>
        </w:rPr>
        <w:t xml:space="preserve"> </w:t>
      </w:r>
      <w:r>
        <w:t>шею</w:t>
      </w:r>
      <w:r>
        <w:rPr>
          <w:spacing w:val="27"/>
        </w:rPr>
        <w:t xml:space="preserve"> </w:t>
      </w:r>
      <w:r>
        <w:t>(попыток</w:t>
      </w:r>
      <w:r>
        <w:rPr>
          <w:spacing w:val="30"/>
        </w:rPr>
        <w:t xml:space="preserve"> </w:t>
      </w:r>
      <w:r>
        <w:t>удушений)</w:t>
      </w:r>
      <w:r>
        <w:rPr>
          <w:spacing w:val="25"/>
        </w:rPr>
        <w:t xml:space="preserve"> </w:t>
      </w:r>
      <w:r>
        <w:t>пальцами</w:t>
      </w:r>
      <w:r>
        <w:rPr>
          <w:spacing w:val="27"/>
        </w:rPr>
        <w:t xml:space="preserve"> </w:t>
      </w:r>
      <w:r>
        <w:t>рук,</w:t>
      </w:r>
      <w:r>
        <w:rPr>
          <w:spacing w:val="28"/>
        </w:rPr>
        <w:t xml:space="preserve"> </w:t>
      </w:r>
      <w:r>
        <w:t>плечом</w:t>
      </w:r>
      <w:r>
        <w:rPr>
          <w:spacing w:val="26"/>
        </w:rPr>
        <w:t xml:space="preserve"> </w:t>
      </w:r>
      <w:r>
        <w:t>и</w:t>
      </w:r>
      <w:r>
        <w:rPr>
          <w:spacing w:val="27"/>
        </w:rPr>
        <w:t xml:space="preserve"> </w:t>
      </w:r>
      <w:r>
        <w:t>предплечьем,</w:t>
      </w:r>
      <w:r>
        <w:rPr>
          <w:spacing w:val="26"/>
        </w:rPr>
        <w:t xml:space="preserve"> </w:t>
      </w:r>
      <w:r>
        <w:t>поясом</w:t>
      </w:r>
      <w:r>
        <w:rPr>
          <w:spacing w:val="38"/>
        </w:rPr>
        <w:t xml:space="preserve"> </w:t>
      </w:r>
      <w:r>
        <w:t>–</w:t>
      </w:r>
    </w:p>
    <w:p w:rsidR="007E1513" w:rsidRDefault="007E1513">
      <w:pPr>
        <w:sectPr w:rsidR="007E1513">
          <w:type w:val="continuous"/>
          <w:pgSz w:w="11920" w:h="16860"/>
          <w:pgMar w:top="800" w:right="580" w:bottom="280" w:left="860" w:header="720" w:footer="720" w:gutter="0"/>
          <w:cols w:num="2" w:space="720" w:equalWidth="0">
            <w:col w:w="615" w:space="94"/>
            <w:col w:w="9771"/>
          </w:cols>
        </w:sectPr>
      </w:pPr>
    </w:p>
    <w:p w:rsidR="007E1513" w:rsidRDefault="002462E7">
      <w:pPr>
        <w:pStyle w:val="a3"/>
        <w:spacing w:before="139"/>
        <w:ind w:left="160" w:firstLine="0"/>
        <w:jc w:val="left"/>
      </w:pPr>
      <w:r>
        <w:t>спереди,</w:t>
      </w:r>
      <w:r>
        <w:rPr>
          <w:spacing w:val="-3"/>
        </w:rPr>
        <w:t xml:space="preserve"> </w:t>
      </w:r>
      <w:r>
        <w:t>сзади,</w:t>
      </w:r>
      <w:r>
        <w:rPr>
          <w:spacing w:val="-3"/>
        </w:rPr>
        <w:t xml:space="preserve"> </w:t>
      </w:r>
      <w:r>
        <w:t>сбоку;</w:t>
      </w:r>
    </w:p>
    <w:p w:rsidR="007E1513" w:rsidRDefault="002462E7">
      <w:pPr>
        <w:pStyle w:val="a3"/>
        <w:tabs>
          <w:tab w:val="left" w:pos="2344"/>
          <w:tab w:val="left" w:pos="3761"/>
          <w:tab w:val="left" w:pos="5459"/>
          <w:tab w:val="left" w:pos="6516"/>
          <w:tab w:val="left" w:pos="6972"/>
          <w:tab w:val="left" w:pos="8041"/>
          <w:tab w:val="left" w:pos="8360"/>
          <w:tab w:val="left" w:pos="9149"/>
          <w:tab w:val="left" w:pos="9484"/>
        </w:tabs>
        <w:spacing w:before="137" w:line="360" w:lineRule="auto"/>
        <w:ind w:left="160" w:right="166"/>
        <w:jc w:val="left"/>
      </w:pPr>
      <w:r>
        <w:t>Тактическая</w:t>
      </w:r>
      <w:r>
        <w:tab/>
        <w:t>подготовка.</w:t>
      </w:r>
      <w:r>
        <w:tab/>
        <w:t>Игры-задания.</w:t>
      </w:r>
      <w:r>
        <w:tab/>
        <w:t>Схватки</w:t>
      </w:r>
      <w:r>
        <w:tab/>
        <w:t>по</w:t>
      </w:r>
      <w:r>
        <w:tab/>
        <w:t>заданию</w:t>
      </w:r>
      <w:r>
        <w:tab/>
        <w:t>в</w:t>
      </w:r>
      <w:r>
        <w:tab/>
        <w:t>парах</w:t>
      </w:r>
      <w:r>
        <w:tab/>
        <w:t>и</w:t>
      </w:r>
      <w:r>
        <w:tab/>
      </w:r>
      <w:r>
        <w:rPr>
          <w:spacing w:val="-1"/>
        </w:rPr>
        <w:t>группах</w:t>
      </w:r>
      <w:r>
        <w:rPr>
          <w:spacing w:val="-57"/>
        </w:rPr>
        <w:t xml:space="preserve"> </w:t>
      </w:r>
      <w:r>
        <w:t>занимающихся.</w:t>
      </w:r>
      <w:r>
        <w:rPr>
          <w:spacing w:val="-1"/>
        </w:rPr>
        <w:t xml:space="preserve"> </w:t>
      </w:r>
      <w:r>
        <w:t>Моделирование</w:t>
      </w:r>
      <w:r>
        <w:rPr>
          <w:spacing w:val="-1"/>
        </w:rPr>
        <w:t xml:space="preserve"> </w:t>
      </w:r>
      <w:r>
        <w:t>ситуаций самозащиты</w:t>
      </w:r>
    </w:p>
    <w:p w:rsidR="007E1513" w:rsidRDefault="007E1513">
      <w:pPr>
        <w:spacing w:line="360" w:lineRule="auto"/>
        <w:sectPr w:rsidR="007E1513">
          <w:type w:val="continuous"/>
          <w:pgSz w:w="11920" w:h="16860"/>
          <w:pgMar w:top="800" w:right="580" w:bottom="280" w:left="860" w:header="720" w:footer="720" w:gutter="0"/>
          <w:cols w:space="720"/>
        </w:sectPr>
      </w:pPr>
    </w:p>
    <w:p w:rsidR="007E1513" w:rsidRDefault="002462E7">
      <w:pPr>
        <w:pStyle w:val="a5"/>
        <w:numPr>
          <w:ilvl w:val="3"/>
          <w:numId w:val="70"/>
        </w:numPr>
        <w:tabs>
          <w:tab w:val="left" w:pos="1889"/>
        </w:tabs>
        <w:spacing w:before="64" w:line="360" w:lineRule="auto"/>
        <w:ind w:right="165"/>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2462E7">
      <w:pPr>
        <w:pStyle w:val="a5"/>
        <w:numPr>
          <w:ilvl w:val="4"/>
          <w:numId w:val="70"/>
        </w:numPr>
        <w:tabs>
          <w:tab w:val="left" w:pos="2069"/>
        </w:tabs>
        <w:spacing w:before="1" w:line="360" w:lineRule="auto"/>
        <w:ind w:right="159"/>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tabs>
          <w:tab w:val="left" w:pos="2281"/>
          <w:tab w:val="left" w:pos="4267"/>
          <w:tab w:val="left" w:pos="6599"/>
          <w:tab w:val="left" w:pos="7813"/>
          <w:tab w:val="left" w:pos="9386"/>
        </w:tabs>
        <w:spacing w:line="360" w:lineRule="auto"/>
        <w:ind w:left="160" w:right="156"/>
      </w:pPr>
      <w:r>
        <w:t>чувства</w:t>
      </w:r>
      <w:r>
        <w:tab/>
        <w:t>патриотизма,</w:t>
      </w:r>
      <w:r>
        <w:tab/>
        <w:t>ответственности</w:t>
      </w:r>
      <w:r>
        <w:tab/>
        <w:t>перед</w:t>
      </w:r>
      <w:r>
        <w:tab/>
        <w:t>Родиной,</w:t>
      </w:r>
      <w:r>
        <w:tab/>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Отечеству,          его          защите         </w:t>
      </w:r>
      <w:r>
        <w:rPr>
          <w:spacing w:val="1"/>
        </w:rPr>
        <w:t xml:space="preserve"> </w:t>
      </w:r>
      <w:r>
        <w:t>на          примере          роли,          традиций</w:t>
      </w:r>
      <w:r>
        <w:rPr>
          <w:spacing w:val="1"/>
        </w:rPr>
        <w:t xml:space="preserve"> </w:t>
      </w:r>
      <w:r>
        <w:t>и</w:t>
      </w:r>
      <w:r>
        <w:rPr>
          <w:spacing w:val="-1"/>
        </w:rPr>
        <w:t xml:space="preserve"> </w:t>
      </w:r>
      <w:r>
        <w:t>развития</w:t>
      </w:r>
      <w:r>
        <w:rPr>
          <w:spacing w:val="-1"/>
        </w:rPr>
        <w:t xml:space="preserve"> </w:t>
      </w:r>
      <w:r>
        <w:t>самбо в</w:t>
      </w:r>
      <w:r>
        <w:rPr>
          <w:spacing w:val="-2"/>
        </w:rPr>
        <w:t xml:space="preserve"> </w:t>
      </w:r>
      <w:r>
        <w:t>современном</w:t>
      </w:r>
      <w:r>
        <w:rPr>
          <w:spacing w:val="-2"/>
        </w:rPr>
        <w:t xml:space="preserve"> </w:t>
      </w:r>
      <w:r>
        <w:t>обществе,</w:t>
      </w:r>
      <w:r>
        <w:rPr>
          <w:spacing w:val="2"/>
        </w:rPr>
        <w:t xml:space="preserve"> </w:t>
      </w:r>
      <w:r>
        <w:t>в</w:t>
      </w:r>
      <w:r>
        <w:rPr>
          <w:spacing w:val="-2"/>
        </w:rPr>
        <w:t xml:space="preserve"> </w:t>
      </w:r>
      <w:r>
        <w:t>Российской</w:t>
      </w:r>
      <w:r>
        <w:rPr>
          <w:spacing w:val="-1"/>
        </w:rPr>
        <w:t xml:space="preserve"> </w:t>
      </w:r>
      <w:r>
        <w:t>Федерации,</w:t>
      </w:r>
      <w:r>
        <w:rPr>
          <w:spacing w:val="-3"/>
        </w:rPr>
        <w:t xml:space="preserve"> </w:t>
      </w:r>
      <w:r>
        <w:t>в</w:t>
      </w:r>
      <w:r>
        <w:rPr>
          <w:spacing w:val="-2"/>
        </w:rPr>
        <w:t xml:space="preserve"> </w:t>
      </w:r>
      <w:r>
        <w:t>регионе;</w:t>
      </w:r>
    </w:p>
    <w:p w:rsidR="007E1513" w:rsidRDefault="002462E7">
      <w:pPr>
        <w:pStyle w:val="a3"/>
        <w:tabs>
          <w:tab w:val="left" w:pos="2079"/>
          <w:tab w:val="left" w:pos="4467"/>
          <w:tab w:val="left" w:pos="5789"/>
          <w:tab w:val="left" w:pos="7788"/>
          <w:tab w:val="left" w:pos="9561"/>
        </w:tabs>
        <w:spacing w:line="360" w:lineRule="auto"/>
        <w:ind w:left="160" w:right="155"/>
      </w:pPr>
      <w:r>
        <w:t>основы саморазвития и самовоспитания через ценности, традиции и идеалы вида спорта</w:t>
      </w:r>
      <w:r>
        <w:rPr>
          <w:spacing w:val="1"/>
        </w:rPr>
        <w:t xml:space="preserve"> </w:t>
      </w:r>
      <w:r>
        <w:t>самбо,</w:t>
      </w:r>
      <w:r>
        <w:rPr>
          <w:spacing w:val="1"/>
        </w:rPr>
        <w:t xml:space="preserve"> </w:t>
      </w:r>
      <w:r>
        <w:t>через</w:t>
      </w:r>
      <w:r>
        <w:rPr>
          <w:spacing w:val="1"/>
        </w:rPr>
        <w:t xml:space="preserve"> </w:t>
      </w:r>
      <w:r>
        <w:t>личности,</w:t>
      </w:r>
      <w:r>
        <w:rPr>
          <w:spacing w:val="1"/>
        </w:rPr>
        <w:t xml:space="preserve"> </w:t>
      </w:r>
      <w:r>
        <w:t>достигшие социального</w:t>
      </w:r>
      <w:r>
        <w:rPr>
          <w:spacing w:val="1"/>
        </w:rPr>
        <w:t xml:space="preserve"> </w:t>
      </w:r>
      <w:r>
        <w:t>и</w:t>
      </w:r>
      <w:r>
        <w:rPr>
          <w:spacing w:val="1"/>
        </w:rPr>
        <w:t xml:space="preserve"> </w:t>
      </w:r>
      <w:r>
        <w:t>профессионально</w:t>
      </w:r>
      <w:r>
        <w:rPr>
          <w:spacing w:val="1"/>
        </w:rPr>
        <w:t xml:space="preserve"> </w:t>
      </w:r>
      <w:r>
        <w:t>успеха,</w:t>
      </w:r>
      <w:r>
        <w:rPr>
          <w:spacing w:val="1"/>
        </w:rPr>
        <w:t xml:space="preserve"> </w:t>
      </w:r>
      <w:r>
        <w:t>через</w:t>
      </w:r>
      <w:r>
        <w:rPr>
          <w:spacing w:val="1"/>
        </w:rPr>
        <w:t xml:space="preserve"> </w:t>
      </w:r>
      <w:r>
        <w:t>достижения</w:t>
      </w:r>
      <w:r>
        <w:rPr>
          <w:spacing w:val="1"/>
        </w:rPr>
        <w:t xml:space="preserve"> </w:t>
      </w:r>
      <w:r>
        <w:t>великих</w:t>
      </w:r>
      <w:r>
        <w:tab/>
        <w:t>спортсменов</w:t>
      </w:r>
      <w:r>
        <w:tab/>
        <w:t>на</w:t>
      </w:r>
      <w:r>
        <w:tab/>
        <w:t>мировых</w:t>
      </w:r>
      <w:r>
        <w:tab/>
        <w:t>аренах</w:t>
      </w:r>
      <w:r>
        <w:tab/>
        <w:t>спорта,</w:t>
      </w:r>
      <w:r>
        <w:rPr>
          <w:spacing w:val="-58"/>
        </w:rPr>
        <w:t xml:space="preserve"> </w:t>
      </w:r>
      <w:r>
        <w:t>через</w:t>
      </w:r>
      <w:r>
        <w:rPr>
          <w:spacing w:val="-1"/>
        </w:rPr>
        <w:t xml:space="preserve"> </w:t>
      </w:r>
      <w:r>
        <w:t>героизм, храбрость и</w:t>
      </w:r>
      <w:r>
        <w:rPr>
          <w:spacing w:val="-2"/>
        </w:rPr>
        <w:t xml:space="preserve"> </w:t>
      </w:r>
      <w:r>
        <w:t>подвиги</w:t>
      </w:r>
      <w:r>
        <w:rPr>
          <w:spacing w:val="-1"/>
        </w:rPr>
        <w:t xml:space="preserve"> </w:t>
      </w:r>
      <w:r>
        <w:t>самбистов, проявленные</w:t>
      </w:r>
      <w:r>
        <w:rPr>
          <w:spacing w:val="-3"/>
        </w:rPr>
        <w:t xml:space="preserve"> </w:t>
      </w:r>
      <w:r>
        <w:t>в</w:t>
      </w:r>
      <w:r>
        <w:rPr>
          <w:spacing w:val="-1"/>
        </w:rPr>
        <w:t xml:space="preserve"> </w:t>
      </w:r>
      <w:r>
        <w:t>период</w:t>
      </w:r>
      <w:r>
        <w:rPr>
          <w:spacing w:val="-4"/>
        </w:rPr>
        <w:t xml:space="preserve"> </w:t>
      </w:r>
      <w:r>
        <w:t>боевых</w:t>
      </w:r>
      <w:r>
        <w:rPr>
          <w:spacing w:val="2"/>
        </w:rPr>
        <w:t xml:space="preserve"> </w:t>
      </w:r>
      <w:r>
        <w:t>действий;</w:t>
      </w:r>
    </w:p>
    <w:p w:rsidR="007E1513" w:rsidRDefault="002462E7">
      <w:pPr>
        <w:pStyle w:val="a3"/>
        <w:spacing w:line="360" w:lineRule="auto"/>
        <w:ind w:left="160" w:right="158"/>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57"/>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а</w:t>
      </w:r>
      <w:r>
        <w:rPr>
          <w:spacing w:val="1"/>
        </w:rPr>
        <w:t xml:space="preserve"> </w:t>
      </w:r>
      <w:r>
        <w:t>именно</w:t>
      </w:r>
      <w:r>
        <w:rPr>
          <w:spacing w:val="1"/>
        </w:rPr>
        <w:t xml:space="preserve"> </w:t>
      </w:r>
      <w:r>
        <w:t>самбо</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p>
    <w:p w:rsidR="007E1513" w:rsidRDefault="002462E7">
      <w:pPr>
        <w:pStyle w:val="a3"/>
        <w:spacing w:line="360" w:lineRule="auto"/>
        <w:ind w:left="160" w:right="158"/>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57"/>
        </w:rPr>
        <w:t xml:space="preserve"> </w:t>
      </w:r>
      <w:r>
        <w:t xml:space="preserve">взаимопонимания     </w:t>
      </w:r>
      <w:r>
        <w:rPr>
          <w:spacing w:val="1"/>
        </w:rPr>
        <w:t xml:space="preserve"> </w:t>
      </w:r>
      <w:r>
        <w:t xml:space="preserve">с     </w:t>
      </w:r>
      <w:r>
        <w:rPr>
          <w:spacing w:val="1"/>
        </w:rPr>
        <w:t xml:space="preserve"> </w:t>
      </w:r>
      <w:r>
        <w:t xml:space="preserve">собеседником,     </w:t>
      </w:r>
      <w:r>
        <w:rPr>
          <w:spacing w:val="1"/>
        </w:rPr>
        <w:t xml:space="preserve"> </w:t>
      </w:r>
      <w:r>
        <w:t>находить       общие       цели       и       сотрудничать</w:t>
      </w:r>
      <w:r>
        <w:rPr>
          <w:spacing w:val="1"/>
        </w:rPr>
        <w:t xml:space="preserve"> </w:t>
      </w:r>
      <w:r>
        <w:t>для</w:t>
      </w:r>
      <w:r>
        <w:rPr>
          <w:spacing w:val="-1"/>
        </w:rPr>
        <w:t xml:space="preserve"> </w:t>
      </w:r>
      <w:r>
        <w:t>их</w:t>
      </w:r>
      <w:r>
        <w:rPr>
          <w:spacing w:val="2"/>
        </w:rPr>
        <w:t xml:space="preserve"> </w:t>
      </w:r>
      <w:r>
        <w:t>достижения</w:t>
      </w:r>
      <w:r>
        <w:rPr>
          <w:spacing w:val="-1"/>
        </w:rPr>
        <w:t xml:space="preserve"> </w:t>
      </w:r>
      <w:r>
        <w:t>в</w:t>
      </w:r>
      <w:r>
        <w:rPr>
          <w:spacing w:val="1"/>
        </w:rPr>
        <w:t xml:space="preserve"> </w:t>
      </w:r>
      <w:r>
        <w:t>учебной, бытовой</w:t>
      </w:r>
      <w:r>
        <w:rPr>
          <w:spacing w:val="-3"/>
        </w:rPr>
        <w:t xml:space="preserve"> </w:t>
      </w:r>
      <w:r>
        <w:t>и соревновательной</w:t>
      </w:r>
      <w:r>
        <w:rPr>
          <w:spacing w:val="-1"/>
        </w:rPr>
        <w:t xml:space="preserve"> </w:t>
      </w:r>
      <w:r>
        <w:t>деятельности;</w:t>
      </w:r>
    </w:p>
    <w:p w:rsidR="007E1513" w:rsidRDefault="002462E7">
      <w:pPr>
        <w:pStyle w:val="a3"/>
        <w:spacing w:line="360" w:lineRule="auto"/>
        <w:ind w:left="160" w:right="156"/>
      </w:pPr>
      <w:r>
        <w:t>навыки сотрудничества со сверстниками, детьми младшего возраста, взрослыми в учебной,</w:t>
      </w:r>
      <w:r>
        <w:rPr>
          <w:spacing w:val="-57"/>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 и</w:t>
      </w:r>
      <w:r>
        <w:rPr>
          <w:spacing w:val="-1"/>
        </w:rPr>
        <w:t xml:space="preserve"> </w:t>
      </w:r>
      <w:r>
        <w:t>ответственной</w:t>
      </w:r>
      <w:r>
        <w:rPr>
          <w:spacing w:val="-2"/>
        </w:rPr>
        <w:t xml:space="preserve"> </w:t>
      </w:r>
      <w:r>
        <w:t>деятельности средствами самбо;</w:t>
      </w:r>
    </w:p>
    <w:p w:rsidR="007E1513" w:rsidRDefault="002462E7">
      <w:pPr>
        <w:pStyle w:val="a3"/>
        <w:spacing w:line="360" w:lineRule="auto"/>
        <w:ind w:left="160" w:right="166"/>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самбо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7E1513" w:rsidRDefault="002462E7">
      <w:pPr>
        <w:pStyle w:val="a3"/>
        <w:spacing w:line="360" w:lineRule="auto"/>
        <w:ind w:left="160" w:right="155"/>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7E1513" w:rsidRDefault="002462E7">
      <w:pPr>
        <w:pStyle w:val="a5"/>
        <w:numPr>
          <w:ilvl w:val="4"/>
          <w:numId w:val="70"/>
        </w:numPr>
        <w:tabs>
          <w:tab w:val="left" w:pos="2069"/>
        </w:tabs>
        <w:spacing w:line="360" w:lineRule="auto"/>
        <w:ind w:right="16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5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42"/>
        </w:rPr>
        <w:t xml:space="preserve"> </w:t>
      </w:r>
      <w:r>
        <w:t xml:space="preserve">деятельности,        </w:t>
      </w:r>
      <w:r>
        <w:rPr>
          <w:spacing w:val="39"/>
        </w:rPr>
        <w:t xml:space="preserve"> </w:t>
      </w:r>
      <w:r>
        <w:t xml:space="preserve">выбирать        </w:t>
      </w:r>
      <w:r>
        <w:rPr>
          <w:spacing w:val="41"/>
        </w:rPr>
        <w:t xml:space="preserve"> </w:t>
      </w:r>
      <w:r>
        <w:t xml:space="preserve">успешную        </w:t>
      </w:r>
      <w:r>
        <w:rPr>
          <w:spacing w:val="41"/>
        </w:rPr>
        <w:t xml:space="preserve"> </w:t>
      </w:r>
      <w:r>
        <w:t xml:space="preserve">стратегию        </w:t>
      </w:r>
      <w:r>
        <w:rPr>
          <w:spacing w:val="40"/>
        </w:rPr>
        <w:t xml:space="preserve"> </w:t>
      </w:r>
      <w:r>
        <w:t xml:space="preserve">и        </w:t>
      </w:r>
      <w:r>
        <w:rPr>
          <w:spacing w:val="41"/>
        </w:rPr>
        <w:t xml:space="preserve"> </w:t>
      </w:r>
      <w:r>
        <w:t>тактику</w:t>
      </w:r>
      <w:r>
        <w:rPr>
          <w:spacing w:val="-58"/>
        </w:rPr>
        <w:t xml:space="preserve"> </w:t>
      </w:r>
      <w:r>
        <w:t>в различных ситуациях, осуществлять, контролировать и корректировать учебную, бытовую и</w:t>
      </w:r>
      <w:r>
        <w:rPr>
          <w:spacing w:val="1"/>
        </w:rPr>
        <w:t xml:space="preserve"> </w:t>
      </w:r>
      <w:r>
        <w:t>соревновательную</w:t>
      </w:r>
      <w:r>
        <w:rPr>
          <w:spacing w:val="-1"/>
        </w:rPr>
        <w:t xml:space="preserve"> </w:t>
      </w:r>
      <w:r>
        <w:t>деятельность</w:t>
      </w:r>
      <w:r>
        <w:rPr>
          <w:spacing w:val="1"/>
        </w:rPr>
        <w:t xml:space="preserve"> </w:t>
      </w:r>
      <w:r>
        <w:t>по самбо;</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6"/>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бытовой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59"/>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учебной, бытовой, соревновательной и досуговой деятельности, судейской</w:t>
      </w:r>
      <w:r>
        <w:rPr>
          <w:spacing w:val="1"/>
        </w:rPr>
        <w:t xml:space="preserve"> </w:t>
      </w:r>
      <w:r>
        <w:t>практики с</w:t>
      </w:r>
      <w:r>
        <w:rPr>
          <w:spacing w:val="1"/>
        </w:rPr>
        <w:t xml:space="preserve"> </w:t>
      </w:r>
      <w:r>
        <w:t>учётом гражданских</w:t>
      </w:r>
      <w:r>
        <w:rPr>
          <w:spacing w:val="1"/>
        </w:rPr>
        <w:t xml:space="preserve"> </w:t>
      </w:r>
      <w:r>
        <w:t>и</w:t>
      </w:r>
      <w:r>
        <w:rPr>
          <w:spacing w:val="-2"/>
        </w:rPr>
        <w:t xml:space="preserve"> </w:t>
      </w:r>
      <w:r>
        <w:t>нравственных</w:t>
      </w:r>
      <w:r>
        <w:rPr>
          <w:spacing w:val="1"/>
        </w:rPr>
        <w:t xml:space="preserve"> </w:t>
      </w:r>
      <w:r>
        <w:t>ценностей;</w:t>
      </w:r>
    </w:p>
    <w:p w:rsidR="007E1513" w:rsidRDefault="002462E7">
      <w:pPr>
        <w:pStyle w:val="a3"/>
        <w:tabs>
          <w:tab w:val="left" w:pos="3071"/>
          <w:tab w:val="left" w:pos="4367"/>
          <w:tab w:val="left" w:pos="6649"/>
          <w:tab w:val="left" w:pos="9012"/>
        </w:tabs>
        <w:spacing w:before="1" w:line="360" w:lineRule="auto"/>
        <w:ind w:left="160" w:right="160"/>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t>информации</w:t>
      </w:r>
      <w:r>
        <w:rPr>
          <w:spacing w:val="-58"/>
        </w:rPr>
        <w:t xml:space="preserve"> </w:t>
      </w:r>
      <w:r>
        <w:t>с</w:t>
      </w:r>
      <w:r>
        <w:rPr>
          <w:spacing w:val="-2"/>
        </w:rPr>
        <w:t xml:space="preserve"> </w:t>
      </w:r>
      <w:r>
        <w:t>соблюдением</w:t>
      </w:r>
      <w:r>
        <w:rPr>
          <w:spacing w:val="-2"/>
        </w:rPr>
        <w:t xml:space="preserve"> </w:t>
      </w:r>
      <w:r>
        <w:t>правовых и</w:t>
      </w:r>
      <w:r>
        <w:rPr>
          <w:spacing w:val="-1"/>
        </w:rPr>
        <w:t xml:space="preserve"> </w:t>
      </w:r>
      <w:r>
        <w:t>этических</w:t>
      </w:r>
      <w:r>
        <w:rPr>
          <w:spacing w:val="2"/>
        </w:rPr>
        <w:t xml:space="preserve"> </w:t>
      </w:r>
      <w:r>
        <w:t>норм,</w:t>
      </w:r>
      <w:r>
        <w:rPr>
          <w:spacing w:val="-4"/>
        </w:rPr>
        <w:t xml:space="preserve"> </w:t>
      </w:r>
      <w:r>
        <w:t>норм</w:t>
      </w:r>
      <w:r>
        <w:rPr>
          <w:spacing w:val="-2"/>
        </w:rPr>
        <w:t xml:space="preserve"> </w:t>
      </w:r>
      <w:r>
        <w:t>информационной</w:t>
      </w:r>
      <w:r>
        <w:rPr>
          <w:spacing w:val="-1"/>
        </w:rPr>
        <w:t xml:space="preserve"> </w:t>
      </w:r>
      <w:r>
        <w:t>безопасности;</w:t>
      </w:r>
    </w:p>
    <w:p w:rsidR="007E1513" w:rsidRDefault="002462E7">
      <w:pPr>
        <w:pStyle w:val="a5"/>
        <w:numPr>
          <w:ilvl w:val="4"/>
          <w:numId w:val="70"/>
        </w:numPr>
        <w:tabs>
          <w:tab w:val="left" w:pos="2069"/>
        </w:tabs>
        <w:spacing w:line="362" w:lineRule="auto"/>
        <w:ind w:right="16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«Самбо»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1"/>
          <w:sz w:val="24"/>
        </w:rPr>
        <w:t xml:space="preserve"> </w:t>
      </w:r>
      <w:r>
        <w:rPr>
          <w:sz w:val="24"/>
        </w:rPr>
        <w:t>результаты:</w:t>
      </w:r>
    </w:p>
    <w:p w:rsidR="007E1513" w:rsidRDefault="002462E7">
      <w:pPr>
        <w:pStyle w:val="a3"/>
        <w:tabs>
          <w:tab w:val="left" w:pos="4828"/>
          <w:tab w:val="left" w:pos="9402"/>
        </w:tabs>
        <w:spacing w:line="360" w:lineRule="auto"/>
        <w:ind w:left="160" w:right="160"/>
      </w:pPr>
      <w:r>
        <w:rPr>
          <w:spacing w:val="-1"/>
        </w:rPr>
        <w:t>знание</w:t>
      </w:r>
      <w:r>
        <w:rPr>
          <w:spacing w:val="-13"/>
        </w:rPr>
        <w:t xml:space="preserve"> </w:t>
      </w:r>
      <w:r>
        <w:rPr>
          <w:spacing w:val="-1"/>
        </w:rPr>
        <w:t>истории</w:t>
      </w:r>
      <w:r>
        <w:rPr>
          <w:spacing w:val="-14"/>
        </w:rPr>
        <w:t xml:space="preserve"> </w:t>
      </w:r>
      <w:r>
        <w:rPr>
          <w:spacing w:val="-1"/>
        </w:rPr>
        <w:t>и</w:t>
      </w:r>
      <w:r>
        <w:rPr>
          <w:spacing w:val="-11"/>
        </w:rPr>
        <w:t xml:space="preserve"> </w:t>
      </w:r>
      <w:r>
        <w:rPr>
          <w:spacing w:val="-1"/>
        </w:rPr>
        <w:t>современного</w:t>
      </w:r>
      <w:r>
        <w:rPr>
          <w:spacing w:val="-12"/>
        </w:rPr>
        <w:t xml:space="preserve"> </w:t>
      </w:r>
      <w:r>
        <w:t>развития</w:t>
      </w:r>
      <w:r>
        <w:rPr>
          <w:spacing w:val="-11"/>
        </w:rPr>
        <w:t xml:space="preserve"> </w:t>
      </w:r>
      <w:r>
        <w:t>самбо,</w:t>
      </w:r>
      <w:r>
        <w:rPr>
          <w:spacing w:val="-12"/>
        </w:rPr>
        <w:t xml:space="preserve"> </w:t>
      </w:r>
      <w:r>
        <w:t>его</w:t>
      </w:r>
      <w:r>
        <w:rPr>
          <w:spacing w:val="-12"/>
        </w:rPr>
        <w:t xml:space="preserve"> </w:t>
      </w:r>
      <w:r>
        <w:t>наследие,</w:t>
      </w:r>
      <w:r>
        <w:rPr>
          <w:spacing w:val="-12"/>
        </w:rPr>
        <w:t xml:space="preserve"> </w:t>
      </w:r>
      <w:r>
        <w:t>традиции</w:t>
      </w:r>
      <w:r>
        <w:rPr>
          <w:spacing w:val="-11"/>
        </w:rPr>
        <w:t xml:space="preserve"> </w:t>
      </w:r>
      <w:r>
        <w:t>традиций,</w:t>
      </w:r>
      <w:r>
        <w:rPr>
          <w:spacing w:val="-12"/>
        </w:rPr>
        <w:t xml:space="preserve"> </w:t>
      </w:r>
      <w:r>
        <w:t>движение</w:t>
      </w:r>
      <w:r>
        <w:rPr>
          <w:spacing w:val="-57"/>
        </w:rPr>
        <w:t xml:space="preserve"> </w:t>
      </w:r>
      <w:r>
        <w:t>в</w:t>
      </w:r>
      <w:r>
        <w:rPr>
          <w:spacing w:val="-6"/>
        </w:rPr>
        <w:t xml:space="preserve"> </w:t>
      </w:r>
      <w:r>
        <w:t>мире,</w:t>
      </w:r>
      <w:r>
        <w:rPr>
          <w:spacing w:val="-5"/>
        </w:rPr>
        <w:t xml:space="preserve"> </w:t>
      </w:r>
      <w:r>
        <w:t>в</w:t>
      </w:r>
      <w:r>
        <w:rPr>
          <w:spacing w:val="-3"/>
        </w:rPr>
        <w:t xml:space="preserve"> </w:t>
      </w:r>
      <w:r>
        <w:t>Российской</w:t>
      </w:r>
      <w:r>
        <w:rPr>
          <w:spacing w:val="-4"/>
        </w:rPr>
        <w:t xml:space="preserve"> </w:t>
      </w:r>
      <w:r>
        <w:t>Федерации,</w:t>
      </w:r>
      <w:r>
        <w:rPr>
          <w:spacing w:val="-6"/>
        </w:rPr>
        <w:t xml:space="preserve"> </w:t>
      </w:r>
      <w:r>
        <w:t>в</w:t>
      </w:r>
      <w:r>
        <w:rPr>
          <w:spacing w:val="-5"/>
        </w:rPr>
        <w:t xml:space="preserve"> </w:t>
      </w:r>
      <w:r>
        <w:t>регионе,</w:t>
      </w:r>
      <w:r>
        <w:rPr>
          <w:spacing w:val="-5"/>
        </w:rPr>
        <w:t xml:space="preserve"> </w:t>
      </w:r>
      <w:r>
        <w:t>легендарных</w:t>
      </w:r>
      <w:r>
        <w:rPr>
          <w:spacing w:val="-3"/>
        </w:rPr>
        <w:t xml:space="preserve"> </w:t>
      </w:r>
      <w:r>
        <w:t>отечественных</w:t>
      </w:r>
      <w:r>
        <w:rPr>
          <w:spacing w:val="-3"/>
        </w:rPr>
        <w:t xml:space="preserve"> </w:t>
      </w:r>
      <w:r>
        <w:t>и</w:t>
      </w:r>
      <w:r>
        <w:rPr>
          <w:spacing w:val="-5"/>
        </w:rPr>
        <w:t xml:space="preserve"> </w:t>
      </w:r>
      <w:r>
        <w:t>зарубежных</w:t>
      </w:r>
      <w:r>
        <w:rPr>
          <w:spacing w:val="-3"/>
        </w:rPr>
        <w:t xml:space="preserve"> </w:t>
      </w:r>
      <w:r>
        <w:t>самбистов,</w:t>
      </w:r>
      <w:r>
        <w:rPr>
          <w:spacing w:val="-57"/>
        </w:rPr>
        <w:t xml:space="preserve"> </w:t>
      </w:r>
      <w:r>
        <w:t>тренеров,</w:t>
      </w:r>
      <w:r>
        <w:tab/>
        <w:t>научных</w:t>
      </w:r>
      <w:r>
        <w:tab/>
        <w:t>деятелей</w:t>
      </w:r>
      <w:r>
        <w:rPr>
          <w:spacing w:val="-58"/>
        </w:rPr>
        <w:t xml:space="preserve"> </w:t>
      </w:r>
      <w:r>
        <w:t>и</w:t>
      </w:r>
      <w:r>
        <w:rPr>
          <w:spacing w:val="-1"/>
        </w:rPr>
        <w:t xml:space="preserve"> </w:t>
      </w:r>
      <w:r>
        <w:t>функционеров,</w:t>
      </w:r>
      <w:r>
        <w:rPr>
          <w:spacing w:val="1"/>
        </w:rPr>
        <w:t xml:space="preserve"> </w:t>
      </w:r>
      <w:r>
        <w:t>принесших</w:t>
      </w:r>
      <w:r>
        <w:rPr>
          <w:spacing w:val="2"/>
        </w:rPr>
        <w:t xml:space="preserve"> </w:t>
      </w:r>
      <w:r>
        <w:t>славу</w:t>
      </w:r>
      <w:r>
        <w:rPr>
          <w:spacing w:val="-5"/>
        </w:rPr>
        <w:t xml:space="preserve"> </w:t>
      </w:r>
      <w:r>
        <w:t>российскому</w:t>
      </w:r>
      <w:r>
        <w:rPr>
          <w:spacing w:val="-3"/>
        </w:rPr>
        <w:t xml:space="preserve"> </w:t>
      </w:r>
      <w:r>
        <w:t>и</w:t>
      </w:r>
      <w:r>
        <w:rPr>
          <w:spacing w:val="-1"/>
        </w:rPr>
        <w:t xml:space="preserve"> </w:t>
      </w:r>
      <w:r>
        <w:t>мировому</w:t>
      </w:r>
      <w:r>
        <w:rPr>
          <w:spacing w:val="-5"/>
        </w:rPr>
        <w:t xml:space="preserve"> </w:t>
      </w:r>
      <w:r>
        <w:t>самбо;</w:t>
      </w:r>
    </w:p>
    <w:p w:rsidR="007E1513" w:rsidRDefault="002462E7">
      <w:pPr>
        <w:pStyle w:val="a3"/>
        <w:spacing w:line="360" w:lineRule="auto"/>
        <w:ind w:left="160" w:right="163"/>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57"/>
        </w:rPr>
        <w:t xml:space="preserve"> </w:t>
      </w:r>
      <w:r>
        <w:t>(международных,</w:t>
      </w:r>
      <w:r>
        <w:rPr>
          <w:spacing w:val="-1"/>
        </w:rPr>
        <w:t xml:space="preserve"> </w:t>
      </w:r>
      <w:r>
        <w:t>российских,</w:t>
      </w:r>
      <w:r>
        <w:rPr>
          <w:spacing w:val="-1"/>
        </w:rPr>
        <w:t xml:space="preserve"> </w:t>
      </w:r>
      <w:r>
        <w:t>региональных),</w:t>
      </w:r>
      <w:r>
        <w:rPr>
          <w:spacing w:val="-5"/>
        </w:rPr>
        <w:t xml:space="preserve"> </w:t>
      </w:r>
      <w:r>
        <w:t>осуществляющих</w:t>
      </w:r>
      <w:r>
        <w:rPr>
          <w:spacing w:val="3"/>
        </w:rPr>
        <w:t xml:space="preserve"> </w:t>
      </w:r>
      <w:r>
        <w:t>управление</w:t>
      </w:r>
      <w:r>
        <w:rPr>
          <w:spacing w:val="-2"/>
        </w:rPr>
        <w:t xml:space="preserve"> </w:t>
      </w:r>
      <w:r>
        <w:t>самбо;</w:t>
      </w:r>
    </w:p>
    <w:p w:rsidR="007E1513" w:rsidRDefault="002462E7">
      <w:pPr>
        <w:pStyle w:val="a3"/>
        <w:spacing w:line="360" w:lineRule="auto"/>
        <w:ind w:left="160" w:right="166"/>
      </w:pPr>
      <w:r>
        <w:t xml:space="preserve">умение     </w:t>
      </w:r>
      <w:r>
        <w:rPr>
          <w:spacing w:val="29"/>
        </w:rPr>
        <w:t xml:space="preserve"> </w:t>
      </w:r>
      <w:r>
        <w:t xml:space="preserve">анализировать      </w:t>
      </w:r>
      <w:r>
        <w:rPr>
          <w:spacing w:val="28"/>
        </w:rPr>
        <w:t xml:space="preserve"> </w:t>
      </w:r>
      <w:r>
        <w:t xml:space="preserve">результаты      </w:t>
      </w:r>
      <w:r>
        <w:rPr>
          <w:spacing w:val="26"/>
        </w:rPr>
        <w:t xml:space="preserve"> </w:t>
      </w:r>
      <w:r>
        <w:t xml:space="preserve">соревнований      </w:t>
      </w:r>
      <w:r>
        <w:rPr>
          <w:spacing w:val="27"/>
        </w:rPr>
        <w:t xml:space="preserve"> </w:t>
      </w:r>
      <w:r>
        <w:t xml:space="preserve">по      </w:t>
      </w:r>
      <w:r>
        <w:rPr>
          <w:spacing w:val="24"/>
        </w:rPr>
        <w:t xml:space="preserve"> </w:t>
      </w:r>
      <w:r>
        <w:t xml:space="preserve">самбо,      </w:t>
      </w:r>
      <w:r>
        <w:rPr>
          <w:spacing w:val="29"/>
        </w:rPr>
        <w:t xml:space="preserve"> </w:t>
      </w:r>
      <w:r>
        <w:t>входящих</w:t>
      </w:r>
      <w:r>
        <w:rPr>
          <w:spacing w:val="-58"/>
        </w:rPr>
        <w:t xml:space="preserve"> </w:t>
      </w:r>
      <w:r>
        <w:t>в</w:t>
      </w:r>
      <w:r>
        <w:rPr>
          <w:spacing w:val="-3"/>
        </w:rPr>
        <w:t xml:space="preserve"> </w:t>
      </w:r>
      <w:r>
        <w:t>официальный</w:t>
      </w:r>
      <w:r>
        <w:rPr>
          <w:spacing w:val="-2"/>
        </w:rPr>
        <w:t xml:space="preserve"> </w:t>
      </w:r>
      <w:r>
        <w:t>календарь</w:t>
      </w:r>
      <w:r>
        <w:rPr>
          <w:spacing w:val="-2"/>
        </w:rPr>
        <w:t xml:space="preserve"> </w:t>
      </w:r>
      <w:r>
        <w:t>соревнований</w:t>
      </w:r>
      <w:r>
        <w:rPr>
          <w:spacing w:val="-1"/>
        </w:rPr>
        <w:t xml:space="preserve"> </w:t>
      </w:r>
      <w:r>
        <w:t>(международный,</w:t>
      </w:r>
      <w:r>
        <w:rPr>
          <w:spacing w:val="-2"/>
        </w:rPr>
        <w:t xml:space="preserve"> </w:t>
      </w:r>
      <w:r>
        <w:t>всероссийский,</w:t>
      </w:r>
      <w:r>
        <w:rPr>
          <w:spacing w:val="-1"/>
        </w:rPr>
        <w:t xml:space="preserve"> </w:t>
      </w:r>
      <w:r>
        <w:t>региональный);</w:t>
      </w:r>
    </w:p>
    <w:p w:rsidR="007E1513" w:rsidRDefault="002462E7">
      <w:pPr>
        <w:pStyle w:val="a3"/>
        <w:tabs>
          <w:tab w:val="left" w:pos="2489"/>
          <w:tab w:val="left" w:pos="4161"/>
          <w:tab w:val="left" w:pos="6084"/>
          <w:tab w:val="left" w:pos="7816"/>
          <w:tab w:val="left" w:pos="9256"/>
        </w:tabs>
        <w:spacing w:line="360" w:lineRule="auto"/>
        <w:ind w:left="160" w:right="156"/>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tab/>
        <w:t>способов</w:t>
      </w:r>
      <w:r>
        <w:tab/>
        <w:t>повышения</w:t>
      </w:r>
      <w:r>
        <w:tab/>
        <w:t>основных</w:t>
      </w:r>
      <w:r>
        <w:tab/>
        <w:t>систем</w:t>
      </w:r>
      <w:r>
        <w:tab/>
        <w:t>организма</w:t>
      </w:r>
      <w:r>
        <w:rPr>
          <w:spacing w:val="-58"/>
        </w:rPr>
        <w:t xml:space="preserve"> </w:t>
      </w:r>
      <w:r>
        <w:t>и</w:t>
      </w:r>
      <w:r>
        <w:rPr>
          <w:spacing w:val="-1"/>
        </w:rPr>
        <w:t xml:space="preserve"> </w:t>
      </w:r>
      <w:r>
        <w:t>развития физических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его</w:t>
      </w:r>
      <w:r>
        <w:rPr>
          <w:spacing w:val="-2"/>
        </w:rPr>
        <w:t xml:space="preserve"> </w:t>
      </w:r>
      <w:r>
        <w:t>прикладное</w:t>
      </w:r>
      <w:r>
        <w:rPr>
          <w:spacing w:val="-1"/>
        </w:rPr>
        <w:t xml:space="preserve"> </w:t>
      </w:r>
      <w:r>
        <w:t>значение;</w:t>
      </w:r>
    </w:p>
    <w:p w:rsidR="007E1513" w:rsidRDefault="002462E7">
      <w:pPr>
        <w:pStyle w:val="a3"/>
        <w:tabs>
          <w:tab w:val="left" w:pos="2885"/>
          <w:tab w:val="left" w:pos="5345"/>
          <w:tab w:val="left" w:pos="8403"/>
        </w:tabs>
        <w:spacing w:line="360" w:lineRule="auto"/>
        <w:ind w:left="160" w:right="158"/>
      </w:pPr>
      <w:r>
        <w:t>использование навыков: организации и проведения самостоятельных занятий по самбо,</w:t>
      </w:r>
      <w:r>
        <w:rPr>
          <w:spacing w:val="1"/>
        </w:rPr>
        <w:t xml:space="preserve"> </w:t>
      </w:r>
      <w:r>
        <w:t>составления индивидуальных планов, включая способы самостоятельного освоения двигательных</w:t>
      </w:r>
      <w:r>
        <w:rPr>
          <w:spacing w:val="-57"/>
        </w:rPr>
        <w:t xml:space="preserve"> </w:t>
      </w:r>
      <w:r>
        <w:t>действий,</w:t>
      </w:r>
      <w:r>
        <w:tab/>
        <w:t>подбор</w:t>
      </w:r>
      <w:r>
        <w:tab/>
        <w:t>подводящих,</w:t>
      </w:r>
      <w:r>
        <w:tab/>
        <w:t>подготовительных</w:t>
      </w:r>
      <w:r>
        <w:rPr>
          <w:spacing w:val="-58"/>
        </w:rPr>
        <w:t xml:space="preserve"> </w:t>
      </w:r>
      <w:r>
        <w:t>и</w:t>
      </w:r>
      <w:r>
        <w:rPr>
          <w:spacing w:val="1"/>
        </w:rPr>
        <w:t xml:space="preserve"> </w:t>
      </w:r>
      <w:r>
        <w:t>специальных</w:t>
      </w:r>
      <w:r>
        <w:rPr>
          <w:spacing w:val="1"/>
        </w:rPr>
        <w:t xml:space="preserve"> </w:t>
      </w:r>
      <w:r>
        <w:t>упражнений,</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 средств восстановления организма после физической нагрузки на занятиях самбо в</w:t>
      </w:r>
      <w:r>
        <w:rPr>
          <w:spacing w:val="1"/>
        </w:rPr>
        <w:t xml:space="preserve"> </w:t>
      </w:r>
      <w:r>
        <w:t>учебной</w:t>
      </w:r>
      <w:r>
        <w:rPr>
          <w:spacing w:val="-1"/>
        </w:rPr>
        <w:t xml:space="preserve"> </w:t>
      </w:r>
      <w:r>
        <w:t>и соревновательной</w:t>
      </w:r>
      <w:r>
        <w:rPr>
          <w:spacing w:val="-2"/>
        </w:rPr>
        <w:t xml:space="preserve"> </w:t>
      </w:r>
      <w:r>
        <w:t>деятельности;</w:t>
      </w:r>
    </w:p>
    <w:p w:rsidR="007E1513" w:rsidRDefault="002462E7">
      <w:pPr>
        <w:pStyle w:val="a3"/>
        <w:spacing w:line="360" w:lineRule="auto"/>
        <w:ind w:left="868" w:right="163" w:firstLine="0"/>
      </w:pPr>
      <w:r>
        <w:t>знание и применение основ формирования сбалансированного питания самбиста;</w:t>
      </w:r>
      <w:r>
        <w:rPr>
          <w:spacing w:val="1"/>
        </w:rPr>
        <w:t xml:space="preserve"> </w:t>
      </w:r>
      <w:r>
        <w:t>составление,</w:t>
      </w:r>
      <w:r>
        <w:rPr>
          <w:spacing w:val="3"/>
        </w:rPr>
        <w:t xml:space="preserve"> </w:t>
      </w:r>
      <w:r>
        <w:t>подбор</w:t>
      </w:r>
      <w:r>
        <w:rPr>
          <w:spacing w:val="4"/>
        </w:rPr>
        <w:t xml:space="preserve"> </w:t>
      </w:r>
      <w:r>
        <w:t>и</w:t>
      </w:r>
      <w:r>
        <w:rPr>
          <w:spacing w:val="4"/>
        </w:rPr>
        <w:t xml:space="preserve"> </w:t>
      </w:r>
      <w:r>
        <w:t>выполнение</w:t>
      </w:r>
      <w:r>
        <w:rPr>
          <w:spacing w:val="3"/>
        </w:rPr>
        <w:t xml:space="preserve"> </w:t>
      </w:r>
      <w:r>
        <w:t>специальных</w:t>
      </w:r>
      <w:r>
        <w:rPr>
          <w:spacing w:val="8"/>
        </w:rPr>
        <w:t xml:space="preserve"> </w:t>
      </w:r>
      <w:r>
        <w:t>упражнений</w:t>
      </w:r>
      <w:r>
        <w:rPr>
          <w:spacing w:val="4"/>
        </w:rPr>
        <w:t xml:space="preserve"> </w:t>
      </w:r>
      <w:r>
        <w:t>по</w:t>
      </w:r>
      <w:r>
        <w:rPr>
          <w:spacing w:val="3"/>
        </w:rPr>
        <w:t xml:space="preserve"> </w:t>
      </w:r>
      <w:r>
        <w:t>самбо</w:t>
      </w:r>
    </w:p>
    <w:p w:rsidR="007E1513" w:rsidRDefault="002462E7">
      <w:pPr>
        <w:pStyle w:val="a3"/>
        <w:spacing w:line="360" w:lineRule="auto"/>
        <w:ind w:left="160" w:right="167" w:firstLine="0"/>
      </w:pPr>
      <w:r>
        <w:t>с учетом их классификации для составления комплексов, в том числе индивидуальных, различной</w:t>
      </w:r>
      <w:r>
        <w:rPr>
          <w:spacing w:val="-57"/>
        </w:rPr>
        <w:t xml:space="preserve"> </w:t>
      </w:r>
      <w:r>
        <w:t>направленности;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использование правил подбора физических упражнений для развития физических 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2"/>
        </w:rPr>
        <w:t xml:space="preserve"> </w:t>
      </w:r>
      <w:r>
        <w:t>технических</w:t>
      </w:r>
      <w:r>
        <w:rPr>
          <w:spacing w:val="-2"/>
        </w:rPr>
        <w:t xml:space="preserve"> </w:t>
      </w:r>
      <w:r>
        <w:t>и</w:t>
      </w:r>
      <w:r>
        <w:rPr>
          <w:spacing w:val="-1"/>
        </w:rPr>
        <w:t xml:space="preserve"> </w:t>
      </w:r>
      <w:r>
        <w:t>тактических</w:t>
      </w:r>
      <w:r>
        <w:rPr>
          <w:spacing w:val="1"/>
        </w:rPr>
        <w:t xml:space="preserve"> </w:t>
      </w:r>
      <w:r>
        <w:t>действий</w:t>
      </w:r>
      <w:r>
        <w:rPr>
          <w:spacing w:val="-1"/>
        </w:rPr>
        <w:t xml:space="preserve"> </w:t>
      </w:r>
      <w:r>
        <w:t>самбиста,</w:t>
      </w:r>
      <w:r>
        <w:rPr>
          <w:spacing w:val="3"/>
        </w:rPr>
        <w:t xml:space="preserve"> </w:t>
      </w:r>
      <w:r>
        <w:t>определение</w:t>
      </w:r>
      <w:r>
        <w:rPr>
          <w:spacing w:val="-2"/>
        </w:rPr>
        <w:t xml:space="preserve"> </w:t>
      </w:r>
      <w:r>
        <w:t>их эффективность;</w:t>
      </w:r>
    </w:p>
    <w:p w:rsidR="007E1513" w:rsidRDefault="002462E7">
      <w:pPr>
        <w:pStyle w:val="a3"/>
        <w:spacing w:line="360" w:lineRule="auto"/>
        <w:ind w:left="160" w:right="157"/>
      </w:pPr>
      <w:r>
        <w:t xml:space="preserve">знание      </w:t>
      </w:r>
      <w:r>
        <w:rPr>
          <w:spacing w:val="28"/>
        </w:rPr>
        <w:t xml:space="preserve"> </w:t>
      </w:r>
      <w:r>
        <w:t xml:space="preserve">техники       </w:t>
      </w:r>
      <w:r>
        <w:rPr>
          <w:spacing w:val="25"/>
        </w:rPr>
        <w:t xml:space="preserve"> </w:t>
      </w:r>
      <w:r>
        <w:t xml:space="preserve">выполнения       </w:t>
      </w:r>
      <w:r>
        <w:rPr>
          <w:spacing w:val="27"/>
        </w:rPr>
        <w:t xml:space="preserve"> </w:t>
      </w:r>
      <w:r>
        <w:t xml:space="preserve">и       </w:t>
      </w:r>
      <w:r>
        <w:rPr>
          <w:spacing w:val="26"/>
        </w:rPr>
        <w:t xml:space="preserve"> </w:t>
      </w:r>
      <w:r>
        <w:t xml:space="preserve">демонстрация       </w:t>
      </w:r>
      <w:r>
        <w:rPr>
          <w:spacing w:val="27"/>
        </w:rPr>
        <w:t xml:space="preserve"> </w:t>
      </w:r>
      <w:r>
        <w:t xml:space="preserve">правильной       </w:t>
      </w:r>
      <w:r>
        <w:rPr>
          <w:spacing w:val="28"/>
        </w:rPr>
        <w:t xml:space="preserve"> </w:t>
      </w:r>
      <w:r>
        <w:t>техники</w:t>
      </w:r>
      <w:r>
        <w:rPr>
          <w:spacing w:val="-58"/>
        </w:rPr>
        <w:t xml:space="preserve"> </w:t>
      </w:r>
      <w:r>
        <w:t>и</w:t>
      </w:r>
      <w:r>
        <w:rPr>
          <w:spacing w:val="1"/>
        </w:rPr>
        <w:t xml:space="preserve"> </w:t>
      </w:r>
      <w:r>
        <w:t>выполнения</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самбиста,</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устранять ошибки</w:t>
      </w:r>
      <w:r>
        <w:rPr>
          <w:spacing w:val="-2"/>
        </w:rPr>
        <w:t xml:space="preserve"> </w:t>
      </w:r>
      <w:r>
        <w:t>при</w:t>
      </w:r>
      <w:r>
        <w:rPr>
          <w:spacing w:val="-2"/>
        </w:rPr>
        <w:t xml:space="preserve"> </w:t>
      </w:r>
      <w:r>
        <w:t>выполнении</w:t>
      </w:r>
      <w:r>
        <w:rPr>
          <w:spacing w:val="3"/>
        </w:rPr>
        <w:t xml:space="preserve"> </w:t>
      </w:r>
      <w:r>
        <w:t>упражнений;</w:t>
      </w:r>
    </w:p>
    <w:p w:rsidR="007E1513" w:rsidRDefault="002462E7">
      <w:pPr>
        <w:pStyle w:val="a3"/>
        <w:spacing w:before="1" w:line="360" w:lineRule="auto"/>
        <w:ind w:left="160" w:right="160"/>
      </w:pPr>
      <w:r>
        <w:rPr>
          <w:spacing w:val="-1"/>
        </w:rPr>
        <w:t>классификация</w:t>
      </w:r>
      <w:r>
        <w:rPr>
          <w:spacing w:val="-15"/>
        </w:rPr>
        <w:t xml:space="preserve"> </w:t>
      </w:r>
      <w:r>
        <w:rPr>
          <w:spacing w:val="-1"/>
        </w:rPr>
        <w:t>техники</w:t>
      </w:r>
      <w:r>
        <w:rPr>
          <w:spacing w:val="-14"/>
        </w:rPr>
        <w:t xml:space="preserve"> </w:t>
      </w:r>
      <w:r>
        <w:rPr>
          <w:spacing w:val="-1"/>
        </w:rPr>
        <w:t>и</w:t>
      </w:r>
      <w:r>
        <w:rPr>
          <w:spacing w:val="-12"/>
        </w:rPr>
        <w:t xml:space="preserve"> </w:t>
      </w:r>
      <w:r>
        <w:rPr>
          <w:spacing w:val="-1"/>
        </w:rPr>
        <w:t>тактики</w:t>
      </w:r>
      <w:r>
        <w:rPr>
          <w:spacing w:val="-12"/>
        </w:rPr>
        <w:t xml:space="preserve"> </w:t>
      </w:r>
      <w:r>
        <w:t>самбо,</w:t>
      </w:r>
      <w:r>
        <w:rPr>
          <w:spacing w:val="-12"/>
        </w:rPr>
        <w:t xml:space="preserve"> </w:t>
      </w:r>
      <w:r>
        <w:t>владение</w:t>
      </w:r>
      <w:r>
        <w:rPr>
          <w:spacing w:val="-12"/>
        </w:rPr>
        <w:t xml:space="preserve"> </w:t>
      </w:r>
      <w:r>
        <w:t>и</w:t>
      </w:r>
      <w:r>
        <w:rPr>
          <w:spacing w:val="-14"/>
        </w:rPr>
        <w:t xml:space="preserve"> </w:t>
      </w:r>
      <w:r>
        <w:t>применение</w:t>
      </w:r>
      <w:r>
        <w:rPr>
          <w:spacing w:val="-13"/>
        </w:rPr>
        <w:t xml:space="preserve"> </w:t>
      </w:r>
      <w:r>
        <w:t>технических</w:t>
      </w:r>
      <w:r>
        <w:rPr>
          <w:spacing w:val="-13"/>
        </w:rPr>
        <w:t xml:space="preserve"> </w:t>
      </w:r>
      <w:r>
        <w:t>и</w:t>
      </w:r>
      <w:r>
        <w:rPr>
          <w:spacing w:val="-12"/>
        </w:rPr>
        <w:t xml:space="preserve"> </w:t>
      </w:r>
      <w:r>
        <w:t>тактических</w:t>
      </w:r>
      <w:r>
        <w:rPr>
          <w:spacing w:val="-57"/>
        </w:rPr>
        <w:t xml:space="preserve"> </w:t>
      </w:r>
      <w:r>
        <w:t>элементов</w:t>
      </w:r>
      <w:r>
        <w:rPr>
          <w:spacing w:val="-1"/>
        </w:rPr>
        <w:t xml:space="preserve"> </w:t>
      </w:r>
      <w:r>
        <w:t>в</w:t>
      </w:r>
      <w:r>
        <w:rPr>
          <w:spacing w:val="-1"/>
        </w:rPr>
        <w:t xml:space="preserve"> </w:t>
      </w:r>
      <w:r>
        <w:t>период тренировочных</w:t>
      </w:r>
      <w:r>
        <w:rPr>
          <w:spacing w:val="1"/>
        </w:rPr>
        <w:t xml:space="preserve"> </w:t>
      </w:r>
      <w:r>
        <w:t>поединков</w:t>
      </w:r>
      <w:r>
        <w:rPr>
          <w:spacing w:val="-3"/>
        </w:rPr>
        <w:t xml:space="preserve"> </w:t>
      </w:r>
      <w:r>
        <w:t>и соревнованиях;</w:t>
      </w:r>
    </w:p>
    <w:p w:rsidR="007E1513" w:rsidRDefault="002462E7">
      <w:pPr>
        <w:pStyle w:val="a3"/>
        <w:spacing w:line="360" w:lineRule="auto"/>
        <w:ind w:left="160" w:right="165"/>
      </w:pPr>
      <w:r>
        <w:rPr>
          <w:spacing w:val="-1"/>
        </w:rPr>
        <w:t>выявление</w:t>
      </w:r>
      <w:r>
        <w:rPr>
          <w:spacing w:val="-14"/>
        </w:rPr>
        <w:t xml:space="preserve"> </w:t>
      </w:r>
      <w:r>
        <w:rPr>
          <w:spacing w:val="-1"/>
        </w:rPr>
        <w:t>ошибок</w:t>
      </w:r>
      <w:r>
        <w:rPr>
          <w:spacing w:val="-12"/>
        </w:rPr>
        <w:t xml:space="preserve"> </w:t>
      </w:r>
      <w:r>
        <w:rPr>
          <w:spacing w:val="-1"/>
        </w:rPr>
        <w:t>в</w:t>
      </w:r>
      <w:r>
        <w:rPr>
          <w:spacing w:val="-13"/>
        </w:rPr>
        <w:t xml:space="preserve"> </w:t>
      </w:r>
      <w:r>
        <w:rPr>
          <w:spacing w:val="-1"/>
        </w:rPr>
        <w:t>технике</w:t>
      </w:r>
      <w:r>
        <w:rPr>
          <w:spacing w:val="-14"/>
        </w:rPr>
        <w:t xml:space="preserve"> </w:t>
      </w:r>
      <w:r>
        <w:t>выполнения</w:t>
      </w:r>
      <w:r>
        <w:rPr>
          <w:spacing w:val="-10"/>
        </w:rPr>
        <w:t xml:space="preserve"> </w:t>
      </w:r>
      <w:r>
        <w:t>упражнений,</w:t>
      </w:r>
      <w:r>
        <w:rPr>
          <w:spacing w:val="-13"/>
        </w:rPr>
        <w:t xml:space="preserve"> </w:t>
      </w:r>
      <w:r>
        <w:t>формирующих</w:t>
      </w:r>
      <w:r>
        <w:rPr>
          <w:spacing w:val="-12"/>
        </w:rPr>
        <w:t xml:space="preserve"> </w:t>
      </w:r>
      <w:r>
        <w:t>двигательные</w:t>
      </w:r>
      <w:r>
        <w:rPr>
          <w:spacing w:val="-12"/>
        </w:rPr>
        <w:t xml:space="preserve"> </w:t>
      </w:r>
      <w:r>
        <w:t>умения</w:t>
      </w:r>
      <w:r>
        <w:rPr>
          <w:spacing w:val="-58"/>
        </w:rPr>
        <w:t xml:space="preserve"> </w:t>
      </w:r>
      <w:r>
        <w:t>и</w:t>
      </w:r>
      <w:r>
        <w:rPr>
          <w:spacing w:val="-1"/>
        </w:rPr>
        <w:t xml:space="preserve"> </w:t>
      </w:r>
      <w:r>
        <w:t>навыки технических</w:t>
      </w:r>
      <w:r>
        <w:rPr>
          <w:spacing w:val="-1"/>
        </w:rPr>
        <w:t xml:space="preserve"> </w:t>
      </w:r>
      <w:r>
        <w:t>и тактических</w:t>
      </w:r>
      <w:r>
        <w:rPr>
          <w:spacing w:val="-2"/>
        </w:rPr>
        <w:t xml:space="preserve"> </w:t>
      </w:r>
      <w:r>
        <w:t>действий</w:t>
      </w:r>
      <w:r>
        <w:rPr>
          <w:spacing w:val="-2"/>
        </w:rPr>
        <w:t xml:space="preserve"> </w:t>
      </w:r>
      <w:r>
        <w:t>самбиста;</w:t>
      </w:r>
    </w:p>
    <w:p w:rsidR="007E1513" w:rsidRDefault="002462E7">
      <w:pPr>
        <w:pStyle w:val="a3"/>
        <w:spacing w:before="1"/>
        <w:ind w:left="868" w:firstLine="0"/>
      </w:pPr>
      <w:r>
        <w:t>демонстрация</w:t>
      </w:r>
      <w:r>
        <w:rPr>
          <w:spacing w:val="-3"/>
        </w:rPr>
        <w:t xml:space="preserve"> </w:t>
      </w:r>
      <w:r>
        <w:t>технических</w:t>
      </w:r>
      <w:r>
        <w:rPr>
          <w:spacing w:val="1"/>
        </w:rPr>
        <w:t xml:space="preserve"> </w:t>
      </w:r>
      <w:r>
        <w:t>действий</w:t>
      </w:r>
      <w:r>
        <w:rPr>
          <w:spacing w:val="-2"/>
        </w:rPr>
        <w:t xml:space="preserve"> </w:t>
      </w:r>
      <w:r>
        <w:t>по</w:t>
      </w:r>
      <w:r>
        <w:rPr>
          <w:spacing w:val="-2"/>
        </w:rPr>
        <w:t xml:space="preserve"> </w:t>
      </w:r>
      <w:r>
        <w:t>самбо</w:t>
      </w:r>
      <w:r>
        <w:rPr>
          <w:spacing w:val="-3"/>
        </w:rPr>
        <w:t xml:space="preserve"> </w:t>
      </w:r>
      <w:r>
        <w:t>и</w:t>
      </w:r>
      <w:r>
        <w:rPr>
          <w:spacing w:val="-1"/>
        </w:rPr>
        <w:t xml:space="preserve"> </w:t>
      </w:r>
      <w:r>
        <w:t>самозащите;</w:t>
      </w:r>
    </w:p>
    <w:p w:rsidR="007E1513" w:rsidRDefault="002462E7">
      <w:pPr>
        <w:pStyle w:val="a3"/>
        <w:tabs>
          <w:tab w:val="left" w:pos="3219"/>
          <w:tab w:val="left" w:pos="5870"/>
          <w:tab w:val="left" w:pos="8036"/>
          <w:tab w:val="left" w:pos="8948"/>
        </w:tabs>
        <w:spacing w:before="137" w:line="360" w:lineRule="auto"/>
        <w:ind w:left="160" w:right="161"/>
      </w:pPr>
      <w:r>
        <w:t>осуществление</w:t>
      </w:r>
      <w:r>
        <w:tab/>
        <w:t>соревновательной</w:t>
      </w:r>
      <w:r>
        <w:tab/>
        <w:t>деятельности</w:t>
      </w:r>
      <w:r>
        <w:tab/>
        <w:t>в</w:t>
      </w:r>
      <w:r>
        <w:tab/>
        <w:t>соответствии</w:t>
      </w:r>
      <w:r>
        <w:rPr>
          <w:spacing w:val="-58"/>
        </w:rPr>
        <w:t xml:space="preserve"> </w:t>
      </w:r>
      <w:r>
        <w:t>с</w:t>
      </w:r>
      <w:r>
        <w:rPr>
          <w:spacing w:val="-2"/>
        </w:rPr>
        <w:t xml:space="preserve"> </w:t>
      </w:r>
      <w:r>
        <w:t>официальными правилами самбо</w:t>
      </w:r>
      <w:r>
        <w:rPr>
          <w:spacing w:val="-1"/>
        </w:rPr>
        <w:t xml:space="preserve"> </w:t>
      </w:r>
      <w:r>
        <w:t>и</w:t>
      </w:r>
      <w:r>
        <w:rPr>
          <w:spacing w:val="1"/>
        </w:rPr>
        <w:t xml:space="preserve"> </w:t>
      </w:r>
      <w:r>
        <w:t>судейской практики;</w:t>
      </w:r>
    </w:p>
    <w:p w:rsidR="007E1513" w:rsidRDefault="002462E7">
      <w:pPr>
        <w:pStyle w:val="a3"/>
        <w:tabs>
          <w:tab w:val="left" w:pos="2792"/>
          <w:tab w:val="left" w:pos="4478"/>
          <w:tab w:val="left" w:pos="6798"/>
          <w:tab w:val="left" w:pos="9700"/>
        </w:tabs>
        <w:spacing w:line="360" w:lineRule="auto"/>
        <w:ind w:left="160" w:right="163"/>
      </w:pPr>
      <w:r>
        <w:t>определение</w:t>
      </w:r>
      <w:r>
        <w:tab/>
        <w:t>признаков</w:t>
      </w:r>
      <w:r>
        <w:tab/>
        <w:t>положительного</w:t>
      </w:r>
      <w:r>
        <w:tab/>
        <w:t xml:space="preserve">влияния         </w:t>
      </w:r>
      <w:r>
        <w:rPr>
          <w:spacing w:val="21"/>
        </w:rPr>
        <w:t xml:space="preserve"> </w:t>
      </w:r>
      <w:r>
        <w:t>занятий</w:t>
      </w:r>
      <w:r>
        <w:tab/>
        <w:t>самбо</w:t>
      </w:r>
      <w:r>
        <w:rPr>
          <w:spacing w:val="-58"/>
        </w:rPr>
        <w:t xml:space="preserve"> </w:t>
      </w:r>
      <w:r>
        <w:t xml:space="preserve">на  </w:t>
      </w:r>
      <w:r>
        <w:rPr>
          <w:spacing w:val="16"/>
        </w:rPr>
        <w:t xml:space="preserve"> </w:t>
      </w:r>
      <w:r>
        <w:t xml:space="preserve">укрепление   </w:t>
      </w:r>
      <w:r>
        <w:rPr>
          <w:spacing w:val="12"/>
        </w:rPr>
        <w:t xml:space="preserve"> </w:t>
      </w:r>
      <w:r>
        <w:t xml:space="preserve">здоровья,   </w:t>
      </w:r>
      <w:r>
        <w:rPr>
          <w:spacing w:val="15"/>
        </w:rPr>
        <w:t xml:space="preserve"> </w:t>
      </w:r>
      <w:r>
        <w:t xml:space="preserve">устанавливать   </w:t>
      </w:r>
      <w:r>
        <w:rPr>
          <w:spacing w:val="15"/>
        </w:rPr>
        <w:t xml:space="preserve"> </w:t>
      </w:r>
      <w:r>
        <w:t xml:space="preserve">связь   </w:t>
      </w:r>
      <w:r>
        <w:rPr>
          <w:spacing w:val="14"/>
        </w:rPr>
        <w:t xml:space="preserve"> </w:t>
      </w:r>
      <w:r>
        <w:t xml:space="preserve">между   </w:t>
      </w:r>
      <w:r>
        <w:rPr>
          <w:spacing w:val="8"/>
        </w:rPr>
        <w:t xml:space="preserve"> </w:t>
      </w:r>
      <w:r>
        <w:t xml:space="preserve">развитием   </w:t>
      </w:r>
      <w:r>
        <w:rPr>
          <w:spacing w:val="13"/>
        </w:rPr>
        <w:t xml:space="preserve"> </w:t>
      </w:r>
      <w:r>
        <w:t xml:space="preserve">физических   </w:t>
      </w:r>
      <w:r>
        <w:rPr>
          <w:spacing w:val="13"/>
        </w:rPr>
        <w:t xml:space="preserve"> </w:t>
      </w:r>
      <w:r>
        <w:t>качеств</w:t>
      </w:r>
      <w:r>
        <w:rPr>
          <w:spacing w:val="-58"/>
        </w:rPr>
        <w:t xml:space="preserve"> </w:t>
      </w:r>
      <w:r>
        <w:t>и</w:t>
      </w:r>
      <w:r>
        <w:rPr>
          <w:spacing w:val="-1"/>
        </w:rPr>
        <w:t xml:space="preserve"> </w:t>
      </w:r>
      <w:r>
        <w:t>основных</w:t>
      </w:r>
      <w:r>
        <w:rPr>
          <w:spacing w:val="2"/>
        </w:rPr>
        <w:t xml:space="preserve"> </w:t>
      </w:r>
      <w:r>
        <w:t>систем</w:t>
      </w:r>
      <w:r>
        <w:rPr>
          <w:spacing w:val="-1"/>
        </w:rPr>
        <w:t xml:space="preserve"> </w:t>
      </w:r>
      <w:r>
        <w:t>организма;</w:t>
      </w:r>
    </w:p>
    <w:p w:rsidR="007E1513" w:rsidRDefault="002462E7">
      <w:pPr>
        <w:pStyle w:val="a3"/>
        <w:spacing w:line="360" w:lineRule="auto"/>
        <w:ind w:left="160" w:right="156"/>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самбо,</w:t>
      </w:r>
      <w:r>
        <w:rPr>
          <w:spacing w:val="1"/>
        </w:rPr>
        <w:t xml:space="preserve"> </w:t>
      </w:r>
      <w:r>
        <w:t>знание</w:t>
      </w:r>
      <w:r>
        <w:rPr>
          <w:spacing w:val="1"/>
        </w:rPr>
        <w:t xml:space="preserve"> </w:t>
      </w:r>
      <w:r>
        <w:t>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самбо</w:t>
      </w:r>
      <w:r>
        <w:rPr>
          <w:spacing w:val="-1"/>
        </w:rPr>
        <w:t xml:space="preserve"> </w:t>
      </w:r>
      <w:r>
        <w:t>в</w:t>
      </w:r>
      <w:r>
        <w:rPr>
          <w:spacing w:val="-1"/>
        </w:rPr>
        <w:t xml:space="preserve"> </w:t>
      </w:r>
      <w:r>
        <w:t>частности;</w:t>
      </w:r>
    </w:p>
    <w:p w:rsidR="007E1513" w:rsidRDefault="002462E7">
      <w:pPr>
        <w:pStyle w:val="a3"/>
        <w:spacing w:line="360" w:lineRule="auto"/>
        <w:ind w:left="160" w:right="164"/>
      </w:pPr>
      <w:r>
        <w:t xml:space="preserve">использование    </w:t>
      </w:r>
      <w:r>
        <w:rPr>
          <w:spacing w:val="27"/>
        </w:rPr>
        <w:t xml:space="preserve"> </w:t>
      </w:r>
      <w:r>
        <w:t xml:space="preserve">занятий     </w:t>
      </w:r>
      <w:r>
        <w:rPr>
          <w:spacing w:val="27"/>
        </w:rPr>
        <w:t xml:space="preserve"> </w:t>
      </w:r>
      <w:r>
        <w:t xml:space="preserve">самбо     </w:t>
      </w:r>
      <w:r>
        <w:rPr>
          <w:spacing w:val="27"/>
        </w:rPr>
        <w:t xml:space="preserve"> </w:t>
      </w:r>
      <w:r>
        <w:t xml:space="preserve">для     </w:t>
      </w:r>
      <w:r>
        <w:rPr>
          <w:spacing w:val="29"/>
        </w:rPr>
        <w:t xml:space="preserve"> </w:t>
      </w:r>
      <w:r>
        <w:t xml:space="preserve">организации     </w:t>
      </w:r>
      <w:r>
        <w:rPr>
          <w:spacing w:val="27"/>
        </w:rPr>
        <w:t xml:space="preserve"> </w:t>
      </w:r>
      <w:r>
        <w:t xml:space="preserve">индивидуального     </w:t>
      </w:r>
      <w:r>
        <w:rPr>
          <w:spacing w:val="26"/>
        </w:rPr>
        <w:t xml:space="preserve"> </w:t>
      </w:r>
      <w:r>
        <w:t>отдыха</w:t>
      </w:r>
      <w:r>
        <w:rPr>
          <w:spacing w:val="-58"/>
        </w:rPr>
        <w:t xml:space="preserve"> </w:t>
      </w:r>
      <w:r>
        <w:t>и</w:t>
      </w:r>
      <w:r>
        <w:rPr>
          <w:spacing w:val="-2"/>
        </w:rPr>
        <w:t xml:space="preserve"> </w:t>
      </w:r>
      <w:r>
        <w:t>досуга,</w:t>
      </w:r>
      <w:r>
        <w:rPr>
          <w:spacing w:val="3"/>
        </w:rPr>
        <w:t xml:space="preserve"> </w:t>
      </w:r>
      <w:r>
        <w:t>укрепления</w:t>
      </w:r>
      <w:r>
        <w:rPr>
          <w:spacing w:val="-1"/>
        </w:rPr>
        <w:t xml:space="preserve"> </w:t>
      </w:r>
      <w:r>
        <w:t>собственного</w:t>
      </w:r>
      <w:r>
        <w:rPr>
          <w:spacing w:val="-2"/>
        </w:rPr>
        <w:t xml:space="preserve"> </w:t>
      </w:r>
      <w:r>
        <w:t>здоровья,</w:t>
      </w:r>
      <w:r>
        <w:rPr>
          <w:spacing w:val="-4"/>
        </w:rPr>
        <w:t xml:space="preserve"> </w:t>
      </w:r>
      <w:r>
        <w:t>повышения</w:t>
      </w:r>
      <w:r>
        <w:rPr>
          <w:spacing w:val="1"/>
        </w:rPr>
        <w:t xml:space="preserve"> </w:t>
      </w:r>
      <w:r>
        <w:t>уровня</w:t>
      </w:r>
      <w:r>
        <w:rPr>
          <w:spacing w:val="-2"/>
        </w:rPr>
        <w:t xml:space="preserve"> </w:t>
      </w:r>
      <w:r>
        <w:t>физических</w:t>
      </w:r>
      <w:r>
        <w:rPr>
          <w:spacing w:val="1"/>
        </w:rPr>
        <w:t xml:space="preserve"> </w:t>
      </w:r>
      <w:r>
        <w:t>кондиций;</w:t>
      </w:r>
    </w:p>
    <w:p w:rsidR="007E1513" w:rsidRDefault="002462E7">
      <w:pPr>
        <w:pStyle w:val="a3"/>
        <w:tabs>
          <w:tab w:val="left" w:pos="3070"/>
          <w:tab w:val="left" w:pos="6007"/>
          <w:tab w:val="left" w:pos="9048"/>
        </w:tabs>
        <w:spacing w:line="360" w:lineRule="auto"/>
        <w:ind w:left="160" w:right="158"/>
      </w:pPr>
      <w:r>
        <w:t>проведение тестирования уровня физической подготовленности самбистов, характеристика</w:t>
      </w:r>
      <w:r>
        <w:rPr>
          <w:spacing w:val="-57"/>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tab/>
        <w:t>выполнения</w:t>
      </w:r>
      <w:r>
        <w:tab/>
        <w:t>контрольных</w:t>
      </w:r>
      <w:r>
        <w:tab/>
        <w:t>упражнений</w:t>
      </w:r>
      <w:r>
        <w:rPr>
          <w:spacing w:val="-58"/>
        </w:rPr>
        <w:t xml:space="preserve"> </w:t>
      </w:r>
      <w:r>
        <w:t>с</w:t>
      </w:r>
      <w:r>
        <w:rPr>
          <w:spacing w:val="-2"/>
        </w:rPr>
        <w:t xml:space="preserve"> </w:t>
      </w:r>
      <w:r>
        <w:t>эталонными результатами;</w:t>
      </w:r>
    </w:p>
    <w:p w:rsidR="007E1513" w:rsidRDefault="002462E7">
      <w:pPr>
        <w:pStyle w:val="a3"/>
        <w:spacing w:before="1" w:line="360" w:lineRule="auto"/>
        <w:ind w:left="160" w:right="163"/>
      </w:pPr>
      <w:r>
        <w:t>ведение дневника самбиста по физкультурной деятельности, включая оформление 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7E1513" w:rsidRDefault="002462E7">
      <w:pPr>
        <w:pStyle w:val="a3"/>
        <w:spacing w:line="360" w:lineRule="auto"/>
        <w:ind w:left="160" w:right="162"/>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 xml:space="preserve">двигательных  </w:t>
      </w:r>
      <w:r>
        <w:rPr>
          <w:spacing w:val="46"/>
        </w:rPr>
        <w:t xml:space="preserve"> </w:t>
      </w:r>
      <w:r>
        <w:t xml:space="preserve">действий   </w:t>
      </w:r>
      <w:r>
        <w:rPr>
          <w:spacing w:val="47"/>
        </w:rPr>
        <w:t xml:space="preserve"> </w:t>
      </w:r>
      <w:r>
        <w:t xml:space="preserve">и   </w:t>
      </w:r>
      <w:r>
        <w:rPr>
          <w:spacing w:val="44"/>
        </w:rPr>
        <w:t xml:space="preserve"> </w:t>
      </w:r>
      <w:r>
        <w:t xml:space="preserve">развитию   </w:t>
      </w:r>
      <w:r>
        <w:rPr>
          <w:spacing w:val="44"/>
        </w:rPr>
        <w:t xml:space="preserve"> </w:t>
      </w:r>
      <w:r>
        <w:t xml:space="preserve">основных   </w:t>
      </w:r>
      <w:r>
        <w:rPr>
          <w:spacing w:val="45"/>
        </w:rPr>
        <w:t xml:space="preserve"> </w:t>
      </w:r>
      <w:r>
        <w:t xml:space="preserve">физических   </w:t>
      </w:r>
      <w:r>
        <w:rPr>
          <w:spacing w:val="43"/>
        </w:rPr>
        <w:t xml:space="preserve"> </w:t>
      </w:r>
      <w:r>
        <w:t xml:space="preserve">качеств,   </w:t>
      </w:r>
      <w:r>
        <w:rPr>
          <w:spacing w:val="44"/>
        </w:rPr>
        <w:t xml:space="preserve"> </w:t>
      </w:r>
      <w:r>
        <w:t>контролировать</w:t>
      </w:r>
      <w:r>
        <w:rPr>
          <w:spacing w:val="-58"/>
        </w:rPr>
        <w:t xml:space="preserve"> </w:t>
      </w:r>
      <w:r>
        <w:t>и</w:t>
      </w:r>
      <w:r>
        <w:rPr>
          <w:spacing w:val="-1"/>
        </w:rPr>
        <w:t xml:space="preserve"> </w:t>
      </w:r>
      <w:r>
        <w:t>анализировать</w:t>
      </w:r>
      <w:r>
        <w:rPr>
          <w:spacing w:val="1"/>
        </w:rPr>
        <w:t xml:space="preserve"> </w:t>
      </w:r>
      <w:r>
        <w:t>эффективность</w:t>
      </w:r>
      <w:r>
        <w:rPr>
          <w:spacing w:val="1"/>
        </w:rPr>
        <w:t xml:space="preserve"> </w:t>
      </w:r>
      <w:r>
        <w:t>этих</w:t>
      </w:r>
      <w:r>
        <w:rPr>
          <w:spacing w:val="-1"/>
        </w:rPr>
        <w:t xml:space="preserve"> </w:t>
      </w:r>
      <w:r>
        <w:t>занятий;</w:t>
      </w:r>
    </w:p>
    <w:p w:rsidR="007E1513" w:rsidRDefault="002462E7">
      <w:pPr>
        <w:pStyle w:val="a3"/>
        <w:spacing w:line="360" w:lineRule="auto"/>
        <w:ind w:left="160" w:right="156"/>
      </w:pPr>
      <w:r>
        <w:t>знание и применение способов и методов профилактики пагубных привычек, асоциального</w:t>
      </w:r>
      <w:r>
        <w:rPr>
          <w:spacing w:val="-57"/>
        </w:rPr>
        <w:t xml:space="preserve"> </w:t>
      </w:r>
      <w:r>
        <w:t>и</w:t>
      </w:r>
      <w:r>
        <w:rPr>
          <w:spacing w:val="-1"/>
        </w:rPr>
        <w:t xml:space="preserve"> </w:t>
      </w:r>
      <w:r>
        <w:t>созависимого</w:t>
      </w:r>
      <w:r>
        <w:rPr>
          <w:spacing w:val="-1"/>
        </w:rPr>
        <w:t xml:space="preserve"> </w:t>
      </w:r>
      <w:r>
        <w:t>поведения, знание</w:t>
      </w:r>
      <w:r>
        <w:rPr>
          <w:spacing w:val="-2"/>
        </w:rPr>
        <w:t xml:space="preserve"> </w:t>
      </w:r>
      <w:r>
        <w:t>понятий</w:t>
      </w:r>
      <w:r>
        <w:rPr>
          <w:spacing w:val="3"/>
        </w:rPr>
        <w:t xml:space="preserve"> </w:t>
      </w:r>
      <w:r>
        <w:t>«допинг»</w:t>
      </w:r>
      <w:r>
        <w:rPr>
          <w:spacing w:val="-8"/>
        </w:rPr>
        <w:t xml:space="preserve"> </w:t>
      </w:r>
      <w:r>
        <w:t>и</w:t>
      </w:r>
      <w:r>
        <w:rPr>
          <w:spacing w:val="4"/>
        </w:rPr>
        <w:t xml:space="preserve"> </w:t>
      </w:r>
      <w:r>
        <w:t>«антидопинг».</w:t>
      </w:r>
    </w:p>
    <w:p w:rsidR="007E1513" w:rsidRDefault="002462E7">
      <w:pPr>
        <w:pStyle w:val="a5"/>
        <w:numPr>
          <w:ilvl w:val="2"/>
          <w:numId w:val="70"/>
        </w:numPr>
        <w:tabs>
          <w:tab w:val="left" w:pos="1709"/>
        </w:tabs>
        <w:ind w:left="1708" w:hanging="841"/>
        <w:rPr>
          <w:sz w:val="24"/>
        </w:rPr>
      </w:pPr>
      <w:r>
        <w:rPr>
          <w:sz w:val="24"/>
        </w:rPr>
        <w:t>Модуль</w:t>
      </w:r>
      <w:r>
        <w:rPr>
          <w:spacing w:val="-2"/>
          <w:sz w:val="24"/>
        </w:rPr>
        <w:t xml:space="preserve"> </w:t>
      </w:r>
      <w:r>
        <w:rPr>
          <w:sz w:val="24"/>
        </w:rPr>
        <w:t>«Гандбол».</w:t>
      </w:r>
    </w:p>
    <w:p w:rsidR="007E1513" w:rsidRDefault="007E1513">
      <w:pPr>
        <w:jc w:val="both"/>
        <w:rPr>
          <w:sz w:val="24"/>
        </w:rPr>
        <w:sectPr w:rsidR="007E1513">
          <w:pgSz w:w="11920" w:h="16860"/>
          <w:pgMar w:top="1100" w:right="580" w:bottom="1200" w:left="860" w:header="0" w:footer="921" w:gutter="0"/>
          <w:cols w:space="720"/>
        </w:sectPr>
      </w:pPr>
    </w:p>
    <w:p w:rsidR="007E1513" w:rsidRDefault="002462E7">
      <w:pPr>
        <w:pStyle w:val="a5"/>
        <w:numPr>
          <w:ilvl w:val="3"/>
          <w:numId w:val="70"/>
        </w:numPr>
        <w:tabs>
          <w:tab w:val="left" w:pos="1889"/>
        </w:tabs>
        <w:spacing w:before="64"/>
        <w:ind w:left="1888" w:hanging="1021"/>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2"/>
          <w:sz w:val="24"/>
        </w:rPr>
        <w:t xml:space="preserve"> </w:t>
      </w:r>
      <w:r>
        <w:rPr>
          <w:sz w:val="24"/>
        </w:rPr>
        <w:t>«Гандбол».</w:t>
      </w:r>
    </w:p>
    <w:p w:rsidR="007E1513" w:rsidRDefault="002462E7">
      <w:pPr>
        <w:pStyle w:val="a3"/>
        <w:tabs>
          <w:tab w:val="left" w:pos="3533"/>
          <w:tab w:val="left" w:pos="5938"/>
          <w:tab w:val="left" w:pos="9041"/>
        </w:tabs>
        <w:spacing w:before="138" w:line="360" w:lineRule="auto"/>
        <w:ind w:left="160" w:right="157"/>
      </w:pPr>
      <w:r>
        <w:t>Модуль</w:t>
      </w:r>
      <w:r>
        <w:rPr>
          <w:spacing w:val="1"/>
        </w:rPr>
        <w:t xml:space="preserve"> </w:t>
      </w:r>
      <w:r>
        <w:t>«Гандбол» (далее</w:t>
      </w:r>
      <w:r>
        <w:rPr>
          <w:spacing w:val="1"/>
        </w:rPr>
        <w:t xml:space="preserve"> </w:t>
      </w:r>
      <w:r>
        <w:t>– модуль по гандболу, гандбол) на уровне среднего 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3"/>
        </w:rPr>
        <w:t xml:space="preserve"> </w:t>
      </w:r>
      <w:r>
        <w:t>по</w:t>
      </w:r>
      <w:r>
        <w:rPr>
          <w:spacing w:val="-9"/>
        </w:rPr>
        <w:t xml:space="preserve"> </w:t>
      </w:r>
      <w:r>
        <w:t>учебному</w:t>
      </w:r>
      <w:r>
        <w:rPr>
          <w:spacing w:val="-20"/>
        </w:rPr>
        <w:t xml:space="preserve"> </w:t>
      </w:r>
      <w:r>
        <w:t>предмету</w:t>
      </w:r>
      <w:r>
        <w:rPr>
          <w:spacing w:val="-12"/>
        </w:rPr>
        <w:t xml:space="preserve"> </w:t>
      </w:r>
      <w:r>
        <w:t>«Физическая</w:t>
      </w:r>
      <w:r>
        <w:rPr>
          <w:spacing w:val="-12"/>
        </w:rPr>
        <w:t xml:space="preserve"> </w:t>
      </w:r>
      <w:r>
        <w:t>культура»</w:t>
      </w:r>
      <w:r>
        <w:rPr>
          <w:spacing w:val="-16"/>
        </w:rPr>
        <w:t xml:space="preserve"> </w:t>
      </w:r>
      <w:r>
        <w:t>с</w:t>
      </w:r>
      <w:r>
        <w:rPr>
          <w:spacing w:val="-9"/>
        </w:rPr>
        <w:t xml:space="preserve"> </w:t>
      </w:r>
      <w:r>
        <w:t>учётом</w:t>
      </w:r>
      <w:r>
        <w:rPr>
          <w:spacing w:val="-12"/>
        </w:rPr>
        <w:t xml:space="preserve"> </w:t>
      </w:r>
      <w:r>
        <w:t>современных</w:t>
      </w:r>
      <w:r>
        <w:rPr>
          <w:spacing w:val="-57"/>
        </w:rPr>
        <w:t xml:space="preserve"> </w:t>
      </w:r>
      <w:r>
        <w:t>тенденций</w:t>
      </w:r>
      <w:r>
        <w:tab/>
        <w:t>в</w:t>
      </w:r>
      <w:r>
        <w:tab/>
        <w:t>системе</w:t>
      </w:r>
      <w:r>
        <w:tab/>
        <w:t>образования</w:t>
      </w:r>
      <w:r>
        <w:rPr>
          <w:spacing w:val="-58"/>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w:t>
      </w:r>
      <w:r>
        <w:rPr>
          <w:spacing w:val="-1"/>
        </w:rPr>
        <w:t xml:space="preserve"> </w:t>
      </w:r>
      <w:r>
        <w:t>обучения.</w:t>
      </w:r>
    </w:p>
    <w:p w:rsidR="007E1513" w:rsidRDefault="002462E7">
      <w:pPr>
        <w:pStyle w:val="a3"/>
        <w:tabs>
          <w:tab w:val="left" w:pos="2548"/>
          <w:tab w:val="left" w:pos="4714"/>
          <w:tab w:val="left" w:pos="6595"/>
          <w:tab w:val="left" w:pos="8886"/>
        </w:tabs>
        <w:spacing w:before="1" w:line="360" w:lineRule="auto"/>
        <w:ind w:left="160" w:right="155"/>
      </w:pPr>
      <w:r>
        <w:t xml:space="preserve">Гандбол       </w:t>
      </w:r>
      <w:r>
        <w:rPr>
          <w:spacing w:val="1"/>
        </w:rPr>
        <w:t xml:space="preserve"> </w:t>
      </w:r>
      <w:r>
        <w:t>является         эффективным         средством         физического         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r>
        <w:rPr>
          <w:spacing w:val="-58"/>
        </w:rPr>
        <w:t xml:space="preserve"> </w:t>
      </w:r>
      <w:r>
        <w:t xml:space="preserve">к   </w:t>
      </w:r>
      <w:r>
        <w:rPr>
          <w:spacing w:val="1"/>
        </w:rPr>
        <w:t xml:space="preserve"> </w:t>
      </w:r>
      <w:r>
        <w:t>систематическим     занятиям     физической     культурой     и     спортом,     их     личностному</w:t>
      </w:r>
      <w:r>
        <w:rPr>
          <w:spacing w:val="-57"/>
        </w:rPr>
        <w:t xml:space="preserve"> </w:t>
      </w:r>
      <w:r>
        <w:t>и</w:t>
      </w:r>
      <w:r>
        <w:rPr>
          <w:spacing w:val="-1"/>
        </w:rPr>
        <w:t xml:space="preserve"> </w:t>
      </w:r>
      <w:r>
        <w:t>профессиональному</w:t>
      </w:r>
      <w:r>
        <w:rPr>
          <w:spacing w:val="-5"/>
        </w:rPr>
        <w:t xml:space="preserve"> </w:t>
      </w:r>
      <w:r>
        <w:t>самоопределению.</w:t>
      </w:r>
    </w:p>
    <w:p w:rsidR="007E1513" w:rsidRDefault="002462E7">
      <w:pPr>
        <w:pStyle w:val="a3"/>
        <w:spacing w:line="360" w:lineRule="auto"/>
        <w:ind w:left="160" w:right="156"/>
      </w:pPr>
      <w:r>
        <w:t xml:space="preserve">Выполнение       </w:t>
      </w:r>
      <w:r>
        <w:rPr>
          <w:spacing w:val="43"/>
        </w:rPr>
        <w:t xml:space="preserve"> </w:t>
      </w:r>
      <w:r>
        <w:t xml:space="preserve">сложно        </w:t>
      </w:r>
      <w:r>
        <w:rPr>
          <w:spacing w:val="43"/>
        </w:rPr>
        <w:t xml:space="preserve"> </w:t>
      </w:r>
      <w:r>
        <w:t xml:space="preserve">координационных,        </w:t>
      </w:r>
      <w:r>
        <w:rPr>
          <w:spacing w:val="43"/>
        </w:rPr>
        <w:t xml:space="preserve"> </w:t>
      </w:r>
      <w:r>
        <w:t xml:space="preserve">технико-тактических        </w:t>
      </w:r>
      <w:r>
        <w:rPr>
          <w:spacing w:val="45"/>
        </w:rPr>
        <w:t xml:space="preserve"> </w:t>
      </w:r>
      <w:r>
        <w:t>действий</w:t>
      </w:r>
      <w:r>
        <w:rPr>
          <w:spacing w:val="-58"/>
        </w:rPr>
        <w:t xml:space="preserve"> </w:t>
      </w:r>
      <w:r>
        <w:t>в гандболе, связанных с ходьбой, бегом, прыжками, быстрым стартом и ускорениями, резкими</w:t>
      </w:r>
      <w:r>
        <w:rPr>
          <w:spacing w:val="1"/>
        </w:rPr>
        <w:t xml:space="preserve"> </w:t>
      </w:r>
      <w:r>
        <w:t>торможениями и остановками, бросками и ловлей мяча, акробатическими приёмами, обеспечивает</w:t>
      </w:r>
      <w:r>
        <w:rPr>
          <w:spacing w:val="-58"/>
        </w:rPr>
        <w:t xml:space="preserve"> </w:t>
      </w:r>
      <w:r>
        <w:t>эффективное развитие физических качеств (быстроты, ловкости, выносливости, силы и гибкости)</w:t>
      </w:r>
      <w:r>
        <w:rPr>
          <w:spacing w:val="1"/>
        </w:rPr>
        <w:t xml:space="preserve"> </w:t>
      </w:r>
      <w:r>
        <w:t>и</w:t>
      </w:r>
      <w:r>
        <w:rPr>
          <w:spacing w:val="-1"/>
        </w:rPr>
        <w:t xml:space="preserve"> </w:t>
      </w:r>
      <w:r>
        <w:t>двигательных</w:t>
      </w:r>
      <w:r>
        <w:rPr>
          <w:spacing w:val="-1"/>
        </w:rPr>
        <w:t xml:space="preserve"> </w:t>
      </w:r>
      <w:r>
        <w:t>навыков.</w:t>
      </w:r>
    </w:p>
    <w:p w:rsidR="007E1513" w:rsidRDefault="002462E7">
      <w:pPr>
        <w:pStyle w:val="a5"/>
        <w:numPr>
          <w:ilvl w:val="3"/>
          <w:numId w:val="70"/>
        </w:numPr>
        <w:tabs>
          <w:tab w:val="left" w:pos="1889"/>
        </w:tabs>
        <w:spacing w:line="360" w:lineRule="auto"/>
        <w:ind w:right="154"/>
        <w:rPr>
          <w:sz w:val="24"/>
        </w:rPr>
      </w:pPr>
      <w:r>
        <w:rPr>
          <w:sz w:val="24"/>
        </w:rPr>
        <w:t>Целью        изучение        модуля         «Гандбол»        является         формирование</w:t>
      </w:r>
      <w:r>
        <w:rPr>
          <w:spacing w:val="1"/>
          <w:sz w:val="24"/>
        </w:rPr>
        <w:t xml:space="preserve"> </w:t>
      </w:r>
      <w:r>
        <w:rPr>
          <w:sz w:val="24"/>
        </w:rPr>
        <w:t>у</w:t>
      </w:r>
      <w:r>
        <w:rPr>
          <w:spacing w:val="-14"/>
          <w:sz w:val="24"/>
        </w:rPr>
        <w:t xml:space="preserve"> </w:t>
      </w:r>
      <w:r>
        <w:rPr>
          <w:sz w:val="24"/>
        </w:rPr>
        <w:t>обучающихся</w:t>
      </w:r>
      <w:r>
        <w:rPr>
          <w:spacing w:val="-13"/>
          <w:sz w:val="24"/>
        </w:rPr>
        <w:t xml:space="preserve"> </w:t>
      </w:r>
      <w:r>
        <w:rPr>
          <w:sz w:val="24"/>
        </w:rPr>
        <w:t>навыков</w:t>
      </w:r>
      <w:r>
        <w:rPr>
          <w:spacing w:val="-12"/>
          <w:sz w:val="24"/>
        </w:rPr>
        <w:t xml:space="preserve"> </w:t>
      </w:r>
      <w:r>
        <w:rPr>
          <w:sz w:val="24"/>
        </w:rPr>
        <w:t>общечеловеческой</w:t>
      </w:r>
      <w:r>
        <w:rPr>
          <w:spacing w:val="-11"/>
          <w:sz w:val="24"/>
        </w:rPr>
        <w:t xml:space="preserve"> </w:t>
      </w:r>
      <w:r>
        <w:rPr>
          <w:sz w:val="24"/>
        </w:rPr>
        <w:t>культуры</w:t>
      </w:r>
      <w:r>
        <w:rPr>
          <w:spacing w:val="-12"/>
          <w:sz w:val="24"/>
        </w:rPr>
        <w:t xml:space="preserve"> </w:t>
      </w:r>
      <w:r>
        <w:rPr>
          <w:sz w:val="24"/>
        </w:rPr>
        <w:t>и</w:t>
      </w:r>
      <w:r>
        <w:rPr>
          <w:spacing w:val="-11"/>
          <w:sz w:val="24"/>
        </w:rPr>
        <w:t xml:space="preserve"> </w:t>
      </w:r>
      <w:r>
        <w:rPr>
          <w:sz w:val="24"/>
        </w:rPr>
        <w:t>социального</w:t>
      </w:r>
      <w:r>
        <w:rPr>
          <w:spacing w:val="-14"/>
          <w:sz w:val="24"/>
        </w:rPr>
        <w:t xml:space="preserve"> </w:t>
      </w:r>
      <w:r>
        <w:rPr>
          <w:sz w:val="24"/>
        </w:rPr>
        <w:t>самоопределения,</w:t>
      </w:r>
      <w:r>
        <w:rPr>
          <w:spacing w:val="-10"/>
          <w:sz w:val="24"/>
        </w:rPr>
        <w:t xml:space="preserve"> </w:t>
      </w:r>
      <w:r>
        <w:rPr>
          <w:sz w:val="24"/>
        </w:rPr>
        <w:t>устойчивой</w:t>
      </w:r>
      <w:r>
        <w:rPr>
          <w:spacing w:val="-57"/>
          <w:sz w:val="24"/>
        </w:rPr>
        <w:t xml:space="preserve"> </w:t>
      </w:r>
      <w:r>
        <w:rPr>
          <w:sz w:val="24"/>
        </w:rPr>
        <w:t>мотивации к сохранению и укреплению собственного здоровья, ведению здорового и безопасного</w:t>
      </w:r>
      <w:r>
        <w:rPr>
          <w:spacing w:val="1"/>
          <w:sz w:val="24"/>
        </w:rPr>
        <w:t xml:space="preserve"> </w:t>
      </w:r>
      <w:r>
        <w:rPr>
          <w:sz w:val="24"/>
        </w:rPr>
        <w:t>образа</w:t>
      </w:r>
      <w:r>
        <w:rPr>
          <w:spacing w:val="-4"/>
          <w:sz w:val="24"/>
        </w:rPr>
        <w:t xml:space="preserve"> </w:t>
      </w:r>
      <w:r>
        <w:rPr>
          <w:sz w:val="24"/>
        </w:rPr>
        <w:t>жизни</w:t>
      </w:r>
      <w:r>
        <w:rPr>
          <w:spacing w:val="-2"/>
          <w:sz w:val="24"/>
        </w:rPr>
        <w:t xml:space="preserve"> </w:t>
      </w:r>
      <w:r>
        <w:rPr>
          <w:sz w:val="24"/>
        </w:rPr>
        <w:t>через</w:t>
      </w:r>
      <w:r>
        <w:rPr>
          <w:spacing w:val="-2"/>
          <w:sz w:val="24"/>
        </w:rPr>
        <w:t xml:space="preserve"> </w:t>
      </w:r>
      <w:r>
        <w:rPr>
          <w:sz w:val="24"/>
        </w:rPr>
        <w:t>занятия</w:t>
      </w:r>
      <w:r>
        <w:rPr>
          <w:spacing w:val="-3"/>
          <w:sz w:val="24"/>
        </w:rPr>
        <w:t xml:space="preserve"> </w:t>
      </w:r>
      <w:r>
        <w:rPr>
          <w:sz w:val="24"/>
        </w:rPr>
        <w:t>физической</w:t>
      </w:r>
      <w:r>
        <w:rPr>
          <w:spacing w:val="-4"/>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средств</w:t>
      </w:r>
      <w:r>
        <w:rPr>
          <w:spacing w:val="-2"/>
          <w:sz w:val="24"/>
        </w:rPr>
        <w:t xml:space="preserve"> </w:t>
      </w:r>
      <w:r>
        <w:rPr>
          <w:sz w:val="24"/>
        </w:rPr>
        <w:t>гандбола.</w:t>
      </w:r>
    </w:p>
    <w:p w:rsidR="007E1513" w:rsidRDefault="002462E7">
      <w:pPr>
        <w:pStyle w:val="a5"/>
        <w:numPr>
          <w:ilvl w:val="3"/>
          <w:numId w:val="70"/>
        </w:numPr>
        <w:tabs>
          <w:tab w:val="left" w:pos="1889"/>
        </w:tabs>
        <w:ind w:left="1888" w:hanging="1021"/>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«Гандбол»</w:t>
      </w:r>
      <w:r>
        <w:rPr>
          <w:spacing w:val="-6"/>
          <w:sz w:val="24"/>
        </w:rPr>
        <w:t xml:space="preserve"> </w:t>
      </w:r>
      <w:r>
        <w:rPr>
          <w:sz w:val="24"/>
        </w:rPr>
        <w:t>являются:</w:t>
      </w:r>
    </w:p>
    <w:p w:rsidR="007E1513" w:rsidRDefault="002462E7">
      <w:pPr>
        <w:pStyle w:val="a3"/>
        <w:spacing w:before="138" w:line="360" w:lineRule="auto"/>
        <w:ind w:left="160" w:right="167"/>
      </w:pPr>
      <w:r>
        <w:t>всестороннее гармоничное развитие обучающихся, увеличение объёма их двигательной</w:t>
      </w:r>
      <w:r>
        <w:rPr>
          <w:spacing w:val="1"/>
        </w:rPr>
        <w:t xml:space="preserve"> </w:t>
      </w:r>
      <w:r>
        <w:t>активности;</w:t>
      </w:r>
    </w:p>
    <w:p w:rsidR="007E1513" w:rsidRDefault="002462E7">
      <w:pPr>
        <w:pStyle w:val="a3"/>
        <w:spacing w:line="360" w:lineRule="auto"/>
        <w:ind w:left="160" w:right="159"/>
      </w:pPr>
      <w:r>
        <w:rPr>
          <w:spacing w:val="-1"/>
        </w:rPr>
        <w:t>укрепление</w:t>
      </w:r>
      <w:r>
        <w:rPr>
          <w:spacing w:val="-13"/>
        </w:rPr>
        <w:t xml:space="preserve"> </w:t>
      </w:r>
      <w:r>
        <w:rPr>
          <w:spacing w:val="-1"/>
        </w:rPr>
        <w:t>физического,</w:t>
      </w:r>
      <w:r>
        <w:rPr>
          <w:spacing w:val="-13"/>
        </w:rPr>
        <w:t xml:space="preserve"> </w:t>
      </w:r>
      <w:r>
        <w:t>психологического</w:t>
      </w:r>
      <w:r>
        <w:rPr>
          <w:spacing w:val="-12"/>
        </w:rPr>
        <w:t xml:space="preserve"> </w:t>
      </w:r>
      <w:r>
        <w:t>и</w:t>
      </w:r>
      <w:r>
        <w:rPr>
          <w:spacing w:val="-13"/>
        </w:rPr>
        <w:t xml:space="preserve"> </w:t>
      </w:r>
      <w:r>
        <w:t>социального</w:t>
      </w:r>
      <w:r>
        <w:rPr>
          <w:spacing w:val="-9"/>
        </w:rPr>
        <w:t xml:space="preserve"> </w:t>
      </w:r>
      <w:r>
        <w:t>здоровья</w:t>
      </w:r>
      <w:r>
        <w:rPr>
          <w:spacing w:val="-13"/>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2"/>
        </w:rPr>
        <w:t xml:space="preserve"> </w:t>
      </w:r>
      <w:r>
        <w:t>на</w:t>
      </w:r>
      <w:r>
        <w:rPr>
          <w:spacing w:val="-2"/>
        </w:rPr>
        <w:t xml:space="preserve"> </w:t>
      </w:r>
      <w:r>
        <w:t>занятиях</w:t>
      </w:r>
      <w:r>
        <w:rPr>
          <w:spacing w:val="-1"/>
        </w:rPr>
        <w:t xml:space="preserve"> </w:t>
      </w:r>
      <w:r>
        <w:t>по</w:t>
      </w:r>
      <w:r>
        <w:rPr>
          <w:spacing w:val="-1"/>
        </w:rPr>
        <w:t xml:space="preserve"> </w:t>
      </w:r>
      <w:r>
        <w:t>гандболу;</w:t>
      </w:r>
    </w:p>
    <w:p w:rsidR="007E1513" w:rsidRDefault="002462E7">
      <w:pPr>
        <w:pStyle w:val="a3"/>
        <w:spacing w:line="360" w:lineRule="auto"/>
        <w:ind w:left="160" w:right="162"/>
      </w:pPr>
      <w:r>
        <w:t>освоение знаний о физической культуре и спорте в целом, истории развития гандбола в</w:t>
      </w:r>
      <w:r>
        <w:rPr>
          <w:spacing w:val="1"/>
        </w:rPr>
        <w:t xml:space="preserve"> </w:t>
      </w:r>
      <w:r>
        <w:t>частности;</w:t>
      </w:r>
    </w:p>
    <w:p w:rsidR="007E1513" w:rsidRDefault="002462E7">
      <w:pPr>
        <w:pStyle w:val="a3"/>
        <w:spacing w:line="360" w:lineRule="auto"/>
        <w:ind w:left="160" w:right="164"/>
      </w:pPr>
      <w:r>
        <w:t>формирование      общих       представлений      о      гандболе,      о       его      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57"/>
        </w:rPr>
        <w:t xml:space="preserve"> </w:t>
      </w:r>
      <w:r>
        <w:t>обучающихся;</w:t>
      </w:r>
    </w:p>
    <w:p w:rsidR="007E1513" w:rsidRDefault="002462E7">
      <w:pPr>
        <w:pStyle w:val="a3"/>
        <w:spacing w:before="1" w:line="360" w:lineRule="auto"/>
        <w:ind w:left="160" w:right="161"/>
      </w:pPr>
      <w:r>
        <w:t xml:space="preserve">формирование    </w:t>
      </w:r>
      <w:r>
        <w:rPr>
          <w:spacing w:val="1"/>
        </w:rPr>
        <w:t xml:space="preserve"> </w:t>
      </w:r>
      <w:r>
        <w:t xml:space="preserve">образовательного    </w:t>
      </w:r>
      <w:r>
        <w:rPr>
          <w:spacing w:val="1"/>
        </w:rPr>
        <w:t xml:space="preserve"> </w:t>
      </w:r>
      <w:r>
        <w:t>фундамента,      основанного      как      на      знаниях</w:t>
      </w:r>
      <w:r>
        <w:rPr>
          <w:spacing w:val="-57"/>
        </w:rPr>
        <w:t xml:space="preserve"> </w:t>
      </w:r>
      <w:r>
        <w:t>и</w:t>
      </w:r>
      <w:r>
        <w:rPr>
          <w:spacing w:val="-4"/>
        </w:rPr>
        <w:t xml:space="preserve"> </w:t>
      </w:r>
      <w:r>
        <w:t>умениях</w:t>
      </w:r>
      <w:r>
        <w:rPr>
          <w:spacing w:val="-5"/>
        </w:rPr>
        <w:t xml:space="preserve"> </w:t>
      </w:r>
      <w:r>
        <w:t>в</w:t>
      </w:r>
      <w:r>
        <w:rPr>
          <w:spacing w:val="-8"/>
        </w:rPr>
        <w:t xml:space="preserve"> </w:t>
      </w:r>
      <w:r>
        <w:t>области</w:t>
      </w:r>
      <w:r>
        <w:rPr>
          <w:spacing w:val="-6"/>
        </w:rPr>
        <w:t xml:space="preserve"> </w:t>
      </w:r>
      <w:r>
        <w:t>физической</w:t>
      </w:r>
      <w:r>
        <w:rPr>
          <w:spacing w:val="-5"/>
        </w:rPr>
        <w:t xml:space="preserve"> </w:t>
      </w:r>
      <w:r>
        <w:t>культуры</w:t>
      </w:r>
      <w:r>
        <w:rPr>
          <w:spacing w:val="-8"/>
        </w:rPr>
        <w:t xml:space="preserve"> </w:t>
      </w:r>
      <w:r>
        <w:t>и</w:t>
      </w:r>
      <w:r>
        <w:rPr>
          <w:spacing w:val="-6"/>
        </w:rPr>
        <w:t xml:space="preserve"> </w:t>
      </w:r>
      <w:r>
        <w:t>спорта,</w:t>
      </w:r>
      <w:r>
        <w:rPr>
          <w:spacing w:val="-8"/>
        </w:rPr>
        <w:t xml:space="preserve"> </w:t>
      </w:r>
      <w:r>
        <w:t>так</w:t>
      </w:r>
      <w:r>
        <w:rPr>
          <w:spacing w:val="-6"/>
        </w:rPr>
        <w:t xml:space="preserve"> </w:t>
      </w:r>
      <w:r>
        <w:t>и</w:t>
      </w:r>
      <w:r>
        <w:rPr>
          <w:spacing w:val="-6"/>
        </w:rPr>
        <w:t xml:space="preserve"> </w:t>
      </w:r>
      <w:r>
        <w:t>на</w:t>
      </w:r>
      <w:r>
        <w:rPr>
          <w:spacing w:val="-8"/>
        </w:rPr>
        <w:t xml:space="preserve"> </w:t>
      </w:r>
      <w:r>
        <w:t>соответствующем</w:t>
      </w:r>
      <w:r>
        <w:rPr>
          <w:spacing w:val="-7"/>
        </w:rPr>
        <w:t xml:space="preserve"> </w:t>
      </w:r>
      <w:r>
        <w:t>культурном</w:t>
      </w:r>
      <w:r>
        <w:rPr>
          <w:spacing w:val="-3"/>
        </w:rPr>
        <w:t xml:space="preserve"> </w:t>
      </w:r>
      <w:r>
        <w:t>уровне</w:t>
      </w:r>
      <w:r>
        <w:rPr>
          <w:spacing w:val="-58"/>
        </w:rPr>
        <w:t xml:space="preserve"> </w:t>
      </w:r>
      <w:r>
        <w:t>развития</w:t>
      </w:r>
      <w:r>
        <w:rPr>
          <w:spacing w:val="-14"/>
        </w:rPr>
        <w:t xml:space="preserve"> </w:t>
      </w:r>
      <w:r>
        <w:t>личности</w:t>
      </w:r>
      <w:r>
        <w:rPr>
          <w:spacing w:val="-11"/>
        </w:rPr>
        <w:t xml:space="preserve"> </w:t>
      </w:r>
      <w:r>
        <w:t>обучающегося,</w:t>
      </w:r>
      <w:r>
        <w:rPr>
          <w:spacing w:val="-11"/>
        </w:rPr>
        <w:t xml:space="preserve"> </w:t>
      </w:r>
      <w:r>
        <w:t>создающем</w:t>
      </w:r>
      <w:r>
        <w:rPr>
          <w:spacing w:val="-10"/>
        </w:rPr>
        <w:t xml:space="preserve"> </w:t>
      </w:r>
      <w:r>
        <w:t>необходимые</w:t>
      </w:r>
      <w:r>
        <w:rPr>
          <w:spacing w:val="-13"/>
        </w:rPr>
        <w:t xml:space="preserve"> </w:t>
      </w:r>
      <w:r>
        <w:t>предпосылки</w:t>
      </w:r>
      <w:r>
        <w:rPr>
          <w:spacing w:val="-10"/>
        </w:rPr>
        <w:t xml:space="preserve"> </w:t>
      </w:r>
      <w:r>
        <w:t>для</w:t>
      </w:r>
      <w:r>
        <w:rPr>
          <w:spacing w:val="-11"/>
        </w:rPr>
        <w:t xml:space="preserve"> </w:t>
      </w:r>
      <w:r>
        <w:t>его</w:t>
      </w:r>
      <w:r>
        <w:rPr>
          <w:spacing w:val="-12"/>
        </w:rPr>
        <w:t xml:space="preserve"> </w:t>
      </w:r>
      <w:r>
        <w:t>самореализации;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вида</w:t>
      </w:r>
      <w:r>
        <w:rPr>
          <w:spacing w:val="-1"/>
        </w:rPr>
        <w:t xml:space="preserve"> </w:t>
      </w:r>
      <w:r>
        <w:t>спорта</w:t>
      </w:r>
      <w:r>
        <w:rPr>
          <w:spacing w:val="3"/>
        </w:rPr>
        <w:t xml:space="preserve"> </w:t>
      </w:r>
      <w:r>
        <w:t>«гандбол»;</w:t>
      </w:r>
    </w:p>
    <w:p w:rsidR="007E1513" w:rsidRDefault="002462E7">
      <w:pPr>
        <w:pStyle w:val="a3"/>
        <w:spacing w:line="360" w:lineRule="auto"/>
        <w:ind w:left="160" w:right="160"/>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1"/>
        </w:rPr>
        <w:t xml:space="preserve"> </w:t>
      </w:r>
      <w:r>
        <w:t>образовательной</w:t>
      </w:r>
      <w:r>
        <w:rPr>
          <w:spacing w:val="-1"/>
        </w:rPr>
        <w:t xml:space="preserve"> </w:t>
      </w:r>
      <w:r>
        <w:t>и соревновательной деятельности;</w:t>
      </w:r>
    </w:p>
    <w:p w:rsidR="007E1513" w:rsidRDefault="002462E7">
      <w:pPr>
        <w:pStyle w:val="a3"/>
        <w:spacing w:line="360" w:lineRule="auto"/>
        <w:ind w:left="160" w:right="16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57"/>
        </w:rPr>
        <w:t xml:space="preserve"> </w:t>
      </w:r>
      <w:r>
        <w:t>предмету</w:t>
      </w:r>
      <w:r>
        <w:rPr>
          <w:spacing w:val="-9"/>
        </w:rPr>
        <w:t xml:space="preserve"> </w:t>
      </w:r>
      <w:r>
        <w:t>«Физическая</w:t>
      </w:r>
      <w:r>
        <w:rPr>
          <w:spacing w:val="-5"/>
        </w:rPr>
        <w:t xml:space="preserve"> </w:t>
      </w:r>
      <w:r>
        <w:t>культура»,</w:t>
      </w:r>
      <w:r>
        <w:rPr>
          <w:spacing w:val="-2"/>
        </w:rPr>
        <w:t xml:space="preserve"> </w:t>
      </w:r>
      <w:r>
        <w:t>удовлетворение</w:t>
      </w:r>
      <w:r>
        <w:rPr>
          <w:spacing w:val="-9"/>
        </w:rPr>
        <w:t xml:space="preserve"> </w:t>
      </w:r>
      <w:r>
        <w:t>индивидуальных</w:t>
      </w:r>
      <w:r>
        <w:rPr>
          <w:spacing w:val="-7"/>
        </w:rPr>
        <w:t xml:space="preserve"> </w:t>
      </w:r>
      <w:r>
        <w:t>потребностей,</w:t>
      </w:r>
      <w:r>
        <w:rPr>
          <w:spacing w:val="-8"/>
        </w:rPr>
        <w:t xml:space="preserve"> </w:t>
      </w:r>
      <w:r>
        <w:t>обучающихся</w:t>
      </w:r>
      <w:r>
        <w:rPr>
          <w:spacing w:val="-8"/>
        </w:rPr>
        <w:t xml:space="preserve"> </w:t>
      </w:r>
      <w:r>
        <w:t>в</w:t>
      </w:r>
      <w:r>
        <w:rPr>
          <w:spacing w:val="-58"/>
        </w:rPr>
        <w:t xml:space="preserve"> </w:t>
      </w:r>
      <w:r>
        <w:t>занятиях</w:t>
      </w:r>
      <w:r>
        <w:rPr>
          <w:spacing w:val="-2"/>
        </w:rPr>
        <w:t xml:space="preserve"> </w:t>
      </w:r>
      <w:r>
        <w:t>физической культурой и</w:t>
      </w:r>
      <w:r>
        <w:rPr>
          <w:spacing w:val="-1"/>
        </w:rPr>
        <w:t xml:space="preserve"> </w:t>
      </w:r>
      <w:r>
        <w:t>спортом средствами гандбола;</w:t>
      </w:r>
    </w:p>
    <w:p w:rsidR="007E1513" w:rsidRDefault="002462E7">
      <w:pPr>
        <w:pStyle w:val="a3"/>
        <w:spacing w:before="1" w:line="360" w:lineRule="auto"/>
        <w:ind w:left="160" w:right="159"/>
      </w:pPr>
      <w:r>
        <w:t>популяризация гандбола среди обучающихся, привлечение их, проявляющих повышенный</w:t>
      </w:r>
      <w:r>
        <w:rPr>
          <w:spacing w:val="1"/>
        </w:rPr>
        <w:t xml:space="preserve"> </w:t>
      </w:r>
      <w:r>
        <w:t>интерес и способности к занятиям гандболом, в школьные спортивные клубы, секции, к участию в</w:t>
      </w:r>
      <w:r>
        <w:rPr>
          <w:spacing w:val="-57"/>
        </w:rPr>
        <w:t xml:space="preserve"> </w:t>
      </w:r>
      <w:r>
        <w:t>соревнованиях;</w:t>
      </w:r>
    </w:p>
    <w:p w:rsidR="007E1513" w:rsidRDefault="002462E7">
      <w:pPr>
        <w:pStyle w:val="a3"/>
        <w:spacing w:line="275" w:lineRule="exact"/>
        <w:ind w:left="868" w:firstLine="0"/>
      </w:pPr>
      <w:r>
        <w:t>выявление,</w:t>
      </w:r>
      <w:r>
        <w:rPr>
          <w:spacing w:val="-2"/>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w:t>
      </w:r>
      <w:r>
        <w:rPr>
          <w:spacing w:val="-1"/>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70"/>
        </w:numPr>
        <w:tabs>
          <w:tab w:val="left" w:pos="1889"/>
        </w:tabs>
        <w:spacing w:before="137"/>
        <w:ind w:left="1888" w:hanging="1021"/>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 «Гандбол».</w:t>
      </w:r>
    </w:p>
    <w:p w:rsidR="007E1513" w:rsidRDefault="002462E7">
      <w:pPr>
        <w:pStyle w:val="a3"/>
        <w:spacing w:before="139" w:line="360" w:lineRule="auto"/>
        <w:ind w:left="160" w:right="156"/>
      </w:pPr>
      <w:r>
        <w:t xml:space="preserve">Модуль   </w:t>
      </w:r>
      <w:r>
        <w:rPr>
          <w:spacing w:val="1"/>
        </w:rPr>
        <w:t xml:space="preserve"> </w:t>
      </w:r>
      <w:r>
        <w:t xml:space="preserve">«Гандбол»   </w:t>
      </w:r>
      <w:r>
        <w:rPr>
          <w:spacing w:val="1"/>
        </w:rPr>
        <w:t xml:space="preserve"> </w:t>
      </w:r>
      <w:r>
        <w:t>доступен     для     освоения     всем     обучающимся,     независимо</w:t>
      </w:r>
      <w:r>
        <w:rPr>
          <w:spacing w:val="-57"/>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2292"/>
          <w:tab w:val="left" w:pos="3360"/>
          <w:tab w:val="left" w:pos="5197"/>
          <w:tab w:val="left" w:pos="6994"/>
          <w:tab w:val="left" w:pos="9271"/>
        </w:tabs>
        <w:spacing w:line="360" w:lineRule="auto"/>
        <w:ind w:left="160" w:right="159"/>
      </w:pPr>
      <w:r>
        <w:t>Специфика модуля по гандболу сочетается практически со всеми базовыми видами спорта,</w:t>
      </w:r>
      <w:r>
        <w:rPr>
          <w:spacing w:val="-57"/>
        </w:rPr>
        <w:t xml:space="preserve"> </w:t>
      </w:r>
      <w:r>
        <w:t>входящими</w:t>
      </w:r>
      <w:r>
        <w:tab/>
        <w:t>в</w:t>
      </w:r>
      <w:r>
        <w:tab/>
        <w:t>учебный</w:t>
      </w:r>
      <w:r>
        <w:tab/>
        <w:t>предмет</w:t>
      </w:r>
      <w:r>
        <w:tab/>
        <w:t>«Физическая</w:t>
      </w:r>
      <w:r>
        <w:tab/>
        <w:t>культура»</w:t>
      </w:r>
      <w:r>
        <w:rPr>
          <w:spacing w:val="-58"/>
        </w:rPr>
        <w:t xml:space="preserve"> </w:t>
      </w:r>
      <w:r>
        <w:t>в</w:t>
      </w:r>
      <w:r>
        <w:rPr>
          <w:spacing w:val="-2"/>
        </w:rPr>
        <w:t xml:space="preserve"> </w:t>
      </w:r>
      <w:r>
        <w:t>общеобразовательной</w:t>
      </w:r>
      <w:r>
        <w:rPr>
          <w:spacing w:val="-1"/>
        </w:rPr>
        <w:t xml:space="preserve"> </w:t>
      </w:r>
      <w:r>
        <w:t>организации</w:t>
      </w:r>
      <w:r>
        <w:rPr>
          <w:spacing w:val="-1"/>
        </w:rPr>
        <w:t xml:space="preserve"> </w:t>
      </w:r>
      <w:r>
        <w:t>(легкая</w:t>
      </w:r>
      <w:r>
        <w:rPr>
          <w:spacing w:val="3"/>
        </w:rPr>
        <w:t xml:space="preserve"> </w:t>
      </w:r>
      <w:r>
        <w:t>атлетика,</w:t>
      </w:r>
      <w:r>
        <w:rPr>
          <w:spacing w:val="-1"/>
        </w:rPr>
        <w:t xml:space="preserve"> </w:t>
      </w:r>
      <w:r>
        <w:t>гимнастика,</w:t>
      </w:r>
      <w:r>
        <w:rPr>
          <w:spacing w:val="-1"/>
        </w:rPr>
        <w:t xml:space="preserve"> </w:t>
      </w:r>
      <w:r>
        <w:t>спортивные</w:t>
      </w:r>
      <w:r>
        <w:rPr>
          <w:spacing w:val="-3"/>
        </w:rPr>
        <w:t xml:space="preserve"> </w:t>
      </w:r>
      <w:r>
        <w:t>игры).</w:t>
      </w:r>
    </w:p>
    <w:p w:rsidR="007E1513" w:rsidRDefault="002462E7">
      <w:pPr>
        <w:pStyle w:val="a3"/>
        <w:tabs>
          <w:tab w:val="left" w:pos="4179"/>
          <w:tab w:val="left" w:pos="6468"/>
          <w:tab w:val="left" w:pos="8393"/>
          <w:tab w:val="left" w:pos="9723"/>
        </w:tabs>
        <w:spacing w:before="1" w:line="360" w:lineRule="auto"/>
        <w:ind w:left="160" w:right="156"/>
      </w:pPr>
      <w:r>
        <w:t>Интеграция</w:t>
      </w:r>
      <w:r>
        <w:rPr>
          <w:spacing w:val="1"/>
        </w:rPr>
        <w:t xml:space="preserve"> </w:t>
      </w:r>
      <w:r>
        <w:t>модуля</w:t>
      </w:r>
      <w:r>
        <w:rPr>
          <w:spacing w:val="1"/>
        </w:rPr>
        <w:t xml:space="preserve"> </w:t>
      </w:r>
      <w:r>
        <w:t>по</w:t>
      </w:r>
      <w:r>
        <w:rPr>
          <w:spacing w:val="1"/>
        </w:rPr>
        <w:t xml:space="preserve"> </w:t>
      </w:r>
      <w:r>
        <w:t>гандболу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tab/>
        <w:t>комплекса</w:t>
      </w:r>
      <w:r>
        <w:tab/>
        <w:t>«Готов</w:t>
      </w:r>
      <w:r>
        <w:tab/>
        <w:t>к</w:t>
      </w:r>
      <w:r>
        <w:tab/>
        <w:t>труду</w:t>
      </w:r>
      <w:r>
        <w:rPr>
          <w:spacing w:val="-58"/>
        </w:rPr>
        <w:t xml:space="preserve"> </w:t>
      </w:r>
      <w:r>
        <w:t>и     обороне»    (ГТО),     участии     в    спортивных     соревнованиях     и     подготовке    юношей</w:t>
      </w:r>
      <w:r>
        <w:rPr>
          <w:spacing w:val="1"/>
        </w:rPr>
        <w:t xml:space="preserve"> </w:t>
      </w:r>
      <w:r>
        <w:t>к</w:t>
      </w:r>
      <w:r>
        <w:rPr>
          <w:spacing w:val="-1"/>
        </w:rPr>
        <w:t xml:space="preserve"> </w:t>
      </w:r>
      <w:r>
        <w:t>службе</w:t>
      </w:r>
      <w:r>
        <w:rPr>
          <w:spacing w:val="-1"/>
        </w:rPr>
        <w:t xml:space="preserve"> </w:t>
      </w:r>
      <w:r>
        <w:t>в</w:t>
      </w:r>
      <w:r>
        <w:rPr>
          <w:spacing w:val="1"/>
        </w:rPr>
        <w:t xml:space="preserve"> </w:t>
      </w:r>
      <w:r>
        <w:t>Вооруженных</w:t>
      </w:r>
      <w:r>
        <w:rPr>
          <w:spacing w:val="1"/>
        </w:rPr>
        <w:t xml:space="preserve"> </w:t>
      </w:r>
      <w:r>
        <w:t>Силах</w:t>
      </w:r>
      <w:r>
        <w:rPr>
          <w:spacing w:val="-2"/>
        </w:rPr>
        <w:t xml:space="preserve"> </w:t>
      </w:r>
      <w:r>
        <w:t>Российской</w:t>
      </w:r>
      <w:r>
        <w:rPr>
          <w:spacing w:val="-2"/>
        </w:rPr>
        <w:t xml:space="preserve"> </w:t>
      </w:r>
      <w:r>
        <w:t>Федерации.</w:t>
      </w:r>
    </w:p>
    <w:p w:rsidR="007E1513" w:rsidRDefault="002462E7">
      <w:pPr>
        <w:pStyle w:val="a5"/>
        <w:numPr>
          <w:ilvl w:val="3"/>
          <w:numId w:val="70"/>
        </w:numPr>
        <w:tabs>
          <w:tab w:val="left" w:pos="1889"/>
        </w:tabs>
        <w:ind w:left="1888" w:hanging="1021"/>
        <w:rPr>
          <w:sz w:val="24"/>
        </w:rPr>
      </w:pPr>
      <w:r>
        <w:rPr>
          <w:sz w:val="24"/>
        </w:rPr>
        <w:t>Модуль</w:t>
      </w:r>
      <w:r>
        <w:rPr>
          <w:spacing w:val="2"/>
          <w:sz w:val="24"/>
        </w:rPr>
        <w:t xml:space="preserve"> </w:t>
      </w:r>
      <w:r>
        <w:rPr>
          <w:sz w:val="24"/>
        </w:rPr>
        <w:t>«Гандбол»</w:t>
      </w:r>
      <w:r>
        <w:rPr>
          <w:spacing w:val="-10"/>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z w:val="24"/>
        </w:rPr>
        <w:t>вариантах:</w:t>
      </w:r>
    </w:p>
    <w:p w:rsidR="007E1513" w:rsidRDefault="002462E7">
      <w:pPr>
        <w:pStyle w:val="a3"/>
        <w:spacing w:before="137" w:line="360" w:lineRule="auto"/>
        <w:ind w:left="160" w:right="166"/>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 учебного материала по гандболу с выбором различных элементов гандбола, с</w:t>
      </w:r>
      <w:r>
        <w:rPr>
          <w:spacing w:val="1"/>
        </w:rPr>
        <w:t xml:space="preserve"> </w:t>
      </w:r>
      <w:r>
        <w:t>учётом</w:t>
      </w:r>
      <w:r>
        <w:rPr>
          <w:spacing w:val="-2"/>
        </w:rPr>
        <w:t xml:space="preserve"> </w:t>
      </w:r>
      <w:r>
        <w:t>возраста и</w:t>
      </w:r>
      <w:r>
        <w:rPr>
          <w:spacing w:val="-1"/>
        </w:rPr>
        <w:t xml:space="preserve"> </w:t>
      </w:r>
      <w:r>
        <w:t>физической подготовленности</w:t>
      </w:r>
      <w:r>
        <w:rPr>
          <w:spacing w:val="1"/>
        </w:rPr>
        <w:t xml:space="preserve"> </w:t>
      </w:r>
      <w:r>
        <w:t>обучающихся;</w:t>
      </w:r>
    </w:p>
    <w:p w:rsidR="007E1513" w:rsidRDefault="002462E7">
      <w:pPr>
        <w:pStyle w:val="a3"/>
        <w:spacing w:before="2" w:line="360" w:lineRule="auto"/>
        <w:ind w:left="160" w:right="161"/>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 обучающихся, родителей (законных представителей) несовершеннолетних обучающихся,</w:t>
      </w:r>
      <w:r>
        <w:rPr>
          <w:spacing w:val="1"/>
        </w:rPr>
        <w:t xml:space="preserve"> </w:t>
      </w:r>
      <w:r>
        <w:t>в</w:t>
      </w:r>
      <w:r>
        <w:rPr>
          <w:spacing w:val="8"/>
        </w:rPr>
        <w:t xml:space="preserve"> </w:t>
      </w:r>
      <w:r>
        <w:t>том</w:t>
      </w:r>
      <w:r>
        <w:rPr>
          <w:spacing w:val="8"/>
        </w:rPr>
        <w:t xml:space="preserve"> </w:t>
      </w:r>
      <w:r>
        <w:t>числе</w:t>
      </w:r>
      <w:r>
        <w:rPr>
          <w:spacing w:val="8"/>
        </w:rPr>
        <w:t xml:space="preserve"> </w:t>
      </w:r>
      <w:r>
        <w:t>предусматривающие</w:t>
      </w:r>
      <w:r>
        <w:rPr>
          <w:spacing w:val="10"/>
        </w:rPr>
        <w:t xml:space="preserve"> </w:t>
      </w:r>
      <w:r>
        <w:t>удовлетворение</w:t>
      </w:r>
      <w:r>
        <w:rPr>
          <w:spacing w:val="7"/>
        </w:rPr>
        <w:t xml:space="preserve"> </w:t>
      </w:r>
      <w:r>
        <w:t>различных</w:t>
      </w:r>
      <w:r>
        <w:rPr>
          <w:spacing w:val="8"/>
        </w:rPr>
        <w:t xml:space="preserve"> </w:t>
      </w:r>
      <w:r>
        <w:t>интересов</w:t>
      </w:r>
      <w:r>
        <w:rPr>
          <w:spacing w:val="8"/>
        </w:rPr>
        <w:t xml:space="preserve"> </w:t>
      </w:r>
      <w:r>
        <w:t>обучающихся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1" w:firstLine="0"/>
      </w:pP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w:t>
      </w:r>
      <w:r>
        <w:rPr>
          <w:spacing w:val="2"/>
        </w:rPr>
        <w:t xml:space="preserve"> </w:t>
      </w:r>
      <w:r>
        <w:t>и 11</w:t>
      </w:r>
      <w:r>
        <w:rPr>
          <w:spacing w:val="-1"/>
        </w:rPr>
        <w:t xml:space="preserve"> </w:t>
      </w:r>
      <w:r>
        <w:t>классах</w:t>
      </w:r>
      <w:r>
        <w:rPr>
          <w:spacing w:val="2"/>
        </w:rPr>
        <w:t xml:space="preserve"> </w:t>
      </w:r>
      <w:r>
        <w:t>– по 34 часа);</w:t>
      </w:r>
    </w:p>
    <w:p w:rsidR="007E1513" w:rsidRDefault="002462E7">
      <w:pPr>
        <w:pStyle w:val="a3"/>
        <w:tabs>
          <w:tab w:val="left" w:pos="2946"/>
          <w:tab w:val="left" w:pos="5797"/>
          <w:tab w:val="left" w:pos="9681"/>
        </w:tabs>
        <w:spacing w:before="1" w:line="360" w:lineRule="auto"/>
        <w:ind w:left="160" w:right="15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w:t>
      </w:r>
      <w:r>
        <w:rPr>
          <w:spacing w:val="1"/>
        </w:rPr>
        <w:t xml:space="preserve"> </w:t>
      </w:r>
      <w:r>
        <w:t>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объём</w:t>
      </w:r>
      <w:r>
        <w:rPr>
          <w:spacing w:val="-58"/>
        </w:rPr>
        <w:t xml:space="preserve"> </w:t>
      </w:r>
      <w:r>
        <w:t>в</w:t>
      </w:r>
      <w:r>
        <w:rPr>
          <w:spacing w:val="-2"/>
        </w:rPr>
        <w:t xml:space="preserve"> </w:t>
      </w:r>
      <w:r>
        <w:t>10 и 11 классах</w:t>
      </w:r>
      <w:r>
        <w:rPr>
          <w:spacing w:val="3"/>
        </w:rPr>
        <w:t xml:space="preserve"> </w:t>
      </w:r>
      <w:r>
        <w:t>– по 34 часа).</w:t>
      </w:r>
    </w:p>
    <w:p w:rsidR="007E1513" w:rsidRDefault="002462E7">
      <w:pPr>
        <w:pStyle w:val="a5"/>
        <w:numPr>
          <w:ilvl w:val="3"/>
          <w:numId w:val="70"/>
        </w:numPr>
        <w:tabs>
          <w:tab w:val="left" w:pos="1889"/>
        </w:tabs>
        <w:spacing w:line="275" w:lineRule="exact"/>
        <w:ind w:left="1888" w:hanging="1021"/>
        <w:rPr>
          <w:sz w:val="24"/>
        </w:rPr>
      </w:pPr>
      <w:r>
        <w:rPr>
          <w:sz w:val="24"/>
        </w:rPr>
        <w:t>Содержание</w:t>
      </w:r>
      <w:r>
        <w:rPr>
          <w:spacing w:val="-7"/>
          <w:sz w:val="24"/>
        </w:rPr>
        <w:t xml:space="preserve"> </w:t>
      </w:r>
      <w:r>
        <w:rPr>
          <w:sz w:val="24"/>
        </w:rPr>
        <w:t>модуля</w:t>
      </w:r>
      <w:r>
        <w:rPr>
          <w:spacing w:val="-1"/>
          <w:sz w:val="24"/>
        </w:rPr>
        <w:t xml:space="preserve"> </w:t>
      </w:r>
      <w:r>
        <w:rPr>
          <w:sz w:val="24"/>
        </w:rPr>
        <w:t>«Гандбол».</w:t>
      </w:r>
    </w:p>
    <w:p w:rsidR="007E1513" w:rsidRDefault="002462E7">
      <w:pPr>
        <w:pStyle w:val="a5"/>
        <w:numPr>
          <w:ilvl w:val="0"/>
          <w:numId w:val="67"/>
        </w:numPr>
        <w:tabs>
          <w:tab w:val="left" w:pos="1128"/>
        </w:tabs>
        <w:spacing w:before="139"/>
        <w:rPr>
          <w:sz w:val="24"/>
        </w:rPr>
      </w:pPr>
      <w:r>
        <w:rPr>
          <w:sz w:val="24"/>
        </w:rPr>
        <w:t>Знания</w:t>
      </w:r>
      <w:r>
        <w:rPr>
          <w:spacing w:val="-2"/>
          <w:sz w:val="24"/>
        </w:rPr>
        <w:t xml:space="preserve"> </w:t>
      </w:r>
      <w:r>
        <w:rPr>
          <w:sz w:val="24"/>
        </w:rPr>
        <w:t>о</w:t>
      </w:r>
      <w:r>
        <w:rPr>
          <w:spacing w:val="-1"/>
          <w:sz w:val="24"/>
        </w:rPr>
        <w:t xml:space="preserve"> </w:t>
      </w:r>
      <w:r>
        <w:rPr>
          <w:sz w:val="24"/>
        </w:rPr>
        <w:t>гандболе.</w:t>
      </w:r>
    </w:p>
    <w:p w:rsidR="007E1513" w:rsidRDefault="002462E7">
      <w:pPr>
        <w:pStyle w:val="a3"/>
        <w:tabs>
          <w:tab w:val="left" w:pos="934"/>
          <w:tab w:val="left" w:pos="2486"/>
          <w:tab w:val="left" w:pos="3283"/>
          <w:tab w:val="left" w:pos="4396"/>
          <w:tab w:val="left" w:pos="5786"/>
          <w:tab w:val="left" w:pos="6536"/>
          <w:tab w:val="left" w:pos="8028"/>
          <w:tab w:val="left" w:pos="8265"/>
          <w:tab w:val="left" w:pos="9580"/>
          <w:tab w:val="left" w:pos="9842"/>
        </w:tabs>
        <w:spacing w:before="137" w:line="360" w:lineRule="auto"/>
        <w:ind w:left="160" w:right="159"/>
      </w:pPr>
      <w:r>
        <w:t xml:space="preserve">История  </w:t>
      </w:r>
      <w:r>
        <w:rPr>
          <w:spacing w:val="26"/>
        </w:rPr>
        <w:t xml:space="preserve"> </w:t>
      </w:r>
      <w:r>
        <w:t xml:space="preserve">развития   </w:t>
      </w:r>
      <w:r>
        <w:rPr>
          <w:spacing w:val="24"/>
        </w:rPr>
        <w:t xml:space="preserve"> </w:t>
      </w:r>
      <w:r>
        <w:t xml:space="preserve">современного   </w:t>
      </w:r>
      <w:r>
        <w:rPr>
          <w:spacing w:val="25"/>
        </w:rPr>
        <w:t xml:space="preserve"> </w:t>
      </w:r>
      <w:r>
        <w:t xml:space="preserve">гандбола   </w:t>
      </w:r>
      <w:r>
        <w:rPr>
          <w:spacing w:val="24"/>
        </w:rPr>
        <w:t xml:space="preserve"> </w:t>
      </w:r>
      <w:r>
        <w:t xml:space="preserve">в   </w:t>
      </w:r>
      <w:r>
        <w:rPr>
          <w:spacing w:val="25"/>
        </w:rPr>
        <w:t xml:space="preserve"> </w:t>
      </w:r>
      <w:r>
        <w:t xml:space="preserve">мире,   </w:t>
      </w:r>
      <w:r>
        <w:rPr>
          <w:spacing w:val="25"/>
        </w:rPr>
        <w:t xml:space="preserve"> </w:t>
      </w:r>
      <w:r>
        <w:t xml:space="preserve">в   </w:t>
      </w:r>
      <w:r>
        <w:rPr>
          <w:spacing w:val="24"/>
        </w:rPr>
        <w:t xml:space="preserve"> </w:t>
      </w:r>
      <w:r>
        <w:t xml:space="preserve">Российской   </w:t>
      </w:r>
      <w:r>
        <w:rPr>
          <w:spacing w:val="24"/>
        </w:rPr>
        <w:t xml:space="preserve"> </w:t>
      </w:r>
      <w:r>
        <w:t>Федерации,</w:t>
      </w:r>
      <w:r>
        <w:rPr>
          <w:spacing w:val="-58"/>
        </w:rPr>
        <w:t xml:space="preserve"> </w:t>
      </w:r>
      <w:r>
        <w:t>в регионе. Гандбольные клубы, их история и традиции. Легендарные отечественные гандболисты</w:t>
      </w:r>
      <w:r>
        <w:rPr>
          <w:spacing w:val="1"/>
        </w:rPr>
        <w:t xml:space="preserve"> </w:t>
      </w:r>
      <w:r>
        <w:t>и</w:t>
      </w:r>
      <w:r>
        <w:tab/>
        <w:t>тренеры.</w:t>
      </w:r>
      <w:r>
        <w:tab/>
        <w:t>Достижения</w:t>
      </w:r>
      <w:r>
        <w:tab/>
        <w:t>отечественной</w:t>
      </w:r>
      <w:r>
        <w:tab/>
        <w:t>сборной</w:t>
      </w:r>
      <w:r>
        <w:tab/>
        <w:t>команды</w:t>
      </w:r>
      <w:r>
        <w:tab/>
        <w:t>страны</w:t>
      </w:r>
      <w:r>
        <w:rPr>
          <w:spacing w:val="-58"/>
        </w:rPr>
        <w:t xml:space="preserve"> </w:t>
      </w:r>
      <w:r>
        <w:t>на Чемпионатах Европы, мировых первенствах, Олимпийских играх. Выдающиеся гандболисты</w:t>
      </w:r>
      <w:r>
        <w:rPr>
          <w:spacing w:val="1"/>
        </w:rPr>
        <w:t xml:space="preserve"> </w:t>
      </w:r>
      <w:r>
        <w:t>мира.</w:t>
      </w:r>
      <w:r>
        <w:rPr>
          <w:spacing w:val="1"/>
        </w:rPr>
        <w:t xml:space="preserve"> </w:t>
      </w:r>
      <w:r>
        <w:t>Главные</w:t>
      </w:r>
      <w:r>
        <w:rPr>
          <w:spacing w:val="1"/>
        </w:rPr>
        <w:t xml:space="preserve"> </w:t>
      </w:r>
      <w:r>
        <w:t>гандбольные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tab/>
      </w:r>
      <w:r>
        <w:tab/>
        <w:t>управление</w:t>
      </w:r>
      <w:r>
        <w:tab/>
        <w:t>гандболом,</w:t>
      </w:r>
      <w:r>
        <w:tab/>
      </w:r>
      <w:r>
        <w:tab/>
        <w:t>их</w:t>
      </w:r>
      <w:r>
        <w:tab/>
      </w:r>
      <w:r>
        <w:tab/>
        <w:t>роль</w:t>
      </w:r>
      <w:r>
        <w:rPr>
          <w:spacing w:val="-58"/>
        </w:rPr>
        <w:t xml:space="preserve"> </w:t>
      </w:r>
      <w:r>
        <w:t>и</w:t>
      </w:r>
      <w:r>
        <w:rPr>
          <w:spacing w:val="-1"/>
        </w:rPr>
        <w:t xml:space="preserve"> </w:t>
      </w:r>
      <w:r>
        <w:t>основные</w:t>
      </w:r>
      <w:r>
        <w:rPr>
          <w:spacing w:val="-2"/>
        </w:rPr>
        <w:t xml:space="preserve"> </w:t>
      </w:r>
      <w:r>
        <w:t>функции.</w:t>
      </w:r>
    </w:p>
    <w:p w:rsidR="007E1513" w:rsidRDefault="002462E7">
      <w:pPr>
        <w:pStyle w:val="a3"/>
        <w:spacing w:line="360" w:lineRule="auto"/>
        <w:ind w:left="160" w:right="165"/>
      </w:pPr>
      <w:r>
        <w:t>Правила</w:t>
      </w:r>
      <w:r>
        <w:rPr>
          <w:spacing w:val="1"/>
        </w:rPr>
        <w:t xml:space="preserve"> </w:t>
      </w:r>
      <w:r>
        <w:t>соревнований</w:t>
      </w:r>
      <w:r>
        <w:rPr>
          <w:spacing w:val="1"/>
        </w:rPr>
        <w:t xml:space="preserve"> </w:t>
      </w:r>
      <w:r>
        <w:t>игры</w:t>
      </w:r>
      <w:r>
        <w:rPr>
          <w:spacing w:val="1"/>
        </w:rPr>
        <w:t xml:space="preserve"> </w:t>
      </w:r>
      <w:r>
        <w:t>в</w:t>
      </w:r>
      <w:r>
        <w:rPr>
          <w:spacing w:val="1"/>
        </w:rPr>
        <w:t xml:space="preserve"> </w:t>
      </w:r>
      <w:r>
        <w:t>гандбол.</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57"/>
        </w:rPr>
        <w:t xml:space="preserve"> </w:t>
      </w:r>
      <w:r>
        <w:t>(международных,</w:t>
      </w:r>
      <w:r>
        <w:rPr>
          <w:spacing w:val="-1"/>
        </w:rPr>
        <w:t xml:space="preserve"> </w:t>
      </w:r>
      <w:r>
        <w:t>всероссийских, региональных).</w:t>
      </w:r>
    </w:p>
    <w:p w:rsidR="007E1513" w:rsidRDefault="002462E7">
      <w:pPr>
        <w:pStyle w:val="a3"/>
        <w:spacing w:line="362" w:lineRule="auto"/>
        <w:ind w:left="160" w:right="160"/>
      </w:pPr>
      <w:r>
        <w:t xml:space="preserve">Понятия   </w:t>
      </w:r>
      <w:r>
        <w:rPr>
          <w:spacing w:val="33"/>
        </w:rPr>
        <w:t xml:space="preserve"> </w:t>
      </w:r>
      <w:r>
        <w:t xml:space="preserve">и    </w:t>
      </w:r>
      <w:r>
        <w:rPr>
          <w:spacing w:val="31"/>
        </w:rPr>
        <w:t xml:space="preserve"> </w:t>
      </w:r>
      <w:r>
        <w:t xml:space="preserve">характеристика    </w:t>
      </w:r>
      <w:r>
        <w:rPr>
          <w:spacing w:val="31"/>
        </w:rPr>
        <w:t xml:space="preserve"> </w:t>
      </w:r>
      <w:r>
        <w:t xml:space="preserve">технических    </w:t>
      </w:r>
      <w:r>
        <w:rPr>
          <w:spacing w:val="34"/>
        </w:rPr>
        <w:t xml:space="preserve"> </w:t>
      </w:r>
      <w:r>
        <w:t xml:space="preserve">элементов    </w:t>
      </w:r>
      <w:r>
        <w:rPr>
          <w:spacing w:val="33"/>
        </w:rPr>
        <w:t xml:space="preserve"> </w:t>
      </w:r>
      <w:r>
        <w:t xml:space="preserve">гандбола,    </w:t>
      </w:r>
      <w:r>
        <w:rPr>
          <w:spacing w:val="32"/>
        </w:rPr>
        <w:t xml:space="preserve"> </w:t>
      </w:r>
      <w:r>
        <w:t xml:space="preserve">их    </w:t>
      </w:r>
      <w:r>
        <w:rPr>
          <w:spacing w:val="35"/>
        </w:rPr>
        <w:t xml:space="preserve"> </w:t>
      </w:r>
      <w:r>
        <w:t>название</w:t>
      </w:r>
      <w:r>
        <w:rPr>
          <w:spacing w:val="-58"/>
        </w:rPr>
        <w:t xml:space="preserve"> </w:t>
      </w:r>
      <w:r>
        <w:t>и</w:t>
      </w:r>
      <w:r>
        <w:rPr>
          <w:spacing w:val="-1"/>
        </w:rPr>
        <w:t xml:space="preserve"> </w:t>
      </w:r>
      <w:r>
        <w:t>методика</w:t>
      </w:r>
      <w:r>
        <w:rPr>
          <w:spacing w:val="-1"/>
        </w:rPr>
        <w:t xml:space="preserve"> </w:t>
      </w:r>
      <w:r>
        <w:t>выполнения.</w:t>
      </w:r>
      <w:r>
        <w:rPr>
          <w:spacing w:val="-1"/>
        </w:rPr>
        <w:t xml:space="preserve"> </w:t>
      </w:r>
      <w:r>
        <w:t>Характеристика</w:t>
      </w:r>
      <w:r>
        <w:rPr>
          <w:spacing w:val="-1"/>
        </w:rPr>
        <w:t xml:space="preserve"> </w:t>
      </w:r>
      <w:r>
        <w:t>тактики</w:t>
      </w:r>
      <w:r>
        <w:rPr>
          <w:spacing w:val="-1"/>
        </w:rPr>
        <w:t xml:space="preserve"> </w:t>
      </w:r>
      <w:r>
        <w:t>гандбола</w:t>
      </w:r>
      <w:r>
        <w:rPr>
          <w:spacing w:val="-1"/>
        </w:rPr>
        <w:t xml:space="preserve"> </w:t>
      </w:r>
      <w:r>
        <w:t>и</w:t>
      </w:r>
      <w:r>
        <w:rPr>
          <w:spacing w:val="-1"/>
        </w:rPr>
        <w:t xml:space="preserve"> </w:t>
      </w:r>
      <w:r>
        <w:t>ее</w:t>
      </w:r>
      <w:r>
        <w:rPr>
          <w:spacing w:val="-1"/>
        </w:rPr>
        <w:t xml:space="preserve"> </w:t>
      </w:r>
      <w:r>
        <w:t>компонентов.</w:t>
      </w:r>
    </w:p>
    <w:p w:rsidR="007E1513" w:rsidRDefault="002462E7">
      <w:pPr>
        <w:pStyle w:val="a3"/>
        <w:spacing w:line="360" w:lineRule="auto"/>
        <w:ind w:left="160" w:right="165"/>
      </w:pPr>
      <w:r>
        <w:t>Занятия</w:t>
      </w:r>
      <w:r>
        <w:rPr>
          <w:spacing w:val="1"/>
        </w:rPr>
        <w:t xml:space="preserve"> </w:t>
      </w:r>
      <w:r>
        <w:t>гандболом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2"/>
        </w:rPr>
        <w:t xml:space="preserve"> </w:t>
      </w:r>
      <w:r>
        <w:t>и развития</w:t>
      </w:r>
      <w:r>
        <w:rPr>
          <w:spacing w:val="-1"/>
        </w:rPr>
        <w:t xml:space="preserve"> </w:t>
      </w:r>
      <w:r>
        <w:t>физических</w:t>
      </w:r>
      <w:r>
        <w:rPr>
          <w:spacing w:val="2"/>
        </w:rPr>
        <w:t xml:space="preserve"> </w:t>
      </w:r>
      <w:r>
        <w:t>качеств.</w:t>
      </w:r>
    </w:p>
    <w:p w:rsidR="007E1513" w:rsidRDefault="002462E7">
      <w:pPr>
        <w:pStyle w:val="a3"/>
        <w:spacing w:line="360" w:lineRule="auto"/>
        <w:ind w:left="160" w:right="163"/>
      </w:pPr>
      <w:r>
        <w:t>Правила</w:t>
      </w:r>
      <w:r>
        <w:rPr>
          <w:spacing w:val="1"/>
        </w:rPr>
        <w:t xml:space="preserve"> </w:t>
      </w:r>
      <w:r>
        <w:t>подбора</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развития физических</w:t>
      </w:r>
      <w:r>
        <w:rPr>
          <w:spacing w:val="1"/>
        </w:rPr>
        <w:t xml:space="preserve"> </w:t>
      </w:r>
      <w:r>
        <w:t>качеств</w:t>
      </w:r>
      <w:r>
        <w:rPr>
          <w:spacing w:val="1"/>
        </w:rPr>
        <w:t xml:space="preserve"> </w:t>
      </w:r>
      <w:r>
        <w:t>игроков</w:t>
      </w:r>
      <w:r>
        <w:rPr>
          <w:spacing w:val="1"/>
        </w:rPr>
        <w:t xml:space="preserve"> </w:t>
      </w:r>
      <w:r>
        <w:t>в</w:t>
      </w:r>
      <w:r>
        <w:rPr>
          <w:spacing w:val="1"/>
        </w:rPr>
        <w:t xml:space="preserve"> </w:t>
      </w:r>
      <w:r>
        <w:t>гандболе.</w:t>
      </w:r>
      <w:r>
        <w:rPr>
          <w:spacing w:val="-1"/>
        </w:rPr>
        <w:t xml:space="preserve"> </w:t>
      </w:r>
      <w:r>
        <w:t>Основные</w:t>
      </w:r>
      <w:r>
        <w:rPr>
          <w:spacing w:val="-3"/>
        </w:rPr>
        <w:t xml:space="preserve"> </w:t>
      </w:r>
      <w:r>
        <w:t>средства</w:t>
      </w:r>
      <w:r>
        <w:rPr>
          <w:spacing w:val="-2"/>
        </w:rPr>
        <w:t xml:space="preserve"> </w:t>
      </w:r>
      <w:r>
        <w:t>и</w:t>
      </w:r>
      <w:r>
        <w:rPr>
          <w:spacing w:val="-1"/>
        </w:rPr>
        <w:t xml:space="preserve"> </w:t>
      </w:r>
      <w:r>
        <w:t>методы</w:t>
      </w:r>
      <w:r>
        <w:rPr>
          <w:spacing w:val="-1"/>
        </w:rPr>
        <w:t xml:space="preserve"> </w:t>
      </w:r>
      <w:r>
        <w:t>обучения</w:t>
      </w:r>
      <w:r>
        <w:rPr>
          <w:spacing w:val="-1"/>
        </w:rPr>
        <w:t xml:space="preserve"> </w:t>
      </w:r>
      <w:r>
        <w:t>технике</w:t>
      </w:r>
      <w:r>
        <w:rPr>
          <w:spacing w:val="-1"/>
        </w:rPr>
        <w:t xml:space="preserve"> </w:t>
      </w:r>
      <w:r>
        <w:t>и</w:t>
      </w:r>
      <w:r>
        <w:rPr>
          <w:spacing w:val="-1"/>
        </w:rPr>
        <w:t xml:space="preserve"> </w:t>
      </w:r>
      <w:r>
        <w:t>тактике</w:t>
      </w:r>
      <w:r>
        <w:rPr>
          <w:spacing w:val="-2"/>
        </w:rPr>
        <w:t xml:space="preserve"> </w:t>
      </w:r>
      <w:r>
        <w:t>игры</w:t>
      </w:r>
      <w:r>
        <w:rPr>
          <w:spacing w:val="3"/>
        </w:rPr>
        <w:t xml:space="preserve"> </w:t>
      </w:r>
      <w:r>
        <w:t>«гандбола».</w:t>
      </w:r>
    </w:p>
    <w:p w:rsidR="007E1513" w:rsidRDefault="002462E7">
      <w:pPr>
        <w:pStyle w:val="a3"/>
        <w:spacing w:line="360" w:lineRule="auto"/>
        <w:ind w:left="160" w:right="154"/>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гандболиста.</w:t>
      </w:r>
      <w:r>
        <w:rPr>
          <w:spacing w:val="1"/>
        </w:rPr>
        <w:t xml:space="preserve"> </w:t>
      </w:r>
      <w:r>
        <w:t>Здоровье</w:t>
      </w:r>
      <w:r>
        <w:rPr>
          <w:spacing w:val="1"/>
        </w:rPr>
        <w:t xml:space="preserve"> </w:t>
      </w:r>
      <w:r>
        <w:t>формирующие</w:t>
      </w:r>
      <w:r>
        <w:rPr>
          <w:spacing w:val="-2"/>
        </w:rPr>
        <w:t xml:space="preserve"> </w:t>
      </w:r>
      <w:r>
        <w:t>факторы и средства.</w:t>
      </w:r>
    </w:p>
    <w:p w:rsidR="007E1513" w:rsidRDefault="002462E7">
      <w:pPr>
        <w:pStyle w:val="a3"/>
        <w:spacing w:line="360" w:lineRule="auto"/>
        <w:ind w:left="160" w:right="165"/>
      </w:pPr>
      <w:r>
        <w:t xml:space="preserve">Вредные    </w:t>
      </w:r>
      <w:r>
        <w:rPr>
          <w:spacing w:val="46"/>
        </w:rPr>
        <w:t xml:space="preserve"> </w:t>
      </w:r>
      <w:r>
        <w:t xml:space="preserve">привычки,    </w:t>
      </w:r>
      <w:r>
        <w:rPr>
          <w:spacing w:val="43"/>
        </w:rPr>
        <w:t xml:space="preserve"> </w:t>
      </w:r>
      <w:r>
        <w:t xml:space="preserve">причины    </w:t>
      </w:r>
      <w:r>
        <w:rPr>
          <w:spacing w:val="45"/>
        </w:rPr>
        <w:t xml:space="preserve"> </w:t>
      </w:r>
      <w:r>
        <w:t xml:space="preserve">их     </w:t>
      </w:r>
      <w:r>
        <w:rPr>
          <w:spacing w:val="44"/>
        </w:rPr>
        <w:t xml:space="preserve"> </w:t>
      </w:r>
      <w:r>
        <w:t xml:space="preserve">возникновения     </w:t>
      </w:r>
      <w:r>
        <w:rPr>
          <w:spacing w:val="44"/>
        </w:rPr>
        <w:t xml:space="preserve"> </w:t>
      </w:r>
      <w:r>
        <w:t xml:space="preserve">и     </w:t>
      </w:r>
      <w:r>
        <w:rPr>
          <w:spacing w:val="43"/>
        </w:rPr>
        <w:t xml:space="preserve"> </w:t>
      </w:r>
      <w:r>
        <w:t xml:space="preserve">пагубное     </w:t>
      </w:r>
      <w:r>
        <w:rPr>
          <w:spacing w:val="46"/>
        </w:rPr>
        <w:t xml:space="preserve"> </w:t>
      </w:r>
      <w:r>
        <w:t>влияние</w:t>
      </w:r>
      <w:r>
        <w:rPr>
          <w:spacing w:val="-58"/>
        </w:rPr>
        <w:t xml:space="preserve"> </w:t>
      </w:r>
      <w:r>
        <w:t>на</w:t>
      </w:r>
      <w:r>
        <w:rPr>
          <w:spacing w:val="-2"/>
        </w:rPr>
        <w:t xml:space="preserve"> </w:t>
      </w:r>
      <w:r>
        <w:t>организм</w:t>
      </w:r>
      <w:r>
        <w:rPr>
          <w:spacing w:val="-1"/>
        </w:rPr>
        <w:t xml:space="preserve"> </w:t>
      </w:r>
      <w:r>
        <w:t>человека</w:t>
      </w:r>
      <w:r>
        <w:rPr>
          <w:spacing w:val="-1"/>
        </w:rPr>
        <w:t xml:space="preserve"> </w:t>
      </w:r>
      <w:r>
        <w:t>и его</w:t>
      </w:r>
      <w:r>
        <w:rPr>
          <w:spacing w:val="-1"/>
        </w:rPr>
        <w:t xml:space="preserve"> </w:t>
      </w:r>
      <w:r>
        <w:t>здоровье.</w:t>
      </w:r>
    </w:p>
    <w:p w:rsidR="007E1513" w:rsidRDefault="002462E7">
      <w:pPr>
        <w:pStyle w:val="a3"/>
        <w:spacing w:line="360" w:lineRule="auto"/>
        <w:ind w:left="160" w:right="166"/>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гандболом.</w:t>
      </w:r>
      <w:r>
        <w:rPr>
          <w:spacing w:val="1"/>
        </w:rPr>
        <w:t xml:space="preserve"> </w:t>
      </w:r>
      <w:r>
        <w:t>Характерные</w:t>
      </w:r>
      <w:r>
        <w:rPr>
          <w:spacing w:val="1"/>
        </w:rPr>
        <w:t xml:space="preserve"> </w:t>
      </w:r>
      <w:r>
        <w:t>травмы</w:t>
      </w:r>
      <w:r>
        <w:rPr>
          <w:spacing w:val="1"/>
        </w:rPr>
        <w:t xml:space="preserve"> </w:t>
      </w:r>
      <w:r>
        <w:t>гандболистов</w:t>
      </w:r>
      <w:r>
        <w:rPr>
          <w:spacing w:val="-1"/>
        </w:rPr>
        <w:t xml:space="preserve"> </w:t>
      </w:r>
      <w:r>
        <w:t>и</w:t>
      </w:r>
      <w:r>
        <w:rPr>
          <w:spacing w:val="1"/>
        </w:rPr>
        <w:t xml:space="preserve"> </w:t>
      </w:r>
      <w:r>
        <w:t>мероприятия</w:t>
      </w:r>
      <w:r>
        <w:rPr>
          <w:spacing w:val="-3"/>
        </w:rPr>
        <w:t xml:space="preserve"> </w:t>
      </w:r>
      <w:r>
        <w:t>по их</w:t>
      </w:r>
      <w:r>
        <w:rPr>
          <w:spacing w:val="-1"/>
        </w:rPr>
        <w:t xml:space="preserve"> </w:t>
      </w:r>
      <w:r>
        <w:t>предупреждении.</w:t>
      </w:r>
    </w:p>
    <w:p w:rsidR="007E1513" w:rsidRDefault="002462E7">
      <w:pPr>
        <w:pStyle w:val="a5"/>
        <w:numPr>
          <w:ilvl w:val="0"/>
          <w:numId w:val="67"/>
        </w:numPr>
        <w:tabs>
          <w:tab w:val="left" w:pos="1128"/>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spacing w:before="135" w:line="360" w:lineRule="auto"/>
        <w:ind w:left="160" w:right="162"/>
      </w:pPr>
      <w:r>
        <w:t xml:space="preserve">Самостоятельный       </w:t>
      </w:r>
      <w:r>
        <w:rPr>
          <w:spacing w:val="1"/>
        </w:rPr>
        <w:t xml:space="preserve"> </w:t>
      </w:r>
      <w:r>
        <w:t xml:space="preserve">подбор       </w:t>
      </w:r>
      <w:r>
        <w:rPr>
          <w:spacing w:val="1"/>
        </w:rPr>
        <w:t xml:space="preserve"> </w:t>
      </w:r>
      <w:r>
        <w:t xml:space="preserve">упражнений,       </w:t>
      </w:r>
      <w:r>
        <w:rPr>
          <w:spacing w:val="1"/>
        </w:rPr>
        <w:t xml:space="preserve"> </w:t>
      </w:r>
      <w:r>
        <w:t>определение         их         назначения</w:t>
      </w:r>
      <w:r>
        <w:rPr>
          <w:spacing w:val="1"/>
        </w:rPr>
        <w:t xml:space="preserve"> </w:t>
      </w:r>
      <w:r>
        <w:t>для развития определённых физических качеств и последовательность их выполнения, дозировка</w:t>
      </w:r>
      <w:r>
        <w:rPr>
          <w:spacing w:val="1"/>
        </w:rPr>
        <w:t xml:space="preserve"> </w:t>
      </w:r>
      <w:r>
        <w:t>нагрузки.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0"/>
      </w:pPr>
      <w:r>
        <w:t>Организация и проведение самостоятельных занятий по гандболу. Составление планов и</w:t>
      </w:r>
      <w:r>
        <w:rPr>
          <w:spacing w:val="1"/>
        </w:rPr>
        <w:t xml:space="preserve"> </w:t>
      </w:r>
      <w:r>
        <w:t>самостоятельное</w:t>
      </w:r>
      <w:r>
        <w:rPr>
          <w:spacing w:val="-2"/>
        </w:rPr>
        <w:t xml:space="preserve"> </w:t>
      </w:r>
      <w:r>
        <w:t>проведение</w:t>
      </w:r>
      <w:r>
        <w:rPr>
          <w:spacing w:val="-1"/>
        </w:rPr>
        <w:t xml:space="preserve"> </w:t>
      </w:r>
      <w:r>
        <w:t>занятий</w:t>
      </w:r>
      <w:r>
        <w:rPr>
          <w:spacing w:val="-2"/>
        </w:rPr>
        <w:t xml:space="preserve"> </w:t>
      </w:r>
      <w:r>
        <w:t>по гандболу.</w:t>
      </w:r>
    </w:p>
    <w:p w:rsidR="007E1513" w:rsidRDefault="002462E7">
      <w:pPr>
        <w:pStyle w:val="a3"/>
        <w:spacing w:before="1" w:line="360" w:lineRule="auto"/>
        <w:ind w:left="160" w:right="161"/>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 специальных</w:t>
      </w:r>
      <w:r>
        <w:rPr>
          <w:spacing w:val="4"/>
        </w:rPr>
        <w:t xml:space="preserve"> </w:t>
      </w:r>
      <w:r>
        <w:t>упражнений.</w:t>
      </w:r>
    </w:p>
    <w:p w:rsidR="007E1513" w:rsidRDefault="002462E7">
      <w:pPr>
        <w:pStyle w:val="a3"/>
        <w:spacing w:line="360" w:lineRule="auto"/>
        <w:ind w:left="160" w:right="160"/>
      </w:pPr>
      <w:r>
        <w:t>Самоконтроль и его роль в учебной и соревновательной деятельности. Первые внешние</w:t>
      </w:r>
      <w:r>
        <w:rPr>
          <w:spacing w:val="1"/>
        </w:rPr>
        <w:t xml:space="preserve"> </w:t>
      </w:r>
      <w:r>
        <w:t>признаки</w:t>
      </w:r>
      <w:r>
        <w:rPr>
          <w:spacing w:val="-7"/>
        </w:rPr>
        <w:t xml:space="preserve"> </w:t>
      </w:r>
      <w:r>
        <w:t>утомления.</w:t>
      </w:r>
      <w:r>
        <w:rPr>
          <w:spacing w:val="-8"/>
        </w:rPr>
        <w:t xml:space="preserve"> </w:t>
      </w:r>
      <w:r>
        <w:t>Средства</w:t>
      </w:r>
      <w:r>
        <w:rPr>
          <w:spacing w:val="-9"/>
        </w:rPr>
        <w:t xml:space="preserve"> </w:t>
      </w:r>
      <w:r>
        <w:t>восстановления</w:t>
      </w:r>
      <w:r>
        <w:rPr>
          <w:spacing w:val="-7"/>
        </w:rPr>
        <w:t xml:space="preserve"> </w:t>
      </w:r>
      <w:r>
        <w:t>организма</w:t>
      </w:r>
      <w:r>
        <w:rPr>
          <w:spacing w:val="-11"/>
        </w:rPr>
        <w:t xml:space="preserve"> </w:t>
      </w:r>
      <w:r>
        <w:t>после</w:t>
      </w:r>
      <w:r>
        <w:rPr>
          <w:spacing w:val="-9"/>
        </w:rPr>
        <w:t xml:space="preserve"> </w:t>
      </w:r>
      <w:r>
        <w:t>физической</w:t>
      </w:r>
      <w:r>
        <w:rPr>
          <w:spacing w:val="-6"/>
        </w:rPr>
        <w:t xml:space="preserve"> </w:t>
      </w:r>
      <w:r>
        <w:t>нагрузки.</w:t>
      </w:r>
      <w:r>
        <w:rPr>
          <w:spacing w:val="-8"/>
        </w:rPr>
        <w:t xml:space="preserve"> </w:t>
      </w:r>
      <w:r>
        <w:t>Правильное</w:t>
      </w:r>
      <w:r>
        <w:rPr>
          <w:spacing w:val="-58"/>
        </w:rPr>
        <w:t xml:space="preserve"> </w:t>
      </w:r>
      <w:r>
        <w:t>сбалансированное</w:t>
      </w:r>
      <w:r>
        <w:rPr>
          <w:spacing w:val="-2"/>
        </w:rPr>
        <w:t xml:space="preserve"> </w:t>
      </w:r>
      <w:r>
        <w:t>питание</w:t>
      </w:r>
      <w:r>
        <w:rPr>
          <w:spacing w:val="-2"/>
        </w:rPr>
        <w:t xml:space="preserve"> </w:t>
      </w:r>
      <w:r>
        <w:t>гандболиста.</w:t>
      </w:r>
      <w:r>
        <w:rPr>
          <w:spacing w:val="2"/>
        </w:rPr>
        <w:t xml:space="preserve"> </w:t>
      </w:r>
      <w:r>
        <w:t>Личный</w:t>
      </w:r>
      <w:r>
        <w:rPr>
          <w:spacing w:val="4"/>
        </w:rPr>
        <w:t xml:space="preserve"> </w:t>
      </w:r>
      <w:r>
        <w:t>«Дневник</w:t>
      </w:r>
      <w:r>
        <w:rPr>
          <w:spacing w:val="-1"/>
        </w:rPr>
        <w:t xml:space="preserve"> </w:t>
      </w:r>
      <w:r>
        <w:t>развития</w:t>
      </w:r>
      <w:r>
        <w:rPr>
          <w:spacing w:val="-4"/>
        </w:rPr>
        <w:t xml:space="preserve"> </w:t>
      </w:r>
      <w:r>
        <w:t>и</w:t>
      </w:r>
      <w:r>
        <w:rPr>
          <w:spacing w:val="-1"/>
        </w:rPr>
        <w:t xml:space="preserve"> </w:t>
      </w:r>
      <w:r>
        <w:t>здоровья».</w:t>
      </w:r>
    </w:p>
    <w:p w:rsidR="007E1513" w:rsidRDefault="002462E7">
      <w:pPr>
        <w:pStyle w:val="a3"/>
        <w:spacing w:line="275" w:lineRule="exact"/>
        <w:ind w:left="868" w:firstLine="0"/>
      </w:pPr>
      <w:r>
        <w:t>Правила</w:t>
      </w:r>
      <w:r>
        <w:rPr>
          <w:spacing w:val="-3"/>
        </w:rPr>
        <w:t xml:space="preserve"> </w:t>
      </w:r>
      <w:r>
        <w:t>личной</w:t>
      </w:r>
      <w:r>
        <w:rPr>
          <w:spacing w:val="-1"/>
        </w:rPr>
        <w:t xml:space="preserve"> </w:t>
      </w:r>
      <w:r>
        <w:t>гигиены,</w:t>
      </w:r>
      <w:r>
        <w:rPr>
          <w:spacing w:val="-2"/>
        </w:rPr>
        <w:t xml:space="preserve"> </w:t>
      </w:r>
      <w:r>
        <w:t>требования</w:t>
      </w:r>
      <w:r>
        <w:rPr>
          <w:spacing w:val="-1"/>
        </w:rPr>
        <w:t xml:space="preserve"> </w:t>
      </w:r>
      <w:r>
        <w:t>к</w:t>
      </w:r>
      <w:r>
        <w:rPr>
          <w:spacing w:val="-2"/>
        </w:rPr>
        <w:t xml:space="preserve"> </w:t>
      </w:r>
      <w:r>
        <w:t>спортивной</w:t>
      </w:r>
      <w:r>
        <w:rPr>
          <w:spacing w:val="-1"/>
        </w:rPr>
        <w:t xml:space="preserve"> </w:t>
      </w:r>
      <w:r>
        <w:t>одежде</w:t>
      </w:r>
      <w:r>
        <w:rPr>
          <w:spacing w:val="-3"/>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2"/>
        </w:rPr>
        <w:t xml:space="preserve"> </w:t>
      </w:r>
      <w:r>
        <w:t>гандболом.</w:t>
      </w:r>
    </w:p>
    <w:p w:rsidR="007E1513" w:rsidRDefault="002462E7">
      <w:pPr>
        <w:pStyle w:val="a3"/>
        <w:spacing w:before="139"/>
        <w:ind w:left="160" w:firstLine="0"/>
      </w:pPr>
      <w:r>
        <w:t>Правила</w:t>
      </w:r>
      <w:r>
        <w:rPr>
          <w:spacing w:val="-1"/>
        </w:rPr>
        <w:t xml:space="preserve"> </w:t>
      </w:r>
      <w:r>
        <w:t>ухода</w:t>
      </w:r>
      <w:r>
        <w:rPr>
          <w:spacing w:val="-4"/>
        </w:rPr>
        <w:t xml:space="preserve"> </w:t>
      </w:r>
      <w:r>
        <w:t>за</w:t>
      </w:r>
      <w:r>
        <w:rPr>
          <w:spacing w:val="-5"/>
        </w:rPr>
        <w:t xml:space="preserve"> </w:t>
      </w:r>
      <w:r>
        <w:t>спортивным</w:t>
      </w:r>
      <w:r>
        <w:rPr>
          <w:spacing w:val="-5"/>
        </w:rPr>
        <w:t xml:space="preserve"> </w:t>
      </w:r>
      <w:r>
        <w:t>инвентарем</w:t>
      </w:r>
      <w:r>
        <w:rPr>
          <w:spacing w:val="-4"/>
        </w:rPr>
        <w:t xml:space="preserve"> </w:t>
      </w:r>
      <w:r>
        <w:t>и</w:t>
      </w:r>
      <w:r>
        <w:rPr>
          <w:spacing w:val="-4"/>
        </w:rPr>
        <w:t xml:space="preserve"> </w:t>
      </w:r>
      <w:r>
        <w:t>оборудованием.</w:t>
      </w:r>
    </w:p>
    <w:p w:rsidR="007E1513" w:rsidRDefault="002462E7">
      <w:pPr>
        <w:pStyle w:val="a3"/>
        <w:spacing w:before="137" w:line="360" w:lineRule="auto"/>
        <w:ind w:left="160" w:right="162"/>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2"/>
        </w:rPr>
        <w:t xml:space="preserve"> </w:t>
      </w:r>
      <w:r>
        <w:t>и</w:t>
      </w:r>
      <w:r>
        <w:rPr>
          <w:spacing w:val="-9"/>
        </w:rPr>
        <w:t xml:space="preserve"> </w:t>
      </w:r>
      <w:r>
        <w:t>корригирующие.</w:t>
      </w:r>
      <w:r>
        <w:rPr>
          <w:spacing w:val="-7"/>
        </w:rPr>
        <w:t xml:space="preserve"> </w:t>
      </w:r>
      <w:r>
        <w:t>Составление</w:t>
      </w:r>
      <w:r>
        <w:rPr>
          <w:spacing w:val="-11"/>
        </w:rPr>
        <w:t xml:space="preserve"> </w:t>
      </w:r>
      <w:r>
        <w:t>индивидуальных</w:t>
      </w:r>
      <w:r>
        <w:rPr>
          <w:spacing w:val="-8"/>
        </w:rPr>
        <w:t xml:space="preserve"> </w:t>
      </w:r>
      <w:r>
        <w:t>комплексов</w:t>
      </w:r>
      <w:r>
        <w:rPr>
          <w:spacing w:val="-6"/>
        </w:rPr>
        <w:t xml:space="preserve"> </w:t>
      </w:r>
      <w:r>
        <w:t>упражнений</w:t>
      </w:r>
      <w:r>
        <w:rPr>
          <w:spacing w:val="-8"/>
        </w:rPr>
        <w:t xml:space="preserve"> </w:t>
      </w:r>
      <w:r>
        <w:t>различной</w:t>
      </w:r>
      <w:r>
        <w:rPr>
          <w:spacing w:val="-58"/>
        </w:rPr>
        <w:t xml:space="preserve"> </w:t>
      </w:r>
      <w:r>
        <w:t>направленности.</w:t>
      </w:r>
    </w:p>
    <w:p w:rsidR="007E1513" w:rsidRDefault="002462E7">
      <w:pPr>
        <w:pStyle w:val="a3"/>
        <w:spacing w:line="275" w:lineRule="exact"/>
        <w:ind w:left="868" w:firstLine="0"/>
      </w:pPr>
      <w:r>
        <w:t>Тестирование</w:t>
      </w:r>
      <w:r>
        <w:rPr>
          <w:spacing w:val="-3"/>
        </w:rPr>
        <w:t xml:space="preserve"> </w:t>
      </w:r>
      <w:r>
        <w:t>уровня</w:t>
      </w:r>
      <w:r>
        <w:rPr>
          <w:spacing w:val="-3"/>
        </w:rPr>
        <w:t xml:space="preserve"> </w:t>
      </w:r>
      <w:r>
        <w:t>физической</w:t>
      </w:r>
      <w:r>
        <w:rPr>
          <w:spacing w:val="-4"/>
        </w:rPr>
        <w:t xml:space="preserve"> </w:t>
      </w:r>
      <w:r>
        <w:t>подготовленности</w:t>
      </w:r>
      <w:r>
        <w:rPr>
          <w:spacing w:val="-3"/>
        </w:rPr>
        <w:t xml:space="preserve"> </w:t>
      </w:r>
      <w:r>
        <w:t>в</w:t>
      </w:r>
      <w:r>
        <w:rPr>
          <w:spacing w:val="-3"/>
        </w:rPr>
        <w:t xml:space="preserve"> </w:t>
      </w:r>
      <w:r>
        <w:t>гандболе.</w:t>
      </w:r>
    </w:p>
    <w:p w:rsidR="007E1513" w:rsidRDefault="002462E7">
      <w:pPr>
        <w:pStyle w:val="a5"/>
        <w:numPr>
          <w:ilvl w:val="0"/>
          <w:numId w:val="67"/>
        </w:numPr>
        <w:tabs>
          <w:tab w:val="left" w:pos="1128"/>
        </w:tabs>
        <w:spacing w:before="139"/>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right="163"/>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 и скоростных</w:t>
      </w:r>
      <w:r>
        <w:rPr>
          <w:spacing w:val="1"/>
        </w:rPr>
        <w:t xml:space="preserve"> </w:t>
      </w:r>
      <w:r>
        <w:t>способностей).</w:t>
      </w:r>
    </w:p>
    <w:p w:rsidR="007E1513" w:rsidRDefault="002462E7">
      <w:pPr>
        <w:pStyle w:val="a3"/>
        <w:spacing w:line="360" w:lineRule="auto"/>
        <w:ind w:left="160" w:right="161"/>
      </w:pPr>
      <w:r>
        <w:t>Совершенствование         технических         приемов         и         тактических         действий</w:t>
      </w:r>
      <w:r>
        <w:rPr>
          <w:spacing w:val="1"/>
        </w:rPr>
        <w:t xml:space="preserve"> </w:t>
      </w:r>
      <w:r>
        <w:t>по</w:t>
      </w:r>
      <w:r>
        <w:rPr>
          <w:spacing w:val="-1"/>
        </w:rPr>
        <w:t xml:space="preserve"> </w:t>
      </w:r>
      <w:r>
        <w:t>гандболу, изученных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7E1513" w:rsidRDefault="002462E7">
      <w:pPr>
        <w:pStyle w:val="a3"/>
        <w:spacing w:line="362" w:lineRule="auto"/>
        <w:ind w:left="160" w:right="164"/>
      </w:pPr>
      <w:r>
        <w:t xml:space="preserve">Комплексы     </w:t>
      </w:r>
      <w:r>
        <w:rPr>
          <w:spacing w:val="1"/>
        </w:rPr>
        <w:t xml:space="preserve"> </w:t>
      </w:r>
      <w:r>
        <w:t>упражнений,      формирующие      двигательные       умения       и      навыки</w:t>
      </w:r>
      <w:r>
        <w:rPr>
          <w:spacing w:val="1"/>
        </w:rPr>
        <w:t xml:space="preserve"> </w:t>
      </w:r>
      <w:r>
        <w:t>и</w:t>
      </w:r>
      <w:r>
        <w:rPr>
          <w:spacing w:val="-1"/>
        </w:rPr>
        <w:t xml:space="preserve"> </w:t>
      </w:r>
      <w:r>
        <w:t>технические</w:t>
      </w:r>
      <w:r>
        <w:rPr>
          <w:spacing w:val="-1"/>
        </w:rPr>
        <w:t xml:space="preserve"> </w:t>
      </w:r>
      <w:r>
        <w:t>действия</w:t>
      </w:r>
      <w:r>
        <w:rPr>
          <w:spacing w:val="-3"/>
        </w:rPr>
        <w:t xml:space="preserve"> </w:t>
      </w:r>
      <w:r>
        <w:t>гандболиста:</w:t>
      </w:r>
    </w:p>
    <w:p w:rsidR="007E1513" w:rsidRDefault="002462E7">
      <w:pPr>
        <w:pStyle w:val="a3"/>
        <w:spacing w:line="360" w:lineRule="auto"/>
        <w:ind w:left="160" w:right="166"/>
      </w:pPr>
      <w:r>
        <w:t xml:space="preserve">общеподготовительные      </w:t>
      </w:r>
      <w:r>
        <w:rPr>
          <w:spacing w:val="1"/>
        </w:rPr>
        <w:t xml:space="preserve"> </w:t>
      </w:r>
      <w:r>
        <w:t>упражнения        (ОРУ,        упражнения        со        снарядами,</w:t>
      </w:r>
      <w:r>
        <w:rPr>
          <w:spacing w:val="1"/>
        </w:rPr>
        <w:t xml:space="preserve"> </w:t>
      </w:r>
      <w:r>
        <w:t>на</w:t>
      </w:r>
      <w:r>
        <w:rPr>
          <w:spacing w:val="-2"/>
        </w:rPr>
        <w:t xml:space="preserve"> </w:t>
      </w:r>
      <w:r>
        <w:t>снарядах</w:t>
      </w:r>
      <w:r>
        <w:rPr>
          <w:spacing w:val="2"/>
        </w:rPr>
        <w:t xml:space="preserve"> </w:t>
      </w:r>
      <w:r>
        <w:t>из</w:t>
      </w:r>
      <w:r>
        <w:rPr>
          <w:spacing w:val="-3"/>
        </w:rPr>
        <w:t xml:space="preserve"> </w:t>
      </w:r>
      <w:r>
        <w:t>других</w:t>
      </w:r>
      <w:r>
        <w:rPr>
          <w:spacing w:val="2"/>
        </w:rPr>
        <w:t xml:space="preserve"> </w:t>
      </w:r>
      <w:r>
        <w:t>видов спорта</w:t>
      </w:r>
      <w:r>
        <w:rPr>
          <w:spacing w:val="-1"/>
        </w:rPr>
        <w:t xml:space="preserve"> </w:t>
      </w:r>
      <w:r>
        <w:t>(легкая атлетика, гимнастика);</w:t>
      </w:r>
    </w:p>
    <w:p w:rsidR="007E1513" w:rsidRDefault="002462E7">
      <w:pPr>
        <w:pStyle w:val="a3"/>
        <w:spacing w:line="360" w:lineRule="auto"/>
        <w:ind w:left="160" w:right="157"/>
      </w:pPr>
      <w:r>
        <w:t>специально-подготовительные (имитационные, в том числе прыжковые,</w:t>
      </w:r>
      <w:r>
        <w:rPr>
          <w:spacing w:val="1"/>
        </w:rPr>
        <w:t xml:space="preserve"> </w:t>
      </w:r>
      <w:r>
        <w:t>упражнения на</w:t>
      </w:r>
      <w:r>
        <w:rPr>
          <w:spacing w:val="1"/>
        </w:rPr>
        <w:t xml:space="preserve"> </w:t>
      </w:r>
      <w:r>
        <w:t>специальных</w:t>
      </w:r>
      <w:r>
        <w:rPr>
          <w:spacing w:val="-10"/>
        </w:rPr>
        <w:t xml:space="preserve"> </w:t>
      </w:r>
      <w:r>
        <w:t>тренажерах,</w:t>
      </w:r>
      <w:r>
        <w:rPr>
          <w:spacing w:val="-9"/>
        </w:rPr>
        <w:t xml:space="preserve"> </w:t>
      </w:r>
      <w:r>
        <w:t>модернизированные</w:t>
      </w:r>
      <w:r>
        <w:rPr>
          <w:spacing w:val="-11"/>
        </w:rPr>
        <w:t xml:space="preserve"> </w:t>
      </w:r>
      <w:r>
        <w:t>спортивные</w:t>
      </w:r>
      <w:r>
        <w:rPr>
          <w:spacing w:val="-11"/>
        </w:rPr>
        <w:t xml:space="preserve"> </w:t>
      </w:r>
      <w:r>
        <w:t>игры</w:t>
      </w:r>
      <w:r>
        <w:rPr>
          <w:spacing w:val="-10"/>
        </w:rPr>
        <w:t xml:space="preserve"> </w:t>
      </w:r>
      <w:r>
        <w:t>(элементы</w:t>
      </w:r>
      <w:r>
        <w:rPr>
          <w:spacing w:val="-8"/>
        </w:rPr>
        <w:t xml:space="preserve"> </w:t>
      </w:r>
      <w:r>
        <w:t>баскетбола,</w:t>
      </w:r>
      <w:r>
        <w:rPr>
          <w:spacing w:val="-9"/>
        </w:rPr>
        <w:t xml:space="preserve"> </w:t>
      </w:r>
      <w:r>
        <w:t>волейбола,</w:t>
      </w:r>
      <w:r>
        <w:rPr>
          <w:spacing w:val="-58"/>
        </w:rPr>
        <w:t xml:space="preserve"> </w:t>
      </w:r>
      <w:r>
        <w:t>футбола),</w:t>
      </w:r>
      <w:r>
        <w:rPr>
          <w:spacing w:val="1"/>
        </w:rPr>
        <w:t xml:space="preserve"> </w:t>
      </w:r>
      <w:r>
        <w:t>проводимые</w:t>
      </w:r>
      <w:r>
        <w:rPr>
          <w:spacing w:val="1"/>
        </w:rPr>
        <w:t xml:space="preserve"> </w:t>
      </w:r>
      <w:r>
        <w:t>с</w:t>
      </w:r>
      <w:r>
        <w:rPr>
          <w:spacing w:val="1"/>
        </w:rPr>
        <w:t xml:space="preserve"> </w:t>
      </w:r>
      <w:r>
        <w:t>учетом</w:t>
      </w:r>
      <w:r>
        <w:rPr>
          <w:spacing w:val="1"/>
        </w:rPr>
        <w:t xml:space="preserve"> </w:t>
      </w:r>
      <w:r>
        <w:t>гандбольной</w:t>
      </w:r>
      <w:r>
        <w:rPr>
          <w:spacing w:val="1"/>
        </w:rPr>
        <w:t xml:space="preserve"> </w:t>
      </w:r>
      <w:r>
        <w:t>специализации,</w:t>
      </w:r>
      <w:r>
        <w:rPr>
          <w:spacing w:val="1"/>
        </w:rPr>
        <w:t xml:space="preserve"> </w:t>
      </w:r>
      <w:r>
        <w:t>основные</w:t>
      </w:r>
      <w:r>
        <w:rPr>
          <w:spacing w:val="1"/>
        </w:rPr>
        <w:t xml:space="preserve"> </w:t>
      </w:r>
      <w:r>
        <w:t>(соревновательные</w:t>
      </w:r>
      <w:r>
        <w:rPr>
          <w:spacing w:val="1"/>
        </w:rPr>
        <w:t xml:space="preserve"> </w:t>
      </w:r>
      <w:r>
        <w:t>упражнения (броски мяча, ведение, передачи, бег, игровые упражнения (3х3, 6х5, 6х4 и другие),</w:t>
      </w:r>
      <w:r>
        <w:rPr>
          <w:spacing w:val="1"/>
        </w:rPr>
        <w:t xml:space="preserve"> </w:t>
      </w:r>
      <w:r>
        <w:t>двусторонние</w:t>
      </w:r>
      <w:r>
        <w:rPr>
          <w:spacing w:val="-2"/>
        </w:rPr>
        <w:t xml:space="preserve"> </w:t>
      </w:r>
      <w:r>
        <w:t>игры.</w:t>
      </w:r>
    </w:p>
    <w:p w:rsidR="007E1513" w:rsidRDefault="002462E7">
      <w:pPr>
        <w:pStyle w:val="a3"/>
        <w:spacing w:line="360" w:lineRule="auto"/>
        <w:ind w:left="160" w:right="161"/>
      </w:pPr>
      <w:r>
        <w:rPr>
          <w:spacing w:val="-1"/>
        </w:rPr>
        <w:t>Специально-подготовительные</w:t>
      </w:r>
      <w:r>
        <w:rPr>
          <w:spacing w:val="-10"/>
        </w:rPr>
        <w:t xml:space="preserve"> </w:t>
      </w:r>
      <w:r>
        <w:rPr>
          <w:spacing w:val="-1"/>
        </w:rPr>
        <w:t>упражнения,</w:t>
      </w:r>
      <w:r>
        <w:rPr>
          <w:spacing w:val="-10"/>
        </w:rPr>
        <w:t xml:space="preserve"> </w:t>
      </w:r>
      <w:r>
        <w:t>развивающие</w:t>
      </w:r>
      <w:r>
        <w:rPr>
          <w:spacing w:val="-11"/>
        </w:rPr>
        <w:t xml:space="preserve"> </w:t>
      </w:r>
      <w:r>
        <w:t>основные</w:t>
      </w:r>
      <w:r>
        <w:rPr>
          <w:spacing w:val="-15"/>
        </w:rPr>
        <w:t xml:space="preserve"> </w:t>
      </w:r>
      <w:r>
        <w:t>качества,</w:t>
      </w:r>
      <w:r>
        <w:rPr>
          <w:spacing w:val="-10"/>
        </w:rPr>
        <w:t xml:space="preserve"> </w:t>
      </w:r>
      <w:r>
        <w:t>необходимые</w:t>
      </w:r>
      <w:r>
        <w:rPr>
          <w:spacing w:val="-57"/>
        </w:rPr>
        <w:t xml:space="preserve"> </w:t>
      </w:r>
      <w:r>
        <w:t>для</w:t>
      </w:r>
      <w:r>
        <w:rPr>
          <w:spacing w:val="-1"/>
        </w:rPr>
        <w:t xml:space="preserve"> </w:t>
      </w:r>
      <w:r>
        <w:t>овладения техникой и тактикой игры</w:t>
      </w:r>
      <w:r>
        <w:rPr>
          <w:spacing w:val="-2"/>
        </w:rPr>
        <w:t xml:space="preserve"> </w:t>
      </w:r>
      <w:r>
        <w:t>в</w:t>
      </w:r>
      <w:r>
        <w:rPr>
          <w:spacing w:val="-1"/>
        </w:rPr>
        <w:t xml:space="preserve"> </w:t>
      </w:r>
      <w:r>
        <w:t>гандбол.</w:t>
      </w:r>
    </w:p>
    <w:p w:rsidR="007E1513" w:rsidRDefault="002462E7">
      <w:pPr>
        <w:pStyle w:val="a3"/>
        <w:spacing w:line="360" w:lineRule="auto"/>
        <w:ind w:left="160" w:right="166"/>
      </w:pPr>
      <w:r>
        <w:t>Индивидуальные</w:t>
      </w:r>
      <w:r>
        <w:rPr>
          <w:spacing w:val="1"/>
        </w:rPr>
        <w:t xml:space="preserve"> </w:t>
      </w:r>
      <w:r>
        <w:t>технические</w:t>
      </w:r>
      <w:r>
        <w:rPr>
          <w:spacing w:val="1"/>
        </w:rPr>
        <w:t xml:space="preserve"> </w:t>
      </w:r>
      <w:r>
        <w:t>действия:</w:t>
      </w:r>
      <w:r>
        <w:rPr>
          <w:spacing w:val="1"/>
        </w:rPr>
        <w:t xml:space="preserve"> </w:t>
      </w:r>
      <w:r>
        <w:t>верхний</w:t>
      </w:r>
      <w:r>
        <w:rPr>
          <w:spacing w:val="1"/>
        </w:rPr>
        <w:t xml:space="preserve"> </w:t>
      </w:r>
      <w:r>
        <w:t>и</w:t>
      </w:r>
      <w:r>
        <w:rPr>
          <w:spacing w:val="1"/>
        </w:rPr>
        <w:t xml:space="preserve"> </w:t>
      </w:r>
      <w:r>
        <w:t>нижний</w:t>
      </w:r>
      <w:r>
        <w:rPr>
          <w:spacing w:val="1"/>
        </w:rPr>
        <w:t xml:space="preserve"> </w:t>
      </w:r>
      <w:r>
        <w:t>опорные</w:t>
      </w:r>
      <w:r>
        <w:rPr>
          <w:spacing w:val="1"/>
        </w:rPr>
        <w:t xml:space="preserve"> </w:t>
      </w:r>
      <w:r>
        <w:t>броски,</w:t>
      </w:r>
      <w:r>
        <w:rPr>
          <w:spacing w:val="1"/>
        </w:rPr>
        <w:t xml:space="preserve"> </w:t>
      </w:r>
      <w:r>
        <w:t>броски</w:t>
      </w:r>
      <w:r>
        <w:rPr>
          <w:spacing w:val="1"/>
        </w:rPr>
        <w:t xml:space="preserve"> </w:t>
      </w:r>
      <w:r>
        <w:t>в</w:t>
      </w:r>
      <w:r>
        <w:rPr>
          <w:spacing w:val="1"/>
        </w:rPr>
        <w:t xml:space="preserve"> </w:t>
      </w:r>
      <w:r>
        <w:t>прыжке,</w:t>
      </w:r>
      <w:r>
        <w:rPr>
          <w:spacing w:val="-1"/>
        </w:rPr>
        <w:t xml:space="preserve"> </w:t>
      </w:r>
      <w:r>
        <w:t>передачи мяча, финты,</w:t>
      </w:r>
      <w:r>
        <w:rPr>
          <w:spacing w:val="-3"/>
        </w:rPr>
        <w:t xml:space="preserve"> </w:t>
      </w:r>
      <w:r>
        <w:t>постановка заслонов.</w:t>
      </w:r>
    </w:p>
    <w:p w:rsidR="007E1513" w:rsidRDefault="002462E7">
      <w:pPr>
        <w:pStyle w:val="a3"/>
        <w:spacing w:line="360" w:lineRule="auto"/>
        <w:ind w:left="160" w:right="165"/>
      </w:pPr>
      <w:r>
        <w:t>Перемещения. Бег с изменением направления, с изменением скорости, смена бега спиной</w:t>
      </w:r>
      <w:r>
        <w:rPr>
          <w:spacing w:val="1"/>
        </w:rPr>
        <w:t xml:space="preserve"> </w:t>
      </w:r>
      <w:r>
        <w:t>вперёд,</w:t>
      </w:r>
      <w:r>
        <w:rPr>
          <w:spacing w:val="-1"/>
        </w:rPr>
        <w:t xml:space="preserve"> </w:t>
      </w:r>
      <w:r>
        <w:t>лицом</w:t>
      </w:r>
      <w:r>
        <w:rPr>
          <w:spacing w:val="-1"/>
        </w:rPr>
        <w:t xml:space="preserve"> </w:t>
      </w:r>
      <w:r>
        <w:t>вперёд, челночный, зигзагом,</w:t>
      </w:r>
      <w:r>
        <w:rPr>
          <w:spacing w:val="-1"/>
        </w:rPr>
        <w:t xml:space="preserve"> </w:t>
      </w:r>
      <w:r>
        <w:t>подскоками.</w:t>
      </w:r>
    </w:p>
    <w:p w:rsidR="007E1513" w:rsidRDefault="002462E7">
      <w:pPr>
        <w:pStyle w:val="a3"/>
        <w:tabs>
          <w:tab w:val="left" w:pos="1774"/>
          <w:tab w:val="left" w:pos="2921"/>
          <w:tab w:val="left" w:pos="3825"/>
          <w:tab w:val="left" w:pos="5238"/>
          <w:tab w:val="left" w:pos="6022"/>
          <w:tab w:val="left" w:pos="7615"/>
          <w:tab w:val="left" w:pos="9567"/>
        </w:tabs>
        <w:spacing w:line="360" w:lineRule="auto"/>
        <w:ind w:left="160" w:right="155"/>
      </w:pPr>
      <w:r>
        <w:t>Ловля мяча, летящего</w:t>
      </w:r>
      <w:r>
        <w:rPr>
          <w:spacing w:val="1"/>
        </w:rPr>
        <w:t xml:space="preserve"> </w:t>
      </w:r>
      <w:r>
        <w:t>на встречу с большой</w:t>
      </w:r>
      <w:r>
        <w:rPr>
          <w:spacing w:val="1"/>
        </w:rPr>
        <w:t xml:space="preserve"> </w:t>
      </w:r>
      <w:r>
        <w:t>скоростью, при</w:t>
      </w:r>
      <w:r>
        <w:rPr>
          <w:spacing w:val="1"/>
        </w:rPr>
        <w:t xml:space="preserve"> </w:t>
      </w:r>
      <w:r>
        <w:t>активном сопротивлении.</w:t>
      </w:r>
      <w:r>
        <w:rPr>
          <w:spacing w:val="1"/>
        </w:rPr>
        <w:t xml:space="preserve"> </w:t>
      </w:r>
      <w:r>
        <w:t>Передача</w:t>
      </w:r>
      <w:r>
        <w:tab/>
        <w:t>мяча</w:t>
      </w:r>
      <w:r>
        <w:tab/>
        <w:t>по</w:t>
      </w:r>
      <w:r>
        <w:tab/>
        <w:t>прямой</w:t>
      </w:r>
      <w:r>
        <w:tab/>
        <w:t>и</w:t>
      </w:r>
      <w:r>
        <w:tab/>
        <w:t>навесной</w:t>
      </w:r>
      <w:r>
        <w:tab/>
        <w:t>траекториям</w:t>
      </w:r>
      <w:r>
        <w:tab/>
        <w:t>полёта,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8" w:firstLine="0"/>
      </w:pPr>
      <w:r>
        <w:t>с отскоком от площадки. Ведение мяча с переводом с одной руки на другую перед собой и за</w:t>
      </w:r>
      <w:r>
        <w:rPr>
          <w:spacing w:val="1"/>
        </w:rPr>
        <w:t xml:space="preserve"> </w:t>
      </w:r>
      <w:r>
        <w:t>спиной.</w:t>
      </w:r>
    </w:p>
    <w:p w:rsidR="007E1513" w:rsidRDefault="002462E7">
      <w:pPr>
        <w:pStyle w:val="a3"/>
        <w:spacing w:before="1" w:line="360" w:lineRule="auto"/>
        <w:ind w:left="160" w:right="157"/>
      </w:pPr>
      <w:r>
        <w:t>Бросок хлестом сверху и сбоку, в опорным положении, с разбега с подскоком. Сверху и</w:t>
      </w:r>
      <w:r>
        <w:rPr>
          <w:spacing w:val="1"/>
        </w:rPr>
        <w:t xml:space="preserve"> </w:t>
      </w:r>
      <w:r>
        <w:t>сбоку, в опорном положении, с приставным шагом в разбеге. В опорном положении с наклоном</w:t>
      </w:r>
      <w:r>
        <w:rPr>
          <w:spacing w:val="1"/>
        </w:rPr>
        <w:t xml:space="preserve"> </w:t>
      </w:r>
      <w:r>
        <w:rPr>
          <w:spacing w:val="-1"/>
        </w:rPr>
        <w:t>туловища</w:t>
      </w:r>
      <w:r>
        <w:rPr>
          <w:spacing w:val="-11"/>
        </w:rPr>
        <w:t xml:space="preserve"> </w:t>
      </w:r>
      <w:r>
        <w:rPr>
          <w:spacing w:val="-1"/>
        </w:rPr>
        <w:t>вправо,</w:t>
      </w:r>
      <w:r>
        <w:rPr>
          <w:spacing w:val="-10"/>
        </w:rPr>
        <w:t xml:space="preserve"> </w:t>
      </w:r>
      <w:r>
        <w:rPr>
          <w:spacing w:val="-1"/>
        </w:rPr>
        <w:t>влево.</w:t>
      </w:r>
      <w:r>
        <w:rPr>
          <w:spacing w:val="-10"/>
        </w:rPr>
        <w:t xml:space="preserve"> </w:t>
      </w:r>
      <w:r>
        <w:rPr>
          <w:spacing w:val="-1"/>
        </w:rPr>
        <w:t>Блокирование</w:t>
      </w:r>
      <w:r>
        <w:rPr>
          <w:spacing w:val="-10"/>
        </w:rPr>
        <w:t xml:space="preserve"> </w:t>
      </w:r>
      <w:r>
        <w:t>мяча</w:t>
      </w:r>
      <w:r>
        <w:rPr>
          <w:spacing w:val="-10"/>
        </w:rPr>
        <w:t xml:space="preserve"> </w:t>
      </w:r>
      <w:r>
        <w:t>двумя</w:t>
      </w:r>
      <w:r>
        <w:rPr>
          <w:spacing w:val="-10"/>
        </w:rPr>
        <w:t xml:space="preserve"> </w:t>
      </w:r>
      <w:r>
        <w:t>руками</w:t>
      </w:r>
      <w:r>
        <w:rPr>
          <w:spacing w:val="-8"/>
        </w:rPr>
        <w:t xml:space="preserve"> </w:t>
      </w:r>
      <w:r>
        <w:t>сверху</w:t>
      </w:r>
      <w:r>
        <w:rPr>
          <w:spacing w:val="-14"/>
        </w:rPr>
        <w:t xml:space="preserve"> </w:t>
      </w:r>
      <w:r>
        <w:t>на</w:t>
      </w:r>
      <w:r>
        <w:rPr>
          <w:spacing w:val="-11"/>
        </w:rPr>
        <w:t xml:space="preserve"> </w:t>
      </w:r>
      <w:r>
        <w:t>месте,</w:t>
      </w:r>
      <w:r>
        <w:rPr>
          <w:spacing w:val="-9"/>
        </w:rPr>
        <w:t xml:space="preserve"> </w:t>
      </w:r>
      <w:r>
        <w:t>в</w:t>
      </w:r>
      <w:r>
        <w:rPr>
          <w:spacing w:val="-10"/>
        </w:rPr>
        <w:t xml:space="preserve"> </w:t>
      </w:r>
      <w:r>
        <w:t>прыжке.</w:t>
      </w:r>
      <w:r>
        <w:rPr>
          <w:spacing w:val="-11"/>
        </w:rPr>
        <w:t xml:space="preserve"> </w:t>
      </w:r>
      <w:r>
        <w:t>Одной</w:t>
      </w:r>
      <w:r>
        <w:rPr>
          <w:spacing w:val="-8"/>
        </w:rPr>
        <w:t xml:space="preserve"> </w:t>
      </w:r>
      <w:r>
        <w:t>рукой</w:t>
      </w:r>
      <w:r>
        <w:rPr>
          <w:spacing w:val="-58"/>
        </w:rPr>
        <w:t xml:space="preserve"> </w:t>
      </w:r>
      <w:r>
        <w:t>сбоку, снизу. При параллельном перемещении с нападающим (боком, спиной к нападающему).</w:t>
      </w:r>
      <w:r>
        <w:rPr>
          <w:spacing w:val="1"/>
        </w:rPr>
        <w:t xml:space="preserve"> </w:t>
      </w:r>
      <w:r>
        <w:t>Блокирование игрока без мяча руками, туловищем, с мячом. Отбор мяча при броске в опорном</w:t>
      </w:r>
      <w:r>
        <w:rPr>
          <w:spacing w:val="1"/>
        </w:rPr>
        <w:t xml:space="preserve"> </w:t>
      </w:r>
      <w:r>
        <w:t>положении,</w:t>
      </w:r>
      <w:r>
        <w:rPr>
          <w:spacing w:val="-1"/>
        </w:rPr>
        <w:t xml:space="preserve"> </w:t>
      </w:r>
      <w:r>
        <w:t>при</w:t>
      </w:r>
      <w:r>
        <w:rPr>
          <w:spacing w:val="-2"/>
        </w:rPr>
        <w:t xml:space="preserve"> </w:t>
      </w:r>
      <w:r>
        <w:t>броске</w:t>
      </w:r>
      <w:r>
        <w:rPr>
          <w:spacing w:val="-1"/>
        </w:rPr>
        <w:t xml:space="preserve"> </w:t>
      </w:r>
      <w:r>
        <w:t>в</w:t>
      </w:r>
      <w:r>
        <w:rPr>
          <w:spacing w:val="-1"/>
        </w:rPr>
        <w:t xml:space="preserve"> </w:t>
      </w:r>
      <w:r>
        <w:t>прыжке.</w:t>
      </w:r>
    </w:p>
    <w:p w:rsidR="007E1513" w:rsidRDefault="002462E7">
      <w:pPr>
        <w:pStyle w:val="a3"/>
        <w:spacing w:line="360" w:lineRule="auto"/>
        <w:ind w:left="160" w:right="166"/>
      </w:pPr>
      <w:r>
        <w:t>Техника вратаря. Задержание мяча ногами в выпаде, в «шпагате», смыкание двух ног,</w:t>
      </w:r>
      <w:r>
        <w:rPr>
          <w:spacing w:val="1"/>
        </w:rPr>
        <w:t xml:space="preserve"> </w:t>
      </w:r>
      <w:r>
        <w:t>скачком</w:t>
      </w:r>
      <w:r>
        <w:rPr>
          <w:spacing w:val="-2"/>
        </w:rPr>
        <w:t xml:space="preserve"> </w:t>
      </w:r>
      <w:r>
        <w:t>вперёд. Передачи мяча. Приёмы</w:t>
      </w:r>
      <w:r>
        <w:rPr>
          <w:spacing w:val="-1"/>
        </w:rPr>
        <w:t xml:space="preserve"> </w:t>
      </w:r>
      <w:r>
        <w:t>полевого игрока.</w:t>
      </w:r>
    </w:p>
    <w:p w:rsidR="007E1513" w:rsidRDefault="002462E7">
      <w:pPr>
        <w:pStyle w:val="a3"/>
        <w:tabs>
          <w:tab w:val="left" w:pos="1731"/>
          <w:tab w:val="left" w:pos="3710"/>
          <w:tab w:val="left" w:pos="5171"/>
          <w:tab w:val="left" w:pos="6049"/>
          <w:tab w:val="left" w:pos="7774"/>
          <w:tab w:val="left" w:pos="9449"/>
        </w:tabs>
        <w:spacing w:before="1" w:line="360" w:lineRule="auto"/>
        <w:ind w:left="160" w:right="162"/>
      </w:pPr>
      <w:r>
        <w:t>Технические</w:t>
      </w:r>
      <w:r>
        <w:rPr>
          <w:spacing w:val="1"/>
        </w:rPr>
        <w:t xml:space="preserve"> </w:t>
      </w:r>
      <w:r>
        <w:t>действия</w:t>
      </w:r>
      <w:r>
        <w:rPr>
          <w:spacing w:val="1"/>
        </w:rPr>
        <w:t xml:space="preserve"> </w:t>
      </w:r>
      <w:r>
        <w:t>вратаря:</w:t>
      </w:r>
      <w:r>
        <w:rPr>
          <w:spacing w:val="1"/>
        </w:rPr>
        <w:t xml:space="preserve"> </w:t>
      </w:r>
      <w:r>
        <w:t>основная</w:t>
      </w:r>
      <w:r>
        <w:rPr>
          <w:spacing w:val="1"/>
        </w:rPr>
        <w:t xml:space="preserve"> </w:t>
      </w:r>
      <w:r>
        <w:t>стойка,</w:t>
      </w:r>
      <w:r>
        <w:rPr>
          <w:spacing w:val="1"/>
        </w:rPr>
        <w:t xml:space="preserve"> </w:t>
      </w:r>
      <w:r>
        <w:t>передвижение,</w:t>
      </w:r>
      <w:r>
        <w:rPr>
          <w:spacing w:val="1"/>
        </w:rPr>
        <w:t xml:space="preserve"> </w:t>
      </w:r>
      <w:r>
        <w:t>отбивание</w:t>
      </w:r>
      <w:r>
        <w:rPr>
          <w:spacing w:val="1"/>
        </w:rPr>
        <w:t xml:space="preserve"> </w:t>
      </w:r>
      <w:r>
        <w:t>мяча.</w:t>
      </w:r>
      <w:r>
        <w:rPr>
          <w:spacing w:val="1"/>
        </w:rPr>
        <w:t xml:space="preserve"> </w:t>
      </w:r>
      <w:r>
        <w:t>Задержание мяча. Финты стойкой (опустить руки, расставить, согнуть ноги), выбором позиции в</w:t>
      </w:r>
      <w:r>
        <w:rPr>
          <w:spacing w:val="1"/>
        </w:rPr>
        <w:t xml:space="preserve"> </w:t>
      </w:r>
      <w:r>
        <w:t>воротах</w:t>
      </w:r>
      <w:r>
        <w:tab/>
        <w:t>(сместиться</w:t>
      </w:r>
      <w:r>
        <w:tab/>
        <w:t>вперёд</w:t>
      </w:r>
      <w:r>
        <w:tab/>
        <w:t>в</w:t>
      </w:r>
      <w:r>
        <w:tab/>
        <w:t>сторону),</w:t>
      </w:r>
      <w:r>
        <w:tab/>
        <w:t>выбором</w:t>
      </w:r>
      <w:r>
        <w:tab/>
        <w:t>позиции</w:t>
      </w:r>
      <w:r>
        <w:rPr>
          <w:spacing w:val="-58"/>
        </w:rPr>
        <w:t xml:space="preserve"> </w:t>
      </w:r>
      <w:r>
        <w:t>в</w:t>
      </w:r>
      <w:r>
        <w:rPr>
          <w:spacing w:val="-2"/>
        </w:rPr>
        <w:t xml:space="preserve"> </w:t>
      </w:r>
      <w:r>
        <w:t>площади</w:t>
      </w:r>
      <w:r>
        <w:rPr>
          <w:spacing w:val="1"/>
        </w:rPr>
        <w:t xml:space="preserve"> </w:t>
      </w:r>
      <w:r>
        <w:t>вратаря (показать</w:t>
      </w:r>
      <w:r>
        <w:rPr>
          <w:spacing w:val="1"/>
        </w:rPr>
        <w:t xml:space="preserve"> </w:t>
      </w:r>
      <w:r>
        <w:t>выход</w:t>
      </w:r>
      <w:r>
        <w:rPr>
          <w:spacing w:val="-1"/>
        </w:rPr>
        <w:t xml:space="preserve"> </w:t>
      </w:r>
      <w:r>
        <w:t>вперёд</w:t>
      </w:r>
      <w:r>
        <w:rPr>
          <w:spacing w:val="3"/>
        </w:rPr>
        <w:t xml:space="preserve"> </w:t>
      </w:r>
      <w:r>
        <w:t>-</w:t>
      </w:r>
      <w:r>
        <w:rPr>
          <w:spacing w:val="-1"/>
        </w:rPr>
        <w:t xml:space="preserve"> </w:t>
      </w:r>
      <w:r>
        <w:t>остаться на</w:t>
      </w:r>
      <w:r>
        <w:rPr>
          <w:spacing w:val="-2"/>
        </w:rPr>
        <w:t xml:space="preserve"> </w:t>
      </w:r>
      <w:r>
        <w:t>месте).</w:t>
      </w:r>
    </w:p>
    <w:p w:rsidR="007E1513" w:rsidRDefault="002462E7">
      <w:pPr>
        <w:pStyle w:val="a3"/>
        <w:tabs>
          <w:tab w:val="left" w:pos="1918"/>
          <w:tab w:val="left" w:pos="4271"/>
          <w:tab w:val="left" w:pos="5262"/>
          <w:tab w:val="left" w:pos="7186"/>
          <w:tab w:val="left" w:pos="8144"/>
          <w:tab w:val="left" w:pos="9248"/>
        </w:tabs>
        <w:spacing w:line="360" w:lineRule="auto"/>
        <w:ind w:left="160" w:right="156"/>
      </w:pPr>
      <w:r>
        <w:t>Тактические действия (индивидуальные, групповые, командные): тактика атаки, тактика</w:t>
      </w:r>
      <w:r>
        <w:rPr>
          <w:spacing w:val="1"/>
        </w:rPr>
        <w:t xml:space="preserve"> </w:t>
      </w:r>
      <w:r>
        <w:t>обороны, тактика игры в неравенстве, тактические действия с учетом игровых амплуа в команде,</w:t>
      </w:r>
      <w:r>
        <w:rPr>
          <w:spacing w:val="1"/>
        </w:rPr>
        <w:t xml:space="preserve"> </w:t>
      </w:r>
      <w:r>
        <w:t>быстрые</w:t>
      </w:r>
      <w:r>
        <w:tab/>
        <w:t>переключения</w:t>
      </w:r>
      <w:r>
        <w:tab/>
        <w:t>в</w:t>
      </w:r>
      <w:r>
        <w:tab/>
        <w:t>действиях</w:t>
      </w:r>
      <w:r>
        <w:tab/>
        <w:t>-</w:t>
      </w:r>
      <w:r>
        <w:tab/>
        <w:t>от</w:t>
      </w:r>
      <w:r>
        <w:tab/>
        <w:t>нападения</w:t>
      </w:r>
      <w:r>
        <w:rPr>
          <w:spacing w:val="-58"/>
        </w:rPr>
        <w:t xml:space="preserve"> </w:t>
      </w:r>
      <w:r>
        <w:t>к</w:t>
      </w:r>
      <w:r>
        <w:rPr>
          <w:spacing w:val="-1"/>
        </w:rPr>
        <w:t xml:space="preserve"> </w:t>
      </w:r>
      <w:r>
        <w:t>защите и от защиты к</w:t>
      </w:r>
      <w:r>
        <w:rPr>
          <w:spacing w:val="-2"/>
        </w:rPr>
        <w:t xml:space="preserve"> </w:t>
      </w:r>
      <w:r>
        <w:t>нападению.</w:t>
      </w:r>
    </w:p>
    <w:p w:rsidR="007E1513" w:rsidRDefault="002462E7">
      <w:pPr>
        <w:pStyle w:val="a3"/>
        <w:spacing w:line="362" w:lineRule="auto"/>
        <w:ind w:left="868" w:right="2657" w:firstLine="0"/>
        <w:jc w:val="left"/>
      </w:pPr>
      <w:r>
        <w:t>Тактические взаимодействия: в парах, тройках, группах.</w:t>
      </w:r>
      <w:r>
        <w:rPr>
          <w:spacing w:val="1"/>
        </w:rPr>
        <w:t xml:space="preserve"> </w:t>
      </w:r>
      <w:r>
        <w:t>Комплексы</w:t>
      </w:r>
      <w:r>
        <w:rPr>
          <w:spacing w:val="-5"/>
        </w:rPr>
        <w:t xml:space="preserve"> </w:t>
      </w:r>
      <w:r>
        <w:t>специальной</w:t>
      </w:r>
      <w:r>
        <w:rPr>
          <w:spacing w:val="-4"/>
        </w:rPr>
        <w:t xml:space="preserve"> </w:t>
      </w:r>
      <w:r>
        <w:t>разминки</w:t>
      </w:r>
      <w:r>
        <w:rPr>
          <w:spacing w:val="-7"/>
        </w:rPr>
        <w:t xml:space="preserve"> </w:t>
      </w:r>
      <w:r>
        <w:t>перед</w:t>
      </w:r>
      <w:r>
        <w:rPr>
          <w:spacing w:val="-4"/>
        </w:rPr>
        <w:t xml:space="preserve"> </w:t>
      </w:r>
      <w:r>
        <w:t>соревнованиями.</w:t>
      </w:r>
    </w:p>
    <w:p w:rsidR="007E1513" w:rsidRDefault="002462E7">
      <w:pPr>
        <w:pStyle w:val="a3"/>
        <w:spacing w:line="271" w:lineRule="exact"/>
        <w:ind w:left="868" w:firstLine="0"/>
        <w:jc w:val="left"/>
      </w:pPr>
      <w:r>
        <w:t>Учебные</w:t>
      </w:r>
      <w:r>
        <w:rPr>
          <w:spacing w:val="-4"/>
        </w:rPr>
        <w:t xml:space="preserve"> </w:t>
      </w:r>
      <w:r>
        <w:t>игры</w:t>
      </w:r>
      <w:r>
        <w:rPr>
          <w:spacing w:val="-3"/>
        </w:rPr>
        <w:t xml:space="preserve"> </w:t>
      </w:r>
      <w:r>
        <w:t>в</w:t>
      </w:r>
      <w:r>
        <w:rPr>
          <w:spacing w:val="-2"/>
        </w:rPr>
        <w:t xml:space="preserve"> </w:t>
      </w:r>
      <w:r>
        <w:t>гандбол.</w:t>
      </w:r>
      <w:r>
        <w:rPr>
          <w:spacing w:val="-2"/>
        </w:rPr>
        <w:t xml:space="preserve"> </w:t>
      </w:r>
      <w:r>
        <w:t>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7E1513" w:rsidRDefault="002462E7">
      <w:pPr>
        <w:pStyle w:val="a5"/>
        <w:numPr>
          <w:ilvl w:val="3"/>
          <w:numId w:val="70"/>
        </w:numPr>
        <w:tabs>
          <w:tab w:val="left" w:pos="1889"/>
        </w:tabs>
        <w:spacing w:before="137" w:line="360" w:lineRule="auto"/>
        <w:ind w:right="164"/>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«Гандбол»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 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2462E7">
      <w:pPr>
        <w:pStyle w:val="a5"/>
        <w:numPr>
          <w:ilvl w:val="4"/>
          <w:numId w:val="70"/>
        </w:numPr>
        <w:tabs>
          <w:tab w:val="left" w:pos="2069"/>
        </w:tabs>
        <w:spacing w:line="360" w:lineRule="auto"/>
        <w:ind w:right="159"/>
        <w:rPr>
          <w:sz w:val="24"/>
        </w:rPr>
      </w:pPr>
      <w:r>
        <w:rPr>
          <w:sz w:val="24"/>
        </w:rPr>
        <w:t>При изучении модуля «Гандбол»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tabs>
          <w:tab w:val="left" w:pos="6604"/>
        </w:tabs>
        <w:spacing w:line="360" w:lineRule="auto"/>
        <w:ind w:left="160" w:right="156"/>
      </w:pPr>
      <w:r>
        <w:t xml:space="preserve">чувство         </w:t>
      </w:r>
      <w:r>
        <w:rPr>
          <w:spacing w:val="24"/>
        </w:rPr>
        <w:t xml:space="preserve"> </w:t>
      </w:r>
      <w:r>
        <w:t xml:space="preserve">патриотизма,         </w:t>
      </w:r>
      <w:r>
        <w:rPr>
          <w:spacing w:val="24"/>
        </w:rPr>
        <w:t xml:space="preserve"> </w:t>
      </w:r>
      <w:r>
        <w:t>ответственности</w:t>
      </w:r>
      <w:r>
        <w:tab/>
        <w:t xml:space="preserve">перед        </w:t>
      </w:r>
      <w:r>
        <w:rPr>
          <w:spacing w:val="23"/>
        </w:rPr>
        <w:t xml:space="preserve"> </w:t>
      </w:r>
      <w:r>
        <w:t xml:space="preserve">Родиной,        </w:t>
      </w:r>
      <w:r>
        <w:rPr>
          <w:spacing w:val="23"/>
        </w:rPr>
        <w:t xml:space="preserve"> </w:t>
      </w:r>
      <w:r>
        <w:t>гордости</w:t>
      </w:r>
      <w:r>
        <w:rPr>
          <w:spacing w:val="-58"/>
        </w:rPr>
        <w:t xml:space="preserve"> </w:t>
      </w:r>
      <w:r>
        <w:t>за свой край, свою Родину, уважение государственных символов (герб, флаг, гимн), готовность к</w:t>
      </w:r>
      <w:r>
        <w:rPr>
          <w:spacing w:val="1"/>
        </w:rPr>
        <w:t xml:space="preserve"> </w:t>
      </w:r>
      <w:r>
        <w:t xml:space="preserve">служению          Отечеству,          его          защите         </w:t>
      </w:r>
      <w:r>
        <w:rPr>
          <w:spacing w:val="1"/>
        </w:rPr>
        <w:t xml:space="preserve"> </w:t>
      </w:r>
      <w:r>
        <w:t>на          примере          роли,          традиций</w:t>
      </w:r>
      <w:r>
        <w:rPr>
          <w:spacing w:val="1"/>
        </w:rPr>
        <w:t xml:space="preserve"> </w:t>
      </w:r>
      <w:r>
        <w:t>и</w:t>
      </w:r>
      <w:r>
        <w:rPr>
          <w:spacing w:val="-1"/>
        </w:rPr>
        <w:t xml:space="preserve"> </w:t>
      </w:r>
      <w:r>
        <w:t>развития</w:t>
      </w:r>
      <w:r>
        <w:rPr>
          <w:spacing w:val="-1"/>
        </w:rPr>
        <w:t xml:space="preserve"> </w:t>
      </w:r>
      <w:r>
        <w:t>гандбола</w:t>
      </w:r>
      <w:r>
        <w:rPr>
          <w:spacing w:val="-1"/>
        </w:rPr>
        <w:t xml:space="preserve"> </w:t>
      </w:r>
      <w:r>
        <w:t>в</w:t>
      </w:r>
      <w:r>
        <w:rPr>
          <w:spacing w:val="-2"/>
        </w:rPr>
        <w:t xml:space="preserve"> </w:t>
      </w:r>
      <w:r>
        <w:t>современном</w:t>
      </w:r>
      <w:r>
        <w:rPr>
          <w:spacing w:val="-2"/>
        </w:rPr>
        <w:t xml:space="preserve"> </w:t>
      </w:r>
      <w:r>
        <w:t>обществе,</w:t>
      </w:r>
      <w:r>
        <w:rPr>
          <w:spacing w:val="2"/>
        </w:rPr>
        <w:t xml:space="preserve"> </w:t>
      </w:r>
      <w:r>
        <w:t>в</w:t>
      </w:r>
      <w:r>
        <w:rPr>
          <w:spacing w:val="-2"/>
        </w:rPr>
        <w:t xml:space="preserve"> </w:t>
      </w:r>
      <w:r>
        <w:t>Российской</w:t>
      </w:r>
      <w:r>
        <w:rPr>
          <w:spacing w:val="-1"/>
        </w:rPr>
        <w:t xml:space="preserve"> </w:t>
      </w:r>
      <w:r>
        <w:t>Федерации, в</w:t>
      </w:r>
      <w:r>
        <w:rPr>
          <w:spacing w:val="-2"/>
        </w:rPr>
        <w:t xml:space="preserve"> </w:t>
      </w:r>
      <w:r>
        <w:t>регионе;</w:t>
      </w:r>
    </w:p>
    <w:p w:rsidR="007E1513" w:rsidRDefault="002462E7">
      <w:pPr>
        <w:pStyle w:val="a3"/>
        <w:spacing w:before="1" w:line="360" w:lineRule="auto"/>
        <w:ind w:left="160" w:right="157"/>
      </w:pPr>
      <w:r>
        <w:t>основы</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гандбольных организаций регионального, всероссийского и мирового уровней, отечественных и</w:t>
      </w:r>
      <w:r>
        <w:rPr>
          <w:spacing w:val="1"/>
        </w:rPr>
        <w:t xml:space="preserve"> </w:t>
      </w:r>
      <w:r>
        <w:t>зарубежных гандбольных</w:t>
      </w:r>
      <w:r>
        <w:rPr>
          <w:spacing w:val="1"/>
        </w:rPr>
        <w:t xml:space="preserve"> </w:t>
      </w:r>
      <w:r>
        <w:t>клубов;</w:t>
      </w:r>
    </w:p>
    <w:p w:rsidR="007E1513" w:rsidRDefault="002462E7">
      <w:pPr>
        <w:pStyle w:val="a3"/>
        <w:spacing w:line="360" w:lineRule="auto"/>
        <w:ind w:left="160" w:right="158"/>
      </w:pPr>
      <w:r>
        <w:t>основные</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57"/>
        </w:rPr>
        <w:t xml:space="preserve"> </w:t>
      </w:r>
      <w:r>
        <w:t>физической</w:t>
      </w:r>
      <w:r>
        <w:rPr>
          <w:spacing w:val="-4"/>
        </w:rPr>
        <w:t xml:space="preserve"> </w:t>
      </w:r>
      <w:r>
        <w:t>культуре,</w:t>
      </w:r>
      <w:r>
        <w:rPr>
          <w:spacing w:val="-1"/>
        </w:rPr>
        <w:t xml:space="preserve"> </w:t>
      </w:r>
      <w:r>
        <w:t>как</w:t>
      </w:r>
      <w:r>
        <w:rPr>
          <w:spacing w:val="-4"/>
        </w:rPr>
        <w:t xml:space="preserve"> </w:t>
      </w:r>
      <w:r>
        <w:t>неотъемлемой</w:t>
      </w:r>
      <w:r>
        <w:rPr>
          <w:spacing w:val="-3"/>
        </w:rPr>
        <w:t xml:space="preserve"> </w:t>
      </w:r>
      <w:r>
        <w:t>части</w:t>
      </w:r>
      <w:r>
        <w:rPr>
          <w:spacing w:val="-3"/>
        </w:rPr>
        <w:t xml:space="preserve"> </w:t>
      </w:r>
      <w:r>
        <w:t>общечеловеческой</w:t>
      </w:r>
      <w:r>
        <w:rPr>
          <w:spacing w:val="-3"/>
        </w:rPr>
        <w:t xml:space="preserve"> </w:t>
      </w:r>
      <w:r>
        <w:t>культуры</w:t>
      </w:r>
      <w:r>
        <w:rPr>
          <w:spacing w:val="-3"/>
        </w:rPr>
        <w:t xml:space="preserve"> </w:t>
      </w:r>
      <w:r>
        <w:t>средствами</w:t>
      </w:r>
      <w:r>
        <w:rPr>
          <w:spacing w:val="-4"/>
        </w:rPr>
        <w:t xml:space="preserve"> </w:t>
      </w:r>
      <w:r>
        <w:t>гандбола;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толерантное</w:t>
      </w:r>
      <w:r>
        <w:rPr>
          <w:spacing w:val="-13"/>
        </w:rPr>
        <w:t xml:space="preserve"> </w:t>
      </w:r>
      <w:r>
        <w:t>осознание</w:t>
      </w:r>
      <w:r>
        <w:rPr>
          <w:spacing w:val="-15"/>
        </w:rPr>
        <w:t xml:space="preserve"> </w:t>
      </w:r>
      <w:r>
        <w:t>и</w:t>
      </w:r>
      <w:r>
        <w:rPr>
          <w:spacing w:val="-11"/>
        </w:rPr>
        <w:t xml:space="preserve"> </w:t>
      </w:r>
      <w:r>
        <w:t>поведение,</w:t>
      </w:r>
      <w:r>
        <w:rPr>
          <w:spacing w:val="-12"/>
        </w:rPr>
        <w:t xml:space="preserve"> </w:t>
      </w:r>
      <w:r>
        <w:t>способность</w:t>
      </w:r>
      <w:r>
        <w:rPr>
          <w:spacing w:val="-11"/>
        </w:rPr>
        <w:t xml:space="preserve"> </w:t>
      </w:r>
      <w:r>
        <w:t>вести</w:t>
      </w:r>
      <w:r>
        <w:rPr>
          <w:spacing w:val="-10"/>
        </w:rPr>
        <w:t xml:space="preserve"> </w:t>
      </w:r>
      <w:r>
        <w:t>диалог</w:t>
      </w:r>
      <w:r>
        <w:rPr>
          <w:spacing w:val="-11"/>
        </w:rPr>
        <w:t xml:space="preserve"> </w:t>
      </w:r>
      <w:r>
        <w:t>с</w:t>
      </w:r>
      <w:r>
        <w:rPr>
          <w:spacing w:val="-13"/>
        </w:rPr>
        <w:t xml:space="preserve"> </w:t>
      </w:r>
      <w:r>
        <w:t>другими</w:t>
      </w:r>
      <w:r>
        <w:rPr>
          <w:spacing w:val="-11"/>
        </w:rPr>
        <w:t xml:space="preserve"> </w:t>
      </w:r>
      <w:r>
        <w:t>людьми,</w:t>
      </w:r>
      <w:r>
        <w:rPr>
          <w:spacing w:val="-12"/>
        </w:rPr>
        <w:t xml:space="preserve"> </w:t>
      </w:r>
      <w:r>
        <w:t>достигать</w:t>
      </w:r>
      <w:r>
        <w:rPr>
          <w:spacing w:val="-57"/>
        </w:rPr>
        <w:t xml:space="preserve"> </w:t>
      </w:r>
      <w:r>
        <w:t xml:space="preserve">в         нём         взаимопонимания,        </w:t>
      </w:r>
      <w:r>
        <w:rPr>
          <w:spacing w:val="1"/>
        </w:rPr>
        <w:t xml:space="preserve"> </w:t>
      </w:r>
      <w:r>
        <w:t xml:space="preserve">находить        </w:t>
      </w:r>
      <w:r>
        <w:rPr>
          <w:spacing w:val="1"/>
        </w:rPr>
        <w:t xml:space="preserve"> </w:t>
      </w:r>
      <w:r>
        <w:t xml:space="preserve">общие         цели        </w:t>
      </w:r>
      <w:r>
        <w:rPr>
          <w:spacing w:val="1"/>
        </w:rPr>
        <w:t xml:space="preserve"> </w:t>
      </w:r>
      <w:r>
        <w:t>и          сотрудничать</w:t>
      </w:r>
      <w:r>
        <w:rPr>
          <w:spacing w:val="1"/>
        </w:rPr>
        <w:t xml:space="preserve"> </w:t>
      </w:r>
      <w:r>
        <w:t xml:space="preserve">для      </w:t>
      </w:r>
      <w:r>
        <w:rPr>
          <w:spacing w:val="53"/>
        </w:rPr>
        <w:t xml:space="preserve"> </w:t>
      </w:r>
      <w:r>
        <w:t xml:space="preserve">их       </w:t>
      </w:r>
      <w:r>
        <w:rPr>
          <w:spacing w:val="53"/>
        </w:rPr>
        <w:t xml:space="preserve"> </w:t>
      </w:r>
      <w:r>
        <w:t xml:space="preserve">достижения       </w:t>
      </w:r>
      <w:r>
        <w:rPr>
          <w:spacing w:val="51"/>
        </w:rPr>
        <w:t xml:space="preserve"> </w:t>
      </w:r>
      <w:r>
        <w:t xml:space="preserve">в       </w:t>
      </w:r>
      <w:r>
        <w:rPr>
          <w:spacing w:val="53"/>
        </w:rPr>
        <w:t xml:space="preserve"> </w:t>
      </w:r>
      <w:r>
        <w:t xml:space="preserve">учебной,       </w:t>
      </w:r>
      <w:r>
        <w:rPr>
          <w:spacing w:val="51"/>
        </w:rPr>
        <w:t xml:space="preserve"> </w:t>
      </w:r>
      <w:r>
        <w:t xml:space="preserve">тренировочной,       </w:t>
      </w:r>
      <w:r>
        <w:rPr>
          <w:spacing w:val="48"/>
        </w:rPr>
        <w:t xml:space="preserve"> </w:t>
      </w:r>
      <w:r>
        <w:t xml:space="preserve">досуговой,       </w:t>
      </w:r>
      <w:r>
        <w:rPr>
          <w:spacing w:val="51"/>
        </w:rPr>
        <w:t xml:space="preserve"> </w:t>
      </w:r>
      <w:r>
        <w:t>игровой</w:t>
      </w:r>
      <w:r>
        <w:rPr>
          <w:spacing w:val="-58"/>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7E1513" w:rsidRDefault="002462E7">
      <w:pPr>
        <w:pStyle w:val="a3"/>
        <w:spacing w:line="360" w:lineRule="auto"/>
        <w:ind w:left="160" w:right="161"/>
      </w:pPr>
      <w:r>
        <w:t>навыки сотрудничества со сверстниками, детьми младшего возраста, взрослыми в учебной,</w:t>
      </w:r>
      <w:r>
        <w:rPr>
          <w:spacing w:val="-57"/>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 ответственной</w:t>
      </w:r>
      <w:r>
        <w:rPr>
          <w:spacing w:val="-3"/>
        </w:rPr>
        <w:t xml:space="preserve"> </w:t>
      </w:r>
      <w:r>
        <w:t>деятельности</w:t>
      </w:r>
      <w:r>
        <w:rPr>
          <w:spacing w:val="1"/>
        </w:rPr>
        <w:t xml:space="preserve"> </w:t>
      </w:r>
      <w:r>
        <w:t>средствами</w:t>
      </w:r>
      <w:r>
        <w:rPr>
          <w:spacing w:val="-1"/>
        </w:rPr>
        <w:t xml:space="preserve"> </w:t>
      </w:r>
      <w:r>
        <w:t>гандбола;</w:t>
      </w:r>
    </w:p>
    <w:p w:rsidR="007E1513" w:rsidRDefault="002462E7">
      <w:pPr>
        <w:pStyle w:val="a3"/>
        <w:spacing w:before="1" w:line="360" w:lineRule="auto"/>
        <w:ind w:left="160" w:right="15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гандбола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7E1513" w:rsidRDefault="002462E7">
      <w:pPr>
        <w:pStyle w:val="a3"/>
        <w:spacing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7E1513" w:rsidRDefault="002462E7">
      <w:pPr>
        <w:pStyle w:val="a5"/>
        <w:numPr>
          <w:ilvl w:val="4"/>
          <w:numId w:val="70"/>
        </w:numPr>
        <w:tabs>
          <w:tab w:val="left" w:pos="2069"/>
        </w:tabs>
        <w:spacing w:line="360" w:lineRule="auto"/>
        <w:ind w:right="160"/>
        <w:rPr>
          <w:sz w:val="24"/>
        </w:rPr>
      </w:pPr>
      <w:r>
        <w:rPr>
          <w:sz w:val="24"/>
        </w:rPr>
        <w:t>При изучении модуля «Гандбол»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5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42"/>
        </w:rPr>
        <w:t xml:space="preserve"> </w:t>
      </w:r>
      <w:r>
        <w:t xml:space="preserve">деятельности,        </w:t>
      </w:r>
      <w:r>
        <w:rPr>
          <w:spacing w:val="39"/>
        </w:rPr>
        <w:t xml:space="preserve"> </w:t>
      </w:r>
      <w:r>
        <w:t xml:space="preserve">выбирать        </w:t>
      </w:r>
      <w:r>
        <w:rPr>
          <w:spacing w:val="41"/>
        </w:rPr>
        <w:t xml:space="preserve"> </w:t>
      </w:r>
      <w:r>
        <w:t xml:space="preserve">успешную        </w:t>
      </w:r>
      <w:r>
        <w:rPr>
          <w:spacing w:val="41"/>
        </w:rPr>
        <w:t xml:space="preserve"> </w:t>
      </w:r>
      <w:r>
        <w:t xml:space="preserve">стратегию        </w:t>
      </w:r>
      <w:r>
        <w:rPr>
          <w:spacing w:val="40"/>
        </w:rPr>
        <w:t xml:space="preserve"> </w:t>
      </w:r>
      <w:r>
        <w:t xml:space="preserve">и        </w:t>
      </w:r>
      <w:r>
        <w:rPr>
          <w:spacing w:val="41"/>
        </w:rPr>
        <w:t xml:space="preserve"> </w:t>
      </w:r>
      <w:r>
        <w:t>тактику</w:t>
      </w:r>
      <w:r>
        <w:rPr>
          <w:spacing w:val="-58"/>
        </w:rPr>
        <w:t xml:space="preserve"> </w:t>
      </w:r>
      <w:r>
        <w:t>в различных ситуациях, осуществлять, контролировать и корректировать учебную, игровую и</w:t>
      </w:r>
      <w:r>
        <w:rPr>
          <w:spacing w:val="1"/>
        </w:rPr>
        <w:t xml:space="preserve"> </w:t>
      </w:r>
      <w:r>
        <w:t>соревновательную</w:t>
      </w:r>
      <w:r>
        <w:rPr>
          <w:spacing w:val="-1"/>
        </w:rPr>
        <w:t xml:space="preserve"> </w:t>
      </w:r>
      <w:r>
        <w:t>деятельность</w:t>
      </w:r>
      <w:r>
        <w:rPr>
          <w:spacing w:val="1"/>
        </w:rPr>
        <w:t xml:space="preserve"> </w:t>
      </w:r>
      <w:r>
        <w:t>по гандболу;</w:t>
      </w:r>
    </w:p>
    <w:p w:rsidR="007E1513" w:rsidRDefault="002462E7">
      <w:pPr>
        <w:pStyle w:val="a3"/>
        <w:spacing w:line="360" w:lineRule="auto"/>
        <w:ind w:left="160" w:right="163"/>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62"/>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7E1513" w:rsidRDefault="002462E7">
      <w:pPr>
        <w:pStyle w:val="a3"/>
        <w:tabs>
          <w:tab w:val="left" w:pos="3070"/>
          <w:tab w:val="left" w:pos="4366"/>
          <w:tab w:val="left" w:pos="6648"/>
          <w:tab w:val="left" w:pos="9011"/>
        </w:tabs>
        <w:spacing w:before="1" w:line="360" w:lineRule="auto"/>
        <w:ind w:left="160" w:right="160"/>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t>информации</w:t>
      </w:r>
      <w:r>
        <w:rPr>
          <w:spacing w:val="-58"/>
        </w:rPr>
        <w:t xml:space="preserve"> </w:t>
      </w:r>
      <w:r>
        <w:t>с</w:t>
      </w:r>
      <w:r>
        <w:rPr>
          <w:spacing w:val="-2"/>
        </w:rPr>
        <w:t xml:space="preserve"> </w:t>
      </w:r>
      <w:r>
        <w:t>соблюдением</w:t>
      </w:r>
      <w:r>
        <w:rPr>
          <w:spacing w:val="-2"/>
        </w:rPr>
        <w:t xml:space="preserve"> </w:t>
      </w:r>
      <w:r>
        <w:t>правовых и</w:t>
      </w:r>
      <w:r>
        <w:rPr>
          <w:spacing w:val="-1"/>
        </w:rPr>
        <w:t xml:space="preserve"> </w:t>
      </w:r>
      <w:r>
        <w:t>этических</w:t>
      </w:r>
      <w:r>
        <w:rPr>
          <w:spacing w:val="2"/>
        </w:rPr>
        <w:t xml:space="preserve"> </w:t>
      </w:r>
      <w:r>
        <w:t>норм,</w:t>
      </w:r>
      <w:r>
        <w:rPr>
          <w:spacing w:val="-4"/>
        </w:rPr>
        <w:t xml:space="preserve"> </w:t>
      </w:r>
      <w:r>
        <w:t>норм</w:t>
      </w:r>
      <w:r>
        <w:rPr>
          <w:spacing w:val="-2"/>
        </w:rPr>
        <w:t xml:space="preserve"> </w:t>
      </w:r>
      <w:r>
        <w:t>информационной</w:t>
      </w:r>
      <w:r>
        <w:rPr>
          <w:spacing w:val="-1"/>
        </w:rPr>
        <w:t xml:space="preserve"> </w:t>
      </w:r>
      <w:r>
        <w:t>безопасности.</w:t>
      </w:r>
    </w:p>
    <w:p w:rsidR="007E1513" w:rsidRDefault="002462E7">
      <w:pPr>
        <w:pStyle w:val="a5"/>
        <w:numPr>
          <w:ilvl w:val="4"/>
          <w:numId w:val="70"/>
        </w:numPr>
        <w:tabs>
          <w:tab w:val="left" w:pos="2069"/>
        </w:tabs>
        <w:spacing w:line="360" w:lineRule="auto"/>
        <w:ind w:right="160"/>
        <w:rPr>
          <w:sz w:val="24"/>
        </w:rPr>
      </w:pPr>
      <w:r>
        <w:rPr>
          <w:sz w:val="24"/>
        </w:rPr>
        <w:t>При изучении модуля «Гандбол»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1"/>
          <w:sz w:val="24"/>
        </w:rPr>
        <w:t xml:space="preserve"> </w:t>
      </w:r>
      <w:r>
        <w:rPr>
          <w:sz w:val="24"/>
        </w:rPr>
        <w:t>предметные</w:t>
      </w:r>
      <w:r>
        <w:rPr>
          <w:spacing w:val="-2"/>
          <w:sz w:val="24"/>
        </w:rPr>
        <w:t xml:space="preserve"> </w:t>
      </w:r>
      <w:r>
        <w:rPr>
          <w:sz w:val="24"/>
        </w:rPr>
        <w:t>результаты:</w:t>
      </w:r>
    </w:p>
    <w:p w:rsidR="007E1513" w:rsidRDefault="002462E7">
      <w:pPr>
        <w:pStyle w:val="a3"/>
        <w:spacing w:line="360" w:lineRule="auto"/>
        <w:ind w:left="160" w:right="160"/>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гандбола,</w:t>
      </w:r>
      <w:r>
        <w:rPr>
          <w:spacing w:val="1"/>
        </w:rPr>
        <w:t xml:space="preserve"> </w:t>
      </w:r>
      <w:r>
        <w:t>традиций</w:t>
      </w:r>
      <w:r>
        <w:rPr>
          <w:spacing w:val="1"/>
        </w:rPr>
        <w:t xml:space="preserve"> </w:t>
      </w:r>
      <w:r>
        <w:t>клубного</w:t>
      </w:r>
      <w:r>
        <w:rPr>
          <w:spacing w:val="1"/>
        </w:rPr>
        <w:t xml:space="preserve"> </w:t>
      </w:r>
      <w:r>
        <w:t>гандбольного</w:t>
      </w:r>
      <w:r>
        <w:rPr>
          <w:spacing w:val="-57"/>
        </w:rPr>
        <w:t xml:space="preserve"> </w:t>
      </w:r>
      <w:r>
        <w:t>движения в мире, в Российской Федерации, в регионе, легендарных отечественных и зарубежных</w:t>
      </w:r>
      <w:r>
        <w:rPr>
          <w:spacing w:val="1"/>
        </w:rPr>
        <w:t xml:space="preserve"> </w:t>
      </w:r>
      <w:r>
        <w:t>гандболистов</w:t>
      </w:r>
      <w:r>
        <w:rPr>
          <w:spacing w:val="-1"/>
        </w:rPr>
        <w:t xml:space="preserve"> </w:t>
      </w:r>
      <w:r>
        <w:t>и</w:t>
      </w:r>
      <w:r>
        <w:rPr>
          <w:spacing w:val="1"/>
        </w:rPr>
        <w:t xml:space="preserve"> </w:t>
      </w:r>
      <w:r>
        <w:t>тренеров, принесших</w:t>
      </w:r>
      <w:r>
        <w:rPr>
          <w:spacing w:val="2"/>
        </w:rPr>
        <w:t xml:space="preserve"> </w:t>
      </w:r>
      <w:r>
        <w:t>славу</w:t>
      </w:r>
      <w:r>
        <w:rPr>
          <w:spacing w:val="-4"/>
        </w:rPr>
        <w:t xml:space="preserve"> </w:t>
      </w:r>
      <w:r>
        <w:t>российскому</w:t>
      </w:r>
      <w:r>
        <w:rPr>
          <w:spacing w:val="-6"/>
        </w:rPr>
        <w:t xml:space="preserve"> </w:t>
      </w:r>
      <w:r>
        <w:t>и мировому</w:t>
      </w:r>
      <w:r>
        <w:rPr>
          <w:spacing w:val="-6"/>
        </w:rPr>
        <w:t xml:space="preserve"> </w:t>
      </w:r>
      <w:r>
        <w:t>гандболу;</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pPr>
      <w:r>
        <w:t xml:space="preserve">характеристика  </w:t>
      </w:r>
      <w:r>
        <w:rPr>
          <w:spacing w:val="21"/>
        </w:rPr>
        <w:t xml:space="preserve"> </w:t>
      </w:r>
      <w:r>
        <w:t xml:space="preserve">роли   </w:t>
      </w:r>
      <w:r>
        <w:rPr>
          <w:spacing w:val="18"/>
        </w:rPr>
        <w:t xml:space="preserve"> </w:t>
      </w:r>
      <w:r>
        <w:t xml:space="preserve">и   </w:t>
      </w:r>
      <w:r>
        <w:rPr>
          <w:spacing w:val="21"/>
        </w:rPr>
        <w:t xml:space="preserve"> </w:t>
      </w:r>
      <w:r>
        <w:t xml:space="preserve">основных   </w:t>
      </w:r>
      <w:r>
        <w:rPr>
          <w:spacing w:val="22"/>
        </w:rPr>
        <w:t xml:space="preserve"> </w:t>
      </w:r>
      <w:r>
        <w:t xml:space="preserve">функций   </w:t>
      </w:r>
      <w:r>
        <w:rPr>
          <w:spacing w:val="21"/>
        </w:rPr>
        <w:t xml:space="preserve"> </w:t>
      </w:r>
      <w:r>
        <w:t xml:space="preserve">главных   </w:t>
      </w:r>
      <w:r>
        <w:rPr>
          <w:spacing w:val="22"/>
        </w:rPr>
        <w:t xml:space="preserve"> </w:t>
      </w:r>
      <w:r>
        <w:t xml:space="preserve">гандбольных   </w:t>
      </w:r>
      <w:r>
        <w:rPr>
          <w:spacing w:val="22"/>
        </w:rPr>
        <w:t xml:space="preserve"> </w:t>
      </w:r>
      <w:r>
        <w:t>организаций</w:t>
      </w:r>
      <w:r>
        <w:rPr>
          <w:spacing w:val="-58"/>
        </w:rPr>
        <w:t xml:space="preserve"> </w:t>
      </w:r>
      <w:r>
        <w:t>и</w:t>
      </w:r>
      <w:r>
        <w:rPr>
          <w:spacing w:val="-2"/>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3"/>
        </w:rPr>
        <w:t xml:space="preserve"> </w:t>
      </w:r>
      <w:r>
        <w:t>управление</w:t>
      </w:r>
      <w:r>
        <w:rPr>
          <w:spacing w:val="-2"/>
        </w:rPr>
        <w:t xml:space="preserve"> </w:t>
      </w:r>
      <w:r>
        <w:t>гандболом;</w:t>
      </w:r>
    </w:p>
    <w:p w:rsidR="007E1513" w:rsidRDefault="002462E7">
      <w:pPr>
        <w:pStyle w:val="a3"/>
        <w:spacing w:before="1" w:line="360" w:lineRule="auto"/>
        <w:ind w:left="160" w:right="158"/>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 всероссийских,</w:t>
      </w:r>
      <w:r>
        <w:rPr>
          <w:spacing w:val="-1"/>
        </w:rPr>
        <w:t xml:space="preserve"> </w:t>
      </w:r>
      <w:r>
        <w:t>региональных);</w:t>
      </w:r>
    </w:p>
    <w:p w:rsidR="007E1513" w:rsidRDefault="002462E7">
      <w:pPr>
        <w:pStyle w:val="a3"/>
        <w:spacing w:line="360" w:lineRule="auto"/>
        <w:ind w:left="160" w:right="165"/>
      </w:pPr>
      <w:r>
        <w:t>понимание роли и значения занятий гандболом в формировании личностных качеств, 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7E1513" w:rsidRDefault="002462E7">
      <w:pPr>
        <w:pStyle w:val="a3"/>
        <w:spacing w:line="360" w:lineRule="auto"/>
        <w:ind w:left="160" w:right="156"/>
      </w:pPr>
      <w:r>
        <w:t>использование навыков: организации и проведения самостоятельных занятий по гандболу,</w:t>
      </w:r>
      <w:r>
        <w:rPr>
          <w:spacing w:val="1"/>
        </w:rPr>
        <w:t xml:space="preserve"> </w:t>
      </w:r>
      <w:r>
        <w:t>составления индивидуальных планов, включая способы самостоятельного освоения двигательных</w:t>
      </w:r>
      <w:r>
        <w:rPr>
          <w:spacing w:val="1"/>
        </w:rPr>
        <w:t xml:space="preserve"> </w:t>
      </w:r>
      <w:r>
        <w:t>действий, подбор подводящих, подготовительных и специальных упражнений, самоконтроля в</w:t>
      </w:r>
      <w:r>
        <w:rPr>
          <w:spacing w:val="1"/>
        </w:rPr>
        <w:t xml:space="preserve"> </w:t>
      </w:r>
      <w:r>
        <w:t>учебной</w:t>
      </w:r>
    </w:p>
    <w:p w:rsidR="007E1513" w:rsidRDefault="002462E7">
      <w:pPr>
        <w:pStyle w:val="a3"/>
        <w:spacing w:line="360" w:lineRule="auto"/>
        <w:ind w:left="160" w:right="165" w:firstLine="0"/>
      </w:pPr>
      <w:r>
        <w:t>и</w:t>
      </w:r>
      <w:r>
        <w:rPr>
          <w:spacing w:val="1"/>
        </w:rPr>
        <w:t xml:space="preserve"> </w:t>
      </w:r>
      <w:r>
        <w:t>соревновательной</w:t>
      </w:r>
      <w:r>
        <w:rPr>
          <w:spacing w:val="1"/>
        </w:rPr>
        <w:t xml:space="preserve"> </w:t>
      </w:r>
      <w:r>
        <w:t>деятельности,</w:t>
      </w:r>
      <w:r>
        <w:rPr>
          <w:spacing w:val="1"/>
        </w:rPr>
        <w:t xml:space="preserve"> </w:t>
      </w:r>
      <w:r>
        <w:t>применение</w:t>
      </w:r>
      <w:r>
        <w:rPr>
          <w:spacing w:val="1"/>
        </w:rPr>
        <w:t xml:space="preserve"> </w:t>
      </w:r>
      <w:r>
        <w:t>средств</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2"/>
        </w:rPr>
        <w:t xml:space="preserve"> </w:t>
      </w:r>
      <w:r>
        <w:t>нагрузки</w:t>
      </w:r>
      <w:r>
        <w:rPr>
          <w:spacing w:val="-1"/>
        </w:rPr>
        <w:t xml:space="preserve"> </w:t>
      </w:r>
      <w:r>
        <w:t>на</w:t>
      </w:r>
      <w:r>
        <w:rPr>
          <w:spacing w:val="-2"/>
        </w:rPr>
        <w:t xml:space="preserve"> </w:t>
      </w:r>
      <w:r>
        <w:t>занятиях</w:t>
      </w:r>
      <w:r>
        <w:rPr>
          <w:spacing w:val="1"/>
        </w:rPr>
        <w:t xml:space="preserve"> </w:t>
      </w:r>
      <w:r>
        <w:t>гандболом</w:t>
      </w:r>
      <w:r>
        <w:rPr>
          <w:spacing w:val="-2"/>
        </w:rPr>
        <w:t xml:space="preserve"> </w:t>
      </w:r>
      <w:r>
        <w:t>в</w:t>
      </w:r>
      <w:r>
        <w:rPr>
          <w:spacing w:val="-4"/>
        </w:rPr>
        <w:t xml:space="preserve"> </w:t>
      </w:r>
      <w:r>
        <w:t>учебной</w:t>
      </w:r>
      <w:r>
        <w:rPr>
          <w:spacing w:val="-1"/>
        </w:rPr>
        <w:t xml:space="preserve"> </w:t>
      </w:r>
      <w:r>
        <w:t>и</w:t>
      </w:r>
      <w:r>
        <w:rPr>
          <w:spacing w:val="-1"/>
        </w:rPr>
        <w:t xml:space="preserve"> </w:t>
      </w:r>
      <w:r>
        <w:t>соревновательной</w:t>
      </w:r>
      <w:r>
        <w:rPr>
          <w:spacing w:val="-3"/>
        </w:rPr>
        <w:t xml:space="preserve"> </w:t>
      </w:r>
      <w:r>
        <w:t>деятельности;</w:t>
      </w:r>
    </w:p>
    <w:p w:rsidR="007E1513" w:rsidRDefault="002462E7">
      <w:pPr>
        <w:pStyle w:val="a3"/>
        <w:spacing w:line="360" w:lineRule="auto"/>
        <w:ind w:left="868" w:right="165" w:firstLine="0"/>
      </w:pPr>
      <w:r>
        <w:t>знание и применение основ формирования сбалансированного питания гандболиста;</w:t>
      </w:r>
      <w:r>
        <w:rPr>
          <w:spacing w:val="1"/>
        </w:rPr>
        <w:t xml:space="preserve"> </w:t>
      </w:r>
      <w:r>
        <w:t xml:space="preserve">составление,   </w:t>
      </w:r>
      <w:r>
        <w:rPr>
          <w:spacing w:val="19"/>
        </w:rPr>
        <w:t xml:space="preserve"> </w:t>
      </w:r>
      <w:r>
        <w:t xml:space="preserve">подбор   </w:t>
      </w:r>
      <w:r>
        <w:rPr>
          <w:spacing w:val="21"/>
        </w:rPr>
        <w:t xml:space="preserve"> </w:t>
      </w:r>
      <w:r>
        <w:t xml:space="preserve">и   </w:t>
      </w:r>
      <w:r>
        <w:rPr>
          <w:spacing w:val="21"/>
        </w:rPr>
        <w:t xml:space="preserve"> </w:t>
      </w:r>
      <w:r>
        <w:t xml:space="preserve">выполнение   </w:t>
      </w:r>
      <w:r>
        <w:rPr>
          <w:spacing w:val="22"/>
        </w:rPr>
        <w:t xml:space="preserve"> </w:t>
      </w:r>
      <w:r>
        <w:t xml:space="preserve">упражнений   </w:t>
      </w:r>
      <w:r>
        <w:rPr>
          <w:spacing w:val="20"/>
        </w:rPr>
        <w:t xml:space="preserve"> </w:t>
      </w:r>
      <w:r>
        <w:t xml:space="preserve">с   </w:t>
      </w:r>
      <w:r>
        <w:rPr>
          <w:spacing w:val="22"/>
        </w:rPr>
        <w:t xml:space="preserve"> </w:t>
      </w:r>
      <w:r>
        <w:t xml:space="preserve">учетом   </w:t>
      </w:r>
      <w:r>
        <w:rPr>
          <w:spacing w:val="22"/>
        </w:rPr>
        <w:t xml:space="preserve"> </w:t>
      </w:r>
      <w:r>
        <w:t xml:space="preserve">их   </w:t>
      </w:r>
      <w:r>
        <w:rPr>
          <w:spacing w:val="20"/>
        </w:rPr>
        <w:t xml:space="preserve"> </w:t>
      </w:r>
      <w:r>
        <w:t>классификации</w:t>
      </w:r>
    </w:p>
    <w:p w:rsidR="007E1513" w:rsidRDefault="002462E7">
      <w:pPr>
        <w:pStyle w:val="a3"/>
        <w:spacing w:line="360" w:lineRule="auto"/>
        <w:ind w:left="868" w:right="164" w:hanging="709"/>
      </w:pPr>
      <w:r>
        <w:t>для составления комплексов, в том числе индивидуальных, различной направленности;</w:t>
      </w:r>
      <w:r>
        <w:rPr>
          <w:spacing w:val="1"/>
        </w:rPr>
        <w:t xml:space="preserve"> </w:t>
      </w:r>
      <w:r>
        <w:t>использование</w:t>
      </w:r>
      <w:r>
        <w:rPr>
          <w:spacing w:val="17"/>
        </w:rPr>
        <w:t xml:space="preserve"> </w:t>
      </w:r>
      <w:r>
        <w:t>правил</w:t>
      </w:r>
      <w:r>
        <w:rPr>
          <w:spacing w:val="17"/>
        </w:rPr>
        <w:t xml:space="preserve"> </w:t>
      </w:r>
      <w:r>
        <w:t>подбора</w:t>
      </w:r>
      <w:r>
        <w:rPr>
          <w:spacing w:val="19"/>
        </w:rPr>
        <w:t xml:space="preserve"> </w:t>
      </w:r>
      <w:r>
        <w:t>физических</w:t>
      </w:r>
      <w:r>
        <w:rPr>
          <w:spacing w:val="23"/>
        </w:rPr>
        <w:t xml:space="preserve"> </w:t>
      </w:r>
      <w:r>
        <w:t>упражнений</w:t>
      </w:r>
      <w:r>
        <w:rPr>
          <w:spacing w:val="20"/>
        </w:rPr>
        <w:t xml:space="preserve"> </w:t>
      </w:r>
      <w:r>
        <w:t>для</w:t>
      </w:r>
      <w:r>
        <w:rPr>
          <w:spacing w:val="19"/>
        </w:rPr>
        <w:t xml:space="preserve"> </w:t>
      </w:r>
      <w:r>
        <w:t>развития</w:t>
      </w:r>
      <w:r>
        <w:rPr>
          <w:spacing w:val="19"/>
        </w:rPr>
        <w:t xml:space="preserve"> </w:t>
      </w:r>
      <w:r>
        <w:t>физических</w:t>
      </w:r>
      <w:r>
        <w:rPr>
          <w:spacing w:val="19"/>
        </w:rPr>
        <w:t xml:space="preserve"> </w:t>
      </w:r>
      <w:r>
        <w:t>качеств</w:t>
      </w:r>
    </w:p>
    <w:p w:rsidR="007E1513" w:rsidRDefault="002462E7">
      <w:pPr>
        <w:pStyle w:val="a3"/>
        <w:spacing w:line="360" w:lineRule="auto"/>
        <w:ind w:left="160" w:right="157" w:firstLine="0"/>
      </w:pPr>
      <w:r>
        <w:t>гандболиста, специально-подготовительных упражнений, формирующих двигательные умения и</w:t>
      </w:r>
      <w:r>
        <w:rPr>
          <w:spacing w:val="1"/>
        </w:rPr>
        <w:t xml:space="preserve"> </w:t>
      </w:r>
      <w:r>
        <w:t>навыки</w:t>
      </w:r>
      <w:r>
        <w:rPr>
          <w:spacing w:val="-2"/>
        </w:rPr>
        <w:t xml:space="preserve"> </w:t>
      </w:r>
      <w:r>
        <w:t>технических</w:t>
      </w:r>
      <w:r>
        <w:rPr>
          <w:spacing w:val="-2"/>
        </w:rPr>
        <w:t xml:space="preserve"> </w:t>
      </w:r>
      <w:r>
        <w:t>и</w:t>
      </w:r>
      <w:r>
        <w:rPr>
          <w:spacing w:val="-2"/>
        </w:rPr>
        <w:t xml:space="preserve"> </w:t>
      </w:r>
      <w:r>
        <w:t>тактических</w:t>
      </w:r>
      <w:r>
        <w:rPr>
          <w:spacing w:val="1"/>
        </w:rPr>
        <w:t xml:space="preserve"> </w:t>
      </w:r>
      <w:r>
        <w:t>действий</w:t>
      </w:r>
      <w:r>
        <w:rPr>
          <w:spacing w:val="-2"/>
        </w:rPr>
        <w:t xml:space="preserve"> </w:t>
      </w:r>
      <w:r>
        <w:t>гандболиста,</w:t>
      </w:r>
      <w:r>
        <w:rPr>
          <w:spacing w:val="4"/>
        </w:rPr>
        <w:t xml:space="preserve"> </w:t>
      </w:r>
      <w:r>
        <w:t>определение</w:t>
      </w:r>
      <w:r>
        <w:rPr>
          <w:spacing w:val="-3"/>
        </w:rPr>
        <w:t xml:space="preserve"> </w:t>
      </w:r>
      <w:r>
        <w:t>их</w:t>
      </w:r>
      <w:r>
        <w:rPr>
          <w:spacing w:val="1"/>
        </w:rPr>
        <w:t xml:space="preserve"> </w:t>
      </w:r>
      <w:r>
        <w:t>эффективность;</w:t>
      </w:r>
    </w:p>
    <w:p w:rsidR="007E1513" w:rsidRDefault="002462E7">
      <w:pPr>
        <w:pStyle w:val="a3"/>
        <w:spacing w:line="360" w:lineRule="auto"/>
        <w:ind w:left="160" w:right="157"/>
      </w:pPr>
      <w:r>
        <w:t xml:space="preserve">знание      </w:t>
      </w:r>
      <w:r>
        <w:rPr>
          <w:spacing w:val="28"/>
        </w:rPr>
        <w:t xml:space="preserve"> </w:t>
      </w:r>
      <w:r>
        <w:t xml:space="preserve">техники       </w:t>
      </w:r>
      <w:r>
        <w:rPr>
          <w:spacing w:val="25"/>
        </w:rPr>
        <w:t xml:space="preserve"> </w:t>
      </w:r>
      <w:r>
        <w:t xml:space="preserve">выполнения       </w:t>
      </w:r>
      <w:r>
        <w:rPr>
          <w:spacing w:val="27"/>
        </w:rPr>
        <w:t xml:space="preserve"> </w:t>
      </w:r>
      <w:r>
        <w:t xml:space="preserve">и       </w:t>
      </w:r>
      <w:r>
        <w:rPr>
          <w:spacing w:val="26"/>
        </w:rPr>
        <w:t xml:space="preserve"> </w:t>
      </w:r>
      <w:r>
        <w:t xml:space="preserve">демонстрация       </w:t>
      </w:r>
      <w:r>
        <w:rPr>
          <w:spacing w:val="27"/>
        </w:rPr>
        <w:t xml:space="preserve"> </w:t>
      </w:r>
      <w:r>
        <w:t xml:space="preserve">правильной       </w:t>
      </w:r>
      <w:r>
        <w:rPr>
          <w:spacing w:val="28"/>
        </w:rPr>
        <w:t xml:space="preserve"> </w:t>
      </w:r>
      <w:r>
        <w:t>техники</w:t>
      </w:r>
      <w:r>
        <w:rPr>
          <w:spacing w:val="-58"/>
        </w:rPr>
        <w:t xml:space="preserve"> </w:t>
      </w:r>
      <w:r>
        <w:t>и выполнения упражнения для развития физических качеств гандболиста, умение выявлять и</w:t>
      </w:r>
      <w:r>
        <w:rPr>
          <w:spacing w:val="1"/>
        </w:rPr>
        <w:t xml:space="preserve"> </w:t>
      </w:r>
      <w:r>
        <w:t>устранять ошибки</w:t>
      </w:r>
      <w:r>
        <w:rPr>
          <w:spacing w:val="-2"/>
        </w:rPr>
        <w:t xml:space="preserve"> </w:t>
      </w:r>
      <w:r>
        <w:t>при</w:t>
      </w:r>
      <w:r>
        <w:rPr>
          <w:spacing w:val="-2"/>
        </w:rPr>
        <w:t xml:space="preserve"> </w:t>
      </w:r>
      <w:r>
        <w:t>выполнении</w:t>
      </w:r>
      <w:r>
        <w:rPr>
          <w:spacing w:val="3"/>
        </w:rPr>
        <w:t xml:space="preserve"> </w:t>
      </w:r>
      <w:r>
        <w:t>упражнений;</w:t>
      </w:r>
    </w:p>
    <w:p w:rsidR="007E1513" w:rsidRDefault="002462E7">
      <w:pPr>
        <w:pStyle w:val="a3"/>
        <w:spacing w:line="360" w:lineRule="auto"/>
        <w:ind w:left="160" w:right="157"/>
      </w:pPr>
      <w:r>
        <w:t>классификация техники и тактики игры в гандбол, технических и тактических элементов</w:t>
      </w:r>
      <w:r>
        <w:rPr>
          <w:spacing w:val="1"/>
        </w:rPr>
        <w:t xml:space="preserve"> </w:t>
      </w:r>
      <w:r>
        <w:t>гандбола, применение и владение техническими и тактическими элементами в игровых заданиях и</w:t>
      </w:r>
      <w:r>
        <w:rPr>
          <w:spacing w:val="-58"/>
        </w:rPr>
        <w:t xml:space="preserve"> </w:t>
      </w:r>
      <w:r>
        <w:t>соревнованиях;</w:t>
      </w:r>
    </w:p>
    <w:p w:rsidR="007E1513" w:rsidRDefault="002462E7">
      <w:pPr>
        <w:pStyle w:val="a3"/>
        <w:spacing w:before="1" w:line="360" w:lineRule="auto"/>
        <w:ind w:left="160" w:right="159"/>
      </w:pPr>
      <w:r>
        <w:t xml:space="preserve">выполнение  </w:t>
      </w:r>
      <w:r>
        <w:rPr>
          <w:spacing w:val="8"/>
        </w:rPr>
        <w:t xml:space="preserve"> </w:t>
      </w:r>
      <w:r>
        <w:t xml:space="preserve">командных   </w:t>
      </w:r>
      <w:r>
        <w:rPr>
          <w:spacing w:val="11"/>
        </w:rPr>
        <w:t xml:space="preserve"> </w:t>
      </w:r>
      <w:r>
        <w:t xml:space="preserve">атакующих   </w:t>
      </w:r>
      <w:r>
        <w:rPr>
          <w:spacing w:val="13"/>
        </w:rPr>
        <w:t xml:space="preserve"> </w:t>
      </w:r>
      <w:r>
        <w:t xml:space="preserve">действий   </w:t>
      </w:r>
      <w:r>
        <w:rPr>
          <w:spacing w:val="9"/>
        </w:rPr>
        <w:t xml:space="preserve"> </w:t>
      </w:r>
      <w:r>
        <w:t xml:space="preserve">и   </w:t>
      </w:r>
      <w:r>
        <w:rPr>
          <w:spacing w:val="17"/>
        </w:rPr>
        <w:t xml:space="preserve"> </w:t>
      </w:r>
      <w:r>
        <w:t xml:space="preserve">способов   </w:t>
      </w:r>
      <w:r>
        <w:rPr>
          <w:spacing w:val="10"/>
        </w:rPr>
        <w:t xml:space="preserve"> </w:t>
      </w:r>
      <w:r>
        <w:t xml:space="preserve">атаки   </w:t>
      </w:r>
      <w:r>
        <w:rPr>
          <w:spacing w:val="10"/>
        </w:rPr>
        <w:t xml:space="preserve"> </w:t>
      </w:r>
      <w:r>
        <w:t xml:space="preserve">и   </w:t>
      </w:r>
      <w:r>
        <w:rPr>
          <w:spacing w:val="12"/>
        </w:rPr>
        <w:t xml:space="preserve"> </w:t>
      </w:r>
      <w:r>
        <w:t>контратаки</w:t>
      </w:r>
      <w:r>
        <w:rPr>
          <w:spacing w:val="-58"/>
        </w:rPr>
        <w:t xml:space="preserve"> </w:t>
      </w:r>
      <w:r>
        <w:t>в</w:t>
      </w:r>
      <w:r>
        <w:rPr>
          <w:spacing w:val="-2"/>
        </w:rPr>
        <w:t xml:space="preserve"> </w:t>
      </w:r>
      <w:r>
        <w:t>гандболе,</w:t>
      </w:r>
      <w:r>
        <w:rPr>
          <w:spacing w:val="-1"/>
        </w:rPr>
        <w:t xml:space="preserve"> </w:t>
      </w:r>
      <w:r>
        <w:t>тактических</w:t>
      </w:r>
      <w:r>
        <w:rPr>
          <w:spacing w:val="2"/>
        </w:rPr>
        <w:t xml:space="preserve"> </w:t>
      </w:r>
      <w:r>
        <w:t>комбинаций</w:t>
      </w:r>
      <w:r>
        <w:rPr>
          <w:spacing w:val="-3"/>
        </w:rPr>
        <w:t xml:space="preserve"> </w:t>
      </w:r>
      <w:r>
        <w:t>при</w:t>
      </w:r>
      <w:r>
        <w:rPr>
          <w:spacing w:val="-1"/>
        </w:rPr>
        <w:t xml:space="preserve"> </w:t>
      </w:r>
      <w:r>
        <w:t>различных</w:t>
      </w:r>
      <w:r>
        <w:rPr>
          <w:spacing w:val="-1"/>
        </w:rPr>
        <w:t xml:space="preserve"> </w:t>
      </w:r>
      <w:r>
        <w:t>игровых</w:t>
      </w:r>
      <w:r>
        <w:rPr>
          <w:spacing w:val="1"/>
        </w:rPr>
        <w:t xml:space="preserve"> </w:t>
      </w:r>
      <w:r>
        <w:t>ситуациях;</w:t>
      </w:r>
    </w:p>
    <w:p w:rsidR="007E1513" w:rsidRDefault="002462E7">
      <w:pPr>
        <w:pStyle w:val="a3"/>
        <w:spacing w:line="360" w:lineRule="auto"/>
        <w:ind w:left="160" w:right="165"/>
      </w:pPr>
      <w:r>
        <w:rPr>
          <w:spacing w:val="-1"/>
        </w:rPr>
        <w:t>выявление</w:t>
      </w:r>
      <w:r>
        <w:rPr>
          <w:spacing w:val="-14"/>
        </w:rPr>
        <w:t xml:space="preserve"> </w:t>
      </w:r>
      <w:r>
        <w:rPr>
          <w:spacing w:val="-1"/>
        </w:rPr>
        <w:t>ошибок</w:t>
      </w:r>
      <w:r>
        <w:rPr>
          <w:spacing w:val="-12"/>
        </w:rPr>
        <w:t xml:space="preserve"> </w:t>
      </w:r>
      <w:r>
        <w:rPr>
          <w:spacing w:val="-1"/>
        </w:rPr>
        <w:t>в</w:t>
      </w:r>
      <w:r>
        <w:rPr>
          <w:spacing w:val="-13"/>
        </w:rPr>
        <w:t xml:space="preserve"> </w:t>
      </w:r>
      <w:r>
        <w:rPr>
          <w:spacing w:val="-1"/>
        </w:rPr>
        <w:t>технике</w:t>
      </w:r>
      <w:r>
        <w:rPr>
          <w:spacing w:val="-14"/>
        </w:rPr>
        <w:t xml:space="preserve"> </w:t>
      </w:r>
      <w:r>
        <w:t>выполнения</w:t>
      </w:r>
      <w:r>
        <w:rPr>
          <w:spacing w:val="-10"/>
        </w:rPr>
        <w:t xml:space="preserve"> </w:t>
      </w:r>
      <w:r>
        <w:t>упражнений,</w:t>
      </w:r>
      <w:r>
        <w:rPr>
          <w:spacing w:val="-13"/>
        </w:rPr>
        <w:t xml:space="preserve"> </w:t>
      </w:r>
      <w:r>
        <w:t>формирующих</w:t>
      </w:r>
      <w:r>
        <w:rPr>
          <w:spacing w:val="-12"/>
        </w:rPr>
        <w:t xml:space="preserve"> </w:t>
      </w:r>
      <w:r>
        <w:t>двигательные</w:t>
      </w:r>
      <w:r>
        <w:rPr>
          <w:spacing w:val="-12"/>
        </w:rPr>
        <w:t xml:space="preserve"> </w:t>
      </w:r>
      <w:r>
        <w:t>умения</w:t>
      </w:r>
      <w:r>
        <w:rPr>
          <w:spacing w:val="-58"/>
        </w:rPr>
        <w:t xml:space="preserve"> </w:t>
      </w:r>
      <w:r>
        <w:t>и навыки 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2"/>
        </w:rPr>
        <w:t xml:space="preserve"> </w:t>
      </w:r>
      <w:r>
        <w:t>гандболиста;</w:t>
      </w:r>
    </w:p>
    <w:p w:rsidR="007E1513" w:rsidRDefault="002462E7">
      <w:pPr>
        <w:pStyle w:val="a3"/>
        <w:spacing w:line="360" w:lineRule="auto"/>
        <w:ind w:left="160" w:right="166"/>
      </w:pPr>
      <w:r>
        <w:t>демонстрация</w:t>
      </w:r>
      <w:r>
        <w:rPr>
          <w:spacing w:val="1"/>
        </w:rPr>
        <w:t xml:space="preserve"> </w:t>
      </w:r>
      <w:r>
        <w:t>совершенствования</w:t>
      </w:r>
      <w:r>
        <w:rPr>
          <w:spacing w:val="1"/>
        </w:rPr>
        <w:t xml:space="preserve"> </w:t>
      </w:r>
      <w:r>
        <w:t>техники</w:t>
      </w:r>
      <w:r>
        <w:rPr>
          <w:spacing w:val="1"/>
        </w:rPr>
        <w:t xml:space="preserve"> </w:t>
      </w:r>
      <w:r>
        <w:t>передвижения</w:t>
      </w:r>
      <w:r>
        <w:rPr>
          <w:spacing w:val="1"/>
        </w:rPr>
        <w:t xml:space="preserve"> </w:t>
      </w:r>
      <w:r>
        <w:t>и</w:t>
      </w:r>
      <w:r>
        <w:rPr>
          <w:spacing w:val="1"/>
        </w:rPr>
        <w:t xml:space="preserve"> </w:t>
      </w:r>
      <w:r>
        <w:t>ложных</w:t>
      </w:r>
      <w:r>
        <w:rPr>
          <w:spacing w:val="1"/>
        </w:rPr>
        <w:t xml:space="preserve"> </w:t>
      </w:r>
      <w:r>
        <w:t>действий,</w:t>
      </w:r>
      <w:r>
        <w:rPr>
          <w:spacing w:val="1"/>
        </w:rPr>
        <w:t xml:space="preserve"> </w:t>
      </w:r>
      <w:r>
        <w:t>техники</w:t>
      </w:r>
      <w:r>
        <w:rPr>
          <w:spacing w:val="1"/>
        </w:rPr>
        <w:t xml:space="preserve"> </w:t>
      </w:r>
      <w:r>
        <w:t xml:space="preserve">выполнения      </w:t>
      </w:r>
      <w:r>
        <w:rPr>
          <w:spacing w:val="1"/>
        </w:rPr>
        <w:t xml:space="preserve"> </w:t>
      </w:r>
      <w:r>
        <w:t>бросков,        техники        игры        вратаря,        индивидуальных,        групповых</w:t>
      </w:r>
      <w:r>
        <w:rPr>
          <w:spacing w:val="1"/>
        </w:rPr>
        <w:t xml:space="preserve"> </w:t>
      </w:r>
      <w:r>
        <w:t>и</w:t>
      </w:r>
      <w:r>
        <w:rPr>
          <w:spacing w:val="-1"/>
        </w:rPr>
        <w:t xml:space="preserve"> </w:t>
      </w:r>
      <w:r>
        <w:t>командных</w:t>
      </w:r>
      <w:r>
        <w:rPr>
          <w:spacing w:val="2"/>
        </w:rPr>
        <w:t xml:space="preserve"> </w:t>
      </w:r>
      <w:r>
        <w:t>тактических</w:t>
      </w:r>
      <w:r>
        <w:rPr>
          <w:spacing w:val="-1"/>
        </w:rPr>
        <w:t xml:space="preserve"> </w:t>
      </w:r>
      <w:r>
        <w:t>действий;</w:t>
      </w:r>
    </w:p>
    <w:p w:rsidR="007E1513" w:rsidRDefault="002462E7">
      <w:pPr>
        <w:pStyle w:val="a3"/>
        <w:spacing w:line="360" w:lineRule="auto"/>
        <w:ind w:left="160" w:right="159"/>
      </w:pPr>
      <w:r>
        <w:t>осуществление</w:t>
      </w:r>
      <w:r>
        <w:rPr>
          <w:spacing w:val="-9"/>
        </w:rPr>
        <w:t xml:space="preserve"> </w:t>
      </w:r>
      <w:r>
        <w:t>соревновательной</w:t>
      </w:r>
      <w:r>
        <w:rPr>
          <w:spacing w:val="-6"/>
        </w:rPr>
        <w:t xml:space="preserve"> </w:t>
      </w:r>
      <w:r>
        <w:t>деятельности</w:t>
      </w:r>
      <w:r>
        <w:rPr>
          <w:spacing w:val="-6"/>
        </w:rPr>
        <w:t xml:space="preserve"> </w:t>
      </w:r>
      <w:r>
        <w:t>в</w:t>
      </w:r>
      <w:r>
        <w:rPr>
          <w:spacing w:val="-9"/>
        </w:rPr>
        <w:t xml:space="preserve"> </w:t>
      </w:r>
      <w:r>
        <w:t>соответствии</w:t>
      </w:r>
      <w:r>
        <w:rPr>
          <w:spacing w:val="-9"/>
        </w:rPr>
        <w:t xml:space="preserve"> </w:t>
      </w:r>
      <w:r>
        <w:t>с</w:t>
      </w:r>
      <w:r>
        <w:rPr>
          <w:spacing w:val="-8"/>
        </w:rPr>
        <w:t xml:space="preserve"> </w:t>
      </w:r>
      <w:r>
        <w:t>правилами</w:t>
      </w:r>
      <w:r>
        <w:rPr>
          <w:spacing w:val="-7"/>
        </w:rPr>
        <w:t xml:space="preserve"> </w:t>
      </w:r>
      <w:r>
        <w:t>игры</w:t>
      </w:r>
      <w:r>
        <w:rPr>
          <w:spacing w:val="-8"/>
        </w:rPr>
        <w:t xml:space="preserve"> </w:t>
      </w:r>
      <w:r>
        <w:t>в</w:t>
      </w:r>
      <w:r>
        <w:rPr>
          <w:spacing w:val="-10"/>
        </w:rPr>
        <w:t xml:space="preserve"> </w:t>
      </w:r>
      <w:r>
        <w:t>гандбол,</w:t>
      </w:r>
      <w:r>
        <w:rPr>
          <w:spacing w:val="-58"/>
        </w:rPr>
        <w:t xml:space="preserve"> </w:t>
      </w:r>
      <w:r>
        <w:t>судейской</w:t>
      </w:r>
      <w:r>
        <w:rPr>
          <w:spacing w:val="-1"/>
        </w:rPr>
        <w:t xml:space="preserve"> </w:t>
      </w:r>
      <w:r>
        <w:t>практики;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0"/>
      </w:pPr>
      <w:r>
        <w:t xml:space="preserve">определение      </w:t>
      </w:r>
      <w:r>
        <w:rPr>
          <w:spacing w:val="50"/>
        </w:rPr>
        <w:t xml:space="preserve"> </w:t>
      </w:r>
      <w:r>
        <w:t xml:space="preserve">признаков      </w:t>
      </w:r>
      <w:r>
        <w:rPr>
          <w:spacing w:val="50"/>
        </w:rPr>
        <w:t xml:space="preserve"> </w:t>
      </w:r>
      <w:r>
        <w:t xml:space="preserve">положительного      </w:t>
      </w:r>
      <w:r>
        <w:rPr>
          <w:spacing w:val="50"/>
        </w:rPr>
        <w:t xml:space="preserve"> </w:t>
      </w:r>
      <w:r>
        <w:t xml:space="preserve">влияния       </w:t>
      </w:r>
      <w:r>
        <w:rPr>
          <w:spacing w:val="47"/>
        </w:rPr>
        <w:t xml:space="preserve"> </w:t>
      </w:r>
      <w:r>
        <w:t xml:space="preserve">занятий       </w:t>
      </w:r>
      <w:r>
        <w:rPr>
          <w:spacing w:val="51"/>
        </w:rPr>
        <w:t xml:space="preserve"> </w:t>
      </w:r>
      <w:r>
        <w:t>гандболом</w:t>
      </w:r>
      <w:r>
        <w:rPr>
          <w:spacing w:val="-58"/>
        </w:rPr>
        <w:t xml:space="preserve"> </w:t>
      </w:r>
      <w:r>
        <w:t xml:space="preserve">на  </w:t>
      </w:r>
      <w:r>
        <w:rPr>
          <w:spacing w:val="15"/>
        </w:rPr>
        <w:t xml:space="preserve"> </w:t>
      </w:r>
      <w:r>
        <w:t xml:space="preserve">укрепление   </w:t>
      </w:r>
      <w:r>
        <w:rPr>
          <w:spacing w:val="11"/>
        </w:rPr>
        <w:t xml:space="preserve"> </w:t>
      </w:r>
      <w:r>
        <w:t xml:space="preserve">здоровья,   </w:t>
      </w:r>
      <w:r>
        <w:rPr>
          <w:spacing w:val="14"/>
        </w:rPr>
        <w:t xml:space="preserve"> </w:t>
      </w:r>
      <w:r>
        <w:t xml:space="preserve">устанавливать   </w:t>
      </w:r>
      <w:r>
        <w:rPr>
          <w:spacing w:val="15"/>
        </w:rPr>
        <w:t xml:space="preserve"> </w:t>
      </w:r>
      <w:r>
        <w:t xml:space="preserve">связь   </w:t>
      </w:r>
      <w:r>
        <w:rPr>
          <w:spacing w:val="13"/>
        </w:rPr>
        <w:t xml:space="preserve"> </w:t>
      </w:r>
      <w:r>
        <w:t xml:space="preserve">между   </w:t>
      </w:r>
      <w:r>
        <w:rPr>
          <w:spacing w:val="8"/>
        </w:rPr>
        <w:t xml:space="preserve"> </w:t>
      </w:r>
      <w:r>
        <w:t xml:space="preserve">развитием   </w:t>
      </w:r>
      <w:r>
        <w:rPr>
          <w:spacing w:val="11"/>
        </w:rPr>
        <w:t xml:space="preserve"> </w:t>
      </w:r>
      <w:r>
        <w:t xml:space="preserve">физических   </w:t>
      </w:r>
      <w:r>
        <w:rPr>
          <w:spacing w:val="13"/>
        </w:rPr>
        <w:t xml:space="preserve"> </w:t>
      </w:r>
      <w:r>
        <w:t>качеств</w:t>
      </w:r>
      <w:r>
        <w:rPr>
          <w:spacing w:val="-58"/>
        </w:rPr>
        <w:t xml:space="preserve"> </w:t>
      </w:r>
      <w:r>
        <w:t>и</w:t>
      </w:r>
      <w:r>
        <w:rPr>
          <w:spacing w:val="-1"/>
        </w:rPr>
        <w:t xml:space="preserve"> </w:t>
      </w:r>
      <w:r>
        <w:t>основных</w:t>
      </w:r>
      <w:r>
        <w:rPr>
          <w:spacing w:val="2"/>
        </w:rPr>
        <w:t xml:space="preserve"> </w:t>
      </w:r>
      <w:r>
        <w:t>систем</w:t>
      </w:r>
      <w:r>
        <w:rPr>
          <w:spacing w:val="-1"/>
        </w:rPr>
        <w:t xml:space="preserve"> </w:t>
      </w:r>
      <w:r>
        <w:t>организма;</w:t>
      </w:r>
    </w:p>
    <w:p w:rsidR="007E1513" w:rsidRDefault="002462E7">
      <w:pPr>
        <w:pStyle w:val="a3"/>
        <w:spacing w:line="360" w:lineRule="auto"/>
        <w:ind w:left="160" w:right="157"/>
      </w:pPr>
      <w:r>
        <w:t>соблюдение требований безопасности при организации занятий гандболом, знание 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гандболом</w:t>
      </w:r>
      <w:r>
        <w:rPr>
          <w:spacing w:val="-2"/>
        </w:rPr>
        <w:t xml:space="preserve"> </w:t>
      </w:r>
      <w:r>
        <w:t>в</w:t>
      </w:r>
      <w:r>
        <w:rPr>
          <w:spacing w:val="-1"/>
        </w:rPr>
        <w:t xml:space="preserve"> </w:t>
      </w:r>
      <w:r>
        <w:t>частности;</w:t>
      </w:r>
    </w:p>
    <w:p w:rsidR="007E1513" w:rsidRDefault="002462E7">
      <w:pPr>
        <w:pStyle w:val="a3"/>
        <w:spacing w:before="1" w:line="360" w:lineRule="auto"/>
        <w:ind w:left="160" w:right="157"/>
      </w:pPr>
      <w:r>
        <w:t>использование     занятий     гандболом     для     организации     индивидуального     отдыха</w:t>
      </w:r>
      <w:r>
        <w:rPr>
          <w:spacing w:val="1"/>
        </w:rPr>
        <w:t xml:space="preserve"> </w:t>
      </w:r>
      <w:r>
        <w:t>и</w:t>
      </w:r>
      <w:r>
        <w:rPr>
          <w:spacing w:val="-2"/>
        </w:rPr>
        <w:t xml:space="preserve"> </w:t>
      </w:r>
      <w:r>
        <w:t>досуга,</w:t>
      </w:r>
      <w:r>
        <w:rPr>
          <w:spacing w:val="3"/>
        </w:rPr>
        <w:t xml:space="preserve"> </w:t>
      </w:r>
      <w:r>
        <w:t>укрепления</w:t>
      </w:r>
      <w:r>
        <w:rPr>
          <w:spacing w:val="-1"/>
        </w:rPr>
        <w:t xml:space="preserve"> </w:t>
      </w:r>
      <w:r>
        <w:t>собственного</w:t>
      </w:r>
      <w:r>
        <w:rPr>
          <w:spacing w:val="-2"/>
        </w:rPr>
        <w:t xml:space="preserve"> </w:t>
      </w:r>
      <w:r>
        <w:t>здоровья,</w:t>
      </w:r>
      <w:r>
        <w:rPr>
          <w:spacing w:val="-4"/>
        </w:rPr>
        <w:t xml:space="preserve"> </w:t>
      </w:r>
      <w:r>
        <w:t>повышения</w:t>
      </w:r>
      <w:r>
        <w:rPr>
          <w:spacing w:val="1"/>
        </w:rPr>
        <w:t xml:space="preserve"> </w:t>
      </w:r>
      <w:r>
        <w:t>уровня</w:t>
      </w:r>
      <w:r>
        <w:rPr>
          <w:spacing w:val="-2"/>
        </w:rPr>
        <w:t xml:space="preserve"> </w:t>
      </w:r>
      <w:r>
        <w:t>физических</w:t>
      </w:r>
      <w:r>
        <w:rPr>
          <w:spacing w:val="1"/>
        </w:rPr>
        <w:t xml:space="preserve"> </w:t>
      </w:r>
      <w:r>
        <w:t>кондиций;</w:t>
      </w:r>
    </w:p>
    <w:p w:rsidR="007E1513" w:rsidRDefault="002462E7">
      <w:pPr>
        <w:pStyle w:val="a3"/>
        <w:tabs>
          <w:tab w:val="left" w:pos="1891"/>
          <w:tab w:val="left" w:pos="3167"/>
          <w:tab w:val="left" w:pos="5075"/>
          <w:tab w:val="left" w:pos="7008"/>
          <w:tab w:val="left" w:pos="9047"/>
        </w:tabs>
        <w:spacing w:line="360" w:lineRule="auto"/>
        <w:ind w:left="160" w:right="157"/>
      </w:pP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гандболистов,</w:t>
      </w:r>
      <w:r>
        <w:rPr>
          <w:spacing w:val="1"/>
        </w:rPr>
        <w:t xml:space="preserve"> </w:t>
      </w:r>
      <w:r>
        <w:t>характеристика</w:t>
      </w:r>
      <w:r>
        <w:rPr>
          <w:spacing w:val="1"/>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tab/>
        <w:t>своих</w:t>
      </w:r>
      <w:r>
        <w:tab/>
        <w:t>результатов</w:t>
      </w:r>
      <w:r>
        <w:tab/>
        <w:t>выполнения</w:t>
      </w:r>
      <w:r>
        <w:tab/>
        <w:t>контрольных</w:t>
      </w:r>
      <w:r>
        <w:tab/>
        <w:t>упражнений</w:t>
      </w:r>
      <w:r>
        <w:rPr>
          <w:spacing w:val="-58"/>
        </w:rPr>
        <w:t xml:space="preserve"> </w:t>
      </w:r>
      <w:r>
        <w:t>с</w:t>
      </w:r>
      <w:r>
        <w:rPr>
          <w:spacing w:val="-2"/>
        </w:rPr>
        <w:t xml:space="preserve"> </w:t>
      </w:r>
      <w:r>
        <w:t>эталонными результатами;</w:t>
      </w:r>
    </w:p>
    <w:p w:rsidR="007E1513" w:rsidRDefault="002462E7">
      <w:pPr>
        <w:pStyle w:val="a3"/>
        <w:spacing w:line="360" w:lineRule="auto"/>
        <w:ind w:left="160" w:right="162"/>
      </w:pPr>
      <w:r>
        <w:t>ведение</w:t>
      </w:r>
      <w:r>
        <w:rPr>
          <w:spacing w:val="-14"/>
        </w:rPr>
        <w:t xml:space="preserve"> </w:t>
      </w:r>
      <w:r>
        <w:t>дневника</w:t>
      </w:r>
      <w:r>
        <w:rPr>
          <w:spacing w:val="-13"/>
        </w:rPr>
        <w:t xml:space="preserve"> </w:t>
      </w:r>
      <w:r>
        <w:t>по</w:t>
      </w:r>
      <w:r>
        <w:rPr>
          <w:spacing w:val="-12"/>
        </w:rPr>
        <w:t xml:space="preserve"> </w:t>
      </w:r>
      <w:r>
        <w:t>физкультурной</w:t>
      </w:r>
      <w:r>
        <w:rPr>
          <w:spacing w:val="-11"/>
        </w:rPr>
        <w:t xml:space="preserve"> </w:t>
      </w:r>
      <w:r>
        <w:t>деятельности,</w:t>
      </w:r>
      <w:r>
        <w:rPr>
          <w:spacing w:val="-12"/>
        </w:rPr>
        <w:t xml:space="preserve"> </w:t>
      </w:r>
      <w:r>
        <w:t>включая</w:t>
      </w:r>
      <w:r>
        <w:rPr>
          <w:spacing w:val="-12"/>
        </w:rPr>
        <w:t xml:space="preserve"> </w:t>
      </w:r>
      <w:r>
        <w:t>оформление</w:t>
      </w:r>
      <w:r>
        <w:rPr>
          <w:spacing w:val="-14"/>
        </w:rPr>
        <w:t xml:space="preserve"> </w:t>
      </w:r>
      <w:r>
        <w:t>планов</w:t>
      </w:r>
      <w:r>
        <w:rPr>
          <w:spacing w:val="-13"/>
        </w:rPr>
        <w:t xml:space="preserve"> </w:t>
      </w:r>
      <w:r>
        <w:t>проведения</w:t>
      </w:r>
      <w:r>
        <w:rPr>
          <w:spacing w:val="-57"/>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данные</w:t>
      </w:r>
      <w:r>
        <w:rPr>
          <w:spacing w:val="1"/>
        </w:rPr>
        <w:t xml:space="preserve"> </w:t>
      </w:r>
      <w:r>
        <w:t>контроля</w:t>
      </w:r>
      <w:r>
        <w:rPr>
          <w:spacing w:val="1"/>
        </w:rPr>
        <w:t xml:space="preserve"> </w:t>
      </w:r>
      <w:r>
        <w:t>динамики</w:t>
      </w:r>
      <w:r>
        <w:rPr>
          <w:spacing w:val="1"/>
        </w:rPr>
        <w:t xml:space="preserve"> </w:t>
      </w:r>
      <w:r>
        <w:t>индивидуального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7E1513" w:rsidRDefault="002462E7">
      <w:pPr>
        <w:pStyle w:val="a3"/>
        <w:spacing w:line="360" w:lineRule="auto"/>
        <w:ind w:left="160" w:right="157"/>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гандболу</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1"/>
        </w:rPr>
        <w:t xml:space="preserve"> </w:t>
      </w:r>
      <w:r>
        <w:t>занятий;</w:t>
      </w:r>
    </w:p>
    <w:p w:rsidR="007E1513" w:rsidRDefault="002462E7">
      <w:pPr>
        <w:pStyle w:val="a3"/>
        <w:spacing w:line="360" w:lineRule="auto"/>
        <w:ind w:left="160" w:right="161"/>
      </w:pPr>
      <w:r>
        <w:t>знание</w:t>
      </w:r>
      <w:r>
        <w:rPr>
          <w:spacing w:val="-14"/>
        </w:rPr>
        <w:t xml:space="preserve"> </w:t>
      </w:r>
      <w:r>
        <w:t>контрольно-тестовых</w:t>
      </w:r>
      <w:r>
        <w:rPr>
          <w:spacing w:val="-9"/>
        </w:rPr>
        <w:t xml:space="preserve"> </w:t>
      </w:r>
      <w:r>
        <w:t>упражнений</w:t>
      </w:r>
      <w:r>
        <w:rPr>
          <w:spacing w:val="-12"/>
        </w:rPr>
        <w:t xml:space="preserve"> </w:t>
      </w:r>
      <w:r>
        <w:t>для</w:t>
      </w:r>
      <w:r>
        <w:rPr>
          <w:spacing w:val="-12"/>
        </w:rPr>
        <w:t xml:space="preserve"> </w:t>
      </w:r>
      <w:r>
        <w:t>определения</w:t>
      </w:r>
      <w:r>
        <w:rPr>
          <w:spacing w:val="-10"/>
        </w:rPr>
        <w:t xml:space="preserve"> </w:t>
      </w:r>
      <w:r>
        <w:t>уровня</w:t>
      </w:r>
      <w:r>
        <w:rPr>
          <w:spacing w:val="-13"/>
        </w:rPr>
        <w:t xml:space="preserve"> </w:t>
      </w:r>
      <w:r>
        <w:t>физической,</w:t>
      </w:r>
      <w:r>
        <w:rPr>
          <w:spacing w:val="-12"/>
        </w:rPr>
        <w:t xml:space="preserve"> </w:t>
      </w:r>
      <w:r>
        <w:t>технической</w:t>
      </w:r>
      <w:r>
        <w:rPr>
          <w:spacing w:val="-58"/>
        </w:rPr>
        <w:t xml:space="preserve"> </w:t>
      </w:r>
      <w:r>
        <w:t>и</w:t>
      </w:r>
      <w:r>
        <w:rPr>
          <w:spacing w:val="-1"/>
        </w:rPr>
        <w:t xml:space="preserve"> </w:t>
      </w:r>
      <w:r>
        <w:t>тактической подготовленности</w:t>
      </w:r>
      <w:r>
        <w:rPr>
          <w:spacing w:val="-1"/>
        </w:rPr>
        <w:t xml:space="preserve"> </w:t>
      </w:r>
      <w:r>
        <w:t>игроков в</w:t>
      </w:r>
      <w:r>
        <w:rPr>
          <w:spacing w:val="-1"/>
        </w:rPr>
        <w:t xml:space="preserve"> </w:t>
      </w:r>
      <w:r>
        <w:t>гандбол;</w:t>
      </w:r>
    </w:p>
    <w:p w:rsidR="007E1513" w:rsidRDefault="002462E7">
      <w:pPr>
        <w:pStyle w:val="a3"/>
        <w:spacing w:line="360" w:lineRule="auto"/>
        <w:ind w:left="160" w:right="156"/>
      </w:pPr>
      <w:r>
        <w:t>знание и применение способов и методов профилактики пагубных привычек, асоциального</w:t>
      </w:r>
      <w:r>
        <w:rPr>
          <w:spacing w:val="-57"/>
        </w:rPr>
        <w:t xml:space="preserve"> </w:t>
      </w:r>
      <w:r>
        <w:t>и</w:t>
      </w:r>
      <w:r>
        <w:rPr>
          <w:spacing w:val="-1"/>
        </w:rPr>
        <w:t xml:space="preserve"> </w:t>
      </w:r>
      <w:r>
        <w:t>созависимого поведения, знание</w:t>
      </w:r>
      <w:r>
        <w:rPr>
          <w:spacing w:val="-2"/>
        </w:rPr>
        <w:t xml:space="preserve"> </w:t>
      </w:r>
      <w:r>
        <w:t>антидопинговых</w:t>
      </w:r>
      <w:r>
        <w:rPr>
          <w:spacing w:val="2"/>
        </w:rPr>
        <w:t xml:space="preserve"> </w:t>
      </w:r>
      <w:r>
        <w:t>правил.</w:t>
      </w:r>
    </w:p>
    <w:p w:rsidR="007E1513" w:rsidRDefault="002462E7">
      <w:pPr>
        <w:pStyle w:val="a5"/>
        <w:numPr>
          <w:ilvl w:val="2"/>
          <w:numId w:val="70"/>
        </w:numPr>
        <w:tabs>
          <w:tab w:val="left" w:pos="1709"/>
        </w:tabs>
        <w:ind w:left="1708" w:hanging="841"/>
        <w:rPr>
          <w:sz w:val="24"/>
        </w:rPr>
      </w:pPr>
      <w:r>
        <w:rPr>
          <w:sz w:val="24"/>
        </w:rPr>
        <w:t>Модуль</w:t>
      </w:r>
      <w:r>
        <w:rPr>
          <w:spacing w:val="-2"/>
          <w:sz w:val="24"/>
        </w:rPr>
        <w:t xml:space="preserve"> </w:t>
      </w:r>
      <w:r>
        <w:rPr>
          <w:sz w:val="24"/>
        </w:rPr>
        <w:t>«Дзюдо».</w:t>
      </w:r>
    </w:p>
    <w:p w:rsidR="007E1513" w:rsidRDefault="002462E7">
      <w:pPr>
        <w:pStyle w:val="a5"/>
        <w:numPr>
          <w:ilvl w:val="3"/>
          <w:numId w:val="70"/>
        </w:numPr>
        <w:tabs>
          <w:tab w:val="left" w:pos="1889"/>
        </w:tabs>
        <w:spacing w:before="137"/>
        <w:ind w:left="1888" w:hanging="1021"/>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«Дзюдо».</w:t>
      </w:r>
    </w:p>
    <w:p w:rsidR="007E1513" w:rsidRDefault="002462E7">
      <w:pPr>
        <w:pStyle w:val="a3"/>
        <w:tabs>
          <w:tab w:val="left" w:pos="3533"/>
          <w:tab w:val="left" w:pos="5938"/>
          <w:tab w:val="left" w:pos="9041"/>
        </w:tabs>
        <w:spacing w:before="139" w:line="360" w:lineRule="auto"/>
        <w:ind w:left="160" w:right="157"/>
      </w:pPr>
      <w:r>
        <w:t>Модуль</w:t>
      </w:r>
      <w:r>
        <w:rPr>
          <w:spacing w:val="-2"/>
        </w:rPr>
        <w:t xml:space="preserve"> </w:t>
      </w:r>
      <w:r>
        <w:t>«Дзюдо»</w:t>
      </w:r>
      <w:r>
        <w:rPr>
          <w:spacing w:val="-11"/>
        </w:rPr>
        <w:t xml:space="preserve"> </w:t>
      </w:r>
      <w:r>
        <w:t>(далее</w:t>
      </w:r>
      <w:r>
        <w:rPr>
          <w:spacing w:val="-6"/>
        </w:rPr>
        <w:t xml:space="preserve"> </w:t>
      </w:r>
      <w:r>
        <w:t>–</w:t>
      </w:r>
      <w:r>
        <w:rPr>
          <w:spacing w:val="-6"/>
        </w:rPr>
        <w:t xml:space="preserve"> </w:t>
      </w:r>
      <w:r>
        <w:t>модуль</w:t>
      </w:r>
      <w:r>
        <w:rPr>
          <w:spacing w:val="-5"/>
        </w:rPr>
        <w:t xml:space="preserve"> </w:t>
      </w:r>
      <w:r>
        <w:t>по</w:t>
      </w:r>
      <w:r>
        <w:rPr>
          <w:spacing w:val="-7"/>
        </w:rPr>
        <w:t xml:space="preserve"> </w:t>
      </w:r>
      <w:r>
        <w:t>дзюдо,</w:t>
      </w:r>
      <w:r>
        <w:rPr>
          <w:spacing w:val="-6"/>
        </w:rPr>
        <w:t xml:space="preserve"> </w:t>
      </w:r>
      <w:r>
        <w:t>дзюдо)</w:t>
      </w:r>
      <w:r>
        <w:rPr>
          <w:spacing w:val="-7"/>
        </w:rPr>
        <w:t xml:space="preserve"> </w:t>
      </w:r>
      <w:r>
        <w:t>на</w:t>
      </w:r>
      <w:r>
        <w:rPr>
          <w:spacing w:val="-3"/>
        </w:rPr>
        <w:t xml:space="preserve"> </w:t>
      </w:r>
      <w:r>
        <w:t>уровне</w:t>
      </w:r>
      <w:r>
        <w:rPr>
          <w:spacing w:val="-7"/>
        </w:rPr>
        <w:t xml:space="preserve"> </w:t>
      </w:r>
      <w:r>
        <w:t>среднего</w:t>
      </w:r>
      <w:r>
        <w:rPr>
          <w:spacing w:val="-6"/>
        </w:rPr>
        <w:t xml:space="preserve"> </w:t>
      </w:r>
      <w:r>
        <w:t>общего</w:t>
      </w:r>
      <w:r>
        <w:rPr>
          <w:spacing w:val="-7"/>
        </w:rPr>
        <w:t xml:space="preserve"> </w:t>
      </w:r>
      <w:r>
        <w:t>образования</w:t>
      </w:r>
      <w:r>
        <w:rPr>
          <w:spacing w:val="-57"/>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 xml:space="preserve">использования   </w:t>
      </w:r>
      <w:r>
        <w:rPr>
          <w:spacing w:val="1"/>
        </w:rPr>
        <w:t xml:space="preserve"> </w:t>
      </w:r>
      <w:r>
        <w:t>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7E1513" w:rsidRDefault="002462E7">
      <w:pPr>
        <w:pStyle w:val="a3"/>
        <w:tabs>
          <w:tab w:val="left" w:pos="2589"/>
          <w:tab w:val="left" w:pos="4796"/>
          <w:tab w:val="left" w:pos="6718"/>
          <w:tab w:val="left" w:pos="9049"/>
        </w:tabs>
        <w:spacing w:before="1" w:line="360" w:lineRule="auto"/>
        <w:ind w:left="160" w:right="161"/>
      </w:pPr>
      <w:r>
        <w:t xml:space="preserve">Дзюдо        </w:t>
      </w:r>
      <w:r>
        <w:rPr>
          <w:spacing w:val="1"/>
        </w:rPr>
        <w:t xml:space="preserve"> </w:t>
      </w:r>
      <w:r>
        <w:t xml:space="preserve">является        </w:t>
      </w:r>
      <w:r>
        <w:rPr>
          <w:spacing w:val="1"/>
        </w:rPr>
        <w:t xml:space="preserve"> </w:t>
      </w:r>
      <w:r>
        <w:t>эффективным         средством          физического          воспитания</w:t>
      </w:r>
      <w:r>
        <w:rPr>
          <w:spacing w:val="-58"/>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школьников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firstLine="0"/>
      </w:pPr>
      <w:r>
        <w:t xml:space="preserve">к   </w:t>
      </w:r>
      <w:r>
        <w:rPr>
          <w:spacing w:val="1"/>
        </w:rPr>
        <w:t xml:space="preserve"> </w:t>
      </w:r>
      <w:r>
        <w:t>систематическим     занятиям     физической     культурой     и     спортом,     их     личностному</w:t>
      </w:r>
      <w:r>
        <w:rPr>
          <w:spacing w:val="-57"/>
        </w:rPr>
        <w:t xml:space="preserve"> </w:t>
      </w:r>
      <w:r>
        <w:t>и</w:t>
      </w:r>
      <w:r>
        <w:rPr>
          <w:spacing w:val="-1"/>
        </w:rPr>
        <w:t xml:space="preserve"> </w:t>
      </w:r>
      <w:r>
        <w:t>профессиональному</w:t>
      </w:r>
      <w:r>
        <w:rPr>
          <w:spacing w:val="-5"/>
        </w:rPr>
        <w:t xml:space="preserve"> </w:t>
      </w:r>
      <w:r>
        <w:t>самоопределению.</w:t>
      </w:r>
    </w:p>
    <w:p w:rsidR="007E1513" w:rsidRDefault="002462E7">
      <w:pPr>
        <w:pStyle w:val="a3"/>
        <w:spacing w:before="1" w:line="360" w:lineRule="auto"/>
        <w:ind w:left="160" w:right="162"/>
      </w:pPr>
      <w:r>
        <w:t>Дзюдо</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которая</w:t>
      </w:r>
      <w:r>
        <w:rPr>
          <w:spacing w:val="1"/>
        </w:rPr>
        <w:t xml:space="preserve"> </w:t>
      </w:r>
      <w:r>
        <w:t>включает</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всего</w:t>
      </w:r>
      <w:r>
        <w:rPr>
          <w:spacing w:val="1"/>
        </w:rPr>
        <w:t xml:space="preserve"> </w:t>
      </w:r>
      <w:r>
        <w:t>арсенала</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направленности.</w:t>
      </w:r>
      <w:r>
        <w:rPr>
          <w:spacing w:val="1"/>
        </w:rPr>
        <w:t xml:space="preserve"> </w:t>
      </w:r>
      <w:r>
        <w:t>Занятия</w:t>
      </w:r>
      <w:r>
        <w:rPr>
          <w:spacing w:val="1"/>
        </w:rPr>
        <w:t xml:space="preserve"> </w:t>
      </w:r>
      <w:r>
        <w:t>дзюдо</w:t>
      </w:r>
      <w:r>
        <w:rPr>
          <w:spacing w:val="1"/>
        </w:rPr>
        <w:t xml:space="preserve"> </w:t>
      </w:r>
      <w:r>
        <w:t>учат</w:t>
      </w:r>
      <w:r>
        <w:rPr>
          <w:spacing w:val="1"/>
        </w:rPr>
        <w:t xml:space="preserve"> </w:t>
      </w:r>
      <w:r>
        <w:t>самоконтролю</w:t>
      </w:r>
      <w:r>
        <w:rPr>
          <w:spacing w:val="1"/>
        </w:rPr>
        <w:t xml:space="preserve"> </w:t>
      </w:r>
      <w:r>
        <w:t>и</w:t>
      </w:r>
      <w:r>
        <w:rPr>
          <w:spacing w:val="1"/>
        </w:rPr>
        <w:t xml:space="preserve"> </w:t>
      </w:r>
      <w:r>
        <w:t>дисциплине,</w:t>
      </w:r>
      <w:r>
        <w:rPr>
          <w:spacing w:val="1"/>
        </w:rPr>
        <w:t xml:space="preserve"> </w:t>
      </w:r>
      <w:r>
        <w:t>взаимопониманию</w:t>
      </w:r>
      <w:r>
        <w:rPr>
          <w:spacing w:val="1"/>
        </w:rPr>
        <w:t xml:space="preserve"> </w:t>
      </w:r>
      <w:r>
        <w:t>и</w:t>
      </w:r>
      <w:r>
        <w:rPr>
          <w:spacing w:val="1"/>
        </w:rPr>
        <w:t xml:space="preserve"> </w:t>
      </w:r>
      <w:r>
        <w:t>состраданию,</w:t>
      </w:r>
      <w:r>
        <w:rPr>
          <w:spacing w:val="1"/>
        </w:rPr>
        <w:t xml:space="preserve"> </w:t>
      </w:r>
      <w:r>
        <w:t>ответственности,</w:t>
      </w:r>
      <w:r>
        <w:rPr>
          <w:spacing w:val="1"/>
        </w:rPr>
        <w:t xml:space="preserve"> </w:t>
      </w:r>
      <w:r>
        <w:t>достижению</w:t>
      </w:r>
      <w:r>
        <w:rPr>
          <w:spacing w:val="1"/>
        </w:rPr>
        <w:t xml:space="preserve"> </w:t>
      </w:r>
      <w:r>
        <w:t>целей</w:t>
      </w:r>
      <w:r>
        <w:rPr>
          <w:spacing w:val="1"/>
        </w:rPr>
        <w:t xml:space="preserve"> </w:t>
      </w:r>
      <w:r>
        <w:t>и</w:t>
      </w:r>
      <w:r>
        <w:rPr>
          <w:spacing w:val="1"/>
        </w:rPr>
        <w:t xml:space="preserve"> </w:t>
      </w:r>
      <w:r>
        <w:t>взаимовыручке,</w:t>
      </w:r>
      <w:r>
        <w:rPr>
          <w:spacing w:val="1"/>
        </w:rPr>
        <w:t xml:space="preserve"> </w:t>
      </w:r>
      <w:r>
        <w:t>развивают коммуникативные навыки и умение владеть собой в стрессовых ситуациях, а также</w:t>
      </w:r>
      <w:r>
        <w:rPr>
          <w:spacing w:val="1"/>
        </w:rPr>
        <w:t xml:space="preserve"> </w:t>
      </w:r>
      <w:r>
        <w:t>достичь</w:t>
      </w:r>
      <w:r>
        <w:rPr>
          <w:spacing w:val="-1"/>
        </w:rPr>
        <w:t xml:space="preserve"> </w:t>
      </w:r>
      <w:r>
        <w:t>высокого внутреннего</w:t>
      </w:r>
      <w:r>
        <w:rPr>
          <w:spacing w:val="-1"/>
        </w:rPr>
        <w:t xml:space="preserve"> </w:t>
      </w:r>
      <w:r>
        <w:t>духовного развития.</w:t>
      </w:r>
    </w:p>
    <w:p w:rsidR="007E1513" w:rsidRDefault="002462E7">
      <w:pPr>
        <w:pStyle w:val="a5"/>
        <w:numPr>
          <w:ilvl w:val="3"/>
          <w:numId w:val="70"/>
        </w:numPr>
        <w:tabs>
          <w:tab w:val="left" w:pos="1889"/>
        </w:tabs>
        <w:spacing w:line="360" w:lineRule="auto"/>
        <w:ind w:right="157"/>
        <w:rPr>
          <w:sz w:val="24"/>
        </w:rPr>
      </w:pPr>
      <w:r>
        <w:rPr>
          <w:sz w:val="24"/>
        </w:rPr>
        <w:t>Целью         изучение         модуля         «Дзюдо»         является         формирование</w:t>
      </w:r>
      <w:r>
        <w:rPr>
          <w:spacing w:val="1"/>
          <w:sz w:val="24"/>
        </w:rPr>
        <w:t xml:space="preserve"> </w:t>
      </w:r>
      <w:r>
        <w:rPr>
          <w:sz w:val="24"/>
        </w:rPr>
        <w:t>у</w:t>
      </w:r>
      <w:r>
        <w:rPr>
          <w:spacing w:val="-14"/>
          <w:sz w:val="24"/>
        </w:rPr>
        <w:t xml:space="preserve"> </w:t>
      </w:r>
      <w:r>
        <w:rPr>
          <w:sz w:val="24"/>
        </w:rPr>
        <w:t>обучающихся</w:t>
      </w:r>
      <w:r>
        <w:rPr>
          <w:spacing w:val="-13"/>
          <w:sz w:val="24"/>
        </w:rPr>
        <w:t xml:space="preserve"> </w:t>
      </w:r>
      <w:r>
        <w:rPr>
          <w:sz w:val="24"/>
        </w:rPr>
        <w:t>навыков</w:t>
      </w:r>
      <w:r>
        <w:rPr>
          <w:spacing w:val="-12"/>
          <w:sz w:val="24"/>
        </w:rPr>
        <w:t xml:space="preserve"> </w:t>
      </w:r>
      <w:r>
        <w:rPr>
          <w:sz w:val="24"/>
        </w:rPr>
        <w:t>общечеловеческой</w:t>
      </w:r>
      <w:r>
        <w:rPr>
          <w:spacing w:val="-11"/>
          <w:sz w:val="24"/>
        </w:rPr>
        <w:t xml:space="preserve"> </w:t>
      </w:r>
      <w:r>
        <w:rPr>
          <w:sz w:val="24"/>
        </w:rPr>
        <w:t>культуры</w:t>
      </w:r>
      <w:r>
        <w:rPr>
          <w:spacing w:val="-12"/>
          <w:sz w:val="24"/>
        </w:rPr>
        <w:t xml:space="preserve"> </w:t>
      </w:r>
      <w:r>
        <w:rPr>
          <w:sz w:val="24"/>
        </w:rPr>
        <w:t>и</w:t>
      </w:r>
      <w:r>
        <w:rPr>
          <w:spacing w:val="-11"/>
          <w:sz w:val="24"/>
        </w:rPr>
        <w:t xml:space="preserve"> </w:t>
      </w:r>
      <w:r>
        <w:rPr>
          <w:sz w:val="24"/>
        </w:rPr>
        <w:t>социального</w:t>
      </w:r>
      <w:r>
        <w:rPr>
          <w:spacing w:val="-14"/>
          <w:sz w:val="24"/>
        </w:rPr>
        <w:t xml:space="preserve"> </w:t>
      </w:r>
      <w:r>
        <w:rPr>
          <w:sz w:val="24"/>
        </w:rPr>
        <w:t>самоопределения,</w:t>
      </w:r>
      <w:r>
        <w:rPr>
          <w:spacing w:val="-10"/>
          <w:sz w:val="24"/>
        </w:rPr>
        <w:t xml:space="preserve"> </w:t>
      </w:r>
      <w:r>
        <w:rPr>
          <w:sz w:val="24"/>
        </w:rPr>
        <w:t>устойчивой</w:t>
      </w:r>
      <w:r>
        <w:rPr>
          <w:spacing w:val="-57"/>
          <w:sz w:val="24"/>
        </w:rPr>
        <w:t xml:space="preserve"> </w:t>
      </w:r>
      <w:r>
        <w:rPr>
          <w:sz w:val="24"/>
        </w:rPr>
        <w:t>мотивации к сохранению и укреплению собственного здоровья, ведению здорового и безопасного</w:t>
      </w:r>
      <w:r>
        <w:rPr>
          <w:spacing w:val="1"/>
          <w:sz w:val="24"/>
        </w:rPr>
        <w:t xml:space="preserve"> </w:t>
      </w:r>
      <w:r>
        <w:rPr>
          <w:sz w:val="24"/>
        </w:rPr>
        <w:t>образа жизни через занятия физической культурой и спортом с использованием средств входящих</w:t>
      </w:r>
      <w:r>
        <w:rPr>
          <w:spacing w:val="-57"/>
          <w:sz w:val="24"/>
        </w:rPr>
        <w:t xml:space="preserve"> </w:t>
      </w:r>
      <w:r>
        <w:rPr>
          <w:sz w:val="24"/>
        </w:rPr>
        <w:t>в</w:t>
      </w:r>
      <w:r>
        <w:rPr>
          <w:spacing w:val="-2"/>
          <w:sz w:val="24"/>
        </w:rPr>
        <w:t xml:space="preserve"> </w:t>
      </w:r>
      <w:r>
        <w:rPr>
          <w:sz w:val="24"/>
        </w:rPr>
        <w:t>термин</w:t>
      </w:r>
      <w:r>
        <w:rPr>
          <w:spacing w:val="5"/>
          <w:sz w:val="24"/>
        </w:rPr>
        <w:t xml:space="preserve"> </w:t>
      </w:r>
      <w:r>
        <w:rPr>
          <w:sz w:val="24"/>
        </w:rPr>
        <w:t>«Дзюдо»</w:t>
      </w:r>
      <w:r>
        <w:rPr>
          <w:spacing w:val="-8"/>
          <w:sz w:val="24"/>
        </w:rPr>
        <w:t xml:space="preserve"> </w:t>
      </w:r>
      <w:r>
        <w:rPr>
          <w:sz w:val="24"/>
        </w:rPr>
        <w:t>(олимпийское, КАТА,</w:t>
      </w:r>
      <w:r>
        <w:rPr>
          <w:spacing w:val="-2"/>
          <w:sz w:val="24"/>
        </w:rPr>
        <w:t xml:space="preserve"> </w:t>
      </w:r>
      <w:r>
        <w:rPr>
          <w:sz w:val="24"/>
        </w:rPr>
        <w:t>КАТА-группа).</w:t>
      </w:r>
    </w:p>
    <w:p w:rsidR="007E1513" w:rsidRDefault="002462E7">
      <w:pPr>
        <w:pStyle w:val="a5"/>
        <w:numPr>
          <w:ilvl w:val="3"/>
          <w:numId w:val="70"/>
        </w:numPr>
        <w:tabs>
          <w:tab w:val="left" w:pos="1889"/>
        </w:tabs>
        <w:spacing w:line="276" w:lineRule="exact"/>
        <w:ind w:left="1888" w:hanging="102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«Дзюдо»</w:t>
      </w:r>
      <w:r>
        <w:rPr>
          <w:spacing w:val="-9"/>
          <w:sz w:val="24"/>
        </w:rPr>
        <w:t xml:space="preserve"> </w:t>
      </w:r>
      <w:r>
        <w:rPr>
          <w:sz w:val="24"/>
        </w:rPr>
        <w:t>являются:</w:t>
      </w:r>
    </w:p>
    <w:p w:rsidR="007E1513" w:rsidRDefault="002462E7">
      <w:pPr>
        <w:pStyle w:val="a3"/>
        <w:spacing w:before="137" w:line="360" w:lineRule="auto"/>
        <w:ind w:left="160" w:right="167"/>
      </w:pPr>
      <w:r>
        <w:t>всестороннее гармоничное развитие обучающихся, увеличение объёма их двигательной</w:t>
      </w:r>
      <w:r>
        <w:rPr>
          <w:spacing w:val="1"/>
        </w:rPr>
        <w:t xml:space="preserve"> </w:t>
      </w:r>
      <w:r>
        <w:t>активности;</w:t>
      </w:r>
    </w:p>
    <w:p w:rsidR="007E1513" w:rsidRDefault="002462E7">
      <w:pPr>
        <w:pStyle w:val="a3"/>
        <w:spacing w:line="360" w:lineRule="auto"/>
        <w:ind w:left="160" w:right="160"/>
      </w:pPr>
      <w:r>
        <w:rPr>
          <w:spacing w:val="-1"/>
        </w:rPr>
        <w:t>укрепление</w:t>
      </w:r>
      <w:r>
        <w:rPr>
          <w:spacing w:val="-14"/>
        </w:rPr>
        <w:t xml:space="preserve"> </w:t>
      </w:r>
      <w:r>
        <w:rPr>
          <w:spacing w:val="-1"/>
        </w:rPr>
        <w:t>физического,</w:t>
      </w:r>
      <w:r>
        <w:rPr>
          <w:spacing w:val="-12"/>
        </w:rPr>
        <w:t xml:space="preserve"> </w:t>
      </w:r>
      <w:r>
        <w:t>психологического</w:t>
      </w:r>
      <w:r>
        <w:rPr>
          <w:spacing w:val="-12"/>
        </w:rPr>
        <w:t xml:space="preserve"> </w:t>
      </w:r>
      <w:r>
        <w:t>и</w:t>
      </w:r>
      <w:r>
        <w:rPr>
          <w:spacing w:val="-12"/>
        </w:rPr>
        <w:t xml:space="preserve"> </w:t>
      </w:r>
      <w:r>
        <w:t>социального</w:t>
      </w:r>
      <w:r>
        <w:rPr>
          <w:spacing w:val="-12"/>
        </w:rPr>
        <w:t xml:space="preserve"> </w:t>
      </w:r>
      <w:r>
        <w:t>здоровья</w:t>
      </w:r>
      <w:r>
        <w:rPr>
          <w:spacing w:val="-12"/>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w:t>
      </w:r>
      <w:r>
        <w:rPr>
          <w:spacing w:val="1"/>
        </w:rPr>
        <w:t xml:space="preserve"> </w:t>
      </w:r>
      <w:r>
        <w:t>безопасного поведения</w:t>
      </w:r>
      <w:r>
        <w:rPr>
          <w:spacing w:val="-4"/>
        </w:rPr>
        <w:t xml:space="preserve"> </w:t>
      </w:r>
      <w:r>
        <w:t>на</w:t>
      </w:r>
      <w:r>
        <w:rPr>
          <w:spacing w:val="-1"/>
        </w:rPr>
        <w:t xml:space="preserve"> </w:t>
      </w:r>
      <w:r>
        <w:t>занятиях</w:t>
      </w:r>
      <w:r>
        <w:rPr>
          <w:spacing w:val="-1"/>
        </w:rPr>
        <w:t xml:space="preserve"> </w:t>
      </w:r>
      <w:r>
        <w:t>по</w:t>
      </w:r>
      <w:r>
        <w:rPr>
          <w:spacing w:val="-1"/>
        </w:rPr>
        <w:t xml:space="preserve"> </w:t>
      </w:r>
      <w:r>
        <w:t>дзюдо;</w:t>
      </w:r>
    </w:p>
    <w:p w:rsidR="007E1513" w:rsidRDefault="002462E7">
      <w:pPr>
        <w:pStyle w:val="a3"/>
        <w:spacing w:before="2" w:line="360" w:lineRule="auto"/>
        <w:ind w:left="160" w:right="156"/>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дзюдо</w:t>
      </w:r>
      <w:r>
        <w:rPr>
          <w:spacing w:val="1"/>
        </w:rPr>
        <w:t xml:space="preserve"> </w:t>
      </w:r>
      <w:r>
        <w:t>в</w:t>
      </w:r>
      <w:r>
        <w:rPr>
          <w:spacing w:val="-57"/>
        </w:rPr>
        <w:t xml:space="preserve"> </w:t>
      </w:r>
      <w:r>
        <w:t>частности;</w:t>
      </w:r>
    </w:p>
    <w:p w:rsidR="007E1513" w:rsidRDefault="002462E7">
      <w:pPr>
        <w:pStyle w:val="a3"/>
        <w:tabs>
          <w:tab w:val="left" w:pos="1232"/>
          <w:tab w:val="left" w:pos="3117"/>
          <w:tab w:val="left" w:pos="5259"/>
          <w:tab w:val="left" w:pos="7191"/>
          <w:tab w:val="left" w:pos="9381"/>
        </w:tabs>
        <w:spacing w:line="360" w:lineRule="auto"/>
        <w:ind w:left="160" w:right="162"/>
      </w:pPr>
      <w:r>
        <w:t>формирование</w:t>
      </w:r>
      <w:r>
        <w:rPr>
          <w:spacing w:val="-14"/>
        </w:rPr>
        <w:t xml:space="preserve"> </w:t>
      </w:r>
      <w:r>
        <w:t>общих</w:t>
      </w:r>
      <w:r>
        <w:rPr>
          <w:spacing w:val="-11"/>
        </w:rPr>
        <w:t xml:space="preserve"> </w:t>
      </w:r>
      <w:r>
        <w:t>представлений</w:t>
      </w:r>
      <w:r>
        <w:rPr>
          <w:spacing w:val="-11"/>
        </w:rPr>
        <w:t xml:space="preserve"> </w:t>
      </w:r>
      <w:r>
        <w:t>о</w:t>
      </w:r>
      <w:r>
        <w:rPr>
          <w:spacing w:val="-13"/>
        </w:rPr>
        <w:t xml:space="preserve"> </w:t>
      </w:r>
      <w:r>
        <w:t>виде</w:t>
      </w:r>
      <w:r>
        <w:rPr>
          <w:spacing w:val="-13"/>
        </w:rPr>
        <w:t xml:space="preserve"> </w:t>
      </w:r>
      <w:r>
        <w:t>спорта</w:t>
      </w:r>
      <w:r>
        <w:rPr>
          <w:spacing w:val="-9"/>
        </w:rPr>
        <w:t xml:space="preserve"> </w:t>
      </w:r>
      <w:r>
        <w:t>«дзюдо»,</w:t>
      </w:r>
      <w:r>
        <w:rPr>
          <w:spacing w:val="-11"/>
        </w:rPr>
        <w:t xml:space="preserve"> </w:t>
      </w:r>
      <w:r>
        <w:t>о</w:t>
      </w:r>
      <w:r>
        <w:rPr>
          <w:spacing w:val="-13"/>
        </w:rPr>
        <w:t xml:space="preserve"> </w:t>
      </w:r>
      <w:r>
        <w:t>его</w:t>
      </w:r>
      <w:r>
        <w:rPr>
          <w:spacing w:val="-10"/>
        </w:rPr>
        <w:t xml:space="preserve"> </w:t>
      </w:r>
      <w:r>
        <w:t>возможностях</w:t>
      </w:r>
      <w:r>
        <w:rPr>
          <w:spacing w:val="-10"/>
        </w:rPr>
        <w:t xml:space="preserve"> </w:t>
      </w:r>
      <w:r>
        <w:t>и</w:t>
      </w:r>
      <w:r>
        <w:rPr>
          <w:spacing w:val="-14"/>
        </w:rPr>
        <w:t xml:space="preserve"> </w:t>
      </w:r>
      <w:r>
        <w:t>значении</w:t>
      </w:r>
      <w:r>
        <w:rPr>
          <w:spacing w:val="-58"/>
        </w:rPr>
        <w:t xml:space="preserve"> </w:t>
      </w:r>
      <w:r>
        <w:t>в</w:t>
      </w:r>
      <w:r>
        <w:tab/>
        <w:t>процессе</w:t>
      </w:r>
      <w:r>
        <w:tab/>
        <w:t>укрепления</w:t>
      </w:r>
      <w:r>
        <w:tab/>
        <w:t>здоровья,</w:t>
      </w:r>
      <w:r>
        <w:tab/>
        <w:t>физическом</w:t>
      </w:r>
      <w:r>
        <w:tab/>
        <w:t>развитии</w:t>
      </w:r>
      <w:r>
        <w:rPr>
          <w:spacing w:val="-58"/>
        </w:rPr>
        <w:t xml:space="preserve"> </w:t>
      </w:r>
      <w:r>
        <w:t>и</w:t>
      </w:r>
      <w:r>
        <w:rPr>
          <w:spacing w:val="-1"/>
        </w:rPr>
        <w:t xml:space="preserve"> </w:t>
      </w:r>
      <w:r>
        <w:t>физической подготовке</w:t>
      </w:r>
      <w:r>
        <w:rPr>
          <w:spacing w:val="-1"/>
        </w:rPr>
        <w:t xml:space="preserve"> </w:t>
      </w:r>
      <w:r>
        <w:t>обучающихся;</w:t>
      </w:r>
    </w:p>
    <w:p w:rsidR="007E1513" w:rsidRDefault="002462E7">
      <w:pPr>
        <w:pStyle w:val="a3"/>
        <w:spacing w:line="360" w:lineRule="auto"/>
        <w:ind w:left="160" w:right="160"/>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57"/>
        </w:rPr>
        <w:t xml:space="preserve"> </w:t>
      </w:r>
      <w:r>
        <w:t xml:space="preserve">развития       </w:t>
      </w:r>
      <w:r>
        <w:rPr>
          <w:spacing w:val="1"/>
        </w:rPr>
        <w:t xml:space="preserve"> </w:t>
      </w:r>
      <w:r>
        <w:t xml:space="preserve">личности       </w:t>
      </w:r>
      <w:r>
        <w:rPr>
          <w:spacing w:val="1"/>
        </w:rPr>
        <w:t xml:space="preserve"> </w:t>
      </w:r>
      <w:r>
        <w:t xml:space="preserve">обучающегося,       </w:t>
      </w:r>
      <w:r>
        <w:rPr>
          <w:spacing w:val="1"/>
        </w:rPr>
        <w:t xml:space="preserve"> </w:t>
      </w:r>
      <w:r>
        <w:t>создающем         необходимые         предпосылки</w:t>
      </w:r>
      <w:r>
        <w:rPr>
          <w:spacing w:val="1"/>
        </w:rPr>
        <w:t xml:space="preserve"> </w:t>
      </w:r>
      <w:r>
        <w:t>для</w:t>
      </w:r>
      <w:r>
        <w:rPr>
          <w:spacing w:val="-1"/>
        </w:rPr>
        <w:t xml:space="preserve"> </w:t>
      </w:r>
      <w:r>
        <w:t>его самореализации;</w:t>
      </w:r>
    </w:p>
    <w:p w:rsidR="007E1513" w:rsidRDefault="002462E7">
      <w:pPr>
        <w:pStyle w:val="a3"/>
        <w:spacing w:line="360" w:lineRule="auto"/>
        <w:ind w:left="160" w:right="162"/>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4"/>
        </w:rPr>
        <w:t xml:space="preserve"> </w:t>
      </w:r>
      <w:r>
        <w:t>направленность,</w:t>
      </w:r>
      <w:r>
        <w:rPr>
          <w:spacing w:val="-3"/>
        </w:rPr>
        <w:t xml:space="preserve"> </w:t>
      </w:r>
      <w:r>
        <w:t>техническими</w:t>
      </w:r>
      <w:r>
        <w:rPr>
          <w:spacing w:val="-4"/>
        </w:rPr>
        <w:t xml:space="preserve"> </w:t>
      </w:r>
      <w:r>
        <w:t>действиями</w:t>
      </w:r>
      <w:r>
        <w:rPr>
          <w:spacing w:val="-3"/>
        </w:rPr>
        <w:t xml:space="preserve"> </w:t>
      </w:r>
      <w:r>
        <w:t>и</w:t>
      </w:r>
      <w:r>
        <w:rPr>
          <w:spacing w:val="-5"/>
        </w:rPr>
        <w:t xml:space="preserve"> </w:t>
      </w:r>
      <w:r>
        <w:t>приёмами</w:t>
      </w:r>
      <w:r>
        <w:rPr>
          <w:spacing w:val="-4"/>
        </w:rPr>
        <w:t xml:space="preserve"> </w:t>
      </w:r>
      <w:r>
        <w:t>вида</w:t>
      </w:r>
      <w:r>
        <w:rPr>
          <w:spacing w:val="-4"/>
        </w:rPr>
        <w:t xml:space="preserve"> </w:t>
      </w:r>
      <w:r>
        <w:t>спорта «дзюдо»;</w:t>
      </w:r>
    </w:p>
    <w:p w:rsidR="007E1513" w:rsidRDefault="002462E7">
      <w:pPr>
        <w:pStyle w:val="a3"/>
        <w:spacing w:line="360" w:lineRule="auto"/>
        <w:ind w:left="160" w:right="1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1"/>
        </w:rPr>
        <w:t xml:space="preserve"> </w:t>
      </w:r>
      <w:r>
        <w:t>образовательной</w:t>
      </w:r>
      <w:r>
        <w:rPr>
          <w:spacing w:val="-1"/>
        </w:rPr>
        <w:t xml:space="preserve"> </w:t>
      </w:r>
      <w:r>
        <w:t>и соревновательной деятельности;</w:t>
      </w:r>
    </w:p>
    <w:p w:rsidR="007E1513" w:rsidRDefault="002462E7">
      <w:pPr>
        <w:pStyle w:val="a3"/>
        <w:spacing w:line="360" w:lineRule="auto"/>
        <w:ind w:left="160" w:right="163"/>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57"/>
        </w:rPr>
        <w:t xml:space="preserve"> </w:t>
      </w:r>
      <w:r>
        <w:t>учебному</w:t>
      </w:r>
      <w:r>
        <w:rPr>
          <w:spacing w:val="37"/>
        </w:rPr>
        <w:t xml:space="preserve"> </w:t>
      </w:r>
      <w:r>
        <w:t>предмету</w:t>
      </w:r>
      <w:r>
        <w:rPr>
          <w:spacing w:val="42"/>
        </w:rPr>
        <w:t xml:space="preserve"> </w:t>
      </w:r>
      <w:r>
        <w:t>«Физическая</w:t>
      </w:r>
      <w:r>
        <w:rPr>
          <w:spacing w:val="42"/>
        </w:rPr>
        <w:t xml:space="preserve"> </w:t>
      </w:r>
      <w:r>
        <w:t>культура»;</w:t>
      </w:r>
      <w:r>
        <w:rPr>
          <w:spacing w:val="45"/>
        </w:rPr>
        <w:t xml:space="preserve"> </w:t>
      </w:r>
      <w:r>
        <w:t>удовлетворение</w:t>
      </w:r>
      <w:r>
        <w:rPr>
          <w:spacing w:val="41"/>
        </w:rPr>
        <w:t xml:space="preserve"> </w:t>
      </w:r>
      <w:r>
        <w:t>индивидуальных</w:t>
      </w:r>
      <w:r>
        <w:rPr>
          <w:spacing w:val="42"/>
        </w:rPr>
        <w:t xml:space="preserve"> </w:t>
      </w:r>
      <w:r>
        <w:t>потребностей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940"/>
          <w:tab w:val="left" w:pos="4416"/>
          <w:tab w:val="left" w:pos="6681"/>
          <w:tab w:val="left" w:pos="9251"/>
        </w:tabs>
        <w:spacing w:before="64" w:line="360" w:lineRule="auto"/>
        <w:ind w:left="160" w:right="161" w:firstLine="0"/>
      </w:pPr>
      <w:r>
        <w:t>обучающихся</w:t>
      </w:r>
      <w:r>
        <w:tab/>
        <w:t>в</w:t>
      </w:r>
      <w:r>
        <w:tab/>
        <w:t>занятиях</w:t>
      </w:r>
      <w:r>
        <w:tab/>
        <w:t>физической</w:t>
      </w:r>
      <w:r>
        <w:tab/>
      </w:r>
      <w:r>
        <w:rPr>
          <w:spacing w:val="-1"/>
        </w:rPr>
        <w:t>культурой</w:t>
      </w:r>
      <w:r>
        <w:rPr>
          <w:spacing w:val="-58"/>
        </w:rPr>
        <w:t xml:space="preserve"> </w:t>
      </w:r>
      <w:r>
        <w:t>и</w:t>
      </w:r>
      <w:r>
        <w:rPr>
          <w:spacing w:val="-1"/>
        </w:rPr>
        <w:t xml:space="preserve"> </w:t>
      </w:r>
      <w:r>
        <w:t>спортом средствами дзюдо;</w:t>
      </w:r>
    </w:p>
    <w:p w:rsidR="007E1513" w:rsidRDefault="002462E7">
      <w:pPr>
        <w:pStyle w:val="a3"/>
        <w:spacing w:before="1" w:line="360" w:lineRule="auto"/>
        <w:ind w:left="160" w:right="162"/>
      </w:pPr>
      <w:r>
        <w:t>популяризация</w:t>
      </w:r>
      <w:r>
        <w:rPr>
          <w:spacing w:val="1"/>
        </w:rPr>
        <w:t xml:space="preserve"> </w:t>
      </w:r>
      <w:r>
        <w:t>дзюдо</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дзюдо, в школьные спортивные</w:t>
      </w:r>
      <w:r>
        <w:rPr>
          <w:spacing w:val="1"/>
        </w:rPr>
        <w:t xml:space="preserve"> </w:t>
      </w:r>
      <w:r>
        <w:t>клубы,</w:t>
      </w:r>
      <w:r>
        <w:rPr>
          <w:spacing w:val="-1"/>
        </w:rPr>
        <w:t xml:space="preserve"> </w:t>
      </w:r>
      <w:r>
        <w:t>секции, к</w:t>
      </w:r>
      <w:r>
        <w:rPr>
          <w:spacing w:val="2"/>
        </w:rPr>
        <w:t xml:space="preserve"> </w:t>
      </w:r>
      <w:r>
        <w:t>участию в</w:t>
      </w:r>
      <w:r>
        <w:rPr>
          <w:spacing w:val="-1"/>
        </w:rPr>
        <w:t xml:space="preserve"> </w:t>
      </w:r>
      <w:r>
        <w:t>соревнованиях;</w:t>
      </w:r>
    </w:p>
    <w:p w:rsidR="007E1513" w:rsidRDefault="002462E7">
      <w:pPr>
        <w:pStyle w:val="a3"/>
        <w:spacing w:line="275" w:lineRule="exact"/>
        <w:ind w:left="868"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70"/>
        </w:numPr>
        <w:tabs>
          <w:tab w:val="left" w:pos="1889"/>
        </w:tabs>
        <w:spacing w:before="139"/>
        <w:ind w:left="1888" w:hanging="1021"/>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 «Дзюдо».</w:t>
      </w:r>
    </w:p>
    <w:p w:rsidR="007E1513" w:rsidRDefault="002462E7">
      <w:pPr>
        <w:pStyle w:val="a3"/>
        <w:spacing w:before="137" w:line="360" w:lineRule="auto"/>
        <w:ind w:left="160" w:right="156"/>
      </w:pPr>
      <w:r>
        <w:t>Модуль      «Дзюдо»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985"/>
          <w:tab w:val="left" w:pos="2292"/>
          <w:tab w:val="left" w:pos="3360"/>
          <w:tab w:val="left" w:pos="3954"/>
          <w:tab w:val="left" w:pos="5197"/>
          <w:tab w:val="left" w:pos="5955"/>
          <w:tab w:val="left" w:pos="6994"/>
          <w:tab w:val="left" w:pos="7401"/>
          <w:tab w:val="left" w:pos="9068"/>
          <w:tab w:val="left" w:pos="9271"/>
        </w:tabs>
        <w:spacing w:before="2" w:line="360" w:lineRule="auto"/>
        <w:ind w:left="160" w:right="159"/>
      </w:pPr>
      <w:r>
        <w:t>Специфика модуля по дзюдо сочетается практически со всеми базовыми видами спорта,</w:t>
      </w:r>
      <w:r>
        <w:rPr>
          <w:spacing w:val="1"/>
        </w:rPr>
        <w:t xml:space="preserve"> </w:t>
      </w:r>
      <w:r>
        <w:t>входящими</w:t>
      </w:r>
      <w:r>
        <w:tab/>
        <w:t>в</w:t>
      </w:r>
      <w:r>
        <w:tab/>
        <w:t>учебный</w:t>
      </w:r>
      <w:r>
        <w:tab/>
        <w:t>предмет</w:t>
      </w:r>
      <w:r>
        <w:tab/>
        <w:t>«Физическая</w:t>
      </w:r>
      <w:r>
        <w:tab/>
      </w:r>
      <w:r>
        <w:tab/>
        <w:t>культура»</w:t>
      </w:r>
      <w:r>
        <w:rPr>
          <w:spacing w:val="-58"/>
        </w:rPr>
        <w:t xml:space="preserve"> </w:t>
      </w:r>
      <w:r>
        <w:t>в</w:t>
      </w:r>
      <w:r>
        <w:tab/>
        <w:t>общеобразовательной</w:t>
      </w:r>
      <w:r>
        <w:tab/>
      </w:r>
      <w:r>
        <w:tab/>
        <w:t>организации</w:t>
      </w:r>
      <w:r>
        <w:tab/>
        <w:t>(легкая</w:t>
      </w:r>
      <w:r>
        <w:tab/>
      </w:r>
      <w:r>
        <w:tab/>
        <w:t>атлетика,</w:t>
      </w:r>
      <w:r>
        <w:tab/>
        <w:t>гимнастика,</w:t>
      </w:r>
      <w:r>
        <w:rPr>
          <w:spacing w:val="-58"/>
        </w:rPr>
        <w:t xml:space="preserve"> </w:t>
      </w:r>
      <w:r>
        <w:t>спортивные</w:t>
      </w:r>
      <w:r>
        <w:rPr>
          <w:spacing w:val="-3"/>
        </w:rPr>
        <w:t xml:space="preserve"> </w:t>
      </w:r>
      <w:r>
        <w:t>игры).</w:t>
      </w:r>
    </w:p>
    <w:p w:rsidR="007E1513" w:rsidRDefault="002462E7">
      <w:pPr>
        <w:pStyle w:val="a3"/>
        <w:tabs>
          <w:tab w:val="left" w:pos="9237"/>
        </w:tabs>
        <w:spacing w:line="360" w:lineRule="auto"/>
        <w:ind w:left="160" w:right="156"/>
      </w:pPr>
      <w:r>
        <w:rPr>
          <w:spacing w:val="-1"/>
        </w:rPr>
        <w:t>Интеграция</w:t>
      </w:r>
      <w:r>
        <w:rPr>
          <w:spacing w:val="-14"/>
        </w:rPr>
        <w:t xml:space="preserve"> </w:t>
      </w:r>
      <w:r>
        <w:t>модуля</w:t>
      </w:r>
      <w:r>
        <w:rPr>
          <w:spacing w:val="-13"/>
        </w:rPr>
        <w:t xml:space="preserve"> </w:t>
      </w:r>
      <w:r>
        <w:t>по</w:t>
      </w:r>
      <w:r>
        <w:rPr>
          <w:spacing w:val="-11"/>
        </w:rPr>
        <w:t xml:space="preserve"> </w:t>
      </w:r>
      <w:r>
        <w:t>дзюдо</w:t>
      </w:r>
      <w:r>
        <w:rPr>
          <w:spacing w:val="-14"/>
        </w:rPr>
        <w:t xml:space="preserve"> </w:t>
      </w:r>
      <w:r>
        <w:t>поможет</w:t>
      </w:r>
      <w:r>
        <w:rPr>
          <w:spacing w:val="-13"/>
        </w:rPr>
        <w:t xml:space="preserve"> </w:t>
      </w:r>
      <w:r>
        <w:t>обучающимся</w:t>
      </w:r>
      <w:r>
        <w:rPr>
          <w:spacing w:val="-13"/>
        </w:rPr>
        <w:t xml:space="preserve"> </w:t>
      </w:r>
      <w:r>
        <w:t>в</w:t>
      </w:r>
      <w:r>
        <w:rPr>
          <w:spacing w:val="-15"/>
        </w:rPr>
        <w:t xml:space="preserve"> </w:t>
      </w:r>
      <w:r>
        <w:t>освоении</w:t>
      </w:r>
      <w:r>
        <w:rPr>
          <w:spacing w:val="-13"/>
        </w:rPr>
        <w:t xml:space="preserve"> </w:t>
      </w:r>
      <w:r>
        <w:t>образовательных</w:t>
      </w:r>
      <w:r>
        <w:rPr>
          <w:spacing w:val="-11"/>
        </w:rPr>
        <w:t xml:space="preserve"> </w:t>
      </w:r>
      <w:r>
        <w:t>программ</w:t>
      </w:r>
      <w:r>
        <w:rPr>
          <w:spacing w:val="-58"/>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w:t>
      </w:r>
      <w:r>
        <w:rPr>
          <w:spacing w:val="1"/>
        </w:rPr>
        <w:t xml:space="preserve"> </w:t>
      </w:r>
      <w:r>
        <w:t>спортивного</w:t>
      </w:r>
      <w:r>
        <w:tab/>
        <w:t>комплекса</w:t>
      </w:r>
    </w:p>
    <w:p w:rsidR="007E1513" w:rsidRDefault="002462E7">
      <w:pPr>
        <w:pStyle w:val="a3"/>
        <w:spacing w:line="362" w:lineRule="auto"/>
        <w:ind w:left="160" w:right="161" w:firstLine="0"/>
      </w:pPr>
      <w:r>
        <w:t xml:space="preserve">«Готов    </w:t>
      </w:r>
      <w:r>
        <w:rPr>
          <w:spacing w:val="1"/>
        </w:rPr>
        <w:t xml:space="preserve"> </w:t>
      </w:r>
      <w:r>
        <w:t>к      труду      и      обороне»      (ГТО),      участии      в      спортивных      соревнованиях</w:t>
      </w:r>
      <w:r>
        <w:rPr>
          <w:spacing w:val="-57"/>
        </w:rPr>
        <w:t xml:space="preserve"> </w:t>
      </w:r>
      <w:r>
        <w:t>и</w:t>
      </w:r>
      <w:r>
        <w:rPr>
          <w:spacing w:val="-1"/>
        </w:rPr>
        <w:t xml:space="preserve"> </w:t>
      </w:r>
      <w:r>
        <w:t>подготовке</w:t>
      </w:r>
      <w:r>
        <w:rPr>
          <w:spacing w:val="-2"/>
        </w:rPr>
        <w:t xml:space="preserve"> </w:t>
      </w:r>
      <w:r>
        <w:t>юношей к</w:t>
      </w:r>
      <w:r>
        <w:rPr>
          <w:spacing w:val="-3"/>
        </w:rPr>
        <w:t xml:space="preserve"> </w:t>
      </w:r>
      <w:r>
        <w:t>службе</w:t>
      </w:r>
      <w:r>
        <w:rPr>
          <w:spacing w:val="-1"/>
        </w:rPr>
        <w:t xml:space="preserve"> </w:t>
      </w:r>
      <w:r>
        <w:t>в Вооруженных</w:t>
      </w:r>
      <w:r>
        <w:rPr>
          <w:spacing w:val="1"/>
        </w:rPr>
        <w:t xml:space="preserve"> </w:t>
      </w:r>
      <w:r>
        <w:t>Силах</w:t>
      </w:r>
      <w:r>
        <w:rPr>
          <w:spacing w:val="-2"/>
        </w:rPr>
        <w:t xml:space="preserve"> </w:t>
      </w:r>
      <w:r>
        <w:t>Российской Федерации.</w:t>
      </w:r>
    </w:p>
    <w:p w:rsidR="007E1513" w:rsidRDefault="002462E7">
      <w:pPr>
        <w:pStyle w:val="a5"/>
        <w:numPr>
          <w:ilvl w:val="3"/>
          <w:numId w:val="70"/>
        </w:numPr>
        <w:tabs>
          <w:tab w:val="left" w:pos="1889"/>
        </w:tabs>
        <w:spacing w:line="271" w:lineRule="exact"/>
        <w:ind w:left="1888" w:hanging="1021"/>
        <w:rPr>
          <w:sz w:val="24"/>
        </w:rPr>
      </w:pPr>
      <w:r>
        <w:rPr>
          <w:sz w:val="24"/>
        </w:rPr>
        <w:t>Модуль</w:t>
      </w:r>
      <w:r>
        <w:rPr>
          <w:spacing w:val="2"/>
          <w:sz w:val="24"/>
        </w:rPr>
        <w:t xml:space="preserve"> </w:t>
      </w:r>
      <w:r>
        <w:rPr>
          <w:sz w:val="24"/>
        </w:rPr>
        <w:t>«Дзюдо»</w:t>
      </w:r>
      <w:r>
        <w:rPr>
          <w:spacing w:val="-11"/>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7E1513" w:rsidRDefault="002462E7">
      <w:pPr>
        <w:pStyle w:val="a3"/>
        <w:spacing w:before="137" w:line="360" w:lineRule="auto"/>
        <w:ind w:left="160" w:right="159"/>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 учебного материала по дзюдо с выбором различных элементов дзюдо, с учётом</w:t>
      </w:r>
      <w:r>
        <w:rPr>
          <w:spacing w:val="1"/>
        </w:rPr>
        <w:t xml:space="preserve"> </w:t>
      </w:r>
      <w:r>
        <w:t>возраста</w:t>
      </w:r>
      <w:r>
        <w:rPr>
          <w:spacing w:val="-1"/>
        </w:rPr>
        <w:t xml:space="preserve"> </w:t>
      </w:r>
      <w:r>
        <w:t>и физической подготовленности обучающихся;</w:t>
      </w:r>
    </w:p>
    <w:p w:rsidR="007E1513" w:rsidRDefault="002462E7">
      <w:pPr>
        <w:pStyle w:val="a3"/>
        <w:spacing w:line="360" w:lineRule="auto"/>
        <w:ind w:left="160" w:right="160"/>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 обучающихся, 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7E1513" w:rsidRDefault="002462E7">
      <w:pPr>
        <w:pStyle w:val="a3"/>
        <w:spacing w:before="1"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w:t>
      </w:r>
      <w:r>
        <w:rPr>
          <w:spacing w:val="16"/>
        </w:rPr>
        <w:t xml:space="preserve"> </w:t>
      </w:r>
      <w:r>
        <w:t>секций,</w:t>
      </w:r>
      <w:r>
        <w:rPr>
          <w:spacing w:val="12"/>
        </w:rPr>
        <w:t xml:space="preserve"> </w:t>
      </w:r>
      <w:r>
        <w:t>школьных</w:t>
      </w:r>
      <w:r>
        <w:rPr>
          <w:spacing w:val="16"/>
        </w:rPr>
        <w:t xml:space="preserve"> </w:t>
      </w:r>
      <w:r>
        <w:t>спортивных</w:t>
      </w:r>
      <w:r>
        <w:rPr>
          <w:spacing w:val="14"/>
        </w:rPr>
        <w:t xml:space="preserve"> </w:t>
      </w:r>
      <w:r>
        <w:t>клубов,</w:t>
      </w:r>
      <w:r>
        <w:rPr>
          <w:spacing w:val="13"/>
        </w:rPr>
        <w:t xml:space="preserve"> </w:t>
      </w:r>
      <w:r>
        <w:t>включая</w:t>
      </w:r>
      <w:r>
        <w:rPr>
          <w:spacing w:val="14"/>
        </w:rPr>
        <w:t xml:space="preserve"> </w:t>
      </w:r>
      <w:r>
        <w:t>использование</w:t>
      </w:r>
      <w:r>
        <w:rPr>
          <w:spacing w:val="15"/>
        </w:rPr>
        <w:t xml:space="preserve"> </w:t>
      </w:r>
      <w:r>
        <w:t>учебных</w:t>
      </w:r>
      <w:r>
        <w:rPr>
          <w:spacing w:val="16"/>
        </w:rPr>
        <w:t xml:space="preserve"> </w:t>
      </w:r>
      <w:r>
        <w:t>модулей</w:t>
      </w:r>
      <w:r>
        <w:rPr>
          <w:spacing w:val="14"/>
        </w:rPr>
        <w:t xml:space="preserve"> </w:t>
      </w:r>
      <w:r>
        <w:t>по</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946"/>
          <w:tab w:val="left" w:pos="5797"/>
          <w:tab w:val="left" w:pos="9681"/>
        </w:tabs>
        <w:spacing w:before="64" w:line="360" w:lineRule="auto"/>
        <w:ind w:left="160" w:right="162" w:firstLine="0"/>
      </w:pPr>
      <w:r>
        <w:t>видам</w:t>
      </w:r>
      <w:r>
        <w:tab/>
        <w:t>спорта</w:t>
      </w:r>
      <w:r>
        <w:tab/>
        <w:t>(рекомендуемый</w:t>
      </w:r>
      <w:r>
        <w:tab/>
        <w:t>объём</w:t>
      </w:r>
      <w:r>
        <w:rPr>
          <w:spacing w:val="-58"/>
        </w:rPr>
        <w:t xml:space="preserve"> </w:t>
      </w:r>
      <w:r>
        <w:t>в</w:t>
      </w:r>
      <w:r>
        <w:rPr>
          <w:spacing w:val="-2"/>
        </w:rPr>
        <w:t xml:space="preserve"> </w:t>
      </w:r>
      <w:r>
        <w:t>10 и 11 классах</w:t>
      </w:r>
      <w:r>
        <w:rPr>
          <w:spacing w:val="3"/>
        </w:rPr>
        <w:t xml:space="preserve"> </w:t>
      </w:r>
      <w:r>
        <w:t>– по 34 часа).</w:t>
      </w:r>
    </w:p>
    <w:p w:rsidR="007E1513" w:rsidRDefault="002462E7">
      <w:pPr>
        <w:pStyle w:val="a5"/>
        <w:numPr>
          <w:ilvl w:val="3"/>
          <w:numId w:val="70"/>
        </w:numPr>
        <w:tabs>
          <w:tab w:val="left" w:pos="1889"/>
        </w:tabs>
        <w:spacing w:before="1"/>
        <w:ind w:left="1888" w:hanging="1021"/>
        <w:rPr>
          <w:sz w:val="24"/>
        </w:rPr>
      </w:pPr>
      <w:r>
        <w:rPr>
          <w:sz w:val="24"/>
        </w:rPr>
        <w:t>Содержание</w:t>
      </w:r>
      <w:r>
        <w:rPr>
          <w:spacing w:val="-7"/>
          <w:sz w:val="24"/>
        </w:rPr>
        <w:t xml:space="preserve"> </w:t>
      </w:r>
      <w:r>
        <w:rPr>
          <w:sz w:val="24"/>
        </w:rPr>
        <w:t>модуля</w:t>
      </w:r>
      <w:r>
        <w:rPr>
          <w:spacing w:val="-2"/>
          <w:sz w:val="24"/>
        </w:rPr>
        <w:t xml:space="preserve"> </w:t>
      </w:r>
      <w:r>
        <w:rPr>
          <w:sz w:val="24"/>
        </w:rPr>
        <w:t>«Дзюдо».</w:t>
      </w:r>
    </w:p>
    <w:p w:rsidR="007E1513" w:rsidRDefault="002462E7">
      <w:pPr>
        <w:pStyle w:val="a5"/>
        <w:numPr>
          <w:ilvl w:val="0"/>
          <w:numId w:val="66"/>
        </w:numPr>
        <w:tabs>
          <w:tab w:val="left" w:pos="1128"/>
        </w:tabs>
        <w:spacing w:before="137"/>
        <w:rPr>
          <w:sz w:val="24"/>
        </w:rPr>
      </w:pPr>
      <w:r>
        <w:rPr>
          <w:sz w:val="24"/>
        </w:rPr>
        <w:t>Знания</w:t>
      </w:r>
      <w:r>
        <w:rPr>
          <w:spacing w:val="-1"/>
          <w:sz w:val="24"/>
        </w:rPr>
        <w:t xml:space="preserve"> </w:t>
      </w:r>
      <w:r>
        <w:rPr>
          <w:sz w:val="24"/>
        </w:rPr>
        <w:t>о</w:t>
      </w:r>
      <w:r>
        <w:rPr>
          <w:spacing w:val="-1"/>
          <w:sz w:val="24"/>
        </w:rPr>
        <w:t xml:space="preserve"> </w:t>
      </w:r>
      <w:r>
        <w:rPr>
          <w:sz w:val="24"/>
        </w:rPr>
        <w:t>дзюдо.</w:t>
      </w:r>
    </w:p>
    <w:p w:rsidR="007E1513" w:rsidRDefault="002462E7">
      <w:pPr>
        <w:pStyle w:val="a3"/>
        <w:spacing w:before="139" w:line="360" w:lineRule="auto"/>
        <w:ind w:left="160" w:right="163"/>
      </w:pPr>
      <w:r>
        <w:t xml:space="preserve">История   </w:t>
      </w:r>
      <w:r>
        <w:rPr>
          <w:spacing w:val="14"/>
        </w:rPr>
        <w:t xml:space="preserve"> </w:t>
      </w:r>
      <w:r>
        <w:t xml:space="preserve">развития    </w:t>
      </w:r>
      <w:r>
        <w:rPr>
          <w:spacing w:val="9"/>
        </w:rPr>
        <w:t xml:space="preserve"> </w:t>
      </w:r>
      <w:r>
        <w:t xml:space="preserve">современной    </w:t>
      </w:r>
      <w:r>
        <w:rPr>
          <w:spacing w:val="13"/>
        </w:rPr>
        <w:t xml:space="preserve"> </w:t>
      </w:r>
      <w:r>
        <w:t xml:space="preserve">дзюдо    </w:t>
      </w:r>
      <w:r>
        <w:rPr>
          <w:spacing w:val="11"/>
        </w:rPr>
        <w:t xml:space="preserve"> </w:t>
      </w:r>
      <w:r>
        <w:t xml:space="preserve">в    </w:t>
      </w:r>
      <w:r>
        <w:rPr>
          <w:spacing w:val="11"/>
        </w:rPr>
        <w:t xml:space="preserve"> </w:t>
      </w:r>
      <w:r>
        <w:t xml:space="preserve">мире,    </w:t>
      </w:r>
      <w:r>
        <w:rPr>
          <w:spacing w:val="12"/>
        </w:rPr>
        <w:t xml:space="preserve"> </w:t>
      </w:r>
      <w:r>
        <w:t xml:space="preserve">в    </w:t>
      </w:r>
      <w:r>
        <w:rPr>
          <w:spacing w:val="12"/>
        </w:rPr>
        <w:t xml:space="preserve"> </w:t>
      </w:r>
      <w:r>
        <w:t xml:space="preserve">Российской    </w:t>
      </w:r>
      <w:r>
        <w:rPr>
          <w:spacing w:val="13"/>
        </w:rPr>
        <w:t xml:space="preserve"> </w:t>
      </w:r>
      <w:r>
        <w:t>Федерации,</w:t>
      </w:r>
      <w:r>
        <w:rPr>
          <w:spacing w:val="-58"/>
        </w:rPr>
        <w:t xml:space="preserve"> </w:t>
      </w:r>
      <w:r>
        <w:t>в</w:t>
      </w:r>
      <w:r>
        <w:rPr>
          <w:spacing w:val="-2"/>
        </w:rPr>
        <w:t xml:space="preserve"> </w:t>
      </w:r>
      <w:r>
        <w:t>регионе.</w:t>
      </w:r>
    </w:p>
    <w:p w:rsidR="007E1513" w:rsidRDefault="002462E7">
      <w:pPr>
        <w:pStyle w:val="a3"/>
        <w:spacing w:line="360" w:lineRule="auto"/>
        <w:ind w:left="160" w:right="161"/>
      </w:pPr>
      <w:r>
        <w:t>Роль и основные функции главных борцовских организаций, федераций (международные,</w:t>
      </w:r>
      <w:r>
        <w:rPr>
          <w:spacing w:val="1"/>
        </w:rPr>
        <w:t xml:space="preserve"> </w:t>
      </w:r>
      <w:r>
        <w:t>российские), осуществляющих</w:t>
      </w:r>
      <w:r>
        <w:rPr>
          <w:spacing w:val="1"/>
        </w:rPr>
        <w:t xml:space="preserve"> </w:t>
      </w:r>
      <w:r>
        <w:t>управление дзюдо. Борцовские клубы, их история и традиции.</w:t>
      </w:r>
      <w:r>
        <w:rPr>
          <w:spacing w:val="1"/>
        </w:rPr>
        <w:t xml:space="preserve"> </w:t>
      </w:r>
      <w:r>
        <w:t>Известные</w:t>
      </w:r>
      <w:r>
        <w:rPr>
          <w:spacing w:val="-3"/>
        </w:rPr>
        <w:t xml:space="preserve"> </w:t>
      </w:r>
      <w:r>
        <w:t>отечественные</w:t>
      </w:r>
      <w:r>
        <w:rPr>
          <w:spacing w:val="-2"/>
        </w:rPr>
        <w:t xml:space="preserve"> </w:t>
      </w:r>
      <w:r>
        <w:t>и зарубежные</w:t>
      </w:r>
      <w:r>
        <w:rPr>
          <w:spacing w:val="-2"/>
        </w:rPr>
        <w:t xml:space="preserve"> </w:t>
      </w:r>
      <w:r>
        <w:t>борцы-дзюдоисты и</w:t>
      </w:r>
      <w:r>
        <w:rPr>
          <w:spacing w:val="1"/>
        </w:rPr>
        <w:t xml:space="preserve"> </w:t>
      </w:r>
      <w:r>
        <w:t>тренеры.</w:t>
      </w:r>
    </w:p>
    <w:p w:rsidR="007E1513" w:rsidRDefault="002462E7">
      <w:pPr>
        <w:pStyle w:val="a3"/>
        <w:spacing w:line="362" w:lineRule="auto"/>
        <w:ind w:left="160" w:right="164"/>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rsidR="007E1513" w:rsidRDefault="002462E7">
      <w:pPr>
        <w:pStyle w:val="a3"/>
        <w:spacing w:line="271" w:lineRule="exact"/>
        <w:ind w:left="868" w:firstLine="0"/>
      </w:pPr>
      <w:r>
        <w:t>Требования</w:t>
      </w:r>
      <w:r>
        <w:rPr>
          <w:spacing w:val="-3"/>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3"/>
        </w:rPr>
        <w:t xml:space="preserve"> </w:t>
      </w:r>
      <w:r>
        <w:t>дзюдо.</w:t>
      </w:r>
    </w:p>
    <w:p w:rsidR="007E1513" w:rsidRDefault="002462E7">
      <w:pPr>
        <w:pStyle w:val="a3"/>
        <w:spacing w:before="136"/>
        <w:ind w:left="868" w:firstLine="0"/>
      </w:pPr>
      <w:r>
        <w:t>Характерные</w:t>
      </w:r>
      <w:r>
        <w:rPr>
          <w:spacing w:val="-4"/>
        </w:rPr>
        <w:t xml:space="preserve"> </w:t>
      </w:r>
      <w:r>
        <w:t>травмы</w:t>
      </w:r>
      <w:r>
        <w:rPr>
          <w:spacing w:val="-1"/>
        </w:rPr>
        <w:t xml:space="preserve"> </w:t>
      </w:r>
      <w:r>
        <w:t>в</w:t>
      </w:r>
      <w:r>
        <w:rPr>
          <w:spacing w:val="-1"/>
        </w:rPr>
        <w:t xml:space="preserve"> </w:t>
      </w:r>
      <w:r>
        <w:t>борьбе</w:t>
      </w:r>
      <w:r>
        <w:rPr>
          <w:spacing w:val="-2"/>
        </w:rPr>
        <w:t xml:space="preserve"> </w:t>
      </w:r>
      <w:r>
        <w:t>дзюдо</w:t>
      </w:r>
      <w:r>
        <w:rPr>
          <w:spacing w:val="-4"/>
        </w:rPr>
        <w:t xml:space="preserve"> </w:t>
      </w:r>
      <w:r>
        <w:t>и</w:t>
      </w:r>
      <w:r>
        <w:rPr>
          <w:spacing w:val="-2"/>
        </w:rPr>
        <w:t xml:space="preserve"> </w:t>
      </w:r>
      <w:r>
        <w:t>мероприятия</w:t>
      </w:r>
      <w:r>
        <w:rPr>
          <w:spacing w:val="-4"/>
        </w:rPr>
        <w:t xml:space="preserve"> </w:t>
      </w:r>
      <w:r>
        <w:t>по</w:t>
      </w:r>
      <w:r>
        <w:rPr>
          <w:spacing w:val="-1"/>
        </w:rPr>
        <w:t xml:space="preserve"> </w:t>
      </w:r>
      <w:r>
        <w:t>их</w:t>
      </w:r>
      <w:r>
        <w:rPr>
          <w:spacing w:val="-3"/>
        </w:rPr>
        <w:t xml:space="preserve"> </w:t>
      </w:r>
      <w:r>
        <w:t>предупреждению.</w:t>
      </w:r>
    </w:p>
    <w:p w:rsidR="007E1513" w:rsidRDefault="002462E7">
      <w:pPr>
        <w:pStyle w:val="a3"/>
        <w:spacing w:before="139" w:line="360" w:lineRule="auto"/>
        <w:ind w:left="160" w:right="165"/>
      </w:pPr>
      <w:r>
        <w:t>Занятия</w:t>
      </w:r>
      <w:r>
        <w:rPr>
          <w:spacing w:val="1"/>
        </w:rPr>
        <w:t xml:space="preserve"> </w:t>
      </w:r>
      <w:r>
        <w:t>дзюдо</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2"/>
        </w:rPr>
        <w:t xml:space="preserve"> </w:t>
      </w:r>
      <w:r>
        <w:t>и</w:t>
      </w:r>
      <w:r>
        <w:rPr>
          <w:spacing w:val="-1"/>
        </w:rPr>
        <w:t xml:space="preserve"> </w:t>
      </w:r>
      <w:r>
        <w:t>развития физических</w:t>
      </w:r>
      <w:r>
        <w:rPr>
          <w:spacing w:val="1"/>
        </w:rPr>
        <w:t xml:space="preserve"> </w:t>
      </w:r>
      <w:r>
        <w:t>качеств.</w:t>
      </w:r>
    </w:p>
    <w:p w:rsidR="007E1513" w:rsidRDefault="002462E7">
      <w:pPr>
        <w:pStyle w:val="a3"/>
        <w:spacing w:line="360" w:lineRule="auto"/>
        <w:ind w:left="868" w:right="3930" w:firstLine="0"/>
      </w:pPr>
      <w:r>
        <w:t>Словарь терминов, глоссарий и определений по дзюдо.</w:t>
      </w:r>
      <w:r>
        <w:rPr>
          <w:spacing w:val="-57"/>
        </w:rPr>
        <w:t xml:space="preserve"> </w:t>
      </w:r>
      <w:r>
        <w:t>Правила</w:t>
      </w:r>
      <w:r>
        <w:rPr>
          <w:spacing w:val="-2"/>
        </w:rPr>
        <w:t xml:space="preserve"> </w:t>
      </w:r>
      <w:r>
        <w:t>соревнований</w:t>
      </w:r>
      <w:r>
        <w:rPr>
          <w:spacing w:val="-2"/>
        </w:rPr>
        <w:t xml:space="preserve"> </w:t>
      </w:r>
      <w:r>
        <w:t>по дзюдо.</w:t>
      </w:r>
    </w:p>
    <w:p w:rsidR="007E1513" w:rsidRDefault="002462E7">
      <w:pPr>
        <w:pStyle w:val="a5"/>
        <w:numPr>
          <w:ilvl w:val="0"/>
          <w:numId w:val="66"/>
        </w:numPr>
        <w:tabs>
          <w:tab w:val="left" w:pos="1128"/>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tabs>
          <w:tab w:val="left" w:pos="2151"/>
          <w:tab w:val="left" w:pos="3881"/>
          <w:tab w:val="left" w:pos="5733"/>
          <w:tab w:val="left" w:pos="7215"/>
          <w:tab w:val="left" w:pos="7865"/>
          <w:tab w:val="left" w:pos="8882"/>
        </w:tabs>
        <w:spacing w:before="137" w:line="362" w:lineRule="auto"/>
        <w:ind w:left="160" w:right="165"/>
        <w:jc w:val="left"/>
      </w:pPr>
      <w:r>
        <w:t>Правила</w:t>
      </w:r>
      <w:r>
        <w:tab/>
        <w:t>безопасного,</w:t>
      </w:r>
      <w:r>
        <w:tab/>
        <w:t>правомерного</w:t>
      </w:r>
      <w:r>
        <w:tab/>
        <w:t>поведения</w:t>
      </w:r>
      <w:r>
        <w:tab/>
        <w:t>во</w:t>
      </w:r>
      <w:r>
        <w:tab/>
        <w:t>время</w:t>
      </w:r>
      <w:r>
        <w:tab/>
        <w:t>соревнований</w:t>
      </w:r>
      <w:r>
        <w:rPr>
          <w:spacing w:val="-57"/>
        </w:rPr>
        <w:t xml:space="preserve"> </w:t>
      </w:r>
      <w:r>
        <w:t>по</w:t>
      </w:r>
      <w:r>
        <w:rPr>
          <w:spacing w:val="-1"/>
        </w:rPr>
        <w:t xml:space="preserve"> </w:t>
      </w:r>
      <w:r>
        <w:t>дзюдо в</w:t>
      </w:r>
      <w:r>
        <w:rPr>
          <w:spacing w:val="-3"/>
        </w:rPr>
        <w:t xml:space="preserve"> </w:t>
      </w:r>
      <w:r>
        <w:t>качестве</w:t>
      </w:r>
      <w:r>
        <w:rPr>
          <w:spacing w:val="-1"/>
        </w:rPr>
        <w:t xml:space="preserve"> </w:t>
      </w:r>
      <w:r>
        <w:t>зрителя, болельщика (фаната).</w:t>
      </w:r>
    </w:p>
    <w:p w:rsidR="007E1513" w:rsidRDefault="002462E7">
      <w:pPr>
        <w:pStyle w:val="a3"/>
        <w:spacing w:line="360" w:lineRule="auto"/>
        <w:ind w:left="160"/>
        <w:jc w:val="left"/>
      </w:pPr>
      <w:r>
        <w:t>Организация</w:t>
      </w:r>
      <w:r>
        <w:rPr>
          <w:spacing w:val="3"/>
        </w:rPr>
        <w:t xml:space="preserve"> </w:t>
      </w:r>
      <w:r>
        <w:t>и</w:t>
      </w:r>
      <w:r>
        <w:rPr>
          <w:spacing w:val="4"/>
        </w:rPr>
        <w:t xml:space="preserve"> </w:t>
      </w:r>
      <w:r>
        <w:t>проведение</w:t>
      </w:r>
      <w:r>
        <w:rPr>
          <w:spacing w:val="5"/>
        </w:rPr>
        <w:t xml:space="preserve"> </w:t>
      </w:r>
      <w:r>
        <w:t>самостоятельных</w:t>
      </w:r>
      <w:r>
        <w:rPr>
          <w:spacing w:val="5"/>
        </w:rPr>
        <w:t xml:space="preserve"> </w:t>
      </w:r>
      <w:r>
        <w:t>занятий</w:t>
      </w:r>
      <w:r>
        <w:rPr>
          <w:spacing w:val="4"/>
        </w:rPr>
        <w:t xml:space="preserve"> </w:t>
      </w:r>
      <w:r>
        <w:t>по</w:t>
      </w:r>
      <w:r>
        <w:rPr>
          <w:spacing w:val="3"/>
        </w:rPr>
        <w:t xml:space="preserve"> </w:t>
      </w:r>
      <w:r>
        <w:t>дзюдо.</w:t>
      </w:r>
      <w:r>
        <w:rPr>
          <w:spacing w:val="3"/>
        </w:rPr>
        <w:t xml:space="preserve"> </w:t>
      </w:r>
      <w:r>
        <w:t>Составление</w:t>
      </w:r>
      <w:r>
        <w:rPr>
          <w:spacing w:val="5"/>
        </w:rPr>
        <w:t xml:space="preserve"> </w:t>
      </w:r>
      <w:r>
        <w:t>планов</w:t>
      </w:r>
      <w:r>
        <w:rPr>
          <w:spacing w:val="5"/>
        </w:rPr>
        <w:t xml:space="preserve"> </w:t>
      </w:r>
      <w:r>
        <w:t>и</w:t>
      </w:r>
      <w:r>
        <w:rPr>
          <w:spacing w:val="-57"/>
        </w:rPr>
        <w:t xml:space="preserve"> </w:t>
      </w:r>
      <w:r>
        <w:t>самостоятельное</w:t>
      </w:r>
      <w:r>
        <w:rPr>
          <w:spacing w:val="-2"/>
        </w:rPr>
        <w:t xml:space="preserve"> </w:t>
      </w:r>
      <w:r>
        <w:t>проведение</w:t>
      </w:r>
      <w:r>
        <w:rPr>
          <w:spacing w:val="-1"/>
        </w:rPr>
        <w:t xml:space="preserve"> </w:t>
      </w:r>
      <w:r>
        <w:t>занятий</w:t>
      </w:r>
      <w:r>
        <w:rPr>
          <w:spacing w:val="-2"/>
        </w:rPr>
        <w:t xml:space="preserve"> </w:t>
      </w:r>
      <w:r>
        <w:t>по дзюдо.</w:t>
      </w:r>
    </w:p>
    <w:p w:rsidR="007E1513" w:rsidRDefault="002462E7">
      <w:pPr>
        <w:pStyle w:val="a3"/>
        <w:tabs>
          <w:tab w:val="left" w:pos="2000"/>
          <w:tab w:val="left" w:pos="4046"/>
          <w:tab w:val="left" w:pos="5190"/>
          <w:tab w:val="left" w:pos="6821"/>
          <w:tab w:val="left" w:pos="8030"/>
          <w:tab w:val="left" w:pos="8975"/>
        </w:tabs>
        <w:spacing w:line="360" w:lineRule="auto"/>
        <w:ind w:left="160" w:right="161"/>
        <w:jc w:val="left"/>
      </w:pPr>
      <w:r>
        <w:t>Способы</w:t>
      </w:r>
      <w:r>
        <w:tab/>
        <w:t>самостоятельного</w:t>
      </w:r>
      <w:r>
        <w:tab/>
        <w:t>освоения</w:t>
      </w:r>
      <w:r>
        <w:tab/>
        <w:t>двигательных</w:t>
      </w:r>
      <w:r>
        <w:tab/>
        <w:t>действий,</w:t>
      </w:r>
      <w:r>
        <w:tab/>
        <w:t>подбор</w:t>
      </w:r>
      <w:r>
        <w:tab/>
        <w:t>подводящих,</w:t>
      </w:r>
      <w:r>
        <w:rPr>
          <w:spacing w:val="-57"/>
        </w:rPr>
        <w:t xml:space="preserve"> </w:t>
      </w:r>
      <w:r>
        <w:t>подготовительных</w:t>
      </w:r>
      <w:r>
        <w:rPr>
          <w:spacing w:val="1"/>
        </w:rPr>
        <w:t xml:space="preserve"> </w:t>
      </w:r>
      <w:r>
        <w:t>и специальных</w:t>
      </w:r>
      <w:r>
        <w:rPr>
          <w:spacing w:val="4"/>
        </w:rPr>
        <w:t xml:space="preserve"> </w:t>
      </w:r>
      <w:r>
        <w:t>упражнений.</w:t>
      </w:r>
    </w:p>
    <w:p w:rsidR="007E1513" w:rsidRDefault="002462E7">
      <w:pPr>
        <w:pStyle w:val="a3"/>
        <w:ind w:left="868" w:firstLine="0"/>
        <w:jc w:val="left"/>
      </w:pPr>
      <w:r>
        <w:t>Самоконтроль</w:t>
      </w:r>
      <w:r>
        <w:rPr>
          <w:spacing w:val="-4"/>
        </w:rPr>
        <w:t xml:space="preserve"> </w:t>
      </w:r>
      <w:r>
        <w:t>и</w:t>
      </w:r>
      <w:r>
        <w:rPr>
          <w:spacing w:val="-2"/>
        </w:rPr>
        <w:t xml:space="preserve"> </w:t>
      </w:r>
      <w:r>
        <w:t>его</w:t>
      </w:r>
      <w:r>
        <w:rPr>
          <w:spacing w:val="-2"/>
        </w:rPr>
        <w:t xml:space="preserve"> </w:t>
      </w:r>
      <w:r>
        <w:t>роль</w:t>
      </w:r>
      <w:r>
        <w:rPr>
          <w:spacing w:val="-2"/>
        </w:rPr>
        <w:t xml:space="preserve"> </w:t>
      </w:r>
      <w:r>
        <w:t>в</w:t>
      </w:r>
      <w:r>
        <w:rPr>
          <w:spacing w:val="-1"/>
        </w:rPr>
        <w:t xml:space="preserve"> </w:t>
      </w:r>
      <w:r>
        <w:t>учебной</w:t>
      </w:r>
      <w:r>
        <w:rPr>
          <w:spacing w:val="-1"/>
        </w:rPr>
        <w:t xml:space="preserve"> </w:t>
      </w:r>
      <w:r>
        <w:t>и</w:t>
      </w:r>
      <w:r>
        <w:rPr>
          <w:spacing w:val="-2"/>
        </w:rPr>
        <w:t xml:space="preserve"> </w:t>
      </w:r>
      <w:r>
        <w:t>соревновательной</w:t>
      </w:r>
      <w:r>
        <w:rPr>
          <w:spacing w:val="-1"/>
        </w:rPr>
        <w:t xml:space="preserve"> </w:t>
      </w:r>
      <w:r>
        <w:t>деятельности.</w:t>
      </w:r>
    </w:p>
    <w:p w:rsidR="007E1513" w:rsidRDefault="002462E7">
      <w:pPr>
        <w:pStyle w:val="a3"/>
        <w:spacing w:before="134" w:line="360" w:lineRule="auto"/>
        <w:ind w:left="160" w:right="164"/>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1"/>
        </w:rPr>
        <w:t xml:space="preserve"> </w:t>
      </w:r>
      <w:r>
        <w:t>сбалансированное</w:t>
      </w:r>
      <w:r>
        <w:rPr>
          <w:spacing w:val="-2"/>
        </w:rPr>
        <w:t xml:space="preserve"> </w:t>
      </w:r>
      <w:r>
        <w:t>питание</w:t>
      </w:r>
      <w:r>
        <w:rPr>
          <w:spacing w:val="-1"/>
        </w:rPr>
        <w:t xml:space="preserve"> </w:t>
      </w:r>
      <w:r>
        <w:t>борца-дзюдоиста.</w:t>
      </w:r>
    </w:p>
    <w:p w:rsidR="007E1513" w:rsidRDefault="002462E7">
      <w:pPr>
        <w:pStyle w:val="a3"/>
        <w:tabs>
          <w:tab w:val="left" w:pos="1990"/>
          <w:tab w:val="left" w:pos="3539"/>
          <w:tab w:val="left" w:pos="4703"/>
          <w:tab w:val="left" w:pos="6891"/>
          <w:tab w:val="left" w:pos="9115"/>
        </w:tabs>
        <w:spacing w:line="360" w:lineRule="auto"/>
        <w:ind w:left="160" w:right="163"/>
      </w:pPr>
      <w:r>
        <w:t>Правила личной гигиены, требования к спортивной одежде и обуви для занятий дзюдо.</w:t>
      </w:r>
      <w:r>
        <w:rPr>
          <w:spacing w:val="1"/>
        </w:rPr>
        <w:t xml:space="preserve"> </w:t>
      </w:r>
      <w:r>
        <w:t>Правила</w:t>
      </w:r>
      <w:r>
        <w:tab/>
        <w:t>ухода</w:t>
      </w:r>
      <w:r>
        <w:tab/>
        <w:t>за</w:t>
      </w:r>
      <w:r>
        <w:tab/>
        <w:t>борцовским</w:t>
      </w:r>
      <w:r>
        <w:tab/>
        <w:t>спортивным</w:t>
      </w:r>
      <w:r>
        <w:tab/>
      </w:r>
      <w:r>
        <w:rPr>
          <w:spacing w:val="-1"/>
        </w:rPr>
        <w:t>инвентарем</w:t>
      </w:r>
      <w:r>
        <w:rPr>
          <w:spacing w:val="-58"/>
        </w:rPr>
        <w:t xml:space="preserve"> </w:t>
      </w:r>
      <w:r>
        <w:t>и</w:t>
      </w:r>
      <w:r>
        <w:rPr>
          <w:spacing w:val="-1"/>
        </w:rPr>
        <w:t xml:space="preserve"> </w:t>
      </w:r>
      <w:r>
        <w:t>оборудованием.</w:t>
      </w:r>
    </w:p>
    <w:p w:rsidR="007E1513" w:rsidRDefault="002462E7">
      <w:pPr>
        <w:pStyle w:val="a3"/>
        <w:spacing w:line="360" w:lineRule="auto"/>
        <w:ind w:left="160" w:right="162"/>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2"/>
        </w:rPr>
        <w:t xml:space="preserve"> </w:t>
      </w:r>
      <w:r>
        <w:t>и</w:t>
      </w:r>
      <w:r>
        <w:rPr>
          <w:spacing w:val="-8"/>
        </w:rPr>
        <w:t xml:space="preserve"> </w:t>
      </w:r>
      <w:r>
        <w:t>корригирующие.</w:t>
      </w:r>
      <w:r>
        <w:rPr>
          <w:spacing w:val="-9"/>
        </w:rPr>
        <w:t xml:space="preserve"> </w:t>
      </w:r>
      <w:r>
        <w:t>Составление</w:t>
      </w:r>
      <w:r>
        <w:rPr>
          <w:spacing w:val="-10"/>
        </w:rPr>
        <w:t xml:space="preserve"> </w:t>
      </w:r>
      <w:r>
        <w:t>индивидуальных</w:t>
      </w:r>
      <w:r>
        <w:rPr>
          <w:spacing w:val="-9"/>
        </w:rPr>
        <w:t xml:space="preserve"> </w:t>
      </w:r>
      <w:r>
        <w:t>комплексов</w:t>
      </w:r>
      <w:r>
        <w:rPr>
          <w:spacing w:val="-4"/>
        </w:rPr>
        <w:t xml:space="preserve"> </w:t>
      </w:r>
      <w:r>
        <w:t>упражнений</w:t>
      </w:r>
      <w:r>
        <w:rPr>
          <w:spacing w:val="-9"/>
        </w:rPr>
        <w:t xml:space="preserve"> </w:t>
      </w:r>
      <w:r>
        <w:t>различной</w:t>
      </w:r>
      <w:r>
        <w:rPr>
          <w:spacing w:val="-57"/>
        </w:rPr>
        <w:t xml:space="preserve"> </w:t>
      </w:r>
      <w:r>
        <w:t>направленности.</w:t>
      </w:r>
    </w:p>
    <w:p w:rsidR="007E1513" w:rsidRDefault="002462E7">
      <w:pPr>
        <w:pStyle w:val="a3"/>
        <w:spacing w:line="360" w:lineRule="auto"/>
        <w:ind w:left="160" w:right="162"/>
      </w:pPr>
      <w:r>
        <w:t>Способы       и        методы       профилактики       пагубных        привычек,       асоциального</w:t>
      </w:r>
      <w:r>
        <w:rPr>
          <w:spacing w:val="1"/>
        </w:rPr>
        <w:t xml:space="preserve"> </w:t>
      </w:r>
      <w:r>
        <w:t>и</w:t>
      </w:r>
      <w:r>
        <w:rPr>
          <w:spacing w:val="-1"/>
        </w:rPr>
        <w:t xml:space="preserve"> </w:t>
      </w:r>
      <w:r>
        <w:t>созависимого поведения. Антидопинговое</w:t>
      </w:r>
      <w:r>
        <w:rPr>
          <w:spacing w:val="-3"/>
        </w:rPr>
        <w:t xml:space="preserve"> </w:t>
      </w:r>
      <w:r>
        <w:t>поведение.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ind w:left="868" w:firstLine="0"/>
      </w:pPr>
      <w:r>
        <w:t>Тестирование</w:t>
      </w:r>
      <w:r>
        <w:rPr>
          <w:spacing w:val="-1"/>
        </w:rPr>
        <w:t xml:space="preserve"> </w:t>
      </w:r>
      <w:r>
        <w:t>уровня</w:t>
      </w:r>
      <w:r>
        <w:rPr>
          <w:spacing w:val="-2"/>
        </w:rPr>
        <w:t xml:space="preserve"> </w:t>
      </w:r>
      <w:r>
        <w:t>физической</w:t>
      </w:r>
      <w:r>
        <w:rPr>
          <w:spacing w:val="-4"/>
        </w:rPr>
        <w:t xml:space="preserve"> </w:t>
      </w:r>
      <w:r>
        <w:t>и</w:t>
      </w:r>
      <w:r>
        <w:rPr>
          <w:spacing w:val="-1"/>
        </w:rPr>
        <w:t xml:space="preserve"> </w:t>
      </w:r>
      <w:r>
        <w:t>технической</w:t>
      </w:r>
      <w:r>
        <w:rPr>
          <w:spacing w:val="-2"/>
        </w:rPr>
        <w:t xml:space="preserve"> </w:t>
      </w:r>
      <w:r>
        <w:t>подготовленности</w:t>
      </w:r>
      <w:r>
        <w:rPr>
          <w:spacing w:val="-1"/>
        </w:rPr>
        <w:t xml:space="preserve"> </w:t>
      </w:r>
      <w:r>
        <w:t>в</w:t>
      </w:r>
      <w:r>
        <w:rPr>
          <w:spacing w:val="-4"/>
        </w:rPr>
        <w:t xml:space="preserve"> </w:t>
      </w:r>
      <w:r>
        <w:t>дзюдо.</w:t>
      </w:r>
    </w:p>
    <w:p w:rsidR="007E1513" w:rsidRDefault="002462E7">
      <w:pPr>
        <w:pStyle w:val="a5"/>
        <w:numPr>
          <w:ilvl w:val="0"/>
          <w:numId w:val="66"/>
        </w:numPr>
        <w:tabs>
          <w:tab w:val="left" w:pos="1128"/>
        </w:tabs>
        <w:spacing w:before="138"/>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9" w:line="360" w:lineRule="auto"/>
        <w:ind w:left="160" w:right="163"/>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 и скоростных</w:t>
      </w:r>
      <w:r>
        <w:rPr>
          <w:spacing w:val="1"/>
        </w:rPr>
        <w:t xml:space="preserve"> </w:t>
      </w:r>
      <w:r>
        <w:t>способностей).</w:t>
      </w:r>
    </w:p>
    <w:p w:rsidR="007E1513" w:rsidRDefault="002462E7">
      <w:pPr>
        <w:pStyle w:val="a3"/>
        <w:spacing w:line="360" w:lineRule="auto"/>
        <w:ind w:left="160" w:right="168"/>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 борца-дзюдоиста.</w:t>
      </w:r>
    </w:p>
    <w:p w:rsidR="007E1513" w:rsidRDefault="002462E7">
      <w:pPr>
        <w:pStyle w:val="a3"/>
        <w:spacing w:line="360" w:lineRule="auto"/>
        <w:ind w:left="160" w:right="166"/>
      </w:pPr>
      <w:r>
        <w:t>Технические приемы и тактические действия в дзюдо, изученные на уровне основного</w:t>
      </w:r>
      <w:r>
        <w:rPr>
          <w:spacing w:val="1"/>
        </w:rPr>
        <w:t xml:space="preserve"> </w:t>
      </w:r>
      <w:r>
        <w:t>общего</w:t>
      </w:r>
      <w:r>
        <w:rPr>
          <w:spacing w:val="-2"/>
        </w:rPr>
        <w:t xml:space="preserve"> </w:t>
      </w:r>
      <w:r>
        <w:t>образования.</w:t>
      </w:r>
    </w:p>
    <w:p w:rsidR="007E1513" w:rsidRDefault="002462E7">
      <w:pPr>
        <w:pStyle w:val="a3"/>
        <w:spacing w:line="360" w:lineRule="auto"/>
        <w:ind w:left="160" w:right="159"/>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партере:</w:t>
      </w:r>
      <w:r>
        <w:rPr>
          <w:spacing w:val="1"/>
        </w:rPr>
        <w:t xml:space="preserve"> </w:t>
      </w:r>
      <w:r>
        <w:t>удержания,</w:t>
      </w:r>
      <w:r>
        <w:rPr>
          <w:spacing w:val="1"/>
        </w:rPr>
        <w:t xml:space="preserve"> </w:t>
      </w:r>
      <w:r>
        <w:t>болевые,</w:t>
      </w:r>
      <w:r>
        <w:rPr>
          <w:spacing w:val="1"/>
        </w:rPr>
        <w:t xml:space="preserve"> </w:t>
      </w:r>
      <w:r>
        <w:t>удушающие приёмы, перевороты рычагом,</w:t>
      </w:r>
      <w:r>
        <w:rPr>
          <w:spacing w:val="1"/>
        </w:rPr>
        <w:t xml:space="preserve"> </w:t>
      </w:r>
      <w:r>
        <w:t>перевороты переходом, перевороты скручиванием,</w:t>
      </w:r>
      <w:r>
        <w:rPr>
          <w:spacing w:val="1"/>
        </w:rPr>
        <w:t xml:space="preserve"> </w:t>
      </w:r>
      <w:r>
        <w:t>перевороты забеганием, перевороты накатом, перевороты прогибом, перевороты разгибанием,</w:t>
      </w:r>
      <w:r>
        <w:rPr>
          <w:spacing w:val="1"/>
        </w:rPr>
        <w:t xml:space="preserve"> </w:t>
      </w:r>
      <w:r>
        <w:t>перевороты через себя, накрывания, дожимания, выходы наверх, защиты и контрприёмы, а также</w:t>
      </w:r>
      <w:r>
        <w:rPr>
          <w:spacing w:val="1"/>
        </w:rPr>
        <w:t xml:space="preserve"> </w:t>
      </w:r>
      <w:r>
        <w:t>другие</w:t>
      </w:r>
      <w:r>
        <w:rPr>
          <w:spacing w:val="21"/>
        </w:rPr>
        <w:t xml:space="preserve"> </w:t>
      </w:r>
      <w:r>
        <w:t>приёмы</w:t>
      </w:r>
      <w:r>
        <w:rPr>
          <w:spacing w:val="83"/>
        </w:rPr>
        <w:t xml:space="preserve"> </w:t>
      </w:r>
      <w:r>
        <w:t>в</w:t>
      </w:r>
      <w:r>
        <w:rPr>
          <w:spacing w:val="81"/>
        </w:rPr>
        <w:t xml:space="preserve"> </w:t>
      </w:r>
      <w:r>
        <w:t>партере</w:t>
      </w:r>
      <w:r>
        <w:rPr>
          <w:spacing w:val="80"/>
        </w:rPr>
        <w:t xml:space="preserve"> </w:t>
      </w:r>
      <w:r>
        <w:t>из</w:t>
      </w:r>
      <w:r>
        <w:rPr>
          <w:spacing w:val="82"/>
        </w:rPr>
        <w:t xml:space="preserve"> </w:t>
      </w:r>
      <w:r>
        <w:t>арсенала</w:t>
      </w:r>
      <w:r>
        <w:rPr>
          <w:spacing w:val="80"/>
        </w:rPr>
        <w:t xml:space="preserve"> </w:t>
      </w:r>
      <w:r>
        <w:t>дзюдо.</w:t>
      </w:r>
      <w:r>
        <w:rPr>
          <w:spacing w:val="82"/>
        </w:rPr>
        <w:t xml:space="preserve"> </w:t>
      </w:r>
      <w:r>
        <w:t>Связки</w:t>
      </w:r>
      <w:r>
        <w:rPr>
          <w:spacing w:val="82"/>
        </w:rPr>
        <w:t xml:space="preserve"> </w:t>
      </w:r>
      <w:r>
        <w:t>и</w:t>
      </w:r>
      <w:r>
        <w:rPr>
          <w:spacing w:val="80"/>
        </w:rPr>
        <w:t xml:space="preserve"> </w:t>
      </w:r>
      <w:r>
        <w:t>комбинации</w:t>
      </w:r>
      <w:r>
        <w:rPr>
          <w:spacing w:val="82"/>
        </w:rPr>
        <w:t xml:space="preserve"> </w:t>
      </w:r>
      <w:r>
        <w:t>технических</w:t>
      </w:r>
      <w:r>
        <w:rPr>
          <w:spacing w:val="83"/>
        </w:rPr>
        <w:t xml:space="preserve"> </w:t>
      </w:r>
      <w:r>
        <w:t>действий</w:t>
      </w:r>
      <w:r>
        <w:rPr>
          <w:spacing w:val="-58"/>
        </w:rPr>
        <w:t xml:space="preserve"> </w:t>
      </w:r>
      <w:r>
        <w:t>в</w:t>
      </w:r>
      <w:r>
        <w:rPr>
          <w:spacing w:val="-2"/>
        </w:rPr>
        <w:t xml:space="preserve"> </w:t>
      </w:r>
      <w:r>
        <w:t>партере.</w:t>
      </w:r>
    </w:p>
    <w:p w:rsidR="007E1513" w:rsidRDefault="002462E7">
      <w:pPr>
        <w:pStyle w:val="a3"/>
        <w:spacing w:line="360" w:lineRule="auto"/>
        <w:ind w:left="160" w:right="160"/>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стойке:</w:t>
      </w:r>
      <w:r>
        <w:rPr>
          <w:spacing w:val="1"/>
        </w:rPr>
        <w:t xml:space="preserve"> </w:t>
      </w:r>
      <w:r>
        <w:t>броски,</w:t>
      </w:r>
      <w:r>
        <w:rPr>
          <w:spacing w:val="1"/>
        </w:rPr>
        <w:t xml:space="preserve"> </w:t>
      </w:r>
      <w:r>
        <w:t>согласно</w:t>
      </w:r>
      <w:r>
        <w:rPr>
          <w:spacing w:val="1"/>
        </w:rPr>
        <w:t xml:space="preserve"> </w:t>
      </w:r>
      <w:r>
        <w:rPr>
          <w:spacing w:val="-1"/>
        </w:rPr>
        <w:t>классификационной</w:t>
      </w:r>
      <w:r>
        <w:rPr>
          <w:spacing w:val="-12"/>
        </w:rPr>
        <w:t xml:space="preserve"> </w:t>
      </w:r>
      <w:r>
        <w:rPr>
          <w:spacing w:val="-1"/>
        </w:rPr>
        <w:t>системе</w:t>
      </w:r>
      <w:r>
        <w:rPr>
          <w:spacing w:val="-13"/>
        </w:rPr>
        <w:t xml:space="preserve"> </w:t>
      </w:r>
      <w:r>
        <w:rPr>
          <w:spacing w:val="-1"/>
        </w:rPr>
        <w:t>Федерации</w:t>
      </w:r>
      <w:r>
        <w:rPr>
          <w:spacing w:val="-7"/>
        </w:rPr>
        <w:t xml:space="preserve"> </w:t>
      </w:r>
      <w:r>
        <w:t>дзюдо</w:t>
      </w:r>
      <w:r>
        <w:rPr>
          <w:spacing w:val="-15"/>
        </w:rPr>
        <w:t xml:space="preserve"> </w:t>
      </w:r>
      <w:r>
        <w:t>России</w:t>
      </w:r>
      <w:r>
        <w:rPr>
          <w:spacing w:val="-12"/>
        </w:rPr>
        <w:t xml:space="preserve"> </w:t>
      </w:r>
      <w:r>
        <w:t>(ФДР)</w:t>
      </w:r>
      <w:r>
        <w:rPr>
          <w:spacing w:val="-11"/>
        </w:rPr>
        <w:t xml:space="preserve"> </w:t>
      </w:r>
      <w:r>
        <w:t>-</w:t>
      </w:r>
      <w:r>
        <w:rPr>
          <w:spacing w:val="-12"/>
        </w:rPr>
        <w:t xml:space="preserve"> </w:t>
      </w:r>
      <w:r>
        <w:t>КЮ</w:t>
      </w:r>
      <w:r>
        <w:rPr>
          <w:spacing w:val="-12"/>
        </w:rPr>
        <w:t xml:space="preserve"> </w:t>
      </w:r>
      <w:r>
        <w:t>и</w:t>
      </w:r>
      <w:r>
        <w:rPr>
          <w:spacing w:val="-12"/>
        </w:rPr>
        <w:t xml:space="preserve"> </w:t>
      </w:r>
      <w:r>
        <w:t>ДАН,</w:t>
      </w:r>
      <w:r>
        <w:rPr>
          <w:spacing w:val="-13"/>
        </w:rPr>
        <w:t xml:space="preserve"> </w:t>
      </w:r>
      <w:r>
        <w:t>защиты</w:t>
      </w:r>
      <w:r>
        <w:rPr>
          <w:spacing w:val="-12"/>
        </w:rPr>
        <w:t xml:space="preserve"> </w:t>
      </w:r>
      <w:r>
        <w:t>и</w:t>
      </w:r>
      <w:r>
        <w:rPr>
          <w:spacing w:val="-12"/>
        </w:rPr>
        <w:t xml:space="preserve"> </w:t>
      </w:r>
      <w:r>
        <w:t>контрприёмы,</w:t>
      </w:r>
      <w:r>
        <w:rPr>
          <w:spacing w:val="-57"/>
        </w:rPr>
        <w:t xml:space="preserve"> </w:t>
      </w:r>
      <w:r>
        <w:t>а</w:t>
      </w:r>
      <w:r>
        <w:rPr>
          <w:spacing w:val="-6"/>
        </w:rPr>
        <w:t xml:space="preserve"> </w:t>
      </w:r>
      <w:r>
        <w:t>также</w:t>
      </w:r>
      <w:r>
        <w:rPr>
          <w:spacing w:val="-4"/>
        </w:rPr>
        <w:t xml:space="preserve"> </w:t>
      </w:r>
      <w:r>
        <w:t>другие</w:t>
      </w:r>
      <w:r>
        <w:rPr>
          <w:spacing w:val="-6"/>
        </w:rPr>
        <w:t xml:space="preserve"> </w:t>
      </w:r>
      <w:r>
        <w:t>приёмы</w:t>
      </w:r>
      <w:r>
        <w:rPr>
          <w:spacing w:val="-4"/>
        </w:rPr>
        <w:t xml:space="preserve"> </w:t>
      </w:r>
      <w:r>
        <w:t>в</w:t>
      </w:r>
      <w:r>
        <w:rPr>
          <w:spacing w:val="-4"/>
        </w:rPr>
        <w:t xml:space="preserve"> </w:t>
      </w:r>
      <w:r>
        <w:t>стойке</w:t>
      </w:r>
      <w:r>
        <w:rPr>
          <w:spacing w:val="-6"/>
        </w:rPr>
        <w:t xml:space="preserve"> </w:t>
      </w:r>
      <w:r>
        <w:t>из</w:t>
      </w:r>
      <w:r>
        <w:rPr>
          <w:spacing w:val="-3"/>
        </w:rPr>
        <w:t xml:space="preserve"> </w:t>
      </w:r>
      <w:r>
        <w:t>арсенала</w:t>
      </w:r>
      <w:r>
        <w:rPr>
          <w:spacing w:val="-6"/>
        </w:rPr>
        <w:t xml:space="preserve"> </w:t>
      </w:r>
      <w:r>
        <w:t>олимпийского</w:t>
      </w:r>
      <w:r>
        <w:rPr>
          <w:spacing w:val="-4"/>
        </w:rPr>
        <w:t xml:space="preserve"> </w:t>
      </w:r>
      <w:r>
        <w:t>дзюдо,</w:t>
      </w:r>
      <w:r>
        <w:rPr>
          <w:spacing w:val="-4"/>
        </w:rPr>
        <w:t xml:space="preserve"> </w:t>
      </w:r>
      <w:r>
        <w:t>КАТА,</w:t>
      </w:r>
      <w:r>
        <w:rPr>
          <w:spacing w:val="-5"/>
        </w:rPr>
        <w:t xml:space="preserve"> </w:t>
      </w:r>
      <w:r>
        <w:t>КАТА-группы.</w:t>
      </w:r>
      <w:r>
        <w:rPr>
          <w:spacing w:val="-4"/>
        </w:rPr>
        <w:t xml:space="preserve"> </w:t>
      </w:r>
      <w:r>
        <w:t>Связки</w:t>
      </w:r>
      <w:r>
        <w:rPr>
          <w:spacing w:val="-5"/>
        </w:rPr>
        <w:t xml:space="preserve"> </w:t>
      </w:r>
      <w:r>
        <w:t>и</w:t>
      </w:r>
      <w:r>
        <w:rPr>
          <w:spacing w:val="-58"/>
        </w:rPr>
        <w:t xml:space="preserve"> </w:t>
      </w:r>
      <w:r>
        <w:t>комбинации</w:t>
      </w:r>
      <w:r>
        <w:rPr>
          <w:spacing w:val="-3"/>
        </w:rPr>
        <w:t xml:space="preserve"> </w:t>
      </w:r>
      <w:r>
        <w:t>технических</w:t>
      </w:r>
      <w:r>
        <w:rPr>
          <w:spacing w:val="-1"/>
        </w:rPr>
        <w:t xml:space="preserve"> </w:t>
      </w:r>
      <w:r>
        <w:t>действий в</w:t>
      </w:r>
      <w:r>
        <w:rPr>
          <w:spacing w:val="-1"/>
        </w:rPr>
        <w:t xml:space="preserve"> </w:t>
      </w:r>
      <w:r>
        <w:t>стойке.</w:t>
      </w:r>
    </w:p>
    <w:p w:rsidR="007E1513" w:rsidRDefault="002462E7">
      <w:pPr>
        <w:pStyle w:val="a3"/>
        <w:spacing w:line="360" w:lineRule="auto"/>
        <w:ind w:left="160" w:right="157"/>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 выбор тактических способов для ведения поединка с конкретным соперником (угроза,</w:t>
      </w:r>
      <w:r>
        <w:rPr>
          <w:spacing w:val="1"/>
        </w:rPr>
        <w:t xml:space="preserve"> </w:t>
      </w:r>
      <w:r>
        <w:t>вызов,</w:t>
      </w:r>
      <w:r>
        <w:rPr>
          <w:spacing w:val="-1"/>
        </w:rPr>
        <w:t xml:space="preserve"> </w:t>
      </w:r>
      <w:r>
        <w:t>захват, сковывание, повторная</w:t>
      </w:r>
      <w:r>
        <w:rPr>
          <w:spacing w:val="-1"/>
        </w:rPr>
        <w:t xml:space="preserve"> </w:t>
      </w:r>
      <w:r>
        <w:t>атака, двойной обман, обратный</w:t>
      </w:r>
      <w:r>
        <w:rPr>
          <w:spacing w:val="-3"/>
        </w:rPr>
        <w:t xml:space="preserve"> </w:t>
      </w:r>
      <w:r>
        <w:t>вызов).</w:t>
      </w:r>
    </w:p>
    <w:p w:rsidR="007E1513" w:rsidRDefault="002462E7">
      <w:pPr>
        <w:pStyle w:val="a3"/>
        <w:spacing w:line="360" w:lineRule="auto"/>
        <w:ind w:left="160" w:right="154"/>
      </w:pPr>
      <w:r>
        <w:t>Учебные</w:t>
      </w:r>
      <w:r>
        <w:rPr>
          <w:spacing w:val="-6"/>
        </w:rPr>
        <w:t xml:space="preserve"> </w:t>
      </w:r>
      <w:r>
        <w:t>поединки,</w:t>
      </w:r>
      <w:r>
        <w:rPr>
          <w:spacing w:val="-7"/>
        </w:rPr>
        <w:t xml:space="preserve"> </w:t>
      </w:r>
      <w:r>
        <w:t>поединки</w:t>
      </w:r>
      <w:r>
        <w:rPr>
          <w:spacing w:val="-3"/>
        </w:rPr>
        <w:t xml:space="preserve"> </w:t>
      </w:r>
      <w:r>
        <w:t>с</w:t>
      </w:r>
      <w:r>
        <w:rPr>
          <w:spacing w:val="-8"/>
        </w:rPr>
        <w:t xml:space="preserve"> </w:t>
      </w:r>
      <w:r>
        <w:t>заданиями,</w:t>
      </w:r>
      <w:r>
        <w:rPr>
          <w:spacing w:val="-2"/>
        </w:rPr>
        <w:t xml:space="preserve"> </w:t>
      </w:r>
      <w:r>
        <w:t>тренировочные</w:t>
      </w:r>
      <w:r>
        <w:rPr>
          <w:spacing w:val="-6"/>
        </w:rPr>
        <w:t xml:space="preserve"> </w:t>
      </w:r>
      <w:r>
        <w:t>и</w:t>
      </w:r>
      <w:r>
        <w:rPr>
          <w:spacing w:val="-6"/>
        </w:rPr>
        <w:t xml:space="preserve"> </w:t>
      </w:r>
      <w:r>
        <w:t>контрольные</w:t>
      </w:r>
      <w:r>
        <w:rPr>
          <w:spacing w:val="-5"/>
        </w:rPr>
        <w:t xml:space="preserve"> </w:t>
      </w:r>
      <w:r>
        <w:t>поединки,</w:t>
      </w:r>
      <w:r>
        <w:rPr>
          <w:spacing w:val="-7"/>
        </w:rPr>
        <w:t xml:space="preserve"> </w:t>
      </w:r>
      <w:r>
        <w:t>игры</w:t>
      </w:r>
      <w:r>
        <w:rPr>
          <w:spacing w:val="-4"/>
        </w:rPr>
        <w:t xml:space="preserve"> </w:t>
      </w:r>
      <w:r>
        <w:t>с</w:t>
      </w:r>
      <w:r>
        <w:rPr>
          <w:spacing w:val="-58"/>
        </w:rPr>
        <w:t xml:space="preserve"> </w:t>
      </w:r>
      <w:r>
        <w:t>элементами</w:t>
      </w:r>
      <w:r>
        <w:rPr>
          <w:spacing w:val="-1"/>
        </w:rPr>
        <w:t xml:space="preserve"> </w:t>
      </w:r>
      <w:r>
        <w:t>единоборств. Участие</w:t>
      </w:r>
      <w:r>
        <w:rPr>
          <w:spacing w:val="-1"/>
        </w:rPr>
        <w:t xml:space="preserve"> </w:t>
      </w:r>
      <w:r>
        <w:t>в</w:t>
      </w:r>
      <w:r>
        <w:rPr>
          <w:spacing w:val="-2"/>
        </w:rPr>
        <w:t xml:space="preserve"> </w:t>
      </w:r>
      <w:r>
        <w:t>соревновательной деятельности.</w:t>
      </w:r>
    </w:p>
    <w:p w:rsidR="007E1513" w:rsidRDefault="002462E7">
      <w:pPr>
        <w:pStyle w:val="a5"/>
        <w:numPr>
          <w:ilvl w:val="3"/>
          <w:numId w:val="70"/>
        </w:numPr>
        <w:tabs>
          <w:tab w:val="left" w:pos="1889"/>
        </w:tabs>
        <w:spacing w:line="360" w:lineRule="auto"/>
        <w:ind w:right="165"/>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2462E7">
      <w:pPr>
        <w:pStyle w:val="a5"/>
        <w:numPr>
          <w:ilvl w:val="4"/>
          <w:numId w:val="70"/>
        </w:numPr>
        <w:tabs>
          <w:tab w:val="left" w:pos="2069"/>
        </w:tabs>
        <w:spacing w:line="360" w:lineRule="auto"/>
        <w:ind w:right="155"/>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before="1" w:line="360" w:lineRule="auto"/>
        <w:ind w:left="160" w:right="158"/>
      </w:pPr>
      <w:r>
        <w:t>проявление чувства гордости за свою Родину, российский народ и историю России через</w:t>
      </w:r>
      <w:r>
        <w:rPr>
          <w:spacing w:val="1"/>
        </w:rPr>
        <w:t xml:space="preserve"> </w:t>
      </w:r>
      <w:r>
        <w:t>достижения</w:t>
      </w:r>
      <w:r>
        <w:rPr>
          <w:spacing w:val="-1"/>
        </w:rPr>
        <w:t xml:space="preserve"> </w:t>
      </w:r>
      <w:r>
        <w:t>национальной сборной команды</w:t>
      </w:r>
      <w:r>
        <w:rPr>
          <w:spacing w:val="-1"/>
        </w:rPr>
        <w:t xml:space="preserve"> </w:t>
      </w:r>
      <w:r>
        <w:t>страны по дзюдо;</w:t>
      </w:r>
    </w:p>
    <w:p w:rsidR="007E1513" w:rsidRDefault="002462E7">
      <w:pPr>
        <w:pStyle w:val="a3"/>
        <w:tabs>
          <w:tab w:val="left" w:pos="2425"/>
          <w:tab w:val="left" w:pos="3678"/>
          <w:tab w:val="left" w:pos="5868"/>
          <w:tab w:val="left" w:pos="8121"/>
          <w:tab w:val="left" w:pos="9583"/>
        </w:tabs>
        <w:spacing w:line="360" w:lineRule="auto"/>
        <w:ind w:left="160" w:right="158"/>
      </w:pPr>
      <w:r>
        <w:t>и ведущих российских борцовских клубов на чемпионатах мира, чемпионатах Европы и</w:t>
      </w:r>
      <w:r>
        <w:rPr>
          <w:spacing w:val="1"/>
        </w:rPr>
        <w:t xml:space="preserve"> </w:t>
      </w:r>
      <w:r>
        <w:t>других международных соревнованиях; уважение государственных символов (герб, флаг, гимн),</w:t>
      </w:r>
      <w:r>
        <w:rPr>
          <w:spacing w:val="1"/>
        </w:rPr>
        <w:t xml:space="preserve"> </w:t>
      </w:r>
      <w:r>
        <w:t>готовность</w:t>
      </w:r>
      <w:r>
        <w:tab/>
        <w:t>к</w:t>
      </w:r>
      <w:r>
        <w:tab/>
        <w:t>служению</w:t>
      </w:r>
      <w:r>
        <w:tab/>
        <w:t>Отечеству,</w:t>
      </w:r>
      <w:r>
        <w:tab/>
        <w:t>его</w:t>
      </w:r>
      <w:r>
        <w:tab/>
        <w:t>защите</w:t>
      </w:r>
      <w:r>
        <w:rPr>
          <w:spacing w:val="-58"/>
        </w:rPr>
        <w:t xml:space="preserve"> </w:t>
      </w:r>
      <w:r>
        <w:t>на</w:t>
      </w:r>
      <w:r>
        <w:rPr>
          <w:spacing w:val="-2"/>
        </w:rPr>
        <w:t xml:space="preserve"> </w:t>
      </w:r>
      <w:r>
        <w:t>примере</w:t>
      </w:r>
      <w:r>
        <w:rPr>
          <w:spacing w:val="-1"/>
        </w:rPr>
        <w:t xml:space="preserve"> </w:t>
      </w:r>
      <w:r>
        <w:t>роли</w:t>
      </w:r>
      <w:r>
        <w:rPr>
          <w:spacing w:val="1"/>
        </w:rPr>
        <w:t xml:space="preserve"> </w:t>
      </w:r>
      <w:r>
        <w:t>традиций</w:t>
      </w:r>
      <w:r>
        <w:rPr>
          <w:spacing w:val="-2"/>
        </w:rPr>
        <w:t xml:space="preserve"> </w:t>
      </w:r>
      <w:r>
        <w:t>и развития дзюдо</w:t>
      </w:r>
      <w:r>
        <w:rPr>
          <w:spacing w:val="-1"/>
        </w:rPr>
        <w:t xml:space="preserve"> </w:t>
      </w:r>
      <w:r>
        <w:t>в</w:t>
      </w:r>
      <w:r>
        <w:rPr>
          <w:spacing w:val="-3"/>
        </w:rPr>
        <w:t xml:space="preserve"> </w:t>
      </w:r>
      <w:r>
        <w:t>современном</w:t>
      </w:r>
      <w:r>
        <w:rPr>
          <w:spacing w:val="-1"/>
        </w:rPr>
        <w:t xml:space="preserve"> </w:t>
      </w:r>
      <w:r>
        <w:t>обществе;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 дзюдо;</w:t>
      </w:r>
    </w:p>
    <w:p w:rsidR="007E1513" w:rsidRDefault="002462E7">
      <w:pPr>
        <w:pStyle w:val="a3"/>
        <w:spacing w:line="360" w:lineRule="auto"/>
        <w:ind w:left="160" w:right="158"/>
      </w:pPr>
      <w:r>
        <w:t>проявление готовности к саморазвитию, самообразованию и самовоспитанию, мотивации к</w:t>
      </w:r>
      <w:r>
        <w:rPr>
          <w:spacing w:val="-57"/>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дзюдо,</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rPr>
          <w:spacing w:val="-13"/>
        </w:rPr>
        <w:t xml:space="preserve"> </w:t>
      </w:r>
      <w:r>
        <w:t>в</w:t>
      </w:r>
      <w:r>
        <w:rPr>
          <w:spacing w:val="-14"/>
        </w:rPr>
        <w:t xml:space="preserve"> </w:t>
      </w:r>
      <w:r>
        <w:t>том</w:t>
      </w:r>
      <w:r>
        <w:rPr>
          <w:spacing w:val="-13"/>
        </w:rPr>
        <w:t xml:space="preserve"> </w:t>
      </w:r>
      <w:r>
        <w:t>числе</w:t>
      </w:r>
      <w:r>
        <w:rPr>
          <w:spacing w:val="-13"/>
        </w:rPr>
        <w:t xml:space="preserve"> </w:t>
      </w:r>
      <w:r>
        <w:t>через</w:t>
      </w:r>
      <w:r>
        <w:rPr>
          <w:spacing w:val="-13"/>
        </w:rPr>
        <w:t xml:space="preserve"> </w:t>
      </w:r>
      <w:r>
        <w:t>ценности,</w:t>
      </w:r>
      <w:r>
        <w:rPr>
          <w:spacing w:val="-13"/>
        </w:rPr>
        <w:t xml:space="preserve"> </w:t>
      </w:r>
      <w:r>
        <w:t>традиции</w:t>
      </w:r>
      <w:r>
        <w:rPr>
          <w:spacing w:val="-14"/>
        </w:rPr>
        <w:t xml:space="preserve"> </w:t>
      </w:r>
      <w:r>
        <w:t>и</w:t>
      </w:r>
      <w:r>
        <w:rPr>
          <w:spacing w:val="-13"/>
        </w:rPr>
        <w:t xml:space="preserve"> </w:t>
      </w:r>
      <w:r>
        <w:t>идеалы</w:t>
      </w:r>
      <w:r>
        <w:rPr>
          <w:spacing w:val="-9"/>
        </w:rPr>
        <w:t xml:space="preserve"> </w:t>
      </w:r>
      <w:r>
        <w:t>главных</w:t>
      </w:r>
      <w:r>
        <w:rPr>
          <w:spacing w:val="-13"/>
        </w:rPr>
        <w:t xml:space="preserve"> </w:t>
      </w:r>
      <w:r>
        <w:t>организаций</w:t>
      </w:r>
      <w:r>
        <w:rPr>
          <w:spacing w:val="-12"/>
        </w:rPr>
        <w:t xml:space="preserve"> </w:t>
      </w:r>
      <w:r>
        <w:t>регионального,</w:t>
      </w:r>
      <w:r>
        <w:rPr>
          <w:spacing w:val="-58"/>
        </w:rPr>
        <w:t xml:space="preserve"> </w:t>
      </w:r>
      <w:r>
        <w:t>всероссийского и мирового</w:t>
      </w:r>
      <w:r>
        <w:rPr>
          <w:spacing w:val="60"/>
        </w:rPr>
        <w:t xml:space="preserve"> </w:t>
      </w:r>
      <w:r>
        <w:t>уровней по дзюдо,</w:t>
      </w:r>
      <w:r>
        <w:rPr>
          <w:spacing w:val="60"/>
        </w:rPr>
        <w:t xml:space="preserve"> </w:t>
      </w:r>
      <w:r>
        <w:t>отечественных и зарубежных борцовских клубов,</w:t>
      </w:r>
      <w:r>
        <w:rPr>
          <w:spacing w:val="1"/>
        </w:rPr>
        <w:t xml:space="preserve"> </w:t>
      </w:r>
      <w:r>
        <w:t>а</w:t>
      </w:r>
      <w:r>
        <w:rPr>
          <w:spacing w:val="-2"/>
        </w:rPr>
        <w:t xml:space="preserve"> </w:t>
      </w:r>
      <w:r>
        <w:t>также школьных</w:t>
      </w:r>
      <w:r>
        <w:rPr>
          <w:spacing w:val="2"/>
        </w:rPr>
        <w:t xml:space="preserve"> </w:t>
      </w:r>
      <w:r>
        <w:t>спортивных</w:t>
      </w:r>
      <w:r>
        <w:rPr>
          <w:spacing w:val="5"/>
        </w:rPr>
        <w:t xml:space="preserve"> </w:t>
      </w:r>
      <w:r>
        <w:t>клубов;</w:t>
      </w:r>
    </w:p>
    <w:p w:rsidR="007E1513" w:rsidRDefault="002462E7">
      <w:pPr>
        <w:pStyle w:val="a3"/>
        <w:spacing w:line="360" w:lineRule="auto"/>
        <w:ind w:left="160" w:right="155"/>
      </w:pPr>
      <w:r>
        <w:rPr>
          <w:spacing w:val="-1"/>
        </w:rPr>
        <w:t>сформированность</w:t>
      </w:r>
      <w:r>
        <w:rPr>
          <w:spacing w:val="-11"/>
        </w:rPr>
        <w:t xml:space="preserve"> </w:t>
      </w:r>
      <w:r>
        <w:t>толерантного</w:t>
      </w:r>
      <w:r>
        <w:rPr>
          <w:spacing w:val="-12"/>
        </w:rPr>
        <w:t xml:space="preserve"> </w:t>
      </w:r>
      <w:r>
        <w:t>сознания</w:t>
      </w:r>
      <w:r>
        <w:rPr>
          <w:spacing w:val="-14"/>
        </w:rPr>
        <w:t xml:space="preserve"> </w:t>
      </w:r>
      <w:r>
        <w:t>и</w:t>
      </w:r>
      <w:r>
        <w:rPr>
          <w:spacing w:val="-13"/>
        </w:rPr>
        <w:t xml:space="preserve"> </w:t>
      </w:r>
      <w:r>
        <w:t>поведения,</w:t>
      </w:r>
      <w:r>
        <w:rPr>
          <w:spacing w:val="-12"/>
        </w:rPr>
        <w:t xml:space="preserve"> </w:t>
      </w:r>
      <w:r>
        <w:t>способность</w:t>
      </w:r>
      <w:r>
        <w:rPr>
          <w:spacing w:val="-13"/>
        </w:rPr>
        <w:t xml:space="preserve"> </w:t>
      </w:r>
      <w:r>
        <w:t>вести</w:t>
      </w:r>
      <w:r>
        <w:rPr>
          <w:spacing w:val="-10"/>
        </w:rPr>
        <w:t xml:space="preserve"> </w:t>
      </w:r>
      <w:r>
        <w:t>диалог</w:t>
      </w:r>
      <w:r>
        <w:rPr>
          <w:spacing w:val="-12"/>
        </w:rPr>
        <w:t xml:space="preserve"> </w:t>
      </w:r>
      <w:r>
        <w:t>с</w:t>
      </w:r>
      <w:r>
        <w:rPr>
          <w:spacing w:val="-13"/>
        </w:rPr>
        <w:t xml:space="preserve"> </w:t>
      </w:r>
      <w:r>
        <w:t>другими</w:t>
      </w:r>
      <w:r>
        <w:rPr>
          <w:spacing w:val="-57"/>
        </w:rPr>
        <w:t xml:space="preserve"> </w:t>
      </w:r>
      <w:r>
        <w:t>людьми (сверстниками, взрослыми, педагогами, взрослыми), достигать в нём взаимопонимания,</w:t>
      </w:r>
      <w:r>
        <w:rPr>
          <w:spacing w:val="1"/>
        </w:rPr>
        <w:t xml:space="preserve"> </w:t>
      </w:r>
      <w:r>
        <w:t>находить общие цели и сотрудничать для их достижения в учебной, тренировочной, досуговой,</w:t>
      </w:r>
      <w:r>
        <w:rPr>
          <w:spacing w:val="1"/>
        </w:rPr>
        <w:t xml:space="preserve"> </w:t>
      </w:r>
      <w:r>
        <w:t>игровой</w:t>
      </w:r>
      <w:r>
        <w:rPr>
          <w:spacing w:val="-12"/>
        </w:rPr>
        <w:t xml:space="preserve"> </w:t>
      </w:r>
      <w:r>
        <w:t>и</w:t>
      </w:r>
      <w:r>
        <w:rPr>
          <w:spacing w:val="-11"/>
        </w:rPr>
        <w:t xml:space="preserve"> </w:t>
      </w:r>
      <w:r>
        <w:t>соревновательной</w:t>
      </w:r>
      <w:r>
        <w:rPr>
          <w:spacing w:val="-11"/>
        </w:rPr>
        <w:t xml:space="preserve"> </w:t>
      </w:r>
      <w:r>
        <w:t>деятельности,</w:t>
      </w:r>
      <w:r>
        <w:rPr>
          <w:spacing w:val="-13"/>
        </w:rPr>
        <w:t xml:space="preserve"> </w:t>
      </w:r>
      <w:r>
        <w:t>судейской</w:t>
      </w:r>
      <w:r>
        <w:rPr>
          <w:spacing w:val="-11"/>
        </w:rPr>
        <w:t xml:space="preserve"> </w:t>
      </w:r>
      <w:r>
        <w:t>практики</w:t>
      </w:r>
      <w:r>
        <w:rPr>
          <w:spacing w:val="-6"/>
        </w:rPr>
        <w:t xml:space="preserve"> </w:t>
      </w:r>
      <w:r>
        <w:t>на</w:t>
      </w:r>
      <w:r>
        <w:rPr>
          <w:spacing w:val="-13"/>
        </w:rPr>
        <w:t xml:space="preserve"> </w:t>
      </w:r>
      <w:r>
        <w:t>принципах</w:t>
      </w:r>
      <w:r>
        <w:rPr>
          <w:spacing w:val="-8"/>
        </w:rPr>
        <w:t xml:space="preserve"> </w:t>
      </w:r>
      <w:r>
        <w:t>доброжелательности</w:t>
      </w:r>
      <w:r>
        <w:rPr>
          <w:spacing w:val="-57"/>
        </w:rPr>
        <w:t xml:space="preserve"> </w:t>
      </w:r>
      <w:r>
        <w:t>и</w:t>
      </w:r>
      <w:r>
        <w:rPr>
          <w:spacing w:val="-1"/>
        </w:rPr>
        <w:t xml:space="preserve"> </w:t>
      </w:r>
      <w:r>
        <w:t>взаимопомощи;</w:t>
      </w:r>
    </w:p>
    <w:p w:rsidR="007E1513" w:rsidRDefault="002462E7">
      <w:pPr>
        <w:pStyle w:val="a3"/>
        <w:spacing w:line="360" w:lineRule="auto"/>
        <w:ind w:left="160" w:right="156"/>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2"/>
        </w:rPr>
        <w:t xml:space="preserve"> </w:t>
      </w:r>
      <w:r>
        <w:t>привычек: курения,</w:t>
      </w:r>
      <w:r>
        <w:rPr>
          <w:spacing w:val="3"/>
        </w:rPr>
        <w:t xml:space="preserve"> </w:t>
      </w:r>
      <w:r>
        <w:t>употребления алкоголя,</w:t>
      </w:r>
      <w:r>
        <w:rPr>
          <w:spacing w:val="-1"/>
        </w:rPr>
        <w:t xml:space="preserve"> </w:t>
      </w:r>
      <w:r>
        <w:t>наркотиков;</w:t>
      </w:r>
    </w:p>
    <w:p w:rsidR="007E1513" w:rsidRDefault="002462E7">
      <w:pPr>
        <w:pStyle w:val="a3"/>
        <w:spacing w:before="1" w:line="360" w:lineRule="auto"/>
        <w:ind w:left="160" w:right="156"/>
      </w:pPr>
      <w:r>
        <w:t>проявление</w:t>
      </w:r>
      <w:r>
        <w:rPr>
          <w:spacing w:val="-12"/>
        </w:rPr>
        <w:t xml:space="preserve"> </w:t>
      </w:r>
      <w:r>
        <w:t>осознанного</w:t>
      </w:r>
      <w:r>
        <w:rPr>
          <w:spacing w:val="-11"/>
        </w:rPr>
        <w:t xml:space="preserve"> </w:t>
      </w:r>
      <w:r>
        <w:t>и</w:t>
      </w:r>
      <w:r>
        <w:rPr>
          <w:spacing w:val="-9"/>
        </w:rPr>
        <w:t xml:space="preserve"> </w:t>
      </w:r>
      <w:r>
        <w:t>ответственного</w:t>
      </w:r>
      <w:r>
        <w:rPr>
          <w:spacing w:val="-11"/>
        </w:rPr>
        <w:t xml:space="preserve"> </w:t>
      </w:r>
      <w:r>
        <w:t>отношения</w:t>
      </w:r>
      <w:r>
        <w:rPr>
          <w:spacing w:val="-10"/>
        </w:rPr>
        <w:t xml:space="preserve"> </w:t>
      </w:r>
      <w:r>
        <w:t>к</w:t>
      </w:r>
      <w:r>
        <w:rPr>
          <w:spacing w:val="-10"/>
        </w:rPr>
        <w:t xml:space="preserve"> </w:t>
      </w:r>
      <w:r>
        <w:t>собственным</w:t>
      </w:r>
      <w:r>
        <w:rPr>
          <w:spacing w:val="-9"/>
        </w:rPr>
        <w:t xml:space="preserve"> </w:t>
      </w:r>
      <w:r>
        <w:t>поступкам;</w:t>
      </w:r>
      <w:r>
        <w:rPr>
          <w:spacing w:val="-7"/>
        </w:rPr>
        <w:t xml:space="preserve"> </w:t>
      </w:r>
      <w:r>
        <w:t>моральной</w:t>
      </w:r>
      <w:r>
        <w:rPr>
          <w:spacing w:val="-58"/>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3"/>
        </w:rPr>
        <w:t xml:space="preserve"> </w:t>
      </w:r>
      <w:r>
        <w:t>дзюдо;</w:t>
      </w:r>
    </w:p>
    <w:p w:rsidR="007E1513" w:rsidRDefault="002462E7">
      <w:pPr>
        <w:pStyle w:val="a3"/>
        <w:spacing w:line="360" w:lineRule="auto"/>
        <w:ind w:left="160" w:right="163"/>
      </w:pPr>
      <w:r>
        <w:t>готовность соблюдать правила индивидуального и коллективного безопасного поведения 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 и чрезвычайных</w:t>
      </w:r>
      <w:r>
        <w:rPr>
          <w:spacing w:val="-2"/>
        </w:rPr>
        <w:t xml:space="preserve"> </w:t>
      </w:r>
      <w:r>
        <w:t>ситуациях;</w:t>
      </w:r>
    </w:p>
    <w:p w:rsidR="007E1513" w:rsidRDefault="002462E7">
      <w:pPr>
        <w:pStyle w:val="a3"/>
        <w:spacing w:line="360" w:lineRule="auto"/>
        <w:ind w:left="160" w:right="161"/>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w:t>
      </w:r>
      <w:r>
        <w:rPr>
          <w:spacing w:val="-1"/>
        </w:rPr>
        <w:t xml:space="preserve"> </w:t>
      </w:r>
      <w:r>
        <w:t>ответственной деятельности</w:t>
      </w:r>
      <w:r>
        <w:rPr>
          <w:spacing w:val="1"/>
        </w:rPr>
        <w:t xml:space="preserve"> </w:t>
      </w:r>
      <w:r>
        <w:t>средствами дзюдо.</w:t>
      </w:r>
    </w:p>
    <w:p w:rsidR="007E1513" w:rsidRDefault="002462E7">
      <w:pPr>
        <w:pStyle w:val="a5"/>
        <w:numPr>
          <w:ilvl w:val="4"/>
          <w:numId w:val="70"/>
        </w:numPr>
        <w:tabs>
          <w:tab w:val="left" w:pos="2069"/>
        </w:tabs>
        <w:spacing w:before="1" w:line="360" w:lineRule="auto"/>
        <w:ind w:right="15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61"/>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1"/>
        </w:rPr>
        <w:t xml:space="preserve"> </w:t>
      </w:r>
      <w:r>
        <w:t>корректировать свои</w:t>
      </w:r>
      <w:r>
        <w:rPr>
          <w:spacing w:val="-1"/>
        </w:rPr>
        <w:t xml:space="preserve"> </w:t>
      </w:r>
      <w:r>
        <w:t>действия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изменяющейся</w:t>
      </w:r>
      <w:r>
        <w:rPr>
          <w:spacing w:val="-1"/>
        </w:rPr>
        <w:t xml:space="preserve"> </w:t>
      </w:r>
      <w:r>
        <w:t>ситуацией;</w:t>
      </w:r>
    </w:p>
    <w:p w:rsidR="007E1513" w:rsidRDefault="002462E7">
      <w:pPr>
        <w:pStyle w:val="a3"/>
        <w:spacing w:line="360" w:lineRule="auto"/>
        <w:ind w:left="160" w:right="15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1"/>
        </w:rPr>
        <w:t xml:space="preserve"> </w:t>
      </w:r>
      <w:r>
        <w:t>деятельности;         выбирать          успешную          стратегию          и         тактику</w:t>
      </w:r>
      <w:r>
        <w:rPr>
          <w:spacing w:val="-57"/>
        </w:rPr>
        <w:t xml:space="preserve"> </w:t>
      </w:r>
      <w:r>
        <w:t>в</w:t>
      </w:r>
      <w:r>
        <w:rPr>
          <w:spacing w:val="1"/>
        </w:rPr>
        <w:t xml:space="preserve"> </w:t>
      </w:r>
      <w:r>
        <w:t>различных</w:t>
      </w:r>
      <w:r>
        <w:rPr>
          <w:spacing w:val="1"/>
        </w:rPr>
        <w:t xml:space="preserve"> </w:t>
      </w:r>
      <w:r>
        <w:t>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тренировочную,</w:t>
      </w:r>
      <w:r>
        <w:rPr>
          <w:spacing w:val="-1"/>
        </w:rPr>
        <w:t xml:space="preserve"> </w:t>
      </w:r>
      <w:r>
        <w:t>игровую и</w:t>
      </w:r>
      <w:r>
        <w:rPr>
          <w:spacing w:val="-1"/>
        </w:rPr>
        <w:t xml:space="preserve"> </w:t>
      </w:r>
      <w:r>
        <w:t>соревновательную</w:t>
      </w:r>
      <w:r>
        <w:rPr>
          <w:spacing w:val="2"/>
        </w:rPr>
        <w:t xml:space="preserve"> </w:t>
      </w:r>
      <w:r>
        <w:t>деятельность по дзюдо;</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1"/>
        </w:rPr>
        <w:t xml:space="preserve"> </w:t>
      </w:r>
      <w:r>
        <w:t>их</w:t>
      </w:r>
      <w:r>
        <w:rPr>
          <w:spacing w:val="2"/>
        </w:rPr>
        <w:t xml:space="preserve"> </w:t>
      </w:r>
      <w:r>
        <w:t>решения;</w:t>
      </w:r>
    </w:p>
    <w:p w:rsidR="007E1513" w:rsidRDefault="002462E7">
      <w:pPr>
        <w:pStyle w:val="a3"/>
        <w:spacing w:before="1" w:line="360" w:lineRule="auto"/>
        <w:ind w:left="160" w:right="158"/>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 учётом</w:t>
      </w:r>
      <w:r>
        <w:rPr>
          <w:spacing w:val="-1"/>
        </w:rPr>
        <w:t xml:space="preserve"> </w:t>
      </w:r>
      <w:r>
        <w:t>гражданских</w:t>
      </w:r>
      <w:r>
        <w:rPr>
          <w:spacing w:val="1"/>
        </w:rPr>
        <w:t xml:space="preserve"> </w:t>
      </w:r>
      <w:r>
        <w:t>и</w:t>
      </w:r>
      <w:r>
        <w:rPr>
          <w:spacing w:val="-3"/>
        </w:rPr>
        <w:t xml:space="preserve"> </w:t>
      </w:r>
      <w:r>
        <w:t>нравственных ценностей;</w:t>
      </w:r>
    </w:p>
    <w:p w:rsidR="007E1513" w:rsidRDefault="002462E7">
      <w:pPr>
        <w:pStyle w:val="a3"/>
        <w:spacing w:line="360" w:lineRule="auto"/>
        <w:ind w:left="160" w:right="154"/>
      </w:pPr>
      <w:r>
        <w:t xml:space="preserve">умение   </w:t>
      </w:r>
      <w:r>
        <w:rPr>
          <w:spacing w:val="1"/>
        </w:rPr>
        <w:t xml:space="preserve"> </w:t>
      </w:r>
      <w:r>
        <w:t>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63"/>
      </w:pPr>
      <w:r>
        <w:t xml:space="preserve">владение       </w:t>
      </w:r>
      <w:r>
        <w:rPr>
          <w:spacing w:val="39"/>
        </w:rPr>
        <w:t xml:space="preserve"> </w:t>
      </w:r>
      <w:r>
        <w:t xml:space="preserve">основами        </w:t>
      </w:r>
      <w:r>
        <w:rPr>
          <w:spacing w:val="39"/>
        </w:rPr>
        <w:t xml:space="preserve"> </w:t>
      </w:r>
      <w:r>
        <w:t xml:space="preserve">самоконтроля,        </w:t>
      </w:r>
      <w:r>
        <w:rPr>
          <w:spacing w:val="36"/>
        </w:rPr>
        <w:t xml:space="preserve"> </w:t>
      </w:r>
      <w:r>
        <w:t xml:space="preserve">самооценки,        </w:t>
      </w:r>
      <w:r>
        <w:rPr>
          <w:spacing w:val="36"/>
        </w:rPr>
        <w:t xml:space="preserve"> </w:t>
      </w:r>
      <w:r>
        <w:t xml:space="preserve">принятия        </w:t>
      </w:r>
      <w:r>
        <w:rPr>
          <w:spacing w:val="38"/>
        </w:rPr>
        <w:t xml:space="preserve"> </w:t>
      </w:r>
      <w:r>
        <w:t>решений</w:t>
      </w:r>
      <w:r>
        <w:rPr>
          <w:spacing w:val="-58"/>
        </w:rPr>
        <w:t xml:space="preserve"> </w:t>
      </w:r>
      <w:r>
        <w:t>и</w:t>
      </w:r>
      <w:r>
        <w:rPr>
          <w:spacing w:val="-1"/>
        </w:rPr>
        <w:t xml:space="preserve"> </w:t>
      </w:r>
      <w:r>
        <w:t>осуществления</w:t>
      </w:r>
      <w:r>
        <w:rPr>
          <w:spacing w:val="-1"/>
        </w:rPr>
        <w:t xml:space="preserve"> </w:t>
      </w:r>
      <w:r>
        <w:t>осознанного выбора</w:t>
      </w:r>
      <w:r>
        <w:rPr>
          <w:spacing w:val="-2"/>
        </w:rPr>
        <w:t xml:space="preserve"> </w:t>
      </w:r>
      <w:r>
        <w:t>в учебной и</w:t>
      </w:r>
      <w:r>
        <w:rPr>
          <w:spacing w:val="-1"/>
        </w:rPr>
        <w:t xml:space="preserve"> </w:t>
      </w:r>
      <w:r>
        <w:t>познавательной деятельности;</w:t>
      </w:r>
    </w:p>
    <w:p w:rsidR="007E1513" w:rsidRDefault="002462E7">
      <w:pPr>
        <w:pStyle w:val="a3"/>
        <w:tabs>
          <w:tab w:val="left" w:pos="2198"/>
          <w:tab w:val="left" w:pos="3088"/>
          <w:tab w:val="left" w:pos="5274"/>
          <w:tab w:val="left" w:pos="6973"/>
          <w:tab w:val="left" w:pos="7879"/>
          <w:tab w:val="left" w:pos="9664"/>
        </w:tabs>
        <w:spacing w:line="360" w:lineRule="auto"/>
        <w:ind w:left="160" w:right="158"/>
      </w:pPr>
      <w:r>
        <w:t>умение создавать, применять и преобразовывать графические пиктограммы физических</w:t>
      </w:r>
      <w:r>
        <w:rPr>
          <w:spacing w:val="1"/>
        </w:rPr>
        <w:t xml:space="preserve"> </w:t>
      </w:r>
      <w:r>
        <w:t>упражнений</w:t>
      </w:r>
      <w:r>
        <w:tab/>
        <w:t>в</w:t>
      </w:r>
      <w:r>
        <w:tab/>
        <w:t>двигательные</w:t>
      </w:r>
      <w:r>
        <w:tab/>
        <w:t>действия</w:t>
      </w:r>
      <w:r>
        <w:tab/>
        <w:t>и</w:t>
      </w:r>
      <w:r>
        <w:tab/>
        <w:t>наоборот;</w:t>
      </w:r>
      <w:r>
        <w:tab/>
        <w:t>схемы</w:t>
      </w:r>
      <w:r>
        <w:rPr>
          <w:spacing w:val="-58"/>
        </w:rPr>
        <w:t xml:space="preserve"> </w:t>
      </w:r>
      <w:r>
        <w:t>для</w:t>
      </w:r>
      <w:r>
        <w:rPr>
          <w:spacing w:val="-1"/>
        </w:rPr>
        <w:t xml:space="preserve"> </w:t>
      </w:r>
      <w:r>
        <w:t>тактических,</w:t>
      </w:r>
      <w:r>
        <w:rPr>
          <w:spacing w:val="-3"/>
        </w:rPr>
        <w:t xml:space="preserve"> </w:t>
      </w:r>
      <w:r>
        <w:t>игровых</w:t>
      </w:r>
      <w:r>
        <w:rPr>
          <w:spacing w:val="2"/>
        </w:rPr>
        <w:t xml:space="preserve"> </w:t>
      </w:r>
      <w:r>
        <w:t>задач;</w:t>
      </w:r>
    </w:p>
    <w:p w:rsidR="007E1513" w:rsidRDefault="002462E7">
      <w:pPr>
        <w:pStyle w:val="a3"/>
        <w:spacing w:line="360" w:lineRule="auto"/>
        <w:ind w:left="160" w:right="161"/>
      </w:pPr>
      <w:r>
        <w:t>способность       самостоятельно       применять       различные       методы,       инструменты</w:t>
      </w:r>
      <w:r>
        <w:rPr>
          <w:spacing w:val="1"/>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7E1513" w:rsidRDefault="002462E7">
      <w:pPr>
        <w:pStyle w:val="a5"/>
        <w:numPr>
          <w:ilvl w:val="4"/>
          <w:numId w:val="70"/>
        </w:numPr>
        <w:tabs>
          <w:tab w:val="left" w:pos="2069"/>
        </w:tabs>
        <w:spacing w:line="360" w:lineRule="auto"/>
        <w:ind w:right="158"/>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«Дзюдо»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rsidR="007E1513" w:rsidRDefault="002462E7">
      <w:pPr>
        <w:pStyle w:val="a3"/>
        <w:spacing w:line="360" w:lineRule="auto"/>
        <w:ind w:left="160" w:right="161"/>
      </w:pPr>
      <w:r>
        <w:t>знание истории развития современного дзюдо, её традиций, клубного движения по дзюдо в</w:t>
      </w:r>
      <w:r>
        <w:rPr>
          <w:spacing w:val="-57"/>
        </w:rPr>
        <w:t xml:space="preserve"> </w:t>
      </w:r>
      <w:r>
        <w:t>мире,</w:t>
      </w:r>
      <w:r>
        <w:rPr>
          <w:spacing w:val="-1"/>
        </w:rPr>
        <w:t xml:space="preserve"> </w:t>
      </w:r>
      <w:r>
        <w:t>в</w:t>
      </w:r>
      <w:r>
        <w:rPr>
          <w:spacing w:val="-1"/>
        </w:rPr>
        <w:t xml:space="preserve"> </w:t>
      </w:r>
      <w:r>
        <w:t>Российской Федерации, в</w:t>
      </w:r>
      <w:r>
        <w:rPr>
          <w:spacing w:val="-1"/>
        </w:rPr>
        <w:t xml:space="preserve"> </w:t>
      </w:r>
      <w:r>
        <w:t>регионе;</w:t>
      </w:r>
    </w:p>
    <w:p w:rsidR="007E1513" w:rsidRDefault="002462E7">
      <w:pPr>
        <w:pStyle w:val="a3"/>
        <w:tabs>
          <w:tab w:val="left" w:pos="1949"/>
          <w:tab w:val="left" w:pos="3971"/>
          <w:tab w:val="left" w:pos="4782"/>
          <w:tab w:val="left" w:pos="5254"/>
          <w:tab w:val="left" w:pos="6578"/>
          <w:tab w:val="left" w:pos="7827"/>
          <w:tab w:val="left" w:pos="9017"/>
        </w:tabs>
        <w:spacing w:before="1" w:line="360" w:lineRule="auto"/>
        <w:ind w:left="160" w:right="164"/>
        <w:jc w:val="right"/>
      </w:pPr>
      <w:r>
        <w:t>умение</w:t>
      </w:r>
      <w:r>
        <w:tab/>
        <w:t>характеризовать</w:t>
      </w:r>
      <w:r>
        <w:tab/>
        <w:t>роль</w:t>
      </w:r>
      <w:r>
        <w:tab/>
        <w:t>и</w:t>
      </w:r>
      <w:r>
        <w:tab/>
        <w:t>основные</w:t>
      </w:r>
      <w:r>
        <w:tab/>
        <w:t>функции</w:t>
      </w:r>
      <w:r>
        <w:tab/>
        <w:t>главных</w:t>
      </w:r>
      <w:r>
        <w:tab/>
        <w:t>организаций</w:t>
      </w:r>
      <w:r>
        <w:rPr>
          <w:spacing w:val="-57"/>
        </w:rPr>
        <w:t xml:space="preserve"> </w:t>
      </w:r>
      <w:r>
        <w:t>и федераций (международные, российские) по борьбе дзюдо, осуществляющих управление дзюдо;</w:t>
      </w:r>
      <w:r>
        <w:rPr>
          <w:spacing w:val="-58"/>
        </w:rPr>
        <w:t xml:space="preserve"> </w:t>
      </w:r>
      <w:r>
        <w:t>владение</w:t>
      </w:r>
      <w:r>
        <w:rPr>
          <w:spacing w:val="58"/>
        </w:rPr>
        <w:t xml:space="preserve"> </w:t>
      </w:r>
      <w:r>
        <w:t>способностью</w:t>
      </w:r>
      <w:r>
        <w:rPr>
          <w:spacing w:val="59"/>
        </w:rPr>
        <w:t xml:space="preserve"> </w:t>
      </w:r>
      <w:r>
        <w:t>аргументированно  принимать</w:t>
      </w:r>
      <w:r>
        <w:rPr>
          <w:spacing w:val="63"/>
        </w:rPr>
        <w:t xml:space="preserve"> </w:t>
      </w:r>
      <w:r>
        <w:t>участие</w:t>
      </w:r>
      <w:r>
        <w:rPr>
          <w:spacing w:val="58"/>
        </w:rPr>
        <w:t xml:space="preserve"> </w:t>
      </w:r>
      <w:r>
        <w:t>в</w:t>
      </w:r>
      <w:r>
        <w:rPr>
          <w:spacing w:val="62"/>
        </w:rPr>
        <w:t xml:space="preserve"> </w:t>
      </w:r>
      <w:r>
        <w:t>обсуждении</w:t>
      </w:r>
      <w:r>
        <w:rPr>
          <w:spacing w:val="62"/>
        </w:rPr>
        <w:t xml:space="preserve"> </w:t>
      </w:r>
      <w:r>
        <w:t>успехов</w:t>
      </w:r>
      <w:r>
        <w:rPr>
          <w:spacing w:val="59"/>
        </w:rPr>
        <w:t xml:space="preserve"> </w:t>
      </w:r>
      <w:r>
        <w:t>и</w:t>
      </w:r>
      <w:r>
        <w:rPr>
          <w:spacing w:val="1"/>
        </w:rPr>
        <w:t xml:space="preserve"> </w:t>
      </w:r>
      <w:r>
        <w:t>неудач</w:t>
      </w:r>
      <w:r>
        <w:rPr>
          <w:spacing w:val="27"/>
        </w:rPr>
        <w:t xml:space="preserve"> </w:t>
      </w:r>
      <w:r>
        <w:t>сборных</w:t>
      </w:r>
      <w:r>
        <w:rPr>
          <w:spacing w:val="27"/>
        </w:rPr>
        <w:t xml:space="preserve"> </w:t>
      </w:r>
      <w:r>
        <w:t>и</w:t>
      </w:r>
      <w:r>
        <w:rPr>
          <w:spacing w:val="25"/>
        </w:rPr>
        <w:t xml:space="preserve"> </w:t>
      </w:r>
      <w:r>
        <w:t>клубных</w:t>
      </w:r>
      <w:r>
        <w:rPr>
          <w:spacing w:val="24"/>
        </w:rPr>
        <w:t xml:space="preserve"> </w:t>
      </w:r>
      <w:r>
        <w:t>команд</w:t>
      </w:r>
      <w:r>
        <w:rPr>
          <w:spacing w:val="26"/>
        </w:rPr>
        <w:t xml:space="preserve"> </w:t>
      </w:r>
      <w:r>
        <w:t>страны,</w:t>
      </w:r>
      <w:r>
        <w:rPr>
          <w:spacing w:val="25"/>
        </w:rPr>
        <w:t xml:space="preserve"> </w:t>
      </w:r>
      <w:r>
        <w:t>отечественных</w:t>
      </w:r>
      <w:r>
        <w:rPr>
          <w:spacing w:val="25"/>
        </w:rPr>
        <w:t xml:space="preserve"> </w:t>
      </w:r>
      <w:r>
        <w:t>и</w:t>
      </w:r>
      <w:r>
        <w:rPr>
          <w:spacing w:val="26"/>
        </w:rPr>
        <w:t xml:space="preserve"> </w:t>
      </w:r>
      <w:r>
        <w:t>зарубежных</w:t>
      </w:r>
      <w:r>
        <w:rPr>
          <w:spacing w:val="25"/>
        </w:rPr>
        <w:t xml:space="preserve"> </w:t>
      </w:r>
      <w:r>
        <w:t>борцовских</w:t>
      </w:r>
      <w:r>
        <w:rPr>
          <w:spacing w:val="25"/>
        </w:rPr>
        <w:t xml:space="preserve"> </w:t>
      </w:r>
      <w:r>
        <w:t>клубов</w:t>
      </w:r>
      <w:r>
        <w:rPr>
          <w:spacing w:val="26"/>
        </w:rPr>
        <w:t xml:space="preserve"> </w:t>
      </w:r>
      <w:r>
        <w:t>на</w:t>
      </w:r>
    </w:p>
    <w:p w:rsidR="007E1513" w:rsidRDefault="002462E7">
      <w:pPr>
        <w:pStyle w:val="a3"/>
        <w:ind w:left="160" w:firstLine="0"/>
      </w:pPr>
      <w:r>
        <w:t>международной</w:t>
      </w:r>
      <w:r>
        <w:rPr>
          <w:spacing w:val="-3"/>
        </w:rPr>
        <w:t xml:space="preserve"> </w:t>
      </w:r>
      <w:r>
        <w:t>арене;</w:t>
      </w:r>
    </w:p>
    <w:p w:rsidR="007E1513" w:rsidRDefault="002462E7">
      <w:pPr>
        <w:pStyle w:val="a3"/>
        <w:spacing w:before="131" w:line="360" w:lineRule="auto"/>
        <w:ind w:left="160" w:right="164"/>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 (международных, всероссийских, региональных); различать системы проведения</w:t>
      </w:r>
      <w:r>
        <w:rPr>
          <w:spacing w:val="1"/>
        </w:rPr>
        <w:t xml:space="preserve"> </w:t>
      </w:r>
      <w:r>
        <w:t>соревнований</w:t>
      </w:r>
      <w:r>
        <w:rPr>
          <w:spacing w:val="1"/>
        </w:rPr>
        <w:t xml:space="preserve"> </w:t>
      </w:r>
      <w:r>
        <w:t>по</w:t>
      </w:r>
      <w:r>
        <w:rPr>
          <w:spacing w:val="1"/>
        </w:rPr>
        <w:t xml:space="preserve"> </w:t>
      </w:r>
      <w:r>
        <w:t>дзюдо,</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 по борьбе дзюдо и её спортивным дисциплинам среди различных возрастных групп</w:t>
      </w:r>
      <w:r>
        <w:rPr>
          <w:spacing w:val="1"/>
        </w:rPr>
        <w:t xml:space="preserve"> </w:t>
      </w:r>
      <w:r>
        <w:t>и</w:t>
      </w:r>
      <w:r>
        <w:rPr>
          <w:spacing w:val="-1"/>
        </w:rPr>
        <w:t xml:space="preserve"> </w:t>
      </w:r>
      <w:r>
        <w:t>категорий</w:t>
      </w:r>
      <w:r>
        <w:rPr>
          <w:spacing w:val="3"/>
        </w:rPr>
        <w:t xml:space="preserve"> </w:t>
      </w:r>
      <w:r>
        <w:t>участников;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8"/>
        <w:jc w:val="right"/>
      </w:pPr>
      <w:r>
        <w:t>понимание</w:t>
      </w:r>
      <w:r>
        <w:rPr>
          <w:spacing w:val="44"/>
        </w:rPr>
        <w:t xml:space="preserve"> </w:t>
      </w:r>
      <w:r>
        <w:t>роли</w:t>
      </w:r>
      <w:r>
        <w:rPr>
          <w:spacing w:val="45"/>
        </w:rPr>
        <w:t xml:space="preserve"> </w:t>
      </w:r>
      <w:r>
        <w:t>занятий</w:t>
      </w:r>
      <w:r>
        <w:rPr>
          <w:spacing w:val="46"/>
        </w:rPr>
        <w:t xml:space="preserve"> </w:t>
      </w:r>
      <w:r>
        <w:t>борьбой</w:t>
      </w:r>
      <w:r>
        <w:rPr>
          <w:spacing w:val="46"/>
        </w:rPr>
        <w:t xml:space="preserve"> </w:t>
      </w:r>
      <w:r>
        <w:t>дзюдо</w:t>
      </w:r>
      <w:r>
        <w:rPr>
          <w:spacing w:val="46"/>
        </w:rPr>
        <w:t xml:space="preserve"> </w:t>
      </w:r>
      <w:r>
        <w:t>как</w:t>
      </w:r>
      <w:r>
        <w:rPr>
          <w:spacing w:val="44"/>
        </w:rPr>
        <w:t xml:space="preserve"> </w:t>
      </w:r>
      <w:r>
        <w:t>средства</w:t>
      </w:r>
      <w:r>
        <w:rPr>
          <w:spacing w:val="49"/>
        </w:rPr>
        <w:t xml:space="preserve"> </w:t>
      </w:r>
      <w:r>
        <w:t>укрепления</w:t>
      </w:r>
      <w:r>
        <w:rPr>
          <w:spacing w:val="45"/>
        </w:rPr>
        <w:t xml:space="preserve"> </w:t>
      </w:r>
      <w:r>
        <w:t>здоровья,</w:t>
      </w:r>
      <w:r>
        <w:rPr>
          <w:spacing w:val="45"/>
        </w:rPr>
        <w:t xml:space="preserve"> </w:t>
      </w:r>
      <w:r>
        <w:t>повышения</w:t>
      </w:r>
      <w:r>
        <w:rPr>
          <w:spacing w:val="-57"/>
        </w:rPr>
        <w:t xml:space="preserve"> </w:t>
      </w:r>
      <w:r>
        <w:t>функциональных</w:t>
      </w:r>
      <w:r>
        <w:rPr>
          <w:spacing w:val="11"/>
        </w:rPr>
        <w:t xml:space="preserve"> </w:t>
      </w:r>
      <w:r>
        <w:t>возможностей</w:t>
      </w:r>
      <w:r>
        <w:rPr>
          <w:spacing w:val="10"/>
        </w:rPr>
        <w:t xml:space="preserve"> </w:t>
      </w:r>
      <w:r>
        <w:t>основных</w:t>
      </w:r>
      <w:r>
        <w:rPr>
          <w:spacing w:val="10"/>
        </w:rPr>
        <w:t xml:space="preserve"> </w:t>
      </w:r>
      <w:r>
        <w:t>систем</w:t>
      </w:r>
      <w:r>
        <w:rPr>
          <w:spacing w:val="9"/>
        </w:rPr>
        <w:t xml:space="preserve"> </w:t>
      </w:r>
      <w:r>
        <w:t>организма</w:t>
      </w:r>
      <w:r>
        <w:rPr>
          <w:spacing w:val="9"/>
        </w:rPr>
        <w:t xml:space="preserve"> </w:t>
      </w:r>
      <w:r>
        <w:t>и</w:t>
      </w:r>
      <w:r>
        <w:rPr>
          <w:spacing w:val="10"/>
        </w:rPr>
        <w:t xml:space="preserve"> </w:t>
      </w:r>
      <w:r>
        <w:t>развития</w:t>
      </w:r>
      <w:r>
        <w:rPr>
          <w:spacing w:val="10"/>
        </w:rPr>
        <w:t xml:space="preserve"> </w:t>
      </w:r>
      <w:r>
        <w:t>физических</w:t>
      </w:r>
      <w:r>
        <w:rPr>
          <w:spacing w:val="11"/>
        </w:rPr>
        <w:t xml:space="preserve"> </w:t>
      </w:r>
      <w:r>
        <w:t>качеств;</w:t>
      </w:r>
      <w:r>
        <w:rPr>
          <w:spacing w:val="-57"/>
        </w:rPr>
        <w:t xml:space="preserve"> </w:t>
      </w:r>
      <w:r>
        <w:t>характеристика способов повышения основных систем организма и развития физических качеств;</w:t>
      </w:r>
      <w:r>
        <w:rPr>
          <w:spacing w:val="1"/>
        </w:rPr>
        <w:t xml:space="preserve"> </w:t>
      </w:r>
      <w:r>
        <w:t>умение</w:t>
      </w:r>
      <w:r>
        <w:rPr>
          <w:spacing w:val="3"/>
        </w:rPr>
        <w:t xml:space="preserve"> </w:t>
      </w:r>
      <w:r>
        <w:t>планировать,</w:t>
      </w:r>
      <w:r>
        <w:rPr>
          <w:spacing w:val="5"/>
        </w:rPr>
        <w:t xml:space="preserve"> </w:t>
      </w:r>
      <w:r>
        <w:t>организовывать</w:t>
      </w:r>
      <w:r>
        <w:rPr>
          <w:spacing w:val="7"/>
        </w:rPr>
        <w:t xml:space="preserve"> </w:t>
      </w:r>
      <w:r>
        <w:t>и</w:t>
      </w:r>
      <w:r>
        <w:rPr>
          <w:spacing w:val="5"/>
        </w:rPr>
        <w:t xml:space="preserve"> </w:t>
      </w:r>
      <w:r>
        <w:t>проводить</w:t>
      </w:r>
      <w:r>
        <w:rPr>
          <w:spacing w:val="7"/>
        </w:rPr>
        <w:t xml:space="preserve"> </w:t>
      </w:r>
      <w:r>
        <w:t>самостоятельные</w:t>
      </w:r>
      <w:r>
        <w:rPr>
          <w:spacing w:val="4"/>
        </w:rPr>
        <w:t xml:space="preserve"> </w:t>
      </w:r>
      <w:r>
        <w:t>тренировки</w:t>
      </w:r>
      <w:r>
        <w:rPr>
          <w:spacing w:val="6"/>
        </w:rPr>
        <w:t xml:space="preserve"> </w:t>
      </w:r>
      <w:r>
        <w:t>по</w:t>
      </w:r>
      <w:r>
        <w:rPr>
          <w:spacing w:val="4"/>
        </w:rPr>
        <w:t xml:space="preserve"> </w:t>
      </w:r>
      <w:r>
        <w:t>дзюдо</w:t>
      </w:r>
      <w:r>
        <w:rPr>
          <w:spacing w:val="5"/>
        </w:rPr>
        <w:t xml:space="preserve"> </w:t>
      </w:r>
      <w:r>
        <w:t>с</w:t>
      </w:r>
      <w:r>
        <w:rPr>
          <w:spacing w:val="1"/>
        </w:rPr>
        <w:t xml:space="preserve"> </w:t>
      </w:r>
      <w:r>
        <w:t>учётом</w:t>
      </w:r>
      <w:r>
        <w:rPr>
          <w:spacing w:val="51"/>
        </w:rPr>
        <w:t xml:space="preserve"> </w:t>
      </w:r>
      <w:r>
        <w:t>применения</w:t>
      </w:r>
      <w:r>
        <w:rPr>
          <w:spacing w:val="51"/>
        </w:rPr>
        <w:t xml:space="preserve"> </w:t>
      </w:r>
      <w:r>
        <w:t>способов</w:t>
      </w:r>
      <w:r>
        <w:rPr>
          <w:spacing w:val="51"/>
        </w:rPr>
        <w:t xml:space="preserve"> </w:t>
      </w:r>
      <w:r>
        <w:t>самостоятельного</w:t>
      </w:r>
      <w:r>
        <w:rPr>
          <w:spacing w:val="51"/>
        </w:rPr>
        <w:t xml:space="preserve"> </w:t>
      </w:r>
      <w:r>
        <w:t>освоения</w:t>
      </w:r>
      <w:r>
        <w:rPr>
          <w:spacing w:val="51"/>
        </w:rPr>
        <w:t xml:space="preserve"> </w:t>
      </w:r>
      <w:r>
        <w:t>двигательных</w:t>
      </w:r>
      <w:r>
        <w:rPr>
          <w:spacing w:val="53"/>
        </w:rPr>
        <w:t xml:space="preserve"> </w:t>
      </w:r>
      <w:r>
        <w:t>действий,</w:t>
      </w:r>
      <w:r>
        <w:rPr>
          <w:spacing w:val="49"/>
        </w:rPr>
        <w:t xml:space="preserve"> </w:t>
      </w:r>
      <w:r>
        <w:t>подбора</w:t>
      </w:r>
      <w:r>
        <w:rPr>
          <w:spacing w:val="-57"/>
        </w:rPr>
        <w:t xml:space="preserve"> </w:t>
      </w:r>
      <w:r>
        <w:t>упражнений</w:t>
      </w:r>
      <w:r>
        <w:rPr>
          <w:spacing w:val="46"/>
        </w:rPr>
        <w:t xml:space="preserve"> </w:t>
      </w:r>
      <w:r>
        <w:t>для</w:t>
      </w:r>
      <w:r>
        <w:rPr>
          <w:spacing w:val="46"/>
        </w:rPr>
        <w:t xml:space="preserve"> </w:t>
      </w:r>
      <w:r>
        <w:t>развития</w:t>
      </w:r>
      <w:r>
        <w:rPr>
          <w:spacing w:val="45"/>
        </w:rPr>
        <w:t xml:space="preserve"> </w:t>
      </w:r>
      <w:r>
        <w:t>основных</w:t>
      </w:r>
      <w:r>
        <w:rPr>
          <w:spacing w:val="45"/>
        </w:rPr>
        <w:t xml:space="preserve"> </w:t>
      </w:r>
      <w:r>
        <w:t>физических</w:t>
      </w:r>
      <w:r>
        <w:rPr>
          <w:spacing w:val="45"/>
        </w:rPr>
        <w:t xml:space="preserve"> </w:t>
      </w:r>
      <w:r>
        <w:t>качеств,</w:t>
      </w:r>
      <w:r>
        <w:rPr>
          <w:spacing w:val="46"/>
        </w:rPr>
        <w:t xml:space="preserve"> </w:t>
      </w:r>
      <w:r>
        <w:t>контролировать</w:t>
      </w:r>
      <w:r>
        <w:rPr>
          <w:spacing w:val="47"/>
        </w:rPr>
        <w:t xml:space="preserve"> </w:t>
      </w:r>
      <w:r>
        <w:t>и</w:t>
      </w:r>
      <w:r>
        <w:rPr>
          <w:spacing w:val="46"/>
        </w:rPr>
        <w:t xml:space="preserve"> </w:t>
      </w:r>
      <w:r>
        <w:t>анализировать</w:t>
      </w:r>
    </w:p>
    <w:p w:rsidR="007E1513" w:rsidRDefault="002462E7">
      <w:pPr>
        <w:pStyle w:val="a3"/>
        <w:spacing w:before="1"/>
        <w:ind w:left="160" w:firstLine="0"/>
      </w:pPr>
      <w:r>
        <w:t>эффективность</w:t>
      </w:r>
      <w:r>
        <w:rPr>
          <w:spacing w:val="-6"/>
        </w:rPr>
        <w:t xml:space="preserve"> </w:t>
      </w:r>
      <w:r>
        <w:t>этих</w:t>
      </w:r>
      <w:r>
        <w:rPr>
          <w:spacing w:val="-5"/>
        </w:rPr>
        <w:t xml:space="preserve"> </w:t>
      </w:r>
      <w:r>
        <w:t>занятий;</w:t>
      </w:r>
    </w:p>
    <w:p w:rsidR="007E1513" w:rsidRDefault="002462E7">
      <w:pPr>
        <w:pStyle w:val="a3"/>
        <w:spacing w:before="137" w:line="360" w:lineRule="auto"/>
        <w:ind w:left="160" w:right="161"/>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E1513" w:rsidRDefault="002462E7">
      <w:pPr>
        <w:pStyle w:val="a3"/>
        <w:spacing w:before="1" w:line="360" w:lineRule="auto"/>
        <w:ind w:left="160" w:right="156"/>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1"/>
        </w:rPr>
        <w:t xml:space="preserve"> </w:t>
      </w:r>
      <w:r>
        <w:t>борца-</w:t>
      </w:r>
      <w:r>
        <w:rPr>
          <w:spacing w:val="1"/>
        </w:rPr>
        <w:t xml:space="preserve"> </w:t>
      </w:r>
      <w:r>
        <w:t>дзюдоиста;</w:t>
      </w:r>
    </w:p>
    <w:p w:rsidR="007E1513" w:rsidRDefault="002462E7">
      <w:pPr>
        <w:pStyle w:val="a3"/>
        <w:spacing w:line="360" w:lineRule="auto"/>
        <w:ind w:left="160" w:right="164"/>
      </w:pPr>
      <w:r>
        <w:t>умение</w:t>
      </w:r>
      <w:r>
        <w:rPr>
          <w:spacing w:val="-7"/>
        </w:rPr>
        <w:t xml:space="preserve"> </w:t>
      </w:r>
      <w:r>
        <w:t>характеризовать</w:t>
      </w:r>
      <w:r>
        <w:rPr>
          <w:spacing w:val="-4"/>
        </w:rPr>
        <w:t xml:space="preserve"> </w:t>
      </w:r>
      <w:r>
        <w:t>и</w:t>
      </w:r>
      <w:r>
        <w:rPr>
          <w:spacing w:val="-4"/>
        </w:rPr>
        <w:t xml:space="preserve"> </w:t>
      </w:r>
      <w:r>
        <w:t>демонстрировать</w:t>
      </w:r>
      <w:r>
        <w:rPr>
          <w:spacing w:val="-4"/>
        </w:rPr>
        <w:t xml:space="preserve"> </w:t>
      </w:r>
      <w:r>
        <w:t>средства</w:t>
      </w:r>
      <w:r>
        <w:rPr>
          <w:spacing w:val="-6"/>
        </w:rPr>
        <w:t xml:space="preserve"> </w:t>
      </w:r>
      <w:r>
        <w:t>физической</w:t>
      </w:r>
      <w:r>
        <w:rPr>
          <w:spacing w:val="-5"/>
        </w:rPr>
        <w:t xml:space="preserve"> </w:t>
      </w:r>
      <w:r>
        <w:t>подготовки,</w:t>
      </w:r>
      <w:r>
        <w:rPr>
          <w:spacing w:val="-5"/>
        </w:rPr>
        <w:t xml:space="preserve"> </w:t>
      </w:r>
      <w:r>
        <w:t>применять</w:t>
      </w:r>
      <w:r>
        <w:rPr>
          <w:spacing w:val="-4"/>
        </w:rPr>
        <w:t xml:space="preserve"> </w:t>
      </w:r>
      <w:r>
        <w:t>их</w:t>
      </w:r>
      <w:r>
        <w:rPr>
          <w:spacing w:val="-58"/>
        </w:rPr>
        <w:t xml:space="preserve"> </w:t>
      </w:r>
      <w:r>
        <w:t>в</w:t>
      </w:r>
      <w:r>
        <w:rPr>
          <w:spacing w:val="-2"/>
        </w:rPr>
        <w:t xml:space="preserve"> </w:t>
      </w:r>
      <w:r>
        <w:t>образовательной и</w:t>
      </w:r>
      <w:r>
        <w:rPr>
          <w:spacing w:val="-3"/>
        </w:rPr>
        <w:t xml:space="preserve"> </w:t>
      </w:r>
      <w:r>
        <w:t>тренировочной деятельности</w:t>
      </w:r>
      <w:r>
        <w:rPr>
          <w:spacing w:val="1"/>
        </w:rPr>
        <w:t xml:space="preserve"> </w:t>
      </w:r>
      <w:r>
        <w:t>при</w:t>
      </w:r>
      <w:r>
        <w:rPr>
          <w:spacing w:val="-3"/>
        </w:rPr>
        <w:t xml:space="preserve"> </w:t>
      </w:r>
      <w:r>
        <w:t>занятиях</w:t>
      </w:r>
      <w:r>
        <w:rPr>
          <w:spacing w:val="2"/>
        </w:rPr>
        <w:t xml:space="preserve"> </w:t>
      </w:r>
      <w:r>
        <w:t>дзюдо;</w:t>
      </w:r>
    </w:p>
    <w:p w:rsidR="007E1513" w:rsidRDefault="002462E7">
      <w:pPr>
        <w:pStyle w:val="a3"/>
        <w:spacing w:line="360" w:lineRule="auto"/>
        <w:ind w:left="160" w:right="165"/>
      </w:pPr>
      <w:r>
        <w:t>владение</w:t>
      </w:r>
      <w:r>
        <w:rPr>
          <w:spacing w:val="-11"/>
        </w:rPr>
        <w:t xml:space="preserve"> </w:t>
      </w:r>
      <w:r>
        <w:t>навыками</w:t>
      </w:r>
      <w:r>
        <w:rPr>
          <w:spacing w:val="-8"/>
        </w:rPr>
        <w:t xml:space="preserve"> </w:t>
      </w:r>
      <w:r>
        <w:t>разработки</w:t>
      </w:r>
      <w:r>
        <w:rPr>
          <w:spacing w:val="-8"/>
        </w:rPr>
        <w:t xml:space="preserve"> </w:t>
      </w:r>
      <w:r>
        <w:t>и</w:t>
      </w:r>
      <w:r>
        <w:rPr>
          <w:spacing w:val="-9"/>
        </w:rPr>
        <w:t xml:space="preserve"> </w:t>
      </w:r>
      <w:r>
        <w:t>выполнения</w:t>
      </w:r>
      <w:r>
        <w:rPr>
          <w:spacing w:val="-9"/>
        </w:rPr>
        <w:t xml:space="preserve"> </w:t>
      </w:r>
      <w:r>
        <w:t>физических</w:t>
      </w:r>
      <w:r>
        <w:rPr>
          <w:spacing w:val="-5"/>
        </w:rPr>
        <w:t xml:space="preserve"> </w:t>
      </w:r>
      <w:r>
        <w:t>упражнений</w:t>
      </w:r>
      <w:r>
        <w:rPr>
          <w:spacing w:val="-9"/>
        </w:rPr>
        <w:t xml:space="preserve"> </w:t>
      </w:r>
      <w:r>
        <w:t>различной</w:t>
      </w:r>
      <w:r>
        <w:rPr>
          <w:spacing w:val="-8"/>
        </w:rPr>
        <w:t xml:space="preserve"> </w:t>
      </w:r>
      <w:r>
        <w:t>целевой</w:t>
      </w:r>
      <w:r>
        <w:rPr>
          <w:spacing w:val="-11"/>
        </w:rPr>
        <w:t xml:space="preserve"> </w:t>
      </w:r>
      <w:r>
        <w:t>и</w:t>
      </w:r>
      <w:r>
        <w:rPr>
          <w:spacing w:val="-58"/>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дзюдо,</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7E1513" w:rsidRDefault="002462E7">
      <w:pPr>
        <w:pStyle w:val="a3"/>
        <w:spacing w:line="360" w:lineRule="auto"/>
        <w:ind w:left="160" w:right="163"/>
      </w:pPr>
      <w:r>
        <w:t>способность       характеризовать       и       демонстрировать       комплексы       упражнений</w:t>
      </w:r>
      <w:r>
        <w:rPr>
          <w:spacing w:val="1"/>
        </w:rPr>
        <w:t xml:space="preserve"> </w:t>
      </w:r>
      <w:r>
        <w:t>и технических действий, формирующие двигательные умения и навыки тактических приёмов</w:t>
      </w:r>
      <w:r>
        <w:rPr>
          <w:spacing w:val="1"/>
        </w:rPr>
        <w:t xml:space="preserve"> </w:t>
      </w:r>
      <w:r>
        <w:t>борцов-дзюдоистов</w:t>
      </w:r>
      <w:r>
        <w:rPr>
          <w:spacing w:val="-1"/>
        </w:rPr>
        <w:t xml:space="preserve"> </w:t>
      </w:r>
      <w:r>
        <w:t>и</w:t>
      </w:r>
      <w:r>
        <w:rPr>
          <w:spacing w:val="1"/>
        </w:rPr>
        <w:t xml:space="preserve"> </w:t>
      </w:r>
      <w:r>
        <w:t>тактики ведения поединков в</w:t>
      </w:r>
      <w:r>
        <w:rPr>
          <w:spacing w:val="-2"/>
        </w:rPr>
        <w:t xml:space="preserve"> </w:t>
      </w:r>
      <w:r>
        <w:t>дзюдо;</w:t>
      </w:r>
    </w:p>
    <w:p w:rsidR="007E1513" w:rsidRDefault="002462E7">
      <w:pPr>
        <w:pStyle w:val="a3"/>
        <w:spacing w:line="360" w:lineRule="auto"/>
        <w:ind w:left="160" w:right="159"/>
      </w:pPr>
      <w:r>
        <w:t>способность       демонстрировать       технику      выполнения       технических       действий</w:t>
      </w:r>
      <w:r>
        <w:rPr>
          <w:spacing w:val="1"/>
        </w:rPr>
        <w:t xml:space="preserve"> </w:t>
      </w:r>
      <w:r>
        <w:t>и</w:t>
      </w:r>
      <w:r>
        <w:rPr>
          <w:spacing w:val="1"/>
        </w:rPr>
        <w:t xml:space="preserve"> </w:t>
      </w:r>
      <w:r>
        <w:t>приемов,</w:t>
      </w:r>
      <w:r>
        <w:rPr>
          <w:spacing w:val="1"/>
        </w:rPr>
        <w:t xml:space="preserve"> </w:t>
      </w:r>
      <w:r>
        <w:t>в</w:t>
      </w:r>
      <w:r>
        <w:rPr>
          <w:spacing w:val="1"/>
        </w:rPr>
        <w:t xml:space="preserve"> </w:t>
      </w:r>
      <w:r>
        <w:t>сочетаниях</w:t>
      </w:r>
      <w:r>
        <w:rPr>
          <w:spacing w:val="1"/>
        </w:rPr>
        <w:t xml:space="preserve"> </w:t>
      </w:r>
      <w:r>
        <w:t>с</w:t>
      </w:r>
      <w:r>
        <w:rPr>
          <w:spacing w:val="1"/>
        </w:rPr>
        <w:t xml:space="preserve"> </w:t>
      </w:r>
      <w:r>
        <w:t>различными</w:t>
      </w:r>
      <w:r>
        <w:rPr>
          <w:spacing w:val="1"/>
        </w:rPr>
        <w:t xml:space="preserve"> </w:t>
      </w:r>
      <w:r>
        <w:t>обманными</w:t>
      </w:r>
      <w:r>
        <w:rPr>
          <w:spacing w:val="1"/>
        </w:rPr>
        <w:t xml:space="preserve"> </w:t>
      </w:r>
      <w:r>
        <w:t>движениями,</w:t>
      </w:r>
      <w:r>
        <w:rPr>
          <w:spacing w:val="1"/>
        </w:rPr>
        <w:t xml:space="preserve"> </w:t>
      </w:r>
      <w:r>
        <w:t>применение</w:t>
      </w:r>
      <w:r>
        <w:rPr>
          <w:spacing w:val="1"/>
        </w:rPr>
        <w:t xml:space="preserve"> </w:t>
      </w:r>
      <w:r>
        <w:t>изученных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досуговой,</w:t>
      </w:r>
      <w:r>
        <w:rPr>
          <w:spacing w:val="1"/>
        </w:rPr>
        <w:t xml:space="preserve"> </w:t>
      </w:r>
      <w:r>
        <w:t>прикладной</w:t>
      </w:r>
      <w:r>
        <w:rPr>
          <w:spacing w:val="1"/>
        </w:rPr>
        <w:t xml:space="preserve"> </w:t>
      </w:r>
      <w:r>
        <w:t>и</w:t>
      </w:r>
      <w:r>
        <w:rPr>
          <w:spacing w:val="1"/>
        </w:rPr>
        <w:t xml:space="preserve"> </w:t>
      </w:r>
      <w:r>
        <w:t>соревновательной</w:t>
      </w:r>
      <w:r>
        <w:rPr>
          <w:spacing w:val="-1"/>
        </w:rPr>
        <w:t xml:space="preserve"> </w:t>
      </w:r>
      <w:r>
        <w:t>деятельности;</w:t>
      </w:r>
    </w:p>
    <w:p w:rsidR="007E1513" w:rsidRDefault="002462E7">
      <w:pPr>
        <w:pStyle w:val="a3"/>
        <w:tabs>
          <w:tab w:val="left" w:pos="2639"/>
          <w:tab w:val="left" w:pos="4949"/>
          <w:tab w:val="left" w:pos="6533"/>
          <w:tab w:val="left" w:pos="9300"/>
        </w:tabs>
        <w:spacing w:before="1" w:line="360" w:lineRule="auto"/>
        <w:ind w:left="160" w:right="154"/>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учётом действий соперников, использование</w:t>
      </w:r>
      <w:r>
        <w:rPr>
          <w:spacing w:val="-57"/>
        </w:rPr>
        <w:t xml:space="preserve"> </w:t>
      </w:r>
      <w:r>
        <w:t>выгодных</w:t>
      </w:r>
      <w:r>
        <w:tab/>
        <w:t>позиций</w:t>
      </w:r>
      <w:r>
        <w:tab/>
        <w:t>и</w:t>
      </w:r>
      <w:r>
        <w:tab/>
        <w:t>стандартных</w:t>
      </w:r>
      <w:r>
        <w:tab/>
        <w:t>ситуаций,</w:t>
      </w:r>
      <w:r>
        <w:rPr>
          <w:spacing w:val="-58"/>
        </w:rPr>
        <w:t xml:space="preserve"> </w:t>
      </w:r>
      <w:r>
        <w:t>а также</w:t>
      </w:r>
      <w:r>
        <w:rPr>
          <w:spacing w:val="1"/>
        </w:rPr>
        <w:t xml:space="preserve"> </w:t>
      </w:r>
      <w:r>
        <w:t>умение применять изученные тактические действия в</w:t>
      </w:r>
      <w:r>
        <w:rPr>
          <w:spacing w:val="1"/>
        </w:rPr>
        <w:t xml:space="preserve"> </w:t>
      </w:r>
      <w:r>
        <w:t>учебной, игровой, прикладной,</w:t>
      </w:r>
      <w:r>
        <w:rPr>
          <w:spacing w:val="1"/>
        </w:rPr>
        <w:t xml:space="preserve"> </w:t>
      </w:r>
      <w:r>
        <w:t>соревновательной</w:t>
      </w:r>
      <w:r>
        <w:rPr>
          <w:spacing w:val="-1"/>
        </w:rPr>
        <w:t xml:space="preserve"> </w:t>
      </w:r>
      <w:r>
        <w:t>и досуговой деятельности.</w:t>
      </w:r>
    </w:p>
    <w:p w:rsidR="007E1513" w:rsidRDefault="002462E7">
      <w:pPr>
        <w:pStyle w:val="a3"/>
        <w:spacing w:line="360" w:lineRule="auto"/>
        <w:ind w:left="160" w:right="161"/>
      </w:pPr>
      <w:r>
        <w:t>владение         способностью         понимать         сущность         возникновения         ошибок</w:t>
      </w:r>
      <w:r>
        <w:rPr>
          <w:spacing w:val="1"/>
        </w:rPr>
        <w:t xml:space="preserve"> </w:t>
      </w:r>
      <w:r>
        <w:t>в двигательной (технической) деятельности при выполнении технических приемов, анализировать</w:t>
      </w:r>
      <w:r>
        <w:rPr>
          <w:spacing w:val="-57"/>
        </w:rPr>
        <w:t xml:space="preserve"> </w:t>
      </w:r>
      <w:r>
        <w:t>и находить способы</w:t>
      </w:r>
      <w:r>
        <w:rPr>
          <w:spacing w:val="1"/>
        </w:rPr>
        <w:t xml:space="preserve"> </w:t>
      </w:r>
      <w:r>
        <w:t>устранения ошибок,</w:t>
      </w:r>
      <w:r>
        <w:rPr>
          <w:spacing w:val="1"/>
        </w:rPr>
        <w:t xml:space="preserve"> </w:t>
      </w:r>
      <w:r>
        <w:t>умение проводить анализ собственных</w:t>
      </w:r>
      <w:r>
        <w:rPr>
          <w:spacing w:val="1"/>
        </w:rPr>
        <w:t xml:space="preserve"> </w:t>
      </w:r>
      <w:r>
        <w:t>поединков и</w:t>
      </w:r>
      <w:r>
        <w:rPr>
          <w:spacing w:val="1"/>
        </w:rPr>
        <w:t xml:space="preserve"> </w:t>
      </w:r>
      <w:r>
        <w:t>поединков</w:t>
      </w:r>
      <w:r>
        <w:rPr>
          <w:spacing w:val="-1"/>
        </w:rPr>
        <w:t xml:space="preserve"> </w:t>
      </w:r>
      <w:r>
        <w:t>соперников,</w:t>
      </w:r>
      <w:r>
        <w:rPr>
          <w:spacing w:val="-4"/>
        </w:rPr>
        <w:t xml:space="preserve"> </w:t>
      </w:r>
      <w:r>
        <w:t>выделять их</w:t>
      </w:r>
      <w:r>
        <w:rPr>
          <w:spacing w:val="1"/>
        </w:rPr>
        <w:t xml:space="preserve"> </w:t>
      </w:r>
      <w:r>
        <w:t>слабые</w:t>
      </w:r>
      <w:r>
        <w:rPr>
          <w:spacing w:val="-2"/>
        </w:rPr>
        <w:t xml:space="preserve"> </w:t>
      </w:r>
      <w:r>
        <w:t>и</w:t>
      </w:r>
      <w:r>
        <w:rPr>
          <w:spacing w:val="-1"/>
        </w:rPr>
        <w:t xml:space="preserve"> </w:t>
      </w:r>
      <w:r>
        <w:t>сильные</w:t>
      </w:r>
      <w:r>
        <w:rPr>
          <w:spacing w:val="-2"/>
        </w:rPr>
        <w:t xml:space="preserve"> </w:t>
      </w:r>
      <w:r>
        <w:t>стороны</w:t>
      </w:r>
      <w:r>
        <w:rPr>
          <w:spacing w:val="-4"/>
        </w:rPr>
        <w:t xml:space="preserve"> </w:t>
      </w:r>
      <w:r>
        <w:t>и делать выводы;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t>участие в соревновательной деятельности в соответствии с правилами дзюдо, применение</w:t>
      </w:r>
      <w:r>
        <w:rPr>
          <w:spacing w:val="1"/>
        </w:rPr>
        <w:t xml:space="preserve"> </w:t>
      </w:r>
      <w:r>
        <w:t>правил</w:t>
      </w:r>
      <w:r>
        <w:rPr>
          <w:spacing w:val="-2"/>
        </w:rPr>
        <w:t xml:space="preserve"> </w:t>
      </w:r>
      <w:r>
        <w:t>соревнований и</w:t>
      </w:r>
      <w:r>
        <w:rPr>
          <w:spacing w:val="-2"/>
        </w:rPr>
        <w:t xml:space="preserve"> </w:t>
      </w:r>
      <w:r>
        <w:t>судейской</w:t>
      </w:r>
      <w:r>
        <w:rPr>
          <w:spacing w:val="-1"/>
        </w:rPr>
        <w:t xml:space="preserve"> </w:t>
      </w:r>
      <w:r>
        <w:t>терминологии в</w:t>
      </w:r>
      <w:r>
        <w:rPr>
          <w:spacing w:val="-1"/>
        </w:rPr>
        <w:t xml:space="preserve"> </w:t>
      </w:r>
      <w:r>
        <w:t>судейской</w:t>
      </w:r>
      <w:r>
        <w:rPr>
          <w:spacing w:val="-1"/>
        </w:rPr>
        <w:t xml:space="preserve"> </w:t>
      </w:r>
      <w:r>
        <w:t>практике;</w:t>
      </w:r>
    </w:p>
    <w:p w:rsidR="007E1513" w:rsidRDefault="002462E7">
      <w:pPr>
        <w:pStyle w:val="a3"/>
        <w:spacing w:before="1" w:line="360" w:lineRule="auto"/>
        <w:ind w:left="160" w:right="165"/>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дзюдо,</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 и оборудованию), мест для самостоятельных занятий борьбой дзюдо, в досуговой</w:t>
      </w:r>
      <w:r>
        <w:rPr>
          <w:spacing w:val="1"/>
        </w:rPr>
        <w:t xml:space="preserve"> </w:t>
      </w:r>
      <w:r>
        <w:t>деятельности;</w:t>
      </w:r>
    </w:p>
    <w:p w:rsidR="007E1513" w:rsidRDefault="002462E7">
      <w:pPr>
        <w:pStyle w:val="a3"/>
        <w:spacing w:line="360" w:lineRule="auto"/>
        <w:ind w:left="160" w:right="164"/>
      </w:pPr>
      <w:r>
        <w:t xml:space="preserve">знание    </w:t>
      </w:r>
      <w:r>
        <w:rPr>
          <w:spacing w:val="1"/>
        </w:rPr>
        <w:t xml:space="preserve"> </w:t>
      </w:r>
      <w:r>
        <w:t xml:space="preserve">и    </w:t>
      </w:r>
      <w:r>
        <w:rPr>
          <w:spacing w:val="1"/>
        </w:rPr>
        <w:t xml:space="preserve"> </w:t>
      </w:r>
      <w:r>
        <w:t>соблюдение      правил     техники      безопасности      во      время      занятий</w:t>
      </w:r>
      <w:r>
        <w:rPr>
          <w:spacing w:val="-57"/>
        </w:rPr>
        <w:t xml:space="preserve"> </w:t>
      </w:r>
      <w:r>
        <w:t>и соревнований по дзюдо, причин возникновения травм и умение оказывать первую помощь при</w:t>
      </w:r>
      <w:r>
        <w:rPr>
          <w:spacing w:val="1"/>
        </w:rPr>
        <w:t xml:space="preserve"> </w:t>
      </w:r>
      <w:r>
        <w:t>травмах</w:t>
      </w:r>
      <w:r>
        <w:rPr>
          <w:spacing w:val="1"/>
        </w:rPr>
        <w:t xml:space="preserve"> </w:t>
      </w:r>
      <w:r>
        <w:t>и повреждениях</w:t>
      </w:r>
      <w:r>
        <w:rPr>
          <w:spacing w:val="2"/>
        </w:rPr>
        <w:t xml:space="preserve"> </w:t>
      </w:r>
      <w:r>
        <w:t>во</w:t>
      </w:r>
      <w:r>
        <w:rPr>
          <w:spacing w:val="-2"/>
        </w:rPr>
        <w:t xml:space="preserve"> </w:t>
      </w:r>
      <w:r>
        <w:t>время занятий борьбой</w:t>
      </w:r>
      <w:r>
        <w:rPr>
          <w:spacing w:val="1"/>
        </w:rPr>
        <w:t xml:space="preserve"> </w:t>
      </w:r>
      <w:r>
        <w:t>дзюдо;</w:t>
      </w:r>
    </w:p>
    <w:p w:rsidR="007E1513" w:rsidRDefault="002462E7">
      <w:pPr>
        <w:pStyle w:val="a3"/>
        <w:spacing w:line="360" w:lineRule="auto"/>
        <w:ind w:left="160" w:right="166"/>
      </w:pPr>
      <w:r>
        <w:t>знание     и      соблюдение     гигиенических     основ     образовательной,     тренировочной</w:t>
      </w:r>
      <w:r>
        <w:rPr>
          <w:spacing w:val="1"/>
        </w:rPr>
        <w:t xml:space="preserve"> </w:t>
      </w:r>
      <w:r>
        <w:t>и досуговой двигательной деятельности, основ организации здорового образа жизни средствами</w:t>
      </w:r>
      <w:r>
        <w:rPr>
          <w:spacing w:val="1"/>
        </w:rPr>
        <w:t xml:space="preserve"> </w:t>
      </w:r>
      <w:r>
        <w:t>дзюдо;</w:t>
      </w:r>
    </w:p>
    <w:p w:rsidR="007E1513" w:rsidRDefault="002462E7">
      <w:pPr>
        <w:pStyle w:val="a3"/>
        <w:spacing w:line="360" w:lineRule="auto"/>
        <w:ind w:left="160" w:right="161"/>
      </w:pPr>
      <w:r>
        <w:rPr>
          <w:spacing w:val="-1"/>
        </w:rPr>
        <w:t>владение</w:t>
      </w:r>
      <w:r>
        <w:rPr>
          <w:spacing w:val="-16"/>
        </w:rPr>
        <w:t xml:space="preserve"> </w:t>
      </w:r>
      <w:r>
        <w:rPr>
          <w:spacing w:val="-1"/>
        </w:rPr>
        <w:t>навыками</w:t>
      </w:r>
      <w:r>
        <w:rPr>
          <w:spacing w:val="-14"/>
        </w:rPr>
        <w:t xml:space="preserve"> </w:t>
      </w:r>
      <w:r>
        <w:rPr>
          <w:spacing w:val="-1"/>
        </w:rPr>
        <w:t>использования</w:t>
      </w:r>
      <w:r>
        <w:rPr>
          <w:spacing w:val="-15"/>
        </w:rPr>
        <w:t xml:space="preserve"> </w:t>
      </w:r>
      <w:r>
        <w:t>занятий</w:t>
      </w:r>
      <w:r>
        <w:rPr>
          <w:spacing w:val="-14"/>
        </w:rPr>
        <w:t xml:space="preserve"> </w:t>
      </w:r>
      <w:r>
        <w:t>дзюдо</w:t>
      </w:r>
      <w:r>
        <w:rPr>
          <w:spacing w:val="-14"/>
        </w:rPr>
        <w:t xml:space="preserve"> </w:t>
      </w:r>
      <w:r>
        <w:t>для</w:t>
      </w:r>
      <w:r>
        <w:rPr>
          <w:spacing w:val="-14"/>
        </w:rPr>
        <w:t xml:space="preserve"> </w:t>
      </w:r>
      <w:r>
        <w:t>организации</w:t>
      </w:r>
      <w:r>
        <w:rPr>
          <w:spacing w:val="-14"/>
        </w:rPr>
        <w:t xml:space="preserve"> </w:t>
      </w:r>
      <w:r>
        <w:t>индивидуального</w:t>
      </w:r>
      <w:r>
        <w:rPr>
          <w:spacing w:val="-15"/>
        </w:rPr>
        <w:t xml:space="preserve"> </w:t>
      </w:r>
      <w:r>
        <w:t>отдыха</w:t>
      </w:r>
      <w:r>
        <w:rPr>
          <w:spacing w:val="-57"/>
        </w:rPr>
        <w:t xml:space="preserve"> </w:t>
      </w:r>
      <w:r>
        <w:t>и</w:t>
      </w:r>
      <w:r>
        <w:rPr>
          <w:spacing w:val="-1"/>
        </w:rPr>
        <w:t xml:space="preserve"> </w:t>
      </w:r>
      <w:r>
        <w:t>досуга,</w:t>
      </w:r>
      <w:r>
        <w:rPr>
          <w:spacing w:val="3"/>
        </w:rPr>
        <w:t xml:space="preserve"> </w:t>
      </w:r>
      <w:r>
        <w:t>укрепления</w:t>
      </w:r>
      <w:r>
        <w:rPr>
          <w:spacing w:val="-1"/>
        </w:rPr>
        <w:t xml:space="preserve"> </w:t>
      </w:r>
      <w:r>
        <w:t>собственного</w:t>
      </w:r>
      <w:r>
        <w:rPr>
          <w:spacing w:val="-2"/>
        </w:rPr>
        <w:t xml:space="preserve"> </w:t>
      </w:r>
      <w:r>
        <w:t>здоровья,</w:t>
      </w:r>
      <w:r>
        <w:rPr>
          <w:spacing w:val="-4"/>
        </w:rPr>
        <w:t xml:space="preserve"> </w:t>
      </w:r>
      <w:r>
        <w:t>повышения</w:t>
      </w:r>
      <w:r>
        <w:rPr>
          <w:spacing w:val="1"/>
        </w:rPr>
        <w:t xml:space="preserve"> </w:t>
      </w:r>
      <w:r>
        <w:t>уровня</w:t>
      </w:r>
      <w:r>
        <w:rPr>
          <w:spacing w:val="-2"/>
        </w:rPr>
        <w:t xml:space="preserve"> </w:t>
      </w:r>
      <w:r>
        <w:t>физических</w:t>
      </w:r>
      <w:r>
        <w:rPr>
          <w:spacing w:val="1"/>
        </w:rPr>
        <w:t xml:space="preserve"> </w:t>
      </w:r>
      <w:r>
        <w:t>кондиций;</w:t>
      </w:r>
    </w:p>
    <w:p w:rsidR="007E1513" w:rsidRDefault="002462E7">
      <w:pPr>
        <w:pStyle w:val="a3"/>
        <w:tabs>
          <w:tab w:val="left" w:pos="9105"/>
        </w:tabs>
        <w:spacing w:line="360" w:lineRule="auto"/>
        <w:ind w:left="160" w:right="158"/>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 подготовке в дзюдо в соответствии с методикой, выявлять особенности в приросте</w:t>
      </w:r>
      <w:r>
        <w:rPr>
          <w:spacing w:val="1"/>
        </w:rPr>
        <w:t xml:space="preserve"> </w:t>
      </w:r>
      <w:r>
        <w:t>показателей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w:t>
      </w:r>
      <w:r>
        <w:tab/>
        <w:t>физической</w:t>
      </w:r>
    </w:p>
    <w:p w:rsidR="007E1513" w:rsidRDefault="002462E7">
      <w:pPr>
        <w:pStyle w:val="a3"/>
        <w:ind w:left="160" w:firstLine="0"/>
      </w:pPr>
      <w:r>
        <w:t>и</w:t>
      </w:r>
      <w:r>
        <w:rPr>
          <w:spacing w:val="-4"/>
        </w:rPr>
        <w:t xml:space="preserve"> </w:t>
      </w:r>
      <w:r>
        <w:t>технической</w:t>
      </w:r>
      <w:r>
        <w:rPr>
          <w:spacing w:val="-4"/>
        </w:rPr>
        <w:t xml:space="preserve"> </w:t>
      </w:r>
      <w:r>
        <w:t>подготовленности;</w:t>
      </w:r>
    </w:p>
    <w:p w:rsidR="007E1513" w:rsidRDefault="002462E7">
      <w:pPr>
        <w:pStyle w:val="a3"/>
        <w:spacing w:before="138" w:line="360" w:lineRule="auto"/>
        <w:ind w:left="160" w:right="161"/>
      </w:pPr>
      <w:r>
        <w:t xml:space="preserve">способность      </w:t>
      </w:r>
      <w:r>
        <w:rPr>
          <w:spacing w:val="1"/>
        </w:rPr>
        <w:t xml:space="preserve"> </w:t>
      </w:r>
      <w:r>
        <w:t xml:space="preserve">соблюдать      </w:t>
      </w:r>
      <w:r>
        <w:rPr>
          <w:spacing w:val="1"/>
        </w:rPr>
        <w:t xml:space="preserve"> </w:t>
      </w:r>
      <w:r>
        <w:t xml:space="preserve">правила      </w:t>
      </w:r>
      <w:r>
        <w:rPr>
          <w:spacing w:val="1"/>
        </w:rPr>
        <w:t xml:space="preserve"> </w:t>
      </w:r>
      <w:r>
        <w:t>безопасного,        правомерного        поведения</w:t>
      </w:r>
      <w:r>
        <w:rPr>
          <w:spacing w:val="-57"/>
        </w:rPr>
        <w:t xml:space="preserve"> </w:t>
      </w:r>
      <w:r>
        <w:t>во</w:t>
      </w:r>
      <w:r>
        <w:rPr>
          <w:spacing w:val="-3"/>
        </w:rPr>
        <w:t xml:space="preserve"> </w:t>
      </w:r>
      <w:r>
        <w:t>время соревнований</w:t>
      </w:r>
      <w:r>
        <w:rPr>
          <w:spacing w:val="-2"/>
        </w:rPr>
        <w:t xml:space="preserve"> </w:t>
      </w:r>
      <w:r>
        <w:t>различного</w:t>
      </w:r>
      <w:r>
        <w:rPr>
          <w:spacing w:val="1"/>
        </w:rPr>
        <w:t xml:space="preserve"> </w:t>
      </w:r>
      <w:r>
        <w:t>уровня</w:t>
      </w:r>
      <w:r>
        <w:rPr>
          <w:spacing w:val="-2"/>
        </w:rPr>
        <w:t xml:space="preserve"> </w:t>
      </w:r>
      <w:r>
        <w:t>по</w:t>
      </w:r>
      <w:r>
        <w:rPr>
          <w:spacing w:val="-2"/>
        </w:rPr>
        <w:t xml:space="preserve"> </w:t>
      </w:r>
      <w:r>
        <w:t>дзюдо</w:t>
      </w:r>
      <w:r>
        <w:rPr>
          <w:spacing w:val="-1"/>
        </w:rPr>
        <w:t xml:space="preserve"> </w:t>
      </w:r>
      <w:r>
        <w:t>в</w:t>
      </w:r>
      <w:r>
        <w:rPr>
          <w:spacing w:val="-3"/>
        </w:rPr>
        <w:t xml:space="preserve"> </w:t>
      </w:r>
      <w:r>
        <w:t>качестве</w:t>
      </w:r>
      <w:r>
        <w:rPr>
          <w:spacing w:val="-4"/>
        </w:rPr>
        <w:t xml:space="preserve"> </w:t>
      </w:r>
      <w:r>
        <w:t>зрителя,</w:t>
      </w:r>
      <w:r>
        <w:rPr>
          <w:spacing w:val="-1"/>
        </w:rPr>
        <w:t xml:space="preserve"> </w:t>
      </w:r>
      <w:r>
        <w:t>болельщика</w:t>
      </w:r>
      <w:r>
        <w:rPr>
          <w:spacing w:val="-3"/>
        </w:rPr>
        <w:t xml:space="preserve"> </w:t>
      </w:r>
      <w:r>
        <w:t>(«фаната»);</w:t>
      </w:r>
    </w:p>
    <w:p w:rsidR="007E1513" w:rsidRDefault="002462E7">
      <w:pPr>
        <w:pStyle w:val="a3"/>
        <w:spacing w:line="360" w:lineRule="auto"/>
        <w:ind w:left="160" w:right="16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 xml:space="preserve">асоциального        </w:t>
      </w:r>
      <w:r>
        <w:rPr>
          <w:spacing w:val="1"/>
        </w:rPr>
        <w:t xml:space="preserve"> </w:t>
      </w:r>
      <w:r>
        <w:t>и          созависимого          поведения,          знание          понятий          «допинг»</w:t>
      </w:r>
      <w:r>
        <w:rPr>
          <w:spacing w:val="-57"/>
        </w:rPr>
        <w:t xml:space="preserve"> </w:t>
      </w:r>
      <w:r>
        <w:t>и</w:t>
      </w:r>
      <w:r>
        <w:rPr>
          <w:spacing w:val="4"/>
        </w:rPr>
        <w:t xml:space="preserve"> </w:t>
      </w:r>
      <w:r>
        <w:t>«антидопинг».</w:t>
      </w:r>
    </w:p>
    <w:p w:rsidR="007E1513" w:rsidRDefault="002462E7">
      <w:pPr>
        <w:pStyle w:val="a5"/>
        <w:numPr>
          <w:ilvl w:val="2"/>
          <w:numId w:val="70"/>
        </w:numPr>
        <w:tabs>
          <w:tab w:val="left" w:pos="1709"/>
        </w:tabs>
        <w:spacing w:line="275" w:lineRule="exact"/>
        <w:ind w:left="1708" w:hanging="841"/>
        <w:rPr>
          <w:sz w:val="24"/>
        </w:rPr>
      </w:pPr>
      <w:r>
        <w:rPr>
          <w:sz w:val="24"/>
        </w:rPr>
        <w:t>Модуль</w:t>
      </w:r>
      <w:r>
        <w:rPr>
          <w:spacing w:val="-2"/>
          <w:sz w:val="24"/>
        </w:rPr>
        <w:t xml:space="preserve"> </w:t>
      </w:r>
      <w:r>
        <w:rPr>
          <w:sz w:val="24"/>
        </w:rPr>
        <w:t>«Хоккей».</w:t>
      </w:r>
    </w:p>
    <w:p w:rsidR="007E1513" w:rsidRDefault="002462E7">
      <w:pPr>
        <w:pStyle w:val="a5"/>
        <w:numPr>
          <w:ilvl w:val="3"/>
          <w:numId w:val="70"/>
        </w:numPr>
        <w:tabs>
          <w:tab w:val="left" w:pos="1889"/>
        </w:tabs>
        <w:spacing w:before="140"/>
        <w:ind w:left="1888" w:hanging="1021"/>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z w:val="24"/>
        </w:rPr>
        <w:t>«Хоккей».</w:t>
      </w:r>
    </w:p>
    <w:p w:rsidR="007E1513" w:rsidRDefault="002462E7">
      <w:pPr>
        <w:pStyle w:val="a3"/>
        <w:tabs>
          <w:tab w:val="left" w:pos="3533"/>
          <w:tab w:val="left" w:pos="5938"/>
          <w:tab w:val="left" w:pos="9041"/>
        </w:tabs>
        <w:spacing w:before="136" w:line="360" w:lineRule="auto"/>
        <w:ind w:left="160" w:right="157"/>
      </w:pPr>
      <w:r>
        <w:t>Модуль</w:t>
      </w:r>
      <w:r>
        <w:rPr>
          <w:spacing w:val="1"/>
        </w:rPr>
        <w:t xml:space="preserve"> </w:t>
      </w:r>
      <w:r>
        <w:t>«Хоккей»</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хоккею,</w:t>
      </w:r>
      <w:r>
        <w:rPr>
          <w:spacing w:val="1"/>
        </w:rPr>
        <w:t xml:space="preserve"> </w:t>
      </w:r>
      <w:r>
        <w:t>хоккей)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2"/>
        </w:rPr>
        <w:t xml:space="preserve"> </w:t>
      </w:r>
      <w:r>
        <w:rPr>
          <w:spacing w:val="-1"/>
        </w:rPr>
        <w:t>по</w:t>
      </w:r>
      <w:r>
        <w:rPr>
          <w:spacing w:val="-10"/>
        </w:rPr>
        <w:t xml:space="preserve"> </w:t>
      </w:r>
      <w:r>
        <w:rPr>
          <w:spacing w:val="-1"/>
        </w:rPr>
        <w:t>учебному</w:t>
      </w:r>
      <w:r>
        <w:rPr>
          <w:spacing w:val="-19"/>
        </w:rPr>
        <w:t xml:space="preserve"> </w:t>
      </w:r>
      <w:r>
        <w:t>предмету</w:t>
      </w:r>
      <w:r>
        <w:rPr>
          <w:spacing w:val="-12"/>
        </w:rPr>
        <w:t xml:space="preserve"> </w:t>
      </w:r>
      <w:r>
        <w:t>«Физическая</w:t>
      </w:r>
      <w:r>
        <w:rPr>
          <w:spacing w:val="-11"/>
        </w:rPr>
        <w:t xml:space="preserve"> </w:t>
      </w:r>
      <w:r>
        <w:t>культура»</w:t>
      </w:r>
      <w:r>
        <w:rPr>
          <w:spacing w:val="-17"/>
        </w:rPr>
        <w:t xml:space="preserve"> </w:t>
      </w:r>
      <w:r>
        <w:t>с</w:t>
      </w:r>
      <w:r>
        <w:rPr>
          <w:spacing w:val="-8"/>
        </w:rPr>
        <w:t xml:space="preserve"> </w:t>
      </w:r>
      <w:r>
        <w:t>учётом</w:t>
      </w:r>
      <w:r>
        <w:rPr>
          <w:spacing w:val="-5"/>
        </w:rPr>
        <w:t xml:space="preserve"> </w:t>
      </w:r>
      <w:r>
        <w:t>современных</w:t>
      </w:r>
      <w:r>
        <w:rPr>
          <w:spacing w:val="-57"/>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 xml:space="preserve">использования   </w:t>
      </w:r>
      <w:r>
        <w:rPr>
          <w:spacing w:val="1"/>
        </w:rPr>
        <w:t xml:space="preserve"> </w:t>
      </w:r>
      <w:r>
        <w:t>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7E1513" w:rsidRDefault="002462E7">
      <w:pPr>
        <w:pStyle w:val="a3"/>
        <w:tabs>
          <w:tab w:val="left" w:pos="2548"/>
          <w:tab w:val="left" w:pos="4714"/>
          <w:tab w:val="left" w:pos="6595"/>
          <w:tab w:val="left" w:pos="8886"/>
        </w:tabs>
        <w:spacing w:line="360" w:lineRule="auto"/>
        <w:ind w:left="160" w:right="159"/>
      </w:pPr>
      <w:r>
        <w:t xml:space="preserve">Хоккей       </w:t>
      </w:r>
      <w:r>
        <w:rPr>
          <w:spacing w:val="27"/>
        </w:rPr>
        <w:t xml:space="preserve"> </w:t>
      </w:r>
      <w:r>
        <w:t xml:space="preserve">является        </w:t>
      </w:r>
      <w:r>
        <w:rPr>
          <w:spacing w:val="24"/>
        </w:rPr>
        <w:t xml:space="preserve"> </w:t>
      </w:r>
      <w:r>
        <w:t xml:space="preserve">эффективным        </w:t>
      </w:r>
      <w:r>
        <w:rPr>
          <w:spacing w:val="22"/>
        </w:rPr>
        <w:t xml:space="preserve"> </w:t>
      </w:r>
      <w:r>
        <w:t xml:space="preserve">средством        </w:t>
      </w:r>
      <w:r>
        <w:rPr>
          <w:spacing w:val="24"/>
        </w:rPr>
        <w:t xml:space="preserve"> </w:t>
      </w:r>
      <w:r>
        <w:t xml:space="preserve">физического        </w:t>
      </w:r>
      <w:r>
        <w:rPr>
          <w:spacing w:val="25"/>
        </w:rPr>
        <w:t xml:space="preserve"> </w:t>
      </w:r>
      <w:r>
        <w:t>воспитания</w:t>
      </w:r>
      <w:r>
        <w:rPr>
          <w:spacing w:val="-58"/>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обучающихся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2" w:firstLine="0"/>
      </w:pPr>
      <w:r>
        <w:t xml:space="preserve">к   </w:t>
      </w:r>
      <w:r>
        <w:rPr>
          <w:spacing w:val="1"/>
        </w:rPr>
        <w:t xml:space="preserve"> </w:t>
      </w:r>
      <w:r>
        <w:t>систематическим     занятиям     физической     культурой     и     спортом,     их     личностному</w:t>
      </w:r>
      <w:r>
        <w:rPr>
          <w:spacing w:val="-57"/>
        </w:rPr>
        <w:t xml:space="preserve"> </w:t>
      </w:r>
      <w:r>
        <w:t>и</w:t>
      </w:r>
      <w:r>
        <w:rPr>
          <w:spacing w:val="-1"/>
        </w:rPr>
        <w:t xml:space="preserve"> </w:t>
      </w:r>
      <w:r>
        <w:t>профессиональному</w:t>
      </w:r>
      <w:r>
        <w:rPr>
          <w:spacing w:val="-5"/>
        </w:rPr>
        <w:t xml:space="preserve"> </w:t>
      </w:r>
      <w:r>
        <w:t>самоопределению.</w:t>
      </w:r>
    </w:p>
    <w:p w:rsidR="007E1513" w:rsidRDefault="002462E7">
      <w:pPr>
        <w:pStyle w:val="a3"/>
        <w:tabs>
          <w:tab w:val="left" w:pos="2940"/>
          <w:tab w:val="left" w:pos="6421"/>
          <w:tab w:val="left" w:pos="9373"/>
        </w:tabs>
        <w:spacing w:before="1" w:line="360" w:lineRule="auto"/>
        <w:ind w:left="160" w:right="158"/>
      </w:pPr>
      <w:r>
        <w:t>Выполнение</w:t>
      </w:r>
      <w:r>
        <w:tab/>
        <w:t>сложнокоординационных,</w:t>
      </w:r>
      <w:r>
        <w:tab/>
        <w:t>технико-тактических</w:t>
      </w:r>
      <w:r>
        <w:tab/>
        <w:t>действий</w:t>
      </w:r>
      <w:r>
        <w:rPr>
          <w:spacing w:val="-58"/>
        </w:rPr>
        <w:t xml:space="preserve"> </w:t>
      </w:r>
      <w:r>
        <w:t>в</w:t>
      </w:r>
      <w:r>
        <w:rPr>
          <w:spacing w:val="1"/>
        </w:rPr>
        <w:t xml:space="preserve"> </w:t>
      </w:r>
      <w:r>
        <w:t>хоккее</w:t>
      </w:r>
      <w:r>
        <w:rPr>
          <w:spacing w:val="1"/>
        </w:rPr>
        <w:t xml:space="preserve"> </w:t>
      </w:r>
      <w:r>
        <w:t>обеспечивает</w:t>
      </w:r>
      <w:r>
        <w:rPr>
          <w:spacing w:val="1"/>
        </w:rPr>
        <w:t xml:space="preserve"> </w:t>
      </w:r>
      <w:r>
        <w:t>эффективное</w:t>
      </w:r>
      <w:r>
        <w:rPr>
          <w:spacing w:val="1"/>
        </w:rPr>
        <w:t xml:space="preserve"> </w:t>
      </w:r>
      <w:r>
        <w:t>воспитание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w:t>
      </w:r>
      <w:r>
        <w:rPr>
          <w:spacing w:val="-1"/>
        </w:rPr>
        <w:t xml:space="preserve"> </w:t>
      </w:r>
      <w:r>
        <w:t>силы</w:t>
      </w:r>
      <w:r>
        <w:rPr>
          <w:spacing w:val="-1"/>
        </w:rPr>
        <w:t xml:space="preserve"> </w:t>
      </w:r>
      <w:r>
        <w:t>и</w:t>
      </w:r>
      <w:r>
        <w:rPr>
          <w:spacing w:val="-1"/>
        </w:rPr>
        <w:t xml:space="preserve"> </w:t>
      </w:r>
      <w:r>
        <w:t>гибкости)</w:t>
      </w:r>
      <w:r>
        <w:rPr>
          <w:spacing w:val="-4"/>
        </w:rPr>
        <w:t xml:space="preserve"> </w:t>
      </w:r>
      <w:r>
        <w:t>и</w:t>
      </w:r>
      <w:r>
        <w:rPr>
          <w:spacing w:val="-1"/>
        </w:rPr>
        <w:t xml:space="preserve"> </w:t>
      </w:r>
      <w:r>
        <w:t>формирование</w:t>
      </w:r>
      <w:r>
        <w:rPr>
          <w:spacing w:val="-1"/>
        </w:rPr>
        <w:t xml:space="preserve"> </w:t>
      </w:r>
      <w:r>
        <w:t>двигательных</w:t>
      </w:r>
      <w:r>
        <w:rPr>
          <w:spacing w:val="1"/>
        </w:rPr>
        <w:t xml:space="preserve"> </w:t>
      </w:r>
      <w:r>
        <w:t>навыков.</w:t>
      </w:r>
    </w:p>
    <w:p w:rsidR="007E1513" w:rsidRDefault="002462E7">
      <w:pPr>
        <w:pStyle w:val="a3"/>
        <w:tabs>
          <w:tab w:val="left" w:pos="8812"/>
        </w:tabs>
        <w:spacing w:line="360" w:lineRule="auto"/>
        <w:ind w:left="160" w:right="158"/>
      </w:pPr>
      <w:r>
        <w:t>Средства хоккея формируют у обучающихся чувство патриотизма, нравственные качества</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1"/>
        </w:rPr>
        <w:t xml:space="preserve"> </w:t>
      </w:r>
      <w:r>
        <w:t>самообладание,</w:t>
      </w:r>
      <w:r>
        <w:rPr>
          <w:spacing w:val="1"/>
        </w:rPr>
        <w:t xml:space="preserve"> </w:t>
      </w:r>
      <w:r>
        <w:t>терпимость,</w:t>
      </w:r>
      <w:r>
        <w:rPr>
          <w:spacing w:val="1"/>
        </w:rPr>
        <w:t xml:space="preserve"> </w:t>
      </w:r>
      <w:r>
        <w:t>коллективизм)</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волевыми</w:t>
      </w:r>
      <w:r>
        <w:rPr>
          <w:spacing w:val="1"/>
        </w:rPr>
        <w:t xml:space="preserve"> </w:t>
      </w:r>
      <w:r>
        <w:t>качествами</w:t>
      </w:r>
      <w:r>
        <w:rPr>
          <w:spacing w:val="1"/>
        </w:rPr>
        <w:t xml:space="preserve"> </w:t>
      </w:r>
      <w:r>
        <w:t>(смелость,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tab/>
        <w:t>настойчивость</w:t>
      </w:r>
    </w:p>
    <w:p w:rsidR="007E1513" w:rsidRDefault="002462E7">
      <w:pPr>
        <w:pStyle w:val="a3"/>
        <w:ind w:left="160" w:firstLine="0"/>
      </w:pPr>
      <w:r>
        <w:t>и</w:t>
      </w:r>
      <w:r>
        <w:rPr>
          <w:spacing w:val="-4"/>
        </w:rPr>
        <w:t xml:space="preserve"> </w:t>
      </w:r>
      <w:r>
        <w:t>целеустремленность,</w:t>
      </w:r>
      <w:r>
        <w:rPr>
          <w:spacing w:val="-4"/>
        </w:rPr>
        <w:t xml:space="preserve"> </w:t>
      </w:r>
      <w:r>
        <w:t>способность</w:t>
      </w:r>
      <w:r>
        <w:rPr>
          <w:spacing w:val="-1"/>
        </w:rPr>
        <w:t xml:space="preserve"> </w:t>
      </w:r>
      <w:r>
        <w:t>управлять</w:t>
      </w:r>
      <w:r>
        <w:rPr>
          <w:spacing w:val="-3"/>
        </w:rPr>
        <w:t xml:space="preserve"> </w:t>
      </w:r>
      <w:r>
        <w:t>своими</w:t>
      </w:r>
      <w:r>
        <w:rPr>
          <w:spacing w:val="-4"/>
        </w:rPr>
        <w:t xml:space="preserve"> </w:t>
      </w:r>
      <w:r>
        <w:t>эмоциями).</w:t>
      </w:r>
    </w:p>
    <w:p w:rsidR="007E1513" w:rsidRDefault="002462E7">
      <w:pPr>
        <w:pStyle w:val="a5"/>
        <w:numPr>
          <w:ilvl w:val="3"/>
          <w:numId w:val="70"/>
        </w:numPr>
        <w:tabs>
          <w:tab w:val="left" w:pos="1889"/>
        </w:tabs>
        <w:spacing w:before="139" w:line="360" w:lineRule="auto"/>
        <w:ind w:right="154"/>
        <w:rPr>
          <w:sz w:val="24"/>
        </w:rPr>
      </w:pPr>
      <w:r>
        <w:rPr>
          <w:sz w:val="24"/>
        </w:rPr>
        <w:t xml:space="preserve">Целью       </w:t>
      </w:r>
      <w:r>
        <w:rPr>
          <w:spacing w:val="1"/>
          <w:sz w:val="24"/>
        </w:rPr>
        <w:t xml:space="preserve"> </w:t>
      </w:r>
      <w:r>
        <w:rPr>
          <w:sz w:val="24"/>
        </w:rPr>
        <w:t>изучения         модуля         «Хоккей»        является         формирование</w:t>
      </w:r>
      <w:r>
        <w:rPr>
          <w:spacing w:val="-57"/>
          <w:sz w:val="24"/>
        </w:rPr>
        <w:t xml:space="preserve"> </w:t>
      </w:r>
      <w:r>
        <w:rPr>
          <w:sz w:val="24"/>
        </w:rPr>
        <w:t>у</w:t>
      </w:r>
      <w:r>
        <w:rPr>
          <w:spacing w:val="-14"/>
          <w:sz w:val="24"/>
        </w:rPr>
        <w:t xml:space="preserve"> </w:t>
      </w:r>
      <w:r>
        <w:rPr>
          <w:sz w:val="24"/>
        </w:rPr>
        <w:t>обучающихся</w:t>
      </w:r>
      <w:r>
        <w:rPr>
          <w:spacing w:val="-13"/>
          <w:sz w:val="24"/>
        </w:rPr>
        <w:t xml:space="preserve"> </w:t>
      </w:r>
      <w:r>
        <w:rPr>
          <w:sz w:val="24"/>
        </w:rPr>
        <w:t>навыков</w:t>
      </w:r>
      <w:r>
        <w:rPr>
          <w:spacing w:val="-12"/>
          <w:sz w:val="24"/>
        </w:rPr>
        <w:t xml:space="preserve"> </w:t>
      </w:r>
      <w:r>
        <w:rPr>
          <w:sz w:val="24"/>
        </w:rPr>
        <w:t>общечеловеческой</w:t>
      </w:r>
      <w:r>
        <w:rPr>
          <w:spacing w:val="-11"/>
          <w:sz w:val="24"/>
        </w:rPr>
        <w:t xml:space="preserve"> </w:t>
      </w:r>
      <w:r>
        <w:rPr>
          <w:sz w:val="24"/>
        </w:rPr>
        <w:t>культуры</w:t>
      </w:r>
      <w:r>
        <w:rPr>
          <w:spacing w:val="-12"/>
          <w:sz w:val="24"/>
        </w:rPr>
        <w:t xml:space="preserve"> </w:t>
      </w:r>
      <w:r>
        <w:rPr>
          <w:sz w:val="24"/>
        </w:rPr>
        <w:t>и</w:t>
      </w:r>
      <w:r>
        <w:rPr>
          <w:spacing w:val="-11"/>
          <w:sz w:val="24"/>
        </w:rPr>
        <w:t xml:space="preserve"> </w:t>
      </w:r>
      <w:r>
        <w:rPr>
          <w:sz w:val="24"/>
        </w:rPr>
        <w:t>социального</w:t>
      </w:r>
      <w:r>
        <w:rPr>
          <w:spacing w:val="-14"/>
          <w:sz w:val="24"/>
        </w:rPr>
        <w:t xml:space="preserve"> </w:t>
      </w:r>
      <w:r>
        <w:rPr>
          <w:sz w:val="24"/>
        </w:rPr>
        <w:t>самоопределения,</w:t>
      </w:r>
      <w:r>
        <w:rPr>
          <w:spacing w:val="-10"/>
          <w:sz w:val="24"/>
        </w:rPr>
        <w:t xml:space="preserve"> </w:t>
      </w:r>
      <w:r>
        <w:rPr>
          <w:sz w:val="24"/>
        </w:rPr>
        <w:t>устойчивой</w:t>
      </w:r>
      <w:r>
        <w:rPr>
          <w:spacing w:val="-57"/>
          <w:sz w:val="24"/>
        </w:rPr>
        <w:t xml:space="preserve"> </w:t>
      </w:r>
      <w:r>
        <w:rPr>
          <w:sz w:val="24"/>
        </w:rPr>
        <w:t>мотивации к сохранению и укреплению собственного здоровья, ведению здорового и безопасного</w:t>
      </w:r>
      <w:r>
        <w:rPr>
          <w:spacing w:val="1"/>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через</w:t>
      </w:r>
      <w:r>
        <w:rPr>
          <w:spacing w:val="-1"/>
          <w:sz w:val="24"/>
        </w:rPr>
        <w:t xml:space="preserve"> </w:t>
      </w:r>
      <w:r>
        <w:rPr>
          <w:sz w:val="24"/>
        </w:rPr>
        <w:t>занятия</w:t>
      </w:r>
      <w:r>
        <w:rPr>
          <w:spacing w:val="-2"/>
          <w:sz w:val="24"/>
        </w:rPr>
        <w:t xml:space="preserve"> </w:t>
      </w:r>
      <w:r>
        <w:rPr>
          <w:sz w:val="24"/>
        </w:rPr>
        <w:t>физической</w:t>
      </w:r>
      <w:r>
        <w:rPr>
          <w:spacing w:val="-4"/>
          <w:sz w:val="24"/>
        </w:rPr>
        <w:t xml:space="preserve"> </w:t>
      </w:r>
      <w:r>
        <w:rPr>
          <w:sz w:val="24"/>
        </w:rPr>
        <w:t>культурой</w:t>
      </w:r>
      <w:r>
        <w:rPr>
          <w:spacing w:val="-1"/>
          <w:sz w:val="24"/>
        </w:rPr>
        <w:t xml:space="preserve"> </w:t>
      </w:r>
      <w:r>
        <w:rPr>
          <w:sz w:val="24"/>
        </w:rPr>
        <w:t>и</w:t>
      </w:r>
      <w:r>
        <w:rPr>
          <w:spacing w:val="-2"/>
          <w:sz w:val="24"/>
        </w:rPr>
        <w:t xml:space="preserve"> </w:t>
      </w:r>
      <w:r>
        <w:rPr>
          <w:sz w:val="24"/>
        </w:rPr>
        <w:t>спортом</w:t>
      </w:r>
      <w:r>
        <w:rPr>
          <w:spacing w:val="-1"/>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средств</w:t>
      </w:r>
      <w:r>
        <w:rPr>
          <w:spacing w:val="-1"/>
          <w:sz w:val="24"/>
        </w:rPr>
        <w:t xml:space="preserve"> </w:t>
      </w:r>
      <w:r>
        <w:rPr>
          <w:sz w:val="24"/>
        </w:rPr>
        <w:t>хоккея.</w:t>
      </w:r>
    </w:p>
    <w:p w:rsidR="007E1513" w:rsidRDefault="002462E7">
      <w:pPr>
        <w:pStyle w:val="a5"/>
        <w:numPr>
          <w:ilvl w:val="3"/>
          <w:numId w:val="70"/>
        </w:numPr>
        <w:tabs>
          <w:tab w:val="left" w:pos="1889"/>
        </w:tabs>
        <w:spacing w:line="274" w:lineRule="exact"/>
        <w:ind w:left="1888" w:hanging="1021"/>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«Хоккей»</w:t>
      </w:r>
      <w:r>
        <w:rPr>
          <w:spacing w:val="-5"/>
          <w:sz w:val="24"/>
        </w:rPr>
        <w:t xml:space="preserve"> </w:t>
      </w:r>
      <w:r>
        <w:rPr>
          <w:sz w:val="24"/>
        </w:rPr>
        <w:t>являются:</w:t>
      </w:r>
    </w:p>
    <w:p w:rsidR="007E1513" w:rsidRDefault="002462E7">
      <w:pPr>
        <w:pStyle w:val="a3"/>
        <w:spacing w:before="139" w:line="360" w:lineRule="auto"/>
        <w:ind w:left="160" w:right="164"/>
      </w:pPr>
      <w:r>
        <w:t xml:space="preserve">всестороннее      </w:t>
      </w:r>
      <w:r>
        <w:rPr>
          <w:spacing w:val="1"/>
        </w:rPr>
        <w:t xml:space="preserve"> </w:t>
      </w:r>
      <w:r>
        <w:t xml:space="preserve">гармоничное      </w:t>
      </w:r>
      <w:r>
        <w:rPr>
          <w:spacing w:val="1"/>
        </w:rPr>
        <w:t xml:space="preserve"> </w:t>
      </w:r>
      <w:r>
        <w:t xml:space="preserve">развитие      </w:t>
      </w:r>
      <w:r>
        <w:rPr>
          <w:spacing w:val="1"/>
        </w:rPr>
        <w:t xml:space="preserve"> </w:t>
      </w:r>
      <w:r>
        <w:t>обучающихся,        увеличение        объёма</w:t>
      </w:r>
      <w:r>
        <w:rPr>
          <w:spacing w:val="-57"/>
        </w:rPr>
        <w:t xml:space="preserve"> </w:t>
      </w:r>
      <w:r>
        <w:t>их</w:t>
      </w:r>
      <w:r>
        <w:rPr>
          <w:spacing w:val="-1"/>
        </w:rPr>
        <w:t xml:space="preserve"> </w:t>
      </w:r>
      <w:r>
        <w:t>двигательной активности;</w:t>
      </w:r>
    </w:p>
    <w:p w:rsidR="007E1513" w:rsidRDefault="002462E7">
      <w:pPr>
        <w:pStyle w:val="a3"/>
        <w:spacing w:line="360" w:lineRule="auto"/>
        <w:ind w:left="160" w:right="158"/>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воспитание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 обеспечение</w:t>
      </w:r>
      <w:r>
        <w:rPr>
          <w:spacing w:val="-2"/>
        </w:rPr>
        <w:t xml:space="preserve"> </w:t>
      </w:r>
      <w:r>
        <w:t>культуры</w:t>
      </w:r>
      <w:r>
        <w:rPr>
          <w:spacing w:val="-1"/>
        </w:rPr>
        <w:t xml:space="preserve"> </w:t>
      </w:r>
      <w:r>
        <w:t>безопасного</w:t>
      </w:r>
      <w:r>
        <w:rPr>
          <w:spacing w:val="2"/>
        </w:rPr>
        <w:t xml:space="preserve"> </w:t>
      </w:r>
      <w:r>
        <w:t>поведения</w:t>
      </w:r>
      <w:r>
        <w:rPr>
          <w:spacing w:val="3"/>
        </w:rPr>
        <w:t xml:space="preserve"> </w:t>
      </w:r>
      <w:r>
        <w:t>на</w:t>
      </w:r>
      <w:r>
        <w:rPr>
          <w:spacing w:val="-2"/>
        </w:rPr>
        <w:t xml:space="preserve"> </w:t>
      </w:r>
      <w:r>
        <w:t>занятиях</w:t>
      </w:r>
      <w:r>
        <w:rPr>
          <w:spacing w:val="-1"/>
        </w:rPr>
        <w:t xml:space="preserve"> </w:t>
      </w:r>
      <w:r>
        <w:t>по</w:t>
      </w:r>
      <w:r>
        <w:rPr>
          <w:spacing w:val="-1"/>
        </w:rPr>
        <w:t xml:space="preserve"> </w:t>
      </w:r>
      <w:r>
        <w:t>хоккею;</w:t>
      </w:r>
    </w:p>
    <w:p w:rsidR="007E1513" w:rsidRDefault="002462E7">
      <w:pPr>
        <w:pStyle w:val="a3"/>
        <w:spacing w:line="275" w:lineRule="exact"/>
        <w:ind w:left="868" w:firstLine="0"/>
      </w:pPr>
      <w:r>
        <w:t>освоение</w:t>
      </w:r>
      <w:r>
        <w:rPr>
          <w:spacing w:val="22"/>
        </w:rPr>
        <w:t xml:space="preserve"> </w:t>
      </w:r>
      <w:r>
        <w:t>знаний</w:t>
      </w:r>
      <w:r>
        <w:rPr>
          <w:spacing w:val="25"/>
        </w:rPr>
        <w:t xml:space="preserve"> </w:t>
      </w:r>
      <w:r>
        <w:t>о</w:t>
      </w:r>
      <w:r>
        <w:rPr>
          <w:spacing w:val="24"/>
        </w:rPr>
        <w:t xml:space="preserve"> </w:t>
      </w:r>
      <w:r>
        <w:t>физической</w:t>
      </w:r>
      <w:r>
        <w:rPr>
          <w:spacing w:val="25"/>
        </w:rPr>
        <w:t xml:space="preserve"> </w:t>
      </w:r>
      <w:r>
        <w:t>культуре</w:t>
      </w:r>
      <w:r>
        <w:rPr>
          <w:spacing w:val="23"/>
        </w:rPr>
        <w:t xml:space="preserve"> </w:t>
      </w:r>
      <w:r>
        <w:t>и</w:t>
      </w:r>
      <w:r>
        <w:rPr>
          <w:spacing w:val="25"/>
        </w:rPr>
        <w:t xml:space="preserve"> </w:t>
      </w:r>
      <w:r>
        <w:t>спорте</w:t>
      </w:r>
      <w:r>
        <w:rPr>
          <w:spacing w:val="23"/>
        </w:rPr>
        <w:t xml:space="preserve"> </w:t>
      </w:r>
      <w:r>
        <w:t>в</w:t>
      </w:r>
      <w:r>
        <w:rPr>
          <w:spacing w:val="23"/>
        </w:rPr>
        <w:t xml:space="preserve"> </w:t>
      </w:r>
      <w:r>
        <w:t>целом,</w:t>
      </w:r>
      <w:r>
        <w:rPr>
          <w:spacing w:val="23"/>
        </w:rPr>
        <w:t xml:space="preserve"> </w:t>
      </w:r>
      <w:r>
        <w:t>истории</w:t>
      </w:r>
      <w:r>
        <w:rPr>
          <w:spacing w:val="22"/>
        </w:rPr>
        <w:t xml:space="preserve"> </w:t>
      </w:r>
      <w:r>
        <w:t>развития</w:t>
      </w:r>
      <w:r>
        <w:rPr>
          <w:spacing w:val="24"/>
        </w:rPr>
        <w:t xml:space="preserve"> </w:t>
      </w:r>
      <w:r>
        <w:t>вида</w:t>
      </w:r>
      <w:r>
        <w:rPr>
          <w:spacing w:val="22"/>
        </w:rPr>
        <w:t xml:space="preserve"> </w:t>
      </w:r>
      <w:r>
        <w:t>спорта</w:t>
      </w:r>
    </w:p>
    <w:p w:rsidR="007E1513" w:rsidRDefault="002462E7">
      <w:pPr>
        <w:pStyle w:val="a3"/>
        <w:spacing w:before="139"/>
        <w:ind w:left="160" w:firstLine="0"/>
      </w:pPr>
      <w:r>
        <w:t>«хоккей»</w:t>
      </w:r>
      <w:r>
        <w:rPr>
          <w:spacing w:val="-9"/>
        </w:rPr>
        <w:t xml:space="preserve"> </w:t>
      </w:r>
      <w:r>
        <w:t>в частности;</w:t>
      </w:r>
    </w:p>
    <w:p w:rsidR="007E1513" w:rsidRDefault="002462E7">
      <w:pPr>
        <w:pStyle w:val="a3"/>
        <w:spacing w:before="137" w:line="360" w:lineRule="auto"/>
        <w:ind w:left="160" w:right="166"/>
      </w:pPr>
      <w:r>
        <w:t xml:space="preserve">формирование       </w:t>
      </w:r>
      <w:r>
        <w:rPr>
          <w:spacing w:val="32"/>
        </w:rPr>
        <w:t xml:space="preserve"> </w:t>
      </w:r>
      <w:r>
        <w:t xml:space="preserve">общих        </w:t>
      </w:r>
      <w:r>
        <w:rPr>
          <w:spacing w:val="31"/>
        </w:rPr>
        <w:t xml:space="preserve"> </w:t>
      </w:r>
      <w:r>
        <w:t xml:space="preserve">представлений        </w:t>
      </w:r>
      <w:r>
        <w:rPr>
          <w:spacing w:val="33"/>
        </w:rPr>
        <w:t xml:space="preserve"> </w:t>
      </w:r>
      <w:r>
        <w:t xml:space="preserve">о        </w:t>
      </w:r>
      <w:r>
        <w:rPr>
          <w:spacing w:val="32"/>
        </w:rPr>
        <w:t xml:space="preserve"> </w:t>
      </w:r>
      <w:r>
        <w:t xml:space="preserve">виде        </w:t>
      </w:r>
      <w:r>
        <w:rPr>
          <w:spacing w:val="34"/>
        </w:rPr>
        <w:t xml:space="preserve"> </w:t>
      </w:r>
      <w:r>
        <w:t xml:space="preserve">спорта        </w:t>
      </w:r>
      <w:r>
        <w:rPr>
          <w:spacing w:val="37"/>
        </w:rPr>
        <w:t xml:space="preserve"> </w:t>
      </w:r>
      <w:r>
        <w:t>«хоккей»,</w:t>
      </w:r>
      <w:r>
        <w:rPr>
          <w:spacing w:val="-58"/>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7E1513" w:rsidRDefault="002462E7">
      <w:pPr>
        <w:pStyle w:val="a3"/>
        <w:tabs>
          <w:tab w:val="left" w:pos="1860"/>
          <w:tab w:val="left" w:pos="1932"/>
          <w:tab w:val="left" w:pos="2287"/>
          <w:tab w:val="left" w:pos="2727"/>
          <w:tab w:val="left" w:pos="3030"/>
          <w:tab w:val="left" w:pos="4314"/>
          <w:tab w:val="left" w:pos="4447"/>
          <w:tab w:val="left" w:pos="4826"/>
          <w:tab w:val="left" w:pos="4896"/>
          <w:tab w:val="left" w:pos="5734"/>
          <w:tab w:val="left" w:pos="6546"/>
          <w:tab w:val="left" w:pos="6742"/>
          <w:tab w:val="left" w:pos="8196"/>
          <w:tab w:val="left" w:pos="8233"/>
          <w:tab w:val="left" w:pos="8866"/>
          <w:tab w:val="left" w:pos="8896"/>
          <w:tab w:val="left" w:pos="9491"/>
        </w:tabs>
        <w:spacing w:before="1" w:line="360" w:lineRule="auto"/>
        <w:ind w:left="160" w:right="155"/>
        <w:jc w:val="right"/>
      </w:pPr>
      <w:r>
        <w:t>формирование</w:t>
      </w:r>
      <w:r>
        <w:tab/>
        <w:t>образовательного</w:t>
      </w:r>
      <w:r>
        <w:tab/>
      </w:r>
      <w:r>
        <w:tab/>
        <w:t>фундамента,</w:t>
      </w:r>
      <w:r>
        <w:tab/>
        <w:t>основанного</w:t>
      </w:r>
      <w:r>
        <w:tab/>
        <w:t>как</w:t>
      </w:r>
      <w:r>
        <w:tab/>
      </w:r>
      <w:r>
        <w:tab/>
        <w:t>на</w:t>
      </w:r>
      <w:r>
        <w:tab/>
        <w:t>знаниях</w:t>
      </w:r>
      <w:r>
        <w:rPr>
          <w:spacing w:val="-57"/>
        </w:rPr>
        <w:t xml:space="preserve"> </w:t>
      </w:r>
      <w:r>
        <w:t>и</w:t>
      </w:r>
      <w:r>
        <w:rPr>
          <w:spacing w:val="-4"/>
        </w:rPr>
        <w:t xml:space="preserve"> </w:t>
      </w:r>
      <w:r>
        <w:t>умениях</w:t>
      </w:r>
      <w:r>
        <w:rPr>
          <w:spacing w:val="-5"/>
        </w:rPr>
        <w:t xml:space="preserve"> </w:t>
      </w:r>
      <w:r>
        <w:t>в</w:t>
      </w:r>
      <w:r>
        <w:rPr>
          <w:spacing w:val="-8"/>
        </w:rPr>
        <w:t xml:space="preserve"> </w:t>
      </w:r>
      <w:r>
        <w:t>области</w:t>
      </w:r>
      <w:r>
        <w:rPr>
          <w:spacing w:val="-6"/>
        </w:rPr>
        <w:t xml:space="preserve"> </w:t>
      </w:r>
      <w:r>
        <w:t>физической</w:t>
      </w:r>
      <w:r>
        <w:rPr>
          <w:spacing w:val="-5"/>
        </w:rPr>
        <w:t xml:space="preserve"> </w:t>
      </w:r>
      <w:r>
        <w:t>культуры</w:t>
      </w:r>
      <w:r>
        <w:rPr>
          <w:spacing w:val="-8"/>
        </w:rPr>
        <w:t xml:space="preserve"> </w:t>
      </w:r>
      <w:r>
        <w:t>и</w:t>
      </w:r>
      <w:r>
        <w:rPr>
          <w:spacing w:val="-6"/>
        </w:rPr>
        <w:t xml:space="preserve"> </w:t>
      </w:r>
      <w:r>
        <w:t>спорта,</w:t>
      </w:r>
      <w:r>
        <w:rPr>
          <w:spacing w:val="-7"/>
        </w:rPr>
        <w:t xml:space="preserve"> </w:t>
      </w:r>
      <w:r>
        <w:t>так</w:t>
      </w:r>
      <w:r>
        <w:rPr>
          <w:spacing w:val="-7"/>
        </w:rPr>
        <w:t xml:space="preserve"> </w:t>
      </w:r>
      <w:r>
        <w:t>и</w:t>
      </w:r>
      <w:r>
        <w:rPr>
          <w:spacing w:val="-6"/>
        </w:rPr>
        <w:t xml:space="preserve"> </w:t>
      </w:r>
      <w:r>
        <w:t>на</w:t>
      </w:r>
      <w:r>
        <w:rPr>
          <w:spacing w:val="-8"/>
        </w:rPr>
        <w:t xml:space="preserve"> </w:t>
      </w:r>
      <w:r>
        <w:t>соответствующем</w:t>
      </w:r>
      <w:r>
        <w:rPr>
          <w:spacing w:val="-7"/>
        </w:rPr>
        <w:t xml:space="preserve"> </w:t>
      </w:r>
      <w:r>
        <w:t>культурном</w:t>
      </w:r>
      <w:r>
        <w:rPr>
          <w:spacing w:val="-3"/>
        </w:rPr>
        <w:t xml:space="preserve"> </w:t>
      </w:r>
      <w:r>
        <w:t>уровне</w:t>
      </w:r>
      <w:r>
        <w:rPr>
          <w:spacing w:val="-57"/>
        </w:rPr>
        <w:t xml:space="preserve"> </w:t>
      </w:r>
      <w:r>
        <w:t>развития</w:t>
      </w:r>
      <w:r>
        <w:rPr>
          <w:spacing w:val="-13"/>
        </w:rPr>
        <w:t xml:space="preserve"> </w:t>
      </w:r>
      <w:r>
        <w:t>личности</w:t>
      </w:r>
      <w:r>
        <w:rPr>
          <w:spacing w:val="-10"/>
        </w:rPr>
        <w:t xml:space="preserve"> </w:t>
      </w:r>
      <w:r>
        <w:t>обучающегося,</w:t>
      </w:r>
      <w:r>
        <w:rPr>
          <w:spacing w:val="-11"/>
        </w:rPr>
        <w:t xml:space="preserve"> </w:t>
      </w:r>
      <w:r>
        <w:t>создающем</w:t>
      </w:r>
      <w:r>
        <w:rPr>
          <w:spacing w:val="-9"/>
        </w:rPr>
        <w:t xml:space="preserve"> </w:t>
      </w:r>
      <w:r>
        <w:t>необходимые</w:t>
      </w:r>
      <w:r>
        <w:rPr>
          <w:spacing w:val="-12"/>
        </w:rPr>
        <w:t xml:space="preserve"> </w:t>
      </w:r>
      <w:r>
        <w:t>предпосылки</w:t>
      </w:r>
      <w:r>
        <w:rPr>
          <w:spacing w:val="-10"/>
        </w:rPr>
        <w:t xml:space="preserve"> </w:t>
      </w:r>
      <w:r>
        <w:t>для</w:t>
      </w:r>
      <w:r>
        <w:rPr>
          <w:spacing w:val="-10"/>
        </w:rPr>
        <w:t xml:space="preserve"> </w:t>
      </w:r>
      <w:r>
        <w:t>его</w:t>
      </w:r>
      <w:r>
        <w:rPr>
          <w:spacing w:val="-11"/>
        </w:rPr>
        <w:t xml:space="preserve"> </w:t>
      </w:r>
      <w:r>
        <w:t>самореализации;</w:t>
      </w:r>
      <w:r>
        <w:rPr>
          <w:spacing w:val="-57"/>
        </w:rPr>
        <w:t xml:space="preserve"> </w:t>
      </w:r>
      <w:r>
        <w:t>формирование</w:t>
      </w:r>
      <w:r>
        <w:tab/>
        <w:t>культуры</w:t>
      </w:r>
      <w:r>
        <w:tab/>
        <w:t>движений,</w:t>
      </w:r>
      <w:r>
        <w:tab/>
        <w:t>обогащение</w:t>
      </w:r>
      <w:r>
        <w:tab/>
        <w:t xml:space="preserve">двигательного  </w:t>
      </w:r>
      <w:r>
        <w:rPr>
          <w:spacing w:val="16"/>
        </w:rPr>
        <w:t xml:space="preserve"> </w:t>
      </w:r>
      <w:r>
        <w:t>опыта</w:t>
      </w:r>
      <w:r>
        <w:tab/>
      </w:r>
      <w:r>
        <w:tab/>
        <w:t>физическими</w:t>
      </w:r>
      <w:r>
        <w:rPr>
          <w:spacing w:val="1"/>
        </w:rPr>
        <w:t xml:space="preserve"> </w:t>
      </w:r>
      <w:r>
        <w:t>упражнениями</w:t>
      </w:r>
      <w:r>
        <w:tab/>
      </w:r>
      <w:r>
        <w:tab/>
        <w:t>с</w:t>
      </w:r>
      <w:r>
        <w:tab/>
        <w:t>общеразвивающей</w:t>
      </w:r>
      <w:r>
        <w:tab/>
      </w:r>
      <w:r>
        <w:tab/>
        <w:t>и</w:t>
      </w:r>
      <w:r>
        <w:tab/>
        <w:t>корригирующей</w:t>
      </w:r>
      <w:r>
        <w:tab/>
      </w:r>
      <w:r>
        <w:tab/>
        <w:t>направленностью,</w:t>
      </w:r>
      <w:r>
        <w:tab/>
        <w:t>техническими</w:t>
      </w:r>
    </w:p>
    <w:p w:rsidR="007E1513" w:rsidRDefault="002462E7">
      <w:pPr>
        <w:pStyle w:val="a3"/>
        <w:spacing w:line="276" w:lineRule="exact"/>
        <w:ind w:left="160" w:firstLine="0"/>
      </w:pPr>
      <w:r>
        <w:t>действиями</w:t>
      </w:r>
      <w:r>
        <w:rPr>
          <w:spacing w:val="-3"/>
        </w:rPr>
        <w:t xml:space="preserve"> </w:t>
      </w:r>
      <w:r>
        <w:t>и</w:t>
      </w:r>
      <w:r>
        <w:rPr>
          <w:spacing w:val="-4"/>
        </w:rPr>
        <w:t xml:space="preserve"> </w:t>
      </w:r>
      <w:r>
        <w:t>приемами</w:t>
      </w:r>
      <w:r>
        <w:rPr>
          <w:spacing w:val="-2"/>
        </w:rPr>
        <w:t xml:space="preserve"> </w:t>
      </w:r>
      <w:r>
        <w:t>вида</w:t>
      </w:r>
      <w:r>
        <w:rPr>
          <w:spacing w:val="-3"/>
        </w:rPr>
        <w:t xml:space="preserve"> </w:t>
      </w:r>
      <w:r>
        <w:t>спорта</w:t>
      </w:r>
      <w:r>
        <w:rPr>
          <w:spacing w:val="2"/>
        </w:rPr>
        <w:t xml:space="preserve"> </w:t>
      </w:r>
      <w:r>
        <w:t>«хоккей»;</w:t>
      </w:r>
    </w:p>
    <w:p w:rsidR="007E1513" w:rsidRDefault="002462E7">
      <w:pPr>
        <w:pStyle w:val="a3"/>
        <w:spacing w:before="140" w:line="360" w:lineRule="auto"/>
        <w:ind w:left="160" w:right="163"/>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1"/>
        </w:rPr>
        <w:t xml:space="preserve"> </w:t>
      </w:r>
      <w:r>
        <w:t>образовательной</w:t>
      </w:r>
      <w:r>
        <w:rPr>
          <w:spacing w:val="-1"/>
        </w:rPr>
        <w:t xml:space="preserve"> </w:t>
      </w:r>
      <w:r>
        <w:t>и соревновательной деятельности;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2"/>
        </w:rPr>
        <w:t xml:space="preserve"> </w:t>
      </w:r>
      <w:r>
        <w:t>физической культурой и</w:t>
      </w:r>
      <w:r>
        <w:rPr>
          <w:spacing w:val="-1"/>
        </w:rPr>
        <w:t xml:space="preserve"> </w:t>
      </w:r>
      <w:r>
        <w:t>спортом средствами хоккея;</w:t>
      </w:r>
    </w:p>
    <w:p w:rsidR="007E1513" w:rsidRDefault="002462E7">
      <w:pPr>
        <w:pStyle w:val="a3"/>
        <w:tabs>
          <w:tab w:val="left" w:pos="2289"/>
          <w:tab w:val="left" w:pos="3858"/>
          <w:tab w:val="left" w:pos="4758"/>
          <w:tab w:val="left" w:pos="6821"/>
          <w:tab w:val="left" w:pos="7706"/>
          <w:tab w:val="left" w:pos="9412"/>
        </w:tabs>
        <w:spacing w:line="360" w:lineRule="auto"/>
        <w:ind w:left="160" w:right="157"/>
      </w:pPr>
      <w:r>
        <w:t>популяризация</w:t>
      </w:r>
      <w:r>
        <w:rPr>
          <w:spacing w:val="1"/>
        </w:rPr>
        <w:t xml:space="preserve"> </w:t>
      </w:r>
      <w:r>
        <w:t>вида</w:t>
      </w:r>
      <w:r>
        <w:rPr>
          <w:spacing w:val="1"/>
        </w:rPr>
        <w:t xml:space="preserve"> </w:t>
      </w:r>
      <w:r>
        <w:t>спорта</w:t>
      </w:r>
      <w:r>
        <w:rPr>
          <w:spacing w:val="1"/>
        </w:rPr>
        <w:t xml:space="preserve"> </w:t>
      </w:r>
      <w:r>
        <w:t>«хоккей»,</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tab/>
        <w:t>интерес</w:t>
      </w:r>
      <w:r>
        <w:tab/>
        <w:t>и</w:t>
      </w:r>
      <w:r>
        <w:tab/>
        <w:t>способности</w:t>
      </w:r>
      <w:r>
        <w:tab/>
        <w:t>к</w:t>
      </w:r>
      <w:r>
        <w:tab/>
        <w:t>занятиям</w:t>
      </w:r>
      <w:r>
        <w:tab/>
        <w:t>хоккеем,</w:t>
      </w:r>
      <w:r>
        <w:rPr>
          <w:spacing w:val="-58"/>
        </w:rPr>
        <w:t xml:space="preserve"> </w:t>
      </w:r>
      <w:r>
        <w:t>в</w:t>
      </w:r>
      <w:r>
        <w:rPr>
          <w:spacing w:val="-2"/>
        </w:rPr>
        <w:t xml:space="preserve"> </w:t>
      </w:r>
      <w:r>
        <w:t>школьные</w:t>
      </w:r>
      <w:r>
        <w:rPr>
          <w:spacing w:val="-2"/>
        </w:rPr>
        <w:t xml:space="preserve"> </w:t>
      </w:r>
      <w:r>
        <w:t>спортивные</w:t>
      </w:r>
      <w:r>
        <w:rPr>
          <w:spacing w:val="-2"/>
        </w:rPr>
        <w:t xml:space="preserve"> </w:t>
      </w:r>
      <w:r>
        <w:t>клубы,</w:t>
      </w:r>
      <w:r>
        <w:rPr>
          <w:spacing w:val="1"/>
        </w:rPr>
        <w:t xml:space="preserve"> </w:t>
      </w:r>
      <w:r>
        <w:t>секции,</w:t>
      </w:r>
      <w:r>
        <w:rPr>
          <w:spacing w:val="-3"/>
        </w:rPr>
        <w:t xml:space="preserve"> </w:t>
      </w:r>
      <w:r>
        <w:t>к</w:t>
      </w:r>
      <w:r>
        <w:rPr>
          <w:spacing w:val="2"/>
        </w:rPr>
        <w:t xml:space="preserve"> </w:t>
      </w:r>
      <w:r>
        <w:t>участию в</w:t>
      </w:r>
      <w:r>
        <w:rPr>
          <w:spacing w:val="-2"/>
        </w:rPr>
        <w:t xml:space="preserve"> </w:t>
      </w:r>
      <w:r>
        <w:t>соревнованиях;</w:t>
      </w:r>
    </w:p>
    <w:p w:rsidR="007E1513" w:rsidRDefault="002462E7">
      <w:pPr>
        <w:pStyle w:val="a3"/>
        <w:spacing w:before="1"/>
        <w:ind w:left="868"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70"/>
        </w:numPr>
        <w:tabs>
          <w:tab w:val="left" w:pos="1889"/>
        </w:tabs>
        <w:spacing w:before="137"/>
        <w:ind w:left="1888" w:hanging="1021"/>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 «Хоккей».</w:t>
      </w:r>
    </w:p>
    <w:p w:rsidR="007E1513" w:rsidRDefault="002462E7">
      <w:pPr>
        <w:pStyle w:val="a3"/>
        <w:spacing w:before="139" w:line="360" w:lineRule="auto"/>
        <w:ind w:left="160" w:right="154"/>
      </w:pPr>
      <w:r>
        <w:t xml:space="preserve">Модуль   </w:t>
      </w:r>
      <w:r>
        <w:rPr>
          <w:spacing w:val="1"/>
        </w:rPr>
        <w:t xml:space="preserve"> </w:t>
      </w:r>
      <w:r>
        <w:t>«Хоккей»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57"/>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4515"/>
          <w:tab w:val="left" w:pos="8899"/>
        </w:tabs>
        <w:spacing w:line="360" w:lineRule="auto"/>
        <w:ind w:left="160" w:right="155"/>
      </w:pPr>
      <w:r>
        <w:t>Интеграция</w:t>
      </w:r>
      <w:r>
        <w:rPr>
          <w:spacing w:val="1"/>
        </w:rPr>
        <w:t xml:space="preserve"> </w:t>
      </w:r>
      <w:r>
        <w:t>модуля</w:t>
      </w:r>
      <w:r>
        <w:rPr>
          <w:spacing w:val="1"/>
        </w:rPr>
        <w:t xml:space="preserve"> </w:t>
      </w:r>
      <w:r>
        <w:t>по</w:t>
      </w:r>
      <w:r>
        <w:rPr>
          <w:spacing w:val="1"/>
        </w:rPr>
        <w:t xml:space="preserve"> </w:t>
      </w:r>
      <w:r>
        <w:t>хоккею</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rPr>
          <w:spacing w:val="1"/>
        </w:rPr>
        <w:t xml:space="preserve"> </w:t>
      </w:r>
      <w:r>
        <w:t>и</w:t>
      </w:r>
      <w:r>
        <w:rPr>
          <w:spacing w:val="1"/>
        </w:rPr>
        <w:t xml:space="preserve"> </w:t>
      </w:r>
      <w:r>
        <w:t>модулей</w:t>
      </w:r>
      <w:r>
        <w:rPr>
          <w:spacing w:val="1"/>
        </w:rPr>
        <w:t xml:space="preserve"> </w:t>
      </w:r>
      <w:r>
        <w:t>по</w:t>
      </w:r>
      <w:r>
        <w:rPr>
          <w:spacing w:val="1"/>
        </w:rPr>
        <w:t xml:space="preserve"> </w:t>
      </w:r>
      <w:r>
        <w:t>гимнастике,</w:t>
      </w:r>
      <w:r>
        <w:rPr>
          <w:spacing w:val="1"/>
        </w:rPr>
        <w:t xml:space="preserve"> </w:t>
      </w:r>
      <w:r>
        <w:t>легкой</w:t>
      </w:r>
      <w:r>
        <w:rPr>
          <w:spacing w:val="1"/>
        </w:rPr>
        <w:t xml:space="preserve"> </w:t>
      </w:r>
      <w:r>
        <w:t>атлетике,</w:t>
      </w:r>
      <w:r>
        <w:rPr>
          <w:spacing w:val="1"/>
        </w:rPr>
        <w:t xml:space="preserve"> </w:t>
      </w:r>
      <w:r>
        <w:t>спортивным</w:t>
      </w:r>
      <w:r>
        <w:rPr>
          <w:spacing w:val="1"/>
        </w:rPr>
        <w:t xml:space="preserve"> </w:t>
      </w:r>
      <w:r>
        <w:t>играм,</w:t>
      </w:r>
      <w:r>
        <w:rPr>
          <w:spacing w:val="1"/>
        </w:rPr>
        <w:t xml:space="preserve"> </w:t>
      </w:r>
      <w:r>
        <w:t>подготовке</w:t>
      </w:r>
      <w:r>
        <w:rPr>
          <w:spacing w:val="1"/>
        </w:rPr>
        <w:t xml:space="preserve"> </w:t>
      </w:r>
      <w:r>
        <w:t>и</w:t>
      </w:r>
      <w:r>
        <w:rPr>
          <w:spacing w:val="1"/>
        </w:rPr>
        <w:t xml:space="preserve"> </w:t>
      </w:r>
      <w:r>
        <w:t>проведении</w:t>
      </w:r>
      <w:r>
        <w:tab/>
        <w:t>спортивных</w:t>
      </w:r>
      <w:r>
        <w:tab/>
        <w:t>мероприятий,</w:t>
      </w:r>
      <w:r>
        <w:rPr>
          <w:spacing w:val="-58"/>
        </w:rPr>
        <w:t xml:space="preserve"> </w:t>
      </w:r>
      <w:r>
        <w:t>а также в освоении программ в рамках внеурочной деятельности, дополнительного 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59"/>
        </w:rPr>
        <w:t xml:space="preserve"> </w:t>
      </w:r>
      <w:r>
        <w:t>обучающихся  к  сдаче</w:t>
      </w:r>
      <w:r>
        <w:rPr>
          <w:spacing w:val="58"/>
        </w:rPr>
        <w:t xml:space="preserve"> </w:t>
      </w:r>
      <w:r>
        <w:t>норм</w:t>
      </w:r>
      <w:r>
        <w:rPr>
          <w:spacing w:val="59"/>
        </w:rPr>
        <w:t xml:space="preserve"> </w:t>
      </w:r>
      <w:r>
        <w:t>Всероссийского  физкультурно-спортивного</w:t>
      </w:r>
      <w:r>
        <w:rPr>
          <w:spacing w:val="59"/>
        </w:rPr>
        <w:t xml:space="preserve"> </w:t>
      </w:r>
      <w:r>
        <w:t>комплекса</w:t>
      </w:r>
    </w:p>
    <w:p w:rsidR="007E1513" w:rsidRDefault="002462E7">
      <w:pPr>
        <w:pStyle w:val="a3"/>
        <w:tabs>
          <w:tab w:val="left" w:pos="5331"/>
          <w:tab w:val="left" w:pos="9496"/>
        </w:tabs>
        <w:spacing w:line="360" w:lineRule="auto"/>
        <w:ind w:left="160" w:right="158" w:firstLine="0"/>
      </w:pPr>
      <w:r>
        <w:rPr>
          <w:spacing w:val="-1"/>
        </w:rPr>
        <w:t>«Готов</w:t>
      </w:r>
      <w:r>
        <w:rPr>
          <w:spacing w:val="-15"/>
        </w:rPr>
        <w:t xml:space="preserve"> </w:t>
      </w:r>
      <w:r>
        <w:rPr>
          <w:spacing w:val="-1"/>
        </w:rPr>
        <w:t>к</w:t>
      </w:r>
      <w:r>
        <w:rPr>
          <w:spacing w:val="-14"/>
        </w:rPr>
        <w:t xml:space="preserve"> </w:t>
      </w:r>
      <w:r>
        <w:rPr>
          <w:spacing w:val="-1"/>
        </w:rPr>
        <w:t>труду</w:t>
      </w:r>
      <w:r>
        <w:rPr>
          <w:spacing w:val="-19"/>
        </w:rPr>
        <w:t xml:space="preserve"> </w:t>
      </w:r>
      <w:r>
        <w:rPr>
          <w:spacing w:val="-1"/>
        </w:rPr>
        <w:t>и</w:t>
      </w:r>
      <w:r>
        <w:rPr>
          <w:spacing w:val="-14"/>
        </w:rPr>
        <w:t xml:space="preserve"> </w:t>
      </w:r>
      <w:r>
        <w:rPr>
          <w:spacing w:val="-1"/>
        </w:rPr>
        <w:t>обороне»</w:t>
      </w:r>
      <w:r>
        <w:rPr>
          <w:spacing w:val="-19"/>
        </w:rPr>
        <w:t xml:space="preserve"> </w:t>
      </w:r>
      <w:r>
        <w:t>(ГТО)</w:t>
      </w:r>
      <w:r>
        <w:rPr>
          <w:spacing w:val="-13"/>
        </w:rPr>
        <w:t xml:space="preserve"> </w:t>
      </w:r>
      <w:r>
        <w:t>и</w:t>
      </w:r>
      <w:r>
        <w:rPr>
          <w:spacing w:val="-13"/>
        </w:rPr>
        <w:t xml:space="preserve"> </w:t>
      </w:r>
      <w:r>
        <w:t>подготовке</w:t>
      </w:r>
      <w:r>
        <w:rPr>
          <w:spacing w:val="-13"/>
        </w:rPr>
        <w:t xml:space="preserve"> </w:t>
      </w:r>
      <w:r>
        <w:t>юношей</w:t>
      </w:r>
      <w:r>
        <w:rPr>
          <w:spacing w:val="-13"/>
        </w:rPr>
        <w:t xml:space="preserve"> </w:t>
      </w:r>
      <w:r>
        <w:t>к</w:t>
      </w:r>
      <w:r>
        <w:rPr>
          <w:spacing w:val="-14"/>
        </w:rPr>
        <w:t xml:space="preserve"> </w:t>
      </w:r>
      <w:r>
        <w:t>службе</w:t>
      </w:r>
      <w:r>
        <w:rPr>
          <w:spacing w:val="-12"/>
        </w:rPr>
        <w:t xml:space="preserve"> </w:t>
      </w:r>
      <w:r>
        <w:t>в</w:t>
      </w:r>
      <w:r>
        <w:rPr>
          <w:spacing w:val="-13"/>
        </w:rPr>
        <w:t xml:space="preserve"> </w:t>
      </w:r>
      <w:r>
        <w:t>Вооруженных</w:t>
      </w:r>
      <w:r>
        <w:rPr>
          <w:spacing w:val="-12"/>
        </w:rPr>
        <w:t xml:space="preserve"> </w:t>
      </w:r>
      <w:r>
        <w:t>Силах</w:t>
      </w:r>
      <w:r>
        <w:rPr>
          <w:spacing w:val="-15"/>
        </w:rPr>
        <w:t xml:space="preserve"> </w:t>
      </w:r>
      <w:r>
        <w:t>Российской</w:t>
      </w:r>
      <w:r>
        <w:rPr>
          <w:spacing w:val="-57"/>
        </w:rPr>
        <w:t xml:space="preserve"> </w:t>
      </w:r>
      <w:r>
        <w:t>Федерации</w:t>
      </w:r>
      <w:r>
        <w:tab/>
        <w:t>и</w:t>
      </w:r>
      <w:r>
        <w:tab/>
        <w:t>участии</w:t>
      </w:r>
      <w:r>
        <w:rPr>
          <w:spacing w:val="-58"/>
        </w:rPr>
        <w:t xml:space="preserve"> </w:t>
      </w:r>
      <w:r>
        <w:t>в</w:t>
      </w:r>
      <w:r>
        <w:rPr>
          <w:spacing w:val="-2"/>
        </w:rPr>
        <w:t xml:space="preserve"> </w:t>
      </w:r>
      <w:r>
        <w:t>спортивных</w:t>
      </w:r>
      <w:r>
        <w:rPr>
          <w:spacing w:val="2"/>
        </w:rPr>
        <w:t xml:space="preserve"> </w:t>
      </w:r>
      <w:r>
        <w:t>соревнованиях.</w:t>
      </w:r>
    </w:p>
    <w:p w:rsidR="007E1513" w:rsidRDefault="002462E7">
      <w:pPr>
        <w:pStyle w:val="a5"/>
        <w:numPr>
          <w:ilvl w:val="3"/>
          <w:numId w:val="70"/>
        </w:numPr>
        <w:tabs>
          <w:tab w:val="left" w:pos="1889"/>
        </w:tabs>
        <w:spacing w:line="275" w:lineRule="exact"/>
        <w:ind w:left="1888" w:hanging="1021"/>
        <w:rPr>
          <w:sz w:val="24"/>
        </w:rPr>
      </w:pPr>
      <w:r>
        <w:rPr>
          <w:sz w:val="24"/>
        </w:rPr>
        <w:t>Модуль</w:t>
      </w:r>
      <w:r>
        <w:rPr>
          <w:spacing w:val="1"/>
          <w:sz w:val="24"/>
        </w:rPr>
        <w:t xml:space="preserve"> </w:t>
      </w:r>
      <w:r>
        <w:rPr>
          <w:sz w:val="24"/>
        </w:rPr>
        <w:t>«Хоккей»</w:t>
      </w:r>
      <w:r>
        <w:rPr>
          <w:spacing w:val="-8"/>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4"/>
          <w:sz w:val="24"/>
        </w:rPr>
        <w:t xml:space="preserve"> </w:t>
      </w:r>
      <w:r>
        <w:rPr>
          <w:sz w:val="24"/>
        </w:rPr>
        <w:t>вариантах:</w:t>
      </w:r>
    </w:p>
    <w:p w:rsidR="007E1513" w:rsidRDefault="002462E7">
      <w:pPr>
        <w:pStyle w:val="a3"/>
        <w:spacing w:before="139" w:line="360" w:lineRule="auto"/>
        <w:ind w:left="160" w:right="167"/>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 учебного материала по хоккею с выбором различных элементов хоккея, с учётом</w:t>
      </w:r>
      <w:r>
        <w:rPr>
          <w:spacing w:val="1"/>
        </w:rPr>
        <w:t xml:space="preserve"> </w:t>
      </w:r>
      <w:r>
        <w:t>возраста</w:t>
      </w:r>
      <w:r>
        <w:rPr>
          <w:spacing w:val="-1"/>
        </w:rPr>
        <w:t xml:space="preserve"> </w:t>
      </w:r>
      <w:r>
        <w:t>и физической подготовленности обучающихся;</w:t>
      </w:r>
    </w:p>
    <w:p w:rsidR="007E1513" w:rsidRDefault="002462E7">
      <w:pPr>
        <w:pStyle w:val="a3"/>
        <w:spacing w:line="360" w:lineRule="auto"/>
        <w:ind w:left="160" w:right="160"/>
      </w:pPr>
      <w:r>
        <w:t xml:space="preserve">в     </w:t>
      </w:r>
      <w:r>
        <w:rPr>
          <w:spacing w:val="52"/>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1"/>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 обучающихся, 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 классах</w:t>
      </w:r>
      <w:r>
        <w:rPr>
          <w:spacing w:val="1"/>
        </w:rPr>
        <w:t xml:space="preserve"> </w:t>
      </w:r>
      <w:r>
        <w:t>– по 34 часа);</w:t>
      </w:r>
    </w:p>
    <w:p w:rsidR="007E1513" w:rsidRDefault="002462E7">
      <w:pPr>
        <w:pStyle w:val="a3"/>
        <w:spacing w:before="1" w:line="360" w:lineRule="auto"/>
        <w:ind w:left="160" w:right="156"/>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w:t>
      </w:r>
      <w:r>
        <w:rPr>
          <w:spacing w:val="1"/>
        </w:rPr>
        <w:t xml:space="preserve"> </w:t>
      </w:r>
      <w:r>
        <w:t>и (или) за счет посещения обучающимися</w:t>
      </w:r>
      <w:r>
        <w:rPr>
          <w:spacing w:val="1"/>
        </w:rPr>
        <w:t xml:space="preserve"> </w:t>
      </w:r>
      <w:r>
        <w:t>спортивных</w:t>
      </w:r>
      <w:r>
        <w:rPr>
          <w:spacing w:val="17"/>
        </w:rPr>
        <w:t xml:space="preserve"> </w:t>
      </w:r>
      <w:r>
        <w:t>секций,</w:t>
      </w:r>
      <w:r>
        <w:rPr>
          <w:spacing w:val="12"/>
        </w:rPr>
        <w:t xml:space="preserve"> </w:t>
      </w:r>
      <w:r>
        <w:t>школьных</w:t>
      </w:r>
      <w:r>
        <w:rPr>
          <w:spacing w:val="17"/>
        </w:rPr>
        <w:t xml:space="preserve"> </w:t>
      </w:r>
      <w:r>
        <w:t>спортивных</w:t>
      </w:r>
      <w:r>
        <w:rPr>
          <w:spacing w:val="15"/>
        </w:rPr>
        <w:t xml:space="preserve"> </w:t>
      </w:r>
      <w:r>
        <w:t>клубов,</w:t>
      </w:r>
      <w:r>
        <w:rPr>
          <w:spacing w:val="14"/>
        </w:rPr>
        <w:t xml:space="preserve"> </w:t>
      </w:r>
      <w:r>
        <w:t>включая</w:t>
      </w:r>
      <w:r>
        <w:rPr>
          <w:spacing w:val="15"/>
        </w:rPr>
        <w:t xml:space="preserve"> </w:t>
      </w:r>
      <w:r>
        <w:t>использование</w:t>
      </w:r>
      <w:r>
        <w:rPr>
          <w:spacing w:val="16"/>
        </w:rPr>
        <w:t xml:space="preserve"> </w:t>
      </w:r>
      <w:r>
        <w:t>учебных</w:t>
      </w:r>
      <w:r>
        <w:rPr>
          <w:spacing w:val="17"/>
        </w:rPr>
        <w:t xml:space="preserve"> </w:t>
      </w:r>
      <w:r>
        <w:t>модулей</w:t>
      </w:r>
      <w:r>
        <w:rPr>
          <w:spacing w:val="16"/>
        </w:rPr>
        <w:t xml:space="preserve"> </w:t>
      </w:r>
      <w:r>
        <w:t>по</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946"/>
          <w:tab w:val="left" w:pos="5798"/>
          <w:tab w:val="left" w:pos="9683"/>
        </w:tabs>
        <w:spacing w:before="64" w:line="360" w:lineRule="auto"/>
        <w:ind w:left="160" w:right="161" w:firstLine="0"/>
        <w:jc w:val="left"/>
      </w:pPr>
      <w:r>
        <w:t>видам</w:t>
      </w:r>
      <w:r>
        <w:tab/>
        <w:t>спорта</w:t>
      </w:r>
      <w:r>
        <w:tab/>
        <w:t>(рекомендуемый</w:t>
      </w:r>
      <w:r>
        <w:tab/>
        <w:t>объем</w:t>
      </w:r>
      <w:r>
        <w:rPr>
          <w:spacing w:val="-57"/>
        </w:rPr>
        <w:t xml:space="preserve"> </w:t>
      </w:r>
      <w:r>
        <w:t>в</w:t>
      </w:r>
      <w:r>
        <w:rPr>
          <w:spacing w:val="-2"/>
        </w:rPr>
        <w:t xml:space="preserve"> </w:t>
      </w:r>
      <w:r>
        <w:t>10 -</w:t>
      </w:r>
      <w:r>
        <w:rPr>
          <w:spacing w:val="-1"/>
        </w:rPr>
        <w:t xml:space="preserve"> </w:t>
      </w:r>
      <w:r>
        <w:t>11 классах</w:t>
      </w:r>
      <w:r>
        <w:rPr>
          <w:spacing w:val="2"/>
        </w:rPr>
        <w:t xml:space="preserve"> </w:t>
      </w:r>
      <w:r>
        <w:t>– по 34 часа).</w:t>
      </w:r>
    </w:p>
    <w:p w:rsidR="007E1513" w:rsidRDefault="002462E7">
      <w:pPr>
        <w:pStyle w:val="a5"/>
        <w:numPr>
          <w:ilvl w:val="3"/>
          <w:numId w:val="70"/>
        </w:numPr>
        <w:tabs>
          <w:tab w:val="left" w:pos="1889"/>
        </w:tabs>
        <w:spacing w:before="1"/>
        <w:ind w:left="1888" w:hanging="1021"/>
        <w:rPr>
          <w:sz w:val="24"/>
        </w:rPr>
      </w:pPr>
      <w:r>
        <w:rPr>
          <w:sz w:val="24"/>
        </w:rPr>
        <w:t>Содержание</w:t>
      </w:r>
      <w:r>
        <w:rPr>
          <w:spacing w:val="-7"/>
          <w:sz w:val="24"/>
        </w:rPr>
        <w:t xml:space="preserve"> </w:t>
      </w:r>
      <w:r>
        <w:rPr>
          <w:sz w:val="24"/>
        </w:rPr>
        <w:t>модуля</w:t>
      </w:r>
      <w:r>
        <w:rPr>
          <w:spacing w:val="-2"/>
          <w:sz w:val="24"/>
        </w:rPr>
        <w:t xml:space="preserve"> </w:t>
      </w:r>
      <w:r>
        <w:rPr>
          <w:sz w:val="24"/>
        </w:rPr>
        <w:t>«Хоккей».</w:t>
      </w:r>
    </w:p>
    <w:p w:rsidR="007E1513" w:rsidRDefault="002462E7">
      <w:pPr>
        <w:pStyle w:val="a5"/>
        <w:numPr>
          <w:ilvl w:val="0"/>
          <w:numId w:val="65"/>
        </w:numPr>
        <w:tabs>
          <w:tab w:val="left" w:pos="1128"/>
        </w:tabs>
        <w:spacing w:before="137"/>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p>
    <w:p w:rsidR="007E1513" w:rsidRDefault="002462E7">
      <w:pPr>
        <w:pStyle w:val="a3"/>
        <w:tabs>
          <w:tab w:val="left" w:pos="2029"/>
          <w:tab w:val="left" w:pos="3230"/>
          <w:tab w:val="left" w:pos="4945"/>
          <w:tab w:val="left" w:pos="5933"/>
          <w:tab w:val="left" w:pos="6343"/>
          <w:tab w:val="left" w:pos="7207"/>
          <w:tab w:val="left" w:pos="7617"/>
          <w:tab w:val="left" w:pos="9109"/>
        </w:tabs>
        <w:spacing w:before="139" w:line="360" w:lineRule="auto"/>
        <w:ind w:left="160" w:right="163"/>
        <w:jc w:val="left"/>
      </w:pPr>
      <w:r>
        <w:t>История</w:t>
      </w:r>
      <w:r>
        <w:tab/>
        <w:t>развития</w:t>
      </w:r>
      <w:r>
        <w:tab/>
        <w:t>современного</w:t>
      </w:r>
      <w:r>
        <w:tab/>
        <w:t>хоккея</w:t>
      </w:r>
      <w:r>
        <w:tab/>
        <w:t>в</w:t>
      </w:r>
      <w:r>
        <w:tab/>
        <w:t>мире,</w:t>
      </w:r>
      <w:r>
        <w:tab/>
        <w:t>в</w:t>
      </w:r>
      <w:r>
        <w:tab/>
        <w:t>Российской</w:t>
      </w:r>
      <w:r>
        <w:tab/>
        <w:t>Федерации,</w:t>
      </w:r>
      <w:r>
        <w:rPr>
          <w:spacing w:val="-57"/>
        </w:rPr>
        <w:t xml:space="preserve"> </w:t>
      </w:r>
      <w:r>
        <w:t>в</w:t>
      </w:r>
      <w:r>
        <w:rPr>
          <w:spacing w:val="-2"/>
        </w:rPr>
        <w:t xml:space="preserve"> </w:t>
      </w:r>
      <w:r>
        <w:t>регионе.</w:t>
      </w:r>
    </w:p>
    <w:p w:rsidR="007E1513" w:rsidRDefault="002462E7">
      <w:pPr>
        <w:pStyle w:val="a3"/>
        <w:spacing w:line="360" w:lineRule="auto"/>
        <w:ind w:left="160"/>
        <w:jc w:val="left"/>
      </w:pPr>
      <w:r>
        <w:t>Хоккейные</w:t>
      </w:r>
      <w:r>
        <w:rPr>
          <w:spacing w:val="20"/>
        </w:rPr>
        <w:t xml:space="preserve"> </w:t>
      </w:r>
      <w:r>
        <w:t>клубы,</w:t>
      </w:r>
      <w:r>
        <w:rPr>
          <w:spacing w:val="21"/>
        </w:rPr>
        <w:t xml:space="preserve"> </w:t>
      </w:r>
      <w:r>
        <w:t>их</w:t>
      </w:r>
      <w:r>
        <w:rPr>
          <w:spacing w:val="21"/>
        </w:rPr>
        <w:t xml:space="preserve"> </w:t>
      </w:r>
      <w:r>
        <w:t>история</w:t>
      </w:r>
      <w:r>
        <w:rPr>
          <w:spacing w:val="19"/>
        </w:rPr>
        <w:t xml:space="preserve"> </w:t>
      </w:r>
      <w:r>
        <w:t>и</w:t>
      </w:r>
      <w:r>
        <w:rPr>
          <w:spacing w:val="20"/>
        </w:rPr>
        <w:t xml:space="preserve"> </w:t>
      </w:r>
      <w:r>
        <w:t>традиции.</w:t>
      </w:r>
      <w:r>
        <w:rPr>
          <w:spacing w:val="19"/>
        </w:rPr>
        <w:t xml:space="preserve"> </w:t>
      </w:r>
      <w:r>
        <w:t>Легендарные</w:t>
      </w:r>
      <w:r>
        <w:rPr>
          <w:spacing w:val="20"/>
        </w:rPr>
        <w:t xml:space="preserve"> </w:t>
      </w:r>
      <w:r>
        <w:t>отечественные</w:t>
      </w:r>
      <w:r>
        <w:rPr>
          <w:spacing w:val="20"/>
        </w:rPr>
        <w:t xml:space="preserve"> </w:t>
      </w:r>
      <w:r>
        <w:t>хоккеисты</w:t>
      </w:r>
      <w:r>
        <w:rPr>
          <w:spacing w:val="19"/>
        </w:rPr>
        <w:t xml:space="preserve"> </w:t>
      </w:r>
      <w:r>
        <w:t>и</w:t>
      </w:r>
      <w:r>
        <w:rPr>
          <w:spacing w:val="-57"/>
        </w:rPr>
        <w:t xml:space="preserve"> </w:t>
      </w:r>
      <w:r>
        <w:t>тренеры.</w:t>
      </w:r>
    </w:p>
    <w:p w:rsidR="007E1513" w:rsidRDefault="002462E7">
      <w:pPr>
        <w:pStyle w:val="a3"/>
        <w:spacing w:line="360" w:lineRule="auto"/>
        <w:ind w:left="160"/>
        <w:jc w:val="left"/>
      </w:pPr>
      <w:r>
        <w:t>Достижения</w:t>
      </w:r>
      <w:r>
        <w:rPr>
          <w:spacing w:val="31"/>
        </w:rPr>
        <w:t xml:space="preserve"> </w:t>
      </w:r>
      <w:r>
        <w:t>отечественной</w:t>
      </w:r>
      <w:r>
        <w:rPr>
          <w:spacing w:val="32"/>
        </w:rPr>
        <w:t xml:space="preserve"> </w:t>
      </w:r>
      <w:r>
        <w:t>сборной</w:t>
      </w:r>
      <w:r>
        <w:rPr>
          <w:spacing w:val="32"/>
        </w:rPr>
        <w:t xml:space="preserve"> </w:t>
      </w:r>
      <w:r>
        <w:t>команды</w:t>
      </w:r>
      <w:r>
        <w:rPr>
          <w:spacing w:val="30"/>
        </w:rPr>
        <w:t xml:space="preserve"> </w:t>
      </w:r>
      <w:r>
        <w:t>страны</w:t>
      </w:r>
      <w:r>
        <w:rPr>
          <w:spacing w:val="30"/>
        </w:rPr>
        <w:t xml:space="preserve"> </w:t>
      </w:r>
      <w:r>
        <w:t>на</w:t>
      </w:r>
      <w:r>
        <w:rPr>
          <w:spacing w:val="30"/>
        </w:rPr>
        <w:t xml:space="preserve"> </w:t>
      </w:r>
      <w:r>
        <w:t>чемпионатах</w:t>
      </w:r>
      <w:r>
        <w:rPr>
          <w:spacing w:val="33"/>
        </w:rPr>
        <w:t xml:space="preserve"> </w:t>
      </w:r>
      <w:r>
        <w:t>мира,</w:t>
      </w:r>
      <w:r>
        <w:rPr>
          <w:spacing w:val="31"/>
        </w:rPr>
        <w:t xml:space="preserve"> </w:t>
      </w:r>
      <w:r>
        <w:t>Европы,</w:t>
      </w:r>
      <w:r>
        <w:rPr>
          <w:spacing w:val="-57"/>
        </w:rPr>
        <w:t xml:space="preserve"> </w:t>
      </w:r>
      <w:r>
        <w:t>Олимпийских</w:t>
      </w:r>
      <w:r>
        <w:rPr>
          <w:spacing w:val="1"/>
        </w:rPr>
        <w:t xml:space="preserve"> </w:t>
      </w:r>
      <w:r>
        <w:t>играх.</w:t>
      </w:r>
    </w:p>
    <w:p w:rsidR="007E1513" w:rsidRDefault="002462E7">
      <w:pPr>
        <w:pStyle w:val="a3"/>
        <w:spacing w:before="1"/>
        <w:ind w:left="868" w:firstLine="0"/>
        <w:jc w:val="left"/>
      </w:pPr>
      <w:r>
        <w:t>Зал</w:t>
      </w:r>
      <w:r>
        <w:rPr>
          <w:spacing w:val="-4"/>
        </w:rPr>
        <w:t xml:space="preserve"> </w:t>
      </w:r>
      <w:r>
        <w:t>славы</w:t>
      </w:r>
      <w:r>
        <w:rPr>
          <w:spacing w:val="-3"/>
        </w:rPr>
        <w:t xml:space="preserve"> </w:t>
      </w:r>
      <w:r>
        <w:t>отечественного</w:t>
      </w:r>
      <w:r>
        <w:rPr>
          <w:spacing w:val="-2"/>
        </w:rPr>
        <w:t xml:space="preserve"> </w:t>
      </w:r>
      <w:r>
        <w:t>хоккея.</w:t>
      </w:r>
      <w:r>
        <w:rPr>
          <w:spacing w:val="-2"/>
        </w:rPr>
        <w:t xml:space="preserve"> </w:t>
      </w:r>
      <w:r>
        <w:t>Выдающиеся хоккеисты</w:t>
      </w:r>
      <w:r>
        <w:rPr>
          <w:spacing w:val="-3"/>
        </w:rPr>
        <w:t xml:space="preserve"> </w:t>
      </w:r>
      <w:r>
        <w:t>мира.</w:t>
      </w:r>
    </w:p>
    <w:p w:rsidR="007E1513" w:rsidRDefault="002462E7">
      <w:pPr>
        <w:pStyle w:val="a3"/>
        <w:spacing w:before="137" w:line="360" w:lineRule="auto"/>
        <w:ind w:left="160" w:right="164"/>
      </w:pPr>
      <w:r>
        <w:t>Главные</w:t>
      </w:r>
      <w:r>
        <w:rPr>
          <w:spacing w:val="1"/>
        </w:rPr>
        <w:t xml:space="preserve"> </w:t>
      </w:r>
      <w:r>
        <w:t>хоккейные</w:t>
      </w:r>
      <w:r>
        <w:rPr>
          <w:spacing w:val="1"/>
        </w:rPr>
        <w:t xml:space="preserve"> </w:t>
      </w:r>
      <w:r>
        <w:t>организации</w:t>
      </w:r>
      <w:r>
        <w:rPr>
          <w:spacing w:val="1"/>
        </w:rPr>
        <w:t xml:space="preserve"> </w:t>
      </w:r>
      <w:r>
        <w:t>и</w:t>
      </w:r>
      <w:r>
        <w:rPr>
          <w:spacing w:val="1"/>
        </w:rPr>
        <w:t xml:space="preserve"> </w:t>
      </w:r>
      <w:r>
        <w:t>федерации</w:t>
      </w:r>
      <w:r>
        <w:rPr>
          <w:spacing w:val="1"/>
        </w:rPr>
        <w:t xml:space="preserve"> </w:t>
      </w:r>
      <w:r>
        <w:t>(международные,</w:t>
      </w:r>
      <w:r>
        <w:rPr>
          <w:spacing w:val="1"/>
        </w:rPr>
        <w:t xml:space="preserve"> </w:t>
      </w:r>
      <w:r>
        <w:t>российские),</w:t>
      </w:r>
      <w:r>
        <w:rPr>
          <w:spacing w:val="-57"/>
        </w:rPr>
        <w:t xml:space="preserve"> </w:t>
      </w:r>
      <w:r>
        <w:t>осуществляющие</w:t>
      </w:r>
      <w:r>
        <w:rPr>
          <w:spacing w:val="2"/>
        </w:rPr>
        <w:t xml:space="preserve"> </w:t>
      </w:r>
      <w:r>
        <w:t>управление</w:t>
      </w:r>
      <w:r>
        <w:rPr>
          <w:spacing w:val="-1"/>
        </w:rPr>
        <w:t xml:space="preserve"> </w:t>
      </w:r>
      <w:r>
        <w:t>хоккеем,</w:t>
      </w:r>
      <w:r>
        <w:rPr>
          <w:spacing w:val="-1"/>
        </w:rPr>
        <w:t xml:space="preserve"> </w:t>
      </w:r>
      <w:r>
        <w:t>их</w:t>
      </w:r>
      <w:r>
        <w:rPr>
          <w:spacing w:val="2"/>
        </w:rPr>
        <w:t xml:space="preserve"> </w:t>
      </w:r>
      <w:r>
        <w:t>роль</w:t>
      </w:r>
      <w:r>
        <w:rPr>
          <w:spacing w:val="-3"/>
        </w:rPr>
        <w:t xml:space="preserve"> </w:t>
      </w:r>
      <w:r>
        <w:t>и основные</w:t>
      </w:r>
      <w:r>
        <w:rPr>
          <w:spacing w:val="-2"/>
        </w:rPr>
        <w:t xml:space="preserve"> </w:t>
      </w:r>
      <w:r>
        <w:t>функции.</w:t>
      </w:r>
    </w:p>
    <w:p w:rsidR="007E1513" w:rsidRDefault="002462E7">
      <w:pPr>
        <w:pStyle w:val="a3"/>
        <w:spacing w:line="360" w:lineRule="auto"/>
        <w:ind w:left="160" w:right="166"/>
      </w:pPr>
      <w:r>
        <w:t>Правила соревнований по виду спорта «хоккей». Официальный календарь соревнований</w:t>
      </w:r>
      <w:r>
        <w:rPr>
          <w:spacing w:val="1"/>
        </w:rPr>
        <w:t xml:space="preserve"> </w:t>
      </w:r>
      <w:r>
        <w:t>(международных,</w:t>
      </w:r>
      <w:r>
        <w:rPr>
          <w:spacing w:val="-1"/>
        </w:rPr>
        <w:t xml:space="preserve"> </w:t>
      </w:r>
      <w:r>
        <w:t>всероссийских, региональных).</w:t>
      </w:r>
    </w:p>
    <w:p w:rsidR="007E1513" w:rsidRDefault="002462E7">
      <w:pPr>
        <w:pStyle w:val="a3"/>
        <w:spacing w:line="360" w:lineRule="auto"/>
        <w:ind w:left="160" w:right="169"/>
      </w:pPr>
      <w:r>
        <w:t>Понятия</w:t>
      </w:r>
      <w:r>
        <w:rPr>
          <w:spacing w:val="1"/>
        </w:rPr>
        <w:t xml:space="preserve"> </w:t>
      </w:r>
      <w:r>
        <w:t>и</w:t>
      </w:r>
      <w:r>
        <w:rPr>
          <w:spacing w:val="1"/>
        </w:rPr>
        <w:t xml:space="preserve"> </w:t>
      </w:r>
      <w:r>
        <w:t>характеристика</w:t>
      </w:r>
      <w:r>
        <w:rPr>
          <w:spacing w:val="1"/>
        </w:rPr>
        <w:t xml:space="preserve"> </w:t>
      </w:r>
      <w:r>
        <w:t>технических</w:t>
      </w:r>
      <w:r>
        <w:rPr>
          <w:spacing w:val="1"/>
        </w:rPr>
        <w:t xml:space="preserve"> </w:t>
      </w:r>
      <w:r>
        <w:t>элементов</w:t>
      </w:r>
      <w:r>
        <w:rPr>
          <w:spacing w:val="1"/>
        </w:rPr>
        <w:t xml:space="preserve"> </w:t>
      </w:r>
      <w:r>
        <w:t>хоккея,</w:t>
      </w:r>
      <w:r>
        <w:rPr>
          <w:spacing w:val="1"/>
        </w:rPr>
        <w:t xml:space="preserve"> </w:t>
      </w:r>
      <w:r>
        <w:t>их</w:t>
      </w:r>
      <w:r>
        <w:rPr>
          <w:spacing w:val="1"/>
        </w:rPr>
        <w:t xml:space="preserve"> </w:t>
      </w:r>
      <w:r>
        <w:t>название,</w:t>
      </w:r>
      <w:r>
        <w:rPr>
          <w:spacing w:val="1"/>
        </w:rPr>
        <w:t xml:space="preserve"> </w:t>
      </w:r>
      <w:r>
        <w:t>назначение</w:t>
      </w:r>
      <w:r>
        <w:rPr>
          <w:spacing w:val="1"/>
        </w:rPr>
        <w:t xml:space="preserve"> </w:t>
      </w:r>
      <w:r>
        <w:t>и</w:t>
      </w:r>
      <w:r>
        <w:rPr>
          <w:spacing w:val="1"/>
        </w:rPr>
        <w:t xml:space="preserve"> </w:t>
      </w:r>
      <w:r>
        <w:t>методика</w:t>
      </w:r>
      <w:r>
        <w:rPr>
          <w:spacing w:val="-2"/>
        </w:rPr>
        <w:t xml:space="preserve"> </w:t>
      </w:r>
      <w:r>
        <w:t>выполнения.</w:t>
      </w:r>
      <w:r>
        <w:rPr>
          <w:spacing w:val="-3"/>
        </w:rPr>
        <w:t xml:space="preserve"> </w:t>
      </w:r>
      <w:r>
        <w:t>Характеристика</w:t>
      </w:r>
      <w:r>
        <w:rPr>
          <w:spacing w:val="-2"/>
        </w:rPr>
        <w:t xml:space="preserve"> </w:t>
      </w:r>
      <w:r>
        <w:t>тактики хоккея</w:t>
      </w:r>
      <w:r>
        <w:rPr>
          <w:spacing w:val="-1"/>
        </w:rPr>
        <w:t xml:space="preserve"> </w:t>
      </w:r>
      <w:r>
        <w:t>и ее</w:t>
      </w:r>
      <w:r>
        <w:rPr>
          <w:spacing w:val="-1"/>
        </w:rPr>
        <w:t xml:space="preserve"> </w:t>
      </w:r>
      <w:r>
        <w:t>компонентов.</w:t>
      </w:r>
    </w:p>
    <w:p w:rsidR="007E1513" w:rsidRDefault="002462E7">
      <w:pPr>
        <w:pStyle w:val="a3"/>
        <w:spacing w:line="360" w:lineRule="auto"/>
        <w:ind w:left="160" w:right="160"/>
      </w:pPr>
      <w:r>
        <w:t>Занятия</w:t>
      </w:r>
      <w:r>
        <w:rPr>
          <w:spacing w:val="1"/>
        </w:rPr>
        <w:t xml:space="preserve"> </w:t>
      </w:r>
      <w:r>
        <w:t>хоккеем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 основных систем организма и воспитания различных физических качеств. Правила</w:t>
      </w:r>
      <w:r>
        <w:rPr>
          <w:spacing w:val="1"/>
        </w:rPr>
        <w:t xml:space="preserve"> </w:t>
      </w:r>
      <w:r>
        <w:t>подбора</w:t>
      </w:r>
      <w:r>
        <w:rPr>
          <w:spacing w:val="-1"/>
        </w:rPr>
        <w:t xml:space="preserve"> </w:t>
      </w:r>
      <w:r>
        <w:t>физических</w:t>
      </w:r>
      <w:r>
        <w:rPr>
          <w:spacing w:val="4"/>
        </w:rPr>
        <w:t xml:space="preserve"> </w:t>
      </w:r>
      <w:r>
        <w:t>упражнений</w:t>
      </w:r>
      <w:r>
        <w:rPr>
          <w:spacing w:val="-2"/>
        </w:rPr>
        <w:t xml:space="preserve"> </w:t>
      </w:r>
      <w:r>
        <w:t>хоккеиста.</w:t>
      </w:r>
    </w:p>
    <w:p w:rsidR="007E1513" w:rsidRDefault="002462E7">
      <w:pPr>
        <w:pStyle w:val="a3"/>
        <w:spacing w:line="360" w:lineRule="auto"/>
        <w:ind w:left="160" w:right="156"/>
      </w:pPr>
      <w:r>
        <w:t>Комплексы</w:t>
      </w:r>
      <w:r>
        <w:rPr>
          <w:spacing w:val="1"/>
        </w:rPr>
        <w:t xml:space="preserve"> </w:t>
      </w:r>
      <w:r>
        <w:t>упражнений</w:t>
      </w:r>
      <w:r>
        <w:rPr>
          <w:spacing w:val="1"/>
        </w:rPr>
        <w:t xml:space="preserve"> </w:t>
      </w:r>
      <w:r>
        <w:t>для</w:t>
      </w:r>
      <w:r>
        <w:rPr>
          <w:spacing w:val="1"/>
        </w:rPr>
        <w:t xml:space="preserve"> </w:t>
      </w:r>
      <w:r>
        <w:t>воспитания</w:t>
      </w:r>
      <w:r>
        <w:rPr>
          <w:spacing w:val="1"/>
        </w:rPr>
        <w:t xml:space="preserve"> </w:t>
      </w:r>
      <w:r>
        <w:t>физических</w:t>
      </w:r>
      <w:r>
        <w:rPr>
          <w:spacing w:val="1"/>
        </w:rPr>
        <w:t xml:space="preserve"> </w:t>
      </w:r>
      <w:r>
        <w:t>качеств</w:t>
      </w:r>
      <w:r>
        <w:rPr>
          <w:spacing w:val="1"/>
        </w:rPr>
        <w:t xml:space="preserve"> </w:t>
      </w:r>
      <w:r>
        <w:t>хоккеиста.</w:t>
      </w:r>
      <w:r>
        <w:rPr>
          <w:spacing w:val="1"/>
        </w:rPr>
        <w:t xml:space="preserve"> </w:t>
      </w:r>
      <w:r>
        <w:t>Здоровье</w:t>
      </w:r>
      <w:r>
        <w:rPr>
          <w:spacing w:val="1"/>
        </w:rPr>
        <w:t xml:space="preserve"> </w:t>
      </w:r>
      <w:r>
        <w:t>формирующие</w:t>
      </w:r>
      <w:r>
        <w:rPr>
          <w:spacing w:val="-2"/>
        </w:rPr>
        <w:t xml:space="preserve"> </w:t>
      </w:r>
      <w:r>
        <w:t>факторы и средства.</w:t>
      </w:r>
    </w:p>
    <w:p w:rsidR="007E1513" w:rsidRDefault="002462E7">
      <w:pPr>
        <w:pStyle w:val="a3"/>
        <w:spacing w:line="360" w:lineRule="auto"/>
        <w:ind w:left="160" w:right="160"/>
      </w:pPr>
      <w:r>
        <w:t>Требования</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хоккеем.</w:t>
      </w:r>
      <w:r>
        <w:rPr>
          <w:spacing w:val="1"/>
        </w:rPr>
        <w:t xml:space="preserve"> </w:t>
      </w:r>
      <w:r>
        <w:t>Характерные</w:t>
      </w:r>
      <w:r>
        <w:rPr>
          <w:spacing w:val="1"/>
        </w:rPr>
        <w:t xml:space="preserve"> </w:t>
      </w:r>
      <w:r>
        <w:t>травмы</w:t>
      </w:r>
      <w:r>
        <w:rPr>
          <w:spacing w:val="1"/>
        </w:rPr>
        <w:t xml:space="preserve"> </w:t>
      </w:r>
      <w:r>
        <w:t>хоккеистов</w:t>
      </w:r>
      <w:r>
        <w:rPr>
          <w:spacing w:val="-1"/>
        </w:rPr>
        <w:t xml:space="preserve"> </w:t>
      </w:r>
      <w:r>
        <w:t>и</w:t>
      </w:r>
      <w:r>
        <w:rPr>
          <w:spacing w:val="1"/>
        </w:rPr>
        <w:t xml:space="preserve"> </w:t>
      </w:r>
      <w:r>
        <w:t>мероприятия по</w:t>
      </w:r>
      <w:r>
        <w:rPr>
          <w:spacing w:val="-3"/>
        </w:rPr>
        <w:t xml:space="preserve"> </w:t>
      </w:r>
      <w:r>
        <w:t>их</w:t>
      </w:r>
      <w:r>
        <w:rPr>
          <w:spacing w:val="2"/>
        </w:rPr>
        <w:t xml:space="preserve"> </w:t>
      </w:r>
      <w:r>
        <w:t>предупреждению.</w:t>
      </w:r>
    </w:p>
    <w:p w:rsidR="007E1513" w:rsidRDefault="002462E7">
      <w:pPr>
        <w:pStyle w:val="a5"/>
        <w:numPr>
          <w:ilvl w:val="0"/>
          <w:numId w:val="65"/>
        </w:numPr>
        <w:tabs>
          <w:tab w:val="left" w:pos="1128"/>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spacing w:before="138" w:line="360" w:lineRule="auto"/>
        <w:ind w:left="160" w:right="165"/>
      </w:pPr>
      <w:r>
        <w:t xml:space="preserve">Правила    </w:t>
      </w:r>
      <w:r>
        <w:rPr>
          <w:spacing w:val="52"/>
        </w:rPr>
        <w:t xml:space="preserve"> </w:t>
      </w:r>
      <w:r>
        <w:t xml:space="preserve">безопасного,    </w:t>
      </w:r>
      <w:r>
        <w:rPr>
          <w:spacing w:val="53"/>
        </w:rPr>
        <w:t xml:space="preserve"> </w:t>
      </w:r>
      <w:r>
        <w:t xml:space="preserve">правомерного    </w:t>
      </w:r>
      <w:r>
        <w:rPr>
          <w:spacing w:val="55"/>
        </w:rPr>
        <w:t xml:space="preserve"> </w:t>
      </w:r>
      <w:r>
        <w:t xml:space="preserve">поведения     </w:t>
      </w:r>
      <w:r>
        <w:rPr>
          <w:spacing w:val="52"/>
        </w:rPr>
        <w:t xml:space="preserve"> </w:t>
      </w:r>
      <w:r>
        <w:t xml:space="preserve">во     </w:t>
      </w:r>
      <w:r>
        <w:rPr>
          <w:spacing w:val="52"/>
        </w:rPr>
        <w:t xml:space="preserve"> </w:t>
      </w:r>
      <w:r>
        <w:t xml:space="preserve">время     </w:t>
      </w:r>
      <w:r>
        <w:rPr>
          <w:spacing w:val="53"/>
        </w:rPr>
        <w:t xml:space="preserve"> </w:t>
      </w:r>
      <w:r>
        <w:t>соревнований</w:t>
      </w:r>
      <w:r>
        <w:rPr>
          <w:spacing w:val="-58"/>
        </w:rPr>
        <w:t xml:space="preserve"> </w:t>
      </w:r>
      <w:r>
        <w:t>по</w:t>
      </w:r>
      <w:r>
        <w:rPr>
          <w:spacing w:val="-1"/>
        </w:rPr>
        <w:t xml:space="preserve"> </w:t>
      </w:r>
      <w:r>
        <w:t>хоккею в</w:t>
      </w:r>
      <w:r>
        <w:rPr>
          <w:spacing w:val="-1"/>
        </w:rPr>
        <w:t xml:space="preserve"> </w:t>
      </w:r>
      <w:r>
        <w:t>качестве</w:t>
      </w:r>
      <w:r>
        <w:rPr>
          <w:spacing w:val="-1"/>
        </w:rPr>
        <w:t xml:space="preserve"> </w:t>
      </w:r>
      <w:r>
        <w:t>зрителя, болельщика (фаната).</w:t>
      </w:r>
    </w:p>
    <w:p w:rsidR="007E1513" w:rsidRDefault="002462E7">
      <w:pPr>
        <w:pStyle w:val="a3"/>
        <w:spacing w:before="1" w:line="360" w:lineRule="auto"/>
        <w:ind w:left="160" w:right="164"/>
      </w:pPr>
      <w:r>
        <w:t>Организация и проведение самостоятельных занятий по хоккею. Составление планов и</w:t>
      </w:r>
      <w:r>
        <w:rPr>
          <w:spacing w:val="1"/>
        </w:rPr>
        <w:t xml:space="preserve"> </w:t>
      </w:r>
      <w:r>
        <w:t>самостоятельное</w:t>
      </w:r>
      <w:r>
        <w:rPr>
          <w:spacing w:val="-2"/>
        </w:rPr>
        <w:t xml:space="preserve"> </w:t>
      </w:r>
      <w:r>
        <w:t>проведение</w:t>
      </w:r>
      <w:r>
        <w:rPr>
          <w:spacing w:val="-1"/>
        </w:rPr>
        <w:t xml:space="preserve"> </w:t>
      </w:r>
      <w:r>
        <w:t>занятий</w:t>
      </w:r>
      <w:r>
        <w:rPr>
          <w:spacing w:val="-2"/>
        </w:rPr>
        <w:t xml:space="preserve"> </w:t>
      </w:r>
      <w:r>
        <w:t>по</w:t>
      </w:r>
      <w:r>
        <w:rPr>
          <w:spacing w:val="-3"/>
        </w:rPr>
        <w:t xml:space="preserve"> </w:t>
      </w:r>
      <w:r>
        <w:t>хоккею.</w:t>
      </w:r>
    </w:p>
    <w:p w:rsidR="007E1513" w:rsidRDefault="002462E7">
      <w:pPr>
        <w:pStyle w:val="a3"/>
        <w:spacing w:line="360" w:lineRule="auto"/>
        <w:ind w:left="160" w:right="161"/>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1"/>
        </w:rPr>
        <w:t xml:space="preserve"> </w:t>
      </w:r>
      <w:r>
        <w:t>и специальных</w:t>
      </w:r>
      <w:r>
        <w:rPr>
          <w:spacing w:val="4"/>
        </w:rPr>
        <w:t xml:space="preserve"> </w:t>
      </w:r>
      <w:r>
        <w:t>упражнений.</w:t>
      </w:r>
    </w:p>
    <w:p w:rsidR="007E1513" w:rsidRDefault="002462E7">
      <w:pPr>
        <w:pStyle w:val="a3"/>
        <w:spacing w:line="360" w:lineRule="auto"/>
        <w:ind w:left="160" w:right="161"/>
      </w:pPr>
      <w:r>
        <w:t>Самоконтроль и его роль в учебной и соревновательной деятельности. Первые внешние</w:t>
      </w:r>
      <w:r>
        <w:rPr>
          <w:spacing w:val="1"/>
        </w:rPr>
        <w:t xml:space="preserve"> </w:t>
      </w:r>
      <w:r>
        <w:t>признаки</w:t>
      </w:r>
      <w:r>
        <w:rPr>
          <w:spacing w:val="-7"/>
        </w:rPr>
        <w:t xml:space="preserve"> </w:t>
      </w:r>
      <w:r>
        <w:t>утомления.</w:t>
      </w:r>
      <w:r>
        <w:rPr>
          <w:spacing w:val="-8"/>
        </w:rPr>
        <w:t xml:space="preserve"> </w:t>
      </w:r>
      <w:r>
        <w:t>Средства</w:t>
      </w:r>
      <w:r>
        <w:rPr>
          <w:spacing w:val="-9"/>
        </w:rPr>
        <w:t xml:space="preserve"> </w:t>
      </w:r>
      <w:r>
        <w:t>восстановления</w:t>
      </w:r>
      <w:r>
        <w:rPr>
          <w:spacing w:val="-7"/>
        </w:rPr>
        <w:t xml:space="preserve"> </w:t>
      </w:r>
      <w:r>
        <w:t>организма</w:t>
      </w:r>
      <w:r>
        <w:rPr>
          <w:spacing w:val="-11"/>
        </w:rPr>
        <w:t xml:space="preserve"> </w:t>
      </w:r>
      <w:r>
        <w:t>после</w:t>
      </w:r>
      <w:r>
        <w:rPr>
          <w:spacing w:val="-9"/>
        </w:rPr>
        <w:t xml:space="preserve"> </w:t>
      </w:r>
      <w:r>
        <w:t>физической</w:t>
      </w:r>
      <w:r>
        <w:rPr>
          <w:spacing w:val="-6"/>
        </w:rPr>
        <w:t xml:space="preserve"> </w:t>
      </w:r>
      <w:r>
        <w:t>нагрузки.</w:t>
      </w:r>
      <w:r>
        <w:rPr>
          <w:spacing w:val="-8"/>
        </w:rPr>
        <w:t xml:space="preserve"> </w:t>
      </w:r>
      <w:r>
        <w:t>Правильное</w:t>
      </w:r>
      <w:r>
        <w:rPr>
          <w:spacing w:val="-58"/>
        </w:rPr>
        <w:t xml:space="preserve"> </w:t>
      </w:r>
      <w:r>
        <w:t>сбалансированное</w:t>
      </w:r>
      <w:r>
        <w:rPr>
          <w:spacing w:val="-2"/>
        </w:rPr>
        <w:t xml:space="preserve"> </w:t>
      </w:r>
      <w:r>
        <w:t>питание</w:t>
      </w:r>
      <w:r>
        <w:rPr>
          <w:spacing w:val="-4"/>
        </w:rPr>
        <w:t xml:space="preserve"> </w:t>
      </w:r>
      <w:r>
        <w:t>хоккеиста.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ind w:left="868" w:firstLine="0"/>
      </w:pPr>
      <w:r>
        <w:t>Правила</w:t>
      </w:r>
      <w:r>
        <w:rPr>
          <w:spacing w:val="11"/>
        </w:rPr>
        <w:t xml:space="preserve"> </w:t>
      </w:r>
      <w:r>
        <w:t>личной</w:t>
      </w:r>
      <w:r>
        <w:rPr>
          <w:spacing w:val="71"/>
        </w:rPr>
        <w:t xml:space="preserve"> </w:t>
      </w:r>
      <w:r>
        <w:t>гигиены,</w:t>
      </w:r>
      <w:r>
        <w:rPr>
          <w:spacing w:val="70"/>
        </w:rPr>
        <w:t xml:space="preserve"> </w:t>
      </w:r>
      <w:r>
        <w:t>требования</w:t>
      </w:r>
      <w:r>
        <w:rPr>
          <w:spacing w:val="71"/>
        </w:rPr>
        <w:t xml:space="preserve"> </w:t>
      </w:r>
      <w:r>
        <w:t>к</w:t>
      </w:r>
      <w:r>
        <w:rPr>
          <w:spacing w:val="71"/>
        </w:rPr>
        <w:t xml:space="preserve"> </w:t>
      </w:r>
      <w:r>
        <w:t>спортивной</w:t>
      </w:r>
      <w:r>
        <w:rPr>
          <w:spacing w:val="72"/>
        </w:rPr>
        <w:t xml:space="preserve"> </w:t>
      </w:r>
      <w:r>
        <w:t>экипировке</w:t>
      </w:r>
      <w:r>
        <w:rPr>
          <w:spacing w:val="70"/>
        </w:rPr>
        <w:t xml:space="preserve"> </w:t>
      </w:r>
      <w:r>
        <w:t>для</w:t>
      </w:r>
      <w:r>
        <w:rPr>
          <w:spacing w:val="71"/>
        </w:rPr>
        <w:t xml:space="preserve"> </w:t>
      </w:r>
      <w:r>
        <w:t>занятий</w:t>
      </w:r>
      <w:r>
        <w:rPr>
          <w:spacing w:val="68"/>
        </w:rPr>
        <w:t xml:space="preserve"> </w:t>
      </w:r>
      <w:r>
        <w:t>хоккеем.</w:t>
      </w:r>
    </w:p>
    <w:p w:rsidR="007E1513" w:rsidRDefault="002462E7">
      <w:pPr>
        <w:pStyle w:val="a3"/>
        <w:spacing w:before="138"/>
        <w:ind w:left="160" w:firstLine="0"/>
      </w:pPr>
      <w:r>
        <w:t>Правила</w:t>
      </w:r>
      <w:r>
        <w:rPr>
          <w:spacing w:val="-1"/>
        </w:rPr>
        <w:t xml:space="preserve"> </w:t>
      </w:r>
      <w:r>
        <w:t>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3"/>
        </w:rPr>
        <w:t xml:space="preserve"> </w:t>
      </w:r>
      <w:r>
        <w:t>оборудованием.</w:t>
      </w:r>
    </w:p>
    <w:p w:rsidR="007E1513" w:rsidRDefault="002462E7">
      <w:pPr>
        <w:pStyle w:val="a3"/>
        <w:spacing w:before="139" w:line="360" w:lineRule="auto"/>
        <w:ind w:left="160" w:right="162"/>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2"/>
        </w:rPr>
        <w:t xml:space="preserve"> </w:t>
      </w:r>
      <w:r>
        <w:t>и</w:t>
      </w:r>
      <w:r>
        <w:rPr>
          <w:spacing w:val="-9"/>
        </w:rPr>
        <w:t xml:space="preserve"> </w:t>
      </w:r>
      <w:r>
        <w:t>корригирующие.</w:t>
      </w:r>
      <w:r>
        <w:rPr>
          <w:spacing w:val="-7"/>
        </w:rPr>
        <w:t xml:space="preserve"> </w:t>
      </w:r>
      <w:r>
        <w:t>Составление</w:t>
      </w:r>
      <w:r>
        <w:rPr>
          <w:spacing w:val="-11"/>
        </w:rPr>
        <w:t xml:space="preserve"> </w:t>
      </w:r>
      <w:r>
        <w:t>индивидуальных</w:t>
      </w:r>
      <w:r>
        <w:rPr>
          <w:spacing w:val="-8"/>
        </w:rPr>
        <w:t xml:space="preserve"> </w:t>
      </w:r>
      <w:r>
        <w:t>комплексов</w:t>
      </w:r>
      <w:r>
        <w:rPr>
          <w:spacing w:val="-6"/>
        </w:rPr>
        <w:t xml:space="preserve"> </w:t>
      </w:r>
      <w:r>
        <w:t>упражнений</w:t>
      </w:r>
      <w:r>
        <w:rPr>
          <w:spacing w:val="-8"/>
        </w:rPr>
        <w:t xml:space="preserve"> </w:t>
      </w:r>
      <w:r>
        <w:t>различной</w:t>
      </w:r>
      <w:r>
        <w:rPr>
          <w:spacing w:val="-58"/>
        </w:rPr>
        <w:t xml:space="preserve"> </w:t>
      </w:r>
      <w:r>
        <w:t>направленности.</w:t>
      </w:r>
    </w:p>
    <w:p w:rsidR="007E1513" w:rsidRDefault="002462E7">
      <w:pPr>
        <w:pStyle w:val="a3"/>
        <w:spacing w:line="360" w:lineRule="auto"/>
        <w:ind w:left="160" w:right="156"/>
      </w:pPr>
      <w:r>
        <w:t xml:space="preserve">Способы       и      </w:t>
      </w:r>
      <w:r>
        <w:rPr>
          <w:spacing w:val="1"/>
        </w:rPr>
        <w:t xml:space="preserve"> </w:t>
      </w:r>
      <w:r>
        <w:t>методы       профилактики       пагубных        привычек,        асоциального</w:t>
      </w:r>
      <w:r>
        <w:rPr>
          <w:spacing w:val="-57"/>
        </w:rPr>
        <w:t xml:space="preserve"> </w:t>
      </w:r>
      <w:r>
        <w:t>и</w:t>
      </w:r>
      <w:r>
        <w:rPr>
          <w:spacing w:val="-1"/>
        </w:rPr>
        <w:t xml:space="preserve"> </w:t>
      </w:r>
      <w:r>
        <w:t>созависимого поведения.</w:t>
      </w:r>
      <w:r>
        <w:rPr>
          <w:spacing w:val="-1"/>
        </w:rPr>
        <w:t xml:space="preserve"> </w:t>
      </w:r>
      <w:r>
        <w:t>Противодействие</w:t>
      </w:r>
      <w:r>
        <w:rPr>
          <w:spacing w:val="-1"/>
        </w:rPr>
        <w:t xml:space="preserve"> </w:t>
      </w:r>
      <w:r>
        <w:t>допингу</w:t>
      </w:r>
      <w:r>
        <w:rPr>
          <w:spacing w:val="-7"/>
        </w:rPr>
        <w:t xml:space="preserve"> </w:t>
      </w:r>
      <w:r>
        <w:t>в</w:t>
      </w:r>
      <w:r>
        <w:rPr>
          <w:spacing w:val="-1"/>
        </w:rPr>
        <w:t xml:space="preserve"> </w:t>
      </w:r>
      <w:r>
        <w:t>спорте</w:t>
      </w:r>
      <w:r>
        <w:rPr>
          <w:spacing w:val="-1"/>
        </w:rPr>
        <w:t xml:space="preserve"> </w:t>
      </w:r>
      <w:r>
        <w:t>и борьба</w:t>
      </w:r>
      <w:r>
        <w:rPr>
          <w:spacing w:val="-1"/>
        </w:rPr>
        <w:t xml:space="preserve"> </w:t>
      </w:r>
      <w:r>
        <w:t>с</w:t>
      </w:r>
      <w:r>
        <w:rPr>
          <w:spacing w:val="-2"/>
        </w:rPr>
        <w:t xml:space="preserve"> </w:t>
      </w:r>
      <w:r>
        <w:t>ним.</w:t>
      </w:r>
    </w:p>
    <w:p w:rsidR="007E1513" w:rsidRDefault="002462E7">
      <w:pPr>
        <w:pStyle w:val="a3"/>
        <w:ind w:left="868" w:firstLine="0"/>
      </w:pPr>
      <w:r>
        <w:t>Тестирование</w:t>
      </w:r>
      <w:r>
        <w:rPr>
          <w:spacing w:val="-2"/>
        </w:rPr>
        <w:t xml:space="preserve"> </w:t>
      </w:r>
      <w:r>
        <w:t>уровня</w:t>
      </w:r>
      <w:r>
        <w:rPr>
          <w:spacing w:val="-2"/>
        </w:rPr>
        <w:t xml:space="preserve"> </w:t>
      </w:r>
      <w:r>
        <w:t>физической</w:t>
      </w:r>
      <w:r>
        <w:rPr>
          <w:spacing w:val="-5"/>
        </w:rPr>
        <w:t xml:space="preserve"> </w:t>
      </w:r>
      <w:r>
        <w:t>подготовленности</w:t>
      </w:r>
      <w:r>
        <w:rPr>
          <w:spacing w:val="-1"/>
        </w:rPr>
        <w:t xml:space="preserve"> </w:t>
      </w:r>
      <w:r>
        <w:t>в</w:t>
      </w:r>
      <w:r>
        <w:rPr>
          <w:spacing w:val="-5"/>
        </w:rPr>
        <w:t xml:space="preserve"> </w:t>
      </w:r>
      <w:r>
        <w:t>хоккее.</w:t>
      </w:r>
    </w:p>
    <w:p w:rsidR="007E1513" w:rsidRDefault="002462E7">
      <w:pPr>
        <w:pStyle w:val="a5"/>
        <w:numPr>
          <w:ilvl w:val="0"/>
          <w:numId w:val="65"/>
        </w:numPr>
        <w:tabs>
          <w:tab w:val="left" w:pos="1128"/>
        </w:tabs>
        <w:spacing w:before="138"/>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2" w:lineRule="auto"/>
        <w:ind w:left="160" w:right="157"/>
      </w:pPr>
      <w:r>
        <w:t>Комплексы упражнений для воспитания физических качеств (ловкости, гибкости, силы,</w:t>
      </w:r>
      <w:r>
        <w:rPr>
          <w:spacing w:val="1"/>
        </w:rPr>
        <w:t xml:space="preserve"> </w:t>
      </w:r>
      <w:r>
        <w:t>выносливости,</w:t>
      </w:r>
      <w:r>
        <w:rPr>
          <w:spacing w:val="-1"/>
        </w:rPr>
        <w:t xml:space="preserve"> </w:t>
      </w:r>
      <w:r>
        <w:t>быстроты).</w:t>
      </w:r>
    </w:p>
    <w:p w:rsidR="007E1513" w:rsidRDefault="002462E7">
      <w:pPr>
        <w:pStyle w:val="a3"/>
        <w:spacing w:line="360" w:lineRule="auto"/>
        <w:ind w:left="160" w:right="165"/>
      </w:pPr>
      <w:r>
        <w:t xml:space="preserve">Комплексы    </w:t>
      </w:r>
      <w:r>
        <w:rPr>
          <w:spacing w:val="27"/>
        </w:rPr>
        <w:t xml:space="preserve"> </w:t>
      </w:r>
      <w:r>
        <w:t xml:space="preserve">упражнений,     </w:t>
      </w:r>
      <w:r>
        <w:rPr>
          <w:spacing w:val="24"/>
        </w:rPr>
        <w:t xml:space="preserve"> </w:t>
      </w:r>
      <w:r>
        <w:t xml:space="preserve">формирующие     </w:t>
      </w:r>
      <w:r>
        <w:rPr>
          <w:spacing w:val="23"/>
        </w:rPr>
        <w:t xml:space="preserve"> </w:t>
      </w:r>
      <w:r>
        <w:t xml:space="preserve">двигательные     </w:t>
      </w:r>
      <w:r>
        <w:rPr>
          <w:spacing w:val="27"/>
        </w:rPr>
        <w:t xml:space="preserve"> </w:t>
      </w:r>
      <w:r>
        <w:t xml:space="preserve">умения     </w:t>
      </w:r>
      <w:r>
        <w:rPr>
          <w:spacing w:val="24"/>
        </w:rPr>
        <w:t xml:space="preserve"> </w:t>
      </w:r>
      <w:r>
        <w:t xml:space="preserve">и     </w:t>
      </w:r>
      <w:r>
        <w:rPr>
          <w:spacing w:val="25"/>
        </w:rPr>
        <w:t xml:space="preserve"> </w:t>
      </w:r>
      <w:r>
        <w:t>навыки,</w:t>
      </w:r>
      <w:r>
        <w:rPr>
          <w:spacing w:val="-58"/>
        </w:rPr>
        <w:t xml:space="preserve"> </w:t>
      </w:r>
      <w:r>
        <w:t>а</w:t>
      </w:r>
      <w:r>
        <w:rPr>
          <w:spacing w:val="-1"/>
        </w:rPr>
        <w:t xml:space="preserve"> </w:t>
      </w:r>
      <w:r>
        <w:t>также технику</w:t>
      </w:r>
      <w:r>
        <w:rPr>
          <w:spacing w:val="-8"/>
        </w:rPr>
        <w:t xml:space="preserve"> </w:t>
      </w:r>
      <w:r>
        <w:t>действий</w:t>
      </w:r>
      <w:r>
        <w:rPr>
          <w:spacing w:val="-2"/>
        </w:rPr>
        <w:t xml:space="preserve"> </w:t>
      </w:r>
      <w:r>
        <w:t>хоккеиста:</w:t>
      </w:r>
    </w:p>
    <w:p w:rsidR="007E1513" w:rsidRDefault="002462E7">
      <w:pPr>
        <w:pStyle w:val="a3"/>
        <w:spacing w:line="360" w:lineRule="auto"/>
        <w:ind w:left="160" w:right="166"/>
      </w:pPr>
      <w:r>
        <w:t xml:space="preserve">общеподготовительных      </w:t>
      </w:r>
      <w:r>
        <w:rPr>
          <w:spacing w:val="1"/>
        </w:rPr>
        <w:t xml:space="preserve"> </w:t>
      </w:r>
      <w:r>
        <w:t>упражнений        (ОРУ,        упражнения        со        снарядами,</w:t>
      </w:r>
      <w:r>
        <w:rPr>
          <w:spacing w:val="1"/>
        </w:rPr>
        <w:t xml:space="preserve"> </w:t>
      </w:r>
      <w:r>
        <w:t>на</w:t>
      </w:r>
      <w:r>
        <w:rPr>
          <w:spacing w:val="-2"/>
        </w:rPr>
        <w:t xml:space="preserve"> </w:t>
      </w:r>
      <w:r>
        <w:t>снарядах</w:t>
      </w:r>
      <w:r>
        <w:rPr>
          <w:spacing w:val="2"/>
        </w:rPr>
        <w:t xml:space="preserve"> </w:t>
      </w:r>
      <w:r>
        <w:t>из</w:t>
      </w:r>
      <w:r>
        <w:rPr>
          <w:spacing w:val="-3"/>
        </w:rPr>
        <w:t xml:space="preserve"> </w:t>
      </w:r>
      <w:r>
        <w:t>других</w:t>
      </w:r>
      <w:r>
        <w:rPr>
          <w:spacing w:val="2"/>
        </w:rPr>
        <w:t xml:space="preserve"> </w:t>
      </w:r>
      <w:r>
        <w:t>видов спорта</w:t>
      </w:r>
      <w:r>
        <w:rPr>
          <w:spacing w:val="1"/>
        </w:rPr>
        <w:t xml:space="preserve"> </w:t>
      </w:r>
      <w:r>
        <w:t>(легкая атлетика, гимнастика);</w:t>
      </w:r>
    </w:p>
    <w:p w:rsidR="007E1513" w:rsidRDefault="002462E7">
      <w:pPr>
        <w:pStyle w:val="a3"/>
        <w:spacing w:line="360" w:lineRule="auto"/>
        <w:ind w:left="160" w:right="161"/>
      </w:pPr>
      <w:r>
        <w:t>специально-подготовительных (имитационные, в том числе прыжковые, упражнения на</w:t>
      </w:r>
      <w:r>
        <w:rPr>
          <w:spacing w:val="1"/>
        </w:rPr>
        <w:t xml:space="preserve"> </w:t>
      </w:r>
      <w:r>
        <w:t>специальных тренажерах, модернизированные спортивные игры (элементы баскетбола, гандбола,</w:t>
      </w:r>
      <w:r>
        <w:rPr>
          <w:spacing w:val="1"/>
        </w:rPr>
        <w:t xml:space="preserve"> </w:t>
      </w:r>
      <w:r>
        <w:rPr>
          <w:spacing w:val="-1"/>
        </w:rPr>
        <w:t>футбола,</w:t>
      </w:r>
      <w:r>
        <w:rPr>
          <w:spacing w:val="-10"/>
        </w:rPr>
        <w:t xml:space="preserve"> </w:t>
      </w:r>
      <w:r>
        <w:rPr>
          <w:spacing w:val="-1"/>
        </w:rPr>
        <w:t>флорбола),</w:t>
      </w:r>
      <w:r>
        <w:rPr>
          <w:spacing w:val="-10"/>
        </w:rPr>
        <w:t xml:space="preserve"> </w:t>
      </w:r>
      <w:r>
        <w:rPr>
          <w:spacing w:val="-1"/>
        </w:rPr>
        <w:t>проводимые</w:t>
      </w:r>
      <w:r>
        <w:rPr>
          <w:spacing w:val="-11"/>
        </w:rPr>
        <w:t xml:space="preserve"> </w:t>
      </w:r>
      <w:r>
        <w:t>с</w:t>
      </w:r>
      <w:r>
        <w:rPr>
          <w:spacing w:val="-9"/>
        </w:rPr>
        <w:t xml:space="preserve"> </w:t>
      </w:r>
      <w:r>
        <w:t>учетом</w:t>
      </w:r>
      <w:r>
        <w:rPr>
          <w:spacing w:val="-9"/>
        </w:rPr>
        <w:t xml:space="preserve"> </w:t>
      </w:r>
      <w:r>
        <w:t>хоккейной</w:t>
      </w:r>
      <w:r>
        <w:rPr>
          <w:spacing w:val="-11"/>
        </w:rPr>
        <w:t xml:space="preserve"> </w:t>
      </w:r>
      <w:r>
        <w:t>специализации,</w:t>
      </w:r>
      <w:r>
        <w:rPr>
          <w:spacing w:val="-15"/>
        </w:rPr>
        <w:t xml:space="preserve"> </w:t>
      </w:r>
      <w:r>
        <w:t>основные</w:t>
      </w:r>
      <w:r>
        <w:rPr>
          <w:spacing w:val="-11"/>
        </w:rPr>
        <w:t xml:space="preserve"> </w:t>
      </w:r>
      <w:r>
        <w:t>(соревновательные</w:t>
      </w:r>
      <w:r>
        <w:rPr>
          <w:spacing w:val="-57"/>
        </w:rPr>
        <w:t xml:space="preserve"> </w:t>
      </w:r>
      <w:r>
        <w:t>упражнения (броски шайб, ведение, передачи, бег на коньках, силовые единоборства, игровые</w:t>
      </w:r>
      <w:r>
        <w:rPr>
          <w:spacing w:val="1"/>
        </w:rPr>
        <w:t xml:space="preserve"> </w:t>
      </w:r>
      <w:r>
        <w:t>упражнения</w:t>
      </w:r>
    </w:p>
    <w:p w:rsidR="007E1513" w:rsidRDefault="002462E7">
      <w:pPr>
        <w:pStyle w:val="a3"/>
        <w:spacing w:line="275" w:lineRule="exact"/>
        <w:ind w:left="160" w:firstLine="0"/>
      </w:pPr>
      <w:r>
        <w:t>(3х0,</w:t>
      </w:r>
      <w:r>
        <w:rPr>
          <w:spacing w:val="-1"/>
        </w:rPr>
        <w:t xml:space="preserve"> </w:t>
      </w:r>
      <w:r>
        <w:t>3х1,</w:t>
      </w:r>
      <w:r>
        <w:rPr>
          <w:spacing w:val="-1"/>
        </w:rPr>
        <w:t xml:space="preserve"> </w:t>
      </w:r>
      <w:r>
        <w:t>3х2,</w:t>
      </w:r>
      <w:r>
        <w:rPr>
          <w:spacing w:val="-1"/>
        </w:rPr>
        <w:t xml:space="preserve"> </w:t>
      </w:r>
      <w:r>
        <w:t>3х3,</w:t>
      </w:r>
      <w:r>
        <w:rPr>
          <w:spacing w:val="-1"/>
        </w:rPr>
        <w:t xml:space="preserve"> </w:t>
      </w:r>
      <w:r>
        <w:t>2х3,</w:t>
      </w:r>
      <w:r>
        <w:rPr>
          <w:spacing w:val="-4"/>
        </w:rPr>
        <w:t xml:space="preserve"> </w:t>
      </w:r>
      <w:r>
        <w:t>5х0, 5х3,</w:t>
      </w:r>
      <w:r>
        <w:rPr>
          <w:spacing w:val="-1"/>
        </w:rPr>
        <w:t xml:space="preserve"> </w:t>
      </w:r>
      <w:r>
        <w:t>5х4</w:t>
      </w:r>
      <w:r>
        <w:rPr>
          <w:spacing w:val="-1"/>
        </w:rPr>
        <w:t xml:space="preserve"> </w:t>
      </w:r>
      <w:r>
        <w:t>и</w:t>
      </w:r>
      <w:r>
        <w:rPr>
          <w:spacing w:val="-3"/>
        </w:rPr>
        <w:t xml:space="preserve"> </w:t>
      </w:r>
      <w:r>
        <w:t>другие),</w:t>
      </w:r>
      <w:r>
        <w:rPr>
          <w:spacing w:val="-1"/>
        </w:rPr>
        <w:t xml:space="preserve"> </w:t>
      </w:r>
      <w:r>
        <w:t>двусторонние</w:t>
      </w:r>
      <w:r>
        <w:rPr>
          <w:spacing w:val="-1"/>
        </w:rPr>
        <w:t xml:space="preserve"> </w:t>
      </w:r>
      <w:r>
        <w:t>игры.</w:t>
      </w:r>
    </w:p>
    <w:p w:rsidR="007E1513" w:rsidRDefault="002462E7">
      <w:pPr>
        <w:pStyle w:val="a3"/>
        <w:spacing w:before="134"/>
        <w:ind w:left="868" w:firstLine="0"/>
      </w:pPr>
      <w:r>
        <w:t>Комплексы</w:t>
      </w:r>
      <w:r>
        <w:rPr>
          <w:spacing w:val="-4"/>
        </w:rPr>
        <w:t xml:space="preserve"> </w:t>
      </w:r>
      <w:r>
        <w:t>специальной</w:t>
      </w:r>
      <w:r>
        <w:rPr>
          <w:spacing w:val="-4"/>
        </w:rPr>
        <w:t xml:space="preserve"> </w:t>
      </w:r>
      <w:r>
        <w:t>разминки</w:t>
      </w:r>
      <w:r>
        <w:rPr>
          <w:spacing w:val="-6"/>
        </w:rPr>
        <w:t xml:space="preserve"> </w:t>
      </w:r>
      <w:r>
        <w:t>перед</w:t>
      </w:r>
      <w:r>
        <w:rPr>
          <w:spacing w:val="-3"/>
        </w:rPr>
        <w:t xml:space="preserve"> </w:t>
      </w:r>
      <w:r>
        <w:t>соревнованиями.</w:t>
      </w:r>
    </w:p>
    <w:p w:rsidR="007E1513" w:rsidRDefault="002462E7">
      <w:pPr>
        <w:pStyle w:val="a3"/>
        <w:spacing w:before="137" w:line="360" w:lineRule="auto"/>
        <w:ind w:left="160" w:right="163"/>
      </w:pPr>
      <w:r>
        <w:t>Индивидуальные</w:t>
      </w:r>
      <w:r>
        <w:rPr>
          <w:spacing w:val="1"/>
        </w:rPr>
        <w:t xml:space="preserve"> </w:t>
      </w:r>
      <w:r>
        <w:t>технические</w:t>
      </w:r>
      <w:r>
        <w:rPr>
          <w:spacing w:val="1"/>
        </w:rPr>
        <w:t xml:space="preserve"> </w:t>
      </w:r>
      <w:r>
        <w:t>действия</w:t>
      </w:r>
      <w:r>
        <w:rPr>
          <w:spacing w:val="1"/>
        </w:rPr>
        <w:t xml:space="preserve"> </w:t>
      </w:r>
      <w:r>
        <w:t>передвижения</w:t>
      </w:r>
      <w:r>
        <w:rPr>
          <w:spacing w:val="1"/>
        </w:rPr>
        <w:t xml:space="preserve"> </w:t>
      </w:r>
      <w:r>
        <w:t>на</w:t>
      </w:r>
      <w:r>
        <w:rPr>
          <w:spacing w:val="1"/>
        </w:rPr>
        <w:t xml:space="preserve"> </w:t>
      </w:r>
      <w:r>
        <w:t>коньках:</w:t>
      </w:r>
      <w:r>
        <w:rPr>
          <w:spacing w:val="1"/>
        </w:rPr>
        <w:t xml:space="preserve"> </w:t>
      </w:r>
      <w:r>
        <w:t>бег</w:t>
      </w:r>
      <w:r>
        <w:rPr>
          <w:spacing w:val="1"/>
        </w:rPr>
        <w:t xml:space="preserve"> </w:t>
      </w:r>
      <w:r>
        <w:t>скользящими,</w:t>
      </w:r>
      <w:r>
        <w:rPr>
          <w:spacing w:val="1"/>
        </w:rPr>
        <w:t xml:space="preserve"> </w:t>
      </w:r>
      <w:r>
        <w:t>короткими,</w:t>
      </w:r>
      <w:r>
        <w:rPr>
          <w:spacing w:val="-7"/>
        </w:rPr>
        <w:t xml:space="preserve"> </w:t>
      </w:r>
      <w:r>
        <w:t>скрестными</w:t>
      </w:r>
      <w:r>
        <w:rPr>
          <w:spacing w:val="-7"/>
        </w:rPr>
        <w:t xml:space="preserve"> </w:t>
      </w:r>
      <w:r>
        <w:t>шагами,</w:t>
      </w:r>
      <w:r>
        <w:rPr>
          <w:spacing w:val="-3"/>
        </w:rPr>
        <w:t xml:space="preserve"> </w:t>
      </w:r>
      <w:r>
        <w:t>спиной</w:t>
      </w:r>
      <w:r>
        <w:rPr>
          <w:spacing w:val="-5"/>
        </w:rPr>
        <w:t xml:space="preserve"> </w:t>
      </w:r>
      <w:r>
        <w:t>вперед,</w:t>
      </w:r>
      <w:r>
        <w:rPr>
          <w:spacing w:val="-6"/>
        </w:rPr>
        <w:t xml:space="preserve"> </w:t>
      </w:r>
      <w:r>
        <w:t>повороты</w:t>
      </w:r>
      <w:r>
        <w:rPr>
          <w:spacing w:val="-6"/>
        </w:rPr>
        <w:t xml:space="preserve"> </w:t>
      </w:r>
      <w:r>
        <w:t>скрестными</w:t>
      </w:r>
      <w:r>
        <w:rPr>
          <w:spacing w:val="-3"/>
        </w:rPr>
        <w:t xml:space="preserve"> </w:t>
      </w:r>
      <w:r>
        <w:t>шагами,</w:t>
      </w:r>
      <w:r>
        <w:rPr>
          <w:spacing w:val="-6"/>
        </w:rPr>
        <w:t xml:space="preserve"> </w:t>
      </w:r>
      <w:r>
        <w:t>переступанием,</w:t>
      </w:r>
      <w:r>
        <w:rPr>
          <w:spacing w:val="-6"/>
        </w:rPr>
        <w:t xml:space="preserve"> </w:t>
      </w:r>
      <w:r>
        <w:t>не</w:t>
      </w:r>
      <w:r>
        <w:rPr>
          <w:spacing w:val="-58"/>
        </w:rPr>
        <w:t xml:space="preserve"> </w:t>
      </w:r>
      <w:r>
        <w:t>отрывая</w:t>
      </w:r>
      <w:r>
        <w:rPr>
          <w:spacing w:val="-6"/>
        </w:rPr>
        <w:t xml:space="preserve"> </w:t>
      </w:r>
      <w:r>
        <w:t>коньков</w:t>
      </w:r>
      <w:r>
        <w:rPr>
          <w:spacing w:val="-7"/>
        </w:rPr>
        <w:t xml:space="preserve"> </w:t>
      </w:r>
      <w:r>
        <w:t>ото</w:t>
      </w:r>
      <w:r>
        <w:rPr>
          <w:spacing w:val="-6"/>
        </w:rPr>
        <w:t xml:space="preserve"> </w:t>
      </w:r>
      <w:r>
        <w:t>льда,</w:t>
      </w:r>
      <w:r>
        <w:rPr>
          <w:spacing w:val="-3"/>
        </w:rPr>
        <w:t xml:space="preserve"> </w:t>
      </w:r>
      <w:r>
        <w:t>толчком</w:t>
      </w:r>
      <w:r>
        <w:rPr>
          <w:spacing w:val="-7"/>
        </w:rPr>
        <w:t xml:space="preserve"> </w:t>
      </w:r>
      <w:r>
        <w:t>одной</w:t>
      </w:r>
      <w:r>
        <w:rPr>
          <w:spacing w:val="-5"/>
        </w:rPr>
        <w:t xml:space="preserve"> </w:t>
      </w:r>
      <w:r>
        <w:t>ноги,</w:t>
      </w:r>
      <w:r>
        <w:rPr>
          <w:spacing w:val="-6"/>
        </w:rPr>
        <w:t xml:space="preserve"> </w:t>
      </w:r>
      <w:r>
        <w:t>прыжком,</w:t>
      </w:r>
      <w:r>
        <w:rPr>
          <w:spacing w:val="-6"/>
        </w:rPr>
        <w:t xml:space="preserve"> </w:t>
      </w:r>
      <w:r>
        <w:t>торможение</w:t>
      </w:r>
      <w:r>
        <w:rPr>
          <w:spacing w:val="-7"/>
        </w:rPr>
        <w:t xml:space="preserve"> </w:t>
      </w:r>
      <w:r>
        <w:t>и</w:t>
      </w:r>
      <w:r>
        <w:rPr>
          <w:spacing w:val="-5"/>
        </w:rPr>
        <w:t xml:space="preserve"> </w:t>
      </w:r>
      <w:r>
        <w:t>остановки</w:t>
      </w:r>
      <w:r>
        <w:rPr>
          <w:spacing w:val="-5"/>
        </w:rPr>
        <w:t xml:space="preserve"> </w:t>
      </w:r>
      <w:r>
        <w:t>с</w:t>
      </w:r>
      <w:r>
        <w:rPr>
          <w:spacing w:val="-6"/>
        </w:rPr>
        <w:t xml:space="preserve"> </w:t>
      </w:r>
      <w:r>
        <w:t>поворотом</w:t>
      </w:r>
      <w:r>
        <w:rPr>
          <w:spacing w:val="-7"/>
        </w:rPr>
        <w:t xml:space="preserve"> </w:t>
      </w:r>
      <w:r>
        <w:t>на</w:t>
      </w:r>
      <w:r>
        <w:rPr>
          <w:spacing w:val="-58"/>
        </w:rPr>
        <w:t xml:space="preserve"> </w:t>
      </w:r>
      <w:r>
        <w:t>90 градусов на двух ногах, на одной, «полуплугом» и «плугом», старты лицом, боком вперед, с</w:t>
      </w:r>
      <w:r>
        <w:rPr>
          <w:spacing w:val="1"/>
        </w:rPr>
        <w:t xml:space="preserve"> </w:t>
      </w:r>
      <w:r>
        <w:t>предварительным</w:t>
      </w:r>
      <w:r>
        <w:rPr>
          <w:spacing w:val="-3"/>
        </w:rPr>
        <w:t xml:space="preserve"> </w:t>
      </w:r>
      <w:r>
        <w:t>поворотом, прыжки толчком, одной, двумя</w:t>
      </w:r>
      <w:r>
        <w:rPr>
          <w:spacing w:val="-1"/>
        </w:rPr>
        <w:t xml:space="preserve"> </w:t>
      </w:r>
      <w:r>
        <w:t>ногами.</w:t>
      </w:r>
    </w:p>
    <w:p w:rsidR="007E1513" w:rsidRDefault="002462E7">
      <w:pPr>
        <w:pStyle w:val="a3"/>
        <w:spacing w:before="2" w:line="360" w:lineRule="auto"/>
        <w:ind w:left="160" w:right="165"/>
      </w:pPr>
      <w:r>
        <w:t>Технические действия владения клюшкой и шайбой: ведение, броски и удары, передачи,</w:t>
      </w:r>
      <w:r>
        <w:rPr>
          <w:spacing w:val="1"/>
        </w:rPr>
        <w:t xml:space="preserve"> </w:t>
      </w:r>
      <w:r>
        <w:t>приём</w:t>
      </w:r>
      <w:r>
        <w:rPr>
          <w:spacing w:val="-2"/>
        </w:rPr>
        <w:t xml:space="preserve"> </w:t>
      </w:r>
      <w:r>
        <w:t>и остановки, обводка, финты, отбор,</w:t>
      </w:r>
      <w:r>
        <w:rPr>
          <w:spacing w:val="-1"/>
        </w:rPr>
        <w:t xml:space="preserve"> </w:t>
      </w:r>
      <w:r>
        <w:t>вбрасывание.</w:t>
      </w:r>
    </w:p>
    <w:p w:rsidR="007E1513" w:rsidRDefault="002462E7">
      <w:pPr>
        <w:pStyle w:val="a3"/>
        <w:spacing w:line="360" w:lineRule="auto"/>
        <w:ind w:left="160" w:right="164"/>
      </w:pPr>
      <w:r>
        <w:t xml:space="preserve">Технические     </w:t>
      </w:r>
      <w:r>
        <w:rPr>
          <w:spacing w:val="1"/>
        </w:rPr>
        <w:t xml:space="preserve"> </w:t>
      </w:r>
      <w:r>
        <w:t>действия       вратаря:       основная       стойка,       передвижение,       ловля</w:t>
      </w:r>
      <w:r>
        <w:rPr>
          <w:spacing w:val="1"/>
        </w:rPr>
        <w:t xml:space="preserve"> </w:t>
      </w:r>
      <w:r>
        <w:t>и</w:t>
      </w:r>
      <w:r>
        <w:rPr>
          <w:spacing w:val="-1"/>
        </w:rPr>
        <w:t xml:space="preserve"> </w:t>
      </w:r>
      <w:r>
        <w:t>отбивание</w:t>
      </w:r>
      <w:r>
        <w:rPr>
          <w:spacing w:val="-1"/>
        </w:rPr>
        <w:t xml:space="preserve"> </w:t>
      </w:r>
      <w:r>
        <w:t>шайбы.</w:t>
      </w:r>
    </w:p>
    <w:p w:rsidR="007E1513" w:rsidRDefault="002462E7">
      <w:pPr>
        <w:pStyle w:val="a3"/>
        <w:spacing w:line="360" w:lineRule="auto"/>
        <w:ind w:left="160" w:right="156"/>
      </w:pPr>
      <w:r>
        <w:t>Тактические действия (индивидуальные и групповые): тактика атаки, тактика обороны,</w:t>
      </w:r>
      <w:r>
        <w:rPr>
          <w:spacing w:val="1"/>
        </w:rPr>
        <w:t xml:space="preserve"> </w:t>
      </w:r>
      <w:r>
        <w:t>тактика</w:t>
      </w:r>
      <w:r>
        <w:rPr>
          <w:spacing w:val="-11"/>
        </w:rPr>
        <w:t xml:space="preserve"> </w:t>
      </w:r>
      <w:r>
        <w:t>игры</w:t>
      </w:r>
      <w:r>
        <w:rPr>
          <w:spacing w:val="-10"/>
        </w:rPr>
        <w:t xml:space="preserve"> </w:t>
      </w:r>
      <w:r>
        <w:t>в</w:t>
      </w:r>
      <w:r>
        <w:rPr>
          <w:spacing w:val="-10"/>
        </w:rPr>
        <w:t xml:space="preserve"> </w:t>
      </w:r>
      <w:r>
        <w:t>равных</w:t>
      </w:r>
      <w:r>
        <w:rPr>
          <w:spacing w:val="-10"/>
        </w:rPr>
        <w:t xml:space="preserve"> </w:t>
      </w:r>
      <w:r>
        <w:t>составах,</w:t>
      </w:r>
      <w:r>
        <w:rPr>
          <w:spacing w:val="-10"/>
        </w:rPr>
        <w:t xml:space="preserve"> </w:t>
      </w:r>
      <w:r>
        <w:t>тактика</w:t>
      </w:r>
      <w:r>
        <w:rPr>
          <w:spacing w:val="-11"/>
        </w:rPr>
        <w:t xml:space="preserve"> </w:t>
      </w:r>
      <w:r>
        <w:t>при</w:t>
      </w:r>
      <w:r>
        <w:rPr>
          <w:spacing w:val="-9"/>
        </w:rPr>
        <w:t xml:space="preserve"> </w:t>
      </w:r>
      <w:r>
        <w:t>вбрасывании,</w:t>
      </w:r>
      <w:r>
        <w:rPr>
          <w:spacing w:val="-10"/>
        </w:rPr>
        <w:t xml:space="preserve"> </w:t>
      </w:r>
      <w:r>
        <w:t>тактические</w:t>
      </w:r>
      <w:r>
        <w:rPr>
          <w:spacing w:val="-11"/>
        </w:rPr>
        <w:t xml:space="preserve"> </w:t>
      </w:r>
      <w:r>
        <w:t>действия</w:t>
      </w:r>
      <w:r>
        <w:rPr>
          <w:spacing w:val="-10"/>
        </w:rPr>
        <w:t xml:space="preserve"> </w:t>
      </w:r>
      <w:r>
        <w:t>с</w:t>
      </w:r>
      <w:r>
        <w:rPr>
          <w:spacing w:val="-9"/>
        </w:rPr>
        <w:t xml:space="preserve"> </w:t>
      </w:r>
      <w:r>
        <w:t>учетом</w:t>
      </w:r>
      <w:r>
        <w:rPr>
          <w:spacing w:val="-10"/>
        </w:rPr>
        <w:t xml:space="preserve"> </w:t>
      </w:r>
      <w:r>
        <w:t>игровых</w:t>
      </w:r>
      <w:r>
        <w:rPr>
          <w:spacing w:val="-57"/>
        </w:rPr>
        <w:t xml:space="preserve"> </w:t>
      </w:r>
      <w:r>
        <w:t>амплуа</w:t>
      </w:r>
      <w:r>
        <w:rPr>
          <w:spacing w:val="32"/>
        </w:rPr>
        <w:t xml:space="preserve"> </w:t>
      </w:r>
      <w:r>
        <w:t>в</w:t>
      </w:r>
      <w:r>
        <w:rPr>
          <w:spacing w:val="34"/>
        </w:rPr>
        <w:t xml:space="preserve"> </w:t>
      </w:r>
      <w:r>
        <w:t>команде,</w:t>
      </w:r>
      <w:r>
        <w:rPr>
          <w:spacing w:val="32"/>
        </w:rPr>
        <w:t xml:space="preserve"> </w:t>
      </w:r>
      <w:r>
        <w:t>быстрые</w:t>
      </w:r>
      <w:r>
        <w:rPr>
          <w:spacing w:val="31"/>
        </w:rPr>
        <w:t xml:space="preserve"> </w:t>
      </w:r>
      <w:r>
        <w:t>переключения</w:t>
      </w:r>
      <w:r>
        <w:rPr>
          <w:spacing w:val="31"/>
        </w:rPr>
        <w:t xml:space="preserve"> </w:t>
      </w:r>
      <w:r>
        <w:t>в</w:t>
      </w:r>
      <w:r>
        <w:rPr>
          <w:spacing w:val="34"/>
        </w:rPr>
        <w:t xml:space="preserve"> </w:t>
      </w:r>
      <w:r>
        <w:t>действиях</w:t>
      </w:r>
      <w:r>
        <w:rPr>
          <w:spacing w:val="41"/>
        </w:rPr>
        <w:t xml:space="preserve"> </w:t>
      </w:r>
      <w:r>
        <w:t>-</w:t>
      </w:r>
      <w:r>
        <w:rPr>
          <w:spacing w:val="31"/>
        </w:rPr>
        <w:t xml:space="preserve"> </w:t>
      </w:r>
      <w:r>
        <w:t>от</w:t>
      </w:r>
      <w:r>
        <w:rPr>
          <w:spacing w:val="32"/>
        </w:rPr>
        <w:t xml:space="preserve"> </w:t>
      </w:r>
      <w:r>
        <w:t>нападения</w:t>
      </w:r>
      <w:r>
        <w:rPr>
          <w:spacing w:val="32"/>
        </w:rPr>
        <w:t xml:space="preserve"> </w:t>
      </w:r>
      <w:r>
        <w:t>к</w:t>
      </w:r>
      <w:r>
        <w:rPr>
          <w:spacing w:val="33"/>
        </w:rPr>
        <w:t xml:space="preserve"> </w:t>
      </w:r>
      <w:r>
        <w:t>защите</w:t>
      </w:r>
      <w:r>
        <w:rPr>
          <w:spacing w:val="32"/>
        </w:rPr>
        <w:t xml:space="preserve"> </w:t>
      </w:r>
      <w:r>
        <w:t>и</w:t>
      </w:r>
      <w:r>
        <w:rPr>
          <w:spacing w:val="32"/>
        </w:rPr>
        <w:t xml:space="preserve"> </w:t>
      </w:r>
      <w:r>
        <w:t>от</w:t>
      </w:r>
      <w:r>
        <w:rPr>
          <w:spacing w:val="33"/>
        </w:rPr>
        <w:t xml:space="preserve"> </w:t>
      </w:r>
      <w:r>
        <w:t>защиты</w:t>
      </w:r>
      <w:r>
        <w:rPr>
          <w:spacing w:val="32"/>
        </w:rPr>
        <w:t xml:space="preserve"> </w:t>
      </w:r>
      <w:r>
        <w:t>к</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4337"/>
          <w:tab w:val="left" w:pos="8608"/>
        </w:tabs>
        <w:spacing w:before="64" w:line="360" w:lineRule="auto"/>
        <w:ind w:left="160" w:right="160" w:firstLine="0"/>
      </w:pPr>
      <w:r>
        <w:t>нападению.</w:t>
      </w:r>
      <w:r>
        <w:tab/>
        <w:t>Тактические</w:t>
      </w:r>
      <w:r>
        <w:tab/>
        <w:t>взаимодействия:</w:t>
      </w:r>
      <w:r>
        <w:rPr>
          <w:spacing w:val="-58"/>
        </w:rPr>
        <w:t xml:space="preserve"> </w:t>
      </w:r>
      <w:r>
        <w:t>в</w:t>
      </w:r>
      <w:r>
        <w:rPr>
          <w:spacing w:val="-2"/>
        </w:rPr>
        <w:t xml:space="preserve"> </w:t>
      </w:r>
      <w:r>
        <w:t>парах, тройках, группах.</w:t>
      </w:r>
    </w:p>
    <w:p w:rsidR="007E1513" w:rsidRDefault="002462E7">
      <w:pPr>
        <w:pStyle w:val="a3"/>
        <w:spacing w:before="1"/>
        <w:ind w:left="868" w:firstLine="0"/>
      </w:pPr>
      <w:r>
        <w:t>Учебные</w:t>
      </w:r>
      <w:r>
        <w:rPr>
          <w:spacing w:val="-4"/>
        </w:rPr>
        <w:t xml:space="preserve"> </w:t>
      </w:r>
      <w:r>
        <w:t>игры</w:t>
      </w:r>
      <w:r>
        <w:rPr>
          <w:spacing w:val="-2"/>
        </w:rPr>
        <w:t xml:space="preserve"> </w:t>
      </w:r>
      <w:r>
        <w:t>в</w:t>
      </w:r>
      <w:r>
        <w:rPr>
          <w:spacing w:val="-2"/>
        </w:rPr>
        <w:t xml:space="preserve"> </w:t>
      </w:r>
      <w:r>
        <w:t>хоккей.</w:t>
      </w:r>
      <w:r>
        <w:rPr>
          <w:spacing w:val="-1"/>
        </w:rPr>
        <w:t xml:space="preserve"> </w:t>
      </w:r>
      <w:r>
        <w:t>Участие</w:t>
      </w:r>
      <w:r>
        <w:rPr>
          <w:spacing w:val="-2"/>
        </w:rPr>
        <w:t xml:space="preserve"> </w:t>
      </w:r>
      <w:r>
        <w:t>в</w:t>
      </w:r>
      <w:r>
        <w:rPr>
          <w:spacing w:val="-3"/>
        </w:rPr>
        <w:t xml:space="preserve"> </w:t>
      </w:r>
      <w:r>
        <w:t>соревновательной</w:t>
      </w:r>
      <w:r>
        <w:rPr>
          <w:spacing w:val="-3"/>
        </w:rPr>
        <w:t xml:space="preserve"> </w:t>
      </w:r>
      <w:r>
        <w:t>деятельности.</w:t>
      </w:r>
    </w:p>
    <w:p w:rsidR="007E1513" w:rsidRDefault="002462E7">
      <w:pPr>
        <w:pStyle w:val="a5"/>
        <w:numPr>
          <w:ilvl w:val="3"/>
          <w:numId w:val="70"/>
        </w:numPr>
        <w:tabs>
          <w:tab w:val="left" w:pos="1889"/>
        </w:tabs>
        <w:spacing w:before="137" w:line="360" w:lineRule="auto"/>
        <w:ind w:right="165"/>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2462E7">
      <w:pPr>
        <w:pStyle w:val="a5"/>
        <w:numPr>
          <w:ilvl w:val="4"/>
          <w:numId w:val="70"/>
        </w:numPr>
        <w:tabs>
          <w:tab w:val="left" w:pos="2069"/>
        </w:tabs>
        <w:spacing w:line="360" w:lineRule="auto"/>
        <w:ind w:right="15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line="360" w:lineRule="auto"/>
        <w:ind w:left="160" w:right="156"/>
      </w:pPr>
      <w:r>
        <w:t>проявление     чувства     патриотизма,     ответственности     перед     Родиной,     гордости</w:t>
      </w:r>
      <w:r>
        <w:rPr>
          <w:spacing w:val="1"/>
        </w:rPr>
        <w:t xml:space="preserve"> </w:t>
      </w:r>
      <w:r>
        <w:t>за свой край, свою Родину, уважение государственных символов (герб, флаг, гимн), готовность к</w:t>
      </w:r>
      <w:r>
        <w:rPr>
          <w:spacing w:val="1"/>
        </w:rPr>
        <w:t xml:space="preserve"> </w:t>
      </w:r>
      <w:r>
        <w:t>служению Отечеству, его защите на примере роли, традиций и развития хоккея в 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 в</w:t>
      </w:r>
      <w:r>
        <w:rPr>
          <w:spacing w:val="-1"/>
        </w:rPr>
        <w:t xml:space="preserve"> </w:t>
      </w:r>
      <w:r>
        <w:t>регионе;</w:t>
      </w:r>
    </w:p>
    <w:p w:rsidR="007E1513" w:rsidRDefault="002462E7">
      <w:pPr>
        <w:pStyle w:val="a3"/>
        <w:spacing w:before="1" w:line="360" w:lineRule="auto"/>
        <w:ind w:left="160" w:right="162"/>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хоккейных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rPr>
          <w:spacing w:val="1"/>
        </w:rPr>
        <w:t xml:space="preserve"> </w:t>
      </w:r>
      <w:r>
        <w:t>уровней,</w:t>
      </w:r>
      <w:r>
        <w:rPr>
          <w:spacing w:val="-57"/>
        </w:rPr>
        <w:t xml:space="preserve"> </w:t>
      </w:r>
      <w:r>
        <w:t>отечественных и зарубежных</w:t>
      </w:r>
      <w:r>
        <w:rPr>
          <w:spacing w:val="-1"/>
        </w:rPr>
        <w:t xml:space="preserve"> </w:t>
      </w:r>
      <w:r>
        <w:t>хоккейных</w:t>
      </w:r>
      <w:r>
        <w:rPr>
          <w:spacing w:val="-1"/>
        </w:rPr>
        <w:t xml:space="preserve"> </w:t>
      </w:r>
      <w:r>
        <w:t>клубов;</w:t>
      </w:r>
    </w:p>
    <w:p w:rsidR="007E1513" w:rsidRDefault="002462E7">
      <w:pPr>
        <w:pStyle w:val="a3"/>
        <w:spacing w:line="360" w:lineRule="auto"/>
        <w:ind w:left="160" w:right="159"/>
      </w:pPr>
      <w:r>
        <w:t>сформированность      основных      норм      морали,      духовно-нравственной      культуры</w:t>
      </w:r>
      <w:r>
        <w:rPr>
          <w:spacing w:val="1"/>
        </w:rPr>
        <w:t xml:space="preserve"> </w:t>
      </w:r>
      <w:r>
        <w:t>и 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хоккея;</w:t>
      </w:r>
    </w:p>
    <w:p w:rsidR="007E1513" w:rsidRDefault="002462E7">
      <w:pPr>
        <w:pStyle w:val="a3"/>
        <w:spacing w:line="360" w:lineRule="auto"/>
        <w:ind w:left="160" w:right="159"/>
      </w:pPr>
      <w:r>
        <w:rPr>
          <w:spacing w:val="-1"/>
        </w:rPr>
        <w:t>сформированность</w:t>
      </w:r>
      <w:r>
        <w:rPr>
          <w:spacing w:val="-11"/>
        </w:rPr>
        <w:t xml:space="preserve"> </w:t>
      </w:r>
      <w:r>
        <w:t>толерантного</w:t>
      </w:r>
      <w:r>
        <w:rPr>
          <w:spacing w:val="-12"/>
        </w:rPr>
        <w:t xml:space="preserve"> </w:t>
      </w:r>
      <w:r>
        <w:t>сознания</w:t>
      </w:r>
      <w:r>
        <w:rPr>
          <w:spacing w:val="-14"/>
        </w:rPr>
        <w:t xml:space="preserve"> </w:t>
      </w:r>
      <w:r>
        <w:t>и</w:t>
      </w:r>
      <w:r>
        <w:rPr>
          <w:spacing w:val="-13"/>
        </w:rPr>
        <w:t xml:space="preserve"> </w:t>
      </w:r>
      <w:r>
        <w:t>поведения,</w:t>
      </w:r>
      <w:r>
        <w:rPr>
          <w:spacing w:val="-12"/>
        </w:rPr>
        <w:t xml:space="preserve"> </w:t>
      </w:r>
      <w:r>
        <w:t>способность</w:t>
      </w:r>
      <w:r>
        <w:rPr>
          <w:spacing w:val="-13"/>
        </w:rPr>
        <w:t xml:space="preserve"> </w:t>
      </w:r>
      <w:r>
        <w:t>вести</w:t>
      </w:r>
      <w:r>
        <w:rPr>
          <w:spacing w:val="-10"/>
        </w:rPr>
        <w:t xml:space="preserve"> </w:t>
      </w:r>
      <w:r>
        <w:t>диалог</w:t>
      </w:r>
      <w:r>
        <w:rPr>
          <w:spacing w:val="-12"/>
        </w:rPr>
        <w:t xml:space="preserve"> </w:t>
      </w:r>
      <w:r>
        <w:t>с</w:t>
      </w:r>
      <w:r>
        <w:rPr>
          <w:spacing w:val="-13"/>
        </w:rPr>
        <w:t xml:space="preserve"> </w:t>
      </w:r>
      <w:r>
        <w:t>другими</w:t>
      </w:r>
      <w:r>
        <w:rPr>
          <w:spacing w:val="-57"/>
        </w:rPr>
        <w:t xml:space="preserve"> </w:t>
      </w:r>
      <w:r>
        <w:t>людьми,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 и соревновательной</w:t>
      </w:r>
      <w:r>
        <w:rPr>
          <w:spacing w:val="-1"/>
        </w:rPr>
        <w:t xml:space="preserve"> </w:t>
      </w:r>
      <w:r>
        <w:t>деятельности;</w:t>
      </w:r>
    </w:p>
    <w:p w:rsidR="007E1513" w:rsidRDefault="002462E7">
      <w:pPr>
        <w:pStyle w:val="a3"/>
        <w:tabs>
          <w:tab w:val="left" w:pos="3365"/>
          <w:tab w:val="left" w:pos="5415"/>
          <w:tab w:val="left" w:pos="9154"/>
        </w:tabs>
        <w:spacing w:line="360" w:lineRule="auto"/>
        <w:ind w:left="160" w:right="155"/>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w:t>
      </w:r>
      <w:r>
        <w:tab/>
        <w:t>к</w:t>
      </w:r>
      <w:r>
        <w:tab/>
        <w:t>самостоятельной,</w:t>
      </w:r>
      <w:r>
        <w:tab/>
        <w:t>творческой</w:t>
      </w:r>
      <w:r>
        <w:rPr>
          <w:spacing w:val="-58"/>
        </w:rPr>
        <w:t xml:space="preserve"> </w:t>
      </w:r>
      <w:r>
        <w:t>и</w:t>
      </w:r>
      <w:r>
        <w:rPr>
          <w:spacing w:val="-1"/>
        </w:rPr>
        <w:t xml:space="preserve"> </w:t>
      </w:r>
      <w:r>
        <w:t>ответственной деятельности</w:t>
      </w:r>
      <w:r>
        <w:rPr>
          <w:spacing w:val="1"/>
        </w:rPr>
        <w:t xml:space="preserve"> </w:t>
      </w:r>
      <w:r>
        <w:t>средствами хоккея;</w:t>
      </w:r>
    </w:p>
    <w:p w:rsidR="007E1513" w:rsidRDefault="002462E7">
      <w:pPr>
        <w:pStyle w:val="a3"/>
        <w:spacing w:line="360" w:lineRule="auto"/>
        <w:ind w:left="160" w:right="164"/>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 жизненных планов средствами хоккея как условие</w:t>
      </w:r>
      <w:r>
        <w:rPr>
          <w:spacing w:val="1"/>
        </w:rPr>
        <w:t xml:space="preserve"> </w:t>
      </w:r>
      <w:r>
        <w:t>успешной 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7E1513" w:rsidRDefault="002462E7">
      <w:pPr>
        <w:pStyle w:val="a3"/>
        <w:spacing w:before="1"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7E1513" w:rsidRDefault="002462E7">
      <w:pPr>
        <w:pStyle w:val="a5"/>
        <w:numPr>
          <w:ilvl w:val="4"/>
          <w:numId w:val="70"/>
        </w:numPr>
        <w:tabs>
          <w:tab w:val="left" w:pos="2069"/>
        </w:tabs>
        <w:spacing w:line="360" w:lineRule="auto"/>
        <w:ind w:right="161"/>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5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спортивной</w:t>
      </w:r>
      <w:r>
        <w:rPr>
          <w:spacing w:val="41"/>
        </w:rPr>
        <w:t xml:space="preserve"> </w:t>
      </w:r>
      <w:r>
        <w:t>деятельности,</w:t>
      </w:r>
      <w:r>
        <w:rPr>
          <w:spacing w:val="40"/>
        </w:rPr>
        <w:t xml:space="preserve"> </w:t>
      </w:r>
      <w:r>
        <w:t>выбирать</w:t>
      </w:r>
      <w:r>
        <w:rPr>
          <w:spacing w:val="41"/>
        </w:rPr>
        <w:t xml:space="preserve"> </w:t>
      </w:r>
      <w:r>
        <w:t>успешную</w:t>
      </w:r>
      <w:r>
        <w:rPr>
          <w:spacing w:val="41"/>
        </w:rPr>
        <w:t xml:space="preserve"> </w:t>
      </w:r>
      <w:r>
        <w:t>стратегию</w:t>
      </w:r>
      <w:r>
        <w:rPr>
          <w:spacing w:val="41"/>
        </w:rPr>
        <w:t xml:space="preserve"> </w:t>
      </w:r>
      <w:r>
        <w:t>и</w:t>
      </w:r>
      <w:r>
        <w:rPr>
          <w:spacing w:val="41"/>
        </w:rPr>
        <w:t xml:space="preserve"> </w:t>
      </w:r>
      <w:r>
        <w:t>тактику</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71" w:firstLine="0"/>
      </w:pPr>
      <w:r>
        <w:t>в различных ситуациях, осуществлять, контролировать и корректировать учебную, игровую и</w:t>
      </w:r>
      <w:r>
        <w:rPr>
          <w:spacing w:val="1"/>
        </w:rPr>
        <w:t xml:space="preserve"> </w:t>
      </w:r>
      <w:r>
        <w:t>соревновательную</w:t>
      </w:r>
      <w:r>
        <w:rPr>
          <w:spacing w:val="-1"/>
        </w:rPr>
        <w:t xml:space="preserve"> </w:t>
      </w:r>
      <w:r>
        <w:t>деятельность</w:t>
      </w:r>
      <w:r>
        <w:rPr>
          <w:spacing w:val="1"/>
        </w:rPr>
        <w:t xml:space="preserve"> </w:t>
      </w:r>
      <w:r>
        <w:t>по</w:t>
      </w:r>
      <w:r>
        <w:rPr>
          <w:spacing w:val="-3"/>
        </w:rPr>
        <w:t xml:space="preserve"> </w:t>
      </w:r>
      <w:r>
        <w:t>хоккею;</w:t>
      </w:r>
    </w:p>
    <w:p w:rsidR="007E1513" w:rsidRDefault="002462E7">
      <w:pPr>
        <w:pStyle w:val="a3"/>
        <w:spacing w:before="1" w:line="360" w:lineRule="auto"/>
        <w:ind w:left="160" w:right="163"/>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57"/>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7E1513" w:rsidRDefault="002462E7">
      <w:pPr>
        <w:pStyle w:val="a3"/>
        <w:tabs>
          <w:tab w:val="left" w:pos="3070"/>
          <w:tab w:val="left" w:pos="4366"/>
          <w:tab w:val="left" w:pos="6650"/>
          <w:tab w:val="left" w:pos="9013"/>
        </w:tabs>
        <w:spacing w:line="360" w:lineRule="auto"/>
        <w:ind w:left="160" w:right="159"/>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t>информации</w:t>
      </w:r>
      <w:r>
        <w:rPr>
          <w:spacing w:val="-58"/>
        </w:rPr>
        <w:t xml:space="preserve"> </w:t>
      </w:r>
      <w:r>
        <w:t>с</w:t>
      </w:r>
      <w:r>
        <w:rPr>
          <w:spacing w:val="-2"/>
        </w:rPr>
        <w:t xml:space="preserve"> </w:t>
      </w:r>
      <w:r>
        <w:t>соблюдением</w:t>
      </w:r>
      <w:r>
        <w:rPr>
          <w:spacing w:val="-2"/>
        </w:rPr>
        <w:t xml:space="preserve"> </w:t>
      </w:r>
      <w:r>
        <w:t>правовых и</w:t>
      </w:r>
      <w:r>
        <w:rPr>
          <w:spacing w:val="-1"/>
        </w:rPr>
        <w:t xml:space="preserve"> </w:t>
      </w:r>
      <w:r>
        <w:t>этических</w:t>
      </w:r>
      <w:r>
        <w:rPr>
          <w:spacing w:val="2"/>
        </w:rPr>
        <w:t xml:space="preserve"> </w:t>
      </w:r>
      <w:r>
        <w:t>норм,</w:t>
      </w:r>
      <w:r>
        <w:rPr>
          <w:spacing w:val="-4"/>
        </w:rPr>
        <w:t xml:space="preserve"> </w:t>
      </w:r>
      <w:r>
        <w:t>норм</w:t>
      </w:r>
      <w:r>
        <w:rPr>
          <w:spacing w:val="-2"/>
        </w:rPr>
        <w:t xml:space="preserve"> </w:t>
      </w:r>
      <w:r>
        <w:t>информационной</w:t>
      </w:r>
      <w:r>
        <w:rPr>
          <w:spacing w:val="-1"/>
        </w:rPr>
        <w:t xml:space="preserve"> </w:t>
      </w:r>
      <w:r>
        <w:t>безопасности;</w:t>
      </w:r>
    </w:p>
    <w:p w:rsidR="007E1513" w:rsidRDefault="002462E7">
      <w:pPr>
        <w:pStyle w:val="a5"/>
        <w:numPr>
          <w:ilvl w:val="4"/>
          <w:numId w:val="70"/>
        </w:numPr>
        <w:tabs>
          <w:tab w:val="left" w:pos="2069"/>
        </w:tabs>
        <w:spacing w:line="360" w:lineRule="auto"/>
        <w:ind w:right="161"/>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7E1513" w:rsidRDefault="002462E7">
      <w:pPr>
        <w:pStyle w:val="a3"/>
        <w:spacing w:line="360" w:lineRule="auto"/>
        <w:ind w:left="160" w:right="165"/>
      </w:pPr>
      <w:r>
        <w:t>знание истории развития современного хоккея, традиций клубного хоккейного движения в</w:t>
      </w:r>
      <w:r>
        <w:rPr>
          <w:spacing w:val="1"/>
        </w:rPr>
        <w:t xml:space="preserve"> </w:t>
      </w:r>
      <w:r>
        <w:t>мире,       в        Российской        Федерации,       в        регионе,       легендарных        отечественных</w:t>
      </w:r>
      <w:r>
        <w:rPr>
          <w:spacing w:val="1"/>
        </w:rPr>
        <w:t xml:space="preserve"> </w:t>
      </w:r>
      <w:r>
        <w:t>и</w:t>
      </w:r>
      <w:r>
        <w:rPr>
          <w:spacing w:val="-1"/>
        </w:rPr>
        <w:t xml:space="preserve"> </w:t>
      </w:r>
      <w:r>
        <w:t>зарубежных хоккеистов и</w:t>
      </w:r>
      <w:r>
        <w:rPr>
          <w:spacing w:val="-1"/>
        </w:rPr>
        <w:t xml:space="preserve"> </w:t>
      </w:r>
      <w:r>
        <w:t>тренеров,</w:t>
      </w:r>
      <w:r>
        <w:rPr>
          <w:spacing w:val="2"/>
        </w:rPr>
        <w:t xml:space="preserve"> </w:t>
      </w:r>
      <w:r>
        <w:t>принесших</w:t>
      </w:r>
      <w:r>
        <w:rPr>
          <w:spacing w:val="2"/>
        </w:rPr>
        <w:t xml:space="preserve"> </w:t>
      </w:r>
      <w:r>
        <w:t>славу</w:t>
      </w:r>
      <w:r>
        <w:rPr>
          <w:spacing w:val="-9"/>
        </w:rPr>
        <w:t xml:space="preserve"> </w:t>
      </w:r>
      <w:r>
        <w:t>российскому</w:t>
      </w:r>
      <w:r>
        <w:rPr>
          <w:spacing w:val="-5"/>
        </w:rPr>
        <w:t xml:space="preserve"> </w:t>
      </w:r>
      <w:r>
        <w:t>и</w:t>
      </w:r>
      <w:r>
        <w:rPr>
          <w:spacing w:val="-1"/>
        </w:rPr>
        <w:t xml:space="preserve"> </w:t>
      </w:r>
      <w:r>
        <w:t>мировому</w:t>
      </w:r>
      <w:r>
        <w:rPr>
          <w:spacing w:val="-6"/>
        </w:rPr>
        <w:t xml:space="preserve"> </w:t>
      </w:r>
      <w:r>
        <w:t>хоккею;</w:t>
      </w:r>
    </w:p>
    <w:p w:rsidR="007E1513" w:rsidRDefault="002462E7">
      <w:pPr>
        <w:pStyle w:val="a3"/>
        <w:spacing w:line="360" w:lineRule="auto"/>
        <w:ind w:left="160" w:right="163"/>
      </w:pPr>
      <w:r>
        <w:t>способность характеризовать роль и основные функции главных хоккейных организаций и</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3"/>
        </w:rPr>
        <w:t xml:space="preserve"> </w:t>
      </w:r>
      <w:r>
        <w:t>управление</w:t>
      </w:r>
      <w:r>
        <w:rPr>
          <w:spacing w:val="-5"/>
        </w:rPr>
        <w:t xml:space="preserve"> </w:t>
      </w:r>
      <w:r>
        <w:t>хоккеем;</w:t>
      </w:r>
    </w:p>
    <w:p w:rsidR="007E1513" w:rsidRDefault="002462E7">
      <w:pPr>
        <w:pStyle w:val="a3"/>
        <w:spacing w:line="362" w:lineRule="auto"/>
        <w:ind w:left="160" w:right="160"/>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 всероссийских, региональных);</w:t>
      </w:r>
    </w:p>
    <w:p w:rsidR="007E1513" w:rsidRDefault="002462E7">
      <w:pPr>
        <w:pStyle w:val="a3"/>
        <w:tabs>
          <w:tab w:val="left" w:pos="2199"/>
          <w:tab w:val="left" w:pos="2890"/>
          <w:tab w:val="left" w:pos="3892"/>
          <w:tab w:val="left" w:pos="4933"/>
          <w:tab w:val="left" w:pos="5477"/>
          <w:tab w:val="left" w:pos="6569"/>
          <w:tab w:val="left" w:pos="7952"/>
          <w:tab w:val="left" w:pos="9126"/>
        </w:tabs>
        <w:spacing w:line="360" w:lineRule="auto"/>
        <w:ind w:left="160" w:right="162"/>
        <w:jc w:val="right"/>
      </w:pPr>
      <w:r>
        <w:t>понимание</w:t>
      </w:r>
      <w:r>
        <w:tab/>
        <w:t>роли</w:t>
      </w:r>
      <w:r>
        <w:tab/>
        <w:t>занятий</w:t>
      </w:r>
      <w:r>
        <w:tab/>
        <w:t>хоккеем</w:t>
      </w:r>
      <w:r>
        <w:tab/>
        <w:t>как</w:t>
      </w:r>
      <w:r>
        <w:tab/>
        <w:t>средства</w:t>
      </w:r>
      <w:r>
        <w:tab/>
        <w:t>укрепления</w:t>
      </w:r>
      <w:r>
        <w:tab/>
        <w:t>здоровья,</w:t>
      </w:r>
      <w:r>
        <w:tab/>
        <w:t>повышения</w:t>
      </w:r>
      <w:r>
        <w:rPr>
          <w:spacing w:val="-57"/>
        </w:rPr>
        <w:t xml:space="preserve"> </w:t>
      </w:r>
      <w:r>
        <w:t>функциональных</w:t>
      </w:r>
      <w:r>
        <w:rPr>
          <w:spacing w:val="13"/>
        </w:rPr>
        <w:t xml:space="preserve"> </w:t>
      </w:r>
      <w:r>
        <w:t>возможностей</w:t>
      </w:r>
      <w:r>
        <w:rPr>
          <w:spacing w:val="11"/>
        </w:rPr>
        <w:t xml:space="preserve"> </w:t>
      </w:r>
      <w:r>
        <w:t>основных</w:t>
      </w:r>
      <w:r>
        <w:rPr>
          <w:spacing w:val="12"/>
        </w:rPr>
        <w:t xml:space="preserve"> </w:t>
      </w:r>
      <w:r>
        <w:t>систем</w:t>
      </w:r>
      <w:r>
        <w:rPr>
          <w:spacing w:val="10"/>
        </w:rPr>
        <w:t xml:space="preserve"> </w:t>
      </w:r>
      <w:r>
        <w:t>организма</w:t>
      </w:r>
      <w:r>
        <w:rPr>
          <w:spacing w:val="10"/>
        </w:rPr>
        <w:t xml:space="preserve"> </w:t>
      </w:r>
      <w:r>
        <w:t>и</w:t>
      </w:r>
      <w:r>
        <w:rPr>
          <w:spacing w:val="12"/>
        </w:rPr>
        <w:t xml:space="preserve"> </w:t>
      </w:r>
      <w:r>
        <w:t>развития</w:t>
      </w:r>
      <w:r>
        <w:rPr>
          <w:spacing w:val="11"/>
        </w:rPr>
        <w:t xml:space="preserve"> </w:t>
      </w:r>
      <w:r>
        <w:t>физических</w:t>
      </w:r>
      <w:r>
        <w:rPr>
          <w:spacing w:val="13"/>
        </w:rPr>
        <w:t xml:space="preserve"> </w:t>
      </w:r>
      <w:r>
        <w:t>качеств,</w:t>
      </w:r>
      <w:r>
        <w:rPr>
          <w:spacing w:val="-57"/>
        </w:rPr>
        <w:t xml:space="preserve"> </w:t>
      </w:r>
      <w:r>
        <w:t>характеристика способов повышения основных систем организма и развития физических качеств;</w:t>
      </w:r>
      <w:r>
        <w:rPr>
          <w:spacing w:val="1"/>
        </w:rPr>
        <w:t xml:space="preserve"> </w:t>
      </w:r>
      <w:r>
        <w:t>использование навыков: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по хоккею,</w:t>
      </w:r>
      <w:r>
        <w:rPr>
          <w:spacing w:val="1"/>
        </w:rPr>
        <w:t xml:space="preserve"> </w:t>
      </w:r>
      <w:r>
        <w:t>составления</w:t>
      </w:r>
      <w:r>
        <w:rPr>
          <w:spacing w:val="1"/>
        </w:rPr>
        <w:t xml:space="preserve"> </w:t>
      </w:r>
      <w:r>
        <w:t>индивидуальных</w:t>
      </w:r>
      <w:r>
        <w:rPr>
          <w:spacing w:val="4"/>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2"/>
        </w:rPr>
        <w:t xml:space="preserve"> </w:t>
      </w:r>
      <w:r>
        <w:t>освоения</w:t>
      </w:r>
      <w:r>
        <w:rPr>
          <w:spacing w:val="1"/>
        </w:rPr>
        <w:t xml:space="preserve"> </w:t>
      </w:r>
      <w:r>
        <w:t>двигательных</w:t>
      </w:r>
    </w:p>
    <w:p w:rsidR="007E1513" w:rsidRDefault="002462E7">
      <w:pPr>
        <w:pStyle w:val="a3"/>
        <w:ind w:left="160" w:firstLine="0"/>
      </w:pPr>
      <w:r>
        <w:t>действий,</w:t>
      </w:r>
      <w:r>
        <w:rPr>
          <w:spacing w:val="-3"/>
        </w:rPr>
        <w:t xml:space="preserve"> </w:t>
      </w:r>
      <w:r>
        <w:t>подбор</w:t>
      </w:r>
      <w:r>
        <w:rPr>
          <w:spacing w:val="-3"/>
        </w:rPr>
        <w:t xml:space="preserve"> </w:t>
      </w:r>
      <w:r>
        <w:t>подводящих,</w:t>
      </w:r>
      <w:r>
        <w:rPr>
          <w:spacing w:val="-3"/>
        </w:rPr>
        <w:t xml:space="preserve"> </w:t>
      </w:r>
      <w:r>
        <w:t>подготовительных</w:t>
      </w:r>
    </w:p>
    <w:p w:rsidR="007E1513" w:rsidRDefault="002462E7">
      <w:pPr>
        <w:pStyle w:val="a3"/>
        <w:spacing w:before="132" w:line="360" w:lineRule="auto"/>
        <w:ind w:left="160" w:right="161"/>
      </w:pPr>
      <w:r>
        <w:t>и специальных упражнений, самоконтроля в учебной и соревновательной деятельности,</w:t>
      </w:r>
      <w:r>
        <w:rPr>
          <w:spacing w:val="1"/>
        </w:rPr>
        <w:t xml:space="preserve"> </w:t>
      </w:r>
      <w:r>
        <w:t>применение средств восстановления организма после физической нагрузки на занятиях хоккеем в</w:t>
      </w:r>
      <w:r>
        <w:rPr>
          <w:spacing w:val="1"/>
        </w:rPr>
        <w:t xml:space="preserve"> </w:t>
      </w:r>
      <w:r>
        <w:t>учебной</w:t>
      </w:r>
      <w:r>
        <w:rPr>
          <w:spacing w:val="-1"/>
        </w:rPr>
        <w:t xml:space="preserve"> </w:t>
      </w:r>
      <w:r>
        <w:t>и соревновательной</w:t>
      </w:r>
      <w:r>
        <w:rPr>
          <w:spacing w:val="-2"/>
        </w:rPr>
        <w:t xml:space="preserve"> </w:t>
      </w:r>
      <w:r>
        <w:t>деятельности;</w:t>
      </w:r>
    </w:p>
    <w:p w:rsidR="007E1513" w:rsidRDefault="002462E7">
      <w:pPr>
        <w:pStyle w:val="a3"/>
        <w:spacing w:before="2" w:line="360" w:lineRule="auto"/>
        <w:ind w:left="868" w:right="165" w:firstLine="0"/>
      </w:pPr>
      <w:r>
        <w:t>знание и применение основ формирования сбалансированного питания хоккеиста;</w:t>
      </w:r>
      <w:r>
        <w:rPr>
          <w:spacing w:val="1"/>
        </w:rPr>
        <w:t xml:space="preserve"> </w:t>
      </w:r>
      <w:r>
        <w:t xml:space="preserve">составление,   </w:t>
      </w:r>
      <w:r>
        <w:rPr>
          <w:spacing w:val="19"/>
        </w:rPr>
        <w:t xml:space="preserve"> </w:t>
      </w:r>
      <w:r>
        <w:t xml:space="preserve">подбор   </w:t>
      </w:r>
      <w:r>
        <w:rPr>
          <w:spacing w:val="21"/>
        </w:rPr>
        <w:t xml:space="preserve"> </w:t>
      </w:r>
      <w:r>
        <w:t xml:space="preserve">и   </w:t>
      </w:r>
      <w:r>
        <w:rPr>
          <w:spacing w:val="21"/>
        </w:rPr>
        <w:t xml:space="preserve"> </w:t>
      </w:r>
      <w:r>
        <w:t xml:space="preserve">выполнение   </w:t>
      </w:r>
      <w:r>
        <w:rPr>
          <w:spacing w:val="22"/>
        </w:rPr>
        <w:t xml:space="preserve"> </w:t>
      </w:r>
      <w:r>
        <w:t xml:space="preserve">упражнений   </w:t>
      </w:r>
      <w:r>
        <w:rPr>
          <w:spacing w:val="20"/>
        </w:rPr>
        <w:t xml:space="preserve"> </w:t>
      </w:r>
      <w:r>
        <w:t xml:space="preserve">с   </w:t>
      </w:r>
      <w:r>
        <w:rPr>
          <w:spacing w:val="22"/>
        </w:rPr>
        <w:t xml:space="preserve"> </w:t>
      </w:r>
      <w:r>
        <w:t xml:space="preserve">учетом   </w:t>
      </w:r>
      <w:r>
        <w:rPr>
          <w:spacing w:val="22"/>
        </w:rPr>
        <w:t xml:space="preserve"> </w:t>
      </w:r>
      <w:r>
        <w:t xml:space="preserve">их   </w:t>
      </w:r>
      <w:r>
        <w:rPr>
          <w:spacing w:val="20"/>
        </w:rPr>
        <w:t xml:space="preserve"> </w:t>
      </w:r>
      <w:r>
        <w:t>классификации</w:t>
      </w:r>
    </w:p>
    <w:p w:rsidR="007E1513" w:rsidRDefault="002462E7">
      <w:pPr>
        <w:pStyle w:val="a3"/>
        <w:spacing w:line="360" w:lineRule="auto"/>
        <w:ind w:left="868" w:right="164" w:hanging="709"/>
      </w:pPr>
      <w:r>
        <w:t>для составления комплексов, в том числе индивидуальных, различной направленности;</w:t>
      </w:r>
      <w:r>
        <w:rPr>
          <w:spacing w:val="1"/>
        </w:rPr>
        <w:t xml:space="preserve"> </w:t>
      </w:r>
      <w:r>
        <w:t>использование</w:t>
      </w:r>
      <w:r>
        <w:rPr>
          <w:spacing w:val="17"/>
        </w:rPr>
        <w:t xml:space="preserve"> </w:t>
      </w:r>
      <w:r>
        <w:t>правил</w:t>
      </w:r>
      <w:r>
        <w:rPr>
          <w:spacing w:val="17"/>
        </w:rPr>
        <w:t xml:space="preserve"> </w:t>
      </w:r>
      <w:r>
        <w:t>подбора</w:t>
      </w:r>
      <w:r>
        <w:rPr>
          <w:spacing w:val="19"/>
        </w:rPr>
        <w:t xml:space="preserve"> </w:t>
      </w:r>
      <w:r>
        <w:t>физических</w:t>
      </w:r>
      <w:r>
        <w:rPr>
          <w:spacing w:val="23"/>
        </w:rPr>
        <w:t xml:space="preserve"> </w:t>
      </w:r>
      <w:r>
        <w:t>упражнений</w:t>
      </w:r>
      <w:r>
        <w:rPr>
          <w:spacing w:val="20"/>
        </w:rPr>
        <w:t xml:space="preserve"> </w:t>
      </w:r>
      <w:r>
        <w:t>для</w:t>
      </w:r>
      <w:r>
        <w:rPr>
          <w:spacing w:val="19"/>
        </w:rPr>
        <w:t xml:space="preserve"> </w:t>
      </w:r>
      <w:r>
        <w:t>развития</w:t>
      </w:r>
      <w:r>
        <w:rPr>
          <w:spacing w:val="19"/>
        </w:rPr>
        <w:t xml:space="preserve"> </w:t>
      </w:r>
      <w:r>
        <w:t>физических</w:t>
      </w:r>
      <w:r>
        <w:rPr>
          <w:spacing w:val="19"/>
        </w:rPr>
        <w:t xml:space="preserve"> </w:t>
      </w:r>
      <w:r>
        <w:t>качеств</w:t>
      </w:r>
    </w:p>
    <w:p w:rsidR="007E1513" w:rsidRDefault="002462E7">
      <w:pPr>
        <w:pStyle w:val="a3"/>
        <w:spacing w:line="360" w:lineRule="auto"/>
        <w:ind w:left="160" w:right="158" w:firstLine="0"/>
      </w:pPr>
      <w:r>
        <w:t>хоккеиста,</w:t>
      </w:r>
      <w:r>
        <w:rPr>
          <w:spacing w:val="1"/>
        </w:rPr>
        <w:t xml:space="preserve"> </w:t>
      </w:r>
      <w:r>
        <w:t>специально-подготовительных</w:t>
      </w:r>
      <w:r>
        <w:rPr>
          <w:spacing w:val="1"/>
        </w:rPr>
        <w:t xml:space="preserve"> </w:t>
      </w:r>
      <w:r>
        <w:t>упражнений,</w:t>
      </w:r>
      <w:r>
        <w:rPr>
          <w:spacing w:val="1"/>
        </w:rPr>
        <w:t xml:space="preserve"> </w:t>
      </w:r>
      <w:r>
        <w:t>формирующих</w:t>
      </w:r>
      <w:r>
        <w:rPr>
          <w:spacing w:val="1"/>
        </w:rPr>
        <w:t xml:space="preserve"> </w:t>
      </w:r>
      <w:r>
        <w:t>двигательные</w:t>
      </w:r>
      <w:r>
        <w:rPr>
          <w:spacing w:val="1"/>
        </w:rPr>
        <w:t xml:space="preserve"> </w:t>
      </w:r>
      <w:r>
        <w:t>умения</w:t>
      </w:r>
      <w:r>
        <w:rPr>
          <w:spacing w:val="1"/>
        </w:rPr>
        <w:t xml:space="preserve"> </w:t>
      </w:r>
      <w:r>
        <w:t>и</w:t>
      </w:r>
      <w:r>
        <w:rPr>
          <w:spacing w:val="-57"/>
        </w:rPr>
        <w:t xml:space="preserve"> </w:t>
      </w:r>
      <w:r>
        <w:t>навыки</w:t>
      </w:r>
      <w:r>
        <w:rPr>
          <w:spacing w:val="-2"/>
        </w:rPr>
        <w:t xml:space="preserve"> </w:t>
      </w:r>
      <w:r>
        <w:t>технических</w:t>
      </w:r>
      <w:r>
        <w:rPr>
          <w:spacing w:val="-2"/>
        </w:rPr>
        <w:t xml:space="preserve"> </w:t>
      </w:r>
      <w:r>
        <w:t>и</w:t>
      </w:r>
      <w:r>
        <w:rPr>
          <w:spacing w:val="-1"/>
        </w:rPr>
        <w:t xml:space="preserve"> </w:t>
      </w:r>
      <w:r>
        <w:t>тактических</w:t>
      </w:r>
      <w:r>
        <w:rPr>
          <w:spacing w:val="1"/>
        </w:rPr>
        <w:t xml:space="preserve"> </w:t>
      </w:r>
      <w:r>
        <w:t>действий</w:t>
      </w:r>
      <w:r>
        <w:rPr>
          <w:spacing w:val="-3"/>
        </w:rPr>
        <w:t xml:space="preserve"> </w:t>
      </w:r>
      <w:r>
        <w:t>хоккеиста,</w:t>
      </w:r>
      <w:r>
        <w:rPr>
          <w:spacing w:val="3"/>
        </w:rPr>
        <w:t xml:space="preserve"> </w:t>
      </w:r>
      <w:r>
        <w:t>определение</w:t>
      </w:r>
      <w:r>
        <w:rPr>
          <w:spacing w:val="-2"/>
        </w:rPr>
        <w:t xml:space="preserve"> </w:t>
      </w:r>
      <w:r>
        <w:t>их</w:t>
      </w:r>
      <w:r>
        <w:rPr>
          <w:spacing w:val="1"/>
        </w:rPr>
        <w:t xml:space="preserve"> </w:t>
      </w:r>
      <w:r>
        <w:t>эффективность;</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pPr>
      <w:r>
        <w:t xml:space="preserve">знание      </w:t>
      </w:r>
      <w:r>
        <w:rPr>
          <w:spacing w:val="28"/>
        </w:rPr>
        <w:t xml:space="preserve"> </w:t>
      </w:r>
      <w:r>
        <w:t xml:space="preserve">техники       </w:t>
      </w:r>
      <w:r>
        <w:rPr>
          <w:spacing w:val="26"/>
        </w:rPr>
        <w:t xml:space="preserve"> </w:t>
      </w:r>
      <w:r>
        <w:t xml:space="preserve">выполнения       </w:t>
      </w:r>
      <w:r>
        <w:rPr>
          <w:spacing w:val="27"/>
        </w:rPr>
        <w:t xml:space="preserve"> </w:t>
      </w:r>
      <w:r>
        <w:t xml:space="preserve">и       </w:t>
      </w:r>
      <w:r>
        <w:rPr>
          <w:spacing w:val="26"/>
        </w:rPr>
        <w:t xml:space="preserve"> </w:t>
      </w:r>
      <w:r>
        <w:t xml:space="preserve">демонстрация       </w:t>
      </w:r>
      <w:r>
        <w:rPr>
          <w:spacing w:val="27"/>
        </w:rPr>
        <w:t xml:space="preserve"> </w:t>
      </w:r>
      <w:r>
        <w:t xml:space="preserve">правильной       </w:t>
      </w:r>
      <w:r>
        <w:rPr>
          <w:spacing w:val="28"/>
        </w:rPr>
        <w:t xml:space="preserve"> </w:t>
      </w:r>
      <w:r>
        <w:t>техники</w:t>
      </w:r>
      <w:r>
        <w:rPr>
          <w:spacing w:val="-58"/>
        </w:rPr>
        <w:t xml:space="preserve"> </w:t>
      </w:r>
      <w:r>
        <w:t xml:space="preserve">и  </w:t>
      </w:r>
      <w:r>
        <w:rPr>
          <w:spacing w:val="42"/>
        </w:rPr>
        <w:t xml:space="preserve"> </w:t>
      </w:r>
      <w:r>
        <w:t xml:space="preserve">выполнения   </w:t>
      </w:r>
      <w:r>
        <w:rPr>
          <w:spacing w:val="42"/>
        </w:rPr>
        <w:t xml:space="preserve"> </w:t>
      </w:r>
      <w:r>
        <w:t xml:space="preserve">упражнения   </w:t>
      </w:r>
      <w:r>
        <w:rPr>
          <w:spacing w:val="40"/>
        </w:rPr>
        <w:t xml:space="preserve"> </w:t>
      </w:r>
      <w:r>
        <w:t xml:space="preserve">для   </w:t>
      </w:r>
      <w:r>
        <w:rPr>
          <w:spacing w:val="39"/>
        </w:rPr>
        <w:t xml:space="preserve"> </w:t>
      </w:r>
      <w:r>
        <w:t xml:space="preserve">воспитания   </w:t>
      </w:r>
      <w:r>
        <w:rPr>
          <w:spacing w:val="40"/>
        </w:rPr>
        <w:t xml:space="preserve"> </w:t>
      </w:r>
      <w:r>
        <w:t xml:space="preserve">физических   </w:t>
      </w:r>
      <w:r>
        <w:rPr>
          <w:spacing w:val="40"/>
        </w:rPr>
        <w:t xml:space="preserve"> </w:t>
      </w:r>
      <w:r>
        <w:t xml:space="preserve">качеств,   </w:t>
      </w:r>
      <w:r>
        <w:rPr>
          <w:spacing w:val="46"/>
        </w:rPr>
        <w:t xml:space="preserve"> </w:t>
      </w:r>
      <w:r>
        <w:t xml:space="preserve">умение   </w:t>
      </w:r>
      <w:r>
        <w:rPr>
          <w:spacing w:val="48"/>
        </w:rPr>
        <w:t xml:space="preserve"> </w:t>
      </w:r>
      <w:r>
        <w:t>выявлять</w:t>
      </w:r>
      <w:r>
        <w:rPr>
          <w:spacing w:val="-58"/>
        </w:rPr>
        <w:t xml:space="preserve"> </w:t>
      </w:r>
      <w:r>
        <w:t>и</w:t>
      </w:r>
      <w:r>
        <w:rPr>
          <w:spacing w:val="2"/>
        </w:rPr>
        <w:t xml:space="preserve"> </w:t>
      </w:r>
      <w:r>
        <w:t>устранять</w:t>
      </w:r>
      <w:r>
        <w:rPr>
          <w:spacing w:val="1"/>
        </w:rPr>
        <w:t xml:space="preserve"> </w:t>
      </w:r>
      <w:r>
        <w:t>ошибки при</w:t>
      </w:r>
      <w:r>
        <w:rPr>
          <w:spacing w:val="-1"/>
        </w:rPr>
        <w:t xml:space="preserve"> </w:t>
      </w:r>
      <w:r>
        <w:t>выполнении</w:t>
      </w:r>
      <w:r>
        <w:rPr>
          <w:spacing w:val="3"/>
        </w:rPr>
        <w:t xml:space="preserve"> </w:t>
      </w:r>
      <w:r>
        <w:t>упражнений;</w:t>
      </w:r>
    </w:p>
    <w:p w:rsidR="007E1513" w:rsidRDefault="002462E7">
      <w:pPr>
        <w:pStyle w:val="a3"/>
        <w:spacing w:line="360" w:lineRule="auto"/>
        <w:ind w:left="160" w:right="166"/>
      </w:pPr>
      <w:r>
        <w:t xml:space="preserve">знание   </w:t>
      </w:r>
      <w:r>
        <w:rPr>
          <w:spacing w:val="37"/>
        </w:rPr>
        <w:t xml:space="preserve"> </w:t>
      </w:r>
      <w:r>
        <w:t xml:space="preserve">классификации    </w:t>
      </w:r>
      <w:r>
        <w:rPr>
          <w:spacing w:val="37"/>
        </w:rPr>
        <w:t xml:space="preserve"> </w:t>
      </w:r>
      <w:r>
        <w:t xml:space="preserve">техники    </w:t>
      </w:r>
      <w:r>
        <w:rPr>
          <w:spacing w:val="38"/>
        </w:rPr>
        <w:t xml:space="preserve"> </w:t>
      </w:r>
      <w:r>
        <w:t xml:space="preserve">и    </w:t>
      </w:r>
      <w:r>
        <w:rPr>
          <w:spacing w:val="37"/>
        </w:rPr>
        <w:t xml:space="preserve"> </w:t>
      </w:r>
      <w:r>
        <w:t xml:space="preserve">тактики    </w:t>
      </w:r>
      <w:r>
        <w:rPr>
          <w:spacing w:val="36"/>
        </w:rPr>
        <w:t xml:space="preserve"> </w:t>
      </w:r>
      <w:r>
        <w:t xml:space="preserve">игры    </w:t>
      </w:r>
      <w:r>
        <w:rPr>
          <w:spacing w:val="37"/>
        </w:rPr>
        <w:t xml:space="preserve"> </w:t>
      </w:r>
      <w:r>
        <w:t xml:space="preserve">в    </w:t>
      </w:r>
      <w:r>
        <w:rPr>
          <w:spacing w:val="37"/>
        </w:rPr>
        <w:t xml:space="preserve"> </w:t>
      </w:r>
      <w:r>
        <w:t xml:space="preserve">хоккей,    </w:t>
      </w:r>
      <w:r>
        <w:rPr>
          <w:spacing w:val="36"/>
        </w:rPr>
        <w:t xml:space="preserve"> </w:t>
      </w:r>
      <w:r>
        <w:t>технических</w:t>
      </w:r>
      <w:r>
        <w:rPr>
          <w:spacing w:val="-58"/>
        </w:rPr>
        <w:t xml:space="preserve"> </w:t>
      </w:r>
      <w:r>
        <w:t>и</w:t>
      </w:r>
      <w:r>
        <w:rPr>
          <w:spacing w:val="-1"/>
        </w:rPr>
        <w:t xml:space="preserve"> </w:t>
      </w:r>
      <w:r>
        <w:t>тактических</w:t>
      </w:r>
      <w:r>
        <w:rPr>
          <w:spacing w:val="2"/>
        </w:rPr>
        <w:t xml:space="preserve"> </w:t>
      </w:r>
      <w:r>
        <w:t>элементов</w:t>
      </w:r>
      <w:r>
        <w:rPr>
          <w:spacing w:val="-1"/>
        </w:rPr>
        <w:t xml:space="preserve"> </w:t>
      </w:r>
      <w:r>
        <w:t>хоккея, применение</w:t>
      </w:r>
      <w:r>
        <w:rPr>
          <w:spacing w:val="-2"/>
        </w:rPr>
        <w:t xml:space="preserve"> </w:t>
      </w:r>
      <w:r>
        <w:t>и</w:t>
      </w:r>
      <w:r>
        <w:rPr>
          <w:spacing w:val="-2"/>
        </w:rPr>
        <w:t xml:space="preserve"> </w:t>
      </w:r>
      <w:r>
        <w:t>владение</w:t>
      </w:r>
      <w:r>
        <w:rPr>
          <w:spacing w:val="-2"/>
        </w:rPr>
        <w:t xml:space="preserve"> </w:t>
      </w:r>
      <w:r>
        <w:t>техническими</w:t>
      </w:r>
    </w:p>
    <w:p w:rsidR="007E1513" w:rsidRDefault="002462E7">
      <w:pPr>
        <w:pStyle w:val="a3"/>
        <w:ind w:left="868" w:firstLine="0"/>
      </w:pPr>
      <w:r>
        <w:t>и</w:t>
      </w:r>
      <w:r>
        <w:rPr>
          <w:spacing w:val="-4"/>
        </w:rPr>
        <w:t xml:space="preserve"> </w:t>
      </w:r>
      <w:r>
        <w:t>тактическими</w:t>
      </w:r>
      <w:r>
        <w:rPr>
          <w:spacing w:val="-4"/>
        </w:rPr>
        <w:t xml:space="preserve"> </w:t>
      </w:r>
      <w:r>
        <w:t>элементами</w:t>
      </w:r>
      <w:r>
        <w:rPr>
          <w:spacing w:val="-4"/>
        </w:rPr>
        <w:t xml:space="preserve"> </w:t>
      </w:r>
      <w:r>
        <w:t>в</w:t>
      </w:r>
      <w:r>
        <w:rPr>
          <w:spacing w:val="-5"/>
        </w:rPr>
        <w:t xml:space="preserve"> </w:t>
      </w:r>
      <w:r>
        <w:t>игровых</w:t>
      </w:r>
      <w:r>
        <w:rPr>
          <w:spacing w:val="-2"/>
        </w:rPr>
        <w:t xml:space="preserve"> </w:t>
      </w:r>
      <w:r>
        <w:t>заданиях</w:t>
      </w:r>
      <w:r>
        <w:rPr>
          <w:spacing w:val="-2"/>
        </w:rPr>
        <w:t xml:space="preserve"> </w:t>
      </w:r>
      <w:r>
        <w:t>и</w:t>
      </w:r>
      <w:r>
        <w:rPr>
          <w:spacing w:val="-3"/>
        </w:rPr>
        <w:t xml:space="preserve"> </w:t>
      </w:r>
      <w:r>
        <w:t>соревнованиях;</w:t>
      </w:r>
    </w:p>
    <w:p w:rsidR="007E1513" w:rsidRDefault="002462E7">
      <w:pPr>
        <w:pStyle w:val="a3"/>
        <w:spacing w:before="139" w:line="360" w:lineRule="auto"/>
        <w:ind w:left="160" w:right="159"/>
      </w:pPr>
      <w:r>
        <w:t xml:space="preserve">выполнение  </w:t>
      </w:r>
      <w:r>
        <w:rPr>
          <w:spacing w:val="8"/>
        </w:rPr>
        <w:t xml:space="preserve"> </w:t>
      </w:r>
      <w:r>
        <w:t xml:space="preserve">командных   </w:t>
      </w:r>
      <w:r>
        <w:rPr>
          <w:spacing w:val="11"/>
        </w:rPr>
        <w:t xml:space="preserve"> </w:t>
      </w:r>
      <w:r>
        <w:t xml:space="preserve">атакующих   </w:t>
      </w:r>
      <w:r>
        <w:rPr>
          <w:spacing w:val="13"/>
        </w:rPr>
        <w:t xml:space="preserve"> </w:t>
      </w:r>
      <w:r>
        <w:t xml:space="preserve">действий   </w:t>
      </w:r>
      <w:r>
        <w:rPr>
          <w:spacing w:val="9"/>
        </w:rPr>
        <w:t xml:space="preserve"> </w:t>
      </w:r>
      <w:r>
        <w:t xml:space="preserve">и   </w:t>
      </w:r>
      <w:r>
        <w:rPr>
          <w:spacing w:val="17"/>
        </w:rPr>
        <w:t xml:space="preserve"> </w:t>
      </w:r>
      <w:r>
        <w:t xml:space="preserve">способов   </w:t>
      </w:r>
      <w:r>
        <w:rPr>
          <w:spacing w:val="10"/>
        </w:rPr>
        <w:t xml:space="preserve"> </w:t>
      </w:r>
      <w:r>
        <w:t xml:space="preserve">атаки   </w:t>
      </w:r>
      <w:r>
        <w:rPr>
          <w:spacing w:val="10"/>
        </w:rPr>
        <w:t xml:space="preserve"> </w:t>
      </w:r>
      <w:r>
        <w:t xml:space="preserve">и   </w:t>
      </w:r>
      <w:r>
        <w:rPr>
          <w:spacing w:val="12"/>
        </w:rPr>
        <w:t xml:space="preserve"> </w:t>
      </w:r>
      <w:r>
        <w:t>контратаки</w:t>
      </w:r>
      <w:r>
        <w:rPr>
          <w:spacing w:val="-58"/>
        </w:rPr>
        <w:t xml:space="preserve"> </w:t>
      </w:r>
      <w:r>
        <w:t>в</w:t>
      </w:r>
      <w:r>
        <w:rPr>
          <w:spacing w:val="-2"/>
        </w:rPr>
        <w:t xml:space="preserve"> </w:t>
      </w:r>
      <w:r>
        <w:t>хоккее, тактических</w:t>
      </w:r>
      <w:r>
        <w:rPr>
          <w:spacing w:val="2"/>
        </w:rPr>
        <w:t xml:space="preserve"> </w:t>
      </w:r>
      <w:r>
        <w:t>комбинаций</w:t>
      </w:r>
      <w:r>
        <w:rPr>
          <w:spacing w:val="-1"/>
        </w:rPr>
        <w:t xml:space="preserve"> </w:t>
      </w:r>
      <w:r>
        <w:t>при различных</w:t>
      </w:r>
      <w:r>
        <w:rPr>
          <w:spacing w:val="-2"/>
        </w:rPr>
        <w:t xml:space="preserve"> </w:t>
      </w:r>
      <w:r>
        <w:t>игровых</w:t>
      </w:r>
      <w:r>
        <w:rPr>
          <w:spacing w:val="2"/>
        </w:rPr>
        <w:t xml:space="preserve"> </w:t>
      </w:r>
      <w:r>
        <w:t>ситуациях;</w:t>
      </w:r>
    </w:p>
    <w:p w:rsidR="007E1513" w:rsidRDefault="002462E7">
      <w:pPr>
        <w:pStyle w:val="a3"/>
        <w:spacing w:line="360" w:lineRule="auto"/>
        <w:ind w:left="160" w:right="164"/>
      </w:pPr>
      <w:r>
        <w:rPr>
          <w:spacing w:val="-1"/>
        </w:rPr>
        <w:t>выявление</w:t>
      </w:r>
      <w:r>
        <w:rPr>
          <w:spacing w:val="-14"/>
        </w:rPr>
        <w:t xml:space="preserve"> </w:t>
      </w:r>
      <w:r>
        <w:rPr>
          <w:spacing w:val="-1"/>
        </w:rPr>
        <w:t>ошибок</w:t>
      </w:r>
      <w:r>
        <w:rPr>
          <w:spacing w:val="-12"/>
        </w:rPr>
        <w:t xml:space="preserve"> </w:t>
      </w:r>
      <w:r>
        <w:rPr>
          <w:spacing w:val="-1"/>
        </w:rPr>
        <w:t>в</w:t>
      </w:r>
      <w:r>
        <w:rPr>
          <w:spacing w:val="-14"/>
        </w:rPr>
        <w:t xml:space="preserve"> </w:t>
      </w:r>
      <w:r>
        <w:rPr>
          <w:spacing w:val="-1"/>
        </w:rPr>
        <w:t>технике</w:t>
      </w:r>
      <w:r>
        <w:rPr>
          <w:spacing w:val="-13"/>
        </w:rPr>
        <w:t xml:space="preserve"> </w:t>
      </w:r>
      <w:r>
        <w:t>выполнения</w:t>
      </w:r>
      <w:r>
        <w:rPr>
          <w:spacing w:val="-11"/>
        </w:rPr>
        <w:t xml:space="preserve"> </w:t>
      </w:r>
      <w:r>
        <w:t>упражнений,</w:t>
      </w:r>
      <w:r>
        <w:rPr>
          <w:spacing w:val="-12"/>
        </w:rPr>
        <w:t xml:space="preserve"> </w:t>
      </w:r>
      <w:r>
        <w:t>формирующих</w:t>
      </w:r>
      <w:r>
        <w:rPr>
          <w:spacing w:val="-13"/>
        </w:rPr>
        <w:t xml:space="preserve"> </w:t>
      </w:r>
      <w:r>
        <w:t>двигательные</w:t>
      </w:r>
      <w:r>
        <w:rPr>
          <w:spacing w:val="-11"/>
        </w:rPr>
        <w:t xml:space="preserve"> </w:t>
      </w:r>
      <w:r>
        <w:t>умения</w:t>
      </w:r>
      <w:r>
        <w:rPr>
          <w:spacing w:val="-58"/>
        </w:rPr>
        <w:t xml:space="preserve"> </w:t>
      </w:r>
      <w:r>
        <w:t>и</w:t>
      </w:r>
      <w:r>
        <w:rPr>
          <w:spacing w:val="-1"/>
        </w:rPr>
        <w:t xml:space="preserve"> </w:t>
      </w:r>
      <w:r>
        <w:t>навыки технических</w:t>
      </w:r>
      <w:r>
        <w:rPr>
          <w:spacing w:val="-1"/>
        </w:rPr>
        <w:t xml:space="preserve"> </w:t>
      </w:r>
      <w:r>
        <w:t>и тактических</w:t>
      </w:r>
      <w:r>
        <w:rPr>
          <w:spacing w:val="-2"/>
        </w:rPr>
        <w:t xml:space="preserve"> </w:t>
      </w:r>
      <w:r>
        <w:t>действий</w:t>
      </w:r>
      <w:r>
        <w:rPr>
          <w:spacing w:val="-2"/>
        </w:rPr>
        <w:t xml:space="preserve"> </w:t>
      </w:r>
      <w:r>
        <w:t>хоккеиста;</w:t>
      </w:r>
    </w:p>
    <w:p w:rsidR="007E1513" w:rsidRDefault="002462E7">
      <w:pPr>
        <w:pStyle w:val="a3"/>
        <w:spacing w:before="1" w:line="360" w:lineRule="auto"/>
        <w:ind w:left="160" w:right="158"/>
      </w:pPr>
      <w:r>
        <w:t>демонстрация совершенствования техники передвижения на коньках, техники владения</w:t>
      </w:r>
      <w:r>
        <w:rPr>
          <w:spacing w:val="1"/>
        </w:rPr>
        <w:t xml:space="preserve"> </w:t>
      </w:r>
      <w:r>
        <w:t>клюшкой       и       шайбой,       техники       игры       вратаря,        индивидуальных,       групповых</w:t>
      </w:r>
      <w:r>
        <w:rPr>
          <w:spacing w:val="1"/>
        </w:rPr>
        <w:t xml:space="preserve"> </w:t>
      </w:r>
      <w:r>
        <w:t>и</w:t>
      </w:r>
      <w:r>
        <w:rPr>
          <w:spacing w:val="-1"/>
        </w:rPr>
        <w:t xml:space="preserve"> </w:t>
      </w:r>
      <w:r>
        <w:t>командных</w:t>
      </w:r>
      <w:r>
        <w:rPr>
          <w:spacing w:val="2"/>
        </w:rPr>
        <w:t xml:space="preserve"> </w:t>
      </w:r>
      <w:r>
        <w:t>тактических</w:t>
      </w:r>
      <w:r>
        <w:rPr>
          <w:spacing w:val="-1"/>
        </w:rPr>
        <w:t xml:space="preserve"> </w:t>
      </w:r>
      <w:r>
        <w:t>действий;</w:t>
      </w:r>
    </w:p>
    <w:p w:rsidR="007E1513" w:rsidRDefault="002462E7">
      <w:pPr>
        <w:pStyle w:val="a3"/>
        <w:spacing w:line="275" w:lineRule="exact"/>
        <w:ind w:left="868" w:firstLine="0"/>
      </w:pPr>
      <w:r>
        <w:t>осуществление</w:t>
      </w:r>
      <w:r>
        <w:rPr>
          <w:spacing w:val="40"/>
        </w:rPr>
        <w:t xml:space="preserve"> </w:t>
      </w:r>
      <w:r>
        <w:t>соревновательной</w:t>
      </w:r>
      <w:r>
        <w:rPr>
          <w:spacing w:val="41"/>
        </w:rPr>
        <w:t xml:space="preserve"> </w:t>
      </w:r>
      <w:r>
        <w:t>деятельности</w:t>
      </w:r>
      <w:r>
        <w:rPr>
          <w:spacing w:val="42"/>
        </w:rPr>
        <w:t xml:space="preserve"> </w:t>
      </w:r>
      <w:r>
        <w:t>в</w:t>
      </w:r>
      <w:r>
        <w:rPr>
          <w:spacing w:val="40"/>
        </w:rPr>
        <w:t xml:space="preserve"> </w:t>
      </w:r>
      <w:r>
        <w:t>соответствии</w:t>
      </w:r>
      <w:r>
        <w:rPr>
          <w:spacing w:val="41"/>
        </w:rPr>
        <w:t xml:space="preserve"> </w:t>
      </w:r>
      <w:r>
        <w:t>с</w:t>
      </w:r>
      <w:r>
        <w:rPr>
          <w:spacing w:val="40"/>
        </w:rPr>
        <w:t xml:space="preserve"> </w:t>
      </w:r>
      <w:r>
        <w:t>правилами</w:t>
      </w:r>
      <w:r>
        <w:rPr>
          <w:spacing w:val="41"/>
        </w:rPr>
        <w:t xml:space="preserve"> </w:t>
      </w:r>
      <w:r>
        <w:t>вида</w:t>
      </w:r>
      <w:r>
        <w:rPr>
          <w:spacing w:val="40"/>
        </w:rPr>
        <w:t xml:space="preserve"> </w:t>
      </w:r>
      <w:r>
        <w:t>спорта</w:t>
      </w:r>
    </w:p>
    <w:p w:rsidR="007E1513" w:rsidRDefault="002462E7">
      <w:pPr>
        <w:pStyle w:val="a3"/>
        <w:spacing w:before="137"/>
        <w:ind w:left="160" w:firstLine="0"/>
      </w:pPr>
      <w:r>
        <w:t>«хоккей»,</w:t>
      </w:r>
      <w:r>
        <w:rPr>
          <w:spacing w:val="-5"/>
        </w:rPr>
        <w:t xml:space="preserve"> </w:t>
      </w:r>
      <w:r>
        <w:t>судейской</w:t>
      </w:r>
      <w:r>
        <w:rPr>
          <w:spacing w:val="-4"/>
        </w:rPr>
        <w:t xml:space="preserve"> </w:t>
      </w:r>
      <w:r>
        <w:t>практики;</w:t>
      </w:r>
    </w:p>
    <w:p w:rsidR="007E1513" w:rsidRDefault="002462E7">
      <w:pPr>
        <w:pStyle w:val="a3"/>
        <w:spacing w:before="139" w:line="360" w:lineRule="auto"/>
        <w:ind w:left="160" w:right="166"/>
      </w:pPr>
      <w:r>
        <w:t>определение         признаков         положительного         влияния         занятий         хоккеем</w:t>
      </w:r>
      <w:r>
        <w:rPr>
          <w:spacing w:val="1"/>
        </w:rPr>
        <w:t xml:space="preserve"> </w:t>
      </w:r>
      <w:r>
        <w:t xml:space="preserve">на  </w:t>
      </w:r>
      <w:r>
        <w:rPr>
          <w:spacing w:val="15"/>
        </w:rPr>
        <w:t xml:space="preserve"> </w:t>
      </w:r>
      <w:r>
        <w:t xml:space="preserve">укрепление   </w:t>
      </w:r>
      <w:r>
        <w:rPr>
          <w:spacing w:val="11"/>
        </w:rPr>
        <w:t xml:space="preserve"> </w:t>
      </w:r>
      <w:r>
        <w:t xml:space="preserve">здоровья,   </w:t>
      </w:r>
      <w:r>
        <w:rPr>
          <w:spacing w:val="14"/>
        </w:rPr>
        <w:t xml:space="preserve"> </w:t>
      </w:r>
      <w:r>
        <w:t xml:space="preserve">устанавливать   </w:t>
      </w:r>
      <w:r>
        <w:rPr>
          <w:spacing w:val="15"/>
        </w:rPr>
        <w:t xml:space="preserve"> </w:t>
      </w:r>
      <w:r>
        <w:t xml:space="preserve">связь   </w:t>
      </w:r>
      <w:r>
        <w:rPr>
          <w:spacing w:val="13"/>
        </w:rPr>
        <w:t xml:space="preserve"> </w:t>
      </w:r>
      <w:r>
        <w:t xml:space="preserve">между   </w:t>
      </w:r>
      <w:r>
        <w:rPr>
          <w:spacing w:val="8"/>
        </w:rPr>
        <w:t xml:space="preserve"> </w:t>
      </w:r>
      <w:r>
        <w:t xml:space="preserve">развитием   </w:t>
      </w:r>
      <w:r>
        <w:rPr>
          <w:spacing w:val="11"/>
        </w:rPr>
        <w:t xml:space="preserve"> </w:t>
      </w:r>
      <w:r>
        <w:t xml:space="preserve">физических   </w:t>
      </w:r>
      <w:r>
        <w:rPr>
          <w:spacing w:val="13"/>
        </w:rPr>
        <w:t xml:space="preserve"> </w:t>
      </w:r>
      <w:r>
        <w:t>качеств</w:t>
      </w:r>
      <w:r>
        <w:rPr>
          <w:spacing w:val="-58"/>
        </w:rPr>
        <w:t xml:space="preserve"> </w:t>
      </w:r>
      <w:r>
        <w:t>и</w:t>
      </w:r>
      <w:r>
        <w:rPr>
          <w:spacing w:val="-1"/>
        </w:rPr>
        <w:t xml:space="preserve"> </w:t>
      </w:r>
      <w:r>
        <w:t>основных</w:t>
      </w:r>
      <w:r>
        <w:rPr>
          <w:spacing w:val="2"/>
        </w:rPr>
        <w:t xml:space="preserve"> </w:t>
      </w:r>
      <w:r>
        <w:t>систем</w:t>
      </w:r>
      <w:r>
        <w:rPr>
          <w:spacing w:val="-1"/>
        </w:rPr>
        <w:t xml:space="preserve"> </w:t>
      </w:r>
      <w:r>
        <w:t>организма;</w:t>
      </w:r>
    </w:p>
    <w:p w:rsidR="007E1513" w:rsidRDefault="002462E7">
      <w:pPr>
        <w:pStyle w:val="a3"/>
        <w:spacing w:line="360" w:lineRule="auto"/>
        <w:ind w:left="160" w:right="157"/>
      </w:pPr>
      <w:r>
        <w:t>соблюдение требований безопасности при организации занятий хоккеем, знание правил</w:t>
      </w:r>
      <w:r>
        <w:rPr>
          <w:spacing w:val="1"/>
        </w:rPr>
        <w:t xml:space="preserve"> </w:t>
      </w:r>
      <w:r>
        <w:t>оказания первой помощи при травмах и ушибах во время занятий физическими упражнениями, и</w:t>
      </w:r>
      <w:r>
        <w:rPr>
          <w:spacing w:val="1"/>
        </w:rPr>
        <w:t xml:space="preserve"> </w:t>
      </w:r>
      <w:r>
        <w:t>хоккеем</w:t>
      </w:r>
      <w:r>
        <w:rPr>
          <w:spacing w:val="-2"/>
        </w:rPr>
        <w:t xml:space="preserve"> </w:t>
      </w:r>
      <w:r>
        <w:t>в</w:t>
      </w:r>
      <w:r>
        <w:rPr>
          <w:spacing w:val="-1"/>
        </w:rPr>
        <w:t xml:space="preserve"> </w:t>
      </w:r>
      <w:r>
        <w:t>частности;</w:t>
      </w:r>
    </w:p>
    <w:p w:rsidR="007E1513" w:rsidRDefault="002462E7">
      <w:pPr>
        <w:pStyle w:val="a3"/>
        <w:spacing w:line="360" w:lineRule="auto"/>
        <w:ind w:left="160" w:right="164"/>
      </w:pPr>
      <w:r>
        <w:t xml:space="preserve">использование   </w:t>
      </w:r>
      <w:r>
        <w:rPr>
          <w:spacing w:val="49"/>
        </w:rPr>
        <w:t xml:space="preserve"> </w:t>
      </w:r>
      <w:r>
        <w:t xml:space="preserve">занятий    </w:t>
      </w:r>
      <w:r>
        <w:rPr>
          <w:spacing w:val="47"/>
        </w:rPr>
        <w:t xml:space="preserve"> </w:t>
      </w:r>
      <w:r>
        <w:t xml:space="preserve">хоккеем    </w:t>
      </w:r>
      <w:r>
        <w:rPr>
          <w:spacing w:val="47"/>
        </w:rPr>
        <w:t xml:space="preserve"> </w:t>
      </w:r>
      <w:r>
        <w:t xml:space="preserve">для    </w:t>
      </w:r>
      <w:r>
        <w:rPr>
          <w:spacing w:val="50"/>
        </w:rPr>
        <w:t xml:space="preserve"> </w:t>
      </w:r>
      <w:r>
        <w:t xml:space="preserve">организации    </w:t>
      </w:r>
      <w:r>
        <w:rPr>
          <w:spacing w:val="49"/>
        </w:rPr>
        <w:t xml:space="preserve"> </w:t>
      </w:r>
      <w:r>
        <w:t xml:space="preserve">индивидуального    </w:t>
      </w:r>
      <w:r>
        <w:rPr>
          <w:spacing w:val="48"/>
        </w:rPr>
        <w:t xml:space="preserve"> </w:t>
      </w:r>
      <w:r>
        <w:t>отдыха</w:t>
      </w:r>
      <w:r>
        <w:rPr>
          <w:spacing w:val="-58"/>
        </w:rPr>
        <w:t xml:space="preserve"> </w:t>
      </w:r>
      <w:r>
        <w:t>и</w:t>
      </w:r>
      <w:r>
        <w:rPr>
          <w:spacing w:val="-2"/>
        </w:rPr>
        <w:t xml:space="preserve"> </w:t>
      </w:r>
      <w:r>
        <w:t>досуга,</w:t>
      </w:r>
      <w:r>
        <w:rPr>
          <w:spacing w:val="3"/>
        </w:rPr>
        <w:t xml:space="preserve"> </w:t>
      </w:r>
      <w:r>
        <w:t>укрепления</w:t>
      </w:r>
      <w:r>
        <w:rPr>
          <w:spacing w:val="-1"/>
        </w:rPr>
        <w:t xml:space="preserve"> </w:t>
      </w:r>
      <w:r>
        <w:t>собственного</w:t>
      </w:r>
      <w:r>
        <w:rPr>
          <w:spacing w:val="-2"/>
        </w:rPr>
        <w:t xml:space="preserve"> </w:t>
      </w:r>
      <w:r>
        <w:t>здоровья,</w:t>
      </w:r>
      <w:r>
        <w:rPr>
          <w:spacing w:val="-4"/>
        </w:rPr>
        <w:t xml:space="preserve"> </w:t>
      </w:r>
      <w:r>
        <w:t>повышения</w:t>
      </w:r>
      <w:r>
        <w:rPr>
          <w:spacing w:val="1"/>
        </w:rPr>
        <w:t xml:space="preserve"> </w:t>
      </w:r>
      <w:r>
        <w:t>уровня</w:t>
      </w:r>
      <w:r>
        <w:rPr>
          <w:spacing w:val="-2"/>
        </w:rPr>
        <w:t xml:space="preserve"> </w:t>
      </w:r>
      <w:r>
        <w:t>физических</w:t>
      </w:r>
      <w:r>
        <w:rPr>
          <w:spacing w:val="1"/>
        </w:rPr>
        <w:t xml:space="preserve"> </w:t>
      </w:r>
      <w:r>
        <w:t>кондиций;</w:t>
      </w:r>
    </w:p>
    <w:p w:rsidR="007E1513" w:rsidRDefault="002462E7">
      <w:pPr>
        <w:pStyle w:val="a3"/>
        <w:tabs>
          <w:tab w:val="left" w:pos="3070"/>
          <w:tab w:val="left" w:pos="6007"/>
          <w:tab w:val="left" w:pos="9048"/>
        </w:tabs>
        <w:spacing w:before="1" w:line="360" w:lineRule="auto"/>
        <w:ind w:left="160" w:right="158"/>
      </w:pPr>
      <w:r>
        <w:rPr>
          <w:spacing w:val="-1"/>
        </w:rPr>
        <w:t>проведение</w:t>
      </w:r>
      <w:r>
        <w:rPr>
          <w:spacing w:val="-14"/>
        </w:rPr>
        <w:t xml:space="preserve"> </w:t>
      </w:r>
      <w:r>
        <w:rPr>
          <w:spacing w:val="-1"/>
        </w:rPr>
        <w:t>тестирования</w:t>
      </w:r>
      <w:r>
        <w:rPr>
          <w:spacing w:val="-11"/>
        </w:rPr>
        <w:t xml:space="preserve"> </w:t>
      </w:r>
      <w:r>
        <w:t>уровня</w:t>
      </w:r>
      <w:r>
        <w:rPr>
          <w:spacing w:val="-13"/>
        </w:rPr>
        <w:t xml:space="preserve"> </w:t>
      </w:r>
      <w:r>
        <w:t>физической</w:t>
      </w:r>
      <w:r>
        <w:rPr>
          <w:spacing w:val="-14"/>
        </w:rPr>
        <w:t xml:space="preserve"> </w:t>
      </w:r>
      <w:r>
        <w:t>подготовленности</w:t>
      </w:r>
      <w:r>
        <w:rPr>
          <w:spacing w:val="-14"/>
        </w:rPr>
        <w:t xml:space="preserve"> </w:t>
      </w:r>
      <w:r>
        <w:t>хоккеистов,</w:t>
      </w:r>
      <w:r>
        <w:rPr>
          <w:spacing w:val="-13"/>
        </w:rPr>
        <w:t xml:space="preserve"> </w:t>
      </w:r>
      <w:r>
        <w:t>характеристика</w:t>
      </w:r>
      <w:r>
        <w:rPr>
          <w:spacing w:val="-57"/>
        </w:rPr>
        <w:t xml:space="preserve"> </w:t>
      </w:r>
      <w:r>
        <w:t>основных</w:t>
      </w:r>
      <w:r>
        <w:rPr>
          <w:spacing w:val="1"/>
        </w:rPr>
        <w:t xml:space="preserve"> </w:t>
      </w:r>
      <w:r>
        <w:t>показателей</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сравнение</w:t>
      </w:r>
      <w:r>
        <w:rPr>
          <w:spacing w:val="1"/>
        </w:rPr>
        <w:t xml:space="preserve"> </w:t>
      </w:r>
      <w:r>
        <w:t>своих</w:t>
      </w:r>
      <w:r>
        <w:rPr>
          <w:spacing w:val="1"/>
        </w:rPr>
        <w:t xml:space="preserve"> </w:t>
      </w:r>
      <w:r>
        <w:t>результатов</w:t>
      </w:r>
      <w:r>
        <w:tab/>
        <w:t>выполнения</w:t>
      </w:r>
      <w:r>
        <w:tab/>
        <w:t>контрольных</w:t>
      </w:r>
      <w:r>
        <w:tab/>
        <w:t>упражнений</w:t>
      </w:r>
      <w:r>
        <w:rPr>
          <w:spacing w:val="-58"/>
        </w:rPr>
        <w:t xml:space="preserve"> </w:t>
      </w:r>
      <w:r>
        <w:t>с</w:t>
      </w:r>
      <w:r>
        <w:rPr>
          <w:spacing w:val="-2"/>
        </w:rPr>
        <w:t xml:space="preserve"> </w:t>
      </w:r>
      <w:r>
        <w:t>эталонными результатами;</w:t>
      </w:r>
    </w:p>
    <w:p w:rsidR="007E1513" w:rsidRDefault="002462E7">
      <w:pPr>
        <w:pStyle w:val="a3"/>
        <w:spacing w:line="360" w:lineRule="auto"/>
        <w:ind w:left="160" w:right="162"/>
      </w:pPr>
      <w:r>
        <w:t>ведение</w:t>
      </w:r>
      <w:r>
        <w:rPr>
          <w:spacing w:val="-14"/>
        </w:rPr>
        <w:t xml:space="preserve"> </w:t>
      </w:r>
      <w:r>
        <w:t>дневника</w:t>
      </w:r>
      <w:r>
        <w:rPr>
          <w:spacing w:val="-13"/>
        </w:rPr>
        <w:t xml:space="preserve"> </w:t>
      </w:r>
      <w:r>
        <w:t>по</w:t>
      </w:r>
      <w:r>
        <w:rPr>
          <w:spacing w:val="-12"/>
        </w:rPr>
        <w:t xml:space="preserve"> </w:t>
      </w:r>
      <w:r>
        <w:t>физкультурной</w:t>
      </w:r>
      <w:r>
        <w:rPr>
          <w:spacing w:val="-12"/>
        </w:rPr>
        <w:t xml:space="preserve"> </w:t>
      </w:r>
      <w:r>
        <w:t>деятельности,</w:t>
      </w:r>
      <w:r>
        <w:rPr>
          <w:spacing w:val="-12"/>
        </w:rPr>
        <w:t xml:space="preserve"> </w:t>
      </w:r>
      <w:r>
        <w:t>включая</w:t>
      </w:r>
      <w:r>
        <w:rPr>
          <w:spacing w:val="-12"/>
        </w:rPr>
        <w:t xml:space="preserve"> </w:t>
      </w:r>
      <w:r>
        <w:t>оформление</w:t>
      </w:r>
      <w:r>
        <w:rPr>
          <w:spacing w:val="-13"/>
        </w:rPr>
        <w:t xml:space="preserve"> </w:t>
      </w:r>
      <w:r>
        <w:t>планов</w:t>
      </w:r>
      <w:r>
        <w:rPr>
          <w:spacing w:val="-14"/>
        </w:rPr>
        <w:t xml:space="preserve"> </w:t>
      </w:r>
      <w:r>
        <w:t>проведения</w:t>
      </w:r>
      <w:r>
        <w:rPr>
          <w:spacing w:val="-57"/>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w:t>
      </w:r>
      <w:r>
        <w:rPr>
          <w:spacing w:val="1"/>
        </w:rPr>
        <w:t xml:space="preserve"> </w:t>
      </w:r>
      <w:r>
        <w:t>направленностью, данные контроля динамики индивидуального физического развития и уровня</w:t>
      </w:r>
      <w:r>
        <w:rPr>
          <w:spacing w:val="1"/>
        </w:rPr>
        <w:t xml:space="preserve"> </w:t>
      </w:r>
      <w:r>
        <w:t>физической</w:t>
      </w:r>
      <w:r>
        <w:rPr>
          <w:spacing w:val="-1"/>
        </w:rPr>
        <w:t xml:space="preserve"> </w:t>
      </w:r>
      <w:r>
        <w:t>подготовленности;</w:t>
      </w:r>
    </w:p>
    <w:p w:rsidR="007E1513" w:rsidRDefault="002462E7">
      <w:pPr>
        <w:pStyle w:val="a3"/>
        <w:spacing w:line="360" w:lineRule="auto"/>
        <w:ind w:left="160" w:right="165"/>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хоккею</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воспитанию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 эффективность</w:t>
      </w:r>
      <w:r>
        <w:rPr>
          <w:spacing w:val="1"/>
        </w:rPr>
        <w:t xml:space="preserve"> </w:t>
      </w:r>
      <w:r>
        <w:t>этих</w:t>
      </w:r>
      <w:r>
        <w:rPr>
          <w:spacing w:val="-1"/>
        </w:rPr>
        <w:t xml:space="preserve"> </w:t>
      </w:r>
      <w:r>
        <w:t>занятий;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pPr>
      <w:r>
        <w:t>знание и применение способов и методов профилактики пагубных привычек, асоциального</w:t>
      </w:r>
      <w:r>
        <w:rPr>
          <w:spacing w:val="-57"/>
        </w:rPr>
        <w:t xml:space="preserve"> </w:t>
      </w:r>
      <w:r>
        <w:t>и</w:t>
      </w:r>
      <w:r>
        <w:rPr>
          <w:spacing w:val="-1"/>
        </w:rPr>
        <w:t xml:space="preserve"> </w:t>
      </w:r>
      <w:r>
        <w:t>созависимого поведения, знание</w:t>
      </w:r>
      <w:r>
        <w:rPr>
          <w:spacing w:val="-2"/>
        </w:rPr>
        <w:t xml:space="preserve"> </w:t>
      </w:r>
      <w:r>
        <w:t>антидопинговых</w:t>
      </w:r>
      <w:r>
        <w:rPr>
          <w:spacing w:val="2"/>
        </w:rPr>
        <w:t xml:space="preserve"> </w:t>
      </w:r>
      <w:r>
        <w:t>правил.</w:t>
      </w:r>
    </w:p>
    <w:p w:rsidR="007E1513" w:rsidRDefault="002462E7">
      <w:pPr>
        <w:pStyle w:val="a5"/>
        <w:numPr>
          <w:ilvl w:val="2"/>
          <w:numId w:val="70"/>
        </w:numPr>
        <w:tabs>
          <w:tab w:val="left" w:pos="1709"/>
        </w:tabs>
        <w:spacing w:before="1"/>
        <w:ind w:left="1708" w:hanging="841"/>
        <w:rPr>
          <w:sz w:val="24"/>
        </w:rPr>
      </w:pPr>
      <w:r>
        <w:rPr>
          <w:sz w:val="24"/>
        </w:rPr>
        <w:t>Модуль</w:t>
      </w:r>
      <w:r>
        <w:rPr>
          <w:spacing w:val="-2"/>
          <w:sz w:val="24"/>
        </w:rPr>
        <w:t xml:space="preserve"> </w:t>
      </w:r>
      <w:r>
        <w:rPr>
          <w:sz w:val="24"/>
        </w:rPr>
        <w:t>«Футбол».</w:t>
      </w:r>
    </w:p>
    <w:p w:rsidR="007E1513" w:rsidRDefault="002462E7">
      <w:pPr>
        <w:pStyle w:val="a5"/>
        <w:numPr>
          <w:ilvl w:val="3"/>
          <w:numId w:val="70"/>
        </w:numPr>
        <w:tabs>
          <w:tab w:val="left" w:pos="1889"/>
        </w:tabs>
        <w:spacing w:before="137"/>
        <w:ind w:left="1888" w:hanging="1021"/>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«Футбол».</w:t>
      </w:r>
    </w:p>
    <w:p w:rsidR="007E1513" w:rsidRDefault="002462E7">
      <w:pPr>
        <w:pStyle w:val="a3"/>
        <w:tabs>
          <w:tab w:val="left" w:pos="3533"/>
          <w:tab w:val="left" w:pos="5938"/>
          <w:tab w:val="left" w:pos="9041"/>
        </w:tabs>
        <w:spacing w:before="139" w:line="360" w:lineRule="auto"/>
        <w:ind w:left="160" w:right="157"/>
      </w:pPr>
      <w:r>
        <w:t>Учебный</w:t>
      </w:r>
      <w:r>
        <w:rPr>
          <w:spacing w:val="-10"/>
        </w:rPr>
        <w:t xml:space="preserve"> </w:t>
      </w:r>
      <w:r>
        <w:t>модуль</w:t>
      </w:r>
      <w:r>
        <w:rPr>
          <w:spacing w:val="-4"/>
        </w:rPr>
        <w:t xml:space="preserve"> </w:t>
      </w:r>
      <w:r>
        <w:t>«Футбол»</w:t>
      </w:r>
      <w:r>
        <w:rPr>
          <w:spacing w:val="-14"/>
        </w:rPr>
        <w:t xml:space="preserve"> </w:t>
      </w:r>
      <w:r>
        <w:t>(далее</w:t>
      </w:r>
      <w:r>
        <w:rPr>
          <w:spacing w:val="-6"/>
        </w:rPr>
        <w:t xml:space="preserve"> </w:t>
      </w:r>
      <w:r>
        <w:t>–</w:t>
      </w:r>
      <w:r>
        <w:rPr>
          <w:spacing w:val="-10"/>
        </w:rPr>
        <w:t xml:space="preserve"> </w:t>
      </w:r>
      <w:r>
        <w:t>модуль</w:t>
      </w:r>
      <w:r>
        <w:rPr>
          <w:spacing w:val="-9"/>
        </w:rPr>
        <w:t xml:space="preserve"> </w:t>
      </w:r>
      <w:r>
        <w:t>по</w:t>
      </w:r>
      <w:r>
        <w:rPr>
          <w:spacing w:val="-7"/>
        </w:rPr>
        <w:t xml:space="preserve"> </w:t>
      </w:r>
      <w:r>
        <w:t>футболу,</w:t>
      </w:r>
      <w:r>
        <w:rPr>
          <w:spacing w:val="-8"/>
        </w:rPr>
        <w:t xml:space="preserve"> </w:t>
      </w:r>
      <w:r>
        <w:t>футбол)</w:t>
      </w:r>
      <w:r>
        <w:rPr>
          <w:spacing w:val="-9"/>
        </w:rPr>
        <w:t xml:space="preserve"> </w:t>
      </w:r>
      <w:r>
        <w:t>на</w:t>
      </w:r>
      <w:r>
        <w:rPr>
          <w:spacing w:val="-6"/>
        </w:rPr>
        <w:t xml:space="preserve"> </w:t>
      </w:r>
      <w:r>
        <w:t>уровне</w:t>
      </w:r>
      <w:r>
        <w:rPr>
          <w:spacing w:val="-11"/>
        </w:rPr>
        <w:t xml:space="preserve"> </w:t>
      </w:r>
      <w:r>
        <w:t>среднего</w:t>
      </w:r>
      <w:r>
        <w:rPr>
          <w:spacing w:val="-10"/>
        </w:rPr>
        <w:t xml:space="preserve"> </w:t>
      </w:r>
      <w:r>
        <w:t>общего</w:t>
      </w:r>
      <w:r>
        <w:rPr>
          <w:spacing w:val="-57"/>
        </w:rPr>
        <w:t xml:space="preserve"> </w:t>
      </w:r>
      <w:r>
        <w:t>образования разработан с целью оказания методической помощи учителю физической культуры в</w:t>
      </w:r>
      <w:r>
        <w:rPr>
          <w:spacing w:val="1"/>
        </w:rPr>
        <w:t xml:space="preserve"> </w:t>
      </w: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3"/>
        </w:rPr>
        <w:t xml:space="preserve"> </w:t>
      </w:r>
      <w:r>
        <w:t>по</w:t>
      </w:r>
      <w:r>
        <w:rPr>
          <w:spacing w:val="-10"/>
        </w:rPr>
        <w:t xml:space="preserve"> </w:t>
      </w:r>
      <w:r>
        <w:t>учебному</w:t>
      </w:r>
      <w:r>
        <w:rPr>
          <w:spacing w:val="-20"/>
        </w:rPr>
        <w:t xml:space="preserve"> </w:t>
      </w:r>
      <w:r>
        <w:t>предмету</w:t>
      </w:r>
      <w:r>
        <w:rPr>
          <w:spacing w:val="-11"/>
        </w:rPr>
        <w:t xml:space="preserve"> </w:t>
      </w:r>
      <w:r>
        <w:t>«Физическая</w:t>
      </w:r>
      <w:r>
        <w:rPr>
          <w:spacing w:val="-12"/>
        </w:rPr>
        <w:t xml:space="preserve"> </w:t>
      </w:r>
      <w:r>
        <w:t>культура»</w:t>
      </w:r>
      <w:r>
        <w:rPr>
          <w:spacing w:val="-17"/>
        </w:rPr>
        <w:t xml:space="preserve"> </w:t>
      </w:r>
      <w:r>
        <w:t>с</w:t>
      </w:r>
      <w:r>
        <w:rPr>
          <w:spacing w:val="-9"/>
        </w:rPr>
        <w:t xml:space="preserve"> </w:t>
      </w:r>
      <w:r>
        <w:t>учётом</w:t>
      </w:r>
      <w:r>
        <w:rPr>
          <w:spacing w:val="-12"/>
        </w:rPr>
        <w:t xml:space="preserve"> </w:t>
      </w:r>
      <w:r>
        <w:t>современных</w:t>
      </w:r>
      <w:r>
        <w:rPr>
          <w:spacing w:val="-57"/>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 xml:space="preserve">использования   </w:t>
      </w:r>
      <w:r>
        <w:rPr>
          <w:spacing w:val="1"/>
        </w:rPr>
        <w:t xml:space="preserve"> </w:t>
      </w:r>
      <w:r>
        <w:t>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2"/>
        </w:rPr>
        <w:t xml:space="preserve"> </w:t>
      </w:r>
      <w:r>
        <w:t>видов спорта.</w:t>
      </w:r>
    </w:p>
    <w:p w:rsidR="007E1513" w:rsidRDefault="002462E7">
      <w:pPr>
        <w:pStyle w:val="a3"/>
        <w:tabs>
          <w:tab w:val="left" w:pos="3660"/>
          <w:tab w:val="left" w:pos="6319"/>
          <w:tab w:val="left" w:pos="9251"/>
        </w:tabs>
        <w:spacing w:before="1" w:line="360" w:lineRule="auto"/>
        <w:ind w:left="160" w:right="160"/>
      </w:pPr>
      <w:r>
        <w:t>Футбол – самая популярная и доступная игра, которая является эффективным средством</w:t>
      </w:r>
      <w:r>
        <w:rPr>
          <w:spacing w:val="1"/>
        </w:rPr>
        <w:t xml:space="preserve"> </w:t>
      </w:r>
      <w:r>
        <w:t>физического</w:t>
      </w:r>
      <w:r>
        <w:rPr>
          <w:spacing w:val="1"/>
        </w:rPr>
        <w:t xml:space="preserve"> </w:t>
      </w:r>
      <w:r>
        <w:t>воспитания,</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rPr>
          <w:spacing w:val="1"/>
        </w:rPr>
        <w:t xml:space="preserve"> </w:t>
      </w:r>
      <w:r>
        <w:t>укреплению</w:t>
      </w:r>
      <w:r>
        <w:rPr>
          <w:spacing w:val="1"/>
        </w:rPr>
        <w:t xml:space="preserve"> </w:t>
      </w:r>
      <w:r>
        <w:t>здоровья,</w:t>
      </w:r>
      <w:r>
        <w:rPr>
          <w:spacing w:val="1"/>
        </w:rPr>
        <w:t xml:space="preserve"> </w:t>
      </w:r>
      <w:r>
        <w:t>привлечению</w:t>
      </w:r>
      <w:r>
        <w:rPr>
          <w:spacing w:val="1"/>
        </w:rPr>
        <w:t xml:space="preserve"> </w:t>
      </w:r>
      <w:r>
        <w:t>школьников</w:t>
      </w:r>
      <w:r>
        <w:rPr>
          <w:spacing w:val="1"/>
        </w:rPr>
        <w:t xml:space="preserve"> </w:t>
      </w:r>
      <w:r>
        <w:t>к</w:t>
      </w:r>
      <w:r>
        <w:rPr>
          <w:spacing w:val="1"/>
        </w:rPr>
        <w:t xml:space="preserve"> </w:t>
      </w:r>
      <w:r>
        <w:t>систематическим</w:t>
      </w:r>
      <w:r>
        <w:tab/>
        <w:t>занятиям</w:t>
      </w:r>
      <w:r>
        <w:tab/>
        <w:t>физической</w:t>
      </w:r>
      <w:r>
        <w:tab/>
        <w:t>культурой</w:t>
      </w:r>
      <w:r>
        <w:rPr>
          <w:spacing w:val="-58"/>
        </w:rPr>
        <w:t xml:space="preserve"> </w:t>
      </w:r>
      <w:r>
        <w:t>и</w:t>
      </w:r>
      <w:r>
        <w:rPr>
          <w:spacing w:val="-1"/>
        </w:rPr>
        <w:t xml:space="preserve"> </w:t>
      </w:r>
      <w:r>
        <w:t>спортом, их</w:t>
      </w:r>
      <w:r>
        <w:rPr>
          <w:spacing w:val="2"/>
        </w:rPr>
        <w:t xml:space="preserve"> </w:t>
      </w:r>
      <w:r>
        <w:t>личностному</w:t>
      </w:r>
      <w:r>
        <w:rPr>
          <w:spacing w:val="-6"/>
        </w:rPr>
        <w:t xml:space="preserve"> </w:t>
      </w:r>
      <w:r>
        <w:t>и профессиональному</w:t>
      </w:r>
      <w:r>
        <w:rPr>
          <w:spacing w:val="-3"/>
        </w:rPr>
        <w:t xml:space="preserve"> </w:t>
      </w:r>
      <w:r>
        <w:t>самоопределению.</w:t>
      </w:r>
    </w:p>
    <w:p w:rsidR="007E1513" w:rsidRDefault="002462E7">
      <w:pPr>
        <w:pStyle w:val="a3"/>
        <w:spacing w:line="360" w:lineRule="auto"/>
        <w:ind w:left="160" w:right="154"/>
      </w:pPr>
      <w:r>
        <w:t>Футбол</w:t>
      </w:r>
      <w:r>
        <w:rPr>
          <w:spacing w:val="1"/>
        </w:rPr>
        <w:t xml:space="preserve"> </w:t>
      </w:r>
      <w:r>
        <w:t>позволяет</w:t>
      </w:r>
      <w:r>
        <w:rPr>
          <w:spacing w:val="1"/>
        </w:rPr>
        <w:t xml:space="preserve"> </w:t>
      </w:r>
      <w:r>
        <w:t>обучающимся</w:t>
      </w:r>
      <w:r>
        <w:rPr>
          <w:spacing w:val="1"/>
        </w:rPr>
        <w:t xml:space="preserve"> </w:t>
      </w:r>
      <w:r>
        <w:t>понимать</w:t>
      </w:r>
      <w:r>
        <w:rPr>
          <w:spacing w:val="1"/>
        </w:rPr>
        <w:t xml:space="preserve"> </w:t>
      </w:r>
      <w:r>
        <w:t>принципы</w:t>
      </w:r>
      <w:r>
        <w:rPr>
          <w:spacing w:val="1"/>
        </w:rPr>
        <w:t xml:space="preserve"> </w:t>
      </w:r>
      <w:r>
        <w:t>взаимовыручки,</w:t>
      </w:r>
      <w:r>
        <w:rPr>
          <w:spacing w:val="1"/>
        </w:rPr>
        <w:t xml:space="preserve"> </w:t>
      </w:r>
      <w:r>
        <w:t>проявлять</w:t>
      </w:r>
      <w:r>
        <w:rPr>
          <w:spacing w:val="1"/>
        </w:rPr>
        <w:t xml:space="preserve"> </w:t>
      </w:r>
      <w:r>
        <w:t>волю,</w:t>
      </w:r>
      <w:r>
        <w:rPr>
          <w:spacing w:val="-57"/>
        </w:rPr>
        <w:t xml:space="preserve"> </w:t>
      </w:r>
      <w:r>
        <w:t>терпение и развивать чувство ответственности. В процессе игры формируется командный дух,</w:t>
      </w:r>
      <w:r>
        <w:rPr>
          <w:spacing w:val="1"/>
        </w:rPr>
        <w:t xml:space="preserve"> </w:t>
      </w:r>
      <w:r>
        <w:t>познаются основы взаимодействия друг с другом. Футбол – командная игра, в которой каждому</w:t>
      </w:r>
      <w:r>
        <w:rPr>
          <w:spacing w:val="1"/>
        </w:rPr>
        <w:t xml:space="preserve"> </w:t>
      </w:r>
      <w:r>
        <w:t>члену команды надо уметь выстраивать отношения с другими игроками. Психологический климат</w:t>
      </w:r>
      <w:r>
        <w:rPr>
          <w:spacing w:val="-57"/>
        </w:rPr>
        <w:t xml:space="preserve"> </w:t>
      </w:r>
      <w:r>
        <w:t>в команде играет определяющую роль и оказывает серьезное влияние на результат. Футбол дает</w:t>
      </w:r>
      <w:r>
        <w:rPr>
          <w:spacing w:val="1"/>
        </w:rPr>
        <w:t xml:space="preserve"> </w:t>
      </w:r>
      <w:r>
        <w:t>возможность</w:t>
      </w:r>
      <w:r>
        <w:rPr>
          <w:spacing w:val="1"/>
        </w:rPr>
        <w:t xml:space="preserve"> </w:t>
      </w:r>
      <w:r>
        <w:t>выработать</w:t>
      </w:r>
      <w:r>
        <w:rPr>
          <w:spacing w:val="1"/>
        </w:rPr>
        <w:t xml:space="preserve"> </w:t>
      </w:r>
      <w:r>
        <w:t>коммуникативные навыки,</w:t>
      </w:r>
      <w:r>
        <w:rPr>
          <w:spacing w:val="1"/>
        </w:rPr>
        <w:t xml:space="preserve"> </w:t>
      </w:r>
      <w:r>
        <w:t>развить</w:t>
      </w:r>
      <w:r>
        <w:rPr>
          <w:spacing w:val="1"/>
        </w:rPr>
        <w:t xml:space="preserve"> </w:t>
      </w:r>
      <w:r>
        <w:t>чувство</w:t>
      </w:r>
      <w:r>
        <w:rPr>
          <w:spacing w:val="1"/>
        </w:rPr>
        <w:t xml:space="preserve"> </w:t>
      </w:r>
      <w:r>
        <w:t>сплочённости</w:t>
      </w:r>
      <w:r>
        <w:rPr>
          <w:spacing w:val="1"/>
        </w:rPr>
        <w:t xml:space="preserve"> </w:t>
      </w:r>
      <w:r>
        <w:t>и</w:t>
      </w:r>
      <w:r>
        <w:rPr>
          <w:spacing w:val="1"/>
        </w:rPr>
        <w:t xml:space="preserve"> </w:t>
      </w:r>
      <w:r>
        <w:t>желание</w:t>
      </w:r>
      <w:r>
        <w:rPr>
          <w:spacing w:val="1"/>
        </w:rPr>
        <w:t xml:space="preserve"> </w:t>
      </w:r>
      <w:r>
        <w:t>находить</w:t>
      </w:r>
      <w:r>
        <w:rPr>
          <w:spacing w:val="-8"/>
        </w:rPr>
        <w:t xml:space="preserve"> </w:t>
      </w:r>
      <w:r>
        <w:t>общий</w:t>
      </w:r>
      <w:r>
        <w:rPr>
          <w:spacing w:val="-1"/>
        </w:rPr>
        <w:t xml:space="preserve"> </w:t>
      </w:r>
      <w:r>
        <w:t>язык</w:t>
      </w:r>
      <w:r>
        <w:rPr>
          <w:spacing w:val="-1"/>
        </w:rPr>
        <w:t xml:space="preserve"> </w:t>
      </w:r>
      <w:r>
        <w:t>с</w:t>
      </w:r>
      <w:r>
        <w:rPr>
          <w:spacing w:val="-4"/>
        </w:rPr>
        <w:t xml:space="preserve"> </w:t>
      </w:r>
      <w:r>
        <w:t>партнером,</w:t>
      </w:r>
      <w:r>
        <w:rPr>
          <w:spacing w:val="-2"/>
        </w:rPr>
        <w:t xml:space="preserve"> </w:t>
      </w:r>
      <w:r>
        <w:t>а</w:t>
      </w:r>
      <w:r>
        <w:rPr>
          <w:spacing w:val="-2"/>
        </w:rPr>
        <w:t xml:space="preserve"> </w:t>
      </w:r>
      <w:r>
        <w:t>также</w:t>
      </w:r>
      <w:r>
        <w:rPr>
          <w:spacing w:val="-1"/>
        </w:rPr>
        <w:t xml:space="preserve"> </w:t>
      </w:r>
      <w:r>
        <w:t>решать</w:t>
      </w:r>
      <w:r>
        <w:rPr>
          <w:spacing w:val="2"/>
        </w:rPr>
        <w:t xml:space="preserve"> </w:t>
      </w:r>
      <w:r>
        <w:t>конфликтные</w:t>
      </w:r>
      <w:r>
        <w:rPr>
          <w:spacing w:val="-6"/>
        </w:rPr>
        <w:t xml:space="preserve"> </w:t>
      </w:r>
      <w:r>
        <w:t>ситуации.</w:t>
      </w:r>
    </w:p>
    <w:p w:rsidR="007E1513" w:rsidRDefault="002462E7">
      <w:pPr>
        <w:pStyle w:val="a3"/>
        <w:spacing w:line="360" w:lineRule="auto"/>
        <w:ind w:left="160" w:right="165"/>
      </w:pPr>
      <w:r>
        <w:t>Систематические занятия футболом оказывают на организм обучающихся всестороннее</w:t>
      </w:r>
      <w:r>
        <w:rPr>
          <w:spacing w:val="1"/>
        </w:rPr>
        <w:t xml:space="preserve"> </w:t>
      </w:r>
      <w:r>
        <w:t>влияние: повышают общий объем двигательной активности, совершенствуют функциональную</w:t>
      </w:r>
      <w:r>
        <w:rPr>
          <w:spacing w:val="1"/>
        </w:rPr>
        <w:t xml:space="preserve"> </w:t>
      </w:r>
      <w:r>
        <w:t>деятельность организма, обеспечивая</w:t>
      </w:r>
      <w:r>
        <w:rPr>
          <w:spacing w:val="-1"/>
        </w:rPr>
        <w:t xml:space="preserve"> </w:t>
      </w:r>
      <w:r>
        <w:t>правильное</w:t>
      </w:r>
      <w:r>
        <w:rPr>
          <w:spacing w:val="-1"/>
        </w:rPr>
        <w:t xml:space="preserve"> </w:t>
      </w:r>
      <w:r>
        <w:t>физическое</w:t>
      </w:r>
      <w:r>
        <w:rPr>
          <w:spacing w:val="-2"/>
        </w:rPr>
        <w:t xml:space="preserve"> </w:t>
      </w:r>
      <w:r>
        <w:t>развитие.</w:t>
      </w:r>
    </w:p>
    <w:p w:rsidR="007E1513" w:rsidRDefault="002462E7">
      <w:pPr>
        <w:pStyle w:val="a3"/>
        <w:spacing w:line="360" w:lineRule="auto"/>
        <w:ind w:left="160" w:right="157"/>
      </w:pPr>
      <w:r>
        <w:t>Модуль</w:t>
      </w:r>
      <w:r>
        <w:rPr>
          <w:spacing w:val="1"/>
        </w:rPr>
        <w:t xml:space="preserve"> </w:t>
      </w:r>
      <w:r>
        <w:t>«Футбол»</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физической</w:t>
      </w:r>
      <w:r>
        <w:rPr>
          <w:spacing w:val="1"/>
        </w:rPr>
        <w:t xml:space="preserve"> </w:t>
      </w:r>
      <w:r>
        <w:t>подготовки,</w:t>
      </w:r>
      <w:r>
        <w:rPr>
          <w:spacing w:val="1"/>
        </w:rPr>
        <w:t xml:space="preserve"> </w:t>
      </w:r>
      <w:r>
        <w:t>освоения</w:t>
      </w:r>
      <w:r>
        <w:rPr>
          <w:spacing w:val="1"/>
        </w:rPr>
        <w:t xml:space="preserve"> </w:t>
      </w:r>
      <w:r>
        <w:t xml:space="preserve">технической        </w:t>
      </w:r>
      <w:r>
        <w:rPr>
          <w:spacing w:val="1"/>
        </w:rPr>
        <w:t xml:space="preserve"> </w:t>
      </w:r>
      <w:r>
        <w:t xml:space="preserve">и        </w:t>
      </w:r>
      <w:r>
        <w:rPr>
          <w:spacing w:val="1"/>
        </w:rPr>
        <w:t xml:space="preserve"> </w:t>
      </w:r>
      <w:r>
        <w:t xml:space="preserve">тактической        </w:t>
      </w:r>
      <w:r>
        <w:rPr>
          <w:spacing w:val="1"/>
        </w:rPr>
        <w:t xml:space="preserve"> </w:t>
      </w:r>
      <w:r>
        <w:t xml:space="preserve">стороны        </w:t>
      </w:r>
      <w:r>
        <w:rPr>
          <w:spacing w:val="1"/>
        </w:rPr>
        <w:t xml:space="preserve"> </w:t>
      </w:r>
      <w:r>
        <w:t>игры          как          для          мальчиков,</w:t>
      </w:r>
      <w:r>
        <w:rPr>
          <w:spacing w:val="1"/>
        </w:rPr>
        <w:t xml:space="preserve"> </w:t>
      </w:r>
      <w:r>
        <w:t>так</w:t>
      </w:r>
      <w:r>
        <w:rPr>
          <w:spacing w:val="-12"/>
        </w:rPr>
        <w:t xml:space="preserve"> </w:t>
      </w:r>
      <w:r>
        <w:t>и</w:t>
      </w:r>
      <w:r>
        <w:rPr>
          <w:spacing w:val="-11"/>
        </w:rPr>
        <w:t xml:space="preserve"> </w:t>
      </w:r>
      <w:r>
        <w:t>для</w:t>
      </w:r>
      <w:r>
        <w:rPr>
          <w:spacing w:val="-12"/>
        </w:rPr>
        <w:t xml:space="preserve"> </w:t>
      </w:r>
      <w:r>
        <w:t>девочек,</w:t>
      </w:r>
      <w:r>
        <w:rPr>
          <w:spacing w:val="-13"/>
        </w:rPr>
        <w:t xml:space="preserve"> </w:t>
      </w:r>
      <w:r>
        <w:t>повышает</w:t>
      </w:r>
      <w:r>
        <w:rPr>
          <w:spacing w:val="-7"/>
        </w:rPr>
        <w:t xml:space="preserve"> </w:t>
      </w:r>
      <w:r>
        <w:t>умственную</w:t>
      </w:r>
      <w:r>
        <w:rPr>
          <w:spacing w:val="-12"/>
        </w:rPr>
        <w:t xml:space="preserve"> </w:t>
      </w:r>
      <w:r>
        <w:t>работоспособность,</w:t>
      </w:r>
      <w:r>
        <w:rPr>
          <w:spacing w:val="-13"/>
        </w:rPr>
        <w:t xml:space="preserve"> </w:t>
      </w:r>
      <w:r>
        <w:t>снижает</w:t>
      </w:r>
      <w:r>
        <w:rPr>
          <w:spacing w:val="-6"/>
        </w:rPr>
        <w:t xml:space="preserve"> </w:t>
      </w:r>
      <w:r>
        <w:t>заболеваемость</w:t>
      </w:r>
      <w:r>
        <w:rPr>
          <w:spacing w:val="-11"/>
        </w:rPr>
        <w:t xml:space="preserve"> </w:t>
      </w:r>
      <w:r>
        <w:t>и</w:t>
      </w:r>
      <w:r>
        <w:rPr>
          <w:spacing w:val="-9"/>
        </w:rPr>
        <w:t xml:space="preserve"> </w:t>
      </w:r>
      <w:r>
        <w:t>утомление</w:t>
      </w:r>
      <w:r>
        <w:rPr>
          <w:spacing w:val="-58"/>
        </w:rPr>
        <w:t xml:space="preserve"> </w:t>
      </w:r>
      <w:r>
        <w:t>у</w:t>
      </w:r>
      <w:r>
        <w:rPr>
          <w:spacing w:val="-4"/>
        </w:rPr>
        <w:t xml:space="preserve"> </w:t>
      </w:r>
      <w:r>
        <w:t>обучающихся, возникающее</w:t>
      </w:r>
      <w:r>
        <w:rPr>
          <w:spacing w:val="-1"/>
        </w:rPr>
        <w:t xml:space="preserve"> </w:t>
      </w:r>
      <w:r>
        <w:t>в</w:t>
      </w:r>
      <w:r>
        <w:rPr>
          <w:spacing w:val="-1"/>
        </w:rPr>
        <w:t xml:space="preserve"> </w:t>
      </w:r>
      <w:r>
        <w:t>ходе</w:t>
      </w:r>
      <w:r>
        <w:rPr>
          <w:spacing w:val="1"/>
        </w:rPr>
        <w:t xml:space="preserve"> </w:t>
      </w:r>
      <w:r>
        <w:t>учебных</w:t>
      </w:r>
      <w:r>
        <w:rPr>
          <w:spacing w:val="1"/>
        </w:rPr>
        <w:t xml:space="preserve"> </w:t>
      </w:r>
      <w:r>
        <w:t>занятий.</w:t>
      </w:r>
    </w:p>
    <w:p w:rsidR="007E1513" w:rsidRDefault="002462E7">
      <w:pPr>
        <w:pStyle w:val="a5"/>
        <w:numPr>
          <w:ilvl w:val="3"/>
          <w:numId w:val="70"/>
        </w:numPr>
        <w:tabs>
          <w:tab w:val="left" w:pos="1889"/>
          <w:tab w:val="left" w:pos="2893"/>
          <w:tab w:val="left" w:pos="5861"/>
          <w:tab w:val="left" w:pos="9252"/>
        </w:tabs>
        <w:spacing w:line="360" w:lineRule="auto"/>
        <w:ind w:right="157"/>
        <w:rPr>
          <w:sz w:val="24"/>
        </w:rPr>
      </w:pPr>
      <w:r>
        <w:rPr>
          <w:sz w:val="24"/>
        </w:rPr>
        <w:t>Целями        изучения        модуля        «Футбол»       являются:        формирование</w:t>
      </w:r>
      <w:r>
        <w:rPr>
          <w:spacing w:val="1"/>
          <w:sz w:val="24"/>
        </w:rPr>
        <w:t xml:space="preserve"> </w:t>
      </w:r>
      <w:r>
        <w:rPr>
          <w:sz w:val="24"/>
        </w:rPr>
        <w:t>у</w:t>
      </w:r>
      <w:r>
        <w:rPr>
          <w:spacing w:val="-14"/>
          <w:sz w:val="24"/>
        </w:rPr>
        <w:t xml:space="preserve"> </w:t>
      </w:r>
      <w:r>
        <w:rPr>
          <w:sz w:val="24"/>
        </w:rPr>
        <w:t>обучающихся</w:t>
      </w:r>
      <w:r>
        <w:rPr>
          <w:spacing w:val="-13"/>
          <w:sz w:val="24"/>
        </w:rPr>
        <w:t xml:space="preserve"> </w:t>
      </w:r>
      <w:r>
        <w:rPr>
          <w:sz w:val="24"/>
        </w:rPr>
        <w:t>навыков</w:t>
      </w:r>
      <w:r>
        <w:rPr>
          <w:spacing w:val="-12"/>
          <w:sz w:val="24"/>
        </w:rPr>
        <w:t xml:space="preserve"> </w:t>
      </w:r>
      <w:r>
        <w:rPr>
          <w:sz w:val="24"/>
        </w:rPr>
        <w:t>общечеловеческой</w:t>
      </w:r>
      <w:r>
        <w:rPr>
          <w:spacing w:val="-11"/>
          <w:sz w:val="24"/>
        </w:rPr>
        <w:t xml:space="preserve"> </w:t>
      </w:r>
      <w:r>
        <w:rPr>
          <w:sz w:val="24"/>
        </w:rPr>
        <w:t>культуры</w:t>
      </w:r>
      <w:r>
        <w:rPr>
          <w:spacing w:val="-12"/>
          <w:sz w:val="24"/>
        </w:rPr>
        <w:t xml:space="preserve"> </w:t>
      </w:r>
      <w:r>
        <w:rPr>
          <w:sz w:val="24"/>
        </w:rPr>
        <w:t>и</w:t>
      </w:r>
      <w:r>
        <w:rPr>
          <w:spacing w:val="-11"/>
          <w:sz w:val="24"/>
        </w:rPr>
        <w:t xml:space="preserve"> </w:t>
      </w:r>
      <w:r>
        <w:rPr>
          <w:sz w:val="24"/>
        </w:rPr>
        <w:t>социального</w:t>
      </w:r>
      <w:r>
        <w:rPr>
          <w:spacing w:val="-14"/>
          <w:sz w:val="24"/>
        </w:rPr>
        <w:t xml:space="preserve"> </w:t>
      </w:r>
      <w:r>
        <w:rPr>
          <w:sz w:val="24"/>
        </w:rPr>
        <w:t>самоопределения,</w:t>
      </w:r>
      <w:r>
        <w:rPr>
          <w:spacing w:val="-10"/>
          <w:sz w:val="24"/>
        </w:rPr>
        <w:t xml:space="preserve"> </w:t>
      </w:r>
      <w:r>
        <w:rPr>
          <w:sz w:val="24"/>
        </w:rPr>
        <w:t>устойчивой</w:t>
      </w:r>
      <w:r>
        <w:rPr>
          <w:spacing w:val="-57"/>
          <w:sz w:val="24"/>
        </w:rPr>
        <w:t xml:space="preserve"> </w:t>
      </w:r>
      <w:r>
        <w:rPr>
          <w:sz w:val="24"/>
        </w:rPr>
        <w:t>мотивации к сохранению и укреплению собственного здоровья, ведению здорового образа жизни</w:t>
      </w:r>
      <w:r>
        <w:rPr>
          <w:spacing w:val="1"/>
          <w:sz w:val="24"/>
        </w:rPr>
        <w:t xml:space="preserve"> </w:t>
      </w:r>
      <w:r>
        <w:rPr>
          <w:sz w:val="24"/>
        </w:rPr>
        <w:t>через</w:t>
      </w:r>
      <w:r>
        <w:rPr>
          <w:sz w:val="24"/>
        </w:rPr>
        <w:tab/>
        <w:t>занятия</w:t>
      </w:r>
      <w:r>
        <w:rPr>
          <w:sz w:val="24"/>
        </w:rPr>
        <w:tab/>
        <w:t>физической</w:t>
      </w:r>
      <w:r>
        <w:rPr>
          <w:sz w:val="24"/>
        </w:rPr>
        <w:tab/>
        <w:t>культурой и спортом с использованием</w:t>
      </w:r>
      <w:r>
        <w:rPr>
          <w:spacing w:val="1"/>
          <w:sz w:val="24"/>
        </w:rPr>
        <w:t xml:space="preserve"> </w:t>
      </w:r>
      <w:r>
        <w:rPr>
          <w:sz w:val="24"/>
        </w:rPr>
        <w:t>средств</w:t>
      </w:r>
      <w:r>
        <w:rPr>
          <w:spacing w:val="-1"/>
          <w:sz w:val="24"/>
        </w:rPr>
        <w:t xml:space="preserve"> </w:t>
      </w:r>
      <w:r>
        <w:rPr>
          <w:sz w:val="24"/>
        </w:rPr>
        <w:t>вида</w:t>
      </w:r>
      <w:r>
        <w:rPr>
          <w:spacing w:val="-1"/>
          <w:sz w:val="24"/>
        </w:rPr>
        <w:t xml:space="preserve"> </w:t>
      </w:r>
      <w:r>
        <w:rPr>
          <w:sz w:val="24"/>
        </w:rPr>
        <w:t>спорта</w:t>
      </w:r>
      <w:r>
        <w:rPr>
          <w:spacing w:val="4"/>
          <w:sz w:val="24"/>
        </w:rPr>
        <w:t xml:space="preserve"> </w:t>
      </w:r>
      <w:r>
        <w:rPr>
          <w:sz w:val="24"/>
        </w:rPr>
        <w:t>«футбол».</w:t>
      </w:r>
    </w:p>
    <w:p w:rsidR="007E1513" w:rsidRDefault="002462E7">
      <w:pPr>
        <w:pStyle w:val="a5"/>
        <w:numPr>
          <w:ilvl w:val="3"/>
          <w:numId w:val="70"/>
        </w:numPr>
        <w:tabs>
          <w:tab w:val="left" w:pos="1889"/>
        </w:tabs>
        <w:spacing w:line="275" w:lineRule="exact"/>
        <w:ind w:left="1888" w:hanging="1021"/>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«Футбол»</w:t>
      </w:r>
      <w:r>
        <w:rPr>
          <w:spacing w:val="-5"/>
          <w:sz w:val="24"/>
        </w:rPr>
        <w:t xml:space="preserve"> </w:t>
      </w:r>
      <w:r>
        <w:rPr>
          <w:sz w:val="24"/>
        </w:rPr>
        <w:t>являются:</w:t>
      </w:r>
    </w:p>
    <w:p w:rsidR="007E1513" w:rsidRDefault="007E1513">
      <w:pPr>
        <w:spacing w:line="275" w:lineRule="exact"/>
        <w:jc w:val="both"/>
        <w:rPr>
          <w:sz w:val="24"/>
        </w:rPr>
        <w:sectPr w:rsidR="007E1513">
          <w:pgSz w:w="11920" w:h="16860"/>
          <w:pgMar w:top="1100" w:right="580" w:bottom="1200" w:left="860" w:header="0" w:footer="921" w:gutter="0"/>
          <w:cols w:space="720"/>
        </w:sectPr>
      </w:pPr>
    </w:p>
    <w:p w:rsidR="007E1513" w:rsidRDefault="002462E7">
      <w:pPr>
        <w:pStyle w:val="a3"/>
        <w:spacing w:before="64" w:line="360" w:lineRule="auto"/>
        <w:ind w:left="868" w:right="159" w:firstLine="0"/>
      </w:pPr>
      <w:r>
        <w:t>всестороннее</w:t>
      </w:r>
      <w:r>
        <w:rPr>
          <w:spacing w:val="-10"/>
        </w:rPr>
        <w:t xml:space="preserve"> </w:t>
      </w:r>
      <w:r>
        <w:t>гармоничное</w:t>
      </w:r>
      <w:r>
        <w:rPr>
          <w:spacing w:val="-9"/>
        </w:rPr>
        <w:t xml:space="preserve"> </w:t>
      </w:r>
      <w:r>
        <w:t>развитие</w:t>
      </w:r>
      <w:r>
        <w:rPr>
          <w:spacing w:val="-9"/>
        </w:rPr>
        <w:t xml:space="preserve"> </w:t>
      </w:r>
      <w:r>
        <w:t>детей,</w:t>
      </w:r>
      <w:r>
        <w:rPr>
          <w:spacing w:val="-2"/>
        </w:rPr>
        <w:t xml:space="preserve"> </w:t>
      </w:r>
      <w:r>
        <w:t>увеличение</w:t>
      </w:r>
      <w:r>
        <w:rPr>
          <w:spacing w:val="-9"/>
        </w:rPr>
        <w:t xml:space="preserve"> </w:t>
      </w:r>
      <w:r>
        <w:t>объёма</w:t>
      </w:r>
      <w:r>
        <w:rPr>
          <w:spacing w:val="-9"/>
        </w:rPr>
        <w:t xml:space="preserve"> </w:t>
      </w:r>
      <w:r>
        <w:t>их</w:t>
      </w:r>
      <w:r>
        <w:rPr>
          <w:spacing w:val="-6"/>
        </w:rPr>
        <w:t xml:space="preserve"> </w:t>
      </w:r>
      <w:r>
        <w:t>двигательной</w:t>
      </w:r>
      <w:r>
        <w:rPr>
          <w:spacing w:val="-7"/>
        </w:rPr>
        <w:t xml:space="preserve"> </w:t>
      </w:r>
      <w:r>
        <w:t>активности;</w:t>
      </w:r>
      <w:r>
        <w:rPr>
          <w:spacing w:val="-58"/>
        </w:rPr>
        <w:t xml:space="preserve"> </w:t>
      </w:r>
      <w:r>
        <w:t>формирование</w:t>
      </w:r>
      <w:r>
        <w:rPr>
          <w:spacing w:val="-8"/>
        </w:rPr>
        <w:t xml:space="preserve"> </w:t>
      </w:r>
      <w:r>
        <w:t>общих</w:t>
      </w:r>
      <w:r>
        <w:rPr>
          <w:spacing w:val="-4"/>
        </w:rPr>
        <w:t xml:space="preserve"> </w:t>
      </w:r>
      <w:r>
        <w:t>представлений</w:t>
      </w:r>
      <w:r>
        <w:rPr>
          <w:spacing w:val="-5"/>
        </w:rPr>
        <w:t xml:space="preserve"> </w:t>
      </w:r>
      <w:r>
        <w:t>о</w:t>
      </w:r>
      <w:r>
        <w:rPr>
          <w:spacing w:val="-6"/>
        </w:rPr>
        <w:t xml:space="preserve"> </w:t>
      </w:r>
      <w:r>
        <w:t>виде</w:t>
      </w:r>
      <w:r>
        <w:rPr>
          <w:spacing w:val="-7"/>
        </w:rPr>
        <w:t xml:space="preserve"> </w:t>
      </w:r>
      <w:r>
        <w:t>спорта</w:t>
      </w:r>
      <w:r>
        <w:rPr>
          <w:spacing w:val="-2"/>
        </w:rPr>
        <w:t xml:space="preserve"> </w:t>
      </w:r>
      <w:r>
        <w:t>«футбол»,</w:t>
      </w:r>
      <w:r>
        <w:rPr>
          <w:spacing w:val="-4"/>
        </w:rPr>
        <w:t xml:space="preserve"> </w:t>
      </w:r>
      <w:r>
        <w:t>его</w:t>
      </w:r>
      <w:r>
        <w:rPr>
          <w:spacing w:val="-6"/>
        </w:rPr>
        <w:t xml:space="preserve"> </w:t>
      </w:r>
      <w:r>
        <w:t>возможностях</w:t>
      </w:r>
      <w:r>
        <w:rPr>
          <w:spacing w:val="-3"/>
        </w:rPr>
        <w:t xml:space="preserve"> </w:t>
      </w:r>
      <w:r>
        <w:t>и</w:t>
      </w:r>
      <w:r>
        <w:rPr>
          <w:spacing w:val="-7"/>
        </w:rPr>
        <w:t xml:space="preserve"> </w:t>
      </w:r>
      <w:r>
        <w:t>значении</w:t>
      </w:r>
    </w:p>
    <w:p w:rsidR="007E1513" w:rsidRDefault="002462E7">
      <w:pPr>
        <w:pStyle w:val="a3"/>
        <w:tabs>
          <w:tab w:val="left" w:pos="1232"/>
          <w:tab w:val="left" w:pos="3117"/>
          <w:tab w:val="left" w:pos="5259"/>
          <w:tab w:val="left" w:pos="7191"/>
          <w:tab w:val="left" w:pos="9381"/>
        </w:tabs>
        <w:spacing w:before="1" w:line="360" w:lineRule="auto"/>
        <w:ind w:left="160" w:right="162" w:firstLine="0"/>
      </w:pPr>
      <w:r>
        <w:t>в</w:t>
      </w:r>
      <w:r>
        <w:tab/>
        <w:t>процессе</w:t>
      </w:r>
      <w:r>
        <w:tab/>
        <w:t>укрепления</w:t>
      </w:r>
      <w:r>
        <w:tab/>
        <w:t>здоровья,</w:t>
      </w:r>
      <w:r>
        <w:tab/>
        <w:t>физическом</w:t>
      </w:r>
      <w:r>
        <w:tab/>
        <w:t>развитии</w:t>
      </w:r>
      <w:r>
        <w:rPr>
          <w:spacing w:val="-58"/>
        </w:rPr>
        <w:t xml:space="preserve"> </w:t>
      </w:r>
      <w:r>
        <w:t>и</w:t>
      </w:r>
      <w:r>
        <w:rPr>
          <w:spacing w:val="-1"/>
        </w:rPr>
        <w:t xml:space="preserve"> </w:t>
      </w:r>
      <w:r>
        <w:t>физической подготовке</w:t>
      </w:r>
      <w:r>
        <w:rPr>
          <w:spacing w:val="-1"/>
        </w:rPr>
        <w:t xml:space="preserve"> </w:t>
      </w:r>
      <w:r>
        <w:t>обучающихся;</w:t>
      </w:r>
    </w:p>
    <w:p w:rsidR="007E1513" w:rsidRDefault="002462E7">
      <w:pPr>
        <w:pStyle w:val="a3"/>
        <w:spacing w:line="360" w:lineRule="auto"/>
        <w:ind w:left="160" w:right="161"/>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обучающихся,</w:t>
      </w:r>
      <w:r>
        <w:rPr>
          <w:spacing w:val="1"/>
        </w:rPr>
        <w:t xml:space="preserve"> </w:t>
      </w:r>
      <w:r>
        <w:t>укрепление</w:t>
      </w:r>
      <w:r>
        <w:rPr>
          <w:spacing w:val="1"/>
        </w:rPr>
        <w:t xml:space="preserve"> </w:t>
      </w:r>
      <w:r>
        <w:t>их</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57"/>
        </w:rPr>
        <w:t xml:space="preserve"> </w:t>
      </w:r>
      <w:r>
        <w:t>социального</w:t>
      </w:r>
      <w:r>
        <w:rPr>
          <w:spacing w:val="-4"/>
        </w:rPr>
        <w:t xml:space="preserve"> </w:t>
      </w:r>
      <w:r>
        <w:t>здоровья,</w:t>
      </w:r>
      <w:r>
        <w:rPr>
          <w:spacing w:val="-4"/>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4"/>
        </w:rPr>
        <w:t xml:space="preserve"> </w:t>
      </w:r>
      <w:r>
        <w:t>средствами</w:t>
      </w:r>
      <w:r>
        <w:rPr>
          <w:spacing w:val="-1"/>
        </w:rPr>
        <w:t xml:space="preserve"> </w:t>
      </w:r>
      <w:r>
        <w:t>футбола;</w:t>
      </w:r>
    </w:p>
    <w:p w:rsidR="007E1513" w:rsidRDefault="002462E7">
      <w:pPr>
        <w:pStyle w:val="a3"/>
        <w:spacing w:line="360" w:lineRule="auto"/>
        <w:ind w:left="160" w:right="157"/>
      </w:pPr>
      <w:r>
        <w:t xml:space="preserve">ознакомление       и      </w:t>
      </w:r>
      <w:r>
        <w:rPr>
          <w:spacing w:val="1"/>
        </w:rPr>
        <w:t xml:space="preserve"> </w:t>
      </w:r>
      <w:r>
        <w:t>обучение        физическим        упражнениям        общеразвивающей</w:t>
      </w:r>
      <w:r>
        <w:rPr>
          <w:spacing w:val="-57"/>
        </w:rPr>
        <w:t xml:space="preserve"> </w:t>
      </w:r>
      <w:r>
        <w:t>и      корригирующей      направленности      посредством      освоения      технических      действий</w:t>
      </w:r>
      <w:r>
        <w:rPr>
          <w:spacing w:val="1"/>
        </w:rPr>
        <w:t xml:space="preserve"> </w:t>
      </w:r>
      <w:r>
        <w:t>в</w:t>
      </w:r>
      <w:r>
        <w:rPr>
          <w:spacing w:val="-2"/>
        </w:rPr>
        <w:t xml:space="preserve"> </w:t>
      </w:r>
      <w:r>
        <w:t>футболе;</w:t>
      </w:r>
    </w:p>
    <w:p w:rsidR="007E1513" w:rsidRDefault="002462E7">
      <w:pPr>
        <w:pStyle w:val="a3"/>
        <w:spacing w:before="1" w:line="360" w:lineRule="auto"/>
        <w:ind w:left="160" w:right="165"/>
      </w:pPr>
      <w:r>
        <w:t>ознакомление и освоение знаний об истории и развитии футбола, основных понятиях и</w:t>
      </w:r>
      <w:r>
        <w:rPr>
          <w:spacing w:val="1"/>
        </w:rPr>
        <w:t xml:space="preserve"> </w:t>
      </w:r>
      <w:r>
        <w:t xml:space="preserve">современных      </w:t>
      </w:r>
      <w:r>
        <w:rPr>
          <w:spacing w:val="1"/>
        </w:rPr>
        <w:t xml:space="preserve"> </w:t>
      </w:r>
      <w:r>
        <w:t>представлениях        о       футболе,       его        возможностях        и       значениях</w:t>
      </w:r>
      <w:r>
        <w:rPr>
          <w:spacing w:val="-57"/>
        </w:rPr>
        <w:t xml:space="preserve"> </w:t>
      </w:r>
      <w:r>
        <w:t>в</w:t>
      </w:r>
      <w:r>
        <w:rPr>
          <w:spacing w:val="-2"/>
        </w:rPr>
        <w:t xml:space="preserve"> </w:t>
      </w:r>
      <w:r>
        <w:t>процессе</w:t>
      </w:r>
      <w:r>
        <w:rPr>
          <w:spacing w:val="-2"/>
        </w:rPr>
        <w:t xml:space="preserve"> </w:t>
      </w:r>
      <w:r>
        <w:t>развития и</w:t>
      </w:r>
      <w:r>
        <w:rPr>
          <w:spacing w:val="2"/>
        </w:rPr>
        <w:t xml:space="preserve"> </w:t>
      </w:r>
      <w:r>
        <w:t>укрепления</w:t>
      </w:r>
      <w:r>
        <w:rPr>
          <w:spacing w:val="-4"/>
        </w:rPr>
        <w:t xml:space="preserve"> </w:t>
      </w:r>
      <w:r>
        <w:t>здоровья, физическом</w:t>
      </w:r>
      <w:r>
        <w:rPr>
          <w:spacing w:val="-2"/>
        </w:rPr>
        <w:t xml:space="preserve"> </w:t>
      </w:r>
      <w:r>
        <w:t>развитии обучающихся;</w:t>
      </w:r>
    </w:p>
    <w:p w:rsidR="007E1513" w:rsidRDefault="002462E7">
      <w:pPr>
        <w:pStyle w:val="a3"/>
        <w:tabs>
          <w:tab w:val="left" w:pos="4589"/>
          <w:tab w:val="left" w:pos="9508"/>
        </w:tabs>
        <w:spacing w:line="360" w:lineRule="auto"/>
        <w:ind w:left="160" w:right="157"/>
      </w:pPr>
      <w:r>
        <w:t>ознакомление и обучение двигательным умениям и навыкам, техническим действиям в</w:t>
      </w:r>
      <w:r>
        <w:rPr>
          <w:spacing w:val="1"/>
        </w:rPr>
        <w:t xml:space="preserve"> </w:t>
      </w:r>
      <w:r>
        <w:t>футболе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физкультурно-оздоровительной</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организации</w:t>
      </w:r>
      <w:r>
        <w:tab/>
        <w:t>самостоятельных</w:t>
      </w:r>
      <w:r>
        <w:tab/>
        <w:t>занятий</w:t>
      </w:r>
      <w:r>
        <w:rPr>
          <w:spacing w:val="-58"/>
        </w:rPr>
        <w:t xml:space="preserve"> </w:t>
      </w:r>
      <w:r>
        <w:t>по</w:t>
      </w:r>
      <w:r>
        <w:rPr>
          <w:spacing w:val="-1"/>
        </w:rPr>
        <w:t xml:space="preserve"> </w:t>
      </w:r>
      <w:r>
        <w:t>футболу;</w:t>
      </w:r>
    </w:p>
    <w:p w:rsidR="007E1513" w:rsidRDefault="002462E7">
      <w:pPr>
        <w:pStyle w:val="a3"/>
        <w:spacing w:line="360" w:lineRule="auto"/>
        <w:ind w:left="160" w:right="167"/>
      </w:pPr>
      <w:r>
        <w:t>воспитание социально значимых качеств личности, норм коллективного взаимодействия и</w:t>
      </w:r>
      <w:r>
        <w:rPr>
          <w:spacing w:val="1"/>
        </w:rPr>
        <w:t xml:space="preserve"> </w:t>
      </w:r>
      <w:r>
        <w:t>сотрудничества в</w:t>
      </w:r>
      <w:r>
        <w:rPr>
          <w:spacing w:val="-1"/>
        </w:rPr>
        <w:t xml:space="preserve"> </w:t>
      </w:r>
      <w:r>
        <w:t>игровой</w:t>
      </w:r>
      <w:r>
        <w:rPr>
          <w:spacing w:val="-1"/>
        </w:rPr>
        <w:t xml:space="preserve"> </w:t>
      </w:r>
      <w:r>
        <w:t>деятельности</w:t>
      </w:r>
      <w:r>
        <w:rPr>
          <w:spacing w:val="1"/>
        </w:rPr>
        <w:t xml:space="preserve"> </w:t>
      </w:r>
      <w:r>
        <w:t>средствами футбола;</w:t>
      </w:r>
    </w:p>
    <w:p w:rsidR="007E1513" w:rsidRDefault="002462E7">
      <w:pPr>
        <w:pStyle w:val="a3"/>
        <w:spacing w:line="360" w:lineRule="auto"/>
        <w:ind w:left="160" w:right="165"/>
      </w:pP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 спортом средствами футбола;</w:t>
      </w:r>
    </w:p>
    <w:p w:rsidR="007E1513" w:rsidRDefault="002462E7">
      <w:pPr>
        <w:pStyle w:val="a3"/>
        <w:tabs>
          <w:tab w:val="left" w:pos="2132"/>
          <w:tab w:val="left" w:pos="4656"/>
          <w:tab w:val="left" w:pos="6647"/>
          <w:tab w:val="left" w:pos="8049"/>
          <w:tab w:val="left" w:pos="9444"/>
        </w:tabs>
        <w:spacing w:line="360" w:lineRule="auto"/>
        <w:ind w:left="160" w:right="162"/>
      </w:pPr>
      <w:r>
        <w:t>популяризация</w:t>
      </w:r>
      <w:r>
        <w:rPr>
          <w:spacing w:val="1"/>
        </w:rPr>
        <w:t xml:space="preserve"> </w:t>
      </w:r>
      <w:r>
        <w:t>футбола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способность к занятиям футболом, в школьные спортивные</w:t>
      </w:r>
      <w:r>
        <w:rPr>
          <w:spacing w:val="-57"/>
        </w:rPr>
        <w:t xml:space="preserve"> </w:t>
      </w:r>
      <w:r>
        <w:t>клубы,</w:t>
      </w:r>
      <w:r>
        <w:tab/>
        <w:t>футбольные</w:t>
      </w:r>
      <w:r>
        <w:tab/>
        <w:t>секции</w:t>
      </w:r>
      <w:r>
        <w:tab/>
        <w:t>и</w:t>
      </w:r>
      <w:r>
        <w:tab/>
        <w:t>к</w:t>
      </w:r>
      <w:r>
        <w:tab/>
      </w:r>
      <w:r>
        <w:rPr>
          <w:spacing w:val="-1"/>
        </w:rPr>
        <w:t>участию</w:t>
      </w:r>
      <w:r>
        <w:rPr>
          <w:spacing w:val="-58"/>
        </w:rPr>
        <w:t xml:space="preserve"> </w:t>
      </w:r>
      <w:r>
        <w:t>в</w:t>
      </w:r>
      <w:r>
        <w:rPr>
          <w:spacing w:val="-2"/>
        </w:rPr>
        <w:t xml:space="preserve"> </w:t>
      </w:r>
      <w:r>
        <w:t>соревнованиях;</w:t>
      </w:r>
    </w:p>
    <w:p w:rsidR="007E1513" w:rsidRDefault="002462E7">
      <w:pPr>
        <w:pStyle w:val="a3"/>
        <w:ind w:left="868"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70"/>
        </w:numPr>
        <w:tabs>
          <w:tab w:val="left" w:pos="1889"/>
        </w:tabs>
        <w:spacing w:before="136"/>
        <w:ind w:left="1888" w:hanging="1021"/>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 «Футбол».</w:t>
      </w:r>
    </w:p>
    <w:p w:rsidR="007E1513" w:rsidRDefault="002462E7">
      <w:pPr>
        <w:pStyle w:val="a3"/>
        <w:spacing w:before="140" w:line="360" w:lineRule="auto"/>
        <w:ind w:left="160" w:right="154"/>
      </w:pPr>
      <w:r>
        <w:t xml:space="preserve">Модуль   </w:t>
      </w:r>
      <w:r>
        <w:rPr>
          <w:spacing w:val="1"/>
        </w:rPr>
        <w:t xml:space="preserve"> </w:t>
      </w:r>
      <w:r>
        <w:t>«Футбол»     доступен     для     освоения     всем     обучающимся,     независимо</w:t>
      </w:r>
      <w:r>
        <w:rPr>
          <w:spacing w:val="1"/>
        </w:rPr>
        <w:t xml:space="preserve"> </w:t>
      </w:r>
      <w:r>
        <w:t>от уровня их физического развития и гендерных особенностей, и расширяет спектр физкультурно-</w:t>
      </w:r>
      <w:r>
        <w:rPr>
          <w:spacing w:val="-57"/>
        </w:rPr>
        <w:t xml:space="preserve"> </w:t>
      </w:r>
      <w:r>
        <w:t>спортивных</w:t>
      </w:r>
      <w:r>
        <w:rPr>
          <w:spacing w:val="1"/>
        </w:rPr>
        <w:t xml:space="preserve"> </w:t>
      </w:r>
      <w:r>
        <w:t>направлений</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Расширяет</w:t>
      </w:r>
      <w:r>
        <w:rPr>
          <w:spacing w:val="1"/>
        </w:rPr>
        <w:t xml:space="preserve"> </w:t>
      </w:r>
      <w:r>
        <w:t>и</w:t>
      </w:r>
      <w:r>
        <w:rPr>
          <w:spacing w:val="1"/>
        </w:rPr>
        <w:t xml:space="preserve"> </w:t>
      </w:r>
      <w:r>
        <w:t>дополняет</w:t>
      </w:r>
      <w:r>
        <w:rPr>
          <w:spacing w:val="1"/>
        </w:rPr>
        <w:t xml:space="preserve"> </w:t>
      </w:r>
      <w:r>
        <w:t>компетенции</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и</w:t>
      </w:r>
      <w:r>
        <w:rPr>
          <w:spacing w:val="1"/>
        </w:rPr>
        <w:t xml:space="preserve"> </w:t>
      </w:r>
      <w:r>
        <w:t>формирования</w:t>
      </w:r>
      <w:r>
        <w:rPr>
          <w:spacing w:val="1"/>
        </w:rPr>
        <w:t xml:space="preserve"> </w:t>
      </w:r>
      <w:r>
        <w:t>новых</w:t>
      </w:r>
      <w:r>
        <w:rPr>
          <w:spacing w:val="1"/>
        </w:rPr>
        <w:t xml:space="preserve"> </w:t>
      </w:r>
      <w:r>
        <w:rPr>
          <w:spacing w:val="-1"/>
        </w:rPr>
        <w:t>двигательных</w:t>
      </w:r>
      <w:r>
        <w:rPr>
          <w:spacing w:val="-9"/>
        </w:rPr>
        <w:t xml:space="preserve"> </w:t>
      </w:r>
      <w:r>
        <w:rPr>
          <w:spacing w:val="-1"/>
        </w:rPr>
        <w:t>действий</w:t>
      </w:r>
      <w:r>
        <w:rPr>
          <w:spacing w:val="-13"/>
        </w:rPr>
        <w:t xml:space="preserve"> </w:t>
      </w:r>
      <w:r>
        <w:rPr>
          <w:spacing w:val="-1"/>
        </w:rPr>
        <w:t>средствами</w:t>
      </w:r>
      <w:r>
        <w:rPr>
          <w:spacing w:val="-11"/>
        </w:rPr>
        <w:t xml:space="preserve"> </w:t>
      </w:r>
      <w:r>
        <w:rPr>
          <w:spacing w:val="-1"/>
        </w:rPr>
        <w:t>футбола,</w:t>
      </w:r>
      <w:r>
        <w:rPr>
          <w:spacing w:val="-11"/>
        </w:rPr>
        <w:t xml:space="preserve"> </w:t>
      </w:r>
      <w:r>
        <w:rPr>
          <w:spacing w:val="-1"/>
        </w:rPr>
        <w:t>их</w:t>
      </w:r>
      <w:r>
        <w:rPr>
          <w:spacing w:val="-11"/>
        </w:rPr>
        <w:t xml:space="preserve"> </w:t>
      </w:r>
      <w:r>
        <w:rPr>
          <w:spacing w:val="-1"/>
        </w:rPr>
        <w:t>использования</w:t>
      </w:r>
      <w:r>
        <w:rPr>
          <w:spacing w:val="-13"/>
        </w:rPr>
        <w:t xml:space="preserve"> </w:t>
      </w:r>
      <w:r>
        <w:t>в</w:t>
      </w:r>
      <w:r>
        <w:rPr>
          <w:spacing w:val="-14"/>
        </w:rPr>
        <w:t xml:space="preserve"> </w:t>
      </w:r>
      <w:r>
        <w:t>прикладных</w:t>
      </w:r>
      <w:r>
        <w:rPr>
          <w:spacing w:val="-12"/>
        </w:rPr>
        <w:t xml:space="preserve"> </w:t>
      </w:r>
      <w:r>
        <w:t>целях</w:t>
      </w:r>
      <w:r>
        <w:rPr>
          <w:spacing w:val="-9"/>
        </w:rPr>
        <w:t xml:space="preserve"> </w:t>
      </w:r>
      <w:r>
        <w:t>для</w:t>
      </w:r>
      <w:r>
        <w:rPr>
          <w:spacing w:val="-4"/>
        </w:rPr>
        <w:t xml:space="preserve"> </w:t>
      </w:r>
      <w:r>
        <w:t>увеличения</w:t>
      </w:r>
      <w:r>
        <w:rPr>
          <w:spacing w:val="-57"/>
        </w:rPr>
        <w:t xml:space="preserve"> </w:t>
      </w:r>
      <w:r>
        <w:t>объема</w:t>
      </w:r>
      <w:r>
        <w:rPr>
          <w:spacing w:val="-2"/>
        </w:rPr>
        <w:t xml:space="preserve"> </w:t>
      </w:r>
      <w:r>
        <w:t>двигательной активности</w:t>
      </w:r>
      <w:r>
        <w:rPr>
          <w:spacing w:val="-1"/>
        </w:rPr>
        <w:t xml:space="preserve"> </w:t>
      </w:r>
      <w:r>
        <w:t>и оздоровления в</w:t>
      </w:r>
      <w:r>
        <w:rPr>
          <w:spacing w:val="-2"/>
        </w:rPr>
        <w:t xml:space="preserve"> </w:t>
      </w:r>
      <w:r>
        <w:t>повседневной жизни.</w:t>
      </w:r>
    </w:p>
    <w:p w:rsidR="007E1513" w:rsidRDefault="002462E7">
      <w:pPr>
        <w:pStyle w:val="a3"/>
        <w:tabs>
          <w:tab w:val="left" w:pos="2282"/>
          <w:tab w:val="left" w:pos="3194"/>
          <w:tab w:val="left" w:pos="4844"/>
          <w:tab w:val="left" w:pos="5878"/>
          <w:tab w:val="left" w:pos="7351"/>
          <w:tab w:val="left" w:pos="9088"/>
        </w:tabs>
        <w:spacing w:line="360" w:lineRule="auto"/>
        <w:ind w:left="160" w:right="160"/>
      </w:pPr>
      <w:r>
        <w:t>Интеграция</w:t>
      </w:r>
      <w:r>
        <w:rPr>
          <w:spacing w:val="1"/>
        </w:rPr>
        <w:t xml:space="preserve"> </w:t>
      </w:r>
      <w:r>
        <w:t>модуля</w:t>
      </w:r>
      <w:r>
        <w:rPr>
          <w:spacing w:val="1"/>
        </w:rPr>
        <w:t xml:space="preserve"> </w:t>
      </w:r>
      <w:r>
        <w:t>по</w:t>
      </w:r>
      <w:r>
        <w:rPr>
          <w:spacing w:val="1"/>
        </w:rPr>
        <w:t xml:space="preserve"> </w:t>
      </w:r>
      <w:r>
        <w:t>футболу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118"/>
          <w:tab w:val="left" w:pos="3620"/>
          <w:tab w:val="left" w:pos="5950"/>
          <w:tab w:val="left" w:pos="7945"/>
          <w:tab w:val="left" w:pos="9449"/>
        </w:tabs>
        <w:spacing w:before="64" w:line="360" w:lineRule="auto"/>
        <w:ind w:left="160" w:right="157" w:firstLine="0"/>
      </w:pPr>
      <w:r>
        <w:t>и</w:t>
      </w:r>
      <w:r>
        <w:rPr>
          <w:spacing w:val="-11"/>
        </w:rPr>
        <w:t xml:space="preserve"> </w:t>
      </w:r>
      <w:r>
        <w:t>спортивным</w:t>
      </w:r>
      <w:r>
        <w:rPr>
          <w:spacing w:val="-13"/>
        </w:rPr>
        <w:t xml:space="preserve"> </w:t>
      </w:r>
      <w:r>
        <w:t>играм,</w:t>
      </w:r>
      <w:r>
        <w:rPr>
          <w:spacing w:val="-11"/>
        </w:rPr>
        <w:t xml:space="preserve"> </w:t>
      </w:r>
      <w:r>
        <w:t>гимнастике,</w:t>
      </w:r>
      <w:r>
        <w:rPr>
          <w:spacing w:val="-12"/>
        </w:rPr>
        <w:t xml:space="preserve"> </w:t>
      </w:r>
      <w:r>
        <w:t>а</w:t>
      </w:r>
      <w:r>
        <w:rPr>
          <w:spacing w:val="-12"/>
        </w:rPr>
        <w:t xml:space="preserve"> </w:t>
      </w:r>
      <w:r>
        <w:t>также</w:t>
      </w:r>
      <w:r>
        <w:rPr>
          <w:spacing w:val="-10"/>
        </w:rPr>
        <w:t xml:space="preserve"> </w:t>
      </w:r>
      <w:r>
        <w:t>в</w:t>
      </w:r>
      <w:r>
        <w:rPr>
          <w:spacing w:val="-9"/>
        </w:rPr>
        <w:t xml:space="preserve"> </w:t>
      </w:r>
      <w:r>
        <w:t>освоении</w:t>
      </w:r>
      <w:r>
        <w:rPr>
          <w:spacing w:val="-11"/>
        </w:rPr>
        <w:t xml:space="preserve"> </w:t>
      </w:r>
      <w:r>
        <w:t>программ</w:t>
      </w:r>
      <w:r>
        <w:rPr>
          <w:spacing w:val="-12"/>
        </w:rPr>
        <w:t xml:space="preserve"> </w:t>
      </w:r>
      <w:r>
        <w:t>в</w:t>
      </w:r>
      <w:r>
        <w:rPr>
          <w:spacing w:val="-13"/>
        </w:rPr>
        <w:t xml:space="preserve"> </w:t>
      </w:r>
      <w:r>
        <w:t>рамках</w:t>
      </w:r>
      <w:r>
        <w:rPr>
          <w:spacing w:val="-9"/>
        </w:rPr>
        <w:t xml:space="preserve"> </w:t>
      </w:r>
      <w:r>
        <w:t>внеурочной</w:t>
      </w:r>
      <w:r>
        <w:rPr>
          <w:spacing w:val="-11"/>
        </w:rPr>
        <w:t xml:space="preserve"> </w:t>
      </w:r>
      <w:r>
        <w:t>деятельности,</w:t>
      </w:r>
      <w:r>
        <w:rPr>
          <w:spacing w:val="-58"/>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57"/>
        </w:rPr>
        <w:t xml:space="preserve"> </w:t>
      </w:r>
      <w:r>
        <w:t>обучающихся</w:t>
      </w:r>
      <w:r>
        <w:rPr>
          <w:spacing w:val="-12"/>
        </w:rPr>
        <w:t xml:space="preserve"> </w:t>
      </w:r>
      <w:r>
        <w:t>к</w:t>
      </w:r>
      <w:r>
        <w:rPr>
          <w:spacing w:val="-10"/>
        </w:rPr>
        <w:t xml:space="preserve"> </w:t>
      </w:r>
      <w:r>
        <w:t>выполнению</w:t>
      </w:r>
      <w:r>
        <w:rPr>
          <w:spacing w:val="-10"/>
        </w:rPr>
        <w:t xml:space="preserve"> </w:t>
      </w:r>
      <w:r>
        <w:t>норм</w:t>
      </w:r>
      <w:r>
        <w:rPr>
          <w:spacing w:val="-11"/>
        </w:rPr>
        <w:t xml:space="preserve"> </w:t>
      </w:r>
      <w:r>
        <w:t>Всероссийского</w:t>
      </w:r>
      <w:r>
        <w:rPr>
          <w:spacing w:val="-11"/>
        </w:rPr>
        <w:t xml:space="preserve"> </w:t>
      </w:r>
      <w:r>
        <w:t>физкультурно-спортивного</w:t>
      </w:r>
      <w:r>
        <w:rPr>
          <w:spacing w:val="-11"/>
        </w:rPr>
        <w:t xml:space="preserve"> </w:t>
      </w:r>
      <w:r>
        <w:t>комплекса</w:t>
      </w:r>
      <w:r>
        <w:rPr>
          <w:spacing w:val="-7"/>
        </w:rPr>
        <w:t xml:space="preserve"> </w:t>
      </w:r>
      <w:r>
        <w:t>«Готов</w:t>
      </w:r>
      <w:r>
        <w:rPr>
          <w:spacing w:val="-10"/>
        </w:rPr>
        <w:t xml:space="preserve"> </w:t>
      </w:r>
      <w:r>
        <w:t>к</w:t>
      </w:r>
      <w:r>
        <w:rPr>
          <w:spacing w:val="-58"/>
        </w:rPr>
        <w:t xml:space="preserve"> </w:t>
      </w:r>
      <w:r>
        <w:t>труду</w:t>
      </w:r>
      <w:r>
        <w:tab/>
        <w:t>и</w:t>
      </w:r>
      <w:r>
        <w:tab/>
        <w:t>обороне»</w:t>
      </w:r>
      <w:r>
        <w:tab/>
        <w:t>(ГТО)</w:t>
      </w:r>
      <w:r>
        <w:tab/>
        <w:t>и</w:t>
      </w:r>
      <w:r>
        <w:tab/>
      </w:r>
      <w:r>
        <w:rPr>
          <w:spacing w:val="-1"/>
        </w:rPr>
        <w:t>участию</w:t>
      </w:r>
      <w:r>
        <w:rPr>
          <w:spacing w:val="-58"/>
        </w:rPr>
        <w:t xml:space="preserve"> </w:t>
      </w:r>
      <w:r>
        <w:t>в</w:t>
      </w:r>
      <w:r>
        <w:rPr>
          <w:spacing w:val="-2"/>
        </w:rPr>
        <w:t xml:space="preserve"> </w:t>
      </w:r>
      <w:r>
        <w:t>спортивных</w:t>
      </w:r>
      <w:r>
        <w:rPr>
          <w:spacing w:val="2"/>
        </w:rPr>
        <w:t xml:space="preserve"> </w:t>
      </w:r>
      <w:r>
        <w:t>мероприятиях.</w:t>
      </w:r>
    </w:p>
    <w:p w:rsidR="007E1513" w:rsidRDefault="002462E7">
      <w:pPr>
        <w:pStyle w:val="a5"/>
        <w:numPr>
          <w:ilvl w:val="3"/>
          <w:numId w:val="70"/>
        </w:numPr>
        <w:tabs>
          <w:tab w:val="left" w:pos="1889"/>
        </w:tabs>
        <w:spacing w:line="275" w:lineRule="exact"/>
        <w:ind w:left="1888" w:hanging="1021"/>
        <w:rPr>
          <w:sz w:val="24"/>
        </w:rPr>
      </w:pPr>
      <w:r>
        <w:rPr>
          <w:sz w:val="24"/>
        </w:rPr>
        <w:t>Модуль</w:t>
      </w:r>
      <w:r>
        <w:rPr>
          <w:spacing w:val="2"/>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 вариантах:</w:t>
      </w:r>
    </w:p>
    <w:p w:rsidR="007E1513" w:rsidRDefault="002462E7">
      <w:pPr>
        <w:pStyle w:val="a3"/>
        <w:spacing w:before="140" w:line="360" w:lineRule="auto"/>
        <w:ind w:left="160" w:right="160"/>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w:t>
      </w:r>
      <w:r>
        <w:rPr>
          <w:spacing w:val="-10"/>
        </w:rPr>
        <w:t xml:space="preserve"> </w:t>
      </w:r>
      <w:r>
        <w:t>учебного</w:t>
      </w:r>
      <w:r>
        <w:rPr>
          <w:spacing w:val="-12"/>
        </w:rPr>
        <w:t xml:space="preserve"> </w:t>
      </w:r>
      <w:r>
        <w:t>материала</w:t>
      </w:r>
      <w:r>
        <w:rPr>
          <w:spacing w:val="-11"/>
        </w:rPr>
        <w:t xml:space="preserve"> </w:t>
      </w:r>
      <w:r>
        <w:t>по</w:t>
      </w:r>
      <w:r>
        <w:rPr>
          <w:spacing w:val="-12"/>
        </w:rPr>
        <w:t xml:space="preserve"> </w:t>
      </w:r>
      <w:r>
        <w:t>футболу</w:t>
      </w:r>
      <w:r>
        <w:rPr>
          <w:spacing w:val="-13"/>
        </w:rPr>
        <w:t xml:space="preserve"> </w:t>
      </w:r>
      <w:r>
        <w:t>с</w:t>
      </w:r>
      <w:r>
        <w:rPr>
          <w:spacing w:val="-13"/>
        </w:rPr>
        <w:t xml:space="preserve"> </w:t>
      </w:r>
      <w:r>
        <w:t>выбором</w:t>
      </w:r>
      <w:r>
        <w:rPr>
          <w:spacing w:val="-13"/>
        </w:rPr>
        <w:t xml:space="preserve"> </w:t>
      </w:r>
      <w:r>
        <w:t>различных</w:t>
      </w:r>
      <w:r>
        <w:rPr>
          <w:spacing w:val="-10"/>
        </w:rPr>
        <w:t xml:space="preserve"> </w:t>
      </w:r>
      <w:r>
        <w:t>элементов</w:t>
      </w:r>
      <w:r>
        <w:rPr>
          <w:spacing w:val="-11"/>
        </w:rPr>
        <w:t xml:space="preserve"> </w:t>
      </w:r>
      <w:r>
        <w:t>футбола,</w:t>
      </w:r>
      <w:r>
        <w:rPr>
          <w:spacing w:val="-10"/>
        </w:rPr>
        <w:t xml:space="preserve"> </w:t>
      </w:r>
      <w:r>
        <w:t>с</w:t>
      </w:r>
      <w:r>
        <w:rPr>
          <w:spacing w:val="-6"/>
        </w:rPr>
        <w:t xml:space="preserve"> </w:t>
      </w:r>
      <w:r>
        <w:t>учётом</w:t>
      </w:r>
      <w:r>
        <w:rPr>
          <w:spacing w:val="-58"/>
        </w:rPr>
        <w:t xml:space="preserve"> </w:t>
      </w:r>
      <w:r>
        <w:t>возраста</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обучающихся</w:t>
      </w:r>
      <w:r>
        <w:rPr>
          <w:spacing w:val="1"/>
        </w:rPr>
        <w:t xml:space="preserve"> </w:t>
      </w:r>
      <w:r>
        <w:t>(с</w:t>
      </w:r>
      <w:r>
        <w:rPr>
          <w:spacing w:val="1"/>
        </w:rPr>
        <w:t xml:space="preserve"> </w:t>
      </w:r>
      <w:r>
        <w:t>соответствующей</w:t>
      </w:r>
      <w:r>
        <w:rPr>
          <w:spacing w:val="1"/>
        </w:rPr>
        <w:t xml:space="preserve"> </w:t>
      </w:r>
      <w:r>
        <w:t>дозировкой</w:t>
      </w:r>
      <w:r>
        <w:rPr>
          <w:spacing w:val="1"/>
        </w:rPr>
        <w:t xml:space="preserve"> </w:t>
      </w:r>
      <w:r>
        <w:t>и</w:t>
      </w:r>
      <w:r>
        <w:rPr>
          <w:spacing w:val="1"/>
        </w:rPr>
        <w:t xml:space="preserve"> </w:t>
      </w:r>
      <w:r>
        <w:t>интенсивностью);</w:t>
      </w:r>
    </w:p>
    <w:p w:rsidR="007E1513" w:rsidRDefault="002462E7">
      <w:pPr>
        <w:pStyle w:val="a3"/>
        <w:spacing w:line="360" w:lineRule="auto"/>
        <w:ind w:left="160" w:right="160"/>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 обучающихся, 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7E1513" w:rsidRDefault="002462E7">
      <w:pPr>
        <w:pStyle w:val="a3"/>
        <w:spacing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деятельности школьных спортивных клубов</w:t>
      </w:r>
      <w:r>
        <w:rPr>
          <w:spacing w:val="1"/>
        </w:rPr>
        <w:t xml:space="preserve"> </w:t>
      </w:r>
      <w:r>
        <w:t>(рекомендуемый</w:t>
      </w:r>
      <w:r>
        <w:rPr>
          <w:spacing w:val="-1"/>
        </w:rPr>
        <w:t xml:space="preserve"> </w:t>
      </w:r>
      <w:r>
        <w:t>объем</w:t>
      </w:r>
      <w:r>
        <w:rPr>
          <w:spacing w:val="4"/>
        </w:rPr>
        <w:t xml:space="preserve"> </w:t>
      </w:r>
      <w:r>
        <w:t>в</w:t>
      </w:r>
      <w:r>
        <w:rPr>
          <w:spacing w:val="-1"/>
        </w:rPr>
        <w:t xml:space="preserve"> </w:t>
      </w:r>
      <w:r>
        <w:t>10</w:t>
      </w:r>
      <w:r>
        <w:rPr>
          <w:spacing w:val="-1"/>
        </w:rPr>
        <w:t xml:space="preserve"> </w:t>
      </w:r>
      <w:r>
        <w:t>-</w:t>
      </w:r>
      <w:r>
        <w:rPr>
          <w:spacing w:val="-1"/>
        </w:rPr>
        <w:t xml:space="preserve"> </w:t>
      </w:r>
      <w:r>
        <w:t>11</w:t>
      </w:r>
      <w:r>
        <w:rPr>
          <w:spacing w:val="-1"/>
        </w:rPr>
        <w:t xml:space="preserve"> </w:t>
      </w:r>
      <w:r>
        <w:t>классах</w:t>
      </w:r>
      <w:r>
        <w:rPr>
          <w:spacing w:val="2"/>
        </w:rPr>
        <w:t xml:space="preserve"> </w:t>
      </w:r>
      <w:r>
        <w:t>– по 34 часа).</w:t>
      </w:r>
    </w:p>
    <w:p w:rsidR="007E1513" w:rsidRDefault="002462E7">
      <w:pPr>
        <w:pStyle w:val="a5"/>
        <w:numPr>
          <w:ilvl w:val="3"/>
          <w:numId w:val="70"/>
        </w:numPr>
        <w:tabs>
          <w:tab w:val="left" w:pos="1889"/>
        </w:tabs>
        <w:spacing w:line="275" w:lineRule="exact"/>
        <w:ind w:left="1888" w:hanging="1021"/>
        <w:rPr>
          <w:sz w:val="24"/>
        </w:rPr>
      </w:pPr>
      <w:r>
        <w:rPr>
          <w:sz w:val="24"/>
        </w:rPr>
        <w:t>Содержание</w:t>
      </w:r>
      <w:r>
        <w:rPr>
          <w:spacing w:val="-7"/>
          <w:sz w:val="24"/>
        </w:rPr>
        <w:t xml:space="preserve"> </w:t>
      </w:r>
      <w:r>
        <w:rPr>
          <w:sz w:val="24"/>
        </w:rPr>
        <w:t>модуля</w:t>
      </w:r>
      <w:r>
        <w:rPr>
          <w:spacing w:val="-1"/>
          <w:sz w:val="24"/>
        </w:rPr>
        <w:t xml:space="preserve"> </w:t>
      </w:r>
      <w:r>
        <w:rPr>
          <w:sz w:val="24"/>
        </w:rPr>
        <w:t>«Футбол».</w:t>
      </w:r>
    </w:p>
    <w:p w:rsidR="007E1513" w:rsidRDefault="002462E7">
      <w:pPr>
        <w:pStyle w:val="a5"/>
        <w:numPr>
          <w:ilvl w:val="0"/>
          <w:numId w:val="64"/>
        </w:numPr>
        <w:tabs>
          <w:tab w:val="left" w:pos="1128"/>
        </w:tabs>
        <w:spacing w:before="139"/>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7E1513" w:rsidRDefault="002462E7">
      <w:pPr>
        <w:pStyle w:val="a3"/>
        <w:spacing w:before="136" w:line="360" w:lineRule="auto"/>
        <w:ind w:left="160" w:right="161"/>
      </w:pPr>
      <w:r>
        <w:t>Главные организации, осуществляющие управление футболом в регионе, России, Европе,</w:t>
      </w:r>
      <w:r>
        <w:rPr>
          <w:spacing w:val="1"/>
        </w:rPr>
        <w:t xml:space="preserve"> </w:t>
      </w:r>
      <w:r>
        <w:t>мире</w:t>
      </w:r>
      <w:r>
        <w:rPr>
          <w:spacing w:val="-2"/>
        </w:rPr>
        <w:t xml:space="preserve"> </w:t>
      </w:r>
      <w:r>
        <w:t>(РФС, УЕФА, ФИФА), их</w:t>
      </w:r>
      <w:r>
        <w:rPr>
          <w:spacing w:val="2"/>
        </w:rPr>
        <w:t xml:space="preserve"> </w:t>
      </w:r>
      <w:r>
        <w:t>роль</w:t>
      </w:r>
      <w:r>
        <w:rPr>
          <w:spacing w:val="-2"/>
        </w:rPr>
        <w:t xml:space="preserve"> </w:t>
      </w:r>
      <w:r>
        <w:t>и основные</w:t>
      </w:r>
      <w:r>
        <w:rPr>
          <w:spacing w:val="-3"/>
        </w:rPr>
        <w:t xml:space="preserve"> </w:t>
      </w:r>
      <w:r>
        <w:t>функции.</w:t>
      </w:r>
    </w:p>
    <w:p w:rsidR="007E1513" w:rsidRDefault="002462E7">
      <w:pPr>
        <w:pStyle w:val="a3"/>
        <w:spacing w:before="1" w:line="360" w:lineRule="auto"/>
        <w:ind w:left="160" w:right="170"/>
      </w:pPr>
      <w:r>
        <w:t>Организация и</w:t>
      </w:r>
      <w:r>
        <w:rPr>
          <w:spacing w:val="1"/>
        </w:rPr>
        <w:t xml:space="preserve"> </w:t>
      </w:r>
      <w:r>
        <w:t>проведение</w:t>
      </w:r>
      <w:r>
        <w:rPr>
          <w:spacing w:val="1"/>
        </w:rPr>
        <w:t xml:space="preserve"> </w:t>
      </w:r>
      <w:r>
        <w:t>соревнований</w:t>
      </w:r>
      <w:r>
        <w:rPr>
          <w:spacing w:val="1"/>
        </w:rPr>
        <w:t xml:space="preserve"> </w:t>
      </w:r>
      <w:r>
        <w:t>по</w:t>
      </w:r>
      <w:r>
        <w:rPr>
          <w:spacing w:val="1"/>
        </w:rPr>
        <w:t xml:space="preserve"> </w:t>
      </w:r>
      <w:r>
        <w:t>футболу.</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роль</w:t>
      </w:r>
      <w:r>
        <w:rPr>
          <w:spacing w:val="1"/>
        </w:rPr>
        <w:t xml:space="preserve"> </w:t>
      </w:r>
      <w:r>
        <w:t>и</w:t>
      </w:r>
      <w:r>
        <w:rPr>
          <w:spacing w:val="1"/>
        </w:rPr>
        <w:t xml:space="preserve"> </w:t>
      </w:r>
      <w:r>
        <w:t>обязанности</w:t>
      </w:r>
      <w:r>
        <w:rPr>
          <w:spacing w:val="-1"/>
        </w:rPr>
        <w:t xml:space="preserve"> </w:t>
      </w:r>
      <w:r>
        <w:t>судейской бригады.</w:t>
      </w:r>
    </w:p>
    <w:p w:rsidR="007E1513" w:rsidRDefault="002462E7">
      <w:pPr>
        <w:pStyle w:val="a3"/>
        <w:spacing w:line="360" w:lineRule="auto"/>
        <w:ind w:left="160" w:right="159"/>
      </w:pPr>
      <w:r>
        <w:t>Основные      направления      развития      спортивного      менеджмента      и      маркетинга</w:t>
      </w:r>
      <w:r>
        <w:rPr>
          <w:spacing w:val="1"/>
        </w:rPr>
        <w:t xml:space="preserve"> </w:t>
      </w:r>
      <w:r>
        <w:t>в</w:t>
      </w:r>
      <w:r>
        <w:rPr>
          <w:spacing w:val="1"/>
        </w:rPr>
        <w:t xml:space="preserve"> </w:t>
      </w:r>
      <w:r>
        <w:t>футболе.</w:t>
      </w:r>
      <w:r>
        <w:rPr>
          <w:spacing w:val="1"/>
        </w:rPr>
        <w:t xml:space="preserve"> </w:t>
      </w:r>
      <w:r>
        <w:t>Структура</w:t>
      </w:r>
      <w:r>
        <w:rPr>
          <w:spacing w:val="1"/>
        </w:rPr>
        <w:t xml:space="preserve"> </w:t>
      </w:r>
      <w:r>
        <w:t>управления</w:t>
      </w:r>
      <w:r>
        <w:rPr>
          <w:spacing w:val="1"/>
        </w:rPr>
        <w:t xml:space="preserve"> </w:t>
      </w:r>
      <w:r>
        <w:t>в</w:t>
      </w:r>
      <w:r>
        <w:rPr>
          <w:spacing w:val="1"/>
        </w:rPr>
        <w:t xml:space="preserve"> </w:t>
      </w:r>
      <w:r>
        <w:t>профессиональных</w:t>
      </w:r>
      <w:r>
        <w:rPr>
          <w:spacing w:val="1"/>
        </w:rPr>
        <w:t xml:space="preserve"> </w:t>
      </w:r>
      <w:r>
        <w:t>футбольных</w:t>
      </w:r>
      <w:r>
        <w:rPr>
          <w:spacing w:val="1"/>
        </w:rPr>
        <w:t xml:space="preserve"> </w:t>
      </w:r>
      <w:r>
        <w:t>клубах,</w:t>
      </w:r>
      <w:r>
        <w:rPr>
          <w:spacing w:val="1"/>
        </w:rPr>
        <w:t xml:space="preserve"> </w:t>
      </w:r>
      <w:r>
        <w:t>направления</w:t>
      </w:r>
      <w:r>
        <w:rPr>
          <w:spacing w:val="-57"/>
        </w:rPr>
        <w:t xml:space="preserve"> </w:t>
      </w:r>
      <w:r>
        <w:t>деятельности.</w:t>
      </w:r>
    </w:p>
    <w:p w:rsidR="007E1513" w:rsidRDefault="002462E7">
      <w:pPr>
        <w:pStyle w:val="a3"/>
        <w:spacing w:before="2" w:line="360" w:lineRule="auto"/>
        <w:ind w:left="160" w:right="166"/>
      </w:pPr>
      <w:r>
        <w:t xml:space="preserve">Средства     </w:t>
      </w:r>
      <w:r>
        <w:rPr>
          <w:spacing w:val="1"/>
        </w:rPr>
        <w:t xml:space="preserve"> </w:t>
      </w:r>
      <w:r>
        <w:t xml:space="preserve">общей     </w:t>
      </w:r>
      <w:r>
        <w:rPr>
          <w:spacing w:val="1"/>
        </w:rPr>
        <w:t xml:space="preserve"> </w:t>
      </w:r>
      <w:r>
        <w:t xml:space="preserve">и     </w:t>
      </w:r>
      <w:r>
        <w:rPr>
          <w:spacing w:val="1"/>
        </w:rPr>
        <w:t xml:space="preserve"> </w:t>
      </w:r>
      <w:r>
        <w:t xml:space="preserve">специальной     </w:t>
      </w:r>
      <w:r>
        <w:rPr>
          <w:spacing w:val="1"/>
        </w:rPr>
        <w:t xml:space="preserve"> </w:t>
      </w:r>
      <w:r>
        <w:t xml:space="preserve">физической     </w:t>
      </w:r>
      <w:r>
        <w:rPr>
          <w:spacing w:val="1"/>
        </w:rPr>
        <w:t xml:space="preserve"> </w:t>
      </w:r>
      <w:r>
        <w:t>подготовки,       применяемые</w:t>
      </w:r>
      <w:r>
        <w:rPr>
          <w:spacing w:val="-57"/>
        </w:rPr>
        <w:t xml:space="preserve"> </w:t>
      </w:r>
      <w:r>
        <w:t>при</w:t>
      </w:r>
      <w:r>
        <w:rPr>
          <w:spacing w:val="-1"/>
        </w:rPr>
        <w:t xml:space="preserve"> </w:t>
      </w:r>
      <w:r>
        <w:t>занятиях</w:t>
      </w:r>
      <w:r>
        <w:rPr>
          <w:spacing w:val="-1"/>
        </w:rPr>
        <w:t xml:space="preserve"> </w:t>
      </w:r>
      <w:r>
        <w:t>футболом.</w:t>
      </w:r>
    </w:p>
    <w:p w:rsidR="007E1513" w:rsidRDefault="002462E7">
      <w:pPr>
        <w:pStyle w:val="a3"/>
        <w:spacing w:line="360" w:lineRule="auto"/>
        <w:ind w:left="160" w:right="163"/>
      </w:pPr>
      <w:r>
        <w:t xml:space="preserve">Правила    </w:t>
      </w:r>
      <w:r>
        <w:rPr>
          <w:spacing w:val="1"/>
        </w:rPr>
        <w:t xml:space="preserve"> </w:t>
      </w:r>
      <w:r>
        <w:t xml:space="preserve">по    </w:t>
      </w:r>
      <w:r>
        <w:rPr>
          <w:spacing w:val="1"/>
        </w:rPr>
        <w:t xml:space="preserve"> </w:t>
      </w:r>
      <w:r>
        <w:t>технике      безопасности      во      время      занятий      и      соревнований</w:t>
      </w:r>
      <w:r>
        <w:rPr>
          <w:spacing w:val="1"/>
        </w:rPr>
        <w:t xml:space="preserve"> </w:t>
      </w:r>
      <w:r>
        <w:t>по футболу. Правила безопасного, правомерного поведения во время соревнований по футболу в</w:t>
      </w:r>
      <w:r>
        <w:rPr>
          <w:spacing w:val="1"/>
        </w:rPr>
        <w:t xml:space="preserve"> </w:t>
      </w:r>
      <w:r>
        <w:t>качестве</w:t>
      </w:r>
      <w:r>
        <w:rPr>
          <w:spacing w:val="-2"/>
        </w:rPr>
        <w:t xml:space="preserve"> </w:t>
      </w:r>
      <w:r>
        <w:t>зрителя или</w:t>
      </w:r>
      <w:r>
        <w:rPr>
          <w:spacing w:val="1"/>
        </w:rPr>
        <w:t xml:space="preserve"> </w:t>
      </w:r>
      <w:r>
        <w:t>болельщика.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1"/>
      </w:pPr>
      <w:r>
        <w:t>Профилактика спортивного травматизма футболистов, причины возникновения травм и</w:t>
      </w:r>
      <w:r>
        <w:rPr>
          <w:spacing w:val="1"/>
        </w:rPr>
        <w:t xml:space="preserve"> </w:t>
      </w:r>
      <w:r>
        <w:t>методы</w:t>
      </w:r>
      <w:r>
        <w:rPr>
          <w:spacing w:val="-1"/>
        </w:rPr>
        <w:t xml:space="preserve"> </w:t>
      </w:r>
      <w:r>
        <w:t>их</w:t>
      </w:r>
      <w:r>
        <w:rPr>
          <w:spacing w:val="4"/>
        </w:rPr>
        <w:t xml:space="preserve"> </w:t>
      </w:r>
      <w:r>
        <w:t>устранения.</w:t>
      </w:r>
    </w:p>
    <w:p w:rsidR="007E1513" w:rsidRDefault="002462E7">
      <w:pPr>
        <w:pStyle w:val="a3"/>
        <w:spacing w:before="1"/>
        <w:ind w:left="868" w:firstLine="0"/>
      </w:pPr>
      <w:r>
        <w:t>Профилактика</w:t>
      </w:r>
      <w:r>
        <w:rPr>
          <w:spacing w:val="-6"/>
        </w:rPr>
        <w:t xml:space="preserve"> </w:t>
      </w:r>
      <w:r>
        <w:t>пагубных</w:t>
      </w:r>
      <w:r>
        <w:rPr>
          <w:spacing w:val="-4"/>
        </w:rPr>
        <w:t xml:space="preserve"> </w:t>
      </w:r>
      <w:r>
        <w:t>привычек,</w:t>
      </w:r>
      <w:r>
        <w:rPr>
          <w:spacing w:val="-5"/>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t>поведение.</w:t>
      </w:r>
    </w:p>
    <w:p w:rsidR="007E1513" w:rsidRDefault="002462E7">
      <w:pPr>
        <w:pStyle w:val="a5"/>
        <w:numPr>
          <w:ilvl w:val="0"/>
          <w:numId w:val="64"/>
        </w:numPr>
        <w:tabs>
          <w:tab w:val="left" w:pos="1128"/>
        </w:tabs>
        <w:spacing w:before="137"/>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spacing w:before="139" w:line="360" w:lineRule="auto"/>
        <w:ind w:left="160" w:right="163"/>
      </w:pPr>
      <w:r>
        <w:t xml:space="preserve">Организация,   </w:t>
      </w:r>
      <w:r>
        <w:rPr>
          <w:spacing w:val="1"/>
        </w:rPr>
        <w:t xml:space="preserve"> </w:t>
      </w:r>
      <w:r>
        <w:t>проведение     самостоятельных     занятий     по     футболу     и     занятий</w:t>
      </w:r>
      <w:r>
        <w:rPr>
          <w:spacing w:val="1"/>
        </w:rPr>
        <w:t xml:space="preserve"> </w:t>
      </w:r>
      <w:r>
        <w:t>на развитие физических качеств футболиста. Правила безопасности во время самостоятельных</w:t>
      </w:r>
      <w:r>
        <w:rPr>
          <w:spacing w:val="1"/>
        </w:rPr>
        <w:t xml:space="preserve"> </w:t>
      </w:r>
      <w:r>
        <w:t>занятий</w:t>
      </w:r>
      <w:r>
        <w:rPr>
          <w:spacing w:val="-1"/>
        </w:rPr>
        <w:t xml:space="preserve"> </w:t>
      </w:r>
      <w:r>
        <w:t>футболом.</w:t>
      </w:r>
    </w:p>
    <w:p w:rsidR="007E1513" w:rsidRDefault="002462E7">
      <w:pPr>
        <w:pStyle w:val="a3"/>
        <w:spacing w:line="360" w:lineRule="auto"/>
        <w:ind w:left="160" w:right="167"/>
      </w:pPr>
      <w:r>
        <w:t>Комплексы</w:t>
      </w:r>
      <w:r>
        <w:rPr>
          <w:spacing w:val="1"/>
        </w:rPr>
        <w:t xml:space="preserve"> </w:t>
      </w:r>
      <w:r>
        <w:t>упражнений</w:t>
      </w:r>
      <w:r>
        <w:rPr>
          <w:spacing w:val="1"/>
        </w:rPr>
        <w:t xml:space="preserve"> </w:t>
      </w:r>
      <w:r>
        <w:t>общеразвивающей,</w:t>
      </w:r>
      <w:r>
        <w:rPr>
          <w:spacing w:val="1"/>
        </w:rPr>
        <w:t xml:space="preserve"> </w:t>
      </w:r>
      <w:r>
        <w:t>подготовительной</w:t>
      </w:r>
      <w:r>
        <w:rPr>
          <w:spacing w:val="1"/>
        </w:rPr>
        <w:t xml:space="preserve"> </w:t>
      </w:r>
      <w:r>
        <w:t>и</w:t>
      </w:r>
      <w:r>
        <w:rPr>
          <w:spacing w:val="1"/>
        </w:rPr>
        <w:t xml:space="preserve"> </w:t>
      </w:r>
      <w:r>
        <w:t>специальной</w:t>
      </w:r>
      <w:r>
        <w:rPr>
          <w:spacing w:val="1"/>
        </w:rPr>
        <w:t xml:space="preserve"> </w:t>
      </w:r>
      <w:r>
        <w:t>направленности.</w:t>
      </w:r>
    </w:p>
    <w:p w:rsidR="007E1513" w:rsidRDefault="002462E7">
      <w:pPr>
        <w:pStyle w:val="a3"/>
        <w:spacing w:line="360" w:lineRule="auto"/>
        <w:ind w:left="160" w:right="163"/>
      </w:pPr>
      <w:r>
        <w:t>Самоконтроль</w:t>
      </w:r>
      <w:r>
        <w:rPr>
          <w:spacing w:val="-7"/>
        </w:rPr>
        <w:t xml:space="preserve"> </w:t>
      </w:r>
      <w:r>
        <w:t>и</w:t>
      </w:r>
      <w:r>
        <w:rPr>
          <w:spacing w:val="-4"/>
        </w:rPr>
        <w:t xml:space="preserve"> </w:t>
      </w:r>
      <w:r>
        <w:t>его</w:t>
      </w:r>
      <w:r>
        <w:rPr>
          <w:spacing w:val="-5"/>
        </w:rPr>
        <w:t xml:space="preserve"> </w:t>
      </w:r>
      <w:r>
        <w:t>роль</w:t>
      </w:r>
      <w:r>
        <w:rPr>
          <w:spacing w:val="-4"/>
        </w:rPr>
        <w:t xml:space="preserve"> </w:t>
      </w:r>
      <w:r>
        <w:t>в</w:t>
      </w:r>
      <w:r>
        <w:rPr>
          <w:spacing w:val="-5"/>
        </w:rPr>
        <w:t xml:space="preserve"> </w:t>
      </w:r>
      <w:r>
        <w:t>образовательной</w:t>
      </w:r>
      <w:r>
        <w:rPr>
          <w:spacing w:val="-6"/>
        </w:rPr>
        <w:t xml:space="preserve"> </w:t>
      </w:r>
      <w:r>
        <w:t>и</w:t>
      </w:r>
      <w:r>
        <w:rPr>
          <w:spacing w:val="-4"/>
        </w:rPr>
        <w:t xml:space="preserve"> </w:t>
      </w:r>
      <w:r>
        <w:t>тренировочной</w:t>
      </w:r>
      <w:r>
        <w:rPr>
          <w:spacing w:val="-4"/>
        </w:rPr>
        <w:t xml:space="preserve"> </w:t>
      </w:r>
      <w:r>
        <w:t>деятельности.</w:t>
      </w:r>
      <w:r>
        <w:rPr>
          <w:spacing w:val="-4"/>
        </w:rPr>
        <w:t xml:space="preserve"> </w:t>
      </w:r>
      <w:r>
        <w:t>Объективные</w:t>
      </w:r>
      <w:r>
        <w:rPr>
          <w:spacing w:val="-9"/>
        </w:rPr>
        <w:t xml:space="preserve"> </w:t>
      </w:r>
      <w:r>
        <w:t>и</w:t>
      </w:r>
      <w:r>
        <w:rPr>
          <w:spacing w:val="-58"/>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Способы</w:t>
      </w:r>
      <w:r>
        <w:rPr>
          <w:spacing w:val="1"/>
        </w:rPr>
        <w:t xml:space="preserve"> </w:t>
      </w:r>
      <w:r>
        <w:t>индивидуального</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физического</w:t>
      </w:r>
      <w:r>
        <w:rPr>
          <w:spacing w:val="-1"/>
        </w:rPr>
        <w:t xml:space="preserve"> </w:t>
      </w:r>
      <w:r>
        <w:t>развития</w:t>
      </w:r>
      <w:r>
        <w:rPr>
          <w:spacing w:val="-3"/>
        </w:rPr>
        <w:t xml:space="preserve"> </w:t>
      </w:r>
      <w:r>
        <w:t>и</w:t>
      </w:r>
      <w:r>
        <w:rPr>
          <w:spacing w:val="-2"/>
        </w:rPr>
        <w:t xml:space="preserve"> </w:t>
      </w:r>
      <w:r>
        <w:t>функционального состояния.</w:t>
      </w:r>
    </w:p>
    <w:p w:rsidR="007E1513" w:rsidRDefault="002462E7">
      <w:pPr>
        <w:pStyle w:val="a3"/>
        <w:spacing w:line="360" w:lineRule="auto"/>
        <w:ind w:left="160" w:right="161"/>
      </w:pPr>
      <w:r>
        <w:t xml:space="preserve">Средства  </w:t>
      </w:r>
      <w:r>
        <w:rPr>
          <w:spacing w:val="47"/>
        </w:rPr>
        <w:t xml:space="preserve"> </w:t>
      </w:r>
      <w:r>
        <w:t xml:space="preserve">восстановления   </w:t>
      </w:r>
      <w:r>
        <w:rPr>
          <w:spacing w:val="47"/>
        </w:rPr>
        <w:t xml:space="preserve"> </w:t>
      </w:r>
      <w:r>
        <w:t xml:space="preserve">после   </w:t>
      </w:r>
      <w:r>
        <w:rPr>
          <w:spacing w:val="46"/>
        </w:rPr>
        <w:t xml:space="preserve"> </w:t>
      </w:r>
      <w:r>
        <w:t xml:space="preserve">физических   </w:t>
      </w:r>
      <w:r>
        <w:rPr>
          <w:spacing w:val="50"/>
        </w:rPr>
        <w:t xml:space="preserve"> </w:t>
      </w:r>
      <w:r>
        <w:t xml:space="preserve">нагрузок   </w:t>
      </w:r>
      <w:r>
        <w:rPr>
          <w:spacing w:val="48"/>
        </w:rPr>
        <w:t xml:space="preserve"> </w:t>
      </w:r>
      <w:r>
        <w:t xml:space="preserve">на   </w:t>
      </w:r>
      <w:r>
        <w:rPr>
          <w:spacing w:val="46"/>
        </w:rPr>
        <w:t xml:space="preserve"> </w:t>
      </w:r>
      <w:r>
        <w:t xml:space="preserve">занятиях   </w:t>
      </w:r>
      <w:r>
        <w:rPr>
          <w:spacing w:val="50"/>
        </w:rPr>
        <w:t xml:space="preserve"> </w:t>
      </w:r>
      <w:r>
        <w:t>футболом</w:t>
      </w:r>
      <w:r>
        <w:rPr>
          <w:spacing w:val="-58"/>
        </w:rPr>
        <w:t xml:space="preserve"> </w:t>
      </w:r>
      <w:r>
        <w:t>и</w:t>
      </w:r>
      <w:r>
        <w:rPr>
          <w:spacing w:val="-1"/>
        </w:rPr>
        <w:t xml:space="preserve"> </w:t>
      </w:r>
      <w:r>
        <w:t>соревновательной деятельности.</w:t>
      </w:r>
    </w:p>
    <w:p w:rsidR="007E1513" w:rsidRDefault="002462E7">
      <w:pPr>
        <w:pStyle w:val="a3"/>
        <w:ind w:left="868" w:firstLine="0"/>
      </w:pPr>
      <w:r>
        <w:t>Системы</w:t>
      </w:r>
      <w:r>
        <w:rPr>
          <w:spacing w:val="-3"/>
        </w:rPr>
        <w:t xml:space="preserve"> </w:t>
      </w:r>
      <w:r>
        <w:t>проведения</w:t>
      </w:r>
      <w:r>
        <w:rPr>
          <w:spacing w:val="-3"/>
        </w:rPr>
        <w:t xml:space="preserve"> </w:t>
      </w:r>
      <w:r>
        <w:t>и</w:t>
      </w:r>
      <w:r>
        <w:rPr>
          <w:spacing w:val="-5"/>
        </w:rPr>
        <w:t xml:space="preserve"> </w:t>
      </w:r>
      <w:r>
        <w:t>судейство</w:t>
      </w:r>
      <w:r>
        <w:rPr>
          <w:spacing w:val="-3"/>
        </w:rPr>
        <w:t xml:space="preserve"> </w:t>
      </w:r>
      <w:r>
        <w:t>соревнований</w:t>
      </w:r>
      <w:r>
        <w:rPr>
          <w:spacing w:val="-3"/>
        </w:rPr>
        <w:t xml:space="preserve"> </w:t>
      </w:r>
      <w:r>
        <w:t>по</w:t>
      </w:r>
      <w:r>
        <w:rPr>
          <w:spacing w:val="-3"/>
        </w:rPr>
        <w:t xml:space="preserve"> </w:t>
      </w:r>
      <w:r>
        <w:t>футболу.</w:t>
      </w:r>
    </w:p>
    <w:p w:rsidR="007E1513" w:rsidRDefault="002462E7">
      <w:pPr>
        <w:pStyle w:val="a3"/>
        <w:spacing w:before="137" w:line="360" w:lineRule="auto"/>
        <w:ind w:left="160" w:right="166"/>
      </w:pPr>
      <w:r>
        <w:t xml:space="preserve">Технологии      </w:t>
      </w:r>
      <w:r>
        <w:rPr>
          <w:spacing w:val="1"/>
        </w:rPr>
        <w:t xml:space="preserve"> </w:t>
      </w:r>
      <w:r>
        <w:t xml:space="preserve">предупреждения      </w:t>
      </w:r>
      <w:r>
        <w:rPr>
          <w:spacing w:val="1"/>
        </w:rPr>
        <w:t xml:space="preserve"> </w:t>
      </w:r>
      <w:r>
        <w:t>и        нивелирования        конфликтных        ситуации</w:t>
      </w:r>
      <w:r>
        <w:rPr>
          <w:spacing w:val="1"/>
        </w:rPr>
        <w:t xml:space="preserve"> </w:t>
      </w:r>
      <w:r>
        <w:t>во</w:t>
      </w:r>
      <w:r>
        <w:rPr>
          <w:spacing w:val="-2"/>
        </w:rPr>
        <w:t xml:space="preserve"> </w:t>
      </w:r>
      <w:r>
        <w:t>время</w:t>
      </w:r>
      <w:r>
        <w:rPr>
          <w:spacing w:val="-1"/>
        </w:rPr>
        <w:t xml:space="preserve"> </w:t>
      </w:r>
      <w:r>
        <w:t>занятий футболом,</w:t>
      </w:r>
      <w:r>
        <w:rPr>
          <w:spacing w:val="-2"/>
        </w:rPr>
        <w:t xml:space="preserve"> </w:t>
      </w:r>
      <w:r>
        <w:t>решения спорных</w:t>
      </w:r>
      <w:r>
        <w:rPr>
          <w:spacing w:val="-2"/>
        </w:rPr>
        <w:t xml:space="preserve"> </w:t>
      </w:r>
      <w:r>
        <w:t>и проблемных</w:t>
      </w:r>
      <w:r>
        <w:rPr>
          <w:spacing w:val="1"/>
        </w:rPr>
        <w:t xml:space="preserve"> </w:t>
      </w:r>
      <w:r>
        <w:t>ситуаций.</w:t>
      </w:r>
    </w:p>
    <w:p w:rsidR="007E1513" w:rsidRDefault="002462E7">
      <w:pPr>
        <w:pStyle w:val="a3"/>
        <w:spacing w:line="362" w:lineRule="auto"/>
        <w:ind w:left="160" w:right="162"/>
      </w:pPr>
      <w:r>
        <w:t xml:space="preserve">Причины      возникновения      ошибок     </w:t>
      </w:r>
      <w:r>
        <w:rPr>
          <w:spacing w:val="1"/>
        </w:rPr>
        <w:t xml:space="preserve"> </w:t>
      </w:r>
      <w:r>
        <w:t>при      выполнении       технических       приёмов</w:t>
      </w:r>
      <w:r>
        <w:rPr>
          <w:spacing w:val="-57"/>
        </w:rPr>
        <w:t xml:space="preserve"> </w:t>
      </w:r>
      <w:r>
        <w:rPr>
          <w:spacing w:val="-1"/>
        </w:rPr>
        <w:t>и</w:t>
      </w:r>
      <w:r>
        <w:t xml:space="preserve"> </w:t>
      </w:r>
      <w:r>
        <w:rPr>
          <w:spacing w:val="-1"/>
        </w:rPr>
        <w:t>способы</w:t>
      </w:r>
      <w:r>
        <w:t xml:space="preserve"> </w:t>
      </w:r>
      <w:r>
        <w:rPr>
          <w:spacing w:val="-1"/>
        </w:rPr>
        <w:t>их</w:t>
      </w:r>
      <w:r>
        <w:rPr>
          <w:spacing w:val="4"/>
        </w:rPr>
        <w:t xml:space="preserve"> </w:t>
      </w:r>
      <w:r>
        <w:rPr>
          <w:spacing w:val="-1"/>
        </w:rPr>
        <w:t>устранения.</w:t>
      </w:r>
      <w:r>
        <w:t xml:space="preserve"> </w:t>
      </w:r>
      <w:r>
        <w:rPr>
          <w:spacing w:val="-1"/>
        </w:rPr>
        <w:t>Основы анализа</w:t>
      </w:r>
      <w:r>
        <w:rPr>
          <w:spacing w:val="-16"/>
        </w:rPr>
        <w:t xml:space="preserve"> </w:t>
      </w:r>
      <w:r>
        <w:t>собственной игры</w:t>
      </w:r>
      <w:r>
        <w:rPr>
          <w:spacing w:val="-1"/>
        </w:rPr>
        <w:t xml:space="preserve"> </w:t>
      </w:r>
      <w:r>
        <w:t>и</w:t>
      </w:r>
      <w:r>
        <w:rPr>
          <w:spacing w:val="-2"/>
        </w:rPr>
        <w:t xml:space="preserve"> </w:t>
      </w:r>
      <w:r>
        <w:t>игры</w:t>
      </w:r>
      <w:r>
        <w:rPr>
          <w:spacing w:val="-1"/>
        </w:rPr>
        <w:t xml:space="preserve"> </w:t>
      </w:r>
      <w:r>
        <w:t>команды</w:t>
      </w:r>
      <w:r>
        <w:rPr>
          <w:spacing w:val="1"/>
        </w:rPr>
        <w:t xml:space="preserve"> </w:t>
      </w:r>
      <w:r>
        <w:t>соперников.</w:t>
      </w:r>
    </w:p>
    <w:p w:rsidR="007E1513" w:rsidRDefault="002462E7">
      <w:pPr>
        <w:pStyle w:val="a3"/>
        <w:spacing w:line="271" w:lineRule="exact"/>
        <w:ind w:left="868" w:firstLine="0"/>
      </w:pPr>
      <w:r>
        <w:t>Тестирование</w:t>
      </w:r>
      <w:r>
        <w:rPr>
          <w:spacing w:val="-3"/>
        </w:rPr>
        <w:t xml:space="preserve"> </w:t>
      </w:r>
      <w:r>
        <w:t>уровня</w:t>
      </w:r>
      <w:r>
        <w:rPr>
          <w:spacing w:val="-3"/>
        </w:rPr>
        <w:t xml:space="preserve"> </w:t>
      </w:r>
      <w:r>
        <w:t>физической</w:t>
      </w:r>
      <w:r>
        <w:rPr>
          <w:spacing w:val="-4"/>
        </w:rPr>
        <w:t xml:space="preserve"> </w:t>
      </w:r>
      <w:r>
        <w:t>и</w:t>
      </w:r>
      <w:r>
        <w:rPr>
          <w:spacing w:val="-4"/>
        </w:rPr>
        <w:t xml:space="preserve"> </w:t>
      </w:r>
      <w:r>
        <w:t>технической</w:t>
      </w:r>
      <w:r>
        <w:rPr>
          <w:spacing w:val="-3"/>
        </w:rPr>
        <w:t xml:space="preserve"> </w:t>
      </w:r>
      <w:r>
        <w:t>подготовленности</w:t>
      </w:r>
      <w:r>
        <w:rPr>
          <w:spacing w:val="-2"/>
        </w:rPr>
        <w:t xml:space="preserve"> </w:t>
      </w:r>
      <w:r>
        <w:t>в</w:t>
      </w:r>
      <w:r>
        <w:rPr>
          <w:spacing w:val="-5"/>
        </w:rPr>
        <w:t xml:space="preserve"> </w:t>
      </w:r>
      <w:r>
        <w:t>футболе.</w:t>
      </w:r>
    </w:p>
    <w:p w:rsidR="007E1513" w:rsidRDefault="002462E7">
      <w:pPr>
        <w:pStyle w:val="a5"/>
        <w:numPr>
          <w:ilvl w:val="0"/>
          <w:numId w:val="64"/>
        </w:numPr>
        <w:tabs>
          <w:tab w:val="left" w:pos="1128"/>
        </w:tabs>
        <w:spacing w:before="139"/>
        <w:rPr>
          <w:sz w:val="24"/>
        </w:rPr>
      </w:pPr>
      <w:r>
        <w:rPr>
          <w:sz w:val="24"/>
        </w:rPr>
        <w:t>Физическое</w:t>
      </w:r>
      <w:r>
        <w:rPr>
          <w:spacing w:val="-5"/>
          <w:sz w:val="24"/>
        </w:rPr>
        <w:t xml:space="preserve"> </w:t>
      </w:r>
      <w:r>
        <w:rPr>
          <w:sz w:val="24"/>
        </w:rPr>
        <w:t>совершенствование.</w:t>
      </w:r>
    </w:p>
    <w:p w:rsidR="007E1513" w:rsidRDefault="002462E7">
      <w:pPr>
        <w:pStyle w:val="a3"/>
        <w:tabs>
          <w:tab w:val="left" w:pos="1584"/>
          <w:tab w:val="left" w:pos="3945"/>
          <w:tab w:val="left" w:pos="5795"/>
          <w:tab w:val="left" w:pos="6774"/>
          <w:tab w:val="left" w:pos="8830"/>
        </w:tabs>
        <w:spacing w:before="137" w:line="360" w:lineRule="auto"/>
        <w:ind w:left="160" w:right="156"/>
      </w:pPr>
      <w:r>
        <w:rPr>
          <w:spacing w:val="-1"/>
        </w:rPr>
        <w:t>Комплексы</w:t>
      </w:r>
      <w:r>
        <w:rPr>
          <w:spacing w:val="-15"/>
        </w:rPr>
        <w:t xml:space="preserve"> </w:t>
      </w:r>
      <w:r>
        <w:rPr>
          <w:spacing w:val="-1"/>
        </w:rPr>
        <w:t>специальных</w:t>
      </w:r>
      <w:r>
        <w:rPr>
          <w:spacing w:val="-10"/>
        </w:rPr>
        <w:t xml:space="preserve"> </w:t>
      </w:r>
      <w:r>
        <w:rPr>
          <w:spacing w:val="-1"/>
        </w:rPr>
        <w:t>упражнений</w:t>
      </w:r>
      <w:r>
        <w:rPr>
          <w:spacing w:val="-14"/>
        </w:rPr>
        <w:t xml:space="preserve"> </w:t>
      </w:r>
      <w:r>
        <w:t>для</w:t>
      </w:r>
      <w:r>
        <w:rPr>
          <w:spacing w:val="-14"/>
        </w:rPr>
        <w:t xml:space="preserve"> </w:t>
      </w:r>
      <w:r>
        <w:t>развития</w:t>
      </w:r>
      <w:r>
        <w:rPr>
          <w:spacing w:val="-15"/>
        </w:rPr>
        <w:t xml:space="preserve"> </w:t>
      </w:r>
      <w:r>
        <w:t>физических</w:t>
      </w:r>
      <w:r>
        <w:rPr>
          <w:spacing w:val="-13"/>
        </w:rPr>
        <w:t xml:space="preserve"> </w:t>
      </w:r>
      <w:r>
        <w:t>качеств</w:t>
      </w:r>
      <w:r>
        <w:rPr>
          <w:spacing w:val="-9"/>
        </w:rPr>
        <w:t xml:space="preserve"> </w:t>
      </w:r>
      <w:r>
        <w:t>(ловкости,</w:t>
      </w:r>
      <w:r>
        <w:rPr>
          <w:spacing w:val="-15"/>
        </w:rPr>
        <w:t xml:space="preserve"> </w:t>
      </w:r>
      <w:r>
        <w:t>гибкости,</w:t>
      </w:r>
      <w:r>
        <w:rPr>
          <w:spacing w:val="-58"/>
        </w:rPr>
        <w:t xml:space="preserve"> </w:t>
      </w:r>
      <w:r>
        <w:t>силы,</w:t>
      </w:r>
      <w:r>
        <w:tab/>
        <w:t>выносливости,</w:t>
      </w:r>
      <w:r>
        <w:tab/>
        <w:t>быстроты</w:t>
      </w:r>
      <w:r>
        <w:tab/>
        <w:t>и</w:t>
      </w:r>
      <w:r>
        <w:tab/>
        <w:t>скоростных</w:t>
      </w:r>
      <w:r>
        <w:tab/>
        <w:t>способностей)</w:t>
      </w:r>
      <w:r>
        <w:rPr>
          <w:spacing w:val="-58"/>
        </w:rPr>
        <w:t xml:space="preserve"> </w:t>
      </w:r>
      <w:r>
        <w:t>и</w:t>
      </w:r>
      <w:r>
        <w:rPr>
          <w:spacing w:val="2"/>
        </w:rPr>
        <w:t xml:space="preserve"> </w:t>
      </w:r>
      <w:r>
        <w:t>упражнения на</w:t>
      </w:r>
      <w:r>
        <w:rPr>
          <w:spacing w:val="-1"/>
        </w:rPr>
        <w:t xml:space="preserve"> </w:t>
      </w:r>
      <w:r>
        <w:t>частоту</w:t>
      </w:r>
      <w:r>
        <w:rPr>
          <w:spacing w:val="-3"/>
        </w:rPr>
        <w:t xml:space="preserve"> </w:t>
      </w:r>
      <w:r>
        <w:t>движений ног.</w:t>
      </w:r>
    </w:p>
    <w:p w:rsidR="007E1513" w:rsidRDefault="002462E7">
      <w:pPr>
        <w:pStyle w:val="a3"/>
        <w:spacing w:before="1"/>
        <w:ind w:left="868" w:firstLine="0"/>
      </w:pPr>
      <w:r>
        <w:t>Индивидуальные</w:t>
      </w:r>
      <w:r>
        <w:rPr>
          <w:spacing w:val="-5"/>
        </w:rPr>
        <w:t xml:space="preserve"> </w:t>
      </w:r>
      <w:r>
        <w:t>технические</w:t>
      </w:r>
      <w:r>
        <w:rPr>
          <w:spacing w:val="-4"/>
        </w:rPr>
        <w:t xml:space="preserve"> </w:t>
      </w:r>
      <w:r>
        <w:t>действия</w:t>
      </w:r>
      <w:r>
        <w:rPr>
          <w:spacing w:val="-2"/>
        </w:rPr>
        <w:t xml:space="preserve"> </w:t>
      </w:r>
      <w:r>
        <w:t>с</w:t>
      </w:r>
      <w:r>
        <w:rPr>
          <w:spacing w:val="-4"/>
        </w:rPr>
        <w:t xml:space="preserve"> </w:t>
      </w:r>
      <w:r>
        <w:t>мячом:</w:t>
      </w:r>
    </w:p>
    <w:p w:rsidR="007E1513" w:rsidRDefault="002462E7">
      <w:pPr>
        <w:pStyle w:val="a3"/>
        <w:spacing w:before="137" w:line="360" w:lineRule="auto"/>
        <w:ind w:left="160" w:right="161"/>
      </w:pPr>
      <w:r>
        <w:t xml:space="preserve">ведение   </w:t>
      </w:r>
      <w:r>
        <w:rPr>
          <w:spacing w:val="49"/>
        </w:rPr>
        <w:t xml:space="preserve"> </w:t>
      </w:r>
      <w:r>
        <w:t xml:space="preserve">мяча    </w:t>
      </w:r>
      <w:r>
        <w:rPr>
          <w:spacing w:val="47"/>
        </w:rPr>
        <w:t xml:space="preserve"> </w:t>
      </w:r>
      <w:r>
        <w:t xml:space="preserve">ногой    </w:t>
      </w:r>
      <w:r>
        <w:rPr>
          <w:spacing w:val="50"/>
        </w:rPr>
        <w:t xml:space="preserve"> </w:t>
      </w:r>
      <w:r>
        <w:t xml:space="preserve">различными    </w:t>
      </w:r>
      <w:r>
        <w:rPr>
          <w:spacing w:val="49"/>
        </w:rPr>
        <w:t xml:space="preserve"> </w:t>
      </w:r>
      <w:r>
        <w:t xml:space="preserve">способами    </w:t>
      </w:r>
      <w:r>
        <w:rPr>
          <w:spacing w:val="50"/>
        </w:rPr>
        <w:t xml:space="preserve"> </w:t>
      </w:r>
      <w:r>
        <w:t xml:space="preserve">–    </w:t>
      </w:r>
      <w:r>
        <w:rPr>
          <w:spacing w:val="52"/>
        </w:rPr>
        <w:t xml:space="preserve"> </w:t>
      </w:r>
      <w:r>
        <w:t xml:space="preserve">с    </w:t>
      </w:r>
      <w:r>
        <w:rPr>
          <w:spacing w:val="47"/>
        </w:rPr>
        <w:t xml:space="preserve"> </w:t>
      </w:r>
      <w:r>
        <w:t xml:space="preserve">изменением    </w:t>
      </w:r>
      <w:r>
        <w:rPr>
          <w:spacing w:val="48"/>
        </w:rPr>
        <w:t xml:space="preserve"> </w:t>
      </w:r>
      <w:r>
        <w:t>скорости</w:t>
      </w:r>
      <w:r>
        <w:rPr>
          <w:spacing w:val="-58"/>
        </w:rPr>
        <w:t xml:space="preserve"> </w:t>
      </w:r>
      <w:r>
        <w:t>и направления движения, с различным сочетанием техники владения мячом (развороты с мячом,</w:t>
      </w:r>
      <w:r>
        <w:rPr>
          <w:spacing w:val="1"/>
        </w:rPr>
        <w:t xml:space="preserve"> </w:t>
      </w:r>
      <w:r>
        <w:t>обманные</w:t>
      </w:r>
      <w:r>
        <w:rPr>
          <w:spacing w:val="-3"/>
        </w:rPr>
        <w:t xml:space="preserve"> </w:t>
      </w:r>
      <w:r>
        <w:t>движения</w:t>
      </w:r>
      <w:r>
        <w:rPr>
          <w:spacing w:val="2"/>
        </w:rPr>
        <w:t xml:space="preserve"> </w:t>
      </w:r>
      <w:r>
        <w:t>«финты»,</w:t>
      </w:r>
      <w:r>
        <w:rPr>
          <w:spacing w:val="4"/>
        </w:rPr>
        <w:t xml:space="preserve"> </w:t>
      </w:r>
      <w:r>
        <w:t>удары по</w:t>
      </w:r>
      <w:r>
        <w:rPr>
          <w:spacing w:val="-1"/>
        </w:rPr>
        <w:t xml:space="preserve"> </w:t>
      </w:r>
      <w:r>
        <w:t>мячу</w:t>
      </w:r>
      <w:r>
        <w:rPr>
          <w:spacing w:val="-5"/>
        </w:rPr>
        <w:t xml:space="preserve"> </w:t>
      </w:r>
      <w:r>
        <w:t>ногой);</w:t>
      </w:r>
    </w:p>
    <w:p w:rsidR="007E1513" w:rsidRDefault="002462E7">
      <w:pPr>
        <w:pStyle w:val="a3"/>
        <w:spacing w:before="2" w:line="360" w:lineRule="auto"/>
        <w:ind w:left="160" w:right="164"/>
      </w:pPr>
      <w:r>
        <w:t>остановка мяча ногой – внутренней стороной стопы, подошвой, средней частью подъема, с</w:t>
      </w:r>
      <w:r>
        <w:rPr>
          <w:spacing w:val="1"/>
        </w:rPr>
        <w:t xml:space="preserve"> </w:t>
      </w:r>
      <w:r>
        <w:t>переводом</w:t>
      </w:r>
      <w:r>
        <w:rPr>
          <w:spacing w:val="-2"/>
        </w:rPr>
        <w:t xml:space="preserve"> </w:t>
      </w:r>
      <w:r>
        <w:t>в</w:t>
      </w:r>
      <w:r>
        <w:rPr>
          <w:spacing w:val="-1"/>
        </w:rPr>
        <w:t xml:space="preserve"> </w:t>
      </w:r>
      <w:r>
        <w:t>стороны;</w:t>
      </w:r>
    </w:p>
    <w:p w:rsidR="007E1513" w:rsidRDefault="002462E7">
      <w:pPr>
        <w:pStyle w:val="a3"/>
        <w:spacing w:line="360" w:lineRule="auto"/>
        <w:ind w:left="160" w:right="165"/>
      </w:pPr>
      <w:r>
        <w:t>удары по мячу ногой – внутренней стороной стопы, внутренней частью подъема, средней</w:t>
      </w:r>
      <w:r>
        <w:rPr>
          <w:spacing w:val="1"/>
        </w:rPr>
        <w:t xml:space="preserve"> </w:t>
      </w:r>
      <w:r>
        <w:t>частью</w:t>
      </w:r>
      <w:r>
        <w:rPr>
          <w:spacing w:val="-1"/>
        </w:rPr>
        <w:t xml:space="preserve"> </w:t>
      </w:r>
      <w:r>
        <w:t>подъема</w:t>
      </w:r>
      <w:r>
        <w:rPr>
          <w:spacing w:val="-1"/>
        </w:rPr>
        <w:t xml:space="preserve"> </w:t>
      </w:r>
      <w:r>
        <w:t>и внешней частью подъема;</w:t>
      </w:r>
    </w:p>
    <w:p w:rsidR="007E1513" w:rsidRDefault="002462E7">
      <w:pPr>
        <w:pStyle w:val="a3"/>
        <w:ind w:left="868" w:firstLine="0"/>
      </w:pPr>
      <w:r>
        <w:t>удар</w:t>
      </w:r>
      <w:r>
        <w:rPr>
          <w:spacing w:val="-1"/>
        </w:rPr>
        <w:t xml:space="preserve"> </w:t>
      </w:r>
      <w:r>
        <w:t>по</w:t>
      </w:r>
      <w:r>
        <w:rPr>
          <w:spacing w:val="-1"/>
        </w:rPr>
        <w:t xml:space="preserve"> </w:t>
      </w:r>
      <w:r>
        <w:t>мячу</w:t>
      </w:r>
      <w:r>
        <w:rPr>
          <w:spacing w:val="-6"/>
        </w:rPr>
        <w:t xml:space="preserve"> </w:t>
      </w:r>
      <w:r>
        <w:t>головой</w:t>
      </w:r>
      <w:r>
        <w:rPr>
          <w:spacing w:val="1"/>
        </w:rPr>
        <w:t xml:space="preserve"> </w:t>
      </w:r>
      <w:r>
        <w:t>–</w:t>
      </w:r>
      <w:r>
        <w:rPr>
          <w:spacing w:val="-1"/>
        </w:rPr>
        <w:t xml:space="preserve"> </w:t>
      </w:r>
      <w:r>
        <w:t>серединой</w:t>
      </w:r>
      <w:r>
        <w:rPr>
          <w:spacing w:val="-1"/>
        </w:rPr>
        <w:t xml:space="preserve"> </w:t>
      </w:r>
      <w:r>
        <w:t>лба;</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pPr>
      <w:r>
        <w:t>обманные</w:t>
      </w:r>
      <w:r>
        <w:rPr>
          <w:spacing w:val="1"/>
        </w:rPr>
        <w:t xml:space="preserve"> </w:t>
      </w:r>
      <w:r>
        <w:t>движения</w:t>
      </w:r>
      <w:r>
        <w:rPr>
          <w:spacing w:val="1"/>
        </w:rPr>
        <w:t xml:space="preserve"> </w:t>
      </w:r>
      <w:r>
        <w:t>(«финты»)</w:t>
      </w:r>
      <w:r>
        <w:rPr>
          <w:spacing w:val="1"/>
        </w:rPr>
        <w:t xml:space="preserve"> </w:t>
      </w:r>
      <w:r>
        <w:t>–</w:t>
      </w:r>
      <w:r>
        <w:rPr>
          <w:spacing w:val="1"/>
        </w:rPr>
        <w:t xml:space="preserve"> </w:t>
      </w:r>
      <w:r>
        <w:t>«остановка»</w:t>
      </w:r>
      <w:r>
        <w:rPr>
          <w:spacing w:val="1"/>
        </w:rPr>
        <w:t xml:space="preserve"> </w:t>
      </w:r>
      <w:r>
        <w:t>мяча</w:t>
      </w:r>
      <w:r>
        <w:rPr>
          <w:spacing w:val="1"/>
        </w:rPr>
        <w:t xml:space="preserve"> </w:t>
      </w:r>
      <w:r>
        <w:t>ногой,</w:t>
      </w:r>
      <w:r>
        <w:rPr>
          <w:spacing w:val="1"/>
        </w:rPr>
        <w:t xml:space="preserve"> </w:t>
      </w:r>
      <w:r>
        <w:t>«уход»</w:t>
      </w:r>
      <w:r>
        <w:rPr>
          <w:spacing w:val="1"/>
        </w:rPr>
        <w:t xml:space="preserve"> </w:t>
      </w:r>
      <w:r>
        <w:t>выпадом,</w:t>
      </w:r>
      <w:r>
        <w:rPr>
          <w:spacing w:val="1"/>
        </w:rPr>
        <w:t xml:space="preserve"> </w:t>
      </w:r>
      <w:r>
        <w:t>«уход»</w:t>
      </w:r>
      <w:r>
        <w:rPr>
          <w:spacing w:val="1"/>
        </w:rPr>
        <w:t xml:space="preserve"> </w:t>
      </w:r>
      <w:r>
        <w:t>в</w:t>
      </w:r>
      <w:r>
        <w:rPr>
          <w:spacing w:val="1"/>
        </w:rPr>
        <w:t xml:space="preserve"> </w:t>
      </w:r>
      <w:r>
        <w:t>сторону,</w:t>
      </w:r>
      <w:r>
        <w:rPr>
          <w:spacing w:val="3"/>
        </w:rPr>
        <w:t xml:space="preserve"> </w:t>
      </w:r>
      <w:r>
        <w:t>«уход»</w:t>
      </w:r>
      <w:r>
        <w:rPr>
          <w:spacing w:val="-6"/>
        </w:rPr>
        <w:t xml:space="preserve"> </w:t>
      </w:r>
      <w:r>
        <w:t>с</w:t>
      </w:r>
      <w:r>
        <w:rPr>
          <w:spacing w:val="-1"/>
        </w:rPr>
        <w:t xml:space="preserve"> </w:t>
      </w:r>
      <w:r>
        <w:t>переносом</w:t>
      </w:r>
      <w:r>
        <w:rPr>
          <w:spacing w:val="-1"/>
        </w:rPr>
        <w:t xml:space="preserve"> </w:t>
      </w:r>
      <w:r>
        <w:t>ноги</w:t>
      </w:r>
      <w:r>
        <w:rPr>
          <w:spacing w:val="-1"/>
        </w:rPr>
        <w:t xml:space="preserve"> </w:t>
      </w:r>
      <w:r>
        <w:t>через мяч,</w:t>
      </w:r>
      <w:r>
        <w:rPr>
          <w:spacing w:val="4"/>
        </w:rPr>
        <w:t xml:space="preserve"> </w:t>
      </w:r>
      <w:r>
        <w:t>«удар»</w:t>
      </w:r>
      <w:r>
        <w:rPr>
          <w:spacing w:val="-6"/>
        </w:rPr>
        <w:t xml:space="preserve"> </w:t>
      </w:r>
      <w:r>
        <w:t>по мячу</w:t>
      </w:r>
      <w:r>
        <w:rPr>
          <w:spacing w:val="-6"/>
        </w:rPr>
        <w:t xml:space="preserve"> </w:t>
      </w:r>
      <w:r>
        <w:t>ногой;</w:t>
      </w:r>
    </w:p>
    <w:p w:rsidR="007E1513" w:rsidRDefault="002462E7">
      <w:pPr>
        <w:pStyle w:val="a3"/>
        <w:spacing w:before="1" w:line="360" w:lineRule="auto"/>
        <w:ind w:left="868" w:right="5608" w:firstLine="0"/>
      </w:pPr>
      <w:r>
        <w:t>отбор мяча – выбиванием, перехватом.</w:t>
      </w:r>
      <w:r>
        <w:rPr>
          <w:spacing w:val="-57"/>
        </w:rPr>
        <w:t xml:space="preserve"> </w:t>
      </w:r>
      <w:r>
        <w:t>Вбрасывание</w:t>
      </w:r>
      <w:r>
        <w:rPr>
          <w:spacing w:val="-2"/>
        </w:rPr>
        <w:t xml:space="preserve"> </w:t>
      </w:r>
      <w:r>
        <w:t>мяча.</w:t>
      </w:r>
    </w:p>
    <w:p w:rsidR="007E1513" w:rsidRDefault="002462E7">
      <w:pPr>
        <w:pStyle w:val="a3"/>
        <w:spacing w:line="360" w:lineRule="auto"/>
        <w:ind w:left="160" w:right="161"/>
      </w:pPr>
      <w:r>
        <w:t>Игровые комбинации и упражнения в парах, тройках, группах и тактические действия (в</w:t>
      </w:r>
      <w:r>
        <w:rPr>
          <w:spacing w:val="1"/>
        </w:rPr>
        <w:t xml:space="preserve"> </w:t>
      </w:r>
      <w:r>
        <w:t>процессе        учебной        игры        и        (или)        соревновательной        деятельности).       Игра</w:t>
      </w:r>
      <w:r>
        <w:rPr>
          <w:spacing w:val="-57"/>
        </w:rPr>
        <w:t xml:space="preserve"> </w:t>
      </w:r>
      <w:r>
        <w:t>в</w:t>
      </w:r>
      <w:r>
        <w:rPr>
          <w:spacing w:val="-2"/>
        </w:rPr>
        <w:t xml:space="preserve"> </w:t>
      </w:r>
      <w:r>
        <w:t>футбол по</w:t>
      </w:r>
      <w:r>
        <w:rPr>
          <w:spacing w:val="2"/>
        </w:rPr>
        <w:t xml:space="preserve"> </w:t>
      </w:r>
      <w:r>
        <w:t>упрощенным</w:t>
      </w:r>
      <w:r>
        <w:rPr>
          <w:spacing w:val="-2"/>
        </w:rPr>
        <w:t xml:space="preserve"> </w:t>
      </w:r>
      <w:r>
        <w:t>правилам.</w:t>
      </w:r>
    </w:p>
    <w:p w:rsidR="007E1513" w:rsidRDefault="002462E7">
      <w:pPr>
        <w:pStyle w:val="a3"/>
        <w:spacing w:line="275" w:lineRule="exact"/>
        <w:ind w:left="868" w:firstLine="0"/>
      </w:pPr>
      <w:r>
        <w:t>Учебные</w:t>
      </w:r>
      <w:r>
        <w:rPr>
          <w:spacing w:val="-5"/>
        </w:rPr>
        <w:t xml:space="preserve"> </w:t>
      </w:r>
      <w:r>
        <w:t>игры,</w:t>
      </w:r>
      <w:r>
        <w:rPr>
          <w:spacing w:val="-1"/>
        </w:rPr>
        <w:t xml:space="preserve"> </w:t>
      </w:r>
      <w:r>
        <w:t>участие</w:t>
      </w:r>
      <w:r>
        <w:rPr>
          <w:spacing w:val="-2"/>
        </w:rPr>
        <w:t xml:space="preserve"> </w:t>
      </w:r>
      <w:r>
        <w:t>в</w:t>
      </w:r>
      <w:r>
        <w:rPr>
          <w:spacing w:val="-4"/>
        </w:rPr>
        <w:t xml:space="preserve"> </w:t>
      </w:r>
      <w:r>
        <w:t>фестивалях</w:t>
      </w:r>
      <w:r>
        <w:rPr>
          <w:spacing w:val="-1"/>
        </w:rPr>
        <w:t xml:space="preserve"> </w:t>
      </w:r>
      <w:r>
        <w:t>и</w:t>
      </w:r>
      <w:r>
        <w:rPr>
          <w:spacing w:val="-3"/>
        </w:rPr>
        <w:t xml:space="preserve"> </w:t>
      </w:r>
      <w:r>
        <w:t>соревнованиях</w:t>
      </w:r>
      <w:r>
        <w:rPr>
          <w:spacing w:val="-4"/>
        </w:rPr>
        <w:t xml:space="preserve"> </w:t>
      </w:r>
      <w:r>
        <w:t>по</w:t>
      </w:r>
      <w:r>
        <w:rPr>
          <w:spacing w:val="-3"/>
        </w:rPr>
        <w:t xml:space="preserve"> </w:t>
      </w:r>
      <w:r>
        <w:t>футболу.</w:t>
      </w:r>
    </w:p>
    <w:p w:rsidR="007E1513" w:rsidRDefault="002462E7">
      <w:pPr>
        <w:pStyle w:val="a3"/>
        <w:spacing w:before="139" w:line="360" w:lineRule="auto"/>
        <w:ind w:left="160" w:right="167"/>
      </w:pPr>
      <w:r>
        <w:t>Тестовые</w:t>
      </w:r>
      <w:r>
        <w:rPr>
          <w:spacing w:val="1"/>
        </w:rPr>
        <w:t xml:space="preserve"> </w:t>
      </w:r>
      <w:r>
        <w:t>упражнения по физической</w:t>
      </w:r>
      <w:r>
        <w:rPr>
          <w:spacing w:val="1"/>
        </w:rPr>
        <w:t xml:space="preserve"> </w:t>
      </w:r>
      <w:r>
        <w:t>и технической</w:t>
      </w:r>
      <w:r>
        <w:rPr>
          <w:spacing w:val="1"/>
        </w:rPr>
        <w:t xml:space="preserve"> </w:t>
      </w:r>
      <w:r>
        <w:t>подготовленности</w:t>
      </w:r>
      <w:r>
        <w:rPr>
          <w:spacing w:val="1"/>
        </w:rPr>
        <w:t xml:space="preserve"> </w:t>
      </w:r>
      <w:r>
        <w:t>обучающихся в</w:t>
      </w:r>
      <w:r>
        <w:rPr>
          <w:spacing w:val="1"/>
        </w:rPr>
        <w:t xml:space="preserve"> </w:t>
      </w:r>
      <w:r>
        <w:t>футболе.</w:t>
      </w:r>
    </w:p>
    <w:p w:rsidR="007E1513" w:rsidRDefault="002462E7">
      <w:pPr>
        <w:pStyle w:val="a5"/>
        <w:numPr>
          <w:ilvl w:val="3"/>
          <w:numId w:val="70"/>
        </w:numPr>
        <w:tabs>
          <w:tab w:val="left" w:pos="1889"/>
        </w:tabs>
        <w:spacing w:before="1" w:line="360" w:lineRule="auto"/>
        <w:ind w:right="163"/>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2462E7">
      <w:pPr>
        <w:pStyle w:val="a5"/>
        <w:numPr>
          <w:ilvl w:val="4"/>
          <w:numId w:val="70"/>
        </w:numPr>
        <w:tabs>
          <w:tab w:val="left" w:pos="2069"/>
        </w:tabs>
        <w:spacing w:line="360" w:lineRule="auto"/>
        <w:ind w:right="163"/>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line="360" w:lineRule="auto"/>
        <w:ind w:left="160" w:right="164"/>
      </w:pPr>
      <w:r>
        <w:t>патриотизм, чувства ответственности перед Родиной, гордости за свой край, свою Родину,</w:t>
      </w:r>
      <w:r>
        <w:rPr>
          <w:spacing w:val="1"/>
        </w:rPr>
        <w:t xml:space="preserve"> </w:t>
      </w:r>
      <w:r>
        <w:t xml:space="preserve">уважение       </w:t>
      </w:r>
      <w:r>
        <w:rPr>
          <w:spacing w:val="45"/>
        </w:rPr>
        <w:t xml:space="preserve"> </w:t>
      </w:r>
      <w:r>
        <w:t xml:space="preserve">государственных        </w:t>
      </w:r>
      <w:r>
        <w:rPr>
          <w:spacing w:val="45"/>
        </w:rPr>
        <w:t xml:space="preserve"> </w:t>
      </w:r>
      <w:r>
        <w:t xml:space="preserve">символов        </w:t>
      </w:r>
      <w:r>
        <w:rPr>
          <w:spacing w:val="44"/>
        </w:rPr>
        <w:t xml:space="preserve"> </w:t>
      </w:r>
      <w:r>
        <w:t xml:space="preserve">(герб,        </w:t>
      </w:r>
      <w:r>
        <w:rPr>
          <w:spacing w:val="45"/>
        </w:rPr>
        <w:t xml:space="preserve"> </w:t>
      </w:r>
      <w:r>
        <w:t xml:space="preserve">флаг,        </w:t>
      </w:r>
      <w:r>
        <w:rPr>
          <w:spacing w:val="44"/>
        </w:rPr>
        <w:t xml:space="preserve"> </w:t>
      </w:r>
      <w:r>
        <w:t xml:space="preserve">гимн),        </w:t>
      </w:r>
      <w:r>
        <w:rPr>
          <w:spacing w:val="44"/>
        </w:rPr>
        <w:t xml:space="preserve"> </w:t>
      </w:r>
      <w:r>
        <w:t>готовность</w:t>
      </w:r>
      <w:r>
        <w:rPr>
          <w:spacing w:val="-58"/>
        </w:rPr>
        <w:t xml:space="preserve"> </w:t>
      </w:r>
      <w:r>
        <w:t>к</w:t>
      </w:r>
      <w:r>
        <w:rPr>
          <w:spacing w:val="89"/>
        </w:rPr>
        <w:t xml:space="preserve"> </w:t>
      </w:r>
      <w:r>
        <w:t xml:space="preserve">служению  </w:t>
      </w:r>
      <w:r>
        <w:rPr>
          <w:spacing w:val="28"/>
        </w:rPr>
        <w:t xml:space="preserve"> </w:t>
      </w:r>
      <w:r>
        <w:t xml:space="preserve">Отечеству,  </w:t>
      </w:r>
      <w:r>
        <w:rPr>
          <w:spacing w:val="27"/>
        </w:rPr>
        <w:t xml:space="preserve"> </w:t>
      </w:r>
      <w:r>
        <w:t xml:space="preserve">его  </w:t>
      </w:r>
      <w:r>
        <w:rPr>
          <w:spacing w:val="27"/>
        </w:rPr>
        <w:t xml:space="preserve"> </w:t>
      </w:r>
      <w:r>
        <w:t xml:space="preserve">защите  </w:t>
      </w:r>
      <w:r>
        <w:rPr>
          <w:spacing w:val="27"/>
        </w:rPr>
        <w:t xml:space="preserve"> </w:t>
      </w:r>
      <w:r>
        <w:t xml:space="preserve">на  </w:t>
      </w:r>
      <w:r>
        <w:rPr>
          <w:spacing w:val="28"/>
        </w:rPr>
        <w:t xml:space="preserve"> </w:t>
      </w:r>
      <w:r>
        <w:t xml:space="preserve">примере  </w:t>
      </w:r>
      <w:r>
        <w:rPr>
          <w:spacing w:val="27"/>
        </w:rPr>
        <w:t xml:space="preserve"> </w:t>
      </w:r>
      <w:r>
        <w:t xml:space="preserve">роли,  </w:t>
      </w:r>
      <w:r>
        <w:rPr>
          <w:spacing w:val="27"/>
        </w:rPr>
        <w:t xml:space="preserve"> </w:t>
      </w:r>
      <w:r>
        <w:t xml:space="preserve">традиций  </w:t>
      </w:r>
      <w:r>
        <w:rPr>
          <w:spacing w:val="26"/>
        </w:rPr>
        <w:t xml:space="preserve"> </w:t>
      </w:r>
      <w:r>
        <w:t xml:space="preserve">и  </w:t>
      </w:r>
      <w:r>
        <w:rPr>
          <w:spacing w:val="27"/>
        </w:rPr>
        <w:t xml:space="preserve"> </w:t>
      </w:r>
      <w:r>
        <w:t xml:space="preserve">развития  </w:t>
      </w:r>
      <w:r>
        <w:rPr>
          <w:spacing w:val="27"/>
        </w:rPr>
        <w:t xml:space="preserve"> </w:t>
      </w:r>
      <w:r>
        <w:t>футбола</w:t>
      </w:r>
      <w:r>
        <w:rPr>
          <w:spacing w:val="-58"/>
        </w:rPr>
        <w:t xml:space="preserve"> </w:t>
      </w:r>
      <w:r>
        <w:t>в</w:t>
      </w:r>
      <w:r>
        <w:rPr>
          <w:spacing w:val="-2"/>
        </w:rPr>
        <w:t xml:space="preserve"> </w:t>
      </w:r>
      <w:r>
        <w:t>современном</w:t>
      </w:r>
      <w:r>
        <w:rPr>
          <w:spacing w:val="-1"/>
        </w:rPr>
        <w:t xml:space="preserve"> </w:t>
      </w:r>
      <w:r>
        <w:t>обществе, в</w:t>
      </w:r>
      <w:r>
        <w:rPr>
          <w:spacing w:val="1"/>
        </w:rPr>
        <w:t xml:space="preserve"> </w:t>
      </w:r>
      <w:r>
        <w:t>Российской Федерации;</w:t>
      </w:r>
    </w:p>
    <w:p w:rsidR="007E1513" w:rsidRDefault="002462E7">
      <w:pPr>
        <w:pStyle w:val="a3"/>
        <w:spacing w:line="360" w:lineRule="auto"/>
        <w:ind w:left="160" w:right="166"/>
      </w:pPr>
      <w:r>
        <w:t>саморазвитие и самовоспитание через ценности, традиции и идеалы главных футбольных</w:t>
      </w:r>
      <w:r>
        <w:rPr>
          <w:spacing w:val="1"/>
        </w:rPr>
        <w:t xml:space="preserve"> </w:t>
      </w:r>
      <w:r>
        <w:t>организаций регионального, всероссийского и мирового уровней, отечественных и зарубежных</w:t>
      </w:r>
      <w:r>
        <w:rPr>
          <w:spacing w:val="1"/>
        </w:rPr>
        <w:t xml:space="preserve"> </w:t>
      </w:r>
      <w:r>
        <w:t>футбольных</w:t>
      </w:r>
      <w:r>
        <w:rPr>
          <w:spacing w:val="-2"/>
        </w:rPr>
        <w:t xml:space="preserve"> </w:t>
      </w:r>
      <w:r>
        <w:t>клубов;</w:t>
      </w:r>
    </w:p>
    <w:p w:rsidR="007E1513" w:rsidRDefault="002462E7">
      <w:pPr>
        <w:pStyle w:val="a3"/>
        <w:spacing w:line="360" w:lineRule="auto"/>
        <w:ind w:left="160" w:right="159"/>
      </w:pPr>
      <w:r>
        <w:t>сформированность      основных      норм      морали,      духовно-нравственной      культуры</w:t>
      </w:r>
      <w:r>
        <w:rPr>
          <w:spacing w:val="1"/>
        </w:rPr>
        <w:t xml:space="preserve"> </w:t>
      </w:r>
      <w:r>
        <w:t>и 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футбола;</w:t>
      </w:r>
    </w:p>
    <w:p w:rsidR="007E1513" w:rsidRDefault="002462E7">
      <w:pPr>
        <w:pStyle w:val="a3"/>
        <w:spacing w:line="360" w:lineRule="auto"/>
        <w:ind w:left="160" w:right="162"/>
      </w:pPr>
      <w:r>
        <w:rPr>
          <w:spacing w:val="-1"/>
        </w:rPr>
        <w:t>сформированность</w:t>
      </w:r>
      <w:r>
        <w:rPr>
          <w:spacing w:val="-11"/>
        </w:rPr>
        <w:t xml:space="preserve"> </w:t>
      </w:r>
      <w:r>
        <w:t>толерантного</w:t>
      </w:r>
      <w:r>
        <w:rPr>
          <w:spacing w:val="-12"/>
        </w:rPr>
        <w:t xml:space="preserve"> </w:t>
      </w:r>
      <w:r>
        <w:t>сознания</w:t>
      </w:r>
      <w:r>
        <w:rPr>
          <w:spacing w:val="-14"/>
        </w:rPr>
        <w:t xml:space="preserve"> </w:t>
      </w:r>
      <w:r>
        <w:t>и</w:t>
      </w:r>
      <w:r>
        <w:rPr>
          <w:spacing w:val="-13"/>
        </w:rPr>
        <w:t xml:space="preserve"> </w:t>
      </w:r>
      <w:r>
        <w:t>поведения,</w:t>
      </w:r>
      <w:r>
        <w:rPr>
          <w:spacing w:val="-12"/>
        </w:rPr>
        <w:t xml:space="preserve"> </w:t>
      </w:r>
      <w:r>
        <w:t>способность</w:t>
      </w:r>
      <w:r>
        <w:rPr>
          <w:spacing w:val="-13"/>
        </w:rPr>
        <w:t xml:space="preserve"> </w:t>
      </w:r>
      <w:r>
        <w:t>вести</w:t>
      </w:r>
      <w:r>
        <w:rPr>
          <w:spacing w:val="-10"/>
        </w:rPr>
        <w:t xml:space="preserve"> </w:t>
      </w:r>
      <w:r>
        <w:t>диалог</w:t>
      </w:r>
      <w:r>
        <w:rPr>
          <w:spacing w:val="-12"/>
        </w:rPr>
        <w:t xml:space="preserve"> </w:t>
      </w:r>
      <w:r>
        <w:t>с</w:t>
      </w:r>
      <w:r>
        <w:rPr>
          <w:spacing w:val="-13"/>
        </w:rPr>
        <w:t xml:space="preserve"> </w:t>
      </w:r>
      <w:r>
        <w:t>другими</w:t>
      </w:r>
      <w:r>
        <w:rPr>
          <w:spacing w:val="-58"/>
        </w:rPr>
        <w:t xml:space="preserve"> </w:t>
      </w:r>
      <w:r>
        <w:t>людьми,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w:t>
      </w:r>
      <w:r>
        <w:rPr>
          <w:spacing w:val="-1"/>
        </w:rPr>
        <w:t xml:space="preserve"> </w:t>
      </w:r>
      <w:r>
        <w:t>игровой и соревновательной</w:t>
      </w:r>
      <w:r>
        <w:rPr>
          <w:spacing w:val="-1"/>
        </w:rPr>
        <w:t xml:space="preserve"> </w:t>
      </w:r>
      <w:r>
        <w:t>деятельности;</w:t>
      </w:r>
    </w:p>
    <w:p w:rsidR="007E1513" w:rsidRDefault="002462E7">
      <w:pPr>
        <w:pStyle w:val="a3"/>
        <w:spacing w:line="360" w:lineRule="auto"/>
        <w:ind w:left="160" w:right="166"/>
      </w:pPr>
      <w:r>
        <w:t>навыки сотрудничества со сверстниками, детьми младшего возраста, взрослыми в учебной,</w:t>
      </w:r>
      <w:r>
        <w:rPr>
          <w:spacing w:val="-57"/>
        </w:rPr>
        <w:t xml:space="preserve"> </w:t>
      </w:r>
      <w:r>
        <w:t>игровой,</w:t>
      </w:r>
      <w:r>
        <w:rPr>
          <w:spacing w:val="-1"/>
        </w:rPr>
        <w:t xml:space="preserve"> </w:t>
      </w:r>
      <w:r>
        <w:t>досуговой</w:t>
      </w:r>
      <w:r>
        <w:rPr>
          <w:spacing w:val="-1"/>
        </w:rPr>
        <w:t xml:space="preserve"> </w:t>
      </w:r>
      <w:r>
        <w:t>и соревновательной</w:t>
      </w:r>
      <w:r>
        <w:rPr>
          <w:spacing w:val="-1"/>
        </w:rPr>
        <w:t xml:space="preserve"> </w:t>
      </w:r>
      <w:r>
        <w:t>деятельности, судейской</w:t>
      </w:r>
      <w:r>
        <w:rPr>
          <w:spacing w:val="-1"/>
        </w:rPr>
        <w:t xml:space="preserve"> </w:t>
      </w:r>
      <w:r>
        <w:t>практике;</w:t>
      </w:r>
    </w:p>
    <w:p w:rsidR="007E1513" w:rsidRDefault="002462E7">
      <w:pPr>
        <w:pStyle w:val="a3"/>
        <w:spacing w:line="360" w:lineRule="auto"/>
        <w:ind w:left="160" w:right="166"/>
      </w:pPr>
      <w:r>
        <w:t>способность</w:t>
      </w:r>
      <w:r>
        <w:rPr>
          <w:spacing w:val="1"/>
        </w:rPr>
        <w:t xml:space="preserve"> </w:t>
      </w:r>
      <w:r>
        <w:t>к</w:t>
      </w:r>
      <w:r>
        <w:rPr>
          <w:spacing w:val="1"/>
        </w:rPr>
        <w:t xml:space="preserve"> </w:t>
      </w:r>
      <w:r>
        <w:t>самостоятельной,</w:t>
      </w:r>
      <w:r>
        <w:rPr>
          <w:spacing w:val="1"/>
        </w:rPr>
        <w:t xml:space="preserve"> </w:t>
      </w:r>
      <w:r>
        <w:t>творческой</w:t>
      </w:r>
      <w:r>
        <w:rPr>
          <w:spacing w:val="1"/>
        </w:rPr>
        <w:t xml:space="preserve"> </w:t>
      </w:r>
      <w:r>
        <w:t>и</w:t>
      </w:r>
      <w:r>
        <w:rPr>
          <w:spacing w:val="1"/>
        </w:rPr>
        <w:t xml:space="preserve"> </w:t>
      </w:r>
      <w:r>
        <w:t>ответственной</w:t>
      </w:r>
      <w:r>
        <w:rPr>
          <w:spacing w:val="1"/>
        </w:rPr>
        <w:t xml:space="preserve"> </w:t>
      </w:r>
      <w:r>
        <w:t>деятельности</w:t>
      </w:r>
      <w:r>
        <w:rPr>
          <w:spacing w:val="1"/>
        </w:rPr>
        <w:t xml:space="preserve"> </w:t>
      </w:r>
      <w:r>
        <w:t>средствами</w:t>
      </w:r>
      <w:r>
        <w:rPr>
          <w:spacing w:val="1"/>
        </w:rPr>
        <w:t xml:space="preserve"> </w:t>
      </w:r>
      <w:r>
        <w:t>футбола;</w:t>
      </w:r>
    </w:p>
    <w:p w:rsidR="007E1513" w:rsidRDefault="002462E7">
      <w:pPr>
        <w:pStyle w:val="a3"/>
        <w:spacing w:line="360" w:lineRule="auto"/>
        <w:ind w:left="160" w:right="158"/>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футбола как условие успешной профессиональной, спортивной и</w:t>
      </w:r>
      <w:r>
        <w:rPr>
          <w:spacing w:val="1"/>
        </w:rPr>
        <w:t xml:space="preserve"> </w:t>
      </w:r>
      <w:r>
        <w:t>общественной</w:t>
      </w:r>
      <w:r>
        <w:rPr>
          <w:spacing w:val="-1"/>
        </w:rPr>
        <w:t xml:space="preserve"> </w:t>
      </w:r>
      <w:r>
        <w:t>деятельности;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1"/>
        </w:rPr>
        <w:t xml:space="preserve"> </w:t>
      </w:r>
      <w:r>
        <w:t>привычек:</w:t>
      </w:r>
      <w:r>
        <w:rPr>
          <w:spacing w:val="-1"/>
        </w:rPr>
        <w:t xml:space="preserve"> </w:t>
      </w:r>
      <w:r>
        <w:t>курения,</w:t>
      </w:r>
      <w:r>
        <w:rPr>
          <w:spacing w:val="4"/>
        </w:rPr>
        <w:t xml:space="preserve"> </w:t>
      </w:r>
      <w:r>
        <w:t>употребления</w:t>
      </w:r>
      <w:r>
        <w:rPr>
          <w:spacing w:val="-1"/>
        </w:rPr>
        <w:t xml:space="preserve"> </w:t>
      </w:r>
      <w:r>
        <w:t>алкоголя, наркотиков;</w:t>
      </w:r>
    </w:p>
    <w:p w:rsidR="007E1513" w:rsidRDefault="002462E7">
      <w:pPr>
        <w:pStyle w:val="a3"/>
        <w:spacing w:line="275" w:lineRule="exact"/>
        <w:ind w:left="868" w:firstLine="0"/>
      </w:pPr>
      <w:r>
        <w:t>умение</w:t>
      </w:r>
      <w:r>
        <w:rPr>
          <w:spacing w:val="-4"/>
        </w:rPr>
        <w:t xml:space="preserve"> </w:t>
      </w:r>
      <w:r>
        <w:t>оказывать</w:t>
      </w:r>
      <w:r>
        <w:rPr>
          <w:spacing w:val="-2"/>
        </w:rPr>
        <w:t xml:space="preserve"> </w:t>
      </w:r>
      <w:r>
        <w:t>первую помощь</w:t>
      </w:r>
      <w:r>
        <w:rPr>
          <w:spacing w:val="-3"/>
        </w:rPr>
        <w:t xml:space="preserve"> </w:t>
      </w:r>
      <w:r>
        <w:t>при</w:t>
      </w:r>
      <w:r>
        <w:rPr>
          <w:spacing w:val="-2"/>
        </w:rPr>
        <w:t xml:space="preserve"> </w:t>
      </w:r>
      <w:r>
        <w:t>травмах</w:t>
      </w:r>
      <w:r>
        <w:rPr>
          <w:spacing w:val="-1"/>
        </w:rPr>
        <w:t xml:space="preserve"> </w:t>
      </w:r>
      <w:r>
        <w:t>и</w:t>
      </w:r>
      <w:r>
        <w:rPr>
          <w:spacing w:val="-4"/>
        </w:rPr>
        <w:t xml:space="preserve"> </w:t>
      </w:r>
      <w:r>
        <w:t>повреждениях.</w:t>
      </w:r>
    </w:p>
    <w:p w:rsidR="007E1513" w:rsidRDefault="002462E7">
      <w:pPr>
        <w:pStyle w:val="a5"/>
        <w:numPr>
          <w:ilvl w:val="4"/>
          <w:numId w:val="70"/>
        </w:numPr>
        <w:tabs>
          <w:tab w:val="left" w:pos="2069"/>
        </w:tabs>
        <w:spacing w:before="140" w:line="360" w:lineRule="auto"/>
        <w:ind w:right="164"/>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 сформированы 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5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42"/>
        </w:rPr>
        <w:t xml:space="preserve"> </w:t>
      </w:r>
      <w:r>
        <w:t xml:space="preserve">деятельности,        </w:t>
      </w:r>
      <w:r>
        <w:rPr>
          <w:spacing w:val="39"/>
        </w:rPr>
        <w:t xml:space="preserve"> </w:t>
      </w:r>
      <w:r>
        <w:t xml:space="preserve">выбирать        </w:t>
      </w:r>
      <w:r>
        <w:rPr>
          <w:spacing w:val="41"/>
        </w:rPr>
        <w:t xml:space="preserve"> </w:t>
      </w:r>
      <w:r>
        <w:t xml:space="preserve">успешную        </w:t>
      </w:r>
      <w:r>
        <w:rPr>
          <w:spacing w:val="41"/>
        </w:rPr>
        <w:t xml:space="preserve"> </w:t>
      </w:r>
      <w:r>
        <w:t xml:space="preserve">стратегию        </w:t>
      </w:r>
      <w:r>
        <w:rPr>
          <w:spacing w:val="40"/>
        </w:rPr>
        <w:t xml:space="preserve"> </w:t>
      </w:r>
      <w:r>
        <w:t xml:space="preserve">и        </w:t>
      </w:r>
      <w:r>
        <w:rPr>
          <w:spacing w:val="41"/>
        </w:rPr>
        <w:t xml:space="preserve"> </w:t>
      </w:r>
      <w:r>
        <w:t>тактику</w:t>
      </w:r>
      <w:r>
        <w:rPr>
          <w:spacing w:val="-58"/>
        </w:rPr>
        <w:t xml:space="preserve"> </w:t>
      </w:r>
      <w:r>
        <w:t>в</w:t>
      </w:r>
      <w:r>
        <w:rPr>
          <w:spacing w:val="-2"/>
        </w:rPr>
        <w:t xml:space="preserve"> </w:t>
      </w:r>
      <w:r>
        <w:t>различных</w:t>
      </w:r>
      <w:r>
        <w:rPr>
          <w:spacing w:val="1"/>
        </w:rPr>
        <w:t xml:space="preserve"> </w:t>
      </w:r>
      <w:r>
        <w:t>ситуациях;</w:t>
      </w:r>
    </w:p>
    <w:p w:rsidR="007E1513" w:rsidRDefault="002462E7">
      <w:pPr>
        <w:pStyle w:val="a3"/>
        <w:spacing w:line="362" w:lineRule="auto"/>
        <w:ind w:left="160" w:right="166"/>
      </w:pPr>
      <w:r>
        <w:t>осуществлять,         контролировать         и         корректировать         учебную,         игровую</w:t>
      </w:r>
      <w:r>
        <w:rPr>
          <w:spacing w:val="1"/>
        </w:rPr>
        <w:t xml:space="preserve"> </w:t>
      </w:r>
      <w:r>
        <w:t>и</w:t>
      </w:r>
      <w:r>
        <w:rPr>
          <w:spacing w:val="-1"/>
        </w:rPr>
        <w:t xml:space="preserve"> </w:t>
      </w:r>
      <w:r>
        <w:t>соревновательную деятельность</w:t>
      </w:r>
      <w:r>
        <w:rPr>
          <w:spacing w:val="-1"/>
        </w:rPr>
        <w:t xml:space="preserve"> </w:t>
      </w:r>
      <w:r>
        <w:t>по футболу;</w:t>
      </w:r>
    </w:p>
    <w:p w:rsidR="007E1513" w:rsidRDefault="002462E7">
      <w:pPr>
        <w:pStyle w:val="a3"/>
        <w:spacing w:line="360" w:lineRule="auto"/>
        <w:ind w:left="160" w:right="162"/>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57"/>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 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7E1513" w:rsidRDefault="002462E7">
      <w:pPr>
        <w:pStyle w:val="a3"/>
        <w:spacing w:line="360" w:lineRule="auto"/>
        <w:ind w:left="160" w:right="159"/>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3"/>
        </w:rPr>
        <w:t xml:space="preserve"> </w:t>
      </w:r>
      <w:r>
        <w:t>в</w:t>
      </w:r>
      <w:r>
        <w:rPr>
          <w:spacing w:val="-13"/>
        </w:rPr>
        <w:t xml:space="preserve"> </w:t>
      </w:r>
      <w:r>
        <w:t>различных</w:t>
      </w:r>
      <w:r>
        <w:rPr>
          <w:spacing w:val="-13"/>
        </w:rPr>
        <w:t xml:space="preserve"> </w:t>
      </w:r>
      <w:r>
        <w:t>источниках</w:t>
      </w:r>
      <w:r>
        <w:rPr>
          <w:spacing w:val="-13"/>
        </w:rPr>
        <w:t xml:space="preserve"> </w:t>
      </w:r>
      <w:r>
        <w:t>информации</w:t>
      </w:r>
      <w:r>
        <w:rPr>
          <w:spacing w:val="-11"/>
        </w:rPr>
        <w:t xml:space="preserve"> </w:t>
      </w:r>
      <w:r>
        <w:t>с</w:t>
      </w:r>
      <w:r>
        <w:rPr>
          <w:spacing w:val="-13"/>
        </w:rPr>
        <w:t xml:space="preserve"> </w:t>
      </w:r>
      <w:r>
        <w:t>соблюдением</w:t>
      </w:r>
      <w:r>
        <w:rPr>
          <w:spacing w:val="-13"/>
        </w:rPr>
        <w:t xml:space="preserve"> </w:t>
      </w:r>
      <w:r>
        <w:t>правовых</w:t>
      </w:r>
      <w:r>
        <w:rPr>
          <w:spacing w:val="-11"/>
        </w:rPr>
        <w:t xml:space="preserve"> </w:t>
      </w:r>
      <w:r>
        <w:t>и</w:t>
      </w:r>
      <w:r>
        <w:rPr>
          <w:spacing w:val="-11"/>
        </w:rPr>
        <w:t xml:space="preserve"> </w:t>
      </w:r>
      <w:r>
        <w:t>этических</w:t>
      </w:r>
      <w:r>
        <w:rPr>
          <w:spacing w:val="-12"/>
        </w:rPr>
        <w:t xml:space="preserve"> </w:t>
      </w:r>
      <w:r>
        <w:t>норм,</w:t>
      </w:r>
      <w:r>
        <w:rPr>
          <w:spacing w:val="-58"/>
        </w:rPr>
        <w:t xml:space="preserve"> </w:t>
      </w:r>
      <w:r>
        <w:t>норм</w:t>
      </w:r>
      <w:r>
        <w:rPr>
          <w:spacing w:val="-2"/>
        </w:rPr>
        <w:t xml:space="preserve"> </w:t>
      </w:r>
      <w:r>
        <w:t>информационной</w:t>
      </w:r>
      <w:r>
        <w:rPr>
          <w:spacing w:val="-2"/>
        </w:rPr>
        <w:t xml:space="preserve"> </w:t>
      </w:r>
      <w:r>
        <w:t>безопасности.</w:t>
      </w:r>
    </w:p>
    <w:p w:rsidR="007E1513" w:rsidRDefault="002462E7">
      <w:pPr>
        <w:pStyle w:val="a5"/>
        <w:numPr>
          <w:ilvl w:val="4"/>
          <w:numId w:val="70"/>
        </w:numPr>
        <w:tabs>
          <w:tab w:val="left" w:pos="2069"/>
        </w:tabs>
        <w:spacing w:line="360" w:lineRule="auto"/>
        <w:ind w:right="164"/>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2"/>
          <w:sz w:val="24"/>
        </w:rPr>
        <w:t xml:space="preserve"> </w:t>
      </w:r>
      <w:r>
        <w:rPr>
          <w:sz w:val="24"/>
        </w:rPr>
        <w:t>результаты:</w:t>
      </w:r>
    </w:p>
    <w:p w:rsidR="007E1513" w:rsidRDefault="002462E7">
      <w:pPr>
        <w:pStyle w:val="a3"/>
        <w:spacing w:line="360" w:lineRule="auto"/>
        <w:ind w:left="160" w:right="164"/>
      </w:pPr>
      <w:r>
        <w:t>умение характеризовать роль, основные функции и задачи главных организаций и (или)</w:t>
      </w:r>
      <w:r>
        <w:rPr>
          <w:spacing w:val="1"/>
        </w:rPr>
        <w:t xml:space="preserve"> </w:t>
      </w:r>
      <w:r>
        <w:t>федераций,</w:t>
      </w:r>
      <w:r>
        <w:rPr>
          <w:spacing w:val="1"/>
        </w:rPr>
        <w:t xml:space="preserve"> </w:t>
      </w:r>
      <w:r>
        <w:t>осуществляющих</w:t>
      </w:r>
      <w:r>
        <w:rPr>
          <w:spacing w:val="1"/>
        </w:rPr>
        <w:t xml:space="preserve"> </w:t>
      </w:r>
      <w:r>
        <w:t>управление</w:t>
      </w:r>
      <w:r>
        <w:rPr>
          <w:spacing w:val="1"/>
        </w:rPr>
        <w:t xml:space="preserve"> </w:t>
      </w:r>
      <w:r>
        <w:t>футболом</w:t>
      </w:r>
      <w:r>
        <w:rPr>
          <w:spacing w:val="1"/>
        </w:rPr>
        <w:t xml:space="preserve"> </w:t>
      </w:r>
      <w:r>
        <w:t>в</w:t>
      </w:r>
      <w:r>
        <w:rPr>
          <w:spacing w:val="1"/>
        </w:rPr>
        <w:t xml:space="preserve"> </w:t>
      </w:r>
      <w:r>
        <w:t>России,</w:t>
      </w:r>
      <w:r>
        <w:rPr>
          <w:spacing w:val="1"/>
        </w:rPr>
        <w:t xml:space="preserve"> </w:t>
      </w:r>
      <w:r>
        <w:t>Европе</w:t>
      </w:r>
      <w:r>
        <w:rPr>
          <w:spacing w:val="1"/>
        </w:rPr>
        <w:t xml:space="preserve"> </w:t>
      </w:r>
      <w:r>
        <w:t>и</w:t>
      </w:r>
      <w:r>
        <w:rPr>
          <w:spacing w:val="1"/>
        </w:rPr>
        <w:t xml:space="preserve"> </w:t>
      </w:r>
      <w:r>
        <w:t>мире</w:t>
      </w:r>
      <w:r>
        <w:rPr>
          <w:spacing w:val="1"/>
        </w:rPr>
        <w:t xml:space="preserve"> </w:t>
      </w:r>
      <w:r>
        <w:t>(РФС,</w:t>
      </w:r>
      <w:r>
        <w:rPr>
          <w:spacing w:val="1"/>
        </w:rPr>
        <w:t xml:space="preserve"> </w:t>
      </w:r>
      <w:r>
        <w:t>УЕФА,</w:t>
      </w:r>
      <w:r>
        <w:rPr>
          <w:spacing w:val="1"/>
        </w:rPr>
        <w:t xml:space="preserve"> </w:t>
      </w:r>
      <w:r>
        <w:t>ФИФА),</w:t>
      </w:r>
      <w:r>
        <w:rPr>
          <w:spacing w:val="-1"/>
        </w:rPr>
        <w:t xml:space="preserve"> </w:t>
      </w:r>
      <w:r>
        <w:t>а</w:t>
      </w:r>
      <w:r>
        <w:rPr>
          <w:spacing w:val="-2"/>
        </w:rPr>
        <w:t xml:space="preserve"> </w:t>
      </w:r>
      <w:r>
        <w:t>также</w:t>
      </w:r>
      <w:r>
        <w:rPr>
          <w:spacing w:val="1"/>
        </w:rPr>
        <w:t xml:space="preserve"> </w:t>
      </w:r>
      <w:r>
        <w:t>современные</w:t>
      </w:r>
      <w:r>
        <w:rPr>
          <w:spacing w:val="-2"/>
        </w:rPr>
        <w:t xml:space="preserve"> </w:t>
      </w:r>
      <w:r>
        <w:t>тенденции</w:t>
      </w:r>
      <w:r>
        <w:rPr>
          <w:spacing w:val="-1"/>
        </w:rPr>
        <w:t xml:space="preserve"> </w:t>
      </w:r>
      <w:r>
        <w:t>развития футбола;</w:t>
      </w:r>
    </w:p>
    <w:p w:rsidR="007E1513" w:rsidRDefault="002462E7">
      <w:pPr>
        <w:pStyle w:val="a3"/>
        <w:spacing w:line="360" w:lineRule="auto"/>
        <w:ind w:left="160" w:right="156"/>
      </w:pPr>
      <w:r>
        <w:t xml:space="preserve">умение  </w:t>
      </w:r>
      <w:r>
        <w:rPr>
          <w:spacing w:val="40"/>
        </w:rPr>
        <w:t xml:space="preserve"> </w:t>
      </w:r>
      <w:r>
        <w:t xml:space="preserve">различать,   </w:t>
      </w:r>
      <w:r>
        <w:rPr>
          <w:spacing w:val="39"/>
        </w:rPr>
        <w:t xml:space="preserve"> </w:t>
      </w:r>
      <w:r>
        <w:t xml:space="preserve">понимать   </w:t>
      </w:r>
      <w:r>
        <w:rPr>
          <w:spacing w:val="39"/>
        </w:rPr>
        <w:t xml:space="preserve"> </w:t>
      </w:r>
      <w:r>
        <w:t xml:space="preserve">системы   </w:t>
      </w:r>
      <w:r>
        <w:rPr>
          <w:spacing w:val="40"/>
        </w:rPr>
        <w:t xml:space="preserve"> </w:t>
      </w:r>
      <w:r>
        <w:t xml:space="preserve">и   </w:t>
      </w:r>
      <w:r>
        <w:rPr>
          <w:spacing w:val="40"/>
        </w:rPr>
        <w:t xml:space="preserve"> </w:t>
      </w:r>
      <w:r>
        <w:t xml:space="preserve">структуры   </w:t>
      </w:r>
      <w:r>
        <w:rPr>
          <w:spacing w:val="39"/>
        </w:rPr>
        <w:t xml:space="preserve"> </w:t>
      </w:r>
      <w:r>
        <w:t xml:space="preserve">проведения   </w:t>
      </w:r>
      <w:r>
        <w:rPr>
          <w:spacing w:val="40"/>
        </w:rPr>
        <w:t xml:space="preserve"> </w:t>
      </w:r>
      <w:r>
        <w:t>соревнований</w:t>
      </w:r>
      <w:r>
        <w:rPr>
          <w:spacing w:val="-58"/>
        </w:rPr>
        <w:t xml:space="preserve"> </w:t>
      </w:r>
      <w:r>
        <w:t>и</w:t>
      </w:r>
      <w:r>
        <w:rPr>
          <w:spacing w:val="-7"/>
        </w:rPr>
        <w:t xml:space="preserve"> </w:t>
      </w:r>
      <w:r>
        <w:t>массовых</w:t>
      </w:r>
      <w:r>
        <w:rPr>
          <w:spacing w:val="-5"/>
        </w:rPr>
        <w:t xml:space="preserve"> </w:t>
      </w:r>
      <w:r>
        <w:t>мероприятий</w:t>
      </w:r>
      <w:r>
        <w:rPr>
          <w:spacing w:val="-6"/>
        </w:rPr>
        <w:t xml:space="preserve"> </w:t>
      </w:r>
      <w:r>
        <w:t>по</w:t>
      </w:r>
      <w:r>
        <w:rPr>
          <w:spacing w:val="-9"/>
        </w:rPr>
        <w:t xml:space="preserve"> </w:t>
      </w:r>
      <w:r>
        <w:t>футболу,</w:t>
      </w:r>
      <w:r>
        <w:rPr>
          <w:spacing w:val="-7"/>
        </w:rPr>
        <w:t xml:space="preserve"> </w:t>
      </w:r>
      <w:r>
        <w:t>спортивные</w:t>
      </w:r>
      <w:r>
        <w:rPr>
          <w:spacing w:val="-8"/>
        </w:rPr>
        <w:t xml:space="preserve"> </w:t>
      </w:r>
      <w:r>
        <w:t>дисциплины</w:t>
      </w:r>
      <w:r>
        <w:rPr>
          <w:spacing w:val="-7"/>
        </w:rPr>
        <w:t xml:space="preserve"> </w:t>
      </w:r>
      <w:r>
        <w:t>среди</w:t>
      </w:r>
      <w:r>
        <w:rPr>
          <w:spacing w:val="-7"/>
        </w:rPr>
        <w:t xml:space="preserve"> </w:t>
      </w:r>
      <w:r>
        <w:t>различных</w:t>
      </w:r>
      <w:r>
        <w:rPr>
          <w:spacing w:val="-5"/>
        </w:rPr>
        <w:t xml:space="preserve"> </w:t>
      </w:r>
      <w:r>
        <w:t>возрастных</w:t>
      </w:r>
      <w:r>
        <w:rPr>
          <w:spacing w:val="-7"/>
        </w:rPr>
        <w:t xml:space="preserve"> </w:t>
      </w:r>
      <w:r>
        <w:t>групп</w:t>
      </w:r>
      <w:r>
        <w:rPr>
          <w:spacing w:val="-57"/>
        </w:rPr>
        <w:t xml:space="preserve"> </w:t>
      </w:r>
      <w:r>
        <w:t>и</w:t>
      </w:r>
      <w:r>
        <w:rPr>
          <w:spacing w:val="-1"/>
        </w:rPr>
        <w:t xml:space="preserve"> </w:t>
      </w:r>
      <w:r>
        <w:t>категорий</w:t>
      </w:r>
      <w:r>
        <w:rPr>
          <w:spacing w:val="3"/>
        </w:rPr>
        <w:t xml:space="preserve"> </w:t>
      </w:r>
      <w:r>
        <w:t>участников;</w:t>
      </w:r>
    </w:p>
    <w:p w:rsidR="007E1513" w:rsidRDefault="002462E7">
      <w:pPr>
        <w:pStyle w:val="a3"/>
        <w:spacing w:line="360" w:lineRule="auto"/>
        <w:ind w:left="160" w:right="160"/>
      </w:pPr>
      <w:r>
        <w:t>умение планировать, организовывать и проводить самостоятельные тренировки по футболу</w:t>
      </w:r>
      <w:r>
        <w:rPr>
          <w:spacing w:val="-57"/>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1"/>
        </w:rPr>
        <w:t xml:space="preserve"> </w:t>
      </w:r>
      <w:r>
        <w:t>эффективность этих</w:t>
      </w:r>
      <w:r>
        <w:rPr>
          <w:spacing w:val="2"/>
        </w:rPr>
        <w:t xml:space="preserve"> </w:t>
      </w:r>
      <w:r>
        <w:t>занятий;</w:t>
      </w:r>
    </w:p>
    <w:p w:rsidR="007E1513" w:rsidRDefault="002462E7">
      <w:pPr>
        <w:pStyle w:val="a3"/>
        <w:spacing w:line="360" w:lineRule="auto"/>
        <w:ind w:left="160" w:right="162"/>
      </w:pPr>
      <w:r>
        <w:t xml:space="preserve">умение     </w:t>
      </w:r>
      <w:r>
        <w:rPr>
          <w:spacing w:val="36"/>
        </w:rPr>
        <w:t xml:space="preserve"> </w:t>
      </w:r>
      <w:r>
        <w:t xml:space="preserve">применять      </w:t>
      </w:r>
      <w:r>
        <w:rPr>
          <w:spacing w:val="32"/>
        </w:rPr>
        <w:t xml:space="preserve"> </w:t>
      </w:r>
      <w:r>
        <w:t xml:space="preserve">способы      </w:t>
      </w:r>
      <w:r>
        <w:rPr>
          <w:spacing w:val="35"/>
        </w:rPr>
        <w:t xml:space="preserve"> </w:t>
      </w:r>
      <w:r>
        <w:t xml:space="preserve">самоконтроля      </w:t>
      </w:r>
      <w:r>
        <w:rPr>
          <w:spacing w:val="32"/>
        </w:rPr>
        <w:t xml:space="preserve"> </w:t>
      </w:r>
      <w:r>
        <w:t xml:space="preserve">в      </w:t>
      </w:r>
      <w:r>
        <w:rPr>
          <w:spacing w:val="35"/>
        </w:rPr>
        <w:t xml:space="preserve"> </w:t>
      </w:r>
      <w:r>
        <w:t xml:space="preserve">учебной,      </w:t>
      </w:r>
      <w:r>
        <w:rPr>
          <w:spacing w:val="32"/>
        </w:rPr>
        <w:t xml:space="preserve"> </w:t>
      </w:r>
      <w:r>
        <w:t>тренировочной</w:t>
      </w:r>
      <w:r>
        <w:rPr>
          <w:spacing w:val="-58"/>
        </w:rPr>
        <w:t xml:space="preserve"> </w:t>
      </w:r>
      <w:r>
        <w:t>и</w:t>
      </w:r>
      <w:r>
        <w:rPr>
          <w:spacing w:val="14"/>
        </w:rPr>
        <w:t xml:space="preserve"> </w:t>
      </w:r>
      <w:r>
        <w:t>соревновательной</w:t>
      </w:r>
      <w:r>
        <w:rPr>
          <w:spacing w:val="15"/>
        </w:rPr>
        <w:t xml:space="preserve"> </w:t>
      </w:r>
      <w:r>
        <w:t>деятельности,</w:t>
      </w:r>
      <w:r>
        <w:rPr>
          <w:spacing w:val="13"/>
        </w:rPr>
        <w:t xml:space="preserve"> </w:t>
      </w:r>
      <w:r>
        <w:t>средства</w:t>
      </w:r>
      <w:r>
        <w:rPr>
          <w:spacing w:val="13"/>
        </w:rPr>
        <w:t xml:space="preserve"> </w:t>
      </w:r>
      <w:r>
        <w:t>восстановления</w:t>
      </w:r>
      <w:r>
        <w:rPr>
          <w:spacing w:val="13"/>
        </w:rPr>
        <w:t xml:space="preserve"> </w:t>
      </w:r>
      <w:r>
        <w:t>после</w:t>
      </w:r>
      <w:r>
        <w:rPr>
          <w:spacing w:val="13"/>
        </w:rPr>
        <w:t xml:space="preserve"> </w:t>
      </w:r>
      <w:r>
        <w:t>физической</w:t>
      </w:r>
      <w:r>
        <w:rPr>
          <w:spacing w:val="12"/>
        </w:rPr>
        <w:t xml:space="preserve"> </w:t>
      </w:r>
      <w:r>
        <w:t>нагрузки,</w:t>
      </w:r>
      <w:r>
        <w:rPr>
          <w:spacing w:val="14"/>
        </w:rPr>
        <w:t xml:space="preserve"> </w:t>
      </w:r>
      <w:r>
        <w:t>способы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7" w:firstLine="0"/>
      </w:pP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E1513" w:rsidRDefault="002462E7">
      <w:pPr>
        <w:pStyle w:val="a3"/>
        <w:spacing w:before="1" w:line="360" w:lineRule="auto"/>
        <w:ind w:left="160" w:right="164"/>
      </w:pPr>
      <w:r>
        <w:t>умение</w:t>
      </w:r>
      <w:r>
        <w:rPr>
          <w:spacing w:val="-8"/>
        </w:rPr>
        <w:t xml:space="preserve"> </w:t>
      </w:r>
      <w:r>
        <w:t>применять</w:t>
      </w:r>
      <w:r>
        <w:rPr>
          <w:spacing w:val="-4"/>
        </w:rPr>
        <w:t xml:space="preserve"> </w:t>
      </w:r>
      <w:r>
        <w:t>изученные</w:t>
      </w:r>
      <w:r>
        <w:rPr>
          <w:spacing w:val="-7"/>
        </w:rPr>
        <w:t xml:space="preserve"> </w:t>
      </w:r>
      <w:r>
        <w:t>тактические</w:t>
      </w:r>
      <w:r>
        <w:rPr>
          <w:spacing w:val="-7"/>
        </w:rPr>
        <w:t xml:space="preserve"> </w:t>
      </w:r>
      <w:r>
        <w:t>действия</w:t>
      </w:r>
      <w:r>
        <w:rPr>
          <w:spacing w:val="-7"/>
        </w:rPr>
        <w:t xml:space="preserve"> </w:t>
      </w:r>
      <w:r>
        <w:t>в</w:t>
      </w:r>
      <w:r>
        <w:rPr>
          <w:spacing w:val="-4"/>
        </w:rPr>
        <w:t xml:space="preserve"> </w:t>
      </w:r>
      <w:r>
        <w:t>учебной,</w:t>
      </w:r>
      <w:r>
        <w:rPr>
          <w:spacing w:val="-6"/>
        </w:rPr>
        <w:t xml:space="preserve"> </w:t>
      </w:r>
      <w:r>
        <w:t>игровой</w:t>
      </w:r>
      <w:r>
        <w:rPr>
          <w:spacing w:val="-6"/>
        </w:rPr>
        <w:t xml:space="preserve"> </w:t>
      </w:r>
      <w:r>
        <w:t>соревновательной</w:t>
      </w:r>
      <w:r>
        <w:rPr>
          <w:spacing w:val="-5"/>
        </w:rPr>
        <w:t xml:space="preserve"> </w:t>
      </w:r>
      <w:r>
        <w:t>и</w:t>
      </w:r>
      <w:r>
        <w:rPr>
          <w:spacing w:val="-58"/>
        </w:rPr>
        <w:t xml:space="preserve"> </w:t>
      </w:r>
      <w:r>
        <w:t>досуговой</w:t>
      </w:r>
      <w:r>
        <w:rPr>
          <w:spacing w:val="-1"/>
        </w:rPr>
        <w:t xml:space="preserve"> </w:t>
      </w:r>
      <w:r>
        <w:t>деятельности;</w:t>
      </w:r>
    </w:p>
    <w:p w:rsidR="007E1513" w:rsidRDefault="002462E7">
      <w:pPr>
        <w:pStyle w:val="a3"/>
        <w:spacing w:line="360" w:lineRule="auto"/>
        <w:ind w:left="160" w:right="160"/>
      </w:pPr>
      <w:r>
        <w:t>умение планировать, организовывать и проводить самостоятельные тренировки по футболу</w:t>
      </w:r>
      <w:r>
        <w:rPr>
          <w:spacing w:val="-57"/>
        </w:rPr>
        <w:t xml:space="preserve"> </w:t>
      </w:r>
      <w:r>
        <w:t>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развития специальных</w:t>
      </w:r>
      <w:r>
        <w:rPr>
          <w:spacing w:val="1"/>
        </w:rPr>
        <w:t xml:space="preserve"> </w:t>
      </w:r>
      <w:r>
        <w:t>физических</w:t>
      </w:r>
      <w:r>
        <w:rPr>
          <w:spacing w:val="2"/>
        </w:rPr>
        <w:t xml:space="preserve"> </w:t>
      </w:r>
      <w:r>
        <w:t>качеств</w:t>
      </w:r>
      <w:r>
        <w:rPr>
          <w:spacing w:val="-1"/>
        </w:rPr>
        <w:t xml:space="preserve"> </w:t>
      </w:r>
      <w:r>
        <w:t>футболиста;</w:t>
      </w:r>
    </w:p>
    <w:p w:rsidR="007E1513" w:rsidRDefault="002462E7">
      <w:pPr>
        <w:pStyle w:val="a3"/>
        <w:spacing w:line="360" w:lineRule="auto"/>
        <w:ind w:left="160" w:right="165"/>
      </w:pPr>
      <w:r>
        <w:t xml:space="preserve">знание    </w:t>
      </w:r>
      <w:r>
        <w:rPr>
          <w:spacing w:val="47"/>
        </w:rPr>
        <w:t xml:space="preserve"> </w:t>
      </w:r>
      <w:r>
        <w:t xml:space="preserve">основных     </w:t>
      </w:r>
      <w:r>
        <w:rPr>
          <w:spacing w:val="46"/>
        </w:rPr>
        <w:t xml:space="preserve"> </w:t>
      </w:r>
      <w:r>
        <w:t xml:space="preserve">направлений     </w:t>
      </w:r>
      <w:r>
        <w:rPr>
          <w:spacing w:val="48"/>
        </w:rPr>
        <w:t xml:space="preserve"> </w:t>
      </w:r>
      <w:r>
        <w:t xml:space="preserve">спортивного     </w:t>
      </w:r>
      <w:r>
        <w:rPr>
          <w:spacing w:val="46"/>
        </w:rPr>
        <w:t xml:space="preserve"> </w:t>
      </w:r>
      <w:r>
        <w:t xml:space="preserve">менеджмента     </w:t>
      </w:r>
      <w:r>
        <w:rPr>
          <w:spacing w:val="47"/>
        </w:rPr>
        <w:t xml:space="preserve"> </w:t>
      </w:r>
      <w:r>
        <w:t xml:space="preserve">и     </w:t>
      </w:r>
      <w:r>
        <w:rPr>
          <w:spacing w:val="47"/>
        </w:rPr>
        <w:t xml:space="preserve"> </w:t>
      </w:r>
      <w:r>
        <w:t>маркетинга</w:t>
      </w:r>
      <w:r>
        <w:rPr>
          <w:spacing w:val="-58"/>
        </w:rPr>
        <w:t xml:space="preserve"> </w:t>
      </w:r>
      <w:r>
        <w:t>в футболе, стремление к профессиональному самоопределению средствами футбола в области</w:t>
      </w:r>
      <w:r>
        <w:rPr>
          <w:spacing w:val="1"/>
        </w:rPr>
        <w:t xml:space="preserve"> </w:t>
      </w:r>
      <w:r>
        <w:t>физической</w:t>
      </w:r>
      <w:r>
        <w:rPr>
          <w:spacing w:val="-1"/>
        </w:rPr>
        <w:t xml:space="preserve"> </w:t>
      </w:r>
      <w:r>
        <w:t>культуры и спорта;</w:t>
      </w:r>
    </w:p>
    <w:p w:rsidR="007E1513" w:rsidRDefault="002462E7">
      <w:pPr>
        <w:pStyle w:val="a3"/>
        <w:spacing w:before="1" w:line="360" w:lineRule="auto"/>
        <w:ind w:left="160" w:right="157"/>
      </w:pPr>
      <w:r>
        <w:t>понимание</w:t>
      </w:r>
      <w:r>
        <w:rPr>
          <w:spacing w:val="1"/>
        </w:rPr>
        <w:t xml:space="preserve"> </w:t>
      </w:r>
      <w:r>
        <w:t>роли</w:t>
      </w:r>
      <w:r>
        <w:rPr>
          <w:spacing w:val="1"/>
        </w:rPr>
        <w:t xml:space="preserve"> </w:t>
      </w:r>
      <w:r>
        <w:t>занятий</w:t>
      </w:r>
      <w:r>
        <w:rPr>
          <w:spacing w:val="1"/>
        </w:rPr>
        <w:t xml:space="preserve"> </w:t>
      </w:r>
      <w:r>
        <w:t>футболом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57"/>
        </w:rPr>
        <w:t xml:space="preserve"> </w:t>
      </w:r>
      <w:r>
        <w:t>функциональных</w:t>
      </w:r>
      <w:r>
        <w:rPr>
          <w:spacing w:val="-1"/>
        </w:rPr>
        <w:t xml:space="preserve"> </w:t>
      </w:r>
      <w:r>
        <w:t>возможностей</w:t>
      </w:r>
      <w:r>
        <w:rPr>
          <w:spacing w:val="-2"/>
        </w:rPr>
        <w:t xml:space="preserve"> </w:t>
      </w:r>
      <w:r>
        <w:t>основных систем</w:t>
      </w:r>
      <w:r>
        <w:rPr>
          <w:spacing w:val="-3"/>
        </w:rPr>
        <w:t xml:space="preserve"> </w:t>
      </w:r>
      <w:r>
        <w:t>организма</w:t>
      </w:r>
      <w:r>
        <w:rPr>
          <w:spacing w:val="-3"/>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p>
    <w:p w:rsidR="007E1513" w:rsidRDefault="002462E7">
      <w:pPr>
        <w:pStyle w:val="a3"/>
        <w:spacing w:line="360" w:lineRule="auto"/>
        <w:ind w:left="160" w:right="154"/>
      </w:pPr>
      <w:r>
        <w:t>понимание сущности возникновения ошибок в двигательной (технической) деятельности</w:t>
      </w:r>
      <w:r>
        <w:rPr>
          <w:spacing w:val="1"/>
        </w:rPr>
        <w:t xml:space="preserve"> </w:t>
      </w:r>
      <w:r>
        <w:t>при выполнении технических приемов, анализировать и находить способы устранения ошибок,</w:t>
      </w:r>
      <w:r>
        <w:rPr>
          <w:spacing w:val="1"/>
        </w:rPr>
        <w:t xml:space="preserve"> </w:t>
      </w:r>
      <w:r>
        <w:t>проводить анализ собственной игры и игры команды соперников, выделять слабые и сильные</w:t>
      </w:r>
      <w:r>
        <w:rPr>
          <w:spacing w:val="1"/>
        </w:rPr>
        <w:t xml:space="preserve"> </w:t>
      </w:r>
      <w:r>
        <w:t>стороны</w:t>
      </w:r>
      <w:r>
        <w:rPr>
          <w:spacing w:val="-1"/>
        </w:rPr>
        <w:t xml:space="preserve"> </w:t>
      </w:r>
      <w:r>
        <w:t>игры,</w:t>
      </w:r>
      <w:r>
        <w:rPr>
          <w:spacing w:val="-1"/>
        </w:rPr>
        <w:t xml:space="preserve"> </w:t>
      </w:r>
      <w:r>
        <w:t>делать</w:t>
      </w:r>
      <w:r>
        <w:rPr>
          <w:spacing w:val="1"/>
        </w:rPr>
        <w:t xml:space="preserve"> </w:t>
      </w:r>
      <w:r>
        <w:t>выводы;</w:t>
      </w:r>
    </w:p>
    <w:p w:rsidR="007E1513" w:rsidRDefault="002462E7">
      <w:pPr>
        <w:pStyle w:val="a3"/>
        <w:spacing w:line="360" w:lineRule="auto"/>
        <w:ind w:left="160" w:right="162"/>
      </w:pPr>
      <w:r>
        <w:t>способность</w:t>
      </w:r>
      <w:r>
        <w:rPr>
          <w:spacing w:val="-13"/>
        </w:rPr>
        <w:t xml:space="preserve"> </w:t>
      </w:r>
      <w:r>
        <w:t>применять</w:t>
      </w:r>
      <w:r>
        <w:rPr>
          <w:spacing w:val="-12"/>
        </w:rPr>
        <w:t xml:space="preserve"> </w:t>
      </w:r>
      <w:r>
        <w:t>способы</w:t>
      </w:r>
      <w:r>
        <w:rPr>
          <w:spacing w:val="-12"/>
        </w:rPr>
        <w:t xml:space="preserve"> </w:t>
      </w:r>
      <w:r>
        <w:t>и</w:t>
      </w:r>
      <w:r>
        <w:rPr>
          <w:spacing w:val="-13"/>
        </w:rPr>
        <w:t xml:space="preserve"> </w:t>
      </w:r>
      <w:r>
        <w:t>методы</w:t>
      </w:r>
      <w:r>
        <w:rPr>
          <w:spacing w:val="-11"/>
        </w:rPr>
        <w:t xml:space="preserve"> </w:t>
      </w:r>
      <w:r>
        <w:t>профилактики</w:t>
      </w:r>
      <w:r>
        <w:rPr>
          <w:spacing w:val="-13"/>
        </w:rPr>
        <w:t xml:space="preserve"> </w:t>
      </w:r>
      <w:r>
        <w:t>пагубных</w:t>
      </w:r>
      <w:r>
        <w:rPr>
          <w:spacing w:val="-9"/>
        </w:rPr>
        <w:t xml:space="preserve"> </w:t>
      </w:r>
      <w:r>
        <w:t>привычек,</w:t>
      </w:r>
      <w:r>
        <w:rPr>
          <w:spacing w:val="-12"/>
        </w:rPr>
        <w:t xml:space="preserve"> </w:t>
      </w:r>
      <w:r>
        <w:t>асоциального</w:t>
      </w:r>
      <w:r>
        <w:rPr>
          <w:spacing w:val="-57"/>
        </w:rPr>
        <w:t xml:space="preserve"> </w:t>
      </w:r>
      <w:r>
        <w:t>и</w:t>
      </w:r>
      <w:r>
        <w:rPr>
          <w:spacing w:val="-1"/>
        </w:rPr>
        <w:t xml:space="preserve"> </w:t>
      </w:r>
      <w:r>
        <w:t>созависимого поведения,</w:t>
      </w:r>
      <w:r>
        <w:rPr>
          <w:spacing w:val="-1"/>
        </w:rPr>
        <w:t xml:space="preserve"> </w:t>
      </w:r>
      <w:r>
        <w:t>знание</w:t>
      </w:r>
      <w:r>
        <w:rPr>
          <w:spacing w:val="-1"/>
        </w:rPr>
        <w:t xml:space="preserve"> </w:t>
      </w:r>
      <w:r>
        <w:t>понятий</w:t>
      </w:r>
      <w:r>
        <w:rPr>
          <w:spacing w:val="2"/>
        </w:rPr>
        <w:t xml:space="preserve"> </w:t>
      </w:r>
      <w:r>
        <w:t>«допинг»</w:t>
      </w:r>
      <w:r>
        <w:rPr>
          <w:spacing w:val="-8"/>
        </w:rPr>
        <w:t xml:space="preserve"> </w:t>
      </w:r>
      <w:r>
        <w:t>и</w:t>
      </w:r>
      <w:r>
        <w:rPr>
          <w:spacing w:val="5"/>
        </w:rPr>
        <w:t xml:space="preserve"> </w:t>
      </w:r>
      <w:r>
        <w:t>«антидопинг»;</w:t>
      </w:r>
    </w:p>
    <w:p w:rsidR="007E1513" w:rsidRDefault="002462E7">
      <w:pPr>
        <w:pStyle w:val="a3"/>
        <w:spacing w:line="362" w:lineRule="auto"/>
        <w:ind w:left="160" w:right="170"/>
      </w:pPr>
      <w:r>
        <w:t>способность</w:t>
      </w:r>
      <w:r>
        <w:rPr>
          <w:spacing w:val="1"/>
        </w:rPr>
        <w:t xml:space="preserve"> </w:t>
      </w:r>
      <w:r>
        <w:t>характеризовать</w:t>
      </w:r>
      <w:r>
        <w:rPr>
          <w:spacing w:val="1"/>
        </w:rPr>
        <w:t xml:space="preserve"> </w:t>
      </w:r>
      <w:r>
        <w:t>влияние</w:t>
      </w:r>
      <w:r>
        <w:rPr>
          <w:spacing w:val="1"/>
        </w:rPr>
        <w:t xml:space="preserve"> </w:t>
      </w:r>
      <w:r>
        <w:t>занятий</w:t>
      </w:r>
      <w:r>
        <w:rPr>
          <w:spacing w:val="1"/>
        </w:rPr>
        <w:t xml:space="preserve"> </w:t>
      </w:r>
      <w:r>
        <w:t>футболом</w:t>
      </w:r>
      <w:r>
        <w:rPr>
          <w:spacing w:val="1"/>
        </w:rPr>
        <w:t xml:space="preserve"> </w:t>
      </w:r>
      <w:r>
        <w:t>на</w:t>
      </w:r>
      <w:r>
        <w:rPr>
          <w:spacing w:val="1"/>
        </w:rPr>
        <w:t xml:space="preserve"> </w:t>
      </w:r>
      <w:r>
        <w:t>физическую,</w:t>
      </w:r>
      <w:r>
        <w:rPr>
          <w:spacing w:val="1"/>
        </w:rPr>
        <w:t xml:space="preserve"> </w:t>
      </w:r>
      <w:r>
        <w:t>психическую,</w:t>
      </w:r>
      <w:r>
        <w:rPr>
          <w:spacing w:val="-57"/>
        </w:rPr>
        <w:t xml:space="preserve"> </w:t>
      </w:r>
      <w:r>
        <w:t>интеллектуальную</w:t>
      </w:r>
      <w:r>
        <w:rPr>
          <w:spacing w:val="-1"/>
        </w:rPr>
        <w:t xml:space="preserve"> </w:t>
      </w:r>
      <w:r>
        <w:t>и социальную деятельность</w:t>
      </w:r>
      <w:r>
        <w:rPr>
          <w:spacing w:val="-2"/>
        </w:rPr>
        <w:t xml:space="preserve"> </w:t>
      </w:r>
      <w:r>
        <w:t>человека;</w:t>
      </w:r>
    </w:p>
    <w:p w:rsidR="007E1513" w:rsidRDefault="002462E7">
      <w:pPr>
        <w:pStyle w:val="a3"/>
        <w:spacing w:line="360" w:lineRule="auto"/>
        <w:ind w:left="160" w:right="163"/>
      </w:pPr>
      <w:r>
        <w:t>умение характеризовать и демонстрировать средства общей и специальной физической</w:t>
      </w:r>
      <w:r>
        <w:rPr>
          <w:spacing w:val="1"/>
        </w:rPr>
        <w:t xml:space="preserve"> </w:t>
      </w:r>
      <w:r>
        <w:t>подготовки,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при</w:t>
      </w:r>
      <w:r>
        <w:rPr>
          <w:spacing w:val="1"/>
        </w:rPr>
        <w:t xml:space="preserve"> </w:t>
      </w:r>
      <w:r>
        <w:t>занятиях</w:t>
      </w:r>
      <w:r>
        <w:rPr>
          <w:spacing w:val="1"/>
        </w:rPr>
        <w:t xml:space="preserve"> </w:t>
      </w:r>
      <w:r>
        <w:t>футболом;</w:t>
      </w:r>
    </w:p>
    <w:p w:rsidR="007E1513" w:rsidRDefault="002462E7">
      <w:pPr>
        <w:pStyle w:val="a3"/>
        <w:tabs>
          <w:tab w:val="left" w:pos="2201"/>
          <w:tab w:val="left" w:pos="3575"/>
          <w:tab w:val="left" w:pos="4338"/>
          <w:tab w:val="left" w:pos="5724"/>
          <w:tab w:val="left" w:pos="7615"/>
          <w:tab w:val="left" w:pos="9116"/>
        </w:tabs>
        <w:spacing w:line="360" w:lineRule="auto"/>
        <w:ind w:left="160" w:right="164"/>
      </w:pPr>
      <w:r>
        <w:t>способность характеризовать и демонстрировать комплексы упражнений, формирующие</w:t>
      </w:r>
      <w:r>
        <w:rPr>
          <w:spacing w:val="1"/>
        </w:rPr>
        <w:t xml:space="preserve"> </w:t>
      </w:r>
      <w:r>
        <w:t>двигательные</w:t>
      </w:r>
      <w:r>
        <w:tab/>
        <w:t>умения</w:t>
      </w:r>
      <w:r>
        <w:tab/>
        <w:t>и</w:t>
      </w:r>
      <w:r>
        <w:tab/>
        <w:t>навыки</w:t>
      </w:r>
      <w:r>
        <w:tab/>
        <w:t>тактических</w:t>
      </w:r>
      <w:r>
        <w:tab/>
        <w:t>приемов</w:t>
      </w:r>
      <w:r>
        <w:tab/>
        <w:t>футболиста</w:t>
      </w:r>
      <w:r>
        <w:rPr>
          <w:spacing w:val="-58"/>
        </w:rPr>
        <w:t xml:space="preserve"> </w:t>
      </w:r>
      <w:r>
        <w:t>и</w:t>
      </w:r>
      <w:r>
        <w:rPr>
          <w:spacing w:val="-1"/>
        </w:rPr>
        <w:t xml:space="preserve"> </w:t>
      </w:r>
      <w:r>
        <w:t>тактики</w:t>
      </w:r>
      <w:r>
        <w:rPr>
          <w:spacing w:val="-2"/>
        </w:rPr>
        <w:t xml:space="preserve"> </w:t>
      </w:r>
      <w:r>
        <w:t>футбола;</w:t>
      </w:r>
    </w:p>
    <w:p w:rsidR="007E1513" w:rsidRDefault="002462E7">
      <w:pPr>
        <w:pStyle w:val="a3"/>
        <w:spacing w:line="360" w:lineRule="auto"/>
        <w:ind w:left="160" w:right="162"/>
      </w:pPr>
      <w:r>
        <w:t>способность</w:t>
      </w:r>
      <w:r>
        <w:rPr>
          <w:spacing w:val="1"/>
        </w:rPr>
        <w:t xml:space="preserve"> </w:t>
      </w:r>
      <w:r>
        <w:t>демонстрировать</w:t>
      </w:r>
      <w:r>
        <w:rPr>
          <w:spacing w:val="1"/>
        </w:rPr>
        <w:t xml:space="preserve"> </w:t>
      </w:r>
      <w:r>
        <w:t>технику</w:t>
      </w:r>
      <w:r>
        <w:rPr>
          <w:spacing w:val="1"/>
        </w:rPr>
        <w:t xml:space="preserve"> </w:t>
      </w:r>
      <w:r>
        <w:t>ударов</w:t>
      </w:r>
      <w:r>
        <w:rPr>
          <w:spacing w:val="1"/>
        </w:rPr>
        <w:t xml:space="preserve"> </w:t>
      </w:r>
      <w:r>
        <w:t>по</w:t>
      </w:r>
      <w:r>
        <w:rPr>
          <w:spacing w:val="1"/>
        </w:rPr>
        <w:t xml:space="preserve"> </w:t>
      </w:r>
      <w:r>
        <w:t>мячу</w:t>
      </w:r>
      <w:r>
        <w:rPr>
          <w:spacing w:val="1"/>
        </w:rPr>
        <w:t xml:space="preserve"> </w:t>
      </w:r>
      <w:r>
        <w:t>ногой,</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головой,</w:t>
      </w:r>
      <w:r>
        <w:rPr>
          <w:spacing w:val="1"/>
        </w:rPr>
        <w:t xml:space="preserve"> </w:t>
      </w:r>
      <w:r>
        <w:t>остановку мяча, ведения мяча в различных сочетаниях приемов техники передвижения с техникой</w:t>
      </w:r>
      <w:r>
        <w:rPr>
          <w:spacing w:val="-57"/>
        </w:rPr>
        <w:t xml:space="preserve"> </w:t>
      </w:r>
      <w:r>
        <w:t>владения</w:t>
      </w:r>
      <w:r>
        <w:rPr>
          <w:spacing w:val="1"/>
        </w:rPr>
        <w:t xml:space="preserve"> </w:t>
      </w:r>
      <w:r>
        <w:t>мячом,</w:t>
      </w:r>
      <w:r>
        <w:rPr>
          <w:spacing w:val="1"/>
        </w:rPr>
        <w:t xml:space="preserve"> </w:t>
      </w:r>
      <w:r>
        <w:t>различных</w:t>
      </w:r>
      <w:r>
        <w:rPr>
          <w:spacing w:val="1"/>
        </w:rPr>
        <w:t xml:space="preserve"> </w:t>
      </w:r>
      <w:r>
        <w:t>обманных</w:t>
      </w:r>
      <w:r>
        <w:rPr>
          <w:spacing w:val="1"/>
        </w:rPr>
        <w:t xml:space="preserve"> </w:t>
      </w:r>
      <w:r>
        <w:t>движений</w:t>
      </w:r>
      <w:r>
        <w:rPr>
          <w:spacing w:val="1"/>
        </w:rPr>
        <w:t xml:space="preserve"> </w:t>
      </w:r>
      <w:r>
        <w:t>(«финты»),</w:t>
      </w:r>
      <w:r>
        <w:rPr>
          <w:spacing w:val="1"/>
        </w:rPr>
        <w:t xml:space="preserve"> </w:t>
      </w:r>
      <w:r>
        <w:t>отбора</w:t>
      </w:r>
      <w:r>
        <w:rPr>
          <w:spacing w:val="1"/>
        </w:rPr>
        <w:t xml:space="preserve"> </w:t>
      </w:r>
      <w:r>
        <w:t>и</w:t>
      </w:r>
      <w:r>
        <w:rPr>
          <w:spacing w:val="1"/>
        </w:rPr>
        <w:t xml:space="preserve"> </w:t>
      </w:r>
      <w:r>
        <w:t>вбрасывания</w:t>
      </w:r>
      <w:r>
        <w:rPr>
          <w:spacing w:val="1"/>
        </w:rPr>
        <w:t xml:space="preserve"> </w:t>
      </w:r>
      <w:r>
        <w:t>мяча,</w:t>
      </w:r>
      <w:r>
        <w:rPr>
          <w:spacing w:val="1"/>
        </w:rPr>
        <w:t xml:space="preserve"> </w:t>
      </w:r>
      <w:r>
        <w:t>применение изученных технических действий в учебной, игровой, досуговой и соревновательной</w:t>
      </w:r>
      <w:r>
        <w:rPr>
          <w:spacing w:val="1"/>
        </w:rPr>
        <w:t xml:space="preserve"> </w:t>
      </w:r>
      <w:r>
        <w:t>деятельности;</w:t>
      </w:r>
    </w:p>
    <w:p w:rsidR="007E1513" w:rsidRDefault="002462E7">
      <w:pPr>
        <w:pStyle w:val="a3"/>
        <w:spacing w:line="360" w:lineRule="auto"/>
        <w:ind w:left="160" w:right="161"/>
      </w:pPr>
      <w:r>
        <w:t>проведение</w:t>
      </w:r>
      <w:r>
        <w:rPr>
          <w:spacing w:val="1"/>
        </w:rPr>
        <w:t xml:space="preserve"> </w:t>
      </w:r>
      <w:r>
        <w:t>тестирования</w:t>
      </w:r>
      <w:r>
        <w:rPr>
          <w:spacing w:val="1"/>
        </w:rPr>
        <w:t xml:space="preserve"> </w:t>
      </w:r>
      <w:r>
        <w:t>уровня</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футболистов, характеристика основных показателей развития физических качеств и состояния</w:t>
      </w:r>
      <w:r>
        <w:rPr>
          <w:spacing w:val="1"/>
        </w:rPr>
        <w:t xml:space="preserve"> </w:t>
      </w:r>
      <w:r>
        <w:t>здоровья;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pPr>
      <w:r>
        <w:t>соблюдение</w:t>
      </w:r>
      <w:r>
        <w:rPr>
          <w:spacing w:val="1"/>
        </w:rPr>
        <w:t xml:space="preserve"> </w:t>
      </w:r>
      <w:r>
        <w:t>правил</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соревнований</w:t>
      </w:r>
      <w:r>
        <w:rPr>
          <w:spacing w:val="1"/>
        </w:rPr>
        <w:t xml:space="preserve"> </w:t>
      </w:r>
      <w:r>
        <w:t>различного</w:t>
      </w:r>
      <w:r>
        <w:rPr>
          <w:spacing w:val="1"/>
        </w:rPr>
        <w:t xml:space="preserve"> </w:t>
      </w:r>
      <w:r>
        <w:t>уровня по футболу</w:t>
      </w:r>
      <w:r>
        <w:rPr>
          <w:spacing w:val="-5"/>
        </w:rPr>
        <w:t xml:space="preserve"> </w:t>
      </w:r>
      <w:r>
        <w:t>в</w:t>
      </w:r>
      <w:r>
        <w:rPr>
          <w:spacing w:val="-1"/>
        </w:rPr>
        <w:t xml:space="preserve"> </w:t>
      </w:r>
      <w:r>
        <w:t>качестве</w:t>
      </w:r>
      <w:r>
        <w:rPr>
          <w:spacing w:val="-1"/>
        </w:rPr>
        <w:t xml:space="preserve"> </w:t>
      </w:r>
      <w:r>
        <w:t>зрителя, болельщика;</w:t>
      </w:r>
    </w:p>
    <w:p w:rsidR="007E1513" w:rsidRDefault="002462E7">
      <w:pPr>
        <w:pStyle w:val="a3"/>
        <w:tabs>
          <w:tab w:val="left" w:pos="2991"/>
          <w:tab w:val="left" w:pos="6187"/>
          <w:tab w:val="left" w:pos="9419"/>
        </w:tabs>
        <w:spacing w:before="1" w:line="360" w:lineRule="auto"/>
        <w:ind w:left="160" w:right="154"/>
        <w:jc w:val="right"/>
      </w:pPr>
      <w:r>
        <w:t>участие</w:t>
      </w:r>
      <w:r>
        <w:rPr>
          <w:spacing w:val="4"/>
        </w:rPr>
        <w:t xml:space="preserve"> </w:t>
      </w:r>
      <w:r>
        <w:t>в</w:t>
      </w:r>
      <w:r>
        <w:rPr>
          <w:spacing w:val="4"/>
        </w:rPr>
        <w:t xml:space="preserve"> </w:t>
      </w:r>
      <w:r>
        <w:t>соревновательной</w:t>
      </w:r>
      <w:r>
        <w:rPr>
          <w:spacing w:val="4"/>
        </w:rPr>
        <w:t xml:space="preserve"> </w:t>
      </w:r>
      <w:r>
        <w:t>деятельности</w:t>
      </w:r>
      <w:r>
        <w:rPr>
          <w:spacing w:val="3"/>
        </w:rPr>
        <w:t xml:space="preserve"> </w:t>
      </w:r>
      <w:r>
        <w:t>на</w:t>
      </w:r>
      <w:r>
        <w:rPr>
          <w:spacing w:val="4"/>
        </w:rPr>
        <w:t xml:space="preserve"> </w:t>
      </w:r>
      <w:r>
        <w:t>внутришкольном,</w:t>
      </w:r>
      <w:r>
        <w:rPr>
          <w:spacing w:val="5"/>
        </w:rPr>
        <w:t xml:space="preserve"> </w:t>
      </w:r>
      <w:r>
        <w:t>районном,</w:t>
      </w:r>
      <w:r>
        <w:rPr>
          <w:spacing w:val="4"/>
        </w:rPr>
        <w:t xml:space="preserve"> </w:t>
      </w:r>
      <w:r>
        <w:t>муниципальном,</w:t>
      </w:r>
      <w:r>
        <w:rPr>
          <w:spacing w:val="-57"/>
        </w:rPr>
        <w:t xml:space="preserve"> </w:t>
      </w:r>
      <w:r>
        <w:t>городском,</w:t>
      </w:r>
      <w:r>
        <w:tab/>
        <w:t>региональном,</w:t>
      </w:r>
      <w:r>
        <w:tab/>
        <w:t>всероссийском</w:t>
      </w:r>
      <w:r>
        <w:tab/>
        <w:t>уровнях,</w:t>
      </w:r>
      <w:r>
        <w:rPr>
          <w:spacing w:val="-57"/>
        </w:rPr>
        <w:t xml:space="preserve"> </w:t>
      </w:r>
      <w:r>
        <w:t>а</w:t>
      </w:r>
      <w:r>
        <w:rPr>
          <w:spacing w:val="-7"/>
        </w:rPr>
        <w:t xml:space="preserve"> </w:t>
      </w:r>
      <w:r>
        <w:t>также</w:t>
      </w:r>
      <w:r>
        <w:rPr>
          <w:spacing w:val="-5"/>
        </w:rPr>
        <w:t xml:space="preserve"> </w:t>
      </w:r>
      <w:r>
        <w:t>применение</w:t>
      </w:r>
      <w:r>
        <w:rPr>
          <w:spacing w:val="-7"/>
        </w:rPr>
        <w:t xml:space="preserve"> </w:t>
      </w:r>
      <w:r>
        <w:t>правил</w:t>
      </w:r>
      <w:r>
        <w:rPr>
          <w:spacing w:val="-5"/>
        </w:rPr>
        <w:t xml:space="preserve"> </w:t>
      </w:r>
      <w:r>
        <w:t>соревнований</w:t>
      </w:r>
      <w:r>
        <w:rPr>
          <w:spacing w:val="-5"/>
        </w:rPr>
        <w:t xml:space="preserve"> </w:t>
      </w:r>
      <w:r>
        <w:t>и</w:t>
      </w:r>
      <w:r>
        <w:rPr>
          <w:spacing w:val="-4"/>
        </w:rPr>
        <w:t xml:space="preserve"> </w:t>
      </w:r>
      <w:r>
        <w:t>судейской</w:t>
      </w:r>
      <w:r>
        <w:rPr>
          <w:spacing w:val="-5"/>
        </w:rPr>
        <w:t xml:space="preserve"> </w:t>
      </w:r>
      <w:r>
        <w:t>терминологии</w:t>
      </w:r>
      <w:r>
        <w:rPr>
          <w:spacing w:val="-9"/>
        </w:rPr>
        <w:t xml:space="preserve"> </w:t>
      </w:r>
      <w:r>
        <w:t>в</w:t>
      </w:r>
      <w:r>
        <w:rPr>
          <w:spacing w:val="-6"/>
        </w:rPr>
        <w:t xml:space="preserve"> </w:t>
      </w:r>
      <w:r>
        <w:t>судейской</w:t>
      </w:r>
      <w:r>
        <w:rPr>
          <w:spacing w:val="-4"/>
        </w:rPr>
        <w:t xml:space="preserve"> </w:t>
      </w:r>
      <w:r>
        <w:t>практике</w:t>
      </w:r>
      <w:r>
        <w:rPr>
          <w:spacing w:val="-7"/>
        </w:rPr>
        <w:t xml:space="preserve"> </w:t>
      </w:r>
      <w:r>
        <w:t>и</w:t>
      </w:r>
      <w:r>
        <w:rPr>
          <w:spacing w:val="5"/>
        </w:rPr>
        <w:t xml:space="preserve"> </w:t>
      </w:r>
      <w:r>
        <w:t>игре;</w:t>
      </w:r>
      <w:r>
        <w:rPr>
          <w:spacing w:val="-57"/>
        </w:rPr>
        <w:t xml:space="preserve"> </w:t>
      </w: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60"/>
        </w:rPr>
        <w:t xml:space="preserve"> </w:t>
      </w:r>
      <w:r>
        <w:t>футболом,</w:t>
      </w:r>
      <w:r>
        <w:rPr>
          <w:spacing w:val="60"/>
        </w:rPr>
        <w:t xml:space="preserve"> </w:t>
      </w:r>
      <w:r>
        <w:t>способность</w:t>
      </w:r>
      <w:r>
        <w:rPr>
          <w:spacing w:val="1"/>
        </w:rPr>
        <w:t xml:space="preserve"> </w:t>
      </w:r>
      <w:r>
        <w:t>применять</w:t>
      </w:r>
      <w:r>
        <w:rPr>
          <w:spacing w:val="22"/>
        </w:rPr>
        <w:t xml:space="preserve"> </w:t>
      </w:r>
      <w:r>
        <w:t>знания</w:t>
      </w:r>
      <w:r>
        <w:rPr>
          <w:spacing w:val="24"/>
        </w:rPr>
        <w:t xml:space="preserve"> </w:t>
      </w:r>
      <w:r>
        <w:t>в</w:t>
      </w:r>
      <w:r>
        <w:rPr>
          <w:spacing w:val="22"/>
        </w:rPr>
        <w:t xml:space="preserve"> </w:t>
      </w:r>
      <w:r>
        <w:t>самостоятельном</w:t>
      </w:r>
      <w:r>
        <w:rPr>
          <w:spacing w:val="23"/>
        </w:rPr>
        <w:t xml:space="preserve"> </w:t>
      </w:r>
      <w:r>
        <w:t>выборе</w:t>
      </w:r>
      <w:r>
        <w:rPr>
          <w:spacing w:val="22"/>
        </w:rPr>
        <w:t xml:space="preserve"> </w:t>
      </w:r>
      <w:r>
        <w:t>спортивного</w:t>
      </w:r>
      <w:r>
        <w:rPr>
          <w:spacing w:val="21"/>
        </w:rPr>
        <w:t xml:space="preserve"> </w:t>
      </w:r>
      <w:r>
        <w:t>инвентаря</w:t>
      </w:r>
      <w:r>
        <w:rPr>
          <w:spacing w:val="23"/>
        </w:rPr>
        <w:t xml:space="preserve"> </w:t>
      </w:r>
      <w:r>
        <w:t>(технические</w:t>
      </w:r>
      <w:r>
        <w:rPr>
          <w:spacing w:val="30"/>
        </w:rPr>
        <w:t xml:space="preserve"> </w:t>
      </w:r>
      <w:r>
        <w:t>требования</w:t>
      </w:r>
      <w:r>
        <w:rPr>
          <w:spacing w:val="21"/>
        </w:rPr>
        <w:t xml:space="preserve"> </w:t>
      </w:r>
      <w:r>
        <w:t>к</w:t>
      </w:r>
      <w:r>
        <w:rPr>
          <w:spacing w:val="-57"/>
        </w:rPr>
        <w:t xml:space="preserve"> </w:t>
      </w:r>
      <w:r>
        <w:t>инвентарю</w:t>
      </w:r>
      <w:r>
        <w:rPr>
          <w:spacing w:val="58"/>
        </w:rPr>
        <w:t xml:space="preserve"> </w:t>
      </w:r>
      <w:r>
        <w:t>и</w:t>
      </w:r>
      <w:r>
        <w:rPr>
          <w:spacing w:val="58"/>
        </w:rPr>
        <w:t xml:space="preserve"> </w:t>
      </w:r>
      <w:r>
        <w:t>оборудованию),</w:t>
      </w:r>
      <w:r>
        <w:rPr>
          <w:spacing w:val="57"/>
        </w:rPr>
        <w:t xml:space="preserve"> </w:t>
      </w:r>
      <w:r>
        <w:t>мест</w:t>
      </w:r>
      <w:r>
        <w:rPr>
          <w:spacing w:val="58"/>
        </w:rPr>
        <w:t xml:space="preserve"> </w:t>
      </w:r>
      <w:r>
        <w:t>для</w:t>
      </w:r>
      <w:r>
        <w:rPr>
          <w:spacing w:val="60"/>
        </w:rPr>
        <w:t xml:space="preserve"> </w:t>
      </w:r>
      <w:r>
        <w:t>самостоятельных</w:t>
      </w:r>
      <w:r>
        <w:rPr>
          <w:spacing w:val="59"/>
        </w:rPr>
        <w:t xml:space="preserve"> </w:t>
      </w:r>
      <w:r>
        <w:t>занятий</w:t>
      </w:r>
      <w:r>
        <w:rPr>
          <w:spacing w:val="58"/>
        </w:rPr>
        <w:t xml:space="preserve"> </w:t>
      </w:r>
      <w:r>
        <w:t>футболом,</w:t>
      </w:r>
      <w:r>
        <w:rPr>
          <w:spacing w:val="59"/>
        </w:rPr>
        <w:t xml:space="preserve"> </w:t>
      </w:r>
      <w:r>
        <w:t>в</w:t>
      </w:r>
      <w:r>
        <w:rPr>
          <w:spacing w:val="57"/>
        </w:rPr>
        <w:t xml:space="preserve"> </w:t>
      </w:r>
      <w:r>
        <w:t>досуговой</w:t>
      </w:r>
    </w:p>
    <w:p w:rsidR="007E1513" w:rsidRDefault="002462E7">
      <w:pPr>
        <w:pStyle w:val="a3"/>
        <w:ind w:left="160" w:firstLine="0"/>
        <w:jc w:val="left"/>
      </w:pPr>
      <w:r>
        <w:t>деятельности;</w:t>
      </w:r>
    </w:p>
    <w:p w:rsidR="007E1513" w:rsidRDefault="002462E7">
      <w:pPr>
        <w:pStyle w:val="a3"/>
        <w:spacing w:before="137" w:line="362" w:lineRule="auto"/>
        <w:ind w:left="160" w:right="164"/>
      </w:pPr>
      <w:r>
        <w:t xml:space="preserve">знание    </w:t>
      </w:r>
      <w:r>
        <w:rPr>
          <w:spacing w:val="1"/>
        </w:rPr>
        <w:t xml:space="preserve"> </w:t>
      </w:r>
      <w:r>
        <w:t xml:space="preserve">и    </w:t>
      </w:r>
      <w:r>
        <w:rPr>
          <w:spacing w:val="1"/>
        </w:rPr>
        <w:t xml:space="preserve"> </w:t>
      </w:r>
      <w:r>
        <w:t>соблюдение      правил     техники      безопасности      во      время      занятий</w:t>
      </w:r>
      <w:r>
        <w:rPr>
          <w:spacing w:val="-57"/>
        </w:rPr>
        <w:t xml:space="preserve"> </w:t>
      </w:r>
      <w:r>
        <w:t>и</w:t>
      </w:r>
      <w:r>
        <w:rPr>
          <w:spacing w:val="-1"/>
        </w:rPr>
        <w:t xml:space="preserve"> </w:t>
      </w:r>
      <w:r>
        <w:t>соревнований по футболу;</w:t>
      </w:r>
    </w:p>
    <w:p w:rsidR="007E1513" w:rsidRDefault="002462E7">
      <w:pPr>
        <w:pStyle w:val="a3"/>
        <w:spacing w:line="360" w:lineRule="auto"/>
        <w:ind w:left="160" w:right="159"/>
      </w:pPr>
      <w:r>
        <w:t xml:space="preserve">знание   </w:t>
      </w:r>
      <w:r>
        <w:rPr>
          <w:spacing w:val="1"/>
        </w:rPr>
        <w:t xml:space="preserve"> </w:t>
      </w:r>
      <w:r>
        <w:t xml:space="preserve">причин   </w:t>
      </w:r>
      <w:r>
        <w:rPr>
          <w:spacing w:val="1"/>
        </w:rPr>
        <w:t xml:space="preserve"> </w:t>
      </w:r>
      <w:r>
        <w:t xml:space="preserve">возникновения    травм   </w:t>
      </w:r>
      <w:r>
        <w:rPr>
          <w:spacing w:val="1"/>
        </w:rPr>
        <w:t xml:space="preserve"> </w:t>
      </w:r>
      <w:r>
        <w:t xml:space="preserve">и   </w:t>
      </w:r>
      <w:r>
        <w:rPr>
          <w:spacing w:val="1"/>
        </w:rPr>
        <w:t xml:space="preserve"> </w:t>
      </w:r>
      <w:r>
        <w:t xml:space="preserve">умение   </w:t>
      </w:r>
      <w:r>
        <w:rPr>
          <w:spacing w:val="1"/>
        </w:rPr>
        <w:t xml:space="preserve"> </w:t>
      </w:r>
      <w:r>
        <w:t>оказывать     первую     помощь</w:t>
      </w:r>
      <w:r>
        <w:rPr>
          <w:spacing w:val="-57"/>
        </w:rPr>
        <w:t xml:space="preserve"> </w:t>
      </w:r>
      <w:r>
        <w:t>при</w:t>
      </w:r>
      <w:r>
        <w:rPr>
          <w:spacing w:val="-1"/>
        </w:rPr>
        <w:t xml:space="preserve"> </w:t>
      </w:r>
      <w:r>
        <w:t>травмах</w:t>
      </w:r>
      <w:r>
        <w:rPr>
          <w:spacing w:val="2"/>
        </w:rPr>
        <w:t xml:space="preserve"> </w:t>
      </w:r>
      <w:r>
        <w:t>и</w:t>
      </w:r>
      <w:r>
        <w:rPr>
          <w:spacing w:val="-2"/>
        </w:rPr>
        <w:t xml:space="preserve"> </w:t>
      </w:r>
      <w:r>
        <w:t>повреждениях</w:t>
      </w:r>
      <w:r>
        <w:rPr>
          <w:spacing w:val="2"/>
        </w:rPr>
        <w:t xml:space="preserve"> </w:t>
      </w:r>
      <w:r>
        <w:t>во</w:t>
      </w:r>
      <w:r>
        <w:rPr>
          <w:spacing w:val="-2"/>
        </w:rPr>
        <w:t xml:space="preserve"> </w:t>
      </w:r>
      <w:r>
        <w:t>время занятий</w:t>
      </w:r>
      <w:r>
        <w:rPr>
          <w:spacing w:val="-2"/>
        </w:rPr>
        <w:t xml:space="preserve"> </w:t>
      </w:r>
      <w:r>
        <w:t>футболом;</w:t>
      </w:r>
    </w:p>
    <w:p w:rsidR="007E1513" w:rsidRDefault="002462E7">
      <w:pPr>
        <w:pStyle w:val="a3"/>
        <w:spacing w:line="360" w:lineRule="auto"/>
        <w:ind w:left="160" w:right="166"/>
      </w:pPr>
      <w:r>
        <w:t>знание     и      соблюдение     гигиенических     основ     образовательной,     тренировочной</w:t>
      </w:r>
      <w:r>
        <w:rPr>
          <w:spacing w:val="1"/>
        </w:rPr>
        <w:t xml:space="preserve"> </w:t>
      </w:r>
      <w:r>
        <w:t>и досуговой двигательной деятельности, основ организации здорового образа жизни средствами</w:t>
      </w:r>
      <w:r>
        <w:rPr>
          <w:spacing w:val="1"/>
        </w:rPr>
        <w:t xml:space="preserve"> </w:t>
      </w:r>
      <w:r>
        <w:t>футбола;</w:t>
      </w:r>
    </w:p>
    <w:p w:rsidR="007E1513" w:rsidRDefault="002462E7">
      <w:pPr>
        <w:pStyle w:val="a3"/>
        <w:spacing w:line="360" w:lineRule="auto"/>
        <w:ind w:left="160" w:right="164"/>
      </w:pPr>
      <w:r>
        <w:t>владение     и     применение     способов     самоконтроля     в     учебной,     тренировочной</w:t>
      </w:r>
      <w:r>
        <w:rPr>
          <w:spacing w:val="1"/>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E1513" w:rsidRDefault="002462E7">
      <w:pPr>
        <w:pStyle w:val="a5"/>
        <w:numPr>
          <w:ilvl w:val="2"/>
          <w:numId w:val="70"/>
        </w:numPr>
        <w:tabs>
          <w:tab w:val="left" w:pos="1709"/>
        </w:tabs>
        <w:ind w:left="1708" w:hanging="841"/>
        <w:rPr>
          <w:sz w:val="24"/>
        </w:rPr>
      </w:pPr>
      <w:r>
        <w:rPr>
          <w:sz w:val="24"/>
        </w:rPr>
        <w:t>Модуль</w:t>
      </w:r>
      <w:r>
        <w:rPr>
          <w:spacing w:val="-5"/>
          <w:sz w:val="24"/>
        </w:rPr>
        <w:t xml:space="preserve"> </w:t>
      </w:r>
      <w:r>
        <w:rPr>
          <w:sz w:val="24"/>
        </w:rPr>
        <w:t>«Фитнес-аэробика».</w:t>
      </w:r>
    </w:p>
    <w:p w:rsidR="007E1513" w:rsidRDefault="002462E7">
      <w:pPr>
        <w:pStyle w:val="a5"/>
        <w:numPr>
          <w:ilvl w:val="3"/>
          <w:numId w:val="70"/>
        </w:numPr>
        <w:tabs>
          <w:tab w:val="left" w:pos="1889"/>
        </w:tabs>
        <w:spacing w:before="134"/>
        <w:ind w:left="1888" w:hanging="1021"/>
        <w:rPr>
          <w:sz w:val="24"/>
        </w:rPr>
      </w:pPr>
      <w:r>
        <w:rPr>
          <w:sz w:val="24"/>
        </w:rPr>
        <w:t>Пояснительная</w:t>
      </w:r>
      <w:r>
        <w:rPr>
          <w:spacing w:val="-7"/>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«Фитнес-аэробика».</w:t>
      </w:r>
    </w:p>
    <w:p w:rsidR="007E1513" w:rsidRDefault="002462E7">
      <w:pPr>
        <w:pStyle w:val="a3"/>
        <w:tabs>
          <w:tab w:val="left" w:pos="3533"/>
          <w:tab w:val="left" w:pos="5938"/>
          <w:tab w:val="left" w:pos="9041"/>
        </w:tabs>
        <w:spacing w:before="137" w:line="360" w:lineRule="auto"/>
        <w:ind w:left="160" w:right="158"/>
      </w:pPr>
      <w:r>
        <w:rPr>
          <w:spacing w:val="-1"/>
        </w:rPr>
        <w:t>Модуль</w:t>
      </w:r>
      <w:r>
        <w:rPr>
          <w:spacing w:val="-9"/>
        </w:rPr>
        <w:t xml:space="preserve"> </w:t>
      </w:r>
      <w:r>
        <w:rPr>
          <w:spacing w:val="-1"/>
        </w:rPr>
        <w:t>«Фитнес-аэробика»</w:t>
      </w:r>
      <w:r>
        <w:rPr>
          <w:spacing w:val="-20"/>
        </w:rPr>
        <w:t xml:space="preserve"> </w:t>
      </w:r>
      <w:r>
        <w:rPr>
          <w:spacing w:val="-1"/>
        </w:rPr>
        <w:t>(далее</w:t>
      </w:r>
      <w:r>
        <w:rPr>
          <w:spacing w:val="-14"/>
        </w:rPr>
        <w:t xml:space="preserve"> </w:t>
      </w:r>
      <w:r>
        <w:rPr>
          <w:spacing w:val="-1"/>
        </w:rPr>
        <w:t>–</w:t>
      </w:r>
      <w:r>
        <w:rPr>
          <w:spacing w:val="-15"/>
        </w:rPr>
        <w:t xml:space="preserve"> </w:t>
      </w:r>
      <w:r>
        <w:rPr>
          <w:spacing w:val="-1"/>
        </w:rPr>
        <w:t>модуль</w:t>
      </w:r>
      <w:r>
        <w:rPr>
          <w:spacing w:val="-14"/>
        </w:rPr>
        <w:t xml:space="preserve"> </w:t>
      </w:r>
      <w:r>
        <w:t>по</w:t>
      </w:r>
      <w:r>
        <w:rPr>
          <w:spacing w:val="-11"/>
        </w:rPr>
        <w:t xml:space="preserve"> </w:t>
      </w:r>
      <w:r>
        <w:t>фитнес-аэробике)</w:t>
      </w:r>
      <w:r>
        <w:rPr>
          <w:spacing w:val="-16"/>
        </w:rPr>
        <w:t xml:space="preserve"> </w:t>
      </w:r>
      <w:r>
        <w:t>на</w:t>
      </w:r>
      <w:r>
        <w:rPr>
          <w:spacing w:val="-13"/>
        </w:rPr>
        <w:t xml:space="preserve"> </w:t>
      </w:r>
      <w:r>
        <w:t>уровне</w:t>
      </w:r>
      <w:r>
        <w:rPr>
          <w:spacing w:val="-15"/>
        </w:rPr>
        <w:t xml:space="preserve"> </w:t>
      </w:r>
      <w:r>
        <w:t>среднего</w:t>
      </w:r>
      <w:r>
        <w:rPr>
          <w:spacing w:val="-15"/>
        </w:rPr>
        <w:t xml:space="preserve"> </w:t>
      </w:r>
      <w:r>
        <w:t>общего</w:t>
      </w:r>
      <w:r>
        <w:rPr>
          <w:spacing w:val="-57"/>
        </w:rPr>
        <w:t xml:space="preserve"> </w:t>
      </w:r>
      <w:r>
        <w:t>образования разработан с целью оказания методической помощи учителю физической культуры в</w:t>
      </w:r>
      <w:r>
        <w:rPr>
          <w:spacing w:val="1"/>
        </w:rPr>
        <w:t xml:space="preserve"> </w:t>
      </w: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2"/>
        </w:rPr>
        <w:t xml:space="preserve"> </w:t>
      </w:r>
      <w:r>
        <w:rPr>
          <w:spacing w:val="-1"/>
        </w:rPr>
        <w:t>по</w:t>
      </w:r>
      <w:r>
        <w:rPr>
          <w:spacing w:val="-10"/>
        </w:rPr>
        <w:t xml:space="preserve"> </w:t>
      </w:r>
      <w:r>
        <w:rPr>
          <w:spacing w:val="-1"/>
        </w:rPr>
        <w:t>учебному</w:t>
      </w:r>
      <w:r>
        <w:rPr>
          <w:spacing w:val="-19"/>
        </w:rPr>
        <w:t xml:space="preserve"> </w:t>
      </w:r>
      <w:r>
        <w:t>предмету</w:t>
      </w:r>
      <w:r>
        <w:rPr>
          <w:spacing w:val="-12"/>
        </w:rPr>
        <w:t xml:space="preserve"> </w:t>
      </w:r>
      <w:r>
        <w:t>«Физическая</w:t>
      </w:r>
      <w:r>
        <w:rPr>
          <w:spacing w:val="-11"/>
        </w:rPr>
        <w:t xml:space="preserve"> </w:t>
      </w:r>
      <w:r>
        <w:t>культура»</w:t>
      </w:r>
      <w:r>
        <w:rPr>
          <w:spacing w:val="-17"/>
        </w:rPr>
        <w:t xml:space="preserve"> </w:t>
      </w:r>
      <w:r>
        <w:t>с</w:t>
      </w:r>
      <w:r>
        <w:rPr>
          <w:spacing w:val="-8"/>
        </w:rPr>
        <w:t xml:space="preserve"> </w:t>
      </w:r>
      <w:r>
        <w:t>учётом</w:t>
      </w:r>
      <w:r>
        <w:rPr>
          <w:spacing w:val="-12"/>
        </w:rPr>
        <w:t xml:space="preserve"> </w:t>
      </w:r>
      <w:r>
        <w:t>современных</w:t>
      </w:r>
      <w:r>
        <w:rPr>
          <w:spacing w:val="-58"/>
        </w:rPr>
        <w:t xml:space="preserve"> </w:t>
      </w:r>
      <w:r>
        <w:t>тенденций</w:t>
      </w:r>
      <w:r>
        <w:tab/>
        <w:t>в</w:t>
      </w:r>
      <w:r>
        <w:tab/>
        <w:t>системе</w:t>
      </w:r>
      <w:r>
        <w:tab/>
        <w:t>образования</w:t>
      </w:r>
      <w:r>
        <w:rPr>
          <w:spacing w:val="-58"/>
        </w:rPr>
        <w:t xml:space="preserve"> </w:t>
      </w:r>
      <w:r>
        <w:t>и</w:t>
      </w:r>
      <w:r>
        <w:rPr>
          <w:spacing w:val="-1"/>
        </w:rPr>
        <w:t xml:space="preserve"> </w:t>
      </w:r>
      <w:r>
        <w:t>использования</w:t>
      </w:r>
      <w:r>
        <w:rPr>
          <w:spacing w:val="1"/>
        </w:rPr>
        <w:t xml:space="preserve"> </w:t>
      </w:r>
      <w:r>
        <w:t>спортивно-ориентированных</w:t>
      </w:r>
      <w:r>
        <w:rPr>
          <w:spacing w:val="-1"/>
        </w:rPr>
        <w:t xml:space="preserve"> </w:t>
      </w:r>
      <w:r>
        <w:t>форм,</w:t>
      </w:r>
      <w:r>
        <w:rPr>
          <w:spacing w:val="1"/>
        </w:rPr>
        <w:t xml:space="preserve"> </w:t>
      </w:r>
      <w:r>
        <w:t>средств</w:t>
      </w:r>
      <w:r>
        <w:rPr>
          <w:spacing w:val="-1"/>
        </w:rPr>
        <w:t xml:space="preserve"> </w:t>
      </w:r>
      <w:r>
        <w:t>и методов</w:t>
      </w:r>
      <w:r>
        <w:rPr>
          <w:spacing w:val="-1"/>
        </w:rPr>
        <w:t xml:space="preserve"> </w:t>
      </w:r>
      <w:r>
        <w:t>обучения.</w:t>
      </w:r>
    </w:p>
    <w:p w:rsidR="007E1513" w:rsidRDefault="002462E7">
      <w:pPr>
        <w:pStyle w:val="a3"/>
        <w:spacing w:before="1" w:line="360" w:lineRule="auto"/>
        <w:ind w:left="160" w:right="161"/>
      </w:pPr>
      <w:r>
        <w:t>Занятия фитнесом соединяют элементы хореографии, гимнастики, танцевальных занятий,</w:t>
      </w:r>
      <w:r>
        <w:rPr>
          <w:spacing w:val="1"/>
        </w:rPr>
        <w:t xml:space="preserve"> </w:t>
      </w:r>
      <w:r>
        <w:t>двигательную</w:t>
      </w:r>
      <w:r>
        <w:rPr>
          <w:spacing w:val="1"/>
        </w:rPr>
        <w:t xml:space="preserve"> </w:t>
      </w:r>
      <w:r>
        <w:t>активность</w:t>
      </w:r>
      <w:r>
        <w:rPr>
          <w:spacing w:val="1"/>
        </w:rPr>
        <w:t xml:space="preserve"> </w:t>
      </w:r>
      <w:r>
        <w:t>аэробного</w:t>
      </w:r>
      <w:r>
        <w:rPr>
          <w:spacing w:val="1"/>
        </w:rPr>
        <w:t xml:space="preserve"> </w:t>
      </w:r>
      <w:r>
        <w:t>характера,</w:t>
      </w:r>
      <w:r>
        <w:rPr>
          <w:spacing w:val="1"/>
        </w:rPr>
        <w:t xml:space="preserve"> </w:t>
      </w:r>
      <w:r>
        <w:t>оздоровительные</w:t>
      </w:r>
      <w:r>
        <w:rPr>
          <w:spacing w:val="1"/>
        </w:rPr>
        <w:t xml:space="preserve"> </w:t>
      </w:r>
      <w:r>
        <w:t>виды</w:t>
      </w:r>
      <w:r>
        <w:rPr>
          <w:spacing w:val="1"/>
        </w:rPr>
        <w:t xml:space="preserve"> </w:t>
      </w:r>
      <w:r>
        <w:t>гимнастики</w:t>
      </w:r>
      <w:r>
        <w:rPr>
          <w:spacing w:val="1"/>
        </w:rPr>
        <w:t xml:space="preserve"> </w:t>
      </w:r>
      <w:r>
        <w:t>различной</w:t>
      </w:r>
      <w:r>
        <w:rPr>
          <w:spacing w:val="1"/>
        </w:rPr>
        <w:t xml:space="preserve"> </w:t>
      </w:r>
      <w:r>
        <w:t>направленности. Фитнес-аэробика является эффективным средством развития массового спорта и</w:t>
      </w:r>
      <w:r>
        <w:rPr>
          <w:spacing w:val="1"/>
        </w:rPr>
        <w:t xml:space="preserve"> </w:t>
      </w:r>
      <w:r>
        <w:t>пропаганды</w:t>
      </w:r>
      <w:r>
        <w:rPr>
          <w:spacing w:val="-1"/>
        </w:rPr>
        <w:t xml:space="preserve"> </w:t>
      </w:r>
      <w:r>
        <w:t>здорового</w:t>
      </w:r>
      <w:r>
        <w:rPr>
          <w:spacing w:val="-3"/>
        </w:rPr>
        <w:t xml:space="preserve"> </w:t>
      </w:r>
      <w:r>
        <w:t>образа</w:t>
      </w:r>
      <w:r>
        <w:rPr>
          <w:spacing w:val="-1"/>
        </w:rPr>
        <w:t xml:space="preserve"> </w:t>
      </w:r>
      <w:r>
        <w:t>жизни подрастающего поколения.</w:t>
      </w:r>
    </w:p>
    <w:p w:rsidR="007E1513" w:rsidRDefault="002462E7">
      <w:pPr>
        <w:pStyle w:val="a3"/>
        <w:spacing w:before="1" w:line="360" w:lineRule="auto"/>
        <w:ind w:left="160" w:right="156"/>
      </w:pPr>
      <w:r>
        <w:t>Фитнес-аэробика</w:t>
      </w:r>
      <w:r>
        <w:rPr>
          <w:spacing w:val="1"/>
        </w:rPr>
        <w:t xml:space="preserve"> </w:t>
      </w:r>
      <w:r>
        <w:t>способствует</w:t>
      </w:r>
      <w:r>
        <w:rPr>
          <w:spacing w:val="1"/>
        </w:rPr>
        <w:t xml:space="preserve"> </w:t>
      </w:r>
      <w:r>
        <w:t>гармоничному</w:t>
      </w:r>
      <w:r>
        <w:rPr>
          <w:spacing w:val="1"/>
        </w:rPr>
        <w:t xml:space="preserve"> </w:t>
      </w:r>
      <w:r>
        <w:t>развитию</w:t>
      </w:r>
      <w:r>
        <w:rPr>
          <w:spacing w:val="1"/>
        </w:rPr>
        <w:t xml:space="preserve"> </w:t>
      </w:r>
      <w:r>
        <w:t>обучающихся,</w:t>
      </w:r>
      <w:r>
        <w:rPr>
          <w:spacing w:val="1"/>
        </w:rPr>
        <w:t xml:space="preserve"> </w:t>
      </w:r>
      <w:r>
        <w:t>всестороннему</w:t>
      </w:r>
      <w:r>
        <w:rPr>
          <w:spacing w:val="1"/>
        </w:rPr>
        <w:t xml:space="preserve"> </w:t>
      </w:r>
      <w:r>
        <w:t>совершенствованию</w:t>
      </w:r>
      <w:r>
        <w:rPr>
          <w:spacing w:val="1"/>
        </w:rPr>
        <w:t xml:space="preserve"> </w:t>
      </w:r>
      <w:r>
        <w:t>их</w:t>
      </w:r>
      <w:r>
        <w:rPr>
          <w:spacing w:val="1"/>
        </w:rPr>
        <w:t xml:space="preserve"> </w:t>
      </w:r>
      <w:r>
        <w:t>двигательных</w:t>
      </w:r>
      <w:r>
        <w:rPr>
          <w:spacing w:val="1"/>
        </w:rPr>
        <w:t xml:space="preserve"> </w:t>
      </w:r>
      <w:r>
        <w:t>способностей,</w:t>
      </w:r>
      <w:r>
        <w:rPr>
          <w:spacing w:val="1"/>
        </w:rPr>
        <w:t xml:space="preserve"> </w:t>
      </w:r>
      <w:r>
        <w:t>укреплению</w:t>
      </w:r>
      <w:r>
        <w:rPr>
          <w:spacing w:val="1"/>
        </w:rPr>
        <w:t xml:space="preserve"> </w:t>
      </w:r>
      <w:r>
        <w:t>здоровья,</w:t>
      </w:r>
      <w:r>
        <w:rPr>
          <w:spacing w:val="1"/>
        </w:rPr>
        <w:t xml:space="preserve"> </w:t>
      </w:r>
      <w:r>
        <w:t>воспитанию</w:t>
      </w:r>
      <w:r>
        <w:rPr>
          <w:spacing w:val="-57"/>
        </w:rPr>
        <w:t xml:space="preserve"> </w:t>
      </w:r>
      <w:r>
        <w:t>устойчивого</w:t>
      </w:r>
      <w:r>
        <w:rPr>
          <w:spacing w:val="12"/>
        </w:rPr>
        <w:t xml:space="preserve"> </w:t>
      </w:r>
      <w:r>
        <w:t>интереса</w:t>
      </w:r>
      <w:r>
        <w:rPr>
          <w:spacing w:val="16"/>
        </w:rPr>
        <w:t xml:space="preserve"> </w:t>
      </w:r>
      <w:r>
        <w:t>и</w:t>
      </w:r>
      <w:r>
        <w:rPr>
          <w:spacing w:val="13"/>
        </w:rPr>
        <w:t xml:space="preserve"> </w:t>
      </w:r>
      <w:r>
        <w:t>положительного</w:t>
      </w:r>
      <w:r>
        <w:rPr>
          <w:spacing w:val="13"/>
        </w:rPr>
        <w:t xml:space="preserve"> </w:t>
      </w:r>
      <w:r>
        <w:t>эмоционально-ценностного</w:t>
      </w:r>
      <w:r>
        <w:rPr>
          <w:spacing w:val="12"/>
        </w:rPr>
        <w:t xml:space="preserve"> </w:t>
      </w:r>
      <w:r>
        <w:t>отношения</w:t>
      </w:r>
      <w:r>
        <w:rPr>
          <w:spacing w:val="12"/>
        </w:rPr>
        <w:t xml:space="preserve"> </w:t>
      </w:r>
      <w:r>
        <w:t>к</w:t>
      </w:r>
      <w:r>
        <w:rPr>
          <w:spacing w:val="14"/>
        </w:rPr>
        <w:t xml:space="preserve"> </w:t>
      </w:r>
      <w:r>
        <w:t>физкультурно-</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firstLine="0"/>
      </w:pPr>
      <w:r>
        <w:t>оздоровительной и спортивной деятельности, формированию навыков культуры здорового образа</w:t>
      </w:r>
      <w:r>
        <w:rPr>
          <w:spacing w:val="1"/>
        </w:rPr>
        <w:t xml:space="preserve"> </w:t>
      </w:r>
      <w:r>
        <w:t>жизни,</w:t>
      </w:r>
      <w:r>
        <w:rPr>
          <w:spacing w:val="-1"/>
        </w:rPr>
        <w:t xml:space="preserve"> </w:t>
      </w:r>
      <w:r>
        <w:t>способствующих</w:t>
      </w:r>
      <w:r>
        <w:rPr>
          <w:spacing w:val="4"/>
        </w:rPr>
        <w:t xml:space="preserve"> </w:t>
      </w:r>
      <w:r>
        <w:t>успешной</w:t>
      </w:r>
      <w:r>
        <w:rPr>
          <w:spacing w:val="-1"/>
        </w:rPr>
        <w:t xml:space="preserve"> </w:t>
      </w:r>
      <w:r>
        <w:t>социализации в</w:t>
      </w:r>
      <w:r>
        <w:rPr>
          <w:spacing w:val="-1"/>
        </w:rPr>
        <w:t xml:space="preserve"> </w:t>
      </w:r>
      <w:r>
        <w:t>жизни.</w:t>
      </w:r>
    </w:p>
    <w:p w:rsidR="007E1513" w:rsidRDefault="002462E7">
      <w:pPr>
        <w:pStyle w:val="a5"/>
        <w:numPr>
          <w:ilvl w:val="3"/>
          <w:numId w:val="70"/>
        </w:numPr>
        <w:tabs>
          <w:tab w:val="left" w:pos="1889"/>
        </w:tabs>
        <w:spacing w:before="1" w:line="360" w:lineRule="auto"/>
        <w:ind w:right="157"/>
        <w:rPr>
          <w:sz w:val="24"/>
        </w:rPr>
      </w:pPr>
      <w:r>
        <w:rPr>
          <w:sz w:val="24"/>
        </w:rPr>
        <w:t xml:space="preserve">Целью     изучение     модуля    </w:t>
      </w:r>
      <w:r>
        <w:rPr>
          <w:spacing w:val="1"/>
          <w:sz w:val="24"/>
        </w:rPr>
        <w:t xml:space="preserve"> </w:t>
      </w:r>
      <w:r>
        <w:rPr>
          <w:sz w:val="24"/>
        </w:rPr>
        <w:t>«Фитнес-аэробика»     является      формирование</w:t>
      </w:r>
      <w:r>
        <w:rPr>
          <w:spacing w:val="-57"/>
          <w:sz w:val="24"/>
        </w:rPr>
        <w:t xml:space="preserve"> </w:t>
      </w:r>
      <w:r>
        <w:rPr>
          <w:sz w:val="24"/>
        </w:rPr>
        <w:t>у обучающихся устойчивой мотивации к сохранению и укреплению собственного здоровья и</w:t>
      </w:r>
      <w:r>
        <w:rPr>
          <w:spacing w:val="1"/>
          <w:sz w:val="24"/>
        </w:rPr>
        <w:t xml:space="preserve"> </w:t>
      </w:r>
      <w:r>
        <w:rPr>
          <w:sz w:val="24"/>
        </w:rPr>
        <w:t>самоопределения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 фитнес-аэробики.</w:t>
      </w:r>
    </w:p>
    <w:p w:rsidR="007E1513" w:rsidRDefault="002462E7">
      <w:pPr>
        <w:pStyle w:val="a5"/>
        <w:numPr>
          <w:ilvl w:val="3"/>
          <w:numId w:val="70"/>
        </w:numPr>
        <w:tabs>
          <w:tab w:val="left" w:pos="1889"/>
        </w:tabs>
        <w:spacing w:line="275" w:lineRule="exact"/>
        <w:ind w:left="1888" w:hanging="102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z w:val="24"/>
        </w:rPr>
        <w:t>являются:</w:t>
      </w:r>
    </w:p>
    <w:p w:rsidR="007E1513" w:rsidRDefault="002462E7">
      <w:pPr>
        <w:pStyle w:val="a3"/>
        <w:spacing w:before="139" w:line="360" w:lineRule="auto"/>
        <w:ind w:left="160" w:right="160"/>
      </w:pPr>
      <w:r>
        <w:t>всестороннее</w:t>
      </w:r>
      <w:r>
        <w:rPr>
          <w:spacing w:val="1"/>
        </w:rPr>
        <w:t xml:space="preserve"> </w:t>
      </w:r>
      <w:r>
        <w:t>гармоничное</w:t>
      </w:r>
      <w:r>
        <w:rPr>
          <w:spacing w:val="1"/>
        </w:rPr>
        <w:t xml:space="preserve"> </w:t>
      </w:r>
      <w:r>
        <w:t>развитие</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E1513" w:rsidRDefault="002462E7">
      <w:pPr>
        <w:pStyle w:val="a3"/>
        <w:spacing w:line="360" w:lineRule="auto"/>
        <w:ind w:left="160" w:right="163"/>
      </w:pPr>
      <w:r>
        <w:rPr>
          <w:spacing w:val="-1"/>
        </w:rPr>
        <w:t>укрепление</w:t>
      </w:r>
      <w:r>
        <w:rPr>
          <w:spacing w:val="-14"/>
        </w:rPr>
        <w:t xml:space="preserve"> </w:t>
      </w:r>
      <w:r>
        <w:rPr>
          <w:spacing w:val="-1"/>
        </w:rPr>
        <w:t>физического,</w:t>
      </w:r>
      <w:r>
        <w:rPr>
          <w:spacing w:val="-13"/>
        </w:rPr>
        <w:t xml:space="preserve"> </w:t>
      </w:r>
      <w:r>
        <w:t>психологического</w:t>
      </w:r>
      <w:r>
        <w:rPr>
          <w:spacing w:val="-12"/>
        </w:rPr>
        <w:t xml:space="preserve"> </w:t>
      </w:r>
      <w:r>
        <w:t>и</w:t>
      </w:r>
      <w:r>
        <w:rPr>
          <w:spacing w:val="-13"/>
        </w:rPr>
        <w:t xml:space="preserve"> </w:t>
      </w:r>
      <w:r>
        <w:t>социального</w:t>
      </w:r>
      <w:r>
        <w:rPr>
          <w:spacing w:val="-12"/>
        </w:rPr>
        <w:t xml:space="preserve"> </w:t>
      </w:r>
      <w:r>
        <w:t>здоровья</w:t>
      </w:r>
      <w:r>
        <w:rPr>
          <w:spacing w:val="-13"/>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 безопасного поведения</w:t>
      </w:r>
      <w:r>
        <w:rPr>
          <w:spacing w:val="1"/>
        </w:rPr>
        <w:t xml:space="preserve"> </w:t>
      </w:r>
      <w:r>
        <w:t>на</w:t>
      </w:r>
      <w:r>
        <w:rPr>
          <w:spacing w:val="-1"/>
        </w:rPr>
        <w:t xml:space="preserve"> </w:t>
      </w:r>
      <w:r>
        <w:t>занятиях</w:t>
      </w:r>
      <w:r>
        <w:rPr>
          <w:spacing w:val="-2"/>
        </w:rPr>
        <w:t xml:space="preserve"> </w:t>
      </w:r>
      <w:r>
        <w:t>по фитнес-аэробике;</w:t>
      </w:r>
    </w:p>
    <w:p w:rsidR="007E1513" w:rsidRDefault="002462E7">
      <w:pPr>
        <w:pStyle w:val="a3"/>
        <w:spacing w:line="360" w:lineRule="auto"/>
        <w:ind w:left="160" w:right="156"/>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фитнес-</w:t>
      </w:r>
      <w:r>
        <w:rPr>
          <w:spacing w:val="1"/>
        </w:rPr>
        <w:t xml:space="preserve"> </w:t>
      </w:r>
      <w:r>
        <w:t>аэробики</w:t>
      </w:r>
      <w:r>
        <w:rPr>
          <w:spacing w:val="-1"/>
        </w:rPr>
        <w:t xml:space="preserve"> </w:t>
      </w:r>
      <w:r>
        <w:t>в</w:t>
      </w:r>
      <w:r>
        <w:rPr>
          <w:spacing w:val="-1"/>
        </w:rPr>
        <w:t xml:space="preserve"> </w:t>
      </w:r>
      <w:r>
        <w:t>частности;</w:t>
      </w:r>
    </w:p>
    <w:p w:rsidR="007E1513" w:rsidRDefault="002462E7">
      <w:pPr>
        <w:pStyle w:val="a3"/>
        <w:spacing w:line="360" w:lineRule="auto"/>
        <w:ind w:left="160" w:right="159"/>
      </w:pPr>
      <w:r>
        <w:t>формирование</w:t>
      </w:r>
      <w:r>
        <w:rPr>
          <w:spacing w:val="1"/>
        </w:rPr>
        <w:t xml:space="preserve"> </w:t>
      </w:r>
      <w:r>
        <w:t>культуры</w:t>
      </w:r>
      <w:r>
        <w:rPr>
          <w:spacing w:val="1"/>
        </w:rPr>
        <w:t xml:space="preserve"> </w:t>
      </w:r>
      <w:r>
        <w:t>движений,</w:t>
      </w:r>
      <w:r>
        <w:rPr>
          <w:spacing w:val="1"/>
        </w:rPr>
        <w:t xml:space="preserve"> </w:t>
      </w: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1"/>
        </w:rPr>
        <w:t xml:space="preserve"> </w:t>
      </w:r>
      <w:r>
        <w:t>корригирующей</w:t>
      </w:r>
      <w:r>
        <w:rPr>
          <w:spacing w:val="1"/>
        </w:rPr>
        <w:t xml:space="preserve"> </w:t>
      </w:r>
      <w:r>
        <w:t>направленностью,</w:t>
      </w:r>
      <w:r>
        <w:rPr>
          <w:spacing w:val="1"/>
        </w:rPr>
        <w:t xml:space="preserve"> </w:t>
      </w:r>
      <w:r>
        <w:t>техническими</w:t>
      </w:r>
      <w:r>
        <w:rPr>
          <w:spacing w:val="1"/>
        </w:rPr>
        <w:t xml:space="preserve"> </w:t>
      </w:r>
      <w:r>
        <w:t>действиями</w:t>
      </w:r>
      <w:r>
        <w:rPr>
          <w:spacing w:val="-1"/>
        </w:rPr>
        <w:t xml:space="preserve"> </w:t>
      </w:r>
      <w:r>
        <w:t>и</w:t>
      </w:r>
      <w:r>
        <w:rPr>
          <w:spacing w:val="-2"/>
        </w:rPr>
        <w:t xml:space="preserve"> </w:t>
      </w:r>
      <w:r>
        <w:t>приемами различных</w:t>
      </w:r>
      <w:r>
        <w:rPr>
          <w:spacing w:val="2"/>
        </w:rPr>
        <w:t xml:space="preserve"> </w:t>
      </w:r>
      <w:r>
        <w:t>видов</w:t>
      </w:r>
      <w:r>
        <w:rPr>
          <w:spacing w:val="-1"/>
        </w:rPr>
        <w:t xml:space="preserve"> </w:t>
      </w:r>
      <w:r>
        <w:t>фитнес-аэробики;</w:t>
      </w:r>
    </w:p>
    <w:p w:rsidR="007E1513" w:rsidRDefault="002462E7">
      <w:pPr>
        <w:pStyle w:val="a3"/>
        <w:spacing w:line="360" w:lineRule="auto"/>
        <w:ind w:left="160" w:right="161"/>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57"/>
        </w:rPr>
        <w:t xml:space="preserve"> </w:t>
      </w:r>
      <w:r>
        <w:t xml:space="preserve">развития       </w:t>
      </w:r>
      <w:r>
        <w:rPr>
          <w:spacing w:val="1"/>
        </w:rPr>
        <w:t xml:space="preserve"> </w:t>
      </w:r>
      <w:r>
        <w:t xml:space="preserve">личности       </w:t>
      </w:r>
      <w:r>
        <w:rPr>
          <w:spacing w:val="1"/>
        </w:rPr>
        <w:t xml:space="preserve"> </w:t>
      </w:r>
      <w:r>
        <w:t xml:space="preserve">обучающегося,       </w:t>
      </w:r>
      <w:r>
        <w:rPr>
          <w:spacing w:val="1"/>
        </w:rPr>
        <w:t xml:space="preserve"> </w:t>
      </w:r>
      <w:r>
        <w:t>создающем         необходимые         предпосылки</w:t>
      </w:r>
      <w:r>
        <w:rPr>
          <w:spacing w:val="1"/>
        </w:rPr>
        <w:t xml:space="preserve"> </w:t>
      </w:r>
      <w:r>
        <w:t>для</w:t>
      </w:r>
      <w:r>
        <w:rPr>
          <w:spacing w:val="-1"/>
        </w:rPr>
        <w:t xml:space="preserve"> </w:t>
      </w:r>
      <w:r>
        <w:t>его самореализации;</w:t>
      </w:r>
    </w:p>
    <w:p w:rsidR="007E1513" w:rsidRDefault="002462E7">
      <w:pPr>
        <w:pStyle w:val="a3"/>
        <w:spacing w:line="360" w:lineRule="auto"/>
        <w:ind w:left="160" w:right="1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1"/>
        </w:rPr>
        <w:t xml:space="preserve"> </w:t>
      </w:r>
      <w:r>
        <w:t>образовательной</w:t>
      </w:r>
      <w:r>
        <w:rPr>
          <w:spacing w:val="-1"/>
        </w:rPr>
        <w:t xml:space="preserve"> </w:t>
      </w:r>
      <w:r>
        <w:t>и соревновательной деятельности;</w:t>
      </w:r>
    </w:p>
    <w:p w:rsidR="007E1513" w:rsidRDefault="002462E7">
      <w:pPr>
        <w:pStyle w:val="a3"/>
        <w:spacing w:line="360" w:lineRule="auto"/>
        <w:ind w:left="160" w:right="157"/>
      </w:pPr>
      <w:r>
        <w:t xml:space="preserve">укрепление      </w:t>
      </w:r>
      <w:r>
        <w:rPr>
          <w:spacing w:val="25"/>
        </w:rPr>
        <w:t xml:space="preserve"> </w:t>
      </w:r>
      <w:r>
        <w:t xml:space="preserve">и       </w:t>
      </w:r>
      <w:r>
        <w:rPr>
          <w:spacing w:val="25"/>
        </w:rPr>
        <w:t xml:space="preserve"> </w:t>
      </w:r>
      <w:r>
        <w:t xml:space="preserve">сохранение       </w:t>
      </w:r>
      <w:r>
        <w:rPr>
          <w:spacing w:val="24"/>
        </w:rPr>
        <w:t xml:space="preserve"> </w:t>
      </w:r>
      <w:r>
        <w:t xml:space="preserve">здоровья,       </w:t>
      </w:r>
      <w:r>
        <w:rPr>
          <w:spacing w:val="25"/>
        </w:rPr>
        <w:t xml:space="preserve"> </w:t>
      </w:r>
      <w:r>
        <w:t xml:space="preserve">совершенствование       </w:t>
      </w:r>
      <w:r>
        <w:rPr>
          <w:spacing w:val="24"/>
        </w:rPr>
        <w:t xml:space="preserve"> </w:t>
      </w:r>
      <w:r>
        <w:t>телосложения</w:t>
      </w:r>
      <w:r>
        <w:rPr>
          <w:spacing w:val="-58"/>
        </w:rPr>
        <w:t xml:space="preserve"> </w:t>
      </w:r>
      <w:r>
        <w:t>и воспитание гармонично развитой личности, нацеленной на многолетнее сохранение высокого</w:t>
      </w:r>
      <w:r>
        <w:rPr>
          <w:spacing w:val="1"/>
        </w:rPr>
        <w:t xml:space="preserve"> </w:t>
      </w:r>
      <w:r>
        <w:t>уровня</w:t>
      </w:r>
      <w:r>
        <w:rPr>
          <w:spacing w:val="-1"/>
        </w:rPr>
        <w:t xml:space="preserve"> </w:t>
      </w:r>
      <w:r>
        <w:t>общей работоспособности;</w:t>
      </w:r>
    </w:p>
    <w:p w:rsidR="007E1513" w:rsidRDefault="002462E7">
      <w:pPr>
        <w:pStyle w:val="a3"/>
        <w:tabs>
          <w:tab w:val="left" w:pos="2940"/>
          <w:tab w:val="left" w:pos="4416"/>
          <w:tab w:val="left" w:pos="6681"/>
          <w:tab w:val="left" w:pos="9251"/>
        </w:tabs>
        <w:spacing w:before="1" w:line="360" w:lineRule="auto"/>
        <w:ind w:left="160" w:right="161"/>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tab/>
        <w:t>в</w:t>
      </w:r>
      <w:r>
        <w:tab/>
        <w:t>занятиях</w:t>
      </w:r>
      <w:r>
        <w:tab/>
        <w:t>физической</w:t>
      </w:r>
      <w:r>
        <w:tab/>
      </w:r>
      <w:r>
        <w:rPr>
          <w:spacing w:val="-1"/>
        </w:rPr>
        <w:t>культурой</w:t>
      </w:r>
      <w:r>
        <w:rPr>
          <w:spacing w:val="-58"/>
        </w:rPr>
        <w:t xml:space="preserve"> </w:t>
      </w:r>
      <w:r>
        <w:t>и</w:t>
      </w:r>
      <w:r>
        <w:rPr>
          <w:spacing w:val="-1"/>
        </w:rPr>
        <w:t xml:space="preserve"> </w:t>
      </w:r>
      <w:r>
        <w:t>спортом средствами</w:t>
      </w:r>
      <w:r>
        <w:rPr>
          <w:spacing w:val="3"/>
        </w:rPr>
        <w:t xml:space="preserve"> </w:t>
      </w:r>
      <w:r>
        <w:t>фитнес-аэробики;</w:t>
      </w:r>
    </w:p>
    <w:p w:rsidR="007E1513" w:rsidRDefault="002462E7">
      <w:pPr>
        <w:pStyle w:val="a3"/>
        <w:spacing w:line="360" w:lineRule="auto"/>
        <w:ind w:left="160" w:right="155"/>
      </w:pPr>
      <w:r>
        <w:t>популяризация</w:t>
      </w:r>
      <w:r>
        <w:rPr>
          <w:spacing w:val="1"/>
        </w:rPr>
        <w:t xml:space="preserve"> </w:t>
      </w:r>
      <w:r>
        <w:t>фитнес-аэробики</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     повышенный     интерес     и     способности     к     занятиям     фитнес-аэробикой,</w:t>
      </w:r>
      <w:r>
        <w:rPr>
          <w:spacing w:val="-57"/>
        </w:rPr>
        <w:t xml:space="preserve"> </w:t>
      </w:r>
      <w:r>
        <w:t>в</w:t>
      </w:r>
      <w:r>
        <w:rPr>
          <w:spacing w:val="-2"/>
        </w:rPr>
        <w:t xml:space="preserve"> </w:t>
      </w:r>
      <w:r>
        <w:t>школьные</w:t>
      </w:r>
      <w:r>
        <w:rPr>
          <w:spacing w:val="-2"/>
        </w:rPr>
        <w:t xml:space="preserve"> </w:t>
      </w:r>
      <w:r>
        <w:t>спортивные</w:t>
      </w:r>
      <w:r>
        <w:rPr>
          <w:spacing w:val="-2"/>
        </w:rPr>
        <w:t xml:space="preserve"> </w:t>
      </w:r>
      <w:r>
        <w:t>клубы,</w:t>
      </w:r>
      <w:r>
        <w:rPr>
          <w:spacing w:val="-1"/>
        </w:rPr>
        <w:t xml:space="preserve"> </w:t>
      </w:r>
      <w:r>
        <w:t>секции,</w:t>
      </w:r>
      <w:r>
        <w:rPr>
          <w:spacing w:val="-3"/>
        </w:rPr>
        <w:t xml:space="preserve"> </w:t>
      </w:r>
      <w:r>
        <w:t>к</w:t>
      </w:r>
      <w:r>
        <w:rPr>
          <w:spacing w:val="2"/>
        </w:rPr>
        <w:t xml:space="preserve"> </w:t>
      </w:r>
      <w:r>
        <w:t>участию в</w:t>
      </w:r>
      <w:r>
        <w:rPr>
          <w:spacing w:val="-2"/>
        </w:rPr>
        <w:t xml:space="preserve"> </w:t>
      </w:r>
      <w:r>
        <w:t>соревнованиях;</w:t>
      </w:r>
    </w:p>
    <w:p w:rsidR="007E1513" w:rsidRDefault="002462E7">
      <w:pPr>
        <w:pStyle w:val="a3"/>
        <w:spacing w:line="275" w:lineRule="exact"/>
        <w:ind w:left="868" w:firstLine="0"/>
      </w:pPr>
      <w:r>
        <w:t>выявление,</w:t>
      </w:r>
      <w:r>
        <w:rPr>
          <w:spacing w:val="-1"/>
        </w:rPr>
        <w:t xml:space="preserve"> </w:t>
      </w:r>
      <w:r>
        <w:t>развитие</w:t>
      </w:r>
      <w:r>
        <w:rPr>
          <w:spacing w:val="-2"/>
        </w:rPr>
        <w:t xml:space="preserve"> </w:t>
      </w:r>
      <w:r>
        <w:t>и</w:t>
      </w:r>
      <w:r>
        <w:rPr>
          <w:spacing w:val="-3"/>
        </w:rPr>
        <w:t xml:space="preserve"> </w:t>
      </w:r>
      <w:r>
        <w:t>поддержка</w:t>
      </w:r>
      <w:r>
        <w:rPr>
          <w:spacing w:val="-2"/>
        </w:rPr>
        <w:t xml:space="preserve"> </w:t>
      </w:r>
      <w:r>
        <w:t>одарённых</w:t>
      </w:r>
      <w:r>
        <w:rPr>
          <w:spacing w:val="-2"/>
        </w:rPr>
        <w:t xml:space="preserve"> </w:t>
      </w:r>
      <w:r>
        <w:t>детей</w:t>
      </w:r>
      <w:r>
        <w:rPr>
          <w:spacing w:val="-1"/>
        </w:rPr>
        <w:t xml:space="preserve"> </w:t>
      </w:r>
      <w:r>
        <w:t>в</w:t>
      </w:r>
      <w:r>
        <w:rPr>
          <w:spacing w:val="-2"/>
        </w:rPr>
        <w:t xml:space="preserve"> </w:t>
      </w:r>
      <w:r>
        <w:t>области спорта.</w:t>
      </w:r>
    </w:p>
    <w:p w:rsidR="007E1513" w:rsidRDefault="002462E7">
      <w:pPr>
        <w:pStyle w:val="a5"/>
        <w:numPr>
          <w:ilvl w:val="3"/>
          <w:numId w:val="70"/>
        </w:numPr>
        <w:tabs>
          <w:tab w:val="left" w:pos="1889"/>
        </w:tabs>
        <w:spacing w:before="139"/>
        <w:ind w:left="1888" w:hanging="1021"/>
        <w:rPr>
          <w:sz w:val="24"/>
        </w:rPr>
      </w:pPr>
      <w:r>
        <w:rPr>
          <w:sz w:val="24"/>
        </w:rPr>
        <w:t>Место</w:t>
      </w:r>
      <w:r>
        <w:rPr>
          <w:spacing w:val="-5"/>
          <w:sz w:val="24"/>
        </w:rPr>
        <w:t xml:space="preserve"> </w:t>
      </w:r>
      <w:r>
        <w:rPr>
          <w:sz w:val="24"/>
        </w:rPr>
        <w:t>и</w:t>
      </w:r>
      <w:r>
        <w:rPr>
          <w:spacing w:val="-3"/>
          <w:sz w:val="24"/>
        </w:rPr>
        <w:t xml:space="preserve"> </w:t>
      </w:r>
      <w:r>
        <w:rPr>
          <w:sz w:val="24"/>
        </w:rPr>
        <w:t>роль</w:t>
      </w:r>
      <w:r>
        <w:rPr>
          <w:spacing w:val="-7"/>
          <w:sz w:val="24"/>
        </w:rPr>
        <w:t xml:space="preserve"> </w:t>
      </w:r>
      <w:r>
        <w:rPr>
          <w:sz w:val="24"/>
        </w:rPr>
        <w:t>модуля</w:t>
      </w:r>
      <w:r>
        <w:rPr>
          <w:spacing w:val="1"/>
          <w:sz w:val="24"/>
        </w:rPr>
        <w:t xml:space="preserve"> </w:t>
      </w:r>
      <w:r>
        <w:rPr>
          <w:sz w:val="24"/>
        </w:rPr>
        <w:t>«Фитнес-аэробика».</w:t>
      </w:r>
    </w:p>
    <w:p w:rsidR="007E1513" w:rsidRDefault="007E1513">
      <w:pPr>
        <w:jc w:val="both"/>
        <w:rPr>
          <w:sz w:val="24"/>
        </w:rPr>
        <w:sectPr w:rsidR="007E1513">
          <w:pgSz w:w="11920" w:h="16860"/>
          <w:pgMar w:top="1100" w:right="580" w:bottom="1200" w:left="860" w:header="0" w:footer="921" w:gutter="0"/>
          <w:cols w:space="720"/>
        </w:sectPr>
      </w:pPr>
    </w:p>
    <w:p w:rsidR="007E1513" w:rsidRDefault="002462E7">
      <w:pPr>
        <w:pStyle w:val="a3"/>
        <w:tabs>
          <w:tab w:val="left" w:pos="985"/>
          <w:tab w:val="left" w:pos="1575"/>
          <w:tab w:val="left" w:pos="2575"/>
          <w:tab w:val="left" w:pos="3425"/>
          <w:tab w:val="left" w:pos="3954"/>
          <w:tab w:val="left" w:pos="4209"/>
          <w:tab w:val="left" w:pos="4597"/>
          <w:tab w:val="left" w:pos="5763"/>
          <w:tab w:val="left" w:pos="5955"/>
          <w:tab w:val="left" w:pos="6233"/>
          <w:tab w:val="left" w:pos="7089"/>
          <w:tab w:val="left" w:pos="7277"/>
          <w:tab w:val="left" w:pos="7401"/>
          <w:tab w:val="left" w:pos="8910"/>
          <w:tab w:val="left" w:pos="9068"/>
          <w:tab w:val="left" w:pos="9270"/>
        </w:tabs>
        <w:spacing w:before="64" w:line="360" w:lineRule="auto"/>
        <w:ind w:left="160" w:right="157"/>
        <w:jc w:val="right"/>
      </w:pPr>
      <w:r>
        <w:t>Модуль</w:t>
      </w:r>
      <w:r>
        <w:rPr>
          <w:spacing w:val="8"/>
        </w:rPr>
        <w:t xml:space="preserve"> </w:t>
      </w:r>
      <w:r>
        <w:t>«Фитнес-аэробика»</w:t>
      </w:r>
      <w:r>
        <w:rPr>
          <w:spacing w:val="56"/>
        </w:rPr>
        <w:t xml:space="preserve"> </w:t>
      </w:r>
      <w:r>
        <w:t>доступен</w:t>
      </w:r>
      <w:r>
        <w:rPr>
          <w:spacing w:val="3"/>
        </w:rPr>
        <w:t xml:space="preserve"> </w:t>
      </w:r>
      <w:r>
        <w:t>для</w:t>
      </w:r>
      <w:r>
        <w:rPr>
          <w:spacing w:val="3"/>
        </w:rPr>
        <w:t xml:space="preserve"> </w:t>
      </w:r>
      <w:r>
        <w:t>освоения</w:t>
      </w:r>
      <w:r>
        <w:rPr>
          <w:spacing w:val="2"/>
        </w:rPr>
        <w:t xml:space="preserve"> </w:t>
      </w:r>
      <w:r>
        <w:t>всем</w:t>
      </w:r>
      <w:r>
        <w:rPr>
          <w:spacing w:val="1"/>
        </w:rPr>
        <w:t xml:space="preserve"> </w:t>
      </w:r>
      <w:r>
        <w:t>обучающимся,</w:t>
      </w:r>
      <w:r>
        <w:rPr>
          <w:spacing w:val="2"/>
        </w:rPr>
        <w:t xml:space="preserve"> </w:t>
      </w:r>
      <w:r>
        <w:t>независимо</w:t>
      </w:r>
      <w:r>
        <w:rPr>
          <w:spacing w:val="2"/>
        </w:rPr>
        <w:t xml:space="preserve"> </w:t>
      </w:r>
      <w:r>
        <w:t>от</w:t>
      </w:r>
      <w:r>
        <w:rPr>
          <w:spacing w:val="-57"/>
        </w:rPr>
        <w:t xml:space="preserve"> </w:t>
      </w:r>
      <w:r>
        <w:t>уровня</w:t>
      </w:r>
      <w:r>
        <w:tab/>
      </w:r>
      <w:r>
        <w:tab/>
        <w:t>их</w:t>
      </w:r>
      <w:r>
        <w:tab/>
        <w:t>физического</w:t>
      </w:r>
      <w:r>
        <w:tab/>
      </w:r>
      <w:r>
        <w:tab/>
      </w:r>
      <w:r>
        <w:tab/>
        <w:t>развития</w:t>
      </w:r>
      <w:r>
        <w:tab/>
      </w:r>
      <w:r>
        <w:tab/>
      </w:r>
      <w:r>
        <w:tab/>
        <w:t>и</w:t>
      </w:r>
      <w:r>
        <w:tab/>
        <w:t>гендерных</w:t>
      </w:r>
      <w:r>
        <w:tab/>
        <w:t>особенностей</w:t>
      </w:r>
      <w:r>
        <w:rPr>
          <w:spacing w:val="-57"/>
        </w:rPr>
        <w:t xml:space="preserve"> </w:t>
      </w:r>
      <w:r>
        <w:rPr>
          <w:spacing w:val="-1"/>
        </w:rPr>
        <w:t>и</w:t>
      </w:r>
      <w:r>
        <w:rPr>
          <w:spacing w:val="-12"/>
        </w:rPr>
        <w:t xml:space="preserve"> </w:t>
      </w:r>
      <w:r>
        <w:rPr>
          <w:spacing w:val="-1"/>
        </w:rPr>
        <w:t>расширяет</w:t>
      </w:r>
      <w:r>
        <w:rPr>
          <w:spacing w:val="-11"/>
        </w:rPr>
        <w:t xml:space="preserve"> </w:t>
      </w:r>
      <w:r>
        <w:rPr>
          <w:spacing w:val="-1"/>
        </w:rPr>
        <w:t>спектр</w:t>
      </w:r>
      <w:r>
        <w:rPr>
          <w:spacing w:val="-11"/>
        </w:rPr>
        <w:t xml:space="preserve"> </w:t>
      </w:r>
      <w:r>
        <w:rPr>
          <w:spacing w:val="-1"/>
        </w:rPr>
        <w:t>физкультурно-спортивных</w:t>
      </w:r>
      <w:r>
        <w:rPr>
          <w:spacing w:val="-12"/>
        </w:rPr>
        <w:t xml:space="preserve"> </w:t>
      </w:r>
      <w:r>
        <w:t>направлений</w:t>
      </w:r>
      <w:r>
        <w:rPr>
          <w:spacing w:val="-11"/>
        </w:rPr>
        <w:t xml:space="preserve"> </w:t>
      </w:r>
      <w:r>
        <w:t>в</w:t>
      </w:r>
      <w:r>
        <w:rPr>
          <w:spacing w:val="-12"/>
        </w:rPr>
        <w:t xml:space="preserve"> </w:t>
      </w:r>
      <w:r>
        <w:t>общеобразовательных</w:t>
      </w:r>
      <w:r>
        <w:rPr>
          <w:spacing w:val="-10"/>
        </w:rPr>
        <w:t xml:space="preserve"> </w:t>
      </w:r>
      <w:r>
        <w:t>организациях.</w:t>
      </w:r>
      <w:r>
        <w:rPr>
          <w:spacing w:val="-57"/>
        </w:rPr>
        <w:t xml:space="preserve"> </w:t>
      </w:r>
      <w:r>
        <w:t>Специфика</w:t>
      </w:r>
      <w:r>
        <w:rPr>
          <w:spacing w:val="4"/>
        </w:rPr>
        <w:t xml:space="preserve"> </w:t>
      </w:r>
      <w:r>
        <w:t>модуля</w:t>
      </w:r>
      <w:r>
        <w:rPr>
          <w:spacing w:val="5"/>
        </w:rPr>
        <w:t xml:space="preserve"> </w:t>
      </w:r>
      <w:r>
        <w:t>по</w:t>
      </w:r>
      <w:r>
        <w:rPr>
          <w:spacing w:val="3"/>
        </w:rPr>
        <w:t xml:space="preserve"> </w:t>
      </w:r>
      <w:r>
        <w:t>фитнес-аэробике</w:t>
      </w:r>
      <w:r>
        <w:rPr>
          <w:spacing w:val="4"/>
        </w:rPr>
        <w:t xml:space="preserve"> </w:t>
      </w:r>
      <w:r>
        <w:t>сочетается</w:t>
      </w:r>
      <w:r>
        <w:rPr>
          <w:spacing w:val="4"/>
        </w:rPr>
        <w:t xml:space="preserve"> </w:t>
      </w:r>
      <w:r>
        <w:t>практически</w:t>
      </w:r>
      <w:r>
        <w:rPr>
          <w:spacing w:val="6"/>
        </w:rPr>
        <w:t xml:space="preserve"> </w:t>
      </w:r>
      <w:r>
        <w:t>со</w:t>
      </w:r>
      <w:r>
        <w:rPr>
          <w:spacing w:val="4"/>
        </w:rPr>
        <w:t xml:space="preserve"> </w:t>
      </w:r>
      <w:r>
        <w:t>всеми</w:t>
      </w:r>
      <w:r>
        <w:rPr>
          <w:spacing w:val="6"/>
        </w:rPr>
        <w:t xml:space="preserve"> </w:t>
      </w:r>
      <w:r>
        <w:t>базовыми</w:t>
      </w:r>
      <w:r>
        <w:rPr>
          <w:spacing w:val="5"/>
        </w:rPr>
        <w:t xml:space="preserve"> </w:t>
      </w:r>
      <w:r>
        <w:t>видами</w:t>
      </w:r>
      <w:r>
        <w:rPr>
          <w:spacing w:val="1"/>
        </w:rPr>
        <w:t xml:space="preserve"> </w:t>
      </w:r>
      <w:r>
        <w:t>спорта,</w:t>
      </w:r>
      <w:r>
        <w:tab/>
      </w:r>
      <w:r>
        <w:tab/>
        <w:t>входящими</w:t>
      </w:r>
      <w:r>
        <w:tab/>
        <w:t>в</w:t>
      </w:r>
      <w:r>
        <w:tab/>
      </w:r>
      <w:r>
        <w:tab/>
        <w:t>учебный</w:t>
      </w:r>
      <w:r>
        <w:tab/>
        <w:t>предмет</w:t>
      </w:r>
      <w:r>
        <w:tab/>
      </w:r>
      <w:r>
        <w:tab/>
        <w:t>«Физическая</w:t>
      </w:r>
      <w:r>
        <w:tab/>
      </w:r>
      <w:r>
        <w:tab/>
      </w:r>
      <w:r>
        <w:tab/>
        <w:t>культура»</w:t>
      </w:r>
      <w:r>
        <w:rPr>
          <w:spacing w:val="-57"/>
        </w:rPr>
        <w:t xml:space="preserve"> </w:t>
      </w:r>
      <w:r>
        <w:t>в</w:t>
      </w:r>
      <w:r>
        <w:tab/>
        <w:t>общеобразовательной</w:t>
      </w:r>
      <w:r>
        <w:tab/>
      </w:r>
      <w:r>
        <w:tab/>
        <w:t>организации</w:t>
      </w:r>
      <w:r>
        <w:tab/>
      </w:r>
      <w:r>
        <w:tab/>
        <w:t>(легкая</w:t>
      </w:r>
      <w:r>
        <w:tab/>
      </w:r>
      <w:r>
        <w:tab/>
      </w:r>
      <w:r>
        <w:tab/>
        <w:t>атлетика,</w:t>
      </w:r>
      <w:r>
        <w:tab/>
      </w:r>
      <w:r>
        <w:tab/>
        <w:t>гимнастика,</w:t>
      </w:r>
    </w:p>
    <w:p w:rsidR="007E1513" w:rsidRDefault="002462E7">
      <w:pPr>
        <w:pStyle w:val="a3"/>
        <w:spacing w:before="1"/>
        <w:ind w:left="160" w:firstLine="0"/>
      </w:pPr>
      <w:r>
        <w:t>спортивные</w:t>
      </w:r>
      <w:r>
        <w:rPr>
          <w:spacing w:val="-5"/>
        </w:rPr>
        <w:t xml:space="preserve"> </w:t>
      </w:r>
      <w:r>
        <w:t>игры).</w:t>
      </w:r>
    </w:p>
    <w:p w:rsidR="007E1513" w:rsidRDefault="002462E7">
      <w:pPr>
        <w:pStyle w:val="a3"/>
        <w:tabs>
          <w:tab w:val="left" w:pos="4116"/>
          <w:tab w:val="left" w:pos="9240"/>
        </w:tabs>
        <w:spacing w:before="137" w:line="360" w:lineRule="auto"/>
        <w:ind w:left="160" w:right="156"/>
      </w:pPr>
      <w:r>
        <w:t>Интеграция</w:t>
      </w:r>
      <w:r>
        <w:rPr>
          <w:spacing w:val="1"/>
        </w:rPr>
        <w:t xml:space="preserve"> </w:t>
      </w:r>
      <w:r>
        <w:t>модуля</w:t>
      </w:r>
      <w:r>
        <w:rPr>
          <w:spacing w:val="1"/>
        </w:rPr>
        <w:t xml:space="preserve"> </w:t>
      </w:r>
      <w:r>
        <w:t>по</w:t>
      </w:r>
      <w:r>
        <w:rPr>
          <w:spacing w:val="1"/>
        </w:rPr>
        <w:t xml:space="preserve"> </w:t>
      </w:r>
      <w:r>
        <w:t>фитнес-аэробике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 программ в рамках</w:t>
      </w:r>
      <w:r>
        <w:rPr>
          <w:spacing w:val="1"/>
        </w:rPr>
        <w:t xml:space="preserve"> </w:t>
      </w:r>
      <w:r>
        <w:t>внеурочной деятельности,</w:t>
      </w:r>
      <w:r>
        <w:rPr>
          <w:spacing w:val="1"/>
        </w:rPr>
        <w:t xml:space="preserve"> </w:t>
      </w:r>
      <w:r>
        <w:t>дополнительного 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57"/>
        </w:rPr>
        <w:t xml:space="preserve"> </w:t>
      </w:r>
      <w:r>
        <w:t>Всероссийского</w:t>
      </w:r>
      <w:r>
        <w:tab/>
        <w:t>физкультурно-спортивного</w:t>
      </w:r>
      <w:r>
        <w:tab/>
        <w:t>комплекса</w:t>
      </w:r>
    </w:p>
    <w:p w:rsidR="007E1513" w:rsidRDefault="002462E7">
      <w:pPr>
        <w:pStyle w:val="a3"/>
        <w:spacing w:before="1"/>
        <w:ind w:left="160" w:firstLine="0"/>
      </w:pPr>
      <w:r>
        <w:t>«Готов</w:t>
      </w:r>
      <w:r>
        <w:rPr>
          <w:spacing w:val="-1"/>
        </w:rPr>
        <w:t xml:space="preserve"> </w:t>
      </w:r>
      <w:r>
        <w:t>к труду</w:t>
      </w:r>
      <w:r>
        <w:rPr>
          <w:spacing w:val="-6"/>
        </w:rPr>
        <w:t xml:space="preserve"> </w:t>
      </w:r>
      <w:r>
        <w:t>и</w:t>
      </w:r>
      <w:r>
        <w:rPr>
          <w:spacing w:val="-1"/>
        </w:rPr>
        <w:t xml:space="preserve"> </w:t>
      </w:r>
      <w:r>
        <w:t>обороне»</w:t>
      </w:r>
      <w:r>
        <w:rPr>
          <w:spacing w:val="-8"/>
        </w:rPr>
        <w:t xml:space="preserve"> </w:t>
      </w:r>
      <w:r>
        <w:t>(ГТО)</w:t>
      </w:r>
      <w:r>
        <w:rPr>
          <w:spacing w:val="1"/>
        </w:rPr>
        <w:t xml:space="preserve"> </w:t>
      </w:r>
      <w:r>
        <w:t>и</w:t>
      </w:r>
      <w:r>
        <w:rPr>
          <w:spacing w:val="2"/>
        </w:rPr>
        <w:t xml:space="preserve"> </w:t>
      </w:r>
      <w:r>
        <w:t>участии</w:t>
      </w:r>
      <w:r>
        <w:rPr>
          <w:spacing w:val="-1"/>
        </w:rPr>
        <w:t xml:space="preserve"> </w:t>
      </w:r>
      <w:r>
        <w:t>в</w:t>
      </w:r>
      <w:r>
        <w:rPr>
          <w:spacing w:val="-2"/>
        </w:rPr>
        <w:t xml:space="preserve"> </w:t>
      </w:r>
      <w:r>
        <w:t>спортивных</w:t>
      </w:r>
      <w:r>
        <w:rPr>
          <w:spacing w:val="1"/>
        </w:rPr>
        <w:t xml:space="preserve"> </w:t>
      </w:r>
      <w:r>
        <w:t>соревнованиях.</w:t>
      </w:r>
    </w:p>
    <w:p w:rsidR="007E1513" w:rsidRDefault="002462E7">
      <w:pPr>
        <w:pStyle w:val="a5"/>
        <w:numPr>
          <w:ilvl w:val="3"/>
          <w:numId w:val="70"/>
        </w:numPr>
        <w:tabs>
          <w:tab w:val="left" w:pos="1889"/>
        </w:tabs>
        <w:spacing w:before="136"/>
        <w:ind w:left="1888" w:hanging="1021"/>
        <w:rPr>
          <w:sz w:val="24"/>
        </w:rPr>
      </w:pPr>
      <w:r>
        <w:rPr>
          <w:sz w:val="24"/>
        </w:rPr>
        <w:t>Модуль</w:t>
      </w:r>
      <w:r>
        <w:rPr>
          <w:spacing w:val="1"/>
          <w:sz w:val="24"/>
        </w:rPr>
        <w:t xml:space="preserve"> </w:t>
      </w:r>
      <w:r>
        <w:rPr>
          <w:sz w:val="24"/>
        </w:rPr>
        <w:t>«Фитнес-аэробика»</w:t>
      </w:r>
      <w:r>
        <w:rPr>
          <w:spacing w:val="-9"/>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z w:val="24"/>
        </w:rPr>
        <w:t>вариантах:</w:t>
      </w:r>
    </w:p>
    <w:p w:rsidR="007E1513" w:rsidRDefault="002462E7">
      <w:pPr>
        <w:pStyle w:val="a3"/>
        <w:spacing w:before="140" w:line="360" w:lineRule="auto"/>
        <w:ind w:left="160" w:right="156"/>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 учебного материала по фитнес-аэробике с выбором различных элементов фитнес-</w:t>
      </w:r>
      <w:r>
        <w:rPr>
          <w:spacing w:val="1"/>
        </w:rPr>
        <w:t xml:space="preserve"> </w:t>
      </w:r>
      <w:r>
        <w:t>аэробики,</w:t>
      </w:r>
      <w:r>
        <w:rPr>
          <w:spacing w:val="-1"/>
        </w:rPr>
        <w:t xml:space="preserve"> </w:t>
      </w:r>
      <w:r>
        <w:t>с учётом возраста</w:t>
      </w:r>
      <w:r>
        <w:rPr>
          <w:spacing w:val="-1"/>
        </w:rPr>
        <w:t xml:space="preserve"> </w:t>
      </w:r>
      <w:r>
        <w:t>и</w:t>
      </w:r>
      <w:r>
        <w:rPr>
          <w:spacing w:val="-1"/>
        </w:rPr>
        <w:t xml:space="preserve"> </w:t>
      </w:r>
      <w:r>
        <w:t>физической</w:t>
      </w:r>
      <w:r>
        <w:rPr>
          <w:spacing w:val="-2"/>
        </w:rPr>
        <w:t xml:space="preserve"> </w:t>
      </w:r>
      <w:r>
        <w:t>подготовленности обучающихся;</w:t>
      </w:r>
    </w:p>
    <w:p w:rsidR="007E1513" w:rsidRDefault="002462E7">
      <w:pPr>
        <w:pStyle w:val="a3"/>
        <w:spacing w:line="360" w:lineRule="auto"/>
        <w:ind w:left="160" w:right="159"/>
      </w:pPr>
      <w:r>
        <w:t xml:space="preserve">в     </w:t>
      </w:r>
      <w:r>
        <w:rPr>
          <w:spacing w:val="52"/>
        </w:rPr>
        <w:t xml:space="preserve"> </w:t>
      </w:r>
      <w:r>
        <w:t xml:space="preserve">виде     </w:t>
      </w:r>
      <w:r>
        <w:rPr>
          <w:spacing w:val="52"/>
        </w:rPr>
        <w:t xml:space="preserve"> </w:t>
      </w:r>
      <w:r>
        <w:t xml:space="preserve">целостного      </w:t>
      </w:r>
      <w:r>
        <w:rPr>
          <w:spacing w:val="51"/>
        </w:rPr>
        <w:t xml:space="preserve"> </w:t>
      </w:r>
      <w:r>
        <w:t xml:space="preserve">последовательного      </w:t>
      </w:r>
      <w:r>
        <w:rPr>
          <w:spacing w:val="54"/>
        </w:rPr>
        <w:t xml:space="preserve"> </w:t>
      </w:r>
      <w:r>
        <w:t xml:space="preserve">учебного      </w:t>
      </w:r>
      <w:r>
        <w:rPr>
          <w:spacing w:val="51"/>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w:t>
      </w:r>
      <w:r>
        <w:rPr>
          <w:spacing w:val="9"/>
        </w:rPr>
        <w:t xml:space="preserve"> </w:t>
      </w:r>
      <w:r>
        <w:t>обучающихся,</w:t>
      </w:r>
      <w:r>
        <w:rPr>
          <w:spacing w:val="14"/>
        </w:rPr>
        <w:t xml:space="preserve"> </w:t>
      </w:r>
      <w:r>
        <w:t>родителей</w:t>
      </w:r>
      <w:r>
        <w:rPr>
          <w:spacing w:val="15"/>
        </w:rPr>
        <w:t xml:space="preserve"> </w:t>
      </w:r>
      <w:r>
        <w:t>(законных</w:t>
      </w:r>
      <w:r>
        <w:rPr>
          <w:spacing w:val="15"/>
        </w:rPr>
        <w:t xml:space="preserve"> </w:t>
      </w:r>
      <w:r>
        <w:t>представителей)</w:t>
      </w:r>
      <w:r>
        <w:rPr>
          <w:spacing w:val="13"/>
        </w:rPr>
        <w:t xml:space="preserve"> </w:t>
      </w:r>
      <w:r>
        <w:t>несовершеннолетних</w:t>
      </w:r>
      <w:r>
        <w:rPr>
          <w:spacing w:val="16"/>
        </w:rPr>
        <w:t xml:space="preserve"> </w:t>
      </w:r>
      <w:r>
        <w:t>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7E1513" w:rsidRDefault="002462E7">
      <w:pPr>
        <w:pStyle w:val="a3"/>
        <w:tabs>
          <w:tab w:val="left" w:pos="2946"/>
          <w:tab w:val="left" w:pos="5797"/>
          <w:tab w:val="left" w:pos="9681"/>
        </w:tabs>
        <w:spacing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объем</w:t>
      </w:r>
      <w:r>
        <w:rPr>
          <w:spacing w:val="-58"/>
        </w:rPr>
        <w:t xml:space="preserve"> </w:t>
      </w:r>
      <w:r>
        <w:t>в</w:t>
      </w:r>
      <w:r>
        <w:rPr>
          <w:spacing w:val="-2"/>
        </w:rPr>
        <w:t xml:space="preserve"> </w:t>
      </w:r>
      <w:r>
        <w:t>10 и 11 классах</w:t>
      </w:r>
      <w:r>
        <w:rPr>
          <w:spacing w:val="3"/>
        </w:rPr>
        <w:t xml:space="preserve"> </w:t>
      </w:r>
      <w:r>
        <w:t>– по 34 часа).</w:t>
      </w:r>
    </w:p>
    <w:p w:rsidR="007E1513" w:rsidRDefault="002462E7">
      <w:pPr>
        <w:pStyle w:val="a5"/>
        <w:numPr>
          <w:ilvl w:val="3"/>
          <w:numId w:val="70"/>
        </w:numPr>
        <w:tabs>
          <w:tab w:val="left" w:pos="1889"/>
        </w:tabs>
        <w:spacing w:line="276" w:lineRule="exact"/>
        <w:ind w:left="1888" w:hanging="1021"/>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«Фитнес-аэробика».</w:t>
      </w:r>
    </w:p>
    <w:p w:rsidR="007E1513" w:rsidRDefault="002462E7">
      <w:pPr>
        <w:pStyle w:val="a5"/>
        <w:numPr>
          <w:ilvl w:val="0"/>
          <w:numId w:val="63"/>
        </w:numPr>
        <w:tabs>
          <w:tab w:val="left" w:pos="1128"/>
        </w:tabs>
        <w:spacing w:before="140"/>
        <w:rPr>
          <w:sz w:val="24"/>
        </w:rPr>
      </w:pPr>
      <w:r>
        <w:rPr>
          <w:sz w:val="24"/>
        </w:rPr>
        <w:t>Знания</w:t>
      </w:r>
      <w:r>
        <w:rPr>
          <w:spacing w:val="-3"/>
          <w:sz w:val="24"/>
        </w:rPr>
        <w:t xml:space="preserve"> </w:t>
      </w:r>
      <w:r>
        <w:rPr>
          <w:sz w:val="24"/>
        </w:rPr>
        <w:t>о</w:t>
      </w:r>
      <w:r>
        <w:rPr>
          <w:spacing w:val="-2"/>
          <w:sz w:val="24"/>
        </w:rPr>
        <w:t xml:space="preserve"> </w:t>
      </w:r>
      <w:r>
        <w:rPr>
          <w:sz w:val="24"/>
        </w:rPr>
        <w:t>фитнес-аэробике.</w:t>
      </w:r>
    </w:p>
    <w:p w:rsidR="007E1513" w:rsidRDefault="002462E7">
      <w:pPr>
        <w:pStyle w:val="a3"/>
        <w:tabs>
          <w:tab w:val="left" w:pos="2079"/>
          <w:tab w:val="left" w:pos="3269"/>
          <w:tab w:val="left" w:pos="4386"/>
          <w:tab w:val="left" w:pos="4796"/>
          <w:tab w:val="left" w:pos="6837"/>
          <w:tab w:val="left" w:pos="7537"/>
          <w:tab w:val="left" w:pos="8789"/>
          <w:tab w:val="left" w:pos="9540"/>
        </w:tabs>
        <w:spacing w:before="136" w:line="360" w:lineRule="auto"/>
        <w:ind w:left="160" w:right="162"/>
        <w:jc w:val="left"/>
      </w:pPr>
      <w:r>
        <w:t>Периоды</w:t>
      </w:r>
      <w:r>
        <w:tab/>
        <w:t>развития</w:t>
      </w:r>
      <w:r>
        <w:tab/>
        <w:t>фитнеса</w:t>
      </w:r>
      <w:r>
        <w:tab/>
        <w:t>и</w:t>
      </w:r>
      <w:r>
        <w:tab/>
        <w:t>фитнес-аэробики</w:t>
      </w:r>
      <w:r>
        <w:tab/>
        <w:t>(как</w:t>
      </w:r>
      <w:r>
        <w:tab/>
        <w:t>молодого</w:t>
      </w:r>
      <w:r>
        <w:tab/>
        <w:t>вида</w:t>
      </w:r>
      <w:r>
        <w:tab/>
        <w:t>спорта)</w:t>
      </w:r>
      <w:r>
        <w:rPr>
          <w:spacing w:val="-57"/>
        </w:rPr>
        <w:t xml:space="preserve"> </w:t>
      </w:r>
      <w:r>
        <w:t>в</w:t>
      </w:r>
      <w:r>
        <w:rPr>
          <w:spacing w:val="-2"/>
        </w:rPr>
        <w:t xml:space="preserve"> </w:t>
      </w:r>
      <w:r>
        <w:t>мире</w:t>
      </w:r>
      <w:r>
        <w:rPr>
          <w:spacing w:val="-2"/>
        </w:rPr>
        <w:t xml:space="preserve"> </w:t>
      </w:r>
      <w:r>
        <w:t>и</w:t>
      </w:r>
      <w:r>
        <w:rPr>
          <w:spacing w:val="-1"/>
        </w:rPr>
        <w:t xml:space="preserve"> </w:t>
      </w:r>
      <w:r>
        <w:t>России. Организация</w:t>
      </w:r>
      <w:r>
        <w:rPr>
          <w:spacing w:val="-1"/>
        </w:rPr>
        <w:t xml:space="preserve"> </w:t>
      </w:r>
      <w:r>
        <w:t>соревнований</w:t>
      </w:r>
      <w:r>
        <w:rPr>
          <w:spacing w:val="-1"/>
        </w:rPr>
        <w:t xml:space="preserve"> </w:t>
      </w:r>
      <w:r>
        <w:t>по виду</w:t>
      </w:r>
      <w:r>
        <w:rPr>
          <w:spacing w:val="-6"/>
        </w:rPr>
        <w:t xml:space="preserve"> </w:t>
      </w:r>
      <w:r>
        <w:t>спорта</w:t>
      </w:r>
      <w:r>
        <w:rPr>
          <w:spacing w:val="3"/>
        </w:rPr>
        <w:t xml:space="preserve"> </w:t>
      </w:r>
      <w:r>
        <w:t>«фитнес-аэробика».</w:t>
      </w:r>
    </w:p>
    <w:p w:rsidR="007E1513" w:rsidRDefault="002462E7">
      <w:pPr>
        <w:pStyle w:val="a3"/>
        <w:spacing w:before="1" w:line="360" w:lineRule="auto"/>
        <w:ind w:left="160"/>
        <w:jc w:val="left"/>
      </w:pPr>
      <w:r>
        <w:t>Роль</w:t>
      </w:r>
      <w:r>
        <w:rPr>
          <w:spacing w:val="1"/>
        </w:rPr>
        <w:t xml:space="preserve"> </w:t>
      </w:r>
      <w:r>
        <w:t>и</w:t>
      </w:r>
      <w:r>
        <w:rPr>
          <w:spacing w:val="2"/>
        </w:rPr>
        <w:t xml:space="preserve"> </w:t>
      </w:r>
      <w:r>
        <w:t>основные</w:t>
      </w:r>
      <w:r>
        <w:rPr>
          <w:spacing w:val="1"/>
        </w:rPr>
        <w:t xml:space="preserve"> </w:t>
      </w:r>
      <w:r>
        <w:t>функции</w:t>
      </w:r>
      <w:r>
        <w:rPr>
          <w:spacing w:val="3"/>
        </w:rPr>
        <w:t xml:space="preserve"> </w:t>
      </w:r>
      <w:r>
        <w:t>главных</w:t>
      </w:r>
      <w:r>
        <w:rPr>
          <w:spacing w:val="5"/>
        </w:rPr>
        <w:t xml:space="preserve"> </w:t>
      </w:r>
      <w:r>
        <w:t>организаций,</w:t>
      </w:r>
      <w:r>
        <w:rPr>
          <w:spacing w:val="2"/>
        </w:rPr>
        <w:t xml:space="preserve"> </w:t>
      </w:r>
      <w:r>
        <w:t>федераций</w:t>
      </w:r>
      <w:r>
        <w:rPr>
          <w:spacing w:val="1"/>
        </w:rPr>
        <w:t xml:space="preserve"> </w:t>
      </w:r>
      <w:r>
        <w:t>(международные,</w:t>
      </w:r>
      <w:r>
        <w:rPr>
          <w:spacing w:val="2"/>
        </w:rPr>
        <w:t xml:space="preserve"> </w:t>
      </w:r>
      <w:r>
        <w:t>российские),</w:t>
      </w:r>
      <w:r>
        <w:rPr>
          <w:spacing w:val="-57"/>
        </w:rPr>
        <w:t xml:space="preserve"> </w:t>
      </w:r>
      <w:r>
        <w:t>осуществляющих</w:t>
      </w:r>
      <w:r>
        <w:rPr>
          <w:spacing w:val="3"/>
        </w:rPr>
        <w:t xml:space="preserve"> </w:t>
      </w:r>
      <w:r>
        <w:t>управление</w:t>
      </w:r>
      <w:r>
        <w:rPr>
          <w:spacing w:val="-1"/>
        </w:rPr>
        <w:t xml:space="preserve"> </w:t>
      </w:r>
      <w:r>
        <w:t>фитнес-аэробикой.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pPr>
      <w:r>
        <w:t>Требования        безопасности        при        организации        занятий        фитнес-аэробикой</w:t>
      </w:r>
      <w:r>
        <w:rPr>
          <w:spacing w:val="1"/>
        </w:rPr>
        <w:t xml:space="preserve"> </w:t>
      </w:r>
      <w:r>
        <w:t>(в</w:t>
      </w:r>
      <w:r>
        <w:rPr>
          <w:spacing w:val="-11"/>
        </w:rPr>
        <w:t xml:space="preserve"> </w:t>
      </w:r>
      <w:r>
        <w:t>спортивном,</w:t>
      </w:r>
      <w:r>
        <w:rPr>
          <w:spacing w:val="-9"/>
        </w:rPr>
        <w:t xml:space="preserve"> </w:t>
      </w:r>
      <w:r>
        <w:t>хореографическом</w:t>
      </w:r>
      <w:r>
        <w:rPr>
          <w:spacing w:val="-10"/>
        </w:rPr>
        <w:t xml:space="preserve"> </w:t>
      </w:r>
      <w:r>
        <w:t>и</w:t>
      </w:r>
      <w:r>
        <w:rPr>
          <w:spacing w:val="-8"/>
        </w:rPr>
        <w:t xml:space="preserve"> </w:t>
      </w:r>
      <w:r>
        <w:t>тренажерном</w:t>
      </w:r>
      <w:r>
        <w:rPr>
          <w:spacing w:val="-9"/>
        </w:rPr>
        <w:t xml:space="preserve"> </w:t>
      </w:r>
      <w:r>
        <w:t>залах)</w:t>
      </w:r>
      <w:r>
        <w:rPr>
          <w:spacing w:val="-10"/>
        </w:rPr>
        <w:t xml:space="preserve"> </w:t>
      </w:r>
      <w:r>
        <w:t>в</w:t>
      </w:r>
      <w:r>
        <w:rPr>
          <w:spacing w:val="-9"/>
        </w:rPr>
        <w:t xml:space="preserve"> </w:t>
      </w:r>
      <w:r>
        <w:t>том</w:t>
      </w:r>
      <w:r>
        <w:rPr>
          <w:spacing w:val="-10"/>
        </w:rPr>
        <w:t xml:space="preserve"> </w:t>
      </w:r>
      <w:r>
        <w:t>числе</w:t>
      </w:r>
      <w:r>
        <w:rPr>
          <w:spacing w:val="-9"/>
        </w:rPr>
        <w:t xml:space="preserve"> </w:t>
      </w:r>
      <w:r>
        <w:t>самостоятельных.</w:t>
      </w:r>
      <w:r>
        <w:rPr>
          <w:spacing w:val="-9"/>
        </w:rPr>
        <w:t xml:space="preserve"> </w:t>
      </w:r>
      <w:r>
        <w:t>Требования</w:t>
      </w:r>
      <w:r>
        <w:rPr>
          <w:spacing w:val="-58"/>
        </w:rPr>
        <w:t xml:space="preserve"> </w:t>
      </w:r>
      <w:r>
        <w:t>к</w:t>
      </w:r>
      <w:r>
        <w:rPr>
          <w:spacing w:val="1"/>
        </w:rPr>
        <w:t xml:space="preserve"> </w:t>
      </w:r>
      <w:r>
        <w:t>безопасности</w:t>
      </w:r>
      <w:r>
        <w:rPr>
          <w:spacing w:val="1"/>
        </w:rPr>
        <w:t xml:space="preserve"> </w:t>
      </w:r>
      <w:r>
        <w:t>мест</w:t>
      </w:r>
      <w:r>
        <w:rPr>
          <w:spacing w:val="1"/>
        </w:rPr>
        <w:t xml:space="preserve"> </w:t>
      </w:r>
      <w:r>
        <w:t>проведения</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Гигиена</w:t>
      </w:r>
      <w:r>
        <w:rPr>
          <w:spacing w:val="-2"/>
        </w:rPr>
        <w:t xml:space="preserve"> </w:t>
      </w:r>
      <w:r>
        <w:t>и самоконтроль при</w:t>
      </w:r>
      <w:r>
        <w:rPr>
          <w:spacing w:val="-2"/>
        </w:rPr>
        <w:t xml:space="preserve"> </w:t>
      </w:r>
      <w:r>
        <w:t>занятиях</w:t>
      </w:r>
      <w:r>
        <w:rPr>
          <w:spacing w:val="1"/>
        </w:rPr>
        <w:t xml:space="preserve"> </w:t>
      </w:r>
      <w:r>
        <w:t>фитнес-аэробикой.</w:t>
      </w:r>
    </w:p>
    <w:p w:rsidR="007E1513" w:rsidRDefault="002462E7">
      <w:pPr>
        <w:pStyle w:val="a5"/>
        <w:numPr>
          <w:ilvl w:val="0"/>
          <w:numId w:val="63"/>
        </w:numPr>
        <w:tabs>
          <w:tab w:val="left" w:pos="1128"/>
        </w:tabs>
        <w:spacing w:before="1"/>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spacing w:before="137"/>
        <w:ind w:left="868" w:firstLine="0"/>
      </w:pPr>
      <w:r>
        <w:t>Подготовка</w:t>
      </w:r>
      <w:r>
        <w:rPr>
          <w:spacing w:val="-4"/>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3"/>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5"/>
        </w:rPr>
        <w:t xml:space="preserve"> </w:t>
      </w:r>
      <w:r>
        <w:t>фитнес-аэробикой.</w:t>
      </w:r>
    </w:p>
    <w:p w:rsidR="007E1513" w:rsidRDefault="002462E7">
      <w:pPr>
        <w:pStyle w:val="a3"/>
        <w:spacing w:before="139" w:line="360" w:lineRule="auto"/>
        <w:ind w:left="160" w:right="161"/>
      </w:pPr>
      <w:r>
        <w:t>Подбор упражнений фитнес-аэробики, определение последовательности их выполнения,</w:t>
      </w:r>
      <w:r>
        <w:rPr>
          <w:spacing w:val="1"/>
        </w:rPr>
        <w:t xml:space="preserve"> </w:t>
      </w:r>
      <w:r>
        <w:t>дозировка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обучающихся.</w:t>
      </w:r>
    </w:p>
    <w:p w:rsidR="007E1513" w:rsidRDefault="002462E7">
      <w:pPr>
        <w:pStyle w:val="a3"/>
        <w:spacing w:line="362" w:lineRule="auto"/>
        <w:ind w:left="160" w:right="162"/>
      </w:pPr>
      <w:r>
        <w:t>Способы       и        методы       профилактики       пагубных        привычек,       асоциального</w:t>
      </w:r>
      <w:r>
        <w:rPr>
          <w:spacing w:val="1"/>
        </w:rPr>
        <w:t xml:space="preserve"> </w:t>
      </w:r>
      <w:r>
        <w:t>и</w:t>
      </w:r>
      <w:r>
        <w:rPr>
          <w:spacing w:val="-1"/>
        </w:rPr>
        <w:t xml:space="preserve"> </w:t>
      </w:r>
      <w:r>
        <w:t>созависимого поведения. Антидопинговое</w:t>
      </w:r>
      <w:r>
        <w:rPr>
          <w:spacing w:val="-3"/>
        </w:rPr>
        <w:t xml:space="preserve"> </w:t>
      </w:r>
      <w:r>
        <w:t>поведение.</w:t>
      </w:r>
    </w:p>
    <w:p w:rsidR="007E1513" w:rsidRDefault="002462E7">
      <w:pPr>
        <w:pStyle w:val="a3"/>
        <w:spacing w:line="271" w:lineRule="exact"/>
        <w:ind w:left="868" w:firstLine="0"/>
      </w:pPr>
      <w:r>
        <w:t xml:space="preserve">Составление  </w:t>
      </w:r>
      <w:r>
        <w:rPr>
          <w:spacing w:val="32"/>
        </w:rPr>
        <w:t xml:space="preserve"> </w:t>
      </w:r>
      <w:r>
        <w:t xml:space="preserve">планов   </w:t>
      </w:r>
      <w:r>
        <w:rPr>
          <w:spacing w:val="32"/>
        </w:rPr>
        <w:t xml:space="preserve"> </w:t>
      </w:r>
      <w:r>
        <w:t xml:space="preserve">и   </w:t>
      </w:r>
      <w:r>
        <w:rPr>
          <w:spacing w:val="33"/>
        </w:rPr>
        <w:t xml:space="preserve"> </w:t>
      </w:r>
      <w:r>
        <w:t xml:space="preserve">самостоятельное   </w:t>
      </w:r>
      <w:r>
        <w:rPr>
          <w:spacing w:val="31"/>
        </w:rPr>
        <w:t xml:space="preserve"> </w:t>
      </w:r>
      <w:r>
        <w:t xml:space="preserve">проведение   </w:t>
      </w:r>
      <w:r>
        <w:rPr>
          <w:spacing w:val="32"/>
        </w:rPr>
        <w:t xml:space="preserve"> </w:t>
      </w:r>
      <w:r>
        <w:t xml:space="preserve">занятий   </w:t>
      </w:r>
      <w:r>
        <w:rPr>
          <w:spacing w:val="33"/>
        </w:rPr>
        <w:t xml:space="preserve"> </w:t>
      </w:r>
      <w:r>
        <w:t>фитнес-аэробикой.</w:t>
      </w:r>
    </w:p>
    <w:p w:rsidR="007E1513" w:rsidRDefault="002462E7">
      <w:pPr>
        <w:pStyle w:val="a3"/>
        <w:spacing w:before="136"/>
        <w:ind w:left="160" w:firstLine="0"/>
      </w:pPr>
      <w:r>
        <w:t>Тестирование</w:t>
      </w:r>
      <w:r>
        <w:rPr>
          <w:spacing w:val="-3"/>
        </w:rPr>
        <w:t xml:space="preserve"> </w:t>
      </w:r>
      <w:r>
        <w:t>уровня</w:t>
      </w:r>
      <w:r>
        <w:rPr>
          <w:spacing w:val="-4"/>
        </w:rPr>
        <w:t xml:space="preserve"> </w:t>
      </w:r>
      <w:r>
        <w:t>физической</w:t>
      </w:r>
      <w:r>
        <w:rPr>
          <w:spacing w:val="-6"/>
        </w:rPr>
        <w:t xml:space="preserve"> </w:t>
      </w:r>
      <w:r>
        <w:t>подготовленности</w:t>
      </w:r>
      <w:r>
        <w:rPr>
          <w:spacing w:val="-2"/>
        </w:rPr>
        <w:t xml:space="preserve"> </w:t>
      </w:r>
      <w:r>
        <w:t>обучающихся.</w:t>
      </w:r>
    </w:p>
    <w:p w:rsidR="007E1513" w:rsidRDefault="002462E7">
      <w:pPr>
        <w:pStyle w:val="a5"/>
        <w:numPr>
          <w:ilvl w:val="0"/>
          <w:numId w:val="63"/>
        </w:numPr>
        <w:tabs>
          <w:tab w:val="left" w:pos="1128"/>
        </w:tabs>
        <w:spacing w:before="139"/>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right="164"/>
      </w:pPr>
      <w:r>
        <w:t>Комплексы упражнений для развития физических качеств (гибкости, силы, выносливости,</w:t>
      </w:r>
      <w:r>
        <w:rPr>
          <w:spacing w:val="1"/>
        </w:rPr>
        <w:t xml:space="preserve"> </w:t>
      </w:r>
      <w:r>
        <w:t>быстроты</w:t>
      </w:r>
      <w:r>
        <w:rPr>
          <w:spacing w:val="-1"/>
        </w:rPr>
        <w:t xml:space="preserve"> </w:t>
      </w:r>
      <w:r>
        <w:t>и скоростных способностей).</w:t>
      </w:r>
    </w:p>
    <w:p w:rsidR="007E1513" w:rsidRDefault="002462E7">
      <w:pPr>
        <w:pStyle w:val="a3"/>
        <w:spacing w:line="360" w:lineRule="auto"/>
        <w:ind w:left="160" w:right="156"/>
      </w:pPr>
      <w:r>
        <w:t>Изучение</w:t>
      </w:r>
      <w:r>
        <w:rPr>
          <w:spacing w:val="1"/>
        </w:rPr>
        <w:t xml:space="preserve"> </w:t>
      </w:r>
      <w:r>
        <w:t>и</w:t>
      </w:r>
      <w:r>
        <w:rPr>
          <w:spacing w:val="1"/>
        </w:rPr>
        <w:t xml:space="preserve"> </w:t>
      </w:r>
      <w:r>
        <w:t>совершенствование</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(элементов)</w:t>
      </w:r>
      <w:r>
        <w:rPr>
          <w:spacing w:val="1"/>
        </w:rPr>
        <w:t xml:space="preserve"> </w:t>
      </w:r>
      <w:r>
        <w:t>фитнес-</w:t>
      </w:r>
      <w:r>
        <w:rPr>
          <w:spacing w:val="1"/>
        </w:rPr>
        <w:t xml:space="preserve"> </w:t>
      </w:r>
      <w:r>
        <w:t>аэробики,</w:t>
      </w:r>
      <w:r>
        <w:rPr>
          <w:spacing w:val="-2"/>
        </w:rPr>
        <w:t xml:space="preserve"> </w:t>
      </w:r>
      <w:r>
        <w:t>акробатических</w:t>
      </w:r>
      <w:r>
        <w:rPr>
          <w:spacing w:val="2"/>
        </w:rPr>
        <w:t xml:space="preserve"> </w:t>
      </w:r>
      <w:r>
        <w:t>упражнений,</w:t>
      </w:r>
      <w:r>
        <w:rPr>
          <w:spacing w:val="-2"/>
        </w:rPr>
        <w:t xml:space="preserve"> </w:t>
      </w:r>
      <w:r>
        <w:t>изученные</w:t>
      </w:r>
      <w:r>
        <w:rPr>
          <w:spacing w:val="-4"/>
        </w:rPr>
        <w:t xml:space="preserve"> </w:t>
      </w:r>
      <w:r>
        <w:t>на уровне</w:t>
      </w:r>
      <w:r>
        <w:rPr>
          <w:spacing w:val="-3"/>
        </w:rPr>
        <w:t xml:space="preserve"> </w:t>
      </w:r>
      <w:r>
        <w:t>основного</w:t>
      </w:r>
      <w:r>
        <w:rPr>
          <w:spacing w:val="-2"/>
        </w:rPr>
        <w:t xml:space="preserve"> </w:t>
      </w:r>
      <w:r>
        <w:t>общего</w:t>
      </w:r>
      <w:r>
        <w:rPr>
          <w:spacing w:val="-2"/>
        </w:rPr>
        <w:t xml:space="preserve"> </w:t>
      </w:r>
      <w:r>
        <w:t>образования.</w:t>
      </w:r>
    </w:p>
    <w:p w:rsidR="007E1513" w:rsidRDefault="002462E7">
      <w:pPr>
        <w:pStyle w:val="a3"/>
        <w:ind w:left="868" w:firstLine="0"/>
      </w:pPr>
      <w:r>
        <w:t>Классическая</w:t>
      </w:r>
      <w:r>
        <w:rPr>
          <w:spacing w:val="-4"/>
        </w:rPr>
        <w:t xml:space="preserve"> </w:t>
      </w:r>
      <w:r>
        <w:t>аэробика:</w:t>
      </w:r>
    </w:p>
    <w:p w:rsidR="007E1513" w:rsidRDefault="002462E7">
      <w:pPr>
        <w:pStyle w:val="a3"/>
        <w:spacing w:before="140" w:line="360" w:lineRule="auto"/>
        <w:ind w:left="160" w:right="166"/>
      </w:pPr>
      <w:r>
        <w:t>структурные</w:t>
      </w:r>
      <w:r>
        <w:rPr>
          <w:spacing w:val="1"/>
        </w:rPr>
        <w:t xml:space="preserve"> </w:t>
      </w:r>
      <w:r>
        <w:t>элементы</w:t>
      </w:r>
      <w:r>
        <w:rPr>
          <w:spacing w:val="1"/>
        </w:rPr>
        <w:t xml:space="preserve"> </w:t>
      </w:r>
      <w:r>
        <w:t>высокой</w:t>
      </w:r>
      <w:r>
        <w:rPr>
          <w:spacing w:val="1"/>
        </w:rPr>
        <w:t xml:space="preserve"> </w:t>
      </w:r>
      <w:r>
        <w:t>интенсивности</w:t>
      </w:r>
      <w:r>
        <w:rPr>
          <w:spacing w:val="1"/>
        </w:rPr>
        <w:t xml:space="preserve"> </w:t>
      </w:r>
      <w:r>
        <w:t>(High</w:t>
      </w:r>
      <w:r>
        <w:rPr>
          <w:spacing w:val="1"/>
        </w:rPr>
        <w:t xml:space="preserve"> </w:t>
      </w:r>
      <w:r>
        <w:t>impact),</w:t>
      </w:r>
      <w:r>
        <w:rPr>
          <w:spacing w:val="1"/>
        </w:rPr>
        <w:t xml:space="preserve"> </w:t>
      </w:r>
      <w:r>
        <w:t>выполнение</w:t>
      </w:r>
      <w:r>
        <w:rPr>
          <w:spacing w:val="1"/>
        </w:rPr>
        <w:t xml:space="preserve"> </w:t>
      </w:r>
      <w:r>
        <w:t>различных</w:t>
      </w:r>
      <w:r>
        <w:rPr>
          <w:spacing w:val="1"/>
        </w:rPr>
        <w:t xml:space="preserve"> </w:t>
      </w:r>
      <w:r>
        <w:t>элементов      без      смены      и      со      сменой      лидирующей      ноги,      движения      руками</w:t>
      </w:r>
      <w:r>
        <w:rPr>
          <w:spacing w:val="1"/>
        </w:rPr>
        <w:t xml:space="preserve"> </w:t>
      </w:r>
      <w:r>
        <w:t>(в</w:t>
      </w:r>
      <w:r>
        <w:rPr>
          <w:spacing w:val="-3"/>
        </w:rPr>
        <w:t xml:space="preserve"> </w:t>
      </w:r>
      <w:r>
        <w:t>том числе</w:t>
      </w:r>
      <w:r>
        <w:rPr>
          <w:spacing w:val="-1"/>
        </w:rPr>
        <w:t xml:space="preserve"> </w:t>
      </w:r>
      <w:r>
        <w:t>в</w:t>
      </w:r>
      <w:r>
        <w:rPr>
          <w:spacing w:val="1"/>
        </w:rPr>
        <w:t xml:space="preserve"> </w:t>
      </w:r>
      <w:r>
        <w:t>сочетании с</w:t>
      </w:r>
      <w:r>
        <w:rPr>
          <w:spacing w:val="-1"/>
        </w:rPr>
        <w:t xml:space="preserve"> </w:t>
      </w:r>
      <w:r>
        <w:t>движениями</w:t>
      </w:r>
      <w:r>
        <w:rPr>
          <w:spacing w:val="-2"/>
        </w:rPr>
        <w:t xml:space="preserve"> </w:t>
      </w:r>
      <w:r>
        <w:t>ног);</w:t>
      </w:r>
    </w:p>
    <w:p w:rsidR="007E1513" w:rsidRDefault="002462E7">
      <w:pPr>
        <w:pStyle w:val="a3"/>
        <w:spacing w:line="360" w:lineRule="auto"/>
        <w:ind w:left="160" w:right="163"/>
      </w:pPr>
      <w:r>
        <w:t xml:space="preserve">сочетание    </w:t>
      </w:r>
      <w:r>
        <w:rPr>
          <w:spacing w:val="1"/>
        </w:rPr>
        <w:t xml:space="preserve"> </w:t>
      </w:r>
      <w:r>
        <w:t xml:space="preserve">маршевых    </w:t>
      </w:r>
      <w:r>
        <w:rPr>
          <w:spacing w:val="1"/>
        </w:rPr>
        <w:t xml:space="preserve"> </w:t>
      </w:r>
      <w:r>
        <w:t>и      синкопированных      элементов,      сочетание      маршевых</w:t>
      </w:r>
      <w:r>
        <w:rPr>
          <w:spacing w:val="-57"/>
        </w:rPr>
        <w:t xml:space="preserve"> </w:t>
      </w:r>
      <w:r>
        <w:t>и</w:t>
      </w:r>
      <w:r>
        <w:rPr>
          <w:spacing w:val="1"/>
        </w:rPr>
        <w:t xml:space="preserve"> </w:t>
      </w:r>
      <w:r>
        <w:t>лифтовых</w:t>
      </w:r>
      <w:r>
        <w:rPr>
          <w:spacing w:val="1"/>
        </w:rPr>
        <w:t xml:space="preserve"> </w:t>
      </w:r>
      <w:r>
        <w:t>элементов,</w:t>
      </w:r>
      <w:r>
        <w:rPr>
          <w:spacing w:val="1"/>
        </w:rPr>
        <w:t xml:space="preserve"> </w:t>
      </w:r>
      <w:r>
        <w:t>комплексы</w:t>
      </w:r>
      <w:r>
        <w:rPr>
          <w:spacing w:val="1"/>
        </w:rPr>
        <w:t xml:space="preserve"> </w:t>
      </w:r>
      <w:r>
        <w:t>и</w:t>
      </w:r>
      <w:r>
        <w:rPr>
          <w:spacing w:val="1"/>
        </w:rPr>
        <w:t xml:space="preserve"> </w:t>
      </w:r>
      <w:r>
        <w:t>комбинации</w:t>
      </w:r>
      <w:r>
        <w:rPr>
          <w:spacing w:val="1"/>
        </w:rPr>
        <w:t xml:space="preserve"> </w:t>
      </w:r>
      <w:r>
        <w:t>классической</w:t>
      </w:r>
      <w:r>
        <w:rPr>
          <w:spacing w:val="1"/>
        </w:rPr>
        <w:t xml:space="preserve"> </w:t>
      </w:r>
      <w:r>
        <w:t>аэробики</w:t>
      </w:r>
      <w:r>
        <w:rPr>
          <w:spacing w:val="1"/>
        </w:rPr>
        <w:t xml:space="preserve"> </w:t>
      </w:r>
      <w:r>
        <w:t>на</w:t>
      </w:r>
      <w:r>
        <w:rPr>
          <w:spacing w:val="1"/>
        </w:rPr>
        <w:t xml:space="preserve"> </w:t>
      </w:r>
      <w:r>
        <w:t>развитие</w:t>
      </w:r>
      <w:r>
        <w:rPr>
          <w:spacing w:val="1"/>
        </w:rPr>
        <w:t xml:space="preserve"> </w:t>
      </w:r>
      <w:r>
        <w:t>выносливости,</w:t>
      </w:r>
      <w:r>
        <w:rPr>
          <w:spacing w:val="-1"/>
        </w:rPr>
        <w:t xml:space="preserve"> </w:t>
      </w:r>
      <w:r>
        <w:t>гибкости, координации и силы;</w:t>
      </w:r>
    </w:p>
    <w:p w:rsidR="007E1513" w:rsidRDefault="002462E7">
      <w:pPr>
        <w:pStyle w:val="a3"/>
        <w:spacing w:line="360" w:lineRule="auto"/>
        <w:ind w:left="160" w:right="165"/>
      </w:pPr>
      <w:r>
        <w:t xml:space="preserve">комплексы  </w:t>
      </w:r>
      <w:r>
        <w:rPr>
          <w:spacing w:val="1"/>
        </w:rPr>
        <w:t xml:space="preserve"> </w:t>
      </w:r>
      <w:r>
        <w:t xml:space="preserve">и  </w:t>
      </w:r>
      <w:r>
        <w:rPr>
          <w:spacing w:val="1"/>
        </w:rPr>
        <w:t xml:space="preserve"> </w:t>
      </w:r>
      <w:r>
        <w:t>комбинации    базовых    шагов    и    элементов    различной    сложности</w:t>
      </w:r>
      <w:r>
        <w:rPr>
          <w:spacing w:val="1"/>
        </w:rPr>
        <w:t xml:space="preserve"> </w:t>
      </w:r>
      <w:r>
        <w:t>под</w:t>
      </w:r>
      <w:r>
        <w:rPr>
          <w:spacing w:val="-1"/>
        </w:rPr>
        <w:t xml:space="preserve"> </w:t>
      </w:r>
      <w:r>
        <w:t>музыкальное</w:t>
      </w:r>
      <w:r>
        <w:rPr>
          <w:spacing w:val="-1"/>
        </w:rPr>
        <w:t xml:space="preserve"> </w:t>
      </w:r>
      <w:r>
        <w:t>сопровождение</w:t>
      </w:r>
      <w:r>
        <w:rPr>
          <w:spacing w:val="-1"/>
        </w:rPr>
        <w:t xml:space="preserve"> </w:t>
      </w:r>
      <w:r>
        <w:t>и без него.</w:t>
      </w:r>
    </w:p>
    <w:p w:rsidR="007E1513" w:rsidRDefault="002462E7">
      <w:pPr>
        <w:pStyle w:val="a3"/>
        <w:ind w:left="868" w:firstLine="0"/>
      </w:pPr>
      <w:r>
        <w:t>Функциональная</w:t>
      </w:r>
      <w:r>
        <w:rPr>
          <w:spacing w:val="-4"/>
        </w:rPr>
        <w:t xml:space="preserve"> </w:t>
      </w:r>
      <w:r>
        <w:t>тренировка:</w:t>
      </w:r>
    </w:p>
    <w:p w:rsidR="007E1513" w:rsidRDefault="002462E7">
      <w:pPr>
        <w:pStyle w:val="a3"/>
        <w:spacing w:before="137" w:line="360" w:lineRule="auto"/>
        <w:ind w:left="160" w:right="164"/>
      </w:pPr>
      <w:r>
        <w:t>биомеханика основных движений (приседания, тяги, выпады, отжимания, жимы, прыжки и</w:t>
      </w:r>
      <w:r>
        <w:rPr>
          <w:spacing w:val="-57"/>
        </w:rPr>
        <w:t xml:space="preserve"> </w:t>
      </w:r>
      <w:r>
        <w:t>так</w:t>
      </w:r>
      <w:r>
        <w:rPr>
          <w:spacing w:val="-1"/>
        </w:rPr>
        <w:t xml:space="preserve"> </w:t>
      </w:r>
      <w:r>
        <w:t>далее).</w:t>
      </w:r>
    </w:p>
    <w:p w:rsidR="007E1513" w:rsidRDefault="002462E7">
      <w:pPr>
        <w:pStyle w:val="a3"/>
        <w:ind w:left="868" w:firstLine="0"/>
      </w:pPr>
      <w:r>
        <w:t>комплексы</w:t>
      </w:r>
      <w:r>
        <w:rPr>
          <w:spacing w:val="-5"/>
        </w:rPr>
        <w:t xml:space="preserve"> </w:t>
      </w:r>
      <w:r>
        <w:t>и</w:t>
      </w:r>
      <w:r>
        <w:rPr>
          <w:spacing w:val="-4"/>
        </w:rPr>
        <w:t xml:space="preserve"> </w:t>
      </w:r>
      <w:r>
        <w:t>комбинации упражнений</w:t>
      </w:r>
      <w:r>
        <w:rPr>
          <w:spacing w:val="-4"/>
        </w:rPr>
        <w:t xml:space="preserve"> </w:t>
      </w:r>
      <w:r>
        <w:t>из</w:t>
      </w:r>
      <w:r>
        <w:rPr>
          <w:spacing w:val="-4"/>
        </w:rPr>
        <w:t xml:space="preserve"> </w:t>
      </w:r>
      <w:r>
        <w:t>основных</w:t>
      </w:r>
      <w:r>
        <w:rPr>
          <w:spacing w:val="-4"/>
        </w:rPr>
        <w:t xml:space="preserve"> </w:t>
      </w:r>
      <w:r>
        <w:t>движений;</w:t>
      </w:r>
    </w:p>
    <w:p w:rsidR="007E1513" w:rsidRDefault="002462E7">
      <w:pPr>
        <w:pStyle w:val="a3"/>
        <w:spacing w:before="140" w:line="360" w:lineRule="auto"/>
        <w:ind w:left="160" w:right="171"/>
      </w:pPr>
      <w:r>
        <w:t>упражнения на развитие силы мышц нижних и верхних конечностей (односуставные и</w:t>
      </w:r>
      <w:r>
        <w:rPr>
          <w:spacing w:val="1"/>
        </w:rPr>
        <w:t xml:space="preserve"> </w:t>
      </w:r>
      <w:r>
        <w:t>многосуставные);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1"/>
      </w:pPr>
      <w:r>
        <w:t xml:space="preserve">упражнения     </w:t>
      </w:r>
      <w:r>
        <w:rPr>
          <w:spacing w:val="1"/>
        </w:rPr>
        <w:t xml:space="preserve"> </w:t>
      </w:r>
      <w:r>
        <w:t>групп       мышц       туловища       (спины,       груди,       живота,       ягодиц)</w:t>
      </w:r>
      <w:r>
        <w:rPr>
          <w:spacing w:val="-57"/>
        </w:rPr>
        <w:t xml:space="preserve"> </w:t>
      </w:r>
      <w:r>
        <w:t xml:space="preserve">с     </w:t>
      </w:r>
      <w:r>
        <w:rPr>
          <w:spacing w:val="1"/>
        </w:rPr>
        <w:t xml:space="preserve"> </w:t>
      </w:r>
      <w:r>
        <w:t>использованием       сопротивления       собственного       веса,       гантелей       и       медболов</w:t>
      </w:r>
      <w:r>
        <w:rPr>
          <w:spacing w:val="-57"/>
        </w:rPr>
        <w:t xml:space="preserve"> </w:t>
      </w:r>
      <w:r>
        <w:t>в</w:t>
      </w:r>
      <w:r>
        <w:rPr>
          <w:spacing w:val="-2"/>
        </w:rPr>
        <w:t xml:space="preserve"> </w:t>
      </w:r>
      <w:r>
        <w:t>различных</w:t>
      </w:r>
      <w:r>
        <w:rPr>
          <w:spacing w:val="-1"/>
        </w:rPr>
        <w:t xml:space="preserve"> </w:t>
      </w:r>
      <w:r>
        <w:t>исходных</w:t>
      </w:r>
      <w:r>
        <w:rPr>
          <w:spacing w:val="-1"/>
        </w:rPr>
        <w:t xml:space="preserve"> </w:t>
      </w:r>
      <w:r>
        <w:t>положениях</w:t>
      </w:r>
      <w:r>
        <w:rPr>
          <w:spacing w:val="6"/>
        </w:rPr>
        <w:t xml:space="preserve"> </w:t>
      </w:r>
      <w:r>
        <w:t>–</w:t>
      </w:r>
      <w:r>
        <w:rPr>
          <w:spacing w:val="-1"/>
        </w:rPr>
        <w:t xml:space="preserve"> </w:t>
      </w:r>
      <w:r>
        <w:t>стоя, сидя, лежа.</w:t>
      </w:r>
    </w:p>
    <w:p w:rsidR="007E1513" w:rsidRDefault="002462E7">
      <w:pPr>
        <w:pStyle w:val="a3"/>
        <w:spacing w:line="360" w:lineRule="auto"/>
        <w:ind w:left="160" w:right="164"/>
      </w:pPr>
      <w:r>
        <w:t>круговая</w:t>
      </w:r>
      <w:r>
        <w:rPr>
          <w:spacing w:val="1"/>
        </w:rPr>
        <w:t xml:space="preserve"> </w:t>
      </w:r>
      <w:r>
        <w:t>тренировка</w:t>
      </w:r>
      <w:r>
        <w:rPr>
          <w:spacing w:val="1"/>
        </w:rPr>
        <w:t xml:space="preserve"> </w:t>
      </w:r>
      <w:r>
        <w:t>-</w:t>
      </w:r>
      <w:r>
        <w:rPr>
          <w:spacing w:val="1"/>
        </w:rPr>
        <w:t xml:space="preserve"> </w:t>
      </w:r>
      <w:r>
        <w:t>подбор</w:t>
      </w:r>
      <w:r>
        <w:rPr>
          <w:spacing w:val="1"/>
        </w:rPr>
        <w:t xml:space="preserve"> </w:t>
      </w:r>
      <w:r>
        <w:t>различных</w:t>
      </w:r>
      <w:r>
        <w:rPr>
          <w:spacing w:val="1"/>
        </w:rPr>
        <w:t xml:space="preserve"> </w:t>
      </w:r>
      <w:r>
        <w:t>вариантов</w:t>
      </w:r>
      <w:r>
        <w:rPr>
          <w:spacing w:val="1"/>
        </w:rPr>
        <w:t xml:space="preserve"> </w:t>
      </w:r>
      <w:r>
        <w:t>комплекса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и</w:t>
      </w:r>
      <w:r>
        <w:rPr>
          <w:spacing w:val="-1"/>
        </w:rPr>
        <w:t xml:space="preserve"> </w:t>
      </w:r>
      <w:r>
        <w:t>физической</w:t>
      </w:r>
      <w:r>
        <w:rPr>
          <w:spacing w:val="-1"/>
        </w:rPr>
        <w:t xml:space="preserve"> </w:t>
      </w:r>
      <w:r>
        <w:t>подготовленностью</w:t>
      </w:r>
      <w:r>
        <w:rPr>
          <w:spacing w:val="6"/>
        </w:rPr>
        <w:t xml:space="preserve"> </w:t>
      </w:r>
      <w:r>
        <w:t>обучающихся;</w:t>
      </w:r>
    </w:p>
    <w:p w:rsidR="007E1513" w:rsidRDefault="002462E7">
      <w:pPr>
        <w:pStyle w:val="a3"/>
        <w:spacing w:line="360" w:lineRule="auto"/>
        <w:ind w:left="160" w:right="164"/>
      </w:pPr>
      <w:r>
        <w:t>составление         самостоятельных          комплексов         функциональной         тренировки</w:t>
      </w:r>
      <w:r>
        <w:rPr>
          <w:spacing w:val="1"/>
        </w:rPr>
        <w:t xml:space="preserve"> </w:t>
      </w:r>
      <w:r>
        <w:t>и</w:t>
      </w:r>
      <w:r>
        <w:rPr>
          <w:spacing w:val="-1"/>
        </w:rPr>
        <w:t xml:space="preserve"> </w:t>
      </w:r>
      <w:r>
        <w:t>подбор музыки</w:t>
      </w:r>
      <w:r>
        <w:rPr>
          <w:spacing w:val="1"/>
        </w:rPr>
        <w:t xml:space="preserve"> </w:t>
      </w:r>
      <w:r>
        <w:t>с учетом</w:t>
      </w:r>
      <w:r>
        <w:rPr>
          <w:spacing w:val="-1"/>
        </w:rPr>
        <w:t xml:space="preserve"> </w:t>
      </w:r>
      <w:r>
        <w:t>интенсивности и</w:t>
      </w:r>
      <w:r>
        <w:rPr>
          <w:spacing w:val="-1"/>
        </w:rPr>
        <w:t xml:space="preserve"> </w:t>
      </w:r>
      <w:r>
        <w:t>ритма</w:t>
      </w:r>
      <w:r>
        <w:rPr>
          <w:spacing w:val="-1"/>
        </w:rPr>
        <w:t xml:space="preserve"> </w:t>
      </w:r>
      <w:r>
        <w:t>движений;</w:t>
      </w:r>
    </w:p>
    <w:p w:rsidR="007E1513" w:rsidRDefault="002462E7">
      <w:pPr>
        <w:pStyle w:val="a3"/>
        <w:ind w:left="868" w:firstLine="0"/>
      </w:pPr>
      <w:r>
        <w:t>подбор</w:t>
      </w:r>
      <w:r>
        <w:rPr>
          <w:spacing w:val="5"/>
        </w:rPr>
        <w:t xml:space="preserve"> </w:t>
      </w:r>
      <w:r>
        <w:t>элементов</w:t>
      </w:r>
      <w:r>
        <w:rPr>
          <w:spacing w:val="5"/>
        </w:rPr>
        <w:t xml:space="preserve"> </w:t>
      </w:r>
      <w:r>
        <w:t>функциональной</w:t>
      </w:r>
      <w:r>
        <w:rPr>
          <w:spacing w:val="6"/>
        </w:rPr>
        <w:t xml:space="preserve"> </w:t>
      </w:r>
      <w:r>
        <w:t>тренировки,</w:t>
      </w:r>
      <w:r>
        <w:rPr>
          <w:spacing w:val="7"/>
        </w:rPr>
        <w:t xml:space="preserve"> </w:t>
      </w:r>
      <w:r>
        <w:t>упражнений</w:t>
      </w:r>
      <w:r>
        <w:rPr>
          <w:spacing w:val="6"/>
        </w:rPr>
        <w:t xml:space="preserve"> </w:t>
      </w:r>
      <w:r>
        <w:t>и</w:t>
      </w:r>
      <w:r>
        <w:rPr>
          <w:spacing w:val="6"/>
        </w:rPr>
        <w:t xml:space="preserve"> </w:t>
      </w:r>
      <w:r>
        <w:t>составление</w:t>
      </w:r>
      <w:r>
        <w:rPr>
          <w:spacing w:val="5"/>
        </w:rPr>
        <w:t xml:space="preserve"> </w:t>
      </w:r>
      <w:r>
        <w:t>композиций</w:t>
      </w:r>
      <w:r>
        <w:rPr>
          <w:spacing w:val="6"/>
        </w:rPr>
        <w:t xml:space="preserve"> </w:t>
      </w:r>
      <w:r>
        <w:t>из</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139"/>
        <w:ind w:left="160" w:firstLine="0"/>
        <w:jc w:val="left"/>
      </w:pPr>
      <w:r>
        <w:t>них.</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ind w:left="160" w:firstLine="0"/>
        <w:jc w:val="left"/>
      </w:pPr>
      <w:r>
        <w:t>Степ-аэробика:</w:t>
      </w:r>
    </w:p>
    <w:p w:rsidR="007E1513" w:rsidRDefault="002462E7">
      <w:pPr>
        <w:pStyle w:val="a3"/>
        <w:spacing w:before="140"/>
        <w:ind w:left="160" w:firstLine="0"/>
        <w:jc w:val="left"/>
      </w:pPr>
      <w:r>
        <w:t>базовые</w:t>
      </w:r>
      <w:r>
        <w:rPr>
          <w:spacing w:val="16"/>
        </w:rPr>
        <w:t xml:space="preserve"> </w:t>
      </w:r>
      <w:r>
        <w:t>шаги</w:t>
      </w:r>
      <w:r>
        <w:rPr>
          <w:spacing w:val="17"/>
        </w:rPr>
        <w:t xml:space="preserve"> </w:t>
      </w:r>
      <w:r>
        <w:t>и</w:t>
      </w:r>
      <w:r>
        <w:rPr>
          <w:spacing w:val="17"/>
        </w:rPr>
        <w:t xml:space="preserve"> </w:t>
      </w:r>
      <w:r>
        <w:t>различные</w:t>
      </w:r>
      <w:r>
        <w:rPr>
          <w:spacing w:val="15"/>
        </w:rPr>
        <w:t xml:space="preserve"> </w:t>
      </w:r>
      <w:r>
        <w:t>элементы</w:t>
      </w:r>
      <w:r>
        <w:rPr>
          <w:spacing w:val="17"/>
        </w:rPr>
        <w:t xml:space="preserve"> </w:t>
      </w:r>
      <w:r>
        <w:t>без</w:t>
      </w:r>
      <w:r>
        <w:rPr>
          <w:spacing w:val="17"/>
        </w:rPr>
        <w:t xml:space="preserve"> </w:t>
      </w:r>
      <w:r>
        <w:t>смены</w:t>
      </w:r>
      <w:r>
        <w:rPr>
          <w:spacing w:val="17"/>
        </w:rPr>
        <w:t xml:space="preserve"> </w:t>
      </w:r>
      <w:r>
        <w:t>и</w:t>
      </w:r>
      <w:r>
        <w:rPr>
          <w:spacing w:val="17"/>
        </w:rPr>
        <w:t xml:space="preserve"> </w:t>
      </w:r>
      <w:r>
        <w:t>со</w:t>
      </w:r>
      <w:r>
        <w:rPr>
          <w:spacing w:val="16"/>
        </w:rPr>
        <w:t xml:space="preserve"> </w:t>
      </w:r>
      <w:r>
        <w:t>сменой</w:t>
      </w:r>
      <w:r>
        <w:rPr>
          <w:spacing w:val="17"/>
        </w:rPr>
        <w:t xml:space="preserve"> </w:t>
      </w:r>
      <w:r>
        <w:t>лидирующей</w:t>
      </w:r>
      <w:r>
        <w:rPr>
          <w:spacing w:val="17"/>
        </w:rPr>
        <w:t xml:space="preserve"> </w:t>
      </w:r>
      <w:r>
        <w:t>ноги,</w:t>
      </w:r>
      <w:r>
        <w:rPr>
          <w:spacing w:val="16"/>
        </w:rPr>
        <w:t xml:space="preserve"> </w:t>
      </w:r>
      <w:r>
        <w:t>движения</w:t>
      </w:r>
    </w:p>
    <w:p w:rsidR="007E1513" w:rsidRDefault="007E1513">
      <w:pPr>
        <w:sectPr w:rsidR="007E1513">
          <w:type w:val="continuous"/>
          <w:pgSz w:w="11920" w:h="16860"/>
          <w:pgMar w:top="800" w:right="580" w:bottom="280" w:left="860" w:header="720" w:footer="720" w:gutter="0"/>
          <w:cols w:num="2" w:space="720" w:equalWidth="0">
            <w:col w:w="639" w:space="69"/>
            <w:col w:w="9772"/>
          </w:cols>
        </w:sectPr>
      </w:pPr>
    </w:p>
    <w:p w:rsidR="007E1513" w:rsidRDefault="002462E7">
      <w:pPr>
        <w:pStyle w:val="a3"/>
        <w:spacing w:before="137"/>
        <w:ind w:left="160" w:firstLine="0"/>
      </w:pPr>
      <w:r>
        <w:t>руками</w:t>
      </w:r>
      <w:r>
        <w:rPr>
          <w:spacing w:val="-2"/>
        </w:rPr>
        <w:t xml:space="preserve"> </w:t>
      </w:r>
      <w:r>
        <w:t>(в</w:t>
      </w:r>
      <w:r>
        <w:rPr>
          <w:spacing w:val="-3"/>
        </w:rPr>
        <w:t xml:space="preserve"> </w:t>
      </w:r>
      <w:r>
        <w:t>том числе</w:t>
      </w:r>
      <w:r>
        <w:rPr>
          <w:spacing w:val="-2"/>
        </w:rPr>
        <w:t xml:space="preserve"> </w:t>
      </w:r>
      <w:r>
        <w:t>в</w:t>
      </w:r>
      <w:r>
        <w:rPr>
          <w:spacing w:val="-2"/>
        </w:rPr>
        <w:t xml:space="preserve"> </w:t>
      </w:r>
      <w:r>
        <w:t>сочетании</w:t>
      </w:r>
      <w:r>
        <w:rPr>
          <w:spacing w:val="-2"/>
        </w:rPr>
        <w:t xml:space="preserve"> </w:t>
      </w:r>
      <w:r>
        <w:t>с</w:t>
      </w:r>
      <w:r>
        <w:rPr>
          <w:spacing w:val="-2"/>
        </w:rPr>
        <w:t xml:space="preserve"> </w:t>
      </w:r>
      <w:r>
        <w:t>движениями</w:t>
      </w:r>
      <w:r>
        <w:rPr>
          <w:spacing w:val="-4"/>
        </w:rPr>
        <w:t xml:space="preserve"> </w:t>
      </w:r>
      <w:r>
        <w:t>ног).</w:t>
      </w:r>
    </w:p>
    <w:p w:rsidR="007E1513" w:rsidRDefault="002462E7">
      <w:pPr>
        <w:pStyle w:val="a3"/>
        <w:spacing w:before="136" w:line="360" w:lineRule="auto"/>
        <w:ind w:left="160" w:right="156"/>
      </w:pPr>
      <w:r>
        <w:t>комплексы и комбинации базовых шагов и элементов различной сложности степ-аэробики</w:t>
      </w:r>
      <w:r>
        <w:rPr>
          <w:spacing w:val="1"/>
        </w:rPr>
        <w:t xml:space="preserve"> </w:t>
      </w:r>
      <w:r>
        <w:t xml:space="preserve">под       музыкальное      </w:t>
      </w:r>
      <w:r>
        <w:rPr>
          <w:spacing w:val="1"/>
        </w:rPr>
        <w:t xml:space="preserve"> </w:t>
      </w:r>
      <w:r>
        <w:t xml:space="preserve">сопровождение       и      </w:t>
      </w:r>
      <w:r>
        <w:rPr>
          <w:spacing w:val="1"/>
        </w:rPr>
        <w:t xml:space="preserve"> </w:t>
      </w:r>
      <w:r>
        <w:t>без        него       с        учетом       интенсивности</w:t>
      </w:r>
      <w:r>
        <w:rPr>
          <w:spacing w:val="-57"/>
        </w:rPr>
        <w:t xml:space="preserve"> </w:t>
      </w:r>
      <w:r>
        <w:t>и</w:t>
      </w:r>
      <w:r>
        <w:rPr>
          <w:spacing w:val="-1"/>
        </w:rPr>
        <w:t xml:space="preserve"> </w:t>
      </w:r>
      <w:r>
        <w:t>ритма</w:t>
      </w:r>
      <w:r>
        <w:rPr>
          <w:spacing w:val="-1"/>
        </w:rPr>
        <w:t xml:space="preserve"> </w:t>
      </w:r>
      <w:r>
        <w:t>движений.</w:t>
      </w:r>
    </w:p>
    <w:p w:rsidR="007E1513" w:rsidRDefault="002462E7">
      <w:pPr>
        <w:pStyle w:val="a3"/>
        <w:spacing w:before="2"/>
        <w:ind w:left="868" w:firstLine="0"/>
      </w:pPr>
      <w:r>
        <w:t>Хореографическая</w:t>
      </w:r>
      <w:r>
        <w:rPr>
          <w:spacing w:val="-4"/>
        </w:rPr>
        <w:t xml:space="preserve"> </w:t>
      </w:r>
      <w:r>
        <w:t>подготовка.</w:t>
      </w:r>
    </w:p>
    <w:p w:rsidR="007E1513" w:rsidRDefault="002462E7">
      <w:pPr>
        <w:pStyle w:val="a3"/>
        <w:spacing w:before="137" w:line="360" w:lineRule="auto"/>
        <w:ind w:left="160" w:right="162"/>
      </w:pPr>
      <w:r>
        <w:t xml:space="preserve">Взаимодействие   </w:t>
      </w:r>
      <w:r>
        <w:rPr>
          <w:spacing w:val="34"/>
        </w:rPr>
        <w:t xml:space="preserve"> </w:t>
      </w:r>
      <w:r>
        <w:t xml:space="preserve">в    </w:t>
      </w:r>
      <w:r>
        <w:rPr>
          <w:spacing w:val="35"/>
        </w:rPr>
        <w:t xml:space="preserve"> </w:t>
      </w:r>
      <w:r>
        <w:t xml:space="preserve">паре,    </w:t>
      </w:r>
      <w:r>
        <w:rPr>
          <w:spacing w:val="34"/>
        </w:rPr>
        <w:t xml:space="preserve"> </w:t>
      </w:r>
      <w:r>
        <w:t xml:space="preserve">синхронность,    </w:t>
      </w:r>
      <w:r>
        <w:rPr>
          <w:spacing w:val="35"/>
        </w:rPr>
        <w:t xml:space="preserve"> </w:t>
      </w:r>
      <w:r>
        <w:t xml:space="preserve">распределение    </w:t>
      </w:r>
      <w:r>
        <w:rPr>
          <w:spacing w:val="33"/>
        </w:rPr>
        <w:t xml:space="preserve"> </w:t>
      </w:r>
      <w:r>
        <w:t xml:space="preserve">движений    </w:t>
      </w:r>
      <w:r>
        <w:rPr>
          <w:spacing w:val="32"/>
        </w:rPr>
        <w:t xml:space="preserve"> </w:t>
      </w:r>
      <w:r>
        <w:t xml:space="preserve">и    </w:t>
      </w:r>
      <w:r>
        <w:rPr>
          <w:spacing w:val="36"/>
        </w:rPr>
        <w:t xml:space="preserve"> </w:t>
      </w:r>
      <w:r>
        <w:t>фигур</w:t>
      </w:r>
      <w:r>
        <w:rPr>
          <w:spacing w:val="-58"/>
        </w:rPr>
        <w:t xml:space="preserve"> </w:t>
      </w:r>
      <w:r>
        <w:t xml:space="preserve">в     </w:t>
      </w:r>
      <w:r>
        <w:rPr>
          <w:spacing w:val="19"/>
        </w:rPr>
        <w:t xml:space="preserve"> </w:t>
      </w:r>
      <w:r>
        <w:t xml:space="preserve">пространстве,      </w:t>
      </w:r>
      <w:r>
        <w:rPr>
          <w:spacing w:val="18"/>
        </w:rPr>
        <w:t xml:space="preserve"> </w:t>
      </w:r>
      <w:r>
        <w:t xml:space="preserve">внешнее      </w:t>
      </w:r>
      <w:r>
        <w:rPr>
          <w:spacing w:val="18"/>
        </w:rPr>
        <w:t xml:space="preserve"> </w:t>
      </w:r>
      <w:r>
        <w:t xml:space="preserve">воздействие      </w:t>
      </w:r>
      <w:r>
        <w:rPr>
          <w:spacing w:val="18"/>
        </w:rPr>
        <w:t xml:space="preserve"> </w:t>
      </w:r>
      <w:r>
        <w:t xml:space="preserve">на      </w:t>
      </w:r>
      <w:r>
        <w:rPr>
          <w:spacing w:val="18"/>
        </w:rPr>
        <w:t xml:space="preserve"> </w:t>
      </w:r>
      <w:r>
        <w:t xml:space="preserve">зрителей      </w:t>
      </w:r>
      <w:r>
        <w:rPr>
          <w:spacing w:val="17"/>
        </w:rPr>
        <w:t xml:space="preserve"> </w:t>
      </w:r>
      <w:r>
        <w:t xml:space="preserve">и      </w:t>
      </w:r>
      <w:r>
        <w:rPr>
          <w:spacing w:val="20"/>
        </w:rPr>
        <w:t xml:space="preserve"> </w:t>
      </w:r>
      <w:r>
        <w:t xml:space="preserve">судей,      </w:t>
      </w:r>
      <w:r>
        <w:rPr>
          <w:spacing w:val="19"/>
        </w:rPr>
        <w:t xml:space="preserve"> </w:t>
      </w:r>
      <w:r>
        <w:t>артистизм</w:t>
      </w:r>
      <w:r>
        <w:rPr>
          <w:spacing w:val="-58"/>
        </w:rPr>
        <w:t xml:space="preserve"> </w:t>
      </w:r>
      <w:r>
        <w:t>и</w:t>
      </w:r>
      <w:r>
        <w:rPr>
          <w:spacing w:val="-1"/>
        </w:rPr>
        <w:t xml:space="preserve"> </w:t>
      </w:r>
      <w:r>
        <w:t>эмоциональность.</w:t>
      </w:r>
    </w:p>
    <w:p w:rsidR="007E1513" w:rsidRDefault="002462E7">
      <w:pPr>
        <w:pStyle w:val="a3"/>
        <w:spacing w:before="1"/>
        <w:ind w:left="868" w:firstLine="0"/>
      </w:pPr>
      <w:r>
        <w:t>Судейство</w:t>
      </w:r>
      <w:r>
        <w:rPr>
          <w:spacing w:val="-3"/>
        </w:rPr>
        <w:t xml:space="preserve"> </w:t>
      </w:r>
      <w:r>
        <w:t>соревнований.</w:t>
      </w:r>
      <w:r>
        <w:rPr>
          <w:spacing w:val="-4"/>
        </w:rPr>
        <w:t xml:space="preserve"> </w:t>
      </w:r>
      <w:r>
        <w:t>Выступления</w:t>
      </w:r>
      <w:r>
        <w:rPr>
          <w:spacing w:val="-3"/>
        </w:rPr>
        <w:t xml:space="preserve"> </w:t>
      </w:r>
      <w:r>
        <w:t>на</w:t>
      </w:r>
      <w:r>
        <w:rPr>
          <w:spacing w:val="-3"/>
        </w:rPr>
        <w:t xml:space="preserve"> </w:t>
      </w:r>
      <w:r>
        <w:t>соревнованиях.</w:t>
      </w:r>
    </w:p>
    <w:p w:rsidR="007E1513" w:rsidRDefault="002462E7">
      <w:pPr>
        <w:pStyle w:val="a5"/>
        <w:numPr>
          <w:ilvl w:val="3"/>
          <w:numId w:val="70"/>
        </w:numPr>
        <w:tabs>
          <w:tab w:val="left" w:pos="1889"/>
        </w:tabs>
        <w:spacing w:before="137" w:line="360" w:lineRule="auto"/>
        <w:ind w:right="158"/>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 предметных</w:t>
      </w:r>
      <w:r>
        <w:rPr>
          <w:spacing w:val="1"/>
          <w:sz w:val="24"/>
        </w:rPr>
        <w:t xml:space="preserve"> </w:t>
      </w:r>
      <w:r>
        <w:rPr>
          <w:sz w:val="24"/>
        </w:rPr>
        <w:t>результатов</w:t>
      </w:r>
      <w:r>
        <w:rPr>
          <w:spacing w:val="-1"/>
          <w:sz w:val="24"/>
        </w:rPr>
        <w:t xml:space="preserve"> </w:t>
      </w:r>
      <w:r>
        <w:rPr>
          <w:sz w:val="24"/>
        </w:rPr>
        <w:t>обучения.</w:t>
      </w:r>
    </w:p>
    <w:p w:rsidR="007E1513" w:rsidRDefault="002462E7">
      <w:pPr>
        <w:pStyle w:val="a5"/>
        <w:numPr>
          <w:ilvl w:val="4"/>
          <w:numId w:val="70"/>
        </w:numPr>
        <w:tabs>
          <w:tab w:val="left" w:pos="2069"/>
        </w:tabs>
        <w:spacing w:line="360" w:lineRule="auto"/>
        <w:ind w:right="163"/>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7"/>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3"/>
          <w:sz w:val="24"/>
        </w:rPr>
        <w:t xml:space="preserve"> </w:t>
      </w:r>
      <w:r>
        <w:rPr>
          <w:sz w:val="24"/>
        </w:rPr>
        <w:t>результаты:</w:t>
      </w:r>
    </w:p>
    <w:p w:rsidR="007E1513" w:rsidRDefault="002462E7">
      <w:pPr>
        <w:pStyle w:val="a3"/>
        <w:spacing w:line="360" w:lineRule="auto"/>
        <w:ind w:left="160" w:right="161"/>
      </w:pPr>
      <w:r>
        <w:t>воспитание      патриотизма,       уважения      к      Отечеству      через      знание      истории</w:t>
      </w:r>
      <w:r>
        <w:rPr>
          <w:spacing w:val="1"/>
        </w:rPr>
        <w:t xml:space="preserve"> </w:t>
      </w:r>
      <w:r>
        <w:t>и современного состояния развития фитнес-аэробики, включая региональный, всероссийский и</w:t>
      </w:r>
      <w:r>
        <w:rPr>
          <w:spacing w:val="1"/>
        </w:rPr>
        <w:t xml:space="preserve"> </w:t>
      </w:r>
      <w:r>
        <w:t>международный</w:t>
      </w:r>
      <w:r>
        <w:rPr>
          <w:spacing w:val="1"/>
        </w:rPr>
        <w:t xml:space="preserve"> </w:t>
      </w:r>
      <w:r>
        <w:t>уровни;</w:t>
      </w:r>
    </w:p>
    <w:p w:rsidR="007E1513" w:rsidRDefault="002462E7">
      <w:pPr>
        <w:pStyle w:val="a3"/>
        <w:tabs>
          <w:tab w:val="left" w:pos="1903"/>
          <w:tab w:val="left" w:pos="4664"/>
          <w:tab w:val="left" w:pos="7082"/>
          <w:tab w:val="left" w:pos="9399"/>
        </w:tabs>
        <w:spacing w:before="2" w:line="360" w:lineRule="auto"/>
        <w:ind w:left="160" w:right="157"/>
      </w:pPr>
      <w:r>
        <w:t>владение знаниями по основам организации и проведения занятий по фитнес-аэробики, с</w:t>
      </w:r>
      <w:r>
        <w:rPr>
          <w:spacing w:val="1"/>
        </w:rPr>
        <w:t xml:space="preserve"> </w:t>
      </w:r>
      <w:r>
        <w:t>учетом</w:t>
      </w:r>
      <w:r>
        <w:tab/>
        <w:t>индивидуальных</w:t>
      </w:r>
      <w:r>
        <w:tab/>
        <w:t>особенностей</w:t>
      </w:r>
      <w:r>
        <w:tab/>
        <w:t>физического</w:t>
      </w:r>
      <w:r>
        <w:tab/>
        <w:t>развития</w:t>
      </w:r>
      <w:r>
        <w:rPr>
          <w:spacing w:val="-58"/>
        </w:rPr>
        <w:t xml:space="preserve"> </w:t>
      </w:r>
      <w:r>
        <w:t>и</w:t>
      </w:r>
      <w:r>
        <w:rPr>
          <w:spacing w:val="-1"/>
        </w:rPr>
        <w:t xml:space="preserve"> </w:t>
      </w:r>
      <w:r>
        <w:t>физической подготовленности;</w:t>
      </w:r>
    </w:p>
    <w:p w:rsidR="007E1513" w:rsidRDefault="002462E7">
      <w:pPr>
        <w:pStyle w:val="a3"/>
        <w:spacing w:line="360" w:lineRule="auto"/>
        <w:ind w:left="160" w:right="162"/>
      </w:pPr>
      <w:r>
        <w:t>понимание роли физической культуры и спорта в формировании собственного здорового</w:t>
      </w:r>
      <w:r>
        <w:rPr>
          <w:spacing w:val="1"/>
        </w:rPr>
        <w:t xml:space="preserve"> </w:t>
      </w:r>
      <w:r>
        <w:t>образа</w:t>
      </w:r>
      <w:r>
        <w:rPr>
          <w:spacing w:val="-2"/>
        </w:rPr>
        <w:t xml:space="preserve"> </w:t>
      </w:r>
      <w:r>
        <w:t>жизни, как важнейшего</w:t>
      </w:r>
      <w:r>
        <w:rPr>
          <w:spacing w:val="-2"/>
        </w:rPr>
        <w:t xml:space="preserve"> </w:t>
      </w:r>
      <w:r>
        <w:t>фактора</w:t>
      </w:r>
      <w:r>
        <w:rPr>
          <w:spacing w:val="-1"/>
        </w:rPr>
        <w:t xml:space="preserve"> </w:t>
      </w:r>
      <w:r>
        <w:t>дальнейшей</w:t>
      </w:r>
      <w:r>
        <w:rPr>
          <w:spacing w:val="2"/>
        </w:rPr>
        <w:t xml:space="preserve"> </w:t>
      </w:r>
      <w:r>
        <w:t>успешной</w:t>
      </w:r>
      <w:r>
        <w:rPr>
          <w:spacing w:val="-1"/>
        </w:rPr>
        <w:t xml:space="preserve"> </w:t>
      </w:r>
      <w:r>
        <w:t>социализации;</w:t>
      </w:r>
    </w:p>
    <w:p w:rsidR="007E1513" w:rsidRDefault="002462E7">
      <w:pPr>
        <w:pStyle w:val="a3"/>
        <w:spacing w:line="360" w:lineRule="auto"/>
        <w:ind w:left="160" w:right="165"/>
      </w:pPr>
      <w:r>
        <w:t>владение умением предупреждать конфликтные ситуации во время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разрешать</w:t>
      </w:r>
      <w:r>
        <w:rPr>
          <w:spacing w:val="1"/>
        </w:rPr>
        <w:t xml:space="preserve"> </w:t>
      </w:r>
      <w:r>
        <w:t>спорные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 к окружающим;</w:t>
      </w:r>
    </w:p>
    <w:p w:rsidR="007E1513" w:rsidRDefault="007E1513">
      <w:pPr>
        <w:spacing w:line="360" w:lineRule="auto"/>
        <w:sectPr w:rsidR="007E1513">
          <w:type w:val="continuous"/>
          <w:pgSz w:w="11920" w:h="16860"/>
          <w:pgMar w:top="800" w:right="580" w:bottom="280" w:left="860" w:header="720" w:footer="720" w:gutter="0"/>
          <w:cols w:space="720"/>
        </w:sectPr>
      </w:pPr>
    </w:p>
    <w:p w:rsidR="007E1513" w:rsidRDefault="002462E7">
      <w:pPr>
        <w:pStyle w:val="a3"/>
        <w:spacing w:before="64" w:line="360" w:lineRule="auto"/>
        <w:ind w:left="160" w:right="165"/>
      </w:pPr>
      <w:r>
        <w:t>владение</w:t>
      </w:r>
      <w:r>
        <w:rPr>
          <w:spacing w:val="1"/>
        </w:rPr>
        <w:t xml:space="preserve"> </w:t>
      </w:r>
      <w:r>
        <w:t>навыками</w:t>
      </w:r>
      <w:r>
        <w:rPr>
          <w:spacing w:val="1"/>
        </w:rPr>
        <w:t xml:space="preserve"> </w:t>
      </w:r>
      <w:r>
        <w:t>выполнения</w:t>
      </w:r>
      <w:r>
        <w:rPr>
          <w:spacing w:val="1"/>
        </w:rPr>
        <w:t xml:space="preserve"> </w:t>
      </w:r>
      <w:r>
        <w:t>разнообразных</w:t>
      </w:r>
      <w:r>
        <w:rPr>
          <w:spacing w:val="1"/>
        </w:rPr>
        <w:t xml:space="preserve"> </w:t>
      </w:r>
      <w:r>
        <w:t>физических</w:t>
      </w:r>
      <w:r>
        <w:rPr>
          <w:spacing w:val="1"/>
        </w:rPr>
        <w:t xml:space="preserve"> </w:t>
      </w:r>
      <w:r>
        <w:t>упражнений</w:t>
      </w:r>
      <w:r>
        <w:rPr>
          <w:spacing w:val="1"/>
        </w:rPr>
        <w:t xml:space="preserve"> </w:t>
      </w:r>
      <w:r>
        <w:t>различной</w:t>
      </w:r>
      <w:r>
        <w:rPr>
          <w:spacing w:val="1"/>
        </w:rPr>
        <w:t xml:space="preserve"> </w:t>
      </w:r>
      <w:r>
        <w:t>функциональной</w:t>
      </w:r>
      <w:r>
        <w:rPr>
          <w:spacing w:val="-1"/>
        </w:rPr>
        <w:t xml:space="preserve"> </w:t>
      </w:r>
      <w:r>
        <w:t>направленности</w:t>
      </w:r>
      <w:r>
        <w:rPr>
          <w:spacing w:val="1"/>
        </w:rPr>
        <w:t xml:space="preserve"> </w:t>
      </w:r>
      <w:r>
        <w:t>фитнес-аэробики;</w:t>
      </w:r>
    </w:p>
    <w:p w:rsidR="007E1513" w:rsidRDefault="002462E7">
      <w:pPr>
        <w:pStyle w:val="a3"/>
        <w:spacing w:before="1" w:line="360" w:lineRule="auto"/>
        <w:ind w:left="160" w:right="163"/>
      </w:pPr>
      <w:r>
        <w:t xml:space="preserve">умение       </w:t>
      </w:r>
      <w:r>
        <w:rPr>
          <w:spacing w:val="1"/>
        </w:rPr>
        <w:t xml:space="preserve"> </w:t>
      </w:r>
      <w:r>
        <w:t xml:space="preserve">максимально       </w:t>
      </w:r>
      <w:r>
        <w:rPr>
          <w:spacing w:val="1"/>
        </w:rPr>
        <w:t xml:space="preserve"> </w:t>
      </w:r>
      <w:r>
        <w:t xml:space="preserve">проявлять       </w:t>
      </w:r>
      <w:r>
        <w:rPr>
          <w:spacing w:val="1"/>
        </w:rPr>
        <w:t xml:space="preserve"> </w:t>
      </w:r>
      <w:r>
        <w:t xml:space="preserve">физические       </w:t>
      </w:r>
      <w:r>
        <w:rPr>
          <w:spacing w:val="1"/>
        </w:rPr>
        <w:t xml:space="preserve"> </w:t>
      </w:r>
      <w:r>
        <w:t>способности         (качества)</w:t>
      </w:r>
      <w:r>
        <w:rPr>
          <w:spacing w:val="1"/>
        </w:rPr>
        <w:t xml:space="preserve"> </w:t>
      </w:r>
      <w:r>
        <w:t>при</w:t>
      </w:r>
      <w:r>
        <w:rPr>
          <w:spacing w:val="-1"/>
        </w:rPr>
        <w:t xml:space="preserve"> </w:t>
      </w:r>
      <w:r>
        <w:t>выполнении тестовых</w:t>
      </w:r>
      <w:r>
        <w:rPr>
          <w:spacing w:val="3"/>
        </w:rPr>
        <w:t xml:space="preserve"> </w:t>
      </w:r>
      <w:r>
        <w:t>упражнений по</w:t>
      </w:r>
      <w:r>
        <w:rPr>
          <w:spacing w:val="-1"/>
        </w:rPr>
        <w:t xml:space="preserve"> </w:t>
      </w:r>
      <w:r>
        <w:t>физической культуре;</w:t>
      </w:r>
    </w:p>
    <w:p w:rsidR="007E1513" w:rsidRDefault="002462E7">
      <w:pPr>
        <w:pStyle w:val="a3"/>
        <w:spacing w:line="360" w:lineRule="auto"/>
        <w:ind w:left="160" w:right="156"/>
      </w:pPr>
      <w:r>
        <w:t>формирование готовности обучающихся к саморазвитию и самообразованию, мотивации 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фитнес-аэробики</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 физической</w:t>
      </w:r>
      <w:r>
        <w:rPr>
          <w:spacing w:val="-2"/>
        </w:rPr>
        <w:t xml:space="preserve"> </w:t>
      </w:r>
      <w:r>
        <w:t>культуры</w:t>
      </w:r>
      <w:r>
        <w:rPr>
          <w:spacing w:val="-1"/>
        </w:rPr>
        <w:t xml:space="preserve"> </w:t>
      </w:r>
      <w:r>
        <w:t>и спорта;</w:t>
      </w:r>
    </w:p>
    <w:p w:rsidR="007E1513" w:rsidRDefault="002462E7">
      <w:pPr>
        <w:pStyle w:val="a3"/>
        <w:tabs>
          <w:tab w:val="left" w:pos="3365"/>
          <w:tab w:val="left" w:pos="5415"/>
          <w:tab w:val="left" w:pos="9154"/>
        </w:tabs>
        <w:spacing w:line="360" w:lineRule="auto"/>
        <w:ind w:left="160" w:right="161"/>
      </w:pPr>
      <w:r>
        <w:t>формирование</w:t>
      </w:r>
      <w:r>
        <w:rPr>
          <w:spacing w:val="1"/>
        </w:rPr>
        <w:t xml:space="preserve"> </w:t>
      </w:r>
      <w:r>
        <w:t>навыка</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w:t>
      </w:r>
      <w:r>
        <w:tab/>
        <w:t>к</w:t>
      </w:r>
      <w:r>
        <w:tab/>
        <w:t>самостоятельной,</w:t>
      </w:r>
      <w:r>
        <w:tab/>
      </w:r>
      <w:r>
        <w:rPr>
          <w:spacing w:val="-1"/>
        </w:rPr>
        <w:t>творческой</w:t>
      </w:r>
      <w:r>
        <w:rPr>
          <w:spacing w:val="-58"/>
        </w:rPr>
        <w:t xml:space="preserve"> </w:t>
      </w:r>
      <w:r>
        <w:t>и</w:t>
      </w:r>
      <w:r>
        <w:rPr>
          <w:spacing w:val="-1"/>
        </w:rPr>
        <w:t xml:space="preserve"> </w:t>
      </w:r>
      <w:r>
        <w:t>ответственной деятельности</w:t>
      </w:r>
      <w:r>
        <w:rPr>
          <w:spacing w:val="1"/>
        </w:rPr>
        <w:t xml:space="preserve"> </w:t>
      </w:r>
      <w:r>
        <w:t>средствами фитнес-аэробики;</w:t>
      </w:r>
    </w:p>
    <w:p w:rsidR="007E1513" w:rsidRDefault="002462E7">
      <w:pPr>
        <w:pStyle w:val="a3"/>
        <w:spacing w:line="360" w:lineRule="auto"/>
        <w:ind w:left="160" w:right="160"/>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средствами</w:t>
      </w:r>
      <w:r>
        <w:rPr>
          <w:spacing w:val="1"/>
        </w:rPr>
        <w:t xml:space="preserve"> </w:t>
      </w:r>
      <w:r>
        <w:t>фитнес-аэробики</w:t>
      </w:r>
      <w:r>
        <w:rPr>
          <w:spacing w:val="1"/>
        </w:rPr>
        <w:t xml:space="preserve"> </w:t>
      </w:r>
      <w:r>
        <w:t>как</w:t>
      </w:r>
      <w:r>
        <w:rPr>
          <w:spacing w:val="1"/>
        </w:rPr>
        <w:t xml:space="preserve"> </w:t>
      </w:r>
      <w:r>
        <w:t>условие</w:t>
      </w:r>
      <w:r>
        <w:rPr>
          <w:spacing w:val="1"/>
        </w:rPr>
        <w:t xml:space="preserve"> </w:t>
      </w:r>
      <w:r>
        <w:t>успешной</w:t>
      </w:r>
      <w:r>
        <w:rPr>
          <w:spacing w:val="1"/>
        </w:rPr>
        <w:t xml:space="preserve"> </w:t>
      </w:r>
      <w:r>
        <w:t>профессиональной,</w:t>
      </w:r>
      <w:r>
        <w:rPr>
          <w:spacing w:val="1"/>
        </w:rPr>
        <w:t xml:space="preserve"> </w:t>
      </w:r>
      <w:r>
        <w:t>спортивной</w:t>
      </w:r>
      <w:r>
        <w:rPr>
          <w:spacing w:val="-1"/>
        </w:rPr>
        <w:t xml:space="preserve"> </w:t>
      </w:r>
      <w:r>
        <w:t>и общественной</w:t>
      </w:r>
      <w:r>
        <w:rPr>
          <w:spacing w:val="-2"/>
        </w:rPr>
        <w:t xml:space="preserve"> </w:t>
      </w:r>
      <w:r>
        <w:t>деятельности;</w:t>
      </w:r>
    </w:p>
    <w:p w:rsidR="007E1513" w:rsidRDefault="002462E7">
      <w:pPr>
        <w:pStyle w:val="a3"/>
        <w:tabs>
          <w:tab w:val="left" w:pos="2107"/>
          <w:tab w:val="left" w:pos="3402"/>
          <w:tab w:val="left" w:pos="4732"/>
          <w:tab w:val="left" w:pos="5619"/>
          <w:tab w:val="left" w:pos="7315"/>
          <w:tab w:val="left" w:pos="9102"/>
        </w:tabs>
        <w:spacing w:line="360" w:lineRule="auto"/>
        <w:ind w:left="160" w:right="157"/>
      </w:pPr>
      <w:r>
        <w:t>понимание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w:t>
      </w:r>
      <w:r>
        <w:tab/>
        <w:t>труду,</w:t>
      </w:r>
      <w:r>
        <w:tab/>
        <w:t>работе</w:t>
      </w:r>
      <w:r>
        <w:tab/>
        <w:t>на</w:t>
      </w:r>
      <w:r>
        <w:tab/>
        <w:t>результат,</w:t>
      </w:r>
      <w:r>
        <w:tab/>
        <w:t>бережному</w:t>
      </w:r>
      <w:r>
        <w:tab/>
        <w:t>отношению</w:t>
      </w:r>
      <w:r>
        <w:rPr>
          <w:spacing w:val="-58"/>
        </w:rPr>
        <w:t xml:space="preserve"> </w:t>
      </w:r>
      <w:r>
        <w:t>к</w:t>
      </w:r>
      <w:r>
        <w:rPr>
          <w:spacing w:val="-1"/>
        </w:rPr>
        <w:t xml:space="preserve"> </w:t>
      </w:r>
      <w:r>
        <w:t>материальным</w:t>
      </w:r>
      <w:r>
        <w:rPr>
          <w:spacing w:val="-2"/>
        </w:rPr>
        <w:t xml:space="preserve"> </w:t>
      </w:r>
      <w:r>
        <w:t>и духовным</w:t>
      </w:r>
      <w:r>
        <w:rPr>
          <w:spacing w:val="-2"/>
        </w:rPr>
        <w:t xml:space="preserve"> </w:t>
      </w:r>
      <w:r>
        <w:t>ценностям;</w:t>
      </w:r>
    </w:p>
    <w:p w:rsidR="007E1513" w:rsidRDefault="002462E7">
      <w:pPr>
        <w:pStyle w:val="a3"/>
        <w:spacing w:line="360" w:lineRule="auto"/>
        <w:ind w:left="160" w:right="166"/>
      </w:pPr>
      <w:r>
        <w:t>проявление положительных качеств личности и управление своими эмоциями в различных</w:t>
      </w:r>
      <w:r>
        <w:rPr>
          <w:spacing w:val="1"/>
        </w:rPr>
        <w:t xml:space="preserve"> </w:t>
      </w:r>
      <w:r>
        <w:t xml:space="preserve">ситуациях        </w:t>
      </w:r>
      <w:r>
        <w:rPr>
          <w:spacing w:val="1"/>
        </w:rPr>
        <w:t xml:space="preserve"> </w:t>
      </w:r>
      <w:r>
        <w:t>и          условиях,          способность          к          самостоятельной,          творческой</w:t>
      </w:r>
      <w:r>
        <w:rPr>
          <w:spacing w:val="-57"/>
        </w:rPr>
        <w:t xml:space="preserve"> </w:t>
      </w:r>
      <w:r>
        <w:t>и ответственной деятельности</w:t>
      </w:r>
      <w:r>
        <w:rPr>
          <w:spacing w:val="1"/>
        </w:rPr>
        <w:t xml:space="preserve"> </w:t>
      </w:r>
      <w:r>
        <w:t>средствами фитнес-аэробики;</w:t>
      </w:r>
    </w:p>
    <w:p w:rsidR="007E1513" w:rsidRDefault="002462E7">
      <w:pPr>
        <w:pStyle w:val="a3"/>
        <w:spacing w:line="360" w:lineRule="auto"/>
        <w:ind w:left="160" w:right="166"/>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 фитнес-аэробике.</w:t>
      </w:r>
    </w:p>
    <w:p w:rsidR="007E1513" w:rsidRDefault="002462E7">
      <w:pPr>
        <w:pStyle w:val="a5"/>
        <w:numPr>
          <w:ilvl w:val="4"/>
          <w:numId w:val="70"/>
        </w:numPr>
        <w:tabs>
          <w:tab w:val="left" w:pos="2069"/>
        </w:tabs>
        <w:spacing w:line="360" w:lineRule="auto"/>
        <w:ind w:right="163"/>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before="1" w:line="360" w:lineRule="auto"/>
        <w:ind w:left="160" w:right="155"/>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1"/>
        </w:rPr>
        <w:t xml:space="preserve"> </w:t>
      </w:r>
      <w:r>
        <w:t>корректировать свои</w:t>
      </w:r>
      <w:r>
        <w:rPr>
          <w:spacing w:val="-1"/>
        </w:rPr>
        <w:t xml:space="preserve"> </w:t>
      </w:r>
      <w:r>
        <w:t>действия</w:t>
      </w:r>
      <w:r>
        <w:rPr>
          <w:spacing w:val="-1"/>
        </w:rPr>
        <w:t xml:space="preserve"> </w:t>
      </w:r>
      <w:r>
        <w:t>в</w:t>
      </w:r>
      <w:r>
        <w:rPr>
          <w:spacing w:val="-2"/>
        </w:rPr>
        <w:t xml:space="preserve"> </w:t>
      </w:r>
      <w:r>
        <w:t>соответствии с</w:t>
      </w:r>
      <w:r>
        <w:rPr>
          <w:spacing w:val="-2"/>
        </w:rPr>
        <w:t xml:space="preserve"> </w:t>
      </w:r>
      <w:r>
        <w:t>изменяющейся</w:t>
      </w:r>
      <w:r>
        <w:rPr>
          <w:spacing w:val="-1"/>
        </w:rPr>
        <w:t xml:space="preserve"> </w:t>
      </w:r>
      <w:r>
        <w:t>ситуацией;</w:t>
      </w:r>
    </w:p>
    <w:p w:rsidR="007E1513" w:rsidRDefault="002462E7">
      <w:pPr>
        <w:pStyle w:val="a3"/>
        <w:spacing w:line="360" w:lineRule="auto"/>
        <w:ind w:left="160" w:right="154"/>
      </w:pPr>
      <w:r>
        <w:t>умение самостоятельно определять цели своего обучения, ставить для себя новые задачи,</w:t>
      </w:r>
      <w:r>
        <w:rPr>
          <w:spacing w:val="1"/>
        </w:rPr>
        <w:t xml:space="preserve"> </w:t>
      </w:r>
      <w:r>
        <w:rPr>
          <w:spacing w:val="-1"/>
        </w:rPr>
        <w:t>акцентировать</w:t>
      </w:r>
      <w:r>
        <w:rPr>
          <w:spacing w:val="-13"/>
        </w:rPr>
        <w:t xml:space="preserve"> </w:t>
      </w:r>
      <w:r>
        <w:t>мотивы</w:t>
      </w:r>
      <w:r>
        <w:rPr>
          <w:spacing w:val="-14"/>
        </w:rPr>
        <w:t xml:space="preserve"> </w:t>
      </w:r>
      <w:r>
        <w:t>и</w:t>
      </w:r>
      <w:r>
        <w:rPr>
          <w:spacing w:val="-10"/>
        </w:rPr>
        <w:t xml:space="preserve"> </w:t>
      </w:r>
      <w:r>
        <w:t>развивать</w:t>
      </w:r>
      <w:r>
        <w:rPr>
          <w:spacing w:val="-12"/>
        </w:rPr>
        <w:t xml:space="preserve"> </w:t>
      </w:r>
      <w:r>
        <w:t>интересы</w:t>
      </w:r>
      <w:r>
        <w:rPr>
          <w:spacing w:val="-12"/>
        </w:rPr>
        <w:t xml:space="preserve"> </w:t>
      </w:r>
      <w:r>
        <w:t>своей</w:t>
      </w:r>
      <w:r>
        <w:rPr>
          <w:spacing w:val="-10"/>
        </w:rPr>
        <w:t xml:space="preserve"> </w:t>
      </w:r>
      <w:r>
        <w:t>познавательной</w:t>
      </w:r>
      <w:r>
        <w:rPr>
          <w:spacing w:val="-10"/>
        </w:rPr>
        <w:t xml:space="preserve"> </w:t>
      </w:r>
      <w:r>
        <w:t>деятельности</w:t>
      </w:r>
      <w:r>
        <w:rPr>
          <w:spacing w:val="-12"/>
        </w:rPr>
        <w:t xml:space="preserve"> </w:t>
      </w:r>
      <w:r>
        <w:t>в</w:t>
      </w:r>
      <w:r>
        <w:rPr>
          <w:spacing w:val="-12"/>
        </w:rPr>
        <w:t xml:space="preserve"> </w:t>
      </w:r>
      <w:r>
        <w:t>области</w:t>
      </w:r>
      <w:r>
        <w:rPr>
          <w:spacing w:val="-10"/>
        </w:rPr>
        <w:t xml:space="preserve"> </w:t>
      </w:r>
      <w:r>
        <w:t>фитнес-</w:t>
      </w:r>
      <w:r>
        <w:rPr>
          <w:spacing w:val="-57"/>
        </w:rPr>
        <w:t xml:space="preserve"> </w:t>
      </w:r>
      <w:r>
        <w:t>аэробики;</w:t>
      </w:r>
    </w:p>
    <w:p w:rsidR="007E1513" w:rsidRDefault="002462E7">
      <w:pPr>
        <w:pStyle w:val="a3"/>
        <w:spacing w:line="360" w:lineRule="auto"/>
        <w:ind w:left="160" w:right="162"/>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собственную</w:t>
      </w:r>
      <w:r>
        <w:rPr>
          <w:spacing w:val="1"/>
        </w:rPr>
        <w:t xml:space="preserve"> </w:t>
      </w:r>
      <w:r>
        <w:t>деятельность, распределять нагрузку и отдых в процессе ее выполнения, определять наиболее</w:t>
      </w:r>
      <w:r>
        <w:rPr>
          <w:spacing w:val="1"/>
        </w:rPr>
        <w:t xml:space="preserve"> </w:t>
      </w:r>
      <w:r>
        <w:t>эффективные</w:t>
      </w:r>
      <w:r>
        <w:rPr>
          <w:spacing w:val="-3"/>
        </w:rPr>
        <w:t xml:space="preserve"> </w:t>
      </w:r>
      <w:r>
        <w:t>способы достижения результата;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pPr>
      <w:r>
        <w:t>самостоятельно</w:t>
      </w:r>
      <w:r>
        <w:rPr>
          <w:spacing w:val="1"/>
        </w:rPr>
        <w:t xml:space="preserve"> </w:t>
      </w:r>
      <w:r>
        <w:t>оценивать</w:t>
      </w:r>
      <w:r>
        <w:rPr>
          <w:spacing w:val="1"/>
        </w:rPr>
        <w:t xml:space="preserve"> </w:t>
      </w:r>
      <w:r>
        <w:t>уровень</w:t>
      </w:r>
      <w:r>
        <w:rPr>
          <w:spacing w:val="1"/>
        </w:rPr>
        <w:t xml:space="preserve"> </w:t>
      </w:r>
      <w:r>
        <w:t>сложности</w:t>
      </w:r>
      <w:r>
        <w:rPr>
          <w:spacing w:val="1"/>
        </w:rPr>
        <w:t xml:space="preserve"> </w:t>
      </w:r>
      <w:r>
        <w:t>заданий</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занятий</w:t>
      </w:r>
      <w:r>
        <w:rPr>
          <w:spacing w:val="-57"/>
        </w:rPr>
        <w:t xml:space="preserve"> </w:t>
      </w:r>
      <w:r>
        <w:t>различными</w:t>
      </w:r>
      <w:r>
        <w:rPr>
          <w:spacing w:val="1"/>
        </w:rPr>
        <w:t xml:space="preserve"> </w:t>
      </w:r>
      <w:r>
        <w:t>видами</w:t>
      </w:r>
      <w:r>
        <w:rPr>
          <w:spacing w:val="1"/>
        </w:rPr>
        <w:t xml:space="preserve"> </w:t>
      </w:r>
      <w:r>
        <w:t>фитнес-аэробики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возможностями</w:t>
      </w:r>
      <w:r>
        <w:rPr>
          <w:spacing w:val="1"/>
        </w:rPr>
        <w:t xml:space="preserve"> </w:t>
      </w:r>
      <w:r>
        <w:t>своего</w:t>
      </w:r>
      <w:r>
        <w:rPr>
          <w:spacing w:val="1"/>
        </w:rPr>
        <w:t xml:space="preserve"> </w:t>
      </w:r>
      <w:r>
        <w:t>организма</w:t>
      </w:r>
      <w:r>
        <w:rPr>
          <w:spacing w:val="-2"/>
        </w:rPr>
        <w:t xml:space="preserve"> </w:t>
      </w:r>
      <w:r>
        <w:t>и состоянием</w:t>
      </w:r>
      <w:r>
        <w:rPr>
          <w:spacing w:val="-1"/>
        </w:rPr>
        <w:t xml:space="preserve"> </w:t>
      </w:r>
      <w:r>
        <w:t>здоровья;</w:t>
      </w:r>
    </w:p>
    <w:p w:rsidR="007E1513" w:rsidRDefault="002462E7">
      <w:pPr>
        <w:pStyle w:val="a3"/>
        <w:spacing w:line="360" w:lineRule="auto"/>
        <w:ind w:left="160" w:right="164"/>
      </w:pPr>
      <w:r>
        <w:t>умение вести дискуссию, обсуждать содержание и результаты совместной деятельности,</w:t>
      </w:r>
      <w:r>
        <w:rPr>
          <w:spacing w:val="1"/>
        </w:rPr>
        <w:t xml:space="preserve"> </w:t>
      </w:r>
      <w:r>
        <w:t>формулировать,</w:t>
      </w:r>
      <w:r>
        <w:rPr>
          <w:spacing w:val="-1"/>
        </w:rPr>
        <w:t xml:space="preserve"> </w:t>
      </w:r>
      <w:r>
        <w:t>аргументировать</w:t>
      </w:r>
      <w:r>
        <w:rPr>
          <w:spacing w:val="-1"/>
        </w:rPr>
        <w:t xml:space="preserve"> </w:t>
      </w:r>
      <w:r>
        <w:t>и отстаивать</w:t>
      </w:r>
      <w:r>
        <w:rPr>
          <w:spacing w:val="-1"/>
        </w:rPr>
        <w:t xml:space="preserve"> </w:t>
      </w:r>
      <w:r>
        <w:t>своё</w:t>
      </w:r>
      <w:r>
        <w:rPr>
          <w:spacing w:val="-2"/>
        </w:rPr>
        <w:t xml:space="preserve"> </w:t>
      </w:r>
      <w:r>
        <w:t>мнение;</w:t>
      </w:r>
    </w:p>
    <w:p w:rsidR="007E1513" w:rsidRDefault="002462E7">
      <w:pPr>
        <w:pStyle w:val="a3"/>
        <w:spacing w:line="360" w:lineRule="auto"/>
        <w:ind w:left="160" w:right="154"/>
      </w:pPr>
      <w:r>
        <w:t>умение</w:t>
      </w:r>
      <w:r>
        <w:rPr>
          <w:spacing w:val="1"/>
        </w:rPr>
        <w:t xml:space="preserve"> </w:t>
      </w:r>
      <w:r>
        <w:t>организовывать</w:t>
      </w:r>
      <w:r>
        <w:rPr>
          <w:spacing w:val="1"/>
        </w:rPr>
        <w:t xml:space="preserve"> </w:t>
      </w:r>
      <w:r>
        <w:t>самостоятельную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57"/>
        </w:rPr>
        <w:t xml:space="preserve"> </w:t>
      </w:r>
      <w:r>
        <w:t>безопасности, сохранности инвентаря и оборудования, организации места занятий по фитнес-</w:t>
      </w:r>
      <w:r>
        <w:rPr>
          <w:spacing w:val="1"/>
        </w:rPr>
        <w:t xml:space="preserve"> </w:t>
      </w:r>
      <w:r>
        <w:t>аэробике;</w:t>
      </w:r>
    </w:p>
    <w:p w:rsidR="007E1513" w:rsidRDefault="002462E7">
      <w:pPr>
        <w:pStyle w:val="a3"/>
        <w:spacing w:before="1" w:line="360" w:lineRule="auto"/>
        <w:ind w:left="160" w:right="157"/>
      </w:pPr>
      <w:r>
        <w:t xml:space="preserve">умение   </w:t>
      </w:r>
      <w:r>
        <w:rPr>
          <w:spacing w:val="1"/>
        </w:rPr>
        <w:t xml:space="preserve"> </w:t>
      </w:r>
      <w:r>
        <w:t>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62"/>
      </w:pPr>
      <w:r>
        <w:t>способность выделять и обосновывать эстетические признаки в физических упражнениях,</w:t>
      </w:r>
      <w:r>
        <w:rPr>
          <w:spacing w:val="1"/>
        </w:rPr>
        <w:t xml:space="preserve"> </w:t>
      </w:r>
      <w:r>
        <w:t>двигательных</w:t>
      </w:r>
      <w:r>
        <w:rPr>
          <w:spacing w:val="1"/>
        </w:rPr>
        <w:t xml:space="preserve"> </w:t>
      </w:r>
      <w:r>
        <w:t>действиях, оценивать</w:t>
      </w:r>
      <w:r>
        <w:rPr>
          <w:spacing w:val="-1"/>
        </w:rPr>
        <w:t xml:space="preserve"> </w:t>
      </w:r>
      <w:r>
        <w:t>красоту</w:t>
      </w:r>
      <w:r>
        <w:rPr>
          <w:spacing w:val="-6"/>
        </w:rPr>
        <w:t xml:space="preserve"> </w:t>
      </w:r>
      <w:r>
        <w:t>телосложения и осанки;</w:t>
      </w:r>
    </w:p>
    <w:p w:rsidR="007E1513" w:rsidRDefault="002462E7">
      <w:pPr>
        <w:pStyle w:val="a3"/>
        <w:spacing w:line="360" w:lineRule="auto"/>
        <w:ind w:left="160" w:right="161"/>
      </w:pPr>
      <w:r>
        <w:t>способность       самостоятельно       применять       различные       методы,       инструменты</w:t>
      </w:r>
      <w:r>
        <w:rPr>
          <w:spacing w:val="1"/>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7E1513" w:rsidRDefault="002462E7">
      <w:pPr>
        <w:pStyle w:val="a5"/>
        <w:numPr>
          <w:ilvl w:val="4"/>
          <w:numId w:val="70"/>
        </w:numPr>
        <w:tabs>
          <w:tab w:val="left" w:pos="2069"/>
        </w:tabs>
        <w:spacing w:line="360" w:lineRule="auto"/>
        <w:ind w:right="163"/>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«Фитнес-аэробика»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3"/>
          <w:sz w:val="24"/>
        </w:rPr>
        <w:t xml:space="preserve"> </w:t>
      </w:r>
      <w:r>
        <w:rPr>
          <w:sz w:val="24"/>
        </w:rPr>
        <w:t>предметные</w:t>
      </w:r>
      <w:r>
        <w:rPr>
          <w:spacing w:val="-3"/>
          <w:sz w:val="24"/>
        </w:rPr>
        <w:t xml:space="preserve"> </w:t>
      </w:r>
      <w:r>
        <w:rPr>
          <w:sz w:val="24"/>
        </w:rPr>
        <w:t>результаты:</w:t>
      </w:r>
    </w:p>
    <w:p w:rsidR="007E1513" w:rsidRDefault="002462E7">
      <w:pPr>
        <w:pStyle w:val="a3"/>
        <w:ind w:left="868" w:firstLine="0"/>
      </w:pPr>
      <w:r>
        <w:t>формирование</w:t>
      </w:r>
      <w:r>
        <w:rPr>
          <w:spacing w:val="-4"/>
        </w:rPr>
        <w:t xml:space="preserve"> </w:t>
      </w:r>
      <w:r>
        <w:t>знаний</w:t>
      </w:r>
      <w:r>
        <w:rPr>
          <w:spacing w:val="-4"/>
        </w:rPr>
        <w:t xml:space="preserve"> </w:t>
      </w:r>
      <w:r>
        <w:t>по истории</w:t>
      </w:r>
      <w:r>
        <w:rPr>
          <w:spacing w:val="-2"/>
        </w:rPr>
        <w:t xml:space="preserve"> </w:t>
      </w:r>
      <w:r>
        <w:t>развития</w:t>
      </w:r>
      <w:r>
        <w:rPr>
          <w:spacing w:val="-2"/>
        </w:rPr>
        <w:t xml:space="preserve"> </w:t>
      </w:r>
      <w:r>
        <w:t>фитнес-аэробики в</w:t>
      </w:r>
      <w:r>
        <w:rPr>
          <w:spacing w:val="-3"/>
        </w:rPr>
        <w:t xml:space="preserve"> </w:t>
      </w:r>
      <w:r>
        <w:t>мире</w:t>
      </w:r>
      <w:r>
        <w:rPr>
          <w:spacing w:val="-3"/>
        </w:rPr>
        <w:t xml:space="preserve"> </w:t>
      </w:r>
      <w:r>
        <w:t>и</w:t>
      </w:r>
      <w:r>
        <w:rPr>
          <w:spacing w:val="-5"/>
        </w:rPr>
        <w:t xml:space="preserve"> </w:t>
      </w:r>
      <w:r>
        <w:t>России;</w:t>
      </w:r>
    </w:p>
    <w:p w:rsidR="007E1513" w:rsidRDefault="002462E7">
      <w:pPr>
        <w:pStyle w:val="a3"/>
        <w:tabs>
          <w:tab w:val="left" w:pos="2583"/>
          <w:tab w:val="left" w:pos="4020"/>
          <w:tab w:val="left" w:pos="6967"/>
          <w:tab w:val="left" w:pos="9568"/>
        </w:tabs>
        <w:spacing w:before="137" w:line="360" w:lineRule="auto"/>
        <w:ind w:left="160" w:right="157"/>
      </w:pP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фитнес-аэробикой,</w:t>
      </w:r>
      <w:r>
        <w:rPr>
          <w:spacing w:val="1"/>
        </w:rPr>
        <w:t xml:space="preserve"> </w:t>
      </w:r>
      <w:r>
        <w:t>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tab/>
        <w:t>и</w:t>
      </w:r>
      <w:r>
        <w:tab/>
        <w:t>оборудованию),</w:t>
      </w:r>
      <w:r>
        <w:tab/>
        <w:t>правильного</w:t>
      </w:r>
      <w:r>
        <w:tab/>
        <w:t>выбора</w:t>
      </w:r>
      <w:r>
        <w:rPr>
          <w:spacing w:val="-58"/>
        </w:rPr>
        <w:t xml:space="preserve"> </w:t>
      </w:r>
      <w:r>
        <w:t>и</w:t>
      </w:r>
      <w:r>
        <w:rPr>
          <w:spacing w:val="-2"/>
        </w:rPr>
        <w:t xml:space="preserve"> </w:t>
      </w:r>
      <w:r>
        <w:t>одежды,</w:t>
      </w:r>
      <w:r>
        <w:rPr>
          <w:spacing w:val="-1"/>
        </w:rPr>
        <w:t xml:space="preserve"> </w:t>
      </w:r>
      <w:r>
        <w:t>мест</w:t>
      </w:r>
      <w:r>
        <w:rPr>
          <w:spacing w:val="-1"/>
        </w:rPr>
        <w:t xml:space="preserve"> </w:t>
      </w:r>
      <w:r>
        <w:t>для</w:t>
      </w:r>
      <w:r>
        <w:rPr>
          <w:spacing w:val="-2"/>
        </w:rPr>
        <w:t xml:space="preserve"> </w:t>
      </w:r>
      <w:r>
        <w:t>самостоятельных</w:t>
      </w:r>
      <w:r>
        <w:rPr>
          <w:spacing w:val="1"/>
        </w:rPr>
        <w:t xml:space="preserve"> </w:t>
      </w:r>
      <w:r>
        <w:t>занятий</w:t>
      </w:r>
      <w:r>
        <w:rPr>
          <w:spacing w:val="-3"/>
        </w:rPr>
        <w:t xml:space="preserve"> </w:t>
      </w:r>
      <w:r>
        <w:t>фитнес-аэробикой,</w:t>
      </w:r>
      <w:r>
        <w:rPr>
          <w:spacing w:val="-1"/>
        </w:rPr>
        <w:t xml:space="preserve"> </w:t>
      </w:r>
      <w:r>
        <w:t>в</w:t>
      </w:r>
      <w:r>
        <w:rPr>
          <w:spacing w:val="-2"/>
        </w:rPr>
        <w:t xml:space="preserve"> </w:t>
      </w:r>
      <w:r>
        <w:t>досуговой</w:t>
      </w:r>
      <w:r>
        <w:rPr>
          <w:spacing w:val="-1"/>
        </w:rPr>
        <w:t xml:space="preserve"> </w:t>
      </w:r>
      <w:r>
        <w:t>деятельности;</w:t>
      </w:r>
    </w:p>
    <w:p w:rsidR="007E1513" w:rsidRDefault="002462E7">
      <w:pPr>
        <w:pStyle w:val="a3"/>
        <w:spacing w:line="360" w:lineRule="auto"/>
        <w:ind w:left="160" w:right="154"/>
      </w:pPr>
      <w:r>
        <w:t>умение</w:t>
      </w:r>
      <w:r>
        <w:rPr>
          <w:spacing w:val="1"/>
        </w:rPr>
        <w:t xml:space="preserve"> </w:t>
      </w:r>
      <w:r>
        <w:t>характеризовать</w:t>
      </w:r>
      <w:r>
        <w:rPr>
          <w:spacing w:val="1"/>
        </w:rPr>
        <w:t xml:space="preserve"> </w:t>
      </w:r>
      <w:r>
        <w:t>роль</w:t>
      </w:r>
      <w:r>
        <w:rPr>
          <w:spacing w:val="1"/>
        </w:rPr>
        <w:t xml:space="preserve"> </w:t>
      </w:r>
      <w:r>
        <w:t>и</w:t>
      </w:r>
      <w:r>
        <w:rPr>
          <w:spacing w:val="1"/>
        </w:rPr>
        <w:t xml:space="preserve"> </w:t>
      </w:r>
      <w:r>
        <w:t>основные</w:t>
      </w:r>
      <w:r>
        <w:rPr>
          <w:spacing w:val="1"/>
        </w:rPr>
        <w:t xml:space="preserve"> </w:t>
      </w:r>
      <w:r>
        <w:t>функции</w:t>
      </w:r>
      <w:r>
        <w:rPr>
          <w:spacing w:val="1"/>
        </w:rPr>
        <w:t xml:space="preserve"> </w:t>
      </w:r>
      <w:r>
        <w:t>главных</w:t>
      </w:r>
      <w:r>
        <w:rPr>
          <w:spacing w:val="1"/>
        </w:rPr>
        <w:t xml:space="preserve"> </w:t>
      </w:r>
      <w:r>
        <w:t>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по</w:t>
      </w:r>
      <w:r>
        <w:rPr>
          <w:spacing w:val="1"/>
        </w:rPr>
        <w:t xml:space="preserve"> </w:t>
      </w:r>
      <w:r>
        <w:t>фитнес-аэробике,</w:t>
      </w:r>
      <w:r>
        <w:rPr>
          <w:spacing w:val="1"/>
        </w:rPr>
        <w:t xml:space="preserve"> </w:t>
      </w:r>
      <w:r>
        <w:t>осуществляющих</w:t>
      </w:r>
      <w:r>
        <w:rPr>
          <w:spacing w:val="1"/>
        </w:rPr>
        <w:t xml:space="preserve"> </w:t>
      </w:r>
      <w:r>
        <w:t>управление</w:t>
      </w:r>
      <w:r>
        <w:rPr>
          <w:spacing w:val="1"/>
        </w:rPr>
        <w:t xml:space="preserve"> </w:t>
      </w:r>
      <w:r>
        <w:t>фитнес-</w:t>
      </w:r>
      <w:r>
        <w:rPr>
          <w:spacing w:val="1"/>
        </w:rPr>
        <w:t xml:space="preserve"> </w:t>
      </w:r>
      <w:r>
        <w:t>аэробикой;</w:t>
      </w:r>
    </w:p>
    <w:p w:rsidR="007E1513" w:rsidRDefault="002462E7">
      <w:pPr>
        <w:pStyle w:val="a3"/>
        <w:spacing w:before="2" w:line="360" w:lineRule="auto"/>
        <w:ind w:left="160" w:right="160"/>
      </w:pPr>
      <w:r>
        <w:t xml:space="preserve">соблюдение  </w:t>
      </w:r>
      <w:r>
        <w:rPr>
          <w:spacing w:val="1"/>
        </w:rPr>
        <w:t xml:space="preserve"> </w:t>
      </w:r>
      <w:r>
        <w:t>правил    техники    безопасности    во    время    занятий    и    соревнований</w:t>
      </w:r>
      <w:r>
        <w:rPr>
          <w:spacing w:val="1"/>
        </w:rPr>
        <w:t xml:space="preserve"> </w:t>
      </w:r>
      <w:r>
        <w:t>по фитнес-аэробике, знание причин возникновения травм и умение оказывать первую помощь при</w:t>
      </w:r>
      <w:r>
        <w:rPr>
          <w:spacing w:val="-57"/>
        </w:rPr>
        <w:t xml:space="preserve"> </w:t>
      </w:r>
      <w:r>
        <w:t>травмах</w:t>
      </w:r>
      <w:r>
        <w:rPr>
          <w:spacing w:val="1"/>
        </w:rPr>
        <w:t xml:space="preserve"> </w:t>
      </w:r>
      <w:r>
        <w:t>и повреждениях</w:t>
      </w:r>
      <w:r>
        <w:rPr>
          <w:spacing w:val="2"/>
        </w:rPr>
        <w:t xml:space="preserve"> </w:t>
      </w:r>
      <w:r>
        <w:t>во</w:t>
      </w:r>
      <w:r>
        <w:rPr>
          <w:spacing w:val="-2"/>
        </w:rPr>
        <w:t xml:space="preserve"> </w:t>
      </w:r>
      <w:r>
        <w:t>время занятий фитнес-аэробикой;</w:t>
      </w:r>
    </w:p>
    <w:p w:rsidR="007E1513" w:rsidRDefault="002462E7">
      <w:pPr>
        <w:pStyle w:val="a3"/>
        <w:tabs>
          <w:tab w:val="left" w:pos="2797"/>
          <w:tab w:val="left" w:pos="5003"/>
          <w:tab w:val="left" w:pos="6277"/>
          <w:tab w:val="left" w:pos="8745"/>
        </w:tabs>
        <w:spacing w:line="360" w:lineRule="auto"/>
        <w:ind w:left="160" w:right="162"/>
      </w:pPr>
      <w:r>
        <w:t>соблюдение</w:t>
      </w:r>
      <w:r>
        <w:tab/>
        <w:t>гигиенических</w:t>
      </w:r>
      <w:r>
        <w:tab/>
        <w:t>основ</w:t>
      </w:r>
      <w:r>
        <w:tab/>
        <w:t>образовательной,</w:t>
      </w:r>
      <w:r>
        <w:tab/>
        <w:t>тренировочной</w:t>
      </w:r>
      <w:r>
        <w:rPr>
          <w:spacing w:val="-58"/>
        </w:rPr>
        <w:t xml:space="preserve"> </w:t>
      </w:r>
      <w:r>
        <w:t>и досуговой двигательной деятельности, основ организации здорового образа жизни средствами</w:t>
      </w:r>
      <w:r>
        <w:rPr>
          <w:spacing w:val="1"/>
        </w:rPr>
        <w:t xml:space="preserve"> </w:t>
      </w:r>
      <w:r>
        <w:t>фитнес-аэробики;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8"/>
      </w:pPr>
      <w:r>
        <w:t>понимание</w:t>
      </w:r>
      <w:r>
        <w:rPr>
          <w:spacing w:val="-12"/>
        </w:rPr>
        <w:t xml:space="preserve"> </w:t>
      </w:r>
      <w:r>
        <w:t>физиологических</w:t>
      </w:r>
      <w:r>
        <w:rPr>
          <w:spacing w:val="-9"/>
        </w:rPr>
        <w:t xml:space="preserve"> </w:t>
      </w:r>
      <w:r>
        <w:t>и</w:t>
      </w:r>
      <w:r>
        <w:rPr>
          <w:spacing w:val="-12"/>
        </w:rPr>
        <w:t xml:space="preserve"> </w:t>
      </w:r>
      <w:r>
        <w:t>психологических</w:t>
      </w:r>
      <w:r>
        <w:rPr>
          <w:spacing w:val="-9"/>
        </w:rPr>
        <w:t xml:space="preserve"> </w:t>
      </w:r>
      <w:r>
        <w:t>основ</w:t>
      </w:r>
      <w:r>
        <w:rPr>
          <w:spacing w:val="-11"/>
        </w:rPr>
        <w:t xml:space="preserve"> </w:t>
      </w:r>
      <w:r>
        <w:t>обучения</w:t>
      </w:r>
      <w:r>
        <w:rPr>
          <w:spacing w:val="-10"/>
        </w:rPr>
        <w:t xml:space="preserve"> </w:t>
      </w:r>
      <w:r>
        <w:t>двигательным</w:t>
      </w:r>
      <w:r>
        <w:rPr>
          <w:spacing w:val="-12"/>
        </w:rPr>
        <w:t xml:space="preserve"> </w:t>
      </w:r>
      <w:r>
        <w:t>действиям</w:t>
      </w:r>
      <w:r>
        <w:rPr>
          <w:spacing w:val="-11"/>
        </w:rPr>
        <w:t xml:space="preserve"> </w:t>
      </w:r>
      <w:r>
        <w:t>и</w:t>
      </w:r>
      <w:r>
        <w:rPr>
          <w:spacing w:val="-58"/>
        </w:rPr>
        <w:t xml:space="preserve"> </w:t>
      </w:r>
      <w:r>
        <w:t>воспитания физических качеств средствами фитнес-аэробики, современные формы построения</w:t>
      </w:r>
      <w:r>
        <w:rPr>
          <w:spacing w:val="1"/>
        </w:rPr>
        <w:t xml:space="preserve"> </w:t>
      </w:r>
      <w:r>
        <w:t>отдельных</w:t>
      </w:r>
      <w:r>
        <w:rPr>
          <w:spacing w:val="1"/>
        </w:rPr>
        <w:t xml:space="preserve"> </w:t>
      </w:r>
      <w:r>
        <w:t>занятий</w:t>
      </w:r>
      <w:r>
        <w:rPr>
          <w:spacing w:val="1"/>
        </w:rPr>
        <w:t xml:space="preserve"> </w:t>
      </w:r>
      <w:r>
        <w:t>и</w:t>
      </w:r>
      <w:r>
        <w:rPr>
          <w:spacing w:val="1"/>
        </w:rPr>
        <w:t xml:space="preserve"> </w:t>
      </w:r>
      <w:r>
        <w:t>систем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p>
    <w:p w:rsidR="007E1513" w:rsidRDefault="002462E7">
      <w:pPr>
        <w:pStyle w:val="a3"/>
        <w:spacing w:before="1" w:line="360" w:lineRule="auto"/>
        <w:ind w:left="160" w:right="156"/>
      </w:pPr>
      <w:r>
        <w:t>понимание</w:t>
      </w:r>
      <w:r>
        <w:rPr>
          <w:spacing w:val="1"/>
        </w:rPr>
        <w:t xml:space="preserve"> </w:t>
      </w:r>
      <w:r>
        <w:t>физиологических</w:t>
      </w:r>
      <w:r>
        <w:rPr>
          <w:spacing w:val="1"/>
        </w:rPr>
        <w:t xml:space="preserve"> </w:t>
      </w:r>
      <w:r>
        <w:t>основ</w:t>
      </w:r>
      <w:r>
        <w:rPr>
          <w:spacing w:val="1"/>
        </w:rPr>
        <w:t xml:space="preserve"> </w:t>
      </w:r>
      <w:r>
        <w:t>деятельности</w:t>
      </w:r>
      <w:r>
        <w:rPr>
          <w:spacing w:val="1"/>
        </w:rPr>
        <w:t xml:space="preserve"> </w:t>
      </w:r>
      <w:r>
        <w:t>систем</w:t>
      </w:r>
      <w:r>
        <w:rPr>
          <w:spacing w:val="1"/>
        </w:rPr>
        <w:t xml:space="preserve"> </w:t>
      </w:r>
      <w:r>
        <w:t>дыхания,</w:t>
      </w:r>
      <w:r>
        <w:rPr>
          <w:spacing w:val="1"/>
        </w:rPr>
        <w:t xml:space="preserve"> </w:t>
      </w:r>
      <w:r>
        <w:t>кровообращения</w:t>
      </w:r>
      <w:r>
        <w:rPr>
          <w:spacing w:val="1"/>
        </w:rPr>
        <w:t xml:space="preserve"> </w:t>
      </w:r>
      <w:r>
        <w:t>и</w:t>
      </w:r>
      <w:r>
        <w:rPr>
          <w:spacing w:val="1"/>
        </w:rPr>
        <w:t xml:space="preserve"> </w:t>
      </w:r>
      <w:r>
        <w:t>энергообеспечения при</w:t>
      </w:r>
      <w:r>
        <w:rPr>
          <w:spacing w:val="1"/>
        </w:rPr>
        <w:t xml:space="preserve"> </w:t>
      </w:r>
      <w:r>
        <w:t>мышечных</w:t>
      </w:r>
      <w:r>
        <w:rPr>
          <w:spacing w:val="1"/>
        </w:rPr>
        <w:t xml:space="preserve"> </w:t>
      </w:r>
      <w:r>
        <w:t>нагрузках, возможности</w:t>
      </w:r>
      <w:r>
        <w:rPr>
          <w:spacing w:val="1"/>
        </w:rPr>
        <w:t xml:space="preserve"> </w:t>
      </w:r>
      <w:r>
        <w:t>их</w:t>
      </w:r>
      <w:r>
        <w:rPr>
          <w:spacing w:val="1"/>
        </w:rPr>
        <w:t xml:space="preserve"> </w:t>
      </w:r>
      <w:r>
        <w:t>развития и</w:t>
      </w:r>
      <w:r>
        <w:rPr>
          <w:spacing w:val="1"/>
        </w:rPr>
        <w:t xml:space="preserve"> </w:t>
      </w:r>
      <w:r>
        <w:t>совершенствования</w:t>
      </w:r>
      <w:r>
        <w:rPr>
          <w:spacing w:val="1"/>
        </w:rPr>
        <w:t xml:space="preserve"> </w:t>
      </w:r>
      <w:r>
        <w:t>средствами</w:t>
      </w:r>
      <w:r>
        <w:rPr>
          <w:spacing w:val="-1"/>
        </w:rPr>
        <w:t xml:space="preserve"> </w:t>
      </w:r>
      <w:r>
        <w:t>фитнес-аэробики;</w:t>
      </w:r>
    </w:p>
    <w:p w:rsidR="007E1513" w:rsidRDefault="002462E7">
      <w:pPr>
        <w:pStyle w:val="a3"/>
        <w:spacing w:line="360" w:lineRule="auto"/>
        <w:ind w:left="160" w:right="162"/>
      </w:pPr>
      <w:r>
        <w:t>способность</w:t>
      </w:r>
      <w:r>
        <w:rPr>
          <w:spacing w:val="1"/>
        </w:rPr>
        <w:t xml:space="preserve"> </w:t>
      </w:r>
      <w:r>
        <w:t>понимать</w:t>
      </w:r>
      <w:r>
        <w:rPr>
          <w:spacing w:val="1"/>
        </w:rPr>
        <w:t xml:space="preserve"> </w:t>
      </w:r>
      <w:r>
        <w:t>сущность</w:t>
      </w:r>
      <w:r>
        <w:rPr>
          <w:spacing w:val="1"/>
        </w:rPr>
        <w:t xml:space="preserve"> </w:t>
      </w:r>
      <w:r>
        <w:t>возникновения</w:t>
      </w:r>
      <w:r>
        <w:rPr>
          <w:spacing w:val="1"/>
        </w:rPr>
        <w:t xml:space="preserve"> </w:t>
      </w:r>
      <w:r>
        <w:t>ошибок</w:t>
      </w:r>
      <w:r>
        <w:rPr>
          <w:spacing w:val="1"/>
        </w:rPr>
        <w:t xml:space="preserve"> </w:t>
      </w:r>
      <w:r>
        <w:t>в</w:t>
      </w:r>
      <w:r>
        <w:rPr>
          <w:spacing w:val="1"/>
        </w:rPr>
        <w:t xml:space="preserve"> </w:t>
      </w:r>
      <w:r>
        <w:t>двигательной</w:t>
      </w:r>
      <w:r>
        <w:rPr>
          <w:spacing w:val="1"/>
        </w:rPr>
        <w:t xml:space="preserve"> </w:t>
      </w:r>
      <w:r>
        <w:t>(технической)</w:t>
      </w:r>
      <w:r>
        <w:rPr>
          <w:spacing w:val="1"/>
        </w:rPr>
        <w:t xml:space="preserve"> </w:t>
      </w:r>
      <w:r>
        <w:t>деятельности при выполнении упражнений фитнес-аэробики, анализировать и находить способы</w:t>
      </w:r>
      <w:r>
        <w:rPr>
          <w:spacing w:val="1"/>
        </w:rPr>
        <w:t xml:space="preserve"> </w:t>
      </w:r>
      <w:r>
        <w:t>устранения</w:t>
      </w:r>
      <w:r>
        <w:rPr>
          <w:spacing w:val="-1"/>
        </w:rPr>
        <w:t xml:space="preserve"> </w:t>
      </w:r>
      <w:r>
        <w:t>ошибок;</w:t>
      </w:r>
    </w:p>
    <w:p w:rsidR="007E1513" w:rsidRDefault="002462E7">
      <w:pPr>
        <w:pStyle w:val="a3"/>
        <w:spacing w:before="1" w:line="360" w:lineRule="auto"/>
        <w:ind w:left="160" w:right="167"/>
      </w:pPr>
      <w:r>
        <w:t>способность</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последовательность</w:t>
      </w:r>
      <w:r>
        <w:rPr>
          <w:spacing w:val="1"/>
        </w:rPr>
        <w:t xml:space="preserve"> </w:t>
      </w:r>
      <w:r>
        <w:t>выполнения</w:t>
      </w:r>
      <w:r>
        <w:rPr>
          <w:spacing w:val="1"/>
        </w:rPr>
        <w:t xml:space="preserve"> </w:t>
      </w:r>
      <w:r>
        <w:t>упражнений</w:t>
      </w:r>
      <w:r>
        <w:rPr>
          <w:spacing w:val="1"/>
        </w:rPr>
        <w:t xml:space="preserve"> </w:t>
      </w:r>
      <w:r>
        <w:t>фитнес-аэробики;</w:t>
      </w:r>
    </w:p>
    <w:p w:rsidR="007E1513" w:rsidRDefault="002462E7">
      <w:pPr>
        <w:pStyle w:val="a3"/>
        <w:spacing w:line="360" w:lineRule="auto"/>
        <w:ind w:left="160" w:right="158"/>
      </w:pPr>
      <w:r>
        <w:t xml:space="preserve">умение   </w:t>
      </w:r>
      <w:r>
        <w:rPr>
          <w:spacing w:val="1"/>
        </w:rPr>
        <w:t xml:space="preserve"> </w:t>
      </w:r>
      <w:r>
        <w:t xml:space="preserve">выполнять   </w:t>
      </w:r>
      <w:r>
        <w:rPr>
          <w:spacing w:val="1"/>
        </w:rPr>
        <w:t xml:space="preserve"> </w:t>
      </w:r>
      <w:r>
        <w:t>базовые     элементы     классической     и     степ-аэробики     низкой</w:t>
      </w:r>
      <w:r>
        <w:rPr>
          <w:spacing w:val="-57"/>
        </w:rPr>
        <w:t xml:space="preserve"> </w:t>
      </w:r>
      <w:r>
        <w:t>и</w:t>
      </w:r>
      <w:r>
        <w:rPr>
          <w:spacing w:val="-1"/>
        </w:rPr>
        <w:t xml:space="preserve"> </w:t>
      </w:r>
      <w:r>
        <w:t>высокой интенсивности со сменой</w:t>
      </w:r>
      <w:r>
        <w:rPr>
          <w:spacing w:val="-1"/>
        </w:rPr>
        <w:t xml:space="preserve"> </w:t>
      </w:r>
      <w:r>
        <w:t>(и без смены)</w:t>
      </w:r>
      <w:r>
        <w:rPr>
          <w:spacing w:val="-3"/>
        </w:rPr>
        <w:t xml:space="preserve"> </w:t>
      </w:r>
      <w:r>
        <w:t>лидирующей ноги;</w:t>
      </w:r>
    </w:p>
    <w:p w:rsidR="007E1513" w:rsidRDefault="002462E7">
      <w:pPr>
        <w:pStyle w:val="a3"/>
        <w:spacing w:line="360" w:lineRule="auto"/>
        <w:ind w:left="160" w:right="156"/>
      </w:pPr>
      <w:r>
        <w:t xml:space="preserve">умение    </w:t>
      </w:r>
      <w:r>
        <w:rPr>
          <w:spacing w:val="1"/>
        </w:rPr>
        <w:t xml:space="preserve"> </w:t>
      </w:r>
      <w:r>
        <w:t xml:space="preserve">сочетать    </w:t>
      </w:r>
      <w:r>
        <w:rPr>
          <w:spacing w:val="1"/>
        </w:rPr>
        <w:t xml:space="preserve"> </w:t>
      </w:r>
      <w:r>
        <w:t xml:space="preserve">маршевые    </w:t>
      </w:r>
      <w:r>
        <w:rPr>
          <w:spacing w:val="1"/>
        </w:rPr>
        <w:t xml:space="preserve"> </w:t>
      </w:r>
      <w:r>
        <w:t xml:space="preserve">и    </w:t>
      </w:r>
      <w:r>
        <w:rPr>
          <w:spacing w:val="1"/>
        </w:rPr>
        <w:t xml:space="preserve"> </w:t>
      </w:r>
      <w:r>
        <w:t>лифтовые      элементы,      основные      движения</w:t>
      </w:r>
      <w:r>
        <w:rPr>
          <w:spacing w:val="1"/>
        </w:rPr>
        <w:t xml:space="preserve"> </w:t>
      </w:r>
      <w:r>
        <w:t>при</w:t>
      </w:r>
      <w:r>
        <w:rPr>
          <w:spacing w:val="-1"/>
        </w:rPr>
        <w:t xml:space="preserve"> </w:t>
      </w:r>
      <w:r>
        <w:t>составлении комплекса</w:t>
      </w:r>
      <w:r>
        <w:rPr>
          <w:spacing w:val="-1"/>
        </w:rPr>
        <w:t xml:space="preserve"> </w:t>
      </w:r>
      <w:r>
        <w:t>фитнес-аэробики;</w:t>
      </w:r>
    </w:p>
    <w:p w:rsidR="007E1513" w:rsidRDefault="002462E7">
      <w:pPr>
        <w:pStyle w:val="a3"/>
        <w:spacing w:line="360" w:lineRule="auto"/>
        <w:ind w:left="160" w:right="158"/>
      </w:pPr>
      <w:r>
        <w:t>применять изученные элементы, движения классической и степ-аэробики аэробики при</w:t>
      </w:r>
      <w:r>
        <w:rPr>
          <w:spacing w:val="1"/>
        </w:rPr>
        <w:t xml:space="preserve"> </w:t>
      </w:r>
      <w:r>
        <w:t>составлении</w:t>
      </w:r>
      <w:r>
        <w:rPr>
          <w:spacing w:val="-1"/>
        </w:rPr>
        <w:t xml:space="preserve"> </w:t>
      </w:r>
      <w:r>
        <w:t>связок;</w:t>
      </w:r>
    </w:p>
    <w:p w:rsidR="007E1513" w:rsidRDefault="002462E7">
      <w:pPr>
        <w:pStyle w:val="a3"/>
        <w:ind w:left="868" w:firstLine="0"/>
      </w:pPr>
      <w:r>
        <w:t>умение</w:t>
      </w:r>
      <w:r>
        <w:rPr>
          <w:spacing w:val="-5"/>
        </w:rPr>
        <w:t xml:space="preserve"> </w:t>
      </w:r>
      <w:r>
        <w:t>различать</w:t>
      </w:r>
      <w:r>
        <w:rPr>
          <w:spacing w:val="-2"/>
        </w:rPr>
        <w:t xml:space="preserve"> </w:t>
      </w:r>
      <w:r>
        <w:t>основные</w:t>
      </w:r>
      <w:r>
        <w:rPr>
          <w:spacing w:val="-5"/>
        </w:rPr>
        <w:t xml:space="preserve"> </w:t>
      </w:r>
      <w:r>
        <w:t>движения</w:t>
      </w:r>
      <w:r>
        <w:rPr>
          <w:spacing w:val="-3"/>
        </w:rPr>
        <w:t xml:space="preserve"> </w:t>
      </w:r>
      <w:r>
        <w:t>согласно</w:t>
      </w:r>
      <w:r>
        <w:rPr>
          <w:spacing w:val="-3"/>
        </w:rPr>
        <w:t xml:space="preserve"> </w:t>
      </w:r>
      <w:r>
        <w:t>биомеханической</w:t>
      </w:r>
      <w:r>
        <w:rPr>
          <w:spacing w:val="-5"/>
        </w:rPr>
        <w:t xml:space="preserve"> </w:t>
      </w:r>
      <w:r>
        <w:t>классификации;</w:t>
      </w:r>
    </w:p>
    <w:p w:rsidR="007E1513" w:rsidRDefault="002462E7">
      <w:pPr>
        <w:pStyle w:val="a3"/>
        <w:spacing w:before="137" w:line="360" w:lineRule="auto"/>
        <w:ind w:left="160" w:right="164"/>
      </w:pPr>
      <w:r>
        <w:t>умение</w:t>
      </w:r>
      <w:r>
        <w:rPr>
          <w:spacing w:val="1"/>
        </w:rPr>
        <w:t xml:space="preserve"> </w:t>
      </w:r>
      <w:r>
        <w:t>характеризовать</w:t>
      </w:r>
      <w:r>
        <w:rPr>
          <w:spacing w:val="1"/>
        </w:rPr>
        <w:t xml:space="preserve"> </w:t>
      </w:r>
      <w:r>
        <w:t>и</w:t>
      </w:r>
      <w:r>
        <w:rPr>
          <w:spacing w:val="1"/>
        </w:rPr>
        <w:t xml:space="preserve"> </w:t>
      </w:r>
      <w:r>
        <w:t>демонстрировать</w:t>
      </w:r>
      <w:r>
        <w:rPr>
          <w:spacing w:val="1"/>
        </w:rPr>
        <w:t xml:space="preserve"> </w:t>
      </w:r>
      <w:r>
        <w:t>правильную</w:t>
      </w:r>
      <w:r>
        <w:rPr>
          <w:spacing w:val="1"/>
        </w:rPr>
        <w:t xml:space="preserve"> </w:t>
      </w:r>
      <w:r>
        <w:t>технику</w:t>
      </w:r>
      <w:r>
        <w:rPr>
          <w:spacing w:val="1"/>
        </w:rPr>
        <w:t xml:space="preserve"> </w:t>
      </w:r>
      <w:r>
        <w:t>основных</w:t>
      </w:r>
      <w:r>
        <w:rPr>
          <w:spacing w:val="1"/>
        </w:rPr>
        <w:t xml:space="preserve"> </w:t>
      </w:r>
      <w:r>
        <w:t>движений</w:t>
      </w:r>
      <w:r>
        <w:rPr>
          <w:spacing w:val="1"/>
        </w:rPr>
        <w:t xml:space="preserve"> </w:t>
      </w:r>
      <w:r>
        <w:t>(приседания,</w:t>
      </w:r>
      <w:r>
        <w:rPr>
          <w:spacing w:val="-1"/>
        </w:rPr>
        <w:t xml:space="preserve"> </w:t>
      </w:r>
      <w:r>
        <w:t>тяги, выпады,</w:t>
      </w:r>
      <w:r>
        <w:rPr>
          <w:spacing w:val="1"/>
        </w:rPr>
        <w:t xml:space="preserve"> </w:t>
      </w:r>
      <w:r>
        <w:t>отжимания, жимы, прыжки</w:t>
      </w:r>
      <w:r>
        <w:rPr>
          <w:spacing w:val="-3"/>
        </w:rPr>
        <w:t xml:space="preserve"> </w:t>
      </w:r>
      <w:r>
        <w:t>и так далее);</w:t>
      </w:r>
    </w:p>
    <w:p w:rsidR="007E1513" w:rsidRDefault="002462E7">
      <w:pPr>
        <w:pStyle w:val="a3"/>
        <w:spacing w:line="360" w:lineRule="auto"/>
        <w:ind w:left="160" w:right="168"/>
      </w:pPr>
      <w:r>
        <w:t>умение составлять, подбирать элементы функциональной тренировки с целью составления</w:t>
      </w:r>
      <w:r>
        <w:rPr>
          <w:spacing w:val="1"/>
        </w:rPr>
        <w:t xml:space="preserve"> </w:t>
      </w:r>
      <w:r>
        <w:t>композиций</w:t>
      </w:r>
      <w:r>
        <w:rPr>
          <w:spacing w:val="-1"/>
        </w:rPr>
        <w:t xml:space="preserve"> </w:t>
      </w:r>
      <w:r>
        <w:t>из них;</w:t>
      </w:r>
    </w:p>
    <w:p w:rsidR="007E1513" w:rsidRDefault="002462E7">
      <w:pPr>
        <w:pStyle w:val="a3"/>
        <w:ind w:left="868" w:firstLine="0"/>
      </w:pPr>
      <w:r>
        <w:t>участие</w:t>
      </w:r>
      <w:r>
        <w:rPr>
          <w:spacing w:val="-4"/>
        </w:rPr>
        <w:t xml:space="preserve"> </w:t>
      </w:r>
      <w:r>
        <w:t>в</w:t>
      </w:r>
      <w:r>
        <w:rPr>
          <w:spacing w:val="-2"/>
        </w:rPr>
        <w:t xml:space="preserve"> </w:t>
      </w:r>
      <w:r>
        <w:t>соревновательной</w:t>
      </w:r>
      <w:r>
        <w:rPr>
          <w:spacing w:val="-2"/>
        </w:rPr>
        <w:t xml:space="preserve"> </w:t>
      </w:r>
      <w:r>
        <w:t>деятельности</w:t>
      </w:r>
      <w:r>
        <w:rPr>
          <w:spacing w:val="-4"/>
        </w:rPr>
        <w:t xml:space="preserve"> </w:t>
      </w:r>
      <w:r>
        <w:t>на</w:t>
      </w:r>
      <w:r>
        <w:rPr>
          <w:spacing w:val="-3"/>
        </w:rPr>
        <w:t xml:space="preserve"> </w:t>
      </w:r>
      <w:r>
        <w:t>различных</w:t>
      </w:r>
      <w:r>
        <w:rPr>
          <w:spacing w:val="2"/>
        </w:rPr>
        <w:t xml:space="preserve"> </w:t>
      </w:r>
      <w:r>
        <w:t>уровнях;</w:t>
      </w:r>
    </w:p>
    <w:p w:rsidR="007E1513" w:rsidRDefault="002462E7">
      <w:pPr>
        <w:pStyle w:val="a3"/>
        <w:spacing w:before="137" w:line="360" w:lineRule="auto"/>
        <w:ind w:left="160" w:right="154"/>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57"/>
        </w:rPr>
        <w:t xml:space="preserve"> </w:t>
      </w:r>
      <w:r>
        <w:t>соревнований</w:t>
      </w:r>
      <w:r>
        <w:rPr>
          <w:spacing w:val="1"/>
        </w:rPr>
        <w:t xml:space="preserve"> </w:t>
      </w:r>
      <w:r>
        <w:t>по</w:t>
      </w:r>
      <w:r>
        <w:rPr>
          <w:spacing w:val="1"/>
        </w:rPr>
        <w:t xml:space="preserve"> </w:t>
      </w:r>
      <w:r>
        <w:t>фитнес-аэробике,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 мероприятий по фитнес-аэробике и ее дисциплин (классическая аэробика, степ-</w:t>
      </w:r>
      <w:r>
        <w:rPr>
          <w:spacing w:val="1"/>
        </w:rPr>
        <w:t xml:space="preserve"> </w:t>
      </w:r>
      <w:r>
        <w:t>аэробика,</w:t>
      </w:r>
      <w:r>
        <w:rPr>
          <w:spacing w:val="-2"/>
        </w:rPr>
        <w:t xml:space="preserve"> </w:t>
      </w:r>
      <w:r>
        <w:t>хип-хоп</w:t>
      </w:r>
      <w:r>
        <w:rPr>
          <w:spacing w:val="-2"/>
        </w:rPr>
        <w:t xml:space="preserve"> </w:t>
      </w:r>
      <w:r>
        <w:t>аэробика)</w:t>
      </w:r>
      <w:r>
        <w:rPr>
          <w:spacing w:val="-1"/>
        </w:rPr>
        <w:t xml:space="preserve"> </w:t>
      </w:r>
      <w:r>
        <w:t>среди</w:t>
      </w:r>
      <w:r>
        <w:rPr>
          <w:spacing w:val="-1"/>
        </w:rPr>
        <w:t xml:space="preserve"> </w:t>
      </w:r>
      <w:r>
        <w:t>различных</w:t>
      </w:r>
      <w:r>
        <w:rPr>
          <w:spacing w:val="-2"/>
        </w:rPr>
        <w:t xml:space="preserve"> </w:t>
      </w:r>
      <w:r>
        <w:t>возрастных</w:t>
      </w:r>
      <w:r>
        <w:rPr>
          <w:spacing w:val="-1"/>
        </w:rPr>
        <w:t xml:space="preserve"> </w:t>
      </w:r>
      <w:r>
        <w:t>групп</w:t>
      </w:r>
      <w:r>
        <w:rPr>
          <w:spacing w:val="-1"/>
        </w:rPr>
        <w:t xml:space="preserve"> </w:t>
      </w:r>
      <w:r>
        <w:t>и</w:t>
      </w:r>
      <w:r>
        <w:rPr>
          <w:spacing w:val="-2"/>
        </w:rPr>
        <w:t xml:space="preserve"> </w:t>
      </w:r>
      <w:r>
        <w:t>категорий</w:t>
      </w:r>
      <w:r>
        <w:rPr>
          <w:spacing w:val="2"/>
        </w:rPr>
        <w:t xml:space="preserve"> </w:t>
      </w:r>
      <w:r>
        <w:t>участников.</w:t>
      </w:r>
    </w:p>
    <w:p w:rsidR="007E1513" w:rsidRDefault="002462E7">
      <w:pPr>
        <w:pStyle w:val="a3"/>
        <w:spacing w:before="2" w:line="360" w:lineRule="auto"/>
        <w:ind w:left="160" w:right="158"/>
      </w:pPr>
      <w:r>
        <w:t>владение     и     применение     способов     самоконтроля     в     учебной,     тренировочной</w:t>
      </w:r>
      <w:r>
        <w:rPr>
          <w:spacing w:val="1"/>
        </w:rPr>
        <w:t xml:space="preserve"> </w:t>
      </w:r>
      <w:r>
        <w:t>и соревновательной деятельности, средств восстановления после физической нагрузки, способов</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0"/>
      </w:pPr>
      <w:r>
        <w:t xml:space="preserve">способность        </w:t>
      </w:r>
      <w:r>
        <w:rPr>
          <w:spacing w:val="1"/>
        </w:rPr>
        <w:t xml:space="preserve"> </w:t>
      </w:r>
      <w:r>
        <w:t>характеризовать          и          демонстрировать          средства          общей</w:t>
      </w:r>
      <w:r>
        <w:rPr>
          <w:spacing w:val="1"/>
        </w:rPr>
        <w:t xml:space="preserve"> </w:t>
      </w:r>
      <w:r>
        <w:t xml:space="preserve">и     </w:t>
      </w:r>
      <w:r>
        <w:rPr>
          <w:spacing w:val="21"/>
        </w:rPr>
        <w:t xml:space="preserve"> </w:t>
      </w:r>
      <w:r>
        <w:t xml:space="preserve">специальной      </w:t>
      </w:r>
      <w:r>
        <w:rPr>
          <w:spacing w:val="17"/>
        </w:rPr>
        <w:t xml:space="preserve"> </w:t>
      </w:r>
      <w:r>
        <w:t xml:space="preserve">физической      </w:t>
      </w:r>
      <w:r>
        <w:rPr>
          <w:spacing w:val="20"/>
        </w:rPr>
        <w:t xml:space="preserve"> </w:t>
      </w:r>
      <w:r>
        <w:t xml:space="preserve">подготовки,      </w:t>
      </w:r>
      <w:r>
        <w:rPr>
          <w:spacing w:val="17"/>
        </w:rPr>
        <w:t xml:space="preserve"> </w:t>
      </w:r>
      <w:r>
        <w:t xml:space="preserve">применять      </w:t>
      </w:r>
      <w:r>
        <w:rPr>
          <w:spacing w:val="19"/>
        </w:rPr>
        <w:t xml:space="preserve"> </w:t>
      </w:r>
      <w:r>
        <w:t xml:space="preserve">их      </w:t>
      </w:r>
      <w:r>
        <w:rPr>
          <w:spacing w:val="20"/>
        </w:rPr>
        <w:t xml:space="preserve"> </w:t>
      </w:r>
      <w:r>
        <w:t xml:space="preserve">в      </w:t>
      </w:r>
      <w:r>
        <w:rPr>
          <w:spacing w:val="19"/>
        </w:rPr>
        <w:t xml:space="preserve"> </w:t>
      </w:r>
      <w:r>
        <w:t>образовательной</w:t>
      </w:r>
      <w:r>
        <w:rPr>
          <w:spacing w:val="-58"/>
        </w:rPr>
        <w:t xml:space="preserve"> </w:t>
      </w:r>
      <w:r>
        <w:t>и</w:t>
      </w:r>
      <w:r>
        <w:rPr>
          <w:spacing w:val="-1"/>
        </w:rPr>
        <w:t xml:space="preserve"> </w:t>
      </w:r>
      <w:r>
        <w:t>тренировочной деятельности</w:t>
      </w:r>
      <w:r>
        <w:rPr>
          <w:spacing w:val="-1"/>
        </w:rPr>
        <w:t xml:space="preserve"> </w:t>
      </w:r>
      <w:r>
        <w:t>при</w:t>
      </w:r>
      <w:r>
        <w:rPr>
          <w:spacing w:val="-3"/>
        </w:rPr>
        <w:t xml:space="preserve"> </w:t>
      </w:r>
      <w:r>
        <w:t>занятиях</w:t>
      </w:r>
      <w:r>
        <w:rPr>
          <w:spacing w:val="2"/>
        </w:rPr>
        <w:t xml:space="preserve"> </w:t>
      </w:r>
      <w:r>
        <w:t>фитнес-аэробикой;</w:t>
      </w:r>
    </w:p>
    <w:p w:rsidR="007E1513" w:rsidRDefault="002462E7">
      <w:pPr>
        <w:pStyle w:val="a3"/>
        <w:spacing w:line="360" w:lineRule="auto"/>
        <w:ind w:left="868" w:right="164" w:firstLine="0"/>
      </w:pPr>
      <w:r>
        <w:t>развитие музыкального слуха, формирование чувства ритма, понимания взаимосвязи;</w:t>
      </w:r>
      <w:r>
        <w:rPr>
          <w:spacing w:val="1"/>
        </w:rPr>
        <w:t xml:space="preserve"> </w:t>
      </w:r>
      <w:r>
        <w:t>владение</w:t>
      </w:r>
      <w:r>
        <w:rPr>
          <w:spacing w:val="60"/>
        </w:rPr>
        <w:t xml:space="preserve"> </w:t>
      </w:r>
      <w:r>
        <w:t>навыками</w:t>
      </w:r>
      <w:r>
        <w:rPr>
          <w:spacing w:val="2"/>
        </w:rPr>
        <w:t xml:space="preserve"> </w:t>
      </w:r>
      <w:r>
        <w:t>разработки</w:t>
      </w:r>
      <w:r>
        <w:rPr>
          <w:spacing w:val="2"/>
        </w:rPr>
        <w:t xml:space="preserve"> </w:t>
      </w:r>
      <w:r>
        <w:t>и</w:t>
      </w:r>
      <w:r>
        <w:rPr>
          <w:spacing w:val="2"/>
        </w:rPr>
        <w:t xml:space="preserve"> </w:t>
      </w:r>
      <w:r>
        <w:t>выполнения</w:t>
      </w:r>
      <w:r>
        <w:rPr>
          <w:spacing w:val="3"/>
        </w:rPr>
        <w:t xml:space="preserve"> </w:t>
      </w:r>
      <w:r>
        <w:t>упражнений</w:t>
      </w:r>
      <w:r>
        <w:rPr>
          <w:spacing w:val="2"/>
        </w:rPr>
        <w:t xml:space="preserve"> </w:t>
      </w:r>
      <w:r>
        <w:t>круговой</w:t>
      </w:r>
      <w:r>
        <w:rPr>
          <w:spacing w:val="2"/>
        </w:rPr>
        <w:t xml:space="preserve"> </w:t>
      </w:r>
      <w:r>
        <w:t>тренировки</w:t>
      </w:r>
      <w:r>
        <w:rPr>
          <w:spacing w:val="3"/>
        </w:rPr>
        <w:t xml:space="preserve"> </w:t>
      </w:r>
      <w:r>
        <w:t>в</w:t>
      </w:r>
    </w:p>
    <w:p w:rsidR="007E1513" w:rsidRDefault="002462E7">
      <w:pPr>
        <w:pStyle w:val="a3"/>
        <w:ind w:left="160" w:firstLine="0"/>
      </w:pPr>
      <w:r>
        <w:t>соответствии</w:t>
      </w:r>
      <w:r>
        <w:rPr>
          <w:spacing w:val="-3"/>
        </w:rPr>
        <w:t xml:space="preserve"> </w:t>
      </w:r>
      <w:r>
        <w:t>с</w:t>
      </w:r>
      <w:r>
        <w:rPr>
          <w:spacing w:val="-4"/>
        </w:rPr>
        <w:t xml:space="preserve"> </w:t>
      </w:r>
      <w:r>
        <w:t>возрастными</w:t>
      </w:r>
      <w:r>
        <w:rPr>
          <w:spacing w:val="-3"/>
        </w:rPr>
        <w:t xml:space="preserve"> </w:t>
      </w:r>
      <w:r>
        <w:t>особенностями</w:t>
      </w:r>
      <w:r>
        <w:rPr>
          <w:spacing w:val="-2"/>
        </w:rPr>
        <w:t xml:space="preserve"> </w:t>
      </w:r>
      <w:r>
        <w:t>и</w:t>
      </w:r>
      <w:r>
        <w:rPr>
          <w:spacing w:val="-5"/>
        </w:rPr>
        <w:t xml:space="preserve"> </w:t>
      </w:r>
      <w:r>
        <w:t>физической</w:t>
      </w:r>
      <w:r>
        <w:rPr>
          <w:spacing w:val="-3"/>
        </w:rPr>
        <w:t xml:space="preserve"> </w:t>
      </w:r>
      <w:r>
        <w:t>подготовленностью;</w:t>
      </w:r>
    </w:p>
    <w:p w:rsidR="007E1513" w:rsidRDefault="002462E7">
      <w:pPr>
        <w:pStyle w:val="a3"/>
        <w:spacing w:before="139" w:line="360" w:lineRule="auto"/>
        <w:ind w:left="160" w:right="163"/>
      </w:pPr>
      <w:r>
        <w:t>умение</w:t>
      </w:r>
      <w:r>
        <w:rPr>
          <w:spacing w:val="1"/>
        </w:rPr>
        <w:t xml:space="preserve"> </w:t>
      </w:r>
      <w:r>
        <w:t>характеризовать</w:t>
      </w:r>
      <w:r>
        <w:rPr>
          <w:spacing w:val="1"/>
        </w:rPr>
        <w:t xml:space="preserve"> </w:t>
      </w:r>
      <w:r>
        <w:t>и</w:t>
      </w:r>
      <w:r>
        <w:rPr>
          <w:spacing w:val="1"/>
        </w:rPr>
        <w:t xml:space="preserve"> </w:t>
      </w:r>
      <w:r>
        <w:t>подбирать</w:t>
      </w:r>
      <w:r>
        <w:rPr>
          <w:spacing w:val="1"/>
        </w:rPr>
        <w:t xml:space="preserve"> </w:t>
      </w:r>
      <w:r>
        <w:t>музыку</w:t>
      </w:r>
      <w:r>
        <w:rPr>
          <w:spacing w:val="1"/>
        </w:rPr>
        <w:t xml:space="preserve"> </w:t>
      </w:r>
      <w:r>
        <w:t>для</w:t>
      </w:r>
      <w:r>
        <w:rPr>
          <w:spacing w:val="1"/>
        </w:rPr>
        <w:t xml:space="preserve"> </w:t>
      </w:r>
      <w:r>
        <w:t>самостоятельных</w:t>
      </w:r>
      <w:r>
        <w:rPr>
          <w:spacing w:val="1"/>
        </w:rPr>
        <w:t xml:space="preserve"> </w:t>
      </w:r>
      <w:r>
        <w:t>комплексов</w:t>
      </w:r>
      <w:r>
        <w:rPr>
          <w:spacing w:val="1"/>
        </w:rPr>
        <w:t xml:space="preserve"> </w:t>
      </w:r>
      <w:r>
        <w:t>функциональной</w:t>
      </w:r>
      <w:r>
        <w:rPr>
          <w:spacing w:val="-1"/>
        </w:rPr>
        <w:t xml:space="preserve"> </w:t>
      </w:r>
      <w:r>
        <w:t>тренировки</w:t>
      </w:r>
      <w:r>
        <w:rPr>
          <w:spacing w:val="1"/>
        </w:rPr>
        <w:t xml:space="preserve"> </w:t>
      </w:r>
      <w:r>
        <w:t>с учетом</w:t>
      </w:r>
      <w:r>
        <w:rPr>
          <w:spacing w:val="3"/>
        </w:rPr>
        <w:t xml:space="preserve"> </w:t>
      </w:r>
      <w:r>
        <w:t>интенсивности</w:t>
      </w:r>
      <w:r>
        <w:rPr>
          <w:spacing w:val="1"/>
        </w:rPr>
        <w:t xml:space="preserve"> </w:t>
      </w:r>
      <w:r>
        <w:t>и</w:t>
      </w:r>
      <w:r>
        <w:rPr>
          <w:spacing w:val="-1"/>
        </w:rPr>
        <w:t xml:space="preserve"> </w:t>
      </w:r>
      <w:r>
        <w:t>ритма;</w:t>
      </w:r>
    </w:p>
    <w:p w:rsidR="007E1513" w:rsidRDefault="002462E7">
      <w:pPr>
        <w:pStyle w:val="a3"/>
        <w:spacing w:line="360" w:lineRule="auto"/>
        <w:ind w:left="160" w:right="156"/>
      </w:pPr>
      <w:r>
        <w:t>умение     планировать,     организовывать     и     проводить      самостоятельные     занятия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фитнес-аэробике)</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перечень</w:t>
      </w:r>
      <w:r>
        <w:rPr>
          <w:spacing w:val="1"/>
        </w:rPr>
        <w:t xml:space="preserve"> </w:t>
      </w:r>
      <w:r>
        <w:t>и</w:t>
      </w:r>
      <w:r>
        <w:rPr>
          <w:spacing w:val="1"/>
        </w:rPr>
        <w:t xml:space="preserve"> </w:t>
      </w:r>
      <w:r>
        <w:t>правила</w:t>
      </w:r>
      <w:r>
        <w:rPr>
          <w:spacing w:val="1"/>
        </w:rPr>
        <w:t xml:space="preserve"> </w:t>
      </w:r>
      <w:r>
        <w:t>подбора</w:t>
      </w:r>
      <w:r>
        <w:rPr>
          <w:spacing w:val="1"/>
        </w:rPr>
        <w:t xml:space="preserve"> </w:t>
      </w:r>
      <w:r>
        <w:t>и</w:t>
      </w:r>
      <w:r>
        <w:rPr>
          <w:spacing w:val="1"/>
        </w:rPr>
        <w:t xml:space="preserve"> </w:t>
      </w:r>
      <w:r>
        <w:t>использования</w:t>
      </w:r>
      <w:r>
        <w:rPr>
          <w:spacing w:val="1"/>
        </w:rPr>
        <w:t xml:space="preserve"> </w:t>
      </w:r>
      <w:r>
        <w:t>специального</w:t>
      </w:r>
      <w:r>
        <w:rPr>
          <w:spacing w:val="1"/>
        </w:rPr>
        <w:t xml:space="preserve"> </w:t>
      </w:r>
      <w:r>
        <w:t>спортивного</w:t>
      </w:r>
      <w:r>
        <w:rPr>
          <w:spacing w:val="1"/>
        </w:rPr>
        <w:t xml:space="preserve"> </w:t>
      </w:r>
      <w:r>
        <w:t>инвентаря</w:t>
      </w:r>
      <w:r>
        <w:rPr>
          <w:spacing w:val="-1"/>
        </w:rPr>
        <w:t xml:space="preserve"> </w:t>
      </w:r>
      <w:r>
        <w:t>и оборудования для</w:t>
      </w:r>
      <w:r>
        <w:rPr>
          <w:spacing w:val="-2"/>
        </w:rPr>
        <w:t xml:space="preserve"> </w:t>
      </w:r>
      <w:r>
        <w:t>занятий</w:t>
      </w:r>
      <w:r>
        <w:rPr>
          <w:spacing w:val="-1"/>
        </w:rPr>
        <w:t xml:space="preserve"> </w:t>
      </w:r>
      <w:r>
        <w:t>фитнес-аэробикой;</w:t>
      </w:r>
    </w:p>
    <w:p w:rsidR="007E1513" w:rsidRDefault="002462E7">
      <w:pPr>
        <w:pStyle w:val="a3"/>
        <w:spacing w:line="360" w:lineRule="auto"/>
        <w:ind w:left="160" w:right="161"/>
      </w:pPr>
      <w:r>
        <w:t>умение     проводить     контрольно-тестовые     упражнения     по     общей,     специальной</w:t>
      </w:r>
      <w:r>
        <w:rPr>
          <w:spacing w:val="1"/>
        </w:rPr>
        <w:t xml:space="preserve"> </w:t>
      </w:r>
      <w:r>
        <w:t>и технической подготовке по фитнес-аэробике в соответствии с методикой, выявлять особенности</w:t>
      </w:r>
      <w:r>
        <w:rPr>
          <w:spacing w:val="-57"/>
        </w:rPr>
        <w:t xml:space="preserve"> </w:t>
      </w:r>
      <w:r>
        <w:t>в приросте показателей физической подготовленности, сравнивать их с возрастными стандартами</w:t>
      </w:r>
      <w:r>
        <w:rPr>
          <w:spacing w:val="1"/>
        </w:rPr>
        <w:t xml:space="preserve"> </w:t>
      </w:r>
      <w:r>
        <w:t>физической</w:t>
      </w:r>
      <w:r>
        <w:rPr>
          <w:spacing w:val="-1"/>
        </w:rPr>
        <w:t xml:space="preserve"> </w:t>
      </w:r>
      <w:r>
        <w:t>подготовленности;</w:t>
      </w:r>
    </w:p>
    <w:p w:rsidR="007E1513" w:rsidRDefault="002462E7">
      <w:pPr>
        <w:pStyle w:val="a3"/>
        <w:spacing w:line="360" w:lineRule="auto"/>
        <w:ind w:left="160" w:right="16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 xml:space="preserve">асоциального        </w:t>
      </w:r>
      <w:r>
        <w:rPr>
          <w:spacing w:val="1"/>
        </w:rPr>
        <w:t xml:space="preserve"> </w:t>
      </w:r>
      <w:r>
        <w:t>и          созависимого          поведения,          знание          понятий          «допинг»</w:t>
      </w:r>
      <w:r>
        <w:rPr>
          <w:spacing w:val="-57"/>
        </w:rPr>
        <w:t xml:space="preserve"> </w:t>
      </w:r>
      <w:r>
        <w:t>и</w:t>
      </w:r>
      <w:r>
        <w:rPr>
          <w:spacing w:val="4"/>
        </w:rPr>
        <w:t xml:space="preserve"> </w:t>
      </w:r>
      <w:r>
        <w:t>«антидопинг».</w:t>
      </w:r>
    </w:p>
    <w:p w:rsidR="007E1513" w:rsidRDefault="002462E7">
      <w:pPr>
        <w:pStyle w:val="a5"/>
        <w:numPr>
          <w:ilvl w:val="2"/>
          <w:numId w:val="62"/>
        </w:numPr>
        <w:tabs>
          <w:tab w:val="left" w:pos="1709"/>
        </w:tabs>
        <w:ind w:hanging="841"/>
        <w:rPr>
          <w:sz w:val="24"/>
        </w:rPr>
      </w:pPr>
      <w:r>
        <w:rPr>
          <w:sz w:val="24"/>
        </w:rPr>
        <w:t>Модуль</w:t>
      </w:r>
      <w:r>
        <w:rPr>
          <w:spacing w:val="-1"/>
          <w:sz w:val="24"/>
        </w:rPr>
        <w:t xml:space="preserve"> </w:t>
      </w:r>
      <w:r>
        <w:rPr>
          <w:sz w:val="24"/>
        </w:rPr>
        <w:t>«Спортивная</w:t>
      </w:r>
      <w:r>
        <w:rPr>
          <w:spacing w:val="-4"/>
          <w:sz w:val="24"/>
        </w:rPr>
        <w:t xml:space="preserve"> </w:t>
      </w:r>
      <w:r>
        <w:rPr>
          <w:sz w:val="24"/>
        </w:rPr>
        <w:t>борьба».</w:t>
      </w:r>
    </w:p>
    <w:p w:rsidR="007E1513" w:rsidRDefault="002462E7">
      <w:pPr>
        <w:pStyle w:val="a5"/>
        <w:numPr>
          <w:ilvl w:val="3"/>
          <w:numId w:val="62"/>
        </w:numPr>
        <w:tabs>
          <w:tab w:val="left" w:pos="1889"/>
        </w:tabs>
        <w:spacing w:before="137"/>
        <w:ind w:hanging="1021"/>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2"/>
          <w:sz w:val="24"/>
        </w:rPr>
        <w:t xml:space="preserve"> </w:t>
      </w:r>
      <w:r>
        <w:rPr>
          <w:sz w:val="24"/>
        </w:rPr>
        <w:t>«Спортивная</w:t>
      </w:r>
      <w:r>
        <w:rPr>
          <w:spacing w:val="-5"/>
          <w:sz w:val="24"/>
        </w:rPr>
        <w:t xml:space="preserve"> </w:t>
      </w:r>
      <w:r>
        <w:rPr>
          <w:sz w:val="24"/>
        </w:rPr>
        <w:t>борьба».</w:t>
      </w:r>
    </w:p>
    <w:p w:rsidR="007E1513" w:rsidRDefault="002462E7">
      <w:pPr>
        <w:pStyle w:val="a3"/>
        <w:tabs>
          <w:tab w:val="left" w:pos="9340"/>
        </w:tabs>
        <w:spacing w:before="139" w:line="360" w:lineRule="auto"/>
        <w:ind w:left="160" w:right="154"/>
      </w:pPr>
      <w:r>
        <w:t>Модуль</w:t>
      </w:r>
      <w:r>
        <w:rPr>
          <w:spacing w:val="-5"/>
        </w:rPr>
        <w:t xml:space="preserve"> </w:t>
      </w:r>
      <w:r>
        <w:t>«Спортивная</w:t>
      </w:r>
      <w:r>
        <w:rPr>
          <w:spacing w:val="-10"/>
        </w:rPr>
        <w:t xml:space="preserve"> </w:t>
      </w:r>
      <w:r>
        <w:t>борьба»</w:t>
      </w:r>
      <w:r>
        <w:rPr>
          <w:spacing w:val="-14"/>
        </w:rPr>
        <w:t xml:space="preserve"> </w:t>
      </w:r>
      <w:r>
        <w:t>(далее</w:t>
      </w:r>
      <w:r>
        <w:rPr>
          <w:spacing w:val="-10"/>
        </w:rPr>
        <w:t xml:space="preserve"> </w:t>
      </w:r>
      <w:r>
        <w:t>–</w:t>
      </w:r>
      <w:r>
        <w:rPr>
          <w:spacing w:val="-7"/>
        </w:rPr>
        <w:t xml:space="preserve"> </w:t>
      </w:r>
      <w:r>
        <w:t>модуль</w:t>
      </w:r>
      <w:r>
        <w:rPr>
          <w:spacing w:val="-6"/>
        </w:rPr>
        <w:t xml:space="preserve"> </w:t>
      </w:r>
      <w:r>
        <w:t>по</w:t>
      </w:r>
      <w:r>
        <w:rPr>
          <w:spacing w:val="-10"/>
        </w:rPr>
        <w:t xml:space="preserve"> </w:t>
      </w:r>
      <w:r>
        <w:t>спортивной</w:t>
      </w:r>
      <w:r>
        <w:rPr>
          <w:spacing w:val="-9"/>
        </w:rPr>
        <w:t xml:space="preserve"> </w:t>
      </w:r>
      <w:r>
        <w:t>борьбе,</w:t>
      </w:r>
      <w:r>
        <w:rPr>
          <w:spacing w:val="-10"/>
        </w:rPr>
        <w:t xml:space="preserve"> </w:t>
      </w:r>
      <w:r>
        <w:t>спортивная</w:t>
      </w:r>
      <w:r>
        <w:rPr>
          <w:spacing w:val="-10"/>
        </w:rPr>
        <w:t xml:space="preserve"> </w:t>
      </w:r>
      <w:r>
        <w:t>борьба)</w:t>
      </w:r>
      <w:r>
        <w:rPr>
          <w:spacing w:val="-7"/>
        </w:rPr>
        <w:t xml:space="preserve"> </w:t>
      </w:r>
      <w:r>
        <w:t>на</w:t>
      </w:r>
      <w:r>
        <w:rPr>
          <w:spacing w:val="-58"/>
        </w:rPr>
        <w:t xml:space="preserve"> </w:t>
      </w:r>
      <w:r>
        <w:t>уровне</w:t>
      </w:r>
      <w:r>
        <w:rPr>
          <w:spacing w:val="-7"/>
        </w:rPr>
        <w:t xml:space="preserve"> </w:t>
      </w:r>
      <w:r>
        <w:t>среднего</w:t>
      </w:r>
      <w:r>
        <w:rPr>
          <w:spacing w:val="-6"/>
        </w:rPr>
        <w:t xml:space="preserve"> </w:t>
      </w:r>
      <w:r>
        <w:t>общего</w:t>
      </w:r>
      <w:r>
        <w:rPr>
          <w:spacing w:val="-5"/>
        </w:rPr>
        <w:t xml:space="preserve"> </w:t>
      </w:r>
      <w:r>
        <w:t>образования</w:t>
      </w:r>
      <w:r>
        <w:rPr>
          <w:spacing w:val="-6"/>
        </w:rPr>
        <w:t xml:space="preserve"> </w:t>
      </w:r>
      <w:r>
        <w:t>разработан</w:t>
      </w:r>
      <w:r>
        <w:rPr>
          <w:spacing w:val="-5"/>
        </w:rPr>
        <w:t xml:space="preserve"> </w:t>
      </w:r>
      <w:r>
        <w:t>с</w:t>
      </w:r>
      <w:r>
        <w:rPr>
          <w:spacing w:val="-6"/>
        </w:rPr>
        <w:t xml:space="preserve"> </w:t>
      </w:r>
      <w:r>
        <w:t>целью</w:t>
      </w:r>
      <w:r>
        <w:rPr>
          <w:spacing w:val="-5"/>
        </w:rPr>
        <w:t xml:space="preserve"> </w:t>
      </w:r>
      <w:r>
        <w:t>оказания</w:t>
      </w:r>
      <w:r>
        <w:rPr>
          <w:spacing w:val="-6"/>
        </w:rPr>
        <w:t xml:space="preserve"> </w:t>
      </w:r>
      <w:r>
        <w:t>методической</w:t>
      </w:r>
      <w:r>
        <w:rPr>
          <w:spacing w:val="-5"/>
        </w:rPr>
        <w:t xml:space="preserve"> </w:t>
      </w:r>
      <w:r>
        <w:t>помощи</w:t>
      </w:r>
      <w:r>
        <w:rPr>
          <w:spacing w:val="3"/>
        </w:rPr>
        <w:t xml:space="preserve"> </w:t>
      </w:r>
      <w:r>
        <w:t>учителю</w:t>
      </w:r>
      <w:r>
        <w:rPr>
          <w:spacing w:val="-57"/>
        </w:rPr>
        <w:t xml:space="preserve"> </w:t>
      </w:r>
      <w:r>
        <w:t>физической</w:t>
      </w:r>
      <w:r>
        <w:tab/>
        <w:t>культуры</w:t>
      </w:r>
    </w:p>
    <w:p w:rsidR="007E1513" w:rsidRDefault="002462E7">
      <w:pPr>
        <w:pStyle w:val="a3"/>
        <w:spacing w:line="360" w:lineRule="auto"/>
        <w:ind w:left="160" w:right="154" w:firstLine="0"/>
      </w:pPr>
      <w:r>
        <w:t xml:space="preserve">в   </w:t>
      </w:r>
      <w:r>
        <w:rPr>
          <w:spacing w:val="17"/>
        </w:rPr>
        <w:t xml:space="preserve"> </w:t>
      </w:r>
      <w:r>
        <w:t xml:space="preserve">создании    </w:t>
      </w:r>
      <w:r>
        <w:rPr>
          <w:spacing w:val="16"/>
        </w:rPr>
        <w:t xml:space="preserve"> </w:t>
      </w:r>
      <w:r>
        <w:t xml:space="preserve">рабочей    </w:t>
      </w:r>
      <w:r>
        <w:rPr>
          <w:spacing w:val="17"/>
        </w:rPr>
        <w:t xml:space="preserve"> </w:t>
      </w:r>
      <w:r>
        <w:t xml:space="preserve">программы    </w:t>
      </w:r>
      <w:r>
        <w:rPr>
          <w:spacing w:val="15"/>
        </w:rPr>
        <w:t xml:space="preserve"> </w:t>
      </w:r>
      <w:r>
        <w:t xml:space="preserve">по    </w:t>
      </w:r>
      <w:r>
        <w:rPr>
          <w:spacing w:val="19"/>
        </w:rPr>
        <w:t xml:space="preserve"> </w:t>
      </w:r>
      <w:r>
        <w:t xml:space="preserve">учебному    </w:t>
      </w:r>
      <w:r>
        <w:rPr>
          <w:spacing w:val="12"/>
        </w:rPr>
        <w:t xml:space="preserve"> </w:t>
      </w:r>
      <w:r>
        <w:t xml:space="preserve">предмету    </w:t>
      </w:r>
      <w:r>
        <w:rPr>
          <w:spacing w:val="16"/>
        </w:rPr>
        <w:t xml:space="preserve"> </w:t>
      </w:r>
      <w:r>
        <w:t xml:space="preserve">«Физическая    </w:t>
      </w:r>
      <w:r>
        <w:rPr>
          <w:spacing w:val="15"/>
        </w:rPr>
        <w:t xml:space="preserve"> </w:t>
      </w:r>
      <w:r>
        <w:t>культура»</w:t>
      </w:r>
      <w:r>
        <w:rPr>
          <w:spacing w:val="-58"/>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w:t>
      </w:r>
      <w:r>
        <w:rPr>
          <w:spacing w:val="1"/>
        </w:rPr>
        <w:t xml:space="preserve"> </w:t>
      </w:r>
      <w:r>
        <w:t>ориентированных</w:t>
      </w:r>
      <w:r>
        <w:rPr>
          <w:spacing w:val="-2"/>
        </w:rPr>
        <w:t xml:space="preserve"> </w:t>
      </w:r>
      <w:r>
        <w:t>форм,</w:t>
      </w:r>
      <w:r>
        <w:rPr>
          <w:spacing w:val="1"/>
        </w:rPr>
        <w:t xml:space="preserve"> </w:t>
      </w:r>
      <w:r>
        <w:t>средств</w:t>
      </w:r>
      <w:r>
        <w:rPr>
          <w:spacing w:val="-1"/>
        </w:rPr>
        <w:t xml:space="preserve"> </w:t>
      </w:r>
      <w:r>
        <w:t>и</w:t>
      </w:r>
      <w:r>
        <w:rPr>
          <w:spacing w:val="1"/>
        </w:rPr>
        <w:t xml:space="preserve"> </w:t>
      </w:r>
      <w:r>
        <w:t>методов обучения</w:t>
      </w:r>
      <w:r>
        <w:rPr>
          <w:spacing w:val="-1"/>
        </w:rPr>
        <w:t xml:space="preserve"> </w:t>
      </w:r>
      <w:r>
        <w:t>по различным</w:t>
      </w:r>
      <w:r>
        <w:rPr>
          <w:spacing w:val="-2"/>
        </w:rPr>
        <w:t xml:space="preserve"> </w:t>
      </w:r>
      <w:r>
        <w:t>видам</w:t>
      </w:r>
      <w:r>
        <w:rPr>
          <w:spacing w:val="-2"/>
        </w:rPr>
        <w:t xml:space="preserve"> </w:t>
      </w:r>
      <w:r>
        <w:t>спорта.</w:t>
      </w:r>
    </w:p>
    <w:p w:rsidR="007E1513" w:rsidRDefault="002462E7">
      <w:pPr>
        <w:pStyle w:val="a3"/>
        <w:tabs>
          <w:tab w:val="left" w:pos="2589"/>
          <w:tab w:val="left" w:pos="4796"/>
          <w:tab w:val="left" w:pos="6718"/>
          <w:tab w:val="left" w:pos="9049"/>
        </w:tabs>
        <w:spacing w:before="1" w:line="360" w:lineRule="auto"/>
        <w:ind w:left="160" w:right="158"/>
      </w:pPr>
      <w:r>
        <w:t>Спортивная</w:t>
      </w:r>
      <w:r>
        <w:rPr>
          <w:spacing w:val="1"/>
        </w:rPr>
        <w:t xml:space="preserve"> </w:t>
      </w:r>
      <w:r>
        <w:t>борьба</w:t>
      </w:r>
      <w:r>
        <w:rPr>
          <w:spacing w:val="1"/>
        </w:rPr>
        <w:t xml:space="preserve"> </w:t>
      </w:r>
      <w:r>
        <w:t>является</w:t>
      </w:r>
      <w:r>
        <w:rPr>
          <w:spacing w:val="1"/>
        </w:rPr>
        <w:t xml:space="preserve"> </w:t>
      </w:r>
      <w:r>
        <w:t>эффективным</w:t>
      </w:r>
      <w:r>
        <w:rPr>
          <w:spacing w:val="1"/>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школьников</w:t>
      </w:r>
      <w:r>
        <w:rPr>
          <w:spacing w:val="-58"/>
        </w:rPr>
        <w:t xml:space="preserve"> </w:t>
      </w:r>
      <w:r>
        <w:t xml:space="preserve">к   </w:t>
      </w:r>
      <w:r>
        <w:rPr>
          <w:spacing w:val="1"/>
        </w:rPr>
        <w:t xml:space="preserve"> </w:t>
      </w:r>
      <w:r>
        <w:t>систематическим     занятиям     физической     культурой     и     спортом,     их     личностному</w:t>
      </w:r>
      <w:r>
        <w:rPr>
          <w:spacing w:val="-57"/>
        </w:rPr>
        <w:t xml:space="preserve"> </w:t>
      </w:r>
      <w:r>
        <w:t>и</w:t>
      </w:r>
      <w:r>
        <w:rPr>
          <w:spacing w:val="-1"/>
        </w:rPr>
        <w:t xml:space="preserve"> </w:t>
      </w:r>
      <w:r>
        <w:t>профессиональному</w:t>
      </w:r>
      <w:r>
        <w:rPr>
          <w:spacing w:val="-5"/>
        </w:rPr>
        <w:t xml:space="preserve"> </w:t>
      </w:r>
      <w:r>
        <w:t>самоопределению.</w:t>
      </w:r>
    </w:p>
    <w:p w:rsidR="007E1513" w:rsidRDefault="002462E7">
      <w:pPr>
        <w:pStyle w:val="a3"/>
        <w:spacing w:line="360" w:lineRule="auto"/>
        <w:ind w:left="160" w:right="159"/>
      </w:pPr>
      <w:r>
        <w:t>Спортивная</w:t>
      </w:r>
      <w:r>
        <w:rPr>
          <w:spacing w:val="1"/>
        </w:rPr>
        <w:t xml:space="preserve"> </w:t>
      </w:r>
      <w:r>
        <w:t>борьба</w:t>
      </w:r>
      <w:r>
        <w:rPr>
          <w:spacing w:val="1"/>
        </w:rPr>
        <w:t xml:space="preserve"> </w:t>
      </w:r>
      <w:r>
        <w:t>представляет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включает</w:t>
      </w:r>
      <w:r>
        <w:rPr>
          <w:spacing w:val="1"/>
        </w:rPr>
        <w:t xml:space="preserve"> </w:t>
      </w:r>
      <w:r>
        <w:t>всё</w:t>
      </w:r>
      <w:r>
        <w:rPr>
          <w:spacing w:val="1"/>
        </w:rPr>
        <w:t xml:space="preserve"> </w:t>
      </w:r>
      <w:r>
        <w:t>многообразие</w:t>
      </w:r>
      <w:r>
        <w:rPr>
          <w:spacing w:val="1"/>
        </w:rPr>
        <w:t xml:space="preserve"> </w:t>
      </w:r>
      <w:r>
        <w:t>двигательных</w:t>
      </w:r>
      <w:r>
        <w:rPr>
          <w:spacing w:val="1"/>
        </w:rPr>
        <w:t xml:space="preserve"> </w:t>
      </w:r>
      <w:r>
        <w:t>действий</w:t>
      </w:r>
      <w:r>
        <w:rPr>
          <w:spacing w:val="1"/>
        </w:rPr>
        <w:t xml:space="preserve"> </w:t>
      </w:r>
      <w:r>
        <w:t>свойственных</w:t>
      </w:r>
      <w:r>
        <w:rPr>
          <w:spacing w:val="1"/>
        </w:rPr>
        <w:t xml:space="preserve"> </w:t>
      </w:r>
      <w:r>
        <w:t>биомеханическими</w:t>
      </w:r>
      <w:r>
        <w:rPr>
          <w:spacing w:val="1"/>
        </w:rPr>
        <w:t xml:space="preserve"> </w:t>
      </w:r>
      <w:r>
        <w:t>возможностям</w:t>
      </w:r>
      <w:r>
        <w:rPr>
          <w:spacing w:val="51"/>
        </w:rPr>
        <w:t xml:space="preserve"> </w:t>
      </w:r>
      <w:r>
        <w:t>организма</w:t>
      </w:r>
      <w:r>
        <w:rPr>
          <w:spacing w:val="51"/>
        </w:rPr>
        <w:t xml:space="preserve"> </w:t>
      </w:r>
      <w:r>
        <w:t>человека</w:t>
      </w:r>
      <w:r>
        <w:rPr>
          <w:spacing w:val="53"/>
        </w:rPr>
        <w:t xml:space="preserve"> </w:t>
      </w:r>
      <w:r>
        <w:t>с</w:t>
      </w:r>
      <w:r>
        <w:rPr>
          <w:spacing w:val="51"/>
        </w:rPr>
        <w:t xml:space="preserve"> </w:t>
      </w:r>
      <w:r>
        <w:t>использованием</w:t>
      </w:r>
      <w:r>
        <w:rPr>
          <w:spacing w:val="51"/>
        </w:rPr>
        <w:t xml:space="preserve"> </w:t>
      </w:r>
      <w:r>
        <w:t>в</w:t>
      </w:r>
      <w:r>
        <w:rPr>
          <w:spacing w:val="53"/>
        </w:rPr>
        <w:t xml:space="preserve"> </w:t>
      </w:r>
      <w:r>
        <w:t>учебном</w:t>
      </w:r>
      <w:r>
        <w:rPr>
          <w:spacing w:val="51"/>
        </w:rPr>
        <w:t xml:space="preserve"> </w:t>
      </w:r>
      <w:r>
        <w:t>процессе</w:t>
      </w:r>
      <w:r>
        <w:rPr>
          <w:spacing w:val="51"/>
        </w:rPr>
        <w:t xml:space="preserve"> </w:t>
      </w:r>
      <w:r>
        <w:t>всего</w:t>
      </w:r>
      <w:r>
        <w:rPr>
          <w:spacing w:val="51"/>
        </w:rPr>
        <w:t xml:space="preserve"> </w:t>
      </w:r>
      <w:r>
        <w:t>арсенала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3005"/>
          <w:tab w:val="left" w:pos="5901"/>
          <w:tab w:val="left" w:pos="8603"/>
        </w:tabs>
        <w:spacing w:before="64" w:line="360" w:lineRule="auto"/>
        <w:ind w:left="160" w:right="159" w:firstLine="0"/>
      </w:pPr>
      <w:r>
        <w:t>физических</w:t>
      </w:r>
      <w:r>
        <w:tab/>
        <w:t>упражнений</w:t>
      </w:r>
      <w:r>
        <w:tab/>
        <w:t>различной</w:t>
      </w:r>
      <w:r>
        <w:tab/>
        <w:t>направленности,</w:t>
      </w:r>
      <w:r>
        <w:rPr>
          <w:spacing w:val="-58"/>
        </w:rPr>
        <w:t xml:space="preserve"> </w:t>
      </w:r>
      <w:r>
        <w:t>что        обеспечивает        эффективное       развитие       физических       качеств,       двигательных</w:t>
      </w:r>
      <w:r>
        <w:rPr>
          <w:spacing w:val="1"/>
        </w:rPr>
        <w:t xml:space="preserve"> </w:t>
      </w:r>
      <w:r>
        <w:t>и</w:t>
      </w:r>
      <w:r>
        <w:rPr>
          <w:spacing w:val="1"/>
        </w:rPr>
        <w:t xml:space="preserve"> </w:t>
      </w:r>
      <w:r>
        <w:t>жизненно</w:t>
      </w:r>
      <w:r>
        <w:rPr>
          <w:spacing w:val="1"/>
        </w:rPr>
        <w:t xml:space="preserve"> </w:t>
      </w:r>
      <w:r>
        <w:t>необходимых</w:t>
      </w:r>
      <w:r>
        <w:rPr>
          <w:spacing w:val="1"/>
        </w:rPr>
        <w:t xml:space="preserve"> </w:t>
      </w:r>
      <w:r>
        <w:t>навыков</w:t>
      </w:r>
      <w:r>
        <w:rPr>
          <w:spacing w:val="1"/>
        </w:rPr>
        <w:t xml:space="preserve"> </w:t>
      </w:r>
      <w:r>
        <w:t>(умение</w:t>
      </w:r>
      <w:r>
        <w:rPr>
          <w:spacing w:val="1"/>
        </w:rPr>
        <w:t xml:space="preserve"> </w:t>
      </w:r>
      <w:r>
        <w:t>группироваться</w:t>
      </w:r>
      <w:r>
        <w:rPr>
          <w:spacing w:val="1"/>
        </w:rPr>
        <w:t xml:space="preserve"> </w:t>
      </w:r>
      <w:r>
        <w:t>при</w:t>
      </w:r>
      <w:r>
        <w:rPr>
          <w:spacing w:val="1"/>
        </w:rPr>
        <w:t xml:space="preserve"> </w:t>
      </w:r>
      <w:r>
        <w:t>различных</w:t>
      </w:r>
      <w:r>
        <w:rPr>
          <w:spacing w:val="1"/>
        </w:rPr>
        <w:t xml:space="preserve"> </w:t>
      </w:r>
      <w:r>
        <w:t>падениях,</w:t>
      </w:r>
      <w:r>
        <w:rPr>
          <w:spacing w:val="1"/>
        </w:rPr>
        <w:t xml:space="preserve"> </w:t>
      </w:r>
      <w:r>
        <w:t>освобождаться</w:t>
      </w:r>
      <w:r>
        <w:rPr>
          <w:spacing w:val="1"/>
        </w:rPr>
        <w:t xml:space="preserve"> </w:t>
      </w:r>
      <w:r>
        <w:t>от</w:t>
      </w:r>
      <w:r>
        <w:rPr>
          <w:spacing w:val="1"/>
        </w:rPr>
        <w:t xml:space="preserve"> </w:t>
      </w:r>
      <w:r>
        <w:t>захватов,</w:t>
      </w:r>
      <w:r>
        <w:rPr>
          <w:spacing w:val="1"/>
        </w:rPr>
        <w:t xml:space="preserve"> </w:t>
      </w:r>
      <w:r>
        <w:t>умение</w:t>
      </w:r>
      <w:r>
        <w:rPr>
          <w:spacing w:val="1"/>
        </w:rPr>
        <w:t xml:space="preserve"> </w:t>
      </w:r>
      <w:r>
        <w:t>вести</w:t>
      </w:r>
      <w:r>
        <w:rPr>
          <w:spacing w:val="1"/>
        </w:rPr>
        <w:t xml:space="preserve"> </w:t>
      </w:r>
      <w:r>
        <w:t>единоборство,</w:t>
      </w:r>
      <w:r>
        <w:rPr>
          <w:spacing w:val="1"/>
        </w:rPr>
        <w:t xml:space="preserve"> </w:t>
      </w:r>
      <w:r>
        <w:t>оценивать</w:t>
      </w:r>
      <w:r>
        <w:rPr>
          <w:spacing w:val="1"/>
        </w:rPr>
        <w:t xml:space="preserve"> </w:t>
      </w:r>
      <w:r>
        <w:t>создавшиеся</w:t>
      </w:r>
      <w:r>
        <w:rPr>
          <w:spacing w:val="1"/>
        </w:rPr>
        <w:t xml:space="preserve"> </w:t>
      </w:r>
      <w:r>
        <w:t>ситуации</w:t>
      </w:r>
      <w:r>
        <w:rPr>
          <w:spacing w:val="1"/>
        </w:rPr>
        <w:t xml:space="preserve"> </w:t>
      </w:r>
      <w:r>
        <w:t>и</w:t>
      </w:r>
      <w:r>
        <w:rPr>
          <w:spacing w:val="1"/>
        </w:rPr>
        <w:t xml:space="preserve"> </w:t>
      </w:r>
      <w:r>
        <w:t>принимать единственно правильное</w:t>
      </w:r>
      <w:r>
        <w:rPr>
          <w:spacing w:val="-1"/>
        </w:rPr>
        <w:t xml:space="preserve"> </w:t>
      </w:r>
      <w:r>
        <w:t>решение).</w:t>
      </w:r>
    </w:p>
    <w:p w:rsidR="007E1513" w:rsidRDefault="002462E7">
      <w:pPr>
        <w:pStyle w:val="a5"/>
        <w:numPr>
          <w:ilvl w:val="3"/>
          <w:numId w:val="62"/>
        </w:numPr>
        <w:tabs>
          <w:tab w:val="left" w:pos="1889"/>
        </w:tabs>
        <w:spacing w:line="360" w:lineRule="auto"/>
        <w:ind w:left="160" w:right="155"/>
        <w:rPr>
          <w:sz w:val="24"/>
        </w:rPr>
      </w:pPr>
      <w:r>
        <w:rPr>
          <w:sz w:val="24"/>
        </w:rPr>
        <w:t>Целью</w:t>
      </w:r>
      <w:r>
        <w:rPr>
          <w:spacing w:val="1"/>
          <w:sz w:val="24"/>
        </w:rPr>
        <w:t xml:space="preserve"> </w:t>
      </w:r>
      <w:r>
        <w:rPr>
          <w:sz w:val="24"/>
        </w:rPr>
        <w:t>изучение</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 навыков общечеловеческой культуры и социального самоопределения, устойчивой</w:t>
      </w:r>
      <w:r>
        <w:rPr>
          <w:spacing w:val="1"/>
          <w:sz w:val="24"/>
        </w:rPr>
        <w:t xml:space="preserve"> </w:t>
      </w:r>
      <w:r>
        <w:rPr>
          <w:sz w:val="24"/>
        </w:rPr>
        <w:t>мотивации к сохранению и укреплению собственного здоровья, ведению здорового и безопасного</w:t>
      </w:r>
      <w:r>
        <w:rPr>
          <w:spacing w:val="1"/>
          <w:sz w:val="24"/>
        </w:rPr>
        <w:t xml:space="preserve"> </w:t>
      </w:r>
      <w:r>
        <w:rPr>
          <w:sz w:val="24"/>
        </w:rPr>
        <w:t>образа жизни через занятия физической культурой и спортом с использованием средств видов</w:t>
      </w:r>
      <w:r>
        <w:rPr>
          <w:spacing w:val="1"/>
          <w:sz w:val="24"/>
        </w:rPr>
        <w:t xml:space="preserve"> </w:t>
      </w:r>
      <w:r>
        <w:rPr>
          <w:spacing w:val="-1"/>
          <w:sz w:val="24"/>
        </w:rPr>
        <w:t>спорта</w:t>
      </w:r>
      <w:r>
        <w:rPr>
          <w:spacing w:val="-15"/>
          <w:sz w:val="24"/>
        </w:rPr>
        <w:t xml:space="preserve"> </w:t>
      </w:r>
      <w:r>
        <w:rPr>
          <w:spacing w:val="-1"/>
          <w:sz w:val="24"/>
        </w:rPr>
        <w:t>входящих</w:t>
      </w:r>
      <w:r>
        <w:rPr>
          <w:spacing w:val="-13"/>
          <w:sz w:val="24"/>
        </w:rPr>
        <w:t xml:space="preserve"> </w:t>
      </w:r>
      <w:r>
        <w:rPr>
          <w:spacing w:val="-1"/>
          <w:sz w:val="24"/>
        </w:rPr>
        <w:t>в</w:t>
      </w:r>
      <w:r>
        <w:rPr>
          <w:spacing w:val="-15"/>
          <w:sz w:val="24"/>
        </w:rPr>
        <w:t xml:space="preserve"> </w:t>
      </w:r>
      <w:r>
        <w:rPr>
          <w:spacing w:val="-1"/>
          <w:sz w:val="24"/>
        </w:rPr>
        <w:t>термин</w:t>
      </w:r>
      <w:r>
        <w:rPr>
          <w:spacing w:val="-12"/>
          <w:sz w:val="24"/>
        </w:rPr>
        <w:t xml:space="preserve"> </w:t>
      </w:r>
      <w:r>
        <w:rPr>
          <w:spacing w:val="-1"/>
          <w:sz w:val="24"/>
        </w:rPr>
        <w:t>«Спортивная</w:t>
      </w:r>
      <w:r>
        <w:rPr>
          <w:spacing w:val="-15"/>
          <w:sz w:val="24"/>
        </w:rPr>
        <w:t xml:space="preserve"> </w:t>
      </w:r>
      <w:r>
        <w:rPr>
          <w:sz w:val="24"/>
        </w:rPr>
        <w:t>борьба»</w:t>
      </w:r>
      <w:r>
        <w:rPr>
          <w:spacing w:val="-16"/>
          <w:sz w:val="24"/>
        </w:rPr>
        <w:t xml:space="preserve"> </w:t>
      </w:r>
      <w:r>
        <w:rPr>
          <w:sz w:val="24"/>
        </w:rPr>
        <w:t>(вольная,</w:t>
      </w:r>
      <w:r>
        <w:rPr>
          <w:spacing w:val="-15"/>
          <w:sz w:val="24"/>
        </w:rPr>
        <w:t xml:space="preserve"> </w:t>
      </w:r>
      <w:r>
        <w:rPr>
          <w:sz w:val="24"/>
        </w:rPr>
        <w:t>греко-римская,</w:t>
      </w:r>
      <w:r>
        <w:rPr>
          <w:spacing w:val="-15"/>
          <w:sz w:val="24"/>
        </w:rPr>
        <w:t xml:space="preserve"> </w:t>
      </w:r>
      <w:r>
        <w:rPr>
          <w:sz w:val="24"/>
        </w:rPr>
        <w:t>женская</w:t>
      </w:r>
      <w:r>
        <w:rPr>
          <w:spacing w:val="-15"/>
          <w:sz w:val="24"/>
        </w:rPr>
        <w:t xml:space="preserve"> </w:t>
      </w:r>
      <w:r>
        <w:rPr>
          <w:sz w:val="24"/>
        </w:rPr>
        <w:t>вольная</w:t>
      </w:r>
      <w:r>
        <w:rPr>
          <w:spacing w:val="-15"/>
          <w:sz w:val="24"/>
        </w:rPr>
        <w:t xml:space="preserve"> </w:t>
      </w:r>
      <w:r>
        <w:rPr>
          <w:sz w:val="24"/>
        </w:rPr>
        <w:t>борьба).</w:t>
      </w:r>
    </w:p>
    <w:p w:rsidR="007E1513" w:rsidRDefault="002462E7">
      <w:pPr>
        <w:pStyle w:val="a5"/>
        <w:numPr>
          <w:ilvl w:val="3"/>
          <w:numId w:val="62"/>
        </w:numPr>
        <w:tabs>
          <w:tab w:val="left" w:pos="1889"/>
        </w:tabs>
        <w:spacing w:before="2"/>
        <w:ind w:hanging="102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r>
        <w:rPr>
          <w:spacing w:val="-10"/>
          <w:sz w:val="24"/>
        </w:rPr>
        <w:t xml:space="preserve"> </w:t>
      </w:r>
      <w:r>
        <w:rPr>
          <w:sz w:val="24"/>
        </w:rPr>
        <w:t>являются:</w:t>
      </w:r>
    </w:p>
    <w:p w:rsidR="007E1513" w:rsidRDefault="002462E7">
      <w:pPr>
        <w:pStyle w:val="a3"/>
        <w:spacing w:before="137" w:line="360" w:lineRule="auto"/>
        <w:ind w:left="160" w:right="167"/>
      </w:pPr>
      <w:r>
        <w:t>всестороннее гармоничное развитие обучающихся, увеличение объёма их двигательной</w:t>
      </w:r>
      <w:r>
        <w:rPr>
          <w:spacing w:val="1"/>
        </w:rPr>
        <w:t xml:space="preserve"> </w:t>
      </w:r>
      <w:r>
        <w:t>активности;</w:t>
      </w:r>
    </w:p>
    <w:p w:rsidR="007E1513" w:rsidRDefault="002462E7">
      <w:pPr>
        <w:pStyle w:val="a3"/>
        <w:spacing w:line="360" w:lineRule="auto"/>
        <w:ind w:left="160" w:right="163"/>
      </w:pPr>
      <w:r>
        <w:rPr>
          <w:spacing w:val="-1"/>
        </w:rPr>
        <w:t>укрепление</w:t>
      </w:r>
      <w:r>
        <w:rPr>
          <w:spacing w:val="-14"/>
        </w:rPr>
        <w:t xml:space="preserve"> </w:t>
      </w:r>
      <w:r>
        <w:rPr>
          <w:spacing w:val="-1"/>
        </w:rPr>
        <w:t>физического,</w:t>
      </w:r>
      <w:r>
        <w:rPr>
          <w:spacing w:val="-13"/>
        </w:rPr>
        <w:t xml:space="preserve"> </w:t>
      </w:r>
      <w:r>
        <w:t>психологического</w:t>
      </w:r>
      <w:r>
        <w:rPr>
          <w:spacing w:val="-12"/>
        </w:rPr>
        <w:t xml:space="preserve"> </w:t>
      </w:r>
      <w:r>
        <w:t>и</w:t>
      </w:r>
      <w:r>
        <w:rPr>
          <w:spacing w:val="-13"/>
        </w:rPr>
        <w:t xml:space="preserve"> </w:t>
      </w:r>
      <w:r>
        <w:t>социального</w:t>
      </w:r>
      <w:r>
        <w:rPr>
          <w:spacing w:val="-12"/>
        </w:rPr>
        <w:t xml:space="preserve"> </w:t>
      </w:r>
      <w:r>
        <w:t>здоровья</w:t>
      </w:r>
      <w:r>
        <w:rPr>
          <w:spacing w:val="-13"/>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 безопасного поведения</w:t>
      </w:r>
      <w:r>
        <w:rPr>
          <w:spacing w:val="-4"/>
        </w:rPr>
        <w:t xml:space="preserve"> </w:t>
      </w:r>
      <w:r>
        <w:t>на</w:t>
      </w:r>
      <w:r>
        <w:rPr>
          <w:spacing w:val="-2"/>
        </w:rPr>
        <w:t xml:space="preserve"> </w:t>
      </w:r>
      <w:r>
        <w:t>занятиях</w:t>
      </w:r>
      <w:r>
        <w:rPr>
          <w:spacing w:val="-1"/>
        </w:rPr>
        <w:t xml:space="preserve"> </w:t>
      </w:r>
      <w:r>
        <w:t>по</w:t>
      </w:r>
      <w:r>
        <w:rPr>
          <w:spacing w:val="-1"/>
        </w:rPr>
        <w:t xml:space="preserve"> </w:t>
      </w:r>
      <w:r>
        <w:t>спортивной</w:t>
      </w:r>
      <w:r>
        <w:rPr>
          <w:spacing w:val="-1"/>
        </w:rPr>
        <w:t xml:space="preserve"> </w:t>
      </w:r>
      <w:r>
        <w:t>борьбе;</w:t>
      </w:r>
    </w:p>
    <w:p w:rsidR="007E1513" w:rsidRDefault="002462E7">
      <w:pPr>
        <w:pStyle w:val="a3"/>
        <w:spacing w:line="360" w:lineRule="auto"/>
        <w:ind w:left="160" w:right="166"/>
      </w:pPr>
      <w:r>
        <w:t>освоение знаний о физической культуре и спорте в целом, истории развития спортивной</w:t>
      </w:r>
      <w:r>
        <w:rPr>
          <w:spacing w:val="1"/>
        </w:rPr>
        <w:t xml:space="preserve"> </w:t>
      </w:r>
      <w:r>
        <w:t>борьбы</w:t>
      </w:r>
      <w:r>
        <w:rPr>
          <w:spacing w:val="-1"/>
        </w:rPr>
        <w:t xml:space="preserve"> </w:t>
      </w:r>
      <w:r>
        <w:t>в</w:t>
      </w:r>
      <w:r>
        <w:rPr>
          <w:spacing w:val="-1"/>
        </w:rPr>
        <w:t xml:space="preserve"> </w:t>
      </w:r>
      <w:r>
        <w:t>частности;</w:t>
      </w:r>
    </w:p>
    <w:p w:rsidR="007E1513" w:rsidRDefault="002462E7">
      <w:pPr>
        <w:pStyle w:val="a3"/>
        <w:spacing w:line="360" w:lineRule="auto"/>
        <w:ind w:left="160" w:right="157"/>
      </w:pPr>
      <w:r>
        <w:t>формирование     общих     представлений     о     видах     спорта     «спортивная     борьба»,</w:t>
      </w:r>
      <w:r>
        <w:rPr>
          <w:spacing w:val="1"/>
        </w:rPr>
        <w:t xml:space="preserve"> </w:t>
      </w:r>
      <w:r>
        <w:rPr>
          <w:spacing w:val="-1"/>
        </w:rPr>
        <w:t>о</w:t>
      </w:r>
      <w:r>
        <w:rPr>
          <w:spacing w:val="-12"/>
        </w:rPr>
        <w:t xml:space="preserve"> </w:t>
      </w:r>
      <w:r>
        <w:rPr>
          <w:spacing w:val="-1"/>
        </w:rPr>
        <w:t>их</w:t>
      </w:r>
      <w:r>
        <w:rPr>
          <w:spacing w:val="-9"/>
        </w:rPr>
        <w:t xml:space="preserve"> </w:t>
      </w:r>
      <w:r>
        <w:rPr>
          <w:spacing w:val="-1"/>
        </w:rPr>
        <w:t>возможностях</w:t>
      </w:r>
      <w:r>
        <w:rPr>
          <w:spacing w:val="-10"/>
        </w:rPr>
        <w:t xml:space="preserve"> </w:t>
      </w:r>
      <w:r>
        <w:rPr>
          <w:spacing w:val="-1"/>
        </w:rPr>
        <w:t>и</w:t>
      </w:r>
      <w:r>
        <w:rPr>
          <w:spacing w:val="-13"/>
        </w:rPr>
        <w:t xml:space="preserve"> </w:t>
      </w:r>
      <w:r>
        <w:rPr>
          <w:spacing w:val="-1"/>
        </w:rPr>
        <w:t>значении</w:t>
      </w:r>
      <w:r>
        <w:rPr>
          <w:spacing w:val="-12"/>
        </w:rPr>
        <w:t xml:space="preserve"> </w:t>
      </w:r>
      <w:r>
        <w:rPr>
          <w:spacing w:val="-1"/>
        </w:rPr>
        <w:t>в</w:t>
      </w:r>
      <w:r>
        <w:rPr>
          <w:spacing w:val="-12"/>
        </w:rPr>
        <w:t xml:space="preserve"> </w:t>
      </w:r>
      <w:r>
        <w:rPr>
          <w:spacing w:val="-1"/>
        </w:rPr>
        <w:t>процессе</w:t>
      </w:r>
      <w:r>
        <w:rPr>
          <w:spacing w:val="-11"/>
        </w:rPr>
        <w:t xml:space="preserve"> </w:t>
      </w:r>
      <w:r>
        <w:rPr>
          <w:spacing w:val="-1"/>
        </w:rPr>
        <w:t>укрепления</w:t>
      </w:r>
      <w:r>
        <w:rPr>
          <w:spacing w:val="-14"/>
        </w:rPr>
        <w:t xml:space="preserve"> </w:t>
      </w:r>
      <w:r>
        <w:t>здоровья,</w:t>
      </w:r>
      <w:r>
        <w:rPr>
          <w:spacing w:val="-12"/>
        </w:rPr>
        <w:t xml:space="preserve"> </w:t>
      </w:r>
      <w:r>
        <w:t>физическом</w:t>
      </w:r>
      <w:r>
        <w:rPr>
          <w:spacing w:val="-12"/>
        </w:rPr>
        <w:t xml:space="preserve"> </w:t>
      </w:r>
      <w:r>
        <w:t>развитии</w:t>
      </w:r>
      <w:r>
        <w:rPr>
          <w:spacing w:val="-14"/>
        </w:rPr>
        <w:t xml:space="preserve"> </w:t>
      </w:r>
      <w:r>
        <w:t>и</w:t>
      </w:r>
      <w:r>
        <w:rPr>
          <w:spacing w:val="-2"/>
        </w:rPr>
        <w:t xml:space="preserve"> </w:t>
      </w:r>
      <w:r>
        <w:t>физической</w:t>
      </w:r>
      <w:r>
        <w:rPr>
          <w:spacing w:val="-58"/>
        </w:rPr>
        <w:t xml:space="preserve"> </w:t>
      </w:r>
      <w:r>
        <w:t>подготовке</w:t>
      </w:r>
      <w:r>
        <w:rPr>
          <w:spacing w:val="-1"/>
        </w:rPr>
        <w:t xml:space="preserve"> </w:t>
      </w:r>
      <w:r>
        <w:t>обучающихся;</w:t>
      </w:r>
    </w:p>
    <w:p w:rsidR="007E1513" w:rsidRDefault="002462E7">
      <w:pPr>
        <w:pStyle w:val="a3"/>
        <w:spacing w:line="360" w:lineRule="auto"/>
        <w:ind w:left="160" w:right="163"/>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57"/>
        </w:rPr>
        <w:t xml:space="preserve"> </w:t>
      </w:r>
      <w:r>
        <w:t xml:space="preserve">развития       </w:t>
      </w:r>
      <w:r>
        <w:rPr>
          <w:spacing w:val="1"/>
        </w:rPr>
        <w:t xml:space="preserve"> </w:t>
      </w:r>
      <w:r>
        <w:t xml:space="preserve">личности       </w:t>
      </w:r>
      <w:r>
        <w:rPr>
          <w:spacing w:val="1"/>
        </w:rPr>
        <w:t xml:space="preserve"> </w:t>
      </w:r>
      <w:r>
        <w:t xml:space="preserve">обучающегося,       </w:t>
      </w:r>
      <w:r>
        <w:rPr>
          <w:spacing w:val="1"/>
        </w:rPr>
        <w:t xml:space="preserve"> </w:t>
      </w:r>
      <w:r>
        <w:t>создающем         необходимые         предпосылки</w:t>
      </w:r>
      <w:r>
        <w:rPr>
          <w:spacing w:val="1"/>
        </w:rPr>
        <w:t xml:space="preserve"> </w:t>
      </w:r>
      <w:r>
        <w:t>для</w:t>
      </w:r>
      <w:r>
        <w:rPr>
          <w:spacing w:val="-1"/>
        </w:rPr>
        <w:t xml:space="preserve"> </w:t>
      </w:r>
      <w:r>
        <w:t>его</w:t>
      </w:r>
      <w:r>
        <w:rPr>
          <w:spacing w:val="-1"/>
        </w:rPr>
        <w:t xml:space="preserve"> </w:t>
      </w:r>
      <w:r>
        <w:t>самореализации;</w:t>
      </w:r>
    </w:p>
    <w:p w:rsidR="007E1513" w:rsidRDefault="002462E7">
      <w:pPr>
        <w:pStyle w:val="a3"/>
        <w:spacing w:before="1" w:line="360" w:lineRule="auto"/>
        <w:ind w:left="160" w:right="164"/>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43"/>
        </w:rPr>
        <w:t xml:space="preserve"> </w:t>
      </w:r>
      <w:r>
        <w:t>направленность,</w:t>
      </w:r>
      <w:r>
        <w:rPr>
          <w:spacing w:val="42"/>
        </w:rPr>
        <w:t xml:space="preserve"> </w:t>
      </w:r>
      <w:r>
        <w:t>техническими</w:t>
      </w:r>
      <w:r>
        <w:rPr>
          <w:spacing w:val="43"/>
        </w:rPr>
        <w:t xml:space="preserve"> </w:t>
      </w:r>
      <w:r>
        <w:t>действиями</w:t>
      </w:r>
      <w:r>
        <w:rPr>
          <w:spacing w:val="43"/>
        </w:rPr>
        <w:t xml:space="preserve"> </w:t>
      </w:r>
      <w:r>
        <w:t>и</w:t>
      </w:r>
      <w:r>
        <w:rPr>
          <w:spacing w:val="41"/>
        </w:rPr>
        <w:t xml:space="preserve"> </w:t>
      </w:r>
      <w:r>
        <w:t>приёмами</w:t>
      </w:r>
      <w:r>
        <w:rPr>
          <w:spacing w:val="43"/>
        </w:rPr>
        <w:t xml:space="preserve"> </w:t>
      </w:r>
      <w:r>
        <w:t>видов</w:t>
      </w:r>
      <w:r>
        <w:rPr>
          <w:spacing w:val="42"/>
        </w:rPr>
        <w:t xml:space="preserve"> </w:t>
      </w:r>
      <w:r>
        <w:t>спорта</w:t>
      </w:r>
    </w:p>
    <w:p w:rsidR="007E1513" w:rsidRDefault="002462E7">
      <w:pPr>
        <w:pStyle w:val="a3"/>
        <w:ind w:left="160" w:firstLine="0"/>
      </w:pPr>
      <w:r>
        <w:t>«спортивная</w:t>
      </w:r>
      <w:r>
        <w:rPr>
          <w:spacing w:val="-4"/>
        </w:rPr>
        <w:t xml:space="preserve"> </w:t>
      </w:r>
      <w:r>
        <w:t>борьба»;</w:t>
      </w:r>
    </w:p>
    <w:p w:rsidR="007E1513" w:rsidRDefault="002462E7">
      <w:pPr>
        <w:pStyle w:val="a3"/>
        <w:spacing w:before="137" w:line="360" w:lineRule="auto"/>
        <w:ind w:left="160" w:right="160"/>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w:t>
      </w:r>
      <w:r>
        <w:rPr>
          <w:spacing w:val="-1"/>
        </w:rPr>
        <w:t xml:space="preserve"> </w:t>
      </w:r>
      <w:r>
        <w:t>образовательной</w:t>
      </w:r>
      <w:r>
        <w:rPr>
          <w:spacing w:val="-1"/>
        </w:rPr>
        <w:t xml:space="preserve"> </w:t>
      </w:r>
      <w:r>
        <w:t>и соревновательной деятельности;</w:t>
      </w:r>
    </w:p>
    <w:p w:rsidR="007E1513" w:rsidRDefault="002462E7">
      <w:pPr>
        <w:pStyle w:val="a3"/>
        <w:tabs>
          <w:tab w:val="left" w:pos="2942"/>
          <w:tab w:val="left" w:pos="4418"/>
          <w:tab w:val="left" w:pos="6683"/>
          <w:tab w:val="left" w:pos="9253"/>
        </w:tabs>
        <w:spacing w:line="360" w:lineRule="auto"/>
        <w:ind w:left="160" w:right="159"/>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tab/>
        <w:t>в</w:t>
      </w:r>
      <w:r>
        <w:tab/>
        <w:t>занятиях</w:t>
      </w:r>
      <w:r>
        <w:tab/>
        <w:t>физической</w:t>
      </w:r>
      <w:r>
        <w:tab/>
      </w:r>
      <w:r>
        <w:rPr>
          <w:spacing w:val="-1"/>
        </w:rPr>
        <w:t>культурой</w:t>
      </w:r>
      <w:r>
        <w:rPr>
          <w:spacing w:val="-58"/>
        </w:rPr>
        <w:t xml:space="preserve"> </w:t>
      </w:r>
      <w:r>
        <w:t>и</w:t>
      </w:r>
      <w:r>
        <w:rPr>
          <w:spacing w:val="-1"/>
        </w:rPr>
        <w:t xml:space="preserve"> </w:t>
      </w:r>
      <w:r>
        <w:t>спортом средствами спортивной борьбы;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368"/>
          <w:tab w:val="left" w:pos="4533"/>
          <w:tab w:val="left" w:pos="6624"/>
          <w:tab w:val="left" w:pos="8155"/>
          <w:tab w:val="left" w:pos="9016"/>
        </w:tabs>
        <w:spacing w:before="64" w:line="360" w:lineRule="auto"/>
        <w:ind w:left="160" w:right="159"/>
      </w:pPr>
      <w:r>
        <w:t>популяризация</w:t>
      </w:r>
      <w:r>
        <w:rPr>
          <w:spacing w:val="1"/>
        </w:rPr>
        <w:t xml:space="preserve"> </w:t>
      </w:r>
      <w:r>
        <w:t>спортивной</w:t>
      </w:r>
      <w:r>
        <w:rPr>
          <w:spacing w:val="1"/>
        </w:rPr>
        <w:t xml:space="preserve"> </w:t>
      </w:r>
      <w:r>
        <w:t>борьбы</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tab/>
        <w:t>проявляющих</w:t>
      </w:r>
      <w:r>
        <w:tab/>
        <w:t>повышенный</w:t>
      </w:r>
      <w:r>
        <w:tab/>
        <w:t>интерес</w:t>
      </w:r>
      <w:r>
        <w:tab/>
        <w:t>и</w:t>
      </w:r>
      <w:r>
        <w:tab/>
        <w:t>способности</w:t>
      </w:r>
      <w:r>
        <w:rPr>
          <w:spacing w:val="-58"/>
        </w:rPr>
        <w:t xml:space="preserve"> </w:t>
      </w:r>
      <w:r>
        <w:t>к</w:t>
      </w:r>
      <w:r>
        <w:rPr>
          <w:spacing w:val="95"/>
        </w:rPr>
        <w:t xml:space="preserve"> </w:t>
      </w:r>
      <w:r>
        <w:t xml:space="preserve">занятиям  </w:t>
      </w:r>
      <w:r>
        <w:rPr>
          <w:spacing w:val="32"/>
        </w:rPr>
        <w:t xml:space="preserve"> </w:t>
      </w:r>
      <w:r>
        <w:t xml:space="preserve">спортивной  </w:t>
      </w:r>
      <w:r>
        <w:rPr>
          <w:spacing w:val="34"/>
        </w:rPr>
        <w:t xml:space="preserve"> </w:t>
      </w:r>
      <w:r>
        <w:t xml:space="preserve">борьбой,  </w:t>
      </w:r>
      <w:r>
        <w:rPr>
          <w:spacing w:val="33"/>
        </w:rPr>
        <w:t xml:space="preserve"> </w:t>
      </w:r>
      <w:r>
        <w:t xml:space="preserve">в  </w:t>
      </w:r>
      <w:r>
        <w:rPr>
          <w:spacing w:val="32"/>
        </w:rPr>
        <w:t xml:space="preserve"> </w:t>
      </w:r>
      <w:r>
        <w:t xml:space="preserve">школьные  </w:t>
      </w:r>
      <w:r>
        <w:rPr>
          <w:spacing w:val="32"/>
        </w:rPr>
        <w:t xml:space="preserve"> </w:t>
      </w:r>
      <w:r>
        <w:t xml:space="preserve">спортивные  </w:t>
      </w:r>
      <w:r>
        <w:rPr>
          <w:spacing w:val="32"/>
        </w:rPr>
        <w:t xml:space="preserve"> </w:t>
      </w:r>
      <w:r>
        <w:t xml:space="preserve">клубы,  </w:t>
      </w:r>
      <w:r>
        <w:rPr>
          <w:spacing w:val="35"/>
        </w:rPr>
        <w:t xml:space="preserve"> </w:t>
      </w:r>
      <w:r>
        <w:t xml:space="preserve">секции,  </w:t>
      </w:r>
      <w:r>
        <w:rPr>
          <w:spacing w:val="32"/>
        </w:rPr>
        <w:t xml:space="preserve"> </w:t>
      </w:r>
      <w:r>
        <w:t xml:space="preserve">к  </w:t>
      </w:r>
      <w:r>
        <w:rPr>
          <w:spacing w:val="36"/>
        </w:rPr>
        <w:t xml:space="preserve"> </w:t>
      </w:r>
      <w:r>
        <w:t>участию</w:t>
      </w:r>
      <w:r>
        <w:rPr>
          <w:spacing w:val="-58"/>
        </w:rPr>
        <w:t xml:space="preserve"> </w:t>
      </w:r>
      <w:r>
        <w:t>в</w:t>
      </w:r>
      <w:r>
        <w:rPr>
          <w:spacing w:val="-2"/>
        </w:rPr>
        <w:t xml:space="preserve"> </w:t>
      </w:r>
      <w:r>
        <w:t>соревнованиях;</w:t>
      </w:r>
    </w:p>
    <w:p w:rsidR="007E1513" w:rsidRDefault="002462E7">
      <w:pPr>
        <w:pStyle w:val="a3"/>
        <w:spacing w:before="1"/>
        <w:ind w:left="868"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62"/>
        </w:numPr>
        <w:tabs>
          <w:tab w:val="left" w:pos="1889"/>
        </w:tabs>
        <w:spacing w:before="137"/>
        <w:ind w:hanging="1021"/>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p>
    <w:p w:rsidR="007E1513" w:rsidRDefault="002462E7">
      <w:pPr>
        <w:pStyle w:val="a3"/>
        <w:tabs>
          <w:tab w:val="left" w:pos="1376"/>
          <w:tab w:val="left" w:pos="1597"/>
          <w:tab w:val="left" w:pos="2576"/>
          <w:tab w:val="left" w:pos="4235"/>
          <w:tab w:val="left" w:pos="4598"/>
          <w:tab w:val="left" w:pos="4818"/>
          <w:tab w:val="left" w:pos="6173"/>
          <w:tab w:val="left" w:pos="6234"/>
          <w:tab w:val="left" w:pos="7090"/>
          <w:tab w:val="left" w:pos="7483"/>
          <w:tab w:val="left" w:pos="8911"/>
          <w:tab w:val="left" w:pos="9272"/>
        </w:tabs>
        <w:spacing w:before="139" w:line="360" w:lineRule="auto"/>
        <w:ind w:left="160" w:right="156"/>
        <w:jc w:val="right"/>
      </w:pPr>
      <w:r>
        <w:t>Модуль</w:t>
      </w:r>
      <w:r>
        <w:rPr>
          <w:spacing w:val="37"/>
        </w:rPr>
        <w:t xml:space="preserve"> </w:t>
      </w:r>
      <w:r>
        <w:t>«Спортивная</w:t>
      </w:r>
      <w:r>
        <w:rPr>
          <w:spacing w:val="29"/>
        </w:rPr>
        <w:t xml:space="preserve"> </w:t>
      </w:r>
      <w:r>
        <w:t>борьба»</w:t>
      </w:r>
      <w:r>
        <w:rPr>
          <w:spacing w:val="26"/>
        </w:rPr>
        <w:t xml:space="preserve"> </w:t>
      </w:r>
      <w:r>
        <w:t>доступен</w:t>
      </w:r>
      <w:r>
        <w:rPr>
          <w:spacing w:val="33"/>
        </w:rPr>
        <w:t xml:space="preserve"> </w:t>
      </w:r>
      <w:r>
        <w:t>для</w:t>
      </w:r>
      <w:r>
        <w:rPr>
          <w:spacing w:val="32"/>
        </w:rPr>
        <w:t xml:space="preserve"> </w:t>
      </w:r>
      <w:r>
        <w:t>освоения</w:t>
      </w:r>
      <w:r>
        <w:rPr>
          <w:spacing w:val="32"/>
        </w:rPr>
        <w:t xml:space="preserve"> </w:t>
      </w:r>
      <w:r>
        <w:t>всем</w:t>
      </w:r>
      <w:r>
        <w:rPr>
          <w:spacing w:val="31"/>
        </w:rPr>
        <w:t xml:space="preserve"> </w:t>
      </w:r>
      <w:r>
        <w:t>обучающимся,</w:t>
      </w:r>
      <w:r>
        <w:rPr>
          <w:spacing w:val="32"/>
        </w:rPr>
        <w:t xml:space="preserve"> </w:t>
      </w:r>
      <w:r>
        <w:t>независимо</w:t>
      </w:r>
      <w:r>
        <w:rPr>
          <w:spacing w:val="31"/>
        </w:rPr>
        <w:t xml:space="preserve"> </w:t>
      </w:r>
      <w:r>
        <w:t>от</w:t>
      </w:r>
      <w:r>
        <w:rPr>
          <w:spacing w:val="-57"/>
        </w:rPr>
        <w:t xml:space="preserve"> </w:t>
      </w:r>
      <w:r>
        <w:t>уровня</w:t>
      </w:r>
      <w:r>
        <w:tab/>
      </w:r>
      <w:r>
        <w:tab/>
        <w:t>их</w:t>
      </w:r>
      <w:r>
        <w:tab/>
        <w:t>физического</w:t>
      </w:r>
      <w:r>
        <w:tab/>
      </w:r>
      <w:r>
        <w:tab/>
        <w:t>развития</w:t>
      </w:r>
      <w:r>
        <w:tab/>
      </w:r>
      <w:r>
        <w:tab/>
        <w:t>и</w:t>
      </w:r>
      <w:r>
        <w:tab/>
        <w:t>гендерных</w:t>
      </w:r>
      <w:r>
        <w:tab/>
        <w:t>особенностей</w:t>
      </w:r>
      <w:r>
        <w:rPr>
          <w:spacing w:val="-57"/>
        </w:rPr>
        <w:t xml:space="preserve"> </w:t>
      </w:r>
      <w:r>
        <w:rPr>
          <w:spacing w:val="-1"/>
        </w:rPr>
        <w:t>и</w:t>
      </w:r>
      <w:r>
        <w:rPr>
          <w:spacing w:val="-12"/>
        </w:rPr>
        <w:t xml:space="preserve"> </w:t>
      </w:r>
      <w:r>
        <w:rPr>
          <w:spacing w:val="-1"/>
        </w:rPr>
        <w:t>расширяет</w:t>
      </w:r>
      <w:r>
        <w:rPr>
          <w:spacing w:val="-11"/>
        </w:rPr>
        <w:t xml:space="preserve"> </w:t>
      </w:r>
      <w:r>
        <w:rPr>
          <w:spacing w:val="-1"/>
        </w:rPr>
        <w:t>спектр</w:t>
      </w:r>
      <w:r>
        <w:rPr>
          <w:spacing w:val="-12"/>
        </w:rPr>
        <w:t xml:space="preserve"> </w:t>
      </w:r>
      <w:r>
        <w:rPr>
          <w:spacing w:val="-1"/>
        </w:rPr>
        <w:t>физкультурно-спортивных</w:t>
      </w:r>
      <w:r>
        <w:rPr>
          <w:spacing w:val="-12"/>
        </w:rPr>
        <w:t xml:space="preserve"> </w:t>
      </w:r>
      <w:r>
        <w:t>направлений</w:t>
      </w:r>
      <w:r>
        <w:rPr>
          <w:spacing w:val="-11"/>
        </w:rPr>
        <w:t xml:space="preserve"> </w:t>
      </w:r>
      <w:r>
        <w:t>в</w:t>
      </w:r>
      <w:r>
        <w:rPr>
          <w:spacing w:val="-13"/>
        </w:rPr>
        <w:t xml:space="preserve"> </w:t>
      </w:r>
      <w:r>
        <w:t>общеобразовательных</w:t>
      </w:r>
      <w:r>
        <w:rPr>
          <w:spacing w:val="-10"/>
        </w:rPr>
        <w:t xml:space="preserve"> </w:t>
      </w:r>
      <w:r>
        <w:t>организациях.</w:t>
      </w:r>
      <w:r>
        <w:rPr>
          <w:spacing w:val="-57"/>
        </w:rPr>
        <w:t xml:space="preserve"> </w:t>
      </w:r>
      <w:r>
        <w:t>Специфика</w:t>
      </w:r>
      <w:r>
        <w:rPr>
          <w:spacing w:val="67"/>
        </w:rPr>
        <w:t xml:space="preserve"> </w:t>
      </w:r>
      <w:r>
        <w:t>модуля</w:t>
      </w:r>
      <w:r>
        <w:rPr>
          <w:spacing w:val="69"/>
        </w:rPr>
        <w:t xml:space="preserve"> </w:t>
      </w:r>
      <w:r>
        <w:t>по</w:t>
      </w:r>
      <w:r>
        <w:rPr>
          <w:spacing w:val="69"/>
        </w:rPr>
        <w:t xml:space="preserve"> </w:t>
      </w:r>
      <w:r>
        <w:t>спортивной</w:t>
      </w:r>
      <w:r>
        <w:rPr>
          <w:spacing w:val="69"/>
        </w:rPr>
        <w:t xml:space="preserve"> </w:t>
      </w:r>
      <w:r>
        <w:t>борьбе</w:t>
      </w:r>
      <w:r>
        <w:rPr>
          <w:spacing w:val="69"/>
        </w:rPr>
        <w:t xml:space="preserve"> </w:t>
      </w:r>
      <w:r>
        <w:t>сочетается</w:t>
      </w:r>
      <w:r>
        <w:rPr>
          <w:spacing w:val="69"/>
        </w:rPr>
        <w:t xml:space="preserve"> </w:t>
      </w:r>
      <w:r>
        <w:t>практически</w:t>
      </w:r>
      <w:r>
        <w:rPr>
          <w:spacing w:val="69"/>
        </w:rPr>
        <w:t xml:space="preserve"> </w:t>
      </w:r>
      <w:r>
        <w:t>со</w:t>
      </w:r>
      <w:r>
        <w:rPr>
          <w:spacing w:val="69"/>
        </w:rPr>
        <w:t xml:space="preserve"> </w:t>
      </w:r>
      <w:r>
        <w:t>всеми</w:t>
      </w:r>
      <w:r>
        <w:rPr>
          <w:spacing w:val="70"/>
        </w:rPr>
        <w:t xml:space="preserve"> </w:t>
      </w:r>
      <w:r>
        <w:t>базовыми</w:t>
      </w:r>
      <w:r>
        <w:rPr>
          <w:spacing w:val="1"/>
        </w:rPr>
        <w:t xml:space="preserve"> </w:t>
      </w:r>
      <w:r>
        <w:t>видами</w:t>
      </w:r>
      <w:r>
        <w:tab/>
        <w:t>спорта,</w:t>
      </w:r>
      <w:r>
        <w:tab/>
        <w:t>входящими</w:t>
      </w:r>
      <w:r>
        <w:tab/>
        <w:t>в</w:t>
      </w:r>
      <w:r>
        <w:tab/>
      </w:r>
      <w:r>
        <w:tab/>
        <w:t>учебный</w:t>
      </w:r>
      <w:r>
        <w:tab/>
        <w:t>предмет</w:t>
      </w:r>
      <w:r>
        <w:tab/>
      </w:r>
      <w:r>
        <w:tab/>
        <w:t>«Физическая</w:t>
      </w:r>
      <w:r>
        <w:tab/>
      </w:r>
      <w:r>
        <w:tab/>
        <w:t>культура»</w:t>
      </w:r>
    </w:p>
    <w:p w:rsidR="007E1513" w:rsidRDefault="002462E7">
      <w:pPr>
        <w:pStyle w:val="a3"/>
        <w:spacing w:line="276" w:lineRule="exact"/>
        <w:ind w:left="160" w:firstLine="0"/>
      </w:pPr>
      <w:r>
        <w:t>в</w:t>
      </w:r>
      <w:r>
        <w:rPr>
          <w:spacing w:val="-4"/>
        </w:rPr>
        <w:t xml:space="preserve"> </w:t>
      </w:r>
      <w:r>
        <w:t>общеобразовательной</w:t>
      </w:r>
      <w:r>
        <w:rPr>
          <w:spacing w:val="-3"/>
        </w:rPr>
        <w:t xml:space="preserve"> </w:t>
      </w:r>
      <w:r>
        <w:t>организации</w:t>
      </w:r>
      <w:r>
        <w:rPr>
          <w:spacing w:val="-3"/>
        </w:rPr>
        <w:t xml:space="preserve"> </w:t>
      </w:r>
      <w:r>
        <w:t>(легкая</w:t>
      </w:r>
      <w:r>
        <w:rPr>
          <w:spacing w:val="-3"/>
        </w:rPr>
        <w:t xml:space="preserve"> </w:t>
      </w:r>
      <w:r>
        <w:t>атлетика,</w:t>
      </w:r>
      <w:r>
        <w:rPr>
          <w:spacing w:val="-3"/>
        </w:rPr>
        <w:t xml:space="preserve"> </w:t>
      </w:r>
      <w:r>
        <w:t>гимнастика,</w:t>
      </w:r>
      <w:r>
        <w:rPr>
          <w:spacing w:val="-3"/>
        </w:rPr>
        <w:t xml:space="preserve"> </w:t>
      </w:r>
      <w:r>
        <w:t>спортивные</w:t>
      </w:r>
      <w:r>
        <w:rPr>
          <w:spacing w:val="-5"/>
        </w:rPr>
        <w:t xml:space="preserve"> </w:t>
      </w:r>
      <w:r>
        <w:t>игры</w:t>
      </w:r>
      <w:r>
        <w:rPr>
          <w:spacing w:val="-4"/>
        </w:rPr>
        <w:t xml:space="preserve"> </w:t>
      </w:r>
      <w:r>
        <w:t>и</w:t>
      </w:r>
      <w:r>
        <w:rPr>
          <w:spacing w:val="-4"/>
        </w:rPr>
        <w:t xml:space="preserve"> </w:t>
      </w:r>
      <w:r>
        <w:t>другие).</w:t>
      </w:r>
    </w:p>
    <w:p w:rsidR="007E1513" w:rsidRDefault="002462E7">
      <w:pPr>
        <w:pStyle w:val="a3"/>
        <w:tabs>
          <w:tab w:val="left" w:pos="2443"/>
          <w:tab w:val="left" w:pos="5893"/>
          <w:tab w:val="left" w:pos="7610"/>
          <w:tab w:val="left" w:pos="8961"/>
          <w:tab w:val="left" w:pos="9722"/>
        </w:tabs>
        <w:spacing w:before="137" w:line="360" w:lineRule="auto"/>
        <w:ind w:left="160" w:right="156"/>
      </w:pPr>
      <w:r>
        <w:t>Интеграция</w:t>
      </w:r>
      <w:r>
        <w:rPr>
          <w:spacing w:val="1"/>
        </w:rPr>
        <w:t xml:space="preserve"> </w:t>
      </w:r>
      <w:r>
        <w:t>модуля</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57"/>
        </w:rPr>
        <w:t xml:space="preserve"> </w:t>
      </w:r>
      <w:r>
        <w:t>образовательных программ в рамках</w:t>
      </w:r>
      <w:r>
        <w:rPr>
          <w:spacing w:val="1"/>
        </w:rPr>
        <w:t xml:space="preserve"> </w:t>
      </w:r>
      <w:r>
        <w:t>внеурочной деятельности,</w:t>
      </w:r>
      <w:r>
        <w:rPr>
          <w:spacing w:val="1"/>
        </w:rPr>
        <w:t xml:space="preserve"> </w:t>
      </w:r>
      <w:r>
        <w:t>дополнительного 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57"/>
        </w:rPr>
        <w:t xml:space="preserve"> </w:t>
      </w:r>
      <w:r>
        <w:t>Всероссийского</w:t>
      </w:r>
      <w:r>
        <w:tab/>
        <w:t>физкультурно-спортивного</w:t>
      </w:r>
      <w:r>
        <w:tab/>
        <w:t>комплекса</w:t>
      </w:r>
      <w:r>
        <w:tab/>
        <w:t>«Готов</w:t>
      </w:r>
      <w:r>
        <w:tab/>
        <w:t>к</w:t>
      </w:r>
      <w:r>
        <w:tab/>
        <w:t>труду</w:t>
      </w:r>
      <w:r>
        <w:rPr>
          <w:spacing w:val="-58"/>
        </w:rPr>
        <w:t xml:space="preserve"> </w:t>
      </w:r>
      <w:r>
        <w:t>и     обороне»    (ГТО),     участии     в    спортивных     соревнованиях     и     подготовке    юношей</w:t>
      </w:r>
      <w:r>
        <w:rPr>
          <w:spacing w:val="1"/>
        </w:rPr>
        <w:t xml:space="preserve"> </w:t>
      </w:r>
      <w:r>
        <w:t>к</w:t>
      </w:r>
      <w:r>
        <w:rPr>
          <w:spacing w:val="-1"/>
        </w:rPr>
        <w:t xml:space="preserve"> </w:t>
      </w:r>
      <w:r>
        <w:t>службе</w:t>
      </w:r>
      <w:r>
        <w:rPr>
          <w:spacing w:val="-1"/>
        </w:rPr>
        <w:t xml:space="preserve"> </w:t>
      </w:r>
      <w:r>
        <w:t>в</w:t>
      </w:r>
      <w:r>
        <w:rPr>
          <w:spacing w:val="2"/>
        </w:rPr>
        <w:t xml:space="preserve"> </w:t>
      </w:r>
      <w:r>
        <w:t>Вооруженных</w:t>
      </w:r>
      <w:r>
        <w:rPr>
          <w:spacing w:val="1"/>
        </w:rPr>
        <w:t xml:space="preserve"> </w:t>
      </w:r>
      <w:r>
        <w:t>Силах</w:t>
      </w:r>
      <w:r>
        <w:rPr>
          <w:spacing w:val="-2"/>
        </w:rPr>
        <w:t xml:space="preserve"> </w:t>
      </w:r>
      <w:r>
        <w:t>Российской</w:t>
      </w:r>
      <w:r>
        <w:rPr>
          <w:spacing w:val="-2"/>
        </w:rPr>
        <w:t xml:space="preserve"> </w:t>
      </w:r>
      <w:r>
        <w:t>Федерации.</w:t>
      </w:r>
    </w:p>
    <w:p w:rsidR="007E1513" w:rsidRDefault="002462E7">
      <w:pPr>
        <w:pStyle w:val="a5"/>
        <w:numPr>
          <w:ilvl w:val="3"/>
          <w:numId w:val="62"/>
        </w:numPr>
        <w:tabs>
          <w:tab w:val="left" w:pos="1889"/>
        </w:tabs>
        <w:spacing w:line="362" w:lineRule="auto"/>
        <w:ind w:left="868" w:right="167" w:firstLine="0"/>
        <w:rPr>
          <w:sz w:val="24"/>
        </w:rPr>
      </w:pPr>
      <w:r>
        <w:rPr>
          <w:sz w:val="24"/>
        </w:rPr>
        <w:t>Модуль «Спортивная борьба» может быть реализован в следующих вариантах:</w:t>
      </w:r>
      <w:r>
        <w:rPr>
          <w:spacing w:val="1"/>
          <w:sz w:val="24"/>
        </w:rPr>
        <w:t xml:space="preserve"> </w:t>
      </w:r>
      <w:r>
        <w:rPr>
          <w:sz w:val="24"/>
        </w:rPr>
        <w:t>при</w:t>
      </w:r>
      <w:r>
        <w:rPr>
          <w:spacing w:val="56"/>
          <w:sz w:val="24"/>
        </w:rPr>
        <w:t xml:space="preserve"> </w:t>
      </w:r>
      <w:r>
        <w:rPr>
          <w:sz w:val="24"/>
        </w:rPr>
        <w:t>самостоятельном</w:t>
      </w:r>
      <w:r>
        <w:rPr>
          <w:spacing w:val="55"/>
          <w:sz w:val="24"/>
        </w:rPr>
        <w:t xml:space="preserve"> </w:t>
      </w:r>
      <w:r>
        <w:rPr>
          <w:sz w:val="24"/>
        </w:rPr>
        <w:t>планировании</w:t>
      </w:r>
      <w:r>
        <w:rPr>
          <w:spacing w:val="59"/>
          <w:sz w:val="24"/>
        </w:rPr>
        <w:t xml:space="preserve"> </w:t>
      </w:r>
      <w:r>
        <w:rPr>
          <w:sz w:val="24"/>
        </w:rPr>
        <w:t>учителем</w:t>
      </w:r>
      <w:r>
        <w:rPr>
          <w:spacing w:val="56"/>
          <w:sz w:val="24"/>
        </w:rPr>
        <w:t xml:space="preserve"> </w:t>
      </w:r>
      <w:r>
        <w:rPr>
          <w:sz w:val="24"/>
        </w:rPr>
        <w:t>физической</w:t>
      </w:r>
      <w:r>
        <w:rPr>
          <w:spacing w:val="56"/>
          <w:sz w:val="24"/>
        </w:rPr>
        <w:t xml:space="preserve"> </w:t>
      </w:r>
      <w:r>
        <w:rPr>
          <w:sz w:val="24"/>
        </w:rPr>
        <w:t>культуры</w:t>
      </w:r>
      <w:r>
        <w:rPr>
          <w:spacing w:val="55"/>
          <w:sz w:val="24"/>
        </w:rPr>
        <w:t xml:space="preserve"> </w:t>
      </w:r>
      <w:r>
        <w:rPr>
          <w:sz w:val="24"/>
        </w:rPr>
        <w:t>процесса</w:t>
      </w:r>
      <w:r>
        <w:rPr>
          <w:spacing w:val="58"/>
          <w:sz w:val="24"/>
        </w:rPr>
        <w:t xml:space="preserve"> </w:t>
      </w:r>
      <w:r>
        <w:rPr>
          <w:sz w:val="24"/>
        </w:rPr>
        <w:t>освоения</w:t>
      </w:r>
    </w:p>
    <w:p w:rsidR="007E1513" w:rsidRDefault="002462E7">
      <w:pPr>
        <w:pStyle w:val="a3"/>
        <w:spacing w:line="360" w:lineRule="auto"/>
        <w:ind w:left="160" w:right="157" w:firstLine="0"/>
      </w:pPr>
      <w:r>
        <w:t>обучающимися учебного материала по спортивной борьбе с выбором различных её элементов, с</w:t>
      </w:r>
      <w:r>
        <w:rPr>
          <w:spacing w:val="1"/>
        </w:rPr>
        <w:t xml:space="preserve"> </w:t>
      </w:r>
      <w:r>
        <w:t>учётом</w:t>
      </w:r>
      <w:r>
        <w:rPr>
          <w:spacing w:val="-2"/>
        </w:rPr>
        <w:t xml:space="preserve"> </w:t>
      </w:r>
      <w:r>
        <w:t>возраста и</w:t>
      </w:r>
      <w:r>
        <w:rPr>
          <w:spacing w:val="-1"/>
        </w:rPr>
        <w:t xml:space="preserve"> </w:t>
      </w:r>
      <w:r>
        <w:t>физической подготовленности</w:t>
      </w:r>
      <w:r>
        <w:rPr>
          <w:spacing w:val="1"/>
        </w:rPr>
        <w:t xml:space="preserve"> </w:t>
      </w:r>
      <w:r>
        <w:t>обучающихся;</w:t>
      </w:r>
    </w:p>
    <w:p w:rsidR="007E1513" w:rsidRDefault="002462E7">
      <w:pPr>
        <w:pStyle w:val="a3"/>
        <w:spacing w:line="360" w:lineRule="auto"/>
        <w:ind w:left="160" w:right="161"/>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 обучающихся, 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 классах</w:t>
      </w:r>
      <w:r>
        <w:rPr>
          <w:spacing w:val="1"/>
        </w:rPr>
        <w:t xml:space="preserve"> </w:t>
      </w:r>
      <w:r>
        <w:t>по 34</w:t>
      </w:r>
      <w:r>
        <w:rPr>
          <w:spacing w:val="-3"/>
        </w:rPr>
        <w:t xml:space="preserve"> </w:t>
      </w:r>
      <w:r>
        <w:t>часа);</w:t>
      </w:r>
    </w:p>
    <w:p w:rsidR="007E1513" w:rsidRDefault="002462E7">
      <w:pPr>
        <w:pStyle w:val="a3"/>
        <w:tabs>
          <w:tab w:val="left" w:pos="2946"/>
          <w:tab w:val="left" w:pos="5797"/>
          <w:tab w:val="left" w:pos="9681"/>
        </w:tabs>
        <w:spacing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объем</w:t>
      </w:r>
      <w:r>
        <w:rPr>
          <w:spacing w:val="-58"/>
        </w:rPr>
        <w:t xml:space="preserve"> </w:t>
      </w:r>
      <w:r>
        <w:t>в</w:t>
      </w:r>
      <w:r>
        <w:rPr>
          <w:spacing w:val="-2"/>
        </w:rPr>
        <w:t xml:space="preserve"> </w:t>
      </w:r>
      <w:r>
        <w:t>10 и 11 классах</w:t>
      </w:r>
      <w:r>
        <w:rPr>
          <w:spacing w:val="2"/>
        </w:rPr>
        <w:t xml:space="preserve"> </w:t>
      </w:r>
      <w:r>
        <w:t>по 34</w:t>
      </w:r>
      <w:r>
        <w:rPr>
          <w:spacing w:val="-3"/>
        </w:rPr>
        <w:t xml:space="preserve"> </w:t>
      </w:r>
      <w:r>
        <w:t>часа).</w:t>
      </w:r>
    </w:p>
    <w:p w:rsidR="007E1513" w:rsidRDefault="002462E7">
      <w:pPr>
        <w:pStyle w:val="a5"/>
        <w:numPr>
          <w:ilvl w:val="3"/>
          <w:numId w:val="62"/>
        </w:numPr>
        <w:tabs>
          <w:tab w:val="left" w:pos="1889"/>
        </w:tabs>
        <w:spacing w:line="275" w:lineRule="exact"/>
        <w:ind w:hanging="1021"/>
        <w:rPr>
          <w:sz w:val="24"/>
        </w:rPr>
      </w:pPr>
      <w:r>
        <w:rPr>
          <w:sz w:val="24"/>
        </w:rPr>
        <w:t>Содержание</w:t>
      </w:r>
      <w:r>
        <w:rPr>
          <w:spacing w:val="-6"/>
          <w:sz w:val="24"/>
        </w:rPr>
        <w:t xml:space="preserve"> </w:t>
      </w:r>
      <w:r>
        <w:rPr>
          <w:sz w:val="24"/>
        </w:rPr>
        <w:t>модуля</w:t>
      </w:r>
      <w:r>
        <w:rPr>
          <w:spacing w:val="-1"/>
          <w:sz w:val="24"/>
        </w:rPr>
        <w:t xml:space="preserve"> </w:t>
      </w:r>
      <w:r>
        <w:rPr>
          <w:sz w:val="24"/>
        </w:rPr>
        <w:t>«Спортивная</w:t>
      </w:r>
      <w:r>
        <w:rPr>
          <w:spacing w:val="-4"/>
          <w:sz w:val="24"/>
        </w:rPr>
        <w:t xml:space="preserve"> </w:t>
      </w:r>
      <w:r>
        <w:rPr>
          <w:sz w:val="24"/>
        </w:rPr>
        <w:t>борьба».</w:t>
      </w:r>
    </w:p>
    <w:p w:rsidR="007E1513" w:rsidRDefault="007E1513">
      <w:pPr>
        <w:spacing w:line="275" w:lineRule="exact"/>
        <w:jc w:val="both"/>
        <w:rPr>
          <w:sz w:val="24"/>
        </w:rPr>
        <w:sectPr w:rsidR="007E1513">
          <w:pgSz w:w="11920" w:h="16860"/>
          <w:pgMar w:top="1100" w:right="580" w:bottom="1200" w:left="860" w:header="0" w:footer="921" w:gutter="0"/>
          <w:cols w:space="720"/>
        </w:sectPr>
      </w:pPr>
    </w:p>
    <w:p w:rsidR="007E1513" w:rsidRDefault="002462E7">
      <w:pPr>
        <w:pStyle w:val="a5"/>
        <w:numPr>
          <w:ilvl w:val="0"/>
          <w:numId w:val="61"/>
        </w:numPr>
        <w:tabs>
          <w:tab w:val="left" w:pos="1128"/>
        </w:tabs>
        <w:spacing w:before="64"/>
        <w:rPr>
          <w:sz w:val="24"/>
        </w:rPr>
      </w:pPr>
      <w:r>
        <w:rPr>
          <w:sz w:val="24"/>
        </w:rPr>
        <w:t>Знания</w:t>
      </w:r>
      <w:r>
        <w:rPr>
          <w:spacing w:val="-1"/>
          <w:sz w:val="24"/>
        </w:rPr>
        <w:t xml:space="preserve"> </w:t>
      </w:r>
      <w:r>
        <w:rPr>
          <w:sz w:val="24"/>
        </w:rPr>
        <w:t>о</w:t>
      </w:r>
      <w:r>
        <w:rPr>
          <w:spacing w:val="-1"/>
          <w:sz w:val="24"/>
        </w:rPr>
        <w:t xml:space="preserve"> </w:t>
      </w:r>
      <w:r>
        <w:rPr>
          <w:sz w:val="24"/>
        </w:rPr>
        <w:t>спортивной</w:t>
      </w:r>
      <w:r>
        <w:rPr>
          <w:spacing w:val="-3"/>
          <w:sz w:val="24"/>
        </w:rPr>
        <w:t xml:space="preserve"> </w:t>
      </w:r>
      <w:r>
        <w:rPr>
          <w:sz w:val="24"/>
        </w:rPr>
        <w:t>борьбе.</w:t>
      </w:r>
    </w:p>
    <w:p w:rsidR="007E1513" w:rsidRDefault="002462E7">
      <w:pPr>
        <w:pStyle w:val="a3"/>
        <w:spacing w:before="138" w:line="360" w:lineRule="auto"/>
        <w:ind w:left="160" w:right="163"/>
      </w:pPr>
      <w:r>
        <w:t>История развития современной спортивной борьбы в мире, в Российской Федерации, в</w:t>
      </w:r>
      <w:r>
        <w:rPr>
          <w:spacing w:val="1"/>
        </w:rPr>
        <w:t xml:space="preserve"> </w:t>
      </w:r>
      <w:r>
        <w:t>регионе.</w:t>
      </w:r>
    </w:p>
    <w:p w:rsidR="007E1513" w:rsidRDefault="002462E7">
      <w:pPr>
        <w:pStyle w:val="a3"/>
        <w:spacing w:line="360" w:lineRule="auto"/>
        <w:ind w:left="160" w:right="159"/>
      </w:pPr>
      <w:r>
        <w:t>Роль и основные функции главных борцовских организаций, федераций (международные,</w:t>
      </w:r>
      <w:r>
        <w:rPr>
          <w:spacing w:val="1"/>
        </w:rPr>
        <w:t xml:space="preserve"> </w:t>
      </w:r>
      <w:r>
        <w:t>российские), осуществляющих управление спортивной борьбой. Борцовские клубы, их история и</w:t>
      </w:r>
      <w:r>
        <w:rPr>
          <w:spacing w:val="1"/>
        </w:rPr>
        <w:t xml:space="preserve"> </w:t>
      </w:r>
      <w:r>
        <w:t>традиции.</w:t>
      </w:r>
      <w:r>
        <w:rPr>
          <w:spacing w:val="-1"/>
        </w:rPr>
        <w:t xml:space="preserve"> </w:t>
      </w:r>
      <w:r>
        <w:t>Известные</w:t>
      </w:r>
      <w:r>
        <w:rPr>
          <w:spacing w:val="-2"/>
        </w:rPr>
        <w:t xml:space="preserve"> </w:t>
      </w:r>
      <w:r>
        <w:t>отечественные</w:t>
      </w:r>
      <w:r>
        <w:rPr>
          <w:spacing w:val="-2"/>
        </w:rPr>
        <w:t xml:space="preserve"> </w:t>
      </w:r>
      <w:r>
        <w:t>и зарубежные</w:t>
      </w:r>
      <w:r>
        <w:rPr>
          <w:spacing w:val="-3"/>
        </w:rPr>
        <w:t xml:space="preserve"> </w:t>
      </w:r>
      <w:r>
        <w:t>борцы и тренеры.</w:t>
      </w:r>
    </w:p>
    <w:p w:rsidR="007E1513" w:rsidRDefault="002462E7">
      <w:pPr>
        <w:pStyle w:val="a3"/>
        <w:spacing w:before="1" w:line="360" w:lineRule="auto"/>
        <w:ind w:left="160" w:right="166"/>
      </w:pPr>
      <w:r>
        <w:t>Официальный</w:t>
      </w:r>
      <w:r>
        <w:rPr>
          <w:spacing w:val="1"/>
        </w:rPr>
        <w:t xml:space="preserve"> </w:t>
      </w:r>
      <w:r>
        <w:t>календарь</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(международных,</w:t>
      </w:r>
      <w:r>
        <w:rPr>
          <w:spacing w:val="1"/>
        </w:rPr>
        <w:t xml:space="preserve"> </w:t>
      </w:r>
      <w:r>
        <w:t>всероссийских,</w:t>
      </w:r>
      <w:r>
        <w:rPr>
          <w:spacing w:val="-1"/>
        </w:rPr>
        <w:t xml:space="preserve"> </w:t>
      </w:r>
      <w:r>
        <w:t>региональных).</w:t>
      </w:r>
    </w:p>
    <w:p w:rsidR="007E1513" w:rsidRDefault="002462E7">
      <w:pPr>
        <w:pStyle w:val="a3"/>
        <w:spacing w:line="360" w:lineRule="auto"/>
        <w:ind w:left="868" w:right="2092" w:firstLine="0"/>
      </w:pPr>
      <w:r>
        <w:t>Требования безопасности при организации занятий спортивной борьбой.</w:t>
      </w:r>
      <w:r>
        <w:rPr>
          <w:spacing w:val="-57"/>
        </w:rPr>
        <w:t xml:space="preserve"> </w:t>
      </w:r>
      <w:r>
        <w:t>Характерные</w:t>
      </w:r>
      <w:r>
        <w:rPr>
          <w:spacing w:val="-4"/>
        </w:rPr>
        <w:t xml:space="preserve"> </w:t>
      </w:r>
      <w:r>
        <w:t>травмы</w:t>
      </w:r>
      <w:r>
        <w:rPr>
          <w:spacing w:val="-1"/>
        </w:rPr>
        <w:t xml:space="preserve"> </w:t>
      </w:r>
      <w:r>
        <w:t>в борьбе</w:t>
      </w:r>
      <w:r>
        <w:rPr>
          <w:spacing w:val="-3"/>
        </w:rPr>
        <w:t xml:space="preserve"> </w:t>
      </w:r>
      <w:r>
        <w:t>и</w:t>
      </w:r>
      <w:r>
        <w:rPr>
          <w:spacing w:val="-1"/>
        </w:rPr>
        <w:t xml:space="preserve"> </w:t>
      </w:r>
      <w:r>
        <w:t>мероприятия</w:t>
      </w:r>
      <w:r>
        <w:rPr>
          <w:spacing w:val="-4"/>
        </w:rPr>
        <w:t xml:space="preserve"> </w:t>
      </w:r>
      <w:r>
        <w:t>по</w:t>
      </w:r>
      <w:r>
        <w:rPr>
          <w:spacing w:val="-2"/>
        </w:rPr>
        <w:t xml:space="preserve"> </w:t>
      </w:r>
      <w:r>
        <w:t>их</w:t>
      </w:r>
      <w:r>
        <w:rPr>
          <w:spacing w:val="1"/>
        </w:rPr>
        <w:t xml:space="preserve"> </w:t>
      </w:r>
      <w:r>
        <w:t>предупреждению.</w:t>
      </w:r>
    </w:p>
    <w:p w:rsidR="007E1513" w:rsidRDefault="002462E7">
      <w:pPr>
        <w:pStyle w:val="a3"/>
        <w:spacing w:before="1" w:line="360" w:lineRule="auto"/>
        <w:ind w:left="160" w:right="161"/>
      </w:pPr>
      <w:r>
        <w:t>Занятия</w:t>
      </w:r>
      <w:r>
        <w:rPr>
          <w:spacing w:val="1"/>
        </w:rPr>
        <w:t xml:space="preserve"> </w:t>
      </w:r>
      <w:r>
        <w:t>спортивной</w:t>
      </w:r>
      <w:r>
        <w:rPr>
          <w:spacing w:val="1"/>
        </w:rPr>
        <w:t xml:space="preserve"> </w:t>
      </w:r>
      <w:r>
        <w:t>борьбой</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2"/>
        </w:rPr>
        <w:t xml:space="preserve"> </w:t>
      </w:r>
      <w:r>
        <w:t>основных систем</w:t>
      </w:r>
      <w:r>
        <w:rPr>
          <w:spacing w:val="-3"/>
        </w:rPr>
        <w:t xml:space="preserve"> </w:t>
      </w:r>
      <w:r>
        <w:t>организма</w:t>
      </w:r>
      <w:r>
        <w:rPr>
          <w:spacing w:val="-3"/>
        </w:rPr>
        <w:t xml:space="preserve"> </w:t>
      </w:r>
      <w:r>
        <w:t>и</w:t>
      </w:r>
      <w:r>
        <w:rPr>
          <w:spacing w:val="-2"/>
        </w:rPr>
        <w:t xml:space="preserve"> </w:t>
      </w:r>
      <w:r>
        <w:t>развития</w:t>
      </w:r>
      <w:r>
        <w:rPr>
          <w:spacing w:val="-2"/>
        </w:rPr>
        <w:t xml:space="preserve"> </w:t>
      </w:r>
      <w:r>
        <w:t>физических</w:t>
      </w:r>
      <w:r>
        <w:rPr>
          <w:spacing w:val="-3"/>
        </w:rPr>
        <w:t xml:space="preserve"> </w:t>
      </w:r>
      <w:r>
        <w:t>качеств.</w:t>
      </w:r>
    </w:p>
    <w:p w:rsidR="007E1513" w:rsidRDefault="002462E7">
      <w:pPr>
        <w:pStyle w:val="a3"/>
        <w:spacing w:line="360" w:lineRule="auto"/>
        <w:ind w:left="868" w:right="3765" w:firstLine="0"/>
      </w:pPr>
      <w:r>
        <w:t>Словарь терминов и определений по спортивной борьбе.</w:t>
      </w:r>
      <w:r>
        <w:rPr>
          <w:spacing w:val="-57"/>
        </w:rPr>
        <w:t xml:space="preserve"> </w:t>
      </w:r>
      <w:r>
        <w:t>Правила</w:t>
      </w:r>
      <w:r>
        <w:rPr>
          <w:spacing w:val="-2"/>
        </w:rPr>
        <w:t xml:space="preserve"> </w:t>
      </w:r>
      <w:r>
        <w:t>соревнований</w:t>
      </w:r>
      <w:r>
        <w:rPr>
          <w:spacing w:val="-3"/>
        </w:rPr>
        <w:t xml:space="preserve"> </w:t>
      </w:r>
      <w:r>
        <w:t>по спортивной</w:t>
      </w:r>
      <w:r>
        <w:rPr>
          <w:spacing w:val="-1"/>
        </w:rPr>
        <w:t xml:space="preserve"> </w:t>
      </w:r>
      <w:r>
        <w:t>борьбе.</w:t>
      </w:r>
    </w:p>
    <w:p w:rsidR="007E1513" w:rsidRDefault="002462E7">
      <w:pPr>
        <w:pStyle w:val="a5"/>
        <w:numPr>
          <w:ilvl w:val="0"/>
          <w:numId w:val="61"/>
        </w:numPr>
        <w:tabs>
          <w:tab w:val="left" w:pos="1128"/>
        </w:tabs>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tabs>
          <w:tab w:val="left" w:pos="2151"/>
          <w:tab w:val="left" w:pos="3881"/>
          <w:tab w:val="left" w:pos="5733"/>
          <w:tab w:val="left" w:pos="7215"/>
          <w:tab w:val="left" w:pos="7865"/>
          <w:tab w:val="left" w:pos="8882"/>
        </w:tabs>
        <w:spacing w:before="137" w:line="360" w:lineRule="auto"/>
        <w:ind w:left="160" w:right="165"/>
        <w:jc w:val="left"/>
      </w:pPr>
      <w:r>
        <w:t>Правила</w:t>
      </w:r>
      <w:r>
        <w:tab/>
        <w:t>безопасного,</w:t>
      </w:r>
      <w:r>
        <w:tab/>
        <w:t>правомерного</w:t>
      </w:r>
      <w:r>
        <w:tab/>
        <w:t>поведения</w:t>
      </w:r>
      <w:r>
        <w:tab/>
        <w:t>во</w:t>
      </w:r>
      <w:r>
        <w:tab/>
        <w:t>время</w:t>
      </w:r>
      <w:r>
        <w:tab/>
        <w:t>соревнований</w:t>
      </w:r>
      <w:r>
        <w:rPr>
          <w:spacing w:val="-57"/>
        </w:rPr>
        <w:t xml:space="preserve"> </w:t>
      </w:r>
      <w:r>
        <w:t>по</w:t>
      </w:r>
      <w:r>
        <w:rPr>
          <w:spacing w:val="-1"/>
        </w:rPr>
        <w:t xml:space="preserve"> </w:t>
      </w:r>
      <w:r>
        <w:t>спортивной борьбе</w:t>
      </w:r>
      <w:r>
        <w:rPr>
          <w:spacing w:val="-1"/>
        </w:rPr>
        <w:t xml:space="preserve"> </w:t>
      </w:r>
      <w:r>
        <w:t>в</w:t>
      </w:r>
      <w:r>
        <w:rPr>
          <w:spacing w:val="-1"/>
        </w:rPr>
        <w:t xml:space="preserve"> </w:t>
      </w:r>
      <w:r>
        <w:t>качестве</w:t>
      </w:r>
      <w:r>
        <w:rPr>
          <w:spacing w:val="-1"/>
        </w:rPr>
        <w:t xml:space="preserve"> </w:t>
      </w:r>
      <w:r>
        <w:t>зрителя,</w:t>
      </w:r>
      <w:r>
        <w:rPr>
          <w:spacing w:val="-1"/>
        </w:rPr>
        <w:t xml:space="preserve"> </w:t>
      </w:r>
      <w:r>
        <w:t>болельщика</w:t>
      </w:r>
      <w:r>
        <w:rPr>
          <w:spacing w:val="-1"/>
        </w:rPr>
        <w:t xml:space="preserve"> </w:t>
      </w:r>
      <w:r>
        <w:t>(фаната).</w:t>
      </w:r>
    </w:p>
    <w:p w:rsidR="007E1513" w:rsidRDefault="002462E7">
      <w:pPr>
        <w:pStyle w:val="a3"/>
        <w:spacing w:line="360" w:lineRule="auto"/>
        <w:ind w:left="160"/>
        <w:jc w:val="left"/>
      </w:pPr>
      <w:r>
        <w:t>Организация</w:t>
      </w:r>
      <w:r>
        <w:rPr>
          <w:spacing w:val="25"/>
        </w:rPr>
        <w:t xml:space="preserve"> </w:t>
      </w:r>
      <w:r>
        <w:t>и</w:t>
      </w:r>
      <w:r>
        <w:rPr>
          <w:spacing w:val="26"/>
        </w:rPr>
        <w:t xml:space="preserve"> </w:t>
      </w:r>
      <w:r>
        <w:t>проведение</w:t>
      </w:r>
      <w:r>
        <w:rPr>
          <w:spacing w:val="28"/>
        </w:rPr>
        <w:t xml:space="preserve"> </w:t>
      </w:r>
      <w:r>
        <w:t>самостоятельных</w:t>
      </w:r>
      <w:r>
        <w:rPr>
          <w:spacing w:val="30"/>
        </w:rPr>
        <w:t xml:space="preserve"> </w:t>
      </w:r>
      <w:r>
        <w:t>занятий</w:t>
      </w:r>
      <w:r>
        <w:rPr>
          <w:spacing w:val="26"/>
        </w:rPr>
        <w:t xml:space="preserve"> </w:t>
      </w:r>
      <w:r>
        <w:t>по</w:t>
      </w:r>
      <w:r>
        <w:rPr>
          <w:spacing w:val="26"/>
        </w:rPr>
        <w:t xml:space="preserve"> </w:t>
      </w:r>
      <w:r>
        <w:t>спортивной</w:t>
      </w:r>
      <w:r>
        <w:rPr>
          <w:spacing w:val="24"/>
        </w:rPr>
        <w:t xml:space="preserve"> </w:t>
      </w:r>
      <w:r>
        <w:t>борьбе.</w:t>
      </w:r>
      <w:r>
        <w:rPr>
          <w:spacing w:val="28"/>
        </w:rPr>
        <w:t xml:space="preserve"> </w:t>
      </w:r>
      <w:r>
        <w:t>Составление</w:t>
      </w:r>
      <w:r>
        <w:rPr>
          <w:spacing w:val="-57"/>
        </w:rPr>
        <w:t xml:space="preserve"> </w:t>
      </w:r>
      <w:r>
        <w:t>планов</w:t>
      </w:r>
      <w:r>
        <w:rPr>
          <w:spacing w:val="-1"/>
        </w:rPr>
        <w:t xml:space="preserve"> </w:t>
      </w:r>
      <w:r>
        <w:t>и самостоятельное</w:t>
      </w:r>
      <w:r>
        <w:rPr>
          <w:spacing w:val="-2"/>
        </w:rPr>
        <w:t xml:space="preserve"> </w:t>
      </w:r>
      <w:r>
        <w:t>проведение</w:t>
      </w:r>
      <w:r>
        <w:rPr>
          <w:spacing w:val="-1"/>
        </w:rPr>
        <w:t xml:space="preserve"> </w:t>
      </w:r>
      <w:r>
        <w:t>занятий по</w:t>
      </w:r>
      <w:r>
        <w:rPr>
          <w:spacing w:val="-1"/>
        </w:rPr>
        <w:t xml:space="preserve"> </w:t>
      </w:r>
      <w:r>
        <w:t>спортивной борьбе.</w:t>
      </w:r>
    </w:p>
    <w:p w:rsidR="007E1513" w:rsidRDefault="002462E7">
      <w:pPr>
        <w:pStyle w:val="a3"/>
        <w:tabs>
          <w:tab w:val="left" w:pos="2000"/>
          <w:tab w:val="left" w:pos="4046"/>
          <w:tab w:val="left" w:pos="5190"/>
          <w:tab w:val="left" w:pos="6821"/>
          <w:tab w:val="left" w:pos="8030"/>
          <w:tab w:val="left" w:pos="8975"/>
        </w:tabs>
        <w:spacing w:line="360" w:lineRule="auto"/>
        <w:ind w:left="160" w:right="161"/>
        <w:jc w:val="left"/>
      </w:pPr>
      <w:r>
        <w:t>Способы</w:t>
      </w:r>
      <w:r>
        <w:tab/>
        <w:t>самостоятельного</w:t>
      </w:r>
      <w:r>
        <w:tab/>
        <w:t>освоения</w:t>
      </w:r>
      <w:r>
        <w:tab/>
        <w:t>двигательных</w:t>
      </w:r>
      <w:r>
        <w:tab/>
        <w:t>действий,</w:t>
      </w:r>
      <w:r>
        <w:tab/>
        <w:t>подбор</w:t>
      </w:r>
      <w:r>
        <w:tab/>
        <w:t>подводящих,</w:t>
      </w:r>
      <w:r>
        <w:rPr>
          <w:spacing w:val="-57"/>
        </w:rPr>
        <w:t xml:space="preserve"> </w:t>
      </w:r>
      <w:r>
        <w:t>подготовительных</w:t>
      </w:r>
      <w:r>
        <w:rPr>
          <w:spacing w:val="1"/>
        </w:rPr>
        <w:t xml:space="preserve"> </w:t>
      </w:r>
      <w:r>
        <w:t>и специальных</w:t>
      </w:r>
      <w:r>
        <w:rPr>
          <w:spacing w:val="4"/>
        </w:rPr>
        <w:t xml:space="preserve"> </w:t>
      </w:r>
      <w:r>
        <w:t>упражнений.</w:t>
      </w:r>
    </w:p>
    <w:p w:rsidR="007E1513" w:rsidRDefault="002462E7">
      <w:pPr>
        <w:pStyle w:val="a3"/>
        <w:ind w:left="868" w:firstLine="0"/>
        <w:jc w:val="left"/>
      </w:pPr>
      <w:r>
        <w:t>Самоконтроль</w:t>
      </w:r>
      <w:r>
        <w:rPr>
          <w:spacing w:val="-4"/>
        </w:rPr>
        <w:t xml:space="preserve"> </w:t>
      </w:r>
      <w:r>
        <w:t>и</w:t>
      </w:r>
      <w:r>
        <w:rPr>
          <w:spacing w:val="-3"/>
        </w:rPr>
        <w:t xml:space="preserve"> </w:t>
      </w:r>
      <w:r>
        <w:t>его</w:t>
      </w:r>
      <w:r>
        <w:rPr>
          <w:spacing w:val="-3"/>
        </w:rPr>
        <w:t xml:space="preserve"> </w:t>
      </w:r>
      <w:r>
        <w:t>роль</w:t>
      </w:r>
      <w:r>
        <w:rPr>
          <w:spacing w:val="-2"/>
        </w:rPr>
        <w:t xml:space="preserve"> </w:t>
      </w:r>
      <w:r>
        <w:t>в</w:t>
      </w:r>
      <w:r>
        <w:rPr>
          <w:spacing w:val="-1"/>
        </w:rPr>
        <w:t xml:space="preserve"> </w:t>
      </w:r>
      <w:r>
        <w:t>учебной</w:t>
      </w:r>
      <w:r>
        <w:rPr>
          <w:spacing w:val="-2"/>
        </w:rPr>
        <w:t xml:space="preserve"> </w:t>
      </w:r>
      <w:r>
        <w:t>и</w:t>
      </w:r>
      <w:r>
        <w:rPr>
          <w:spacing w:val="-2"/>
        </w:rPr>
        <w:t xml:space="preserve"> </w:t>
      </w:r>
      <w:r>
        <w:t>соревновательной</w:t>
      </w:r>
      <w:r>
        <w:rPr>
          <w:spacing w:val="-2"/>
        </w:rPr>
        <w:t xml:space="preserve"> </w:t>
      </w:r>
      <w:r>
        <w:t>деятельности.</w:t>
      </w:r>
    </w:p>
    <w:p w:rsidR="007E1513" w:rsidRDefault="002462E7">
      <w:pPr>
        <w:pStyle w:val="a3"/>
        <w:spacing w:before="137" w:line="360" w:lineRule="auto"/>
        <w:ind w:left="160" w:right="164"/>
      </w:pPr>
      <w:r>
        <w:t>Первые</w:t>
      </w:r>
      <w:r>
        <w:rPr>
          <w:spacing w:val="1"/>
        </w:rPr>
        <w:t xml:space="preserve"> </w:t>
      </w:r>
      <w:r>
        <w:t>внешние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 Правильное</w:t>
      </w:r>
      <w:r>
        <w:rPr>
          <w:spacing w:val="-2"/>
        </w:rPr>
        <w:t xml:space="preserve"> </w:t>
      </w:r>
      <w:r>
        <w:t>сбалансированное</w:t>
      </w:r>
      <w:r>
        <w:rPr>
          <w:spacing w:val="-1"/>
        </w:rPr>
        <w:t xml:space="preserve"> </w:t>
      </w:r>
      <w:r>
        <w:t>питание</w:t>
      </w:r>
      <w:r>
        <w:rPr>
          <w:spacing w:val="-2"/>
        </w:rPr>
        <w:t xml:space="preserve"> </w:t>
      </w:r>
      <w:r>
        <w:t>борца.</w:t>
      </w:r>
    </w:p>
    <w:p w:rsidR="007E1513" w:rsidRDefault="002462E7">
      <w:pPr>
        <w:pStyle w:val="a3"/>
        <w:tabs>
          <w:tab w:val="left" w:pos="1714"/>
          <w:tab w:val="left" w:pos="3233"/>
          <w:tab w:val="left" w:pos="4468"/>
          <w:tab w:val="left" w:pos="5322"/>
          <w:tab w:val="left" w:pos="7200"/>
          <w:tab w:val="left" w:pos="9114"/>
        </w:tabs>
        <w:spacing w:line="360" w:lineRule="auto"/>
        <w:ind w:left="160" w:right="159"/>
      </w:pPr>
      <w:r>
        <w:t>Правила</w:t>
      </w:r>
      <w:r>
        <w:rPr>
          <w:spacing w:val="-8"/>
        </w:rPr>
        <w:t xml:space="preserve"> </w:t>
      </w:r>
      <w:r>
        <w:t>личной</w:t>
      </w:r>
      <w:r>
        <w:rPr>
          <w:spacing w:val="-6"/>
        </w:rPr>
        <w:t xml:space="preserve"> </w:t>
      </w:r>
      <w:r>
        <w:t>гигиены,</w:t>
      </w:r>
      <w:r>
        <w:rPr>
          <w:spacing w:val="-7"/>
        </w:rPr>
        <w:t xml:space="preserve"> </w:t>
      </w:r>
      <w:r>
        <w:t>требования</w:t>
      </w:r>
      <w:r>
        <w:rPr>
          <w:spacing w:val="-7"/>
        </w:rPr>
        <w:t xml:space="preserve"> </w:t>
      </w:r>
      <w:r>
        <w:t>к</w:t>
      </w:r>
      <w:r>
        <w:rPr>
          <w:spacing w:val="-6"/>
        </w:rPr>
        <w:t xml:space="preserve"> </w:t>
      </w:r>
      <w:r>
        <w:t>спортивной</w:t>
      </w:r>
      <w:r>
        <w:rPr>
          <w:spacing w:val="-6"/>
        </w:rPr>
        <w:t xml:space="preserve"> </w:t>
      </w:r>
      <w:r>
        <w:t>одежде</w:t>
      </w:r>
      <w:r>
        <w:rPr>
          <w:spacing w:val="-7"/>
        </w:rPr>
        <w:t xml:space="preserve"> </w:t>
      </w:r>
      <w:r>
        <w:t>и</w:t>
      </w:r>
      <w:r>
        <w:rPr>
          <w:spacing w:val="-6"/>
        </w:rPr>
        <w:t xml:space="preserve"> </w:t>
      </w:r>
      <w:r>
        <w:t>обуви</w:t>
      </w:r>
      <w:r>
        <w:rPr>
          <w:spacing w:val="-6"/>
        </w:rPr>
        <w:t xml:space="preserve"> </w:t>
      </w:r>
      <w:r>
        <w:t>для</w:t>
      </w:r>
      <w:r>
        <w:rPr>
          <w:spacing w:val="-7"/>
        </w:rPr>
        <w:t xml:space="preserve"> </w:t>
      </w:r>
      <w:r>
        <w:t>занятий</w:t>
      </w:r>
      <w:r>
        <w:rPr>
          <w:spacing w:val="-6"/>
        </w:rPr>
        <w:t xml:space="preserve"> </w:t>
      </w:r>
      <w:r>
        <w:t>спортивной</w:t>
      </w:r>
      <w:r>
        <w:rPr>
          <w:spacing w:val="-58"/>
        </w:rPr>
        <w:t xml:space="preserve"> </w:t>
      </w:r>
      <w:r>
        <w:t>борьбой.</w:t>
      </w:r>
      <w:r>
        <w:tab/>
        <w:t>Правила</w:t>
      </w:r>
      <w:r>
        <w:tab/>
        <w:t>ухода</w:t>
      </w:r>
      <w:r>
        <w:tab/>
        <w:t>за</w:t>
      </w:r>
      <w:r>
        <w:tab/>
        <w:t>борцовским</w:t>
      </w:r>
      <w:r>
        <w:tab/>
        <w:t>спортивным</w:t>
      </w:r>
      <w:r>
        <w:tab/>
        <w:t>инвентарем</w:t>
      </w:r>
      <w:r>
        <w:rPr>
          <w:spacing w:val="-58"/>
        </w:rPr>
        <w:t xml:space="preserve"> </w:t>
      </w:r>
      <w:r>
        <w:t>и</w:t>
      </w:r>
      <w:r>
        <w:rPr>
          <w:spacing w:val="-1"/>
        </w:rPr>
        <w:t xml:space="preserve"> </w:t>
      </w:r>
      <w:r>
        <w:t>оборудованием.</w:t>
      </w:r>
    </w:p>
    <w:p w:rsidR="007E1513" w:rsidRDefault="002462E7">
      <w:pPr>
        <w:pStyle w:val="a3"/>
        <w:spacing w:before="2" w:line="360" w:lineRule="auto"/>
        <w:ind w:left="160" w:right="157"/>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1"/>
        </w:rPr>
        <w:t xml:space="preserve"> </w:t>
      </w:r>
      <w:r>
        <w:t>и</w:t>
      </w:r>
      <w:r>
        <w:rPr>
          <w:spacing w:val="-8"/>
        </w:rPr>
        <w:t xml:space="preserve"> </w:t>
      </w:r>
      <w:r>
        <w:t>корригирующие.</w:t>
      </w:r>
      <w:r>
        <w:rPr>
          <w:spacing w:val="-9"/>
        </w:rPr>
        <w:t xml:space="preserve"> </w:t>
      </w:r>
      <w:r>
        <w:t>Составление</w:t>
      </w:r>
      <w:r>
        <w:rPr>
          <w:spacing w:val="-9"/>
        </w:rPr>
        <w:t xml:space="preserve"> </w:t>
      </w:r>
      <w:r>
        <w:t>индивидуальных</w:t>
      </w:r>
      <w:r>
        <w:rPr>
          <w:spacing w:val="-8"/>
        </w:rPr>
        <w:t xml:space="preserve"> </w:t>
      </w:r>
      <w:r>
        <w:t>комплексов</w:t>
      </w:r>
      <w:r>
        <w:rPr>
          <w:spacing w:val="-4"/>
        </w:rPr>
        <w:t xml:space="preserve"> </w:t>
      </w:r>
      <w:r>
        <w:t>упражнений</w:t>
      </w:r>
      <w:r>
        <w:rPr>
          <w:spacing w:val="-8"/>
        </w:rPr>
        <w:t xml:space="preserve"> </w:t>
      </w:r>
      <w:r>
        <w:t>различной</w:t>
      </w:r>
      <w:r>
        <w:rPr>
          <w:spacing w:val="-58"/>
        </w:rPr>
        <w:t xml:space="preserve"> </w:t>
      </w:r>
      <w:r>
        <w:t>направленности.</w:t>
      </w:r>
    </w:p>
    <w:p w:rsidR="007E1513" w:rsidRDefault="002462E7">
      <w:pPr>
        <w:pStyle w:val="a3"/>
        <w:spacing w:line="360" w:lineRule="auto"/>
        <w:ind w:left="160" w:right="162"/>
      </w:pPr>
      <w:r>
        <w:t>Способы       и        методы       профилактики       пагубных        привычек,       асоциального</w:t>
      </w:r>
      <w:r>
        <w:rPr>
          <w:spacing w:val="1"/>
        </w:rPr>
        <w:t xml:space="preserve"> </w:t>
      </w:r>
      <w:r>
        <w:t>и</w:t>
      </w:r>
      <w:r>
        <w:rPr>
          <w:spacing w:val="-1"/>
        </w:rPr>
        <w:t xml:space="preserve"> </w:t>
      </w:r>
      <w:r>
        <w:t>созависимого поведения. Антидопинговое</w:t>
      </w:r>
      <w:r>
        <w:rPr>
          <w:spacing w:val="-3"/>
        </w:rPr>
        <w:t xml:space="preserve"> </w:t>
      </w:r>
      <w:r>
        <w:t>поведение.</w:t>
      </w:r>
    </w:p>
    <w:p w:rsidR="007E1513" w:rsidRDefault="002462E7">
      <w:pPr>
        <w:pStyle w:val="a3"/>
        <w:spacing w:line="360" w:lineRule="auto"/>
        <w:ind w:left="160" w:right="165"/>
      </w:pPr>
      <w:r>
        <w:t xml:space="preserve">Тестирование       </w:t>
      </w:r>
      <w:r>
        <w:rPr>
          <w:spacing w:val="22"/>
        </w:rPr>
        <w:t xml:space="preserve"> </w:t>
      </w:r>
      <w:r>
        <w:t xml:space="preserve">уровня        </w:t>
      </w:r>
      <w:r>
        <w:rPr>
          <w:spacing w:val="18"/>
        </w:rPr>
        <w:t xml:space="preserve"> </w:t>
      </w:r>
      <w:r>
        <w:t xml:space="preserve">физической        </w:t>
      </w:r>
      <w:r>
        <w:rPr>
          <w:spacing w:val="18"/>
        </w:rPr>
        <w:t xml:space="preserve"> </w:t>
      </w:r>
      <w:r>
        <w:t xml:space="preserve">и        </w:t>
      </w:r>
      <w:r>
        <w:rPr>
          <w:spacing w:val="19"/>
        </w:rPr>
        <w:t xml:space="preserve"> </w:t>
      </w:r>
      <w:r>
        <w:t xml:space="preserve">технической        </w:t>
      </w:r>
      <w:r>
        <w:rPr>
          <w:spacing w:val="20"/>
        </w:rPr>
        <w:t xml:space="preserve"> </w:t>
      </w:r>
      <w:r>
        <w:t>подготовленности</w:t>
      </w:r>
      <w:r>
        <w:rPr>
          <w:spacing w:val="-58"/>
        </w:rPr>
        <w:t xml:space="preserve"> </w:t>
      </w:r>
      <w:r>
        <w:t>в</w:t>
      </w:r>
      <w:r>
        <w:rPr>
          <w:spacing w:val="-2"/>
        </w:rPr>
        <w:t xml:space="preserve"> </w:t>
      </w:r>
      <w:r>
        <w:t>спортивной борьбе.</w:t>
      </w:r>
    </w:p>
    <w:p w:rsidR="007E1513" w:rsidRDefault="002462E7">
      <w:pPr>
        <w:pStyle w:val="a5"/>
        <w:numPr>
          <w:ilvl w:val="0"/>
          <w:numId w:val="61"/>
        </w:numPr>
        <w:tabs>
          <w:tab w:val="left" w:pos="1128"/>
        </w:tabs>
        <w:rPr>
          <w:sz w:val="24"/>
        </w:rPr>
      </w:pPr>
      <w:r>
        <w:rPr>
          <w:sz w:val="24"/>
        </w:rPr>
        <w:t>Физическое</w:t>
      </w:r>
      <w:r>
        <w:rPr>
          <w:spacing w:val="-5"/>
          <w:sz w:val="24"/>
        </w:rPr>
        <w:t xml:space="preserve"> </w:t>
      </w:r>
      <w:r>
        <w:rPr>
          <w:sz w:val="24"/>
        </w:rPr>
        <w:t>совершенствование.</w:t>
      </w:r>
    </w:p>
    <w:p w:rsidR="007E1513" w:rsidRDefault="007E1513">
      <w:pPr>
        <w:jc w:val="both"/>
        <w:rPr>
          <w:sz w:val="24"/>
        </w:rPr>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1"/>
        </w:rPr>
        <w:t xml:space="preserve"> </w:t>
      </w:r>
      <w:r>
        <w:t>выносливости,</w:t>
      </w:r>
      <w:r>
        <w:rPr>
          <w:spacing w:val="-1"/>
        </w:rPr>
        <w:t xml:space="preserve"> </w:t>
      </w:r>
      <w:r>
        <w:t>быстроты и скоростных</w:t>
      </w:r>
      <w:r>
        <w:rPr>
          <w:spacing w:val="1"/>
        </w:rPr>
        <w:t xml:space="preserve"> </w:t>
      </w:r>
      <w:r>
        <w:t>способностей).</w:t>
      </w:r>
    </w:p>
    <w:p w:rsidR="007E1513" w:rsidRDefault="002462E7">
      <w:pPr>
        <w:pStyle w:val="a3"/>
        <w:spacing w:before="1" w:line="360" w:lineRule="auto"/>
        <w:ind w:left="160" w:right="168"/>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 борца.</w:t>
      </w:r>
    </w:p>
    <w:p w:rsidR="007E1513" w:rsidRDefault="002462E7">
      <w:pPr>
        <w:pStyle w:val="a3"/>
        <w:spacing w:line="360" w:lineRule="auto"/>
        <w:ind w:left="160" w:right="168"/>
      </w:pPr>
      <w:r>
        <w:t>Технические приемы и тактические действия в спортивной борьбе, изученные на уровне</w:t>
      </w:r>
      <w:r>
        <w:rPr>
          <w:spacing w:val="1"/>
        </w:rPr>
        <w:t xml:space="preserve"> </w:t>
      </w:r>
      <w:r>
        <w:t>основного</w:t>
      </w:r>
      <w:r>
        <w:rPr>
          <w:spacing w:val="-1"/>
        </w:rPr>
        <w:t xml:space="preserve"> </w:t>
      </w:r>
      <w:r>
        <w:t>общего</w:t>
      </w:r>
      <w:r>
        <w:rPr>
          <w:spacing w:val="-1"/>
        </w:rPr>
        <w:t xml:space="preserve"> </w:t>
      </w:r>
      <w:r>
        <w:t>образования.</w:t>
      </w:r>
    </w:p>
    <w:p w:rsidR="007E1513" w:rsidRDefault="002462E7">
      <w:pPr>
        <w:pStyle w:val="a3"/>
        <w:tabs>
          <w:tab w:val="left" w:pos="4864"/>
          <w:tab w:val="left" w:pos="9527"/>
        </w:tabs>
        <w:spacing w:line="360" w:lineRule="auto"/>
        <w:ind w:left="160" w:right="156"/>
      </w:pPr>
      <w:r>
        <w:t>Совершенствование</w:t>
      </w:r>
      <w:r>
        <w:rPr>
          <w:spacing w:val="1"/>
        </w:rPr>
        <w:t xml:space="preserve"> </w:t>
      </w:r>
      <w:r>
        <w:t>элементов</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партере:</w:t>
      </w:r>
      <w:r>
        <w:rPr>
          <w:spacing w:val="1"/>
        </w:rPr>
        <w:t xml:space="preserve"> </w:t>
      </w:r>
      <w:r>
        <w:t>перевороты</w:t>
      </w:r>
      <w:r>
        <w:rPr>
          <w:spacing w:val="1"/>
        </w:rPr>
        <w:t xml:space="preserve"> </w:t>
      </w:r>
      <w:r>
        <w:t>рычагом,</w:t>
      </w:r>
      <w:r>
        <w:rPr>
          <w:spacing w:val="1"/>
        </w:rPr>
        <w:t xml:space="preserve"> </w:t>
      </w:r>
      <w:r>
        <w:t>перевороты переходом, перевороты скручиванием, перевороты забеганием, перевороты накатом,</w:t>
      </w:r>
      <w:r>
        <w:rPr>
          <w:spacing w:val="1"/>
        </w:rPr>
        <w:t xml:space="preserve"> </w:t>
      </w:r>
      <w:r>
        <w:t>перевороты прогибом, перевороты разгибанием, перевороты через себя, накрывания, дожимания,</w:t>
      </w:r>
      <w:r>
        <w:rPr>
          <w:spacing w:val="1"/>
        </w:rPr>
        <w:t xml:space="preserve"> </w:t>
      </w:r>
      <w:r>
        <w:t>выходы</w:t>
      </w:r>
      <w:r>
        <w:tab/>
        <w:t>наверх,</w:t>
      </w:r>
      <w:r>
        <w:tab/>
        <w:t>защиты</w:t>
      </w:r>
      <w:r>
        <w:rPr>
          <w:spacing w:val="-58"/>
        </w:rPr>
        <w:t xml:space="preserve"> </w:t>
      </w:r>
      <w:r>
        <w:t xml:space="preserve">и  </w:t>
      </w:r>
      <w:r>
        <w:rPr>
          <w:spacing w:val="43"/>
        </w:rPr>
        <w:t xml:space="preserve"> </w:t>
      </w:r>
      <w:r>
        <w:t xml:space="preserve">контрприёмы,   </w:t>
      </w:r>
      <w:r>
        <w:rPr>
          <w:spacing w:val="41"/>
        </w:rPr>
        <w:t xml:space="preserve"> </w:t>
      </w:r>
      <w:r>
        <w:t xml:space="preserve">а   </w:t>
      </w:r>
      <w:r>
        <w:rPr>
          <w:spacing w:val="43"/>
        </w:rPr>
        <w:t xml:space="preserve"> </w:t>
      </w:r>
      <w:r>
        <w:t xml:space="preserve">также   </w:t>
      </w:r>
      <w:r>
        <w:rPr>
          <w:spacing w:val="41"/>
        </w:rPr>
        <w:t xml:space="preserve"> </w:t>
      </w:r>
      <w:r>
        <w:t xml:space="preserve">другие   </w:t>
      </w:r>
      <w:r>
        <w:rPr>
          <w:spacing w:val="41"/>
        </w:rPr>
        <w:t xml:space="preserve"> </w:t>
      </w:r>
      <w:r>
        <w:t xml:space="preserve">приёмы   </w:t>
      </w:r>
      <w:r>
        <w:rPr>
          <w:spacing w:val="41"/>
        </w:rPr>
        <w:t xml:space="preserve"> </w:t>
      </w:r>
      <w:r>
        <w:t xml:space="preserve">в   </w:t>
      </w:r>
      <w:r>
        <w:rPr>
          <w:spacing w:val="41"/>
        </w:rPr>
        <w:t xml:space="preserve"> </w:t>
      </w:r>
      <w:r>
        <w:t xml:space="preserve">партере   </w:t>
      </w:r>
      <w:r>
        <w:rPr>
          <w:spacing w:val="40"/>
        </w:rPr>
        <w:t xml:space="preserve"> </w:t>
      </w:r>
      <w:r>
        <w:t xml:space="preserve">из   </w:t>
      </w:r>
      <w:r>
        <w:rPr>
          <w:spacing w:val="42"/>
        </w:rPr>
        <w:t xml:space="preserve"> </w:t>
      </w:r>
      <w:r>
        <w:t xml:space="preserve">арсенала   </w:t>
      </w:r>
      <w:r>
        <w:rPr>
          <w:spacing w:val="41"/>
        </w:rPr>
        <w:t xml:space="preserve"> </w:t>
      </w:r>
      <w:r>
        <w:t>греко-римской</w:t>
      </w:r>
      <w:r>
        <w:rPr>
          <w:spacing w:val="-58"/>
        </w:rPr>
        <w:t xml:space="preserve"> </w:t>
      </w:r>
      <w:r>
        <w:t>и</w:t>
      </w:r>
      <w:r>
        <w:rPr>
          <w:spacing w:val="-1"/>
        </w:rPr>
        <w:t xml:space="preserve"> </w:t>
      </w:r>
      <w:r>
        <w:t>вольной</w:t>
      </w:r>
      <w:r>
        <w:rPr>
          <w:spacing w:val="-1"/>
        </w:rPr>
        <w:t xml:space="preserve"> </w:t>
      </w:r>
      <w:r>
        <w:t>борьбы. Связки</w:t>
      </w:r>
      <w:r>
        <w:rPr>
          <w:spacing w:val="-1"/>
        </w:rPr>
        <w:t xml:space="preserve"> </w:t>
      </w:r>
      <w:r>
        <w:t>и</w:t>
      </w:r>
      <w:r>
        <w:rPr>
          <w:spacing w:val="-2"/>
        </w:rPr>
        <w:t xml:space="preserve"> </w:t>
      </w:r>
      <w:r>
        <w:t>комбинации</w:t>
      </w:r>
      <w:r>
        <w:rPr>
          <w:spacing w:val="-1"/>
        </w:rPr>
        <w:t xml:space="preserve"> </w:t>
      </w:r>
      <w:r>
        <w:t>технических</w:t>
      </w:r>
      <w:r>
        <w:rPr>
          <w:spacing w:val="2"/>
        </w:rPr>
        <w:t xml:space="preserve"> </w:t>
      </w:r>
      <w:r>
        <w:t>действий</w:t>
      </w:r>
      <w:r>
        <w:rPr>
          <w:spacing w:val="-1"/>
        </w:rPr>
        <w:t xml:space="preserve"> </w:t>
      </w:r>
      <w:r>
        <w:t>в</w:t>
      </w:r>
      <w:r>
        <w:rPr>
          <w:spacing w:val="-2"/>
        </w:rPr>
        <w:t xml:space="preserve"> </w:t>
      </w:r>
      <w:r>
        <w:t>партере.</w:t>
      </w:r>
    </w:p>
    <w:p w:rsidR="007E1513" w:rsidRDefault="002462E7">
      <w:pPr>
        <w:pStyle w:val="a3"/>
        <w:tabs>
          <w:tab w:val="left" w:pos="1529"/>
          <w:tab w:val="left" w:pos="3014"/>
          <w:tab w:val="left" w:pos="3846"/>
          <w:tab w:val="left" w:pos="5996"/>
          <w:tab w:val="left" w:pos="6807"/>
          <w:tab w:val="left" w:pos="8112"/>
          <w:tab w:val="left" w:pos="9511"/>
        </w:tabs>
        <w:spacing w:line="360" w:lineRule="auto"/>
        <w:ind w:left="160" w:right="158"/>
      </w:pPr>
      <w:r>
        <w:t>Совершенствование      элементов      технических      действий      в      стойке:      переводы</w:t>
      </w:r>
      <w:r>
        <w:rPr>
          <w:spacing w:val="1"/>
        </w:rPr>
        <w:t xml:space="preserve"> </w:t>
      </w:r>
      <w:r>
        <w:t>в партер рывком за руку, переводы в партер нырком под руку, переводы в партер вращением,</w:t>
      </w:r>
      <w:r>
        <w:rPr>
          <w:spacing w:val="1"/>
        </w:rPr>
        <w:t xml:space="preserve"> </w:t>
      </w:r>
      <w:r>
        <w:t>переводы сбиванием, сваливания, сбивания, броски вращением, броски подворотом, броски через</w:t>
      </w:r>
      <w:r>
        <w:rPr>
          <w:spacing w:val="1"/>
        </w:rPr>
        <w:t xml:space="preserve"> </w:t>
      </w:r>
      <w:r>
        <w:t>плечи,</w:t>
      </w:r>
      <w:r>
        <w:tab/>
        <w:t>защиты</w:t>
      </w:r>
      <w:r>
        <w:tab/>
        <w:t>и</w:t>
      </w:r>
      <w:r>
        <w:tab/>
        <w:t>контрприёмы,</w:t>
      </w:r>
      <w:r>
        <w:tab/>
        <w:t>а</w:t>
      </w:r>
      <w:r>
        <w:tab/>
        <w:t>также</w:t>
      </w:r>
      <w:r>
        <w:tab/>
        <w:t>другие</w:t>
      </w:r>
      <w:r>
        <w:tab/>
        <w:t>приёмы</w:t>
      </w:r>
      <w:r>
        <w:rPr>
          <w:spacing w:val="-58"/>
        </w:rPr>
        <w:t xml:space="preserve"> </w:t>
      </w:r>
      <w:r>
        <w:t>в</w:t>
      </w:r>
      <w:r>
        <w:rPr>
          <w:spacing w:val="-14"/>
        </w:rPr>
        <w:t xml:space="preserve"> </w:t>
      </w:r>
      <w:r>
        <w:t>стойке</w:t>
      </w:r>
      <w:r>
        <w:rPr>
          <w:spacing w:val="-14"/>
        </w:rPr>
        <w:t xml:space="preserve"> </w:t>
      </w:r>
      <w:r>
        <w:t>из</w:t>
      </w:r>
      <w:r>
        <w:rPr>
          <w:spacing w:val="-11"/>
        </w:rPr>
        <w:t xml:space="preserve"> </w:t>
      </w:r>
      <w:r>
        <w:t>арсенала</w:t>
      </w:r>
      <w:r>
        <w:rPr>
          <w:spacing w:val="-14"/>
        </w:rPr>
        <w:t xml:space="preserve"> </w:t>
      </w:r>
      <w:r>
        <w:t>греко-римской</w:t>
      </w:r>
      <w:r>
        <w:rPr>
          <w:spacing w:val="-14"/>
        </w:rPr>
        <w:t xml:space="preserve"> </w:t>
      </w:r>
      <w:r>
        <w:t>и</w:t>
      </w:r>
      <w:r>
        <w:rPr>
          <w:spacing w:val="-12"/>
        </w:rPr>
        <w:t xml:space="preserve"> </w:t>
      </w:r>
      <w:r>
        <w:t>вольной</w:t>
      </w:r>
      <w:r>
        <w:rPr>
          <w:spacing w:val="-11"/>
        </w:rPr>
        <w:t xml:space="preserve"> </w:t>
      </w:r>
      <w:r>
        <w:t>борьбы.</w:t>
      </w:r>
      <w:r>
        <w:rPr>
          <w:spacing w:val="-13"/>
        </w:rPr>
        <w:t xml:space="preserve"> </w:t>
      </w:r>
      <w:r>
        <w:t>Связки</w:t>
      </w:r>
      <w:r>
        <w:rPr>
          <w:spacing w:val="-14"/>
        </w:rPr>
        <w:t xml:space="preserve"> </w:t>
      </w:r>
      <w:r>
        <w:t>и</w:t>
      </w:r>
      <w:r>
        <w:rPr>
          <w:spacing w:val="-15"/>
        </w:rPr>
        <w:t xml:space="preserve"> </w:t>
      </w:r>
      <w:r>
        <w:t>комбинации</w:t>
      </w:r>
      <w:r>
        <w:rPr>
          <w:spacing w:val="-12"/>
        </w:rPr>
        <w:t xml:space="preserve"> </w:t>
      </w:r>
      <w:r>
        <w:t>технических</w:t>
      </w:r>
      <w:r>
        <w:rPr>
          <w:spacing w:val="-10"/>
        </w:rPr>
        <w:t xml:space="preserve"> </w:t>
      </w:r>
      <w:r>
        <w:t>действий</w:t>
      </w:r>
      <w:r>
        <w:rPr>
          <w:spacing w:val="-58"/>
        </w:rPr>
        <w:t xml:space="preserve"> </w:t>
      </w:r>
      <w:r>
        <w:t>в</w:t>
      </w:r>
      <w:r>
        <w:rPr>
          <w:spacing w:val="-2"/>
        </w:rPr>
        <w:t xml:space="preserve"> </w:t>
      </w:r>
      <w:r>
        <w:t>стойке.</w:t>
      </w:r>
    </w:p>
    <w:p w:rsidR="007E1513" w:rsidRDefault="002462E7">
      <w:pPr>
        <w:pStyle w:val="a3"/>
        <w:spacing w:line="360" w:lineRule="auto"/>
        <w:ind w:left="160" w:right="164"/>
      </w:pPr>
      <w:r>
        <w:t>Совершенствование</w:t>
      </w:r>
      <w:r>
        <w:rPr>
          <w:spacing w:val="1"/>
        </w:rPr>
        <w:t xml:space="preserve"> </w:t>
      </w:r>
      <w:r>
        <w:t>тактических</w:t>
      </w:r>
      <w:r>
        <w:rPr>
          <w:spacing w:val="1"/>
        </w:rPr>
        <w:t xml:space="preserve"> </w:t>
      </w:r>
      <w:r>
        <w:t>действий:</w:t>
      </w:r>
      <w:r>
        <w:rPr>
          <w:spacing w:val="1"/>
        </w:rPr>
        <w:t xml:space="preserve"> </w:t>
      </w:r>
      <w:r>
        <w:t>тактика</w:t>
      </w:r>
      <w:r>
        <w:rPr>
          <w:spacing w:val="1"/>
        </w:rPr>
        <w:t xml:space="preserve"> </w:t>
      </w:r>
      <w:r>
        <w:t>атаки,</w:t>
      </w:r>
      <w:r>
        <w:rPr>
          <w:spacing w:val="1"/>
        </w:rPr>
        <w:t xml:space="preserve"> </w:t>
      </w:r>
      <w:r>
        <w:t>тактика</w:t>
      </w:r>
      <w:r>
        <w:rPr>
          <w:spacing w:val="1"/>
        </w:rPr>
        <w:t xml:space="preserve"> </w:t>
      </w:r>
      <w:r>
        <w:t>обороны,</w:t>
      </w:r>
      <w:r>
        <w:rPr>
          <w:spacing w:val="1"/>
        </w:rPr>
        <w:t xml:space="preserve"> </w:t>
      </w:r>
      <w:r>
        <w:t>тактика</w:t>
      </w:r>
      <w:r>
        <w:rPr>
          <w:spacing w:val="1"/>
        </w:rPr>
        <w:t xml:space="preserve"> </w:t>
      </w:r>
      <w:r>
        <w:t>поединка, выбор тактических способов для ведения поединка с конкретным соперником (угроза,</w:t>
      </w:r>
      <w:r>
        <w:rPr>
          <w:spacing w:val="1"/>
        </w:rPr>
        <w:t xml:space="preserve"> </w:t>
      </w:r>
      <w:r>
        <w:t>вызов,</w:t>
      </w:r>
      <w:r>
        <w:rPr>
          <w:spacing w:val="-1"/>
        </w:rPr>
        <w:t xml:space="preserve"> </w:t>
      </w:r>
      <w:r>
        <w:t>сковывание, повторная атака,</w:t>
      </w:r>
      <w:r>
        <w:rPr>
          <w:spacing w:val="-1"/>
        </w:rPr>
        <w:t xml:space="preserve"> </w:t>
      </w:r>
      <w:r>
        <w:t>двойной обман, обратный</w:t>
      </w:r>
      <w:r>
        <w:rPr>
          <w:spacing w:val="3"/>
        </w:rPr>
        <w:t xml:space="preserve"> </w:t>
      </w:r>
      <w:r>
        <w:t>вызов).</w:t>
      </w:r>
    </w:p>
    <w:p w:rsidR="007E1513" w:rsidRDefault="002462E7">
      <w:pPr>
        <w:pStyle w:val="a3"/>
        <w:spacing w:line="360" w:lineRule="auto"/>
        <w:ind w:left="160" w:right="157"/>
      </w:pPr>
      <w:r>
        <w:t>Учебные</w:t>
      </w:r>
      <w:r>
        <w:rPr>
          <w:spacing w:val="-6"/>
        </w:rPr>
        <w:t xml:space="preserve"> </w:t>
      </w:r>
      <w:r>
        <w:t>поединки,</w:t>
      </w:r>
      <w:r>
        <w:rPr>
          <w:spacing w:val="-7"/>
        </w:rPr>
        <w:t xml:space="preserve"> </w:t>
      </w:r>
      <w:r>
        <w:t>поединки</w:t>
      </w:r>
      <w:r>
        <w:rPr>
          <w:spacing w:val="-4"/>
        </w:rPr>
        <w:t xml:space="preserve"> </w:t>
      </w:r>
      <w:r>
        <w:t>с</w:t>
      </w:r>
      <w:r>
        <w:rPr>
          <w:spacing w:val="-8"/>
        </w:rPr>
        <w:t xml:space="preserve"> </w:t>
      </w:r>
      <w:r>
        <w:t>заданиями,</w:t>
      </w:r>
      <w:r>
        <w:rPr>
          <w:spacing w:val="-3"/>
        </w:rPr>
        <w:t xml:space="preserve"> </w:t>
      </w:r>
      <w:r>
        <w:t>тренировочные</w:t>
      </w:r>
      <w:r>
        <w:rPr>
          <w:spacing w:val="-6"/>
        </w:rPr>
        <w:t xml:space="preserve"> </w:t>
      </w:r>
      <w:r>
        <w:t>и</w:t>
      </w:r>
      <w:r>
        <w:rPr>
          <w:spacing w:val="-6"/>
        </w:rPr>
        <w:t xml:space="preserve"> </w:t>
      </w:r>
      <w:r>
        <w:t>контрольные</w:t>
      </w:r>
      <w:r>
        <w:rPr>
          <w:spacing w:val="-6"/>
        </w:rPr>
        <w:t xml:space="preserve"> </w:t>
      </w:r>
      <w:r>
        <w:t>поединки,</w:t>
      </w:r>
      <w:r>
        <w:rPr>
          <w:spacing w:val="-7"/>
        </w:rPr>
        <w:t xml:space="preserve"> </w:t>
      </w:r>
      <w:r>
        <w:t>игры</w:t>
      </w:r>
      <w:r>
        <w:rPr>
          <w:spacing w:val="-5"/>
        </w:rPr>
        <w:t xml:space="preserve"> </w:t>
      </w:r>
      <w:r>
        <w:t>с</w:t>
      </w:r>
      <w:r>
        <w:rPr>
          <w:spacing w:val="-58"/>
        </w:rPr>
        <w:t xml:space="preserve"> </w:t>
      </w:r>
      <w:r>
        <w:t>элементами</w:t>
      </w:r>
      <w:r>
        <w:rPr>
          <w:spacing w:val="-1"/>
        </w:rPr>
        <w:t xml:space="preserve"> </w:t>
      </w:r>
      <w:r>
        <w:t>единоборств. Участие</w:t>
      </w:r>
      <w:r>
        <w:rPr>
          <w:spacing w:val="-1"/>
        </w:rPr>
        <w:t xml:space="preserve"> </w:t>
      </w:r>
      <w:r>
        <w:t>в</w:t>
      </w:r>
      <w:r>
        <w:rPr>
          <w:spacing w:val="-2"/>
        </w:rPr>
        <w:t xml:space="preserve"> </w:t>
      </w:r>
      <w:r>
        <w:t>соревновательной деятельности.</w:t>
      </w:r>
    </w:p>
    <w:p w:rsidR="007E1513" w:rsidRDefault="002462E7">
      <w:pPr>
        <w:pStyle w:val="a5"/>
        <w:numPr>
          <w:ilvl w:val="3"/>
          <w:numId w:val="62"/>
        </w:numPr>
        <w:tabs>
          <w:tab w:val="left" w:pos="1889"/>
          <w:tab w:val="left" w:pos="3920"/>
          <w:tab w:val="left" w:pos="5433"/>
          <w:tab w:val="left" w:pos="7539"/>
          <w:tab w:val="left" w:pos="9125"/>
        </w:tabs>
        <w:spacing w:line="360" w:lineRule="auto"/>
        <w:ind w:left="160" w:right="162"/>
        <w:jc w:val="right"/>
        <w:rPr>
          <w:sz w:val="24"/>
        </w:rPr>
      </w:pPr>
      <w:r>
        <w:rPr>
          <w:sz w:val="24"/>
        </w:rPr>
        <w:t>Содержание</w:t>
      </w:r>
      <w:r>
        <w:rPr>
          <w:sz w:val="24"/>
        </w:rPr>
        <w:tab/>
        <w:t>модуля</w:t>
      </w:r>
      <w:r>
        <w:rPr>
          <w:sz w:val="24"/>
        </w:rPr>
        <w:tab/>
        <w:t>«Спортивная</w:t>
      </w:r>
      <w:r>
        <w:rPr>
          <w:sz w:val="24"/>
        </w:rPr>
        <w:tab/>
        <w:t>борьба»</w:t>
      </w:r>
      <w:r>
        <w:rPr>
          <w:sz w:val="24"/>
        </w:rPr>
        <w:tab/>
        <w:t>направлено</w:t>
      </w:r>
      <w:r>
        <w:rPr>
          <w:spacing w:val="-57"/>
          <w:sz w:val="24"/>
        </w:rPr>
        <w:t xml:space="preserve"> </w:t>
      </w:r>
      <w:r>
        <w:rPr>
          <w:sz w:val="24"/>
        </w:rPr>
        <w:t>на достижение обучающимися личностных, метапредметных и предметных результатов обучения.</w:t>
      </w:r>
      <w:r>
        <w:rPr>
          <w:spacing w:val="-57"/>
          <w:sz w:val="24"/>
        </w:rPr>
        <w:t xml:space="preserve"> </w:t>
      </w:r>
      <w:r>
        <w:rPr>
          <w:sz w:val="24"/>
        </w:rPr>
        <w:t>134.9.7.7.1.</w:t>
      </w:r>
      <w:r>
        <w:rPr>
          <w:spacing w:val="-1"/>
          <w:sz w:val="24"/>
        </w:rPr>
        <w:t xml:space="preserve"> </w:t>
      </w:r>
      <w:r>
        <w:rPr>
          <w:sz w:val="24"/>
        </w:rPr>
        <w:t>При</w:t>
      </w:r>
      <w:r>
        <w:rPr>
          <w:spacing w:val="48"/>
          <w:sz w:val="24"/>
        </w:rPr>
        <w:t xml:space="preserve"> </w:t>
      </w:r>
      <w:r>
        <w:rPr>
          <w:sz w:val="24"/>
        </w:rPr>
        <w:t>изучении</w:t>
      </w:r>
      <w:r>
        <w:rPr>
          <w:spacing w:val="49"/>
          <w:sz w:val="24"/>
        </w:rPr>
        <w:t xml:space="preserve"> </w:t>
      </w:r>
      <w:r>
        <w:rPr>
          <w:sz w:val="24"/>
        </w:rPr>
        <w:t>модуля</w:t>
      </w:r>
      <w:r>
        <w:rPr>
          <w:spacing w:val="53"/>
          <w:sz w:val="24"/>
        </w:rPr>
        <w:t xml:space="preserve"> </w:t>
      </w:r>
      <w:r>
        <w:rPr>
          <w:sz w:val="24"/>
        </w:rPr>
        <w:t>«Спортивная</w:t>
      </w:r>
      <w:r>
        <w:rPr>
          <w:spacing w:val="48"/>
          <w:sz w:val="24"/>
        </w:rPr>
        <w:t xml:space="preserve"> </w:t>
      </w:r>
      <w:r>
        <w:rPr>
          <w:sz w:val="24"/>
        </w:rPr>
        <w:t>борьба»</w:t>
      </w:r>
      <w:r>
        <w:rPr>
          <w:spacing w:val="40"/>
          <w:sz w:val="24"/>
        </w:rPr>
        <w:t xml:space="preserve"> </w:t>
      </w:r>
      <w:r>
        <w:rPr>
          <w:sz w:val="24"/>
        </w:rPr>
        <w:t>на</w:t>
      </w:r>
      <w:r>
        <w:rPr>
          <w:spacing w:val="52"/>
          <w:sz w:val="24"/>
        </w:rPr>
        <w:t xml:space="preserve"> </w:t>
      </w:r>
      <w:r>
        <w:rPr>
          <w:sz w:val="24"/>
        </w:rPr>
        <w:t>уровне</w:t>
      </w:r>
      <w:r>
        <w:rPr>
          <w:spacing w:val="47"/>
          <w:sz w:val="24"/>
        </w:rPr>
        <w:t xml:space="preserve"> </w:t>
      </w:r>
      <w:r>
        <w:rPr>
          <w:sz w:val="24"/>
        </w:rPr>
        <w:t>среднего</w:t>
      </w:r>
      <w:r>
        <w:rPr>
          <w:spacing w:val="48"/>
          <w:sz w:val="24"/>
        </w:rPr>
        <w:t xml:space="preserve"> </w:t>
      </w:r>
      <w:r>
        <w:rPr>
          <w:sz w:val="24"/>
        </w:rPr>
        <w:t>общего</w:t>
      </w:r>
    </w:p>
    <w:p w:rsidR="007E1513" w:rsidRDefault="002462E7">
      <w:pPr>
        <w:pStyle w:val="a3"/>
        <w:spacing w:line="360" w:lineRule="auto"/>
        <w:ind w:left="868" w:right="158" w:hanging="709"/>
      </w:pPr>
      <w:r>
        <w:t>образования</w:t>
      </w:r>
      <w:r>
        <w:rPr>
          <w:spacing w:val="5"/>
        </w:rPr>
        <w:t xml:space="preserve"> </w:t>
      </w:r>
      <w:r>
        <w:t>у</w:t>
      </w:r>
      <w:r>
        <w:rPr>
          <w:spacing w:val="-5"/>
        </w:rPr>
        <w:t xml:space="preserve"> </w:t>
      </w:r>
      <w:r>
        <w:t>обучающихся</w:t>
      </w:r>
      <w:r>
        <w:rPr>
          <w:spacing w:val="4"/>
        </w:rPr>
        <w:t xml:space="preserve"> </w:t>
      </w:r>
      <w:r>
        <w:t>будут</w:t>
      </w:r>
      <w:r>
        <w:rPr>
          <w:spacing w:val="5"/>
        </w:rPr>
        <w:t xml:space="preserve"> </w:t>
      </w:r>
      <w:r>
        <w:t>сформированы</w:t>
      </w:r>
      <w:r>
        <w:rPr>
          <w:spacing w:val="4"/>
        </w:rPr>
        <w:t xml:space="preserve"> </w:t>
      </w:r>
      <w:r>
        <w:t>следующие</w:t>
      </w:r>
      <w:r>
        <w:rPr>
          <w:spacing w:val="2"/>
        </w:rPr>
        <w:t xml:space="preserve"> </w:t>
      </w:r>
      <w:r>
        <w:t>личностные</w:t>
      </w:r>
      <w:r>
        <w:rPr>
          <w:spacing w:val="2"/>
        </w:rPr>
        <w:t xml:space="preserve"> </w:t>
      </w:r>
      <w:r>
        <w:t>результаты:</w:t>
      </w:r>
      <w:r>
        <w:rPr>
          <w:spacing w:val="1"/>
        </w:rPr>
        <w:t xml:space="preserve"> </w:t>
      </w:r>
      <w:r>
        <w:t>проявление</w:t>
      </w:r>
      <w:r>
        <w:rPr>
          <w:spacing w:val="22"/>
        </w:rPr>
        <w:t xml:space="preserve"> </w:t>
      </w:r>
      <w:r>
        <w:t>чувства</w:t>
      </w:r>
      <w:r>
        <w:rPr>
          <w:spacing w:val="22"/>
        </w:rPr>
        <w:t xml:space="preserve"> </w:t>
      </w:r>
      <w:r>
        <w:t>гордости</w:t>
      </w:r>
      <w:r>
        <w:rPr>
          <w:spacing w:val="25"/>
        </w:rPr>
        <w:t xml:space="preserve"> </w:t>
      </w:r>
      <w:r>
        <w:t>за</w:t>
      </w:r>
      <w:r>
        <w:rPr>
          <w:spacing w:val="22"/>
        </w:rPr>
        <w:t xml:space="preserve"> </w:t>
      </w:r>
      <w:r>
        <w:t>свою</w:t>
      </w:r>
      <w:r>
        <w:rPr>
          <w:spacing w:val="24"/>
        </w:rPr>
        <w:t xml:space="preserve"> </w:t>
      </w:r>
      <w:r>
        <w:t>Родину,</w:t>
      </w:r>
      <w:r>
        <w:rPr>
          <w:spacing w:val="23"/>
        </w:rPr>
        <w:t xml:space="preserve"> </w:t>
      </w:r>
      <w:r>
        <w:t>российский</w:t>
      </w:r>
      <w:r>
        <w:rPr>
          <w:spacing w:val="22"/>
        </w:rPr>
        <w:t xml:space="preserve"> </w:t>
      </w:r>
      <w:r>
        <w:t>народ</w:t>
      </w:r>
      <w:r>
        <w:rPr>
          <w:spacing w:val="23"/>
        </w:rPr>
        <w:t xml:space="preserve"> </w:t>
      </w:r>
      <w:r>
        <w:t>и</w:t>
      </w:r>
      <w:r>
        <w:rPr>
          <w:spacing w:val="22"/>
        </w:rPr>
        <w:t xml:space="preserve"> </w:t>
      </w:r>
      <w:r>
        <w:t>историю</w:t>
      </w:r>
      <w:r>
        <w:rPr>
          <w:spacing w:val="23"/>
        </w:rPr>
        <w:t xml:space="preserve"> </w:t>
      </w:r>
      <w:r>
        <w:t>России</w:t>
      </w:r>
      <w:r>
        <w:rPr>
          <w:spacing w:val="27"/>
        </w:rPr>
        <w:t xml:space="preserve"> </w:t>
      </w:r>
      <w:r>
        <w:t>через</w:t>
      </w:r>
    </w:p>
    <w:p w:rsidR="007E1513" w:rsidRDefault="002462E7">
      <w:pPr>
        <w:pStyle w:val="a3"/>
        <w:spacing w:line="360" w:lineRule="auto"/>
        <w:ind w:left="160" w:right="158" w:firstLine="0"/>
      </w:pPr>
      <w:r>
        <w:t>достижения национальной сборной команды страны по спортивной борьбе и ведущих российских</w:t>
      </w:r>
      <w:r>
        <w:rPr>
          <w:spacing w:val="-57"/>
        </w:rPr>
        <w:t xml:space="preserve"> </w:t>
      </w:r>
      <w:r>
        <w:t>борцовских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 уважение государственных символов (герб, флаг, гимн), готовность к служению</w:t>
      </w:r>
      <w:r>
        <w:rPr>
          <w:spacing w:val="1"/>
        </w:rPr>
        <w:t xml:space="preserve"> </w:t>
      </w:r>
      <w:r>
        <w:t>Отечеству, его защите на примере роли традиций и развития спортивной борьбы в современном</w:t>
      </w:r>
      <w:r>
        <w:rPr>
          <w:spacing w:val="1"/>
        </w:rPr>
        <w:t xml:space="preserve"> </w:t>
      </w:r>
      <w:r>
        <w:t>обществе;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2"/>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 спортивной борьбы;</w:t>
      </w:r>
    </w:p>
    <w:p w:rsidR="007E1513" w:rsidRDefault="002462E7">
      <w:pPr>
        <w:pStyle w:val="a3"/>
        <w:tabs>
          <w:tab w:val="left" w:pos="2055"/>
          <w:tab w:val="left" w:pos="3811"/>
          <w:tab w:val="left" w:pos="4139"/>
          <w:tab w:val="left" w:pos="4979"/>
          <w:tab w:val="left" w:pos="6803"/>
          <w:tab w:val="left" w:pos="7100"/>
          <w:tab w:val="left" w:pos="8785"/>
          <w:tab w:val="left" w:pos="9731"/>
        </w:tabs>
        <w:spacing w:line="360" w:lineRule="auto"/>
        <w:ind w:left="160" w:right="156"/>
      </w:pPr>
      <w:r>
        <w:t>проявление готовности к саморазвитию, самообразованию и самовоспитанию, мотивации к</w:t>
      </w:r>
      <w:r>
        <w:rPr>
          <w:spacing w:val="-57"/>
        </w:rPr>
        <w:t xml:space="preserve"> </w:t>
      </w:r>
      <w:r>
        <w:t>осознанному выбору индивидуальной траектории образования средствами спортивной борьбы,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w:t>
      </w:r>
      <w:r>
        <w:tab/>
      </w:r>
      <w:r>
        <w:tab/>
      </w:r>
      <w:r>
        <w:tab/>
        <w:t>в</w:t>
      </w:r>
      <w:r>
        <w:tab/>
      </w:r>
      <w:r>
        <w:tab/>
        <w:t>том</w:t>
      </w:r>
      <w:r>
        <w:tab/>
      </w:r>
      <w:r>
        <w:tab/>
        <w:t>числе</w:t>
      </w:r>
      <w:r>
        <w:rPr>
          <w:spacing w:val="-58"/>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организаций</w:t>
      </w:r>
      <w:r>
        <w:rPr>
          <w:spacing w:val="1"/>
        </w:rPr>
        <w:t xml:space="preserve"> </w:t>
      </w:r>
      <w:r>
        <w:t>регионального,</w:t>
      </w:r>
      <w:r>
        <w:rPr>
          <w:spacing w:val="1"/>
        </w:rPr>
        <w:t xml:space="preserve"> </w:t>
      </w:r>
      <w:r>
        <w:t>всероссийского</w:t>
      </w:r>
      <w:r>
        <w:rPr>
          <w:spacing w:val="1"/>
        </w:rPr>
        <w:t xml:space="preserve"> </w:t>
      </w:r>
      <w:r>
        <w:t>и</w:t>
      </w:r>
      <w:r>
        <w:rPr>
          <w:spacing w:val="1"/>
        </w:rPr>
        <w:t xml:space="preserve"> </w:t>
      </w:r>
      <w:r>
        <w:t>мирового</w:t>
      </w:r>
      <w:r>
        <w:tab/>
        <w:t>уровней</w:t>
      </w:r>
      <w:r>
        <w:tab/>
        <w:t>по</w:t>
      </w:r>
      <w:r>
        <w:tab/>
      </w:r>
      <w:r>
        <w:tab/>
        <w:t>спортивной</w:t>
      </w:r>
      <w:r>
        <w:tab/>
      </w:r>
      <w:r>
        <w:tab/>
        <w:t>борьбе,</w:t>
      </w:r>
      <w:r>
        <w:tab/>
        <w:t>отечественных</w:t>
      </w:r>
      <w:r>
        <w:rPr>
          <w:spacing w:val="-58"/>
        </w:rPr>
        <w:t xml:space="preserve"> </w:t>
      </w:r>
      <w:r>
        <w:t>и</w:t>
      </w:r>
      <w:r>
        <w:rPr>
          <w:spacing w:val="-1"/>
        </w:rPr>
        <w:t xml:space="preserve"> </w:t>
      </w:r>
      <w:r>
        <w:t>зарубежных борцовских</w:t>
      </w:r>
      <w:r>
        <w:rPr>
          <w:spacing w:val="-1"/>
        </w:rPr>
        <w:t xml:space="preserve"> </w:t>
      </w:r>
      <w:r>
        <w:t>клубов,</w:t>
      </w:r>
      <w:r>
        <w:rPr>
          <w:spacing w:val="4"/>
        </w:rPr>
        <w:t xml:space="preserve"> </w:t>
      </w:r>
      <w:r>
        <w:t>а</w:t>
      </w:r>
      <w:r>
        <w:rPr>
          <w:spacing w:val="-1"/>
        </w:rPr>
        <w:t xml:space="preserve"> </w:t>
      </w:r>
      <w:r>
        <w:t>также</w:t>
      </w:r>
      <w:r>
        <w:rPr>
          <w:spacing w:val="-1"/>
        </w:rPr>
        <w:t xml:space="preserve"> </w:t>
      </w:r>
      <w:r>
        <w:t>школьных</w:t>
      </w:r>
      <w:r>
        <w:rPr>
          <w:spacing w:val="2"/>
        </w:rPr>
        <w:t xml:space="preserve"> </w:t>
      </w:r>
      <w:r>
        <w:t>спортивных</w:t>
      </w:r>
      <w:r>
        <w:rPr>
          <w:spacing w:val="4"/>
        </w:rPr>
        <w:t xml:space="preserve"> </w:t>
      </w:r>
      <w:r>
        <w:t>клубов;</w:t>
      </w:r>
    </w:p>
    <w:p w:rsidR="007E1513" w:rsidRDefault="002462E7">
      <w:pPr>
        <w:pStyle w:val="a3"/>
        <w:spacing w:before="2" w:line="360" w:lineRule="auto"/>
        <w:ind w:left="160" w:right="157"/>
      </w:pPr>
      <w:r>
        <w:rPr>
          <w:spacing w:val="-1"/>
        </w:rPr>
        <w:t>сформированность</w:t>
      </w:r>
      <w:r>
        <w:rPr>
          <w:spacing w:val="-11"/>
        </w:rPr>
        <w:t xml:space="preserve"> </w:t>
      </w:r>
      <w:r>
        <w:t>толерантного</w:t>
      </w:r>
      <w:r>
        <w:rPr>
          <w:spacing w:val="-12"/>
        </w:rPr>
        <w:t xml:space="preserve"> </w:t>
      </w:r>
      <w:r>
        <w:t>сознания</w:t>
      </w:r>
      <w:r>
        <w:rPr>
          <w:spacing w:val="-14"/>
        </w:rPr>
        <w:t xml:space="preserve"> </w:t>
      </w:r>
      <w:r>
        <w:t>и</w:t>
      </w:r>
      <w:r>
        <w:rPr>
          <w:spacing w:val="-13"/>
        </w:rPr>
        <w:t xml:space="preserve"> </w:t>
      </w:r>
      <w:r>
        <w:t>поведения,</w:t>
      </w:r>
      <w:r>
        <w:rPr>
          <w:spacing w:val="-12"/>
        </w:rPr>
        <w:t xml:space="preserve"> </w:t>
      </w:r>
      <w:r>
        <w:t>способность</w:t>
      </w:r>
      <w:r>
        <w:rPr>
          <w:spacing w:val="-12"/>
        </w:rPr>
        <w:t xml:space="preserve"> </w:t>
      </w:r>
      <w:r>
        <w:t>вести</w:t>
      </w:r>
      <w:r>
        <w:rPr>
          <w:spacing w:val="-10"/>
        </w:rPr>
        <w:t xml:space="preserve"> </w:t>
      </w:r>
      <w:r>
        <w:t>диалог</w:t>
      </w:r>
      <w:r>
        <w:rPr>
          <w:spacing w:val="-12"/>
        </w:rPr>
        <w:t xml:space="preserve"> </w:t>
      </w:r>
      <w:r>
        <w:t>с</w:t>
      </w:r>
      <w:r>
        <w:rPr>
          <w:spacing w:val="-13"/>
        </w:rPr>
        <w:t xml:space="preserve"> </w:t>
      </w:r>
      <w:r>
        <w:t>другими</w:t>
      </w:r>
      <w:r>
        <w:rPr>
          <w:spacing w:val="-58"/>
        </w:rPr>
        <w:t xml:space="preserve"> </w:t>
      </w:r>
      <w:r>
        <w:t>людьми (сверстниками, взрослыми, педагогами, взрослыми), достигать в нём взаимопонимания,</w:t>
      </w:r>
      <w:r>
        <w:rPr>
          <w:spacing w:val="1"/>
        </w:rPr>
        <w:t xml:space="preserve"> </w:t>
      </w:r>
      <w:r>
        <w:t>находить общие цели и сотрудничать для их достижения в учебной, тренировочной, досуговой,</w:t>
      </w:r>
      <w:r>
        <w:rPr>
          <w:spacing w:val="1"/>
        </w:rPr>
        <w:t xml:space="preserve"> </w:t>
      </w:r>
      <w:r>
        <w:t>игровой</w:t>
      </w:r>
      <w:r>
        <w:rPr>
          <w:spacing w:val="-12"/>
        </w:rPr>
        <w:t xml:space="preserve"> </w:t>
      </w:r>
      <w:r>
        <w:t>и</w:t>
      </w:r>
      <w:r>
        <w:rPr>
          <w:spacing w:val="-11"/>
        </w:rPr>
        <w:t xml:space="preserve"> </w:t>
      </w:r>
      <w:r>
        <w:t>соревновательной</w:t>
      </w:r>
      <w:r>
        <w:rPr>
          <w:spacing w:val="-11"/>
        </w:rPr>
        <w:t xml:space="preserve"> </w:t>
      </w:r>
      <w:r>
        <w:t>деятельности,</w:t>
      </w:r>
      <w:r>
        <w:rPr>
          <w:spacing w:val="-12"/>
        </w:rPr>
        <w:t xml:space="preserve"> </w:t>
      </w:r>
      <w:r>
        <w:t>судейской</w:t>
      </w:r>
      <w:r>
        <w:rPr>
          <w:spacing w:val="-12"/>
        </w:rPr>
        <w:t xml:space="preserve"> </w:t>
      </w:r>
      <w:r>
        <w:t>практики</w:t>
      </w:r>
      <w:r>
        <w:rPr>
          <w:spacing w:val="-6"/>
        </w:rPr>
        <w:t xml:space="preserve"> </w:t>
      </w:r>
      <w:r>
        <w:t>на</w:t>
      </w:r>
      <w:r>
        <w:rPr>
          <w:spacing w:val="-13"/>
        </w:rPr>
        <w:t xml:space="preserve"> </w:t>
      </w:r>
      <w:r>
        <w:t>принципах</w:t>
      </w:r>
      <w:r>
        <w:rPr>
          <w:spacing w:val="-8"/>
        </w:rPr>
        <w:t xml:space="preserve"> </w:t>
      </w:r>
      <w:r>
        <w:t>доброжелательности</w:t>
      </w:r>
      <w:r>
        <w:rPr>
          <w:spacing w:val="-57"/>
        </w:rPr>
        <w:t xml:space="preserve"> </w:t>
      </w:r>
      <w:r>
        <w:t>и</w:t>
      </w:r>
      <w:r>
        <w:rPr>
          <w:spacing w:val="-1"/>
        </w:rPr>
        <w:t xml:space="preserve"> </w:t>
      </w:r>
      <w:r>
        <w:t>взаимопомощи;</w:t>
      </w:r>
    </w:p>
    <w:p w:rsidR="007E1513" w:rsidRDefault="002462E7">
      <w:pPr>
        <w:pStyle w:val="a3"/>
        <w:spacing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2"/>
        </w:rPr>
        <w:t xml:space="preserve"> </w:t>
      </w:r>
      <w:r>
        <w:t>привычек: курения,</w:t>
      </w:r>
      <w:r>
        <w:rPr>
          <w:spacing w:val="3"/>
        </w:rPr>
        <w:t xml:space="preserve"> </w:t>
      </w:r>
      <w:r>
        <w:t>употребления алкоголя,</w:t>
      </w:r>
      <w:r>
        <w:rPr>
          <w:spacing w:val="-1"/>
        </w:rPr>
        <w:t xml:space="preserve"> </w:t>
      </w:r>
      <w:r>
        <w:t>наркотиков;</w:t>
      </w:r>
    </w:p>
    <w:p w:rsidR="007E1513" w:rsidRDefault="002462E7">
      <w:pPr>
        <w:pStyle w:val="a3"/>
        <w:spacing w:line="360" w:lineRule="auto"/>
        <w:ind w:left="160" w:right="163"/>
      </w:pPr>
      <w:r>
        <w:t>проявление</w:t>
      </w:r>
      <w:r>
        <w:rPr>
          <w:spacing w:val="-10"/>
        </w:rPr>
        <w:t xml:space="preserve"> </w:t>
      </w:r>
      <w:r>
        <w:t>осознанного</w:t>
      </w:r>
      <w:r>
        <w:rPr>
          <w:spacing w:val="-8"/>
        </w:rPr>
        <w:t xml:space="preserve"> </w:t>
      </w:r>
      <w:r>
        <w:t>и</w:t>
      </w:r>
      <w:r>
        <w:rPr>
          <w:spacing w:val="-7"/>
        </w:rPr>
        <w:t xml:space="preserve"> </w:t>
      </w:r>
      <w:r>
        <w:t>ответственного</w:t>
      </w:r>
      <w:r>
        <w:rPr>
          <w:spacing w:val="-9"/>
        </w:rPr>
        <w:t xml:space="preserve"> </w:t>
      </w:r>
      <w:r>
        <w:t>отношения</w:t>
      </w:r>
      <w:r>
        <w:rPr>
          <w:spacing w:val="-8"/>
        </w:rPr>
        <w:t xml:space="preserve"> </w:t>
      </w:r>
      <w:r>
        <w:t>к</w:t>
      </w:r>
      <w:r>
        <w:rPr>
          <w:spacing w:val="-8"/>
        </w:rPr>
        <w:t xml:space="preserve"> </w:t>
      </w:r>
      <w:r>
        <w:t>собственным</w:t>
      </w:r>
      <w:r>
        <w:rPr>
          <w:spacing w:val="-12"/>
        </w:rPr>
        <w:t xml:space="preserve"> </w:t>
      </w:r>
      <w:r>
        <w:t>поступкам,</w:t>
      </w:r>
      <w:r>
        <w:rPr>
          <w:spacing w:val="-8"/>
        </w:rPr>
        <w:t xml:space="preserve"> </w:t>
      </w:r>
      <w:r>
        <w:t>моральной</w:t>
      </w:r>
      <w:r>
        <w:rPr>
          <w:spacing w:val="-58"/>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 спортивной борьбе;</w:t>
      </w:r>
    </w:p>
    <w:p w:rsidR="007E1513" w:rsidRDefault="002462E7">
      <w:pPr>
        <w:pStyle w:val="a3"/>
        <w:spacing w:line="360" w:lineRule="auto"/>
        <w:ind w:left="160" w:right="163"/>
      </w:pPr>
      <w:r>
        <w:t>готовность соблюдать правила индивидуального и коллективного безопасного поведения 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 и чрезвычайных</w:t>
      </w:r>
      <w:r>
        <w:rPr>
          <w:spacing w:val="-2"/>
        </w:rPr>
        <w:t xml:space="preserve"> </w:t>
      </w:r>
      <w:r>
        <w:t>ситуациях;</w:t>
      </w:r>
    </w:p>
    <w:p w:rsidR="007E1513" w:rsidRDefault="002462E7">
      <w:pPr>
        <w:pStyle w:val="a3"/>
        <w:spacing w:line="360" w:lineRule="auto"/>
        <w:ind w:left="160" w:right="166"/>
      </w:pPr>
      <w:r>
        <w:t>проявление положительных качеств личности и управление своими эмоциями в различных</w:t>
      </w:r>
      <w:r>
        <w:rPr>
          <w:spacing w:val="1"/>
        </w:rPr>
        <w:t xml:space="preserve"> </w:t>
      </w:r>
      <w:r>
        <w:t xml:space="preserve">ситуациях        </w:t>
      </w:r>
      <w:r>
        <w:rPr>
          <w:spacing w:val="1"/>
        </w:rPr>
        <w:t xml:space="preserve"> </w:t>
      </w:r>
      <w:r>
        <w:t>и          условиях,          способность          к          самостоятельной,          творческой</w:t>
      </w:r>
      <w:r>
        <w:rPr>
          <w:spacing w:val="-57"/>
        </w:rPr>
        <w:t xml:space="preserve"> </w:t>
      </w:r>
      <w:r>
        <w:t>и</w:t>
      </w:r>
      <w:r>
        <w:rPr>
          <w:spacing w:val="-1"/>
        </w:rPr>
        <w:t xml:space="preserve"> </w:t>
      </w:r>
      <w:r>
        <w:t>ответственной деятельности</w:t>
      </w:r>
      <w:r>
        <w:rPr>
          <w:spacing w:val="1"/>
        </w:rPr>
        <w:t xml:space="preserve"> </w:t>
      </w:r>
      <w:r>
        <w:t>средствами спортивной</w:t>
      </w:r>
      <w:r>
        <w:rPr>
          <w:spacing w:val="-1"/>
        </w:rPr>
        <w:t xml:space="preserve"> </w:t>
      </w:r>
      <w:r>
        <w:t>борьбы.</w:t>
      </w:r>
    </w:p>
    <w:p w:rsidR="007E1513" w:rsidRDefault="002462E7">
      <w:pPr>
        <w:pStyle w:val="a5"/>
        <w:numPr>
          <w:ilvl w:val="4"/>
          <w:numId w:val="60"/>
        </w:numPr>
        <w:tabs>
          <w:tab w:val="left" w:pos="2069"/>
        </w:tabs>
        <w:spacing w:line="360" w:lineRule="auto"/>
        <w:ind w:right="16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8"/>
          <w:sz w:val="24"/>
        </w:rPr>
        <w:t xml:space="preserve"> </w:t>
      </w:r>
      <w:r>
        <w:rPr>
          <w:sz w:val="24"/>
        </w:rPr>
        <w:t>обучающихся</w:t>
      </w:r>
      <w:r>
        <w:rPr>
          <w:spacing w:val="-2"/>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метапредметные</w:t>
      </w:r>
      <w:r>
        <w:rPr>
          <w:spacing w:val="-3"/>
          <w:sz w:val="24"/>
        </w:rPr>
        <w:t xml:space="preserve"> </w:t>
      </w:r>
      <w:r>
        <w:rPr>
          <w:sz w:val="24"/>
        </w:rPr>
        <w:t>результаты:</w:t>
      </w:r>
    </w:p>
    <w:p w:rsidR="007E1513" w:rsidRDefault="002462E7">
      <w:pPr>
        <w:pStyle w:val="a3"/>
        <w:spacing w:line="360" w:lineRule="auto"/>
        <w:ind w:left="160" w:right="158"/>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 и</w:t>
      </w:r>
      <w:r>
        <w:rPr>
          <w:spacing w:val="1"/>
        </w:rPr>
        <w:t xml:space="preserve"> </w:t>
      </w:r>
      <w:r>
        <w:t>требований,</w:t>
      </w:r>
      <w:r>
        <w:rPr>
          <w:spacing w:val="-1"/>
        </w:rPr>
        <w:t xml:space="preserve"> </w:t>
      </w:r>
      <w:r>
        <w:t>корректировать свои</w:t>
      </w:r>
      <w:r>
        <w:rPr>
          <w:spacing w:val="-1"/>
        </w:rPr>
        <w:t xml:space="preserve"> </w:t>
      </w:r>
      <w:r>
        <w:t>действия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изменяющейся</w:t>
      </w:r>
      <w:r>
        <w:rPr>
          <w:spacing w:val="-1"/>
        </w:rPr>
        <w:t xml:space="preserve"> </w:t>
      </w:r>
      <w:r>
        <w:t>ситуацией;</w:t>
      </w:r>
    </w:p>
    <w:p w:rsidR="007E1513" w:rsidRDefault="002462E7">
      <w:pPr>
        <w:pStyle w:val="a3"/>
        <w:spacing w:line="360" w:lineRule="auto"/>
        <w:ind w:left="160" w:right="15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спортивной</w:t>
      </w:r>
      <w:r>
        <w:rPr>
          <w:spacing w:val="41"/>
        </w:rPr>
        <w:t xml:space="preserve"> </w:t>
      </w:r>
      <w:r>
        <w:t>деятельности,</w:t>
      </w:r>
      <w:r>
        <w:rPr>
          <w:spacing w:val="40"/>
        </w:rPr>
        <w:t xml:space="preserve"> </w:t>
      </w:r>
      <w:r>
        <w:t>выбирать</w:t>
      </w:r>
      <w:r>
        <w:rPr>
          <w:spacing w:val="41"/>
        </w:rPr>
        <w:t xml:space="preserve"> </w:t>
      </w:r>
      <w:r>
        <w:t>успешную</w:t>
      </w:r>
      <w:r>
        <w:rPr>
          <w:spacing w:val="41"/>
        </w:rPr>
        <w:t xml:space="preserve"> </w:t>
      </w:r>
      <w:r>
        <w:t>стратегию</w:t>
      </w:r>
      <w:r>
        <w:rPr>
          <w:spacing w:val="41"/>
        </w:rPr>
        <w:t xml:space="preserve"> </w:t>
      </w:r>
      <w:r>
        <w:t>и</w:t>
      </w:r>
      <w:r>
        <w:rPr>
          <w:spacing w:val="41"/>
        </w:rPr>
        <w:t xml:space="preserve"> </w:t>
      </w:r>
      <w:r>
        <w:t>тактику</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8" w:firstLine="0"/>
      </w:pPr>
      <w:r>
        <w:rPr>
          <w:spacing w:val="-1"/>
        </w:rPr>
        <w:t>в</w:t>
      </w:r>
      <w:r>
        <w:rPr>
          <w:spacing w:val="-15"/>
        </w:rPr>
        <w:t xml:space="preserve"> </w:t>
      </w:r>
      <w:r>
        <w:rPr>
          <w:spacing w:val="-1"/>
        </w:rPr>
        <w:t>различных</w:t>
      </w:r>
      <w:r>
        <w:rPr>
          <w:spacing w:val="-12"/>
        </w:rPr>
        <w:t xml:space="preserve"> </w:t>
      </w:r>
      <w:r>
        <w:rPr>
          <w:spacing w:val="-1"/>
        </w:rPr>
        <w:t>ситуациях,</w:t>
      </w:r>
      <w:r>
        <w:rPr>
          <w:spacing w:val="-16"/>
        </w:rPr>
        <w:t xml:space="preserve"> </w:t>
      </w:r>
      <w:r>
        <w:rPr>
          <w:spacing w:val="-1"/>
        </w:rPr>
        <w:t>осуществлять,</w:t>
      </w:r>
      <w:r>
        <w:rPr>
          <w:spacing w:val="-14"/>
        </w:rPr>
        <w:t xml:space="preserve"> </w:t>
      </w:r>
      <w:r>
        <w:rPr>
          <w:spacing w:val="-1"/>
        </w:rPr>
        <w:t>контролировать</w:t>
      </w:r>
      <w:r>
        <w:rPr>
          <w:spacing w:val="-13"/>
        </w:rPr>
        <w:t xml:space="preserve"> </w:t>
      </w:r>
      <w:r>
        <w:t>и</w:t>
      </w:r>
      <w:r>
        <w:rPr>
          <w:spacing w:val="-15"/>
        </w:rPr>
        <w:t xml:space="preserve"> </w:t>
      </w:r>
      <w:r>
        <w:t>корректировать</w:t>
      </w:r>
      <w:r>
        <w:rPr>
          <w:spacing w:val="-10"/>
        </w:rPr>
        <w:t xml:space="preserve"> </w:t>
      </w:r>
      <w:r>
        <w:t>учебную,</w:t>
      </w:r>
      <w:r>
        <w:rPr>
          <w:spacing w:val="-14"/>
        </w:rPr>
        <w:t xml:space="preserve"> </w:t>
      </w:r>
      <w:r>
        <w:t>тренировочную,</w:t>
      </w:r>
      <w:r>
        <w:rPr>
          <w:spacing w:val="-58"/>
        </w:rPr>
        <w:t xml:space="preserve"> </w:t>
      </w:r>
      <w:r>
        <w:t>игровую</w:t>
      </w:r>
      <w:r>
        <w:rPr>
          <w:spacing w:val="-1"/>
        </w:rPr>
        <w:t xml:space="preserve"> </w:t>
      </w:r>
      <w:r>
        <w:t>и соревновательную</w:t>
      </w:r>
      <w:r>
        <w:rPr>
          <w:spacing w:val="-1"/>
        </w:rPr>
        <w:t xml:space="preserve"> </w:t>
      </w:r>
      <w:r>
        <w:t>деятельность</w:t>
      </w:r>
      <w:r>
        <w:rPr>
          <w:spacing w:val="1"/>
        </w:rPr>
        <w:t xml:space="preserve"> </w:t>
      </w:r>
      <w:r>
        <w:t>по</w:t>
      </w:r>
      <w:r>
        <w:rPr>
          <w:spacing w:val="-3"/>
        </w:rPr>
        <w:t xml:space="preserve"> </w:t>
      </w:r>
      <w:r>
        <w:t>спортивной</w:t>
      </w:r>
      <w:r>
        <w:rPr>
          <w:spacing w:val="-1"/>
        </w:rPr>
        <w:t xml:space="preserve"> </w:t>
      </w:r>
      <w:r>
        <w:t>борьбе;</w:t>
      </w:r>
    </w:p>
    <w:p w:rsidR="007E1513" w:rsidRDefault="002462E7">
      <w:pPr>
        <w:pStyle w:val="a3"/>
        <w:spacing w:before="1" w:line="360" w:lineRule="auto"/>
        <w:ind w:left="160" w:right="164"/>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1"/>
        </w:rPr>
        <w:t xml:space="preserve"> </w:t>
      </w:r>
      <w:r>
        <w:t>их</w:t>
      </w:r>
      <w:r>
        <w:rPr>
          <w:spacing w:val="2"/>
        </w:rPr>
        <w:t xml:space="preserve"> </w:t>
      </w:r>
      <w:r>
        <w:t>решения;</w:t>
      </w:r>
    </w:p>
    <w:p w:rsidR="007E1513" w:rsidRDefault="002462E7">
      <w:pPr>
        <w:pStyle w:val="a3"/>
        <w:spacing w:line="360" w:lineRule="auto"/>
        <w:ind w:left="160" w:right="164"/>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 учётом</w:t>
      </w:r>
      <w:r>
        <w:rPr>
          <w:spacing w:val="-1"/>
        </w:rPr>
        <w:t xml:space="preserve"> </w:t>
      </w:r>
      <w:r>
        <w:t>гражданских</w:t>
      </w:r>
      <w:r>
        <w:rPr>
          <w:spacing w:val="1"/>
        </w:rPr>
        <w:t xml:space="preserve"> </w:t>
      </w:r>
      <w:r>
        <w:t>и</w:t>
      </w:r>
      <w:r>
        <w:rPr>
          <w:spacing w:val="-3"/>
        </w:rPr>
        <w:t xml:space="preserve"> </w:t>
      </w:r>
      <w:r>
        <w:t>нравственных</w:t>
      </w:r>
      <w:r>
        <w:rPr>
          <w:spacing w:val="8"/>
        </w:rPr>
        <w:t xml:space="preserve"> </w:t>
      </w:r>
      <w:r>
        <w:t>ценностей;</w:t>
      </w:r>
    </w:p>
    <w:p w:rsidR="007E1513" w:rsidRDefault="002462E7">
      <w:pPr>
        <w:pStyle w:val="a3"/>
        <w:spacing w:line="360" w:lineRule="auto"/>
        <w:ind w:left="160" w:right="156"/>
      </w:pPr>
      <w:r>
        <w:t xml:space="preserve">умение   </w:t>
      </w:r>
      <w:r>
        <w:rPr>
          <w:spacing w:val="1"/>
        </w:rPr>
        <w:t xml:space="preserve"> </w:t>
      </w:r>
      <w:r>
        <w:t>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63"/>
      </w:pPr>
      <w:r>
        <w:t xml:space="preserve">владение       </w:t>
      </w:r>
      <w:r>
        <w:rPr>
          <w:spacing w:val="39"/>
        </w:rPr>
        <w:t xml:space="preserve"> </w:t>
      </w:r>
      <w:r>
        <w:t xml:space="preserve">основами        </w:t>
      </w:r>
      <w:r>
        <w:rPr>
          <w:spacing w:val="39"/>
        </w:rPr>
        <w:t xml:space="preserve"> </w:t>
      </w:r>
      <w:r>
        <w:t xml:space="preserve">самоконтроля,        </w:t>
      </w:r>
      <w:r>
        <w:rPr>
          <w:spacing w:val="36"/>
        </w:rPr>
        <w:t xml:space="preserve"> </w:t>
      </w:r>
      <w:r>
        <w:t xml:space="preserve">самооценки,        </w:t>
      </w:r>
      <w:r>
        <w:rPr>
          <w:spacing w:val="36"/>
        </w:rPr>
        <w:t xml:space="preserve"> </w:t>
      </w:r>
      <w:r>
        <w:t xml:space="preserve">принятия        </w:t>
      </w:r>
      <w:r>
        <w:rPr>
          <w:spacing w:val="38"/>
        </w:rPr>
        <w:t xml:space="preserve"> </w:t>
      </w:r>
      <w:r>
        <w:t>решений</w:t>
      </w:r>
      <w:r>
        <w:rPr>
          <w:spacing w:val="-58"/>
        </w:rPr>
        <w:t xml:space="preserve"> </w:t>
      </w:r>
      <w:r>
        <w:t>и</w:t>
      </w:r>
      <w:r>
        <w:rPr>
          <w:spacing w:val="-1"/>
        </w:rPr>
        <w:t xml:space="preserve"> </w:t>
      </w:r>
      <w:r>
        <w:t>осуществления</w:t>
      </w:r>
      <w:r>
        <w:rPr>
          <w:spacing w:val="-1"/>
        </w:rPr>
        <w:t xml:space="preserve"> </w:t>
      </w:r>
      <w:r>
        <w:t>осознанного выбора</w:t>
      </w:r>
      <w:r>
        <w:rPr>
          <w:spacing w:val="-2"/>
        </w:rPr>
        <w:t xml:space="preserve"> </w:t>
      </w:r>
      <w:r>
        <w:t>в учебной и</w:t>
      </w:r>
      <w:r>
        <w:rPr>
          <w:spacing w:val="-1"/>
        </w:rPr>
        <w:t xml:space="preserve"> </w:t>
      </w:r>
      <w:r>
        <w:t>познавательной деятельности;</w:t>
      </w:r>
    </w:p>
    <w:p w:rsidR="007E1513" w:rsidRDefault="002462E7">
      <w:pPr>
        <w:pStyle w:val="a3"/>
        <w:tabs>
          <w:tab w:val="left" w:pos="2200"/>
          <w:tab w:val="left" w:pos="3091"/>
          <w:tab w:val="left" w:pos="5274"/>
          <w:tab w:val="left" w:pos="6972"/>
          <w:tab w:val="left" w:pos="7879"/>
          <w:tab w:val="left" w:pos="9659"/>
        </w:tabs>
        <w:spacing w:line="360" w:lineRule="auto"/>
        <w:ind w:left="160" w:right="163"/>
      </w:pPr>
      <w:r>
        <w:t>умение создавать, применять и преобразовывать графические пиктограммы физических</w:t>
      </w:r>
      <w:r>
        <w:rPr>
          <w:spacing w:val="1"/>
        </w:rPr>
        <w:t xml:space="preserve"> </w:t>
      </w:r>
      <w:r>
        <w:t>упражнений</w:t>
      </w:r>
      <w:r>
        <w:tab/>
        <w:t>в</w:t>
      </w:r>
      <w:r>
        <w:tab/>
        <w:t>двигательные</w:t>
      </w:r>
      <w:r>
        <w:tab/>
        <w:t>действия</w:t>
      </w:r>
      <w:r>
        <w:tab/>
        <w:t>и</w:t>
      </w:r>
      <w:r>
        <w:tab/>
        <w:t>наоборот,</w:t>
      </w:r>
      <w:r>
        <w:tab/>
        <w:t>схемы</w:t>
      </w:r>
      <w:r>
        <w:rPr>
          <w:spacing w:val="-58"/>
        </w:rPr>
        <w:t xml:space="preserve"> </w:t>
      </w:r>
      <w:r>
        <w:t>для</w:t>
      </w:r>
      <w:r>
        <w:rPr>
          <w:spacing w:val="-1"/>
        </w:rPr>
        <w:t xml:space="preserve"> </w:t>
      </w:r>
      <w:r>
        <w:t>тактических,</w:t>
      </w:r>
      <w:r>
        <w:rPr>
          <w:spacing w:val="-3"/>
        </w:rPr>
        <w:t xml:space="preserve"> </w:t>
      </w:r>
      <w:r>
        <w:t>игровых</w:t>
      </w:r>
      <w:r>
        <w:rPr>
          <w:spacing w:val="2"/>
        </w:rPr>
        <w:t xml:space="preserve"> </w:t>
      </w:r>
      <w:r>
        <w:t>задач;</w:t>
      </w:r>
    </w:p>
    <w:p w:rsidR="007E1513" w:rsidRDefault="002462E7">
      <w:pPr>
        <w:pStyle w:val="a3"/>
        <w:spacing w:line="360" w:lineRule="auto"/>
        <w:ind w:left="160" w:right="161"/>
      </w:pPr>
      <w:r>
        <w:t>способность       самостоятельно       применять       различные       методы,       инструменты</w:t>
      </w:r>
      <w:r>
        <w:rPr>
          <w:spacing w:val="1"/>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7E1513" w:rsidRDefault="002462E7">
      <w:pPr>
        <w:pStyle w:val="a5"/>
        <w:numPr>
          <w:ilvl w:val="4"/>
          <w:numId w:val="60"/>
        </w:numPr>
        <w:tabs>
          <w:tab w:val="left" w:pos="2069"/>
        </w:tabs>
        <w:spacing w:line="360" w:lineRule="auto"/>
        <w:ind w:right="162"/>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«Спортивная</w:t>
      </w:r>
      <w:r>
        <w:rPr>
          <w:spacing w:val="1"/>
          <w:sz w:val="24"/>
        </w:rPr>
        <w:t xml:space="preserve"> </w:t>
      </w:r>
      <w:r>
        <w:rPr>
          <w:sz w:val="24"/>
        </w:rPr>
        <w:t>борьба»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5"/>
          <w:sz w:val="24"/>
        </w:rPr>
        <w:t xml:space="preserve"> </w:t>
      </w:r>
      <w:r>
        <w:rPr>
          <w:sz w:val="24"/>
        </w:rPr>
        <w:t>сформированы следующие</w:t>
      </w:r>
      <w:r>
        <w:rPr>
          <w:spacing w:val="-2"/>
          <w:sz w:val="24"/>
        </w:rPr>
        <w:t xml:space="preserve"> </w:t>
      </w:r>
      <w:r>
        <w:rPr>
          <w:sz w:val="24"/>
        </w:rPr>
        <w:t>предметные</w:t>
      </w:r>
      <w:r>
        <w:rPr>
          <w:spacing w:val="-3"/>
          <w:sz w:val="24"/>
        </w:rPr>
        <w:t xml:space="preserve"> </w:t>
      </w:r>
      <w:r>
        <w:rPr>
          <w:sz w:val="24"/>
        </w:rPr>
        <w:t>результаты:</w:t>
      </w:r>
    </w:p>
    <w:p w:rsidR="007E1513" w:rsidRDefault="002462E7">
      <w:pPr>
        <w:pStyle w:val="a3"/>
        <w:tabs>
          <w:tab w:val="left" w:pos="1097"/>
          <w:tab w:val="left" w:pos="2983"/>
          <w:tab w:val="left" w:pos="4372"/>
          <w:tab w:val="left" w:pos="5173"/>
          <w:tab w:val="left" w:pos="6428"/>
          <w:tab w:val="left" w:pos="7229"/>
          <w:tab w:val="left" w:pos="9112"/>
        </w:tabs>
        <w:spacing w:before="1" w:line="360" w:lineRule="auto"/>
        <w:ind w:left="160" w:right="161"/>
      </w:pPr>
      <w:r>
        <w:t>знание</w:t>
      </w:r>
      <w:r>
        <w:rPr>
          <w:spacing w:val="-13"/>
        </w:rPr>
        <w:t xml:space="preserve"> </w:t>
      </w:r>
      <w:r>
        <w:t>истории</w:t>
      </w:r>
      <w:r>
        <w:rPr>
          <w:spacing w:val="-10"/>
        </w:rPr>
        <w:t xml:space="preserve"> </w:t>
      </w:r>
      <w:r>
        <w:t>развития</w:t>
      </w:r>
      <w:r>
        <w:rPr>
          <w:spacing w:val="-12"/>
        </w:rPr>
        <w:t xml:space="preserve"> </w:t>
      </w:r>
      <w:r>
        <w:t>современной</w:t>
      </w:r>
      <w:r>
        <w:rPr>
          <w:spacing w:val="-10"/>
        </w:rPr>
        <w:t xml:space="preserve"> </w:t>
      </w:r>
      <w:r>
        <w:t>спортивной</w:t>
      </w:r>
      <w:r>
        <w:rPr>
          <w:spacing w:val="-11"/>
        </w:rPr>
        <w:t xml:space="preserve"> </w:t>
      </w:r>
      <w:r>
        <w:t>борьбы,</w:t>
      </w:r>
      <w:r>
        <w:rPr>
          <w:spacing w:val="-11"/>
        </w:rPr>
        <w:t xml:space="preserve"> </w:t>
      </w:r>
      <w:r>
        <w:t>её</w:t>
      </w:r>
      <w:r>
        <w:rPr>
          <w:spacing w:val="-13"/>
        </w:rPr>
        <w:t xml:space="preserve"> </w:t>
      </w:r>
      <w:r>
        <w:t>традиций,</w:t>
      </w:r>
      <w:r>
        <w:rPr>
          <w:spacing w:val="-11"/>
        </w:rPr>
        <w:t xml:space="preserve"> </w:t>
      </w:r>
      <w:r>
        <w:t>клубного</w:t>
      </w:r>
      <w:r>
        <w:rPr>
          <w:spacing w:val="-11"/>
        </w:rPr>
        <w:t xml:space="preserve"> </w:t>
      </w:r>
      <w:r>
        <w:t>движения</w:t>
      </w:r>
      <w:r>
        <w:rPr>
          <w:spacing w:val="-58"/>
        </w:rPr>
        <w:t xml:space="preserve"> </w:t>
      </w:r>
      <w:r>
        <w:t>по</w:t>
      </w:r>
      <w:r>
        <w:tab/>
        <w:t>спортивной</w:t>
      </w:r>
      <w:r>
        <w:tab/>
        <w:t>борьбе</w:t>
      </w:r>
      <w:r>
        <w:tab/>
        <w:t>в</w:t>
      </w:r>
      <w:r>
        <w:tab/>
        <w:t>мире,</w:t>
      </w:r>
      <w:r>
        <w:tab/>
        <w:t>в</w:t>
      </w:r>
      <w:r>
        <w:tab/>
        <w:t>Российской</w:t>
      </w:r>
      <w:r>
        <w:tab/>
        <w:t>Федерации,</w:t>
      </w:r>
      <w:r>
        <w:rPr>
          <w:spacing w:val="-58"/>
        </w:rPr>
        <w:t xml:space="preserve"> </w:t>
      </w:r>
      <w:r>
        <w:t>в</w:t>
      </w:r>
      <w:r>
        <w:rPr>
          <w:spacing w:val="-2"/>
        </w:rPr>
        <w:t xml:space="preserve"> </w:t>
      </w:r>
      <w:r>
        <w:t>регионе;</w:t>
      </w:r>
    </w:p>
    <w:p w:rsidR="007E1513" w:rsidRDefault="002462E7">
      <w:pPr>
        <w:pStyle w:val="a3"/>
        <w:spacing w:line="360" w:lineRule="auto"/>
        <w:ind w:left="160" w:right="156"/>
      </w:pPr>
      <w:r>
        <w:t>умение     характеризовать      роль     и      основные     функции      главных      организаций</w:t>
      </w:r>
      <w:r>
        <w:rPr>
          <w:spacing w:val="1"/>
        </w:rPr>
        <w:t xml:space="preserve"> </w:t>
      </w:r>
      <w:r>
        <w:t>и федераций (международные, российские) по борьбе, осуществляющих управление спортивной</w:t>
      </w:r>
      <w:r>
        <w:rPr>
          <w:spacing w:val="1"/>
        </w:rPr>
        <w:t xml:space="preserve"> </w:t>
      </w:r>
      <w:r>
        <w:t>борьбой;</w:t>
      </w:r>
    </w:p>
    <w:p w:rsidR="007E1513" w:rsidRDefault="002462E7">
      <w:pPr>
        <w:pStyle w:val="a3"/>
        <w:spacing w:line="360" w:lineRule="auto"/>
        <w:ind w:left="160" w:right="156"/>
      </w:pPr>
      <w:r>
        <w:t>владение способностью аргументированно принимать</w:t>
      </w:r>
      <w:r>
        <w:rPr>
          <w:spacing w:val="1"/>
        </w:rPr>
        <w:t xml:space="preserve"> </w:t>
      </w:r>
      <w:r>
        <w:t>участие в обсуждении</w:t>
      </w:r>
      <w:r>
        <w:rPr>
          <w:spacing w:val="1"/>
        </w:rPr>
        <w:t xml:space="preserve"> </w:t>
      </w:r>
      <w:r>
        <w:t>успехов и</w:t>
      </w:r>
      <w:r>
        <w:rPr>
          <w:spacing w:val="1"/>
        </w:rPr>
        <w:t xml:space="preserve"> </w:t>
      </w:r>
      <w:r>
        <w:t>неудач сборных и клубных команд страны, отечественных и зарубежных борцовских клубов на</w:t>
      </w:r>
      <w:r>
        <w:rPr>
          <w:spacing w:val="1"/>
        </w:rPr>
        <w:t xml:space="preserve"> </w:t>
      </w:r>
      <w:r>
        <w:t>международной</w:t>
      </w:r>
      <w:r>
        <w:rPr>
          <w:spacing w:val="-1"/>
        </w:rPr>
        <w:t xml:space="preserve"> </w:t>
      </w:r>
      <w:r>
        <w:t>арене;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 (международных, всероссийских, региональных), различать системы проведения</w:t>
      </w:r>
      <w:r>
        <w:rPr>
          <w:spacing w:val="1"/>
        </w:rPr>
        <w:t xml:space="preserve"> </w:t>
      </w:r>
      <w:r>
        <w:t>соревнований</w:t>
      </w:r>
      <w:r>
        <w:rPr>
          <w:spacing w:val="1"/>
        </w:rPr>
        <w:t xml:space="preserve"> </w:t>
      </w:r>
      <w:r>
        <w:t>по</w:t>
      </w:r>
      <w:r>
        <w:rPr>
          <w:spacing w:val="1"/>
        </w:rPr>
        <w:t xml:space="preserve"> </w:t>
      </w:r>
      <w:r>
        <w:t>спортивной</w:t>
      </w:r>
      <w:r>
        <w:rPr>
          <w:spacing w:val="1"/>
        </w:rPr>
        <w:t xml:space="preserve"> </w:t>
      </w:r>
      <w:r>
        <w:t>борьбе,</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w:t>
      </w:r>
      <w:r>
        <w:rPr>
          <w:spacing w:val="1"/>
        </w:rPr>
        <w:t xml:space="preserve"> </w:t>
      </w:r>
      <w:r>
        <w:t>по</w:t>
      </w:r>
      <w:r>
        <w:rPr>
          <w:spacing w:val="1"/>
        </w:rPr>
        <w:t xml:space="preserve"> </w:t>
      </w:r>
      <w:r>
        <w:t>борьбе</w:t>
      </w:r>
      <w:r>
        <w:rPr>
          <w:spacing w:val="1"/>
        </w:rPr>
        <w:t xml:space="preserve"> </w:t>
      </w:r>
      <w:r>
        <w:t>и</w:t>
      </w:r>
      <w:r>
        <w:rPr>
          <w:spacing w:val="1"/>
        </w:rPr>
        <w:t xml:space="preserve"> </w:t>
      </w:r>
      <w:r>
        <w:t>её</w:t>
      </w:r>
      <w:r>
        <w:rPr>
          <w:spacing w:val="1"/>
        </w:rPr>
        <w:t xml:space="preserve"> </w:t>
      </w:r>
      <w:r>
        <w:t>спортивным</w:t>
      </w:r>
      <w:r>
        <w:rPr>
          <w:spacing w:val="1"/>
        </w:rPr>
        <w:t xml:space="preserve"> </w:t>
      </w:r>
      <w:r>
        <w:t>дисциплинам</w:t>
      </w:r>
      <w:r>
        <w:rPr>
          <w:spacing w:val="1"/>
        </w:rPr>
        <w:t xml:space="preserve"> </w:t>
      </w:r>
      <w:r>
        <w:t>среди</w:t>
      </w:r>
      <w:r>
        <w:rPr>
          <w:spacing w:val="1"/>
        </w:rPr>
        <w:t xml:space="preserve"> </w:t>
      </w:r>
      <w:r>
        <w:t>различных</w:t>
      </w:r>
      <w:r>
        <w:rPr>
          <w:spacing w:val="1"/>
        </w:rPr>
        <w:t xml:space="preserve"> </w:t>
      </w:r>
      <w:r>
        <w:t>возрастных групп и категорий</w:t>
      </w:r>
      <w:r>
        <w:rPr>
          <w:spacing w:val="3"/>
        </w:rPr>
        <w:t xml:space="preserve"> </w:t>
      </w:r>
      <w:r>
        <w:t>участников;</w:t>
      </w:r>
    </w:p>
    <w:p w:rsidR="007E1513" w:rsidRDefault="002462E7">
      <w:pPr>
        <w:pStyle w:val="a3"/>
        <w:tabs>
          <w:tab w:val="left" w:pos="2196"/>
          <w:tab w:val="left" w:pos="2887"/>
          <w:tab w:val="left" w:pos="3892"/>
          <w:tab w:val="left" w:pos="4936"/>
          <w:tab w:val="left" w:pos="5477"/>
          <w:tab w:val="left" w:pos="6567"/>
          <w:tab w:val="left" w:pos="7950"/>
          <w:tab w:val="left" w:pos="9123"/>
        </w:tabs>
        <w:spacing w:line="360" w:lineRule="auto"/>
        <w:ind w:left="160" w:right="162"/>
        <w:jc w:val="right"/>
      </w:pPr>
      <w:r>
        <w:t>понимание</w:t>
      </w:r>
      <w:r>
        <w:tab/>
        <w:t>роли</w:t>
      </w:r>
      <w:r>
        <w:tab/>
        <w:t>занятий</w:t>
      </w:r>
      <w:r>
        <w:tab/>
        <w:t>борьбой</w:t>
      </w:r>
      <w:r>
        <w:tab/>
        <w:t>как</w:t>
      </w:r>
      <w:r>
        <w:tab/>
        <w:t>средства</w:t>
      </w:r>
      <w:r>
        <w:tab/>
        <w:t>укрепления</w:t>
      </w:r>
      <w:r>
        <w:tab/>
        <w:t>здоровья,</w:t>
      </w:r>
      <w:r>
        <w:tab/>
        <w:t>повышения</w:t>
      </w:r>
      <w:r>
        <w:rPr>
          <w:spacing w:val="-57"/>
        </w:rPr>
        <w:t xml:space="preserve"> </w:t>
      </w:r>
      <w:r>
        <w:t>функциональных</w:t>
      </w:r>
      <w:r>
        <w:rPr>
          <w:spacing w:val="13"/>
        </w:rPr>
        <w:t xml:space="preserve"> </w:t>
      </w:r>
      <w:r>
        <w:t>возможностей</w:t>
      </w:r>
      <w:r>
        <w:rPr>
          <w:spacing w:val="11"/>
        </w:rPr>
        <w:t xml:space="preserve"> </w:t>
      </w:r>
      <w:r>
        <w:t>основных</w:t>
      </w:r>
      <w:r>
        <w:rPr>
          <w:spacing w:val="12"/>
        </w:rPr>
        <w:t xml:space="preserve"> </w:t>
      </w:r>
      <w:r>
        <w:t>систем</w:t>
      </w:r>
      <w:r>
        <w:rPr>
          <w:spacing w:val="10"/>
        </w:rPr>
        <w:t xml:space="preserve"> </w:t>
      </w:r>
      <w:r>
        <w:t>организма</w:t>
      </w:r>
      <w:r>
        <w:rPr>
          <w:spacing w:val="10"/>
        </w:rPr>
        <w:t xml:space="preserve"> </w:t>
      </w:r>
      <w:r>
        <w:t>и</w:t>
      </w:r>
      <w:r>
        <w:rPr>
          <w:spacing w:val="12"/>
        </w:rPr>
        <w:t xml:space="preserve"> </w:t>
      </w:r>
      <w:r>
        <w:t>развития</w:t>
      </w:r>
      <w:r>
        <w:rPr>
          <w:spacing w:val="11"/>
        </w:rPr>
        <w:t xml:space="preserve"> </w:t>
      </w:r>
      <w:r>
        <w:t>физических</w:t>
      </w:r>
      <w:r>
        <w:rPr>
          <w:spacing w:val="13"/>
        </w:rPr>
        <w:t xml:space="preserve"> </w:t>
      </w:r>
      <w:r>
        <w:t>качеств,</w:t>
      </w:r>
      <w:r>
        <w:rPr>
          <w:spacing w:val="-57"/>
        </w:rPr>
        <w:t xml:space="preserve"> </w:t>
      </w:r>
      <w:r>
        <w:t>характеристика способов повышения основных систем организма и развития физических качеств;</w:t>
      </w:r>
      <w:r>
        <w:rPr>
          <w:spacing w:val="1"/>
        </w:rPr>
        <w:t xml:space="preserve"> </w:t>
      </w:r>
      <w:r>
        <w:t>умение</w:t>
      </w:r>
      <w:r>
        <w:rPr>
          <w:spacing w:val="69"/>
        </w:rPr>
        <w:t xml:space="preserve"> </w:t>
      </w:r>
      <w:r>
        <w:t>планировать,</w:t>
      </w:r>
      <w:r>
        <w:rPr>
          <w:spacing w:val="65"/>
        </w:rPr>
        <w:t xml:space="preserve"> </w:t>
      </w:r>
      <w:r>
        <w:t>организовывать</w:t>
      </w:r>
      <w:r>
        <w:rPr>
          <w:spacing w:val="69"/>
        </w:rPr>
        <w:t xml:space="preserve"> </w:t>
      </w:r>
      <w:r>
        <w:t>и</w:t>
      </w:r>
      <w:r>
        <w:rPr>
          <w:spacing w:val="69"/>
        </w:rPr>
        <w:t xml:space="preserve"> </w:t>
      </w:r>
      <w:r>
        <w:t>проводить</w:t>
      </w:r>
      <w:r>
        <w:rPr>
          <w:spacing w:val="69"/>
        </w:rPr>
        <w:t xml:space="preserve"> </w:t>
      </w:r>
      <w:r>
        <w:t>самостоятельные</w:t>
      </w:r>
      <w:r>
        <w:rPr>
          <w:spacing w:val="66"/>
        </w:rPr>
        <w:t xml:space="preserve"> </w:t>
      </w:r>
      <w:r>
        <w:t>тренировки</w:t>
      </w:r>
      <w:r>
        <w:rPr>
          <w:spacing w:val="69"/>
        </w:rPr>
        <w:t xml:space="preserve"> </w:t>
      </w:r>
      <w:r>
        <w:t>по</w:t>
      </w:r>
      <w:r>
        <w:rPr>
          <w:spacing w:val="1"/>
        </w:rPr>
        <w:t xml:space="preserve"> </w:t>
      </w:r>
      <w:r>
        <w:t>спортивной</w:t>
      </w:r>
      <w:r>
        <w:rPr>
          <w:spacing w:val="10"/>
        </w:rPr>
        <w:t xml:space="preserve"> </w:t>
      </w:r>
      <w:r>
        <w:t>борьбе</w:t>
      </w:r>
      <w:r>
        <w:rPr>
          <w:spacing w:val="9"/>
        </w:rPr>
        <w:t xml:space="preserve"> </w:t>
      </w:r>
      <w:r>
        <w:t>с</w:t>
      </w:r>
      <w:r>
        <w:rPr>
          <w:spacing w:val="8"/>
        </w:rPr>
        <w:t xml:space="preserve"> </w:t>
      </w:r>
      <w:r>
        <w:t>учётом</w:t>
      </w:r>
      <w:r>
        <w:rPr>
          <w:spacing w:val="9"/>
        </w:rPr>
        <w:t xml:space="preserve"> </w:t>
      </w:r>
      <w:r>
        <w:t>применения</w:t>
      </w:r>
      <w:r>
        <w:rPr>
          <w:spacing w:val="9"/>
        </w:rPr>
        <w:t xml:space="preserve"> </w:t>
      </w:r>
      <w:r>
        <w:t>способов</w:t>
      </w:r>
      <w:r>
        <w:rPr>
          <w:spacing w:val="9"/>
        </w:rPr>
        <w:t xml:space="preserve"> </w:t>
      </w:r>
      <w:r>
        <w:t>самостоятельного</w:t>
      </w:r>
      <w:r>
        <w:rPr>
          <w:spacing w:val="9"/>
        </w:rPr>
        <w:t xml:space="preserve"> </w:t>
      </w:r>
      <w:r>
        <w:t>освоения</w:t>
      </w:r>
      <w:r>
        <w:rPr>
          <w:spacing w:val="9"/>
        </w:rPr>
        <w:t xml:space="preserve"> </w:t>
      </w:r>
      <w:r>
        <w:t>двигательных</w:t>
      </w:r>
      <w:r>
        <w:rPr>
          <w:spacing w:val="-57"/>
        </w:rPr>
        <w:t xml:space="preserve"> </w:t>
      </w:r>
      <w:r>
        <w:t>действий,</w:t>
      </w:r>
      <w:r>
        <w:rPr>
          <w:spacing w:val="46"/>
        </w:rPr>
        <w:t xml:space="preserve"> </w:t>
      </w:r>
      <w:r>
        <w:t>подбора</w:t>
      </w:r>
      <w:r>
        <w:rPr>
          <w:spacing w:val="48"/>
        </w:rPr>
        <w:t xml:space="preserve"> </w:t>
      </w:r>
      <w:r>
        <w:t>упражнений</w:t>
      </w:r>
      <w:r>
        <w:rPr>
          <w:spacing w:val="47"/>
        </w:rPr>
        <w:t xml:space="preserve"> </w:t>
      </w:r>
      <w:r>
        <w:t>для</w:t>
      </w:r>
      <w:r>
        <w:rPr>
          <w:spacing w:val="46"/>
        </w:rPr>
        <w:t xml:space="preserve"> </w:t>
      </w:r>
      <w:r>
        <w:t>развития</w:t>
      </w:r>
      <w:r>
        <w:rPr>
          <w:spacing w:val="43"/>
        </w:rPr>
        <w:t xml:space="preserve"> </w:t>
      </w:r>
      <w:r>
        <w:t>основных</w:t>
      </w:r>
      <w:r>
        <w:rPr>
          <w:spacing w:val="48"/>
        </w:rPr>
        <w:t xml:space="preserve"> </w:t>
      </w:r>
      <w:r>
        <w:t>физических</w:t>
      </w:r>
      <w:r>
        <w:rPr>
          <w:spacing w:val="46"/>
        </w:rPr>
        <w:t xml:space="preserve"> </w:t>
      </w:r>
      <w:r>
        <w:t>качеств,</w:t>
      </w:r>
      <w:r>
        <w:rPr>
          <w:spacing w:val="46"/>
        </w:rPr>
        <w:t xml:space="preserve"> </w:t>
      </w:r>
      <w:r>
        <w:t>контролировать</w:t>
      </w:r>
      <w:r>
        <w:rPr>
          <w:spacing w:val="47"/>
        </w:rPr>
        <w:t xml:space="preserve"> </w:t>
      </w:r>
      <w:r>
        <w:t>и</w:t>
      </w:r>
    </w:p>
    <w:p w:rsidR="007E1513" w:rsidRDefault="002462E7">
      <w:pPr>
        <w:pStyle w:val="a3"/>
        <w:spacing w:before="1"/>
        <w:ind w:left="160" w:firstLine="0"/>
      </w:pPr>
      <w:r>
        <w:t>анализировать</w:t>
      </w:r>
      <w:r>
        <w:rPr>
          <w:spacing w:val="-4"/>
        </w:rPr>
        <w:t xml:space="preserve"> </w:t>
      </w:r>
      <w:r>
        <w:t>эффективность</w:t>
      </w:r>
      <w:r>
        <w:rPr>
          <w:spacing w:val="-3"/>
        </w:rPr>
        <w:t xml:space="preserve"> </w:t>
      </w:r>
      <w:r>
        <w:t>этих</w:t>
      </w:r>
      <w:r>
        <w:rPr>
          <w:spacing w:val="-6"/>
        </w:rPr>
        <w:t xml:space="preserve"> </w:t>
      </w:r>
      <w:r>
        <w:t>занятий;</w:t>
      </w:r>
    </w:p>
    <w:p w:rsidR="007E1513" w:rsidRDefault="002462E7">
      <w:pPr>
        <w:pStyle w:val="a3"/>
        <w:spacing w:before="136" w:line="360" w:lineRule="auto"/>
        <w:ind w:left="160" w:right="155"/>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E1513" w:rsidRDefault="002462E7">
      <w:pPr>
        <w:pStyle w:val="a3"/>
        <w:spacing w:before="1" w:line="360" w:lineRule="auto"/>
        <w:ind w:left="868" w:right="164" w:firstLine="0"/>
      </w:pPr>
      <w:r>
        <w:t>знание и умение применять основы формирования сбалансированного питания борца;</w:t>
      </w:r>
      <w:r>
        <w:rPr>
          <w:spacing w:val="1"/>
        </w:rPr>
        <w:t xml:space="preserve"> </w:t>
      </w:r>
      <w:r>
        <w:t>умение</w:t>
      </w:r>
      <w:r>
        <w:rPr>
          <w:spacing w:val="-7"/>
        </w:rPr>
        <w:t xml:space="preserve"> </w:t>
      </w:r>
      <w:r>
        <w:t>характеризовать</w:t>
      </w:r>
      <w:r>
        <w:rPr>
          <w:spacing w:val="-4"/>
        </w:rPr>
        <w:t xml:space="preserve"> </w:t>
      </w:r>
      <w:r>
        <w:t>и</w:t>
      </w:r>
      <w:r>
        <w:rPr>
          <w:spacing w:val="-4"/>
        </w:rPr>
        <w:t xml:space="preserve"> </w:t>
      </w:r>
      <w:r>
        <w:t>демонстрировать</w:t>
      </w:r>
      <w:r>
        <w:rPr>
          <w:spacing w:val="-4"/>
        </w:rPr>
        <w:t xml:space="preserve"> </w:t>
      </w:r>
      <w:r>
        <w:t>средства</w:t>
      </w:r>
      <w:r>
        <w:rPr>
          <w:spacing w:val="-6"/>
        </w:rPr>
        <w:t xml:space="preserve"> </w:t>
      </w:r>
      <w:r>
        <w:t>физической</w:t>
      </w:r>
      <w:r>
        <w:rPr>
          <w:spacing w:val="-5"/>
        </w:rPr>
        <w:t xml:space="preserve"> </w:t>
      </w:r>
      <w:r>
        <w:t>подготовки,</w:t>
      </w:r>
      <w:r>
        <w:rPr>
          <w:spacing w:val="-5"/>
        </w:rPr>
        <w:t xml:space="preserve"> </w:t>
      </w:r>
      <w:r>
        <w:t>применять</w:t>
      </w:r>
      <w:r>
        <w:rPr>
          <w:spacing w:val="-4"/>
        </w:rPr>
        <w:t xml:space="preserve"> </w:t>
      </w:r>
      <w:r>
        <w:t>их</w:t>
      </w:r>
    </w:p>
    <w:p w:rsidR="007E1513" w:rsidRDefault="002462E7">
      <w:pPr>
        <w:pStyle w:val="a3"/>
        <w:ind w:left="160" w:firstLine="0"/>
      </w:pPr>
      <w:r>
        <w:t>в</w:t>
      </w:r>
      <w:r>
        <w:rPr>
          <w:spacing w:val="-4"/>
        </w:rPr>
        <w:t xml:space="preserve"> </w:t>
      </w:r>
      <w:r>
        <w:t>образовательной</w:t>
      </w:r>
      <w:r>
        <w:rPr>
          <w:spacing w:val="-3"/>
        </w:rPr>
        <w:t xml:space="preserve"> </w:t>
      </w:r>
      <w:r>
        <w:t>и</w:t>
      </w:r>
      <w:r>
        <w:rPr>
          <w:spacing w:val="-5"/>
        </w:rPr>
        <w:t xml:space="preserve"> </w:t>
      </w:r>
      <w:r>
        <w:t>тренировочной</w:t>
      </w:r>
      <w:r>
        <w:rPr>
          <w:spacing w:val="-3"/>
        </w:rPr>
        <w:t xml:space="preserve"> </w:t>
      </w:r>
      <w:r>
        <w:t>деятельности</w:t>
      </w:r>
      <w:r>
        <w:rPr>
          <w:spacing w:val="-2"/>
        </w:rPr>
        <w:t xml:space="preserve"> </w:t>
      </w:r>
      <w:r>
        <w:t>при</w:t>
      </w:r>
      <w:r>
        <w:rPr>
          <w:spacing w:val="-5"/>
        </w:rPr>
        <w:t xml:space="preserve"> </w:t>
      </w:r>
      <w:r>
        <w:t>занятиях</w:t>
      </w:r>
      <w:r>
        <w:rPr>
          <w:spacing w:val="-1"/>
        </w:rPr>
        <w:t xml:space="preserve"> </w:t>
      </w:r>
      <w:r>
        <w:t>спортивной</w:t>
      </w:r>
      <w:r>
        <w:rPr>
          <w:spacing w:val="-3"/>
        </w:rPr>
        <w:t xml:space="preserve"> </w:t>
      </w:r>
      <w:r>
        <w:t>борьбой;</w:t>
      </w:r>
    </w:p>
    <w:p w:rsidR="007E1513" w:rsidRDefault="002462E7">
      <w:pPr>
        <w:pStyle w:val="a3"/>
        <w:spacing w:before="139" w:line="360" w:lineRule="auto"/>
        <w:ind w:left="160" w:right="158"/>
      </w:pPr>
      <w:r>
        <w:t>владение</w:t>
      </w:r>
      <w:r>
        <w:rPr>
          <w:spacing w:val="-10"/>
        </w:rPr>
        <w:t xml:space="preserve"> </w:t>
      </w:r>
      <w:r>
        <w:t>навыками</w:t>
      </w:r>
      <w:r>
        <w:rPr>
          <w:spacing w:val="-8"/>
        </w:rPr>
        <w:t xml:space="preserve"> </w:t>
      </w:r>
      <w:r>
        <w:t>разработки</w:t>
      </w:r>
      <w:r>
        <w:rPr>
          <w:spacing w:val="-7"/>
        </w:rPr>
        <w:t xml:space="preserve"> </w:t>
      </w:r>
      <w:r>
        <w:t>и</w:t>
      </w:r>
      <w:r>
        <w:rPr>
          <w:spacing w:val="-8"/>
        </w:rPr>
        <w:t xml:space="preserve"> </w:t>
      </w:r>
      <w:r>
        <w:t>выполнения</w:t>
      </w:r>
      <w:r>
        <w:rPr>
          <w:spacing w:val="-9"/>
        </w:rPr>
        <w:t xml:space="preserve"> </w:t>
      </w:r>
      <w:r>
        <w:t>физических</w:t>
      </w:r>
      <w:r>
        <w:rPr>
          <w:spacing w:val="-5"/>
        </w:rPr>
        <w:t xml:space="preserve"> </w:t>
      </w:r>
      <w:r>
        <w:t>упражнений</w:t>
      </w:r>
      <w:r>
        <w:rPr>
          <w:spacing w:val="-7"/>
        </w:rPr>
        <w:t xml:space="preserve"> </w:t>
      </w:r>
      <w:r>
        <w:t>различной</w:t>
      </w:r>
      <w:r>
        <w:rPr>
          <w:spacing w:val="-8"/>
        </w:rPr>
        <w:t xml:space="preserve"> </w:t>
      </w:r>
      <w:r>
        <w:t>целевой</w:t>
      </w:r>
      <w:r>
        <w:rPr>
          <w:spacing w:val="-10"/>
        </w:rPr>
        <w:t xml:space="preserve"> </w:t>
      </w:r>
      <w:r>
        <w:t>и</w:t>
      </w:r>
      <w:r>
        <w:rPr>
          <w:spacing w:val="-58"/>
        </w:rPr>
        <w:t xml:space="preserve"> </w:t>
      </w:r>
      <w:r>
        <w:t>функциональной</w:t>
      </w:r>
      <w:r>
        <w:rPr>
          <w:spacing w:val="-9"/>
        </w:rPr>
        <w:t xml:space="preserve"> </w:t>
      </w:r>
      <w:r>
        <w:t>направленности,</w:t>
      </w:r>
      <w:r>
        <w:rPr>
          <w:spacing w:val="-12"/>
        </w:rPr>
        <w:t xml:space="preserve"> </w:t>
      </w:r>
      <w:r>
        <w:t>используя</w:t>
      </w:r>
      <w:r>
        <w:rPr>
          <w:spacing w:val="-9"/>
        </w:rPr>
        <w:t xml:space="preserve"> </w:t>
      </w:r>
      <w:r>
        <w:t>средства</w:t>
      </w:r>
      <w:r>
        <w:rPr>
          <w:spacing w:val="-10"/>
        </w:rPr>
        <w:t xml:space="preserve"> </w:t>
      </w:r>
      <w:r>
        <w:t>спортивной</w:t>
      </w:r>
      <w:r>
        <w:rPr>
          <w:spacing w:val="-9"/>
        </w:rPr>
        <w:t xml:space="preserve"> </w:t>
      </w:r>
      <w:r>
        <w:t>борьбы,</w:t>
      </w:r>
      <w:r>
        <w:rPr>
          <w:spacing w:val="-9"/>
        </w:rPr>
        <w:t xml:space="preserve"> </w:t>
      </w:r>
      <w:r>
        <w:t>применять</w:t>
      </w:r>
      <w:r>
        <w:rPr>
          <w:spacing w:val="-10"/>
        </w:rPr>
        <w:t xml:space="preserve"> </w:t>
      </w:r>
      <w:r>
        <w:t>их</w:t>
      </w:r>
      <w:r>
        <w:rPr>
          <w:spacing w:val="-7"/>
        </w:rPr>
        <w:t xml:space="preserve"> </w:t>
      </w:r>
      <w:r>
        <w:t>в</w:t>
      </w:r>
      <w:r>
        <w:rPr>
          <w:spacing w:val="-12"/>
        </w:rPr>
        <w:t xml:space="preserve"> </w:t>
      </w:r>
      <w:r>
        <w:t>игровой</w:t>
      </w:r>
      <w:r>
        <w:rPr>
          <w:spacing w:val="-58"/>
        </w:rPr>
        <w:t xml:space="preserve"> </w:t>
      </w:r>
      <w:r>
        <w:t>и</w:t>
      </w:r>
      <w:r>
        <w:rPr>
          <w:spacing w:val="-1"/>
        </w:rPr>
        <w:t xml:space="preserve"> </w:t>
      </w:r>
      <w:r>
        <w:t>соревновательной деятельности;</w:t>
      </w:r>
    </w:p>
    <w:p w:rsidR="007E1513" w:rsidRDefault="002462E7">
      <w:pPr>
        <w:pStyle w:val="a3"/>
        <w:spacing w:line="360" w:lineRule="auto"/>
        <w:ind w:left="160" w:right="162"/>
      </w:pPr>
      <w:r>
        <w:t>способность       характеризовать       и       демонстрировать       комплексы       упражнений</w:t>
      </w:r>
      <w:r>
        <w:rPr>
          <w:spacing w:val="1"/>
        </w:rPr>
        <w:t xml:space="preserve"> </w:t>
      </w:r>
      <w:r>
        <w:t>и технических действий, формирующие</w:t>
      </w:r>
      <w:r>
        <w:rPr>
          <w:spacing w:val="1"/>
        </w:rPr>
        <w:t xml:space="preserve"> </w:t>
      </w:r>
      <w:r>
        <w:t>двигательные умения и навыки тактических приёмов</w:t>
      </w:r>
      <w:r>
        <w:rPr>
          <w:spacing w:val="1"/>
        </w:rPr>
        <w:t xml:space="preserve"> </w:t>
      </w:r>
      <w:r>
        <w:t>борцов</w:t>
      </w:r>
      <w:r>
        <w:rPr>
          <w:spacing w:val="-1"/>
        </w:rPr>
        <w:t xml:space="preserve"> </w:t>
      </w:r>
      <w:r>
        <w:t>и тактики ведения поединков в</w:t>
      </w:r>
      <w:r>
        <w:rPr>
          <w:spacing w:val="-2"/>
        </w:rPr>
        <w:t xml:space="preserve"> </w:t>
      </w:r>
      <w:r>
        <w:t>спортивной борьбе;</w:t>
      </w:r>
    </w:p>
    <w:p w:rsidR="007E1513" w:rsidRDefault="002462E7">
      <w:pPr>
        <w:pStyle w:val="a3"/>
        <w:spacing w:line="360" w:lineRule="auto"/>
        <w:ind w:left="160" w:right="163"/>
      </w:pPr>
      <w:r>
        <w:t xml:space="preserve">способность     </w:t>
      </w:r>
      <w:r>
        <w:rPr>
          <w:spacing w:val="1"/>
        </w:rPr>
        <w:t xml:space="preserve"> </w:t>
      </w:r>
      <w:r>
        <w:t>демонстрировать       технику       выполнения       технических       действий</w:t>
      </w:r>
      <w:r>
        <w:rPr>
          <w:spacing w:val="-57"/>
        </w:rPr>
        <w:t xml:space="preserve"> </w:t>
      </w:r>
      <w:r>
        <w:t>и</w:t>
      </w:r>
      <w:r>
        <w:rPr>
          <w:spacing w:val="1"/>
        </w:rPr>
        <w:t xml:space="preserve"> </w:t>
      </w:r>
      <w:r>
        <w:t>приемов,</w:t>
      </w:r>
      <w:r>
        <w:rPr>
          <w:spacing w:val="1"/>
        </w:rPr>
        <w:t xml:space="preserve"> </w:t>
      </w:r>
      <w:r>
        <w:t>в</w:t>
      </w:r>
      <w:r>
        <w:rPr>
          <w:spacing w:val="1"/>
        </w:rPr>
        <w:t xml:space="preserve"> </w:t>
      </w:r>
      <w:r>
        <w:t>сочетаниях</w:t>
      </w:r>
      <w:r>
        <w:rPr>
          <w:spacing w:val="1"/>
        </w:rPr>
        <w:t xml:space="preserve"> </w:t>
      </w:r>
      <w:r>
        <w:t>с</w:t>
      </w:r>
      <w:r>
        <w:rPr>
          <w:spacing w:val="1"/>
        </w:rPr>
        <w:t xml:space="preserve"> </w:t>
      </w:r>
      <w:r>
        <w:t>различными</w:t>
      </w:r>
      <w:r>
        <w:rPr>
          <w:spacing w:val="1"/>
        </w:rPr>
        <w:t xml:space="preserve"> </w:t>
      </w:r>
      <w:r>
        <w:t>обманными</w:t>
      </w:r>
      <w:r>
        <w:rPr>
          <w:spacing w:val="1"/>
        </w:rPr>
        <w:t xml:space="preserve"> </w:t>
      </w:r>
      <w:r>
        <w:t>движениями,</w:t>
      </w:r>
      <w:r>
        <w:rPr>
          <w:spacing w:val="1"/>
        </w:rPr>
        <w:t xml:space="preserve"> </w:t>
      </w:r>
      <w:r>
        <w:t>применение</w:t>
      </w:r>
      <w:r>
        <w:rPr>
          <w:spacing w:val="1"/>
        </w:rPr>
        <w:t xml:space="preserve"> </w:t>
      </w:r>
      <w:r>
        <w:t>изученных</w:t>
      </w:r>
      <w:r>
        <w:rPr>
          <w:spacing w:val="1"/>
        </w:rPr>
        <w:t xml:space="preserve"> </w:t>
      </w:r>
      <w:r>
        <w:t xml:space="preserve">технических       </w:t>
      </w:r>
      <w:r>
        <w:rPr>
          <w:spacing w:val="1"/>
        </w:rPr>
        <w:t xml:space="preserve"> </w:t>
      </w:r>
      <w:r>
        <w:t>и        тактических         действий        в         учебной,        игровой,        досуговой</w:t>
      </w:r>
      <w:r>
        <w:rPr>
          <w:spacing w:val="-57"/>
        </w:rPr>
        <w:t xml:space="preserve"> </w:t>
      </w:r>
      <w:r>
        <w:t>и</w:t>
      </w:r>
      <w:r>
        <w:rPr>
          <w:spacing w:val="-1"/>
        </w:rPr>
        <w:t xml:space="preserve"> </w:t>
      </w:r>
      <w:r>
        <w:t>соревновательной деятельности;</w:t>
      </w:r>
    </w:p>
    <w:p w:rsidR="007E1513" w:rsidRDefault="002462E7">
      <w:pPr>
        <w:pStyle w:val="a3"/>
        <w:tabs>
          <w:tab w:val="left" w:pos="2639"/>
          <w:tab w:val="left" w:pos="4949"/>
          <w:tab w:val="left" w:pos="6533"/>
          <w:tab w:val="left" w:pos="9300"/>
        </w:tabs>
        <w:spacing w:before="1" w:line="360" w:lineRule="auto"/>
        <w:ind w:left="160" w:right="154"/>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учётом действий соперников, использование</w:t>
      </w:r>
      <w:r>
        <w:rPr>
          <w:spacing w:val="-57"/>
        </w:rPr>
        <w:t xml:space="preserve"> </w:t>
      </w:r>
      <w:r>
        <w:t>выгодных</w:t>
      </w:r>
      <w:r>
        <w:tab/>
        <w:t>позиций</w:t>
      </w:r>
      <w:r>
        <w:tab/>
        <w:t>и</w:t>
      </w:r>
      <w:r>
        <w:tab/>
        <w:t>стандартных</w:t>
      </w:r>
      <w:r>
        <w:tab/>
        <w:t>ситуаций,</w:t>
      </w:r>
      <w:r>
        <w:rPr>
          <w:spacing w:val="-58"/>
        </w:rPr>
        <w:t xml:space="preserve"> </w:t>
      </w:r>
      <w:r>
        <w:t>а также умение применять изученные тактические действия в учебной, игровой, соревновательной</w:t>
      </w:r>
      <w:r>
        <w:rPr>
          <w:spacing w:val="-57"/>
        </w:rPr>
        <w:t xml:space="preserve"> </w:t>
      </w:r>
      <w:r>
        <w:t>и</w:t>
      </w:r>
      <w:r>
        <w:rPr>
          <w:spacing w:val="-1"/>
        </w:rPr>
        <w:t xml:space="preserve"> </w:t>
      </w:r>
      <w:r>
        <w:t>досуговой деятельности.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pPr>
      <w:r>
        <w:t>владение         способностью         понимать         сущность         возникновения         ошибок</w:t>
      </w:r>
      <w:r>
        <w:rPr>
          <w:spacing w:val="1"/>
        </w:rPr>
        <w:t xml:space="preserve"> </w:t>
      </w:r>
      <w:r>
        <w:t>в двигательной (технической) деятельности при выполнении технических приемов, анализировать</w:t>
      </w:r>
      <w:r>
        <w:rPr>
          <w:spacing w:val="-57"/>
        </w:rPr>
        <w:t xml:space="preserve"> </w:t>
      </w:r>
      <w:r>
        <w:t>и находить способы</w:t>
      </w:r>
      <w:r>
        <w:rPr>
          <w:spacing w:val="1"/>
        </w:rPr>
        <w:t xml:space="preserve"> </w:t>
      </w:r>
      <w:r>
        <w:t>устранения ошибок,</w:t>
      </w:r>
      <w:r>
        <w:rPr>
          <w:spacing w:val="1"/>
        </w:rPr>
        <w:t xml:space="preserve"> </w:t>
      </w:r>
      <w:r>
        <w:t>умение проводить анализ собственных</w:t>
      </w:r>
      <w:r>
        <w:rPr>
          <w:spacing w:val="1"/>
        </w:rPr>
        <w:t xml:space="preserve"> </w:t>
      </w:r>
      <w:r>
        <w:t>поединков и</w:t>
      </w:r>
      <w:r>
        <w:rPr>
          <w:spacing w:val="1"/>
        </w:rPr>
        <w:t xml:space="preserve"> </w:t>
      </w:r>
      <w:r>
        <w:t>поединков</w:t>
      </w:r>
      <w:r>
        <w:rPr>
          <w:spacing w:val="-1"/>
        </w:rPr>
        <w:t xml:space="preserve"> </w:t>
      </w:r>
      <w:r>
        <w:t>соперников,</w:t>
      </w:r>
      <w:r>
        <w:rPr>
          <w:spacing w:val="-4"/>
        </w:rPr>
        <w:t xml:space="preserve"> </w:t>
      </w:r>
      <w:r>
        <w:t>выделять их</w:t>
      </w:r>
      <w:r>
        <w:rPr>
          <w:spacing w:val="1"/>
        </w:rPr>
        <w:t xml:space="preserve"> </w:t>
      </w:r>
      <w:r>
        <w:t>слабые</w:t>
      </w:r>
      <w:r>
        <w:rPr>
          <w:spacing w:val="-2"/>
        </w:rPr>
        <w:t xml:space="preserve"> </w:t>
      </w:r>
      <w:r>
        <w:t>и</w:t>
      </w:r>
      <w:r>
        <w:rPr>
          <w:spacing w:val="-1"/>
        </w:rPr>
        <w:t xml:space="preserve"> </w:t>
      </w:r>
      <w:r>
        <w:t>сильные</w:t>
      </w:r>
      <w:r>
        <w:rPr>
          <w:spacing w:val="-2"/>
        </w:rPr>
        <w:t xml:space="preserve"> </w:t>
      </w:r>
      <w:r>
        <w:t>стороны</w:t>
      </w:r>
      <w:r>
        <w:rPr>
          <w:spacing w:val="-4"/>
        </w:rPr>
        <w:t xml:space="preserve"> </w:t>
      </w:r>
      <w:r>
        <w:t>и делать выводы;</w:t>
      </w:r>
    </w:p>
    <w:p w:rsidR="007E1513" w:rsidRDefault="002462E7">
      <w:pPr>
        <w:pStyle w:val="a3"/>
        <w:tabs>
          <w:tab w:val="left" w:pos="2222"/>
          <w:tab w:val="left" w:pos="3764"/>
          <w:tab w:val="left" w:pos="6012"/>
          <w:tab w:val="left" w:pos="6969"/>
          <w:tab w:val="left" w:pos="8849"/>
        </w:tabs>
        <w:spacing w:before="1" w:line="360" w:lineRule="auto"/>
        <w:ind w:left="160" w:right="162"/>
      </w:pPr>
      <w:r>
        <w:t>участие в соревновательной деятельности в соответствии с правилами спортивной борьбы,</w:t>
      </w:r>
      <w:r>
        <w:rPr>
          <w:spacing w:val="1"/>
        </w:rPr>
        <w:t xml:space="preserve"> </w:t>
      </w:r>
      <w:r>
        <w:t>применение</w:t>
      </w:r>
      <w:r>
        <w:tab/>
        <w:t>правил</w:t>
      </w:r>
      <w:r>
        <w:tab/>
        <w:t>соревнований</w:t>
      </w:r>
      <w:r>
        <w:tab/>
        <w:t>и</w:t>
      </w:r>
      <w:r>
        <w:tab/>
        <w:t>судейской</w:t>
      </w:r>
      <w:r>
        <w:tab/>
        <w:t>терминологии</w:t>
      </w:r>
      <w:r>
        <w:rPr>
          <w:spacing w:val="-58"/>
        </w:rPr>
        <w:t xml:space="preserve"> </w:t>
      </w:r>
      <w:r>
        <w:t>в</w:t>
      </w:r>
      <w:r>
        <w:rPr>
          <w:spacing w:val="-2"/>
        </w:rPr>
        <w:t xml:space="preserve"> </w:t>
      </w:r>
      <w:r>
        <w:t>судейской практике;</w:t>
      </w:r>
    </w:p>
    <w:p w:rsidR="007E1513" w:rsidRDefault="002462E7">
      <w:pPr>
        <w:pStyle w:val="a3"/>
        <w:tabs>
          <w:tab w:val="left" w:pos="2425"/>
          <w:tab w:val="left" w:pos="3644"/>
          <w:tab w:val="left" w:pos="5864"/>
          <w:tab w:val="left" w:pos="7097"/>
          <w:tab w:val="left" w:pos="9837"/>
        </w:tabs>
        <w:spacing w:line="360" w:lineRule="auto"/>
        <w:ind w:left="160" w:right="163"/>
      </w:pPr>
      <w:r>
        <w:t>знание</w:t>
      </w:r>
      <w:r>
        <w:rPr>
          <w:spacing w:val="1"/>
        </w:rPr>
        <w:t xml:space="preserve"> </w:t>
      </w:r>
      <w:r>
        <w:t>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местам</w:t>
      </w:r>
      <w:r>
        <w:rPr>
          <w:spacing w:val="1"/>
        </w:rPr>
        <w:t xml:space="preserve"> </w:t>
      </w:r>
      <w:r>
        <w:t>проведения</w:t>
      </w:r>
      <w:r>
        <w:rPr>
          <w:spacing w:val="1"/>
        </w:rPr>
        <w:t xml:space="preserve"> </w:t>
      </w:r>
      <w:r>
        <w:t>занятий</w:t>
      </w:r>
      <w:r>
        <w:rPr>
          <w:spacing w:val="1"/>
        </w:rPr>
        <w:t xml:space="preserve"> </w:t>
      </w:r>
      <w:r>
        <w:t>спортивной</w:t>
      </w:r>
      <w:r>
        <w:rPr>
          <w:spacing w:val="1"/>
        </w:rPr>
        <w:t xml:space="preserve"> </w:t>
      </w:r>
      <w:r>
        <w:t>борьбой,</w:t>
      </w:r>
      <w:r>
        <w:rPr>
          <w:spacing w:val="1"/>
        </w:rPr>
        <w:t xml:space="preserve"> </w:t>
      </w:r>
      <w:r>
        <w:t>способность применять знания в самостоятельном выборе спортивного инвентаря (технические</w:t>
      </w:r>
      <w:r>
        <w:rPr>
          <w:spacing w:val="1"/>
        </w:rPr>
        <w:t xml:space="preserve"> </w:t>
      </w:r>
      <w:r>
        <w:t>требования</w:t>
      </w:r>
      <w:r>
        <w:tab/>
        <w:t>к</w:t>
      </w:r>
      <w:r>
        <w:tab/>
        <w:t>инвентарю</w:t>
      </w:r>
      <w:r>
        <w:tab/>
        <w:t>и</w:t>
      </w:r>
      <w:r>
        <w:tab/>
        <w:t>оборудованию),</w:t>
      </w:r>
      <w:r>
        <w:tab/>
        <w:t>мест</w:t>
      </w:r>
      <w:r>
        <w:rPr>
          <w:spacing w:val="-58"/>
        </w:rPr>
        <w:t xml:space="preserve"> </w:t>
      </w:r>
      <w:r>
        <w:t>для</w:t>
      </w:r>
      <w:r>
        <w:rPr>
          <w:spacing w:val="-1"/>
        </w:rPr>
        <w:t xml:space="preserve"> </w:t>
      </w:r>
      <w:r>
        <w:t>самостоятельных</w:t>
      </w:r>
      <w:r>
        <w:rPr>
          <w:spacing w:val="1"/>
        </w:rPr>
        <w:t xml:space="preserve"> </w:t>
      </w:r>
      <w:r>
        <w:t>занятий борьбой, в</w:t>
      </w:r>
      <w:r>
        <w:rPr>
          <w:spacing w:val="-2"/>
        </w:rPr>
        <w:t xml:space="preserve"> </w:t>
      </w:r>
      <w:r>
        <w:t>досуговой деятельности;</w:t>
      </w:r>
    </w:p>
    <w:p w:rsidR="007E1513" w:rsidRDefault="002462E7">
      <w:pPr>
        <w:pStyle w:val="a3"/>
        <w:spacing w:line="360" w:lineRule="auto"/>
        <w:ind w:left="160" w:right="164"/>
      </w:pPr>
      <w:r>
        <w:t xml:space="preserve">знание    </w:t>
      </w:r>
      <w:r>
        <w:rPr>
          <w:spacing w:val="1"/>
        </w:rPr>
        <w:t xml:space="preserve"> </w:t>
      </w:r>
      <w:r>
        <w:t xml:space="preserve">и    </w:t>
      </w:r>
      <w:r>
        <w:rPr>
          <w:spacing w:val="1"/>
        </w:rPr>
        <w:t xml:space="preserve"> </w:t>
      </w:r>
      <w:r>
        <w:t>соблюдение      правил     техники      безопасности      во      время      занятий</w:t>
      </w:r>
      <w:r>
        <w:rPr>
          <w:spacing w:val="-57"/>
        </w:rPr>
        <w:t xml:space="preserve"> </w:t>
      </w:r>
      <w:r>
        <w:t>и соревнований по спортивной борьбе, причин возникновения травм и умение оказывать первую</w:t>
      </w:r>
      <w:r>
        <w:rPr>
          <w:spacing w:val="1"/>
        </w:rPr>
        <w:t xml:space="preserve"> </w:t>
      </w:r>
      <w:r>
        <w:t>помощь</w:t>
      </w:r>
      <w:r>
        <w:rPr>
          <w:spacing w:val="-1"/>
        </w:rPr>
        <w:t xml:space="preserve"> </w:t>
      </w:r>
      <w:r>
        <w:t>при травмах</w:t>
      </w:r>
      <w:r>
        <w:rPr>
          <w:spacing w:val="2"/>
        </w:rPr>
        <w:t xml:space="preserve"> </w:t>
      </w:r>
      <w:r>
        <w:t>и</w:t>
      </w:r>
      <w:r>
        <w:rPr>
          <w:spacing w:val="-3"/>
        </w:rPr>
        <w:t xml:space="preserve"> </w:t>
      </w:r>
      <w:r>
        <w:t>повреждениях</w:t>
      </w:r>
      <w:r>
        <w:rPr>
          <w:spacing w:val="2"/>
        </w:rPr>
        <w:t xml:space="preserve"> </w:t>
      </w:r>
      <w:r>
        <w:t>во</w:t>
      </w:r>
      <w:r>
        <w:rPr>
          <w:spacing w:val="-1"/>
        </w:rPr>
        <w:t xml:space="preserve"> </w:t>
      </w:r>
      <w:r>
        <w:t>время занятий</w:t>
      </w:r>
      <w:r>
        <w:rPr>
          <w:spacing w:val="-1"/>
        </w:rPr>
        <w:t xml:space="preserve"> </w:t>
      </w:r>
      <w:r>
        <w:t>борьбой;</w:t>
      </w:r>
    </w:p>
    <w:p w:rsidR="007E1513" w:rsidRDefault="002462E7">
      <w:pPr>
        <w:pStyle w:val="a3"/>
        <w:spacing w:line="360" w:lineRule="auto"/>
        <w:ind w:left="160" w:right="160"/>
      </w:pPr>
      <w:r>
        <w:t>знание     и      соблюдение     гигиенических     основ     образовательной,     тренировочной</w:t>
      </w:r>
      <w:r>
        <w:rPr>
          <w:spacing w:val="1"/>
        </w:rPr>
        <w:t xml:space="preserve"> </w:t>
      </w:r>
      <w:r>
        <w:t>и досуговой двигательной деятельности, основ организации здорового образа жизни средствами</w:t>
      </w:r>
      <w:r>
        <w:rPr>
          <w:spacing w:val="1"/>
        </w:rPr>
        <w:t xml:space="preserve"> </w:t>
      </w:r>
      <w:r>
        <w:t>спортивной</w:t>
      </w:r>
      <w:r>
        <w:rPr>
          <w:spacing w:val="-1"/>
        </w:rPr>
        <w:t xml:space="preserve"> </w:t>
      </w:r>
      <w:r>
        <w:t>борьбы;</w:t>
      </w:r>
    </w:p>
    <w:p w:rsidR="007E1513" w:rsidRDefault="002462E7">
      <w:pPr>
        <w:pStyle w:val="a3"/>
        <w:spacing w:line="360" w:lineRule="auto"/>
        <w:ind w:left="160" w:right="163"/>
      </w:pPr>
      <w:r>
        <w:t xml:space="preserve">владение        </w:t>
      </w:r>
      <w:r>
        <w:rPr>
          <w:spacing w:val="1"/>
        </w:rPr>
        <w:t xml:space="preserve"> </w:t>
      </w:r>
      <w:r>
        <w:t xml:space="preserve">навыками        </w:t>
      </w:r>
      <w:r>
        <w:rPr>
          <w:spacing w:val="1"/>
        </w:rPr>
        <w:t xml:space="preserve"> </w:t>
      </w:r>
      <w:r>
        <w:t xml:space="preserve">использования        </w:t>
      </w:r>
      <w:r>
        <w:rPr>
          <w:spacing w:val="1"/>
        </w:rPr>
        <w:t xml:space="preserve"> </w:t>
      </w:r>
      <w:r>
        <w:t>занятий          спортивной          борьбой</w:t>
      </w:r>
      <w:r>
        <w:rPr>
          <w:spacing w:val="1"/>
        </w:rPr>
        <w:t xml:space="preserve"> </w:t>
      </w:r>
      <w:r>
        <w:rPr>
          <w:spacing w:val="-1"/>
        </w:rPr>
        <w:t>для</w:t>
      </w:r>
      <w:r>
        <w:rPr>
          <w:spacing w:val="-14"/>
        </w:rPr>
        <w:t xml:space="preserve"> </w:t>
      </w:r>
      <w:r>
        <w:rPr>
          <w:spacing w:val="-1"/>
        </w:rPr>
        <w:t>организации</w:t>
      </w:r>
      <w:r>
        <w:rPr>
          <w:spacing w:val="-16"/>
        </w:rPr>
        <w:t xml:space="preserve"> </w:t>
      </w:r>
      <w:r>
        <w:rPr>
          <w:spacing w:val="-1"/>
        </w:rPr>
        <w:t>индивидуального</w:t>
      </w:r>
      <w:r>
        <w:rPr>
          <w:spacing w:val="-15"/>
        </w:rPr>
        <w:t xml:space="preserve"> </w:t>
      </w:r>
      <w:r>
        <w:rPr>
          <w:spacing w:val="-1"/>
        </w:rPr>
        <w:t>отдыха</w:t>
      </w:r>
      <w:r>
        <w:rPr>
          <w:spacing w:val="-16"/>
        </w:rPr>
        <w:t xml:space="preserve"> </w:t>
      </w:r>
      <w:r>
        <w:rPr>
          <w:spacing w:val="-1"/>
        </w:rPr>
        <w:t>и</w:t>
      </w:r>
      <w:r>
        <w:rPr>
          <w:spacing w:val="-14"/>
        </w:rPr>
        <w:t xml:space="preserve"> </w:t>
      </w:r>
      <w:r>
        <w:t>досуга,</w:t>
      </w:r>
      <w:r>
        <w:rPr>
          <w:spacing w:val="-10"/>
        </w:rPr>
        <w:t xml:space="preserve"> </w:t>
      </w:r>
      <w:r>
        <w:t>укрепления</w:t>
      </w:r>
      <w:r>
        <w:rPr>
          <w:spacing w:val="-15"/>
        </w:rPr>
        <w:t xml:space="preserve"> </w:t>
      </w:r>
      <w:r>
        <w:t>собственного</w:t>
      </w:r>
      <w:r>
        <w:rPr>
          <w:spacing w:val="-15"/>
        </w:rPr>
        <w:t xml:space="preserve"> </w:t>
      </w:r>
      <w:r>
        <w:t>здоровья,</w:t>
      </w:r>
      <w:r>
        <w:rPr>
          <w:spacing w:val="-17"/>
        </w:rPr>
        <w:t xml:space="preserve"> </w:t>
      </w:r>
      <w:r>
        <w:t>повышения</w:t>
      </w:r>
      <w:r>
        <w:rPr>
          <w:spacing w:val="-58"/>
        </w:rPr>
        <w:t xml:space="preserve"> </w:t>
      </w:r>
      <w:r>
        <w:t>уровня</w:t>
      </w:r>
      <w:r>
        <w:rPr>
          <w:spacing w:val="-1"/>
        </w:rPr>
        <w:t xml:space="preserve"> </w:t>
      </w:r>
      <w:r>
        <w:t>физических</w:t>
      </w:r>
      <w:r>
        <w:rPr>
          <w:spacing w:val="2"/>
        </w:rPr>
        <w:t xml:space="preserve"> </w:t>
      </w:r>
      <w:r>
        <w:t>кондиций;</w:t>
      </w:r>
    </w:p>
    <w:p w:rsidR="007E1513" w:rsidRDefault="002462E7">
      <w:pPr>
        <w:pStyle w:val="a3"/>
        <w:tabs>
          <w:tab w:val="left" w:pos="2153"/>
          <w:tab w:val="left" w:pos="4005"/>
          <w:tab w:val="left" w:pos="4823"/>
          <w:tab w:val="left" w:pos="6727"/>
          <w:tab w:val="left" w:pos="8128"/>
          <w:tab w:val="left" w:pos="8946"/>
        </w:tabs>
        <w:spacing w:line="360" w:lineRule="auto"/>
        <w:ind w:left="160" w:right="156"/>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tab/>
        <w:t>подготовке</w:t>
      </w:r>
      <w:r>
        <w:tab/>
        <w:t>в</w:t>
      </w:r>
      <w:r>
        <w:tab/>
        <w:t>спортивной</w:t>
      </w:r>
      <w:r>
        <w:tab/>
        <w:t>борьбе</w:t>
      </w:r>
      <w:r>
        <w:tab/>
        <w:t>в</w:t>
      </w:r>
      <w:r>
        <w:tab/>
        <w:t>соответствии</w:t>
      </w:r>
      <w:r>
        <w:rPr>
          <w:spacing w:val="-58"/>
        </w:rPr>
        <w:t xml:space="preserve"> </w:t>
      </w:r>
      <w:r>
        <w:t xml:space="preserve">с     </w:t>
      </w:r>
      <w:r>
        <w:rPr>
          <w:spacing w:val="28"/>
        </w:rPr>
        <w:t xml:space="preserve"> </w:t>
      </w:r>
      <w:r>
        <w:t xml:space="preserve">методикой,      </w:t>
      </w:r>
      <w:r>
        <w:rPr>
          <w:spacing w:val="27"/>
        </w:rPr>
        <w:t xml:space="preserve"> </w:t>
      </w:r>
      <w:r>
        <w:t xml:space="preserve">выявлять      </w:t>
      </w:r>
      <w:r>
        <w:rPr>
          <w:spacing w:val="29"/>
        </w:rPr>
        <w:t xml:space="preserve"> </w:t>
      </w:r>
      <w:r>
        <w:t xml:space="preserve">особенности      </w:t>
      </w:r>
      <w:r>
        <w:rPr>
          <w:spacing w:val="27"/>
        </w:rPr>
        <w:t xml:space="preserve"> </w:t>
      </w:r>
      <w:r>
        <w:t xml:space="preserve">в      </w:t>
      </w:r>
      <w:r>
        <w:rPr>
          <w:spacing w:val="27"/>
        </w:rPr>
        <w:t xml:space="preserve"> </w:t>
      </w:r>
      <w:r>
        <w:t xml:space="preserve">приросте      </w:t>
      </w:r>
      <w:r>
        <w:rPr>
          <w:spacing w:val="27"/>
        </w:rPr>
        <w:t xml:space="preserve"> </w:t>
      </w:r>
      <w:r>
        <w:t xml:space="preserve">показателей      </w:t>
      </w:r>
      <w:r>
        <w:rPr>
          <w:spacing w:val="28"/>
        </w:rPr>
        <w:t xml:space="preserve"> </w:t>
      </w:r>
      <w:r>
        <w:t>физической</w:t>
      </w:r>
      <w:r>
        <w:rPr>
          <w:spacing w:val="-58"/>
        </w:rPr>
        <w:t xml:space="preserve"> </w:t>
      </w:r>
      <w:r>
        <w:t>и</w:t>
      </w:r>
      <w:r>
        <w:rPr>
          <w:spacing w:val="1"/>
        </w:rPr>
        <w:t xml:space="preserve"> </w:t>
      </w:r>
      <w:r>
        <w:t>технической</w:t>
      </w:r>
      <w:r>
        <w:rPr>
          <w:spacing w:val="1"/>
        </w:rPr>
        <w:t xml:space="preserve"> </w:t>
      </w:r>
      <w:r>
        <w:t>подготовленности,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возрастными</w:t>
      </w:r>
      <w:r>
        <w:rPr>
          <w:spacing w:val="1"/>
        </w:rPr>
        <w:t xml:space="preserve"> </w:t>
      </w:r>
      <w:r>
        <w:t>стандартами</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подготовленности;</w:t>
      </w:r>
    </w:p>
    <w:p w:rsidR="007E1513" w:rsidRDefault="002462E7">
      <w:pPr>
        <w:pStyle w:val="a3"/>
        <w:spacing w:before="1" w:line="360" w:lineRule="auto"/>
        <w:ind w:left="160" w:right="161"/>
      </w:pPr>
      <w:r>
        <w:t xml:space="preserve">способность      </w:t>
      </w:r>
      <w:r>
        <w:rPr>
          <w:spacing w:val="1"/>
        </w:rPr>
        <w:t xml:space="preserve"> </w:t>
      </w:r>
      <w:r>
        <w:t xml:space="preserve">соблюдать      </w:t>
      </w:r>
      <w:r>
        <w:rPr>
          <w:spacing w:val="1"/>
        </w:rPr>
        <w:t xml:space="preserve"> </w:t>
      </w:r>
      <w:r>
        <w:t xml:space="preserve">правила      </w:t>
      </w:r>
      <w:r>
        <w:rPr>
          <w:spacing w:val="1"/>
        </w:rPr>
        <w:t xml:space="preserve"> </w:t>
      </w:r>
      <w:r>
        <w:t>безопасного,        правомерного        поведения</w:t>
      </w:r>
      <w:r>
        <w:rPr>
          <w:spacing w:val="-57"/>
        </w:rPr>
        <w:t xml:space="preserve"> </w:t>
      </w:r>
      <w:r>
        <w:t>во время соревнований различного уровня по спортивной борьбе в качестве зрителя, болельщика</w:t>
      </w:r>
      <w:r>
        <w:rPr>
          <w:spacing w:val="1"/>
        </w:rPr>
        <w:t xml:space="preserve"> </w:t>
      </w:r>
      <w:r>
        <w:t>(«фаната»);</w:t>
      </w:r>
    </w:p>
    <w:p w:rsidR="007E1513" w:rsidRDefault="002462E7">
      <w:pPr>
        <w:pStyle w:val="a3"/>
        <w:spacing w:line="360" w:lineRule="auto"/>
        <w:ind w:left="160" w:right="160"/>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 xml:space="preserve">асоциального        </w:t>
      </w:r>
      <w:r>
        <w:rPr>
          <w:spacing w:val="1"/>
        </w:rPr>
        <w:t xml:space="preserve"> </w:t>
      </w:r>
      <w:r>
        <w:t>и          созависимого          поведения,          знание          понятий          «допинг»</w:t>
      </w:r>
      <w:r>
        <w:rPr>
          <w:spacing w:val="-57"/>
        </w:rPr>
        <w:t xml:space="preserve"> </w:t>
      </w:r>
      <w:r>
        <w:t>и</w:t>
      </w:r>
      <w:r>
        <w:rPr>
          <w:spacing w:val="4"/>
        </w:rPr>
        <w:t xml:space="preserve"> </w:t>
      </w:r>
      <w:r>
        <w:t>«антидопинг».</w:t>
      </w:r>
    </w:p>
    <w:p w:rsidR="007E1513" w:rsidRDefault="002462E7">
      <w:pPr>
        <w:pStyle w:val="a5"/>
        <w:numPr>
          <w:ilvl w:val="2"/>
          <w:numId w:val="62"/>
        </w:numPr>
        <w:tabs>
          <w:tab w:val="left" w:pos="1709"/>
        </w:tabs>
        <w:ind w:hanging="841"/>
        <w:rPr>
          <w:sz w:val="24"/>
        </w:rPr>
      </w:pPr>
      <w:r>
        <w:rPr>
          <w:sz w:val="24"/>
        </w:rPr>
        <w:t>Модуль</w:t>
      </w:r>
      <w:r>
        <w:rPr>
          <w:spacing w:val="-1"/>
          <w:sz w:val="24"/>
        </w:rPr>
        <w:t xml:space="preserve"> </w:t>
      </w:r>
      <w:r>
        <w:rPr>
          <w:sz w:val="24"/>
        </w:rPr>
        <w:t>«Флорбол».</w:t>
      </w:r>
    </w:p>
    <w:p w:rsidR="007E1513" w:rsidRDefault="002462E7">
      <w:pPr>
        <w:pStyle w:val="a5"/>
        <w:numPr>
          <w:ilvl w:val="3"/>
          <w:numId w:val="62"/>
        </w:numPr>
        <w:tabs>
          <w:tab w:val="left" w:pos="1889"/>
        </w:tabs>
        <w:spacing w:before="137"/>
        <w:ind w:hanging="1021"/>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2"/>
          <w:sz w:val="24"/>
        </w:rPr>
        <w:t xml:space="preserve"> </w:t>
      </w:r>
      <w:r>
        <w:rPr>
          <w:sz w:val="24"/>
        </w:rPr>
        <w:t>«Флорбол».</w:t>
      </w:r>
    </w:p>
    <w:p w:rsidR="007E1513" w:rsidRDefault="002462E7">
      <w:pPr>
        <w:pStyle w:val="a3"/>
        <w:spacing w:before="133" w:line="360" w:lineRule="auto"/>
        <w:ind w:left="160" w:right="160"/>
      </w:pPr>
      <w:r>
        <w:t>Модуль ««Флорбол» (далее – модуль по флорболу, флорбол) на уровне среднего общего</w:t>
      </w:r>
      <w:r>
        <w:rPr>
          <w:spacing w:val="1"/>
        </w:rPr>
        <w:t xml:space="preserve"> </w:t>
      </w:r>
      <w:r>
        <w:t>образования разработан</w:t>
      </w:r>
      <w:r>
        <w:rPr>
          <w:spacing w:val="2"/>
        </w:rPr>
        <w:t xml:space="preserve"> </w:t>
      </w:r>
      <w:r>
        <w:t>с целью</w:t>
      </w:r>
      <w:r>
        <w:rPr>
          <w:spacing w:val="2"/>
        </w:rPr>
        <w:t xml:space="preserve"> </w:t>
      </w:r>
      <w:r>
        <w:t>оказания методической</w:t>
      </w:r>
      <w:r>
        <w:rPr>
          <w:spacing w:val="2"/>
        </w:rPr>
        <w:t xml:space="preserve"> </w:t>
      </w:r>
      <w:r>
        <w:t>помощи</w:t>
      </w:r>
      <w:r>
        <w:rPr>
          <w:spacing w:val="4"/>
        </w:rPr>
        <w:t xml:space="preserve"> </w:t>
      </w:r>
      <w:r>
        <w:t>учителю</w:t>
      </w:r>
      <w:r>
        <w:rPr>
          <w:spacing w:val="1"/>
        </w:rPr>
        <w:t xml:space="preserve"> </w:t>
      </w:r>
      <w:r>
        <w:t>физической</w:t>
      </w:r>
      <w:r>
        <w:rPr>
          <w:spacing w:val="2"/>
        </w:rPr>
        <w:t xml:space="preserve"> </w:t>
      </w:r>
      <w:r>
        <w:t>культуры</w:t>
      </w:r>
      <w:r>
        <w:rPr>
          <w:spacing w:val="3"/>
        </w:rPr>
        <w:t xml:space="preserve"> </w:t>
      </w:r>
      <w:r>
        <w:t>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firstLine="0"/>
      </w:pP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2"/>
        </w:rPr>
        <w:t xml:space="preserve"> </w:t>
      </w:r>
      <w:r>
        <w:rPr>
          <w:spacing w:val="-1"/>
        </w:rPr>
        <w:t>по</w:t>
      </w:r>
      <w:r>
        <w:rPr>
          <w:spacing w:val="-10"/>
        </w:rPr>
        <w:t xml:space="preserve"> </w:t>
      </w:r>
      <w:r>
        <w:rPr>
          <w:spacing w:val="-1"/>
        </w:rPr>
        <w:t>учебному</w:t>
      </w:r>
      <w:r>
        <w:rPr>
          <w:spacing w:val="-19"/>
        </w:rPr>
        <w:t xml:space="preserve"> </w:t>
      </w:r>
      <w:r>
        <w:t>предмету</w:t>
      </w:r>
      <w:r>
        <w:rPr>
          <w:spacing w:val="-12"/>
        </w:rPr>
        <w:t xml:space="preserve"> </w:t>
      </w:r>
      <w:r>
        <w:t>«Физическая</w:t>
      </w:r>
      <w:r>
        <w:rPr>
          <w:spacing w:val="-11"/>
        </w:rPr>
        <w:t xml:space="preserve"> </w:t>
      </w:r>
      <w:r>
        <w:t>культура»</w:t>
      </w:r>
      <w:r>
        <w:rPr>
          <w:spacing w:val="-17"/>
        </w:rPr>
        <w:t xml:space="preserve"> </w:t>
      </w:r>
      <w:r>
        <w:t>с</w:t>
      </w:r>
      <w:r>
        <w:rPr>
          <w:spacing w:val="-8"/>
        </w:rPr>
        <w:t xml:space="preserve"> </w:t>
      </w:r>
      <w:r>
        <w:t>учётом</w:t>
      </w:r>
      <w:r>
        <w:rPr>
          <w:spacing w:val="-12"/>
        </w:rPr>
        <w:t xml:space="preserve"> </w:t>
      </w:r>
      <w:r>
        <w:t>современных</w:t>
      </w:r>
      <w:r>
        <w:rPr>
          <w:spacing w:val="-58"/>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 по различным</w:t>
      </w:r>
      <w:r>
        <w:rPr>
          <w:spacing w:val="-2"/>
        </w:rPr>
        <w:t xml:space="preserve"> </w:t>
      </w:r>
      <w:r>
        <w:t>видам</w:t>
      </w:r>
      <w:r>
        <w:rPr>
          <w:spacing w:val="-1"/>
        </w:rPr>
        <w:t xml:space="preserve"> </w:t>
      </w:r>
      <w:r>
        <w:t>спорта.</w:t>
      </w:r>
    </w:p>
    <w:p w:rsidR="007E1513" w:rsidRDefault="002462E7">
      <w:pPr>
        <w:pStyle w:val="a3"/>
        <w:tabs>
          <w:tab w:val="left" w:pos="2589"/>
          <w:tab w:val="left" w:pos="4796"/>
          <w:tab w:val="left" w:pos="6718"/>
          <w:tab w:val="left" w:pos="9049"/>
        </w:tabs>
        <w:spacing w:line="360" w:lineRule="auto"/>
        <w:ind w:left="160" w:right="155"/>
      </w:pPr>
      <w:r>
        <w:t xml:space="preserve">Флорбол       </w:t>
      </w:r>
      <w:r>
        <w:rPr>
          <w:spacing w:val="1"/>
        </w:rPr>
        <w:t xml:space="preserve"> </w:t>
      </w:r>
      <w:r>
        <w:t>является         эффективным         средством         физического         воспитания</w:t>
      </w:r>
      <w:r>
        <w:rPr>
          <w:spacing w:val="-57"/>
        </w:rPr>
        <w:t xml:space="preserve"> </w:t>
      </w:r>
      <w:r>
        <w:t>и</w:t>
      </w:r>
      <w:r>
        <w:rPr>
          <w:spacing w:val="1"/>
        </w:rPr>
        <w:t xml:space="preserve"> </w:t>
      </w:r>
      <w:r>
        <w:t>содействует</w:t>
      </w:r>
      <w:r>
        <w:rPr>
          <w:spacing w:val="1"/>
        </w:rPr>
        <w:t xml:space="preserve"> </w:t>
      </w:r>
      <w:r>
        <w:t>всестороннему</w:t>
      </w:r>
      <w:r>
        <w:rPr>
          <w:spacing w:val="1"/>
        </w:rPr>
        <w:t xml:space="preserve"> </w:t>
      </w:r>
      <w:r>
        <w:t>физическому,</w:t>
      </w:r>
      <w:r>
        <w:rPr>
          <w:spacing w:val="1"/>
        </w:rPr>
        <w:t xml:space="preserve"> </w:t>
      </w:r>
      <w:r>
        <w:t>интеллектуальному,</w:t>
      </w:r>
      <w:r>
        <w:rPr>
          <w:spacing w:val="1"/>
        </w:rPr>
        <w:t xml:space="preserve"> </w:t>
      </w:r>
      <w:r>
        <w:t>нравственному</w:t>
      </w:r>
      <w:r>
        <w:rPr>
          <w:spacing w:val="1"/>
        </w:rPr>
        <w:t xml:space="preserve"> </w:t>
      </w:r>
      <w:r>
        <w:t>развитию</w:t>
      </w:r>
      <w:r>
        <w:rPr>
          <w:spacing w:val="1"/>
        </w:rPr>
        <w:t xml:space="preserve"> </w:t>
      </w:r>
      <w:r>
        <w:t>обучающихся,</w:t>
      </w:r>
      <w:r>
        <w:tab/>
        <w:t>укреплению</w:t>
      </w:r>
      <w:r>
        <w:tab/>
        <w:t>здоровья,</w:t>
      </w:r>
      <w:r>
        <w:tab/>
        <w:t>привлечению</w:t>
      </w:r>
      <w:r>
        <w:tab/>
        <w:t>школьников</w:t>
      </w:r>
      <w:r>
        <w:rPr>
          <w:spacing w:val="-58"/>
        </w:rPr>
        <w:t xml:space="preserve"> </w:t>
      </w:r>
      <w:r>
        <w:t xml:space="preserve">к   </w:t>
      </w:r>
      <w:r>
        <w:rPr>
          <w:spacing w:val="1"/>
        </w:rPr>
        <w:t xml:space="preserve"> </w:t>
      </w:r>
      <w:r>
        <w:t>систематическим     занятиям     физической     культурой     и     спортом,     их     личностному</w:t>
      </w:r>
      <w:r>
        <w:rPr>
          <w:spacing w:val="-57"/>
        </w:rPr>
        <w:t xml:space="preserve"> </w:t>
      </w:r>
      <w:r>
        <w:t>и</w:t>
      </w:r>
      <w:r>
        <w:rPr>
          <w:spacing w:val="-1"/>
        </w:rPr>
        <w:t xml:space="preserve"> </w:t>
      </w:r>
      <w:r>
        <w:t>профессиональному</w:t>
      </w:r>
      <w:r>
        <w:rPr>
          <w:spacing w:val="-5"/>
        </w:rPr>
        <w:t xml:space="preserve"> </w:t>
      </w:r>
      <w:r>
        <w:t>самоопределению.</w:t>
      </w:r>
    </w:p>
    <w:p w:rsidR="007E1513" w:rsidRDefault="002462E7">
      <w:pPr>
        <w:pStyle w:val="a3"/>
        <w:spacing w:before="1" w:line="360" w:lineRule="auto"/>
        <w:ind w:left="160" w:right="156"/>
      </w:pPr>
      <w:r>
        <w:t>Выполнение         сложно         координационных,         технико-тактических         действий</w:t>
      </w:r>
      <w:r>
        <w:rPr>
          <w:spacing w:val="1"/>
        </w:rPr>
        <w:t xml:space="preserve"> </w:t>
      </w:r>
      <w:r>
        <w:t>во</w:t>
      </w:r>
      <w:r>
        <w:rPr>
          <w:spacing w:val="1"/>
        </w:rPr>
        <w:t xml:space="preserve"> </w:t>
      </w:r>
      <w:r>
        <w:t>флорболе,</w:t>
      </w:r>
      <w:r>
        <w:rPr>
          <w:spacing w:val="1"/>
        </w:rPr>
        <w:t xml:space="preserve"> </w:t>
      </w:r>
      <w:r>
        <w:t>связанных</w:t>
      </w:r>
      <w:r>
        <w:rPr>
          <w:spacing w:val="1"/>
        </w:rPr>
        <w:t xml:space="preserve"> </w:t>
      </w:r>
      <w:r>
        <w:t>с</w:t>
      </w:r>
      <w:r>
        <w:rPr>
          <w:spacing w:val="1"/>
        </w:rPr>
        <w:t xml:space="preserve"> </w:t>
      </w:r>
      <w:r>
        <w:t>ходьбой,</w:t>
      </w:r>
      <w:r>
        <w:rPr>
          <w:spacing w:val="1"/>
        </w:rPr>
        <w:t xml:space="preserve"> </w:t>
      </w:r>
      <w:r>
        <w:t>бегом,</w:t>
      </w:r>
      <w:r>
        <w:rPr>
          <w:spacing w:val="1"/>
        </w:rPr>
        <w:t xml:space="preserve"> </w:t>
      </w:r>
      <w:r>
        <w:t>борьбой</w:t>
      </w:r>
      <w:r>
        <w:rPr>
          <w:spacing w:val="1"/>
        </w:rPr>
        <w:t xml:space="preserve"> </w:t>
      </w:r>
      <w:r>
        <w:t>за</w:t>
      </w:r>
      <w:r>
        <w:rPr>
          <w:spacing w:val="1"/>
        </w:rPr>
        <w:t xml:space="preserve"> </w:t>
      </w:r>
      <w:r>
        <w:t>мяч,</w:t>
      </w:r>
      <w:r>
        <w:rPr>
          <w:spacing w:val="1"/>
        </w:rPr>
        <w:t xml:space="preserve"> </w:t>
      </w:r>
      <w:r>
        <w:t>прыжками,</w:t>
      </w:r>
      <w:r>
        <w:rPr>
          <w:spacing w:val="1"/>
        </w:rPr>
        <w:t xml:space="preserve"> </w:t>
      </w:r>
      <w:r>
        <w:t>быстрым</w:t>
      </w:r>
      <w:r>
        <w:rPr>
          <w:spacing w:val="1"/>
        </w:rPr>
        <w:t xml:space="preserve"> </w:t>
      </w:r>
      <w:r>
        <w:t>стартом</w:t>
      </w:r>
      <w:r>
        <w:rPr>
          <w:spacing w:val="1"/>
        </w:rPr>
        <w:t xml:space="preserve"> </w:t>
      </w:r>
      <w:r>
        <w:t>и</w:t>
      </w:r>
      <w:r>
        <w:rPr>
          <w:spacing w:val="1"/>
        </w:rPr>
        <w:t xml:space="preserve"> </w:t>
      </w:r>
      <w:r>
        <w:t>ускорениями, резкими торможениями и остановками, ударами по мячу обеспечивает эффективное</w:t>
      </w:r>
      <w:r>
        <w:rPr>
          <w:spacing w:val="-57"/>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(быстроты,</w:t>
      </w:r>
      <w:r>
        <w:rPr>
          <w:spacing w:val="1"/>
        </w:rPr>
        <w:t xml:space="preserve"> </w:t>
      </w:r>
      <w:r>
        <w:t>ловкости,</w:t>
      </w:r>
      <w:r>
        <w:rPr>
          <w:spacing w:val="1"/>
        </w:rPr>
        <w:t xml:space="preserve"> </w:t>
      </w:r>
      <w:r>
        <w:t>выносливости,</w:t>
      </w:r>
      <w:r>
        <w:rPr>
          <w:spacing w:val="1"/>
        </w:rPr>
        <w:t xml:space="preserve"> </w:t>
      </w:r>
      <w:r>
        <w:t>силы</w:t>
      </w:r>
      <w:r>
        <w:rPr>
          <w:spacing w:val="1"/>
        </w:rPr>
        <w:t xml:space="preserve"> </w:t>
      </w:r>
      <w:r>
        <w:t>и</w:t>
      </w:r>
      <w:r>
        <w:rPr>
          <w:spacing w:val="1"/>
        </w:rPr>
        <w:t xml:space="preserve"> </w:t>
      </w:r>
      <w:r>
        <w:t>гибкости)</w:t>
      </w:r>
      <w:r>
        <w:rPr>
          <w:spacing w:val="1"/>
        </w:rPr>
        <w:t xml:space="preserve"> </w:t>
      </w:r>
      <w:r>
        <w:t>и</w:t>
      </w:r>
      <w:r>
        <w:rPr>
          <w:spacing w:val="1"/>
        </w:rPr>
        <w:t xml:space="preserve"> </w:t>
      </w:r>
      <w:r>
        <w:t>двигательных</w:t>
      </w:r>
      <w:r>
        <w:rPr>
          <w:spacing w:val="1"/>
        </w:rPr>
        <w:t xml:space="preserve"> </w:t>
      </w:r>
      <w:r>
        <w:t>навыков.</w:t>
      </w:r>
    </w:p>
    <w:p w:rsidR="007E1513" w:rsidRDefault="002462E7">
      <w:pPr>
        <w:pStyle w:val="a5"/>
        <w:numPr>
          <w:ilvl w:val="3"/>
          <w:numId w:val="62"/>
        </w:numPr>
        <w:tabs>
          <w:tab w:val="left" w:pos="1889"/>
        </w:tabs>
        <w:spacing w:line="360" w:lineRule="auto"/>
        <w:ind w:left="160" w:right="154"/>
        <w:rPr>
          <w:sz w:val="24"/>
        </w:rPr>
      </w:pPr>
      <w:r>
        <w:rPr>
          <w:sz w:val="24"/>
        </w:rPr>
        <w:t>Целью        изучение        модуля         «Флорбол»        является        формирование</w:t>
      </w:r>
      <w:r>
        <w:rPr>
          <w:spacing w:val="1"/>
          <w:sz w:val="24"/>
        </w:rPr>
        <w:t xml:space="preserve"> </w:t>
      </w:r>
      <w:r>
        <w:rPr>
          <w:sz w:val="24"/>
        </w:rPr>
        <w:t>у</w:t>
      </w:r>
      <w:r>
        <w:rPr>
          <w:spacing w:val="-14"/>
          <w:sz w:val="24"/>
        </w:rPr>
        <w:t xml:space="preserve"> </w:t>
      </w:r>
      <w:r>
        <w:rPr>
          <w:sz w:val="24"/>
        </w:rPr>
        <w:t>обучающихся</w:t>
      </w:r>
      <w:r>
        <w:rPr>
          <w:spacing w:val="-13"/>
          <w:sz w:val="24"/>
        </w:rPr>
        <w:t xml:space="preserve"> </w:t>
      </w:r>
      <w:r>
        <w:rPr>
          <w:sz w:val="24"/>
        </w:rPr>
        <w:t>навыков</w:t>
      </w:r>
      <w:r>
        <w:rPr>
          <w:spacing w:val="-12"/>
          <w:sz w:val="24"/>
        </w:rPr>
        <w:t xml:space="preserve"> </w:t>
      </w:r>
      <w:r>
        <w:rPr>
          <w:sz w:val="24"/>
        </w:rPr>
        <w:t>общечеловеческой</w:t>
      </w:r>
      <w:r>
        <w:rPr>
          <w:spacing w:val="-11"/>
          <w:sz w:val="24"/>
        </w:rPr>
        <w:t xml:space="preserve"> </w:t>
      </w:r>
      <w:r>
        <w:rPr>
          <w:sz w:val="24"/>
        </w:rPr>
        <w:t>культуры</w:t>
      </w:r>
      <w:r>
        <w:rPr>
          <w:spacing w:val="-12"/>
          <w:sz w:val="24"/>
        </w:rPr>
        <w:t xml:space="preserve"> </w:t>
      </w:r>
      <w:r>
        <w:rPr>
          <w:sz w:val="24"/>
        </w:rPr>
        <w:t>и</w:t>
      </w:r>
      <w:r>
        <w:rPr>
          <w:spacing w:val="-11"/>
          <w:sz w:val="24"/>
        </w:rPr>
        <w:t xml:space="preserve"> </w:t>
      </w:r>
      <w:r>
        <w:rPr>
          <w:sz w:val="24"/>
        </w:rPr>
        <w:t>социального</w:t>
      </w:r>
      <w:r>
        <w:rPr>
          <w:spacing w:val="-14"/>
          <w:sz w:val="24"/>
        </w:rPr>
        <w:t xml:space="preserve"> </w:t>
      </w:r>
      <w:r>
        <w:rPr>
          <w:sz w:val="24"/>
        </w:rPr>
        <w:t>самоопределения,</w:t>
      </w:r>
      <w:r>
        <w:rPr>
          <w:spacing w:val="-10"/>
          <w:sz w:val="24"/>
        </w:rPr>
        <w:t xml:space="preserve"> </w:t>
      </w:r>
      <w:r>
        <w:rPr>
          <w:sz w:val="24"/>
        </w:rPr>
        <w:t>устойчивой</w:t>
      </w:r>
      <w:r>
        <w:rPr>
          <w:spacing w:val="-57"/>
          <w:sz w:val="24"/>
        </w:rPr>
        <w:t xml:space="preserve"> </w:t>
      </w:r>
      <w:r>
        <w:rPr>
          <w:sz w:val="24"/>
        </w:rPr>
        <w:t>мотивации к сохранению и укреплению собственного здоровья, ведению здорового и безопасного</w:t>
      </w:r>
      <w:r>
        <w:rPr>
          <w:spacing w:val="1"/>
          <w:sz w:val="24"/>
        </w:rPr>
        <w:t xml:space="preserve"> </w:t>
      </w:r>
      <w:r>
        <w:rPr>
          <w:spacing w:val="-1"/>
          <w:sz w:val="24"/>
        </w:rPr>
        <w:t>образа</w:t>
      </w:r>
      <w:r>
        <w:rPr>
          <w:spacing w:val="-16"/>
          <w:sz w:val="24"/>
        </w:rPr>
        <w:t xml:space="preserve"> </w:t>
      </w:r>
      <w:r>
        <w:rPr>
          <w:spacing w:val="-1"/>
          <w:sz w:val="24"/>
        </w:rPr>
        <w:t>жизни</w:t>
      </w:r>
      <w:r>
        <w:rPr>
          <w:spacing w:val="-14"/>
          <w:sz w:val="24"/>
        </w:rPr>
        <w:t xml:space="preserve"> </w:t>
      </w:r>
      <w:r>
        <w:rPr>
          <w:spacing w:val="-1"/>
          <w:sz w:val="24"/>
        </w:rPr>
        <w:t>через</w:t>
      </w:r>
      <w:r>
        <w:rPr>
          <w:spacing w:val="-14"/>
          <w:sz w:val="24"/>
        </w:rPr>
        <w:t xml:space="preserve"> </w:t>
      </w:r>
      <w:r>
        <w:rPr>
          <w:spacing w:val="-1"/>
          <w:sz w:val="24"/>
        </w:rPr>
        <w:t>занятия</w:t>
      </w:r>
      <w:r>
        <w:rPr>
          <w:spacing w:val="-14"/>
          <w:sz w:val="24"/>
        </w:rPr>
        <w:t xml:space="preserve"> </w:t>
      </w:r>
      <w:r>
        <w:rPr>
          <w:spacing w:val="-1"/>
          <w:sz w:val="24"/>
        </w:rPr>
        <w:t>физической</w:t>
      </w:r>
      <w:r>
        <w:rPr>
          <w:spacing w:val="-14"/>
          <w:sz w:val="24"/>
        </w:rPr>
        <w:t xml:space="preserve"> </w:t>
      </w:r>
      <w:r>
        <w:rPr>
          <w:sz w:val="24"/>
        </w:rPr>
        <w:t>культурой</w:t>
      </w:r>
      <w:r>
        <w:rPr>
          <w:spacing w:val="-14"/>
          <w:sz w:val="24"/>
        </w:rPr>
        <w:t xml:space="preserve"> </w:t>
      </w:r>
      <w:r>
        <w:rPr>
          <w:sz w:val="24"/>
        </w:rPr>
        <w:t>и</w:t>
      </w:r>
      <w:r>
        <w:rPr>
          <w:spacing w:val="-13"/>
          <w:sz w:val="24"/>
        </w:rPr>
        <w:t xml:space="preserve"> </w:t>
      </w:r>
      <w:r>
        <w:rPr>
          <w:sz w:val="24"/>
        </w:rPr>
        <w:t>спортом</w:t>
      </w:r>
      <w:r>
        <w:rPr>
          <w:spacing w:val="-15"/>
          <w:sz w:val="24"/>
        </w:rPr>
        <w:t xml:space="preserve"> </w:t>
      </w:r>
      <w:r>
        <w:rPr>
          <w:sz w:val="24"/>
        </w:rPr>
        <w:t>с</w:t>
      </w:r>
      <w:r>
        <w:rPr>
          <w:spacing w:val="-16"/>
          <w:sz w:val="24"/>
        </w:rPr>
        <w:t xml:space="preserve"> </w:t>
      </w:r>
      <w:r>
        <w:rPr>
          <w:sz w:val="24"/>
        </w:rPr>
        <w:t>использованием</w:t>
      </w:r>
      <w:r>
        <w:rPr>
          <w:spacing w:val="-15"/>
          <w:sz w:val="24"/>
        </w:rPr>
        <w:t xml:space="preserve"> </w:t>
      </w:r>
      <w:r>
        <w:rPr>
          <w:sz w:val="24"/>
        </w:rPr>
        <w:t>средств</w:t>
      </w:r>
      <w:r>
        <w:rPr>
          <w:spacing w:val="-12"/>
          <w:sz w:val="24"/>
        </w:rPr>
        <w:t xml:space="preserve"> </w:t>
      </w:r>
      <w:r>
        <w:rPr>
          <w:sz w:val="24"/>
        </w:rPr>
        <w:t>вида</w:t>
      </w:r>
      <w:r>
        <w:rPr>
          <w:spacing w:val="-16"/>
          <w:sz w:val="24"/>
        </w:rPr>
        <w:t xml:space="preserve"> </w:t>
      </w:r>
      <w:r>
        <w:rPr>
          <w:sz w:val="24"/>
        </w:rPr>
        <w:t>спорта</w:t>
      </w:r>
    </w:p>
    <w:p w:rsidR="007E1513" w:rsidRDefault="002462E7">
      <w:pPr>
        <w:pStyle w:val="a3"/>
        <w:ind w:left="160" w:firstLine="0"/>
        <w:jc w:val="left"/>
      </w:pPr>
      <w:r>
        <w:t>«флорбол».</w:t>
      </w:r>
    </w:p>
    <w:p w:rsidR="007E1513" w:rsidRDefault="002462E7">
      <w:pPr>
        <w:pStyle w:val="a5"/>
        <w:numPr>
          <w:ilvl w:val="3"/>
          <w:numId w:val="62"/>
        </w:numPr>
        <w:tabs>
          <w:tab w:val="left" w:pos="1889"/>
        </w:tabs>
        <w:spacing w:before="137"/>
        <w:ind w:hanging="1021"/>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«Флорбол»</w:t>
      </w:r>
      <w:r>
        <w:rPr>
          <w:spacing w:val="-10"/>
          <w:sz w:val="24"/>
        </w:rPr>
        <w:t xml:space="preserve"> </w:t>
      </w:r>
      <w:r>
        <w:rPr>
          <w:sz w:val="24"/>
        </w:rPr>
        <w:t>являются:</w:t>
      </w:r>
    </w:p>
    <w:p w:rsidR="007E1513" w:rsidRDefault="002462E7">
      <w:pPr>
        <w:pStyle w:val="a3"/>
        <w:spacing w:before="139" w:line="360" w:lineRule="auto"/>
        <w:ind w:left="160" w:right="16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E1513" w:rsidRDefault="002462E7">
      <w:pPr>
        <w:pStyle w:val="a3"/>
        <w:spacing w:line="360" w:lineRule="auto"/>
        <w:ind w:left="160" w:right="163"/>
      </w:pPr>
      <w:r>
        <w:rPr>
          <w:spacing w:val="-1"/>
        </w:rPr>
        <w:t>укрепление</w:t>
      </w:r>
      <w:r>
        <w:rPr>
          <w:spacing w:val="-14"/>
        </w:rPr>
        <w:t xml:space="preserve"> </w:t>
      </w:r>
      <w:r>
        <w:rPr>
          <w:spacing w:val="-1"/>
        </w:rPr>
        <w:t>физического,</w:t>
      </w:r>
      <w:r>
        <w:rPr>
          <w:spacing w:val="-13"/>
        </w:rPr>
        <w:t xml:space="preserve"> </w:t>
      </w:r>
      <w:r>
        <w:t>психологического</w:t>
      </w:r>
      <w:r>
        <w:rPr>
          <w:spacing w:val="-12"/>
        </w:rPr>
        <w:t xml:space="preserve"> </w:t>
      </w:r>
      <w:r>
        <w:t>и</w:t>
      </w:r>
      <w:r>
        <w:rPr>
          <w:spacing w:val="-13"/>
        </w:rPr>
        <w:t xml:space="preserve"> </w:t>
      </w:r>
      <w:r>
        <w:t>социального</w:t>
      </w:r>
      <w:r>
        <w:rPr>
          <w:spacing w:val="-12"/>
        </w:rPr>
        <w:t xml:space="preserve"> </w:t>
      </w:r>
      <w:r>
        <w:t>здоровья</w:t>
      </w:r>
      <w:r>
        <w:rPr>
          <w:spacing w:val="-13"/>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3"/>
        </w:rPr>
        <w:t xml:space="preserve"> </w:t>
      </w:r>
      <w:r>
        <w:t>на</w:t>
      </w:r>
      <w:r>
        <w:rPr>
          <w:spacing w:val="-2"/>
        </w:rPr>
        <w:t xml:space="preserve"> </w:t>
      </w:r>
      <w:r>
        <w:t>занятиях</w:t>
      </w:r>
      <w:r>
        <w:rPr>
          <w:spacing w:val="-1"/>
        </w:rPr>
        <w:t xml:space="preserve"> </w:t>
      </w:r>
      <w:r>
        <w:t>по</w:t>
      </w:r>
      <w:r>
        <w:rPr>
          <w:spacing w:val="-1"/>
        </w:rPr>
        <w:t xml:space="preserve"> </w:t>
      </w:r>
      <w:r>
        <w:t>флорболу;</w:t>
      </w:r>
    </w:p>
    <w:p w:rsidR="007E1513" w:rsidRDefault="002462E7">
      <w:pPr>
        <w:pStyle w:val="a3"/>
        <w:spacing w:line="360" w:lineRule="auto"/>
        <w:ind w:left="160" w:right="163"/>
      </w:pPr>
      <w:r>
        <w:t>освоение знаний о физической культуре и спорте в целом, истории развития флорбола в</w:t>
      </w:r>
      <w:r>
        <w:rPr>
          <w:spacing w:val="1"/>
        </w:rPr>
        <w:t xml:space="preserve"> </w:t>
      </w:r>
      <w:r>
        <w:t>частности;</w:t>
      </w:r>
    </w:p>
    <w:p w:rsidR="007E1513" w:rsidRDefault="002462E7">
      <w:pPr>
        <w:pStyle w:val="a3"/>
        <w:spacing w:line="360" w:lineRule="auto"/>
        <w:ind w:left="160" w:right="166"/>
      </w:pPr>
      <w:r>
        <w:t xml:space="preserve">формирование       </w:t>
      </w:r>
      <w:r>
        <w:rPr>
          <w:spacing w:val="1"/>
        </w:rPr>
        <w:t xml:space="preserve"> </w:t>
      </w:r>
      <w:r>
        <w:t>общих         представлений         о         виде         спорта         «флорбол»,</w:t>
      </w:r>
      <w:r>
        <w:rPr>
          <w:spacing w:val="-57"/>
        </w:rPr>
        <w:t xml:space="preserve"> </w:t>
      </w:r>
      <w:r>
        <w:t>о</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t>значении</w:t>
      </w:r>
      <w:r>
        <w:rPr>
          <w:spacing w:val="1"/>
        </w:rPr>
        <w:t xml:space="preserve"> </w:t>
      </w:r>
      <w:r>
        <w:t>в</w:t>
      </w:r>
      <w:r>
        <w:rPr>
          <w:spacing w:val="1"/>
        </w:rPr>
        <w:t xml:space="preserve"> </w:t>
      </w:r>
      <w:r>
        <w:t>процессе</w:t>
      </w:r>
      <w:r>
        <w:rPr>
          <w:spacing w:val="1"/>
        </w:rPr>
        <w:t xml:space="preserve"> </w:t>
      </w:r>
      <w:r>
        <w:t>укрепления</w:t>
      </w:r>
      <w:r>
        <w:rPr>
          <w:spacing w:val="1"/>
        </w:rPr>
        <w:t xml:space="preserve"> </w:t>
      </w:r>
      <w:r>
        <w:t>здоровья,</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обучающихся;</w:t>
      </w:r>
    </w:p>
    <w:p w:rsidR="007E1513" w:rsidRDefault="002462E7">
      <w:pPr>
        <w:pStyle w:val="a3"/>
        <w:spacing w:before="1" w:line="360" w:lineRule="auto"/>
        <w:ind w:left="160" w:right="163"/>
      </w:pPr>
      <w:r>
        <w:t>формирование        образовательного        фундамента,        основанного        на        знаниях</w:t>
      </w:r>
      <w:r>
        <w:rPr>
          <w:spacing w:val="1"/>
        </w:rPr>
        <w:t xml:space="preserve"> </w:t>
      </w:r>
      <w:r>
        <w:t>и</w:t>
      </w:r>
      <w:r>
        <w:rPr>
          <w:spacing w:val="1"/>
        </w:rPr>
        <w:t xml:space="preserve"> </w:t>
      </w:r>
      <w:r>
        <w:t>умениях</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57"/>
        </w:rPr>
        <w:t xml:space="preserve"> </w:t>
      </w:r>
      <w:r>
        <w:t xml:space="preserve">развития       </w:t>
      </w:r>
      <w:r>
        <w:rPr>
          <w:spacing w:val="1"/>
        </w:rPr>
        <w:t xml:space="preserve"> </w:t>
      </w:r>
      <w:r>
        <w:t xml:space="preserve">личности       </w:t>
      </w:r>
      <w:r>
        <w:rPr>
          <w:spacing w:val="1"/>
        </w:rPr>
        <w:t xml:space="preserve"> </w:t>
      </w:r>
      <w:r>
        <w:t xml:space="preserve">обучающегося,       </w:t>
      </w:r>
      <w:r>
        <w:rPr>
          <w:spacing w:val="1"/>
        </w:rPr>
        <w:t xml:space="preserve"> </w:t>
      </w:r>
      <w:r>
        <w:t>создающем         необходимые         предпосылки</w:t>
      </w:r>
      <w:r>
        <w:rPr>
          <w:spacing w:val="1"/>
        </w:rPr>
        <w:t xml:space="preserve"> </w:t>
      </w:r>
      <w:r>
        <w:t>для</w:t>
      </w:r>
      <w:r>
        <w:rPr>
          <w:spacing w:val="-1"/>
        </w:rPr>
        <w:t xml:space="preserve"> </w:t>
      </w:r>
      <w:r>
        <w:t>его самореализации;</w:t>
      </w:r>
    </w:p>
    <w:p w:rsidR="007E1513" w:rsidRDefault="002462E7">
      <w:pPr>
        <w:pStyle w:val="a3"/>
        <w:spacing w:line="360" w:lineRule="auto"/>
        <w:ind w:left="160" w:right="168"/>
      </w:pPr>
      <w:r>
        <w:t>обогащение</w:t>
      </w:r>
      <w:r>
        <w:rPr>
          <w:spacing w:val="1"/>
        </w:rPr>
        <w:t xml:space="preserve"> </w:t>
      </w:r>
      <w:r>
        <w:t>двигательного</w:t>
      </w:r>
      <w:r>
        <w:rPr>
          <w:spacing w:val="1"/>
        </w:rPr>
        <w:t xml:space="preserve"> </w:t>
      </w:r>
      <w:r>
        <w:t>опыта</w:t>
      </w:r>
      <w:r>
        <w:rPr>
          <w:spacing w:val="1"/>
        </w:rPr>
        <w:t xml:space="preserve"> </w:t>
      </w:r>
      <w:r>
        <w:t>физическими</w:t>
      </w:r>
      <w:r>
        <w:rPr>
          <w:spacing w:val="1"/>
        </w:rPr>
        <w:t xml:space="preserve"> </w:t>
      </w:r>
      <w:r>
        <w:t>упражнениями,</w:t>
      </w:r>
      <w:r>
        <w:rPr>
          <w:spacing w:val="1"/>
        </w:rPr>
        <w:t xml:space="preserve"> </w:t>
      </w:r>
      <w:r>
        <w:t>имеющими</w:t>
      </w:r>
      <w:r>
        <w:rPr>
          <w:spacing w:val="1"/>
        </w:rPr>
        <w:t xml:space="preserve"> </w:t>
      </w:r>
      <w:r>
        <w:t>разную</w:t>
      </w:r>
      <w:r>
        <w:rPr>
          <w:spacing w:val="1"/>
        </w:rPr>
        <w:t xml:space="preserve"> </w:t>
      </w:r>
      <w:r>
        <w:t>функциональную</w:t>
      </w:r>
      <w:r>
        <w:rPr>
          <w:spacing w:val="-5"/>
        </w:rPr>
        <w:t xml:space="preserve"> </w:t>
      </w:r>
      <w:r>
        <w:t>направленность,</w:t>
      </w:r>
      <w:r>
        <w:rPr>
          <w:spacing w:val="-5"/>
        </w:rPr>
        <w:t xml:space="preserve"> </w:t>
      </w:r>
      <w:r>
        <w:t>техническими</w:t>
      </w:r>
      <w:r>
        <w:rPr>
          <w:spacing w:val="-4"/>
        </w:rPr>
        <w:t xml:space="preserve"> </w:t>
      </w:r>
      <w:r>
        <w:t>действиями</w:t>
      </w:r>
      <w:r>
        <w:rPr>
          <w:spacing w:val="-5"/>
        </w:rPr>
        <w:t xml:space="preserve"> </w:t>
      </w:r>
      <w:r>
        <w:t>и</w:t>
      </w:r>
      <w:r>
        <w:rPr>
          <w:spacing w:val="-7"/>
        </w:rPr>
        <w:t xml:space="preserve"> </w:t>
      </w:r>
      <w:r>
        <w:t>приемами</w:t>
      </w:r>
      <w:r>
        <w:rPr>
          <w:spacing w:val="-4"/>
        </w:rPr>
        <w:t xml:space="preserve"> </w:t>
      </w:r>
      <w:r>
        <w:t>вида</w:t>
      </w:r>
      <w:r>
        <w:rPr>
          <w:spacing w:val="-6"/>
        </w:rPr>
        <w:t xml:space="preserve"> </w:t>
      </w:r>
      <w:r>
        <w:t>спорта</w:t>
      </w:r>
      <w:r>
        <w:rPr>
          <w:spacing w:val="-1"/>
        </w:rPr>
        <w:t xml:space="preserve"> </w:t>
      </w:r>
      <w:r>
        <w:t>«флорбол»;</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 в образовательной и</w:t>
      </w:r>
      <w:r>
        <w:rPr>
          <w:spacing w:val="-1"/>
        </w:rPr>
        <w:t xml:space="preserve"> </w:t>
      </w:r>
      <w:r>
        <w:t>соревновательной деятельности;</w:t>
      </w:r>
    </w:p>
    <w:p w:rsidR="007E1513" w:rsidRDefault="002462E7">
      <w:pPr>
        <w:pStyle w:val="a3"/>
        <w:tabs>
          <w:tab w:val="left" w:pos="2940"/>
          <w:tab w:val="left" w:pos="4416"/>
          <w:tab w:val="left" w:pos="6681"/>
          <w:tab w:val="left" w:pos="9251"/>
        </w:tabs>
        <w:spacing w:before="1" w:line="360" w:lineRule="auto"/>
        <w:ind w:left="160" w:right="156"/>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удовлетворение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tab/>
        <w:t>в</w:t>
      </w:r>
      <w:r>
        <w:tab/>
        <w:t>занятиях</w:t>
      </w:r>
      <w:r>
        <w:tab/>
        <w:t>физической</w:t>
      </w:r>
      <w:r>
        <w:tab/>
        <w:t>культурой</w:t>
      </w:r>
      <w:r>
        <w:rPr>
          <w:spacing w:val="-58"/>
        </w:rPr>
        <w:t xml:space="preserve"> </w:t>
      </w:r>
      <w:r>
        <w:t>и</w:t>
      </w:r>
      <w:r>
        <w:rPr>
          <w:spacing w:val="-1"/>
        </w:rPr>
        <w:t xml:space="preserve"> </w:t>
      </w:r>
      <w:r>
        <w:t>спортом средствами</w:t>
      </w:r>
      <w:r>
        <w:rPr>
          <w:spacing w:val="3"/>
        </w:rPr>
        <w:t xml:space="preserve"> </w:t>
      </w:r>
      <w:r>
        <w:t>флорбола;</w:t>
      </w:r>
    </w:p>
    <w:p w:rsidR="007E1513" w:rsidRDefault="002462E7">
      <w:pPr>
        <w:pStyle w:val="a3"/>
        <w:spacing w:line="360" w:lineRule="auto"/>
        <w:ind w:left="160" w:right="162"/>
      </w:pPr>
      <w:r>
        <w:t>популяризация</w:t>
      </w:r>
      <w:r>
        <w:rPr>
          <w:spacing w:val="1"/>
        </w:rPr>
        <w:t xml:space="preserve"> </w:t>
      </w:r>
      <w:r>
        <w:t>флорбола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3"/>
        </w:rPr>
        <w:t xml:space="preserve"> </w:t>
      </w:r>
      <w:r>
        <w:t>повышенный</w:t>
      </w:r>
      <w:r>
        <w:rPr>
          <w:spacing w:val="-14"/>
        </w:rPr>
        <w:t xml:space="preserve"> </w:t>
      </w:r>
      <w:r>
        <w:t>интерес</w:t>
      </w:r>
      <w:r>
        <w:rPr>
          <w:spacing w:val="-13"/>
        </w:rPr>
        <w:t xml:space="preserve"> </w:t>
      </w:r>
      <w:r>
        <w:t>и</w:t>
      </w:r>
      <w:r>
        <w:rPr>
          <w:spacing w:val="-13"/>
        </w:rPr>
        <w:t xml:space="preserve"> </w:t>
      </w:r>
      <w:r>
        <w:t>способности</w:t>
      </w:r>
      <w:r>
        <w:rPr>
          <w:spacing w:val="-11"/>
        </w:rPr>
        <w:t xml:space="preserve"> </w:t>
      </w:r>
      <w:r>
        <w:t>к</w:t>
      </w:r>
      <w:r>
        <w:rPr>
          <w:spacing w:val="-13"/>
        </w:rPr>
        <w:t xml:space="preserve"> </w:t>
      </w:r>
      <w:r>
        <w:t>занятиям</w:t>
      </w:r>
      <w:r>
        <w:rPr>
          <w:spacing w:val="-13"/>
        </w:rPr>
        <w:t xml:space="preserve"> </w:t>
      </w:r>
      <w:r>
        <w:t>флорболом,</w:t>
      </w:r>
      <w:r>
        <w:rPr>
          <w:spacing w:val="-13"/>
        </w:rPr>
        <w:t xml:space="preserve"> </w:t>
      </w:r>
      <w:r>
        <w:t>в</w:t>
      </w:r>
      <w:r>
        <w:rPr>
          <w:spacing w:val="-13"/>
        </w:rPr>
        <w:t xml:space="preserve"> </w:t>
      </w:r>
      <w:r>
        <w:t>школьные</w:t>
      </w:r>
      <w:r>
        <w:rPr>
          <w:spacing w:val="-13"/>
        </w:rPr>
        <w:t xml:space="preserve"> </w:t>
      </w:r>
      <w:r>
        <w:t>спортивные</w:t>
      </w:r>
      <w:r>
        <w:rPr>
          <w:spacing w:val="-58"/>
        </w:rPr>
        <w:t xml:space="preserve"> </w:t>
      </w:r>
      <w:r>
        <w:t>клубы,</w:t>
      </w:r>
      <w:r>
        <w:rPr>
          <w:spacing w:val="-1"/>
        </w:rPr>
        <w:t xml:space="preserve"> </w:t>
      </w:r>
      <w:r>
        <w:t>секции, к</w:t>
      </w:r>
      <w:r>
        <w:rPr>
          <w:spacing w:val="2"/>
        </w:rPr>
        <w:t xml:space="preserve"> </w:t>
      </w:r>
      <w:r>
        <w:t>участию в</w:t>
      </w:r>
      <w:r>
        <w:rPr>
          <w:spacing w:val="-1"/>
        </w:rPr>
        <w:t xml:space="preserve"> </w:t>
      </w:r>
      <w:r>
        <w:t>соревнованиях;</w:t>
      </w:r>
    </w:p>
    <w:p w:rsidR="007E1513" w:rsidRDefault="002462E7">
      <w:pPr>
        <w:pStyle w:val="a3"/>
        <w:spacing w:line="275" w:lineRule="exact"/>
        <w:ind w:left="868" w:firstLine="0"/>
      </w:pPr>
      <w:r>
        <w:t>выявление,</w:t>
      </w:r>
      <w:r>
        <w:rPr>
          <w:spacing w:val="-2"/>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t>спорта.</w:t>
      </w:r>
    </w:p>
    <w:p w:rsidR="007E1513" w:rsidRDefault="002462E7">
      <w:pPr>
        <w:pStyle w:val="a5"/>
        <w:numPr>
          <w:ilvl w:val="3"/>
          <w:numId w:val="62"/>
        </w:numPr>
        <w:tabs>
          <w:tab w:val="left" w:pos="1889"/>
        </w:tabs>
        <w:spacing w:before="140"/>
        <w:ind w:hanging="1021"/>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«Флорбол».</w:t>
      </w:r>
    </w:p>
    <w:p w:rsidR="007E1513" w:rsidRDefault="002462E7">
      <w:pPr>
        <w:pStyle w:val="a3"/>
        <w:spacing w:before="137" w:line="360" w:lineRule="auto"/>
        <w:ind w:left="160" w:right="156"/>
      </w:pPr>
      <w:r>
        <w:t xml:space="preserve">Модуль  </w:t>
      </w:r>
      <w:r>
        <w:rPr>
          <w:spacing w:val="42"/>
        </w:rPr>
        <w:t xml:space="preserve"> </w:t>
      </w:r>
      <w:r>
        <w:t xml:space="preserve">«Флорбол»  </w:t>
      </w:r>
      <w:r>
        <w:rPr>
          <w:spacing w:val="34"/>
        </w:rPr>
        <w:t xml:space="preserve"> </w:t>
      </w:r>
      <w:r>
        <w:t xml:space="preserve">доступен  </w:t>
      </w:r>
      <w:r>
        <w:rPr>
          <w:spacing w:val="37"/>
        </w:rPr>
        <w:t xml:space="preserve"> </w:t>
      </w:r>
      <w:r>
        <w:t xml:space="preserve">для   </w:t>
      </w:r>
      <w:r>
        <w:rPr>
          <w:spacing w:val="36"/>
        </w:rPr>
        <w:t xml:space="preserve"> </w:t>
      </w:r>
      <w:r>
        <w:t xml:space="preserve">освоения   </w:t>
      </w:r>
      <w:r>
        <w:rPr>
          <w:spacing w:val="35"/>
        </w:rPr>
        <w:t xml:space="preserve"> </w:t>
      </w:r>
      <w:r>
        <w:t xml:space="preserve">всем   </w:t>
      </w:r>
      <w:r>
        <w:rPr>
          <w:spacing w:val="35"/>
        </w:rPr>
        <w:t xml:space="preserve"> </w:t>
      </w:r>
      <w:r>
        <w:t xml:space="preserve">обучающимися,   </w:t>
      </w:r>
      <w:r>
        <w:rPr>
          <w:spacing w:val="35"/>
        </w:rPr>
        <w:t xml:space="preserve"> </w:t>
      </w:r>
      <w:r>
        <w:t>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2292"/>
          <w:tab w:val="left" w:pos="3360"/>
          <w:tab w:val="left" w:pos="5197"/>
          <w:tab w:val="left" w:pos="6994"/>
          <w:tab w:val="left" w:pos="9271"/>
        </w:tabs>
        <w:spacing w:line="360" w:lineRule="auto"/>
        <w:ind w:left="160" w:right="159"/>
      </w:pPr>
      <w:r>
        <w:t>Специфика</w:t>
      </w:r>
      <w:r>
        <w:rPr>
          <w:spacing w:val="-6"/>
        </w:rPr>
        <w:t xml:space="preserve"> </w:t>
      </w:r>
      <w:r>
        <w:t>модуля</w:t>
      </w:r>
      <w:r>
        <w:rPr>
          <w:spacing w:val="-2"/>
        </w:rPr>
        <w:t xml:space="preserve"> </w:t>
      </w:r>
      <w:r>
        <w:t>по</w:t>
      </w:r>
      <w:r>
        <w:rPr>
          <w:spacing w:val="-1"/>
        </w:rPr>
        <w:t xml:space="preserve"> </w:t>
      </w:r>
      <w:r>
        <w:t>флорболу</w:t>
      </w:r>
      <w:r>
        <w:rPr>
          <w:spacing w:val="-10"/>
        </w:rPr>
        <w:t xml:space="preserve"> </w:t>
      </w:r>
      <w:r>
        <w:t>сочетается</w:t>
      </w:r>
      <w:r>
        <w:rPr>
          <w:spacing w:val="-4"/>
        </w:rPr>
        <w:t xml:space="preserve"> </w:t>
      </w:r>
      <w:r>
        <w:t>практически</w:t>
      </w:r>
      <w:r>
        <w:rPr>
          <w:spacing w:val="-4"/>
        </w:rPr>
        <w:t xml:space="preserve"> </w:t>
      </w:r>
      <w:r>
        <w:t>со</w:t>
      </w:r>
      <w:r>
        <w:rPr>
          <w:spacing w:val="-5"/>
        </w:rPr>
        <w:t xml:space="preserve"> </w:t>
      </w:r>
      <w:r>
        <w:t>всеми</w:t>
      </w:r>
      <w:r>
        <w:rPr>
          <w:spacing w:val="-3"/>
        </w:rPr>
        <w:t xml:space="preserve"> </w:t>
      </w:r>
      <w:r>
        <w:t>базовыми</w:t>
      </w:r>
      <w:r>
        <w:rPr>
          <w:spacing w:val="-4"/>
        </w:rPr>
        <w:t xml:space="preserve"> </w:t>
      </w:r>
      <w:r>
        <w:t>видами</w:t>
      </w:r>
      <w:r>
        <w:rPr>
          <w:spacing w:val="-3"/>
        </w:rPr>
        <w:t xml:space="preserve"> </w:t>
      </w:r>
      <w:r>
        <w:t>спорта,</w:t>
      </w:r>
      <w:r>
        <w:rPr>
          <w:spacing w:val="-58"/>
        </w:rPr>
        <w:t xml:space="preserve"> </w:t>
      </w:r>
      <w:r>
        <w:t>входящими</w:t>
      </w:r>
      <w:r>
        <w:tab/>
        <w:t>в</w:t>
      </w:r>
      <w:r>
        <w:tab/>
        <w:t>учебный</w:t>
      </w:r>
      <w:r>
        <w:tab/>
        <w:t>предмет</w:t>
      </w:r>
      <w:r>
        <w:tab/>
        <w:t>«Физическая</w:t>
      </w:r>
      <w:r>
        <w:tab/>
        <w:t>культура»</w:t>
      </w:r>
      <w:r>
        <w:rPr>
          <w:spacing w:val="-58"/>
        </w:rPr>
        <w:t xml:space="preserve"> </w:t>
      </w:r>
      <w:r>
        <w:t>в</w:t>
      </w:r>
      <w:r>
        <w:rPr>
          <w:spacing w:val="-3"/>
        </w:rPr>
        <w:t xml:space="preserve"> </w:t>
      </w:r>
      <w:r>
        <w:t>общеобразовательной</w:t>
      </w:r>
      <w:r>
        <w:rPr>
          <w:spacing w:val="-2"/>
        </w:rPr>
        <w:t xml:space="preserve"> </w:t>
      </w:r>
      <w:r>
        <w:t>организации</w:t>
      </w:r>
      <w:r>
        <w:rPr>
          <w:spacing w:val="-2"/>
        </w:rPr>
        <w:t xml:space="preserve"> </w:t>
      </w:r>
      <w:r>
        <w:t>(легкая</w:t>
      </w:r>
      <w:r>
        <w:rPr>
          <w:spacing w:val="-2"/>
        </w:rPr>
        <w:t xml:space="preserve"> </w:t>
      </w:r>
      <w:r>
        <w:t>атлетика,</w:t>
      </w:r>
      <w:r>
        <w:rPr>
          <w:spacing w:val="-1"/>
        </w:rPr>
        <w:t xml:space="preserve"> </w:t>
      </w:r>
      <w:r>
        <w:t>гимнастика,</w:t>
      </w:r>
      <w:r>
        <w:rPr>
          <w:spacing w:val="-2"/>
        </w:rPr>
        <w:t xml:space="preserve"> </w:t>
      </w:r>
      <w:r>
        <w:t>спортивные</w:t>
      </w:r>
      <w:r>
        <w:rPr>
          <w:spacing w:val="-4"/>
        </w:rPr>
        <w:t xml:space="preserve"> </w:t>
      </w:r>
      <w:r>
        <w:t>игры</w:t>
      </w:r>
      <w:r>
        <w:rPr>
          <w:spacing w:val="-3"/>
        </w:rPr>
        <w:t xml:space="preserve"> </w:t>
      </w:r>
      <w:r>
        <w:t>и</w:t>
      </w:r>
      <w:r>
        <w:rPr>
          <w:spacing w:val="-2"/>
        </w:rPr>
        <w:t xml:space="preserve"> </w:t>
      </w:r>
      <w:r>
        <w:t>другие).</w:t>
      </w:r>
    </w:p>
    <w:p w:rsidR="007E1513" w:rsidRDefault="002462E7">
      <w:pPr>
        <w:pStyle w:val="a3"/>
        <w:tabs>
          <w:tab w:val="left" w:pos="5228"/>
          <w:tab w:val="left" w:pos="9568"/>
        </w:tabs>
        <w:spacing w:line="360" w:lineRule="auto"/>
        <w:ind w:left="160" w:right="155"/>
      </w:pPr>
      <w:r>
        <w:t>Интеграция модуля по флорболу поможет обучающимся в освоении программ в 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57"/>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 «Готов к труду и обороне» (ГТО), участии в спортивных соревнованиях и подготовке</w:t>
      </w:r>
      <w:r>
        <w:rPr>
          <w:spacing w:val="1"/>
        </w:rPr>
        <w:t xml:space="preserve"> </w:t>
      </w:r>
      <w:r>
        <w:t>юношей</w:t>
      </w:r>
      <w:r>
        <w:tab/>
        <w:t>к</w:t>
      </w:r>
      <w:r>
        <w:tab/>
        <w:t>службе</w:t>
      </w:r>
      <w:r>
        <w:rPr>
          <w:spacing w:val="-58"/>
        </w:rPr>
        <w:t xml:space="preserve"> </w:t>
      </w:r>
      <w:r>
        <w:t>в</w:t>
      </w:r>
      <w:r>
        <w:rPr>
          <w:spacing w:val="-2"/>
        </w:rPr>
        <w:t xml:space="preserve"> </w:t>
      </w:r>
      <w:r>
        <w:t>Вооруженных</w:t>
      </w:r>
      <w:r>
        <w:rPr>
          <w:spacing w:val="1"/>
        </w:rPr>
        <w:t xml:space="preserve"> </w:t>
      </w:r>
      <w:r>
        <w:t>Силах</w:t>
      </w:r>
      <w:r>
        <w:rPr>
          <w:spacing w:val="-1"/>
        </w:rPr>
        <w:t xml:space="preserve"> </w:t>
      </w:r>
      <w:r>
        <w:t>Российской Федерации.</w:t>
      </w:r>
    </w:p>
    <w:p w:rsidR="007E1513" w:rsidRDefault="002462E7">
      <w:pPr>
        <w:pStyle w:val="a5"/>
        <w:numPr>
          <w:ilvl w:val="3"/>
          <w:numId w:val="62"/>
        </w:numPr>
        <w:tabs>
          <w:tab w:val="left" w:pos="1889"/>
        </w:tabs>
        <w:spacing w:before="1"/>
        <w:ind w:hanging="1021"/>
        <w:rPr>
          <w:sz w:val="24"/>
        </w:rPr>
      </w:pPr>
      <w:r>
        <w:rPr>
          <w:sz w:val="24"/>
        </w:rPr>
        <w:t>Модуль</w:t>
      </w:r>
      <w:r>
        <w:rPr>
          <w:spacing w:val="2"/>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 вариантах:</w:t>
      </w:r>
    </w:p>
    <w:p w:rsidR="007E1513" w:rsidRDefault="002462E7">
      <w:pPr>
        <w:pStyle w:val="a3"/>
        <w:spacing w:before="136" w:line="360" w:lineRule="auto"/>
        <w:ind w:left="160" w:right="166"/>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 учебного материала по флорболу с выбором различных элементов флорбола, с</w:t>
      </w:r>
      <w:r>
        <w:rPr>
          <w:spacing w:val="1"/>
        </w:rPr>
        <w:t xml:space="preserve"> </w:t>
      </w:r>
      <w:r>
        <w:t>учётом</w:t>
      </w:r>
      <w:r>
        <w:rPr>
          <w:spacing w:val="-2"/>
        </w:rPr>
        <w:t xml:space="preserve"> </w:t>
      </w:r>
      <w:r>
        <w:t>возраста и</w:t>
      </w:r>
      <w:r>
        <w:rPr>
          <w:spacing w:val="-1"/>
        </w:rPr>
        <w:t xml:space="preserve"> </w:t>
      </w:r>
      <w:r>
        <w:t>физической подготовленности</w:t>
      </w:r>
      <w:r>
        <w:rPr>
          <w:spacing w:val="1"/>
        </w:rPr>
        <w:t xml:space="preserve"> </w:t>
      </w:r>
      <w:r>
        <w:t>обучающихся;</w:t>
      </w:r>
    </w:p>
    <w:p w:rsidR="007E1513" w:rsidRDefault="002462E7">
      <w:pPr>
        <w:pStyle w:val="a3"/>
        <w:spacing w:before="2" w:line="360" w:lineRule="auto"/>
        <w:ind w:left="160" w:right="159"/>
      </w:pPr>
      <w:r>
        <w:t xml:space="preserve">в     </w:t>
      </w:r>
      <w:r>
        <w:rPr>
          <w:spacing w:val="52"/>
        </w:rPr>
        <w:t xml:space="preserve"> </w:t>
      </w:r>
      <w:r>
        <w:t xml:space="preserve">виде     </w:t>
      </w:r>
      <w:r>
        <w:rPr>
          <w:spacing w:val="52"/>
        </w:rPr>
        <w:t xml:space="preserve"> </w:t>
      </w:r>
      <w:r>
        <w:t xml:space="preserve">целостного      </w:t>
      </w:r>
      <w:r>
        <w:rPr>
          <w:spacing w:val="51"/>
        </w:rPr>
        <w:t xml:space="preserve"> </w:t>
      </w:r>
      <w:r>
        <w:t xml:space="preserve">последовательного      </w:t>
      </w:r>
      <w:r>
        <w:rPr>
          <w:spacing w:val="54"/>
        </w:rPr>
        <w:t xml:space="preserve"> </w:t>
      </w:r>
      <w:r>
        <w:t xml:space="preserve">учебного      </w:t>
      </w:r>
      <w:r>
        <w:rPr>
          <w:spacing w:val="51"/>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w:t>
      </w:r>
      <w:r>
        <w:rPr>
          <w:spacing w:val="9"/>
        </w:rPr>
        <w:t xml:space="preserve"> </w:t>
      </w:r>
      <w:r>
        <w:t>обучающихся,</w:t>
      </w:r>
      <w:r>
        <w:rPr>
          <w:spacing w:val="14"/>
        </w:rPr>
        <w:t xml:space="preserve"> </w:t>
      </w:r>
      <w:r>
        <w:t>родителей</w:t>
      </w:r>
      <w:r>
        <w:rPr>
          <w:spacing w:val="15"/>
        </w:rPr>
        <w:t xml:space="preserve"> </w:t>
      </w:r>
      <w:r>
        <w:t>(законных</w:t>
      </w:r>
      <w:r>
        <w:rPr>
          <w:spacing w:val="15"/>
        </w:rPr>
        <w:t xml:space="preserve"> </w:t>
      </w:r>
      <w:r>
        <w:t>представителей)</w:t>
      </w:r>
      <w:r>
        <w:rPr>
          <w:spacing w:val="13"/>
        </w:rPr>
        <w:t xml:space="preserve"> </w:t>
      </w:r>
      <w:r>
        <w:t>несовершеннолетних</w:t>
      </w:r>
      <w:r>
        <w:rPr>
          <w:spacing w:val="16"/>
        </w:rPr>
        <w:t xml:space="preserve"> </w:t>
      </w:r>
      <w:r>
        <w:t>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 классах</w:t>
      </w:r>
      <w:r>
        <w:rPr>
          <w:spacing w:val="4"/>
        </w:rPr>
        <w:t xml:space="preserve"> </w:t>
      </w:r>
      <w:r>
        <w:t>-</w:t>
      </w:r>
      <w:r>
        <w:rPr>
          <w:spacing w:val="59"/>
        </w:rPr>
        <w:t xml:space="preserve"> </w:t>
      </w:r>
      <w:r>
        <w:t>по 34 часа);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946"/>
          <w:tab w:val="left" w:pos="5797"/>
          <w:tab w:val="left" w:pos="9681"/>
        </w:tabs>
        <w:spacing w:before="64"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объем</w:t>
      </w:r>
      <w:r>
        <w:rPr>
          <w:spacing w:val="-58"/>
        </w:rPr>
        <w:t xml:space="preserve"> </w:t>
      </w:r>
      <w:r>
        <w:t>в</w:t>
      </w:r>
      <w:r>
        <w:rPr>
          <w:spacing w:val="-2"/>
        </w:rPr>
        <w:t xml:space="preserve"> </w:t>
      </w:r>
      <w:r>
        <w:t>10 и 11 классах</w:t>
      </w:r>
      <w:r>
        <w:rPr>
          <w:spacing w:val="3"/>
        </w:rPr>
        <w:t xml:space="preserve"> </w:t>
      </w:r>
      <w:r>
        <w:t>-</w:t>
      </w:r>
      <w:r>
        <w:rPr>
          <w:spacing w:val="-1"/>
        </w:rPr>
        <w:t xml:space="preserve"> </w:t>
      </w:r>
      <w:r>
        <w:t>по 34 часа).</w:t>
      </w:r>
    </w:p>
    <w:p w:rsidR="007E1513" w:rsidRDefault="002462E7">
      <w:pPr>
        <w:pStyle w:val="a5"/>
        <w:numPr>
          <w:ilvl w:val="3"/>
          <w:numId w:val="62"/>
        </w:numPr>
        <w:tabs>
          <w:tab w:val="left" w:pos="1889"/>
        </w:tabs>
        <w:spacing w:line="275" w:lineRule="exact"/>
        <w:ind w:hanging="1021"/>
        <w:rPr>
          <w:sz w:val="24"/>
        </w:rPr>
      </w:pPr>
      <w:r>
        <w:rPr>
          <w:sz w:val="24"/>
        </w:rPr>
        <w:t>Содержание</w:t>
      </w:r>
      <w:r>
        <w:rPr>
          <w:spacing w:val="-6"/>
          <w:sz w:val="24"/>
        </w:rPr>
        <w:t xml:space="preserve"> </w:t>
      </w:r>
      <w:r>
        <w:rPr>
          <w:sz w:val="24"/>
        </w:rPr>
        <w:t>модуля</w:t>
      </w:r>
      <w:r>
        <w:rPr>
          <w:spacing w:val="-2"/>
          <w:sz w:val="24"/>
        </w:rPr>
        <w:t xml:space="preserve"> </w:t>
      </w:r>
      <w:r>
        <w:rPr>
          <w:sz w:val="24"/>
        </w:rPr>
        <w:t>«Флорбол».</w:t>
      </w:r>
    </w:p>
    <w:p w:rsidR="007E1513" w:rsidRDefault="002462E7">
      <w:pPr>
        <w:pStyle w:val="a5"/>
        <w:numPr>
          <w:ilvl w:val="0"/>
          <w:numId w:val="59"/>
        </w:numPr>
        <w:tabs>
          <w:tab w:val="left" w:pos="1128"/>
        </w:tabs>
        <w:spacing w:before="140"/>
        <w:rPr>
          <w:sz w:val="24"/>
        </w:rPr>
      </w:pPr>
      <w:r>
        <w:rPr>
          <w:sz w:val="24"/>
        </w:rPr>
        <w:t>Знания</w:t>
      </w:r>
      <w:r>
        <w:rPr>
          <w:spacing w:val="-1"/>
          <w:sz w:val="24"/>
        </w:rPr>
        <w:t xml:space="preserve"> </w:t>
      </w:r>
      <w:r>
        <w:rPr>
          <w:sz w:val="24"/>
        </w:rPr>
        <w:t>о флорболе.</w:t>
      </w:r>
    </w:p>
    <w:p w:rsidR="007E1513" w:rsidRDefault="002462E7">
      <w:pPr>
        <w:pStyle w:val="a3"/>
        <w:spacing w:before="136" w:line="360" w:lineRule="auto"/>
        <w:ind w:left="160" w:right="163"/>
      </w:pPr>
      <w:r>
        <w:t xml:space="preserve">История    развития    современного    флорбола    в   </w:t>
      </w:r>
      <w:r>
        <w:rPr>
          <w:spacing w:val="1"/>
        </w:rPr>
        <w:t xml:space="preserve"> </w:t>
      </w:r>
      <w:r>
        <w:t>мире,    в     Российской    Федерации,</w:t>
      </w:r>
      <w:r>
        <w:rPr>
          <w:spacing w:val="-57"/>
        </w:rPr>
        <w:t xml:space="preserve"> </w:t>
      </w:r>
      <w:r>
        <w:t>в</w:t>
      </w:r>
      <w:r>
        <w:rPr>
          <w:spacing w:val="-2"/>
        </w:rPr>
        <w:t xml:space="preserve"> </w:t>
      </w:r>
      <w:r>
        <w:t>регионе.</w:t>
      </w:r>
    </w:p>
    <w:p w:rsidR="007E1513" w:rsidRDefault="002462E7">
      <w:pPr>
        <w:pStyle w:val="a3"/>
        <w:spacing w:before="1" w:line="360" w:lineRule="auto"/>
        <w:ind w:left="160" w:right="164"/>
      </w:pPr>
      <w:r>
        <w:t>Роль</w:t>
      </w:r>
      <w:r>
        <w:rPr>
          <w:spacing w:val="-8"/>
        </w:rPr>
        <w:t xml:space="preserve"> </w:t>
      </w:r>
      <w:r>
        <w:t>и</w:t>
      </w:r>
      <w:r>
        <w:rPr>
          <w:spacing w:val="-8"/>
        </w:rPr>
        <w:t xml:space="preserve"> </w:t>
      </w:r>
      <w:r>
        <w:t>основные</w:t>
      </w:r>
      <w:r>
        <w:rPr>
          <w:spacing w:val="-11"/>
        </w:rPr>
        <w:t xml:space="preserve"> </w:t>
      </w:r>
      <w:r>
        <w:t>функции</w:t>
      </w:r>
      <w:r>
        <w:rPr>
          <w:spacing w:val="-8"/>
        </w:rPr>
        <w:t xml:space="preserve"> </w:t>
      </w:r>
      <w:r>
        <w:t>главных</w:t>
      </w:r>
      <w:r>
        <w:rPr>
          <w:spacing w:val="-3"/>
        </w:rPr>
        <w:t xml:space="preserve"> </w:t>
      </w:r>
      <w:r>
        <w:t>флорбольных</w:t>
      </w:r>
      <w:r>
        <w:rPr>
          <w:spacing w:val="-8"/>
        </w:rPr>
        <w:t xml:space="preserve"> </w:t>
      </w:r>
      <w:r>
        <w:t>организаций,</w:t>
      </w:r>
      <w:r>
        <w:rPr>
          <w:spacing w:val="-9"/>
        </w:rPr>
        <w:t xml:space="preserve"> </w:t>
      </w:r>
      <w:r>
        <w:t>федераций</w:t>
      </w:r>
      <w:r>
        <w:rPr>
          <w:spacing w:val="-8"/>
        </w:rPr>
        <w:t xml:space="preserve"> </w:t>
      </w:r>
      <w:r>
        <w:t>(международные,</w:t>
      </w:r>
      <w:r>
        <w:rPr>
          <w:spacing w:val="-58"/>
        </w:rPr>
        <w:t xml:space="preserve"> </w:t>
      </w:r>
      <w:r>
        <w:t>российские),</w:t>
      </w:r>
      <w:r>
        <w:rPr>
          <w:spacing w:val="1"/>
        </w:rPr>
        <w:t xml:space="preserve"> </w:t>
      </w:r>
      <w:r>
        <w:t>осуществляющих</w:t>
      </w:r>
      <w:r>
        <w:rPr>
          <w:spacing w:val="1"/>
        </w:rPr>
        <w:t xml:space="preserve"> </w:t>
      </w:r>
      <w:r>
        <w:t>управление</w:t>
      </w:r>
      <w:r>
        <w:rPr>
          <w:spacing w:val="1"/>
        </w:rPr>
        <w:t xml:space="preserve"> </w:t>
      </w:r>
      <w:r>
        <w:t>флорболом.</w:t>
      </w:r>
      <w:r>
        <w:rPr>
          <w:spacing w:val="1"/>
        </w:rPr>
        <w:t xml:space="preserve"> </w:t>
      </w:r>
      <w:r>
        <w:t>Флорбольные</w:t>
      </w:r>
      <w:r>
        <w:rPr>
          <w:spacing w:val="1"/>
        </w:rPr>
        <w:t xml:space="preserve"> </w:t>
      </w:r>
      <w:r>
        <w:t>клубы,</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1"/>
        </w:rPr>
        <w:t xml:space="preserve"> </w:t>
      </w:r>
      <w:r>
        <w:t>Известные</w:t>
      </w:r>
      <w:r>
        <w:rPr>
          <w:spacing w:val="-2"/>
        </w:rPr>
        <w:t xml:space="preserve"> </w:t>
      </w:r>
      <w:r>
        <w:t>отечественные</w:t>
      </w:r>
      <w:r>
        <w:rPr>
          <w:spacing w:val="-3"/>
        </w:rPr>
        <w:t xml:space="preserve"> </w:t>
      </w:r>
      <w:r>
        <w:t>и зарубежные</w:t>
      </w:r>
      <w:r>
        <w:rPr>
          <w:spacing w:val="-2"/>
        </w:rPr>
        <w:t xml:space="preserve"> </w:t>
      </w:r>
      <w:r>
        <w:t>флорболисты</w:t>
      </w:r>
      <w:r>
        <w:rPr>
          <w:spacing w:val="-1"/>
        </w:rPr>
        <w:t xml:space="preserve"> </w:t>
      </w:r>
      <w:r>
        <w:t>и</w:t>
      </w:r>
      <w:r>
        <w:rPr>
          <w:spacing w:val="1"/>
        </w:rPr>
        <w:t xml:space="preserve"> </w:t>
      </w:r>
      <w:r>
        <w:t>тренеры.</w:t>
      </w:r>
    </w:p>
    <w:p w:rsidR="007E1513" w:rsidRDefault="002462E7">
      <w:pPr>
        <w:pStyle w:val="a3"/>
        <w:spacing w:line="360" w:lineRule="auto"/>
        <w:ind w:left="868" w:right="406" w:firstLine="0"/>
      </w:pPr>
      <w:r>
        <w:t>Официальный календарь соревнований (международных, всероссийских, региональных).</w:t>
      </w:r>
      <w:r>
        <w:rPr>
          <w:spacing w:val="-57"/>
        </w:rPr>
        <w:t xml:space="preserve"> </w:t>
      </w:r>
      <w:r>
        <w:t>Требования</w:t>
      </w:r>
      <w:r>
        <w:rPr>
          <w:spacing w:val="-1"/>
        </w:rPr>
        <w:t xml:space="preserve"> </w:t>
      </w:r>
      <w:r>
        <w:t>безопасности</w:t>
      </w:r>
      <w:r>
        <w:rPr>
          <w:spacing w:val="1"/>
        </w:rPr>
        <w:t xml:space="preserve"> </w:t>
      </w:r>
      <w:r>
        <w:t>при</w:t>
      </w:r>
      <w:r>
        <w:rPr>
          <w:spacing w:val="-1"/>
        </w:rPr>
        <w:t xml:space="preserve"> </w:t>
      </w:r>
      <w:r>
        <w:t>организации занятий</w:t>
      </w:r>
      <w:r>
        <w:rPr>
          <w:spacing w:val="-1"/>
        </w:rPr>
        <w:t xml:space="preserve"> </w:t>
      </w:r>
      <w:r>
        <w:t>флорболом.</w:t>
      </w:r>
    </w:p>
    <w:p w:rsidR="007E1513" w:rsidRDefault="002462E7">
      <w:pPr>
        <w:pStyle w:val="a3"/>
        <w:ind w:left="868" w:firstLine="0"/>
      </w:pPr>
      <w:r>
        <w:t>Характерные</w:t>
      </w:r>
      <w:r>
        <w:rPr>
          <w:spacing w:val="-4"/>
        </w:rPr>
        <w:t xml:space="preserve"> </w:t>
      </w:r>
      <w:r>
        <w:t>травмы</w:t>
      </w:r>
      <w:r>
        <w:rPr>
          <w:spacing w:val="-2"/>
        </w:rPr>
        <w:t xml:space="preserve"> </w:t>
      </w:r>
      <w:r>
        <w:t>флорболистов</w:t>
      </w:r>
      <w:r>
        <w:rPr>
          <w:spacing w:val="-2"/>
        </w:rPr>
        <w:t xml:space="preserve"> </w:t>
      </w:r>
      <w:r>
        <w:t>и</w:t>
      </w:r>
      <w:r>
        <w:rPr>
          <w:spacing w:val="-1"/>
        </w:rPr>
        <w:t xml:space="preserve"> </w:t>
      </w:r>
      <w:r>
        <w:t>мероприятия</w:t>
      </w:r>
      <w:r>
        <w:rPr>
          <w:spacing w:val="-2"/>
        </w:rPr>
        <w:t xml:space="preserve"> </w:t>
      </w:r>
      <w:r>
        <w:t>по</w:t>
      </w:r>
      <w:r>
        <w:rPr>
          <w:spacing w:val="-5"/>
        </w:rPr>
        <w:t xml:space="preserve"> </w:t>
      </w:r>
      <w:r>
        <w:t>их предупреждению.</w:t>
      </w:r>
    </w:p>
    <w:p w:rsidR="007E1513" w:rsidRDefault="002462E7">
      <w:pPr>
        <w:pStyle w:val="a3"/>
        <w:spacing w:before="138" w:line="360" w:lineRule="auto"/>
        <w:ind w:left="160" w:right="164"/>
      </w:pPr>
      <w:r>
        <w:t>Занятия</w:t>
      </w:r>
      <w:r>
        <w:rPr>
          <w:spacing w:val="1"/>
        </w:rPr>
        <w:t xml:space="preserve"> </w:t>
      </w:r>
      <w:r>
        <w:t>флорболом</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2"/>
        </w:rPr>
        <w:t xml:space="preserve"> </w:t>
      </w:r>
      <w:r>
        <w:t>и</w:t>
      </w:r>
      <w:r>
        <w:rPr>
          <w:spacing w:val="-1"/>
        </w:rPr>
        <w:t xml:space="preserve"> </w:t>
      </w:r>
      <w:r>
        <w:t>развития физических</w:t>
      </w:r>
      <w:r>
        <w:rPr>
          <w:spacing w:val="1"/>
        </w:rPr>
        <w:t xml:space="preserve"> </w:t>
      </w:r>
      <w:r>
        <w:t>качеств.</w:t>
      </w:r>
    </w:p>
    <w:p w:rsidR="007E1513" w:rsidRDefault="002462E7">
      <w:pPr>
        <w:pStyle w:val="a3"/>
        <w:spacing w:line="360" w:lineRule="auto"/>
        <w:ind w:left="868" w:right="4649" w:firstLine="0"/>
      </w:pPr>
      <w:r>
        <w:t>Флорбольный словарь терминов и определений.</w:t>
      </w:r>
      <w:r>
        <w:rPr>
          <w:spacing w:val="-57"/>
        </w:rPr>
        <w:t xml:space="preserve"> </w:t>
      </w:r>
      <w:r>
        <w:t>Правила</w:t>
      </w:r>
      <w:r>
        <w:rPr>
          <w:spacing w:val="-2"/>
        </w:rPr>
        <w:t xml:space="preserve"> </w:t>
      </w:r>
      <w:r>
        <w:t>соревнований</w:t>
      </w:r>
      <w:r>
        <w:rPr>
          <w:spacing w:val="-3"/>
        </w:rPr>
        <w:t xml:space="preserve"> </w:t>
      </w:r>
      <w:r>
        <w:t>игры</w:t>
      </w:r>
      <w:r>
        <w:rPr>
          <w:spacing w:val="-1"/>
        </w:rPr>
        <w:t xml:space="preserve"> </w:t>
      </w:r>
      <w:r>
        <w:t>во</w:t>
      </w:r>
      <w:r>
        <w:rPr>
          <w:spacing w:val="-1"/>
        </w:rPr>
        <w:t xml:space="preserve"> </w:t>
      </w:r>
      <w:r>
        <w:t>флорбол.</w:t>
      </w:r>
    </w:p>
    <w:p w:rsidR="007E1513" w:rsidRDefault="002462E7">
      <w:pPr>
        <w:pStyle w:val="a5"/>
        <w:numPr>
          <w:ilvl w:val="0"/>
          <w:numId w:val="59"/>
        </w:numPr>
        <w:tabs>
          <w:tab w:val="left" w:pos="1128"/>
        </w:tabs>
        <w:spacing w:before="1"/>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tabs>
          <w:tab w:val="left" w:pos="2151"/>
          <w:tab w:val="left" w:pos="3881"/>
          <w:tab w:val="left" w:pos="5733"/>
          <w:tab w:val="left" w:pos="7215"/>
          <w:tab w:val="left" w:pos="7865"/>
          <w:tab w:val="left" w:pos="8882"/>
        </w:tabs>
        <w:spacing w:before="137" w:line="360" w:lineRule="auto"/>
        <w:ind w:left="160" w:right="165"/>
        <w:jc w:val="left"/>
      </w:pPr>
      <w:r>
        <w:t>Правила</w:t>
      </w:r>
      <w:r>
        <w:tab/>
        <w:t>безопасного,</w:t>
      </w:r>
      <w:r>
        <w:tab/>
        <w:t>правомерного</w:t>
      </w:r>
      <w:r>
        <w:tab/>
        <w:t>поведения</w:t>
      </w:r>
      <w:r>
        <w:tab/>
        <w:t>во</w:t>
      </w:r>
      <w:r>
        <w:tab/>
        <w:t>время</w:t>
      </w:r>
      <w:r>
        <w:tab/>
        <w:t>соревнований</w:t>
      </w:r>
      <w:r>
        <w:rPr>
          <w:spacing w:val="-57"/>
        </w:rPr>
        <w:t xml:space="preserve"> </w:t>
      </w:r>
      <w:r>
        <w:t>по</w:t>
      </w:r>
      <w:r>
        <w:rPr>
          <w:spacing w:val="-1"/>
        </w:rPr>
        <w:t xml:space="preserve"> </w:t>
      </w:r>
      <w:r>
        <w:t>флорболу</w:t>
      </w:r>
      <w:r>
        <w:rPr>
          <w:spacing w:val="-8"/>
        </w:rPr>
        <w:t xml:space="preserve"> </w:t>
      </w:r>
      <w:r>
        <w:t>в</w:t>
      </w:r>
      <w:r>
        <w:rPr>
          <w:spacing w:val="-1"/>
        </w:rPr>
        <w:t xml:space="preserve"> </w:t>
      </w:r>
      <w:r>
        <w:t>качестве</w:t>
      </w:r>
      <w:r>
        <w:rPr>
          <w:spacing w:val="1"/>
        </w:rPr>
        <w:t xml:space="preserve"> </w:t>
      </w:r>
      <w:r>
        <w:t>зрителя, болельщика</w:t>
      </w:r>
      <w:r>
        <w:rPr>
          <w:spacing w:val="-1"/>
        </w:rPr>
        <w:t xml:space="preserve"> </w:t>
      </w:r>
      <w:r>
        <w:t>(фаната).</w:t>
      </w:r>
    </w:p>
    <w:p w:rsidR="007E1513" w:rsidRDefault="002462E7">
      <w:pPr>
        <w:pStyle w:val="a3"/>
        <w:spacing w:line="360" w:lineRule="auto"/>
        <w:ind w:left="160"/>
        <w:jc w:val="left"/>
      </w:pPr>
      <w:r>
        <w:t>Организация</w:t>
      </w:r>
      <w:r>
        <w:rPr>
          <w:spacing w:val="20"/>
        </w:rPr>
        <w:t xml:space="preserve"> </w:t>
      </w:r>
      <w:r>
        <w:t>и</w:t>
      </w:r>
      <w:r>
        <w:rPr>
          <w:spacing w:val="24"/>
        </w:rPr>
        <w:t xml:space="preserve"> </w:t>
      </w:r>
      <w:r>
        <w:t>проведение</w:t>
      </w:r>
      <w:r>
        <w:rPr>
          <w:spacing w:val="23"/>
        </w:rPr>
        <w:t xml:space="preserve"> </w:t>
      </w:r>
      <w:r>
        <w:t>самостоятельных</w:t>
      </w:r>
      <w:r>
        <w:rPr>
          <w:spacing w:val="22"/>
        </w:rPr>
        <w:t xml:space="preserve"> </w:t>
      </w:r>
      <w:r>
        <w:t>занятий</w:t>
      </w:r>
      <w:r>
        <w:rPr>
          <w:spacing w:val="21"/>
        </w:rPr>
        <w:t xml:space="preserve"> </w:t>
      </w:r>
      <w:r>
        <w:t>по</w:t>
      </w:r>
      <w:r>
        <w:rPr>
          <w:spacing w:val="24"/>
        </w:rPr>
        <w:t xml:space="preserve"> </w:t>
      </w:r>
      <w:r>
        <w:t>флорболу.</w:t>
      </w:r>
      <w:r>
        <w:rPr>
          <w:spacing w:val="23"/>
        </w:rPr>
        <w:t xml:space="preserve"> </w:t>
      </w:r>
      <w:r>
        <w:t>Составление</w:t>
      </w:r>
      <w:r>
        <w:rPr>
          <w:spacing w:val="22"/>
        </w:rPr>
        <w:t xml:space="preserve"> </w:t>
      </w:r>
      <w:r>
        <w:t>планов</w:t>
      </w:r>
      <w:r>
        <w:rPr>
          <w:spacing w:val="23"/>
        </w:rPr>
        <w:t xml:space="preserve"> </w:t>
      </w:r>
      <w:r>
        <w:t>и</w:t>
      </w:r>
      <w:r>
        <w:rPr>
          <w:spacing w:val="-57"/>
        </w:rPr>
        <w:t xml:space="preserve"> </w:t>
      </w:r>
      <w:r>
        <w:t>самостоятельное</w:t>
      </w:r>
      <w:r>
        <w:rPr>
          <w:spacing w:val="-2"/>
        </w:rPr>
        <w:t xml:space="preserve"> </w:t>
      </w:r>
      <w:r>
        <w:t>проведение</w:t>
      </w:r>
      <w:r>
        <w:rPr>
          <w:spacing w:val="-1"/>
        </w:rPr>
        <w:t xml:space="preserve"> </w:t>
      </w:r>
      <w:r>
        <w:t>занятий</w:t>
      </w:r>
      <w:r>
        <w:rPr>
          <w:spacing w:val="-2"/>
        </w:rPr>
        <w:t xml:space="preserve"> </w:t>
      </w:r>
      <w:r>
        <w:t>по флорболу.</w:t>
      </w:r>
    </w:p>
    <w:p w:rsidR="007E1513" w:rsidRDefault="002462E7">
      <w:pPr>
        <w:pStyle w:val="a3"/>
        <w:tabs>
          <w:tab w:val="left" w:pos="2000"/>
          <w:tab w:val="left" w:pos="4046"/>
          <w:tab w:val="left" w:pos="5190"/>
          <w:tab w:val="left" w:pos="6821"/>
          <w:tab w:val="left" w:pos="8030"/>
          <w:tab w:val="left" w:pos="8975"/>
        </w:tabs>
        <w:spacing w:line="360" w:lineRule="auto"/>
        <w:ind w:left="160" w:right="161"/>
        <w:jc w:val="left"/>
      </w:pPr>
      <w:r>
        <w:t>Способы</w:t>
      </w:r>
      <w:r>
        <w:tab/>
        <w:t>самостоятельного</w:t>
      </w:r>
      <w:r>
        <w:tab/>
        <w:t>освоения</w:t>
      </w:r>
      <w:r>
        <w:tab/>
        <w:t>двигательных</w:t>
      </w:r>
      <w:r>
        <w:tab/>
        <w:t>действий,</w:t>
      </w:r>
      <w:r>
        <w:tab/>
        <w:t>подбор</w:t>
      </w:r>
      <w:r>
        <w:tab/>
        <w:t>подводящих,</w:t>
      </w:r>
      <w:r>
        <w:rPr>
          <w:spacing w:val="-57"/>
        </w:rPr>
        <w:t xml:space="preserve"> </w:t>
      </w:r>
      <w:r>
        <w:t>подготовительных</w:t>
      </w:r>
      <w:r>
        <w:rPr>
          <w:spacing w:val="1"/>
        </w:rPr>
        <w:t xml:space="preserve"> </w:t>
      </w:r>
      <w:r>
        <w:t>и специальных</w:t>
      </w:r>
      <w:r>
        <w:rPr>
          <w:spacing w:val="4"/>
        </w:rPr>
        <w:t xml:space="preserve"> </w:t>
      </w:r>
      <w:r>
        <w:t>упражнений.</w:t>
      </w:r>
    </w:p>
    <w:p w:rsidR="007E1513" w:rsidRDefault="002462E7">
      <w:pPr>
        <w:pStyle w:val="a3"/>
        <w:ind w:left="868" w:firstLine="0"/>
        <w:jc w:val="left"/>
      </w:pPr>
      <w:r>
        <w:t>Самоконтроль</w:t>
      </w:r>
      <w:r>
        <w:rPr>
          <w:spacing w:val="-4"/>
        </w:rPr>
        <w:t xml:space="preserve"> </w:t>
      </w:r>
      <w:r>
        <w:t>и</w:t>
      </w:r>
      <w:r>
        <w:rPr>
          <w:spacing w:val="-3"/>
        </w:rPr>
        <w:t xml:space="preserve"> </w:t>
      </w:r>
      <w:r>
        <w:t>его</w:t>
      </w:r>
      <w:r>
        <w:rPr>
          <w:spacing w:val="-3"/>
        </w:rPr>
        <w:t xml:space="preserve"> </w:t>
      </w:r>
      <w:r>
        <w:t>роль</w:t>
      </w:r>
      <w:r>
        <w:rPr>
          <w:spacing w:val="-2"/>
        </w:rPr>
        <w:t xml:space="preserve"> </w:t>
      </w:r>
      <w:r>
        <w:t>в</w:t>
      </w:r>
      <w:r>
        <w:rPr>
          <w:spacing w:val="-1"/>
        </w:rPr>
        <w:t xml:space="preserve"> </w:t>
      </w:r>
      <w:r>
        <w:t>учебной</w:t>
      </w:r>
      <w:r>
        <w:rPr>
          <w:spacing w:val="-2"/>
        </w:rPr>
        <w:t xml:space="preserve"> </w:t>
      </w:r>
      <w:r>
        <w:t>и</w:t>
      </w:r>
      <w:r>
        <w:rPr>
          <w:spacing w:val="-2"/>
        </w:rPr>
        <w:t xml:space="preserve"> </w:t>
      </w:r>
      <w:r>
        <w:t>соревновательной</w:t>
      </w:r>
      <w:r>
        <w:rPr>
          <w:spacing w:val="-2"/>
        </w:rPr>
        <w:t xml:space="preserve"> </w:t>
      </w:r>
      <w:r>
        <w:t>деятельности.</w:t>
      </w:r>
    </w:p>
    <w:p w:rsidR="007E1513" w:rsidRDefault="002462E7">
      <w:pPr>
        <w:pStyle w:val="a3"/>
        <w:tabs>
          <w:tab w:val="left" w:pos="1856"/>
          <w:tab w:val="left" w:pos="2964"/>
          <w:tab w:val="left" w:pos="4132"/>
          <w:tab w:val="left" w:pos="5487"/>
          <w:tab w:val="left" w:pos="6634"/>
          <w:tab w:val="left" w:pos="8459"/>
          <w:tab w:val="left" w:pos="9723"/>
        </w:tabs>
        <w:spacing w:before="139" w:line="360" w:lineRule="auto"/>
        <w:ind w:left="160" w:right="164"/>
        <w:jc w:val="left"/>
      </w:pPr>
      <w:r>
        <w:t>Первые</w:t>
      </w:r>
      <w:r>
        <w:tab/>
        <w:t>внешние</w:t>
      </w:r>
      <w:r>
        <w:tab/>
        <w:t>признаки</w:t>
      </w:r>
      <w:r>
        <w:tab/>
        <w:t>утомления.</w:t>
      </w:r>
      <w:r>
        <w:tab/>
        <w:t>Средства</w:t>
      </w:r>
      <w:r>
        <w:tab/>
        <w:t>восстановления</w:t>
      </w:r>
      <w:r>
        <w:tab/>
        <w:t>организма</w:t>
      </w:r>
      <w:r>
        <w:tab/>
        <w:t>после</w:t>
      </w:r>
      <w:r>
        <w:rPr>
          <w:spacing w:val="-57"/>
        </w:rPr>
        <w:t xml:space="preserve"> </w:t>
      </w:r>
      <w:r>
        <w:t>физической</w:t>
      </w:r>
      <w:r>
        <w:rPr>
          <w:spacing w:val="-1"/>
        </w:rPr>
        <w:t xml:space="preserve"> </w:t>
      </w:r>
      <w:r>
        <w:t>нагрузки.</w:t>
      </w:r>
      <w:r>
        <w:rPr>
          <w:spacing w:val="-1"/>
        </w:rPr>
        <w:t xml:space="preserve"> </w:t>
      </w:r>
      <w:r>
        <w:t>Правильное</w:t>
      </w:r>
      <w:r>
        <w:rPr>
          <w:spacing w:val="-1"/>
        </w:rPr>
        <w:t xml:space="preserve"> </w:t>
      </w:r>
      <w:r>
        <w:t>сбалансированное</w:t>
      </w:r>
      <w:r>
        <w:rPr>
          <w:spacing w:val="-2"/>
        </w:rPr>
        <w:t xml:space="preserve"> </w:t>
      </w:r>
      <w:r>
        <w:t>питание</w:t>
      </w:r>
      <w:r>
        <w:rPr>
          <w:spacing w:val="-2"/>
        </w:rPr>
        <w:t xml:space="preserve"> </w:t>
      </w:r>
      <w:r>
        <w:t>флорболиста.</w:t>
      </w:r>
    </w:p>
    <w:p w:rsidR="007E1513" w:rsidRDefault="002462E7">
      <w:pPr>
        <w:pStyle w:val="a3"/>
        <w:spacing w:before="1"/>
        <w:ind w:left="868" w:firstLine="0"/>
        <w:jc w:val="left"/>
      </w:pPr>
      <w:r>
        <w:t>Правила</w:t>
      </w:r>
      <w:r>
        <w:rPr>
          <w:spacing w:val="-9"/>
        </w:rPr>
        <w:t xml:space="preserve"> </w:t>
      </w:r>
      <w:r>
        <w:t>личной</w:t>
      </w:r>
      <w:r>
        <w:rPr>
          <w:spacing w:val="-7"/>
        </w:rPr>
        <w:t xml:space="preserve"> </w:t>
      </w:r>
      <w:r>
        <w:t>гигиены,</w:t>
      </w:r>
      <w:r>
        <w:rPr>
          <w:spacing w:val="-8"/>
        </w:rPr>
        <w:t xml:space="preserve"> </w:t>
      </w:r>
      <w:r>
        <w:t>требования</w:t>
      </w:r>
      <w:r>
        <w:rPr>
          <w:spacing w:val="-8"/>
        </w:rPr>
        <w:t xml:space="preserve"> </w:t>
      </w:r>
      <w:r>
        <w:t>к</w:t>
      </w:r>
      <w:r>
        <w:rPr>
          <w:spacing w:val="-7"/>
        </w:rPr>
        <w:t xml:space="preserve"> </w:t>
      </w:r>
      <w:r>
        <w:t>спортивной</w:t>
      </w:r>
      <w:r>
        <w:rPr>
          <w:spacing w:val="-7"/>
        </w:rPr>
        <w:t xml:space="preserve"> </w:t>
      </w:r>
      <w:r>
        <w:t>одежде</w:t>
      </w:r>
      <w:r>
        <w:rPr>
          <w:spacing w:val="-8"/>
        </w:rPr>
        <w:t xml:space="preserve"> </w:t>
      </w:r>
      <w:r>
        <w:t>и</w:t>
      </w:r>
      <w:r>
        <w:rPr>
          <w:spacing w:val="-7"/>
        </w:rPr>
        <w:t xml:space="preserve"> </w:t>
      </w:r>
      <w:r>
        <w:t>обуви</w:t>
      </w:r>
      <w:r>
        <w:rPr>
          <w:spacing w:val="-8"/>
        </w:rPr>
        <w:t xml:space="preserve"> </w:t>
      </w:r>
      <w:r>
        <w:t>для</w:t>
      </w:r>
      <w:r>
        <w:rPr>
          <w:spacing w:val="-7"/>
        </w:rPr>
        <w:t xml:space="preserve"> </w:t>
      </w:r>
      <w:r>
        <w:t>занятий</w:t>
      </w:r>
      <w:r>
        <w:rPr>
          <w:spacing w:val="-7"/>
        </w:rPr>
        <w:t xml:space="preserve"> </w:t>
      </w:r>
      <w:r>
        <w:t>флорболом.</w:t>
      </w:r>
    </w:p>
    <w:p w:rsidR="007E1513" w:rsidRDefault="002462E7">
      <w:pPr>
        <w:pStyle w:val="a3"/>
        <w:spacing w:before="137"/>
        <w:ind w:left="160" w:firstLine="0"/>
        <w:jc w:val="left"/>
      </w:pPr>
      <w:r>
        <w:t>Правила</w:t>
      </w:r>
      <w:r>
        <w:rPr>
          <w:spacing w:val="-1"/>
        </w:rPr>
        <w:t xml:space="preserve"> </w:t>
      </w:r>
      <w:r>
        <w:t>ухода</w:t>
      </w:r>
      <w:r>
        <w:rPr>
          <w:spacing w:val="-4"/>
        </w:rPr>
        <w:t xml:space="preserve"> </w:t>
      </w:r>
      <w:r>
        <w:t>за</w:t>
      </w:r>
      <w:r>
        <w:rPr>
          <w:spacing w:val="-5"/>
        </w:rPr>
        <w:t xml:space="preserve"> </w:t>
      </w:r>
      <w:r>
        <w:t>спортивным</w:t>
      </w:r>
      <w:r>
        <w:rPr>
          <w:spacing w:val="-5"/>
        </w:rPr>
        <w:t xml:space="preserve"> </w:t>
      </w:r>
      <w:r>
        <w:t>инвентарем</w:t>
      </w:r>
      <w:r>
        <w:rPr>
          <w:spacing w:val="-4"/>
        </w:rPr>
        <w:t xml:space="preserve"> </w:t>
      </w:r>
      <w:r>
        <w:t>и</w:t>
      </w:r>
      <w:r>
        <w:rPr>
          <w:spacing w:val="-4"/>
        </w:rPr>
        <w:t xml:space="preserve"> </w:t>
      </w:r>
      <w:r>
        <w:t>оборудованием.</w:t>
      </w:r>
    </w:p>
    <w:p w:rsidR="007E1513" w:rsidRDefault="002462E7">
      <w:pPr>
        <w:pStyle w:val="a3"/>
        <w:spacing w:before="139" w:line="360" w:lineRule="auto"/>
        <w:ind w:left="160" w:right="159"/>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1"/>
        </w:rPr>
        <w:t xml:space="preserve"> </w:t>
      </w:r>
      <w:r>
        <w:t>и</w:t>
      </w:r>
      <w:r>
        <w:rPr>
          <w:spacing w:val="-8"/>
        </w:rPr>
        <w:t xml:space="preserve"> </w:t>
      </w:r>
      <w:r>
        <w:t>корригирующие.</w:t>
      </w:r>
      <w:r>
        <w:rPr>
          <w:spacing w:val="-9"/>
        </w:rPr>
        <w:t xml:space="preserve"> </w:t>
      </w:r>
      <w:r>
        <w:t>Составление</w:t>
      </w:r>
      <w:r>
        <w:rPr>
          <w:spacing w:val="-10"/>
        </w:rPr>
        <w:t xml:space="preserve"> </w:t>
      </w:r>
      <w:r>
        <w:t>индивидуальных</w:t>
      </w:r>
      <w:r>
        <w:rPr>
          <w:spacing w:val="-8"/>
        </w:rPr>
        <w:t xml:space="preserve"> </w:t>
      </w:r>
      <w:r>
        <w:t>комплексов</w:t>
      </w:r>
      <w:r>
        <w:rPr>
          <w:spacing w:val="-4"/>
        </w:rPr>
        <w:t xml:space="preserve"> </w:t>
      </w:r>
      <w:r>
        <w:t>упражнений</w:t>
      </w:r>
      <w:r>
        <w:rPr>
          <w:spacing w:val="-8"/>
        </w:rPr>
        <w:t xml:space="preserve"> </w:t>
      </w:r>
      <w:r>
        <w:t>различной</w:t>
      </w:r>
      <w:r>
        <w:rPr>
          <w:spacing w:val="-58"/>
        </w:rPr>
        <w:t xml:space="preserve"> </w:t>
      </w:r>
      <w:r>
        <w:t>направленности.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240"/>
          <w:tab w:val="left" w:pos="2823"/>
          <w:tab w:val="left" w:pos="4041"/>
          <w:tab w:val="left" w:pos="5968"/>
          <w:tab w:val="left" w:pos="7406"/>
          <w:tab w:val="left" w:pos="8913"/>
        </w:tabs>
        <w:spacing w:before="64" w:line="360" w:lineRule="auto"/>
        <w:ind w:left="160" w:right="162"/>
        <w:jc w:val="left"/>
      </w:pPr>
      <w:r>
        <w:t>Способы</w:t>
      </w:r>
      <w:r>
        <w:tab/>
        <w:t>и</w:t>
      </w:r>
      <w:r>
        <w:tab/>
        <w:t>методы</w:t>
      </w:r>
      <w:r>
        <w:tab/>
        <w:t>профилактики</w:t>
      </w:r>
      <w:r>
        <w:tab/>
        <w:t>пагубных</w:t>
      </w:r>
      <w:r>
        <w:tab/>
        <w:t>привычек,</w:t>
      </w:r>
      <w:r>
        <w:tab/>
        <w:t>асоциального</w:t>
      </w:r>
      <w:r>
        <w:rPr>
          <w:spacing w:val="-57"/>
        </w:rPr>
        <w:t xml:space="preserve"> </w:t>
      </w:r>
      <w:r>
        <w:t>и</w:t>
      </w:r>
      <w:r>
        <w:rPr>
          <w:spacing w:val="-1"/>
        </w:rPr>
        <w:t xml:space="preserve"> </w:t>
      </w:r>
      <w:r>
        <w:t>созависимого поведения. Антидопинговое</w:t>
      </w:r>
      <w:r>
        <w:rPr>
          <w:spacing w:val="-3"/>
        </w:rPr>
        <w:t xml:space="preserve"> </w:t>
      </w:r>
      <w:r>
        <w:t>поведение.</w:t>
      </w:r>
    </w:p>
    <w:p w:rsidR="007E1513" w:rsidRDefault="002462E7">
      <w:pPr>
        <w:pStyle w:val="a3"/>
        <w:tabs>
          <w:tab w:val="left" w:pos="2849"/>
          <w:tab w:val="left" w:pos="4123"/>
          <w:tab w:val="left" w:pos="5891"/>
          <w:tab w:val="left" w:pos="6584"/>
          <w:tab w:val="left" w:pos="8436"/>
        </w:tabs>
        <w:spacing w:before="1" w:line="360" w:lineRule="auto"/>
        <w:ind w:left="160" w:right="165"/>
        <w:jc w:val="left"/>
      </w:pPr>
      <w:r>
        <w:t>Тестирование</w:t>
      </w:r>
      <w:r>
        <w:tab/>
        <w:t>уровня</w:t>
      </w:r>
      <w:r>
        <w:tab/>
        <w:t>физической</w:t>
      </w:r>
      <w:r>
        <w:tab/>
        <w:t>и</w:t>
      </w:r>
      <w:r>
        <w:tab/>
        <w:t>технической</w:t>
      </w:r>
      <w:r>
        <w:tab/>
      </w:r>
      <w:r>
        <w:rPr>
          <w:spacing w:val="-1"/>
        </w:rPr>
        <w:t>подготовленности</w:t>
      </w:r>
      <w:r>
        <w:rPr>
          <w:spacing w:val="-57"/>
        </w:rPr>
        <w:t xml:space="preserve"> </w:t>
      </w:r>
      <w:r>
        <w:t>во</w:t>
      </w:r>
      <w:r>
        <w:rPr>
          <w:spacing w:val="-1"/>
        </w:rPr>
        <w:t xml:space="preserve"> </w:t>
      </w:r>
      <w:r>
        <w:t>флорболе.</w:t>
      </w:r>
    </w:p>
    <w:p w:rsidR="007E1513" w:rsidRDefault="002462E7">
      <w:pPr>
        <w:pStyle w:val="a5"/>
        <w:numPr>
          <w:ilvl w:val="0"/>
          <w:numId w:val="59"/>
        </w:numPr>
        <w:tabs>
          <w:tab w:val="left" w:pos="1128"/>
        </w:tabs>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jc w:val="left"/>
      </w:pPr>
      <w:r>
        <w:t>Комплексы</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(ловкости,</w:t>
      </w:r>
      <w:r>
        <w:rPr>
          <w:spacing w:val="1"/>
        </w:rPr>
        <w:t xml:space="preserve"> </w:t>
      </w:r>
      <w:r>
        <w:t>гибкости,</w:t>
      </w:r>
      <w:r>
        <w:rPr>
          <w:spacing w:val="1"/>
        </w:rPr>
        <w:t xml:space="preserve"> </w:t>
      </w:r>
      <w:r>
        <w:t>силы,</w:t>
      </w:r>
      <w:r>
        <w:rPr>
          <w:spacing w:val="-57"/>
        </w:rPr>
        <w:t xml:space="preserve"> </w:t>
      </w:r>
      <w:r>
        <w:t>выносливости,</w:t>
      </w:r>
      <w:r>
        <w:rPr>
          <w:spacing w:val="-1"/>
        </w:rPr>
        <w:t xml:space="preserve"> </w:t>
      </w:r>
      <w:r>
        <w:t>быстроты и скоростных</w:t>
      </w:r>
      <w:r>
        <w:rPr>
          <w:spacing w:val="1"/>
        </w:rPr>
        <w:t xml:space="preserve"> </w:t>
      </w:r>
      <w:r>
        <w:t>способностей).</w:t>
      </w:r>
    </w:p>
    <w:p w:rsidR="007E1513" w:rsidRDefault="002462E7">
      <w:pPr>
        <w:pStyle w:val="a3"/>
        <w:spacing w:line="360" w:lineRule="auto"/>
        <w:ind w:left="160"/>
        <w:jc w:val="left"/>
      </w:pPr>
      <w:r>
        <w:t>Комплексы</w:t>
      </w:r>
      <w:r>
        <w:rPr>
          <w:spacing w:val="8"/>
        </w:rPr>
        <w:t xml:space="preserve"> </w:t>
      </w:r>
      <w:r>
        <w:t>упражнений</w:t>
      </w:r>
      <w:r>
        <w:rPr>
          <w:spacing w:val="7"/>
        </w:rPr>
        <w:t xml:space="preserve"> </w:t>
      </w:r>
      <w:r>
        <w:t>формирующие</w:t>
      </w:r>
      <w:r>
        <w:rPr>
          <w:spacing w:val="7"/>
        </w:rPr>
        <w:t xml:space="preserve"> </w:t>
      </w:r>
      <w:r>
        <w:t>двигательные</w:t>
      </w:r>
      <w:r>
        <w:rPr>
          <w:spacing w:val="7"/>
        </w:rPr>
        <w:t xml:space="preserve"> </w:t>
      </w:r>
      <w:r>
        <w:t>умения</w:t>
      </w:r>
      <w:r>
        <w:rPr>
          <w:spacing w:val="6"/>
        </w:rPr>
        <w:t xml:space="preserve"> </w:t>
      </w:r>
      <w:r>
        <w:t>и</w:t>
      </w:r>
      <w:r>
        <w:rPr>
          <w:spacing w:val="7"/>
        </w:rPr>
        <w:t xml:space="preserve"> </w:t>
      </w:r>
      <w:r>
        <w:t>навыки</w:t>
      </w:r>
      <w:r>
        <w:rPr>
          <w:spacing w:val="7"/>
        </w:rPr>
        <w:t xml:space="preserve"> </w:t>
      </w:r>
      <w:r>
        <w:t>технических</w:t>
      </w:r>
      <w:r>
        <w:rPr>
          <w:spacing w:val="8"/>
        </w:rPr>
        <w:t xml:space="preserve"> </w:t>
      </w:r>
      <w:r>
        <w:t>и</w:t>
      </w:r>
      <w:r>
        <w:rPr>
          <w:spacing w:val="-57"/>
        </w:rPr>
        <w:t xml:space="preserve"> </w:t>
      </w:r>
      <w:r>
        <w:t>тактических</w:t>
      </w:r>
      <w:r>
        <w:rPr>
          <w:spacing w:val="1"/>
        </w:rPr>
        <w:t xml:space="preserve"> </w:t>
      </w:r>
      <w:r>
        <w:t>действий</w:t>
      </w:r>
      <w:r>
        <w:rPr>
          <w:spacing w:val="-2"/>
        </w:rPr>
        <w:t xml:space="preserve"> </w:t>
      </w:r>
      <w:r>
        <w:t>флорболиста.</w:t>
      </w:r>
    </w:p>
    <w:p w:rsidR="007E1513" w:rsidRDefault="002462E7">
      <w:pPr>
        <w:pStyle w:val="a3"/>
        <w:tabs>
          <w:tab w:val="left" w:pos="2563"/>
          <w:tab w:val="left" w:pos="3736"/>
          <w:tab w:val="left" w:pos="4245"/>
          <w:tab w:val="left" w:pos="5870"/>
          <w:tab w:val="left" w:pos="7171"/>
          <w:tab w:val="left" w:pos="7782"/>
          <w:tab w:val="left" w:pos="9207"/>
        </w:tabs>
        <w:spacing w:line="362" w:lineRule="auto"/>
        <w:ind w:left="160" w:right="166"/>
        <w:jc w:val="left"/>
      </w:pPr>
      <w:r>
        <w:t>Технические</w:t>
      </w:r>
      <w:r>
        <w:tab/>
        <w:t>приемы</w:t>
      </w:r>
      <w:r>
        <w:tab/>
        <w:t>и</w:t>
      </w:r>
      <w:r>
        <w:tab/>
        <w:t>тактические</w:t>
      </w:r>
      <w:r>
        <w:tab/>
        <w:t>действия</w:t>
      </w:r>
      <w:r>
        <w:tab/>
        <w:t>во</w:t>
      </w:r>
      <w:r>
        <w:tab/>
        <w:t>флорболе,</w:t>
      </w:r>
      <w:r>
        <w:tab/>
        <w:t>изученные</w:t>
      </w:r>
      <w:r>
        <w:rPr>
          <w:spacing w:val="-57"/>
        </w:rPr>
        <w:t xml:space="preserve"> </w:t>
      </w:r>
      <w:r>
        <w:t>на уровне</w:t>
      </w:r>
      <w:r>
        <w:rPr>
          <w:spacing w:val="-1"/>
        </w:rPr>
        <w:t xml:space="preserve"> </w:t>
      </w:r>
      <w:r>
        <w:t>основного общего</w:t>
      </w:r>
      <w:r>
        <w:rPr>
          <w:spacing w:val="-1"/>
        </w:rPr>
        <w:t xml:space="preserve"> </w:t>
      </w:r>
      <w:r>
        <w:t>образования.</w:t>
      </w:r>
    </w:p>
    <w:p w:rsidR="007E1513" w:rsidRDefault="002462E7">
      <w:pPr>
        <w:pStyle w:val="a3"/>
        <w:spacing w:line="360" w:lineRule="auto"/>
        <w:ind w:left="160"/>
        <w:jc w:val="left"/>
      </w:pPr>
      <w:r>
        <w:t>Совершенствование</w:t>
      </w:r>
      <w:r>
        <w:rPr>
          <w:spacing w:val="19"/>
        </w:rPr>
        <w:t xml:space="preserve"> </w:t>
      </w:r>
      <w:r>
        <w:t>элементов</w:t>
      </w:r>
      <w:r>
        <w:rPr>
          <w:spacing w:val="21"/>
        </w:rPr>
        <w:t xml:space="preserve"> </w:t>
      </w:r>
      <w:r>
        <w:t>техники</w:t>
      </w:r>
      <w:r>
        <w:rPr>
          <w:spacing w:val="21"/>
        </w:rPr>
        <w:t xml:space="preserve"> </w:t>
      </w:r>
      <w:r>
        <w:t>передвижения</w:t>
      </w:r>
      <w:r>
        <w:rPr>
          <w:spacing w:val="20"/>
        </w:rPr>
        <w:t xml:space="preserve"> </w:t>
      </w:r>
      <w:r>
        <w:t>по</w:t>
      </w:r>
      <w:r>
        <w:rPr>
          <w:spacing w:val="20"/>
        </w:rPr>
        <w:t xml:space="preserve"> </w:t>
      </w:r>
      <w:r>
        <w:t>игровой</w:t>
      </w:r>
      <w:r>
        <w:rPr>
          <w:spacing w:val="19"/>
        </w:rPr>
        <w:t xml:space="preserve"> </w:t>
      </w:r>
      <w:r>
        <w:t>площадке</w:t>
      </w:r>
      <w:r>
        <w:rPr>
          <w:spacing w:val="19"/>
        </w:rPr>
        <w:t xml:space="preserve"> </w:t>
      </w:r>
      <w:r>
        <w:t>полевого</w:t>
      </w:r>
      <w:r>
        <w:rPr>
          <w:spacing w:val="-57"/>
        </w:rPr>
        <w:t xml:space="preserve"> </w:t>
      </w:r>
      <w:r>
        <w:t>игрока</w:t>
      </w:r>
      <w:r>
        <w:rPr>
          <w:spacing w:val="-2"/>
        </w:rPr>
        <w:t xml:space="preserve"> </w:t>
      </w:r>
      <w:r>
        <w:t>во</w:t>
      </w:r>
      <w:r>
        <w:rPr>
          <w:spacing w:val="-1"/>
        </w:rPr>
        <w:t xml:space="preserve"> </w:t>
      </w:r>
      <w:r>
        <w:t>флорболе.</w:t>
      </w:r>
    </w:p>
    <w:p w:rsidR="007E1513" w:rsidRDefault="002462E7">
      <w:pPr>
        <w:pStyle w:val="a3"/>
        <w:tabs>
          <w:tab w:val="left" w:pos="3255"/>
          <w:tab w:val="left" w:pos="4408"/>
          <w:tab w:val="left" w:pos="5662"/>
          <w:tab w:val="left" w:pos="6948"/>
          <w:tab w:val="left" w:pos="7396"/>
          <w:tab w:val="left" w:pos="8368"/>
          <w:tab w:val="left" w:pos="9613"/>
        </w:tabs>
        <w:spacing w:line="360" w:lineRule="auto"/>
        <w:ind w:left="160" w:right="164"/>
        <w:jc w:val="left"/>
      </w:pPr>
      <w:r>
        <w:t>Совершенствование</w:t>
      </w:r>
      <w:r>
        <w:tab/>
        <w:t>техники</w:t>
      </w:r>
      <w:r>
        <w:tab/>
        <w:t>владения</w:t>
      </w:r>
      <w:r>
        <w:tab/>
        <w:t>клюшкой</w:t>
      </w:r>
      <w:r>
        <w:tab/>
        <w:t>и</w:t>
      </w:r>
      <w:r>
        <w:tab/>
        <w:t>мячом</w:t>
      </w:r>
      <w:r>
        <w:tab/>
        <w:t>полевого</w:t>
      </w:r>
      <w:r>
        <w:tab/>
        <w:t>игрока</w:t>
      </w:r>
      <w:r>
        <w:rPr>
          <w:spacing w:val="-57"/>
        </w:rPr>
        <w:t xml:space="preserve"> </w:t>
      </w:r>
      <w:r>
        <w:t>во</w:t>
      </w:r>
      <w:r>
        <w:rPr>
          <w:spacing w:val="-1"/>
        </w:rPr>
        <w:t xml:space="preserve"> </w:t>
      </w:r>
      <w:r>
        <w:t>флорболе.</w:t>
      </w:r>
    </w:p>
    <w:p w:rsidR="007E1513" w:rsidRDefault="002462E7">
      <w:pPr>
        <w:pStyle w:val="a3"/>
        <w:ind w:left="868" w:firstLine="0"/>
        <w:jc w:val="left"/>
      </w:pPr>
      <w:r>
        <w:t>Совершенствование</w:t>
      </w:r>
      <w:r>
        <w:rPr>
          <w:spacing w:val="-4"/>
        </w:rPr>
        <w:t xml:space="preserve"> </w:t>
      </w:r>
      <w:r>
        <w:t>техники</w:t>
      </w:r>
      <w:r>
        <w:rPr>
          <w:spacing w:val="-3"/>
        </w:rPr>
        <w:t xml:space="preserve"> </w:t>
      </w:r>
      <w:r>
        <w:t>игры</w:t>
      </w:r>
      <w:r>
        <w:rPr>
          <w:spacing w:val="-3"/>
        </w:rPr>
        <w:t xml:space="preserve"> </w:t>
      </w:r>
      <w:r>
        <w:t>вратаря:</w:t>
      </w:r>
    </w:p>
    <w:p w:rsidR="007E1513" w:rsidRDefault="002462E7">
      <w:pPr>
        <w:pStyle w:val="a3"/>
        <w:spacing w:before="132"/>
        <w:ind w:left="868" w:firstLine="0"/>
        <w:jc w:val="left"/>
      </w:pPr>
      <w:r>
        <w:t>стойка</w:t>
      </w:r>
      <w:r>
        <w:rPr>
          <w:spacing w:val="-3"/>
        </w:rPr>
        <w:t xml:space="preserve"> </w:t>
      </w:r>
      <w:r>
        <w:t>(высокая,</w:t>
      </w:r>
      <w:r>
        <w:rPr>
          <w:spacing w:val="-2"/>
        </w:rPr>
        <w:t xml:space="preserve"> </w:t>
      </w:r>
      <w:r>
        <w:t>средняя,</w:t>
      </w:r>
      <w:r>
        <w:rPr>
          <w:spacing w:val="-1"/>
        </w:rPr>
        <w:t xml:space="preserve"> </w:t>
      </w:r>
      <w:r>
        <w:t>низкая);</w:t>
      </w:r>
    </w:p>
    <w:p w:rsidR="007E1513" w:rsidRDefault="002462E7">
      <w:pPr>
        <w:pStyle w:val="a3"/>
        <w:spacing w:before="139" w:line="360" w:lineRule="auto"/>
        <w:ind w:left="160" w:right="161"/>
      </w:pPr>
      <w:r>
        <w:t xml:space="preserve">элементы   </w:t>
      </w:r>
      <w:r>
        <w:rPr>
          <w:spacing w:val="39"/>
        </w:rPr>
        <w:t xml:space="preserve"> </w:t>
      </w:r>
      <w:r>
        <w:t xml:space="preserve">техники   </w:t>
      </w:r>
      <w:r>
        <w:rPr>
          <w:spacing w:val="37"/>
        </w:rPr>
        <w:t xml:space="preserve"> </w:t>
      </w:r>
      <w:r>
        <w:t xml:space="preserve">перемещения   </w:t>
      </w:r>
      <w:r>
        <w:rPr>
          <w:spacing w:val="38"/>
        </w:rPr>
        <w:t xml:space="preserve"> </w:t>
      </w:r>
      <w:r>
        <w:t xml:space="preserve">(приставными    </w:t>
      </w:r>
      <w:r>
        <w:rPr>
          <w:spacing w:val="38"/>
        </w:rPr>
        <w:t xml:space="preserve"> </w:t>
      </w:r>
      <w:r>
        <w:t xml:space="preserve">шагами,    </w:t>
      </w:r>
      <w:r>
        <w:rPr>
          <w:spacing w:val="40"/>
        </w:rPr>
        <w:t xml:space="preserve"> </w:t>
      </w:r>
      <w:r>
        <w:t xml:space="preserve">стоя    </w:t>
      </w:r>
      <w:r>
        <w:rPr>
          <w:spacing w:val="38"/>
        </w:rPr>
        <w:t xml:space="preserve"> </w:t>
      </w:r>
      <w:r>
        <w:t xml:space="preserve">на    </w:t>
      </w:r>
      <w:r>
        <w:rPr>
          <w:spacing w:val="39"/>
        </w:rPr>
        <w:t xml:space="preserve"> </w:t>
      </w:r>
      <w:r>
        <w:t>коленях,</w:t>
      </w:r>
      <w:r>
        <w:rPr>
          <w:spacing w:val="-58"/>
        </w:rPr>
        <w:t xml:space="preserve"> </w:t>
      </w:r>
      <w:r>
        <w:t>на коленях толчком одной или двумя руками от пола, отталкиванием ногой от пола со стойки на</w:t>
      </w:r>
      <w:r>
        <w:rPr>
          <w:spacing w:val="1"/>
        </w:rPr>
        <w:t xml:space="preserve"> </w:t>
      </w:r>
      <w:r>
        <w:t>колене,</w:t>
      </w:r>
      <w:r>
        <w:rPr>
          <w:spacing w:val="-1"/>
        </w:rPr>
        <w:t xml:space="preserve"> </w:t>
      </w:r>
      <w:r>
        <w:t>смешанный тип);</w:t>
      </w:r>
    </w:p>
    <w:p w:rsidR="007E1513" w:rsidRDefault="002462E7">
      <w:pPr>
        <w:pStyle w:val="a3"/>
        <w:spacing w:line="360" w:lineRule="auto"/>
        <w:ind w:left="160" w:right="158" w:firstLine="768"/>
      </w:pPr>
      <w:r>
        <w:t>элементы</w:t>
      </w:r>
      <w:r>
        <w:rPr>
          <w:spacing w:val="1"/>
        </w:rPr>
        <w:t xml:space="preserve"> </w:t>
      </w:r>
      <w:r>
        <w:t>техники</w:t>
      </w:r>
      <w:r>
        <w:rPr>
          <w:spacing w:val="1"/>
        </w:rPr>
        <w:t xml:space="preserve"> </w:t>
      </w:r>
      <w:r>
        <w:t>противодействия</w:t>
      </w:r>
      <w:r>
        <w:rPr>
          <w:spacing w:val="1"/>
        </w:rPr>
        <w:t xml:space="preserve"> </w:t>
      </w:r>
      <w:r>
        <w:t>и</w:t>
      </w:r>
      <w:r>
        <w:rPr>
          <w:spacing w:val="1"/>
        </w:rPr>
        <w:t xml:space="preserve"> </w:t>
      </w:r>
      <w:r>
        <w:t>овладения</w:t>
      </w:r>
      <w:r>
        <w:rPr>
          <w:spacing w:val="1"/>
        </w:rPr>
        <w:t xml:space="preserve"> </w:t>
      </w:r>
      <w:r>
        <w:t>мячом</w:t>
      </w:r>
      <w:r>
        <w:rPr>
          <w:spacing w:val="1"/>
        </w:rPr>
        <w:t xml:space="preserve"> </w:t>
      </w:r>
      <w:r>
        <w:t>(парирование-отбивание</w:t>
      </w:r>
      <w:r>
        <w:rPr>
          <w:spacing w:val="1"/>
        </w:rPr>
        <w:t xml:space="preserve"> </w:t>
      </w:r>
      <w:r>
        <w:t>мяча</w:t>
      </w:r>
      <w:r>
        <w:rPr>
          <w:spacing w:val="1"/>
        </w:rPr>
        <w:t xml:space="preserve"> </w:t>
      </w:r>
      <w:r>
        <w:t>ногой,</w:t>
      </w:r>
      <w:r>
        <w:rPr>
          <w:spacing w:val="-1"/>
        </w:rPr>
        <w:t xml:space="preserve"> </w:t>
      </w:r>
      <w:r>
        <w:t>рукой,</w:t>
      </w:r>
      <w:r>
        <w:rPr>
          <w:spacing w:val="-1"/>
        </w:rPr>
        <w:t xml:space="preserve"> </w:t>
      </w:r>
      <w:r>
        <w:t>туловищем,</w:t>
      </w:r>
      <w:r>
        <w:rPr>
          <w:spacing w:val="-1"/>
        </w:rPr>
        <w:t xml:space="preserve"> </w:t>
      </w:r>
      <w:r>
        <w:t>головой</w:t>
      </w:r>
      <w:r>
        <w:rPr>
          <w:spacing w:val="-1"/>
        </w:rPr>
        <w:t xml:space="preserve"> </w:t>
      </w:r>
      <w:r>
        <w:t>ловля</w:t>
      </w:r>
      <w:r>
        <w:rPr>
          <w:spacing w:val="2"/>
        </w:rPr>
        <w:t xml:space="preserve"> </w:t>
      </w:r>
      <w:r>
        <w:t>–</w:t>
      </w:r>
      <w:r>
        <w:rPr>
          <w:spacing w:val="-1"/>
        </w:rPr>
        <w:t xml:space="preserve"> </w:t>
      </w:r>
      <w:r>
        <w:t>одной</w:t>
      </w:r>
      <w:r>
        <w:rPr>
          <w:spacing w:val="-1"/>
        </w:rPr>
        <w:t xml:space="preserve"> </w:t>
      </w:r>
      <w:r>
        <w:t>или</w:t>
      </w:r>
      <w:r>
        <w:rPr>
          <w:spacing w:val="-1"/>
        </w:rPr>
        <w:t xml:space="preserve"> </w:t>
      </w:r>
      <w:r>
        <w:t>двумя</w:t>
      </w:r>
      <w:r>
        <w:rPr>
          <w:spacing w:val="-1"/>
        </w:rPr>
        <w:t xml:space="preserve"> </w:t>
      </w:r>
      <w:r>
        <w:t>руками, накрывание);</w:t>
      </w:r>
    </w:p>
    <w:p w:rsidR="007E1513" w:rsidRDefault="002462E7">
      <w:pPr>
        <w:pStyle w:val="a3"/>
        <w:ind w:left="868" w:firstLine="0"/>
      </w:pPr>
      <w:r>
        <w:t>элементы</w:t>
      </w:r>
      <w:r>
        <w:rPr>
          <w:spacing w:val="-3"/>
        </w:rPr>
        <w:t xml:space="preserve"> </w:t>
      </w:r>
      <w:r>
        <w:t>техники</w:t>
      </w:r>
      <w:r>
        <w:rPr>
          <w:spacing w:val="-5"/>
        </w:rPr>
        <w:t xml:space="preserve"> </w:t>
      </w:r>
      <w:r>
        <w:t>нападения</w:t>
      </w:r>
      <w:r>
        <w:rPr>
          <w:spacing w:val="-2"/>
        </w:rPr>
        <w:t xml:space="preserve"> </w:t>
      </w:r>
      <w:r>
        <w:t>(передача</w:t>
      </w:r>
      <w:r>
        <w:rPr>
          <w:spacing w:val="-4"/>
        </w:rPr>
        <w:t xml:space="preserve"> </w:t>
      </w:r>
      <w:r>
        <w:t>мяча</w:t>
      </w:r>
      <w:r>
        <w:rPr>
          <w:spacing w:val="-3"/>
        </w:rPr>
        <w:t xml:space="preserve"> </w:t>
      </w:r>
      <w:r>
        <w:t>рукой).</w:t>
      </w:r>
    </w:p>
    <w:p w:rsidR="007E1513" w:rsidRDefault="002462E7">
      <w:pPr>
        <w:pStyle w:val="a3"/>
        <w:spacing w:before="139" w:line="360" w:lineRule="auto"/>
        <w:ind w:left="160" w:right="165"/>
      </w:pPr>
      <w:r>
        <w:t>Совершенствование</w:t>
      </w:r>
      <w:r>
        <w:rPr>
          <w:spacing w:val="1"/>
        </w:rPr>
        <w:t xml:space="preserve"> </w:t>
      </w:r>
      <w:r>
        <w:t>тактики</w:t>
      </w:r>
      <w:r>
        <w:rPr>
          <w:spacing w:val="1"/>
        </w:rPr>
        <w:t xml:space="preserve"> </w:t>
      </w:r>
      <w:r>
        <w:t>игры</w:t>
      </w:r>
      <w:r>
        <w:rPr>
          <w:spacing w:val="1"/>
        </w:rPr>
        <w:t xml:space="preserve"> </w:t>
      </w:r>
      <w:r>
        <w:t>вратаря:</w:t>
      </w:r>
      <w:r>
        <w:rPr>
          <w:spacing w:val="1"/>
        </w:rPr>
        <w:t xml:space="preserve"> </w:t>
      </w:r>
      <w:r>
        <w:t>выбор</w:t>
      </w:r>
      <w:r>
        <w:rPr>
          <w:spacing w:val="1"/>
        </w:rPr>
        <w:t xml:space="preserve"> </w:t>
      </w:r>
      <w:r>
        <w:t>позиции</w:t>
      </w:r>
      <w:r>
        <w:rPr>
          <w:spacing w:val="1"/>
        </w:rPr>
        <w:t xml:space="preserve"> </w:t>
      </w:r>
      <w:r>
        <w:t>при</w:t>
      </w:r>
      <w:r>
        <w:rPr>
          <w:spacing w:val="1"/>
        </w:rPr>
        <w:t xml:space="preserve"> </w:t>
      </w:r>
      <w:r>
        <w:t>атакующих</w:t>
      </w:r>
      <w:r>
        <w:rPr>
          <w:spacing w:val="1"/>
        </w:rPr>
        <w:t xml:space="preserve"> </w:t>
      </w:r>
      <w:r>
        <w:t>действиях</w:t>
      </w:r>
      <w:r>
        <w:rPr>
          <w:spacing w:val="1"/>
        </w:rPr>
        <w:t xml:space="preserve"> </w:t>
      </w:r>
      <w:r>
        <w:t>соперника и стандартных положениях, правильный способ применения технических действий в</w:t>
      </w:r>
      <w:r>
        <w:rPr>
          <w:spacing w:val="1"/>
        </w:rPr>
        <w:t xml:space="preserve"> </w:t>
      </w:r>
      <w:r>
        <w:t>игре,</w:t>
      </w:r>
      <w:r>
        <w:rPr>
          <w:spacing w:val="-1"/>
        </w:rPr>
        <w:t xml:space="preserve"> </w:t>
      </w:r>
      <w:r>
        <w:t>атакующие</w:t>
      </w:r>
      <w:r>
        <w:rPr>
          <w:spacing w:val="-2"/>
        </w:rPr>
        <w:t xml:space="preserve"> </w:t>
      </w:r>
      <w:r>
        <w:t>действия (пас),</w:t>
      </w:r>
      <w:r>
        <w:rPr>
          <w:spacing w:val="-1"/>
        </w:rPr>
        <w:t xml:space="preserve"> </w:t>
      </w:r>
      <w:r>
        <w:t>руководство</w:t>
      </w:r>
      <w:r>
        <w:rPr>
          <w:spacing w:val="2"/>
        </w:rPr>
        <w:t xml:space="preserve"> </w:t>
      </w:r>
      <w:r>
        <w:t>игрой</w:t>
      </w:r>
      <w:r>
        <w:rPr>
          <w:spacing w:val="4"/>
        </w:rPr>
        <w:t xml:space="preserve"> </w:t>
      </w:r>
      <w:r>
        <w:t>партнеров по</w:t>
      </w:r>
      <w:r>
        <w:rPr>
          <w:spacing w:val="-1"/>
        </w:rPr>
        <w:t xml:space="preserve"> </w:t>
      </w:r>
      <w:r>
        <w:t>обороне.</w:t>
      </w:r>
    </w:p>
    <w:p w:rsidR="007E1513" w:rsidRDefault="002462E7">
      <w:pPr>
        <w:pStyle w:val="a3"/>
        <w:spacing w:line="275" w:lineRule="exact"/>
        <w:ind w:left="868" w:firstLine="0"/>
      </w:pPr>
      <w:r>
        <w:t>Совершенствование</w:t>
      </w:r>
      <w:r>
        <w:rPr>
          <w:spacing w:val="-4"/>
        </w:rPr>
        <w:t xml:space="preserve"> </w:t>
      </w:r>
      <w:r>
        <w:t>тактики</w:t>
      </w:r>
      <w:r>
        <w:rPr>
          <w:spacing w:val="-3"/>
        </w:rPr>
        <w:t xml:space="preserve"> </w:t>
      </w:r>
      <w:r>
        <w:t>игры</w:t>
      </w:r>
      <w:r>
        <w:rPr>
          <w:spacing w:val="-3"/>
        </w:rPr>
        <w:t xml:space="preserve"> </w:t>
      </w:r>
      <w:r>
        <w:t>в</w:t>
      </w:r>
      <w:r>
        <w:rPr>
          <w:spacing w:val="-4"/>
        </w:rPr>
        <w:t xml:space="preserve"> </w:t>
      </w:r>
      <w:r>
        <w:t>нападении:</w:t>
      </w:r>
    </w:p>
    <w:p w:rsidR="007E1513" w:rsidRDefault="002462E7">
      <w:pPr>
        <w:pStyle w:val="a3"/>
        <w:spacing w:before="139" w:line="360" w:lineRule="auto"/>
        <w:ind w:left="160" w:right="164"/>
      </w:pPr>
      <w:r>
        <w:t>индивидуальные</w:t>
      </w:r>
      <w:r>
        <w:rPr>
          <w:spacing w:val="-9"/>
        </w:rPr>
        <w:t xml:space="preserve"> </w:t>
      </w:r>
      <w:r>
        <w:t>действия</w:t>
      </w:r>
      <w:r>
        <w:rPr>
          <w:spacing w:val="-8"/>
        </w:rPr>
        <w:t xml:space="preserve"> </w:t>
      </w:r>
      <w:r>
        <w:t>с</w:t>
      </w:r>
      <w:r>
        <w:rPr>
          <w:spacing w:val="-8"/>
        </w:rPr>
        <w:t xml:space="preserve"> </w:t>
      </w:r>
      <w:r>
        <w:t>мячом</w:t>
      </w:r>
      <w:r>
        <w:rPr>
          <w:spacing w:val="-8"/>
        </w:rPr>
        <w:t xml:space="preserve"> </w:t>
      </w:r>
      <w:r>
        <w:t>и</w:t>
      </w:r>
      <w:r>
        <w:rPr>
          <w:spacing w:val="-6"/>
        </w:rPr>
        <w:t xml:space="preserve"> </w:t>
      </w:r>
      <w:r>
        <w:t>без</w:t>
      </w:r>
      <w:r>
        <w:rPr>
          <w:spacing w:val="-6"/>
        </w:rPr>
        <w:t xml:space="preserve"> </w:t>
      </w:r>
      <w:r>
        <w:t>мяча</w:t>
      </w:r>
      <w:r>
        <w:rPr>
          <w:spacing w:val="-6"/>
        </w:rPr>
        <w:t xml:space="preserve"> </w:t>
      </w:r>
      <w:r>
        <w:t>(открывание,</w:t>
      </w:r>
      <w:r>
        <w:rPr>
          <w:spacing w:val="-7"/>
        </w:rPr>
        <w:t xml:space="preserve"> </w:t>
      </w:r>
      <w:r>
        <w:t>отвлечение</w:t>
      </w:r>
      <w:r>
        <w:rPr>
          <w:spacing w:val="-8"/>
        </w:rPr>
        <w:t xml:space="preserve"> </w:t>
      </w:r>
      <w:r>
        <w:t>соперника,</w:t>
      </w:r>
      <w:r>
        <w:rPr>
          <w:spacing w:val="-7"/>
        </w:rPr>
        <w:t xml:space="preserve"> </w:t>
      </w:r>
      <w:r>
        <w:t>создание</w:t>
      </w:r>
      <w:r>
        <w:rPr>
          <w:spacing w:val="-58"/>
        </w:rPr>
        <w:t xml:space="preserve"> </w:t>
      </w:r>
      <w:r>
        <w:t>численного</w:t>
      </w:r>
      <w:r>
        <w:rPr>
          <w:spacing w:val="-1"/>
        </w:rPr>
        <w:t xml:space="preserve"> </w:t>
      </w:r>
      <w:r>
        <w:t>преимущества</w:t>
      </w:r>
      <w:r>
        <w:rPr>
          <w:spacing w:val="-1"/>
        </w:rPr>
        <w:t xml:space="preserve"> </w:t>
      </w:r>
      <w:r>
        <w:t>на</w:t>
      </w:r>
      <w:r>
        <w:rPr>
          <w:spacing w:val="-2"/>
        </w:rPr>
        <w:t xml:space="preserve"> </w:t>
      </w:r>
      <w:r>
        <w:t>отдельном</w:t>
      </w:r>
      <w:r>
        <w:rPr>
          <w:spacing w:val="1"/>
        </w:rPr>
        <w:t xml:space="preserve"> </w:t>
      </w:r>
      <w:r>
        <w:t>участке</w:t>
      </w:r>
      <w:r>
        <w:rPr>
          <w:spacing w:val="-1"/>
        </w:rPr>
        <w:t xml:space="preserve"> </w:t>
      </w:r>
      <w:r>
        <w:t>поля,</w:t>
      </w:r>
      <w:r>
        <w:rPr>
          <w:spacing w:val="-1"/>
        </w:rPr>
        <w:t xml:space="preserve"> </w:t>
      </w:r>
      <w:r>
        <w:t>подключение);</w:t>
      </w:r>
    </w:p>
    <w:p w:rsidR="007E1513" w:rsidRDefault="002462E7">
      <w:pPr>
        <w:pStyle w:val="a3"/>
        <w:spacing w:before="1" w:line="360" w:lineRule="auto"/>
        <w:ind w:left="160" w:right="162"/>
      </w:pPr>
      <w:r>
        <w:t xml:space="preserve">групповые    </w:t>
      </w:r>
      <w:r>
        <w:rPr>
          <w:spacing w:val="1"/>
        </w:rPr>
        <w:t xml:space="preserve"> </w:t>
      </w:r>
      <w:r>
        <w:t xml:space="preserve">взаимодействия    </w:t>
      </w:r>
      <w:r>
        <w:rPr>
          <w:spacing w:val="1"/>
        </w:rPr>
        <w:t xml:space="preserve"> </w:t>
      </w:r>
      <w:r>
        <w:t>и      комбинации      (в      парах,      тройках,      группах,</w:t>
      </w:r>
      <w:r>
        <w:rPr>
          <w:spacing w:val="1"/>
        </w:rPr>
        <w:t xml:space="preserve"> </w:t>
      </w:r>
      <w:r>
        <w:t>при</w:t>
      </w:r>
      <w:r>
        <w:rPr>
          <w:spacing w:val="-1"/>
        </w:rPr>
        <w:t xml:space="preserve"> </w:t>
      </w:r>
      <w:r>
        <w:t>стандартных</w:t>
      </w:r>
      <w:r>
        <w:rPr>
          <w:spacing w:val="-1"/>
        </w:rPr>
        <w:t xml:space="preserve"> </w:t>
      </w:r>
      <w:r>
        <w:t>положениях);</w:t>
      </w:r>
    </w:p>
    <w:p w:rsidR="007E1513" w:rsidRDefault="002462E7">
      <w:pPr>
        <w:pStyle w:val="a3"/>
        <w:spacing w:line="360" w:lineRule="auto"/>
        <w:ind w:left="160" w:right="158"/>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и        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атака,</w:t>
      </w:r>
      <w:r>
        <w:rPr>
          <w:spacing w:val="1"/>
        </w:rPr>
        <w:t xml:space="preserve"> </w:t>
      </w:r>
      <w:r>
        <w:t>быстрая</w:t>
      </w:r>
      <w:r>
        <w:rPr>
          <w:spacing w:val="-6"/>
        </w:rPr>
        <w:t xml:space="preserve"> </w:t>
      </w:r>
      <w:r>
        <w:t>атака),</w:t>
      </w:r>
      <w:r>
        <w:rPr>
          <w:spacing w:val="-6"/>
        </w:rPr>
        <w:t xml:space="preserve"> </w:t>
      </w:r>
      <w:r>
        <w:t>расположение</w:t>
      </w:r>
      <w:r>
        <w:rPr>
          <w:spacing w:val="-7"/>
        </w:rPr>
        <w:t xml:space="preserve"> </w:t>
      </w:r>
      <w:r>
        <w:t>и</w:t>
      </w:r>
      <w:r>
        <w:rPr>
          <w:spacing w:val="-5"/>
        </w:rPr>
        <w:t xml:space="preserve"> </w:t>
      </w:r>
      <w:r>
        <w:t>взаимодействие</w:t>
      </w:r>
      <w:r>
        <w:rPr>
          <w:spacing w:val="-7"/>
        </w:rPr>
        <w:t xml:space="preserve"> </w:t>
      </w:r>
      <w:r>
        <w:t>игроков</w:t>
      </w:r>
      <w:r>
        <w:rPr>
          <w:spacing w:val="-8"/>
        </w:rPr>
        <w:t xml:space="preserve"> </w:t>
      </w:r>
      <w:r>
        <w:t>при</w:t>
      </w:r>
      <w:r>
        <w:rPr>
          <w:spacing w:val="-7"/>
        </w:rPr>
        <w:t xml:space="preserve"> </w:t>
      </w:r>
      <w:r>
        <w:t>розыгрышах</w:t>
      </w:r>
      <w:r>
        <w:rPr>
          <w:spacing w:val="-4"/>
        </w:rPr>
        <w:t xml:space="preserve"> </w:t>
      </w:r>
      <w:r>
        <w:t>стандартных</w:t>
      </w:r>
      <w:r>
        <w:rPr>
          <w:spacing w:val="-6"/>
        </w:rPr>
        <w:t xml:space="preserve"> </w:t>
      </w:r>
      <w:r>
        <w:t>ситуаций</w:t>
      </w:r>
      <w:r>
        <w:rPr>
          <w:spacing w:val="-6"/>
        </w:rPr>
        <w:t xml:space="preserve"> </w:t>
      </w:r>
      <w:r>
        <w:t>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7" w:firstLine="0"/>
      </w:pPr>
      <w:r>
        <w:t>атаке (спорный мяч, свободный удар, ввод мяча в игру), расположение и взаимодействие игроков</w:t>
      </w:r>
      <w:r>
        <w:rPr>
          <w:spacing w:val="1"/>
        </w:rPr>
        <w:t xml:space="preserve"> </w:t>
      </w:r>
      <w:r>
        <w:t>при</w:t>
      </w:r>
      <w:r>
        <w:rPr>
          <w:spacing w:val="-1"/>
        </w:rPr>
        <w:t xml:space="preserve"> </w:t>
      </w:r>
      <w:r>
        <w:t>игре</w:t>
      </w:r>
      <w:r>
        <w:rPr>
          <w:spacing w:val="-2"/>
        </w:rPr>
        <w:t xml:space="preserve"> </w:t>
      </w:r>
      <w:r>
        <w:t>в</w:t>
      </w:r>
      <w:r>
        <w:rPr>
          <w:spacing w:val="-1"/>
        </w:rPr>
        <w:t xml:space="preserve"> </w:t>
      </w:r>
      <w:r>
        <w:t>неравночисленных составах</w:t>
      </w:r>
      <w:r>
        <w:rPr>
          <w:spacing w:val="2"/>
        </w:rPr>
        <w:t xml:space="preserve"> </w:t>
      </w:r>
      <w:r>
        <w:t>в</w:t>
      </w:r>
      <w:r>
        <w:rPr>
          <w:spacing w:val="-2"/>
        </w:rPr>
        <w:t xml:space="preserve"> </w:t>
      </w:r>
      <w:r>
        <w:t>атаке</w:t>
      </w:r>
      <w:r>
        <w:rPr>
          <w:spacing w:val="-1"/>
        </w:rPr>
        <w:t xml:space="preserve"> </w:t>
      </w:r>
      <w:r>
        <w:t>(игра</w:t>
      </w:r>
      <w:r>
        <w:rPr>
          <w:spacing w:val="-1"/>
        </w:rPr>
        <w:t xml:space="preserve"> </w:t>
      </w:r>
      <w:r>
        <w:t>в</w:t>
      </w:r>
      <w:r>
        <w:rPr>
          <w:spacing w:val="-2"/>
        </w:rPr>
        <w:t xml:space="preserve"> </w:t>
      </w:r>
      <w:r>
        <w:t>численном</w:t>
      </w:r>
      <w:r>
        <w:rPr>
          <w:spacing w:val="-1"/>
        </w:rPr>
        <w:t xml:space="preserve"> </w:t>
      </w:r>
      <w:r>
        <w:t>большинстве).</w:t>
      </w:r>
    </w:p>
    <w:p w:rsidR="007E1513" w:rsidRDefault="002462E7">
      <w:pPr>
        <w:pStyle w:val="a3"/>
        <w:spacing w:before="1"/>
        <w:ind w:left="868" w:firstLine="0"/>
      </w:pPr>
      <w:r>
        <w:t>Совершенствование</w:t>
      </w:r>
      <w:r>
        <w:rPr>
          <w:spacing w:val="-3"/>
        </w:rPr>
        <w:t xml:space="preserve"> </w:t>
      </w:r>
      <w:r>
        <w:t>тактики</w:t>
      </w:r>
      <w:r>
        <w:rPr>
          <w:spacing w:val="-2"/>
        </w:rPr>
        <w:t xml:space="preserve"> </w:t>
      </w:r>
      <w:r>
        <w:t>игры</w:t>
      </w:r>
      <w:r>
        <w:rPr>
          <w:spacing w:val="-3"/>
        </w:rPr>
        <w:t xml:space="preserve"> </w:t>
      </w:r>
      <w:r>
        <w:t>в</w:t>
      </w:r>
      <w:r>
        <w:rPr>
          <w:spacing w:val="-2"/>
        </w:rPr>
        <w:t xml:space="preserve"> </w:t>
      </w:r>
      <w:r>
        <w:t>защите:</w:t>
      </w:r>
    </w:p>
    <w:p w:rsidR="007E1513" w:rsidRDefault="002462E7">
      <w:pPr>
        <w:pStyle w:val="a3"/>
        <w:spacing w:before="137" w:line="360" w:lineRule="auto"/>
        <w:ind w:left="160" w:right="163"/>
      </w:pPr>
      <w:r>
        <w:t>Индивидуальные</w:t>
      </w:r>
      <w:r>
        <w:rPr>
          <w:spacing w:val="1"/>
        </w:rPr>
        <w:t xml:space="preserve"> </w:t>
      </w:r>
      <w:r>
        <w:t>действия.</w:t>
      </w:r>
      <w:r>
        <w:rPr>
          <w:spacing w:val="1"/>
        </w:rPr>
        <w:t xml:space="preserve"> </w:t>
      </w:r>
      <w:r>
        <w:t>Оценка</w:t>
      </w:r>
      <w:r>
        <w:rPr>
          <w:spacing w:val="1"/>
        </w:rPr>
        <w:t xml:space="preserve"> </w:t>
      </w:r>
      <w:r>
        <w:t>целесообразности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позиции.</w:t>
      </w:r>
      <w:r>
        <w:rPr>
          <w:spacing w:val="1"/>
        </w:rPr>
        <w:t xml:space="preserve"> </w:t>
      </w:r>
      <w:r>
        <w:t>Своевременное</w:t>
      </w:r>
      <w:r>
        <w:rPr>
          <w:spacing w:val="1"/>
        </w:rPr>
        <w:t xml:space="preserve"> </w:t>
      </w:r>
      <w:r>
        <w:t>занятие</w:t>
      </w:r>
      <w:r>
        <w:rPr>
          <w:spacing w:val="1"/>
        </w:rPr>
        <w:t xml:space="preserve"> </w:t>
      </w:r>
      <w:r>
        <w:t>наиболее</w:t>
      </w:r>
      <w:r>
        <w:rPr>
          <w:spacing w:val="1"/>
        </w:rPr>
        <w:t xml:space="preserve"> </w:t>
      </w:r>
      <w:r>
        <w:t>выгодной</w:t>
      </w:r>
      <w:r>
        <w:rPr>
          <w:spacing w:val="1"/>
        </w:rPr>
        <w:t xml:space="preserve"> </w:t>
      </w:r>
      <w:r>
        <w:t>позиции.</w:t>
      </w:r>
      <w:r>
        <w:rPr>
          <w:spacing w:val="1"/>
        </w:rPr>
        <w:t xml:space="preserve"> </w:t>
      </w:r>
      <w:r>
        <w:t>Применение</w:t>
      </w:r>
      <w:r>
        <w:rPr>
          <w:spacing w:val="1"/>
        </w:rPr>
        <w:t xml:space="preserve"> </w:t>
      </w:r>
      <w:r>
        <w:t>отбора</w:t>
      </w:r>
      <w:r>
        <w:rPr>
          <w:spacing w:val="1"/>
        </w:rPr>
        <w:t xml:space="preserve"> </w:t>
      </w:r>
      <w:r>
        <w:t>мяча</w:t>
      </w:r>
      <w:r>
        <w:rPr>
          <w:spacing w:val="1"/>
        </w:rPr>
        <w:t xml:space="preserve"> </w:t>
      </w:r>
      <w:r>
        <w:t>изученным</w:t>
      </w:r>
      <w:r>
        <w:rPr>
          <w:spacing w:val="1"/>
        </w:rPr>
        <w:t xml:space="preserve"> </w:t>
      </w:r>
      <w:r>
        <w:t>способом</w:t>
      </w:r>
      <w:r>
        <w:rPr>
          <w:spacing w:val="-1"/>
        </w:rPr>
        <w:t xml:space="preserve"> </w:t>
      </w:r>
      <w:r>
        <w:t>в</w:t>
      </w:r>
      <w:r>
        <w:rPr>
          <w:spacing w:val="-1"/>
        </w:rPr>
        <w:t xml:space="preserve"> </w:t>
      </w:r>
      <w:r>
        <w:t>зависимости от игровой обстановки.</w:t>
      </w:r>
    </w:p>
    <w:p w:rsidR="007E1513" w:rsidRDefault="002462E7">
      <w:pPr>
        <w:pStyle w:val="a3"/>
        <w:spacing w:before="1" w:line="360" w:lineRule="auto"/>
        <w:ind w:left="160" w:right="158"/>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57"/>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3"/>
        </w:rPr>
        <w:t xml:space="preserve"> </w:t>
      </w:r>
      <w:r>
        <w:t>комбинациям. Создания</w:t>
      </w:r>
      <w:r>
        <w:rPr>
          <w:spacing w:val="-1"/>
        </w:rPr>
        <w:t xml:space="preserve"> </w:t>
      </w:r>
      <w:r>
        <w:t>численного превосходства</w:t>
      </w:r>
      <w:r>
        <w:rPr>
          <w:spacing w:val="-2"/>
        </w:rPr>
        <w:t xml:space="preserve"> </w:t>
      </w:r>
      <w:r>
        <w:t>в</w:t>
      </w:r>
      <w:r>
        <w:rPr>
          <w:spacing w:val="-1"/>
        </w:rPr>
        <w:t xml:space="preserve"> </w:t>
      </w:r>
      <w:r>
        <w:t>обороне.</w:t>
      </w:r>
    </w:p>
    <w:p w:rsidR="007E1513" w:rsidRDefault="002462E7">
      <w:pPr>
        <w:pStyle w:val="a3"/>
        <w:tabs>
          <w:tab w:val="left" w:pos="4080"/>
          <w:tab w:val="left" w:pos="7188"/>
          <w:tab w:val="left" w:pos="9856"/>
        </w:tabs>
        <w:spacing w:line="360" w:lineRule="auto"/>
        <w:ind w:left="160" w:right="157"/>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 xml:space="preserve">и      </w:t>
      </w:r>
      <w:r>
        <w:rPr>
          <w:spacing w:val="1"/>
        </w:rPr>
        <w:t xml:space="preserve"> </w:t>
      </w:r>
      <w:r>
        <w:t>взаимодействие        игроков</w:t>
      </w:r>
      <w:r>
        <w:rPr>
          <w:spacing w:val="1"/>
        </w:rPr>
        <w:t xml:space="preserve"> </w:t>
      </w:r>
      <w:r>
        <w:rPr>
          <w:spacing w:val="-1"/>
        </w:rPr>
        <w:t>при</w:t>
      </w:r>
      <w:r>
        <w:rPr>
          <w:spacing w:val="-14"/>
        </w:rPr>
        <w:t xml:space="preserve"> </w:t>
      </w:r>
      <w:r>
        <w:rPr>
          <w:spacing w:val="-1"/>
        </w:rPr>
        <w:t>организации</w:t>
      </w:r>
      <w:r>
        <w:rPr>
          <w:spacing w:val="-13"/>
        </w:rPr>
        <w:t xml:space="preserve"> </w:t>
      </w:r>
      <w:r>
        <w:rPr>
          <w:spacing w:val="-1"/>
        </w:rPr>
        <w:t>оборонительных</w:t>
      </w:r>
      <w:r>
        <w:rPr>
          <w:spacing w:val="-12"/>
        </w:rPr>
        <w:t xml:space="preserve"> </w:t>
      </w:r>
      <w:r>
        <w:rPr>
          <w:spacing w:val="-1"/>
        </w:rPr>
        <w:t>действий</w:t>
      </w:r>
      <w:r>
        <w:rPr>
          <w:spacing w:val="-14"/>
        </w:rPr>
        <w:t xml:space="preserve"> </w:t>
      </w:r>
      <w:r>
        <w:rPr>
          <w:spacing w:val="-1"/>
        </w:rPr>
        <w:t>в</w:t>
      </w:r>
      <w:r>
        <w:rPr>
          <w:spacing w:val="-14"/>
        </w:rPr>
        <w:t xml:space="preserve"> </w:t>
      </w:r>
      <w:r>
        <w:rPr>
          <w:spacing w:val="-1"/>
        </w:rPr>
        <w:t>различных</w:t>
      </w:r>
      <w:r>
        <w:rPr>
          <w:spacing w:val="-12"/>
        </w:rPr>
        <w:t xml:space="preserve"> </w:t>
      </w:r>
      <w:r>
        <w:rPr>
          <w:spacing w:val="-1"/>
        </w:rPr>
        <w:t>игровых</w:t>
      </w:r>
      <w:r>
        <w:rPr>
          <w:spacing w:val="-13"/>
        </w:rPr>
        <w:t xml:space="preserve"> </w:t>
      </w:r>
      <w:r>
        <w:t>ситуациях</w:t>
      </w:r>
      <w:r>
        <w:rPr>
          <w:spacing w:val="-12"/>
        </w:rPr>
        <w:t xml:space="preserve"> </w:t>
      </w:r>
      <w:r>
        <w:t>(позиционная</w:t>
      </w:r>
      <w:r>
        <w:rPr>
          <w:spacing w:val="-14"/>
        </w:rPr>
        <w:t xml:space="preserve"> </w:t>
      </w:r>
      <w:r>
        <w:t>оборона,</w:t>
      </w:r>
      <w:r>
        <w:rPr>
          <w:spacing w:val="-58"/>
        </w:rPr>
        <w:t xml:space="preserve"> </w:t>
      </w:r>
      <w:r>
        <w:t>против быстрой атаки), расположение и взаимодействие игроков при розыгрышах 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(спорный</w:t>
      </w:r>
      <w:r>
        <w:rPr>
          <w:spacing w:val="1"/>
        </w:rPr>
        <w:t xml:space="preserve"> </w:t>
      </w:r>
      <w:r>
        <w:t>мяч,</w:t>
      </w:r>
      <w:r>
        <w:rPr>
          <w:spacing w:val="1"/>
        </w:rPr>
        <w:t xml:space="preserve"> </w:t>
      </w:r>
      <w:r>
        <w:t>свободный</w:t>
      </w:r>
      <w:r>
        <w:rPr>
          <w:spacing w:val="1"/>
        </w:rPr>
        <w:t xml:space="preserve"> </w:t>
      </w:r>
      <w:r>
        <w:t>удар,</w:t>
      </w:r>
      <w:r>
        <w:rPr>
          <w:spacing w:val="1"/>
        </w:rPr>
        <w:t xml:space="preserve"> </w:t>
      </w:r>
      <w:r>
        <w:t>ввод</w:t>
      </w:r>
      <w:r>
        <w:rPr>
          <w:spacing w:val="1"/>
        </w:rPr>
        <w:t xml:space="preserve"> </w:t>
      </w:r>
      <w:r>
        <w:t>мяча</w:t>
      </w:r>
      <w:r>
        <w:rPr>
          <w:spacing w:val="1"/>
        </w:rPr>
        <w:t xml:space="preserve"> </w:t>
      </w:r>
      <w:r>
        <w:t>в</w:t>
      </w:r>
      <w:r>
        <w:rPr>
          <w:spacing w:val="1"/>
        </w:rPr>
        <w:t xml:space="preserve"> </w:t>
      </w:r>
      <w:r>
        <w:t>игру),</w:t>
      </w:r>
      <w:r>
        <w:rPr>
          <w:spacing w:val="1"/>
        </w:rPr>
        <w:t xml:space="preserve"> </w:t>
      </w:r>
      <w:r>
        <w:t>расположение</w:t>
      </w:r>
      <w:r>
        <w:rPr>
          <w:spacing w:val="1"/>
        </w:rPr>
        <w:t xml:space="preserve"> </w:t>
      </w:r>
      <w:r>
        <w:t>и</w:t>
      </w:r>
      <w:r>
        <w:rPr>
          <w:spacing w:val="1"/>
        </w:rPr>
        <w:t xml:space="preserve"> </w:t>
      </w:r>
      <w:r>
        <w:t>взаимодействие</w:t>
      </w:r>
      <w:r>
        <w:tab/>
        <w:t>игроков</w:t>
      </w:r>
      <w:r>
        <w:tab/>
        <w:t>при</w:t>
      </w:r>
      <w:r>
        <w:tab/>
        <w:t>игре</w:t>
      </w:r>
      <w:r>
        <w:rPr>
          <w:spacing w:val="-58"/>
        </w:rPr>
        <w:t xml:space="preserve"> </w:t>
      </w:r>
      <w:r>
        <w:t>в</w:t>
      </w:r>
      <w:r>
        <w:rPr>
          <w:spacing w:val="-2"/>
        </w:rPr>
        <w:t xml:space="preserve"> </w:t>
      </w:r>
      <w:r>
        <w:t>неравночисленных</w:t>
      </w:r>
      <w:r>
        <w:rPr>
          <w:spacing w:val="1"/>
        </w:rPr>
        <w:t xml:space="preserve"> </w:t>
      </w:r>
      <w:r>
        <w:t>составах</w:t>
      </w:r>
      <w:r>
        <w:rPr>
          <w:spacing w:val="2"/>
        </w:rPr>
        <w:t xml:space="preserve"> </w:t>
      </w:r>
      <w:r>
        <w:t>в</w:t>
      </w:r>
      <w:r>
        <w:rPr>
          <w:spacing w:val="-2"/>
        </w:rPr>
        <w:t xml:space="preserve"> </w:t>
      </w:r>
      <w:r>
        <w:t>и (игра в</w:t>
      </w:r>
      <w:r>
        <w:rPr>
          <w:spacing w:val="-1"/>
        </w:rPr>
        <w:t xml:space="preserve"> </w:t>
      </w:r>
      <w:r>
        <w:t>численном</w:t>
      </w:r>
      <w:r>
        <w:rPr>
          <w:spacing w:val="-2"/>
        </w:rPr>
        <w:t xml:space="preserve"> </w:t>
      </w:r>
      <w:r>
        <w:t>меньшинстве).</w:t>
      </w:r>
    </w:p>
    <w:p w:rsidR="007E1513" w:rsidRDefault="002462E7">
      <w:pPr>
        <w:pStyle w:val="a3"/>
        <w:spacing w:line="360" w:lineRule="auto"/>
        <w:ind w:left="160" w:right="156"/>
      </w:pPr>
      <w:r>
        <w:t>Учебные игры во флорбол. Малые (упрощенные) игры в технико-тактической подготовке</w:t>
      </w:r>
      <w:r>
        <w:rPr>
          <w:spacing w:val="1"/>
        </w:rPr>
        <w:t xml:space="preserve"> </w:t>
      </w:r>
      <w:r>
        <w:t>флорболистов.</w:t>
      </w:r>
      <w:r>
        <w:rPr>
          <w:spacing w:val="-1"/>
        </w:rPr>
        <w:t xml:space="preserve"> </w:t>
      </w:r>
      <w:r>
        <w:t>Участие</w:t>
      </w:r>
      <w:r>
        <w:rPr>
          <w:spacing w:val="-1"/>
        </w:rPr>
        <w:t xml:space="preserve"> </w:t>
      </w:r>
      <w:r>
        <w:t>в</w:t>
      </w:r>
      <w:r>
        <w:rPr>
          <w:spacing w:val="-1"/>
        </w:rPr>
        <w:t xml:space="preserve"> </w:t>
      </w:r>
      <w:r>
        <w:t>соревновательной деятельности.</w:t>
      </w:r>
    </w:p>
    <w:p w:rsidR="007E1513" w:rsidRDefault="002462E7">
      <w:pPr>
        <w:pStyle w:val="a5"/>
        <w:numPr>
          <w:ilvl w:val="3"/>
          <w:numId w:val="62"/>
        </w:numPr>
        <w:tabs>
          <w:tab w:val="left" w:pos="1889"/>
        </w:tabs>
        <w:spacing w:line="360" w:lineRule="auto"/>
        <w:ind w:left="160" w:right="165"/>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«Флорбол»</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7E1513" w:rsidRDefault="002462E7">
      <w:pPr>
        <w:pStyle w:val="a5"/>
        <w:numPr>
          <w:ilvl w:val="4"/>
          <w:numId w:val="62"/>
        </w:numPr>
        <w:tabs>
          <w:tab w:val="left" w:pos="2069"/>
        </w:tabs>
        <w:spacing w:line="360" w:lineRule="auto"/>
        <w:ind w:right="160"/>
        <w:rPr>
          <w:sz w:val="24"/>
        </w:rPr>
      </w:pPr>
      <w:r>
        <w:rPr>
          <w:sz w:val="24"/>
        </w:rPr>
        <w:t>При изучении модуля «Флорбол»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line="360" w:lineRule="auto"/>
        <w:ind w:left="160" w:right="158"/>
      </w:pPr>
      <w:r>
        <w:t>проявление чувства гордости за свою Родину, российский народ и историю России через</w:t>
      </w:r>
      <w:r>
        <w:rPr>
          <w:spacing w:val="1"/>
        </w:rPr>
        <w:t xml:space="preserve"> </w:t>
      </w:r>
      <w:r>
        <w:t xml:space="preserve">достижения        </w:t>
      </w:r>
      <w:r>
        <w:rPr>
          <w:spacing w:val="23"/>
        </w:rPr>
        <w:t xml:space="preserve"> </w:t>
      </w:r>
      <w:r>
        <w:t xml:space="preserve">национальной         </w:t>
      </w:r>
      <w:r>
        <w:rPr>
          <w:spacing w:val="22"/>
        </w:rPr>
        <w:t xml:space="preserve"> </w:t>
      </w:r>
      <w:r>
        <w:t xml:space="preserve">сборной         </w:t>
      </w:r>
      <w:r>
        <w:rPr>
          <w:spacing w:val="20"/>
        </w:rPr>
        <w:t xml:space="preserve"> </w:t>
      </w:r>
      <w:r>
        <w:t xml:space="preserve">команды         </w:t>
      </w:r>
      <w:r>
        <w:rPr>
          <w:spacing w:val="21"/>
        </w:rPr>
        <w:t xml:space="preserve"> </w:t>
      </w:r>
      <w:r>
        <w:t xml:space="preserve">страны         </w:t>
      </w:r>
      <w:r>
        <w:rPr>
          <w:spacing w:val="21"/>
        </w:rPr>
        <w:t xml:space="preserve"> </w:t>
      </w:r>
      <w:r>
        <w:t xml:space="preserve">по         </w:t>
      </w:r>
      <w:r>
        <w:rPr>
          <w:spacing w:val="21"/>
        </w:rPr>
        <w:t xml:space="preserve"> </w:t>
      </w:r>
      <w:r>
        <w:t>флорболу</w:t>
      </w:r>
      <w:r>
        <w:rPr>
          <w:spacing w:val="-58"/>
        </w:rPr>
        <w:t xml:space="preserve"> </w:t>
      </w:r>
      <w:r>
        <w:t>и</w:t>
      </w:r>
      <w:r>
        <w:rPr>
          <w:spacing w:val="1"/>
        </w:rPr>
        <w:t xml:space="preserve"> </w:t>
      </w:r>
      <w:r>
        <w:t>ведущих</w:t>
      </w:r>
      <w:r>
        <w:rPr>
          <w:spacing w:val="1"/>
        </w:rPr>
        <w:t xml:space="preserve"> </w:t>
      </w:r>
      <w:r>
        <w:t>российских</w:t>
      </w:r>
      <w:r>
        <w:rPr>
          <w:spacing w:val="1"/>
        </w:rPr>
        <w:t xml:space="preserve"> </w:t>
      </w:r>
      <w:r>
        <w:t>клубов</w:t>
      </w:r>
      <w:r>
        <w:rPr>
          <w:spacing w:val="1"/>
        </w:rPr>
        <w:t xml:space="preserve"> </w:t>
      </w:r>
      <w:r>
        <w:t>на</w:t>
      </w:r>
      <w:r>
        <w:rPr>
          <w:spacing w:val="1"/>
        </w:rPr>
        <w:t xml:space="preserve"> </w:t>
      </w:r>
      <w:r>
        <w:t>чемпионатах</w:t>
      </w:r>
      <w:r>
        <w:rPr>
          <w:spacing w:val="1"/>
        </w:rPr>
        <w:t xml:space="preserve"> </w:t>
      </w:r>
      <w:r>
        <w:t>мира,</w:t>
      </w:r>
      <w:r>
        <w:rPr>
          <w:spacing w:val="1"/>
        </w:rPr>
        <w:t xml:space="preserve"> </w:t>
      </w:r>
      <w:r>
        <w:t>чемпионатах</w:t>
      </w:r>
      <w:r>
        <w:rPr>
          <w:spacing w:val="1"/>
        </w:rPr>
        <w:t xml:space="preserve"> </w:t>
      </w:r>
      <w:r>
        <w:t>Европы</w:t>
      </w:r>
      <w:r>
        <w:rPr>
          <w:spacing w:val="1"/>
        </w:rPr>
        <w:t xml:space="preserve"> </w:t>
      </w:r>
      <w:r>
        <w:t>и</w:t>
      </w:r>
      <w:r>
        <w:rPr>
          <w:spacing w:val="1"/>
        </w:rPr>
        <w:t xml:space="preserve"> </w:t>
      </w:r>
      <w:r>
        <w:t>других</w:t>
      </w:r>
      <w:r>
        <w:rPr>
          <w:spacing w:val="1"/>
        </w:rPr>
        <w:t xml:space="preserve"> </w:t>
      </w:r>
      <w:r>
        <w:t>международных</w:t>
      </w:r>
      <w:r>
        <w:rPr>
          <w:spacing w:val="1"/>
        </w:rPr>
        <w:t xml:space="preserve"> </w:t>
      </w:r>
      <w:r>
        <w:t>соревнованиях</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 xml:space="preserve">готовность    </w:t>
      </w:r>
      <w:r>
        <w:rPr>
          <w:spacing w:val="1"/>
        </w:rPr>
        <w:t xml:space="preserve"> </w:t>
      </w:r>
      <w:r>
        <w:t>к      служению      Отечеству,      его      защите      на     примере     роли      традиций</w:t>
      </w:r>
      <w:r>
        <w:rPr>
          <w:spacing w:val="-57"/>
        </w:rPr>
        <w:t xml:space="preserve"> </w:t>
      </w:r>
      <w:r>
        <w:t>и</w:t>
      </w:r>
      <w:r>
        <w:rPr>
          <w:spacing w:val="-1"/>
        </w:rPr>
        <w:t xml:space="preserve"> </w:t>
      </w:r>
      <w:r>
        <w:t>развития флорбола в</w:t>
      </w:r>
      <w:r>
        <w:rPr>
          <w:spacing w:val="-1"/>
        </w:rPr>
        <w:t xml:space="preserve"> </w:t>
      </w:r>
      <w:r>
        <w:t>современном</w:t>
      </w:r>
      <w:r>
        <w:rPr>
          <w:spacing w:val="-1"/>
        </w:rPr>
        <w:t xml:space="preserve"> </w:t>
      </w:r>
      <w:r>
        <w:t>обществе;</w:t>
      </w:r>
    </w:p>
    <w:p w:rsidR="007E1513" w:rsidRDefault="002462E7">
      <w:pPr>
        <w:pStyle w:val="a3"/>
        <w:spacing w:before="1" w:line="360" w:lineRule="auto"/>
        <w:ind w:left="160" w:right="157"/>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1"/>
        </w:rPr>
        <w:t xml:space="preserve"> </w:t>
      </w:r>
      <w:r>
        <w:t>культуре, как</w:t>
      </w:r>
      <w:r>
        <w:rPr>
          <w:spacing w:val="1"/>
        </w:rPr>
        <w:t xml:space="preserve"> </w:t>
      </w:r>
      <w:r>
        <w:t>неотъемлемой</w:t>
      </w:r>
      <w:r>
        <w:rPr>
          <w:spacing w:val="1"/>
        </w:rPr>
        <w:t xml:space="preserve"> </w:t>
      </w:r>
      <w:r>
        <w:t>части</w:t>
      </w:r>
      <w:r>
        <w:rPr>
          <w:spacing w:val="1"/>
        </w:rPr>
        <w:t xml:space="preserve"> </w:t>
      </w:r>
      <w:r>
        <w:t>общечеловеческой</w:t>
      </w:r>
      <w:r>
        <w:rPr>
          <w:spacing w:val="1"/>
        </w:rPr>
        <w:t xml:space="preserve"> </w:t>
      </w:r>
      <w:r>
        <w:t>культуры</w:t>
      </w:r>
      <w:r>
        <w:rPr>
          <w:spacing w:val="-1"/>
        </w:rPr>
        <w:t xml:space="preserve"> </w:t>
      </w:r>
      <w:r>
        <w:t>средствами флорбола;</w:t>
      </w:r>
    </w:p>
    <w:p w:rsidR="007E1513" w:rsidRDefault="002462E7">
      <w:pPr>
        <w:pStyle w:val="a3"/>
        <w:spacing w:line="360" w:lineRule="auto"/>
        <w:ind w:left="160" w:right="160"/>
      </w:pPr>
      <w:r>
        <w:t>проявление готовности к саморазвитию, самообразованию и самовоспитанию, мотивации к</w:t>
      </w:r>
      <w:r>
        <w:rPr>
          <w:spacing w:val="-57"/>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флорбола,</w:t>
      </w:r>
      <w:r>
        <w:rPr>
          <w:spacing w:val="1"/>
        </w:rPr>
        <w:t xml:space="preserve"> </w:t>
      </w:r>
      <w:r>
        <w:t>профессиональных</w:t>
      </w:r>
      <w:r>
        <w:rPr>
          <w:spacing w:val="39"/>
        </w:rPr>
        <w:t xml:space="preserve"> </w:t>
      </w:r>
      <w:r>
        <w:t>предпочтений</w:t>
      </w:r>
      <w:r>
        <w:rPr>
          <w:spacing w:val="42"/>
        </w:rPr>
        <w:t xml:space="preserve"> </w:t>
      </w:r>
      <w:r>
        <w:t>в</w:t>
      </w:r>
      <w:r>
        <w:rPr>
          <w:spacing w:val="39"/>
        </w:rPr>
        <w:t xml:space="preserve"> </w:t>
      </w:r>
      <w:r>
        <w:t>области</w:t>
      </w:r>
      <w:r>
        <w:rPr>
          <w:spacing w:val="40"/>
        </w:rPr>
        <w:t xml:space="preserve"> </w:t>
      </w:r>
      <w:r>
        <w:t>физической</w:t>
      </w:r>
      <w:r>
        <w:rPr>
          <w:spacing w:val="38"/>
        </w:rPr>
        <w:t xml:space="preserve"> </w:t>
      </w:r>
      <w:r>
        <w:t>культуры,</w:t>
      </w:r>
      <w:r>
        <w:rPr>
          <w:spacing w:val="39"/>
        </w:rPr>
        <w:t xml:space="preserve"> </w:t>
      </w:r>
      <w:r>
        <w:t>спорта</w:t>
      </w:r>
      <w:r>
        <w:rPr>
          <w:spacing w:val="39"/>
        </w:rPr>
        <w:t xml:space="preserve"> </w:t>
      </w:r>
      <w:r>
        <w:t>и</w:t>
      </w:r>
      <w:r>
        <w:rPr>
          <w:spacing w:val="38"/>
        </w:rPr>
        <w:t xml:space="preserve"> </w:t>
      </w:r>
      <w:r>
        <w:t>общественной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firstLine="0"/>
      </w:pPr>
      <w:r>
        <w:t>деятельности, в том числе через ценности, традиции и идеалы главных флорбольных организаций</w:t>
      </w:r>
      <w:r>
        <w:rPr>
          <w:spacing w:val="1"/>
        </w:rPr>
        <w:t xml:space="preserve"> </w:t>
      </w:r>
      <w:r>
        <w:t>регионального, всероссийского и мирового уровней, отечественных и зарубежных флорбольных</w:t>
      </w:r>
      <w:r>
        <w:rPr>
          <w:spacing w:val="1"/>
        </w:rPr>
        <w:t xml:space="preserve"> </w:t>
      </w:r>
      <w:r>
        <w:t>клубов,</w:t>
      </w:r>
      <w:r>
        <w:rPr>
          <w:spacing w:val="-1"/>
        </w:rPr>
        <w:t xml:space="preserve"> </w:t>
      </w:r>
      <w:r>
        <w:t>а</w:t>
      </w:r>
      <w:r>
        <w:rPr>
          <w:spacing w:val="-1"/>
        </w:rPr>
        <w:t xml:space="preserve"> </w:t>
      </w:r>
      <w:r>
        <w:t>также школьных</w:t>
      </w:r>
      <w:r>
        <w:rPr>
          <w:spacing w:val="1"/>
        </w:rPr>
        <w:t xml:space="preserve"> </w:t>
      </w:r>
      <w:r>
        <w:t>спортивных</w:t>
      </w:r>
      <w:r>
        <w:rPr>
          <w:spacing w:val="2"/>
        </w:rPr>
        <w:t xml:space="preserve"> </w:t>
      </w:r>
      <w:r>
        <w:t>клубов;</w:t>
      </w:r>
    </w:p>
    <w:p w:rsidR="007E1513" w:rsidRDefault="002462E7">
      <w:pPr>
        <w:pStyle w:val="a3"/>
        <w:spacing w:line="360" w:lineRule="auto"/>
        <w:ind w:left="160" w:right="156"/>
      </w:pPr>
      <w:r>
        <w:rPr>
          <w:spacing w:val="-1"/>
        </w:rPr>
        <w:t>сформированность</w:t>
      </w:r>
      <w:r>
        <w:rPr>
          <w:spacing w:val="-11"/>
        </w:rPr>
        <w:t xml:space="preserve"> </w:t>
      </w:r>
      <w:r>
        <w:t>толерантного</w:t>
      </w:r>
      <w:r>
        <w:rPr>
          <w:spacing w:val="-12"/>
        </w:rPr>
        <w:t xml:space="preserve"> </w:t>
      </w:r>
      <w:r>
        <w:t>сознания</w:t>
      </w:r>
      <w:r>
        <w:rPr>
          <w:spacing w:val="-14"/>
        </w:rPr>
        <w:t xml:space="preserve"> </w:t>
      </w:r>
      <w:r>
        <w:t>и</w:t>
      </w:r>
      <w:r>
        <w:rPr>
          <w:spacing w:val="-13"/>
        </w:rPr>
        <w:t xml:space="preserve"> </w:t>
      </w:r>
      <w:r>
        <w:t>поведения,</w:t>
      </w:r>
      <w:r>
        <w:rPr>
          <w:spacing w:val="-12"/>
        </w:rPr>
        <w:t xml:space="preserve"> </w:t>
      </w:r>
      <w:r>
        <w:t>способность</w:t>
      </w:r>
      <w:r>
        <w:rPr>
          <w:spacing w:val="-13"/>
        </w:rPr>
        <w:t xml:space="preserve"> </w:t>
      </w:r>
      <w:r>
        <w:t>вести</w:t>
      </w:r>
      <w:r>
        <w:rPr>
          <w:spacing w:val="-10"/>
        </w:rPr>
        <w:t xml:space="preserve"> </w:t>
      </w:r>
      <w:r>
        <w:t>диалог</w:t>
      </w:r>
      <w:r>
        <w:rPr>
          <w:spacing w:val="-12"/>
        </w:rPr>
        <w:t xml:space="preserve"> </w:t>
      </w:r>
      <w:r>
        <w:t>с</w:t>
      </w:r>
      <w:r>
        <w:rPr>
          <w:spacing w:val="-13"/>
        </w:rPr>
        <w:t xml:space="preserve"> </w:t>
      </w:r>
      <w:r>
        <w:t>другими</w:t>
      </w:r>
      <w:r>
        <w:rPr>
          <w:spacing w:val="-57"/>
        </w:rPr>
        <w:t xml:space="preserve"> </w:t>
      </w:r>
      <w:r>
        <w:t>людьми (сверстниками, взрослыми, педагогами, взрослыми), достигать в нём взаимопонимания,</w:t>
      </w:r>
      <w:r>
        <w:rPr>
          <w:spacing w:val="1"/>
        </w:rPr>
        <w:t xml:space="preserve"> </w:t>
      </w:r>
      <w:r>
        <w:t>находить общие цели и сотрудничать для их достижения в учебной, тренировочной, досуговой,</w:t>
      </w:r>
      <w:r>
        <w:rPr>
          <w:spacing w:val="1"/>
        </w:rPr>
        <w:t xml:space="preserve"> </w:t>
      </w:r>
      <w:r>
        <w:t>игровой</w:t>
      </w:r>
      <w:r>
        <w:rPr>
          <w:spacing w:val="-12"/>
        </w:rPr>
        <w:t xml:space="preserve"> </w:t>
      </w:r>
      <w:r>
        <w:t>и</w:t>
      </w:r>
      <w:r>
        <w:rPr>
          <w:spacing w:val="-11"/>
        </w:rPr>
        <w:t xml:space="preserve"> </w:t>
      </w:r>
      <w:r>
        <w:t>соревновательной</w:t>
      </w:r>
      <w:r>
        <w:rPr>
          <w:spacing w:val="-11"/>
        </w:rPr>
        <w:t xml:space="preserve"> </w:t>
      </w:r>
      <w:r>
        <w:t>деятельности,</w:t>
      </w:r>
      <w:r>
        <w:rPr>
          <w:spacing w:val="-13"/>
        </w:rPr>
        <w:t xml:space="preserve"> </w:t>
      </w:r>
      <w:r>
        <w:t>судейской</w:t>
      </w:r>
      <w:r>
        <w:rPr>
          <w:spacing w:val="-11"/>
        </w:rPr>
        <w:t xml:space="preserve"> </w:t>
      </w:r>
      <w:r>
        <w:t>практики</w:t>
      </w:r>
      <w:r>
        <w:rPr>
          <w:spacing w:val="-6"/>
        </w:rPr>
        <w:t xml:space="preserve"> </w:t>
      </w:r>
      <w:r>
        <w:t>на</w:t>
      </w:r>
      <w:r>
        <w:rPr>
          <w:spacing w:val="-13"/>
        </w:rPr>
        <w:t xml:space="preserve"> </w:t>
      </w:r>
      <w:r>
        <w:t>принципах</w:t>
      </w:r>
      <w:r>
        <w:rPr>
          <w:spacing w:val="-8"/>
        </w:rPr>
        <w:t xml:space="preserve"> </w:t>
      </w:r>
      <w:r>
        <w:t>доброжелательности</w:t>
      </w:r>
      <w:r>
        <w:rPr>
          <w:spacing w:val="-57"/>
        </w:rPr>
        <w:t xml:space="preserve"> </w:t>
      </w:r>
      <w:r>
        <w:t>и</w:t>
      </w:r>
      <w:r>
        <w:rPr>
          <w:spacing w:val="-1"/>
        </w:rPr>
        <w:t xml:space="preserve"> </w:t>
      </w:r>
      <w:r>
        <w:t>взаимопомощи;</w:t>
      </w:r>
    </w:p>
    <w:p w:rsidR="007E1513" w:rsidRDefault="002462E7">
      <w:pPr>
        <w:pStyle w:val="a3"/>
        <w:spacing w:before="1"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w:t>
      </w:r>
      <w:r>
        <w:rPr>
          <w:spacing w:val="-2"/>
        </w:rPr>
        <w:t xml:space="preserve"> </w:t>
      </w:r>
      <w:r>
        <w:t>привычек: курения,</w:t>
      </w:r>
      <w:r>
        <w:rPr>
          <w:spacing w:val="3"/>
        </w:rPr>
        <w:t xml:space="preserve"> </w:t>
      </w:r>
      <w:r>
        <w:t>употребления алкоголя,</w:t>
      </w:r>
      <w:r>
        <w:rPr>
          <w:spacing w:val="-1"/>
        </w:rPr>
        <w:t xml:space="preserve"> </w:t>
      </w:r>
      <w:r>
        <w:t>наркотиков;</w:t>
      </w:r>
    </w:p>
    <w:p w:rsidR="007E1513" w:rsidRDefault="002462E7">
      <w:pPr>
        <w:pStyle w:val="a3"/>
        <w:spacing w:line="360" w:lineRule="auto"/>
        <w:ind w:left="160" w:right="158"/>
      </w:pPr>
      <w:r>
        <w:t>проявление осознанного и ответственного отношения к собственным поступкам моральной</w:t>
      </w:r>
      <w:r>
        <w:rPr>
          <w:spacing w:val="-57"/>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3"/>
        </w:rPr>
        <w:t xml:space="preserve"> </w:t>
      </w:r>
      <w:r>
        <w:t>флорболу;</w:t>
      </w:r>
    </w:p>
    <w:p w:rsidR="007E1513" w:rsidRDefault="002462E7">
      <w:pPr>
        <w:pStyle w:val="a3"/>
        <w:spacing w:line="360" w:lineRule="auto"/>
        <w:ind w:left="160" w:right="163"/>
      </w:pPr>
      <w:r>
        <w:t>готовность соблюдать правила индивидуального и коллективного безопасного поведения 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 и чрезвычайных</w:t>
      </w:r>
      <w:r>
        <w:rPr>
          <w:spacing w:val="-2"/>
        </w:rPr>
        <w:t xml:space="preserve"> </w:t>
      </w:r>
      <w:r>
        <w:t>ситуациях;</w:t>
      </w:r>
    </w:p>
    <w:p w:rsidR="007E1513" w:rsidRDefault="002462E7">
      <w:pPr>
        <w:pStyle w:val="a3"/>
        <w:spacing w:line="360" w:lineRule="auto"/>
        <w:ind w:left="160" w:right="163"/>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w:t>
      </w:r>
      <w:r>
        <w:rPr>
          <w:spacing w:val="-1"/>
        </w:rPr>
        <w:t xml:space="preserve"> </w:t>
      </w:r>
      <w:r>
        <w:t>ответственной деятельности</w:t>
      </w:r>
      <w:r>
        <w:rPr>
          <w:spacing w:val="1"/>
        </w:rPr>
        <w:t xml:space="preserve"> </w:t>
      </w:r>
      <w:r>
        <w:t>средствами флорбола.</w:t>
      </w:r>
    </w:p>
    <w:p w:rsidR="007E1513" w:rsidRDefault="002462E7">
      <w:pPr>
        <w:pStyle w:val="a5"/>
        <w:numPr>
          <w:ilvl w:val="4"/>
          <w:numId w:val="62"/>
        </w:numPr>
        <w:tabs>
          <w:tab w:val="left" w:pos="2069"/>
        </w:tabs>
        <w:spacing w:line="360" w:lineRule="auto"/>
        <w:ind w:right="160"/>
        <w:rPr>
          <w:sz w:val="24"/>
        </w:rPr>
      </w:pPr>
      <w:r>
        <w:rPr>
          <w:sz w:val="24"/>
        </w:rPr>
        <w:t>При изучении модуля «Флорбол»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62"/>
      </w:pPr>
      <w:r>
        <w:t>умение соотносить свои действия с планируемыми результатами, осуществлять контроль</w:t>
      </w:r>
      <w:r>
        <w:rPr>
          <w:spacing w:val="1"/>
        </w:rPr>
        <w:t xml:space="preserve"> </w:t>
      </w:r>
      <w:r>
        <w:t>своей деятельности в процессе достижения результатов в учебной, тренировочной, игровой и</w:t>
      </w:r>
      <w:r>
        <w:rPr>
          <w:spacing w:val="1"/>
        </w:rPr>
        <w:t xml:space="preserve"> </w:t>
      </w:r>
      <w:r>
        <w:t>соревновательной деятельности, определять способы действий в рамках предложенных условий и</w:t>
      </w:r>
      <w:r>
        <w:rPr>
          <w:spacing w:val="-57"/>
        </w:rPr>
        <w:t xml:space="preserve"> </w:t>
      </w:r>
      <w:r>
        <w:t>требований,</w:t>
      </w:r>
      <w:r>
        <w:rPr>
          <w:spacing w:val="-1"/>
        </w:rPr>
        <w:t xml:space="preserve"> </w:t>
      </w:r>
      <w:r>
        <w:t>корректировать свои</w:t>
      </w:r>
      <w:r>
        <w:rPr>
          <w:spacing w:val="-1"/>
        </w:rPr>
        <w:t xml:space="preserve"> </w:t>
      </w:r>
      <w:r>
        <w:t>действия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изменяющейся</w:t>
      </w:r>
      <w:r>
        <w:rPr>
          <w:spacing w:val="-1"/>
        </w:rPr>
        <w:t xml:space="preserve"> </w:t>
      </w:r>
      <w:r>
        <w:t>ситуацией;</w:t>
      </w:r>
    </w:p>
    <w:p w:rsidR="007E1513" w:rsidRDefault="002462E7">
      <w:pPr>
        <w:pStyle w:val="a3"/>
        <w:spacing w:before="1" w:line="360" w:lineRule="auto"/>
        <w:ind w:left="160" w:right="15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52"/>
        </w:rPr>
        <w:t xml:space="preserve"> </w:t>
      </w:r>
      <w:r>
        <w:t xml:space="preserve">деятельности        </w:t>
      </w:r>
      <w:r>
        <w:rPr>
          <w:spacing w:val="52"/>
        </w:rPr>
        <w:t xml:space="preserve"> </w:t>
      </w:r>
      <w:r>
        <w:t xml:space="preserve">выбирать        </w:t>
      </w:r>
      <w:r>
        <w:rPr>
          <w:spacing w:val="52"/>
        </w:rPr>
        <w:t xml:space="preserve"> </w:t>
      </w:r>
      <w:r>
        <w:t xml:space="preserve">успешную        </w:t>
      </w:r>
      <w:r>
        <w:rPr>
          <w:spacing w:val="53"/>
        </w:rPr>
        <w:t xml:space="preserve"> </w:t>
      </w:r>
      <w:r>
        <w:t xml:space="preserve">стратегию        </w:t>
      </w:r>
      <w:r>
        <w:rPr>
          <w:spacing w:val="51"/>
        </w:rPr>
        <w:t xml:space="preserve"> </w:t>
      </w:r>
      <w:r>
        <w:t xml:space="preserve">и        </w:t>
      </w:r>
      <w:r>
        <w:rPr>
          <w:spacing w:val="51"/>
        </w:rPr>
        <w:t xml:space="preserve"> </w:t>
      </w:r>
      <w:r>
        <w:t>тактику</w:t>
      </w:r>
      <w:r>
        <w:rPr>
          <w:spacing w:val="-58"/>
        </w:rPr>
        <w:t xml:space="preserve"> </w:t>
      </w:r>
      <w:r>
        <w:t>в</w:t>
      </w:r>
      <w:r>
        <w:rPr>
          <w:spacing w:val="-13"/>
        </w:rPr>
        <w:t xml:space="preserve"> </w:t>
      </w:r>
      <w:r>
        <w:t>различных</w:t>
      </w:r>
      <w:r>
        <w:rPr>
          <w:spacing w:val="-10"/>
        </w:rPr>
        <w:t xml:space="preserve"> </w:t>
      </w:r>
      <w:r>
        <w:t>ситуациях</w:t>
      </w:r>
      <w:r>
        <w:rPr>
          <w:spacing w:val="-12"/>
        </w:rPr>
        <w:t xml:space="preserve"> </w:t>
      </w:r>
      <w:r>
        <w:t>осуществлять,</w:t>
      </w:r>
      <w:r>
        <w:rPr>
          <w:spacing w:val="-12"/>
        </w:rPr>
        <w:t xml:space="preserve"> </w:t>
      </w:r>
      <w:r>
        <w:t>контролировать</w:t>
      </w:r>
      <w:r>
        <w:rPr>
          <w:spacing w:val="-10"/>
        </w:rPr>
        <w:t xml:space="preserve"> </w:t>
      </w:r>
      <w:r>
        <w:t>и</w:t>
      </w:r>
      <w:r>
        <w:rPr>
          <w:spacing w:val="-13"/>
        </w:rPr>
        <w:t xml:space="preserve"> </w:t>
      </w:r>
      <w:r>
        <w:t>корректировать</w:t>
      </w:r>
      <w:r>
        <w:rPr>
          <w:spacing w:val="-9"/>
        </w:rPr>
        <w:t xml:space="preserve"> </w:t>
      </w:r>
      <w:r>
        <w:t>учебную,</w:t>
      </w:r>
      <w:r>
        <w:rPr>
          <w:spacing w:val="-12"/>
        </w:rPr>
        <w:t xml:space="preserve"> </w:t>
      </w:r>
      <w:r>
        <w:t>тренировочную,</w:t>
      </w:r>
      <w:r>
        <w:rPr>
          <w:spacing w:val="-57"/>
        </w:rPr>
        <w:t xml:space="preserve"> </w:t>
      </w:r>
      <w:r>
        <w:t>игровую</w:t>
      </w:r>
      <w:r>
        <w:rPr>
          <w:spacing w:val="-1"/>
        </w:rPr>
        <w:t xml:space="preserve"> </w:t>
      </w:r>
      <w:r>
        <w:t>и соревновательную деятельность по</w:t>
      </w:r>
      <w:r>
        <w:rPr>
          <w:spacing w:val="-3"/>
        </w:rPr>
        <w:t xml:space="preserve"> </w:t>
      </w:r>
      <w:r>
        <w:t>флорболу;</w:t>
      </w:r>
    </w:p>
    <w:p w:rsidR="007E1513" w:rsidRDefault="002462E7">
      <w:pPr>
        <w:pStyle w:val="a3"/>
        <w:spacing w:line="360" w:lineRule="auto"/>
        <w:ind w:left="160" w:right="162"/>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1"/>
        </w:rPr>
        <w:t xml:space="preserve"> </w:t>
      </w:r>
      <w:r>
        <w:t>их</w:t>
      </w:r>
      <w:r>
        <w:rPr>
          <w:spacing w:val="2"/>
        </w:rPr>
        <w:t xml:space="preserve"> </w:t>
      </w:r>
      <w:r>
        <w:t>решения;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w:t>
      </w:r>
      <w:r>
        <w:rPr>
          <w:spacing w:val="4"/>
        </w:rPr>
        <w:t xml:space="preserve"> </w:t>
      </w:r>
      <w:r>
        <w:t>учётом</w:t>
      </w:r>
      <w:r>
        <w:rPr>
          <w:spacing w:val="-1"/>
        </w:rPr>
        <w:t xml:space="preserve"> </w:t>
      </w:r>
      <w:r>
        <w:t>гражданских</w:t>
      </w:r>
      <w:r>
        <w:rPr>
          <w:spacing w:val="1"/>
        </w:rPr>
        <w:t xml:space="preserve"> </w:t>
      </w:r>
      <w:r>
        <w:t>и</w:t>
      </w:r>
      <w:r>
        <w:rPr>
          <w:spacing w:val="-3"/>
        </w:rPr>
        <w:t xml:space="preserve"> </w:t>
      </w:r>
      <w:r>
        <w:t>нравственных ценностей;</w:t>
      </w:r>
    </w:p>
    <w:p w:rsidR="007E1513" w:rsidRDefault="002462E7">
      <w:pPr>
        <w:pStyle w:val="a3"/>
        <w:spacing w:line="360" w:lineRule="auto"/>
        <w:ind w:left="160" w:right="157"/>
      </w:pPr>
      <w:r>
        <w:t xml:space="preserve">умение   </w:t>
      </w:r>
      <w:r>
        <w:rPr>
          <w:spacing w:val="1"/>
        </w:rPr>
        <w:t xml:space="preserve"> </w:t>
      </w:r>
      <w:r>
        <w:t>организовывать     учебное     сотрудничество     и     совместную     деятельность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работать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и</w:t>
      </w:r>
      <w:r>
        <w:rPr>
          <w:spacing w:val="1"/>
        </w:rPr>
        <w:t xml:space="preserve"> </w:t>
      </w:r>
      <w:r>
        <w:t>в</w:t>
      </w:r>
      <w:r>
        <w:rPr>
          <w:spacing w:val="1"/>
        </w:rPr>
        <w:t xml:space="preserve"> </w:t>
      </w:r>
      <w:r>
        <w:t>группе,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before="1" w:line="360" w:lineRule="auto"/>
        <w:ind w:left="160" w:right="163"/>
      </w:pPr>
      <w:r>
        <w:t xml:space="preserve">владение       </w:t>
      </w:r>
      <w:r>
        <w:rPr>
          <w:spacing w:val="39"/>
        </w:rPr>
        <w:t xml:space="preserve"> </w:t>
      </w:r>
      <w:r>
        <w:t xml:space="preserve">основами        </w:t>
      </w:r>
      <w:r>
        <w:rPr>
          <w:spacing w:val="39"/>
        </w:rPr>
        <w:t xml:space="preserve"> </w:t>
      </w:r>
      <w:r>
        <w:t xml:space="preserve">самоконтроля,        </w:t>
      </w:r>
      <w:r>
        <w:rPr>
          <w:spacing w:val="36"/>
        </w:rPr>
        <w:t xml:space="preserve"> </w:t>
      </w:r>
      <w:r>
        <w:t xml:space="preserve">самооценки,        </w:t>
      </w:r>
      <w:r>
        <w:rPr>
          <w:spacing w:val="36"/>
        </w:rPr>
        <w:t xml:space="preserve"> </w:t>
      </w:r>
      <w:r>
        <w:t xml:space="preserve">принятия        </w:t>
      </w:r>
      <w:r>
        <w:rPr>
          <w:spacing w:val="38"/>
        </w:rPr>
        <w:t xml:space="preserve"> </w:t>
      </w:r>
      <w:r>
        <w:t>решений</w:t>
      </w:r>
      <w:r>
        <w:rPr>
          <w:spacing w:val="-58"/>
        </w:rPr>
        <w:t xml:space="preserve"> </w:t>
      </w:r>
      <w:r>
        <w:t>и</w:t>
      </w:r>
      <w:r>
        <w:rPr>
          <w:spacing w:val="-1"/>
        </w:rPr>
        <w:t xml:space="preserve"> </w:t>
      </w:r>
      <w:r>
        <w:t>осуществления осознанного</w:t>
      </w:r>
      <w:r>
        <w:rPr>
          <w:spacing w:val="-1"/>
        </w:rPr>
        <w:t xml:space="preserve"> </w:t>
      </w:r>
      <w:r>
        <w:t>выбора</w:t>
      </w:r>
      <w:r>
        <w:rPr>
          <w:spacing w:val="-1"/>
        </w:rPr>
        <w:t xml:space="preserve"> </w:t>
      </w:r>
      <w:r>
        <w:t>в учебной и</w:t>
      </w:r>
      <w:r>
        <w:rPr>
          <w:spacing w:val="-1"/>
        </w:rPr>
        <w:t xml:space="preserve"> </w:t>
      </w:r>
      <w:r>
        <w:t>познавательной деятельности;</w:t>
      </w:r>
    </w:p>
    <w:p w:rsidR="007E1513" w:rsidRDefault="002462E7">
      <w:pPr>
        <w:pStyle w:val="a3"/>
        <w:tabs>
          <w:tab w:val="left" w:pos="2210"/>
          <w:tab w:val="left" w:pos="3110"/>
          <w:tab w:val="left" w:pos="5302"/>
          <w:tab w:val="left" w:pos="7011"/>
          <w:tab w:val="left" w:pos="7927"/>
          <w:tab w:val="left" w:pos="9659"/>
        </w:tabs>
        <w:spacing w:before="1" w:line="360" w:lineRule="auto"/>
        <w:ind w:left="160" w:right="163"/>
      </w:pPr>
      <w:r>
        <w:t>умение создавать, применять и преобразовывать графические пиктограммы физических</w:t>
      </w:r>
      <w:r>
        <w:rPr>
          <w:spacing w:val="1"/>
        </w:rPr>
        <w:t xml:space="preserve"> </w:t>
      </w:r>
      <w:r>
        <w:t>упражнений</w:t>
      </w:r>
      <w:r>
        <w:tab/>
        <w:t>в</w:t>
      </w:r>
      <w:r>
        <w:tab/>
        <w:t>двигательные</w:t>
      </w:r>
      <w:r>
        <w:tab/>
        <w:t>действия</w:t>
      </w:r>
      <w:r>
        <w:tab/>
        <w:t>и</w:t>
      </w:r>
      <w:r>
        <w:tab/>
        <w:t>наоборот</w:t>
      </w:r>
      <w:r>
        <w:tab/>
        <w:t>схемы</w:t>
      </w:r>
      <w:r>
        <w:rPr>
          <w:spacing w:val="-58"/>
        </w:rPr>
        <w:t xml:space="preserve"> </w:t>
      </w:r>
      <w:r>
        <w:t>для</w:t>
      </w:r>
      <w:r>
        <w:rPr>
          <w:spacing w:val="-1"/>
        </w:rPr>
        <w:t xml:space="preserve"> </w:t>
      </w:r>
      <w:r>
        <w:t>тактических,</w:t>
      </w:r>
      <w:r>
        <w:rPr>
          <w:spacing w:val="-3"/>
        </w:rPr>
        <w:t xml:space="preserve"> </w:t>
      </w:r>
      <w:r>
        <w:t>игровых</w:t>
      </w:r>
      <w:r>
        <w:rPr>
          <w:spacing w:val="2"/>
        </w:rPr>
        <w:t xml:space="preserve"> </w:t>
      </w:r>
      <w:r>
        <w:t>задач;</w:t>
      </w:r>
    </w:p>
    <w:p w:rsidR="007E1513" w:rsidRDefault="002462E7">
      <w:pPr>
        <w:pStyle w:val="a3"/>
        <w:spacing w:line="360" w:lineRule="auto"/>
        <w:ind w:left="160" w:right="163"/>
      </w:pPr>
      <w:r>
        <w:t>способность       самостоятельно       применять       различные       методы,       инструменты</w:t>
      </w:r>
      <w:r>
        <w:rPr>
          <w:spacing w:val="1"/>
        </w:rPr>
        <w:t xml:space="preserve"> </w:t>
      </w:r>
      <w:r>
        <w:t>и запросы в информационно-познавательной деятельности, умение ориентироваться в 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7E1513" w:rsidRDefault="002462E7">
      <w:pPr>
        <w:pStyle w:val="a5"/>
        <w:numPr>
          <w:ilvl w:val="4"/>
          <w:numId w:val="62"/>
        </w:numPr>
        <w:tabs>
          <w:tab w:val="left" w:pos="2069"/>
        </w:tabs>
        <w:spacing w:line="360" w:lineRule="auto"/>
        <w:ind w:right="155"/>
        <w:rPr>
          <w:sz w:val="24"/>
        </w:rPr>
      </w:pPr>
      <w:r>
        <w:rPr>
          <w:sz w:val="24"/>
        </w:rPr>
        <w:t>При изучении модуля «Флорбол»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rsidR="007E1513" w:rsidRDefault="002462E7">
      <w:pPr>
        <w:pStyle w:val="a3"/>
        <w:spacing w:line="360" w:lineRule="auto"/>
        <w:ind w:left="160" w:right="162"/>
      </w:pPr>
      <w:r>
        <w:t>знание</w:t>
      </w:r>
      <w:r>
        <w:rPr>
          <w:spacing w:val="1"/>
        </w:rPr>
        <w:t xml:space="preserve"> </w:t>
      </w:r>
      <w:r>
        <w:t>истории</w:t>
      </w:r>
      <w:r>
        <w:rPr>
          <w:spacing w:val="1"/>
        </w:rPr>
        <w:t xml:space="preserve"> </w:t>
      </w:r>
      <w:r>
        <w:t>развития</w:t>
      </w:r>
      <w:r>
        <w:rPr>
          <w:spacing w:val="1"/>
        </w:rPr>
        <w:t xml:space="preserve"> </w:t>
      </w:r>
      <w:r>
        <w:t>современного</w:t>
      </w:r>
      <w:r>
        <w:rPr>
          <w:spacing w:val="1"/>
        </w:rPr>
        <w:t xml:space="preserve"> </w:t>
      </w:r>
      <w:r>
        <w:t>флорбола,</w:t>
      </w:r>
      <w:r>
        <w:rPr>
          <w:spacing w:val="1"/>
        </w:rPr>
        <w:t xml:space="preserve"> </w:t>
      </w:r>
      <w:r>
        <w:t>традиций</w:t>
      </w:r>
      <w:r>
        <w:rPr>
          <w:spacing w:val="1"/>
        </w:rPr>
        <w:t xml:space="preserve"> </w:t>
      </w:r>
      <w:r>
        <w:t>клубного</w:t>
      </w:r>
      <w:r>
        <w:rPr>
          <w:spacing w:val="1"/>
        </w:rPr>
        <w:t xml:space="preserve"> </w:t>
      </w:r>
      <w:r>
        <w:t>флорбольного</w:t>
      </w:r>
      <w:r>
        <w:rPr>
          <w:spacing w:val="1"/>
        </w:rPr>
        <w:t xml:space="preserve"> </w:t>
      </w:r>
      <w:r>
        <w:t>движения</w:t>
      </w:r>
      <w:r>
        <w:rPr>
          <w:spacing w:val="-1"/>
        </w:rPr>
        <w:t xml:space="preserve"> </w:t>
      </w:r>
      <w:r>
        <w:t>в</w:t>
      </w:r>
      <w:r>
        <w:rPr>
          <w:spacing w:val="-1"/>
        </w:rPr>
        <w:t xml:space="preserve"> </w:t>
      </w:r>
      <w:r>
        <w:t>мире, в</w:t>
      </w:r>
      <w:r>
        <w:rPr>
          <w:spacing w:val="-1"/>
        </w:rPr>
        <w:t xml:space="preserve"> </w:t>
      </w:r>
      <w:r>
        <w:t>Российской</w:t>
      </w:r>
      <w:r>
        <w:rPr>
          <w:spacing w:val="-1"/>
        </w:rPr>
        <w:t xml:space="preserve"> </w:t>
      </w:r>
      <w:r>
        <w:t>Федерации, в</w:t>
      </w:r>
      <w:r>
        <w:rPr>
          <w:spacing w:val="-1"/>
        </w:rPr>
        <w:t xml:space="preserve"> </w:t>
      </w:r>
      <w:r>
        <w:t>регионе;</w:t>
      </w:r>
    </w:p>
    <w:p w:rsidR="007E1513" w:rsidRDefault="002462E7">
      <w:pPr>
        <w:pStyle w:val="a3"/>
        <w:spacing w:line="360" w:lineRule="auto"/>
        <w:ind w:left="160" w:right="157"/>
      </w:pPr>
      <w:r>
        <w:t>умение характеризовать роль и основные функции главных флорбольных организаций,</w:t>
      </w:r>
      <w:r>
        <w:rPr>
          <w:spacing w:val="1"/>
        </w:rPr>
        <w:t xml:space="preserve"> </w:t>
      </w:r>
      <w:r>
        <w:t>федераций</w:t>
      </w:r>
      <w:r>
        <w:rPr>
          <w:spacing w:val="-1"/>
        </w:rPr>
        <w:t xml:space="preserve"> </w:t>
      </w:r>
      <w:r>
        <w:t>(международные,</w:t>
      </w:r>
      <w:r>
        <w:rPr>
          <w:spacing w:val="-1"/>
        </w:rPr>
        <w:t xml:space="preserve"> </w:t>
      </w:r>
      <w:r>
        <w:t>российские),</w:t>
      </w:r>
      <w:r>
        <w:rPr>
          <w:spacing w:val="-1"/>
        </w:rPr>
        <w:t xml:space="preserve"> </w:t>
      </w:r>
      <w:r>
        <w:t>осуществляющих</w:t>
      </w:r>
      <w:r>
        <w:rPr>
          <w:spacing w:val="3"/>
        </w:rPr>
        <w:t xml:space="preserve"> </w:t>
      </w:r>
      <w:r>
        <w:t>управление</w:t>
      </w:r>
      <w:r>
        <w:rPr>
          <w:spacing w:val="-2"/>
        </w:rPr>
        <w:t xml:space="preserve"> </w:t>
      </w:r>
      <w:r>
        <w:t>флорболом;</w:t>
      </w:r>
    </w:p>
    <w:p w:rsidR="007E1513" w:rsidRDefault="002462E7">
      <w:pPr>
        <w:pStyle w:val="a3"/>
        <w:spacing w:line="360" w:lineRule="auto"/>
        <w:ind w:left="160" w:right="160"/>
      </w:pPr>
      <w:r>
        <w:t>владение способностью аргументированно принимать</w:t>
      </w:r>
      <w:r>
        <w:rPr>
          <w:spacing w:val="1"/>
        </w:rPr>
        <w:t xml:space="preserve"> </w:t>
      </w:r>
      <w:r>
        <w:t>участие в обсуждении</w:t>
      </w:r>
      <w:r>
        <w:rPr>
          <w:spacing w:val="1"/>
        </w:rPr>
        <w:t xml:space="preserve"> </w:t>
      </w:r>
      <w:r>
        <w:t>успехов и</w:t>
      </w:r>
      <w:r>
        <w:rPr>
          <w:spacing w:val="1"/>
        </w:rPr>
        <w:t xml:space="preserve"> </w:t>
      </w:r>
      <w:r>
        <w:t>неудач сборных и клубных команд страны, отечественных и зарубежных флорбольных клубов на</w:t>
      </w:r>
      <w:r>
        <w:rPr>
          <w:spacing w:val="1"/>
        </w:rPr>
        <w:t xml:space="preserve"> </w:t>
      </w:r>
      <w:r>
        <w:t>международной</w:t>
      </w:r>
      <w:r>
        <w:rPr>
          <w:spacing w:val="-1"/>
        </w:rPr>
        <w:t xml:space="preserve"> </w:t>
      </w:r>
      <w:r>
        <w:t>арене;</w:t>
      </w:r>
    </w:p>
    <w:p w:rsidR="007E1513" w:rsidRDefault="002462E7">
      <w:pPr>
        <w:pStyle w:val="a3"/>
        <w:spacing w:line="360" w:lineRule="auto"/>
        <w:ind w:left="160" w:right="161"/>
      </w:pPr>
      <w:r>
        <w:t>умение</w:t>
      </w:r>
      <w:r>
        <w:rPr>
          <w:spacing w:val="1"/>
        </w:rPr>
        <w:t xml:space="preserve"> </w:t>
      </w:r>
      <w:r>
        <w:t>анализировать</w:t>
      </w:r>
      <w:r>
        <w:rPr>
          <w:spacing w:val="1"/>
        </w:rPr>
        <w:t xml:space="preserve"> </w:t>
      </w:r>
      <w:r>
        <w:t>результаты</w:t>
      </w:r>
      <w:r>
        <w:rPr>
          <w:spacing w:val="1"/>
        </w:rPr>
        <w:t xml:space="preserve"> </w:t>
      </w:r>
      <w:r>
        <w:t>соревнований,</w:t>
      </w:r>
      <w:r>
        <w:rPr>
          <w:spacing w:val="1"/>
        </w:rPr>
        <w:t xml:space="preserve"> </w:t>
      </w:r>
      <w:r>
        <w:t>входящих</w:t>
      </w:r>
      <w:r>
        <w:rPr>
          <w:spacing w:val="1"/>
        </w:rPr>
        <w:t xml:space="preserve"> </w:t>
      </w:r>
      <w:r>
        <w:t>в</w:t>
      </w:r>
      <w:r>
        <w:rPr>
          <w:spacing w:val="1"/>
        </w:rPr>
        <w:t xml:space="preserve"> </w:t>
      </w:r>
      <w:r>
        <w:t>официальный</w:t>
      </w:r>
      <w:r>
        <w:rPr>
          <w:spacing w:val="1"/>
        </w:rPr>
        <w:t xml:space="preserve"> </w:t>
      </w:r>
      <w:r>
        <w:t>календарь</w:t>
      </w:r>
      <w:r>
        <w:rPr>
          <w:spacing w:val="1"/>
        </w:rPr>
        <w:t xml:space="preserve"> </w:t>
      </w:r>
      <w:r>
        <w:t>соревнований</w:t>
      </w:r>
      <w:r>
        <w:rPr>
          <w:spacing w:val="1"/>
        </w:rPr>
        <w:t xml:space="preserve"> </w:t>
      </w:r>
      <w:r>
        <w:t>(международных,</w:t>
      </w:r>
      <w:r>
        <w:rPr>
          <w:spacing w:val="1"/>
        </w:rPr>
        <w:t xml:space="preserve"> </w:t>
      </w:r>
      <w:r>
        <w:t>всероссийских,</w:t>
      </w:r>
      <w:r>
        <w:rPr>
          <w:spacing w:val="1"/>
        </w:rPr>
        <w:t xml:space="preserve"> </w:t>
      </w:r>
      <w:r>
        <w:t>региональных)</w:t>
      </w:r>
      <w:r>
        <w:rPr>
          <w:spacing w:val="1"/>
        </w:rPr>
        <w:t xml:space="preserve"> </w:t>
      </w:r>
      <w:r>
        <w:t>различать</w:t>
      </w:r>
      <w:r>
        <w:rPr>
          <w:spacing w:val="1"/>
        </w:rPr>
        <w:t xml:space="preserve"> </w:t>
      </w:r>
      <w:r>
        <w:t>системы</w:t>
      </w:r>
      <w:r>
        <w:rPr>
          <w:spacing w:val="1"/>
        </w:rPr>
        <w:t xml:space="preserve"> </w:t>
      </w:r>
      <w:r>
        <w:t>проведения</w:t>
      </w:r>
      <w:r>
        <w:rPr>
          <w:spacing w:val="-57"/>
        </w:rPr>
        <w:t xml:space="preserve"> </w:t>
      </w:r>
      <w:r>
        <w:t>соревнований</w:t>
      </w:r>
      <w:r>
        <w:rPr>
          <w:spacing w:val="1"/>
        </w:rPr>
        <w:t xml:space="preserve"> </w:t>
      </w:r>
      <w:r>
        <w:t>по</w:t>
      </w:r>
      <w:r>
        <w:rPr>
          <w:spacing w:val="1"/>
        </w:rPr>
        <w:t xml:space="preserve"> </w:t>
      </w:r>
      <w:r>
        <w:t>флорболу,</w:t>
      </w:r>
      <w:r>
        <w:rPr>
          <w:spacing w:val="1"/>
        </w:rPr>
        <w:t xml:space="preserve"> </w:t>
      </w:r>
      <w:r>
        <w:t>понимать</w:t>
      </w:r>
      <w:r>
        <w:rPr>
          <w:spacing w:val="1"/>
        </w:rPr>
        <w:t xml:space="preserve"> </w:t>
      </w:r>
      <w:r>
        <w:t>структуру</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физкультурных</w:t>
      </w:r>
      <w:r>
        <w:rPr>
          <w:spacing w:val="1"/>
        </w:rPr>
        <w:t xml:space="preserve"> </w:t>
      </w:r>
      <w:r>
        <w:t>мероприятий по флорболу и его спортивным дисциплинам среди различных возрастных групп и</w:t>
      </w:r>
      <w:r>
        <w:rPr>
          <w:spacing w:val="1"/>
        </w:rPr>
        <w:t xml:space="preserve"> </w:t>
      </w:r>
      <w:r>
        <w:t>категорий</w:t>
      </w:r>
      <w:r>
        <w:rPr>
          <w:spacing w:val="2"/>
        </w:rPr>
        <w:t xml:space="preserve"> </w:t>
      </w:r>
      <w:r>
        <w:t>участников;</w:t>
      </w:r>
    </w:p>
    <w:p w:rsidR="007E1513" w:rsidRDefault="002462E7">
      <w:pPr>
        <w:pStyle w:val="a3"/>
        <w:spacing w:line="360" w:lineRule="auto"/>
        <w:ind w:left="160" w:right="162"/>
      </w:pPr>
      <w:r>
        <w:t>понимание</w:t>
      </w:r>
      <w:r>
        <w:rPr>
          <w:spacing w:val="1"/>
        </w:rPr>
        <w:t xml:space="preserve"> </w:t>
      </w:r>
      <w:r>
        <w:t>роли</w:t>
      </w:r>
      <w:r>
        <w:rPr>
          <w:spacing w:val="1"/>
        </w:rPr>
        <w:t xml:space="preserve"> </w:t>
      </w:r>
      <w:r>
        <w:t>занятий</w:t>
      </w:r>
      <w:r>
        <w:rPr>
          <w:spacing w:val="1"/>
        </w:rPr>
        <w:t xml:space="preserve"> </w:t>
      </w:r>
      <w:r>
        <w:t>флорболом</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характеристика</w:t>
      </w:r>
      <w:r>
        <w:rPr>
          <w:spacing w:val="-4"/>
        </w:rPr>
        <w:t xml:space="preserve"> </w:t>
      </w:r>
      <w:r>
        <w:t>способов</w:t>
      </w:r>
      <w:r>
        <w:rPr>
          <w:spacing w:val="-3"/>
        </w:rPr>
        <w:t xml:space="preserve"> </w:t>
      </w:r>
      <w:r>
        <w:t>повышения</w:t>
      </w:r>
      <w:r>
        <w:rPr>
          <w:spacing w:val="-3"/>
        </w:rPr>
        <w:t xml:space="preserve"> </w:t>
      </w:r>
      <w:r>
        <w:t>основных</w:t>
      </w:r>
      <w:r>
        <w:rPr>
          <w:spacing w:val="-1"/>
        </w:rPr>
        <w:t xml:space="preserve"> </w:t>
      </w:r>
      <w:r>
        <w:t>систем</w:t>
      </w:r>
      <w:r>
        <w:rPr>
          <w:spacing w:val="-4"/>
        </w:rPr>
        <w:t xml:space="preserve"> </w:t>
      </w:r>
      <w:r>
        <w:t>организма</w:t>
      </w:r>
      <w:r>
        <w:rPr>
          <w:spacing w:val="-5"/>
        </w:rPr>
        <w:t xml:space="preserve"> </w:t>
      </w:r>
      <w:r>
        <w:t>и</w:t>
      </w:r>
      <w:r>
        <w:rPr>
          <w:spacing w:val="-3"/>
        </w:rPr>
        <w:t xml:space="preserve"> </w:t>
      </w:r>
      <w:r>
        <w:t>развития</w:t>
      </w:r>
      <w:r>
        <w:rPr>
          <w:spacing w:val="-3"/>
        </w:rPr>
        <w:t xml:space="preserve"> </w:t>
      </w:r>
      <w:r>
        <w:t>физических</w:t>
      </w:r>
      <w:r>
        <w:rPr>
          <w:spacing w:val="-1"/>
        </w:rPr>
        <w:t xml:space="preserve"> </w:t>
      </w:r>
      <w:r>
        <w:t>качеств;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pPr>
      <w:r>
        <w:t>умение</w:t>
      </w:r>
      <w:r>
        <w:rPr>
          <w:spacing w:val="1"/>
        </w:rPr>
        <w:t xml:space="preserve"> </w:t>
      </w:r>
      <w:r>
        <w:t>планировать,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самостоятельные</w:t>
      </w:r>
      <w:r>
        <w:rPr>
          <w:spacing w:val="1"/>
        </w:rPr>
        <w:t xml:space="preserve"> </w:t>
      </w:r>
      <w:r>
        <w:t>тренировки</w:t>
      </w:r>
      <w:r>
        <w:rPr>
          <w:spacing w:val="1"/>
        </w:rPr>
        <w:t xml:space="preserve"> </w:t>
      </w:r>
      <w:r>
        <w:t>по</w:t>
      </w:r>
      <w:r>
        <w:rPr>
          <w:spacing w:val="1"/>
        </w:rPr>
        <w:t xml:space="preserve"> </w:t>
      </w:r>
      <w:r>
        <w:t>флорболу с</w:t>
      </w:r>
      <w:r>
        <w:rPr>
          <w:spacing w:val="1"/>
        </w:rPr>
        <w:t xml:space="preserve"> </w:t>
      </w:r>
      <w:r>
        <w:t>учетом</w:t>
      </w:r>
      <w:r>
        <w:rPr>
          <w:spacing w:val="1"/>
        </w:rPr>
        <w:t xml:space="preserve"> </w:t>
      </w:r>
      <w:r>
        <w:t>применения</w:t>
      </w:r>
      <w:r>
        <w:rPr>
          <w:spacing w:val="1"/>
        </w:rPr>
        <w:t xml:space="preserve"> </w:t>
      </w:r>
      <w:r>
        <w:t>способов</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подбора</w:t>
      </w:r>
      <w:r>
        <w:rPr>
          <w:spacing w:val="-7"/>
        </w:rPr>
        <w:t xml:space="preserve"> </w:t>
      </w:r>
      <w:r>
        <w:t>упражнений</w:t>
      </w:r>
      <w:r>
        <w:rPr>
          <w:spacing w:val="-8"/>
        </w:rPr>
        <w:t xml:space="preserve"> </w:t>
      </w:r>
      <w:r>
        <w:t>для</w:t>
      </w:r>
      <w:r>
        <w:rPr>
          <w:spacing w:val="-8"/>
        </w:rPr>
        <w:t xml:space="preserve"> </w:t>
      </w:r>
      <w:r>
        <w:t>развития</w:t>
      </w:r>
      <w:r>
        <w:rPr>
          <w:spacing w:val="-9"/>
        </w:rPr>
        <w:t xml:space="preserve"> </w:t>
      </w:r>
      <w:r>
        <w:t>основных</w:t>
      </w:r>
      <w:r>
        <w:rPr>
          <w:spacing w:val="-6"/>
        </w:rPr>
        <w:t xml:space="preserve"> </w:t>
      </w:r>
      <w:r>
        <w:t>физических</w:t>
      </w:r>
      <w:r>
        <w:rPr>
          <w:spacing w:val="-7"/>
        </w:rPr>
        <w:t xml:space="preserve"> </w:t>
      </w:r>
      <w:r>
        <w:t>качеств,</w:t>
      </w:r>
      <w:r>
        <w:rPr>
          <w:spacing w:val="-8"/>
        </w:rPr>
        <w:t xml:space="preserve"> </w:t>
      </w:r>
      <w:r>
        <w:t>контролировать</w:t>
      </w:r>
      <w:r>
        <w:rPr>
          <w:spacing w:val="-8"/>
        </w:rPr>
        <w:t xml:space="preserve"> </w:t>
      </w:r>
      <w:r>
        <w:t>и</w:t>
      </w:r>
      <w:r>
        <w:rPr>
          <w:spacing w:val="-8"/>
        </w:rPr>
        <w:t xml:space="preserve"> </w:t>
      </w:r>
      <w:r>
        <w:t>анализировать</w:t>
      </w:r>
      <w:r>
        <w:rPr>
          <w:spacing w:val="-57"/>
        </w:rPr>
        <w:t xml:space="preserve"> </w:t>
      </w:r>
      <w:r>
        <w:t>эффективность этих</w:t>
      </w:r>
      <w:r>
        <w:rPr>
          <w:spacing w:val="2"/>
        </w:rPr>
        <w:t xml:space="preserve"> </w:t>
      </w:r>
      <w:r>
        <w:t>занятий;</w:t>
      </w:r>
    </w:p>
    <w:p w:rsidR="007E1513" w:rsidRDefault="002462E7">
      <w:pPr>
        <w:pStyle w:val="a3"/>
        <w:spacing w:before="1" w:line="360" w:lineRule="auto"/>
        <w:ind w:left="160" w:right="164"/>
      </w:pPr>
      <w:r>
        <w:t>владение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способы</w:t>
      </w:r>
      <w:r>
        <w:rPr>
          <w:spacing w:val="1"/>
        </w:rPr>
        <w:t xml:space="preserve"> </w:t>
      </w:r>
      <w:r>
        <w:t>самоконтроля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w:t>
      </w:r>
      <w:r>
        <w:rPr>
          <w:spacing w:val="1"/>
        </w:rPr>
        <w:t xml:space="preserve"> </w:t>
      </w:r>
      <w:r>
        <w:t>соревновательной деятельности, средства восстановления после физической нагрузки, способы</w:t>
      </w:r>
      <w:r>
        <w:rPr>
          <w:spacing w:val="1"/>
        </w:rPr>
        <w:t xml:space="preserve"> </w:t>
      </w:r>
      <w:r>
        <w:t>индивидуального регулирования физической нагрузки с учетом уровня физического развития и</w:t>
      </w:r>
      <w:r>
        <w:rPr>
          <w:spacing w:val="1"/>
        </w:rPr>
        <w:t xml:space="preserve"> </w:t>
      </w:r>
      <w:r>
        <w:t>функционального</w:t>
      </w:r>
      <w:r>
        <w:rPr>
          <w:spacing w:val="-1"/>
        </w:rPr>
        <w:t xml:space="preserve"> </w:t>
      </w:r>
      <w:r>
        <w:t>состояния;</w:t>
      </w:r>
    </w:p>
    <w:p w:rsidR="007E1513" w:rsidRDefault="002462E7">
      <w:pPr>
        <w:pStyle w:val="a3"/>
        <w:spacing w:line="360" w:lineRule="auto"/>
        <w:ind w:left="160" w:right="155"/>
      </w:pPr>
      <w:r>
        <w:t>знание</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основы</w:t>
      </w:r>
      <w:r>
        <w:rPr>
          <w:spacing w:val="1"/>
        </w:rPr>
        <w:t xml:space="preserve"> </w:t>
      </w:r>
      <w:r>
        <w:t>формирования</w:t>
      </w:r>
      <w:r>
        <w:rPr>
          <w:spacing w:val="1"/>
        </w:rPr>
        <w:t xml:space="preserve"> </w:t>
      </w:r>
      <w:r>
        <w:t>сбалансированного</w:t>
      </w:r>
      <w:r>
        <w:rPr>
          <w:spacing w:val="1"/>
        </w:rPr>
        <w:t xml:space="preserve"> </w:t>
      </w:r>
      <w:r>
        <w:t>питания</w:t>
      </w:r>
      <w:r>
        <w:rPr>
          <w:spacing w:val="-57"/>
        </w:rPr>
        <w:t xml:space="preserve"> </w:t>
      </w:r>
      <w:r>
        <w:t>флорболиста;</w:t>
      </w:r>
    </w:p>
    <w:p w:rsidR="007E1513" w:rsidRDefault="002462E7">
      <w:pPr>
        <w:pStyle w:val="a3"/>
        <w:spacing w:before="1" w:line="360" w:lineRule="auto"/>
        <w:ind w:left="160" w:right="164"/>
      </w:pPr>
      <w:r>
        <w:t>умение</w:t>
      </w:r>
      <w:r>
        <w:rPr>
          <w:spacing w:val="-7"/>
        </w:rPr>
        <w:t xml:space="preserve"> </w:t>
      </w:r>
      <w:r>
        <w:t>характеризовать</w:t>
      </w:r>
      <w:r>
        <w:rPr>
          <w:spacing w:val="-4"/>
        </w:rPr>
        <w:t xml:space="preserve"> </w:t>
      </w:r>
      <w:r>
        <w:t>и</w:t>
      </w:r>
      <w:r>
        <w:rPr>
          <w:spacing w:val="-4"/>
        </w:rPr>
        <w:t xml:space="preserve"> </w:t>
      </w:r>
      <w:r>
        <w:t>демонстрировать</w:t>
      </w:r>
      <w:r>
        <w:rPr>
          <w:spacing w:val="-4"/>
        </w:rPr>
        <w:t xml:space="preserve"> </w:t>
      </w:r>
      <w:r>
        <w:t>средства</w:t>
      </w:r>
      <w:r>
        <w:rPr>
          <w:spacing w:val="-6"/>
        </w:rPr>
        <w:t xml:space="preserve"> </w:t>
      </w:r>
      <w:r>
        <w:t>физической</w:t>
      </w:r>
      <w:r>
        <w:rPr>
          <w:spacing w:val="-5"/>
        </w:rPr>
        <w:t xml:space="preserve"> </w:t>
      </w:r>
      <w:r>
        <w:t>подготовки,</w:t>
      </w:r>
      <w:r>
        <w:rPr>
          <w:spacing w:val="-5"/>
        </w:rPr>
        <w:t xml:space="preserve"> </w:t>
      </w:r>
      <w:r>
        <w:t>применять</w:t>
      </w:r>
      <w:r>
        <w:rPr>
          <w:spacing w:val="-4"/>
        </w:rPr>
        <w:t xml:space="preserve"> </w:t>
      </w:r>
      <w:r>
        <w:t>их</w:t>
      </w:r>
      <w:r>
        <w:rPr>
          <w:spacing w:val="-58"/>
        </w:rPr>
        <w:t xml:space="preserve"> </w:t>
      </w:r>
      <w:r>
        <w:t>в</w:t>
      </w:r>
      <w:r>
        <w:rPr>
          <w:spacing w:val="-2"/>
        </w:rPr>
        <w:t xml:space="preserve"> </w:t>
      </w:r>
      <w:r>
        <w:t>образовательной и</w:t>
      </w:r>
      <w:r>
        <w:rPr>
          <w:spacing w:val="-3"/>
        </w:rPr>
        <w:t xml:space="preserve"> </w:t>
      </w:r>
      <w:r>
        <w:t>тренировочной деятельности при</w:t>
      </w:r>
      <w:r>
        <w:rPr>
          <w:spacing w:val="-2"/>
        </w:rPr>
        <w:t xml:space="preserve"> </w:t>
      </w:r>
      <w:r>
        <w:t>занятиях</w:t>
      </w:r>
      <w:r>
        <w:rPr>
          <w:spacing w:val="1"/>
        </w:rPr>
        <w:t xml:space="preserve"> </w:t>
      </w:r>
      <w:r>
        <w:t>флорболом;</w:t>
      </w:r>
    </w:p>
    <w:p w:rsidR="007E1513" w:rsidRDefault="002462E7">
      <w:pPr>
        <w:pStyle w:val="a3"/>
        <w:spacing w:line="360" w:lineRule="auto"/>
        <w:ind w:left="160" w:right="155"/>
      </w:pPr>
      <w:r>
        <w:t>владение</w:t>
      </w:r>
      <w:r>
        <w:rPr>
          <w:spacing w:val="-11"/>
        </w:rPr>
        <w:t xml:space="preserve"> </w:t>
      </w:r>
      <w:r>
        <w:t>навыками</w:t>
      </w:r>
      <w:r>
        <w:rPr>
          <w:spacing w:val="-8"/>
        </w:rPr>
        <w:t xml:space="preserve"> </w:t>
      </w:r>
      <w:r>
        <w:t>разработки</w:t>
      </w:r>
      <w:r>
        <w:rPr>
          <w:spacing w:val="-8"/>
        </w:rPr>
        <w:t xml:space="preserve"> </w:t>
      </w:r>
      <w:r>
        <w:t>и</w:t>
      </w:r>
      <w:r>
        <w:rPr>
          <w:spacing w:val="-8"/>
        </w:rPr>
        <w:t xml:space="preserve"> </w:t>
      </w:r>
      <w:r>
        <w:t>выполнения</w:t>
      </w:r>
      <w:r>
        <w:rPr>
          <w:spacing w:val="-9"/>
        </w:rPr>
        <w:t xml:space="preserve"> </w:t>
      </w:r>
      <w:r>
        <w:t>физических</w:t>
      </w:r>
      <w:r>
        <w:rPr>
          <w:spacing w:val="-6"/>
        </w:rPr>
        <w:t xml:space="preserve"> </w:t>
      </w:r>
      <w:r>
        <w:t>упражнений</w:t>
      </w:r>
      <w:r>
        <w:rPr>
          <w:spacing w:val="-8"/>
        </w:rPr>
        <w:t xml:space="preserve"> </w:t>
      </w:r>
      <w:r>
        <w:t>различной</w:t>
      </w:r>
      <w:r>
        <w:rPr>
          <w:spacing w:val="-8"/>
        </w:rPr>
        <w:t xml:space="preserve"> </w:t>
      </w:r>
      <w:r>
        <w:t>целевой</w:t>
      </w:r>
      <w:r>
        <w:rPr>
          <w:spacing w:val="-3"/>
        </w:rPr>
        <w:t xml:space="preserve"> </w:t>
      </w:r>
      <w:r>
        <w:t>и</w:t>
      </w:r>
      <w:r>
        <w:rPr>
          <w:spacing w:val="-58"/>
        </w:rPr>
        <w:t xml:space="preserve"> </w:t>
      </w:r>
      <w:r>
        <w:t>функциональной</w:t>
      </w:r>
      <w:r>
        <w:rPr>
          <w:spacing w:val="1"/>
        </w:rPr>
        <w:t xml:space="preserve"> </w:t>
      </w:r>
      <w:r>
        <w:t>направленности,</w:t>
      </w:r>
      <w:r>
        <w:rPr>
          <w:spacing w:val="1"/>
        </w:rPr>
        <w:t xml:space="preserve"> </w:t>
      </w:r>
      <w:r>
        <w:t>используя</w:t>
      </w:r>
      <w:r>
        <w:rPr>
          <w:spacing w:val="1"/>
        </w:rPr>
        <w:t xml:space="preserve"> </w:t>
      </w:r>
      <w:r>
        <w:t>средства</w:t>
      </w:r>
      <w:r>
        <w:rPr>
          <w:spacing w:val="1"/>
        </w:rPr>
        <w:t xml:space="preserve"> </w:t>
      </w:r>
      <w:r>
        <w:t>флорбола,</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7E1513" w:rsidRDefault="002462E7">
      <w:pPr>
        <w:pStyle w:val="a3"/>
        <w:spacing w:line="360" w:lineRule="auto"/>
        <w:ind w:left="160" w:right="157"/>
      </w:pPr>
      <w:r>
        <w:t>способность характеризовать и демонстрировать комплексы упражнений, формирующие</w:t>
      </w:r>
      <w:r>
        <w:rPr>
          <w:spacing w:val="1"/>
        </w:rPr>
        <w:t xml:space="preserve"> </w:t>
      </w:r>
      <w:r>
        <w:t xml:space="preserve">двигательные       </w:t>
      </w:r>
      <w:r>
        <w:rPr>
          <w:spacing w:val="51"/>
        </w:rPr>
        <w:t xml:space="preserve"> </w:t>
      </w:r>
      <w:r>
        <w:t xml:space="preserve">умения        </w:t>
      </w:r>
      <w:r>
        <w:rPr>
          <w:spacing w:val="45"/>
        </w:rPr>
        <w:t xml:space="preserve"> </w:t>
      </w:r>
      <w:r>
        <w:t xml:space="preserve">и        </w:t>
      </w:r>
      <w:r>
        <w:rPr>
          <w:spacing w:val="46"/>
        </w:rPr>
        <w:t xml:space="preserve"> </w:t>
      </w:r>
      <w:r>
        <w:t xml:space="preserve">навыки        </w:t>
      </w:r>
      <w:r>
        <w:rPr>
          <w:spacing w:val="46"/>
        </w:rPr>
        <w:t xml:space="preserve"> </w:t>
      </w:r>
      <w:r>
        <w:t xml:space="preserve">тактических        </w:t>
      </w:r>
      <w:r>
        <w:rPr>
          <w:spacing w:val="45"/>
        </w:rPr>
        <w:t xml:space="preserve"> </w:t>
      </w:r>
      <w:r>
        <w:t xml:space="preserve">приемов        </w:t>
      </w:r>
      <w:r>
        <w:rPr>
          <w:spacing w:val="47"/>
        </w:rPr>
        <w:t xml:space="preserve"> </w:t>
      </w:r>
      <w:r>
        <w:t>флорболистов</w:t>
      </w:r>
      <w:r>
        <w:rPr>
          <w:spacing w:val="-58"/>
        </w:rPr>
        <w:t xml:space="preserve"> </w:t>
      </w:r>
      <w:r>
        <w:t>и тактики</w:t>
      </w:r>
      <w:r>
        <w:rPr>
          <w:spacing w:val="-3"/>
        </w:rPr>
        <w:t xml:space="preserve"> </w:t>
      </w:r>
      <w:r>
        <w:t>флорбола;</w:t>
      </w:r>
    </w:p>
    <w:p w:rsidR="007E1513" w:rsidRDefault="002462E7">
      <w:pPr>
        <w:pStyle w:val="a3"/>
        <w:tabs>
          <w:tab w:val="left" w:pos="994"/>
          <w:tab w:val="left" w:pos="2565"/>
          <w:tab w:val="left" w:pos="3818"/>
          <w:tab w:val="left" w:pos="5341"/>
          <w:tab w:val="left" w:pos="6534"/>
          <w:tab w:val="left" w:pos="7352"/>
          <w:tab w:val="left" w:pos="9155"/>
        </w:tabs>
        <w:spacing w:line="360" w:lineRule="auto"/>
        <w:ind w:left="160" w:right="162"/>
      </w:pPr>
      <w:r>
        <w:t>способность демонстрировать технику ударов и бросков различными способами, остановок</w:t>
      </w:r>
      <w:r>
        <w:rPr>
          <w:spacing w:val="-57"/>
        </w:rPr>
        <w:t xml:space="preserve"> </w:t>
      </w:r>
      <w:r>
        <w:t>и</w:t>
      </w:r>
      <w:r>
        <w:tab/>
        <w:t>приемов</w:t>
      </w:r>
      <w:r>
        <w:tab/>
        <w:t>мяча,</w:t>
      </w:r>
      <w:r>
        <w:tab/>
        <w:t>ведения</w:t>
      </w:r>
      <w:r>
        <w:tab/>
        <w:t>мяча</w:t>
      </w:r>
      <w:r>
        <w:tab/>
        <w:t>в</w:t>
      </w:r>
      <w:r>
        <w:tab/>
        <w:t>различных</w:t>
      </w:r>
      <w:r>
        <w:tab/>
        <w:t>сочетаниях</w:t>
      </w:r>
      <w:r>
        <w:rPr>
          <w:spacing w:val="-58"/>
        </w:rPr>
        <w:t xml:space="preserve"> </w:t>
      </w:r>
      <w:r>
        <w:t>с приемами техники передвижения, различных обманных движений (финтов), отбора, перехвата и</w:t>
      </w:r>
      <w:r>
        <w:rPr>
          <w:spacing w:val="-57"/>
        </w:rPr>
        <w:t xml:space="preserve"> </w:t>
      </w:r>
      <w:r>
        <w:t>розыгрыша</w:t>
      </w:r>
      <w:r>
        <w:rPr>
          <w:spacing w:val="1"/>
        </w:rPr>
        <w:t xml:space="preserve"> </w:t>
      </w:r>
      <w:r>
        <w:t>спорного</w:t>
      </w:r>
      <w:r>
        <w:rPr>
          <w:spacing w:val="1"/>
        </w:rPr>
        <w:t xml:space="preserve"> </w:t>
      </w:r>
      <w:r>
        <w:t>мяча,</w:t>
      </w:r>
      <w:r>
        <w:rPr>
          <w:spacing w:val="1"/>
        </w:rPr>
        <w:t xml:space="preserve"> </w:t>
      </w:r>
      <w:r>
        <w:t>технических</w:t>
      </w:r>
      <w:r>
        <w:rPr>
          <w:spacing w:val="1"/>
        </w:rPr>
        <w:t xml:space="preserve"> </w:t>
      </w:r>
      <w:r>
        <w:t>приемов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игры</w:t>
      </w:r>
      <w:r>
        <w:rPr>
          <w:spacing w:val="1"/>
        </w:rPr>
        <w:t xml:space="preserve"> </w:t>
      </w:r>
      <w:r>
        <w:t>вратаря,</w:t>
      </w:r>
      <w:r>
        <w:rPr>
          <w:spacing w:val="-57"/>
        </w:rPr>
        <w:t xml:space="preserve"> </w:t>
      </w:r>
      <w:r>
        <w:t>применение изученных технических и тактических действий в учебной, игровой, досуговой и</w:t>
      </w:r>
      <w:r>
        <w:rPr>
          <w:spacing w:val="1"/>
        </w:rPr>
        <w:t xml:space="preserve"> </w:t>
      </w:r>
      <w:r>
        <w:t>соревновательной</w:t>
      </w:r>
      <w:r>
        <w:rPr>
          <w:spacing w:val="-1"/>
        </w:rPr>
        <w:t xml:space="preserve"> </w:t>
      </w:r>
      <w:r>
        <w:t>деятельности;</w:t>
      </w:r>
    </w:p>
    <w:p w:rsidR="007E1513" w:rsidRDefault="002462E7">
      <w:pPr>
        <w:pStyle w:val="a3"/>
        <w:tabs>
          <w:tab w:val="left" w:pos="2275"/>
          <w:tab w:val="left" w:pos="4783"/>
          <w:tab w:val="left" w:pos="7300"/>
          <w:tab w:val="left" w:pos="9359"/>
        </w:tabs>
        <w:spacing w:line="360" w:lineRule="auto"/>
        <w:ind w:left="160" w:right="161"/>
      </w:pPr>
      <w:r>
        <w:t>владение</w:t>
      </w:r>
      <w:r>
        <w:rPr>
          <w:spacing w:val="1"/>
        </w:rPr>
        <w:t xml:space="preserve"> </w:t>
      </w:r>
      <w:r>
        <w:t>навыками</w:t>
      </w:r>
      <w:r>
        <w:rPr>
          <w:spacing w:val="1"/>
        </w:rPr>
        <w:t xml:space="preserve"> </w:t>
      </w:r>
      <w:r>
        <w:t>моделирования</w:t>
      </w:r>
      <w:r>
        <w:rPr>
          <w:spacing w:val="1"/>
        </w:rPr>
        <w:t xml:space="preserve"> </w:t>
      </w:r>
      <w:r>
        <w:t>и</w:t>
      </w:r>
      <w:r>
        <w:rPr>
          <w:spacing w:val="1"/>
        </w:rPr>
        <w:t xml:space="preserve"> </w:t>
      </w:r>
      <w:r>
        <w:t>демонстрацией</w:t>
      </w:r>
      <w:r>
        <w:rPr>
          <w:spacing w:val="1"/>
        </w:rPr>
        <w:t xml:space="preserve"> </w:t>
      </w:r>
      <w:r>
        <w:t>индивидуальных,</w:t>
      </w:r>
      <w:r>
        <w:rPr>
          <w:spacing w:val="1"/>
        </w:rPr>
        <w:t xml:space="preserve"> </w:t>
      </w:r>
      <w:r>
        <w:t>групповых</w:t>
      </w:r>
      <w:r>
        <w:rPr>
          <w:spacing w:val="1"/>
        </w:rPr>
        <w:t xml:space="preserve"> </w:t>
      </w:r>
      <w:r>
        <w:t>и</w:t>
      </w:r>
      <w:r>
        <w:rPr>
          <w:spacing w:val="1"/>
        </w:rPr>
        <w:t xml:space="preserve"> </w:t>
      </w:r>
      <w:r>
        <w:t>командных действий в тактике нападения и защиты с учетом игровых амплуа, наиболее выгодных</w:t>
      </w:r>
      <w:r>
        <w:rPr>
          <w:spacing w:val="-57"/>
        </w:rPr>
        <w:t xml:space="preserve"> </w:t>
      </w:r>
      <w:r>
        <w:t>позиций,</w:t>
      </w:r>
      <w:r>
        <w:tab/>
        <w:t>стандартных</w:t>
      </w:r>
      <w:r>
        <w:tab/>
        <w:t>комбинаций,</w:t>
      </w:r>
      <w:r>
        <w:tab/>
        <w:t>игровых</w:t>
      </w:r>
      <w:r>
        <w:tab/>
      </w:r>
      <w:r>
        <w:rPr>
          <w:spacing w:val="-1"/>
        </w:rPr>
        <w:t>ситуаций</w:t>
      </w:r>
      <w:r>
        <w:rPr>
          <w:spacing w:val="-58"/>
        </w:rPr>
        <w:t xml:space="preserve"> </w:t>
      </w:r>
      <w:r>
        <w:t>и умение применять изученные тактические действия в учебной, игровой соревновательной и</w:t>
      </w:r>
      <w:r>
        <w:rPr>
          <w:spacing w:val="1"/>
        </w:rPr>
        <w:t xml:space="preserve"> </w:t>
      </w:r>
      <w:r>
        <w:rPr>
          <w:spacing w:val="-1"/>
        </w:rPr>
        <w:t>досуговой</w:t>
      </w:r>
      <w:r>
        <w:rPr>
          <w:spacing w:val="-13"/>
        </w:rPr>
        <w:t xml:space="preserve"> </w:t>
      </w:r>
      <w:r>
        <w:rPr>
          <w:spacing w:val="-1"/>
        </w:rPr>
        <w:t>деятельности,</w:t>
      </w:r>
      <w:r>
        <w:rPr>
          <w:spacing w:val="-14"/>
        </w:rPr>
        <w:t xml:space="preserve"> </w:t>
      </w:r>
      <w:r>
        <w:rPr>
          <w:spacing w:val="-1"/>
        </w:rPr>
        <w:t>владение</w:t>
      </w:r>
      <w:r>
        <w:rPr>
          <w:spacing w:val="-15"/>
        </w:rPr>
        <w:t xml:space="preserve"> </w:t>
      </w:r>
      <w:r>
        <w:rPr>
          <w:spacing w:val="-1"/>
        </w:rPr>
        <w:t>способностью</w:t>
      </w:r>
      <w:r>
        <w:rPr>
          <w:spacing w:val="-13"/>
        </w:rPr>
        <w:t xml:space="preserve"> </w:t>
      </w:r>
      <w:r>
        <w:t>слаженно</w:t>
      </w:r>
      <w:r>
        <w:rPr>
          <w:spacing w:val="-14"/>
        </w:rPr>
        <w:t xml:space="preserve"> </w:t>
      </w:r>
      <w:r>
        <w:t>действовать</w:t>
      </w:r>
      <w:r>
        <w:rPr>
          <w:spacing w:val="-12"/>
        </w:rPr>
        <w:t xml:space="preserve"> </w:t>
      </w:r>
      <w:r>
        <w:t>и</w:t>
      </w:r>
      <w:r>
        <w:rPr>
          <w:spacing w:val="-15"/>
        </w:rPr>
        <w:t xml:space="preserve"> </w:t>
      </w:r>
      <w:r>
        <w:t>страховать</w:t>
      </w:r>
      <w:r>
        <w:rPr>
          <w:spacing w:val="-15"/>
        </w:rPr>
        <w:t xml:space="preserve"> </w:t>
      </w:r>
      <w:r>
        <w:t>партнеров</w:t>
      </w:r>
      <w:r>
        <w:rPr>
          <w:spacing w:val="-13"/>
        </w:rPr>
        <w:t xml:space="preserve"> </w:t>
      </w:r>
      <w:r>
        <w:t>при</w:t>
      </w:r>
      <w:r>
        <w:rPr>
          <w:spacing w:val="-58"/>
        </w:rPr>
        <w:t xml:space="preserve"> </w:t>
      </w:r>
      <w:r>
        <w:t>организации</w:t>
      </w:r>
      <w:r>
        <w:rPr>
          <w:spacing w:val="-1"/>
        </w:rPr>
        <w:t xml:space="preserve"> </w:t>
      </w:r>
      <w:r>
        <w:t>обороны при различных</w:t>
      </w:r>
      <w:r>
        <w:rPr>
          <w:spacing w:val="-2"/>
        </w:rPr>
        <w:t xml:space="preserve"> </w:t>
      </w:r>
      <w:r>
        <w:t>принципах</w:t>
      </w:r>
      <w:r>
        <w:rPr>
          <w:spacing w:val="2"/>
        </w:rPr>
        <w:t xml:space="preserve"> </w:t>
      </w:r>
      <w:r>
        <w:t>защиты;</w:t>
      </w:r>
    </w:p>
    <w:p w:rsidR="007E1513" w:rsidRDefault="002462E7">
      <w:pPr>
        <w:pStyle w:val="a3"/>
        <w:spacing w:line="360" w:lineRule="auto"/>
        <w:ind w:left="160" w:right="162"/>
      </w:pPr>
      <w:r>
        <w:t>владение         способностью         понимать         сущность         возникновения         ошибок</w:t>
      </w:r>
      <w:r>
        <w:rPr>
          <w:spacing w:val="1"/>
        </w:rPr>
        <w:t xml:space="preserve"> </w:t>
      </w:r>
      <w:r>
        <w:t>в двигательной (технической) деятельности при выполнении технических приемов, анализировать</w:t>
      </w:r>
      <w:r>
        <w:rPr>
          <w:spacing w:val="-57"/>
        </w:rPr>
        <w:t xml:space="preserve"> </w:t>
      </w:r>
      <w:r>
        <w:t>и находить способы</w:t>
      </w:r>
      <w:r>
        <w:rPr>
          <w:spacing w:val="1"/>
        </w:rPr>
        <w:t xml:space="preserve"> </w:t>
      </w:r>
      <w:r>
        <w:t>устранения ошибок,</w:t>
      </w:r>
      <w:r>
        <w:rPr>
          <w:spacing w:val="1"/>
        </w:rPr>
        <w:t xml:space="preserve"> </w:t>
      </w:r>
      <w:r>
        <w:t>умение проводить анализ собственной игры и игры</w:t>
      </w:r>
      <w:r>
        <w:rPr>
          <w:spacing w:val="1"/>
        </w:rPr>
        <w:t xml:space="preserve"> </w:t>
      </w:r>
      <w:r>
        <w:t>команды</w:t>
      </w:r>
      <w:r>
        <w:rPr>
          <w:spacing w:val="-1"/>
        </w:rPr>
        <w:t xml:space="preserve"> </w:t>
      </w:r>
      <w:r>
        <w:t>соперников,</w:t>
      </w:r>
      <w:r>
        <w:rPr>
          <w:spacing w:val="-1"/>
        </w:rPr>
        <w:t xml:space="preserve"> </w:t>
      </w:r>
      <w:r>
        <w:t>выделять</w:t>
      </w:r>
      <w:r>
        <w:rPr>
          <w:spacing w:val="-1"/>
        </w:rPr>
        <w:t xml:space="preserve"> </w:t>
      </w:r>
      <w:r>
        <w:t>слабые</w:t>
      </w:r>
      <w:r>
        <w:rPr>
          <w:spacing w:val="-2"/>
        </w:rPr>
        <w:t xml:space="preserve"> </w:t>
      </w:r>
      <w:r>
        <w:t>и</w:t>
      </w:r>
      <w:r>
        <w:rPr>
          <w:spacing w:val="-1"/>
        </w:rPr>
        <w:t xml:space="preserve"> </w:t>
      </w:r>
      <w:r>
        <w:t>сильные</w:t>
      </w:r>
      <w:r>
        <w:rPr>
          <w:spacing w:val="-2"/>
        </w:rPr>
        <w:t xml:space="preserve"> </w:t>
      </w:r>
      <w:r>
        <w:t>стороны</w:t>
      </w:r>
      <w:r>
        <w:rPr>
          <w:spacing w:val="-1"/>
        </w:rPr>
        <w:t xml:space="preserve"> </w:t>
      </w:r>
      <w:r>
        <w:t>игры,</w:t>
      </w:r>
      <w:r>
        <w:rPr>
          <w:spacing w:val="-2"/>
        </w:rPr>
        <w:t xml:space="preserve"> </w:t>
      </w:r>
      <w:r>
        <w:t>делать</w:t>
      </w:r>
      <w:r>
        <w:rPr>
          <w:spacing w:val="1"/>
        </w:rPr>
        <w:t xml:space="preserve"> </w:t>
      </w:r>
      <w:r>
        <w:t>выводы;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pPr>
      <w:r>
        <w:t>участие    в    соревновательной    деятельности    в    соответствии    с    правилами    игры</w:t>
      </w:r>
      <w:r>
        <w:rPr>
          <w:spacing w:val="1"/>
        </w:rPr>
        <w:t xml:space="preserve"> </w:t>
      </w:r>
      <w:r>
        <w:t xml:space="preserve">во     </w:t>
      </w:r>
      <w:r>
        <w:rPr>
          <w:spacing w:val="1"/>
        </w:rPr>
        <w:t xml:space="preserve"> </w:t>
      </w:r>
      <w:r>
        <w:t>флорбол,       применение       правил       соревнований       и       судейской       терминологии</w:t>
      </w:r>
      <w:r>
        <w:rPr>
          <w:spacing w:val="-57"/>
        </w:rPr>
        <w:t xml:space="preserve"> </w:t>
      </w:r>
      <w:r>
        <w:t>в</w:t>
      </w:r>
      <w:r>
        <w:rPr>
          <w:spacing w:val="-2"/>
        </w:rPr>
        <w:t xml:space="preserve"> </w:t>
      </w:r>
      <w:r>
        <w:t>судейской практике и</w:t>
      </w:r>
      <w:r>
        <w:rPr>
          <w:spacing w:val="-2"/>
        </w:rPr>
        <w:t xml:space="preserve"> </w:t>
      </w:r>
      <w:r>
        <w:t>игре;</w:t>
      </w:r>
    </w:p>
    <w:p w:rsidR="007E1513" w:rsidRDefault="002462E7">
      <w:pPr>
        <w:pStyle w:val="a3"/>
        <w:spacing w:line="360" w:lineRule="auto"/>
        <w:ind w:left="160" w:right="158"/>
      </w:pPr>
      <w:r>
        <w:t>знание и соблюдение требований к местам проведения занятий флорболом, способность</w:t>
      </w:r>
      <w:r>
        <w:rPr>
          <w:spacing w:val="1"/>
        </w:rPr>
        <w:t xml:space="preserve"> </w:t>
      </w:r>
      <w:r>
        <w:t>применять знания в самостоятельном выборе спортивного инвентаря (технические требования к</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мест</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флорболом,</w:t>
      </w:r>
      <w:r>
        <w:rPr>
          <w:spacing w:val="1"/>
        </w:rPr>
        <w:t xml:space="preserve"> </w:t>
      </w:r>
      <w:r>
        <w:t>в</w:t>
      </w:r>
      <w:r>
        <w:rPr>
          <w:spacing w:val="1"/>
        </w:rPr>
        <w:t xml:space="preserve"> </w:t>
      </w:r>
      <w:r>
        <w:t>досуговой</w:t>
      </w:r>
      <w:r>
        <w:rPr>
          <w:spacing w:val="1"/>
        </w:rPr>
        <w:t xml:space="preserve"> </w:t>
      </w:r>
      <w:r>
        <w:t>деятельности;</w:t>
      </w:r>
    </w:p>
    <w:p w:rsidR="007E1513" w:rsidRDefault="002462E7">
      <w:pPr>
        <w:pStyle w:val="a3"/>
        <w:spacing w:line="360" w:lineRule="auto"/>
        <w:ind w:left="160" w:right="158"/>
      </w:pPr>
      <w:r>
        <w:t xml:space="preserve">знание    </w:t>
      </w:r>
      <w:r>
        <w:rPr>
          <w:spacing w:val="1"/>
        </w:rPr>
        <w:t xml:space="preserve"> </w:t>
      </w:r>
      <w:r>
        <w:t>и      соблюдение      правил     техники      безопасности      во      время      занятий</w:t>
      </w:r>
      <w:r>
        <w:rPr>
          <w:spacing w:val="-57"/>
        </w:rPr>
        <w:t xml:space="preserve"> </w:t>
      </w:r>
      <w:r>
        <w:t>и соревнований по флорболу, причин возникновения травм и умение оказывать первую помощь</w:t>
      </w:r>
      <w:r>
        <w:rPr>
          <w:spacing w:val="1"/>
        </w:rPr>
        <w:t xml:space="preserve"> </w:t>
      </w:r>
      <w:r>
        <w:t>при</w:t>
      </w:r>
      <w:r>
        <w:rPr>
          <w:spacing w:val="-1"/>
        </w:rPr>
        <w:t xml:space="preserve"> </w:t>
      </w:r>
      <w:r>
        <w:t>травмах</w:t>
      </w:r>
      <w:r>
        <w:rPr>
          <w:spacing w:val="2"/>
        </w:rPr>
        <w:t xml:space="preserve"> </w:t>
      </w:r>
      <w:r>
        <w:t>и</w:t>
      </w:r>
      <w:r>
        <w:rPr>
          <w:spacing w:val="-2"/>
        </w:rPr>
        <w:t xml:space="preserve"> </w:t>
      </w:r>
      <w:r>
        <w:t>повреждениях</w:t>
      </w:r>
      <w:r>
        <w:rPr>
          <w:spacing w:val="2"/>
        </w:rPr>
        <w:t xml:space="preserve"> </w:t>
      </w:r>
      <w:r>
        <w:t>во</w:t>
      </w:r>
      <w:r>
        <w:rPr>
          <w:spacing w:val="-1"/>
        </w:rPr>
        <w:t xml:space="preserve"> </w:t>
      </w:r>
      <w:r>
        <w:t>время</w:t>
      </w:r>
      <w:r>
        <w:rPr>
          <w:spacing w:val="-1"/>
        </w:rPr>
        <w:t xml:space="preserve"> </w:t>
      </w:r>
      <w:r>
        <w:t>занятий</w:t>
      </w:r>
      <w:r>
        <w:rPr>
          <w:spacing w:val="-2"/>
        </w:rPr>
        <w:t xml:space="preserve"> </w:t>
      </w:r>
      <w:r>
        <w:t>флорболом;</w:t>
      </w:r>
    </w:p>
    <w:p w:rsidR="007E1513" w:rsidRDefault="002462E7">
      <w:pPr>
        <w:pStyle w:val="a3"/>
        <w:spacing w:before="2" w:line="360" w:lineRule="auto"/>
        <w:ind w:left="160" w:right="166"/>
      </w:pPr>
      <w:r>
        <w:t>знание     и      соблюдение     гигиенических     основ     образовательной,     тренировочной</w:t>
      </w:r>
      <w:r>
        <w:rPr>
          <w:spacing w:val="1"/>
        </w:rPr>
        <w:t xml:space="preserve"> </w:t>
      </w:r>
      <w:r>
        <w:t>и досуговой двигательной деятельности, основ организации здорового образа жизни средствами</w:t>
      </w:r>
      <w:r>
        <w:rPr>
          <w:spacing w:val="1"/>
        </w:rPr>
        <w:t xml:space="preserve"> </w:t>
      </w:r>
      <w:r>
        <w:t>флорбола;</w:t>
      </w:r>
    </w:p>
    <w:p w:rsidR="007E1513" w:rsidRDefault="002462E7">
      <w:pPr>
        <w:pStyle w:val="a3"/>
        <w:spacing w:line="360" w:lineRule="auto"/>
        <w:ind w:left="160" w:right="167"/>
      </w:pPr>
      <w:r>
        <w:t>владение навыками использования занятий флорболом для организации индивидуального</w:t>
      </w:r>
      <w:r>
        <w:rPr>
          <w:spacing w:val="1"/>
        </w:rPr>
        <w:t xml:space="preserve"> </w:t>
      </w:r>
      <w:r>
        <w:t>отдыха</w:t>
      </w:r>
      <w:r>
        <w:rPr>
          <w:spacing w:val="-4"/>
        </w:rPr>
        <w:t xml:space="preserve"> </w:t>
      </w:r>
      <w:r>
        <w:t>и</w:t>
      </w:r>
      <w:r>
        <w:rPr>
          <w:spacing w:val="-3"/>
        </w:rPr>
        <w:t xml:space="preserve"> </w:t>
      </w:r>
      <w:r>
        <w:t>досуга,</w:t>
      </w:r>
      <w:r>
        <w:rPr>
          <w:spacing w:val="2"/>
        </w:rPr>
        <w:t xml:space="preserve"> </w:t>
      </w:r>
      <w:r>
        <w:t>укрепления</w:t>
      </w:r>
      <w:r>
        <w:rPr>
          <w:spacing w:val="-3"/>
        </w:rPr>
        <w:t xml:space="preserve"> </w:t>
      </w:r>
      <w:r>
        <w:t>собственного</w:t>
      </w:r>
      <w:r>
        <w:rPr>
          <w:spacing w:val="-2"/>
        </w:rPr>
        <w:t xml:space="preserve"> </w:t>
      </w:r>
      <w:r>
        <w:t>здоровья,</w:t>
      </w:r>
      <w:r>
        <w:rPr>
          <w:spacing w:val="-3"/>
        </w:rPr>
        <w:t xml:space="preserve"> </w:t>
      </w:r>
      <w:r>
        <w:t>повышения</w:t>
      </w:r>
      <w:r>
        <w:rPr>
          <w:spacing w:val="-1"/>
        </w:rPr>
        <w:t xml:space="preserve"> </w:t>
      </w:r>
      <w:r>
        <w:t>уровня</w:t>
      </w:r>
      <w:r>
        <w:rPr>
          <w:spacing w:val="-2"/>
        </w:rPr>
        <w:t xml:space="preserve"> </w:t>
      </w:r>
      <w:r>
        <w:t>физических</w:t>
      </w:r>
      <w:r>
        <w:rPr>
          <w:spacing w:val="-1"/>
        </w:rPr>
        <w:t xml:space="preserve"> </w:t>
      </w:r>
      <w:r>
        <w:t>кондиций;</w:t>
      </w:r>
    </w:p>
    <w:p w:rsidR="007E1513" w:rsidRDefault="002462E7">
      <w:pPr>
        <w:pStyle w:val="a3"/>
        <w:tabs>
          <w:tab w:val="left" w:pos="9105"/>
        </w:tabs>
        <w:spacing w:line="360" w:lineRule="auto"/>
        <w:ind w:left="160" w:right="157"/>
      </w:pPr>
      <w:r>
        <w:t>способность</w:t>
      </w:r>
      <w:r>
        <w:rPr>
          <w:spacing w:val="1"/>
        </w:rPr>
        <w:t xml:space="preserve"> </w:t>
      </w:r>
      <w:r>
        <w:t>проводить</w:t>
      </w:r>
      <w:r>
        <w:rPr>
          <w:spacing w:val="1"/>
        </w:rPr>
        <w:t xml:space="preserve"> </w:t>
      </w:r>
      <w:r>
        <w:t>контрольно-тестовые</w:t>
      </w:r>
      <w:r>
        <w:rPr>
          <w:spacing w:val="1"/>
        </w:rPr>
        <w:t xml:space="preserve"> </w:t>
      </w:r>
      <w:r>
        <w:t>упражнения</w:t>
      </w:r>
      <w:r>
        <w:rPr>
          <w:spacing w:val="1"/>
        </w:rPr>
        <w:t xml:space="preserve"> </w:t>
      </w:r>
      <w:r>
        <w:t>по</w:t>
      </w:r>
      <w:r>
        <w:rPr>
          <w:spacing w:val="1"/>
        </w:rPr>
        <w:t xml:space="preserve"> </w:t>
      </w:r>
      <w:r>
        <w:t>общей,</w:t>
      </w:r>
      <w:r>
        <w:rPr>
          <w:spacing w:val="1"/>
        </w:rPr>
        <w:t xml:space="preserve"> </w:t>
      </w:r>
      <w:r>
        <w:t>специальной</w:t>
      </w:r>
      <w:r>
        <w:rPr>
          <w:spacing w:val="1"/>
        </w:rPr>
        <w:t xml:space="preserve"> </w:t>
      </w:r>
      <w:r>
        <w:t>и</w:t>
      </w:r>
      <w:r>
        <w:rPr>
          <w:spacing w:val="1"/>
        </w:rPr>
        <w:t xml:space="preserve"> </w:t>
      </w:r>
      <w:r>
        <w:t>технической</w:t>
      </w:r>
      <w:r>
        <w:rPr>
          <w:spacing w:val="1"/>
        </w:rPr>
        <w:t xml:space="preserve"> </w:t>
      </w:r>
      <w:r>
        <w:t>подготовке</w:t>
      </w:r>
      <w:r>
        <w:rPr>
          <w:spacing w:val="1"/>
        </w:rPr>
        <w:t xml:space="preserve"> </w:t>
      </w:r>
      <w:r>
        <w:t>во</w:t>
      </w:r>
      <w:r>
        <w:rPr>
          <w:spacing w:val="1"/>
        </w:rPr>
        <w:t xml:space="preserve"> </w:t>
      </w:r>
      <w:r>
        <w:t>флорболе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выявлять</w:t>
      </w:r>
      <w:r>
        <w:rPr>
          <w:spacing w:val="1"/>
        </w:rPr>
        <w:t xml:space="preserve"> </w:t>
      </w:r>
      <w:r>
        <w:t>особенности</w:t>
      </w:r>
      <w:r>
        <w:rPr>
          <w:spacing w:val="1"/>
        </w:rPr>
        <w:t xml:space="preserve"> </w:t>
      </w:r>
      <w:r>
        <w:t>в</w:t>
      </w:r>
      <w:r>
        <w:rPr>
          <w:spacing w:val="1"/>
        </w:rPr>
        <w:t xml:space="preserve"> </w:t>
      </w:r>
      <w:r>
        <w:t>приросте показателей физической и технической подготовленности, сравнивать их с возрастными</w:t>
      </w:r>
      <w:r>
        <w:rPr>
          <w:spacing w:val="1"/>
        </w:rPr>
        <w:t xml:space="preserve"> </w:t>
      </w:r>
      <w:r>
        <w:t>стандартами</w:t>
      </w:r>
      <w:r>
        <w:tab/>
        <w:t>физической</w:t>
      </w:r>
    </w:p>
    <w:p w:rsidR="007E1513" w:rsidRDefault="002462E7">
      <w:pPr>
        <w:pStyle w:val="a3"/>
        <w:ind w:left="160" w:firstLine="0"/>
      </w:pPr>
      <w:r>
        <w:t>и</w:t>
      </w:r>
      <w:r>
        <w:rPr>
          <w:spacing w:val="-4"/>
        </w:rPr>
        <w:t xml:space="preserve"> </w:t>
      </w:r>
      <w:r>
        <w:t>технической</w:t>
      </w:r>
      <w:r>
        <w:rPr>
          <w:spacing w:val="-4"/>
        </w:rPr>
        <w:t xml:space="preserve"> </w:t>
      </w:r>
      <w:r>
        <w:t>подготовленности;</w:t>
      </w:r>
    </w:p>
    <w:p w:rsidR="007E1513" w:rsidRDefault="002462E7">
      <w:pPr>
        <w:pStyle w:val="a3"/>
        <w:tabs>
          <w:tab w:val="left" w:pos="2153"/>
          <w:tab w:val="left" w:pos="2631"/>
          <w:tab w:val="left" w:pos="2880"/>
          <w:tab w:val="left" w:pos="4210"/>
          <w:tab w:val="left" w:pos="4873"/>
          <w:tab w:val="left" w:pos="5522"/>
          <w:tab w:val="left" w:pos="6598"/>
          <w:tab w:val="left" w:pos="7321"/>
          <w:tab w:val="left" w:pos="7890"/>
          <w:tab w:val="left" w:pos="9242"/>
          <w:tab w:val="left" w:pos="9342"/>
        </w:tabs>
        <w:spacing w:before="136" w:line="360" w:lineRule="auto"/>
        <w:ind w:left="160" w:right="159"/>
        <w:jc w:val="right"/>
      </w:pPr>
      <w:r>
        <w:t>способность</w:t>
      </w:r>
      <w:r>
        <w:tab/>
      </w:r>
      <w:r>
        <w:tab/>
        <w:t>соблюдать</w:t>
      </w:r>
      <w:r>
        <w:tab/>
        <w:t>правила</w:t>
      </w:r>
      <w:r>
        <w:tab/>
        <w:t>безопасного,</w:t>
      </w:r>
      <w:r>
        <w:tab/>
        <w:t>правомерного</w:t>
      </w:r>
      <w:r>
        <w:tab/>
        <w:t>поведения</w:t>
      </w:r>
      <w:r>
        <w:rPr>
          <w:spacing w:val="-57"/>
        </w:rPr>
        <w:t xml:space="preserve"> </w:t>
      </w:r>
      <w:r>
        <w:rPr>
          <w:spacing w:val="-1"/>
        </w:rPr>
        <w:t>во</w:t>
      </w:r>
      <w:r>
        <w:rPr>
          <w:spacing w:val="-13"/>
        </w:rPr>
        <w:t xml:space="preserve"> </w:t>
      </w:r>
      <w:r>
        <w:rPr>
          <w:spacing w:val="-1"/>
        </w:rPr>
        <w:t>время</w:t>
      </w:r>
      <w:r>
        <w:rPr>
          <w:spacing w:val="-10"/>
        </w:rPr>
        <w:t xml:space="preserve"> </w:t>
      </w:r>
      <w:r>
        <w:rPr>
          <w:spacing w:val="-1"/>
        </w:rPr>
        <w:t>соревнований</w:t>
      </w:r>
      <w:r>
        <w:rPr>
          <w:spacing w:val="-14"/>
        </w:rPr>
        <w:t xml:space="preserve"> </w:t>
      </w:r>
      <w:r>
        <w:rPr>
          <w:spacing w:val="-1"/>
        </w:rPr>
        <w:t>различного</w:t>
      </w:r>
      <w:r>
        <w:rPr>
          <w:spacing w:val="-10"/>
        </w:rPr>
        <w:t xml:space="preserve"> </w:t>
      </w:r>
      <w:r>
        <w:t>уровня</w:t>
      </w:r>
      <w:r>
        <w:rPr>
          <w:spacing w:val="-12"/>
        </w:rPr>
        <w:t xml:space="preserve"> </w:t>
      </w:r>
      <w:r>
        <w:t>по</w:t>
      </w:r>
      <w:r>
        <w:rPr>
          <w:spacing w:val="-11"/>
        </w:rPr>
        <w:t xml:space="preserve"> </w:t>
      </w:r>
      <w:r>
        <w:t>флорболу</w:t>
      </w:r>
      <w:r>
        <w:rPr>
          <w:spacing w:val="-17"/>
        </w:rPr>
        <w:t xml:space="preserve"> </w:t>
      </w:r>
      <w:r>
        <w:t>в</w:t>
      </w:r>
      <w:r>
        <w:rPr>
          <w:spacing w:val="-13"/>
        </w:rPr>
        <w:t xml:space="preserve"> </w:t>
      </w:r>
      <w:r>
        <w:t>качестве</w:t>
      </w:r>
      <w:r>
        <w:rPr>
          <w:spacing w:val="-13"/>
        </w:rPr>
        <w:t xml:space="preserve"> </w:t>
      </w:r>
      <w:r>
        <w:t>зрителя,</w:t>
      </w:r>
      <w:r>
        <w:rPr>
          <w:spacing w:val="-12"/>
        </w:rPr>
        <w:t xml:space="preserve"> </w:t>
      </w:r>
      <w:r>
        <w:t>болельщика</w:t>
      </w:r>
      <w:r>
        <w:rPr>
          <w:spacing w:val="-13"/>
        </w:rPr>
        <w:t xml:space="preserve"> </w:t>
      </w:r>
      <w:r>
        <w:t>(«фаната»);</w:t>
      </w:r>
      <w:r>
        <w:rPr>
          <w:spacing w:val="-57"/>
        </w:rPr>
        <w:t xml:space="preserve"> </w:t>
      </w:r>
      <w:r>
        <w:t>знание</w:t>
      </w:r>
      <w:r>
        <w:rPr>
          <w:spacing w:val="1"/>
        </w:rPr>
        <w:t xml:space="preserve"> </w:t>
      </w:r>
      <w:r>
        <w:t>и</w:t>
      </w:r>
      <w:r>
        <w:rPr>
          <w:spacing w:val="1"/>
        </w:rPr>
        <w:t xml:space="preserve"> </w:t>
      </w:r>
      <w:r>
        <w:t>умение</w:t>
      </w:r>
      <w:r>
        <w:rPr>
          <w:spacing w:val="1"/>
        </w:rPr>
        <w:t xml:space="preserve"> </w:t>
      </w:r>
      <w:r>
        <w:t>применять</w:t>
      </w:r>
      <w:r>
        <w:rPr>
          <w:spacing w:val="61"/>
        </w:rPr>
        <w:t xml:space="preserve"> </w:t>
      </w:r>
      <w:r>
        <w:t>способы</w:t>
      </w:r>
      <w:r>
        <w:rPr>
          <w:spacing w:val="61"/>
        </w:rPr>
        <w:t xml:space="preserve"> </w:t>
      </w:r>
      <w:r>
        <w:t>и</w:t>
      </w:r>
      <w:r>
        <w:rPr>
          <w:spacing w:val="61"/>
        </w:rPr>
        <w:t xml:space="preserve"> </w:t>
      </w:r>
      <w:r>
        <w:t>методы</w:t>
      </w:r>
      <w:r>
        <w:rPr>
          <w:spacing w:val="61"/>
        </w:rPr>
        <w:t xml:space="preserve"> </w:t>
      </w:r>
      <w:r>
        <w:t>профилактики</w:t>
      </w:r>
      <w:r>
        <w:rPr>
          <w:spacing w:val="61"/>
        </w:rPr>
        <w:t xml:space="preserve"> </w:t>
      </w:r>
      <w:r>
        <w:t>пагубных</w:t>
      </w:r>
      <w:r>
        <w:rPr>
          <w:spacing w:val="61"/>
        </w:rPr>
        <w:t xml:space="preserve"> </w:t>
      </w:r>
      <w:r>
        <w:t>привычек,</w:t>
      </w:r>
      <w:r>
        <w:rPr>
          <w:spacing w:val="1"/>
        </w:rPr>
        <w:t xml:space="preserve"> </w:t>
      </w:r>
      <w:r>
        <w:t>асоциального</w:t>
      </w:r>
      <w:r>
        <w:tab/>
        <w:t>и</w:t>
      </w:r>
      <w:r>
        <w:tab/>
      </w:r>
      <w:r>
        <w:tab/>
        <w:t>созависимого</w:t>
      </w:r>
      <w:r>
        <w:tab/>
        <w:t>поведения,</w:t>
      </w:r>
      <w:r>
        <w:tab/>
        <w:t>знание</w:t>
      </w:r>
      <w:r>
        <w:tab/>
      </w:r>
      <w:r>
        <w:tab/>
        <w:t>понятий</w:t>
      </w:r>
      <w:r>
        <w:tab/>
      </w:r>
      <w:r>
        <w:tab/>
        <w:t>«допинг»</w:t>
      </w:r>
    </w:p>
    <w:p w:rsidR="007E1513" w:rsidRDefault="002462E7">
      <w:pPr>
        <w:pStyle w:val="a3"/>
        <w:ind w:left="160" w:firstLine="0"/>
      </w:pPr>
      <w:r>
        <w:t>и</w:t>
      </w:r>
      <w:r>
        <w:rPr>
          <w:spacing w:val="-2"/>
        </w:rPr>
        <w:t xml:space="preserve"> </w:t>
      </w:r>
      <w:r>
        <w:t>«антидопинг».</w:t>
      </w:r>
    </w:p>
    <w:p w:rsidR="007E1513" w:rsidRDefault="002462E7">
      <w:pPr>
        <w:pStyle w:val="a5"/>
        <w:numPr>
          <w:ilvl w:val="2"/>
          <w:numId w:val="62"/>
        </w:numPr>
        <w:tabs>
          <w:tab w:val="left" w:pos="1709"/>
        </w:tabs>
        <w:spacing w:before="139"/>
        <w:ind w:hanging="841"/>
        <w:rPr>
          <w:sz w:val="24"/>
        </w:rPr>
      </w:pPr>
      <w:r>
        <w:rPr>
          <w:sz w:val="24"/>
        </w:rPr>
        <w:t>Модуль</w:t>
      </w:r>
      <w:r>
        <w:rPr>
          <w:spacing w:val="-4"/>
          <w:sz w:val="24"/>
        </w:rPr>
        <w:t xml:space="preserve"> </w:t>
      </w:r>
      <w:r>
        <w:rPr>
          <w:sz w:val="24"/>
        </w:rPr>
        <w:t>«Бадминтон».</w:t>
      </w:r>
    </w:p>
    <w:p w:rsidR="007E1513" w:rsidRDefault="002462E7">
      <w:pPr>
        <w:pStyle w:val="a5"/>
        <w:numPr>
          <w:ilvl w:val="3"/>
          <w:numId w:val="62"/>
        </w:numPr>
        <w:tabs>
          <w:tab w:val="left" w:pos="1889"/>
        </w:tabs>
        <w:spacing w:before="137"/>
        <w:ind w:hanging="1021"/>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3"/>
          <w:sz w:val="24"/>
        </w:rPr>
        <w:t xml:space="preserve"> </w:t>
      </w:r>
      <w:r>
        <w:rPr>
          <w:sz w:val="24"/>
        </w:rPr>
        <w:t>«Бадминтон».</w:t>
      </w:r>
    </w:p>
    <w:p w:rsidR="007E1513" w:rsidRDefault="002462E7">
      <w:pPr>
        <w:pStyle w:val="a3"/>
        <w:spacing w:before="140" w:line="360" w:lineRule="auto"/>
        <w:ind w:left="160" w:right="158"/>
      </w:pPr>
      <w:r>
        <w:t>Модуль «Бадминтон» (далее – модуль по бадминтону, бадминтон) на уровне основного</w:t>
      </w:r>
      <w:r>
        <w:rPr>
          <w:spacing w:val="1"/>
        </w:rPr>
        <w:t xml:space="preserve"> </w:t>
      </w:r>
      <w:r>
        <w:t>общего образования разработан с целью оказания методической помощи учителю физической</w:t>
      </w:r>
      <w:r>
        <w:rPr>
          <w:spacing w:val="1"/>
        </w:rPr>
        <w:t xml:space="preserve"> </w:t>
      </w:r>
      <w:r>
        <w:t>культуры в создании рабочей программы по учебному предмету «Физическая культура» с 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использования</w:t>
      </w:r>
      <w:r>
        <w:rPr>
          <w:spacing w:val="1"/>
        </w:rPr>
        <w:t xml:space="preserve"> </w:t>
      </w:r>
      <w:r>
        <w:t>спортивно-ориентированных</w:t>
      </w:r>
      <w:r>
        <w:rPr>
          <w:spacing w:val="-57"/>
        </w:rPr>
        <w:t xml:space="preserve"> </w:t>
      </w:r>
      <w:r>
        <w:t>форм,</w:t>
      </w:r>
      <w:r>
        <w:rPr>
          <w:spacing w:val="-1"/>
        </w:rPr>
        <w:t xml:space="preserve"> </w:t>
      </w:r>
      <w:r>
        <w:t>средств и</w:t>
      </w:r>
      <w:r>
        <w:rPr>
          <w:spacing w:val="1"/>
        </w:rPr>
        <w:t xml:space="preserve"> </w:t>
      </w:r>
      <w:r>
        <w:t>методов</w:t>
      </w:r>
      <w:r>
        <w:rPr>
          <w:spacing w:val="-1"/>
        </w:rPr>
        <w:t xml:space="preserve"> </w:t>
      </w:r>
      <w:r>
        <w:t>обучения</w:t>
      </w:r>
      <w:r>
        <w:rPr>
          <w:spacing w:val="-1"/>
        </w:rPr>
        <w:t xml:space="preserve"> </w:t>
      </w:r>
      <w:r>
        <w:t>по различным</w:t>
      </w:r>
      <w:r>
        <w:rPr>
          <w:spacing w:val="-2"/>
        </w:rPr>
        <w:t xml:space="preserve"> </w:t>
      </w:r>
      <w:r>
        <w:t>видам</w:t>
      </w:r>
      <w:r>
        <w:rPr>
          <w:spacing w:val="-1"/>
        </w:rPr>
        <w:t xml:space="preserve"> </w:t>
      </w:r>
      <w:r>
        <w:t>спорта.</w:t>
      </w:r>
    </w:p>
    <w:p w:rsidR="007E1513" w:rsidRDefault="002462E7">
      <w:pPr>
        <w:pStyle w:val="a3"/>
        <w:spacing w:line="360" w:lineRule="auto"/>
        <w:ind w:left="160" w:right="160"/>
      </w:pPr>
      <w:r>
        <w:t>Игра     в     бадминтон     является     эффективным     средством      укрепления     здоровья</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Занятия</w:t>
      </w:r>
      <w:r>
        <w:rPr>
          <w:spacing w:val="1"/>
        </w:rPr>
        <w:t xml:space="preserve"> </w:t>
      </w:r>
      <w:r>
        <w:t>бадминтоном</w:t>
      </w:r>
      <w:r>
        <w:rPr>
          <w:spacing w:val="1"/>
        </w:rPr>
        <w:t xml:space="preserve"> </w:t>
      </w:r>
      <w:r>
        <w:t>позволяют</w:t>
      </w:r>
      <w:r>
        <w:rPr>
          <w:spacing w:val="1"/>
        </w:rPr>
        <w:t xml:space="preserve"> </w:t>
      </w:r>
      <w:r>
        <w:t>разносторонне</w:t>
      </w:r>
      <w:r>
        <w:rPr>
          <w:spacing w:val="1"/>
        </w:rPr>
        <w:t xml:space="preserve"> </w:t>
      </w:r>
      <w:r>
        <w:t>воздействовать</w:t>
      </w:r>
      <w:r>
        <w:rPr>
          <w:spacing w:val="51"/>
        </w:rPr>
        <w:t xml:space="preserve"> </w:t>
      </w:r>
      <w:r>
        <w:t>на</w:t>
      </w:r>
      <w:r>
        <w:rPr>
          <w:spacing w:val="51"/>
        </w:rPr>
        <w:t xml:space="preserve"> </w:t>
      </w:r>
      <w:r>
        <w:t>организм</w:t>
      </w:r>
      <w:r>
        <w:rPr>
          <w:spacing w:val="50"/>
        </w:rPr>
        <w:t xml:space="preserve"> </w:t>
      </w:r>
      <w:r>
        <w:t>человека,</w:t>
      </w:r>
      <w:r>
        <w:rPr>
          <w:spacing w:val="50"/>
        </w:rPr>
        <w:t xml:space="preserve"> </w:t>
      </w:r>
      <w:r>
        <w:t>развивают</w:t>
      </w:r>
      <w:r>
        <w:rPr>
          <w:spacing w:val="51"/>
        </w:rPr>
        <w:t xml:space="preserve"> </w:t>
      </w:r>
      <w:r>
        <w:t>быстроту,</w:t>
      </w:r>
      <w:r>
        <w:rPr>
          <w:spacing w:val="50"/>
        </w:rPr>
        <w:t xml:space="preserve"> </w:t>
      </w:r>
      <w:r>
        <w:t>силу,</w:t>
      </w:r>
      <w:r>
        <w:rPr>
          <w:spacing w:val="53"/>
        </w:rPr>
        <w:t xml:space="preserve"> </w:t>
      </w:r>
      <w:r>
        <w:t>выносливость,</w:t>
      </w:r>
      <w:r>
        <w:rPr>
          <w:spacing w:val="50"/>
        </w:rPr>
        <w:t xml:space="preserve"> </w:t>
      </w:r>
      <w:r>
        <w:t>координацию</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firstLine="0"/>
      </w:pPr>
      <w:r>
        <w:t>движения,</w:t>
      </w:r>
      <w:r>
        <w:rPr>
          <w:spacing w:val="1"/>
        </w:rPr>
        <w:t xml:space="preserve"> </w:t>
      </w:r>
      <w:r>
        <w:t>улучшают</w:t>
      </w:r>
      <w:r>
        <w:rPr>
          <w:spacing w:val="1"/>
        </w:rPr>
        <w:t xml:space="preserve"> </w:t>
      </w:r>
      <w:r>
        <w:t>подвижность</w:t>
      </w:r>
      <w:r>
        <w:rPr>
          <w:spacing w:val="1"/>
        </w:rPr>
        <w:t xml:space="preserve"> </w:t>
      </w:r>
      <w:r>
        <w:t>в</w:t>
      </w:r>
      <w:r>
        <w:rPr>
          <w:spacing w:val="1"/>
        </w:rPr>
        <w:t xml:space="preserve"> </w:t>
      </w:r>
      <w:r>
        <w:t>суставах,</w:t>
      </w:r>
      <w:r>
        <w:rPr>
          <w:spacing w:val="1"/>
        </w:rPr>
        <w:t xml:space="preserve"> </w:t>
      </w:r>
      <w:r>
        <w:t>способствуют</w:t>
      </w:r>
      <w:r>
        <w:rPr>
          <w:spacing w:val="1"/>
        </w:rPr>
        <w:t xml:space="preserve"> </w:t>
      </w:r>
      <w:r>
        <w:t>приобретению</w:t>
      </w:r>
      <w:r>
        <w:rPr>
          <w:spacing w:val="1"/>
        </w:rPr>
        <w:t xml:space="preserve"> </w:t>
      </w:r>
      <w:r>
        <w:t>широкого</w:t>
      </w:r>
      <w:r>
        <w:rPr>
          <w:spacing w:val="1"/>
        </w:rPr>
        <w:t xml:space="preserve"> </w:t>
      </w:r>
      <w:r>
        <w:t>круга</w:t>
      </w:r>
      <w:r>
        <w:rPr>
          <w:spacing w:val="1"/>
        </w:rPr>
        <w:t xml:space="preserve"> </w:t>
      </w:r>
      <w:r>
        <w:t>двигательных</w:t>
      </w:r>
      <w:r>
        <w:rPr>
          <w:spacing w:val="1"/>
        </w:rPr>
        <w:t xml:space="preserve"> </w:t>
      </w:r>
      <w:r>
        <w:t>навыков,</w:t>
      </w:r>
      <w:r>
        <w:rPr>
          <w:spacing w:val="1"/>
        </w:rPr>
        <w:t xml:space="preserve"> </w:t>
      </w:r>
      <w:r>
        <w:t>воспитывают</w:t>
      </w:r>
      <w:r>
        <w:rPr>
          <w:spacing w:val="1"/>
        </w:rPr>
        <w:t xml:space="preserve"> </w:t>
      </w:r>
      <w:r>
        <w:t>волевые</w:t>
      </w:r>
      <w:r>
        <w:rPr>
          <w:spacing w:val="1"/>
        </w:rPr>
        <w:t xml:space="preserve"> </w:t>
      </w:r>
      <w:r>
        <w:t>качества.</w:t>
      </w:r>
      <w:r>
        <w:rPr>
          <w:spacing w:val="1"/>
        </w:rPr>
        <w:t xml:space="preserve"> </w:t>
      </w:r>
      <w:r>
        <w:t>Все</w:t>
      </w:r>
      <w:r>
        <w:rPr>
          <w:spacing w:val="1"/>
        </w:rPr>
        <w:t xml:space="preserve"> </w:t>
      </w:r>
      <w:r>
        <w:t>движения</w:t>
      </w:r>
      <w:r>
        <w:rPr>
          <w:spacing w:val="1"/>
        </w:rPr>
        <w:t xml:space="preserve"> </w:t>
      </w:r>
      <w:r>
        <w:t>в</w:t>
      </w:r>
      <w:r>
        <w:rPr>
          <w:spacing w:val="1"/>
        </w:rPr>
        <w:t xml:space="preserve"> </w:t>
      </w:r>
      <w:r>
        <w:t>бадминтоне</w:t>
      </w:r>
      <w:r>
        <w:rPr>
          <w:spacing w:val="1"/>
        </w:rPr>
        <w:t xml:space="preserve"> </w:t>
      </w:r>
      <w:r>
        <w:t>носят</w:t>
      </w:r>
      <w:r>
        <w:rPr>
          <w:spacing w:val="1"/>
        </w:rPr>
        <w:t xml:space="preserve"> </w:t>
      </w:r>
      <w:r>
        <w:t>естественный</w:t>
      </w:r>
      <w:r>
        <w:rPr>
          <w:spacing w:val="-3"/>
        </w:rPr>
        <w:t xml:space="preserve"> </w:t>
      </w:r>
      <w:r>
        <w:t>характер,</w:t>
      </w:r>
      <w:r>
        <w:rPr>
          <w:spacing w:val="-1"/>
        </w:rPr>
        <w:t xml:space="preserve"> </w:t>
      </w:r>
      <w:r>
        <w:t>базирующийся</w:t>
      </w:r>
      <w:r>
        <w:rPr>
          <w:spacing w:val="-1"/>
        </w:rPr>
        <w:t xml:space="preserve"> </w:t>
      </w:r>
      <w:r>
        <w:t>на</w:t>
      </w:r>
      <w:r>
        <w:rPr>
          <w:spacing w:val="-1"/>
        </w:rPr>
        <w:t xml:space="preserve"> </w:t>
      </w:r>
      <w:r>
        <w:t>беге,</w:t>
      </w:r>
      <w:r>
        <w:rPr>
          <w:spacing w:val="1"/>
        </w:rPr>
        <w:t xml:space="preserve"> </w:t>
      </w:r>
      <w:r>
        <w:t>прыжках,</w:t>
      </w:r>
      <w:r>
        <w:rPr>
          <w:spacing w:val="-1"/>
        </w:rPr>
        <w:t xml:space="preserve"> </w:t>
      </w:r>
      <w:r>
        <w:t>различных</w:t>
      </w:r>
      <w:r>
        <w:rPr>
          <w:spacing w:val="1"/>
        </w:rPr>
        <w:t xml:space="preserve"> </w:t>
      </w:r>
      <w:r>
        <w:t>перемещениях.</w:t>
      </w:r>
    </w:p>
    <w:p w:rsidR="007E1513" w:rsidRDefault="002462E7">
      <w:pPr>
        <w:pStyle w:val="a3"/>
        <w:spacing w:line="360" w:lineRule="auto"/>
        <w:ind w:left="160" w:right="158"/>
      </w:pPr>
      <w:r>
        <w:t>Широкая возможность вариативности</w:t>
      </w:r>
      <w:r>
        <w:rPr>
          <w:spacing w:val="1"/>
        </w:rPr>
        <w:t xml:space="preserve"> </w:t>
      </w:r>
      <w:r>
        <w:t>нагрузки</w:t>
      </w:r>
      <w:r>
        <w:rPr>
          <w:spacing w:val="1"/>
        </w:rPr>
        <w:t xml:space="preserve"> </w:t>
      </w:r>
      <w:r>
        <w:t>позволяет</w:t>
      </w:r>
      <w:r>
        <w:rPr>
          <w:spacing w:val="1"/>
        </w:rPr>
        <w:t xml:space="preserve"> </w:t>
      </w:r>
      <w:r>
        <w:t>использовать</w:t>
      </w:r>
      <w:r>
        <w:rPr>
          <w:spacing w:val="1"/>
        </w:rPr>
        <w:t xml:space="preserve"> </w:t>
      </w:r>
      <w:r>
        <w:t>бадминтон, как</w:t>
      </w:r>
      <w:r>
        <w:rPr>
          <w:spacing w:val="1"/>
        </w:rPr>
        <w:t xml:space="preserve"> </w:t>
      </w:r>
      <w:r>
        <w:t>реабилитационное</w:t>
      </w:r>
      <w:r>
        <w:rPr>
          <w:spacing w:val="-9"/>
        </w:rPr>
        <w:t xml:space="preserve"> </w:t>
      </w:r>
      <w:r>
        <w:t>средство,</w:t>
      </w:r>
      <w:r>
        <w:rPr>
          <w:spacing w:val="-7"/>
        </w:rPr>
        <w:t xml:space="preserve"> </w:t>
      </w:r>
      <w:r>
        <w:t>в</w:t>
      </w:r>
      <w:r>
        <w:rPr>
          <w:spacing w:val="-6"/>
        </w:rPr>
        <w:t xml:space="preserve"> </w:t>
      </w:r>
      <w:r>
        <w:t>группах</w:t>
      </w:r>
      <w:r>
        <w:rPr>
          <w:spacing w:val="-5"/>
        </w:rPr>
        <w:t xml:space="preserve"> </w:t>
      </w:r>
      <w:r>
        <w:t>общей</w:t>
      </w:r>
      <w:r>
        <w:rPr>
          <w:spacing w:val="-4"/>
        </w:rPr>
        <w:t xml:space="preserve"> </w:t>
      </w:r>
      <w:r>
        <w:t>физической</w:t>
      </w:r>
      <w:r>
        <w:rPr>
          <w:spacing w:val="-6"/>
        </w:rPr>
        <w:t xml:space="preserve"> </w:t>
      </w:r>
      <w:r>
        <w:t>подготовки</w:t>
      </w:r>
      <w:r>
        <w:rPr>
          <w:spacing w:val="-9"/>
        </w:rPr>
        <w:t xml:space="preserve"> </w:t>
      </w:r>
      <w:r>
        <w:t>и</w:t>
      </w:r>
      <w:r>
        <w:rPr>
          <w:spacing w:val="-6"/>
        </w:rPr>
        <w:t xml:space="preserve"> </w:t>
      </w:r>
      <w:r>
        <w:t>на</w:t>
      </w:r>
      <w:r>
        <w:rPr>
          <w:spacing w:val="-8"/>
        </w:rPr>
        <w:t xml:space="preserve"> </w:t>
      </w:r>
      <w:r>
        <w:t>занятиях</w:t>
      </w:r>
      <w:r>
        <w:rPr>
          <w:spacing w:val="-6"/>
        </w:rPr>
        <w:t xml:space="preserve"> </w:t>
      </w:r>
      <w:r>
        <w:t>в</w:t>
      </w:r>
      <w:r>
        <w:rPr>
          <w:spacing w:val="-8"/>
        </w:rPr>
        <w:t xml:space="preserve"> </w:t>
      </w:r>
      <w:r>
        <w:t>специальной</w:t>
      </w:r>
      <w:r>
        <w:rPr>
          <w:spacing w:val="-57"/>
        </w:rPr>
        <w:t xml:space="preserve"> </w:t>
      </w:r>
      <w:r>
        <w:t>медицинской</w:t>
      </w:r>
      <w:r>
        <w:rPr>
          <w:spacing w:val="1"/>
        </w:rPr>
        <w:t xml:space="preserve"> </w:t>
      </w:r>
      <w:r>
        <w:t>группе.</w:t>
      </w:r>
      <w:r>
        <w:rPr>
          <w:spacing w:val="1"/>
        </w:rPr>
        <w:t xml:space="preserve"> </w:t>
      </w:r>
      <w:r>
        <w:t>Занятия</w:t>
      </w:r>
      <w:r>
        <w:rPr>
          <w:spacing w:val="1"/>
        </w:rPr>
        <w:t xml:space="preserve"> </w:t>
      </w:r>
      <w:r>
        <w:t>бадминтоном</w:t>
      </w:r>
      <w:r>
        <w:rPr>
          <w:spacing w:val="1"/>
        </w:rPr>
        <w:t xml:space="preserve"> </w:t>
      </w:r>
      <w:r>
        <w:t>вызывают</w:t>
      </w:r>
      <w:r>
        <w:rPr>
          <w:spacing w:val="1"/>
        </w:rPr>
        <w:t xml:space="preserve"> </w:t>
      </w:r>
      <w:r>
        <w:t>значительные</w:t>
      </w:r>
      <w:r>
        <w:rPr>
          <w:spacing w:val="1"/>
        </w:rPr>
        <w:t xml:space="preserve"> </w:t>
      </w:r>
      <w:r>
        <w:t>морфофункциональные</w:t>
      </w:r>
      <w:r>
        <w:rPr>
          <w:spacing w:val="1"/>
        </w:rPr>
        <w:t xml:space="preserve"> </w:t>
      </w:r>
      <w:r>
        <w:t>изменения</w:t>
      </w:r>
      <w:r>
        <w:rPr>
          <w:spacing w:val="1"/>
        </w:rPr>
        <w:t xml:space="preserve"> </w:t>
      </w:r>
      <w:r>
        <w:t>в</w:t>
      </w:r>
      <w:r>
        <w:rPr>
          <w:spacing w:val="1"/>
        </w:rPr>
        <w:t xml:space="preserve"> </w:t>
      </w:r>
      <w:r>
        <w:t>деятельности</w:t>
      </w:r>
      <w:r>
        <w:rPr>
          <w:spacing w:val="1"/>
        </w:rPr>
        <w:t xml:space="preserve"> </w:t>
      </w:r>
      <w:r>
        <w:t>зрительных</w:t>
      </w:r>
      <w:r>
        <w:rPr>
          <w:spacing w:val="1"/>
        </w:rPr>
        <w:t xml:space="preserve"> </w:t>
      </w:r>
      <w:r>
        <w:t>анализаторов,</w:t>
      </w:r>
      <w:r>
        <w:rPr>
          <w:spacing w:val="1"/>
        </w:rPr>
        <w:t xml:space="preserve"> </w:t>
      </w:r>
      <w:r>
        <w:t>в</w:t>
      </w:r>
      <w:r>
        <w:rPr>
          <w:spacing w:val="1"/>
        </w:rPr>
        <w:t xml:space="preserve"> </w:t>
      </w:r>
      <w:r>
        <w:t>частности,</w:t>
      </w:r>
      <w:r>
        <w:rPr>
          <w:spacing w:val="1"/>
        </w:rPr>
        <w:t xml:space="preserve"> </w:t>
      </w:r>
      <w:r>
        <w:t>улучшается</w:t>
      </w:r>
      <w:r>
        <w:rPr>
          <w:spacing w:val="1"/>
        </w:rPr>
        <w:t xml:space="preserve"> </w:t>
      </w:r>
      <w:r>
        <w:t>глубинное</w:t>
      </w:r>
      <w:r>
        <w:rPr>
          <w:spacing w:val="1"/>
        </w:rPr>
        <w:t xml:space="preserve"> </w:t>
      </w:r>
      <w:r>
        <w:t>и</w:t>
      </w:r>
      <w:r>
        <w:rPr>
          <w:spacing w:val="1"/>
        </w:rPr>
        <w:t xml:space="preserve"> </w:t>
      </w:r>
      <w:r>
        <w:t>периферическое</w:t>
      </w:r>
      <w:r>
        <w:rPr>
          <w:spacing w:val="1"/>
        </w:rPr>
        <w:t xml:space="preserve"> </w:t>
      </w:r>
      <w:r>
        <w:t>зрение,</w:t>
      </w:r>
      <w:r>
        <w:rPr>
          <w:spacing w:val="1"/>
        </w:rPr>
        <w:t xml:space="preserve"> </w:t>
      </w:r>
      <w:r>
        <w:t>повышается</w:t>
      </w:r>
      <w:r>
        <w:rPr>
          <w:spacing w:val="1"/>
        </w:rPr>
        <w:t xml:space="preserve"> </w:t>
      </w:r>
      <w:r>
        <w:t>способность</w:t>
      </w:r>
      <w:r>
        <w:rPr>
          <w:spacing w:val="1"/>
        </w:rPr>
        <w:t xml:space="preserve"> </w:t>
      </w:r>
      <w:r>
        <w:t>нервно-мышечного</w:t>
      </w:r>
      <w:r>
        <w:rPr>
          <w:spacing w:val="1"/>
        </w:rPr>
        <w:t xml:space="preserve"> </w:t>
      </w:r>
      <w:r>
        <w:t>аппарата</w:t>
      </w:r>
      <w:r>
        <w:rPr>
          <w:spacing w:val="1"/>
        </w:rPr>
        <w:t xml:space="preserve"> </w:t>
      </w:r>
      <w:r>
        <w:t>к</w:t>
      </w:r>
      <w:r>
        <w:rPr>
          <w:spacing w:val="1"/>
        </w:rPr>
        <w:t xml:space="preserve"> </w:t>
      </w:r>
      <w:r>
        <w:t>быстрому</w:t>
      </w:r>
      <w:r>
        <w:rPr>
          <w:spacing w:val="1"/>
        </w:rPr>
        <w:t xml:space="preserve"> </w:t>
      </w:r>
      <w:r>
        <w:t>напряжению</w:t>
      </w:r>
      <w:r>
        <w:rPr>
          <w:spacing w:val="1"/>
        </w:rPr>
        <w:t xml:space="preserve"> </w:t>
      </w:r>
      <w:r>
        <w:t>и</w:t>
      </w:r>
      <w:r>
        <w:rPr>
          <w:spacing w:val="1"/>
        </w:rPr>
        <w:t xml:space="preserve"> </w:t>
      </w:r>
      <w:r>
        <w:t>расслаблению</w:t>
      </w:r>
      <w:r>
        <w:rPr>
          <w:spacing w:val="1"/>
        </w:rPr>
        <w:t xml:space="preserve"> </w:t>
      </w:r>
      <w:r>
        <w:t>мышц.</w:t>
      </w:r>
      <w:r>
        <w:rPr>
          <w:spacing w:val="1"/>
        </w:rPr>
        <w:t xml:space="preserve"> </w:t>
      </w:r>
      <w:r>
        <w:t>Эффективность</w:t>
      </w:r>
      <w:r>
        <w:rPr>
          <w:spacing w:val="1"/>
        </w:rPr>
        <w:t xml:space="preserve"> </w:t>
      </w:r>
      <w:r>
        <w:t>занятий</w:t>
      </w:r>
      <w:r>
        <w:rPr>
          <w:spacing w:val="1"/>
        </w:rPr>
        <w:t xml:space="preserve"> </w:t>
      </w:r>
      <w:r>
        <w:t>бадминтоном</w:t>
      </w:r>
      <w:r>
        <w:rPr>
          <w:spacing w:val="1"/>
        </w:rPr>
        <w:t xml:space="preserve"> </w:t>
      </w:r>
      <w:r>
        <w:t>обоснована</w:t>
      </w:r>
      <w:r>
        <w:rPr>
          <w:spacing w:val="1"/>
        </w:rPr>
        <w:t xml:space="preserve"> </w:t>
      </w:r>
      <w:r>
        <w:t>для</w:t>
      </w:r>
      <w:r>
        <w:rPr>
          <w:spacing w:val="1"/>
        </w:rPr>
        <w:t xml:space="preserve"> </w:t>
      </w:r>
      <w:r>
        <w:t>коррекции</w:t>
      </w:r>
      <w:r>
        <w:rPr>
          <w:spacing w:val="-1"/>
        </w:rPr>
        <w:t xml:space="preserve"> </w:t>
      </w:r>
      <w:r>
        <w:t>зрения и осанки ребёнка.</w:t>
      </w:r>
    </w:p>
    <w:p w:rsidR="007E1513" w:rsidRDefault="002462E7">
      <w:pPr>
        <w:pStyle w:val="a3"/>
        <w:spacing w:before="2" w:line="360" w:lineRule="auto"/>
        <w:ind w:left="160" w:right="156"/>
      </w:pPr>
      <w:r>
        <w:t>В</w:t>
      </w:r>
      <w:r>
        <w:rPr>
          <w:spacing w:val="1"/>
        </w:rPr>
        <w:t xml:space="preserve"> </w:t>
      </w:r>
      <w:r>
        <w:t>процессе</w:t>
      </w:r>
      <w:r>
        <w:rPr>
          <w:spacing w:val="1"/>
        </w:rPr>
        <w:t xml:space="preserve"> </w:t>
      </w:r>
      <w:r>
        <w:t>игры</w:t>
      </w:r>
      <w:r>
        <w:rPr>
          <w:spacing w:val="1"/>
        </w:rPr>
        <w:t xml:space="preserve"> </w:t>
      </w:r>
      <w:r>
        <w:t>в</w:t>
      </w:r>
      <w:r>
        <w:rPr>
          <w:spacing w:val="1"/>
        </w:rPr>
        <w:t xml:space="preserve"> </w:t>
      </w:r>
      <w:r>
        <w:t>бадминтон</w:t>
      </w:r>
      <w:r>
        <w:rPr>
          <w:spacing w:val="1"/>
        </w:rPr>
        <w:t xml:space="preserve"> </w:t>
      </w:r>
      <w:r>
        <w:t>обучающиеся</w:t>
      </w:r>
      <w:r>
        <w:rPr>
          <w:spacing w:val="1"/>
        </w:rPr>
        <w:t xml:space="preserve"> </w:t>
      </w:r>
      <w:r>
        <w:t>испытывают</w:t>
      </w:r>
      <w:r>
        <w:rPr>
          <w:spacing w:val="1"/>
        </w:rPr>
        <w:t xml:space="preserve"> </w:t>
      </w:r>
      <w:r>
        <w:t>положительные</w:t>
      </w:r>
      <w:r>
        <w:rPr>
          <w:spacing w:val="1"/>
        </w:rPr>
        <w:t xml:space="preserve"> </w:t>
      </w:r>
      <w:r>
        <w:t>эмоции:</w:t>
      </w:r>
      <w:r>
        <w:rPr>
          <w:spacing w:val="-57"/>
        </w:rPr>
        <w:t xml:space="preserve"> </w:t>
      </w:r>
      <w:r>
        <w:t>жизнерадостность, бодрость, инициативу, благодаря чему игра представляет собой средство не</w:t>
      </w:r>
      <w:r>
        <w:rPr>
          <w:spacing w:val="1"/>
        </w:rPr>
        <w:t xml:space="preserve"> </w:t>
      </w:r>
      <w:r>
        <w:t>только физического развития, но и активного отдыха всех детей. Игра в бадминтон на открытом</w:t>
      </w:r>
      <w:r>
        <w:rPr>
          <w:spacing w:val="1"/>
        </w:rPr>
        <w:t xml:space="preserve"> </w:t>
      </w:r>
      <w:r>
        <w:t>воздухе (в парке, на пляжах вблизи водоёмов или просто во дворе дома) создаёт прекрасные</w:t>
      </w:r>
      <w:r>
        <w:rPr>
          <w:spacing w:val="1"/>
        </w:rPr>
        <w:t xml:space="preserve"> </w:t>
      </w:r>
      <w:r>
        <w:t>условия</w:t>
      </w:r>
      <w:r>
        <w:rPr>
          <w:spacing w:val="1"/>
        </w:rPr>
        <w:t xml:space="preserve"> </w:t>
      </w:r>
      <w:r>
        <w:t>для</w:t>
      </w:r>
      <w:r>
        <w:rPr>
          <w:spacing w:val="1"/>
        </w:rPr>
        <w:t xml:space="preserve"> </w:t>
      </w:r>
      <w:r>
        <w:t>насыщения</w:t>
      </w:r>
      <w:r>
        <w:rPr>
          <w:spacing w:val="1"/>
        </w:rPr>
        <w:t xml:space="preserve"> </w:t>
      </w:r>
      <w:r>
        <w:t>организма</w:t>
      </w:r>
      <w:r>
        <w:rPr>
          <w:spacing w:val="1"/>
        </w:rPr>
        <w:t xml:space="preserve"> </w:t>
      </w:r>
      <w:r>
        <w:t>человека</w:t>
      </w:r>
      <w:r>
        <w:rPr>
          <w:spacing w:val="1"/>
        </w:rPr>
        <w:t xml:space="preserve"> </w:t>
      </w:r>
      <w:r>
        <w:t>кислородом</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двигательной</w:t>
      </w:r>
      <w:r>
        <w:rPr>
          <w:spacing w:val="1"/>
        </w:rPr>
        <w:t xml:space="preserve"> </w:t>
      </w:r>
      <w:r>
        <w:t>активности.</w:t>
      </w:r>
    </w:p>
    <w:p w:rsidR="007E1513" w:rsidRDefault="002462E7">
      <w:pPr>
        <w:pStyle w:val="a5"/>
        <w:numPr>
          <w:ilvl w:val="3"/>
          <w:numId w:val="62"/>
        </w:numPr>
        <w:tabs>
          <w:tab w:val="left" w:pos="1889"/>
          <w:tab w:val="left" w:pos="2457"/>
          <w:tab w:val="left" w:pos="3880"/>
          <w:tab w:val="left" w:pos="4931"/>
          <w:tab w:val="left" w:pos="7317"/>
          <w:tab w:val="left" w:pos="8924"/>
        </w:tabs>
        <w:spacing w:line="360" w:lineRule="auto"/>
        <w:ind w:left="160" w:right="161"/>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учащихся в здоровом образе жизни посредством занятий бадминтоном, дальнейшем накоплении</w:t>
      </w:r>
      <w:r>
        <w:rPr>
          <w:spacing w:val="1"/>
          <w:sz w:val="24"/>
        </w:rPr>
        <w:t xml:space="preserve"> </w:t>
      </w:r>
      <w:r>
        <w:rPr>
          <w:sz w:val="24"/>
        </w:rPr>
        <w:t>практического</w:t>
      </w:r>
      <w:r>
        <w:rPr>
          <w:sz w:val="24"/>
        </w:rPr>
        <w:tab/>
        <w:t>опыта</w:t>
      </w:r>
      <w:r>
        <w:rPr>
          <w:sz w:val="24"/>
        </w:rPr>
        <w:tab/>
        <w:t>по</w:t>
      </w:r>
      <w:r>
        <w:rPr>
          <w:sz w:val="24"/>
        </w:rPr>
        <w:tab/>
        <w:t>использованию</w:t>
      </w:r>
      <w:r>
        <w:rPr>
          <w:sz w:val="24"/>
        </w:rPr>
        <w:tab/>
        <w:t>занятий</w:t>
      </w:r>
      <w:r>
        <w:rPr>
          <w:sz w:val="24"/>
        </w:rPr>
        <w:tab/>
        <w:t>бадминтоном</w:t>
      </w:r>
      <w:r>
        <w:rPr>
          <w:spacing w:val="-58"/>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w:t>
      </w:r>
      <w:r>
        <w:rPr>
          <w:spacing w:val="-9"/>
          <w:sz w:val="24"/>
        </w:rPr>
        <w:t xml:space="preserve"> </w:t>
      </w:r>
      <w:r>
        <w:rPr>
          <w:sz w:val="24"/>
        </w:rPr>
        <w:t>личными</w:t>
      </w:r>
      <w:r>
        <w:rPr>
          <w:spacing w:val="-7"/>
          <w:sz w:val="24"/>
        </w:rPr>
        <w:t xml:space="preserve"> </w:t>
      </w:r>
      <w:r>
        <w:rPr>
          <w:sz w:val="24"/>
        </w:rPr>
        <w:t>интересами</w:t>
      </w:r>
      <w:r>
        <w:rPr>
          <w:spacing w:val="-7"/>
          <w:sz w:val="24"/>
        </w:rPr>
        <w:t xml:space="preserve"> </w:t>
      </w:r>
      <w:r>
        <w:rPr>
          <w:sz w:val="24"/>
        </w:rPr>
        <w:t>и</w:t>
      </w:r>
      <w:r>
        <w:rPr>
          <w:spacing w:val="-7"/>
          <w:sz w:val="24"/>
        </w:rPr>
        <w:t xml:space="preserve"> </w:t>
      </w:r>
      <w:r>
        <w:rPr>
          <w:sz w:val="24"/>
        </w:rPr>
        <w:t>индивидуальными</w:t>
      </w:r>
      <w:r>
        <w:rPr>
          <w:spacing w:val="-7"/>
          <w:sz w:val="24"/>
        </w:rPr>
        <w:t xml:space="preserve"> </w:t>
      </w:r>
      <w:r>
        <w:rPr>
          <w:sz w:val="24"/>
        </w:rPr>
        <w:t>показателями</w:t>
      </w:r>
      <w:r>
        <w:rPr>
          <w:spacing w:val="-7"/>
          <w:sz w:val="24"/>
        </w:rPr>
        <w:t xml:space="preserve"> </w:t>
      </w:r>
      <w:r>
        <w:rPr>
          <w:sz w:val="24"/>
        </w:rPr>
        <w:t>здоровья,</w:t>
      </w:r>
      <w:r>
        <w:rPr>
          <w:spacing w:val="-8"/>
          <w:sz w:val="24"/>
        </w:rPr>
        <w:t xml:space="preserve"> </w:t>
      </w:r>
      <w:r>
        <w:rPr>
          <w:sz w:val="24"/>
        </w:rPr>
        <w:t>особенностями</w:t>
      </w:r>
      <w:r>
        <w:rPr>
          <w:spacing w:val="-57"/>
          <w:sz w:val="24"/>
        </w:rPr>
        <w:t xml:space="preserve"> </w:t>
      </w:r>
      <w:r>
        <w:rPr>
          <w:sz w:val="24"/>
        </w:rPr>
        <w:t>предстоящей</w:t>
      </w:r>
      <w:r>
        <w:rPr>
          <w:spacing w:val="2"/>
          <w:sz w:val="24"/>
        </w:rPr>
        <w:t xml:space="preserve"> </w:t>
      </w:r>
      <w:r>
        <w:rPr>
          <w:sz w:val="24"/>
        </w:rPr>
        <w:t>учебной и трудовой деятельности.</w:t>
      </w:r>
    </w:p>
    <w:p w:rsidR="007E1513" w:rsidRDefault="002462E7">
      <w:pPr>
        <w:pStyle w:val="a5"/>
        <w:numPr>
          <w:ilvl w:val="3"/>
          <w:numId w:val="62"/>
        </w:numPr>
        <w:tabs>
          <w:tab w:val="left" w:pos="1889"/>
        </w:tabs>
        <w:ind w:hanging="1021"/>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«Бадминтон»</w:t>
      </w:r>
      <w:r>
        <w:rPr>
          <w:spacing w:val="-9"/>
          <w:sz w:val="24"/>
        </w:rPr>
        <w:t xml:space="preserve"> </w:t>
      </w:r>
      <w:r>
        <w:rPr>
          <w:sz w:val="24"/>
        </w:rPr>
        <w:t>являются:</w:t>
      </w:r>
    </w:p>
    <w:p w:rsidR="007E1513" w:rsidRDefault="002462E7">
      <w:pPr>
        <w:pStyle w:val="a3"/>
        <w:spacing w:before="136" w:line="360" w:lineRule="auto"/>
        <w:ind w:left="160" w:right="158"/>
      </w:pPr>
      <w:r>
        <w:t>всестороннее</w:t>
      </w:r>
      <w:r>
        <w:rPr>
          <w:spacing w:val="1"/>
        </w:rPr>
        <w:t xml:space="preserve"> </w:t>
      </w:r>
      <w:r>
        <w:t>гармоничное</w:t>
      </w:r>
      <w:r>
        <w:rPr>
          <w:spacing w:val="1"/>
        </w:rPr>
        <w:t xml:space="preserve"> </w:t>
      </w:r>
      <w:r>
        <w:t>развитие</w:t>
      </w:r>
      <w:r>
        <w:rPr>
          <w:spacing w:val="1"/>
        </w:rPr>
        <w:t xml:space="preserve"> </w:t>
      </w:r>
      <w:r>
        <w:t>юношей</w:t>
      </w:r>
      <w:r>
        <w:rPr>
          <w:spacing w:val="1"/>
        </w:rPr>
        <w:t xml:space="preserve"> </w:t>
      </w:r>
      <w:r>
        <w:t>и</w:t>
      </w:r>
      <w:r>
        <w:rPr>
          <w:spacing w:val="1"/>
        </w:rPr>
        <w:t xml:space="preserve"> </w:t>
      </w:r>
      <w:r>
        <w:t>девушек,</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2"/>
        </w:rPr>
        <w:t xml:space="preserve"> </w:t>
      </w:r>
      <w:r>
        <w:t>активности</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половозрастными</w:t>
      </w:r>
      <w:r>
        <w:rPr>
          <w:spacing w:val="-1"/>
        </w:rPr>
        <w:t xml:space="preserve"> </w:t>
      </w:r>
      <w:r>
        <w:t>нормами</w:t>
      </w:r>
      <w:r>
        <w:rPr>
          <w:spacing w:val="-2"/>
        </w:rPr>
        <w:t xml:space="preserve"> </w:t>
      </w:r>
      <w:r>
        <w:t>средствами</w:t>
      </w:r>
      <w:r>
        <w:rPr>
          <w:spacing w:val="-2"/>
        </w:rPr>
        <w:t xml:space="preserve"> </w:t>
      </w:r>
      <w:r>
        <w:t>бадминтона;</w:t>
      </w:r>
    </w:p>
    <w:p w:rsidR="007E1513" w:rsidRDefault="002462E7">
      <w:pPr>
        <w:pStyle w:val="a3"/>
        <w:spacing w:line="360" w:lineRule="auto"/>
        <w:ind w:left="160" w:right="162"/>
      </w:pPr>
      <w:r>
        <w:t>развитие</w:t>
      </w:r>
      <w:r>
        <w:rPr>
          <w:spacing w:val="1"/>
        </w:rPr>
        <w:t xml:space="preserve"> </w:t>
      </w:r>
      <w:r>
        <w:t>физического,</w:t>
      </w:r>
      <w:r>
        <w:rPr>
          <w:spacing w:val="1"/>
        </w:rPr>
        <w:t xml:space="preserve"> </w:t>
      </w:r>
      <w:r>
        <w:t>нравственного,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2"/>
        </w:rPr>
        <w:t xml:space="preserve"> </w:t>
      </w:r>
      <w:r>
        <w:t>обеспечение</w:t>
      </w:r>
      <w:r>
        <w:rPr>
          <w:spacing w:val="-2"/>
        </w:rPr>
        <w:t xml:space="preserve"> </w:t>
      </w:r>
      <w:r>
        <w:t>культуры</w:t>
      </w:r>
      <w:r>
        <w:rPr>
          <w:spacing w:val="-1"/>
        </w:rPr>
        <w:t xml:space="preserve"> </w:t>
      </w:r>
      <w:r>
        <w:t>безопасного</w:t>
      </w:r>
      <w:r>
        <w:rPr>
          <w:spacing w:val="1"/>
        </w:rPr>
        <w:t xml:space="preserve"> </w:t>
      </w:r>
      <w:r>
        <w:t>поведения</w:t>
      </w:r>
      <w:r>
        <w:rPr>
          <w:spacing w:val="-1"/>
        </w:rPr>
        <w:t xml:space="preserve"> </w:t>
      </w:r>
      <w:r>
        <w:t>на</w:t>
      </w:r>
      <w:r>
        <w:rPr>
          <w:spacing w:val="-2"/>
        </w:rPr>
        <w:t xml:space="preserve"> </w:t>
      </w:r>
      <w:r>
        <w:t>занятиях</w:t>
      </w:r>
      <w:r>
        <w:rPr>
          <w:spacing w:val="-2"/>
        </w:rPr>
        <w:t xml:space="preserve"> </w:t>
      </w:r>
      <w:r>
        <w:t>по</w:t>
      </w:r>
      <w:r>
        <w:rPr>
          <w:spacing w:val="-1"/>
        </w:rPr>
        <w:t xml:space="preserve"> </w:t>
      </w:r>
      <w:r>
        <w:t>бадминтону;</w:t>
      </w:r>
    </w:p>
    <w:p w:rsidR="007E1513" w:rsidRDefault="002462E7">
      <w:pPr>
        <w:pStyle w:val="a3"/>
        <w:spacing w:before="2" w:line="360" w:lineRule="auto"/>
        <w:ind w:left="160" w:right="161"/>
      </w:pPr>
      <w:r>
        <w:t>обогащение</w:t>
      </w:r>
      <w:r>
        <w:rPr>
          <w:spacing w:val="1"/>
        </w:rPr>
        <w:t xml:space="preserve"> </w:t>
      </w:r>
      <w:r>
        <w:t>двигательного</w:t>
      </w:r>
      <w:r>
        <w:rPr>
          <w:spacing w:val="1"/>
        </w:rPr>
        <w:t xml:space="preserve"> </w:t>
      </w:r>
      <w:r>
        <w:t>опыта</w:t>
      </w:r>
      <w:r>
        <w:rPr>
          <w:spacing w:val="1"/>
        </w:rPr>
        <w:t xml:space="preserve"> </w:t>
      </w:r>
      <w:r>
        <w:t>обучающихся</w:t>
      </w:r>
      <w:r>
        <w:rPr>
          <w:spacing w:val="1"/>
        </w:rPr>
        <w:t xml:space="preserve"> </w:t>
      </w:r>
      <w:r>
        <w:t>посредством</w:t>
      </w:r>
      <w:r>
        <w:rPr>
          <w:spacing w:val="1"/>
        </w:rPr>
        <w:t xml:space="preserve"> </w:t>
      </w:r>
      <w:r>
        <w:t>оздоровительных,</w:t>
      </w:r>
      <w:r>
        <w:rPr>
          <w:spacing w:val="1"/>
        </w:rPr>
        <w:t xml:space="preserve"> </w:t>
      </w:r>
      <w:r>
        <w:t>рекреативных</w:t>
      </w:r>
      <w:r>
        <w:rPr>
          <w:spacing w:val="-2"/>
        </w:rPr>
        <w:t xml:space="preserve"> </w:t>
      </w:r>
      <w:r>
        <w:t>и тренировочных</w:t>
      </w:r>
      <w:r>
        <w:rPr>
          <w:spacing w:val="1"/>
        </w:rPr>
        <w:t xml:space="preserve"> </w:t>
      </w:r>
      <w:r>
        <w:t>занятий бадминтоном;</w:t>
      </w:r>
    </w:p>
    <w:p w:rsidR="007E1513" w:rsidRDefault="002462E7">
      <w:pPr>
        <w:pStyle w:val="a3"/>
        <w:spacing w:line="360" w:lineRule="auto"/>
        <w:ind w:left="160" w:right="154"/>
      </w:pPr>
      <w:r>
        <w:t xml:space="preserve">освоение     знаний     и    </w:t>
      </w:r>
      <w:r>
        <w:rPr>
          <w:spacing w:val="1"/>
        </w:rPr>
        <w:t xml:space="preserve"> </w:t>
      </w:r>
      <w:r>
        <w:t>формирование     представлений      о      влиянии      бадминтона</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w:t>
      </w:r>
      <w:r>
        <w:rPr>
          <w:spacing w:val="1"/>
        </w:rPr>
        <w:t xml:space="preserve"> </w:t>
      </w:r>
      <w:r>
        <w:t>бадминтоне</w:t>
      </w:r>
      <w:r>
        <w:rPr>
          <w:spacing w:val="1"/>
        </w:rPr>
        <w:t xml:space="preserve"> </w:t>
      </w:r>
      <w:r>
        <w:t>как</w:t>
      </w:r>
      <w:r>
        <w:rPr>
          <w:spacing w:val="1"/>
        </w:rPr>
        <w:t xml:space="preserve"> </w:t>
      </w:r>
      <w:r>
        <w:t>средстве</w:t>
      </w:r>
      <w:r>
        <w:rPr>
          <w:spacing w:val="1"/>
        </w:rPr>
        <w:t xml:space="preserve"> </w:t>
      </w:r>
      <w:r>
        <w:t>реабилитации</w:t>
      </w:r>
      <w:r>
        <w:rPr>
          <w:spacing w:val="1"/>
        </w:rPr>
        <w:t xml:space="preserve"> </w:t>
      </w:r>
      <w:r>
        <w:t>и</w:t>
      </w:r>
      <w:r>
        <w:rPr>
          <w:spacing w:val="1"/>
        </w:rPr>
        <w:t xml:space="preserve"> </w:t>
      </w:r>
      <w:r>
        <w:t>восстановления</w:t>
      </w:r>
      <w:r>
        <w:rPr>
          <w:spacing w:val="1"/>
        </w:rPr>
        <w:t xml:space="preserve"> </w:t>
      </w:r>
      <w:r>
        <w:t>здоровья,</w:t>
      </w:r>
      <w:r>
        <w:rPr>
          <w:spacing w:val="1"/>
        </w:rPr>
        <w:t xml:space="preserve"> </w:t>
      </w:r>
      <w:r>
        <w:t>длительного</w:t>
      </w:r>
      <w:r>
        <w:rPr>
          <w:spacing w:val="1"/>
        </w:rPr>
        <w:t xml:space="preserve"> </w:t>
      </w:r>
      <w:r>
        <w:t>сохранения</w:t>
      </w:r>
      <w:r>
        <w:rPr>
          <w:spacing w:val="1"/>
        </w:rPr>
        <w:t xml:space="preserve"> </w:t>
      </w:r>
      <w:r>
        <w:t>творческой</w:t>
      </w:r>
      <w:r>
        <w:rPr>
          <w:spacing w:val="1"/>
        </w:rPr>
        <w:t xml:space="preserve"> </w:t>
      </w:r>
      <w:r>
        <w:t>активности</w:t>
      </w:r>
      <w:r>
        <w:rPr>
          <w:spacing w:val="1"/>
        </w:rPr>
        <w:t xml:space="preserve"> </w:t>
      </w:r>
      <w:r>
        <w:t>человека,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p>
    <w:p w:rsidR="007E1513" w:rsidRDefault="002462E7">
      <w:pPr>
        <w:pStyle w:val="a3"/>
        <w:spacing w:line="360" w:lineRule="auto"/>
        <w:ind w:left="160" w:right="158"/>
      </w:pPr>
      <w:r>
        <w:rPr>
          <w:spacing w:val="-1"/>
        </w:rPr>
        <w:t>совершенствование</w:t>
      </w:r>
      <w:r>
        <w:rPr>
          <w:spacing w:val="-16"/>
        </w:rPr>
        <w:t xml:space="preserve"> </w:t>
      </w:r>
      <w:r>
        <w:rPr>
          <w:spacing w:val="-1"/>
        </w:rPr>
        <w:t>двигательных</w:t>
      </w:r>
      <w:r>
        <w:rPr>
          <w:spacing w:val="-16"/>
        </w:rPr>
        <w:t xml:space="preserve"> </w:t>
      </w:r>
      <w:r>
        <w:t>и</w:t>
      </w:r>
      <w:r>
        <w:rPr>
          <w:spacing w:val="-13"/>
        </w:rPr>
        <w:t xml:space="preserve"> </w:t>
      </w:r>
      <w:r>
        <w:t>инструктивных</w:t>
      </w:r>
      <w:r>
        <w:rPr>
          <w:spacing w:val="-10"/>
        </w:rPr>
        <w:t xml:space="preserve"> </w:t>
      </w:r>
      <w:r>
        <w:t>умений</w:t>
      </w:r>
      <w:r>
        <w:rPr>
          <w:spacing w:val="-14"/>
        </w:rPr>
        <w:t xml:space="preserve"> </w:t>
      </w:r>
      <w:r>
        <w:t>и</w:t>
      </w:r>
      <w:r>
        <w:rPr>
          <w:spacing w:val="-15"/>
        </w:rPr>
        <w:t xml:space="preserve"> </w:t>
      </w:r>
      <w:r>
        <w:t>навыков,</w:t>
      </w:r>
      <w:r>
        <w:rPr>
          <w:spacing w:val="-15"/>
        </w:rPr>
        <w:t xml:space="preserve"> </w:t>
      </w:r>
      <w:r>
        <w:t>технико-тактических</w:t>
      </w:r>
      <w:r>
        <w:rPr>
          <w:spacing w:val="-58"/>
        </w:rPr>
        <w:t xml:space="preserve"> </w:t>
      </w:r>
      <w:r>
        <w:t>действий</w:t>
      </w:r>
      <w:r>
        <w:rPr>
          <w:spacing w:val="-1"/>
        </w:rPr>
        <w:t xml:space="preserve"> </w:t>
      </w:r>
      <w:r>
        <w:t>игры</w:t>
      </w:r>
      <w:r>
        <w:rPr>
          <w:spacing w:val="-1"/>
        </w:rPr>
        <w:t xml:space="preserve"> </w:t>
      </w:r>
      <w:r>
        <w:t>в</w:t>
      </w:r>
      <w:r>
        <w:rPr>
          <w:spacing w:val="-1"/>
        </w:rPr>
        <w:t xml:space="preserve"> </w:t>
      </w:r>
      <w:r>
        <w:t>бадминтон;</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pPr>
      <w:r>
        <w:t>развитие</w:t>
      </w:r>
      <w:r>
        <w:rPr>
          <w:spacing w:val="1"/>
        </w:rPr>
        <w:t xml:space="preserve"> </w:t>
      </w:r>
      <w:r>
        <w:t>социально</w:t>
      </w:r>
      <w:r>
        <w:rPr>
          <w:spacing w:val="1"/>
        </w:rPr>
        <w:t xml:space="preserve"> </w:t>
      </w:r>
      <w:r>
        <w:t>значимых</w:t>
      </w:r>
      <w:r>
        <w:rPr>
          <w:spacing w:val="1"/>
        </w:rPr>
        <w:t xml:space="preserve"> </w:t>
      </w:r>
      <w:r>
        <w:t>качеств</w:t>
      </w:r>
      <w:r>
        <w:rPr>
          <w:spacing w:val="1"/>
        </w:rPr>
        <w:t xml:space="preserve"> </w:t>
      </w:r>
      <w:r>
        <w:t>личности,</w:t>
      </w:r>
      <w:r>
        <w:rPr>
          <w:spacing w:val="1"/>
        </w:rPr>
        <w:t xml:space="preserve"> </w:t>
      </w:r>
      <w:r>
        <w:t>применение</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средствами</w:t>
      </w:r>
      <w:r>
        <w:rPr>
          <w:spacing w:val="1"/>
        </w:rPr>
        <w:t xml:space="preserve"> </w:t>
      </w:r>
      <w:r>
        <w:t>бадминтона;</w:t>
      </w:r>
    </w:p>
    <w:p w:rsidR="007E1513" w:rsidRDefault="002462E7">
      <w:pPr>
        <w:pStyle w:val="a3"/>
        <w:spacing w:line="360" w:lineRule="auto"/>
        <w:ind w:left="160" w:right="162"/>
      </w:pPr>
      <w:r>
        <w:t>популяризация</w:t>
      </w:r>
      <w:r>
        <w:rPr>
          <w:spacing w:val="1"/>
        </w:rPr>
        <w:t xml:space="preserve"> </w:t>
      </w:r>
      <w:r>
        <w:t>бадминтона</w:t>
      </w:r>
      <w:r>
        <w:rPr>
          <w:spacing w:val="1"/>
        </w:rPr>
        <w:t xml:space="preserve"> </w:t>
      </w:r>
      <w:r>
        <w:t>среди</w:t>
      </w:r>
      <w:r>
        <w:rPr>
          <w:spacing w:val="1"/>
        </w:rPr>
        <w:t xml:space="preserve"> </w:t>
      </w:r>
      <w:r>
        <w:t>молодежи,</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бадминтона,</w:t>
      </w:r>
      <w:r>
        <w:rPr>
          <w:spacing w:val="1"/>
        </w:rPr>
        <w:t xml:space="preserve"> </w:t>
      </w:r>
      <w:r>
        <w:t>в</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секции,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соревнованиях;</w:t>
      </w:r>
    </w:p>
    <w:p w:rsidR="007E1513" w:rsidRDefault="002462E7">
      <w:pPr>
        <w:pStyle w:val="a3"/>
        <w:spacing w:before="1"/>
        <w:ind w:left="868" w:firstLine="0"/>
      </w:pPr>
      <w:r>
        <w:t>развитие</w:t>
      </w:r>
      <w:r>
        <w:rPr>
          <w:spacing w:val="-3"/>
        </w:rPr>
        <w:t xml:space="preserve"> </w:t>
      </w:r>
      <w:r>
        <w:t>и</w:t>
      </w:r>
      <w:r>
        <w:rPr>
          <w:spacing w:val="-4"/>
        </w:rPr>
        <w:t xml:space="preserve"> </w:t>
      </w:r>
      <w:r>
        <w:t>поддержка</w:t>
      </w:r>
      <w:r>
        <w:rPr>
          <w:spacing w:val="-2"/>
        </w:rPr>
        <w:t xml:space="preserve"> </w:t>
      </w:r>
      <w:r>
        <w:t>одарённых</w:t>
      </w:r>
      <w:r>
        <w:rPr>
          <w:spacing w:val="-1"/>
        </w:rPr>
        <w:t xml:space="preserve"> </w:t>
      </w:r>
      <w:r>
        <w:t>обучающихся</w:t>
      </w:r>
      <w:r>
        <w:rPr>
          <w:spacing w:val="-2"/>
        </w:rPr>
        <w:t xml:space="preserve"> </w:t>
      </w:r>
      <w:r>
        <w:t>в</w:t>
      </w:r>
      <w:r>
        <w:rPr>
          <w:spacing w:val="-3"/>
        </w:rPr>
        <w:t xml:space="preserve"> </w:t>
      </w:r>
      <w:r>
        <w:t>области спорта.</w:t>
      </w:r>
    </w:p>
    <w:p w:rsidR="007E1513" w:rsidRDefault="002462E7">
      <w:pPr>
        <w:pStyle w:val="a5"/>
        <w:numPr>
          <w:ilvl w:val="3"/>
          <w:numId w:val="62"/>
        </w:numPr>
        <w:tabs>
          <w:tab w:val="left" w:pos="1889"/>
        </w:tabs>
        <w:spacing w:before="137"/>
        <w:ind w:hanging="1021"/>
        <w:rPr>
          <w:sz w:val="24"/>
        </w:rPr>
      </w:pPr>
      <w:r>
        <w:rPr>
          <w:sz w:val="24"/>
        </w:rPr>
        <w:t>Место</w:t>
      </w:r>
      <w:r>
        <w:rPr>
          <w:spacing w:val="-4"/>
          <w:sz w:val="24"/>
        </w:rPr>
        <w:t xml:space="preserve"> </w:t>
      </w:r>
      <w:r>
        <w:rPr>
          <w:sz w:val="24"/>
        </w:rPr>
        <w:t>и</w:t>
      </w:r>
      <w:r>
        <w:rPr>
          <w:spacing w:val="-2"/>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«Бадминтон».</w:t>
      </w:r>
    </w:p>
    <w:p w:rsidR="007E1513" w:rsidRDefault="002462E7">
      <w:pPr>
        <w:pStyle w:val="a3"/>
        <w:tabs>
          <w:tab w:val="left" w:pos="4484"/>
          <w:tab w:val="left" w:pos="9122"/>
        </w:tabs>
        <w:spacing w:before="139" w:line="360" w:lineRule="auto"/>
        <w:ind w:left="160" w:right="161"/>
      </w:pPr>
      <w:r>
        <w:t>Модуль «Бадминтон» удачно сочетается практически со всеми базовыми видами спорта,</w:t>
      </w:r>
      <w:r>
        <w:rPr>
          <w:spacing w:val="1"/>
        </w:rPr>
        <w:t xml:space="preserve"> </w:t>
      </w:r>
      <w:r>
        <w:rPr>
          <w:spacing w:val="-1"/>
        </w:rPr>
        <w:t>входящими</w:t>
      </w:r>
      <w:r>
        <w:rPr>
          <w:spacing w:val="-11"/>
        </w:rPr>
        <w:t xml:space="preserve"> </w:t>
      </w:r>
      <w:r>
        <w:t>в</w:t>
      </w:r>
      <w:r>
        <w:rPr>
          <w:spacing w:val="-11"/>
        </w:rPr>
        <w:t xml:space="preserve"> </w:t>
      </w:r>
      <w:r>
        <w:t>содержание</w:t>
      </w:r>
      <w:r>
        <w:rPr>
          <w:spacing w:val="-9"/>
        </w:rPr>
        <w:t xml:space="preserve"> </w:t>
      </w:r>
      <w:r>
        <w:t>учебного</w:t>
      </w:r>
      <w:r>
        <w:rPr>
          <w:spacing w:val="-11"/>
        </w:rPr>
        <w:t xml:space="preserve"> </w:t>
      </w:r>
      <w:r>
        <w:t>предмета</w:t>
      </w:r>
      <w:r>
        <w:rPr>
          <w:spacing w:val="-7"/>
        </w:rPr>
        <w:t xml:space="preserve"> </w:t>
      </w:r>
      <w:r>
        <w:t>«Физическая</w:t>
      </w:r>
      <w:r>
        <w:rPr>
          <w:spacing w:val="-11"/>
        </w:rPr>
        <w:t xml:space="preserve"> </w:t>
      </w:r>
      <w:r>
        <w:t>культура»</w:t>
      </w:r>
      <w:r>
        <w:rPr>
          <w:spacing w:val="-15"/>
        </w:rPr>
        <w:t xml:space="preserve"> </w:t>
      </w:r>
      <w:r>
        <w:t>(легкая</w:t>
      </w:r>
      <w:r>
        <w:rPr>
          <w:spacing w:val="-11"/>
        </w:rPr>
        <w:t xml:space="preserve"> </w:t>
      </w:r>
      <w:r>
        <w:t>атлетика,</w:t>
      </w:r>
      <w:r>
        <w:rPr>
          <w:spacing w:val="-11"/>
        </w:rPr>
        <w:t xml:space="preserve"> </w:t>
      </w:r>
      <w:r>
        <w:t>гимнастика,</w:t>
      </w:r>
      <w:r>
        <w:rPr>
          <w:spacing w:val="-57"/>
        </w:rPr>
        <w:t xml:space="preserve"> </w:t>
      </w:r>
      <w:r>
        <w:t>спортивные</w:t>
      </w:r>
      <w:r>
        <w:rPr>
          <w:spacing w:val="1"/>
        </w:rPr>
        <w:t xml:space="preserve"> </w:t>
      </w:r>
      <w:r>
        <w:t>игры),</w:t>
      </w:r>
      <w:r>
        <w:rPr>
          <w:spacing w:val="1"/>
        </w:rPr>
        <w:t xml:space="preserve"> </w:t>
      </w:r>
      <w:r>
        <w:t>предполагая</w:t>
      </w:r>
      <w:r>
        <w:rPr>
          <w:spacing w:val="1"/>
        </w:rPr>
        <w:t xml:space="preserve"> </w:t>
      </w:r>
      <w:r>
        <w:t>доступность</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всем</w:t>
      </w:r>
      <w:r>
        <w:rPr>
          <w:spacing w:val="1"/>
        </w:rPr>
        <w:t xml:space="preserve"> </w:t>
      </w:r>
      <w:r>
        <w:t>возрастным</w:t>
      </w:r>
      <w:r>
        <w:rPr>
          <w:spacing w:val="1"/>
        </w:rPr>
        <w:t xml:space="preserve"> </w:t>
      </w:r>
      <w:r>
        <w:t>категориям</w:t>
      </w:r>
      <w:r>
        <w:tab/>
        <w:t>обучающихся,</w:t>
      </w:r>
      <w:r>
        <w:tab/>
        <w:t>независимо</w:t>
      </w:r>
      <w:r>
        <w:rPr>
          <w:spacing w:val="-58"/>
        </w:rPr>
        <w:t xml:space="preserve"> </w:t>
      </w:r>
      <w:r>
        <w:t>от       уровня      их      физического      развития,      физической      подготовленности,      здоровья</w:t>
      </w:r>
      <w:r>
        <w:rPr>
          <w:spacing w:val="1"/>
        </w:rPr>
        <w:t xml:space="preserve"> </w:t>
      </w:r>
      <w:r>
        <w:t>и</w:t>
      </w:r>
      <w:r>
        <w:rPr>
          <w:spacing w:val="-1"/>
        </w:rPr>
        <w:t xml:space="preserve"> </w:t>
      </w:r>
      <w:r>
        <w:t>гендерных</w:t>
      </w:r>
      <w:r>
        <w:rPr>
          <w:spacing w:val="2"/>
        </w:rPr>
        <w:t xml:space="preserve"> </w:t>
      </w:r>
      <w:r>
        <w:t>особенностей.</w:t>
      </w:r>
    </w:p>
    <w:p w:rsidR="007E1513" w:rsidRDefault="002462E7">
      <w:pPr>
        <w:pStyle w:val="a3"/>
        <w:spacing w:line="360" w:lineRule="auto"/>
        <w:ind w:left="160" w:right="165"/>
      </w:pPr>
      <w:r>
        <w:t>Интеграция модуля по бадминтону поможет обучающимся в освоении содержательных</w:t>
      </w:r>
      <w:r>
        <w:rPr>
          <w:spacing w:val="1"/>
        </w:rPr>
        <w:t xml:space="preserve"> </w:t>
      </w:r>
      <w:r>
        <w:rPr>
          <w:spacing w:val="-1"/>
        </w:rPr>
        <w:t>разделов</w:t>
      </w:r>
      <w:r>
        <w:rPr>
          <w:spacing w:val="-12"/>
        </w:rPr>
        <w:t xml:space="preserve"> </w:t>
      </w:r>
      <w:r>
        <w:rPr>
          <w:spacing w:val="-1"/>
        </w:rPr>
        <w:t>программы</w:t>
      </w:r>
      <w:r>
        <w:rPr>
          <w:spacing w:val="-10"/>
        </w:rPr>
        <w:t xml:space="preserve"> </w:t>
      </w:r>
      <w:r>
        <w:rPr>
          <w:spacing w:val="-1"/>
        </w:rPr>
        <w:t>учебного</w:t>
      </w:r>
      <w:r>
        <w:rPr>
          <w:spacing w:val="-12"/>
        </w:rPr>
        <w:t xml:space="preserve"> </w:t>
      </w:r>
      <w:r>
        <w:t>предмета</w:t>
      </w:r>
      <w:r>
        <w:rPr>
          <w:spacing w:val="-8"/>
        </w:rPr>
        <w:t xml:space="preserve"> </w:t>
      </w:r>
      <w:r>
        <w:t>«Физическая</w:t>
      </w:r>
      <w:r>
        <w:rPr>
          <w:spacing w:val="-12"/>
        </w:rPr>
        <w:t xml:space="preserve"> </w:t>
      </w:r>
      <w:r>
        <w:t>культура»</w:t>
      </w:r>
      <w:r>
        <w:rPr>
          <w:spacing w:val="-15"/>
        </w:rPr>
        <w:t xml:space="preserve"> </w:t>
      </w:r>
      <w:r>
        <w:t>-</w:t>
      </w:r>
      <w:r>
        <w:rPr>
          <w:spacing w:val="-8"/>
        </w:rPr>
        <w:t xml:space="preserve"> </w:t>
      </w:r>
      <w:r>
        <w:t>«Знания</w:t>
      </w:r>
      <w:r>
        <w:rPr>
          <w:spacing w:val="-12"/>
        </w:rPr>
        <w:t xml:space="preserve"> </w:t>
      </w:r>
      <w:r>
        <w:t>о</w:t>
      </w:r>
      <w:r>
        <w:rPr>
          <w:spacing w:val="-14"/>
        </w:rPr>
        <w:t xml:space="preserve"> </w:t>
      </w:r>
      <w:r>
        <w:t>физической</w:t>
      </w:r>
      <w:r>
        <w:rPr>
          <w:spacing w:val="-13"/>
        </w:rPr>
        <w:t xml:space="preserve"> </w:t>
      </w:r>
      <w:r>
        <w:t>культуре»,</w:t>
      </w:r>
    </w:p>
    <w:p w:rsidR="007E1513" w:rsidRDefault="002462E7">
      <w:pPr>
        <w:pStyle w:val="a3"/>
        <w:spacing w:line="360" w:lineRule="auto"/>
        <w:ind w:left="160" w:right="157" w:firstLine="0"/>
      </w:pPr>
      <w:r>
        <w:rPr>
          <w:spacing w:val="-1"/>
        </w:rPr>
        <w:t>«Способы</w:t>
      </w:r>
      <w:r>
        <w:rPr>
          <w:spacing w:val="-14"/>
        </w:rPr>
        <w:t xml:space="preserve"> </w:t>
      </w:r>
      <w:r>
        <w:t>самостоятельной</w:t>
      </w:r>
      <w:r>
        <w:rPr>
          <w:spacing w:val="-15"/>
        </w:rPr>
        <w:t xml:space="preserve"> </w:t>
      </w:r>
      <w:r>
        <w:t>деятельности»,</w:t>
      </w:r>
      <w:r>
        <w:rPr>
          <w:spacing w:val="-8"/>
        </w:rPr>
        <w:t xml:space="preserve"> </w:t>
      </w:r>
      <w:r>
        <w:t>«Физическое</w:t>
      </w:r>
      <w:r>
        <w:rPr>
          <w:spacing w:val="-14"/>
        </w:rPr>
        <w:t xml:space="preserve"> </w:t>
      </w:r>
      <w:r>
        <w:t>совершенствование»</w:t>
      </w:r>
      <w:r>
        <w:rPr>
          <w:spacing w:val="-13"/>
        </w:rPr>
        <w:t xml:space="preserve"> </w:t>
      </w:r>
      <w:r>
        <w:t>в</w:t>
      </w:r>
      <w:r>
        <w:rPr>
          <w:spacing w:val="-14"/>
        </w:rPr>
        <w:t xml:space="preserve"> </w:t>
      </w:r>
      <w:r>
        <w:t>рамках</w:t>
      </w:r>
      <w:r>
        <w:rPr>
          <w:spacing w:val="-11"/>
        </w:rPr>
        <w:t xml:space="preserve"> </w:t>
      </w:r>
      <w:r>
        <w:t>реализации</w:t>
      </w:r>
      <w:r>
        <w:rPr>
          <w:spacing w:val="-58"/>
        </w:rPr>
        <w:t xml:space="preserve"> </w:t>
      </w:r>
      <w:r>
        <w:t>рабочей программы учебного предмета «Физическая культура», при подготовке и проведении</w:t>
      </w:r>
      <w:r>
        <w:rPr>
          <w:spacing w:val="1"/>
        </w:rPr>
        <w:t xml:space="preserve"> </w:t>
      </w:r>
      <w:r>
        <w:t>спортивных мероприятий, в достижении образовательных результатов внеурочной деятельности и</w:t>
      </w:r>
      <w:r>
        <w:rPr>
          <w:spacing w:val="-57"/>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и</w:t>
      </w:r>
      <w:r>
        <w:rPr>
          <w:spacing w:val="1"/>
        </w:rPr>
        <w:t xml:space="preserve"> </w:t>
      </w:r>
      <w:r>
        <w:t>участии</w:t>
      </w:r>
      <w:r>
        <w:rPr>
          <w:spacing w:val="1"/>
        </w:rPr>
        <w:t xml:space="preserve"> </w:t>
      </w:r>
      <w:r>
        <w:t>в</w:t>
      </w:r>
      <w:r>
        <w:rPr>
          <w:spacing w:val="1"/>
        </w:rPr>
        <w:t xml:space="preserve"> </w:t>
      </w:r>
      <w:r>
        <w:t>соревнованиях.</w:t>
      </w:r>
    </w:p>
    <w:p w:rsidR="007E1513" w:rsidRDefault="002462E7">
      <w:pPr>
        <w:pStyle w:val="a5"/>
        <w:numPr>
          <w:ilvl w:val="3"/>
          <w:numId w:val="62"/>
        </w:numPr>
        <w:tabs>
          <w:tab w:val="left" w:pos="1889"/>
        </w:tabs>
        <w:ind w:hanging="1021"/>
        <w:rPr>
          <w:sz w:val="24"/>
        </w:rPr>
      </w:pPr>
      <w:r>
        <w:rPr>
          <w:sz w:val="24"/>
        </w:rPr>
        <w:t>Модуль</w:t>
      </w:r>
      <w:r>
        <w:rPr>
          <w:spacing w:val="2"/>
          <w:sz w:val="24"/>
        </w:rPr>
        <w:t xml:space="preserve"> </w:t>
      </w:r>
      <w:r>
        <w:rPr>
          <w:sz w:val="24"/>
        </w:rPr>
        <w:t>«Бадминтон»</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3"/>
          <w:sz w:val="24"/>
        </w:rPr>
        <w:t xml:space="preserve"> </w:t>
      </w:r>
      <w:r>
        <w:rPr>
          <w:sz w:val="24"/>
        </w:rPr>
        <w:t>вариантах:</w:t>
      </w:r>
    </w:p>
    <w:p w:rsidR="007E1513" w:rsidRDefault="002462E7">
      <w:pPr>
        <w:pStyle w:val="a3"/>
        <w:spacing w:before="137" w:line="360" w:lineRule="auto"/>
        <w:ind w:left="160" w:right="163"/>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w:t>
      </w:r>
      <w:r>
        <w:rPr>
          <w:spacing w:val="-11"/>
        </w:rPr>
        <w:t xml:space="preserve"> </w:t>
      </w:r>
      <w:r>
        <w:t>учебного</w:t>
      </w:r>
      <w:r>
        <w:rPr>
          <w:spacing w:val="-12"/>
        </w:rPr>
        <w:t xml:space="preserve"> </w:t>
      </w:r>
      <w:r>
        <w:t>материала</w:t>
      </w:r>
      <w:r>
        <w:rPr>
          <w:spacing w:val="-11"/>
        </w:rPr>
        <w:t xml:space="preserve"> </w:t>
      </w:r>
      <w:r>
        <w:t>по</w:t>
      </w:r>
      <w:r>
        <w:rPr>
          <w:spacing w:val="-12"/>
        </w:rPr>
        <w:t xml:space="preserve"> </w:t>
      </w:r>
      <w:r>
        <w:t>футболу</w:t>
      </w:r>
      <w:r>
        <w:rPr>
          <w:spacing w:val="-14"/>
        </w:rPr>
        <w:t xml:space="preserve"> </w:t>
      </w:r>
      <w:r>
        <w:t>с</w:t>
      </w:r>
      <w:r>
        <w:rPr>
          <w:spacing w:val="-13"/>
        </w:rPr>
        <w:t xml:space="preserve"> </w:t>
      </w:r>
      <w:r>
        <w:t>выбором</w:t>
      </w:r>
      <w:r>
        <w:rPr>
          <w:spacing w:val="-13"/>
        </w:rPr>
        <w:t xml:space="preserve"> </w:t>
      </w:r>
      <w:r>
        <w:t>различных</w:t>
      </w:r>
      <w:r>
        <w:rPr>
          <w:spacing w:val="-10"/>
        </w:rPr>
        <w:t xml:space="preserve"> </w:t>
      </w:r>
      <w:r>
        <w:t>элементов</w:t>
      </w:r>
      <w:r>
        <w:rPr>
          <w:spacing w:val="-12"/>
        </w:rPr>
        <w:t xml:space="preserve"> </w:t>
      </w:r>
      <w:r>
        <w:t>футбола,</w:t>
      </w:r>
      <w:r>
        <w:rPr>
          <w:spacing w:val="-11"/>
        </w:rPr>
        <w:t xml:space="preserve"> </w:t>
      </w:r>
      <w:r>
        <w:t>с</w:t>
      </w:r>
      <w:r>
        <w:rPr>
          <w:spacing w:val="-6"/>
        </w:rPr>
        <w:t xml:space="preserve"> </w:t>
      </w:r>
      <w:r>
        <w:t>учётом</w:t>
      </w:r>
      <w:r>
        <w:rPr>
          <w:spacing w:val="-58"/>
        </w:rPr>
        <w:t xml:space="preserve"> </w:t>
      </w:r>
      <w:r>
        <w:t>возраста</w:t>
      </w:r>
      <w:r>
        <w:rPr>
          <w:spacing w:val="-1"/>
        </w:rPr>
        <w:t xml:space="preserve"> </w:t>
      </w:r>
      <w:r>
        <w:t>и физической подготовленности обучающихся;</w:t>
      </w:r>
    </w:p>
    <w:p w:rsidR="007E1513" w:rsidRDefault="002462E7">
      <w:pPr>
        <w:pStyle w:val="a3"/>
        <w:spacing w:before="1" w:line="360" w:lineRule="auto"/>
        <w:ind w:left="160" w:right="157"/>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6"/>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w:t>
      </w:r>
      <w:r>
        <w:rPr>
          <w:spacing w:val="9"/>
        </w:rPr>
        <w:t xml:space="preserve"> </w:t>
      </w:r>
      <w:r>
        <w:t>обучающихся,</w:t>
      </w:r>
      <w:r>
        <w:rPr>
          <w:spacing w:val="14"/>
        </w:rPr>
        <w:t xml:space="preserve"> </w:t>
      </w:r>
      <w:r>
        <w:t>родителей</w:t>
      </w:r>
      <w:r>
        <w:rPr>
          <w:spacing w:val="15"/>
        </w:rPr>
        <w:t xml:space="preserve"> </w:t>
      </w:r>
      <w:r>
        <w:t>(законных</w:t>
      </w:r>
      <w:r>
        <w:rPr>
          <w:spacing w:val="16"/>
        </w:rPr>
        <w:t xml:space="preserve"> </w:t>
      </w:r>
      <w:r>
        <w:t>представителей)</w:t>
      </w:r>
      <w:r>
        <w:rPr>
          <w:spacing w:val="13"/>
        </w:rPr>
        <w:t xml:space="preserve"> </w:t>
      </w:r>
      <w:r>
        <w:t>несовершеннолетних</w:t>
      </w:r>
      <w:r>
        <w:rPr>
          <w:spacing w:val="16"/>
        </w:rPr>
        <w:t xml:space="preserve"> </w:t>
      </w:r>
      <w:r>
        <w:t>обучающихся,</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7E1513" w:rsidRDefault="002462E7">
      <w:pPr>
        <w:pStyle w:val="a3"/>
        <w:tabs>
          <w:tab w:val="left" w:pos="3029"/>
          <w:tab w:val="left" w:pos="4433"/>
          <w:tab w:val="left" w:pos="6444"/>
          <w:tab w:val="left" w:pos="8942"/>
        </w:tabs>
        <w:spacing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tab/>
        <w:t>в</w:t>
      </w:r>
      <w:r>
        <w:tab/>
        <w:t>рамках</w:t>
      </w:r>
      <w:r>
        <w:tab/>
        <w:t>внеурочной</w:t>
      </w:r>
      <w:r>
        <w:tab/>
        <w:t>деятельности</w:t>
      </w:r>
      <w:r>
        <w:rPr>
          <w:spacing w:val="-58"/>
        </w:rPr>
        <w:t xml:space="preserve"> </w:t>
      </w:r>
      <w:r>
        <w:t>и</w:t>
      </w:r>
      <w:r>
        <w:rPr>
          <w:spacing w:val="44"/>
        </w:rPr>
        <w:t xml:space="preserve"> </w:t>
      </w:r>
      <w:r>
        <w:t>(или)</w:t>
      </w:r>
      <w:r>
        <w:rPr>
          <w:spacing w:val="40"/>
        </w:rPr>
        <w:t xml:space="preserve"> </w:t>
      </w:r>
      <w:r>
        <w:t>за</w:t>
      </w:r>
      <w:r>
        <w:rPr>
          <w:spacing w:val="43"/>
        </w:rPr>
        <w:t xml:space="preserve"> </w:t>
      </w:r>
      <w:r>
        <w:t>счёт</w:t>
      </w:r>
      <w:r>
        <w:rPr>
          <w:spacing w:val="44"/>
        </w:rPr>
        <w:t xml:space="preserve"> </w:t>
      </w:r>
      <w:r>
        <w:t>посещения</w:t>
      </w:r>
      <w:r>
        <w:rPr>
          <w:spacing w:val="43"/>
        </w:rPr>
        <w:t xml:space="preserve"> </w:t>
      </w:r>
      <w:r>
        <w:t>обучающимися</w:t>
      </w:r>
      <w:r>
        <w:rPr>
          <w:spacing w:val="44"/>
        </w:rPr>
        <w:t xml:space="preserve"> </w:t>
      </w:r>
      <w:r>
        <w:t>спортивных</w:t>
      </w:r>
      <w:r>
        <w:rPr>
          <w:spacing w:val="45"/>
        </w:rPr>
        <w:t xml:space="preserve"> </w:t>
      </w:r>
      <w:r>
        <w:t>секций,</w:t>
      </w:r>
      <w:r>
        <w:rPr>
          <w:spacing w:val="44"/>
        </w:rPr>
        <w:t xml:space="preserve"> </w:t>
      </w:r>
      <w:r>
        <w:t>школьных</w:t>
      </w:r>
      <w:r>
        <w:rPr>
          <w:spacing w:val="45"/>
        </w:rPr>
        <w:t xml:space="preserve"> </w:t>
      </w:r>
      <w:r>
        <w:t>спортивных</w:t>
      </w:r>
      <w:r>
        <w:rPr>
          <w:spacing w:val="45"/>
        </w:rPr>
        <w:t xml:space="preserve"> </w:t>
      </w:r>
      <w:r>
        <w:t>клубов,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ind w:left="160" w:firstLine="0"/>
        <w:jc w:val="left"/>
      </w:pPr>
      <w:r>
        <w:t>включая</w:t>
      </w:r>
      <w:r>
        <w:rPr>
          <w:spacing w:val="-2"/>
        </w:rPr>
        <w:t xml:space="preserve"> </w:t>
      </w:r>
      <w:r>
        <w:t>использование</w:t>
      </w:r>
      <w:r>
        <w:rPr>
          <w:spacing w:val="-4"/>
        </w:rPr>
        <w:t xml:space="preserve"> </w:t>
      </w:r>
      <w:r>
        <w:t>учебных модулей</w:t>
      </w:r>
      <w:r>
        <w:rPr>
          <w:spacing w:val="-2"/>
        </w:rPr>
        <w:t xml:space="preserve"> </w:t>
      </w:r>
      <w:r>
        <w:t>по</w:t>
      </w:r>
      <w:r>
        <w:rPr>
          <w:spacing w:val="-1"/>
        </w:rPr>
        <w:t xml:space="preserve"> </w:t>
      </w:r>
      <w:r>
        <w:t>видам</w:t>
      </w:r>
      <w:r>
        <w:rPr>
          <w:spacing w:val="-3"/>
        </w:rPr>
        <w:t xml:space="preserve"> </w:t>
      </w:r>
      <w:r>
        <w:t>спорта</w:t>
      </w:r>
      <w:r>
        <w:rPr>
          <w:spacing w:val="-1"/>
        </w:rPr>
        <w:t xml:space="preserve"> </w:t>
      </w:r>
      <w:r>
        <w:t>(рекомендуемый</w:t>
      </w:r>
      <w:r>
        <w:rPr>
          <w:spacing w:val="-2"/>
        </w:rPr>
        <w:t xml:space="preserve"> </w:t>
      </w:r>
      <w:r>
        <w:t>объем в</w:t>
      </w:r>
      <w:r>
        <w:rPr>
          <w:spacing w:val="-1"/>
        </w:rPr>
        <w:t xml:space="preserve"> </w:t>
      </w:r>
      <w:r>
        <w:t>10-11</w:t>
      </w:r>
      <w:r>
        <w:rPr>
          <w:spacing w:val="-1"/>
        </w:rPr>
        <w:t xml:space="preserve"> </w:t>
      </w:r>
      <w:r>
        <w:t>классах</w:t>
      </w:r>
    </w:p>
    <w:p w:rsidR="007E1513" w:rsidRDefault="002462E7">
      <w:pPr>
        <w:pStyle w:val="a5"/>
        <w:numPr>
          <w:ilvl w:val="0"/>
          <w:numId w:val="158"/>
        </w:numPr>
        <w:tabs>
          <w:tab w:val="left" w:pos="341"/>
        </w:tabs>
        <w:spacing w:before="138"/>
        <w:ind w:left="340" w:hanging="181"/>
        <w:jc w:val="left"/>
        <w:rPr>
          <w:sz w:val="24"/>
        </w:rPr>
      </w:pPr>
      <w:r>
        <w:rPr>
          <w:sz w:val="24"/>
        </w:rPr>
        <w:t>по</w:t>
      </w:r>
      <w:r>
        <w:rPr>
          <w:spacing w:val="-2"/>
          <w:sz w:val="24"/>
        </w:rPr>
        <w:t xml:space="preserve"> </w:t>
      </w:r>
      <w:r>
        <w:rPr>
          <w:sz w:val="24"/>
        </w:rPr>
        <w:t>34</w:t>
      </w:r>
      <w:r>
        <w:rPr>
          <w:spacing w:val="-2"/>
          <w:sz w:val="24"/>
        </w:rPr>
        <w:t xml:space="preserve"> </w:t>
      </w:r>
      <w:r>
        <w:rPr>
          <w:sz w:val="24"/>
        </w:rPr>
        <w:t>часа).</w:t>
      </w:r>
    </w:p>
    <w:p w:rsidR="007E1513" w:rsidRDefault="002462E7">
      <w:pPr>
        <w:pStyle w:val="a5"/>
        <w:numPr>
          <w:ilvl w:val="3"/>
          <w:numId w:val="62"/>
        </w:numPr>
        <w:tabs>
          <w:tab w:val="left" w:pos="1889"/>
        </w:tabs>
        <w:spacing w:before="139"/>
        <w:ind w:hanging="1021"/>
        <w:rPr>
          <w:sz w:val="24"/>
        </w:rPr>
      </w:pPr>
      <w:r>
        <w:rPr>
          <w:sz w:val="24"/>
        </w:rPr>
        <w:t>Содержание</w:t>
      </w:r>
      <w:r>
        <w:rPr>
          <w:spacing w:val="-6"/>
          <w:sz w:val="24"/>
        </w:rPr>
        <w:t xml:space="preserve"> </w:t>
      </w:r>
      <w:r>
        <w:rPr>
          <w:sz w:val="24"/>
        </w:rPr>
        <w:t>модуля</w:t>
      </w:r>
      <w:r>
        <w:rPr>
          <w:spacing w:val="-2"/>
          <w:sz w:val="24"/>
        </w:rPr>
        <w:t xml:space="preserve"> </w:t>
      </w:r>
      <w:r>
        <w:rPr>
          <w:sz w:val="24"/>
        </w:rPr>
        <w:t>«Бадминтон».</w:t>
      </w:r>
    </w:p>
    <w:p w:rsidR="007E1513" w:rsidRDefault="002462E7">
      <w:pPr>
        <w:pStyle w:val="a5"/>
        <w:numPr>
          <w:ilvl w:val="0"/>
          <w:numId w:val="58"/>
        </w:numPr>
        <w:tabs>
          <w:tab w:val="left" w:pos="1128"/>
        </w:tabs>
        <w:spacing w:before="137"/>
        <w:rPr>
          <w:sz w:val="24"/>
        </w:rPr>
      </w:pPr>
      <w:r>
        <w:rPr>
          <w:sz w:val="24"/>
        </w:rPr>
        <w:t>Знания</w:t>
      </w:r>
      <w:r>
        <w:rPr>
          <w:spacing w:val="-3"/>
          <w:sz w:val="24"/>
        </w:rPr>
        <w:t xml:space="preserve"> </w:t>
      </w:r>
      <w:r>
        <w:rPr>
          <w:sz w:val="24"/>
        </w:rPr>
        <w:t>о</w:t>
      </w:r>
      <w:r>
        <w:rPr>
          <w:spacing w:val="-2"/>
          <w:sz w:val="24"/>
        </w:rPr>
        <w:t xml:space="preserve"> </w:t>
      </w:r>
      <w:r>
        <w:rPr>
          <w:sz w:val="24"/>
        </w:rPr>
        <w:t>бадминтоне.</w:t>
      </w:r>
    </w:p>
    <w:p w:rsidR="007E1513" w:rsidRDefault="002462E7">
      <w:pPr>
        <w:pStyle w:val="a3"/>
        <w:spacing w:before="139" w:line="360" w:lineRule="auto"/>
        <w:ind w:left="160" w:right="164"/>
      </w:pPr>
      <w:r>
        <w:t>Влияние бадминтона на здоровье человека. Формы и содержание оздоровительных занятий</w:t>
      </w:r>
      <w:r>
        <w:rPr>
          <w:spacing w:val="-57"/>
        </w:rPr>
        <w:t xml:space="preserve"> </w:t>
      </w:r>
      <w:r>
        <w:t>бадминтоном.</w:t>
      </w:r>
    </w:p>
    <w:p w:rsidR="007E1513" w:rsidRDefault="002462E7">
      <w:pPr>
        <w:pStyle w:val="a3"/>
        <w:ind w:left="868" w:firstLine="0"/>
      </w:pPr>
      <w:r>
        <w:t>Бадминтон</w:t>
      </w:r>
      <w:r>
        <w:rPr>
          <w:spacing w:val="-2"/>
        </w:rPr>
        <w:t xml:space="preserve"> </w:t>
      </w:r>
      <w:r>
        <w:t>как</w:t>
      </w:r>
      <w:r>
        <w:rPr>
          <w:spacing w:val="-3"/>
        </w:rPr>
        <w:t xml:space="preserve"> </w:t>
      </w:r>
      <w:r>
        <w:t>система</w:t>
      </w:r>
      <w:r>
        <w:rPr>
          <w:spacing w:val="-3"/>
        </w:rPr>
        <w:t xml:space="preserve"> </w:t>
      </w:r>
      <w:r>
        <w:t>занятий</w:t>
      </w:r>
      <w:r>
        <w:rPr>
          <w:spacing w:val="-3"/>
        </w:rPr>
        <w:t xml:space="preserve"> </w:t>
      </w:r>
      <w:r>
        <w:t>по</w:t>
      </w:r>
      <w:r>
        <w:rPr>
          <w:spacing w:val="-3"/>
        </w:rPr>
        <w:t xml:space="preserve"> </w:t>
      </w:r>
      <w:r>
        <w:t>реабилитации</w:t>
      </w:r>
      <w:r>
        <w:rPr>
          <w:spacing w:val="-2"/>
        </w:rPr>
        <w:t xml:space="preserve"> </w:t>
      </w:r>
      <w:r>
        <w:t>и</w:t>
      </w:r>
      <w:r>
        <w:rPr>
          <w:spacing w:val="-3"/>
        </w:rPr>
        <w:t xml:space="preserve"> </w:t>
      </w:r>
      <w:r>
        <w:t>восстановлению</w:t>
      </w:r>
      <w:r>
        <w:rPr>
          <w:spacing w:val="-2"/>
        </w:rPr>
        <w:t xml:space="preserve"> </w:t>
      </w:r>
      <w:r>
        <w:t>здоровья</w:t>
      </w:r>
      <w:r>
        <w:rPr>
          <w:spacing w:val="-3"/>
        </w:rPr>
        <w:t xml:space="preserve"> </w:t>
      </w:r>
      <w:r>
        <w:t>человека.</w:t>
      </w:r>
    </w:p>
    <w:p w:rsidR="007E1513" w:rsidRDefault="002462E7">
      <w:pPr>
        <w:pStyle w:val="a3"/>
        <w:spacing w:before="137" w:line="360" w:lineRule="auto"/>
        <w:ind w:left="160" w:right="165"/>
      </w:pPr>
      <w:r>
        <w:t>Бадминтон</w:t>
      </w:r>
      <w:r>
        <w:rPr>
          <w:spacing w:val="1"/>
        </w:rPr>
        <w:t xml:space="preserve"> </w:t>
      </w:r>
      <w:r>
        <w:t>как</w:t>
      </w:r>
      <w:r>
        <w:rPr>
          <w:spacing w:val="1"/>
        </w:rPr>
        <w:t xml:space="preserve"> </w:t>
      </w:r>
      <w:r>
        <w:t>система</w:t>
      </w:r>
      <w:r>
        <w:rPr>
          <w:spacing w:val="1"/>
        </w:rPr>
        <w:t xml:space="preserve"> </w:t>
      </w:r>
      <w:r>
        <w:t>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человека.</w:t>
      </w:r>
    </w:p>
    <w:p w:rsidR="007E1513" w:rsidRDefault="002462E7">
      <w:pPr>
        <w:pStyle w:val="a3"/>
        <w:ind w:left="868" w:firstLine="0"/>
      </w:pPr>
      <w:r>
        <w:t>Бадминтон</w:t>
      </w:r>
      <w:r>
        <w:rPr>
          <w:spacing w:val="-3"/>
        </w:rPr>
        <w:t xml:space="preserve"> </w:t>
      </w:r>
      <w:r>
        <w:t>как</w:t>
      </w:r>
      <w:r>
        <w:rPr>
          <w:spacing w:val="-3"/>
        </w:rPr>
        <w:t xml:space="preserve"> </w:t>
      </w:r>
      <w:r>
        <w:t>средство</w:t>
      </w:r>
      <w:r>
        <w:rPr>
          <w:spacing w:val="-3"/>
        </w:rPr>
        <w:t xml:space="preserve"> </w:t>
      </w:r>
      <w:r>
        <w:t>длительного</w:t>
      </w:r>
      <w:r>
        <w:rPr>
          <w:spacing w:val="-2"/>
        </w:rPr>
        <w:t xml:space="preserve"> </w:t>
      </w:r>
      <w:r>
        <w:t>сохранения</w:t>
      </w:r>
      <w:r>
        <w:rPr>
          <w:spacing w:val="-3"/>
        </w:rPr>
        <w:t xml:space="preserve"> </w:t>
      </w:r>
      <w:r>
        <w:t>творческой</w:t>
      </w:r>
      <w:r>
        <w:rPr>
          <w:spacing w:val="-3"/>
        </w:rPr>
        <w:t xml:space="preserve"> </w:t>
      </w:r>
      <w:r>
        <w:t>активности</w:t>
      </w:r>
      <w:r>
        <w:rPr>
          <w:spacing w:val="-3"/>
        </w:rPr>
        <w:t xml:space="preserve"> </w:t>
      </w:r>
      <w:r>
        <w:t>человека.</w:t>
      </w:r>
    </w:p>
    <w:p w:rsidR="007E1513" w:rsidRDefault="002462E7">
      <w:pPr>
        <w:pStyle w:val="a3"/>
        <w:tabs>
          <w:tab w:val="left" w:pos="2573"/>
          <w:tab w:val="left" w:pos="4576"/>
          <w:tab w:val="left" w:pos="6879"/>
          <w:tab w:val="left" w:pos="9508"/>
        </w:tabs>
        <w:spacing w:before="140" w:line="360" w:lineRule="auto"/>
        <w:ind w:left="160" w:right="162"/>
      </w:pPr>
      <w:r>
        <w:t>Бадминтон</w:t>
      </w:r>
      <w:r>
        <w:rPr>
          <w:spacing w:val="1"/>
        </w:rPr>
        <w:t xml:space="preserve"> </w:t>
      </w:r>
      <w:r>
        <w:t>как</w:t>
      </w:r>
      <w:r>
        <w:rPr>
          <w:spacing w:val="1"/>
        </w:rPr>
        <w:t xml:space="preserve"> </w:t>
      </w:r>
      <w:r>
        <w:t>система</w:t>
      </w:r>
      <w:r>
        <w:rPr>
          <w:spacing w:val="1"/>
        </w:rPr>
        <w:t xml:space="preserve"> </w:t>
      </w:r>
      <w:r>
        <w:t>оздоровительных</w:t>
      </w:r>
      <w:r>
        <w:rPr>
          <w:spacing w:val="1"/>
        </w:rPr>
        <w:t xml:space="preserve"> </w:t>
      </w:r>
      <w:r>
        <w:t>занятий</w:t>
      </w:r>
      <w:r>
        <w:rPr>
          <w:spacing w:val="1"/>
        </w:rPr>
        <w:t xml:space="preserve"> </w:t>
      </w:r>
      <w:r>
        <w:t>в</w:t>
      </w:r>
      <w:r>
        <w:rPr>
          <w:spacing w:val="1"/>
        </w:rPr>
        <w:t xml:space="preserve"> </w:t>
      </w:r>
      <w:r>
        <w:t>профилактике</w:t>
      </w:r>
      <w:r>
        <w:rPr>
          <w:spacing w:val="1"/>
        </w:rPr>
        <w:t xml:space="preserve"> </w:t>
      </w:r>
      <w:r>
        <w:t>профессиональных</w:t>
      </w:r>
      <w:r>
        <w:rPr>
          <w:spacing w:val="1"/>
        </w:rPr>
        <w:t xml:space="preserve"> </w:t>
      </w:r>
      <w:r>
        <w:t>заболеваниях</w:t>
      </w:r>
      <w:r>
        <w:tab/>
        <w:t>человека.</w:t>
      </w:r>
      <w:r>
        <w:tab/>
        <w:t>Содержание</w:t>
      </w:r>
      <w:r>
        <w:tab/>
        <w:t>тренировочных</w:t>
      </w:r>
      <w:r>
        <w:tab/>
      </w:r>
      <w:r>
        <w:rPr>
          <w:spacing w:val="-1"/>
        </w:rPr>
        <w:t>занятий</w:t>
      </w:r>
      <w:r>
        <w:rPr>
          <w:spacing w:val="-58"/>
        </w:rPr>
        <w:t xml:space="preserve"> </w:t>
      </w:r>
      <w:r>
        <w:t>в</w:t>
      </w:r>
      <w:r>
        <w:rPr>
          <w:spacing w:val="-2"/>
        </w:rPr>
        <w:t xml:space="preserve"> </w:t>
      </w:r>
      <w:r>
        <w:t>бадминтоне.</w:t>
      </w:r>
    </w:p>
    <w:p w:rsidR="007E1513" w:rsidRDefault="002462E7">
      <w:pPr>
        <w:pStyle w:val="a5"/>
        <w:numPr>
          <w:ilvl w:val="0"/>
          <w:numId w:val="58"/>
        </w:numPr>
        <w:tabs>
          <w:tab w:val="left" w:pos="1128"/>
        </w:tabs>
        <w:spacing w:line="275" w:lineRule="exact"/>
        <w:rPr>
          <w:sz w:val="24"/>
        </w:rPr>
      </w:pPr>
      <w:r>
        <w:rPr>
          <w:sz w:val="24"/>
        </w:rPr>
        <w:t>Способы</w:t>
      </w:r>
      <w:r>
        <w:rPr>
          <w:spacing w:val="-3"/>
          <w:sz w:val="24"/>
        </w:rPr>
        <w:t xml:space="preserve"> </w:t>
      </w:r>
      <w:r>
        <w:rPr>
          <w:sz w:val="24"/>
        </w:rPr>
        <w:t>самостоятельной</w:t>
      </w:r>
      <w:r>
        <w:rPr>
          <w:spacing w:val="-5"/>
          <w:sz w:val="24"/>
        </w:rPr>
        <w:t xml:space="preserve"> </w:t>
      </w:r>
      <w:r>
        <w:rPr>
          <w:sz w:val="24"/>
        </w:rPr>
        <w:t>деятельности.</w:t>
      </w:r>
    </w:p>
    <w:p w:rsidR="007E1513" w:rsidRDefault="002462E7">
      <w:pPr>
        <w:pStyle w:val="a3"/>
        <w:spacing w:before="137" w:line="360" w:lineRule="auto"/>
        <w:ind w:left="160" w:right="158"/>
      </w:pPr>
      <w:r>
        <w:t>Формы</w:t>
      </w:r>
      <w:r>
        <w:rPr>
          <w:spacing w:val="-7"/>
        </w:rPr>
        <w:t xml:space="preserve"> </w:t>
      </w:r>
      <w:r>
        <w:t>организации</w:t>
      </w:r>
      <w:r>
        <w:rPr>
          <w:spacing w:val="-5"/>
        </w:rPr>
        <w:t xml:space="preserve"> </w:t>
      </w:r>
      <w:r>
        <w:t>занятий</w:t>
      </w:r>
      <w:r>
        <w:rPr>
          <w:spacing w:val="-4"/>
        </w:rPr>
        <w:t xml:space="preserve"> </w:t>
      </w:r>
      <w:r>
        <w:t>бадминтоном</w:t>
      </w:r>
      <w:r>
        <w:rPr>
          <w:spacing w:val="-7"/>
        </w:rPr>
        <w:t xml:space="preserve"> </w:t>
      </w:r>
      <w:r>
        <w:t>в</w:t>
      </w:r>
      <w:r>
        <w:rPr>
          <w:spacing w:val="-5"/>
        </w:rPr>
        <w:t xml:space="preserve"> </w:t>
      </w:r>
      <w:r>
        <w:t>адаптивной</w:t>
      </w:r>
      <w:r>
        <w:rPr>
          <w:spacing w:val="-5"/>
        </w:rPr>
        <w:t xml:space="preserve"> </w:t>
      </w:r>
      <w:r>
        <w:t>физической</w:t>
      </w:r>
      <w:r>
        <w:rPr>
          <w:spacing w:val="-6"/>
        </w:rPr>
        <w:t xml:space="preserve"> </w:t>
      </w:r>
      <w:r>
        <w:t>культуре.</w:t>
      </w:r>
      <w:r>
        <w:rPr>
          <w:spacing w:val="-6"/>
        </w:rPr>
        <w:t xml:space="preserve"> </w:t>
      </w:r>
      <w:r>
        <w:t>Применение</w:t>
      </w:r>
      <w:r>
        <w:rPr>
          <w:spacing w:val="-57"/>
        </w:rPr>
        <w:t xml:space="preserve"> </w:t>
      </w:r>
      <w:r>
        <w:t>бадминтона в адаптивной двигательной рекреации и реабилитации, обучающихся с отклонением в</w:t>
      </w:r>
      <w:r>
        <w:rPr>
          <w:spacing w:val="-57"/>
        </w:rPr>
        <w:t xml:space="preserve"> </w:t>
      </w:r>
      <w:r>
        <w:t>состоянии</w:t>
      </w:r>
      <w:r>
        <w:rPr>
          <w:spacing w:val="-1"/>
        </w:rPr>
        <w:t xml:space="preserve"> </w:t>
      </w:r>
      <w:r>
        <w:t>здоровья. Оценка</w:t>
      </w:r>
      <w:r>
        <w:rPr>
          <w:spacing w:val="-1"/>
        </w:rPr>
        <w:t xml:space="preserve"> </w:t>
      </w:r>
      <w:r>
        <w:t>физической работоспособности.</w:t>
      </w:r>
    </w:p>
    <w:p w:rsidR="007E1513" w:rsidRDefault="002462E7">
      <w:pPr>
        <w:pStyle w:val="a3"/>
        <w:spacing w:before="1" w:line="360" w:lineRule="auto"/>
        <w:ind w:left="868" w:right="285" w:firstLine="0"/>
      </w:pPr>
      <w:r>
        <w:t>Оздоровительные, рекреативные и спортивные формы организации занятий бадминтоном.</w:t>
      </w:r>
      <w:r>
        <w:rPr>
          <w:spacing w:val="-57"/>
        </w:rPr>
        <w:t xml:space="preserve"> </w:t>
      </w:r>
      <w:r>
        <w:t>Оценка</w:t>
      </w:r>
      <w:r>
        <w:rPr>
          <w:spacing w:val="-2"/>
        </w:rPr>
        <w:t xml:space="preserve"> </w:t>
      </w:r>
      <w:r>
        <w:t>индивидуального здоровья.</w:t>
      </w:r>
    </w:p>
    <w:p w:rsidR="007E1513" w:rsidRDefault="002462E7">
      <w:pPr>
        <w:pStyle w:val="a5"/>
        <w:numPr>
          <w:ilvl w:val="0"/>
          <w:numId w:val="58"/>
        </w:numPr>
        <w:tabs>
          <w:tab w:val="left" w:pos="1128"/>
        </w:tabs>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right="158"/>
      </w:pPr>
      <w:r>
        <w:t>Бадминтон</w:t>
      </w:r>
      <w:r>
        <w:rPr>
          <w:spacing w:val="1"/>
        </w:rPr>
        <w:t xml:space="preserve"> </w:t>
      </w:r>
      <w:r>
        <w:t>в</w:t>
      </w:r>
      <w:r>
        <w:rPr>
          <w:spacing w:val="1"/>
        </w:rPr>
        <w:t xml:space="preserve"> </w:t>
      </w:r>
      <w:r>
        <w:t>системе</w:t>
      </w:r>
      <w:r>
        <w:rPr>
          <w:spacing w:val="1"/>
        </w:rPr>
        <w:t xml:space="preserve"> </w:t>
      </w:r>
      <w:r>
        <w:t>занятий</w:t>
      </w:r>
      <w:r>
        <w:rPr>
          <w:spacing w:val="1"/>
        </w:rPr>
        <w:t xml:space="preserve"> </w:t>
      </w:r>
      <w:r>
        <w:t>адаптивной</w:t>
      </w:r>
      <w:r>
        <w:rPr>
          <w:spacing w:val="1"/>
        </w:rPr>
        <w:t xml:space="preserve"> </w:t>
      </w:r>
      <w:r>
        <w:t>физической</w:t>
      </w:r>
      <w:r>
        <w:rPr>
          <w:spacing w:val="1"/>
        </w:rPr>
        <w:t xml:space="preserve"> </w:t>
      </w:r>
      <w:r>
        <w:t>культурой.</w:t>
      </w:r>
      <w:r>
        <w:rPr>
          <w:spacing w:val="1"/>
        </w:rPr>
        <w:t xml:space="preserve"> </w:t>
      </w:r>
      <w:r>
        <w:t>Основы</w:t>
      </w:r>
      <w:r>
        <w:rPr>
          <w:spacing w:val="1"/>
        </w:rPr>
        <w:t xml:space="preserve"> </w:t>
      </w:r>
      <w:r>
        <w:t>занятий</w:t>
      </w:r>
      <w:r>
        <w:rPr>
          <w:spacing w:val="-57"/>
        </w:rPr>
        <w:t xml:space="preserve"> </w:t>
      </w:r>
      <w:r>
        <w:t>бадминтоном        в        соответствии         с        медицинскими        показаниями.        Бадминтон</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1"/>
        </w:rPr>
        <w:t xml:space="preserve"> </w:t>
      </w:r>
      <w:r>
        <w:t>медицинской</w:t>
      </w:r>
      <w:r>
        <w:rPr>
          <w:spacing w:val="1"/>
        </w:rPr>
        <w:t xml:space="preserve"> </w:t>
      </w:r>
      <w:r>
        <w:t>группе.</w:t>
      </w:r>
      <w:r>
        <w:rPr>
          <w:spacing w:val="1"/>
        </w:rPr>
        <w:t xml:space="preserve"> </w:t>
      </w:r>
      <w:r>
        <w:t>Правила</w:t>
      </w:r>
      <w:r>
        <w:rPr>
          <w:spacing w:val="1"/>
        </w:rPr>
        <w:t xml:space="preserve"> </w:t>
      </w:r>
      <w:r>
        <w:t>подбора</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специальной</w:t>
      </w:r>
      <w:r>
        <w:rPr>
          <w:spacing w:val="-2"/>
        </w:rPr>
        <w:t xml:space="preserve"> </w:t>
      </w:r>
      <w:r>
        <w:t>медицинской</w:t>
      </w:r>
      <w:r>
        <w:rPr>
          <w:spacing w:val="-1"/>
        </w:rPr>
        <w:t xml:space="preserve"> </w:t>
      </w:r>
      <w:r>
        <w:t>группе.</w:t>
      </w:r>
    </w:p>
    <w:p w:rsidR="007E1513" w:rsidRDefault="002462E7">
      <w:pPr>
        <w:pStyle w:val="a3"/>
        <w:ind w:left="868" w:firstLine="0"/>
      </w:pPr>
      <w:r>
        <w:t>Развитие</w:t>
      </w:r>
      <w:r>
        <w:rPr>
          <w:spacing w:val="-5"/>
        </w:rPr>
        <w:t xml:space="preserve"> </w:t>
      </w:r>
      <w:r>
        <w:t>физических</w:t>
      </w:r>
      <w:r>
        <w:rPr>
          <w:spacing w:val="-1"/>
        </w:rPr>
        <w:t xml:space="preserve"> </w:t>
      </w:r>
      <w:r>
        <w:t>качеств</w:t>
      </w:r>
      <w:r>
        <w:rPr>
          <w:spacing w:val="-2"/>
        </w:rPr>
        <w:t xml:space="preserve"> </w:t>
      </w:r>
      <w:r>
        <w:t>в</w:t>
      </w:r>
      <w:r>
        <w:rPr>
          <w:spacing w:val="-4"/>
        </w:rPr>
        <w:t xml:space="preserve"> </w:t>
      </w:r>
      <w:r>
        <w:t>бадминтоне.</w:t>
      </w:r>
    </w:p>
    <w:p w:rsidR="007E1513" w:rsidRDefault="002462E7">
      <w:pPr>
        <w:pStyle w:val="a3"/>
        <w:tabs>
          <w:tab w:val="left" w:pos="2189"/>
          <w:tab w:val="left" w:pos="2540"/>
          <w:tab w:val="left" w:pos="4690"/>
          <w:tab w:val="left" w:pos="5459"/>
          <w:tab w:val="left" w:pos="6794"/>
          <w:tab w:val="left" w:pos="7672"/>
          <w:tab w:val="left" w:pos="9492"/>
          <w:tab w:val="left" w:pos="9680"/>
        </w:tabs>
        <w:spacing w:before="140" w:line="360" w:lineRule="auto"/>
        <w:ind w:left="160" w:right="161"/>
      </w:pPr>
      <w:r>
        <w:t>Совершенствование технической и тактической подготовки в бадминтоне. Упражнения для</w:t>
      </w:r>
      <w:r>
        <w:rPr>
          <w:spacing w:val="-57"/>
        </w:rPr>
        <w:t xml:space="preserve"> </w:t>
      </w:r>
      <w:r>
        <w:t>обучения</w:t>
      </w:r>
      <w:r>
        <w:tab/>
        <w:t>технико-тактическим</w:t>
      </w:r>
      <w:r>
        <w:tab/>
      </w:r>
      <w:r>
        <w:tab/>
        <w:t>действиям:</w:t>
      </w:r>
      <w:r>
        <w:tab/>
      </w:r>
      <w:r>
        <w:tab/>
        <w:t>короткие</w:t>
      </w:r>
      <w:r>
        <w:tab/>
      </w:r>
      <w:r>
        <w:tab/>
      </w:r>
      <w:r>
        <w:rPr>
          <w:spacing w:val="-1"/>
        </w:rPr>
        <w:t>удары</w:t>
      </w:r>
      <w:r>
        <w:rPr>
          <w:spacing w:val="-58"/>
        </w:rPr>
        <w:t xml:space="preserve"> </w:t>
      </w:r>
      <w:r>
        <w:t>с задней линии площадки, плоские удары, выполняемые открытой и закрытой стороной ракетки.</w:t>
      </w:r>
      <w:r>
        <w:rPr>
          <w:spacing w:val="1"/>
        </w:rPr>
        <w:t xml:space="preserve"> </w:t>
      </w:r>
      <w:r>
        <w:t>Тактика одиночной игры в защите, в атаке. Тактика парной игры: защитные действия игроков.</w:t>
      </w:r>
      <w:r>
        <w:rPr>
          <w:spacing w:val="1"/>
        </w:rPr>
        <w:t xml:space="preserve"> </w:t>
      </w:r>
      <w:r>
        <w:t>атакующие</w:t>
      </w:r>
      <w:r>
        <w:tab/>
      </w:r>
      <w:r>
        <w:tab/>
        <w:t>действия</w:t>
      </w:r>
      <w:r>
        <w:tab/>
        <w:t>игроков.</w:t>
      </w:r>
      <w:r>
        <w:tab/>
        <w:t>Расположение</w:t>
      </w:r>
      <w:r>
        <w:tab/>
        <w:t>игроков</w:t>
      </w:r>
      <w:r>
        <w:rPr>
          <w:spacing w:val="-58"/>
        </w:rPr>
        <w:t xml:space="preserve"> </w:t>
      </w:r>
      <w:r>
        <w:t xml:space="preserve">от    </w:t>
      </w:r>
      <w:r>
        <w:rPr>
          <w:spacing w:val="35"/>
        </w:rPr>
        <w:t xml:space="preserve"> </w:t>
      </w:r>
      <w:r>
        <w:t xml:space="preserve">атаки     </w:t>
      </w:r>
      <w:r>
        <w:rPr>
          <w:spacing w:val="34"/>
        </w:rPr>
        <w:t xml:space="preserve"> </w:t>
      </w:r>
      <w:r>
        <w:t xml:space="preserve">к     </w:t>
      </w:r>
      <w:r>
        <w:rPr>
          <w:spacing w:val="32"/>
        </w:rPr>
        <w:t xml:space="preserve"> </w:t>
      </w:r>
      <w:r>
        <w:t xml:space="preserve">защите     </w:t>
      </w:r>
      <w:r>
        <w:rPr>
          <w:spacing w:val="33"/>
        </w:rPr>
        <w:t xml:space="preserve"> </w:t>
      </w:r>
      <w:r>
        <w:t xml:space="preserve">и     </w:t>
      </w:r>
      <w:r>
        <w:rPr>
          <w:spacing w:val="32"/>
        </w:rPr>
        <w:t xml:space="preserve"> </w:t>
      </w:r>
      <w:r>
        <w:t xml:space="preserve">наоборот.     </w:t>
      </w:r>
      <w:r>
        <w:rPr>
          <w:spacing w:val="32"/>
        </w:rPr>
        <w:t xml:space="preserve"> </w:t>
      </w:r>
      <w:r>
        <w:t xml:space="preserve">Совершенствование     </w:t>
      </w:r>
      <w:r>
        <w:rPr>
          <w:spacing w:val="32"/>
        </w:rPr>
        <w:t xml:space="preserve"> </w:t>
      </w:r>
      <w:r>
        <w:t xml:space="preserve">технических     </w:t>
      </w:r>
      <w:r>
        <w:rPr>
          <w:spacing w:val="33"/>
        </w:rPr>
        <w:t xml:space="preserve"> </w:t>
      </w:r>
      <w:r>
        <w:t>приемов</w:t>
      </w:r>
      <w:r>
        <w:rPr>
          <w:spacing w:val="-58"/>
        </w:rPr>
        <w:t xml:space="preserve"> </w:t>
      </w:r>
      <w:r>
        <w:t>и</w:t>
      </w:r>
      <w:r>
        <w:rPr>
          <w:spacing w:val="-1"/>
        </w:rPr>
        <w:t xml:space="preserve"> </w:t>
      </w:r>
      <w:r>
        <w:t>тактических</w:t>
      </w:r>
      <w:r>
        <w:rPr>
          <w:spacing w:val="-2"/>
        </w:rPr>
        <w:t xml:space="preserve"> </w:t>
      </w:r>
      <w:r>
        <w:t>действий</w:t>
      </w:r>
      <w:r>
        <w:rPr>
          <w:spacing w:val="-3"/>
        </w:rPr>
        <w:t xml:space="preserve"> </w:t>
      </w:r>
      <w:r>
        <w:t>в</w:t>
      </w:r>
      <w:r>
        <w:rPr>
          <w:spacing w:val="-2"/>
        </w:rPr>
        <w:t xml:space="preserve"> </w:t>
      </w:r>
      <w:r>
        <w:t>бадминтоне.</w:t>
      </w:r>
      <w:r>
        <w:rPr>
          <w:spacing w:val="-1"/>
        </w:rPr>
        <w:t xml:space="preserve"> </w:t>
      </w:r>
      <w:r>
        <w:t>Упражнения</w:t>
      </w:r>
      <w:r>
        <w:rPr>
          <w:spacing w:val="-1"/>
        </w:rPr>
        <w:t xml:space="preserve"> </w:t>
      </w:r>
      <w:r>
        <w:t>специальной</w:t>
      </w:r>
      <w:r>
        <w:rPr>
          <w:spacing w:val="-1"/>
        </w:rPr>
        <w:t xml:space="preserve"> </w:t>
      </w:r>
      <w:r>
        <w:t>физической</w:t>
      </w:r>
      <w:r>
        <w:rPr>
          <w:spacing w:val="-1"/>
        </w:rPr>
        <w:t xml:space="preserve"> </w:t>
      </w:r>
      <w:r>
        <w:t>подготовки.</w:t>
      </w:r>
    </w:p>
    <w:p w:rsidR="007E1513" w:rsidRDefault="002462E7">
      <w:pPr>
        <w:pStyle w:val="a3"/>
        <w:spacing w:line="360" w:lineRule="auto"/>
        <w:ind w:left="160" w:right="158"/>
      </w:pPr>
      <w:r>
        <w:t>Прикладные упражнения и технические действия в бадминтоне. Удары «смеш»: высоко-</w:t>
      </w:r>
      <w:r>
        <w:rPr>
          <w:spacing w:val="1"/>
        </w:rPr>
        <w:t xml:space="preserve"> </w:t>
      </w:r>
      <w:r>
        <w:t>далекие удары по прямой, по диагонали, в правый и левый угол площадки, укороченные удары на</w:t>
      </w:r>
      <w:r>
        <w:rPr>
          <w:spacing w:val="1"/>
        </w:rPr>
        <w:t xml:space="preserve"> </w:t>
      </w:r>
      <w:r>
        <w:t>сетку,</w:t>
      </w:r>
      <w:r>
        <w:rPr>
          <w:spacing w:val="-1"/>
        </w:rPr>
        <w:t xml:space="preserve"> </w:t>
      </w:r>
      <w:r>
        <w:t>плоские</w:t>
      </w:r>
      <w:r>
        <w:rPr>
          <w:spacing w:val="1"/>
        </w:rPr>
        <w:t xml:space="preserve"> </w:t>
      </w:r>
      <w:r>
        <w:t>удары в</w:t>
      </w:r>
      <w:r>
        <w:rPr>
          <w:spacing w:val="1"/>
        </w:rPr>
        <w:t xml:space="preserve"> </w:t>
      </w:r>
      <w:r>
        <w:t>средней зоне</w:t>
      </w:r>
      <w:r>
        <w:rPr>
          <w:spacing w:val="-2"/>
        </w:rPr>
        <w:t xml:space="preserve"> </w:t>
      </w:r>
      <w:r>
        <w:t>площадки.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7"/>
      </w:pPr>
      <w:r>
        <w:t>Тактика     смешанных     (микст)      игр:      тактические     действия     юноши      в     атаке</w:t>
      </w:r>
      <w:r>
        <w:rPr>
          <w:spacing w:val="1"/>
        </w:rPr>
        <w:t xml:space="preserve"> </w:t>
      </w:r>
      <w:r>
        <w:t>и в защите, тактические действия девушки в атаке, в защите. Комбинационная игра: быстрые</w:t>
      </w:r>
      <w:r>
        <w:rPr>
          <w:spacing w:val="1"/>
        </w:rPr>
        <w:t xml:space="preserve"> </w:t>
      </w:r>
      <w:r>
        <w:t xml:space="preserve">атакующие    </w:t>
      </w:r>
      <w:r>
        <w:rPr>
          <w:spacing w:val="59"/>
        </w:rPr>
        <w:t xml:space="preserve"> </w:t>
      </w:r>
      <w:r>
        <w:t xml:space="preserve">удары    </w:t>
      </w:r>
      <w:r>
        <w:rPr>
          <w:spacing w:val="56"/>
        </w:rPr>
        <w:t xml:space="preserve"> </w:t>
      </w:r>
      <w:r>
        <w:t xml:space="preserve">со    </w:t>
      </w:r>
      <w:r>
        <w:rPr>
          <w:spacing w:val="54"/>
        </w:rPr>
        <w:t xml:space="preserve"> </w:t>
      </w:r>
      <w:r>
        <w:t xml:space="preserve">смещением     </w:t>
      </w:r>
      <w:r>
        <w:rPr>
          <w:spacing w:val="54"/>
        </w:rPr>
        <w:t xml:space="preserve"> </w:t>
      </w:r>
      <w:r>
        <w:t xml:space="preserve">обучающегося     </w:t>
      </w:r>
      <w:r>
        <w:rPr>
          <w:spacing w:val="56"/>
        </w:rPr>
        <w:t xml:space="preserve"> </w:t>
      </w:r>
      <w:r>
        <w:t xml:space="preserve">к     </w:t>
      </w:r>
      <w:r>
        <w:rPr>
          <w:spacing w:val="55"/>
        </w:rPr>
        <w:t xml:space="preserve"> </w:t>
      </w:r>
      <w:r>
        <w:t xml:space="preserve">задней     </w:t>
      </w:r>
      <w:r>
        <w:rPr>
          <w:spacing w:val="55"/>
        </w:rPr>
        <w:t xml:space="preserve"> </w:t>
      </w:r>
      <w:r>
        <w:t xml:space="preserve">линии,     </w:t>
      </w:r>
      <w:r>
        <w:rPr>
          <w:spacing w:val="53"/>
        </w:rPr>
        <w:t xml:space="preserve"> </w:t>
      </w:r>
      <w:r>
        <w:t>удары</w:t>
      </w:r>
      <w:r>
        <w:rPr>
          <w:spacing w:val="-58"/>
        </w:rPr>
        <w:t xml:space="preserve"> </w:t>
      </w:r>
      <w:r>
        <w:t>по</w:t>
      </w:r>
      <w:r>
        <w:rPr>
          <w:spacing w:val="-1"/>
        </w:rPr>
        <w:t xml:space="preserve"> </w:t>
      </w:r>
      <w:r>
        <w:t>низкой траектории в</w:t>
      </w:r>
      <w:r>
        <w:rPr>
          <w:spacing w:val="-3"/>
        </w:rPr>
        <w:t xml:space="preserve"> </w:t>
      </w:r>
      <w:r>
        <w:t>среднюю зону</w:t>
      </w:r>
      <w:r>
        <w:rPr>
          <w:spacing w:val="-8"/>
        </w:rPr>
        <w:t xml:space="preserve"> </w:t>
      </w:r>
      <w:r>
        <w:t>площадки.</w:t>
      </w:r>
    </w:p>
    <w:p w:rsidR="007E1513" w:rsidRDefault="002462E7">
      <w:pPr>
        <w:pStyle w:val="a3"/>
        <w:spacing w:before="1"/>
        <w:ind w:left="868" w:firstLine="0"/>
      </w:pPr>
      <w:r>
        <w:t>Упражнения</w:t>
      </w:r>
      <w:r>
        <w:rPr>
          <w:spacing w:val="-5"/>
        </w:rPr>
        <w:t xml:space="preserve"> </w:t>
      </w:r>
      <w:r>
        <w:t>специальной</w:t>
      </w:r>
      <w:r>
        <w:rPr>
          <w:spacing w:val="-4"/>
        </w:rPr>
        <w:t xml:space="preserve"> </w:t>
      </w:r>
      <w:r>
        <w:t>физической</w:t>
      </w:r>
      <w:r>
        <w:rPr>
          <w:spacing w:val="-5"/>
        </w:rPr>
        <w:t xml:space="preserve"> </w:t>
      </w:r>
      <w:r>
        <w:t>подготовки.</w:t>
      </w:r>
    </w:p>
    <w:p w:rsidR="007E1513" w:rsidRDefault="002462E7">
      <w:pPr>
        <w:pStyle w:val="a5"/>
        <w:numPr>
          <w:ilvl w:val="3"/>
          <w:numId w:val="62"/>
        </w:numPr>
        <w:tabs>
          <w:tab w:val="left" w:pos="1889"/>
        </w:tabs>
        <w:spacing w:before="137" w:line="360" w:lineRule="auto"/>
        <w:ind w:left="160" w:right="167"/>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«Бадминтон»</w:t>
      </w:r>
      <w:r>
        <w:rPr>
          <w:spacing w:val="1"/>
          <w:sz w:val="24"/>
        </w:rPr>
        <w:t xml:space="preserve"> </w:t>
      </w:r>
      <w:r>
        <w:rPr>
          <w:sz w:val="24"/>
        </w:rPr>
        <w:t>способствует</w:t>
      </w:r>
      <w:r>
        <w:rPr>
          <w:spacing w:val="1"/>
          <w:sz w:val="24"/>
        </w:rPr>
        <w:t xml:space="preserve"> </w:t>
      </w:r>
      <w:r>
        <w:rPr>
          <w:sz w:val="24"/>
        </w:rPr>
        <w:t>достижению</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p>
    <w:p w:rsidR="007E1513" w:rsidRDefault="002462E7">
      <w:pPr>
        <w:pStyle w:val="a5"/>
        <w:numPr>
          <w:ilvl w:val="4"/>
          <w:numId w:val="62"/>
        </w:numPr>
        <w:tabs>
          <w:tab w:val="left" w:pos="2069"/>
        </w:tabs>
        <w:spacing w:line="360" w:lineRule="auto"/>
        <w:ind w:right="163"/>
        <w:rPr>
          <w:sz w:val="24"/>
        </w:rPr>
      </w:pPr>
      <w:r>
        <w:rPr>
          <w:sz w:val="24"/>
        </w:rPr>
        <w:t>При изучении модуля «Бадминтон»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line="360" w:lineRule="auto"/>
        <w:ind w:left="160" w:right="163"/>
      </w:pPr>
      <w:r>
        <w:t>проявление     чувства     патриотизма,     ответственности     перед     Родиной,     гордости</w:t>
      </w:r>
      <w:r>
        <w:rPr>
          <w:spacing w:val="1"/>
        </w:rPr>
        <w:t xml:space="preserve"> </w:t>
      </w:r>
      <w:r>
        <w:t>за свой край, свою Родину, уважение государственных символов (герб, флаг, гимн), готовность к</w:t>
      </w:r>
      <w:r>
        <w:rPr>
          <w:spacing w:val="1"/>
        </w:rPr>
        <w:t xml:space="preserve"> </w:t>
      </w:r>
      <w:r>
        <w:t>служению          Отечеству,          его          защите          на          примере          роли,          традиций</w:t>
      </w:r>
      <w:r>
        <w:rPr>
          <w:spacing w:val="1"/>
        </w:rPr>
        <w:t xml:space="preserve"> </w:t>
      </w:r>
      <w:r>
        <w:t xml:space="preserve">и    </w:t>
      </w:r>
      <w:r>
        <w:rPr>
          <w:spacing w:val="1"/>
        </w:rPr>
        <w:t xml:space="preserve"> </w:t>
      </w:r>
      <w:r>
        <w:t>развития      бадминтона      в      современном      обществе,      в      Российской      Федерации,</w:t>
      </w:r>
      <w:r>
        <w:rPr>
          <w:spacing w:val="-57"/>
        </w:rPr>
        <w:t xml:space="preserve"> </w:t>
      </w:r>
      <w:r>
        <w:t>в</w:t>
      </w:r>
      <w:r>
        <w:rPr>
          <w:spacing w:val="-2"/>
        </w:rPr>
        <w:t xml:space="preserve"> </w:t>
      </w:r>
      <w:r>
        <w:t>регионе;</w:t>
      </w:r>
    </w:p>
    <w:p w:rsidR="007E1513" w:rsidRDefault="002462E7">
      <w:pPr>
        <w:pStyle w:val="a3"/>
        <w:spacing w:line="360" w:lineRule="auto"/>
        <w:ind w:left="160" w:right="162"/>
      </w:pPr>
      <w:r>
        <w:t>сформированность</w:t>
      </w:r>
      <w:r>
        <w:rPr>
          <w:spacing w:val="1"/>
        </w:rPr>
        <w:t xml:space="preserve"> </w:t>
      </w:r>
      <w:r>
        <w:t>основ</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2"/>
        </w:rPr>
        <w:t xml:space="preserve"> </w:t>
      </w:r>
      <w:r>
        <w:t>сборных команд регионального,</w:t>
      </w:r>
      <w:r>
        <w:rPr>
          <w:spacing w:val="-1"/>
        </w:rPr>
        <w:t xml:space="preserve"> </w:t>
      </w:r>
      <w:r>
        <w:t>всероссийского и</w:t>
      </w:r>
      <w:r>
        <w:rPr>
          <w:spacing w:val="-1"/>
        </w:rPr>
        <w:t xml:space="preserve"> </w:t>
      </w:r>
      <w:r>
        <w:t>мирового</w:t>
      </w:r>
      <w:r>
        <w:rPr>
          <w:spacing w:val="1"/>
        </w:rPr>
        <w:t xml:space="preserve"> </w:t>
      </w:r>
      <w:r>
        <w:t>уровней;</w:t>
      </w:r>
    </w:p>
    <w:p w:rsidR="007E1513" w:rsidRDefault="002462E7">
      <w:pPr>
        <w:pStyle w:val="a3"/>
        <w:spacing w:line="360" w:lineRule="auto"/>
        <w:ind w:left="160" w:right="157"/>
      </w:pPr>
      <w:r>
        <w:t>сформированность      основных      норм      морали,      духовно-нравственной      культуры</w:t>
      </w:r>
      <w:r>
        <w:rPr>
          <w:spacing w:val="1"/>
        </w:rPr>
        <w:t xml:space="preserve"> </w:t>
      </w:r>
      <w:r>
        <w:t>и ценностного отношения к физической культуре, как неотъемлемой части общечеловеческой</w:t>
      </w:r>
      <w:r>
        <w:rPr>
          <w:spacing w:val="1"/>
        </w:rPr>
        <w:t xml:space="preserve"> </w:t>
      </w:r>
      <w:r>
        <w:t>культуры</w:t>
      </w:r>
      <w:r>
        <w:rPr>
          <w:spacing w:val="-1"/>
        </w:rPr>
        <w:t xml:space="preserve"> </w:t>
      </w:r>
      <w:r>
        <w:t>средствами бадминтона;</w:t>
      </w:r>
    </w:p>
    <w:p w:rsidR="007E1513" w:rsidRDefault="002462E7">
      <w:pPr>
        <w:pStyle w:val="a3"/>
        <w:spacing w:before="1" w:line="360" w:lineRule="auto"/>
        <w:ind w:left="160" w:right="162"/>
      </w:pPr>
      <w:r>
        <w:rPr>
          <w:spacing w:val="-1"/>
        </w:rPr>
        <w:t>сформированность</w:t>
      </w:r>
      <w:r>
        <w:rPr>
          <w:spacing w:val="-11"/>
        </w:rPr>
        <w:t xml:space="preserve"> </w:t>
      </w:r>
      <w:r>
        <w:t>толерантного</w:t>
      </w:r>
      <w:r>
        <w:rPr>
          <w:spacing w:val="-12"/>
        </w:rPr>
        <w:t xml:space="preserve"> </w:t>
      </w:r>
      <w:r>
        <w:t>сознания</w:t>
      </w:r>
      <w:r>
        <w:rPr>
          <w:spacing w:val="-14"/>
        </w:rPr>
        <w:t xml:space="preserve"> </w:t>
      </w:r>
      <w:r>
        <w:t>и</w:t>
      </w:r>
      <w:r>
        <w:rPr>
          <w:spacing w:val="-13"/>
        </w:rPr>
        <w:t xml:space="preserve"> </w:t>
      </w:r>
      <w:r>
        <w:t>поведения,</w:t>
      </w:r>
      <w:r>
        <w:rPr>
          <w:spacing w:val="-12"/>
        </w:rPr>
        <w:t xml:space="preserve"> </w:t>
      </w:r>
      <w:r>
        <w:t>способность</w:t>
      </w:r>
      <w:r>
        <w:rPr>
          <w:spacing w:val="-13"/>
        </w:rPr>
        <w:t xml:space="preserve"> </w:t>
      </w:r>
      <w:r>
        <w:t>вести</w:t>
      </w:r>
      <w:r>
        <w:rPr>
          <w:spacing w:val="-10"/>
        </w:rPr>
        <w:t xml:space="preserve"> </w:t>
      </w:r>
      <w:r>
        <w:t>диалог</w:t>
      </w:r>
      <w:r>
        <w:rPr>
          <w:spacing w:val="-12"/>
        </w:rPr>
        <w:t xml:space="preserve"> </w:t>
      </w:r>
      <w:r>
        <w:t>с</w:t>
      </w:r>
      <w:r>
        <w:rPr>
          <w:spacing w:val="-13"/>
        </w:rPr>
        <w:t xml:space="preserve"> </w:t>
      </w:r>
      <w:r>
        <w:t>другими</w:t>
      </w:r>
      <w:r>
        <w:rPr>
          <w:spacing w:val="-58"/>
        </w:rPr>
        <w:t xml:space="preserve"> </w:t>
      </w:r>
      <w:r>
        <w:t>людьми,</w:t>
      </w:r>
      <w:r>
        <w:rPr>
          <w:spacing w:val="1"/>
        </w:rPr>
        <w:t xml:space="preserve"> </w:t>
      </w:r>
      <w:r>
        <w:t>достигать</w:t>
      </w:r>
      <w:r>
        <w:rPr>
          <w:spacing w:val="1"/>
        </w:rPr>
        <w:t xml:space="preserve"> </w:t>
      </w:r>
      <w:r>
        <w:t>в</w:t>
      </w:r>
      <w:r>
        <w:rPr>
          <w:spacing w:val="1"/>
        </w:rPr>
        <w:t xml:space="preserve"> </w:t>
      </w:r>
      <w:r>
        <w:t>нём</w:t>
      </w:r>
      <w:r>
        <w:rPr>
          <w:spacing w:val="1"/>
        </w:rPr>
        <w:t xml:space="preserve"> </w:t>
      </w:r>
      <w:r>
        <w:t>взаимопонимания,</w:t>
      </w:r>
      <w:r>
        <w:rPr>
          <w:spacing w:val="1"/>
        </w:rPr>
        <w:t xml:space="preserve"> </w:t>
      </w:r>
      <w:r>
        <w:t>находить</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1"/>
        </w:rPr>
        <w:t xml:space="preserve"> </w:t>
      </w:r>
      <w:r>
        <w:t>для</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учебной, игровой</w:t>
      </w:r>
      <w:r>
        <w:rPr>
          <w:spacing w:val="-1"/>
        </w:rPr>
        <w:t xml:space="preserve"> </w:t>
      </w:r>
      <w:r>
        <w:t>и соревновательной деятельности;</w:t>
      </w:r>
    </w:p>
    <w:p w:rsidR="007E1513" w:rsidRDefault="002462E7">
      <w:pPr>
        <w:pStyle w:val="a3"/>
        <w:tabs>
          <w:tab w:val="left" w:pos="3365"/>
          <w:tab w:val="left" w:pos="5415"/>
          <w:tab w:val="left" w:pos="9154"/>
        </w:tabs>
        <w:spacing w:line="360" w:lineRule="auto"/>
        <w:ind w:left="160" w:right="161"/>
      </w:pPr>
      <w:r>
        <w:t>проявление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младшего</w:t>
      </w:r>
      <w:r>
        <w:rPr>
          <w:spacing w:val="1"/>
        </w:rPr>
        <w:t xml:space="preserve"> </w:t>
      </w:r>
      <w:r>
        <w:t>возраста,</w:t>
      </w:r>
      <w:r>
        <w:rPr>
          <w:spacing w:val="1"/>
        </w:rPr>
        <w:t xml:space="preserve"> </w:t>
      </w:r>
      <w:r>
        <w:t>взрослыми в учебной, игровой, досуговой и соревновательной деятельности, судейской практике,</w:t>
      </w:r>
      <w:r>
        <w:rPr>
          <w:spacing w:val="1"/>
        </w:rPr>
        <w:t xml:space="preserve"> </w:t>
      </w:r>
      <w:r>
        <w:t>способность</w:t>
      </w:r>
      <w:r>
        <w:tab/>
        <w:t>к</w:t>
      </w:r>
      <w:r>
        <w:tab/>
        <w:t>самостоятельной,</w:t>
      </w:r>
      <w:r>
        <w:tab/>
      </w:r>
      <w:r>
        <w:rPr>
          <w:spacing w:val="-1"/>
        </w:rPr>
        <w:t>творческой</w:t>
      </w:r>
      <w:r>
        <w:rPr>
          <w:spacing w:val="-58"/>
        </w:rPr>
        <w:t xml:space="preserve"> </w:t>
      </w:r>
      <w:r>
        <w:t>и</w:t>
      </w:r>
      <w:r>
        <w:rPr>
          <w:spacing w:val="-1"/>
        </w:rPr>
        <w:t xml:space="preserve"> </w:t>
      </w:r>
      <w:r>
        <w:t>ответственной деятельности</w:t>
      </w:r>
      <w:r>
        <w:rPr>
          <w:spacing w:val="1"/>
        </w:rPr>
        <w:t xml:space="preserve"> </w:t>
      </w:r>
      <w:r>
        <w:t>средствами бадминтона;</w:t>
      </w:r>
    </w:p>
    <w:p w:rsidR="007E1513" w:rsidRDefault="002462E7">
      <w:pPr>
        <w:pStyle w:val="a3"/>
        <w:spacing w:line="360" w:lineRule="auto"/>
        <w:ind w:left="160" w:right="163"/>
      </w:pP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rPr>
          <w:spacing w:val="-1"/>
        </w:rPr>
        <w:t>собственных</w:t>
      </w:r>
      <w:r>
        <w:rPr>
          <w:spacing w:val="-13"/>
        </w:rPr>
        <w:t xml:space="preserve"> </w:t>
      </w:r>
      <w:r>
        <w:t>жизненных</w:t>
      </w:r>
      <w:r>
        <w:rPr>
          <w:spacing w:val="-13"/>
        </w:rPr>
        <w:t xml:space="preserve"> </w:t>
      </w:r>
      <w:r>
        <w:t>планов</w:t>
      </w:r>
      <w:r>
        <w:rPr>
          <w:spacing w:val="-15"/>
        </w:rPr>
        <w:t xml:space="preserve"> </w:t>
      </w:r>
      <w:r>
        <w:t>средствами</w:t>
      </w:r>
      <w:r>
        <w:rPr>
          <w:spacing w:val="-13"/>
        </w:rPr>
        <w:t xml:space="preserve"> </w:t>
      </w:r>
      <w:r>
        <w:t>бадминтона</w:t>
      </w:r>
      <w:r>
        <w:rPr>
          <w:spacing w:val="-15"/>
        </w:rPr>
        <w:t xml:space="preserve"> </w:t>
      </w:r>
      <w:r>
        <w:t>как</w:t>
      </w:r>
      <w:r>
        <w:rPr>
          <w:spacing w:val="-11"/>
        </w:rPr>
        <w:t xml:space="preserve"> </w:t>
      </w:r>
      <w:r>
        <w:t>условие</w:t>
      </w:r>
      <w:r>
        <w:rPr>
          <w:spacing w:val="-10"/>
        </w:rPr>
        <w:t xml:space="preserve"> </w:t>
      </w:r>
      <w:r>
        <w:t>успешной</w:t>
      </w:r>
      <w:r>
        <w:rPr>
          <w:spacing w:val="-13"/>
        </w:rPr>
        <w:t xml:space="preserve"> </w:t>
      </w:r>
      <w:r>
        <w:t>профессиональной,</w:t>
      </w:r>
      <w:r>
        <w:rPr>
          <w:spacing w:val="-58"/>
        </w:rPr>
        <w:t xml:space="preserve"> </w:t>
      </w:r>
      <w:r>
        <w:t>спортивной</w:t>
      </w:r>
      <w:r>
        <w:rPr>
          <w:spacing w:val="-1"/>
        </w:rPr>
        <w:t xml:space="preserve"> </w:t>
      </w:r>
      <w:r>
        <w:t>и общественной</w:t>
      </w:r>
      <w:r>
        <w:rPr>
          <w:spacing w:val="-2"/>
        </w:rPr>
        <w:t xml:space="preserve"> </w:t>
      </w:r>
      <w:r>
        <w:t>деятельности;</w:t>
      </w:r>
    </w:p>
    <w:p w:rsidR="007E1513" w:rsidRDefault="002462E7">
      <w:pPr>
        <w:pStyle w:val="a3"/>
        <w:spacing w:before="1"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7E1513" w:rsidRDefault="002462E7">
      <w:pPr>
        <w:pStyle w:val="a5"/>
        <w:numPr>
          <w:ilvl w:val="4"/>
          <w:numId w:val="62"/>
        </w:numPr>
        <w:tabs>
          <w:tab w:val="left" w:pos="2069"/>
        </w:tabs>
        <w:spacing w:line="360" w:lineRule="auto"/>
        <w:ind w:right="163"/>
        <w:rPr>
          <w:sz w:val="24"/>
        </w:rPr>
      </w:pPr>
      <w:r>
        <w:rPr>
          <w:sz w:val="24"/>
        </w:rPr>
        <w:t>При изучении модуля «Бадминтон»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 xml:space="preserve">спортивной       </w:t>
      </w:r>
      <w:r>
        <w:rPr>
          <w:spacing w:val="43"/>
        </w:rPr>
        <w:t xml:space="preserve"> </w:t>
      </w:r>
      <w:r>
        <w:t xml:space="preserve">деятельности,        </w:t>
      </w:r>
      <w:r>
        <w:rPr>
          <w:spacing w:val="40"/>
        </w:rPr>
        <w:t xml:space="preserve"> </w:t>
      </w:r>
      <w:r>
        <w:t xml:space="preserve">выбирать        </w:t>
      </w:r>
      <w:r>
        <w:rPr>
          <w:spacing w:val="41"/>
        </w:rPr>
        <w:t xml:space="preserve"> </w:t>
      </w:r>
      <w:r>
        <w:t xml:space="preserve">успешную        </w:t>
      </w:r>
      <w:r>
        <w:rPr>
          <w:spacing w:val="41"/>
        </w:rPr>
        <w:t xml:space="preserve"> </w:t>
      </w:r>
      <w:r>
        <w:t xml:space="preserve">стратегию        </w:t>
      </w:r>
      <w:r>
        <w:rPr>
          <w:spacing w:val="41"/>
        </w:rPr>
        <w:t xml:space="preserve"> </w:t>
      </w:r>
      <w:r>
        <w:t xml:space="preserve">и        </w:t>
      </w:r>
      <w:r>
        <w:rPr>
          <w:spacing w:val="41"/>
        </w:rPr>
        <w:t xml:space="preserve"> </w:t>
      </w:r>
      <w:r>
        <w:t>тактику</w:t>
      </w:r>
      <w:r>
        <w:rPr>
          <w:spacing w:val="-58"/>
        </w:rPr>
        <w:t xml:space="preserve"> </w:t>
      </w:r>
      <w:r>
        <w:t>в различных ситуациях, осуществлять, контролировать и корректировать учебную, игровую и</w:t>
      </w:r>
      <w:r>
        <w:rPr>
          <w:spacing w:val="1"/>
        </w:rPr>
        <w:t xml:space="preserve"> </w:t>
      </w:r>
      <w:r>
        <w:t>соревновательную</w:t>
      </w:r>
      <w:r>
        <w:rPr>
          <w:spacing w:val="-1"/>
        </w:rPr>
        <w:t xml:space="preserve"> </w:t>
      </w:r>
      <w:r>
        <w:t>деятельность</w:t>
      </w:r>
      <w:r>
        <w:rPr>
          <w:spacing w:val="1"/>
        </w:rPr>
        <w:t xml:space="preserve"> </w:t>
      </w:r>
      <w:r>
        <w:t>по бадминтону;</w:t>
      </w:r>
    </w:p>
    <w:p w:rsidR="007E1513" w:rsidRDefault="002462E7">
      <w:pPr>
        <w:pStyle w:val="a3"/>
        <w:spacing w:before="1" w:line="360" w:lineRule="auto"/>
        <w:ind w:left="160" w:right="163"/>
      </w:pPr>
      <w:r>
        <w:t>умение</w:t>
      </w:r>
      <w:r>
        <w:rPr>
          <w:spacing w:val="1"/>
        </w:rPr>
        <w:t xml:space="preserve"> </w:t>
      </w:r>
      <w:r>
        <w:t>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55"/>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 поведения в игровой, соревновательной и досуговой деятельности, судейской практике с</w:t>
      </w:r>
      <w:r>
        <w:rPr>
          <w:spacing w:val="1"/>
        </w:rPr>
        <w:t xml:space="preserve"> </w:t>
      </w:r>
      <w:r>
        <w:t>учётом</w:t>
      </w:r>
      <w:r>
        <w:rPr>
          <w:spacing w:val="-2"/>
        </w:rPr>
        <w:t xml:space="preserve"> </w:t>
      </w:r>
      <w:r>
        <w:t>гражданских</w:t>
      </w:r>
      <w:r>
        <w:rPr>
          <w:spacing w:val="2"/>
        </w:rPr>
        <w:t xml:space="preserve"> </w:t>
      </w:r>
      <w:r>
        <w:t>и</w:t>
      </w:r>
      <w:r>
        <w:rPr>
          <w:spacing w:val="-2"/>
        </w:rPr>
        <w:t xml:space="preserve"> </w:t>
      </w:r>
      <w:r>
        <w:t>нравственных</w:t>
      </w:r>
      <w:r>
        <w:rPr>
          <w:spacing w:val="1"/>
        </w:rPr>
        <w:t xml:space="preserve"> </w:t>
      </w:r>
      <w:r>
        <w:t>ценностей;</w:t>
      </w:r>
    </w:p>
    <w:p w:rsidR="007E1513" w:rsidRDefault="002462E7">
      <w:pPr>
        <w:pStyle w:val="a3"/>
        <w:spacing w:before="1" w:line="360" w:lineRule="auto"/>
        <w:ind w:left="160" w:right="157"/>
      </w:pPr>
      <w:r>
        <w:t>умение</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правовых и этических</w:t>
      </w:r>
      <w:r>
        <w:rPr>
          <w:spacing w:val="2"/>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7E1513" w:rsidRDefault="002462E7">
      <w:pPr>
        <w:pStyle w:val="a5"/>
        <w:numPr>
          <w:ilvl w:val="4"/>
          <w:numId w:val="62"/>
        </w:numPr>
        <w:tabs>
          <w:tab w:val="left" w:pos="2069"/>
        </w:tabs>
        <w:spacing w:line="360" w:lineRule="auto"/>
        <w:ind w:right="163"/>
        <w:rPr>
          <w:sz w:val="24"/>
        </w:rPr>
      </w:pPr>
      <w:r>
        <w:rPr>
          <w:sz w:val="24"/>
        </w:rPr>
        <w:t>При изучении модуля «Бадминтон»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rsidR="007E1513" w:rsidRDefault="002462E7">
      <w:pPr>
        <w:pStyle w:val="a3"/>
        <w:tabs>
          <w:tab w:val="left" w:pos="2105"/>
          <w:tab w:val="left" w:pos="4379"/>
          <w:tab w:val="left" w:pos="7143"/>
          <w:tab w:val="left" w:pos="8925"/>
        </w:tabs>
        <w:spacing w:line="360" w:lineRule="auto"/>
        <w:ind w:left="160" w:right="160"/>
      </w:pPr>
      <w:r>
        <w:t>умение</w:t>
      </w:r>
      <w:r>
        <w:rPr>
          <w:spacing w:val="1"/>
        </w:rPr>
        <w:t xml:space="preserve"> </w:t>
      </w:r>
      <w:r>
        <w:t>характеризовать</w:t>
      </w:r>
      <w:r>
        <w:rPr>
          <w:spacing w:val="1"/>
        </w:rPr>
        <w:t xml:space="preserve"> </w:t>
      </w:r>
      <w:r>
        <w:t>бадминтон</w:t>
      </w:r>
      <w:r>
        <w:rPr>
          <w:spacing w:val="1"/>
        </w:rPr>
        <w:t xml:space="preserve"> </w:t>
      </w:r>
      <w:r>
        <w:t>как</w:t>
      </w:r>
      <w:r>
        <w:rPr>
          <w:spacing w:val="1"/>
        </w:rPr>
        <w:t xml:space="preserve"> </w:t>
      </w:r>
      <w:r>
        <w:t>средство</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здоровья</w:t>
      </w:r>
      <w:r>
        <w:rPr>
          <w:spacing w:val="1"/>
        </w:rPr>
        <w:t xml:space="preserve"> </w:t>
      </w:r>
      <w:r>
        <w:t>человека,</w:t>
      </w:r>
      <w:r>
        <w:tab/>
        <w:t>особенности</w:t>
      </w:r>
      <w:r>
        <w:tab/>
        <w:t>оздоровительных</w:t>
      </w:r>
      <w:r>
        <w:tab/>
        <w:t>занятий</w:t>
      </w:r>
      <w:r>
        <w:tab/>
        <w:t>бадминтоном</w:t>
      </w:r>
      <w:r>
        <w:rPr>
          <w:spacing w:val="-58"/>
        </w:rPr>
        <w:t xml:space="preserve"> </w:t>
      </w:r>
      <w:r>
        <w:t>и</w:t>
      </w:r>
      <w:r>
        <w:rPr>
          <w:spacing w:val="-1"/>
        </w:rPr>
        <w:t xml:space="preserve"> </w:t>
      </w:r>
      <w:r>
        <w:t>возможности</w:t>
      </w:r>
      <w:r>
        <w:rPr>
          <w:spacing w:val="-1"/>
        </w:rPr>
        <w:t xml:space="preserve"> </w:t>
      </w:r>
      <w:r>
        <w:t>профилактики профессиональных заболеваний;</w:t>
      </w:r>
    </w:p>
    <w:p w:rsidR="007E1513" w:rsidRDefault="002462E7">
      <w:pPr>
        <w:pStyle w:val="a3"/>
        <w:tabs>
          <w:tab w:val="left" w:pos="2336"/>
          <w:tab w:val="left" w:pos="4353"/>
          <w:tab w:val="left" w:pos="6293"/>
          <w:tab w:val="left" w:pos="8875"/>
        </w:tabs>
        <w:spacing w:line="362" w:lineRule="auto"/>
        <w:ind w:left="160" w:right="164"/>
      </w:pPr>
      <w:r>
        <w:t>умение</w:t>
      </w:r>
      <w:r>
        <w:tab/>
        <w:t>планировать</w:t>
      </w:r>
      <w:r>
        <w:tab/>
        <w:t>содержание</w:t>
      </w:r>
      <w:r>
        <w:tab/>
        <w:t>оздоровительных,</w:t>
      </w:r>
      <w:r>
        <w:tab/>
      </w:r>
      <w:r>
        <w:rPr>
          <w:spacing w:val="-1"/>
        </w:rPr>
        <w:t>рекреативных</w:t>
      </w:r>
      <w:r>
        <w:rPr>
          <w:spacing w:val="-58"/>
        </w:rPr>
        <w:t xml:space="preserve"> </w:t>
      </w:r>
      <w:r>
        <w:t>и</w:t>
      </w:r>
      <w:r>
        <w:rPr>
          <w:spacing w:val="-1"/>
        </w:rPr>
        <w:t xml:space="preserve"> </w:t>
      </w:r>
      <w:r>
        <w:t>тренировочных</w:t>
      </w:r>
      <w:r>
        <w:rPr>
          <w:spacing w:val="-1"/>
        </w:rPr>
        <w:t xml:space="preserve"> </w:t>
      </w:r>
      <w:r>
        <w:t>занятий бадминтоном;</w:t>
      </w:r>
    </w:p>
    <w:p w:rsidR="007E1513" w:rsidRDefault="002462E7">
      <w:pPr>
        <w:pStyle w:val="a3"/>
        <w:spacing w:line="271" w:lineRule="exact"/>
        <w:ind w:left="868" w:firstLine="0"/>
      </w:pPr>
      <w:r>
        <w:t>знание</w:t>
      </w:r>
      <w:r>
        <w:rPr>
          <w:spacing w:val="-5"/>
        </w:rPr>
        <w:t xml:space="preserve"> </w:t>
      </w:r>
      <w:r>
        <w:t>особенностей</w:t>
      </w:r>
      <w:r>
        <w:rPr>
          <w:spacing w:val="-3"/>
        </w:rPr>
        <w:t xml:space="preserve"> </w:t>
      </w:r>
      <w:r>
        <w:t>занятий</w:t>
      </w:r>
      <w:r>
        <w:rPr>
          <w:spacing w:val="-4"/>
        </w:rPr>
        <w:t xml:space="preserve"> </w:t>
      </w:r>
      <w:r>
        <w:t>бадминтоном</w:t>
      </w:r>
      <w:r>
        <w:rPr>
          <w:spacing w:val="-4"/>
        </w:rPr>
        <w:t xml:space="preserve"> </w:t>
      </w:r>
      <w:r>
        <w:t>в</w:t>
      </w:r>
      <w:r>
        <w:rPr>
          <w:spacing w:val="-4"/>
        </w:rPr>
        <w:t xml:space="preserve"> </w:t>
      </w:r>
      <w:r>
        <w:t>адаптивной</w:t>
      </w:r>
      <w:r>
        <w:rPr>
          <w:spacing w:val="-4"/>
        </w:rPr>
        <w:t xml:space="preserve"> </w:t>
      </w:r>
      <w:r>
        <w:t>физической</w:t>
      </w:r>
      <w:r>
        <w:rPr>
          <w:spacing w:val="-5"/>
        </w:rPr>
        <w:t xml:space="preserve"> </w:t>
      </w:r>
      <w:r>
        <w:t>культуре;</w:t>
      </w:r>
    </w:p>
    <w:p w:rsidR="007E1513" w:rsidRDefault="002462E7">
      <w:pPr>
        <w:pStyle w:val="a3"/>
        <w:spacing w:before="137" w:line="360" w:lineRule="auto"/>
        <w:ind w:left="160"/>
        <w:jc w:val="left"/>
      </w:pPr>
      <w:r>
        <w:t>знание</w:t>
      </w:r>
      <w:r>
        <w:rPr>
          <w:spacing w:val="3"/>
        </w:rPr>
        <w:t xml:space="preserve"> </w:t>
      </w:r>
      <w:r>
        <w:t>правил</w:t>
      </w:r>
      <w:r>
        <w:rPr>
          <w:spacing w:val="4"/>
        </w:rPr>
        <w:t xml:space="preserve"> </w:t>
      </w:r>
      <w:r>
        <w:t>подбора</w:t>
      </w:r>
      <w:r>
        <w:rPr>
          <w:spacing w:val="3"/>
        </w:rPr>
        <w:t xml:space="preserve"> </w:t>
      </w:r>
      <w:r>
        <w:t>физической</w:t>
      </w:r>
      <w:r>
        <w:rPr>
          <w:spacing w:val="2"/>
        </w:rPr>
        <w:t xml:space="preserve"> </w:t>
      </w:r>
      <w:r>
        <w:t>нагрузки</w:t>
      </w:r>
      <w:r>
        <w:rPr>
          <w:spacing w:val="4"/>
        </w:rPr>
        <w:t xml:space="preserve"> </w:t>
      </w:r>
      <w:r>
        <w:t>на</w:t>
      </w:r>
      <w:r>
        <w:rPr>
          <w:spacing w:val="3"/>
        </w:rPr>
        <w:t xml:space="preserve"> </w:t>
      </w:r>
      <w:r>
        <w:t>занятиях</w:t>
      </w:r>
      <w:r>
        <w:rPr>
          <w:spacing w:val="6"/>
        </w:rPr>
        <w:t xml:space="preserve"> </w:t>
      </w:r>
      <w:r>
        <w:t>в</w:t>
      </w:r>
      <w:r>
        <w:rPr>
          <w:spacing w:val="3"/>
        </w:rPr>
        <w:t xml:space="preserve"> </w:t>
      </w:r>
      <w:r>
        <w:t>специальной</w:t>
      </w:r>
      <w:r>
        <w:rPr>
          <w:spacing w:val="4"/>
        </w:rPr>
        <w:t xml:space="preserve"> </w:t>
      </w:r>
      <w:r>
        <w:t>медицинской</w:t>
      </w:r>
      <w:r>
        <w:rPr>
          <w:spacing w:val="-57"/>
        </w:rPr>
        <w:t xml:space="preserve"> </w:t>
      </w:r>
      <w:r>
        <w:t>группе;</w:t>
      </w:r>
    </w:p>
    <w:p w:rsidR="007E1513" w:rsidRDefault="002462E7">
      <w:pPr>
        <w:pStyle w:val="a3"/>
        <w:spacing w:line="360" w:lineRule="auto"/>
        <w:ind w:left="160"/>
        <w:jc w:val="left"/>
      </w:pPr>
      <w:r>
        <w:t>умение</w:t>
      </w:r>
      <w:r>
        <w:rPr>
          <w:spacing w:val="38"/>
        </w:rPr>
        <w:t xml:space="preserve"> </w:t>
      </w:r>
      <w:r>
        <w:t>организовать</w:t>
      </w:r>
      <w:r>
        <w:rPr>
          <w:spacing w:val="40"/>
        </w:rPr>
        <w:t xml:space="preserve"> </w:t>
      </w:r>
      <w:r>
        <w:t>занятие</w:t>
      </w:r>
      <w:r>
        <w:rPr>
          <w:spacing w:val="39"/>
        </w:rPr>
        <w:t xml:space="preserve"> </w:t>
      </w:r>
      <w:r>
        <w:t>бадминтоном</w:t>
      </w:r>
      <w:r>
        <w:rPr>
          <w:spacing w:val="38"/>
        </w:rPr>
        <w:t xml:space="preserve"> </w:t>
      </w:r>
      <w:r>
        <w:t>для</w:t>
      </w:r>
      <w:r>
        <w:rPr>
          <w:spacing w:val="40"/>
        </w:rPr>
        <w:t xml:space="preserve"> </w:t>
      </w:r>
      <w:r>
        <w:t>решения</w:t>
      </w:r>
      <w:r>
        <w:rPr>
          <w:spacing w:val="38"/>
        </w:rPr>
        <w:t xml:space="preserve"> </w:t>
      </w:r>
      <w:r>
        <w:t>задач</w:t>
      </w:r>
      <w:r>
        <w:rPr>
          <w:spacing w:val="45"/>
        </w:rPr>
        <w:t xml:space="preserve"> </w:t>
      </w:r>
      <w:r>
        <w:t>адаптивной</w:t>
      </w:r>
      <w:r>
        <w:rPr>
          <w:spacing w:val="40"/>
        </w:rPr>
        <w:t xml:space="preserve"> </w:t>
      </w:r>
      <w:r>
        <w:t>двигательной</w:t>
      </w:r>
      <w:r>
        <w:rPr>
          <w:spacing w:val="-57"/>
        </w:rPr>
        <w:t xml:space="preserve"> </w:t>
      </w:r>
      <w:r>
        <w:t>рекреации</w:t>
      </w:r>
      <w:r>
        <w:rPr>
          <w:spacing w:val="-1"/>
        </w:rPr>
        <w:t xml:space="preserve"> </w:t>
      </w:r>
      <w:r>
        <w:t>и реабилитации;</w:t>
      </w:r>
    </w:p>
    <w:p w:rsidR="007E1513" w:rsidRDefault="002462E7">
      <w:pPr>
        <w:pStyle w:val="a3"/>
        <w:tabs>
          <w:tab w:val="left" w:pos="2194"/>
          <w:tab w:val="left" w:pos="3830"/>
          <w:tab w:val="left" w:pos="5672"/>
          <w:tab w:val="left" w:pos="8224"/>
          <w:tab w:val="left" w:pos="8918"/>
        </w:tabs>
        <w:spacing w:line="360" w:lineRule="auto"/>
        <w:ind w:left="160" w:right="166"/>
        <w:jc w:val="left"/>
      </w:pPr>
      <w:r>
        <w:t>умение</w:t>
      </w:r>
      <w:r>
        <w:tab/>
        <w:t>оценивать</w:t>
      </w:r>
      <w:r>
        <w:tab/>
        <w:t>физическую</w:t>
      </w:r>
      <w:r>
        <w:tab/>
        <w:t>работоспособность</w:t>
      </w:r>
      <w:r>
        <w:tab/>
        <w:t>с</w:t>
      </w:r>
      <w:r>
        <w:tab/>
        <w:t>применением</w:t>
      </w:r>
      <w:r>
        <w:rPr>
          <w:spacing w:val="-57"/>
        </w:rPr>
        <w:t xml:space="preserve"> </w:t>
      </w:r>
      <w:r>
        <w:t>пробы PWC</w:t>
      </w:r>
      <w:r>
        <w:rPr>
          <w:spacing w:val="-1"/>
        </w:rPr>
        <w:t xml:space="preserve"> </w:t>
      </w:r>
      <w:r>
        <w:t>140;</w:t>
      </w:r>
    </w:p>
    <w:p w:rsidR="007E1513" w:rsidRDefault="002462E7">
      <w:pPr>
        <w:pStyle w:val="a3"/>
        <w:spacing w:line="360" w:lineRule="auto"/>
        <w:ind w:left="160"/>
        <w:jc w:val="left"/>
      </w:pPr>
      <w:r>
        <w:rPr>
          <w:spacing w:val="-1"/>
        </w:rPr>
        <w:t>владение</w:t>
      </w:r>
      <w:r>
        <w:rPr>
          <w:spacing w:val="-13"/>
        </w:rPr>
        <w:t xml:space="preserve"> </w:t>
      </w:r>
      <w:r>
        <w:rPr>
          <w:spacing w:val="-1"/>
        </w:rPr>
        <w:t>методикой</w:t>
      </w:r>
      <w:r>
        <w:rPr>
          <w:spacing w:val="-13"/>
        </w:rPr>
        <w:t xml:space="preserve"> </w:t>
      </w:r>
      <w:r>
        <w:rPr>
          <w:spacing w:val="-1"/>
        </w:rPr>
        <w:t>тестирования</w:t>
      </w:r>
      <w:r>
        <w:rPr>
          <w:spacing w:val="-9"/>
        </w:rPr>
        <w:t xml:space="preserve"> </w:t>
      </w:r>
      <w:r>
        <w:rPr>
          <w:spacing w:val="-1"/>
        </w:rPr>
        <w:t>уровня</w:t>
      </w:r>
      <w:r>
        <w:rPr>
          <w:spacing w:val="-11"/>
        </w:rPr>
        <w:t xml:space="preserve"> </w:t>
      </w:r>
      <w:r>
        <w:rPr>
          <w:spacing w:val="-1"/>
        </w:rPr>
        <w:t>развития</w:t>
      </w:r>
      <w:r>
        <w:rPr>
          <w:spacing w:val="-12"/>
        </w:rPr>
        <w:t xml:space="preserve"> </w:t>
      </w:r>
      <w:r>
        <w:t>двигательных</w:t>
      </w:r>
      <w:r>
        <w:rPr>
          <w:spacing w:val="-9"/>
        </w:rPr>
        <w:t xml:space="preserve"> </w:t>
      </w:r>
      <w:r>
        <w:t>способностей</w:t>
      </w:r>
      <w:r>
        <w:rPr>
          <w:spacing w:val="-11"/>
        </w:rPr>
        <w:t xml:space="preserve"> </w:t>
      </w:r>
      <w:r>
        <w:t>и</w:t>
      </w:r>
      <w:r>
        <w:rPr>
          <w:spacing w:val="-13"/>
        </w:rPr>
        <w:t xml:space="preserve"> </w:t>
      </w:r>
      <w:r>
        <w:t>способами</w:t>
      </w:r>
      <w:r>
        <w:rPr>
          <w:spacing w:val="-57"/>
        </w:rPr>
        <w:t xml:space="preserve"> </w:t>
      </w:r>
      <w:r>
        <w:t>оценивания</w:t>
      </w:r>
      <w:r>
        <w:rPr>
          <w:spacing w:val="-4"/>
        </w:rPr>
        <w:t xml:space="preserve"> </w:t>
      </w:r>
      <w:r>
        <w:t>индивидуального здоровья человека;</w:t>
      </w:r>
    </w:p>
    <w:p w:rsidR="007E1513" w:rsidRDefault="002462E7">
      <w:pPr>
        <w:pStyle w:val="a3"/>
        <w:spacing w:before="1"/>
        <w:ind w:left="868" w:firstLine="0"/>
        <w:jc w:val="left"/>
      </w:pPr>
      <w:r>
        <w:t>демонстрация</w:t>
      </w:r>
      <w:r>
        <w:rPr>
          <w:spacing w:val="-6"/>
        </w:rPr>
        <w:t xml:space="preserve"> </w:t>
      </w:r>
      <w:r>
        <w:t>индивидуальной</w:t>
      </w:r>
      <w:r>
        <w:rPr>
          <w:spacing w:val="-5"/>
        </w:rPr>
        <w:t xml:space="preserve"> </w:t>
      </w:r>
      <w:r>
        <w:t>динамики</w:t>
      </w:r>
      <w:r>
        <w:rPr>
          <w:spacing w:val="-5"/>
        </w:rPr>
        <w:t xml:space="preserve"> </w:t>
      </w:r>
      <w:r>
        <w:t>развития</w:t>
      </w:r>
      <w:r>
        <w:rPr>
          <w:spacing w:val="-5"/>
        </w:rPr>
        <w:t xml:space="preserve"> </w:t>
      </w:r>
      <w:r>
        <w:t>физических</w:t>
      </w:r>
      <w:r>
        <w:rPr>
          <w:spacing w:val="-4"/>
        </w:rPr>
        <w:t xml:space="preserve"> </w:t>
      </w:r>
      <w:r>
        <w:t>качеств;</w:t>
      </w:r>
    </w:p>
    <w:p w:rsidR="007E1513" w:rsidRDefault="002462E7">
      <w:pPr>
        <w:pStyle w:val="a3"/>
        <w:spacing w:before="137" w:line="360" w:lineRule="auto"/>
        <w:ind w:left="160" w:right="153"/>
      </w:pPr>
      <w:r>
        <w:t>умение выполнять упражнения для обучения технико-тактическим действиям: короткому</w:t>
      </w:r>
      <w:r>
        <w:rPr>
          <w:spacing w:val="1"/>
        </w:rPr>
        <w:t xml:space="preserve"> </w:t>
      </w:r>
      <w:r>
        <w:t xml:space="preserve">удару    </w:t>
      </w:r>
      <w:r>
        <w:rPr>
          <w:spacing w:val="34"/>
        </w:rPr>
        <w:t xml:space="preserve"> </w:t>
      </w:r>
      <w:r>
        <w:t xml:space="preserve">с     </w:t>
      </w:r>
      <w:r>
        <w:rPr>
          <w:spacing w:val="36"/>
        </w:rPr>
        <w:t xml:space="preserve"> </w:t>
      </w:r>
      <w:r>
        <w:t xml:space="preserve">задней     </w:t>
      </w:r>
      <w:r>
        <w:rPr>
          <w:spacing w:val="39"/>
        </w:rPr>
        <w:t xml:space="preserve"> </w:t>
      </w:r>
      <w:r>
        <w:t xml:space="preserve">линии     </w:t>
      </w:r>
      <w:r>
        <w:rPr>
          <w:spacing w:val="36"/>
        </w:rPr>
        <w:t xml:space="preserve"> </w:t>
      </w:r>
      <w:r>
        <w:t xml:space="preserve">площадки;     </w:t>
      </w:r>
      <w:r>
        <w:rPr>
          <w:spacing w:val="39"/>
        </w:rPr>
        <w:t xml:space="preserve"> </w:t>
      </w:r>
      <w:r>
        <w:t xml:space="preserve">плоские     </w:t>
      </w:r>
      <w:r>
        <w:rPr>
          <w:spacing w:val="39"/>
        </w:rPr>
        <w:t xml:space="preserve"> </w:t>
      </w:r>
      <w:r>
        <w:t xml:space="preserve">удары     </w:t>
      </w:r>
      <w:r>
        <w:rPr>
          <w:spacing w:val="40"/>
        </w:rPr>
        <w:t xml:space="preserve"> </w:t>
      </w:r>
      <w:r>
        <w:t xml:space="preserve">выполняемые     </w:t>
      </w:r>
      <w:r>
        <w:rPr>
          <w:spacing w:val="36"/>
        </w:rPr>
        <w:t xml:space="preserve"> </w:t>
      </w:r>
      <w:r>
        <w:t>открытой</w:t>
      </w:r>
      <w:r>
        <w:rPr>
          <w:spacing w:val="-58"/>
        </w:rPr>
        <w:t xml:space="preserve"> </w:t>
      </w:r>
      <w:r>
        <w:t>и</w:t>
      </w:r>
      <w:r>
        <w:rPr>
          <w:spacing w:val="-1"/>
        </w:rPr>
        <w:t xml:space="preserve"> </w:t>
      </w:r>
      <w:r>
        <w:t>закрытой стороной ракетки;</w:t>
      </w:r>
    </w:p>
    <w:p w:rsidR="007E1513" w:rsidRDefault="002462E7">
      <w:pPr>
        <w:pStyle w:val="a3"/>
        <w:spacing w:line="360" w:lineRule="auto"/>
        <w:ind w:left="868" w:right="2372" w:firstLine="0"/>
      </w:pPr>
      <w:r>
        <w:t>умение использовать тактику защиты и атаки при одиночной игре;</w:t>
      </w:r>
      <w:r>
        <w:rPr>
          <w:spacing w:val="1"/>
        </w:rPr>
        <w:t xml:space="preserve"> </w:t>
      </w:r>
      <w:r>
        <w:t>применять</w:t>
      </w:r>
      <w:r>
        <w:rPr>
          <w:spacing w:val="-3"/>
        </w:rPr>
        <w:t xml:space="preserve"> </w:t>
      </w:r>
      <w:r>
        <w:t>защитные</w:t>
      </w:r>
      <w:r>
        <w:rPr>
          <w:spacing w:val="-4"/>
        </w:rPr>
        <w:t xml:space="preserve"> </w:t>
      </w:r>
      <w:r>
        <w:t>и</w:t>
      </w:r>
      <w:r>
        <w:rPr>
          <w:spacing w:val="-4"/>
        </w:rPr>
        <w:t xml:space="preserve"> </w:t>
      </w:r>
      <w:r>
        <w:t>атакующие</w:t>
      </w:r>
      <w:r>
        <w:rPr>
          <w:spacing w:val="-3"/>
        </w:rPr>
        <w:t xml:space="preserve"> </w:t>
      </w:r>
      <w:r>
        <w:t>действия</w:t>
      </w:r>
      <w:r>
        <w:rPr>
          <w:spacing w:val="-2"/>
        </w:rPr>
        <w:t xml:space="preserve"> </w:t>
      </w:r>
      <w:r>
        <w:t>игроков</w:t>
      </w:r>
      <w:r>
        <w:rPr>
          <w:spacing w:val="-2"/>
        </w:rPr>
        <w:t xml:space="preserve"> </w:t>
      </w:r>
      <w:r>
        <w:t>при</w:t>
      </w:r>
      <w:r>
        <w:rPr>
          <w:spacing w:val="-4"/>
        </w:rPr>
        <w:t xml:space="preserve"> </w:t>
      </w:r>
      <w:r>
        <w:t>парной</w:t>
      </w:r>
      <w:r>
        <w:rPr>
          <w:spacing w:val="-4"/>
        </w:rPr>
        <w:t xml:space="preserve"> </w:t>
      </w:r>
      <w:r>
        <w:t>игре;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6"/>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2"/>
        </w:rPr>
        <w:t xml:space="preserve"> </w:t>
      </w:r>
      <w:r>
        <w:t>приёмов;</w:t>
      </w:r>
    </w:p>
    <w:p w:rsidR="007E1513" w:rsidRDefault="002462E7">
      <w:pPr>
        <w:pStyle w:val="a3"/>
        <w:spacing w:before="1" w:line="360" w:lineRule="auto"/>
        <w:ind w:left="160" w:right="160"/>
      </w:pPr>
      <w:r>
        <w:t>демонстрация       правильной        техники       двигательных       действий        при        игре</w:t>
      </w:r>
      <w:r>
        <w:rPr>
          <w:spacing w:val="1"/>
        </w:rPr>
        <w:t xml:space="preserve"> </w:t>
      </w:r>
      <w:r>
        <w:t xml:space="preserve">в  </w:t>
      </w:r>
      <w:r>
        <w:rPr>
          <w:spacing w:val="54"/>
        </w:rPr>
        <w:t xml:space="preserve"> </w:t>
      </w:r>
      <w:r>
        <w:t xml:space="preserve">бадминтон:   </w:t>
      </w:r>
      <w:r>
        <w:rPr>
          <w:spacing w:val="56"/>
        </w:rPr>
        <w:t xml:space="preserve"> </w:t>
      </w:r>
      <w:r>
        <w:t xml:space="preserve">удары   </w:t>
      </w:r>
      <w:r>
        <w:rPr>
          <w:spacing w:val="58"/>
        </w:rPr>
        <w:t xml:space="preserve"> </w:t>
      </w:r>
      <w:r>
        <w:t xml:space="preserve">«смеш»:   </w:t>
      </w:r>
      <w:r>
        <w:rPr>
          <w:spacing w:val="59"/>
        </w:rPr>
        <w:t xml:space="preserve"> </w:t>
      </w:r>
      <w:r>
        <w:t xml:space="preserve">высоко-далекие   </w:t>
      </w:r>
      <w:r>
        <w:rPr>
          <w:spacing w:val="55"/>
        </w:rPr>
        <w:t xml:space="preserve"> </w:t>
      </w:r>
      <w:r>
        <w:t xml:space="preserve">удары   </w:t>
      </w:r>
      <w:r>
        <w:rPr>
          <w:spacing w:val="53"/>
        </w:rPr>
        <w:t xml:space="preserve"> </w:t>
      </w:r>
      <w:r>
        <w:t xml:space="preserve">по   </w:t>
      </w:r>
      <w:r>
        <w:rPr>
          <w:spacing w:val="54"/>
        </w:rPr>
        <w:t xml:space="preserve"> </w:t>
      </w:r>
      <w:r>
        <w:t xml:space="preserve">прямой,   </w:t>
      </w:r>
      <w:r>
        <w:rPr>
          <w:spacing w:val="54"/>
        </w:rPr>
        <w:t xml:space="preserve"> </w:t>
      </w:r>
      <w:r>
        <w:t xml:space="preserve">по   </w:t>
      </w:r>
      <w:r>
        <w:rPr>
          <w:spacing w:val="54"/>
        </w:rPr>
        <w:t xml:space="preserve"> </w:t>
      </w:r>
      <w:r>
        <w:t>диагонали,</w:t>
      </w:r>
      <w:r>
        <w:rPr>
          <w:spacing w:val="-58"/>
        </w:rPr>
        <w:t xml:space="preserve"> </w:t>
      </w:r>
      <w:r>
        <w:t xml:space="preserve">в  </w:t>
      </w:r>
      <w:r>
        <w:rPr>
          <w:spacing w:val="1"/>
        </w:rPr>
        <w:t xml:space="preserve"> </w:t>
      </w:r>
      <w:r>
        <w:t>правый    и    левый    угол    площадки;    укороченные    удары    на    сетку;    плоские    удары</w:t>
      </w:r>
      <w:r>
        <w:rPr>
          <w:spacing w:val="-57"/>
        </w:rPr>
        <w:t xml:space="preserve"> </w:t>
      </w:r>
      <w:r>
        <w:t>в</w:t>
      </w:r>
      <w:r>
        <w:rPr>
          <w:spacing w:val="-2"/>
        </w:rPr>
        <w:t xml:space="preserve"> </w:t>
      </w:r>
      <w:r>
        <w:t>средней зоне</w:t>
      </w:r>
      <w:r>
        <w:rPr>
          <w:spacing w:val="-1"/>
        </w:rPr>
        <w:t xml:space="preserve"> </w:t>
      </w:r>
      <w:r>
        <w:t>площадки;</w:t>
      </w:r>
    </w:p>
    <w:p w:rsidR="007E1513" w:rsidRDefault="002462E7">
      <w:pPr>
        <w:pStyle w:val="a3"/>
        <w:spacing w:line="360" w:lineRule="auto"/>
        <w:ind w:left="160" w:right="161"/>
      </w:pPr>
      <w:r>
        <w:t>умение</w:t>
      </w:r>
      <w:r>
        <w:rPr>
          <w:spacing w:val="-11"/>
        </w:rPr>
        <w:t xml:space="preserve"> </w:t>
      </w:r>
      <w:r>
        <w:t>использовать</w:t>
      </w:r>
      <w:r>
        <w:rPr>
          <w:spacing w:val="-8"/>
        </w:rPr>
        <w:t xml:space="preserve"> </w:t>
      </w:r>
      <w:r>
        <w:t>тактические</w:t>
      </w:r>
      <w:r>
        <w:rPr>
          <w:spacing w:val="-11"/>
        </w:rPr>
        <w:t xml:space="preserve"> </w:t>
      </w:r>
      <w:r>
        <w:t>действия</w:t>
      </w:r>
      <w:r>
        <w:rPr>
          <w:spacing w:val="-10"/>
        </w:rPr>
        <w:t xml:space="preserve"> </w:t>
      </w:r>
      <w:r>
        <w:t>в</w:t>
      </w:r>
      <w:r>
        <w:rPr>
          <w:spacing w:val="-10"/>
        </w:rPr>
        <w:t xml:space="preserve"> </w:t>
      </w:r>
      <w:r>
        <w:t>атаке</w:t>
      </w:r>
      <w:r>
        <w:rPr>
          <w:spacing w:val="-11"/>
        </w:rPr>
        <w:t xml:space="preserve"> </w:t>
      </w:r>
      <w:r>
        <w:t>и</w:t>
      </w:r>
      <w:r>
        <w:rPr>
          <w:spacing w:val="-9"/>
        </w:rPr>
        <w:t xml:space="preserve"> </w:t>
      </w:r>
      <w:r>
        <w:t>в</w:t>
      </w:r>
      <w:r>
        <w:rPr>
          <w:spacing w:val="-10"/>
        </w:rPr>
        <w:t xml:space="preserve"> </w:t>
      </w:r>
      <w:r>
        <w:t>защите</w:t>
      </w:r>
      <w:r>
        <w:rPr>
          <w:spacing w:val="-10"/>
        </w:rPr>
        <w:t xml:space="preserve"> </w:t>
      </w:r>
      <w:r>
        <w:t>при</w:t>
      </w:r>
      <w:r>
        <w:rPr>
          <w:spacing w:val="-9"/>
        </w:rPr>
        <w:t xml:space="preserve"> </w:t>
      </w:r>
      <w:r>
        <w:t>смешанных</w:t>
      </w:r>
      <w:r>
        <w:rPr>
          <w:spacing w:val="-8"/>
        </w:rPr>
        <w:t xml:space="preserve"> </w:t>
      </w:r>
      <w:r>
        <w:t>(микст)</w:t>
      </w:r>
      <w:r>
        <w:rPr>
          <w:spacing w:val="-10"/>
        </w:rPr>
        <w:t xml:space="preserve"> </w:t>
      </w:r>
      <w:r>
        <w:t>играх</w:t>
      </w:r>
      <w:r>
        <w:rPr>
          <w:spacing w:val="-57"/>
        </w:rPr>
        <w:t xml:space="preserve"> </w:t>
      </w:r>
      <w:r>
        <w:t>и комбинационной игре: быстрые атакующие удары со смещением обучающегося к задней линии,</w:t>
      </w:r>
      <w:r>
        <w:rPr>
          <w:spacing w:val="-57"/>
        </w:rPr>
        <w:t xml:space="preserve"> </w:t>
      </w:r>
      <w:r>
        <w:t>удары</w:t>
      </w:r>
      <w:r>
        <w:rPr>
          <w:spacing w:val="-1"/>
        </w:rPr>
        <w:t xml:space="preserve"> </w:t>
      </w:r>
      <w:r>
        <w:t>по низкой</w:t>
      </w:r>
      <w:r>
        <w:rPr>
          <w:spacing w:val="-2"/>
        </w:rPr>
        <w:t xml:space="preserve"> </w:t>
      </w:r>
      <w:r>
        <w:t>траектории в</w:t>
      </w:r>
      <w:r>
        <w:rPr>
          <w:spacing w:val="-1"/>
        </w:rPr>
        <w:t xml:space="preserve"> </w:t>
      </w:r>
      <w:r>
        <w:t>среднюю</w:t>
      </w:r>
      <w:r>
        <w:rPr>
          <w:spacing w:val="-2"/>
        </w:rPr>
        <w:t xml:space="preserve"> </w:t>
      </w:r>
      <w:r>
        <w:t>зону</w:t>
      </w:r>
      <w:r>
        <w:rPr>
          <w:spacing w:val="-8"/>
        </w:rPr>
        <w:t xml:space="preserve"> </w:t>
      </w:r>
      <w:r>
        <w:t>площадки;</w:t>
      </w:r>
    </w:p>
    <w:p w:rsidR="007E1513" w:rsidRDefault="002462E7">
      <w:pPr>
        <w:pStyle w:val="a3"/>
        <w:spacing w:line="275" w:lineRule="exact"/>
        <w:ind w:left="868" w:firstLine="0"/>
      </w:pPr>
      <w:r>
        <w:t>умение</w:t>
      </w:r>
      <w:r>
        <w:rPr>
          <w:spacing w:val="-6"/>
        </w:rPr>
        <w:t xml:space="preserve"> </w:t>
      </w:r>
      <w:r>
        <w:t>выполнять</w:t>
      </w:r>
      <w:r>
        <w:rPr>
          <w:spacing w:val="-1"/>
        </w:rPr>
        <w:t xml:space="preserve"> </w:t>
      </w:r>
      <w:r>
        <w:t>упражнения</w:t>
      </w:r>
      <w:r>
        <w:rPr>
          <w:spacing w:val="-4"/>
        </w:rPr>
        <w:t xml:space="preserve"> </w:t>
      </w:r>
      <w:r>
        <w:t>специальной</w:t>
      </w:r>
      <w:r>
        <w:rPr>
          <w:spacing w:val="-4"/>
        </w:rPr>
        <w:t xml:space="preserve"> </w:t>
      </w:r>
      <w:r>
        <w:t>физической</w:t>
      </w:r>
      <w:r>
        <w:rPr>
          <w:spacing w:val="-6"/>
        </w:rPr>
        <w:t xml:space="preserve"> </w:t>
      </w:r>
      <w:r>
        <w:t>подготовки.</w:t>
      </w:r>
    </w:p>
    <w:p w:rsidR="007E1513" w:rsidRDefault="002462E7">
      <w:pPr>
        <w:pStyle w:val="a3"/>
        <w:spacing w:before="140" w:line="360" w:lineRule="auto"/>
        <w:ind w:left="160" w:right="164"/>
      </w:pPr>
      <w:r>
        <w:t>умение</w:t>
      </w:r>
      <w:r>
        <w:rPr>
          <w:spacing w:val="1"/>
        </w:rPr>
        <w:t xml:space="preserve"> </w:t>
      </w:r>
      <w:r>
        <w:t>осуществлять</w:t>
      </w:r>
      <w:r>
        <w:rPr>
          <w:spacing w:val="1"/>
        </w:rPr>
        <w:t xml:space="preserve"> </w:t>
      </w:r>
      <w:r>
        <w:t>игровую</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2"/>
        </w:rPr>
        <w:t xml:space="preserve"> </w:t>
      </w:r>
      <w:r>
        <w:t>приёмов.</w:t>
      </w:r>
    </w:p>
    <w:p w:rsidR="007E1513" w:rsidRDefault="002462E7">
      <w:pPr>
        <w:pStyle w:val="a5"/>
        <w:numPr>
          <w:ilvl w:val="2"/>
          <w:numId w:val="62"/>
        </w:numPr>
        <w:tabs>
          <w:tab w:val="left" w:pos="1829"/>
        </w:tabs>
        <w:spacing w:line="274" w:lineRule="exact"/>
        <w:ind w:left="1828" w:hanging="961"/>
        <w:rPr>
          <w:sz w:val="24"/>
        </w:rPr>
      </w:pPr>
      <w:r>
        <w:rPr>
          <w:sz w:val="24"/>
        </w:rPr>
        <w:t>Модуль</w:t>
      </w:r>
      <w:r>
        <w:rPr>
          <w:spacing w:val="-2"/>
          <w:sz w:val="24"/>
        </w:rPr>
        <w:t xml:space="preserve"> </w:t>
      </w:r>
      <w:r>
        <w:rPr>
          <w:sz w:val="24"/>
        </w:rPr>
        <w:t>«Триатлон».</w:t>
      </w:r>
    </w:p>
    <w:p w:rsidR="007E1513" w:rsidRDefault="002462E7">
      <w:pPr>
        <w:pStyle w:val="a5"/>
        <w:numPr>
          <w:ilvl w:val="3"/>
          <w:numId w:val="62"/>
        </w:numPr>
        <w:tabs>
          <w:tab w:val="left" w:pos="2009"/>
        </w:tabs>
        <w:spacing w:before="139"/>
        <w:ind w:left="2008" w:hanging="1141"/>
        <w:rPr>
          <w:sz w:val="24"/>
        </w:rPr>
      </w:pPr>
      <w:r>
        <w:rPr>
          <w:sz w:val="24"/>
        </w:rPr>
        <w:t>Пояснительная</w:t>
      </w:r>
      <w:r>
        <w:rPr>
          <w:spacing w:val="-7"/>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«Триатлон».</w:t>
      </w:r>
    </w:p>
    <w:p w:rsidR="007E1513" w:rsidRDefault="002462E7">
      <w:pPr>
        <w:pStyle w:val="a3"/>
        <w:spacing w:before="137" w:line="360" w:lineRule="auto"/>
        <w:ind w:left="160" w:right="156"/>
      </w:pPr>
      <w:r>
        <w:t>Модуль «Триатлон» (далее – модуль по триатлону, триатлон) на уровне среднего общего</w:t>
      </w:r>
      <w:r>
        <w:rPr>
          <w:spacing w:val="1"/>
        </w:rPr>
        <w:t xml:space="preserve"> </w:t>
      </w:r>
      <w:r>
        <w:t>образования разработан с целью оказания методической помощи учителю физической культуры в</w:t>
      </w:r>
      <w:r>
        <w:rPr>
          <w:spacing w:val="1"/>
        </w:rPr>
        <w:t xml:space="preserve"> </w:t>
      </w: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2"/>
        </w:rPr>
        <w:t xml:space="preserve"> </w:t>
      </w:r>
      <w:r>
        <w:rPr>
          <w:spacing w:val="-1"/>
        </w:rPr>
        <w:t>по</w:t>
      </w:r>
      <w:r>
        <w:rPr>
          <w:spacing w:val="-10"/>
        </w:rPr>
        <w:t xml:space="preserve"> </w:t>
      </w:r>
      <w:r>
        <w:rPr>
          <w:spacing w:val="-1"/>
        </w:rPr>
        <w:t>учебному</w:t>
      </w:r>
      <w:r>
        <w:rPr>
          <w:spacing w:val="-19"/>
        </w:rPr>
        <w:t xml:space="preserve"> </w:t>
      </w:r>
      <w:r>
        <w:t>предмету</w:t>
      </w:r>
      <w:r>
        <w:rPr>
          <w:spacing w:val="-12"/>
        </w:rPr>
        <w:t xml:space="preserve"> </w:t>
      </w:r>
      <w:r>
        <w:t>«Физическая</w:t>
      </w:r>
      <w:r>
        <w:rPr>
          <w:spacing w:val="-11"/>
        </w:rPr>
        <w:t xml:space="preserve"> </w:t>
      </w:r>
      <w:r>
        <w:t>культура»</w:t>
      </w:r>
      <w:r>
        <w:rPr>
          <w:spacing w:val="-17"/>
        </w:rPr>
        <w:t xml:space="preserve"> </w:t>
      </w:r>
      <w:r>
        <w:t>с</w:t>
      </w:r>
      <w:r>
        <w:rPr>
          <w:spacing w:val="-8"/>
        </w:rPr>
        <w:t xml:space="preserve"> </w:t>
      </w:r>
      <w:r>
        <w:t>учётом</w:t>
      </w:r>
      <w:r>
        <w:rPr>
          <w:spacing w:val="-12"/>
        </w:rPr>
        <w:t xml:space="preserve"> </w:t>
      </w:r>
      <w:r>
        <w:t>современных</w:t>
      </w:r>
      <w:r>
        <w:rPr>
          <w:spacing w:val="-58"/>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 по различным</w:t>
      </w:r>
      <w:r>
        <w:rPr>
          <w:spacing w:val="-2"/>
        </w:rPr>
        <w:t xml:space="preserve"> </w:t>
      </w:r>
      <w:r>
        <w:t>видам</w:t>
      </w:r>
      <w:r>
        <w:rPr>
          <w:spacing w:val="-1"/>
        </w:rPr>
        <w:t xml:space="preserve"> </w:t>
      </w:r>
      <w:r>
        <w:t>спорта.</w:t>
      </w:r>
    </w:p>
    <w:p w:rsidR="007E1513" w:rsidRDefault="002462E7">
      <w:pPr>
        <w:pStyle w:val="a3"/>
        <w:spacing w:before="2" w:line="360" w:lineRule="auto"/>
        <w:ind w:left="160" w:right="156"/>
      </w:pPr>
      <w:r>
        <w:t>Триатлон, как комплексный вид спорта, объединяет наиболее популярные циклические</w:t>
      </w:r>
      <w:r>
        <w:rPr>
          <w:spacing w:val="1"/>
        </w:rPr>
        <w:t xml:space="preserve"> </w:t>
      </w:r>
      <w:r>
        <w:t>спортивные дисциплины - плавание, велогонка, бег и способствует всестороннему физическому,</w:t>
      </w:r>
      <w:r>
        <w:rPr>
          <w:spacing w:val="1"/>
        </w:rPr>
        <w:t xml:space="preserve"> </w:t>
      </w:r>
      <w:r>
        <w:t>интеллектуальному,</w:t>
      </w:r>
      <w:r>
        <w:rPr>
          <w:spacing w:val="1"/>
        </w:rPr>
        <w:t xml:space="preserve"> </w:t>
      </w:r>
      <w:r>
        <w:t>нравственному развитию,</w:t>
      </w:r>
      <w:r>
        <w:rPr>
          <w:spacing w:val="1"/>
        </w:rPr>
        <w:t xml:space="preserve"> </w:t>
      </w:r>
      <w:r>
        <w:t>патриотическому воспитанию</w:t>
      </w:r>
      <w:r>
        <w:rPr>
          <w:spacing w:val="1"/>
        </w:rPr>
        <w:t xml:space="preserve"> </w:t>
      </w:r>
      <w:r>
        <w:t>обучающихся,</w:t>
      </w:r>
      <w:r>
        <w:rPr>
          <w:spacing w:val="1"/>
        </w:rPr>
        <w:t xml:space="preserve"> </w:t>
      </w:r>
      <w:r>
        <w:t>их</w:t>
      </w:r>
      <w:r>
        <w:rPr>
          <w:spacing w:val="1"/>
        </w:rPr>
        <w:t xml:space="preserve"> </w:t>
      </w:r>
      <w:r>
        <w:t>личностному</w:t>
      </w:r>
      <w:r>
        <w:rPr>
          <w:spacing w:val="1"/>
        </w:rPr>
        <w:t xml:space="preserve"> </w:t>
      </w:r>
      <w:r>
        <w:t>и</w:t>
      </w:r>
      <w:r>
        <w:rPr>
          <w:spacing w:val="1"/>
        </w:rPr>
        <w:t xml:space="preserve"> </w:t>
      </w:r>
      <w:r>
        <w:t>профессиональному</w:t>
      </w:r>
      <w:r>
        <w:rPr>
          <w:spacing w:val="1"/>
        </w:rPr>
        <w:t xml:space="preserve"> </w:t>
      </w:r>
      <w:r>
        <w:t>самоопределению.</w:t>
      </w:r>
      <w:r>
        <w:rPr>
          <w:spacing w:val="1"/>
        </w:rPr>
        <w:t xml:space="preserve"> </w:t>
      </w:r>
      <w:r>
        <w:t>Занятия</w:t>
      </w:r>
      <w:r>
        <w:rPr>
          <w:spacing w:val="1"/>
        </w:rPr>
        <w:t xml:space="preserve"> </w:t>
      </w:r>
      <w:r>
        <w:t>триатлоном</w:t>
      </w:r>
      <w:r>
        <w:rPr>
          <w:spacing w:val="1"/>
        </w:rPr>
        <w:t xml:space="preserve"> </w:t>
      </w:r>
      <w:r>
        <w:t>обеспечивают</w:t>
      </w:r>
      <w:r>
        <w:rPr>
          <w:spacing w:val="1"/>
        </w:rPr>
        <w:t xml:space="preserve"> </w:t>
      </w:r>
      <w:r>
        <w:t>эффективное развитие физических качеств, имеют оздоровительную направленность, повышают</w:t>
      </w:r>
      <w:r>
        <w:rPr>
          <w:spacing w:val="1"/>
        </w:rPr>
        <w:t xml:space="preserve"> </w:t>
      </w:r>
      <w:r>
        <w:t>уровень</w:t>
      </w:r>
      <w:r>
        <w:rPr>
          <w:spacing w:val="-1"/>
        </w:rPr>
        <w:t xml:space="preserve"> </w:t>
      </w:r>
      <w:r>
        <w:t>функционирования всех</w:t>
      </w:r>
      <w:r>
        <w:rPr>
          <w:spacing w:val="2"/>
        </w:rPr>
        <w:t xml:space="preserve"> </w:t>
      </w:r>
      <w:r>
        <w:t>систем</w:t>
      </w:r>
      <w:r>
        <w:rPr>
          <w:spacing w:val="-2"/>
        </w:rPr>
        <w:t xml:space="preserve"> </w:t>
      </w:r>
      <w:r>
        <w:t>организма</w:t>
      </w:r>
      <w:r>
        <w:rPr>
          <w:spacing w:val="-1"/>
        </w:rPr>
        <w:t xml:space="preserve"> </w:t>
      </w:r>
      <w:r>
        <w:t>человека.</w:t>
      </w:r>
    </w:p>
    <w:p w:rsidR="007E1513" w:rsidRDefault="002462E7">
      <w:pPr>
        <w:pStyle w:val="a3"/>
        <w:spacing w:line="360" w:lineRule="auto"/>
        <w:ind w:left="160" w:right="155"/>
      </w:pPr>
      <w:r>
        <w:t>Использование</w:t>
      </w:r>
      <w:r>
        <w:rPr>
          <w:spacing w:val="1"/>
        </w:rPr>
        <w:t xml:space="preserve"> </w:t>
      </w:r>
      <w:r>
        <w:t>средств</w:t>
      </w:r>
      <w:r>
        <w:rPr>
          <w:spacing w:val="1"/>
        </w:rPr>
        <w:t xml:space="preserve"> </w:t>
      </w:r>
      <w:r>
        <w:t>триатлона</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содействуют</w:t>
      </w:r>
      <w:r>
        <w:rPr>
          <w:spacing w:val="1"/>
        </w:rPr>
        <w:t xml:space="preserve"> </w:t>
      </w:r>
      <w:r>
        <w:rPr>
          <w:spacing w:val="-1"/>
        </w:rPr>
        <w:t>формированию</w:t>
      </w:r>
      <w:r>
        <w:rPr>
          <w:spacing w:val="-5"/>
        </w:rPr>
        <w:t xml:space="preserve"> </w:t>
      </w:r>
      <w:r>
        <w:rPr>
          <w:spacing w:val="-1"/>
        </w:rPr>
        <w:t>у</w:t>
      </w:r>
      <w:r>
        <w:rPr>
          <w:spacing w:val="-15"/>
        </w:rPr>
        <w:t xml:space="preserve"> </w:t>
      </w:r>
      <w:r>
        <w:rPr>
          <w:spacing w:val="-1"/>
        </w:rPr>
        <w:t>обучающихся</w:t>
      </w:r>
      <w:r>
        <w:rPr>
          <w:spacing w:val="-7"/>
        </w:rPr>
        <w:t xml:space="preserve"> </w:t>
      </w:r>
      <w:r>
        <w:t>важные</w:t>
      </w:r>
      <w:r>
        <w:rPr>
          <w:spacing w:val="-9"/>
        </w:rPr>
        <w:t xml:space="preserve"> </w:t>
      </w:r>
      <w:r>
        <w:t>для</w:t>
      </w:r>
      <w:r>
        <w:rPr>
          <w:spacing w:val="-7"/>
        </w:rPr>
        <w:t xml:space="preserve"> </w:t>
      </w:r>
      <w:r>
        <w:t>жизни</w:t>
      </w:r>
      <w:r>
        <w:rPr>
          <w:spacing w:val="-8"/>
        </w:rPr>
        <w:t xml:space="preserve"> </w:t>
      </w:r>
      <w:r>
        <w:t>навыки</w:t>
      </w:r>
      <w:r>
        <w:rPr>
          <w:spacing w:val="-9"/>
        </w:rPr>
        <w:t xml:space="preserve"> </w:t>
      </w:r>
      <w:r>
        <w:t>и</w:t>
      </w:r>
      <w:r>
        <w:rPr>
          <w:spacing w:val="-7"/>
        </w:rPr>
        <w:t xml:space="preserve"> </w:t>
      </w:r>
      <w:r>
        <w:t>черты</w:t>
      </w:r>
      <w:r>
        <w:rPr>
          <w:spacing w:val="-9"/>
        </w:rPr>
        <w:t xml:space="preserve"> </w:t>
      </w:r>
      <w:r>
        <w:t>характера</w:t>
      </w:r>
      <w:r>
        <w:rPr>
          <w:spacing w:val="-9"/>
        </w:rPr>
        <w:t xml:space="preserve"> </w:t>
      </w:r>
      <w:r>
        <w:t>(целеустремленность,</w:t>
      </w:r>
      <w:r>
        <w:rPr>
          <w:spacing w:val="-57"/>
        </w:rPr>
        <w:t xml:space="preserve"> </w:t>
      </w:r>
      <w:r>
        <w:t>настойчивость, решительность, коммуникабельность, самостоятельность, силу воли и уверенность</w:t>
      </w:r>
      <w:r>
        <w:rPr>
          <w:spacing w:val="-57"/>
        </w:rPr>
        <w:t xml:space="preserve"> </w:t>
      </w:r>
      <w:r>
        <w:t>в</w:t>
      </w:r>
      <w:r>
        <w:rPr>
          <w:spacing w:val="1"/>
        </w:rPr>
        <w:t xml:space="preserve"> </w:t>
      </w:r>
      <w:r>
        <w:t>своих</w:t>
      </w:r>
      <w:r>
        <w:rPr>
          <w:spacing w:val="1"/>
        </w:rPr>
        <w:t xml:space="preserve"> </w:t>
      </w:r>
      <w:r>
        <w:t>силах),</w:t>
      </w:r>
      <w:r>
        <w:rPr>
          <w:spacing w:val="1"/>
        </w:rPr>
        <w:t xml:space="preserve"> </w:t>
      </w:r>
      <w:r>
        <w:t>дают</w:t>
      </w:r>
      <w:r>
        <w:rPr>
          <w:spacing w:val="1"/>
        </w:rPr>
        <w:t xml:space="preserve"> </w:t>
      </w:r>
      <w:r>
        <w:t>возможность</w:t>
      </w:r>
      <w:r>
        <w:rPr>
          <w:spacing w:val="1"/>
        </w:rPr>
        <w:t xml:space="preserve"> </w:t>
      </w:r>
      <w:r>
        <w:t>вырабатывать</w:t>
      </w:r>
      <w:r>
        <w:rPr>
          <w:spacing w:val="1"/>
        </w:rPr>
        <w:t xml:space="preserve"> </w:t>
      </w:r>
      <w:r>
        <w:t>навыки</w:t>
      </w:r>
      <w:r>
        <w:rPr>
          <w:spacing w:val="1"/>
        </w:rPr>
        <w:t xml:space="preserve"> </w:t>
      </w:r>
      <w:r>
        <w:t>общения,</w:t>
      </w:r>
      <w:r>
        <w:rPr>
          <w:spacing w:val="1"/>
        </w:rPr>
        <w:t xml:space="preserve"> </w:t>
      </w:r>
      <w:r>
        <w:t>дисциплинированности,</w:t>
      </w:r>
      <w:r>
        <w:rPr>
          <w:spacing w:val="1"/>
        </w:rPr>
        <w:t xml:space="preserve"> </w:t>
      </w:r>
      <w:r>
        <w:t>самообладания,</w:t>
      </w:r>
      <w:r>
        <w:rPr>
          <w:spacing w:val="-1"/>
        </w:rPr>
        <w:t xml:space="preserve"> </w:t>
      </w:r>
      <w:r>
        <w:t>терпимости,</w:t>
      </w:r>
      <w:r>
        <w:rPr>
          <w:spacing w:val="2"/>
        </w:rPr>
        <w:t xml:space="preserve"> </w:t>
      </w:r>
      <w:r>
        <w:t>ответственности.</w:t>
      </w:r>
    </w:p>
    <w:p w:rsidR="007E1513" w:rsidRDefault="002462E7">
      <w:pPr>
        <w:pStyle w:val="a5"/>
        <w:numPr>
          <w:ilvl w:val="3"/>
          <w:numId w:val="62"/>
        </w:numPr>
        <w:tabs>
          <w:tab w:val="left" w:pos="2009"/>
          <w:tab w:val="left" w:pos="2893"/>
          <w:tab w:val="left" w:pos="5861"/>
          <w:tab w:val="left" w:pos="9252"/>
        </w:tabs>
        <w:spacing w:line="360" w:lineRule="auto"/>
        <w:ind w:left="160" w:right="157"/>
        <w:rPr>
          <w:sz w:val="24"/>
        </w:rPr>
      </w:pPr>
      <w:r>
        <w:rPr>
          <w:sz w:val="24"/>
        </w:rPr>
        <w:t>Целью        изучение       модуля        «Триатлон»       является        формирование</w:t>
      </w:r>
      <w:r>
        <w:rPr>
          <w:spacing w:val="1"/>
          <w:sz w:val="24"/>
        </w:rPr>
        <w:t xml:space="preserve"> </w:t>
      </w:r>
      <w:r>
        <w:rPr>
          <w:sz w:val="24"/>
        </w:rPr>
        <w:t>у</w:t>
      </w:r>
      <w:r>
        <w:rPr>
          <w:spacing w:val="-14"/>
          <w:sz w:val="24"/>
        </w:rPr>
        <w:t xml:space="preserve"> </w:t>
      </w:r>
      <w:r>
        <w:rPr>
          <w:sz w:val="24"/>
        </w:rPr>
        <w:t>обучающихся</w:t>
      </w:r>
      <w:r>
        <w:rPr>
          <w:spacing w:val="-13"/>
          <w:sz w:val="24"/>
        </w:rPr>
        <w:t xml:space="preserve"> </w:t>
      </w:r>
      <w:r>
        <w:rPr>
          <w:sz w:val="24"/>
        </w:rPr>
        <w:t>навыков</w:t>
      </w:r>
      <w:r>
        <w:rPr>
          <w:spacing w:val="-12"/>
          <w:sz w:val="24"/>
        </w:rPr>
        <w:t xml:space="preserve"> </w:t>
      </w:r>
      <w:r>
        <w:rPr>
          <w:sz w:val="24"/>
        </w:rPr>
        <w:t>общечеловеческой</w:t>
      </w:r>
      <w:r>
        <w:rPr>
          <w:spacing w:val="-11"/>
          <w:sz w:val="24"/>
        </w:rPr>
        <w:t xml:space="preserve"> </w:t>
      </w:r>
      <w:r>
        <w:rPr>
          <w:sz w:val="24"/>
        </w:rPr>
        <w:t>культуры</w:t>
      </w:r>
      <w:r>
        <w:rPr>
          <w:spacing w:val="-12"/>
          <w:sz w:val="24"/>
        </w:rPr>
        <w:t xml:space="preserve"> </w:t>
      </w:r>
      <w:r>
        <w:rPr>
          <w:sz w:val="24"/>
        </w:rPr>
        <w:t>и</w:t>
      </w:r>
      <w:r>
        <w:rPr>
          <w:spacing w:val="-11"/>
          <w:sz w:val="24"/>
        </w:rPr>
        <w:t xml:space="preserve"> </w:t>
      </w:r>
      <w:r>
        <w:rPr>
          <w:sz w:val="24"/>
        </w:rPr>
        <w:t>социального</w:t>
      </w:r>
      <w:r>
        <w:rPr>
          <w:spacing w:val="-14"/>
          <w:sz w:val="24"/>
        </w:rPr>
        <w:t xml:space="preserve"> </w:t>
      </w:r>
      <w:r>
        <w:rPr>
          <w:sz w:val="24"/>
        </w:rPr>
        <w:t>самоопределения,</w:t>
      </w:r>
      <w:r>
        <w:rPr>
          <w:spacing w:val="-10"/>
          <w:sz w:val="24"/>
        </w:rPr>
        <w:t xml:space="preserve"> </w:t>
      </w:r>
      <w:r>
        <w:rPr>
          <w:sz w:val="24"/>
        </w:rPr>
        <w:t>устойчивой</w:t>
      </w:r>
      <w:r>
        <w:rPr>
          <w:spacing w:val="-57"/>
          <w:sz w:val="24"/>
        </w:rPr>
        <w:t xml:space="preserve"> </w:t>
      </w:r>
      <w:r>
        <w:rPr>
          <w:sz w:val="24"/>
        </w:rPr>
        <w:t>мотивации к сохранению и укреплению собственного здоровья, ведению здорового образа жизни</w:t>
      </w:r>
      <w:r>
        <w:rPr>
          <w:spacing w:val="1"/>
          <w:sz w:val="24"/>
        </w:rPr>
        <w:t xml:space="preserve"> </w:t>
      </w:r>
      <w:r>
        <w:rPr>
          <w:sz w:val="24"/>
        </w:rPr>
        <w:t>через</w:t>
      </w:r>
      <w:r>
        <w:rPr>
          <w:sz w:val="24"/>
        </w:rPr>
        <w:tab/>
        <w:t>занятия</w:t>
      </w:r>
      <w:r>
        <w:rPr>
          <w:sz w:val="24"/>
        </w:rPr>
        <w:tab/>
        <w:t>физической</w:t>
      </w:r>
      <w:r>
        <w:rPr>
          <w:sz w:val="24"/>
        </w:rPr>
        <w:tab/>
        <w:t>культурой и спортом с использованием</w:t>
      </w:r>
      <w:r>
        <w:rPr>
          <w:spacing w:val="1"/>
          <w:sz w:val="24"/>
        </w:rPr>
        <w:t xml:space="preserve"> </w:t>
      </w:r>
      <w:r>
        <w:rPr>
          <w:sz w:val="24"/>
        </w:rPr>
        <w:t>циклических</w:t>
      </w:r>
      <w:r>
        <w:rPr>
          <w:spacing w:val="1"/>
          <w:sz w:val="24"/>
        </w:rPr>
        <w:t xml:space="preserve"> </w:t>
      </w:r>
      <w:r>
        <w:rPr>
          <w:sz w:val="24"/>
        </w:rPr>
        <w:t>видов</w:t>
      </w:r>
      <w:r>
        <w:rPr>
          <w:spacing w:val="-1"/>
          <w:sz w:val="24"/>
        </w:rPr>
        <w:t xml:space="preserve"> </w:t>
      </w:r>
      <w:r>
        <w:rPr>
          <w:sz w:val="24"/>
        </w:rPr>
        <w:t>спорта триатлона.</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Default="002462E7">
      <w:pPr>
        <w:pStyle w:val="a5"/>
        <w:numPr>
          <w:ilvl w:val="3"/>
          <w:numId w:val="62"/>
        </w:numPr>
        <w:tabs>
          <w:tab w:val="left" w:pos="2009"/>
        </w:tabs>
        <w:spacing w:before="64"/>
        <w:ind w:left="2008" w:hanging="114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 «Триатлон»</w:t>
      </w:r>
      <w:r>
        <w:rPr>
          <w:spacing w:val="-11"/>
          <w:sz w:val="24"/>
        </w:rPr>
        <w:t xml:space="preserve"> </w:t>
      </w:r>
      <w:r>
        <w:rPr>
          <w:sz w:val="24"/>
        </w:rPr>
        <w:t>являются:</w:t>
      </w:r>
    </w:p>
    <w:p w:rsidR="007E1513" w:rsidRDefault="002462E7">
      <w:pPr>
        <w:pStyle w:val="a3"/>
        <w:spacing w:before="138" w:line="360" w:lineRule="auto"/>
        <w:ind w:left="160" w:right="16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E1513" w:rsidRDefault="002462E7">
      <w:pPr>
        <w:pStyle w:val="a3"/>
        <w:spacing w:line="360" w:lineRule="auto"/>
        <w:ind w:left="160" w:right="157"/>
      </w:pPr>
      <w:r>
        <w:rPr>
          <w:spacing w:val="-1"/>
        </w:rPr>
        <w:t>укрепление</w:t>
      </w:r>
      <w:r>
        <w:rPr>
          <w:spacing w:val="-13"/>
        </w:rPr>
        <w:t xml:space="preserve"> </w:t>
      </w:r>
      <w:r>
        <w:rPr>
          <w:spacing w:val="-1"/>
        </w:rPr>
        <w:t>физического,</w:t>
      </w:r>
      <w:r>
        <w:rPr>
          <w:spacing w:val="-12"/>
        </w:rPr>
        <w:t xml:space="preserve"> </w:t>
      </w:r>
      <w:r>
        <w:t>психологического</w:t>
      </w:r>
      <w:r>
        <w:rPr>
          <w:spacing w:val="-12"/>
        </w:rPr>
        <w:t xml:space="preserve"> </w:t>
      </w:r>
      <w:r>
        <w:t>и</w:t>
      </w:r>
      <w:r>
        <w:rPr>
          <w:spacing w:val="-11"/>
        </w:rPr>
        <w:t xml:space="preserve"> </w:t>
      </w:r>
      <w:r>
        <w:t>социального</w:t>
      </w:r>
      <w:r>
        <w:rPr>
          <w:spacing w:val="-12"/>
        </w:rPr>
        <w:t xml:space="preserve"> </w:t>
      </w:r>
      <w:r>
        <w:t>здоровья</w:t>
      </w:r>
      <w:r>
        <w:rPr>
          <w:spacing w:val="-12"/>
        </w:rPr>
        <w:t xml:space="preserve"> </w:t>
      </w:r>
      <w:r>
        <w:t>обучающихся,</w:t>
      </w:r>
      <w:r>
        <w:rPr>
          <w:spacing w:val="-12"/>
        </w:rPr>
        <w:t xml:space="preserve"> </w:t>
      </w:r>
      <w:r>
        <w:t>развитие</w:t>
      </w:r>
      <w:r>
        <w:rPr>
          <w:spacing w:val="-57"/>
        </w:rPr>
        <w:t xml:space="preserve"> </w:t>
      </w:r>
      <w:r>
        <w:t>основных</w:t>
      </w:r>
      <w:r>
        <w:rPr>
          <w:spacing w:val="-1"/>
        </w:rPr>
        <w:t xml:space="preserve"> </w:t>
      </w:r>
      <w:r>
        <w:t>физических качеств</w:t>
      </w:r>
      <w:r>
        <w:rPr>
          <w:spacing w:val="-2"/>
        </w:rPr>
        <w:t xml:space="preserve"> </w:t>
      </w:r>
      <w:r>
        <w:t>и</w:t>
      </w:r>
      <w:r>
        <w:rPr>
          <w:spacing w:val="-1"/>
        </w:rPr>
        <w:t xml:space="preserve"> </w:t>
      </w:r>
      <w:r>
        <w:t>повышение</w:t>
      </w:r>
      <w:r>
        <w:rPr>
          <w:spacing w:val="-3"/>
        </w:rPr>
        <w:t xml:space="preserve"> </w:t>
      </w:r>
      <w:r>
        <w:t>функциональных возможностей</w:t>
      </w:r>
      <w:r>
        <w:rPr>
          <w:spacing w:val="-2"/>
        </w:rPr>
        <w:t xml:space="preserve"> </w:t>
      </w:r>
      <w:r>
        <w:t>их организма;</w:t>
      </w:r>
    </w:p>
    <w:p w:rsidR="007E1513" w:rsidRDefault="002462E7">
      <w:pPr>
        <w:pStyle w:val="a3"/>
        <w:spacing w:line="360" w:lineRule="auto"/>
        <w:ind w:left="160" w:right="166"/>
      </w:pPr>
      <w:r>
        <w:t>освоение    знаний    о   физической    культуре    и    спорте    в    целом,    и    о    триатлоне</w:t>
      </w:r>
      <w:r>
        <w:rPr>
          <w:spacing w:val="1"/>
        </w:rPr>
        <w:t xml:space="preserve"> </w:t>
      </w:r>
      <w:r>
        <w:t>в</w:t>
      </w:r>
      <w:r>
        <w:rPr>
          <w:spacing w:val="-2"/>
        </w:rPr>
        <w:t xml:space="preserve"> </w:t>
      </w:r>
      <w:r>
        <w:t>частности;</w:t>
      </w:r>
    </w:p>
    <w:p w:rsidR="007E1513" w:rsidRDefault="002462E7">
      <w:pPr>
        <w:pStyle w:val="a3"/>
        <w:spacing w:line="360" w:lineRule="auto"/>
        <w:ind w:left="160" w:right="160"/>
      </w:pPr>
      <w:r>
        <w:t>формирование      общих      представлений      о      триатлоне,      о      его      возможностях</w:t>
      </w:r>
      <w:r>
        <w:rPr>
          <w:spacing w:val="1"/>
        </w:rPr>
        <w:t xml:space="preserve"> </w:t>
      </w:r>
      <w:r>
        <w:t xml:space="preserve">и       </w:t>
      </w:r>
      <w:r>
        <w:rPr>
          <w:spacing w:val="1"/>
        </w:rPr>
        <w:t xml:space="preserve"> </w:t>
      </w:r>
      <w:r>
        <w:t>значении         в         процессе         укрепления         здоровья,        физическом         развитии</w:t>
      </w:r>
      <w:r>
        <w:rPr>
          <w:spacing w:val="-57"/>
        </w:rPr>
        <w:t xml:space="preserve"> </w:t>
      </w:r>
      <w:r>
        <w:t>и</w:t>
      </w:r>
      <w:r>
        <w:rPr>
          <w:spacing w:val="-1"/>
        </w:rPr>
        <w:t xml:space="preserve"> </w:t>
      </w:r>
      <w:r>
        <w:t>физической подготовки обучающихся;</w:t>
      </w:r>
    </w:p>
    <w:p w:rsidR="007E1513" w:rsidRDefault="002462E7">
      <w:pPr>
        <w:pStyle w:val="a3"/>
        <w:tabs>
          <w:tab w:val="left" w:pos="1860"/>
          <w:tab w:val="left" w:pos="2727"/>
          <w:tab w:val="left" w:pos="3030"/>
          <w:tab w:val="left" w:pos="4314"/>
          <w:tab w:val="left" w:pos="4896"/>
          <w:tab w:val="left" w:pos="5734"/>
          <w:tab w:val="left" w:pos="6546"/>
          <w:tab w:val="left" w:pos="8196"/>
          <w:tab w:val="left" w:pos="8233"/>
          <w:tab w:val="left" w:pos="8896"/>
          <w:tab w:val="left" w:pos="9491"/>
        </w:tabs>
        <w:spacing w:before="2" w:line="360" w:lineRule="auto"/>
        <w:ind w:left="160" w:right="160"/>
        <w:jc w:val="right"/>
      </w:pPr>
      <w:r>
        <w:t>формирование</w:t>
      </w:r>
      <w:r>
        <w:tab/>
        <w:t>образовательного</w:t>
      </w:r>
      <w:r>
        <w:tab/>
        <w:t>фундамента,</w:t>
      </w:r>
      <w:r>
        <w:tab/>
        <w:t>основанного</w:t>
      </w:r>
      <w:r>
        <w:tab/>
        <w:t>как</w:t>
      </w:r>
      <w:r>
        <w:tab/>
        <w:t>на</w:t>
      </w:r>
      <w:r>
        <w:tab/>
        <w:t>знаниях</w:t>
      </w:r>
      <w:r>
        <w:rPr>
          <w:spacing w:val="-57"/>
        </w:rPr>
        <w:t xml:space="preserve"> </w:t>
      </w:r>
      <w:r>
        <w:t>и</w:t>
      </w:r>
      <w:r>
        <w:rPr>
          <w:spacing w:val="-4"/>
        </w:rPr>
        <w:t xml:space="preserve"> </w:t>
      </w:r>
      <w:r>
        <w:t>умениях</w:t>
      </w:r>
      <w:r>
        <w:rPr>
          <w:spacing w:val="-5"/>
        </w:rPr>
        <w:t xml:space="preserve"> </w:t>
      </w:r>
      <w:r>
        <w:t>в</w:t>
      </w:r>
      <w:r>
        <w:rPr>
          <w:spacing w:val="-8"/>
        </w:rPr>
        <w:t xml:space="preserve"> </w:t>
      </w:r>
      <w:r>
        <w:t>области</w:t>
      </w:r>
      <w:r>
        <w:rPr>
          <w:spacing w:val="-6"/>
        </w:rPr>
        <w:t xml:space="preserve"> </w:t>
      </w:r>
      <w:r>
        <w:t>физической</w:t>
      </w:r>
      <w:r>
        <w:rPr>
          <w:spacing w:val="-5"/>
        </w:rPr>
        <w:t xml:space="preserve"> </w:t>
      </w:r>
      <w:r>
        <w:t>культуры</w:t>
      </w:r>
      <w:r>
        <w:rPr>
          <w:spacing w:val="-8"/>
        </w:rPr>
        <w:t xml:space="preserve"> </w:t>
      </w:r>
      <w:r>
        <w:t>и</w:t>
      </w:r>
      <w:r>
        <w:rPr>
          <w:spacing w:val="-6"/>
        </w:rPr>
        <w:t xml:space="preserve"> </w:t>
      </w:r>
      <w:r>
        <w:t>спорта,</w:t>
      </w:r>
      <w:r>
        <w:rPr>
          <w:spacing w:val="-8"/>
        </w:rPr>
        <w:t xml:space="preserve"> </w:t>
      </w:r>
      <w:r>
        <w:t>так</w:t>
      </w:r>
      <w:r>
        <w:rPr>
          <w:spacing w:val="-6"/>
        </w:rPr>
        <w:t xml:space="preserve"> </w:t>
      </w:r>
      <w:r>
        <w:t>и</w:t>
      </w:r>
      <w:r>
        <w:rPr>
          <w:spacing w:val="-6"/>
        </w:rPr>
        <w:t xml:space="preserve"> </w:t>
      </w:r>
      <w:r>
        <w:t>на</w:t>
      </w:r>
      <w:r>
        <w:rPr>
          <w:spacing w:val="-8"/>
        </w:rPr>
        <w:t xml:space="preserve"> </w:t>
      </w:r>
      <w:r>
        <w:t>соответствующем</w:t>
      </w:r>
      <w:r>
        <w:rPr>
          <w:spacing w:val="-7"/>
        </w:rPr>
        <w:t xml:space="preserve"> </w:t>
      </w:r>
      <w:r>
        <w:t>культурном</w:t>
      </w:r>
      <w:r>
        <w:rPr>
          <w:spacing w:val="-3"/>
        </w:rPr>
        <w:t xml:space="preserve"> </w:t>
      </w:r>
      <w:r>
        <w:t>уровне</w:t>
      </w:r>
      <w:r>
        <w:rPr>
          <w:spacing w:val="-57"/>
        </w:rPr>
        <w:t xml:space="preserve"> </w:t>
      </w:r>
      <w:r>
        <w:t>развития</w:t>
      </w:r>
      <w:r>
        <w:rPr>
          <w:spacing w:val="-14"/>
        </w:rPr>
        <w:t xml:space="preserve"> </w:t>
      </w:r>
      <w:r>
        <w:t>личности</w:t>
      </w:r>
      <w:r>
        <w:rPr>
          <w:spacing w:val="-10"/>
        </w:rPr>
        <w:t xml:space="preserve"> </w:t>
      </w:r>
      <w:r>
        <w:t>обучающегося,</w:t>
      </w:r>
      <w:r>
        <w:rPr>
          <w:spacing w:val="-12"/>
        </w:rPr>
        <w:t xml:space="preserve"> </w:t>
      </w:r>
      <w:r>
        <w:t>создающем</w:t>
      </w:r>
      <w:r>
        <w:rPr>
          <w:spacing w:val="-10"/>
        </w:rPr>
        <w:t xml:space="preserve"> </w:t>
      </w:r>
      <w:r>
        <w:t>необходимые</w:t>
      </w:r>
      <w:r>
        <w:rPr>
          <w:spacing w:val="-12"/>
        </w:rPr>
        <w:t xml:space="preserve"> </w:t>
      </w:r>
      <w:r>
        <w:t>предпосылки</w:t>
      </w:r>
      <w:r>
        <w:rPr>
          <w:spacing w:val="-11"/>
        </w:rPr>
        <w:t xml:space="preserve"> </w:t>
      </w:r>
      <w:r>
        <w:t>для</w:t>
      </w:r>
      <w:r>
        <w:rPr>
          <w:spacing w:val="-10"/>
        </w:rPr>
        <w:t xml:space="preserve"> </w:t>
      </w:r>
      <w:r>
        <w:t>его</w:t>
      </w:r>
      <w:r>
        <w:rPr>
          <w:spacing w:val="-12"/>
        </w:rPr>
        <w:t xml:space="preserve"> </w:t>
      </w:r>
      <w:r>
        <w:t>самореализации;</w:t>
      </w:r>
      <w:r>
        <w:rPr>
          <w:spacing w:val="-57"/>
        </w:rPr>
        <w:t xml:space="preserve"> </w:t>
      </w:r>
      <w:r>
        <w:t>формирование</w:t>
      </w:r>
      <w:r>
        <w:tab/>
        <w:t>культуры</w:t>
      </w:r>
      <w:r>
        <w:tab/>
        <w:t>движений,</w:t>
      </w:r>
      <w:r>
        <w:tab/>
        <w:t>обогащение</w:t>
      </w:r>
      <w:r>
        <w:tab/>
        <w:t xml:space="preserve">двигательного  </w:t>
      </w:r>
      <w:r>
        <w:rPr>
          <w:spacing w:val="16"/>
        </w:rPr>
        <w:t xml:space="preserve"> </w:t>
      </w:r>
      <w:r>
        <w:t>опыта</w:t>
      </w:r>
      <w:r>
        <w:tab/>
      </w:r>
      <w:r>
        <w:tab/>
        <w:t>физическими</w:t>
      </w:r>
      <w:r>
        <w:rPr>
          <w:spacing w:val="1"/>
        </w:rPr>
        <w:t xml:space="preserve"> </w:t>
      </w:r>
      <w:r>
        <w:t>упражнениями</w:t>
      </w:r>
      <w:r>
        <w:rPr>
          <w:spacing w:val="1"/>
        </w:rPr>
        <w:t xml:space="preserve"> </w:t>
      </w:r>
      <w:r>
        <w:t>с</w:t>
      </w:r>
      <w:r>
        <w:rPr>
          <w:spacing w:val="1"/>
        </w:rPr>
        <w:t xml:space="preserve"> </w:t>
      </w:r>
      <w:r>
        <w:t>общеразвивающей</w:t>
      </w:r>
      <w:r>
        <w:rPr>
          <w:spacing w:val="1"/>
        </w:rPr>
        <w:t xml:space="preserve"> </w:t>
      </w:r>
      <w:r>
        <w:t>и</w:t>
      </w:r>
      <w:r>
        <w:rPr>
          <w:spacing w:val="2"/>
        </w:rPr>
        <w:t xml:space="preserve"> </w:t>
      </w:r>
      <w:r>
        <w:t>корригирующей</w:t>
      </w:r>
      <w:r>
        <w:rPr>
          <w:spacing w:val="2"/>
        </w:rPr>
        <w:t xml:space="preserve"> </w:t>
      </w:r>
      <w:r>
        <w:t>направленностью, техническими</w:t>
      </w:r>
      <w:r>
        <w:rPr>
          <w:spacing w:val="2"/>
        </w:rPr>
        <w:t xml:space="preserve"> </w:t>
      </w:r>
      <w:r>
        <w:t>приемами</w:t>
      </w:r>
    </w:p>
    <w:p w:rsidR="007E1513" w:rsidRDefault="002462E7">
      <w:pPr>
        <w:pStyle w:val="a3"/>
        <w:spacing w:line="275" w:lineRule="exact"/>
        <w:ind w:left="160" w:firstLine="0"/>
      </w:pPr>
      <w:r>
        <w:t>вида</w:t>
      </w:r>
      <w:r>
        <w:rPr>
          <w:spacing w:val="-4"/>
        </w:rPr>
        <w:t xml:space="preserve"> </w:t>
      </w:r>
      <w:r>
        <w:t>спорта «триатлон»;</w:t>
      </w:r>
    </w:p>
    <w:p w:rsidR="007E1513" w:rsidRDefault="002462E7">
      <w:pPr>
        <w:pStyle w:val="a3"/>
        <w:spacing w:before="137"/>
        <w:ind w:left="868" w:firstLine="0"/>
      </w:pPr>
      <w:r>
        <w:t>обеспечение</w:t>
      </w:r>
      <w:r>
        <w:rPr>
          <w:spacing w:val="-5"/>
        </w:rPr>
        <w:t xml:space="preserve"> </w:t>
      </w:r>
      <w:r>
        <w:t>культуры</w:t>
      </w:r>
      <w:r>
        <w:rPr>
          <w:spacing w:val="-2"/>
        </w:rPr>
        <w:t xml:space="preserve"> </w:t>
      </w:r>
      <w:r>
        <w:t>безопасного</w:t>
      </w:r>
      <w:r>
        <w:rPr>
          <w:spacing w:val="-3"/>
        </w:rPr>
        <w:t xml:space="preserve"> </w:t>
      </w:r>
      <w:r>
        <w:t>поведения</w:t>
      </w:r>
      <w:r>
        <w:rPr>
          <w:spacing w:val="-6"/>
        </w:rPr>
        <w:t xml:space="preserve"> </w:t>
      </w:r>
      <w:r>
        <w:t>на</w:t>
      </w:r>
      <w:r>
        <w:rPr>
          <w:spacing w:val="-5"/>
        </w:rPr>
        <w:t xml:space="preserve"> </w:t>
      </w:r>
      <w:r>
        <w:t>занятиях</w:t>
      </w:r>
      <w:r>
        <w:rPr>
          <w:spacing w:val="-4"/>
        </w:rPr>
        <w:t xml:space="preserve"> </w:t>
      </w:r>
      <w:r>
        <w:t>по</w:t>
      </w:r>
      <w:r>
        <w:rPr>
          <w:spacing w:val="-3"/>
        </w:rPr>
        <w:t xml:space="preserve"> </w:t>
      </w:r>
      <w:r>
        <w:t>триатлону;</w:t>
      </w:r>
    </w:p>
    <w:p w:rsidR="007E1513" w:rsidRDefault="002462E7">
      <w:pPr>
        <w:pStyle w:val="a3"/>
        <w:spacing w:before="139" w:line="360" w:lineRule="auto"/>
        <w:ind w:left="160" w:right="1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7E1513" w:rsidRDefault="002462E7">
      <w:pPr>
        <w:pStyle w:val="a3"/>
        <w:spacing w:line="360" w:lineRule="auto"/>
        <w:ind w:left="160" w:right="160"/>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 «Физическая культура», удовлетворение индивидуальных потребностей обучающихся в</w:t>
      </w:r>
      <w:r>
        <w:rPr>
          <w:spacing w:val="-57"/>
        </w:rPr>
        <w:t xml:space="preserve"> </w:t>
      </w:r>
      <w:r>
        <w:t>занятиях</w:t>
      </w:r>
      <w:r>
        <w:rPr>
          <w:spacing w:val="-2"/>
        </w:rPr>
        <w:t xml:space="preserve"> </w:t>
      </w:r>
      <w:r>
        <w:t>физической культурой и спортом;</w:t>
      </w:r>
    </w:p>
    <w:p w:rsidR="007E1513" w:rsidRDefault="002462E7">
      <w:pPr>
        <w:pStyle w:val="a3"/>
        <w:spacing w:line="360" w:lineRule="auto"/>
        <w:ind w:left="160" w:right="158"/>
      </w:pPr>
      <w:r>
        <w:t>популяризация</w:t>
      </w:r>
      <w:r>
        <w:rPr>
          <w:spacing w:val="1"/>
        </w:rPr>
        <w:t xml:space="preserve"> </w:t>
      </w:r>
      <w:r>
        <w:t>триатлона</w:t>
      </w:r>
      <w:r>
        <w:rPr>
          <w:spacing w:val="1"/>
        </w:rPr>
        <w:t xml:space="preserve"> </w:t>
      </w:r>
      <w:r>
        <w:t>среди</w:t>
      </w:r>
      <w:r>
        <w:rPr>
          <w:spacing w:val="1"/>
        </w:rPr>
        <w:t xml:space="preserve"> </w:t>
      </w:r>
      <w:r>
        <w:t>подрастающего</w:t>
      </w:r>
      <w:r>
        <w:rPr>
          <w:spacing w:val="1"/>
        </w:rPr>
        <w:t xml:space="preserve"> </w:t>
      </w:r>
      <w:r>
        <w:t>поколения,</w:t>
      </w:r>
      <w:r>
        <w:rPr>
          <w:spacing w:val="1"/>
        </w:rPr>
        <w:t xml:space="preserve"> </w:t>
      </w:r>
      <w:r>
        <w:t>привлечение</w:t>
      </w:r>
      <w:r>
        <w:rPr>
          <w:spacing w:val="1"/>
        </w:rPr>
        <w:t xml:space="preserve"> </w:t>
      </w:r>
      <w:r>
        <w:t>обучающихся,</w:t>
      </w:r>
      <w:r>
        <w:rPr>
          <w:spacing w:val="-57"/>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триатлоном,</w:t>
      </w:r>
      <w:r>
        <w:rPr>
          <w:spacing w:val="1"/>
        </w:rPr>
        <w:t xml:space="preserve"> </w:t>
      </w:r>
      <w:r>
        <w:t>в</w:t>
      </w:r>
      <w:r>
        <w:rPr>
          <w:spacing w:val="1"/>
        </w:rPr>
        <w:t xml:space="preserve"> </w:t>
      </w:r>
      <w:r>
        <w:t>школьные</w:t>
      </w:r>
      <w:r>
        <w:rPr>
          <w:spacing w:val="-57"/>
        </w:rPr>
        <w:t xml:space="preserve"> </w:t>
      </w:r>
      <w:r>
        <w:t>спортивные</w:t>
      </w:r>
      <w:r>
        <w:rPr>
          <w:spacing w:val="-3"/>
        </w:rPr>
        <w:t xml:space="preserve"> </w:t>
      </w:r>
      <w:r>
        <w:t>клубы, секции,</w:t>
      </w:r>
      <w:r>
        <w:rPr>
          <w:spacing w:val="-3"/>
        </w:rPr>
        <w:t xml:space="preserve"> </w:t>
      </w:r>
      <w:r>
        <w:t>к</w:t>
      </w:r>
      <w:r>
        <w:rPr>
          <w:spacing w:val="2"/>
        </w:rPr>
        <w:t xml:space="preserve"> </w:t>
      </w:r>
      <w:r>
        <w:t>участию</w:t>
      </w:r>
      <w:r>
        <w:rPr>
          <w:spacing w:val="-1"/>
        </w:rPr>
        <w:t xml:space="preserve"> </w:t>
      </w:r>
      <w:r>
        <w:t>в</w:t>
      </w:r>
      <w:r>
        <w:rPr>
          <w:spacing w:val="3"/>
        </w:rPr>
        <w:t xml:space="preserve"> </w:t>
      </w:r>
      <w:r>
        <w:t>соревнованиях;</w:t>
      </w:r>
    </w:p>
    <w:p w:rsidR="007E1513" w:rsidRDefault="002462E7">
      <w:pPr>
        <w:pStyle w:val="a3"/>
        <w:spacing w:before="1" w:line="360" w:lineRule="auto"/>
        <w:ind w:left="868" w:right="2485" w:firstLine="0"/>
      </w:pPr>
      <w:r>
        <w:t>выявление, развитие и поддержка одарённых детей в области спорта.</w:t>
      </w:r>
      <w:r>
        <w:rPr>
          <w:spacing w:val="-57"/>
        </w:rPr>
        <w:t xml:space="preserve"> </w:t>
      </w:r>
      <w:r>
        <w:t>134.9.10.4.</w:t>
      </w:r>
      <w:r>
        <w:rPr>
          <w:spacing w:val="-1"/>
        </w:rPr>
        <w:t xml:space="preserve"> </w:t>
      </w:r>
      <w:r>
        <w:t>Место и роль модуля</w:t>
      </w:r>
      <w:r>
        <w:rPr>
          <w:spacing w:val="3"/>
        </w:rPr>
        <w:t xml:space="preserve"> </w:t>
      </w:r>
      <w:r>
        <w:t>«Триатлон».</w:t>
      </w:r>
    </w:p>
    <w:p w:rsidR="007E1513" w:rsidRDefault="002462E7">
      <w:pPr>
        <w:pStyle w:val="a3"/>
        <w:spacing w:line="360" w:lineRule="auto"/>
        <w:ind w:left="160" w:right="156"/>
      </w:pPr>
      <w:r>
        <w:t xml:space="preserve">Модуль   </w:t>
      </w:r>
      <w:r>
        <w:rPr>
          <w:spacing w:val="1"/>
        </w:rPr>
        <w:t xml:space="preserve"> </w:t>
      </w:r>
      <w:r>
        <w:t xml:space="preserve">«Триатлон»    доступен   </w:t>
      </w:r>
      <w:r>
        <w:rPr>
          <w:spacing w:val="1"/>
        </w:rPr>
        <w:t xml:space="preserve"> </w:t>
      </w:r>
      <w:r>
        <w:t xml:space="preserve">для   </w:t>
      </w:r>
      <w:r>
        <w:rPr>
          <w:spacing w:val="1"/>
        </w:rPr>
        <w:t xml:space="preserve"> </w:t>
      </w:r>
      <w:r>
        <w:t>освоения     всем     обучающимся,     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1"/>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2292"/>
          <w:tab w:val="left" w:pos="3360"/>
          <w:tab w:val="left" w:pos="5197"/>
          <w:tab w:val="left" w:pos="6994"/>
          <w:tab w:val="left" w:pos="9271"/>
        </w:tabs>
        <w:spacing w:line="360" w:lineRule="auto"/>
        <w:ind w:left="160" w:right="159"/>
      </w:pPr>
      <w:r>
        <w:t>Специфика</w:t>
      </w:r>
      <w:r>
        <w:rPr>
          <w:spacing w:val="-11"/>
        </w:rPr>
        <w:t xml:space="preserve"> </w:t>
      </w:r>
      <w:r>
        <w:t>модуля</w:t>
      </w:r>
      <w:r>
        <w:rPr>
          <w:spacing w:val="-10"/>
        </w:rPr>
        <w:t xml:space="preserve"> </w:t>
      </w:r>
      <w:r>
        <w:t>по</w:t>
      </w:r>
      <w:r>
        <w:rPr>
          <w:spacing w:val="-10"/>
        </w:rPr>
        <w:t xml:space="preserve"> </w:t>
      </w:r>
      <w:r>
        <w:t>триатлону</w:t>
      </w:r>
      <w:r>
        <w:rPr>
          <w:spacing w:val="-13"/>
        </w:rPr>
        <w:t xml:space="preserve"> </w:t>
      </w:r>
      <w:r>
        <w:t>сочетается</w:t>
      </w:r>
      <w:r>
        <w:rPr>
          <w:spacing w:val="-10"/>
        </w:rPr>
        <w:t xml:space="preserve"> </w:t>
      </w:r>
      <w:r>
        <w:t>практически</w:t>
      </w:r>
      <w:r>
        <w:rPr>
          <w:spacing w:val="-10"/>
        </w:rPr>
        <w:t xml:space="preserve"> </w:t>
      </w:r>
      <w:r>
        <w:t>со</w:t>
      </w:r>
      <w:r>
        <w:rPr>
          <w:spacing w:val="-10"/>
        </w:rPr>
        <w:t xml:space="preserve"> </w:t>
      </w:r>
      <w:r>
        <w:t>всеми</w:t>
      </w:r>
      <w:r>
        <w:rPr>
          <w:spacing w:val="-9"/>
        </w:rPr>
        <w:t xml:space="preserve"> </w:t>
      </w:r>
      <w:r>
        <w:t>базовыми</w:t>
      </w:r>
      <w:r>
        <w:rPr>
          <w:spacing w:val="-9"/>
        </w:rPr>
        <w:t xml:space="preserve"> </w:t>
      </w:r>
      <w:r>
        <w:t>видами</w:t>
      </w:r>
      <w:r>
        <w:rPr>
          <w:spacing w:val="-9"/>
        </w:rPr>
        <w:t xml:space="preserve"> </w:t>
      </w:r>
      <w:r>
        <w:t>спорта,</w:t>
      </w:r>
      <w:r>
        <w:rPr>
          <w:spacing w:val="-57"/>
        </w:rPr>
        <w:t xml:space="preserve"> </w:t>
      </w:r>
      <w:r>
        <w:t>входящими</w:t>
      </w:r>
      <w:r>
        <w:tab/>
        <w:t>в</w:t>
      </w:r>
      <w:r>
        <w:tab/>
        <w:t>учебный</w:t>
      </w:r>
      <w:r>
        <w:tab/>
        <w:t>предмет</w:t>
      </w:r>
      <w:r>
        <w:tab/>
        <w:t>«Физическая</w:t>
      </w:r>
      <w:r>
        <w:tab/>
        <w:t>культура»</w:t>
      </w:r>
      <w:r>
        <w:rPr>
          <w:spacing w:val="-58"/>
        </w:rPr>
        <w:t xml:space="preserve"> </w:t>
      </w:r>
      <w:r>
        <w:t>в общеобразовательной организации (легкая атлетика, гимнастика, спортивные игры и другие),</w:t>
      </w:r>
      <w:r>
        <w:rPr>
          <w:spacing w:val="1"/>
        </w:rPr>
        <w:t xml:space="preserve"> </w:t>
      </w:r>
      <w:r>
        <w:rPr>
          <w:spacing w:val="-1"/>
        </w:rPr>
        <w:t>предполагая</w:t>
      </w:r>
      <w:r>
        <w:rPr>
          <w:spacing w:val="-15"/>
        </w:rPr>
        <w:t xml:space="preserve"> </w:t>
      </w:r>
      <w:r>
        <w:rPr>
          <w:spacing w:val="-1"/>
        </w:rPr>
        <w:t>доступность</w:t>
      </w:r>
      <w:r>
        <w:rPr>
          <w:spacing w:val="-13"/>
        </w:rPr>
        <w:t xml:space="preserve"> </w:t>
      </w:r>
      <w:r>
        <w:rPr>
          <w:spacing w:val="-1"/>
        </w:rPr>
        <w:t>освоения</w:t>
      </w:r>
      <w:r>
        <w:rPr>
          <w:spacing w:val="-12"/>
        </w:rPr>
        <w:t xml:space="preserve"> </w:t>
      </w:r>
      <w:r>
        <w:t>учебного</w:t>
      </w:r>
      <w:r>
        <w:rPr>
          <w:spacing w:val="-15"/>
        </w:rPr>
        <w:t xml:space="preserve"> </w:t>
      </w:r>
      <w:r>
        <w:t>материала</w:t>
      </w:r>
      <w:r>
        <w:rPr>
          <w:spacing w:val="-15"/>
        </w:rPr>
        <w:t xml:space="preserve"> </w:t>
      </w:r>
      <w:r>
        <w:t>всем</w:t>
      </w:r>
      <w:r>
        <w:rPr>
          <w:spacing w:val="-16"/>
        </w:rPr>
        <w:t xml:space="preserve"> </w:t>
      </w:r>
      <w:r>
        <w:t>возрастным</w:t>
      </w:r>
      <w:r>
        <w:rPr>
          <w:spacing w:val="-16"/>
        </w:rPr>
        <w:t xml:space="preserve"> </w:t>
      </w:r>
      <w:r>
        <w:t>категориям</w:t>
      </w:r>
      <w:r>
        <w:rPr>
          <w:spacing w:val="-16"/>
        </w:rPr>
        <w:t xml:space="preserve"> </w:t>
      </w:r>
      <w:r>
        <w:t>обучающихся,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460"/>
          <w:tab w:val="left" w:pos="3805"/>
          <w:tab w:val="left" w:pos="5628"/>
          <w:tab w:val="left" w:pos="6992"/>
          <w:tab w:val="left" w:pos="9403"/>
        </w:tabs>
        <w:spacing w:before="64" w:line="360" w:lineRule="auto"/>
        <w:ind w:left="160" w:right="158" w:firstLine="0"/>
      </w:pPr>
      <w:r>
        <w:t>независимо</w:t>
      </w:r>
      <w:r>
        <w:tab/>
        <w:t>от</w:t>
      </w:r>
      <w:r>
        <w:tab/>
        <w:t>уровня</w:t>
      </w:r>
      <w:r>
        <w:tab/>
        <w:t>их</w:t>
      </w:r>
      <w:r>
        <w:tab/>
        <w:t>физического</w:t>
      </w:r>
      <w:r>
        <w:tab/>
        <w:t>развития</w:t>
      </w:r>
      <w:r>
        <w:rPr>
          <w:spacing w:val="-58"/>
        </w:rPr>
        <w:t xml:space="preserve"> </w:t>
      </w:r>
      <w:r>
        <w:t>и</w:t>
      </w:r>
      <w:r>
        <w:rPr>
          <w:spacing w:val="-1"/>
        </w:rPr>
        <w:t xml:space="preserve"> </w:t>
      </w:r>
      <w:r>
        <w:t>гендерных</w:t>
      </w:r>
      <w:r>
        <w:rPr>
          <w:spacing w:val="2"/>
        </w:rPr>
        <w:t xml:space="preserve"> </w:t>
      </w:r>
      <w:r>
        <w:t>особенностей.</w:t>
      </w:r>
    </w:p>
    <w:p w:rsidR="007E1513" w:rsidRDefault="002462E7">
      <w:pPr>
        <w:pStyle w:val="a3"/>
        <w:tabs>
          <w:tab w:val="left" w:pos="4179"/>
          <w:tab w:val="left" w:pos="6468"/>
          <w:tab w:val="left" w:pos="8393"/>
          <w:tab w:val="left" w:pos="9723"/>
        </w:tabs>
        <w:spacing w:before="1" w:line="360" w:lineRule="auto"/>
        <w:ind w:left="160" w:right="156"/>
      </w:pPr>
      <w:r>
        <w:t>Интеграция</w:t>
      </w:r>
      <w:r>
        <w:rPr>
          <w:spacing w:val="1"/>
        </w:rPr>
        <w:t xml:space="preserve"> </w:t>
      </w:r>
      <w:r>
        <w:t>модуля</w:t>
      </w:r>
      <w:r>
        <w:rPr>
          <w:spacing w:val="1"/>
        </w:rPr>
        <w:t xml:space="preserve"> </w:t>
      </w:r>
      <w:r>
        <w:t>по</w:t>
      </w:r>
      <w:r>
        <w:rPr>
          <w:spacing w:val="1"/>
        </w:rPr>
        <w:t xml:space="preserve"> </w:t>
      </w:r>
      <w:r>
        <w:t>триатлону</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физкультурно-спортивного</w:t>
      </w:r>
      <w:r>
        <w:tab/>
        <w:t>комплекса</w:t>
      </w:r>
      <w:r>
        <w:tab/>
        <w:t>«Готов</w:t>
      </w:r>
      <w:r>
        <w:tab/>
        <w:t>к</w:t>
      </w:r>
      <w:r>
        <w:tab/>
        <w:t>труду</w:t>
      </w:r>
      <w:r>
        <w:rPr>
          <w:spacing w:val="-58"/>
        </w:rPr>
        <w:t xml:space="preserve"> </w:t>
      </w:r>
      <w:r>
        <w:t>и     обороне»    (ГТО),     участии     в    спортивных     соревнованиях     и     подготовке    юношей</w:t>
      </w:r>
      <w:r>
        <w:rPr>
          <w:spacing w:val="1"/>
        </w:rPr>
        <w:t xml:space="preserve"> </w:t>
      </w:r>
      <w:r>
        <w:t>к</w:t>
      </w:r>
      <w:r>
        <w:rPr>
          <w:spacing w:val="-1"/>
        </w:rPr>
        <w:t xml:space="preserve"> </w:t>
      </w:r>
      <w:r>
        <w:t>службе в</w:t>
      </w:r>
      <w:r>
        <w:rPr>
          <w:spacing w:val="1"/>
        </w:rPr>
        <w:t xml:space="preserve"> </w:t>
      </w:r>
      <w:r>
        <w:t>Вооруженных</w:t>
      </w:r>
      <w:r>
        <w:rPr>
          <w:spacing w:val="1"/>
        </w:rPr>
        <w:t xml:space="preserve"> </w:t>
      </w:r>
      <w:r>
        <w:t>Силах</w:t>
      </w:r>
      <w:r>
        <w:rPr>
          <w:spacing w:val="-2"/>
        </w:rPr>
        <w:t xml:space="preserve"> </w:t>
      </w:r>
      <w:r>
        <w:t>Российской</w:t>
      </w:r>
      <w:r>
        <w:rPr>
          <w:spacing w:val="-2"/>
        </w:rPr>
        <w:t xml:space="preserve"> </w:t>
      </w:r>
      <w:r>
        <w:t>Федерации.</w:t>
      </w:r>
    </w:p>
    <w:p w:rsidR="007E1513" w:rsidRDefault="002462E7">
      <w:pPr>
        <w:pStyle w:val="a5"/>
        <w:numPr>
          <w:ilvl w:val="3"/>
          <w:numId w:val="57"/>
        </w:numPr>
        <w:tabs>
          <w:tab w:val="left" w:pos="2009"/>
        </w:tabs>
        <w:ind w:hanging="1141"/>
        <w:rPr>
          <w:sz w:val="24"/>
        </w:rPr>
      </w:pPr>
      <w:r>
        <w:rPr>
          <w:sz w:val="24"/>
        </w:rPr>
        <w:t>Модуль</w:t>
      </w:r>
      <w:r>
        <w:rPr>
          <w:spacing w:val="1"/>
          <w:sz w:val="24"/>
        </w:rPr>
        <w:t xml:space="preserve"> </w:t>
      </w:r>
      <w:r>
        <w:rPr>
          <w:sz w:val="24"/>
        </w:rPr>
        <w:t>«Триатлон»</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4"/>
          <w:sz w:val="24"/>
        </w:rPr>
        <w:t xml:space="preserve"> </w:t>
      </w:r>
      <w:r>
        <w:rPr>
          <w:sz w:val="24"/>
        </w:rPr>
        <w:t>вариантах:</w:t>
      </w:r>
    </w:p>
    <w:p w:rsidR="007E1513" w:rsidRDefault="002462E7">
      <w:pPr>
        <w:pStyle w:val="a3"/>
        <w:spacing w:before="137" w:line="360" w:lineRule="auto"/>
        <w:ind w:left="160" w:right="158"/>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обучающимися учебного материала по триатлону с выбором различных элементов триатлона, с</w:t>
      </w:r>
      <w:r>
        <w:rPr>
          <w:spacing w:val="1"/>
        </w:rPr>
        <w:t xml:space="preserve"> </w:t>
      </w:r>
      <w:r>
        <w:t>учётом</w:t>
      </w:r>
      <w:r>
        <w:rPr>
          <w:spacing w:val="-2"/>
        </w:rPr>
        <w:t xml:space="preserve"> </w:t>
      </w:r>
      <w:r>
        <w:t>возраста и</w:t>
      </w:r>
      <w:r>
        <w:rPr>
          <w:spacing w:val="-1"/>
        </w:rPr>
        <w:t xml:space="preserve"> </w:t>
      </w:r>
      <w:r>
        <w:t>физической подготовленности</w:t>
      </w:r>
      <w:r>
        <w:rPr>
          <w:spacing w:val="1"/>
        </w:rPr>
        <w:t xml:space="preserve"> </w:t>
      </w:r>
      <w:r>
        <w:t>обучающихся;</w:t>
      </w:r>
    </w:p>
    <w:p w:rsidR="007E1513" w:rsidRDefault="002462E7">
      <w:pPr>
        <w:pStyle w:val="a3"/>
        <w:spacing w:line="360" w:lineRule="auto"/>
        <w:ind w:left="160" w:right="161"/>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57"/>
        </w:rPr>
        <w:t xml:space="preserve"> </w:t>
      </w:r>
      <w:r>
        <w:t>выбору обучающихся, родителей (законных представителей) несовершеннолетних обучающихся,</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предусматривающие  </w:t>
      </w:r>
      <w:r>
        <w:rPr>
          <w:spacing w:val="1"/>
        </w:rPr>
        <w:t xml:space="preserve"> </w:t>
      </w:r>
      <w:r>
        <w:t xml:space="preserve">удовлетворение  </w:t>
      </w:r>
      <w:r>
        <w:rPr>
          <w:spacing w:val="1"/>
        </w:rPr>
        <w:t xml:space="preserve"> </w:t>
      </w:r>
      <w:r>
        <w:t xml:space="preserve">различных  </w:t>
      </w:r>
      <w:r>
        <w:rPr>
          <w:spacing w:val="1"/>
        </w:rPr>
        <w:t xml:space="preserve"> </w:t>
      </w:r>
      <w:r>
        <w:t>интересов    обучающихся</w:t>
      </w:r>
      <w:r>
        <w:rPr>
          <w:spacing w:val="1"/>
        </w:rPr>
        <w:t xml:space="preserve"> </w:t>
      </w: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и11 классах</w:t>
      </w:r>
      <w:r>
        <w:rPr>
          <w:spacing w:val="4"/>
        </w:rPr>
        <w:t xml:space="preserve"> </w:t>
      </w:r>
      <w:r>
        <w:t>– по 34 часа);</w:t>
      </w:r>
    </w:p>
    <w:p w:rsidR="007E1513" w:rsidRDefault="002462E7">
      <w:pPr>
        <w:pStyle w:val="a3"/>
        <w:tabs>
          <w:tab w:val="left" w:pos="2946"/>
          <w:tab w:val="left" w:pos="5797"/>
          <w:tab w:val="left" w:pos="9681"/>
        </w:tabs>
        <w:spacing w:before="1"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счёт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объем</w:t>
      </w:r>
      <w:r>
        <w:rPr>
          <w:spacing w:val="-58"/>
        </w:rPr>
        <w:t xml:space="preserve"> </w:t>
      </w:r>
      <w:r>
        <w:t>в</w:t>
      </w:r>
      <w:r>
        <w:rPr>
          <w:spacing w:val="-2"/>
        </w:rPr>
        <w:t xml:space="preserve"> </w:t>
      </w:r>
      <w:r>
        <w:t>10 и11 классах</w:t>
      </w:r>
      <w:r>
        <w:rPr>
          <w:spacing w:val="3"/>
        </w:rPr>
        <w:t xml:space="preserve"> </w:t>
      </w:r>
      <w:r>
        <w:t>– 34 часа).</w:t>
      </w:r>
    </w:p>
    <w:p w:rsidR="007E1513" w:rsidRDefault="002462E7">
      <w:pPr>
        <w:pStyle w:val="a5"/>
        <w:numPr>
          <w:ilvl w:val="3"/>
          <w:numId w:val="57"/>
        </w:numPr>
        <w:tabs>
          <w:tab w:val="left" w:pos="2009"/>
        </w:tabs>
        <w:spacing w:line="275" w:lineRule="exact"/>
        <w:ind w:hanging="1141"/>
        <w:rPr>
          <w:sz w:val="24"/>
        </w:rPr>
      </w:pPr>
      <w:r>
        <w:rPr>
          <w:sz w:val="24"/>
        </w:rPr>
        <w:t>Содержание</w:t>
      </w:r>
      <w:r>
        <w:rPr>
          <w:spacing w:val="-7"/>
          <w:sz w:val="24"/>
        </w:rPr>
        <w:t xml:space="preserve"> </w:t>
      </w:r>
      <w:r>
        <w:rPr>
          <w:sz w:val="24"/>
        </w:rPr>
        <w:t>модуля</w:t>
      </w:r>
      <w:r>
        <w:rPr>
          <w:spacing w:val="-2"/>
          <w:sz w:val="24"/>
        </w:rPr>
        <w:t xml:space="preserve"> </w:t>
      </w:r>
      <w:r>
        <w:rPr>
          <w:sz w:val="24"/>
        </w:rPr>
        <w:t>«Триатлон».</w:t>
      </w:r>
    </w:p>
    <w:p w:rsidR="007E1513" w:rsidRDefault="002462E7">
      <w:pPr>
        <w:pStyle w:val="a5"/>
        <w:numPr>
          <w:ilvl w:val="0"/>
          <w:numId w:val="56"/>
        </w:numPr>
        <w:tabs>
          <w:tab w:val="left" w:pos="1128"/>
        </w:tabs>
        <w:spacing w:before="140"/>
        <w:rPr>
          <w:sz w:val="24"/>
        </w:rPr>
      </w:pPr>
      <w:r>
        <w:rPr>
          <w:sz w:val="24"/>
        </w:rPr>
        <w:t>Знания</w:t>
      </w:r>
      <w:r>
        <w:rPr>
          <w:spacing w:val="-2"/>
          <w:sz w:val="24"/>
        </w:rPr>
        <w:t xml:space="preserve"> </w:t>
      </w:r>
      <w:r>
        <w:rPr>
          <w:sz w:val="24"/>
        </w:rPr>
        <w:t>о</w:t>
      </w:r>
      <w:r>
        <w:rPr>
          <w:spacing w:val="-2"/>
          <w:sz w:val="24"/>
        </w:rPr>
        <w:t xml:space="preserve"> </w:t>
      </w:r>
      <w:r>
        <w:rPr>
          <w:sz w:val="24"/>
        </w:rPr>
        <w:t>триатлоне.</w:t>
      </w:r>
    </w:p>
    <w:p w:rsidR="007E1513" w:rsidRDefault="002462E7">
      <w:pPr>
        <w:pStyle w:val="a3"/>
        <w:spacing w:before="136" w:line="360" w:lineRule="auto"/>
        <w:ind w:left="160"/>
        <w:jc w:val="left"/>
      </w:pPr>
      <w:r>
        <w:t>История</w:t>
      </w:r>
      <w:r>
        <w:rPr>
          <w:spacing w:val="56"/>
        </w:rPr>
        <w:t xml:space="preserve"> </w:t>
      </w:r>
      <w:r>
        <w:t>развития</w:t>
      </w:r>
      <w:r>
        <w:rPr>
          <w:spacing w:val="57"/>
        </w:rPr>
        <w:t xml:space="preserve"> </w:t>
      </w:r>
      <w:r>
        <w:t>триатлона</w:t>
      </w:r>
      <w:r>
        <w:rPr>
          <w:spacing w:val="55"/>
        </w:rPr>
        <w:t xml:space="preserve"> </w:t>
      </w:r>
      <w:r>
        <w:t>в</w:t>
      </w:r>
      <w:r>
        <w:rPr>
          <w:spacing w:val="57"/>
        </w:rPr>
        <w:t xml:space="preserve"> </w:t>
      </w:r>
      <w:r>
        <w:t>мире,</w:t>
      </w:r>
      <w:r>
        <w:rPr>
          <w:spacing w:val="57"/>
        </w:rPr>
        <w:t xml:space="preserve"> </w:t>
      </w:r>
      <w:r>
        <w:t>Европе</w:t>
      </w:r>
      <w:r>
        <w:rPr>
          <w:spacing w:val="55"/>
        </w:rPr>
        <w:t xml:space="preserve"> </w:t>
      </w:r>
      <w:r>
        <w:t>и</w:t>
      </w:r>
      <w:r>
        <w:rPr>
          <w:spacing w:val="58"/>
        </w:rPr>
        <w:t xml:space="preserve"> </w:t>
      </w:r>
      <w:r>
        <w:t>в</w:t>
      </w:r>
      <w:r>
        <w:rPr>
          <w:spacing w:val="56"/>
        </w:rPr>
        <w:t xml:space="preserve"> </w:t>
      </w:r>
      <w:r>
        <w:t>России,</w:t>
      </w:r>
      <w:r>
        <w:rPr>
          <w:spacing w:val="55"/>
        </w:rPr>
        <w:t xml:space="preserve"> </w:t>
      </w:r>
      <w:r>
        <w:t>достижения</w:t>
      </w:r>
      <w:r>
        <w:rPr>
          <w:spacing w:val="57"/>
        </w:rPr>
        <w:t xml:space="preserve"> </w:t>
      </w:r>
      <w:r>
        <w:t>отечественных</w:t>
      </w:r>
      <w:r>
        <w:rPr>
          <w:spacing w:val="56"/>
        </w:rPr>
        <w:t xml:space="preserve"> </w:t>
      </w:r>
      <w:r>
        <w:t>и</w:t>
      </w:r>
      <w:r>
        <w:rPr>
          <w:spacing w:val="-57"/>
        </w:rPr>
        <w:t xml:space="preserve"> </w:t>
      </w:r>
      <w:r>
        <w:t>зарубежных триатлонистов и</w:t>
      </w:r>
      <w:r>
        <w:rPr>
          <w:spacing w:val="1"/>
        </w:rPr>
        <w:t xml:space="preserve"> </w:t>
      </w:r>
      <w:r>
        <w:t>национальных</w:t>
      </w:r>
      <w:r>
        <w:rPr>
          <w:spacing w:val="1"/>
        </w:rPr>
        <w:t xml:space="preserve"> </w:t>
      </w:r>
      <w:r>
        <w:t>команд.</w:t>
      </w:r>
    </w:p>
    <w:p w:rsidR="007E1513" w:rsidRDefault="002462E7">
      <w:pPr>
        <w:pStyle w:val="a3"/>
        <w:spacing w:before="1" w:line="360" w:lineRule="auto"/>
        <w:ind w:left="868" w:firstLine="0"/>
        <w:jc w:val="left"/>
      </w:pPr>
      <w:r>
        <w:rPr>
          <w:spacing w:val="-1"/>
        </w:rPr>
        <w:t>Современные</w:t>
      </w:r>
      <w:r>
        <w:rPr>
          <w:spacing w:val="-16"/>
        </w:rPr>
        <w:t xml:space="preserve"> </w:t>
      </w:r>
      <w:r>
        <w:rPr>
          <w:spacing w:val="-1"/>
        </w:rPr>
        <w:t>тенденции</w:t>
      </w:r>
      <w:r>
        <w:rPr>
          <w:spacing w:val="-14"/>
        </w:rPr>
        <w:t xml:space="preserve"> </w:t>
      </w:r>
      <w:r>
        <w:rPr>
          <w:spacing w:val="-1"/>
        </w:rPr>
        <w:t>развития</w:t>
      </w:r>
      <w:r>
        <w:rPr>
          <w:spacing w:val="-14"/>
        </w:rPr>
        <w:t xml:space="preserve"> </w:t>
      </w:r>
      <w:r>
        <w:t>триатлона</w:t>
      </w:r>
      <w:r>
        <w:rPr>
          <w:spacing w:val="-16"/>
        </w:rPr>
        <w:t xml:space="preserve"> </w:t>
      </w:r>
      <w:r>
        <w:t>на</w:t>
      </w:r>
      <w:r>
        <w:rPr>
          <w:spacing w:val="-18"/>
        </w:rPr>
        <w:t xml:space="preserve"> </w:t>
      </w:r>
      <w:r>
        <w:t>территории</w:t>
      </w:r>
      <w:r>
        <w:rPr>
          <w:spacing w:val="-13"/>
        </w:rPr>
        <w:t xml:space="preserve"> </w:t>
      </w:r>
      <w:r>
        <w:t>России,</w:t>
      </w:r>
      <w:r>
        <w:rPr>
          <w:spacing w:val="-15"/>
        </w:rPr>
        <w:t xml:space="preserve"> </w:t>
      </w:r>
      <w:r>
        <w:t>региона,</w:t>
      </w:r>
      <w:r>
        <w:rPr>
          <w:spacing w:val="-15"/>
        </w:rPr>
        <w:t xml:space="preserve"> </w:t>
      </w:r>
      <w:r>
        <w:t>Европы</w:t>
      </w:r>
      <w:r>
        <w:rPr>
          <w:spacing w:val="-14"/>
        </w:rPr>
        <w:t xml:space="preserve"> </w:t>
      </w:r>
      <w:r>
        <w:t>и</w:t>
      </w:r>
      <w:r>
        <w:rPr>
          <w:spacing w:val="-14"/>
        </w:rPr>
        <w:t xml:space="preserve"> </w:t>
      </w:r>
      <w:r>
        <w:t>мира.</w:t>
      </w:r>
      <w:r>
        <w:rPr>
          <w:spacing w:val="-57"/>
        </w:rPr>
        <w:t xml:space="preserve"> </w:t>
      </w:r>
      <w:r>
        <w:t>Названия,</w:t>
      </w:r>
      <w:r>
        <w:rPr>
          <w:spacing w:val="53"/>
        </w:rPr>
        <w:t xml:space="preserve"> </w:t>
      </w:r>
      <w:r>
        <w:t>роль</w:t>
      </w:r>
      <w:r>
        <w:rPr>
          <w:spacing w:val="55"/>
        </w:rPr>
        <w:t xml:space="preserve"> </w:t>
      </w:r>
      <w:r>
        <w:t>и</w:t>
      </w:r>
      <w:r>
        <w:rPr>
          <w:spacing w:val="53"/>
        </w:rPr>
        <w:t xml:space="preserve"> </w:t>
      </w:r>
      <w:r>
        <w:t>структура</w:t>
      </w:r>
      <w:r>
        <w:rPr>
          <w:spacing w:val="53"/>
        </w:rPr>
        <w:t xml:space="preserve"> </w:t>
      </w:r>
      <w:r>
        <w:t>главных</w:t>
      </w:r>
      <w:r>
        <w:rPr>
          <w:spacing w:val="55"/>
        </w:rPr>
        <w:t xml:space="preserve"> </w:t>
      </w:r>
      <w:r>
        <w:t>официальных</w:t>
      </w:r>
      <w:r>
        <w:rPr>
          <w:spacing w:val="56"/>
        </w:rPr>
        <w:t xml:space="preserve"> </w:t>
      </w:r>
      <w:r>
        <w:t>организаций</w:t>
      </w:r>
      <w:r>
        <w:rPr>
          <w:spacing w:val="55"/>
        </w:rPr>
        <w:t xml:space="preserve"> </w:t>
      </w:r>
      <w:r>
        <w:t>мира,</w:t>
      </w:r>
      <w:r>
        <w:rPr>
          <w:spacing w:val="54"/>
        </w:rPr>
        <w:t xml:space="preserve"> </w:t>
      </w:r>
      <w:r>
        <w:t>Европы,</w:t>
      </w:r>
      <w:r>
        <w:rPr>
          <w:spacing w:val="53"/>
        </w:rPr>
        <w:t xml:space="preserve"> </w:t>
      </w:r>
      <w:r>
        <w:t>страны,</w:t>
      </w:r>
    </w:p>
    <w:p w:rsidR="007E1513" w:rsidRDefault="002462E7">
      <w:pPr>
        <w:pStyle w:val="a3"/>
        <w:ind w:left="160" w:firstLine="0"/>
        <w:jc w:val="left"/>
      </w:pPr>
      <w:r>
        <w:t>региона</w:t>
      </w:r>
      <w:r>
        <w:rPr>
          <w:spacing w:val="-4"/>
        </w:rPr>
        <w:t xml:space="preserve"> </w:t>
      </w:r>
      <w:r>
        <w:t>занимающихся</w:t>
      </w:r>
      <w:r>
        <w:rPr>
          <w:spacing w:val="-6"/>
        </w:rPr>
        <w:t xml:space="preserve"> </w:t>
      </w:r>
      <w:r>
        <w:t>развитием</w:t>
      </w:r>
      <w:r>
        <w:rPr>
          <w:spacing w:val="-4"/>
        </w:rPr>
        <w:t xml:space="preserve"> </w:t>
      </w:r>
      <w:r>
        <w:t>триатлона.</w:t>
      </w:r>
    </w:p>
    <w:p w:rsidR="007E1513" w:rsidRDefault="002462E7">
      <w:pPr>
        <w:pStyle w:val="a3"/>
        <w:tabs>
          <w:tab w:val="left" w:pos="2276"/>
          <w:tab w:val="left" w:pos="3947"/>
          <w:tab w:val="left" w:pos="5225"/>
          <w:tab w:val="left" w:pos="6885"/>
          <w:tab w:val="left" w:pos="8634"/>
          <w:tab w:val="left" w:pos="9135"/>
        </w:tabs>
        <w:spacing w:before="139" w:line="360" w:lineRule="auto"/>
        <w:ind w:left="160" w:right="164"/>
        <w:jc w:val="left"/>
      </w:pPr>
      <w:r>
        <w:t>Основные</w:t>
      </w:r>
      <w:r>
        <w:tab/>
        <w:t>направления</w:t>
      </w:r>
      <w:r>
        <w:tab/>
        <w:t>развития</w:t>
      </w:r>
      <w:r>
        <w:tab/>
        <w:t>спортивного</w:t>
      </w:r>
      <w:r>
        <w:tab/>
        <w:t>менеджмента</w:t>
      </w:r>
      <w:r>
        <w:tab/>
        <w:t>и</w:t>
      </w:r>
      <w:r>
        <w:tab/>
        <w:t>маркетинга</w:t>
      </w:r>
      <w:r>
        <w:rPr>
          <w:spacing w:val="-57"/>
        </w:rPr>
        <w:t xml:space="preserve"> </w:t>
      </w:r>
      <w:r>
        <w:t>в</w:t>
      </w:r>
      <w:r>
        <w:rPr>
          <w:spacing w:val="-2"/>
        </w:rPr>
        <w:t xml:space="preserve"> </w:t>
      </w:r>
      <w:r>
        <w:t>триатлоне</w:t>
      </w:r>
      <w:r>
        <w:rPr>
          <w:spacing w:val="-1"/>
        </w:rPr>
        <w:t xml:space="preserve"> </w:t>
      </w:r>
      <w:r>
        <w:t>для</w:t>
      </w:r>
      <w:r>
        <w:rPr>
          <w:spacing w:val="-1"/>
        </w:rPr>
        <w:t xml:space="preserve"> </w:t>
      </w:r>
      <w:r>
        <w:t>самоопределения интересов,</w:t>
      </w:r>
      <w:r>
        <w:rPr>
          <w:spacing w:val="-1"/>
        </w:rPr>
        <w:t xml:space="preserve"> </w:t>
      </w:r>
      <w:r>
        <w:t>способностей и возможностей.</w:t>
      </w:r>
    </w:p>
    <w:p w:rsidR="007E1513" w:rsidRDefault="002462E7">
      <w:pPr>
        <w:pStyle w:val="a3"/>
        <w:ind w:left="868" w:firstLine="0"/>
        <w:jc w:val="left"/>
      </w:pPr>
      <w:r>
        <w:t>Официальный</w:t>
      </w:r>
      <w:r>
        <w:rPr>
          <w:spacing w:val="-7"/>
        </w:rPr>
        <w:t xml:space="preserve"> </w:t>
      </w:r>
      <w:r>
        <w:t>календарь</w:t>
      </w:r>
      <w:r>
        <w:rPr>
          <w:spacing w:val="-5"/>
        </w:rPr>
        <w:t xml:space="preserve"> </w:t>
      </w:r>
      <w:r>
        <w:t>соревнований</w:t>
      </w:r>
      <w:r>
        <w:rPr>
          <w:spacing w:val="-5"/>
        </w:rPr>
        <w:t xml:space="preserve"> </w:t>
      </w:r>
      <w:r>
        <w:t>(международных,</w:t>
      </w:r>
      <w:r>
        <w:rPr>
          <w:spacing w:val="-4"/>
        </w:rPr>
        <w:t xml:space="preserve"> </w:t>
      </w:r>
      <w:r>
        <w:t>всероссийских,</w:t>
      </w:r>
      <w:r>
        <w:rPr>
          <w:spacing w:val="-5"/>
        </w:rPr>
        <w:t xml:space="preserve"> </w:t>
      </w:r>
      <w:r>
        <w:t>региональных).</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t>Правила</w:t>
      </w:r>
      <w:r>
        <w:rPr>
          <w:spacing w:val="1"/>
        </w:rPr>
        <w:t xml:space="preserve"> </w:t>
      </w:r>
      <w:r>
        <w:t>соревнований</w:t>
      </w:r>
      <w:r>
        <w:rPr>
          <w:spacing w:val="1"/>
        </w:rPr>
        <w:t xml:space="preserve"> </w:t>
      </w:r>
      <w:r>
        <w:t>по</w:t>
      </w:r>
      <w:r>
        <w:rPr>
          <w:spacing w:val="1"/>
        </w:rPr>
        <w:t xml:space="preserve"> </w:t>
      </w:r>
      <w:r>
        <w:t>триатлону.</w:t>
      </w:r>
      <w:r>
        <w:rPr>
          <w:spacing w:val="1"/>
        </w:rPr>
        <w:t xml:space="preserve"> </w:t>
      </w:r>
      <w:r>
        <w:t>Размеры</w:t>
      </w:r>
      <w:r>
        <w:rPr>
          <w:spacing w:val="1"/>
        </w:rPr>
        <w:t xml:space="preserve"> </w:t>
      </w:r>
      <w:r>
        <w:t>и</w:t>
      </w:r>
      <w:r>
        <w:rPr>
          <w:spacing w:val="1"/>
        </w:rPr>
        <w:t xml:space="preserve"> </w:t>
      </w:r>
      <w:r>
        <w:t>обустройство</w:t>
      </w:r>
      <w:r>
        <w:rPr>
          <w:spacing w:val="1"/>
        </w:rPr>
        <w:t xml:space="preserve"> </w:t>
      </w:r>
      <w:r>
        <w:t>мест</w:t>
      </w:r>
      <w:r>
        <w:rPr>
          <w:spacing w:val="1"/>
        </w:rPr>
        <w:t xml:space="preserve"> </w:t>
      </w:r>
      <w:r>
        <w:t>проведения</w:t>
      </w:r>
      <w:r>
        <w:rPr>
          <w:spacing w:val="1"/>
        </w:rPr>
        <w:t xml:space="preserve"> </w:t>
      </w:r>
      <w:r>
        <w:t>соревнований (стартовой, транзитной и финишной зоны), технические требования к экипировке</w:t>
      </w:r>
      <w:r>
        <w:rPr>
          <w:spacing w:val="1"/>
        </w:rPr>
        <w:t xml:space="preserve"> </w:t>
      </w:r>
      <w:r>
        <w:t>участников,</w:t>
      </w:r>
      <w:r>
        <w:rPr>
          <w:spacing w:val="-1"/>
        </w:rPr>
        <w:t xml:space="preserve"> </w:t>
      </w:r>
      <w:r>
        <w:t>инвентарю</w:t>
      </w:r>
      <w:r>
        <w:rPr>
          <w:spacing w:val="-3"/>
        </w:rPr>
        <w:t xml:space="preserve"> </w:t>
      </w:r>
      <w:r>
        <w:t>и</w:t>
      </w:r>
      <w:r>
        <w:rPr>
          <w:spacing w:val="-1"/>
        </w:rPr>
        <w:t xml:space="preserve"> </w:t>
      </w:r>
      <w:r>
        <w:t>оборудованию.</w:t>
      </w:r>
      <w:r>
        <w:rPr>
          <w:spacing w:val="-1"/>
        </w:rPr>
        <w:t xml:space="preserve"> </w:t>
      </w:r>
      <w:r>
        <w:t>Судейская</w:t>
      </w:r>
      <w:r>
        <w:rPr>
          <w:spacing w:val="-1"/>
        </w:rPr>
        <w:t xml:space="preserve"> </w:t>
      </w:r>
      <w:r>
        <w:t>бригада,</w:t>
      </w:r>
      <w:r>
        <w:rPr>
          <w:spacing w:val="-1"/>
        </w:rPr>
        <w:t xml:space="preserve"> </w:t>
      </w:r>
      <w:r>
        <w:t>обязанности и</w:t>
      </w:r>
      <w:r>
        <w:rPr>
          <w:spacing w:val="-1"/>
        </w:rPr>
        <w:t xml:space="preserve"> </w:t>
      </w:r>
      <w:r>
        <w:t>функции.</w:t>
      </w:r>
    </w:p>
    <w:p w:rsidR="007E1513" w:rsidRDefault="002462E7">
      <w:pPr>
        <w:pStyle w:val="a3"/>
        <w:spacing w:line="360" w:lineRule="auto"/>
        <w:ind w:left="160" w:right="161"/>
      </w:pPr>
      <w:r>
        <w:t>Правила     техники     безопасности     во     время     учебных,     тренировочных     занятий</w:t>
      </w:r>
      <w:r>
        <w:rPr>
          <w:spacing w:val="1"/>
        </w:rPr>
        <w:t xml:space="preserve"> </w:t>
      </w:r>
      <w:r>
        <w:t xml:space="preserve">и    </w:t>
      </w:r>
      <w:r>
        <w:rPr>
          <w:spacing w:val="39"/>
        </w:rPr>
        <w:t xml:space="preserve"> </w:t>
      </w:r>
      <w:r>
        <w:t xml:space="preserve">соревнований    </w:t>
      </w:r>
      <w:r>
        <w:rPr>
          <w:spacing w:val="37"/>
        </w:rPr>
        <w:t xml:space="preserve"> </w:t>
      </w:r>
      <w:r>
        <w:t xml:space="preserve">по    </w:t>
      </w:r>
      <w:r>
        <w:rPr>
          <w:spacing w:val="38"/>
        </w:rPr>
        <w:t xml:space="preserve"> </w:t>
      </w:r>
      <w:r>
        <w:t xml:space="preserve">триатлону.     </w:t>
      </w:r>
      <w:r>
        <w:rPr>
          <w:spacing w:val="37"/>
        </w:rPr>
        <w:t xml:space="preserve"> </w:t>
      </w:r>
      <w:r>
        <w:t xml:space="preserve">Требования     </w:t>
      </w:r>
      <w:r>
        <w:rPr>
          <w:spacing w:val="37"/>
        </w:rPr>
        <w:t xml:space="preserve"> </w:t>
      </w:r>
      <w:r>
        <w:t xml:space="preserve">к     </w:t>
      </w:r>
      <w:r>
        <w:rPr>
          <w:spacing w:val="39"/>
        </w:rPr>
        <w:t xml:space="preserve"> </w:t>
      </w:r>
      <w:r>
        <w:t xml:space="preserve">местам     </w:t>
      </w:r>
      <w:r>
        <w:rPr>
          <w:spacing w:val="36"/>
        </w:rPr>
        <w:t xml:space="preserve"> </w:t>
      </w:r>
      <w:r>
        <w:t xml:space="preserve">проведения     </w:t>
      </w:r>
      <w:r>
        <w:rPr>
          <w:spacing w:val="38"/>
        </w:rPr>
        <w:t xml:space="preserve"> </w:t>
      </w:r>
      <w:r>
        <w:t>занятий</w:t>
      </w:r>
      <w:r>
        <w:rPr>
          <w:spacing w:val="-58"/>
        </w:rPr>
        <w:t xml:space="preserve"> </w:t>
      </w:r>
      <w:r>
        <w:t>по</w:t>
      </w:r>
      <w:r>
        <w:rPr>
          <w:spacing w:val="1"/>
        </w:rPr>
        <w:t xml:space="preserve"> </w:t>
      </w:r>
      <w:r>
        <w:t>триатлону,</w:t>
      </w:r>
      <w:r>
        <w:rPr>
          <w:spacing w:val="1"/>
        </w:rPr>
        <w:t xml:space="preserve"> </w:t>
      </w:r>
      <w:r>
        <w:t>экипировке,</w:t>
      </w:r>
      <w:r>
        <w:rPr>
          <w:spacing w:val="1"/>
        </w:rPr>
        <w:t xml:space="preserve"> </w:t>
      </w:r>
      <w:r>
        <w:t>инвентарю</w:t>
      </w:r>
      <w:r>
        <w:rPr>
          <w:spacing w:val="1"/>
        </w:rPr>
        <w:t xml:space="preserve"> </w:t>
      </w:r>
      <w:r>
        <w:t>и</w:t>
      </w:r>
      <w:r>
        <w:rPr>
          <w:spacing w:val="1"/>
        </w:rPr>
        <w:t xml:space="preserve"> </w:t>
      </w:r>
      <w:r>
        <w:t>оборудованию.</w:t>
      </w:r>
      <w:r>
        <w:rPr>
          <w:spacing w:val="1"/>
        </w:rPr>
        <w:t xml:space="preserve"> </w:t>
      </w:r>
      <w:r>
        <w:t>Правила</w:t>
      </w:r>
      <w:r>
        <w:rPr>
          <w:spacing w:val="1"/>
        </w:rPr>
        <w:t xml:space="preserve"> </w:t>
      </w:r>
      <w:r>
        <w:t>безопасного</w:t>
      </w:r>
      <w:r>
        <w:rPr>
          <w:spacing w:val="1"/>
        </w:rPr>
        <w:t xml:space="preserve"> </w:t>
      </w:r>
      <w:r>
        <w:t>правомерного</w:t>
      </w:r>
      <w:r>
        <w:rPr>
          <w:spacing w:val="1"/>
        </w:rPr>
        <w:t xml:space="preserve"> </w:t>
      </w:r>
      <w:r>
        <w:t>поведения</w:t>
      </w:r>
      <w:r>
        <w:rPr>
          <w:spacing w:val="-1"/>
        </w:rPr>
        <w:t xml:space="preserve"> </w:t>
      </w:r>
      <w:r>
        <w:t>на</w:t>
      </w:r>
      <w:r>
        <w:rPr>
          <w:spacing w:val="-1"/>
        </w:rPr>
        <w:t xml:space="preserve"> </w:t>
      </w:r>
      <w:r>
        <w:t>спортивных объектах</w:t>
      </w:r>
      <w:r>
        <w:rPr>
          <w:spacing w:val="1"/>
        </w:rPr>
        <w:t xml:space="preserve"> </w:t>
      </w:r>
      <w:r>
        <w:t>в</w:t>
      </w:r>
      <w:r>
        <w:rPr>
          <w:spacing w:val="-2"/>
        </w:rPr>
        <w:t xml:space="preserve"> </w:t>
      </w:r>
      <w:r>
        <w:t>качестве</w:t>
      </w:r>
      <w:r>
        <w:rPr>
          <w:spacing w:val="-1"/>
        </w:rPr>
        <w:t xml:space="preserve"> </w:t>
      </w:r>
      <w:r>
        <w:t>зрителя</w:t>
      </w:r>
      <w:r>
        <w:rPr>
          <w:spacing w:val="-1"/>
        </w:rPr>
        <w:t xml:space="preserve"> </w:t>
      </w:r>
      <w:r>
        <w:t>или</w:t>
      </w:r>
      <w:r>
        <w:rPr>
          <w:spacing w:val="1"/>
        </w:rPr>
        <w:t xml:space="preserve"> </w:t>
      </w:r>
      <w:r>
        <w:t>волонтера.</w:t>
      </w:r>
    </w:p>
    <w:p w:rsidR="007E1513" w:rsidRDefault="002462E7">
      <w:pPr>
        <w:pStyle w:val="a3"/>
        <w:spacing w:line="360" w:lineRule="auto"/>
        <w:ind w:left="160" w:right="155"/>
      </w:pPr>
      <w:r>
        <w:t>Классификация физических</w:t>
      </w:r>
      <w:r>
        <w:rPr>
          <w:spacing w:val="1"/>
        </w:rPr>
        <w:t xml:space="preserve"> </w:t>
      </w:r>
      <w:r>
        <w:t>упражнений, применяемых</w:t>
      </w:r>
      <w:r>
        <w:rPr>
          <w:spacing w:val="1"/>
        </w:rPr>
        <w:t xml:space="preserve"> </w:t>
      </w:r>
      <w:r>
        <w:t>в триатлоне:</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2"/>
        </w:rPr>
        <w:t xml:space="preserve"> </w:t>
      </w:r>
      <w:r>
        <w:t>и корригирующие.</w:t>
      </w:r>
    </w:p>
    <w:p w:rsidR="007E1513" w:rsidRDefault="002462E7">
      <w:pPr>
        <w:pStyle w:val="a3"/>
        <w:spacing w:line="360" w:lineRule="auto"/>
        <w:ind w:left="160" w:right="163"/>
      </w:pPr>
      <w:r>
        <w:t>Характеристика     технико-тактических     действий     в     триатлоне.     Средства     общей</w:t>
      </w:r>
      <w:r>
        <w:rPr>
          <w:spacing w:val="1"/>
        </w:rPr>
        <w:t xml:space="preserve"> </w:t>
      </w:r>
      <w:r>
        <w:t xml:space="preserve">и      </w:t>
      </w:r>
      <w:r>
        <w:rPr>
          <w:spacing w:val="24"/>
        </w:rPr>
        <w:t xml:space="preserve"> </w:t>
      </w:r>
      <w:r>
        <w:t xml:space="preserve">специальной       </w:t>
      </w:r>
      <w:r>
        <w:rPr>
          <w:spacing w:val="20"/>
        </w:rPr>
        <w:t xml:space="preserve"> </w:t>
      </w:r>
      <w:r>
        <w:t xml:space="preserve">физической       </w:t>
      </w:r>
      <w:r>
        <w:rPr>
          <w:spacing w:val="23"/>
        </w:rPr>
        <w:t xml:space="preserve"> </w:t>
      </w:r>
      <w:r>
        <w:t xml:space="preserve">подготовки,       </w:t>
      </w:r>
      <w:r>
        <w:rPr>
          <w:spacing w:val="22"/>
        </w:rPr>
        <w:t xml:space="preserve"> </w:t>
      </w:r>
      <w:r>
        <w:t xml:space="preserve">применяемые       </w:t>
      </w:r>
      <w:r>
        <w:rPr>
          <w:spacing w:val="22"/>
        </w:rPr>
        <w:t xml:space="preserve"> </w:t>
      </w:r>
      <w:r>
        <w:t xml:space="preserve">в       </w:t>
      </w:r>
      <w:r>
        <w:rPr>
          <w:spacing w:val="22"/>
        </w:rPr>
        <w:t xml:space="preserve"> </w:t>
      </w:r>
      <w:r>
        <w:t>образовательной</w:t>
      </w:r>
      <w:r>
        <w:rPr>
          <w:spacing w:val="-58"/>
        </w:rPr>
        <w:t xml:space="preserve"> </w:t>
      </w:r>
      <w:r>
        <w:t>и</w:t>
      </w:r>
      <w:r>
        <w:rPr>
          <w:spacing w:val="-1"/>
        </w:rPr>
        <w:t xml:space="preserve"> </w:t>
      </w:r>
      <w:r>
        <w:t>тренировочной деятельности</w:t>
      </w:r>
      <w:r>
        <w:rPr>
          <w:spacing w:val="-1"/>
        </w:rPr>
        <w:t xml:space="preserve"> </w:t>
      </w:r>
      <w:r>
        <w:t>при</w:t>
      </w:r>
      <w:r>
        <w:rPr>
          <w:spacing w:val="-2"/>
        </w:rPr>
        <w:t xml:space="preserve"> </w:t>
      </w:r>
      <w:r>
        <w:t>занятиях</w:t>
      </w:r>
      <w:r>
        <w:rPr>
          <w:spacing w:val="1"/>
        </w:rPr>
        <w:t xml:space="preserve"> </w:t>
      </w:r>
      <w:r>
        <w:t>триатлоном.</w:t>
      </w:r>
    </w:p>
    <w:p w:rsidR="007E1513" w:rsidRDefault="002462E7">
      <w:pPr>
        <w:pStyle w:val="a3"/>
        <w:spacing w:line="275" w:lineRule="exact"/>
        <w:ind w:left="868" w:firstLine="0"/>
      </w:pPr>
      <w:r>
        <w:t>Методы</w:t>
      </w:r>
      <w:r>
        <w:rPr>
          <w:spacing w:val="-4"/>
        </w:rPr>
        <w:t xml:space="preserve"> </w:t>
      </w:r>
      <w:r>
        <w:t>развития</w:t>
      </w:r>
      <w:r>
        <w:rPr>
          <w:spacing w:val="-4"/>
        </w:rPr>
        <w:t xml:space="preserve"> </w:t>
      </w:r>
      <w:r>
        <w:t>физических</w:t>
      </w:r>
      <w:r>
        <w:rPr>
          <w:spacing w:val="-2"/>
        </w:rPr>
        <w:t xml:space="preserve"> </w:t>
      </w:r>
      <w:r>
        <w:t>качеств.</w:t>
      </w:r>
    </w:p>
    <w:p w:rsidR="007E1513" w:rsidRDefault="002462E7">
      <w:pPr>
        <w:pStyle w:val="a3"/>
        <w:spacing w:before="139" w:line="360" w:lineRule="auto"/>
        <w:ind w:left="160" w:right="161"/>
      </w:pPr>
      <w:r>
        <w:t>Влияние</w:t>
      </w:r>
      <w:r>
        <w:rPr>
          <w:spacing w:val="1"/>
        </w:rPr>
        <w:t xml:space="preserve"> </w:t>
      </w:r>
      <w:r>
        <w:t>занятий</w:t>
      </w:r>
      <w:r>
        <w:rPr>
          <w:spacing w:val="1"/>
        </w:rPr>
        <w:t xml:space="preserve"> </w:t>
      </w:r>
      <w:r>
        <w:t>триатлоном</w:t>
      </w:r>
      <w:r>
        <w:rPr>
          <w:spacing w:val="1"/>
        </w:rPr>
        <w:t xml:space="preserve"> </w:t>
      </w:r>
      <w:r>
        <w:t>на</w:t>
      </w:r>
      <w:r>
        <w:rPr>
          <w:spacing w:val="1"/>
        </w:rPr>
        <w:t xml:space="preserve"> </w:t>
      </w:r>
      <w:r>
        <w:t>физическую,</w:t>
      </w:r>
      <w:r>
        <w:rPr>
          <w:spacing w:val="1"/>
        </w:rPr>
        <w:t xml:space="preserve"> </w:t>
      </w:r>
      <w:r>
        <w:t>психическую,</w:t>
      </w:r>
      <w:r>
        <w:rPr>
          <w:spacing w:val="1"/>
        </w:rPr>
        <w:t xml:space="preserve"> </w:t>
      </w:r>
      <w:r>
        <w:t>интеллектуальную</w:t>
      </w:r>
      <w:r>
        <w:rPr>
          <w:spacing w:val="1"/>
        </w:rPr>
        <w:t xml:space="preserve"> </w:t>
      </w:r>
      <w:r>
        <w:t>и</w:t>
      </w:r>
      <w:r>
        <w:rPr>
          <w:spacing w:val="1"/>
        </w:rPr>
        <w:t xml:space="preserve"> </w:t>
      </w:r>
      <w:r>
        <w:t>социальную</w:t>
      </w:r>
      <w:r>
        <w:rPr>
          <w:spacing w:val="-1"/>
        </w:rPr>
        <w:t xml:space="preserve"> </w:t>
      </w:r>
      <w:r>
        <w:t>деятельность</w:t>
      </w:r>
      <w:r>
        <w:rPr>
          <w:spacing w:val="1"/>
        </w:rPr>
        <w:t xml:space="preserve"> </w:t>
      </w:r>
      <w:r>
        <w:t>человека.</w:t>
      </w:r>
    </w:p>
    <w:p w:rsidR="007E1513" w:rsidRDefault="002462E7">
      <w:pPr>
        <w:pStyle w:val="a3"/>
        <w:spacing w:line="360" w:lineRule="auto"/>
        <w:ind w:left="160" w:right="159"/>
      </w:pPr>
      <w:r>
        <w:t>Правильное сбалансированное питание, суточный пищевой рацион триатлониста. Способы</w:t>
      </w:r>
      <w:r>
        <w:rPr>
          <w:spacing w:val="-57"/>
        </w:rPr>
        <w:t xml:space="preserve"> </w:t>
      </w:r>
      <w:r>
        <w:t>самоконтроля</w:t>
      </w:r>
      <w:r>
        <w:rPr>
          <w:spacing w:val="-1"/>
        </w:rPr>
        <w:t xml:space="preserve"> </w:t>
      </w:r>
      <w:r>
        <w:t>за</w:t>
      </w:r>
      <w:r>
        <w:rPr>
          <w:spacing w:val="-1"/>
        </w:rPr>
        <w:t xml:space="preserve"> </w:t>
      </w:r>
      <w:r>
        <w:t>физической</w:t>
      </w:r>
      <w:r>
        <w:rPr>
          <w:spacing w:val="-1"/>
        </w:rPr>
        <w:t xml:space="preserve"> </w:t>
      </w:r>
      <w:r>
        <w:t>нагрузкой во</w:t>
      </w:r>
      <w:r>
        <w:rPr>
          <w:spacing w:val="-2"/>
        </w:rPr>
        <w:t xml:space="preserve"> </w:t>
      </w:r>
      <w:r>
        <w:t>время занятий</w:t>
      </w:r>
      <w:r>
        <w:rPr>
          <w:spacing w:val="-1"/>
        </w:rPr>
        <w:t xml:space="preserve"> </w:t>
      </w:r>
      <w:r>
        <w:t>триатлоном.</w:t>
      </w:r>
    </w:p>
    <w:p w:rsidR="007E1513" w:rsidRDefault="002462E7">
      <w:pPr>
        <w:pStyle w:val="a3"/>
        <w:spacing w:line="360" w:lineRule="auto"/>
        <w:ind w:left="160" w:right="160"/>
      </w:pPr>
      <w:r>
        <w:t>Основы</w:t>
      </w:r>
      <w:r>
        <w:rPr>
          <w:spacing w:val="1"/>
        </w:rPr>
        <w:t xml:space="preserve"> </w:t>
      </w:r>
      <w:r>
        <w:t>психологической</w:t>
      </w:r>
      <w:r>
        <w:rPr>
          <w:spacing w:val="1"/>
        </w:rPr>
        <w:t xml:space="preserve"> </w:t>
      </w:r>
      <w:r>
        <w:t>подготовки</w:t>
      </w:r>
      <w:r>
        <w:rPr>
          <w:spacing w:val="1"/>
        </w:rPr>
        <w:t xml:space="preserve"> </w:t>
      </w:r>
      <w:r>
        <w:t>триатлонистов.</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профилактики</w:t>
      </w:r>
      <w:r>
        <w:rPr>
          <w:spacing w:val="-57"/>
        </w:rPr>
        <w:t xml:space="preserve"> </w:t>
      </w:r>
      <w:r>
        <w:t>пагубных привычек, асоциального и созависимого поведения. Антидопинговые правила и нормы</w:t>
      </w:r>
      <w:r>
        <w:rPr>
          <w:spacing w:val="1"/>
        </w:rPr>
        <w:t xml:space="preserve"> </w:t>
      </w:r>
      <w:r>
        <w:t>поведения.</w:t>
      </w:r>
    </w:p>
    <w:p w:rsidR="007E1513" w:rsidRDefault="002462E7">
      <w:pPr>
        <w:pStyle w:val="a3"/>
        <w:tabs>
          <w:tab w:val="left" w:pos="1786"/>
          <w:tab w:val="left" w:pos="2899"/>
          <w:tab w:val="left" w:pos="4979"/>
          <w:tab w:val="left" w:pos="6570"/>
          <w:tab w:val="left" w:pos="8247"/>
          <w:tab w:val="left" w:pos="9485"/>
        </w:tabs>
        <w:spacing w:line="360" w:lineRule="auto"/>
        <w:ind w:left="160" w:right="157"/>
      </w:pPr>
      <w:r>
        <w:t>Профилактика спортивного травматизма триатлонистов, причины возникновения травм и</w:t>
      </w:r>
      <w:r>
        <w:rPr>
          <w:spacing w:val="1"/>
        </w:rPr>
        <w:t xml:space="preserve"> </w:t>
      </w:r>
      <w:r>
        <w:t>методы</w:t>
      </w:r>
      <w:r>
        <w:tab/>
        <w:t>их</w:t>
      </w:r>
      <w:r>
        <w:tab/>
        <w:t>устранения.</w:t>
      </w:r>
      <w:r>
        <w:tab/>
        <w:t>Первая</w:t>
      </w:r>
      <w:r>
        <w:tab/>
        <w:t>помощь</w:t>
      </w:r>
      <w:r>
        <w:tab/>
        <w:t>при</w:t>
      </w:r>
      <w:r>
        <w:tab/>
        <w:t>травмах</w:t>
      </w:r>
      <w:r>
        <w:rPr>
          <w:spacing w:val="-58"/>
        </w:rPr>
        <w:t xml:space="preserve"> </w:t>
      </w:r>
      <w:r>
        <w:t>и</w:t>
      </w:r>
      <w:r>
        <w:rPr>
          <w:spacing w:val="-1"/>
        </w:rPr>
        <w:t xml:space="preserve"> </w:t>
      </w:r>
      <w:r>
        <w:t>повреждениях</w:t>
      </w:r>
      <w:r>
        <w:rPr>
          <w:spacing w:val="2"/>
        </w:rPr>
        <w:t xml:space="preserve"> </w:t>
      </w:r>
      <w:r>
        <w:t>во</w:t>
      </w:r>
      <w:r>
        <w:rPr>
          <w:spacing w:val="-1"/>
        </w:rPr>
        <w:t xml:space="preserve"> </w:t>
      </w:r>
      <w:r>
        <w:t>время занятий триатлоном.</w:t>
      </w:r>
    </w:p>
    <w:p w:rsidR="007E1513" w:rsidRDefault="002462E7">
      <w:pPr>
        <w:pStyle w:val="a3"/>
        <w:spacing w:before="1" w:line="360" w:lineRule="auto"/>
        <w:ind w:left="160" w:right="163"/>
      </w:pPr>
      <w:r>
        <w:t>Влияние занятий триатлоном на формирование положительных качеств личности человека</w:t>
      </w:r>
      <w:r>
        <w:rPr>
          <w:spacing w:val="1"/>
        </w:rPr>
        <w:t xml:space="preserve"> </w:t>
      </w:r>
      <w:r>
        <w:t>(воли,</w:t>
      </w:r>
      <w:r>
        <w:rPr>
          <w:spacing w:val="1"/>
        </w:rPr>
        <w:t xml:space="preserve"> </w:t>
      </w:r>
      <w:r>
        <w:t>целеустремлённости,</w:t>
      </w:r>
      <w:r>
        <w:rPr>
          <w:spacing w:val="1"/>
        </w:rPr>
        <w:t xml:space="preserve"> </w:t>
      </w:r>
      <w:r>
        <w:t>трудолюбия,</w:t>
      </w:r>
      <w:r>
        <w:rPr>
          <w:spacing w:val="1"/>
        </w:rPr>
        <w:t xml:space="preserve"> </w:t>
      </w:r>
      <w:r>
        <w:t>смелости,</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4"/>
        </w:rPr>
        <w:t xml:space="preserve"> </w:t>
      </w:r>
      <w:r>
        <w:t>настойчивости,</w:t>
      </w:r>
      <w:r>
        <w:rPr>
          <w:spacing w:val="2"/>
        </w:rPr>
        <w:t xml:space="preserve"> </w:t>
      </w:r>
      <w:r>
        <w:t>этических</w:t>
      </w:r>
      <w:r>
        <w:rPr>
          <w:spacing w:val="2"/>
        </w:rPr>
        <w:t xml:space="preserve"> </w:t>
      </w:r>
      <w:r>
        <w:t>норм</w:t>
      </w:r>
      <w:r>
        <w:rPr>
          <w:spacing w:val="-2"/>
        </w:rPr>
        <w:t xml:space="preserve"> </w:t>
      </w:r>
      <w:r>
        <w:t>поведения).</w:t>
      </w:r>
    </w:p>
    <w:p w:rsidR="007E1513" w:rsidRDefault="002462E7">
      <w:pPr>
        <w:pStyle w:val="a5"/>
        <w:numPr>
          <w:ilvl w:val="0"/>
          <w:numId w:val="56"/>
        </w:numPr>
        <w:tabs>
          <w:tab w:val="left" w:pos="1128"/>
        </w:tabs>
        <w:spacing w:line="275" w:lineRule="exact"/>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spacing w:before="139" w:line="360" w:lineRule="auto"/>
        <w:ind w:left="160" w:right="162"/>
      </w:pPr>
      <w:r>
        <w:t>Планирование        самостоятельной        подготовки        в        триатлоне.        Организация</w:t>
      </w:r>
      <w:r>
        <w:rPr>
          <w:spacing w:val="1"/>
        </w:rPr>
        <w:t xml:space="preserve"> </w:t>
      </w:r>
      <w:r>
        <w:t>и</w:t>
      </w:r>
      <w:r>
        <w:rPr>
          <w:spacing w:val="-1"/>
        </w:rPr>
        <w:t xml:space="preserve"> </w:t>
      </w:r>
      <w:r>
        <w:t>проведение</w:t>
      </w:r>
      <w:r>
        <w:rPr>
          <w:spacing w:val="-1"/>
        </w:rPr>
        <w:t xml:space="preserve"> </w:t>
      </w:r>
      <w:r>
        <w:t>самостоятельных</w:t>
      </w:r>
      <w:r>
        <w:rPr>
          <w:spacing w:val="2"/>
        </w:rPr>
        <w:t xml:space="preserve"> </w:t>
      </w:r>
      <w:r>
        <w:t>занятий по</w:t>
      </w:r>
      <w:r>
        <w:rPr>
          <w:spacing w:val="-1"/>
        </w:rPr>
        <w:t xml:space="preserve"> </w:t>
      </w:r>
      <w:r>
        <w:t>триатлону.</w:t>
      </w:r>
    </w:p>
    <w:p w:rsidR="007E1513" w:rsidRDefault="002462E7">
      <w:pPr>
        <w:pStyle w:val="a3"/>
        <w:spacing w:before="1" w:line="360" w:lineRule="auto"/>
        <w:ind w:left="160" w:right="157"/>
      </w:pPr>
      <w:r>
        <w:t>Способы самостоятельного освоения двигательных действий, подбор подготовительных и</w:t>
      </w:r>
      <w:r>
        <w:rPr>
          <w:spacing w:val="1"/>
        </w:rPr>
        <w:t xml:space="preserve"> </w:t>
      </w:r>
      <w:r>
        <w:t>специальных</w:t>
      </w:r>
      <w:r>
        <w:rPr>
          <w:spacing w:val="3"/>
        </w:rPr>
        <w:t xml:space="preserve"> </w:t>
      </w:r>
      <w:r>
        <w:t>упражнений.</w:t>
      </w:r>
    </w:p>
    <w:p w:rsidR="007E1513" w:rsidRDefault="002462E7">
      <w:pPr>
        <w:pStyle w:val="a3"/>
        <w:spacing w:line="360" w:lineRule="auto"/>
        <w:ind w:left="160" w:right="166"/>
      </w:pPr>
      <w:r>
        <w:t xml:space="preserve">Специальные    </w:t>
      </w:r>
      <w:r>
        <w:rPr>
          <w:spacing w:val="27"/>
        </w:rPr>
        <w:t xml:space="preserve"> </w:t>
      </w:r>
      <w:r>
        <w:t xml:space="preserve">физические     </w:t>
      </w:r>
      <w:r>
        <w:rPr>
          <w:spacing w:val="30"/>
        </w:rPr>
        <w:t xml:space="preserve"> </w:t>
      </w:r>
      <w:r>
        <w:t xml:space="preserve">упражнения     </w:t>
      </w:r>
      <w:r>
        <w:rPr>
          <w:spacing w:val="27"/>
        </w:rPr>
        <w:t xml:space="preserve"> </w:t>
      </w:r>
      <w:r>
        <w:t xml:space="preserve">триатлониста,     </w:t>
      </w:r>
      <w:r>
        <w:rPr>
          <w:spacing w:val="27"/>
        </w:rPr>
        <w:t xml:space="preserve"> </w:t>
      </w:r>
      <w:r>
        <w:t xml:space="preserve">их     </w:t>
      </w:r>
      <w:r>
        <w:rPr>
          <w:spacing w:val="30"/>
        </w:rPr>
        <w:t xml:space="preserve"> </w:t>
      </w:r>
      <w:r>
        <w:t xml:space="preserve">роль     </w:t>
      </w:r>
      <w:r>
        <w:rPr>
          <w:spacing w:val="28"/>
        </w:rPr>
        <w:t xml:space="preserve"> </w:t>
      </w:r>
      <w:r>
        <w:t xml:space="preserve">и     </w:t>
      </w:r>
      <w:r>
        <w:rPr>
          <w:spacing w:val="28"/>
        </w:rPr>
        <w:t xml:space="preserve"> </w:t>
      </w:r>
      <w:r>
        <w:t>место</w:t>
      </w:r>
      <w:r>
        <w:rPr>
          <w:spacing w:val="-58"/>
        </w:rPr>
        <w:t xml:space="preserve"> </w:t>
      </w:r>
      <w:r>
        <w:t>в</w:t>
      </w:r>
      <w:r>
        <w:rPr>
          <w:spacing w:val="1"/>
        </w:rPr>
        <w:t xml:space="preserve"> </w:t>
      </w:r>
      <w:r>
        <w:t>формировании</w:t>
      </w:r>
      <w:r>
        <w:rPr>
          <w:spacing w:val="1"/>
        </w:rPr>
        <w:t xml:space="preserve"> </w:t>
      </w:r>
      <w:r>
        <w:t>технического</w:t>
      </w:r>
      <w:r>
        <w:rPr>
          <w:spacing w:val="1"/>
        </w:rPr>
        <w:t xml:space="preserve"> </w:t>
      </w:r>
      <w:r>
        <w:t>мастерства.</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различных</w:t>
      </w:r>
      <w:r>
        <w:rPr>
          <w:spacing w:val="1"/>
        </w:rPr>
        <w:t xml:space="preserve"> </w:t>
      </w:r>
      <w:r>
        <w:t>дисциплин</w:t>
      </w:r>
      <w:r>
        <w:rPr>
          <w:spacing w:val="1"/>
        </w:rPr>
        <w:t xml:space="preserve"> </w:t>
      </w:r>
      <w:r>
        <w:t>триатлона</w:t>
      </w:r>
      <w:r>
        <w:rPr>
          <w:spacing w:val="-2"/>
        </w:rPr>
        <w:t xml:space="preserve"> </w:t>
      </w:r>
      <w:r>
        <w:t>общеразвивающего,</w:t>
      </w:r>
      <w:r>
        <w:rPr>
          <w:spacing w:val="-1"/>
        </w:rPr>
        <w:t xml:space="preserve"> </w:t>
      </w:r>
      <w:r>
        <w:t>подготовительного</w:t>
      </w:r>
      <w:r>
        <w:rPr>
          <w:spacing w:val="-1"/>
        </w:rPr>
        <w:t xml:space="preserve"> </w:t>
      </w:r>
      <w:r>
        <w:t>и специального</w:t>
      </w:r>
      <w:r>
        <w:rPr>
          <w:spacing w:val="-1"/>
        </w:rPr>
        <w:t xml:space="preserve"> </w:t>
      </w:r>
      <w:r>
        <w:t>воздействия.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t xml:space="preserve">Причины    </w:t>
      </w:r>
      <w:r>
        <w:rPr>
          <w:spacing w:val="1"/>
        </w:rPr>
        <w:t xml:space="preserve"> </w:t>
      </w:r>
      <w:r>
        <w:t xml:space="preserve">возникновения    </w:t>
      </w:r>
      <w:r>
        <w:rPr>
          <w:spacing w:val="1"/>
        </w:rPr>
        <w:t xml:space="preserve"> </w:t>
      </w:r>
      <w:r>
        <w:t>ошибок      при      выполнении      двигательных      действий</w:t>
      </w:r>
      <w:r>
        <w:rPr>
          <w:spacing w:val="-58"/>
        </w:rPr>
        <w:t xml:space="preserve"> </w:t>
      </w:r>
      <w:r>
        <w:t xml:space="preserve">и   </w:t>
      </w:r>
      <w:r>
        <w:rPr>
          <w:spacing w:val="1"/>
        </w:rPr>
        <w:t xml:space="preserve"> </w:t>
      </w:r>
      <w:r>
        <w:t>способы     их     устранения.     Основы     анализа     собственных     двигательных     действий</w:t>
      </w:r>
      <w:r>
        <w:rPr>
          <w:spacing w:val="-57"/>
        </w:rPr>
        <w:t xml:space="preserve"> </w:t>
      </w:r>
      <w:r>
        <w:t>и</w:t>
      </w:r>
      <w:r>
        <w:rPr>
          <w:spacing w:val="-1"/>
        </w:rPr>
        <w:t xml:space="preserve"> </w:t>
      </w:r>
      <w:r>
        <w:t>действий соперников.</w:t>
      </w:r>
    </w:p>
    <w:p w:rsidR="007E1513" w:rsidRDefault="002462E7">
      <w:pPr>
        <w:pStyle w:val="a3"/>
        <w:spacing w:line="360" w:lineRule="auto"/>
        <w:ind w:left="160" w:right="170"/>
      </w:pPr>
      <w:r>
        <w:t>Осуществление функций судьи, помощника судьи, судьи секретаря во время контрольных</w:t>
      </w:r>
      <w:r>
        <w:rPr>
          <w:spacing w:val="1"/>
        </w:rPr>
        <w:t xml:space="preserve"> </w:t>
      </w:r>
      <w:r>
        <w:t>занятий</w:t>
      </w:r>
      <w:r>
        <w:rPr>
          <w:spacing w:val="-1"/>
        </w:rPr>
        <w:t xml:space="preserve"> </w:t>
      </w:r>
      <w:r>
        <w:t>и соревнований.</w:t>
      </w:r>
    </w:p>
    <w:p w:rsidR="007E1513" w:rsidRDefault="002462E7">
      <w:pPr>
        <w:pStyle w:val="a3"/>
        <w:spacing w:line="360" w:lineRule="auto"/>
        <w:ind w:left="160" w:right="164"/>
      </w:pPr>
      <w:r>
        <w:t xml:space="preserve">Способы  </w:t>
      </w:r>
      <w:r>
        <w:rPr>
          <w:spacing w:val="33"/>
        </w:rPr>
        <w:t xml:space="preserve"> </w:t>
      </w:r>
      <w:r>
        <w:t xml:space="preserve">планирования  </w:t>
      </w:r>
      <w:r>
        <w:rPr>
          <w:spacing w:val="33"/>
        </w:rPr>
        <w:t xml:space="preserve"> </w:t>
      </w:r>
      <w:r>
        <w:t xml:space="preserve">и  </w:t>
      </w:r>
      <w:r>
        <w:rPr>
          <w:spacing w:val="34"/>
        </w:rPr>
        <w:t xml:space="preserve"> </w:t>
      </w:r>
      <w:r>
        <w:t xml:space="preserve">распределения   </w:t>
      </w:r>
      <w:r>
        <w:rPr>
          <w:spacing w:val="32"/>
        </w:rPr>
        <w:t xml:space="preserve"> </w:t>
      </w:r>
      <w:r>
        <w:t xml:space="preserve">занятий   </w:t>
      </w:r>
      <w:r>
        <w:rPr>
          <w:spacing w:val="33"/>
        </w:rPr>
        <w:t xml:space="preserve"> </w:t>
      </w:r>
      <w:r>
        <w:t xml:space="preserve">по   </w:t>
      </w:r>
      <w:r>
        <w:rPr>
          <w:spacing w:val="32"/>
        </w:rPr>
        <w:t xml:space="preserve"> </w:t>
      </w:r>
      <w:r>
        <w:t xml:space="preserve">технической   </w:t>
      </w:r>
      <w:r>
        <w:rPr>
          <w:spacing w:val="33"/>
        </w:rPr>
        <w:t xml:space="preserve"> </w:t>
      </w:r>
      <w:r>
        <w:t>подготовки</w:t>
      </w:r>
      <w:r>
        <w:rPr>
          <w:spacing w:val="-58"/>
        </w:rPr>
        <w:t xml:space="preserve"> </w:t>
      </w:r>
      <w:r>
        <w:t>по триатлону. Оценка техники осваиваемых упражнений и движений по эталонному образцу,</w:t>
      </w:r>
      <w:r>
        <w:rPr>
          <w:spacing w:val="1"/>
        </w:rPr>
        <w:t xml:space="preserve"> </w:t>
      </w:r>
      <w:r>
        <w:t>внутренним</w:t>
      </w:r>
      <w:r>
        <w:rPr>
          <w:spacing w:val="-2"/>
        </w:rPr>
        <w:t xml:space="preserve"> </w:t>
      </w:r>
      <w:r>
        <w:t>ощущениям,</w:t>
      </w:r>
      <w:r>
        <w:rPr>
          <w:spacing w:val="-1"/>
        </w:rPr>
        <w:t xml:space="preserve"> </w:t>
      </w:r>
      <w:r>
        <w:t>способы</w:t>
      </w:r>
      <w:r>
        <w:rPr>
          <w:spacing w:val="-1"/>
        </w:rPr>
        <w:t xml:space="preserve"> </w:t>
      </w:r>
      <w:r>
        <w:t>выявления</w:t>
      </w:r>
      <w:r>
        <w:rPr>
          <w:spacing w:val="-1"/>
        </w:rPr>
        <w:t xml:space="preserve"> </w:t>
      </w:r>
      <w:r>
        <w:t>и</w:t>
      </w:r>
      <w:r>
        <w:rPr>
          <w:spacing w:val="-1"/>
        </w:rPr>
        <w:t xml:space="preserve"> </w:t>
      </w:r>
      <w:r>
        <w:t>исправления технических</w:t>
      </w:r>
      <w:r>
        <w:rPr>
          <w:spacing w:val="1"/>
        </w:rPr>
        <w:t xml:space="preserve"> </w:t>
      </w:r>
      <w:r>
        <w:t>ошибок.</w:t>
      </w:r>
    </w:p>
    <w:p w:rsidR="007E1513" w:rsidRDefault="002462E7">
      <w:pPr>
        <w:pStyle w:val="a3"/>
        <w:spacing w:before="1" w:line="360" w:lineRule="auto"/>
        <w:ind w:left="160" w:right="166"/>
      </w:pPr>
      <w:r>
        <w:t xml:space="preserve">Технологии      </w:t>
      </w:r>
      <w:r>
        <w:rPr>
          <w:spacing w:val="1"/>
        </w:rPr>
        <w:t xml:space="preserve"> </w:t>
      </w:r>
      <w:r>
        <w:t xml:space="preserve">предупреждения      </w:t>
      </w:r>
      <w:r>
        <w:rPr>
          <w:spacing w:val="1"/>
        </w:rPr>
        <w:t xml:space="preserve"> </w:t>
      </w:r>
      <w:r>
        <w:t>и        нивелирования        конфликтных        ситуации</w:t>
      </w:r>
      <w:r>
        <w:rPr>
          <w:spacing w:val="1"/>
        </w:rPr>
        <w:t xml:space="preserve"> </w:t>
      </w:r>
      <w:r>
        <w:t>во</w:t>
      </w:r>
      <w:r>
        <w:rPr>
          <w:spacing w:val="-2"/>
        </w:rPr>
        <w:t xml:space="preserve"> </w:t>
      </w:r>
      <w:r>
        <w:t>время занятий</w:t>
      </w:r>
      <w:r>
        <w:rPr>
          <w:spacing w:val="-1"/>
        </w:rPr>
        <w:t xml:space="preserve"> </w:t>
      </w:r>
      <w:r>
        <w:t>триатлоном, решения</w:t>
      </w:r>
      <w:r>
        <w:rPr>
          <w:spacing w:val="-1"/>
        </w:rPr>
        <w:t xml:space="preserve"> </w:t>
      </w:r>
      <w:r>
        <w:t>спорных</w:t>
      </w:r>
      <w:r>
        <w:rPr>
          <w:spacing w:val="1"/>
        </w:rPr>
        <w:t xml:space="preserve"> </w:t>
      </w:r>
      <w:r>
        <w:t>и</w:t>
      </w:r>
      <w:r>
        <w:rPr>
          <w:spacing w:val="-2"/>
        </w:rPr>
        <w:t xml:space="preserve"> </w:t>
      </w:r>
      <w:r>
        <w:t>проблемных</w:t>
      </w:r>
      <w:r>
        <w:rPr>
          <w:spacing w:val="1"/>
        </w:rPr>
        <w:t xml:space="preserve"> </w:t>
      </w:r>
      <w:r>
        <w:t>ситуаций.</w:t>
      </w:r>
    </w:p>
    <w:p w:rsidR="007E1513" w:rsidRDefault="002462E7">
      <w:pPr>
        <w:pStyle w:val="a3"/>
        <w:spacing w:before="1" w:line="360" w:lineRule="auto"/>
        <w:ind w:left="160" w:right="158"/>
      </w:pPr>
      <w:r>
        <w:t>Объективные</w:t>
      </w:r>
      <w:r>
        <w:rPr>
          <w:spacing w:val="1"/>
        </w:rPr>
        <w:t xml:space="preserve"> </w:t>
      </w:r>
      <w:r>
        <w:t>и</w:t>
      </w:r>
      <w:r>
        <w:rPr>
          <w:spacing w:val="1"/>
        </w:rPr>
        <w:t xml:space="preserve"> </w:t>
      </w:r>
      <w:r>
        <w:t>субъективные</w:t>
      </w:r>
      <w:r>
        <w:rPr>
          <w:spacing w:val="1"/>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(массаж,</w:t>
      </w:r>
      <w:r>
        <w:rPr>
          <w:spacing w:val="1"/>
        </w:rPr>
        <w:t xml:space="preserve"> </w:t>
      </w:r>
      <w:r>
        <w:t>самомассаж, баня, оздоровительное плавание) после физических нагрузок на занятиях триатлоном</w:t>
      </w:r>
      <w:r>
        <w:rPr>
          <w:spacing w:val="-57"/>
        </w:rPr>
        <w:t xml:space="preserve"> </w:t>
      </w:r>
      <w:r>
        <w:t>и</w:t>
      </w:r>
      <w:r>
        <w:rPr>
          <w:spacing w:val="-1"/>
        </w:rPr>
        <w:t xml:space="preserve"> </w:t>
      </w:r>
      <w:r>
        <w:t>соревновательной деятельности.</w:t>
      </w:r>
    </w:p>
    <w:p w:rsidR="007E1513" w:rsidRDefault="002462E7">
      <w:pPr>
        <w:pStyle w:val="a3"/>
        <w:spacing w:line="360" w:lineRule="auto"/>
        <w:ind w:left="160" w:right="166"/>
      </w:pPr>
      <w:r>
        <w:t xml:space="preserve">Технологии      </w:t>
      </w:r>
      <w:r>
        <w:rPr>
          <w:spacing w:val="1"/>
        </w:rPr>
        <w:t xml:space="preserve"> </w:t>
      </w:r>
      <w:r>
        <w:t xml:space="preserve">предупреждения      </w:t>
      </w:r>
      <w:r>
        <w:rPr>
          <w:spacing w:val="1"/>
        </w:rPr>
        <w:t xml:space="preserve"> </w:t>
      </w:r>
      <w:r>
        <w:t>и        нивелирования        конфликтных        ситуации</w:t>
      </w:r>
      <w:r>
        <w:rPr>
          <w:spacing w:val="1"/>
        </w:rPr>
        <w:t xml:space="preserve"> </w:t>
      </w:r>
      <w:r>
        <w:t>во</w:t>
      </w:r>
      <w:r>
        <w:rPr>
          <w:spacing w:val="-2"/>
        </w:rPr>
        <w:t xml:space="preserve"> </w:t>
      </w:r>
      <w:r>
        <w:t>время занятий</w:t>
      </w:r>
      <w:r>
        <w:rPr>
          <w:spacing w:val="-1"/>
        </w:rPr>
        <w:t xml:space="preserve"> </w:t>
      </w:r>
      <w:r>
        <w:t>триатлоном, решения</w:t>
      </w:r>
      <w:r>
        <w:rPr>
          <w:spacing w:val="-1"/>
        </w:rPr>
        <w:t xml:space="preserve"> </w:t>
      </w:r>
      <w:r>
        <w:t>спорных</w:t>
      </w:r>
      <w:r>
        <w:rPr>
          <w:spacing w:val="1"/>
        </w:rPr>
        <w:t xml:space="preserve"> </w:t>
      </w:r>
      <w:r>
        <w:t>и</w:t>
      </w:r>
      <w:r>
        <w:rPr>
          <w:spacing w:val="-2"/>
        </w:rPr>
        <w:t xml:space="preserve"> </w:t>
      </w:r>
      <w:r>
        <w:t>проблемных</w:t>
      </w:r>
      <w:r>
        <w:rPr>
          <w:spacing w:val="1"/>
        </w:rPr>
        <w:t xml:space="preserve"> </w:t>
      </w:r>
      <w:r>
        <w:t>ситуаций.</w:t>
      </w:r>
    </w:p>
    <w:p w:rsidR="007E1513" w:rsidRDefault="002462E7">
      <w:pPr>
        <w:pStyle w:val="a3"/>
        <w:spacing w:line="360" w:lineRule="auto"/>
        <w:ind w:left="868" w:right="154" w:firstLine="0"/>
      </w:pPr>
      <w:r>
        <w:rPr>
          <w:spacing w:val="-3"/>
        </w:rPr>
        <w:t xml:space="preserve">Основы анализа собственных технических и тактических действий и действий </w:t>
      </w:r>
      <w:r>
        <w:rPr>
          <w:spacing w:val="-2"/>
        </w:rPr>
        <w:t>соперников.</w:t>
      </w:r>
      <w:r>
        <w:rPr>
          <w:spacing w:val="-1"/>
        </w:rPr>
        <w:t xml:space="preserve"> </w:t>
      </w:r>
      <w:r>
        <w:t>Тестирование</w:t>
      </w:r>
      <w:r>
        <w:rPr>
          <w:spacing w:val="5"/>
        </w:rPr>
        <w:t xml:space="preserve"> </w:t>
      </w:r>
      <w:r>
        <w:t>уровня</w:t>
      </w:r>
      <w:r>
        <w:rPr>
          <w:spacing w:val="4"/>
        </w:rPr>
        <w:t xml:space="preserve"> </w:t>
      </w:r>
      <w:r>
        <w:t>физической</w:t>
      </w:r>
      <w:r>
        <w:rPr>
          <w:spacing w:val="2"/>
        </w:rPr>
        <w:t xml:space="preserve"> </w:t>
      </w:r>
      <w:r>
        <w:t>подготовленности</w:t>
      </w:r>
      <w:r>
        <w:rPr>
          <w:spacing w:val="6"/>
        </w:rPr>
        <w:t xml:space="preserve"> </w:t>
      </w:r>
      <w:r>
        <w:t>в</w:t>
      </w:r>
      <w:r>
        <w:rPr>
          <w:spacing w:val="2"/>
        </w:rPr>
        <w:t xml:space="preserve"> </w:t>
      </w:r>
      <w:r>
        <w:t>триатлоне.</w:t>
      </w:r>
      <w:r>
        <w:rPr>
          <w:spacing w:val="3"/>
        </w:rPr>
        <w:t xml:space="preserve"> </w:t>
      </w:r>
      <w:r>
        <w:t>Выполнения</w:t>
      </w:r>
      <w:r>
        <w:rPr>
          <w:spacing w:val="2"/>
        </w:rPr>
        <w:t xml:space="preserve"> </w:t>
      </w:r>
      <w:r>
        <w:t>контрольно-</w:t>
      </w:r>
    </w:p>
    <w:p w:rsidR="007E1513" w:rsidRDefault="002462E7">
      <w:pPr>
        <w:pStyle w:val="a3"/>
        <w:ind w:left="160" w:firstLine="0"/>
      </w:pPr>
      <w:r>
        <w:t>тестовых упражнений</w:t>
      </w:r>
      <w:r>
        <w:rPr>
          <w:spacing w:val="-3"/>
        </w:rPr>
        <w:t xml:space="preserve"> </w:t>
      </w:r>
      <w:r>
        <w:t>по</w:t>
      </w:r>
      <w:r>
        <w:rPr>
          <w:spacing w:val="-3"/>
        </w:rPr>
        <w:t xml:space="preserve"> </w:t>
      </w:r>
      <w:r>
        <w:t>общей</w:t>
      </w:r>
      <w:r>
        <w:rPr>
          <w:spacing w:val="-3"/>
        </w:rPr>
        <w:t xml:space="preserve"> </w:t>
      </w:r>
      <w:r>
        <w:t>и</w:t>
      </w:r>
      <w:r>
        <w:rPr>
          <w:spacing w:val="-3"/>
        </w:rPr>
        <w:t xml:space="preserve"> </w:t>
      </w:r>
      <w:r>
        <w:t>специальной</w:t>
      </w:r>
      <w:r>
        <w:rPr>
          <w:spacing w:val="-5"/>
        </w:rPr>
        <w:t xml:space="preserve"> </w:t>
      </w:r>
      <w:r>
        <w:t>технической</w:t>
      </w:r>
      <w:r>
        <w:rPr>
          <w:spacing w:val="-3"/>
        </w:rPr>
        <w:t xml:space="preserve"> </w:t>
      </w:r>
      <w:r>
        <w:t>подготовке</w:t>
      </w:r>
      <w:r>
        <w:rPr>
          <w:spacing w:val="-3"/>
        </w:rPr>
        <w:t xml:space="preserve"> </w:t>
      </w:r>
      <w:r>
        <w:t>триатлониста.</w:t>
      </w:r>
    </w:p>
    <w:p w:rsidR="007E1513" w:rsidRDefault="002462E7">
      <w:pPr>
        <w:pStyle w:val="a5"/>
        <w:numPr>
          <w:ilvl w:val="0"/>
          <w:numId w:val="56"/>
        </w:numPr>
        <w:tabs>
          <w:tab w:val="left" w:pos="1128"/>
        </w:tabs>
        <w:spacing w:before="136"/>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9" w:line="360" w:lineRule="auto"/>
        <w:ind w:left="160"/>
        <w:jc w:val="left"/>
      </w:pPr>
      <w:r>
        <w:t>Комплексы</w:t>
      </w:r>
      <w:r>
        <w:rPr>
          <w:spacing w:val="1"/>
        </w:rPr>
        <w:t xml:space="preserve"> </w:t>
      </w:r>
      <w:r>
        <w:t>упражнений</w:t>
      </w:r>
      <w:r>
        <w:rPr>
          <w:spacing w:val="1"/>
        </w:rPr>
        <w:t xml:space="preserve"> </w:t>
      </w:r>
      <w:r>
        <w:t>для развития физических</w:t>
      </w:r>
      <w:r>
        <w:rPr>
          <w:spacing w:val="1"/>
        </w:rPr>
        <w:t xml:space="preserve"> </w:t>
      </w:r>
      <w:r>
        <w:t>качеств (быстроты, ловкости, гибкости,</w:t>
      </w:r>
      <w:r>
        <w:rPr>
          <w:spacing w:val="-58"/>
        </w:rPr>
        <w:t xml:space="preserve"> </w:t>
      </w:r>
      <w:r>
        <w:t>силы,</w:t>
      </w:r>
      <w:r>
        <w:rPr>
          <w:spacing w:val="-2"/>
        </w:rPr>
        <w:t xml:space="preserve"> </w:t>
      </w:r>
      <w:r>
        <w:t>общей и специальной выносливости).</w:t>
      </w:r>
    </w:p>
    <w:p w:rsidR="007E1513" w:rsidRDefault="002462E7">
      <w:pPr>
        <w:pStyle w:val="a3"/>
        <w:spacing w:line="360" w:lineRule="auto"/>
        <w:ind w:left="160"/>
        <w:jc w:val="left"/>
      </w:pPr>
      <w:r>
        <w:t>Комплексы</w:t>
      </w:r>
      <w:r>
        <w:rPr>
          <w:spacing w:val="55"/>
        </w:rPr>
        <w:t xml:space="preserve"> </w:t>
      </w:r>
      <w:r>
        <w:t>упражнений,</w:t>
      </w:r>
      <w:r>
        <w:rPr>
          <w:spacing w:val="54"/>
        </w:rPr>
        <w:t xml:space="preserve"> </w:t>
      </w:r>
      <w:r>
        <w:t>формирующие</w:t>
      </w:r>
      <w:r>
        <w:rPr>
          <w:spacing w:val="53"/>
        </w:rPr>
        <w:t xml:space="preserve"> </w:t>
      </w:r>
      <w:r>
        <w:t>эффективную</w:t>
      </w:r>
      <w:r>
        <w:rPr>
          <w:spacing w:val="54"/>
        </w:rPr>
        <w:t xml:space="preserve"> </w:t>
      </w:r>
      <w:r>
        <w:t>технику</w:t>
      </w:r>
      <w:r>
        <w:rPr>
          <w:spacing w:val="48"/>
        </w:rPr>
        <w:t xml:space="preserve"> </w:t>
      </w:r>
      <w:r>
        <w:t>движений,</w:t>
      </w:r>
      <w:r>
        <w:rPr>
          <w:spacing w:val="54"/>
        </w:rPr>
        <w:t xml:space="preserve"> </w:t>
      </w:r>
      <w:r>
        <w:t>двигательные</w:t>
      </w:r>
      <w:r>
        <w:rPr>
          <w:spacing w:val="-57"/>
        </w:rPr>
        <w:t xml:space="preserve"> </w:t>
      </w:r>
      <w:r>
        <w:t>умения</w:t>
      </w:r>
      <w:r>
        <w:rPr>
          <w:spacing w:val="-1"/>
        </w:rPr>
        <w:t xml:space="preserve"> </w:t>
      </w:r>
      <w:r>
        <w:t>и навыки</w:t>
      </w:r>
      <w:r>
        <w:rPr>
          <w:spacing w:val="-1"/>
        </w:rPr>
        <w:t xml:space="preserve"> </w:t>
      </w:r>
      <w:r>
        <w:t>технических</w:t>
      </w:r>
      <w:r>
        <w:rPr>
          <w:spacing w:val="2"/>
        </w:rPr>
        <w:t xml:space="preserve"> </w:t>
      </w:r>
      <w:r>
        <w:t>и</w:t>
      </w:r>
      <w:r>
        <w:rPr>
          <w:spacing w:val="-3"/>
        </w:rPr>
        <w:t xml:space="preserve"> </w:t>
      </w:r>
      <w:r>
        <w:t>тактических</w:t>
      </w:r>
      <w:r>
        <w:rPr>
          <w:spacing w:val="2"/>
        </w:rPr>
        <w:t xml:space="preserve"> </w:t>
      </w:r>
      <w:r>
        <w:t>действий</w:t>
      </w:r>
      <w:r>
        <w:rPr>
          <w:spacing w:val="-1"/>
        </w:rPr>
        <w:t xml:space="preserve"> </w:t>
      </w:r>
      <w:r>
        <w:t>триатлониста.</w:t>
      </w:r>
    </w:p>
    <w:p w:rsidR="007E1513" w:rsidRDefault="002462E7">
      <w:pPr>
        <w:pStyle w:val="a3"/>
        <w:spacing w:line="360" w:lineRule="auto"/>
        <w:ind w:left="160"/>
        <w:jc w:val="left"/>
      </w:pPr>
      <w:r>
        <w:t>Технические</w:t>
      </w:r>
      <w:r>
        <w:rPr>
          <w:spacing w:val="12"/>
        </w:rPr>
        <w:t xml:space="preserve"> </w:t>
      </w:r>
      <w:r>
        <w:t>и</w:t>
      </w:r>
      <w:r>
        <w:rPr>
          <w:spacing w:val="15"/>
        </w:rPr>
        <w:t xml:space="preserve"> </w:t>
      </w:r>
      <w:r>
        <w:t>тактические</w:t>
      </w:r>
      <w:r>
        <w:rPr>
          <w:spacing w:val="13"/>
        </w:rPr>
        <w:t xml:space="preserve"> </w:t>
      </w:r>
      <w:r>
        <w:t>действия</w:t>
      </w:r>
      <w:r>
        <w:rPr>
          <w:spacing w:val="14"/>
        </w:rPr>
        <w:t xml:space="preserve"> </w:t>
      </w:r>
      <w:r>
        <w:t>в</w:t>
      </w:r>
      <w:r>
        <w:rPr>
          <w:spacing w:val="14"/>
        </w:rPr>
        <w:t xml:space="preserve"> </w:t>
      </w:r>
      <w:r>
        <w:t>триатлоне,</w:t>
      </w:r>
      <w:r>
        <w:rPr>
          <w:spacing w:val="13"/>
        </w:rPr>
        <w:t xml:space="preserve"> </w:t>
      </w:r>
      <w:r>
        <w:t>изученные</w:t>
      </w:r>
      <w:r>
        <w:rPr>
          <w:spacing w:val="13"/>
        </w:rPr>
        <w:t xml:space="preserve"> </w:t>
      </w:r>
      <w:r>
        <w:t>на</w:t>
      </w:r>
      <w:r>
        <w:rPr>
          <w:spacing w:val="18"/>
        </w:rPr>
        <w:t xml:space="preserve"> </w:t>
      </w:r>
      <w:r>
        <w:t>уровне</w:t>
      </w:r>
      <w:r>
        <w:rPr>
          <w:spacing w:val="13"/>
        </w:rPr>
        <w:t xml:space="preserve"> </w:t>
      </w:r>
      <w:r>
        <w:t>основного</w:t>
      </w:r>
      <w:r>
        <w:rPr>
          <w:spacing w:val="14"/>
        </w:rPr>
        <w:t xml:space="preserve"> </w:t>
      </w:r>
      <w:r>
        <w:t>общего</w:t>
      </w:r>
      <w:r>
        <w:rPr>
          <w:spacing w:val="-57"/>
        </w:rPr>
        <w:t xml:space="preserve"> </w:t>
      </w:r>
      <w:r>
        <w:t>образования.</w:t>
      </w:r>
    </w:p>
    <w:p w:rsidR="007E1513" w:rsidRDefault="002462E7">
      <w:pPr>
        <w:pStyle w:val="a3"/>
        <w:ind w:left="868" w:firstLine="0"/>
        <w:jc w:val="left"/>
      </w:pPr>
      <w:r>
        <w:t>Техника</w:t>
      </w:r>
      <w:r>
        <w:rPr>
          <w:spacing w:val="-3"/>
        </w:rPr>
        <w:t xml:space="preserve"> </w:t>
      </w:r>
      <w:r>
        <w:t>передвижения</w:t>
      </w:r>
      <w:r>
        <w:rPr>
          <w:spacing w:val="-5"/>
        </w:rPr>
        <w:t xml:space="preserve"> </w:t>
      </w:r>
      <w:r>
        <w:t>в</w:t>
      </w:r>
      <w:r>
        <w:rPr>
          <w:spacing w:val="-3"/>
        </w:rPr>
        <w:t xml:space="preserve"> </w:t>
      </w:r>
      <w:r>
        <w:t>воде:</w:t>
      </w:r>
    </w:p>
    <w:p w:rsidR="007E1513" w:rsidRDefault="002462E7">
      <w:pPr>
        <w:pStyle w:val="a3"/>
        <w:spacing w:before="137" w:line="360" w:lineRule="auto"/>
        <w:ind w:left="160" w:right="155"/>
      </w:pPr>
      <w:r>
        <w:t xml:space="preserve">техника    </w:t>
      </w:r>
      <w:r>
        <w:rPr>
          <w:spacing w:val="23"/>
        </w:rPr>
        <w:t xml:space="preserve"> </w:t>
      </w:r>
      <w:r>
        <w:t xml:space="preserve">спортивных    </w:t>
      </w:r>
      <w:r>
        <w:rPr>
          <w:spacing w:val="24"/>
        </w:rPr>
        <w:t xml:space="preserve"> </w:t>
      </w:r>
      <w:r>
        <w:t xml:space="preserve">способов    </w:t>
      </w:r>
      <w:r>
        <w:rPr>
          <w:spacing w:val="24"/>
        </w:rPr>
        <w:t xml:space="preserve"> </w:t>
      </w:r>
      <w:r>
        <w:t xml:space="preserve">плавания:    </w:t>
      </w:r>
      <w:r>
        <w:rPr>
          <w:spacing w:val="25"/>
        </w:rPr>
        <w:t xml:space="preserve"> </w:t>
      </w:r>
      <w:r>
        <w:t xml:space="preserve">специальные    </w:t>
      </w:r>
      <w:r>
        <w:rPr>
          <w:spacing w:val="25"/>
        </w:rPr>
        <w:t xml:space="preserve"> </w:t>
      </w:r>
      <w:r>
        <w:t xml:space="preserve">упражнения    </w:t>
      </w:r>
      <w:r>
        <w:rPr>
          <w:spacing w:val="24"/>
        </w:rPr>
        <w:t xml:space="preserve"> </w:t>
      </w:r>
      <w:r>
        <w:t xml:space="preserve">в    </w:t>
      </w:r>
      <w:r>
        <w:rPr>
          <w:spacing w:val="24"/>
        </w:rPr>
        <w:t xml:space="preserve"> </w:t>
      </w:r>
      <w:r>
        <w:t>воде</w:t>
      </w:r>
      <w:r>
        <w:rPr>
          <w:spacing w:val="-57"/>
        </w:rPr>
        <w:t xml:space="preserve"> </w:t>
      </w:r>
      <w:r>
        <w:t>с различным положением рук и ног, прыжков в воду, различные виды поворотов, плавание с</w:t>
      </w:r>
      <w:r>
        <w:rPr>
          <w:spacing w:val="1"/>
        </w:rPr>
        <w:t xml:space="preserve"> </w:t>
      </w:r>
      <w:r>
        <w:t>помощью     одних     ног     или     рук,     с     дыханием     на     3,     5,     7     гребков,     плавание</w:t>
      </w:r>
      <w:r>
        <w:rPr>
          <w:spacing w:val="1"/>
        </w:rPr>
        <w:t xml:space="preserve"> </w:t>
      </w:r>
      <w:r>
        <w:t>со</w:t>
      </w:r>
      <w:r>
        <w:rPr>
          <w:spacing w:val="-1"/>
        </w:rPr>
        <w:t xml:space="preserve"> </w:t>
      </w:r>
      <w:r>
        <w:t>сменой скорости</w:t>
      </w:r>
      <w:r>
        <w:rPr>
          <w:spacing w:val="1"/>
        </w:rPr>
        <w:t xml:space="preserve"> </w:t>
      </w:r>
      <w:r>
        <w:t>и частоты гребков;</w:t>
      </w:r>
    </w:p>
    <w:p w:rsidR="007E1513" w:rsidRDefault="002462E7">
      <w:pPr>
        <w:pStyle w:val="a3"/>
        <w:spacing w:before="1" w:line="360" w:lineRule="auto"/>
        <w:ind w:left="160" w:right="163"/>
      </w:pPr>
      <w:r>
        <w:t xml:space="preserve">техника       </w:t>
      </w:r>
      <w:r>
        <w:rPr>
          <w:spacing w:val="43"/>
        </w:rPr>
        <w:t xml:space="preserve"> </w:t>
      </w:r>
      <w:r>
        <w:t xml:space="preserve">и        </w:t>
      </w:r>
      <w:r>
        <w:rPr>
          <w:spacing w:val="41"/>
        </w:rPr>
        <w:t xml:space="preserve"> </w:t>
      </w:r>
      <w:r>
        <w:t xml:space="preserve">тактика        </w:t>
      </w:r>
      <w:r>
        <w:rPr>
          <w:spacing w:val="42"/>
        </w:rPr>
        <w:t xml:space="preserve"> </w:t>
      </w:r>
      <w:r>
        <w:t xml:space="preserve">плавания        </w:t>
      </w:r>
      <w:r>
        <w:rPr>
          <w:spacing w:val="39"/>
        </w:rPr>
        <w:t xml:space="preserve"> </w:t>
      </w:r>
      <w:r>
        <w:t xml:space="preserve">на        </w:t>
      </w:r>
      <w:r>
        <w:rPr>
          <w:spacing w:val="42"/>
        </w:rPr>
        <w:t xml:space="preserve"> </w:t>
      </w:r>
      <w:r>
        <w:t xml:space="preserve">открытой        </w:t>
      </w:r>
      <w:r>
        <w:rPr>
          <w:spacing w:val="41"/>
        </w:rPr>
        <w:t xml:space="preserve"> </w:t>
      </w:r>
      <w:r>
        <w:t xml:space="preserve">воде:        </w:t>
      </w:r>
      <w:r>
        <w:rPr>
          <w:spacing w:val="43"/>
        </w:rPr>
        <w:t xml:space="preserve"> </w:t>
      </w:r>
      <w:r>
        <w:t>плавание</w:t>
      </w:r>
      <w:r>
        <w:rPr>
          <w:spacing w:val="-58"/>
        </w:rPr>
        <w:t xml:space="preserve"> </w:t>
      </w:r>
      <w:r>
        <w:t xml:space="preserve">с    </w:t>
      </w:r>
      <w:r>
        <w:rPr>
          <w:spacing w:val="41"/>
        </w:rPr>
        <w:t xml:space="preserve"> </w:t>
      </w:r>
      <w:r>
        <w:t xml:space="preserve">поднятой    </w:t>
      </w:r>
      <w:r>
        <w:rPr>
          <w:spacing w:val="43"/>
        </w:rPr>
        <w:t xml:space="preserve"> </w:t>
      </w:r>
      <w:r>
        <w:t xml:space="preserve">головой,     </w:t>
      </w:r>
      <w:r>
        <w:rPr>
          <w:spacing w:val="40"/>
        </w:rPr>
        <w:t xml:space="preserve"> </w:t>
      </w:r>
      <w:r>
        <w:t xml:space="preserve">плавание     </w:t>
      </w:r>
      <w:r>
        <w:rPr>
          <w:spacing w:val="40"/>
        </w:rPr>
        <w:t xml:space="preserve"> </w:t>
      </w:r>
      <w:r>
        <w:t xml:space="preserve">в     </w:t>
      </w:r>
      <w:r>
        <w:rPr>
          <w:spacing w:val="40"/>
        </w:rPr>
        <w:t xml:space="preserve"> </w:t>
      </w:r>
      <w:r>
        <w:t xml:space="preserve">группе     </w:t>
      </w:r>
      <w:r>
        <w:rPr>
          <w:spacing w:val="40"/>
        </w:rPr>
        <w:t xml:space="preserve"> </w:t>
      </w:r>
      <w:r>
        <w:t xml:space="preserve">спортсменов     </w:t>
      </w:r>
      <w:r>
        <w:rPr>
          <w:spacing w:val="41"/>
        </w:rPr>
        <w:t xml:space="preserve"> </w:t>
      </w:r>
      <w:r>
        <w:t xml:space="preserve">с     </w:t>
      </w:r>
      <w:r>
        <w:rPr>
          <w:spacing w:val="40"/>
        </w:rPr>
        <w:t xml:space="preserve"> </w:t>
      </w:r>
      <w:r>
        <w:t xml:space="preserve">общего     </w:t>
      </w:r>
      <w:r>
        <w:rPr>
          <w:spacing w:val="43"/>
        </w:rPr>
        <w:t xml:space="preserve"> </w:t>
      </w:r>
      <w:r>
        <w:t>старта</w:t>
      </w:r>
      <w:r>
        <w:rPr>
          <w:spacing w:val="-58"/>
        </w:rPr>
        <w:t xml:space="preserve"> </w:t>
      </w:r>
      <w:r>
        <w:t>(с понтона или бортика бассейна), плавание с выходом на берег (бортик бассейна), постепенное</w:t>
      </w:r>
      <w:r>
        <w:rPr>
          <w:spacing w:val="1"/>
        </w:rPr>
        <w:t xml:space="preserve"> </w:t>
      </w:r>
      <w:r>
        <w:t>увеличение</w:t>
      </w:r>
      <w:r>
        <w:rPr>
          <w:spacing w:val="-2"/>
        </w:rPr>
        <w:t xml:space="preserve"> </w:t>
      </w:r>
      <w:r>
        <w:t>дистанции</w:t>
      </w:r>
      <w:r>
        <w:rPr>
          <w:spacing w:val="-2"/>
        </w:rPr>
        <w:t xml:space="preserve"> </w:t>
      </w:r>
      <w:r>
        <w:t>плавания.</w:t>
      </w:r>
    </w:p>
    <w:p w:rsidR="007E1513" w:rsidRDefault="002462E7">
      <w:pPr>
        <w:pStyle w:val="a3"/>
        <w:ind w:left="868" w:firstLine="0"/>
      </w:pPr>
      <w:r>
        <w:t>Техника</w:t>
      </w:r>
      <w:r>
        <w:rPr>
          <w:spacing w:val="-4"/>
        </w:rPr>
        <w:t xml:space="preserve"> </w:t>
      </w:r>
      <w:r>
        <w:t>передвижения</w:t>
      </w:r>
      <w:r>
        <w:rPr>
          <w:spacing w:val="-6"/>
        </w:rPr>
        <w:t xml:space="preserve"> </w:t>
      </w:r>
      <w:r>
        <w:t>на</w:t>
      </w:r>
      <w:r>
        <w:rPr>
          <w:spacing w:val="-4"/>
        </w:rPr>
        <w:t xml:space="preserve"> </w:t>
      </w:r>
      <w:r>
        <w:t>велосипеде:</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езда по кругу (по спортивной площадке или по аллее в парке) со сменой направления</w:t>
      </w:r>
      <w:r>
        <w:rPr>
          <w:spacing w:val="1"/>
        </w:rPr>
        <w:t xml:space="preserve"> </w:t>
      </w:r>
      <w:r>
        <w:t xml:space="preserve">движения,       </w:t>
      </w:r>
      <w:r>
        <w:rPr>
          <w:spacing w:val="52"/>
        </w:rPr>
        <w:t xml:space="preserve"> </w:t>
      </w:r>
      <w:r>
        <w:t xml:space="preserve">езда        </w:t>
      </w:r>
      <w:r>
        <w:rPr>
          <w:spacing w:val="47"/>
        </w:rPr>
        <w:t xml:space="preserve"> </w:t>
      </w:r>
      <w:r>
        <w:t xml:space="preserve">стоя        </w:t>
      </w:r>
      <w:r>
        <w:rPr>
          <w:spacing w:val="51"/>
        </w:rPr>
        <w:t xml:space="preserve"> </w:t>
      </w:r>
      <w:r>
        <w:t xml:space="preserve">по        </w:t>
      </w:r>
      <w:r>
        <w:rPr>
          <w:spacing w:val="49"/>
        </w:rPr>
        <w:t xml:space="preserve"> </w:t>
      </w:r>
      <w:r>
        <w:t xml:space="preserve">прямой        </w:t>
      </w:r>
      <w:r>
        <w:rPr>
          <w:spacing w:val="52"/>
        </w:rPr>
        <w:t xml:space="preserve"> </w:t>
      </w:r>
      <w:r>
        <w:t xml:space="preserve">с        </w:t>
      </w:r>
      <w:r>
        <w:rPr>
          <w:spacing w:val="50"/>
        </w:rPr>
        <w:t xml:space="preserve"> </w:t>
      </w:r>
      <w:r>
        <w:t xml:space="preserve">кратковременной        </w:t>
      </w:r>
      <w:r>
        <w:rPr>
          <w:spacing w:val="50"/>
        </w:rPr>
        <w:t xml:space="preserve"> </w:t>
      </w:r>
      <w:r>
        <w:t>остановкой</w:t>
      </w:r>
      <w:r>
        <w:rPr>
          <w:spacing w:val="-58"/>
        </w:rPr>
        <w:t xml:space="preserve"> </w:t>
      </w:r>
      <w:r>
        <w:t>в заданном месте, преодоление препятствий различной высоты (3-10 см), упражнения в парах на</w:t>
      </w:r>
      <w:r>
        <w:rPr>
          <w:spacing w:val="1"/>
        </w:rPr>
        <w:t xml:space="preserve"> </w:t>
      </w:r>
      <w:r>
        <w:t>прямой,</w:t>
      </w:r>
      <w:r>
        <w:rPr>
          <w:spacing w:val="-1"/>
        </w:rPr>
        <w:t xml:space="preserve"> </w:t>
      </w:r>
      <w:r>
        <w:t>движение</w:t>
      </w:r>
      <w:r>
        <w:rPr>
          <w:spacing w:val="3"/>
        </w:rPr>
        <w:t xml:space="preserve"> </w:t>
      </w:r>
      <w:r>
        <w:t>«змейкой»</w:t>
      </w:r>
      <w:r>
        <w:rPr>
          <w:spacing w:val="-8"/>
        </w:rPr>
        <w:t xml:space="preserve"> </w:t>
      </w:r>
      <w:r>
        <w:t>и другие</w:t>
      </w:r>
      <w:r>
        <w:rPr>
          <w:spacing w:val="3"/>
        </w:rPr>
        <w:t xml:space="preserve"> </w:t>
      </w:r>
      <w:r>
        <w:t>упражнения;</w:t>
      </w:r>
    </w:p>
    <w:p w:rsidR="007E1513" w:rsidRDefault="002462E7">
      <w:pPr>
        <w:pStyle w:val="a3"/>
        <w:spacing w:before="1" w:line="360" w:lineRule="auto"/>
        <w:ind w:left="160" w:right="163"/>
      </w:pPr>
      <w:r>
        <w:t>техника педалирования: положение рук на руле велосипеда и ног на педалях, различные</w:t>
      </w:r>
      <w:r>
        <w:rPr>
          <w:spacing w:val="1"/>
        </w:rPr>
        <w:t xml:space="preserve"> </w:t>
      </w:r>
      <w:r>
        <w:t>виды      посадки,      езда     на     велосипеде      в     положении      сидя      в     седле      и      стоя</w:t>
      </w:r>
      <w:r>
        <w:rPr>
          <w:spacing w:val="1"/>
        </w:rPr>
        <w:t xml:space="preserve"> </w:t>
      </w:r>
      <w:r>
        <w:t>на</w:t>
      </w:r>
      <w:r>
        <w:rPr>
          <w:spacing w:val="1"/>
        </w:rPr>
        <w:t xml:space="preserve"> </w:t>
      </w:r>
      <w:r>
        <w:t>педалях,</w:t>
      </w:r>
      <w:r>
        <w:rPr>
          <w:spacing w:val="1"/>
        </w:rPr>
        <w:t xml:space="preserve"> </w:t>
      </w:r>
      <w:r>
        <w:t>применение</w:t>
      </w:r>
      <w:r>
        <w:rPr>
          <w:spacing w:val="1"/>
        </w:rPr>
        <w:t xml:space="preserve"> </w:t>
      </w:r>
      <w:r>
        <w:t>переключателя</w:t>
      </w:r>
      <w:r>
        <w:rPr>
          <w:spacing w:val="1"/>
        </w:rPr>
        <w:t xml:space="preserve"> </w:t>
      </w:r>
      <w:r>
        <w:t>передач</w:t>
      </w:r>
      <w:r>
        <w:rPr>
          <w:spacing w:val="1"/>
        </w:rPr>
        <w:t xml:space="preserve"> </w:t>
      </w:r>
      <w:r>
        <w:t>для</w:t>
      </w:r>
      <w:r>
        <w:rPr>
          <w:spacing w:val="1"/>
        </w:rPr>
        <w:t xml:space="preserve"> </w:t>
      </w:r>
      <w:r>
        <w:t>изменения</w:t>
      </w:r>
      <w:r>
        <w:rPr>
          <w:spacing w:val="1"/>
        </w:rPr>
        <w:t xml:space="preserve"> </w:t>
      </w:r>
      <w:r>
        <w:t>передаточного</w:t>
      </w:r>
      <w:r>
        <w:rPr>
          <w:spacing w:val="1"/>
        </w:rPr>
        <w:t xml:space="preserve"> </w:t>
      </w:r>
      <w:r>
        <w:t>соотношения,</w:t>
      </w:r>
      <w:r>
        <w:rPr>
          <w:spacing w:val="1"/>
        </w:rPr>
        <w:t xml:space="preserve"> </w:t>
      </w:r>
      <w:r>
        <w:t>использование</w:t>
      </w:r>
      <w:r>
        <w:rPr>
          <w:spacing w:val="-2"/>
        </w:rPr>
        <w:t xml:space="preserve"> </w:t>
      </w:r>
      <w:r>
        <w:t>веса</w:t>
      </w:r>
      <w:r>
        <w:rPr>
          <w:spacing w:val="-2"/>
        </w:rPr>
        <w:t xml:space="preserve"> </w:t>
      </w:r>
      <w:r>
        <w:t>тела</w:t>
      </w:r>
      <w:r>
        <w:rPr>
          <w:spacing w:val="-1"/>
        </w:rPr>
        <w:t xml:space="preserve"> </w:t>
      </w:r>
      <w:r>
        <w:t>в</w:t>
      </w:r>
      <w:r>
        <w:rPr>
          <w:spacing w:val="3"/>
        </w:rPr>
        <w:t xml:space="preserve"> </w:t>
      </w:r>
      <w:r>
        <w:t>управлении скоростью</w:t>
      </w:r>
      <w:r>
        <w:rPr>
          <w:spacing w:val="-1"/>
        </w:rPr>
        <w:t xml:space="preserve"> </w:t>
      </w:r>
      <w:r>
        <w:t>движения велосипеда;</w:t>
      </w:r>
    </w:p>
    <w:p w:rsidR="007E1513" w:rsidRDefault="002462E7">
      <w:pPr>
        <w:pStyle w:val="a3"/>
        <w:tabs>
          <w:tab w:val="left" w:pos="1956"/>
          <w:tab w:val="left" w:pos="4309"/>
          <w:tab w:val="left" w:pos="6411"/>
          <w:tab w:val="left" w:pos="8386"/>
          <w:tab w:val="left" w:pos="9499"/>
        </w:tabs>
        <w:spacing w:line="360" w:lineRule="auto"/>
        <w:ind w:left="160" w:right="160"/>
      </w:pPr>
      <w:r>
        <w:t>техника</w:t>
      </w:r>
      <w:r>
        <w:rPr>
          <w:spacing w:val="1"/>
        </w:rPr>
        <w:t xml:space="preserve"> </w:t>
      </w:r>
      <w:r>
        <w:t>прохождения</w:t>
      </w:r>
      <w:r>
        <w:rPr>
          <w:spacing w:val="1"/>
        </w:rPr>
        <w:t xml:space="preserve"> </w:t>
      </w:r>
      <w:r>
        <w:t>сложных</w:t>
      </w:r>
      <w:r>
        <w:rPr>
          <w:spacing w:val="1"/>
        </w:rPr>
        <w:t xml:space="preserve"> </w:t>
      </w:r>
      <w:r>
        <w:t>участков:</w:t>
      </w:r>
      <w:r>
        <w:rPr>
          <w:spacing w:val="1"/>
        </w:rPr>
        <w:t xml:space="preserve"> </w:t>
      </w:r>
      <w:r>
        <w:t>особенности</w:t>
      </w:r>
      <w:r>
        <w:rPr>
          <w:spacing w:val="1"/>
        </w:rPr>
        <w:t xml:space="preserve"> </w:t>
      </w:r>
      <w:r>
        <w:t>посадки</w:t>
      </w:r>
      <w:r>
        <w:rPr>
          <w:spacing w:val="1"/>
        </w:rPr>
        <w:t xml:space="preserve"> </w:t>
      </w:r>
      <w:r>
        <w:t>на</w:t>
      </w:r>
      <w:r>
        <w:rPr>
          <w:spacing w:val="1"/>
        </w:rPr>
        <w:t xml:space="preserve"> </w:t>
      </w:r>
      <w:r>
        <w:t>различных</w:t>
      </w:r>
      <w:r>
        <w:rPr>
          <w:spacing w:val="1"/>
        </w:rPr>
        <w:t xml:space="preserve"> </w:t>
      </w:r>
      <w:r>
        <w:t>участках</w:t>
      </w:r>
      <w:r>
        <w:rPr>
          <w:spacing w:val="-57"/>
        </w:rPr>
        <w:t xml:space="preserve"> </w:t>
      </w:r>
      <w:r>
        <w:t>трассы, поза вхождения в поворот, использование веса тела в повороте, особенности посадки и</w:t>
      </w:r>
      <w:r>
        <w:rPr>
          <w:spacing w:val="1"/>
        </w:rPr>
        <w:t xml:space="preserve"> </w:t>
      </w:r>
      <w:r>
        <w:t>техника</w:t>
      </w:r>
      <w:r>
        <w:tab/>
        <w:t>прохождения</w:t>
      </w:r>
      <w:r>
        <w:tab/>
        <w:t>поворотов,</w:t>
      </w:r>
      <w:r>
        <w:tab/>
        <w:t>подъемов</w:t>
      </w:r>
      <w:r>
        <w:tab/>
        <w:t>и</w:t>
      </w:r>
      <w:r>
        <w:tab/>
        <w:t>спусков</w:t>
      </w:r>
      <w:r>
        <w:rPr>
          <w:spacing w:val="-58"/>
        </w:rPr>
        <w:t xml:space="preserve"> </w:t>
      </w:r>
      <w:r>
        <w:t>в</w:t>
      </w:r>
      <w:r>
        <w:rPr>
          <w:spacing w:val="-2"/>
        </w:rPr>
        <w:t xml:space="preserve"> </w:t>
      </w:r>
      <w:r>
        <w:t>различных</w:t>
      </w:r>
      <w:r>
        <w:rPr>
          <w:spacing w:val="-1"/>
        </w:rPr>
        <w:t xml:space="preserve"> </w:t>
      </w:r>
      <w:r>
        <w:t>погодных</w:t>
      </w:r>
      <w:r>
        <w:rPr>
          <w:spacing w:val="-2"/>
        </w:rPr>
        <w:t xml:space="preserve"> </w:t>
      </w:r>
      <w:r>
        <w:t>условиях</w:t>
      </w:r>
      <w:r>
        <w:rPr>
          <w:spacing w:val="2"/>
        </w:rPr>
        <w:t xml:space="preserve"> </w:t>
      </w:r>
      <w:r>
        <w:t>и</w:t>
      </w:r>
      <w:r>
        <w:rPr>
          <w:spacing w:val="-2"/>
        </w:rPr>
        <w:t xml:space="preserve"> </w:t>
      </w:r>
      <w:r>
        <w:t>на</w:t>
      </w:r>
      <w:r>
        <w:rPr>
          <w:spacing w:val="-2"/>
        </w:rPr>
        <w:t xml:space="preserve"> </w:t>
      </w:r>
      <w:r>
        <w:t>различных</w:t>
      </w:r>
      <w:r>
        <w:rPr>
          <w:spacing w:val="1"/>
        </w:rPr>
        <w:t xml:space="preserve"> </w:t>
      </w:r>
      <w:r>
        <w:t>видах</w:t>
      </w:r>
      <w:r>
        <w:rPr>
          <w:spacing w:val="2"/>
        </w:rPr>
        <w:t xml:space="preserve"> </w:t>
      </w:r>
      <w:r>
        <w:t>дорожного</w:t>
      </w:r>
      <w:r>
        <w:rPr>
          <w:spacing w:val="-4"/>
        </w:rPr>
        <w:t xml:space="preserve"> </w:t>
      </w:r>
      <w:r>
        <w:t>покрытия;</w:t>
      </w:r>
    </w:p>
    <w:p w:rsidR="007E1513" w:rsidRDefault="002462E7">
      <w:pPr>
        <w:pStyle w:val="a3"/>
        <w:spacing w:line="360" w:lineRule="auto"/>
        <w:ind w:left="160" w:right="164"/>
      </w:pPr>
      <w:r>
        <w:t>техника</w:t>
      </w:r>
      <w:r>
        <w:rPr>
          <w:spacing w:val="1"/>
        </w:rPr>
        <w:t xml:space="preserve"> </w:t>
      </w:r>
      <w:r>
        <w:t>и</w:t>
      </w:r>
      <w:r>
        <w:rPr>
          <w:spacing w:val="1"/>
        </w:rPr>
        <w:t xml:space="preserve"> </w:t>
      </w:r>
      <w:r>
        <w:t>тактика</w:t>
      </w:r>
      <w:r>
        <w:rPr>
          <w:spacing w:val="1"/>
        </w:rPr>
        <w:t xml:space="preserve"> </w:t>
      </w:r>
      <w:r>
        <w:t>прохождения</w:t>
      </w:r>
      <w:r>
        <w:rPr>
          <w:spacing w:val="1"/>
        </w:rPr>
        <w:t xml:space="preserve"> </w:t>
      </w:r>
      <w:r>
        <w:t>велоэтапа</w:t>
      </w:r>
      <w:r>
        <w:rPr>
          <w:spacing w:val="1"/>
        </w:rPr>
        <w:t xml:space="preserve"> </w:t>
      </w:r>
      <w:r>
        <w:t>в</w:t>
      </w:r>
      <w:r>
        <w:rPr>
          <w:spacing w:val="1"/>
        </w:rPr>
        <w:t xml:space="preserve"> </w:t>
      </w:r>
      <w:r>
        <w:t>триатлоне:</w:t>
      </w:r>
      <w:r>
        <w:rPr>
          <w:spacing w:val="1"/>
        </w:rPr>
        <w:t xml:space="preserve"> </w:t>
      </w:r>
      <w:r>
        <w:t>обучение</w:t>
      </w:r>
      <w:r>
        <w:rPr>
          <w:spacing w:val="1"/>
        </w:rPr>
        <w:t xml:space="preserve"> </w:t>
      </w:r>
      <w:r>
        <w:t>способам</w:t>
      </w:r>
      <w:r>
        <w:rPr>
          <w:spacing w:val="1"/>
        </w:rPr>
        <w:t xml:space="preserve"> </w:t>
      </w:r>
      <w:r>
        <w:t>бега</w:t>
      </w:r>
      <w:r>
        <w:rPr>
          <w:spacing w:val="1"/>
        </w:rPr>
        <w:t xml:space="preserve"> </w:t>
      </w:r>
      <w:r>
        <w:t>с</w:t>
      </w:r>
      <w:r>
        <w:rPr>
          <w:spacing w:val="1"/>
        </w:rPr>
        <w:t xml:space="preserve"> </w:t>
      </w:r>
      <w:r>
        <w:t xml:space="preserve">велосипедом    </w:t>
      </w:r>
      <w:r>
        <w:rPr>
          <w:spacing w:val="22"/>
        </w:rPr>
        <w:t xml:space="preserve"> </w:t>
      </w:r>
      <w:r>
        <w:t xml:space="preserve">и     </w:t>
      </w:r>
      <w:r>
        <w:rPr>
          <w:spacing w:val="21"/>
        </w:rPr>
        <w:t xml:space="preserve"> </w:t>
      </w:r>
      <w:r>
        <w:t xml:space="preserve">быстрой     </w:t>
      </w:r>
      <w:r>
        <w:rPr>
          <w:spacing w:val="23"/>
        </w:rPr>
        <w:t xml:space="preserve"> </w:t>
      </w:r>
      <w:r>
        <w:t xml:space="preserve">посадки     </w:t>
      </w:r>
      <w:r>
        <w:rPr>
          <w:spacing w:val="19"/>
        </w:rPr>
        <w:t xml:space="preserve"> </w:t>
      </w:r>
      <w:r>
        <w:t xml:space="preserve">на     </w:t>
      </w:r>
      <w:r>
        <w:rPr>
          <w:spacing w:val="20"/>
        </w:rPr>
        <w:t xml:space="preserve"> </w:t>
      </w:r>
      <w:r>
        <w:t xml:space="preserve">велосипед,     </w:t>
      </w:r>
      <w:r>
        <w:rPr>
          <w:spacing w:val="21"/>
        </w:rPr>
        <w:t xml:space="preserve"> </w:t>
      </w:r>
      <w:r>
        <w:t xml:space="preserve">обучение     </w:t>
      </w:r>
      <w:r>
        <w:rPr>
          <w:spacing w:val="20"/>
        </w:rPr>
        <w:t xml:space="preserve"> </w:t>
      </w:r>
      <w:r>
        <w:t xml:space="preserve">набору     </w:t>
      </w:r>
      <w:r>
        <w:rPr>
          <w:spacing w:val="15"/>
        </w:rPr>
        <w:t xml:space="preserve"> </w:t>
      </w:r>
      <w:r>
        <w:t>скорости</w:t>
      </w:r>
      <w:r>
        <w:rPr>
          <w:spacing w:val="-58"/>
        </w:rPr>
        <w:t xml:space="preserve"> </w:t>
      </w:r>
      <w:r>
        <w:t>и использованию специальной обуви на велоэтапе, езда в группе других участников (в парах, в</w:t>
      </w:r>
      <w:r>
        <w:rPr>
          <w:spacing w:val="1"/>
        </w:rPr>
        <w:t xml:space="preserve"> </w:t>
      </w:r>
      <w:r>
        <w:t>команде),</w:t>
      </w:r>
      <w:r>
        <w:rPr>
          <w:spacing w:val="-1"/>
        </w:rPr>
        <w:t xml:space="preserve"> </w:t>
      </w:r>
      <w:r>
        <w:t>обучение</w:t>
      </w:r>
      <w:r>
        <w:rPr>
          <w:spacing w:val="-2"/>
        </w:rPr>
        <w:t xml:space="preserve"> </w:t>
      </w:r>
      <w:r>
        <w:t>лидированию</w:t>
      </w:r>
      <w:r>
        <w:rPr>
          <w:spacing w:val="-3"/>
        </w:rPr>
        <w:t xml:space="preserve"> </w:t>
      </w:r>
      <w:r>
        <w:t>и</w:t>
      </w:r>
      <w:r>
        <w:rPr>
          <w:spacing w:val="-1"/>
        </w:rPr>
        <w:t xml:space="preserve"> </w:t>
      </w:r>
      <w:r>
        <w:t>совместным</w:t>
      </w:r>
      <w:r>
        <w:rPr>
          <w:spacing w:val="-1"/>
        </w:rPr>
        <w:t xml:space="preserve"> </w:t>
      </w:r>
      <w:r>
        <w:t>технико-тактическим</w:t>
      </w:r>
      <w:r>
        <w:rPr>
          <w:spacing w:val="-2"/>
        </w:rPr>
        <w:t xml:space="preserve"> </w:t>
      </w:r>
      <w:r>
        <w:t>действиям</w:t>
      </w:r>
      <w:r>
        <w:rPr>
          <w:spacing w:val="-2"/>
        </w:rPr>
        <w:t xml:space="preserve"> </w:t>
      </w:r>
      <w:r>
        <w:t>на</w:t>
      </w:r>
      <w:r>
        <w:rPr>
          <w:spacing w:val="-2"/>
        </w:rPr>
        <w:t xml:space="preserve"> </w:t>
      </w:r>
      <w:r>
        <w:t>трассе.</w:t>
      </w:r>
    </w:p>
    <w:p w:rsidR="007E1513" w:rsidRDefault="002462E7">
      <w:pPr>
        <w:pStyle w:val="a3"/>
        <w:spacing w:line="360" w:lineRule="auto"/>
        <w:ind w:left="160" w:right="157"/>
      </w:pPr>
      <w:r>
        <w:t>Техника       передвижения        бегом        (беговая        подготовка)       для        безопасного</w:t>
      </w:r>
      <w:r>
        <w:rPr>
          <w:spacing w:val="1"/>
        </w:rPr>
        <w:t xml:space="preserve"> </w:t>
      </w:r>
      <w:r>
        <w:t xml:space="preserve">и  </w:t>
      </w:r>
      <w:r>
        <w:rPr>
          <w:spacing w:val="1"/>
        </w:rPr>
        <w:t xml:space="preserve"> </w:t>
      </w:r>
      <w:r>
        <w:t>эффективного    бега    на    различной    скорости,    изменению,    частоты    шагов,    скорости</w:t>
      </w:r>
      <w:r>
        <w:rPr>
          <w:spacing w:val="1"/>
        </w:rPr>
        <w:t xml:space="preserve"> </w:t>
      </w:r>
      <w:r>
        <w:t>и</w:t>
      </w:r>
      <w:r>
        <w:rPr>
          <w:spacing w:val="-7"/>
        </w:rPr>
        <w:t xml:space="preserve"> </w:t>
      </w:r>
      <w:r>
        <w:t>направления</w:t>
      </w:r>
      <w:r>
        <w:rPr>
          <w:spacing w:val="-8"/>
        </w:rPr>
        <w:t xml:space="preserve"> </w:t>
      </w:r>
      <w:r>
        <w:t>движения,</w:t>
      </w:r>
      <w:r>
        <w:rPr>
          <w:spacing w:val="-8"/>
        </w:rPr>
        <w:t xml:space="preserve"> </w:t>
      </w:r>
      <w:r>
        <w:t>прохождению</w:t>
      </w:r>
      <w:r>
        <w:rPr>
          <w:spacing w:val="-8"/>
        </w:rPr>
        <w:t xml:space="preserve"> </w:t>
      </w:r>
      <w:r>
        <w:t>поворотов,</w:t>
      </w:r>
      <w:r>
        <w:rPr>
          <w:spacing w:val="-7"/>
        </w:rPr>
        <w:t xml:space="preserve"> </w:t>
      </w:r>
      <w:r>
        <w:t>подъемов</w:t>
      </w:r>
      <w:r>
        <w:rPr>
          <w:spacing w:val="-9"/>
        </w:rPr>
        <w:t xml:space="preserve"> </w:t>
      </w:r>
      <w:r>
        <w:t>и</w:t>
      </w:r>
      <w:r>
        <w:rPr>
          <w:spacing w:val="-7"/>
        </w:rPr>
        <w:t xml:space="preserve"> </w:t>
      </w:r>
      <w:r>
        <w:t>спусков,</w:t>
      </w:r>
      <w:r>
        <w:rPr>
          <w:spacing w:val="-8"/>
        </w:rPr>
        <w:t xml:space="preserve"> </w:t>
      </w:r>
      <w:r>
        <w:t>особенности</w:t>
      </w:r>
      <w:r>
        <w:rPr>
          <w:spacing w:val="-7"/>
        </w:rPr>
        <w:t xml:space="preserve"> </w:t>
      </w:r>
      <w:r>
        <w:t>техники</w:t>
      </w:r>
      <w:r>
        <w:rPr>
          <w:spacing w:val="-10"/>
        </w:rPr>
        <w:t xml:space="preserve"> </w:t>
      </w:r>
      <w:r>
        <w:t>бега</w:t>
      </w:r>
      <w:r>
        <w:rPr>
          <w:spacing w:val="-58"/>
        </w:rPr>
        <w:t xml:space="preserve"> </w:t>
      </w:r>
      <w:r>
        <w:t>в</w:t>
      </w:r>
      <w:r>
        <w:rPr>
          <w:spacing w:val="-2"/>
        </w:rPr>
        <w:t xml:space="preserve"> </w:t>
      </w:r>
      <w:r>
        <w:t>различных</w:t>
      </w:r>
      <w:r>
        <w:rPr>
          <w:spacing w:val="3"/>
        </w:rPr>
        <w:t xml:space="preserve"> </w:t>
      </w:r>
      <w:r>
        <w:t>условиях:</w:t>
      </w:r>
    </w:p>
    <w:p w:rsidR="007E1513" w:rsidRDefault="002462E7">
      <w:pPr>
        <w:pStyle w:val="a3"/>
        <w:spacing w:line="360" w:lineRule="auto"/>
        <w:ind w:left="160" w:right="159"/>
      </w:pPr>
      <w:r>
        <w:t xml:space="preserve">упражнения     </w:t>
      </w:r>
      <w:r>
        <w:rPr>
          <w:spacing w:val="1"/>
        </w:rPr>
        <w:t xml:space="preserve"> </w:t>
      </w:r>
      <w:r>
        <w:t>для      обучения       ритму      бега       (бег       на       коротких       отрезках</w:t>
      </w:r>
      <w:r>
        <w:rPr>
          <w:spacing w:val="1"/>
        </w:rPr>
        <w:t xml:space="preserve"> </w:t>
      </w:r>
      <w:r>
        <w:t xml:space="preserve">от  </w:t>
      </w:r>
      <w:r>
        <w:rPr>
          <w:spacing w:val="24"/>
        </w:rPr>
        <w:t xml:space="preserve"> </w:t>
      </w:r>
      <w:r>
        <w:t xml:space="preserve">30  </w:t>
      </w:r>
      <w:r>
        <w:rPr>
          <w:spacing w:val="23"/>
        </w:rPr>
        <w:t xml:space="preserve"> </w:t>
      </w:r>
      <w:r>
        <w:t xml:space="preserve">м  </w:t>
      </w:r>
      <w:r>
        <w:rPr>
          <w:spacing w:val="23"/>
        </w:rPr>
        <w:t xml:space="preserve"> </w:t>
      </w:r>
      <w:r>
        <w:t xml:space="preserve">до   </w:t>
      </w:r>
      <w:r>
        <w:rPr>
          <w:spacing w:val="23"/>
        </w:rPr>
        <w:t xml:space="preserve"> </w:t>
      </w:r>
      <w:r>
        <w:t xml:space="preserve">100   </w:t>
      </w:r>
      <w:r>
        <w:rPr>
          <w:spacing w:val="24"/>
        </w:rPr>
        <w:t xml:space="preserve"> </w:t>
      </w:r>
      <w:r>
        <w:t xml:space="preserve">м   </w:t>
      </w:r>
      <w:r>
        <w:rPr>
          <w:spacing w:val="22"/>
        </w:rPr>
        <w:t xml:space="preserve"> </w:t>
      </w:r>
      <w:r>
        <w:t xml:space="preserve">с   </w:t>
      </w:r>
      <w:r>
        <w:rPr>
          <w:spacing w:val="21"/>
        </w:rPr>
        <w:t xml:space="preserve"> </w:t>
      </w:r>
      <w:r>
        <w:t xml:space="preserve">переменной   </w:t>
      </w:r>
      <w:r>
        <w:rPr>
          <w:spacing w:val="23"/>
        </w:rPr>
        <w:t xml:space="preserve"> </w:t>
      </w:r>
      <w:r>
        <w:t xml:space="preserve">скоростью,   </w:t>
      </w:r>
      <w:r>
        <w:rPr>
          <w:spacing w:val="22"/>
        </w:rPr>
        <w:t xml:space="preserve"> </w:t>
      </w:r>
      <w:r>
        <w:t xml:space="preserve">обучение   </w:t>
      </w:r>
      <w:r>
        <w:rPr>
          <w:spacing w:val="21"/>
        </w:rPr>
        <w:t xml:space="preserve"> </w:t>
      </w:r>
      <w:r>
        <w:t xml:space="preserve">концентрации   </w:t>
      </w:r>
      <w:r>
        <w:rPr>
          <w:spacing w:val="23"/>
        </w:rPr>
        <w:t xml:space="preserve"> </w:t>
      </w:r>
      <w:r>
        <w:t>внимания</w:t>
      </w:r>
      <w:r>
        <w:rPr>
          <w:spacing w:val="-58"/>
        </w:rPr>
        <w:t xml:space="preserve"> </w:t>
      </w:r>
      <w:r>
        <w:t>на</w:t>
      </w:r>
      <w:r>
        <w:rPr>
          <w:spacing w:val="-5"/>
        </w:rPr>
        <w:t xml:space="preserve"> </w:t>
      </w:r>
      <w:r>
        <w:t>активном</w:t>
      </w:r>
      <w:r>
        <w:rPr>
          <w:spacing w:val="-3"/>
        </w:rPr>
        <w:t xml:space="preserve"> </w:t>
      </w:r>
      <w:r>
        <w:t>«снятии»</w:t>
      </w:r>
      <w:r>
        <w:rPr>
          <w:spacing w:val="-8"/>
        </w:rPr>
        <w:t xml:space="preserve"> </w:t>
      </w:r>
      <w:r>
        <w:t>стопы</w:t>
      </w:r>
      <w:r>
        <w:rPr>
          <w:spacing w:val="-5"/>
        </w:rPr>
        <w:t xml:space="preserve"> </w:t>
      </w:r>
      <w:r>
        <w:t>с</w:t>
      </w:r>
      <w:r>
        <w:rPr>
          <w:spacing w:val="-5"/>
        </w:rPr>
        <w:t xml:space="preserve"> </w:t>
      </w:r>
      <w:r>
        <w:t>опоры</w:t>
      </w:r>
      <w:r>
        <w:rPr>
          <w:spacing w:val="-4"/>
        </w:rPr>
        <w:t xml:space="preserve"> </w:t>
      </w:r>
      <w:r>
        <w:t>и</w:t>
      </w:r>
      <w:r>
        <w:rPr>
          <w:spacing w:val="-3"/>
        </w:rPr>
        <w:t xml:space="preserve"> </w:t>
      </w:r>
      <w:r>
        <w:t>на</w:t>
      </w:r>
      <w:r>
        <w:rPr>
          <w:spacing w:val="-5"/>
        </w:rPr>
        <w:t xml:space="preserve"> </w:t>
      </w:r>
      <w:r>
        <w:t>поддержании</w:t>
      </w:r>
      <w:r>
        <w:rPr>
          <w:spacing w:val="-3"/>
        </w:rPr>
        <w:t xml:space="preserve"> </w:t>
      </w:r>
      <w:r>
        <w:t>оптимальной</w:t>
      </w:r>
      <w:r>
        <w:rPr>
          <w:spacing w:val="-5"/>
        </w:rPr>
        <w:t xml:space="preserve"> </w:t>
      </w:r>
      <w:r>
        <w:t>частоты</w:t>
      </w:r>
      <w:r>
        <w:rPr>
          <w:spacing w:val="-4"/>
        </w:rPr>
        <w:t xml:space="preserve"> </w:t>
      </w:r>
      <w:r>
        <w:t>шагов</w:t>
      </w:r>
      <w:r>
        <w:rPr>
          <w:spacing w:val="-2"/>
        </w:rPr>
        <w:t xml:space="preserve"> </w:t>
      </w:r>
      <w:r>
        <w:t>(не</w:t>
      </w:r>
      <w:r>
        <w:rPr>
          <w:spacing w:val="-4"/>
        </w:rPr>
        <w:t xml:space="preserve"> </w:t>
      </w:r>
      <w:r>
        <w:t>менее</w:t>
      </w:r>
      <w:r>
        <w:rPr>
          <w:spacing w:val="-5"/>
        </w:rPr>
        <w:t xml:space="preserve"> </w:t>
      </w:r>
      <w:r>
        <w:t>180</w:t>
      </w:r>
      <w:r>
        <w:rPr>
          <w:spacing w:val="-57"/>
        </w:rPr>
        <w:t xml:space="preserve"> </w:t>
      </w:r>
      <w:r>
        <w:t>шагов/мин),</w:t>
      </w:r>
      <w:r>
        <w:rPr>
          <w:spacing w:val="-1"/>
        </w:rPr>
        <w:t xml:space="preserve"> </w:t>
      </w:r>
      <w:r>
        <w:t>обучение</w:t>
      </w:r>
      <w:r>
        <w:rPr>
          <w:spacing w:val="-2"/>
        </w:rPr>
        <w:t xml:space="preserve"> </w:t>
      </w:r>
      <w:r>
        <w:t>изменению</w:t>
      </w:r>
      <w:r>
        <w:rPr>
          <w:spacing w:val="-1"/>
        </w:rPr>
        <w:t xml:space="preserve"> </w:t>
      </w:r>
      <w:r>
        <w:t>частоты</w:t>
      </w:r>
      <w:r>
        <w:rPr>
          <w:spacing w:val="-1"/>
        </w:rPr>
        <w:t xml:space="preserve"> </w:t>
      </w:r>
      <w:r>
        <w:t>шагов</w:t>
      </w:r>
      <w:r>
        <w:rPr>
          <w:spacing w:val="-1"/>
        </w:rPr>
        <w:t xml:space="preserve"> </w:t>
      </w:r>
      <w:r>
        <w:t>без</w:t>
      </w:r>
      <w:r>
        <w:rPr>
          <w:spacing w:val="-1"/>
        </w:rPr>
        <w:t xml:space="preserve"> </w:t>
      </w:r>
      <w:r>
        <w:t>изменения</w:t>
      </w:r>
      <w:r>
        <w:rPr>
          <w:spacing w:val="-1"/>
        </w:rPr>
        <w:t xml:space="preserve"> </w:t>
      </w:r>
      <w:r>
        <w:t>скорости бега);</w:t>
      </w:r>
    </w:p>
    <w:p w:rsidR="007E1513" w:rsidRDefault="002462E7">
      <w:pPr>
        <w:pStyle w:val="a3"/>
        <w:spacing w:line="360" w:lineRule="auto"/>
        <w:ind w:left="160" w:right="159"/>
      </w:pPr>
      <w:r>
        <w:t>техника прохождения сложных участков: использование веса тела в повороте, особенности</w:t>
      </w:r>
      <w:r>
        <w:rPr>
          <w:spacing w:val="-57"/>
        </w:rPr>
        <w:t xml:space="preserve"> </w:t>
      </w:r>
      <w:r>
        <w:t>позы</w:t>
      </w:r>
      <w:r>
        <w:rPr>
          <w:spacing w:val="-1"/>
        </w:rPr>
        <w:t xml:space="preserve"> </w:t>
      </w:r>
      <w:r>
        <w:t>и</w:t>
      </w:r>
      <w:r>
        <w:rPr>
          <w:spacing w:val="-2"/>
        </w:rPr>
        <w:t xml:space="preserve"> </w:t>
      </w:r>
      <w:r>
        <w:t>техника</w:t>
      </w:r>
      <w:r>
        <w:rPr>
          <w:spacing w:val="-1"/>
        </w:rPr>
        <w:t xml:space="preserve"> </w:t>
      </w:r>
      <w:r>
        <w:t>прохождения поворотов,</w:t>
      </w:r>
      <w:r>
        <w:rPr>
          <w:spacing w:val="-1"/>
        </w:rPr>
        <w:t xml:space="preserve"> </w:t>
      </w:r>
      <w:r>
        <w:t>подъемов и спусков</w:t>
      </w:r>
    </w:p>
    <w:p w:rsidR="007E1513" w:rsidRDefault="002462E7">
      <w:pPr>
        <w:pStyle w:val="a3"/>
        <w:ind w:left="868" w:firstLine="0"/>
      </w:pPr>
      <w:r>
        <w:t>в</w:t>
      </w:r>
      <w:r>
        <w:rPr>
          <w:spacing w:val="-3"/>
        </w:rPr>
        <w:t xml:space="preserve"> </w:t>
      </w:r>
      <w:r>
        <w:t>различных</w:t>
      </w:r>
      <w:r>
        <w:rPr>
          <w:spacing w:val="-3"/>
        </w:rPr>
        <w:t xml:space="preserve"> </w:t>
      </w:r>
      <w:r>
        <w:t>погодных</w:t>
      </w:r>
      <w:r>
        <w:rPr>
          <w:spacing w:val="-2"/>
        </w:rPr>
        <w:t xml:space="preserve"> </w:t>
      </w:r>
      <w:r>
        <w:t>условиях и</w:t>
      </w:r>
      <w:r>
        <w:rPr>
          <w:spacing w:val="-3"/>
        </w:rPr>
        <w:t xml:space="preserve"> </w:t>
      </w:r>
      <w:r>
        <w:t>на</w:t>
      </w:r>
      <w:r>
        <w:rPr>
          <w:spacing w:val="-3"/>
        </w:rPr>
        <w:t xml:space="preserve"> </w:t>
      </w:r>
      <w:r>
        <w:t>различных видах дорожного</w:t>
      </w:r>
      <w:r>
        <w:rPr>
          <w:spacing w:val="-4"/>
        </w:rPr>
        <w:t xml:space="preserve"> </w:t>
      </w:r>
      <w:r>
        <w:t>покрытия;</w:t>
      </w:r>
    </w:p>
    <w:p w:rsidR="007E1513" w:rsidRDefault="002462E7">
      <w:pPr>
        <w:pStyle w:val="a3"/>
        <w:spacing w:before="139" w:line="360" w:lineRule="auto"/>
        <w:ind w:left="160" w:right="164"/>
      </w:pPr>
      <w:r>
        <w:t xml:space="preserve">техника  </w:t>
      </w:r>
      <w:r>
        <w:rPr>
          <w:spacing w:val="1"/>
        </w:rPr>
        <w:t xml:space="preserve"> </w:t>
      </w:r>
      <w:r>
        <w:t>бега    в    триатлоне:    бег    после    езды    на    велосипеде,    чередование    бега</w:t>
      </w:r>
      <w:r>
        <w:rPr>
          <w:spacing w:val="-57"/>
        </w:rPr>
        <w:t xml:space="preserve"> </w:t>
      </w:r>
      <w:r>
        <w:t>и</w:t>
      </w:r>
      <w:r>
        <w:rPr>
          <w:spacing w:val="1"/>
        </w:rPr>
        <w:t xml:space="preserve"> </w:t>
      </w:r>
      <w:r>
        <w:t>езды</w:t>
      </w:r>
      <w:r>
        <w:rPr>
          <w:spacing w:val="1"/>
        </w:rPr>
        <w:t xml:space="preserve"> </w:t>
      </w:r>
      <w:r>
        <w:t>на</w:t>
      </w:r>
      <w:r>
        <w:rPr>
          <w:spacing w:val="1"/>
        </w:rPr>
        <w:t xml:space="preserve"> </w:t>
      </w:r>
      <w:r>
        <w:t>велосипеде</w:t>
      </w:r>
      <w:r>
        <w:rPr>
          <w:spacing w:val="1"/>
        </w:rPr>
        <w:t xml:space="preserve"> </w:t>
      </w:r>
      <w:r>
        <w:t>(или</w:t>
      </w:r>
      <w:r>
        <w:rPr>
          <w:spacing w:val="1"/>
        </w:rPr>
        <w:t xml:space="preserve"> </w:t>
      </w:r>
      <w:r>
        <w:t>нагрузок</w:t>
      </w:r>
      <w:r>
        <w:rPr>
          <w:spacing w:val="1"/>
        </w:rPr>
        <w:t xml:space="preserve"> </w:t>
      </w:r>
      <w:r>
        <w:t>силового</w:t>
      </w:r>
      <w:r>
        <w:rPr>
          <w:spacing w:val="1"/>
        </w:rPr>
        <w:t xml:space="preserve"> </w:t>
      </w:r>
      <w:r>
        <w:t>характера</w:t>
      </w:r>
      <w:r>
        <w:rPr>
          <w:spacing w:val="1"/>
        </w:rPr>
        <w:t xml:space="preserve"> </w:t>
      </w:r>
      <w:r>
        <w:t>на</w:t>
      </w:r>
      <w:r>
        <w:rPr>
          <w:spacing w:val="1"/>
        </w:rPr>
        <w:t xml:space="preserve"> </w:t>
      </w:r>
      <w:r>
        <w:t>ноги),</w:t>
      </w:r>
      <w:r>
        <w:rPr>
          <w:spacing w:val="1"/>
        </w:rPr>
        <w:t xml:space="preserve"> </w:t>
      </w:r>
      <w:r>
        <w:t>постепенное</w:t>
      </w:r>
      <w:r>
        <w:rPr>
          <w:spacing w:val="1"/>
        </w:rPr>
        <w:t xml:space="preserve"> </w:t>
      </w:r>
      <w:r>
        <w:t>увеличение</w:t>
      </w:r>
      <w:r>
        <w:rPr>
          <w:spacing w:val="1"/>
        </w:rPr>
        <w:t xml:space="preserve"> </w:t>
      </w:r>
      <w:r>
        <w:t>дистанции</w:t>
      </w:r>
      <w:r>
        <w:rPr>
          <w:spacing w:val="-1"/>
        </w:rPr>
        <w:t xml:space="preserve"> </w:t>
      </w:r>
      <w:r>
        <w:t>бега.</w:t>
      </w:r>
    </w:p>
    <w:p w:rsidR="007E1513" w:rsidRDefault="002462E7">
      <w:pPr>
        <w:pStyle w:val="a3"/>
        <w:spacing w:line="360" w:lineRule="auto"/>
        <w:ind w:left="160" w:right="163"/>
      </w:pPr>
      <w:r>
        <w:t>Прохождение дистанции триатлона или ее отдельных сегментов и связок. Моделирование</w:t>
      </w:r>
      <w:r>
        <w:rPr>
          <w:spacing w:val="1"/>
        </w:rPr>
        <w:t xml:space="preserve"> </w:t>
      </w:r>
      <w:r>
        <w:t>различных</w:t>
      </w:r>
      <w:r>
        <w:rPr>
          <w:spacing w:val="1"/>
        </w:rPr>
        <w:t xml:space="preserve"> </w:t>
      </w:r>
      <w:r>
        <w:t>соревновательных</w:t>
      </w:r>
      <w:r>
        <w:rPr>
          <w:spacing w:val="1"/>
        </w:rPr>
        <w:t xml:space="preserve"> </w:t>
      </w:r>
      <w:r>
        <w:t>ситуаций</w:t>
      </w:r>
      <w:r>
        <w:rPr>
          <w:spacing w:val="-1"/>
        </w:rPr>
        <w:t xml:space="preserve"> </w:t>
      </w:r>
      <w:r>
        <w:t>в учебной</w:t>
      </w:r>
      <w:r>
        <w:rPr>
          <w:spacing w:val="-1"/>
        </w:rPr>
        <w:t xml:space="preserve"> </w:t>
      </w:r>
      <w:r>
        <w:t>и</w:t>
      </w:r>
      <w:r>
        <w:rPr>
          <w:spacing w:val="-3"/>
        </w:rPr>
        <w:t xml:space="preserve"> </w:t>
      </w:r>
      <w:r>
        <w:t>тренировочной</w:t>
      </w:r>
      <w:r>
        <w:rPr>
          <w:spacing w:val="-1"/>
        </w:rPr>
        <w:t xml:space="preserve"> </w:t>
      </w:r>
      <w:r>
        <w:t>деятельности.</w:t>
      </w:r>
    </w:p>
    <w:p w:rsidR="007E1513" w:rsidRDefault="002462E7">
      <w:pPr>
        <w:pStyle w:val="a3"/>
        <w:ind w:left="868" w:firstLine="0"/>
      </w:pPr>
      <w:r>
        <w:t>Участие</w:t>
      </w:r>
      <w:r>
        <w:rPr>
          <w:spacing w:val="-3"/>
        </w:rPr>
        <w:t xml:space="preserve"> </w:t>
      </w:r>
      <w:r>
        <w:t>в</w:t>
      </w:r>
      <w:r>
        <w:rPr>
          <w:spacing w:val="-3"/>
        </w:rPr>
        <w:t xml:space="preserve"> </w:t>
      </w:r>
      <w:r>
        <w:t>соревновательной</w:t>
      </w:r>
      <w:r>
        <w:rPr>
          <w:spacing w:val="-1"/>
        </w:rPr>
        <w:t xml:space="preserve"> </w:t>
      </w:r>
      <w:r>
        <w:t>деятельности.</w:t>
      </w:r>
    </w:p>
    <w:p w:rsidR="007E1513" w:rsidRDefault="002462E7">
      <w:pPr>
        <w:pStyle w:val="a5"/>
        <w:numPr>
          <w:ilvl w:val="3"/>
          <w:numId w:val="57"/>
        </w:numPr>
        <w:tabs>
          <w:tab w:val="left" w:pos="2009"/>
        </w:tabs>
        <w:spacing w:before="132" w:line="360" w:lineRule="auto"/>
        <w:ind w:left="160" w:right="165"/>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«Триатлон»</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Default="002462E7">
      <w:pPr>
        <w:pStyle w:val="a5"/>
        <w:numPr>
          <w:ilvl w:val="4"/>
          <w:numId w:val="57"/>
        </w:numPr>
        <w:tabs>
          <w:tab w:val="left" w:pos="2189"/>
        </w:tabs>
        <w:spacing w:before="64" w:line="360" w:lineRule="auto"/>
        <w:ind w:right="158"/>
        <w:rPr>
          <w:sz w:val="24"/>
        </w:rPr>
      </w:pPr>
      <w:r>
        <w:rPr>
          <w:sz w:val="24"/>
        </w:rPr>
        <w:t>При изучении модуля «Триатлон»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before="1" w:line="360" w:lineRule="auto"/>
        <w:ind w:left="160" w:right="156"/>
      </w:pPr>
      <w:r>
        <w:t>проявление     чувства     патриотизма,     ответственности     перед     Родиной,     гордости</w:t>
      </w:r>
      <w:r>
        <w:rPr>
          <w:spacing w:val="1"/>
        </w:rPr>
        <w:t xml:space="preserve"> </w:t>
      </w:r>
      <w:r>
        <w:t>за свой край, свою Родину, уважение государственных символов (герб, флаг, гимн), готовность к</w:t>
      </w:r>
      <w:r>
        <w:rPr>
          <w:spacing w:val="1"/>
        </w:rPr>
        <w:t xml:space="preserve"> </w:t>
      </w:r>
      <w:r>
        <w:t>служению Отечеству, его защите на примере роли, традиций и развития триатлона в современном</w:t>
      </w:r>
      <w:r>
        <w:rPr>
          <w:spacing w:val="1"/>
        </w:rPr>
        <w:t xml:space="preserve"> </w:t>
      </w:r>
      <w:r>
        <w:t>обществе,</w:t>
      </w:r>
      <w:r>
        <w:rPr>
          <w:spacing w:val="-1"/>
        </w:rPr>
        <w:t xml:space="preserve"> </w:t>
      </w:r>
      <w:r>
        <w:t>в</w:t>
      </w:r>
      <w:r>
        <w:rPr>
          <w:spacing w:val="-1"/>
        </w:rPr>
        <w:t xml:space="preserve"> </w:t>
      </w:r>
      <w:r>
        <w:t>Российской</w:t>
      </w:r>
      <w:r>
        <w:rPr>
          <w:spacing w:val="-2"/>
        </w:rPr>
        <w:t xml:space="preserve"> </w:t>
      </w:r>
      <w:r>
        <w:t>Федерации, в</w:t>
      </w:r>
      <w:r>
        <w:rPr>
          <w:spacing w:val="-1"/>
        </w:rPr>
        <w:t xml:space="preserve"> </w:t>
      </w:r>
      <w:r>
        <w:t>регионе;</w:t>
      </w:r>
    </w:p>
    <w:p w:rsidR="007E1513" w:rsidRDefault="002462E7">
      <w:pPr>
        <w:pStyle w:val="a3"/>
        <w:spacing w:line="360" w:lineRule="auto"/>
        <w:ind w:left="160" w:right="163"/>
      </w:pPr>
      <w:r>
        <w:t>умение ориентироваться на основные нормы морали, духовно-нравственной культуры и</w:t>
      </w:r>
      <w:r>
        <w:rPr>
          <w:spacing w:val="1"/>
        </w:rPr>
        <w:t xml:space="preserve"> </w:t>
      </w:r>
      <w:r>
        <w:t>ценностного</w:t>
      </w:r>
      <w:r>
        <w:rPr>
          <w:spacing w:val="-1"/>
        </w:rPr>
        <w:t xml:space="preserve"> </w:t>
      </w:r>
      <w:r>
        <w:t>отношения к физической</w:t>
      </w:r>
      <w:r>
        <w:rPr>
          <w:spacing w:val="-1"/>
        </w:rPr>
        <w:t xml:space="preserve"> </w:t>
      </w:r>
      <w:r>
        <w:t>культуре</w:t>
      </w:r>
      <w:r>
        <w:rPr>
          <w:spacing w:val="-1"/>
        </w:rPr>
        <w:t xml:space="preserve"> </w:t>
      </w:r>
      <w:r>
        <w:t>средствами триатлона;</w:t>
      </w:r>
    </w:p>
    <w:p w:rsidR="007E1513" w:rsidRDefault="002462E7">
      <w:pPr>
        <w:pStyle w:val="a3"/>
        <w:tabs>
          <w:tab w:val="left" w:pos="8713"/>
        </w:tabs>
        <w:spacing w:line="360" w:lineRule="auto"/>
        <w:ind w:left="160" w:right="157"/>
      </w:pPr>
      <w:r>
        <w:t>проявление готовности к саморазвитию, самообразованию и самовоспитанию, мотивации к</w:t>
      </w:r>
      <w:r>
        <w:rPr>
          <w:spacing w:val="-57"/>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триатлона,</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r>
        <w:rPr>
          <w:spacing w:val="1"/>
        </w:rPr>
        <w:t xml:space="preserve"> </w:t>
      </w:r>
      <w:r>
        <w:t>спорта</w:t>
      </w:r>
      <w:r>
        <w:rPr>
          <w:spacing w:val="1"/>
        </w:rPr>
        <w:t xml:space="preserve"> </w:t>
      </w:r>
      <w:r>
        <w:t>и</w:t>
      </w:r>
      <w:r>
        <w:rPr>
          <w:spacing w:val="1"/>
        </w:rPr>
        <w:t xml:space="preserve"> </w:t>
      </w:r>
      <w:r>
        <w:t>общественной</w:t>
      </w:r>
      <w:r>
        <w:rPr>
          <w:spacing w:val="1"/>
        </w:rPr>
        <w:t xml:space="preserve"> </w:t>
      </w:r>
      <w:r>
        <w:t>деятельности, в том числе через ценности, традиции и идеалы главных организаций триатлона</w:t>
      </w:r>
      <w:r>
        <w:rPr>
          <w:spacing w:val="1"/>
        </w:rPr>
        <w:t xml:space="preserve"> </w:t>
      </w:r>
      <w:r>
        <w:t>регионального,</w:t>
      </w:r>
      <w:r>
        <w:tab/>
        <w:t>всероссийского</w:t>
      </w:r>
    </w:p>
    <w:p w:rsidR="007E1513" w:rsidRDefault="002462E7">
      <w:pPr>
        <w:pStyle w:val="a3"/>
        <w:spacing w:line="360" w:lineRule="auto"/>
        <w:ind w:left="160" w:right="167" w:firstLine="0"/>
      </w:pPr>
      <w:r>
        <w:t xml:space="preserve">и     </w:t>
      </w:r>
      <w:r>
        <w:rPr>
          <w:spacing w:val="26"/>
        </w:rPr>
        <w:t xml:space="preserve"> </w:t>
      </w:r>
      <w:r>
        <w:t xml:space="preserve">мирового      </w:t>
      </w:r>
      <w:r>
        <w:rPr>
          <w:spacing w:val="25"/>
        </w:rPr>
        <w:t xml:space="preserve"> </w:t>
      </w:r>
      <w:r>
        <w:t xml:space="preserve">уровней,      </w:t>
      </w:r>
      <w:r>
        <w:rPr>
          <w:spacing w:val="24"/>
        </w:rPr>
        <w:t xml:space="preserve"> </w:t>
      </w:r>
      <w:r>
        <w:t xml:space="preserve">отечественных      </w:t>
      </w:r>
      <w:r>
        <w:rPr>
          <w:spacing w:val="23"/>
        </w:rPr>
        <w:t xml:space="preserve"> </w:t>
      </w:r>
      <w:r>
        <w:t xml:space="preserve">и      </w:t>
      </w:r>
      <w:r>
        <w:rPr>
          <w:spacing w:val="23"/>
        </w:rPr>
        <w:t xml:space="preserve"> </w:t>
      </w:r>
      <w:r>
        <w:t xml:space="preserve">зарубежных      </w:t>
      </w:r>
      <w:r>
        <w:rPr>
          <w:spacing w:val="26"/>
        </w:rPr>
        <w:t xml:space="preserve"> </w:t>
      </w:r>
      <w:r>
        <w:t xml:space="preserve">триатлонных      </w:t>
      </w:r>
      <w:r>
        <w:rPr>
          <w:spacing w:val="24"/>
        </w:rPr>
        <w:t xml:space="preserve"> </w:t>
      </w:r>
      <w:r>
        <w:t>клубов,</w:t>
      </w:r>
      <w:r>
        <w:rPr>
          <w:spacing w:val="-58"/>
        </w:rPr>
        <w:t xml:space="preserve"> </w:t>
      </w:r>
      <w:r>
        <w:t>а</w:t>
      </w:r>
      <w:r>
        <w:rPr>
          <w:spacing w:val="-2"/>
        </w:rPr>
        <w:t xml:space="preserve"> </w:t>
      </w:r>
      <w:r>
        <w:t>также школьных</w:t>
      </w:r>
      <w:r>
        <w:rPr>
          <w:spacing w:val="2"/>
        </w:rPr>
        <w:t xml:space="preserve"> </w:t>
      </w:r>
      <w:r>
        <w:t>спортивных</w:t>
      </w:r>
      <w:r>
        <w:rPr>
          <w:spacing w:val="2"/>
        </w:rPr>
        <w:t xml:space="preserve"> </w:t>
      </w:r>
      <w:r>
        <w:t>клубов;</w:t>
      </w:r>
    </w:p>
    <w:p w:rsidR="007E1513" w:rsidRDefault="002462E7">
      <w:pPr>
        <w:pStyle w:val="a3"/>
        <w:tabs>
          <w:tab w:val="left" w:pos="1765"/>
          <w:tab w:val="left" w:pos="3190"/>
          <w:tab w:val="left" w:pos="4262"/>
          <w:tab w:val="left" w:pos="6596"/>
          <w:tab w:val="left" w:pos="7892"/>
          <w:tab w:val="left" w:pos="9087"/>
        </w:tabs>
        <w:spacing w:line="360" w:lineRule="auto"/>
        <w:ind w:left="160" w:right="158"/>
      </w:pPr>
      <w:r>
        <w:rPr>
          <w:spacing w:val="-1"/>
        </w:rPr>
        <w:t>сформированность</w:t>
      </w:r>
      <w:r>
        <w:rPr>
          <w:spacing w:val="-11"/>
        </w:rPr>
        <w:t xml:space="preserve"> </w:t>
      </w:r>
      <w:r>
        <w:t>толерантного</w:t>
      </w:r>
      <w:r>
        <w:rPr>
          <w:spacing w:val="-12"/>
        </w:rPr>
        <w:t xml:space="preserve"> </w:t>
      </w:r>
      <w:r>
        <w:t>сознания</w:t>
      </w:r>
      <w:r>
        <w:rPr>
          <w:spacing w:val="-13"/>
        </w:rPr>
        <w:t xml:space="preserve"> </w:t>
      </w:r>
      <w:r>
        <w:t>и</w:t>
      </w:r>
      <w:r>
        <w:rPr>
          <w:spacing w:val="-13"/>
        </w:rPr>
        <w:t xml:space="preserve"> </w:t>
      </w:r>
      <w:r>
        <w:t>поведения,</w:t>
      </w:r>
      <w:r>
        <w:rPr>
          <w:spacing w:val="-11"/>
        </w:rPr>
        <w:t xml:space="preserve"> </w:t>
      </w:r>
      <w:r>
        <w:t>способность</w:t>
      </w:r>
      <w:r>
        <w:rPr>
          <w:spacing w:val="-13"/>
        </w:rPr>
        <w:t xml:space="preserve"> </w:t>
      </w:r>
      <w:r>
        <w:t>вести</w:t>
      </w:r>
      <w:r>
        <w:rPr>
          <w:spacing w:val="-9"/>
        </w:rPr>
        <w:t xml:space="preserve"> </w:t>
      </w:r>
      <w:r>
        <w:t>диалог</w:t>
      </w:r>
      <w:r>
        <w:rPr>
          <w:spacing w:val="-12"/>
        </w:rPr>
        <w:t xml:space="preserve"> </w:t>
      </w:r>
      <w:r>
        <w:t>с</w:t>
      </w:r>
      <w:r>
        <w:rPr>
          <w:spacing w:val="-12"/>
        </w:rPr>
        <w:t xml:space="preserve"> </w:t>
      </w:r>
      <w:r>
        <w:t>другими</w:t>
      </w:r>
      <w:r>
        <w:rPr>
          <w:spacing w:val="-58"/>
        </w:rPr>
        <w:t xml:space="preserve"> </w:t>
      </w:r>
      <w:r>
        <w:t>людьми (сверстниками, взрослыми, педагогами), достигать в нём взаимопонимания, находить</w:t>
      </w:r>
      <w:r>
        <w:rPr>
          <w:spacing w:val="1"/>
        </w:rPr>
        <w:t xml:space="preserve"> </w:t>
      </w:r>
      <w:r>
        <w:t>общие</w:t>
      </w:r>
      <w:r>
        <w:tab/>
        <w:t>цели</w:t>
      </w:r>
      <w:r>
        <w:tab/>
        <w:t>и</w:t>
      </w:r>
      <w:r>
        <w:tab/>
        <w:t>сотрудничать</w:t>
      </w:r>
      <w:r>
        <w:tab/>
        <w:t>для</w:t>
      </w:r>
      <w:r>
        <w:tab/>
        <w:t>их</w:t>
      </w:r>
      <w:r>
        <w:tab/>
        <w:t>достижения</w:t>
      </w:r>
      <w:r>
        <w:rPr>
          <w:spacing w:val="-58"/>
        </w:rPr>
        <w:t xml:space="preserve"> </w:t>
      </w:r>
      <w:r>
        <w:t>в</w:t>
      </w:r>
      <w:r>
        <w:rPr>
          <w:spacing w:val="1"/>
        </w:rPr>
        <w:t xml:space="preserve"> </w:t>
      </w:r>
      <w:r>
        <w:t>учебной,</w:t>
      </w:r>
      <w:r>
        <w:rPr>
          <w:spacing w:val="1"/>
        </w:rPr>
        <w:t xml:space="preserve"> </w:t>
      </w:r>
      <w:r>
        <w:t>тренировочной,</w:t>
      </w:r>
      <w:r>
        <w:rPr>
          <w:spacing w:val="1"/>
        </w:rPr>
        <w:t xml:space="preserve"> </w:t>
      </w:r>
      <w:r>
        <w:t>досуговой,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2"/>
        </w:rPr>
        <w:t xml:space="preserve"> </w:t>
      </w:r>
      <w:r>
        <w:t>на</w:t>
      </w:r>
      <w:r>
        <w:rPr>
          <w:spacing w:val="-1"/>
        </w:rPr>
        <w:t xml:space="preserve"> </w:t>
      </w:r>
      <w:r>
        <w:t>принципах доброжелательности</w:t>
      </w:r>
      <w:r>
        <w:rPr>
          <w:spacing w:val="1"/>
        </w:rPr>
        <w:t xml:space="preserve"> </w:t>
      </w:r>
      <w:r>
        <w:t>и</w:t>
      </w:r>
      <w:r>
        <w:rPr>
          <w:spacing w:val="-3"/>
        </w:rPr>
        <w:t xml:space="preserve"> </w:t>
      </w:r>
      <w:r>
        <w:t>взаимопомощи;</w:t>
      </w:r>
    </w:p>
    <w:p w:rsidR="007E1513" w:rsidRDefault="002462E7">
      <w:pPr>
        <w:pStyle w:val="a3"/>
        <w:spacing w:line="360" w:lineRule="auto"/>
        <w:ind w:left="160" w:right="157"/>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2"/>
        </w:rPr>
        <w:t xml:space="preserve"> </w:t>
      </w:r>
      <w:r>
        <w:t>вредных привычек: курения,</w:t>
      </w:r>
      <w:r>
        <w:rPr>
          <w:spacing w:val="3"/>
        </w:rPr>
        <w:t xml:space="preserve"> </w:t>
      </w:r>
      <w:r>
        <w:t>употребления алкоголя,</w:t>
      </w:r>
      <w:r>
        <w:rPr>
          <w:spacing w:val="-1"/>
        </w:rPr>
        <w:t xml:space="preserve"> </w:t>
      </w:r>
      <w:r>
        <w:t>наркотиков;</w:t>
      </w:r>
    </w:p>
    <w:p w:rsidR="007E1513" w:rsidRDefault="002462E7">
      <w:pPr>
        <w:pStyle w:val="a3"/>
        <w:spacing w:line="360" w:lineRule="auto"/>
        <w:ind w:left="160" w:right="163"/>
      </w:pPr>
      <w:r>
        <w:t>проявление</w:t>
      </w:r>
      <w:r>
        <w:rPr>
          <w:spacing w:val="-10"/>
        </w:rPr>
        <w:t xml:space="preserve"> </w:t>
      </w:r>
      <w:r>
        <w:t>осознанного</w:t>
      </w:r>
      <w:r>
        <w:rPr>
          <w:spacing w:val="-8"/>
        </w:rPr>
        <w:t xml:space="preserve"> </w:t>
      </w:r>
      <w:r>
        <w:t>и</w:t>
      </w:r>
      <w:r>
        <w:rPr>
          <w:spacing w:val="-7"/>
        </w:rPr>
        <w:t xml:space="preserve"> </w:t>
      </w:r>
      <w:r>
        <w:t>ответственного</w:t>
      </w:r>
      <w:r>
        <w:rPr>
          <w:spacing w:val="-9"/>
        </w:rPr>
        <w:t xml:space="preserve"> </w:t>
      </w:r>
      <w:r>
        <w:t>отношения</w:t>
      </w:r>
      <w:r>
        <w:rPr>
          <w:spacing w:val="-8"/>
        </w:rPr>
        <w:t xml:space="preserve"> </w:t>
      </w:r>
      <w:r>
        <w:t>к</w:t>
      </w:r>
      <w:r>
        <w:rPr>
          <w:spacing w:val="-8"/>
        </w:rPr>
        <w:t xml:space="preserve"> </w:t>
      </w:r>
      <w:r>
        <w:t>собственным</w:t>
      </w:r>
      <w:r>
        <w:rPr>
          <w:spacing w:val="-12"/>
        </w:rPr>
        <w:t xml:space="preserve"> </w:t>
      </w:r>
      <w:r>
        <w:t>поступкам,</w:t>
      </w:r>
      <w:r>
        <w:rPr>
          <w:spacing w:val="-8"/>
        </w:rPr>
        <w:t xml:space="preserve"> </w:t>
      </w:r>
      <w:r>
        <w:t>моральной</w:t>
      </w:r>
      <w:r>
        <w:rPr>
          <w:spacing w:val="-58"/>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 триатлону;</w:t>
      </w:r>
    </w:p>
    <w:p w:rsidR="007E1513" w:rsidRDefault="002462E7">
      <w:pPr>
        <w:pStyle w:val="a3"/>
        <w:spacing w:line="360" w:lineRule="auto"/>
        <w:ind w:left="160" w:right="163"/>
      </w:pPr>
      <w:r>
        <w:t>готовность соблюдать правила индивидуального и коллективного безопасного поведения в</w:t>
      </w:r>
      <w:r>
        <w:rPr>
          <w:spacing w:val="1"/>
        </w:rPr>
        <w:t xml:space="preserve"> </w:t>
      </w:r>
      <w:r>
        <w:t>учебной,</w:t>
      </w:r>
      <w:r>
        <w:rPr>
          <w:spacing w:val="-1"/>
        </w:rPr>
        <w:t xml:space="preserve"> </w:t>
      </w:r>
      <w:r>
        <w:t>соревновательной,</w:t>
      </w:r>
      <w:r>
        <w:rPr>
          <w:spacing w:val="-1"/>
        </w:rPr>
        <w:t xml:space="preserve"> </w:t>
      </w:r>
      <w:r>
        <w:t>досуговой</w:t>
      </w:r>
      <w:r>
        <w:rPr>
          <w:spacing w:val="-1"/>
        </w:rPr>
        <w:t xml:space="preserve"> </w:t>
      </w:r>
      <w:r>
        <w:t>деятельности и чрезвычайных</w:t>
      </w:r>
      <w:r>
        <w:rPr>
          <w:spacing w:val="-2"/>
        </w:rPr>
        <w:t xml:space="preserve"> </w:t>
      </w:r>
      <w:r>
        <w:t>ситуациях;</w:t>
      </w:r>
    </w:p>
    <w:p w:rsidR="007E1513" w:rsidRDefault="002462E7">
      <w:pPr>
        <w:pStyle w:val="a3"/>
        <w:spacing w:line="360" w:lineRule="auto"/>
        <w:ind w:left="160" w:right="166"/>
      </w:pPr>
      <w:r>
        <w:t>проявление положительных качеств личности и управление своими эмоциями в различных</w:t>
      </w:r>
      <w:r>
        <w:rPr>
          <w:spacing w:val="1"/>
        </w:rPr>
        <w:t xml:space="preserve"> </w:t>
      </w:r>
      <w:r>
        <w:t>ситуациях          и         условиях;          способность          к          самостоятельной,          творческой</w:t>
      </w:r>
      <w:r>
        <w:rPr>
          <w:spacing w:val="1"/>
        </w:rPr>
        <w:t xml:space="preserve"> </w:t>
      </w:r>
      <w:r>
        <w:t>и</w:t>
      </w:r>
      <w:r>
        <w:rPr>
          <w:spacing w:val="-1"/>
        </w:rPr>
        <w:t xml:space="preserve"> </w:t>
      </w:r>
      <w:r>
        <w:t>ответственной деятельности</w:t>
      </w:r>
      <w:r>
        <w:rPr>
          <w:spacing w:val="1"/>
        </w:rPr>
        <w:t xml:space="preserve"> </w:t>
      </w:r>
      <w:r>
        <w:t>средствами триатлона.</w:t>
      </w:r>
    </w:p>
    <w:p w:rsidR="007E1513" w:rsidRDefault="002462E7">
      <w:pPr>
        <w:pStyle w:val="a5"/>
        <w:numPr>
          <w:ilvl w:val="4"/>
          <w:numId w:val="57"/>
        </w:numPr>
        <w:tabs>
          <w:tab w:val="left" w:pos="2189"/>
        </w:tabs>
        <w:spacing w:before="1" w:line="360" w:lineRule="auto"/>
        <w:ind w:right="158"/>
        <w:rPr>
          <w:sz w:val="24"/>
        </w:rPr>
      </w:pPr>
      <w:r>
        <w:rPr>
          <w:sz w:val="24"/>
        </w:rPr>
        <w:t>При изучении модуля «Триатлон»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58"/>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w:t>
      </w:r>
      <w:r>
        <w:rPr>
          <w:spacing w:val="1"/>
        </w:rPr>
        <w:t xml:space="preserve"> </w:t>
      </w:r>
      <w:r>
        <w:t>спортивной</w:t>
      </w:r>
      <w:r>
        <w:rPr>
          <w:spacing w:val="41"/>
        </w:rPr>
        <w:t xml:space="preserve"> </w:t>
      </w:r>
      <w:r>
        <w:t>деятельности,</w:t>
      </w:r>
      <w:r>
        <w:rPr>
          <w:spacing w:val="40"/>
        </w:rPr>
        <w:t xml:space="preserve"> </w:t>
      </w:r>
      <w:r>
        <w:t>выбирать</w:t>
      </w:r>
      <w:r>
        <w:rPr>
          <w:spacing w:val="41"/>
        </w:rPr>
        <w:t xml:space="preserve"> </w:t>
      </w:r>
      <w:r>
        <w:t>успешную</w:t>
      </w:r>
      <w:r>
        <w:rPr>
          <w:spacing w:val="41"/>
        </w:rPr>
        <w:t xml:space="preserve"> </w:t>
      </w:r>
      <w:r>
        <w:t>стратегию</w:t>
      </w:r>
      <w:r>
        <w:rPr>
          <w:spacing w:val="41"/>
        </w:rPr>
        <w:t xml:space="preserve"> </w:t>
      </w:r>
      <w:r>
        <w:t>и</w:t>
      </w:r>
      <w:r>
        <w:rPr>
          <w:spacing w:val="41"/>
        </w:rPr>
        <w:t xml:space="preserve"> </w:t>
      </w:r>
      <w:r>
        <w:t>тактику</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8" w:firstLine="0"/>
      </w:pPr>
      <w:r>
        <w:rPr>
          <w:spacing w:val="-1"/>
        </w:rPr>
        <w:t>в</w:t>
      </w:r>
      <w:r>
        <w:rPr>
          <w:spacing w:val="-15"/>
        </w:rPr>
        <w:t xml:space="preserve"> </w:t>
      </w:r>
      <w:r>
        <w:rPr>
          <w:spacing w:val="-1"/>
        </w:rPr>
        <w:t>различных</w:t>
      </w:r>
      <w:r>
        <w:rPr>
          <w:spacing w:val="-12"/>
        </w:rPr>
        <w:t xml:space="preserve"> </w:t>
      </w:r>
      <w:r>
        <w:rPr>
          <w:spacing w:val="-1"/>
        </w:rPr>
        <w:t>ситуациях,</w:t>
      </w:r>
      <w:r>
        <w:rPr>
          <w:spacing w:val="-16"/>
        </w:rPr>
        <w:t xml:space="preserve"> </w:t>
      </w:r>
      <w:r>
        <w:rPr>
          <w:spacing w:val="-1"/>
        </w:rPr>
        <w:t>осуществлять,</w:t>
      </w:r>
      <w:r>
        <w:rPr>
          <w:spacing w:val="-14"/>
        </w:rPr>
        <w:t xml:space="preserve"> </w:t>
      </w:r>
      <w:r>
        <w:rPr>
          <w:spacing w:val="-1"/>
        </w:rPr>
        <w:t>контролировать</w:t>
      </w:r>
      <w:r>
        <w:rPr>
          <w:spacing w:val="-13"/>
        </w:rPr>
        <w:t xml:space="preserve"> </w:t>
      </w:r>
      <w:r>
        <w:t>и</w:t>
      </w:r>
      <w:r>
        <w:rPr>
          <w:spacing w:val="-15"/>
        </w:rPr>
        <w:t xml:space="preserve"> </w:t>
      </w:r>
      <w:r>
        <w:t>корректировать</w:t>
      </w:r>
      <w:r>
        <w:rPr>
          <w:spacing w:val="-10"/>
        </w:rPr>
        <w:t xml:space="preserve"> </w:t>
      </w:r>
      <w:r>
        <w:t>учебную,</w:t>
      </w:r>
      <w:r>
        <w:rPr>
          <w:spacing w:val="-14"/>
        </w:rPr>
        <w:t xml:space="preserve"> </w:t>
      </w:r>
      <w:r>
        <w:t>тренировочную,</w:t>
      </w:r>
      <w:r>
        <w:rPr>
          <w:spacing w:val="-58"/>
        </w:rPr>
        <w:t xml:space="preserve"> </w:t>
      </w:r>
      <w:r>
        <w:t>игровую и соревновательную деятельность по</w:t>
      </w:r>
      <w:r>
        <w:rPr>
          <w:spacing w:val="-3"/>
        </w:rPr>
        <w:t xml:space="preserve"> </w:t>
      </w:r>
      <w:r>
        <w:t>триатлону;</w:t>
      </w:r>
    </w:p>
    <w:p w:rsidR="007E1513" w:rsidRDefault="002462E7">
      <w:pPr>
        <w:pStyle w:val="a3"/>
        <w:spacing w:before="1" w:line="360" w:lineRule="auto"/>
        <w:ind w:left="160" w:right="164"/>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1"/>
        </w:rPr>
        <w:t xml:space="preserve"> </w:t>
      </w:r>
      <w:r>
        <w:t>их</w:t>
      </w:r>
      <w:r>
        <w:rPr>
          <w:spacing w:val="2"/>
        </w:rPr>
        <w:t xml:space="preserve"> </w:t>
      </w:r>
      <w:r>
        <w:t>решения;</w:t>
      </w:r>
    </w:p>
    <w:p w:rsidR="007E1513" w:rsidRDefault="002462E7">
      <w:pPr>
        <w:pStyle w:val="a3"/>
        <w:spacing w:line="360" w:lineRule="auto"/>
        <w:ind w:left="160" w:right="164"/>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 учётом</w:t>
      </w:r>
      <w:r>
        <w:rPr>
          <w:spacing w:val="-1"/>
        </w:rPr>
        <w:t xml:space="preserve"> </w:t>
      </w:r>
      <w:r>
        <w:t>гражданских</w:t>
      </w:r>
      <w:r>
        <w:rPr>
          <w:spacing w:val="1"/>
        </w:rPr>
        <w:t xml:space="preserve"> </w:t>
      </w:r>
      <w:r>
        <w:t>и</w:t>
      </w:r>
      <w:r>
        <w:rPr>
          <w:spacing w:val="-2"/>
        </w:rPr>
        <w:t xml:space="preserve"> </w:t>
      </w:r>
      <w:r>
        <w:t>нравственных ценностей;</w:t>
      </w:r>
    </w:p>
    <w:p w:rsidR="007E1513" w:rsidRDefault="002462E7">
      <w:pPr>
        <w:pStyle w:val="a3"/>
        <w:spacing w:line="275" w:lineRule="exact"/>
        <w:ind w:left="868" w:firstLine="0"/>
      </w:pPr>
      <w:r>
        <w:t>умение</w:t>
      </w:r>
      <w:r>
        <w:rPr>
          <w:spacing w:val="-4"/>
        </w:rPr>
        <w:t xml:space="preserve"> </w:t>
      </w:r>
      <w:r>
        <w:t>организовывать</w:t>
      </w:r>
      <w:r>
        <w:rPr>
          <w:spacing w:val="-2"/>
        </w:rPr>
        <w:t xml:space="preserve"> </w:t>
      </w:r>
      <w:r>
        <w:t>учебное</w:t>
      </w:r>
      <w:r>
        <w:rPr>
          <w:spacing w:val="-4"/>
        </w:rPr>
        <w:t xml:space="preserve"> </w:t>
      </w:r>
      <w:r>
        <w:t>сотрудничество</w:t>
      </w:r>
      <w:r>
        <w:rPr>
          <w:spacing w:val="-3"/>
        </w:rPr>
        <w:t xml:space="preserve"> </w:t>
      </w:r>
      <w:r>
        <w:t>и</w:t>
      </w:r>
      <w:r>
        <w:rPr>
          <w:spacing w:val="-3"/>
        </w:rPr>
        <w:t xml:space="preserve"> </w:t>
      </w:r>
      <w:r>
        <w:t>совместную</w:t>
      </w:r>
      <w:r>
        <w:rPr>
          <w:spacing w:val="-3"/>
        </w:rPr>
        <w:t xml:space="preserve"> </w:t>
      </w:r>
      <w:r>
        <w:t>деятельность</w:t>
      </w:r>
    </w:p>
    <w:p w:rsidR="007E1513" w:rsidRDefault="002462E7">
      <w:pPr>
        <w:pStyle w:val="a3"/>
        <w:spacing w:before="140" w:line="360" w:lineRule="auto"/>
        <w:ind w:left="160" w:right="156"/>
      </w:pPr>
      <w:r>
        <w:t>со сверстниками и взрослыми; работать индивидуально, в парах и в группе, эффективно</w:t>
      </w:r>
      <w:r>
        <w:rPr>
          <w:spacing w:val="1"/>
        </w:rPr>
        <w:t xml:space="preserve"> </w:t>
      </w:r>
      <w:r>
        <w:t>взаимодействовать</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учитывать</w:t>
      </w:r>
      <w:r>
        <w:rPr>
          <w:spacing w:val="1"/>
        </w:rPr>
        <w:t xml:space="preserve"> </w:t>
      </w:r>
      <w:r>
        <w:t>позиции</w:t>
      </w:r>
      <w:r>
        <w:rPr>
          <w:spacing w:val="1"/>
        </w:rPr>
        <w:t xml:space="preserve"> </w:t>
      </w:r>
      <w:r>
        <w:t>других</w:t>
      </w:r>
      <w:r>
        <w:rPr>
          <w:spacing w:val="1"/>
        </w:rPr>
        <w:t xml:space="preserve"> </w:t>
      </w:r>
      <w:r>
        <w:t>участников</w:t>
      </w:r>
      <w:r>
        <w:rPr>
          <w:spacing w:val="1"/>
        </w:rPr>
        <w:t xml:space="preserve"> </w:t>
      </w:r>
      <w:r>
        <w:t>деятельности;</w:t>
      </w:r>
    </w:p>
    <w:p w:rsidR="007E1513" w:rsidRDefault="002462E7">
      <w:pPr>
        <w:pStyle w:val="a3"/>
        <w:spacing w:line="360" w:lineRule="auto"/>
        <w:ind w:left="160" w:right="163"/>
      </w:pPr>
      <w:r>
        <w:t xml:space="preserve">владение       </w:t>
      </w:r>
      <w:r>
        <w:rPr>
          <w:spacing w:val="39"/>
        </w:rPr>
        <w:t xml:space="preserve"> </w:t>
      </w:r>
      <w:r>
        <w:t xml:space="preserve">основами        </w:t>
      </w:r>
      <w:r>
        <w:rPr>
          <w:spacing w:val="39"/>
        </w:rPr>
        <w:t xml:space="preserve"> </w:t>
      </w:r>
      <w:r>
        <w:t xml:space="preserve">самоконтроля,        </w:t>
      </w:r>
      <w:r>
        <w:rPr>
          <w:spacing w:val="36"/>
        </w:rPr>
        <w:t xml:space="preserve"> </w:t>
      </w:r>
      <w:r>
        <w:t xml:space="preserve">самооценки,        </w:t>
      </w:r>
      <w:r>
        <w:rPr>
          <w:spacing w:val="36"/>
        </w:rPr>
        <w:t xml:space="preserve"> </w:t>
      </w:r>
      <w:r>
        <w:t xml:space="preserve">принятия        </w:t>
      </w:r>
      <w:r>
        <w:rPr>
          <w:spacing w:val="38"/>
        </w:rPr>
        <w:t xml:space="preserve"> </w:t>
      </w:r>
      <w:r>
        <w:t>решений</w:t>
      </w:r>
      <w:r>
        <w:rPr>
          <w:spacing w:val="-58"/>
        </w:rPr>
        <w:t xml:space="preserve"> </w:t>
      </w:r>
      <w:r>
        <w:t>и</w:t>
      </w:r>
      <w:r>
        <w:rPr>
          <w:spacing w:val="-1"/>
        </w:rPr>
        <w:t xml:space="preserve"> </w:t>
      </w:r>
      <w:r>
        <w:t>осуществления</w:t>
      </w:r>
      <w:r>
        <w:rPr>
          <w:spacing w:val="-1"/>
        </w:rPr>
        <w:t xml:space="preserve"> </w:t>
      </w:r>
      <w:r>
        <w:t>осознанного выбора</w:t>
      </w:r>
      <w:r>
        <w:rPr>
          <w:spacing w:val="-2"/>
        </w:rPr>
        <w:t xml:space="preserve"> </w:t>
      </w:r>
      <w:r>
        <w:t>в учебной и</w:t>
      </w:r>
      <w:r>
        <w:rPr>
          <w:spacing w:val="4"/>
        </w:rPr>
        <w:t xml:space="preserve"> </w:t>
      </w:r>
      <w:r>
        <w:t>познавательной деятельности;</w:t>
      </w:r>
    </w:p>
    <w:p w:rsidR="007E1513" w:rsidRDefault="002462E7">
      <w:pPr>
        <w:pStyle w:val="a3"/>
        <w:ind w:left="868" w:firstLine="0"/>
      </w:pPr>
      <w:r>
        <w:t>способность</w:t>
      </w:r>
      <w:r>
        <w:rPr>
          <w:spacing w:val="-3"/>
        </w:rPr>
        <w:t xml:space="preserve"> </w:t>
      </w:r>
      <w:r>
        <w:t>самостоятельно</w:t>
      </w:r>
      <w:r>
        <w:rPr>
          <w:spacing w:val="-3"/>
        </w:rPr>
        <w:t xml:space="preserve"> </w:t>
      </w:r>
      <w:r>
        <w:t>применять</w:t>
      </w:r>
      <w:r>
        <w:rPr>
          <w:spacing w:val="-3"/>
        </w:rPr>
        <w:t xml:space="preserve"> </w:t>
      </w:r>
      <w:r>
        <w:t>различные</w:t>
      </w:r>
      <w:r>
        <w:rPr>
          <w:spacing w:val="-5"/>
        </w:rPr>
        <w:t xml:space="preserve"> </w:t>
      </w:r>
      <w:r>
        <w:t>методы,</w:t>
      </w:r>
      <w:r>
        <w:rPr>
          <w:spacing w:val="-4"/>
        </w:rPr>
        <w:t xml:space="preserve"> </w:t>
      </w:r>
      <w:r>
        <w:t>инструменты</w:t>
      </w:r>
    </w:p>
    <w:p w:rsidR="007E1513" w:rsidRDefault="002462E7">
      <w:pPr>
        <w:pStyle w:val="a3"/>
        <w:tabs>
          <w:tab w:val="left" w:pos="2078"/>
          <w:tab w:val="left" w:pos="4076"/>
          <w:tab w:val="left" w:pos="6192"/>
          <w:tab w:val="left" w:pos="7115"/>
          <w:tab w:val="left" w:pos="9322"/>
        </w:tabs>
        <w:spacing w:before="137" w:line="360" w:lineRule="auto"/>
        <w:ind w:left="160" w:right="160"/>
      </w:pPr>
      <w:r>
        <w:t>и</w:t>
      </w:r>
      <w:r>
        <w:rPr>
          <w:spacing w:val="1"/>
        </w:rPr>
        <w:t xml:space="preserve"> </w:t>
      </w:r>
      <w:r>
        <w:t>запросы</w:t>
      </w:r>
      <w:r>
        <w:rPr>
          <w:spacing w:val="1"/>
        </w:rPr>
        <w:t xml:space="preserve"> </w:t>
      </w:r>
      <w:r>
        <w:t>в</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tab/>
        <w:t>источниках</w:t>
      </w:r>
      <w:r>
        <w:tab/>
        <w:t>информации</w:t>
      </w:r>
      <w:r>
        <w:tab/>
        <w:t>с</w:t>
      </w:r>
      <w:r>
        <w:tab/>
        <w:t>соблюдением</w:t>
      </w:r>
      <w:r>
        <w:tab/>
        <w:t>правовых</w:t>
      </w:r>
      <w:r>
        <w:rPr>
          <w:spacing w:val="-58"/>
        </w:rPr>
        <w:t xml:space="preserve"> </w:t>
      </w:r>
      <w:r>
        <w:t>и</w:t>
      </w:r>
      <w:r>
        <w:rPr>
          <w:spacing w:val="-1"/>
        </w:rPr>
        <w:t xml:space="preserve"> </w:t>
      </w:r>
      <w:r>
        <w:t>этических</w:t>
      </w:r>
      <w:r>
        <w:rPr>
          <w:spacing w:val="-1"/>
        </w:rPr>
        <w:t xml:space="preserve"> </w:t>
      </w:r>
      <w:r>
        <w:t>норм, норм</w:t>
      </w:r>
      <w:r>
        <w:rPr>
          <w:spacing w:val="-2"/>
        </w:rPr>
        <w:t xml:space="preserve"> </w:t>
      </w:r>
      <w:r>
        <w:t>информационной безопасности.</w:t>
      </w:r>
    </w:p>
    <w:p w:rsidR="007E1513" w:rsidRDefault="002462E7">
      <w:pPr>
        <w:pStyle w:val="a5"/>
        <w:numPr>
          <w:ilvl w:val="4"/>
          <w:numId w:val="57"/>
        </w:numPr>
        <w:tabs>
          <w:tab w:val="left" w:pos="2189"/>
        </w:tabs>
        <w:spacing w:line="360" w:lineRule="auto"/>
        <w:ind w:right="160"/>
        <w:rPr>
          <w:sz w:val="24"/>
        </w:rPr>
      </w:pPr>
      <w:r>
        <w:rPr>
          <w:sz w:val="24"/>
        </w:rPr>
        <w:t>При изучении модуля «Триатлон» на уровне среднего общего образования 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предметные</w:t>
      </w:r>
      <w:r>
        <w:rPr>
          <w:spacing w:val="-2"/>
          <w:sz w:val="24"/>
        </w:rPr>
        <w:t xml:space="preserve"> </w:t>
      </w:r>
      <w:r>
        <w:rPr>
          <w:sz w:val="24"/>
        </w:rPr>
        <w:t>результаты:</w:t>
      </w:r>
    </w:p>
    <w:p w:rsidR="007E1513" w:rsidRDefault="002462E7">
      <w:pPr>
        <w:pStyle w:val="a3"/>
        <w:spacing w:line="360" w:lineRule="auto"/>
        <w:ind w:left="160" w:right="156"/>
      </w:pPr>
      <w:r>
        <w:rPr>
          <w:spacing w:val="-1"/>
        </w:rPr>
        <w:t>знания</w:t>
      </w:r>
      <w:r>
        <w:rPr>
          <w:spacing w:val="-12"/>
        </w:rPr>
        <w:t xml:space="preserve"> </w:t>
      </w:r>
      <w:r>
        <w:rPr>
          <w:spacing w:val="-1"/>
        </w:rPr>
        <w:t>о</w:t>
      </w:r>
      <w:r>
        <w:rPr>
          <w:spacing w:val="-12"/>
        </w:rPr>
        <w:t xml:space="preserve"> </w:t>
      </w:r>
      <w:r>
        <w:rPr>
          <w:spacing w:val="-1"/>
        </w:rPr>
        <w:t>влиянии</w:t>
      </w:r>
      <w:r>
        <w:rPr>
          <w:spacing w:val="-14"/>
        </w:rPr>
        <w:t xml:space="preserve"> </w:t>
      </w:r>
      <w:r>
        <w:rPr>
          <w:spacing w:val="-1"/>
        </w:rPr>
        <w:t>занятий</w:t>
      </w:r>
      <w:r>
        <w:rPr>
          <w:spacing w:val="-14"/>
        </w:rPr>
        <w:t xml:space="preserve"> </w:t>
      </w:r>
      <w:r>
        <w:rPr>
          <w:spacing w:val="-1"/>
        </w:rPr>
        <w:t>триатлоном</w:t>
      </w:r>
      <w:r>
        <w:rPr>
          <w:spacing w:val="-13"/>
        </w:rPr>
        <w:t xml:space="preserve"> </w:t>
      </w:r>
      <w:r>
        <w:t>на</w:t>
      </w:r>
      <w:r>
        <w:rPr>
          <w:spacing w:val="-11"/>
        </w:rPr>
        <w:t xml:space="preserve"> </w:t>
      </w:r>
      <w:r>
        <w:t>укрепление</w:t>
      </w:r>
      <w:r>
        <w:rPr>
          <w:spacing w:val="-13"/>
        </w:rPr>
        <w:t xml:space="preserve"> </w:t>
      </w:r>
      <w:r>
        <w:t>здоровья,</w:t>
      </w:r>
      <w:r>
        <w:rPr>
          <w:spacing w:val="-15"/>
        </w:rPr>
        <w:t xml:space="preserve"> </w:t>
      </w:r>
      <w:r>
        <w:t>повышение</w:t>
      </w:r>
      <w:r>
        <w:rPr>
          <w:spacing w:val="-13"/>
        </w:rPr>
        <w:t xml:space="preserve"> </w:t>
      </w:r>
      <w:r>
        <w:t>функциональных</w:t>
      </w:r>
      <w:r>
        <w:rPr>
          <w:spacing w:val="-57"/>
        </w:rPr>
        <w:t xml:space="preserve"> </w:t>
      </w:r>
      <w:r>
        <w:t>возможностей основных систем организма и развитие физических качеств; на индивидуальные</w:t>
      </w:r>
      <w:r>
        <w:rPr>
          <w:spacing w:val="1"/>
        </w:rPr>
        <w:t xml:space="preserve"> </w:t>
      </w:r>
      <w:r>
        <w:t>особенности физического</w:t>
      </w:r>
      <w:r>
        <w:rPr>
          <w:spacing w:val="-2"/>
        </w:rPr>
        <w:t xml:space="preserve"> </w:t>
      </w:r>
      <w:r>
        <w:t>развития</w:t>
      </w:r>
      <w:r>
        <w:rPr>
          <w:spacing w:val="-4"/>
        </w:rPr>
        <w:t xml:space="preserve"> </w:t>
      </w:r>
      <w:r>
        <w:t>и физической</w:t>
      </w:r>
      <w:r>
        <w:rPr>
          <w:spacing w:val="-1"/>
        </w:rPr>
        <w:t xml:space="preserve"> </w:t>
      </w:r>
      <w:r>
        <w:t>подготовленности организма;</w:t>
      </w:r>
    </w:p>
    <w:p w:rsidR="007E1513" w:rsidRDefault="002462E7">
      <w:pPr>
        <w:pStyle w:val="a3"/>
        <w:spacing w:before="1" w:line="360" w:lineRule="auto"/>
        <w:ind w:left="160" w:right="163"/>
      </w:pPr>
      <w:r>
        <w:t>понимание роли главных спортивных организаций, занимающихся развитием триатлона в</w:t>
      </w:r>
      <w:r>
        <w:rPr>
          <w:spacing w:val="1"/>
        </w:rPr>
        <w:t xml:space="preserve"> </w:t>
      </w:r>
      <w:r>
        <w:t>мире,</w:t>
      </w:r>
      <w:r>
        <w:rPr>
          <w:spacing w:val="-1"/>
        </w:rPr>
        <w:t xml:space="preserve"> </w:t>
      </w:r>
      <w:r>
        <w:t>в</w:t>
      </w:r>
      <w:r>
        <w:rPr>
          <w:spacing w:val="-1"/>
        </w:rPr>
        <w:t xml:space="preserve"> </w:t>
      </w:r>
      <w:r>
        <w:t>Европе, в</w:t>
      </w:r>
      <w:r>
        <w:rPr>
          <w:spacing w:val="-1"/>
        </w:rPr>
        <w:t xml:space="preserve"> </w:t>
      </w:r>
      <w:r>
        <w:t>России и в</w:t>
      </w:r>
      <w:r>
        <w:rPr>
          <w:spacing w:val="-2"/>
        </w:rPr>
        <w:t xml:space="preserve"> </w:t>
      </w:r>
      <w:r>
        <w:t>своем</w:t>
      </w:r>
      <w:r>
        <w:rPr>
          <w:spacing w:val="-1"/>
        </w:rPr>
        <w:t xml:space="preserve"> </w:t>
      </w:r>
      <w:r>
        <w:t>регионе;</w:t>
      </w:r>
    </w:p>
    <w:p w:rsidR="007E1513" w:rsidRDefault="002462E7">
      <w:pPr>
        <w:pStyle w:val="a3"/>
        <w:spacing w:line="360" w:lineRule="auto"/>
        <w:ind w:left="160" w:right="168"/>
      </w:pPr>
      <w:r>
        <w:t>знание</w:t>
      </w:r>
      <w:r>
        <w:rPr>
          <w:spacing w:val="1"/>
        </w:rPr>
        <w:t xml:space="preserve"> </w:t>
      </w:r>
      <w:r>
        <w:t>выдающихся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триатлонистов</w:t>
      </w:r>
      <w:r>
        <w:rPr>
          <w:spacing w:val="1"/>
        </w:rPr>
        <w:t xml:space="preserve"> </w:t>
      </w:r>
      <w:r>
        <w:t>и</w:t>
      </w:r>
      <w:r>
        <w:rPr>
          <w:spacing w:val="1"/>
        </w:rPr>
        <w:t xml:space="preserve"> </w:t>
      </w:r>
      <w:r>
        <w:t>тренеров,</w:t>
      </w:r>
      <w:r>
        <w:rPr>
          <w:spacing w:val="1"/>
        </w:rPr>
        <w:t xml:space="preserve"> </w:t>
      </w:r>
      <w:r>
        <w:t>внесших</w:t>
      </w:r>
      <w:r>
        <w:rPr>
          <w:spacing w:val="-57"/>
        </w:rPr>
        <w:t xml:space="preserve"> </w:t>
      </w:r>
      <w:r>
        <w:t>наибольший</w:t>
      </w:r>
      <w:r>
        <w:rPr>
          <w:spacing w:val="-1"/>
        </w:rPr>
        <w:t xml:space="preserve"> </w:t>
      </w:r>
      <w:r>
        <w:t>вклад в</w:t>
      </w:r>
      <w:r>
        <w:rPr>
          <w:spacing w:val="-2"/>
        </w:rPr>
        <w:t xml:space="preserve"> </w:t>
      </w:r>
      <w:r>
        <w:t>развитие</w:t>
      </w:r>
      <w:r>
        <w:rPr>
          <w:spacing w:val="-1"/>
        </w:rPr>
        <w:t xml:space="preserve"> </w:t>
      </w:r>
      <w:r>
        <w:t>и</w:t>
      </w:r>
      <w:r>
        <w:rPr>
          <w:spacing w:val="-1"/>
        </w:rPr>
        <w:t xml:space="preserve"> </w:t>
      </w:r>
      <w:r>
        <w:t>становление</w:t>
      </w:r>
      <w:r>
        <w:rPr>
          <w:spacing w:val="-1"/>
        </w:rPr>
        <w:t xml:space="preserve"> </w:t>
      </w:r>
      <w:r>
        <w:t>современного</w:t>
      </w:r>
      <w:r>
        <w:rPr>
          <w:spacing w:val="-1"/>
        </w:rPr>
        <w:t xml:space="preserve"> </w:t>
      </w:r>
      <w:r>
        <w:t>триатлона;</w:t>
      </w:r>
    </w:p>
    <w:p w:rsidR="007E1513" w:rsidRDefault="002462E7">
      <w:pPr>
        <w:pStyle w:val="a3"/>
        <w:spacing w:line="360" w:lineRule="auto"/>
        <w:ind w:left="160" w:right="162"/>
      </w:pPr>
      <w:r>
        <w:t xml:space="preserve">понимание      </w:t>
      </w:r>
      <w:r>
        <w:rPr>
          <w:spacing w:val="48"/>
        </w:rPr>
        <w:t xml:space="preserve"> </w:t>
      </w:r>
      <w:r>
        <w:t xml:space="preserve">роли       </w:t>
      </w:r>
      <w:r>
        <w:rPr>
          <w:spacing w:val="46"/>
        </w:rPr>
        <w:t xml:space="preserve"> </w:t>
      </w:r>
      <w:r>
        <w:t xml:space="preserve">и       </w:t>
      </w:r>
      <w:r>
        <w:rPr>
          <w:spacing w:val="45"/>
        </w:rPr>
        <w:t xml:space="preserve"> </w:t>
      </w:r>
      <w:r>
        <w:t xml:space="preserve">значения       </w:t>
      </w:r>
      <w:r>
        <w:rPr>
          <w:spacing w:val="44"/>
        </w:rPr>
        <w:t xml:space="preserve"> </w:t>
      </w:r>
      <w:r>
        <w:t xml:space="preserve">различных       </w:t>
      </w:r>
      <w:r>
        <w:rPr>
          <w:spacing w:val="48"/>
        </w:rPr>
        <w:t xml:space="preserve"> </w:t>
      </w:r>
      <w:r>
        <w:t xml:space="preserve">проектов       </w:t>
      </w:r>
      <w:r>
        <w:rPr>
          <w:spacing w:val="47"/>
        </w:rPr>
        <w:t xml:space="preserve"> </w:t>
      </w:r>
      <w:r>
        <w:t xml:space="preserve">в       </w:t>
      </w:r>
      <w:r>
        <w:rPr>
          <w:spacing w:val="46"/>
        </w:rPr>
        <w:t xml:space="preserve"> </w:t>
      </w:r>
      <w:r>
        <w:t>развитии</w:t>
      </w:r>
      <w:r>
        <w:rPr>
          <w:spacing w:val="-58"/>
        </w:rPr>
        <w:t xml:space="preserve"> </w:t>
      </w:r>
      <w:r>
        <w:t xml:space="preserve">и  </w:t>
      </w:r>
      <w:r>
        <w:rPr>
          <w:spacing w:val="42"/>
        </w:rPr>
        <w:t xml:space="preserve"> </w:t>
      </w:r>
      <w:r>
        <w:t xml:space="preserve">популяризации   </w:t>
      </w:r>
      <w:r>
        <w:rPr>
          <w:spacing w:val="40"/>
        </w:rPr>
        <w:t xml:space="preserve"> </w:t>
      </w:r>
      <w:r>
        <w:t xml:space="preserve">триатлона   </w:t>
      </w:r>
      <w:r>
        <w:rPr>
          <w:spacing w:val="40"/>
        </w:rPr>
        <w:t xml:space="preserve"> </w:t>
      </w:r>
      <w:r>
        <w:t xml:space="preserve">для   </w:t>
      </w:r>
      <w:r>
        <w:rPr>
          <w:spacing w:val="41"/>
        </w:rPr>
        <w:t xml:space="preserve"> </w:t>
      </w:r>
      <w:r>
        <w:t xml:space="preserve">школьников,   </w:t>
      </w:r>
      <w:r>
        <w:rPr>
          <w:spacing w:val="42"/>
        </w:rPr>
        <w:t xml:space="preserve"> </w:t>
      </w:r>
      <w:r>
        <w:t xml:space="preserve">участие   </w:t>
      </w:r>
      <w:r>
        <w:rPr>
          <w:spacing w:val="40"/>
        </w:rPr>
        <w:t xml:space="preserve"> </w:t>
      </w:r>
      <w:r>
        <w:t xml:space="preserve">в   </w:t>
      </w:r>
      <w:r>
        <w:rPr>
          <w:spacing w:val="41"/>
        </w:rPr>
        <w:t xml:space="preserve"> </w:t>
      </w:r>
      <w:r>
        <w:t xml:space="preserve">проектах   </w:t>
      </w:r>
      <w:r>
        <w:rPr>
          <w:spacing w:val="42"/>
        </w:rPr>
        <w:t xml:space="preserve"> </w:t>
      </w:r>
      <w:r>
        <w:t xml:space="preserve">по   </w:t>
      </w:r>
      <w:r>
        <w:rPr>
          <w:spacing w:val="40"/>
        </w:rPr>
        <w:t xml:space="preserve"> </w:t>
      </w:r>
      <w:r>
        <w:t>триатлону,</w:t>
      </w:r>
      <w:r>
        <w:rPr>
          <w:spacing w:val="-58"/>
        </w:rPr>
        <w:t xml:space="preserve"> </w:t>
      </w:r>
      <w:r>
        <w:t>в</w:t>
      </w:r>
      <w:r>
        <w:rPr>
          <w:spacing w:val="-2"/>
        </w:rPr>
        <w:t xml:space="preserve"> </w:t>
      </w:r>
      <w:r>
        <w:t>физкультурно-соревновательной деятельности;</w:t>
      </w:r>
    </w:p>
    <w:p w:rsidR="007E1513" w:rsidRDefault="002462E7">
      <w:pPr>
        <w:pStyle w:val="a3"/>
        <w:spacing w:line="360" w:lineRule="auto"/>
        <w:ind w:left="160" w:right="163"/>
      </w:pPr>
      <w:r>
        <w:t>понимание</w:t>
      </w:r>
      <w:r>
        <w:rPr>
          <w:spacing w:val="-12"/>
        </w:rPr>
        <w:t xml:space="preserve"> </w:t>
      </w:r>
      <w:r>
        <w:t>особенностей</w:t>
      </w:r>
      <w:r>
        <w:rPr>
          <w:spacing w:val="-10"/>
        </w:rPr>
        <w:t xml:space="preserve"> </w:t>
      </w:r>
      <w:r>
        <w:t>стратегии</w:t>
      </w:r>
      <w:r>
        <w:rPr>
          <w:spacing w:val="-11"/>
        </w:rPr>
        <w:t xml:space="preserve"> </w:t>
      </w:r>
      <w:r>
        <w:t>и</w:t>
      </w:r>
      <w:r>
        <w:rPr>
          <w:spacing w:val="-10"/>
        </w:rPr>
        <w:t xml:space="preserve"> </w:t>
      </w:r>
      <w:r>
        <w:t>тактики</w:t>
      </w:r>
      <w:r>
        <w:rPr>
          <w:spacing w:val="-12"/>
        </w:rPr>
        <w:t xml:space="preserve"> </w:t>
      </w:r>
      <w:r>
        <w:t>прохождения</w:t>
      </w:r>
      <w:r>
        <w:rPr>
          <w:spacing w:val="-11"/>
        </w:rPr>
        <w:t xml:space="preserve"> </w:t>
      </w:r>
      <w:r>
        <w:t>дистанций</w:t>
      </w:r>
      <w:r>
        <w:rPr>
          <w:spacing w:val="-12"/>
        </w:rPr>
        <w:t xml:space="preserve"> </w:t>
      </w:r>
      <w:r>
        <w:t>триатлона</w:t>
      </w:r>
      <w:r>
        <w:rPr>
          <w:spacing w:val="-11"/>
        </w:rPr>
        <w:t xml:space="preserve"> </w:t>
      </w:r>
      <w:r>
        <w:t>различной</w:t>
      </w:r>
      <w:r>
        <w:rPr>
          <w:spacing w:val="-58"/>
        </w:rPr>
        <w:t xml:space="preserve"> </w:t>
      </w:r>
      <w:r>
        <w:t>длины</w:t>
      </w:r>
      <w:r>
        <w:rPr>
          <w:spacing w:val="-1"/>
        </w:rPr>
        <w:t xml:space="preserve"> </w:t>
      </w:r>
      <w:r>
        <w:t>и</w:t>
      </w:r>
      <w:r>
        <w:rPr>
          <w:spacing w:val="-1"/>
        </w:rPr>
        <w:t xml:space="preserve"> </w:t>
      </w:r>
      <w:r>
        <w:t>сложности с</w:t>
      </w:r>
      <w:r>
        <w:rPr>
          <w:spacing w:val="1"/>
        </w:rPr>
        <w:t xml:space="preserve"> </w:t>
      </w:r>
      <w:r>
        <w:t>учетом</w:t>
      </w:r>
      <w:r>
        <w:rPr>
          <w:spacing w:val="-1"/>
        </w:rPr>
        <w:t xml:space="preserve"> </w:t>
      </w:r>
      <w:r>
        <w:t>спортивных дисциплин (плавание,</w:t>
      </w:r>
      <w:r>
        <w:rPr>
          <w:spacing w:val="-1"/>
        </w:rPr>
        <w:t xml:space="preserve"> </w:t>
      </w:r>
      <w:r>
        <w:t>велогонка</w:t>
      </w:r>
      <w:r>
        <w:rPr>
          <w:spacing w:val="-2"/>
        </w:rPr>
        <w:t xml:space="preserve"> </w:t>
      </w:r>
      <w:r>
        <w:t>и бег);</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6"/>
      </w:pPr>
      <w:r>
        <w:t xml:space="preserve">понимание      </w:t>
      </w:r>
      <w:r>
        <w:rPr>
          <w:spacing w:val="42"/>
        </w:rPr>
        <w:t xml:space="preserve"> </w:t>
      </w:r>
      <w:r>
        <w:t xml:space="preserve">основных       </w:t>
      </w:r>
      <w:r>
        <w:rPr>
          <w:spacing w:val="43"/>
        </w:rPr>
        <w:t xml:space="preserve"> </w:t>
      </w:r>
      <w:r>
        <w:t xml:space="preserve">направлений       </w:t>
      </w:r>
      <w:r>
        <w:rPr>
          <w:spacing w:val="41"/>
        </w:rPr>
        <w:t xml:space="preserve"> </w:t>
      </w:r>
      <w:r>
        <w:t xml:space="preserve">развития       </w:t>
      </w:r>
      <w:r>
        <w:rPr>
          <w:spacing w:val="40"/>
        </w:rPr>
        <w:t xml:space="preserve"> </w:t>
      </w:r>
      <w:r>
        <w:t xml:space="preserve">спортивного       </w:t>
      </w:r>
      <w:r>
        <w:rPr>
          <w:spacing w:val="41"/>
        </w:rPr>
        <w:t xml:space="preserve"> </w:t>
      </w:r>
      <w:r>
        <w:t>маркетинга</w:t>
      </w:r>
      <w:r>
        <w:rPr>
          <w:spacing w:val="-58"/>
        </w:rPr>
        <w:t xml:space="preserve"> </w:t>
      </w:r>
      <w:r>
        <w:t>в</w:t>
      </w:r>
      <w:r>
        <w:rPr>
          <w:spacing w:val="-2"/>
        </w:rPr>
        <w:t xml:space="preserve"> </w:t>
      </w:r>
      <w:r>
        <w:t>триатлоне, развитие</w:t>
      </w:r>
      <w:r>
        <w:rPr>
          <w:spacing w:val="-1"/>
        </w:rPr>
        <w:t xml:space="preserve"> </w:t>
      </w:r>
      <w:r>
        <w:t>интереса</w:t>
      </w:r>
      <w:r>
        <w:rPr>
          <w:spacing w:val="-2"/>
        </w:rPr>
        <w:t xml:space="preserve"> </w:t>
      </w:r>
      <w:r>
        <w:t>в</w:t>
      </w:r>
      <w:r>
        <w:rPr>
          <w:spacing w:val="-1"/>
        </w:rPr>
        <w:t xml:space="preserve"> </w:t>
      </w:r>
      <w:r>
        <w:t>области</w:t>
      </w:r>
      <w:r>
        <w:rPr>
          <w:spacing w:val="1"/>
        </w:rPr>
        <w:t xml:space="preserve"> </w:t>
      </w:r>
      <w:r>
        <w:t>спортивного маркетинга;</w:t>
      </w:r>
    </w:p>
    <w:p w:rsidR="007E1513" w:rsidRDefault="002462E7">
      <w:pPr>
        <w:pStyle w:val="a3"/>
        <w:tabs>
          <w:tab w:val="left" w:pos="2222"/>
          <w:tab w:val="left" w:pos="3764"/>
          <w:tab w:val="left" w:pos="6012"/>
          <w:tab w:val="left" w:pos="6969"/>
          <w:tab w:val="left" w:pos="8849"/>
        </w:tabs>
        <w:spacing w:before="1" w:line="360" w:lineRule="auto"/>
        <w:ind w:left="160" w:right="159"/>
      </w:pPr>
      <w:r>
        <w:t xml:space="preserve">знание     </w:t>
      </w:r>
      <w:r>
        <w:rPr>
          <w:spacing w:val="1"/>
        </w:rPr>
        <w:t xml:space="preserve"> </w:t>
      </w:r>
      <w:r>
        <w:t>современных       правил       организации       и       проведения       соревнований</w:t>
      </w:r>
      <w:r>
        <w:rPr>
          <w:spacing w:val="1"/>
        </w:rPr>
        <w:t xml:space="preserve"> </w:t>
      </w:r>
      <w:r>
        <w:t>по</w:t>
      </w:r>
      <w:r>
        <w:rPr>
          <w:spacing w:val="-3"/>
        </w:rPr>
        <w:t xml:space="preserve"> </w:t>
      </w:r>
      <w:r>
        <w:t>триатлону,</w:t>
      </w:r>
      <w:r>
        <w:rPr>
          <w:spacing w:val="-3"/>
        </w:rPr>
        <w:t xml:space="preserve"> </w:t>
      </w:r>
      <w:r>
        <w:t>их</w:t>
      </w:r>
      <w:r>
        <w:rPr>
          <w:spacing w:val="-3"/>
        </w:rPr>
        <w:t xml:space="preserve"> </w:t>
      </w:r>
      <w:r>
        <w:t>применение</w:t>
      </w:r>
      <w:r>
        <w:rPr>
          <w:spacing w:val="-7"/>
        </w:rPr>
        <w:t xml:space="preserve"> </w:t>
      </w:r>
      <w:r>
        <w:t>и</w:t>
      </w:r>
      <w:r>
        <w:rPr>
          <w:spacing w:val="-3"/>
        </w:rPr>
        <w:t xml:space="preserve"> </w:t>
      </w:r>
      <w:r>
        <w:t>соблюдение</w:t>
      </w:r>
      <w:r>
        <w:rPr>
          <w:spacing w:val="-3"/>
        </w:rPr>
        <w:t xml:space="preserve"> </w:t>
      </w:r>
      <w:r>
        <w:t>в</w:t>
      </w:r>
      <w:r>
        <w:rPr>
          <w:spacing w:val="-6"/>
        </w:rPr>
        <w:t xml:space="preserve"> </w:t>
      </w:r>
      <w:r>
        <w:t>процессе учебной</w:t>
      </w:r>
      <w:r>
        <w:rPr>
          <w:spacing w:val="-3"/>
        </w:rPr>
        <w:t xml:space="preserve"> </w:t>
      </w:r>
      <w:r>
        <w:t>и</w:t>
      </w:r>
      <w:r>
        <w:rPr>
          <w:spacing w:val="-3"/>
        </w:rPr>
        <w:t xml:space="preserve"> </w:t>
      </w:r>
      <w:r>
        <w:t>соревновательной</w:t>
      </w:r>
      <w:r>
        <w:rPr>
          <w:spacing w:val="-5"/>
        </w:rPr>
        <w:t xml:space="preserve"> </w:t>
      </w:r>
      <w:r>
        <w:t>деятельности,</w:t>
      </w:r>
      <w:r>
        <w:rPr>
          <w:spacing w:val="-57"/>
        </w:rPr>
        <w:t xml:space="preserve"> </w:t>
      </w:r>
      <w:r>
        <w:t>применение</w:t>
      </w:r>
      <w:r>
        <w:tab/>
        <w:t>правил</w:t>
      </w:r>
      <w:r>
        <w:tab/>
        <w:t>соревнований</w:t>
      </w:r>
      <w:r>
        <w:tab/>
        <w:t>и</w:t>
      </w:r>
      <w:r>
        <w:tab/>
        <w:t>судейской</w:t>
      </w:r>
      <w:r>
        <w:tab/>
        <w:t>терминологии</w:t>
      </w:r>
      <w:r>
        <w:rPr>
          <w:spacing w:val="-58"/>
        </w:rPr>
        <w:t xml:space="preserve"> </w:t>
      </w:r>
      <w:r>
        <w:t>в</w:t>
      </w:r>
      <w:r>
        <w:rPr>
          <w:spacing w:val="-2"/>
        </w:rPr>
        <w:t xml:space="preserve"> </w:t>
      </w:r>
      <w:r>
        <w:t>судейской практике;</w:t>
      </w:r>
    </w:p>
    <w:p w:rsidR="007E1513" w:rsidRDefault="002462E7">
      <w:pPr>
        <w:pStyle w:val="a3"/>
        <w:spacing w:line="360" w:lineRule="auto"/>
        <w:ind w:left="160" w:right="159"/>
      </w:pPr>
      <w:r>
        <w:t xml:space="preserve">умение   </w:t>
      </w:r>
      <w:r>
        <w:rPr>
          <w:spacing w:val="1"/>
        </w:rPr>
        <w:t xml:space="preserve"> </w:t>
      </w:r>
      <w:r>
        <w:t>проектировать,     организовывать     и     проводить     различные    части     урока</w:t>
      </w:r>
      <w:r>
        <w:rPr>
          <w:spacing w:val="-57"/>
        </w:rPr>
        <w:t xml:space="preserve"> </w:t>
      </w:r>
      <w:r>
        <w:t>в качестве помощника учителя, во время самостоятельных занятий и досуговой деятельности со</w:t>
      </w:r>
      <w:r>
        <w:rPr>
          <w:spacing w:val="1"/>
        </w:rPr>
        <w:t xml:space="preserve"> </w:t>
      </w:r>
      <w:r>
        <w:t>сверстниками;</w:t>
      </w:r>
    </w:p>
    <w:p w:rsidR="007E1513" w:rsidRDefault="002462E7">
      <w:pPr>
        <w:pStyle w:val="a3"/>
        <w:spacing w:line="360" w:lineRule="auto"/>
        <w:ind w:left="160" w:right="164"/>
      </w:pPr>
      <w:r>
        <w:rPr>
          <w:spacing w:val="-1"/>
        </w:rPr>
        <w:t>сформированность</w:t>
      </w:r>
      <w:r>
        <w:rPr>
          <w:spacing w:val="-9"/>
        </w:rPr>
        <w:t xml:space="preserve"> </w:t>
      </w:r>
      <w:r>
        <w:rPr>
          <w:spacing w:val="-1"/>
        </w:rPr>
        <w:t>устойчивого</w:t>
      </w:r>
      <w:r>
        <w:rPr>
          <w:spacing w:val="-13"/>
        </w:rPr>
        <w:t xml:space="preserve"> </w:t>
      </w:r>
      <w:r>
        <w:t>навыка</w:t>
      </w:r>
      <w:r>
        <w:rPr>
          <w:spacing w:val="-13"/>
        </w:rPr>
        <w:t xml:space="preserve"> </w:t>
      </w:r>
      <w:r>
        <w:t>систематического</w:t>
      </w:r>
      <w:r>
        <w:rPr>
          <w:spacing w:val="-11"/>
        </w:rPr>
        <w:t xml:space="preserve"> </w:t>
      </w:r>
      <w:r>
        <w:t>наблюдения</w:t>
      </w:r>
      <w:r>
        <w:rPr>
          <w:spacing w:val="-15"/>
        </w:rPr>
        <w:t xml:space="preserve"> </w:t>
      </w:r>
      <w:r>
        <w:t>за</w:t>
      </w:r>
      <w:r>
        <w:rPr>
          <w:spacing w:val="-13"/>
        </w:rPr>
        <w:t xml:space="preserve"> </w:t>
      </w:r>
      <w:r>
        <w:t>своим</w:t>
      </w:r>
      <w:r>
        <w:rPr>
          <w:spacing w:val="-11"/>
        </w:rPr>
        <w:t xml:space="preserve"> </w:t>
      </w:r>
      <w:r>
        <w:t>физическим</w:t>
      </w:r>
      <w:r>
        <w:rPr>
          <w:spacing w:val="-57"/>
        </w:rPr>
        <w:t xml:space="preserve"> </w:t>
      </w:r>
      <w:r>
        <w:t>состоянием,</w:t>
      </w:r>
      <w:r>
        <w:rPr>
          <w:spacing w:val="1"/>
        </w:rPr>
        <w:t xml:space="preserve"> </w:t>
      </w:r>
      <w:r>
        <w:t>величиной</w:t>
      </w:r>
      <w:r>
        <w:rPr>
          <w:spacing w:val="1"/>
        </w:rPr>
        <w:t xml:space="preserve"> </w:t>
      </w:r>
      <w:r>
        <w:t>физических</w:t>
      </w:r>
      <w:r>
        <w:rPr>
          <w:spacing w:val="1"/>
        </w:rPr>
        <w:t xml:space="preserve"> </w:t>
      </w:r>
      <w:r>
        <w:t>нагрузок,</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p>
    <w:p w:rsidR="007E1513" w:rsidRDefault="002462E7">
      <w:pPr>
        <w:pStyle w:val="a3"/>
        <w:spacing w:line="360" w:lineRule="auto"/>
        <w:ind w:left="160" w:right="164"/>
      </w:pPr>
      <w:r>
        <w:t xml:space="preserve">умение       </w:t>
      </w:r>
      <w:r>
        <w:rPr>
          <w:spacing w:val="1"/>
        </w:rPr>
        <w:t xml:space="preserve"> </w:t>
      </w:r>
      <w:r>
        <w:t>характеризовать         и         выполнять         комплексы         общеразвивающих</w:t>
      </w:r>
      <w:r>
        <w:rPr>
          <w:spacing w:val="-57"/>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специальных</w:t>
      </w:r>
      <w:r>
        <w:rPr>
          <w:spacing w:val="1"/>
        </w:rPr>
        <w:t xml:space="preserve"> </w:t>
      </w:r>
      <w:r>
        <w:t>упражнений</w:t>
      </w:r>
      <w:r>
        <w:rPr>
          <w:spacing w:val="-2"/>
        </w:rPr>
        <w:t xml:space="preserve"> </w:t>
      </w:r>
      <w:r>
        <w:t>для</w:t>
      </w:r>
      <w:r>
        <w:rPr>
          <w:spacing w:val="-2"/>
        </w:rPr>
        <w:t xml:space="preserve"> </w:t>
      </w:r>
      <w:r>
        <w:t>формирования</w:t>
      </w:r>
      <w:r>
        <w:rPr>
          <w:spacing w:val="-2"/>
        </w:rPr>
        <w:t xml:space="preserve"> </w:t>
      </w:r>
      <w:r>
        <w:t>эффективной</w:t>
      </w:r>
      <w:r>
        <w:rPr>
          <w:spacing w:val="-3"/>
        </w:rPr>
        <w:t xml:space="preserve"> </w:t>
      </w:r>
      <w:r>
        <w:t>техники</w:t>
      </w:r>
      <w:r>
        <w:rPr>
          <w:spacing w:val="-4"/>
        </w:rPr>
        <w:t xml:space="preserve"> </w:t>
      </w:r>
      <w:r>
        <w:t>двигательных действий</w:t>
      </w:r>
      <w:r>
        <w:rPr>
          <w:spacing w:val="-2"/>
        </w:rPr>
        <w:t xml:space="preserve"> </w:t>
      </w:r>
      <w:r>
        <w:t>триатлониста;</w:t>
      </w:r>
    </w:p>
    <w:p w:rsidR="007E1513" w:rsidRDefault="002462E7">
      <w:pPr>
        <w:pStyle w:val="a3"/>
        <w:spacing w:line="360" w:lineRule="auto"/>
        <w:ind w:left="160" w:right="162"/>
      </w:pPr>
      <w:r>
        <w:t xml:space="preserve">умение  </w:t>
      </w:r>
      <w:r>
        <w:rPr>
          <w:spacing w:val="32"/>
        </w:rPr>
        <w:t xml:space="preserve"> </w:t>
      </w:r>
      <w:r>
        <w:t xml:space="preserve">выполнять   </w:t>
      </w:r>
      <w:r>
        <w:rPr>
          <w:spacing w:val="31"/>
        </w:rPr>
        <w:t xml:space="preserve"> </w:t>
      </w:r>
      <w:r>
        <w:t xml:space="preserve">различные   </w:t>
      </w:r>
      <w:r>
        <w:rPr>
          <w:spacing w:val="34"/>
        </w:rPr>
        <w:t xml:space="preserve"> </w:t>
      </w:r>
      <w:r>
        <w:t xml:space="preserve">виды   </w:t>
      </w:r>
      <w:r>
        <w:rPr>
          <w:spacing w:val="32"/>
        </w:rPr>
        <w:t xml:space="preserve"> </w:t>
      </w:r>
      <w:r>
        <w:t xml:space="preserve">передвижений   </w:t>
      </w:r>
      <w:r>
        <w:rPr>
          <w:spacing w:val="33"/>
        </w:rPr>
        <w:t xml:space="preserve"> </w:t>
      </w:r>
      <w:r>
        <w:t xml:space="preserve">(плавание,   </w:t>
      </w:r>
      <w:r>
        <w:rPr>
          <w:spacing w:val="32"/>
        </w:rPr>
        <w:t xml:space="preserve"> </w:t>
      </w:r>
      <w:r>
        <w:t xml:space="preserve">велогонка,   </w:t>
      </w:r>
      <w:r>
        <w:rPr>
          <w:spacing w:val="33"/>
        </w:rPr>
        <w:t xml:space="preserve"> </w:t>
      </w:r>
      <w:r>
        <w:t>бег)</w:t>
      </w:r>
      <w:r>
        <w:rPr>
          <w:spacing w:val="-58"/>
        </w:rPr>
        <w:t xml:space="preserve"> </w:t>
      </w:r>
      <w:r>
        <w:t>в    различных    видах    естественной    среды    (водоемы,    велодорожки,    лесопарковая    зона)</w:t>
      </w:r>
      <w:r>
        <w:rPr>
          <w:spacing w:val="1"/>
        </w:rPr>
        <w:t xml:space="preserve"> </w:t>
      </w:r>
      <w:r>
        <w:t>с</w:t>
      </w:r>
      <w:r>
        <w:rPr>
          <w:spacing w:val="-4"/>
        </w:rPr>
        <w:t xml:space="preserve"> </w:t>
      </w:r>
      <w:r>
        <w:t>изменением</w:t>
      </w:r>
      <w:r>
        <w:rPr>
          <w:spacing w:val="-3"/>
        </w:rPr>
        <w:t xml:space="preserve"> </w:t>
      </w:r>
      <w:r>
        <w:t>скорости,</w:t>
      </w:r>
      <w:r>
        <w:rPr>
          <w:spacing w:val="-5"/>
        </w:rPr>
        <w:t xml:space="preserve"> </w:t>
      </w:r>
      <w:r>
        <w:t>темпа</w:t>
      </w:r>
      <w:r>
        <w:rPr>
          <w:spacing w:val="-3"/>
        </w:rPr>
        <w:t xml:space="preserve"> </w:t>
      </w:r>
      <w:r>
        <w:t>и</w:t>
      </w:r>
      <w:r>
        <w:rPr>
          <w:spacing w:val="-2"/>
        </w:rPr>
        <w:t xml:space="preserve"> </w:t>
      </w:r>
      <w:r>
        <w:t>дистанции</w:t>
      </w:r>
      <w:r>
        <w:rPr>
          <w:spacing w:val="-2"/>
        </w:rPr>
        <w:t xml:space="preserve"> </w:t>
      </w:r>
      <w:r>
        <w:t>в</w:t>
      </w:r>
      <w:r>
        <w:rPr>
          <w:spacing w:val="-2"/>
        </w:rPr>
        <w:t xml:space="preserve"> </w:t>
      </w:r>
      <w:r>
        <w:t>учебной,</w:t>
      </w:r>
      <w:r>
        <w:rPr>
          <w:spacing w:val="-2"/>
        </w:rPr>
        <w:t xml:space="preserve"> </w:t>
      </w:r>
      <w:r>
        <w:t>игровой</w:t>
      </w:r>
      <w:r>
        <w:rPr>
          <w:spacing w:val="-4"/>
        </w:rPr>
        <w:t xml:space="preserve"> </w:t>
      </w:r>
      <w:r>
        <w:t>и</w:t>
      </w:r>
      <w:r>
        <w:rPr>
          <w:spacing w:val="-2"/>
        </w:rPr>
        <w:t xml:space="preserve"> </w:t>
      </w:r>
      <w:r>
        <w:t>соревновательной</w:t>
      </w:r>
      <w:r>
        <w:rPr>
          <w:spacing w:val="-2"/>
        </w:rPr>
        <w:t xml:space="preserve"> </w:t>
      </w:r>
      <w:r>
        <w:t>деятельности;</w:t>
      </w:r>
    </w:p>
    <w:p w:rsidR="007E1513" w:rsidRDefault="002462E7">
      <w:pPr>
        <w:pStyle w:val="a3"/>
        <w:spacing w:line="360" w:lineRule="auto"/>
        <w:ind w:left="160" w:right="161"/>
      </w:pPr>
      <w:r>
        <w:t>умение</w:t>
      </w:r>
      <w:r>
        <w:rPr>
          <w:spacing w:val="1"/>
        </w:rPr>
        <w:t xml:space="preserve"> </w:t>
      </w:r>
      <w:r>
        <w:t>демонстрировать:</w:t>
      </w:r>
      <w:r>
        <w:rPr>
          <w:spacing w:val="1"/>
        </w:rPr>
        <w:t xml:space="preserve"> </w:t>
      </w:r>
      <w:r>
        <w:t>технику</w:t>
      </w:r>
      <w:r>
        <w:rPr>
          <w:spacing w:val="1"/>
        </w:rPr>
        <w:t xml:space="preserve"> </w:t>
      </w:r>
      <w:r>
        <w:t>спортивного</w:t>
      </w:r>
      <w:r>
        <w:rPr>
          <w:spacing w:val="1"/>
        </w:rPr>
        <w:t xml:space="preserve"> </w:t>
      </w:r>
      <w:r>
        <w:t>плавания</w:t>
      </w:r>
      <w:r>
        <w:rPr>
          <w:spacing w:val="1"/>
        </w:rPr>
        <w:t xml:space="preserve"> </w:t>
      </w:r>
      <w:r>
        <w:t>различными</w:t>
      </w:r>
      <w:r>
        <w:rPr>
          <w:spacing w:val="1"/>
        </w:rPr>
        <w:t xml:space="preserve"> </w:t>
      </w:r>
      <w:r>
        <w:t>способами,</w:t>
      </w:r>
      <w:r>
        <w:rPr>
          <w:spacing w:val="1"/>
        </w:rPr>
        <w:t xml:space="preserve"> </w:t>
      </w:r>
      <w:r>
        <w:t xml:space="preserve">прохождения     </w:t>
      </w:r>
      <w:r>
        <w:rPr>
          <w:spacing w:val="47"/>
        </w:rPr>
        <w:t xml:space="preserve"> </w:t>
      </w:r>
      <w:r>
        <w:t xml:space="preserve">поворотов,     </w:t>
      </w:r>
      <w:r>
        <w:rPr>
          <w:spacing w:val="47"/>
        </w:rPr>
        <w:t xml:space="preserve"> </w:t>
      </w:r>
      <w:r>
        <w:t xml:space="preserve">стартовых     </w:t>
      </w:r>
      <w:r>
        <w:rPr>
          <w:spacing w:val="48"/>
        </w:rPr>
        <w:t xml:space="preserve"> </w:t>
      </w:r>
      <w:r>
        <w:t xml:space="preserve">прыжков,      </w:t>
      </w:r>
      <w:r>
        <w:rPr>
          <w:spacing w:val="45"/>
        </w:rPr>
        <w:t xml:space="preserve"> </w:t>
      </w:r>
      <w:r>
        <w:t xml:space="preserve">технику      </w:t>
      </w:r>
      <w:r>
        <w:rPr>
          <w:spacing w:val="39"/>
        </w:rPr>
        <w:t xml:space="preserve"> </w:t>
      </w:r>
      <w:r>
        <w:t xml:space="preserve">бега      </w:t>
      </w:r>
      <w:r>
        <w:rPr>
          <w:spacing w:val="45"/>
        </w:rPr>
        <w:t xml:space="preserve"> </w:t>
      </w:r>
      <w:r>
        <w:t xml:space="preserve">по      </w:t>
      </w:r>
      <w:r>
        <w:rPr>
          <w:spacing w:val="49"/>
        </w:rPr>
        <w:t xml:space="preserve"> </w:t>
      </w:r>
      <w:r>
        <w:t>равнине</w:t>
      </w:r>
      <w:r>
        <w:rPr>
          <w:spacing w:val="-58"/>
        </w:rPr>
        <w:t xml:space="preserve"> </w:t>
      </w:r>
      <w:r>
        <w:t>со</w:t>
      </w:r>
      <w:r>
        <w:rPr>
          <w:spacing w:val="-1"/>
        </w:rPr>
        <w:t xml:space="preserve"> </w:t>
      </w:r>
      <w:r>
        <w:t>сменой скорости</w:t>
      </w:r>
      <w:r>
        <w:rPr>
          <w:spacing w:val="1"/>
        </w:rPr>
        <w:t xml:space="preserve"> </w:t>
      </w:r>
      <w:r>
        <w:t>бега</w:t>
      </w:r>
      <w:r>
        <w:rPr>
          <w:spacing w:val="-2"/>
        </w:rPr>
        <w:t xml:space="preserve"> </w:t>
      </w:r>
      <w:r>
        <w:t>и частоты шагов,</w:t>
      </w:r>
      <w:r>
        <w:rPr>
          <w:spacing w:val="-1"/>
        </w:rPr>
        <w:t xml:space="preserve"> </w:t>
      </w:r>
      <w:r>
        <w:t>технику</w:t>
      </w:r>
      <w:r>
        <w:rPr>
          <w:spacing w:val="-7"/>
        </w:rPr>
        <w:t xml:space="preserve"> </w:t>
      </w:r>
      <w:r>
        <w:t>езды на</w:t>
      </w:r>
      <w:r>
        <w:rPr>
          <w:spacing w:val="-1"/>
        </w:rPr>
        <w:t xml:space="preserve"> </w:t>
      </w:r>
      <w:r>
        <w:t>велосипеде;</w:t>
      </w:r>
    </w:p>
    <w:p w:rsidR="007E1513" w:rsidRDefault="002462E7">
      <w:pPr>
        <w:pStyle w:val="a3"/>
        <w:spacing w:line="360" w:lineRule="auto"/>
        <w:ind w:left="160" w:right="164"/>
      </w:pPr>
      <w:r>
        <w:t>знание</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основных</w:t>
      </w:r>
      <w:r>
        <w:rPr>
          <w:spacing w:val="1"/>
        </w:rPr>
        <w:t xml:space="preserve"> </w:t>
      </w:r>
      <w:r>
        <w:t>узлов</w:t>
      </w:r>
      <w:r>
        <w:rPr>
          <w:spacing w:val="1"/>
        </w:rPr>
        <w:t xml:space="preserve"> </w:t>
      </w:r>
      <w:r>
        <w:t>спортивного</w:t>
      </w:r>
      <w:r>
        <w:rPr>
          <w:spacing w:val="1"/>
        </w:rPr>
        <w:t xml:space="preserve"> </w:t>
      </w:r>
      <w:r>
        <w:t>велосипеда,</w:t>
      </w:r>
      <w:r>
        <w:rPr>
          <w:spacing w:val="1"/>
        </w:rPr>
        <w:t xml:space="preserve"> </w:t>
      </w:r>
      <w:r>
        <w:t>овладение</w:t>
      </w:r>
      <w:r>
        <w:rPr>
          <w:spacing w:val="1"/>
        </w:rPr>
        <w:t xml:space="preserve"> </w:t>
      </w:r>
      <w:r>
        <w:t>навыками</w:t>
      </w:r>
      <w:r>
        <w:rPr>
          <w:spacing w:val="-1"/>
        </w:rPr>
        <w:t xml:space="preserve"> </w:t>
      </w:r>
      <w:r>
        <w:t>технического обслуживания велосипеда;</w:t>
      </w:r>
    </w:p>
    <w:p w:rsidR="007E1513" w:rsidRDefault="002462E7">
      <w:pPr>
        <w:pStyle w:val="a3"/>
        <w:spacing w:line="360" w:lineRule="auto"/>
        <w:ind w:left="160" w:right="165"/>
      </w:pPr>
      <w:r>
        <w:rPr>
          <w:spacing w:val="-1"/>
        </w:rPr>
        <w:t>знание</w:t>
      </w:r>
      <w:r>
        <w:rPr>
          <w:spacing w:val="-16"/>
        </w:rPr>
        <w:t xml:space="preserve"> </w:t>
      </w:r>
      <w:r>
        <w:rPr>
          <w:spacing w:val="-1"/>
        </w:rPr>
        <w:t>и</w:t>
      </w:r>
      <w:r>
        <w:rPr>
          <w:spacing w:val="-14"/>
        </w:rPr>
        <w:t xml:space="preserve"> </w:t>
      </w:r>
      <w:r>
        <w:rPr>
          <w:spacing w:val="-1"/>
        </w:rPr>
        <w:t>демонстрация</w:t>
      </w:r>
      <w:r>
        <w:rPr>
          <w:spacing w:val="-16"/>
        </w:rPr>
        <w:t xml:space="preserve"> </w:t>
      </w:r>
      <w:r>
        <w:rPr>
          <w:spacing w:val="-1"/>
        </w:rPr>
        <w:t>индивидуальных,</w:t>
      </w:r>
      <w:r>
        <w:rPr>
          <w:spacing w:val="-15"/>
        </w:rPr>
        <w:t xml:space="preserve"> </w:t>
      </w:r>
      <w:r>
        <w:rPr>
          <w:spacing w:val="-1"/>
        </w:rPr>
        <w:t>групповых</w:t>
      </w:r>
      <w:r>
        <w:rPr>
          <w:spacing w:val="-13"/>
        </w:rPr>
        <w:t xml:space="preserve"> </w:t>
      </w:r>
      <w:r>
        <w:t>и</w:t>
      </w:r>
      <w:r>
        <w:rPr>
          <w:spacing w:val="-13"/>
        </w:rPr>
        <w:t xml:space="preserve"> </w:t>
      </w:r>
      <w:r>
        <w:t>командных</w:t>
      </w:r>
      <w:r>
        <w:rPr>
          <w:spacing w:val="-13"/>
        </w:rPr>
        <w:t xml:space="preserve"> </w:t>
      </w:r>
      <w:r>
        <w:t>тактический</w:t>
      </w:r>
      <w:r>
        <w:rPr>
          <w:spacing w:val="-13"/>
        </w:rPr>
        <w:t xml:space="preserve"> </w:t>
      </w:r>
      <w:r>
        <w:t>действий</w:t>
      </w:r>
      <w:r>
        <w:rPr>
          <w:spacing w:val="-14"/>
        </w:rPr>
        <w:t xml:space="preserve"> </w:t>
      </w:r>
      <w:r>
        <w:t>при</w:t>
      </w:r>
      <w:r>
        <w:rPr>
          <w:spacing w:val="-57"/>
        </w:rPr>
        <w:t xml:space="preserve"> </w:t>
      </w:r>
      <w:r>
        <w:t>прохождении</w:t>
      </w:r>
      <w:r>
        <w:rPr>
          <w:spacing w:val="1"/>
        </w:rPr>
        <w:t xml:space="preserve"> </w:t>
      </w:r>
      <w:r>
        <w:t>дистанции</w:t>
      </w:r>
      <w:r>
        <w:rPr>
          <w:spacing w:val="1"/>
        </w:rPr>
        <w:t xml:space="preserve"> </w:t>
      </w:r>
      <w:r>
        <w:t>триатлона</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p>
    <w:p w:rsidR="007E1513" w:rsidRDefault="002462E7">
      <w:pPr>
        <w:pStyle w:val="a3"/>
        <w:spacing w:line="360" w:lineRule="auto"/>
        <w:ind w:left="160" w:right="162"/>
      </w:pPr>
      <w:r>
        <w:t>умение отслеживать правильность двигательных действий и выявлять ошибки в технике и</w:t>
      </w:r>
      <w:r>
        <w:rPr>
          <w:spacing w:val="1"/>
        </w:rPr>
        <w:t xml:space="preserve"> </w:t>
      </w:r>
      <w:r>
        <w:t>тактике</w:t>
      </w:r>
      <w:r>
        <w:rPr>
          <w:spacing w:val="-2"/>
        </w:rPr>
        <w:t xml:space="preserve"> </w:t>
      </w:r>
      <w:r>
        <w:t>движений в</w:t>
      </w:r>
      <w:r>
        <w:rPr>
          <w:spacing w:val="-1"/>
        </w:rPr>
        <w:t xml:space="preserve"> </w:t>
      </w:r>
      <w:r>
        <w:t>различных</w:t>
      </w:r>
      <w:r>
        <w:rPr>
          <w:spacing w:val="1"/>
        </w:rPr>
        <w:t xml:space="preserve"> </w:t>
      </w:r>
      <w:r>
        <w:t>дисциплинах</w:t>
      </w:r>
      <w:r>
        <w:rPr>
          <w:spacing w:val="2"/>
        </w:rPr>
        <w:t xml:space="preserve"> </w:t>
      </w:r>
      <w:r>
        <w:t>триатлона;</w:t>
      </w:r>
    </w:p>
    <w:p w:rsidR="007E1513" w:rsidRDefault="002462E7">
      <w:pPr>
        <w:pStyle w:val="a3"/>
        <w:spacing w:line="360" w:lineRule="auto"/>
        <w:ind w:left="160" w:right="161"/>
      </w:pPr>
      <w:r>
        <w:t>знание и применение способов самоконтроля в учебной и соревновательной деятельности,</w:t>
      </w:r>
      <w:r>
        <w:rPr>
          <w:spacing w:val="1"/>
        </w:rPr>
        <w:t xml:space="preserve"> </w:t>
      </w:r>
      <w:r>
        <w:t>средств</w:t>
      </w:r>
      <w:r>
        <w:rPr>
          <w:spacing w:val="1"/>
        </w:rPr>
        <w:t xml:space="preserve"> </w:t>
      </w:r>
      <w:r>
        <w:t>восстановления</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приемов</w:t>
      </w:r>
      <w:r>
        <w:rPr>
          <w:spacing w:val="1"/>
        </w:rPr>
        <w:t xml:space="preserve"> </w:t>
      </w:r>
      <w:r>
        <w:t>массажа</w:t>
      </w:r>
      <w:r>
        <w:rPr>
          <w:spacing w:val="1"/>
        </w:rPr>
        <w:t xml:space="preserve"> </w:t>
      </w:r>
      <w:r>
        <w:t>и</w:t>
      </w:r>
      <w:r>
        <w:rPr>
          <w:spacing w:val="1"/>
        </w:rPr>
        <w:t xml:space="preserve"> </w:t>
      </w:r>
      <w:r>
        <w:t>самомассажа</w:t>
      </w:r>
      <w:r>
        <w:rPr>
          <w:spacing w:val="1"/>
        </w:rPr>
        <w:t xml:space="preserve"> </w:t>
      </w:r>
      <w:r>
        <w:t>после</w:t>
      </w:r>
      <w:r>
        <w:rPr>
          <w:spacing w:val="1"/>
        </w:rPr>
        <w:t xml:space="preserve"> </w:t>
      </w:r>
      <w:r>
        <w:t>физической</w:t>
      </w:r>
      <w:r>
        <w:rPr>
          <w:spacing w:val="-1"/>
        </w:rPr>
        <w:t xml:space="preserve"> </w:t>
      </w:r>
      <w:r>
        <w:t>нагрузки или</w:t>
      </w:r>
      <w:r>
        <w:rPr>
          <w:spacing w:val="1"/>
        </w:rPr>
        <w:t xml:space="preserve"> </w:t>
      </w:r>
      <w:r>
        <w:t>во</w:t>
      </w:r>
      <w:r>
        <w:rPr>
          <w:spacing w:val="-1"/>
        </w:rPr>
        <w:t xml:space="preserve"> </w:t>
      </w:r>
      <w:r>
        <w:t>время</w:t>
      </w:r>
      <w:r>
        <w:rPr>
          <w:spacing w:val="-1"/>
        </w:rPr>
        <w:t xml:space="preserve"> </w:t>
      </w:r>
      <w:r>
        <w:t>занятий</w:t>
      </w:r>
      <w:r>
        <w:rPr>
          <w:spacing w:val="-2"/>
        </w:rPr>
        <w:t xml:space="preserve"> </w:t>
      </w:r>
      <w:r>
        <w:t>триатлоном;</w:t>
      </w:r>
    </w:p>
    <w:p w:rsidR="007E1513" w:rsidRDefault="002462E7">
      <w:pPr>
        <w:pStyle w:val="a3"/>
        <w:spacing w:before="1" w:line="360" w:lineRule="auto"/>
        <w:ind w:left="160" w:right="168"/>
      </w:pPr>
      <w:r>
        <w:t>умение соблюдать требования к местам проведения занятий триатлоном, правила ухода за</w:t>
      </w:r>
      <w:r>
        <w:rPr>
          <w:spacing w:val="1"/>
        </w:rPr>
        <w:t xml:space="preserve"> </w:t>
      </w:r>
      <w:r>
        <w:t>спортивным</w:t>
      </w:r>
      <w:r>
        <w:rPr>
          <w:spacing w:val="-3"/>
        </w:rPr>
        <w:t xml:space="preserve"> </w:t>
      </w:r>
      <w:r>
        <w:t>оборудованием, инвентарем;</w:t>
      </w:r>
    </w:p>
    <w:p w:rsidR="007E1513" w:rsidRDefault="002462E7">
      <w:pPr>
        <w:pStyle w:val="a3"/>
        <w:spacing w:line="360" w:lineRule="auto"/>
        <w:ind w:left="160" w:right="156"/>
      </w:pPr>
      <w:r>
        <w:t>знание     основ     правил     дорожного     движения,     относящихся     к     велосипедистам</w:t>
      </w:r>
      <w:r>
        <w:rPr>
          <w:spacing w:val="1"/>
        </w:rPr>
        <w:t xml:space="preserve"> </w:t>
      </w:r>
      <w:r>
        <w:t>и</w:t>
      </w:r>
      <w:r>
        <w:rPr>
          <w:spacing w:val="-1"/>
        </w:rPr>
        <w:t xml:space="preserve"> </w:t>
      </w:r>
      <w:r>
        <w:t>пешеходам;</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3"/>
      </w:pPr>
      <w:r>
        <w:t>знание</w:t>
      </w:r>
      <w:r>
        <w:rPr>
          <w:spacing w:val="1"/>
        </w:rPr>
        <w:t xml:space="preserve"> </w:t>
      </w:r>
      <w:r>
        <w:t>и</w:t>
      </w:r>
      <w:r>
        <w:rPr>
          <w:spacing w:val="1"/>
        </w:rPr>
        <w:t xml:space="preserve"> </w:t>
      </w:r>
      <w:r>
        <w:t>применение</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триатлоном,</w:t>
      </w:r>
      <w:r>
        <w:rPr>
          <w:spacing w:val="1"/>
        </w:rPr>
        <w:t xml:space="preserve"> </w:t>
      </w:r>
      <w:r>
        <w:t>правомерного</w:t>
      </w:r>
      <w:r>
        <w:rPr>
          <w:spacing w:val="1"/>
        </w:rPr>
        <w:t xml:space="preserve"> </w:t>
      </w:r>
      <w:r>
        <w:t>поведения       во       время       соревнований       по       триатлону       в       качестве        зрителя</w:t>
      </w:r>
      <w:r>
        <w:rPr>
          <w:spacing w:val="1"/>
        </w:rPr>
        <w:t xml:space="preserve"> </w:t>
      </w:r>
      <w:r>
        <w:t>или волонтера;</w:t>
      </w:r>
    </w:p>
    <w:p w:rsidR="007E1513" w:rsidRDefault="002462E7">
      <w:pPr>
        <w:pStyle w:val="a3"/>
        <w:spacing w:line="360" w:lineRule="auto"/>
        <w:ind w:left="160" w:right="158"/>
      </w:pPr>
      <w:r>
        <w:t>знание</w:t>
      </w:r>
      <w:r>
        <w:rPr>
          <w:spacing w:val="-14"/>
        </w:rPr>
        <w:t xml:space="preserve"> </w:t>
      </w:r>
      <w:r>
        <w:t>основных</w:t>
      </w:r>
      <w:r>
        <w:rPr>
          <w:spacing w:val="-11"/>
        </w:rPr>
        <w:t xml:space="preserve"> </w:t>
      </w:r>
      <w:r>
        <w:t>методов</w:t>
      </w:r>
      <w:r>
        <w:rPr>
          <w:spacing w:val="-13"/>
        </w:rPr>
        <w:t xml:space="preserve"> </w:t>
      </w:r>
      <w:r>
        <w:t>и</w:t>
      </w:r>
      <w:r>
        <w:rPr>
          <w:spacing w:val="-12"/>
        </w:rPr>
        <w:t xml:space="preserve"> </w:t>
      </w:r>
      <w:r>
        <w:t>мер</w:t>
      </w:r>
      <w:r>
        <w:rPr>
          <w:spacing w:val="-13"/>
        </w:rPr>
        <w:t xml:space="preserve"> </w:t>
      </w:r>
      <w:r>
        <w:t>предупреждения</w:t>
      </w:r>
      <w:r>
        <w:rPr>
          <w:spacing w:val="-12"/>
        </w:rPr>
        <w:t xml:space="preserve"> </w:t>
      </w:r>
      <w:r>
        <w:t>травматизма</w:t>
      </w:r>
      <w:r>
        <w:rPr>
          <w:spacing w:val="-14"/>
        </w:rPr>
        <w:t xml:space="preserve"> </w:t>
      </w:r>
      <w:r>
        <w:t>во</w:t>
      </w:r>
      <w:r>
        <w:rPr>
          <w:spacing w:val="-13"/>
        </w:rPr>
        <w:t xml:space="preserve"> </w:t>
      </w:r>
      <w:r>
        <w:t>время</w:t>
      </w:r>
      <w:r>
        <w:rPr>
          <w:spacing w:val="-13"/>
        </w:rPr>
        <w:t xml:space="preserve"> </w:t>
      </w:r>
      <w:r>
        <w:t>занятий</w:t>
      </w:r>
      <w:r>
        <w:rPr>
          <w:spacing w:val="-14"/>
        </w:rPr>
        <w:t xml:space="preserve"> </w:t>
      </w:r>
      <w:r>
        <w:t>триатлоном,</w:t>
      </w:r>
      <w:r>
        <w:rPr>
          <w:spacing w:val="-58"/>
        </w:rPr>
        <w:t xml:space="preserve"> </w:t>
      </w:r>
      <w:r>
        <w:t xml:space="preserve">умение         оказания        </w:t>
      </w:r>
      <w:r>
        <w:rPr>
          <w:spacing w:val="1"/>
        </w:rPr>
        <w:t xml:space="preserve"> </w:t>
      </w:r>
      <w:r>
        <w:t xml:space="preserve">первой        </w:t>
      </w:r>
      <w:r>
        <w:rPr>
          <w:spacing w:val="1"/>
        </w:rPr>
        <w:t xml:space="preserve"> </w:t>
      </w:r>
      <w:r>
        <w:t xml:space="preserve">помощи        </w:t>
      </w:r>
      <w:r>
        <w:rPr>
          <w:spacing w:val="1"/>
        </w:rPr>
        <w:t xml:space="preserve"> </w:t>
      </w:r>
      <w:r>
        <w:t>при          травмах          и          повреждениях</w:t>
      </w:r>
      <w:r>
        <w:rPr>
          <w:spacing w:val="-57"/>
        </w:rPr>
        <w:t xml:space="preserve"> </w:t>
      </w:r>
      <w:r>
        <w:t>во</w:t>
      </w:r>
      <w:r>
        <w:rPr>
          <w:spacing w:val="-2"/>
        </w:rPr>
        <w:t xml:space="preserve"> </w:t>
      </w:r>
      <w:r>
        <w:t>время занятий триатлоном;</w:t>
      </w:r>
    </w:p>
    <w:p w:rsidR="007E1513" w:rsidRDefault="002462E7">
      <w:pPr>
        <w:pStyle w:val="a3"/>
        <w:spacing w:before="1" w:line="360" w:lineRule="auto"/>
        <w:ind w:left="160" w:right="157"/>
      </w:pPr>
      <w:r>
        <w:t>знание и соблюдение основ организации здорового образа жизни средствами триатлона,</w:t>
      </w:r>
      <w:r>
        <w:rPr>
          <w:spacing w:val="1"/>
        </w:rPr>
        <w:t xml:space="preserve"> </w:t>
      </w:r>
      <w:r>
        <w:t>методов</w:t>
      </w:r>
      <w:r>
        <w:rPr>
          <w:spacing w:val="1"/>
        </w:rPr>
        <w:t xml:space="preserve"> </w:t>
      </w:r>
      <w:r>
        <w:t>профилактики</w:t>
      </w:r>
      <w:r>
        <w:rPr>
          <w:spacing w:val="1"/>
        </w:rPr>
        <w:t xml:space="preserve"> </w:t>
      </w:r>
      <w:r>
        <w:t>вредных</w:t>
      </w:r>
      <w:r>
        <w:rPr>
          <w:spacing w:val="1"/>
        </w:rPr>
        <w:t xml:space="preserve"> </w:t>
      </w:r>
      <w:r>
        <w:t>привычек,</w:t>
      </w:r>
      <w:r>
        <w:rPr>
          <w:spacing w:val="1"/>
        </w:rPr>
        <w:t xml:space="preserve"> </w:t>
      </w:r>
      <w:r>
        <w:t>асоциального</w:t>
      </w:r>
      <w:r>
        <w:rPr>
          <w:spacing w:val="1"/>
        </w:rPr>
        <w:t xml:space="preserve"> </w:t>
      </w:r>
      <w:r>
        <w:t>и</w:t>
      </w:r>
      <w:r>
        <w:rPr>
          <w:spacing w:val="1"/>
        </w:rPr>
        <w:t xml:space="preserve"> </w:t>
      </w:r>
      <w:r>
        <w:t>созависимого</w:t>
      </w:r>
      <w:r>
        <w:rPr>
          <w:spacing w:val="1"/>
        </w:rPr>
        <w:t xml:space="preserve"> </w:t>
      </w:r>
      <w:r>
        <w:t>поведения,</w:t>
      </w:r>
      <w:r>
        <w:rPr>
          <w:spacing w:val="1"/>
        </w:rPr>
        <w:t xml:space="preserve"> </w:t>
      </w:r>
      <w:r>
        <w:t>основ</w:t>
      </w:r>
      <w:r>
        <w:rPr>
          <w:spacing w:val="1"/>
        </w:rPr>
        <w:t xml:space="preserve"> </w:t>
      </w:r>
      <w:r>
        <w:t>антидопингового</w:t>
      </w:r>
      <w:r>
        <w:rPr>
          <w:spacing w:val="-4"/>
        </w:rPr>
        <w:t xml:space="preserve"> </w:t>
      </w:r>
      <w:r>
        <w:t>поведения;</w:t>
      </w:r>
    </w:p>
    <w:p w:rsidR="007E1513" w:rsidRDefault="002462E7">
      <w:pPr>
        <w:pStyle w:val="a3"/>
        <w:spacing w:line="360" w:lineRule="auto"/>
        <w:ind w:left="160" w:right="161"/>
      </w:pPr>
      <w:r>
        <w:t>знание</w:t>
      </w:r>
      <w:r>
        <w:rPr>
          <w:spacing w:val="-13"/>
        </w:rPr>
        <w:t xml:space="preserve"> </w:t>
      </w:r>
      <w:r>
        <w:t>и</w:t>
      </w:r>
      <w:r>
        <w:rPr>
          <w:spacing w:val="-11"/>
        </w:rPr>
        <w:t xml:space="preserve"> </w:t>
      </w:r>
      <w:r>
        <w:t>выполнение</w:t>
      </w:r>
      <w:r>
        <w:rPr>
          <w:spacing w:val="-12"/>
        </w:rPr>
        <w:t xml:space="preserve"> </w:t>
      </w:r>
      <w:r>
        <w:t>контрольно-тестовых</w:t>
      </w:r>
      <w:r>
        <w:rPr>
          <w:spacing w:val="-7"/>
        </w:rPr>
        <w:t xml:space="preserve"> </w:t>
      </w:r>
      <w:r>
        <w:t>упражнений</w:t>
      </w:r>
      <w:r>
        <w:rPr>
          <w:spacing w:val="-11"/>
        </w:rPr>
        <w:t xml:space="preserve"> </w:t>
      </w:r>
      <w:r>
        <w:t>по</w:t>
      </w:r>
      <w:r>
        <w:rPr>
          <w:spacing w:val="-11"/>
        </w:rPr>
        <w:t xml:space="preserve"> </w:t>
      </w:r>
      <w:r>
        <w:t>общей,</w:t>
      </w:r>
      <w:r>
        <w:rPr>
          <w:spacing w:val="-12"/>
        </w:rPr>
        <w:t xml:space="preserve"> </w:t>
      </w:r>
      <w:r>
        <w:t>специальной</w:t>
      </w:r>
      <w:r>
        <w:rPr>
          <w:spacing w:val="-10"/>
        </w:rPr>
        <w:t xml:space="preserve"> </w:t>
      </w:r>
      <w:r>
        <w:t>физической</w:t>
      </w:r>
      <w:r>
        <w:rPr>
          <w:spacing w:val="-58"/>
        </w:rPr>
        <w:t xml:space="preserve"> </w:t>
      </w:r>
      <w:r>
        <w:t>подготовке</w:t>
      </w:r>
      <w:r>
        <w:rPr>
          <w:spacing w:val="1"/>
        </w:rPr>
        <w:t xml:space="preserve"> </w:t>
      </w:r>
      <w:r>
        <w:t>триатлонистов,</w:t>
      </w:r>
      <w:r>
        <w:rPr>
          <w:spacing w:val="1"/>
        </w:rPr>
        <w:t xml:space="preserve"> </w:t>
      </w:r>
      <w:r>
        <w:t>проведение</w:t>
      </w:r>
      <w:r>
        <w:rPr>
          <w:spacing w:val="1"/>
        </w:rPr>
        <w:t xml:space="preserve"> </w:t>
      </w:r>
      <w:r>
        <w:t>тестирования</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триатлоне</w:t>
      </w:r>
      <w:r>
        <w:rPr>
          <w:spacing w:val="-2"/>
        </w:rPr>
        <w:t xml:space="preserve"> </w:t>
      </w:r>
      <w:r>
        <w:t>со сверстниками.</w:t>
      </w:r>
    </w:p>
    <w:p w:rsidR="007E1513" w:rsidRDefault="002462E7">
      <w:pPr>
        <w:pStyle w:val="a5"/>
        <w:numPr>
          <w:ilvl w:val="2"/>
          <w:numId w:val="62"/>
        </w:numPr>
        <w:tabs>
          <w:tab w:val="left" w:pos="1829"/>
        </w:tabs>
        <w:spacing w:line="275" w:lineRule="exact"/>
        <w:ind w:left="1828" w:hanging="961"/>
        <w:rPr>
          <w:sz w:val="24"/>
        </w:rPr>
      </w:pPr>
      <w:r>
        <w:rPr>
          <w:sz w:val="24"/>
        </w:rPr>
        <w:t>Модуль</w:t>
      </w:r>
      <w:r>
        <w:rPr>
          <w:spacing w:val="-1"/>
          <w:sz w:val="24"/>
        </w:rPr>
        <w:t xml:space="preserve"> </w:t>
      </w:r>
      <w:r>
        <w:rPr>
          <w:sz w:val="24"/>
        </w:rPr>
        <w:t>«Лапта».</w:t>
      </w:r>
    </w:p>
    <w:p w:rsidR="007E1513" w:rsidRDefault="002462E7">
      <w:pPr>
        <w:pStyle w:val="a5"/>
        <w:numPr>
          <w:ilvl w:val="3"/>
          <w:numId w:val="62"/>
        </w:numPr>
        <w:tabs>
          <w:tab w:val="left" w:pos="2009"/>
        </w:tabs>
        <w:spacing w:before="138"/>
        <w:ind w:left="2008" w:hanging="1141"/>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«Лапта».</w:t>
      </w:r>
    </w:p>
    <w:p w:rsidR="007E1513" w:rsidRDefault="002462E7">
      <w:pPr>
        <w:pStyle w:val="a3"/>
        <w:tabs>
          <w:tab w:val="left" w:pos="3533"/>
          <w:tab w:val="left" w:pos="5938"/>
          <w:tab w:val="left" w:pos="9041"/>
        </w:tabs>
        <w:spacing w:before="137" w:line="360" w:lineRule="auto"/>
        <w:ind w:left="160" w:right="157"/>
      </w:pPr>
      <w:r>
        <w:t>Модуль «Лапта» (далее – модуль по лапте, лапта) на уровне среднего общего образования</w:t>
      </w:r>
      <w:r>
        <w:rPr>
          <w:spacing w:val="1"/>
        </w:rPr>
        <w:t xml:space="preserve"> </w:t>
      </w:r>
      <w:r>
        <w:t>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tab/>
        <w:t>в</w:t>
      </w:r>
      <w:r>
        <w:tab/>
        <w:t>системе</w:t>
      </w:r>
      <w:r>
        <w:tab/>
        <w:t>образования</w:t>
      </w:r>
      <w:r>
        <w:rPr>
          <w:spacing w:val="-58"/>
        </w:rPr>
        <w:t xml:space="preserve"> </w:t>
      </w:r>
      <w:r>
        <w:t xml:space="preserve">и   </w:t>
      </w:r>
      <w:r>
        <w:rPr>
          <w:spacing w:val="1"/>
        </w:rPr>
        <w:t xml:space="preserve"> </w:t>
      </w:r>
      <w:r>
        <w:t xml:space="preserve">использования   </w:t>
      </w:r>
      <w:r>
        <w:rPr>
          <w:spacing w:val="1"/>
        </w:rPr>
        <w:t xml:space="preserve"> </w:t>
      </w:r>
      <w:r>
        <w:t>спортивно-ориентированных     форм,     средств     и     методов     обучения</w:t>
      </w:r>
      <w:r>
        <w:rPr>
          <w:spacing w:val="1"/>
        </w:rPr>
        <w:t xml:space="preserve"> </w:t>
      </w:r>
      <w:r>
        <w:t>по</w:t>
      </w:r>
      <w:r>
        <w:rPr>
          <w:spacing w:val="-1"/>
        </w:rPr>
        <w:t xml:space="preserve"> </w:t>
      </w:r>
      <w:r>
        <w:t>различным</w:t>
      </w:r>
      <w:r>
        <w:rPr>
          <w:spacing w:val="-2"/>
        </w:rPr>
        <w:t xml:space="preserve"> </w:t>
      </w:r>
      <w:r>
        <w:t>видам</w:t>
      </w:r>
      <w:r>
        <w:rPr>
          <w:spacing w:val="-1"/>
        </w:rPr>
        <w:t xml:space="preserve"> </w:t>
      </w:r>
      <w:r>
        <w:t>спорта.</w:t>
      </w:r>
    </w:p>
    <w:p w:rsidR="007E1513" w:rsidRDefault="002462E7">
      <w:pPr>
        <w:pStyle w:val="a3"/>
        <w:tabs>
          <w:tab w:val="left" w:pos="1064"/>
          <w:tab w:val="left" w:pos="3225"/>
          <w:tab w:val="left" w:pos="4895"/>
          <w:tab w:val="left" w:pos="5821"/>
          <w:tab w:val="left" w:pos="7836"/>
          <w:tab w:val="left" w:pos="8961"/>
        </w:tabs>
        <w:spacing w:before="1" w:line="360" w:lineRule="auto"/>
        <w:ind w:left="160" w:right="160"/>
      </w:pPr>
      <w:r>
        <w:t xml:space="preserve">Русская    </w:t>
      </w:r>
      <w:r>
        <w:rPr>
          <w:spacing w:val="1"/>
        </w:rPr>
        <w:t xml:space="preserve"> </w:t>
      </w:r>
      <w:r>
        <w:t xml:space="preserve">лапта    </w:t>
      </w:r>
      <w:r>
        <w:rPr>
          <w:spacing w:val="1"/>
        </w:rPr>
        <w:t xml:space="preserve"> </w:t>
      </w:r>
      <w:r>
        <w:t>–      одна      из      древнейших      национальных      спортивных      игр.</w:t>
      </w:r>
      <w:r>
        <w:rPr>
          <w:spacing w:val="-57"/>
        </w:rPr>
        <w:t xml:space="preserve"> </w:t>
      </w:r>
      <w:r>
        <w:t>В настоящее время русская лапта является официальным видом спорта. Лаптой можно заниматься</w:t>
      </w:r>
      <w:r>
        <w:rPr>
          <w:spacing w:val="-57"/>
        </w:rPr>
        <w:t xml:space="preserve"> </w:t>
      </w:r>
      <w:r>
        <w:t>с</w:t>
      </w:r>
      <w:r>
        <w:tab/>
        <w:t>дошкольного</w:t>
      </w:r>
      <w:r>
        <w:tab/>
        <w:t>возраста</w:t>
      </w:r>
      <w:r>
        <w:tab/>
        <w:t>и</w:t>
      </w:r>
      <w:r>
        <w:tab/>
        <w:t>продолжать</w:t>
      </w:r>
      <w:r>
        <w:tab/>
        <w:t>эту</w:t>
      </w:r>
      <w:r>
        <w:tab/>
        <w:t>деятельность</w:t>
      </w:r>
      <w:r>
        <w:rPr>
          <w:spacing w:val="-58"/>
        </w:rPr>
        <w:t xml:space="preserve"> </w:t>
      </w:r>
      <w:r>
        <w:t>на</w:t>
      </w:r>
      <w:r>
        <w:rPr>
          <w:spacing w:val="-2"/>
        </w:rPr>
        <w:t xml:space="preserve"> </w:t>
      </w:r>
      <w:r>
        <w:t>протяжении многих</w:t>
      </w:r>
      <w:r>
        <w:rPr>
          <w:spacing w:val="-1"/>
        </w:rPr>
        <w:t xml:space="preserve"> </w:t>
      </w:r>
      <w:r>
        <w:t>лет жизни.</w:t>
      </w:r>
    </w:p>
    <w:p w:rsidR="007E1513" w:rsidRDefault="002462E7">
      <w:pPr>
        <w:pStyle w:val="a3"/>
        <w:spacing w:line="360" w:lineRule="auto"/>
        <w:ind w:left="160" w:right="161"/>
      </w:pPr>
      <w:r>
        <w:t>Лапта         является          универсальным         средством         физического         воспитания</w:t>
      </w:r>
      <w:r>
        <w:rPr>
          <w:spacing w:val="1"/>
        </w:rPr>
        <w:t xml:space="preserve"> </w:t>
      </w:r>
      <w:r>
        <w:t>и         способствует         гармоничному         развитию,         укреплению         здоровья         детей.</w:t>
      </w:r>
      <w:r>
        <w:rPr>
          <w:spacing w:val="1"/>
        </w:rPr>
        <w:t xml:space="preserve"> </w:t>
      </w:r>
      <w:r>
        <w:t xml:space="preserve">В  </w:t>
      </w:r>
      <w:r>
        <w:rPr>
          <w:spacing w:val="48"/>
        </w:rPr>
        <w:t xml:space="preserve"> </w:t>
      </w:r>
      <w:r>
        <w:t xml:space="preserve">образовательном   </w:t>
      </w:r>
      <w:r>
        <w:rPr>
          <w:spacing w:val="47"/>
        </w:rPr>
        <w:t xml:space="preserve"> </w:t>
      </w:r>
      <w:r>
        <w:t xml:space="preserve">процессе   </w:t>
      </w:r>
      <w:r>
        <w:rPr>
          <w:spacing w:val="49"/>
        </w:rPr>
        <w:t xml:space="preserve"> </w:t>
      </w:r>
      <w:r>
        <w:t xml:space="preserve">средства   </w:t>
      </w:r>
      <w:r>
        <w:rPr>
          <w:spacing w:val="49"/>
        </w:rPr>
        <w:t xml:space="preserve"> </w:t>
      </w:r>
      <w:r>
        <w:t xml:space="preserve">лапты   </w:t>
      </w:r>
      <w:r>
        <w:rPr>
          <w:spacing w:val="49"/>
        </w:rPr>
        <w:t xml:space="preserve"> </w:t>
      </w:r>
      <w:r>
        <w:t xml:space="preserve">содействуют   </w:t>
      </w:r>
      <w:r>
        <w:rPr>
          <w:spacing w:val="48"/>
        </w:rPr>
        <w:t xml:space="preserve"> </w:t>
      </w:r>
      <w:r>
        <w:t xml:space="preserve">комплексному   </w:t>
      </w:r>
      <w:r>
        <w:rPr>
          <w:spacing w:val="43"/>
        </w:rPr>
        <w:t xml:space="preserve"> </w:t>
      </w:r>
      <w:r>
        <w:t>развитию</w:t>
      </w:r>
      <w:r>
        <w:rPr>
          <w:spacing w:val="-58"/>
        </w:rPr>
        <w:t xml:space="preserve"> </w:t>
      </w:r>
      <w:r>
        <w:t>у обучающихся всех физических качеств, комплексно влияют на органы и системы растущего</w:t>
      </w:r>
      <w:r>
        <w:rPr>
          <w:spacing w:val="1"/>
        </w:rPr>
        <w:t xml:space="preserve"> </w:t>
      </w:r>
      <w:r>
        <w:t>организма</w:t>
      </w:r>
      <w:r>
        <w:rPr>
          <w:spacing w:val="-1"/>
        </w:rPr>
        <w:t xml:space="preserve"> </w:t>
      </w:r>
      <w:r>
        <w:t>ребенка,</w:t>
      </w:r>
      <w:r>
        <w:rPr>
          <w:spacing w:val="1"/>
        </w:rPr>
        <w:t xml:space="preserve"> </w:t>
      </w:r>
      <w:r>
        <w:t>укрепляя</w:t>
      </w:r>
      <w:r>
        <w:rPr>
          <w:spacing w:val="-1"/>
        </w:rPr>
        <w:t xml:space="preserve"> </w:t>
      </w:r>
      <w:r>
        <w:t>и повышая их</w:t>
      </w:r>
      <w:r>
        <w:rPr>
          <w:spacing w:val="1"/>
        </w:rPr>
        <w:t xml:space="preserve"> </w:t>
      </w:r>
      <w:r>
        <w:t>функциональный</w:t>
      </w:r>
      <w:r>
        <w:rPr>
          <w:spacing w:val="2"/>
        </w:rPr>
        <w:t xml:space="preserve"> </w:t>
      </w:r>
      <w:r>
        <w:t>уровень.</w:t>
      </w:r>
    </w:p>
    <w:p w:rsidR="007E1513" w:rsidRDefault="002462E7">
      <w:pPr>
        <w:pStyle w:val="a3"/>
        <w:tabs>
          <w:tab w:val="left" w:pos="2618"/>
          <w:tab w:val="left" w:pos="5565"/>
          <w:tab w:val="left" w:pos="8035"/>
          <w:tab w:val="left" w:pos="9202"/>
        </w:tabs>
        <w:spacing w:before="2" w:line="360" w:lineRule="auto"/>
        <w:ind w:left="160" w:right="159"/>
      </w:pPr>
      <w:r>
        <w:t>Лапта выделяется среди других игровых видов спорта своей экономической доступностью.</w:t>
      </w:r>
      <w:r>
        <w:rPr>
          <w:spacing w:val="-57"/>
        </w:rPr>
        <w:t xml:space="preserve"> </w:t>
      </w:r>
      <w:r>
        <w:t>При</w:t>
      </w:r>
      <w:r>
        <w:rPr>
          <w:spacing w:val="1"/>
        </w:rPr>
        <w:t xml:space="preserve"> </w:t>
      </w:r>
      <w:r>
        <w:t>проведении</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требуется</w:t>
      </w:r>
      <w:r>
        <w:rPr>
          <w:spacing w:val="1"/>
        </w:rPr>
        <w:t xml:space="preserve"> </w:t>
      </w:r>
      <w:r>
        <w:t>больших</w:t>
      </w:r>
      <w:r>
        <w:rPr>
          <w:spacing w:val="1"/>
        </w:rPr>
        <w:t xml:space="preserve"> </w:t>
      </w:r>
      <w:r>
        <w:t>средств</w:t>
      </w:r>
      <w:r>
        <w:rPr>
          <w:spacing w:val="1"/>
        </w:rPr>
        <w:t xml:space="preserve"> </w:t>
      </w:r>
      <w:r>
        <w:t>на</w:t>
      </w:r>
      <w:r>
        <w:rPr>
          <w:spacing w:val="-57"/>
        </w:rPr>
        <w:t xml:space="preserve"> </w:t>
      </w:r>
      <w:r>
        <w:t>приобретение</w:t>
      </w:r>
      <w:r>
        <w:tab/>
        <w:t>соответствующего</w:t>
      </w:r>
      <w:r>
        <w:tab/>
        <w:t>оборудования</w:t>
      </w:r>
      <w:r>
        <w:tab/>
        <w:t>и</w:t>
      </w:r>
      <w:r>
        <w:tab/>
        <w:t>инвентаря.</w:t>
      </w:r>
      <w:r>
        <w:rPr>
          <w:spacing w:val="-58"/>
        </w:rPr>
        <w:t xml:space="preserve"> </w:t>
      </w:r>
      <w:r>
        <w:t>Эту      игру      можно      организовать      для      мальчиков      и      девочек,      как      в      зале,</w:t>
      </w:r>
      <w:r>
        <w:rPr>
          <w:spacing w:val="1"/>
        </w:rPr>
        <w:t xml:space="preserve"> </w:t>
      </w:r>
      <w:r>
        <w:t>так</w:t>
      </w:r>
      <w:r>
        <w:rPr>
          <w:spacing w:val="-1"/>
        </w:rPr>
        <w:t xml:space="preserve"> </w:t>
      </w:r>
      <w:r>
        <w:t>и</w:t>
      </w:r>
      <w:r>
        <w:rPr>
          <w:spacing w:val="1"/>
        </w:rPr>
        <w:t xml:space="preserve"> </w:t>
      </w:r>
      <w:r>
        <w:t>на</w:t>
      </w:r>
      <w:r>
        <w:rPr>
          <w:spacing w:val="-1"/>
        </w:rPr>
        <w:t xml:space="preserve"> </w:t>
      </w:r>
      <w:r>
        <w:t>открытом воздухе.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Регулярные</w:t>
      </w:r>
      <w:r>
        <w:rPr>
          <w:spacing w:val="1"/>
        </w:rPr>
        <w:t xml:space="preserve"> </w:t>
      </w:r>
      <w:r>
        <w:t>занятия</w:t>
      </w:r>
      <w:r>
        <w:rPr>
          <w:spacing w:val="1"/>
        </w:rPr>
        <w:t xml:space="preserve"> </w:t>
      </w:r>
      <w:r>
        <w:t>лаптой</w:t>
      </w:r>
      <w:r>
        <w:rPr>
          <w:spacing w:val="1"/>
        </w:rPr>
        <w:t xml:space="preserve"> </w:t>
      </w:r>
      <w:r>
        <w:t>содействуют</w:t>
      </w:r>
      <w:r>
        <w:rPr>
          <w:spacing w:val="1"/>
        </w:rPr>
        <w:t xml:space="preserve"> </w:t>
      </w:r>
      <w:r>
        <w:t>развитию</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формированию</w:t>
      </w:r>
      <w:r>
        <w:rPr>
          <w:spacing w:val="1"/>
        </w:rPr>
        <w:t xml:space="preserve"> </w:t>
      </w:r>
      <w:r>
        <w:t>коллективизма,</w:t>
      </w:r>
      <w:r>
        <w:rPr>
          <w:spacing w:val="1"/>
        </w:rPr>
        <w:t xml:space="preserve"> </w:t>
      </w:r>
      <w:r>
        <w:t>инициативности,</w:t>
      </w:r>
      <w:r>
        <w:rPr>
          <w:spacing w:val="1"/>
        </w:rPr>
        <w:t xml:space="preserve"> </w:t>
      </w:r>
      <w:r>
        <w:t>решительности,</w:t>
      </w:r>
      <w:r>
        <w:rPr>
          <w:spacing w:val="1"/>
        </w:rPr>
        <w:t xml:space="preserve"> </w:t>
      </w:r>
      <w:r>
        <w:t>развития</w:t>
      </w:r>
      <w:r>
        <w:rPr>
          <w:spacing w:val="1"/>
        </w:rPr>
        <w:t xml:space="preserve"> </w:t>
      </w:r>
      <w:r>
        <w:t>морально-волевых</w:t>
      </w:r>
      <w:r>
        <w:rPr>
          <w:spacing w:val="1"/>
        </w:rPr>
        <w:t xml:space="preserve"> </w:t>
      </w:r>
      <w:r>
        <w:t>качеств,</w:t>
      </w:r>
      <w:r>
        <w:rPr>
          <w:spacing w:val="1"/>
        </w:rPr>
        <w:t xml:space="preserve"> </w:t>
      </w:r>
      <w:r>
        <w:t>а</w:t>
      </w:r>
      <w:r>
        <w:rPr>
          <w:spacing w:val="1"/>
        </w:rPr>
        <w:t xml:space="preserve"> </w:t>
      </w:r>
      <w:r>
        <w:t>также</w:t>
      </w:r>
      <w:r>
        <w:rPr>
          <w:spacing w:val="1"/>
        </w:rPr>
        <w:t xml:space="preserve"> </w:t>
      </w:r>
      <w:r>
        <w:t>способствует</w:t>
      </w:r>
      <w:r>
        <w:rPr>
          <w:spacing w:val="1"/>
        </w:rPr>
        <w:t xml:space="preserve"> </w:t>
      </w:r>
      <w:r>
        <w:t>формированию</w:t>
      </w:r>
      <w:r>
        <w:rPr>
          <w:spacing w:val="1"/>
        </w:rPr>
        <w:t xml:space="preserve"> </w:t>
      </w:r>
      <w:r>
        <w:t>комплекса</w:t>
      </w:r>
      <w:r>
        <w:rPr>
          <w:spacing w:val="1"/>
        </w:rPr>
        <w:t xml:space="preserve"> </w:t>
      </w:r>
      <w:r>
        <w:t>психофизиологических</w:t>
      </w:r>
      <w:r>
        <w:rPr>
          <w:spacing w:val="1"/>
        </w:rPr>
        <w:t xml:space="preserve"> </w:t>
      </w:r>
      <w:r>
        <w:t>свойств</w:t>
      </w:r>
      <w:r>
        <w:rPr>
          <w:spacing w:val="1"/>
        </w:rPr>
        <w:t xml:space="preserve"> </w:t>
      </w:r>
      <w:r>
        <w:t>организма. Игровой процесс обеспечивает развитие образовательного потенциала личности, ее</w:t>
      </w:r>
      <w:r>
        <w:rPr>
          <w:spacing w:val="1"/>
        </w:rPr>
        <w:t xml:space="preserve"> </w:t>
      </w:r>
      <w:r>
        <w:t>индивидуальности,</w:t>
      </w:r>
      <w:r>
        <w:rPr>
          <w:spacing w:val="-1"/>
        </w:rPr>
        <w:t xml:space="preserve"> </w:t>
      </w:r>
      <w:r>
        <w:t>творческого отношения к</w:t>
      </w:r>
      <w:r>
        <w:rPr>
          <w:spacing w:val="-2"/>
        </w:rPr>
        <w:t xml:space="preserve"> </w:t>
      </w:r>
      <w:r>
        <w:t>деятельности.</w:t>
      </w:r>
    </w:p>
    <w:p w:rsidR="007E1513" w:rsidRDefault="002462E7">
      <w:pPr>
        <w:pStyle w:val="a5"/>
        <w:numPr>
          <w:ilvl w:val="3"/>
          <w:numId w:val="62"/>
        </w:numPr>
        <w:tabs>
          <w:tab w:val="left" w:pos="2009"/>
        </w:tabs>
        <w:spacing w:line="360" w:lineRule="auto"/>
        <w:ind w:left="160" w:right="158"/>
        <w:rPr>
          <w:sz w:val="24"/>
        </w:rPr>
      </w:pPr>
      <w:r>
        <w:rPr>
          <w:sz w:val="24"/>
        </w:rPr>
        <w:t>Целью</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 общечеловеческой культуры и социального самоопределения, устойчивой мотивации к</w:t>
      </w:r>
      <w:r>
        <w:rPr>
          <w:spacing w:val="1"/>
          <w:sz w:val="24"/>
        </w:rPr>
        <w:t xml:space="preserve"> </w:t>
      </w:r>
      <w:r>
        <w:rPr>
          <w:sz w:val="24"/>
        </w:rPr>
        <w:t>сохранению и укреплению собственного здоровья, ведению здорового образа жизни через занятия</w:t>
      </w:r>
      <w:r>
        <w:rPr>
          <w:spacing w:val="-57"/>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 спортом</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средств вида</w:t>
      </w:r>
      <w:r>
        <w:rPr>
          <w:spacing w:val="-2"/>
          <w:sz w:val="24"/>
        </w:rPr>
        <w:t xml:space="preserve"> </w:t>
      </w:r>
      <w:r>
        <w:rPr>
          <w:sz w:val="24"/>
        </w:rPr>
        <w:t>спорта лапта.</w:t>
      </w:r>
    </w:p>
    <w:p w:rsidR="007E1513" w:rsidRDefault="002462E7">
      <w:pPr>
        <w:pStyle w:val="a5"/>
        <w:numPr>
          <w:ilvl w:val="3"/>
          <w:numId w:val="62"/>
        </w:numPr>
        <w:tabs>
          <w:tab w:val="left" w:pos="2009"/>
        </w:tabs>
        <w:ind w:left="2008" w:hanging="1141"/>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«Лапта»</w:t>
      </w:r>
      <w:r>
        <w:rPr>
          <w:spacing w:val="-5"/>
          <w:sz w:val="24"/>
        </w:rPr>
        <w:t xml:space="preserve"> </w:t>
      </w:r>
      <w:r>
        <w:rPr>
          <w:sz w:val="24"/>
        </w:rPr>
        <w:t>являются:</w:t>
      </w:r>
    </w:p>
    <w:p w:rsidR="007E1513" w:rsidRDefault="002462E7">
      <w:pPr>
        <w:pStyle w:val="a3"/>
        <w:spacing w:before="140" w:line="360" w:lineRule="auto"/>
        <w:ind w:left="160" w:right="166"/>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w:t>
      </w:r>
    </w:p>
    <w:p w:rsidR="007E1513" w:rsidRDefault="002462E7">
      <w:pPr>
        <w:pStyle w:val="a3"/>
        <w:tabs>
          <w:tab w:val="left" w:pos="8936"/>
        </w:tabs>
        <w:spacing w:line="360" w:lineRule="auto"/>
        <w:ind w:left="160" w:right="159"/>
      </w:pPr>
      <w:r>
        <w:rPr>
          <w:spacing w:val="-1"/>
        </w:rPr>
        <w:t>укрепление</w:t>
      </w:r>
      <w:r>
        <w:rPr>
          <w:spacing w:val="-13"/>
        </w:rPr>
        <w:t xml:space="preserve"> </w:t>
      </w:r>
      <w:r>
        <w:rPr>
          <w:spacing w:val="-1"/>
        </w:rPr>
        <w:t>физического,</w:t>
      </w:r>
      <w:r>
        <w:rPr>
          <w:spacing w:val="-13"/>
        </w:rPr>
        <w:t xml:space="preserve"> </w:t>
      </w:r>
      <w:r>
        <w:t>психологического</w:t>
      </w:r>
      <w:r>
        <w:rPr>
          <w:spacing w:val="-12"/>
        </w:rPr>
        <w:t xml:space="preserve"> </w:t>
      </w:r>
      <w:r>
        <w:t>и</w:t>
      </w:r>
      <w:r>
        <w:rPr>
          <w:spacing w:val="-13"/>
        </w:rPr>
        <w:t xml:space="preserve"> </w:t>
      </w:r>
      <w:r>
        <w:t>социального</w:t>
      </w:r>
      <w:r>
        <w:rPr>
          <w:spacing w:val="-9"/>
        </w:rPr>
        <w:t xml:space="preserve"> </w:t>
      </w:r>
      <w:r>
        <w:t>здоровья</w:t>
      </w:r>
      <w:r>
        <w:rPr>
          <w:spacing w:val="-13"/>
        </w:rPr>
        <w:t xml:space="preserve"> </w:t>
      </w:r>
      <w:r>
        <w:t>обучающихся,</w:t>
      </w:r>
      <w:r>
        <w:rPr>
          <w:spacing w:val="-12"/>
        </w:rPr>
        <w:t xml:space="preserve"> </w:t>
      </w:r>
      <w:r>
        <w:t>развитие</w:t>
      </w:r>
      <w:r>
        <w:rPr>
          <w:spacing w:val="-58"/>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1"/>
        </w:rPr>
        <w:t xml:space="preserve"> </w:t>
      </w:r>
      <w:r>
        <w:t>обеспечение</w:t>
      </w:r>
      <w:r>
        <w:tab/>
        <w:t>безопасности</w:t>
      </w:r>
    </w:p>
    <w:p w:rsidR="007E1513" w:rsidRDefault="002462E7">
      <w:pPr>
        <w:pStyle w:val="a3"/>
        <w:ind w:left="160" w:firstLine="0"/>
      </w:pPr>
      <w:r>
        <w:t>на</w:t>
      </w:r>
      <w:r>
        <w:rPr>
          <w:spacing w:val="-2"/>
        </w:rPr>
        <w:t xml:space="preserve"> </w:t>
      </w:r>
      <w:r>
        <w:t>занятиях</w:t>
      </w:r>
      <w:r>
        <w:rPr>
          <w:spacing w:val="-2"/>
        </w:rPr>
        <w:t xml:space="preserve"> </w:t>
      </w:r>
      <w:r>
        <w:t>по</w:t>
      </w:r>
      <w:r>
        <w:rPr>
          <w:spacing w:val="-1"/>
        </w:rPr>
        <w:t xml:space="preserve"> </w:t>
      </w:r>
      <w:r>
        <w:t>лапте;</w:t>
      </w:r>
    </w:p>
    <w:p w:rsidR="007E1513" w:rsidRDefault="002462E7">
      <w:pPr>
        <w:pStyle w:val="a3"/>
        <w:spacing w:before="136" w:line="360" w:lineRule="auto"/>
        <w:ind w:left="160" w:right="166"/>
      </w:pPr>
      <w:r>
        <w:t>освоение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целом,</w:t>
      </w:r>
      <w:r>
        <w:rPr>
          <w:spacing w:val="1"/>
        </w:rPr>
        <w:t xml:space="preserve"> </w:t>
      </w:r>
      <w:r>
        <w:t>истории</w:t>
      </w:r>
      <w:r>
        <w:rPr>
          <w:spacing w:val="1"/>
        </w:rPr>
        <w:t xml:space="preserve"> </w:t>
      </w:r>
      <w:r>
        <w:t>развития</w:t>
      </w:r>
      <w:r>
        <w:rPr>
          <w:spacing w:val="1"/>
        </w:rPr>
        <w:t xml:space="preserve"> </w:t>
      </w:r>
      <w:r>
        <w:t>лапты</w:t>
      </w:r>
      <w:r>
        <w:rPr>
          <w:spacing w:val="1"/>
        </w:rPr>
        <w:t xml:space="preserve"> </w:t>
      </w:r>
      <w:r>
        <w:t>в</w:t>
      </w:r>
      <w:r>
        <w:rPr>
          <w:spacing w:val="-57"/>
        </w:rPr>
        <w:t xml:space="preserve"> </w:t>
      </w:r>
      <w:r>
        <w:t>частности;</w:t>
      </w:r>
    </w:p>
    <w:p w:rsidR="007E1513" w:rsidRDefault="002462E7">
      <w:pPr>
        <w:pStyle w:val="a3"/>
        <w:spacing w:line="362" w:lineRule="auto"/>
        <w:ind w:left="160" w:right="158"/>
      </w:pPr>
      <w:r>
        <w:t>формирование</w:t>
      </w:r>
      <w:r>
        <w:rPr>
          <w:spacing w:val="116"/>
        </w:rPr>
        <w:t xml:space="preserve"> </w:t>
      </w:r>
      <w:r>
        <w:t xml:space="preserve">общих  </w:t>
      </w:r>
      <w:r>
        <w:rPr>
          <w:spacing w:val="55"/>
        </w:rPr>
        <w:t xml:space="preserve"> </w:t>
      </w:r>
      <w:r>
        <w:t xml:space="preserve">представлений  </w:t>
      </w:r>
      <w:r>
        <w:rPr>
          <w:spacing w:val="57"/>
        </w:rPr>
        <w:t xml:space="preserve"> </w:t>
      </w:r>
      <w:r>
        <w:t xml:space="preserve">о  </w:t>
      </w:r>
      <w:r>
        <w:rPr>
          <w:spacing w:val="56"/>
        </w:rPr>
        <w:t xml:space="preserve"> </w:t>
      </w:r>
      <w:r>
        <w:t xml:space="preserve">лапте,  </w:t>
      </w:r>
      <w:r>
        <w:rPr>
          <w:spacing w:val="55"/>
        </w:rPr>
        <w:t xml:space="preserve"> </w:t>
      </w:r>
      <w:r>
        <w:t xml:space="preserve">о  </w:t>
      </w:r>
      <w:r>
        <w:rPr>
          <w:spacing w:val="56"/>
        </w:rPr>
        <w:t xml:space="preserve"> </w:t>
      </w:r>
      <w:r>
        <w:t xml:space="preserve">ее  </w:t>
      </w:r>
      <w:r>
        <w:rPr>
          <w:spacing w:val="55"/>
        </w:rPr>
        <w:t xml:space="preserve"> </w:t>
      </w:r>
      <w:r>
        <w:t xml:space="preserve">возможностях  </w:t>
      </w:r>
      <w:r>
        <w:rPr>
          <w:spacing w:val="55"/>
        </w:rPr>
        <w:t xml:space="preserve"> </w:t>
      </w:r>
      <w:r>
        <w:t xml:space="preserve">и  </w:t>
      </w:r>
      <w:r>
        <w:rPr>
          <w:spacing w:val="57"/>
        </w:rPr>
        <w:t xml:space="preserve"> </w:t>
      </w:r>
      <w:r>
        <w:t>значении</w:t>
      </w:r>
      <w:r>
        <w:rPr>
          <w:spacing w:val="-58"/>
        </w:rPr>
        <w:t xml:space="preserve"> </w:t>
      </w:r>
      <w:r>
        <w:t>в</w:t>
      </w:r>
      <w:r>
        <w:rPr>
          <w:spacing w:val="-4"/>
        </w:rPr>
        <w:t xml:space="preserve"> </w:t>
      </w:r>
      <w:r>
        <w:t>процессе</w:t>
      </w:r>
      <w:r>
        <w:rPr>
          <w:spacing w:val="1"/>
        </w:rPr>
        <w:t xml:space="preserve"> </w:t>
      </w:r>
      <w:r>
        <w:t>укрепления</w:t>
      </w:r>
      <w:r>
        <w:rPr>
          <w:spacing w:val="-2"/>
        </w:rPr>
        <w:t xml:space="preserve"> </w:t>
      </w:r>
      <w:r>
        <w:t>здоровья,</w:t>
      </w:r>
      <w:r>
        <w:rPr>
          <w:spacing w:val="-2"/>
        </w:rPr>
        <w:t xml:space="preserve"> </w:t>
      </w:r>
      <w:r>
        <w:t>физическом</w:t>
      </w:r>
      <w:r>
        <w:rPr>
          <w:spacing w:val="-3"/>
        </w:rPr>
        <w:t xml:space="preserve"> </w:t>
      </w:r>
      <w:r>
        <w:t>развитии</w:t>
      </w:r>
      <w:r>
        <w:rPr>
          <w:spacing w:val="-2"/>
        </w:rPr>
        <w:t xml:space="preserve"> </w:t>
      </w:r>
      <w:r>
        <w:t>и</w:t>
      </w:r>
      <w:r>
        <w:rPr>
          <w:spacing w:val="-2"/>
        </w:rPr>
        <w:t xml:space="preserve"> </w:t>
      </w:r>
      <w:r>
        <w:t>физической</w:t>
      </w:r>
      <w:r>
        <w:rPr>
          <w:spacing w:val="-2"/>
        </w:rPr>
        <w:t xml:space="preserve"> </w:t>
      </w:r>
      <w:r>
        <w:t>подготовке</w:t>
      </w:r>
      <w:r>
        <w:rPr>
          <w:spacing w:val="-3"/>
        </w:rPr>
        <w:t xml:space="preserve"> </w:t>
      </w:r>
      <w:r>
        <w:t>обучающихся;</w:t>
      </w:r>
    </w:p>
    <w:p w:rsidR="007E1513" w:rsidRDefault="002462E7">
      <w:pPr>
        <w:pStyle w:val="a3"/>
        <w:tabs>
          <w:tab w:val="left" w:pos="1860"/>
          <w:tab w:val="left" w:pos="1932"/>
          <w:tab w:val="left" w:pos="2287"/>
          <w:tab w:val="left" w:pos="2821"/>
          <w:tab w:val="left" w:pos="3030"/>
          <w:tab w:val="left" w:pos="4314"/>
          <w:tab w:val="left" w:pos="4447"/>
          <w:tab w:val="left" w:pos="4826"/>
          <w:tab w:val="left" w:pos="5085"/>
          <w:tab w:val="left" w:pos="5734"/>
          <w:tab w:val="left" w:pos="6260"/>
          <w:tab w:val="left" w:pos="6742"/>
          <w:tab w:val="left" w:pos="8004"/>
          <w:tab w:val="left" w:pos="8233"/>
          <w:tab w:val="left" w:pos="8798"/>
          <w:tab w:val="left" w:pos="8866"/>
          <w:tab w:val="left" w:pos="9486"/>
        </w:tabs>
        <w:spacing w:line="360" w:lineRule="auto"/>
        <w:ind w:left="160" w:right="155"/>
        <w:jc w:val="right"/>
      </w:pPr>
      <w:r>
        <w:t>формирование</w:t>
      </w:r>
      <w:r>
        <w:tab/>
        <w:t>образовательного</w:t>
      </w:r>
      <w:r>
        <w:tab/>
      </w:r>
      <w:r>
        <w:tab/>
        <w:t>базиса,</w:t>
      </w:r>
      <w:r>
        <w:tab/>
        <w:t>основанного</w:t>
      </w:r>
      <w:r>
        <w:tab/>
        <w:t>как</w:t>
      </w:r>
      <w:r>
        <w:tab/>
        <w:t>на</w:t>
      </w:r>
      <w:r>
        <w:tab/>
        <w:t>знаниях</w:t>
      </w:r>
      <w:r>
        <w:rPr>
          <w:spacing w:val="-57"/>
        </w:rPr>
        <w:t xml:space="preserve"> </w:t>
      </w:r>
      <w:r>
        <w:t>и</w:t>
      </w:r>
      <w:r>
        <w:rPr>
          <w:spacing w:val="-4"/>
        </w:rPr>
        <w:t xml:space="preserve"> </w:t>
      </w:r>
      <w:r>
        <w:t>умениях</w:t>
      </w:r>
      <w:r>
        <w:rPr>
          <w:spacing w:val="-4"/>
        </w:rPr>
        <w:t xml:space="preserve"> </w:t>
      </w:r>
      <w:r>
        <w:t>в</w:t>
      </w:r>
      <w:r>
        <w:rPr>
          <w:spacing w:val="-7"/>
        </w:rPr>
        <w:t xml:space="preserve"> </w:t>
      </w:r>
      <w:r>
        <w:t>области</w:t>
      </w:r>
      <w:r>
        <w:rPr>
          <w:spacing w:val="-6"/>
        </w:rPr>
        <w:t xml:space="preserve"> </w:t>
      </w:r>
      <w:r>
        <w:t>физической</w:t>
      </w:r>
      <w:r>
        <w:rPr>
          <w:spacing w:val="-5"/>
        </w:rPr>
        <w:t xml:space="preserve"> </w:t>
      </w:r>
      <w:r>
        <w:t>культуры</w:t>
      </w:r>
      <w:r>
        <w:rPr>
          <w:spacing w:val="-7"/>
        </w:rPr>
        <w:t xml:space="preserve"> </w:t>
      </w:r>
      <w:r>
        <w:t>и</w:t>
      </w:r>
      <w:r>
        <w:rPr>
          <w:spacing w:val="-5"/>
        </w:rPr>
        <w:t xml:space="preserve"> </w:t>
      </w:r>
      <w:r>
        <w:t>спорта,</w:t>
      </w:r>
      <w:r>
        <w:rPr>
          <w:spacing w:val="-7"/>
        </w:rPr>
        <w:t xml:space="preserve"> </w:t>
      </w:r>
      <w:r>
        <w:t>так</w:t>
      </w:r>
      <w:r>
        <w:rPr>
          <w:spacing w:val="-7"/>
        </w:rPr>
        <w:t xml:space="preserve"> </w:t>
      </w:r>
      <w:r>
        <w:t>и</w:t>
      </w:r>
      <w:r>
        <w:rPr>
          <w:spacing w:val="-5"/>
        </w:rPr>
        <w:t xml:space="preserve"> </w:t>
      </w:r>
      <w:r>
        <w:t>на</w:t>
      </w:r>
      <w:r>
        <w:rPr>
          <w:spacing w:val="-7"/>
        </w:rPr>
        <w:t xml:space="preserve"> </w:t>
      </w:r>
      <w:r>
        <w:t>соответствующем</w:t>
      </w:r>
      <w:r>
        <w:rPr>
          <w:spacing w:val="-7"/>
        </w:rPr>
        <w:t xml:space="preserve"> </w:t>
      </w:r>
      <w:r>
        <w:t>культурном</w:t>
      </w:r>
      <w:r>
        <w:rPr>
          <w:spacing w:val="-3"/>
        </w:rPr>
        <w:t xml:space="preserve"> </w:t>
      </w:r>
      <w:r>
        <w:t>уровне</w:t>
      </w:r>
      <w:r>
        <w:rPr>
          <w:spacing w:val="-57"/>
        </w:rPr>
        <w:t xml:space="preserve"> </w:t>
      </w:r>
      <w:r>
        <w:t>развития</w:t>
      </w:r>
      <w:r>
        <w:rPr>
          <w:spacing w:val="-14"/>
        </w:rPr>
        <w:t xml:space="preserve"> </w:t>
      </w:r>
      <w:r>
        <w:t>личности</w:t>
      </w:r>
      <w:r>
        <w:rPr>
          <w:spacing w:val="-11"/>
        </w:rPr>
        <w:t xml:space="preserve"> </w:t>
      </w:r>
      <w:r>
        <w:t>обучающегося,</w:t>
      </w:r>
      <w:r>
        <w:rPr>
          <w:spacing w:val="-11"/>
        </w:rPr>
        <w:t xml:space="preserve"> </w:t>
      </w:r>
      <w:r>
        <w:t>создающем</w:t>
      </w:r>
      <w:r>
        <w:rPr>
          <w:spacing w:val="-10"/>
        </w:rPr>
        <w:t xml:space="preserve"> </w:t>
      </w:r>
      <w:r>
        <w:t>необходимые</w:t>
      </w:r>
      <w:r>
        <w:rPr>
          <w:spacing w:val="-12"/>
        </w:rPr>
        <w:t xml:space="preserve"> </w:t>
      </w:r>
      <w:r>
        <w:t>предпосылки</w:t>
      </w:r>
      <w:r>
        <w:rPr>
          <w:spacing w:val="-11"/>
        </w:rPr>
        <w:t xml:space="preserve"> </w:t>
      </w:r>
      <w:r>
        <w:t>для</w:t>
      </w:r>
      <w:r>
        <w:rPr>
          <w:spacing w:val="-11"/>
        </w:rPr>
        <w:t xml:space="preserve"> </w:t>
      </w:r>
      <w:r>
        <w:t>его</w:t>
      </w:r>
      <w:r>
        <w:rPr>
          <w:spacing w:val="-11"/>
        </w:rPr>
        <w:t xml:space="preserve"> </w:t>
      </w:r>
      <w:r>
        <w:t>самореализации;</w:t>
      </w:r>
      <w:r>
        <w:rPr>
          <w:spacing w:val="-57"/>
        </w:rPr>
        <w:t xml:space="preserve"> </w:t>
      </w:r>
      <w:r>
        <w:t>формирование</w:t>
      </w:r>
      <w:r>
        <w:tab/>
        <w:t>культуры</w:t>
      </w:r>
      <w:r>
        <w:tab/>
        <w:t>движений,</w:t>
      </w:r>
      <w:r>
        <w:tab/>
        <w:t>обогащение</w:t>
      </w:r>
      <w:r>
        <w:tab/>
        <w:t xml:space="preserve">двигательного  </w:t>
      </w:r>
      <w:r>
        <w:rPr>
          <w:spacing w:val="16"/>
        </w:rPr>
        <w:t xml:space="preserve"> </w:t>
      </w:r>
      <w:r>
        <w:t>опыта</w:t>
      </w:r>
      <w:r>
        <w:tab/>
        <w:t>физическими</w:t>
      </w:r>
      <w:r>
        <w:rPr>
          <w:spacing w:val="1"/>
        </w:rPr>
        <w:t xml:space="preserve"> </w:t>
      </w:r>
      <w:r>
        <w:t>упражнениями</w:t>
      </w:r>
      <w:r>
        <w:tab/>
      </w:r>
      <w:r>
        <w:tab/>
        <w:t>с</w:t>
      </w:r>
      <w:r>
        <w:tab/>
        <w:t>общеразвивающей</w:t>
      </w:r>
      <w:r>
        <w:tab/>
      </w:r>
      <w:r>
        <w:tab/>
        <w:t>и</w:t>
      </w:r>
      <w:r>
        <w:tab/>
        <w:t>корригирующей</w:t>
      </w:r>
      <w:r>
        <w:tab/>
        <w:t>направленностью,</w:t>
      </w:r>
      <w:r>
        <w:tab/>
      </w:r>
      <w:r>
        <w:tab/>
        <w:t>техническими</w:t>
      </w:r>
    </w:p>
    <w:p w:rsidR="007E1513" w:rsidRDefault="002462E7">
      <w:pPr>
        <w:pStyle w:val="a3"/>
        <w:ind w:left="160" w:firstLine="0"/>
      </w:pPr>
      <w:r>
        <w:t>действиями</w:t>
      </w:r>
      <w:r>
        <w:rPr>
          <w:spacing w:val="-3"/>
        </w:rPr>
        <w:t xml:space="preserve"> </w:t>
      </w:r>
      <w:r>
        <w:t>и</w:t>
      </w:r>
      <w:r>
        <w:rPr>
          <w:spacing w:val="-4"/>
        </w:rPr>
        <w:t xml:space="preserve"> </w:t>
      </w:r>
      <w:r>
        <w:t>приемами</w:t>
      </w:r>
      <w:r>
        <w:rPr>
          <w:spacing w:val="-3"/>
        </w:rPr>
        <w:t xml:space="preserve"> </w:t>
      </w:r>
      <w:r>
        <w:t>вида</w:t>
      </w:r>
      <w:r>
        <w:rPr>
          <w:spacing w:val="-3"/>
        </w:rPr>
        <w:t xml:space="preserve"> </w:t>
      </w:r>
      <w:r>
        <w:t>спорта</w:t>
      </w:r>
      <w:r>
        <w:rPr>
          <w:spacing w:val="1"/>
        </w:rPr>
        <w:t xml:space="preserve"> </w:t>
      </w:r>
      <w:r>
        <w:t>«лапта»;</w:t>
      </w:r>
    </w:p>
    <w:p w:rsidR="007E1513" w:rsidRDefault="002462E7">
      <w:pPr>
        <w:pStyle w:val="a3"/>
        <w:spacing w:before="133" w:line="360" w:lineRule="auto"/>
        <w:ind w:left="160" w:right="167"/>
      </w:pP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норм</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7E1513" w:rsidRDefault="002462E7">
      <w:pPr>
        <w:pStyle w:val="a3"/>
        <w:spacing w:line="360" w:lineRule="auto"/>
        <w:ind w:left="160" w:right="162"/>
      </w:pPr>
      <w:r>
        <w:t>развитие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57"/>
        </w:rPr>
        <w:t xml:space="preserve"> </w:t>
      </w:r>
      <w:r>
        <w:t>предмету</w:t>
      </w:r>
      <w:r>
        <w:rPr>
          <w:spacing w:val="-8"/>
        </w:rPr>
        <w:t xml:space="preserve"> </w:t>
      </w:r>
      <w:r>
        <w:t>«Физическая</w:t>
      </w:r>
      <w:r>
        <w:rPr>
          <w:spacing w:val="-5"/>
        </w:rPr>
        <w:t xml:space="preserve"> </w:t>
      </w:r>
      <w:r>
        <w:t>культура»,</w:t>
      </w:r>
      <w:r>
        <w:rPr>
          <w:spacing w:val="-1"/>
        </w:rPr>
        <w:t xml:space="preserve"> </w:t>
      </w:r>
      <w:r>
        <w:t>удовлетворение</w:t>
      </w:r>
      <w:r>
        <w:rPr>
          <w:spacing w:val="-8"/>
        </w:rPr>
        <w:t xml:space="preserve"> </w:t>
      </w:r>
      <w:r>
        <w:t>индивидуальных</w:t>
      </w:r>
      <w:r>
        <w:rPr>
          <w:spacing w:val="-6"/>
        </w:rPr>
        <w:t xml:space="preserve"> </w:t>
      </w:r>
      <w:r>
        <w:t>потребностей,</w:t>
      </w:r>
      <w:r>
        <w:rPr>
          <w:spacing w:val="-8"/>
        </w:rPr>
        <w:t xml:space="preserve"> </w:t>
      </w:r>
      <w:r>
        <w:t>обучающихся</w:t>
      </w:r>
      <w:r>
        <w:rPr>
          <w:spacing w:val="-7"/>
        </w:rPr>
        <w:t xml:space="preserve"> </w:t>
      </w:r>
      <w:r>
        <w:t>в</w:t>
      </w:r>
      <w:r>
        <w:rPr>
          <w:spacing w:val="-58"/>
        </w:rPr>
        <w:t xml:space="preserve"> </w:t>
      </w:r>
      <w:r>
        <w:t>занятиях</w:t>
      </w:r>
      <w:r>
        <w:rPr>
          <w:spacing w:val="-2"/>
        </w:rPr>
        <w:t xml:space="preserve"> </w:t>
      </w:r>
      <w:r>
        <w:t>физической культурой и спортом;</w:t>
      </w:r>
    </w:p>
    <w:p w:rsidR="007E1513" w:rsidRDefault="002462E7">
      <w:pPr>
        <w:pStyle w:val="a3"/>
        <w:spacing w:before="2" w:line="360" w:lineRule="auto"/>
        <w:ind w:left="868" w:right="2485" w:firstLine="0"/>
      </w:pPr>
      <w:r>
        <w:t>выявление, развитие и поддержка одарённых детей в области спорта.</w:t>
      </w:r>
      <w:r>
        <w:rPr>
          <w:spacing w:val="-57"/>
        </w:rPr>
        <w:t xml:space="preserve"> </w:t>
      </w:r>
      <w:r>
        <w:t>134.9.11.4.</w:t>
      </w:r>
      <w:r>
        <w:rPr>
          <w:spacing w:val="-1"/>
        </w:rPr>
        <w:t xml:space="preserve"> </w:t>
      </w:r>
      <w:r>
        <w:t>Место и роль модуля</w:t>
      </w:r>
      <w:r>
        <w:rPr>
          <w:spacing w:val="4"/>
        </w:rPr>
        <w:t xml:space="preserve"> </w:t>
      </w:r>
      <w:r>
        <w:t>«Лапта».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4"/>
      </w:pPr>
      <w:r>
        <w:t xml:space="preserve">Модуль   </w:t>
      </w:r>
      <w:r>
        <w:rPr>
          <w:spacing w:val="43"/>
        </w:rPr>
        <w:t xml:space="preserve"> </w:t>
      </w:r>
      <w:r>
        <w:t xml:space="preserve">«Лапта»   </w:t>
      </w:r>
      <w:r>
        <w:rPr>
          <w:spacing w:val="35"/>
        </w:rPr>
        <w:t xml:space="preserve"> </w:t>
      </w:r>
      <w:r>
        <w:t xml:space="preserve">доступен   </w:t>
      </w:r>
      <w:r>
        <w:rPr>
          <w:spacing w:val="38"/>
        </w:rPr>
        <w:t xml:space="preserve"> </w:t>
      </w:r>
      <w:r>
        <w:t xml:space="preserve">для    </w:t>
      </w:r>
      <w:r>
        <w:rPr>
          <w:spacing w:val="37"/>
        </w:rPr>
        <w:t xml:space="preserve"> </w:t>
      </w:r>
      <w:r>
        <w:t xml:space="preserve">освоения    </w:t>
      </w:r>
      <w:r>
        <w:rPr>
          <w:spacing w:val="37"/>
        </w:rPr>
        <w:t xml:space="preserve"> </w:t>
      </w:r>
      <w:r>
        <w:t xml:space="preserve">всем    </w:t>
      </w:r>
      <w:r>
        <w:rPr>
          <w:spacing w:val="36"/>
        </w:rPr>
        <w:t xml:space="preserve"> </w:t>
      </w:r>
      <w:r>
        <w:t xml:space="preserve">обучающимся,    </w:t>
      </w:r>
      <w:r>
        <w:rPr>
          <w:spacing w:val="37"/>
        </w:rPr>
        <w:t xml:space="preserve"> </w:t>
      </w:r>
      <w:r>
        <w:t>независимо</w:t>
      </w:r>
      <w:r>
        <w:rPr>
          <w:spacing w:val="-58"/>
        </w:rPr>
        <w:t xml:space="preserve"> </w:t>
      </w:r>
      <w:r>
        <w:t>от уровня их физического развития и гендерных особенностей, и расширяет спектр физкультурно-</w:t>
      </w:r>
      <w:r>
        <w:rPr>
          <w:spacing w:val="-57"/>
        </w:rPr>
        <w:t xml:space="preserve"> </w:t>
      </w:r>
      <w:r>
        <w:t>спортивных</w:t>
      </w:r>
      <w:r>
        <w:rPr>
          <w:spacing w:val="1"/>
        </w:rPr>
        <w:t xml:space="preserve"> </w:t>
      </w:r>
      <w:r>
        <w:t>направлений в</w:t>
      </w:r>
      <w:r>
        <w:rPr>
          <w:spacing w:val="-2"/>
        </w:rPr>
        <w:t xml:space="preserve"> </w:t>
      </w:r>
      <w:r>
        <w:t>общеобразовательных</w:t>
      </w:r>
      <w:r>
        <w:rPr>
          <w:spacing w:val="1"/>
        </w:rPr>
        <w:t xml:space="preserve"> </w:t>
      </w:r>
      <w:r>
        <w:t>организациях.</w:t>
      </w:r>
    </w:p>
    <w:p w:rsidR="007E1513" w:rsidRDefault="002462E7">
      <w:pPr>
        <w:pStyle w:val="a3"/>
        <w:tabs>
          <w:tab w:val="left" w:pos="2282"/>
          <w:tab w:val="left" w:pos="3194"/>
          <w:tab w:val="left" w:pos="4844"/>
          <w:tab w:val="left" w:pos="5878"/>
          <w:tab w:val="left" w:pos="7351"/>
          <w:tab w:val="left" w:pos="9088"/>
        </w:tabs>
        <w:spacing w:line="360" w:lineRule="auto"/>
        <w:ind w:left="160" w:right="156"/>
      </w:pPr>
      <w:r>
        <w:t>Интеграция</w:t>
      </w:r>
      <w:r>
        <w:rPr>
          <w:spacing w:val="1"/>
        </w:rPr>
        <w:t xml:space="preserve"> </w:t>
      </w:r>
      <w:r>
        <w:t>модуля</w:t>
      </w:r>
      <w:r>
        <w:rPr>
          <w:spacing w:val="1"/>
        </w:rPr>
        <w:t xml:space="preserve"> </w:t>
      </w:r>
      <w:r>
        <w:t>по</w:t>
      </w:r>
      <w:r>
        <w:rPr>
          <w:spacing w:val="1"/>
        </w:rPr>
        <w:t xml:space="preserve"> </w:t>
      </w:r>
      <w:r>
        <w:t>лапте</w:t>
      </w:r>
      <w:r>
        <w:rPr>
          <w:spacing w:val="1"/>
        </w:rPr>
        <w:t xml:space="preserve"> </w:t>
      </w:r>
      <w:r>
        <w:t>поможет</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содержательных</w:t>
      </w:r>
      <w:r>
        <w:rPr>
          <w:spacing w:val="1"/>
        </w:rPr>
        <w:t xml:space="preserve"> </w:t>
      </w:r>
      <w:r>
        <w:t>компонентов</w:t>
      </w:r>
      <w:r>
        <w:tab/>
        <w:t>и</w:t>
      </w:r>
      <w:r>
        <w:tab/>
        <w:t>модулей</w:t>
      </w:r>
      <w:r>
        <w:tab/>
        <w:t>по</w:t>
      </w:r>
      <w:r>
        <w:tab/>
        <w:t>легкой</w:t>
      </w:r>
      <w:r>
        <w:tab/>
        <w:t>атлетике,</w:t>
      </w:r>
      <w:r>
        <w:tab/>
        <w:t>подвижным</w:t>
      </w:r>
      <w:r>
        <w:rPr>
          <w:spacing w:val="-58"/>
        </w:rPr>
        <w:t xml:space="preserve"> </w:t>
      </w:r>
      <w:r>
        <w:t>и</w:t>
      </w:r>
      <w:r>
        <w:rPr>
          <w:spacing w:val="-11"/>
        </w:rPr>
        <w:t xml:space="preserve"> </w:t>
      </w:r>
      <w:r>
        <w:t>спортивным</w:t>
      </w:r>
      <w:r>
        <w:rPr>
          <w:spacing w:val="-13"/>
        </w:rPr>
        <w:t xml:space="preserve"> </w:t>
      </w:r>
      <w:r>
        <w:t>играм,</w:t>
      </w:r>
      <w:r>
        <w:rPr>
          <w:spacing w:val="-11"/>
        </w:rPr>
        <w:t xml:space="preserve"> </w:t>
      </w:r>
      <w:r>
        <w:t>гимнастике,</w:t>
      </w:r>
      <w:r>
        <w:rPr>
          <w:spacing w:val="-12"/>
        </w:rPr>
        <w:t xml:space="preserve"> </w:t>
      </w:r>
      <w:r>
        <w:t>а</w:t>
      </w:r>
      <w:r>
        <w:rPr>
          <w:spacing w:val="-12"/>
        </w:rPr>
        <w:t xml:space="preserve"> </w:t>
      </w:r>
      <w:r>
        <w:t>также</w:t>
      </w:r>
      <w:r>
        <w:rPr>
          <w:spacing w:val="-7"/>
        </w:rPr>
        <w:t xml:space="preserve"> </w:t>
      </w:r>
      <w:r>
        <w:t>в</w:t>
      </w:r>
      <w:r>
        <w:rPr>
          <w:spacing w:val="-9"/>
        </w:rPr>
        <w:t xml:space="preserve"> </w:t>
      </w:r>
      <w:r>
        <w:t>освоении</w:t>
      </w:r>
      <w:r>
        <w:rPr>
          <w:spacing w:val="-11"/>
        </w:rPr>
        <w:t xml:space="preserve"> </w:t>
      </w:r>
      <w:r>
        <w:t>программ</w:t>
      </w:r>
      <w:r>
        <w:rPr>
          <w:spacing w:val="-12"/>
        </w:rPr>
        <w:t xml:space="preserve"> </w:t>
      </w:r>
      <w:r>
        <w:t>в</w:t>
      </w:r>
      <w:r>
        <w:rPr>
          <w:spacing w:val="-13"/>
        </w:rPr>
        <w:t xml:space="preserve"> </w:t>
      </w:r>
      <w:r>
        <w:t>рамках</w:t>
      </w:r>
      <w:r>
        <w:rPr>
          <w:spacing w:val="-10"/>
        </w:rPr>
        <w:t xml:space="preserve"> </w:t>
      </w:r>
      <w:r>
        <w:t>внеурочной</w:t>
      </w:r>
      <w:r>
        <w:rPr>
          <w:spacing w:val="-10"/>
        </w:rPr>
        <w:t xml:space="preserve"> </w:t>
      </w:r>
      <w:r>
        <w:t>деятельности,</w:t>
      </w:r>
      <w:r>
        <w:rPr>
          <w:spacing w:val="-58"/>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57"/>
        </w:rPr>
        <w:t xml:space="preserve"> </w:t>
      </w:r>
      <w:r>
        <w:t>Всероссийского</w:t>
      </w:r>
      <w:r>
        <w:rPr>
          <w:spacing w:val="-7"/>
        </w:rPr>
        <w:t xml:space="preserve"> </w:t>
      </w:r>
      <w:r>
        <w:t>физкультурно-спортивного</w:t>
      </w:r>
      <w:r>
        <w:rPr>
          <w:spacing w:val="-7"/>
        </w:rPr>
        <w:t xml:space="preserve"> </w:t>
      </w:r>
      <w:r>
        <w:t>комплекса</w:t>
      </w:r>
      <w:r>
        <w:rPr>
          <w:spacing w:val="-3"/>
        </w:rPr>
        <w:t xml:space="preserve"> </w:t>
      </w:r>
      <w:r>
        <w:t>«Готов</w:t>
      </w:r>
      <w:r>
        <w:rPr>
          <w:spacing w:val="-7"/>
        </w:rPr>
        <w:t xml:space="preserve"> </w:t>
      </w:r>
      <w:r>
        <w:t>к</w:t>
      </w:r>
      <w:r>
        <w:rPr>
          <w:spacing w:val="-7"/>
        </w:rPr>
        <w:t xml:space="preserve"> </w:t>
      </w:r>
      <w:r>
        <w:t>труду</w:t>
      </w:r>
      <w:r>
        <w:rPr>
          <w:spacing w:val="-10"/>
        </w:rPr>
        <w:t xml:space="preserve"> </w:t>
      </w:r>
      <w:r>
        <w:t>и</w:t>
      </w:r>
      <w:r>
        <w:rPr>
          <w:spacing w:val="-6"/>
        </w:rPr>
        <w:t xml:space="preserve"> </w:t>
      </w:r>
      <w:r>
        <w:t>обороне»</w:t>
      </w:r>
      <w:r>
        <w:rPr>
          <w:spacing w:val="-14"/>
        </w:rPr>
        <w:t xml:space="preserve"> </w:t>
      </w:r>
      <w:r>
        <w:t>(ГТО)</w:t>
      </w:r>
      <w:r>
        <w:rPr>
          <w:spacing w:val="-3"/>
        </w:rPr>
        <w:t xml:space="preserve"> </w:t>
      </w:r>
      <w:r>
        <w:t>и</w:t>
      </w:r>
      <w:r>
        <w:rPr>
          <w:spacing w:val="-1"/>
        </w:rPr>
        <w:t xml:space="preserve"> </w:t>
      </w:r>
      <w:r>
        <w:t>участии</w:t>
      </w:r>
      <w:r>
        <w:rPr>
          <w:spacing w:val="-58"/>
        </w:rPr>
        <w:t xml:space="preserve"> </w:t>
      </w:r>
      <w:r>
        <w:t>в</w:t>
      </w:r>
      <w:r>
        <w:rPr>
          <w:spacing w:val="-2"/>
        </w:rPr>
        <w:t xml:space="preserve"> </w:t>
      </w:r>
      <w:r>
        <w:t>спортивных</w:t>
      </w:r>
      <w:r>
        <w:rPr>
          <w:spacing w:val="3"/>
        </w:rPr>
        <w:t xml:space="preserve"> </w:t>
      </w:r>
      <w:r>
        <w:t>мероприятиях.</w:t>
      </w:r>
    </w:p>
    <w:p w:rsidR="007E1513" w:rsidRDefault="002462E7">
      <w:pPr>
        <w:pStyle w:val="a5"/>
        <w:numPr>
          <w:ilvl w:val="3"/>
          <w:numId w:val="55"/>
        </w:numPr>
        <w:tabs>
          <w:tab w:val="left" w:pos="2009"/>
        </w:tabs>
        <w:ind w:hanging="1141"/>
        <w:rPr>
          <w:sz w:val="24"/>
        </w:rPr>
      </w:pPr>
      <w:r>
        <w:rPr>
          <w:sz w:val="24"/>
        </w:rPr>
        <w:t>Модуль</w:t>
      </w:r>
      <w:r>
        <w:rPr>
          <w:spacing w:val="1"/>
          <w:sz w:val="24"/>
        </w:rPr>
        <w:t xml:space="preserve"> </w:t>
      </w:r>
      <w:r>
        <w:rPr>
          <w:sz w:val="24"/>
        </w:rPr>
        <w:t>«Лапта»</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 вариантах:</w:t>
      </w:r>
    </w:p>
    <w:p w:rsidR="007E1513" w:rsidRDefault="002462E7">
      <w:pPr>
        <w:pStyle w:val="a3"/>
        <w:tabs>
          <w:tab w:val="left" w:pos="2194"/>
          <w:tab w:val="left" w:pos="3488"/>
          <w:tab w:val="left" w:pos="5856"/>
          <w:tab w:val="left" w:pos="8892"/>
        </w:tabs>
        <w:spacing w:before="140" w:line="360" w:lineRule="auto"/>
        <w:ind w:left="160" w:right="15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57"/>
        </w:rPr>
        <w:t xml:space="preserve"> </w:t>
      </w:r>
      <w:r>
        <w:t>обучающимися учебного материала по лапте с выбором различных элементов лапты, с учётом</w:t>
      </w:r>
      <w:r>
        <w:rPr>
          <w:spacing w:val="1"/>
        </w:rPr>
        <w:t xml:space="preserve"> </w:t>
      </w:r>
      <w:r>
        <w:t>возраста</w:t>
      </w:r>
      <w:r>
        <w:tab/>
        <w:t>и</w:t>
      </w:r>
      <w:r>
        <w:tab/>
        <w:t>физической</w:t>
      </w:r>
      <w:r>
        <w:tab/>
        <w:t>подготовленности</w:t>
      </w:r>
      <w:r>
        <w:tab/>
        <w:t>обучающихся</w:t>
      </w:r>
      <w:r>
        <w:rPr>
          <w:spacing w:val="-58"/>
        </w:rPr>
        <w:t xml:space="preserve"> </w:t>
      </w:r>
      <w:r>
        <w:t>(с</w:t>
      </w:r>
      <w:r>
        <w:rPr>
          <w:spacing w:val="-3"/>
        </w:rPr>
        <w:t xml:space="preserve"> </w:t>
      </w:r>
      <w:r>
        <w:t>соответствующей дозировкой и</w:t>
      </w:r>
      <w:r>
        <w:rPr>
          <w:spacing w:val="-2"/>
        </w:rPr>
        <w:t xml:space="preserve"> </w:t>
      </w:r>
      <w:r>
        <w:t>интенсивностью);</w:t>
      </w:r>
    </w:p>
    <w:p w:rsidR="007E1513" w:rsidRDefault="002462E7">
      <w:pPr>
        <w:pStyle w:val="a3"/>
        <w:tabs>
          <w:tab w:val="left" w:pos="3015"/>
          <w:tab w:val="left" w:pos="6089"/>
          <w:tab w:val="left" w:pos="8891"/>
        </w:tabs>
        <w:spacing w:line="360" w:lineRule="auto"/>
        <w:ind w:left="160" w:right="157"/>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tab/>
        <w:t>образовательной</w:t>
      </w:r>
      <w:r>
        <w:tab/>
        <w:t>организацией,</w:t>
      </w:r>
      <w:r>
        <w:tab/>
        <w:t>включающей,</w:t>
      </w:r>
      <w:r>
        <w:rPr>
          <w:spacing w:val="-58"/>
        </w:rPr>
        <w:t xml:space="preserve"> </w:t>
      </w:r>
      <w:r>
        <w:t>в частности, учебные</w:t>
      </w:r>
      <w:r>
        <w:rPr>
          <w:spacing w:val="1"/>
        </w:rPr>
        <w:t xml:space="preserve"> </w:t>
      </w:r>
      <w:r>
        <w:t>модули по выбору обучающихся, родителей (законных представителей)</w:t>
      </w:r>
      <w:r>
        <w:rPr>
          <w:spacing w:val="1"/>
        </w:rPr>
        <w:t xml:space="preserve"> </w:t>
      </w:r>
      <w:r>
        <w:t>несовершеннолетних обучающихся, в том числе предусматривающие удовлетворение различных</w:t>
      </w:r>
      <w:r>
        <w:rPr>
          <w:spacing w:val="1"/>
        </w:rPr>
        <w:t xml:space="preserve"> </w:t>
      </w:r>
      <w:r>
        <w:t>интересов</w:t>
      </w:r>
      <w:r>
        <w:tab/>
      </w:r>
      <w:r>
        <w:tab/>
      </w:r>
      <w:r>
        <w:tab/>
        <w:t>обучающихся</w:t>
      </w:r>
    </w:p>
    <w:p w:rsidR="007E1513" w:rsidRDefault="002462E7">
      <w:pPr>
        <w:pStyle w:val="a3"/>
        <w:spacing w:line="360" w:lineRule="auto"/>
        <w:ind w:left="160" w:right="161" w:firstLine="0"/>
      </w:pP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7E1513" w:rsidRDefault="002462E7">
      <w:pPr>
        <w:pStyle w:val="a3"/>
        <w:tabs>
          <w:tab w:val="left" w:pos="4343"/>
          <w:tab w:val="left" w:pos="8593"/>
        </w:tabs>
        <w:spacing w:line="360" w:lineRule="auto"/>
        <w:ind w:left="160" w:right="157"/>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w:t>
      </w:r>
      <w:r>
        <w:rPr>
          <w:spacing w:val="1"/>
        </w:rPr>
        <w:t xml:space="preserve"> </w:t>
      </w:r>
      <w:r>
        <w:t>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rPr>
          <w:spacing w:val="-58"/>
        </w:rPr>
        <w:t xml:space="preserve"> </w:t>
      </w:r>
      <w:r>
        <w:t>объем</w:t>
      </w:r>
      <w:r>
        <w:rPr>
          <w:spacing w:val="-1"/>
        </w:rPr>
        <w:t xml:space="preserve"> </w:t>
      </w:r>
      <w:r>
        <w:t>в</w:t>
      </w:r>
      <w:r>
        <w:rPr>
          <w:spacing w:val="-1"/>
        </w:rPr>
        <w:t xml:space="preserve"> </w:t>
      </w:r>
      <w:r>
        <w:t>10-11 классах</w:t>
      </w:r>
      <w:r>
        <w:rPr>
          <w:spacing w:val="3"/>
        </w:rPr>
        <w:t xml:space="preserve"> </w:t>
      </w:r>
      <w:r>
        <w:t>– по 34 часа).</w:t>
      </w:r>
    </w:p>
    <w:p w:rsidR="007E1513" w:rsidRDefault="002462E7">
      <w:pPr>
        <w:pStyle w:val="a5"/>
        <w:numPr>
          <w:ilvl w:val="3"/>
          <w:numId w:val="55"/>
        </w:numPr>
        <w:tabs>
          <w:tab w:val="left" w:pos="2009"/>
        </w:tabs>
        <w:ind w:hanging="1141"/>
        <w:rPr>
          <w:sz w:val="24"/>
        </w:rPr>
      </w:pPr>
      <w:r>
        <w:rPr>
          <w:sz w:val="24"/>
        </w:rPr>
        <w:t>Содержание</w:t>
      </w:r>
      <w:r>
        <w:rPr>
          <w:spacing w:val="-8"/>
          <w:sz w:val="24"/>
        </w:rPr>
        <w:t xml:space="preserve"> </w:t>
      </w:r>
      <w:r>
        <w:rPr>
          <w:sz w:val="24"/>
        </w:rPr>
        <w:t>модуля</w:t>
      </w:r>
      <w:r>
        <w:rPr>
          <w:spacing w:val="-4"/>
          <w:sz w:val="24"/>
        </w:rPr>
        <w:t xml:space="preserve"> </w:t>
      </w:r>
      <w:r>
        <w:rPr>
          <w:sz w:val="24"/>
        </w:rPr>
        <w:t>«Лапта».</w:t>
      </w:r>
    </w:p>
    <w:p w:rsidR="007E1513" w:rsidRDefault="002462E7">
      <w:pPr>
        <w:pStyle w:val="a5"/>
        <w:numPr>
          <w:ilvl w:val="0"/>
          <w:numId w:val="54"/>
        </w:numPr>
        <w:tabs>
          <w:tab w:val="left" w:pos="1128"/>
        </w:tabs>
        <w:spacing w:before="137"/>
        <w:rPr>
          <w:sz w:val="24"/>
        </w:rPr>
      </w:pPr>
      <w:r>
        <w:rPr>
          <w:sz w:val="24"/>
        </w:rPr>
        <w:t>Знания</w:t>
      </w:r>
      <w:r>
        <w:rPr>
          <w:spacing w:val="-1"/>
          <w:sz w:val="24"/>
        </w:rPr>
        <w:t xml:space="preserve"> </w:t>
      </w:r>
      <w:r>
        <w:rPr>
          <w:sz w:val="24"/>
        </w:rPr>
        <w:t>о</w:t>
      </w:r>
      <w:r>
        <w:rPr>
          <w:spacing w:val="-1"/>
          <w:sz w:val="24"/>
        </w:rPr>
        <w:t xml:space="preserve"> </w:t>
      </w:r>
      <w:r>
        <w:rPr>
          <w:sz w:val="24"/>
        </w:rPr>
        <w:t>лапте.</w:t>
      </w:r>
    </w:p>
    <w:p w:rsidR="007E1513" w:rsidRDefault="002462E7">
      <w:pPr>
        <w:pStyle w:val="a3"/>
        <w:tabs>
          <w:tab w:val="left" w:pos="2418"/>
          <w:tab w:val="left" w:pos="4517"/>
          <w:tab w:val="left" w:pos="6579"/>
          <w:tab w:val="left" w:pos="8568"/>
          <w:tab w:val="left" w:pos="9482"/>
        </w:tabs>
        <w:spacing w:before="133" w:line="360" w:lineRule="auto"/>
        <w:ind w:left="160" w:right="152"/>
      </w:pPr>
      <w:r>
        <w:t xml:space="preserve">История    </w:t>
      </w:r>
      <w:r>
        <w:rPr>
          <w:spacing w:val="21"/>
        </w:rPr>
        <w:t xml:space="preserve"> </w:t>
      </w:r>
      <w:r>
        <w:t xml:space="preserve">зарождения     </w:t>
      </w:r>
      <w:r>
        <w:rPr>
          <w:spacing w:val="19"/>
        </w:rPr>
        <w:t xml:space="preserve"> </w:t>
      </w:r>
      <w:r>
        <w:t xml:space="preserve">лапты.     </w:t>
      </w:r>
      <w:r>
        <w:rPr>
          <w:spacing w:val="19"/>
        </w:rPr>
        <w:t xml:space="preserve"> </w:t>
      </w:r>
      <w:r>
        <w:t xml:space="preserve">Известные     </w:t>
      </w:r>
      <w:r>
        <w:rPr>
          <w:spacing w:val="18"/>
        </w:rPr>
        <w:t xml:space="preserve"> </w:t>
      </w:r>
      <w:r>
        <w:t xml:space="preserve">отечественные     </w:t>
      </w:r>
      <w:r>
        <w:rPr>
          <w:spacing w:val="21"/>
        </w:rPr>
        <w:t xml:space="preserve"> </w:t>
      </w:r>
      <w:r>
        <w:t xml:space="preserve">игроки     </w:t>
      </w:r>
      <w:r>
        <w:rPr>
          <w:spacing w:val="20"/>
        </w:rPr>
        <w:t xml:space="preserve"> </w:t>
      </w:r>
      <w:r>
        <w:t xml:space="preserve">в     </w:t>
      </w:r>
      <w:r>
        <w:rPr>
          <w:spacing w:val="18"/>
        </w:rPr>
        <w:t xml:space="preserve"> </w:t>
      </w:r>
      <w:r>
        <w:t>лапту</w:t>
      </w:r>
      <w:r>
        <w:rPr>
          <w:spacing w:val="-58"/>
        </w:rPr>
        <w:t xml:space="preserve"> </w:t>
      </w:r>
      <w:r>
        <w:t xml:space="preserve">и   </w:t>
      </w:r>
      <w:r>
        <w:rPr>
          <w:spacing w:val="1"/>
        </w:rPr>
        <w:t xml:space="preserve"> </w:t>
      </w:r>
      <w:r>
        <w:t>тренеры.     Современное    состояние    лапты    в    Российской     Федерации.    Место    лапты</w:t>
      </w:r>
      <w:r>
        <w:rPr>
          <w:spacing w:val="-58"/>
        </w:rPr>
        <w:t xml:space="preserve"> </w:t>
      </w:r>
      <w:r>
        <w:t>в</w:t>
      </w:r>
      <w:r>
        <w:rPr>
          <w:spacing w:val="-13"/>
        </w:rPr>
        <w:t xml:space="preserve"> </w:t>
      </w:r>
      <w:r>
        <w:t>Единой</w:t>
      </w:r>
      <w:r>
        <w:rPr>
          <w:spacing w:val="-11"/>
        </w:rPr>
        <w:t xml:space="preserve"> </w:t>
      </w:r>
      <w:r>
        <w:t>всероссийской</w:t>
      </w:r>
      <w:r>
        <w:rPr>
          <w:spacing w:val="-12"/>
        </w:rPr>
        <w:t xml:space="preserve"> </w:t>
      </w:r>
      <w:r>
        <w:t>спортивной</w:t>
      </w:r>
      <w:r>
        <w:rPr>
          <w:spacing w:val="-13"/>
        </w:rPr>
        <w:t xml:space="preserve"> </w:t>
      </w:r>
      <w:r>
        <w:t>классификации.</w:t>
      </w:r>
      <w:r>
        <w:rPr>
          <w:spacing w:val="-12"/>
        </w:rPr>
        <w:t xml:space="preserve"> </w:t>
      </w:r>
      <w:r>
        <w:t>Понятие</w:t>
      </w:r>
      <w:r>
        <w:rPr>
          <w:spacing w:val="-13"/>
        </w:rPr>
        <w:t xml:space="preserve"> </w:t>
      </w:r>
      <w:r>
        <w:t>спортивных</w:t>
      </w:r>
      <w:r>
        <w:rPr>
          <w:spacing w:val="-12"/>
        </w:rPr>
        <w:t xml:space="preserve"> </w:t>
      </w:r>
      <w:r>
        <w:t>федераций</w:t>
      </w:r>
      <w:r>
        <w:rPr>
          <w:spacing w:val="-13"/>
        </w:rPr>
        <w:t xml:space="preserve"> </w:t>
      </w:r>
      <w:r>
        <w:t>по</w:t>
      </w:r>
      <w:r>
        <w:rPr>
          <w:spacing w:val="-12"/>
        </w:rPr>
        <w:t xml:space="preserve"> </w:t>
      </w:r>
      <w:r>
        <w:t>лапте,</w:t>
      </w:r>
      <w:r>
        <w:rPr>
          <w:spacing w:val="-13"/>
        </w:rPr>
        <w:t xml:space="preserve"> </w:t>
      </w:r>
      <w:r>
        <w:t>как</w:t>
      </w:r>
      <w:r>
        <w:rPr>
          <w:spacing w:val="-57"/>
        </w:rPr>
        <w:t xml:space="preserve"> </w:t>
      </w:r>
      <w:r>
        <w:t>общественных</w:t>
      </w:r>
      <w:r>
        <w:tab/>
        <w:t>организаций.</w:t>
      </w:r>
      <w:r>
        <w:tab/>
        <w:t>Сильнейшие</w:t>
      </w:r>
      <w:r>
        <w:tab/>
        <w:t>спортсмены</w:t>
      </w:r>
      <w:r>
        <w:tab/>
        <w:t>и</w:t>
      </w:r>
      <w:r>
        <w:tab/>
      </w:r>
      <w:r>
        <w:rPr>
          <w:spacing w:val="-2"/>
        </w:rPr>
        <w:t>тренеры</w:t>
      </w:r>
      <w:r>
        <w:rPr>
          <w:spacing w:val="-58"/>
        </w:rPr>
        <w:t xml:space="preserve"> </w:t>
      </w:r>
      <w:r>
        <w:t>в современной лапте. Официальные правила соревнований по лапте. Характеристика вида спорта</w:t>
      </w:r>
      <w:r>
        <w:rPr>
          <w:spacing w:val="1"/>
        </w:rPr>
        <w:t xml:space="preserve"> </w:t>
      </w:r>
      <w:r>
        <w:t>лапта</w:t>
      </w:r>
      <w:r>
        <w:rPr>
          <w:spacing w:val="-1"/>
        </w:rPr>
        <w:t xml:space="preserve"> </w:t>
      </w:r>
      <w:r>
        <w:t>и особенности</w:t>
      </w:r>
      <w:r>
        <w:rPr>
          <w:spacing w:val="1"/>
        </w:rPr>
        <w:t xml:space="preserve"> </w:t>
      </w:r>
      <w:r>
        <w:t>мини-лапты.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rPr>
          <w:spacing w:val="-1"/>
        </w:rPr>
        <w:t>Влияние</w:t>
      </w:r>
      <w:r>
        <w:rPr>
          <w:spacing w:val="-16"/>
        </w:rPr>
        <w:t xml:space="preserve"> </w:t>
      </w:r>
      <w:r>
        <w:rPr>
          <w:spacing w:val="-1"/>
        </w:rPr>
        <w:t>занятий</w:t>
      </w:r>
      <w:r>
        <w:rPr>
          <w:spacing w:val="-14"/>
        </w:rPr>
        <w:t xml:space="preserve"> </w:t>
      </w:r>
      <w:r>
        <w:rPr>
          <w:spacing w:val="-1"/>
        </w:rPr>
        <w:t>лаптой</w:t>
      </w:r>
      <w:r>
        <w:rPr>
          <w:spacing w:val="-14"/>
        </w:rPr>
        <w:t xml:space="preserve"> </w:t>
      </w:r>
      <w:r>
        <w:t>на</w:t>
      </w:r>
      <w:r>
        <w:rPr>
          <w:spacing w:val="-16"/>
        </w:rPr>
        <w:t xml:space="preserve"> </w:t>
      </w:r>
      <w:r>
        <w:t>формирование</w:t>
      </w:r>
      <w:r>
        <w:rPr>
          <w:spacing w:val="-16"/>
        </w:rPr>
        <w:t xml:space="preserve"> </w:t>
      </w:r>
      <w:r>
        <w:t>положительных</w:t>
      </w:r>
      <w:r>
        <w:rPr>
          <w:spacing w:val="-13"/>
        </w:rPr>
        <w:t xml:space="preserve"> </w:t>
      </w:r>
      <w:r>
        <w:t>качеств</w:t>
      </w:r>
      <w:r>
        <w:rPr>
          <w:spacing w:val="-15"/>
        </w:rPr>
        <w:t xml:space="preserve"> </w:t>
      </w:r>
      <w:r>
        <w:t>личности</w:t>
      </w:r>
      <w:r>
        <w:rPr>
          <w:spacing w:val="-13"/>
        </w:rPr>
        <w:t xml:space="preserve"> </w:t>
      </w:r>
      <w:r>
        <w:t>человека</w:t>
      </w:r>
      <w:r>
        <w:rPr>
          <w:spacing w:val="-13"/>
        </w:rPr>
        <w:t xml:space="preserve"> </w:t>
      </w:r>
      <w:r>
        <w:t>(воли,</w:t>
      </w:r>
      <w:r>
        <w:rPr>
          <w:spacing w:val="-58"/>
        </w:rPr>
        <w:t xml:space="preserve"> </w:t>
      </w:r>
      <w:r>
        <w:t>смелости,</w:t>
      </w:r>
      <w:r>
        <w:rPr>
          <w:spacing w:val="1"/>
        </w:rPr>
        <w:t xml:space="preserve"> </w:t>
      </w:r>
      <w:r>
        <w:t>трудолюбия,</w:t>
      </w:r>
      <w:r>
        <w:rPr>
          <w:spacing w:val="1"/>
        </w:rPr>
        <w:t xml:space="preserve"> </w:t>
      </w:r>
      <w:r>
        <w:t>честности,</w:t>
      </w:r>
      <w:r>
        <w:rPr>
          <w:spacing w:val="1"/>
        </w:rPr>
        <w:t xml:space="preserve"> </w:t>
      </w:r>
      <w:r>
        <w:t>сознательности,</w:t>
      </w:r>
      <w:r>
        <w:rPr>
          <w:spacing w:val="1"/>
        </w:rPr>
        <w:t xml:space="preserve"> </w:t>
      </w:r>
      <w:r>
        <w:t>выдержки,</w:t>
      </w:r>
      <w:r>
        <w:rPr>
          <w:spacing w:val="1"/>
        </w:rPr>
        <w:t xml:space="preserve"> </w:t>
      </w:r>
      <w:r>
        <w:t>решительности,</w:t>
      </w:r>
      <w:r>
        <w:rPr>
          <w:spacing w:val="1"/>
        </w:rPr>
        <w:t xml:space="preserve"> </w:t>
      </w:r>
      <w:r>
        <w:t>настойчивости,</w:t>
      </w:r>
      <w:r>
        <w:rPr>
          <w:spacing w:val="1"/>
        </w:rPr>
        <w:t xml:space="preserve"> </w:t>
      </w:r>
      <w:r>
        <w:t>этических</w:t>
      </w:r>
      <w:r>
        <w:rPr>
          <w:spacing w:val="1"/>
        </w:rPr>
        <w:t xml:space="preserve"> </w:t>
      </w:r>
      <w:r>
        <w:t>норм</w:t>
      </w:r>
      <w:r>
        <w:rPr>
          <w:spacing w:val="-1"/>
        </w:rPr>
        <w:t xml:space="preserve"> </w:t>
      </w:r>
      <w:r>
        <w:t>поведения).</w:t>
      </w:r>
    </w:p>
    <w:p w:rsidR="007E1513" w:rsidRDefault="002462E7">
      <w:pPr>
        <w:pStyle w:val="a3"/>
        <w:spacing w:line="275" w:lineRule="exact"/>
        <w:ind w:left="868" w:firstLine="0"/>
      </w:pPr>
      <w:r>
        <w:t>Амплуа</w:t>
      </w:r>
      <w:r>
        <w:rPr>
          <w:spacing w:val="-4"/>
        </w:rPr>
        <w:t xml:space="preserve"> </w:t>
      </w:r>
      <w:r>
        <w:t>полевых</w:t>
      </w:r>
      <w:r>
        <w:rPr>
          <w:spacing w:val="-2"/>
        </w:rPr>
        <w:t xml:space="preserve"> </w:t>
      </w:r>
      <w:r>
        <w:t>игроков</w:t>
      </w:r>
      <w:r>
        <w:rPr>
          <w:spacing w:val="-3"/>
        </w:rPr>
        <w:t xml:space="preserve"> </w:t>
      </w:r>
      <w:r>
        <w:t>при</w:t>
      </w:r>
      <w:r>
        <w:rPr>
          <w:spacing w:val="-3"/>
        </w:rPr>
        <w:t xml:space="preserve"> </w:t>
      </w:r>
      <w:r>
        <w:t>игре</w:t>
      </w:r>
      <w:r>
        <w:rPr>
          <w:spacing w:val="-4"/>
        </w:rPr>
        <w:t xml:space="preserve"> </w:t>
      </w:r>
      <w:r>
        <w:t>в</w:t>
      </w:r>
      <w:r>
        <w:rPr>
          <w:spacing w:val="-4"/>
        </w:rPr>
        <w:t xml:space="preserve"> </w:t>
      </w:r>
      <w:r>
        <w:t>лапту.</w:t>
      </w:r>
    </w:p>
    <w:p w:rsidR="007E1513" w:rsidRDefault="002462E7">
      <w:pPr>
        <w:pStyle w:val="a3"/>
        <w:tabs>
          <w:tab w:val="left" w:pos="1419"/>
          <w:tab w:val="left" w:pos="2232"/>
          <w:tab w:val="left" w:pos="4249"/>
          <w:tab w:val="left" w:pos="5180"/>
          <w:tab w:val="left" w:pos="6113"/>
          <w:tab w:val="left" w:pos="8578"/>
          <w:tab w:val="left" w:pos="9945"/>
        </w:tabs>
        <w:spacing w:before="140" w:line="360" w:lineRule="auto"/>
        <w:ind w:left="160" w:right="163"/>
      </w:pPr>
      <w:r>
        <w:t>Правила безопасного поведения во время занятий лаптой. Характерные травмы игроки в</w:t>
      </w:r>
      <w:r>
        <w:rPr>
          <w:spacing w:val="1"/>
        </w:rPr>
        <w:t xml:space="preserve"> </w:t>
      </w:r>
      <w:r>
        <w:t>лапту</w:t>
      </w:r>
      <w:r>
        <w:tab/>
        <w:t>и</w:t>
      </w:r>
      <w:r>
        <w:tab/>
        <w:t>мероприятия</w:t>
      </w:r>
      <w:r>
        <w:tab/>
        <w:t>по</w:t>
      </w:r>
      <w:r>
        <w:tab/>
        <w:t>их</w:t>
      </w:r>
      <w:r>
        <w:tab/>
        <w:t>предупреждению</w:t>
      </w:r>
      <w:r>
        <w:tab/>
        <w:t>Режим</w:t>
      </w:r>
      <w:r>
        <w:tab/>
        <w:t>дня</w:t>
      </w:r>
      <w:r>
        <w:rPr>
          <w:spacing w:val="-58"/>
        </w:rPr>
        <w:t xml:space="preserve"> </w:t>
      </w:r>
      <w:r>
        <w:t>при</w:t>
      </w:r>
      <w:r>
        <w:rPr>
          <w:spacing w:val="-1"/>
        </w:rPr>
        <w:t xml:space="preserve"> </w:t>
      </w:r>
      <w:r>
        <w:t>занятиях</w:t>
      </w:r>
      <w:r>
        <w:rPr>
          <w:spacing w:val="2"/>
        </w:rPr>
        <w:t xml:space="preserve"> </w:t>
      </w:r>
      <w:r>
        <w:t>лаптой.</w:t>
      </w:r>
      <w:r>
        <w:rPr>
          <w:spacing w:val="-1"/>
        </w:rPr>
        <w:t xml:space="preserve"> </w:t>
      </w:r>
      <w:r>
        <w:t>Правила</w:t>
      </w:r>
      <w:r>
        <w:rPr>
          <w:spacing w:val="-1"/>
        </w:rPr>
        <w:t xml:space="preserve"> </w:t>
      </w:r>
      <w:r>
        <w:t>личной</w:t>
      </w:r>
      <w:r>
        <w:rPr>
          <w:spacing w:val="-1"/>
        </w:rPr>
        <w:t xml:space="preserve"> </w:t>
      </w:r>
      <w:r>
        <w:t>гигиены</w:t>
      </w:r>
      <w:r>
        <w:rPr>
          <w:spacing w:val="-3"/>
        </w:rPr>
        <w:t xml:space="preserve"> </w:t>
      </w:r>
      <w:r>
        <w:t>во</w:t>
      </w:r>
      <w:r>
        <w:rPr>
          <w:spacing w:val="-2"/>
        </w:rPr>
        <w:t xml:space="preserve"> </w:t>
      </w:r>
      <w:r>
        <w:t>время занятий</w:t>
      </w:r>
      <w:r>
        <w:rPr>
          <w:spacing w:val="-1"/>
        </w:rPr>
        <w:t xml:space="preserve"> </w:t>
      </w:r>
      <w:r>
        <w:t>лаптой.</w:t>
      </w:r>
    </w:p>
    <w:p w:rsidR="007E1513" w:rsidRDefault="002462E7">
      <w:pPr>
        <w:pStyle w:val="a3"/>
        <w:spacing w:line="275" w:lineRule="exact"/>
        <w:ind w:left="868" w:firstLine="0"/>
      </w:pPr>
      <w:r>
        <w:rPr>
          <w:spacing w:val="-1"/>
        </w:rPr>
        <w:t>Правила</w:t>
      </w:r>
      <w:r>
        <w:rPr>
          <w:spacing w:val="-16"/>
        </w:rPr>
        <w:t xml:space="preserve"> </w:t>
      </w:r>
      <w:r>
        <w:rPr>
          <w:spacing w:val="-1"/>
        </w:rPr>
        <w:t>подбора</w:t>
      </w:r>
      <w:r>
        <w:rPr>
          <w:spacing w:val="-15"/>
        </w:rPr>
        <w:t xml:space="preserve"> </w:t>
      </w:r>
      <w:r>
        <w:rPr>
          <w:spacing w:val="-1"/>
        </w:rPr>
        <w:t>физических</w:t>
      </w:r>
      <w:r>
        <w:rPr>
          <w:spacing w:val="-9"/>
        </w:rPr>
        <w:t xml:space="preserve"> </w:t>
      </w:r>
      <w:r>
        <w:rPr>
          <w:spacing w:val="-1"/>
        </w:rPr>
        <w:t>упражнений</w:t>
      </w:r>
      <w:r>
        <w:rPr>
          <w:spacing w:val="-14"/>
        </w:rPr>
        <w:t xml:space="preserve"> </w:t>
      </w:r>
      <w:r>
        <w:rPr>
          <w:spacing w:val="-1"/>
        </w:rPr>
        <w:t>для</w:t>
      </w:r>
      <w:r>
        <w:rPr>
          <w:spacing w:val="-13"/>
        </w:rPr>
        <w:t xml:space="preserve"> </w:t>
      </w:r>
      <w:r>
        <w:rPr>
          <w:spacing w:val="-1"/>
        </w:rPr>
        <w:t>развития</w:t>
      </w:r>
      <w:r>
        <w:rPr>
          <w:spacing w:val="-15"/>
        </w:rPr>
        <w:t xml:space="preserve"> </w:t>
      </w:r>
      <w:r>
        <w:t>физических</w:t>
      </w:r>
      <w:r>
        <w:rPr>
          <w:spacing w:val="-12"/>
        </w:rPr>
        <w:t xml:space="preserve"> </w:t>
      </w:r>
      <w:r>
        <w:t>качеств</w:t>
      </w:r>
      <w:r>
        <w:rPr>
          <w:spacing w:val="-15"/>
        </w:rPr>
        <w:t xml:space="preserve"> </w:t>
      </w:r>
      <w:r>
        <w:t>игроков</w:t>
      </w:r>
      <w:r>
        <w:rPr>
          <w:spacing w:val="-15"/>
        </w:rPr>
        <w:t xml:space="preserve"> </w:t>
      </w:r>
      <w:r>
        <w:t>в</w:t>
      </w:r>
      <w:r>
        <w:rPr>
          <w:spacing w:val="-14"/>
        </w:rPr>
        <w:t xml:space="preserve"> </w:t>
      </w:r>
      <w:r>
        <w:t>лапту.</w:t>
      </w:r>
    </w:p>
    <w:p w:rsidR="007E1513" w:rsidRDefault="002462E7">
      <w:pPr>
        <w:pStyle w:val="a3"/>
        <w:spacing w:before="139"/>
        <w:ind w:left="160" w:firstLine="0"/>
      </w:pPr>
      <w:r>
        <w:t>Основные</w:t>
      </w:r>
      <w:r>
        <w:rPr>
          <w:spacing w:val="-5"/>
        </w:rPr>
        <w:t xml:space="preserve"> </w:t>
      </w:r>
      <w:r>
        <w:t>средства</w:t>
      </w:r>
      <w:r>
        <w:rPr>
          <w:spacing w:val="-4"/>
        </w:rPr>
        <w:t xml:space="preserve"> </w:t>
      </w:r>
      <w:r>
        <w:t>и</w:t>
      </w:r>
      <w:r>
        <w:rPr>
          <w:spacing w:val="-2"/>
        </w:rPr>
        <w:t xml:space="preserve"> </w:t>
      </w:r>
      <w:r>
        <w:t>методы</w:t>
      </w:r>
      <w:r>
        <w:rPr>
          <w:spacing w:val="-3"/>
        </w:rPr>
        <w:t xml:space="preserve"> </w:t>
      </w:r>
      <w:r>
        <w:t>обучения</w:t>
      </w:r>
      <w:r>
        <w:rPr>
          <w:spacing w:val="-3"/>
        </w:rPr>
        <w:t xml:space="preserve"> </w:t>
      </w:r>
      <w:r>
        <w:t>технике</w:t>
      </w:r>
      <w:r>
        <w:rPr>
          <w:spacing w:val="-4"/>
        </w:rPr>
        <w:t xml:space="preserve"> </w:t>
      </w:r>
      <w:r>
        <w:t>и</w:t>
      </w:r>
      <w:r>
        <w:rPr>
          <w:spacing w:val="-2"/>
        </w:rPr>
        <w:t xml:space="preserve"> </w:t>
      </w:r>
      <w:r>
        <w:t>тактике</w:t>
      </w:r>
      <w:r>
        <w:rPr>
          <w:spacing w:val="-4"/>
        </w:rPr>
        <w:t xml:space="preserve"> </w:t>
      </w:r>
      <w:r>
        <w:t>игры</w:t>
      </w:r>
      <w:r>
        <w:rPr>
          <w:spacing w:val="1"/>
        </w:rPr>
        <w:t xml:space="preserve"> </w:t>
      </w:r>
      <w:r>
        <w:t>«лапта».</w:t>
      </w:r>
    </w:p>
    <w:p w:rsidR="007E1513" w:rsidRDefault="002462E7">
      <w:pPr>
        <w:pStyle w:val="a3"/>
        <w:spacing w:before="137" w:line="362" w:lineRule="auto"/>
        <w:ind w:left="160" w:right="165"/>
      </w:pPr>
      <w:r>
        <w:t xml:space="preserve">Вредные    </w:t>
      </w:r>
      <w:r>
        <w:rPr>
          <w:spacing w:val="46"/>
        </w:rPr>
        <w:t xml:space="preserve"> </w:t>
      </w:r>
      <w:r>
        <w:t xml:space="preserve">привычки,    </w:t>
      </w:r>
      <w:r>
        <w:rPr>
          <w:spacing w:val="43"/>
        </w:rPr>
        <w:t xml:space="preserve"> </w:t>
      </w:r>
      <w:r>
        <w:t xml:space="preserve">причины    </w:t>
      </w:r>
      <w:r>
        <w:rPr>
          <w:spacing w:val="45"/>
        </w:rPr>
        <w:t xml:space="preserve"> </w:t>
      </w:r>
      <w:r>
        <w:t xml:space="preserve">их     </w:t>
      </w:r>
      <w:r>
        <w:rPr>
          <w:spacing w:val="44"/>
        </w:rPr>
        <w:t xml:space="preserve"> </w:t>
      </w:r>
      <w:r>
        <w:t xml:space="preserve">возникновения     </w:t>
      </w:r>
      <w:r>
        <w:rPr>
          <w:spacing w:val="44"/>
        </w:rPr>
        <w:t xml:space="preserve"> </w:t>
      </w:r>
      <w:r>
        <w:t xml:space="preserve">и     </w:t>
      </w:r>
      <w:r>
        <w:rPr>
          <w:spacing w:val="43"/>
        </w:rPr>
        <w:t xml:space="preserve"> </w:t>
      </w:r>
      <w:r>
        <w:t xml:space="preserve">пагубное     </w:t>
      </w:r>
      <w:r>
        <w:rPr>
          <w:spacing w:val="46"/>
        </w:rPr>
        <w:t xml:space="preserve"> </w:t>
      </w:r>
      <w:r>
        <w:t>влияние</w:t>
      </w:r>
      <w:r>
        <w:rPr>
          <w:spacing w:val="-58"/>
        </w:rPr>
        <w:t xml:space="preserve"> </w:t>
      </w:r>
      <w:r>
        <w:t>на</w:t>
      </w:r>
      <w:r>
        <w:rPr>
          <w:spacing w:val="-2"/>
        </w:rPr>
        <w:t xml:space="preserve"> </w:t>
      </w:r>
      <w:r>
        <w:t>организм</w:t>
      </w:r>
      <w:r>
        <w:rPr>
          <w:spacing w:val="-1"/>
        </w:rPr>
        <w:t xml:space="preserve"> </w:t>
      </w:r>
      <w:r>
        <w:t>человека</w:t>
      </w:r>
      <w:r>
        <w:rPr>
          <w:spacing w:val="-1"/>
        </w:rPr>
        <w:t xml:space="preserve"> </w:t>
      </w:r>
      <w:r>
        <w:t>и его</w:t>
      </w:r>
      <w:r>
        <w:rPr>
          <w:spacing w:val="-1"/>
        </w:rPr>
        <w:t xml:space="preserve"> </w:t>
      </w:r>
      <w:r>
        <w:t>здоровье.</w:t>
      </w:r>
    </w:p>
    <w:p w:rsidR="007E1513" w:rsidRDefault="002462E7">
      <w:pPr>
        <w:pStyle w:val="a5"/>
        <w:numPr>
          <w:ilvl w:val="0"/>
          <w:numId w:val="54"/>
        </w:numPr>
        <w:tabs>
          <w:tab w:val="left" w:pos="1128"/>
        </w:tabs>
        <w:spacing w:line="271" w:lineRule="exact"/>
        <w:rPr>
          <w:sz w:val="24"/>
        </w:rPr>
      </w:pPr>
      <w:r>
        <w:rPr>
          <w:sz w:val="24"/>
        </w:rPr>
        <w:t>Способы</w:t>
      </w:r>
      <w:r>
        <w:rPr>
          <w:spacing w:val="-2"/>
          <w:sz w:val="24"/>
        </w:rPr>
        <w:t xml:space="preserve"> </w:t>
      </w:r>
      <w:r>
        <w:rPr>
          <w:sz w:val="24"/>
        </w:rPr>
        <w:t>самостоятельной</w:t>
      </w:r>
      <w:r>
        <w:rPr>
          <w:spacing w:val="-1"/>
          <w:sz w:val="24"/>
        </w:rPr>
        <w:t xml:space="preserve"> </w:t>
      </w:r>
      <w:r>
        <w:rPr>
          <w:sz w:val="24"/>
        </w:rPr>
        <w:t>деятельности.</w:t>
      </w:r>
    </w:p>
    <w:p w:rsidR="007E1513" w:rsidRDefault="002462E7">
      <w:pPr>
        <w:pStyle w:val="a3"/>
        <w:spacing w:before="137" w:line="360" w:lineRule="auto"/>
        <w:ind w:left="160" w:right="156"/>
      </w:pPr>
      <w:r>
        <w:t xml:space="preserve">Самостоятельный       </w:t>
      </w:r>
      <w:r>
        <w:rPr>
          <w:spacing w:val="1"/>
        </w:rPr>
        <w:t xml:space="preserve"> </w:t>
      </w:r>
      <w:r>
        <w:t xml:space="preserve">подбор       </w:t>
      </w:r>
      <w:r>
        <w:rPr>
          <w:spacing w:val="1"/>
        </w:rPr>
        <w:t xml:space="preserve"> </w:t>
      </w:r>
      <w:r>
        <w:t xml:space="preserve">упражнений,       </w:t>
      </w:r>
      <w:r>
        <w:rPr>
          <w:spacing w:val="1"/>
        </w:rPr>
        <w:t xml:space="preserve"> </w:t>
      </w:r>
      <w:r>
        <w:t>определение         их         назначения</w:t>
      </w:r>
      <w:r>
        <w:rPr>
          <w:spacing w:val="1"/>
        </w:rPr>
        <w:t xml:space="preserve"> </w:t>
      </w:r>
      <w:r>
        <w:t xml:space="preserve">для       </w:t>
      </w:r>
      <w:r>
        <w:rPr>
          <w:spacing w:val="1"/>
        </w:rPr>
        <w:t xml:space="preserve"> </w:t>
      </w:r>
      <w:r>
        <w:t xml:space="preserve">развития       </w:t>
      </w:r>
      <w:r>
        <w:rPr>
          <w:spacing w:val="1"/>
        </w:rPr>
        <w:t xml:space="preserve"> </w:t>
      </w:r>
      <w:r>
        <w:t xml:space="preserve">определённых       </w:t>
      </w:r>
      <w:r>
        <w:rPr>
          <w:spacing w:val="1"/>
        </w:rPr>
        <w:t xml:space="preserve"> </w:t>
      </w:r>
      <w:r>
        <w:t>физических         качеств         и         последовательность</w:t>
      </w:r>
      <w:r>
        <w:rPr>
          <w:spacing w:val="-57"/>
        </w:rPr>
        <w:t xml:space="preserve"> </w:t>
      </w:r>
      <w:r>
        <w:t>их</w:t>
      </w:r>
      <w:r>
        <w:rPr>
          <w:spacing w:val="1"/>
        </w:rPr>
        <w:t xml:space="preserve"> </w:t>
      </w:r>
      <w:r>
        <w:t>выполнения, дозировка</w:t>
      </w:r>
      <w:r>
        <w:rPr>
          <w:spacing w:val="-1"/>
        </w:rPr>
        <w:t xml:space="preserve"> </w:t>
      </w:r>
      <w:r>
        <w:t>нагрузки.</w:t>
      </w:r>
    </w:p>
    <w:p w:rsidR="007E1513" w:rsidRDefault="002462E7">
      <w:pPr>
        <w:pStyle w:val="a3"/>
        <w:spacing w:before="1"/>
        <w:ind w:left="868" w:firstLine="0"/>
      </w:pPr>
      <w:r>
        <w:t>Составление</w:t>
      </w:r>
      <w:r>
        <w:rPr>
          <w:spacing w:val="-3"/>
        </w:rPr>
        <w:t xml:space="preserve"> </w:t>
      </w:r>
      <w:r>
        <w:t>планов</w:t>
      </w:r>
      <w:r>
        <w:rPr>
          <w:spacing w:val="-2"/>
        </w:rPr>
        <w:t xml:space="preserve"> </w:t>
      </w:r>
      <w:r>
        <w:t>и</w:t>
      </w:r>
      <w:r>
        <w:rPr>
          <w:spacing w:val="-2"/>
        </w:rPr>
        <w:t xml:space="preserve"> </w:t>
      </w:r>
      <w:r>
        <w:t>самостоятельное</w:t>
      </w:r>
      <w:r>
        <w:rPr>
          <w:spacing w:val="-3"/>
        </w:rPr>
        <w:t xml:space="preserve"> </w:t>
      </w:r>
      <w:r>
        <w:t>проведение</w:t>
      </w:r>
      <w:r>
        <w:rPr>
          <w:spacing w:val="-2"/>
        </w:rPr>
        <w:t xml:space="preserve"> </w:t>
      </w:r>
      <w:r>
        <w:t>занятий</w:t>
      </w:r>
      <w:r>
        <w:rPr>
          <w:spacing w:val="-4"/>
        </w:rPr>
        <w:t xml:space="preserve"> </w:t>
      </w:r>
      <w:r>
        <w:t>по</w:t>
      </w:r>
      <w:r>
        <w:rPr>
          <w:spacing w:val="-2"/>
        </w:rPr>
        <w:t xml:space="preserve"> </w:t>
      </w:r>
      <w:r>
        <w:t>лапте.</w:t>
      </w:r>
    </w:p>
    <w:p w:rsidR="007E1513" w:rsidRDefault="002462E7">
      <w:pPr>
        <w:pStyle w:val="a3"/>
        <w:spacing w:before="137"/>
        <w:ind w:left="868" w:firstLine="0"/>
      </w:pPr>
      <w:r>
        <w:t>Самонаблюдение</w:t>
      </w:r>
      <w:r>
        <w:rPr>
          <w:spacing w:val="-4"/>
        </w:rPr>
        <w:t xml:space="preserve"> </w:t>
      </w:r>
      <w:r>
        <w:t>и</w:t>
      </w:r>
      <w:r>
        <w:rPr>
          <w:spacing w:val="-2"/>
        </w:rPr>
        <w:t xml:space="preserve"> </w:t>
      </w:r>
      <w:r>
        <w:t>самоконтроль</w:t>
      </w:r>
      <w:r>
        <w:rPr>
          <w:spacing w:val="-3"/>
        </w:rPr>
        <w:t xml:space="preserve"> </w:t>
      </w:r>
      <w:r>
        <w:t>за</w:t>
      </w:r>
      <w:r>
        <w:rPr>
          <w:spacing w:val="-3"/>
        </w:rPr>
        <w:t xml:space="preserve"> </w:t>
      </w:r>
      <w:r>
        <w:t>индивидуальным</w:t>
      </w:r>
      <w:r>
        <w:rPr>
          <w:spacing w:val="-4"/>
        </w:rPr>
        <w:t xml:space="preserve"> </w:t>
      </w:r>
      <w:r>
        <w:t>развитием</w:t>
      </w:r>
      <w:r>
        <w:rPr>
          <w:spacing w:val="-4"/>
        </w:rPr>
        <w:t xml:space="preserve"> </w:t>
      </w:r>
      <w:r>
        <w:t>и</w:t>
      </w:r>
      <w:r>
        <w:rPr>
          <w:spacing w:val="-2"/>
        </w:rPr>
        <w:t xml:space="preserve"> </w:t>
      </w:r>
      <w:r>
        <w:t>состоянием</w:t>
      </w:r>
      <w:r>
        <w:rPr>
          <w:spacing w:val="-3"/>
        </w:rPr>
        <w:t xml:space="preserve"> </w:t>
      </w:r>
      <w:r>
        <w:t>здоровья.</w:t>
      </w:r>
    </w:p>
    <w:p w:rsidR="007E1513" w:rsidRDefault="002462E7">
      <w:pPr>
        <w:pStyle w:val="a3"/>
        <w:spacing w:before="139" w:line="360" w:lineRule="auto"/>
        <w:ind w:left="160" w:right="167"/>
      </w:pPr>
      <w:r>
        <w:t xml:space="preserve">Организация      </w:t>
      </w:r>
      <w:r>
        <w:rPr>
          <w:spacing w:val="15"/>
        </w:rPr>
        <w:t xml:space="preserve"> </w:t>
      </w:r>
      <w:r>
        <w:t xml:space="preserve">самостоятельных       </w:t>
      </w:r>
      <w:r>
        <w:rPr>
          <w:spacing w:val="16"/>
        </w:rPr>
        <w:t xml:space="preserve"> </w:t>
      </w:r>
      <w:r>
        <w:t xml:space="preserve">занятий       </w:t>
      </w:r>
      <w:r>
        <w:rPr>
          <w:spacing w:val="18"/>
        </w:rPr>
        <w:t xml:space="preserve"> </w:t>
      </w:r>
      <w:r>
        <w:t xml:space="preserve">по       </w:t>
      </w:r>
      <w:r>
        <w:rPr>
          <w:spacing w:val="13"/>
        </w:rPr>
        <w:t xml:space="preserve"> </w:t>
      </w:r>
      <w:r>
        <w:t xml:space="preserve">коррекции       </w:t>
      </w:r>
      <w:r>
        <w:rPr>
          <w:spacing w:val="18"/>
        </w:rPr>
        <w:t xml:space="preserve"> </w:t>
      </w:r>
      <w:r>
        <w:t xml:space="preserve">осанки,       </w:t>
      </w:r>
      <w:r>
        <w:rPr>
          <w:spacing w:val="13"/>
        </w:rPr>
        <w:t xml:space="preserve"> </w:t>
      </w:r>
      <w:r>
        <w:t>веса</w:t>
      </w:r>
      <w:r>
        <w:rPr>
          <w:spacing w:val="-58"/>
        </w:rPr>
        <w:t xml:space="preserve"> </w:t>
      </w:r>
      <w:r>
        <w:t>и</w:t>
      </w:r>
      <w:r>
        <w:rPr>
          <w:spacing w:val="-1"/>
        </w:rPr>
        <w:t xml:space="preserve"> </w:t>
      </w:r>
      <w:r>
        <w:t>телосложения.</w:t>
      </w:r>
    </w:p>
    <w:p w:rsidR="007E1513" w:rsidRDefault="002462E7">
      <w:pPr>
        <w:pStyle w:val="a3"/>
        <w:ind w:left="868" w:firstLine="0"/>
      </w:pPr>
      <w:r>
        <w:t>Личный</w:t>
      </w:r>
      <w:r>
        <w:rPr>
          <w:spacing w:val="8"/>
        </w:rPr>
        <w:t xml:space="preserve"> </w:t>
      </w:r>
      <w:r>
        <w:t>«Дневник</w:t>
      </w:r>
      <w:r>
        <w:rPr>
          <w:spacing w:val="7"/>
        </w:rPr>
        <w:t xml:space="preserve"> </w:t>
      </w:r>
      <w:r>
        <w:t>развития</w:t>
      </w:r>
      <w:r>
        <w:rPr>
          <w:spacing w:val="2"/>
        </w:rPr>
        <w:t xml:space="preserve"> </w:t>
      </w:r>
      <w:r>
        <w:t>и</w:t>
      </w:r>
      <w:r>
        <w:rPr>
          <w:spacing w:val="7"/>
        </w:rPr>
        <w:t xml:space="preserve"> </w:t>
      </w:r>
      <w:r>
        <w:t>здоровья».</w:t>
      </w:r>
      <w:r>
        <w:rPr>
          <w:spacing w:val="11"/>
        </w:rPr>
        <w:t xml:space="preserve"> </w:t>
      </w:r>
      <w:r>
        <w:t>Правильное</w:t>
      </w:r>
      <w:r>
        <w:rPr>
          <w:spacing w:val="4"/>
        </w:rPr>
        <w:t xml:space="preserve"> </w:t>
      </w:r>
      <w:r>
        <w:t>сбалансированное</w:t>
      </w:r>
      <w:r>
        <w:rPr>
          <w:spacing w:val="5"/>
        </w:rPr>
        <w:t xml:space="preserve"> </w:t>
      </w:r>
      <w:r>
        <w:t>питание</w:t>
      </w:r>
      <w:r>
        <w:rPr>
          <w:spacing w:val="5"/>
        </w:rPr>
        <w:t xml:space="preserve"> </w:t>
      </w:r>
      <w:r>
        <w:t>игроков</w:t>
      </w:r>
      <w:r>
        <w:rPr>
          <w:spacing w:val="4"/>
        </w:rPr>
        <w:t xml:space="preserve"> </w:t>
      </w:r>
      <w:r>
        <w:t>в</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137"/>
        <w:ind w:left="160" w:firstLine="0"/>
        <w:jc w:val="left"/>
      </w:pPr>
      <w:r>
        <w:rPr>
          <w:spacing w:val="-1"/>
        </w:rPr>
        <w:t>лапту.</w:t>
      </w:r>
    </w:p>
    <w:p w:rsidR="007E1513" w:rsidRDefault="002462E7">
      <w:pPr>
        <w:pStyle w:val="a3"/>
        <w:ind w:left="0" w:firstLine="0"/>
        <w:jc w:val="left"/>
        <w:rPr>
          <w:sz w:val="26"/>
        </w:rPr>
      </w:pPr>
      <w:r>
        <w:br w:type="column"/>
      </w:r>
    </w:p>
    <w:p w:rsidR="007E1513" w:rsidRDefault="007E1513">
      <w:pPr>
        <w:pStyle w:val="a3"/>
        <w:ind w:left="0" w:firstLine="0"/>
        <w:jc w:val="left"/>
        <w:rPr>
          <w:sz w:val="22"/>
        </w:rPr>
      </w:pPr>
    </w:p>
    <w:p w:rsidR="007E1513" w:rsidRDefault="002462E7">
      <w:pPr>
        <w:pStyle w:val="a3"/>
        <w:ind w:left="30" w:firstLine="0"/>
        <w:jc w:val="left"/>
      </w:pPr>
      <w:r>
        <w:t>Противодействие</w:t>
      </w:r>
      <w:r>
        <w:rPr>
          <w:spacing w:val="-2"/>
        </w:rPr>
        <w:t xml:space="preserve"> </w:t>
      </w:r>
      <w:r>
        <w:t>допингу</w:t>
      </w:r>
      <w:r>
        <w:rPr>
          <w:spacing w:val="-6"/>
        </w:rPr>
        <w:t xml:space="preserve"> </w:t>
      </w:r>
      <w:r>
        <w:t>в</w:t>
      </w:r>
      <w:r>
        <w:rPr>
          <w:spacing w:val="-2"/>
        </w:rPr>
        <w:t xml:space="preserve"> </w:t>
      </w:r>
      <w:r>
        <w:t>спорте</w:t>
      </w:r>
      <w:r>
        <w:rPr>
          <w:spacing w:val="-1"/>
        </w:rPr>
        <w:t xml:space="preserve"> </w:t>
      </w:r>
      <w:r>
        <w:t>и</w:t>
      </w:r>
      <w:r>
        <w:rPr>
          <w:spacing w:val="-1"/>
        </w:rPr>
        <w:t xml:space="preserve"> </w:t>
      </w:r>
      <w:r>
        <w:t>борьба</w:t>
      </w:r>
      <w:r>
        <w:rPr>
          <w:spacing w:val="-2"/>
        </w:rPr>
        <w:t xml:space="preserve"> </w:t>
      </w:r>
      <w:r>
        <w:t>с</w:t>
      </w:r>
      <w:r>
        <w:rPr>
          <w:spacing w:val="-2"/>
        </w:rPr>
        <w:t xml:space="preserve"> </w:t>
      </w:r>
      <w:r>
        <w:t>ним.</w:t>
      </w:r>
    </w:p>
    <w:p w:rsidR="007E1513" w:rsidRDefault="002462E7">
      <w:pPr>
        <w:pStyle w:val="a3"/>
        <w:tabs>
          <w:tab w:val="left" w:pos="1268"/>
          <w:tab w:val="left" w:pos="2386"/>
          <w:tab w:val="left" w:pos="3664"/>
          <w:tab w:val="left" w:pos="5194"/>
          <w:tab w:val="left" w:pos="5683"/>
          <w:tab w:val="left" w:pos="7249"/>
          <w:tab w:val="left" w:pos="8363"/>
          <w:tab w:val="left" w:pos="8864"/>
        </w:tabs>
        <w:spacing w:before="137"/>
        <w:ind w:left="30" w:firstLine="0"/>
        <w:jc w:val="left"/>
      </w:pPr>
      <w:r>
        <w:t>Правила</w:t>
      </w:r>
      <w:r>
        <w:tab/>
        <w:t>личной</w:t>
      </w:r>
      <w:r>
        <w:tab/>
        <w:t>гигиены,</w:t>
      </w:r>
      <w:r>
        <w:tab/>
        <w:t>требования</w:t>
      </w:r>
      <w:r>
        <w:tab/>
        <w:t>к</w:t>
      </w:r>
      <w:r>
        <w:tab/>
        <w:t>спортивной</w:t>
      </w:r>
      <w:r>
        <w:tab/>
        <w:t>одежде</w:t>
      </w:r>
      <w:r>
        <w:tab/>
        <w:t>и</w:t>
      </w:r>
      <w:r>
        <w:tab/>
        <w:t>обуви</w:t>
      </w:r>
    </w:p>
    <w:p w:rsidR="007E1513" w:rsidRDefault="007E1513">
      <w:pPr>
        <w:sectPr w:rsidR="007E1513">
          <w:type w:val="continuous"/>
          <w:pgSz w:w="11920" w:h="16860"/>
          <w:pgMar w:top="800" w:right="580" w:bottom="280" w:left="860" w:header="720" w:footer="720" w:gutter="0"/>
          <w:cols w:num="2" w:space="720" w:equalWidth="0">
            <w:col w:w="798" w:space="40"/>
            <w:col w:w="9642"/>
          </w:cols>
        </w:sectPr>
      </w:pPr>
    </w:p>
    <w:p w:rsidR="007E1513" w:rsidRDefault="002462E7">
      <w:pPr>
        <w:pStyle w:val="a3"/>
        <w:spacing w:before="139"/>
        <w:ind w:left="160" w:firstLine="0"/>
      </w:pPr>
      <w:r>
        <w:t>для</w:t>
      </w:r>
      <w:r>
        <w:rPr>
          <w:spacing w:val="-3"/>
        </w:rPr>
        <w:t xml:space="preserve"> </w:t>
      </w:r>
      <w:r>
        <w:t>занятий</w:t>
      </w:r>
      <w:r>
        <w:rPr>
          <w:spacing w:val="-3"/>
        </w:rPr>
        <w:t xml:space="preserve"> </w:t>
      </w:r>
      <w:r>
        <w:t>лаптой.</w:t>
      </w:r>
      <w:r>
        <w:rPr>
          <w:spacing w:val="-3"/>
        </w:rPr>
        <w:t xml:space="preserve"> </w:t>
      </w:r>
      <w:r>
        <w:t>Правила</w:t>
      </w:r>
      <w:r>
        <w:rPr>
          <w:spacing w:val="-2"/>
        </w:rPr>
        <w:t xml:space="preserve"> </w:t>
      </w:r>
      <w:r>
        <w:t>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3"/>
        </w:rPr>
        <w:t xml:space="preserve"> </w:t>
      </w:r>
      <w:r>
        <w:t>оборудованием.</w:t>
      </w:r>
    </w:p>
    <w:p w:rsidR="007E1513" w:rsidRDefault="002462E7">
      <w:pPr>
        <w:pStyle w:val="a3"/>
        <w:spacing w:before="137" w:line="360" w:lineRule="auto"/>
        <w:ind w:left="160" w:right="162"/>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2"/>
        </w:rPr>
        <w:t xml:space="preserve"> </w:t>
      </w:r>
      <w:r>
        <w:t>и</w:t>
      </w:r>
      <w:r>
        <w:rPr>
          <w:spacing w:val="-8"/>
        </w:rPr>
        <w:t xml:space="preserve"> </w:t>
      </w:r>
      <w:r>
        <w:t>корригирующие.</w:t>
      </w:r>
      <w:r>
        <w:rPr>
          <w:spacing w:val="-9"/>
        </w:rPr>
        <w:t xml:space="preserve"> </w:t>
      </w:r>
      <w:r>
        <w:t>Составление</w:t>
      </w:r>
      <w:r>
        <w:rPr>
          <w:spacing w:val="-10"/>
        </w:rPr>
        <w:t xml:space="preserve"> </w:t>
      </w:r>
      <w:r>
        <w:t>индивидуальных</w:t>
      </w:r>
      <w:r>
        <w:rPr>
          <w:spacing w:val="-9"/>
        </w:rPr>
        <w:t xml:space="preserve"> </w:t>
      </w:r>
      <w:r>
        <w:t>комплексов</w:t>
      </w:r>
      <w:r>
        <w:rPr>
          <w:spacing w:val="-4"/>
        </w:rPr>
        <w:t xml:space="preserve"> </w:t>
      </w:r>
      <w:r>
        <w:t>упражнений</w:t>
      </w:r>
      <w:r>
        <w:rPr>
          <w:spacing w:val="-9"/>
        </w:rPr>
        <w:t xml:space="preserve"> </w:t>
      </w:r>
      <w:r>
        <w:t>различной</w:t>
      </w:r>
      <w:r>
        <w:rPr>
          <w:spacing w:val="-57"/>
        </w:rPr>
        <w:t xml:space="preserve"> </w:t>
      </w:r>
      <w:r>
        <w:t>направленности.</w:t>
      </w:r>
    </w:p>
    <w:p w:rsidR="007E1513" w:rsidRDefault="002462E7">
      <w:pPr>
        <w:pStyle w:val="a3"/>
        <w:spacing w:before="2" w:line="360" w:lineRule="auto"/>
        <w:ind w:left="160" w:right="162"/>
      </w:pPr>
      <w:r>
        <w:t xml:space="preserve">Тестирование   </w:t>
      </w:r>
      <w:r>
        <w:rPr>
          <w:spacing w:val="31"/>
        </w:rPr>
        <w:t xml:space="preserve"> </w:t>
      </w:r>
      <w:r>
        <w:t xml:space="preserve">уровня    </w:t>
      </w:r>
      <w:r>
        <w:rPr>
          <w:spacing w:val="28"/>
        </w:rPr>
        <w:t xml:space="preserve"> </w:t>
      </w:r>
      <w:r>
        <w:t xml:space="preserve">физической    </w:t>
      </w:r>
      <w:r>
        <w:rPr>
          <w:spacing w:val="27"/>
        </w:rPr>
        <w:t xml:space="preserve"> </w:t>
      </w:r>
      <w:r>
        <w:t xml:space="preserve">и    </w:t>
      </w:r>
      <w:r>
        <w:rPr>
          <w:spacing w:val="29"/>
        </w:rPr>
        <w:t xml:space="preserve"> </w:t>
      </w:r>
      <w:r>
        <w:t xml:space="preserve">технической    </w:t>
      </w:r>
      <w:r>
        <w:rPr>
          <w:spacing w:val="30"/>
        </w:rPr>
        <w:t xml:space="preserve"> </w:t>
      </w:r>
      <w:r>
        <w:t xml:space="preserve">подготовленности    </w:t>
      </w:r>
      <w:r>
        <w:rPr>
          <w:spacing w:val="30"/>
        </w:rPr>
        <w:t xml:space="preserve"> </w:t>
      </w:r>
      <w:r>
        <w:t>игроков</w:t>
      </w:r>
      <w:r>
        <w:rPr>
          <w:spacing w:val="-58"/>
        </w:rPr>
        <w:t xml:space="preserve"> </w:t>
      </w:r>
      <w:r>
        <w:t>в</w:t>
      </w:r>
      <w:r>
        <w:rPr>
          <w:spacing w:val="-2"/>
        </w:rPr>
        <w:t xml:space="preserve"> </w:t>
      </w:r>
      <w:r>
        <w:t>лапту.</w:t>
      </w:r>
    </w:p>
    <w:p w:rsidR="007E1513" w:rsidRDefault="002462E7">
      <w:pPr>
        <w:pStyle w:val="a5"/>
        <w:numPr>
          <w:ilvl w:val="0"/>
          <w:numId w:val="54"/>
        </w:numPr>
        <w:tabs>
          <w:tab w:val="left" w:pos="1128"/>
        </w:tabs>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jc w:val="left"/>
      </w:pPr>
      <w:r>
        <w:t>Комплексы</w:t>
      </w:r>
      <w:r>
        <w:rPr>
          <w:spacing w:val="28"/>
        </w:rPr>
        <w:t xml:space="preserve"> </w:t>
      </w:r>
      <w:r>
        <w:t>упражнений</w:t>
      </w:r>
      <w:r>
        <w:rPr>
          <w:spacing w:val="27"/>
        </w:rPr>
        <w:t xml:space="preserve"> </w:t>
      </w:r>
      <w:r>
        <w:t>для</w:t>
      </w:r>
      <w:r>
        <w:rPr>
          <w:spacing w:val="27"/>
        </w:rPr>
        <w:t xml:space="preserve"> </w:t>
      </w:r>
      <w:r>
        <w:t>развития</w:t>
      </w:r>
      <w:r>
        <w:rPr>
          <w:spacing w:val="26"/>
        </w:rPr>
        <w:t xml:space="preserve"> </w:t>
      </w:r>
      <w:r>
        <w:t>физических</w:t>
      </w:r>
      <w:r>
        <w:rPr>
          <w:spacing w:val="29"/>
        </w:rPr>
        <w:t xml:space="preserve"> </w:t>
      </w:r>
      <w:r>
        <w:t>качеств</w:t>
      </w:r>
      <w:r>
        <w:rPr>
          <w:spacing w:val="27"/>
        </w:rPr>
        <w:t xml:space="preserve"> </w:t>
      </w:r>
      <w:r>
        <w:t>(быстроты,</w:t>
      </w:r>
      <w:r>
        <w:rPr>
          <w:spacing w:val="26"/>
        </w:rPr>
        <w:t xml:space="preserve"> </w:t>
      </w:r>
      <w:r>
        <w:t>скоростно-силовых</w:t>
      </w:r>
      <w:r>
        <w:rPr>
          <w:spacing w:val="-57"/>
        </w:rPr>
        <w:t xml:space="preserve"> </w:t>
      </w:r>
      <w:r>
        <w:t>качеств,</w:t>
      </w:r>
      <w:r>
        <w:rPr>
          <w:spacing w:val="-1"/>
        </w:rPr>
        <w:t xml:space="preserve"> </w:t>
      </w:r>
      <w:r>
        <w:t>силы,</w:t>
      </w:r>
      <w:r>
        <w:rPr>
          <w:spacing w:val="-1"/>
        </w:rPr>
        <w:t xml:space="preserve"> </w:t>
      </w:r>
      <w:r>
        <w:t>ловкости, выносливости, гибкости).</w:t>
      </w:r>
    </w:p>
    <w:p w:rsidR="007E1513" w:rsidRDefault="002462E7">
      <w:pPr>
        <w:pStyle w:val="a3"/>
        <w:ind w:left="868" w:firstLine="0"/>
        <w:jc w:val="left"/>
      </w:pPr>
      <w:r>
        <w:t>Упражнения</w:t>
      </w:r>
      <w:r>
        <w:rPr>
          <w:spacing w:val="-6"/>
        </w:rPr>
        <w:t xml:space="preserve"> </w:t>
      </w:r>
      <w:r>
        <w:t>и</w:t>
      </w:r>
      <w:r>
        <w:rPr>
          <w:spacing w:val="-2"/>
        </w:rPr>
        <w:t xml:space="preserve"> </w:t>
      </w:r>
      <w:r>
        <w:t>комплексы</w:t>
      </w:r>
      <w:r>
        <w:rPr>
          <w:spacing w:val="-2"/>
        </w:rPr>
        <w:t xml:space="preserve"> </w:t>
      </w:r>
      <w:r>
        <w:t>для</w:t>
      </w:r>
      <w:r>
        <w:rPr>
          <w:spacing w:val="-2"/>
        </w:rPr>
        <w:t xml:space="preserve"> </w:t>
      </w:r>
      <w:r>
        <w:t>коррекции</w:t>
      </w:r>
      <w:r>
        <w:rPr>
          <w:spacing w:val="-2"/>
        </w:rPr>
        <w:t xml:space="preserve"> </w:t>
      </w:r>
      <w:r>
        <w:t>веса,</w:t>
      </w:r>
      <w:r>
        <w:rPr>
          <w:spacing w:val="-2"/>
        </w:rPr>
        <w:t xml:space="preserve"> </w:t>
      </w:r>
      <w:r>
        <w:t>фигуры</w:t>
      </w:r>
      <w:r>
        <w:rPr>
          <w:spacing w:val="-2"/>
        </w:rPr>
        <w:t xml:space="preserve"> </w:t>
      </w:r>
      <w:r>
        <w:t>и</w:t>
      </w:r>
      <w:r>
        <w:rPr>
          <w:spacing w:val="-2"/>
        </w:rPr>
        <w:t xml:space="preserve"> </w:t>
      </w:r>
      <w:r>
        <w:t>нарушений</w:t>
      </w:r>
      <w:r>
        <w:rPr>
          <w:spacing w:val="-3"/>
        </w:rPr>
        <w:t xml:space="preserve"> </w:t>
      </w:r>
      <w:r>
        <w:t>осанки.</w:t>
      </w:r>
    </w:p>
    <w:p w:rsidR="007E1513" w:rsidRDefault="002462E7">
      <w:pPr>
        <w:pStyle w:val="a3"/>
        <w:spacing w:before="133" w:line="360" w:lineRule="auto"/>
        <w:ind w:left="160"/>
        <w:jc w:val="left"/>
      </w:pPr>
      <w:r>
        <w:t>Совершенствование</w:t>
      </w:r>
      <w:r>
        <w:rPr>
          <w:spacing w:val="11"/>
        </w:rPr>
        <w:t xml:space="preserve"> </w:t>
      </w:r>
      <w:r>
        <w:t>технических</w:t>
      </w:r>
      <w:r>
        <w:rPr>
          <w:spacing w:val="13"/>
        </w:rPr>
        <w:t xml:space="preserve"> </w:t>
      </w:r>
      <w:r>
        <w:t>приемов</w:t>
      </w:r>
      <w:r>
        <w:rPr>
          <w:spacing w:val="10"/>
        </w:rPr>
        <w:t xml:space="preserve"> </w:t>
      </w:r>
      <w:r>
        <w:t>и</w:t>
      </w:r>
      <w:r>
        <w:rPr>
          <w:spacing w:val="12"/>
        </w:rPr>
        <w:t xml:space="preserve"> </w:t>
      </w:r>
      <w:r>
        <w:t>тактических</w:t>
      </w:r>
      <w:r>
        <w:rPr>
          <w:spacing w:val="13"/>
        </w:rPr>
        <w:t xml:space="preserve"> </w:t>
      </w:r>
      <w:r>
        <w:t>действий</w:t>
      </w:r>
      <w:r>
        <w:rPr>
          <w:spacing w:val="9"/>
        </w:rPr>
        <w:t xml:space="preserve"> </w:t>
      </w:r>
      <w:r>
        <w:t>по</w:t>
      </w:r>
      <w:r>
        <w:rPr>
          <w:spacing w:val="11"/>
        </w:rPr>
        <w:t xml:space="preserve"> </w:t>
      </w:r>
      <w:r>
        <w:t>лапте,</w:t>
      </w:r>
      <w:r>
        <w:rPr>
          <w:spacing w:val="10"/>
        </w:rPr>
        <w:t xml:space="preserve"> </w:t>
      </w:r>
      <w:r>
        <w:t>изученных</w:t>
      </w:r>
      <w:r>
        <w:rPr>
          <w:spacing w:val="12"/>
        </w:rPr>
        <w:t xml:space="preserve"> </w:t>
      </w:r>
      <w:r>
        <w:t>на</w:t>
      </w:r>
      <w:r>
        <w:rPr>
          <w:spacing w:val="-57"/>
        </w:rPr>
        <w:t xml:space="preserve"> </w:t>
      </w:r>
      <w:r>
        <w:t>уровне</w:t>
      </w:r>
      <w:r>
        <w:rPr>
          <w:spacing w:val="-2"/>
        </w:rPr>
        <w:t xml:space="preserve"> </w:t>
      </w:r>
      <w:r>
        <w:t>основного общего</w:t>
      </w:r>
      <w:r>
        <w:rPr>
          <w:spacing w:val="-1"/>
        </w:rPr>
        <w:t xml:space="preserve"> </w:t>
      </w:r>
      <w:r>
        <w:t>образования.</w:t>
      </w:r>
    </w:p>
    <w:p w:rsidR="007E1513" w:rsidRDefault="007E1513">
      <w:pPr>
        <w:spacing w:line="360" w:lineRule="auto"/>
        <w:sectPr w:rsidR="007E1513">
          <w:type w:val="continuous"/>
          <w:pgSz w:w="11920" w:h="16860"/>
          <w:pgMar w:top="800" w:right="580" w:bottom="280" w:left="860" w:header="720" w:footer="720" w:gutter="0"/>
          <w:cols w:space="720"/>
        </w:sectPr>
      </w:pPr>
    </w:p>
    <w:p w:rsidR="007E1513" w:rsidRDefault="002462E7">
      <w:pPr>
        <w:pStyle w:val="a3"/>
        <w:spacing w:before="64" w:line="360" w:lineRule="auto"/>
        <w:ind w:left="160" w:right="162"/>
      </w:pPr>
      <w:r>
        <w:rPr>
          <w:spacing w:val="-1"/>
        </w:rPr>
        <w:t>Специально-подготовительные</w:t>
      </w:r>
      <w:r>
        <w:rPr>
          <w:spacing w:val="-10"/>
        </w:rPr>
        <w:t xml:space="preserve"> </w:t>
      </w:r>
      <w:r>
        <w:rPr>
          <w:spacing w:val="-1"/>
        </w:rPr>
        <w:t>упражнения,</w:t>
      </w:r>
      <w:r>
        <w:rPr>
          <w:spacing w:val="-10"/>
        </w:rPr>
        <w:t xml:space="preserve"> </w:t>
      </w:r>
      <w:r>
        <w:t>развивающие</w:t>
      </w:r>
      <w:r>
        <w:rPr>
          <w:spacing w:val="-12"/>
        </w:rPr>
        <w:t xml:space="preserve"> </w:t>
      </w:r>
      <w:r>
        <w:t>основные</w:t>
      </w:r>
      <w:r>
        <w:rPr>
          <w:spacing w:val="-14"/>
        </w:rPr>
        <w:t xml:space="preserve"> </w:t>
      </w:r>
      <w:r>
        <w:t>качества,</w:t>
      </w:r>
      <w:r>
        <w:rPr>
          <w:spacing w:val="-11"/>
        </w:rPr>
        <w:t xml:space="preserve"> </w:t>
      </w:r>
      <w:r>
        <w:t>необходимые</w:t>
      </w:r>
      <w:r>
        <w:rPr>
          <w:spacing w:val="-57"/>
        </w:rPr>
        <w:t xml:space="preserve"> </w:t>
      </w:r>
      <w:r>
        <w:t>для</w:t>
      </w:r>
      <w:r>
        <w:rPr>
          <w:spacing w:val="-1"/>
        </w:rPr>
        <w:t xml:space="preserve"> </w:t>
      </w:r>
      <w:r>
        <w:t>овладения техникой и тактикой</w:t>
      </w:r>
      <w:r>
        <w:rPr>
          <w:spacing w:val="-1"/>
        </w:rPr>
        <w:t xml:space="preserve"> </w:t>
      </w:r>
      <w:r>
        <w:t>игры</w:t>
      </w:r>
      <w:r>
        <w:rPr>
          <w:spacing w:val="-1"/>
        </w:rPr>
        <w:t xml:space="preserve"> </w:t>
      </w:r>
      <w:r>
        <w:t>в</w:t>
      </w:r>
      <w:r>
        <w:rPr>
          <w:spacing w:val="-1"/>
        </w:rPr>
        <w:t xml:space="preserve"> </w:t>
      </w:r>
      <w:r>
        <w:t>лапту.</w:t>
      </w:r>
    </w:p>
    <w:p w:rsidR="007E1513" w:rsidRDefault="002462E7">
      <w:pPr>
        <w:pStyle w:val="a3"/>
        <w:tabs>
          <w:tab w:val="left" w:pos="2273"/>
          <w:tab w:val="left" w:pos="4349"/>
          <w:tab w:val="left" w:pos="6979"/>
          <w:tab w:val="left" w:pos="9138"/>
        </w:tabs>
        <w:spacing w:before="1" w:line="360" w:lineRule="auto"/>
        <w:ind w:left="160" w:right="159"/>
      </w:pPr>
      <w:r>
        <w:t>Техника</w:t>
      </w:r>
      <w:r>
        <w:rPr>
          <w:spacing w:val="1"/>
        </w:rPr>
        <w:t xml:space="preserve"> </w:t>
      </w:r>
      <w:r>
        <w:t>нападения.</w:t>
      </w:r>
      <w:r>
        <w:rPr>
          <w:spacing w:val="1"/>
        </w:rPr>
        <w:t xml:space="preserve"> </w:t>
      </w:r>
      <w:r>
        <w:t>Стойки</w:t>
      </w:r>
      <w:r>
        <w:rPr>
          <w:spacing w:val="1"/>
        </w:rPr>
        <w:t xml:space="preserve"> </w:t>
      </w:r>
      <w:r>
        <w:t>бьющего:</w:t>
      </w:r>
      <w:r>
        <w:rPr>
          <w:spacing w:val="1"/>
        </w:rPr>
        <w:t xml:space="preserve"> </w:t>
      </w:r>
      <w:r>
        <w:t>для</w:t>
      </w:r>
      <w:r>
        <w:rPr>
          <w:spacing w:val="1"/>
        </w:rPr>
        <w:t xml:space="preserve"> </w:t>
      </w:r>
      <w:r>
        <w:t>удара</w:t>
      </w:r>
      <w:r>
        <w:rPr>
          <w:spacing w:val="1"/>
        </w:rPr>
        <w:t xml:space="preserve"> </w:t>
      </w:r>
      <w:r>
        <w:t>сверху,</w:t>
      </w:r>
      <w:r>
        <w:rPr>
          <w:spacing w:val="1"/>
        </w:rPr>
        <w:t xml:space="preserve"> </w:t>
      </w:r>
      <w:r>
        <w:t>снизу,</w:t>
      </w:r>
      <w:r>
        <w:rPr>
          <w:spacing w:val="1"/>
        </w:rPr>
        <w:t xml:space="preserve"> </w:t>
      </w:r>
      <w:r>
        <w:t>сбоку,</w:t>
      </w:r>
      <w:r>
        <w:rPr>
          <w:spacing w:val="1"/>
        </w:rPr>
        <w:t xml:space="preserve"> </w:t>
      </w:r>
      <w:r>
        <w:t>свечой.</w:t>
      </w:r>
      <w:r>
        <w:rPr>
          <w:spacing w:val="1"/>
        </w:rPr>
        <w:t xml:space="preserve"> </w:t>
      </w:r>
      <w:r>
        <w:t>Стойки</w:t>
      </w:r>
      <w:r>
        <w:rPr>
          <w:spacing w:val="-57"/>
        </w:rPr>
        <w:t xml:space="preserve"> </w:t>
      </w:r>
      <w:r>
        <w:t>перебежчика: высокий старт, низкий старт. Передвижения: ходьба, бег, прыжки, остановки и</w:t>
      </w:r>
      <w:r>
        <w:rPr>
          <w:spacing w:val="1"/>
        </w:rPr>
        <w:t xml:space="preserve"> </w:t>
      </w:r>
      <w:r>
        <w:t>падения,</w:t>
      </w:r>
      <w:r>
        <w:tab/>
        <w:t>приемы,</w:t>
      </w:r>
      <w:r>
        <w:tab/>
        <w:t>позволяющие</w:t>
      </w:r>
      <w:r>
        <w:tab/>
        <w:t>избежать</w:t>
      </w:r>
      <w:r>
        <w:tab/>
        <w:t>осаливания</w:t>
      </w:r>
      <w:r>
        <w:rPr>
          <w:spacing w:val="-58"/>
        </w:rPr>
        <w:t xml:space="preserve"> </w:t>
      </w:r>
      <w:r>
        <w:t xml:space="preserve">и   </w:t>
      </w:r>
      <w:r>
        <w:rPr>
          <w:spacing w:val="35"/>
        </w:rPr>
        <w:t xml:space="preserve"> </w:t>
      </w:r>
      <w:r>
        <w:t xml:space="preserve">самоосаливания,   </w:t>
      </w:r>
      <w:r>
        <w:rPr>
          <w:spacing w:val="33"/>
        </w:rPr>
        <w:t xml:space="preserve"> </w:t>
      </w:r>
      <w:r>
        <w:t xml:space="preserve">навыки   </w:t>
      </w:r>
      <w:r>
        <w:rPr>
          <w:spacing w:val="34"/>
        </w:rPr>
        <w:t xml:space="preserve"> </w:t>
      </w:r>
      <w:r>
        <w:t xml:space="preserve">переосаливания    </w:t>
      </w:r>
      <w:r>
        <w:rPr>
          <w:spacing w:val="32"/>
        </w:rPr>
        <w:t xml:space="preserve"> </w:t>
      </w:r>
      <w:r>
        <w:t xml:space="preserve">(ответное    </w:t>
      </w:r>
      <w:r>
        <w:rPr>
          <w:spacing w:val="30"/>
        </w:rPr>
        <w:t xml:space="preserve"> </w:t>
      </w:r>
      <w:r>
        <w:t xml:space="preserve">осаливание).    </w:t>
      </w:r>
      <w:r>
        <w:rPr>
          <w:spacing w:val="32"/>
        </w:rPr>
        <w:t xml:space="preserve"> </w:t>
      </w:r>
      <w:r>
        <w:t xml:space="preserve">Удары    </w:t>
      </w:r>
      <w:r>
        <w:rPr>
          <w:spacing w:val="35"/>
        </w:rPr>
        <w:t xml:space="preserve"> </w:t>
      </w:r>
      <w:r>
        <w:t>битой</w:t>
      </w:r>
      <w:r>
        <w:rPr>
          <w:spacing w:val="-58"/>
        </w:rPr>
        <w:t xml:space="preserve"> </w:t>
      </w:r>
      <w:r>
        <w:t>по</w:t>
      </w:r>
      <w:r>
        <w:rPr>
          <w:spacing w:val="-1"/>
        </w:rPr>
        <w:t xml:space="preserve"> </w:t>
      </w:r>
      <w:r>
        <w:t>мячу</w:t>
      </w:r>
      <w:r>
        <w:rPr>
          <w:spacing w:val="-3"/>
        </w:rPr>
        <w:t xml:space="preserve"> </w:t>
      </w:r>
      <w:r>
        <w:t>способом</w:t>
      </w:r>
      <w:r>
        <w:rPr>
          <w:spacing w:val="-1"/>
        </w:rPr>
        <w:t xml:space="preserve"> </w:t>
      </w:r>
      <w:r>
        <w:t>сверху, сбоку,</w:t>
      </w:r>
      <w:r>
        <w:rPr>
          <w:spacing w:val="3"/>
        </w:rPr>
        <w:t xml:space="preserve"> </w:t>
      </w:r>
      <w:r>
        <w:t>«свечей», обманные</w:t>
      </w:r>
      <w:r>
        <w:rPr>
          <w:spacing w:val="-1"/>
        </w:rPr>
        <w:t xml:space="preserve"> </w:t>
      </w:r>
      <w:r>
        <w:t>удары. Подача мяча.</w:t>
      </w:r>
    </w:p>
    <w:p w:rsidR="007E1513" w:rsidRDefault="002462E7">
      <w:pPr>
        <w:pStyle w:val="a3"/>
        <w:tabs>
          <w:tab w:val="left" w:pos="2424"/>
          <w:tab w:val="left" w:pos="3957"/>
          <w:tab w:val="left" w:pos="4871"/>
          <w:tab w:val="left" w:pos="6608"/>
          <w:tab w:val="left" w:pos="7507"/>
          <w:tab w:val="left" w:pos="8935"/>
        </w:tabs>
        <w:spacing w:line="360" w:lineRule="auto"/>
        <w:ind w:left="160" w:right="157"/>
      </w:pPr>
      <w:r>
        <w:t>Техника</w:t>
      </w:r>
      <w:r>
        <w:rPr>
          <w:spacing w:val="1"/>
        </w:rPr>
        <w:t xml:space="preserve"> </w:t>
      </w:r>
      <w:r>
        <w:t>защиты.</w:t>
      </w:r>
      <w:r>
        <w:rPr>
          <w:spacing w:val="1"/>
        </w:rPr>
        <w:t xml:space="preserve"> </w:t>
      </w:r>
      <w:r>
        <w:t>Стойки.</w:t>
      </w:r>
      <w:r>
        <w:rPr>
          <w:spacing w:val="1"/>
        </w:rPr>
        <w:t xml:space="preserve"> </w:t>
      </w:r>
      <w:r>
        <w:t>Передвижения:</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Ловля</w:t>
      </w:r>
      <w:r>
        <w:rPr>
          <w:spacing w:val="1"/>
        </w:rPr>
        <w:t xml:space="preserve"> </w:t>
      </w:r>
      <w:r>
        <w:t>мяча:</w:t>
      </w:r>
      <w:r>
        <w:rPr>
          <w:spacing w:val="1"/>
        </w:rPr>
        <w:t xml:space="preserve"> </w:t>
      </w:r>
      <w:r>
        <w:t>высоко,</w:t>
      </w:r>
      <w:r>
        <w:rPr>
          <w:spacing w:val="1"/>
        </w:rPr>
        <w:t xml:space="preserve"> </w:t>
      </w:r>
      <w:r>
        <w:t>низколетящего, катящегося. Передачи мяча: сверху, сбоку, снизу, от себя. Техника осаливания</w:t>
      </w:r>
      <w:r>
        <w:rPr>
          <w:spacing w:val="1"/>
        </w:rPr>
        <w:t xml:space="preserve"> </w:t>
      </w:r>
      <w:r>
        <w:t>неподвижного</w:t>
      </w:r>
      <w:r>
        <w:tab/>
        <w:t>игрока,</w:t>
      </w:r>
      <w:r>
        <w:tab/>
        <w:t>и</w:t>
      </w:r>
      <w:r>
        <w:tab/>
        <w:t>бегущего</w:t>
      </w:r>
      <w:r>
        <w:tab/>
        <w:t>в</w:t>
      </w:r>
      <w:r>
        <w:tab/>
        <w:t>одном</w:t>
      </w:r>
      <w:r>
        <w:tab/>
        <w:t>направлении,</w:t>
      </w:r>
      <w:r>
        <w:rPr>
          <w:spacing w:val="-58"/>
        </w:rPr>
        <w:t xml:space="preserve"> </w:t>
      </w:r>
      <w:r>
        <w:t xml:space="preserve">с      </w:t>
      </w:r>
      <w:r>
        <w:rPr>
          <w:spacing w:val="29"/>
        </w:rPr>
        <w:t xml:space="preserve"> </w:t>
      </w:r>
      <w:r>
        <w:t xml:space="preserve">изменениями      </w:t>
      </w:r>
      <w:r>
        <w:rPr>
          <w:spacing w:val="32"/>
        </w:rPr>
        <w:t xml:space="preserve"> </w:t>
      </w:r>
      <w:r>
        <w:t xml:space="preserve">направлений.      </w:t>
      </w:r>
      <w:r>
        <w:rPr>
          <w:spacing w:val="30"/>
        </w:rPr>
        <w:t xml:space="preserve"> </w:t>
      </w:r>
      <w:r>
        <w:t xml:space="preserve">Осаливание      </w:t>
      </w:r>
      <w:r>
        <w:rPr>
          <w:spacing w:val="30"/>
        </w:rPr>
        <w:t xml:space="preserve"> </w:t>
      </w:r>
      <w:r>
        <w:t xml:space="preserve">движущегося      </w:t>
      </w:r>
      <w:r>
        <w:rPr>
          <w:spacing w:val="30"/>
        </w:rPr>
        <w:t xml:space="preserve"> </w:t>
      </w:r>
      <w:r>
        <w:t xml:space="preserve">игрока.      </w:t>
      </w:r>
      <w:r>
        <w:rPr>
          <w:spacing w:val="31"/>
        </w:rPr>
        <w:t xml:space="preserve"> </w:t>
      </w:r>
      <w:r>
        <w:t>Осаливание</w:t>
      </w:r>
      <w:r>
        <w:rPr>
          <w:spacing w:val="-58"/>
        </w:rPr>
        <w:t xml:space="preserve"> </w:t>
      </w:r>
      <w:r>
        <w:t>с</w:t>
      </w:r>
      <w:r>
        <w:rPr>
          <w:spacing w:val="-2"/>
        </w:rPr>
        <w:t xml:space="preserve"> </w:t>
      </w:r>
      <w:r>
        <w:t>ближнего</w:t>
      </w:r>
      <w:r>
        <w:rPr>
          <w:spacing w:val="-1"/>
        </w:rPr>
        <w:t xml:space="preserve"> </w:t>
      </w:r>
      <w:r>
        <w:t>расстояния. Бросок способом сверху,</w:t>
      </w:r>
      <w:r>
        <w:rPr>
          <w:spacing w:val="1"/>
        </w:rPr>
        <w:t xml:space="preserve"> </w:t>
      </w:r>
      <w:r>
        <w:t>сбоку.</w:t>
      </w:r>
    </w:p>
    <w:p w:rsidR="007E1513" w:rsidRDefault="002462E7">
      <w:pPr>
        <w:pStyle w:val="a3"/>
        <w:spacing w:line="360" w:lineRule="auto"/>
        <w:ind w:left="160" w:right="160"/>
      </w:pPr>
      <w:r>
        <w:t>Тактика</w:t>
      </w:r>
      <w:r>
        <w:rPr>
          <w:spacing w:val="1"/>
        </w:rPr>
        <w:t xml:space="preserve"> </w:t>
      </w:r>
      <w:r>
        <w:t>нападения.</w:t>
      </w:r>
      <w:r>
        <w:rPr>
          <w:spacing w:val="1"/>
        </w:rPr>
        <w:t xml:space="preserve"> </w:t>
      </w:r>
      <w:r>
        <w:t>Совершенствование</w:t>
      </w:r>
      <w:r>
        <w:rPr>
          <w:spacing w:val="1"/>
        </w:rPr>
        <w:t xml:space="preserve"> </w:t>
      </w:r>
      <w:r>
        <w:t>тактики</w:t>
      </w:r>
      <w:r>
        <w:rPr>
          <w:spacing w:val="1"/>
        </w:rPr>
        <w:t xml:space="preserve"> </w:t>
      </w:r>
      <w:r>
        <w:t>игры</w:t>
      </w:r>
      <w:r>
        <w:rPr>
          <w:spacing w:val="1"/>
        </w:rPr>
        <w:t xml:space="preserve"> </w:t>
      </w:r>
      <w:r>
        <w:t>в</w:t>
      </w:r>
      <w:r>
        <w:rPr>
          <w:spacing w:val="1"/>
        </w:rPr>
        <w:t xml:space="preserve"> </w:t>
      </w:r>
      <w:r>
        <w:t>нападении:</w:t>
      </w:r>
      <w:r>
        <w:rPr>
          <w:spacing w:val="1"/>
        </w:rPr>
        <w:t xml:space="preserve"> </w:t>
      </w:r>
      <w:r>
        <w:t>индивидуальные</w:t>
      </w:r>
      <w:r>
        <w:rPr>
          <w:spacing w:val="1"/>
        </w:rPr>
        <w:t xml:space="preserve"> </w:t>
      </w:r>
      <w:r>
        <w:t>действия:</w:t>
      </w:r>
      <w:r>
        <w:rPr>
          <w:spacing w:val="1"/>
        </w:rPr>
        <w:t xml:space="preserve"> </w:t>
      </w:r>
      <w:r>
        <w:t>выбор</w:t>
      </w:r>
      <w:r>
        <w:rPr>
          <w:spacing w:val="1"/>
        </w:rPr>
        <w:t xml:space="preserve"> </w:t>
      </w:r>
      <w:r>
        <w:t>удара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игровой</w:t>
      </w:r>
      <w:r>
        <w:rPr>
          <w:spacing w:val="1"/>
        </w:rPr>
        <w:t xml:space="preserve"> </w:t>
      </w:r>
      <w:r>
        <w:t>ситуации:</w:t>
      </w:r>
      <w:r>
        <w:rPr>
          <w:spacing w:val="1"/>
        </w:rPr>
        <w:t xml:space="preserve"> </w:t>
      </w:r>
      <w:r>
        <w:t>сверху,</w:t>
      </w:r>
      <w:r>
        <w:rPr>
          <w:spacing w:val="1"/>
        </w:rPr>
        <w:t xml:space="preserve"> </w:t>
      </w:r>
      <w:r>
        <w:t>сбоку,</w:t>
      </w:r>
      <w:r>
        <w:rPr>
          <w:spacing w:val="1"/>
        </w:rPr>
        <w:t xml:space="preserve"> </w:t>
      </w:r>
      <w:r>
        <w:t>«свечой».</w:t>
      </w:r>
      <w:r>
        <w:rPr>
          <w:spacing w:val="1"/>
        </w:rPr>
        <w:t xml:space="preserve"> </w:t>
      </w:r>
      <w:r>
        <w:t>Выбор</w:t>
      </w:r>
      <w:r>
        <w:rPr>
          <w:spacing w:val="1"/>
        </w:rPr>
        <w:t xml:space="preserve"> </w:t>
      </w:r>
      <w:r>
        <w:t>направления</w:t>
      </w:r>
      <w:r>
        <w:rPr>
          <w:spacing w:val="1"/>
        </w:rPr>
        <w:t xml:space="preserve"> </w:t>
      </w:r>
      <w:r>
        <w:t>удара</w:t>
      </w:r>
      <w:r>
        <w:rPr>
          <w:spacing w:val="1"/>
        </w:rPr>
        <w:t xml:space="preserve"> </w:t>
      </w:r>
      <w:r>
        <w:t>(влево,</w:t>
      </w:r>
      <w:r>
        <w:rPr>
          <w:spacing w:val="1"/>
        </w:rPr>
        <w:t xml:space="preserve"> </w:t>
      </w:r>
      <w:r>
        <w:t>вправо</w:t>
      </w:r>
      <w:r>
        <w:rPr>
          <w:spacing w:val="1"/>
        </w:rPr>
        <w:t xml:space="preserve"> </w:t>
      </w:r>
      <w:r>
        <w:t>и</w:t>
      </w:r>
      <w:r>
        <w:rPr>
          <w:spacing w:val="1"/>
        </w:rPr>
        <w:t xml:space="preserve"> </w:t>
      </w:r>
      <w:r>
        <w:t>по</w:t>
      </w:r>
      <w:r>
        <w:rPr>
          <w:spacing w:val="1"/>
        </w:rPr>
        <w:t xml:space="preserve"> </w:t>
      </w:r>
      <w:r>
        <w:t>центру).</w:t>
      </w:r>
      <w:r>
        <w:rPr>
          <w:spacing w:val="1"/>
        </w:rPr>
        <w:t xml:space="preserve"> </w:t>
      </w:r>
      <w:r>
        <w:t>Действия</w:t>
      </w:r>
      <w:r>
        <w:rPr>
          <w:spacing w:val="1"/>
        </w:rPr>
        <w:t xml:space="preserve"> </w:t>
      </w:r>
      <w:r>
        <w:t>перебежчика,</w:t>
      </w:r>
      <w:r>
        <w:rPr>
          <w:spacing w:val="1"/>
        </w:rPr>
        <w:t xml:space="preserve"> </w:t>
      </w:r>
      <w:r>
        <w:t>которого</w:t>
      </w:r>
      <w:r>
        <w:rPr>
          <w:spacing w:val="1"/>
        </w:rPr>
        <w:t xml:space="preserve"> </w:t>
      </w:r>
      <w:r>
        <w:t>осаливает</w:t>
      </w:r>
      <w:r>
        <w:rPr>
          <w:spacing w:val="1"/>
        </w:rPr>
        <w:t xml:space="preserve"> </w:t>
      </w:r>
      <w:r>
        <w:t>противник, в случае, когда партнеры приносят своей команде очки. Действия нападающего при</w:t>
      </w:r>
      <w:r>
        <w:rPr>
          <w:spacing w:val="1"/>
        </w:rPr>
        <w:t xml:space="preserve"> </w:t>
      </w:r>
      <w:r>
        <w:t>выносе мяча защитником за линию дома. Выбор места для перебежки. Действия нападающего при</w:t>
      </w:r>
      <w:r>
        <w:rPr>
          <w:spacing w:val="-57"/>
        </w:rPr>
        <w:t xml:space="preserve"> </w:t>
      </w:r>
      <w:r>
        <w:t>ошибках защитников (неточная подача мяча, мяч выходит из поля зрения защитников). Действия</w:t>
      </w:r>
      <w:r>
        <w:rPr>
          <w:spacing w:val="1"/>
        </w:rPr>
        <w:t xml:space="preserve"> </w:t>
      </w:r>
      <w:r>
        <w:t>нападающего</w:t>
      </w:r>
      <w:r>
        <w:rPr>
          <w:spacing w:val="1"/>
        </w:rPr>
        <w:t xml:space="preserve"> </w:t>
      </w:r>
      <w:r>
        <w:t>находящегося:</w:t>
      </w:r>
      <w:r>
        <w:rPr>
          <w:spacing w:val="1"/>
        </w:rPr>
        <w:t xml:space="preserve"> </w:t>
      </w:r>
      <w:r>
        <w:t>за</w:t>
      </w:r>
      <w:r>
        <w:rPr>
          <w:spacing w:val="1"/>
        </w:rPr>
        <w:t xml:space="preserve"> </w:t>
      </w:r>
      <w:r>
        <w:t>линией</w:t>
      </w:r>
      <w:r>
        <w:rPr>
          <w:spacing w:val="1"/>
        </w:rPr>
        <w:t xml:space="preserve"> </w:t>
      </w:r>
      <w:r>
        <w:t>дома,</w:t>
      </w:r>
      <w:r>
        <w:rPr>
          <w:spacing w:val="1"/>
        </w:rPr>
        <w:t xml:space="preserve"> </w:t>
      </w:r>
      <w:r>
        <w:t>за</w:t>
      </w:r>
      <w:r>
        <w:rPr>
          <w:spacing w:val="1"/>
        </w:rPr>
        <w:t xml:space="preserve"> </w:t>
      </w:r>
      <w:r>
        <w:t>линией</w:t>
      </w:r>
      <w:r>
        <w:rPr>
          <w:spacing w:val="1"/>
        </w:rPr>
        <w:t xml:space="preserve"> </w:t>
      </w:r>
      <w:r>
        <w:t>кона.</w:t>
      </w:r>
      <w:r>
        <w:rPr>
          <w:spacing w:val="1"/>
        </w:rPr>
        <w:t xml:space="preserve"> </w:t>
      </w:r>
      <w:r>
        <w:t>Действия</w:t>
      </w:r>
      <w:r>
        <w:rPr>
          <w:spacing w:val="1"/>
        </w:rPr>
        <w:t xml:space="preserve"> </w:t>
      </w:r>
      <w:r>
        <w:t>нападающего</w:t>
      </w:r>
      <w:r>
        <w:rPr>
          <w:spacing w:val="1"/>
        </w:rPr>
        <w:t xml:space="preserve"> </w:t>
      </w:r>
      <w:r>
        <w:t>при</w:t>
      </w:r>
      <w:r>
        <w:rPr>
          <w:spacing w:val="1"/>
        </w:rPr>
        <w:t xml:space="preserve"> </w:t>
      </w:r>
      <w:r>
        <w:t>осаливании,</w:t>
      </w:r>
      <w:r>
        <w:rPr>
          <w:spacing w:val="-1"/>
        </w:rPr>
        <w:t xml:space="preserve"> </w:t>
      </w:r>
      <w:r>
        <w:t>самоосаливании, переосаливании.</w:t>
      </w:r>
    </w:p>
    <w:p w:rsidR="007E1513" w:rsidRDefault="002462E7">
      <w:pPr>
        <w:pStyle w:val="a3"/>
        <w:tabs>
          <w:tab w:val="left" w:pos="3017"/>
          <w:tab w:val="left" w:pos="5690"/>
          <w:tab w:val="left" w:pos="7761"/>
          <w:tab w:val="left" w:pos="9724"/>
        </w:tabs>
        <w:spacing w:line="360" w:lineRule="auto"/>
        <w:ind w:left="160" w:right="156"/>
      </w:pPr>
      <w:r>
        <w:t xml:space="preserve">Групповые    </w:t>
      </w:r>
      <w:r>
        <w:rPr>
          <w:spacing w:val="1"/>
        </w:rPr>
        <w:t xml:space="preserve"> </w:t>
      </w:r>
      <w:r>
        <w:t xml:space="preserve">взаимодействия    </w:t>
      </w:r>
      <w:r>
        <w:rPr>
          <w:spacing w:val="1"/>
        </w:rPr>
        <w:t xml:space="preserve"> </w:t>
      </w:r>
      <w:r>
        <w:t xml:space="preserve">и    </w:t>
      </w:r>
      <w:r>
        <w:rPr>
          <w:spacing w:val="1"/>
        </w:rPr>
        <w:t xml:space="preserve"> </w:t>
      </w:r>
      <w:r>
        <w:t>комбинации      (в      парах,      тройках,      группах,</w:t>
      </w:r>
      <w:r>
        <w:rPr>
          <w:spacing w:val="1"/>
        </w:rPr>
        <w:t xml:space="preserve"> </w:t>
      </w:r>
      <w:r>
        <w:t>при стандартных положениях), групповые перебежки после удара за линию дома, взаимодействие</w:t>
      </w:r>
      <w:r>
        <w:rPr>
          <w:spacing w:val="-57"/>
        </w:rPr>
        <w:t xml:space="preserve"> </w:t>
      </w:r>
      <w:r>
        <w:t>бьющего</w:t>
      </w:r>
      <w:r>
        <w:rPr>
          <w:spacing w:val="1"/>
        </w:rPr>
        <w:t xml:space="preserve"> </w:t>
      </w:r>
      <w:r>
        <w:t>ударом</w:t>
      </w:r>
      <w:r>
        <w:rPr>
          <w:spacing w:val="1"/>
        </w:rPr>
        <w:t xml:space="preserve"> </w:t>
      </w:r>
      <w:r>
        <w:t>сверху</w:t>
      </w:r>
      <w:r>
        <w:rPr>
          <w:spacing w:val="1"/>
        </w:rPr>
        <w:t xml:space="preserve"> </w:t>
      </w:r>
      <w:r>
        <w:t>и</w:t>
      </w:r>
      <w:r>
        <w:rPr>
          <w:spacing w:val="1"/>
        </w:rPr>
        <w:t xml:space="preserve"> </w:t>
      </w:r>
      <w:r>
        <w:t>перебежчика</w:t>
      </w:r>
      <w:r>
        <w:rPr>
          <w:spacing w:val="1"/>
        </w:rPr>
        <w:t xml:space="preserve"> </w:t>
      </w:r>
      <w:r>
        <w:t>(или</w:t>
      </w:r>
      <w:r>
        <w:rPr>
          <w:spacing w:val="1"/>
        </w:rPr>
        <w:t xml:space="preserve"> </w:t>
      </w:r>
      <w:r>
        <w:t>нескольких,</w:t>
      </w:r>
      <w:r>
        <w:rPr>
          <w:spacing w:val="1"/>
        </w:rPr>
        <w:t xml:space="preserve"> </w:t>
      </w:r>
      <w:r>
        <w:t>находящихся</w:t>
      </w:r>
      <w:r>
        <w:rPr>
          <w:spacing w:val="1"/>
        </w:rPr>
        <w:t xml:space="preserve"> </w:t>
      </w:r>
      <w:r>
        <w:t>в</w:t>
      </w:r>
      <w:r>
        <w:rPr>
          <w:spacing w:val="1"/>
        </w:rPr>
        <w:t xml:space="preserve"> </w:t>
      </w:r>
      <w:r>
        <w:t>пригороде),</w:t>
      </w:r>
      <w:r>
        <w:rPr>
          <w:spacing w:val="1"/>
        </w:rPr>
        <w:t xml:space="preserve"> </w:t>
      </w:r>
      <w:r>
        <w:t>взаимодействие</w:t>
      </w:r>
      <w:r>
        <w:tab/>
        <w:t>нападающего,</w:t>
      </w:r>
      <w:r>
        <w:tab/>
        <w:t>бьющих</w:t>
      </w:r>
      <w:r>
        <w:tab/>
        <w:t>ударом</w:t>
      </w:r>
      <w:r>
        <w:tab/>
        <w:t>сбоку</w:t>
      </w:r>
      <w:r>
        <w:rPr>
          <w:spacing w:val="-58"/>
        </w:rPr>
        <w:t xml:space="preserve"> </w:t>
      </w:r>
      <w:r>
        <w:t>и</w:t>
      </w:r>
      <w:r>
        <w:rPr>
          <w:spacing w:val="-1"/>
        </w:rPr>
        <w:t xml:space="preserve"> </w:t>
      </w:r>
      <w:r>
        <w:t>перебежчиков, находящихся</w:t>
      </w:r>
      <w:r>
        <w:rPr>
          <w:spacing w:val="-3"/>
        </w:rPr>
        <w:t xml:space="preserve"> </w:t>
      </w:r>
      <w:r>
        <w:t>за</w:t>
      </w:r>
      <w:r>
        <w:rPr>
          <w:spacing w:val="-1"/>
        </w:rPr>
        <w:t xml:space="preserve"> </w:t>
      </w:r>
      <w:r>
        <w:t>линией кона.</w:t>
      </w:r>
    </w:p>
    <w:p w:rsidR="007E1513" w:rsidRDefault="002462E7">
      <w:pPr>
        <w:pStyle w:val="a3"/>
        <w:tabs>
          <w:tab w:val="left" w:pos="2546"/>
          <w:tab w:val="left" w:pos="4120"/>
          <w:tab w:val="left" w:pos="5250"/>
          <w:tab w:val="left" w:pos="7292"/>
          <w:tab w:val="left" w:pos="9355"/>
        </w:tabs>
        <w:spacing w:before="1" w:line="360" w:lineRule="auto"/>
        <w:ind w:left="160" w:right="161"/>
      </w:pPr>
      <w:r>
        <w:t xml:space="preserve">Командные      </w:t>
      </w:r>
      <w:r>
        <w:rPr>
          <w:spacing w:val="1"/>
        </w:rPr>
        <w:t xml:space="preserve"> </w:t>
      </w:r>
      <w:r>
        <w:t xml:space="preserve">взаимодействия:      </w:t>
      </w:r>
      <w:r>
        <w:rPr>
          <w:spacing w:val="1"/>
        </w:rPr>
        <w:t xml:space="preserve"> </w:t>
      </w:r>
      <w:r>
        <w:t xml:space="preserve">расположение      </w:t>
      </w:r>
      <w:r>
        <w:rPr>
          <w:spacing w:val="1"/>
        </w:rPr>
        <w:t xml:space="preserve"> </w:t>
      </w:r>
      <w:r>
        <w:t xml:space="preserve">и      </w:t>
      </w:r>
      <w:r>
        <w:rPr>
          <w:spacing w:val="1"/>
        </w:rPr>
        <w:t xml:space="preserve"> </w:t>
      </w:r>
      <w:r>
        <w:t>взаимодействие        игроков</w:t>
      </w:r>
      <w:r>
        <w:rPr>
          <w:spacing w:val="1"/>
        </w:rPr>
        <w:t xml:space="preserve"> </w:t>
      </w:r>
      <w:r>
        <w:t>при</w:t>
      </w:r>
      <w:r>
        <w:rPr>
          <w:spacing w:val="1"/>
        </w:rPr>
        <w:t xml:space="preserve"> </w:t>
      </w:r>
      <w:r>
        <w:t>организации</w:t>
      </w:r>
      <w:r>
        <w:rPr>
          <w:spacing w:val="1"/>
        </w:rPr>
        <w:t xml:space="preserve"> </w:t>
      </w:r>
      <w:r>
        <w:t>атакующих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расположение</w:t>
      </w:r>
      <w:r>
        <w:rPr>
          <w:spacing w:val="1"/>
        </w:rPr>
        <w:t xml:space="preserve"> </w:t>
      </w:r>
      <w:r>
        <w:t>и</w:t>
      </w:r>
      <w:r>
        <w:rPr>
          <w:spacing w:val="1"/>
        </w:rPr>
        <w:t xml:space="preserve"> </w:t>
      </w:r>
      <w:r>
        <w:t>взаимодействие</w:t>
      </w:r>
      <w:r>
        <w:tab/>
        <w:t>игроков</w:t>
      </w:r>
      <w:r>
        <w:tab/>
        <w:t>при</w:t>
      </w:r>
      <w:r>
        <w:tab/>
        <w:t>розыгрышах</w:t>
      </w:r>
      <w:r>
        <w:tab/>
        <w:t>стандартных</w:t>
      </w:r>
      <w:r>
        <w:tab/>
        <w:t>ситуаций</w:t>
      </w:r>
      <w:r>
        <w:rPr>
          <w:spacing w:val="-58"/>
        </w:rPr>
        <w:t xml:space="preserve"> </w:t>
      </w:r>
      <w:r>
        <w:t>в</w:t>
      </w:r>
      <w:r>
        <w:rPr>
          <w:spacing w:val="-2"/>
        </w:rPr>
        <w:t xml:space="preserve"> </w:t>
      </w:r>
      <w:r>
        <w:t>атаке.</w:t>
      </w:r>
    </w:p>
    <w:p w:rsidR="007E1513" w:rsidRDefault="002462E7">
      <w:pPr>
        <w:pStyle w:val="a3"/>
        <w:spacing w:line="360" w:lineRule="auto"/>
        <w:ind w:left="160" w:right="161"/>
      </w:pPr>
      <w:r>
        <w:t>Совершенствование тактики игры в защите: Индивидуальные действия: выбор места для</w:t>
      </w:r>
      <w:r>
        <w:rPr>
          <w:spacing w:val="1"/>
        </w:rPr>
        <w:t xml:space="preserve"> </w:t>
      </w:r>
      <w:r>
        <w:t>ловли</w:t>
      </w:r>
      <w:r>
        <w:rPr>
          <w:spacing w:val="-1"/>
        </w:rPr>
        <w:t xml:space="preserve"> </w:t>
      </w:r>
      <w:r>
        <w:t>мяча</w:t>
      </w:r>
      <w:r>
        <w:rPr>
          <w:spacing w:val="-1"/>
        </w:rPr>
        <w:t xml:space="preserve"> </w:t>
      </w:r>
      <w:r>
        <w:t>при</w:t>
      </w:r>
      <w:r>
        <w:rPr>
          <w:spacing w:val="3"/>
        </w:rPr>
        <w:t xml:space="preserve"> </w:t>
      </w:r>
      <w:r>
        <w:t>ударах</w:t>
      </w:r>
      <w:r>
        <w:rPr>
          <w:spacing w:val="1"/>
        </w:rPr>
        <w:t xml:space="preserve"> </w:t>
      </w:r>
      <w:r>
        <w:t>(сверху,</w:t>
      </w:r>
      <w:r>
        <w:rPr>
          <w:spacing w:val="2"/>
        </w:rPr>
        <w:t xml:space="preserve"> </w:t>
      </w:r>
      <w:r>
        <w:t>сбоку,</w:t>
      </w:r>
      <w:r>
        <w:rPr>
          <w:spacing w:val="4"/>
        </w:rPr>
        <w:t xml:space="preserve"> </w:t>
      </w:r>
      <w:r>
        <w:t>«свечой»).</w:t>
      </w:r>
    </w:p>
    <w:p w:rsidR="007E1513" w:rsidRDefault="002462E7">
      <w:pPr>
        <w:pStyle w:val="a3"/>
        <w:ind w:left="868" w:firstLine="0"/>
      </w:pPr>
      <w:r>
        <w:t>Действия</w:t>
      </w:r>
      <w:r>
        <w:rPr>
          <w:spacing w:val="-3"/>
        </w:rPr>
        <w:t xml:space="preserve"> </w:t>
      </w:r>
      <w:r>
        <w:t>защитника</w:t>
      </w:r>
      <w:r>
        <w:rPr>
          <w:spacing w:val="-3"/>
        </w:rPr>
        <w:t xml:space="preserve"> </w:t>
      </w:r>
      <w:r>
        <w:t>при:</w:t>
      </w:r>
    </w:p>
    <w:p w:rsidR="007E1513" w:rsidRDefault="002462E7">
      <w:pPr>
        <w:pStyle w:val="a3"/>
        <w:spacing w:before="137" w:line="360" w:lineRule="auto"/>
        <w:ind w:left="868" w:right="4775" w:firstLine="0"/>
        <w:jc w:val="left"/>
      </w:pPr>
      <w:r>
        <w:t>пропуске мяча, летящего в его сторону;</w:t>
      </w:r>
      <w:r>
        <w:rPr>
          <w:spacing w:val="1"/>
        </w:rPr>
        <w:t xml:space="preserve"> </w:t>
      </w:r>
      <w:r>
        <w:t>страховке</w:t>
      </w:r>
      <w:r>
        <w:rPr>
          <w:spacing w:val="-4"/>
        </w:rPr>
        <w:t xml:space="preserve"> </w:t>
      </w:r>
      <w:r>
        <w:t>своих</w:t>
      </w:r>
      <w:r>
        <w:rPr>
          <w:spacing w:val="-4"/>
        </w:rPr>
        <w:t xml:space="preserve"> </w:t>
      </w:r>
      <w:r>
        <w:t>партнеров</w:t>
      </w:r>
      <w:r>
        <w:rPr>
          <w:spacing w:val="-3"/>
        </w:rPr>
        <w:t xml:space="preserve"> </w:t>
      </w:r>
      <w:r>
        <w:t>при</w:t>
      </w:r>
      <w:r>
        <w:rPr>
          <w:spacing w:val="-1"/>
        </w:rPr>
        <w:t xml:space="preserve"> </w:t>
      </w:r>
      <w:r>
        <w:t>ударе</w:t>
      </w:r>
      <w:r>
        <w:rPr>
          <w:spacing w:val="-4"/>
        </w:rPr>
        <w:t xml:space="preserve"> </w:t>
      </w:r>
      <w:r>
        <w:t>сверху;</w:t>
      </w:r>
    </w:p>
    <w:p w:rsidR="007E1513" w:rsidRDefault="002462E7">
      <w:pPr>
        <w:pStyle w:val="a3"/>
        <w:ind w:left="868" w:firstLine="0"/>
        <w:jc w:val="left"/>
      </w:pPr>
      <w:r>
        <w:t>выборе</w:t>
      </w:r>
      <w:r>
        <w:rPr>
          <w:spacing w:val="-3"/>
        </w:rPr>
        <w:t xml:space="preserve"> </w:t>
      </w:r>
      <w:r>
        <w:t>места</w:t>
      </w:r>
      <w:r>
        <w:rPr>
          <w:spacing w:val="-1"/>
        </w:rPr>
        <w:t xml:space="preserve"> </w:t>
      </w:r>
      <w:r>
        <w:t>для</w:t>
      </w:r>
      <w:r>
        <w:rPr>
          <w:spacing w:val="-2"/>
        </w:rPr>
        <w:t xml:space="preserve"> </w:t>
      </w:r>
      <w:r>
        <w:t>того,</w:t>
      </w:r>
      <w:r>
        <w:rPr>
          <w:spacing w:val="-1"/>
        </w:rPr>
        <w:t xml:space="preserve"> </w:t>
      </w:r>
      <w:r>
        <w:t>чтобы</w:t>
      </w:r>
      <w:r>
        <w:rPr>
          <w:spacing w:val="-2"/>
        </w:rPr>
        <w:t xml:space="preserve"> </w:t>
      </w:r>
      <w:r>
        <w:t>осалить перебежчика;</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868" w:right="4775" w:firstLine="0"/>
        <w:jc w:val="left"/>
      </w:pPr>
      <w:r>
        <w:t>выборе места для получения мяча от партнера;</w:t>
      </w:r>
      <w:r>
        <w:rPr>
          <w:spacing w:val="-57"/>
        </w:rPr>
        <w:t xml:space="preserve"> </w:t>
      </w:r>
      <w:r>
        <w:t>переосаливании</w:t>
      </w:r>
      <w:r>
        <w:rPr>
          <w:spacing w:val="-1"/>
        </w:rPr>
        <w:t xml:space="preserve"> </w:t>
      </w:r>
      <w:r>
        <w:t>(обратном</w:t>
      </w:r>
      <w:r>
        <w:rPr>
          <w:spacing w:val="-2"/>
        </w:rPr>
        <w:t xml:space="preserve"> </w:t>
      </w:r>
      <w:r>
        <w:t>осаливании);</w:t>
      </w:r>
    </w:p>
    <w:p w:rsidR="007E1513" w:rsidRDefault="002462E7">
      <w:pPr>
        <w:pStyle w:val="a3"/>
        <w:spacing w:before="1"/>
        <w:ind w:left="868" w:firstLine="0"/>
        <w:jc w:val="left"/>
      </w:pPr>
      <w:r>
        <w:t>расположении</w:t>
      </w:r>
      <w:r>
        <w:rPr>
          <w:spacing w:val="-3"/>
        </w:rPr>
        <w:t xml:space="preserve"> </w:t>
      </w:r>
      <w:r>
        <w:t>нападающих</w:t>
      </w:r>
      <w:r>
        <w:rPr>
          <w:spacing w:val="-1"/>
        </w:rPr>
        <w:t xml:space="preserve"> </w:t>
      </w:r>
      <w:r>
        <w:t>в</w:t>
      </w:r>
      <w:r>
        <w:rPr>
          <w:spacing w:val="-5"/>
        </w:rPr>
        <w:t xml:space="preserve"> </w:t>
      </w:r>
      <w:r>
        <w:t>пригороде</w:t>
      </w:r>
      <w:r>
        <w:rPr>
          <w:spacing w:val="-4"/>
        </w:rPr>
        <w:t xml:space="preserve"> </w:t>
      </w:r>
      <w:r>
        <w:t>и</w:t>
      </w:r>
      <w:r>
        <w:rPr>
          <w:spacing w:val="-4"/>
        </w:rPr>
        <w:t xml:space="preserve"> </w:t>
      </w:r>
      <w:r>
        <w:t>за</w:t>
      </w:r>
      <w:r>
        <w:rPr>
          <w:spacing w:val="-4"/>
        </w:rPr>
        <w:t xml:space="preserve"> </w:t>
      </w:r>
      <w:r>
        <w:t>линией</w:t>
      </w:r>
      <w:r>
        <w:rPr>
          <w:spacing w:val="-2"/>
        </w:rPr>
        <w:t xml:space="preserve"> </w:t>
      </w:r>
      <w:r>
        <w:t>кона;</w:t>
      </w:r>
    </w:p>
    <w:p w:rsidR="007E1513" w:rsidRDefault="002462E7">
      <w:pPr>
        <w:pStyle w:val="a3"/>
        <w:tabs>
          <w:tab w:val="left" w:pos="2832"/>
          <w:tab w:val="left" w:pos="4920"/>
          <w:tab w:val="left" w:pos="6802"/>
          <w:tab w:val="left" w:pos="9337"/>
        </w:tabs>
        <w:spacing w:before="137" w:line="360" w:lineRule="auto"/>
        <w:ind w:left="160" w:right="157"/>
      </w:pPr>
      <w:r>
        <w:t>перебежках нападающих; действия подающего при выносе мяча за линию дома. Оценка</w:t>
      </w:r>
      <w:r>
        <w:rPr>
          <w:spacing w:val="1"/>
        </w:rPr>
        <w:t xml:space="preserve"> </w:t>
      </w:r>
      <w:r>
        <w:t>целесообразности той или иной позиции. Своевременное занятие наиболее выгодной позиции.</w:t>
      </w:r>
      <w:r>
        <w:rPr>
          <w:spacing w:val="1"/>
        </w:rPr>
        <w:t xml:space="preserve"> </w:t>
      </w:r>
      <w:r>
        <w:t>Применение</w:t>
      </w:r>
      <w:r>
        <w:tab/>
        <w:t>отбора</w:t>
      </w:r>
      <w:r>
        <w:tab/>
        <w:t>мяча</w:t>
      </w:r>
      <w:r>
        <w:tab/>
        <w:t>изученным</w:t>
      </w:r>
      <w:r>
        <w:tab/>
        <w:t>способом</w:t>
      </w:r>
      <w:r>
        <w:rPr>
          <w:spacing w:val="-58"/>
        </w:rPr>
        <w:t xml:space="preserve"> </w:t>
      </w:r>
      <w:r>
        <w:t>в</w:t>
      </w:r>
      <w:r>
        <w:rPr>
          <w:spacing w:val="-2"/>
        </w:rPr>
        <w:t xml:space="preserve"> </w:t>
      </w:r>
      <w:r>
        <w:t>зависимости</w:t>
      </w:r>
      <w:r>
        <w:rPr>
          <w:spacing w:val="1"/>
        </w:rPr>
        <w:t xml:space="preserve"> </w:t>
      </w:r>
      <w:r>
        <w:t>от игровой обстановки.</w:t>
      </w:r>
    </w:p>
    <w:p w:rsidR="007E1513" w:rsidRDefault="002462E7">
      <w:pPr>
        <w:pStyle w:val="a3"/>
        <w:spacing w:line="360" w:lineRule="auto"/>
        <w:ind w:left="160" w:right="160"/>
      </w:pPr>
      <w:r>
        <w:t>Групповые действия. Взаимодействие в обороне при численном преимуществе соперника,</w:t>
      </w:r>
      <w:r>
        <w:rPr>
          <w:spacing w:val="1"/>
        </w:rPr>
        <w:t xml:space="preserve"> </w:t>
      </w:r>
      <w:r>
        <w:t>осуществляя правильный выбор позиции и страховку партнеров. Взаимодействия в обороне при</w:t>
      </w:r>
      <w:r>
        <w:rPr>
          <w:spacing w:val="1"/>
        </w:rPr>
        <w:t xml:space="preserve"> </w:t>
      </w:r>
      <w:r>
        <w:t>выполнении противником стандартных комбинаций. Правильный выбор позиции и страховки при</w:t>
      </w:r>
      <w:r>
        <w:rPr>
          <w:spacing w:val="-57"/>
        </w:rPr>
        <w:t xml:space="preserve"> </w:t>
      </w:r>
      <w:r>
        <w:t>организации</w:t>
      </w:r>
      <w:r>
        <w:rPr>
          <w:spacing w:val="1"/>
        </w:rPr>
        <w:t xml:space="preserve"> </w:t>
      </w:r>
      <w:r>
        <w:t>противодействия</w:t>
      </w:r>
      <w:r>
        <w:rPr>
          <w:spacing w:val="1"/>
        </w:rPr>
        <w:t xml:space="preserve"> </w:t>
      </w:r>
      <w:r>
        <w:t>атакующим</w:t>
      </w:r>
      <w:r>
        <w:rPr>
          <w:spacing w:val="1"/>
        </w:rPr>
        <w:t xml:space="preserve"> </w:t>
      </w:r>
      <w:r>
        <w:t>комбинациям.</w:t>
      </w:r>
      <w:r>
        <w:rPr>
          <w:spacing w:val="1"/>
        </w:rPr>
        <w:t xml:space="preserve"> </w:t>
      </w:r>
      <w:r>
        <w:t>Организация</w:t>
      </w:r>
      <w:r>
        <w:rPr>
          <w:spacing w:val="1"/>
        </w:rPr>
        <w:t xml:space="preserve"> </w:t>
      </w:r>
      <w:r>
        <w:t>противодействия</w:t>
      </w:r>
      <w:r>
        <w:rPr>
          <w:spacing w:val="1"/>
        </w:rPr>
        <w:t xml:space="preserve"> </w:t>
      </w:r>
      <w:r>
        <w:t>различным</w:t>
      </w:r>
      <w:r>
        <w:rPr>
          <w:spacing w:val="1"/>
        </w:rPr>
        <w:t xml:space="preserve"> </w:t>
      </w:r>
      <w:r>
        <w:t>комбинациям.</w:t>
      </w:r>
      <w:r>
        <w:rPr>
          <w:spacing w:val="1"/>
        </w:rPr>
        <w:t xml:space="preserve"> </w:t>
      </w:r>
      <w:r>
        <w:t>Создания</w:t>
      </w:r>
      <w:r>
        <w:rPr>
          <w:spacing w:val="1"/>
        </w:rPr>
        <w:t xml:space="preserve"> </w:t>
      </w:r>
      <w:r>
        <w:t>численного</w:t>
      </w:r>
      <w:r>
        <w:rPr>
          <w:spacing w:val="1"/>
        </w:rPr>
        <w:t xml:space="preserve"> </w:t>
      </w:r>
      <w:r>
        <w:t>превосходства</w:t>
      </w:r>
      <w:r>
        <w:rPr>
          <w:spacing w:val="1"/>
        </w:rPr>
        <w:t xml:space="preserve"> </w:t>
      </w:r>
      <w:r>
        <w:t>в</w:t>
      </w:r>
      <w:r>
        <w:rPr>
          <w:spacing w:val="1"/>
        </w:rPr>
        <w:t xml:space="preserve"> </w:t>
      </w:r>
      <w:r>
        <w:t>обороне.</w:t>
      </w:r>
      <w:r>
        <w:rPr>
          <w:spacing w:val="1"/>
        </w:rPr>
        <w:t xml:space="preserve"> </w:t>
      </w:r>
      <w:r>
        <w:t>Командные</w:t>
      </w:r>
      <w:r>
        <w:rPr>
          <w:spacing w:val="1"/>
        </w:rPr>
        <w:t xml:space="preserve"> </w:t>
      </w:r>
      <w:r>
        <w:t>взаимодействия:</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организации</w:t>
      </w:r>
      <w:r>
        <w:rPr>
          <w:spacing w:val="1"/>
        </w:rPr>
        <w:t xml:space="preserve"> </w:t>
      </w:r>
      <w:r>
        <w:t>оборонительных</w:t>
      </w:r>
      <w:r>
        <w:rPr>
          <w:spacing w:val="1"/>
        </w:rPr>
        <w:t xml:space="preserve"> </w:t>
      </w:r>
      <w:r>
        <w:t>действий</w:t>
      </w:r>
      <w:r>
        <w:rPr>
          <w:spacing w:val="1"/>
        </w:rPr>
        <w:t xml:space="preserve"> </w:t>
      </w:r>
      <w:r>
        <w:t>в</w:t>
      </w:r>
      <w:r>
        <w:rPr>
          <w:spacing w:val="1"/>
        </w:rPr>
        <w:t xml:space="preserve"> </w:t>
      </w:r>
      <w:r>
        <w:t>различных</w:t>
      </w:r>
      <w:r>
        <w:rPr>
          <w:spacing w:val="1"/>
        </w:rPr>
        <w:t xml:space="preserve"> </w:t>
      </w:r>
      <w:r>
        <w:t>игровых</w:t>
      </w:r>
      <w:r>
        <w:rPr>
          <w:spacing w:val="1"/>
        </w:rPr>
        <w:t xml:space="preserve"> </w:t>
      </w:r>
      <w:r>
        <w:t>ситуациях</w:t>
      </w:r>
      <w:r>
        <w:rPr>
          <w:spacing w:val="1"/>
        </w:rPr>
        <w:t xml:space="preserve"> </w:t>
      </w:r>
      <w:r>
        <w:t>(позиционная</w:t>
      </w:r>
      <w:r>
        <w:rPr>
          <w:spacing w:val="1"/>
        </w:rPr>
        <w:t xml:space="preserve"> </w:t>
      </w:r>
      <w:r>
        <w:t>оборона,</w:t>
      </w:r>
      <w:r>
        <w:rPr>
          <w:spacing w:val="1"/>
        </w:rPr>
        <w:t xml:space="preserve"> </w:t>
      </w:r>
      <w:r>
        <w:t>против</w:t>
      </w:r>
      <w:r>
        <w:rPr>
          <w:spacing w:val="1"/>
        </w:rPr>
        <w:t xml:space="preserve"> </w:t>
      </w:r>
      <w:r>
        <w:t>быстрой</w:t>
      </w:r>
      <w:r>
        <w:rPr>
          <w:spacing w:val="1"/>
        </w:rPr>
        <w:t xml:space="preserve"> </w:t>
      </w:r>
      <w:r>
        <w:t>атаки),</w:t>
      </w:r>
      <w:r>
        <w:rPr>
          <w:spacing w:val="1"/>
        </w:rPr>
        <w:t xml:space="preserve"> </w:t>
      </w:r>
      <w:r>
        <w:t>расположение</w:t>
      </w:r>
      <w:r>
        <w:rPr>
          <w:spacing w:val="1"/>
        </w:rPr>
        <w:t xml:space="preserve"> </w:t>
      </w:r>
      <w:r>
        <w:t>и</w:t>
      </w:r>
      <w:r>
        <w:rPr>
          <w:spacing w:val="1"/>
        </w:rPr>
        <w:t xml:space="preserve"> </w:t>
      </w:r>
      <w:r>
        <w:t>взаимодействие</w:t>
      </w:r>
      <w:r>
        <w:rPr>
          <w:spacing w:val="1"/>
        </w:rPr>
        <w:t xml:space="preserve"> </w:t>
      </w:r>
      <w:r>
        <w:t>игроков</w:t>
      </w:r>
      <w:r>
        <w:rPr>
          <w:spacing w:val="1"/>
        </w:rPr>
        <w:t xml:space="preserve"> </w:t>
      </w:r>
      <w:r>
        <w:t>при</w:t>
      </w:r>
      <w:r>
        <w:rPr>
          <w:spacing w:val="1"/>
        </w:rPr>
        <w:t xml:space="preserve"> </w:t>
      </w:r>
      <w:r>
        <w:t>розыгрышах</w:t>
      </w:r>
      <w:r>
        <w:rPr>
          <w:spacing w:val="1"/>
        </w:rPr>
        <w:t xml:space="preserve"> </w:t>
      </w:r>
      <w:r>
        <w:t>стандартных</w:t>
      </w:r>
      <w:r>
        <w:rPr>
          <w:spacing w:val="1"/>
        </w:rPr>
        <w:t xml:space="preserve"> </w:t>
      </w:r>
      <w:r>
        <w:t>ситуаций</w:t>
      </w:r>
      <w:r>
        <w:rPr>
          <w:spacing w:val="1"/>
        </w:rPr>
        <w:t xml:space="preserve"> </w:t>
      </w:r>
      <w:r>
        <w:t>в</w:t>
      </w:r>
      <w:r>
        <w:rPr>
          <w:spacing w:val="1"/>
        </w:rPr>
        <w:t xml:space="preserve"> </w:t>
      </w:r>
      <w:r>
        <w:t>защите,</w:t>
      </w:r>
      <w:r>
        <w:rPr>
          <w:spacing w:val="1"/>
        </w:rPr>
        <w:t xml:space="preserve"> </w:t>
      </w:r>
      <w:r>
        <w:t>расположение и взаимодействие игроков при игре в неравно численных составах в и (игра в</w:t>
      </w:r>
      <w:r>
        <w:rPr>
          <w:spacing w:val="1"/>
        </w:rPr>
        <w:t xml:space="preserve"> </w:t>
      </w:r>
      <w:r>
        <w:t>численном</w:t>
      </w:r>
      <w:r>
        <w:rPr>
          <w:spacing w:val="-2"/>
        </w:rPr>
        <w:t xml:space="preserve"> </w:t>
      </w:r>
      <w:r>
        <w:t>меньшинстве).</w:t>
      </w:r>
    </w:p>
    <w:p w:rsidR="007E1513" w:rsidRDefault="002462E7">
      <w:pPr>
        <w:pStyle w:val="a3"/>
        <w:spacing w:before="1" w:line="360" w:lineRule="auto"/>
        <w:ind w:left="160" w:right="166"/>
      </w:pPr>
      <w:r>
        <w:t>Основы</w:t>
      </w:r>
      <w:r>
        <w:rPr>
          <w:spacing w:val="1"/>
        </w:rPr>
        <w:t xml:space="preserve"> </w:t>
      </w:r>
      <w:r>
        <w:t>специальной</w:t>
      </w:r>
      <w:r>
        <w:rPr>
          <w:spacing w:val="1"/>
        </w:rPr>
        <w:t xml:space="preserve"> </w:t>
      </w:r>
      <w:r>
        <w:t>психологической</w:t>
      </w:r>
      <w:r>
        <w:rPr>
          <w:spacing w:val="1"/>
        </w:rPr>
        <w:t xml:space="preserve"> </w:t>
      </w:r>
      <w:r>
        <w:t>подготовки</w:t>
      </w:r>
      <w:r>
        <w:rPr>
          <w:spacing w:val="1"/>
        </w:rPr>
        <w:t xml:space="preserve"> </w:t>
      </w:r>
      <w:r>
        <w:t>в</w:t>
      </w:r>
      <w:r>
        <w:rPr>
          <w:spacing w:val="1"/>
        </w:rPr>
        <w:t xml:space="preserve"> </w:t>
      </w:r>
      <w:r>
        <w:t>лапте:</w:t>
      </w:r>
      <w:r>
        <w:rPr>
          <w:spacing w:val="1"/>
        </w:rPr>
        <w:t xml:space="preserve"> </w:t>
      </w:r>
      <w:r>
        <w:t>психологические</w:t>
      </w:r>
      <w:r>
        <w:rPr>
          <w:spacing w:val="1"/>
        </w:rPr>
        <w:t xml:space="preserve"> </w:t>
      </w:r>
      <w:r>
        <w:t>качества,</w:t>
      </w:r>
      <w:r>
        <w:rPr>
          <w:spacing w:val="1"/>
        </w:rPr>
        <w:t xml:space="preserve"> </w:t>
      </w:r>
      <w:r>
        <w:t>психологическая</w:t>
      </w:r>
      <w:r>
        <w:rPr>
          <w:spacing w:val="1"/>
        </w:rPr>
        <w:t xml:space="preserve"> </w:t>
      </w:r>
      <w:r>
        <w:t>устойчивость,</w:t>
      </w:r>
      <w:r>
        <w:rPr>
          <w:spacing w:val="1"/>
        </w:rPr>
        <w:t xml:space="preserve"> </w:t>
      </w:r>
      <w:r>
        <w:t>психофизиологические</w:t>
      </w:r>
      <w:r>
        <w:rPr>
          <w:spacing w:val="1"/>
        </w:rPr>
        <w:t xml:space="preserve"> </w:t>
      </w:r>
      <w:r>
        <w:t>функции,</w:t>
      </w:r>
      <w:r>
        <w:rPr>
          <w:spacing w:val="1"/>
        </w:rPr>
        <w:t xml:space="preserve"> </w:t>
      </w:r>
      <w:r>
        <w:t>самовнушение,</w:t>
      </w:r>
      <w:r>
        <w:rPr>
          <w:spacing w:val="1"/>
        </w:rPr>
        <w:t xml:space="preserve"> </w:t>
      </w:r>
      <w:r>
        <w:t>аутогенная</w:t>
      </w:r>
      <w:r>
        <w:rPr>
          <w:spacing w:val="-57"/>
        </w:rPr>
        <w:t xml:space="preserve"> </w:t>
      </w:r>
      <w:r>
        <w:t>тренировка,</w:t>
      </w:r>
      <w:r>
        <w:rPr>
          <w:spacing w:val="-1"/>
        </w:rPr>
        <w:t xml:space="preserve"> </w:t>
      </w:r>
      <w:r>
        <w:t>релаксация.</w:t>
      </w:r>
    </w:p>
    <w:p w:rsidR="007E1513" w:rsidRDefault="002462E7">
      <w:pPr>
        <w:pStyle w:val="a3"/>
        <w:spacing w:line="275" w:lineRule="exact"/>
        <w:ind w:left="868" w:firstLine="0"/>
      </w:pPr>
      <w:r>
        <w:t>Учебные</w:t>
      </w:r>
      <w:r>
        <w:rPr>
          <w:spacing w:val="-4"/>
        </w:rPr>
        <w:t xml:space="preserve"> </w:t>
      </w:r>
      <w:r>
        <w:t>игры</w:t>
      </w:r>
      <w:r>
        <w:rPr>
          <w:spacing w:val="-3"/>
        </w:rPr>
        <w:t xml:space="preserve"> </w:t>
      </w:r>
      <w:r>
        <w:t>в</w:t>
      </w:r>
      <w:r>
        <w:rPr>
          <w:spacing w:val="-3"/>
        </w:rPr>
        <w:t xml:space="preserve"> </w:t>
      </w:r>
      <w:r>
        <w:t>лапту. Участие</w:t>
      </w:r>
      <w:r>
        <w:rPr>
          <w:spacing w:val="-2"/>
        </w:rPr>
        <w:t xml:space="preserve"> </w:t>
      </w:r>
      <w:r>
        <w:t>в</w:t>
      </w:r>
      <w:r>
        <w:rPr>
          <w:spacing w:val="-3"/>
        </w:rPr>
        <w:t xml:space="preserve"> </w:t>
      </w:r>
      <w:r>
        <w:t>соревновательной</w:t>
      </w:r>
      <w:r>
        <w:rPr>
          <w:spacing w:val="-2"/>
        </w:rPr>
        <w:t xml:space="preserve"> </w:t>
      </w:r>
      <w:r>
        <w:t>деятельности.</w:t>
      </w:r>
    </w:p>
    <w:p w:rsidR="007E1513" w:rsidRDefault="002462E7">
      <w:pPr>
        <w:pStyle w:val="a5"/>
        <w:numPr>
          <w:ilvl w:val="3"/>
          <w:numId w:val="55"/>
        </w:numPr>
        <w:tabs>
          <w:tab w:val="left" w:pos="2009"/>
        </w:tabs>
        <w:spacing w:before="139" w:line="360" w:lineRule="auto"/>
        <w:ind w:left="160" w:right="165"/>
        <w:rPr>
          <w:sz w:val="24"/>
        </w:rPr>
      </w:pPr>
      <w:r>
        <w:rPr>
          <w:sz w:val="24"/>
        </w:rPr>
        <w:t>Содержание</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предметных результатов обучения.</w:t>
      </w:r>
    </w:p>
    <w:p w:rsidR="007E1513" w:rsidRDefault="002462E7">
      <w:pPr>
        <w:pStyle w:val="a5"/>
        <w:numPr>
          <w:ilvl w:val="4"/>
          <w:numId w:val="55"/>
        </w:numPr>
        <w:tabs>
          <w:tab w:val="left" w:pos="2189"/>
        </w:tabs>
        <w:spacing w:line="360" w:lineRule="auto"/>
        <w:ind w:right="155"/>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личностные</w:t>
      </w:r>
      <w:r>
        <w:rPr>
          <w:spacing w:val="-2"/>
          <w:sz w:val="24"/>
        </w:rPr>
        <w:t xml:space="preserve"> </w:t>
      </w:r>
      <w:r>
        <w:rPr>
          <w:sz w:val="24"/>
        </w:rPr>
        <w:t>результаты:</w:t>
      </w:r>
    </w:p>
    <w:p w:rsidR="007E1513" w:rsidRDefault="002462E7">
      <w:pPr>
        <w:pStyle w:val="a3"/>
        <w:spacing w:line="360" w:lineRule="auto"/>
        <w:ind w:left="160" w:right="157"/>
      </w:pPr>
      <w:r>
        <w:t>чувство патриотизма, ответственности перед Родиной, гордости за свой край, свою Родину,</w:t>
      </w:r>
      <w:r>
        <w:rPr>
          <w:spacing w:val="-57"/>
        </w:rPr>
        <w:t xml:space="preserve"> </w:t>
      </w:r>
      <w:r>
        <w:t xml:space="preserve">уважение       </w:t>
      </w:r>
      <w:r>
        <w:rPr>
          <w:spacing w:val="45"/>
        </w:rPr>
        <w:t xml:space="preserve"> </w:t>
      </w:r>
      <w:r>
        <w:t xml:space="preserve">государственных        </w:t>
      </w:r>
      <w:r>
        <w:rPr>
          <w:spacing w:val="45"/>
        </w:rPr>
        <w:t xml:space="preserve"> </w:t>
      </w:r>
      <w:r>
        <w:t xml:space="preserve">символов        </w:t>
      </w:r>
      <w:r>
        <w:rPr>
          <w:spacing w:val="44"/>
        </w:rPr>
        <w:t xml:space="preserve"> </w:t>
      </w:r>
      <w:r>
        <w:t xml:space="preserve">(герб,        </w:t>
      </w:r>
      <w:r>
        <w:rPr>
          <w:spacing w:val="45"/>
        </w:rPr>
        <w:t xml:space="preserve"> </w:t>
      </w:r>
      <w:r>
        <w:t xml:space="preserve">флаг,        </w:t>
      </w:r>
      <w:r>
        <w:rPr>
          <w:spacing w:val="44"/>
        </w:rPr>
        <w:t xml:space="preserve"> </w:t>
      </w:r>
      <w:r>
        <w:t xml:space="preserve">гимн),        </w:t>
      </w:r>
      <w:r>
        <w:rPr>
          <w:spacing w:val="51"/>
        </w:rPr>
        <w:t xml:space="preserve"> </w:t>
      </w:r>
      <w:r>
        <w:t>готовность</w:t>
      </w:r>
      <w:r>
        <w:rPr>
          <w:spacing w:val="-58"/>
        </w:rPr>
        <w:t xml:space="preserve"> </w:t>
      </w:r>
      <w:r>
        <w:t>к</w:t>
      </w:r>
      <w:r>
        <w:rPr>
          <w:spacing w:val="110"/>
        </w:rPr>
        <w:t xml:space="preserve"> </w:t>
      </w:r>
      <w:r>
        <w:t xml:space="preserve">служению  </w:t>
      </w:r>
      <w:r>
        <w:rPr>
          <w:spacing w:val="48"/>
        </w:rPr>
        <w:t xml:space="preserve"> </w:t>
      </w:r>
      <w:r>
        <w:t xml:space="preserve">Отечеству,  </w:t>
      </w:r>
      <w:r>
        <w:rPr>
          <w:spacing w:val="50"/>
        </w:rPr>
        <w:t xml:space="preserve"> </w:t>
      </w:r>
      <w:r>
        <w:t xml:space="preserve">его  </w:t>
      </w:r>
      <w:r>
        <w:rPr>
          <w:spacing w:val="49"/>
        </w:rPr>
        <w:t xml:space="preserve"> </w:t>
      </w:r>
      <w:r>
        <w:t xml:space="preserve">защите  </w:t>
      </w:r>
      <w:r>
        <w:rPr>
          <w:spacing w:val="51"/>
        </w:rPr>
        <w:t xml:space="preserve"> </w:t>
      </w:r>
      <w:r>
        <w:t xml:space="preserve">на  </w:t>
      </w:r>
      <w:r>
        <w:rPr>
          <w:spacing w:val="50"/>
        </w:rPr>
        <w:t xml:space="preserve"> </w:t>
      </w:r>
      <w:r>
        <w:t xml:space="preserve">примере  </w:t>
      </w:r>
      <w:r>
        <w:rPr>
          <w:spacing w:val="47"/>
        </w:rPr>
        <w:t xml:space="preserve"> </w:t>
      </w:r>
      <w:r>
        <w:t xml:space="preserve">роли,  </w:t>
      </w:r>
      <w:r>
        <w:rPr>
          <w:spacing w:val="49"/>
        </w:rPr>
        <w:t xml:space="preserve"> </w:t>
      </w:r>
      <w:r>
        <w:t xml:space="preserve">традиций  </w:t>
      </w:r>
      <w:r>
        <w:rPr>
          <w:spacing w:val="49"/>
        </w:rPr>
        <w:t xml:space="preserve"> </w:t>
      </w:r>
      <w:r>
        <w:t xml:space="preserve">и  </w:t>
      </w:r>
      <w:r>
        <w:rPr>
          <w:spacing w:val="50"/>
        </w:rPr>
        <w:t xml:space="preserve"> </w:t>
      </w:r>
      <w:r>
        <w:t xml:space="preserve">развития  </w:t>
      </w:r>
      <w:r>
        <w:rPr>
          <w:spacing w:val="45"/>
        </w:rPr>
        <w:t xml:space="preserve"> </w:t>
      </w:r>
      <w:r>
        <w:t>лапты</w:t>
      </w:r>
      <w:r>
        <w:rPr>
          <w:spacing w:val="-58"/>
        </w:rPr>
        <w:t xml:space="preserve"> </w:t>
      </w:r>
      <w:r>
        <w:t>в</w:t>
      </w:r>
      <w:r>
        <w:rPr>
          <w:spacing w:val="-2"/>
        </w:rPr>
        <w:t xml:space="preserve"> </w:t>
      </w:r>
      <w:r>
        <w:t>современном</w:t>
      </w:r>
      <w:r>
        <w:rPr>
          <w:spacing w:val="-1"/>
        </w:rPr>
        <w:t xml:space="preserve"> </w:t>
      </w:r>
      <w:r>
        <w:t>обществе, в</w:t>
      </w:r>
      <w:r>
        <w:rPr>
          <w:spacing w:val="-2"/>
        </w:rPr>
        <w:t xml:space="preserve"> </w:t>
      </w:r>
      <w:r>
        <w:t>Российской Федерации, в</w:t>
      </w:r>
      <w:r>
        <w:rPr>
          <w:spacing w:val="-1"/>
        </w:rPr>
        <w:t xml:space="preserve"> </w:t>
      </w:r>
      <w:r>
        <w:t>регионе;</w:t>
      </w:r>
    </w:p>
    <w:p w:rsidR="007E1513" w:rsidRDefault="002462E7">
      <w:pPr>
        <w:pStyle w:val="a3"/>
        <w:spacing w:before="1" w:line="360" w:lineRule="auto"/>
        <w:ind w:left="160" w:right="156"/>
      </w:pPr>
      <w:r>
        <w:t>основы</w:t>
      </w:r>
      <w:r>
        <w:rPr>
          <w:spacing w:val="1"/>
        </w:rPr>
        <w:t xml:space="preserve"> </w:t>
      </w:r>
      <w:r>
        <w:t>саморазвития</w:t>
      </w:r>
      <w:r>
        <w:rPr>
          <w:spacing w:val="1"/>
        </w:rPr>
        <w:t xml:space="preserve"> </w:t>
      </w:r>
      <w:r>
        <w:t>и</w:t>
      </w:r>
      <w:r>
        <w:rPr>
          <w:spacing w:val="1"/>
        </w:rPr>
        <w:t xml:space="preserve"> </w:t>
      </w:r>
      <w:r>
        <w:t>самообразования</w:t>
      </w:r>
      <w:r>
        <w:rPr>
          <w:spacing w:val="1"/>
        </w:rPr>
        <w:t xml:space="preserve"> </w:t>
      </w:r>
      <w:r>
        <w:t>через</w:t>
      </w:r>
      <w:r>
        <w:rPr>
          <w:spacing w:val="1"/>
        </w:rPr>
        <w:t xml:space="preserve"> </w:t>
      </w:r>
      <w:r>
        <w:t>ценности,</w:t>
      </w:r>
      <w:r>
        <w:rPr>
          <w:spacing w:val="1"/>
        </w:rPr>
        <w:t xml:space="preserve"> </w:t>
      </w:r>
      <w:r>
        <w:t>традиции</w:t>
      </w:r>
      <w:r>
        <w:rPr>
          <w:spacing w:val="1"/>
        </w:rPr>
        <w:t xml:space="preserve"> </w:t>
      </w:r>
      <w:r>
        <w:t>и</w:t>
      </w:r>
      <w:r>
        <w:rPr>
          <w:spacing w:val="1"/>
        </w:rPr>
        <w:t xml:space="preserve"> </w:t>
      </w:r>
      <w:r>
        <w:t>идеалы</w:t>
      </w:r>
      <w:r>
        <w:rPr>
          <w:spacing w:val="1"/>
        </w:rPr>
        <w:t xml:space="preserve"> </w:t>
      </w:r>
      <w:r>
        <w:t>главных</w:t>
      </w:r>
      <w:r>
        <w:rPr>
          <w:spacing w:val="1"/>
        </w:rPr>
        <w:t xml:space="preserve"> </w:t>
      </w:r>
      <w:r>
        <w:t xml:space="preserve">организаций      </w:t>
      </w:r>
      <w:r>
        <w:rPr>
          <w:spacing w:val="1"/>
        </w:rPr>
        <w:t xml:space="preserve"> </w:t>
      </w:r>
      <w:r>
        <w:t>регионального,        всероссийского        уровней        по        лапте,        мотивации</w:t>
      </w:r>
      <w:r>
        <w:rPr>
          <w:spacing w:val="-57"/>
        </w:rPr>
        <w:t xml:space="preserve"> </w:t>
      </w:r>
      <w:r>
        <w:t>и</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средствами</w:t>
      </w:r>
      <w:r>
        <w:rPr>
          <w:spacing w:val="1"/>
        </w:rPr>
        <w:t xml:space="preserve"> </w:t>
      </w:r>
      <w:r>
        <w:t>лапты</w:t>
      </w:r>
      <w:r>
        <w:rPr>
          <w:spacing w:val="1"/>
        </w:rPr>
        <w:t xml:space="preserve"> </w:t>
      </w:r>
      <w:r>
        <w:t>профессиональных</w:t>
      </w:r>
      <w:r>
        <w:rPr>
          <w:spacing w:val="1"/>
        </w:rPr>
        <w:t xml:space="preserve"> </w:t>
      </w:r>
      <w:r>
        <w:t>предпочтений</w:t>
      </w:r>
      <w:r>
        <w:rPr>
          <w:spacing w:val="-1"/>
        </w:rPr>
        <w:t xml:space="preserve"> </w:t>
      </w:r>
      <w:r>
        <w:t>в</w:t>
      </w:r>
      <w:r>
        <w:rPr>
          <w:spacing w:val="-1"/>
        </w:rPr>
        <w:t xml:space="preserve"> </w:t>
      </w:r>
      <w:r>
        <w:t>области физической</w:t>
      </w:r>
      <w:r>
        <w:rPr>
          <w:spacing w:val="-2"/>
        </w:rPr>
        <w:t xml:space="preserve"> </w:t>
      </w:r>
      <w:r>
        <w:t>культуры</w:t>
      </w:r>
      <w:r>
        <w:rPr>
          <w:spacing w:val="-1"/>
        </w:rPr>
        <w:t xml:space="preserve"> </w:t>
      </w:r>
      <w:r>
        <w:t>и спорта;</w:t>
      </w:r>
    </w:p>
    <w:p w:rsidR="007E1513" w:rsidRDefault="002462E7">
      <w:pPr>
        <w:pStyle w:val="a3"/>
        <w:spacing w:line="360" w:lineRule="auto"/>
        <w:ind w:left="160" w:right="158"/>
      </w:pPr>
      <w:r>
        <w:t>основы</w:t>
      </w:r>
      <w:r>
        <w:rPr>
          <w:spacing w:val="1"/>
        </w:rPr>
        <w:t xml:space="preserve"> </w:t>
      </w:r>
      <w:r>
        <w:t>нормы</w:t>
      </w:r>
      <w:r>
        <w:rPr>
          <w:spacing w:val="1"/>
        </w:rPr>
        <w:t xml:space="preserve"> </w:t>
      </w:r>
      <w:r>
        <w:t>морали,</w:t>
      </w:r>
      <w:r>
        <w:rPr>
          <w:spacing w:val="1"/>
        </w:rPr>
        <w:t xml:space="preserve"> </w:t>
      </w:r>
      <w:r>
        <w:t>духовно-нравственной</w:t>
      </w:r>
      <w:r>
        <w:rPr>
          <w:spacing w:val="1"/>
        </w:rPr>
        <w:t xml:space="preserve"> </w:t>
      </w:r>
      <w:r>
        <w:t>культуры</w:t>
      </w:r>
      <w:r>
        <w:rPr>
          <w:spacing w:val="1"/>
        </w:rPr>
        <w:t xml:space="preserve"> </w:t>
      </w:r>
      <w:r>
        <w:t>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физической</w:t>
      </w:r>
      <w:r>
        <w:rPr>
          <w:spacing w:val="-3"/>
        </w:rPr>
        <w:t xml:space="preserve"> </w:t>
      </w:r>
      <w:r>
        <w:t>культуре,</w:t>
      </w:r>
      <w:r>
        <w:rPr>
          <w:spacing w:val="-1"/>
        </w:rPr>
        <w:t xml:space="preserve"> </w:t>
      </w:r>
      <w:r>
        <w:t>как</w:t>
      </w:r>
      <w:r>
        <w:rPr>
          <w:spacing w:val="-2"/>
        </w:rPr>
        <w:t xml:space="preserve"> </w:t>
      </w:r>
      <w:r>
        <w:t>неотъемлемой</w:t>
      </w:r>
      <w:r>
        <w:rPr>
          <w:spacing w:val="-2"/>
        </w:rPr>
        <w:t xml:space="preserve"> </w:t>
      </w:r>
      <w:r>
        <w:t>части</w:t>
      </w:r>
      <w:r>
        <w:rPr>
          <w:spacing w:val="-1"/>
        </w:rPr>
        <w:t xml:space="preserve"> </w:t>
      </w:r>
      <w:r>
        <w:t>общечеловеческой</w:t>
      </w:r>
      <w:r>
        <w:rPr>
          <w:spacing w:val="-2"/>
        </w:rPr>
        <w:t xml:space="preserve"> </w:t>
      </w:r>
      <w:r>
        <w:t>культуры</w:t>
      </w:r>
      <w:r>
        <w:rPr>
          <w:spacing w:val="-2"/>
        </w:rPr>
        <w:t xml:space="preserve"> </w:t>
      </w:r>
      <w:r>
        <w:t>средствами</w:t>
      </w:r>
      <w:r>
        <w:rPr>
          <w:spacing w:val="4"/>
        </w:rPr>
        <w:t xml:space="preserve"> </w:t>
      </w:r>
      <w:r>
        <w:t>лапты;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толерантное</w:t>
      </w:r>
      <w:r>
        <w:rPr>
          <w:spacing w:val="-13"/>
        </w:rPr>
        <w:t xml:space="preserve"> </w:t>
      </w:r>
      <w:r>
        <w:t>осознание</w:t>
      </w:r>
      <w:r>
        <w:rPr>
          <w:spacing w:val="-15"/>
        </w:rPr>
        <w:t xml:space="preserve"> </w:t>
      </w:r>
      <w:r>
        <w:t>и</w:t>
      </w:r>
      <w:r>
        <w:rPr>
          <w:spacing w:val="-11"/>
        </w:rPr>
        <w:t xml:space="preserve"> </w:t>
      </w:r>
      <w:r>
        <w:t>поведение,</w:t>
      </w:r>
      <w:r>
        <w:rPr>
          <w:spacing w:val="-12"/>
        </w:rPr>
        <w:t xml:space="preserve"> </w:t>
      </w:r>
      <w:r>
        <w:t>способность</w:t>
      </w:r>
      <w:r>
        <w:rPr>
          <w:spacing w:val="-11"/>
        </w:rPr>
        <w:t xml:space="preserve"> </w:t>
      </w:r>
      <w:r>
        <w:t>вести</w:t>
      </w:r>
      <w:r>
        <w:rPr>
          <w:spacing w:val="-10"/>
        </w:rPr>
        <w:t xml:space="preserve"> </w:t>
      </w:r>
      <w:r>
        <w:t>диалог</w:t>
      </w:r>
      <w:r>
        <w:rPr>
          <w:spacing w:val="-11"/>
        </w:rPr>
        <w:t xml:space="preserve"> </w:t>
      </w:r>
      <w:r>
        <w:t>с</w:t>
      </w:r>
      <w:r>
        <w:rPr>
          <w:spacing w:val="-13"/>
        </w:rPr>
        <w:t xml:space="preserve"> </w:t>
      </w:r>
      <w:r>
        <w:t>другими</w:t>
      </w:r>
      <w:r>
        <w:rPr>
          <w:spacing w:val="-11"/>
        </w:rPr>
        <w:t xml:space="preserve"> </w:t>
      </w:r>
      <w:r>
        <w:t>людьми,</w:t>
      </w:r>
      <w:r>
        <w:rPr>
          <w:spacing w:val="-12"/>
        </w:rPr>
        <w:t xml:space="preserve"> </w:t>
      </w:r>
      <w:r>
        <w:t>достигать</w:t>
      </w:r>
      <w:r>
        <w:rPr>
          <w:spacing w:val="-57"/>
        </w:rPr>
        <w:t xml:space="preserve"> </w:t>
      </w:r>
      <w:r>
        <w:t xml:space="preserve">в         нём         взаимопонимания,         находить        </w:t>
      </w:r>
      <w:r>
        <w:rPr>
          <w:spacing w:val="1"/>
        </w:rPr>
        <w:t xml:space="preserve"> </w:t>
      </w:r>
      <w:r>
        <w:t xml:space="preserve">общие         цели        </w:t>
      </w:r>
      <w:r>
        <w:rPr>
          <w:spacing w:val="1"/>
        </w:rPr>
        <w:t xml:space="preserve"> </w:t>
      </w:r>
      <w:r>
        <w:t>и          сотрудничать</w:t>
      </w:r>
      <w:r>
        <w:rPr>
          <w:spacing w:val="1"/>
        </w:rPr>
        <w:t xml:space="preserve"> </w:t>
      </w:r>
      <w:r>
        <w:t xml:space="preserve">для      </w:t>
      </w:r>
      <w:r>
        <w:rPr>
          <w:spacing w:val="53"/>
        </w:rPr>
        <w:t xml:space="preserve"> </w:t>
      </w:r>
      <w:r>
        <w:t xml:space="preserve">их       </w:t>
      </w:r>
      <w:r>
        <w:rPr>
          <w:spacing w:val="54"/>
        </w:rPr>
        <w:t xml:space="preserve"> </w:t>
      </w:r>
      <w:r>
        <w:t xml:space="preserve">достижения       </w:t>
      </w:r>
      <w:r>
        <w:rPr>
          <w:spacing w:val="51"/>
        </w:rPr>
        <w:t xml:space="preserve"> </w:t>
      </w:r>
      <w:r>
        <w:t xml:space="preserve">в       </w:t>
      </w:r>
      <w:r>
        <w:rPr>
          <w:spacing w:val="53"/>
        </w:rPr>
        <w:t xml:space="preserve"> </w:t>
      </w:r>
      <w:r>
        <w:t xml:space="preserve">учебной,       </w:t>
      </w:r>
      <w:r>
        <w:rPr>
          <w:spacing w:val="51"/>
        </w:rPr>
        <w:t xml:space="preserve"> </w:t>
      </w:r>
      <w:r>
        <w:t xml:space="preserve">тренировочной,       </w:t>
      </w:r>
      <w:r>
        <w:rPr>
          <w:spacing w:val="49"/>
        </w:rPr>
        <w:t xml:space="preserve"> </w:t>
      </w:r>
      <w:r>
        <w:t xml:space="preserve">досуговой,       </w:t>
      </w:r>
      <w:r>
        <w:rPr>
          <w:spacing w:val="52"/>
        </w:rPr>
        <w:t xml:space="preserve"> </w:t>
      </w:r>
      <w:r>
        <w:t>игровой</w:t>
      </w:r>
      <w:r>
        <w:rPr>
          <w:spacing w:val="-58"/>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на</w:t>
      </w:r>
      <w:r>
        <w:rPr>
          <w:spacing w:val="1"/>
        </w:rPr>
        <w:t xml:space="preserve"> </w:t>
      </w:r>
      <w:r>
        <w:t>принципах</w:t>
      </w:r>
      <w:r>
        <w:rPr>
          <w:spacing w:val="1"/>
        </w:rPr>
        <w:t xml:space="preserve"> </w:t>
      </w:r>
      <w:r>
        <w:t>доброжелательности</w:t>
      </w:r>
      <w:r>
        <w:rPr>
          <w:spacing w:val="1"/>
        </w:rPr>
        <w:t xml:space="preserve"> </w:t>
      </w:r>
      <w:r>
        <w:t>и</w:t>
      </w:r>
      <w:r>
        <w:rPr>
          <w:spacing w:val="1"/>
        </w:rPr>
        <w:t xml:space="preserve"> </w:t>
      </w:r>
      <w:r>
        <w:t>взаимопомощи;</w:t>
      </w:r>
    </w:p>
    <w:p w:rsidR="007E1513" w:rsidRDefault="002462E7">
      <w:pPr>
        <w:pStyle w:val="a3"/>
        <w:spacing w:line="360" w:lineRule="auto"/>
        <w:ind w:left="160" w:right="162"/>
      </w:pPr>
      <w:r>
        <w:t>проявление</w:t>
      </w:r>
      <w:r>
        <w:rPr>
          <w:spacing w:val="-12"/>
        </w:rPr>
        <w:t xml:space="preserve"> </w:t>
      </w:r>
      <w:r>
        <w:t>осознанного</w:t>
      </w:r>
      <w:r>
        <w:rPr>
          <w:spacing w:val="-11"/>
        </w:rPr>
        <w:t xml:space="preserve"> </w:t>
      </w:r>
      <w:r>
        <w:t>и</w:t>
      </w:r>
      <w:r>
        <w:rPr>
          <w:spacing w:val="-9"/>
        </w:rPr>
        <w:t xml:space="preserve"> </w:t>
      </w:r>
      <w:r>
        <w:t>ответственного</w:t>
      </w:r>
      <w:r>
        <w:rPr>
          <w:spacing w:val="-11"/>
        </w:rPr>
        <w:t xml:space="preserve"> </w:t>
      </w:r>
      <w:r>
        <w:t>отношения</w:t>
      </w:r>
      <w:r>
        <w:rPr>
          <w:spacing w:val="-10"/>
        </w:rPr>
        <w:t xml:space="preserve"> </w:t>
      </w:r>
      <w:r>
        <w:t>к</w:t>
      </w:r>
      <w:r>
        <w:rPr>
          <w:spacing w:val="-10"/>
        </w:rPr>
        <w:t xml:space="preserve"> </w:t>
      </w:r>
      <w:r>
        <w:t>собственным</w:t>
      </w:r>
      <w:r>
        <w:rPr>
          <w:spacing w:val="-9"/>
        </w:rPr>
        <w:t xml:space="preserve"> </w:t>
      </w:r>
      <w:r>
        <w:t>поступкам;</w:t>
      </w:r>
      <w:r>
        <w:rPr>
          <w:spacing w:val="-7"/>
        </w:rPr>
        <w:t xml:space="preserve"> </w:t>
      </w:r>
      <w:r>
        <w:t>моральной</w:t>
      </w:r>
      <w:r>
        <w:rPr>
          <w:spacing w:val="-58"/>
        </w:rPr>
        <w:t xml:space="preserve"> </w:t>
      </w:r>
      <w:r>
        <w:t>компетентности</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по виду</w:t>
      </w:r>
      <w:r>
        <w:rPr>
          <w:spacing w:val="-6"/>
        </w:rPr>
        <w:t xml:space="preserve"> </w:t>
      </w:r>
      <w:r>
        <w:t>спорта</w:t>
      </w:r>
      <w:r>
        <w:rPr>
          <w:spacing w:val="3"/>
        </w:rPr>
        <w:t xml:space="preserve"> </w:t>
      </w:r>
      <w:r>
        <w:t>«лапта»;</w:t>
      </w:r>
    </w:p>
    <w:p w:rsidR="007E1513" w:rsidRDefault="002462E7">
      <w:pPr>
        <w:pStyle w:val="a3"/>
        <w:spacing w:before="1" w:line="360" w:lineRule="auto"/>
        <w:ind w:left="160" w:right="158"/>
      </w:pPr>
      <w:r>
        <w:t>осознанный</w:t>
      </w:r>
      <w:r>
        <w:rPr>
          <w:spacing w:val="-9"/>
        </w:rPr>
        <w:t xml:space="preserve"> </w:t>
      </w:r>
      <w:r>
        <w:t>выбор</w:t>
      </w:r>
      <w:r>
        <w:rPr>
          <w:spacing w:val="-9"/>
        </w:rPr>
        <w:t xml:space="preserve"> </w:t>
      </w:r>
      <w:r>
        <w:t>будущей</w:t>
      </w:r>
      <w:r>
        <w:rPr>
          <w:spacing w:val="-7"/>
        </w:rPr>
        <w:t xml:space="preserve"> </w:t>
      </w:r>
      <w:r>
        <w:t>профессии</w:t>
      </w:r>
      <w:r>
        <w:rPr>
          <w:spacing w:val="-8"/>
        </w:rPr>
        <w:t xml:space="preserve"> </w:t>
      </w:r>
      <w:r>
        <w:t>и</w:t>
      </w:r>
      <w:r>
        <w:rPr>
          <w:spacing w:val="-8"/>
        </w:rPr>
        <w:t xml:space="preserve"> </w:t>
      </w:r>
      <w:r>
        <w:t>возможности</w:t>
      </w:r>
      <w:r>
        <w:rPr>
          <w:spacing w:val="-7"/>
        </w:rPr>
        <w:t xml:space="preserve"> </w:t>
      </w:r>
      <w:r>
        <w:t>реализации</w:t>
      </w:r>
      <w:r>
        <w:rPr>
          <w:spacing w:val="-8"/>
        </w:rPr>
        <w:t xml:space="preserve"> </w:t>
      </w:r>
      <w:r>
        <w:t>собственных</w:t>
      </w:r>
      <w:r>
        <w:rPr>
          <w:spacing w:val="-8"/>
        </w:rPr>
        <w:t xml:space="preserve"> </w:t>
      </w:r>
      <w:r>
        <w:t>жизненных</w:t>
      </w:r>
      <w:r>
        <w:rPr>
          <w:spacing w:val="-57"/>
        </w:rPr>
        <w:t xml:space="preserve"> </w:t>
      </w:r>
      <w:r>
        <w:t>планов средствами лапты как условие успешной профессиональной, спортивной и общественной</w:t>
      </w:r>
      <w:r>
        <w:rPr>
          <w:spacing w:val="1"/>
        </w:rPr>
        <w:t xml:space="preserve"> </w:t>
      </w:r>
      <w:r>
        <w:t>деятельности</w:t>
      </w:r>
    </w:p>
    <w:p w:rsidR="007E1513" w:rsidRDefault="002462E7">
      <w:pPr>
        <w:pStyle w:val="a3"/>
        <w:spacing w:line="360" w:lineRule="auto"/>
        <w:ind w:left="160" w:right="166"/>
      </w:pPr>
      <w:r>
        <w:t>навыки сотрудничества со сверстниками, детьми младшего возраста, взрослыми в учебной,</w:t>
      </w:r>
      <w:r>
        <w:rPr>
          <w:spacing w:val="-57"/>
        </w:rPr>
        <w:t xml:space="preserve"> </w:t>
      </w:r>
      <w:r>
        <w:t>игровой,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1"/>
        </w:rPr>
        <w:t xml:space="preserve"> </w:t>
      </w:r>
      <w:r>
        <w:t>способность</w:t>
      </w:r>
      <w:r>
        <w:rPr>
          <w:spacing w:val="1"/>
        </w:rPr>
        <w:t xml:space="preserve"> </w:t>
      </w:r>
      <w:r>
        <w:t>к</w:t>
      </w:r>
      <w:r>
        <w:rPr>
          <w:spacing w:val="1"/>
        </w:rPr>
        <w:t xml:space="preserve"> </w:t>
      </w:r>
      <w:r>
        <w:t>самостоятельной,</w:t>
      </w:r>
      <w:r>
        <w:rPr>
          <w:spacing w:val="-1"/>
        </w:rPr>
        <w:t xml:space="preserve"> </w:t>
      </w:r>
      <w:r>
        <w:t>творческой и ответственной</w:t>
      </w:r>
      <w:r>
        <w:rPr>
          <w:spacing w:val="-3"/>
        </w:rPr>
        <w:t xml:space="preserve"> </w:t>
      </w:r>
      <w:r>
        <w:t>деятельности</w:t>
      </w:r>
      <w:r>
        <w:rPr>
          <w:spacing w:val="1"/>
        </w:rPr>
        <w:t xml:space="preserve"> </w:t>
      </w:r>
      <w:r>
        <w:t>средствами лапты;</w:t>
      </w:r>
    </w:p>
    <w:p w:rsidR="007E1513" w:rsidRDefault="002462E7">
      <w:pPr>
        <w:pStyle w:val="a3"/>
        <w:spacing w:line="360" w:lineRule="auto"/>
        <w:ind w:left="160" w:right="156"/>
      </w:pPr>
      <w:r>
        <w:t>реализация     ценностей     здорового     и     безопасного     образа     жизни,     потребности</w:t>
      </w:r>
      <w:r>
        <w:rPr>
          <w:spacing w:val="1"/>
        </w:rPr>
        <w:t xml:space="preserve"> </w:t>
      </w:r>
      <w:r>
        <w:t>в</w:t>
      </w:r>
      <w:r>
        <w:rPr>
          <w:spacing w:val="1"/>
        </w:rPr>
        <w:t xml:space="preserve"> </w:t>
      </w:r>
      <w:r>
        <w:t>физическом</w:t>
      </w:r>
      <w:r>
        <w:rPr>
          <w:spacing w:val="1"/>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 вредных привычек: курения, употребления алкоголя, наркотиков, умение оказывать</w:t>
      </w:r>
      <w:r>
        <w:rPr>
          <w:spacing w:val="1"/>
        </w:rPr>
        <w:t xml:space="preserve"> </w:t>
      </w:r>
      <w:r>
        <w:t>первую</w:t>
      </w:r>
      <w:r>
        <w:rPr>
          <w:spacing w:val="-1"/>
        </w:rPr>
        <w:t xml:space="preserve"> </w:t>
      </w:r>
      <w:r>
        <w:t>помощь.</w:t>
      </w:r>
    </w:p>
    <w:p w:rsidR="007E1513" w:rsidRDefault="002462E7">
      <w:pPr>
        <w:pStyle w:val="a5"/>
        <w:numPr>
          <w:ilvl w:val="4"/>
          <w:numId w:val="55"/>
        </w:numPr>
        <w:tabs>
          <w:tab w:val="left" w:pos="2189"/>
        </w:tabs>
        <w:spacing w:line="362" w:lineRule="auto"/>
        <w:ind w:right="160"/>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будут 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spacing w:line="360" w:lineRule="auto"/>
        <w:ind w:left="160" w:right="159"/>
      </w:pPr>
      <w:r>
        <w:t>умение    самостоятельно     определять    цели     своего     обучения     средствами     лапты</w:t>
      </w:r>
      <w:r>
        <w:rPr>
          <w:spacing w:val="1"/>
        </w:rPr>
        <w:t xml:space="preserve"> </w:t>
      </w:r>
      <w:r>
        <w:t>и</w:t>
      </w:r>
      <w:r>
        <w:rPr>
          <w:spacing w:val="1"/>
        </w:rPr>
        <w:t xml:space="preserve"> </w:t>
      </w:r>
      <w:r>
        <w:t>составлять</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физкультурно-спортивной</w:t>
      </w:r>
      <w:r>
        <w:rPr>
          <w:spacing w:val="1"/>
        </w:rPr>
        <w:t xml:space="preserve"> </w:t>
      </w:r>
      <w:r>
        <w:t>деятельности;</w:t>
      </w:r>
      <w:r>
        <w:rPr>
          <w:spacing w:val="1"/>
        </w:rPr>
        <w:t xml:space="preserve"> </w:t>
      </w:r>
      <w:r>
        <w:t>выбирать</w:t>
      </w:r>
      <w:r>
        <w:rPr>
          <w:spacing w:val="1"/>
        </w:rPr>
        <w:t xml:space="preserve"> </w:t>
      </w:r>
      <w:r>
        <w:t>успешную</w:t>
      </w:r>
      <w:r>
        <w:rPr>
          <w:spacing w:val="1"/>
        </w:rPr>
        <w:t xml:space="preserve"> </w:t>
      </w:r>
      <w:r>
        <w:t>стратегию и тактику</w:t>
      </w:r>
      <w:r>
        <w:rPr>
          <w:spacing w:val="-8"/>
        </w:rPr>
        <w:t xml:space="preserve"> </w:t>
      </w:r>
      <w:r>
        <w:t>в</w:t>
      </w:r>
      <w:r>
        <w:rPr>
          <w:spacing w:val="-1"/>
        </w:rPr>
        <w:t xml:space="preserve"> </w:t>
      </w:r>
      <w:r>
        <w:t>различных</w:t>
      </w:r>
      <w:r>
        <w:rPr>
          <w:spacing w:val="2"/>
        </w:rPr>
        <w:t xml:space="preserve"> </w:t>
      </w:r>
      <w:r>
        <w:t>ситуациях;</w:t>
      </w:r>
    </w:p>
    <w:p w:rsidR="007E1513" w:rsidRDefault="002462E7">
      <w:pPr>
        <w:pStyle w:val="a3"/>
        <w:spacing w:line="360" w:lineRule="auto"/>
        <w:ind w:left="160" w:right="164"/>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задач,</w:t>
      </w:r>
      <w:r>
        <w:rPr>
          <w:spacing w:val="1"/>
        </w:rPr>
        <w:t xml:space="preserve"> </w:t>
      </w:r>
      <w:r>
        <w:t>собственные</w:t>
      </w:r>
      <w:r>
        <w:rPr>
          <w:spacing w:val="-3"/>
        </w:rPr>
        <w:t xml:space="preserve"> </w:t>
      </w:r>
      <w:r>
        <w:t>возможности</w:t>
      </w:r>
      <w:r>
        <w:rPr>
          <w:spacing w:val="1"/>
        </w:rPr>
        <w:t xml:space="preserve"> </w:t>
      </w:r>
      <w:r>
        <w:t>их</w:t>
      </w:r>
      <w:r>
        <w:rPr>
          <w:spacing w:val="2"/>
        </w:rPr>
        <w:t xml:space="preserve"> </w:t>
      </w:r>
      <w:r>
        <w:t>решения;</w:t>
      </w:r>
    </w:p>
    <w:p w:rsidR="007E1513" w:rsidRDefault="002462E7">
      <w:pPr>
        <w:pStyle w:val="a3"/>
        <w:spacing w:line="360" w:lineRule="auto"/>
        <w:ind w:left="160" w:right="164"/>
      </w:pPr>
      <w:r>
        <w:t>умение</w:t>
      </w:r>
      <w:r>
        <w:rPr>
          <w:spacing w:val="1"/>
        </w:rPr>
        <w:t xml:space="preserve"> </w:t>
      </w: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определяющие</w:t>
      </w:r>
      <w:r>
        <w:rPr>
          <w:spacing w:val="1"/>
        </w:rPr>
        <w:t xml:space="preserve"> </w:t>
      </w:r>
      <w:r>
        <w:t>стратегию</w:t>
      </w:r>
      <w:r>
        <w:rPr>
          <w:spacing w:val="1"/>
        </w:rPr>
        <w:t xml:space="preserve"> </w:t>
      </w:r>
      <w:r>
        <w:t>и</w:t>
      </w:r>
      <w:r>
        <w:rPr>
          <w:spacing w:val="1"/>
        </w:rPr>
        <w:t xml:space="preserve"> </w:t>
      </w:r>
      <w:r>
        <w:t>тактику</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тренировочной,</w:t>
      </w:r>
      <w:r>
        <w:rPr>
          <w:spacing w:val="1"/>
        </w:rPr>
        <w:t xml:space="preserve"> </w:t>
      </w:r>
      <w:r>
        <w:t>игровой,</w:t>
      </w:r>
      <w:r>
        <w:rPr>
          <w:spacing w:val="1"/>
        </w:rPr>
        <w:t xml:space="preserve"> </w:t>
      </w:r>
      <w:r>
        <w:t>соревновательной</w:t>
      </w:r>
      <w:r>
        <w:rPr>
          <w:spacing w:val="1"/>
        </w:rPr>
        <w:t xml:space="preserve"> </w:t>
      </w:r>
      <w:r>
        <w:t>и</w:t>
      </w:r>
      <w:r>
        <w:rPr>
          <w:spacing w:val="1"/>
        </w:rPr>
        <w:t xml:space="preserve"> </w:t>
      </w:r>
      <w:r>
        <w:t>досуговой</w:t>
      </w:r>
      <w:r>
        <w:rPr>
          <w:spacing w:val="1"/>
        </w:rPr>
        <w:t xml:space="preserve"> </w:t>
      </w:r>
      <w:r>
        <w:t>деятельности,</w:t>
      </w:r>
      <w:r>
        <w:rPr>
          <w:spacing w:val="-1"/>
        </w:rPr>
        <w:t xml:space="preserve"> </w:t>
      </w:r>
      <w:r>
        <w:t>судейской</w:t>
      </w:r>
      <w:r>
        <w:rPr>
          <w:spacing w:val="-1"/>
        </w:rPr>
        <w:t xml:space="preserve"> </w:t>
      </w:r>
      <w:r>
        <w:t>практике</w:t>
      </w:r>
      <w:r>
        <w:rPr>
          <w:spacing w:val="-2"/>
        </w:rPr>
        <w:t xml:space="preserve"> </w:t>
      </w:r>
      <w:r>
        <w:t>с</w:t>
      </w:r>
      <w:r>
        <w:rPr>
          <w:spacing w:val="1"/>
        </w:rPr>
        <w:t xml:space="preserve"> </w:t>
      </w:r>
      <w:r>
        <w:t>учётом</w:t>
      </w:r>
      <w:r>
        <w:rPr>
          <w:spacing w:val="-1"/>
        </w:rPr>
        <w:t xml:space="preserve"> </w:t>
      </w:r>
      <w:r>
        <w:t>гражданских</w:t>
      </w:r>
      <w:r>
        <w:rPr>
          <w:spacing w:val="1"/>
        </w:rPr>
        <w:t xml:space="preserve"> </w:t>
      </w:r>
      <w:r>
        <w:t>и</w:t>
      </w:r>
      <w:r>
        <w:rPr>
          <w:spacing w:val="-2"/>
        </w:rPr>
        <w:t xml:space="preserve"> </w:t>
      </w:r>
      <w:r>
        <w:t>нравственных ценностей;</w:t>
      </w:r>
    </w:p>
    <w:p w:rsidR="007E1513" w:rsidRDefault="002462E7">
      <w:pPr>
        <w:pStyle w:val="a3"/>
        <w:tabs>
          <w:tab w:val="left" w:pos="3070"/>
          <w:tab w:val="left" w:pos="4366"/>
          <w:tab w:val="left" w:pos="6648"/>
          <w:tab w:val="left" w:pos="9011"/>
        </w:tabs>
        <w:spacing w:line="360" w:lineRule="auto"/>
        <w:ind w:left="160" w:right="160"/>
      </w:pPr>
      <w:r>
        <w:t>способность</w:t>
      </w:r>
      <w:r>
        <w:rPr>
          <w:spacing w:val="1"/>
        </w:rPr>
        <w:t xml:space="preserve"> </w:t>
      </w:r>
      <w:r>
        <w:t>к</w:t>
      </w:r>
      <w:r>
        <w:rPr>
          <w:spacing w:val="1"/>
        </w:rPr>
        <w:t xml:space="preserve"> </w:t>
      </w:r>
      <w:r>
        <w:t>самостоятельной</w:t>
      </w:r>
      <w:r>
        <w:rPr>
          <w:spacing w:val="1"/>
        </w:rPr>
        <w:t xml:space="preserve"> </w:t>
      </w:r>
      <w:r>
        <w:t>информационно-познавательной</w:t>
      </w:r>
      <w:r>
        <w:rPr>
          <w:spacing w:val="1"/>
        </w:rPr>
        <w:t xml:space="preserve"> </w:t>
      </w:r>
      <w:r>
        <w:t>деятельности,</w:t>
      </w:r>
      <w:r>
        <w:rPr>
          <w:spacing w:val="1"/>
        </w:rPr>
        <w:t xml:space="preserve"> </w:t>
      </w:r>
      <w:r>
        <w:t>умение</w:t>
      </w:r>
      <w:r>
        <w:rPr>
          <w:spacing w:val="1"/>
        </w:rPr>
        <w:t xml:space="preserve"> </w:t>
      </w:r>
      <w:r>
        <w:t>ориентироваться</w:t>
      </w:r>
      <w:r>
        <w:tab/>
        <w:t>в</w:t>
      </w:r>
      <w:r>
        <w:tab/>
        <w:t>различных</w:t>
      </w:r>
      <w:r>
        <w:tab/>
        <w:t>источниках</w:t>
      </w:r>
      <w:r>
        <w:tab/>
        <w:t>информации</w:t>
      </w:r>
      <w:r>
        <w:rPr>
          <w:spacing w:val="-58"/>
        </w:rPr>
        <w:t xml:space="preserve"> </w:t>
      </w:r>
      <w:r>
        <w:t>с</w:t>
      </w:r>
      <w:r>
        <w:rPr>
          <w:spacing w:val="-2"/>
        </w:rPr>
        <w:t xml:space="preserve"> </w:t>
      </w:r>
      <w:r>
        <w:t>соблюдением</w:t>
      </w:r>
      <w:r>
        <w:rPr>
          <w:spacing w:val="-2"/>
        </w:rPr>
        <w:t xml:space="preserve"> </w:t>
      </w:r>
      <w:r>
        <w:t>правовых и</w:t>
      </w:r>
      <w:r>
        <w:rPr>
          <w:spacing w:val="-1"/>
        </w:rPr>
        <w:t xml:space="preserve"> </w:t>
      </w:r>
      <w:r>
        <w:t>этических</w:t>
      </w:r>
      <w:r>
        <w:rPr>
          <w:spacing w:val="2"/>
        </w:rPr>
        <w:t xml:space="preserve"> </w:t>
      </w:r>
      <w:r>
        <w:t>норм,</w:t>
      </w:r>
      <w:r>
        <w:rPr>
          <w:spacing w:val="-4"/>
        </w:rPr>
        <w:t xml:space="preserve"> </w:t>
      </w:r>
      <w:r>
        <w:t>норм</w:t>
      </w:r>
      <w:r>
        <w:rPr>
          <w:spacing w:val="-2"/>
        </w:rPr>
        <w:t xml:space="preserve"> </w:t>
      </w:r>
      <w:r>
        <w:t>информационной</w:t>
      </w:r>
      <w:r>
        <w:rPr>
          <w:spacing w:val="-1"/>
        </w:rPr>
        <w:t xml:space="preserve"> </w:t>
      </w:r>
      <w:r>
        <w:t>безопасности.</w:t>
      </w:r>
    </w:p>
    <w:p w:rsidR="007E1513" w:rsidRDefault="002462E7">
      <w:pPr>
        <w:pStyle w:val="a5"/>
        <w:numPr>
          <w:ilvl w:val="4"/>
          <w:numId w:val="55"/>
        </w:numPr>
        <w:tabs>
          <w:tab w:val="left" w:pos="2189"/>
        </w:tabs>
        <w:spacing w:line="360" w:lineRule="auto"/>
        <w:ind w:right="164"/>
        <w:rPr>
          <w:sz w:val="24"/>
        </w:rPr>
      </w:pPr>
      <w:r>
        <w:rPr>
          <w:sz w:val="24"/>
        </w:rPr>
        <w:t>При</w:t>
      </w:r>
      <w:r>
        <w:rPr>
          <w:spacing w:val="1"/>
          <w:sz w:val="24"/>
        </w:rPr>
        <w:t xml:space="preserve"> </w:t>
      </w:r>
      <w:r>
        <w:rPr>
          <w:sz w:val="24"/>
        </w:rPr>
        <w:t>изучении</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«Лапта»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предметные</w:t>
      </w:r>
      <w:r>
        <w:rPr>
          <w:spacing w:val="-3"/>
          <w:sz w:val="24"/>
        </w:rPr>
        <w:t xml:space="preserve"> </w:t>
      </w:r>
      <w:r>
        <w:rPr>
          <w:sz w:val="24"/>
        </w:rPr>
        <w:t>результаты:</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8"/>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занятий</w:t>
      </w:r>
      <w:r>
        <w:rPr>
          <w:spacing w:val="1"/>
        </w:rPr>
        <w:t xml:space="preserve"> </w:t>
      </w:r>
      <w:r>
        <w:t>лаптой</w:t>
      </w:r>
      <w:r>
        <w:rPr>
          <w:spacing w:val="1"/>
        </w:rPr>
        <w:t xml:space="preserve"> </w:t>
      </w:r>
      <w:r>
        <w:t>в</w:t>
      </w:r>
      <w:r>
        <w:rPr>
          <w:spacing w:val="1"/>
        </w:rPr>
        <w:t xml:space="preserve"> </w:t>
      </w:r>
      <w:r>
        <w:t>формировании</w:t>
      </w:r>
      <w:r>
        <w:rPr>
          <w:spacing w:val="1"/>
        </w:rPr>
        <w:t xml:space="preserve"> </w:t>
      </w:r>
      <w:r>
        <w:t>личностных</w:t>
      </w:r>
      <w:r>
        <w:rPr>
          <w:spacing w:val="1"/>
        </w:rPr>
        <w:t xml:space="preserve"> </w:t>
      </w:r>
      <w:r>
        <w:t>качеств,</w:t>
      </w:r>
      <w:r>
        <w:rPr>
          <w:spacing w:val="1"/>
        </w:rPr>
        <w:t xml:space="preserve"> </w:t>
      </w:r>
      <w:r>
        <w:t>в</w:t>
      </w:r>
      <w:r>
        <w:rPr>
          <w:spacing w:val="1"/>
        </w:rPr>
        <w:t xml:space="preserve"> </w:t>
      </w:r>
      <w:r>
        <w:t>активном</w:t>
      </w:r>
      <w:r>
        <w:rPr>
          <w:spacing w:val="1"/>
        </w:rPr>
        <w:t xml:space="preserve"> </w:t>
      </w:r>
      <w:r>
        <w:t>включении</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индивидуального</w:t>
      </w:r>
      <w:r>
        <w:rPr>
          <w:spacing w:val="1"/>
        </w:rPr>
        <w:t xml:space="preserve"> </w:t>
      </w:r>
      <w:r>
        <w:t>здоровья;</w:t>
      </w:r>
    </w:p>
    <w:p w:rsidR="007E1513" w:rsidRDefault="002462E7">
      <w:pPr>
        <w:pStyle w:val="a3"/>
        <w:spacing w:line="360" w:lineRule="auto"/>
        <w:ind w:left="160" w:right="157"/>
      </w:pPr>
      <w:r>
        <w:t>знание правил соревнований по виду спорта лапта, знания состава судейской коллегии,</w:t>
      </w:r>
      <w:r>
        <w:rPr>
          <w:spacing w:val="1"/>
        </w:rPr>
        <w:t xml:space="preserve"> </w:t>
      </w:r>
      <w:r>
        <w:t>обслуживающей</w:t>
      </w:r>
      <w:r>
        <w:rPr>
          <w:spacing w:val="-1"/>
        </w:rPr>
        <w:t xml:space="preserve"> </w:t>
      </w:r>
      <w:r>
        <w:t>соревнования</w:t>
      </w:r>
      <w:r>
        <w:rPr>
          <w:spacing w:val="-1"/>
        </w:rPr>
        <w:t xml:space="preserve"> </w:t>
      </w:r>
      <w:r>
        <w:t>по</w:t>
      </w:r>
      <w:r>
        <w:rPr>
          <w:spacing w:val="-1"/>
        </w:rPr>
        <w:t xml:space="preserve"> </w:t>
      </w:r>
      <w:r>
        <w:t>лапте</w:t>
      </w:r>
      <w:r>
        <w:rPr>
          <w:spacing w:val="-1"/>
        </w:rPr>
        <w:t xml:space="preserve"> </w:t>
      </w:r>
      <w:r>
        <w:t>и</w:t>
      </w:r>
      <w:r>
        <w:rPr>
          <w:spacing w:val="-1"/>
        </w:rPr>
        <w:t xml:space="preserve"> </w:t>
      </w:r>
      <w:r>
        <w:t>основных функций</w:t>
      </w:r>
      <w:r>
        <w:rPr>
          <w:spacing w:val="-1"/>
        </w:rPr>
        <w:t xml:space="preserve"> </w:t>
      </w:r>
      <w:r>
        <w:t>судей,</w:t>
      </w:r>
      <w:r>
        <w:rPr>
          <w:spacing w:val="2"/>
        </w:rPr>
        <w:t xml:space="preserve"> </w:t>
      </w:r>
      <w:r>
        <w:t>жестов</w:t>
      </w:r>
      <w:r>
        <w:rPr>
          <w:spacing w:val="-1"/>
        </w:rPr>
        <w:t xml:space="preserve"> </w:t>
      </w:r>
      <w:r>
        <w:t>судьи;</w:t>
      </w:r>
    </w:p>
    <w:p w:rsidR="007E1513" w:rsidRDefault="002462E7">
      <w:pPr>
        <w:pStyle w:val="a3"/>
        <w:spacing w:line="360" w:lineRule="auto"/>
        <w:ind w:left="160" w:right="159"/>
      </w:pPr>
      <w:r>
        <w:t>демонстрация</w:t>
      </w:r>
      <w:r>
        <w:rPr>
          <w:spacing w:val="1"/>
        </w:rPr>
        <w:t xml:space="preserve"> </w:t>
      </w:r>
      <w:r>
        <w:t>технических</w:t>
      </w:r>
      <w:r>
        <w:rPr>
          <w:spacing w:val="1"/>
        </w:rPr>
        <w:t xml:space="preserve"> </w:t>
      </w:r>
      <w:r>
        <w:t>приемов</w:t>
      </w:r>
      <w:r>
        <w:rPr>
          <w:spacing w:val="1"/>
        </w:rPr>
        <w:t xml:space="preserve"> </w:t>
      </w:r>
      <w:r>
        <w:t>игры</w:t>
      </w:r>
      <w:r>
        <w:rPr>
          <w:spacing w:val="1"/>
        </w:rPr>
        <w:t xml:space="preserve"> </w:t>
      </w:r>
      <w:r>
        <w:t>лапта;</w:t>
      </w:r>
      <w:r>
        <w:rPr>
          <w:spacing w:val="1"/>
        </w:rPr>
        <w:t xml:space="preserve"> </w:t>
      </w:r>
      <w:r>
        <w:t>знание,</w:t>
      </w:r>
      <w:r>
        <w:rPr>
          <w:spacing w:val="1"/>
        </w:rPr>
        <w:t xml:space="preserve"> </w:t>
      </w:r>
      <w:r>
        <w:t>демонстрация</w:t>
      </w:r>
      <w:r>
        <w:rPr>
          <w:spacing w:val="1"/>
        </w:rPr>
        <w:t xml:space="preserve"> </w:t>
      </w:r>
      <w:r>
        <w:t>тактических</w:t>
      </w:r>
      <w:r>
        <w:rPr>
          <w:spacing w:val="-57"/>
        </w:rPr>
        <w:t xml:space="preserve"> </w:t>
      </w:r>
      <w:r>
        <w:t>действий</w:t>
      </w:r>
      <w:r>
        <w:rPr>
          <w:spacing w:val="-1"/>
        </w:rPr>
        <w:t xml:space="preserve"> </w:t>
      </w:r>
      <w:r>
        <w:t>игроков в</w:t>
      </w:r>
      <w:r>
        <w:rPr>
          <w:spacing w:val="-1"/>
        </w:rPr>
        <w:t xml:space="preserve"> </w:t>
      </w:r>
      <w:r>
        <w:t>лапту;</w:t>
      </w:r>
    </w:p>
    <w:p w:rsidR="007E1513" w:rsidRDefault="002462E7">
      <w:pPr>
        <w:pStyle w:val="a3"/>
        <w:spacing w:line="360" w:lineRule="auto"/>
        <w:ind w:left="160" w:right="163"/>
      </w:pPr>
      <w:r>
        <w:t>использование     средств      и      методов     совершенствования     технических     приемов</w:t>
      </w:r>
      <w:r>
        <w:rPr>
          <w:spacing w:val="1"/>
        </w:rPr>
        <w:t xml:space="preserve"> </w:t>
      </w:r>
      <w:r>
        <w:t>и</w:t>
      </w:r>
      <w:r>
        <w:rPr>
          <w:spacing w:val="-1"/>
        </w:rPr>
        <w:t xml:space="preserve"> </w:t>
      </w:r>
      <w:r>
        <w:t>тактических</w:t>
      </w:r>
      <w:r>
        <w:rPr>
          <w:spacing w:val="-1"/>
        </w:rPr>
        <w:t xml:space="preserve"> </w:t>
      </w:r>
      <w:r>
        <w:t>действий</w:t>
      </w:r>
      <w:r>
        <w:rPr>
          <w:spacing w:val="-2"/>
        </w:rPr>
        <w:t xml:space="preserve"> </w:t>
      </w:r>
      <w:r>
        <w:t>игроков в</w:t>
      </w:r>
      <w:r>
        <w:rPr>
          <w:spacing w:val="-1"/>
        </w:rPr>
        <w:t xml:space="preserve"> </w:t>
      </w:r>
      <w:r>
        <w:t>лапту;</w:t>
      </w:r>
    </w:p>
    <w:p w:rsidR="007E1513" w:rsidRDefault="002462E7">
      <w:pPr>
        <w:pStyle w:val="a3"/>
        <w:tabs>
          <w:tab w:val="left" w:pos="1095"/>
          <w:tab w:val="left" w:pos="2654"/>
          <w:tab w:val="left" w:pos="4746"/>
          <w:tab w:val="left" w:pos="5681"/>
          <w:tab w:val="left" w:pos="7747"/>
          <w:tab w:val="left" w:pos="9488"/>
        </w:tabs>
        <w:spacing w:line="360" w:lineRule="auto"/>
        <w:ind w:left="160" w:right="161"/>
      </w:pPr>
      <w:r>
        <w:rPr>
          <w:spacing w:val="-1"/>
        </w:rPr>
        <w:t>выявление</w:t>
      </w:r>
      <w:r>
        <w:rPr>
          <w:spacing w:val="-14"/>
        </w:rPr>
        <w:t xml:space="preserve"> </w:t>
      </w:r>
      <w:r>
        <w:rPr>
          <w:spacing w:val="-1"/>
        </w:rPr>
        <w:t>ошибок</w:t>
      </w:r>
      <w:r>
        <w:rPr>
          <w:spacing w:val="-12"/>
        </w:rPr>
        <w:t xml:space="preserve"> </w:t>
      </w:r>
      <w:r>
        <w:rPr>
          <w:spacing w:val="-1"/>
        </w:rPr>
        <w:t>в</w:t>
      </w:r>
      <w:r>
        <w:rPr>
          <w:spacing w:val="-13"/>
        </w:rPr>
        <w:t xml:space="preserve"> </w:t>
      </w:r>
      <w:r>
        <w:rPr>
          <w:spacing w:val="-1"/>
        </w:rPr>
        <w:t>технике</w:t>
      </w:r>
      <w:r>
        <w:rPr>
          <w:spacing w:val="-14"/>
        </w:rPr>
        <w:t xml:space="preserve"> </w:t>
      </w:r>
      <w:r>
        <w:t>выполнения</w:t>
      </w:r>
      <w:r>
        <w:rPr>
          <w:spacing w:val="-10"/>
        </w:rPr>
        <w:t xml:space="preserve"> </w:t>
      </w:r>
      <w:r>
        <w:t>упражнений,</w:t>
      </w:r>
      <w:r>
        <w:rPr>
          <w:spacing w:val="-13"/>
        </w:rPr>
        <w:t xml:space="preserve"> </w:t>
      </w:r>
      <w:r>
        <w:t>формирующих</w:t>
      </w:r>
      <w:r>
        <w:rPr>
          <w:spacing w:val="-12"/>
        </w:rPr>
        <w:t xml:space="preserve"> </w:t>
      </w:r>
      <w:r>
        <w:t>двигательные</w:t>
      </w:r>
      <w:r>
        <w:rPr>
          <w:spacing w:val="-12"/>
        </w:rPr>
        <w:t xml:space="preserve"> </w:t>
      </w:r>
      <w:r>
        <w:t>умения</w:t>
      </w:r>
      <w:r>
        <w:rPr>
          <w:spacing w:val="-58"/>
        </w:rPr>
        <w:t xml:space="preserve"> </w:t>
      </w:r>
      <w:r>
        <w:t>и</w:t>
      </w:r>
      <w:r>
        <w:tab/>
        <w:t>навыки</w:t>
      </w:r>
      <w:r>
        <w:tab/>
        <w:t>технических</w:t>
      </w:r>
      <w:r>
        <w:tab/>
        <w:t>и</w:t>
      </w:r>
      <w:r>
        <w:tab/>
        <w:t>тактических</w:t>
      </w:r>
      <w:r>
        <w:tab/>
        <w:t>действий</w:t>
      </w:r>
      <w:r>
        <w:tab/>
        <w:t>игроков</w:t>
      </w:r>
      <w:r>
        <w:rPr>
          <w:spacing w:val="-58"/>
        </w:rPr>
        <w:t xml:space="preserve"> </w:t>
      </w:r>
      <w:r>
        <w:t>в</w:t>
      </w:r>
      <w:r>
        <w:rPr>
          <w:spacing w:val="-2"/>
        </w:rPr>
        <w:t xml:space="preserve"> </w:t>
      </w:r>
      <w:r>
        <w:t>лапту;</w:t>
      </w:r>
    </w:p>
    <w:p w:rsidR="007E1513" w:rsidRDefault="002462E7">
      <w:pPr>
        <w:pStyle w:val="a3"/>
        <w:spacing w:line="360" w:lineRule="auto"/>
        <w:ind w:left="160" w:right="166"/>
      </w:pPr>
      <w:r>
        <w:t>осуществление соревновательной деятельности в соответствии с правилами игры в лапта,</w:t>
      </w:r>
      <w:r>
        <w:rPr>
          <w:spacing w:val="1"/>
        </w:rPr>
        <w:t xml:space="preserve"> </w:t>
      </w:r>
      <w:r>
        <w:t>судейской</w:t>
      </w:r>
      <w:r>
        <w:rPr>
          <w:spacing w:val="-1"/>
        </w:rPr>
        <w:t xml:space="preserve"> </w:t>
      </w:r>
      <w:r>
        <w:t>практики;</w:t>
      </w:r>
    </w:p>
    <w:p w:rsidR="007E1513" w:rsidRDefault="002462E7">
      <w:pPr>
        <w:pStyle w:val="a3"/>
        <w:spacing w:line="360" w:lineRule="auto"/>
        <w:ind w:left="160" w:right="166"/>
      </w:pPr>
      <w:r>
        <w:t>определение признаков положительного влияния занятий лапты на укрепление здоровья,</w:t>
      </w:r>
      <w:r>
        <w:rPr>
          <w:spacing w:val="1"/>
        </w:rPr>
        <w:t xml:space="preserve"> </w:t>
      </w:r>
      <w:r>
        <w:t>установление</w:t>
      </w:r>
      <w:r>
        <w:rPr>
          <w:spacing w:val="-2"/>
        </w:rPr>
        <w:t xml:space="preserve"> </w:t>
      </w:r>
      <w:r>
        <w:t>связи</w:t>
      </w:r>
      <w:r>
        <w:rPr>
          <w:spacing w:val="-1"/>
        </w:rPr>
        <w:t xml:space="preserve"> </w:t>
      </w:r>
      <w:r>
        <w:t>между</w:t>
      </w:r>
      <w:r>
        <w:rPr>
          <w:spacing w:val="-6"/>
        </w:rPr>
        <w:t xml:space="preserve"> </w:t>
      </w:r>
      <w:r>
        <w:t>развитием</w:t>
      </w:r>
      <w:r>
        <w:rPr>
          <w:spacing w:val="-2"/>
        </w:rPr>
        <w:t xml:space="preserve"> </w:t>
      </w:r>
      <w:r>
        <w:t>физических</w:t>
      </w:r>
      <w:r>
        <w:rPr>
          <w:spacing w:val="1"/>
        </w:rPr>
        <w:t xml:space="preserve"> </w:t>
      </w:r>
      <w:r>
        <w:t>качеств</w:t>
      </w:r>
      <w:r>
        <w:rPr>
          <w:spacing w:val="-1"/>
        </w:rPr>
        <w:t xml:space="preserve"> </w:t>
      </w:r>
      <w:r>
        <w:t>и основных</w:t>
      </w:r>
      <w:r>
        <w:rPr>
          <w:spacing w:val="-1"/>
        </w:rPr>
        <w:t xml:space="preserve"> </w:t>
      </w:r>
      <w:r>
        <w:t>систем</w:t>
      </w:r>
      <w:r>
        <w:rPr>
          <w:spacing w:val="-2"/>
        </w:rPr>
        <w:t xml:space="preserve"> </w:t>
      </w:r>
      <w:r>
        <w:t>организма;</w:t>
      </w:r>
    </w:p>
    <w:p w:rsidR="007E1513" w:rsidRDefault="002462E7">
      <w:pPr>
        <w:pStyle w:val="a3"/>
        <w:spacing w:line="360" w:lineRule="auto"/>
        <w:ind w:left="160" w:right="156"/>
      </w:pPr>
      <w:r>
        <w:t>соблюдение</w:t>
      </w:r>
      <w:r>
        <w:rPr>
          <w:spacing w:val="1"/>
        </w:rPr>
        <w:t xml:space="preserve"> </w:t>
      </w:r>
      <w:r>
        <w:t>требований</w:t>
      </w:r>
      <w:r>
        <w:rPr>
          <w:spacing w:val="1"/>
        </w:rPr>
        <w:t xml:space="preserve"> </w:t>
      </w:r>
      <w:r>
        <w:t>безопасности</w:t>
      </w:r>
      <w:r>
        <w:rPr>
          <w:spacing w:val="1"/>
        </w:rPr>
        <w:t xml:space="preserve"> </w:t>
      </w:r>
      <w:r>
        <w:t>при</w:t>
      </w:r>
      <w:r>
        <w:rPr>
          <w:spacing w:val="1"/>
        </w:rPr>
        <w:t xml:space="preserve"> </w:t>
      </w:r>
      <w:r>
        <w:t>организации</w:t>
      </w:r>
      <w:r>
        <w:rPr>
          <w:spacing w:val="1"/>
        </w:rPr>
        <w:t xml:space="preserve"> </w:t>
      </w:r>
      <w:r>
        <w:t>занятий</w:t>
      </w:r>
      <w:r>
        <w:rPr>
          <w:spacing w:val="1"/>
        </w:rPr>
        <w:t xml:space="preserve"> </w:t>
      </w:r>
      <w:r>
        <w:t>лаптой,</w:t>
      </w:r>
      <w:r>
        <w:rPr>
          <w:spacing w:val="1"/>
        </w:rPr>
        <w:t xml:space="preserve"> </w:t>
      </w:r>
      <w:r>
        <w:t>знание</w:t>
      </w:r>
      <w:r>
        <w:rPr>
          <w:spacing w:val="1"/>
        </w:rPr>
        <w:t xml:space="preserve"> </w:t>
      </w:r>
      <w:r>
        <w:t>правил</w:t>
      </w:r>
      <w:r>
        <w:rPr>
          <w:spacing w:val="-57"/>
        </w:rPr>
        <w:t xml:space="preserve"> </w:t>
      </w:r>
      <w:r>
        <w:t>оказания первой помощи при травмах и ушибах во время занятий физическими упражнениями, и</w:t>
      </w:r>
      <w:r>
        <w:rPr>
          <w:spacing w:val="1"/>
        </w:rPr>
        <w:t xml:space="preserve"> </w:t>
      </w:r>
      <w:r>
        <w:t>лаптой в</w:t>
      </w:r>
      <w:r>
        <w:rPr>
          <w:spacing w:val="-1"/>
        </w:rPr>
        <w:t xml:space="preserve"> </w:t>
      </w:r>
      <w:r>
        <w:t>частности;</w:t>
      </w:r>
    </w:p>
    <w:p w:rsidR="007E1513" w:rsidRDefault="002462E7">
      <w:pPr>
        <w:pStyle w:val="a3"/>
        <w:spacing w:before="1" w:line="360" w:lineRule="auto"/>
        <w:ind w:left="160" w:right="156"/>
      </w:pPr>
      <w:r>
        <w:t>способность организовывать самостоятельные занятия с использованием средств лапты,</w:t>
      </w:r>
      <w:r>
        <w:rPr>
          <w:spacing w:val="1"/>
        </w:rPr>
        <w:t xml:space="preserve"> </w:t>
      </w:r>
      <w:r>
        <w:t>подбирать</w:t>
      </w:r>
      <w:r>
        <w:rPr>
          <w:spacing w:val="-8"/>
        </w:rPr>
        <w:t xml:space="preserve"> </w:t>
      </w:r>
      <w:r>
        <w:t>упражнения</w:t>
      </w:r>
      <w:r>
        <w:rPr>
          <w:spacing w:val="-8"/>
        </w:rPr>
        <w:t xml:space="preserve"> </w:t>
      </w:r>
      <w:r>
        <w:t>различной</w:t>
      </w:r>
      <w:r>
        <w:rPr>
          <w:spacing w:val="-10"/>
        </w:rPr>
        <w:t xml:space="preserve"> </w:t>
      </w:r>
      <w:r>
        <w:t>направленности,</w:t>
      </w:r>
      <w:r>
        <w:rPr>
          <w:spacing w:val="-8"/>
        </w:rPr>
        <w:t xml:space="preserve"> </w:t>
      </w:r>
      <w:r>
        <w:t>режимы</w:t>
      </w:r>
      <w:r>
        <w:rPr>
          <w:spacing w:val="-10"/>
        </w:rPr>
        <w:t xml:space="preserve"> </w:t>
      </w:r>
      <w:r>
        <w:t>физической</w:t>
      </w:r>
      <w:r>
        <w:rPr>
          <w:spacing w:val="-7"/>
        </w:rPr>
        <w:t xml:space="preserve"> </w:t>
      </w:r>
      <w:r>
        <w:t>нагрузки</w:t>
      </w:r>
      <w:r>
        <w:rPr>
          <w:spacing w:val="-8"/>
        </w:rPr>
        <w:t xml:space="preserve"> </w:t>
      </w:r>
      <w:r>
        <w:t>в</w:t>
      </w:r>
      <w:r>
        <w:rPr>
          <w:spacing w:val="-9"/>
        </w:rPr>
        <w:t xml:space="preserve"> </w:t>
      </w:r>
      <w:r>
        <w:t>зависимости</w:t>
      </w:r>
      <w:r>
        <w:rPr>
          <w:spacing w:val="-10"/>
        </w:rPr>
        <w:t xml:space="preserve"> </w:t>
      </w:r>
      <w:r>
        <w:t>от</w:t>
      </w:r>
      <w:r>
        <w:rPr>
          <w:spacing w:val="-57"/>
        </w:rPr>
        <w:t xml:space="preserve"> </w:t>
      </w:r>
      <w:r>
        <w:t>индивидуальных особенностей физической</w:t>
      </w:r>
      <w:r>
        <w:rPr>
          <w:spacing w:val="-1"/>
        </w:rPr>
        <w:t xml:space="preserve"> </w:t>
      </w:r>
      <w:r>
        <w:t>подготовленности;</w:t>
      </w:r>
    </w:p>
    <w:p w:rsidR="007E1513" w:rsidRDefault="002462E7">
      <w:pPr>
        <w:pStyle w:val="a3"/>
        <w:spacing w:line="360" w:lineRule="auto"/>
        <w:ind w:left="160" w:right="161"/>
      </w:pPr>
      <w:r>
        <w:t>знание</w:t>
      </w:r>
      <w:r>
        <w:rPr>
          <w:spacing w:val="-14"/>
        </w:rPr>
        <w:t xml:space="preserve"> </w:t>
      </w:r>
      <w:r>
        <w:t>контрольно-тестовых</w:t>
      </w:r>
      <w:r>
        <w:rPr>
          <w:spacing w:val="-9"/>
        </w:rPr>
        <w:t xml:space="preserve"> </w:t>
      </w:r>
      <w:r>
        <w:t>упражнений</w:t>
      </w:r>
      <w:r>
        <w:rPr>
          <w:spacing w:val="-12"/>
        </w:rPr>
        <w:t xml:space="preserve"> </w:t>
      </w:r>
      <w:r>
        <w:t>для</w:t>
      </w:r>
      <w:r>
        <w:rPr>
          <w:spacing w:val="-12"/>
        </w:rPr>
        <w:t xml:space="preserve"> </w:t>
      </w:r>
      <w:r>
        <w:t>определения</w:t>
      </w:r>
      <w:r>
        <w:rPr>
          <w:spacing w:val="-10"/>
        </w:rPr>
        <w:t xml:space="preserve"> </w:t>
      </w:r>
      <w:r>
        <w:t>уровня</w:t>
      </w:r>
      <w:r>
        <w:rPr>
          <w:spacing w:val="-13"/>
        </w:rPr>
        <w:t xml:space="preserve"> </w:t>
      </w:r>
      <w:r>
        <w:t>физической,</w:t>
      </w:r>
      <w:r>
        <w:rPr>
          <w:spacing w:val="-12"/>
        </w:rPr>
        <w:t xml:space="preserve"> </w:t>
      </w:r>
      <w:r>
        <w:t>технической</w:t>
      </w:r>
      <w:r>
        <w:rPr>
          <w:spacing w:val="-58"/>
        </w:rPr>
        <w:t xml:space="preserve"> </w:t>
      </w:r>
      <w:r>
        <w:t>и</w:t>
      </w:r>
      <w:r>
        <w:rPr>
          <w:spacing w:val="-1"/>
        </w:rPr>
        <w:t xml:space="preserve"> </w:t>
      </w:r>
      <w:r>
        <w:t>тактической подготовленности</w:t>
      </w:r>
      <w:r>
        <w:rPr>
          <w:spacing w:val="-1"/>
        </w:rPr>
        <w:t xml:space="preserve"> </w:t>
      </w:r>
      <w:r>
        <w:t>игроков в</w:t>
      </w:r>
      <w:r>
        <w:rPr>
          <w:spacing w:val="-2"/>
        </w:rPr>
        <w:t xml:space="preserve"> </w:t>
      </w:r>
      <w:r>
        <w:t>лапту;</w:t>
      </w:r>
    </w:p>
    <w:p w:rsidR="007E1513" w:rsidRDefault="002462E7">
      <w:pPr>
        <w:pStyle w:val="a3"/>
        <w:spacing w:line="360" w:lineRule="auto"/>
        <w:ind w:left="160" w:right="156"/>
      </w:pPr>
      <w:r>
        <w:t>знание и применение способов и методов профилактики пагубных привычек, асоциального</w:t>
      </w:r>
      <w:r>
        <w:rPr>
          <w:spacing w:val="-57"/>
        </w:rPr>
        <w:t xml:space="preserve"> </w:t>
      </w:r>
      <w:r>
        <w:t>и</w:t>
      </w:r>
      <w:r>
        <w:rPr>
          <w:spacing w:val="-1"/>
        </w:rPr>
        <w:t xml:space="preserve"> </w:t>
      </w:r>
      <w:r>
        <w:t>созависимого поведения, знание</w:t>
      </w:r>
      <w:r>
        <w:rPr>
          <w:spacing w:val="-2"/>
        </w:rPr>
        <w:t xml:space="preserve"> </w:t>
      </w:r>
      <w:r>
        <w:t>антидопинговых</w:t>
      </w:r>
      <w:r>
        <w:rPr>
          <w:spacing w:val="2"/>
        </w:rPr>
        <w:t xml:space="preserve"> </w:t>
      </w:r>
      <w:r>
        <w:t>правил.</w:t>
      </w:r>
    </w:p>
    <w:p w:rsidR="007E1513" w:rsidRDefault="002462E7">
      <w:pPr>
        <w:pStyle w:val="a5"/>
        <w:numPr>
          <w:ilvl w:val="2"/>
          <w:numId w:val="62"/>
        </w:numPr>
        <w:tabs>
          <w:tab w:val="left" w:pos="1829"/>
        </w:tabs>
        <w:ind w:left="1828" w:hanging="961"/>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4"/>
          <w:sz w:val="24"/>
        </w:rPr>
        <w:t xml:space="preserve"> </w:t>
      </w:r>
      <w:r>
        <w:rPr>
          <w:sz w:val="24"/>
        </w:rPr>
        <w:t>всех».</w:t>
      </w:r>
    </w:p>
    <w:p w:rsidR="007E1513" w:rsidRDefault="002462E7">
      <w:pPr>
        <w:pStyle w:val="a5"/>
        <w:numPr>
          <w:ilvl w:val="3"/>
          <w:numId w:val="62"/>
        </w:numPr>
        <w:tabs>
          <w:tab w:val="left" w:pos="2009"/>
        </w:tabs>
        <w:spacing w:before="139"/>
        <w:ind w:left="2008" w:hanging="1141"/>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«Футбол</w:t>
      </w:r>
      <w:r>
        <w:rPr>
          <w:spacing w:val="-5"/>
          <w:sz w:val="24"/>
        </w:rPr>
        <w:t xml:space="preserve"> </w:t>
      </w:r>
      <w:r>
        <w:rPr>
          <w:sz w:val="24"/>
        </w:rPr>
        <w:t>для</w:t>
      </w:r>
      <w:r>
        <w:rPr>
          <w:spacing w:val="-5"/>
          <w:sz w:val="24"/>
        </w:rPr>
        <w:t xml:space="preserve"> </w:t>
      </w:r>
      <w:r>
        <w:rPr>
          <w:sz w:val="24"/>
        </w:rPr>
        <w:t>всех».</w:t>
      </w:r>
    </w:p>
    <w:p w:rsidR="007E1513" w:rsidRDefault="002462E7">
      <w:pPr>
        <w:pStyle w:val="a3"/>
        <w:spacing w:before="137" w:line="360" w:lineRule="auto"/>
        <w:ind w:left="160" w:right="157"/>
      </w:pPr>
      <w:r>
        <w:t>Модуль</w:t>
      </w:r>
      <w:r>
        <w:rPr>
          <w:spacing w:val="-2"/>
        </w:rPr>
        <w:t xml:space="preserve"> </w:t>
      </w:r>
      <w:r>
        <w:t>«Футбол</w:t>
      </w:r>
      <w:r>
        <w:rPr>
          <w:spacing w:val="-7"/>
        </w:rPr>
        <w:t xml:space="preserve"> </w:t>
      </w:r>
      <w:r>
        <w:t>для</w:t>
      </w:r>
      <w:r>
        <w:rPr>
          <w:spacing w:val="-7"/>
        </w:rPr>
        <w:t xml:space="preserve"> </w:t>
      </w:r>
      <w:r>
        <w:t>всех»</w:t>
      </w:r>
      <w:r>
        <w:rPr>
          <w:spacing w:val="-11"/>
        </w:rPr>
        <w:t xml:space="preserve"> </w:t>
      </w:r>
      <w:r>
        <w:t>(далее</w:t>
      </w:r>
      <w:r>
        <w:rPr>
          <w:spacing w:val="-6"/>
        </w:rPr>
        <w:t xml:space="preserve"> </w:t>
      </w:r>
      <w:r>
        <w:t>–</w:t>
      </w:r>
      <w:r>
        <w:rPr>
          <w:spacing w:val="-7"/>
        </w:rPr>
        <w:t xml:space="preserve"> </w:t>
      </w:r>
      <w:r>
        <w:t>модуль</w:t>
      </w:r>
      <w:r>
        <w:rPr>
          <w:spacing w:val="-5"/>
        </w:rPr>
        <w:t xml:space="preserve"> </w:t>
      </w:r>
      <w:r>
        <w:t>по</w:t>
      </w:r>
      <w:r>
        <w:rPr>
          <w:spacing w:val="-7"/>
        </w:rPr>
        <w:t xml:space="preserve"> </w:t>
      </w:r>
      <w:r>
        <w:t>футболу,</w:t>
      </w:r>
      <w:r>
        <w:rPr>
          <w:spacing w:val="-7"/>
        </w:rPr>
        <w:t xml:space="preserve"> </w:t>
      </w:r>
      <w:r>
        <w:t>футбол)</w:t>
      </w:r>
      <w:r>
        <w:rPr>
          <w:spacing w:val="-7"/>
        </w:rPr>
        <w:t xml:space="preserve"> </w:t>
      </w:r>
      <w:r>
        <w:t>на</w:t>
      </w:r>
      <w:r>
        <w:rPr>
          <w:spacing w:val="-3"/>
        </w:rPr>
        <w:t xml:space="preserve"> </w:t>
      </w:r>
      <w:r>
        <w:t>уровне</w:t>
      </w:r>
      <w:r>
        <w:rPr>
          <w:spacing w:val="-8"/>
        </w:rPr>
        <w:t xml:space="preserve"> </w:t>
      </w:r>
      <w:r>
        <w:t>среднего</w:t>
      </w:r>
      <w:r>
        <w:rPr>
          <w:spacing w:val="-6"/>
        </w:rPr>
        <w:t xml:space="preserve"> </w:t>
      </w:r>
      <w:r>
        <w:t>общего</w:t>
      </w:r>
      <w:r>
        <w:rPr>
          <w:spacing w:val="-58"/>
        </w:rPr>
        <w:t xml:space="preserve"> </w:t>
      </w:r>
      <w:r>
        <w:t>образования разработан с целью оказания методической помощи учителю физической культуры в</w:t>
      </w:r>
      <w:r>
        <w:rPr>
          <w:spacing w:val="1"/>
        </w:rPr>
        <w:t xml:space="preserve"> </w:t>
      </w:r>
      <w:r>
        <w:rPr>
          <w:spacing w:val="-1"/>
        </w:rPr>
        <w:t>создании</w:t>
      </w:r>
      <w:r>
        <w:rPr>
          <w:spacing w:val="-14"/>
        </w:rPr>
        <w:t xml:space="preserve"> </w:t>
      </w:r>
      <w:r>
        <w:rPr>
          <w:spacing w:val="-1"/>
        </w:rPr>
        <w:t>рабочей</w:t>
      </w:r>
      <w:r>
        <w:rPr>
          <w:spacing w:val="-12"/>
        </w:rPr>
        <w:t xml:space="preserve"> </w:t>
      </w:r>
      <w:r>
        <w:rPr>
          <w:spacing w:val="-1"/>
        </w:rPr>
        <w:t>программы</w:t>
      </w:r>
      <w:r>
        <w:rPr>
          <w:spacing w:val="-12"/>
        </w:rPr>
        <w:t xml:space="preserve"> </w:t>
      </w:r>
      <w:r>
        <w:rPr>
          <w:spacing w:val="-1"/>
        </w:rPr>
        <w:t>по</w:t>
      </w:r>
      <w:r>
        <w:rPr>
          <w:spacing w:val="-10"/>
        </w:rPr>
        <w:t xml:space="preserve"> </w:t>
      </w:r>
      <w:r>
        <w:rPr>
          <w:spacing w:val="-1"/>
        </w:rPr>
        <w:t>учебному</w:t>
      </w:r>
      <w:r>
        <w:rPr>
          <w:spacing w:val="-19"/>
        </w:rPr>
        <w:t xml:space="preserve"> </w:t>
      </w:r>
      <w:r>
        <w:t>предмету</w:t>
      </w:r>
      <w:r>
        <w:rPr>
          <w:spacing w:val="-12"/>
        </w:rPr>
        <w:t xml:space="preserve"> </w:t>
      </w:r>
      <w:r>
        <w:t>«Физическая</w:t>
      </w:r>
      <w:r>
        <w:rPr>
          <w:spacing w:val="-11"/>
        </w:rPr>
        <w:t xml:space="preserve"> </w:t>
      </w:r>
      <w:r>
        <w:t>культура»</w:t>
      </w:r>
      <w:r>
        <w:rPr>
          <w:spacing w:val="-17"/>
        </w:rPr>
        <w:t xml:space="preserve"> </w:t>
      </w:r>
      <w:r>
        <w:t>с</w:t>
      </w:r>
      <w:r>
        <w:rPr>
          <w:spacing w:val="-8"/>
        </w:rPr>
        <w:t xml:space="preserve"> </w:t>
      </w:r>
      <w:r>
        <w:t>учётом</w:t>
      </w:r>
      <w:r>
        <w:rPr>
          <w:spacing w:val="-5"/>
        </w:rPr>
        <w:t xml:space="preserve"> </w:t>
      </w:r>
      <w:r>
        <w:t>современных</w:t>
      </w:r>
      <w:r>
        <w:rPr>
          <w:spacing w:val="-57"/>
        </w:rPr>
        <w:t xml:space="preserve"> </w:t>
      </w:r>
      <w:r>
        <w:t>тенденций в системе образования и использования спортивно-ориентированных форм, средств и</w:t>
      </w:r>
      <w:r>
        <w:rPr>
          <w:spacing w:val="1"/>
        </w:rPr>
        <w:t xml:space="preserve"> </w:t>
      </w:r>
      <w:r>
        <w:t>методов</w:t>
      </w:r>
      <w:r>
        <w:rPr>
          <w:spacing w:val="-1"/>
        </w:rPr>
        <w:t xml:space="preserve"> </w:t>
      </w:r>
      <w:r>
        <w:t>обучения по различным</w:t>
      </w:r>
      <w:r>
        <w:rPr>
          <w:spacing w:val="-2"/>
        </w:rPr>
        <w:t xml:space="preserve"> </w:t>
      </w:r>
      <w:r>
        <w:t>видам</w:t>
      </w:r>
      <w:r>
        <w:rPr>
          <w:spacing w:val="-1"/>
        </w:rPr>
        <w:t xml:space="preserve"> </w:t>
      </w:r>
      <w:r>
        <w:t>спорта.</w:t>
      </w:r>
    </w:p>
    <w:p w:rsidR="007E1513" w:rsidRDefault="002462E7">
      <w:pPr>
        <w:pStyle w:val="a3"/>
        <w:spacing w:line="360" w:lineRule="auto"/>
        <w:ind w:left="160" w:right="161"/>
      </w:pPr>
      <w:r>
        <w:t>Футбол является одной из старейших и самых популярных спортивных командных игр в</w:t>
      </w:r>
      <w:r>
        <w:rPr>
          <w:spacing w:val="1"/>
        </w:rPr>
        <w:t xml:space="preserve"> </w:t>
      </w:r>
      <w:r>
        <w:t>мире</w:t>
      </w:r>
      <w:r>
        <w:rPr>
          <w:spacing w:val="13"/>
        </w:rPr>
        <w:t xml:space="preserve"> </w:t>
      </w:r>
      <w:r>
        <w:t>и</w:t>
      </w:r>
      <w:r>
        <w:rPr>
          <w:spacing w:val="15"/>
        </w:rPr>
        <w:t xml:space="preserve"> </w:t>
      </w:r>
      <w:r>
        <w:t>всегда</w:t>
      </w:r>
      <w:r>
        <w:rPr>
          <w:spacing w:val="13"/>
        </w:rPr>
        <w:t xml:space="preserve"> </w:t>
      </w:r>
      <w:r>
        <w:t>привлекает</w:t>
      </w:r>
      <w:r>
        <w:rPr>
          <w:spacing w:val="15"/>
        </w:rPr>
        <w:t xml:space="preserve"> </w:t>
      </w:r>
      <w:r>
        <w:t>школьников,</w:t>
      </w:r>
      <w:r>
        <w:rPr>
          <w:spacing w:val="11"/>
        </w:rPr>
        <w:t xml:space="preserve"> </w:t>
      </w:r>
      <w:r>
        <w:t>повышает</w:t>
      </w:r>
      <w:r>
        <w:rPr>
          <w:spacing w:val="15"/>
        </w:rPr>
        <w:t xml:space="preserve"> </w:t>
      </w:r>
      <w:r>
        <w:t>их</w:t>
      </w:r>
      <w:r>
        <w:rPr>
          <w:spacing w:val="16"/>
        </w:rPr>
        <w:t xml:space="preserve"> </w:t>
      </w:r>
      <w:r>
        <w:t>интерес</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firstLine="0"/>
      </w:pPr>
      <w:r>
        <w:t>к занятиям и оказывает на организм всестороннее влияние. Футбол – самый массовый, самый</w:t>
      </w:r>
      <w:r>
        <w:rPr>
          <w:spacing w:val="1"/>
        </w:rPr>
        <w:t xml:space="preserve"> </w:t>
      </w:r>
      <w:r>
        <w:t>зрелищный, самый игровой из всех игровых видов спорта. Командный характер игры «футбол»</w:t>
      </w:r>
      <w:r>
        <w:rPr>
          <w:spacing w:val="1"/>
        </w:rPr>
        <w:t xml:space="preserve"> </w:t>
      </w:r>
      <w:r>
        <w:t>воспитывает чувство дружбы, товарищества, взаимопомощи, развивает такие ценные моральные</w:t>
      </w:r>
      <w:r>
        <w:rPr>
          <w:spacing w:val="1"/>
        </w:rPr>
        <w:t xml:space="preserve"> </w:t>
      </w:r>
      <w:r>
        <w:t>качества,</w:t>
      </w:r>
      <w:r>
        <w:rPr>
          <w:spacing w:val="1"/>
        </w:rPr>
        <w:t xml:space="preserve"> </w:t>
      </w:r>
      <w:r>
        <w:t>как</w:t>
      </w:r>
      <w:r>
        <w:rPr>
          <w:spacing w:val="1"/>
        </w:rPr>
        <w:t xml:space="preserve"> </w:t>
      </w:r>
      <w:r>
        <w:t>чувство</w:t>
      </w:r>
      <w:r>
        <w:rPr>
          <w:spacing w:val="1"/>
        </w:rPr>
        <w:t xml:space="preserve"> </w:t>
      </w:r>
      <w:r>
        <w:t>ответственности,</w:t>
      </w:r>
      <w:r>
        <w:rPr>
          <w:spacing w:val="1"/>
        </w:rPr>
        <w:t xml:space="preserve"> </w:t>
      </w:r>
      <w:r>
        <w:t>уважение</w:t>
      </w:r>
      <w:r>
        <w:rPr>
          <w:spacing w:val="1"/>
        </w:rPr>
        <w:t xml:space="preserve"> </w:t>
      </w:r>
      <w:r>
        <w:t>к</w:t>
      </w:r>
      <w:r>
        <w:rPr>
          <w:spacing w:val="1"/>
        </w:rPr>
        <w:t xml:space="preserve"> </w:t>
      </w:r>
      <w:r>
        <w:t>партнерам</w:t>
      </w:r>
      <w:r>
        <w:rPr>
          <w:spacing w:val="1"/>
        </w:rPr>
        <w:t xml:space="preserve"> </w:t>
      </w:r>
      <w:r>
        <w:t>и</w:t>
      </w:r>
      <w:r>
        <w:rPr>
          <w:spacing w:val="1"/>
        </w:rPr>
        <w:t xml:space="preserve"> </w:t>
      </w:r>
      <w:r>
        <w:t>соперникам,</w:t>
      </w:r>
      <w:r>
        <w:rPr>
          <w:spacing w:val="1"/>
        </w:rPr>
        <w:t xml:space="preserve"> </w:t>
      </w:r>
      <w:r>
        <w:t>дисциплинированность,</w:t>
      </w:r>
      <w:r>
        <w:rPr>
          <w:spacing w:val="1"/>
        </w:rPr>
        <w:t xml:space="preserve"> </w:t>
      </w:r>
      <w:r>
        <w:t>активность,</w:t>
      </w:r>
      <w:r>
        <w:rPr>
          <w:spacing w:val="1"/>
        </w:rPr>
        <w:t xml:space="preserve"> </w:t>
      </w:r>
      <w:r>
        <w:t>личные</w:t>
      </w:r>
      <w:r>
        <w:rPr>
          <w:spacing w:val="1"/>
        </w:rPr>
        <w:t xml:space="preserve"> </w:t>
      </w:r>
      <w:r>
        <w:t>качества</w:t>
      </w:r>
      <w:r>
        <w:rPr>
          <w:spacing w:val="1"/>
        </w:rPr>
        <w:t xml:space="preserve"> </w:t>
      </w:r>
      <w:r>
        <w:t>-</w:t>
      </w:r>
      <w:r>
        <w:rPr>
          <w:spacing w:val="1"/>
        </w:rPr>
        <w:t xml:space="preserve"> </w:t>
      </w:r>
      <w:r>
        <w:t>самостоятельность,</w:t>
      </w:r>
      <w:r>
        <w:rPr>
          <w:spacing w:val="1"/>
        </w:rPr>
        <w:t xml:space="preserve"> </w:t>
      </w:r>
      <w:r>
        <w:t>инициативу,</w:t>
      </w:r>
      <w:r>
        <w:rPr>
          <w:spacing w:val="-57"/>
        </w:rPr>
        <w:t xml:space="preserve"> </w:t>
      </w:r>
      <w:r>
        <w:t>творчество.</w:t>
      </w:r>
    </w:p>
    <w:p w:rsidR="007E1513" w:rsidRDefault="002462E7">
      <w:pPr>
        <w:pStyle w:val="a3"/>
        <w:spacing w:before="1" w:line="360" w:lineRule="auto"/>
        <w:ind w:left="160" w:right="162" w:firstLine="0"/>
      </w:pPr>
      <w:r>
        <w:t>В      процессе      игровой      деятельности      необходимо      овладевать       сложной      техникой</w:t>
      </w:r>
      <w:r>
        <w:rPr>
          <w:spacing w:val="1"/>
        </w:rPr>
        <w:t xml:space="preserve"> </w:t>
      </w:r>
      <w:r>
        <w:t>и</w:t>
      </w:r>
      <w:r>
        <w:rPr>
          <w:spacing w:val="1"/>
        </w:rPr>
        <w:t xml:space="preserve"> </w:t>
      </w:r>
      <w:r>
        <w:t>тактикой,</w:t>
      </w:r>
      <w:r>
        <w:rPr>
          <w:spacing w:val="1"/>
        </w:rPr>
        <w:t xml:space="preserve"> </w:t>
      </w:r>
      <w:r>
        <w:t>развивать</w:t>
      </w:r>
      <w:r>
        <w:rPr>
          <w:spacing w:val="1"/>
        </w:rPr>
        <w:t xml:space="preserve"> </w:t>
      </w:r>
      <w:r>
        <w:t>физические</w:t>
      </w:r>
      <w:r>
        <w:rPr>
          <w:spacing w:val="1"/>
        </w:rPr>
        <w:t xml:space="preserve"> </w:t>
      </w:r>
      <w:r>
        <w:t>качества,</w:t>
      </w:r>
      <w:r>
        <w:rPr>
          <w:spacing w:val="1"/>
        </w:rPr>
        <w:t xml:space="preserve"> </w:t>
      </w:r>
      <w:r>
        <w:t>преодолевать</w:t>
      </w:r>
      <w:r>
        <w:rPr>
          <w:spacing w:val="1"/>
        </w:rPr>
        <w:t xml:space="preserve"> </w:t>
      </w:r>
      <w:r>
        <w:t>усталость,</w:t>
      </w:r>
      <w:r>
        <w:rPr>
          <w:spacing w:val="1"/>
        </w:rPr>
        <w:t xml:space="preserve"> </w:t>
      </w:r>
      <w:r>
        <w:t>боль,</w:t>
      </w:r>
      <w:r>
        <w:rPr>
          <w:spacing w:val="1"/>
        </w:rPr>
        <w:t xml:space="preserve"> </w:t>
      </w:r>
      <w:r>
        <w:t>вырабатывать</w:t>
      </w:r>
      <w:r>
        <w:rPr>
          <w:spacing w:val="1"/>
        </w:rPr>
        <w:t xml:space="preserve"> </w:t>
      </w:r>
      <w:r>
        <w:t>устойчивость</w:t>
      </w:r>
      <w:r>
        <w:rPr>
          <w:spacing w:val="1"/>
        </w:rPr>
        <w:t xml:space="preserve"> </w:t>
      </w:r>
      <w:r>
        <w:t>к</w:t>
      </w:r>
      <w:r>
        <w:rPr>
          <w:spacing w:val="1"/>
        </w:rPr>
        <w:t xml:space="preserve"> </w:t>
      </w:r>
      <w:r>
        <w:t>неблагоприятным</w:t>
      </w:r>
      <w:r>
        <w:rPr>
          <w:spacing w:val="1"/>
        </w:rPr>
        <w:t xml:space="preserve"> </w:t>
      </w:r>
      <w:r>
        <w:t>условиям</w:t>
      </w:r>
      <w:r>
        <w:rPr>
          <w:spacing w:val="1"/>
        </w:rPr>
        <w:t xml:space="preserve"> </w:t>
      </w:r>
      <w:r>
        <w:t>внешней</w:t>
      </w:r>
      <w:r>
        <w:rPr>
          <w:spacing w:val="1"/>
        </w:rPr>
        <w:t xml:space="preserve"> </w:t>
      </w:r>
      <w:r>
        <w:t>среды,</w:t>
      </w:r>
      <w:r>
        <w:rPr>
          <w:spacing w:val="1"/>
        </w:rPr>
        <w:t xml:space="preserve"> </w:t>
      </w:r>
      <w:r>
        <w:t>строго</w:t>
      </w:r>
      <w:r>
        <w:rPr>
          <w:spacing w:val="1"/>
        </w:rPr>
        <w:t xml:space="preserve"> </w:t>
      </w:r>
      <w:r>
        <w:t>соблюдать</w:t>
      </w:r>
      <w:r>
        <w:rPr>
          <w:spacing w:val="1"/>
        </w:rPr>
        <w:t xml:space="preserve"> </w:t>
      </w:r>
      <w:r>
        <w:t>бытовой</w:t>
      </w:r>
      <w:r>
        <w:rPr>
          <w:spacing w:val="1"/>
        </w:rPr>
        <w:t xml:space="preserve"> </w:t>
      </w:r>
      <w:r>
        <w:t>и</w:t>
      </w:r>
      <w:r>
        <w:rPr>
          <w:spacing w:val="1"/>
        </w:rPr>
        <w:t xml:space="preserve"> </w:t>
      </w:r>
      <w:r>
        <w:t>спортивный</w:t>
      </w:r>
      <w:r>
        <w:rPr>
          <w:spacing w:val="1"/>
        </w:rPr>
        <w:t xml:space="preserve"> </w:t>
      </w:r>
      <w:r>
        <w:t>режим.</w:t>
      </w:r>
      <w:r>
        <w:rPr>
          <w:spacing w:val="1"/>
        </w:rPr>
        <w:t xml:space="preserve"> </w:t>
      </w:r>
      <w:r>
        <w:t>Все</w:t>
      </w:r>
      <w:r>
        <w:rPr>
          <w:spacing w:val="1"/>
        </w:rPr>
        <w:t xml:space="preserve"> </w:t>
      </w:r>
      <w:r>
        <w:t>это</w:t>
      </w:r>
      <w:r>
        <w:rPr>
          <w:spacing w:val="1"/>
        </w:rPr>
        <w:t xml:space="preserve"> </w:t>
      </w:r>
      <w:r>
        <w:t>способствует</w:t>
      </w:r>
      <w:r>
        <w:rPr>
          <w:spacing w:val="1"/>
        </w:rPr>
        <w:t xml:space="preserve"> </w:t>
      </w:r>
      <w:r>
        <w:t>воспитанию</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смелости,</w:t>
      </w:r>
      <w:r>
        <w:rPr>
          <w:spacing w:val="1"/>
        </w:rPr>
        <w:t xml:space="preserve"> </w:t>
      </w:r>
      <w:r>
        <w:t>стойкости,</w:t>
      </w:r>
      <w:r>
        <w:rPr>
          <w:spacing w:val="-1"/>
        </w:rPr>
        <w:t xml:space="preserve"> </w:t>
      </w:r>
      <w:r>
        <w:t>решительности, выдержки, мужества.</w:t>
      </w:r>
    </w:p>
    <w:p w:rsidR="007E1513" w:rsidRDefault="002462E7">
      <w:pPr>
        <w:pStyle w:val="a3"/>
        <w:spacing w:line="276" w:lineRule="exact"/>
        <w:ind w:left="868" w:firstLine="0"/>
      </w:pPr>
      <w:r>
        <w:t>Модуль</w:t>
      </w:r>
      <w:r>
        <w:rPr>
          <w:spacing w:val="65"/>
        </w:rPr>
        <w:t xml:space="preserve"> </w:t>
      </w:r>
      <w:r>
        <w:t>«Футбол</w:t>
      </w:r>
      <w:r>
        <w:rPr>
          <w:spacing w:val="119"/>
        </w:rPr>
        <w:t xml:space="preserve"> </w:t>
      </w:r>
      <w:r>
        <w:t xml:space="preserve">для  </w:t>
      </w:r>
      <w:r>
        <w:rPr>
          <w:spacing w:val="1"/>
        </w:rPr>
        <w:t xml:space="preserve"> </w:t>
      </w:r>
      <w:r>
        <w:t>всех»</w:t>
      </w:r>
      <w:r>
        <w:rPr>
          <w:spacing w:val="114"/>
        </w:rPr>
        <w:t xml:space="preserve"> </w:t>
      </w:r>
      <w:r>
        <w:t>поможет</w:t>
      </w:r>
      <w:r>
        <w:rPr>
          <w:spacing w:val="119"/>
        </w:rPr>
        <w:t xml:space="preserve"> </w:t>
      </w:r>
      <w:r>
        <w:t>адаптировать   содержание</w:t>
      </w:r>
      <w:r>
        <w:rPr>
          <w:spacing w:val="119"/>
        </w:rPr>
        <w:t xml:space="preserve"> </w:t>
      </w:r>
      <w:r>
        <w:t>учебного</w:t>
      </w:r>
      <w:r>
        <w:rPr>
          <w:spacing w:val="119"/>
        </w:rPr>
        <w:t xml:space="preserve"> </w:t>
      </w:r>
      <w:r>
        <w:t>предмета</w:t>
      </w:r>
    </w:p>
    <w:p w:rsidR="007E1513" w:rsidRDefault="002462E7">
      <w:pPr>
        <w:pStyle w:val="a3"/>
        <w:spacing w:before="137" w:line="360" w:lineRule="auto"/>
        <w:ind w:left="160" w:right="164" w:firstLine="0"/>
      </w:pPr>
      <w:r>
        <w:t>«Физическая</w:t>
      </w:r>
      <w:r>
        <w:rPr>
          <w:spacing w:val="1"/>
        </w:rPr>
        <w:t xml:space="preserve"> </w:t>
      </w:r>
      <w:r>
        <w:t>культура»</w:t>
      </w:r>
      <w:r>
        <w:rPr>
          <w:spacing w:val="1"/>
        </w:rPr>
        <w:t xml:space="preserve"> </w:t>
      </w:r>
      <w:r>
        <w:t>к</w:t>
      </w:r>
      <w:r>
        <w:rPr>
          <w:spacing w:val="1"/>
        </w:rPr>
        <w:t xml:space="preserve"> </w:t>
      </w:r>
      <w:r>
        <w:t>индивидуальным</w:t>
      </w:r>
      <w:r>
        <w:rPr>
          <w:spacing w:val="1"/>
        </w:rPr>
        <w:t xml:space="preserve"> </w:t>
      </w:r>
      <w:r>
        <w:t>особенностям</w:t>
      </w:r>
      <w:r>
        <w:rPr>
          <w:spacing w:val="1"/>
        </w:rPr>
        <w:t xml:space="preserve"> </w:t>
      </w:r>
      <w:r>
        <w:t>ребёнка,</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талантливой личности.</w:t>
      </w:r>
    </w:p>
    <w:p w:rsidR="007E1513" w:rsidRDefault="002462E7">
      <w:pPr>
        <w:pStyle w:val="a5"/>
        <w:numPr>
          <w:ilvl w:val="3"/>
          <w:numId w:val="62"/>
        </w:numPr>
        <w:tabs>
          <w:tab w:val="left" w:pos="2009"/>
          <w:tab w:val="left" w:pos="3588"/>
          <w:tab w:val="left" w:pos="6132"/>
          <w:tab w:val="left" w:pos="8806"/>
        </w:tabs>
        <w:spacing w:before="1" w:line="360" w:lineRule="auto"/>
        <w:ind w:left="160" w:right="156"/>
        <w:rPr>
          <w:sz w:val="24"/>
        </w:rPr>
      </w:pPr>
      <w:r>
        <w:rPr>
          <w:sz w:val="24"/>
        </w:rPr>
        <w:t>Целью изучения модуля «Футбол для всех» является содействие всестороннему</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посредством</w:t>
      </w:r>
      <w:r>
        <w:rPr>
          <w:spacing w:val="1"/>
          <w:sz w:val="24"/>
        </w:rPr>
        <w:t xml:space="preserve"> </w:t>
      </w:r>
      <w:r>
        <w:rPr>
          <w:sz w:val="24"/>
        </w:rPr>
        <w:t>формирования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с</w:t>
      </w:r>
      <w:r>
        <w:rPr>
          <w:spacing w:val="-57"/>
          <w:sz w:val="24"/>
        </w:rPr>
        <w:t xml:space="preserve"> </w:t>
      </w:r>
      <w:r>
        <w:rPr>
          <w:sz w:val="24"/>
        </w:rPr>
        <w:t>использованием</w:t>
      </w:r>
      <w:r>
        <w:rPr>
          <w:sz w:val="24"/>
        </w:rPr>
        <w:tab/>
        <w:t>средств</w:t>
      </w:r>
      <w:r>
        <w:rPr>
          <w:sz w:val="24"/>
        </w:rPr>
        <w:tab/>
        <w:t>футбола,</w:t>
      </w:r>
      <w:r>
        <w:rPr>
          <w:sz w:val="24"/>
        </w:rPr>
        <w:tab/>
        <w:t>формирования у подрастающего</w:t>
      </w:r>
      <w:r>
        <w:rPr>
          <w:spacing w:val="1"/>
          <w:sz w:val="24"/>
        </w:rPr>
        <w:t xml:space="preserve"> </w:t>
      </w:r>
      <w:r>
        <w:rPr>
          <w:sz w:val="24"/>
        </w:rPr>
        <w:t>поколения</w:t>
      </w:r>
      <w:r>
        <w:rPr>
          <w:spacing w:val="-1"/>
          <w:sz w:val="24"/>
        </w:rPr>
        <w:t xml:space="preserve"> </w:t>
      </w:r>
      <w:r>
        <w:rPr>
          <w:sz w:val="24"/>
        </w:rPr>
        <w:t>потребности</w:t>
      </w:r>
      <w:r>
        <w:rPr>
          <w:spacing w:val="1"/>
          <w:sz w:val="24"/>
        </w:rPr>
        <w:t xml:space="preserve"> </w:t>
      </w:r>
      <w:r>
        <w:rPr>
          <w:sz w:val="24"/>
        </w:rPr>
        <w:t>в</w:t>
      </w:r>
      <w:r>
        <w:rPr>
          <w:spacing w:val="2"/>
          <w:sz w:val="24"/>
        </w:rPr>
        <w:t xml:space="preserve"> </w:t>
      </w:r>
      <w:r>
        <w:rPr>
          <w:sz w:val="24"/>
        </w:rPr>
        <w:t>ведении</w:t>
      </w:r>
      <w:r>
        <w:rPr>
          <w:spacing w:val="-2"/>
          <w:sz w:val="24"/>
        </w:rPr>
        <w:t xml:space="preserve"> </w:t>
      </w:r>
      <w:r>
        <w:rPr>
          <w:sz w:val="24"/>
        </w:rPr>
        <w:t>здорового образа</w:t>
      </w:r>
      <w:r>
        <w:rPr>
          <w:spacing w:val="-1"/>
          <w:sz w:val="24"/>
        </w:rPr>
        <w:t xml:space="preserve"> </w:t>
      </w:r>
      <w:r>
        <w:rPr>
          <w:sz w:val="24"/>
        </w:rPr>
        <w:t>жизни.</w:t>
      </w:r>
    </w:p>
    <w:p w:rsidR="007E1513" w:rsidRDefault="002462E7">
      <w:pPr>
        <w:pStyle w:val="a5"/>
        <w:numPr>
          <w:ilvl w:val="3"/>
          <w:numId w:val="62"/>
        </w:numPr>
        <w:tabs>
          <w:tab w:val="left" w:pos="2009"/>
        </w:tabs>
        <w:spacing w:before="1"/>
        <w:ind w:left="2008" w:hanging="1141"/>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«Футбол</w:t>
      </w:r>
      <w:r>
        <w:rPr>
          <w:spacing w:val="-4"/>
          <w:sz w:val="24"/>
        </w:rPr>
        <w:t xml:space="preserve"> </w:t>
      </w:r>
      <w:r>
        <w:rPr>
          <w:sz w:val="24"/>
        </w:rPr>
        <w:t>для</w:t>
      </w:r>
      <w:r>
        <w:rPr>
          <w:spacing w:val="-2"/>
          <w:sz w:val="24"/>
        </w:rPr>
        <w:t xml:space="preserve"> </w:t>
      </w:r>
      <w:r>
        <w:rPr>
          <w:sz w:val="24"/>
        </w:rPr>
        <w:t>всех»</w:t>
      </w:r>
      <w:r>
        <w:rPr>
          <w:spacing w:val="-11"/>
          <w:sz w:val="24"/>
        </w:rPr>
        <w:t xml:space="preserve"> </w:t>
      </w:r>
      <w:r>
        <w:rPr>
          <w:sz w:val="24"/>
        </w:rPr>
        <w:t>являются:</w:t>
      </w:r>
    </w:p>
    <w:p w:rsidR="007E1513" w:rsidRDefault="002462E7">
      <w:pPr>
        <w:pStyle w:val="a3"/>
        <w:spacing w:before="137" w:line="360" w:lineRule="auto"/>
        <w:ind w:left="160"/>
        <w:jc w:val="left"/>
      </w:pPr>
      <w:r>
        <w:t>приобщение</w:t>
      </w:r>
      <w:r>
        <w:rPr>
          <w:spacing w:val="15"/>
        </w:rPr>
        <w:t xml:space="preserve"> </w:t>
      </w:r>
      <w:r>
        <w:t>обучающихся</w:t>
      </w:r>
      <w:r>
        <w:rPr>
          <w:spacing w:val="13"/>
        </w:rPr>
        <w:t xml:space="preserve"> </w:t>
      </w:r>
      <w:r>
        <w:t>к</w:t>
      </w:r>
      <w:r>
        <w:rPr>
          <w:spacing w:val="16"/>
        </w:rPr>
        <w:t xml:space="preserve"> </w:t>
      </w:r>
      <w:r>
        <w:t>достижениям</w:t>
      </w:r>
      <w:r>
        <w:rPr>
          <w:spacing w:val="12"/>
        </w:rPr>
        <w:t xml:space="preserve"> </w:t>
      </w:r>
      <w:r>
        <w:t>мировой</w:t>
      </w:r>
      <w:r>
        <w:rPr>
          <w:spacing w:val="16"/>
        </w:rPr>
        <w:t xml:space="preserve"> </w:t>
      </w:r>
      <w:r>
        <w:t>культуры,</w:t>
      </w:r>
      <w:r>
        <w:rPr>
          <w:spacing w:val="15"/>
        </w:rPr>
        <w:t xml:space="preserve"> </w:t>
      </w:r>
      <w:r>
        <w:t>российским</w:t>
      </w:r>
      <w:r>
        <w:rPr>
          <w:spacing w:val="15"/>
        </w:rPr>
        <w:t xml:space="preserve"> </w:t>
      </w:r>
      <w:r>
        <w:t>традициям,</w:t>
      </w:r>
      <w:r>
        <w:rPr>
          <w:spacing w:val="-57"/>
        </w:rPr>
        <w:t xml:space="preserve"> </w:t>
      </w:r>
      <w:r>
        <w:t>национальным</w:t>
      </w:r>
      <w:r>
        <w:rPr>
          <w:spacing w:val="-3"/>
        </w:rPr>
        <w:t xml:space="preserve"> </w:t>
      </w:r>
      <w:r>
        <w:t>особенностям субъекта Российской</w:t>
      </w:r>
      <w:r>
        <w:rPr>
          <w:spacing w:val="-1"/>
        </w:rPr>
        <w:t xml:space="preserve"> </w:t>
      </w:r>
      <w:r>
        <w:t>Федерации;</w:t>
      </w:r>
    </w:p>
    <w:p w:rsidR="007E1513" w:rsidRDefault="002462E7">
      <w:pPr>
        <w:pStyle w:val="a3"/>
        <w:spacing w:line="360" w:lineRule="auto"/>
        <w:ind w:left="160"/>
        <w:jc w:val="left"/>
      </w:pPr>
      <w:r>
        <w:t>создание</w:t>
      </w:r>
      <w:r>
        <w:rPr>
          <w:spacing w:val="21"/>
        </w:rPr>
        <w:t xml:space="preserve"> </w:t>
      </w:r>
      <w:r>
        <w:t>условий</w:t>
      </w:r>
      <w:r>
        <w:rPr>
          <w:spacing w:val="21"/>
        </w:rPr>
        <w:t xml:space="preserve"> </w:t>
      </w:r>
      <w:r>
        <w:t>для</w:t>
      </w:r>
      <w:r>
        <w:rPr>
          <w:spacing w:val="23"/>
        </w:rPr>
        <w:t xml:space="preserve"> </w:t>
      </w:r>
      <w:r>
        <w:t>профессионального</w:t>
      </w:r>
      <w:r>
        <w:rPr>
          <w:spacing w:val="20"/>
        </w:rPr>
        <w:t xml:space="preserve"> </w:t>
      </w:r>
      <w:r>
        <w:t>самоопределения</w:t>
      </w:r>
      <w:r>
        <w:rPr>
          <w:spacing w:val="20"/>
        </w:rPr>
        <w:t xml:space="preserve"> </w:t>
      </w:r>
      <w:r>
        <w:t>и</w:t>
      </w:r>
      <w:r>
        <w:rPr>
          <w:spacing w:val="21"/>
        </w:rPr>
        <w:t xml:space="preserve"> </w:t>
      </w:r>
      <w:r>
        <w:t>творческой</w:t>
      </w:r>
      <w:r>
        <w:rPr>
          <w:spacing w:val="21"/>
        </w:rPr>
        <w:t xml:space="preserve"> </w:t>
      </w:r>
      <w:r>
        <w:t>самореализации</w:t>
      </w:r>
      <w:r>
        <w:rPr>
          <w:spacing w:val="-57"/>
        </w:rPr>
        <w:t xml:space="preserve"> </w:t>
      </w:r>
      <w:r>
        <w:t>обучающихся;</w:t>
      </w:r>
    </w:p>
    <w:p w:rsidR="007E1513" w:rsidRDefault="002462E7">
      <w:pPr>
        <w:pStyle w:val="a3"/>
        <w:tabs>
          <w:tab w:val="left" w:pos="9395"/>
        </w:tabs>
        <w:spacing w:line="360" w:lineRule="auto"/>
        <w:ind w:left="160" w:right="166"/>
        <w:jc w:val="left"/>
      </w:pPr>
      <w:r>
        <w:t xml:space="preserve">приобретение  </w:t>
      </w:r>
      <w:r>
        <w:rPr>
          <w:spacing w:val="15"/>
        </w:rPr>
        <w:t xml:space="preserve"> </w:t>
      </w:r>
      <w:r>
        <w:t xml:space="preserve">практических  </w:t>
      </w:r>
      <w:r>
        <w:rPr>
          <w:spacing w:val="15"/>
        </w:rPr>
        <w:t xml:space="preserve"> </w:t>
      </w:r>
      <w:r>
        <w:t xml:space="preserve">навыков  </w:t>
      </w:r>
      <w:r>
        <w:rPr>
          <w:spacing w:val="15"/>
        </w:rPr>
        <w:t xml:space="preserve"> </w:t>
      </w:r>
      <w:r>
        <w:t xml:space="preserve">и  </w:t>
      </w:r>
      <w:r>
        <w:rPr>
          <w:spacing w:val="17"/>
        </w:rPr>
        <w:t xml:space="preserve"> </w:t>
      </w:r>
      <w:r>
        <w:t xml:space="preserve">теоретических  </w:t>
      </w:r>
      <w:r>
        <w:rPr>
          <w:spacing w:val="15"/>
        </w:rPr>
        <w:t xml:space="preserve"> </w:t>
      </w:r>
      <w:r>
        <w:t xml:space="preserve">знаний  </w:t>
      </w:r>
      <w:r>
        <w:rPr>
          <w:spacing w:val="14"/>
        </w:rPr>
        <w:t xml:space="preserve"> </w:t>
      </w:r>
      <w:r>
        <w:t xml:space="preserve">в  </w:t>
      </w:r>
      <w:r>
        <w:rPr>
          <w:spacing w:val="15"/>
        </w:rPr>
        <w:t xml:space="preserve"> </w:t>
      </w:r>
      <w:r>
        <w:t>области</w:t>
      </w:r>
      <w:r>
        <w:tab/>
        <w:t>футбола,</w:t>
      </w:r>
      <w:r>
        <w:rPr>
          <w:spacing w:val="-57"/>
        </w:rPr>
        <w:t xml:space="preserve"> </w:t>
      </w:r>
      <w:r>
        <w:t>соблюдение</w:t>
      </w:r>
      <w:r>
        <w:rPr>
          <w:spacing w:val="-2"/>
        </w:rPr>
        <w:t xml:space="preserve"> </w:t>
      </w:r>
      <w:r>
        <w:t>личной гигиены и</w:t>
      </w:r>
      <w:r>
        <w:rPr>
          <w:spacing w:val="-1"/>
        </w:rPr>
        <w:t xml:space="preserve"> </w:t>
      </w:r>
      <w:r>
        <w:t>осуществление</w:t>
      </w:r>
      <w:r>
        <w:rPr>
          <w:spacing w:val="-1"/>
        </w:rPr>
        <w:t xml:space="preserve"> </w:t>
      </w:r>
      <w:r>
        <w:t>самоконтроля;</w:t>
      </w:r>
    </w:p>
    <w:p w:rsidR="007E1513" w:rsidRDefault="002462E7">
      <w:pPr>
        <w:pStyle w:val="a3"/>
        <w:tabs>
          <w:tab w:val="left" w:pos="2347"/>
          <w:tab w:val="left" w:pos="2777"/>
          <w:tab w:val="left" w:pos="4254"/>
          <w:tab w:val="left" w:pos="5525"/>
          <w:tab w:val="left" w:pos="6727"/>
          <w:tab w:val="left" w:pos="8024"/>
          <w:tab w:val="left" w:pos="9530"/>
        </w:tabs>
        <w:spacing w:line="360" w:lineRule="auto"/>
        <w:ind w:left="868" w:right="162" w:firstLine="0"/>
        <w:jc w:val="left"/>
      </w:pPr>
      <w:r>
        <w:t>приобщение</w:t>
      </w:r>
      <w:r>
        <w:rPr>
          <w:spacing w:val="-3"/>
        </w:rPr>
        <w:t xml:space="preserve"> </w:t>
      </w:r>
      <w:r>
        <w:t>обучающихся</w:t>
      </w:r>
      <w:r>
        <w:rPr>
          <w:spacing w:val="-3"/>
        </w:rPr>
        <w:t xml:space="preserve"> </w:t>
      </w:r>
      <w:r>
        <w:t>к</w:t>
      </w:r>
      <w:r>
        <w:rPr>
          <w:spacing w:val="-3"/>
        </w:rPr>
        <w:t xml:space="preserve"> </w:t>
      </w:r>
      <w:r>
        <w:t>здоровому</w:t>
      </w:r>
      <w:r>
        <w:rPr>
          <w:spacing w:val="-10"/>
        </w:rPr>
        <w:t xml:space="preserve"> </w:t>
      </w:r>
      <w:r>
        <w:t>образу</w:t>
      </w:r>
      <w:r>
        <w:rPr>
          <w:spacing w:val="-5"/>
        </w:rPr>
        <w:t xml:space="preserve"> </w:t>
      </w:r>
      <w:r>
        <w:t>жизни</w:t>
      </w:r>
      <w:r>
        <w:rPr>
          <w:spacing w:val="-4"/>
        </w:rPr>
        <w:t xml:space="preserve"> </w:t>
      </w:r>
      <w:r>
        <w:t>и</w:t>
      </w:r>
      <w:r>
        <w:rPr>
          <w:spacing w:val="3"/>
        </w:rPr>
        <w:t xml:space="preserve"> </w:t>
      </w:r>
      <w:r>
        <w:t>гармонии</w:t>
      </w:r>
      <w:r>
        <w:rPr>
          <w:spacing w:val="-4"/>
        </w:rPr>
        <w:t xml:space="preserve"> </w:t>
      </w:r>
      <w:r>
        <w:t>тела</w:t>
      </w:r>
      <w:r>
        <w:rPr>
          <w:spacing w:val="-3"/>
        </w:rPr>
        <w:t xml:space="preserve"> </w:t>
      </w:r>
      <w:r>
        <w:t>средствами</w:t>
      </w:r>
      <w:r>
        <w:rPr>
          <w:spacing w:val="-2"/>
        </w:rPr>
        <w:t xml:space="preserve"> </w:t>
      </w:r>
      <w:r>
        <w:t>футбола;</w:t>
      </w:r>
      <w:r>
        <w:rPr>
          <w:spacing w:val="-57"/>
        </w:rPr>
        <w:t xml:space="preserve"> </w:t>
      </w:r>
      <w:r>
        <w:t>укрепление</w:t>
      </w:r>
      <w:r>
        <w:tab/>
        <w:t>и</w:t>
      </w:r>
      <w:r>
        <w:tab/>
        <w:t>сохранения</w:t>
      </w:r>
      <w:r>
        <w:tab/>
        <w:t>здоровья,</w:t>
      </w:r>
      <w:r>
        <w:tab/>
        <w:t>развитие</w:t>
      </w:r>
      <w:r>
        <w:tab/>
        <w:t>основных</w:t>
      </w:r>
      <w:r>
        <w:tab/>
        <w:t>физических</w:t>
      </w:r>
      <w:r>
        <w:tab/>
        <w:t>качеств</w:t>
      </w:r>
    </w:p>
    <w:p w:rsidR="007E1513" w:rsidRDefault="002462E7">
      <w:pPr>
        <w:pStyle w:val="a3"/>
        <w:ind w:left="160" w:firstLine="0"/>
        <w:jc w:val="left"/>
      </w:pPr>
      <w:r>
        <w:t>и</w:t>
      </w:r>
      <w:r>
        <w:rPr>
          <w:spacing w:val="-5"/>
        </w:rPr>
        <w:t xml:space="preserve"> </w:t>
      </w:r>
      <w:r>
        <w:t>повышение</w:t>
      </w:r>
      <w:r>
        <w:rPr>
          <w:spacing w:val="-5"/>
        </w:rPr>
        <w:t xml:space="preserve"> </w:t>
      </w:r>
      <w:r>
        <w:t>функциональных</w:t>
      </w:r>
      <w:r>
        <w:rPr>
          <w:spacing w:val="-3"/>
        </w:rPr>
        <w:t xml:space="preserve"> </w:t>
      </w:r>
      <w:r>
        <w:t>способностей</w:t>
      </w:r>
      <w:r>
        <w:rPr>
          <w:spacing w:val="-5"/>
        </w:rPr>
        <w:t xml:space="preserve"> </w:t>
      </w:r>
      <w:r>
        <w:t>организма;</w:t>
      </w:r>
    </w:p>
    <w:p w:rsidR="007E1513" w:rsidRDefault="002462E7">
      <w:pPr>
        <w:pStyle w:val="a3"/>
        <w:tabs>
          <w:tab w:val="left" w:pos="3456"/>
          <w:tab w:val="left" w:pos="5884"/>
          <w:tab w:val="left" w:pos="7827"/>
          <w:tab w:val="left" w:pos="8993"/>
        </w:tabs>
        <w:spacing w:before="140" w:line="360" w:lineRule="auto"/>
        <w:ind w:left="160" w:right="161"/>
        <w:jc w:val="left"/>
      </w:pPr>
      <w:r>
        <w:t>совершенствование</w:t>
      </w:r>
      <w:r>
        <w:tab/>
        <w:t>соревновательной</w:t>
      </w:r>
      <w:r>
        <w:tab/>
        <w:t>деятельности</w:t>
      </w:r>
      <w:r>
        <w:tab/>
        <w:t>юных</w:t>
      </w:r>
      <w:r>
        <w:tab/>
        <w:t>футболистов</w:t>
      </w:r>
      <w:r>
        <w:rPr>
          <w:spacing w:val="-57"/>
        </w:rPr>
        <w:t xml:space="preserve"> </w:t>
      </w:r>
      <w:r>
        <w:t>с учетом их</w:t>
      </w:r>
      <w:r>
        <w:rPr>
          <w:spacing w:val="2"/>
        </w:rPr>
        <w:t xml:space="preserve"> </w:t>
      </w:r>
      <w:r>
        <w:t>индивидуальных</w:t>
      </w:r>
      <w:r>
        <w:rPr>
          <w:spacing w:val="2"/>
        </w:rPr>
        <w:t xml:space="preserve"> </w:t>
      </w:r>
      <w:r>
        <w:t>особенностей;</w:t>
      </w:r>
    </w:p>
    <w:p w:rsidR="007E1513" w:rsidRDefault="002462E7">
      <w:pPr>
        <w:pStyle w:val="a3"/>
        <w:tabs>
          <w:tab w:val="left" w:pos="2165"/>
          <w:tab w:val="left" w:pos="3402"/>
          <w:tab w:val="left" w:pos="4842"/>
          <w:tab w:val="left" w:pos="6456"/>
          <w:tab w:val="left" w:pos="7595"/>
          <w:tab w:val="left" w:pos="8173"/>
          <w:tab w:val="left" w:pos="9382"/>
        </w:tabs>
        <w:spacing w:line="360" w:lineRule="auto"/>
        <w:ind w:left="160" w:right="164"/>
        <w:jc w:val="left"/>
      </w:pPr>
      <w:r>
        <w:t>обучение</w:t>
      </w:r>
      <w:r>
        <w:tab/>
        <w:t>умениям</w:t>
      </w:r>
      <w:r>
        <w:tab/>
        <w:t>выполнять</w:t>
      </w:r>
      <w:r>
        <w:tab/>
        <w:t>технические</w:t>
      </w:r>
      <w:r>
        <w:tab/>
        <w:t>приемы</w:t>
      </w:r>
      <w:r>
        <w:tab/>
        <w:t>на</w:t>
      </w:r>
      <w:r>
        <w:tab/>
        <w:t>высокой</w:t>
      </w:r>
      <w:r>
        <w:tab/>
        <w:t>скорости</w:t>
      </w:r>
      <w:r>
        <w:rPr>
          <w:spacing w:val="-57"/>
        </w:rPr>
        <w:t xml:space="preserve"> </w:t>
      </w:r>
      <w:r>
        <w:t>и</w:t>
      </w:r>
      <w:r>
        <w:rPr>
          <w:spacing w:val="-1"/>
        </w:rPr>
        <w:t xml:space="preserve"> </w:t>
      </w:r>
      <w:r>
        <w:t>в</w:t>
      </w:r>
      <w:r>
        <w:rPr>
          <w:spacing w:val="1"/>
        </w:rPr>
        <w:t xml:space="preserve"> </w:t>
      </w:r>
      <w:r>
        <w:t>условиях</w:t>
      </w:r>
      <w:r>
        <w:rPr>
          <w:spacing w:val="2"/>
        </w:rPr>
        <w:t xml:space="preserve"> </w:t>
      </w:r>
      <w:r>
        <w:t>активного</w:t>
      </w:r>
      <w:r>
        <w:rPr>
          <w:spacing w:val="-3"/>
        </w:rPr>
        <w:t xml:space="preserve"> </w:t>
      </w:r>
      <w:r>
        <w:t>противоборства</w:t>
      </w:r>
      <w:r>
        <w:rPr>
          <w:spacing w:val="-1"/>
        </w:rPr>
        <w:t xml:space="preserve"> </w:t>
      </w:r>
      <w:r>
        <w:t>соперников;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616"/>
          <w:tab w:val="left" w:pos="3578"/>
          <w:tab w:val="left" w:pos="5257"/>
          <w:tab w:val="left" w:pos="6236"/>
          <w:tab w:val="left" w:pos="8937"/>
        </w:tabs>
        <w:spacing w:before="64" w:line="360" w:lineRule="auto"/>
        <w:ind w:left="160" w:right="157"/>
      </w:pPr>
      <w:r>
        <w:t>воспитание</w:t>
      </w:r>
      <w:r>
        <w:rPr>
          <w:spacing w:val="1"/>
        </w:rPr>
        <w:t xml:space="preserve"> </w:t>
      </w:r>
      <w:r>
        <w:t>нравственных</w:t>
      </w:r>
      <w:r>
        <w:rPr>
          <w:spacing w:val="1"/>
        </w:rPr>
        <w:t xml:space="preserve"> </w:t>
      </w:r>
      <w:r>
        <w:t>качеств,</w:t>
      </w:r>
      <w:r>
        <w:rPr>
          <w:spacing w:val="1"/>
        </w:rPr>
        <w:t xml:space="preserve"> </w:t>
      </w:r>
      <w:r>
        <w:t>чувства</w:t>
      </w:r>
      <w:r>
        <w:rPr>
          <w:spacing w:val="1"/>
        </w:rPr>
        <w:t xml:space="preserve"> </w:t>
      </w:r>
      <w:r>
        <w:t>товарищества</w:t>
      </w:r>
      <w:r>
        <w:rPr>
          <w:spacing w:val="1"/>
        </w:rPr>
        <w:t xml:space="preserve"> </w:t>
      </w:r>
      <w:r>
        <w:t>и</w:t>
      </w:r>
      <w:r>
        <w:rPr>
          <w:spacing w:val="1"/>
        </w:rPr>
        <w:t xml:space="preserve"> </w:t>
      </w:r>
      <w:r>
        <w:t>личной</w:t>
      </w:r>
      <w:r>
        <w:rPr>
          <w:spacing w:val="1"/>
        </w:rPr>
        <w:t xml:space="preserve"> </w:t>
      </w:r>
      <w:r>
        <w:t>ответственности,</w:t>
      </w:r>
      <w:r>
        <w:rPr>
          <w:spacing w:val="1"/>
        </w:rPr>
        <w:t xml:space="preserve"> </w:t>
      </w:r>
      <w:r>
        <w:t>сотрудничества</w:t>
      </w:r>
      <w:r>
        <w:tab/>
        <w:t>в</w:t>
      </w:r>
      <w:r>
        <w:tab/>
        <w:t>игровой</w:t>
      </w:r>
      <w:r>
        <w:tab/>
        <w:t>и</w:t>
      </w:r>
      <w:r>
        <w:tab/>
        <w:t>соревновательной</w:t>
      </w:r>
      <w:r>
        <w:tab/>
        <w:t>деятельности</w:t>
      </w:r>
      <w:r>
        <w:rPr>
          <w:spacing w:val="-58"/>
        </w:rPr>
        <w:t xml:space="preserve"> </w:t>
      </w:r>
      <w:r>
        <w:t>в</w:t>
      </w:r>
      <w:r>
        <w:rPr>
          <w:spacing w:val="-2"/>
        </w:rPr>
        <w:t xml:space="preserve"> </w:t>
      </w:r>
      <w:r>
        <w:t>футболе.</w:t>
      </w:r>
    </w:p>
    <w:p w:rsidR="007E1513" w:rsidRDefault="002462E7">
      <w:pPr>
        <w:pStyle w:val="a5"/>
        <w:numPr>
          <w:ilvl w:val="3"/>
          <w:numId w:val="62"/>
        </w:numPr>
        <w:tabs>
          <w:tab w:val="left" w:pos="2009"/>
        </w:tabs>
        <w:spacing w:line="275" w:lineRule="exact"/>
        <w:ind w:left="2008" w:hanging="1141"/>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«Футбол</w:t>
      </w:r>
      <w:r>
        <w:rPr>
          <w:spacing w:val="-3"/>
          <w:sz w:val="24"/>
        </w:rPr>
        <w:t xml:space="preserve"> </w:t>
      </w:r>
      <w:r>
        <w:rPr>
          <w:sz w:val="24"/>
        </w:rPr>
        <w:t>для</w:t>
      </w:r>
      <w:r>
        <w:rPr>
          <w:spacing w:val="-2"/>
          <w:sz w:val="24"/>
        </w:rPr>
        <w:t xml:space="preserve"> </w:t>
      </w:r>
      <w:r>
        <w:rPr>
          <w:sz w:val="24"/>
        </w:rPr>
        <w:t>всех».</w:t>
      </w:r>
    </w:p>
    <w:p w:rsidR="007E1513" w:rsidRDefault="002462E7">
      <w:pPr>
        <w:pStyle w:val="a3"/>
        <w:spacing w:before="140" w:line="360" w:lineRule="auto"/>
        <w:ind w:left="160" w:right="156"/>
      </w:pPr>
      <w:r>
        <w:t>Модуль      «Футбол     для     всех»     расширяет     и     дополняет     знания,     полученные</w:t>
      </w:r>
      <w:r>
        <w:rPr>
          <w:spacing w:val="1"/>
        </w:rPr>
        <w:t xml:space="preserve"> </w:t>
      </w:r>
      <w:r>
        <w:t>в результате освоения примерной рабочей программы учебного предмета «Физическая культура»</w:t>
      </w:r>
      <w:r>
        <w:rPr>
          <w:spacing w:val="1"/>
        </w:rPr>
        <w:t xml:space="preserve"> </w:t>
      </w:r>
      <w:r>
        <w:t>для образовательных организаций, реализующих образовательные программы среднего общего</w:t>
      </w:r>
      <w:r>
        <w:rPr>
          <w:spacing w:val="1"/>
        </w:rPr>
        <w:t xml:space="preserve"> </w:t>
      </w:r>
      <w:r>
        <w:t>образования, содействует интеграции уроков физической культуры, внеурочной деятельности,</w:t>
      </w:r>
      <w:r>
        <w:rPr>
          <w:spacing w:val="1"/>
        </w:rPr>
        <w:t xml:space="preserve"> </w:t>
      </w:r>
      <w:r>
        <w:t>системы дополнительного образования физкультурно-спортивной направленности и деятельности</w:t>
      </w:r>
      <w:r>
        <w:rPr>
          <w:spacing w:val="-57"/>
        </w:rPr>
        <w:t xml:space="preserve"> </w:t>
      </w:r>
      <w:r>
        <w:t>школьного</w:t>
      </w:r>
      <w:r>
        <w:rPr>
          <w:spacing w:val="-1"/>
        </w:rPr>
        <w:t xml:space="preserve"> </w:t>
      </w:r>
      <w:r>
        <w:t>спортивного клуба.</w:t>
      </w:r>
    </w:p>
    <w:p w:rsidR="007E1513" w:rsidRDefault="002462E7">
      <w:pPr>
        <w:pStyle w:val="a3"/>
        <w:spacing w:line="360" w:lineRule="auto"/>
        <w:ind w:left="160" w:right="164"/>
      </w:pPr>
      <w:r>
        <w:t>Педагог      имеет      возможность       вариативно      использовать      учебный      материал</w:t>
      </w:r>
      <w:r>
        <w:rPr>
          <w:spacing w:val="1"/>
        </w:rPr>
        <w:t xml:space="preserve"> </w:t>
      </w:r>
      <w:r>
        <w:t>в разных частях урока по физической культуре с выбором различных элементов игры в футбол с</w:t>
      </w:r>
      <w:r>
        <w:rPr>
          <w:spacing w:val="1"/>
        </w:rPr>
        <w:t xml:space="preserve"> </w:t>
      </w:r>
      <w:r>
        <w:t>учётом</w:t>
      </w:r>
      <w:r>
        <w:rPr>
          <w:spacing w:val="-2"/>
        </w:rPr>
        <w:t xml:space="preserve"> </w:t>
      </w:r>
      <w:r>
        <w:t>возраста,</w:t>
      </w:r>
      <w:r>
        <w:rPr>
          <w:spacing w:val="-1"/>
        </w:rPr>
        <w:t xml:space="preserve"> </w:t>
      </w:r>
      <w:r>
        <w:t>гендерных особенностей</w:t>
      </w:r>
      <w:r>
        <w:rPr>
          <w:spacing w:val="-1"/>
        </w:rPr>
        <w:t xml:space="preserve"> </w:t>
      </w:r>
      <w:r>
        <w:t>и</w:t>
      </w:r>
      <w:r>
        <w:rPr>
          <w:spacing w:val="-1"/>
        </w:rPr>
        <w:t xml:space="preserve"> </w:t>
      </w:r>
      <w:r>
        <w:t>физической</w:t>
      </w:r>
      <w:r>
        <w:rPr>
          <w:spacing w:val="-3"/>
        </w:rPr>
        <w:t xml:space="preserve"> </w:t>
      </w:r>
      <w:r>
        <w:t>подготовленности обучающихся.</w:t>
      </w:r>
    </w:p>
    <w:p w:rsidR="007E1513" w:rsidRDefault="002462E7">
      <w:pPr>
        <w:pStyle w:val="a5"/>
        <w:numPr>
          <w:ilvl w:val="3"/>
          <w:numId w:val="62"/>
        </w:numPr>
        <w:tabs>
          <w:tab w:val="left" w:pos="2009"/>
        </w:tabs>
        <w:spacing w:line="275" w:lineRule="exact"/>
        <w:ind w:left="2008" w:hanging="1141"/>
        <w:rPr>
          <w:sz w:val="24"/>
        </w:rPr>
      </w:pPr>
      <w:r>
        <w:rPr>
          <w:sz w:val="24"/>
        </w:rPr>
        <w:t>Модуль</w:t>
      </w:r>
      <w:r>
        <w:rPr>
          <w:spacing w:val="2"/>
          <w:sz w:val="24"/>
        </w:rPr>
        <w:t xml:space="preserve"> </w:t>
      </w:r>
      <w:r>
        <w:rPr>
          <w:sz w:val="24"/>
        </w:rPr>
        <w:t>«Футбол</w:t>
      </w:r>
      <w:r>
        <w:rPr>
          <w:spacing w:val="-3"/>
          <w:sz w:val="24"/>
        </w:rPr>
        <w:t xml:space="preserve"> </w:t>
      </w:r>
      <w:r>
        <w:rPr>
          <w:sz w:val="24"/>
        </w:rPr>
        <w:t>для</w:t>
      </w:r>
      <w:r>
        <w:rPr>
          <w:spacing w:val="-2"/>
          <w:sz w:val="24"/>
        </w:rPr>
        <w:t xml:space="preserve"> </w:t>
      </w:r>
      <w:r>
        <w:rPr>
          <w:sz w:val="24"/>
        </w:rPr>
        <w:t>всех»</w:t>
      </w:r>
      <w:r>
        <w:rPr>
          <w:spacing w:val="-8"/>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 вариантах:</w:t>
      </w:r>
    </w:p>
    <w:p w:rsidR="007E1513" w:rsidRDefault="002462E7">
      <w:pPr>
        <w:pStyle w:val="a3"/>
        <w:spacing w:before="137" w:line="360" w:lineRule="auto"/>
        <w:ind w:left="160" w:right="163"/>
      </w:pPr>
      <w:r>
        <w:t>при</w:t>
      </w:r>
      <w:r>
        <w:rPr>
          <w:spacing w:val="1"/>
        </w:rPr>
        <w:t xml:space="preserve"> </w:t>
      </w:r>
      <w:r>
        <w:t>самостоятельном планировании</w:t>
      </w:r>
      <w:r>
        <w:rPr>
          <w:spacing w:val="1"/>
        </w:rPr>
        <w:t xml:space="preserve"> </w:t>
      </w:r>
      <w:r>
        <w:t>учителем физической</w:t>
      </w:r>
      <w:r>
        <w:rPr>
          <w:spacing w:val="1"/>
        </w:rPr>
        <w:t xml:space="preserve"> </w:t>
      </w:r>
      <w:r>
        <w:t>культуры процесса</w:t>
      </w:r>
      <w:r>
        <w:rPr>
          <w:spacing w:val="1"/>
        </w:rPr>
        <w:t xml:space="preserve"> </w:t>
      </w:r>
      <w:r>
        <w:t>освоения</w:t>
      </w:r>
      <w:r>
        <w:rPr>
          <w:spacing w:val="1"/>
        </w:rPr>
        <w:t xml:space="preserve"> </w:t>
      </w:r>
      <w:r>
        <w:t xml:space="preserve">обучающимися       </w:t>
      </w:r>
      <w:r>
        <w:rPr>
          <w:spacing w:val="1"/>
        </w:rPr>
        <w:t xml:space="preserve"> </w:t>
      </w:r>
      <w:r>
        <w:t>учебного         материала         по         футболу        с         учётом         возраста</w:t>
      </w:r>
      <w:r>
        <w:rPr>
          <w:spacing w:val="-57"/>
        </w:rPr>
        <w:t xml:space="preserve"> </w:t>
      </w:r>
      <w:r>
        <w:t>и      физической      подготовленности       обучающихся      (с      соответствующей      дозировкой</w:t>
      </w:r>
      <w:r>
        <w:rPr>
          <w:spacing w:val="1"/>
        </w:rPr>
        <w:t xml:space="preserve"> </w:t>
      </w:r>
      <w:r>
        <w:t>и</w:t>
      </w:r>
      <w:r>
        <w:rPr>
          <w:spacing w:val="-1"/>
        </w:rPr>
        <w:t xml:space="preserve"> </w:t>
      </w:r>
      <w:r>
        <w:t>интенсивностью);</w:t>
      </w:r>
    </w:p>
    <w:p w:rsidR="007E1513" w:rsidRDefault="002462E7">
      <w:pPr>
        <w:pStyle w:val="a3"/>
        <w:tabs>
          <w:tab w:val="left" w:pos="3016"/>
          <w:tab w:val="left" w:pos="6090"/>
          <w:tab w:val="left" w:pos="8891"/>
        </w:tabs>
        <w:spacing w:line="360" w:lineRule="auto"/>
        <w:ind w:left="160" w:right="157"/>
      </w:pPr>
      <w:r>
        <w:t xml:space="preserve">в     </w:t>
      </w:r>
      <w:r>
        <w:rPr>
          <w:spacing w:val="51"/>
        </w:rPr>
        <w:t xml:space="preserve"> </w:t>
      </w:r>
      <w:r>
        <w:t xml:space="preserve">виде     </w:t>
      </w:r>
      <w:r>
        <w:rPr>
          <w:spacing w:val="51"/>
        </w:rPr>
        <w:t xml:space="preserve"> </w:t>
      </w:r>
      <w:r>
        <w:t xml:space="preserve">целостного      </w:t>
      </w:r>
      <w:r>
        <w:rPr>
          <w:spacing w:val="50"/>
        </w:rPr>
        <w:t xml:space="preserve"> </w:t>
      </w:r>
      <w:r>
        <w:t xml:space="preserve">последовательного      </w:t>
      </w:r>
      <w:r>
        <w:rPr>
          <w:spacing w:val="54"/>
        </w:rPr>
        <w:t xml:space="preserve"> </w:t>
      </w:r>
      <w:r>
        <w:t xml:space="preserve">учебного      </w:t>
      </w:r>
      <w:r>
        <w:rPr>
          <w:spacing w:val="50"/>
        </w:rPr>
        <w:t xml:space="preserve"> </w:t>
      </w:r>
      <w:r>
        <w:t xml:space="preserve">модуля,      </w:t>
      </w:r>
      <w:r>
        <w:rPr>
          <w:spacing w:val="52"/>
        </w:rPr>
        <w:t xml:space="preserve"> </w:t>
      </w:r>
      <w:r>
        <w:t>изучаемого</w:t>
      </w:r>
      <w:r>
        <w:rPr>
          <w:spacing w:val="-58"/>
        </w:rPr>
        <w:t xml:space="preserve"> </w:t>
      </w:r>
      <w:r>
        <w:t>за счёт части учебного плана, формируемой участниками образовательных отношений из перечня,</w:t>
      </w:r>
      <w:r>
        <w:rPr>
          <w:spacing w:val="-57"/>
        </w:rPr>
        <w:t xml:space="preserve"> </w:t>
      </w:r>
      <w:r>
        <w:t>предлагаемого</w:t>
      </w:r>
      <w:r>
        <w:tab/>
        <w:t>образовательной</w:t>
      </w:r>
      <w:r>
        <w:tab/>
        <w:t>организацией,</w:t>
      </w:r>
      <w:r>
        <w:tab/>
        <w:t>включающей,</w:t>
      </w:r>
      <w:r>
        <w:rPr>
          <w:spacing w:val="-58"/>
        </w:rPr>
        <w:t xml:space="preserve"> </w:t>
      </w:r>
      <w:r>
        <w:t>в частности, учебные</w:t>
      </w:r>
      <w:r>
        <w:rPr>
          <w:spacing w:val="1"/>
        </w:rPr>
        <w:t xml:space="preserve"> </w:t>
      </w:r>
      <w:r>
        <w:t>модули по выбору обучающихся, родителей (законных представителей)</w:t>
      </w:r>
      <w:r>
        <w:rPr>
          <w:spacing w:val="1"/>
        </w:rPr>
        <w:t xml:space="preserve"> </w:t>
      </w:r>
      <w:r>
        <w:t>несовершеннолетних обучающихся, в том числе предусматривающие удовлетворение различных</w:t>
      </w:r>
      <w:r>
        <w:rPr>
          <w:spacing w:val="1"/>
        </w:rPr>
        <w:t xml:space="preserve"> </w:t>
      </w:r>
      <w:r>
        <w:t>интересов</w:t>
      </w:r>
      <w:r>
        <w:tab/>
      </w:r>
      <w:r>
        <w:tab/>
      </w:r>
      <w:r>
        <w:tab/>
        <w:t>обучающихся</w:t>
      </w:r>
    </w:p>
    <w:p w:rsidR="007E1513" w:rsidRDefault="002462E7">
      <w:pPr>
        <w:pStyle w:val="a3"/>
        <w:spacing w:before="1" w:line="360" w:lineRule="auto"/>
        <w:ind w:left="160" w:right="161" w:firstLine="0"/>
      </w:pPr>
      <w:r>
        <w:t>(при организации и проведении уроков физической культуры с 3-х часовой недельной нагрузкой</w:t>
      </w:r>
      <w:r>
        <w:rPr>
          <w:spacing w:val="1"/>
        </w:rPr>
        <w:t xml:space="preserve"> </w:t>
      </w:r>
      <w:r>
        <w:t>рекомендуемый</w:t>
      </w:r>
      <w:r>
        <w:rPr>
          <w:spacing w:val="-1"/>
        </w:rPr>
        <w:t xml:space="preserve"> </w:t>
      </w:r>
      <w:r>
        <w:t>объём</w:t>
      </w:r>
      <w:r>
        <w:rPr>
          <w:spacing w:val="1"/>
        </w:rPr>
        <w:t xml:space="preserve"> </w:t>
      </w:r>
      <w:r>
        <w:t>в</w:t>
      </w:r>
      <w:r>
        <w:rPr>
          <w:spacing w:val="-1"/>
        </w:rPr>
        <w:t xml:space="preserve"> </w:t>
      </w:r>
      <w:r>
        <w:t>10 и 11</w:t>
      </w:r>
      <w:r>
        <w:rPr>
          <w:spacing w:val="-1"/>
        </w:rPr>
        <w:t xml:space="preserve"> </w:t>
      </w:r>
      <w:r>
        <w:t>классах</w:t>
      </w:r>
      <w:r>
        <w:rPr>
          <w:spacing w:val="5"/>
        </w:rPr>
        <w:t xml:space="preserve"> </w:t>
      </w:r>
      <w:r>
        <w:t>– по 34 часа);</w:t>
      </w:r>
    </w:p>
    <w:p w:rsidR="007E1513" w:rsidRDefault="002462E7">
      <w:pPr>
        <w:pStyle w:val="a3"/>
        <w:tabs>
          <w:tab w:val="left" w:pos="2947"/>
          <w:tab w:val="left" w:pos="5798"/>
          <w:tab w:val="left" w:pos="9683"/>
        </w:tabs>
        <w:spacing w:line="360" w:lineRule="auto"/>
        <w:ind w:left="160" w:right="160"/>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 в рамках внеурочной деятельности и (или) за счет посещения 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tab/>
        <w:t>спорта</w:t>
      </w:r>
      <w:r>
        <w:tab/>
        <w:t>(рекомендуемый</w:t>
      </w:r>
      <w:r>
        <w:tab/>
        <w:t>объём</w:t>
      </w:r>
      <w:r>
        <w:rPr>
          <w:spacing w:val="-58"/>
        </w:rPr>
        <w:t xml:space="preserve"> </w:t>
      </w:r>
      <w:r>
        <w:t>в</w:t>
      </w:r>
      <w:r>
        <w:rPr>
          <w:spacing w:val="-2"/>
        </w:rPr>
        <w:t xml:space="preserve"> </w:t>
      </w:r>
      <w:r>
        <w:t>10 -</w:t>
      </w:r>
      <w:r>
        <w:rPr>
          <w:spacing w:val="-1"/>
        </w:rPr>
        <w:t xml:space="preserve"> </w:t>
      </w:r>
      <w:r>
        <w:t>11 классах</w:t>
      </w:r>
      <w:r>
        <w:rPr>
          <w:spacing w:val="2"/>
        </w:rPr>
        <w:t xml:space="preserve"> </w:t>
      </w:r>
      <w:r>
        <w:t>– по 34 часа).</w:t>
      </w:r>
    </w:p>
    <w:p w:rsidR="007E1513" w:rsidRDefault="002462E7">
      <w:pPr>
        <w:pStyle w:val="a5"/>
        <w:numPr>
          <w:ilvl w:val="3"/>
          <w:numId w:val="62"/>
        </w:numPr>
        <w:tabs>
          <w:tab w:val="left" w:pos="2009"/>
        </w:tabs>
        <w:spacing w:before="2"/>
        <w:ind w:left="2008" w:hanging="1141"/>
        <w:rPr>
          <w:sz w:val="24"/>
        </w:rPr>
      </w:pPr>
      <w:r>
        <w:rPr>
          <w:sz w:val="24"/>
        </w:rPr>
        <w:t>Содержание</w:t>
      </w:r>
      <w:r>
        <w:rPr>
          <w:spacing w:val="-5"/>
          <w:sz w:val="24"/>
        </w:rPr>
        <w:t xml:space="preserve"> </w:t>
      </w:r>
      <w:r>
        <w:rPr>
          <w:sz w:val="24"/>
        </w:rPr>
        <w:t>модуля «Футбол</w:t>
      </w:r>
      <w:r>
        <w:rPr>
          <w:spacing w:val="-4"/>
          <w:sz w:val="24"/>
        </w:rPr>
        <w:t xml:space="preserve"> </w:t>
      </w:r>
      <w:r>
        <w:rPr>
          <w:sz w:val="24"/>
        </w:rPr>
        <w:t>для</w:t>
      </w:r>
      <w:r>
        <w:rPr>
          <w:spacing w:val="-4"/>
          <w:sz w:val="24"/>
        </w:rPr>
        <w:t xml:space="preserve"> </w:t>
      </w:r>
      <w:r>
        <w:rPr>
          <w:sz w:val="24"/>
        </w:rPr>
        <w:t>всех».</w:t>
      </w:r>
    </w:p>
    <w:p w:rsidR="007E1513" w:rsidRDefault="002462E7">
      <w:pPr>
        <w:pStyle w:val="a5"/>
        <w:numPr>
          <w:ilvl w:val="0"/>
          <w:numId w:val="53"/>
        </w:numPr>
        <w:tabs>
          <w:tab w:val="left" w:pos="1128"/>
        </w:tabs>
        <w:spacing w:before="137"/>
        <w:rPr>
          <w:sz w:val="24"/>
        </w:rPr>
      </w:pPr>
      <w:r>
        <w:rPr>
          <w:sz w:val="24"/>
        </w:rPr>
        <w:t>Знания</w:t>
      </w:r>
      <w:r>
        <w:rPr>
          <w:spacing w:val="-3"/>
          <w:sz w:val="24"/>
        </w:rPr>
        <w:t xml:space="preserve"> </w:t>
      </w:r>
      <w:r>
        <w:rPr>
          <w:sz w:val="24"/>
        </w:rPr>
        <w:t>о</w:t>
      </w:r>
      <w:r>
        <w:rPr>
          <w:spacing w:val="-2"/>
          <w:sz w:val="24"/>
        </w:rPr>
        <w:t xml:space="preserve"> </w:t>
      </w:r>
      <w:r>
        <w:rPr>
          <w:sz w:val="24"/>
        </w:rPr>
        <w:t>футболе.</w:t>
      </w:r>
    </w:p>
    <w:p w:rsidR="007E1513" w:rsidRDefault="002462E7">
      <w:pPr>
        <w:pStyle w:val="a3"/>
        <w:spacing w:before="139"/>
        <w:ind w:left="868" w:firstLine="0"/>
      </w:pPr>
      <w:r>
        <w:t>Техника</w:t>
      </w:r>
      <w:r>
        <w:rPr>
          <w:spacing w:val="-4"/>
        </w:rPr>
        <w:t xml:space="preserve"> </w:t>
      </w:r>
      <w:r>
        <w:t>безопасности</w:t>
      </w:r>
      <w:r>
        <w:rPr>
          <w:spacing w:val="-4"/>
        </w:rPr>
        <w:t xml:space="preserve"> </w:t>
      </w:r>
      <w:r>
        <w:t>во</w:t>
      </w:r>
      <w:r>
        <w:rPr>
          <w:spacing w:val="-4"/>
        </w:rPr>
        <w:t xml:space="preserve"> </w:t>
      </w:r>
      <w:r>
        <w:t>время</w:t>
      </w:r>
      <w:r>
        <w:rPr>
          <w:spacing w:val="-3"/>
        </w:rPr>
        <w:t xml:space="preserve"> </w:t>
      </w:r>
      <w:r>
        <w:t>занятий</w:t>
      </w:r>
      <w:r>
        <w:rPr>
          <w:spacing w:val="-3"/>
        </w:rPr>
        <w:t xml:space="preserve"> </w:t>
      </w:r>
      <w:r>
        <w:t>футболом.</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160" w:right="156"/>
      </w:pPr>
      <w:r>
        <w:t>Физическая культура и спорт в России. Массовый народный характер спорта. Развитие</w:t>
      </w:r>
      <w:r>
        <w:rPr>
          <w:spacing w:val="1"/>
        </w:rPr>
        <w:t xml:space="preserve"> </w:t>
      </w:r>
      <w:r>
        <w:t xml:space="preserve">футбола     </w:t>
      </w:r>
      <w:r>
        <w:rPr>
          <w:spacing w:val="41"/>
        </w:rPr>
        <w:t xml:space="preserve"> </w:t>
      </w:r>
      <w:r>
        <w:t xml:space="preserve">в      </w:t>
      </w:r>
      <w:r>
        <w:rPr>
          <w:spacing w:val="39"/>
        </w:rPr>
        <w:t xml:space="preserve"> </w:t>
      </w:r>
      <w:r>
        <w:t xml:space="preserve">России      </w:t>
      </w:r>
      <w:r>
        <w:rPr>
          <w:spacing w:val="39"/>
        </w:rPr>
        <w:t xml:space="preserve"> </w:t>
      </w:r>
      <w:r>
        <w:t xml:space="preserve">и      </w:t>
      </w:r>
      <w:r>
        <w:rPr>
          <w:spacing w:val="40"/>
        </w:rPr>
        <w:t xml:space="preserve"> </w:t>
      </w:r>
      <w:r>
        <w:t xml:space="preserve">за      </w:t>
      </w:r>
      <w:r>
        <w:rPr>
          <w:spacing w:val="40"/>
        </w:rPr>
        <w:t xml:space="preserve"> </w:t>
      </w:r>
      <w:r>
        <w:t xml:space="preserve">рубежом.      </w:t>
      </w:r>
      <w:r>
        <w:rPr>
          <w:spacing w:val="45"/>
        </w:rPr>
        <w:t xml:space="preserve"> </w:t>
      </w:r>
      <w:r>
        <w:t xml:space="preserve">Единая      </w:t>
      </w:r>
      <w:r>
        <w:rPr>
          <w:spacing w:val="40"/>
        </w:rPr>
        <w:t xml:space="preserve"> </w:t>
      </w:r>
      <w:r>
        <w:t xml:space="preserve">спортивная      </w:t>
      </w:r>
      <w:r>
        <w:rPr>
          <w:spacing w:val="39"/>
        </w:rPr>
        <w:t xml:space="preserve"> </w:t>
      </w:r>
      <w:r>
        <w:t>классификация</w:t>
      </w:r>
      <w:r>
        <w:rPr>
          <w:spacing w:val="-58"/>
        </w:rPr>
        <w:t xml:space="preserve"> </w:t>
      </w:r>
      <w:r>
        <w:t>и её значение. Разрядные нормы и требования по футболу. Международные связи российских</w:t>
      </w:r>
      <w:r>
        <w:rPr>
          <w:spacing w:val="1"/>
        </w:rPr>
        <w:t xml:space="preserve"> </w:t>
      </w:r>
      <w:r>
        <w:t>спортсменов.</w:t>
      </w:r>
      <w:r>
        <w:rPr>
          <w:spacing w:val="-1"/>
        </w:rPr>
        <w:t xml:space="preserve"> </w:t>
      </w:r>
      <w:r>
        <w:t>Олимпийские</w:t>
      </w:r>
      <w:r>
        <w:rPr>
          <w:spacing w:val="-1"/>
        </w:rPr>
        <w:t xml:space="preserve"> </w:t>
      </w:r>
      <w:r>
        <w:t>игры.</w:t>
      </w:r>
    </w:p>
    <w:p w:rsidR="007E1513" w:rsidRDefault="002462E7">
      <w:pPr>
        <w:pStyle w:val="a3"/>
        <w:spacing w:before="1" w:line="360" w:lineRule="auto"/>
        <w:ind w:left="160" w:right="154"/>
      </w:pPr>
      <w:r>
        <w:t xml:space="preserve">Российские  </w:t>
      </w:r>
      <w:r>
        <w:rPr>
          <w:spacing w:val="33"/>
        </w:rPr>
        <w:t xml:space="preserve"> </w:t>
      </w:r>
      <w:r>
        <w:t xml:space="preserve">спортсмены   </w:t>
      </w:r>
      <w:r>
        <w:rPr>
          <w:spacing w:val="33"/>
        </w:rPr>
        <w:t xml:space="preserve"> </w:t>
      </w:r>
      <w:r>
        <w:t xml:space="preserve">на   </w:t>
      </w:r>
      <w:r>
        <w:rPr>
          <w:spacing w:val="32"/>
        </w:rPr>
        <w:t xml:space="preserve"> </w:t>
      </w:r>
      <w:r>
        <w:t xml:space="preserve">Олимпийских   </w:t>
      </w:r>
      <w:r>
        <w:rPr>
          <w:spacing w:val="35"/>
        </w:rPr>
        <w:t xml:space="preserve"> </w:t>
      </w:r>
      <w:r>
        <w:t xml:space="preserve">играх.   </w:t>
      </w:r>
      <w:r>
        <w:rPr>
          <w:spacing w:val="33"/>
        </w:rPr>
        <w:t xml:space="preserve"> </w:t>
      </w:r>
      <w:r>
        <w:t xml:space="preserve">Значение   </w:t>
      </w:r>
      <w:r>
        <w:rPr>
          <w:spacing w:val="32"/>
        </w:rPr>
        <w:t xml:space="preserve"> </w:t>
      </w:r>
      <w:r>
        <w:t xml:space="preserve">и   </w:t>
      </w:r>
      <w:r>
        <w:rPr>
          <w:spacing w:val="34"/>
        </w:rPr>
        <w:t xml:space="preserve"> </w:t>
      </w:r>
      <w:r>
        <w:t xml:space="preserve">место   </w:t>
      </w:r>
      <w:r>
        <w:rPr>
          <w:spacing w:val="35"/>
        </w:rPr>
        <w:t xml:space="preserve"> </w:t>
      </w:r>
      <w:r>
        <w:t>футбола</w:t>
      </w:r>
      <w:r>
        <w:rPr>
          <w:spacing w:val="-58"/>
        </w:rPr>
        <w:t xml:space="preserve"> </w:t>
      </w:r>
      <w:r>
        <w:t>в системе физического воспитания. Российские соревнования по футболу: чемпионаты и Кубки</w:t>
      </w:r>
      <w:r>
        <w:rPr>
          <w:spacing w:val="1"/>
        </w:rPr>
        <w:t xml:space="preserve"> </w:t>
      </w:r>
      <w:r>
        <w:t>России. Современный футбол и пути его дальнейшего развития. Российский футбольный союз,</w:t>
      </w:r>
      <w:r>
        <w:rPr>
          <w:spacing w:val="1"/>
        </w:rPr>
        <w:t xml:space="preserve"> </w:t>
      </w:r>
      <w:r>
        <w:t>ФИФА, УЕФА, лучшие российские команды, тренеры, игроки. Принцип честной игры или фейр-</w:t>
      </w:r>
      <w:r>
        <w:rPr>
          <w:spacing w:val="1"/>
        </w:rPr>
        <w:t xml:space="preserve"> </w:t>
      </w:r>
      <w:r>
        <w:t>плей.</w:t>
      </w:r>
    </w:p>
    <w:p w:rsidR="007E1513" w:rsidRDefault="002462E7">
      <w:pPr>
        <w:pStyle w:val="a3"/>
        <w:tabs>
          <w:tab w:val="left" w:pos="2145"/>
          <w:tab w:val="left" w:pos="4340"/>
          <w:tab w:val="left" w:pos="6264"/>
          <w:tab w:val="left" w:pos="7048"/>
          <w:tab w:val="left" w:pos="8881"/>
        </w:tabs>
        <w:spacing w:line="360" w:lineRule="auto"/>
        <w:ind w:left="160" w:right="157"/>
      </w:pPr>
      <w:r>
        <w:t>Правила</w:t>
      </w:r>
      <w:r>
        <w:rPr>
          <w:spacing w:val="1"/>
        </w:rPr>
        <w:t xml:space="preserve"> </w:t>
      </w:r>
      <w:r>
        <w:t>игры.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игроков.</w:t>
      </w:r>
      <w:r>
        <w:rPr>
          <w:spacing w:val="1"/>
        </w:rPr>
        <w:t xml:space="preserve"> </w:t>
      </w:r>
      <w:r>
        <w:t>Роль</w:t>
      </w:r>
      <w:r>
        <w:rPr>
          <w:spacing w:val="1"/>
        </w:rPr>
        <w:t xml:space="preserve"> </w:t>
      </w:r>
      <w:r>
        <w:t>капитана</w:t>
      </w:r>
      <w:r>
        <w:rPr>
          <w:spacing w:val="1"/>
        </w:rPr>
        <w:t xml:space="preserve"> </w:t>
      </w:r>
      <w:r>
        <w:t>команды.</w:t>
      </w:r>
      <w:r>
        <w:rPr>
          <w:spacing w:val="1"/>
        </w:rPr>
        <w:t xml:space="preserve"> </w:t>
      </w:r>
      <w:r>
        <w:t>Его</w:t>
      </w:r>
      <w:r>
        <w:rPr>
          <w:spacing w:val="1"/>
        </w:rPr>
        <w:t xml:space="preserve"> </w:t>
      </w:r>
      <w:r>
        <w:t>права</w:t>
      </w:r>
      <w:r>
        <w:rPr>
          <w:spacing w:val="1"/>
        </w:rPr>
        <w:t xml:space="preserve"> </w:t>
      </w:r>
      <w:r>
        <w:t>и</w:t>
      </w:r>
      <w:r>
        <w:rPr>
          <w:spacing w:val="1"/>
        </w:rPr>
        <w:t xml:space="preserve"> </w:t>
      </w:r>
      <w:r>
        <w:t>обязанности.</w:t>
      </w:r>
      <w:r>
        <w:tab/>
        <w:t>Планирование,</w:t>
      </w:r>
      <w:r>
        <w:tab/>
        <w:t>организация</w:t>
      </w:r>
      <w:r>
        <w:tab/>
        <w:t>и</w:t>
      </w:r>
      <w:r>
        <w:tab/>
        <w:t>проведение</w:t>
      </w:r>
      <w:r>
        <w:tab/>
        <w:t>соревнований</w:t>
      </w:r>
      <w:r>
        <w:rPr>
          <w:spacing w:val="-58"/>
        </w:rPr>
        <w:t xml:space="preserve"> </w:t>
      </w:r>
      <w:r>
        <w:t>по футболу. Виды соревнований. Система проведения соревнований. Судейство соревнований по</w:t>
      </w:r>
      <w:r>
        <w:rPr>
          <w:spacing w:val="1"/>
        </w:rPr>
        <w:t xml:space="preserve"> </w:t>
      </w:r>
      <w:r>
        <w:t>футболу.</w:t>
      </w:r>
      <w:r>
        <w:rPr>
          <w:spacing w:val="-6"/>
        </w:rPr>
        <w:t xml:space="preserve"> </w:t>
      </w:r>
      <w:r>
        <w:t>Судейская</w:t>
      </w:r>
      <w:r>
        <w:rPr>
          <w:spacing w:val="-5"/>
        </w:rPr>
        <w:t xml:space="preserve"> </w:t>
      </w:r>
      <w:r>
        <w:t>бригада:</w:t>
      </w:r>
      <w:r>
        <w:rPr>
          <w:spacing w:val="-4"/>
        </w:rPr>
        <w:t xml:space="preserve"> </w:t>
      </w:r>
      <w:r>
        <w:t>главный</w:t>
      </w:r>
      <w:r>
        <w:rPr>
          <w:spacing w:val="-4"/>
        </w:rPr>
        <w:t xml:space="preserve"> </w:t>
      </w:r>
      <w:r>
        <w:t>судья,</w:t>
      </w:r>
      <w:r>
        <w:rPr>
          <w:spacing w:val="-5"/>
        </w:rPr>
        <w:t xml:space="preserve"> </w:t>
      </w:r>
      <w:r>
        <w:t>1-й</w:t>
      </w:r>
      <w:r>
        <w:rPr>
          <w:spacing w:val="-5"/>
        </w:rPr>
        <w:t xml:space="preserve"> </w:t>
      </w:r>
      <w:r>
        <w:t>судья,</w:t>
      </w:r>
      <w:r>
        <w:rPr>
          <w:spacing w:val="-5"/>
        </w:rPr>
        <w:t xml:space="preserve"> </w:t>
      </w:r>
      <w:r>
        <w:t>2-й</w:t>
      </w:r>
      <w:r>
        <w:rPr>
          <w:spacing w:val="-4"/>
        </w:rPr>
        <w:t xml:space="preserve"> </w:t>
      </w:r>
      <w:r>
        <w:t>судья,</w:t>
      </w:r>
      <w:r>
        <w:rPr>
          <w:spacing w:val="-5"/>
        </w:rPr>
        <w:t xml:space="preserve"> </w:t>
      </w:r>
      <w:r>
        <w:t>3-й</w:t>
      </w:r>
      <w:r>
        <w:rPr>
          <w:spacing w:val="-2"/>
        </w:rPr>
        <w:t xml:space="preserve"> </w:t>
      </w:r>
      <w:r>
        <w:t>судья,</w:t>
      </w:r>
      <w:r>
        <w:rPr>
          <w:spacing w:val="-6"/>
        </w:rPr>
        <w:t xml:space="preserve"> </w:t>
      </w:r>
      <w:r>
        <w:t>хронометрист,</w:t>
      </w:r>
      <w:r>
        <w:rPr>
          <w:spacing w:val="-4"/>
        </w:rPr>
        <w:t xml:space="preserve"> </w:t>
      </w:r>
      <w:r>
        <w:t>судья</w:t>
      </w:r>
      <w:r>
        <w:rPr>
          <w:spacing w:val="-3"/>
        </w:rPr>
        <w:t xml:space="preserve"> </w:t>
      </w:r>
      <w:r>
        <w:t>–</w:t>
      </w:r>
      <w:r>
        <w:rPr>
          <w:spacing w:val="-58"/>
        </w:rPr>
        <w:t xml:space="preserve"> </w:t>
      </w:r>
      <w:r>
        <w:t>информатор.</w:t>
      </w:r>
      <w:r>
        <w:rPr>
          <w:spacing w:val="59"/>
        </w:rPr>
        <w:t xml:space="preserve"> </w:t>
      </w:r>
      <w:r>
        <w:t>Их</w:t>
      </w:r>
      <w:r>
        <w:rPr>
          <w:spacing w:val="2"/>
        </w:rPr>
        <w:t xml:space="preserve"> </w:t>
      </w:r>
      <w:r>
        <w:t>роль</w:t>
      </w:r>
      <w:r>
        <w:rPr>
          <w:spacing w:val="-1"/>
        </w:rPr>
        <w:t xml:space="preserve"> </w:t>
      </w:r>
      <w:r>
        <w:t>в</w:t>
      </w:r>
      <w:r>
        <w:rPr>
          <w:spacing w:val="-3"/>
        </w:rPr>
        <w:t xml:space="preserve"> </w:t>
      </w:r>
      <w:r>
        <w:t>организации</w:t>
      </w:r>
      <w:r>
        <w:rPr>
          <w:spacing w:val="-2"/>
        </w:rPr>
        <w:t xml:space="preserve"> </w:t>
      </w:r>
      <w:r>
        <w:t>и</w:t>
      </w:r>
      <w:r>
        <w:rPr>
          <w:spacing w:val="-1"/>
        </w:rPr>
        <w:t xml:space="preserve"> </w:t>
      </w:r>
      <w:r>
        <w:t>проведении соревнований.</w:t>
      </w:r>
    </w:p>
    <w:p w:rsidR="007E1513" w:rsidRDefault="002462E7">
      <w:pPr>
        <w:pStyle w:val="a3"/>
        <w:spacing w:line="360" w:lineRule="auto"/>
        <w:ind w:left="160" w:right="165"/>
      </w:pPr>
      <w:r>
        <w:t>Мышечная деятельность. Утомление и его причины. Нагрузка и отдых. Восстановление</w:t>
      </w:r>
      <w:r>
        <w:rPr>
          <w:spacing w:val="1"/>
        </w:rPr>
        <w:t xml:space="preserve"> </w:t>
      </w:r>
      <w:r>
        <w:t>физиологических функций. Значение и содержание самоконтроля. Объективные и субъективные</w:t>
      </w:r>
      <w:r>
        <w:rPr>
          <w:spacing w:val="1"/>
        </w:rPr>
        <w:t xml:space="preserve"> </w:t>
      </w:r>
      <w:r>
        <w:t>данные</w:t>
      </w:r>
      <w:r>
        <w:rPr>
          <w:spacing w:val="-3"/>
        </w:rPr>
        <w:t xml:space="preserve"> </w:t>
      </w:r>
      <w:r>
        <w:t>самоконтроля.</w:t>
      </w:r>
    </w:p>
    <w:p w:rsidR="007E1513" w:rsidRDefault="002462E7">
      <w:pPr>
        <w:pStyle w:val="a3"/>
        <w:ind w:left="868" w:firstLine="0"/>
      </w:pPr>
      <w:r>
        <w:t>Понятие</w:t>
      </w:r>
      <w:r>
        <w:rPr>
          <w:spacing w:val="-3"/>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10"/>
        </w:rPr>
        <w:t xml:space="preserve"> </w:t>
      </w:r>
      <w:r>
        <w:t>обучающимися.</w:t>
      </w:r>
    </w:p>
    <w:p w:rsidR="007E1513" w:rsidRDefault="002462E7">
      <w:pPr>
        <w:pStyle w:val="a5"/>
        <w:numPr>
          <w:ilvl w:val="0"/>
          <w:numId w:val="53"/>
        </w:numPr>
        <w:tabs>
          <w:tab w:val="left" w:pos="1128"/>
        </w:tabs>
        <w:spacing w:before="137"/>
        <w:rPr>
          <w:sz w:val="24"/>
        </w:rPr>
      </w:pPr>
      <w:r>
        <w:rPr>
          <w:sz w:val="24"/>
        </w:rPr>
        <w:t>Способы</w:t>
      </w:r>
      <w:r>
        <w:rPr>
          <w:spacing w:val="-2"/>
          <w:sz w:val="24"/>
        </w:rPr>
        <w:t xml:space="preserve"> </w:t>
      </w:r>
      <w:r>
        <w:rPr>
          <w:sz w:val="24"/>
        </w:rPr>
        <w:t>самостоятельной</w:t>
      </w:r>
      <w:r>
        <w:rPr>
          <w:spacing w:val="-3"/>
          <w:sz w:val="24"/>
        </w:rPr>
        <w:t xml:space="preserve"> </w:t>
      </w:r>
      <w:r>
        <w:rPr>
          <w:sz w:val="24"/>
        </w:rPr>
        <w:t>деятельности.</w:t>
      </w:r>
    </w:p>
    <w:p w:rsidR="007E1513" w:rsidRDefault="002462E7">
      <w:pPr>
        <w:pStyle w:val="a3"/>
        <w:tabs>
          <w:tab w:val="left" w:pos="2336"/>
          <w:tab w:val="left" w:pos="3185"/>
          <w:tab w:val="left" w:pos="4326"/>
          <w:tab w:val="left" w:pos="5236"/>
          <w:tab w:val="left" w:pos="6306"/>
          <w:tab w:val="left" w:pos="6709"/>
          <w:tab w:val="left" w:pos="7586"/>
          <w:tab w:val="left" w:pos="8215"/>
          <w:tab w:val="left" w:pos="9293"/>
        </w:tabs>
        <w:spacing w:before="139" w:line="360" w:lineRule="auto"/>
        <w:ind w:left="160" w:right="164"/>
        <w:jc w:val="left"/>
      </w:pPr>
      <w:r>
        <w:t>Подготовка</w:t>
      </w:r>
      <w:r>
        <w:tab/>
        <w:t>места</w:t>
      </w:r>
      <w:r>
        <w:tab/>
        <w:t>занятий,</w:t>
      </w:r>
      <w:r>
        <w:tab/>
        <w:t>выбор</w:t>
      </w:r>
      <w:r>
        <w:tab/>
        <w:t>одежды</w:t>
      </w:r>
      <w:r>
        <w:tab/>
        <w:t>и</w:t>
      </w:r>
      <w:r>
        <w:tab/>
        <w:t>обуви</w:t>
      </w:r>
      <w:r>
        <w:tab/>
        <w:t>для</w:t>
      </w:r>
      <w:r>
        <w:tab/>
        <w:t>занятий</w:t>
      </w:r>
      <w:r>
        <w:tab/>
      </w:r>
      <w:r>
        <w:rPr>
          <w:spacing w:val="-1"/>
        </w:rPr>
        <w:t>футболом</w:t>
      </w:r>
      <w:r>
        <w:rPr>
          <w:spacing w:val="-57"/>
        </w:rPr>
        <w:t xml:space="preserve"> </w:t>
      </w:r>
      <w:r>
        <w:t>в</w:t>
      </w:r>
      <w:r>
        <w:rPr>
          <w:spacing w:val="-2"/>
        </w:rPr>
        <w:t xml:space="preserve"> </w:t>
      </w:r>
      <w:r>
        <w:t>зависимости</w:t>
      </w:r>
      <w:r>
        <w:rPr>
          <w:spacing w:val="1"/>
        </w:rPr>
        <w:t xml:space="preserve"> </w:t>
      </w:r>
      <w:r>
        <w:t>от места</w:t>
      </w:r>
      <w:r>
        <w:rPr>
          <w:spacing w:val="1"/>
        </w:rPr>
        <w:t xml:space="preserve"> </w:t>
      </w:r>
      <w:r>
        <w:t>проведения занятий.</w:t>
      </w:r>
    </w:p>
    <w:p w:rsidR="007E1513" w:rsidRDefault="002462E7">
      <w:pPr>
        <w:pStyle w:val="a3"/>
        <w:ind w:left="868" w:firstLine="0"/>
        <w:jc w:val="left"/>
      </w:pPr>
      <w:r>
        <w:t>Организация</w:t>
      </w:r>
      <w:r>
        <w:rPr>
          <w:spacing w:val="-6"/>
        </w:rPr>
        <w:t xml:space="preserve"> </w:t>
      </w:r>
      <w:r>
        <w:t>и</w:t>
      </w:r>
      <w:r>
        <w:rPr>
          <w:spacing w:val="-3"/>
        </w:rPr>
        <w:t xml:space="preserve"> </w:t>
      </w:r>
      <w:r>
        <w:t>проведение</w:t>
      </w:r>
      <w:r>
        <w:rPr>
          <w:spacing w:val="-4"/>
        </w:rPr>
        <w:t xml:space="preserve"> </w:t>
      </w:r>
      <w:r>
        <w:t>соревнований</w:t>
      </w:r>
      <w:r>
        <w:rPr>
          <w:spacing w:val="-4"/>
        </w:rPr>
        <w:t xml:space="preserve"> </w:t>
      </w:r>
      <w:r>
        <w:t>по</w:t>
      </w:r>
      <w:r>
        <w:rPr>
          <w:spacing w:val="-5"/>
        </w:rPr>
        <w:t xml:space="preserve"> </w:t>
      </w:r>
      <w:r>
        <w:t>футболу.</w:t>
      </w:r>
    </w:p>
    <w:p w:rsidR="007E1513" w:rsidRDefault="002462E7">
      <w:pPr>
        <w:pStyle w:val="a3"/>
        <w:spacing w:before="137" w:line="360" w:lineRule="auto"/>
        <w:ind w:left="160"/>
        <w:jc w:val="left"/>
      </w:pPr>
      <w:r>
        <w:t>Оценка</w:t>
      </w:r>
      <w:r>
        <w:rPr>
          <w:spacing w:val="50"/>
        </w:rPr>
        <w:t xml:space="preserve"> </w:t>
      </w:r>
      <w:r>
        <w:t>техники</w:t>
      </w:r>
      <w:r>
        <w:rPr>
          <w:spacing w:val="51"/>
        </w:rPr>
        <w:t xml:space="preserve"> </w:t>
      </w:r>
      <w:r>
        <w:t>осваиваемых</w:t>
      </w:r>
      <w:r>
        <w:rPr>
          <w:spacing w:val="52"/>
        </w:rPr>
        <w:t xml:space="preserve"> </w:t>
      </w:r>
      <w:r>
        <w:t>специальных</w:t>
      </w:r>
      <w:r>
        <w:rPr>
          <w:spacing w:val="56"/>
        </w:rPr>
        <w:t xml:space="preserve"> </w:t>
      </w:r>
      <w:r>
        <w:t>упражнений</w:t>
      </w:r>
      <w:r>
        <w:rPr>
          <w:spacing w:val="51"/>
        </w:rPr>
        <w:t xml:space="preserve"> </w:t>
      </w:r>
      <w:r>
        <w:t>с</w:t>
      </w:r>
      <w:r>
        <w:rPr>
          <w:spacing w:val="50"/>
        </w:rPr>
        <w:t xml:space="preserve"> </w:t>
      </w:r>
      <w:r>
        <w:t>футбольным</w:t>
      </w:r>
      <w:r>
        <w:rPr>
          <w:spacing w:val="50"/>
        </w:rPr>
        <w:t xml:space="preserve"> </w:t>
      </w:r>
      <w:r>
        <w:t>мячом,</w:t>
      </w:r>
      <w:r>
        <w:rPr>
          <w:spacing w:val="53"/>
        </w:rPr>
        <w:t xml:space="preserve"> </w:t>
      </w:r>
      <w:r>
        <w:t>способы</w:t>
      </w:r>
      <w:r>
        <w:rPr>
          <w:spacing w:val="-57"/>
        </w:rPr>
        <w:t xml:space="preserve"> </w:t>
      </w:r>
      <w:r>
        <w:t>выявления</w:t>
      </w:r>
      <w:r>
        <w:rPr>
          <w:spacing w:val="-1"/>
        </w:rPr>
        <w:t xml:space="preserve"> </w:t>
      </w:r>
      <w:r>
        <w:t>и</w:t>
      </w:r>
      <w:r>
        <w:rPr>
          <w:spacing w:val="3"/>
        </w:rPr>
        <w:t xml:space="preserve"> </w:t>
      </w:r>
      <w:r>
        <w:t>устранения</w:t>
      </w:r>
      <w:r>
        <w:rPr>
          <w:spacing w:val="-1"/>
        </w:rPr>
        <w:t xml:space="preserve"> </w:t>
      </w:r>
      <w:r>
        <w:t>ошибок</w:t>
      </w:r>
      <w:r>
        <w:rPr>
          <w:spacing w:val="1"/>
        </w:rPr>
        <w:t xml:space="preserve"> </w:t>
      </w:r>
      <w:r>
        <w:t>в</w:t>
      </w:r>
      <w:r>
        <w:rPr>
          <w:spacing w:val="-2"/>
        </w:rPr>
        <w:t xml:space="preserve"> </w:t>
      </w:r>
      <w:r>
        <w:t>технике</w:t>
      </w:r>
      <w:r>
        <w:rPr>
          <w:spacing w:val="-1"/>
        </w:rPr>
        <w:t xml:space="preserve"> </w:t>
      </w:r>
      <w:r>
        <w:t>выполнения</w:t>
      </w:r>
      <w:r>
        <w:rPr>
          <w:spacing w:val="1"/>
        </w:rPr>
        <w:t xml:space="preserve"> </w:t>
      </w:r>
      <w:r>
        <w:t>упражнений.</w:t>
      </w:r>
    </w:p>
    <w:p w:rsidR="007E1513" w:rsidRDefault="002462E7">
      <w:pPr>
        <w:pStyle w:val="a3"/>
        <w:ind w:left="868" w:firstLine="0"/>
        <w:jc w:val="left"/>
      </w:pPr>
      <w:r>
        <w:t>Тестирование</w:t>
      </w:r>
      <w:r>
        <w:rPr>
          <w:spacing w:val="-3"/>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5"/>
        </w:rPr>
        <w:t xml:space="preserve"> </w:t>
      </w:r>
      <w:r>
        <w:t>футболе.</w:t>
      </w:r>
    </w:p>
    <w:p w:rsidR="007E1513" w:rsidRDefault="002462E7">
      <w:pPr>
        <w:pStyle w:val="a5"/>
        <w:numPr>
          <w:ilvl w:val="0"/>
          <w:numId w:val="53"/>
        </w:numPr>
        <w:tabs>
          <w:tab w:val="left" w:pos="1128"/>
        </w:tabs>
        <w:spacing w:before="139"/>
        <w:rPr>
          <w:sz w:val="24"/>
        </w:rPr>
      </w:pPr>
      <w:r>
        <w:rPr>
          <w:sz w:val="24"/>
        </w:rPr>
        <w:t>Физическое</w:t>
      </w:r>
      <w:r>
        <w:rPr>
          <w:spacing w:val="-5"/>
          <w:sz w:val="24"/>
        </w:rPr>
        <w:t xml:space="preserve"> </w:t>
      </w:r>
      <w:r>
        <w:rPr>
          <w:sz w:val="24"/>
        </w:rPr>
        <w:t>совершенствование.</w:t>
      </w:r>
    </w:p>
    <w:p w:rsidR="007E1513" w:rsidRDefault="002462E7">
      <w:pPr>
        <w:pStyle w:val="a3"/>
        <w:spacing w:before="137" w:line="360" w:lineRule="auto"/>
        <w:ind w:left="160" w:right="162"/>
      </w:pPr>
      <w:r>
        <w:t>Комплексы подготовительных и специальных упражнений, формирующих двигательные</w:t>
      </w:r>
      <w:r>
        <w:rPr>
          <w:spacing w:val="1"/>
        </w:rPr>
        <w:t xml:space="preserve"> </w:t>
      </w:r>
      <w:r>
        <w:t>умения</w:t>
      </w:r>
      <w:r>
        <w:rPr>
          <w:spacing w:val="-1"/>
        </w:rPr>
        <w:t xml:space="preserve"> </w:t>
      </w:r>
      <w:r>
        <w:t>и навыки футболиста.</w:t>
      </w:r>
    </w:p>
    <w:p w:rsidR="007E1513" w:rsidRDefault="002462E7">
      <w:pPr>
        <w:pStyle w:val="a3"/>
        <w:spacing w:before="1"/>
        <w:ind w:left="868" w:firstLine="0"/>
      </w:pPr>
      <w:r>
        <w:t>Технические</w:t>
      </w:r>
      <w:r>
        <w:rPr>
          <w:spacing w:val="-3"/>
        </w:rPr>
        <w:t xml:space="preserve"> </w:t>
      </w:r>
      <w:r>
        <w:t>действия</w:t>
      </w:r>
      <w:r>
        <w:rPr>
          <w:spacing w:val="-4"/>
        </w:rPr>
        <w:t xml:space="preserve"> </w:t>
      </w:r>
      <w:r>
        <w:t>в</w:t>
      </w:r>
      <w:r>
        <w:rPr>
          <w:spacing w:val="-3"/>
        </w:rPr>
        <w:t xml:space="preserve"> </w:t>
      </w:r>
      <w:r>
        <w:t>игре.</w:t>
      </w:r>
    </w:p>
    <w:p w:rsidR="007E1513" w:rsidRDefault="002462E7">
      <w:pPr>
        <w:pStyle w:val="a3"/>
        <w:spacing w:before="139" w:line="360" w:lineRule="auto"/>
        <w:ind w:left="160" w:right="163"/>
      </w:pPr>
      <w:r>
        <w:t>Понятия</w:t>
      </w:r>
      <w:r>
        <w:rPr>
          <w:spacing w:val="1"/>
        </w:rPr>
        <w:t xml:space="preserve"> </w:t>
      </w:r>
      <w:r>
        <w:t>спортивной</w:t>
      </w:r>
      <w:r>
        <w:rPr>
          <w:spacing w:val="1"/>
        </w:rPr>
        <w:t xml:space="preserve"> </w:t>
      </w:r>
      <w:r>
        <w:t>техники.</w:t>
      </w:r>
      <w:r>
        <w:rPr>
          <w:spacing w:val="1"/>
        </w:rPr>
        <w:t xml:space="preserve"> </w:t>
      </w:r>
      <w:r>
        <w:t>Классификация</w:t>
      </w:r>
      <w:r>
        <w:rPr>
          <w:spacing w:val="1"/>
        </w:rPr>
        <w:t xml:space="preserve"> </w:t>
      </w:r>
      <w:r>
        <w:t>и</w:t>
      </w:r>
      <w:r>
        <w:rPr>
          <w:spacing w:val="1"/>
        </w:rPr>
        <w:t xml:space="preserve"> </w:t>
      </w:r>
      <w:r>
        <w:t>терминология</w:t>
      </w:r>
      <w:r>
        <w:rPr>
          <w:spacing w:val="1"/>
        </w:rPr>
        <w:t xml:space="preserve"> </w:t>
      </w:r>
      <w:r>
        <w:t>технических</w:t>
      </w:r>
      <w:r>
        <w:rPr>
          <w:spacing w:val="1"/>
        </w:rPr>
        <w:t xml:space="preserve"> </w:t>
      </w:r>
      <w:r>
        <w:t>приёмов.</w:t>
      </w:r>
      <w:r>
        <w:rPr>
          <w:spacing w:val="1"/>
        </w:rPr>
        <w:t xml:space="preserve"> </w:t>
      </w:r>
      <w:r>
        <w:t xml:space="preserve">Совершенствование     </w:t>
      </w:r>
      <w:r>
        <w:rPr>
          <w:spacing w:val="44"/>
        </w:rPr>
        <w:t xml:space="preserve"> </w:t>
      </w:r>
      <w:r>
        <w:t xml:space="preserve">техники     </w:t>
      </w:r>
      <w:r>
        <w:rPr>
          <w:spacing w:val="43"/>
        </w:rPr>
        <w:t xml:space="preserve"> </w:t>
      </w:r>
      <w:r>
        <w:t xml:space="preserve">ведения,     </w:t>
      </w:r>
      <w:r>
        <w:rPr>
          <w:spacing w:val="42"/>
        </w:rPr>
        <w:t xml:space="preserve"> </w:t>
      </w:r>
      <w:r>
        <w:t xml:space="preserve">остановки      </w:t>
      </w:r>
      <w:r>
        <w:rPr>
          <w:spacing w:val="40"/>
        </w:rPr>
        <w:t xml:space="preserve"> </w:t>
      </w:r>
      <w:r>
        <w:t xml:space="preserve">и      </w:t>
      </w:r>
      <w:r>
        <w:rPr>
          <w:spacing w:val="41"/>
        </w:rPr>
        <w:t xml:space="preserve"> </w:t>
      </w:r>
      <w:r>
        <w:t xml:space="preserve">отбора      </w:t>
      </w:r>
      <w:r>
        <w:rPr>
          <w:spacing w:val="40"/>
        </w:rPr>
        <w:t xml:space="preserve"> </w:t>
      </w:r>
      <w:r>
        <w:t xml:space="preserve">мяча,      </w:t>
      </w:r>
      <w:r>
        <w:rPr>
          <w:spacing w:val="46"/>
        </w:rPr>
        <w:t xml:space="preserve"> </w:t>
      </w:r>
      <w:r>
        <w:t>ударов</w:t>
      </w:r>
      <w:r>
        <w:rPr>
          <w:spacing w:val="-58"/>
        </w:rPr>
        <w:t xml:space="preserve"> </w:t>
      </w:r>
      <w:r>
        <w:t>по</w:t>
      </w:r>
      <w:r>
        <w:rPr>
          <w:spacing w:val="-1"/>
        </w:rPr>
        <w:t xml:space="preserve"> </w:t>
      </w:r>
      <w:r>
        <w:t>мячу.</w:t>
      </w:r>
    </w:p>
    <w:p w:rsidR="007E1513" w:rsidRDefault="002462E7">
      <w:pPr>
        <w:pStyle w:val="a3"/>
        <w:spacing w:line="275" w:lineRule="exact"/>
        <w:ind w:left="868" w:firstLine="0"/>
      </w:pPr>
      <w:r>
        <w:t>Тактические</w:t>
      </w:r>
      <w:r>
        <w:rPr>
          <w:spacing w:val="-3"/>
        </w:rPr>
        <w:t xml:space="preserve"> </w:t>
      </w:r>
      <w:r>
        <w:t>действия</w:t>
      </w:r>
      <w:r>
        <w:rPr>
          <w:spacing w:val="-2"/>
        </w:rPr>
        <w:t xml:space="preserve"> </w:t>
      </w:r>
      <w:r>
        <w:t>в</w:t>
      </w:r>
      <w:r>
        <w:rPr>
          <w:spacing w:val="-3"/>
        </w:rPr>
        <w:t xml:space="preserve"> </w:t>
      </w:r>
      <w:r>
        <w:t>игре.</w:t>
      </w:r>
    </w:p>
    <w:p w:rsidR="007E1513" w:rsidRDefault="002462E7">
      <w:pPr>
        <w:pStyle w:val="a3"/>
        <w:spacing w:before="133" w:line="360" w:lineRule="auto"/>
        <w:ind w:left="160" w:right="158"/>
      </w:pPr>
      <w:r>
        <w:t>Понятие о стратегии, системе, тактике и стиле игры. Тактические варианты игры. Тактика</w:t>
      </w:r>
      <w:r>
        <w:rPr>
          <w:spacing w:val="1"/>
        </w:rPr>
        <w:t xml:space="preserve"> </w:t>
      </w:r>
      <w:r>
        <w:t>отдельных</w:t>
      </w:r>
      <w:r>
        <w:rPr>
          <w:spacing w:val="21"/>
        </w:rPr>
        <w:t xml:space="preserve"> </w:t>
      </w:r>
      <w:r>
        <w:t>линий</w:t>
      </w:r>
      <w:r>
        <w:rPr>
          <w:spacing w:val="17"/>
        </w:rPr>
        <w:t xml:space="preserve"> </w:t>
      </w:r>
      <w:r>
        <w:t>и</w:t>
      </w:r>
      <w:r>
        <w:rPr>
          <w:spacing w:val="20"/>
        </w:rPr>
        <w:t xml:space="preserve"> </w:t>
      </w:r>
      <w:r>
        <w:t>игроков</w:t>
      </w:r>
      <w:r>
        <w:rPr>
          <w:spacing w:val="18"/>
        </w:rPr>
        <w:t xml:space="preserve"> </w:t>
      </w:r>
      <w:r>
        <w:t>команды</w:t>
      </w:r>
      <w:r>
        <w:rPr>
          <w:spacing w:val="19"/>
        </w:rPr>
        <w:t xml:space="preserve"> </w:t>
      </w:r>
      <w:r>
        <w:t>(вратаря,</w:t>
      </w:r>
      <w:r>
        <w:rPr>
          <w:spacing w:val="19"/>
        </w:rPr>
        <w:t xml:space="preserve"> </w:t>
      </w:r>
      <w:r>
        <w:t>защитников,</w:t>
      </w:r>
      <w:r>
        <w:rPr>
          <w:spacing w:val="18"/>
        </w:rPr>
        <w:t xml:space="preserve"> </w:t>
      </w:r>
      <w:r>
        <w:t>полузащитников,</w:t>
      </w:r>
      <w:r>
        <w:rPr>
          <w:spacing w:val="18"/>
        </w:rPr>
        <w:t xml:space="preserve"> </w:t>
      </w:r>
      <w:r>
        <w:t>нападающих).</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tabs>
          <w:tab w:val="left" w:pos="2558"/>
          <w:tab w:val="left" w:pos="4499"/>
          <w:tab w:val="left" w:pos="6339"/>
          <w:tab w:val="left" w:pos="7939"/>
          <w:tab w:val="left" w:pos="9798"/>
        </w:tabs>
        <w:spacing w:before="64" w:line="360" w:lineRule="auto"/>
        <w:ind w:left="160" w:right="161" w:firstLine="0"/>
      </w:pPr>
      <w:r>
        <w:t>Перспективы</w:t>
      </w:r>
      <w:r>
        <w:tab/>
        <w:t>развития</w:t>
      </w:r>
      <w:r>
        <w:tab/>
        <w:t>тактики</w:t>
      </w:r>
      <w:r>
        <w:tab/>
        <w:t>игры.</w:t>
      </w:r>
      <w:r>
        <w:tab/>
        <w:t>Тактика</w:t>
      </w:r>
      <w:r>
        <w:tab/>
        <w:t>игры</w:t>
      </w:r>
      <w:r>
        <w:rPr>
          <w:spacing w:val="-58"/>
        </w:rPr>
        <w:t xml:space="preserve"> </w:t>
      </w:r>
      <w:r>
        <w:t>в</w:t>
      </w:r>
      <w:r>
        <w:rPr>
          <w:spacing w:val="1"/>
        </w:rPr>
        <w:t xml:space="preserve"> </w:t>
      </w:r>
      <w:r>
        <w:t>нападении</w:t>
      </w:r>
      <w:r>
        <w:rPr>
          <w:spacing w:val="1"/>
        </w:rPr>
        <w:t xml:space="preserve"> </w:t>
      </w:r>
      <w:r>
        <w:t>(атакующие</w:t>
      </w:r>
      <w:r>
        <w:rPr>
          <w:spacing w:val="1"/>
        </w:rPr>
        <w:t xml:space="preserve"> </w:t>
      </w:r>
      <w:r>
        <w:t>комбинации</w:t>
      </w:r>
      <w:r>
        <w:rPr>
          <w:spacing w:val="1"/>
        </w:rPr>
        <w:t xml:space="preserve"> </w:t>
      </w:r>
      <w:r>
        <w:t>флангом</w:t>
      </w:r>
      <w:r>
        <w:rPr>
          <w:spacing w:val="1"/>
        </w:rPr>
        <w:t xml:space="preserve"> </w:t>
      </w:r>
      <w:r>
        <w:t>и</w:t>
      </w:r>
      <w:r>
        <w:rPr>
          <w:spacing w:val="1"/>
        </w:rPr>
        <w:t xml:space="preserve"> </w:t>
      </w:r>
      <w:r>
        <w:t>центром).</w:t>
      </w:r>
      <w:r>
        <w:rPr>
          <w:spacing w:val="1"/>
        </w:rPr>
        <w:t xml:space="preserve"> </w:t>
      </w:r>
      <w:r>
        <w:t>Тактика</w:t>
      </w:r>
      <w:r>
        <w:rPr>
          <w:spacing w:val="1"/>
        </w:rPr>
        <w:t xml:space="preserve"> </w:t>
      </w:r>
      <w:r>
        <w:t>игры</w:t>
      </w:r>
      <w:r>
        <w:rPr>
          <w:spacing w:val="1"/>
        </w:rPr>
        <w:t xml:space="preserve"> </w:t>
      </w:r>
      <w:r>
        <w:t>в</w:t>
      </w:r>
      <w:r>
        <w:rPr>
          <w:spacing w:val="1"/>
        </w:rPr>
        <w:t xml:space="preserve"> </w:t>
      </w:r>
      <w:r>
        <w:t>защите</w:t>
      </w:r>
      <w:r>
        <w:rPr>
          <w:spacing w:val="1"/>
        </w:rPr>
        <w:t xml:space="preserve"> </w:t>
      </w:r>
      <w:r>
        <w:t>(зонная,</w:t>
      </w:r>
      <w:r>
        <w:rPr>
          <w:spacing w:val="1"/>
        </w:rPr>
        <w:t xml:space="preserve"> </w:t>
      </w:r>
      <w:r>
        <w:t>персональная</w:t>
      </w:r>
      <w:r>
        <w:rPr>
          <w:spacing w:val="-1"/>
        </w:rPr>
        <w:t xml:space="preserve"> </w:t>
      </w:r>
      <w:r>
        <w:t>опека, комбинированная</w:t>
      </w:r>
      <w:r>
        <w:rPr>
          <w:spacing w:val="-1"/>
        </w:rPr>
        <w:t xml:space="preserve"> </w:t>
      </w:r>
      <w:r>
        <w:t>оборона). Дневник</w:t>
      </w:r>
      <w:r>
        <w:rPr>
          <w:spacing w:val="-1"/>
        </w:rPr>
        <w:t xml:space="preserve"> </w:t>
      </w:r>
      <w:r>
        <w:t>спортсмена.</w:t>
      </w:r>
    </w:p>
    <w:p w:rsidR="007E1513" w:rsidRDefault="002462E7">
      <w:pPr>
        <w:pStyle w:val="a3"/>
        <w:spacing w:line="275" w:lineRule="exact"/>
        <w:ind w:left="868" w:firstLine="0"/>
      </w:pPr>
      <w:r>
        <w:t>Соревнования</w:t>
      </w:r>
      <w:r>
        <w:rPr>
          <w:spacing w:val="-4"/>
        </w:rPr>
        <w:t xml:space="preserve"> </w:t>
      </w:r>
      <w:r>
        <w:t>по</w:t>
      </w:r>
      <w:r>
        <w:rPr>
          <w:spacing w:val="-4"/>
        </w:rPr>
        <w:t xml:space="preserve"> </w:t>
      </w:r>
      <w:r>
        <w:t>футболу.</w:t>
      </w:r>
    </w:p>
    <w:p w:rsidR="007E1513" w:rsidRDefault="002462E7">
      <w:pPr>
        <w:pStyle w:val="a5"/>
        <w:numPr>
          <w:ilvl w:val="3"/>
          <w:numId w:val="62"/>
        </w:numPr>
        <w:tabs>
          <w:tab w:val="left" w:pos="2009"/>
        </w:tabs>
        <w:spacing w:before="140" w:line="360" w:lineRule="auto"/>
        <w:ind w:left="160" w:right="163"/>
        <w:rPr>
          <w:sz w:val="24"/>
        </w:rPr>
      </w:pPr>
      <w:r>
        <w:rPr>
          <w:sz w:val="24"/>
        </w:rPr>
        <w:t>Содержание</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2"/>
          <w:sz w:val="24"/>
        </w:rPr>
        <w:t xml:space="preserve"> </w:t>
      </w:r>
      <w:r>
        <w:rPr>
          <w:sz w:val="24"/>
        </w:rPr>
        <w:t>и предметных</w:t>
      </w:r>
      <w:r>
        <w:rPr>
          <w:spacing w:val="1"/>
          <w:sz w:val="24"/>
        </w:rPr>
        <w:t xml:space="preserve"> </w:t>
      </w:r>
      <w:r>
        <w:rPr>
          <w:sz w:val="24"/>
        </w:rPr>
        <w:t>результатов</w:t>
      </w:r>
      <w:r>
        <w:rPr>
          <w:spacing w:val="-1"/>
          <w:sz w:val="24"/>
        </w:rPr>
        <w:t xml:space="preserve"> </w:t>
      </w:r>
      <w:r>
        <w:rPr>
          <w:sz w:val="24"/>
        </w:rPr>
        <w:t>обучения.</w:t>
      </w:r>
    </w:p>
    <w:p w:rsidR="007E1513" w:rsidRDefault="002462E7">
      <w:pPr>
        <w:pStyle w:val="a5"/>
        <w:numPr>
          <w:ilvl w:val="4"/>
          <w:numId w:val="62"/>
        </w:numPr>
        <w:tabs>
          <w:tab w:val="left" w:pos="2189"/>
        </w:tabs>
        <w:spacing w:line="360" w:lineRule="auto"/>
        <w:ind w:right="166"/>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личностные</w:t>
      </w:r>
      <w:r>
        <w:rPr>
          <w:spacing w:val="-3"/>
          <w:sz w:val="24"/>
        </w:rPr>
        <w:t xml:space="preserve"> </w:t>
      </w:r>
      <w:r>
        <w:rPr>
          <w:sz w:val="24"/>
        </w:rPr>
        <w:t>результаты:</w:t>
      </w:r>
    </w:p>
    <w:p w:rsidR="007E1513" w:rsidRDefault="002462E7">
      <w:pPr>
        <w:pStyle w:val="a3"/>
        <w:spacing w:line="360" w:lineRule="auto"/>
        <w:ind w:left="160" w:right="161"/>
      </w:pPr>
      <w:r>
        <w:t>развитие</w:t>
      </w:r>
      <w:r>
        <w:rPr>
          <w:spacing w:val="1"/>
        </w:rPr>
        <w:t xml:space="preserve"> </w:t>
      </w:r>
      <w:r>
        <w:t>навыков</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взрослыми</w:t>
      </w:r>
      <w:r>
        <w:rPr>
          <w:spacing w:val="1"/>
        </w:rPr>
        <w:t xml:space="preserve"> </w:t>
      </w:r>
      <w:r>
        <w:t>в</w:t>
      </w:r>
      <w:r>
        <w:rPr>
          <w:spacing w:val="1"/>
        </w:rPr>
        <w:t xml:space="preserve"> </w:t>
      </w:r>
      <w:r>
        <w:t>образовательной, общественно полезной, учебно-исследовательской, проектной и других видах</w:t>
      </w:r>
      <w:r>
        <w:rPr>
          <w:spacing w:val="1"/>
        </w:rPr>
        <w:t xml:space="preserve"> </w:t>
      </w:r>
      <w:r>
        <w:t>деятельности;</w:t>
      </w:r>
    </w:p>
    <w:p w:rsidR="007E1513" w:rsidRDefault="002462E7">
      <w:pPr>
        <w:pStyle w:val="a3"/>
        <w:spacing w:line="360" w:lineRule="auto"/>
        <w:ind w:left="160" w:right="164"/>
      </w:pPr>
      <w:r>
        <w:t xml:space="preserve">готовность   </w:t>
      </w:r>
      <w:r>
        <w:rPr>
          <w:spacing w:val="35"/>
        </w:rPr>
        <w:t xml:space="preserve"> </w:t>
      </w:r>
      <w:r>
        <w:t xml:space="preserve">и    </w:t>
      </w:r>
      <w:r>
        <w:rPr>
          <w:spacing w:val="35"/>
        </w:rPr>
        <w:t xml:space="preserve"> </w:t>
      </w:r>
      <w:r>
        <w:t xml:space="preserve">способность    </w:t>
      </w:r>
      <w:r>
        <w:rPr>
          <w:spacing w:val="34"/>
        </w:rPr>
        <w:t xml:space="preserve"> </w:t>
      </w:r>
      <w:r>
        <w:t xml:space="preserve">к    </w:t>
      </w:r>
      <w:r>
        <w:rPr>
          <w:spacing w:val="35"/>
        </w:rPr>
        <w:t xml:space="preserve"> </w:t>
      </w:r>
      <w:r>
        <w:t xml:space="preserve">самообразованию    </w:t>
      </w:r>
      <w:r>
        <w:rPr>
          <w:spacing w:val="35"/>
        </w:rPr>
        <w:t xml:space="preserve"> </w:t>
      </w:r>
      <w:r>
        <w:t xml:space="preserve">и    </w:t>
      </w:r>
      <w:r>
        <w:rPr>
          <w:spacing w:val="32"/>
        </w:rPr>
        <w:t xml:space="preserve"> </w:t>
      </w:r>
      <w:r>
        <w:t xml:space="preserve">сознательное    </w:t>
      </w:r>
      <w:r>
        <w:rPr>
          <w:spacing w:val="34"/>
        </w:rPr>
        <w:t xml:space="preserve"> </w:t>
      </w:r>
      <w:r>
        <w:t>отношение</w:t>
      </w:r>
      <w:r>
        <w:rPr>
          <w:spacing w:val="-58"/>
        </w:rPr>
        <w:t xml:space="preserve"> </w:t>
      </w:r>
      <w:r>
        <w:t>к</w:t>
      </w:r>
      <w:r>
        <w:rPr>
          <w:spacing w:val="1"/>
        </w:rPr>
        <w:t xml:space="preserve"> </w:t>
      </w:r>
      <w:r>
        <w:t>непрерывному</w:t>
      </w:r>
      <w:r>
        <w:rPr>
          <w:spacing w:val="1"/>
        </w:rPr>
        <w:t xml:space="preserve"> </w:t>
      </w:r>
      <w:r>
        <w:t>физкультурному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p>
    <w:p w:rsidR="007E1513" w:rsidRDefault="002462E7">
      <w:pPr>
        <w:pStyle w:val="a5"/>
        <w:numPr>
          <w:ilvl w:val="4"/>
          <w:numId w:val="62"/>
        </w:numPr>
        <w:tabs>
          <w:tab w:val="left" w:pos="2189"/>
        </w:tabs>
        <w:spacing w:line="360" w:lineRule="auto"/>
        <w:ind w:right="1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 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метапредметные</w:t>
      </w:r>
      <w:r>
        <w:rPr>
          <w:spacing w:val="-2"/>
          <w:sz w:val="24"/>
        </w:rPr>
        <w:t xml:space="preserve"> </w:t>
      </w:r>
      <w:r>
        <w:rPr>
          <w:sz w:val="24"/>
        </w:rPr>
        <w:t>результаты:</w:t>
      </w:r>
    </w:p>
    <w:p w:rsidR="007E1513" w:rsidRDefault="002462E7">
      <w:pPr>
        <w:pStyle w:val="a3"/>
        <w:tabs>
          <w:tab w:val="left" w:pos="2036"/>
          <w:tab w:val="left" w:pos="3467"/>
          <w:tab w:val="left" w:pos="5687"/>
          <w:tab w:val="left" w:pos="8415"/>
        </w:tabs>
        <w:spacing w:line="360" w:lineRule="auto"/>
        <w:ind w:left="160" w:right="157"/>
      </w:pPr>
      <w:r>
        <w:rPr>
          <w:spacing w:val="-1"/>
        </w:rPr>
        <w:t>умение</w:t>
      </w:r>
      <w:r>
        <w:rPr>
          <w:spacing w:val="-14"/>
        </w:rPr>
        <w:t xml:space="preserve"> </w:t>
      </w:r>
      <w:r>
        <w:rPr>
          <w:spacing w:val="-1"/>
        </w:rPr>
        <w:t>использовать</w:t>
      </w:r>
      <w:r>
        <w:rPr>
          <w:spacing w:val="-12"/>
        </w:rPr>
        <w:t xml:space="preserve"> </w:t>
      </w:r>
      <w:r>
        <w:rPr>
          <w:spacing w:val="-1"/>
        </w:rPr>
        <w:t>средства</w:t>
      </w:r>
      <w:r>
        <w:rPr>
          <w:spacing w:val="-14"/>
        </w:rPr>
        <w:t xml:space="preserve"> </w:t>
      </w:r>
      <w:r>
        <w:t>информационных</w:t>
      </w:r>
      <w:r>
        <w:rPr>
          <w:spacing w:val="-11"/>
        </w:rPr>
        <w:t xml:space="preserve"> </w:t>
      </w:r>
      <w:r>
        <w:t>и</w:t>
      </w:r>
      <w:r>
        <w:rPr>
          <w:spacing w:val="-14"/>
        </w:rPr>
        <w:t xml:space="preserve"> </w:t>
      </w:r>
      <w:r>
        <w:t>коммуникационных</w:t>
      </w:r>
      <w:r>
        <w:rPr>
          <w:spacing w:val="-14"/>
        </w:rPr>
        <w:t xml:space="preserve"> </w:t>
      </w:r>
      <w:r>
        <w:t>технологий</w:t>
      </w:r>
      <w:r>
        <w:rPr>
          <w:spacing w:val="-13"/>
        </w:rPr>
        <w:t xml:space="preserve"> </w:t>
      </w:r>
      <w:r>
        <w:t>(далее</w:t>
      </w:r>
      <w:r>
        <w:rPr>
          <w:spacing w:val="-5"/>
        </w:rPr>
        <w:t xml:space="preserve"> </w:t>
      </w:r>
      <w:r>
        <w:t>—</w:t>
      </w:r>
      <w:r>
        <w:rPr>
          <w:spacing w:val="-57"/>
        </w:rPr>
        <w:t xml:space="preserve"> </w:t>
      </w:r>
      <w:r>
        <w:t>ИКТ)</w:t>
      </w:r>
      <w:r>
        <w:tab/>
        <w:t>в</w:t>
      </w:r>
      <w:r>
        <w:tab/>
        <w:t>решении</w:t>
      </w:r>
      <w:r>
        <w:tab/>
        <w:t>когнитивных,</w:t>
      </w:r>
      <w:r>
        <w:tab/>
        <w:t>коммуникативных</w:t>
      </w:r>
      <w:r>
        <w:rPr>
          <w:spacing w:val="-58"/>
        </w:rPr>
        <w:t xml:space="preserve"> </w:t>
      </w:r>
      <w:r>
        <w:t>и</w:t>
      </w:r>
      <w:r>
        <w:rPr>
          <w:spacing w:val="-1"/>
        </w:rPr>
        <w:t xml:space="preserve"> </w:t>
      </w:r>
      <w:r>
        <w:t>организационных</w:t>
      </w:r>
      <w:r>
        <w:rPr>
          <w:spacing w:val="2"/>
        </w:rPr>
        <w:t xml:space="preserve"> </w:t>
      </w:r>
      <w:r>
        <w:t>задач</w:t>
      </w:r>
      <w:r>
        <w:rPr>
          <w:spacing w:val="-2"/>
        </w:rPr>
        <w:t xml:space="preserve"> </w:t>
      </w:r>
      <w:r>
        <w:t>игровой и</w:t>
      </w:r>
      <w:r>
        <w:rPr>
          <w:spacing w:val="-1"/>
        </w:rPr>
        <w:t xml:space="preserve"> </w:t>
      </w:r>
      <w:r>
        <w:t>соревновательной деятельности;</w:t>
      </w:r>
    </w:p>
    <w:p w:rsidR="007E1513" w:rsidRDefault="002462E7">
      <w:pPr>
        <w:pStyle w:val="a3"/>
        <w:spacing w:line="360" w:lineRule="auto"/>
        <w:ind w:left="160" w:right="154"/>
      </w:pPr>
      <w:r>
        <w:t>формирование</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информационно-</w:t>
      </w:r>
      <w:r>
        <w:rPr>
          <w:spacing w:val="1"/>
        </w:rPr>
        <w:t xml:space="preserve"> </w:t>
      </w:r>
      <w:r>
        <w:t>познавательной</w:t>
      </w:r>
      <w:r>
        <w:rPr>
          <w:spacing w:val="1"/>
        </w:rPr>
        <w:t xml:space="preserve"> </w:t>
      </w:r>
      <w:r>
        <w:t>деятельности,</w:t>
      </w:r>
      <w:r>
        <w:rPr>
          <w:spacing w:val="1"/>
        </w:rPr>
        <w:t xml:space="preserve"> </w:t>
      </w:r>
      <w:r>
        <w:t>включая</w:t>
      </w:r>
      <w:r>
        <w:rPr>
          <w:spacing w:val="1"/>
        </w:rPr>
        <w:t xml:space="preserve"> </w:t>
      </w:r>
      <w:r>
        <w:t>умение</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 критически оценивать и интерпретировать информацию, получаемую из различных</w:t>
      </w:r>
      <w:r>
        <w:rPr>
          <w:spacing w:val="1"/>
        </w:rPr>
        <w:t xml:space="preserve"> </w:t>
      </w:r>
      <w:r>
        <w:t>источников</w:t>
      </w:r>
      <w:r>
        <w:rPr>
          <w:spacing w:val="-1"/>
        </w:rPr>
        <w:t xml:space="preserve"> </w:t>
      </w:r>
      <w:r>
        <w:t>о виде</w:t>
      </w:r>
      <w:r>
        <w:rPr>
          <w:spacing w:val="-1"/>
        </w:rPr>
        <w:t xml:space="preserve"> </w:t>
      </w:r>
      <w:r>
        <w:t>спорта</w:t>
      </w:r>
      <w:r>
        <w:rPr>
          <w:spacing w:val="4"/>
        </w:rPr>
        <w:t xml:space="preserve"> </w:t>
      </w:r>
      <w:r>
        <w:t>«футбол».</w:t>
      </w:r>
    </w:p>
    <w:p w:rsidR="007E1513" w:rsidRDefault="002462E7">
      <w:pPr>
        <w:pStyle w:val="a3"/>
        <w:spacing w:line="360" w:lineRule="auto"/>
        <w:ind w:left="160" w:right="156"/>
      </w:pPr>
      <w:r>
        <w:t>формирование</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7"/>
        </w:rPr>
        <w:t xml:space="preserve"> </w:t>
      </w:r>
      <w:r>
        <w:t>с</w:t>
      </w:r>
      <w:r>
        <w:rPr>
          <w:spacing w:val="-9"/>
        </w:rPr>
        <w:t xml:space="preserve"> </w:t>
      </w:r>
      <w:r>
        <w:t>правилами</w:t>
      </w:r>
      <w:r>
        <w:rPr>
          <w:spacing w:val="-7"/>
        </w:rPr>
        <w:t xml:space="preserve"> </w:t>
      </w:r>
      <w:r>
        <w:t>и</w:t>
      </w:r>
      <w:r>
        <w:rPr>
          <w:spacing w:val="-5"/>
        </w:rPr>
        <w:t xml:space="preserve"> </w:t>
      </w:r>
      <w:r>
        <w:t>условиями</w:t>
      </w:r>
      <w:r>
        <w:rPr>
          <w:spacing w:val="-7"/>
        </w:rPr>
        <w:t xml:space="preserve"> </w:t>
      </w:r>
      <w:r>
        <w:t>игры</w:t>
      </w:r>
      <w:r>
        <w:rPr>
          <w:spacing w:val="-9"/>
        </w:rPr>
        <w:t xml:space="preserve"> </w:t>
      </w:r>
      <w:r>
        <w:t>в</w:t>
      </w:r>
      <w:r>
        <w:rPr>
          <w:spacing w:val="-8"/>
        </w:rPr>
        <w:t xml:space="preserve"> </w:t>
      </w:r>
      <w:r>
        <w:t>футбол,</w:t>
      </w:r>
      <w:r>
        <w:rPr>
          <w:spacing w:val="-8"/>
        </w:rPr>
        <w:t xml:space="preserve"> </w:t>
      </w:r>
      <w:r>
        <w:t>определять</w:t>
      </w:r>
      <w:r>
        <w:rPr>
          <w:spacing w:val="-8"/>
        </w:rPr>
        <w:t xml:space="preserve"> </w:t>
      </w:r>
      <w:r>
        <w:t>наиболее</w:t>
      </w:r>
      <w:r>
        <w:rPr>
          <w:spacing w:val="-4"/>
        </w:rPr>
        <w:t xml:space="preserve"> </w:t>
      </w:r>
      <w:r>
        <w:t>эффективные</w:t>
      </w:r>
      <w:r>
        <w:rPr>
          <w:spacing w:val="-10"/>
        </w:rPr>
        <w:t xml:space="preserve"> </w:t>
      </w:r>
      <w:r>
        <w:t>способы</w:t>
      </w:r>
      <w:r>
        <w:rPr>
          <w:spacing w:val="-57"/>
        </w:rPr>
        <w:t xml:space="preserve"> </w:t>
      </w:r>
      <w:r>
        <w:t>достижения</w:t>
      </w:r>
      <w:r>
        <w:rPr>
          <w:spacing w:val="-1"/>
        </w:rPr>
        <w:t xml:space="preserve"> </w:t>
      </w:r>
      <w:r>
        <w:t>игрового</w:t>
      </w:r>
      <w:r>
        <w:rPr>
          <w:spacing w:val="-1"/>
        </w:rPr>
        <w:t xml:space="preserve"> </w:t>
      </w:r>
      <w:r>
        <w:t>результата;</w:t>
      </w:r>
    </w:p>
    <w:p w:rsidR="007E1513" w:rsidRDefault="002462E7">
      <w:pPr>
        <w:pStyle w:val="a3"/>
        <w:spacing w:line="360" w:lineRule="auto"/>
        <w:ind w:left="160" w:right="159"/>
      </w:pPr>
      <w:r>
        <w:t>умение самостоятельно определять цели игровой деятельности и составлять планы игровой</w:t>
      </w:r>
      <w:r>
        <w:rPr>
          <w:spacing w:val="-57"/>
        </w:rPr>
        <w:t xml:space="preserve"> </w:t>
      </w:r>
      <w:r>
        <w:t>(или</w:t>
      </w:r>
      <w:r>
        <w:rPr>
          <w:spacing w:val="1"/>
        </w:rPr>
        <w:t xml:space="preserve"> </w:t>
      </w:r>
      <w:r>
        <w:t>соревновательной)</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личную</w:t>
      </w:r>
      <w:r>
        <w:rPr>
          <w:spacing w:val="1"/>
        </w:rPr>
        <w:t xml:space="preserve"> </w:t>
      </w:r>
      <w:r>
        <w:t>деятельность,</w:t>
      </w:r>
      <w:r>
        <w:rPr>
          <w:spacing w:val="1"/>
        </w:rPr>
        <w:t xml:space="preserve"> </w:t>
      </w:r>
      <w:r>
        <w:t>использовать</w:t>
      </w:r>
      <w:r>
        <w:rPr>
          <w:spacing w:val="1"/>
        </w:rPr>
        <w:t xml:space="preserve"> </w:t>
      </w:r>
      <w:r>
        <w:t>все</w:t>
      </w:r>
      <w:r>
        <w:rPr>
          <w:spacing w:val="1"/>
        </w:rPr>
        <w:t xml:space="preserve"> </w:t>
      </w:r>
      <w:r>
        <w:t>возможные</w:t>
      </w:r>
      <w:r>
        <w:rPr>
          <w:spacing w:val="1"/>
        </w:rPr>
        <w:t xml:space="preserve"> </w:t>
      </w:r>
      <w:r>
        <w:t>ресурсы</w:t>
      </w:r>
      <w:r>
        <w:rPr>
          <w:spacing w:val="1"/>
        </w:rPr>
        <w:t xml:space="preserve"> </w:t>
      </w:r>
      <w:r>
        <w:t>для</w:t>
      </w:r>
      <w:r>
        <w:rPr>
          <w:spacing w:val="1"/>
        </w:rPr>
        <w:t xml:space="preserve"> </w:t>
      </w:r>
      <w:r>
        <w:t>достижения</w:t>
      </w:r>
      <w:r>
        <w:rPr>
          <w:spacing w:val="1"/>
        </w:rPr>
        <w:t xml:space="preserve"> </w:t>
      </w:r>
      <w:r>
        <w:t>поставленных</w:t>
      </w:r>
      <w:r>
        <w:rPr>
          <w:spacing w:val="-2"/>
        </w:rPr>
        <w:t xml:space="preserve"> </w:t>
      </w:r>
      <w:r>
        <w:t>целей и</w:t>
      </w:r>
      <w:r>
        <w:rPr>
          <w:spacing w:val="-2"/>
        </w:rPr>
        <w:t xml:space="preserve"> </w:t>
      </w:r>
      <w:r>
        <w:t>реализации</w:t>
      </w:r>
      <w:r>
        <w:rPr>
          <w:spacing w:val="-2"/>
        </w:rPr>
        <w:t xml:space="preserve"> </w:t>
      </w:r>
      <w:r>
        <w:t>планов деятельности.</w:t>
      </w:r>
    </w:p>
    <w:p w:rsidR="007E1513" w:rsidRDefault="002462E7">
      <w:pPr>
        <w:pStyle w:val="a5"/>
        <w:numPr>
          <w:ilvl w:val="4"/>
          <w:numId w:val="62"/>
        </w:numPr>
        <w:tabs>
          <w:tab w:val="left" w:pos="2189"/>
        </w:tabs>
        <w:spacing w:line="360" w:lineRule="auto"/>
        <w:ind w:right="167"/>
        <w:rPr>
          <w:sz w:val="24"/>
        </w:rPr>
      </w:pPr>
      <w:r>
        <w:rPr>
          <w:sz w:val="24"/>
        </w:rPr>
        <w:t>При</w:t>
      </w:r>
      <w:r>
        <w:rPr>
          <w:spacing w:val="1"/>
          <w:sz w:val="24"/>
        </w:rPr>
        <w:t xml:space="preserve"> </w:t>
      </w:r>
      <w:r>
        <w:rPr>
          <w:sz w:val="24"/>
        </w:rPr>
        <w:t>изучении</w:t>
      </w:r>
      <w:r>
        <w:rPr>
          <w:spacing w:val="1"/>
          <w:sz w:val="24"/>
        </w:rPr>
        <w:t xml:space="preserve"> </w:t>
      </w:r>
      <w:r>
        <w:rPr>
          <w:sz w:val="24"/>
        </w:rPr>
        <w:t>модуля</w:t>
      </w:r>
      <w:r>
        <w:rPr>
          <w:spacing w:val="1"/>
          <w:sz w:val="24"/>
        </w:rPr>
        <w:t xml:space="preserve"> </w:t>
      </w:r>
      <w:r>
        <w:rPr>
          <w:sz w:val="24"/>
        </w:rPr>
        <w:t>«Футбол</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предметные</w:t>
      </w:r>
      <w:r>
        <w:rPr>
          <w:spacing w:val="-3"/>
          <w:sz w:val="24"/>
        </w:rPr>
        <w:t xml:space="preserve"> </w:t>
      </w:r>
      <w:r>
        <w:rPr>
          <w:sz w:val="24"/>
        </w:rPr>
        <w:t>результаты:</w:t>
      </w:r>
    </w:p>
    <w:p w:rsidR="007E1513" w:rsidRDefault="002462E7">
      <w:pPr>
        <w:pStyle w:val="a3"/>
        <w:spacing w:line="360" w:lineRule="auto"/>
        <w:ind w:left="160" w:right="165"/>
      </w:pPr>
      <w:r>
        <w:t>закрепление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причинах</w:t>
      </w:r>
      <w:r>
        <w:rPr>
          <w:spacing w:val="1"/>
        </w:rPr>
        <w:t xml:space="preserve"> </w:t>
      </w:r>
      <w:r>
        <w:t>травматизма,</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и</w:t>
      </w:r>
      <w:r>
        <w:rPr>
          <w:spacing w:val="1"/>
        </w:rPr>
        <w:t xml:space="preserve"> </w:t>
      </w:r>
      <w:r>
        <w:t>безопасности во время занятий, а также при подготовке, организации и в ходе соревнований по</w:t>
      </w:r>
      <w:r>
        <w:rPr>
          <w:spacing w:val="1"/>
        </w:rPr>
        <w:t xml:space="preserve"> </w:t>
      </w:r>
      <w:r>
        <w:t>футболу;</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4"/>
      </w:pPr>
      <w:r>
        <w:t>продолжение совершенствования важных двигательных навыков, необходимых для игры в</w:t>
      </w:r>
      <w:r>
        <w:rPr>
          <w:spacing w:val="1"/>
        </w:rPr>
        <w:t xml:space="preserve"> </w:t>
      </w:r>
      <w:r>
        <w:t>футбол;</w:t>
      </w:r>
    </w:p>
    <w:p w:rsidR="007E1513" w:rsidRDefault="002462E7">
      <w:pPr>
        <w:pStyle w:val="a3"/>
        <w:spacing w:before="1" w:line="360" w:lineRule="auto"/>
        <w:ind w:left="160" w:right="165"/>
      </w:pPr>
      <w:r>
        <w:t xml:space="preserve">освоение     </w:t>
      </w:r>
      <w:r>
        <w:rPr>
          <w:spacing w:val="1"/>
        </w:rPr>
        <w:t xml:space="preserve"> </w:t>
      </w:r>
      <w:r>
        <w:t xml:space="preserve">техники     </w:t>
      </w:r>
      <w:r>
        <w:rPr>
          <w:spacing w:val="1"/>
        </w:rPr>
        <w:t xml:space="preserve"> </w:t>
      </w:r>
      <w:r>
        <w:t xml:space="preserve">выполнения     </w:t>
      </w:r>
      <w:r>
        <w:rPr>
          <w:spacing w:val="1"/>
        </w:rPr>
        <w:t xml:space="preserve"> </w:t>
      </w:r>
      <w:r>
        <w:t xml:space="preserve">упражнений,     </w:t>
      </w:r>
      <w:r>
        <w:rPr>
          <w:spacing w:val="1"/>
        </w:rPr>
        <w:t xml:space="preserve"> </w:t>
      </w:r>
      <w:r>
        <w:t xml:space="preserve">рекомендуемых     </w:t>
      </w:r>
      <w:r>
        <w:rPr>
          <w:spacing w:val="1"/>
        </w:rPr>
        <w:t xml:space="preserve"> </w:t>
      </w:r>
      <w:r>
        <w:t>футболистам</w:t>
      </w:r>
      <w:r>
        <w:rPr>
          <w:spacing w:val="-57"/>
        </w:rPr>
        <w:t xml:space="preserve"> </w:t>
      </w:r>
      <w:r>
        <w:t>для развития таких двигательных качеств, как сила, быстрота, выносливость, гибкость, ловкость и</w:t>
      </w:r>
      <w:r>
        <w:rPr>
          <w:spacing w:val="-57"/>
        </w:rPr>
        <w:t xml:space="preserve"> </w:t>
      </w:r>
      <w:r>
        <w:t>составления</w:t>
      </w:r>
      <w:r>
        <w:rPr>
          <w:spacing w:val="-1"/>
        </w:rPr>
        <w:t xml:space="preserve"> </w:t>
      </w:r>
      <w:r>
        <w:t>комплексов таких</w:t>
      </w:r>
      <w:r>
        <w:rPr>
          <w:spacing w:val="4"/>
        </w:rPr>
        <w:t xml:space="preserve"> </w:t>
      </w:r>
      <w:r>
        <w:t>упражнений;</w:t>
      </w:r>
    </w:p>
    <w:p w:rsidR="007E1513" w:rsidRDefault="002462E7">
      <w:pPr>
        <w:pStyle w:val="a3"/>
        <w:spacing w:line="360" w:lineRule="auto"/>
        <w:ind w:left="160" w:right="161"/>
      </w:pPr>
      <w:r>
        <w:t>формирование</w:t>
      </w:r>
      <w:r>
        <w:rPr>
          <w:spacing w:val="1"/>
        </w:rPr>
        <w:t xml:space="preserve"> </w:t>
      </w:r>
      <w:r>
        <w:t>практических</w:t>
      </w:r>
      <w:r>
        <w:rPr>
          <w:spacing w:val="1"/>
        </w:rPr>
        <w:t xml:space="preserve"> </w:t>
      </w:r>
      <w:r>
        <w:t>навыков</w:t>
      </w:r>
      <w:r>
        <w:rPr>
          <w:spacing w:val="1"/>
        </w:rPr>
        <w:t xml:space="preserve"> </w:t>
      </w:r>
      <w:r>
        <w:t>по</w:t>
      </w:r>
      <w:r>
        <w:rPr>
          <w:spacing w:val="1"/>
        </w:rPr>
        <w:t xml:space="preserve"> </w:t>
      </w:r>
      <w:r>
        <w:t>освоению</w:t>
      </w:r>
      <w:r>
        <w:rPr>
          <w:spacing w:val="1"/>
        </w:rPr>
        <w:t xml:space="preserve"> </w:t>
      </w:r>
      <w:r>
        <w:t>достаточно</w:t>
      </w:r>
      <w:r>
        <w:rPr>
          <w:spacing w:val="1"/>
        </w:rPr>
        <w:t xml:space="preserve"> </w:t>
      </w:r>
      <w:r>
        <w:t>сложных</w:t>
      </w:r>
      <w:r>
        <w:rPr>
          <w:spacing w:val="1"/>
        </w:rPr>
        <w:t xml:space="preserve"> </w:t>
      </w:r>
      <w:r>
        <w:t>технических</w:t>
      </w:r>
      <w:r>
        <w:rPr>
          <w:spacing w:val="1"/>
        </w:rPr>
        <w:t xml:space="preserve"> </w:t>
      </w:r>
      <w:r>
        <w:t>приемов в игре без мяча (передвижение, остановки, повороты, прыжки) и при владении мячом</w:t>
      </w:r>
      <w:r>
        <w:rPr>
          <w:spacing w:val="1"/>
        </w:rPr>
        <w:t xml:space="preserve"> </w:t>
      </w:r>
      <w:r>
        <w:t>(удары</w:t>
      </w:r>
      <w:r>
        <w:rPr>
          <w:spacing w:val="-5"/>
        </w:rPr>
        <w:t xml:space="preserve"> </w:t>
      </w:r>
      <w:r>
        <w:t>по</w:t>
      </w:r>
      <w:r>
        <w:rPr>
          <w:spacing w:val="-2"/>
        </w:rPr>
        <w:t xml:space="preserve"> </w:t>
      </w:r>
      <w:r>
        <w:t>мячу</w:t>
      </w:r>
      <w:r>
        <w:rPr>
          <w:spacing w:val="-10"/>
        </w:rPr>
        <w:t xml:space="preserve"> </w:t>
      </w:r>
      <w:r>
        <w:t>ногами</w:t>
      </w:r>
      <w:r>
        <w:rPr>
          <w:spacing w:val="-2"/>
        </w:rPr>
        <w:t xml:space="preserve"> </w:t>
      </w:r>
      <w:r>
        <w:t>и</w:t>
      </w:r>
      <w:r>
        <w:rPr>
          <w:spacing w:val="-4"/>
        </w:rPr>
        <w:t xml:space="preserve"> </w:t>
      </w:r>
      <w:r>
        <w:t>головой,</w:t>
      </w:r>
      <w:r>
        <w:rPr>
          <w:spacing w:val="-5"/>
        </w:rPr>
        <w:t xml:space="preserve"> </w:t>
      </w:r>
      <w:r>
        <w:t>остановка</w:t>
      </w:r>
      <w:r>
        <w:rPr>
          <w:spacing w:val="-5"/>
        </w:rPr>
        <w:t xml:space="preserve"> </w:t>
      </w:r>
      <w:r>
        <w:t>мяча</w:t>
      </w:r>
      <w:r>
        <w:rPr>
          <w:spacing w:val="-6"/>
        </w:rPr>
        <w:t xml:space="preserve"> </w:t>
      </w:r>
      <w:r>
        <w:t>ногой,</w:t>
      </w:r>
      <w:r>
        <w:rPr>
          <w:spacing w:val="-5"/>
        </w:rPr>
        <w:t xml:space="preserve"> </w:t>
      </w:r>
      <w:r>
        <w:t>животом,</w:t>
      </w:r>
      <w:r>
        <w:rPr>
          <w:spacing w:val="-5"/>
        </w:rPr>
        <w:t xml:space="preserve"> </w:t>
      </w:r>
      <w:r>
        <w:t>грудью,</w:t>
      </w:r>
      <w:r>
        <w:rPr>
          <w:spacing w:val="-3"/>
        </w:rPr>
        <w:t xml:space="preserve"> </w:t>
      </w:r>
      <w:r>
        <w:t>головой,</w:t>
      </w:r>
      <w:r>
        <w:rPr>
          <w:spacing w:val="-5"/>
        </w:rPr>
        <w:t xml:space="preserve"> </w:t>
      </w:r>
      <w:r>
        <w:t>ведение</w:t>
      </w:r>
      <w:r>
        <w:rPr>
          <w:spacing w:val="-6"/>
        </w:rPr>
        <w:t xml:space="preserve"> </w:t>
      </w:r>
      <w:r>
        <w:t>мяча,</w:t>
      </w:r>
      <w:r>
        <w:rPr>
          <w:spacing w:val="-57"/>
        </w:rPr>
        <w:t xml:space="preserve"> </w:t>
      </w:r>
      <w:r>
        <w:t>выполнение финтов и ударов, отбор мяча перехватом, толчком и подкатом, вбрасывание мяча с</w:t>
      </w:r>
      <w:r>
        <w:rPr>
          <w:spacing w:val="1"/>
        </w:rPr>
        <w:t xml:space="preserve"> </w:t>
      </w:r>
      <w:r>
        <w:t>места, с</w:t>
      </w:r>
      <w:r>
        <w:rPr>
          <w:spacing w:val="-1"/>
        </w:rPr>
        <w:t xml:space="preserve"> </w:t>
      </w:r>
      <w:r>
        <w:t>разбега</w:t>
      </w:r>
      <w:r>
        <w:rPr>
          <w:spacing w:val="-1"/>
        </w:rPr>
        <w:t xml:space="preserve"> </w:t>
      </w:r>
      <w:r>
        <w:t>и в</w:t>
      </w:r>
      <w:r>
        <w:rPr>
          <w:spacing w:val="-1"/>
        </w:rPr>
        <w:t xml:space="preserve"> </w:t>
      </w:r>
      <w:r>
        <w:t>падении);</w:t>
      </w:r>
    </w:p>
    <w:p w:rsidR="007E1513" w:rsidRDefault="002462E7">
      <w:pPr>
        <w:pStyle w:val="a3"/>
        <w:spacing w:before="1" w:line="360" w:lineRule="auto"/>
        <w:ind w:left="160" w:right="165"/>
      </w:pPr>
      <w:r>
        <w:t>расширение представлений о специализированной технической и тактической подготовке</w:t>
      </w:r>
      <w:r>
        <w:rPr>
          <w:spacing w:val="1"/>
        </w:rPr>
        <w:t xml:space="preserve"> </w:t>
      </w:r>
      <w:r>
        <w:t>вратарей;</w:t>
      </w:r>
    </w:p>
    <w:p w:rsidR="007E1513" w:rsidRDefault="002462E7">
      <w:pPr>
        <w:pStyle w:val="a3"/>
        <w:spacing w:line="360" w:lineRule="auto"/>
        <w:ind w:left="160" w:right="159"/>
      </w:pPr>
      <w:r>
        <w:t>умение анализировать и исправлять наиболее распространенные ошибки, допускаемые при</w:t>
      </w:r>
      <w:r>
        <w:rPr>
          <w:spacing w:val="-57"/>
        </w:rPr>
        <w:t xml:space="preserve"> </w:t>
      </w:r>
      <w:r>
        <w:t>выполнении</w:t>
      </w:r>
      <w:r>
        <w:rPr>
          <w:spacing w:val="-1"/>
        </w:rPr>
        <w:t xml:space="preserve"> </w:t>
      </w:r>
      <w:r>
        <w:t>технических</w:t>
      </w:r>
      <w:r>
        <w:rPr>
          <w:spacing w:val="-1"/>
        </w:rPr>
        <w:t xml:space="preserve"> </w:t>
      </w:r>
      <w:r>
        <w:t>приемов и</w:t>
      </w:r>
      <w:r>
        <w:rPr>
          <w:spacing w:val="-1"/>
        </w:rPr>
        <w:t xml:space="preserve"> </w:t>
      </w:r>
      <w:r>
        <w:t>тактических</w:t>
      </w:r>
      <w:r>
        <w:rPr>
          <w:spacing w:val="-1"/>
        </w:rPr>
        <w:t xml:space="preserve"> </w:t>
      </w:r>
      <w:r>
        <w:t>действий;</w:t>
      </w:r>
    </w:p>
    <w:p w:rsidR="007E1513" w:rsidRDefault="002462E7">
      <w:pPr>
        <w:pStyle w:val="a3"/>
        <w:spacing w:line="360" w:lineRule="auto"/>
        <w:ind w:left="868" w:right="164" w:firstLine="0"/>
      </w:pPr>
      <w:r>
        <w:t>расширение словарного запаса основных терминологических понятий спортивной игры;</w:t>
      </w:r>
      <w:r>
        <w:rPr>
          <w:spacing w:val="1"/>
        </w:rPr>
        <w:t xml:space="preserve"> </w:t>
      </w:r>
      <w:r>
        <w:t>совершенствование</w:t>
      </w:r>
      <w:r>
        <w:rPr>
          <w:spacing w:val="24"/>
        </w:rPr>
        <w:t xml:space="preserve"> </w:t>
      </w:r>
      <w:r>
        <w:t>индивидуальных</w:t>
      </w:r>
      <w:r>
        <w:rPr>
          <w:spacing w:val="24"/>
        </w:rPr>
        <w:t xml:space="preserve"> </w:t>
      </w:r>
      <w:r>
        <w:t>и</w:t>
      </w:r>
      <w:r>
        <w:rPr>
          <w:spacing w:val="25"/>
        </w:rPr>
        <w:t xml:space="preserve"> </w:t>
      </w:r>
      <w:r>
        <w:t>групповых</w:t>
      </w:r>
      <w:r>
        <w:rPr>
          <w:spacing w:val="27"/>
        </w:rPr>
        <w:t xml:space="preserve"> </w:t>
      </w:r>
      <w:r>
        <w:t>тактических</w:t>
      </w:r>
      <w:r>
        <w:rPr>
          <w:spacing w:val="27"/>
        </w:rPr>
        <w:t xml:space="preserve"> </w:t>
      </w:r>
      <w:r>
        <w:t>действий</w:t>
      </w:r>
    </w:p>
    <w:p w:rsidR="007E1513" w:rsidRDefault="002462E7">
      <w:pPr>
        <w:pStyle w:val="a3"/>
        <w:ind w:left="160" w:firstLine="0"/>
      </w:pPr>
      <w:r>
        <w:t>в</w:t>
      </w:r>
      <w:r>
        <w:rPr>
          <w:spacing w:val="-2"/>
        </w:rPr>
        <w:t xml:space="preserve"> </w:t>
      </w:r>
      <w:r>
        <w:t>атаке</w:t>
      </w:r>
      <w:r>
        <w:rPr>
          <w:spacing w:val="-1"/>
        </w:rPr>
        <w:t xml:space="preserve"> </w:t>
      </w:r>
      <w:r>
        <w:t>и в</w:t>
      </w:r>
      <w:r>
        <w:rPr>
          <w:spacing w:val="-2"/>
        </w:rPr>
        <w:t xml:space="preserve"> </w:t>
      </w:r>
      <w:r>
        <w:t>обороне;</w:t>
      </w:r>
    </w:p>
    <w:p w:rsidR="007E1513" w:rsidRDefault="002462E7">
      <w:pPr>
        <w:pStyle w:val="a3"/>
        <w:spacing w:before="137" w:line="360" w:lineRule="auto"/>
        <w:ind w:left="160" w:right="161"/>
      </w:pPr>
      <w:r>
        <w:t>овладение</w:t>
      </w:r>
      <w:r>
        <w:rPr>
          <w:spacing w:val="-12"/>
        </w:rPr>
        <w:t xml:space="preserve"> </w:t>
      </w:r>
      <w:r>
        <w:t>основами</w:t>
      </w:r>
      <w:r>
        <w:rPr>
          <w:spacing w:val="-10"/>
        </w:rPr>
        <w:t xml:space="preserve"> </w:t>
      </w:r>
      <w:r>
        <w:t>знаний</w:t>
      </w:r>
      <w:r>
        <w:rPr>
          <w:spacing w:val="-9"/>
        </w:rPr>
        <w:t xml:space="preserve"> </w:t>
      </w:r>
      <w:r>
        <w:t>о</w:t>
      </w:r>
      <w:r>
        <w:rPr>
          <w:spacing w:val="-11"/>
        </w:rPr>
        <w:t xml:space="preserve"> </w:t>
      </w:r>
      <w:r>
        <w:t>возрастных</w:t>
      </w:r>
      <w:r>
        <w:rPr>
          <w:spacing w:val="-8"/>
        </w:rPr>
        <w:t xml:space="preserve"> </w:t>
      </w:r>
      <w:r>
        <w:t>особенностях</w:t>
      </w:r>
      <w:r>
        <w:rPr>
          <w:spacing w:val="-8"/>
        </w:rPr>
        <w:t xml:space="preserve"> </w:t>
      </w:r>
      <w:r>
        <w:t>физического</w:t>
      </w:r>
      <w:r>
        <w:rPr>
          <w:spacing w:val="-10"/>
        </w:rPr>
        <w:t xml:space="preserve"> </w:t>
      </w:r>
      <w:r>
        <w:t>развития</w:t>
      </w:r>
      <w:r>
        <w:rPr>
          <w:spacing w:val="-11"/>
        </w:rPr>
        <w:t xml:space="preserve"> </w:t>
      </w:r>
      <w:r>
        <w:t>и</w:t>
      </w:r>
      <w:r>
        <w:rPr>
          <w:spacing w:val="-11"/>
        </w:rPr>
        <w:t xml:space="preserve"> </w:t>
      </w:r>
      <w:r>
        <w:t>психологии</w:t>
      </w:r>
      <w:r>
        <w:rPr>
          <w:spacing w:val="-58"/>
        </w:rPr>
        <w:t xml:space="preserve"> </w:t>
      </w:r>
      <w:r>
        <w:t>школьников</w:t>
      </w:r>
      <w:r>
        <w:rPr>
          <w:spacing w:val="-1"/>
        </w:rPr>
        <w:t xml:space="preserve"> </w:t>
      </w:r>
      <w:r>
        <w:t>старших</w:t>
      </w:r>
      <w:r>
        <w:rPr>
          <w:spacing w:val="2"/>
        </w:rPr>
        <w:t xml:space="preserve"> </w:t>
      </w:r>
      <w:r>
        <w:t>классов;</w:t>
      </w:r>
    </w:p>
    <w:p w:rsidR="007E1513" w:rsidRDefault="002462E7">
      <w:pPr>
        <w:pStyle w:val="a3"/>
        <w:ind w:left="868" w:firstLine="0"/>
      </w:pPr>
      <w:r>
        <w:t>овладение</w:t>
      </w:r>
      <w:r>
        <w:rPr>
          <w:spacing w:val="-5"/>
        </w:rPr>
        <w:t xml:space="preserve"> </w:t>
      </w:r>
      <w:r>
        <w:t>практическим</w:t>
      </w:r>
      <w:r>
        <w:rPr>
          <w:spacing w:val="-4"/>
        </w:rPr>
        <w:t xml:space="preserve"> </w:t>
      </w:r>
      <w:r>
        <w:t>навыками</w:t>
      </w:r>
      <w:r>
        <w:rPr>
          <w:spacing w:val="-1"/>
        </w:rPr>
        <w:t xml:space="preserve"> </w:t>
      </w:r>
      <w:r>
        <w:t>участия</w:t>
      </w:r>
      <w:r>
        <w:rPr>
          <w:spacing w:val="-3"/>
        </w:rPr>
        <w:t xml:space="preserve"> </w:t>
      </w:r>
      <w:r>
        <w:t>в</w:t>
      </w:r>
      <w:r>
        <w:rPr>
          <w:spacing w:val="-5"/>
        </w:rPr>
        <w:t xml:space="preserve"> </w:t>
      </w:r>
      <w:r>
        <w:t>соревнованиях</w:t>
      </w:r>
      <w:r>
        <w:rPr>
          <w:spacing w:val="-4"/>
        </w:rPr>
        <w:t xml:space="preserve"> </w:t>
      </w:r>
      <w:r>
        <w:t>по</w:t>
      </w:r>
      <w:r>
        <w:rPr>
          <w:spacing w:val="-4"/>
        </w:rPr>
        <w:t xml:space="preserve"> </w:t>
      </w:r>
      <w:r>
        <w:t>футболу;</w:t>
      </w:r>
    </w:p>
    <w:p w:rsidR="007E1513" w:rsidRDefault="002462E7">
      <w:pPr>
        <w:pStyle w:val="a3"/>
        <w:spacing w:before="137" w:line="360" w:lineRule="auto"/>
        <w:ind w:left="160" w:right="162"/>
      </w:pPr>
      <w:r>
        <w:t>применение       тактических       и       стратегических       приемов       организации       игры</w:t>
      </w:r>
      <w:r>
        <w:rPr>
          <w:spacing w:val="1"/>
        </w:rPr>
        <w:t xml:space="preserve"> </w:t>
      </w:r>
      <w:r>
        <w:t>в</w:t>
      </w:r>
      <w:r>
        <w:rPr>
          <w:spacing w:val="-2"/>
        </w:rPr>
        <w:t xml:space="preserve"> </w:t>
      </w:r>
      <w:r>
        <w:t>футбол в</w:t>
      </w:r>
      <w:r>
        <w:rPr>
          <w:spacing w:val="-1"/>
        </w:rPr>
        <w:t xml:space="preserve"> </w:t>
      </w:r>
      <w:r>
        <w:t>быстро меняющейся</w:t>
      </w:r>
      <w:r>
        <w:rPr>
          <w:spacing w:val="2"/>
        </w:rPr>
        <w:t xml:space="preserve"> </w:t>
      </w:r>
      <w:r>
        <w:t>игровой обстановке;</w:t>
      </w:r>
    </w:p>
    <w:p w:rsidR="007E1513" w:rsidRDefault="002462E7">
      <w:pPr>
        <w:pStyle w:val="a3"/>
        <w:ind w:left="868" w:firstLine="0"/>
      </w:pPr>
      <w:r>
        <w:t>организация</w:t>
      </w:r>
      <w:r>
        <w:rPr>
          <w:spacing w:val="-4"/>
        </w:rPr>
        <w:t xml:space="preserve"> </w:t>
      </w:r>
      <w:r>
        <w:t>и</w:t>
      </w:r>
      <w:r>
        <w:rPr>
          <w:spacing w:val="-4"/>
        </w:rPr>
        <w:t xml:space="preserve"> </w:t>
      </w:r>
      <w:r>
        <w:t>судейство</w:t>
      </w:r>
      <w:r>
        <w:rPr>
          <w:spacing w:val="-3"/>
        </w:rPr>
        <w:t xml:space="preserve"> </w:t>
      </w:r>
      <w:r>
        <w:t>соревнований</w:t>
      </w:r>
      <w:r>
        <w:rPr>
          <w:spacing w:val="-4"/>
        </w:rPr>
        <w:t xml:space="preserve"> </w:t>
      </w:r>
      <w:r>
        <w:t>по</w:t>
      </w:r>
      <w:r>
        <w:rPr>
          <w:spacing w:val="-4"/>
        </w:rPr>
        <w:t xml:space="preserve"> </w:t>
      </w:r>
      <w:r>
        <w:t>футболу;</w:t>
      </w:r>
    </w:p>
    <w:p w:rsidR="007E1513" w:rsidRDefault="002462E7">
      <w:pPr>
        <w:pStyle w:val="a3"/>
        <w:spacing w:before="139" w:line="360" w:lineRule="auto"/>
        <w:ind w:left="160" w:right="163"/>
      </w:pPr>
      <w:r>
        <w:t>овладение</w:t>
      </w:r>
      <w:r>
        <w:rPr>
          <w:spacing w:val="1"/>
        </w:rPr>
        <w:t xml:space="preserve"> </w:t>
      </w:r>
      <w:r>
        <w:t>умениями</w:t>
      </w:r>
      <w:r>
        <w:rPr>
          <w:spacing w:val="1"/>
        </w:rPr>
        <w:t xml:space="preserve"> </w:t>
      </w:r>
      <w:r>
        <w:t>самостоятельно</w:t>
      </w:r>
      <w:r>
        <w:rPr>
          <w:spacing w:val="1"/>
        </w:rPr>
        <w:t xml:space="preserve"> </w:t>
      </w:r>
      <w:r>
        <w:t>организовывать</w:t>
      </w:r>
      <w:r>
        <w:rPr>
          <w:spacing w:val="1"/>
        </w:rPr>
        <w:t xml:space="preserve"> </w:t>
      </w:r>
      <w:r>
        <w:t>здоровьесберегающую</w:t>
      </w:r>
      <w:r>
        <w:rPr>
          <w:spacing w:val="1"/>
        </w:rPr>
        <w:t xml:space="preserve"> </w:t>
      </w:r>
      <w:r>
        <w:rPr>
          <w:spacing w:val="-1"/>
        </w:rPr>
        <w:t>жизнедеятельность</w:t>
      </w:r>
      <w:r>
        <w:rPr>
          <w:spacing w:val="-12"/>
        </w:rPr>
        <w:t xml:space="preserve"> </w:t>
      </w:r>
      <w:r>
        <w:t>(режим</w:t>
      </w:r>
      <w:r>
        <w:rPr>
          <w:spacing w:val="-14"/>
        </w:rPr>
        <w:t xml:space="preserve"> </w:t>
      </w:r>
      <w:r>
        <w:t>дня,</w:t>
      </w:r>
      <w:r>
        <w:rPr>
          <w:spacing w:val="-11"/>
        </w:rPr>
        <w:t xml:space="preserve"> </w:t>
      </w:r>
      <w:r>
        <w:t>утренняя</w:t>
      </w:r>
      <w:r>
        <w:rPr>
          <w:spacing w:val="-12"/>
        </w:rPr>
        <w:t xml:space="preserve"> </w:t>
      </w:r>
      <w:r>
        <w:t>зарядка,</w:t>
      </w:r>
      <w:r>
        <w:rPr>
          <w:spacing w:val="-13"/>
        </w:rPr>
        <w:t xml:space="preserve"> </w:t>
      </w:r>
      <w:r>
        <w:t>оздоровительные</w:t>
      </w:r>
      <w:r>
        <w:rPr>
          <w:spacing w:val="-15"/>
        </w:rPr>
        <w:t xml:space="preserve"> </w:t>
      </w:r>
      <w:r>
        <w:t>мероприятия,</w:t>
      </w:r>
      <w:r>
        <w:rPr>
          <w:spacing w:val="-12"/>
        </w:rPr>
        <w:t xml:space="preserve"> </w:t>
      </w:r>
      <w:r>
        <w:t>подвижные</w:t>
      </w:r>
      <w:r>
        <w:rPr>
          <w:spacing w:val="-14"/>
        </w:rPr>
        <w:t xml:space="preserve"> </w:t>
      </w:r>
      <w:r>
        <w:t>игры</w:t>
      </w:r>
      <w:r>
        <w:rPr>
          <w:spacing w:val="-58"/>
        </w:rPr>
        <w:t xml:space="preserve"> </w:t>
      </w:r>
      <w:r>
        <w:t>на</w:t>
      </w:r>
      <w:r>
        <w:rPr>
          <w:spacing w:val="-2"/>
        </w:rPr>
        <w:t xml:space="preserve"> </w:t>
      </w:r>
      <w:r>
        <w:t>основе</w:t>
      </w:r>
      <w:r>
        <w:rPr>
          <w:spacing w:val="-2"/>
        </w:rPr>
        <w:t xml:space="preserve"> </w:t>
      </w:r>
      <w:r>
        <w:t>игры</w:t>
      </w:r>
      <w:r>
        <w:rPr>
          <w:spacing w:val="-1"/>
        </w:rPr>
        <w:t xml:space="preserve"> </w:t>
      </w:r>
      <w:r>
        <w:t>в</w:t>
      </w:r>
      <w:r>
        <w:rPr>
          <w:spacing w:val="-1"/>
        </w:rPr>
        <w:t xml:space="preserve"> </w:t>
      </w:r>
      <w:r>
        <w:t>футбол</w:t>
      </w:r>
      <w:r>
        <w:rPr>
          <w:spacing w:val="-1"/>
        </w:rPr>
        <w:t xml:space="preserve"> </w:t>
      </w:r>
      <w:r>
        <w:t>и</w:t>
      </w:r>
      <w:r>
        <w:rPr>
          <w:spacing w:val="4"/>
        </w:rPr>
        <w:t xml:space="preserve"> </w:t>
      </w:r>
      <w:r>
        <w:t>так далее);</w:t>
      </w:r>
    </w:p>
    <w:p w:rsidR="007E1513" w:rsidRDefault="002462E7">
      <w:pPr>
        <w:pStyle w:val="a3"/>
        <w:spacing w:line="360" w:lineRule="auto"/>
        <w:ind w:left="160" w:right="155"/>
      </w:pPr>
      <w:r>
        <w:t>формирование навыка систематического наблюдения за своим физическим состоянием,</w:t>
      </w:r>
      <w:r>
        <w:rPr>
          <w:spacing w:val="1"/>
        </w:rPr>
        <w:t xml:space="preserve"> </w:t>
      </w:r>
      <w:r>
        <w:t>величиной физических нагрузок, данными мониторинга здоровья (рост, масса тела и другие),</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(силы,</w:t>
      </w:r>
      <w:r>
        <w:rPr>
          <w:spacing w:val="1"/>
        </w:rPr>
        <w:t xml:space="preserve"> </w:t>
      </w:r>
      <w:r>
        <w:t>быстроты,</w:t>
      </w:r>
      <w:r>
        <w:rPr>
          <w:spacing w:val="1"/>
        </w:rPr>
        <w:t xml:space="preserve"> </w:t>
      </w:r>
      <w:r>
        <w:t>выносливости,</w:t>
      </w:r>
      <w:r>
        <w:rPr>
          <w:spacing w:val="1"/>
        </w:rPr>
        <w:t xml:space="preserve"> </w:t>
      </w:r>
      <w:r>
        <w:t>координации,</w:t>
      </w:r>
      <w:r>
        <w:rPr>
          <w:spacing w:val="-1"/>
        </w:rPr>
        <w:t xml:space="preserve"> </w:t>
      </w:r>
      <w:r>
        <w:t>гибкости).</w:t>
      </w:r>
    </w:p>
    <w:p w:rsidR="007E1513" w:rsidRDefault="002462E7">
      <w:pPr>
        <w:pStyle w:val="21"/>
        <w:numPr>
          <w:ilvl w:val="0"/>
          <w:numId w:val="70"/>
        </w:numPr>
        <w:tabs>
          <w:tab w:val="left" w:pos="1349"/>
        </w:tabs>
        <w:spacing w:before="4" w:line="360" w:lineRule="auto"/>
        <w:ind w:left="160" w:right="156" w:firstLine="70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57"/>
          <w:position w:val="1"/>
        </w:rPr>
        <w:t xml:space="preserve"> </w:t>
      </w:r>
      <w:r>
        <w:rPr>
          <w:position w:val="1"/>
        </w:rPr>
        <w:t>жизнедеятельности</w:t>
      </w:r>
      <w:r>
        <w:t>»</w:t>
      </w:r>
      <w:r>
        <w:rPr>
          <w:spacing w:val="-1"/>
        </w:rPr>
        <w:t xml:space="preserve"> </w:t>
      </w:r>
      <w:r>
        <w:t>(базовый уровень).</w:t>
      </w:r>
    </w:p>
    <w:p w:rsidR="007E1513" w:rsidRDefault="002462E7">
      <w:pPr>
        <w:pStyle w:val="a5"/>
        <w:numPr>
          <w:ilvl w:val="1"/>
          <w:numId w:val="70"/>
        </w:numPr>
        <w:tabs>
          <w:tab w:val="left" w:pos="1529"/>
        </w:tabs>
        <w:spacing w:line="280" w:lineRule="exact"/>
        <w:ind w:left="1528" w:hanging="661"/>
        <w:rPr>
          <w:sz w:val="24"/>
        </w:rPr>
      </w:pPr>
      <w:r>
        <w:rPr>
          <w:sz w:val="24"/>
        </w:rPr>
        <w:t xml:space="preserve">Рабочая    </w:t>
      </w:r>
      <w:r>
        <w:rPr>
          <w:spacing w:val="33"/>
          <w:sz w:val="24"/>
        </w:rPr>
        <w:t xml:space="preserve"> </w:t>
      </w:r>
      <w:r>
        <w:rPr>
          <w:sz w:val="24"/>
        </w:rPr>
        <w:t xml:space="preserve">программа     </w:t>
      </w:r>
      <w:r>
        <w:rPr>
          <w:spacing w:val="30"/>
          <w:sz w:val="24"/>
        </w:rPr>
        <w:t xml:space="preserve"> </w:t>
      </w:r>
      <w:r>
        <w:rPr>
          <w:sz w:val="24"/>
        </w:rPr>
        <w:t xml:space="preserve">по     </w:t>
      </w:r>
      <w:r>
        <w:rPr>
          <w:spacing w:val="36"/>
          <w:sz w:val="24"/>
        </w:rPr>
        <w:t xml:space="preserve"> </w:t>
      </w:r>
      <w:r>
        <w:rPr>
          <w:sz w:val="24"/>
        </w:rPr>
        <w:t xml:space="preserve">учебному     </w:t>
      </w:r>
      <w:r>
        <w:rPr>
          <w:spacing w:val="27"/>
          <w:sz w:val="24"/>
        </w:rPr>
        <w:t xml:space="preserve"> </w:t>
      </w:r>
      <w:r>
        <w:rPr>
          <w:sz w:val="24"/>
        </w:rPr>
        <w:t xml:space="preserve">предмету     </w:t>
      </w:r>
      <w:r>
        <w:rPr>
          <w:spacing w:val="31"/>
          <w:sz w:val="24"/>
        </w:rPr>
        <w:t xml:space="preserve"> </w:t>
      </w:r>
      <w:r>
        <w:rPr>
          <w:sz w:val="24"/>
        </w:rPr>
        <w:t>«</w:t>
      </w:r>
      <w:r>
        <w:rPr>
          <w:position w:val="1"/>
          <w:sz w:val="24"/>
        </w:rPr>
        <w:t xml:space="preserve">Основы     </w:t>
      </w:r>
      <w:r>
        <w:rPr>
          <w:spacing w:val="30"/>
          <w:position w:val="1"/>
          <w:sz w:val="24"/>
        </w:rPr>
        <w:t xml:space="preserve"> </w:t>
      </w:r>
      <w:r>
        <w:rPr>
          <w:position w:val="1"/>
          <w:sz w:val="24"/>
        </w:rPr>
        <w:t>безопасности</w:t>
      </w:r>
    </w:p>
    <w:p w:rsidR="007E1513" w:rsidRDefault="007E1513">
      <w:pPr>
        <w:pStyle w:val="a3"/>
        <w:spacing w:before="9"/>
        <w:ind w:left="0" w:firstLine="0"/>
        <w:jc w:val="left"/>
        <w:rPr>
          <w:sz w:val="11"/>
        </w:rPr>
      </w:pPr>
    </w:p>
    <w:tbl>
      <w:tblPr>
        <w:tblStyle w:val="TableNormal"/>
        <w:tblW w:w="0" w:type="auto"/>
        <w:tblInd w:w="117" w:type="dxa"/>
        <w:tblLayout w:type="fixed"/>
        <w:tblLook w:val="01E0" w:firstRow="1" w:lastRow="1" w:firstColumn="1" w:lastColumn="1" w:noHBand="0" w:noVBand="0"/>
      </w:tblPr>
      <w:tblGrid>
        <w:gridCol w:w="3019"/>
        <w:gridCol w:w="3559"/>
        <w:gridCol w:w="1919"/>
        <w:gridCol w:w="1750"/>
      </w:tblGrid>
      <w:tr w:rsidR="007E1513">
        <w:trPr>
          <w:trHeight w:val="344"/>
        </w:trPr>
        <w:tc>
          <w:tcPr>
            <w:tcW w:w="3019" w:type="dxa"/>
          </w:tcPr>
          <w:p w:rsidR="007E1513" w:rsidRDefault="002462E7">
            <w:pPr>
              <w:pStyle w:val="TableParagraph"/>
              <w:spacing w:line="275" w:lineRule="exact"/>
              <w:ind w:left="50"/>
              <w:rPr>
                <w:sz w:val="24"/>
              </w:rPr>
            </w:pPr>
            <w:r>
              <w:rPr>
                <w:position w:val="1"/>
                <w:sz w:val="24"/>
              </w:rPr>
              <w:t>жизнедеятельности</w:t>
            </w:r>
            <w:r>
              <w:rPr>
                <w:sz w:val="24"/>
              </w:rPr>
              <w:t>»</w:t>
            </w:r>
          </w:p>
        </w:tc>
        <w:tc>
          <w:tcPr>
            <w:tcW w:w="3559" w:type="dxa"/>
          </w:tcPr>
          <w:p w:rsidR="007E1513" w:rsidRDefault="002462E7">
            <w:pPr>
              <w:pStyle w:val="TableParagraph"/>
              <w:tabs>
                <w:tab w:val="left" w:pos="2276"/>
              </w:tabs>
              <w:spacing w:line="275" w:lineRule="exact"/>
              <w:ind w:left="76"/>
              <w:rPr>
                <w:sz w:val="24"/>
              </w:rPr>
            </w:pPr>
            <w:r>
              <w:rPr>
                <w:sz w:val="24"/>
              </w:rPr>
              <w:t>(предметная</w:t>
            </w:r>
            <w:r>
              <w:rPr>
                <w:sz w:val="24"/>
              </w:rPr>
              <w:tab/>
              <w:t>область</w:t>
            </w:r>
          </w:p>
        </w:tc>
        <w:tc>
          <w:tcPr>
            <w:tcW w:w="1919" w:type="dxa"/>
          </w:tcPr>
          <w:p w:rsidR="007E1513" w:rsidRDefault="002462E7">
            <w:pPr>
              <w:pStyle w:val="TableParagraph"/>
              <w:spacing w:line="275" w:lineRule="exact"/>
              <w:ind w:right="150"/>
              <w:jc w:val="right"/>
              <w:rPr>
                <w:sz w:val="24"/>
              </w:rPr>
            </w:pPr>
            <w:r>
              <w:rPr>
                <w:sz w:val="24"/>
              </w:rPr>
              <w:t>«Физическая</w:t>
            </w:r>
          </w:p>
        </w:tc>
        <w:tc>
          <w:tcPr>
            <w:tcW w:w="1750" w:type="dxa"/>
          </w:tcPr>
          <w:p w:rsidR="007E1513" w:rsidRDefault="002462E7">
            <w:pPr>
              <w:pStyle w:val="TableParagraph"/>
              <w:spacing w:line="275" w:lineRule="exact"/>
              <w:ind w:right="48"/>
              <w:jc w:val="right"/>
              <w:rPr>
                <w:sz w:val="24"/>
              </w:rPr>
            </w:pPr>
            <w:r>
              <w:rPr>
                <w:sz w:val="24"/>
              </w:rPr>
              <w:t>культура</w:t>
            </w:r>
          </w:p>
        </w:tc>
      </w:tr>
      <w:tr w:rsidR="007E1513">
        <w:trPr>
          <w:trHeight w:val="334"/>
        </w:trPr>
        <w:tc>
          <w:tcPr>
            <w:tcW w:w="3019" w:type="dxa"/>
          </w:tcPr>
          <w:p w:rsidR="007E1513" w:rsidRDefault="002462E7">
            <w:pPr>
              <w:pStyle w:val="TableParagraph"/>
              <w:tabs>
                <w:tab w:val="left" w:pos="500"/>
                <w:tab w:val="left" w:pos="1570"/>
              </w:tabs>
              <w:spacing w:before="58" w:line="256" w:lineRule="exact"/>
              <w:ind w:left="50"/>
              <w:rPr>
                <w:sz w:val="24"/>
              </w:rPr>
            </w:pPr>
            <w:r>
              <w:rPr>
                <w:sz w:val="24"/>
              </w:rPr>
              <w:t>и</w:t>
            </w:r>
            <w:r>
              <w:rPr>
                <w:sz w:val="24"/>
              </w:rPr>
              <w:tab/>
              <w:t>основы</w:t>
            </w:r>
            <w:r>
              <w:rPr>
                <w:sz w:val="24"/>
              </w:rPr>
              <w:tab/>
              <w:t>безопасности</w:t>
            </w:r>
          </w:p>
        </w:tc>
        <w:tc>
          <w:tcPr>
            <w:tcW w:w="3559" w:type="dxa"/>
          </w:tcPr>
          <w:p w:rsidR="007E1513" w:rsidRDefault="002462E7">
            <w:pPr>
              <w:pStyle w:val="TableParagraph"/>
              <w:tabs>
                <w:tab w:val="left" w:pos="2758"/>
              </w:tabs>
              <w:spacing w:before="58" w:line="256" w:lineRule="exact"/>
              <w:ind w:left="247"/>
              <w:rPr>
                <w:sz w:val="24"/>
              </w:rPr>
            </w:pPr>
            <w:r>
              <w:rPr>
                <w:sz w:val="24"/>
              </w:rPr>
              <w:t>жизнедеятельности»)</w:t>
            </w:r>
            <w:r>
              <w:rPr>
                <w:sz w:val="24"/>
              </w:rPr>
              <w:tab/>
              <w:t>(далее</w:t>
            </w:r>
          </w:p>
        </w:tc>
        <w:tc>
          <w:tcPr>
            <w:tcW w:w="1919" w:type="dxa"/>
          </w:tcPr>
          <w:p w:rsidR="007E1513" w:rsidRDefault="002462E7">
            <w:pPr>
              <w:pStyle w:val="TableParagraph"/>
              <w:spacing w:before="58" w:line="256" w:lineRule="exact"/>
              <w:ind w:right="169"/>
              <w:jc w:val="right"/>
              <w:rPr>
                <w:sz w:val="24"/>
              </w:rPr>
            </w:pPr>
            <w:r>
              <w:rPr>
                <w:sz w:val="24"/>
              </w:rPr>
              <w:t>соответственно</w:t>
            </w:r>
          </w:p>
        </w:tc>
        <w:tc>
          <w:tcPr>
            <w:tcW w:w="1750" w:type="dxa"/>
          </w:tcPr>
          <w:p w:rsidR="007E1513" w:rsidRDefault="002462E7">
            <w:pPr>
              <w:pStyle w:val="TableParagraph"/>
              <w:tabs>
                <w:tab w:val="left" w:pos="441"/>
              </w:tabs>
              <w:spacing w:before="58" w:line="256" w:lineRule="exact"/>
              <w:ind w:right="45"/>
              <w:jc w:val="right"/>
              <w:rPr>
                <w:sz w:val="24"/>
              </w:rPr>
            </w:pPr>
            <w:r>
              <w:rPr>
                <w:sz w:val="24"/>
              </w:rPr>
              <w:t>–</w:t>
            </w:r>
            <w:r>
              <w:rPr>
                <w:sz w:val="24"/>
              </w:rPr>
              <w:tab/>
              <w:t>программа</w:t>
            </w:r>
          </w:p>
        </w:tc>
      </w:tr>
    </w:tbl>
    <w:p w:rsidR="007E1513" w:rsidRDefault="007E1513">
      <w:pPr>
        <w:spacing w:line="256" w:lineRule="exact"/>
        <w:jc w:val="right"/>
        <w:rPr>
          <w:sz w:val="24"/>
        </w:rPr>
        <w:sectPr w:rsidR="007E1513">
          <w:pgSz w:w="11920" w:h="16860"/>
          <w:pgMar w:top="1100" w:right="580" w:bottom="1200" w:left="860" w:header="0" w:footer="921" w:gutter="0"/>
          <w:cols w:space="720"/>
        </w:sectPr>
      </w:pPr>
    </w:p>
    <w:p w:rsidR="007E1513" w:rsidRDefault="002462E7">
      <w:pPr>
        <w:pStyle w:val="a3"/>
        <w:spacing w:before="62" w:line="348" w:lineRule="auto"/>
        <w:ind w:left="160" w:right="166" w:firstLine="0"/>
      </w:pPr>
      <w:r>
        <w:t>ОБЖ, ОБЖ)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 ОБЖ.</w:t>
      </w:r>
    </w:p>
    <w:p w:rsidR="007E1513" w:rsidRDefault="002462E7">
      <w:pPr>
        <w:pStyle w:val="a5"/>
        <w:numPr>
          <w:ilvl w:val="1"/>
          <w:numId w:val="70"/>
        </w:numPr>
        <w:tabs>
          <w:tab w:val="left" w:pos="1529"/>
        </w:tabs>
        <w:spacing w:before="4"/>
        <w:ind w:left="1528" w:hanging="661"/>
        <w:rPr>
          <w:sz w:val="24"/>
        </w:rPr>
      </w:pPr>
      <w:r>
        <w:rPr>
          <w:sz w:val="24"/>
        </w:rPr>
        <w:t>Пояснительная</w:t>
      </w:r>
      <w:r>
        <w:rPr>
          <w:spacing w:val="-4"/>
          <w:sz w:val="24"/>
        </w:rPr>
        <w:t xml:space="preserve"> </w:t>
      </w:r>
      <w:r>
        <w:rPr>
          <w:sz w:val="24"/>
        </w:rPr>
        <w:t>записка.</w:t>
      </w:r>
    </w:p>
    <w:p w:rsidR="007E1513" w:rsidRDefault="002462E7">
      <w:pPr>
        <w:pStyle w:val="a5"/>
        <w:numPr>
          <w:ilvl w:val="2"/>
          <w:numId w:val="70"/>
        </w:numPr>
        <w:tabs>
          <w:tab w:val="left" w:pos="1709"/>
        </w:tabs>
        <w:spacing w:before="127" w:line="350" w:lineRule="auto"/>
        <w:ind w:right="164"/>
        <w:rPr>
          <w:sz w:val="24"/>
        </w:rPr>
      </w:pPr>
      <w:r>
        <w:rPr>
          <w:sz w:val="24"/>
        </w:rPr>
        <w:t>Программа</w:t>
      </w:r>
      <w:r>
        <w:rPr>
          <w:spacing w:val="1"/>
          <w:sz w:val="24"/>
        </w:rPr>
        <w:t xml:space="preserve"> </w:t>
      </w:r>
      <w:r>
        <w:rPr>
          <w:sz w:val="24"/>
        </w:rPr>
        <w:t>ОБЖ</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9"/>
          <w:sz w:val="24"/>
        </w:rPr>
        <w:t xml:space="preserve"> </w:t>
      </w:r>
      <w:r>
        <w:rPr>
          <w:sz w:val="24"/>
        </w:rPr>
        <w:t>среднего</w:t>
      </w:r>
      <w:r>
        <w:rPr>
          <w:spacing w:val="-7"/>
          <w:sz w:val="24"/>
        </w:rPr>
        <w:t xml:space="preserve"> </w:t>
      </w:r>
      <w:r>
        <w:rPr>
          <w:sz w:val="24"/>
        </w:rPr>
        <w:t>общего</w:t>
      </w:r>
      <w:r>
        <w:rPr>
          <w:spacing w:val="-8"/>
          <w:sz w:val="24"/>
        </w:rPr>
        <w:t xml:space="preserve"> </w:t>
      </w:r>
      <w:r>
        <w:rPr>
          <w:sz w:val="24"/>
        </w:rPr>
        <w:t>образования,</w:t>
      </w:r>
      <w:r>
        <w:rPr>
          <w:spacing w:val="-7"/>
          <w:sz w:val="24"/>
        </w:rPr>
        <w:t xml:space="preserve"> </w:t>
      </w:r>
      <w:r>
        <w:rPr>
          <w:sz w:val="24"/>
        </w:rPr>
        <w:t>представленных</w:t>
      </w:r>
      <w:r>
        <w:rPr>
          <w:spacing w:val="-6"/>
          <w:sz w:val="24"/>
        </w:rPr>
        <w:t xml:space="preserve"> </w:t>
      </w:r>
      <w:r>
        <w:rPr>
          <w:sz w:val="24"/>
        </w:rPr>
        <w:t>в</w:t>
      </w:r>
      <w:r>
        <w:rPr>
          <w:spacing w:val="-9"/>
          <w:sz w:val="24"/>
        </w:rPr>
        <w:t xml:space="preserve"> </w:t>
      </w:r>
      <w:r>
        <w:rPr>
          <w:sz w:val="24"/>
        </w:rPr>
        <w:t>ФГОС</w:t>
      </w:r>
      <w:r>
        <w:rPr>
          <w:spacing w:val="-7"/>
          <w:sz w:val="24"/>
        </w:rPr>
        <w:t xml:space="preserve"> </w:t>
      </w:r>
      <w:r>
        <w:rPr>
          <w:sz w:val="24"/>
        </w:rPr>
        <w:t>СОО,</w:t>
      </w:r>
      <w:r>
        <w:rPr>
          <w:spacing w:val="-7"/>
          <w:sz w:val="24"/>
        </w:rPr>
        <w:t xml:space="preserve"> </w:t>
      </w:r>
      <w:r>
        <w:rPr>
          <w:sz w:val="24"/>
        </w:rPr>
        <w:t>федеральной</w:t>
      </w:r>
      <w:r>
        <w:rPr>
          <w:spacing w:val="-7"/>
          <w:sz w:val="24"/>
        </w:rPr>
        <w:t xml:space="preserve"> </w:t>
      </w:r>
      <w:r>
        <w:rPr>
          <w:sz w:val="24"/>
        </w:rPr>
        <w:t>программы</w:t>
      </w:r>
      <w:r>
        <w:rPr>
          <w:spacing w:val="-57"/>
          <w:sz w:val="24"/>
        </w:rPr>
        <w:t xml:space="preserve"> </w:t>
      </w:r>
      <w:r>
        <w:rPr>
          <w:sz w:val="24"/>
        </w:rPr>
        <w:t>воспитания,</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5"/>
          <w:sz w:val="24"/>
        </w:rPr>
        <w:t xml:space="preserve"> </w:t>
      </w:r>
      <w:r>
        <w:rPr>
          <w:sz w:val="24"/>
        </w:rPr>
        <w:t>и</w:t>
      </w:r>
      <w:r>
        <w:rPr>
          <w:spacing w:val="-5"/>
          <w:sz w:val="24"/>
        </w:rPr>
        <w:t xml:space="preserve"> </w:t>
      </w:r>
      <w:r>
        <w:rPr>
          <w:sz w:val="24"/>
        </w:rPr>
        <w:t>предусматривает</w:t>
      </w:r>
      <w:r>
        <w:rPr>
          <w:spacing w:val="-8"/>
          <w:sz w:val="24"/>
        </w:rPr>
        <w:t xml:space="preserve"> </w:t>
      </w:r>
      <w:r>
        <w:rPr>
          <w:sz w:val="24"/>
        </w:rPr>
        <w:t>непосредственное</w:t>
      </w:r>
      <w:r>
        <w:rPr>
          <w:spacing w:val="-9"/>
          <w:sz w:val="24"/>
        </w:rPr>
        <w:t xml:space="preserve"> </w:t>
      </w:r>
      <w:r>
        <w:rPr>
          <w:sz w:val="24"/>
        </w:rPr>
        <w:t>применение</w:t>
      </w:r>
      <w:r>
        <w:rPr>
          <w:spacing w:val="-9"/>
          <w:sz w:val="24"/>
        </w:rPr>
        <w:t xml:space="preserve"> </w:t>
      </w:r>
      <w:r>
        <w:rPr>
          <w:sz w:val="24"/>
        </w:rPr>
        <w:t>при</w:t>
      </w:r>
      <w:r>
        <w:rPr>
          <w:spacing w:val="-7"/>
          <w:sz w:val="24"/>
        </w:rPr>
        <w:t xml:space="preserve"> </w:t>
      </w:r>
      <w:r>
        <w:rPr>
          <w:sz w:val="24"/>
        </w:rPr>
        <w:t>реализации</w:t>
      </w:r>
      <w:r>
        <w:rPr>
          <w:spacing w:val="-7"/>
          <w:sz w:val="24"/>
        </w:rPr>
        <w:t xml:space="preserve"> </w:t>
      </w:r>
      <w:r>
        <w:rPr>
          <w:sz w:val="24"/>
        </w:rPr>
        <w:t>ООП</w:t>
      </w:r>
      <w:r>
        <w:rPr>
          <w:spacing w:val="-8"/>
          <w:sz w:val="24"/>
        </w:rPr>
        <w:t xml:space="preserve"> </w:t>
      </w:r>
      <w:r>
        <w:rPr>
          <w:sz w:val="24"/>
        </w:rPr>
        <w:t>СОО.</w:t>
      </w:r>
    </w:p>
    <w:p w:rsidR="007E1513" w:rsidRDefault="002462E7">
      <w:pPr>
        <w:pStyle w:val="a5"/>
        <w:numPr>
          <w:ilvl w:val="2"/>
          <w:numId w:val="70"/>
        </w:numPr>
        <w:tabs>
          <w:tab w:val="left" w:pos="1709"/>
          <w:tab w:val="left" w:pos="3463"/>
          <w:tab w:val="left" w:pos="6453"/>
          <w:tab w:val="left" w:pos="9591"/>
        </w:tabs>
        <w:spacing w:line="350" w:lineRule="auto"/>
        <w:ind w:right="161"/>
        <w:rPr>
          <w:sz w:val="24"/>
        </w:rPr>
      </w:pPr>
      <w:r>
        <w:rPr>
          <w:sz w:val="24"/>
        </w:rPr>
        <w:t>Программа     ОБЖ     позволит      учителю     построить     освоение     содержания</w:t>
      </w:r>
      <w:r>
        <w:rPr>
          <w:spacing w:val="1"/>
          <w:sz w:val="24"/>
        </w:rPr>
        <w:t xml:space="preserve"> </w:t>
      </w:r>
      <w:r>
        <w:rPr>
          <w:sz w:val="24"/>
        </w:rPr>
        <w:t xml:space="preserve">в    логике    последовательного   </w:t>
      </w:r>
      <w:r>
        <w:rPr>
          <w:spacing w:val="1"/>
          <w:sz w:val="24"/>
        </w:rPr>
        <w:t xml:space="preserve"> </w:t>
      </w:r>
      <w:r>
        <w:rPr>
          <w:sz w:val="24"/>
        </w:rPr>
        <w:t xml:space="preserve">нарастания    факторов    опасности   </w:t>
      </w:r>
      <w:r>
        <w:rPr>
          <w:spacing w:val="1"/>
          <w:sz w:val="24"/>
        </w:rPr>
        <w:t xml:space="preserve"> </w:t>
      </w:r>
      <w:r>
        <w:rPr>
          <w:sz w:val="24"/>
        </w:rPr>
        <w:t>от     опасной     ситуации</w:t>
      </w:r>
      <w:r>
        <w:rPr>
          <w:spacing w:val="1"/>
          <w:sz w:val="24"/>
        </w:rPr>
        <w:t xml:space="preserve"> </w:t>
      </w:r>
      <w:r>
        <w:rPr>
          <w:sz w:val="24"/>
        </w:rPr>
        <w:t>до чрезвычайной ситуации и разумного взаимодействия человека с окружающей средой, учесть</w:t>
      </w:r>
      <w:r>
        <w:rPr>
          <w:spacing w:val="1"/>
          <w:sz w:val="24"/>
        </w:rPr>
        <w:t xml:space="preserve"> </w:t>
      </w:r>
      <w:r>
        <w:rPr>
          <w:sz w:val="24"/>
        </w:rPr>
        <w:t>преемственность</w:t>
      </w:r>
      <w:r>
        <w:rPr>
          <w:sz w:val="24"/>
        </w:rPr>
        <w:tab/>
        <w:t>приобретения</w:t>
      </w:r>
      <w:r>
        <w:rPr>
          <w:sz w:val="24"/>
        </w:rPr>
        <w:tab/>
        <w:t>обучающимися</w:t>
      </w:r>
      <w:r>
        <w:rPr>
          <w:sz w:val="24"/>
        </w:rPr>
        <w:tab/>
        <w:t>знаний</w:t>
      </w:r>
      <w:r>
        <w:rPr>
          <w:spacing w:val="-58"/>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у</w:t>
      </w:r>
      <w:r>
        <w:rPr>
          <w:spacing w:val="-8"/>
          <w:sz w:val="24"/>
        </w:rPr>
        <w:t xml:space="preserve"> </w:t>
      </w:r>
      <w:r>
        <w:rPr>
          <w:sz w:val="24"/>
        </w:rPr>
        <w:t>них</w:t>
      </w:r>
      <w:r>
        <w:rPr>
          <w:spacing w:val="-2"/>
          <w:sz w:val="24"/>
        </w:rPr>
        <w:t xml:space="preserve"> </w:t>
      </w:r>
      <w:r>
        <w:rPr>
          <w:sz w:val="24"/>
        </w:rPr>
        <w:t>умений</w:t>
      </w:r>
      <w:r>
        <w:rPr>
          <w:spacing w:val="-1"/>
          <w:sz w:val="24"/>
        </w:rPr>
        <w:t xml:space="preserve"> </w:t>
      </w:r>
      <w:r>
        <w:rPr>
          <w:sz w:val="24"/>
        </w:rPr>
        <w:t>и навыков</w:t>
      </w:r>
      <w:r>
        <w:rPr>
          <w:spacing w:val="-1"/>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безопасности жизнедеятельности.</w:t>
      </w:r>
    </w:p>
    <w:p w:rsidR="007E1513" w:rsidRDefault="002462E7">
      <w:pPr>
        <w:pStyle w:val="a3"/>
        <w:tabs>
          <w:tab w:val="left" w:pos="9259"/>
        </w:tabs>
        <w:spacing w:line="350" w:lineRule="auto"/>
        <w:ind w:left="160" w:right="154"/>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1"/>
        </w:rPr>
        <w:t xml:space="preserve"> </w:t>
      </w:r>
      <w:r>
        <w:t>ориентированного подхода в преподавании ОБЖ, системность и непрерывность приобретения</w:t>
      </w:r>
      <w:r>
        <w:rPr>
          <w:spacing w:val="1"/>
        </w:rPr>
        <w:t xml:space="preserve"> </w:t>
      </w:r>
      <w:r>
        <w:t>обучающимися</w:t>
      </w:r>
      <w:r>
        <w:rPr>
          <w:spacing w:val="-6"/>
        </w:rPr>
        <w:t xml:space="preserve"> </w:t>
      </w:r>
      <w:r>
        <w:t>знаний</w:t>
      </w:r>
      <w:r>
        <w:rPr>
          <w:spacing w:val="-6"/>
        </w:rPr>
        <w:t xml:space="preserve"> </w:t>
      </w:r>
      <w:r>
        <w:t>и</w:t>
      </w:r>
      <w:r>
        <w:rPr>
          <w:spacing w:val="-4"/>
        </w:rPr>
        <w:t xml:space="preserve"> </w:t>
      </w:r>
      <w:r>
        <w:t>формирования</w:t>
      </w:r>
      <w:r>
        <w:rPr>
          <w:spacing w:val="-2"/>
        </w:rPr>
        <w:t xml:space="preserve"> </w:t>
      </w:r>
      <w:r>
        <w:t>у</w:t>
      </w:r>
      <w:r>
        <w:rPr>
          <w:spacing w:val="-12"/>
        </w:rPr>
        <w:t xml:space="preserve"> </w:t>
      </w:r>
      <w:r>
        <w:t>них</w:t>
      </w:r>
      <w:r>
        <w:rPr>
          <w:spacing w:val="-4"/>
        </w:rPr>
        <w:t xml:space="preserve"> </w:t>
      </w:r>
      <w:r>
        <w:t>навыков</w:t>
      </w:r>
      <w:r>
        <w:rPr>
          <w:spacing w:val="-5"/>
        </w:rPr>
        <w:t xml:space="preserve"> </w:t>
      </w:r>
      <w:r>
        <w:t>в</w:t>
      </w:r>
      <w:r>
        <w:rPr>
          <w:spacing w:val="-5"/>
        </w:rPr>
        <w:t xml:space="preserve"> </w:t>
      </w:r>
      <w:r>
        <w:t>области</w:t>
      </w:r>
      <w:r>
        <w:rPr>
          <w:spacing w:val="-3"/>
        </w:rPr>
        <w:t xml:space="preserve"> </w:t>
      </w:r>
      <w:r>
        <w:t>безопасности</w:t>
      </w:r>
      <w:r>
        <w:rPr>
          <w:spacing w:val="-4"/>
        </w:rPr>
        <w:t xml:space="preserve"> </w:t>
      </w:r>
      <w:r>
        <w:t>жизнедеятельности</w:t>
      </w:r>
      <w:r>
        <w:rPr>
          <w:spacing w:val="-57"/>
        </w:rPr>
        <w:t xml:space="preserve"> </w:t>
      </w:r>
      <w:r>
        <w:t>при переходе с уровня основного общего образования; помогает педагогу продолжить освоение</w:t>
      </w:r>
      <w:r>
        <w:rPr>
          <w:spacing w:val="1"/>
        </w:rPr>
        <w:t xml:space="preserve"> </w:t>
      </w:r>
      <w:r>
        <w:t>содержания</w:t>
      </w:r>
      <w:r>
        <w:tab/>
        <w:t>материала</w:t>
      </w:r>
    </w:p>
    <w:p w:rsidR="007E1513" w:rsidRDefault="002462E7">
      <w:pPr>
        <w:pStyle w:val="a3"/>
        <w:tabs>
          <w:tab w:val="left" w:pos="2825"/>
          <w:tab w:val="left" w:pos="5302"/>
          <w:tab w:val="left" w:pos="6829"/>
          <w:tab w:val="left" w:pos="9665"/>
        </w:tabs>
        <w:spacing w:line="350" w:lineRule="auto"/>
        <w:ind w:left="160" w:right="156" w:firstLine="0"/>
      </w:pPr>
      <w:r>
        <w:t>в логике последовательного нарастания факторов опасности: опасная ситуация, экстремальная</w:t>
      </w:r>
      <w:r>
        <w:rPr>
          <w:spacing w:val="1"/>
        </w:rPr>
        <w:t xml:space="preserve"> </w:t>
      </w:r>
      <w:r>
        <w:t>ситуация, чрезвычайная ситуация и разумного построения модели индивидуального и группового</w:t>
      </w:r>
      <w:r>
        <w:rPr>
          <w:spacing w:val="1"/>
        </w:rPr>
        <w:t xml:space="preserve"> </w:t>
      </w:r>
      <w:r>
        <w:t>безопасного</w:t>
      </w:r>
      <w:r>
        <w:tab/>
        <w:t>поведения</w:t>
      </w:r>
      <w:r>
        <w:tab/>
        <w:t>в</w:t>
      </w:r>
      <w:r>
        <w:tab/>
        <w:t>повседневной</w:t>
      </w:r>
      <w:r>
        <w:tab/>
        <w:t>жизни</w:t>
      </w:r>
      <w:r>
        <w:rPr>
          <w:spacing w:val="-58"/>
        </w:rPr>
        <w:t xml:space="preserve"> </w:t>
      </w:r>
      <w:r>
        <w:t>с     учётом     актуальных     вызовов     и     угроз     в     природной,     техногенной,     социальной</w:t>
      </w:r>
      <w:r>
        <w:rPr>
          <w:spacing w:val="1"/>
        </w:rPr>
        <w:t xml:space="preserve"> </w:t>
      </w:r>
      <w:r>
        <w:t>и</w:t>
      </w:r>
      <w:r>
        <w:rPr>
          <w:spacing w:val="-1"/>
        </w:rPr>
        <w:t xml:space="preserve"> </w:t>
      </w:r>
      <w:r>
        <w:t>информационной сферах.</w:t>
      </w:r>
    </w:p>
    <w:p w:rsidR="007E1513" w:rsidRDefault="002462E7">
      <w:pPr>
        <w:pStyle w:val="a5"/>
        <w:numPr>
          <w:ilvl w:val="2"/>
          <w:numId w:val="70"/>
        </w:numPr>
        <w:tabs>
          <w:tab w:val="left" w:pos="1709"/>
        </w:tabs>
        <w:spacing w:line="285" w:lineRule="exact"/>
        <w:ind w:left="1708" w:hanging="841"/>
        <w:rPr>
          <w:sz w:val="24"/>
        </w:rPr>
      </w:pPr>
      <w:r>
        <w:rPr>
          <w:sz w:val="24"/>
        </w:rPr>
        <w:t>Программа</w:t>
      </w:r>
      <w:r>
        <w:rPr>
          <w:spacing w:val="-6"/>
          <w:sz w:val="24"/>
        </w:rPr>
        <w:t xml:space="preserve"> </w:t>
      </w:r>
      <w:r>
        <w:rPr>
          <w:sz w:val="24"/>
        </w:rPr>
        <w:t>ОБЖ</w:t>
      </w:r>
      <w:r>
        <w:rPr>
          <w:spacing w:val="-3"/>
          <w:sz w:val="24"/>
        </w:rPr>
        <w:t xml:space="preserve"> </w:t>
      </w:r>
      <w:r>
        <w:rPr>
          <w:position w:val="1"/>
          <w:sz w:val="24"/>
        </w:rPr>
        <w:t>обеспечивает:</w:t>
      </w:r>
    </w:p>
    <w:p w:rsidR="007E1513" w:rsidRDefault="002462E7">
      <w:pPr>
        <w:pStyle w:val="a3"/>
        <w:spacing w:before="120" w:line="348" w:lineRule="auto"/>
        <w:ind w:left="160" w:right="166"/>
      </w:pPr>
      <w:r>
        <w:t xml:space="preserve">формирование      </w:t>
      </w:r>
      <w:r>
        <w:rPr>
          <w:spacing w:val="1"/>
        </w:rPr>
        <w:t xml:space="preserve"> </w:t>
      </w:r>
      <w:r>
        <w:t>личности        выпускника        с        высоким        уровнем        культуры</w:t>
      </w:r>
      <w:r>
        <w:rPr>
          <w:spacing w:val="-57"/>
        </w:rPr>
        <w:t xml:space="preserve"> </w:t>
      </w:r>
      <w:r>
        <w:t>и</w:t>
      </w:r>
      <w:r>
        <w:rPr>
          <w:spacing w:val="-2"/>
        </w:rPr>
        <w:t xml:space="preserve"> </w:t>
      </w:r>
      <w:r>
        <w:t>мотивации</w:t>
      </w:r>
      <w:r>
        <w:rPr>
          <w:spacing w:val="-1"/>
        </w:rPr>
        <w:t xml:space="preserve"> </w:t>
      </w:r>
      <w:r>
        <w:t>ведения</w:t>
      </w:r>
      <w:r>
        <w:rPr>
          <w:spacing w:val="-2"/>
        </w:rPr>
        <w:t xml:space="preserve"> </w:t>
      </w:r>
      <w:r>
        <w:t>безопасного,</w:t>
      </w:r>
      <w:r>
        <w:rPr>
          <w:spacing w:val="-1"/>
        </w:rPr>
        <w:t xml:space="preserve"> </w:t>
      </w:r>
      <w:r>
        <w:t>здорового</w:t>
      </w:r>
      <w:r>
        <w:rPr>
          <w:spacing w:val="-5"/>
        </w:rPr>
        <w:t xml:space="preserve"> </w:t>
      </w:r>
      <w:r>
        <w:t>и</w:t>
      </w:r>
      <w:r>
        <w:rPr>
          <w:spacing w:val="-1"/>
        </w:rPr>
        <w:t xml:space="preserve"> </w:t>
      </w:r>
      <w:r>
        <w:t>экологически</w:t>
      </w:r>
      <w:r>
        <w:rPr>
          <w:spacing w:val="-1"/>
        </w:rPr>
        <w:t xml:space="preserve"> </w:t>
      </w:r>
      <w:r>
        <w:t>целесообразного</w:t>
      </w:r>
      <w:r>
        <w:rPr>
          <w:spacing w:val="-2"/>
        </w:rPr>
        <w:t xml:space="preserve"> </w:t>
      </w:r>
      <w:r>
        <w:t>образа</w:t>
      </w:r>
      <w:r>
        <w:rPr>
          <w:spacing w:val="-2"/>
        </w:rPr>
        <w:t xml:space="preserve"> </w:t>
      </w:r>
      <w:r>
        <w:t>жизни;</w:t>
      </w:r>
    </w:p>
    <w:p w:rsidR="007E1513" w:rsidRDefault="002462E7">
      <w:pPr>
        <w:pStyle w:val="a3"/>
        <w:spacing w:before="4" w:line="350" w:lineRule="auto"/>
        <w:ind w:left="160" w:right="164"/>
      </w:pPr>
      <w:r>
        <w:t>достижение выпускниками базового</w:t>
      </w:r>
      <w:r>
        <w:rPr>
          <w:spacing w:val="1"/>
        </w:rPr>
        <w:t xml:space="preserve"> </w:t>
      </w:r>
      <w:r>
        <w:t>уровня культуры безопасности жизнедеятельности,</w:t>
      </w:r>
      <w:r>
        <w:rPr>
          <w:spacing w:val="1"/>
        </w:rPr>
        <w:t xml:space="preserve"> </w:t>
      </w:r>
      <w:r>
        <w:t>соответствующего</w:t>
      </w:r>
      <w:r>
        <w:rPr>
          <w:spacing w:val="1"/>
        </w:rPr>
        <w:t xml:space="preserve"> </w:t>
      </w:r>
      <w:r>
        <w:t>интересам</w:t>
      </w:r>
      <w:r>
        <w:rPr>
          <w:spacing w:val="1"/>
        </w:rPr>
        <w:t xml:space="preserve"> </w:t>
      </w:r>
      <w:r>
        <w:t>обучающихся</w:t>
      </w:r>
      <w:r>
        <w:rPr>
          <w:spacing w:val="1"/>
        </w:rPr>
        <w:t xml:space="preserve"> </w:t>
      </w:r>
      <w:r>
        <w:t>и</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формировании</w:t>
      </w:r>
      <w:r>
        <w:rPr>
          <w:spacing w:val="1"/>
        </w:rPr>
        <w:t xml:space="preserve"> </w:t>
      </w:r>
      <w:r>
        <w:t>полноценной</w:t>
      </w:r>
      <w:r>
        <w:rPr>
          <w:spacing w:val="-1"/>
        </w:rPr>
        <w:t xml:space="preserve"> </w:t>
      </w:r>
      <w:r>
        <w:t>личности</w:t>
      </w:r>
      <w:r>
        <w:rPr>
          <w:spacing w:val="-2"/>
        </w:rPr>
        <w:t xml:space="preserve"> </w:t>
      </w:r>
      <w:r>
        <w:t>безопасного типа;</w:t>
      </w:r>
    </w:p>
    <w:p w:rsidR="007E1513" w:rsidRDefault="002462E7">
      <w:pPr>
        <w:pStyle w:val="a3"/>
        <w:spacing w:line="350" w:lineRule="auto"/>
        <w:ind w:left="160" w:right="165"/>
      </w:pPr>
      <w:r>
        <w:t>взаимосвязь личностных, метапредметных и предметных результатов освоения учебного</w:t>
      </w:r>
      <w:r>
        <w:rPr>
          <w:spacing w:val="1"/>
        </w:rPr>
        <w:t xml:space="preserve"> </w:t>
      </w:r>
      <w:r>
        <w:t>предмета</w:t>
      </w:r>
      <w:r>
        <w:rPr>
          <w:spacing w:val="-1"/>
        </w:rPr>
        <w:t xml:space="preserve"> </w:t>
      </w:r>
      <w:r>
        <w:t>ОБЖ на</w:t>
      </w:r>
      <w:r>
        <w:rPr>
          <w:spacing w:val="2"/>
        </w:rPr>
        <w:t xml:space="preserve"> </w:t>
      </w:r>
      <w:r>
        <w:t>уровнях</w:t>
      </w:r>
      <w:r>
        <w:rPr>
          <w:spacing w:val="2"/>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2"/>
        </w:rPr>
        <w:t xml:space="preserve"> </w:t>
      </w:r>
      <w:r>
        <w:t>образования;</w:t>
      </w:r>
    </w:p>
    <w:p w:rsidR="007E1513" w:rsidRDefault="002462E7">
      <w:pPr>
        <w:pStyle w:val="a3"/>
        <w:spacing w:line="348" w:lineRule="auto"/>
        <w:ind w:left="160" w:right="168"/>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 в</w:t>
      </w:r>
      <w:r>
        <w:rPr>
          <w:spacing w:val="-1"/>
        </w:rPr>
        <w:t xml:space="preserve"> </w:t>
      </w:r>
      <w:r>
        <w:t>повседневной жизни.</w:t>
      </w:r>
    </w:p>
    <w:p w:rsidR="007E1513" w:rsidRDefault="002462E7">
      <w:pPr>
        <w:pStyle w:val="a5"/>
        <w:numPr>
          <w:ilvl w:val="2"/>
          <w:numId w:val="70"/>
        </w:numPr>
        <w:tabs>
          <w:tab w:val="left" w:pos="1709"/>
          <w:tab w:val="left" w:pos="1933"/>
          <w:tab w:val="left" w:pos="4291"/>
          <w:tab w:val="left" w:pos="6619"/>
          <w:tab w:val="left" w:pos="9049"/>
        </w:tabs>
        <w:spacing w:before="2" w:line="350" w:lineRule="auto"/>
        <w:ind w:right="158"/>
        <w:rPr>
          <w:sz w:val="24"/>
        </w:rPr>
      </w:pPr>
      <w:r>
        <w:rPr>
          <w:sz w:val="24"/>
        </w:rPr>
        <w:t xml:space="preserve">В программе ОБЖ содержание учебного предмета ОБЖ </w:t>
      </w:r>
      <w:r>
        <w:rPr>
          <w:position w:val="1"/>
          <w:sz w:val="24"/>
        </w:rPr>
        <w:t>структурно представлено</w:t>
      </w:r>
      <w:r>
        <w:rPr>
          <w:spacing w:val="1"/>
          <w:position w:val="1"/>
          <w:sz w:val="24"/>
        </w:rPr>
        <w:t xml:space="preserve"> </w:t>
      </w:r>
      <w:r>
        <w:rPr>
          <w:sz w:val="24"/>
        </w:rPr>
        <w:t>двумя</w:t>
      </w:r>
      <w:r>
        <w:rPr>
          <w:sz w:val="24"/>
        </w:rPr>
        <w:tab/>
        <w:t>вариантами</w:t>
      </w:r>
      <w:r>
        <w:rPr>
          <w:sz w:val="24"/>
        </w:rPr>
        <w:tab/>
        <w:t>реализации</w:t>
      </w:r>
      <w:r>
        <w:rPr>
          <w:sz w:val="24"/>
        </w:rPr>
        <w:tab/>
        <w:t>содержания,</w:t>
      </w:r>
      <w:r>
        <w:rPr>
          <w:sz w:val="24"/>
        </w:rPr>
        <w:tab/>
        <w:t>состоящими</w:t>
      </w:r>
      <w:r>
        <w:rPr>
          <w:spacing w:val="-58"/>
          <w:sz w:val="24"/>
        </w:rPr>
        <w:t xml:space="preserve"> </w:t>
      </w:r>
      <w:r>
        <w:rPr>
          <w:sz w:val="24"/>
        </w:rPr>
        <w:t>из</w:t>
      </w:r>
      <w:r>
        <w:rPr>
          <w:spacing w:val="20"/>
          <w:sz w:val="24"/>
        </w:rPr>
        <w:t xml:space="preserve"> </w:t>
      </w:r>
      <w:r>
        <w:rPr>
          <w:sz w:val="24"/>
        </w:rPr>
        <w:t>отдельных</w:t>
      </w:r>
      <w:r>
        <w:rPr>
          <w:spacing w:val="21"/>
          <w:sz w:val="24"/>
        </w:rPr>
        <w:t xml:space="preserve"> </w:t>
      </w:r>
      <w:r>
        <w:rPr>
          <w:sz w:val="24"/>
        </w:rPr>
        <w:t>модулей</w:t>
      </w:r>
      <w:r>
        <w:rPr>
          <w:spacing w:val="20"/>
          <w:sz w:val="24"/>
        </w:rPr>
        <w:t xml:space="preserve"> </w:t>
      </w:r>
      <w:r>
        <w:rPr>
          <w:sz w:val="24"/>
        </w:rPr>
        <w:t>(тематических</w:t>
      </w:r>
      <w:r>
        <w:rPr>
          <w:spacing w:val="19"/>
          <w:sz w:val="24"/>
        </w:rPr>
        <w:t xml:space="preserve"> </w:t>
      </w:r>
      <w:r>
        <w:rPr>
          <w:sz w:val="24"/>
        </w:rPr>
        <w:t>линий),</w:t>
      </w:r>
      <w:r>
        <w:rPr>
          <w:spacing w:val="19"/>
          <w:sz w:val="24"/>
        </w:rPr>
        <w:t xml:space="preserve"> </w:t>
      </w:r>
      <w:r>
        <w:rPr>
          <w:sz w:val="24"/>
        </w:rPr>
        <w:t>обеспечивающих</w:t>
      </w:r>
      <w:r>
        <w:rPr>
          <w:spacing w:val="21"/>
          <w:sz w:val="24"/>
        </w:rPr>
        <w:t xml:space="preserve"> </w:t>
      </w:r>
      <w:r>
        <w:rPr>
          <w:sz w:val="24"/>
        </w:rPr>
        <w:t>системность</w:t>
      </w:r>
    </w:p>
    <w:p w:rsidR="007E1513" w:rsidRDefault="007E1513">
      <w:pPr>
        <w:spacing w:line="350" w:lineRule="auto"/>
        <w:jc w:val="both"/>
        <w:rPr>
          <w:sz w:val="24"/>
        </w:rPr>
        <w:sectPr w:rsidR="007E1513">
          <w:pgSz w:w="11920" w:h="16860"/>
          <w:pgMar w:top="1100" w:right="580" w:bottom="1200" w:left="860" w:header="0" w:footer="921" w:gutter="0"/>
          <w:cols w:space="720"/>
        </w:sectPr>
      </w:pPr>
    </w:p>
    <w:p w:rsidR="007E1513" w:rsidRDefault="002462E7">
      <w:pPr>
        <w:pStyle w:val="a3"/>
        <w:tabs>
          <w:tab w:val="left" w:pos="819"/>
          <w:tab w:val="left" w:pos="2901"/>
          <w:tab w:val="left" w:pos="4368"/>
          <w:tab w:val="left" w:pos="5842"/>
          <w:tab w:val="left" w:pos="6609"/>
          <w:tab w:val="left" w:pos="7969"/>
          <w:tab w:val="left" w:pos="9553"/>
        </w:tabs>
        <w:spacing w:before="62" w:line="348" w:lineRule="auto"/>
        <w:ind w:left="160" w:right="165" w:firstLine="0"/>
        <w:jc w:val="left"/>
      </w:pPr>
      <w:r>
        <w:t>и</w:t>
      </w:r>
      <w:r>
        <w:tab/>
        <w:t>непрерывность</w:t>
      </w:r>
      <w:r>
        <w:tab/>
        <w:t>изучения</w:t>
      </w:r>
      <w:r>
        <w:tab/>
        <w:t>предмета</w:t>
      </w:r>
      <w:r>
        <w:tab/>
        <w:t>на</w:t>
      </w:r>
      <w:r>
        <w:tab/>
        <w:t>уровнях</w:t>
      </w:r>
      <w:r>
        <w:tab/>
        <w:t>основного</w:t>
      </w:r>
      <w:r>
        <w:tab/>
        <w:t>общего</w:t>
      </w:r>
      <w:r>
        <w:rPr>
          <w:spacing w:val="-57"/>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7E1513" w:rsidRDefault="002462E7">
      <w:pPr>
        <w:pStyle w:val="a5"/>
        <w:numPr>
          <w:ilvl w:val="3"/>
          <w:numId w:val="70"/>
        </w:numPr>
        <w:tabs>
          <w:tab w:val="left" w:pos="1889"/>
        </w:tabs>
        <w:spacing w:before="4"/>
        <w:ind w:left="1888" w:hanging="1021"/>
        <w:rPr>
          <w:sz w:val="24"/>
        </w:rPr>
      </w:pPr>
      <w:r>
        <w:rPr>
          <w:position w:val="1"/>
          <w:sz w:val="24"/>
        </w:rPr>
        <w:t>Вариант</w:t>
      </w:r>
      <w:r>
        <w:rPr>
          <w:spacing w:val="-2"/>
          <w:position w:val="1"/>
          <w:sz w:val="24"/>
        </w:rPr>
        <w:t xml:space="preserve"> </w:t>
      </w:r>
      <w:r>
        <w:rPr>
          <w:position w:val="1"/>
          <w:sz w:val="24"/>
        </w:rPr>
        <w:t>1.</w:t>
      </w:r>
    </w:p>
    <w:p w:rsidR="007E1513" w:rsidRDefault="002462E7">
      <w:pPr>
        <w:pStyle w:val="a3"/>
        <w:spacing w:before="127" w:line="350" w:lineRule="auto"/>
        <w:ind w:left="868" w:right="4259" w:firstLine="0"/>
        <w:jc w:val="left"/>
      </w:pPr>
      <w:r>
        <w:t>Модуль № 1. «Основы комплексной безопасности».</w:t>
      </w:r>
      <w:r>
        <w:rPr>
          <w:spacing w:val="-57"/>
        </w:rPr>
        <w:t xml:space="preserve"> </w:t>
      </w:r>
      <w:r>
        <w:t>Модуль</w:t>
      </w:r>
      <w:r>
        <w:rPr>
          <w:spacing w:val="-2"/>
        </w:rPr>
        <w:t xml:space="preserve"> </w:t>
      </w:r>
      <w:r>
        <w:t>№</w:t>
      </w:r>
      <w:r>
        <w:rPr>
          <w:spacing w:val="-3"/>
        </w:rPr>
        <w:t xml:space="preserve"> </w:t>
      </w:r>
      <w:r>
        <w:t>2.</w:t>
      </w:r>
      <w:r>
        <w:rPr>
          <w:spacing w:val="3"/>
        </w:rPr>
        <w:t xml:space="preserve"> </w:t>
      </w:r>
      <w:r>
        <w:t>«Основы</w:t>
      </w:r>
      <w:r>
        <w:rPr>
          <w:spacing w:val="-1"/>
        </w:rPr>
        <w:t xml:space="preserve"> </w:t>
      </w:r>
      <w:r>
        <w:t>обороны</w:t>
      </w:r>
      <w:r>
        <w:rPr>
          <w:spacing w:val="-1"/>
        </w:rPr>
        <w:t xml:space="preserve"> </w:t>
      </w:r>
      <w:r>
        <w:t>государства».</w:t>
      </w:r>
    </w:p>
    <w:p w:rsidR="007E1513" w:rsidRDefault="002462E7">
      <w:pPr>
        <w:pStyle w:val="a3"/>
        <w:spacing w:line="274" w:lineRule="exact"/>
        <w:ind w:left="868" w:firstLine="0"/>
        <w:jc w:val="left"/>
      </w:pPr>
      <w:r>
        <w:t>Модуль</w:t>
      </w:r>
      <w:r>
        <w:rPr>
          <w:spacing w:val="-5"/>
        </w:rPr>
        <w:t xml:space="preserve"> </w:t>
      </w:r>
      <w:r>
        <w:t>№</w:t>
      </w:r>
      <w:r>
        <w:rPr>
          <w:spacing w:val="-6"/>
        </w:rPr>
        <w:t xml:space="preserve"> </w:t>
      </w:r>
      <w:r>
        <w:t>3.</w:t>
      </w:r>
      <w:r>
        <w:rPr>
          <w:spacing w:val="-1"/>
        </w:rPr>
        <w:t xml:space="preserve"> </w:t>
      </w:r>
      <w:r>
        <w:t>«Военно-профессиональная</w:t>
      </w:r>
      <w:r>
        <w:rPr>
          <w:spacing w:val="-5"/>
        </w:rPr>
        <w:t xml:space="preserve"> </w:t>
      </w:r>
      <w:r>
        <w:t>деятельность».</w:t>
      </w:r>
    </w:p>
    <w:p w:rsidR="007E1513" w:rsidRDefault="002462E7">
      <w:pPr>
        <w:pStyle w:val="a3"/>
        <w:tabs>
          <w:tab w:val="left" w:pos="2132"/>
          <w:tab w:val="left" w:pos="3995"/>
          <w:tab w:val="left" w:pos="5496"/>
          <w:tab w:val="left" w:pos="7153"/>
          <w:tab w:val="left" w:pos="8751"/>
          <w:tab w:val="left" w:pos="9437"/>
        </w:tabs>
        <w:spacing w:before="127" w:line="350" w:lineRule="auto"/>
        <w:ind w:left="160" w:right="157"/>
        <w:jc w:val="left"/>
      </w:pPr>
      <w:r>
        <w:t>Модуль</w:t>
      </w:r>
      <w:r>
        <w:tab/>
        <w:t>№</w:t>
      </w:r>
      <w:r>
        <w:rPr>
          <w:spacing w:val="-3"/>
        </w:rPr>
        <w:t xml:space="preserve"> </w:t>
      </w:r>
      <w:r>
        <w:t>4.</w:t>
      </w:r>
      <w:r>
        <w:rPr>
          <w:spacing w:val="4"/>
        </w:rPr>
        <w:t xml:space="preserve"> </w:t>
      </w:r>
      <w:r>
        <w:t>«Защита</w:t>
      </w:r>
      <w:r>
        <w:tab/>
        <w:t>населения</w:t>
      </w:r>
      <w:r>
        <w:tab/>
        <w:t>Российской</w:t>
      </w:r>
      <w:r>
        <w:tab/>
        <w:t>Федерации</w:t>
      </w:r>
      <w:r>
        <w:tab/>
        <w:t>от</w:t>
      </w:r>
      <w:r>
        <w:tab/>
        <w:t>опасных</w:t>
      </w:r>
      <w:r>
        <w:rPr>
          <w:spacing w:val="-57"/>
        </w:rPr>
        <w:t xml:space="preserve"> </w:t>
      </w:r>
      <w:r>
        <w:t>и</w:t>
      </w:r>
      <w:r>
        <w:rPr>
          <w:spacing w:val="-1"/>
        </w:rPr>
        <w:t xml:space="preserve"> </w:t>
      </w:r>
      <w:r>
        <w:t>чрезвычайных</w:t>
      </w:r>
      <w:r>
        <w:rPr>
          <w:spacing w:val="1"/>
        </w:rPr>
        <w:t xml:space="preserve"> </w:t>
      </w:r>
      <w:r>
        <w:t>ситуаций».</w:t>
      </w:r>
    </w:p>
    <w:p w:rsidR="007E1513" w:rsidRDefault="002462E7">
      <w:pPr>
        <w:pStyle w:val="a3"/>
        <w:spacing w:line="350" w:lineRule="auto"/>
        <w:ind w:left="868" w:right="1421" w:firstLine="0"/>
        <w:jc w:val="left"/>
      </w:pPr>
      <w:r>
        <w:t>Модуль № 5. «Безопасность в природной среде и экологическая безопасность».</w:t>
      </w:r>
      <w:r>
        <w:rPr>
          <w:spacing w:val="-57"/>
        </w:rPr>
        <w:t xml:space="preserve"> </w:t>
      </w:r>
      <w:r>
        <w:t>Модуль</w:t>
      </w:r>
      <w:r>
        <w:rPr>
          <w:spacing w:val="-2"/>
        </w:rPr>
        <w:t xml:space="preserve"> </w:t>
      </w:r>
      <w:r>
        <w:t>№</w:t>
      </w:r>
      <w:r>
        <w:rPr>
          <w:spacing w:val="-2"/>
        </w:rPr>
        <w:t xml:space="preserve"> </w:t>
      </w:r>
      <w:r>
        <w:t>6.</w:t>
      </w:r>
      <w:r>
        <w:rPr>
          <w:spacing w:val="4"/>
        </w:rPr>
        <w:t xml:space="preserve"> </w:t>
      </w:r>
      <w:r>
        <w:t>«Основы противодействия</w:t>
      </w:r>
      <w:r>
        <w:rPr>
          <w:spacing w:val="-2"/>
        </w:rPr>
        <w:t xml:space="preserve"> </w:t>
      </w:r>
      <w:r>
        <w:t>экстремизму</w:t>
      </w:r>
      <w:r>
        <w:rPr>
          <w:spacing w:val="-6"/>
        </w:rPr>
        <w:t xml:space="preserve"> </w:t>
      </w:r>
      <w:r>
        <w:t>и</w:t>
      </w:r>
      <w:r>
        <w:rPr>
          <w:spacing w:val="-1"/>
        </w:rPr>
        <w:t xml:space="preserve"> </w:t>
      </w:r>
      <w:r>
        <w:t>терроризму».</w:t>
      </w:r>
    </w:p>
    <w:p w:rsidR="007E1513" w:rsidRDefault="002462E7">
      <w:pPr>
        <w:pStyle w:val="a3"/>
        <w:ind w:left="868" w:firstLine="0"/>
        <w:jc w:val="left"/>
      </w:pPr>
      <w:r>
        <w:t>Модуль</w:t>
      </w:r>
      <w:r>
        <w:rPr>
          <w:spacing w:val="-3"/>
        </w:rPr>
        <w:t xml:space="preserve"> </w:t>
      </w:r>
      <w:r>
        <w:t>№</w:t>
      </w:r>
      <w:r>
        <w:rPr>
          <w:spacing w:val="-4"/>
        </w:rPr>
        <w:t xml:space="preserve"> </w:t>
      </w:r>
      <w:r>
        <w:t>7.</w:t>
      </w:r>
      <w:r>
        <w:rPr>
          <w:spacing w:val="2"/>
        </w:rPr>
        <w:t xml:space="preserve"> </w:t>
      </w:r>
      <w:r>
        <w:t>«Основы</w:t>
      </w:r>
      <w:r>
        <w:rPr>
          <w:spacing w:val="-2"/>
        </w:rPr>
        <w:t xml:space="preserve"> </w:t>
      </w:r>
      <w:r>
        <w:t>здорового</w:t>
      </w:r>
      <w:r>
        <w:rPr>
          <w:spacing w:val="-3"/>
        </w:rPr>
        <w:t xml:space="preserve"> </w:t>
      </w:r>
      <w:r>
        <w:t>образа</w:t>
      </w:r>
      <w:r>
        <w:rPr>
          <w:spacing w:val="-4"/>
        </w:rPr>
        <w:t xml:space="preserve"> </w:t>
      </w:r>
      <w:r>
        <w:t>жизни».</w:t>
      </w:r>
    </w:p>
    <w:p w:rsidR="007E1513" w:rsidRDefault="002462E7">
      <w:pPr>
        <w:pStyle w:val="a3"/>
        <w:spacing w:before="124" w:line="350" w:lineRule="auto"/>
        <w:ind w:left="868" w:right="2067" w:firstLine="0"/>
        <w:jc w:val="left"/>
      </w:pPr>
      <w:r>
        <w:t>Модуль № 8. «Основы медицинских знаний и оказание первой помощи».</w:t>
      </w:r>
      <w:r>
        <w:rPr>
          <w:spacing w:val="-57"/>
        </w:rPr>
        <w:t xml:space="preserve"> </w:t>
      </w:r>
      <w:r>
        <w:t>Модуль</w:t>
      </w:r>
      <w:r>
        <w:rPr>
          <w:spacing w:val="-1"/>
        </w:rPr>
        <w:t xml:space="preserve"> </w:t>
      </w:r>
      <w:r>
        <w:t>№</w:t>
      </w:r>
      <w:r>
        <w:rPr>
          <w:spacing w:val="-2"/>
        </w:rPr>
        <w:t xml:space="preserve"> </w:t>
      </w:r>
      <w:r>
        <w:t>9.</w:t>
      </w:r>
      <w:r>
        <w:rPr>
          <w:spacing w:val="4"/>
        </w:rPr>
        <w:t xml:space="preserve"> </w:t>
      </w:r>
      <w:r>
        <w:t>«Элементы</w:t>
      </w:r>
      <w:r>
        <w:rPr>
          <w:spacing w:val="-1"/>
        </w:rPr>
        <w:t xml:space="preserve"> </w:t>
      </w:r>
      <w:r>
        <w:t>начальной военной</w:t>
      </w:r>
      <w:r>
        <w:rPr>
          <w:spacing w:val="-3"/>
        </w:rPr>
        <w:t xml:space="preserve"> </w:t>
      </w:r>
      <w:r>
        <w:t>подготовки».</w:t>
      </w:r>
    </w:p>
    <w:p w:rsidR="007E1513" w:rsidRDefault="002462E7">
      <w:pPr>
        <w:pStyle w:val="a5"/>
        <w:numPr>
          <w:ilvl w:val="3"/>
          <w:numId w:val="70"/>
        </w:numPr>
        <w:tabs>
          <w:tab w:val="left" w:pos="1889"/>
        </w:tabs>
        <w:ind w:left="1888" w:hanging="1021"/>
        <w:rPr>
          <w:sz w:val="24"/>
        </w:rPr>
      </w:pPr>
      <w:r>
        <w:rPr>
          <w:position w:val="1"/>
          <w:sz w:val="24"/>
        </w:rPr>
        <w:t>Вариант</w:t>
      </w:r>
      <w:r>
        <w:rPr>
          <w:spacing w:val="-2"/>
          <w:position w:val="1"/>
          <w:sz w:val="24"/>
        </w:rPr>
        <w:t xml:space="preserve"> </w:t>
      </w:r>
      <w:r>
        <w:rPr>
          <w:position w:val="1"/>
          <w:sz w:val="24"/>
        </w:rPr>
        <w:t>2.</w:t>
      </w:r>
    </w:p>
    <w:p w:rsidR="007E1513" w:rsidRDefault="002462E7">
      <w:pPr>
        <w:pStyle w:val="a3"/>
        <w:spacing w:before="128" w:line="348" w:lineRule="auto"/>
        <w:ind w:left="868" w:right="900" w:firstLine="0"/>
        <w:jc w:val="left"/>
      </w:pPr>
      <w:r>
        <w:t>Модуль № 1 «Культура безопасности жизнедеятельности в современном 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w:t>
      </w:r>
      <w:r>
        <w:rPr>
          <w:spacing w:val="1"/>
        </w:rPr>
        <w:t xml:space="preserve"> </w:t>
      </w:r>
      <w:r>
        <w:t>в</w:t>
      </w:r>
      <w:r>
        <w:rPr>
          <w:spacing w:val="-2"/>
        </w:rPr>
        <w:t xml:space="preserve"> </w:t>
      </w:r>
      <w:r>
        <w:t>быту».</w:t>
      </w:r>
    </w:p>
    <w:p w:rsidR="007E1513" w:rsidRDefault="002462E7">
      <w:pPr>
        <w:pStyle w:val="a3"/>
        <w:spacing w:before="3"/>
        <w:ind w:left="868" w:firstLine="0"/>
        <w:jc w:val="left"/>
      </w:pPr>
      <w:r>
        <w:t>Модуль</w:t>
      </w:r>
      <w:r>
        <w:rPr>
          <w:spacing w:val="-4"/>
        </w:rPr>
        <w:t xml:space="preserve"> </w:t>
      </w:r>
      <w:r>
        <w:t>№</w:t>
      </w:r>
      <w:r>
        <w:rPr>
          <w:spacing w:val="-4"/>
        </w:rPr>
        <w:t xml:space="preserve"> </w:t>
      </w:r>
      <w:r>
        <w:t>3 «Безопасность</w:t>
      </w:r>
      <w:r>
        <w:rPr>
          <w:spacing w:val="-2"/>
        </w:rPr>
        <w:t xml:space="preserve"> </w:t>
      </w:r>
      <w:r>
        <w:t>на</w:t>
      </w:r>
      <w:r>
        <w:rPr>
          <w:spacing w:val="-4"/>
        </w:rPr>
        <w:t xml:space="preserve"> </w:t>
      </w:r>
      <w:r>
        <w:t>транспорте».</w:t>
      </w:r>
    </w:p>
    <w:p w:rsidR="007E1513" w:rsidRDefault="002462E7">
      <w:pPr>
        <w:pStyle w:val="a3"/>
        <w:spacing w:before="128" w:line="348" w:lineRule="auto"/>
        <w:ind w:left="868" w:right="4095" w:firstLine="0"/>
        <w:jc w:val="left"/>
      </w:pPr>
      <w:r>
        <w:t>Модуль № 4 «Безопасность в общественных местах».</w:t>
      </w:r>
      <w:r>
        <w:rPr>
          <w:spacing w:val="-57"/>
        </w:rPr>
        <w:t xml:space="preserve"> </w:t>
      </w:r>
      <w:r>
        <w:t>Модуль</w:t>
      </w:r>
      <w:r>
        <w:rPr>
          <w:spacing w:val="-2"/>
        </w:rPr>
        <w:t xml:space="preserve"> </w:t>
      </w:r>
      <w:r>
        <w:t>№</w:t>
      </w:r>
      <w:r>
        <w:rPr>
          <w:spacing w:val="-3"/>
        </w:rPr>
        <w:t xml:space="preserve"> </w:t>
      </w:r>
      <w:r>
        <w:t>5</w:t>
      </w:r>
      <w:r>
        <w:rPr>
          <w:spacing w:val="3"/>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7E1513" w:rsidRDefault="002462E7">
      <w:pPr>
        <w:pStyle w:val="a3"/>
        <w:spacing w:before="4" w:line="350" w:lineRule="auto"/>
        <w:ind w:left="868" w:right="1825" w:firstLine="0"/>
        <w:jc w:val="left"/>
      </w:pPr>
      <w:r>
        <w:t>Модуль № 6 «Здоровье и как его сохранить. Основы медицинских знаний».</w:t>
      </w:r>
      <w:r>
        <w:rPr>
          <w:spacing w:val="-57"/>
        </w:rPr>
        <w:t xml:space="preserve"> </w:t>
      </w:r>
      <w:r>
        <w:t>Модуль</w:t>
      </w:r>
      <w:r>
        <w:rPr>
          <w:spacing w:val="-1"/>
        </w:rPr>
        <w:t xml:space="preserve"> </w:t>
      </w:r>
      <w:r>
        <w:t>№</w:t>
      </w:r>
      <w:r>
        <w:rPr>
          <w:spacing w:val="-1"/>
        </w:rPr>
        <w:t xml:space="preserve"> </w:t>
      </w:r>
      <w:r>
        <w:t>7</w:t>
      </w:r>
      <w:r>
        <w:rPr>
          <w:spacing w:val="3"/>
        </w:rPr>
        <w:t xml:space="preserve"> </w:t>
      </w:r>
      <w:r>
        <w:t>«Безопасность</w:t>
      </w:r>
      <w:r>
        <w:rPr>
          <w:spacing w:val="1"/>
        </w:rPr>
        <w:t xml:space="preserve"> </w:t>
      </w:r>
      <w:r>
        <w:t>в</w:t>
      </w:r>
      <w:r>
        <w:rPr>
          <w:spacing w:val="-1"/>
        </w:rPr>
        <w:t xml:space="preserve"> </w:t>
      </w:r>
      <w:r>
        <w:t>социуме».</w:t>
      </w:r>
    </w:p>
    <w:p w:rsidR="007E1513" w:rsidRDefault="002462E7">
      <w:pPr>
        <w:pStyle w:val="a3"/>
        <w:spacing w:line="348" w:lineRule="auto"/>
        <w:ind w:left="868" w:right="2347" w:firstLine="0"/>
        <w:jc w:val="left"/>
      </w:pPr>
      <w:r>
        <w:t>Модуль № 8 «Безопасность в информационном пространстве».</w:t>
      </w:r>
      <w:r>
        <w:rPr>
          <w:spacing w:val="1"/>
        </w:rPr>
        <w:t xml:space="preserve"> </w:t>
      </w:r>
      <w:r>
        <w:t>Модуль</w:t>
      </w:r>
      <w:r>
        <w:rPr>
          <w:spacing w:val="-4"/>
        </w:rPr>
        <w:t xml:space="preserve"> </w:t>
      </w:r>
      <w:r>
        <w:t>№</w:t>
      </w:r>
      <w:r>
        <w:rPr>
          <w:spacing w:val="-4"/>
        </w:rPr>
        <w:t xml:space="preserve"> </w:t>
      </w:r>
      <w:r>
        <w:t>9 «Основы</w:t>
      </w:r>
      <w:r>
        <w:rPr>
          <w:spacing w:val="-4"/>
        </w:rPr>
        <w:t xml:space="preserve"> </w:t>
      </w:r>
      <w:r>
        <w:t>противодействия</w:t>
      </w:r>
      <w:r>
        <w:rPr>
          <w:spacing w:val="-4"/>
        </w:rPr>
        <w:t xml:space="preserve"> </w:t>
      </w:r>
      <w:r>
        <w:t>экстремизму</w:t>
      </w:r>
      <w:r>
        <w:rPr>
          <w:spacing w:val="-8"/>
        </w:rPr>
        <w:t xml:space="preserve"> </w:t>
      </w:r>
      <w:r>
        <w:t>и</w:t>
      </w:r>
      <w:r>
        <w:rPr>
          <w:spacing w:val="-4"/>
        </w:rPr>
        <w:t xml:space="preserve"> </w:t>
      </w:r>
      <w:r>
        <w:t>терроризму».</w:t>
      </w:r>
    </w:p>
    <w:p w:rsidR="007E1513" w:rsidRDefault="002462E7">
      <w:pPr>
        <w:pStyle w:val="a3"/>
        <w:spacing w:before="4" w:line="350" w:lineRule="auto"/>
        <w:ind w:left="160" w:right="165"/>
      </w:pPr>
      <w:r>
        <w:t>Модуль       №       10       «Взаимодействие       личности,       общества       и       государства</w:t>
      </w:r>
      <w:r>
        <w:rPr>
          <w:spacing w:val="1"/>
        </w:rPr>
        <w:t xml:space="preserve"> </w:t>
      </w:r>
      <w:r>
        <w:t>в</w:t>
      </w:r>
      <w:r>
        <w:rPr>
          <w:spacing w:val="-2"/>
        </w:rPr>
        <w:t xml:space="preserve"> </w:t>
      </w:r>
      <w:r>
        <w:t>обеспечении безопасности</w:t>
      </w:r>
      <w:r>
        <w:rPr>
          <w:spacing w:val="1"/>
        </w:rPr>
        <w:t xml:space="preserve"> </w:t>
      </w:r>
      <w:r>
        <w:t>жизни</w:t>
      </w:r>
      <w:r>
        <w:rPr>
          <w:spacing w:val="-3"/>
        </w:rPr>
        <w:t xml:space="preserve"> </w:t>
      </w:r>
      <w:r>
        <w:t>и здоровья</w:t>
      </w:r>
      <w:r>
        <w:rPr>
          <w:spacing w:val="-3"/>
        </w:rPr>
        <w:t xml:space="preserve"> </w:t>
      </w:r>
      <w:r>
        <w:t>населения».</w:t>
      </w:r>
    </w:p>
    <w:p w:rsidR="007E1513" w:rsidRDefault="002462E7">
      <w:pPr>
        <w:pStyle w:val="a5"/>
        <w:numPr>
          <w:ilvl w:val="2"/>
          <w:numId w:val="70"/>
        </w:numPr>
        <w:tabs>
          <w:tab w:val="left" w:pos="1764"/>
        </w:tabs>
        <w:spacing w:line="350" w:lineRule="auto"/>
        <w:ind w:right="156"/>
        <w:rPr>
          <w:sz w:val="24"/>
        </w:rPr>
      </w:pPr>
      <w:r>
        <w:rPr>
          <w:position w:val="1"/>
          <w:sz w:val="24"/>
        </w:rPr>
        <w:t>В целях обеспечения преемственности в изучении учебного предмета</w:t>
      </w:r>
      <w:r>
        <w:rPr>
          <w:spacing w:val="1"/>
          <w:position w:val="1"/>
          <w:sz w:val="24"/>
        </w:rPr>
        <w:t xml:space="preserve"> </w:t>
      </w:r>
      <w:r>
        <w:rPr>
          <w:position w:val="1"/>
          <w:sz w:val="24"/>
        </w:rPr>
        <w:t>ОБЖ на</w:t>
      </w:r>
      <w:r>
        <w:rPr>
          <w:spacing w:val="1"/>
          <w:position w:val="1"/>
          <w:sz w:val="24"/>
        </w:rPr>
        <w:t xml:space="preserve"> </w:t>
      </w:r>
      <w:r>
        <w:rPr>
          <w:sz w:val="24"/>
        </w:rPr>
        <w:t>уровне среднего общего образования федеральная рабочая программа предполагает внедрение</w:t>
      </w:r>
      <w:r>
        <w:rPr>
          <w:spacing w:val="1"/>
          <w:sz w:val="24"/>
        </w:rPr>
        <w:t xml:space="preserve"> </w:t>
      </w:r>
      <w:r>
        <w:rPr>
          <w:sz w:val="24"/>
        </w:rPr>
        <w:t>универсальной структурно-логической схемы изучения учебных модулей (тематических линий) в</w:t>
      </w:r>
      <w:r>
        <w:rPr>
          <w:spacing w:val="1"/>
          <w:sz w:val="24"/>
        </w:rPr>
        <w:t xml:space="preserve"> </w:t>
      </w:r>
      <w:r>
        <w:rPr>
          <w:sz w:val="24"/>
        </w:rPr>
        <w:t>парадигме безопасной жизнедеятельности: «предвидеть опасность, по возможности её избегать,</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безопасно действовать».</w:t>
      </w:r>
    </w:p>
    <w:p w:rsidR="007E1513" w:rsidRDefault="002462E7">
      <w:pPr>
        <w:pStyle w:val="a5"/>
        <w:numPr>
          <w:ilvl w:val="2"/>
          <w:numId w:val="70"/>
        </w:numPr>
        <w:tabs>
          <w:tab w:val="left" w:pos="1709"/>
          <w:tab w:val="left" w:pos="2496"/>
          <w:tab w:val="left" w:pos="4707"/>
          <w:tab w:val="left" w:pos="6639"/>
          <w:tab w:val="left" w:pos="9173"/>
        </w:tabs>
        <w:spacing w:line="350" w:lineRule="auto"/>
        <w:ind w:right="159"/>
        <w:rPr>
          <w:sz w:val="24"/>
        </w:rPr>
      </w:pPr>
      <w:r>
        <w:rPr>
          <w:position w:val="1"/>
          <w:sz w:val="24"/>
        </w:rPr>
        <w:t>Программа</w:t>
      </w:r>
      <w:r>
        <w:rPr>
          <w:spacing w:val="-12"/>
          <w:position w:val="1"/>
          <w:sz w:val="24"/>
        </w:rPr>
        <w:t xml:space="preserve"> </w:t>
      </w:r>
      <w:r>
        <w:rPr>
          <w:position w:val="1"/>
          <w:sz w:val="24"/>
        </w:rPr>
        <w:t>предусматривает</w:t>
      </w:r>
      <w:r>
        <w:rPr>
          <w:spacing w:val="-10"/>
          <w:position w:val="1"/>
          <w:sz w:val="24"/>
        </w:rPr>
        <w:t xml:space="preserve"> </w:t>
      </w:r>
      <w:r>
        <w:rPr>
          <w:position w:val="1"/>
          <w:sz w:val="24"/>
        </w:rPr>
        <w:t>внедрение</w:t>
      </w:r>
      <w:r>
        <w:rPr>
          <w:spacing w:val="-12"/>
          <w:position w:val="1"/>
          <w:sz w:val="24"/>
        </w:rPr>
        <w:t xml:space="preserve"> </w:t>
      </w:r>
      <w:r>
        <w:rPr>
          <w:position w:val="1"/>
          <w:sz w:val="24"/>
        </w:rPr>
        <w:t>практико-ориентированных</w:t>
      </w:r>
      <w:r>
        <w:rPr>
          <w:spacing w:val="-11"/>
          <w:position w:val="1"/>
          <w:sz w:val="24"/>
        </w:rPr>
        <w:t xml:space="preserve"> </w:t>
      </w:r>
      <w:r>
        <w:rPr>
          <w:position w:val="1"/>
          <w:sz w:val="24"/>
        </w:rPr>
        <w:t>интерактивных</w:t>
      </w:r>
      <w:r>
        <w:rPr>
          <w:spacing w:val="-58"/>
          <w:position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применения</w:t>
      </w:r>
      <w:r>
        <w:rPr>
          <w:spacing w:val="1"/>
          <w:sz w:val="24"/>
        </w:rPr>
        <w:t xml:space="preserve"> </w:t>
      </w:r>
      <w:r>
        <w:rPr>
          <w:sz w:val="24"/>
        </w:rPr>
        <w:t>тренажёрных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виртуальных моделей. При этом использование цифровой образовательной среды на учебных</w:t>
      </w:r>
      <w:r>
        <w:rPr>
          <w:spacing w:val="1"/>
          <w:sz w:val="24"/>
        </w:rPr>
        <w:t xml:space="preserve"> </w:t>
      </w:r>
      <w:r>
        <w:rPr>
          <w:sz w:val="24"/>
        </w:rPr>
        <w:t>занятиях</w:t>
      </w:r>
      <w:r>
        <w:rPr>
          <w:sz w:val="24"/>
        </w:rPr>
        <w:tab/>
        <w:t>должно</w:t>
      </w:r>
      <w:r>
        <w:rPr>
          <w:sz w:val="24"/>
        </w:rPr>
        <w:tab/>
        <w:t>быть</w:t>
      </w:r>
      <w:r>
        <w:rPr>
          <w:sz w:val="24"/>
        </w:rPr>
        <w:tab/>
        <w:t>разумным:</w:t>
      </w:r>
      <w:r>
        <w:rPr>
          <w:sz w:val="24"/>
        </w:rPr>
        <w:tab/>
        <w:t>компьютер и</w:t>
      </w:r>
      <w:r>
        <w:rPr>
          <w:spacing w:val="1"/>
          <w:sz w:val="24"/>
        </w:rPr>
        <w:t xml:space="preserve"> </w:t>
      </w:r>
      <w:r>
        <w:rPr>
          <w:sz w:val="24"/>
        </w:rPr>
        <w:t>дистанционные</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не</w:t>
      </w:r>
      <w:r>
        <w:rPr>
          <w:spacing w:val="1"/>
          <w:sz w:val="24"/>
        </w:rPr>
        <w:t xml:space="preserve"> </w:t>
      </w:r>
      <w:r>
        <w:rPr>
          <w:sz w:val="24"/>
        </w:rPr>
        <w:t>способны</w:t>
      </w:r>
      <w:r>
        <w:rPr>
          <w:spacing w:val="1"/>
          <w:sz w:val="24"/>
        </w:rPr>
        <w:t xml:space="preserve"> </w:t>
      </w:r>
      <w:r>
        <w:rPr>
          <w:sz w:val="24"/>
        </w:rPr>
        <w:t>полностью</w:t>
      </w:r>
      <w:r>
        <w:rPr>
          <w:spacing w:val="60"/>
          <w:sz w:val="24"/>
        </w:rPr>
        <w:t xml:space="preserve"> </w:t>
      </w:r>
      <w:r>
        <w:rPr>
          <w:sz w:val="24"/>
        </w:rPr>
        <w:t>заменить</w:t>
      </w:r>
      <w:r>
        <w:rPr>
          <w:spacing w:val="60"/>
          <w:sz w:val="24"/>
        </w:rPr>
        <w:t xml:space="preserve"> </w:t>
      </w:r>
      <w:r>
        <w:rPr>
          <w:sz w:val="24"/>
        </w:rPr>
        <w:t>педагога</w:t>
      </w:r>
      <w:r>
        <w:rPr>
          <w:spacing w:val="60"/>
          <w:sz w:val="24"/>
        </w:rPr>
        <w:t xml:space="preserve"> </w:t>
      </w:r>
      <w:r>
        <w:rPr>
          <w:sz w:val="24"/>
        </w:rPr>
        <w:t>и практические</w:t>
      </w:r>
      <w:r>
        <w:rPr>
          <w:spacing w:val="1"/>
          <w:sz w:val="24"/>
        </w:rPr>
        <w:t xml:space="preserve"> </w:t>
      </w:r>
      <w:r>
        <w:rPr>
          <w:sz w:val="24"/>
        </w:rPr>
        <w:t>действия</w:t>
      </w:r>
      <w:r>
        <w:rPr>
          <w:spacing w:val="-4"/>
          <w:sz w:val="24"/>
        </w:rPr>
        <w:t xml:space="preserve"> </w:t>
      </w:r>
      <w:r>
        <w:rPr>
          <w:sz w:val="24"/>
        </w:rPr>
        <w:t>обучающихся.</w:t>
      </w:r>
    </w:p>
    <w:p w:rsidR="007E1513" w:rsidRDefault="007E1513">
      <w:pPr>
        <w:spacing w:line="350" w:lineRule="auto"/>
        <w:jc w:val="both"/>
        <w:rPr>
          <w:sz w:val="24"/>
        </w:rPr>
        <w:sectPr w:rsidR="007E1513">
          <w:pgSz w:w="11920" w:h="16860"/>
          <w:pgMar w:top="1100" w:right="580" w:bottom="1180" w:left="860" w:header="0" w:footer="921" w:gutter="0"/>
          <w:cols w:space="720"/>
        </w:sectPr>
      </w:pPr>
    </w:p>
    <w:p w:rsidR="007E1513" w:rsidRDefault="002462E7">
      <w:pPr>
        <w:pStyle w:val="a5"/>
        <w:numPr>
          <w:ilvl w:val="2"/>
          <w:numId w:val="70"/>
        </w:numPr>
        <w:tabs>
          <w:tab w:val="left" w:pos="1709"/>
          <w:tab w:val="left" w:pos="2235"/>
          <w:tab w:val="left" w:pos="2554"/>
          <w:tab w:val="left" w:pos="4626"/>
          <w:tab w:val="left" w:pos="4808"/>
          <w:tab w:val="left" w:pos="4996"/>
          <w:tab w:val="left" w:pos="6192"/>
          <w:tab w:val="left" w:pos="7367"/>
          <w:tab w:val="left" w:pos="8246"/>
          <w:tab w:val="left" w:pos="8855"/>
          <w:tab w:val="left" w:pos="8896"/>
          <w:tab w:val="left" w:pos="9617"/>
        </w:tabs>
        <w:spacing w:before="62" w:line="350" w:lineRule="auto"/>
        <w:ind w:right="157"/>
        <w:rPr>
          <w:sz w:val="24"/>
        </w:rPr>
      </w:pP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обострением</w:t>
      </w:r>
      <w:r>
        <w:rPr>
          <w:spacing w:val="1"/>
          <w:sz w:val="24"/>
        </w:rPr>
        <w:t xml:space="preserve"> </w:t>
      </w:r>
      <w:r>
        <w:rPr>
          <w:sz w:val="24"/>
        </w:rPr>
        <w:t>существующих</w:t>
      </w:r>
      <w:r>
        <w:rPr>
          <w:spacing w:val="1"/>
          <w:sz w:val="24"/>
        </w:rPr>
        <w:t xml:space="preserve"> </w:t>
      </w:r>
      <w:r>
        <w:rPr>
          <w:sz w:val="24"/>
        </w:rPr>
        <w:t>и</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w:t>
      </w:r>
      <w:r>
        <w:rPr>
          <w:spacing w:val="1"/>
          <w:sz w:val="24"/>
        </w:rPr>
        <w:t xml:space="preserve"> </w:t>
      </w:r>
      <w:r>
        <w:rPr>
          <w:sz w:val="24"/>
        </w:rPr>
        <w:t>России</w:t>
      </w:r>
      <w:r>
        <w:rPr>
          <w:spacing w:val="1"/>
          <w:sz w:val="24"/>
        </w:rPr>
        <w:t xml:space="preserve"> </w:t>
      </w:r>
      <w:r>
        <w:rPr>
          <w:sz w:val="24"/>
        </w:rPr>
        <w:t>(резкий</w:t>
      </w:r>
      <w:r>
        <w:rPr>
          <w:spacing w:val="1"/>
          <w:sz w:val="24"/>
        </w:rPr>
        <w:t xml:space="preserve"> </w:t>
      </w:r>
      <w:r>
        <w:rPr>
          <w:sz w:val="24"/>
        </w:rPr>
        <w:t>рост</w:t>
      </w:r>
      <w:r>
        <w:rPr>
          <w:spacing w:val="1"/>
          <w:sz w:val="24"/>
        </w:rPr>
        <w:t xml:space="preserve"> </w:t>
      </w:r>
      <w:r>
        <w:rPr>
          <w:sz w:val="24"/>
        </w:rPr>
        <w:t>военной</w:t>
      </w:r>
      <w:r>
        <w:rPr>
          <w:spacing w:val="1"/>
          <w:sz w:val="24"/>
        </w:rPr>
        <w:t xml:space="preserve"> </w:t>
      </w:r>
      <w:r>
        <w:rPr>
          <w:sz w:val="24"/>
        </w:rPr>
        <w:t>напряжённости</w:t>
      </w:r>
      <w:r>
        <w:rPr>
          <w:spacing w:val="1"/>
          <w:sz w:val="24"/>
        </w:rPr>
        <w:t xml:space="preserve"> </w:t>
      </w:r>
      <w:r>
        <w:rPr>
          <w:sz w:val="24"/>
        </w:rPr>
        <w:t>на</w:t>
      </w:r>
      <w:r>
        <w:rPr>
          <w:spacing w:val="1"/>
          <w:sz w:val="24"/>
        </w:rPr>
        <w:t xml:space="preserve"> </w:t>
      </w:r>
      <w:r>
        <w:rPr>
          <w:sz w:val="24"/>
        </w:rPr>
        <w:t>приграничных</w:t>
      </w:r>
      <w:r>
        <w:rPr>
          <w:spacing w:val="1"/>
          <w:sz w:val="24"/>
        </w:rPr>
        <w:t xml:space="preserve"> </w:t>
      </w:r>
      <w:r>
        <w:rPr>
          <w:sz w:val="24"/>
        </w:rPr>
        <w:t>территориях;</w:t>
      </w:r>
      <w:r>
        <w:rPr>
          <w:spacing w:val="1"/>
          <w:sz w:val="24"/>
        </w:rPr>
        <w:t xml:space="preserve"> </w:t>
      </w:r>
      <w:r>
        <w:rPr>
          <w:sz w:val="24"/>
        </w:rPr>
        <w:t>продолжающееся</w:t>
      </w:r>
      <w:r>
        <w:rPr>
          <w:spacing w:val="1"/>
          <w:sz w:val="24"/>
        </w:rPr>
        <w:t xml:space="preserve"> </w:t>
      </w:r>
      <w:r>
        <w:rPr>
          <w:sz w:val="24"/>
        </w:rPr>
        <w:t>распространение</w:t>
      </w:r>
      <w:r>
        <w:rPr>
          <w:spacing w:val="1"/>
          <w:sz w:val="24"/>
        </w:rPr>
        <w:t xml:space="preserve"> </w:t>
      </w:r>
      <w:r>
        <w:rPr>
          <w:sz w:val="24"/>
        </w:rPr>
        <w:t>идей</w:t>
      </w:r>
      <w:r>
        <w:rPr>
          <w:spacing w:val="-57"/>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существенное</w:t>
      </w:r>
      <w:r>
        <w:rPr>
          <w:spacing w:val="1"/>
          <w:sz w:val="24"/>
        </w:rPr>
        <w:t xml:space="preserve"> </w:t>
      </w:r>
      <w:r>
        <w:rPr>
          <w:sz w:val="24"/>
        </w:rPr>
        <w:t>ухудшение</w:t>
      </w:r>
      <w:r>
        <w:rPr>
          <w:spacing w:val="1"/>
          <w:sz w:val="24"/>
        </w:rPr>
        <w:t xml:space="preserve"> </w:t>
      </w:r>
      <w:r>
        <w:rPr>
          <w:sz w:val="24"/>
        </w:rPr>
        <w:t>медико-биологических</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нарушение</w:t>
      </w:r>
      <w:r>
        <w:rPr>
          <w:spacing w:val="1"/>
          <w:sz w:val="24"/>
        </w:rPr>
        <w:t xml:space="preserve"> </w:t>
      </w:r>
      <w:r>
        <w:rPr>
          <w:sz w:val="24"/>
        </w:rPr>
        <w:t>экологического</w:t>
      </w:r>
      <w:r>
        <w:rPr>
          <w:spacing w:val="1"/>
          <w:sz w:val="24"/>
        </w:rPr>
        <w:t xml:space="preserve"> </w:t>
      </w:r>
      <w:r>
        <w:rPr>
          <w:sz w:val="24"/>
        </w:rPr>
        <w:t>равновесия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возрастает</w:t>
      </w:r>
      <w:r>
        <w:rPr>
          <w:spacing w:val="1"/>
          <w:sz w:val="24"/>
        </w:rPr>
        <w:t xml:space="preserve"> </w:t>
      </w:r>
      <w:r>
        <w:rPr>
          <w:sz w:val="24"/>
        </w:rPr>
        <w:t>приоритет</w:t>
      </w:r>
      <w:r>
        <w:rPr>
          <w:spacing w:val="1"/>
          <w:sz w:val="24"/>
        </w:rPr>
        <w:t xml:space="preserve"> </w:t>
      </w:r>
      <w:r>
        <w:rPr>
          <w:sz w:val="24"/>
        </w:rPr>
        <w:t>вопросов</w:t>
      </w:r>
      <w:r>
        <w:rPr>
          <w:sz w:val="24"/>
        </w:rPr>
        <w:tab/>
        <w:t>безопасности,</w:t>
      </w:r>
      <w:r>
        <w:rPr>
          <w:sz w:val="24"/>
        </w:rPr>
        <w:tab/>
      </w:r>
      <w:r>
        <w:rPr>
          <w:sz w:val="24"/>
        </w:rPr>
        <w:tab/>
        <w:t>их</w:t>
      </w:r>
      <w:r>
        <w:rPr>
          <w:sz w:val="24"/>
        </w:rPr>
        <w:tab/>
        <w:t>значение</w:t>
      </w:r>
      <w:r>
        <w:rPr>
          <w:sz w:val="24"/>
        </w:rPr>
        <w:tab/>
      </w:r>
      <w:r>
        <w:rPr>
          <w:sz w:val="24"/>
        </w:rPr>
        <w:tab/>
        <w:t>не</w:t>
      </w:r>
      <w:r>
        <w:rPr>
          <w:sz w:val="24"/>
        </w:rPr>
        <w:tab/>
      </w:r>
      <w:r>
        <w:rPr>
          <w:sz w:val="24"/>
        </w:rPr>
        <w:tab/>
      </w:r>
      <w:r>
        <w:rPr>
          <w:sz w:val="24"/>
        </w:rPr>
        <w:tab/>
        <w:t>только</w:t>
      </w:r>
      <w:r>
        <w:rPr>
          <w:spacing w:val="-58"/>
          <w:sz w:val="24"/>
        </w:rPr>
        <w:t xml:space="preserve"> </w:t>
      </w:r>
      <w:r>
        <w:rPr>
          <w:sz w:val="24"/>
        </w:rPr>
        <w:t>для самого человека, но также для общества и государства. При этом центральной проблемой</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остаётся</w:t>
      </w:r>
      <w:r>
        <w:rPr>
          <w:spacing w:val="1"/>
          <w:sz w:val="24"/>
        </w:rPr>
        <w:t xml:space="preserve"> </w:t>
      </w:r>
      <w:r>
        <w:rPr>
          <w:sz w:val="24"/>
        </w:rPr>
        <w:t>сохранение жизни</w:t>
      </w:r>
      <w:r>
        <w:rPr>
          <w:spacing w:val="1"/>
          <w:sz w:val="24"/>
        </w:rPr>
        <w:t xml:space="preserve"> </w:t>
      </w:r>
      <w:r>
        <w:rPr>
          <w:sz w:val="24"/>
        </w:rPr>
        <w:t>и здоровья</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pacing w:val="-1"/>
          <w:sz w:val="24"/>
        </w:rPr>
        <w:t>данных</w:t>
      </w:r>
      <w:r>
        <w:rPr>
          <w:spacing w:val="-15"/>
          <w:sz w:val="24"/>
        </w:rPr>
        <w:t xml:space="preserve"> </w:t>
      </w:r>
      <w:r>
        <w:rPr>
          <w:spacing w:val="-1"/>
          <w:sz w:val="24"/>
        </w:rPr>
        <w:t>обстоятельствах</w:t>
      </w:r>
      <w:r>
        <w:rPr>
          <w:spacing w:val="-13"/>
          <w:sz w:val="24"/>
        </w:rPr>
        <w:t xml:space="preserve"> </w:t>
      </w:r>
      <w:r>
        <w:rPr>
          <w:spacing w:val="-1"/>
          <w:sz w:val="24"/>
        </w:rPr>
        <w:t>огромное</w:t>
      </w:r>
      <w:r>
        <w:rPr>
          <w:spacing w:val="-15"/>
          <w:sz w:val="24"/>
        </w:rPr>
        <w:t xml:space="preserve"> </w:t>
      </w:r>
      <w:r>
        <w:rPr>
          <w:sz w:val="24"/>
        </w:rPr>
        <w:t>значение</w:t>
      </w:r>
      <w:r>
        <w:rPr>
          <w:spacing w:val="-16"/>
          <w:sz w:val="24"/>
        </w:rPr>
        <w:t xml:space="preserve"> </w:t>
      </w:r>
      <w:r>
        <w:rPr>
          <w:sz w:val="24"/>
        </w:rPr>
        <w:t>приобретает</w:t>
      </w:r>
      <w:r>
        <w:rPr>
          <w:spacing w:val="-14"/>
          <w:sz w:val="24"/>
        </w:rPr>
        <w:t xml:space="preserve"> </w:t>
      </w:r>
      <w:r>
        <w:rPr>
          <w:sz w:val="24"/>
        </w:rPr>
        <w:t>качественное</w:t>
      </w:r>
      <w:r>
        <w:rPr>
          <w:spacing w:val="-13"/>
          <w:sz w:val="24"/>
        </w:rPr>
        <w:t xml:space="preserve"> </w:t>
      </w:r>
      <w:r>
        <w:rPr>
          <w:sz w:val="24"/>
        </w:rPr>
        <w:t>образование</w:t>
      </w:r>
      <w:r>
        <w:rPr>
          <w:spacing w:val="-16"/>
          <w:sz w:val="24"/>
        </w:rPr>
        <w:t xml:space="preserve"> </w:t>
      </w:r>
      <w:r>
        <w:rPr>
          <w:sz w:val="24"/>
        </w:rPr>
        <w:t>подрастающего</w:t>
      </w:r>
      <w:r>
        <w:rPr>
          <w:spacing w:val="-57"/>
          <w:sz w:val="24"/>
        </w:rPr>
        <w:t xml:space="preserve"> </w:t>
      </w:r>
      <w:r>
        <w:rPr>
          <w:sz w:val="24"/>
        </w:rPr>
        <w:t>поколения</w:t>
      </w:r>
      <w:r>
        <w:rPr>
          <w:sz w:val="24"/>
        </w:rPr>
        <w:tab/>
      </w:r>
      <w:r>
        <w:rPr>
          <w:sz w:val="24"/>
        </w:rPr>
        <w:tab/>
      </w:r>
      <w:r>
        <w:rPr>
          <w:sz w:val="24"/>
        </w:rPr>
        <w:tab/>
        <w:t>россиян,</w:t>
      </w:r>
      <w:r>
        <w:rPr>
          <w:sz w:val="24"/>
        </w:rPr>
        <w:tab/>
      </w:r>
      <w:r>
        <w:rPr>
          <w:sz w:val="24"/>
        </w:rPr>
        <w:tab/>
      </w:r>
      <w:r>
        <w:rPr>
          <w:sz w:val="24"/>
        </w:rPr>
        <w:tab/>
      </w:r>
      <w:r>
        <w:rPr>
          <w:sz w:val="24"/>
        </w:rPr>
        <w:tab/>
      </w:r>
      <w:r>
        <w:rPr>
          <w:sz w:val="24"/>
        </w:rPr>
        <w:tab/>
        <w:t>направленное на воспитание</w:t>
      </w:r>
      <w:r>
        <w:rPr>
          <w:spacing w:val="-57"/>
          <w:sz w:val="24"/>
        </w:rPr>
        <w:t xml:space="preserve"> </w:t>
      </w:r>
      <w:r>
        <w:rPr>
          <w:sz w:val="24"/>
        </w:rPr>
        <w:t>личности</w:t>
      </w:r>
      <w:r>
        <w:rPr>
          <w:spacing w:val="17"/>
          <w:sz w:val="24"/>
        </w:rPr>
        <w:t xml:space="preserve"> </w:t>
      </w:r>
      <w:r>
        <w:rPr>
          <w:sz w:val="24"/>
        </w:rPr>
        <w:t>безопасного</w:t>
      </w:r>
      <w:r>
        <w:rPr>
          <w:spacing w:val="14"/>
          <w:sz w:val="24"/>
        </w:rPr>
        <w:t xml:space="preserve"> </w:t>
      </w:r>
      <w:r>
        <w:rPr>
          <w:sz w:val="24"/>
        </w:rPr>
        <w:t>типа,</w:t>
      </w:r>
      <w:r>
        <w:rPr>
          <w:spacing w:val="16"/>
          <w:sz w:val="24"/>
        </w:rPr>
        <w:t xml:space="preserve"> </w:t>
      </w:r>
      <w:r>
        <w:rPr>
          <w:sz w:val="24"/>
        </w:rPr>
        <w:t>формирование</w:t>
      </w:r>
      <w:r>
        <w:rPr>
          <w:spacing w:val="22"/>
          <w:sz w:val="24"/>
        </w:rPr>
        <w:t xml:space="preserve"> </w:t>
      </w:r>
      <w:r>
        <w:rPr>
          <w:sz w:val="24"/>
        </w:rPr>
        <w:t>гражданской</w:t>
      </w:r>
      <w:r>
        <w:rPr>
          <w:spacing w:val="17"/>
          <w:sz w:val="24"/>
        </w:rPr>
        <w:t xml:space="preserve"> </w:t>
      </w:r>
      <w:r>
        <w:rPr>
          <w:sz w:val="24"/>
        </w:rPr>
        <w:t>идентичности,</w:t>
      </w:r>
      <w:r>
        <w:rPr>
          <w:spacing w:val="17"/>
          <w:sz w:val="24"/>
        </w:rPr>
        <w:t xml:space="preserve"> </w:t>
      </w:r>
      <w:r>
        <w:rPr>
          <w:sz w:val="24"/>
        </w:rPr>
        <w:t>овладение</w:t>
      </w:r>
      <w:r>
        <w:rPr>
          <w:spacing w:val="-3"/>
          <w:sz w:val="24"/>
        </w:rPr>
        <w:t xml:space="preserve"> </w:t>
      </w:r>
      <w:r>
        <w:rPr>
          <w:sz w:val="24"/>
        </w:rPr>
        <w:t>знаниями,</w:t>
      </w:r>
      <w:r>
        <w:rPr>
          <w:sz w:val="24"/>
        </w:rPr>
        <w:tab/>
      </w:r>
      <w:r>
        <w:rPr>
          <w:sz w:val="24"/>
        </w:rPr>
        <w:tab/>
        <w:t>умениями,</w:t>
      </w:r>
      <w:r>
        <w:rPr>
          <w:sz w:val="24"/>
        </w:rPr>
        <w:tab/>
      </w:r>
      <w:r>
        <w:rPr>
          <w:sz w:val="24"/>
        </w:rPr>
        <w:tab/>
      </w:r>
      <w:r>
        <w:rPr>
          <w:sz w:val="24"/>
        </w:rPr>
        <w:tab/>
        <w:t>навыками</w:t>
      </w:r>
      <w:r>
        <w:rPr>
          <w:sz w:val="24"/>
        </w:rPr>
        <w:tab/>
      </w:r>
      <w:r>
        <w:rPr>
          <w:sz w:val="24"/>
        </w:rPr>
        <w:tab/>
        <w:t>и</w:t>
      </w:r>
      <w:r>
        <w:rPr>
          <w:sz w:val="24"/>
        </w:rPr>
        <w:tab/>
      </w:r>
      <w:r>
        <w:rPr>
          <w:sz w:val="24"/>
        </w:rPr>
        <w:tab/>
        <w:t>компетенцией</w:t>
      </w:r>
      <w:r>
        <w:rPr>
          <w:spacing w:val="-58"/>
          <w:sz w:val="24"/>
        </w:rPr>
        <w:t xml:space="preserve"> </w:t>
      </w:r>
      <w:r>
        <w:rPr>
          <w:sz w:val="24"/>
        </w:rPr>
        <w:t>для</w:t>
      </w:r>
      <w:r>
        <w:rPr>
          <w:spacing w:val="-1"/>
          <w:sz w:val="24"/>
        </w:rPr>
        <w:t xml:space="preserve"> </w:t>
      </w:r>
      <w:r>
        <w:rPr>
          <w:sz w:val="24"/>
        </w:rPr>
        <w:t>обеспечения безопасности</w:t>
      </w:r>
      <w:r>
        <w:rPr>
          <w:spacing w:val="1"/>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7E1513" w:rsidRDefault="002462E7">
      <w:pPr>
        <w:pStyle w:val="a5"/>
        <w:numPr>
          <w:ilvl w:val="2"/>
          <w:numId w:val="70"/>
        </w:numPr>
        <w:tabs>
          <w:tab w:val="left" w:pos="1709"/>
        </w:tabs>
        <w:spacing w:line="355" w:lineRule="auto"/>
        <w:ind w:right="154"/>
        <w:rPr>
          <w:sz w:val="24"/>
        </w:rPr>
      </w:pPr>
      <w:r>
        <w:rPr>
          <w:sz w:val="24"/>
        </w:rPr>
        <w:t>Актуальность</w:t>
      </w:r>
      <w:r>
        <w:rPr>
          <w:spacing w:val="1"/>
          <w:sz w:val="24"/>
        </w:rPr>
        <w:t xml:space="preserve"> </w:t>
      </w:r>
      <w:r>
        <w:rPr>
          <w:sz w:val="24"/>
        </w:rPr>
        <w:t>совершенствования</w:t>
      </w:r>
      <w:r>
        <w:rPr>
          <w:spacing w:val="1"/>
          <w:sz w:val="24"/>
        </w:rPr>
        <w:t xml:space="preserve"> </w:t>
      </w:r>
      <w:r>
        <w:rPr>
          <w:sz w:val="24"/>
        </w:rPr>
        <w:t>учебно-методического</w:t>
      </w:r>
      <w:r>
        <w:rPr>
          <w:spacing w:val="1"/>
          <w:sz w:val="24"/>
        </w:rPr>
        <w:t xml:space="preserve"> </w:t>
      </w:r>
      <w:r>
        <w:rPr>
          <w:sz w:val="24"/>
        </w:rPr>
        <w:t>обеспечения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ОБЖ</w:t>
      </w:r>
      <w:r>
        <w:rPr>
          <w:spacing w:val="1"/>
          <w:sz w:val="24"/>
        </w:rPr>
        <w:t xml:space="preserve"> </w:t>
      </w:r>
      <w:r>
        <w:rPr>
          <w:sz w:val="24"/>
        </w:rPr>
        <w:t>определяется</w:t>
      </w:r>
      <w:r>
        <w:rPr>
          <w:spacing w:val="1"/>
          <w:sz w:val="24"/>
        </w:rPr>
        <w:t xml:space="preserve"> </w:t>
      </w:r>
      <w:r>
        <w:rPr>
          <w:sz w:val="24"/>
        </w:rPr>
        <w:t>системообразующими</w:t>
      </w:r>
      <w:r>
        <w:rPr>
          <w:spacing w:val="1"/>
          <w:sz w:val="24"/>
        </w:rPr>
        <w:t xml:space="preserve"> </w:t>
      </w:r>
      <w:r>
        <w:rPr>
          <w:sz w:val="24"/>
        </w:rPr>
        <w:t>документами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Стратегией</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1"/>
          <w:sz w:val="24"/>
        </w:rPr>
        <w:t xml:space="preserve"> </w:t>
      </w:r>
      <w:r>
        <w:rPr>
          <w:sz w:val="24"/>
        </w:rPr>
        <w:t>Федерации</w:t>
      </w:r>
      <w:r>
        <w:rPr>
          <w:rFonts w:ascii="Calibri" w:hAnsi="Calibri"/>
          <w:position w:val="8"/>
          <w:sz w:val="16"/>
        </w:rPr>
        <w:t>23</w:t>
      </w:r>
      <w:r>
        <w:rPr>
          <w:sz w:val="24"/>
        </w:rPr>
        <w:t>, Национальными целями развития Российской Федерации на период до 2030 года</w:t>
      </w:r>
      <w:r>
        <w:rPr>
          <w:rFonts w:ascii="Calibri" w:hAnsi="Calibri"/>
          <w:position w:val="8"/>
          <w:sz w:val="16"/>
        </w:rPr>
        <w:t>24</w:t>
      </w:r>
      <w:r>
        <w:rPr>
          <w:sz w:val="24"/>
        </w:rPr>
        <w:t>,</w:t>
      </w:r>
      <w:r>
        <w:rPr>
          <w:spacing w:val="1"/>
          <w:sz w:val="24"/>
        </w:rPr>
        <w:t xml:space="preserve"> </w:t>
      </w:r>
      <w:r>
        <w:rPr>
          <w:sz w:val="24"/>
        </w:rPr>
        <w:t>Государственной</w:t>
      </w:r>
      <w:r>
        <w:rPr>
          <w:spacing w:val="-1"/>
          <w:sz w:val="24"/>
        </w:rPr>
        <w:t xml:space="preserve"> </w:t>
      </w:r>
      <w:r>
        <w:rPr>
          <w:sz w:val="24"/>
        </w:rPr>
        <w:t>программой</w:t>
      </w:r>
      <w:r>
        <w:rPr>
          <w:spacing w:val="-1"/>
          <w:sz w:val="24"/>
        </w:rPr>
        <w:t xml:space="preserve"> </w:t>
      </w:r>
      <w:r>
        <w:rPr>
          <w:sz w:val="24"/>
        </w:rPr>
        <w:t>Российской Федерации</w:t>
      </w:r>
      <w:r>
        <w:rPr>
          <w:spacing w:val="2"/>
          <w:sz w:val="24"/>
        </w:rPr>
        <w:t xml:space="preserve"> </w:t>
      </w:r>
      <w:r>
        <w:rPr>
          <w:sz w:val="24"/>
        </w:rPr>
        <w:t>«Развитие</w:t>
      </w:r>
      <w:r>
        <w:rPr>
          <w:spacing w:val="-2"/>
          <w:sz w:val="24"/>
        </w:rPr>
        <w:t xml:space="preserve"> </w:t>
      </w:r>
      <w:r>
        <w:rPr>
          <w:sz w:val="24"/>
        </w:rPr>
        <w:t>образования»</w:t>
      </w:r>
      <w:r>
        <w:rPr>
          <w:rFonts w:ascii="Calibri" w:hAnsi="Calibri"/>
          <w:position w:val="8"/>
          <w:sz w:val="16"/>
        </w:rPr>
        <w:t>25</w:t>
      </w:r>
      <w:r>
        <w:rPr>
          <w:sz w:val="24"/>
        </w:rPr>
        <w:t>.</w:t>
      </w:r>
    </w:p>
    <w:p w:rsidR="007E1513" w:rsidRDefault="002462E7">
      <w:pPr>
        <w:pStyle w:val="a3"/>
        <w:tabs>
          <w:tab w:val="left" w:pos="2174"/>
          <w:tab w:val="left" w:pos="3151"/>
          <w:tab w:val="left" w:pos="4343"/>
          <w:tab w:val="left" w:pos="5411"/>
          <w:tab w:val="left" w:pos="7401"/>
          <w:tab w:val="left" w:pos="9397"/>
        </w:tabs>
        <w:spacing w:line="360" w:lineRule="auto"/>
        <w:ind w:left="160" w:right="160"/>
      </w:pPr>
      <w:r>
        <w:t>135.2.9</w:t>
      </w:r>
      <w:r>
        <w:rPr>
          <w:spacing w:val="1"/>
        </w:rPr>
        <w:t xml:space="preserve"> </w:t>
      </w: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tab/>
        <w:t>во</w:t>
      </w:r>
      <w:r>
        <w:tab/>
        <w:t>всех</w:t>
      </w:r>
      <w:r>
        <w:tab/>
        <w:t>без</w:t>
      </w:r>
      <w:r>
        <w:tab/>
        <w:t>исключения</w:t>
      </w:r>
      <w:r>
        <w:tab/>
        <w:t>предметных</w:t>
      </w:r>
      <w:r>
        <w:tab/>
        <w:t>областях</w:t>
      </w:r>
      <w:r>
        <w:rPr>
          <w:spacing w:val="-58"/>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 согласованным изучением других учебных предметов. Научной базой учебного</w:t>
      </w:r>
      <w:r>
        <w:rPr>
          <w:spacing w:val="1"/>
        </w:rPr>
        <w:t xml:space="preserve"> </w:t>
      </w:r>
      <w:r>
        <w:t>предмета</w:t>
      </w:r>
      <w:r>
        <w:rPr>
          <w:spacing w:val="-11"/>
        </w:rPr>
        <w:t xml:space="preserve"> </w:t>
      </w:r>
      <w:r>
        <w:t>ОБЖ</w:t>
      </w:r>
      <w:r>
        <w:rPr>
          <w:spacing w:val="-9"/>
        </w:rPr>
        <w:t xml:space="preserve"> </w:t>
      </w:r>
      <w:r>
        <w:t>является</w:t>
      </w:r>
      <w:r>
        <w:rPr>
          <w:spacing w:val="-11"/>
        </w:rPr>
        <w:t xml:space="preserve"> </w:t>
      </w:r>
      <w:r>
        <w:t>общая</w:t>
      </w:r>
      <w:r>
        <w:rPr>
          <w:spacing w:val="-10"/>
        </w:rPr>
        <w:t xml:space="preserve"> </w:t>
      </w:r>
      <w:r>
        <w:t>теория</w:t>
      </w:r>
      <w:r>
        <w:rPr>
          <w:spacing w:val="-10"/>
        </w:rPr>
        <w:t xml:space="preserve"> </w:t>
      </w:r>
      <w:r>
        <w:t>безопасности,</w:t>
      </w:r>
      <w:r>
        <w:rPr>
          <w:spacing w:val="-10"/>
        </w:rPr>
        <w:t xml:space="preserve"> </w:t>
      </w:r>
      <w:r>
        <w:t>которая</w:t>
      </w:r>
      <w:r>
        <w:rPr>
          <w:spacing w:val="-11"/>
        </w:rPr>
        <w:t xml:space="preserve"> </w:t>
      </w:r>
      <w:r>
        <w:t>имеет</w:t>
      </w:r>
      <w:r>
        <w:rPr>
          <w:spacing w:val="-9"/>
        </w:rPr>
        <w:t xml:space="preserve"> </w:t>
      </w:r>
      <w:r>
        <w:t>междисциплинарный</w:t>
      </w:r>
      <w:r>
        <w:rPr>
          <w:spacing w:val="-10"/>
        </w:rPr>
        <w:t xml:space="preserve"> </w:t>
      </w:r>
      <w:r>
        <w:t>характер,</w:t>
      </w:r>
      <w:r>
        <w:rPr>
          <w:spacing w:val="-57"/>
        </w:rPr>
        <w:t xml:space="preserve"> </w:t>
      </w:r>
      <w:r>
        <w:t>основываясь на изучении проблем безопасности в общественных, гуманитарных, технических и</w:t>
      </w:r>
      <w:r>
        <w:rPr>
          <w:spacing w:val="1"/>
        </w:rPr>
        <w:t xml:space="preserve"> </w:t>
      </w:r>
      <w:r>
        <w:t>естественных науках. Это позволяет формировать целостное видение всего комплекса проблем</w:t>
      </w:r>
      <w:r>
        <w:rPr>
          <w:spacing w:val="1"/>
        </w:rPr>
        <w:t xml:space="preserve"> </w:t>
      </w:r>
      <w:r>
        <w:t>безопасности</w:t>
      </w:r>
      <w:r>
        <w:rPr>
          <w:spacing w:val="-8"/>
        </w:rPr>
        <w:t xml:space="preserve"> </w:t>
      </w:r>
      <w:r>
        <w:t>(от</w:t>
      </w:r>
      <w:r>
        <w:rPr>
          <w:spacing w:val="-9"/>
        </w:rPr>
        <w:t xml:space="preserve"> </w:t>
      </w:r>
      <w:r>
        <w:t>индивидуальных</w:t>
      </w:r>
      <w:r>
        <w:rPr>
          <w:spacing w:val="-7"/>
        </w:rPr>
        <w:t xml:space="preserve"> </w:t>
      </w:r>
      <w:r>
        <w:t>до</w:t>
      </w:r>
      <w:r>
        <w:rPr>
          <w:spacing w:val="-9"/>
        </w:rPr>
        <w:t xml:space="preserve"> </w:t>
      </w:r>
      <w:r>
        <w:t>глобальных),</w:t>
      </w:r>
      <w:r>
        <w:rPr>
          <w:spacing w:val="-9"/>
        </w:rPr>
        <w:t xml:space="preserve"> </w:t>
      </w:r>
      <w:r>
        <w:t>что</w:t>
      </w:r>
      <w:r>
        <w:rPr>
          <w:spacing w:val="-9"/>
        </w:rPr>
        <w:t xml:space="preserve"> </w:t>
      </w:r>
      <w:r>
        <w:t>позволит</w:t>
      </w:r>
      <w:r>
        <w:rPr>
          <w:spacing w:val="-8"/>
        </w:rPr>
        <w:t xml:space="preserve"> </w:t>
      </w:r>
      <w:r>
        <w:t>обосновать</w:t>
      </w:r>
      <w:r>
        <w:rPr>
          <w:spacing w:val="-8"/>
        </w:rPr>
        <w:t xml:space="preserve"> </w:t>
      </w:r>
      <w:r>
        <w:t>оптимальную</w:t>
      </w:r>
      <w:r>
        <w:rPr>
          <w:spacing w:val="-8"/>
        </w:rPr>
        <w:t xml:space="preserve"> </w:t>
      </w:r>
      <w:r>
        <w:t>систему</w:t>
      </w:r>
      <w:r>
        <w:rPr>
          <w:spacing w:val="-58"/>
        </w:rPr>
        <w:t xml:space="preserve"> </w:t>
      </w:r>
      <w:r>
        <w:t>обеспечения</w:t>
      </w:r>
      <w:r>
        <w:rPr>
          <w:spacing w:val="85"/>
        </w:rPr>
        <w:t xml:space="preserve"> </w:t>
      </w:r>
      <w:r>
        <w:t>безопасности</w:t>
      </w:r>
      <w:r>
        <w:rPr>
          <w:spacing w:val="86"/>
        </w:rPr>
        <w:t xml:space="preserve"> </w:t>
      </w:r>
      <w:r>
        <w:t>личности,</w:t>
      </w:r>
      <w:r>
        <w:rPr>
          <w:spacing w:val="86"/>
        </w:rPr>
        <w:t xml:space="preserve"> </w:t>
      </w:r>
      <w:r>
        <w:t>общества</w:t>
      </w:r>
      <w:r>
        <w:rPr>
          <w:spacing w:val="84"/>
        </w:rPr>
        <w:t xml:space="preserve"> </w:t>
      </w:r>
      <w:r>
        <w:t>и</w:t>
      </w:r>
      <w:r>
        <w:rPr>
          <w:spacing w:val="86"/>
        </w:rPr>
        <w:t xml:space="preserve"> </w:t>
      </w:r>
      <w:r>
        <w:t>государства,</w:t>
      </w:r>
      <w:r>
        <w:rPr>
          <w:spacing w:val="85"/>
        </w:rPr>
        <w:t xml:space="preserve"> </w:t>
      </w:r>
      <w:r>
        <w:t>а</w:t>
      </w:r>
      <w:r>
        <w:rPr>
          <w:spacing w:val="87"/>
        </w:rPr>
        <w:t xml:space="preserve"> </w:t>
      </w:r>
      <w:r>
        <w:t>также</w:t>
      </w:r>
      <w:r>
        <w:rPr>
          <w:spacing w:val="85"/>
        </w:rPr>
        <w:t xml:space="preserve"> </w:t>
      </w:r>
      <w:r>
        <w:t>актуализировать</w:t>
      </w:r>
      <w:r>
        <w:rPr>
          <w:spacing w:val="87"/>
        </w:rPr>
        <w:t xml:space="preserve"> </w:t>
      </w:r>
      <w:r>
        <w:t>для</w:t>
      </w:r>
    </w:p>
    <w:p w:rsidR="007E1513" w:rsidRDefault="007E1513">
      <w:pPr>
        <w:pStyle w:val="a3"/>
        <w:ind w:left="0" w:firstLine="0"/>
        <w:jc w:val="left"/>
        <w:rPr>
          <w:sz w:val="20"/>
        </w:rPr>
      </w:pPr>
    </w:p>
    <w:p w:rsidR="007E1513" w:rsidRDefault="00F83E35">
      <w:pPr>
        <w:pStyle w:val="a3"/>
        <w:spacing w:before="9"/>
        <w:ind w:left="0" w:firstLine="0"/>
        <w:jc w:val="left"/>
        <w:rPr>
          <w:sz w:val="10"/>
        </w:rPr>
      </w:pPr>
      <w:r>
        <w:pict>
          <v:rect id="_x0000_s1106" style="position:absolute;margin-left:51pt;margin-top:8.2pt;width:144.05pt;height:.6pt;z-index:-15721984;mso-wrap-distance-left:0;mso-wrap-distance-right:0;mso-position-horizontal-relative:page" fillcolor="black" stroked="f">
            <w10:wrap type="topAndBottom" anchorx="page"/>
          </v:rect>
        </w:pict>
      </w:r>
    </w:p>
    <w:p w:rsidR="007E1513" w:rsidRDefault="002462E7">
      <w:pPr>
        <w:pStyle w:val="a3"/>
        <w:spacing w:before="61" w:line="242" w:lineRule="auto"/>
        <w:ind w:left="160" w:right="159" w:firstLine="0"/>
      </w:pPr>
      <w:r>
        <w:rPr>
          <w:rFonts w:ascii="Calibri" w:hAnsi="Calibri"/>
          <w:position w:val="8"/>
          <w:sz w:val="14"/>
        </w:rPr>
        <w:t xml:space="preserve">23 </w:t>
      </w:r>
      <w:r>
        <w:t>Указ Президента Российской Федерации от 2 июля 2021 г. № 400 «О Стратегии национальной</w:t>
      </w:r>
      <w:r>
        <w:rPr>
          <w:spacing w:val="1"/>
        </w:rPr>
        <w:t xml:space="preserve"> </w:t>
      </w:r>
      <w:r>
        <w:t>безопасности</w:t>
      </w:r>
      <w:r>
        <w:rPr>
          <w:spacing w:val="14"/>
        </w:rPr>
        <w:t xml:space="preserve"> </w:t>
      </w:r>
      <w:r>
        <w:t>Российской</w:t>
      </w:r>
      <w:r>
        <w:rPr>
          <w:spacing w:val="13"/>
        </w:rPr>
        <w:t xml:space="preserve"> </w:t>
      </w:r>
      <w:r>
        <w:t>Федерации»</w:t>
      </w:r>
      <w:r>
        <w:rPr>
          <w:spacing w:val="6"/>
        </w:rPr>
        <w:t xml:space="preserve"> </w:t>
      </w:r>
      <w:r>
        <w:t>(Собрание</w:t>
      </w:r>
      <w:r>
        <w:rPr>
          <w:spacing w:val="12"/>
        </w:rPr>
        <w:t xml:space="preserve"> </w:t>
      </w:r>
      <w:r>
        <w:t>законодательства</w:t>
      </w:r>
      <w:r>
        <w:rPr>
          <w:spacing w:val="11"/>
        </w:rPr>
        <w:t xml:space="preserve"> </w:t>
      </w:r>
      <w:r>
        <w:t>Российской</w:t>
      </w:r>
      <w:r>
        <w:rPr>
          <w:spacing w:val="14"/>
        </w:rPr>
        <w:t xml:space="preserve"> </w:t>
      </w:r>
      <w:r>
        <w:t>Федерации,</w:t>
      </w:r>
      <w:r>
        <w:rPr>
          <w:spacing w:val="11"/>
        </w:rPr>
        <w:t xml:space="preserve"> </w:t>
      </w:r>
      <w:r>
        <w:t>2021,</w:t>
      </w:r>
    </w:p>
    <w:p w:rsidR="007E1513" w:rsidRDefault="002462E7">
      <w:pPr>
        <w:pStyle w:val="a3"/>
        <w:spacing w:line="273" w:lineRule="exact"/>
        <w:ind w:left="160" w:firstLine="0"/>
      </w:pPr>
      <w:r>
        <w:t>№</w:t>
      </w:r>
      <w:r>
        <w:rPr>
          <w:spacing w:val="-2"/>
        </w:rPr>
        <w:t xml:space="preserve"> </w:t>
      </w:r>
      <w:r>
        <w:t>27, ст. 5351).</w:t>
      </w:r>
    </w:p>
    <w:p w:rsidR="007E1513" w:rsidRDefault="002462E7">
      <w:pPr>
        <w:pStyle w:val="a3"/>
        <w:spacing w:before="5"/>
        <w:ind w:left="160" w:right="162" w:firstLine="0"/>
      </w:pPr>
      <w:r>
        <w:rPr>
          <w:rFonts w:ascii="Calibri" w:hAnsi="Calibri"/>
          <w:position w:val="8"/>
          <w:sz w:val="14"/>
        </w:rPr>
        <w:t>24</w:t>
      </w:r>
      <w:r>
        <w:rPr>
          <w:rFonts w:ascii="Calibri" w:hAnsi="Calibri"/>
          <w:spacing w:val="1"/>
          <w:position w:val="8"/>
          <w:sz w:val="14"/>
        </w:rPr>
        <w:t xml:space="preserve"> </w:t>
      </w:r>
      <w:r>
        <w:t>Указ Президента Российской Федерации от 21 июля 2020 г. № 474 «О национальных целях</w:t>
      </w:r>
      <w:r>
        <w:rPr>
          <w:spacing w:val="1"/>
        </w:rPr>
        <w:t xml:space="preserve"> </w:t>
      </w:r>
      <w:r>
        <w:t>развития Российской Федерации на период до 2030 года» (Собрание законодательства Российской</w:t>
      </w:r>
      <w:r>
        <w:rPr>
          <w:spacing w:val="-57"/>
        </w:rPr>
        <w:t xml:space="preserve"> </w:t>
      </w:r>
      <w:r>
        <w:t>Федерации,</w:t>
      </w:r>
      <w:r>
        <w:rPr>
          <w:spacing w:val="-1"/>
        </w:rPr>
        <w:t xml:space="preserve"> </w:t>
      </w:r>
      <w:r>
        <w:t>2020, №</w:t>
      </w:r>
      <w:r>
        <w:rPr>
          <w:spacing w:val="-1"/>
        </w:rPr>
        <w:t xml:space="preserve"> </w:t>
      </w:r>
      <w:r>
        <w:t>30, ст. 4884).</w:t>
      </w:r>
    </w:p>
    <w:p w:rsidR="007E1513" w:rsidRDefault="002462E7">
      <w:pPr>
        <w:pStyle w:val="a3"/>
        <w:spacing w:before="5"/>
        <w:ind w:left="160" w:right="154" w:firstLine="0"/>
      </w:pPr>
      <w:r>
        <w:rPr>
          <w:rFonts w:ascii="Calibri" w:hAnsi="Calibri"/>
          <w:position w:val="7"/>
          <w:sz w:val="13"/>
        </w:rPr>
        <w:t xml:space="preserve">25 </w:t>
      </w:r>
      <w:r>
        <w:t>Постановление Правительства Российской Федерации от 26.12.2017 г. № 1642 «Об утверждении</w:t>
      </w:r>
      <w:r>
        <w:rPr>
          <w:spacing w:val="1"/>
        </w:rPr>
        <w:t xml:space="preserve"> </w:t>
      </w:r>
      <w:r>
        <w:t>государственной</w:t>
      </w:r>
      <w:r>
        <w:rPr>
          <w:spacing w:val="1"/>
        </w:rPr>
        <w:t xml:space="preserve"> </w:t>
      </w:r>
      <w:r>
        <w:t>программы</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(Собрание</w:t>
      </w:r>
      <w:r>
        <w:rPr>
          <w:spacing w:val="1"/>
        </w:rPr>
        <w:t xml:space="preserve"> </w:t>
      </w:r>
      <w:r>
        <w:t>законодательства</w:t>
      </w:r>
      <w:r>
        <w:rPr>
          <w:spacing w:val="-1"/>
        </w:rPr>
        <w:t xml:space="preserve"> </w:t>
      </w:r>
      <w:r>
        <w:t>Российской Федерации, 2018, №</w:t>
      </w:r>
      <w:r>
        <w:rPr>
          <w:spacing w:val="-1"/>
        </w:rPr>
        <w:t xml:space="preserve"> </w:t>
      </w:r>
      <w:r>
        <w:t>1, ст.</w:t>
      </w:r>
      <w:r>
        <w:rPr>
          <w:spacing w:val="-1"/>
        </w:rPr>
        <w:t xml:space="preserve"> </w:t>
      </w:r>
      <w:r>
        <w:t>375).</w:t>
      </w:r>
    </w:p>
    <w:p w:rsidR="007E1513" w:rsidRDefault="007E1513">
      <w:pPr>
        <w:sectPr w:rsidR="007E1513">
          <w:pgSz w:w="11920" w:h="16860"/>
          <w:pgMar w:top="1100" w:right="580" w:bottom="1160" w:left="860" w:header="0" w:footer="921" w:gutter="0"/>
          <w:cols w:space="720"/>
        </w:sectPr>
      </w:pPr>
    </w:p>
    <w:p w:rsidR="007E1513" w:rsidRDefault="002462E7">
      <w:pPr>
        <w:pStyle w:val="a3"/>
        <w:spacing w:before="64" w:line="360" w:lineRule="auto"/>
        <w:ind w:left="160" w:right="167" w:firstLine="0"/>
      </w:pPr>
      <w:r>
        <w:t>выпускников</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7E1513" w:rsidRDefault="002462E7">
      <w:pPr>
        <w:pStyle w:val="a5"/>
        <w:numPr>
          <w:ilvl w:val="2"/>
          <w:numId w:val="52"/>
        </w:numPr>
        <w:tabs>
          <w:tab w:val="left" w:pos="1829"/>
        </w:tabs>
        <w:spacing w:before="1" w:line="360" w:lineRule="auto"/>
        <w:ind w:right="158"/>
        <w:rPr>
          <w:sz w:val="24"/>
        </w:rPr>
      </w:pPr>
      <w:r>
        <w:rPr>
          <w:sz w:val="24"/>
        </w:rPr>
        <w:t>В     настоящее     время     с     учётом     новых     вызовов     и     угроз     подходы</w:t>
      </w:r>
      <w:r>
        <w:rPr>
          <w:spacing w:val="1"/>
          <w:sz w:val="24"/>
        </w:rPr>
        <w:t xml:space="preserve"> </w:t>
      </w:r>
      <w:r>
        <w:rPr>
          <w:sz w:val="24"/>
        </w:rPr>
        <w:t>к изучению ОБЖ несколько скорректированы. Он входит в предметную область «Физическая</w:t>
      </w:r>
      <w:r>
        <w:rPr>
          <w:spacing w:val="1"/>
          <w:sz w:val="24"/>
        </w:rPr>
        <w:t xml:space="preserve"> </w:t>
      </w:r>
      <w:r>
        <w:rPr>
          <w:sz w:val="24"/>
        </w:rPr>
        <w:t>культура и основы безопасности жизнедеятельности», является обязательным для изучения на</w:t>
      </w:r>
      <w:r>
        <w:rPr>
          <w:spacing w:val="1"/>
          <w:sz w:val="24"/>
        </w:rPr>
        <w:t xml:space="preserve"> </w:t>
      </w:r>
      <w:r>
        <w:rPr>
          <w:sz w:val="24"/>
        </w:rPr>
        <w:t>уровне среднего</w:t>
      </w:r>
      <w:r>
        <w:rPr>
          <w:spacing w:val="-1"/>
          <w:sz w:val="24"/>
        </w:rPr>
        <w:t xml:space="preserve"> </w:t>
      </w:r>
      <w:r>
        <w:rPr>
          <w:sz w:val="24"/>
        </w:rPr>
        <w:t>общего образования.</w:t>
      </w:r>
    </w:p>
    <w:p w:rsidR="007E1513" w:rsidRDefault="002462E7">
      <w:pPr>
        <w:pStyle w:val="a5"/>
        <w:numPr>
          <w:ilvl w:val="2"/>
          <w:numId w:val="52"/>
        </w:numPr>
        <w:tabs>
          <w:tab w:val="left" w:pos="1829"/>
        </w:tabs>
        <w:spacing w:line="360" w:lineRule="auto"/>
        <w:ind w:right="163"/>
        <w:rPr>
          <w:sz w:val="24"/>
        </w:rPr>
      </w:pPr>
      <w:r>
        <w:rPr>
          <w:spacing w:val="-1"/>
          <w:sz w:val="24"/>
        </w:rPr>
        <w:t>Изучение</w:t>
      </w:r>
      <w:r>
        <w:rPr>
          <w:spacing w:val="-13"/>
          <w:sz w:val="24"/>
        </w:rPr>
        <w:t xml:space="preserve"> </w:t>
      </w:r>
      <w:r>
        <w:rPr>
          <w:spacing w:val="-1"/>
          <w:sz w:val="24"/>
        </w:rPr>
        <w:t>ОБЖ</w:t>
      </w:r>
      <w:r>
        <w:rPr>
          <w:spacing w:val="-14"/>
          <w:sz w:val="24"/>
        </w:rPr>
        <w:t xml:space="preserve"> </w:t>
      </w:r>
      <w:r>
        <w:rPr>
          <w:sz w:val="24"/>
        </w:rPr>
        <w:t>направлено</w:t>
      </w:r>
      <w:r>
        <w:rPr>
          <w:spacing w:val="-12"/>
          <w:sz w:val="24"/>
        </w:rPr>
        <w:t xml:space="preserve"> </w:t>
      </w:r>
      <w:r>
        <w:rPr>
          <w:sz w:val="24"/>
        </w:rPr>
        <w:t>на</w:t>
      </w:r>
      <w:r>
        <w:rPr>
          <w:spacing w:val="-15"/>
          <w:sz w:val="24"/>
        </w:rPr>
        <w:t xml:space="preserve"> </w:t>
      </w:r>
      <w:r>
        <w:rPr>
          <w:sz w:val="24"/>
        </w:rPr>
        <w:t>достижение</w:t>
      </w:r>
      <w:r>
        <w:rPr>
          <w:spacing w:val="-15"/>
          <w:sz w:val="24"/>
        </w:rPr>
        <w:t xml:space="preserve"> </w:t>
      </w:r>
      <w:r>
        <w:rPr>
          <w:sz w:val="24"/>
        </w:rPr>
        <w:t>базового</w:t>
      </w:r>
      <w:r>
        <w:rPr>
          <w:spacing w:val="-10"/>
          <w:sz w:val="24"/>
        </w:rPr>
        <w:t xml:space="preserve"> </w:t>
      </w:r>
      <w:r>
        <w:rPr>
          <w:sz w:val="24"/>
        </w:rPr>
        <w:t>уровня</w:t>
      </w:r>
      <w:r>
        <w:rPr>
          <w:spacing w:val="-12"/>
          <w:sz w:val="24"/>
        </w:rPr>
        <w:t xml:space="preserve"> </w:t>
      </w:r>
      <w:r>
        <w:rPr>
          <w:sz w:val="24"/>
        </w:rPr>
        <w:t>культуры</w:t>
      </w:r>
      <w:r>
        <w:rPr>
          <w:spacing w:val="-15"/>
          <w:sz w:val="24"/>
        </w:rPr>
        <w:t xml:space="preserve"> </w:t>
      </w:r>
      <w:r>
        <w:rPr>
          <w:sz w:val="24"/>
        </w:rPr>
        <w:t>безопасности</w:t>
      </w:r>
      <w:r>
        <w:rPr>
          <w:spacing w:val="-58"/>
          <w:sz w:val="24"/>
        </w:rPr>
        <w:t xml:space="preserve"> </w:t>
      </w:r>
      <w:r>
        <w:rPr>
          <w:sz w:val="24"/>
        </w:rPr>
        <w:t>жизнедеятельности, что способствует</w:t>
      </w:r>
      <w:r>
        <w:rPr>
          <w:spacing w:val="1"/>
          <w:sz w:val="24"/>
        </w:rPr>
        <w:t xml:space="preserve"> </w:t>
      </w:r>
      <w:r>
        <w:rPr>
          <w:sz w:val="24"/>
        </w:rPr>
        <w:t>выработке</w:t>
      </w:r>
      <w:r>
        <w:rPr>
          <w:spacing w:val="1"/>
          <w:sz w:val="24"/>
        </w:rPr>
        <w:t xml:space="preserve"> </w:t>
      </w:r>
      <w:r>
        <w:rPr>
          <w:sz w:val="24"/>
        </w:rPr>
        <w:t>у выпускников</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угрозы,</w:t>
      </w:r>
      <w:r>
        <w:rPr>
          <w:spacing w:val="1"/>
          <w:sz w:val="24"/>
        </w:rPr>
        <w:t xml:space="preserve"> </w:t>
      </w:r>
      <w:r>
        <w:rPr>
          <w:sz w:val="24"/>
        </w:rPr>
        <w:t>снижать риски развития опасных ситуаций, избегать их, самостоятельно принимать обоснованные</w:t>
      </w:r>
      <w:r>
        <w:rPr>
          <w:spacing w:val="-57"/>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условиях,</w:t>
      </w:r>
      <w:r>
        <w:rPr>
          <w:spacing w:val="1"/>
          <w:sz w:val="24"/>
        </w:rPr>
        <w:t xml:space="preserve"> </w:t>
      </w:r>
      <w:r>
        <w:rPr>
          <w:sz w:val="24"/>
        </w:rPr>
        <w:t>грамотно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воспитанию</w:t>
      </w:r>
      <w:r>
        <w:rPr>
          <w:spacing w:val="1"/>
          <w:sz w:val="24"/>
        </w:rPr>
        <w:t xml:space="preserve"> </w:t>
      </w:r>
      <w:r>
        <w:rPr>
          <w:sz w:val="24"/>
        </w:rPr>
        <w:t>личности</w:t>
      </w:r>
      <w:r>
        <w:rPr>
          <w:spacing w:val="1"/>
          <w:sz w:val="24"/>
        </w:rPr>
        <w:t xml:space="preserve"> </w:t>
      </w:r>
      <w:r>
        <w:rPr>
          <w:sz w:val="24"/>
        </w:rPr>
        <w:t>безопасного</w:t>
      </w:r>
      <w:r>
        <w:rPr>
          <w:spacing w:val="1"/>
          <w:sz w:val="24"/>
        </w:rPr>
        <w:t xml:space="preserve"> </w:t>
      </w:r>
      <w:r>
        <w:rPr>
          <w:sz w:val="24"/>
        </w:rPr>
        <w:t>типа,</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благополучие</w:t>
      </w:r>
      <w:r>
        <w:rPr>
          <w:spacing w:val="1"/>
          <w:sz w:val="24"/>
        </w:rPr>
        <w:t xml:space="preserve"> </w:t>
      </w:r>
      <w:r>
        <w:rPr>
          <w:sz w:val="24"/>
        </w:rPr>
        <w:t>человека,</w:t>
      </w:r>
      <w:r>
        <w:rPr>
          <w:spacing w:val="1"/>
          <w:sz w:val="24"/>
        </w:rPr>
        <w:t xml:space="preserve"> </w:t>
      </w:r>
      <w:r>
        <w:rPr>
          <w:sz w:val="24"/>
        </w:rPr>
        <w:t>созданию</w:t>
      </w:r>
      <w:r>
        <w:rPr>
          <w:spacing w:val="1"/>
          <w:sz w:val="24"/>
        </w:rPr>
        <w:t xml:space="preserve"> </w:t>
      </w:r>
      <w:r>
        <w:rPr>
          <w:sz w:val="24"/>
        </w:rPr>
        <w:t>условий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и государства.</w:t>
      </w:r>
    </w:p>
    <w:p w:rsidR="007E1513" w:rsidRDefault="002462E7">
      <w:pPr>
        <w:pStyle w:val="a5"/>
        <w:numPr>
          <w:ilvl w:val="2"/>
          <w:numId w:val="52"/>
        </w:numPr>
        <w:tabs>
          <w:tab w:val="left" w:pos="1829"/>
          <w:tab w:val="left" w:pos="1894"/>
          <w:tab w:val="left" w:pos="3440"/>
          <w:tab w:val="left" w:pos="4951"/>
          <w:tab w:val="left" w:pos="5541"/>
          <w:tab w:val="left" w:pos="6824"/>
          <w:tab w:val="left" w:pos="8533"/>
        </w:tabs>
        <w:spacing w:line="360" w:lineRule="auto"/>
        <w:ind w:right="158"/>
        <w:jc w:val="right"/>
        <w:rPr>
          <w:sz w:val="24"/>
        </w:rPr>
      </w:pPr>
      <w:r>
        <w:rPr>
          <w:sz w:val="24"/>
        </w:rPr>
        <w:t>Целью</w:t>
      </w:r>
      <w:r>
        <w:rPr>
          <w:spacing w:val="14"/>
          <w:sz w:val="24"/>
        </w:rPr>
        <w:t xml:space="preserve"> </w:t>
      </w:r>
      <w:r>
        <w:rPr>
          <w:sz w:val="24"/>
        </w:rPr>
        <w:t>изучения</w:t>
      </w:r>
      <w:r>
        <w:rPr>
          <w:spacing w:val="13"/>
          <w:sz w:val="24"/>
        </w:rPr>
        <w:t xml:space="preserve"> </w:t>
      </w:r>
      <w:r>
        <w:rPr>
          <w:sz w:val="24"/>
        </w:rPr>
        <w:t>ОБЖ</w:t>
      </w:r>
      <w:r>
        <w:rPr>
          <w:spacing w:val="14"/>
          <w:sz w:val="24"/>
        </w:rPr>
        <w:t xml:space="preserve"> </w:t>
      </w:r>
      <w:r>
        <w:rPr>
          <w:sz w:val="24"/>
        </w:rPr>
        <w:t>на</w:t>
      </w:r>
      <w:r>
        <w:rPr>
          <w:spacing w:val="15"/>
          <w:sz w:val="24"/>
        </w:rPr>
        <w:t xml:space="preserve"> </w:t>
      </w:r>
      <w:r>
        <w:rPr>
          <w:sz w:val="24"/>
        </w:rPr>
        <w:t>уровне</w:t>
      </w:r>
      <w:r>
        <w:rPr>
          <w:spacing w:val="14"/>
          <w:sz w:val="24"/>
        </w:rPr>
        <w:t xml:space="preserve"> </w:t>
      </w:r>
      <w:r>
        <w:rPr>
          <w:sz w:val="24"/>
        </w:rPr>
        <w:t>среднего</w:t>
      </w:r>
      <w:r>
        <w:rPr>
          <w:spacing w:val="13"/>
          <w:sz w:val="24"/>
        </w:rPr>
        <w:t xml:space="preserve"> </w:t>
      </w:r>
      <w:r>
        <w:rPr>
          <w:sz w:val="24"/>
        </w:rPr>
        <w:t>общего</w:t>
      </w:r>
      <w:r>
        <w:rPr>
          <w:spacing w:val="13"/>
          <w:sz w:val="24"/>
        </w:rPr>
        <w:t xml:space="preserve"> </w:t>
      </w:r>
      <w:r>
        <w:rPr>
          <w:sz w:val="24"/>
        </w:rPr>
        <w:t>образования</w:t>
      </w:r>
      <w:r>
        <w:rPr>
          <w:spacing w:val="13"/>
          <w:sz w:val="24"/>
        </w:rPr>
        <w:t xml:space="preserve"> </w:t>
      </w:r>
      <w:r>
        <w:rPr>
          <w:sz w:val="24"/>
        </w:rPr>
        <w:t>является</w:t>
      </w:r>
      <w:r>
        <w:rPr>
          <w:spacing w:val="-57"/>
          <w:sz w:val="24"/>
        </w:rPr>
        <w:t xml:space="preserve"> </w:t>
      </w:r>
      <w:r>
        <w:rPr>
          <w:sz w:val="24"/>
        </w:rPr>
        <w:t>формирование</w:t>
      </w:r>
      <w:r>
        <w:rPr>
          <w:spacing w:val="10"/>
          <w:sz w:val="24"/>
        </w:rPr>
        <w:t xml:space="preserve"> </w:t>
      </w:r>
      <w:r>
        <w:rPr>
          <w:sz w:val="24"/>
        </w:rPr>
        <w:t>у</w:t>
      </w:r>
      <w:r>
        <w:rPr>
          <w:spacing w:val="3"/>
          <w:sz w:val="24"/>
        </w:rPr>
        <w:t xml:space="preserve"> </w:t>
      </w:r>
      <w:r>
        <w:rPr>
          <w:sz w:val="24"/>
        </w:rPr>
        <w:t>обучающихся</w:t>
      </w:r>
      <w:r>
        <w:rPr>
          <w:spacing w:val="8"/>
          <w:sz w:val="24"/>
        </w:rPr>
        <w:t xml:space="preserve"> </w:t>
      </w:r>
      <w:r>
        <w:rPr>
          <w:sz w:val="24"/>
        </w:rPr>
        <w:t>базового</w:t>
      </w:r>
      <w:r>
        <w:rPr>
          <w:spacing w:val="10"/>
          <w:sz w:val="24"/>
        </w:rPr>
        <w:t xml:space="preserve"> </w:t>
      </w:r>
      <w:r>
        <w:rPr>
          <w:sz w:val="24"/>
        </w:rPr>
        <w:t>уровня</w:t>
      </w:r>
      <w:r>
        <w:rPr>
          <w:spacing w:val="8"/>
          <w:sz w:val="24"/>
        </w:rPr>
        <w:t xml:space="preserve"> </w:t>
      </w:r>
      <w:r>
        <w:rPr>
          <w:sz w:val="24"/>
        </w:rPr>
        <w:t>культуры</w:t>
      </w:r>
      <w:r>
        <w:rPr>
          <w:spacing w:val="8"/>
          <w:sz w:val="24"/>
        </w:rPr>
        <w:t xml:space="preserve"> </w:t>
      </w:r>
      <w:r>
        <w:rPr>
          <w:sz w:val="24"/>
        </w:rPr>
        <w:t>безопасности</w:t>
      </w:r>
      <w:r>
        <w:rPr>
          <w:spacing w:val="10"/>
          <w:sz w:val="24"/>
        </w:rPr>
        <w:t xml:space="preserve"> </w:t>
      </w:r>
      <w:r>
        <w:rPr>
          <w:sz w:val="24"/>
        </w:rPr>
        <w:t>жизнедеятельности</w:t>
      </w:r>
      <w:r>
        <w:rPr>
          <w:spacing w:val="10"/>
          <w:sz w:val="24"/>
        </w:rPr>
        <w:t xml:space="preserve"> </w:t>
      </w:r>
      <w:r>
        <w:rPr>
          <w:sz w:val="24"/>
        </w:rPr>
        <w:t>в</w:t>
      </w:r>
      <w:r>
        <w:rPr>
          <w:spacing w:val="-57"/>
          <w:sz w:val="24"/>
        </w:rPr>
        <w:t xml:space="preserve"> </w:t>
      </w:r>
      <w:r>
        <w:rPr>
          <w:spacing w:val="-1"/>
          <w:sz w:val="24"/>
        </w:rPr>
        <w:t>соответствии</w:t>
      </w:r>
      <w:r>
        <w:rPr>
          <w:spacing w:val="-13"/>
          <w:sz w:val="24"/>
        </w:rPr>
        <w:t xml:space="preserve"> </w:t>
      </w:r>
      <w:r>
        <w:rPr>
          <w:sz w:val="24"/>
        </w:rPr>
        <w:t>с</w:t>
      </w:r>
      <w:r>
        <w:rPr>
          <w:spacing w:val="-13"/>
          <w:sz w:val="24"/>
        </w:rPr>
        <w:t xml:space="preserve"> </w:t>
      </w:r>
      <w:r>
        <w:rPr>
          <w:sz w:val="24"/>
        </w:rPr>
        <w:t>современными</w:t>
      </w:r>
      <w:r>
        <w:rPr>
          <w:spacing w:val="-13"/>
          <w:sz w:val="24"/>
        </w:rPr>
        <w:t xml:space="preserve"> </w:t>
      </w:r>
      <w:r>
        <w:rPr>
          <w:sz w:val="24"/>
        </w:rPr>
        <w:t>потребностями</w:t>
      </w:r>
      <w:r>
        <w:rPr>
          <w:spacing w:val="-14"/>
          <w:sz w:val="24"/>
        </w:rPr>
        <w:t xml:space="preserve"> </w:t>
      </w:r>
      <w:r>
        <w:rPr>
          <w:sz w:val="24"/>
        </w:rPr>
        <w:t>личности,</w:t>
      </w:r>
      <w:r>
        <w:rPr>
          <w:spacing w:val="-13"/>
          <w:sz w:val="24"/>
        </w:rPr>
        <w:t xml:space="preserve"> </w:t>
      </w:r>
      <w:r>
        <w:rPr>
          <w:sz w:val="24"/>
        </w:rPr>
        <w:t>общества</w:t>
      </w:r>
      <w:r>
        <w:rPr>
          <w:spacing w:val="-13"/>
          <w:sz w:val="24"/>
        </w:rPr>
        <w:t xml:space="preserve"> </w:t>
      </w:r>
      <w:r>
        <w:rPr>
          <w:sz w:val="24"/>
        </w:rPr>
        <w:t>и</w:t>
      </w:r>
      <w:r>
        <w:rPr>
          <w:spacing w:val="-12"/>
          <w:sz w:val="24"/>
        </w:rPr>
        <w:t xml:space="preserve"> </w:t>
      </w:r>
      <w:r>
        <w:rPr>
          <w:sz w:val="24"/>
        </w:rPr>
        <w:t>государства,</w:t>
      </w:r>
      <w:r>
        <w:rPr>
          <w:spacing w:val="-11"/>
          <w:sz w:val="24"/>
        </w:rPr>
        <w:t xml:space="preserve"> </w:t>
      </w:r>
      <w:r>
        <w:rPr>
          <w:sz w:val="24"/>
        </w:rPr>
        <w:t>что</w:t>
      </w:r>
      <w:r>
        <w:rPr>
          <w:spacing w:val="-12"/>
          <w:sz w:val="24"/>
        </w:rPr>
        <w:t xml:space="preserve"> </w:t>
      </w:r>
      <w:r>
        <w:rPr>
          <w:sz w:val="24"/>
        </w:rPr>
        <w:t>предполагает:</w:t>
      </w:r>
      <w:r>
        <w:rPr>
          <w:spacing w:val="-57"/>
          <w:sz w:val="24"/>
        </w:rPr>
        <w:t xml:space="preserve"> </w:t>
      </w:r>
      <w:r>
        <w:rPr>
          <w:sz w:val="24"/>
        </w:rPr>
        <w:t>способность</w:t>
      </w:r>
      <w:r>
        <w:rPr>
          <w:sz w:val="24"/>
        </w:rPr>
        <w:tab/>
        <w:t>применять</w:t>
      </w:r>
      <w:r>
        <w:rPr>
          <w:sz w:val="24"/>
        </w:rPr>
        <w:tab/>
        <w:t>принципы</w:t>
      </w:r>
      <w:r>
        <w:rPr>
          <w:sz w:val="24"/>
        </w:rPr>
        <w:tab/>
        <w:t>и</w:t>
      </w:r>
      <w:r>
        <w:rPr>
          <w:sz w:val="24"/>
        </w:rPr>
        <w:tab/>
        <w:t>правила</w:t>
      </w:r>
      <w:r>
        <w:rPr>
          <w:sz w:val="24"/>
        </w:rPr>
        <w:tab/>
        <w:t>безопасного</w:t>
      </w:r>
      <w:r>
        <w:rPr>
          <w:sz w:val="24"/>
        </w:rPr>
        <w:tab/>
        <w:t>поведения</w:t>
      </w:r>
    </w:p>
    <w:p w:rsidR="007E1513" w:rsidRDefault="002462E7">
      <w:pPr>
        <w:pStyle w:val="a3"/>
        <w:tabs>
          <w:tab w:val="left" w:pos="2656"/>
          <w:tab w:val="left" w:pos="4123"/>
          <w:tab w:val="left" w:pos="6779"/>
          <w:tab w:val="left" w:pos="9533"/>
        </w:tabs>
        <w:spacing w:line="360" w:lineRule="auto"/>
        <w:ind w:left="160" w:right="160" w:firstLine="0"/>
      </w:pPr>
      <w:r>
        <w:t>в повседневной жизни на основе понимания необходимости ведения здорового образа жизни,</w:t>
      </w:r>
      <w:r>
        <w:rPr>
          <w:spacing w:val="1"/>
        </w:rPr>
        <w:t xml:space="preserve"> </w:t>
      </w:r>
      <w:r>
        <w:t>причин и механизмов возникновения и развития различных опасных и чрезвычайных ситуаций,</w:t>
      </w:r>
      <w:r>
        <w:rPr>
          <w:spacing w:val="1"/>
        </w:rPr>
        <w:t xml:space="preserve"> </w:t>
      </w:r>
      <w:r>
        <w:t>готовности</w:t>
      </w:r>
      <w:r>
        <w:tab/>
        <w:t>к</w:t>
      </w:r>
      <w:r>
        <w:tab/>
        <w:t>применению</w:t>
      </w:r>
      <w:r>
        <w:tab/>
        <w:t>необходимых</w:t>
      </w:r>
      <w:r>
        <w:tab/>
      </w:r>
      <w:r>
        <w:rPr>
          <w:spacing w:val="-1"/>
        </w:rPr>
        <w:t>средств</w:t>
      </w:r>
      <w:r>
        <w:rPr>
          <w:spacing w:val="-58"/>
        </w:rPr>
        <w:t xml:space="preserve"> </w:t>
      </w:r>
      <w:r>
        <w:t>и</w:t>
      </w:r>
      <w:r>
        <w:rPr>
          <w:spacing w:val="-1"/>
        </w:rPr>
        <w:t xml:space="preserve"> </w:t>
      </w:r>
      <w:r>
        <w:t>действиям</w:t>
      </w:r>
      <w:r>
        <w:rPr>
          <w:spacing w:val="-1"/>
        </w:rPr>
        <w:t xml:space="preserve"> </w:t>
      </w:r>
      <w:r>
        <w:t>при</w:t>
      </w:r>
      <w:r>
        <w:rPr>
          <w:spacing w:val="-1"/>
        </w:rPr>
        <w:t xml:space="preserve"> </w:t>
      </w:r>
      <w:r>
        <w:t>возникновении чрезвычайных</w:t>
      </w:r>
      <w:r>
        <w:rPr>
          <w:spacing w:val="1"/>
        </w:rPr>
        <w:t xml:space="preserve"> </w:t>
      </w:r>
      <w:r>
        <w:t>ситуаций;</w:t>
      </w:r>
    </w:p>
    <w:p w:rsidR="007E1513" w:rsidRDefault="002462E7">
      <w:pPr>
        <w:pStyle w:val="a3"/>
        <w:spacing w:line="360" w:lineRule="auto"/>
        <w:ind w:left="160" w:right="154"/>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 и группового безопасного поведения в интересах благополучия и устойчивого развития</w:t>
      </w:r>
      <w:r>
        <w:rPr>
          <w:spacing w:val="1"/>
        </w:rPr>
        <w:t xml:space="preserve"> </w:t>
      </w:r>
      <w:r>
        <w:t>личности,</w:t>
      </w:r>
      <w:r>
        <w:rPr>
          <w:spacing w:val="-1"/>
        </w:rPr>
        <w:t xml:space="preserve"> </w:t>
      </w:r>
      <w:r>
        <w:t>общества</w:t>
      </w:r>
      <w:r>
        <w:rPr>
          <w:spacing w:val="-1"/>
        </w:rPr>
        <w:t xml:space="preserve"> </w:t>
      </w:r>
      <w:r>
        <w:t>и государства;</w:t>
      </w:r>
    </w:p>
    <w:p w:rsidR="007E1513" w:rsidRDefault="002462E7">
      <w:pPr>
        <w:pStyle w:val="a3"/>
        <w:tabs>
          <w:tab w:val="left" w:pos="2325"/>
          <w:tab w:val="left" w:pos="4412"/>
          <w:tab w:val="left" w:pos="5251"/>
          <w:tab w:val="left" w:pos="6746"/>
          <w:tab w:val="left" w:pos="8497"/>
          <w:tab w:val="left" w:pos="9435"/>
        </w:tabs>
        <w:spacing w:line="360" w:lineRule="auto"/>
        <w:ind w:left="160" w:right="165"/>
      </w:pPr>
      <w:r>
        <w:t>знание и понимание роли личности, общества и государства в решении задач обеспечения</w:t>
      </w:r>
      <w:r>
        <w:rPr>
          <w:spacing w:val="1"/>
        </w:rPr>
        <w:t xml:space="preserve"> </w:t>
      </w:r>
      <w:r>
        <w:t>национальной</w:t>
      </w:r>
      <w:r>
        <w:tab/>
        <w:t>безопасности</w:t>
      </w:r>
      <w:r>
        <w:tab/>
        <w:t>и</w:t>
      </w:r>
      <w:r>
        <w:tab/>
        <w:t>защиты</w:t>
      </w:r>
      <w:r>
        <w:tab/>
        <w:t>населения</w:t>
      </w:r>
      <w:r>
        <w:tab/>
        <w:t>от</w:t>
      </w:r>
      <w:r>
        <w:tab/>
      </w:r>
      <w:r>
        <w:rPr>
          <w:spacing w:val="-1"/>
        </w:rPr>
        <w:t>опасных</w:t>
      </w:r>
      <w:r>
        <w:rPr>
          <w:spacing w:val="-58"/>
        </w:rPr>
        <w:t xml:space="preserve"> </w:t>
      </w:r>
      <w:r>
        <w:t>и</w:t>
      </w:r>
      <w:r>
        <w:rPr>
          <w:spacing w:val="-1"/>
        </w:rPr>
        <w:t xml:space="preserve"> </w:t>
      </w:r>
      <w:r>
        <w:t>чрезвычайных</w:t>
      </w:r>
      <w:r>
        <w:rPr>
          <w:spacing w:val="1"/>
        </w:rPr>
        <w:t xml:space="preserve"> </w:t>
      </w:r>
      <w:r>
        <w:t>ситуаций мирного</w:t>
      </w:r>
      <w:r>
        <w:rPr>
          <w:spacing w:val="-1"/>
        </w:rPr>
        <w:t xml:space="preserve"> </w:t>
      </w:r>
      <w:r>
        <w:t>и военного</w:t>
      </w:r>
      <w:r>
        <w:rPr>
          <w:spacing w:val="-3"/>
        </w:rPr>
        <w:t xml:space="preserve"> </w:t>
      </w:r>
      <w:r>
        <w:t>времени.</w:t>
      </w:r>
    </w:p>
    <w:p w:rsidR="007E1513" w:rsidRDefault="002462E7">
      <w:pPr>
        <w:pStyle w:val="a5"/>
        <w:numPr>
          <w:ilvl w:val="2"/>
          <w:numId w:val="52"/>
        </w:numPr>
        <w:tabs>
          <w:tab w:val="left" w:pos="1829"/>
          <w:tab w:val="left" w:pos="5355"/>
          <w:tab w:val="left" w:pos="9784"/>
        </w:tabs>
        <w:spacing w:before="1" w:line="360" w:lineRule="auto"/>
        <w:ind w:right="160"/>
        <w:rPr>
          <w:sz w:val="24"/>
        </w:rPr>
      </w:pPr>
      <w:r>
        <w:rPr>
          <w:sz w:val="24"/>
        </w:rPr>
        <w:t>Всего на изучение ОБЖ на уровне среднего общего образования рекомендуется</w:t>
      </w:r>
      <w:r>
        <w:rPr>
          <w:spacing w:val="1"/>
          <w:sz w:val="24"/>
        </w:rPr>
        <w:t xml:space="preserve"> </w:t>
      </w:r>
      <w:r>
        <w:rPr>
          <w:sz w:val="24"/>
        </w:rPr>
        <w:t>отводить</w:t>
      </w:r>
      <w:r>
        <w:rPr>
          <w:spacing w:val="1"/>
          <w:sz w:val="24"/>
        </w:rPr>
        <w:t xml:space="preserve"> </w:t>
      </w:r>
      <w:r>
        <w:rPr>
          <w:sz w:val="24"/>
        </w:rPr>
        <w:t>68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порядок</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определяется</w:t>
      </w:r>
      <w:r>
        <w:rPr>
          <w:spacing w:val="1"/>
          <w:sz w:val="24"/>
        </w:rPr>
        <w:t xml:space="preserve"> </w:t>
      </w:r>
      <w:r>
        <w:rPr>
          <w:sz w:val="24"/>
        </w:rPr>
        <w:t>образовательной организацией, которая вправе самостоятельно определять последовательность</w:t>
      </w:r>
      <w:r>
        <w:rPr>
          <w:spacing w:val="1"/>
          <w:sz w:val="24"/>
        </w:rPr>
        <w:t xml:space="preserve"> </w:t>
      </w:r>
      <w:r>
        <w:rPr>
          <w:sz w:val="24"/>
        </w:rPr>
        <w:t>тематических</w:t>
      </w:r>
      <w:r>
        <w:rPr>
          <w:sz w:val="24"/>
        </w:rPr>
        <w:tab/>
        <w:t>линий</w:t>
      </w:r>
      <w:r>
        <w:rPr>
          <w:sz w:val="24"/>
        </w:rPr>
        <w:tab/>
        <w:t>ОБЖ и количество часов для их освоения.</w:t>
      </w:r>
      <w:r>
        <w:rPr>
          <w:spacing w:val="1"/>
          <w:sz w:val="24"/>
        </w:rPr>
        <w:t xml:space="preserve"> </w:t>
      </w:r>
      <w:r>
        <w:rPr>
          <w:sz w:val="24"/>
        </w:rPr>
        <w:t>Конкретное наполнение модулей может быть скорректировано и конкретизировано с учётом</w:t>
      </w:r>
      <w:r>
        <w:rPr>
          <w:spacing w:val="1"/>
          <w:sz w:val="24"/>
        </w:rPr>
        <w:t xml:space="preserve"> </w:t>
      </w:r>
      <w:r>
        <w:rPr>
          <w:sz w:val="24"/>
        </w:rPr>
        <w:t>региональных (географических, социальных, этнических и других), а также бытовых и других</w:t>
      </w:r>
      <w:r>
        <w:rPr>
          <w:spacing w:val="1"/>
          <w:sz w:val="24"/>
        </w:rPr>
        <w:t xml:space="preserve"> </w:t>
      </w:r>
      <w:r>
        <w:rPr>
          <w:sz w:val="24"/>
        </w:rPr>
        <w:t>местных</w:t>
      </w:r>
      <w:r>
        <w:rPr>
          <w:spacing w:val="1"/>
          <w:sz w:val="24"/>
        </w:rPr>
        <w:t xml:space="preserve"> </w:t>
      </w:r>
      <w:r>
        <w:rPr>
          <w:sz w:val="24"/>
        </w:rPr>
        <w:t>особенностей.</w:t>
      </w:r>
    </w:p>
    <w:p w:rsidR="007E1513" w:rsidRDefault="002462E7">
      <w:pPr>
        <w:pStyle w:val="a5"/>
        <w:numPr>
          <w:ilvl w:val="1"/>
          <w:numId w:val="70"/>
        </w:numPr>
        <w:tabs>
          <w:tab w:val="left" w:pos="1529"/>
        </w:tabs>
        <w:spacing w:line="285" w:lineRule="exact"/>
        <w:ind w:left="1528" w:hanging="661"/>
        <w:rPr>
          <w:sz w:val="24"/>
        </w:rPr>
      </w:pPr>
      <w:r>
        <w:rPr>
          <w:sz w:val="24"/>
        </w:rPr>
        <w:t>Содержание</w:t>
      </w:r>
      <w:r>
        <w:rPr>
          <w:spacing w:val="-3"/>
          <w:sz w:val="24"/>
        </w:rPr>
        <w:t xml:space="preserve"> </w:t>
      </w:r>
      <w:r>
        <w:rPr>
          <w:sz w:val="24"/>
        </w:rPr>
        <w:t>обучения</w:t>
      </w:r>
      <w:r>
        <w:rPr>
          <w:position w:val="1"/>
          <w:sz w:val="24"/>
        </w:rPr>
        <w:t>.</w:t>
      </w:r>
    </w:p>
    <w:p w:rsidR="007E1513" w:rsidRDefault="007E1513">
      <w:pPr>
        <w:spacing w:line="285" w:lineRule="exact"/>
        <w:jc w:val="both"/>
        <w:rPr>
          <w:sz w:val="24"/>
        </w:rPr>
        <w:sectPr w:rsidR="007E1513">
          <w:pgSz w:w="11920" w:h="16860"/>
          <w:pgMar w:top="1100" w:right="580" w:bottom="1200" w:left="860" w:header="0" w:footer="921" w:gutter="0"/>
          <w:cols w:space="720"/>
        </w:sectPr>
      </w:pPr>
    </w:p>
    <w:p w:rsidR="007E1513" w:rsidRDefault="002462E7">
      <w:pPr>
        <w:pStyle w:val="a5"/>
        <w:numPr>
          <w:ilvl w:val="2"/>
          <w:numId w:val="70"/>
        </w:numPr>
        <w:tabs>
          <w:tab w:val="left" w:pos="1709"/>
        </w:tabs>
        <w:spacing w:before="64"/>
        <w:ind w:left="1708" w:hanging="841"/>
        <w:rPr>
          <w:sz w:val="24"/>
        </w:rPr>
      </w:pPr>
      <w:r>
        <w:rPr>
          <w:sz w:val="24"/>
        </w:rPr>
        <w:t>Вариант</w:t>
      </w:r>
      <w:r>
        <w:rPr>
          <w:spacing w:val="-2"/>
          <w:sz w:val="24"/>
        </w:rPr>
        <w:t xml:space="preserve"> </w:t>
      </w:r>
      <w:r>
        <w:rPr>
          <w:sz w:val="24"/>
        </w:rPr>
        <w:t>№</w:t>
      </w:r>
      <w:r>
        <w:rPr>
          <w:spacing w:val="-2"/>
          <w:sz w:val="24"/>
        </w:rPr>
        <w:t xml:space="preserve"> </w:t>
      </w:r>
      <w:r>
        <w:rPr>
          <w:sz w:val="24"/>
        </w:rPr>
        <w:t>1.</w:t>
      </w:r>
    </w:p>
    <w:p w:rsidR="007E1513" w:rsidRDefault="002462E7">
      <w:pPr>
        <w:pStyle w:val="a5"/>
        <w:numPr>
          <w:ilvl w:val="3"/>
          <w:numId w:val="70"/>
        </w:numPr>
        <w:tabs>
          <w:tab w:val="left" w:pos="1889"/>
        </w:tabs>
        <w:spacing w:before="138" w:line="360" w:lineRule="auto"/>
        <w:ind w:left="868" w:right="2486" w:firstLine="0"/>
        <w:rPr>
          <w:sz w:val="24"/>
        </w:rPr>
      </w:pPr>
      <w:r>
        <w:rPr>
          <w:sz w:val="24"/>
        </w:rPr>
        <w:t>Модуль № 1. «Основы комплексной безопасности».</w:t>
      </w:r>
      <w:r>
        <w:rPr>
          <w:spacing w:val="1"/>
          <w:sz w:val="24"/>
        </w:rPr>
        <w:t xml:space="preserve"> </w:t>
      </w:r>
      <w:r>
        <w:rPr>
          <w:sz w:val="24"/>
        </w:rPr>
        <w:t>Культура</w:t>
      </w:r>
      <w:r>
        <w:rPr>
          <w:spacing w:val="-5"/>
          <w:sz w:val="24"/>
        </w:rPr>
        <w:t xml:space="preserve"> </w:t>
      </w:r>
      <w:r>
        <w:rPr>
          <w:sz w:val="24"/>
        </w:rPr>
        <w:t>безопасности</w:t>
      </w:r>
      <w:r>
        <w:rPr>
          <w:spacing w:val="-3"/>
          <w:sz w:val="24"/>
        </w:rPr>
        <w:t xml:space="preserve"> </w:t>
      </w:r>
      <w:r>
        <w:rPr>
          <w:sz w:val="24"/>
        </w:rPr>
        <w:t>жизнедеятельности</w:t>
      </w:r>
      <w:r>
        <w:rPr>
          <w:spacing w:val="-3"/>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обществе.</w:t>
      </w:r>
    </w:p>
    <w:p w:rsidR="007E1513" w:rsidRDefault="002462E7">
      <w:pPr>
        <w:pStyle w:val="a3"/>
        <w:tabs>
          <w:tab w:val="left" w:pos="2894"/>
          <w:tab w:val="left" w:pos="5026"/>
          <w:tab w:val="left" w:pos="6431"/>
          <w:tab w:val="left" w:pos="7573"/>
          <w:tab w:val="left" w:pos="8868"/>
        </w:tabs>
        <w:ind w:left="868" w:firstLine="0"/>
        <w:jc w:val="left"/>
      </w:pPr>
      <w:r>
        <w:t>Корпоративный,</w:t>
      </w:r>
      <w:r>
        <w:tab/>
        <w:t>индивидуальный,</w:t>
      </w:r>
      <w:r>
        <w:tab/>
        <w:t>групповой</w:t>
      </w:r>
      <w:r>
        <w:tab/>
        <w:t>уровень</w:t>
      </w:r>
      <w:r>
        <w:tab/>
        <w:t>культуры</w:t>
      </w:r>
      <w:r>
        <w:tab/>
        <w:t>безопасности.</w:t>
      </w:r>
    </w:p>
    <w:p w:rsidR="007E1513" w:rsidRDefault="002462E7">
      <w:pPr>
        <w:pStyle w:val="a3"/>
        <w:spacing w:before="139"/>
        <w:ind w:left="160" w:firstLine="0"/>
      </w:pPr>
      <w:r>
        <w:t>Общественно-государственный</w:t>
      </w:r>
      <w:r>
        <w:rPr>
          <w:spacing w:val="-5"/>
        </w:rPr>
        <w:t xml:space="preserve"> </w:t>
      </w:r>
      <w:r>
        <w:t>уровень</w:t>
      </w:r>
      <w:r>
        <w:rPr>
          <w:spacing w:val="-6"/>
        </w:rPr>
        <w:t xml:space="preserve"> </w:t>
      </w:r>
      <w:r>
        <w:t>культуры</w:t>
      </w:r>
      <w:r>
        <w:rPr>
          <w:spacing w:val="-6"/>
        </w:rPr>
        <w:t xml:space="preserve"> </w:t>
      </w:r>
      <w:r>
        <w:t>безопасности</w:t>
      </w:r>
      <w:r>
        <w:rPr>
          <w:spacing w:val="-5"/>
        </w:rPr>
        <w:t xml:space="preserve"> </w:t>
      </w:r>
      <w:r>
        <w:t>жизнедеятельности.</w:t>
      </w:r>
    </w:p>
    <w:p w:rsidR="007E1513" w:rsidRDefault="002462E7">
      <w:pPr>
        <w:pStyle w:val="a3"/>
        <w:spacing w:before="137" w:line="360" w:lineRule="auto"/>
        <w:ind w:left="868" w:right="445" w:firstLine="0"/>
      </w:pPr>
      <w:r>
        <w:t>Личностный фактор в обеспечении безопасности жизнедеятельности населения в стране.</w:t>
      </w:r>
      <w:r>
        <w:rPr>
          <w:spacing w:val="-57"/>
        </w:rPr>
        <w:t xml:space="preserve"> </w:t>
      </w:r>
      <w:r>
        <w:t>Общие</w:t>
      </w:r>
      <w:r>
        <w:rPr>
          <w:spacing w:val="-2"/>
        </w:rPr>
        <w:t xml:space="preserve"> </w:t>
      </w:r>
      <w:r>
        <w:t>правила</w:t>
      </w:r>
      <w:r>
        <w:rPr>
          <w:spacing w:val="-1"/>
        </w:rPr>
        <w:t xml:space="preserve"> </w:t>
      </w:r>
      <w:r>
        <w:t>безопасности</w:t>
      </w:r>
      <w:r>
        <w:rPr>
          <w:spacing w:val="1"/>
        </w:rPr>
        <w:t xml:space="preserve"> </w:t>
      </w:r>
      <w:r>
        <w:t>жизнедеятельности.</w:t>
      </w:r>
    </w:p>
    <w:p w:rsidR="007E1513" w:rsidRDefault="002462E7">
      <w:pPr>
        <w:pStyle w:val="a3"/>
        <w:spacing w:line="360" w:lineRule="auto"/>
        <w:ind w:left="160" w:right="163"/>
      </w:pPr>
      <w:r>
        <w:t>Опасности вовлечения молодёжи в противозаконную и антиобщественную деятельность.</w:t>
      </w:r>
      <w:r>
        <w:rPr>
          <w:spacing w:val="1"/>
        </w:rPr>
        <w:t xml:space="preserve"> </w:t>
      </w:r>
      <w:r>
        <w:t>Ответственность за нарушения общественного порядка. Меры противодействия вовлечению в</w:t>
      </w:r>
      <w:r>
        <w:rPr>
          <w:spacing w:val="1"/>
        </w:rPr>
        <w:t xml:space="preserve"> </w:t>
      </w:r>
      <w:r>
        <w:t>несанкционированные</w:t>
      </w:r>
      <w:r>
        <w:rPr>
          <w:spacing w:val="-5"/>
        </w:rPr>
        <w:t xml:space="preserve"> </w:t>
      </w:r>
      <w:r>
        <w:t>публичные мероприятия.</w:t>
      </w:r>
    </w:p>
    <w:p w:rsidR="007E1513" w:rsidRDefault="002462E7">
      <w:pPr>
        <w:pStyle w:val="a3"/>
        <w:tabs>
          <w:tab w:val="left" w:pos="1767"/>
          <w:tab w:val="left" w:pos="2688"/>
          <w:tab w:val="left" w:pos="4156"/>
          <w:tab w:val="left" w:pos="5999"/>
          <w:tab w:val="left" w:pos="8527"/>
          <w:tab w:val="left" w:pos="9523"/>
        </w:tabs>
        <w:spacing w:before="2" w:line="360" w:lineRule="auto"/>
        <w:ind w:left="160" w:right="155"/>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молодёжи.</w:t>
      </w:r>
      <w:r>
        <w:rPr>
          <w:spacing w:val="1"/>
        </w:rPr>
        <w:t xml:space="preserve"> </w:t>
      </w:r>
      <w:r>
        <w:t>Зацепинг.</w:t>
      </w:r>
      <w:r>
        <w:rPr>
          <w:spacing w:val="1"/>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1"/>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 диггерство.</w:t>
      </w:r>
      <w:r>
        <w:rPr>
          <w:spacing w:val="1"/>
        </w:rPr>
        <w:t xml:space="preserve"> </w:t>
      </w:r>
      <w:r>
        <w:t>Паркур.</w:t>
      </w:r>
      <w:r>
        <w:rPr>
          <w:spacing w:val="1"/>
        </w:rPr>
        <w:t xml:space="preserve"> </w:t>
      </w:r>
      <w:r>
        <w:t>Селфи.</w:t>
      </w:r>
      <w:r>
        <w:rPr>
          <w:spacing w:val="1"/>
        </w:rPr>
        <w:t xml:space="preserve"> </w:t>
      </w:r>
      <w:r>
        <w:t>Основные меры</w:t>
      </w:r>
      <w:r>
        <w:rPr>
          <w:spacing w:val="1"/>
        </w:rPr>
        <w:t xml:space="preserve"> </w:t>
      </w:r>
      <w:r>
        <w:t>безопасности</w:t>
      </w:r>
      <w:r>
        <w:rPr>
          <w:spacing w:val="1"/>
        </w:rPr>
        <w:t xml:space="preserve"> </w:t>
      </w:r>
      <w:r>
        <w:t>для</w:t>
      </w:r>
      <w:r>
        <w:rPr>
          <w:spacing w:val="1"/>
        </w:rPr>
        <w:t xml:space="preserve"> </w:t>
      </w:r>
      <w:r>
        <w:t>паркура</w:t>
      </w:r>
      <w:r>
        <w:tab/>
        <w:t>и</w:t>
      </w:r>
      <w:r>
        <w:tab/>
        <w:t>селфи.</w:t>
      </w:r>
      <w:r>
        <w:tab/>
        <w:t>Флешмоб.</w:t>
      </w:r>
      <w:r>
        <w:tab/>
        <w:t>Ответственность</w:t>
      </w:r>
      <w:r>
        <w:tab/>
        <w:t>за</w:t>
      </w:r>
      <w:r>
        <w:tab/>
      </w:r>
      <w:r>
        <w:rPr>
          <w:spacing w:val="-1"/>
        </w:rPr>
        <w:t>участие</w:t>
      </w:r>
      <w:r>
        <w:rPr>
          <w:spacing w:val="-58"/>
        </w:rPr>
        <w:t xml:space="preserve"> </w:t>
      </w:r>
      <w:r>
        <w:t>в</w:t>
      </w:r>
      <w:r>
        <w:rPr>
          <w:spacing w:val="-2"/>
        </w:rPr>
        <w:t xml:space="preserve"> </w:t>
      </w:r>
      <w:r>
        <w:t>флешмобе, носящем</w:t>
      </w:r>
      <w:r>
        <w:rPr>
          <w:spacing w:val="1"/>
        </w:rPr>
        <w:t xml:space="preserve"> </w:t>
      </w:r>
      <w:r>
        <w:t>антиобщественный</w:t>
      </w:r>
      <w:r>
        <w:rPr>
          <w:spacing w:val="-2"/>
        </w:rPr>
        <w:t xml:space="preserve"> </w:t>
      </w:r>
      <w:r>
        <w:t>характер.</w:t>
      </w:r>
    </w:p>
    <w:p w:rsidR="007E1513" w:rsidRDefault="002462E7">
      <w:pPr>
        <w:pStyle w:val="a3"/>
        <w:spacing w:line="275" w:lineRule="exact"/>
        <w:ind w:left="868" w:firstLine="0"/>
      </w:pPr>
      <w:r>
        <w:t>Как</w:t>
      </w:r>
      <w:r>
        <w:rPr>
          <w:spacing w:val="-3"/>
        </w:rPr>
        <w:t xml:space="preserve"> </w:t>
      </w:r>
      <w:r>
        <w:t>не</w:t>
      </w:r>
      <w:r>
        <w:rPr>
          <w:spacing w:val="-3"/>
        </w:rPr>
        <w:t xml:space="preserve"> </w:t>
      </w:r>
      <w:r>
        <w:t>стать</w:t>
      </w:r>
      <w:r>
        <w:rPr>
          <w:spacing w:val="-1"/>
        </w:rPr>
        <w:t xml:space="preserve"> </w:t>
      </w:r>
      <w:r>
        <w:t>жертвой</w:t>
      </w:r>
      <w:r>
        <w:rPr>
          <w:spacing w:val="-1"/>
        </w:rPr>
        <w:t xml:space="preserve"> </w:t>
      </w:r>
      <w:r>
        <w:t>информационной</w:t>
      </w:r>
      <w:r>
        <w:rPr>
          <w:spacing w:val="-3"/>
        </w:rPr>
        <w:t xml:space="preserve"> </w:t>
      </w:r>
      <w:r>
        <w:t>войны.</w:t>
      </w:r>
    </w:p>
    <w:p w:rsidR="007E1513" w:rsidRDefault="002462E7">
      <w:pPr>
        <w:pStyle w:val="a3"/>
        <w:spacing w:before="137" w:line="360" w:lineRule="auto"/>
        <w:ind w:left="160" w:right="158"/>
      </w:pPr>
      <w:r>
        <w:t>Безопасность на транспорте. Порядок действий при дорожно-транспортных происшествиях</w:t>
      </w:r>
      <w:r>
        <w:rPr>
          <w:spacing w:val="-57"/>
        </w:rPr>
        <w:t xml:space="preserve"> </w:t>
      </w:r>
      <w:r>
        <w:t>разного характера (при отсутствии пострадавших; с одним или несколькими пострадавшими; при</w:t>
      </w:r>
      <w:r>
        <w:rPr>
          <w:spacing w:val="1"/>
        </w:rPr>
        <w:t xml:space="preserve"> </w:t>
      </w:r>
      <w:r>
        <w:t>опасности возгорания).</w:t>
      </w:r>
    </w:p>
    <w:p w:rsidR="007E1513" w:rsidRDefault="002462E7">
      <w:pPr>
        <w:pStyle w:val="a3"/>
        <w:spacing w:before="1" w:line="360" w:lineRule="auto"/>
        <w:ind w:left="160" w:right="162"/>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1"/>
        </w:rPr>
        <w:t xml:space="preserve"> </w:t>
      </w:r>
      <w:r>
        <w:t>пассажиров, водителей.</w:t>
      </w:r>
    </w:p>
    <w:p w:rsidR="007E1513" w:rsidRDefault="002462E7">
      <w:pPr>
        <w:pStyle w:val="a3"/>
        <w:ind w:left="868" w:firstLine="0"/>
      </w:pPr>
      <w:r>
        <w:t>Правила</w:t>
      </w:r>
      <w:r>
        <w:rPr>
          <w:spacing w:val="23"/>
        </w:rPr>
        <w:t xml:space="preserve"> </w:t>
      </w:r>
      <w:r>
        <w:t>безопасного</w:t>
      </w:r>
      <w:r>
        <w:rPr>
          <w:spacing w:val="23"/>
        </w:rPr>
        <w:t xml:space="preserve"> </w:t>
      </w:r>
      <w:r>
        <w:t>поведения</w:t>
      </w:r>
      <w:r>
        <w:rPr>
          <w:spacing w:val="24"/>
        </w:rPr>
        <w:t xml:space="preserve"> </w:t>
      </w:r>
      <w:r>
        <w:t>в</w:t>
      </w:r>
      <w:r>
        <w:rPr>
          <w:spacing w:val="23"/>
        </w:rPr>
        <w:t xml:space="preserve"> </w:t>
      </w:r>
      <w:r>
        <w:t>общественном</w:t>
      </w:r>
      <w:r>
        <w:rPr>
          <w:spacing w:val="23"/>
        </w:rPr>
        <w:t xml:space="preserve"> </w:t>
      </w:r>
      <w:r>
        <w:t>транспорте,</w:t>
      </w:r>
      <w:r>
        <w:rPr>
          <w:spacing w:val="23"/>
        </w:rPr>
        <w:t xml:space="preserve"> </w:t>
      </w:r>
      <w:r>
        <w:t>в</w:t>
      </w:r>
      <w:r>
        <w:rPr>
          <w:spacing w:val="23"/>
        </w:rPr>
        <w:t xml:space="preserve"> </w:t>
      </w:r>
      <w:r>
        <w:t>такси,</w:t>
      </w:r>
      <w:r>
        <w:rPr>
          <w:spacing w:val="24"/>
        </w:rPr>
        <w:t xml:space="preserve"> </w:t>
      </w:r>
      <w:r>
        <w:t>маршрутном</w:t>
      </w:r>
      <w:r>
        <w:rPr>
          <w:spacing w:val="23"/>
        </w:rPr>
        <w:t xml:space="preserve"> </w:t>
      </w:r>
      <w:r>
        <w:t>такси.</w:t>
      </w:r>
    </w:p>
    <w:p w:rsidR="007E1513" w:rsidRDefault="002462E7">
      <w:pPr>
        <w:pStyle w:val="a3"/>
        <w:spacing w:before="137"/>
        <w:ind w:left="160" w:firstLine="0"/>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3"/>
        </w:rPr>
        <w:t xml:space="preserve"> </w:t>
      </w:r>
      <w:r>
        <w:t>случае</w:t>
      </w:r>
      <w:r>
        <w:rPr>
          <w:spacing w:val="-4"/>
        </w:rPr>
        <w:t xml:space="preserve"> </w:t>
      </w:r>
      <w:r>
        <w:t>возникновения</w:t>
      </w:r>
      <w:r>
        <w:rPr>
          <w:spacing w:val="-3"/>
        </w:rPr>
        <w:t xml:space="preserve"> </w:t>
      </w:r>
      <w:r>
        <w:t>пожара</w:t>
      </w:r>
      <w:r>
        <w:rPr>
          <w:spacing w:val="-3"/>
        </w:rPr>
        <w:t xml:space="preserve"> </w:t>
      </w:r>
      <w:r>
        <w:t>на</w:t>
      </w:r>
      <w:r>
        <w:rPr>
          <w:spacing w:val="-4"/>
        </w:rPr>
        <w:t xml:space="preserve"> </w:t>
      </w:r>
      <w:r>
        <w:t>транспорте.</w:t>
      </w:r>
    </w:p>
    <w:p w:rsidR="007E1513" w:rsidRDefault="002462E7">
      <w:pPr>
        <w:pStyle w:val="a3"/>
        <w:spacing w:before="139"/>
        <w:ind w:left="868" w:firstLine="0"/>
      </w:pPr>
      <w:r>
        <w:t>Безопасное</w:t>
      </w:r>
      <w:r>
        <w:rPr>
          <w:spacing w:val="-5"/>
        </w:rPr>
        <w:t xml:space="preserve"> </w:t>
      </w:r>
      <w:r>
        <w:t>поведение</w:t>
      </w:r>
      <w:r>
        <w:rPr>
          <w:spacing w:val="-4"/>
        </w:rPr>
        <w:t xml:space="preserve"> </w:t>
      </w:r>
      <w:r>
        <w:t>на</w:t>
      </w:r>
      <w:r>
        <w:rPr>
          <w:spacing w:val="-4"/>
        </w:rPr>
        <w:t xml:space="preserve"> </w:t>
      </w:r>
      <w:r>
        <w:t>различных</w:t>
      </w:r>
      <w:r>
        <w:rPr>
          <w:spacing w:val="-2"/>
        </w:rPr>
        <w:t xml:space="preserve"> </w:t>
      </w:r>
      <w:r>
        <w:t>видах</w:t>
      </w:r>
      <w:r>
        <w:rPr>
          <w:spacing w:val="-1"/>
        </w:rPr>
        <w:t xml:space="preserve"> </w:t>
      </w:r>
      <w:r>
        <w:t>транспорта.</w:t>
      </w:r>
    </w:p>
    <w:p w:rsidR="007E1513" w:rsidRDefault="002462E7">
      <w:pPr>
        <w:pStyle w:val="a3"/>
        <w:tabs>
          <w:tab w:val="left" w:pos="3978"/>
          <w:tab w:val="left" w:pos="6320"/>
          <w:tab w:val="left" w:pos="9590"/>
        </w:tabs>
        <w:spacing w:before="137" w:line="360" w:lineRule="auto"/>
        <w:ind w:left="160" w:right="159"/>
      </w:pPr>
      <w:r>
        <w:t>Электросамокат. Питбайк. Моноколесо. Сегвей. Гироскутер. Основные меры 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tab/>
        <w:t>за</w:t>
      </w:r>
      <w:r>
        <w:tab/>
        <w:t>нарушение</w:t>
      </w:r>
      <w:r>
        <w:tab/>
        <w:t>правил</w:t>
      </w:r>
      <w:r>
        <w:rPr>
          <w:spacing w:val="-58"/>
        </w:rPr>
        <w:t xml:space="preserve"> </w:t>
      </w:r>
      <w:r>
        <w:t>при</w:t>
      </w:r>
      <w:r>
        <w:rPr>
          <w:spacing w:val="-1"/>
        </w:rPr>
        <w:t xml:space="preserve"> </w:t>
      </w:r>
      <w:r>
        <w:t>вождении.</w:t>
      </w:r>
    </w:p>
    <w:p w:rsidR="007E1513" w:rsidRDefault="002462E7">
      <w:pPr>
        <w:pStyle w:val="a3"/>
        <w:spacing w:before="1" w:line="360" w:lineRule="auto"/>
        <w:ind w:left="160" w:right="159"/>
      </w:pPr>
      <w:r>
        <w:t>Дорожные    знаки     (основные    группы).     Порядок     движения.    Дорожная    разметка</w:t>
      </w:r>
      <w:r>
        <w:rPr>
          <w:spacing w:val="1"/>
        </w:rPr>
        <w:t xml:space="preserve"> </w:t>
      </w:r>
      <w:r>
        <w:t>и её виды (горизонтальная и вертикальная). Правила дорожного движения, установленные для</w:t>
      </w:r>
      <w:r>
        <w:rPr>
          <w:spacing w:val="1"/>
        </w:rPr>
        <w:t xml:space="preserve"> </w:t>
      </w:r>
      <w:r>
        <w:t>водителей велосипедов, мотоциклов и мопедов. Ответственность за нарушение Правил дорожного</w:t>
      </w:r>
      <w:r>
        <w:rPr>
          <w:spacing w:val="-57"/>
        </w:rPr>
        <w:t xml:space="preserve"> </w:t>
      </w:r>
      <w:r>
        <w:t>движения</w:t>
      </w:r>
      <w:r>
        <w:rPr>
          <w:spacing w:val="-1"/>
        </w:rPr>
        <w:t xml:space="preserve"> </w:t>
      </w:r>
      <w:r>
        <w:t>и мер оказания первой помощи.</w:t>
      </w:r>
    </w:p>
    <w:p w:rsidR="007E1513" w:rsidRDefault="002462E7">
      <w:pPr>
        <w:pStyle w:val="a3"/>
        <w:spacing w:line="360" w:lineRule="auto"/>
        <w:ind w:left="160" w:right="165"/>
      </w:pPr>
      <w:r>
        <w:t>Правила         безопасного         поведения         на         железнодорожном         транспорте,</w:t>
      </w:r>
      <w:r>
        <w:rPr>
          <w:spacing w:val="1"/>
        </w:rPr>
        <w:t xml:space="preserve"> </w:t>
      </w:r>
      <w:r>
        <w:t xml:space="preserve">на    воздушном    и   </w:t>
      </w:r>
      <w:r>
        <w:rPr>
          <w:spacing w:val="1"/>
        </w:rPr>
        <w:t xml:space="preserve"> </w:t>
      </w:r>
      <w:r>
        <w:t xml:space="preserve">водном    транспорте.    Как    действовать   </w:t>
      </w:r>
      <w:r>
        <w:rPr>
          <w:spacing w:val="1"/>
        </w:rPr>
        <w:t xml:space="preserve"> </w:t>
      </w:r>
      <w:r>
        <w:t>при     аварийных     ситуациях</w:t>
      </w:r>
      <w:r>
        <w:rPr>
          <w:spacing w:val="1"/>
        </w:rPr>
        <w:t xml:space="preserve"> </w:t>
      </w:r>
      <w:r>
        <w:t>на</w:t>
      </w:r>
      <w:r>
        <w:rPr>
          <w:spacing w:val="-2"/>
        </w:rPr>
        <w:t xml:space="preserve"> </w:t>
      </w:r>
      <w:r>
        <w:t>воздушном,</w:t>
      </w:r>
      <w:r>
        <w:rPr>
          <w:spacing w:val="1"/>
        </w:rPr>
        <w:t xml:space="preserve"> </w:t>
      </w:r>
      <w:r>
        <w:t>железнодорожном</w:t>
      </w:r>
      <w:r>
        <w:rPr>
          <w:spacing w:val="-1"/>
        </w:rPr>
        <w:t xml:space="preserve"> </w:t>
      </w:r>
      <w:r>
        <w:t>и водном</w:t>
      </w:r>
      <w:r>
        <w:rPr>
          <w:spacing w:val="-1"/>
        </w:rPr>
        <w:t xml:space="preserve"> </w:t>
      </w:r>
      <w:r>
        <w:t>транспорте.</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1"/>
      </w:pPr>
      <w:r>
        <w:t>Источники опасности в быту. Причины пожаров в жилых помещениях. Правила поведения</w:t>
      </w:r>
      <w:r>
        <w:rPr>
          <w:spacing w:val="1"/>
        </w:rPr>
        <w:t xml:space="preserve"> </w:t>
      </w:r>
      <w:r>
        <w:t>и действия при пожаре. Электробезопасность в повседневной жизни. Меры предосторожности для</w:t>
      </w:r>
      <w:r>
        <w:rPr>
          <w:spacing w:val="-57"/>
        </w:rPr>
        <w:t xml:space="preserve"> </w:t>
      </w:r>
      <w:r>
        <w:t>исключения поражения электрическим током. Права, обязанности и ответственность граждан в</w:t>
      </w:r>
      <w:r>
        <w:rPr>
          <w:spacing w:val="1"/>
        </w:rPr>
        <w:t xml:space="preserve"> </w:t>
      </w:r>
      <w:r>
        <w:t>области</w:t>
      </w:r>
      <w:r>
        <w:rPr>
          <w:spacing w:val="-9"/>
        </w:rPr>
        <w:t xml:space="preserve"> </w:t>
      </w:r>
      <w:r>
        <w:t>пожарной</w:t>
      </w:r>
      <w:r>
        <w:rPr>
          <w:spacing w:val="-9"/>
        </w:rPr>
        <w:t xml:space="preserve"> </w:t>
      </w:r>
      <w:r>
        <w:t>безопасности.</w:t>
      </w:r>
      <w:r>
        <w:rPr>
          <w:spacing w:val="-10"/>
        </w:rPr>
        <w:t xml:space="preserve"> </w:t>
      </w:r>
      <w:r>
        <w:t>Средства</w:t>
      </w:r>
      <w:r>
        <w:rPr>
          <w:spacing w:val="-10"/>
        </w:rPr>
        <w:t xml:space="preserve"> </w:t>
      </w:r>
      <w:r>
        <w:t>бытовой</w:t>
      </w:r>
      <w:r>
        <w:rPr>
          <w:spacing w:val="-9"/>
        </w:rPr>
        <w:t xml:space="preserve"> </w:t>
      </w:r>
      <w:r>
        <w:t>химии.</w:t>
      </w:r>
      <w:r>
        <w:rPr>
          <w:spacing w:val="-10"/>
        </w:rPr>
        <w:t xml:space="preserve"> </w:t>
      </w:r>
      <w:r>
        <w:t>Правила</w:t>
      </w:r>
      <w:r>
        <w:rPr>
          <w:spacing w:val="-10"/>
        </w:rPr>
        <w:t xml:space="preserve"> </w:t>
      </w:r>
      <w:r>
        <w:t>обращения</w:t>
      </w:r>
      <w:r>
        <w:rPr>
          <w:spacing w:val="-10"/>
        </w:rPr>
        <w:t xml:space="preserve"> </w:t>
      </w:r>
      <w:r>
        <w:t>с</w:t>
      </w:r>
      <w:r>
        <w:rPr>
          <w:spacing w:val="-11"/>
        </w:rPr>
        <w:t xml:space="preserve"> </w:t>
      </w:r>
      <w:r>
        <w:t>ними</w:t>
      </w:r>
      <w:r>
        <w:rPr>
          <w:spacing w:val="-10"/>
        </w:rPr>
        <w:t xml:space="preserve"> </w:t>
      </w:r>
      <w:r>
        <w:t>и</w:t>
      </w:r>
      <w:r>
        <w:rPr>
          <w:spacing w:val="-9"/>
        </w:rPr>
        <w:t xml:space="preserve"> </w:t>
      </w:r>
      <w:r>
        <w:t>хранения.</w:t>
      </w:r>
    </w:p>
    <w:p w:rsidR="007E1513" w:rsidRDefault="002462E7">
      <w:pPr>
        <w:pStyle w:val="a3"/>
        <w:spacing w:before="1"/>
        <w:ind w:left="160" w:firstLine="0"/>
        <w:jc w:val="left"/>
      </w:pPr>
      <w:r>
        <w:t>Аварии</w:t>
      </w:r>
    </w:p>
    <w:p w:rsidR="007E1513" w:rsidRDefault="002462E7">
      <w:pPr>
        <w:pStyle w:val="a3"/>
        <w:tabs>
          <w:tab w:val="left" w:pos="701"/>
          <w:tab w:val="left" w:pos="2538"/>
          <w:tab w:val="left" w:pos="3776"/>
          <w:tab w:val="left" w:pos="6050"/>
          <w:tab w:val="left" w:pos="7239"/>
          <w:tab w:val="left" w:pos="8252"/>
          <w:tab w:val="left" w:pos="9672"/>
        </w:tabs>
        <w:spacing w:before="137" w:line="360" w:lineRule="auto"/>
        <w:ind w:left="160" w:right="168" w:firstLine="0"/>
        <w:jc w:val="left"/>
      </w:pPr>
      <w:r>
        <w:t>на</w:t>
      </w:r>
      <w:r>
        <w:tab/>
        <w:t>коммунальных</w:t>
      </w:r>
      <w:r>
        <w:tab/>
        <w:t>системах</w:t>
      </w:r>
      <w:r>
        <w:tab/>
        <w:t>жизнеобеспечения.</w:t>
      </w:r>
      <w:r>
        <w:tab/>
        <w:t>Порядок</w:t>
      </w:r>
      <w:r>
        <w:tab/>
        <w:t>вызова</w:t>
      </w:r>
      <w:r>
        <w:tab/>
        <w:t>аварийных</w:t>
      </w:r>
      <w:r>
        <w:tab/>
      </w:r>
      <w:r>
        <w:rPr>
          <w:spacing w:val="-1"/>
        </w:rPr>
        <w:t>служб</w:t>
      </w:r>
      <w:r>
        <w:rPr>
          <w:spacing w:val="-57"/>
        </w:rPr>
        <w:t xml:space="preserve"> </w:t>
      </w:r>
      <w:r>
        <w:t>и</w:t>
      </w:r>
      <w:r>
        <w:rPr>
          <w:spacing w:val="-1"/>
        </w:rPr>
        <w:t xml:space="preserve"> </w:t>
      </w:r>
      <w:r>
        <w:t>взаимодействия с</w:t>
      </w:r>
      <w:r>
        <w:rPr>
          <w:spacing w:val="-1"/>
        </w:rPr>
        <w:t xml:space="preserve"> </w:t>
      </w:r>
      <w:r>
        <w:t>ними.</w:t>
      </w:r>
    </w:p>
    <w:p w:rsidR="007E1513" w:rsidRDefault="002462E7">
      <w:pPr>
        <w:pStyle w:val="a3"/>
        <w:spacing w:line="360" w:lineRule="auto"/>
        <w:ind w:left="160" w:right="165"/>
      </w:pPr>
      <w:r>
        <w:t>Информационная и финансовая безопасность. Информационная безопасность Российской</w:t>
      </w:r>
      <w:r>
        <w:rPr>
          <w:spacing w:val="1"/>
        </w:rPr>
        <w:t xml:space="preserve"> </w:t>
      </w:r>
      <w:r>
        <w:t>Федерации.</w:t>
      </w:r>
      <w:r>
        <w:rPr>
          <w:spacing w:val="-1"/>
        </w:rPr>
        <w:t xml:space="preserve"> </w:t>
      </w:r>
      <w:r>
        <w:t>Угроза</w:t>
      </w:r>
      <w:r>
        <w:rPr>
          <w:spacing w:val="-1"/>
        </w:rPr>
        <w:t xml:space="preserve"> </w:t>
      </w:r>
      <w:r>
        <w:t>информационной безопасности.</w:t>
      </w:r>
    </w:p>
    <w:p w:rsidR="007E1513" w:rsidRDefault="002462E7">
      <w:pPr>
        <w:pStyle w:val="a3"/>
        <w:spacing w:line="360" w:lineRule="auto"/>
        <w:ind w:left="160" w:right="159"/>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в</w:t>
      </w:r>
      <w:r>
        <w:rPr>
          <w:spacing w:val="-1"/>
        </w:rPr>
        <w:t xml:space="preserve"> </w:t>
      </w:r>
      <w:r>
        <w:t>информационной</w:t>
      </w:r>
      <w:r>
        <w:rPr>
          <w:spacing w:val="-2"/>
        </w:rPr>
        <w:t xml:space="preserve"> </w:t>
      </w:r>
      <w:r>
        <w:t>сфере.</w:t>
      </w:r>
    </w:p>
    <w:p w:rsidR="007E1513" w:rsidRDefault="002462E7">
      <w:pPr>
        <w:pStyle w:val="a3"/>
        <w:tabs>
          <w:tab w:val="left" w:pos="2647"/>
          <w:tab w:val="left" w:pos="4204"/>
          <w:tab w:val="left" w:pos="5481"/>
          <w:tab w:val="left" w:pos="7625"/>
          <w:tab w:val="left" w:pos="8546"/>
          <w:tab w:val="left" w:pos="9729"/>
        </w:tabs>
        <w:spacing w:line="360" w:lineRule="auto"/>
        <w:ind w:left="160" w:right="158"/>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мошенничество.</w:t>
      </w:r>
      <w:r>
        <w:tab/>
        <w:t>Защита</w:t>
      </w:r>
      <w:r>
        <w:tab/>
        <w:t>прав</w:t>
      </w:r>
      <w:r>
        <w:tab/>
        <w:t>потребителя,</w:t>
      </w:r>
      <w:r>
        <w:tab/>
        <w:t>в</w:t>
      </w:r>
      <w:r>
        <w:tab/>
        <w:t>том</w:t>
      </w:r>
      <w:r>
        <w:tab/>
        <w:t>числе</w:t>
      </w:r>
      <w:r>
        <w:rPr>
          <w:spacing w:val="-58"/>
        </w:rPr>
        <w:t xml:space="preserve"> </w:t>
      </w:r>
      <w:r>
        <w:t>при</w:t>
      </w:r>
      <w:r>
        <w:rPr>
          <w:spacing w:val="-1"/>
        </w:rPr>
        <w:t xml:space="preserve"> </w:t>
      </w:r>
      <w:r>
        <w:t>совершении покупок в</w:t>
      </w:r>
      <w:r>
        <w:rPr>
          <w:spacing w:val="-1"/>
        </w:rPr>
        <w:t xml:space="preserve"> </w:t>
      </w:r>
      <w:r>
        <w:t>Интернете.</w:t>
      </w:r>
    </w:p>
    <w:p w:rsidR="007E1513" w:rsidRDefault="002462E7">
      <w:pPr>
        <w:pStyle w:val="a3"/>
        <w:spacing w:line="360" w:lineRule="auto"/>
        <w:ind w:left="160" w:right="165"/>
      </w:pPr>
      <w:r>
        <w:t>Безопасность в общественных местах. Порядок действий при риске возникновения или</w:t>
      </w:r>
      <w:r>
        <w:rPr>
          <w:spacing w:val="1"/>
        </w:rPr>
        <w:t xml:space="preserve"> </w:t>
      </w:r>
      <w:r>
        <w:t>возникновении толпы, давки. Эмоциональное заражение в толпе, способы самопомощи. Правила</w:t>
      </w:r>
      <w:r>
        <w:rPr>
          <w:spacing w:val="1"/>
        </w:rPr>
        <w:t xml:space="preserve"> </w:t>
      </w:r>
      <w:r>
        <w:t>безопасного</w:t>
      </w:r>
      <w:r>
        <w:rPr>
          <w:spacing w:val="-2"/>
        </w:rPr>
        <w:t xml:space="preserve"> </w:t>
      </w:r>
      <w:r>
        <w:t>поведения</w:t>
      </w:r>
      <w:r>
        <w:rPr>
          <w:spacing w:val="-4"/>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2"/>
        </w:rPr>
        <w:t xml:space="preserve"> </w:t>
      </w:r>
      <w:r>
        <w:t>угрозе</w:t>
      </w:r>
      <w:r>
        <w:rPr>
          <w:spacing w:val="-2"/>
        </w:rPr>
        <w:t xml:space="preserve"> </w:t>
      </w:r>
      <w:r>
        <w:t>возникновения</w:t>
      </w:r>
      <w:r>
        <w:rPr>
          <w:spacing w:val="-1"/>
        </w:rPr>
        <w:t xml:space="preserve"> </w:t>
      </w:r>
      <w:r>
        <w:t>пожара.</w:t>
      </w:r>
    </w:p>
    <w:p w:rsidR="007E1513" w:rsidRDefault="002462E7">
      <w:pPr>
        <w:pStyle w:val="a3"/>
        <w:spacing w:before="1" w:line="360" w:lineRule="auto"/>
        <w:ind w:left="160" w:right="164"/>
      </w:pPr>
      <w:r>
        <w:t>Порядок     действий    при    попадании     в    опасную     ситуацию.    Порядок     действий</w:t>
      </w:r>
      <w:r>
        <w:rPr>
          <w:spacing w:val="1"/>
        </w:rPr>
        <w:t xml:space="preserve"> </w:t>
      </w:r>
      <w:r>
        <w:t>в</w:t>
      </w:r>
      <w:r>
        <w:rPr>
          <w:spacing w:val="-2"/>
        </w:rPr>
        <w:t xml:space="preserve"> </w:t>
      </w:r>
      <w:r>
        <w:t>случаях, когда</w:t>
      </w:r>
      <w:r>
        <w:rPr>
          <w:spacing w:val="-1"/>
        </w:rPr>
        <w:t xml:space="preserve"> </w:t>
      </w:r>
      <w:r>
        <w:t>потерялся человек.</w:t>
      </w:r>
    </w:p>
    <w:p w:rsidR="007E1513" w:rsidRDefault="002462E7">
      <w:pPr>
        <w:pStyle w:val="a3"/>
        <w:spacing w:line="360" w:lineRule="auto"/>
        <w:ind w:left="160" w:right="163"/>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 Опасные проявления конфликтов. Способы противодействия буллингу и проявлению</w:t>
      </w:r>
      <w:r>
        <w:rPr>
          <w:spacing w:val="1"/>
        </w:rPr>
        <w:t xml:space="preserve"> </w:t>
      </w:r>
      <w:r>
        <w:t>насилия.</w:t>
      </w:r>
    </w:p>
    <w:p w:rsidR="007E1513" w:rsidRDefault="002462E7">
      <w:pPr>
        <w:pStyle w:val="a5"/>
        <w:numPr>
          <w:ilvl w:val="3"/>
          <w:numId w:val="70"/>
        </w:numPr>
        <w:tabs>
          <w:tab w:val="left" w:pos="1889"/>
        </w:tabs>
        <w:spacing w:line="275" w:lineRule="exact"/>
        <w:ind w:left="1888" w:hanging="1021"/>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«Основы</w:t>
      </w:r>
      <w:r>
        <w:rPr>
          <w:spacing w:val="-3"/>
          <w:sz w:val="24"/>
        </w:rPr>
        <w:t xml:space="preserve"> </w:t>
      </w:r>
      <w:r>
        <w:rPr>
          <w:sz w:val="24"/>
        </w:rPr>
        <w:t>обороны</w:t>
      </w:r>
      <w:r>
        <w:rPr>
          <w:spacing w:val="-3"/>
          <w:sz w:val="24"/>
        </w:rPr>
        <w:t xml:space="preserve"> </w:t>
      </w:r>
      <w:r>
        <w:rPr>
          <w:sz w:val="24"/>
        </w:rPr>
        <w:t>государства».</w:t>
      </w:r>
    </w:p>
    <w:p w:rsidR="007E1513" w:rsidRDefault="002462E7">
      <w:pPr>
        <w:pStyle w:val="a3"/>
        <w:spacing w:before="140" w:line="360" w:lineRule="auto"/>
        <w:ind w:left="160" w:right="162"/>
      </w:pPr>
      <w:r>
        <w:t>Правовые основы подготовки граждан к военной службе. Стратегические национальные</w:t>
      </w:r>
      <w:r>
        <w:rPr>
          <w:spacing w:val="1"/>
        </w:rPr>
        <w:t xml:space="preserve"> </w:t>
      </w:r>
      <w:r>
        <w:t>приоритеты. Цели обороны. Предназначение Вооружённых Сил Российской Федерации. Войска,</w:t>
      </w:r>
      <w:r>
        <w:rPr>
          <w:spacing w:val="1"/>
        </w:rPr>
        <w:t xml:space="preserve"> </w:t>
      </w:r>
      <w:r>
        <w:t>воинские</w:t>
      </w:r>
      <w:r>
        <w:rPr>
          <w:spacing w:val="-2"/>
        </w:rPr>
        <w:t xml:space="preserve"> </w:t>
      </w:r>
      <w:r>
        <w:t>формирования, службы,</w:t>
      </w:r>
      <w:r>
        <w:rPr>
          <w:spacing w:val="-1"/>
        </w:rPr>
        <w:t xml:space="preserve"> </w:t>
      </w:r>
      <w:r>
        <w:t>которые</w:t>
      </w:r>
      <w:r>
        <w:rPr>
          <w:spacing w:val="-2"/>
        </w:rPr>
        <w:t xml:space="preserve"> </w:t>
      </w:r>
      <w:r>
        <w:t>привлекаются к</w:t>
      </w:r>
      <w:r>
        <w:rPr>
          <w:spacing w:val="-1"/>
        </w:rPr>
        <w:t xml:space="preserve"> </w:t>
      </w:r>
      <w:r>
        <w:t>обороне</w:t>
      </w:r>
      <w:r>
        <w:rPr>
          <w:spacing w:val="-1"/>
        </w:rPr>
        <w:t xml:space="preserve"> </w:t>
      </w:r>
      <w:r>
        <w:t>страны.</w:t>
      </w:r>
    </w:p>
    <w:p w:rsidR="007E1513" w:rsidRDefault="002462E7">
      <w:pPr>
        <w:pStyle w:val="a3"/>
        <w:spacing w:line="360" w:lineRule="auto"/>
        <w:ind w:left="160" w:right="164"/>
      </w:pPr>
      <w:r>
        <w:t>Составляющие воинской обязанности в мирное и военное время. Организация воинского</w:t>
      </w:r>
      <w:r>
        <w:rPr>
          <w:spacing w:val="1"/>
        </w:rPr>
        <w:t xml:space="preserve"> </w:t>
      </w:r>
      <w:r>
        <w:t xml:space="preserve">учёта.      </w:t>
      </w:r>
      <w:r>
        <w:rPr>
          <w:spacing w:val="1"/>
        </w:rPr>
        <w:t xml:space="preserve"> </w:t>
      </w:r>
      <w:r>
        <w:t>Подготовка        граждан        к        военной        службе.        Заключение        комиссии</w:t>
      </w:r>
      <w:r>
        <w:rPr>
          <w:spacing w:val="1"/>
        </w:rPr>
        <w:t xml:space="preserve"> </w:t>
      </w:r>
      <w:r>
        <w:t xml:space="preserve">по     </w:t>
      </w:r>
      <w:r>
        <w:rPr>
          <w:spacing w:val="38"/>
        </w:rPr>
        <w:t xml:space="preserve"> </w:t>
      </w:r>
      <w:r>
        <w:t xml:space="preserve">результатам      </w:t>
      </w:r>
      <w:r>
        <w:rPr>
          <w:spacing w:val="37"/>
        </w:rPr>
        <w:t xml:space="preserve"> </w:t>
      </w:r>
      <w:r>
        <w:t xml:space="preserve">медицинского      </w:t>
      </w:r>
      <w:r>
        <w:rPr>
          <w:spacing w:val="37"/>
        </w:rPr>
        <w:t xml:space="preserve"> </w:t>
      </w:r>
      <w:r>
        <w:t xml:space="preserve">освидетельствования      </w:t>
      </w:r>
      <w:r>
        <w:rPr>
          <w:spacing w:val="37"/>
        </w:rPr>
        <w:t xml:space="preserve"> </w:t>
      </w:r>
      <w:r>
        <w:t xml:space="preserve">о      </w:t>
      </w:r>
      <w:r>
        <w:rPr>
          <w:spacing w:val="36"/>
        </w:rPr>
        <w:t xml:space="preserve"> </w:t>
      </w:r>
      <w:r>
        <w:t xml:space="preserve">годности      </w:t>
      </w:r>
      <w:r>
        <w:rPr>
          <w:spacing w:val="39"/>
        </w:rPr>
        <w:t xml:space="preserve"> </w:t>
      </w:r>
      <w:r>
        <w:t>гражданина</w:t>
      </w:r>
      <w:r>
        <w:rPr>
          <w:spacing w:val="-58"/>
        </w:rPr>
        <w:t xml:space="preserve"> </w:t>
      </w:r>
      <w:r>
        <w:t>к</w:t>
      </w:r>
      <w:r>
        <w:rPr>
          <w:spacing w:val="-1"/>
        </w:rPr>
        <w:t xml:space="preserve"> </w:t>
      </w:r>
      <w:r>
        <w:t>военной службе.</w:t>
      </w:r>
    </w:p>
    <w:p w:rsidR="007E1513" w:rsidRDefault="002462E7">
      <w:pPr>
        <w:pStyle w:val="a3"/>
        <w:spacing w:line="360" w:lineRule="auto"/>
        <w:ind w:left="160" w:right="158"/>
      </w:pPr>
      <w:r>
        <w:t>Допризывная        подготовка.        Подготовка        по        основам        военной        службы</w:t>
      </w:r>
      <w:r>
        <w:rPr>
          <w:spacing w:val="-57"/>
        </w:rPr>
        <w:t xml:space="preserve"> </w:t>
      </w:r>
      <w:r>
        <w:t>в образовательных организациях в рамках освоения образовательной программы среднего общего</w:t>
      </w:r>
      <w:r>
        <w:rPr>
          <w:spacing w:val="-57"/>
        </w:rPr>
        <w:t xml:space="preserve"> </w:t>
      </w:r>
      <w:r>
        <w:rPr>
          <w:spacing w:val="-1"/>
        </w:rPr>
        <w:t>образования.</w:t>
      </w:r>
      <w:r>
        <w:rPr>
          <w:spacing w:val="-14"/>
        </w:rPr>
        <w:t xml:space="preserve"> </w:t>
      </w:r>
      <w:r>
        <w:rPr>
          <w:spacing w:val="-1"/>
        </w:rPr>
        <w:t>Подготовка</w:t>
      </w:r>
      <w:r>
        <w:rPr>
          <w:spacing w:val="-16"/>
        </w:rPr>
        <w:t xml:space="preserve"> </w:t>
      </w:r>
      <w:r>
        <w:rPr>
          <w:spacing w:val="-1"/>
        </w:rPr>
        <w:t>граждан</w:t>
      </w:r>
      <w:r>
        <w:rPr>
          <w:spacing w:val="-14"/>
        </w:rPr>
        <w:t xml:space="preserve"> </w:t>
      </w:r>
      <w:r>
        <w:t>по</w:t>
      </w:r>
      <w:r>
        <w:rPr>
          <w:spacing w:val="-15"/>
        </w:rPr>
        <w:t xml:space="preserve"> </w:t>
      </w:r>
      <w:r>
        <w:t>военно-учётным</w:t>
      </w:r>
      <w:r>
        <w:rPr>
          <w:spacing w:val="-15"/>
        </w:rPr>
        <w:t xml:space="preserve"> </w:t>
      </w:r>
      <w:r>
        <w:t>специальностям</w:t>
      </w:r>
      <w:r>
        <w:rPr>
          <w:spacing w:val="-16"/>
        </w:rPr>
        <w:t xml:space="preserve"> </w:t>
      </w:r>
      <w:r>
        <w:t>солдат,</w:t>
      </w:r>
      <w:r>
        <w:rPr>
          <w:spacing w:val="-15"/>
        </w:rPr>
        <w:t xml:space="preserve"> </w:t>
      </w:r>
      <w:r>
        <w:t>матросов,</w:t>
      </w:r>
      <w:r>
        <w:rPr>
          <w:spacing w:val="-15"/>
        </w:rPr>
        <w:t xml:space="preserve"> </w:t>
      </w:r>
      <w:r>
        <w:t>сержантов</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firstLine="0"/>
      </w:pPr>
      <w:r>
        <w:t>и старшин в различных объединениях и организациях. Составные части добровольной подготовки</w:t>
      </w:r>
      <w:r>
        <w:rPr>
          <w:spacing w:val="-57"/>
        </w:rPr>
        <w:t xml:space="preserve"> </w:t>
      </w:r>
      <w:r>
        <w:t>граждан</w:t>
      </w:r>
      <w:r>
        <w:rPr>
          <w:spacing w:val="-2"/>
        </w:rPr>
        <w:t xml:space="preserve"> </w:t>
      </w:r>
      <w:r>
        <w:t>к</w:t>
      </w:r>
      <w:r>
        <w:rPr>
          <w:spacing w:val="-2"/>
        </w:rPr>
        <w:t xml:space="preserve"> </w:t>
      </w:r>
      <w:r>
        <w:t>военной</w:t>
      </w:r>
      <w:r>
        <w:rPr>
          <w:spacing w:val="-1"/>
        </w:rPr>
        <w:t xml:space="preserve"> </w:t>
      </w:r>
      <w:r>
        <w:t>службе.</w:t>
      </w:r>
      <w:r>
        <w:rPr>
          <w:spacing w:val="-2"/>
        </w:rPr>
        <w:t xml:space="preserve"> </w:t>
      </w:r>
      <w:r>
        <w:t>Военно-прикладные</w:t>
      </w:r>
      <w:r>
        <w:rPr>
          <w:spacing w:val="-4"/>
        </w:rPr>
        <w:t xml:space="preserve"> </w:t>
      </w:r>
      <w:r>
        <w:t>виды</w:t>
      </w:r>
      <w:r>
        <w:rPr>
          <w:spacing w:val="-1"/>
        </w:rPr>
        <w:t xml:space="preserve"> </w:t>
      </w:r>
      <w:r>
        <w:t>спорта.</w:t>
      </w:r>
      <w:r>
        <w:rPr>
          <w:spacing w:val="-2"/>
        </w:rPr>
        <w:t xml:space="preserve"> </w:t>
      </w:r>
      <w:r>
        <w:t>Спортивная</w:t>
      </w:r>
      <w:r>
        <w:rPr>
          <w:spacing w:val="-2"/>
        </w:rPr>
        <w:t xml:space="preserve"> </w:t>
      </w:r>
      <w:r>
        <w:t>подготовка</w:t>
      </w:r>
      <w:r>
        <w:rPr>
          <w:spacing w:val="-1"/>
        </w:rPr>
        <w:t xml:space="preserve"> </w:t>
      </w:r>
      <w:r>
        <w:t>граждан.</w:t>
      </w:r>
    </w:p>
    <w:p w:rsidR="007E1513" w:rsidRDefault="002462E7">
      <w:pPr>
        <w:pStyle w:val="a3"/>
        <w:spacing w:before="1" w:line="360" w:lineRule="auto"/>
        <w:ind w:left="160" w:right="155"/>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 Российской Федерации. История создания российской армии. Победа в 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Вооружённые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Вооружённые</w:t>
      </w:r>
      <w:r>
        <w:rPr>
          <w:spacing w:val="-3"/>
        </w:rPr>
        <w:t xml:space="preserve"> </w:t>
      </w:r>
      <w:r>
        <w:t>Силы</w:t>
      </w:r>
      <w:r>
        <w:rPr>
          <w:spacing w:val="-1"/>
        </w:rPr>
        <w:t xml:space="preserve"> </w:t>
      </w:r>
      <w:r>
        <w:t>Российской Федерации (созданы</w:t>
      </w:r>
      <w:r>
        <w:rPr>
          <w:spacing w:val="-1"/>
        </w:rPr>
        <w:t xml:space="preserve"> </w:t>
      </w:r>
      <w:r>
        <w:t>в</w:t>
      </w:r>
      <w:r>
        <w:rPr>
          <w:spacing w:val="-1"/>
        </w:rPr>
        <w:t xml:space="preserve"> </w:t>
      </w:r>
      <w:r>
        <w:t>1992 г.).</w:t>
      </w:r>
    </w:p>
    <w:p w:rsidR="007E1513" w:rsidRDefault="002462E7">
      <w:pPr>
        <w:pStyle w:val="a3"/>
        <w:ind w:left="868" w:firstLine="0"/>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3"/>
        </w:rPr>
        <w:t xml:space="preserve"> </w:t>
      </w:r>
      <w:r>
        <w:t>России.</w:t>
      </w:r>
    </w:p>
    <w:p w:rsidR="007E1513" w:rsidRDefault="002462E7">
      <w:pPr>
        <w:pStyle w:val="a3"/>
        <w:spacing w:before="137" w:line="360" w:lineRule="auto"/>
        <w:ind w:left="160" w:right="165"/>
      </w:pPr>
      <w:r>
        <w:t>Стратегические национальные приоритеты Российской Федерации. Угроза национальной</w:t>
      </w:r>
      <w:r>
        <w:rPr>
          <w:spacing w:val="1"/>
        </w:rPr>
        <w:t xml:space="preserve"> </w:t>
      </w:r>
      <w:r>
        <w:t>безопасности.</w:t>
      </w:r>
      <w:r>
        <w:rPr>
          <w:spacing w:val="-1"/>
        </w:rPr>
        <w:t xml:space="preserve"> </w:t>
      </w:r>
      <w:r>
        <w:t>Повышение</w:t>
      </w:r>
      <w:r>
        <w:rPr>
          <w:spacing w:val="1"/>
        </w:rPr>
        <w:t xml:space="preserve"> </w:t>
      </w:r>
      <w:r>
        <w:t>угрозы</w:t>
      </w:r>
      <w:r>
        <w:rPr>
          <w:spacing w:val="-1"/>
        </w:rPr>
        <w:t xml:space="preserve"> </w:t>
      </w:r>
      <w:r>
        <w:t>использования военной</w:t>
      </w:r>
      <w:r>
        <w:rPr>
          <w:spacing w:val="-1"/>
        </w:rPr>
        <w:t xml:space="preserve"> </w:t>
      </w:r>
      <w:r>
        <w:t>силы.</w:t>
      </w:r>
    </w:p>
    <w:p w:rsidR="007E1513" w:rsidRDefault="002462E7">
      <w:pPr>
        <w:pStyle w:val="a3"/>
        <w:tabs>
          <w:tab w:val="left" w:pos="4408"/>
          <w:tab w:val="left" w:pos="9172"/>
        </w:tabs>
        <w:spacing w:line="360" w:lineRule="auto"/>
        <w:ind w:left="160" w:right="160"/>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57"/>
        </w:rPr>
        <w:t xml:space="preserve"> </w:t>
      </w:r>
      <w:r>
        <w:t>приоритеты. Обеспечение национальной безопасности Российской Федерации. Стратегические</w:t>
      </w:r>
      <w:r>
        <w:rPr>
          <w:spacing w:val="1"/>
        </w:rPr>
        <w:t xml:space="preserve"> </w:t>
      </w:r>
      <w:r>
        <w:t>цели обороны. Достижение целей обороны. Военная доктрина Российской Федерации. Основные</w:t>
      </w:r>
      <w:r>
        <w:rPr>
          <w:spacing w:val="1"/>
        </w:rPr>
        <w:t xml:space="preserve"> </w:t>
      </w:r>
      <w:r>
        <w:t>задачи</w:t>
      </w:r>
      <w:r>
        <w:tab/>
        <w:t>Российской</w:t>
      </w:r>
      <w:r>
        <w:tab/>
        <w:t>Федерации</w:t>
      </w:r>
      <w:r>
        <w:rPr>
          <w:spacing w:val="-58"/>
        </w:rPr>
        <w:t xml:space="preserve"> </w:t>
      </w:r>
      <w:r>
        <w:t>по      сдерживанию      и       предотвращению      военных      конфликтов.       Гибридная      война</w:t>
      </w:r>
      <w:r>
        <w:rPr>
          <w:spacing w:val="1"/>
        </w:rPr>
        <w:t xml:space="preserve"> </w:t>
      </w:r>
      <w:r>
        <w:t>и</w:t>
      </w:r>
      <w:r>
        <w:rPr>
          <w:spacing w:val="-1"/>
        </w:rPr>
        <w:t xml:space="preserve"> </w:t>
      </w:r>
      <w:r>
        <w:t>способы противодействия ей.</w:t>
      </w:r>
    </w:p>
    <w:p w:rsidR="007E1513" w:rsidRDefault="002462E7">
      <w:pPr>
        <w:pStyle w:val="a3"/>
        <w:tabs>
          <w:tab w:val="left" w:pos="2323"/>
          <w:tab w:val="left" w:pos="4484"/>
          <w:tab w:val="left" w:pos="6446"/>
          <w:tab w:val="left" w:pos="8529"/>
          <w:tab w:val="left" w:pos="9623"/>
        </w:tabs>
        <w:spacing w:before="1" w:line="360" w:lineRule="auto"/>
        <w:ind w:left="160" w:right="163"/>
      </w:pPr>
      <w:r>
        <w:t>Структура</w:t>
      </w:r>
      <w:r>
        <w:rPr>
          <w:spacing w:val="-13"/>
        </w:rPr>
        <w:t xml:space="preserve"> </w:t>
      </w:r>
      <w:r>
        <w:t>Вооружённых</w:t>
      </w:r>
      <w:r>
        <w:rPr>
          <w:spacing w:val="-11"/>
        </w:rPr>
        <w:t xml:space="preserve"> </w:t>
      </w:r>
      <w:r>
        <w:t>Сил</w:t>
      </w:r>
      <w:r>
        <w:rPr>
          <w:spacing w:val="-13"/>
        </w:rPr>
        <w:t xml:space="preserve"> </w:t>
      </w:r>
      <w:r>
        <w:t>Российской</w:t>
      </w:r>
      <w:r>
        <w:rPr>
          <w:spacing w:val="-13"/>
        </w:rPr>
        <w:t xml:space="preserve"> </w:t>
      </w:r>
      <w:r>
        <w:t>Федерации.</w:t>
      </w:r>
      <w:r>
        <w:rPr>
          <w:spacing w:val="-13"/>
        </w:rPr>
        <w:t xml:space="preserve"> </w:t>
      </w:r>
      <w:r>
        <w:t>Виды</w:t>
      </w:r>
      <w:r>
        <w:rPr>
          <w:spacing w:val="-13"/>
        </w:rPr>
        <w:t xml:space="preserve"> </w:t>
      </w:r>
      <w:r>
        <w:t>и</w:t>
      </w:r>
      <w:r>
        <w:rPr>
          <w:spacing w:val="-12"/>
        </w:rPr>
        <w:t xml:space="preserve"> </w:t>
      </w:r>
      <w:r>
        <w:t>рода</w:t>
      </w:r>
      <w:r>
        <w:rPr>
          <w:spacing w:val="-14"/>
        </w:rPr>
        <w:t xml:space="preserve"> </w:t>
      </w:r>
      <w:r>
        <w:t>войск</w:t>
      </w:r>
      <w:r>
        <w:rPr>
          <w:spacing w:val="-13"/>
        </w:rPr>
        <w:t xml:space="preserve"> </w:t>
      </w:r>
      <w:r>
        <w:t>Вооружённых</w:t>
      </w:r>
      <w:r>
        <w:rPr>
          <w:spacing w:val="-11"/>
        </w:rPr>
        <w:t xml:space="preserve"> </w:t>
      </w:r>
      <w:r>
        <w:t>Сил</w:t>
      </w:r>
      <w:r>
        <w:rPr>
          <w:spacing w:val="-57"/>
        </w:rPr>
        <w:t xml:space="preserve"> </w:t>
      </w:r>
      <w:r>
        <w:t>Российской</w:t>
      </w:r>
      <w:r>
        <w:tab/>
        <w:t>Федерации.</w:t>
      </w:r>
      <w:r>
        <w:tab/>
        <w:t>Воинские</w:t>
      </w:r>
      <w:r>
        <w:tab/>
        <w:t>должности</w:t>
      </w:r>
      <w:r>
        <w:tab/>
        <w:t>и</w:t>
      </w:r>
      <w:r>
        <w:tab/>
        <w:t>звания</w:t>
      </w:r>
      <w:r>
        <w:rPr>
          <w:spacing w:val="-58"/>
        </w:rPr>
        <w:t xml:space="preserve"> </w:t>
      </w:r>
      <w:r>
        <w:t>в Вооружённых Силах Российской Федерации. Воинские звания военнослужащих. Военная форма</w:t>
      </w:r>
      <w:r>
        <w:rPr>
          <w:spacing w:val="-57"/>
        </w:rPr>
        <w:t xml:space="preserve"> </w:t>
      </w:r>
      <w:r>
        <w:t>одежды</w:t>
      </w:r>
      <w:r>
        <w:rPr>
          <w:spacing w:val="-1"/>
        </w:rPr>
        <w:t xml:space="preserve"> </w:t>
      </w:r>
      <w:r>
        <w:t>и знаки различия военнослужащих.</w:t>
      </w:r>
    </w:p>
    <w:p w:rsidR="007E1513" w:rsidRDefault="002462E7">
      <w:pPr>
        <w:pStyle w:val="a3"/>
        <w:spacing w:line="360" w:lineRule="auto"/>
        <w:ind w:left="160" w:right="157"/>
      </w:pPr>
      <w:r>
        <w:t>Современное</w:t>
      </w:r>
      <w:r>
        <w:rPr>
          <w:spacing w:val="1"/>
        </w:rPr>
        <w:t xml:space="preserve"> </w:t>
      </w:r>
      <w:r>
        <w:t>состояние</w:t>
      </w:r>
      <w:r>
        <w:rPr>
          <w:spacing w:val="1"/>
        </w:rPr>
        <w:t xml:space="preserve"> </w:t>
      </w:r>
      <w:r>
        <w:t>Вооружённых</w:t>
      </w:r>
      <w:r>
        <w:rPr>
          <w:spacing w:val="1"/>
        </w:rPr>
        <w:t xml:space="preserve"> </w:t>
      </w:r>
      <w:r>
        <w:t>Сил 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 в Вооружённых Силах Российской Федерации. Требования к кандидатам на прохождение</w:t>
      </w:r>
      <w:r>
        <w:rPr>
          <w:spacing w:val="-57"/>
        </w:rPr>
        <w:t xml:space="preserve"> </w:t>
      </w:r>
      <w:r>
        <w:t>военной</w:t>
      </w:r>
      <w:r>
        <w:rPr>
          <w:spacing w:val="-1"/>
        </w:rPr>
        <w:t xml:space="preserve"> </w:t>
      </w:r>
      <w:r>
        <w:t>службы в</w:t>
      </w:r>
      <w:r>
        <w:rPr>
          <w:spacing w:val="-1"/>
        </w:rPr>
        <w:t xml:space="preserve"> </w:t>
      </w:r>
      <w:r>
        <w:t>научной роте.</w:t>
      </w:r>
    </w:p>
    <w:p w:rsidR="007E1513" w:rsidRDefault="002462E7">
      <w:pPr>
        <w:pStyle w:val="a5"/>
        <w:numPr>
          <w:ilvl w:val="3"/>
          <w:numId w:val="70"/>
        </w:numPr>
        <w:tabs>
          <w:tab w:val="left" w:pos="1889"/>
        </w:tabs>
        <w:spacing w:line="275" w:lineRule="exact"/>
        <w:ind w:left="1888" w:hanging="1021"/>
        <w:rPr>
          <w:sz w:val="24"/>
        </w:rPr>
      </w:pPr>
      <w:r>
        <w:rPr>
          <w:sz w:val="24"/>
        </w:rPr>
        <w:t>Модуль</w:t>
      </w:r>
      <w:r>
        <w:rPr>
          <w:spacing w:val="-5"/>
          <w:sz w:val="24"/>
        </w:rPr>
        <w:t xml:space="preserve"> </w:t>
      </w:r>
      <w:r>
        <w:rPr>
          <w:sz w:val="24"/>
        </w:rPr>
        <w:t>№</w:t>
      </w:r>
      <w:r>
        <w:rPr>
          <w:spacing w:val="-5"/>
          <w:sz w:val="24"/>
        </w:rPr>
        <w:t xml:space="preserve"> </w:t>
      </w:r>
      <w:r>
        <w:rPr>
          <w:sz w:val="24"/>
        </w:rPr>
        <w:t>3.</w:t>
      </w:r>
      <w:r>
        <w:rPr>
          <w:spacing w:val="-1"/>
          <w:sz w:val="24"/>
        </w:rPr>
        <w:t xml:space="preserve"> </w:t>
      </w:r>
      <w:r>
        <w:rPr>
          <w:sz w:val="24"/>
        </w:rPr>
        <w:t>«Военно-профессиональная</w:t>
      </w:r>
      <w:r>
        <w:rPr>
          <w:spacing w:val="-4"/>
          <w:sz w:val="24"/>
        </w:rPr>
        <w:t xml:space="preserve"> </w:t>
      </w:r>
      <w:r>
        <w:rPr>
          <w:sz w:val="24"/>
        </w:rPr>
        <w:t>деятельность».</w:t>
      </w:r>
    </w:p>
    <w:p w:rsidR="007E1513" w:rsidRDefault="002462E7">
      <w:pPr>
        <w:pStyle w:val="a3"/>
        <w:spacing w:before="140" w:line="360" w:lineRule="auto"/>
        <w:ind w:left="160" w:right="163"/>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1"/>
        </w:rPr>
        <w:t xml:space="preserve"> </w:t>
      </w:r>
      <w:r>
        <w:t>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3"/>
        </w:rPr>
        <w:t xml:space="preserve"> </w:t>
      </w:r>
      <w:r>
        <w:t>назначения.</w:t>
      </w:r>
    </w:p>
    <w:p w:rsidR="007E1513" w:rsidRDefault="002462E7">
      <w:pPr>
        <w:pStyle w:val="a3"/>
        <w:spacing w:line="360" w:lineRule="auto"/>
        <w:ind w:left="160" w:right="161"/>
      </w:pPr>
      <w:r>
        <w:t>Организация</w:t>
      </w:r>
      <w:r>
        <w:rPr>
          <w:spacing w:val="-14"/>
        </w:rPr>
        <w:t xml:space="preserve"> </w:t>
      </w:r>
      <w:r>
        <w:t>подготовки</w:t>
      </w:r>
      <w:r>
        <w:rPr>
          <w:spacing w:val="-11"/>
        </w:rPr>
        <w:t xml:space="preserve"> </w:t>
      </w:r>
      <w:r>
        <w:t>офицерских</w:t>
      </w:r>
      <w:r>
        <w:rPr>
          <w:spacing w:val="-12"/>
        </w:rPr>
        <w:t xml:space="preserve"> </w:t>
      </w:r>
      <w:r>
        <w:t>кадров</w:t>
      </w:r>
      <w:r>
        <w:rPr>
          <w:spacing w:val="-12"/>
        </w:rPr>
        <w:t xml:space="preserve"> </w:t>
      </w:r>
      <w:r>
        <w:t>для</w:t>
      </w:r>
      <w:r>
        <w:rPr>
          <w:spacing w:val="-12"/>
        </w:rPr>
        <w:t xml:space="preserve"> </w:t>
      </w:r>
      <w:r>
        <w:t>Вооружённых</w:t>
      </w:r>
      <w:r>
        <w:rPr>
          <w:spacing w:val="-12"/>
        </w:rPr>
        <w:t xml:space="preserve"> </w:t>
      </w:r>
      <w:r>
        <w:t>Сил</w:t>
      </w:r>
      <w:r>
        <w:rPr>
          <w:spacing w:val="-14"/>
        </w:rPr>
        <w:t xml:space="preserve"> </w:t>
      </w:r>
      <w:r>
        <w:t>Российской</w:t>
      </w:r>
      <w:r>
        <w:rPr>
          <w:spacing w:val="-11"/>
        </w:rPr>
        <w:t xml:space="preserve"> </w:t>
      </w:r>
      <w:r>
        <w:t>Федерации,</w:t>
      </w:r>
      <w:r>
        <w:rPr>
          <w:spacing w:val="-58"/>
        </w:rPr>
        <w:t xml:space="preserve"> </w:t>
      </w:r>
      <w:r>
        <w:t>МВД</w:t>
      </w:r>
      <w:r>
        <w:rPr>
          <w:spacing w:val="-2"/>
        </w:rPr>
        <w:t xml:space="preserve"> </w:t>
      </w:r>
      <w:r>
        <w:t>России, ФСБ</w:t>
      </w:r>
      <w:r>
        <w:rPr>
          <w:spacing w:val="-2"/>
        </w:rPr>
        <w:t xml:space="preserve"> </w:t>
      </w:r>
      <w:r>
        <w:t>России, МЧС</w:t>
      </w:r>
      <w:r>
        <w:rPr>
          <w:spacing w:val="-2"/>
        </w:rPr>
        <w:t xml:space="preserve"> </w:t>
      </w:r>
      <w:r>
        <w:t>России.</w:t>
      </w:r>
    </w:p>
    <w:p w:rsidR="007E1513" w:rsidRDefault="002462E7">
      <w:pPr>
        <w:pStyle w:val="a3"/>
        <w:spacing w:line="360" w:lineRule="auto"/>
        <w:ind w:left="160" w:right="165"/>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Ордена</w:t>
      </w:r>
      <w:r>
        <w:rPr>
          <w:spacing w:val="1"/>
        </w:rPr>
        <w:t xml:space="preserve"> </w:t>
      </w:r>
      <w:r>
        <w:t>Российской</w:t>
      </w:r>
      <w:r>
        <w:rPr>
          <w:spacing w:val="-2"/>
        </w:rPr>
        <w:t xml:space="preserve"> </w:t>
      </w:r>
      <w:r>
        <w:t>Федерации</w:t>
      </w:r>
      <w:r>
        <w:rPr>
          <w:spacing w:val="-1"/>
        </w:rPr>
        <w:t xml:space="preserve"> </w:t>
      </w:r>
      <w:r>
        <w:t>–</w:t>
      </w:r>
      <w:r>
        <w:rPr>
          <w:spacing w:val="-2"/>
        </w:rPr>
        <w:t xml:space="preserve"> </w:t>
      </w:r>
      <w:r>
        <w:t>знаки</w:t>
      </w:r>
      <w:r>
        <w:rPr>
          <w:spacing w:val="-2"/>
        </w:rPr>
        <w:t xml:space="preserve"> </w:t>
      </w:r>
      <w:r>
        <w:t>отличия,</w:t>
      </w:r>
      <w:r>
        <w:rPr>
          <w:spacing w:val="-2"/>
        </w:rPr>
        <w:t xml:space="preserve"> </w:t>
      </w:r>
      <w:r>
        <w:t>почётные</w:t>
      </w:r>
      <w:r>
        <w:rPr>
          <w:spacing w:val="-4"/>
        </w:rPr>
        <w:t xml:space="preserve"> </w:t>
      </w:r>
      <w:r>
        <w:t>государственные</w:t>
      </w:r>
      <w:r>
        <w:rPr>
          <w:spacing w:val="-4"/>
        </w:rPr>
        <w:t xml:space="preserve"> </w:t>
      </w:r>
      <w:r>
        <w:t>награды</w:t>
      </w:r>
      <w:r>
        <w:rPr>
          <w:spacing w:val="-1"/>
        </w:rPr>
        <w:t xml:space="preserve"> </w:t>
      </w:r>
      <w:r>
        <w:t>за</w:t>
      </w:r>
      <w:r>
        <w:rPr>
          <w:spacing w:val="1"/>
        </w:rPr>
        <w:t xml:space="preserve"> </w:t>
      </w:r>
      <w:r>
        <w:t>особые</w:t>
      </w:r>
      <w:r>
        <w:rPr>
          <w:spacing w:val="-3"/>
        </w:rPr>
        <w:t xml:space="preserve"> </w:t>
      </w:r>
      <w:r>
        <w:t>заслуги.</w:t>
      </w:r>
    </w:p>
    <w:p w:rsidR="007E1513" w:rsidRDefault="002462E7">
      <w:pPr>
        <w:pStyle w:val="a3"/>
        <w:spacing w:line="360" w:lineRule="auto"/>
        <w:ind w:left="160" w:right="165"/>
      </w:pPr>
      <w:r>
        <w:t>Традиции, ритуалы Вооружённых Сил Российской Федерации. Воинский долг. Дружба и</w:t>
      </w:r>
      <w:r>
        <w:rPr>
          <w:spacing w:val="1"/>
        </w:rPr>
        <w:t xml:space="preserve"> </w:t>
      </w:r>
      <w:r>
        <w:t>войсковое товарищество. Порядок вручения Боевого знамени воинской части и приведения к</w:t>
      </w:r>
      <w:r>
        <w:rPr>
          <w:spacing w:val="1"/>
        </w:rPr>
        <w:t xml:space="preserve"> </w:t>
      </w:r>
      <w:r>
        <w:t>Военной</w:t>
      </w:r>
      <w:r>
        <w:rPr>
          <w:spacing w:val="-1"/>
        </w:rPr>
        <w:t xml:space="preserve"> </w:t>
      </w:r>
      <w:r>
        <w:t>присяге</w:t>
      </w:r>
      <w:r>
        <w:rPr>
          <w:spacing w:val="-1"/>
        </w:rPr>
        <w:t xml:space="preserve"> </w:t>
      </w:r>
      <w:r>
        <w:t>(принесения обязательства).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pPr>
      <w:r>
        <w:t>Ритуал</w:t>
      </w:r>
      <w:r>
        <w:rPr>
          <w:spacing w:val="1"/>
        </w:rPr>
        <w:t xml:space="preserve"> </w:t>
      </w:r>
      <w:r>
        <w:t>подъёма</w:t>
      </w:r>
      <w:r>
        <w:rPr>
          <w:spacing w:val="1"/>
        </w:rPr>
        <w:t xml:space="preserve"> </w:t>
      </w:r>
      <w:r>
        <w:t>и</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Вручение</w:t>
      </w:r>
      <w:r>
        <w:rPr>
          <w:spacing w:val="1"/>
        </w:rPr>
        <w:t xml:space="preserve"> </w:t>
      </w:r>
      <w:r>
        <w:t>воинской</w:t>
      </w:r>
      <w:r>
        <w:rPr>
          <w:spacing w:val="-1"/>
        </w:rPr>
        <w:t xml:space="preserve"> </w:t>
      </w:r>
      <w:r>
        <w:t>части</w:t>
      </w:r>
      <w:r>
        <w:rPr>
          <w:spacing w:val="1"/>
        </w:rPr>
        <w:t xml:space="preserve"> </w:t>
      </w:r>
      <w:r>
        <w:t>государственной награды.</w:t>
      </w:r>
    </w:p>
    <w:p w:rsidR="007E1513" w:rsidRDefault="002462E7">
      <w:pPr>
        <w:pStyle w:val="a3"/>
        <w:spacing w:before="1" w:line="360" w:lineRule="auto"/>
        <w:ind w:left="160" w:right="157"/>
      </w:pPr>
      <w:r>
        <w:t>Призыв</w:t>
      </w:r>
      <w:r>
        <w:rPr>
          <w:spacing w:val="-15"/>
        </w:rPr>
        <w:t xml:space="preserve"> </w:t>
      </w:r>
      <w:r>
        <w:t>граждан</w:t>
      </w:r>
      <w:r>
        <w:rPr>
          <w:spacing w:val="-13"/>
        </w:rPr>
        <w:t xml:space="preserve"> </w:t>
      </w:r>
      <w:r>
        <w:t>на</w:t>
      </w:r>
      <w:r>
        <w:rPr>
          <w:spacing w:val="-15"/>
        </w:rPr>
        <w:t xml:space="preserve"> </w:t>
      </w:r>
      <w:r>
        <w:t>военную</w:t>
      </w:r>
      <w:r>
        <w:rPr>
          <w:spacing w:val="-14"/>
        </w:rPr>
        <w:t xml:space="preserve"> </w:t>
      </w:r>
      <w:r>
        <w:t>службу.</w:t>
      </w:r>
      <w:r>
        <w:rPr>
          <w:spacing w:val="-14"/>
        </w:rPr>
        <w:t xml:space="preserve"> </w:t>
      </w:r>
      <w:r>
        <w:t>Воинская</w:t>
      </w:r>
      <w:r>
        <w:rPr>
          <w:spacing w:val="-12"/>
        </w:rPr>
        <w:t xml:space="preserve"> </w:t>
      </w:r>
      <w:r>
        <w:t>обязанность</w:t>
      </w:r>
      <w:r>
        <w:rPr>
          <w:spacing w:val="-13"/>
        </w:rPr>
        <w:t xml:space="preserve"> </w:t>
      </w:r>
      <w:r>
        <w:t>граждан</w:t>
      </w:r>
      <w:r>
        <w:rPr>
          <w:spacing w:val="-13"/>
        </w:rPr>
        <w:t xml:space="preserve"> </w:t>
      </w:r>
      <w:r>
        <w:t>Российской</w:t>
      </w:r>
      <w:r>
        <w:rPr>
          <w:spacing w:val="-13"/>
        </w:rPr>
        <w:t xml:space="preserve"> </w:t>
      </w:r>
      <w:r>
        <w:t>Федерации</w:t>
      </w:r>
      <w:r>
        <w:rPr>
          <w:spacing w:val="-57"/>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w:t>
      </w:r>
      <w:r>
        <w:rPr>
          <w:spacing w:val="1"/>
        </w:rPr>
        <w:t xml:space="preserve"> </w:t>
      </w:r>
      <w:r>
        <w:t>и</w:t>
      </w:r>
      <w:r>
        <w:rPr>
          <w:spacing w:val="1"/>
        </w:rPr>
        <w:t xml:space="preserve"> </w:t>
      </w:r>
      <w:r>
        <w:t>в</w:t>
      </w:r>
      <w:r>
        <w:rPr>
          <w:spacing w:val="1"/>
        </w:rPr>
        <w:t xml:space="preserve"> </w:t>
      </w:r>
      <w:r>
        <w:t>военное</w:t>
      </w:r>
      <w:r>
        <w:rPr>
          <w:spacing w:val="1"/>
        </w:rPr>
        <w:t xml:space="preserve"> </w:t>
      </w:r>
      <w:r>
        <w:t>время.</w:t>
      </w:r>
      <w:r>
        <w:rPr>
          <w:spacing w:val="1"/>
        </w:rPr>
        <w:t xml:space="preserve"> </w:t>
      </w:r>
      <w:r>
        <w:t>Граждане,</w:t>
      </w:r>
      <w:r>
        <w:rPr>
          <w:spacing w:val="1"/>
        </w:rPr>
        <w:t xml:space="preserve"> </w:t>
      </w:r>
      <w:r>
        <w:t>подлежащие (не подлежащие) призыву на военную службу, освобождение от призыва на военную</w:t>
      </w:r>
      <w:r>
        <w:rPr>
          <w:spacing w:val="-57"/>
        </w:rPr>
        <w:t xml:space="preserve"> </w:t>
      </w:r>
      <w:r>
        <w:t>службу. Отсрочка от призыва граждан на военную службу. Сроки призыва граждан на военную</w:t>
      </w:r>
      <w:r>
        <w:rPr>
          <w:spacing w:val="1"/>
        </w:rPr>
        <w:t xml:space="preserve"> </w:t>
      </w:r>
      <w:r>
        <w:t>службу. Поступление</w:t>
      </w:r>
      <w:r>
        <w:rPr>
          <w:spacing w:val="-2"/>
        </w:rPr>
        <w:t xml:space="preserve"> </w:t>
      </w:r>
      <w:r>
        <w:t>на</w:t>
      </w:r>
      <w:r>
        <w:rPr>
          <w:spacing w:val="-3"/>
        </w:rPr>
        <w:t xml:space="preserve"> </w:t>
      </w:r>
      <w:r>
        <w:t>военную</w:t>
      </w:r>
      <w:r>
        <w:rPr>
          <w:spacing w:val="-1"/>
        </w:rPr>
        <w:t xml:space="preserve"> </w:t>
      </w:r>
      <w:r>
        <w:t>службу</w:t>
      </w:r>
      <w:r>
        <w:rPr>
          <w:spacing w:val="-7"/>
        </w:rPr>
        <w:t xml:space="preserve"> </w:t>
      </w:r>
      <w:r>
        <w:t>по</w:t>
      </w:r>
      <w:r>
        <w:rPr>
          <w:spacing w:val="-1"/>
        </w:rPr>
        <w:t xml:space="preserve"> </w:t>
      </w:r>
      <w:r>
        <w:t>контракту.</w:t>
      </w:r>
      <w:r>
        <w:rPr>
          <w:spacing w:val="-2"/>
        </w:rPr>
        <w:t xml:space="preserve"> </w:t>
      </w:r>
      <w:r>
        <w:t>Альтернативная</w:t>
      </w:r>
      <w:r>
        <w:rPr>
          <w:spacing w:val="-1"/>
        </w:rPr>
        <w:t xml:space="preserve"> </w:t>
      </w:r>
      <w:r>
        <w:t>гражданская</w:t>
      </w:r>
      <w:r>
        <w:rPr>
          <w:spacing w:val="-2"/>
        </w:rPr>
        <w:t xml:space="preserve"> </w:t>
      </w:r>
      <w:r>
        <w:t>служба.</w:t>
      </w:r>
    </w:p>
    <w:p w:rsidR="007E1513" w:rsidRDefault="002462E7">
      <w:pPr>
        <w:pStyle w:val="a5"/>
        <w:numPr>
          <w:ilvl w:val="3"/>
          <w:numId w:val="70"/>
        </w:numPr>
        <w:tabs>
          <w:tab w:val="left" w:pos="1889"/>
        </w:tabs>
        <w:spacing w:line="360" w:lineRule="auto"/>
        <w:ind w:right="166"/>
        <w:rPr>
          <w:sz w:val="24"/>
        </w:rPr>
      </w:pPr>
      <w:r>
        <w:rPr>
          <w:sz w:val="24"/>
        </w:rPr>
        <w:t>Модуль</w:t>
      </w:r>
      <w:r>
        <w:rPr>
          <w:spacing w:val="111"/>
          <w:sz w:val="24"/>
        </w:rPr>
        <w:t xml:space="preserve"> </w:t>
      </w:r>
      <w:r>
        <w:rPr>
          <w:sz w:val="24"/>
        </w:rPr>
        <w:t xml:space="preserve">№  </w:t>
      </w:r>
      <w:r>
        <w:rPr>
          <w:spacing w:val="49"/>
          <w:sz w:val="24"/>
        </w:rPr>
        <w:t xml:space="preserve"> </w:t>
      </w:r>
      <w:r>
        <w:rPr>
          <w:sz w:val="24"/>
        </w:rPr>
        <w:t xml:space="preserve">4.  </w:t>
      </w:r>
      <w:r>
        <w:rPr>
          <w:spacing w:val="54"/>
          <w:sz w:val="24"/>
        </w:rPr>
        <w:t xml:space="preserve"> </w:t>
      </w:r>
      <w:r>
        <w:rPr>
          <w:sz w:val="24"/>
        </w:rPr>
        <w:t xml:space="preserve">«Защита  </w:t>
      </w:r>
      <w:r>
        <w:rPr>
          <w:spacing w:val="49"/>
          <w:sz w:val="24"/>
        </w:rPr>
        <w:t xml:space="preserve"> </w:t>
      </w:r>
      <w:r>
        <w:rPr>
          <w:sz w:val="24"/>
        </w:rPr>
        <w:t xml:space="preserve">населения  </w:t>
      </w:r>
      <w:r>
        <w:rPr>
          <w:spacing w:val="48"/>
          <w:sz w:val="24"/>
        </w:rPr>
        <w:t xml:space="preserve"> </w:t>
      </w:r>
      <w:r>
        <w:rPr>
          <w:sz w:val="24"/>
        </w:rPr>
        <w:t xml:space="preserve">Российской  </w:t>
      </w:r>
      <w:r>
        <w:rPr>
          <w:spacing w:val="50"/>
          <w:sz w:val="24"/>
        </w:rPr>
        <w:t xml:space="preserve"> </w:t>
      </w:r>
      <w:r>
        <w:rPr>
          <w:sz w:val="24"/>
        </w:rPr>
        <w:t xml:space="preserve">Федерации  </w:t>
      </w:r>
      <w:r>
        <w:rPr>
          <w:spacing w:val="50"/>
          <w:sz w:val="24"/>
        </w:rPr>
        <w:t xml:space="preserve"> </w:t>
      </w:r>
      <w:r>
        <w:rPr>
          <w:sz w:val="24"/>
        </w:rPr>
        <w:t xml:space="preserve">от  </w:t>
      </w:r>
      <w:r>
        <w:rPr>
          <w:spacing w:val="49"/>
          <w:sz w:val="24"/>
        </w:rPr>
        <w:t xml:space="preserve"> </w:t>
      </w:r>
      <w:r>
        <w:rPr>
          <w:sz w:val="24"/>
        </w:rPr>
        <w:t>опасных</w:t>
      </w:r>
      <w:r>
        <w:rPr>
          <w:spacing w:val="-58"/>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p>
    <w:p w:rsidR="007E1513" w:rsidRDefault="002462E7">
      <w:pPr>
        <w:pStyle w:val="a3"/>
        <w:spacing w:line="360" w:lineRule="auto"/>
        <w:ind w:left="160" w:right="157"/>
      </w:pPr>
      <w:r>
        <w:t>Основы законодательства Российской Федерации по организации защиты населения от</w:t>
      </w:r>
      <w:r>
        <w:rPr>
          <w:spacing w:val="1"/>
        </w:rPr>
        <w:t xml:space="preserve"> </w:t>
      </w:r>
      <w:r>
        <w:t>опасных</w:t>
      </w:r>
      <w:r>
        <w:rPr>
          <w:spacing w:val="-8"/>
        </w:rPr>
        <w:t xml:space="preserve"> </w:t>
      </w:r>
      <w:r>
        <w:t>и</w:t>
      </w:r>
      <w:r>
        <w:rPr>
          <w:spacing w:val="-6"/>
        </w:rPr>
        <w:t xml:space="preserve"> </w:t>
      </w:r>
      <w:r>
        <w:t>чрезвычайных</w:t>
      </w:r>
      <w:r>
        <w:rPr>
          <w:spacing w:val="-5"/>
        </w:rPr>
        <w:t xml:space="preserve"> </w:t>
      </w:r>
      <w:r>
        <w:t>ситуаций.</w:t>
      </w:r>
      <w:r>
        <w:rPr>
          <w:spacing w:val="-7"/>
        </w:rPr>
        <w:t xml:space="preserve"> </w:t>
      </w:r>
      <w:r>
        <w:t>Стратегия</w:t>
      </w:r>
      <w:r>
        <w:rPr>
          <w:spacing w:val="-8"/>
        </w:rPr>
        <w:t xml:space="preserve"> </w:t>
      </w:r>
      <w:r>
        <w:t>национальной</w:t>
      </w:r>
      <w:r>
        <w:rPr>
          <w:spacing w:val="-6"/>
        </w:rPr>
        <w:t xml:space="preserve"> </w:t>
      </w:r>
      <w:r>
        <w:t>безопасности</w:t>
      </w:r>
      <w:r>
        <w:rPr>
          <w:spacing w:val="-5"/>
        </w:rPr>
        <w:t xml:space="preserve"> </w:t>
      </w:r>
      <w:r>
        <w:t>Российской</w:t>
      </w:r>
      <w:r>
        <w:rPr>
          <w:spacing w:val="-6"/>
        </w:rPr>
        <w:t xml:space="preserve"> </w:t>
      </w:r>
      <w:r>
        <w:t>Федерации</w:t>
      </w:r>
      <w:r>
        <w:rPr>
          <w:spacing w:val="-57"/>
        </w:rPr>
        <w:t xml:space="preserve"> </w:t>
      </w:r>
      <w:r>
        <w:t>(2021).</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 ситуаций.</w:t>
      </w:r>
    </w:p>
    <w:p w:rsidR="007E1513" w:rsidRDefault="002462E7">
      <w:pPr>
        <w:pStyle w:val="a3"/>
        <w:tabs>
          <w:tab w:val="left" w:pos="4785"/>
          <w:tab w:val="left" w:pos="9357"/>
        </w:tabs>
        <w:spacing w:line="360" w:lineRule="auto"/>
        <w:ind w:left="160" w:right="161"/>
      </w:pPr>
      <w:r>
        <w:rPr>
          <w:spacing w:val="-1"/>
        </w:rPr>
        <w:t>Права,</w:t>
      </w:r>
      <w:r>
        <w:rPr>
          <w:spacing w:val="-12"/>
        </w:rPr>
        <w:t xml:space="preserve"> </w:t>
      </w:r>
      <w:r>
        <w:rPr>
          <w:spacing w:val="-1"/>
        </w:rPr>
        <w:t>обязанности</w:t>
      </w:r>
      <w:r>
        <w:rPr>
          <w:spacing w:val="-12"/>
        </w:rPr>
        <w:t xml:space="preserve"> </w:t>
      </w:r>
      <w:r>
        <w:rPr>
          <w:spacing w:val="-1"/>
        </w:rPr>
        <w:t>и</w:t>
      </w:r>
      <w:r>
        <w:rPr>
          <w:spacing w:val="-13"/>
        </w:rPr>
        <w:t xml:space="preserve"> </w:t>
      </w:r>
      <w:r>
        <w:t>ответственность</w:t>
      </w:r>
      <w:r>
        <w:rPr>
          <w:spacing w:val="-12"/>
        </w:rPr>
        <w:t xml:space="preserve"> </w:t>
      </w:r>
      <w:r>
        <w:t>гражданина</w:t>
      </w:r>
      <w:r>
        <w:rPr>
          <w:spacing w:val="-14"/>
        </w:rPr>
        <w:t xml:space="preserve"> </w:t>
      </w:r>
      <w:r>
        <w:t>в</w:t>
      </w:r>
      <w:r>
        <w:rPr>
          <w:spacing w:val="-14"/>
        </w:rPr>
        <w:t xml:space="preserve"> </w:t>
      </w:r>
      <w:r>
        <w:t>области</w:t>
      </w:r>
      <w:r>
        <w:rPr>
          <w:spacing w:val="-12"/>
        </w:rPr>
        <w:t xml:space="preserve"> </w:t>
      </w:r>
      <w:r>
        <w:t>организации</w:t>
      </w:r>
      <w:r>
        <w:rPr>
          <w:spacing w:val="-15"/>
        </w:rPr>
        <w:t xml:space="preserve"> </w:t>
      </w:r>
      <w:r>
        <w:t>защиты</w:t>
      </w:r>
      <w:r>
        <w:rPr>
          <w:spacing w:val="-13"/>
        </w:rPr>
        <w:t xml:space="preserve"> </w:t>
      </w:r>
      <w:r>
        <w:t>населения</w:t>
      </w:r>
      <w:r>
        <w:rPr>
          <w:spacing w:val="-57"/>
        </w:rPr>
        <w:t xml:space="preserve"> </w:t>
      </w:r>
      <w:r>
        <w:t>от опасных и чрезвычайных ситуаций (на защиту жизни, здоровья и личного имущества в случае</w:t>
      </w:r>
      <w:r>
        <w:rPr>
          <w:spacing w:val="1"/>
        </w:rPr>
        <w:t xml:space="preserve"> </w:t>
      </w:r>
      <w:r>
        <w:t>возникновения</w:t>
      </w:r>
      <w:r>
        <w:tab/>
        <w:t>чрезвычайных</w:t>
      </w:r>
      <w:r>
        <w:tab/>
        <w:t>ситуаций</w:t>
      </w:r>
      <w:r>
        <w:rPr>
          <w:spacing w:val="-58"/>
        </w:rPr>
        <w:t xml:space="preserve"> </w:t>
      </w:r>
      <w:r>
        <w:t>и</w:t>
      </w:r>
      <w:r>
        <w:rPr>
          <w:spacing w:val="-1"/>
        </w:rPr>
        <w:t xml:space="preserve"> </w:t>
      </w:r>
      <w:r>
        <w:t>других).</w:t>
      </w:r>
    </w:p>
    <w:p w:rsidR="007E1513" w:rsidRDefault="002462E7">
      <w:pPr>
        <w:pStyle w:val="a3"/>
        <w:spacing w:line="360" w:lineRule="auto"/>
        <w:ind w:left="160" w:right="158"/>
      </w:pPr>
      <w:r>
        <w:t>Единая государственная система предупреждения и ликвидации чрезвычайных ситуаций</w:t>
      </w:r>
      <w:r>
        <w:rPr>
          <w:spacing w:val="1"/>
        </w:rPr>
        <w:t xml:space="preserve"> </w:t>
      </w:r>
      <w:r>
        <w:t>(РСЧС). Структура и основные задачи РСЧС. Функциональные и территориальные подсистемы</w:t>
      </w:r>
      <w:r>
        <w:rPr>
          <w:spacing w:val="1"/>
        </w:rPr>
        <w:t xml:space="preserve"> </w:t>
      </w:r>
      <w:r>
        <w:t>РСЧС.</w:t>
      </w:r>
      <w:r>
        <w:rPr>
          <w:spacing w:val="-1"/>
        </w:rPr>
        <w:t xml:space="preserve"> </w:t>
      </w:r>
      <w:r>
        <w:t>Структура, основные</w:t>
      </w:r>
      <w:r>
        <w:rPr>
          <w:spacing w:val="-2"/>
        </w:rPr>
        <w:t xml:space="preserve"> </w:t>
      </w:r>
      <w:r>
        <w:t>задачи,</w:t>
      </w:r>
      <w:r>
        <w:rPr>
          <w:spacing w:val="-1"/>
        </w:rPr>
        <w:t xml:space="preserve"> </w:t>
      </w:r>
      <w:r>
        <w:t>деятельность</w:t>
      </w:r>
      <w:r>
        <w:rPr>
          <w:spacing w:val="1"/>
        </w:rPr>
        <w:t xml:space="preserve"> </w:t>
      </w:r>
      <w:r>
        <w:t>МЧС России.</w:t>
      </w:r>
    </w:p>
    <w:p w:rsidR="007E1513" w:rsidRDefault="002462E7">
      <w:pPr>
        <w:pStyle w:val="a3"/>
        <w:spacing w:line="360" w:lineRule="auto"/>
        <w:ind w:left="160" w:right="165"/>
      </w:pPr>
      <w:r>
        <w:t>Общероссийская комплексная система информирования и оповещения населения в местах</w:t>
      </w:r>
      <w:r>
        <w:rPr>
          <w:spacing w:val="1"/>
        </w:rPr>
        <w:t xml:space="preserve"> </w:t>
      </w:r>
      <w:r>
        <w:t>массового пребывания людей (ОКСИОН). Цель и задачи ОКСИОН. Режимы функционирования</w:t>
      </w:r>
      <w:r>
        <w:rPr>
          <w:spacing w:val="1"/>
        </w:rPr>
        <w:t xml:space="preserve"> </w:t>
      </w:r>
      <w:r>
        <w:t>ОКСИОН.</w:t>
      </w:r>
    </w:p>
    <w:p w:rsidR="007E1513" w:rsidRDefault="002462E7">
      <w:pPr>
        <w:pStyle w:val="a3"/>
        <w:tabs>
          <w:tab w:val="left" w:pos="2914"/>
          <w:tab w:val="left" w:pos="3804"/>
          <w:tab w:val="left" w:pos="5399"/>
          <w:tab w:val="left" w:pos="6614"/>
          <w:tab w:val="left" w:pos="7559"/>
          <w:tab w:val="left" w:pos="9268"/>
          <w:tab w:val="left" w:pos="9474"/>
        </w:tabs>
        <w:spacing w:line="360" w:lineRule="auto"/>
        <w:ind w:left="160" w:right="158"/>
      </w:pPr>
      <w:r>
        <w:t>Гражданская оборона и её основные задачи на современном этапе. Подготовка населения 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Подготовка</w:t>
      </w:r>
      <w:r>
        <w:rPr>
          <w:spacing w:val="1"/>
        </w:rPr>
        <w:t xml:space="preserve"> </w:t>
      </w:r>
      <w:r>
        <w:t>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tab/>
      </w:r>
      <w:r>
        <w:tab/>
        <w:t>организациях.</w:t>
      </w:r>
      <w:r>
        <w:tab/>
      </w:r>
      <w:r>
        <w:tab/>
        <w:t>Оповещение</w:t>
      </w:r>
      <w:r>
        <w:tab/>
        <w:t>населения</w:t>
      </w:r>
      <w:r>
        <w:rPr>
          <w:spacing w:val="-58"/>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tab/>
        <w:t>загрязнения.</w:t>
      </w:r>
      <w:r>
        <w:tab/>
        <w:t>Оказание</w:t>
      </w:r>
      <w:r>
        <w:tab/>
      </w:r>
      <w:r>
        <w:tab/>
        <w:t>первой</w:t>
      </w:r>
      <w:r>
        <w:tab/>
      </w:r>
      <w:r>
        <w:tab/>
        <w:t>помощи</w:t>
      </w:r>
      <w:r>
        <w:rPr>
          <w:spacing w:val="-58"/>
        </w:rPr>
        <w:t xml:space="preserve"> </w:t>
      </w:r>
      <w:r>
        <w:t xml:space="preserve">при    </w:t>
      </w:r>
      <w:r>
        <w:rPr>
          <w:spacing w:val="1"/>
        </w:rPr>
        <w:t xml:space="preserve"> </w:t>
      </w:r>
      <w:r>
        <w:t xml:space="preserve">поражении    </w:t>
      </w:r>
      <w:r>
        <w:rPr>
          <w:spacing w:val="1"/>
        </w:rPr>
        <w:t xml:space="preserve"> </w:t>
      </w:r>
      <w:r>
        <w:t xml:space="preserve">аварийно-химически    </w:t>
      </w:r>
      <w:r>
        <w:rPr>
          <w:spacing w:val="1"/>
        </w:rPr>
        <w:t xml:space="preserve"> </w:t>
      </w:r>
      <w:r>
        <w:t xml:space="preserve">опасными    </w:t>
      </w:r>
      <w:r>
        <w:rPr>
          <w:spacing w:val="1"/>
        </w:rPr>
        <w:t xml:space="preserve"> </w:t>
      </w:r>
      <w:r>
        <w:t>веществами.      Правила      поведения</w:t>
      </w:r>
      <w:r>
        <w:rPr>
          <w:spacing w:val="1"/>
        </w:rPr>
        <w:t xml:space="preserve"> </w:t>
      </w:r>
      <w:r>
        <w:t>при угрозе чрезвычайных ситуаций, возникающих при ведении военных действий. 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её</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1"/>
        </w:rPr>
        <w:t xml:space="preserve"> </w:t>
      </w:r>
      <w:r>
        <w:t>Общая</w:t>
      </w:r>
      <w:r>
        <w:rPr>
          <w:spacing w:val="1"/>
        </w:rPr>
        <w:t xml:space="preserve"> </w:t>
      </w:r>
      <w:r>
        <w:t>и</w:t>
      </w:r>
      <w:r>
        <w:rPr>
          <w:spacing w:val="1"/>
        </w:rPr>
        <w:t xml:space="preserve"> </w:t>
      </w:r>
      <w:r>
        <w:t>частичная</w:t>
      </w:r>
      <w:r>
        <w:rPr>
          <w:spacing w:val="-1"/>
        </w:rPr>
        <w:t xml:space="preserve"> </w:t>
      </w:r>
      <w:r>
        <w:t>эвакуация.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pPr>
      <w:r>
        <w:t>Средства индивидуальной защиты населения. Средства индивидуальной защиты 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57"/>
        </w:rPr>
        <w:t xml:space="preserve"> </w:t>
      </w:r>
      <w:r>
        <w:t>индивидуальной</w:t>
      </w:r>
      <w:r>
        <w:rPr>
          <w:spacing w:val="-1"/>
        </w:rPr>
        <w:t xml:space="preserve"> </w:t>
      </w:r>
      <w:r>
        <w:t>защиты.</w:t>
      </w:r>
    </w:p>
    <w:p w:rsidR="007E1513" w:rsidRDefault="002462E7">
      <w:pPr>
        <w:pStyle w:val="a3"/>
        <w:spacing w:line="360" w:lineRule="auto"/>
        <w:ind w:left="160" w:right="162"/>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Защитные</w:t>
      </w:r>
      <w:r>
        <w:rPr>
          <w:spacing w:val="1"/>
        </w:rPr>
        <w:t xml:space="preserve"> </w:t>
      </w:r>
      <w:r>
        <w:t>сооружения</w:t>
      </w:r>
      <w:r>
        <w:rPr>
          <w:spacing w:val="-1"/>
        </w:rPr>
        <w:t xml:space="preserve"> </w:t>
      </w:r>
      <w:r>
        <w:t>гражданской</w:t>
      </w:r>
      <w:r>
        <w:rPr>
          <w:spacing w:val="-1"/>
        </w:rPr>
        <w:t xml:space="preserve"> </w:t>
      </w:r>
      <w:r>
        <w:t>обороны.</w:t>
      </w:r>
      <w:r>
        <w:rPr>
          <w:spacing w:val="-1"/>
        </w:rPr>
        <w:t xml:space="preserve"> </w:t>
      </w:r>
      <w:r>
        <w:t>Размещение</w:t>
      </w:r>
      <w:r>
        <w:rPr>
          <w:spacing w:val="-2"/>
        </w:rPr>
        <w:t xml:space="preserve"> </w:t>
      </w:r>
      <w:r>
        <w:t>населения</w:t>
      </w:r>
      <w:r>
        <w:rPr>
          <w:spacing w:val="-1"/>
        </w:rPr>
        <w:t xml:space="preserve"> </w:t>
      </w:r>
      <w:r>
        <w:t>в</w:t>
      </w:r>
      <w:r>
        <w:rPr>
          <w:spacing w:val="-1"/>
        </w:rPr>
        <w:t xml:space="preserve"> </w:t>
      </w:r>
      <w:r>
        <w:t>защитных</w:t>
      </w:r>
      <w:r>
        <w:rPr>
          <w:spacing w:val="1"/>
        </w:rPr>
        <w:t xml:space="preserve"> </w:t>
      </w:r>
      <w:r>
        <w:t>сооружениях.</w:t>
      </w:r>
    </w:p>
    <w:p w:rsidR="007E1513" w:rsidRDefault="002462E7">
      <w:pPr>
        <w:pStyle w:val="a3"/>
        <w:spacing w:line="360" w:lineRule="auto"/>
        <w:ind w:left="160" w:right="165"/>
      </w:pPr>
      <w:r>
        <w:t>Аварийно-спасательные работы и другие неотложные работы в зоне поражения. Задачи</w:t>
      </w:r>
      <w:r>
        <w:rPr>
          <w:spacing w:val="1"/>
        </w:rPr>
        <w:t xml:space="preserve"> </w:t>
      </w:r>
      <w:r>
        <w:t>аварийно-спасательных и неотложных работ. Приёмы и способы выполнения спасательных работ.</w:t>
      </w:r>
      <w:r>
        <w:rPr>
          <w:spacing w:val="-57"/>
        </w:rPr>
        <w:t xml:space="preserve"> </w:t>
      </w:r>
      <w:r>
        <w:t>Соблюдение</w:t>
      </w:r>
      <w:r>
        <w:rPr>
          <w:spacing w:val="-2"/>
        </w:rPr>
        <w:t xml:space="preserve"> </w:t>
      </w:r>
      <w:r>
        <w:t>мер безопасности</w:t>
      </w:r>
      <w:r>
        <w:rPr>
          <w:spacing w:val="1"/>
        </w:rPr>
        <w:t xml:space="preserve"> </w:t>
      </w:r>
      <w:r>
        <w:t>при работах.</w:t>
      </w:r>
    </w:p>
    <w:p w:rsidR="007E1513" w:rsidRDefault="002462E7">
      <w:pPr>
        <w:pStyle w:val="a5"/>
        <w:numPr>
          <w:ilvl w:val="3"/>
          <w:numId w:val="70"/>
        </w:numPr>
        <w:tabs>
          <w:tab w:val="left" w:pos="1889"/>
        </w:tabs>
        <w:spacing w:before="1" w:line="360" w:lineRule="auto"/>
        <w:ind w:left="868" w:right="167" w:firstLine="0"/>
        <w:rPr>
          <w:sz w:val="24"/>
        </w:rPr>
      </w:pPr>
      <w:r>
        <w:rPr>
          <w:sz w:val="24"/>
        </w:rPr>
        <w:t>Модуль № 5. «Безопасность в природной среде и экологическая безопасность».</w:t>
      </w:r>
      <w:r>
        <w:rPr>
          <w:spacing w:val="1"/>
          <w:sz w:val="24"/>
        </w:rPr>
        <w:t xml:space="preserve"> </w:t>
      </w:r>
      <w:r>
        <w:rPr>
          <w:sz w:val="24"/>
        </w:rPr>
        <w:t>Источники</w:t>
      </w:r>
      <w:r>
        <w:rPr>
          <w:spacing w:val="-2"/>
          <w:sz w:val="24"/>
        </w:rPr>
        <w:t xml:space="preserve"> </w:t>
      </w:r>
      <w:r>
        <w:rPr>
          <w:sz w:val="24"/>
        </w:rPr>
        <w:t>опасности</w:t>
      </w:r>
      <w:r>
        <w:rPr>
          <w:spacing w:val="-1"/>
          <w:sz w:val="24"/>
        </w:rPr>
        <w:t xml:space="preserve"> </w:t>
      </w:r>
      <w:r>
        <w:rPr>
          <w:sz w:val="24"/>
        </w:rPr>
        <w:t>в</w:t>
      </w:r>
      <w:r>
        <w:rPr>
          <w:spacing w:val="-5"/>
          <w:sz w:val="24"/>
        </w:rPr>
        <w:t xml:space="preserve"> </w:t>
      </w:r>
      <w:r>
        <w:rPr>
          <w:sz w:val="24"/>
        </w:rPr>
        <w:t>природной</w:t>
      </w:r>
      <w:r>
        <w:rPr>
          <w:spacing w:val="-2"/>
          <w:sz w:val="24"/>
        </w:rPr>
        <w:t xml:space="preserve"> </w:t>
      </w:r>
      <w:r>
        <w:rPr>
          <w:sz w:val="24"/>
        </w:rPr>
        <w:t>среде. Основные</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лесу,</w:t>
      </w:r>
    </w:p>
    <w:p w:rsidR="007E1513" w:rsidRDefault="002462E7">
      <w:pPr>
        <w:pStyle w:val="a3"/>
        <w:spacing w:before="1" w:line="360" w:lineRule="auto"/>
        <w:ind w:left="160" w:right="167" w:firstLine="0"/>
      </w:pPr>
      <w:r>
        <w:t>в горах, на водоёмах. Ориентирование на местности. Современные средства навигации (компас,</w:t>
      </w:r>
      <w:r>
        <w:rPr>
          <w:spacing w:val="1"/>
        </w:rPr>
        <w:t xml:space="preserve"> </w:t>
      </w:r>
      <w:r>
        <w:t>GPS).</w:t>
      </w:r>
      <w:r>
        <w:rPr>
          <w:spacing w:val="-1"/>
        </w:rPr>
        <w:t xml:space="preserve"> </w:t>
      </w:r>
      <w:r>
        <w:t>Безопасность</w:t>
      </w:r>
      <w:r>
        <w:rPr>
          <w:spacing w:val="1"/>
        </w:rPr>
        <w:t xml:space="preserve"> </w:t>
      </w:r>
      <w:r>
        <w:t>в</w:t>
      </w:r>
      <w:r>
        <w:rPr>
          <w:spacing w:val="-1"/>
        </w:rPr>
        <w:t xml:space="preserve"> </w:t>
      </w:r>
      <w:r>
        <w:t>автономных</w:t>
      </w:r>
      <w:r>
        <w:rPr>
          <w:spacing w:val="4"/>
        </w:rPr>
        <w:t xml:space="preserve"> </w:t>
      </w:r>
      <w:r>
        <w:t>условиях.</w:t>
      </w:r>
    </w:p>
    <w:p w:rsidR="007E1513" w:rsidRDefault="002462E7">
      <w:pPr>
        <w:pStyle w:val="a3"/>
        <w:spacing w:line="360" w:lineRule="auto"/>
        <w:ind w:left="160" w:right="165"/>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2"/>
        </w:rPr>
        <w:t xml:space="preserve"> </w:t>
      </w:r>
      <w:r>
        <w:t>природные</w:t>
      </w:r>
      <w:r>
        <w:rPr>
          <w:spacing w:val="-4"/>
        </w:rPr>
        <w:t xml:space="preserve"> </w:t>
      </w:r>
      <w:r>
        <w:t>пожары).</w:t>
      </w:r>
      <w:r>
        <w:rPr>
          <w:spacing w:val="-1"/>
        </w:rPr>
        <w:t xml:space="preserve"> </w:t>
      </w:r>
      <w:r>
        <w:t>Возможности</w:t>
      </w:r>
      <w:r>
        <w:rPr>
          <w:spacing w:val="-1"/>
        </w:rPr>
        <w:t xml:space="preserve"> </w:t>
      </w:r>
      <w:r>
        <w:t>прогнозирования</w:t>
      </w:r>
      <w:r>
        <w:rPr>
          <w:spacing w:val="-2"/>
        </w:rPr>
        <w:t xml:space="preserve"> </w:t>
      </w:r>
      <w:r>
        <w:t>и</w:t>
      </w:r>
      <w:r>
        <w:rPr>
          <w:spacing w:val="-3"/>
        </w:rPr>
        <w:t xml:space="preserve"> </w:t>
      </w:r>
      <w:r>
        <w:t>предупреждения.</w:t>
      </w:r>
    </w:p>
    <w:p w:rsidR="007E1513" w:rsidRDefault="002462E7">
      <w:pPr>
        <w:pStyle w:val="a3"/>
        <w:spacing w:line="360" w:lineRule="auto"/>
        <w:ind w:left="160" w:right="163"/>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1"/>
        </w:rPr>
        <w:t xml:space="preserve"> </w:t>
      </w:r>
      <w:r>
        <w:t>продуктов</w:t>
      </w:r>
      <w:r>
        <w:rPr>
          <w:spacing w:val="1"/>
        </w:rPr>
        <w:t xml:space="preserve"> </w:t>
      </w:r>
      <w:r>
        <w:t>питания.</w:t>
      </w:r>
      <w:r>
        <w:rPr>
          <w:spacing w:val="-1"/>
        </w:rPr>
        <w:t xml:space="preserve"> </w:t>
      </w:r>
      <w:r>
        <w:t>Правила</w:t>
      </w:r>
      <w:r>
        <w:rPr>
          <w:spacing w:val="-1"/>
        </w:rPr>
        <w:t xml:space="preserve"> </w:t>
      </w:r>
      <w:r>
        <w:t>хранения</w:t>
      </w:r>
      <w:r>
        <w:rPr>
          <w:spacing w:val="-1"/>
        </w:rPr>
        <w:t xml:space="preserve"> </w:t>
      </w:r>
      <w:r>
        <w:t>и</w:t>
      </w:r>
      <w:r>
        <w:rPr>
          <w:spacing w:val="3"/>
        </w:rPr>
        <w:t xml:space="preserve"> </w:t>
      </w:r>
      <w:r>
        <w:t>употребления продуктов</w:t>
      </w:r>
      <w:r>
        <w:rPr>
          <w:spacing w:val="-1"/>
        </w:rPr>
        <w:t xml:space="preserve"> </w:t>
      </w:r>
      <w:r>
        <w:t>питания.</w:t>
      </w:r>
    </w:p>
    <w:p w:rsidR="007E1513" w:rsidRDefault="002462E7">
      <w:pPr>
        <w:pStyle w:val="a3"/>
        <w:tabs>
          <w:tab w:val="left" w:pos="1040"/>
          <w:tab w:val="left" w:pos="3204"/>
          <w:tab w:val="left" w:pos="4867"/>
          <w:tab w:val="left" w:pos="7590"/>
          <w:tab w:val="left" w:pos="9739"/>
        </w:tabs>
        <w:spacing w:line="360" w:lineRule="auto"/>
        <w:ind w:left="160" w:right="156"/>
      </w:pPr>
      <w:r>
        <w:t>Федеральная      служба      по      надзору      в      сфере      защиты      прав      потребителей</w:t>
      </w:r>
      <w:r>
        <w:rPr>
          <w:spacing w:val="1"/>
        </w:rPr>
        <w:t xml:space="preserve"> </w:t>
      </w:r>
      <w:r>
        <w:t>и</w:t>
      </w:r>
      <w:r>
        <w:tab/>
        <w:t>благополучия</w:t>
      </w:r>
      <w:r>
        <w:tab/>
        <w:t>человека</w:t>
      </w:r>
      <w:r>
        <w:tab/>
        <w:t>(Роспотребнадзор).</w:t>
      </w:r>
      <w:r>
        <w:tab/>
        <w:t>Федеральный</w:t>
      </w:r>
      <w:r>
        <w:tab/>
        <w:t>закон</w:t>
      </w:r>
      <w:r>
        <w:rPr>
          <w:spacing w:val="-58"/>
        </w:rPr>
        <w:t xml:space="preserve"> </w:t>
      </w:r>
      <w:r>
        <w:t>от</w:t>
      </w:r>
      <w:r>
        <w:rPr>
          <w:spacing w:val="1"/>
        </w:rPr>
        <w:t xml:space="preserve"> </w:t>
      </w:r>
      <w:r>
        <w:t>10</w:t>
      </w:r>
      <w:r>
        <w:rPr>
          <w:spacing w:val="1"/>
        </w:rPr>
        <w:t xml:space="preserve"> </w:t>
      </w:r>
      <w:r>
        <w:t>января</w:t>
      </w:r>
      <w:r>
        <w:rPr>
          <w:spacing w:val="1"/>
        </w:rPr>
        <w:t xml:space="preserve"> </w:t>
      </w:r>
      <w:r>
        <w:t>2002</w:t>
      </w:r>
      <w:r>
        <w:rPr>
          <w:spacing w:val="1"/>
        </w:rPr>
        <w:t xml:space="preserve"> </w:t>
      </w:r>
      <w:r>
        <w:t>г.</w:t>
      </w:r>
      <w:r>
        <w:rPr>
          <w:spacing w:val="1"/>
        </w:rPr>
        <w:t xml:space="preserve"> </w:t>
      </w:r>
      <w:r>
        <w:t>№</w:t>
      </w:r>
      <w:r>
        <w:rPr>
          <w:spacing w:val="1"/>
        </w:rPr>
        <w:t xml:space="preserve"> </w:t>
      </w:r>
      <w:r>
        <w:t>7-ФЗ</w:t>
      </w:r>
      <w:r>
        <w:rPr>
          <w:spacing w:val="1"/>
        </w:rPr>
        <w:t xml:space="preserve"> </w:t>
      </w:r>
      <w:r>
        <w:t>«Об</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3"/>
        </w:rPr>
        <w:t xml:space="preserve"> </w:t>
      </w:r>
      <w:r>
        <w:t>2002, №</w:t>
      </w:r>
      <w:r>
        <w:rPr>
          <w:spacing w:val="-1"/>
        </w:rPr>
        <w:t xml:space="preserve"> </w:t>
      </w:r>
      <w:r>
        <w:t>2, ст. 133; 2022,</w:t>
      </w:r>
      <w:r>
        <w:rPr>
          <w:spacing w:val="-1"/>
        </w:rPr>
        <w:t xml:space="preserve"> </w:t>
      </w:r>
      <w:r>
        <w:t>№</w:t>
      </w:r>
      <w:r>
        <w:rPr>
          <w:spacing w:val="-1"/>
        </w:rPr>
        <w:t xml:space="preserve"> </w:t>
      </w:r>
      <w:r>
        <w:t>13, ст. 1960).</w:t>
      </w:r>
    </w:p>
    <w:p w:rsidR="007E1513" w:rsidRDefault="002462E7">
      <w:pPr>
        <w:pStyle w:val="a3"/>
        <w:spacing w:line="360" w:lineRule="auto"/>
        <w:ind w:left="160" w:right="162"/>
      </w:pPr>
      <w:r>
        <w:t>Средства</w:t>
      </w:r>
      <w:r>
        <w:rPr>
          <w:spacing w:val="1"/>
        </w:rPr>
        <w:t xml:space="preserve"> </w:t>
      </w:r>
      <w:r>
        <w:t>защиты</w:t>
      </w:r>
      <w:r>
        <w:rPr>
          <w:spacing w:val="1"/>
        </w:rPr>
        <w:t xml:space="preserve"> </w:t>
      </w:r>
      <w:r>
        <w:t>и</w:t>
      </w:r>
      <w:r>
        <w:rPr>
          <w:spacing w:val="1"/>
        </w:rPr>
        <w:t xml:space="preserve"> </w:t>
      </w:r>
      <w:r>
        <w:t>предупреждения</w:t>
      </w:r>
      <w:r>
        <w:rPr>
          <w:spacing w:val="1"/>
        </w:rPr>
        <w:t xml:space="preserve"> </w:t>
      </w:r>
      <w:r>
        <w:t>от</w:t>
      </w:r>
      <w:r>
        <w:rPr>
          <w:spacing w:val="1"/>
        </w:rPr>
        <w:t xml:space="preserve"> </w:t>
      </w:r>
      <w:r>
        <w:t>экологических</w:t>
      </w:r>
      <w:r>
        <w:rPr>
          <w:spacing w:val="1"/>
        </w:rPr>
        <w:t xml:space="preserve"> </w:t>
      </w:r>
      <w:r>
        <w:t>опасностей.</w:t>
      </w:r>
      <w:r>
        <w:rPr>
          <w:spacing w:val="1"/>
        </w:rPr>
        <w:t xml:space="preserve"> </w:t>
      </w:r>
      <w:r>
        <w:t>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w:t>
      </w:r>
      <w:r>
        <w:rPr>
          <w:spacing w:val="1"/>
        </w:rPr>
        <w:t xml:space="preserve"> </w:t>
      </w:r>
      <w:r>
        <w:t>(радиометры).</w:t>
      </w:r>
      <w:r>
        <w:rPr>
          <w:spacing w:val="-1"/>
        </w:rPr>
        <w:t xml:space="preserve"> </w:t>
      </w:r>
      <w:r>
        <w:t>Бытовые нитратомеры.</w:t>
      </w:r>
    </w:p>
    <w:p w:rsidR="007E1513" w:rsidRDefault="002462E7">
      <w:pPr>
        <w:pStyle w:val="a3"/>
        <w:spacing w:line="360" w:lineRule="auto"/>
        <w:ind w:left="160" w:right="163"/>
      </w:pPr>
      <w:r>
        <w:t>Основные         виды         экологических         знаков.         Знаки,         свидетельствующие</w:t>
      </w:r>
      <w:r>
        <w:rPr>
          <w:spacing w:val="1"/>
        </w:rPr>
        <w:t xml:space="preserve"> </w:t>
      </w:r>
      <w:r>
        <w:t>об экологической чистоте товаров, а также о безопасности их для окружающей среды. Знаки,</w:t>
      </w:r>
      <w:r>
        <w:rPr>
          <w:spacing w:val="1"/>
        </w:rPr>
        <w:t xml:space="preserve"> </w:t>
      </w:r>
      <w:r>
        <w:t>информирующие</w:t>
      </w:r>
      <w:r>
        <w:rPr>
          <w:spacing w:val="-2"/>
        </w:rPr>
        <w:t xml:space="preserve"> </w:t>
      </w:r>
      <w:r>
        <w:t>об</w:t>
      </w:r>
      <w:r>
        <w:rPr>
          <w:spacing w:val="-2"/>
        </w:rPr>
        <w:t xml:space="preserve"> </w:t>
      </w:r>
      <w:r>
        <w:t>экологически</w:t>
      </w:r>
      <w:r>
        <w:rPr>
          <w:spacing w:val="-2"/>
        </w:rPr>
        <w:t xml:space="preserve"> </w:t>
      </w:r>
      <w:r>
        <w:t>чистых способах</w:t>
      </w:r>
      <w:r>
        <w:rPr>
          <w:spacing w:val="2"/>
        </w:rPr>
        <w:t xml:space="preserve"> </w:t>
      </w:r>
      <w:r>
        <w:t>утилизации</w:t>
      </w:r>
      <w:r>
        <w:rPr>
          <w:spacing w:val="-2"/>
        </w:rPr>
        <w:t xml:space="preserve"> </w:t>
      </w:r>
      <w:r>
        <w:t>самого</w:t>
      </w:r>
      <w:r>
        <w:rPr>
          <w:spacing w:val="-2"/>
        </w:rPr>
        <w:t xml:space="preserve"> </w:t>
      </w:r>
      <w:r>
        <w:t>товара</w:t>
      </w:r>
      <w:r>
        <w:rPr>
          <w:spacing w:val="-3"/>
        </w:rPr>
        <w:t xml:space="preserve"> </w:t>
      </w:r>
      <w:r>
        <w:t>и</w:t>
      </w:r>
      <w:r>
        <w:rPr>
          <w:spacing w:val="-2"/>
        </w:rPr>
        <w:t xml:space="preserve"> </w:t>
      </w:r>
      <w:r>
        <w:t>его</w:t>
      </w:r>
      <w:r>
        <w:rPr>
          <w:spacing w:val="2"/>
        </w:rPr>
        <w:t xml:space="preserve"> </w:t>
      </w:r>
      <w:r>
        <w:t>упаковки.</w:t>
      </w:r>
    </w:p>
    <w:p w:rsidR="007E1513" w:rsidRDefault="002462E7">
      <w:pPr>
        <w:pStyle w:val="a5"/>
        <w:numPr>
          <w:ilvl w:val="3"/>
          <w:numId w:val="70"/>
        </w:numPr>
        <w:tabs>
          <w:tab w:val="left" w:pos="1889"/>
        </w:tabs>
        <w:ind w:left="1888" w:hanging="1021"/>
        <w:rPr>
          <w:sz w:val="24"/>
        </w:rPr>
      </w:pPr>
      <w:r>
        <w:rPr>
          <w:sz w:val="24"/>
        </w:rPr>
        <w:t>Модуль</w:t>
      </w:r>
      <w:r>
        <w:rPr>
          <w:spacing w:val="-4"/>
          <w:sz w:val="24"/>
        </w:rPr>
        <w:t xml:space="preserve"> </w:t>
      </w:r>
      <w:r>
        <w:rPr>
          <w:sz w:val="24"/>
        </w:rPr>
        <w:t>№</w:t>
      </w:r>
      <w:r>
        <w:rPr>
          <w:spacing w:val="-4"/>
          <w:sz w:val="24"/>
        </w:rPr>
        <w:t xml:space="preserve"> </w:t>
      </w:r>
      <w:r>
        <w:rPr>
          <w:sz w:val="24"/>
        </w:rPr>
        <w:t>6.</w:t>
      </w:r>
      <w:r>
        <w:rPr>
          <w:spacing w:val="-2"/>
          <w:sz w:val="24"/>
        </w:rPr>
        <w:t xml:space="preserve"> </w:t>
      </w:r>
      <w:r>
        <w:rPr>
          <w:sz w:val="24"/>
        </w:rPr>
        <w:t>«Основы</w:t>
      </w:r>
      <w:r>
        <w:rPr>
          <w:spacing w:val="-3"/>
          <w:sz w:val="24"/>
        </w:rPr>
        <w:t xml:space="preserve"> </w:t>
      </w:r>
      <w:r>
        <w:rPr>
          <w:sz w:val="24"/>
        </w:rPr>
        <w:t>противодействия</w:t>
      </w:r>
      <w:r>
        <w:rPr>
          <w:spacing w:val="-4"/>
          <w:sz w:val="24"/>
        </w:rPr>
        <w:t xml:space="preserve"> </w:t>
      </w:r>
      <w:r>
        <w:rPr>
          <w:sz w:val="24"/>
        </w:rPr>
        <w:t>экстремизму</w:t>
      </w:r>
      <w:r>
        <w:rPr>
          <w:spacing w:val="-11"/>
          <w:sz w:val="24"/>
        </w:rPr>
        <w:t xml:space="preserve"> </w:t>
      </w:r>
      <w:r>
        <w:rPr>
          <w:sz w:val="24"/>
        </w:rPr>
        <w:t>и</w:t>
      </w:r>
      <w:r>
        <w:rPr>
          <w:spacing w:val="-3"/>
          <w:sz w:val="24"/>
        </w:rPr>
        <w:t xml:space="preserve"> </w:t>
      </w:r>
      <w:r>
        <w:rPr>
          <w:sz w:val="24"/>
        </w:rPr>
        <w:t>терроризму».</w:t>
      </w:r>
    </w:p>
    <w:p w:rsidR="007E1513" w:rsidRDefault="002462E7">
      <w:pPr>
        <w:pStyle w:val="a3"/>
        <w:spacing w:before="137" w:line="360" w:lineRule="auto"/>
        <w:ind w:left="160" w:right="163"/>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7E1513" w:rsidRDefault="002462E7">
      <w:pPr>
        <w:pStyle w:val="a3"/>
        <w:spacing w:line="360" w:lineRule="auto"/>
        <w:ind w:left="160" w:right="157"/>
      </w:pPr>
      <w:r>
        <w:t>Деструктивные</w:t>
      </w:r>
      <w:r>
        <w:rPr>
          <w:spacing w:val="1"/>
        </w:rPr>
        <w:t xml:space="preserve"> </w:t>
      </w:r>
      <w:r>
        <w:t>молодёжные</w:t>
      </w:r>
      <w:r>
        <w:rPr>
          <w:spacing w:val="1"/>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2"/>
        </w:rPr>
        <w:t xml:space="preserve"> </w:t>
      </w:r>
      <w:r>
        <w:t>экстремизма.</w:t>
      </w:r>
      <w:r>
        <w:rPr>
          <w:spacing w:val="-1"/>
        </w:rPr>
        <w:t xml:space="preserve"> </w:t>
      </w:r>
      <w:r>
        <w:t>Разновидности террористической деятельности.</w:t>
      </w:r>
    </w:p>
    <w:p w:rsidR="007E1513" w:rsidRDefault="002462E7">
      <w:pPr>
        <w:pStyle w:val="a3"/>
        <w:tabs>
          <w:tab w:val="left" w:pos="3939"/>
          <w:tab w:val="left" w:pos="6374"/>
          <w:tab w:val="left" w:pos="8661"/>
        </w:tabs>
        <w:spacing w:line="360" w:lineRule="auto"/>
        <w:ind w:left="160" w:right="158"/>
      </w:pPr>
      <w:r>
        <w:t>Праворадикальные</w:t>
      </w:r>
      <w:r>
        <w:tab/>
        <w:t>группировки</w:t>
      </w:r>
      <w:r>
        <w:tab/>
        <w:t>нацистской</w:t>
      </w:r>
      <w:r>
        <w:tab/>
        <w:t>направленности</w:t>
      </w:r>
      <w:r>
        <w:rPr>
          <w:spacing w:val="-58"/>
        </w:rPr>
        <w:t xml:space="preserve"> </w:t>
      </w:r>
      <w:r>
        <w:t>и леворадикальные сообщества. Правила безопасности, которые следует соблюдать, чтобы не</w:t>
      </w:r>
      <w:r>
        <w:rPr>
          <w:spacing w:val="1"/>
        </w:rPr>
        <w:t xml:space="preserve"> </w:t>
      </w:r>
      <w:r>
        <w:t>попасть в</w:t>
      </w:r>
      <w:r>
        <w:rPr>
          <w:spacing w:val="-1"/>
        </w:rPr>
        <w:t xml:space="preserve"> </w:t>
      </w:r>
      <w:r>
        <w:t>сферу</w:t>
      </w:r>
      <w:r>
        <w:rPr>
          <w:spacing w:val="-5"/>
        </w:rPr>
        <w:t xml:space="preserve"> </w:t>
      </w:r>
      <w:r>
        <w:t>влияния неформальной группировки.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5"/>
      </w:pPr>
      <w:r>
        <w:t>Ответственность граждан за участие в экстремистской и террористической деятельности.</w:t>
      </w:r>
      <w:r>
        <w:rPr>
          <w:spacing w:val="1"/>
        </w:rPr>
        <w:t xml:space="preserve"> </w:t>
      </w:r>
      <w:r>
        <w:t>Статьи</w:t>
      </w:r>
      <w:r>
        <w:rPr>
          <w:spacing w:val="-10"/>
        </w:rPr>
        <w:t xml:space="preserve"> </w:t>
      </w:r>
      <w:r>
        <w:t>Уголовного</w:t>
      </w:r>
      <w:r>
        <w:rPr>
          <w:spacing w:val="-11"/>
        </w:rPr>
        <w:t xml:space="preserve"> </w:t>
      </w:r>
      <w:r>
        <w:t>кодекса</w:t>
      </w:r>
      <w:r>
        <w:rPr>
          <w:spacing w:val="-11"/>
        </w:rPr>
        <w:t xml:space="preserve"> </w:t>
      </w:r>
      <w:r>
        <w:t>Российской</w:t>
      </w:r>
      <w:r>
        <w:rPr>
          <w:spacing w:val="-10"/>
        </w:rPr>
        <w:t xml:space="preserve"> </w:t>
      </w:r>
      <w:r>
        <w:t>Федерации,</w:t>
      </w:r>
      <w:r>
        <w:rPr>
          <w:spacing w:val="-10"/>
        </w:rPr>
        <w:t xml:space="preserve"> </w:t>
      </w:r>
      <w:r>
        <w:t>предусмотренные</w:t>
      </w:r>
      <w:r>
        <w:rPr>
          <w:spacing w:val="-12"/>
        </w:rPr>
        <w:t xml:space="preserve"> </w:t>
      </w:r>
      <w:r>
        <w:t>за</w:t>
      </w:r>
      <w:r>
        <w:rPr>
          <w:spacing w:val="-8"/>
        </w:rPr>
        <w:t xml:space="preserve"> </w:t>
      </w:r>
      <w:r>
        <w:t>участие</w:t>
      </w:r>
      <w:r>
        <w:rPr>
          <w:spacing w:val="-9"/>
        </w:rPr>
        <w:t xml:space="preserve"> </w:t>
      </w:r>
      <w:r>
        <w:t>в</w:t>
      </w:r>
      <w:r>
        <w:rPr>
          <w:spacing w:val="-11"/>
        </w:rPr>
        <w:t xml:space="preserve"> </w:t>
      </w:r>
      <w:r>
        <w:t>экстремистской</w:t>
      </w:r>
      <w:r>
        <w:rPr>
          <w:spacing w:val="-57"/>
        </w:rPr>
        <w:t xml:space="preserve"> </w:t>
      </w:r>
      <w:r>
        <w:t>и</w:t>
      </w:r>
      <w:r>
        <w:rPr>
          <w:spacing w:val="-1"/>
        </w:rPr>
        <w:t xml:space="preserve"> </w:t>
      </w:r>
      <w:r>
        <w:t>террористической деятельности.</w:t>
      </w:r>
    </w:p>
    <w:p w:rsidR="007E1513" w:rsidRDefault="002462E7">
      <w:pPr>
        <w:pStyle w:val="a3"/>
        <w:spacing w:line="360" w:lineRule="auto"/>
        <w:ind w:left="160" w:right="163"/>
      </w:pPr>
      <w:r>
        <w:t>Противодействие экстремизму и терроризму на государственном уровне. Национальный</w:t>
      </w:r>
      <w:r>
        <w:rPr>
          <w:spacing w:val="1"/>
        </w:rPr>
        <w:t xml:space="preserve"> </w:t>
      </w:r>
      <w:r>
        <w:t>антитеррористический</w:t>
      </w:r>
      <w:r>
        <w:rPr>
          <w:spacing w:val="-11"/>
        </w:rPr>
        <w:t xml:space="preserve"> </w:t>
      </w:r>
      <w:r>
        <w:t>комитет</w:t>
      </w:r>
      <w:r>
        <w:rPr>
          <w:spacing w:val="-9"/>
        </w:rPr>
        <w:t xml:space="preserve"> </w:t>
      </w:r>
      <w:r>
        <w:t>(НАК)</w:t>
      </w:r>
      <w:r>
        <w:rPr>
          <w:spacing w:val="-10"/>
        </w:rPr>
        <w:t xml:space="preserve"> </w:t>
      </w:r>
      <w:r>
        <w:t>и</w:t>
      </w:r>
      <w:r>
        <w:rPr>
          <w:spacing w:val="-11"/>
        </w:rPr>
        <w:t xml:space="preserve"> </w:t>
      </w:r>
      <w:r>
        <w:t>его</w:t>
      </w:r>
      <w:r>
        <w:rPr>
          <w:spacing w:val="-9"/>
        </w:rPr>
        <w:t xml:space="preserve"> </w:t>
      </w:r>
      <w:r>
        <w:t>предназначение.</w:t>
      </w:r>
      <w:r>
        <w:rPr>
          <w:spacing w:val="-9"/>
        </w:rPr>
        <w:t xml:space="preserve"> </w:t>
      </w:r>
      <w:r>
        <w:t>Основные</w:t>
      </w:r>
      <w:r>
        <w:rPr>
          <w:spacing w:val="-10"/>
        </w:rPr>
        <w:t xml:space="preserve"> </w:t>
      </w:r>
      <w:r>
        <w:t>задачи</w:t>
      </w:r>
      <w:r>
        <w:rPr>
          <w:spacing w:val="-8"/>
        </w:rPr>
        <w:t xml:space="preserve"> </w:t>
      </w:r>
      <w:r>
        <w:t>НАК.</w:t>
      </w:r>
      <w:r>
        <w:rPr>
          <w:spacing w:val="-8"/>
        </w:rPr>
        <w:t xml:space="preserve"> </w:t>
      </w:r>
      <w:r>
        <w:t>Федеральный</w:t>
      </w:r>
      <w:r>
        <w:rPr>
          <w:spacing w:val="-58"/>
        </w:rPr>
        <w:t xml:space="preserve"> </w:t>
      </w:r>
      <w:r>
        <w:t>оперативный</w:t>
      </w:r>
      <w:r>
        <w:rPr>
          <w:spacing w:val="-1"/>
        </w:rPr>
        <w:t xml:space="preserve"> </w:t>
      </w:r>
      <w:r>
        <w:t>штаб.</w:t>
      </w:r>
    </w:p>
    <w:p w:rsidR="007E1513" w:rsidRDefault="002462E7">
      <w:pPr>
        <w:pStyle w:val="a3"/>
        <w:spacing w:before="1" w:line="360" w:lineRule="auto"/>
        <w:ind w:left="160" w:right="163"/>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которые принимаются в соответствии с установленным уровнем террористической</w:t>
      </w:r>
      <w:r>
        <w:rPr>
          <w:spacing w:val="1"/>
        </w:rPr>
        <w:t xml:space="preserve"> </w:t>
      </w:r>
      <w:r>
        <w:t>опасности.</w:t>
      </w:r>
    </w:p>
    <w:p w:rsidR="007E1513" w:rsidRDefault="002462E7">
      <w:pPr>
        <w:pStyle w:val="a3"/>
        <w:spacing w:before="1" w:line="360" w:lineRule="auto"/>
        <w:ind w:left="160" w:right="162"/>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средств</w:t>
      </w:r>
      <w:r>
        <w:rPr>
          <w:spacing w:val="1"/>
        </w:rPr>
        <w:t xml:space="preserve"> </w:t>
      </w:r>
      <w:r>
        <w:t>для</w:t>
      </w:r>
      <w:r>
        <w:rPr>
          <w:spacing w:val="1"/>
        </w:rPr>
        <w:t xml:space="preserve"> </w:t>
      </w:r>
      <w:r>
        <w:t>проведения</w:t>
      </w:r>
      <w:r>
        <w:rPr>
          <w:spacing w:val="-57"/>
        </w:rPr>
        <w:t xml:space="preserve"> </w:t>
      </w:r>
      <w:r>
        <w:t>контртеррористической</w:t>
      </w:r>
      <w:r>
        <w:rPr>
          <w:spacing w:val="-3"/>
        </w:rPr>
        <w:t xml:space="preserve"> </w:t>
      </w:r>
      <w:r>
        <w:t>операции.</w:t>
      </w:r>
    </w:p>
    <w:p w:rsidR="007E1513" w:rsidRDefault="002462E7">
      <w:pPr>
        <w:pStyle w:val="a3"/>
        <w:tabs>
          <w:tab w:val="left" w:pos="3471"/>
          <w:tab w:val="left" w:pos="6521"/>
          <w:tab w:val="left" w:pos="9276"/>
        </w:tabs>
        <w:spacing w:line="360" w:lineRule="auto"/>
        <w:ind w:left="160" w:right="160"/>
      </w:pPr>
      <w:r>
        <w:t>Экстремизм и терроризм на современном этапе. Внутренние и внешние 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w:t>
      </w:r>
      <w:r>
        <w:rPr>
          <w:spacing w:val="1"/>
        </w:rPr>
        <w:t xml:space="preserve"> </w:t>
      </w:r>
      <w:r>
        <w:t>террористической</w:t>
      </w:r>
      <w:r>
        <w:rPr>
          <w:spacing w:val="1"/>
        </w:rPr>
        <w:t xml:space="preserve"> </w:t>
      </w:r>
      <w:r>
        <w:t>деятельности.</w:t>
      </w:r>
      <w:r>
        <w:tab/>
        <w:t>Терроризм,</w:t>
      </w:r>
      <w:r>
        <w:tab/>
        <w:t>который</w:t>
      </w:r>
      <w:r>
        <w:tab/>
        <w:t>опирается</w:t>
      </w:r>
      <w:r>
        <w:rPr>
          <w:spacing w:val="-58"/>
        </w:rPr>
        <w:t xml:space="preserve"> </w:t>
      </w:r>
      <w:r>
        <w:t xml:space="preserve">на     </w:t>
      </w:r>
      <w:r>
        <w:rPr>
          <w:spacing w:val="1"/>
        </w:rPr>
        <w:t xml:space="preserve"> </w:t>
      </w:r>
      <w:r>
        <w:t>религиозные       мотивы.       Терроризм       на       криминальной       основе.       Терроризм</w:t>
      </w:r>
      <w:r>
        <w:rPr>
          <w:spacing w:val="1"/>
        </w:rPr>
        <w:t xml:space="preserve"> </w:t>
      </w:r>
      <w:r>
        <w:t>на</w:t>
      </w:r>
      <w:r>
        <w:rPr>
          <w:spacing w:val="-2"/>
        </w:rPr>
        <w:t xml:space="preserve"> </w:t>
      </w:r>
      <w:r>
        <w:t>национальной основе.</w:t>
      </w:r>
      <w:r>
        <w:rPr>
          <w:spacing w:val="-1"/>
        </w:rPr>
        <w:t xml:space="preserve"> </w:t>
      </w:r>
      <w:r>
        <w:t>Технологический</w:t>
      </w:r>
      <w:r>
        <w:rPr>
          <w:spacing w:val="-2"/>
        </w:rPr>
        <w:t xml:space="preserve"> </w:t>
      </w:r>
      <w:r>
        <w:t>терроризм.</w:t>
      </w:r>
      <w:r>
        <w:rPr>
          <w:spacing w:val="-1"/>
        </w:rPr>
        <w:t xml:space="preserve"> </w:t>
      </w:r>
      <w:r>
        <w:t>Кибертерроризм.</w:t>
      </w:r>
    </w:p>
    <w:p w:rsidR="007E1513" w:rsidRDefault="002462E7">
      <w:pPr>
        <w:pStyle w:val="a3"/>
        <w:spacing w:line="360" w:lineRule="auto"/>
        <w:ind w:left="160" w:right="155"/>
      </w:pPr>
      <w:r>
        <w:t>Борьба</w:t>
      </w:r>
      <w:r>
        <w:rPr>
          <w:spacing w:val="-12"/>
        </w:rPr>
        <w:t xml:space="preserve"> </w:t>
      </w:r>
      <w:r>
        <w:t>с</w:t>
      </w:r>
      <w:r>
        <w:rPr>
          <w:spacing w:val="-7"/>
        </w:rPr>
        <w:t xml:space="preserve"> </w:t>
      </w:r>
      <w:r>
        <w:t>угрозой</w:t>
      </w:r>
      <w:r>
        <w:rPr>
          <w:spacing w:val="-10"/>
        </w:rPr>
        <w:t xml:space="preserve"> </w:t>
      </w:r>
      <w:r>
        <w:t>экстремистской</w:t>
      </w:r>
      <w:r>
        <w:rPr>
          <w:spacing w:val="-9"/>
        </w:rPr>
        <w:t xml:space="preserve"> </w:t>
      </w:r>
      <w:r>
        <w:t>и</w:t>
      </w:r>
      <w:r>
        <w:rPr>
          <w:spacing w:val="-10"/>
        </w:rPr>
        <w:t xml:space="preserve"> </w:t>
      </w:r>
      <w:r>
        <w:t>террористической</w:t>
      </w:r>
      <w:r>
        <w:rPr>
          <w:spacing w:val="-11"/>
        </w:rPr>
        <w:t xml:space="preserve"> </w:t>
      </w:r>
      <w:r>
        <w:t>опасности.</w:t>
      </w:r>
      <w:r>
        <w:rPr>
          <w:spacing w:val="-11"/>
        </w:rPr>
        <w:t xml:space="preserve"> </w:t>
      </w:r>
      <w:r>
        <w:t>Способы</w:t>
      </w:r>
      <w:r>
        <w:rPr>
          <w:spacing w:val="-11"/>
        </w:rPr>
        <w:t xml:space="preserve"> </w:t>
      </w:r>
      <w:r>
        <w:t>противодействия</w:t>
      </w:r>
      <w:r>
        <w:rPr>
          <w:spacing w:val="-57"/>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 поведения. Праворадикальные группировки нацистской направленности и</w:t>
      </w:r>
      <w:r>
        <w:rPr>
          <w:spacing w:val="-57"/>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w:t>
      </w:r>
      <w:r>
        <w:rPr>
          <w:spacing w:val="-7"/>
        </w:rPr>
        <w:t xml:space="preserve"> </w:t>
      </w:r>
      <w:r>
        <w:t>сообществ.</w:t>
      </w:r>
      <w:r>
        <w:rPr>
          <w:spacing w:val="-6"/>
        </w:rPr>
        <w:t xml:space="preserve"> </w:t>
      </w:r>
      <w:r>
        <w:t>Радикальный</w:t>
      </w:r>
      <w:r>
        <w:rPr>
          <w:spacing w:val="-8"/>
        </w:rPr>
        <w:t xml:space="preserve"> </w:t>
      </w:r>
      <w:r>
        <w:t>ислам</w:t>
      </w:r>
      <w:r>
        <w:rPr>
          <w:spacing w:val="-3"/>
        </w:rPr>
        <w:t xml:space="preserve"> </w:t>
      </w:r>
      <w:r>
        <w:t>–</w:t>
      </w:r>
      <w:r>
        <w:rPr>
          <w:spacing w:val="-6"/>
        </w:rPr>
        <w:t xml:space="preserve"> </w:t>
      </w:r>
      <w:r>
        <w:t>опасное</w:t>
      </w:r>
      <w:r>
        <w:rPr>
          <w:spacing w:val="-7"/>
        </w:rPr>
        <w:t xml:space="preserve"> </w:t>
      </w:r>
      <w:r>
        <w:t>экстремистское</w:t>
      </w:r>
      <w:r>
        <w:rPr>
          <w:spacing w:val="-7"/>
        </w:rPr>
        <w:t xml:space="preserve"> </w:t>
      </w:r>
      <w:r>
        <w:t>течение.</w:t>
      </w:r>
      <w:r>
        <w:rPr>
          <w:spacing w:val="-6"/>
        </w:rPr>
        <w:t xml:space="preserve"> </w:t>
      </w:r>
      <w:r>
        <w:t>Как</w:t>
      </w:r>
      <w:r>
        <w:rPr>
          <w:spacing w:val="-5"/>
        </w:rPr>
        <w:t xml:space="preserve"> </w:t>
      </w:r>
      <w:r>
        <w:t>избежать</w:t>
      </w:r>
      <w:r>
        <w:rPr>
          <w:spacing w:val="-58"/>
        </w:rPr>
        <w:t xml:space="preserve"> </w:t>
      </w:r>
      <w:r>
        <w:t>вербовки</w:t>
      </w:r>
    </w:p>
    <w:p w:rsidR="007E1513" w:rsidRDefault="002462E7">
      <w:pPr>
        <w:pStyle w:val="a3"/>
        <w:ind w:left="160" w:firstLine="0"/>
      </w:pPr>
      <w:r>
        <w:t>в</w:t>
      </w:r>
      <w:r>
        <w:rPr>
          <w:spacing w:val="-6"/>
        </w:rPr>
        <w:t xml:space="preserve"> </w:t>
      </w:r>
      <w:r>
        <w:t>экстремистскую</w:t>
      </w:r>
      <w:r>
        <w:rPr>
          <w:spacing w:val="-4"/>
        </w:rPr>
        <w:t xml:space="preserve"> </w:t>
      </w:r>
      <w:r>
        <w:t>организацию.</w:t>
      </w:r>
    </w:p>
    <w:p w:rsidR="007E1513" w:rsidRDefault="002462E7">
      <w:pPr>
        <w:pStyle w:val="a3"/>
        <w:tabs>
          <w:tab w:val="left" w:pos="4448"/>
          <w:tab w:val="left" w:pos="9253"/>
        </w:tabs>
        <w:spacing w:before="138" w:line="360" w:lineRule="auto"/>
        <w:ind w:left="160" w:right="156"/>
      </w:pPr>
      <w:r>
        <w:t>Меры</w:t>
      </w:r>
      <w:r>
        <w:rPr>
          <w:spacing w:val="-7"/>
        </w:rPr>
        <w:t xml:space="preserve"> </w:t>
      </w:r>
      <w:r>
        <w:t>личной</w:t>
      </w:r>
      <w:r>
        <w:rPr>
          <w:spacing w:val="-5"/>
        </w:rPr>
        <w:t xml:space="preserve"> </w:t>
      </w:r>
      <w:r>
        <w:t>безопасности</w:t>
      </w:r>
      <w:r>
        <w:rPr>
          <w:spacing w:val="-5"/>
        </w:rPr>
        <w:t xml:space="preserve"> </w:t>
      </w:r>
      <w:r>
        <w:t>при</w:t>
      </w:r>
      <w:r>
        <w:rPr>
          <w:spacing w:val="-5"/>
        </w:rPr>
        <w:t xml:space="preserve"> </w:t>
      </w:r>
      <w:r>
        <w:t>вооружённом</w:t>
      </w:r>
      <w:r>
        <w:rPr>
          <w:spacing w:val="-4"/>
        </w:rPr>
        <w:t xml:space="preserve"> </w:t>
      </w:r>
      <w:r>
        <w:t>нападении</w:t>
      </w:r>
      <w:r>
        <w:rPr>
          <w:spacing w:val="-7"/>
        </w:rPr>
        <w:t xml:space="preserve"> </w:t>
      </w:r>
      <w:r>
        <w:t>на</w:t>
      </w:r>
      <w:r>
        <w:rPr>
          <w:spacing w:val="-8"/>
        </w:rPr>
        <w:t xml:space="preserve"> </w:t>
      </w:r>
      <w:r>
        <w:t>образовательную</w:t>
      </w:r>
      <w:r>
        <w:rPr>
          <w:spacing w:val="-5"/>
        </w:rPr>
        <w:t xml:space="preserve"> </w:t>
      </w:r>
      <w:r>
        <w:t>организацию.</w:t>
      </w:r>
      <w:r>
        <w:rPr>
          <w:spacing w:val="-58"/>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 в котором может быть замаскировано взрывное устройство. Безопасное поведение в</w:t>
      </w:r>
      <w:r>
        <w:rPr>
          <w:spacing w:val="1"/>
        </w:rPr>
        <w:t xml:space="preserve"> </w:t>
      </w:r>
      <w:r>
        <w:t>толпе.</w:t>
      </w:r>
      <w:r>
        <w:tab/>
        <w:t>Безопасное</w:t>
      </w:r>
      <w:r>
        <w:tab/>
        <w:t>поведение</w:t>
      </w:r>
      <w:r>
        <w:rPr>
          <w:spacing w:val="-58"/>
        </w:rPr>
        <w:t xml:space="preserve"> </w:t>
      </w:r>
      <w:r>
        <w:t>при</w:t>
      </w:r>
      <w:r>
        <w:rPr>
          <w:spacing w:val="-1"/>
        </w:rPr>
        <w:t xml:space="preserve"> </w:t>
      </w:r>
      <w:r>
        <w:t>захвате в</w:t>
      </w:r>
      <w:r>
        <w:rPr>
          <w:spacing w:val="-1"/>
        </w:rPr>
        <w:t xml:space="preserve"> </w:t>
      </w:r>
      <w:r>
        <w:t>заложники.</w:t>
      </w:r>
    </w:p>
    <w:p w:rsidR="007E1513" w:rsidRDefault="002462E7">
      <w:pPr>
        <w:pStyle w:val="a5"/>
        <w:numPr>
          <w:ilvl w:val="3"/>
          <w:numId w:val="70"/>
        </w:numPr>
        <w:tabs>
          <w:tab w:val="left" w:pos="1889"/>
        </w:tabs>
        <w:spacing w:line="276" w:lineRule="exact"/>
        <w:ind w:left="1888" w:hanging="1021"/>
        <w:rPr>
          <w:sz w:val="24"/>
        </w:rPr>
      </w:pPr>
      <w:r>
        <w:rPr>
          <w:sz w:val="24"/>
        </w:rPr>
        <w:t>Модуль</w:t>
      </w:r>
      <w:r>
        <w:rPr>
          <w:spacing w:val="-3"/>
          <w:sz w:val="24"/>
        </w:rPr>
        <w:t xml:space="preserve"> </w:t>
      </w:r>
      <w:r>
        <w:rPr>
          <w:sz w:val="24"/>
        </w:rPr>
        <w:t>№</w:t>
      </w:r>
      <w:r>
        <w:rPr>
          <w:spacing w:val="-3"/>
          <w:sz w:val="24"/>
        </w:rPr>
        <w:t xml:space="preserve"> </w:t>
      </w:r>
      <w:r>
        <w:rPr>
          <w:sz w:val="24"/>
        </w:rPr>
        <w:t>7. «Основы</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7E1513" w:rsidRDefault="002462E7">
      <w:pPr>
        <w:pStyle w:val="a3"/>
        <w:tabs>
          <w:tab w:val="left" w:pos="2026"/>
          <w:tab w:val="left" w:pos="3408"/>
          <w:tab w:val="left" w:pos="4711"/>
          <w:tab w:val="left" w:pos="6944"/>
          <w:tab w:val="left" w:pos="9269"/>
        </w:tabs>
        <w:spacing w:before="133" w:line="360" w:lineRule="auto"/>
        <w:ind w:left="160" w:right="157"/>
      </w:pPr>
      <w:r>
        <w:t>Здоровый образ жизни как средство обеспечения благополучия личности. Государственная</w:t>
      </w:r>
      <w:r>
        <w:rPr>
          <w:spacing w:val="1"/>
        </w:rPr>
        <w:t xml:space="preserve"> </w:t>
      </w:r>
      <w:r>
        <w:t>правовая</w:t>
      </w:r>
      <w:r>
        <w:tab/>
        <w:t>база</w:t>
      </w:r>
      <w:r>
        <w:tab/>
        <w:t>для</w:t>
      </w:r>
      <w:r>
        <w:tab/>
        <w:t>обеспечения</w:t>
      </w:r>
      <w:r>
        <w:tab/>
        <w:t>безопасности</w:t>
      </w:r>
      <w:r>
        <w:tab/>
        <w:t>населения</w:t>
      </w:r>
      <w:r>
        <w:rPr>
          <w:spacing w:val="-58"/>
        </w:rPr>
        <w:t xml:space="preserve"> </w:t>
      </w:r>
      <w:r>
        <w:rPr>
          <w:spacing w:val="-1"/>
        </w:rPr>
        <w:t>и</w:t>
      </w:r>
      <w:r>
        <w:rPr>
          <w:spacing w:val="-9"/>
        </w:rPr>
        <w:t xml:space="preserve"> </w:t>
      </w:r>
      <w:r>
        <w:rPr>
          <w:spacing w:val="-1"/>
        </w:rPr>
        <w:t>формирования</w:t>
      </w:r>
      <w:r>
        <w:rPr>
          <w:spacing w:val="-10"/>
        </w:rPr>
        <w:t xml:space="preserve"> </w:t>
      </w:r>
      <w:r>
        <w:rPr>
          <w:spacing w:val="-1"/>
        </w:rPr>
        <w:t>у</w:t>
      </w:r>
      <w:r>
        <w:rPr>
          <w:spacing w:val="-16"/>
        </w:rPr>
        <w:t xml:space="preserve"> </w:t>
      </w:r>
      <w:r>
        <w:rPr>
          <w:spacing w:val="-1"/>
        </w:rPr>
        <w:t>него</w:t>
      </w:r>
      <w:r>
        <w:rPr>
          <w:spacing w:val="-8"/>
        </w:rPr>
        <w:t xml:space="preserve"> </w:t>
      </w:r>
      <w:r>
        <w:rPr>
          <w:spacing w:val="-1"/>
        </w:rPr>
        <w:t>культуры</w:t>
      </w:r>
      <w:r>
        <w:rPr>
          <w:spacing w:val="-11"/>
        </w:rPr>
        <w:t xml:space="preserve"> </w:t>
      </w:r>
      <w:r>
        <w:t>безопасности,</w:t>
      </w:r>
      <w:r>
        <w:rPr>
          <w:spacing w:val="-9"/>
        </w:rPr>
        <w:t xml:space="preserve"> </w:t>
      </w:r>
      <w:r>
        <w:t>составляющей</w:t>
      </w:r>
      <w:r>
        <w:rPr>
          <w:spacing w:val="-9"/>
        </w:rPr>
        <w:t xml:space="preserve"> </w:t>
      </w:r>
      <w:r>
        <w:t>которой</w:t>
      </w:r>
      <w:r>
        <w:rPr>
          <w:spacing w:val="-11"/>
        </w:rPr>
        <w:t xml:space="preserve"> </w:t>
      </w:r>
      <w:r>
        <w:t>является</w:t>
      </w:r>
      <w:r>
        <w:rPr>
          <w:spacing w:val="-3"/>
        </w:rPr>
        <w:t xml:space="preserve"> </w:t>
      </w:r>
      <w:r>
        <w:t>ведение</w:t>
      </w:r>
      <w:r>
        <w:rPr>
          <w:spacing w:val="-11"/>
        </w:rPr>
        <w:t xml:space="preserve"> </w:t>
      </w:r>
      <w:r>
        <w:t>здорового</w:t>
      </w:r>
      <w:r>
        <w:rPr>
          <w:spacing w:val="-57"/>
        </w:rPr>
        <w:t xml:space="preserve"> </w:t>
      </w:r>
      <w:r>
        <w:t>образа</w:t>
      </w:r>
      <w:r>
        <w:rPr>
          <w:spacing w:val="-2"/>
        </w:rPr>
        <w:t xml:space="preserve"> </w:t>
      </w:r>
      <w:r>
        <w:t>жизни.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7"/>
      </w:pPr>
      <w:r>
        <w:t>Систематические занятия физической культурой и спортом. Выполнение нормативов ГТО.</w:t>
      </w:r>
      <w:r>
        <w:rPr>
          <w:spacing w:val="1"/>
        </w:rPr>
        <w:t xml:space="preserve"> </w:t>
      </w:r>
      <w:r>
        <w:t>Основные</w:t>
      </w:r>
      <w:r>
        <w:rPr>
          <w:spacing w:val="1"/>
        </w:rPr>
        <w:t xml:space="preserve"> </w:t>
      </w: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Главная</w:t>
      </w:r>
      <w:r>
        <w:rPr>
          <w:spacing w:val="1"/>
        </w:rPr>
        <w:t xml:space="preserve"> </w:t>
      </w:r>
      <w:r>
        <w:t>цель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57"/>
        </w:rPr>
        <w:t xml:space="preserve"> </w:t>
      </w:r>
      <w:r>
        <w:t>образа</w:t>
      </w:r>
      <w:r>
        <w:rPr>
          <w:spacing w:val="-7"/>
        </w:rPr>
        <w:t xml:space="preserve"> </w:t>
      </w:r>
      <w:r>
        <w:t>жизни.</w:t>
      </w:r>
      <w:r>
        <w:rPr>
          <w:spacing w:val="-6"/>
        </w:rPr>
        <w:t xml:space="preserve"> </w:t>
      </w:r>
      <w:r>
        <w:t>Преимущества</w:t>
      </w:r>
      <w:r>
        <w:rPr>
          <w:spacing w:val="-7"/>
        </w:rPr>
        <w:t xml:space="preserve"> </w:t>
      </w:r>
      <w:r>
        <w:t>правило</w:t>
      </w:r>
      <w:r>
        <w:rPr>
          <w:spacing w:val="-6"/>
        </w:rPr>
        <w:t xml:space="preserve"> </w:t>
      </w:r>
      <w:r>
        <w:t>здорового</w:t>
      </w:r>
      <w:r>
        <w:rPr>
          <w:spacing w:val="-6"/>
        </w:rPr>
        <w:t xml:space="preserve"> </w:t>
      </w:r>
      <w:r>
        <w:t>образа</w:t>
      </w:r>
      <w:r>
        <w:rPr>
          <w:spacing w:val="-7"/>
        </w:rPr>
        <w:t xml:space="preserve"> </w:t>
      </w:r>
      <w:r>
        <w:t>жизни.</w:t>
      </w:r>
      <w:r>
        <w:rPr>
          <w:spacing w:val="-5"/>
        </w:rPr>
        <w:t xml:space="preserve"> </w:t>
      </w:r>
      <w:r>
        <w:t>Способы</w:t>
      </w:r>
      <w:r>
        <w:rPr>
          <w:spacing w:val="-6"/>
        </w:rPr>
        <w:t xml:space="preserve"> </w:t>
      </w:r>
      <w:r>
        <w:t>сохранения</w:t>
      </w:r>
      <w:r>
        <w:rPr>
          <w:spacing w:val="-8"/>
        </w:rPr>
        <w:t xml:space="preserve"> </w:t>
      </w:r>
      <w:r>
        <w:t>психического</w:t>
      </w:r>
      <w:r>
        <w:rPr>
          <w:spacing w:val="-58"/>
        </w:rPr>
        <w:t xml:space="preserve"> </w:t>
      </w:r>
      <w:r>
        <w:t>здоровья.</w:t>
      </w:r>
    </w:p>
    <w:p w:rsidR="007E1513" w:rsidRDefault="002462E7">
      <w:pPr>
        <w:pStyle w:val="a3"/>
        <w:spacing w:line="360" w:lineRule="auto"/>
        <w:ind w:left="160" w:right="157"/>
      </w:pPr>
      <w:r>
        <w:t xml:space="preserve">Репродуктивное      </w:t>
      </w:r>
      <w:r>
        <w:rPr>
          <w:spacing w:val="1"/>
        </w:rPr>
        <w:t xml:space="preserve"> </w:t>
      </w:r>
      <w:r>
        <w:t xml:space="preserve">здоровье.      </w:t>
      </w:r>
      <w:r>
        <w:rPr>
          <w:spacing w:val="1"/>
        </w:rPr>
        <w:t xml:space="preserve"> </w:t>
      </w:r>
      <w:r>
        <w:t xml:space="preserve">Факторы,      </w:t>
      </w:r>
      <w:r>
        <w:rPr>
          <w:spacing w:val="1"/>
        </w:rPr>
        <w:t xml:space="preserve"> </w:t>
      </w:r>
      <w:r>
        <w:t>оказывающие        негативное        влияние</w:t>
      </w:r>
      <w:r>
        <w:rPr>
          <w:spacing w:val="-57"/>
        </w:rPr>
        <w:t xml:space="preserve"> </w:t>
      </w:r>
      <w:r>
        <w:t>на репродуктивную функцию. Влияние уровня репродуктивного</w:t>
      </w:r>
      <w:r>
        <w:rPr>
          <w:spacing w:val="1"/>
        </w:rPr>
        <w:t xml:space="preserve"> </w:t>
      </w:r>
      <w:r>
        <w:t>здоровья каждого человека и</w:t>
      </w:r>
      <w:r>
        <w:rPr>
          <w:spacing w:val="1"/>
        </w:rPr>
        <w:t xml:space="preserve"> </w:t>
      </w:r>
      <w:r>
        <w:t>общества</w:t>
      </w:r>
      <w:r>
        <w:rPr>
          <w:spacing w:val="-2"/>
        </w:rPr>
        <w:t xml:space="preserve"> </w:t>
      </w:r>
      <w:r>
        <w:t>в</w:t>
      </w:r>
      <w:r>
        <w:rPr>
          <w:spacing w:val="-1"/>
        </w:rPr>
        <w:t xml:space="preserve"> </w:t>
      </w:r>
      <w:r>
        <w:t>целом</w:t>
      </w:r>
      <w:r>
        <w:rPr>
          <w:spacing w:val="-1"/>
        </w:rPr>
        <w:t xml:space="preserve"> </w:t>
      </w:r>
      <w:r>
        <w:t>на</w:t>
      </w:r>
      <w:r>
        <w:rPr>
          <w:spacing w:val="-1"/>
        </w:rPr>
        <w:t xml:space="preserve"> </w:t>
      </w:r>
      <w:r>
        <w:t>демографическую</w:t>
      </w:r>
      <w:r>
        <w:rPr>
          <w:spacing w:val="2"/>
        </w:rPr>
        <w:t xml:space="preserve"> </w:t>
      </w:r>
      <w:r>
        <w:t>ситуацию</w:t>
      </w:r>
      <w:r>
        <w:rPr>
          <w:spacing w:val="-1"/>
        </w:rPr>
        <w:t xml:space="preserve"> </w:t>
      </w:r>
      <w:r>
        <w:t>страны.</w:t>
      </w:r>
    </w:p>
    <w:p w:rsidR="007E1513" w:rsidRDefault="002462E7">
      <w:pPr>
        <w:pStyle w:val="a3"/>
        <w:spacing w:before="1" w:line="360" w:lineRule="auto"/>
        <w:ind w:left="160" w:right="162"/>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 политики в сфере контроля за оборотом наркотических средств, психотропных</w:t>
      </w:r>
      <w:r>
        <w:rPr>
          <w:spacing w:val="1"/>
        </w:rPr>
        <w:t xml:space="preserve"> </w:t>
      </w:r>
      <w:r>
        <w:t>веществ и в области противодействия их незаконному обороту в целях охраны здоровья граждан,</w:t>
      </w:r>
      <w:r>
        <w:rPr>
          <w:spacing w:val="1"/>
        </w:rPr>
        <w:t xml:space="preserve"> </w:t>
      </w:r>
      <w:r>
        <w:t>государственной</w:t>
      </w:r>
      <w:r>
        <w:rPr>
          <w:spacing w:val="-1"/>
        </w:rPr>
        <w:t xml:space="preserve"> </w:t>
      </w:r>
      <w:r>
        <w:t>и общественной безопасности.</w:t>
      </w:r>
    </w:p>
    <w:p w:rsidR="007E1513" w:rsidRDefault="002462E7">
      <w:pPr>
        <w:pStyle w:val="a3"/>
        <w:spacing w:line="360" w:lineRule="auto"/>
        <w:ind w:left="160" w:right="158"/>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наркотикам.</w:t>
      </w:r>
    </w:p>
    <w:p w:rsidR="007E1513" w:rsidRDefault="002462E7">
      <w:pPr>
        <w:pStyle w:val="a3"/>
        <w:spacing w:line="360" w:lineRule="auto"/>
        <w:ind w:left="160" w:right="158"/>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 ПАВ. Вторичная профилактика злоупотребления ПАВ. Третичная профилактика</w:t>
      </w:r>
      <w:r>
        <w:rPr>
          <w:spacing w:val="-57"/>
        </w:rPr>
        <w:t xml:space="preserve"> </w:t>
      </w:r>
      <w:r>
        <w:t>злоупотребления</w:t>
      </w:r>
      <w:r>
        <w:rPr>
          <w:spacing w:val="-1"/>
        </w:rPr>
        <w:t xml:space="preserve"> </w:t>
      </w:r>
      <w:r>
        <w:t>ПАВ.</w:t>
      </w:r>
    </w:p>
    <w:p w:rsidR="007E1513" w:rsidRDefault="002462E7">
      <w:pPr>
        <w:pStyle w:val="a5"/>
        <w:numPr>
          <w:ilvl w:val="3"/>
          <w:numId w:val="70"/>
        </w:numPr>
        <w:tabs>
          <w:tab w:val="left" w:pos="1889"/>
        </w:tabs>
        <w:spacing w:line="360" w:lineRule="auto"/>
        <w:ind w:left="868" w:right="1062" w:firstLine="0"/>
        <w:rPr>
          <w:sz w:val="24"/>
        </w:rPr>
      </w:pPr>
      <w:r>
        <w:rPr>
          <w:sz w:val="24"/>
        </w:rPr>
        <w:t>Модуль № 8. «Основы медицинских знаний и оказание первой помощи».</w:t>
      </w:r>
      <w:r>
        <w:rPr>
          <w:spacing w:val="-57"/>
          <w:sz w:val="24"/>
        </w:rPr>
        <w:t xml:space="preserve"> </w:t>
      </w:r>
      <w:r>
        <w:rPr>
          <w:sz w:val="24"/>
        </w:rPr>
        <w:t>Освоение</w:t>
      </w:r>
      <w:r>
        <w:rPr>
          <w:spacing w:val="-2"/>
          <w:sz w:val="24"/>
        </w:rPr>
        <w:t xml:space="preserve"> </w:t>
      </w:r>
      <w:r>
        <w:rPr>
          <w:sz w:val="24"/>
        </w:rPr>
        <w:t>основ медицинских</w:t>
      </w:r>
      <w:r>
        <w:rPr>
          <w:spacing w:val="-1"/>
          <w:sz w:val="24"/>
        </w:rPr>
        <w:t xml:space="preserve"> </w:t>
      </w:r>
      <w:r>
        <w:rPr>
          <w:sz w:val="24"/>
        </w:rPr>
        <w:t>знаний.</w:t>
      </w:r>
    </w:p>
    <w:p w:rsidR="007E1513" w:rsidRDefault="002462E7">
      <w:pPr>
        <w:pStyle w:val="a3"/>
        <w:spacing w:line="360" w:lineRule="auto"/>
        <w:ind w:left="160" w:right="156"/>
      </w:pPr>
      <w:r>
        <w:t>Основы законодательства Российской Федерации в сфере санитарно-эпидемиологического</w:t>
      </w:r>
      <w:r>
        <w:rPr>
          <w:spacing w:val="1"/>
        </w:rPr>
        <w:t xml:space="preserve"> </w:t>
      </w:r>
      <w:r>
        <w:t>благополучия населения. Среда обитания человека. Санитарно-эпидемиологическая обстановка.</w:t>
      </w:r>
      <w:r>
        <w:rPr>
          <w:spacing w:val="1"/>
        </w:rPr>
        <w:t xml:space="preserve"> </w:t>
      </w:r>
      <w:r>
        <w:t>Карантин.</w:t>
      </w:r>
    </w:p>
    <w:p w:rsidR="007E1513" w:rsidRDefault="002462E7">
      <w:pPr>
        <w:pStyle w:val="a3"/>
        <w:spacing w:line="360" w:lineRule="auto"/>
        <w:ind w:left="160" w:right="160"/>
      </w:pPr>
      <w:r>
        <w:t xml:space="preserve">Виды       </w:t>
      </w:r>
      <w:r>
        <w:rPr>
          <w:spacing w:val="33"/>
        </w:rPr>
        <w:t xml:space="preserve"> </w:t>
      </w:r>
      <w:r>
        <w:t xml:space="preserve">неинфекционных        </w:t>
      </w:r>
      <w:r>
        <w:rPr>
          <w:spacing w:val="34"/>
        </w:rPr>
        <w:t xml:space="preserve"> </w:t>
      </w:r>
      <w:r>
        <w:t xml:space="preserve">заболеваний.        </w:t>
      </w:r>
      <w:r>
        <w:rPr>
          <w:spacing w:val="29"/>
        </w:rPr>
        <w:t xml:space="preserve"> </w:t>
      </w:r>
      <w:r>
        <w:t xml:space="preserve">Как        </w:t>
      </w:r>
      <w:r>
        <w:rPr>
          <w:spacing w:val="32"/>
        </w:rPr>
        <w:t xml:space="preserve"> </w:t>
      </w:r>
      <w:r>
        <w:t xml:space="preserve">избежать        </w:t>
      </w:r>
      <w:r>
        <w:rPr>
          <w:spacing w:val="33"/>
        </w:rPr>
        <w:t xml:space="preserve"> </w:t>
      </w:r>
      <w:r>
        <w:t>возникновения</w:t>
      </w:r>
      <w:r>
        <w:rPr>
          <w:spacing w:val="-58"/>
        </w:rPr>
        <w:t xml:space="preserve"> </w:t>
      </w:r>
      <w:r>
        <w:t>и         прогрессирования         неинфекционных         заболеваний.         Роль         диспансеризации</w:t>
      </w:r>
      <w:r>
        <w:rPr>
          <w:spacing w:val="1"/>
        </w:rPr>
        <w:t xml:space="preserve"> </w:t>
      </w:r>
      <w:r>
        <w:t>в профилактике неинфекционных заболеваний. Виды инфекционных заболеваний. Профилактика</w:t>
      </w:r>
      <w:r>
        <w:rPr>
          <w:spacing w:val="1"/>
        </w:rPr>
        <w:t xml:space="preserve"> </w:t>
      </w:r>
      <w:r>
        <w:t>инфекционных</w:t>
      </w:r>
      <w:r>
        <w:rPr>
          <w:spacing w:val="1"/>
        </w:rPr>
        <w:t xml:space="preserve"> </w:t>
      </w:r>
      <w:r>
        <w:t>болезней. Вакцинация.</w:t>
      </w:r>
    </w:p>
    <w:p w:rsidR="007E1513" w:rsidRDefault="002462E7">
      <w:pPr>
        <w:pStyle w:val="a3"/>
        <w:tabs>
          <w:tab w:val="left" w:pos="3668"/>
          <w:tab w:val="left" w:pos="6525"/>
          <w:tab w:val="left" w:pos="8941"/>
        </w:tabs>
        <w:spacing w:line="360" w:lineRule="auto"/>
        <w:ind w:left="160" w:right="160"/>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1"/>
        </w:rPr>
        <w:t xml:space="preserve"> </w:t>
      </w:r>
      <w:r>
        <w:t>ситуации.</w:t>
      </w:r>
      <w:r>
        <w:rPr>
          <w:spacing w:val="1"/>
        </w:rPr>
        <w:t xml:space="preserve"> </w:t>
      </w:r>
      <w:r>
        <w:t>Источник</w:t>
      </w:r>
      <w:r>
        <w:rPr>
          <w:spacing w:val="1"/>
        </w:rPr>
        <w:t xml:space="preserve"> </w:t>
      </w:r>
      <w:r>
        <w:t>биолого-социальной</w:t>
      </w:r>
      <w:r>
        <w:tab/>
        <w:t>чрезвычайной</w:t>
      </w:r>
      <w:r>
        <w:tab/>
        <w:t>ситуации.</w:t>
      </w:r>
      <w:r>
        <w:tab/>
      </w:r>
      <w:r>
        <w:rPr>
          <w:spacing w:val="-1"/>
        </w:rPr>
        <w:t>Безопасность</w:t>
      </w:r>
      <w:r>
        <w:rPr>
          <w:spacing w:val="-58"/>
        </w:rPr>
        <w:t xml:space="preserve"> </w:t>
      </w:r>
      <w:r>
        <w:t>при</w:t>
      </w:r>
      <w:r>
        <w:rPr>
          <w:spacing w:val="1"/>
        </w:rPr>
        <w:t xml:space="preserve"> </w:t>
      </w:r>
      <w:r>
        <w:t>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 сообщения об эпидемии. Пандемия новой коронавирусной инфекции СOVID-19. Правила</w:t>
      </w:r>
      <w:r>
        <w:rPr>
          <w:spacing w:val="1"/>
        </w:rPr>
        <w:t xml:space="preserve"> </w:t>
      </w:r>
      <w:r>
        <w:t>профилактики</w:t>
      </w:r>
      <w:r>
        <w:rPr>
          <w:spacing w:val="-1"/>
        </w:rPr>
        <w:t xml:space="preserve"> </w:t>
      </w:r>
      <w:r>
        <w:t>коронавируса.</w:t>
      </w:r>
    </w:p>
    <w:p w:rsidR="007E1513" w:rsidRDefault="002462E7">
      <w:pPr>
        <w:pStyle w:val="a3"/>
        <w:spacing w:line="360" w:lineRule="auto"/>
        <w:ind w:left="160" w:right="163"/>
      </w:pPr>
      <w:r>
        <w:t xml:space="preserve">Первая   </w:t>
      </w:r>
      <w:r>
        <w:rPr>
          <w:spacing w:val="44"/>
        </w:rPr>
        <w:t xml:space="preserve"> </w:t>
      </w:r>
      <w:r>
        <w:t xml:space="preserve">помощь    </w:t>
      </w:r>
      <w:r>
        <w:rPr>
          <w:spacing w:val="43"/>
        </w:rPr>
        <w:t xml:space="preserve"> </w:t>
      </w:r>
      <w:r>
        <w:t xml:space="preserve">и    </w:t>
      </w:r>
      <w:r>
        <w:rPr>
          <w:spacing w:val="42"/>
        </w:rPr>
        <w:t xml:space="preserve"> </w:t>
      </w:r>
      <w:r>
        <w:t xml:space="preserve">правила    </w:t>
      </w:r>
      <w:r>
        <w:rPr>
          <w:spacing w:val="43"/>
        </w:rPr>
        <w:t xml:space="preserve"> </w:t>
      </w:r>
      <w:r>
        <w:t xml:space="preserve">её    </w:t>
      </w:r>
      <w:r>
        <w:rPr>
          <w:spacing w:val="42"/>
        </w:rPr>
        <w:t xml:space="preserve"> </w:t>
      </w:r>
      <w:r>
        <w:t xml:space="preserve">оказания.    </w:t>
      </w:r>
      <w:r>
        <w:rPr>
          <w:spacing w:val="41"/>
        </w:rPr>
        <w:t xml:space="preserve"> </w:t>
      </w:r>
      <w:r>
        <w:t xml:space="preserve">Признаки    </w:t>
      </w:r>
      <w:r>
        <w:rPr>
          <w:spacing w:val="43"/>
        </w:rPr>
        <w:t xml:space="preserve"> </w:t>
      </w:r>
      <w:r>
        <w:t xml:space="preserve">угрожающих    </w:t>
      </w:r>
      <w:r>
        <w:rPr>
          <w:spacing w:val="43"/>
        </w:rPr>
        <w:t xml:space="preserve"> </w:t>
      </w:r>
      <w:r>
        <w:t>жизни</w:t>
      </w:r>
      <w:r>
        <w:rPr>
          <w:spacing w:val="-58"/>
        </w:rPr>
        <w:t xml:space="preserve"> </w:t>
      </w:r>
      <w:r>
        <w:t>и</w:t>
      </w:r>
      <w:r>
        <w:rPr>
          <w:spacing w:val="16"/>
        </w:rPr>
        <w:t xml:space="preserve"> </w:t>
      </w:r>
      <w:r>
        <w:t>здоровью</w:t>
      </w:r>
      <w:r>
        <w:rPr>
          <w:spacing w:val="16"/>
        </w:rPr>
        <w:t xml:space="preserve"> </w:t>
      </w:r>
      <w:r>
        <w:t>состояний,</w:t>
      </w:r>
      <w:r>
        <w:rPr>
          <w:spacing w:val="16"/>
        </w:rPr>
        <w:t xml:space="preserve"> </w:t>
      </w:r>
      <w:r>
        <w:t>требующие</w:t>
      </w:r>
      <w:r>
        <w:rPr>
          <w:spacing w:val="16"/>
        </w:rPr>
        <w:t xml:space="preserve"> </w:t>
      </w:r>
      <w:r>
        <w:t>вызова</w:t>
      </w:r>
      <w:r>
        <w:rPr>
          <w:spacing w:val="14"/>
        </w:rPr>
        <w:t xml:space="preserve"> </w:t>
      </w:r>
      <w:r>
        <w:t>скорой</w:t>
      </w:r>
      <w:r>
        <w:rPr>
          <w:spacing w:val="16"/>
        </w:rPr>
        <w:t xml:space="preserve"> </w:t>
      </w:r>
      <w:r>
        <w:t>медицинской</w:t>
      </w:r>
      <w:r>
        <w:rPr>
          <w:spacing w:val="17"/>
        </w:rPr>
        <w:t xml:space="preserve"> </w:t>
      </w:r>
      <w:r>
        <w:t>помощи.</w:t>
      </w:r>
      <w:r>
        <w:rPr>
          <w:spacing w:val="15"/>
        </w:rPr>
        <w:t xml:space="preserve"> </w:t>
      </w:r>
      <w:r>
        <w:t>Правила</w:t>
      </w:r>
      <w:r>
        <w:rPr>
          <w:spacing w:val="15"/>
        </w:rPr>
        <w:t xml:space="preserve"> </w:t>
      </w:r>
      <w:r>
        <w:t>вызова</w:t>
      </w:r>
      <w:r>
        <w:rPr>
          <w:spacing w:val="15"/>
        </w:rPr>
        <w:t xml:space="preserve"> </w:t>
      </w:r>
      <w:r>
        <w:t>скорой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6" w:firstLine="0"/>
      </w:pPr>
      <w:r>
        <w:t>медицинской помощи. Уголовная ответственность за оставление пострадавшего, находящегося в</w:t>
      </w:r>
      <w:r>
        <w:rPr>
          <w:spacing w:val="1"/>
        </w:rPr>
        <w:t xml:space="preserve"> </w:t>
      </w:r>
      <w:r>
        <w:t>беспомощном</w:t>
      </w:r>
      <w:r>
        <w:rPr>
          <w:spacing w:val="-2"/>
        </w:rPr>
        <w:t xml:space="preserve"> </w:t>
      </w:r>
      <w:r>
        <w:t>состоянии, без возможности</w:t>
      </w:r>
      <w:r>
        <w:rPr>
          <w:spacing w:val="-2"/>
        </w:rPr>
        <w:t xml:space="preserve"> </w:t>
      </w:r>
      <w:r>
        <w:t>получения помощи.</w:t>
      </w:r>
    </w:p>
    <w:p w:rsidR="007E1513" w:rsidRDefault="002462E7">
      <w:pPr>
        <w:pStyle w:val="a3"/>
        <w:spacing w:before="1" w:line="360" w:lineRule="auto"/>
        <w:ind w:left="160" w:right="161"/>
      </w:pPr>
      <w:r>
        <w:t>Оказание первой помощи пострадавшему до передачи его в руки специалистам из бригады</w:t>
      </w:r>
      <w:r>
        <w:rPr>
          <w:spacing w:val="1"/>
        </w:rPr>
        <w:t xml:space="preserve"> </w:t>
      </w:r>
      <w:r>
        <w:t>скорой</w:t>
      </w:r>
      <w:r>
        <w:rPr>
          <w:spacing w:val="-1"/>
        </w:rPr>
        <w:t xml:space="preserve"> </w:t>
      </w:r>
      <w:r>
        <w:t>медицинской</w:t>
      </w:r>
      <w:r>
        <w:rPr>
          <w:spacing w:val="-2"/>
        </w:rPr>
        <w:t xml:space="preserve"> </w:t>
      </w:r>
      <w:r>
        <w:t>помощи. Реанимационные</w:t>
      </w:r>
      <w:r>
        <w:rPr>
          <w:spacing w:val="-2"/>
        </w:rPr>
        <w:t xml:space="preserve"> </w:t>
      </w:r>
      <w:r>
        <w:t>мероприятия.</w:t>
      </w:r>
    </w:p>
    <w:p w:rsidR="007E1513" w:rsidRDefault="002462E7">
      <w:pPr>
        <w:pStyle w:val="a3"/>
        <w:spacing w:line="360" w:lineRule="auto"/>
        <w:ind w:left="160" w:right="161"/>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 xml:space="preserve">недостаточность    </w:t>
      </w:r>
      <w:r>
        <w:rPr>
          <w:spacing w:val="1"/>
        </w:rPr>
        <w:t xml:space="preserve"> </w:t>
      </w:r>
      <w:r>
        <w:t xml:space="preserve">(ОСН).    </w:t>
      </w:r>
      <w:r>
        <w:rPr>
          <w:spacing w:val="1"/>
        </w:rPr>
        <w:t xml:space="preserve"> </w:t>
      </w:r>
      <w:r>
        <w:t xml:space="preserve">Неотложные    </w:t>
      </w:r>
      <w:r>
        <w:rPr>
          <w:spacing w:val="1"/>
        </w:rPr>
        <w:t xml:space="preserve"> </w:t>
      </w:r>
      <w:r>
        <w:t xml:space="preserve">мероприятия    </w:t>
      </w:r>
      <w:r>
        <w:rPr>
          <w:spacing w:val="1"/>
        </w:rPr>
        <w:t xml:space="preserve"> </w:t>
      </w:r>
      <w:r>
        <w:t xml:space="preserve">при    </w:t>
      </w:r>
      <w:r>
        <w:rPr>
          <w:spacing w:val="1"/>
        </w:rPr>
        <w:t xml:space="preserve"> </w:t>
      </w:r>
      <w:r>
        <w:t>ОСН.      Первая      помощь</w:t>
      </w:r>
      <w:r>
        <w:rPr>
          <w:spacing w:val="1"/>
        </w:rPr>
        <w:t xml:space="preserve"> </w:t>
      </w:r>
      <w:r>
        <w:t>при травмах и травматическом шоке. Первая помощь при ранениях. Виды ран. Кровотечения</w:t>
      </w:r>
      <w:r>
        <w:rPr>
          <w:spacing w:val="1"/>
        </w:rPr>
        <w:t xml:space="preserve"> </w:t>
      </w:r>
      <w:r>
        <w:t>наружные и внутренние. Правила оказания помощи при различных видах кровотечений. Первая</w:t>
      </w:r>
      <w:r>
        <w:rPr>
          <w:spacing w:val="1"/>
        </w:rPr>
        <w:t xml:space="preserve"> </w:t>
      </w:r>
      <w:r>
        <w:t>помощь при острой боли в животе, эпилепсии, ожогах. Первая помощь при пищевых отравлениях</w:t>
      </w:r>
      <w:r>
        <w:rPr>
          <w:spacing w:val="1"/>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2"/>
        </w:rPr>
        <w:t xml:space="preserve"> </w:t>
      </w:r>
      <w:r>
        <w:t>и</w:t>
      </w:r>
      <w:r>
        <w:rPr>
          <w:spacing w:val="-1"/>
        </w:rPr>
        <w:t xml:space="preserve"> </w:t>
      </w:r>
      <w:r>
        <w:t>насекомых,</w:t>
      </w:r>
      <w:r>
        <w:rPr>
          <w:spacing w:val="-2"/>
        </w:rPr>
        <w:t xml:space="preserve"> </w:t>
      </w:r>
      <w:r>
        <w:t>лекарственными</w:t>
      </w:r>
      <w:r>
        <w:rPr>
          <w:spacing w:val="-1"/>
        </w:rPr>
        <w:t xml:space="preserve"> </w:t>
      </w:r>
      <w:r>
        <w:t>препаратами</w:t>
      </w:r>
      <w:r>
        <w:rPr>
          <w:spacing w:val="-2"/>
        </w:rPr>
        <w:t xml:space="preserve"> </w:t>
      </w:r>
      <w:r>
        <w:t>и</w:t>
      </w:r>
      <w:r>
        <w:rPr>
          <w:spacing w:val="-1"/>
        </w:rPr>
        <w:t xml:space="preserve"> </w:t>
      </w:r>
      <w:r>
        <w:t>алкоголем,</w:t>
      </w:r>
      <w:r>
        <w:rPr>
          <w:spacing w:val="-1"/>
        </w:rPr>
        <w:t xml:space="preserve"> </w:t>
      </w:r>
      <w:r>
        <w:t>кислотами</w:t>
      </w:r>
      <w:r>
        <w:rPr>
          <w:spacing w:val="-2"/>
        </w:rPr>
        <w:t xml:space="preserve"> </w:t>
      </w:r>
      <w:r>
        <w:t>и</w:t>
      </w:r>
      <w:r>
        <w:rPr>
          <w:spacing w:val="-1"/>
        </w:rPr>
        <w:t xml:space="preserve"> </w:t>
      </w:r>
      <w:r>
        <w:t>щелочами.</w:t>
      </w:r>
    </w:p>
    <w:p w:rsidR="007E1513" w:rsidRDefault="002462E7">
      <w:pPr>
        <w:pStyle w:val="a3"/>
        <w:spacing w:line="360" w:lineRule="auto"/>
        <w:ind w:left="160" w:right="165"/>
      </w:pPr>
      <w:r>
        <w:t>Первая помощь при утоплении и коме. Первая помощь при отравлении психоактивными</w:t>
      </w:r>
      <w:r>
        <w:rPr>
          <w:spacing w:val="1"/>
        </w:rPr>
        <w:t xml:space="preserve"> </w:t>
      </w:r>
      <w:r>
        <w:t>веществами.</w:t>
      </w:r>
      <w:r>
        <w:rPr>
          <w:spacing w:val="-1"/>
        </w:rPr>
        <w:t xml:space="preserve"> </w:t>
      </w:r>
      <w:r>
        <w:t>Общие признаки</w:t>
      </w:r>
      <w:r>
        <w:rPr>
          <w:spacing w:val="-1"/>
        </w:rPr>
        <w:t xml:space="preserve"> </w:t>
      </w:r>
      <w:r>
        <w:t>отравления</w:t>
      </w:r>
      <w:r>
        <w:rPr>
          <w:spacing w:val="-3"/>
        </w:rPr>
        <w:t xml:space="preserve"> </w:t>
      </w:r>
      <w:r>
        <w:t>психоактивными</w:t>
      </w:r>
      <w:r>
        <w:rPr>
          <w:spacing w:val="-1"/>
        </w:rPr>
        <w:t xml:space="preserve"> </w:t>
      </w:r>
      <w:r>
        <w:t>веществами.</w:t>
      </w:r>
    </w:p>
    <w:p w:rsidR="007E1513" w:rsidRDefault="002462E7">
      <w:pPr>
        <w:pStyle w:val="a3"/>
        <w:spacing w:line="360" w:lineRule="auto"/>
        <w:ind w:left="868" w:right="2437" w:firstLine="0"/>
      </w:pPr>
      <w:r>
        <w:t>Составы аптечек для оказания первой помощи в различных условиях.</w:t>
      </w:r>
      <w:r>
        <w:rPr>
          <w:spacing w:val="-57"/>
        </w:rPr>
        <w:t xml:space="preserve"> </w:t>
      </w:r>
      <w:r>
        <w:t>Правила</w:t>
      </w:r>
      <w:r>
        <w:rPr>
          <w:spacing w:val="-3"/>
        </w:rPr>
        <w:t xml:space="preserve"> </w:t>
      </w:r>
      <w:r>
        <w:t>и</w:t>
      </w:r>
      <w:r>
        <w:rPr>
          <w:spacing w:val="-2"/>
        </w:rPr>
        <w:t xml:space="preserve"> </w:t>
      </w:r>
      <w:r>
        <w:t>способы</w:t>
      </w:r>
      <w:r>
        <w:rPr>
          <w:spacing w:val="-2"/>
        </w:rPr>
        <w:t xml:space="preserve"> </w:t>
      </w:r>
      <w:r>
        <w:t>переноски</w:t>
      </w:r>
      <w:r>
        <w:rPr>
          <w:spacing w:val="-1"/>
        </w:rPr>
        <w:t xml:space="preserve"> </w:t>
      </w:r>
      <w:r>
        <w:t>(транспортировки)</w:t>
      </w:r>
      <w:r>
        <w:rPr>
          <w:spacing w:val="-2"/>
        </w:rPr>
        <w:t xml:space="preserve"> </w:t>
      </w:r>
      <w:r>
        <w:t>пострадавших.</w:t>
      </w:r>
    </w:p>
    <w:p w:rsidR="007E1513" w:rsidRDefault="002462E7">
      <w:pPr>
        <w:pStyle w:val="a5"/>
        <w:numPr>
          <w:ilvl w:val="3"/>
          <w:numId w:val="70"/>
        </w:numPr>
        <w:tabs>
          <w:tab w:val="left" w:pos="1889"/>
        </w:tabs>
        <w:ind w:left="1888" w:hanging="1021"/>
        <w:rPr>
          <w:sz w:val="24"/>
        </w:rPr>
      </w:pPr>
      <w:r>
        <w:rPr>
          <w:sz w:val="24"/>
        </w:rPr>
        <w:t>Модуль</w:t>
      </w:r>
      <w:r>
        <w:rPr>
          <w:spacing w:val="-4"/>
          <w:sz w:val="24"/>
        </w:rPr>
        <w:t xml:space="preserve"> </w:t>
      </w:r>
      <w:r>
        <w:rPr>
          <w:sz w:val="24"/>
        </w:rPr>
        <w:t>№</w:t>
      </w:r>
      <w:r>
        <w:rPr>
          <w:spacing w:val="-4"/>
          <w:sz w:val="24"/>
        </w:rPr>
        <w:t xml:space="preserve"> </w:t>
      </w:r>
      <w:r>
        <w:rPr>
          <w:sz w:val="24"/>
        </w:rPr>
        <w:t>9.</w:t>
      </w:r>
      <w:r>
        <w:rPr>
          <w:spacing w:val="-1"/>
          <w:sz w:val="24"/>
        </w:rPr>
        <w:t xml:space="preserve"> </w:t>
      </w:r>
      <w:r>
        <w:rPr>
          <w:sz w:val="24"/>
        </w:rPr>
        <w:t>«Элементы</w:t>
      </w:r>
      <w:r>
        <w:rPr>
          <w:spacing w:val="-3"/>
          <w:sz w:val="24"/>
        </w:rPr>
        <w:t xml:space="preserve"> </w:t>
      </w:r>
      <w:r>
        <w:rPr>
          <w:sz w:val="24"/>
        </w:rPr>
        <w:t>начальной</w:t>
      </w:r>
      <w:r>
        <w:rPr>
          <w:spacing w:val="-3"/>
          <w:sz w:val="24"/>
        </w:rPr>
        <w:t xml:space="preserve"> </w:t>
      </w:r>
      <w:r>
        <w:rPr>
          <w:sz w:val="24"/>
        </w:rPr>
        <w:t>военной</w:t>
      </w:r>
      <w:r>
        <w:rPr>
          <w:spacing w:val="-3"/>
          <w:sz w:val="24"/>
        </w:rPr>
        <w:t xml:space="preserve"> </w:t>
      </w:r>
      <w:r>
        <w:rPr>
          <w:sz w:val="24"/>
        </w:rPr>
        <w:t>подготовки».</w:t>
      </w:r>
    </w:p>
    <w:p w:rsidR="007E1513" w:rsidRDefault="002462E7">
      <w:pPr>
        <w:pStyle w:val="a3"/>
        <w:spacing w:before="137" w:line="360" w:lineRule="auto"/>
        <w:ind w:left="160" w:right="164"/>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1"/>
        </w:rPr>
        <w:t xml:space="preserve"> </w:t>
      </w:r>
      <w:r>
        <w:t>Строевая</w:t>
      </w:r>
      <w:r>
        <w:rPr>
          <w:spacing w:val="1"/>
        </w:rPr>
        <w:t xml:space="preserve"> </w:t>
      </w:r>
      <w:r>
        <w:t>подготовка.</w:t>
      </w:r>
      <w:r>
        <w:rPr>
          <w:spacing w:val="-1"/>
        </w:rPr>
        <w:t xml:space="preserve"> </w:t>
      </w:r>
      <w:r>
        <w:t>Выполнение</w:t>
      </w:r>
      <w:r>
        <w:rPr>
          <w:spacing w:val="-1"/>
        </w:rPr>
        <w:t xml:space="preserve"> </w:t>
      </w:r>
      <w:r>
        <w:t>воинского приветствия</w:t>
      </w:r>
      <w:r>
        <w:rPr>
          <w:spacing w:val="-1"/>
        </w:rPr>
        <w:t xml:space="preserve"> </w:t>
      </w:r>
      <w:r>
        <w:t>на</w:t>
      </w:r>
      <w:r>
        <w:rPr>
          <w:spacing w:val="-1"/>
        </w:rPr>
        <w:t xml:space="preserve"> </w:t>
      </w:r>
      <w:r>
        <w:t>месте и в</w:t>
      </w:r>
      <w:r>
        <w:rPr>
          <w:spacing w:val="-2"/>
        </w:rPr>
        <w:t xml:space="preserve"> </w:t>
      </w:r>
      <w:r>
        <w:t>движении.</w:t>
      </w:r>
    </w:p>
    <w:p w:rsidR="007E1513" w:rsidRDefault="002462E7">
      <w:pPr>
        <w:pStyle w:val="a3"/>
        <w:spacing w:line="360" w:lineRule="auto"/>
        <w:ind w:left="160" w:right="159"/>
      </w:pPr>
      <w:r>
        <w:t xml:space="preserve">Оружие  </w:t>
      </w:r>
      <w:r>
        <w:rPr>
          <w:spacing w:val="1"/>
        </w:rPr>
        <w:t xml:space="preserve"> </w:t>
      </w:r>
      <w:r>
        <w:t xml:space="preserve">пехотинца  </w:t>
      </w:r>
      <w:r>
        <w:rPr>
          <w:spacing w:val="1"/>
        </w:rPr>
        <w:t xml:space="preserve"> </w:t>
      </w:r>
      <w:r>
        <w:t xml:space="preserve">и   </w:t>
      </w:r>
      <w:r>
        <w:rPr>
          <w:spacing w:val="1"/>
        </w:rPr>
        <w:t xml:space="preserve"> </w:t>
      </w:r>
      <w:r>
        <w:t xml:space="preserve">правила   </w:t>
      </w:r>
      <w:r>
        <w:rPr>
          <w:spacing w:val="1"/>
        </w:rPr>
        <w:t xml:space="preserve"> </w:t>
      </w:r>
      <w:r>
        <w:t xml:space="preserve">обращения   </w:t>
      </w:r>
      <w:r>
        <w:rPr>
          <w:spacing w:val="1"/>
        </w:rPr>
        <w:t xml:space="preserve"> </w:t>
      </w:r>
      <w:r>
        <w:t xml:space="preserve">с   </w:t>
      </w:r>
      <w:r>
        <w:rPr>
          <w:spacing w:val="1"/>
        </w:rPr>
        <w:t xml:space="preserve"> </w:t>
      </w:r>
      <w:r>
        <w:t xml:space="preserve">ним.   </w:t>
      </w:r>
      <w:r>
        <w:rPr>
          <w:spacing w:val="1"/>
        </w:rPr>
        <w:t xml:space="preserve"> </w:t>
      </w:r>
      <w:r>
        <w:t xml:space="preserve">Автомат   </w:t>
      </w:r>
      <w:r>
        <w:rPr>
          <w:spacing w:val="1"/>
        </w:rPr>
        <w:t xml:space="preserve"> </w:t>
      </w:r>
      <w:r>
        <w:t>Калашникова</w:t>
      </w:r>
      <w:r>
        <w:rPr>
          <w:spacing w:val="1"/>
        </w:rPr>
        <w:t xml:space="preserve"> </w:t>
      </w:r>
      <w:r>
        <w:t>(АК-74). Основы и правила стрельбы. Устройство и принцип действия ручных гранат. Ручная</w:t>
      </w:r>
      <w:r>
        <w:rPr>
          <w:spacing w:val="1"/>
        </w:rPr>
        <w:t xml:space="preserve"> </w:t>
      </w:r>
      <w:r>
        <w:t>осколочная</w:t>
      </w:r>
      <w:r>
        <w:rPr>
          <w:spacing w:val="-1"/>
        </w:rPr>
        <w:t xml:space="preserve"> </w:t>
      </w:r>
      <w:r>
        <w:t>граната Ф-1</w:t>
      </w:r>
      <w:r>
        <w:rPr>
          <w:spacing w:val="1"/>
        </w:rPr>
        <w:t xml:space="preserve"> </w:t>
      </w:r>
      <w:r>
        <w:t>(оборонительная).</w:t>
      </w:r>
      <w:r>
        <w:rPr>
          <w:spacing w:val="-1"/>
        </w:rPr>
        <w:t xml:space="preserve"> </w:t>
      </w:r>
      <w:r>
        <w:t>Ручная осколочная</w:t>
      </w:r>
      <w:r>
        <w:rPr>
          <w:spacing w:val="-1"/>
        </w:rPr>
        <w:t xml:space="preserve"> </w:t>
      </w:r>
      <w:r>
        <w:t>граната РГД-5.</w:t>
      </w:r>
    </w:p>
    <w:p w:rsidR="007E1513" w:rsidRDefault="002462E7">
      <w:pPr>
        <w:pStyle w:val="a3"/>
        <w:spacing w:before="1" w:line="360" w:lineRule="auto"/>
        <w:ind w:left="160" w:right="163"/>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1"/>
        </w:rPr>
        <w:t xml:space="preserve"> </w:t>
      </w:r>
      <w:r>
        <w:t>мотострелкового</w:t>
      </w:r>
      <w:r>
        <w:rPr>
          <w:spacing w:val="1"/>
        </w:rPr>
        <w:t xml:space="preserve"> </w:t>
      </w:r>
      <w:r>
        <w:t>отделения</w:t>
      </w:r>
      <w:r>
        <w:rPr>
          <w:spacing w:val="-1"/>
        </w:rPr>
        <w:t xml:space="preserve"> </w:t>
      </w:r>
      <w:r>
        <w:t>на</w:t>
      </w:r>
      <w:r>
        <w:rPr>
          <w:spacing w:val="-2"/>
        </w:rPr>
        <w:t xml:space="preserve"> </w:t>
      </w:r>
      <w:r>
        <w:t>БМП.</w:t>
      </w:r>
      <w:r>
        <w:rPr>
          <w:spacing w:val="-2"/>
        </w:rPr>
        <w:t xml:space="preserve"> </w:t>
      </w:r>
      <w:r>
        <w:t>Инженерное</w:t>
      </w:r>
      <w:r>
        <w:rPr>
          <w:spacing w:val="-1"/>
        </w:rPr>
        <w:t xml:space="preserve"> </w:t>
      </w:r>
      <w:r>
        <w:t>оборудование</w:t>
      </w:r>
      <w:r>
        <w:rPr>
          <w:spacing w:val="-2"/>
        </w:rPr>
        <w:t xml:space="preserve"> </w:t>
      </w:r>
      <w:r>
        <w:t>позиции</w:t>
      </w:r>
      <w:r>
        <w:rPr>
          <w:spacing w:val="-1"/>
        </w:rPr>
        <w:t xml:space="preserve"> </w:t>
      </w:r>
      <w:r>
        <w:t>солдата. Одиночный</w:t>
      </w:r>
      <w:r>
        <w:rPr>
          <w:spacing w:val="-1"/>
        </w:rPr>
        <w:t xml:space="preserve"> </w:t>
      </w:r>
      <w:r>
        <w:t>окоп.</w:t>
      </w:r>
    </w:p>
    <w:p w:rsidR="007E1513" w:rsidRDefault="002462E7">
      <w:pPr>
        <w:pStyle w:val="a3"/>
        <w:ind w:left="868" w:firstLine="0"/>
      </w:pPr>
      <w:r>
        <w:t>Способы</w:t>
      </w:r>
      <w:r>
        <w:rPr>
          <w:spacing w:val="-2"/>
        </w:rPr>
        <w:t xml:space="preserve"> </w:t>
      </w:r>
      <w:r>
        <w:t>передвижения</w:t>
      </w:r>
      <w:r>
        <w:rPr>
          <w:spacing w:val="-5"/>
        </w:rPr>
        <w:t xml:space="preserve"> </w:t>
      </w:r>
      <w:r>
        <w:t>в</w:t>
      </w:r>
      <w:r>
        <w:rPr>
          <w:spacing w:val="-2"/>
        </w:rPr>
        <w:t xml:space="preserve"> </w:t>
      </w:r>
      <w:r>
        <w:t>бою</w:t>
      </w:r>
      <w:r>
        <w:rPr>
          <w:spacing w:val="-2"/>
        </w:rPr>
        <w:t xml:space="preserve"> </w:t>
      </w:r>
      <w:r>
        <w:t>при</w:t>
      </w:r>
      <w:r>
        <w:rPr>
          <w:spacing w:val="-1"/>
        </w:rPr>
        <w:t xml:space="preserve"> </w:t>
      </w:r>
      <w:r>
        <w:t>действиях в</w:t>
      </w:r>
      <w:r>
        <w:rPr>
          <w:spacing w:val="-3"/>
        </w:rPr>
        <w:t xml:space="preserve"> </w:t>
      </w:r>
      <w:r>
        <w:t>пешем</w:t>
      </w:r>
      <w:r>
        <w:rPr>
          <w:spacing w:val="-2"/>
        </w:rPr>
        <w:t xml:space="preserve"> </w:t>
      </w:r>
      <w:r>
        <w:t>порядке.</w:t>
      </w:r>
    </w:p>
    <w:p w:rsidR="007E1513" w:rsidRDefault="002462E7">
      <w:pPr>
        <w:pStyle w:val="a3"/>
        <w:spacing w:before="137" w:line="360" w:lineRule="auto"/>
        <w:ind w:left="160" w:right="161"/>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w:t>
      </w:r>
      <w:r>
        <w:rPr>
          <w:spacing w:val="1"/>
        </w:rPr>
        <w:t xml:space="preserve"> </w:t>
      </w:r>
      <w:r>
        <w:t>и</w:t>
      </w:r>
      <w:r>
        <w:rPr>
          <w:spacing w:val="1"/>
        </w:rPr>
        <w:t xml:space="preserve"> </w:t>
      </w:r>
      <w:r>
        <w:t>оттаскивания</w:t>
      </w:r>
      <w:r>
        <w:rPr>
          <w:spacing w:val="-1"/>
        </w:rPr>
        <w:t xml:space="preserve"> </w:t>
      </w:r>
      <w:r>
        <w:t>раненых</w:t>
      </w:r>
      <w:r>
        <w:rPr>
          <w:spacing w:val="-1"/>
        </w:rPr>
        <w:t xml:space="preserve"> </w:t>
      </w:r>
      <w:r>
        <w:t>с</w:t>
      </w:r>
      <w:r>
        <w:rPr>
          <w:spacing w:val="-1"/>
        </w:rPr>
        <w:t xml:space="preserve"> </w:t>
      </w:r>
      <w:r>
        <w:t>поля боя.</w:t>
      </w:r>
    </w:p>
    <w:p w:rsidR="007E1513" w:rsidRDefault="002462E7">
      <w:pPr>
        <w:pStyle w:val="a3"/>
        <w:spacing w:before="1"/>
        <w:ind w:left="868" w:firstLine="0"/>
      </w:pPr>
      <w:r>
        <w:t>Сооружения</w:t>
      </w:r>
      <w:r>
        <w:rPr>
          <w:spacing w:val="49"/>
        </w:rPr>
        <w:t xml:space="preserve"> </w:t>
      </w:r>
      <w:r>
        <w:t>для</w:t>
      </w:r>
      <w:r>
        <w:rPr>
          <w:spacing w:val="51"/>
        </w:rPr>
        <w:t xml:space="preserve"> </w:t>
      </w:r>
      <w:r>
        <w:t>защиты</w:t>
      </w:r>
      <w:r>
        <w:rPr>
          <w:spacing w:val="50"/>
        </w:rPr>
        <w:t xml:space="preserve"> </w:t>
      </w:r>
      <w:r>
        <w:t>личного</w:t>
      </w:r>
      <w:r>
        <w:rPr>
          <w:spacing w:val="50"/>
        </w:rPr>
        <w:t xml:space="preserve"> </w:t>
      </w:r>
      <w:r>
        <w:t>состава.</w:t>
      </w:r>
      <w:r>
        <w:rPr>
          <w:spacing w:val="50"/>
        </w:rPr>
        <w:t xml:space="preserve"> </w:t>
      </w:r>
      <w:r>
        <w:t>Открытая</w:t>
      </w:r>
      <w:r>
        <w:rPr>
          <w:spacing w:val="50"/>
        </w:rPr>
        <w:t xml:space="preserve"> </w:t>
      </w:r>
      <w:r>
        <w:t>щель.</w:t>
      </w:r>
      <w:r>
        <w:rPr>
          <w:spacing w:val="50"/>
        </w:rPr>
        <w:t xml:space="preserve"> </w:t>
      </w:r>
      <w:r>
        <w:t>Перекрытая</w:t>
      </w:r>
      <w:r>
        <w:rPr>
          <w:spacing w:val="50"/>
        </w:rPr>
        <w:t xml:space="preserve"> </w:t>
      </w:r>
      <w:r>
        <w:t>щель.</w:t>
      </w:r>
      <w:r>
        <w:rPr>
          <w:spacing w:val="50"/>
        </w:rPr>
        <w:t xml:space="preserve"> </w:t>
      </w:r>
      <w:r>
        <w:t>Блиндаж.</w:t>
      </w:r>
    </w:p>
    <w:p w:rsidR="007E1513" w:rsidRDefault="002462E7">
      <w:pPr>
        <w:pStyle w:val="a3"/>
        <w:spacing w:before="139"/>
        <w:ind w:left="160" w:firstLine="0"/>
        <w:jc w:val="left"/>
      </w:pPr>
      <w:r>
        <w:t>Укрытия</w:t>
      </w:r>
      <w:r>
        <w:rPr>
          <w:spacing w:val="-2"/>
        </w:rPr>
        <w:t xml:space="preserve"> </w:t>
      </w:r>
      <w:r>
        <w:t>для</w:t>
      </w:r>
      <w:r>
        <w:rPr>
          <w:spacing w:val="-4"/>
        </w:rPr>
        <w:t xml:space="preserve"> </w:t>
      </w:r>
      <w:r>
        <w:t>боевой</w:t>
      </w:r>
      <w:r>
        <w:rPr>
          <w:spacing w:val="-2"/>
        </w:rPr>
        <w:t xml:space="preserve"> </w:t>
      </w:r>
      <w:r>
        <w:t>техники.</w:t>
      </w:r>
      <w:r>
        <w:rPr>
          <w:spacing w:val="-1"/>
        </w:rPr>
        <w:t xml:space="preserve"> </w:t>
      </w:r>
      <w:r>
        <w:t>Убежища</w:t>
      </w:r>
      <w:r>
        <w:rPr>
          <w:spacing w:val="-3"/>
        </w:rPr>
        <w:t xml:space="preserve"> </w:t>
      </w:r>
      <w:r>
        <w:t>для</w:t>
      </w:r>
      <w:r>
        <w:rPr>
          <w:spacing w:val="-2"/>
        </w:rPr>
        <w:t xml:space="preserve"> </w:t>
      </w:r>
      <w:r>
        <w:t>личного</w:t>
      </w:r>
      <w:r>
        <w:rPr>
          <w:spacing w:val="-1"/>
        </w:rPr>
        <w:t xml:space="preserve"> </w:t>
      </w:r>
      <w:r>
        <w:t>состава.</w:t>
      </w:r>
    </w:p>
    <w:p w:rsidR="007E1513" w:rsidRDefault="002462E7">
      <w:pPr>
        <w:pStyle w:val="a5"/>
        <w:numPr>
          <w:ilvl w:val="2"/>
          <w:numId w:val="70"/>
        </w:numPr>
        <w:tabs>
          <w:tab w:val="left" w:pos="1709"/>
        </w:tabs>
        <w:spacing w:before="137"/>
        <w:ind w:left="1708" w:hanging="841"/>
        <w:rPr>
          <w:sz w:val="24"/>
        </w:rPr>
      </w:pPr>
      <w:r>
        <w:rPr>
          <w:sz w:val="24"/>
        </w:rPr>
        <w:t>Вариант</w:t>
      </w:r>
      <w:r>
        <w:rPr>
          <w:spacing w:val="-2"/>
          <w:sz w:val="24"/>
        </w:rPr>
        <w:t xml:space="preserve"> </w:t>
      </w:r>
      <w:r>
        <w:rPr>
          <w:sz w:val="24"/>
        </w:rPr>
        <w:t>№</w:t>
      </w:r>
      <w:r>
        <w:rPr>
          <w:spacing w:val="-2"/>
          <w:sz w:val="24"/>
        </w:rPr>
        <w:t xml:space="preserve"> </w:t>
      </w:r>
      <w:r>
        <w:rPr>
          <w:sz w:val="24"/>
        </w:rPr>
        <w:t>2.</w:t>
      </w:r>
    </w:p>
    <w:p w:rsidR="007E1513" w:rsidRDefault="002462E7">
      <w:pPr>
        <w:pStyle w:val="a5"/>
        <w:numPr>
          <w:ilvl w:val="3"/>
          <w:numId w:val="70"/>
        </w:numPr>
        <w:tabs>
          <w:tab w:val="left" w:pos="1889"/>
          <w:tab w:val="left" w:pos="3255"/>
          <w:tab w:val="left" w:pos="4047"/>
          <w:tab w:val="left" w:pos="4735"/>
          <w:tab w:val="left" w:pos="6378"/>
          <w:tab w:val="left" w:pos="8316"/>
        </w:tabs>
        <w:spacing w:before="139" w:line="360" w:lineRule="auto"/>
        <w:ind w:right="160"/>
        <w:rPr>
          <w:sz w:val="24"/>
        </w:rPr>
      </w:pPr>
      <w:r>
        <w:rPr>
          <w:sz w:val="24"/>
        </w:rPr>
        <w:t>Модуль</w:t>
      </w:r>
      <w:r>
        <w:rPr>
          <w:sz w:val="24"/>
        </w:rPr>
        <w:tab/>
        <w:t>№</w:t>
      </w:r>
      <w:r>
        <w:rPr>
          <w:sz w:val="24"/>
        </w:rPr>
        <w:tab/>
        <w:t>1</w:t>
      </w:r>
      <w:r>
        <w:rPr>
          <w:sz w:val="24"/>
        </w:rPr>
        <w:tab/>
        <w:t>«Культура</w:t>
      </w:r>
      <w:r>
        <w:rPr>
          <w:sz w:val="24"/>
        </w:rPr>
        <w:tab/>
        <w:t>безопасности</w:t>
      </w:r>
      <w:r>
        <w:rPr>
          <w:sz w:val="24"/>
        </w:rPr>
        <w:tab/>
        <w:t>жизнедеятельности</w:t>
      </w:r>
      <w:r>
        <w:rPr>
          <w:spacing w:val="-57"/>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p>
    <w:p w:rsidR="007E1513" w:rsidRDefault="002462E7">
      <w:pPr>
        <w:pStyle w:val="a3"/>
        <w:spacing w:line="360" w:lineRule="auto"/>
        <w:ind w:left="160"/>
        <w:jc w:val="left"/>
      </w:pPr>
      <w:r>
        <w:t>Объяснять</w:t>
      </w:r>
      <w:r>
        <w:rPr>
          <w:spacing w:val="28"/>
        </w:rPr>
        <w:t xml:space="preserve"> </w:t>
      </w:r>
      <w:r>
        <w:t>смысл</w:t>
      </w:r>
      <w:r>
        <w:rPr>
          <w:spacing w:val="28"/>
        </w:rPr>
        <w:t xml:space="preserve"> </w:t>
      </w:r>
      <w:r>
        <w:t>понятия</w:t>
      </w:r>
      <w:r>
        <w:rPr>
          <w:spacing w:val="32"/>
        </w:rPr>
        <w:t xml:space="preserve"> </w:t>
      </w:r>
      <w:r>
        <w:t>«культура</w:t>
      </w:r>
      <w:r>
        <w:rPr>
          <w:spacing w:val="27"/>
        </w:rPr>
        <w:t xml:space="preserve"> </w:t>
      </w:r>
      <w:r>
        <w:t>безопасности».</w:t>
      </w:r>
      <w:r>
        <w:rPr>
          <w:spacing w:val="30"/>
        </w:rPr>
        <w:t xml:space="preserve"> </w:t>
      </w:r>
      <w:r>
        <w:t>Характеризовать</w:t>
      </w:r>
      <w:r>
        <w:rPr>
          <w:spacing w:val="28"/>
        </w:rPr>
        <w:t xml:space="preserve"> </w:t>
      </w:r>
      <w:r>
        <w:t>значение</w:t>
      </w:r>
      <w:r>
        <w:rPr>
          <w:spacing w:val="27"/>
        </w:rPr>
        <w:t xml:space="preserve"> </w:t>
      </w:r>
      <w:r>
        <w:t>культуры</w:t>
      </w:r>
      <w:r>
        <w:rPr>
          <w:spacing w:val="-57"/>
        </w:rPr>
        <w:t xml:space="preserve"> </w:t>
      </w:r>
      <w:r>
        <w:t>безопасности для жизни человека, государства,</w:t>
      </w:r>
      <w:r>
        <w:rPr>
          <w:spacing w:val="-1"/>
        </w:rPr>
        <w:t xml:space="preserve"> </w:t>
      </w:r>
      <w:r>
        <w:t>общества.</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ind w:left="868" w:firstLine="0"/>
        <w:jc w:val="left"/>
      </w:pPr>
      <w:r>
        <w:t>Объяснять</w:t>
      </w:r>
      <w:r>
        <w:rPr>
          <w:spacing w:val="5"/>
        </w:rPr>
        <w:t xml:space="preserve"> </w:t>
      </w:r>
      <w:r>
        <w:t>смысл</w:t>
      </w:r>
      <w:r>
        <w:rPr>
          <w:spacing w:val="62"/>
        </w:rPr>
        <w:t xml:space="preserve"> </w:t>
      </w:r>
      <w:r>
        <w:t>и</w:t>
      </w:r>
      <w:r>
        <w:rPr>
          <w:spacing w:val="63"/>
        </w:rPr>
        <w:t xml:space="preserve"> </w:t>
      </w:r>
      <w:r>
        <w:t>соотносить</w:t>
      </w:r>
      <w:r>
        <w:rPr>
          <w:spacing w:val="63"/>
        </w:rPr>
        <w:t xml:space="preserve"> </w:t>
      </w:r>
      <w:r>
        <w:t>понятия</w:t>
      </w:r>
      <w:r>
        <w:rPr>
          <w:spacing w:val="65"/>
        </w:rPr>
        <w:t xml:space="preserve"> </w:t>
      </w:r>
      <w:r>
        <w:t>«опасность»,</w:t>
      </w:r>
      <w:r>
        <w:rPr>
          <w:spacing w:val="67"/>
        </w:rPr>
        <w:t xml:space="preserve"> </w:t>
      </w:r>
      <w:r>
        <w:t>«безопасность»,</w:t>
      </w:r>
      <w:r>
        <w:rPr>
          <w:spacing w:val="66"/>
        </w:rPr>
        <w:t xml:space="preserve"> </w:t>
      </w:r>
      <w:r>
        <w:t>«риск»</w:t>
      </w:r>
      <w:r>
        <w:rPr>
          <w:spacing w:val="58"/>
        </w:rPr>
        <w:t xml:space="preserve"> </w:t>
      </w:r>
      <w:r>
        <w:t>(угроза),</w:t>
      </w:r>
    </w:p>
    <w:p w:rsidR="007E1513" w:rsidRDefault="002462E7">
      <w:pPr>
        <w:pStyle w:val="a3"/>
        <w:spacing w:before="138"/>
        <w:ind w:left="160" w:firstLine="0"/>
        <w:jc w:val="left"/>
      </w:pPr>
      <w:r>
        <w:t>«опасная</w:t>
      </w:r>
      <w:r>
        <w:rPr>
          <w:spacing w:val="-7"/>
        </w:rPr>
        <w:t xml:space="preserve"> </w:t>
      </w:r>
      <w:r>
        <w:t>ситуация»,</w:t>
      </w:r>
      <w:r>
        <w:rPr>
          <w:spacing w:val="-4"/>
        </w:rPr>
        <w:t xml:space="preserve"> </w:t>
      </w:r>
      <w:r>
        <w:t>«экстремальная</w:t>
      </w:r>
      <w:r>
        <w:rPr>
          <w:spacing w:val="-8"/>
        </w:rPr>
        <w:t xml:space="preserve"> </w:t>
      </w:r>
      <w:r>
        <w:t>ситуация»,</w:t>
      </w:r>
      <w:r>
        <w:rPr>
          <w:spacing w:val="-2"/>
        </w:rPr>
        <w:t xml:space="preserve"> </w:t>
      </w:r>
      <w:r>
        <w:t>«чрезвычайная</w:t>
      </w:r>
      <w:r>
        <w:rPr>
          <w:spacing w:val="-8"/>
        </w:rPr>
        <w:t xml:space="preserve"> </w:t>
      </w:r>
      <w:r>
        <w:t>ситуация».</w:t>
      </w:r>
    </w:p>
    <w:p w:rsidR="007E1513" w:rsidRDefault="002462E7">
      <w:pPr>
        <w:pStyle w:val="a3"/>
        <w:spacing w:before="139"/>
        <w:ind w:left="868" w:firstLine="0"/>
        <w:jc w:val="left"/>
      </w:pPr>
      <w:r>
        <w:t>Иметь</w:t>
      </w:r>
      <w:r>
        <w:rPr>
          <w:spacing w:val="68"/>
        </w:rPr>
        <w:t xml:space="preserve"> </w:t>
      </w:r>
      <w:r>
        <w:t xml:space="preserve">представления  </w:t>
      </w:r>
      <w:r>
        <w:rPr>
          <w:spacing w:val="5"/>
        </w:rPr>
        <w:t xml:space="preserve"> </w:t>
      </w:r>
      <w:r>
        <w:t xml:space="preserve">об  </w:t>
      </w:r>
      <w:r>
        <w:rPr>
          <w:spacing w:val="9"/>
        </w:rPr>
        <w:t xml:space="preserve"> </w:t>
      </w:r>
      <w:r>
        <w:t xml:space="preserve">уровнях  </w:t>
      </w:r>
      <w:r>
        <w:rPr>
          <w:spacing w:val="7"/>
        </w:rPr>
        <w:t xml:space="preserve"> </w:t>
      </w:r>
      <w:r>
        <w:t xml:space="preserve">взаимодействия  </w:t>
      </w:r>
      <w:r>
        <w:rPr>
          <w:spacing w:val="6"/>
        </w:rPr>
        <w:t xml:space="preserve"> </w:t>
      </w:r>
      <w:r>
        <w:t xml:space="preserve">человека  </w:t>
      </w:r>
      <w:r>
        <w:rPr>
          <w:spacing w:val="4"/>
        </w:rPr>
        <w:t xml:space="preserve"> </w:t>
      </w:r>
      <w:r>
        <w:t xml:space="preserve">и  </w:t>
      </w:r>
      <w:r>
        <w:rPr>
          <w:spacing w:val="9"/>
        </w:rPr>
        <w:t xml:space="preserve"> </w:t>
      </w:r>
      <w:r>
        <w:t xml:space="preserve">окружающей  </w:t>
      </w:r>
      <w:r>
        <w:rPr>
          <w:spacing w:val="6"/>
        </w:rPr>
        <w:t xml:space="preserve"> </w:t>
      </w:r>
      <w:r>
        <w:t>среды.</w:t>
      </w:r>
    </w:p>
    <w:p w:rsidR="007E1513" w:rsidRDefault="002462E7">
      <w:pPr>
        <w:pStyle w:val="a3"/>
        <w:spacing w:before="137"/>
        <w:ind w:left="160" w:firstLine="0"/>
        <w:jc w:val="left"/>
      </w:pPr>
      <w:r>
        <w:t>Приводить</w:t>
      </w:r>
      <w:r>
        <w:rPr>
          <w:spacing w:val="-4"/>
        </w:rPr>
        <w:t xml:space="preserve"> </w:t>
      </w:r>
      <w:r>
        <w:t>примеры.</w:t>
      </w:r>
    </w:p>
    <w:p w:rsidR="007E1513" w:rsidRDefault="002462E7">
      <w:pPr>
        <w:pStyle w:val="a3"/>
        <w:spacing w:before="139" w:line="360" w:lineRule="auto"/>
        <w:ind w:left="160"/>
        <w:jc w:val="left"/>
      </w:pPr>
      <w:r>
        <w:t>Иметь</w:t>
      </w:r>
      <w:r>
        <w:rPr>
          <w:spacing w:val="45"/>
        </w:rPr>
        <w:t xml:space="preserve"> </w:t>
      </w:r>
      <w:r>
        <w:t>представление</w:t>
      </w:r>
      <w:r>
        <w:rPr>
          <w:spacing w:val="46"/>
        </w:rPr>
        <w:t xml:space="preserve"> </w:t>
      </w:r>
      <w:r>
        <w:t>об</w:t>
      </w:r>
      <w:r>
        <w:rPr>
          <w:spacing w:val="47"/>
        </w:rPr>
        <w:t xml:space="preserve"> </w:t>
      </w:r>
      <w:r>
        <w:t>уровнях</w:t>
      </w:r>
      <w:r>
        <w:rPr>
          <w:spacing w:val="46"/>
        </w:rPr>
        <w:t xml:space="preserve"> </w:t>
      </w:r>
      <w:r>
        <w:t>решения</w:t>
      </w:r>
      <w:r>
        <w:rPr>
          <w:spacing w:val="44"/>
        </w:rPr>
        <w:t xml:space="preserve"> </w:t>
      </w:r>
      <w:r>
        <w:t>задачи</w:t>
      </w:r>
      <w:r>
        <w:rPr>
          <w:spacing w:val="45"/>
        </w:rPr>
        <w:t xml:space="preserve"> </w:t>
      </w:r>
      <w:r>
        <w:t>обеспечения</w:t>
      </w:r>
      <w:r>
        <w:rPr>
          <w:spacing w:val="44"/>
        </w:rPr>
        <w:t xml:space="preserve"> </w:t>
      </w:r>
      <w:r>
        <w:t>безопасности,</w:t>
      </w:r>
      <w:r>
        <w:rPr>
          <w:spacing w:val="44"/>
        </w:rPr>
        <w:t xml:space="preserve"> </w:t>
      </w:r>
      <w:r>
        <w:t>приводить</w:t>
      </w:r>
      <w:r>
        <w:rPr>
          <w:spacing w:val="-57"/>
        </w:rPr>
        <w:t xml:space="preserve"> </w:t>
      </w:r>
      <w:r>
        <w:t>примеры.</w:t>
      </w:r>
    </w:p>
    <w:p w:rsidR="007E1513" w:rsidRDefault="002462E7">
      <w:pPr>
        <w:pStyle w:val="a3"/>
        <w:tabs>
          <w:tab w:val="left" w:pos="2403"/>
          <w:tab w:val="left" w:pos="3406"/>
          <w:tab w:val="left" w:pos="4598"/>
          <w:tab w:val="left" w:pos="6209"/>
          <w:tab w:val="left" w:pos="7804"/>
          <w:tab w:val="left" w:pos="8807"/>
        </w:tabs>
        <w:spacing w:line="360" w:lineRule="auto"/>
        <w:ind w:left="160" w:right="164"/>
        <w:jc w:val="left"/>
      </w:pPr>
      <w:r>
        <w:t>Раскрывать</w:t>
      </w:r>
      <w:r>
        <w:tab/>
        <w:t>смысл</w:t>
      </w:r>
      <w:r>
        <w:tab/>
        <w:t>понятия</w:t>
      </w:r>
      <w:r>
        <w:tab/>
        <w:t>«безопасное</w:t>
      </w:r>
      <w:r>
        <w:tab/>
        <w:t>поведение».</w:t>
      </w:r>
      <w:r>
        <w:tab/>
        <w:t>Иметь</w:t>
      </w:r>
      <w:r>
        <w:tab/>
        <w:t>представление</w:t>
      </w:r>
      <w:r>
        <w:rPr>
          <w:spacing w:val="-57"/>
        </w:rPr>
        <w:t xml:space="preserve"> </w:t>
      </w:r>
      <w:r>
        <w:t>о</w:t>
      </w:r>
      <w:r>
        <w:rPr>
          <w:spacing w:val="-1"/>
        </w:rPr>
        <w:t xml:space="preserve"> </w:t>
      </w:r>
      <w:r>
        <w:t>понятии</w:t>
      </w:r>
      <w:r>
        <w:rPr>
          <w:spacing w:val="3"/>
        </w:rPr>
        <w:t xml:space="preserve"> </w:t>
      </w:r>
      <w:r>
        <w:t>«виктимное</w:t>
      </w:r>
      <w:r>
        <w:rPr>
          <w:spacing w:val="-2"/>
        </w:rPr>
        <w:t xml:space="preserve"> </w:t>
      </w:r>
      <w:r>
        <w:t>поведение». Приводить</w:t>
      </w:r>
      <w:r>
        <w:rPr>
          <w:spacing w:val="1"/>
        </w:rPr>
        <w:t xml:space="preserve"> </w:t>
      </w:r>
      <w:r>
        <w:t>примеры.</w:t>
      </w:r>
    </w:p>
    <w:p w:rsidR="007E1513" w:rsidRDefault="002462E7">
      <w:pPr>
        <w:pStyle w:val="a3"/>
        <w:ind w:left="868" w:firstLine="0"/>
        <w:jc w:val="left"/>
      </w:pPr>
      <w:r>
        <w:t>Знать</w:t>
      </w:r>
      <w:r>
        <w:rPr>
          <w:spacing w:val="-2"/>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3"/>
        </w:rPr>
        <w:t xml:space="preserve"> </w:t>
      </w:r>
      <w:r>
        <w:t>безопасного</w:t>
      </w:r>
      <w:r>
        <w:rPr>
          <w:spacing w:val="-6"/>
        </w:rPr>
        <w:t xml:space="preserve"> </w:t>
      </w:r>
      <w:r>
        <w:t>поведения.</w:t>
      </w:r>
    </w:p>
    <w:p w:rsidR="007E1513" w:rsidRDefault="002462E7">
      <w:pPr>
        <w:pStyle w:val="a3"/>
        <w:tabs>
          <w:tab w:val="left" w:pos="2194"/>
          <w:tab w:val="left" w:pos="3072"/>
          <w:tab w:val="left" w:pos="4144"/>
          <w:tab w:val="left" w:pos="6891"/>
          <w:tab w:val="left" w:pos="8037"/>
          <w:tab w:val="left" w:pos="9395"/>
        </w:tabs>
        <w:spacing w:before="137" w:line="362" w:lineRule="auto"/>
        <w:ind w:left="160" w:right="159"/>
        <w:jc w:val="left"/>
      </w:pPr>
      <w:r>
        <w:t>Объяснять</w:t>
      </w:r>
      <w:r>
        <w:tab/>
        <w:t>смысл</w:t>
      </w:r>
      <w:r>
        <w:tab/>
        <w:t>понятия</w:t>
      </w:r>
      <w:r>
        <w:tab/>
        <w:t>«риск-ориентированный</w:t>
      </w:r>
      <w:r>
        <w:tab/>
        <w:t>подход».</w:t>
      </w:r>
      <w:r>
        <w:tab/>
        <w:t>Приводить</w:t>
      </w:r>
      <w:r>
        <w:tab/>
      </w:r>
      <w:r>
        <w:rPr>
          <w:spacing w:val="-1"/>
        </w:rPr>
        <w:t>примеры</w:t>
      </w:r>
      <w:r>
        <w:rPr>
          <w:spacing w:val="-57"/>
        </w:rPr>
        <w:t xml:space="preserve"> </w:t>
      </w:r>
      <w:r>
        <w:t>реализации</w:t>
      </w:r>
      <w:r>
        <w:rPr>
          <w:spacing w:val="-2"/>
        </w:rPr>
        <w:t xml:space="preserve"> </w:t>
      </w:r>
      <w:r>
        <w:t>риск-ориентированного</w:t>
      </w:r>
      <w:r>
        <w:rPr>
          <w:spacing w:val="-4"/>
        </w:rPr>
        <w:t xml:space="preserve"> </w:t>
      </w:r>
      <w:r>
        <w:t>подхода</w:t>
      </w:r>
      <w:r>
        <w:rPr>
          <w:spacing w:val="-2"/>
        </w:rPr>
        <w:t xml:space="preserve"> </w:t>
      </w:r>
      <w:r>
        <w:t>на уровне</w:t>
      </w:r>
      <w:r>
        <w:rPr>
          <w:spacing w:val="-2"/>
        </w:rPr>
        <w:t xml:space="preserve"> </w:t>
      </w:r>
      <w:r>
        <w:t>личности,</w:t>
      </w:r>
      <w:r>
        <w:rPr>
          <w:spacing w:val="-1"/>
        </w:rPr>
        <w:t xml:space="preserve"> </w:t>
      </w:r>
      <w:r>
        <w:t>общества,</w:t>
      </w:r>
      <w:r>
        <w:rPr>
          <w:spacing w:val="-1"/>
        </w:rPr>
        <w:t xml:space="preserve"> </w:t>
      </w:r>
      <w:r>
        <w:t>государства.</w:t>
      </w:r>
    </w:p>
    <w:p w:rsidR="007E1513" w:rsidRDefault="002462E7">
      <w:pPr>
        <w:pStyle w:val="a3"/>
        <w:spacing w:line="360" w:lineRule="auto"/>
        <w:ind w:left="160"/>
        <w:jc w:val="left"/>
      </w:pPr>
      <w:r>
        <w:t>Сформировать</w:t>
      </w:r>
      <w:r>
        <w:rPr>
          <w:spacing w:val="38"/>
        </w:rPr>
        <w:t xml:space="preserve"> </w:t>
      </w:r>
      <w:r>
        <w:t>представление</w:t>
      </w:r>
      <w:r>
        <w:rPr>
          <w:spacing w:val="36"/>
        </w:rPr>
        <w:t xml:space="preserve"> </w:t>
      </w:r>
      <w:r>
        <w:t>о</w:t>
      </w:r>
      <w:r>
        <w:rPr>
          <w:spacing w:val="37"/>
        </w:rPr>
        <w:t xml:space="preserve"> </w:t>
      </w:r>
      <w:r>
        <w:t>безопасном</w:t>
      </w:r>
      <w:r>
        <w:rPr>
          <w:spacing w:val="36"/>
        </w:rPr>
        <w:t xml:space="preserve"> </w:t>
      </w:r>
      <w:r>
        <w:t>поведении</w:t>
      </w:r>
      <w:r>
        <w:rPr>
          <w:spacing w:val="38"/>
        </w:rPr>
        <w:t xml:space="preserve"> </w:t>
      </w:r>
      <w:r>
        <w:t>как</w:t>
      </w:r>
      <w:r>
        <w:rPr>
          <w:spacing w:val="37"/>
        </w:rPr>
        <w:t xml:space="preserve"> </w:t>
      </w:r>
      <w:r>
        <w:t>о</w:t>
      </w:r>
      <w:r>
        <w:rPr>
          <w:spacing w:val="35"/>
        </w:rPr>
        <w:t xml:space="preserve"> </w:t>
      </w:r>
      <w:r>
        <w:t>неотъемлемой</w:t>
      </w:r>
      <w:r>
        <w:rPr>
          <w:spacing w:val="38"/>
        </w:rPr>
        <w:t xml:space="preserve"> </w:t>
      </w:r>
      <w:r>
        <w:t>части</w:t>
      </w:r>
      <w:r>
        <w:rPr>
          <w:spacing w:val="39"/>
        </w:rPr>
        <w:t xml:space="preserve"> </w:t>
      </w:r>
      <w:r>
        <w:t>жизни</w:t>
      </w:r>
      <w:r>
        <w:rPr>
          <w:spacing w:val="-57"/>
        </w:rPr>
        <w:t xml:space="preserve"> </w:t>
      </w:r>
      <w:r>
        <w:t>современного</w:t>
      </w:r>
      <w:r>
        <w:rPr>
          <w:spacing w:val="-1"/>
        </w:rPr>
        <w:t xml:space="preserve"> </w:t>
      </w:r>
      <w:r>
        <w:t>человека</w:t>
      </w:r>
      <w:r>
        <w:rPr>
          <w:spacing w:val="1"/>
        </w:rPr>
        <w:t xml:space="preserve"> </w:t>
      </w:r>
      <w:r>
        <w:t>и общества.</w:t>
      </w:r>
    </w:p>
    <w:p w:rsidR="007E1513" w:rsidRDefault="002462E7">
      <w:pPr>
        <w:pStyle w:val="a5"/>
        <w:numPr>
          <w:ilvl w:val="3"/>
          <w:numId w:val="70"/>
        </w:numPr>
        <w:tabs>
          <w:tab w:val="left" w:pos="1889"/>
        </w:tabs>
        <w:ind w:left="1888" w:hanging="1021"/>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«Безопасность</w:t>
      </w:r>
      <w:r>
        <w:rPr>
          <w:spacing w:val="-1"/>
          <w:sz w:val="24"/>
        </w:rPr>
        <w:t xml:space="preserve"> </w:t>
      </w:r>
      <w:r>
        <w:rPr>
          <w:sz w:val="24"/>
        </w:rPr>
        <w:t>в</w:t>
      </w:r>
      <w:r>
        <w:rPr>
          <w:spacing w:val="-3"/>
          <w:sz w:val="24"/>
        </w:rPr>
        <w:t xml:space="preserve"> </w:t>
      </w:r>
      <w:r>
        <w:rPr>
          <w:sz w:val="24"/>
        </w:rPr>
        <w:t>быту».</w:t>
      </w:r>
    </w:p>
    <w:p w:rsidR="007E1513" w:rsidRDefault="002462E7">
      <w:pPr>
        <w:pStyle w:val="a3"/>
        <w:spacing w:before="132"/>
        <w:ind w:left="868" w:firstLine="0"/>
        <w:jc w:val="left"/>
      </w:pPr>
      <w:r>
        <w:t>Классифицировать</w:t>
      </w:r>
      <w:r>
        <w:rPr>
          <w:spacing w:val="-4"/>
        </w:rPr>
        <w:t xml:space="preserve"> </w:t>
      </w:r>
      <w:r>
        <w:t>и</w:t>
      </w:r>
      <w:r>
        <w:rPr>
          <w:spacing w:val="-5"/>
        </w:rPr>
        <w:t xml:space="preserve"> </w:t>
      </w:r>
      <w:r>
        <w:t>характеризовать</w:t>
      </w:r>
      <w:r>
        <w:rPr>
          <w:spacing w:val="-2"/>
        </w:rPr>
        <w:t xml:space="preserve"> </w:t>
      </w:r>
      <w:r>
        <w:t>источники</w:t>
      </w:r>
      <w:r>
        <w:rPr>
          <w:spacing w:val="-3"/>
        </w:rPr>
        <w:t xml:space="preserve"> </w:t>
      </w:r>
      <w:r>
        <w:t>опасности</w:t>
      </w:r>
      <w:r>
        <w:rPr>
          <w:spacing w:val="-2"/>
        </w:rPr>
        <w:t xml:space="preserve"> </w:t>
      </w:r>
      <w:r>
        <w:t>в</w:t>
      </w:r>
      <w:r>
        <w:rPr>
          <w:spacing w:val="-4"/>
        </w:rPr>
        <w:t xml:space="preserve"> </w:t>
      </w:r>
      <w:r>
        <w:t>быту.</w:t>
      </w:r>
    </w:p>
    <w:p w:rsidR="007E1513" w:rsidRDefault="002462E7">
      <w:pPr>
        <w:pStyle w:val="a3"/>
        <w:spacing w:before="139"/>
        <w:ind w:left="868" w:firstLine="0"/>
        <w:jc w:val="left"/>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t>ситуациях.</w:t>
      </w:r>
    </w:p>
    <w:p w:rsidR="007E1513" w:rsidRDefault="002462E7">
      <w:pPr>
        <w:pStyle w:val="a3"/>
        <w:spacing w:before="137" w:line="360" w:lineRule="auto"/>
        <w:ind w:left="160"/>
        <w:jc w:val="left"/>
      </w:pPr>
      <w:r>
        <w:t>Иметь</w:t>
      </w:r>
      <w:r>
        <w:rPr>
          <w:spacing w:val="21"/>
        </w:rPr>
        <w:t xml:space="preserve"> </w:t>
      </w:r>
      <w:r>
        <w:t>представление</w:t>
      </w:r>
      <w:r>
        <w:rPr>
          <w:spacing w:val="19"/>
        </w:rPr>
        <w:t xml:space="preserve"> </w:t>
      </w:r>
      <w:r>
        <w:t>о</w:t>
      </w:r>
      <w:r>
        <w:rPr>
          <w:spacing w:val="20"/>
        </w:rPr>
        <w:t xml:space="preserve"> </w:t>
      </w:r>
      <w:r>
        <w:t>защите</w:t>
      </w:r>
      <w:r>
        <w:rPr>
          <w:spacing w:val="18"/>
        </w:rPr>
        <w:t xml:space="preserve"> </w:t>
      </w:r>
      <w:r>
        <w:t>прав</w:t>
      </w:r>
      <w:r>
        <w:rPr>
          <w:spacing w:val="20"/>
        </w:rPr>
        <w:t xml:space="preserve"> </w:t>
      </w:r>
      <w:r>
        <w:t>потребителя,</w:t>
      </w:r>
      <w:r>
        <w:rPr>
          <w:spacing w:val="20"/>
        </w:rPr>
        <w:t xml:space="preserve"> </w:t>
      </w:r>
      <w:r>
        <w:t>в</w:t>
      </w:r>
      <w:r>
        <w:rPr>
          <w:spacing w:val="20"/>
        </w:rPr>
        <w:t xml:space="preserve"> </w:t>
      </w:r>
      <w:r>
        <w:t>том</w:t>
      </w:r>
      <w:r>
        <w:rPr>
          <w:spacing w:val="20"/>
        </w:rPr>
        <w:t xml:space="preserve"> </w:t>
      </w:r>
      <w:r>
        <w:t>числе</w:t>
      </w:r>
      <w:r>
        <w:rPr>
          <w:spacing w:val="20"/>
        </w:rPr>
        <w:t xml:space="preserve"> </w:t>
      </w:r>
      <w:r>
        <w:t>при</w:t>
      </w:r>
      <w:r>
        <w:rPr>
          <w:spacing w:val="21"/>
        </w:rPr>
        <w:t xml:space="preserve"> </w:t>
      </w:r>
      <w:r>
        <w:t>совершении</w:t>
      </w:r>
      <w:r>
        <w:rPr>
          <w:spacing w:val="21"/>
        </w:rPr>
        <w:t xml:space="preserve"> </w:t>
      </w:r>
      <w:r>
        <w:t>покупок</w:t>
      </w:r>
      <w:r>
        <w:rPr>
          <w:spacing w:val="21"/>
        </w:rPr>
        <w:t xml:space="preserve"> </w:t>
      </w:r>
      <w:r>
        <w:t>в</w:t>
      </w:r>
      <w:r>
        <w:rPr>
          <w:spacing w:val="-57"/>
        </w:rPr>
        <w:t xml:space="preserve"> </w:t>
      </w:r>
      <w:r>
        <w:t>Интернете.</w:t>
      </w:r>
    </w:p>
    <w:p w:rsidR="007E1513" w:rsidRDefault="002462E7">
      <w:pPr>
        <w:pStyle w:val="a3"/>
        <w:spacing w:line="362" w:lineRule="auto"/>
        <w:ind w:left="160"/>
        <w:jc w:val="left"/>
      </w:pPr>
      <w:r>
        <w:t>Безопасно</w:t>
      </w:r>
      <w:r>
        <w:rPr>
          <w:spacing w:val="12"/>
        </w:rPr>
        <w:t xml:space="preserve"> </w:t>
      </w:r>
      <w:r>
        <w:t>действовать</w:t>
      </w:r>
      <w:r>
        <w:rPr>
          <w:spacing w:val="12"/>
        </w:rPr>
        <w:t xml:space="preserve"> </w:t>
      </w:r>
      <w:r>
        <w:t>в</w:t>
      </w:r>
      <w:r>
        <w:rPr>
          <w:spacing w:val="10"/>
        </w:rPr>
        <w:t xml:space="preserve"> </w:t>
      </w:r>
      <w:r>
        <w:t>различных</w:t>
      </w:r>
      <w:r>
        <w:rPr>
          <w:spacing w:val="13"/>
        </w:rPr>
        <w:t xml:space="preserve"> </w:t>
      </w:r>
      <w:r>
        <w:t>бытовых</w:t>
      </w:r>
      <w:r>
        <w:rPr>
          <w:spacing w:val="13"/>
        </w:rPr>
        <w:t xml:space="preserve"> </w:t>
      </w:r>
      <w:r>
        <w:t>ситуациях.</w:t>
      </w:r>
      <w:r>
        <w:rPr>
          <w:spacing w:val="11"/>
        </w:rPr>
        <w:t xml:space="preserve"> </w:t>
      </w:r>
      <w:r>
        <w:t>Знать</w:t>
      </w:r>
      <w:r>
        <w:rPr>
          <w:spacing w:val="10"/>
        </w:rPr>
        <w:t xml:space="preserve"> </w:t>
      </w:r>
      <w:r>
        <w:t>порядок</w:t>
      </w:r>
      <w:r>
        <w:rPr>
          <w:spacing w:val="12"/>
        </w:rPr>
        <w:t xml:space="preserve"> </w:t>
      </w:r>
      <w:r>
        <w:t>действий</w:t>
      </w:r>
      <w:r>
        <w:rPr>
          <w:spacing w:val="12"/>
        </w:rPr>
        <w:t xml:space="preserve"> </w:t>
      </w:r>
      <w:r>
        <w:t>при</w:t>
      </w:r>
      <w:r>
        <w:rPr>
          <w:spacing w:val="-57"/>
        </w:rPr>
        <w:t xml:space="preserve"> </w:t>
      </w:r>
      <w:r>
        <w:t>возникновении</w:t>
      </w:r>
      <w:r>
        <w:rPr>
          <w:spacing w:val="-1"/>
        </w:rPr>
        <w:t xml:space="preserve"> </w:t>
      </w:r>
      <w:r>
        <w:t>опасных</w:t>
      </w:r>
      <w:r>
        <w:rPr>
          <w:spacing w:val="2"/>
        </w:rPr>
        <w:t xml:space="preserve"> </w:t>
      </w:r>
      <w:r>
        <w:t>ситуаций в</w:t>
      </w:r>
      <w:r>
        <w:rPr>
          <w:spacing w:val="-1"/>
        </w:rPr>
        <w:t xml:space="preserve"> </w:t>
      </w:r>
      <w:r>
        <w:t>быту.</w:t>
      </w:r>
    </w:p>
    <w:p w:rsidR="007E1513" w:rsidRDefault="002462E7">
      <w:pPr>
        <w:pStyle w:val="a3"/>
        <w:spacing w:line="271" w:lineRule="exact"/>
        <w:ind w:left="868" w:firstLine="0"/>
        <w:jc w:val="left"/>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1"/>
        </w:rPr>
        <w:t xml:space="preserve"> </w:t>
      </w:r>
      <w:r>
        <w:t>ушибах,</w:t>
      </w:r>
      <w:r>
        <w:rPr>
          <w:spacing w:val="-5"/>
        </w:rPr>
        <w:t xml:space="preserve"> </w:t>
      </w:r>
      <w:r>
        <w:t>переломах,</w:t>
      </w:r>
      <w:r>
        <w:rPr>
          <w:spacing w:val="-3"/>
        </w:rPr>
        <w:t xml:space="preserve"> </w:t>
      </w:r>
      <w:r>
        <w:t>кровотечениях.</w:t>
      </w:r>
    </w:p>
    <w:p w:rsidR="007E1513" w:rsidRDefault="002462E7">
      <w:pPr>
        <w:pStyle w:val="a3"/>
        <w:tabs>
          <w:tab w:val="left" w:pos="1935"/>
          <w:tab w:val="left" w:pos="3252"/>
          <w:tab w:val="left" w:pos="4456"/>
          <w:tab w:val="left" w:pos="6147"/>
          <w:tab w:val="left" w:pos="7335"/>
          <w:tab w:val="left" w:pos="8671"/>
        </w:tabs>
        <w:spacing w:before="139" w:line="360" w:lineRule="auto"/>
        <w:ind w:left="160" w:right="162"/>
        <w:jc w:val="left"/>
      </w:pPr>
      <w:r>
        <w:t>Знать</w:t>
      </w:r>
      <w:r>
        <w:tab/>
        <w:t>правила</w:t>
      </w:r>
      <w:r>
        <w:tab/>
        <w:t>вызова</w:t>
      </w:r>
      <w:r>
        <w:tab/>
        <w:t>экстренных</w:t>
      </w:r>
      <w:r>
        <w:tab/>
        <w:t>служб,</w:t>
      </w:r>
      <w:r>
        <w:tab/>
        <w:t>порядок</w:t>
      </w:r>
      <w:r>
        <w:tab/>
        <w:t>взаимодействия</w:t>
      </w:r>
      <w:r>
        <w:rPr>
          <w:spacing w:val="-57"/>
        </w:rPr>
        <w:t xml:space="preserve"> </w:t>
      </w:r>
      <w:r>
        <w:t>с</w:t>
      </w:r>
      <w:r>
        <w:rPr>
          <w:spacing w:val="-2"/>
        </w:rPr>
        <w:t xml:space="preserve"> </w:t>
      </w:r>
      <w:r>
        <w:t>экстренными службами.</w:t>
      </w:r>
    </w:p>
    <w:p w:rsidR="007E1513" w:rsidRDefault="002462E7">
      <w:pPr>
        <w:pStyle w:val="a3"/>
        <w:ind w:left="868" w:firstLine="0"/>
        <w:jc w:val="left"/>
      </w:pPr>
      <w:r>
        <w:t>Знать</w:t>
      </w:r>
      <w:r>
        <w:rPr>
          <w:spacing w:val="-2"/>
        </w:rPr>
        <w:t xml:space="preserve"> </w:t>
      </w:r>
      <w:r>
        <w:t>правила</w:t>
      </w:r>
      <w:r>
        <w:rPr>
          <w:spacing w:val="-4"/>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5"/>
        </w:rPr>
        <w:t xml:space="preserve"> </w:t>
      </w:r>
      <w:r>
        <w:t>газовыми</w:t>
      </w:r>
      <w:r>
        <w:rPr>
          <w:spacing w:val="-2"/>
        </w:rPr>
        <w:t xml:space="preserve"> </w:t>
      </w:r>
      <w:r>
        <w:t>приборами.</w:t>
      </w:r>
    </w:p>
    <w:p w:rsidR="007E1513" w:rsidRDefault="002462E7">
      <w:pPr>
        <w:pStyle w:val="a3"/>
        <w:spacing w:before="137" w:line="360" w:lineRule="auto"/>
        <w:ind w:left="160" w:right="161"/>
        <w:jc w:val="left"/>
      </w:pPr>
      <w:r>
        <w:t>Иметь</w:t>
      </w:r>
      <w:r>
        <w:rPr>
          <w:spacing w:val="-12"/>
        </w:rPr>
        <w:t xml:space="preserve"> </w:t>
      </w:r>
      <w:r>
        <w:t>представления</w:t>
      </w:r>
      <w:r>
        <w:rPr>
          <w:spacing w:val="-13"/>
        </w:rPr>
        <w:t xml:space="preserve"> </w:t>
      </w:r>
      <w:r>
        <w:t>о</w:t>
      </w:r>
      <w:r>
        <w:rPr>
          <w:spacing w:val="-11"/>
        </w:rPr>
        <w:t xml:space="preserve"> </w:t>
      </w:r>
      <w:r>
        <w:t>возможных</w:t>
      </w:r>
      <w:r>
        <w:rPr>
          <w:spacing w:val="-11"/>
        </w:rPr>
        <w:t xml:space="preserve"> </w:t>
      </w:r>
      <w:r>
        <w:t>последствиях</w:t>
      </w:r>
      <w:r>
        <w:rPr>
          <w:spacing w:val="-11"/>
        </w:rPr>
        <w:t xml:space="preserve"> </w:t>
      </w:r>
      <w:r>
        <w:t>электротравмы.</w:t>
      </w:r>
      <w:r>
        <w:rPr>
          <w:spacing w:val="-14"/>
        </w:rPr>
        <w:t xml:space="preserve"> </w:t>
      </w:r>
      <w:r>
        <w:t>Знать</w:t>
      </w:r>
      <w:r>
        <w:rPr>
          <w:spacing w:val="-12"/>
        </w:rPr>
        <w:t xml:space="preserve"> </w:t>
      </w:r>
      <w:r>
        <w:t>порядок</w:t>
      </w:r>
      <w:r>
        <w:rPr>
          <w:spacing w:val="-11"/>
        </w:rPr>
        <w:t xml:space="preserve"> </w:t>
      </w:r>
      <w:r>
        <w:t>проведения</w:t>
      </w:r>
      <w:r>
        <w:rPr>
          <w:spacing w:val="-57"/>
        </w:rPr>
        <w:t xml:space="preserve"> </w:t>
      </w:r>
      <w:r>
        <w:t>сердечно-легочной</w:t>
      </w:r>
      <w:r>
        <w:rPr>
          <w:spacing w:val="-1"/>
        </w:rPr>
        <w:t xml:space="preserve"> </w:t>
      </w:r>
      <w:r>
        <w:t>реанимации.</w:t>
      </w:r>
    </w:p>
    <w:p w:rsidR="007E1513" w:rsidRDefault="002462E7">
      <w:pPr>
        <w:pStyle w:val="a3"/>
        <w:spacing w:line="360" w:lineRule="auto"/>
        <w:ind w:left="160"/>
        <w:jc w:val="left"/>
      </w:pPr>
      <w:r>
        <w:t>Иметь</w:t>
      </w:r>
      <w:r>
        <w:rPr>
          <w:spacing w:val="11"/>
        </w:rPr>
        <w:t xml:space="preserve"> </w:t>
      </w:r>
      <w:r>
        <w:t>представления</w:t>
      </w:r>
      <w:r>
        <w:rPr>
          <w:spacing w:val="12"/>
        </w:rPr>
        <w:t xml:space="preserve"> </w:t>
      </w:r>
      <w:r>
        <w:t>о</w:t>
      </w:r>
      <w:r>
        <w:rPr>
          <w:spacing w:val="9"/>
        </w:rPr>
        <w:t xml:space="preserve"> </w:t>
      </w:r>
      <w:r>
        <w:t>современных</w:t>
      </w:r>
      <w:r>
        <w:rPr>
          <w:spacing w:val="11"/>
        </w:rPr>
        <w:t xml:space="preserve"> </w:t>
      </w:r>
      <w:r>
        <w:t>системах</w:t>
      </w:r>
      <w:r>
        <w:rPr>
          <w:spacing w:val="11"/>
        </w:rPr>
        <w:t xml:space="preserve"> </w:t>
      </w:r>
      <w:r>
        <w:t>извещения</w:t>
      </w:r>
      <w:r>
        <w:rPr>
          <w:spacing w:val="9"/>
        </w:rPr>
        <w:t xml:space="preserve"> </w:t>
      </w:r>
      <w:r>
        <w:t>и</w:t>
      </w:r>
      <w:r>
        <w:rPr>
          <w:spacing w:val="10"/>
        </w:rPr>
        <w:t xml:space="preserve"> </w:t>
      </w:r>
      <w:r>
        <w:t>пожаротушения</w:t>
      </w:r>
      <w:r>
        <w:rPr>
          <w:spacing w:val="9"/>
        </w:rPr>
        <w:t xml:space="preserve"> </w:t>
      </w:r>
      <w:r>
        <w:t>в</w:t>
      </w:r>
      <w:r>
        <w:rPr>
          <w:spacing w:val="9"/>
        </w:rPr>
        <w:t xml:space="preserve"> </w:t>
      </w:r>
      <w:r>
        <w:t>жилых</w:t>
      </w:r>
      <w:r>
        <w:rPr>
          <w:spacing w:val="-57"/>
        </w:rPr>
        <w:t xml:space="preserve"> </w:t>
      </w:r>
      <w:r>
        <w:t>помещениях.</w:t>
      </w:r>
    </w:p>
    <w:p w:rsidR="007E1513" w:rsidRDefault="002462E7">
      <w:pPr>
        <w:pStyle w:val="a3"/>
        <w:spacing w:before="1" w:line="360" w:lineRule="auto"/>
        <w:ind w:left="160"/>
        <w:jc w:val="left"/>
      </w:pPr>
      <w:r>
        <w:t>Соблюдать</w:t>
      </w:r>
      <w:r>
        <w:rPr>
          <w:spacing w:val="-4"/>
        </w:rPr>
        <w:t xml:space="preserve"> </w:t>
      </w:r>
      <w:r>
        <w:t>правила</w:t>
      </w:r>
      <w:r>
        <w:rPr>
          <w:spacing w:val="-6"/>
        </w:rPr>
        <w:t xml:space="preserve"> </w:t>
      </w:r>
      <w:r>
        <w:t>пожарной</w:t>
      </w:r>
      <w:r>
        <w:rPr>
          <w:spacing w:val="-5"/>
        </w:rPr>
        <w:t xml:space="preserve"> </w:t>
      </w:r>
      <w:r>
        <w:t>безопасности</w:t>
      </w:r>
      <w:r>
        <w:rPr>
          <w:spacing w:val="-3"/>
        </w:rPr>
        <w:t xml:space="preserve"> </w:t>
      </w:r>
      <w:r>
        <w:t>в</w:t>
      </w:r>
      <w:r>
        <w:rPr>
          <w:spacing w:val="-5"/>
        </w:rPr>
        <w:t xml:space="preserve"> </w:t>
      </w:r>
      <w:r>
        <w:t>быту.</w:t>
      </w:r>
      <w:r>
        <w:rPr>
          <w:spacing w:val="-6"/>
        </w:rPr>
        <w:t xml:space="preserve"> </w:t>
      </w:r>
      <w:r>
        <w:t>Знать</w:t>
      </w:r>
      <w:r>
        <w:rPr>
          <w:spacing w:val="-3"/>
        </w:rPr>
        <w:t xml:space="preserve"> </w:t>
      </w:r>
      <w:r>
        <w:t>порядок</w:t>
      </w:r>
      <w:r>
        <w:rPr>
          <w:spacing w:val="-5"/>
        </w:rPr>
        <w:t xml:space="preserve"> </w:t>
      </w:r>
      <w:r>
        <w:t>действий</w:t>
      </w:r>
      <w:r>
        <w:rPr>
          <w:spacing w:val="-4"/>
        </w:rPr>
        <w:t xml:space="preserve"> </w:t>
      </w:r>
      <w:r>
        <w:t>при</w:t>
      </w:r>
      <w:r>
        <w:rPr>
          <w:spacing w:val="-3"/>
        </w:rPr>
        <w:t xml:space="preserve"> </w:t>
      </w:r>
      <w:r>
        <w:t>угрозе</w:t>
      </w:r>
      <w:r>
        <w:rPr>
          <w:spacing w:val="-6"/>
        </w:rPr>
        <w:t xml:space="preserve"> </w:t>
      </w:r>
      <w:r>
        <w:t>или</w:t>
      </w:r>
      <w:r>
        <w:rPr>
          <w:spacing w:val="-57"/>
        </w:rPr>
        <w:t xml:space="preserve"> </w:t>
      </w:r>
      <w:r>
        <w:t>возникновении</w:t>
      </w:r>
      <w:r>
        <w:rPr>
          <w:spacing w:val="-1"/>
        </w:rPr>
        <w:t xml:space="preserve"> </w:t>
      </w:r>
      <w:r>
        <w:t>пожара.</w:t>
      </w:r>
    </w:p>
    <w:p w:rsidR="007E1513" w:rsidRDefault="002462E7">
      <w:pPr>
        <w:pStyle w:val="a3"/>
        <w:ind w:left="868" w:firstLine="0"/>
        <w:jc w:val="left"/>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4"/>
        </w:rPr>
        <w:t xml:space="preserve"> </w:t>
      </w:r>
      <w:r>
        <w:t>химических и</w:t>
      </w:r>
      <w:r>
        <w:rPr>
          <w:spacing w:val="-4"/>
        </w:rPr>
        <w:t xml:space="preserve"> </w:t>
      </w:r>
      <w:r>
        <w:t>термических ожогах.</w:t>
      </w:r>
    </w:p>
    <w:p w:rsidR="007E1513" w:rsidRDefault="002462E7">
      <w:pPr>
        <w:pStyle w:val="a3"/>
        <w:spacing w:before="139" w:line="360" w:lineRule="auto"/>
        <w:ind w:left="160"/>
        <w:jc w:val="left"/>
      </w:pPr>
      <w:r>
        <w:t>Иметь</w:t>
      </w:r>
      <w:r>
        <w:rPr>
          <w:spacing w:val="22"/>
        </w:rPr>
        <w:t xml:space="preserve"> </w:t>
      </w:r>
      <w:r>
        <w:t>представление</w:t>
      </w:r>
      <w:r>
        <w:rPr>
          <w:spacing w:val="19"/>
        </w:rPr>
        <w:t xml:space="preserve"> </w:t>
      </w:r>
      <w:r>
        <w:t>о</w:t>
      </w:r>
      <w:r>
        <w:rPr>
          <w:spacing w:val="22"/>
        </w:rPr>
        <w:t xml:space="preserve"> </w:t>
      </w:r>
      <w:r>
        <w:t>нормативах</w:t>
      </w:r>
      <w:r>
        <w:rPr>
          <w:spacing w:val="22"/>
        </w:rPr>
        <w:t xml:space="preserve"> </w:t>
      </w:r>
      <w:r>
        <w:t>прибытия</w:t>
      </w:r>
      <w:r>
        <w:rPr>
          <w:spacing w:val="23"/>
        </w:rPr>
        <w:t xml:space="preserve"> </w:t>
      </w:r>
      <w:r>
        <w:t>пожарных</w:t>
      </w:r>
      <w:r>
        <w:rPr>
          <w:spacing w:val="22"/>
        </w:rPr>
        <w:t xml:space="preserve"> </w:t>
      </w:r>
      <w:r>
        <w:t>в</w:t>
      </w:r>
      <w:r>
        <w:rPr>
          <w:spacing w:val="20"/>
        </w:rPr>
        <w:t xml:space="preserve"> </w:t>
      </w:r>
      <w:r>
        <w:t>городах</w:t>
      </w:r>
      <w:r>
        <w:rPr>
          <w:spacing w:val="23"/>
        </w:rPr>
        <w:t xml:space="preserve"> </w:t>
      </w:r>
      <w:r>
        <w:t>и</w:t>
      </w:r>
      <w:r>
        <w:rPr>
          <w:spacing w:val="19"/>
        </w:rPr>
        <w:t xml:space="preserve"> </w:t>
      </w:r>
      <w:r>
        <w:t>сельской</w:t>
      </w:r>
      <w:r>
        <w:rPr>
          <w:spacing w:val="21"/>
        </w:rPr>
        <w:t xml:space="preserve"> </w:t>
      </w:r>
      <w:r>
        <w:t>местности,</w:t>
      </w:r>
      <w:r>
        <w:rPr>
          <w:spacing w:val="-57"/>
        </w:rPr>
        <w:t xml:space="preserve"> </w:t>
      </w:r>
      <w:r>
        <w:t>правилах</w:t>
      </w:r>
      <w:r>
        <w:rPr>
          <w:spacing w:val="1"/>
        </w:rPr>
        <w:t xml:space="preserve"> </w:t>
      </w:r>
      <w:r>
        <w:t>действий пожарных</w:t>
      </w:r>
      <w:r>
        <w:rPr>
          <w:spacing w:val="1"/>
        </w:rPr>
        <w:t xml:space="preserve"> </w:t>
      </w:r>
      <w:r>
        <w:t>расчётов.</w:t>
      </w:r>
    </w:p>
    <w:p w:rsidR="007E1513" w:rsidRDefault="002462E7">
      <w:pPr>
        <w:pStyle w:val="a3"/>
        <w:spacing w:line="360" w:lineRule="auto"/>
        <w:ind w:left="160"/>
        <w:jc w:val="left"/>
      </w:pPr>
      <w:r>
        <w:t>Характеризовать</w:t>
      </w:r>
      <w:r>
        <w:rPr>
          <w:spacing w:val="29"/>
        </w:rPr>
        <w:t xml:space="preserve"> </w:t>
      </w:r>
      <w:r>
        <w:t>права,</w:t>
      </w:r>
      <w:r>
        <w:rPr>
          <w:spacing w:val="27"/>
        </w:rPr>
        <w:t xml:space="preserve"> </w:t>
      </w:r>
      <w:r>
        <w:t>обязанности</w:t>
      </w:r>
      <w:r>
        <w:rPr>
          <w:spacing w:val="27"/>
        </w:rPr>
        <w:t xml:space="preserve"> </w:t>
      </w:r>
      <w:r>
        <w:t>и</w:t>
      </w:r>
      <w:r>
        <w:rPr>
          <w:spacing w:val="28"/>
        </w:rPr>
        <w:t xml:space="preserve"> </w:t>
      </w:r>
      <w:r>
        <w:t>ответственность</w:t>
      </w:r>
      <w:r>
        <w:rPr>
          <w:spacing w:val="29"/>
        </w:rPr>
        <w:t xml:space="preserve"> </w:t>
      </w:r>
      <w:r>
        <w:t>граждан</w:t>
      </w:r>
      <w:r>
        <w:rPr>
          <w:spacing w:val="28"/>
        </w:rPr>
        <w:t xml:space="preserve"> </w:t>
      </w:r>
      <w:r>
        <w:t>в</w:t>
      </w:r>
      <w:r>
        <w:rPr>
          <w:spacing w:val="27"/>
        </w:rPr>
        <w:t xml:space="preserve"> </w:t>
      </w:r>
      <w:r>
        <w:t>области</w:t>
      </w:r>
      <w:r>
        <w:rPr>
          <w:spacing w:val="29"/>
        </w:rPr>
        <w:t xml:space="preserve"> </w:t>
      </w:r>
      <w:r>
        <w:t>пожарной</w:t>
      </w:r>
      <w:r>
        <w:rPr>
          <w:spacing w:val="-57"/>
        </w:rPr>
        <w:t xml:space="preserve"> </w:t>
      </w:r>
      <w:r>
        <w:t>безопасности.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jc w:val="left"/>
      </w:pPr>
      <w:r>
        <w:t>Соблюдать</w:t>
      </w:r>
      <w:r>
        <w:rPr>
          <w:spacing w:val="22"/>
        </w:rPr>
        <w:t xml:space="preserve"> </w:t>
      </w:r>
      <w:r>
        <w:t>правила</w:t>
      </w:r>
      <w:r>
        <w:rPr>
          <w:spacing w:val="23"/>
        </w:rPr>
        <w:t xml:space="preserve"> </w:t>
      </w:r>
      <w:r>
        <w:t>безопасного</w:t>
      </w:r>
      <w:r>
        <w:rPr>
          <w:spacing w:val="24"/>
        </w:rPr>
        <w:t xml:space="preserve"> </w:t>
      </w:r>
      <w:r>
        <w:t>поведения</w:t>
      </w:r>
      <w:r>
        <w:rPr>
          <w:spacing w:val="24"/>
        </w:rPr>
        <w:t xml:space="preserve"> </w:t>
      </w:r>
      <w:r>
        <w:t>в</w:t>
      </w:r>
      <w:r>
        <w:rPr>
          <w:spacing w:val="20"/>
        </w:rPr>
        <w:t xml:space="preserve"> </w:t>
      </w:r>
      <w:r>
        <w:t>местах</w:t>
      </w:r>
      <w:r>
        <w:rPr>
          <w:spacing w:val="26"/>
        </w:rPr>
        <w:t xml:space="preserve"> </w:t>
      </w:r>
      <w:r>
        <w:t>общего</w:t>
      </w:r>
      <w:r>
        <w:rPr>
          <w:spacing w:val="24"/>
        </w:rPr>
        <w:t xml:space="preserve"> </w:t>
      </w:r>
      <w:r>
        <w:t>пользования</w:t>
      </w:r>
      <w:r>
        <w:rPr>
          <w:spacing w:val="24"/>
        </w:rPr>
        <w:t xml:space="preserve"> </w:t>
      </w:r>
      <w:r>
        <w:t>(подъезд;</w:t>
      </w:r>
      <w:r>
        <w:rPr>
          <w:spacing w:val="21"/>
        </w:rPr>
        <w:t xml:space="preserve"> </w:t>
      </w:r>
      <w:r>
        <w:t>лифт;</w:t>
      </w:r>
      <w:r>
        <w:rPr>
          <w:spacing w:val="-57"/>
        </w:rPr>
        <w:t xml:space="preserve"> </w:t>
      </w:r>
      <w:r>
        <w:t>мусоропровод;</w:t>
      </w:r>
      <w:r>
        <w:rPr>
          <w:spacing w:val="-2"/>
        </w:rPr>
        <w:t xml:space="preserve"> </w:t>
      </w:r>
      <w:r>
        <w:t>придомовая</w:t>
      </w:r>
      <w:r>
        <w:rPr>
          <w:spacing w:val="-1"/>
        </w:rPr>
        <w:t xml:space="preserve"> </w:t>
      </w:r>
      <w:r>
        <w:t>территория;</w:t>
      </w:r>
      <w:r>
        <w:rPr>
          <w:spacing w:val="-1"/>
        </w:rPr>
        <w:t xml:space="preserve"> </w:t>
      </w:r>
      <w:r>
        <w:t>детская</w:t>
      </w:r>
      <w:r>
        <w:rPr>
          <w:spacing w:val="-2"/>
        </w:rPr>
        <w:t xml:space="preserve"> </w:t>
      </w:r>
      <w:r>
        <w:t>площадка;</w:t>
      </w:r>
      <w:r>
        <w:rPr>
          <w:spacing w:val="-1"/>
        </w:rPr>
        <w:t xml:space="preserve"> </w:t>
      </w:r>
      <w:r>
        <w:t>площадка</w:t>
      </w:r>
      <w:r>
        <w:rPr>
          <w:spacing w:val="-2"/>
        </w:rPr>
        <w:t xml:space="preserve"> </w:t>
      </w:r>
      <w:r>
        <w:t>для</w:t>
      </w:r>
      <w:r>
        <w:rPr>
          <w:spacing w:val="-2"/>
        </w:rPr>
        <w:t xml:space="preserve"> </w:t>
      </w:r>
      <w:r>
        <w:t>выгула</w:t>
      </w:r>
      <w:r>
        <w:rPr>
          <w:spacing w:val="-2"/>
        </w:rPr>
        <w:t xml:space="preserve"> </w:t>
      </w:r>
      <w:r>
        <w:t>собак</w:t>
      </w:r>
      <w:r>
        <w:rPr>
          <w:spacing w:val="-1"/>
        </w:rPr>
        <w:t xml:space="preserve"> </w:t>
      </w:r>
      <w:r>
        <w:t>и</w:t>
      </w:r>
      <w:r>
        <w:rPr>
          <w:spacing w:val="-2"/>
        </w:rPr>
        <w:t xml:space="preserve"> </w:t>
      </w:r>
      <w:r>
        <w:t>других).</w:t>
      </w:r>
    </w:p>
    <w:p w:rsidR="007E1513" w:rsidRDefault="002462E7">
      <w:pPr>
        <w:pStyle w:val="a3"/>
        <w:tabs>
          <w:tab w:val="left" w:pos="2544"/>
          <w:tab w:val="left" w:pos="3812"/>
          <w:tab w:val="left" w:pos="5702"/>
          <w:tab w:val="left" w:pos="7086"/>
          <w:tab w:val="left" w:pos="7973"/>
          <w:tab w:val="left" w:pos="8827"/>
        </w:tabs>
        <w:spacing w:before="1" w:line="360" w:lineRule="auto"/>
        <w:ind w:left="160" w:right="165"/>
        <w:jc w:val="left"/>
      </w:pPr>
      <w:r>
        <w:t>Распознавать</w:t>
      </w:r>
      <w:r>
        <w:tab/>
        <w:t>ситуации</w:t>
      </w:r>
      <w:r>
        <w:tab/>
        <w:t>криминального</w:t>
      </w:r>
      <w:r>
        <w:tab/>
        <w:t>характера.</w:t>
      </w:r>
      <w:r>
        <w:tab/>
        <w:t>Знать</w:t>
      </w:r>
      <w:r>
        <w:tab/>
        <w:t>меры</w:t>
      </w:r>
      <w:r>
        <w:tab/>
        <w:t>профилактики</w:t>
      </w:r>
      <w:r>
        <w:rPr>
          <w:spacing w:val="-57"/>
        </w:rPr>
        <w:t xml:space="preserve"> </w:t>
      </w:r>
      <w:r>
        <w:t>и</w:t>
      </w:r>
      <w:r>
        <w:rPr>
          <w:spacing w:val="-1"/>
        </w:rPr>
        <w:t xml:space="preserve"> </w:t>
      </w:r>
      <w:r>
        <w:t>порядок</w:t>
      </w:r>
      <w:r>
        <w:rPr>
          <w:spacing w:val="-2"/>
        </w:rPr>
        <w:t xml:space="preserve"> </w:t>
      </w:r>
      <w:r>
        <w:t>действий в</w:t>
      </w:r>
      <w:r>
        <w:rPr>
          <w:spacing w:val="-2"/>
        </w:rPr>
        <w:t xml:space="preserve"> </w:t>
      </w:r>
      <w:r>
        <w:t>ситуациях</w:t>
      </w:r>
      <w:r>
        <w:rPr>
          <w:spacing w:val="-1"/>
        </w:rPr>
        <w:t xml:space="preserve"> </w:t>
      </w:r>
      <w:r>
        <w:t>криминального</w:t>
      </w:r>
      <w:r>
        <w:rPr>
          <w:spacing w:val="-1"/>
        </w:rPr>
        <w:t xml:space="preserve"> </w:t>
      </w:r>
      <w:r>
        <w:t>характера.</w:t>
      </w:r>
    </w:p>
    <w:p w:rsidR="007E1513" w:rsidRDefault="002462E7">
      <w:pPr>
        <w:pStyle w:val="a3"/>
        <w:spacing w:line="360" w:lineRule="auto"/>
        <w:ind w:left="160"/>
        <w:jc w:val="left"/>
      </w:pPr>
      <w:r>
        <w:t>Знать</w:t>
      </w:r>
      <w:r>
        <w:rPr>
          <w:spacing w:val="29"/>
        </w:rPr>
        <w:t xml:space="preserve"> </w:t>
      </w:r>
      <w:r>
        <w:t>правила</w:t>
      </w:r>
      <w:r>
        <w:rPr>
          <w:spacing w:val="28"/>
        </w:rPr>
        <w:t xml:space="preserve"> </w:t>
      </w:r>
      <w:r>
        <w:t>поведения</w:t>
      </w:r>
      <w:r>
        <w:rPr>
          <w:spacing w:val="28"/>
        </w:rPr>
        <w:t xml:space="preserve"> </w:t>
      </w:r>
      <w:r>
        <w:t>при</w:t>
      </w:r>
      <w:r>
        <w:rPr>
          <w:spacing w:val="28"/>
        </w:rPr>
        <w:t xml:space="preserve"> </w:t>
      </w:r>
      <w:r>
        <w:t>коммунальной</w:t>
      </w:r>
      <w:r>
        <w:rPr>
          <w:spacing w:val="29"/>
        </w:rPr>
        <w:t xml:space="preserve"> </w:t>
      </w:r>
      <w:r>
        <w:t>аварии,</w:t>
      </w:r>
      <w:r>
        <w:rPr>
          <w:spacing w:val="28"/>
        </w:rPr>
        <w:t xml:space="preserve"> </w:t>
      </w:r>
      <w:r>
        <w:t>порядок</w:t>
      </w:r>
      <w:r>
        <w:rPr>
          <w:spacing w:val="28"/>
        </w:rPr>
        <w:t xml:space="preserve"> </w:t>
      </w:r>
      <w:r>
        <w:t>вызова</w:t>
      </w:r>
      <w:r>
        <w:rPr>
          <w:spacing w:val="27"/>
        </w:rPr>
        <w:t xml:space="preserve"> </w:t>
      </w:r>
      <w:r>
        <w:t>аварийных</w:t>
      </w:r>
      <w:r>
        <w:rPr>
          <w:spacing w:val="31"/>
        </w:rPr>
        <w:t xml:space="preserve"> </w:t>
      </w:r>
      <w:r>
        <w:t>служб</w:t>
      </w:r>
      <w:r>
        <w:rPr>
          <w:spacing w:val="29"/>
        </w:rPr>
        <w:t xml:space="preserve"> </w:t>
      </w:r>
      <w:r>
        <w:t>и</w:t>
      </w:r>
      <w:r>
        <w:rPr>
          <w:spacing w:val="-57"/>
        </w:rPr>
        <w:t xml:space="preserve"> </w:t>
      </w:r>
      <w:r>
        <w:t>взаимодействия</w:t>
      </w:r>
      <w:r>
        <w:rPr>
          <w:spacing w:val="-1"/>
        </w:rPr>
        <w:t xml:space="preserve"> </w:t>
      </w:r>
      <w:r>
        <w:t>с</w:t>
      </w:r>
      <w:r>
        <w:rPr>
          <w:spacing w:val="-1"/>
        </w:rPr>
        <w:t xml:space="preserve"> </w:t>
      </w:r>
      <w:r>
        <w:t>ними.</w:t>
      </w:r>
    </w:p>
    <w:p w:rsidR="007E1513" w:rsidRDefault="002462E7">
      <w:pPr>
        <w:pStyle w:val="a5"/>
        <w:numPr>
          <w:ilvl w:val="3"/>
          <w:numId w:val="70"/>
        </w:numPr>
        <w:tabs>
          <w:tab w:val="left" w:pos="1889"/>
        </w:tabs>
        <w:spacing w:line="360" w:lineRule="auto"/>
        <w:ind w:left="868" w:right="3390" w:firstLine="0"/>
        <w:rPr>
          <w:sz w:val="24"/>
        </w:rPr>
      </w:pPr>
      <w:r>
        <w:rPr>
          <w:sz w:val="24"/>
        </w:rPr>
        <w:t>Модуль № 3 «Безопасность на транспорте».</w:t>
      </w:r>
      <w:r>
        <w:rPr>
          <w:spacing w:val="1"/>
          <w:sz w:val="24"/>
        </w:rPr>
        <w:t xml:space="preserve"> </w:t>
      </w:r>
      <w:r>
        <w:rPr>
          <w:sz w:val="24"/>
        </w:rPr>
        <w:t>Характеризовать</w:t>
      </w:r>
      <w:r>
        <w:rPr>
          <w:spacing w:val="-4"/>
          <w:sz w:val="24"/>
        </w:rPr>
        <w:t xml:space="preserve"> </w:t>
      </w:r>
      <w:r>
        <w:rPr>
          <w:sz w:val="24"/>
        </w:rPr>
        <w:t>опасности</w:t>
      </w:r>
      <w:r>
        <w:rPr>
          <w:spacing w:val="-3"/>
          <w:sz w:val="24"/>
        </w:rPr>
        <w:t xml:space="preserve"> </w:t>
      </w:r>
      <w:r>
        <w:rPr>
          <w:sz w:val="24"/>
        </w:rPr>
        <w:t>на</w:t>
      </w:r>
      <w:r>
        <w:rPr>
          <w:spacing w:val="-5"/>
          <w:sz w:val="24"/>
        </w:rPr>
        <w:t xml:space="preserve"> </w:t>
      </w:r>
      <w:r>
        <w:rPr>
          <w:sz w:val="24"/>
        </w:rPr>
        <w:t>различных</w:t>
      </w:r>
      <w:r>
        <w:rPr>
          <w:spacing w:val="-2"/>
          <w:sz w:val="24"/>
        </w:rPr>
        <w:t xml:space="preserve"> </w:t>
      </w:r>
      <w:r>
        <w:rPr>
          <w:sz w:val="24"/>
        </w:rPr>
        <w:t>видах</w:t>
      </w:r>
      <w:r>
        <w:rPr>
          <w:spacing w:val="-3"/>
          <w:sz w:val="24"/>
        </w:rPr>
        <w:t xml:space="preserve"> </w:t>
      </w:r>
      <w:r>
        <w:rPr>
          <w:sz w:val="24"/>
        </w:rPr>
        <w:t>транспорта.</w:t>
      </w:r>
    </w:p>
    <w:p w:rsidR="007E1513" w:rsidRDefault="002462E7">
      <w:pPr>
        <w:pStyle w:val="a3"/>
        <w:tabs>
          <w:tab w:val="left" w:pos="1112"/>
          <w:tab w:val="left" w:pos="2726"/>
          <w:tab w:val="left" w:pos="4427"/>
          <w:tab w:val="left" w:pos="5243"/>
          <w:tab w:val="left" w:pos="6663"/>
          <w:tab w:val="left" w:pos="7968"/>
          <w:tab w:val="left" w:pos="9307"/>
        </w:tabs>
        <w:spacing w:line="360" w:lineRule="auto"/>
        <w:ind w:left="160" w:right="160"/>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1"/>
        </w:rPr>
        <w:t xml:space="preserve"> </w:t>
      </w:r>
      <w:r>
        <w:t>водителя велосипеда и иных средств передвижения. Уметь учитывать разные условия (движение</w:t>
      </w:r>
      <w:r>
        <w:rPr>
          <w:spacing w:val="1"/>
        </w:rPr>
        <w:t xml:space="preserve"> </w:t>
      </w:r>
      <w:r>
        <w:t>по</w:t>
      </w:r>
      <w:r>
        <w:tab/>
        <w:t>обочине;</w:t>
      </w:r>
      <w:r>
        <w:tab/>
        <w:t>движение</w:t>
      </w:r>
      <w:r>
        <w:tab/>
        <w:t>в</w:t>
      </w:r>
      <w:r>
        <w:tab/>
        <w:t>тёмное</w:t>
      </w:r>
      <w:r>
        <w:tab/>
        <w:t>время</w:t>
      </w:r>
      <w:r>
        <w:tab/>
        <w:t>суток;</w:t>
      </w:r>
      <w:r>
        <w:tab/>
        <w:t>движение</w:t>
      </w:r>
      <w:r>
        <w:rPr>
          <w:spacing w:val="-58"/>
        </w:rPr>
        <w:t xml:space="preserve"> </w:t>
      </w:r>
      <w:r>
        <w:t>с</w:t>
      </w:r>
      <w:r>
        <w:rPr>
          <w:spacing w:val="-2"/>
        </w:rPr>
        <w:t xml:space="preserve"> </w:t>
      </w:r>
      <w:r>
        <w:t>использованием</w:t>
      </w:r>
      <w:r>
        <w:rPr>
          <w:spacing w:val="-1"/>
        </w:rPr>
        <w:t xml:space="preserve"> </w:t>
      </w:r>
      <w:r>
        <w:t>средств индивидуальной</w:t>
      </w:r>
      <w:r>
        <w:rPr>
          <w:spacing w:val="-1"/>
        </w:rPr>
        <w:t xml:space="preserve"> </w:t>
      </w:r>
      <w:r>
        <w:t>мобильности).</w:t>
      </w:r>
    </w:p>
    <w:p w:rsidR="007E1513" w:rsidRDefault="002462E7">
      <w:pPr>
        <w:pStyle w:val="a3"/>
        <w:spacing w:line="274" w:lineRule="exact"/>
        <w:ind w:left="868" w:firstLine="0"/>
      </w:pPr>
      <w:r>
        <w:t>Приводить</w:t>
      </w:r>
      <w:r>
        <w:rPr>
          <w:spacing w:val="-4"/>
        </w:rPr>
        <w:t xml:space="preserve"> </w:t>
      </w:r>
      <w:r>
        <w:t>примеры</w:t>
      </w:r>
      <w:r>
        <w:rPr>
          <w:spacing w:val="-3"/>
        </w:rPr>
        <w:t xml:space="preserve"> </w:t>
      </w:r>
      <w:r>
        <w:t>взаимосвязи</w:t>
      </w:r>
      <w:r>
        <w:rPr>
          <w:spacing w:val="-3"/>
        </w:rPr>
        <w:t xml:space="preserve"> </w:t>
      </w:r>
      <w:r>
        <w:t>безопасности</w:t>
      </w:r>
      <w:r>
        <w:rPr>
          <w:spacing w:val="-1"/>
        </w:rPr>
        <w:t xml:space="preserve"> </w:t>
      </w:r>
      <w:r>
        <w:t>водителя</w:t>
      </w:r>
      <w:r>
        <w:rPr>
          <w:spacing w:val="-3"/>
        </w:rPr>
        <w:t xml:space="preserve"> </w:t>
      </w:r>
      <w:r>
        <w:t>и</w:t>
      </w:r>
      <w:r>
        <w:rPr>
          <w:spacing w:val="-5"/>
        </w:rPr>
        <w:t xml:space="preserve"> </w:t>
      </w:r>
      <w:r>
        <w:t>пассажира.</w:t>
      </w:r>
    </w:p>
    <w:p w:rsidR="007E1513" w:rsidRDefault="002462E7">
      <w:pPr>
        <w:pStyle w:val="a3"/>
        <w:spacing w:before="139"/>
        <w:ind w:left="868" w:firstLine="0"/>
      </w:pPr>
      <w:r>
        <w:t>Иметь</w:t>
      </w:r>
      <w:r>
        <w:rPr>
          <w:spacing w:val="-2"/>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t>автомобиля.</w:t>
      </w:r>
    </w:p>
    <w:p w:rsidR="007E1513" w:rsidRDefault="002462E7">
      <w:pPr>
        <w:pStyle w:val="a3"/>
        <w:spacing w:before="137" w:line="360" w:lineRule="auto"/>
        <w:ind w:left="160" w:right="160"/>
      </w:pPr>
      <w:r>
        <w:t>Знать</w:t>
      </w:r>
      <w:r>
        <w:rPr>
          <w:spacing w:val="-4"/>
        </w:rPr>
        <w:t xml:space="preserve"> </w:t>
      </w:r>
      <w:r>
        <w:t>порядок</w:t>
      </w:r>
      <w:r>
        <w:rPr>
          <w:spacing w:val="-5"/>
        </w:rPr>
        <w:t xml:space="preserve"> </w:t>
      </w:r>
      <w:r>
        <w:t>действий</w:t>
      </w:r>
      <w:r>
        <w:rPr>
          <w:spacing w:val="-5"/>
        </w:rPr>
        <w:t xml:space="preserve"> </w:t>
      </w:r>
      <w:r>
        <w:t>при</w:t>
      </w:r>
      <w:r>
        <w:rPr>
          <w:spacing w:val="-5"/>
        </w:rPr>
        <w:t xml:space="preserve"> </w:t>
      </w:r>
      <w:r>
        <w:t>дорожно-транспортных</w:t>
      </w:r>
      <w:r>
        <w:rPr>
          <w:spacing w:val="-4"/>
        </w:rPr>
        <w:t xml:space="preserve"> </w:t>
      </w:r>
      <w:r>
        <w:t>происшествиях</w:t>
      </w:r>
      <w:r>
        <w:rPr>
          <w:spacing w:val="-3"/>
        </w:rPr>
        <w:t xml:space="preserve"> </w:t>
      </w:r>
      <w:r>
        <w:t>разного</w:t>
      </w:r>
      <w:r>
        <w:rPr>
          <w:spacing w:val="-6"/>
        </w:rPr>
        <w:t xml:space="preserve"> </w:t>
      </w:r>
      <w:r>
        <w:t>характера</w:t>
      </w:r>
      <w:r>
        <w:rPr>
          <w:spacing w:val="-7"/>
        </w:rPr>
        <w:t xml:space="preserve"> </w:t>
      </w:r>
      <w:r>
        <w:t>(при</w:t>
      </w:r>
      <w:r>
        <w:rPr>
          <w:spacing w:val="-58"/>
        </w:rPr>
        <w:t xml:space="preserve"> </w:t>
      </w:r>
      <w:r>
        <w:t>отсутствии</w:t>
      </w:r>
      <w:r>
        <w:rPr>
          <w:spacing w:val="-4"/>
        </w:rPr>
        <w:t xml:space="preserve"> </w:t>
      </w:r>
      <w:r>
        <w:t>пострадавших;</w:t>
      </w:r>
      <w:r>
        <w:rPr>
          <w:spacing w:val="-4"/>
        </w:rPr>
        <w:t xml:space="preserve"> </w:t>
      </w:r>
      <w:r>
        <w:t>с</w:t>
      </w:r>
      <w:r>
        <w:rPr>
          <w:spacing w:val="-3"/>
        </w:rPr>
        <w:t xml:space="preserve"> </w:t>
      </w:r>
      <w:r>
        <w:t>одним</w:t>
      </w:r>
      <w:r>
        <w:rPr>
          <w:spacing w:val="-8"/>
        </w:rPr>
        <w:t xml:space="preserve"> </w:t>
      </w:r>
      <w:r>
        <w:t>или</w:t>
      </w:r>
      <w:r>
        <w:rPr>
          <w:spacing w:val="-5"/>
        </w:rPr>
        <w:t xml:space="preserve"> </w:t>
      </w:r>
      <w:r>
        <w:t>несколькими</w:t>
      </w:r>
      <w:r>
        <w:rPr>
          <w:spacing w:val="-6"/>
        </w:rPr>
        <w:t xml:space="preserve"> </w:t>
      </w:r>
      <w:r>
        <w:t>пострадавшими;</w:t>
      </w:r>
      <w:r>
        <w:rPr>
          <w:spacing w:val="-8"/>
        </w:rPr>
        <w:t xml:space="preserve"> </w:t>
      </w:r>
      <w:r>
        <w:t>при</w:t>
      </w:r>
      <w:r>
        <w:rPr>
          <w:spacing w:val="-3"/>
        </w:rPr>
        <w:t xml:space="preserve"> </w:t>
      </w:r>
      <w:r>
        <w:t>опасности</w:t>
      </w:r>
      <w:r>
        <w:rPr>
          <w:spacing w:val="-3"/>
        </w:rPr>
        <w:t xml:space="preserve"> </w:t>
      </w:r>
      <w:r>
        <w:t>возгорания;</w:t>
      </w:r>
      <w:r>
        <w:rPr>
          <w:spacing w:val="-4"/>
        </w:rPr>
        <w:t xml:space="preserve"> </w:t>
      </w:r>
      <w:r>
        <w:t>с</w:t>
      </w:r>
      <w:r>
        <w:rPr>
          <w:spacing w:val="-57"/>
        </w:rPr>
        <w:t xml:space="preserve"> </w:t>
      </w:r>
      <w:r>
        <w:t>большим</w:t>
      </w:r>
      <w:r>
        <w:rPr>
          <w:spacing w:val="-2"/>
        </w:rPr>
        <w:t xml:space="preserve"> </w:t>
      </w:r>
      <w:r>
        <w:t>количеством</w:t>
      </w:r>
      <w:r>
        <w:rPr>
          <w:spacing w:val="1"/>
        </w:rPr>
        <w:t xml:space="preserve"> </w:t>
      </w:r>
      <w:r>
        <w:t>участников).</w:t>
      </w:r>
    </w:p>
    <w:p w:rsidR="007E1513" w:rsidRDefault="002462E7">
      <w:pPr>
        <w:pStyle w:val="a3"/>
        <w:spacing w:before="1" w:line="360" w:lineRule="auto"/>
        <w:ind w:left="160" w:right="161"/>
      </w:pPr>
      <w:r>
        <w:t>Безопасно вести себя в метро. Знать порядок действий при возникновении опасности (в том</w:t>
      </w:r>
      <w:r>
        <w:rPr>
          <w:spacing w:val="-58"/>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действий</w:t>
      </w:r>
      <w:r>
        <w:rPr>
          <w:spacing w:val="1"/>
        </w:rPr>
        <w:t xml:space="preserve"> </w:t>
      </w:r>
      <w:r>
        <w:t>криминального</w:t>
      </w:r>
      <w:r>
        <w:rPr>
          <w:spacing w:val="-4"/>
        </w:rPr>
        <w:t xml:space="preserve"> </w:t>
      </w:r>
      <w:r>
        <w:t>характера).</w:t>
      </w:r>
    </w:p>
    <w:p w:rsidR="007E1513" w:rsidRDefault="002462E7">
      <w:pPr>
        <w:pStyle w:val="a3"/>
        <w:spacing w:line="360" w:lineRule="auto"/>
        <w:ind w:left="160" w:right="161"/>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 действий криминального характера).</w:t>
      </w:r>
    </w:p>
    <w:p w:rsidR="007E1513" w:rsidRDefault="002462E7">
      <w:pPr>
        <w:pStyle w:val="a3"/>
        <w:spacing w:before="1" w:line="360" w:lineRule="auto"/>
        <w:ind w:left="160" w:right="157"/>
      </w:pPr>
      <w:r>
        <w:t xml:space="preserve">Безопасно   </w:t>
      </w:r>
      <w:r>
        <w:rPr>
          <w:spacing w:val="53"/>
        </w:rPr>
        <w:t xml:space="preserve"> </w:t>
      </w:r>
      <w:r>
        <w:t xml:space="preserve">вести   </w:t>
      </w:r>
      <w:r>
        <w:rPr>
          <w:spacing w:val="55"/>
        </w:rPr>
        <w:t xml:space="preserve"> </w:t>
      </w:r>
      <w:r>
        <w:t xml:space="preserve">себя   </w:t>
      </w:r>
      <w:r>
        <w:rPr>
          <w:spacing w:val="54"/>
        </w:rPr>
        <w:t xml:space="preserve"> </w:t>
      </w:r>
      <w:r>
        <w:t xml:space="preserve">на   </w:t>
      </w:r>
      <w:r>
        <w:rPr>
          <w:spacing w:val="53"/>
        </w:rPr>
        <w:t xml:space="preserve"> </w:t>
      </w:r>
      <w:r>
        <w:t xml:space="preserve">водном   </w:t>
      </w:r>
      <w:r>
        <w:rPr>
          <w:spacing w:val="55"/>
        </w:rPr>
        <w:t xml:space="preserve"> </w:t>
      </w:r>
      <w:r>
        <w:t xml:space="preserve">транспорте.    </w:t>
      </w:r>
      <w:r>
        <w:rPr>
          <w:spacing w:val="52"/>
        </w:rPr>
        <w:t xml:space="preserve"> </w:t>
      </w:r>
      <w:r>
        <w:t xml:space="preserve">Знать    </w:t>
      </w:r>
      <w:r>
        <w:rPr>
          <w:spacing w:val="52"/>
        </w:rPr>
        <w:t xml:space="preserve"> </w:t>
      </w:r>
      <w:r>
        <w:t xml:space="preserve">порядок    </w:t>
      </w:r>
      <w:r>
        <w:rPr>
          <w:spacing w:val="54"/>
        </w:rPr>
        <w:t xml:space="preserve"> </w:t>
      </w:r>
      <w:r>
        <w:t>действий</w:t>
      </w:r>
      <w:r>
        <w:rPr>
          <w:spacing w:val="-58"/>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 действий криминального характера).</w:t>
      </w:r>
    </w:p>
    <w:p w:rsidR="007E1513" w:rsidRDefault="002462E7">
      <w:pPr>
        <w:pStyle w:val="a3"/>
        <w:spacing w:line="360" w:lineRule="auto"/>
        <w:ind w:left="160" w:right="160"/>
      </w:pPr>
      <w:r>
        <w:t>Безопасно    вести    себя    на    авиационном    транспорте.    Знать    порядок    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 действий криминального характера).</w:t>
      </w:r>
    </w:p>
    <w:p w:rsidR="007E1513" w:rsidRDefault="002462E7">
      <w:pPr>
        <w:pStyle w:val="a5"/>
        <w:numPr>
          <w:ilvl w:val="3"/>
          <w:numId w:val="70"/>
        </w:numPr>
        <w:tabs>
          <w:tab w:val="left" w:pos="1889"/>
        </w:tabs>
        <w:spacing w:before="1" w:line="360" w:lineRule="auto"/>
        <w:ind w:left="868" w:right="3064" w:firstLine="0"/>
        <w:rPr>
          <w:sz w:val="24"/>
        </w:rPr>
      </w:pPr>
      <w:r>
        <w:rPr>
          <w:sz w:val="24"/>
        </w:rPr>
        <w:t>Модуль № 4 «Безопасность в общественных местах».</w:t>
      </w:r>
      <w:r>
        <w:rPr>
          <w:spacing w:val="-57"/>
          <w:sz w:val="24"/>
        </w:rPr>
        <w:t xml:space="preserve"> </w:t>
      </w:r>
      <w:r>
        <w:rPr>
          <w:sz w:val="24"/>
        </w:rPr>
        <w:t>Характеризовать</w:t>
      </w:r>
      <w:r>
        <w:rPr>
          <w:spacing w:val="-3"/>
          <w:sz w:val="24"/>
        </w:rPr>
        <w:t xml:space="preserve"> </w:t>
      </w:r>
      <w:r>
        <w:rPr>
          <w:sz w:val="24"/>
        </w:rPr>
        <w:t>источники</w:t>
      </w:r>
      <w:r>
        <w:rPr>
          <w:spacing w:val="-4"/>
          <w:sz w:val="24"/>
        </w:rPr>
        <w:t xml:space="preserve"> </w:t>
      </w:r>
      <w:r>
        <w:rPr>
          <w:sz w:val="24"/>
        </w:rPr>
        <w:t>опасности</w:t>
      </w:r>
      <w:r>
        <w:rPr>
          <w:spacing w:val="-2"/>
          <w:sz w:val="24"/>
        </w:rPr>
        <w:t xml:space="preserve"> </w:t>
      </w:r>
      <w:r>
        <w:rPr>
          <w:sz w:val="24"/>
        </w:rPr>
        <w:t>в</w:t>
      </w:r>
      <w:r>
        <w:rPr>
          <w:spacing w:val="-5"/>
          <w:sz w:val="24"/>
        </w:rPr>
        <w:t xml:space="preserve"> </w:t>
      </w:r>
      <w:r>
        <w:rPr>
          <w:sz w:val="24"/>
        </w:rPr>
        <w:t>общественных</w:t>
      </w:r>
      <w:r>
        <w:rPr>
          <w:spacing w:val="-3"/>
          <w:sz w:val="24"/>
        </w:rPr>
        <w:t xml:space="preserve"> </w:t>
      </w:r>
      <w:r>
        <w:rPr>
          <w:sz w:val="24"/>
        </w:rPr>
        <w:t>местах.</w:t>
      </w:r>
    </w:p>
    <w:p w:rsidR="007E1513" w:rsidRDefault="002462E7">
      <w:pPr>
        <w:pStyle w:val="a3"/>
        <w:spacing w:line="360" w:lineRule="auto"/>
        <w:ind w:left="160" w:right="159"/>
      </w:pPr>
      <w:r>
        <w:t>Характеризовать источники опасности, связанные с действиями человека (возникновение</w:t>
      </w:r>
      <w:r>
        <w:rPr>
          <w:spacing w:val="1"/>
        </w:rPr>
        <w:t xml:space="preserve"> </w:t>
      </w:r>
      <w:r>
        <w:t>толпы,</w:t>
      </w:r>
      <w:r>
        <w:rPr>
          <w:spacing w:val="-3"/>
        </w:rPr>
        <w:t xml:space="preserve"> </w:t>
      </w:r>
      <w:r>
        <w:t>давки;</w:t>
      </w:r>
      <w:r>
        <w:rPr>
          <w:spacing w:val="-4"/>
        </w:rPr>
        <w:t xml:space="preserve"> </w:t>
      </w:r>
      <w:r>
        <w:t>проявление</w:t>
      </w:r>
      <w:r>
        <w:rPr>
          <w:spacing w:val="-3"/>
        </w:rPr>
        <w:t xml:space="preserve"> </w:t>
      </w:r>
      <w:r>
        <w:t>агрессии;</w:t>
      </w:r>
      <w:r>
        <w:rPr>
          <w:spacing w:val="-2"/>
        </w:rPr>
        <w:t xml:space="preserve"> </w:t>
      </w:r>
      <w:r>
        <w:t>криминальные</w:t>
      </w:r>
      <w:r>
        <w:rPr>
          <w:spacing w:val="-4"/>
        </w:rPr>
        <w:t xml:space="preserve"> </w:t>
      </w:r>
      <w:r>
        <w:t>ситуации;</w:t>
      </w:r>
      <w:r>
        <w:rPr>
          <w:spacing w:val="-2"/>
        </w:rPr>
        <w:t xml:space="preserve"> </w:t>
      </w:r>
      <w:r>
        <w:t>случаи, когда</w:t>
      </w:r>
      <w:r>
        <w:rPr>
          <w:spacing w:val="-3"/>
        </w:rPr>
        <w:t xml:space="preserve"> </w:t>
      </w:r>
      <w:r>
        <w:t>потерялся</w:t>
      </w:r>
      <w:r>
        <w:rPr>
          <w:spacing w:val="-2"/>
        </w:rPr>
        <w:t xml:space="preserve"> </w:t>
      </w:r>
      <w:r>
        <w:t>человек).</w:t>
      </w:r>
    </w:p>
    <w:p w:rsidR="007E1513" w:rsidRDefault="002462E7">
      <w:pPr>
        <w:pStyle w:val="a3"/>
        <w:spacing w:line="360" w:lineRule="auto"/>
        <w:ind w:left="868" w:right="2584" w:firstLine="0"/>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попадании</w:t>
      </w:r>
      <w:r>
        <w:rPr>
          <w:spacing w:val="-1"/>
        </w:rPr>
        <w:t xml:space="preserve"> </w:t>
      </w:r>
      <w:r>
        <w:t>в</w:t>
      </w:r>
      <w:r>
        <w:rPr>
          <w:spacing w:val="-2"/>
        </w:rPr>
        <w:t xml:space="preserve"> </w:t>
      </w:r>
      <w:r>
        <w:t>толпу,</w:t>
      </w:r>
      <w:r>
        <w:rPr>
          <w:spacing w:val="5"/>
        </w:rPr>
        <w:t xml:space="preserve"> </w:t>
      </w:r>
      <w:r>
        <w:t>давку.</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868" w:right="3718" w:firstLine="0"/>
        <w:jc w:val="left"/>
      </w:pPr>
      <w:r>
        <w:t>Соблюдать правила поведения при проявлении агрессии.</w:t>
      </w:r>
      <w:r>
        <w:rPr>
          <w:spacing w:val="-57"/>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4"/>
        </w:rPr>
        <w:t xml:space="preserve"> </w:t>
      </w:r>
      <w:r>
        <w:t>криминальной</w:t>
      </w:r>
      <w:r>
        <w:rPr>
          <w:spacing w:val="-2"/>
        </w:rPr>
        <w:t xml:space="preserve"> </w:t>
      </w:r>
      <w:r>
        <w:t>опасности.</w:t>
      </w:r>
    </w:p>
    <w:p w:rsidR="007E1513" w:rsidRDefault="002462E7">
      <w:pPr>
        <w:pStyle w:val="a3"/>
        <w:spacing w:before="1"/>
        <w:ind w:left="868" w:firstLine="0"/>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3"/>
        </w:rPr>
        <w:t xml:space="preserve"> </w:t>
      </w:r>
      <w:r>
        <w:t>случаях,</w:t>
      </w:r>
      <w:r>
        <w:rPr>
          <w:spacing w:val="-2"/>
        </w:rPr>
        <w:t xml:space="preserve"> </w:t>
      </w:r>
      <w:r>
        <w:t>когда</w:t>
      </w:r>
      <w:r>
        <w:rPr>
          <w:spacing w:val="-3"/>
        </w:rPr>
        <w:t xml:space="preserve"> </w:t>
      </w:r>
      <w:r>
        <w:t>потерялся</w:t>
      </w:r>
      <w:r>
        <w:rPr>
          <w:spacing w:val="-2"/>
        </w:rPr>
        <w:t xml:space="preserve"> </w:t>
      </w:r>
      <w:r>
        <w:t>человек.</w:t>
      </w:r>
    </w:p>
    <w:p w:rsidR="007E1513" w:rsidRDefault="002462E7">
      <w:pPr>
        <w:pStyle w:val="a3"/>
        <w:spacing w:before="137" w:line="360" w:lineRule="auto"/>
        <w:ind w:left="160"/>
        <w:jc w:val="left"/>
      </w:pPr>
      <w:r>
        <w:t>Знать</w:t>
      </w:r>
      <w:r>
        <w:rPr>
          <w:spacing w:val="2"/>
        </w:rPr>
        <w:t xml:space="preserve"> </w:t>
      </w:r>
      <w:r>
        <w:t>порядок</w:t>
      </w:r>
      <w:r>
        <w:rPr>
          <w:spacing w:val="1"/>
        </w:rPr>
        <w:t xml:space="preserve"> </w:t>
      </w:r>
      <w:r>
        <w:t>действий</w:t>
      </w:r>
      <w:r>
        <w:rPr>
          <w:spacing w:val="3"/>
        </w:rPr>
        <w:t xml:space="preserve"> </w:t>
      </w:r>
      <w:r>
        <w:t>при</w:t>
      </w:r>
      <w:r>
        <w:rPr>
          <w:spacing w:val="6"/>
        </w:rPr>
        <w:t xml:space="preserve"> </w:t>
      </w:r>
      <w:r>
        <w:t>угрозе</w:t>
      </w:r>
      <w:r>
        <w:rPr>
          <w:spacing w:val="3"/>
        </w:rPr>
        <w:t xml:space="preserve"> </w:t>
      </w:r>
      <w:r>
        <w:t>или</w:t>
      </w:r>
      <w:r>
        <w:rPr>
          <w:spacing w:val="4"/>
        </w:rPr>
        <w:t xml:space="preserve"> </w:t>
      </w:r>
      <w:r>
        <w:t>возникновении</w:t>
      </w:r>
      <w:r>
        <w:rPr>
          <w:spacing w:val="1"/>
        </w:rPr>
        <w:t xml:space="preserve"> </w:t>
      </w:r>
      <w:r>
        <w:t>пожара</w:t>
      </w:r>
      <w:r>
        <w:rPr>
          <w:spacing w:val="2"/>
        </w:rPr>
        <w:t xml:space="preserve"> </w:t>
      </w:r>
      <w:r>
        <w:t>в</w:t>
      </w:r>
      <w:r>
        <w:rPr>
          <w:spacing w:val="3"/>
        </w:rPr>
        <w:t xml:space="preserve"> </w:t>
      </w:r>
      <w:r>
        <w:t>различных</w:t>
      </w:r>
      <w:r>
        <w:rPr>
          <w:spacing w:val="5"/>
        </w:rPr>
        <w:t xml:space="preserve"> </w:t>
      </w:r>
      <w:r>
        <w:t>общественных</w:t>
      </w:r>
      <w:r>
        <w:rPr>
          <w:spacing w:val="-57"/>
        </w:rPr>
        <w:t xml:space="preserve"> </w:t>
      </w:r>
      <w:r>
        <w:t>местах (лечебных, образовательных, культурных</w:t>
      </w:r>
      <w:r>
        <w:rPr>
          <w:spacing w:val="2"/>
        </w:rPr>
        <w:t xml:space="preserve"> </w:t>
      </w:r>
      <w:r>
        <w:t>учреждениях).</w:t>
      </w:r>
    </w:p>
    <w:p w:rsidR="007E1513" w:rsidRDefault="002462E7">
      <w:pPr>
        <w:pStyle w:val="a3"/>
        <w:spacing w:line="360" w:lineRule="auto"/>
        <w:ind w:left="868" w:right="972" w:firstLine="0"/>
        <w:jc w:val="left"/>
      </w:pPr>
      <w:r>
        <w:t>Знать порядок действий при угрозе обрушения зданий или отдельных конструкций.</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угрозе</w:t>
      </w:r>
      <w:r>
        <w:rPr>
          <w:spacing w:val="-2"/>
        </w:rPr>
        <w:t xml:space="preserve"> </w:t>
      </w:r>
      <w:r>
        <w:t>совершения</w:t>
      </w:r>
      <w:r>
        <w:rPr>
          <w:spacing w:val="-1"/>
        </w:rPr>
        <w:t xml:space="preserve"> </w:t>
      </w:r>
      <w:r>
        <w:t>террористического</w:t>
      </w:r>
      <w:r>
        <w:rPr>
          <w:spacing w:val="-1"/>
        </w:rPr>
        <w:t xml:space="preserve"> </w:t>
      </w:r>
      <w:r>
        <w:t>акта.</w:t>
      </w:r>
    </w:p>
    <w:p w:rsidR="007E1513" w:rsidRDefault="002462E7">
      <w:pPr>
        <w:pStyle w:val="a5"/>
        <w:numPr>
          <w:ilvl w:val="3"/>
          <w:numId w:val="70"/>
        </w:numPr>
        <w:tabs>
          <w:tab w:val="left" w:pos="1889"/>
        </w:tabs>
        <w:spacing w:line="360" w:lineRule="auto"/>
        <w:ind w:left="868" w:right="2546" w:firstLine="0"/>
        <w:rPr>
          <w:sz w:val="24"/>
        </w:rPr>
      </w:pPr>
      <w:r>
        <w:rPr>
          <w:sz w:val="24"/>
        </w:rPr>
        <w:t>Модуль № 5 «Безопасность в природной среде».</w:t>
      </w:r>
      <w:r>
        <w:rPr>
          <w:spacing w:val="1"/>
          <w:sz w:val="24"/>
        </w:rPr>
        <w:t xml:space="preserve"> </w:t>
      </w:r>
      <w:r>
        <w:rPr>
          <w:sz w:val="24"/>
        </w:rPr>
        <w:t>Характеризовать</w:t>
      </w:r>
      <w:r>
        <w:rPr>
          <w:spacing w:val="-3"/>
          <w:sz w:val="24"/>
        </w:rPr>
        <w:t xml:space="preserve"> </w:t>
      </w:r>
      <w:r>
        <w:rPr>
          <w:sz w:val="24"/>
        </w:rPr>
        <w:t>основные</w:t>
      </w:r>
      <w:r>
        <w:rPr>
          <w:spacing w:val="-6"/>
          <w:sz w:val="24"/>
        </w:rPr>
        <w:t xml:space="preserve"> </w:t>
      </w:r>
      <w:r>
        <w:rPr>
          <w:sz w:val="24"/>
        </w:rPr>
        <w:t>источники</w:t>
      </w:r>
      <w:r>
        <w:rPr>
          <w:spacing w:val="-3"/>
          <w:sz w:val="24"/>
        </w:rPr>
        <w:t xml:space="preserve"> </w:t>
      </w:r>
      <w:r>
        <w:rPr>
          <w:sz w:val="24"/>
        </w:rPr>
        <w:t>опасности</w:t>
      </w:r>
      <w:r>
        <w:rPr>
          <w:spacing w:val="-3"/>
          <w:sz w:val="24"/>
        </w:rPr>
        <w:t xml:space="preserve"> </w:t>
      </w:r>
      <w:r>
        <w:rPr>
          <w:sz w:val="24"/>
        </w:rPr>
        <w:t>в</w:t>
      </w:r>
      <w:r>
        <w:rPr>
          <w:spacing w:val="-5"/>
          <w:sz w:val="24"/>
        </w:rPr>
        <w:t xml:space="preserve"> </w:t>
      </w:r>
      <w:r>
        <w:rPr>
          <w:sz w:val="24"/>
        </w:rPr>
        <w:t>природной</w:t>
      </w:r>
      <w:r>
        <w:rPr>
          <w:spacing w:val="-4"/>
          <w:sz w:val="24"/>
        </w:rPr>
        <w:t xml:space="preserve"> </w:t>
      </w:r>
      <w:r>
        <w:rPr>
          <w:sz w:val="24"/>
        </w:rPr>
        <w:t>среде.</w:t>
      </w:r>
    </w:p>
    <w:p w:rsidR="007E1513" w:rsidRDefault="002462E7">
      <w:pPr>
        <w:pStyle w:val="a3"/>
        <w:ind w:left="868" w:firstLine="0"/>
        <w:jc w:val="left"/>
      </w:pPr>
      <w:r>
        <w:t>Знать</w:t>
      </w:r>
      <w:r>
        <w:rPr>
          <w:spacing w:val="-13"/>
        </w:rPr>
        <w:t xml:space="preserve"> </w:t>
      </w:r>
      <w:r>
        <w:t>и</w:t>
      </w:r>
      <w:r>
        <w:rPr>
          <w:spacing w:val="-12"/>
        </w:rPr>
        <w:t xml:space="preserve"> </w:t>
      </w:r>
      <w:r>
        <w:t>соблюдать</w:t>
      </w:r>
      <w:r>
        <w:rPr>
          <w:spacing w:val="-13"/>
        </w:rPr>
        <w:t xml:space="preserve"> </w:t>
      </w:r>
      <w:r>
        <w:t>правила</w:t>
      </w:r>
      <w:r>
        <w:rPr>
          <w:spacing w:val="-13"/>
        </w:rPr>
        <w:t xml:space="preserve"> </w:t>
      </w:r>
      <w:r>
        <w:t>безопасного</w:t>
      </w:r>
      <w:r>
        <w:rPr>
          <w:spacing w:val="-14"/>
        </w:rPr>
        <w:t xml:space="preserve"> </w:t>
      </w:r>
      <w:r>
        <w:t>поведения</w:t>
      </w:r>
      <w:r>
        <w:rPr>
          <w:spacing w:val="-14"/>
        </w:rPr>
        <w:t xml:space="preserve"> </w:t>
      </w:r>
      <w:r>
        <w:t>на</w:t>
      </w:r>
      <w:r>
        <w:rPr>
          <w:spacing w:val="-15"/>
        </w:rPr>
        <w:t xml:space="preserve"> </w:t>
      </w:r>
      <w:r>
        <w:t>природе</w:t>
      </w:r>
      <w:r>
        <w:rPr>
          <w:spacing w:val="-13"/>
        </w:rPr>
        <w:t xml:space="preserve"> </w:t>
      </w:r>
      <w:r>
        <w:t>(в</w:t>
      </w:r>
      <w:r>
        <w:rPr>
          <w:spacing w:val="-13"/>
        </w:rPr>
        <w:t xml:space="preserve"> </w:t>
      </w:r>
      <w:r>
        <w:t>лесу;</w:t>
      </w:r>
      <w:r>
        <w:rPr>
          <w:spacing w:val="-9"/>
        </w:rPr>
        <w:t xml:space="preserve"> </w:t>
      </w:r>
      <w:r>
        <w:t>в</w:t>
      </w:r>
      <w:r>
        <w:rPr>
          <w:spacing w:val="-13"/>
        </w:rPr>
        <w:t xml:space="preserve"> </w:t>
      </w:r>
      <w:r>
        <w:t>горах;</w:t>
      </w:r>
      <w:r>
        <w:rPr>
          <w:spacing w:val="-14"/>
        </w:rPr>
        <w:t xml:space="preserve"> </w:t>
      </w:r>
      <w:r>
        <w:t>на</w:t>
      </w:r>
      <w:r>
        <w:rPr>
          <w:spacing w:val="-13"/>
        </w:rPr>
        <w:t xml:space="preserve"> </w:t>
      </w:r>
      <w:r>
        <w:t>водоёмах).</w:t>
      </w:r>
    </w:p>
    <w:p w:rsidR="007E1513" w:rsidRDefault="002462E7">
      <w:pPr>
        <w:pStyle w:val="a3"/>
        <w:tabs>
          <w:tab w:val="left" w:pos="1715"/>
          <w:tab w:val="left" w:pos="3413"/>
          <w:tab w:val="left" w:pos="3734"/>
          <w:tab w:val="left" w:pos="4864"/>
          <w:tab w:val="left" w:pos="7161"/>
          <w:tab w:val="left" w:pos="8481"/>
          <w:tab w:val="left" w:pos="10177"/>
        </w:tabs>
        <w:spacing w:before="140" w:line="360" w:lineRule="auto"/>
        <w:ind w:left="160" w:right="163"/>
        <w:jc w:val="left"/>
      </w:pPr>
      <w:r>
        <w:t>Иметь</w:t>
      </w:r>
      <w:r>
        <w:tab/>
        <w:t>представление</w:t>
      </w:r>
      <w:r>
        <w:tab/>
        <w:t>о</w:t>
      </w:r>
      <w:r>
        <w:tab/>
        <w:t>способах</w:t>
      </w:r>
      <w:r>
        <w:tab/>
        <w:t xml:space="preserve">ориентирования  </w:t>
      </w:r>
      <w:r>
        <w:rPr>
          <w:spacing w:val="13"/>
        </w:rPr>
        <w:t xml:space="preserve"> </w:t>
      </w:r>
      <w:r>
        <w:t>на</w:t>
      </w:r>
      <w:r>
        <w:tab/>
        <w:t>местности,</w:t>
      </w:r>
      <w:r>
        <w:tab/>
        <w:t>традиционных</w:t>
      </w:r>
      <w:r>
        <w:tab/>
        <w:t>и</w:t>
      </w:r>
      <w:r>
        <w:rPr>
          <w:spacing w:val="-57"/>
        </w:rPr>
        <w:t xml:space="preserve"> </w:t>
      </w:r>
      <w:r>
        <w:t>современных средствах</w:t>
      </w:r>
      <w:r>
        <w:rPr>
          <w:spacing w:val="1"/>
        </w:rPr>
        <w:t xml:space="preserve"> </w:t>
      </w:r>
      <w:r>
        <w:t>навигации.</w:t>
      </w:r>
    </w:p>
    <w:p w:rsidR="007E1513" w:rsidRDefault="002462E7">
      <w:pPr>
        <w:pStyle w:val="a3"/>
        <w:spacing w:line="360" w:lineRule="auto"/>
        <w:ind w:left="868" w:right="1424" w:firstLine="0"/>
        <w:jc w:val="left"/>
      </w:pPr>
      <w:r>
        <w:t>Знать порядок действий в случаях, когда человек потерялся в природной среде.</w:t>
      </w:r>
      <w:r>
        <w:rPr>
          <w:spacing w:val="-57"/>
        </w:rPr>
        <w:t xml:space="preserve"> </w:t>
      </w:r>
      <w:r>
        <w:t>Знать способы подачи сигнала</w:t>
      </w:r>
      <w:r>
        <w:rPr>
          <w:spacing w:val="-1"/>
        </w:rPr>
        <w:t xml:space="preserve"> </w:t>
      </w:r>
      <w:r>
        <w:t>о помощи.</w:t>
      </w:r>
    </w:p>
    <w:p w:rsidR="007E1513" w:rsidRDefault="002462E7">
      <w:pPr>
        <w:pStyle w:val="a3"/>
        <w:spacing w:line="360" w:lineRule="auto"/>
        <w:ind w:left="160" w:right="156"/>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(способах</w:t>
      </w:r>
      <w:r>
        <w:rPr>
          <w:spacing w:val="1"/>
        </w:rPr>
        <w:t xml:space="preserve"> </w:t>
      </w:r>
      <w:r>
        <w:t>сооружения       убежища;       получении       воды       и       пищи;       защиты        от       перегрева</w:t>
      </w:r>
      <w:r>
        <w:rPr>
          <w:spacing w:val="1"/>
        </w:rPr>
        <w:t xml:space="preserve"> </w:t>
      </w:r>
      <w:r>
        <w:t>и</w:t>
      </w:r>
      <w:r>
        <w:rPr>
          <w:spacing w:val="-1"/>
        </w:rPr>
        <w:t xml:space="preserve"> </w:t>
      </w:r>
      <w:r>
        <w:t>переохлаждения;</w:t>
      </w:r>
      <w:r>
        <w:rPr>
          <w:spacing w:val="-1"/>
        </w:rPr>
        <w:t xml:space="preserve"> </w:t>
      </w:r>
      <w:r>
        <w:t>правилах</w:t>
      </w:r>
      <w:r>
        <w:rPr>
          <w:spacing w:val="2"/>
        </w:rPr>
        <w:t xml:space="preserve"> </w:t>
      </w:r>
      <w:r>
        <w:t>поведения</w:t>
      </w:r>
      <w:r>
        <w:rPr>
          <w:spacing w:val="-1"/>
        </w:rPr>
        <w:t xml:space="preserve"> </w:t>
      </w:r>
      <w:r>
        <w:t>при встрече</w:t>
      </w:r>
      <w:r>
        <w:rPr>
          <w:spacing w:val="-2"/>
        </w:rPr>
        <w:t xml:space="preserve"> </w:t>
      </w:r>
      <w:r>
        <w:t>с</w:t>
      </w:r>
      <w:r>
        <w:rPr>
          <w:spacing w:val="-1"/>
        </w:rPr>
        <w:t xml:space="preserve"> </w:t>
      </w:r>
      <w:r>
        <w:t>дикими</w:t>
      </w:r>
      <w:r>
        <w:rPr>
          <w:spacing w:val="-1"/>
        </w:rPr>
        <w:t xml:space="preserve"> </w:t>
      </w:r>
      <w:r>
        <w:t>животными).</w:t>
      </w:r>
    </w:p>
    <w:p w:rsidR="007E1513" w:rsidRDefault="002462E7">
      <w:pPr>
        <w:pStyle w:val="a3"/>
        <w:spacing w:line="360" w:lineRule="auto"/>
        <w:ind w:left="868" w:right="618" w:firstLine="0"/>
        <w:jc w:val="left"/>
      </w:pPr>
      <w:r>
        <w:t>Знать приёмы оказания первой помощи при перегреве, переохлаждении, отморожении.</w:t>
      </w:r>
      <w:r>
        <w:rPr>
          <w:spacing w:val="-57"/>
        </w:rPr>
        <w:t xml:space="preserve"> </w:t>
      </w:r>
      <w:r>
        <w:t>Знать общие правила поведения при чрезвычайных ситуациях природного характера.</w:t>
      </w:r>
      <w:r>
        <w:rPr>
          <w:spacing w:val="1"/>
        </w:rPr>
        <w:t xml:space="preserve"> </w:t>
      </w:r>
      <w:r>
        <w:t>Знать о причинах</w:t>
      </w:r>
      <w:r>
        <w:rPr>
          <w:spacing w:val="1"/>
        </w:rPr>
        <w:t xml:space="preserve"> </w:t>
      </w:r>
      <w:r>
        <w:t>возникновения</w:t>
      </w:r>
      <w:r>
        <w:rPr>
          <w:spacing w:val="-3"/>
        </w:rPr>
        <w:t xml:space="preserve"> </w:t>
      </w:r>
      <w:r>
        <w:t>природных</w:t>
      </w:r>
      <w:r>
        <w:rPr>
          <w:spacing w:val="1"/>
        </w:rPr>
        <w:t xml:space="preserve"> </w:t>
      </w:r>
      <w:r>
        <w:t>пожаров.</w:t>
      </w:r>
    </w:p>
    <w:p w:rsidR="007E1513" w:rsidRDefault="002462E7">
      <w:pPr>
        <w:pStyle w:val="a3"/>
        <w:spacing w:line="275" w:lineRule="exact"/>
        <w:ind w:left="868" w:firstLine="0"/>
        <w:jc w:val="left"/>
      </w:pPr>
      <w:r>
        <w:t>Характеризовать</w:t>
      </w:r>
      <w:r>
        <w:rPr>
          <w:spacing w:val="27"/>
        </w:rPr>
        <w:t xml:space="preserve"> </w:t>
      </w:r>
      <w:r>
        <w:t>роль</w:t>
      </w:r>
      <w:r>
        <w:rPr>
          <w:spacing w:val="26"/>
        </w:rPr>
        <w:t xml:space="preserve"> </w:t>
      </w:r>
      <w:r>
        <w:t>человека</w:t>
      </w:r>
      <w:r>
        <w:rPr>
          <w:spacing w:val="26"/>
        </w:rPr>
        <w:t xml:space="preserve"> </w:t>
      </w:r>
      <w:r>
        <w:t>в</w:t>
      </w:r>
      <w:r>
        <w:rPr>
          <w:spacing w:val="25"/>
        </w:rPr>
        <w:t xml:space="preserve"> </w:t>
      </w:r>
      <w:r>
        <w:t>возникновении</w:t>
      </w:r>
      <w:r>
        <w:rPr>
          <w:spacing w:val="26"/>
        </w:rPr>
        <w:t xml:space="preserve"> </w:t>
      </w:r>
      <w:r>
        <w:t>и</w:t>
      </w:r>
      <w:r>
        <w:rPr>
          <w:spacing w:val="25"/>
        </w:rPr>
        <w:t xml:space="preserve"> </w:t>
      </w:r>
      <w:r>
        <w:t>предупреждении</w:t>
      </w:r>
      <w:r>
        <w:rPr>
          <w:spacing w:val="26"/>
        </w:rPr>
        <w:t xml:space="preserve"> </w:t>
      </w:r>
      <w:r>
        <w:t>природных</w:t>
      </w:r>
      <w:r>
        <w:rPr>
          <w:spacing w:val="27"/>
        </w:rPr>
        <w:t xml:space="preserve"> </w:t>
      </w:r>
      <w:r>
        <w:t>пожаров.</w:t>
      </w:r>
    </w:p>
    <w:p w:rsidR="007E1513" w:rsidRDefault="002462E7">
      <w:pPr>
        <w:pStyle w:val="a3"/>
        <w:spacing w:before="138"/>
        <w:ind w:left="160" w:firstLine="0"/>
      </w:pPr>
      <w:r>
        <w:t>Приводить</w:t>
      </w:r>
      <w:r>
        <w:rPr>
          <w:spacing w:val="-4"/>
        </w:rPr>
        <w:t xml:space="preserve"> </w:t>
      </w:r>
      <w:r>
        <w:t>примеры.</w:t>
      </w:r>
    </w:p>
    <w:p w:rsidR="007E1513" w:rsidRDefault="002462E7">
      <w:pPr>
        <w:pStyle w:val="a3"/>
        <w:spacing w:before="137" w:line="360" w:lineRule="auto"/>
        <w:ind w:left="160" w:right="167"/>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1"/>
        </w:rPr>
        <w:t xml:space="preserve"> </w:t>
      </w:r>
      <w:r>
        <w:t>возможных</w:t>
      </w:r>
      <w:r>
        <w:rPr>
          <w:spacing w:val="-57"/>
        </w:rPr>
        <w:t xml:space="preserve"> </w:t>
      </w:r>
      <w:r>
        <w:t>последствиях</w:t>
      </w:r>
      <w:r>
        <w:rPr>
          <w:spacing w:val="-2"/>
        </w:rPr>
        <w:t xml:space="preserve"> </w:t>
      </w:r>
      <w:r>
        <w:t>и способах</w:t>
      </w:r>
      <w:r>
        <w:rPr>
          <w:spacing w:val="2"/>
        </w:rPr>
        <w:t xml:space="preserve"> </w:t>
      </w:r>
      <w:r>
        <w:t>их</w:t>
      </w:r>
      <w:r>
        <w:rPr>
          <w:spacing w:val="2"/>
        </w:rPr>
        <w:t xml:space="preserve"> </w:t>
      </w:r>
      <w:r>
        <w:t>смягчения.</w:t>
      </w:r>
    </w:p>
    <w:p w:rsidR="007E1513" w:rsidRDefault="002462E7">
      <w:pPr>
        <w:pStyle w:val="a3"/>
        <w:spacing w:line="360" w:lineRule="auto"/>
        <w:ind w:left="160" w:right="162"/>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rsidR="007E1513" w:rsidRDefault="002462E7">
      <w:pPr>
        <w:pStyle w:val="a3"/>
        <w:spacing w:before="1"/>
        <w:ind w:left="868" w:firstLine="0"/>
      </w:pPr>
      <w:r>
        <w:t>Знать</w:t>
      </w:r>
      <w:r>
        <w:rPr>
          <w:spacing w:val="-3"/>
        </w:rPr>
        <w:t xml:space="preserve"> </w:t>
      </w:r>
      <w:r>
        <w:t>порядок</w:t>
      </w:r>
      <w:r>
        <w:rPr>
          <w:spacing w:val="-3"/>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1"/>
        </w:rPr>
        <w:t xml:space="preserve"> </w:t>
      </w:r>
      <w:r>
        <w:t>геологического</w:t>
      </w:r>
      <w:r>
        <w:rPr>
          <w:spacing w:val="-4"/>
        </w:rPr>
        <w:t xml:space="preserve"> </w:t>
      </w:r>
      <w:r>
        <w:t>характера.</w:t>
      </w:r>
    </w:p>
    <w:p w:rsidR="007E1513" w:rsidRDefault="002462E7">
      <w:pPr>
        <w:pStyle w:val="a3"/>
        <w:spacing w:before="138" w:line="360" w:lineRule="auto"/>
        <w:ind w:left="160" w:right="162"/>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57"/>
        </w:rPr>
        <w:t xml:space="preserve"> </w:t>
      </w:r>
      <w:r>
        <w:t>примеры.</w:t>
      </w:r>
    </w:p>
    <w:p w:rsidR="007E1513" w:rsidRDefault="002462E7">
      <w:pPr>
        <w:pStyle w:val="a3"/>
        <w:spacing w:before="1"/>
        <w:ind w:left="868" w:firstLine="0"/>
      </w:pPr>
      <w:r>
        <w:t>Знать</w:t>
      </w:r>
      <w:r>
        <w:rPr>
          <w:spacing w:val="-3"/>
        </w:rPr>
        <w:t xml:space="preserve"> </w:t>
      </w:r>
      <w:r>
        <w:t>порядок</w:t>
      </w:r>
      <w:r>
        <w:rPr>
          <w:spacing w:val="-4"/>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2"/>
        </w:rPr>
        <w:t xml:space="preserve"> </w:t>
      </w:r>
      <w:r>
        <w:t>гидрологического</w:t>
      </w:r>
      <w:r>
        <w:rPr>
          <w:spacing w:val="-4"/>
        </w:rPr>
        <w:t xml:space="preserve"> </w:t>
      </w:r>
      <w:r>
        <w:t>характера.</w:t>
      </w:r>
    </w:p>
    <w:p w:rsidR="007E1513" w:rsidRDefault="002462E7">
      <w:pPr>
        <w:pStyle w:val="a3"/>
        <w:spacing w:before="131" w:line="360" w:lineRule="auto"/>
        <w:ind w:left="160" w:right="162"/>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 и последствиях чрезвычайных ситуаций метеорологического характера. Приводить</w:t>
      </w:r>
      <w:r>
        <w:rPr>
          <w:spacing w:val="1"/>
        </w:rPr>
        <w:t xml:space="preserve"> </w:t>
      </w:r>
      <w:r>
        <w:t>примеры.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ind w:left="868" w:firstLine="0"/>
        <w:jc w:val="left"/>
      </w:pPr>
      <w:r>
        <w:t>Знать</w:t>
      </w:r>
      <w:r>
        <w:rPr>
          <w:spacing w:val="-3"/>
        </w:rPr>
        <w:t xml:space="preserve"> </w:t>
      </w:r>
      <w:r>
        <w:t>порядок</w:t>
      </w:r>
      <w:r>
        <w:rPr>
          <w:spacing w:val="-4"/>
        </w:rPr>
        <w:t xml:space="preserve"> </w:t>
      </w:r>
      <w:r>
        <w:t>действий</w:t>
      </w:r>
      <w:r>
        <w:rPr>
          <w:spacing w:val="-3"/>
        </w:rPr>
        <w:t xml:space="preserve"> </w:t>
      </w:r>
      <w:r>
        <w:t>при</w:t>
      </w:r>
      <w:r>
        <w:rPr>
          <w:spacing w:val="-4"/>
        </w:rPr>
        <w:t xml:space="preserve"> </w:t>
      </w:r>
      <w:r>
        <w:t>чрезвычайных</w:t>
      </w:r>
      <w:r>
        <w:rPr>
          <w:spacing w:val="-1"/>
        </w:rPr>
        <w:t xml:space="preserve"> </w:t>
      </w:r>
      <w:r>
        <w:t>ситуациях</w:t>
      </w:r>
      <w:r>
        <w:rPr>
          <w:spacing w:val="-2"/>
        </w:rPr>
        <w:t xml:space="preserve"> </w:t>
      </w:r>
      <w:r>
        <w:t>метеорологического</w:t>
      </w:r>
      <w:r>
        <w:rPr>
          <w:spacing w:val="-4"/>
        </w:rPr>
        <w:t xml:space="preserve"> </w:t>
      </w:r>
      <w:r>
        <w:t>характера.</w:t>
      </w:r>
    </w:p>
    <w:p w:rsidR="007E1513" w:rsidRDefault="002462E7">
      <w:pPr>
        <w:pStyle w:val="a3"/>
        <w:spacing w:before="138" w:line="360" w:lineRule="auto"/>
        <w:ind w:left="160"/>
        <w:jc w:val="left"/>
      </w:pPr>
      <w:r>
        <w:t>Объяснять</w:t>
      </w:r>
      <w:r>
        <w:rPr>
          <w:spacing w:val="8"/>
        </w:rPr>
        <w:t xml:space="preserve"> </w:t>
      </w:r>
      <w:r>
        <w:t>смысл</w:t>
      </w:r>
      <w:r>
        <w:rPr>
          <w:spacing w:val="7"/>
        </w:rPr>
        <w:t xml:space="preserve"> </w:t>
      </w:r>
      <w:r>
        <w:t>понятия</w:t>
      </w:r>
      <w:r>
        <w:rPr>
          <w:spacing w:val="10"/>
        </w:rPr>
        <w:t xml:space="preserve"> </w:t>
      </w:r>
      <w:r>
        <w:t>«экология».</w:t>
      </w:r>
      <w:r>
        <w:rPr>
          <w:spacing w:val="9"/>
        </w:rPr>
        <w:t xml:space="preserve"> </w:t>
      </w:r>
      <w:r>
        <w:t>Характеризовать</w:t>
      </w:r>
      <w:r>
        <w:rPr>
          <w:spacing w:val="9"/>
        </w:rPr>
        <w:t xml:space="preserve"> </w:t>
      </w:r>
      <w:r>
        <w:t>влияние</w:t>
      </w:r>
      <w:r>
        <w:rPr>
          <w:spacing w:val="6"/>
        </w:rPr>
        <w:t xml:space="preserve"> </w:t>
      </w:r>
      <w:r>
        <w:t>деятельности</w:t>
      </w:r>
      <w:r>
        <w:rPr>
          <w:spacing w:val="8"/>
        </w:rPr>
        <w:t xml:space="preserve"> </w:t>
      </w:r>
      <w:r>
        <w:t>человека</w:t>
      </w:r>
      <w:r>
        <w:rPr>
          <w:spacing w:val="6"/>
        </w:rPr>
        <w:t xml:space="preserve"> </w:t>
      </w:r>
      <w:r>
        <w:t>на</w:t>
      </w:r>
      <w:r>
        <w:rPr>
          <w:spacing w:val="-57"/>
        </w:rPr>
        <w:t xml:space="preserve"> </w:t>
      </w:r>
      <w:r>
        <w:t>экологию.</w:t>
      </w:r>
    </w:p>
    <w:p w:rsidR="007E1513" w:rsidRDefault="002462E7">
      <w:pPr>
        <w:pStyle w:val="a3"/>
        <w:spacing w:line="360" w:lineRule="auto"/>
        <w:ind w:left="868" w:right="4259" w:firstLine="0"/>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3"/>
        </w:rPr>
        <w:t xml:space="preserve"> </w:t>
      </w:r>
      <w:r>
        <w:t>богатствами.</w:t>
      </w:r>
    </w:p>
    <w:p w:rsidR="007E1513" w:rsidRDefault="002462E7">
      <w:pPr>
        <w:pStyle w:val="a5"/>
        <w:numPr>
          <w:ilvl w:val="3"/>
          <w:numId w:val="70"/>
        </w:numPr>
        <w:tabs>
          <w:tab w:val="left" w:pos="1889"/>
        </w:tabs>
        <w:spacing w:line="360" w:lineRule="auto"/>
        <w:ind w:left="868" w:right="167" w:firstLine="0"/>
        <w:rPr>
          <w:sz w:val="24"/>
        </w:rPr>
      </w:pPr>
      <w:r>
        <w:rPr>
          <w:sz w:val="24"/>
        </w:rPr>
        <w:t>Модуль № 6 «Здоровье и как его сохранить. Основы медицинских знаний».</w:t>
      </w:r>
      <w:r>
        <w:rPr>
          <w:spacing w:val="1"/>
          <w:sz w:val="24"/>
        </w:rPr>
        <w:t xml:space="preserve"> </w:t>
      </w:r>
      <w:r>
        <w:rPr>
          <w:sz w:val="24"/>
        </w:rPr>
        <w:t>Объяснять</w:t>
      </w:r>
      <w:r>
        <w:rPr>
          <w:spacing w:val="32"/>
          <w:sz w:val="24"/>
        </w:rPr>
        <w:t xml:space="preserve"> </w:t>
      </w:r>
      <w:r>
        <w:rPr>
          <w:sz w:val="24"/>
        </w:rPr>
        <w:t>смысл</w:t>
      </w:r>
      <w:r>
        <w:rPr>
          <w:spacing w:val="30"/>
          <w:sz w:val="24"/>
        </w:rPr>
        <w:t xml:space="preserve"> </w:t>
      </w:r>
      <w:r>
        <w:rPr>
          <w:sz w:val="24"/>
        </w:rPr>
        <w:t>понятий</w:t>
      </w:r>
      <w:r>
        <w:rPr>
          <w:spacing w:val="34"/>
          <w:sz w:val="24"/>
        </w:rPr>
        <w:t xml:space="preserve"> </w:t>
      </w:r>
      <w:r>
        <w:rPr>
          <w:sz w:val="24"/>
        </w:rPr>
        <w:t>«здоровье»,</w:t>
      </w:r>
      <w:r>
        <w:rPr>
          <w:spacing w:val="40"/>
          <w:sz w:val="24"/>
        </w:rPr>
        <w:t xml:space="preserve"> </w:t>
      </w:r>
      <w:r>
        <w:rPr>
          <w:sz w:val="24"/>
        </w:rPr>
        <w:t>«охрана</w:t>
      </w:r>
      <w:r>
        <w:rPr>
          <w:spacing w:val="29"/>
          <w:sz w:val="24"/>
        </w:rPr>
        <w:t xml:space="preserve"> </w:t>
      </w:r>
      <w:r>
        <w:rPr>
          <w:sz w:val="24"/>
        </w:rPr>
        <w:t>здоровья»,</w:t>
      </w:r>
      <w:r>
        <w:rPr>
          <w:spacing w:val="35"/>
          <w:sz w:val="24"/>
        </w:rPr>
        <w:t xml:space="preserve"> </w:t>
      </w:r>
      <w:r>
        <w:rPr>
          <w:sz w:val="24"/>
        </w:rPr>
        <w:t>«здоровый</w:t>
      </w:r>
      <w:r>
        <w:rPr>
          <w:spacing w:val="31"/>
          <w:sz w:val="24"/>
        </w:rPr>
        <w:t xml:space="preserve"> </w:t>
      </w:r>
      <w:r>
        <w:rPr>
          <w:sz w:val="24"/>
        </w:rPr>
        <w:t>образ</w:t>
      </w:r>
      <w:r>
        <w:rPr>
          <w:spacing w:val="31"/>
          <w:sz w:val="24"/>
        </w:rPr>
        <w:t xml:space="preserve"> </w:t>
      </w:r>
      <w:r>
        <w:rPr>
          <w:sz w:val="24"/>
        </w:rPr>
        <w:t>жизни»,</w:t>
      </w:r>
    </w:p>
    <w:p w:rsidR="007E1513" w:rsidRDefault="002462E7">
      <w:pPr>
        <w:pStyle w:val="a3"/>
        <w:ind w:left="160" w:firstLine="0"/>
        <w:jc w:val="left"/>
      </w:pPr>
      <w:r>
        <w:t>«лечение»,</w:t>
      </w:r>
      <w:r>
        <w:rPr>
          <w:spacing w:val="-5"/>
        </w:rPr>
        <w:t xml:space="preserve"> </w:t>
      </w:r>
      <w:r>
        <w:t>«профилактика».</w:t>
      </w:r>
    </w:p>
    <w:p w:rsidR="007E1513" w:rsidRDefault="002462E7">
      <w:pPr>
        <w:pStyle w:val="a3"/>
        <w:spacing w:before="139"/>
        <w:ind w:left="868" w:firstLine="0"/>
      </w:pPr>
      <w:r>
        <w:t>Знать</w:t>
      </w:r>
      <w:r>
        <w:rPr>
          <w:spacing w:val="-1"/>
        </w:rPr>
        <w:t xml:space="preserve"> </w:t>
      </w:r>
      <w:r>
        <w:t>факторы,</w:t>
      </w:r>
      <w:r>
        <w:rPr>
          <w:spacing w:val="-1"/>
        </w:rPr>
        <w:t xml:space="preserve"> </w:t>
      </w:r>
      <w:r>
        <w:t>влияющие</w:t>
      </w:r>
      <w:r>
        <w:rPr>
          <w:spacing w:val="-2"/>
        </w:rPr>
        <w:t xml:space="preserve"> </w:t>
      </w:r>
      <w:r>
        <w:t>на</w:t>
      </w:r>
      <w:r>
        <w:rPr>
          <w:spacing w:val="-2"/>
        </w:rPr>
        <w:t xml:space="preserve"> </w:t>
      </w:r>
      <w:r>
        <w:t>здоровье</w:t>
      </w:r>
      <w:r>
        <w:rPr>
          <w:spacing w:val="-2"/>
        </w:rPr>
        <w:t xml:space="preserve"> </w:t>
      </w:r>
      <w:r>
        <w:t>человека</w:t>
      </w:r>
      <w:r>
        <w:rPr>
          <w:spacing w:val="-2"/>
        </w:rPr>
        <w:t xml:space="preserve"> </w:t>
      </w:r>
      <w:r>
        <w:t>и</w:t>
      </w:r>
      <w:r>
        <w:rPr>
          <w:spacing w:val="-1"/>
        </w:rPr>
        <w:t xml:space="preserve"> </w:t>
      </w:r>
      <w:r>
        <w:t>составляющие</w:t>
      </w:r>
      <w:r>
        <w:rPr>
          <w:spacing w:val="-2"/>
        </w:rPr>
        <w:t xml:space="preserve"> </w:t>
      </w:r>
      <w:r>
        <w:t>здорового</w:t>
      </w:r>
      <w:r>
        <w:rPr>
          <w:spacing w:val="-1"/>
        </w:rPr>
        <w:t xml:space="preserve"> </w:t>
      </w:r>
      <w:r>
        <w:t>образа</w:t>
      </w:r>
      <w:r>
        <w:rPr>
          <w:spacing w:val="-2"/>
        </w:rPr>
        <w:t xml:space="preserve"> </w:t>
      </w:r>
      <w:r>
        <w:t>жизни.</w:t>
      </w:r>
    </w:p>
    <w:p w:rsidR="007E1513" w:rsidRDefault="002462E7">
      <w:pPr>
        <w:pStyle w:val="a3"/>
        <w:spacing w:before="137" w:line="360" w:lineRule="auto"/>
        <w:ind w:left="160" w:right="162"/>
      </w:pPr>
      <w:r>
        <w:t xml:space="preserve">Иметь       </w:t>
      </w:r>
      <w:r>
        <w:rPr>
          <w:spacing w:val="1"/>
        </w:rPr>
        <w:t xml:space="preserve"> </w:t>
      </w:r>
      <w:r>
        <w:t>представления         об         инфекционных         заболеваниях,         механизмах</w:t>
      </w:r>
      <w:r>
        <w:rPr>
          <w:spacing w:val="1"/>
        </w:rPr>
        <w:t xml:space="preserve"> </w:t>
      </w:r>
      <w:r>
        <w:t>их     распространения    и     способах    передачи.     Знать     меры    профилактики    и    защиты</w:t>
      </w:r>
      <w:r>
        <w:rPr>
          <w:spacing w:val="1"/>
        </w:rPr>
        <w:t xml:space="preserve"> </w:t>
      </w:r>
      <w:r>
        <w:t>от</w:t>
      </w:r>
      <w:r>
        <w:rPr>
          <w:spacing w:val="-1"/>
        </w:rPr>
        <w:t xml:space="preserve"> </w:t>
      </w:r>
      <w:r>
        <w:t>инфекционных</w:t>
      </w:r>
      <w:r>
        <w:rPr>
          <w:spacing w:val="-1"/>
        </w:rPr>
        <w:t xml:space="preserve"> </w:t>
      </w:r>
      <w:r>
        <w:t>заболеваний.</w:t>
      </w:r>
    </w:p>
    <w:p w:rsidR="007E1513" w:rsidRDefault="002462E7">
      <w:pPr>
        <w:pStyle w:val="a3"/>
        <w:spacing w:line="360" w:lineRule="auto"/>
        <w:ind w:left="160" w:right="164"/>
      </w:pPr>
      <w:r>
        <w:t>Объяснять</w:t>
      </w:r>
      <w:r>
        <w:rPr>
          <w:spacing w:val="1"/>
        </w:rPr>
        <w:t xml:space="preserve"> </w:t>
      </w:r>
      <w:r>
        <w:t>смысл</w:t>
      </w:r>
      <w:r>
        <w:rPr>
          <w:spacing w:val="1"/>
        </w:rPr>
        <w:t xml:space="preserve"> </w:t>
      </w:r>
      <w:r>
        <w:t>понятия</w:t>
      </w:r>
      <w:r>
        <w:rPr>
          <w:spacing w:val="1"/>
        </w:rPr>
        <w:t xml:space="preserve"> </w:t>
      </w:r>
      <w:r>
        <w:t>«вакцинация».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действия</w:t>
      </w:r>
      <w:r>
        <w:rPr>
          <w:spacing w:val="1"/>
        </w:rPr>
        <w:t xml:space="preserve"> </w:t>
      </w:r>
      <w:r>
        <w:t>вакцины.</w:t>
      </w:r>
    </w:p>
    <w:p w:rsidR="007E1513" w:rsidRDefault="002462E7">
      <w:pPr>
        <w:pStyle w:val="a3"/>
        <w:spacing w:line="360" w:lineRule="auto"/>
        <w:ind w:left="160" w:right="159"/>
      </w:pPr>
      <w:r>
        <w:t>Иметь</w:t>
      </w:r>
      <w:r>
        <w:rPr>
          <w:spacing w:val="-6"/>
        </w:rPr>
        <w:t xml:space="preserve"> </w:t>
      </w:r>
      <w:r>
        <w:t>представление</w:t>
      </w:r>
      <w:r>
        <w:rPr>
          <w:spacing w:val="-9"/>
        </w:rPr>
        <w:t xml:space="preserve"> </w:t>
      </w:r>
      <w:r>
        <w:t>о</w:t>
      </w:r>
      <w:r>
        <w:rPr>
          <w:spacing w:val="-4"/>
        </w:rPr>
        <w:t xml:space="preserve"> </w:t>
      </w:r>
      <w:r>
        <w:t>национальном</w:t>
      </w:r>
      <w:r>
        <w:rPr>
          <w:spacing w:val="-9"/>
        </w:rPr>
        <w:t xml:space="preserve"> </w:t>
      </w:r>
      <w:r>
        <w:t>календаре</w:t>
      </w:r>
      <w:r>
        <w:rPr>
          <w:spacing w:val="-8"/>
        </w:rPr>
        <w:t xml:space="preserve"> </w:t>
      </w:r>
      <w:r>
        <w:t>профилактических</w:t>
      </w:r>
      <w:r>
        <w:rPr>
          <w:spacing w:val="-8"/>
        </w:rPr>
        <w:t xml:space="preserve"> </w:t>
      </w:r>
      <w:r>
        <w:t>прививок.</w:t>
      </w:r>
      <w:r>
        <w:rPr>
          <w:spacing w:val="-1"/>
        </w:rPr>
        <w:t xml:space="preserve"> </w:t>
      </w:r>
      <w:r>
        <w:t>Перечислять</w:t>
      </w:r>
      <w:r>
        <w:rPr>
          <w:spacing w:val="-58"/>
        </w:rPr>
        <w:t xml:space="preserve"> </w:t>
      </w:r>
      <w:r>
        <w:t>заболевания, вакцины от которых включены в национальный календарь. Приводить примеры этих</w:t>
      </w:r>
      <w:r>
        <w:rPr>
          <w:spacing w:val="-57"/>
        </w:rPr>
        <w:t xml:space="preserve"> </w:t>
      </w:r>
      <w:r>
        <w:t>заболеваний</w:t>
      </w:r>
      <w:r>
        <w:rPr>
          <w:spacing w:val="-1"/>
        </w:rPr>
        <w:t xml:space="preserve"> </w:t>
      </w:r>
      <w:r>
        <w:t>и</w:t>
      </w:r>
      <w:r>
        <w:rPr>
          <w:spacing w:val="-2"/>
        </w:rPr>
        <w:t xml:space="preserve"> </w:t>
      </w:r>
      <w:r>
        <w:t>их</w:t>
      </w:r>
      <w:r>
        <w:rPr>
          <w:spacing w:val="2"/>
        </w:rPr>
        <w:t xml:space="preserve"> </w:t>
      </w:r>
      <w:r>
        <w:t>возможных</w:t>
      </w:r>
      <w:r>
        <w:rPr>
          <w:spacing w:val="-1"/>
        </w:rPr>
        <w:t xml:space="preserve"> </w:t>
      </w:r>
      <w:r>
        <w:t>последствий.</w:t>
      </w:r>
    </w:p>
    <w:p w:rsidR="007E1513" w:rsidRDefault="002462E7">
      <w:pPr>
        <w:pStyle w:val="a3"/>
        <w:tabs>
          <w:tab w:val="left" w:pos="2345"/>
          <w:tab w:val="left" w:pos="4108"/>
          <w:tab w:val="left" w:pos="6119"/>
          <w:tab w:val="left" w:pos="7344"/>
          <w:tab w:val="left" w:pos="9034"/>
        </w:tabs>
        <w:spacing w:before="1" w:line="360" w:lineRule="auto"/>
        <w:ind w:left="160" w:right="157"/>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1"/>
        </w:rPr>
        <w:t xml:space="preserve"> </w:t>
      </w:r>
      <w:r>
        <w:t>заболеваний,</w:t>
      </w:r>
      <w:r>
        <w:tab/>
        <w:t>которые:</w:t>
      </w:r>
      <w:r>
        <w:tab/>
        <w:t>побеждены</w:t>
      </w:r>
      <w:r>
        <w:tab/>
        <w:t>при</w:t>
      </w:r>
      <w:r>
        <w:tab/>
        <w:t>помощи</w:t>
      </w:r>
      <w:r>
        <w:tab/>
      </w:r>
      <w:r>
        <w:rPr>
          <w:spacing w:val="-1"/>
        </w:rPr>
        <w:t>вакцинации;</w:t>
      </w:r>
      <w:r>
        <w:rPr>
          <w:spacing w:val="-58"/>
        </w:rPr>
        <w:t xml:space="preserve"> </w:t>
      </w:r>
      <w:r>
        <w:t>не</w:t>
      </w:r>
      <w:r>
        <w:rPr>
          <w:spacing w:val="-2"/>
        </w:rPr>
        <w:t xml:space="preserve"> </w:t>
      </w:r>
      <w:r>
        <w:t>побеждены; от которых</w:t>
      </w:r>
      <w:r>
        <w:rPr>
          <w:spacing w:val="1"/>
        </w:rPr>
        <w:t xml:space="preserve"> </w:t>
      </w:r>
      <w:r>
        <w:t>вакцины пока</w:t>
      </w:r>
      <w:r>
        <w:rPr>
          <w:spacing w:val="-2"/>
        </w:rPr>
        <w:t xml:space="preserve"> </w:t>
      </w:r>
      <w:r>
        <w:t>не</w:t>
      </w:r>
      <w:r>
        <w:rPr>
          <w:spacing w:val="-1"/>
        </w:rPr>
        <w:t xml:space="preserve"> </w:t>
      </w:r>
      <w:r>
        <w:t>созданы.</w:t>
      </w:r>
    </w:p>
    <w:p w:rsidR="007E1513" w:rsidRDefault="002462E7">
      <w:pPr>
        <w:pStyle w:val="a3"/>
        <w:spacing w:line="360" w:lineRule="auto"/>
        <w:ind w:left="160" w:right="159"/>
      </w:pPr>
      <w:r>
        <w:t>Классифицировать</w:t>
      </w:r>
      <w:r>
        <w:rPr>
          <w:spacing w:val="1"/>
        </w:rPr>
        <w:t xml:space="preserve"> </w:t>
      </w:r>
      <w:r>
        <w:t>чрезвычайные</w:t>
      </w:r>
      <w:r>
        <w:rPr>
          <w:spacing w:val="1"/>
        </w:rPr>
        <w:t xml:space="preserve"> </w:t>
      </w:r>
      <w:r>
        <w:t>ситуации</w:t>
      </w:r>
      <w:r>
        <w:rPr>
          <w:spacing w:val="1"/>
        </w:rPr>
        <w:t xml:space="preserve"> </w:t>
      </w:r>
      <w:r>
        <w:t>биолого-социального</w:t>
      </w:r>
      <w:r>
        <w:rPr>
          <w:spacing w:val="1"/>
        </w:rPr>
        <w:t xml:space="preserve"> </w:t>
      </w:r>
      <w:r>
        <w:t>характера.</w:t>
      </w:r>
      <w:r>
        <w:rPr>
          <w:spacing w:val="1"/>
        </w:rPr>
        <w:t xml:space="preserve"> </w:t>
      </w:r>
      <w:r>
        <w:t>Приводить</w:t>
      </w:r>
      <w:r>
        <w:rPr>
          <w:spacing w:val="1"/>
        </w:rPr>
        <w:t xml:space="preserve"> </w:t>
      </w:r>
      <w:r>
        <w:t>примеры.</w:t>
      </w:r>
    </w:p>
    <w:p w:rsidR="007E1513" w:rsidRDefault="002462E7">
      <w:pPr>
        <w:pStyle w:val="a3"/>
        <w:spacing w:line="360" w:lineRule="auto"/>
        <w:ind w:left="868" w:right="159" w:firstLine="0"/>
      </w:pPr>
      <w:r>
        <w:t>Иметь представления о самых распространённых неинфекционных заболеваниях.</w:t>
      </w:r>
      <w:r>
        <w:rPr>
          <w:spacing w:val="1"/>
        </w:rPr>
        <w:t xml:space="preserve"> </w:t>
      </w:r>
      <w:r>
        <w:t>Характеризовать</w:t>
      </w:r>
      <w:r>
        <w:rPr>
          <w:spacing w:val="-1"/>
        </w:rPr>
        <w:t xml:space="preserve"> </w:t>
      </w:r>
      <w:r>
        <w:t>факторы риска</w:t>
      </w:r>
      <w:r>
        <w:rPr>
          <w:spacing w:val="-2"/>
        </w:rPr>
        <w:t xml:space="preserve"> </w:t>
      </w:r>
      <w:r>
        <w:t>для</w:t>
      </w:r>
      <w:r>
        <w:rPr>
          <w:spacing w:val="-2"/>
        </w:rPr>
        <w:t xml:space="preserve"> </w:t>
      </w:r>
      <w:r>
        <w:t>возникновения</w:t>
      </w:r>
      <w:r>
        <w:rPr>
          <w:spacing w:val="-2"/>
        </w:rPr>
        <w:t xml:space="preserve"> </w:t>
      </w:r>
      <w:r>
        <w:t>сердечно-сосудистых,</w:t>
      </w:r>
      <w:r>
        <w:rPr>
          <w:spacing w:val="-1"/>
        </w:rPr>
        <w:t xml:space="preserve"> </w:t>
      </w:r>
      <w:r>
        <w:t>онкологических,</w:t>
      </w:r>
    </w:p>
    <w:p w:rsidR="007E1513" w:rsidRDefault="002462E7">
      <w:pPr>
        <w:pStyle w:val="a3"/>
        <w:ind w:left="160" w:firstLine="0"/>
      </w:pPr>
      <w:r>
        <w:t>эндокринных</w:t>
      </w:r>
      <w:r>
        <w:rPr>
          <w:spacing w:val="-5"/>
        </w:rPr>
        <w:t xml:space="preserve"> </w:t>
      </w:r>
      <w:r>
        <w:t>заболеваний,</w:t>
      </w:r>
      <w:r>
        <w:rPr>
          <w:spacing w:val="-4"/>
        </w:rPr>
        <w:t xml:space="preserve"> </w:t>
      </w:r>
      <w:r>
        <w:t>заболеваний</w:t>
      </w:r>
      <w:r>
        <w:rPr>
          <w:spacing w:val="-4"/>
        </w:rPr>
        <w:t xml:space="preserve"> </w:t>
      </w:r>
      <w:r>
        <w:t>дыхательной</w:t>
      </w:r>
      <w:r>
        <w:rPr>
          <w:spacing w:val="-3"/>
        </w:rPr>
        <w:t xml:space="preserve"> </w:t>
      </w:r>
      <w:r>
        <w:t>системы.</w:t>
      </w:r>
    </w:p>
    <w:p w:rsidR="007E1513" w:rsidRDefault="002462E7">
      <w:pPr>
        <w:pStyle w:val="a3"/>
        <w:spacing w:before="138" w:line="360" w:lineRule="auto"/>
        <w:ind w:left="868" w:right="875" w:firstLine="0"/>
      </w:pPr>
      <w:r>
        <w:t>Раскрывать роль образа жизни в профилактике неинфекционных заболеваний.</w:t>
      </w:r>
      <w:r>
        <w:rPr>
          <w:spacing w:val="1"/>
        </w:rPr>
        <w:t xml:space="preserve"> </w:t>
      </w:r>
      <w:r>
        <w:t>Раскрывать</w:t>
      </w:r>
      <w:r>
        <w:rPr>
          <w:spacing w:val="-3"/>
        </w:rPr>
        <w:t xml:space="preserve"> </w:t>
      </w:r>
      <w:r>
        <w:t>роль</w:t>
      </w:r>
      <w:r>
        <w:rPr>
          <w:spacing w:val="-4"/>
        </w:rPr>
        <w:t xml:space="preserve"> </w:t>
      </w:r>
      <w:r>
        <w:t>диспансеризации</w:t>
      </w:r>
      <w:r>
        <w:rPr>
          <w:spacing w:val="-4"/>
        </w:rPr>
        <w:t xml:space="preserve"> </w:t>
      </w:r>
      <w:r>
        <w:t>для</w:t>
      </w:r>
      <w:r>
        <w:rPr>
          <w:spacing w:val="-4"/>
        </w:rPr>
        <w:t xml:space="preserve"> </w:t>
      </w:r>
      <w:r>
        <w:t>профилактики</w:t>
      </w:r>
      <w:r>
        <w:rPr>
          <w:spacing w:val="-4"/>
        </w:rPr>
        <w:t xml:space="preserve"> </w:t>
      </w:r>
      <w:r>
        <w:t>неинфекционных</w:t>
      </w:r>
      <w:r>
        <w:rPr>
          <w:spacing w:val="-2"/>
        </w:rPr>
        <w:t xml:space="preserve"> </w:t>
      </w:r>
      <w:r>
        <w:t>заболеваний.</w:t>
      </w:r>
    </w:p>
    <w:p w:rsidR="007E1513" w:rsidRDefault="002462E7">
      <w:pPr>
        <w:pStyle w:val="a3"/>
        <w:spacing w:before="1" w:line="360" w:lineRule="auto"/>
        <w:ind w:left="160" w:right="164"/>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57"/>
        </w:rPr>
        <w:t xml:space="preserve"> </w:t>
      </w:r>
      <w:r>
        <w:t>медицинской</w:t>
      </w:r>
      <w:r>
        <w:rPr>
          <w:spacing w:val="-2"/>
        </w:rPr>
        <w:t xml:space="preserve"> </w:t>
      </w:r>
      <w:r>
        <w:t>помощи</w:t>
      </w:r>
      <w:r>
        <w:rPr>
          <w:spacing w:val="-2"/>
        </w:rPr>
        <w:t xml:space="preserve"> </w:t>
      </w:r>
      <w:r>
        <w:t>(инсульт,</w:t>
      </w:r>
      <w:r>
        <w:rPr>
          <w:spacing w:val="-2"/>
        </w:rPr>
        <w:t xml:space="preserve"> </w:t>
      </w:r>
      <w:r>
        <w:t>сердечный</w:t>
      </w:r>
      <w:r>
        <w:rPr>
          <w:spacing w:val="-2"/>
        </w:rPr>
        <w:t xml:space="preserve"> </w:t>
      </w:r>
      <w:r>
        <w:t>приступ,</w:t>
      </w:r>
      <w:r>
        <w:rPr>
          <w:spacing w:val="-2"/>
        </w:rPr>
        <w:t xml:space="preserve"> </w:t>
      </w:r>
      <w:r>
        <w:t>острая</w:t>
      </w:r>
      <w:r>
        <w:rPr>
          <w:spacing w:val="-2"/>
        </w:rPr>
        <w:t xml:space="preserve"> </w:t>
      </w:r>
      <w:r>
        <w:t>боль</w:t>
      </w:r>
      <w:r>
        <w:rPr>
          <w:spacing w:val="-1"/>
        </w:rPr>
        <w:t xml:space="preserve"> </w:t>
      </w:r>
      <w:r>
        <w:t>в</w:t>
      </w:r>
      <w:r>
        <w:rPr>
          <w:spacing w:val="-3"/>
        </w:rPr>
        <w:t xml:space="preserve"> </w:t>
      </w:r>
      <w:r>
        <w:t>животе,</w:t>
      </w:r>
      <w:r>
        <w:rPr>
          <w:spacing w:val="-2"/>
        </w:rPr>
        <w:t xml:space="preserve"> </w:t>
      </w:r>
      <w:r>
        <w:t>эпилепсия</w:t>
      </w:r>
      <w:r>
        <w:rPr>
          <w:spacing w:val="-2"/>
        </w:rPr>
        <w:t xml:space="preserve"> </w:t>
      </w:r>
      <w:r>
        <w:t>и</w:t>
      </w:r>
      <w:r>
        <w:rPr>
          <w:spacing w:val="-4"/>
        </w:rPr>
        <w:t xml:space="preserve"> </w:t>
      </w:r>
      <w:r>
        <w:t>другие).</w:t>
      </w:r>
    </w:p>
    <w:p w:rsidR="007E1513" w:rsidRDefault="002462E7">
      <w:pPr>
        <w:pStyle w:val="a3"/>
        <w:spacing w:line="360" w:lineRule="auto"/>
        <w:ind w:left="160" w:right="160"/>
      </w:pPr>
      <w:r>
        <w:t>Объяснять</w:t>
      </w:r>
      <w:r>
        <w:rPr>
          <w:spacing w:val="1"/>
        </w:rPr>
        <w:t xml:space="preserve"> </w:t>
      </w:r>
      <w:r>
        <w:t>смысл понятий</w:t>
      </w:r>
      <w:r>
        <w:rPr>
          <w:spacing w:val="1"/>
        </w:rPr>
        <w:t xml:space="preserve"> </w:t>
      </w:r>
      <w:r>
        <w:t>«психическое здоровье» и</w:t>
      </w:r>
      <w:r>
        <w:rPr>
          <w:spacing w:val="1"/>
        </w:rPr>
        <w:t xml:space="preserve"> </w:t>
      </w:r>
      <w:r>
        <w:t>«психологическое благополучие».</w:t>
      </w:r>
      <w:r>
        <w:rPr>
          <w:spacing w:val="1"/>
        </w:rPr>
        <w:t xml:space="preserve"> </w:t>
      </w:r>
      <w:r>
        <w:t>Знать</w:t>
      </w:r>
      <w:r>
        <w:rPr>
          <w:spacing w:val="-8"/>
        </w:rPr>
        <w:t xml:space="preserve"> </w:t>
      </w:r>
      <w:r>
        <w:t>критерии</w:t>
      </w:r>
      <w:r>
        <w:rPr>
          <w:spacing w:val="-9"/>
        </w:rPr>
        <w:t xml:space="preserve"> </w:t>
      </w:r>
      <w:r>
        <w:t>психического</w:t>
      </w:r>
      <w:r>
        <w:rPr>
          <w:spacing w:val="-10"/>
        </w:rPr>
        <w:t xml:space="preserve"> </w:t>
      </w:r>
      <w:r>
        <w:t>здоровья</w:t>
      </w:r>
      <w:r>
        <w:rPr>
          <w:spacing w:val="-10"/>
        </w:rPr>
        <w:t xml:space="preserve"> </w:t>
      </w:r>
      <w:r>
        <w:t>и</w:t>
      </w:r>
      <w:r>
        <w:rPr>
          <w:spacing w:val="-9"/>
        </w:rPr>
        <w:t xml:space="preserve"> </w:t>
      </w:r>
      <w:r>
        <w:t>психологического</w:t>
      </w:r>
      <w:r>
        <w:rPr>
          <w:spacing w:val="-10"/>
        </w:rPr>
        <w:t xml:space="preserve"> </w:t>
      </w:r>
      <w:r>
        <w:t>благополучия</w:t>
      </w:r>
      <w:r>
        <w:rPr>
          <w:spacing w:val="-10"/>
        </w:rPr>
        <w:t xml:space="preserve"> </w:t>
      </w:r>
      <w:r>
        <w:t>и</w:t>
      </w:r>
      <w:r>
        <w:rPr>
          <w:spacing w:val="-9"/>
        </w:rPr>
        <w:t xml:space="preserve"> </w:t>
      </w:r>
      <w:r>
        <w:t>факторы,</w:t>
      </w:r>
      <w:r>
        <w:rPr>
          <w:spacing w:val="-10"/>
        </w:rPr>
        <w:t xml:space="preserve"> </w:t>
      </w:r>
      <w:r>
        <w:t>влияющие</w:t>
      </w:r>
      <w:r>
        <w:rPr>
          <w:spacing w:val="-11"/>
        </w:rPr>
        <w:t xml:space="preserve"> </w:t>
      </w:r>
      <w:r>
        <w:t>на</w:t>
      </w:r>
      <w:r>
        <w:rPr>
          <w:spacing w:val="-58"/>
        </w:rPr>
        <w:t xml:space="preserve"> </w:t>
      </w:r>
      <w:r>
        <w:t>них.</w:t>
      </w:r>
    </w:p>
    <w:p w:rsidR="007E1513" w:rsidRDefault="002462E7">
      <w:pPr>
        <w:pStyle w:val="a3"/>
        <w:spacing w:line="360" w:lineRule="auto"/>
        <w:ind w:left="160"/>
        <w:jc w:val="left"/>
      </w:pPr>
      <w:r>
        <w:t>Иметь</w:t>
      </w:r>
      <w:r>
        <w:rPr>
          <w:spacing w:val="29"/>
        </w:rPr>
        <w:t xml:space="preserve"> </w:t>
      </w:r>
      <w:r>
        <w:t>представление</w:t>
      </w:r>
      <w:r>
        <w:rPr>
          <w:spacing w:val="27"/>
        </w:rPr>
        <w:t xml:space="preserve"> </w:t>
      </w:r>
      <w:r>
        <w:t>о</w:t>
      </w:r>
      <w:r>
        <w:rPr>
          <w:spacing w:val="27"/>
        </w:rPr>
        <w:t xml:space="preserve"> </w:t>
      </w:r>
      <w:r>
        <w:t>важности</w:t>
      </w:r>
      <w:r>
        <w:rPr>
          <w:spacing w:val="29"/>
        </w:rPr>
        <w:t xml:space="preserve"> </w:t>
      </w:r>
      <w:r>
        <w:t>раннего</w:t>
      </w:r>
      <w:r>
        <w:rPr>
          <w:spacing w:val="25"/>
        </w:rPr>
        <w:t xml:space="preserve"> </w:t>
      </w:r>
      <w:r>
        <w:t>выявления</w:t>
      </w:r>
      <w:r>
        <w:rPr>
          <w:spacing w:val="27"/>
        </w:rPr>
        <w:t xml:space="preserve"> </w:t>
      </w:r>
      <w:r>
        <w:t>психических</w:t>
      </w:r>
      <w:r>
        <w:rPr>
          <w:spacing w:val="30"/>
        </w:rPr>
        <w:t xml:space="preserve"> </w:t>
      </w:r>
      <w:r>
        <w:t>расстройств,</w:t>
      </w:r>
      <w:r>
        <w:rPr>
          <w:spacing w:val="28"/>
        </w:rPr>
        <w:t xml:space="preserve"> </w:t>
      </w:r>
      <w:r>
        <w:t>роли</w:t>
      </w:r>
      <w:r>
        <w:rPr>
          <w:spacing w:val="-57"/>
        </w:rPr>
        <w:t xml:space="preserve"> </w:t>
      </w:r>
      <w:r>
        <w:t>инклюзивной</w:t>
      </w:r>
      <w:r>
        <w:rPr>
          <w:spacing w:val="-1"/>
        </w:rPr>
        <w:t xml:space="preserve"> </w:t>
      </w:r>
      <w:r>
        <w:t>среды.</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59"/>
      </w:pPr>
      <w:r>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p>
    <w:p w:rsidR="007E1513" w:rsidRDefault="002462E7">
      <w:pPr>
        <w:pStyle w:val="a3"/>
        <w:tabs>
          <w:tab w:val="left" w:pos="2606"/>
          <w:tab w:val="left" w:pos="4362"/>
          <w:tab w:val="left" w:pos="5192"/>
          <w:tab w:val="left" w:pos="7303"/>
          <w:tab w:val="left" w:pos="9524"/>
        </w:tabs>
        <w:spacing w:before="1" w:line="360" w:lineRule="auto"/>
        <w:ind w:left="160" w:right="163"/>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tab/>
        <w:t>алкоголем</w:t>
      </w:r>
      <w:r>
        <w:tab/>
        <w:t>и</w:t>
      </w:r>
      <w:r>
        <w:tab/>
        <w:t>употребления</w:t>
      </w:r>
      <w:r>
        <w:tab/>
        <w:t>наркотических</w:t>
      </w:r>
      <w:r>
        <w:tab/>
        <w:t>средств</w:t>
      </w:r>
      <w:r>
        <w:rPr>
          <w:spacing w:val="-58"/>
        </w:rPr>
        <w:t xml:space="preserve"> </w:t>
      </w:r>
      <w:r>
        <w:t>на</w:t>
      </w:r>
      <w:r>
        <w:rPr>
          <w:spacing w:val="-2"/>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w:t>
      </w:r>
      <w:r>
        <w:rPr>
          <w:spacing w:val="-1"/>
        </w:rPr>
        <w:t xml:space="preserve"> </w:t>
      </w:r>
      <w:r>
        <w:t>человека.</w:t>
      </w:r>
    </w:p>
    <w:p w:rsidR="007E1513" w:rsidRDefault="002462E7">
      <w:pPr>
        <w:pStyle w:val="a3"/>
        <w:spacing w:line="360" w:lineRule="auto"/>
        <w:ind w:left="868" w:right="1516" w:firstLine="0"/>
        <w:jc w:val="left"/>
      </w:pPr>
      <w:r>
        <w:t>Сформировать негативное отношение к употреблению алкоголя и наркотиков.</w:t>
      </w:r>
      <w:r>
        <w:rPr>
          <w:spacing w:val="-57"/>
        </w:rPr>
        <w:t xml:space="preserve"> </w:t>
      </w:r>
      <w:r>
        <w:t>Знать и</w:t>
      </w:r>
      <w:r>
        <w:rPr>
          <w:spacing w:val="-2"/>
        </w:rPr>
        <w:t xml:space="preserve"> </w:t>
      </w:r>
      <w:r>
        <w:t>применять</w:t>
      </w:r>
      <w:r>
        <w:rPr>
          <w:spacing w:val="-1"/>
        </w:rPr>
        <w:t xml:space="preserve"> </w:t>
      </w:r>
      <w:r>
        <w:t>способы сохранения</w:t>
      </w:r>
      <w:r>
        <w:rPr>
          <w:spacing w:val="-4"/>
        </w:rPr>
        <w:t xml:space="preserve"> </w:t>
      </w:r>
      <w:r>
        <w:t>психического здоровья.</w:t>
      </w:r>
    </w:p>
    <w:p w:rsidR="007E1513" w:rsidRDefault="002462E7">
      <w:pPr>
        <w:pStyle w:val="a3"/>
        <w:ind w:left="868" w:firstLine="0"/>
        <w:jc w:val="left"/>
      </w:pPr>
      <w:r>
        <w:t>Знать</w:t>
      </w:r>
      <w:r>
        <w:rPr>
          <w:spacing w:val="-1"/>
        </w:rPr>
        <w:t xml:space="preserve"> </w:t>
      </w:r>
      <w:r>
        <w:t>критерии,</w:t>
      </w:r>
      <w:r>
        <w:rPr>
          <w:spacing w:val="-5"/>
        </w:rPr>
        <w:t xml:space="preserve"> </w:t>
      </w:r>
      <w:r>
        <w:t>когда</w:t>
      </w:r>
      <w:r>
        <w:rPr>
          <w:spacing w:val="-3"/>
        </w:rPr>
        <w:t xml:space="preserve"> </w:t>
      </w:r>
      <w:r>
        <w:t>необходима</w:t>
      </w:r>
      <w:r>
        <w:rPr>
          <w:spacing w:val="-3"/>
        </w:rPr>
        <w:t xml:space="preserve"> </w:t>
      </w:r>
      <w:r>
        <w:t>помощь</w:t>
      </w:r>
      <w:r>
        <w:rPr>
          <w:spacing w:val="-2"/>
        </w:rPr>
        <w:t xml:space="preserve"> </w:t>
      </w:r>
      <w:r>
        <w:t>специалиста.</w:t>
      </w:r>
    </w:p>
    <w:p w:rsidR="007E1513" w:rsidRDefault="002462E7">
      <w:pPr>
        <w:pStyle w:val="a3"/>
        <w:spacing w:before="138" w:line="360" w:lineRule="auto"/>
        <w:ind w:left="868" w:firstLine="0"/>
        <w:jc w:val="left"/>
      </w:pPr>
      <w:r>
        <w:t>Характеризовать и соотносить понятия «первая помощь» и «скорая медицинская помощь».</w:t>
      </w:r>
      <w:r>
        <w:rPr>
          <w:spacing w:val="1"/>
        </w:rPr>
        <w:t xml:space="preserve"> </w:t>
      </w:r>
      <w:r>
        <w:t>Знать</w:t>
      </w:r>
      <w:r>
        <w:rPr>
          <w:spacing w:val="27"/>
        </w:rPr>
        <w:t xml:space="preserve"> </w:t>
      </w:r>
      <w:r>
        <w:t>состояния,</w:t>
      </w:r>
      <w:r>
        <w:rPr>
          <w:spacing w:val="24"/>
        </w:rPr>
        <w:t xml:space="preserve"> </w:t>
      </w:r>
      <w:r>
        <w:t>при</w:t>
      </w:r>
      <w:r>
        <w:rPr>
          <w:spacing w:val="25"/>
        </w:rPr>
        <w:t xml:space="preserve"> </w:t>
      </w:r>
      <w:r>
        <w:t>которых</w:t>
      </w:r>
      <w:r>
        <w:rPr>
          <w:spacing w:val="26"/>
        </w:rPr>
        <w:t xml:space="preserve"> </w:t>
      </w:r>
      <w:r>
        <w:t>оказывается</w:t>
      </w:r>
      <w:r>
        <w:rPr>
          <w:spacing w:val="25"/>
        </w:rPr>
        <w:t xml:space="preserve"> </w:t>
      </w:r>
      <w:r>
        <w:t>первая</w:t>
      </w:r>
      <w:r>
        <w:rPr>
          <w:spacing w:val="26"/>
        </w:rPr>
        <w:t xml:space="preserve"> </w:t>
      </w:r>
      <w:r>
        <w:t>помощь,</w:t>
      </w:r>
      <w:r>
        <w:rPr>
          <w:spacing w:val="26"/>
        </w:rPr>
        <w:t xml:space="preserve"> </w:t>
      </w:r>
      <w:r>
        <w:t>мероприятия</w:t>
      </w:r>
      <w:r>
        <w:rPr>
          <w:spacing w:val="24"/>
        </w:rPr>
        <w:t xml:space="preserve"> </w:t>
      </w:r>
      <w:r>
        <w:t>первой</w:t>
      </w:r>
      <w:r>
        <w:rPr>
          <w:spacing w:val="26"/>
        </w:rPr>
        <w:t xml:space="preserve"> </w:t>
      </w:r>
      <w:r>
        <w:t>помощи,</w:t>
      </w:r>
    </w:p>
    <w:p w:rsidR="007E1513" w:rsidRDefault="002462E7">
      <w:pPr>
        <w:pStyle w:val="a3"/>
        <w:spacing w:before="1"/>
        <w:ind w:left="160" w:firstLine="0"/>
        <w:jc w:val="left"/>
      </w:pPr>
      <w:r>
        <w:t>алгоритм</w:t>
      </w:r>
      <w:r>
        <w:rPr>
          <w:spacing w:val="-2"/>
        </w:rPr>
        <w:t xml:space="preserve"> </w:t>
      </w:r>
      <w:r>
        <w:t>первой</w:t>
      </w:r>
      <w:r>
        <w:rPr>
          <w:spacing w:val="-1"/>
        </w:rPr>
        <w:t xml:space="preserve"> </w:t>
      </w:r>
      <w:r>
        <w:t>помощи.</w:t>
      </w:r>
    </w:p>
    <w:p w:rsidR="007E1513" w:rsidRDefault="002462E7">
      <w:pPr>
        <w:pStyle w:val="a3"/>
        <w:spacing w:before="137" w:line="360" w:lineRule="auto"/>
        <w:ind w:left="160" w:right="156"/>
      </w:pPr>
      <w:r>
        <w:t>Владеть приёмами оказания первой помощи при неотложных состояниях. Знать порядок</w:t>
      </w:r>
      <w:r>
        <w:rPr>
          <w:spacing w:val="1"/>
        </w:rPr>
        <w:t xml:space="preserve"> </w:t>
      </w:r>
      <w:r>
        <w:t>действий в сложных случаях оказания первой помощи (травмы глаза; «сложные» кровотечения;</w:t>
      </w:r>
      <w:r>
        <w:rPr>
          <w:spacing w:val="1"/>
        </w:rPr>
        <w:t xml:space="preserve"> </w:t>
      </w:r>
      <w:r>
        <w:t>первая помощь с использованием подручных средств; первая помощь при нескольких травмах</w:t>
      </w:r>
      <w:r>
        <w:rPr>
          <w:spacing w:val="1"/>
        </w:rPr>
        <w:t xml:space="preserve"> </w:t>
      </w:r>
      <w:r>
        <w:t>одновременно).</w:t>
      </w:r>
    </w:p>
    <w:p w:rsidR="007E1513" w:rsidRDefault="002462E7">
      <w:pPr>
        <w:pStyle w:val="a5"/>
        <w:numPr>
          <w:ilvl w:val="3"/>
          <w:numId w:val="70"/>
        </w:numPr>
        <w:tabs>
          <w:tab w:val="left" w:pos="1889"/>
        </w:tabs>
        <w:ind w:left="1888" w:hanging="1021"/>
        <w:rPr>
          <w:sz w:val="24"/>
        </w:rPr>
      </w:pPr>
      <w:r>
        <w:rPr>
          <w:sz w:val="24"/>
        </w:rPr>
        <w:t>Модуль</w:t>
      </w:r>
      <w:r>
        <w:rPr>
          <w:spacing w:val="-3"/>
          <w:sz w:val="24"/>
        </w:rPr>
        <w:t xml:space="preserve"> </w:t>
      </w:r>
      <w:r>
        <w:rPr>
          <w:sz w:val="24"/>
        </w:rPr>
        <w:t>№</w:t>
      </w:r>
      <w:r>
        <w:rPr>
          <w:spacing w:val="-4"/>
          <w:sz w:val="24"/>
        </w:rPr>
        <w:t xml:space="preserve"> </w:t>
      </w:r>
      <w:r>
        <w:rPr>
          <w:sz w:val="24"/>
        </w:rPr>
        <w:t>7</w:t>
      </w:r>
      <w:r>
        <w:rPr>
          <w:spacing w:val="-2"/>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социуме».</w:t>
      </w:r>
    </w:p>
    <w:p w:rsidR="007E1513" w:rsidRDefault="002462E7">
      <w:pPr>
        <w:pStyle w:val="a3"/>
        <w:spacing w:before="137" w:line="360" w:lineRule="auto"/>
        <w:ind w:left="160" w:right="170"/>
      </w:pPr>
      <w:r>
        <w:t>Объяснять смысл понятий «общение», «социальная группа», «большая группа», «малая</w:t>
      </w:r>
      <w:r>
        <w:rPr>
          <w:spacing w:val="1"/>
        </w:rPr>
        <w:t xml:space="preserve"> </w:t>
      </w:r>
      <w:r>
        <w:t>группа».</w:t>
      </w:r>
    </w:p>
    <w:p w:rsidR="007E1513" w:rsidRDefault="002462E7">
      <w:pPr>
        <w:pStyle w:val="a3"/>
        <w:spacing w:line="362" w:lineRule="auto"/>
        <w:ind w:left="160" w:right="162"/>
      </w:pPr>
      <w:r>
        <w:t xml:space="preserve">Знать    </w:t>
      </w:r>
      <w:r>
        <w:rPr>
          <w:spacing w:val="53"/>
        </w:rPr>
        <w:t xml:space="preserve"> </w:t>
      </w:r>
      <w:r>
        <w:t xml:space="preserve">принципы     </w:t>
      </w:r>
      <w:r>
        <w:rPr>
          <w:spacing w:val="47"/>
        </w:rPr>
        <w:t xml:space="preserve"> </w:t>
      </w:r>
      <w:r>
        <w:t xml:space="preserve">и     </w:t>
      </w:r>
      <w:r>
        <w:rPr>
          <w:spacing w:val="51"/>
        </w:rPr>
        <w:t xml:space="preserve"> </w:t>
      </w:r>
      <w:r>
        <w:t xml:space="preserve">показатели     </w:t>
      </w:r>
      <w:r>
        <w:rPr>
          <w:spacing w:val="51"/>
        </w:rPr>
        <w:t xml:space="preserve"> </w:t>
      </w:r>
      <w:r>
        <w:t xml:space="preserve">эффективного     </w:t>
      </w:r>
      <w:r>
        <w:rPr>
          <w:spacing w:val="49"/>
        </w:rPr>
        <w:t xml:space="preserve"> </w:t>
      </w:r>
      <w:r>
        <w:t xml:space="preserve">межличностного     </w:t>
      </w:r>
      <w:r>
        <w:rPr>
          <w:spacing w:val="50"/>
        </w:rPr>
        <w:t xml:space="preserve"> </w:t>
      </w:r>
      <w:r>
        <w:t>общения</w:t>
      </w:r>
      <w:r>
        <w:rPr>
          <w:spacing w:val="-58"/>
        </w:rPr>
        <w:t xml:space="preserve"> </w:t>
      </w:r>
      <w:r>
        <w:t>и</w:t>
      </w:r>
      <w:r>
        <w:rPr>
          <w:spacing w:val="-1"/>
        </w:rPr>
        <w:t xml:space="preserve"> </w:t>
      </w:r>
      <w:r>
        <w:t>общения в</w:t>
      </w:r>
      <w:r>
        <w:rPr>
          <w:spacing w:val="-1"/>
        </w:rPr>
        <w:t xml:space="preserve"> </w:t>
      </w:r>
      <w:r>
        <w:t>группе.</w:t>
      </w:r>
    </w:p>
    <w:p w:rsidR="007E1513" w:rsidRDefault="002462E7">
      <w:pPr>
        <w:pStyle w:val="a3"/>
        <w:spacing w:line="360" w:lineRule="auto"/>
        <w:ind w:left="160" w:right="164"/>
      </w:pPr>
      <w:r>
        <w:t>Соблюдать правила безопасного и комфортного существования со знакомыми людьми и в</w:t>
      </w:r>
      <w:r>
        <w:rPr>
          <w:spacing w:val="1"/>
        </w:rPr>
        <w:t xml:space="preserve"> </w:t>
      </w:r>
      <w:r>
        <w:t xml:space="preserve">различных     </w:t>
      </w:r>
      <w:r>
        <w:rPr>
          <w:spacing w:val="1"/>
        </w:rPr>
        <w:t xml:space="preserve"> </w:t>
      </w:r>
      <w:r>
        <w:t>группах       (в       школьном       классе;       в       коллективе       кружка,       секции;</w:t>
      </w:r>
      <w:r>
        <w:rPr>
          <w:spacing w:val="-57"/>
        </w:rPr>
        <w:t xml:space="preserve"> </w:t>
      </w:r>
      <w:r>
        <w:t>в</w:t>
      </w:r>
      <w:r>
        <w:rPr>
          <w:spacing w:val="-2"/>
        </w:rPr>
        <w:t xml:space="preserve"> </w:t>
      </w:r>
      <w:r>
        <w:t>спортивной</w:t>
      </w:r>
      <w:r>
        <w:rPr>
          <w:spacing w:val="-2"/>
        </w:rPr>
        <w:t xml:space="preserve"> </w:t>
      </w:r>
      <w:r>
        <w:t>команде).</w:t>
      </w:r>
    </w:p>
    <w:p w:rsidR="007E1513" w:rsidRDefault="002462E7">
      <w:pPr>
        <w:pStyle w:val="a3"/>
        <w:spacing w:line="360" w:lineRule="auto"/>
        <w:ind w:left="160" w:right="163"/>
      </w:pPr>
      <w:r>
        <w:rPr>
          <w:spacing w:val="-1"/>
        </w:rPr>
        <w:t>Приводить</w:t>
      </w:r>
      <w:r>
        <w:rPr>
          <w:spacing w:val="-14"/>
        </w:rPr>
        <w:t xml:space="preserve"> </w:t>
      </w:r>
      <w:r>
        <w:rPr>
          <w:spacing w:val="-1"/>
        </w:rPr>
        <w:t>примеры</w:t>
      </w:r>
      <w:r>
        <w:rPr>
          <w:spacing w:val="-13"/>
        </w:rPr>
        <w:t xml:space="preserve"> </w:t>
      </w:r>
      <w:r>
        <w:rPr>
          <w:spacing w:val="-1"/>
        </w:rPr>
        <w:t>межличностного,</w:t>
      </w:r>
      <w:r>
        <w:rPr>
          <w:spacing w:val="-12"/>
        </w:rPr>
        <w:t xml:space="preserve"> </w:t>
      </w:r>
      <w:r>
        <w:t>группового</w:t>
      </w:r>
      <w:r>
        <w:rPr>
          <w:spacing w:val="-13"/>
        </w:rPr>
        <w:t xml:space="preserve"> </w:t>
      </w:r>
      <w:r>
        <w:t>и</w:t>
      </w:r>
      <w:r>
        <w:rPr>
          <w:spacing w:val="-12"/>
        </w:rPr>
        <w:t xml:space="preserve"> </w:t>
      </w:r>
      <w:r>
        <w:t>межгруппового</w:t>
      </w:r>
      <w:r>
        <w:rPr>
          <w:spacing w:val="-13"/>
        </w:rPr>
        <w:t xml:space="preserve"> </w:t>
      </w:r>
      <w:r>
        <w:t>конфликтов.</w:t>
      </w:r>
      <w:r>
        <w:rPr>
          <w:spacing w:val="-12"/>
        </w:rPr>
        <w:t xml:space="preserve"> </w:t>
      </w:r>
      <w:r>
        <w:t>Приводить</w:t>
      </w:r>
      <w:r>
        <w:rPr>
          <w:spacing w:val="-58"/>
        </w:rPr>
        <w:t xml:space="preserve"> </w:t>
      </w:r>
      <w:r>
        <w:t>примеры</w:t>
      </w:r>
      <w:r>
        <w:rPr>
          <w:spacing w:val="-1"/>
        </w:rPr>
        <w:t xml:space="preserve"> </w:t>
      </w:r>
      <w:r>
        <w:t>способов избегания</w:t>
      </w:r>
      <w:r>
        <w:rPr>
          <w:spacing w:val="-1"/>
        </w:rPr>
        <w:t xml:space="preserve"> </w:t>
      </w:r>
      <w:r>
        <w:t>и разрешения</w:t>
      </w:r>
      <w:r>
        <w:rPr>
          <w:spacing w:val="-4"/>
        </w:rPr>
        <w:t xml:space="preserve"> </w:t>
      </w:r>
      <w:r>
        <w:t>конфликтных</w:t>
      </w:r>
      <w:r>
        <w:rPr>
          <w:spacing w:val="2"/>
        </w:rPr>
        <w:t xml:space="preserve"> </w:t>
      </w:r>
      <w:r>
        <w:t>ситуаций.</w:t>
      </w:r>
    </w:p>
    <w:p w:rsidR="007E1513" w:rsidRDefault="002462E7">
      <w:pPr>
        <w:pStyle w:val="a3"/>
        <w:spacing w:line="360" w:lineRule="auto"/>
        <w:ind w:left="160" w:right="164"/>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2"/>
        </w:rPr>
        <w:t xml:space="preserve"> </w:t>
      </w:r>
      <w:r>
        <w:t>конфликтов,</w:t>
      </w:r>
      <w:r>
        <w:rPr>
          <w:spacing w:val="-1"/>
        </w:rPr>
        <w:t xml:space="preserve"> </w:t>
      </w:r>
      <w:r>
        <w:t>способы противодействия</w:t>
      </w:r>
      <w:r>
        <w:rPr>
          <w:spacing w:val="-1"/>
        </w:rPr>
        <w:t xml:space="preserve"> </w:t>
      </w:r>
      <w:r>
        <w:t>буллингу</w:t>
      </w:r>
      <w:r>
        <w:rPr>
          <w:spacing w:val="-6"/>
        </w:rPr>
        <w:t xml:space="preserve"> </w:t>
      </w:r>
      <w:r>
        <w:t>и проявлению</w:t>
      </w:r>
      <w:r>
        <w:rPr>
          <w:spacing w:val="-1"/>
        </w:rPr>
        <w:t xml:space="preserve"> </w:t>
      </w:r>
      <w:r>
        <w:t>насилия.</w:t>
      </w:r>
    </w:p>
    <w:p w:rsidR="007E1513" w:rsidRDefault="002462E7">
      <w:pPr>
        <w:pStyle w:val="a3"/>
        <w:ind w:left="868" w:firstLine="0"/>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5"/>
        </w:rPr>
        <w:t xml:space="preserve"> </w:t>
      </w:r>
      <w:r>
        <w:t>проявлениям</w:t>
      </w:r>
      <w:r>
        <w:rPr>
          <w:spacing w:val="-3"/>
        </w:rPr>
        <w:t xml:space="preserve"> </w:t>
      </w:r>
      <w:r>
        <w:t>конфликтов.</w:t>
      </w:r>
    </w:p>
    <w:p w:rsidR="007E1513" w:rsidRDefault="002462E7">
      <w:pPr>
        <w:pStyle w:val="a3"/>
        <w:tabs>
          <w:tab w:val="left" w:pos="9134"/>
        </w:tabs>
        <w:spacing w:before="133" w:line="360" w:lineRule="auto"/>
        <w:ind w:left="160" w:right="157"/>
      </w:pPr>
      <w:r>
        <w:t>Уметь распознавать манипуляцию. Отличать просьбы, аргументированное воздействие 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57"/>
        </w:rPr>
        <w:t xml:space="preserve"> </w:t>
      </w:r>
      <w:r>
        <w:t>приёмы. Иметь представление о современных формах манипуляций, в том числе с применением</w:t>
      </w:r>
      <w:r>
        <w:rPr>
          <w:spacing w:val="1"/>
        </w:rPr>
        <w:t xml:space="preserve"> </w:t>
      </w:r>
      <w:r>
        <w:t>цифровых</w:t>
      </w:r>
      <w:r>
        <w:tab/>
        <w:t>технологий</w:t>
      </w:r>
    </w:p>
    <w:p w:rsidR="007E1513" w:rsidRDefault="002462E7">
      <w:pPr>
        <w:pStyle w:val="a3"/>
        <w:spacing w:before="1"/>
        <w:ind w:left="160" w:firstLine="0"/>
      </w:pPr>
      <w:r>
        <w:t>или</w:t>
      </w:r>
      <w:r>
        <w:rPr>
          <w:spacing w:val="-3"/>
        </w:rPr>
        <w:t xml:space="preserve"> </w:t>
      </w:r>
      <w:r>
        <w:t>с</w:t>
      </w:r>
      <w:r>
        <w:rPr>
          <w:spacing w:val="-4"/>
        </w:rPr>
        <w:t xml:space="preserve"> </w:t>
      </w:r>
      <w:r>
        <w:t>использованием</w:t>
      </w:r>
      <w:r>
        <w:rPr>
          <w:spacing w:val="-5"/>
        </w:rPr>
        <w:t xml:space="preserve"> </w:t>
      </w:r>
      <w:r>
        <w:t>деструктивных</w:t>
      </w:r>
      <w:r>
        <w:rPr>
          <w:spacing w:val="-2"/>
        </w:rPr>
        <w:t xml:space="preserve"> </w:t>
      </w:r>
      <w:r>
        <w:t>психологических</w:t>
      </w:r>
      <w:r>
        <w:rPr>
          <w:spacing w:val="-5"/>
        </w:rPr>
        <w:t xml:space="preserve"> </w:t>
      </w:r>
      <w:r>
        <w:t>технологий.</w:t>
      </w:r>
    </w:p>
    <w:p w:rsidR="007E1513" w:rsidRDefault="002462E7">
      <w:pPr>
        <w:pStyle w:val="a3"/>
        <w:spacing w:before="133" w:line="360" w:lineRule="auto"/>
        <w:ind w:left="160" w:right="159"/>
      </w:pPr>
      <w:r>
        <w:t>Уметь распознавать манипулятивные компоненты в мошеннических криминалистических</w:t>
      </w:r>
      <w:r>
        <w:rPr>
          <w:spacing w:val="1"/>
        </w:rPr>
        <w:t xml:space="preserve"> </w:t>
      </w:r>
      <w:r>
        <w:t>схемах.</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ind w:left="868" w:firstLine="0"/>
      </w:pPr>
      <w:r>
        <w:t>Знать</w:t>
      </w:r>
      <w:r>
        <w:rPr>
          <w:spacing w:val="18"/>
        </w:rPr>
        <w:t xml:space="preserve"> </w:t>
      </w:r>
      <w:r>
        <w:t>и</w:t>
      </w:r>
      <w:r>
        <w:rPr>
          <w:spacing w:val="18"/>
        </w:rPr>
        <w:t xml:space="preserve"> </w:t>
      </w:r>
      <w:r>
        <w:t>владеть</w:t>
      </w:r>
      <w:r>
        <w:rPr>
          <w:spacing w:val="16"/>
        </w:rPr>
        <w:t xml:space="preserve"> </w:t>
      </w:r>
      <w:r>
        <w:t>основами</w:t>
      </w:r>
      <w:r>
        <w:rPr>
          <w:spacing w:val="18"/>
        </w:rPr>
        <w:t xml:space="preserve"> </w:t>
      </w:r>
      <w:r>
        <w:t>противодействия</w:t>
      </w:r>
      <w:r>
        <w:rPr>
          <w:spacing w:val="18"/>
        </w:rPr>
        <w:t xml:space="preserve"> </w:t>
      </w:r>
      <w:r>
        <w:t>манипуляциям,</w:t>
      </w:r>
      <w:r>
        <w:rPr>
          <w:spacing w:val="17"/>
        </w:rPr>
        <w:t xml:space="preserve"> </w:t>
      </w:r>
      <w:r>
        <w:t>организации</w:t>
      </w:r>
      <w:r>
        <w:rPr>
          <w:spacing w:val="16"/>
        </w:rPr>
        <w:t xml:space="preserve"> </w:t>
      </w:r>
      <w:r>
        <w:t>пространства</w:t>
      </w:r>
      <w:r>
        <w:rPr>
          <w:spacing w:val="16"/>
        </w:rPr>
        <w:t xml:space="preserve"> </w:t>
      </w:r>
      <w:r>
        <w:t>для</w:t>
      </w:r>
    </w:p>
    <w:p w:rsidR="007E1513" w:rsidRDefault="002462E7">
      <w:pPr>
        <w:pStyle w:val="a3"/>
        <w:spacing w:before="138"/>
        <w:ind w:left="160" w:firstLine="0"/>
      </w:pPr>
      <w:r>
        <w:t>«здорового»</w:t>
      </w:r>
      <w:r>
        <w:rPr>
          <w:spacing w:val="-9"/>
        </w:rPr>
        <w:t xml:space="preserve"> </w:t>
      </w:r>
      <w:r>
        <w:t>общения</w:t>
      </w:r>
      <w:r>
        <w:rPr>
          <w:spacing w:val="-4"/>
        </w:rPr>
        <w:t xml:space="preserve"> </w:t>
      </w:r>
      <w:r>
        <w:t>внутри</w:t>
      </w:r>
      <w:r>
        <w:rPr>
          <w:spacing w:val="-2"/>
        </w:rPr>
        <w:t xml:space="preserve"> </w:t>
      </w:r>
      <w:r>
        <w:t>различных</w:t>
      </w:r>
      <w:r>
        <w:rPr>
          <w:spacing w:val="-2"/>
        </w:rPr>
        <w:t xml:space="preserve"> </w:t>
      </w:r>
      <w:r>
        <w:t>групп</w:t>
      </w:r>
      <w:r>
        <w:rPr>
          <w:spacing w:val="-3"/>
        </w:rPr>
        <w:t xml:space="preserve"> </w:t>
      </w:r>
      <w:r>
        <w:t>и</w:t>
      </w:r>
      <w:r>
        <w:rPr>
          <w:spacing w:val="-3"/>
        </w:rPr>
        <w:t xml:space="preserve"> </w:t>
      </w:r>
      <w:r>
        <w:t>коллективов.</w:t>
      </w:r>
    </w:p>
    <w:p w:rsidR="007E1513" w:rsidRDefault="002462E7">
      <w:pPr>
        <w:pStyle w:val="a3"/>
        <w:spacing w:before="139" w:line="360" w:lineRule="auto"/>
        <w:ind w:left="160" w:right="162"/>
      </w:pPr>
      <w:r>
        <w:t xml:space="preserve">Уметь     </w:t>
      </w:r>
      <w:r>
        <w:rPr>
          <w:spacing w:val="1"/>
        </w:rPr>
        <w:t xml:space="preserve"> </w:t>
      </w:r>
      <w:r>
        <w:t>отличать       конструктивные       способы       психологического       воздействия</w:t>
      </w:r>
      <w:r>
        <w:rPr>
          <w:spacing w:val="1"/>
        </w:rPr>
        <w:t xml:space="preserve"> </w:t>
      </w:r>
      <w:r>
        <w:t>от деструктивных</w:t>
      </w:r>
      <w:r>
        <w:rPr>
          <w:spacing w:val="1"/>
        </w:rPr>
        <w:t xml:space="preserve"> </w:t>
      </w:r>
      <w:r>
        <w:t>форм.</w:t>
      </w:r>
    </w:p>
    <w:p w:rsidR="007E1513" w:rsidRDefault="002462E7">
      <w:pPr>
        <w:pStyle w:val="a3"/>
        <w:spacing w:line="360" w:lineRule="auto"/>
        <w:ind w:left="160" w:right="165"/>
      </w:pPr>
      <w:r>
        <w:t>Иметь</w:t>
      </w:r>
      <w:r>
        <w:rPr>
          <w:spacing w:val="1"/>
        </w:rPr>
        <w:t xml:space="preserve"> </w:t>
      </w:r>
      <w:r>
        <w:t>представление</w:t>
      </w:r>
      <w:r>
        <w:rPr>
          <w:spacing w:val="1"/>
        </w:rPr>
        <w:t xml:space="preserve"> </w:t>
      </w:r>
      <w:r>
        <w:t>о</w:t>
      </w:r>
      <w:r>
        <w:rPr>
          <w:spacing w:val="1"/>
        </w:rPr>
        <w:t xml:space="preserve"> </w:t>
      </w:r>
      <w:r>
        <w:t>механизмах</w:t>
      </w:r>
      <w:r>
        <w:rPr>
          <w:spacing w:val="1"/>
        </w:rPr>
        <w:t xml:space="preserve"> </w:t>
      </w:r>
      <w:r>
        <w:t>психологического</w:t>
      </w:r>
      <w:r>
        <w:rPr>
          <w:spacing w:val="1"/>
        </w:rPr>
        <w:t xml:space="preserve"> </w:t>
      </w:r>
      <w:r>
        <w:t>влияния</w:t>
      </w:r>
      <w:r>
        <w:rPr>
          <w:spacing w:val="1"/>
        </w:rPr>
        <w:t xml:space="preserve"> </w:t>
      </w:r>
      <w:r>
        <w:t>в</w:t>
      </w:r>
      <w:r>
        <w:rPr>
          <w:spacing w:val="1"/>
        </w:rPr>
        <w:t xml:space="preserve"> </w:t>
      </w:r>
      <w:r>
        <w:t>больших</w:t>
      </w:r>
      <w:r>
        <w:rPr>
          <w:spacing w:val="1"/>
        </w:rPr>
        <w:t xml:space="preserve"> </w:t>
      </w:r>
      <w:r>
        <w:t>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1"/>
        </w:rPr>
        <w:t xml:space="preserve"> </w:t>
      </w:r>
      <w:r>
        <w:t>внушение;</w:t>
      </w:r>
      <w:r>
        <w:rPr>
          <w:spacing w:val="1"/>
        </w:rPr>
        <w:t xml:space="preserve"> </w:t>
      </w:r>
      <w:r>
        <w:t>подражание).</w:t>
      </w:r>
    </w:p>
    <w:p w:rsidR="007E1513" w:rsidRDefault="002462E7">
      <w:pPr>
        <w:pStyle w:val="a5"/>
        <w:numPr>
          <w:ilvl w:val="3"/>
          <w:numId w:val="70"/>
        </w:numPr>
        <w:tabs>
          <w:tab w:val="left" w:pos="1889"/>
        </w:tabs>
        <w:spacing w:line="360" w:lineRule="auto"/>
        <w:ind w:left="868" w:right="2102" w:firstLine="0"/>
        <w:rPr>
          <w:sz w:val="24"/>
        </w:rPr>
      </w:pPr>
      <w:r>
        <w:rPr>
          <w:sz w:val="24"/>
        </w:rPr>
        <w:t>Модуль № 8 «Безопасность в информационном пространстве».</w:t>
      </w:r>
      <w:r>
        <w:rPr>
          <w:spacing w:val="-57"/>
          <w:sz w:val="24"/>
        </w:rPr>
        <w:t xml:space="preserve"> </w:t>
      </w:r>
      <w:r>
        <w:rPr>
          <w:sz w:val="24"/>
        </w:rPr>
        <w:t>Характеризовать</w:t>
      </w:r>
      <w:r>
        <w:rPr>
          <w:spacing w:val="-3"/>
          <w:sz w:val="24"/>
        </w:rPr>
        <w:t xml:space="preserve"> </w:t>
      </w:r>
      <w:r>
        <w:rPr>
          <w:sz w:val="24"/>
        </w:rPr>
        <w:t>смысл</w:t>
      </w:r>
      <w:r>
        <w:rPr>
          <w:spacing w:val="-2"/>
          <w:sz w:val="24"/>
        </w:rPr>
        <w:t xml:space="preserve"> </w:t>
      </w:r>
      <w:r>
        <w:rPr>
          <w:sz w:val="24"/>
        </w:rPr>
        <w:t>понятий «цифровая</w:t>
      </w:r>
      <w:r>
        <w:rPr>
          <w:spacing w:val="-2"/>
          <w:sz w:val="24"/>
        </w:rPr>
        <w:t xml:space="preserve"> </w:t>
      </w:r>
      <w:r>
        <w:rPr>
          <w:sz w:val="24"/>
        </w:rPr>
        <w:t>среда»,</w:t>
      </w:r>
      <w:r>
        <w:rPr>
          <w:spacing w:val="2"/>
          <w:sz w:val="24"/>
        </w:rPr>
        <w:t xml:space="preserve"> </w:t>
      </w:r>
      <w:r>
        <w:rPr>
          <w:sz w:val="24"/>
        </w:rPr>
        <w:t>«цифровой</w:t>
      </w:r>
      <w:r>
        <w:rPr>
          <w:spacing w:val="-4"/>
          <w:sz w:val="24"/>
        </w:rPr>
        <w:t xml:space="preserve"> </w:t>
      </w:r>
      <w:r>
        <w:rPr>
          <w:sz w:val="24"/>
        </w:rPr>
        <w:t>след».</w:t>
      </w:r>
    </w:p>
    <w:p w:rsidR="007E1513" w:rsidRDefault="002462E7">
      <w:pPr>
        <w:pStyle w:val="a3"/>
        <w:spacing w:line="362" w:lineRule="auto"/>
        <w:ind w:left="160" w:right="164"/>
      </w:pPr>
      <w:r>
        <w:t>Раскрывать сущность и приводить примеры положительного и отрицательного влияния</w:t>
      </w:r>
      <w:r>
        <w:rPr>
          <w:spacing w:val="1"/>
        </w:rPr>
        <w:t xml:space="preserve"> </w:t>
      </w:r>
      <w:r>
        <w:t>цифровой</w:t>
      </w:r>
      <w:r>
        <w:rPr>
          <w:spacing w:val="-1"/>
        </w:rPr>
        <w:t xml:space="preserve"> </w:t>
      </w:r>
      <w:r>
        <w:t>среды на</w:t>
      </w:r>
      <w:r>
        <w:rPr>
          <w:spacing w:val="-1"/>
        </w:rPr>
        <w:t xml:space="preserve"> </w:t>
      </w:r>
      <w:r>
        <w:t>жизнь человека.</w:t>
      </w:r>
    </w:p>
    <w:p w:rsidR="007E1513" w:rsidRDefault="002462E7">
      <w:pPr>
        <w:pStyle w:val="a3"/>
        <w:spacing w:line="360" w:lineRule="auto"/>
        <w:ind w:left="868" w:right="3205" w:firstLine="0"/>
        <w:jc w:val="left"/>
      </w:pPr>
      <w:r>
        <w:t>Знать признаки, осознавать опасность цифровой зависимости.</w:t>
      </w:r>
      <w:r>
        <w:rPr>
          <w:spacing w:val="-57"/>
        </w:rPr>
        <w:t xml:space="preserve"> </w:t>
      </w:r>
      <w:r>
        <w:t>Характеризовать основные</w:t>
      </w:r>
      <w:r>
        <w:rPr>
          <w:spacing w:val="-3"/>
        </w:rPr>
        <w:t xml:space="preserve"> </w:t>
      </w:r>
      <w:r>
        <w:t>риски цифровой</w:t>
      </w:r>
      <w:r>
        <w:rPr>
          <w:spacing w:val="-1"/>
        </w:rPr>
        <w:t xml:space="preserve"> </w:t>
      </w:r>
      <w:r>
        <w:t>среды.</w:t>
      </w:r>
    </w:p>
    <w:p w:rsidR="007E1513" w:rsidRDefault="002462E7">
      <w:pPr>
        <w:pStyle w:val="a3"/>
        <w:spacing w:line="360" w:lineRule="auto"/>
        <w:ind w:left="868" w:right="2373" w:firstLine="0"/>
        <w:jc w:val="left"/>
      </w:pPr>
      <w:r>
        <w:t>Иметь представление об основных правах человека в цифровой 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rsidR="007E1513" w:rsidRDefault="002462E7">
      <w:pPr>
        <w:pStyle w:val="a3"/>
        <w:ind w:left="868" w:firstLine="0"/>
        <w:jc w:val="left"/>
      </w:pPr>
      <w:r>
        <w:t>Знать</w:t>
      </w:r>
      <w:r>
        <w:rPr>
          <w:spacing w:val="66"/>
        </w:rPr>
        <w:t xml:space="preserve"> </w:t>
      </w:r>
      <w:r>
        <w:t xml:space="preserve">основные  </w:t>
      </w:r>
      <w:r>
        <w:rPr>
          <w:spacing w:val="1"/>
        </w:rPr>
        <w:t xml:space="preserve"> </w:t>
      </w:r>
      <w:r>
        <w:t xml:space="preserve">виды  </w:t>
      </w:r>
      <w:r>
        <w:rPr>
          <w:spacing w:val="1"/>
        </w:rPr>
        <w:t xml:space="preserve"> </w:t>
      </w:r>
      <w:r>
        <w:t xml:space="preserve">вредоносного  </w:t>
      </w:r>
      <w:r>
        <w:rPr>
          <w:spacing w:val="2"/>
        </w:rPr>
        <w:t xml:space="preserve"> </w:t>
      </w:r>
      <w:r>
        <w:t xml:space="preserve">программного  </w:t>
      </w:r>
      <w:r>
        <w:rPr>
          <w:spacing w:val="3"/>
        </w:rPr>
        <w:t xml:space="preserve"> </w:t>
      </w:r>
      <w:r>
        <w:t xml:space="preserve">обеспечения,  </w:t>
      </w:r>
      <w:r>
        <w:rPr>
          <w:spacing w:val="3"/>
        </w:rPr>
        <w:t xml:space="preserve"> </w:t>
      </w:r>
      <w:r>
        <w:t>принципы   работы.</w:t>
      </w:r>
    </w:p>
    <w:p w:rsidR="007E1513" w:rsidRDefault="002462E7">
      <w:pPr>
        <w:pStyle w:val="a3"/>
        <w:spacing w:before="131"/>
        <w:ind w:left="160" w:firstLine="0"/>
        <w:jc w:val="left"/>
      </w:pPr>
      <w:r>
        <w:t>Характеризовать</w:t>
      </w:r>
      <w:r>
        <w:rPr>
          <w:spacing w:val="-2"/>
        </w:rPr>
        <w:t xml:space="preserve"> </w:t>
      </w:r>
      <w:r>
        <w:t>признаки</w:t>
      </w:r>
      <w:r>
        <w:rPr>
          <w:spacing w:val="-3"/>
        </w:rPr>
        <w:t xml:space="preserve"> </w:t>
      </w:r>
      <w:r>
        <w:t>мошенничества</w:t>
      </w:r>
      <w:r>
        <w:rPr>
          <w:spacing w:val="-4"/>
        </w:rPr>
        <w:t xml:space="preserve"> </w:t>
      </w:r>
      <w:r>
        <w:t>в</w:t>
      </w:r>
      <w:r>
        <w:rPr>
          <w:spacing w:val="-4"/>
        </w:rPr>
        <w:t xml:space="preserve"> </w:t>
      </w:r>
      <w:r>
        <w:t>цифровой</w:t>
      </w:r>
      <w:r>
        <w:rPr>
          <w:spacing w:val="-3"/>
        </w:rPr>
        <w:t xml:space="preserve"> </w:t>
      </w:r>
      <w:r>
        <w:t>среде.</w:t>
      </w:r>
    </w:p>
    <w:p w:rsidR="007E1513" w:rsidRDefault="002462E7">
      <w:pPr>
        <w:pStyle w:val="a3"/>
        <w:spacing w:before="139" w:line="360" w:lineRule="auto"/>
        <w:ind w:left="160" w:right="167"/>
      </w:pPr>
      <w:r>
        <w:t>Знать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rsidR="007E1513" w:rsidRDefault="002462E7">
      <w:pPr>
        <w:pStyle w:val="a3"/>
        <w:spacing w:before="1"/>
        <w:ind w:left="868" w:firstLine="0"/>
      </w:pPr>
      <w:r>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3"/>
        </w:rPr>
        <w:t xml:space="preserve"> </w:t>
      </w:r>
      <w:r>
        <w:t>в</w:t>
      </w:r>
      <w:r>
        <w:rPr>
          <w:spacing w:val="-3"/>
        </w:rPr>
        <w:t xml:space="preserve"> </w:t>
      </w:r>
      <w:r>
        <w:t>цифровой</w:t>
      </w:r>
      <w:r>
        <w:rPr>
          <w:spacing w:val="-2"/>
        </w:rPr>
        <w:t xml:space="preserve"> </w:t>
      </w:r>
      <w:r>
        <w:t>среде.</w:t>
      </w:r>
    </w:p>
    <w:p w:rsidR="007E1513" w:rsidRDefault="002462E7">
      <w:pPr>
        <w:pStyle w:val="a3"/>
        <w:spacing w:before="137" w:line="360" w:lineRule="auto"/>
        <w:ind w:left="160" w:right="163"/>
      </w:pPr>
      <w:r>
        <w:t xml:space="preserve">Осознавать  </w:t>
      </w:r>
      <w:r>
        <w:rPr>
          <w:spacing w:val="44"/>
        </w:rPr>
        <w:t xml:space="preserve"> </w:t>
      </w:r>
      <w:r>
        <w:t xml:space="preserve">опасность   </w:t>
      </w:r>
      <w:r>
        <w:rPr>
          <w:spacing w:val="43"/>
        </w:rPr>
        <w:t xml:space="preserve"> </w:t>
      </w:r>
      <w:r>
        <w:t xml:space="preserve">сетевой   </w:t>
      </w:r>
      <w:r>
        <w:rPr>
          <w:spacing w:val="43"/>
        </w:rPr>
        <w:t xml:space="preserve"> </w:t>
      </w:r>
      <w:r>
        <w:t xml:space="preserve">травли.   </w:t>
      </w:r>
      <w:r>
        <w:rPr>
          <w:spacing w:val="42"/>
        </w:rPr>
        <w:t xml:space="preserve"> </w:t>
      </w:r>
      <w:r>
        <w:t xml:space="preserve">Знать   </w:t>
      </w:r>
      <w:r>
        <w:rPr>
          <w:spacing w:val="43"/>
        </w:rPr>
        <w:t xml:space="preserve"> </w:t>
      </w:r>
      <w:r>
        <w:t xml:space="preserve">правила   </w:t>
      </w:r>
      <w:r>
        <w:rPr>
          <w:spacing w:val="41"/>
        </w:rPr>
        <w:t xml:space="preserve"> </w:t>
      </w:r>
      <w:r>
        <w:t xml:space="preserve">противостояния   </w:t>
      </w:r>
      <w:r>
        <w:rPr>
          <w:spacing w:val="40"/>
        </w:rPr>
        <w:t xml:space="preserve"> </w:t>
      </w:r>
      <w:r>
        <w:t>травле</w:t>
      </w:r>
      <w:r>
        <w:rPr>
          <w:spacing w:val="-58"/>
        </w:rPr>
        <w:t xml:space="preserve"> </w:t>
      </w:r>
      <w:r>
        <w:t>в</w:t>
      </w:r>
      <w:r>
        <w:rPr>
          <w:spacing w:val="-2"/>
        </w:rPr>
        <w:t xml:space="preserve"> </w:t>
      </w:r>
      <w:r>
        <w:t>цифровой среде</w:t>
      </w:r>
      <w:r>
        <w:rPr>
          <w:spacing w:val="-1"/>
        </w:rPr>
        <w:t xml:space="preserve"> </w:t>
      </w:r>
      <w:r>
        <w:t>и профилактические</w:t>
      </w:r>
      <w:r>
        <w:rPr>
          <w:spacing w:val="-1"/>
        </w:rPr>
        <w:t xml:space="preserve"> </w:t>
      </w:r>
      <w:r>
        <w:t>меры.</w:t>
      </w:r>
    </w:p>
    <w:p w:rsidR="007E1513" w:rsidRDefault="002462E7">
      <w:pPr>
        <w:pStyle w:val="a3"/>
        <w:tabs>
          <w:tab w:val="left" w:pos="3485"/>
          <w:tab w:val="left" w:pos="5466"/>
          <w:tab w:val="left" w:pos="9072"/>
        </w:tabs>
        <w:spacing w:line="360" w:lineRule="auto"/>
        <w:ind w:left="160" w:right="155"/>
      </w:pPr>
      <w:r>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Знать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сообщества.</w:t>
      </w:r>
      <w:r>
        <w:rPr>
          <w:spacing w:val="1"/>
        </w:rPr>
        <w:t xml:space="preserve"> </w:t>
      </w:r>
      <w:r>
        <w:t>Знать</w:t>
      </w:r>
      <w:r>
        <w:rPr>
          <w:spacing w:val="1"/>
        </w:rPr>
        <w:t xml:space="preserve"> </w:t>
      </w:r>
      <w:r>
        <w:t>правила</w:t>
      </w:r>
      <w:r>
        <w:rPr>
          <w:spacing w:val="1"/>
        </w:rPr>
        <w:t xml:space="preserve"> </w:t>
      </w:r>
      <w:r>
        <w:t>профилактики</w:t>
      </w:r>
      <w:r>
        <w:tab/>
        <w:t>и</w:t>
      </w:r>
      <w:r>
        <w:tab/>
        <w:t>противодействия</w:t>
      </w:r>
      <w:r>
        <w:tab/>
        <w:t>вовлечению</w:t>
      </w:r>
      <w:r>
        <w:rPr>
          <w:spacing w:val="-58"/>
        </w:rPr>
        <w:t xml:space="preserve"> </w:t>
      </w:r>
      <w:r>
        <w:t>в</w:t>
      </w:r>
      <w:r>
        <w:rPr>
          <w:spacing w:val="-2"/>
        </w:rPr>
        <w:t xml:space="preserve"> </w:t>
      </w:r>
      <w:r>
        <w:t>деструктивные</w:t>
      </w:r>
      <w:r>
        <w:rPr>
          <w:spacing w:val="-2"/>
        </w:rPr>
        <w:t xml:space="preserve"> </w:t>
      </w:r>
      <w:r>
        <w:t>сообщества.</w:t>
      </w:r>
    </w:p>
    <w:p w:rsidR="007E1513" w:rsidRDefault="002462E7">
      <w:pPr>
        <w:pStyle w:val="a3"/>
        <w:ind w:left="868" w:firstLine="0"/>
      </w:pPr>
      <w:r>
        <w:t>Знать</w:t>
      </w:r>
      <w:r>
        <w:rPr>
          <w:spacing w:val="-2"/>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3"/>
        </w:rPr>
        <w:t xml:space="preserve"> </w:t>
      </w:r>
      <w:r>
        <w:t>коммуникации</w:t>
      </w:r>
      <w:r>
        <w:rPr>
          <w:spacing w:val="-3"/>
        </w:rPr>
        <w:t xml:space="preserve"> </w:t>
      </w:r>
      <w:r>
        <w:t>в</w:t>
      </w:r>
      <w:r>
        <w:rPr>
          <w:spacing w:val="-3"/>
        </w:rPr>
        <w:t xml:space="preserve"> </w:t>
      </w:r>
      <w:r>
        <w:t>цифровой</w:t>
      </w:r>
      <w:r>
        <w:rPr>
          <w:spacing w:val="-3"/>
        </w:rPr>
        <w:t xml:space="preserve"> </w:t>
      </w:r>
      <w:r>
        <w:t>среде.</w:t>
      </w:r>
    </w:p>
    <w:p w:rsidR="007E1513" w:rsidRDefault="002462E7">
      <w:pPr>
        <w:pStyle w:val="a3"/>
        <w:spacing w:before="139" w:line="360" w:lineRule="auto"/>
        <w:ind w:left="160"/>
        <w:jc w:val="left"/>
      </w:pPr>
      <w:r>
        <w:t>Объяснять</w:t>
      </w:r>
      <w:r>
        <w:rPr>
          <w:spacing w:val="5"/>
        </w:rPr>
        <w:t xml:space="preserve"> </w:t>
      </w:r>
      <w:r>
        <w:t>смысл</w:t>
      </w:r>
      <w:r>
        <w:rPr>
          <w:spacing w:val="5"/>
        </w:rPr>
        <w:t xml:space="preserve"> </w:t>
      </w:r>
      <w:r>
        <w:t>понятия</w:t>
      </w:r>
      <w:r>
        <w:rPr>
          <w:spacing w:val="5"/>
        </w:rPr>
        <w:t xml:space="preserve"> </w:t>
      </w:r>
      <w:r>
        <w:t>«достоверность</w:t>
      </w:r>
      <w:r>
        <w:rPr>
          <w:spacing w:val="5"/>
        </w:rPr>
        <w:t xml:space="preserve"> </w:t>
      </w:r>
      <w:r>
        <w:t>информации».</w:t>
      </w:r>
      <w:r>
        <w:rPr>
          <w:spacing w:val="5"/>
        </w:rPr>
        <w:t xml:space="preserve"> </w:t>
      </w:r>
      <w:r>
        <w:t>Знать</w:t>
      </w:r>
      <w:r>
        <w:rPr>
          <w:spacing w:val="5"/>
        </w:rPr>
        <w:t xml:space="preserve"> </w:t>
      </w:r>
      <w:r>
        <w:t>критерии</w:t>
      </w:r>
      <w:r>
        <w:rPr>
          <w:spacing w:val="4"/>
        </w:rPr>
        <w:t xml:space="preserve"> </w:t>
      </w:r>
      <w:r>
        <w:t>проверки</w:t>
      </w:r>
      <w:r>
        <w:rPr>
          <w:spacing w:val="-57"/>
        </w:rPr>
        <w:t xml:space="preserve"> </w:t>
      </w:r>
      <w:r>
        <w:t>достоверности информации.</w:t>
      </w:r>
    </w:p>
    <w:p w:rsidR="007E1513" w:rsidRDefault="002462E7">
      <w:pPr>
        <w:pStyle w:val="a3"/>
        <w:tabs>
          <w:tab w:val="left" w:pos="2173"/>
          <w:tab w:val="left" w:pos="3029"/>
          <w:tab w:val="left" w:pos="4079"/>
          <w:tab w:val="left" w:pos="6243"/>
          <w:tab w:val="left" w:pos="7367"/>
          <w:tab w:val="left" w:pos="8151"/>
          <w:tab w:val="left" w:pos="9348"/>
        </w:tabs>
        <w:spacing w:before="1" w:line="360" w:lineRule="auto"/>
        <w:ind w:left="160" w:right="167"/>
        <w:jc w:val="left"/>
      </w:pPr>
      <w:r>
        <w:t>Объяснять</w:t>
      </w:r>
      <w:r>
        <w:tab/>
        <w:t>смысл</w:t>
      </w:r>
      <w:r>
        <w:tab/>
        <w:t>понятия</w:t>
      </w:r>
      <w:r>
        <w:tab/>
        <w:t>«информационный</w:t>
      </w:r>
      <w:r>
        <w:tab/>
        <w:t>пузырь».</w:t>
      </w:r>
      <w:r>
        <w:tab/>
        <w:t>Знать</w:t>
      </w:r>
      <w:r>
        <w:tab/>
        <w:t>основные</w:t>
      </w:r>
      <w:r>
        <w:tab/>
        <w:t>признаки</w:t>
      </w:r>
      <w:r>
        <w:rPr>
          <w:spacing w:val="-57"/>
        </w:rPr>
        <w:t xml:space="preserve"> </w:t>
      </w:r>
      <w:r>
        <w:t>манипуляции</w:t>
      </w:r>
      <w:r>
        <w:rPr>
          <w:spacing w:val="-1"/>
        </w:rPr>
        <w:t xml:space="preserve"> </w:t>
      </w:r>
      <w:r>
        <w:t>сознанием</w:t>
      </w:r>
      <w:r>
        <w:rPr>
          <w:spacing w:val="-1"/>
        </w:rPr>
        <w:t xml:space="preserve"> </w:t>
      </w:r>
      <w:r>
        <w:t>и пропаганды.</w:t>
      </w:r>
    </w:p>
    <w:p w:rsidR="007E1513" w:rsidRDefault="002462E7">
      <w:pPr>
        <w:pStyle w:val="a3"/>
        <w:tabs>
          <w:tab w:val="left" w:pos="2247"/>
          <w:tab w:val="left" w:pos="3178"/>
          <w:tab w:val="left" w:pos="4300"/>
          <w:tab w:val="left" w:pos="5387"/>
          <w:tab w:val="left" w:pos="6322"/>
          <w:tab w:val="left" w:pos="8107"/>
          <w:tab w:val="left" w:pos="8514"/>
          <w:tab w:val="left" w:pos="9390"/>
        </w:tabs>
        <w:spacing w:line="360" w:lineRule="auto"/>
        <w:ind w:left="160" w:right="162"/>
        <w:jc w:val="left"/>
      </w:pPr>
      <w:r>
        <w:t>Объяснять</w:t>
      </w:r>
      <w:r>
        <w:tab/>
        <w:t>смысл</w:t>
      </w:r>
      <w:r>
        <w:tab/>
        <w:t>понятия</w:t>
      </w:r>
      <w:r>
        <w:tab/>
        <w:t>«фейк».</w:t>
      </w:r>
      <w:r>
        <w:tab/>
        <w:t>Иметь</w:t>
      </w:r>
      <w:r>
        <w:tab/>
        <w:t>представление</w:t>
      </w:r>
      <w:r>
        <w:tab/>
        <w:t>о</w:t>
      </w:r>
      <w:r>
        <w:tab/>
        <w:t>целях</w:t>
      </w:r>
      <w:r>
        <w:tab/>
        <w:t>создания</w:t>
      </w:r>
      <w:r>
        <w:rPr>
          <w:spacing w:val="-57"/>
        </w:rPr>
        <w:t xml:space="preserve"> </w:t>
      </w:r>
      <w:r>
        <w:t>и</w:t>
      </w:r>
      <w:r>
        <w:rPr>
          <w:spacing w:val="-1"/>
        </w:rPr>
        <w:t xml:space="preserve"> </w:t>
      </w:r>
      <w:r>
        <w:t>распространения фейков в</w:t>
      </w:r>
      <w:r>
        <w:rPr>
          <w:spacing w:val="-2"/>
        </w:rPr>
        <w:t xml:space="preserve"> </w:t>
      </w:r>
      <w:r>
        <w:t>цифровой среде, их</w:t>
      </w:r>
      <w:r>
        <w:rPr>
          <w:spacing w:val="1"/>
        </w:rPr>
        <w:t xml:space="preserve"> </w:t>
      </w:r>
      <w:r>
        <w:t>основных</w:t>
      </w:r>
      <w:r>
        <w:rPr>
          <w:spacing w:val="2"/>
        </w:rPr>
        <w:t xml:space="preserve"> </w:t>
      </w:r>
      <w:r>
        <w:t>видах.</w:t>
      </w:r>
    </w:p>
    <w:p w:rsidR="007E1513" w:rsidRDefault="002462E7">
      <w:pPr>
        <w:pStyle w:val="a3"/>
        <w:tabs>
          <w:tab w:val="left" w:pos="1765"/>
          <w:tab w:val="left" w:pos="2913"/>
          <w:tab w:val="left" w:pos="3367"/>
          <w:tab w:val="left" w:pos="4676"/>
          <w:tab w:val="left" w:pos="6362"/>
          <w:tab w:val="left" w:pos="8185"/>
          <w:tab w:val="left" w:pos="9533"/>
        </w:tabs>
        <w:spacing w:line="360" w:lineRule="auto"/>
        <w:ind w:left="160" w:right="164"/>
        <w:jc w:val="left"/>
      </w:pPr>
      <w:r>
        <w:t>Знать</w:t>
      </w:r>
      <w:r>
        <w:tab/>
        <w:t>правила</w:t>
      </w:r>
      <w:r>
        <w:tab/>
        <w:t>и</w:t>
      </w:r>
      <w:r>
        <w:tab/>
        <w:t>основные</w:t>
      </w:r>
      <w:r>
        <w:tab/>
        <w:t>инструменты</w:t>
      </w:r>
      <w:r>
        <w:tab/>
        <w:t>распознавания</w:t>
      </w:r>
      <w:r>
        <w:tab/>
        <w:t>фейковых</w:t>
      </w:r>
      <w:r>
        <w:tab/>
        <w:t>текстов</w:t>
      </w:r>
      <w:r>
        <w:rPr>
          <w:spacing w:val="-57"/>
        </w:rPr>
        <w:t xml:space="preserve"> </w:t>
      </w:r>
      <w:r>
        <w:t>и</w:t>
      </w:r>
      <w:r>
        <w:rPr>
          <w:spacing w:val="-1"/>
        </w:rPr>
        <w:t xml:space="preserve"> </w:t>
      </w:r>
      <w:r>
        <w:t>изображений.</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2"/>
      </w:pPr>
      <w:r>
        <w:t>Иметь представления об основах правового регулирования, основных правонарушениях в</w:t>
      </w:r>
      <w:r>
        <w:rPr>
          <w:spacing w:val="1"/>
        </w:rPr>
        <w:t xml:space="preserve"> </w:t>
      </w:r>
      <w:r>
        <w:t>сети Интернет. Знать методы защиты</w:t>
      </w:r>
      <w:r>
        <w:rPr>
          <w:spacing w:val="-1"/>
        </w:rPr>
        <w:t xml:space="preserve"> </w:t>
      </w:r>
      <w:r>
        <w:t>прав</w:t>
      </w:r>
      <w:r>
        <w:rPr>
          <w:spacing w:val="-1"/>
        </w:rPr>
        <w:t xml:space="preserve"> </w:t>
      </w:r>
      <w:r>
        <w:t>в</w:t>
      </w:r>
      <w:r>
        <w:rPr>
          <w:spacing w:val="-1"/>
        </w:rPr>
        <w:t xml:space="preserve"> </w:t>
      </w:r>
      <w:r>
        <w:t>цифровом</w:t>
      </w:r>
      <w:r>
        <w:rPr>
          <w:spacing w:val="-1"/>
        </w:rPr>
        <w:t xml:space="preserve"> </w:t>
      </w:r>
      <w:r>
        <w:t>пространстве.</w:t>
      </w:r>
    </w:p>
    <w:p w:rsidR="007E1513" w:rsidRDefault="002462E7">
      <w:pPr>
        <w:pStyle w:val="a5"/>
        <w:numPr>
          <w:ilvl w:val="3"/>
          <w:numId w:val="70"/>
        </w:numPr>
        <w:tabs>
          <w:tab w:val="left" w:pos="1889"/>
        </w:tabs>
        <w:spacing w:before="1"/>
        <w:ind w:left="1888" w:hanging="1021"/>
        <w:rPr>
          <w:sz w:val="24"/>
        </w:rPr>
      </w:pPr>
      <w:r>
        <w:rPr>
          <w:sz w:val="24"/>
        </w:rPr>
        <w:t>Модуль</w:t>
      </w:r>
      <w:r>
        <w:rPr>
          <w:spacing w:val="-2"/>
          <w:sz w:val="24"/>
        </w:rPr>
        <w:t xml:space="preserve"> </w:t>
      </w:r>
      <w:r>
        <w:rPr>
          <w:sz w:val="24"/>
        </w:rPr>
        <w:t>№</w:t>
      </w:r>
      <w:r>
        <w:rPr>
          <w:spacing w:val="-3"/>
          <w:sz w:val="24"/>
        </w:rPr>
        <w:t xml:space="preserve"> </w:t>
      </w:r>
      <w:r>
        <w:rPr>
          <w:sz w:val="24"/>
        </w:rPr>
        <w:t>9 «Основы</w:t>
      </w:r>
      <w:r>
        <w:rPr>
          <w:spacing w:val="-1"/>
          <w:sz w:val="24"/>
        </w:rPr>
        <w:t xml:space="preserve"> </w:t>
      </w:r>
      <w:r>
        <w:rPr>
          <w:sz w:val="24"/>
        </w:rPr>
        <w:t>противодействия</w:t>
      </w:r>
      <w:r>
        <w:rPr>
          <w:spacing w:val="-2"/>
          <w:sz w:val="24"/>
        </w:rPr>
        <w:t xml:space="preserve"> </w:t>
      </w:r>
      <w:r>
        <w:rPr>
          <w:sz w:val="24"/>
        </w:rPr>
        <w:t>экстремизму</w:t>
      </w:r>
      <w:r>
        <w:rPr>
          <w:spacing w:val="49"/>
          <w:sz w:val="24"/>
        </w:rPr>
        <w:t xml:space="preserve"> </w:t>
      </w:r>
      <w:r>
        <w:rPr>
          <w:sz w:val="24"/>
        </w:rPr>
        <w:t>и</w:t>
      </w:r>
      <w:r>
        <w:rPr>
          <w:spacing w:val="-2"/>
          <w:sz w:val="24"/>
        </w:rPr>
        <w:t xml:space="preserve"> </w:t>
      </w:r>
      <w:r>
        <w:rPr>
          <w:sz w:val="24"/>
        </w:rPr>
        <w:t>терроризму»</w:t>
      </w:r>
    </w:p>
    <w:p w:rsidR="007E1513" w:rsidRDefault="002462E7">
      <w:pPr>
        <w:pStyle w:val="a3"/>
        <w:spacing w:before="137" w:line="360" w:lineRule="auto"/>
        <w:ind w:left="160" w:right="168"/>
      </w:pPr>
      <w:r>
        <w:t>Объяснять</w:t>
      </w:r>
      <w:r>
        <w:rPr>
          <w:spacing w:val="1"/>
        </w:rPr>
        <w:t xml:space="preserve"> </w:t>
      </w:r>
      <w:r>
        <w:t>смысл</w:t>
      </w:r>
      <w:r>
        <w:rPr>
          <w:spacing w:val="1"/>
        </w:rPr>
        <w:t xml:space="preserve"> </w:t>
      </w:r>
      <w:r>
        <w:t>понятий</w:t>
      </w:r>
      <w:r>
        <w:rPr>
          <w:spacing w:val="1"/>
        </w:rPr>
        <w:t xml:space="preserve"> </w:t>
      </w:r>
      <w:r>
        <w:t>«терроризм»</w:t>
      </w:r>
      <w:r>
        <w:rPr>
          <w:spacing w:val="1"/>
        </w:rPr>
        <w:t xml:space="preserve"> </w:t>
      </w:r>
      <w:r>
        <w:t>и</w:t>
      </w:r>
      <w:r>
        <w:rPr>
          <w:spacing w:val="1"/>
        </w:rPr>
        <w:t xml:space="preserve"> </w:t>
      </w:r>
      <w:r>
        <w:t>«экстремизм»,</w:t>
      </w:r>
      <w:r>
        <w:rPr>
          <w:spacing w:val="1"/>
        </w:rPr>
        <w:t xml:space="preserve"> </w:t>
      </w:r>
      <w:r>
        <w:t>их</w:t>
      </w:r>
      <w:r>
        <w:rPr>
          <w:spacing w:val="1"/>
        </w:rPr>
        <w:t xml:space="preserve"> </w:t>
      </w:r>
      <w:r>
        <w:t>взаимосвязь.</w:t>
      </w:r>
      <w:r>
        <w:rPr>
          <w:spacing w:val="1"/>
        </w:rPr>
        <w:t xml:space="preserve"> </w:t>
      </w:r>
      <w:r>
        <w:t>Приводить</w:t>
      </w:r>
      <w:r>
        <w:rPr>
          <w:spacing w:val="1"/>
        </w:rPr>
        <w:t xml:space="preserve"> </w:t>
      </w:r>
      <w:r>
        <w:t>примеры</w:t>
      </w:r>
      <w:r>
        <w:rPr>
          <w:spacing w:val="-1"/>
        </w:rPr>
        <w:t xml:space="preserve"> </w:t>
      </w:r>
      <w:r>
        <w:t>экстремистской</w:t>
      </w:r>
      <w:r>
        <w:rPr>
          <w:spacing w:val="1"/>
        </w:rPr>
        <w:t xml:space="preserve"> </w:t>
      </w:r>
      <w:r>
        <w:t>и террористической</w:t>
      </w:r>
      <w:r>
        <w:rPr>
          <w:spacing w:val="-2"/>
        </w:rPr>
        <w:t xml:space="preserve"> </w:t>
      </w:r>
      <w:r>
        <w:t>деятельности.</w:t>
      </w:r>
    </w:p>
    <w:p w:rsidR="007E1513" w:rsidRDefault="002462E7">
      <w:pPr>
        <w:pStyle w:val="a3"/>
        <w:spacing w:line="360" w:lineRule="auto"/>
        <w:ind w:left="160" w:right="161"/>
      </w:pPr>
      <w:r>
        <w:t>Характеризовать     влияние     экстремизма     и     терроризма     на     жизнь     государства</w:t>
      </w:r>
      <w:r>
        <w:rPr>
          <w:spacing w:val="1"/>
        </w:rPr>
        <w:t xml:space="preserve"> </w:t>
      </w:r>
      <w:r>
        <w:t>и</w:t>
      </w:r>
      <w:r>
        <w:rPr>
          <w:spacing w:val="-1"/>
        </w:rPr>
        <w:t xml:space="preserve"> </w:t>
      </w:r>
      <w:r>
        <w:t>общества.</w:t>
      </w:r>
    </w:p>
    <w:p w:rsidR="007E1513" w:rsidRDefault="002462E7">
      <w:pPr>
        <w:pStyle w:val="a3"/>
        <w:spacing w:line="360" w:lineRule="auto"/>
        <w:ind w:left="160" w:right="162"/>
      </w:pPr>
      <w:r>
        <w:t xml:space="preserve">Сформировать       </w:t>
      </w:r>
      <w:r>
        <w:rPr>
          <w:spacing w:val="30"/>
        </w:rPr>
        <w:t xml:space="preserve"> </w:t>
      </w:r>
      <w:r>
        <w:t xml:space="preserve">нетерпимое        </w:t>
      </w:r>
      <w:r>
        <w:rPr>
          <w:spacing w:val="26"/>
        </w:rPr>
        <w:t xml:space="preserve"> </w:t>
      </w:r>
      <w:r>
        <w:t xml:space="preserve">отношение        </w:t>
      </w:r>
      <w:r>
        <w:rPr>
          <w:spacing w:val="26"/>
        </w:rPr>
        <w:t xml:space="preserve"> </w:t>
      </w:r>
      <w:r>
        <w:t xml:space="preserve">к        </w:t>
      </w:r>
      <w:r>
        <w:rPr>
          <w:spacing w:val="28"/>
        </w:rPr>
        <w:t xml:space="preserve"> </w:t>
      </w:r>
      <w:r>
        <w:t xml:space="preserve">проявлениям        </w:t>
      </w:r>
      <w:r>
        <w:rPr>
          <w:spacing w:val="26"/>
        </w:rPr>
        <w:t xml:space="preserve"> </w:t>
      </w:r>
      <w:r>
        <w:t>экстремизма</w:t>
      </w:r>
      <w:r>
        <w:rPr>
          <w:spacing w:val="-58"/>
        </w:rPr>
        <w:t xml:space="preserve"> </w:t>
      </w:r>
      <w:r>
        <w:t>и</w:t>
      </w:r>
      <w:r>
        <w:rPr>
          <w:spacing w:val="-1"/>
        </w:rPr>
        <w:t xml:space="preserve"> </w:t>
      </w:r>
      <w:r>
        <w:t>терроризма.</w:t>
      </w:r>
    </w:p>
    <w:p w:rsidR="007E1513" w:rsidRDefault="002462E7">
      <w:pPr>
        <w:pStyle w:val="a3"/>
        <w:spacing w:line="362" w:lineRule="auto"/>
        <w:ind w:left="160" w:right="166"/>
      </w:pPr>
      <w:r>
        <w:t>Распознавать признаки вовлечения в экстремистскую и террористическую деятельность,</w:t>
      </w:r>
      <w:r>
        <w:rPr>
          <w:spacing w:val="1"/>
        </w:rPr>
        <w:t xml:space="preserve"> </w:t>
      </w:r>
      <w:r>
        <w:t>знать способы противодействия.</w:t>
      </w:r>
    </w:p>
    <w:p w:rsidR="007E1513" w:rsidRDefault="002462E7">
      <w:pPr>
        <w:pStyle w:val="a3"/>
        <w:spacing w:line="360" w:lineRule="auto"/>
        <w:ind w:left="160" w:right="158"/>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57"/>
        </w:rPr>
        <w:t xml:space="preserve"> </w:t>
      </w:r>
      <w:r>
        <w:t>направленности.</w:t>
      </w:r>
    </w:p>
    <w:p w:rsidR="007E1513" w:rsidRDefault="002462E7">
      <w:pPr>
        <w:pStyle w:val="a3"/>
        <w:spacing w:line="360" w:lineRule="auto"/>
        <w:ind w:left="160" w:right="156"/>
      </w:pPr>
      <w:r>
        <w:t>Уметь</w:t>
      </w:r>
      <w:r>
        <w:rPr>
          <w:spacing w:val="-5"/>
        </w:rPr>
        <w:t xml:space="preserve"> </w:t>
      </w:r>
      <w:r>
        <w:t>действовать</w:t>
      </w:r>
      <w:r>
        <w:rPr>
          <w:spacing w:val="-5"/>
        </w:rPr>
        <w:t xml:space="preserve"> </w:t>
      </w:r>
      <w:r>
        <w:t>при</w:t>
      </w:r>
      <w:r>
        <w:rPr>
          <w:spacing w:val="-8"/>
        </w:rPr>
        <w:t xml:space="preserve"> </w:t>
      </w:r>
      <w:r>
        <w:t>угрозе</w:t>
      </w:r>
      <w:r>
        <w:rPr>
          <w:spacing w:val="-8"/>
        </w:rPr>
        <w:t xml:space="preserve"> </w:t>
      </w:r>
      <w:r>
        <w:t>(обнаружении</w:t>
      </w:r>
      <w:r>
        <w:rPr>
          <w:spacing w:val="-5"/>
        </w:rPr>
        <w:t xml:space="preserve"> </w:t>
      </w:r>
      <w:r>
        <w:t>бесхозных</w:t>
      </w:r>
      <w:r>
        <w:rPr>
          <w:spacing w:val="-5"/>
        </w:rPr>
        <w:t xml:space="preserve"> </w:t>
      </w:r>
      <w:r>
        <w:t>вещей,</w:t>
      </w:r>
      <w:r>
        <w:rPr>
          <w:spacing w:val="-9"/>
        </w:rPr>
        <w:t xml:space="preserve"> </w:t>
      </w:r>
      <w:r>
        <w:t>подозрительных</w:t>
      </w:r>
      <w:r>
        <w:rPr>
          <w:spacing w:val="-7"/>
        </w:rPr>
        <w:t xml:space="preserve"> </w:t>
      </w:r>
      <w:r>
        <w:t>предметов)</w:t>
      </w:r>
      <w:r>
        <w:rPr>
          <w:spacing w:val="-57"/>
        </w:rPr>
        <w:t xml:space="preserve"> </w:t>
      </w:r>
      <w:r>
        <w:t>или совершении террористического акта (нападении террористов и попытке захвата 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1"/>
        </w:rPr>
        <w:t xml:space="preserve"> </w:t>
      </w:r>
      <w:r>
        <w:t>подрыве</w:t>
      </w:r>
      <w:r>
        <w:rPr>
          <w:spacing w:val="1"/>
        </w:rPr>
        <w:t xml:space="preserve"> </w:t>
      </w:r>
      <w:r>
        <w:t>взрывного</w:t>
      </w:r>
      <w:r>
        <w:rPr>
          <w:spacing w:val="-57"/>
        </w:rPr>
        <w:t xml:space="preserve"> </w:t>
      </w:r>
      <w:r>
        <w:t>устройства),</w:t>
      </w:r>
      <w:r>
        <w:rPr>
          <w:spacing w:val="-1"/>
        </w:rPr>
        <w:t xml:space="preserve"> </w:t>
      </w:r>
      <w:r>
        <w:t>проведении контртеррористической операции.</w:t>
      </w:r>
    </w:p>
    <w:p w:rsidR="007E1513" w:rsidRDefault="002462E7">
      <w:pPr>
        <w:pStyle w:val="a3"/>
        <w:ind w:left="868" w:firstLine="0"/>
      </w:pPr>
      <w:r>
        <w:t>Объяснять</w:t>
      </w:r>
      <w:r>
        <w:rPr>
          <w:spacing w:val="-5"/>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6"/>
        </w:rPr>
        <w:t xml:space="preserve"> </w:t>
      </w:r>
      <w:r>
        <w:t>экстремизму.</w:t>
      </w:r>
    </w:p>
    <w:p w:rsidR="007E1513" w:rsidRDefault="002462E7">
      <w:pPr>
        <w:pStyle w:val="a3"/>
        <w:tabs>
          <w:tab w:val="left" w:pos="2161"/>
          <w:tab w:val="left" w:pos="2904"/>
          <w:tab w:val="left" w:pos="3842"/>
          <w:tab w:val="left" w:pos="5096"/>
          <w:tab w:val="left" w:pos="7053"/>
          <w:tab w:val="left" w:pos="8497"/>
          <w:tab w:val="left" w:pos="9269"/>
        </w:tabs>
        <w:spacing w:before="132" w:line="362" w:lineRule="auto"/>
        <w:ind w:left="160" w:right="163"/>
        <w:jc w:val="left"/>
      </w:pPr>
      <w:r>
        <w:t>Объяснять</w:t>
      </w:r>
      <w:r>
        <w:tab/>
        <w:t>цели,</w:t>
      </w:r>
      <w:r>
        <w:tab/>
        <w:t>задачи,</w:t>
      </w:r>
      <w:r>
        <w:tab/>
        <w:t>принципы</w:t>
      </w:r>
      <w:r>
        <w:tab/>
        <w:t>противодействия</w:t>
      </w:r>
      <w:r>
        <w:tab/>
        <w:t>терроризму.</w:t>
      </w:r>
      <w:r>
        <w:tab/>
        <w:t>Знать</w:t>
      </w:r>
      <w:r>
        <w:tab/>
        <w:t>структуру</w:t>
      </w:r>
      <w:r>
        <w:rPr>
          <w:spacing w:val="-57"/>
        </w:rPr>
        <w:t xml:space="preserve"> </w:t>
      </w:r>
      <w:r>
        <w:t>общегосударственной</w:t>
      </w:r>
      <w:r>
        <w:rPr>
          <w:spacing w:val="-1"/>
        </w:rPr>
        <w:t xml:space="preserve"> </w:t>
      </w:r>
      <w:r>
        <w:t>системы противодействия терроризму.</w:t>
      </w:r>
    </w:p>
    <w:p w:rsidR="007E1513" w:rsidRDefault="002462E7">
      <w:pPr>
        <w:pStyle w:val="a5"/>
        <w:numPr>
          <w:ilvl w:val="3"/>
          <w:numId w:val="70"/>
        </w:numPr>
        <w:tabs>
          <w:tab w:val="left" w:pos="2009"/>
          <w:tab w:val="left" w:pos="3082"/>
          <w:tab w:val="left" w:pos="3583"/>
          <w:tab w:val="left" w:pos="4097"/>
          <w:tab w:val="left" w:pos="6161"/>
          <w:tab w:val="left" w:pos="7449"/>
          <w:tab w:val="left" w:pos="8682"/>
          <w:tab w:val="left" w:pos="9083"/>
        </w:tabs>
        <w:spacing w:line="360" w:lineRule="auto"/>
        <w:ind w:right="163"/>
        <w:rPr>
          <w:sz w:val="24"/>
        </w:rPr>
      </w:pPr>
      <w:r>
        <w:rPr>
          <w:sz w:val="24"/>
        </w:rPr>
        <w:t>Модуль</w:t>
      </w:r>
      <w:r>
        <w:rPr>
          <w:sz w:val="24"/>
        </w:rPr>
        <w:tab/>
        <w:t>№</w:t>
      </w:r>
      <w:r>
        <w:rPr>
          <w:sz w:val="24"/>
        </w:rPr>
        <w:tab/>
        <w:t>10</w:t>
      </w:r>
      <w:r>
        <w:rPr>
          <w:sz w:val="24"/>
        </w:rPr>
        <w:tab/>
        <w:t>«Взаимодействие</w:t>
      </w:r>
      <w:r>
        <w:rPr>
          <w:sz w:val="24"/>
        </w:rPr>
        <w:tab/>
        <w:t>личности,</w:t>
      </w:r>
      <w:r>
        <w:rPr>
          <w:sz w:val="24"/>
        </w:rPr>
        <w:tab/>
        <w:t>общества</w:t>
      </w:r>
      <w:r>
        <w:rPr>
          <w:sz w:val="24"/>
        </w:rPr>
        <w:tab/>
        <w:t>и</w:t>
      </w:r>
      <w:r>
        <w:rPr>
          <w:sz w:val="24"/>
        </w:rPr>
        <w:tab/>
      </w:r>
      <w:r>
        <w:rPr>
          <w:spacing w:val="-1"/>
          <w:sz w:val="24"/>
        </w:rPr>
        <w:t>государства</w:t>
      </w:r>
      <w:r>
        <w:rPr>
          <w:spacing w:val="-57"/>
          <w:sz w:val="24"/>
        </w:rPr>
        <w:t xml:space="preserve"> </w:t>
      </w:r>
      <w:r>
        <w:rPr>
          <w:sz w:val="24"/>
        </w:rPr>
        <w:t>в</w:t>
      </w:r>
      <w:r>
        <w:rPr>
          <w:spacing w:val="-2"/>
          <w:sz w:val="24"/>
        </w:rPr>
        <w:t xml:space="preserve"> </w:t>
      </w:r>
      <w:r>
        <w:rPr>
          <w:sz w:val="24"/>
        </w:rPr>
        <w:t>обеспечении безопасности</w:t>
      </w:r>
      <w:r>
        <w:rPr>
          <w:spacing w:val="1"/>
          <w:sz w:val="24"/>
        </w:rPr>
        <w:t xml:space="preserve"> </w:t>
      </w:r>
      <w:r>
        <w:rPr>
          <w:sz w:val="24"/>
        </w:rPr>
        <w:t>жизни</w:t>
      </w:r>
      <w:r>
        <w:rPr>
          <w:spacing w:val="57"/>
          <w:sz w:val="24"/>
        </w:rPr>
        <w:t xml:space="preserve"> </w:t>
      </w:r>
      <w:r>
        <w:rPr>
          <w:sz w:val="24"/>
        </w:rPr>
        <w:t>и здоровья</w:t>
      </w:r>
      <w:r>
        <w:rPr>
          <w:spacing w:val="-3"/>
          <w:sz w:val="24"/>
        </w:rPr>
        <w:t xml:space="preserve"> </w:t>
      </w:r>
      <w:r>
        <w:rPr>
          <w:sz w:val="24"/>
        </w:rPr>
        <w:t>населения».</w:t>
      </w:r>
    </w:p>
    <w:p w:rsidR="007E1513" w:rsidRDefault="002462E7">
      <w:pPr>
        <w:pStyle w:val="a3"/>
        <w:spacing w:line="360" w:lineRule="auto"/>
        <w:ind w:left="160"/>
        <w:jc w:val="left"/>
      </w:pPr>
      <w:r>
        <w:t>Знать</w:t>
      </w:r>
      <w:r>
        <w:rPr>
          <w:spacing w:val="19"/>
        </w:rPr>
        <w:t xml:space="preserve"> </w:t>
      </w:r>
      <w:r>
        <w:t>роль</w:t>
      </w:r>
      <w:r>
        <w:rPr>
          <w:spacing w:val="20"/>
        </w:rPr>
        <w:t xml:space="preserve"> </w:t>
      </w:r>
      <w:r>
        <w:t>обороны</w:t>
      </w:r>
      <w:r>
        <w:rPr>
          <w:spacing w:val="18"/>
        </w:rPr>
        <w:t xml:space="preserve"> </w:t>
      </w:r>
      <w:r>
        <w:t>страны</w:t>
      </w:r>
      <w:r>
        <w:rPr>
          <w:spacing w:val="18"/>
        </w:rPr>
        <w:t xml:space="preserve"> </w:t>
      </w:r>
      <w:r>
        <w:t>для</w:t>
      </w:r>
      <w:r>
        <w:rPr>
          <w:spacing w:val="18"/>
        </w:rPr>
        <w:t xml:space="preserve"> </w:t>
      </w:r>
      <w:r>
        <w:t>мирного</w:t>
      </w:r>
      <w:r>
        <w:rPr>
          <w:spacing w:val="19"/>
        </w:rPr>
        <w:t xml:space="preserve"> </w:t>
      </w:r>
      <w:r>
        <w:t>социально-экономического</w:t>
      </w:r>
      <w:r>
        <w:rPr>
          <w:spacing w:val="19"/>
        </w:rPr>
        <w:t xml:space="preserve"> </w:t>
      </w:r>
      <w:r>
        <w:t>развития</w:t>
      </w:r>
      <w:r>
        <w:rPr>
          <w:spacing w:val="19"/>
        </w:rPr>
        <w:t xml:space="preserve"> </w:t>
      </w:r>
      <w:r>
        <w:t>Российской</w:t>
      </w:r>
      <w:r>
        <w:rPr>
          <w:spacing w:val="-57"/>
        </w:rPr>
        <w:t xml:space="preserve"> </w:t>
      </w:r>
      <w:r>
        <w:t>Федерации.</w:t>
      </w:r>
    </w:p>
    <w:p w:rsidR="007E1513" w:rsidRDefault="002462E7">
      <w:pPr>
        <w:pStyle w:val="a3"/>
        <w:spacing w:line="360" w:lineRule="auto"/>
        <w:ind w:left="160" w:right="156"/>
        <w:jc w:val="left"/>
      </w:pPr>
      <w:r>
        <w:t>Характеризовать</w:t>
      </w:r>
      <w:r>
        <w:rPr>
          <w:spacing w:val="6"/>
        </w:rPr>
        <w:t xml:space="preserve"> </w:t>
      </w:r>
      <w:r>
        <w:t>роль</w:t>
      </w:r>
      <w:r>
        <w:rPr>
          <w:spacing w:val="5"/>
        </w:rPr>
        <w:t xml:space="preserve"> </w:t>
      </w:r>
      <w:r>
        <w:t>Вооружённых</w:t>
      </w:r>
      <w:r>
        <w:rPr>
          <w:spacing w:val="6"/>
        </w:rPr>
        <w:t xml:space="preserve"> </w:t>
      </w:r>
      <w:r>
        <w:t>Сил</w:t>
      </w:r>
      <w:r>
        <w:rPr>
          <w:spacing w:val="5"/>
        </w:rPr>
        <w:t xml:space="preserve"> </w:t>
      </w:r>
      <w:r>
        <w:t>Российской</w:t>
      </w:r>
      <w:r>
        <w:rPr>
          <w:spacing w:val="5"/>
        </w:rPr>
        <w:t xml:space="preserve"> </w:t>
      </w:r>
      <w:r>
        <w:t>Федерации</w:t>
      </w:r>
      <w:r>
        <w:rPr>
          <w:spacing w:val="5"/>
        </w:rPr>
        <w:t xml:space="preserve"> </w:t>
      </w:r>
      <w:r>
        <w:t>в</w:t>
      </w:r>
      <w:r>
        <w:rPr>
          <w:spacing w:val="4"/>
        </w:rPr>
        <w:t xml:space="preserve"> </w:t>
      </w:r>
      <w:r>
        <w:t>обороне</w:t>
      </w:r>
      <w:r>
        <w:rPr>
          <w:spacing w:val="4"/>
        </w:rPr>
        <w:t xml:space="preserve"> </w:t>
      </w:r>
      <w:r>
        <w:t>страны,</w:t>
      </w:r>
      <w:r>
        <w:rPr>
          <w:spacing w:val="4"/>
        </w:rPr>
        <w:t xml:space="preserve"> </w:t>
      </w:r>
      <w:r>
        <w:t>борьбе</w:t>
      </w:r>
      <w:r>
        <w:rPr>
          <w:spacing w:val="-57"/>
        </w:rPr>
        <w:t xml:space="preserve"> </w:t>
      </w:r>
      <w:r>
        <w:t>с</w:t>
      </w:r>
      <w:r>
        <w:rPr>
          <w:spacing w:val="-2"/>
        </w:rPr>
        <w:t xml:space="preserve"> </w:t>
      </w:r>
      <w:r>
        <w:t>международным</w:t>
      </w:r>
      <w:r>
        <w:rPr>
          <w:spacing w:val="-2"/>
        </w:rPr>
        <w:t xml:space="preserve"> </w:t>
      </w:r>
      <w:r>
        <w:t>терроризмом. Приводить примеры.</w:t>
      </w:r>
    </w:p>
    <w:p w:rsidR="007E1513" w:rsidRDefault="002462E7">
      <w:pPr>
        <w:pStyle w:val="a3"/>
        <w:spacing w:line="360" w:lineRule="auto"/>
        <w:ind w:left="868" w:right="530" w:firstLine="0"/>
        <w:jc w:val="left"/>
      </w:pPr>
      <w:r>
        <w:t>Иметь представление о современном облике Вооружённых Сил Российской Федерации.</w:t>
      </w:r>
      <w:r>
        <w:rPr>
          <w:spacing w:val="-57"/>
        </w:rPr>
        <w:t xml:space="preserve"> </w:t>
      </w:r>
      <w:r>
        <w:t>Объяснять</w:t>
      </w:r>
      <w:r>
        <w:rPr>
          <w:spacing w:val="-1"/>
        </w:rPr>
        <w:t xml:space="preserve"> </w:t>
      </w:r>
      <w:r>
        <w:t>смысл</w:t>
      </w:r>
      <w:r>
        <w:rPr>
          <w:spacing w:val="-2"/>
        </w:rPr>
        <w:t xml:space="preserve"> </w:t>
      </w:r>
      <w:r>
        <w:t>понятий</w:t>
      </w:r>
      <w:r>
        <w:rPr>
          <w:spacing w:val="2"/>
        </w:rPr>
        <w:t xml:space="preserve"> </w:t>
      </w:r>
      <w:r>
        <w:t>«воинская</w:t>
      </w:r>
      <w:r>
        <w:rPr>
          <w:spacing w:val="-1"/>
        </w:rPr>
        <w:t xml:space="preserve"> </w:t>
      </w:r>
      <w:r>
        <w:t>обязанность»</w:t>
      </w:r>
      <w:r>
        <w:rPr>
          <w:spacing w:val="-9"/>
        </w:rPr>
        <w:t xml:space="preserve"> </w:t>
      </w:r>
      <w:r>
        <w:t>и</w:t>
      </w:r>
      <w:r>
        <w:rPr>
          <w:spacing w:val="4"/>
        </w:rPr>
        <w:t xml:space="preserve"> </w:t>
      </w:r>
      <w:r>
        <w:t>«военная</w:t>
      </w:r>
      <w:r>
        <w:rPr>
          <w:spacing w:val="-1"/>
        </w:rPr>
        <w:t xml:space="preserve"> </w:t>
      </w:r>
      <w:r>
        <w:t>служба».</w:t>
      </w:r>
    </w:p>
    <w:p w:rsidR="007E1513" w:rsidRDefault="002462E7">
      <w:pPr>
        <w:pStyle w:val="a3"/>
        <w:ind w:left="868" w:firstLine="0"/>
        <w:jc w:val="left"/>
      </w:pPr>
      <w:r>
        <w:t>Иметь</w:t>
      </w:r>
      <w:r>
        <w:rPr>
          <w:spacing w:val="-2"/>
        </w:rPr>
        <w:t xml:space="preserve"> </w:t>
      </w:r>
      <w:r>
        <w:t>начальные</w:t>
      </w:r>
      <w:r>
        <w:rPr>
          <w:spacing w:val="-4"/>
        </w:rPr>
        <w:t xml:space="preserve"> </w:t>
      </w:r>
      <w:r>
        <w:t>знания</w:t>
      </w:r>
      <w:r>
        <w:rPr>
          <w:spacing w:val="-3"/>
        </w:rPr>
        <w:t xml:space="preserve"> </w:t>
      </w:r>
      <w:r>
        <w:t>в</w:t>
      </w:r>
      <w:r>
        <w:rPr>
          <w:spacing w:val="-3"/>
        </w:rPr>
        <w:t xml:space="preserve"> </w:t>
      </w:r>
      <w:r>
        <w:t>области</w:t>
      </w:r>
      <w:r>
        <w:rPr>
          <w:spacing w:val="-1"/>
        </w:rPr>
        <w:t xml:space="preserve"> </w:t>
      </w:r>
      <w:r>
        <w:t>обороны,</w:t>
      </w:r>
      <w:r>
        <w:rPr>
          <w:spacing w:val="-3"/>
        </w:rPr>
        <w:t xml:space="preserve"> </w:t>
      </w:r>
      <w:r>
        <w:t>основ</w:t>
      </w:r>
      <w:r>
        <w:rPr>
          <w:spacing w:val="-2"/>
        </w:rPr>
        <w:t xml:space="preserve"> </w:t>
      </w:r>
      <w:r>
        <w:t>военной</w:t>
      </w:r>
      <w:r>
        <w:rPr>
          <w:spacing w:val="-2"/>
        </w:rPr>
        <w:t xml:space="preserve"> </w:t>
      </w:r>
      <w:r>
        <w:t>службы.</w:t>
      </w:r>
    </w:p>
    <w:p w:rsidR="007E1513" w:rsidRDefault="002462E7">
      <w:pPr>
        <w:pStyle w:val="a3"/>
        <w:spacing w:before="135"/>
        <w:ind w:left="868" w:firstLine="0"/>
        <w:jc w:val="left"/>
      </w:pPr>
      <w:r>
        <w:t>Характеризовать</w:t>
      </w:r>
      <w:r>
        <w:rPr>
          <w:spacing w:val="40"/>
        </w:rPr>
        <w:t xml:space="preserve"> </w:t>
      </w:r>
      <w:r>
        <w:t>роль</w:t>
      </w:r>
      <w:r>
        <w:rPr>
          <w:spacing w:val="40"/>
        </w:rPr>
        <w:t xml:space="preserve"> </w:t>
      </w:r>
      <w:r>
        <w:t>гражданской</w:t>
      </w:r>
      <w:r>
        <w:rPr>
          <w:spacing w:val="39"/>
        </w:rPr>
        <w:t xml:space="preserve"> </w:t>
      </w:r>
      <w:r>
        <w:t>обороны</w:t>
      </w:r>
      <w:r>
        <w:rPr>
          <w:spacing w:val="39"/>
        </w:rPr>
        <w:t xml:space="preserve"> </w:t>
      </w:r>
      <w:r>
        <w:t>в</w:t>
      </w:r>
      <w:r>
        <w:rPr>
          <w:spacing w:val="39"/>
        </w:rPr>
        <w:t xml:space="preserve"> </w:t>
      </w:r>
      <w:r>
        <w:t>обеспечении</w:t>
      </w:r>
      <w:r>
        <w:rPr>
          <w:spacing w:val="39"/>
        </w:rPr>
        <w:t xml:space="preserve"> </w:t>
      </w:r>
      <w:r>
        <w:t>национальной</w:t>
      </w:r>
      <w:r>
        <w:rPr>
          <w:spacing w:val="40"/>
        </w:rPr>
        <w:t xml:space="preserve"> </w:t>
      </w:r>
      <w:r>
        <w:t>безопасности.</w:t>
      </w:r>
    </w:p>
    <w:p w:rsidR="007E1513" w:rsidRDefault="002462E7">
      <w:pPr>
        <w:pStyle w:val="a3"/>
        <w:spacing w:before="137"/>
        <w:ind w:left="160" w:firstLine="0"/>
        <w:jc w:val="left"/>
      </w:pPr>
      <w:r>
        <w:t>Знать</w:t>
      </w:r>
      <w:r>
        <w:rPr>
          <w:spacing w:val="-2"/>
        </w:rPr>
        <w:t xml:space="preserve"> </w:t>
      </w:r>
      <w:r>
        <w:t>права</w:t>
      </w:r>
      <w:r>
        <w:rPr>
          <w:spacing w:val="-4"/>
        </w:rPr>
        <w:t xml:space="preserve"> </w:t>
      </w:r>
      <w:r>
        <w:t>и</w:t>
      </w:r>
      <w:r>
        <w:rPr>
          <w:spacing w:val="-2"/>
        </w:rPr>
        <w:t xml:space="preserve"> </w:t>
      </w:r>
      <w:r>
        <w:t>обязанности</w:t>
      </w:r>
      <w:r>
        <w:rPr>
          <w:spacing w:val="-1"/>
        </w:rPr>
        <w:t xml:space="preserve"> </w:t>
      </w:r>
      <w:r>
        <w:t>граждан</w:t>
      </w:r>
      <w:r>
        <w:rPr>
          <w:spacing w:val="-2"/>
        </w:rPr>
        <w:t xml:space="preserve"> </w:t>
      </w:r>
      <w:r>
        <w:t>Российской</w:t>
      </w:r>
      <w:r>
        <w:rPr>
          <w:spacing w:val="-2"/>
        </w:rPr>
        <w:t xml:space="preserve"> </w:t>
      </w:r>
      <w:r>
        <w:t>Федерации</w:t>
      </w:r>
      <w:r>
        <w:rPr>
          <w:spacing w:val="-2"/>
        </w:rPr>
        <w:t xml:space="preserve"> </w:t>
      </w:r>
      <w:r>
        <w:t>в</w:t>
      </w:r>
      <w:r>
        <w:rPr>
          <w:spacing w:val="-3"/>
        </w:rPr>
        <w:t xml:space="preserve"> </w:t>
      </w:r>
      <w:r>
        <w:t>области</w:t>
      </w:r>
      <w:r>
        <w:rPr>
          <w:spacing w:val="-3"/>
        </w:rPr>
        <w:t xml:space="preserve"> </w:t>
      </w:r>
      <w:r>
        <w:t>гражданской</w:t>
      </w:r>
      <w:r>
        <w:rPr>
          <w:spacing w:val="-2"/>
        </w:rPr>
        <w:t xml:space="preserve"> </w:t>
      </w:r>
      <w:r>
        <w:t>обороны.</w:t>
      </w:r>
    </w:p>
    <w:p w:rsidR="007E1513" w:rsidRDefault="002462E7">
      <w:pPr>
        <w:pStyle w:val="a3"/>
        <w:spacing w:before="139"/>
        <w:ind w:left="868" w:firstLine="0"/>
        <w:jc w:val="left"/>
      </w:pPr>
      <w:r>
        <w:t>Иметь</w:t>
      </w:r>
      <w:r>
        <w:rPr>
          <w:spacing w:val="-4"/>
        </w:rPr>
        <w:t xml:space="preserve"> </w:t>
      </w:r>
      <w:r>
        <w:t>представления</w:t>
      </w:r>
      <w:r>
        <w:rPr>
          <w:spacing w:val="-4"/>
        </w:rPr>
        <w:t xml:space="preserve"> </w:t>
      </w:r>
      <w:r>
        <w:t>о</w:t>
      </w:r>
      <w:r>
        <w:rPr>
          <w:spacing w:val="-4"/>
        </w:rPr>
        <w:t xml:space="preserve"> </w:t>
      </w:r>
      <w:r>
        <w:t>классификации</w:t>
      </w:r>
      <w:r>
        <w:rPr>
          <w:spacing w:val="-5"/>
        </w:rPr>
        <w:t xml:space="preserve"> </w:t>
      </w:r>
      <w:r>
        <w:t>чрезвычайных</w:t>
      </w:r>
      <w:r>
        <w:rPr>
          <w:spacing w:val="-3"/>
        </w:rPr>
        <w:t xml:space="preserve"> </w:t>
      </w:r>
      <w:r>
        <w:t>ситуаций.</w:t>
      </w:r>
    </w:p>
    <w:p w:rsidR="007E1513" w:rsidRDefault="002462E7">
      <w:pPr>
        <w:pStyle w:val="a3"/>
        <w:spacing w:before="137" w:line="360" w:lineRule="auto"/>
        <w:ind w:left="160"/>
        <w:jc w:val="left"/>
      </w:pPr>
      <w:r>
        <w:t>Характеризовать</w:t>
      </w:r>
      <w:r>
        <w:rPr>
          <w:spacing w:val="31"/>
        </w:rPr>
        <w:t xml:space="preserve"> </w:t>
      </w:r>
      <w:r>
        <w:t>принципы</w:t>
      </w:r>
      <w:r>
        <w:rPr>
          <w:spacing w:val="28"/>
        </w:rPr>
        <w:t xml:space="preserve"> </w:t>
      </w:r>
      <w:r>
        <w:t>организации</w:t>
      </w:r>
      <w:r>
        <w:rPr>
          <w:spacing w:val="31"/>
        </w:rPr>
        <w:t xml:space="preserve"> </w:t>
      </w:r>
      <w:r>
        <w:t>Единой</w:t>
      </w:r>
      <w:r>
        <w:rPr>
          <w:spacing w:val="31"/>
        </w:rPr>
        <w:t xml:space="preserve"> </w:t>
      </w:r>
      <w:r>
        <w:t>системы</w:t>
      </w:r>
      <w:r>
        <w:rPr>
          <w:spacing w:val="30"/>
        </w:rPr>
        <w:t xml:space="preserve"> </w:t>
      </w:r>
      <w:r>
        <w:t>предупреждения</w:t>
      </w:r>
      <w:r>
        <w:rPr>
          <w:spacing w:val="30"/>
        </w:rPr>
        <w:t xml:space="preserve"> </w:t>
      </w:r>
      <w:r>
        <w:t>и</w:t>
      </w:r>
      <w:r>
        <w:rPr>
          <w:spacing w:val="29"/>
        </w:rPr>
        <w:t xml:space="preserve"> </w:t>
      </w:r>
      <w:r>
        <w:t>ликвидации</w:t>
      </w:r>
      <w:r>
        <w:rPr>
          <w:spacing w:val="-57"/>
        </w:rPr>
        <w:t xml:space="preserve"> </w:t>
      </w:r>
      <w:r>
        <w:t>чрезвычайных ситуаций (РСЧС).</w:t>
      </w:r>
    </w:p>
    <w:p w:rsidR="007E1513" w:rsidRDefault="002462E7">
      <w:pPr>
        <w:pStyle w:val="a3"/>
        <w:ind w:left="868" w:firstLine="0"/>
        <w:jc w:val="left"/>
      </w:pPr>
      <w:r>
        <w:t>Иметь</w:t>
      </w:r>
      <w:r>
        <w:rPr>
          <w:spacing w:val="-2"/>
        </w:rPr>
        <w:t xml:space="preserve"> </w:t>
      </w:r>
      <w:r>
        <w:t>представление</w:t>
      </w:r>
      <w:r>
        <w:rPr>
          <w:spacing w:val="-3"/>
        </w:rPr>
        <w:t xml:space="preserve"> </w:t>
      </w:r>
      <w:r>
        <w:t>о</w:t>
      </w:r>
      <w:r>
        <w:rPr>
          <w:spacing w:val="-2"/>
        </w:rPr>
        <w:t xml:space="preserve"> </w:t>
      </w:r>
      <w:r>
        <w:t>задачах</w:t>
      </w:r>
      <w:r>
        <w:rPr>
          <w:spacing w:val="-1"/>
        </w:rPr>
        <w:t xml:space="preserve"> </w:t>
      </w:r>
      <w:r>
        <w:t>РСЧС.</w:t>
      </w:r>
      <w:r>
        <w:rPr>
          <w:spacing w:val="-2"/>
        </w:rPr>
        <w:t xml:space="preserve"> </w:t>
      </w:r>
      <w:r>
        <w:t>Приводить</w:t>
      </w:r>
      <w:r>
        <w:rPr>
          <w:spacing w:val="-3"/>
        </w:rPr>
        <w:t xml:space="preserve"> </w:t>
      </w:r>
      <w:r>
        <w:t>примеры.</w:t>
      </w:r>
    </w:p>
    <w:p w:rsidR="007E1513" w:rsidRDefault="007E1513">
      <w:pPr>
        <w:sectPr w:rsidR="007E1513">
          <w:pgSz w:w="11920" w:h="16860"/>
          <w:pgMar w:top="1100" w:right="580" w:bottom="1200" w:left="860" w:header="0" w:footer="921" w:gutter="0"/>
          <w:cols w:space="720"/>
        </w:sectPr>
      </w:pPr>
    </w:p>
    <w:p w:rsidR="007E1513" w:rsidRDefault="002462E7">
      <w:pPr>
        <w:pStyle w:val="a3"/>
        <w:spacing w:before="64" w:line="360" w:lineRule="auto"/>
        <w:ind w:left="868" w:right="1092" w:firstLine="0"/>
        <w:jc w:val="left"/>
      </w:pPr>
      <w:r>
        <w:t>Знать права и обязанности граждан в области защиты от чрезвычайных ситуаций.</w:t>
      </w:r>
      <w:r>
        <w:rPr>
          <w:spacing w:val="1"/>
        </w:rPr>
        <w:t xml:space="preserve"> </w:t>
      </w:r>
      <w:r>
        <w:t>Иметь представление о правовой основе обеспечения национальной безопасности.</w:t>
      </w:r>
      <w:r>
        <w:rPr>
          <w:spacing w:val="-57"/>
        </w:rPr>
        <w:t xml:space="preserve"> </w:t>
      </w:r>
      <w:r>
        <w:t>Знать принципы</w:t>
      </w:r>
      <w:r>
        <w:rPr>
          <w:spacing w:val="-1"/>
        </w:rPr>
        <w:t xml:space="preserve"> </w:t>
      </w:r>
      <w:r>
        <w:t>обеспечения национальной</w:t>
      </w:r>
      <w:r>
        <w:rPr>
          <w:spacing w:val="-1"/>
        </w:rPr>
        <w:t xml:space="preserve"> </w:t>
      </w:r>
      <w:r>
        <w:t>безопасности.</w:t>
      </w:r>
    </w:p>
    <w:p w:rsidR="007E1513" w:rsidRDefault="002462E7">
      <w:pPr>
        <w:pStyle w:val="a3"/>
        <w:spacing w:line="360" w:lineRule="auto"/>
        <w:ind w:left="868" w:firstLine="0"/>
        <w:jc w:val="left"/>
      </w:pPr>
      <w:r>
        <w:t>Характеризовать роль реализации национальных приоритетов в обеспечении безопасности.</w:t>
      </w:r>
      <w:r>
        <w:rPr>
          <w:spacing w:val="-57"/>
        </w:rPr>
        <w:t xml:space="preserve"> </w:t>
      </w:r>
      <w:r>
        <w:t>Объяснять</w:t>
      </w:r>
      <w:r>
        <w:rPr>
          <w:spacing w:val="-1"/>
        </w:rPr>
        <w:t xml:space="preserve"> </w:t>
      </w:r>
      <w:r>
        <w:t>роль</w:t>
      </w:r>
      <w:r>
        <w:rPr>
          <w:spacing w:val="-2"/>
        </w:rPr>
        <w:t xml:space="preserve"> </w:t>
      </w:r>
      <w:r>
        <w:t>личности,</w:t>
      </w:r>
      <w:r>
        <w:rPr>
          <w:spacing w:val="-2"/>
        </w:rPr>
        <w:t xml:space="preserve"> </w:t>
      </w:r>
      <w:r>
        <w:t>общества,</w:t>
      </w:r>
      <w:r>
        <w:rPr>
          <w:spacing w:val="-2"/>
        </w:rPr>
        <w:t xml:space="preserve"> </w:t>
      </w:r>
      <w:r>
        <w:t>государства</w:t>
      </w:r>
      <w:r>
        <w:rPr>
          <w:spacing w:val="-3"/>
        </w:rPr>
        <w:t xml:space="preserve"> </w:t>
      </w:r>
      <w:r>
        <w:t>в</w:t>
      </w:r>
      <w:r>
        <w:rPr>
          <w:spacing w:val="-2"/>
        </w:rPr>
        <w:t xml:space="preserve"> </w:t>
      </w:r>
      <w:r>
        <w:t>реализации</w:t>
      </w:r>
      <w:r>
        <w:rPr>
          <w:spacing w:val="-4"/>
        </w:rPr>
        <w:t xml:space="preserve"> </w:t>
      </w:r>
      <w:r>
        <w:t>национальных</w:t>
      </w:r>
      <w:r>
        <w:rPr>
          <w:spacing w:val="-3"/>
        </w:rPr>
        <w:t xml:space="preserve"> </w:t>
      </w:r>
      <w:r>
        <w:t>приоритетов,</w:t>
      </w:r>
    </w:p>
    <w:p w:rsidR="007E1513" w:rsidRDefault="002462E7">
      <w:pPr>
        <w:pStyle w:val="a3"/>
        <w:ind w:left="160" w:firstLine="0"/>
        <w:jc w:val="left"/>
      </w:pPr>
      <w:r>
        <w:t>приводить</w:t>
      </w:r>
      <w:r>
        <w:rPr>
          <w:spacing w:val="-4"/>
        </w:rPr>
        <w:t xml:space="preserve"> </w:t>
      </w:r>
      <w:r>
        <w:t>примеры.</w:t>
      </w:r>
    </w:p>
    <w:p w:rsidR="007E1513" w:rsidRDefault="002462E7">
      <w:pPr>
        <w:pStyle w:val="a5"/>
        <w:numPr>
          <w:ilvl w:val="1"/>
          <w:numId w:val="70"/>
        </w:numPr>
        <w:tabs>
          <w:tab w:val="left" w:pos="1529"/>
        </w:tabs>
        <w:spacing w:before="137"/>
        <w:ind w:left="1528" w:hanging="661"/>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ОБЖ.</w:t>
      </w:r>
    </w:p>
    <w:p w:rsidR="007E1513" w:rsidRDefault="002462E7">
      <w:pPr>
        <w:pStyle w:val="a5"/>
        <w:numPr>
          <w:ilvl w:val="2"/>
          <w:numId w:val="70"/>
        </w:numPr>
        <w:tabs>
          <w:tab w:val="left" w:pos="1709"/>
        </w:tabs>
        <w:spacing w:before="122" w:line="360" w:lineRule="auto"/>
        <w:ind w:right="157"/>
        <w:rPr>
          <w:sz w:val="24"/>
        </w:rPr>
      </w:pPr>
      <w:r>
        <w:rPr>
          <w:sz w:val="24"/>
        </w:rPr>
        <w:t xml:space="preserve">Личностные        </w:t>
      </w:r>
      <w:r>
        <w:rPr>
          <w:spacing w:val="1"/>
          <w:sz w:val="24"/>
        </w:rPr>
        <w:t xml:space="preserve"> </w:t>
      </w:r>
      <w:r>
        <w:rPr>
          <w:sz w:val="24"/>
        </w:rPr>
        <w:t>результаты          достигаются          в          единстве          учебной</w:t>
      </w:r>
      <w:r>
        <w:rPr>
          <w:spacing w:val="-57"/>
          <w:sz w:val="24"/>
        </w:rPr>
        <w:t xml:space="preserve"> </w:t>
      </w:r>
      <w:r>
        <w:rPr>
          <w:sz w:val="24"/>
        </w:rPr>
        <w:t>и воспитательной деятельности в соответствии с традиционными российскими социокультурными</w:t>
      </w:r>
      <w:r>
        <w:rPr>
          <w:spacing w:val="-58"/>
          <w:sz w:val="24"/>
        </w:rPr>
        <w:t xml:space="preserve"> </w:t>
      </w:r>
      <w:r>
        <w:rPr>
          <w:sz w:val="24"/>
        </w:rPr>
        <w:t>и</w:t>
      </w:r>
      <w:r>
        <w:rPr>
          <w:spacing w:val="-3"/>
          <w:sz w:val="24"/>
        </w:rPr>
        <w:t xml:space="preserve"> </w:t>
      </w:r>
      <w:r>
        <w:rPr>
          <w:sz w:val="24"/>
        </w:rPr>
        <w:t>духовно-нравственными</w:t>
      </w:r>
      <w:r>
        <w:rPr>
          <w:spacing w:val="-2"/>
          <w:sz w:val="24"/>
        </w:rPr>
        <w:t xml:space="preserve"> </w:t>
      </w:r>
      <w:r>
        <w:rPr>
          <w:sz w:val="24"/>
        </w:rPr>
        <w:t>ценностями,</w:t>
      </w:r>
      <w:r>
        <w:rPr>
          <w:spacing w:val="-5"/>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нормами</w:t>
      </w:r>
      <w:r>
        <w:rPr>
          <w:spacing w:val="-2"/>
          <w:sz w:val="24"/>
        </w:rPr>
        <w:t xml:space="preserve"> </w:t>
      </w:r>
      <w:r>
        <w:rPr>
          <w:sz w:val="24"/>
        </w:rPr>
        <w:t>поведения.</w:t>
      </w:r>
    </w:p>
    <w:p w:rsidR="007E1513" w:rsidRDefault="002462E7">
      <w:pPr>
        <w:pStyle w:val="a5"/>
        <w:numPr>
          <w:ilvl w:val="2"/>
          <w:numId w:val="70"/>
        </w:numPr>
        <w:tabs>
          <w:tab w:val="left" w:pos="1709"/>
          <w:tab w:val="left" w:pos="9186"/>
        </w:tabs>
        <w:spacing w:before="2" w:line="360" w:lineRule="auto"/>
        <w:ind w:right="155"/>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способствовать процессам самопознания, самовоспитания и саморазвития, развития внутренней</w:t>
      </w:r>
      <w:r>
        <w:rPr>
          <w:spacing w:val="1"/>
          <w:sz w:val="24"/>
        </w:rPr>
        <w:t xml:space="preserve"> </w:t>
      </w:r>
      <w:r>
        <w:rPr>
          <w:sz w:val="24"/>
        </w:rPr>
        <w:t>позиции личности, патриотизма, гражданственности и проявляться, прежде всего, в уважении к</w:t>
      </w:r>
      <w:r>
        <w:rPr>
          <w:spacing w:val="1"/>
          <w:sz w:val="24"/>
        </w:rPr>
        <w:t xml:space="preserve"> </w:t>
      </w:r>
      <w:r>
        <w:rPr>
          <w:sz w:val="24"/>
        </w:rPr>
        <w:t>памяти защитников Отечества и подвигам Героев Отечества, закону и правопорядку, человеку</w:t>
      </w:r>
      <w:r>
        <w:rPr>
          <w:spacing w:val="1"/>
          <w:sz w:val="24"/>
        </w:rPr>
        <w:t xml:space="preserve"> </w:t>
      </w:r>
      <w:r>
        <w:rPr>
          <w:sz w:val="24"/>
        </w:rPr>
        <w:t>труда и старшему поколению, гордости за российские достижения, в готовности к осмысленному</w:t>
      </w:r>
      <w:r>
        <w:rPr>
          <w:spacing w:val="1"/>
          <w:sz w:val="24"/>
        </w:rPr>
        <w:t xml:space="preserve"> </w:t>
      </w:r>
      <w:r>
        <w:rPr>
          <w:sz w:val="24"/>
        </w:rPr>
        <w:t>применению</w:t>
      </w:r>
      <w:r>
        <w:rPr>
          <w:sz w:val="24"/>
        </w:rPr>
        <w:tab/>
        <w:t>принципов</w:t>
      </w:r>
    </w:p>
    <w:p w:rsidR="007E1513" w:rsidRDefault="002462E7">
      <w:pPr>
        <w:pStyle w:val="a3"/>
        <w:spacing w:line="360" w:lineRule="auto"/>
        <w:ind w:left="160" w:right="160" w:firstLine="0"/>
      </w:pP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57"/>
        </w:rPr>
        <w:t xml:space="preserve"> </w:t>
      </w:r>
      <w:r>
        <w:rPr>
          <w:spacing w:val="-1"/>
        </w:rPr>
        <w:t>поведения,</w:t>
      </w:r>
      <w:r>
        <w:rPr>
          <w:spacing w:val="-12"/>
        </w:rPr>
        <w:t xml:space="preserve"> </w:t>
      </w:r>
      <w:r>
        <w:rPr>
          <w:spacing w:val="-1"/>
        </w:rPr>
        <w:t>защите</w:t>
      </w:r>
      <w:r>
        <w:rPr>
          <w:spacing w:val="-9"/>
        </w:rPr>
        <w:t xml:space="preserve"> </w:t>
      </w:r>
      <w:r>
        <w:rPr>
          <w:spacing w:val="-1"/>
        </w:rPr>
        <w:t>Отечества,</w:t>
      </w:r>
      <w:r>
        <w:rPr>
          <w:spacing w:val="-8"/>
        </w:rPr>
        <w:t xml:space="preserve"> </w:t>
      </w:r>
      <w:r>
        <w:rPr>
          <w:spacing w:val="-1"/>
        </w:rPr>
        <w:t>бережном</w:t>
      </w:r>
      <w:r>
        <w:rPr>
          <w:spacing w:val="-10"/>
        </w:rPr>
        <w:t xml:space="preserve"> </w:t>
      </w:r>
      <w:r>
        <w:t>отношении</w:t>
      </w:r>
      <w:r>
        <w:rPr>
          <w:spacing w:val="-10"/>
        </w:rPr>
        <w:t xml:space="preserve"> </w:t>
      </w:r>
      <w:r>
        <w:t>к</w:t>
      </w:r>
      <w:r>
        <w:rPr>
          <w:spacing w:val="-9"/>
        </w:rPr>
        <w:t xml:space="preserve"> </w:t>
      </w:r>
      <w:r>
        <w:t>окружающим</w:t>
      </w:r>
      <w:r>
        <w:rPr>
          <w:spacing w:val="-10"/>
        </w:rPr>
        <w:t xml:space="preserve"> </w:t>
      </w:r>
      <w:r>
        <w:t>людям,</w:t>
      </w:r>
      <w:r>
        <w:rPr>
          <w:spacing w:val="-10"/>
        </w:rPr>
        <w:t xml:space="preserve"> </w:t>
      </w:r>
      <w:r>
        <w:t>культурному</w:t>
      </w:r>
      <w:r>
        <w:rPr>
          <w:spacing w:val="-14"/>
        </w:rPr>
        <w:t xml:space="preserve"> </w:t>
      </w:r>
      <w:r>
        <w:t>наследию</w:t>
      </w:r>
      <w:r>
        <w:rPr>
          <w:spacing w:val="-58"/>
        </w:rPr>
        <w:t xml:space="preserve"> </w:t>
      </w:r>
      <w:r>
        <w:t>и уважительном отношении к традициям многонационального народа Российской Федерации и к</w:t>
      </w:r>
      <w:r>
        <w:rPr>
          <w:spacing w:val="1"/>
        </w:rPr>
        <w:t xml:space="preserve"> </w:t>
      </w:r>
      <w:r>
        <w:t>жизни</w:t>
      </w:r>
      <w:r>
        <w:rPr>
          <w:spacing w:val="-1"/>
        </w:rPr>
        <w:t xml:space="preserve"> </w:t>
      </w:r>
      <w:r>
        <w:t>в</w:t>
      </w:r>
      <w:r>
        <w:rPr>
          <w:spacing w:val="-1"/>
        </w:rPr>
        <w:t xml:space="preserve"> </w:t>
      </w:r>
      <w:r>
        <w:t>целом.</w:t>
      </w:r>
    </w:p>
    <w:p w:rsidR="007E1513" w:rsidRDefault="002462E7">
      <w:pPr>
        <w:pStyle w:val="a5"/>
        <w:numPr>
          <w:ilvl w:val="2"/>
          <w:numId w:val="70"/>
        </w:numPr>
        <w:tabs>
          <w:tab w:val="left" w:pos="1709"/>
        </w:tabs>
        <w:spacing w:before="1"/>
        <w:ind w:left="1708" w:hanging="841"/>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ОБЖ</w:t>
      </w:r>
      <w:r>
        <w:rPr>
          <w:spacing w:val="-3"/>
          <w:sz w:val="24"/>
        </w:rPr>
        <w:t xml:space="preserve"> </w:t>
      </w:r>
      <w:r>
        <w:rPr>
          <w:sz w:val="24"/>
        </w:rPr>
        <w:t>включают:</w:t>
      </w:r>
    </w:p>
    <w:p w:rsidR="007E1513" w:rsidRDefault="002462E7">
      <w:pPr>
        <w:pStyle w:val="a5"/>
        <w:numPr>
          <w:ilvl w:val="0"/>
          <w:numId w:val="51"/>
        </w:numPr>
        <w:tabs>
          <w:tab w:val="left" w:pos="1129"/>
        </w:tabs>
        <w:spacing w:before="137"/>
        <w:ind w:hanging="261"/>
        <w:rPr>
          <w:sz w:val="24"/>
        </w:rPr>
      </w:pPr>
      <w:r>
        <w:rPr>
          <w:sz w:val="24"/>
        </w:rPr>
        <w:t>гражданское</w:t>
      </w:r>
      <w:r>
        <w:rPr>
          <w:spacing w:val="-5"/>
          <w:sz w:val="24"/>
        </w:rPr>
        <w:t xml:space="preserve"> </w:t>
      </w:r>
      <w:r>
        <w:rPr>
          <w:sz w:val="24"/>
        </w:rPr>
        <w:t>воспитание:</w:t>
      </w:r>
    </w:p>
    <w:p w:rsidR="007E1513" w:rsidRDefault="002462E7">
      <w:pPr>
        <w:pStyle w:val="a3"/>
        <w:spacing w:before="139" w:line="360" w:lineRule="auto"/>
        <w:ind w:left="160" w:right="165"/>
      </w:pPr>
      <w:r>
        <w:t xml:space="preserve">сформированность    </w:t>
      </w:r>
      <w:r>
        <w:rPr>
          <w:spacing w:val="20"/>
        </w:rPr>
        <w:t xml:space="preserve"> </w:t>
      </w:r>
      <w:r>
        <w:t xml:space="preserve">активной     </w:t>
      </w:r>
      <w:r>
        <w:rPr>
          <w:spacing w:val="18"/>
        </w:rPr>
        <w:t xml:space="preserve"> </w:t>
      </w:r>
      <w:r>
        <w:t xml:space="preserve">гражданской     </w:t>
      </w:r>
      <w:r>
        <w:rPr>
          <w:spacing w:val="19"/>
        </w:rPr>
        <w:t xml:space="preserve"> </w:t>
      </w:r>
      <w:r>
        <w:t xml:space="preserve">позиции     </w:t>
      </w:r>
      <w:r>
        <w:rPr>
          <w:spacing w:val="19"/>
        </w:rPr>
        <w:t xml:space="preserve"> </w:t>
      </w:r>
      <w:r>
        <w:t xml:space="preserve">обучающегося,     </w:t>
      </w:r>
      <w:r>
        <w:rPr>
          <w:spacing w:val="18"/>
        </w:rPr>
        <w:t xml:space="preserve"> </w:t>
      </w:r>
      <w:r>
        <w:t>готового</w:t>
      </w:r>
      <w:r>
        <w:rPr>
          <w:spacing w:val="-58"/>
        </w:rPr>
        <w:t xml:space="preserve"> </w:t>
      </w:r>
      <w:r>
        <w:t>и</w:t>
      </w:r>
      <w:r>
        <w:rPr>
          <w:spacing w:val="-2"/>
        </w:rPr>
        <w:t xml:space="preserve"> </w:t>
      </w:r>
      <w:r>
        <w:t>способного</w:t>
      </w:r>
      <w:r>
        <w:rPr>
          <w:spacing w:val="-1"/>
        </w:rPr>
        <w:t xml:space="preserve"> </w:t>
      </w:r>
      <w:r>
        <w:t>применять</w:t>
      </w:r>
      <w:r>
        <w:rPr>
          <w:spacing w:val="-1"/>
        </w:rPr>
        <w:t xml:space="preserve"> </w:t>
      </w:r>
      <w:r>
        <w:t>принципы</w:t>
      </w:r>
      <w:r>
        <w:rPr>
          <w:spacing w:val="-4"/>
        </w:rPr>
        <w:t xml:space="preserve"> </w:t>
      </w:r>
      <w:r>
        <w:t>и</w:t>
      </w:r>
      <w:r>
        <w:rPr>
          <w:spacing w:val="-1"/>
        </w:rPr>
        <w:t xml:space="preserve"> </w:t>
      </w:r>
      <w:r>
        <w:t>правила</w:t>
      </w:r>
      <w:r>
        <w:rPr>
          <w:spacing w:val="-5"/>
        </w:rPr>
        <w:t xml:space="preserve"> </w:t>
      </w:r>
      <w:r>
        <w:t>безопасного</w:t>
      </w:r>
      <w:r>
        <w:rPr>
          <w:spacing w:val="-1"/>
        </w:rPr>
        <w:t xml:space="preserve"> </w:t>
      </w:r>
      <w:r>
        <w:t>поведения</w:t>
      </w:r>
      <w:r>
        <w:rPr>
          <w:spacing w:val="-5"/>
        </w:rPr>
        <w:t xml:space="preserve"> </w:t>
      </w:r>
      <w:r>
        <w:t>в</w:t>
      </w:r>
      <w:r>
        <w:rPr>
          <w:spacing w:val="-2"/>
        </w:rPr>
        <w:t xml:space="preserve"> </w:t>
      </w:r>
      <w:r>
        <w:t>течение</w:t>
      </w:r>
      <w:r>
        <w:rPr>
          <w:spacing w:val="-2"/>
        </w:rPr>
        <w:t xml:space="preserve"> </w:t>
      </w:r>
      <w:r>
        <w:t>всей</w:t>
      </w:r>
      <w:r>
        <w:rPr>
          <w:spacing w:val="-1"/>
        </w:rPr>
        <w:t xml:space="preserve"> </w:t>
      </w:r>
      <w:r>
        <w:t>жизни;</w:t>
      </w:r>
    </w:p>
    <w:p w:rsidR="007E1513" w:rsidRDefault="002462E7">
      <w:pPr>
        <w:pStyle w:val="a3"/>
        <w:tabs>
          <w:tab w:val="left" w:pos="2429"/>
          <w:tab w:val="left" w:pos="4167"/>
          <w:tab w:val="left" w:pos="5081"/>
          <w:tab w:val="left" w:pos="5981"/>
          <w:tab w:val="left" w:pos="7478"/>
          <w:tab w:val="left" w:pos="9234"/>
        </w:tabs>
        <w:spacing w:line="360" w:lineRule="auto"/>
        <w:ind w:left="160" w:right="162"/>
      </w:pPr>
      <w:r>
        <w:t xml:space="preserve">уважение    </w:t>
      </w:r>
      <w:r>
        <w:rPr>
          <w:spacing w:val="17"/>
        </w:rPr>
        <w:t xml:space="preserve"> </w:t>
      </w:r>
      <w:r>
        <w:t xml:space="preserve">закона     </w:t>
      </w:r>
      <w:r>
        <w:rPr>
          <w:spacing w:val="15"/>
        </w:rPr>
        <w:t xml:space="preserve"> </w:t>
      </w:r>
      <w:r>
        <w:t xml:space="preserve">и     </w:t>
      </w:r>
      <w:r>
        <w:rPr>
          <w:spacing w:val="16"/>
        </w:rPr>
        <w:t xml:space="preserve"> </w:t>
      </w:r>
      <w:r>
        <w:t xml:space="preserve">правопорядка,     </w:t>
      </w:r>
      <w:r>
        <w:rPr>
          <w:spacing w:val="16"/>
        </w:rPr>
        <w:t xml:space="preserve"> </w:t>
      </w:r>
      <w:r>
        <w:t xml:space="preserve">осознание     </w:t>
      </w:r>
      <w:r>
        <w:rPr>
          <w:spacing w:val="15"/>
        </w:rPr>
        <w:t xml:space="preserve"> </w:t>
      </w:r>
      <w:r>
        <w:t xml:space="preserve">своих     </w:t>
      </w:r>
      <w:r>
        <w:rPr>
          <w:spacing w:val="16"/>
        </w:rPr>
        <w:t xml:space="preserve"> </w:t>
      </w:r>
      <w:r>
        <w:t xml:space="preserve">прав,     </w:t>
      </w:r>
      <w:r>
        <w:rPr>
          <w:spacing w:val="15"/>
        </w:rPr>
        <w:t xml:space="preserve"> </w:t>
      </w:r>
      <w:r>
        <w:t>обязанностей</w:t>
      </w:r>
      <w:r>
        <w:rPr>
          <w:spacing w:val="-5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tab/>
        <w:t>ситуаций</w:t>
      </w:r>
      <w:r>
        <w:tab/>
        <w:t>и</w:t>
      </w:r>
      <w:r>
        <w:tab/>
        <w:t>в</w:t>
      </w:r>
      <w:r>
        <w:tab/>
        <w:t>других</w:t>
      </w:r>
      <w:r>
        <w:tab/>
        <w:t>областях,</w:t>
      </w:r>
      <w:r>
        <w:tab/>
        <w:t>связанных</w:t>
      </w:r>
      <w:r>
        <w:rPr>
          <w:spacing w:val="-58"/>
        </w:rPr>
        <w:t xml:space="preserve"> </w:t>
      </w:r>
      <w:r>
        <w:t>с</w:t>
      </w:r>
      <w:r>
        <w:rPr>
          <w:spacing w:val="-2"/>
        </w:rPr>
        <w:t xml:space="preserve"> </w:t>
      </w:r>
      <w:r>
        <w:t>безопасностью жизнедеятельности;</w:t>
      </w:r>
    </w:p>
    <w:p w:rsidR="007E1513" w:rsidRDefault="002462E7">
      <w:pPr>
        <w:pStyle w:val="a3"/>
        <w:spacing w:before="1" w:line="360" w:lineRule="auto"/>
        <w:ind w:left="160" w:right="165"/>
      </w:pPr>
      <w:r>
        <w:t>сформированность базового уровня культуры безопасности жизнедеятельности как основы</w:t>
      </w:r>
      <w:r>
        <w:rPr>
          <w:spacing w:val="-57"/>
        </w:rPr>
        <w:t xml:space="preserve"> </w:t>
      </w:r>
      <w:r>
        <w:t>для</w:t>
      </w:r>
      <w:r>
        <w:rPr>
          <w:spacing w:val="-1"/>
        </w:rPr>
        <w:t xml:space="preserve"> </w:t>
      </w:r>
      <w:r>
        <w:t>благополучия</w:t>
      </w:r>
      <w:r>
        <w:rPr>
          <w:spacing w:val="-1"/>
        </w:rPr>
        <w:t xml:space="preserve"> </w:t>
      </w:r>
      <w:r>
        <w:t>и</w:t>
      </w:r>
      <w:r>
        <w:rPr>
          <w:spacing w:val="3"/>
        </w:rPr>
        <w:t xml:space="preserve"> </w:t>
      </w:r>
      <w:r>
        <w:t>устойчивого</w:t>
      </w:r>
      <w:r>
        <w:rPr>
          <w:spacing w:val="-2"/>
        </w:rPr>
        <w:t xml:space="preserve"> </w:t>
      </w:r>
      <w:r>
        <w:t>развития</w:t>
      </w:r>
      <w:r>
        <w:rPr>
          <w:spacing w:val="-1"/>
        </w:rPr>
        <w:t xml:space="preserve"> </w:t>
      </w:r>
      <w:r>
        <w:t>личности, общества</w:t>
      </w:r>
      <w:r>
        <w:rPr>
          <w:spacing w:val="-2"/>
        </w:rPr>
        <w:t xml:space="preserve"> </w:t>
      </w:r>
      <w:r>
        <w:t>и государства;</w:t>
      </w:r>
    </w:p>
    <w:p w:rsidR="007E1513" w:rsidRDefault="002462E7">
      <w:pPr>
        <w:pStyle w:val="a3"/>
        <w:spacing w:line="360" w:lineRule="auto"/>
        <w:ind w:left="160" w:right="16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4"/>
        </w:rPr>
        <w:t xml:space="preserve"> </w:t>
      </w:r>
      <w:r>
        <w:t>дискриминации</w:t>
      </w:r>
      <w:r>
        <w:rPr>
          <w:spacing w:val="-4"/>
        </w:rPr>
        <w:t xml:space="preserve"> </w:t>
      </w:r>
      <w:r>
        <w:t>по</w:t>
      </w:r>
      <w:r>
        <w:rPr>
          <w:spacing w:val="-4"/>
        </w:rPr>
        <w:t xml:space="preserve"> </w:t>
      </w:r>
      <w:r>
        <w:t>социальным,</w:t>
      </w:r>
      <w:r>
        <w:rPr>
          <w:spacing w:val="-6"/>
        </w:rPr>
        <w:t xml:space="preserve"> </w:t>
      </w:r>
      <w:r>
        <w:t>религиозным,</w:t>
      </w:r>
      <w:r>
        <w:rPr>
          <w:spacing w:val="-4"/>
        </w:rPr>
        <w:t xml:space="preserve"> </w:t>
      </w:r>
      <w:r>
        <w:t>расовым,</w:t>
      </w:r>
      <w:r>
        <w:rPr>
          <w:spacing w:val="-2"/>
        </w:rPr>
        <w:t xml:space="preserve"> </w:t>
      </w:r>
      <w:r>
        <w:t>национальным</w:t>
      </w:r>
      <w:r>
        <w:rPr>
          <w:spacing w:val="-5"/>
        </w:rPr>
        <w:t xml:space="preserve"> </w:t>
      </w:r>
      <w:r>
        <w:t>признакам;</w:t>
      </w:r>
    </w:p>
    <w:p w:rsidR="007E1513" w:rsidRDefault="002462E7">
      <w:pPr>
        <w:pStyle w:val="a3"/>
        <w:spacing w:line="360" w:lineRule="auto"/>
        <w:ind w:left="160" w:right="158"/>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2"/>
        </w:rPr>
        <w:t xml:space="preserve"> </w:t>
      </w:r>
      <w:r>
        <w:t>здоровья</w:t>
      </w:r>
      <w:r>
        <w:rPr>
          <w:spacing w:val="-3"/>
        </w:rPr>
        <w:t xml:space="preserve"> </w:t>
      </w:r>
      <w:r>
        <w:t>населения;</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4"/>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 гражданского общества в области обеспечения комплексной безопасности личности,</w:t>
      </w:r>
      <w:r>
        <w:rPr>
          <w:spacing w:val="1"/>
        </w:rPr>
        <w:t xml:space="preserve"> </w:t>
      </w:r>
      <w:r>
        <w:t>общества</w:t>
      </w:r>
      <w:r>
        <w:rPr>
          <w:spacing w:val="-2"/>
        </w:rPr>
        <w:t xml:space="preserve"> </w:t>
      </w:r>
      <w:r>
        <w:t>и государства;</w:t>
      </w:r>
    </w:p>
    <w:p w:rsidR="007E1513" w:rsidRDefault="002462E7">
      <w:pPr>
        <w:pStyle w:val="a5"/>
        <w:numPr>
          <w:ilvl w:val="0"/>
          <w:numId w:val="51"/>
        </w:numPr>
        <w:tabs>
          <w:tab w:val="left" w:pos="1129"/>
        </w:tabs>
        <w:spacing w:line="275" w:lineRule="exact"/>
        <w:ind w:hanging="261"/>
        <w:rPr>
          <w:sz w:val="24"/>
        </w:rPr>
      </w:pPr>
      <w:r>
        <w:rPr>
          <w:sz w:val="24"/>
        </w:rPr>
        <w:t>патриотическое</w:t>
      </w:r>
      <w:r>
        <w:rPr>
          <w:spacing w:val="-4"/>
          <w:sz w:val="24"/>
        </w:rPr>
        <w:t xml:space="preserve"> </w:t>
      </w:r>
      <w:r>
        <w:rPr>
          <w:sz w:val="24"/>
        </w:rPr>
        <w:t>воспитание:</w:t>
      </w:r>
    </w:p>
    <w:p w:rsidR="007E1513" w:rsidRDefault="002462E7">
      <w:pPr>
        <w:pStyle w:val="a3"/>
        <w:spacing w:before="140" w:line="360" w:lineRule="auto"/>
        <w:ind w:left="160" w:right="156"/>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памяти защитников Родины и боевым подвигам Героев Отечества, гордости за свою Родину и</w:t>
      </w:r>
      <w:r>
        <w:rPr>
          <w:spacing w:val="1"/>
        </w:rPr>
        <w:t xml:space="preserve"> </w:t>
      </w:r>
      <w:r>
        <w:t>Вооружённые Силы Российской Федерации, прошлое и настоящее многонационального народа</w:t>
      </w:r>
      <w:r>
        <w:rPr>
          <w:spacing w:val="1"/>
        </w:rPr>
        <w:t xml:space="preserve"> </w:t>
      </w:r>
      <w:r>
        <w:t>России,</w:t>
      </w:r>
      <w:r>
        <w:rPr>
          <w:spacing w:val="-1"/>
        </w:rPr>
        <w:t xml:space="preserve"> </w:t>
      </w:r>
      <w:r>
        <w:t>российской армии и флота;</w:t>
      </w:r>
    </w:p>
    <w:p w:rsidR="007E1513" w:rsidRDefault="002462E7">
      <w:pPr>
        <w:pStyle w:val="a3"/>
        <w:spacing w:line="360" w:lineRule="auto"/>
        <w:ind w:left="160" w:right="16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 дням воинской славы, боевым традициям Вооружённых Сил Российской</w:t>
      </w:r>
      <w:r>
        <w:rPr>
          <w:spacing w:val="1"/>
        </w:rPr>
        <w:t xml:space="preserve"> </w:t>
      </w:r>
      <w:r>
        <w:t>Федерации,</w:t>
      </w:r>
      <w:r>
        <w:rPr>
          <w:spacing w:val="-2"/>
        </w:rPr>
        <w:t xml:space="preserve"> </w:t>
      </w:r>
      <w:r>
        <w:t>достижениям</w:t>
      </w:r>
      <w:r>
        <w:rPr>
          <w:spacing w:val="-3"/>
        </w:rPr>
        <w:t xml:space="preserve"> </w:t>
      </w:r>
      <w:r>
        <w:t>России</w:t>
      </w:r>
      <w:r>
        <w:rPr>
          <w:spacing w:val="-2"/>
        </w:rPr>
        <w:t xml:space="preserve"> </w:t>
      </w:r>
      <w:r>
        <w:t>в</w:t>
      </w:r>
      <w:r>
        <w:rPr>
          <w:spacing w:val="-3"/>
        </w:rPr>
        <w:t xml:space="preserve"> </w:t>
      </w:r>
      <w:r>
        <w:t>области</w:t>
      </w:r>
      <w:r>
        <w:rPr>
          <w:spacing w:val="-1"/>
        </w:rPr>
        <w:t xml:space="preserve"> </w:t>
      </w:r>
      <w:r>
        <w:t>обеспечения</w:t>
      </w:r>
      <w:r>
        <w:rPr>
          <w:spacing w:val="2"/>
        </w:rPr>
        <w:t xml:space="preserve"> </w:t>
      </w:r>
      <w:r>
        <w:t>безопасности</w:t>
      </w:r>
      <w:r>
        <w:rPr>
          <w:spacing w:val="-1"/>
        </w:rPr>
        <w:t xml:space="preserve"> </w:t>
      </w:r>
      <w:r>
        <w:t>жизни</w:t>
      </w:r>
      <w:r>
        <w:rPr>
          <w:spacing w:val="-3"/>
        </w:rPr>
        <w:t xml:space="preserve"> </w:t>
      </w:r>
      <w:r>
        <w:t>и</w:t>
      </w:r>
      <w:r>
        <w:rPr>
          <w:spacing w:val="-2"/>
        </w:rPr>
        <w:t xml:space="preserve"> </w:t>
      </w:r>
      <w:r>
        <w:t>здоровья</w:t>
      </w:r>
      <w:r>
        <w:rPr>
          <w:spacing w:val="-2"/>
        </w:rPr>
        <w:t xml:space="preserve"> </w:t>
      </w:r>
      <w:r>
        <w:t>людей;</w:t>
      </w:r>
    </w:p>
    <w:p w:rsidR="007E1513" w:rsidRDefault="002462E7">
      <w:pPr>
        <w:pStyle w:val="a3"/>
        <w:tabs>
          <w:tab w:val="left" w:pos="1990"/>
          <w:tab w:val="left" w:pos="2808"/>
          <w:tab w:val="left" w:pos="4564"/>
          <w:tab w:val="left" w:pos="5396"/>
          <w:tab w:val="left" w:pos="6823"/>
          <w:tab w:val="left" w:pos="8630"/>
        </w:tabs>
        <w:spacing w:line="360" w:lineRule="auto"/>
        <w:ind w:left="160" w:right="162"/>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убеждённость</w:t>
      </w:r>
      <w:r>
        <w:rPr>
          <w:spacing w:val="1"/>
        </w:rPr>
        <w:t xml:space="preserve"> </w:t>
      </w:r>
      <w:r>
        <w:t>и</w:t>
      </w:r>
      <w:r>
        <w:rPr>
          <w:spacing w:val="1"/>
        </w:rPr>
        <w:t xml:space="preserve"> </w:t>
      </w:r>
      <w:r>
        <w:t>готовность</w:t>
      </w:r>
      <w:r>
        <w:tab/>
        <w:t>к</w:t>
      </w:r>
      <w:r>
        <w:tab/>
        <w:t>служению</w:t>
      </w:r>
      <w:r>
        <w:tab/>
        <w:t>и</w:t>
      </w:r>
      <w:r>
        <w:tab/>
        <w:t>защите</w:t>
      </w:r>
      <w:r>
        <w:tab/>
        <w:t>Отечества,</w:t>
      </w:r>
      <w:r>
        <w:tab/>
      </w:r>
      <w:r>
        <w:rPr>
          <w:spacing w:val="-1"/>
        </w:rPr>
        <w:t>ответственность</w:t>
      </w:r>
      <w:r>
        <w:rPr>
          <w:spacing w:val="-58"/>
        </w:rPr>
        <w:t xml:space="preserve"> </w:t>
      </w:r>
      <w:r>
        <w:t>за</w:t>
      </w:r>
      <w:r>
        <w:rPr>
          <w:spacing w:val="-2"/>
        </w:rPr>
        <w:t xml:space="preserve"> </w:t>
      </w:r>
      <w:r>
        <w:t>его</w:t>
      </w:r>
      <w:r>
        <w:rPr>
          <w:spacing w:val="-1"/>
        </w:rPr>
        <w:t xml:space="preserve"> </w:t>
      </w:r>
      <w:r>
        <w:t>судьбу;</w:t>
      </w:r>
    </w:p>
    <w:p w:rsidR="007E1513" w:rsidRDefault="002462E7">
      <w:pPr>
        <w:pStyle w:val="a5"/>
        <w:numPr>
          <w:ilvl w:val="0"/>
          <w:numId w:val="51"/>
        </w:numPr>
        <w:tabs>
          <w:tab w:val="left" w:pos="1129"/>
        </w:tabs>
        <w:spacing w:line="275" w:lineRule="exact"/>
        <w:ind w:hanging="261"/>
        <w:rPr>
          <w:sz w:val="24"/>
        </w:rPr>
      </w:pPr>
      <w:r>
        <w:rPr>
          <w:sz w:val="24"/>
        </w:rPr>
        <w:t>духовно-нравственное</w:t>
      </w:r>
      <w:r>
        <w:rPr>
          <w:spacing w:val="-7"/>
          <w:sz w:val="24"/>
        </w:rPr>
        <w:t xml:space="preserve"> </w:t>
      </w:r>
      <w:r>
        <w:rPr>
          <w:sz w:val="24"/>
        </w:rPr>
        <w:t>воспитание:</w:t>
      </w:r>
    </w:p>
    <w:p w:rsidR="007E1513" w:rsidRDefault="002462E7">
      <w:pPr>
        <w:pStyle w:val="a3"/>
        <w:tabs>
          <w:tab w:val="left" w:pos="3531"/>
          <w:tab w:val="left" w:pos="5207"/>
          <w:tab w:val="left" w:pos="7184"/>
          <w:tab w:val="left" w:pos="9034"/>
        </w:tabs>
        <w:spacing w:before="139" w:line="360" w:lineRule="auto"/>
        <w:ind w:left="868" w:right="166" w:firstLine="0"/>
      </w:pPr>
      <w:r>
        <w:t>осознание духовных ценностей российского народа и российского воинства;</w:t>
      </w:r>
      <w:r>
        <w:rPr>
          <w:spacing w:val="1"/>
        </w:rPr>
        <w:t xml:space="preserve"> </w:t>
      </w:r>
      <w:r>
        <w:t>сформированность</w:t>
      </w:r>
      <w:r>
        <w:tab/>
        <w:t>ценности</w:t>
      </w:r>
      <w:r>
        <w:tab/>
        <w:t>безопасного</w:t>
      </w:r>
      <w:r>
        <w:tab/>
        <w:t>поведения,</w:t>
      </w:r>
      <w:r>
        <w:tab/>
      </w:r>
      <w:r>
        <w:rPr>
          <w:spacing w:val="-1"/>
        </w:rPr>
        <w:t>осознанного</w:t>
      </w:r>
    </w:p>
    <w:p w:rsidR="007E1513" w:rsidRDefault="002462E7">
      <w:pPr>
        <w:pStyle w:val="a3"/>
        <w:spacing w:line="360" w:lineRule="auto"/>
        <w:ind w:left="160" w:right="168" w:firstLine="0"/>
      </w:pPr>
      <w:r>
        <w:t>и ответственного отношения к личной безопасности, безопасности других людей, общества и</w:t>
      </w:r>
      <w:r>
        <w:rPr>
          <w:spacing w:val="1"/>
        </w:rPr>
        <w:t xml:space="preserve"> </w:t>
      </w:r>
      <w:r>
        <w:t>государства;</w:t>
      </w:r>
    </w:p>
    <w:p w:rsidR="007E1513" w:rsidRDefault="002462E7">
      <w:pPr>
        <w:pStyle w:val="a3"/>
        <w:tabs>
          <w:tab w:val="left" w:pos="5033"/>
          <w:tab w:val="left" w:pos="8695"/>
        </w:tabs>
        <w:spacing w:line="360" w:lineRule="auto"/>
        <w:ind w:left="160" w:right="158"/>
      </w:pPr>
      <w:r>
        <w:rPr>
          <w:spacing w:val="-1"/>
        </w:rPr>
        <w:t>способность</w:t>
      </w:r>
      <w:r>
        <w:rPr>
          <w:spacing w:val="-12"/>
        </w:rPr>
        <w:t xml:space="preserve"> </w:t>
      </w:r>
      <w:r>
        <w:rPr>
          <w:spacing w:val="-1"/>
        </w:rPr>
        <w:t>оценивать</w:t>
      </w:r>
      <w:r>
        <w:rPr>
          <w:spacing w:val="-13"/>
        </w:rPr>
        <w:t xml:space="preserve"> </w:t>
      </w:r>
      <w:r>
        <w:t>ситуацию</w:t>
      </w:r>
      <w:r>
        <w:rPr>
          <w:spacing w:val="-13"/>
        </w:rPr>
        <w:t xml:space="preserve"> </w:t>
      </w:r>
      <w:r>
        <w:t>и</w:t>
      </w:r>
      <w:r>
        <w:rPr>
          <w:spacing w:val="-12"/>
        </w:rPr>
        <w:t xml:space="preserve"> </w:t>
      </w:r>
      <w:r>
        <w:t>принимать</w:t>
      </w:r>
      <w:r>
        <w:rPr>
          <w:spacing w:val="-14"/>
        </w:rPr>
        <w:t xml:space="preserve"> </w:t>
      </w:r>
      <w:r>
        <w:t>осознанные</w:t>
      </w:r>
      <w:r>
        <w:rPr>
          <w:spacing w:val="-14"/>
        </w:rPr>
        <w:t xml:space="preserve"> </w:t>
      </w:r>
      <w:r>
        <w:t>решения,</w:t>
      </w:r>
      <w:r>
        <w:rPr>
          <w:spacing w:val="-13"/>
        </w:rPr>
        <w:t xml:space="preserve"> </w:t>
      </w:r>
      <w:r>
        <w:t>готовность</w:t>
      </w:r>
      <w:r>
        <w:rPr>
          <w:spacing w:val="-11"/>
        </w:rPr>
        <w:t xml:space="preserve"> </w:t>
      </w:r>
      <w:r>
        <w:t>реализовать</w:t>
      </w:r>
      <w:r>
        <w:rPr>
          <w:spacing w:val="-58"/>
        </w:rPr>
        <w:t xml:space="preserve"> </w:t>
      </w:r>
      <w:r>
        <w:t>риск-ориентированное</w:t>
      </w:r>
      <w:r>
        <w:tab/>
        <w:t>поведение,</w:t>
      </w:r>
      <w:r>
        <w:tab/>
        <w:t>самостоятельно</w:t>
      </w:r>
      <w:r>
        <w:rPr>
          <w:spacing w:val="-58"/>
        </w:rPr>
        <w:t xml:space="preserve"> </w:t>
      </w:r>
      <w:r>
        <w:t>и</w:t>
      </w:r>
      <w:r>
        <w:rPr>
          <w:spacing w:val="1"/>
        </w:rPr>
        <w:t xml:space="preserve"> </w:t>
      </w:r>
      <w:r>
        <w:t>ответственно</w:t>
      </w:r>
      <w:r>
        <w:rPr>
          <w:spacing w:val="1"/>
        </w:rPr>
        <w:t xml:space="preserve"> </w:t>
      </w:r>
      <w:r>
        <w:t>действовать</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1"/>
        </w:rPr>
        <w:t xml:space="preserve"> </w:t>
      </w:r>
      <w:r>
        <w:t>ситуации,</w:t>
      </w:r>
      <w:r>
        <w:rPr>
          <w:spacing w:val="1"/>
        </w:rPr>
        <w:t xml:space="preserve"> </w:t>
      </w:r>
      <w:r>
        <w:t>смягчению</w:t>
      </w:r>
      <w:r>
        <w:rPr>
          <w:spacing w:val="1"/>
        </w:rPr>
        <w:t xml:space="preserve"> </w:t>
      </w:r>
      <w:r>
        <w:t>их</w:t>
      </w:r>
      <w:r>
        <w:rPr>
          <w:spacing w:val="1"/>
        </w:rPr>
        <w:t xml:space="preserve"> </w:t>
      </w:r>
      <w:r>
        <w:t>последствий;</w:t>
      </w:r>
    </w:p>
    <w:p w:rsidR="007E1513" w:rsidRDefault="002462E7">
      <w:pPr>
        <w:pStyle w:val="a3"/>
        <w:tabs>
          <w:tab w:val="left" w:pos="2186"/>
          <w:tab w:val="left" w:pos="3943"/>
          <w:tab w:val="left" w:pos="5650"/>
          <w:tab w:val="left" w:pos="7531"/>
          <w:tab w:val="left" w:pos="8944"/>
        </w:tabs>
        <w:spacing w:line="360" w:lineRule="auto"/>
        <w:ind w:left="160" w:right="163"/>
      </w:pPr>
      <w:r>
        <w:t>ответственное отношение к своим</w:t>
      </w:r>
      <w:r>
        <w:rPr>
          <w:spacing w:val="1"/>
        </w:rPr>
        <w:t xml:space="preserve"> </w:t>
      </w:r>
      <w:r>
        <w:t>родителям,</w:t>
      </w:r>
      <w:r>
        <w:rPr>
          <w:spacing w:val="1"/>
        </w:rPr>
        <w:t xml:space="preserve"> </w:t>
      </w:r>
      <w:r>
        <w:t>старшему поколению,</w:t>
      </w:r>
      <w:r>
        <w:rPr>
          <w:spacing w:val="1"/>
        </w:rPr>
        <w:t xml:space="preserve"> </w:t>
      </w:r>
      <w:r>
        <w:t>семье,</w:t>
      </w:r>
      <w:r>
        <w:rPr>
          <w:spacing w:val="1"/>
        </w:rPr>
        <w:t xml:space="preserve"> </w:t>
      </w:r>
      <w:r>
        <w:t>культуре и</w:t>
      </w:r>
      <w:r>
        <w:rPr>
          <w:spacing w:val="1"/>
        </w:rPr>
        <w:t xml:space="preserve"> </w:t>
      </w:r>
      <w:r>
        <w:t>традициям</w:t>
      </w:r>
      <w:r>
        <w:tab/>
        <w:t>народов</w:t>
      </w:r>
      <w:r>
        <w:tab/>
        <w:t>России,</w:t>
      </w:r>
      <w:r>
        <w:tab/>
        <w:t>принятие</w:t>
      </w:r>
      <w:r>
        <w:tab/>
        <w:t>идей</w:t>
      </w:r>
      <w:r>
        <w:tab/>
      </w:r>
      <w:r>
        <w:rPr>
          <w:spacing w:val="-1"/>
        </w:rPr>
        <w:t>волонтёрства</w:t>
      </w:r>
      <w:r>
        <w:rPr>
          <w:spacing w:val="-58"/>
        </w:rPr>
        <w:t xml:space="preserve"> </w:t>
      </w:r>
      <w:r>
        <w:t>и</w:t>
      </w:r>
      <w:r>
        <w:rPr>
          <w:spacing w:val="-1"/>
        </w:rPr>
        <w:t xml:space="preserve"> </w:t>
      </w:r>
      <w:r>
        <w:t>добровольчества;</w:t>
      </w:r>
    </w:p>
    <w:p w:rsidR="007E1513" w:rsidRDefault="002462E7">
      <w:pPr>
        <w:pStyle w:val="a5"/>
        <w:numPr>
          <w:ilvl w:val="0"/>
          <w:numId w:val="51"/>
        </w:numPr>
        <w:tabs>
          <w:tab w:val="left" w:pos="1129"/>
        </w:tabs>
        <w:ind w:hanging="261"/>
        <w:rPr>
          <w:sz w:val="24"/>
        </w:rPr>
      </w:pPr>
      <w:r>
        <w:rPr>
          <w:sz w:val="24"/>
        </w:rPr>
        <w:t>эстетическое</w:t>
      </w:r>
      <w:r>
        <w:rPr>
          <w:spacing w:val="-6"/>
          <w:sz w:val="24"/>
        </w:rPr>
        <w:t xml:space="preserve"> </w:t>
      </w:r>
      <w:r>
        <w:rPr>
          <w:sz w:val="24"/>
        </w:rPr>
        <w:t>воспитание:</w:t>
      </w:r>
    </w:p>
    <w:p w:rsidR="007E1513" w:rsidRDefault="002462E7">
      <w:pPr>
        <w:pStyle w:val="a3"/>
        <w:spacing w:before="138" w:line="360" w:lineRule="auto"/>
        <w:ind w:left="868" w:right="162" w:firstLine="0"/>
      </w:pPr>
      <w:r>
        <w:t>эстетическое отношение к миру в сочетании с культурой безопасности жизнедеятельности;</w:t>
      </w:r>
      <w:r>
        <w:rPr>
          <w:spacing w:val="-57"/>
        </w:rPr>
        <w:t xml:space="preserve"> </w:t>
      </w:r>
      <w:r>
        <w:t>понимание</w:t>
      </w:r>
      <w:r>
        <w:rPr>
          <w:spacing w:val="32"/>
        </w:rPr>
        <w:t xml:space="preserve"> </w:t>
      </w:r>
      <w:r>
        <w:t>взаимозависимости</w:t>
      </w:r>
      <w:r>
        <w:rPr>
          <w:spacing w:val="37"/>
        </w:rPr>
        <w:t xml:space="preserve"> </w:t>
      </w:r>
      <w:r>
        <w:t>успешности</w:t>
      </w:r>
      <w:r>
        <w:rPr>
          <w:spacing w:val="34"/>
        </w:rPr>
        <w:t xml:space="preserve"> </w:t>
      </w:r>
      <w:r>
        <w:t>и</w:t>
      </w:r>
      <w:r>
        <w:rPr>
          <w:spacing w:val="31"/>
        </w:rPr>
        <w:t xml:space="preserve"> </w:t>
      </w:r>
      <w:r>
        <w:t>полноценного</w:t>
      </w:r>
      <w:r>
        <w:rPr>
          <w:spacing w:val="33"/>
        </w:rPr>
        <w:t xml:space="preserve"> </w:t>
      </w:r>
      <w:r>
        <w:t>развития</w:t>
      </w:r>
    </w:p>
    <w:p w:rsidR="007E1513" w:rsidRDefault="002462E7">
      <w:pPr>
        <w:pStyle w:val="a3"/>
        <w:ind w:left="160" w:firstLine="0"/>
      </w:pPr>
      <w:r>
        <w:t>и</w:t>
      </w:r>
      <w:r>
        <w:rPr>
          <w:spacing w:val="-3"/>
        </w:rPr>
        <w:t xml:space="preserve"> </w:t>
      </w:r>
      <w:r>
        <w:t>безопасного</w:t>
      </w:r>
      <w:r>
        <w:rPr>
          <w:spacing w:val="-3"/>
        </w:rPr>
        <w:t xml:space="preserve"> </w:t>
      </w:r>
      <w:r>
        <w:t>поведения</w:t>
      </w:r>
      <w:r>
        <w:rPr>
          <w:spacing w:val="-2"/>
        </w:rPr>
        <w:t xml:space="preserve"> </w:t>
      </w:r>
      <w:r>
        <w:t>в</w:t>
      </w:r>
      <w:r>
        <w:rPr>
          <w:spacing w:val="-4"/>
        </w:rPr>
        <w:t xml:space="preserve"> </w:t>
      </w:r>
      <w:r>
        <w:t>повседневной</w:t>
      </w:r>
      <w:r>
        <w:rPr>
          <w:spacing w:val="-2"/>
        </w:rPr>
        <w:t xml:space="preserve"> </w:t>
      </w:r>
      <w:r>
        <w:t>жизни;</w:t>
      </w:r>
    </w:p>
    <w:p w:rsidR="007E1513" w:rsidRDefault="002462E7">
      <w:pPr>
        <w:pStyle w:val="a5"/>
        <w:numPr>
          <w:ilvl w:val="0"/>
          <w:numId w:val="51"/>
        </w:numPr>
        <w:tabs>
          <w:tab w:val="left" w:pos="1129"/>
        </w:tabs>
        <w:spacing w:before="139"/>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E1513" w:rsidRDefault="002462E7">
      <w:pPr>
        <w:pStyle w:val="a3"/>
        <w:tabs>
          <w:tab w:val="left" w:pos="1596"/>
          <w:tab w:val="left" w:pos="3755"/>
          <w:tab w:val="left" w:pos="5842"/>
          <w:tab w:val="left" w:pos="8089"/>
          <w:tab w:val="left" w:pos="8936"/>
        </w:tabs>
        <w:spacing w:before="137" w:line="360" w:lineRule="auto"/>
        <w:ind w:left="160" w:right="162"/>
      </w:pPr>
      <w:r>
        <w:t>сформированность мировоззрения, соответствующего текущему уровню развития общей</w:t>
      </w:r>
      <w:r>
        <w:rPr>
          <w:spacing w:val="1"/>
        </w:rPr>
        <w:t xml:space="preserve"> </w:t>
      </w:r>
      <w:r>
        <w:t>теории</w:t>
      </w:r>
      <w:r>
        <w:tab/>
        <w:t>безопасности,</w:t>
      </w:r>
      <w:r>
        <w:tab/>
        <w:t>современных</w:t>
      </w:r>
      <w:r>
        <w:tab/>
        <w:t>представлений</w:t>
      </w:r>
      <w:r>
        <w:tab/>
        <w:t>о</w:t>
      </w:r>
      <w:r>
        <w:tab/>
      </w:r>
      <w:r>
        <w:rPr>
          <w:spacing w:val="-1"/>
        </w:rPr>
        <w:t>безопасности</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2" w:firstLine="0"/>
      </w:pPr>
      <w:r>
        <w:t>в</w:t>
      </w:r>
      <w:r>
        <w:rPr>
          <w:spacing w:val="-11"/>
        </w:rPr>
        <w:t xml:space="preserve"> </w:t>
      </w:r>
      <w:r>
        <w:t>технических,</w:t>
      </w:r>
      <w:r>
        <w:rPr>
          <w:spacing w:val="-10"/>
        </w:rPr>
        <w:t xml:space="preserve"> </w:t>
      </w:r>
      <w:r>
        <w:t>естественно-научных,</w:t>
      </w:r>
      <w:r>
        <w:rPr>
          <w:spacing w:val="-10"/>
        </w:rPr>
        <w:t xml:space="preserve"> </w:t>
      </w:r>
      <w:r>
        <w:t>общественных,</w:t>
      </w:r>
      <w:r>
        <w:rPr>
          <w:spacing w:val="-10"/>
        </w:rPr>
        <w:t xml:space="preserve"> </w:t>
      </w:r>
      <w:r>
        <w:t>гуманитарных</w:t>
      </w:r>
      <w:r>
        <w:rPr>
          <w:spacing w:val="-8"/>
        </w:rPr>
        <w:t xml:space="preserve"> </w:t>
      </w:r>
      <w:r>
        <w:t>областях</w:t>
      </w:r>
      <w:r>
        <w:rPr>
          <w:spacing w:val="-10"/>
        </w:rPr>
        <w:t xml:space="preserve"> </w:t>
      </w:r>
      <w:r>
        <w:t>знаний,</w:t>
      </w:r>
      <w:r>
        <w:rPr>
          <w:spacing w:val="-13"/>
        </w:rPr>
        <w:t xml:space="preserve"> </w:t>
      </w:r>
      <w:r>
        <w:t>современной</w:t>
      </w:r>
      <w:r>
        <w:rPr>
          <w:spacing w:val="-57"/>
        </w:rPr>
        <w:t xml:space="preserve"> </w:t>
      </w:r>
      <w:r>
        <w:t>концепции</w:t>
      </w:r>
      <w:r>
        <w:rPr>
          <w:spacing w:val="-1"/>
        </w:rPr>
        <w:t xml:space="preserve"> </w:t>
      </w:r>
      <w:r>
        <w:t>культуры безопасности</w:t>
      </w:r>
      <w:r>
        <w:rPr>
          <w:spacing w:val="1"/>
        </w:rPr>
        <w:t xml:space="preserve"> </w:t>
      </w:r>
      <w:r>
        <w:t>жизнедеятельности;</w:t>
      </w:r>
    </w:p>
    <w:p w:rsidR="007E1513" w:rsidRDefault="002462E7">
      <w:pPr>
        <w:pStyle w:val="a3"/>
        <w:spacing w:before="1" w:line="360" w:lineRule="auto"/>
        <w:ind w:left="160" w:right="157"/>
      </w:pPr>
      <w:r>
        <w:rPr>
          <w:spacing w:val="-1"/>
        </w:rPr>
        <w:t>понимание</w:t>
      </w:r>
      <w:r>
        <w:rPr>
          <w:spacing w:val="-16"/>
        </w:rPr>
        <w:t xml:space="preserve"> </w:t>
      </w:r>
      <w:r>
        <w:rPr>
          <w:spacing w:val="-1"/>
        </w:rPr>
        <w:t>научно-практических</w:t>
      </w:r>
      <w:r>
        <w:rPr>
          <w:spacing w:val="-13"/>
        </w:rPr>
        <w:t xml:space="preserve"> </w:t>
      </w:r>
      <w:r>
        <w:rPr>
          <w:spacing w:val="-1"/>
        </w:rPr>
        <w:t>основ</w:t>
      </w:r>
      <w:r>
        <w:rPr>
          <w:spacing w:val="-12"/>
        </w:rPr>
        <w:t xml:space="preserve"> </w:t>
      </w:r>
      <w:r>
        <w:t>учебного</w:t>
      </w:r>
      <w:r>
        <w:rPr>
          <w:spacing w:val="-15"/>
        </w:rPr>
        <w:t xml:space="preserve"> </w:t>
      </w:r>
      <w:r>
        <w:t>предмета</w:t>
      </w:r>
      <w:r>
        <w:rPr>
          <w:spacing w:val="-14"/>
        </w:rPr>
        <w:t xml:space="preserve"> </w:t>
      </w:r>
      <w:r>
        <w:t>ОБЖ,</w:t>
      </w:r>
      <w:r>
        <w:rPr>
          <w:spacing w:val="-15"/>
        </w:rPr>
        <w:t xml:space="preserve"> </w:t>
      </w:r>
      <w:r>
        <w:t>осознание</w:t>
      </w:r>
      <w:r>
        <w:rPr>
          <w:spacing w:val="-16"/>
        </w:rPr>
        <w:t xml:space="preserve"> </w:t>
      </w:r>
      <w:r>
        <w:t>его</w:t>
      </w:r>
      <w:r>
        <w:rPr>
          <w:spacing w:val="-14"/>
        </w:rPr>
        <w:t xml:space="preserve"> </w:t>
      </w:r>
      <w:r>
        <w:t>значения</w:t>
      </w:r>
      <w:r>
        <w:rPr>
          <w:spacing w:val="-15"/>
        </w:rPr>
        <w:t xml:space="preserve"> </w:t>
      </w:r>
      <w:r>
        <w:t>для</w:t>
      </w:r>
      <w:r>
        <w:rPr>
          <w:spacing w:val="-57"/>
        </w:rPr>
        <w:t xml:space="preserve"> </w:t>
      </w:r>
      <w:r>
        <w:t>безопасной</w:t>
      </w:r>
      <w:r>
        <w:rPr>
          <w:spacing w:val="-1"/>
        </w:rPr>
        <w:t xml:space="preserve"> </w:t>
      </w:r>
      <w:r>
        <w:t>и</w:t>
      </w:r>
      <w:r>
        <w:rPr>
          <w:spacing w:val="-3"/>
        </w:rPr>
        <w:t xml:space="preserve"> </w:t>
      </w:r>
      <w:r>
        <w:t>продуктивной</w:t>
      </w:r>
      <w:r>
        <w:rPr>
          <w:spacing w:val="-1"/>
        </w:rPr>
        <w:t xml:space="preserve"> </w:t>
      </w:r>
      <w:r>
        <w:t>жизнедеятельности</w:t>
      </w:r>
      <w:r>
        <w:rPr>
          <w:spacing w:val="-1"/>
        </w:rPr>
        <w:t xml:space="preserve"> </w:t>
      </w:r>
      <w:r>
        <w:t>человека, общества</w:t>
      </w:r>
      <w:r>
        <w:rPr>
          <w:spacing w:val="-2"/>
        </w:rPr>
        <w:t xml:space="preserve"> </w:t>
      </w:r>
      <w:r>
        <w:t>и</w:t>
      </w:r>
      <w:r>
        <w:rPr>
          <w:spacing w:val="-1"/>
        </w:rPr>
        <w:t xml:space="preserve"> </w:t>
      </w:r>
      <w:r>
        <w:t>государства;</w:t>
      </w:r>
    </w:p>
    <w:p w:rsidR="007E1513" w:rsidRDefault="002462E7">
      <w:pPr>
        <w:pStyle w:val="a3"/>
        <w:spacing w:line="360" w:lineRule="auto"/>
        <w:ind w:left="160" w:right="156"/>
      </w:pPr>
      <w:r>
        <w:t>способность применять научные знания для реализации принципов безопасного 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2"/>
        </w:rPr>
        <w:t xml:space="preserve"> </w:t>
      </w:r>
      <w:r>
        <w:t>и чрезвычайных</w:t>
      </w:r>
      <w:r>
        <w:rPr>
          <w:spacing w:val="1"/>
        </w:rPr>
        <w:t xml:space="preserve"> </w:t>
      </w:r>
      <w:r>
        <w:t>ситуациях);</w:t>
      </w:r>
    </w:p>
    <w:p w:rsidR="007E1513" w:rsidRDefault="002462E7">
      <w:pPr>
        <w:pStyle w:val="a5"/>
        <w:numPr>
          <w:ilvl w:val="0"/>
          <w:numId w:val="51"/>
        </w:numPr>
        <w:tabs>
          <w:tab w:val="left" w:pos="1128"/>
        </w:tabs>
        <w:spacing w:line="275" w:lineRule="exact"/>
        <w:ind w:left="1127"/>
        <w:rPr>
          <w:sz w:val="24"/>
        </w:rPr>
      </w:pPr>
      <w:r>
        <w:rPr>
          <w:sz w:val="24"/>
        </w:rPr>
        <w:t>физическое</w:t>
      </w:r>
      <w:r>
        <w:rPr>
          <w:spacing w:val="-10"/>
          <w:sz w:val="24"/>
        </w:rPr>
        <w:t xml:space="preserve"> </w:t>
      </w:r>
      <w:r>
        <w:rPr>
          <w:sz w:val="24"/>
        </w:rPr>
        <w:t>воспитание:</w:t>
      </w:r>
    </w:p>
    <w:p w:rsidR="007E1513" w:rsidRDefault="002462E7">
      <w:pPr>
        <w:pStyle w:val="a3"/>
        <w:tabs>
          <w:tab w:val="left" w:pos="2326"/>
          <w:tab w:val="left" w:pos="3695"/>
          <w:tab w:val="left" w:pos="4820"/>
          <w:tab w:val="left" w:pos="7178"/>
          <w:tab w:val="left" w:pos="9174"/>
        </w:tabs>
        <w:spacing w:before="139" w:line="360" w:lineRule="auto"/>
        <w:ind w:left="160" w:right="164"/>
        <w:jc w:val="left"/>
      </w:pPr>
      <w:r>
        <w:t>осознание</w:t>
      </w:r>
      <w:r>
        <w:tab/>
        <w:t>ценности</w:t>
      </w:r>
      <w:r>
        <w:tab/>
        <w:t>жизни,</w:t>
      </w:r>
      <w:r>
        <w:tab/>
        <w:t>сформированность</w:t>
      </w:r>
      <w:r>
        <w:tab/>
        <w:t>ответственного</w:t>
      </w:r>
      <w:r>
        <w:tab/>
        <w:t>отношения</w:t>
      </w:r>
      <w:r>
        <w:rPr>
          <w:spacing w:val="-57"/>
        </w:rPr>
        <w:t xml:space="preserve"> </w:t>
      </w:r>
      <w:r>
        <w:t>к</w:t>
      </w:r>
      <w:r>
        <w:rPr>
          <w:spacing w:val="-1"/>
        </w:rPr>
        <w:t xml:space="preserve"> </w:t>
      </w:r>
      <w:r>
        <w:t>своему</w:t>
      </w:r>
      <w:r>
        <w:rPr>
          <w:spacing w:val="-5"/>
        </w:rPr>
        <w:t xml:space="preserve"> </w:t>
      </w:r>
      <w:r>
        <w:t>здоровью и здоровью окружающих;</w:t>
      </w:r>
    </w:p>
    <w:p w:rsidR="007E1513" w:rsidRDefault="002462E7">
      <w:pPr>
        <w:pStyle w:val="a3"/>
        <w:tabs>
          <w:tab w:val="left" w:pos="1765"/>
          <w:tab w:val="left" w:pos="2837"/>
          <w:tab w:val="left" w:pos="3952"/>
          <w:tab w:val="left" w:pos="4870"/>
          <w:tab w:val="left" w:pos="5907"/>
          <w:tab w:val="left" w:pos="6240"/>
          <w:tab w:val="left" w:pos="7566"/>
          <w:tab w:val="left" w:pos="8856"/>
          <w:tab w:val="left" w:pos="9309"/>
          <w:tab w:val="left" w:pos="9626"/>
        </w:tabs>
        <w:spacing w:before="1" w:line="360" w:lineRule="auto"/>
        <w:ind w:left="160" w:right="158"/>
        <w:jc w:val="left"/>
      </w:pPr>
      <w:r>
        <w:t>знание</w:t>
      </w:r>
      <w:r>
        <w:tab/>
        <w:t>приёмов</w:t>
      </w:r>
      <w:r>
        <w:tab/>
        <w:t>оказания</w:t>
      </w:r>
      <w:r>
        <w:tab/>
        <w:t>первой</w:t>
      </w:r>
      <w:r>
        <w:tab/>
        <w:t>помощи</w:t>
      </w:r>
      <w:r>
        <w:tab/>
        <w:t>и</w:t>
      </w:r>
      <w:r>
        <w:tab/>
        <w:t>готовность</w:t>
      </w:r>
      <w:r>
        <w:tab/>
        <w:t>применять</w:t>
      </w:r>
      <w:r>
        <w:tab/>
        <w:t>их</w:t>
      </w:r>
      <w:r>
        <w:tab/>
        <w:t>в</w:t>
      </w:r>
      <w:r>
        <w:tab/>
        <w:t>случае</w:t>
      </w:r>
      <w:r>
        <w:rPr>
          <w:spacing w:val="-57"/>
        </w:rPr>
        <w:t xml:space="preserve"> </w:t>
      </w:r>
      <w:r>
        <w:t>необходимости;</w:t>
      </w:r>
    </w:p>
    <w:p w:rsidR="007E1513" w:rsidRDefault="002462E7">
      <w:pPr>
        <w:pStyle w:val="a3"/>
        <w:spacing w:line="274" w:lineRule="exact"/>
        <w:ind w:left="868" w:firstLine="0"/>
        <w:jc w:val="left"/>
      </w:pPr>
      <w:r>
        <w:t>потребность</w:t>
      </w:r>
      <w:r>
        <w:rPr>
          <w:spacing w:val="-2"/>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7E1513" w:rsidRDefault="002462E7">
      <w:pPr>
        <w:pStyle w:val="a3"/>
        <w:spacing w:before="139" w:line="360" w:lineRule="auto"/>
        <w:ind w:left="160"/>
        <w:jc w:val="left"/>
      </w:pPr>
      <w:r>
        <w:t>осознание</w:t>
      </w:r>
      <w:r>
        <w:rPr>
          <w:spacing w:val="5"/>
        </w:rPr>
        <w:t xml:space="preserve"> </w:t>
      </w:r>
      <w:r>
        <w:t>последствий</w:t>
      </w:r>
      <w:r>
        <w:rPr>
          <w:spacing w:val="5"/>
        </w:rPr>
        <w:t xml:space="preserve"> </w:t>
      </w:r>
      <w:r>
        <w:t>и</w:t>
      </w:r>
      <w:r>
        <w:rPr>
          <w:spacing w:val="7"/>
        </w:rPr>
        <w:t xml:space="preserve"> </w:t>
      </w:r>
      <w:r>
        <w:t>активное</w:t>
      </w:r>
      <w:r>
        <w:rPr>
          <w:spacing w:val="5"/>
        </w:rPr>
        <w:t xml:space="preserve"> </w:t>
      </w:r>
      <w:r>
        <w:t>неприятие</w:t>
      </w:r>
      <w:r>
        <w:rPr>
          <w:spacing w:val="3"/>
        </w:rPr>
        <w:t xml:space="preserve"> </w:t>
      </w:r>
      <w:r>
        <w:t>вредных</w:t>
      </w:r>
      <w:r>
        <w:rPr>
          <w:spacing w:val="9"/>
        </w:rPr>
        <w:t xml:space="preserve"> </w:t>
      </w:r>
      <w:r>
        <w:t>привычек</w:t>
      </w:r>
      <w:r>
        <w:rPr>
          <w:spacing w:val="7"/>
        </w:rPr>
        <w:t xml:space="preserve"> </w:t>
      </w:r>
      <w:r>
        <w:t>и</w:t>
      </w:r>
      <w:r>
        <w:rPr>
          <w:spacing w:val="4"/>
        </w:rPr>
        <w:t xml:space="preserve"> </w:t>
      </w:r>
      <w:r>
        <w:t>иных</w:t>
      </w:r>
      <w:r>
        <w:rPr>
          <w:spacing w:val="5"/>
        </w:rPr>
        <w:t xml:space="preserve"> </w:t>
      </w:r>
      <w:r>
        <w:t>форм</w:t>
      </w:r>
      <w:r>
        <w:rPr>
          <w:spacing w:val="6"/>
        </w:rPr>
        <w:t xml:space="preserve"> </w:t>
      </w:r>
      <w:r>
        <w:t>причинения</w:t>
      </w:r>
      <w:r>
        <w:rPr>
          <w:spacing w:val="-57"/>
        </w:rPr>
        <w:t xml:space="preserve"> </w:t>
      </w:r>
      <w:r>
        <w:t>вреда</w:t>
      </w:r>
      <w:r>
        <w:rPr>
          <w:spacing w:val="-2"/>
        </w:rPr>
        <w:t xml:space="preserve"> </w:t>
      </w:r>
      <w:r>
        <w:t>физическому</w:t>
      </w:r>
      <w:r>
        <w:rPr>
          <w:spacing w:val="-5"/>
        </w:rPr>
        <w:t xml:space="preserve"> </w:t>
      </w:r>
      <w:r>
        <w:t>и психическому</w:t>
      </w:r>
      <w:r>
        <w:rPr>
          <w:spacing w:val="-5"/>
        </w:rPr>
        <w:t xml:space="preserve"> </w:t>
      </w:r>
      <w:r>
        <w:t>здоровью;</w:t>
      </w:r>
    </w:p>
    <w:p w:rsidR="007E1513" w:rsidRDefault="002462E7">
      <w:pPr>
        <w:pStyle w:val="a5"/>
        <w:numPr>
          <w:ilvl w:val="0"/>
          <w:numId w:val="51"/>
        </w:numPr>
        <w:tabs>
          <w:tab w:val="left" w:pos="1129"/>
        </w:tabs>
        <w:ind w:hanging="261"/>
        <w:rPr>
          <w:sz w:val="24"/>
        </w:rPr>
      </w:pPr>
      <w:r>
        <w:rPr>
          <w:sz w:val="24"/>
        </w:rPr>
        <w:t>трудовое</w:t>
      </w:r>
      <w:r>
        <w:rPr>
          <w:spacing w:val="-4"/>
          <w:sz w:val="24"/>
        </w:rPr>
        <w:t xml:space="preserve"> </w:t>
      </w:r>
      <w:r>
        <w:rPr>
          <w:sz w:val="24"/>
        </w:rPr>
        <w:t>воспитание:</w:t>
      </w:r>
    </w:p>
    <w:p w:rsidR="007E1513" w:rsidRDefault="002462E7">
      <w:pPr>
        <w:pStyle w:val="a3"/>
        <w:tabs>
          <w:tab w:val="left" w:pos="2494"/>
          <w:tab w:val="left" w:pos="3113"/>
          <w:tab w:val="left" w:pos="4257"/>
          <w:tab w:val="left" w:pos="5799"/>
          <w:tab w:val="left" w:pos="7490"/>
          <w:tab w:val="left" w:pos="8937"/>
        </w:tabs>
        <w:spacing w:before="137" w:line="360" w:lineRule="auto"/>
        <w:ind w:left="160" w:right="163"/>
        <w:jc w:val="left"/>
      </w:pPr>
      <w:r>
        <w:t>готовность</w:t>
      </w:r>
      <w:r>
        <w:tab/>
        <w:t>к</w:t>
      </w:r>
      <w:r>
        <w:tab/>
        <w:t>труду,</w:t>
      </w:r>
      <w:r>
        <w:tab/>
        <w:t>осознание</w:t>
      </w:r>
      <w:r>
        <w:tab/>
        <w:t>значимости</w:t>
      </w:r>
      <w:r>
        <w:tab/>
        <w:t>трудовой</w:t>
      </w:r>
      <w:r>
        <w:tab/>
        <w:t>деятельности</w:t>
      </w:r>
      <w:r>
        <w:rPr>
          <w:spacing w:val="-57"/>
        </w:rPr>
        <w:t xml:space="preserve"> </w:t>
      </w:r>
      <w:r>
        <w:t>для</w:t>
      </w:r>
      <w:r>
        <w:rPr>
          <w:spacing w:val="-1"/>
        </w:rPr>
        <w:t xml:space="preserve"> </w:t>
      </w:r>
      <w:r>
        <w:t>развития</w:t>
      </w:r>
      <w:r>
        <w:rPr>
          <w:spacing w:val="-1"/>
        </w:rPr>
        <w:t xml:space="preserve"> </w:t>
      </w:r>
      <w:r>
        <w:t>личности,</w:t>
      </w:r>
      <w:r>
        <w:rPr>
          <w:spacing w:val="-4"/>
        </w:rPr>
        <w:t xml:space="preserve"> </w:t>
      </w:r>
      <w:r>
        <w:t>общества</w:t>
      </w:r>
      <w:r>
        <w:rPr>
          <w:spacing w:val="-2"/>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3"/>
        </w:rPr>
        <w:t xml:space="preserve"> </w:t>
      </w:r>
      <w:r>
        <w:t>безопасности;</w:t>
      </w:r>
    </w:p>
    <w:p w:rsidR="007E1513" w:rsidRDefault="002462E7">
      <w:pPr>
        <w:pStyle w:val="a3"/>
        <w:spacing w:line="362" w:lineRule="auto"/>
        <w:ind w:left="160"/>
        <w:jc w:val="left"/>
      </w:pPr>
      <w:r>
        <w:t>готовность</w:t>
      </w:r>
      <w:r>
        <w:rPr>
          <w:spacing w:val="20"/>
        </w:rPr>
        <w:t xml:space="preserve"> </w:t>
      </w:r>
      <w:r>
        <w:t>к</w:t>
      </w:r>
      <w:r>
        <w:rPr>
          <w:spacing w:val="20"/>
        </w:rPr>
        <w:t xml:space="preserve"> </w:t>
      </w:r>
      <w:r>
        <w:t>осознанному</w:t>
      </w:r>
      <w:r>
        <w:rPr>
          <w:spacing w:val="15"/>
        </w:rPr>
        <w:t xml:space="preserve"> </w:t>
      </w:r>
      <w:r>
        <w:t>и</w:t>
      </w:r>
      <w:r>
        <w:rPr>
          <w:spacing w:val="20"/>
        </w:rPr>
        <w:t xml:space="preserve"> </w:t>
      </w:r>
      <w:r>
        <w:t>ответственному</w:t>
      </w:r>
      <w:r>
        <w:rPr>
          <w:spacing w:val="16"/>
        </w:rPr>
        <w:t xml:space="preserve"> </w:t>
      </w:r>
      <w:r>
        <w:t>соблюдению</w:t>
      </w:r>
      <w:r>
        <w:rPr>
          <w:spacing w:val="19"/>
        </w:rPr>
        <w:t xml:space="preserve"> </w:t>
      </w:r>
      <w:r>
        <w:t>требований</w:t>
      </w:r>
      <w:r>
        <w:rPr>
          <w:spacing w:val="20"/>
        </w:rPr>
        <w:t xml:space="preserve"> </w:t>
      </w:r>
      <w:r>
        <w:t>безопасности</w:t>
      </w:r>
      <w:r>
        <w:rPr>
          <w:spacing w:val="20"/>
        </w:rPr>
        <w:t xml:space="preserve"> </w:t>
      </w:r>
      <w:r>
        <w:t>в</w:t>
      </w:r>
      <w:r>
        <w:rPr>
          <w:spacing w:val="-57"/>
        </w:rPr>
        <w:t xml:space="preserve"> </w:t>
      </w:r>
      <w:r>
        <w:t>процессе</w:t>
      </w:r>
      <w:r>
        <w:rPr>
          <w:spacing w:val="-2"/>
        </w:rPr>
        <w:t xml:space="preserve"> </w:t>
      </w:r>
      <w:r>
        <w:t>трудовой деятельности;</w:t>
      </w:r>
    </w:p>
    <w:p w:rsidR="007E1513" w:rsidRDefault="002462E7">
      <w:pPr>
        <w:pStyle w:val="a3"/>
        <w:tabs>
          <w:tab w:val="left" w:pos="1899"/>
          <w:tab w:val="left" w:pos="2247"/>
          <w:tab w:val="left" w:pos="3609"/>
          <w:tab w:val="left" w:pos="4585"/>
          <w:tab w:val="left" w:pos="6750"/>
          <w:tab w:val="left" w:pos="8408"/>
          <w:tab w:val="left" w:pos="9504"/>
        </w:tabs>
        <w:spacing w:line="360" w:lineRule="auto"/>
        <w:ind w:left="160" w:right="156"/>
        <w:jc w:val="left"/>
      </w:pPr>
      <w:r>
        <w:t>интерес</w:t>
      </w:r>
      <w:r>
        <w:tab/>
        <w:t>к</w:t>
      </w:r>
      <w:r>
        <w:tab/>
        <w:t>различным</w:t>
      </w:r>
      <w:r>
        <w:tab/>
        <w:t>сферам</w:t>
      </w:r>
      <w:r>
        <w:tab/>
        <w:t>профессиональной</w:t>
      </w:r>
      <w:r>
        <w:tab/>
        <w:t>деятельности,</w:t>
      </w:r>
      <w:r>
        <w:tab/>
        <w:t>включая</w:t>
      </w:r>
      <w:r>
        <w:tab/>
        <w:t>военно-</w:t>
      </w:r>
      <w:r>
        <w:rPr>
          <w:spacing w:val="-57"/>
        </w:rPr>
        <w:t xml:space="preserve"> </w:t>
      </w:r>
      <w:r>
        <w:t>профессиональную</w:t>
      </w:r>
      <w:r>
        <w:rPr>
          <w:spacing w:val="-1"/>
        </w:rPr>
        <w:t xml:space="preserve"> </w:t>
      </w:r>
      <w:r>
        <w:t>деятельность;</w:t>
      </w:r>
    </w:p>
    <w:p w:rsidR="007E1513" w:rsidRDefault="002462E7">
      <w:pPr>
        <w:pStyle w:val="a3"/>
        <w:ind w:left="868" w:firstLine="0"/>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7E1513" w:rsidRDefault="002462E7">
      <w:pPr>
        <w:pStyle w:val="a5"/>
        <w:numPr>
          <w:ilvl w:val="0"/>
          <w:numId w:val="51"/>
        </w:numPr>
        <w:tabs>
          <w:tab w:val="left" w:pos="1129"/>
        </w:tabs>
        <w:spacing w:before="134"/>
        <w:ind w:hanging="261"/>
        <w:rPr>
          <w:sz w:val="24"/>
        </w:rPr>
      </w:pPr>
      <w:r>
        <w:rPr>
          <w:sz w:val="24"/>
        </w:rPr>
        <w:t>экологическое</w:t>
      </w:r>
      <w:r>
        <w:rPr>
          <w:spacing w:val="-6"/>
          <w:sz w:val="24"/>
        </w:rPr>
        <w:t xml:space="preserve"> </w:t>
      </w:r>
      <w:r>
        <w:rPr>
          <w:sz w:val="24"/>
        </w:rPr>
        <w:t>воспитание:</w:t>
      </w:r>
    </w:p>
    <w:p w:rsidR="007E1513" w:rsidRDefault="002462E7">
      <w:pPr>
        <w:pStyle w:val="a3"/>
        <w:spacing w:before="137" w:line="360" w:lineRule="auto"/>
        <w:ind w:left="160" w:right="161"/>
      </w:pPr>
      <w:r>
        <w:t>сформированность</w:t>
      </w:r>
      <w:r>
        <w:rPr>
          <w:spacing w:val="-8"/>
        </w:rPr>
        <w:t xml:space="preserve"> </w:t>
      </w:r>
      <w:r>
        <w:t>экологической</w:t>
      </w:r>
      <w:r>
        <w:rPr>
          <w:spacing w:val="-9"/>
        </w:rPr>
        <w:t xml:space="preserve"> </w:t>
      </w:r>
      <w:r>
        <w:t>культуры,</w:t>
      </w:r>
      <w:r>
        <w:rPr>
          <w:spacing w:val="-9"/>
        </w:rPr>
        <w:t xml:space="preserve"> </w:t>
      </w:r>
      <w:r>
        <w:t>понимание</w:t>
      </w:r>
      <w:r>
        <w:rPr>
          <w:spacing w:val="-10"/>
        </w:rPr>
        <w:t xml:space="preserve"> </w:t>
      </w:r>
      <w:r>
        <w:t>влияния</w:t>
      </w:r>
      <w:r>
        <w:rPr>
          <w:spacing w:val="-10"/>
        </w:rPr>
        <w:t xml:space="preserve"> </w:t>
      </w:r>
      <w:r>
        <w:t>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 в</w:t>
      </w:r>
      <w:r>
        <w:rPr>
          <w:spacing w:val="-1"/>
        </w:rPr>
        <w:t xml:space="preserve"> </w:t>
      </w:r>
      <w:r>
        <w:t>обеспечении</w:t>
      </w:r>
      <w:r>
        <w:rPr>
          <w:spacing w:val="-1"/>
        </w:rPr>
        <w:t xml:space="preserve"> </w:t>
      </w:r>
      <w:r>
        <w:t>безопасности</w:t>
      </w:r>
      <w:r>
        <w:rPr>
          <w:spacing w:val="-2"/>
        </w:rPr>
        <w:t xml:space="preserve"> </w:t>
      </w:r>
      <w:r>
        <w:t>личности, общества</w:t>
      </w:r>
      <w:r>
        <w:rPr>
          <w:spacing w:val="-2"/>
        </w:rPr>
        <w:t xml:space="preserve"> </w:t>
      </w:r>
      <w:r>
        <w:t>и</w:t>
      </w:r>
      <w:r>
        <w:rPr>
          <w:spacing w:val="-1"/>
        </w:rPr>
        <w:t xml:space="preserve"> </w:t>
      </w:r>
      <w:r>
        <w:t>государства;</w:t>
      </w:r>
    </w:p>
    <w:p w:rsidR="007E1513" w:rsidRDefault="002462E7">
      <w:pPr>
        <w:pStyle w:val="a3"/>
        <w:spacing w:before="1" w:line="360" w:lineRule="auto"/>
        <w:ind w:left="160" w:right="159"/>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1"/>
        </w:rPr>
        <w:t xml:space="preserve"> </w:t>
      </w:r>
      <w:r>
        <w:t>грамотности</w:t>
      </w:r>
      <w:r>
        <w:rPr>
          <w:spacing w:val="1"/>
        </w:rPr>
        <w:t xml:space="preserve"> </w:t>
      </w:r>
      <w:r>
        <w:t>и разумного</w:t>
      </w:r>
      <w:r>
        <w:rPr>
          <w:spacing w:val="-1"/>
        </w:rPr>
        <w:t xml:space="preserve"> </w:t>
      </w:r>
      <w:r>
        <w:t>природопользования;</w:t>
      </w:r>
    </w:p>
    <w:p w:rsidR="007E1513" w:rsidRDefault="002462E7">
      <w:pPr>
        <w:pStyle w:val="a3"/>
        <w:spacing w:before="1" w:line="360" w:lineRule="auto"/>
        <w:ind w:left="160" w:right="163"/>
      </w:pPr>
      <w:r>
        <w:rPr>
          <w:spacing w:val="-1"/>
        </w:rPr>
        <w:t>активное</w:t>
      </w:r>
      <w:r>
        <w:rPr>
          <w:spacing w:val="-14"/>
        </w:rPr>
        <w:t xml:space="preserve"> </w:t>
      </w:r>
      <w:r>
        <w:rPr>
          <w:spacing w:val="-1"/>
        </w:rPr>
        <w:t>неприятие</w:t>
      </w:r>
      <w:r>
        <w:rPr>
          <w:spacing w:val="-14"/>
        </w:rPr>
        <w:t xml:space="preserve"> </w:t>
      </w:r>
      <w:r>
        <w:rPr>
          <w:spacing w:val="-1"/>
        </w:rPr>
        <w:t>действий,</w:t>
      </w:r>
      <w:r>
        <w:rPr>
          <w:spacing w:val="-12"/>
        </w:rPr>
        <w:t xml:space="preserve"> </w:t>
      </w:r>
      <w:r>
        <w:t>приносящих</w:t>
      </w:r>
      <w:r>
        <w:rPr>
          <w:spacing w:val="-11"/>
        </w:rPr>
        <w:t xml:space="preserve"> </w:t>
      </w:r>
      <w:r>
        <w:t>вред</w:t>
      </w:r>
      <w:r>
        <w:rPr>
          <w:spacing w:val="-13"/>
        </w:rPr>
        <w:t xml:space="preserve"> </w:t>
      </w:r>
      <w:r>
        <w:t>окружающей</w:t>
      </w:r>
      <w:r>
        <w:rPr>
          <w:spacing w:val="-13"/>
        </w:rPr>
        <w:t xml:space="preserve"> </w:t>
      </w:r>
      <w:r>
        <w:t>среде;</w:t>
      </w:r>
      <w:r>
        <w:rPr>
          <w:spacing w:val="-7"/>
        </w:rPr>
        <w:t xml:space="preserve"> </w:t>
      </w:r>
      <w:r>
        <w:t>умение</w:t>
      </w:r>
      <w:r>
        <w:rPr>
          <w:spacing w:val="-14"/>
        </w:rPr>
        <w:t xml:space="preserve"> </w:t>
      </w:r>
      <w:r>
        <w:t>прогнозировать</w:t>
      </w:r>
      <w:r>
        <w:rPr>
          <w:spacing w:val="-58"/>
        </w:rPr>
        <w:t xml:space="preserve"> </w:t>
      </w:r>
      <w:r>
        <w:t>неблагоприятные</w:t>
      </w:r>
      <w:r>
        <w:rPr>
          <w:spacing w:val="-4"/>
        </w:rPr>
        <w:t xml:space="preserve"> </w:t>
      </w:r>
      <w:r>
        <w:t>экологические</w:t>
      </w:r>
      <w:r>
        <w:rPr>
          <w:spacing w:val="-2"/>
        </w:rPr>
        <w:t xml:space="preserve"> </w:t>
      </w:r>
      <w:r>
        <w:t>последствия</w:t>
      </w:r>
      <w:r>
        <w:rPr>
          <w:spacing w:val="-2"/>
        </w:rPr>
        <w:t xml:space="preserve"> </w:t>
      </w:r>
      <w:r>
        <w:t>предпринимаемых действий</w:t>
      </w:r>
      <w:r>
        <w:rPr>
          <w:spacing w:val="-2"/>
        </w:rPr>
        <w:t xml:space="preserve"> </w:t>
      </w:r>
      <w:r>
        <w:t>и</w:t>
      </w:r>
      <w:r>
        <w:rPr>
          <w:spacing w:val="-3"/>
        </w:rPr>
        <w:t xml:space="preserve"> </w:t>
      </w:r>
      <w:r>
        <w:t>предотвращать</w:t>
      </w:r>
      <w:r>
        <w:rPr>
          <w:spacing w:val="-1"/>
        </w:rPr>
        <w:t xml:space="preserve"> </w:t>
      </w:r>
      <w:r>
        <w:t>их;</w:t>
      </w:r>
    </w:p>
    <w:p w:rsidR="007E1513" w:rsidRDefault="002462E7">
      <w:pPr>
        <w:pStyle w:val="a3"/>
        <w:ind w:left="868" w:firstLine="0"/>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3"/>
        </w:rPr>
        <w:t xml:space="preserve"> </w:t>
      </w:r>
      <w:r>
        <w:t>экологической</w:t>
      </w:r>
      <w:r>
        <w:rPr>
          <w:spacing w:val="-4"/>
        </w:rPr>
        <w:t xml:space="preserve"> </w:t>
      </w:r>
      <w:r>
        <w:t>направленности.</w:t>
      </w:r>
    </w:p>
    <w:p w:rsidR="007E1513" w:rsidRDefault="002462E7">
      <w:pPr>
        <w:pStyle w:val="a5"/>
        <w:numPr>
          <w:ilvl w:val="2"/>
          <w:numId w:val="70"/>
        </w:numPr>
        <w:tabs>
          <w:tab w:val="left" w:pos="1709"/>
        </w:tabs>
        <w:spacing w:before="135" w:line="352" w:lineRule="auto"/>
        <w:ind w:right="161"/>
        <w:rPr>
          <w:sz w:val="24"/>
        </w:rPr>
      </w:pPr>
      <w:r>
        <w:rPr>
          <w:sz w:val="24"/>
        </w:rPr>
        <w:t>В    результате    изучения    ОБЖ    на    уровне    среднего    общего    образования</w:t>
      </w:r>
      <w:r>
        <w:rPr>
          <w:spacing w:val="1"/>
          <w:sz w:val="24"/>
        </w:rPr>
        <w:t xml:space="preserve"> </w:t>
      </w:r>
      <w:r>
        <w:rPr>
          <w:sz w:val="24"/>
        </w:rPr>
        <w:t>у</w:t>
      </w:r>
      <w:r>
        <w:rPr>
          <w:spacing w:val="11"/>
          <w:sz w:val="24"/>
        </w:rPr>
        <w:t xml:space="preserve"> </w:t>
      </w:r>
      <w:r>
        <w:rPr>
          <w:sz w:val="24"/>
        </w:rPr>
        <w:t>обучающегося</w:t>
      </w:r>
      <w:r>
        <w:rPr>
          <w:spacing w:val="12"/>
          <w:sz w:val="24"/>
        </w:rPr>
        <w:t xml:space="preserve"> </w:t>
      </w:r>
      <w:r>
        <w:rPr>
          <w:sz w:val="24"/>
        </w:rPr>
        <w:t>будут</w:t>
      </w:r>
      <w:r>
        <w:rPr>
          <w:spacing w:val="15"/>
          <w:sz w:val="24"/>
        </w:rPr>
        <w:t xml:space="preserve"> </w:t>
      </w:r>
      <w:r>
        <w:rPr>
          <w:sz w:val="24"/>
        </w:rPr>
        <w:t>сформированы</w:t>
      </w:r>
      <w:r>
        <w:rPr>
          <w:spacing w:val="16"/>
          <w:sz w:val="24"/>
        </w:rPr>
        <w:t xml:space="preserve"> </w:t>
      </w:r>
      <w:r>
        <w:rPr>
          <w:sz w:val="24"/>
        </w:rPr>
        <w:t>познавательные</w:t>
      </w:r>
      <w:r>
        <w:rPr>
          <w:spacing w:val="13"/>
          <w:sz w:val="24"/>
        </w:rPr>
        <w:t xml:space="preserve"> </w:t>
      </w:r>
      <w:r>
        <w:rPr>
          <w:sz w:val="24"/>
        </w:rPr>
        <w:t>универсальные</w:t>
      </w:r>
      <w:r>
        <w:rPr>
          <w:spacing w:val="13"/>
          <w:sz w:val="24"/>
        </w:rPr>
        <w:t xml:space="preserve"> </w:t>
      </w:r>
      <w:r>
        <w:rPr>
          <w:sz w:val="24"/>
        </w:rPr>
        <w:t>учебные</w:t>
      </w:r>
      <w:r>
        <w:rPr>
          <w:spacing w:val="12"/>
          <w:sz w:val="24"/>
        </w:rPr>
        <w:t xml:space="preserve"> </w:t>
      </w:r>
      <w:r>
        <w:rPr>
          <w:sz w:val="24"/>
        </w:rPr>
        <w:t>действия,</w:t>
      </w:r>
    </w:p>
    <w:p w:rsidR="007E1513" w:rsidRDefault="007E1513">
      <w:pPr>
        <w:spacing w:line="352" w:lineRule="auto"/>
        <w:jc w:val="both"/>
        <w:rPr>
          <w:sz w:val="24"/>
        </w:rPr>
        <w:sectPr w:rsidR="007E1513">
          <w:pgSz w:w="11920" w:h="16860"/>
          <w:pgMar w:top="1100" w:right="580" w:bottom="1200" w:left="860" w:header="0" w:footer="921" w:gutter="0"/>
          <w:cols w:space="720"/>
        </w:sectPr>
      </w:pPr>
    </w:p>
    <w:p w:rsidR="007E1513" w:rsidRDefault="002462E7">
      <w:pPr>
        <w:pStyle w:val="a3"/>
        <w:spacing w:before="62" w:line="350" w:lineRule="auto"/>
        <w:ind w:left="160" w:right="162" w:firstLine="0"/>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7E1513" w:rsidRDefault="002462E7">
      <w:pPr>
        <w:pStyle w:val="a5"/>
        <w:numPr>
          <w:ilvl w:val="3"/>
          <w:numId w:val="70"/>
        </w:numPr>
        <w:tabs>
          <w:tab w:val="left" w:pos="1889"/>
        </w:tabs>
        <w:spacing w:before="3" w:line="352" w:lineRule="auto"/>
        <w:ind w:right="162"/>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line="360" w:lineRule="auto"/>
        <w:ind w:left="160" w:right="160"/>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1"/>
        </w:rPr>
        <w:t xml:space="preserve"> </w:t>
      </w:r>
      <w:r>
        <w:t>их</w:t>
      </w:r>
      <w:r>
        <w:rPr>
          <w:spacing w:val="2"/>
        </w:rPr>
        <w:t xml:space="preserve"> </w:t>
      </w:r>
      <w:r>
        <w:t>возможного решения</w:t>
      </w:r>
      <w:r>
        <w:rPr>
          <w:spacing w:val="-1"/>
        </w:rPr>
        <w:t xml:space="preserve"> </w:t>
      </w:r>
      <w:r>
        <w:t>в</w:t>
      </w:r>
      <w:r>
        <w:rPr>
          <w:spacing w:val="-1"/>
        </w:rPr>
        <w:t xml:space="preserve"> </w:t>
      </w:r>
      <w:r>
        <w:t>различных</w:t>
      </w:r>
      <w:r>
        <w:rPr>
          <w:spacing w:val="1"/>
        </w:rPr>
        <w:t xml:space="preserve"> </w:t>
      </w:r>
      <w:r>
        <w:t>ситуациях;</w:t>
      </w:r>
    </w:p>
    <w:p w:rsidR="007E1513" w:rsidRDefault="002462E7">
      <w:pPr>
        <w:pStyle w:val="a3"/>
        <w:spacing w:before="2" w:line="360" w:lineRule="auto"/>
        <w:ind w:left="160" w:right="15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57"/>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2"/>
        </w:rPr>
        <w:t xml:space="preserve"> </w:t>
      </w:r>
      <w:r>
        <w:t>и противоречия;</w:t>
      </w:r>
    </w:p>
    <w:p w:rsidR="007E1513" w:rsidRDefault="002462E7">
      <w:pPr>
        <w:pStyle w:val="a3"/>
        <w:spacing w:line="360" w:lineRule="auto"/>
        <w:ind w:left="160" w:right="156"/>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 способы их достижения с учётом самостоятельно выделенных критериев в парадигме</w:t>
      </w:r>
      <w:r>
        <w:rPr>
          <w:spacing w:val="1"/>
        </w:rPr>
        <w:t xml:space="preserve"> </w:t>
      </w:r>
      <w:r>
        <w:t>безопасной жизнедеятельности, оценивать риски возможных последствий для реализации риск-</w:t>
      </w:r>
      <w:r>
        <w:rPr>
          <w:spacing w:val="1"/>
        </w:rPr>
        <w:t xml:space="preserve"> </w:t>
      </w:r>
      <w:r>
        <w:t>ориентированного</w:t>
      </w:r>
      <w:r>
        <w:rPr>
          <w:spacing w:val="-1"/>
        </w:rPr>
        <w:t xml:space="preserve"> </w:t>
      </w:r>
      <w:r>
        <w:t>поведения;</w:t>
      </w:r>
    </w:p>
    <w:p w:rsidR="007E1513" w:rsidRDefault="002462E7">
      <w:pPr>
        <w:pStyle w:val="a3"/>
        <w:spacing w:line="360" w:lineRule="auto"/>
        <w:ind w:left="160" w:right="155"/>
      </w:pPr>
      <w:r>
        <w:t>моделировать объекты (события, явления) в области безопасности личности, общества 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 приобретённые</w:t>
      </w:r>
      <w:r>
        <w:rPr>
          <w:spacing w:val="-2"/>
        </w:rPr>
        <w:t xml:space="preserve"> </w:t>
      </w:r>
      <w:r>
        <w:t>знания в</w:t>
      </w:r>
      <w:r>
        <w:rPr>
          <w:spacing w:val="-4"/>
        </w:rPr>
        <w:t xml:space="preserve"> </w:t>
      </w:r>
      <w:r>
        <w:t>повседневную жизнь;</w:t>
      </w:r>
    </w:p>
    <w:p w:rsidR="007E1513" w:rsidRDefault="002462E7">
      <w:pPr>
        <w:pStyle w:val="a3"/>
        <w:spacing w:line="360" w:lineRule="auto"/>
        <w:ind w:left="160" w:right="163"/>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57"/>
        </w:rPr>
        <w:t xml:space="preserve"> </w:t>
      </w:r>
      <w:r>
        <w:t>необходимой</w:t>
      </w:r>
      <w:r>
        <w:rPr>
          <w:spacing w:val="-1"/>
        </w:rPr>
        <w:t xml:space="preserve"> </w:t>
      </w:r>
      <w:r>
        <w:t>для решения стоящей задачи;</w:t>
      </w:r>
    </w:p>
    <w:p w:rsidR="007E1513" w:rsidRDefault="002462E7">
      <w:pPr>
        <w:pStyle w:val="a3"/>
        <w:spacing w:before="1"/>
        <w:ind w:left="868" w:firstLine="0"/>
      </w:pPr>
      <w:r>
        <w:t>развивать</w:t>
      </w:r>
      <w:r>
        <w:rPr>
          <w:spacing w:val="-3"/>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7E1513" w:rsidRDefault="002462E7">
      <w:pPr>
        <w:pStyle w:val="a5"/>
        <w:numPr>
          <w:ilvl w:val="3"/>
          <w:numId w:val="70"/>
        </w:numPr>
        <w:tabs>
          <w:tab w:val="left" w:pos="1889"/>
        </w:tabs>
        <w:spacing w:before="134" w:line="352" w:lineRule="auto"/>
        <w:ind w:right="164"/>
        <w:rPr>
          <w:sz w:val="24"/>
        </w:rPr>
      </w:pPr>
      <w:r>
        <w:rPr>
          <w:sz w:val="24"/>
        </w:rPr>
        <w:t>У обучающегося будут</w:t>
      </w:r>
      <w:r>
        <w:rPr>
          <w:spacing w:val="1"/>
          <w:sz w:val="24"/>
        </w:rPr>
        <w:t xml:space="preserve"> </w:t>
      </w:r>
      <w:r>
        <w:rPr>
          <w:sz w:val="24"/>
        </w:rPr>
        <w:t>сформированы следующие базовые 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2"/>
          <w:sz w:val="24"/>
        </w:rPr>
        <w:t xml:space="preserve"> </w:t>
      </w:r>
      <w:r>
        <w:rPr>
          <w:sz w:val="24"/>
        </w:rPr>
        <w:t>универсальных</w:t>
      </w:r>
      <w:r>
        <w:rPr>
          <w:spacing w:val="4"/>
          <w:sz w:val="24"/>
        </w:rPr>
        <w:t xml:space="preserve"> </w:t>
      </w:r>
      <w:r>
        <w:rPr>
          <w:sz w:val="24"/>
        </w:rPr>
        <w:t>учебных действий:</w:t>
      </w:r>
    </w:p>
    <w:p w:rsidR="007E1513" w:rsidRDefault="002462E7">
      <w:pPr>
        <w:pStyle w:val="a3"/>
        <w:spacing w:line="360" w:lineRule="auto"/>
        <w:ind w:left="160" w:right="159"/>
      </w:pPr>
      <w:r>
        <w:t>владеть</w:t>
      </w:r>
      <w:r>
        <w:rPr>
          <w:spacing w:val="-12"/>
        </w:rPr>
        <w:t xml:space="preserve"> </w:t>
      </w:r>
      <w:r>
        <w:t>научной</w:t>
      </w:r>
      <w:r>
        <w:rPr>
          <w:spacing w:val="-11"/>
        </w:rPr>
        <w:t xml:space="preserve"> </w:t>
      </w:r>
      <w:r>
        <w:t>терминологией,</w:t>
      </w:r>
      <w:r>
        <w:rPr>
          <w:spacing w:val="-12"/>
        </w:rPr>
        <w:t xml:space="preserve"> </w:t>
      </w:r>
      <w:r>
        <w:t>ключевыми</w:t>
      </w:r>
      <w:r>
        <w:rPr>
          <w:spacing w:val="-11"/>
        </w:rPr>
        <w:t xml:space="preserve"> </w:t>
      </w:r>
      <w:r>
        <w:t>понятиями</w:t>
      </w:r>
      <w:r>
        <w:rPr>
          <w:spacing w:val="-14"/>
        </w:rPr>
        <w:t xml:space="preserve"> </w:t>
      </w:r>
      <w:r>
        <w:t>и</w:t>
      </w:r>
      <w:r>
        <w:rPr>
          <w:spacing w:val="-11"/>
        </w:rPr>
        <w:t xml:space="preserve"> </w:t>
      </w:r>
      <w:r>
        <w:t>методами</w:t>
      </w:r>
      <w:r>
        <w:rPr>
          <w:spacing w:val="-12"/>
        </w:rPr>
        <w:t xml:space="preserve"> </w:t>
      </w:r>
      <w:r>
        <w:t>в</w:t>
      </w:r>
      <w:r>
        <w:rPr>
          <w:spacing w:val="-10"/>
        </w:rPr>
        <w:t xml:space="preserve"> </w:t>
      </w:r>
      <w:r>
        <w:t>области</w:t>
      </w:r>
      <w:r>
        <w:rPr>
          <w:spacing w:val="-10"/>
        </w:rPr>
        <w:t xml:space="preserve"> </w:t>
      </w:r>
      <w:r>
        <w:t>безопасности</w:t>
      </w:r>
      <w:r>
        <w:rPr>
          <w:spacing w:val="-58"/>
        </w:rPr>
        <w:t xml:space="preserve"> </w:t>
      </w:r>
      <w:r>
        <w:t>жизнедеятельности;</w:t>
      </w:r>
    </w:p>
    <w:p w:rsidR="007E1513" w:rsidRDefault="002462E7">
      <w:pPr>
        <w:pStyle w:val="a3"/>
        <w:spacing w:line="360" w:lineRule="auto"/>
        <w:ind w:left="160" w:right="161"/>
      </w:pPr>
      <w:r>
        <w:t xml:space="preserve">владеть       </w:t>
      </w:r>
      <w:r>
        <w:rPr>
          <w:spacing w:val="1"/>
        </w:rPr>
        <w:t xml:space="preserve"> </w:t>
      </w:r>
      <w:r>
        <w:t xml:space="preserve">видами       </w:t>
      </w:r>
      <w:r>
        <w:rPr>
          <w:spacing w:val="1"/>
        </w:rPr>
        <w:t xml:space="preserve"> </w:t>
      </w:r>
      <w:r>
        <w:t xml:space="preserve">деятельности       </w:t>
      </w:r>
      <w:r>
        <w:rPr>
          <w:spacing w:val="1"/>
        </w:rPr>
        <w:t xml:space="preserve"> </w:t>
      </w:r>
      <w:r>
        <w:t>по         приобретению         нового         знания,</w:t>
      </w:r>
      <w:r>
        <w:rPr>
          <w:spacing w:val="1"/>
        </w:rPr>
        <w:t xml:space="preserve"> </w:t>
      </w:r>
      <w:r>
        <w:t xml:space="preserve">его   </w:t>
      </w:r>
      <w:r>
        <w:rPr>
          <w:spacing w:val="55"/>
        </w:rPr>
        <w:t xml:space="preserve"> </w:t>
      </w:r>
      <w:r>
        <w:t xml:space="preserve">преобразованию    </w:t>
      </w:r>
      <w:r>
        <w:rPr>
          <w:spacing w:val="54"/>
        </w:rPr>
        <w:t xml:space="preserve"> </w:t>
      </w:r>
      <w:r>
        <w:t xml:space="preserve">и    </w:t>
      </w:r>
      <w:r>
        <w:rPr>
          <w:spacing w:val="55"/>
        </w:rPr>
        <w:t xml:space="preserve"> </w:t>
      </w:r>
      <w:r>
        <w:t xml:space="preserve">применению    </w:t>
      </w:r>
      <w:r>
        <w:rPr>
          <w:spacing w:val="52"/>
        </w:rPr>
        <w:t xml:space="preserve"> </w:t>
      </w:r>
      <w:r>
        <w:t xml:space="preserve">для    </w:t>
      </w:r>
      <w:r>
        <w:rPr>
          <w:spacing w:val="55"/>
        </w:rPr>
        <w:t xml:space="preserve"> </w:t>
      </w:r>
      <w:r>
        <w:t xml:space="preserve">решения    </w:t>
      </w:r>
      <w:r>
        <w:rPr>
          <w:spacing w:val="54"/>
        </w:rPr>
        <w:t xml:space="preserve"> </w:t>
      </w:r>
      <w:r>
        <w:t xml:space="preserve">различных    </w:t>
      </w:r>
      <w:r>
        <w:rPr>
          <w:spacing w:val="58"/>
        </w:rPr>
        <w:t xml:space="preserve"> </w:t>
      </w:r>
      <w:r>
        <w:t xml:space="preserve">учебных    </w:t>
      </w:r>
      <w:r>
        <w:rPr>
          <w:spacing w:val="57"/>
        </w:rPr>
        <w:t xml:space="preserve"> </w:t>
      </w:r>
      <w:r>
        <w:t>задач,</w:t>
      </w:r>
      <w:r>
        <w:rPr>
          <w:spacing w:val="-58"/>
        </w:rPr>
        <w:t xml:space="preserve"> </w:t>
      </w:r>
      <w:r>
        <w:t>в</w:t>
      </w:r>
      <w:r>
        <w:rPr>
          <w:spacing w:val="-2"/>
        </w:rPr>
        <w:t xml:space="preserve"> </w:t>
      </w:r>
      <w:r>
        <w:t>том числе</w:t>
      </w:r>
      <w:r>
        <w:rPr>
          <w:spacing w:val="-1"/>
        </w:rPr>
        <w:t xml:space="preserve"> </w:t>
      </w:r>
      <w:r>
        <w:t>при разработке</w:t>
      </w:r>
      <w:r>
        <w:rPr>
          <w:spacing w:val="-1"/>
        </w:rPr>
        <w:t xml:space="preserve"> </w:t>
      </w:r>
      <w:r>
        <w:t>и защите</w:t>
      </w:r>
      <w:r>
        <w:rPr>
          <w:spacing w:val="-1"/>
        </w:rPr>
        <w:t xml:space="preserve"> </w:t>
      </w:r>
      <w:r>
        <w:t>проектных</w:t>
      </w:r>
      <w:r>
        <w:rPr>
          <w:spacing w:val="1"/>
        </w:rPr>
        <w:t xml:space="preserve"> </w:t>
      </w:r>
      <w:r>
        <w:t>работ;</w:t>
      </w:r>
    </w:p>
    <w:p w:rsidR="007E1513" w:rsidRDefault="002462E7">
      <w:pPr>
        <w:pStyle w:val="a3"/>
        <w:spacing w:before="2" w:line="360" w:lineRule="auto"/>
        <w:ind w:left="160" w:right="161"/>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(обоснованных)</w:t>
      </w:r>
      <w:r>
        <w:rPr>
          <w:spacing w:val="-1"/>
        </w:rPr>
        <w:t xml:space="preserve"> </w:t>
      </w:r>
      <w:r>
        <w:t>критериев;</w:t>
      </w:r>
    </w:p>
    <w:p w:rsidR="007E1513" w:rsidRDefault="002462E7">
      <w:pPr>
        <w:pStyle w:val="a3"/>
        <w:tabs>
          <w:tab w:val="left" w:pos="1193"/>
          <w:tab w:val="left" w:pos="3035"/>
          <w:tab w:val="left" w:pos="5538"/>
          <w:tab w:val="left" w:pos="7625"/>
          <w:tab w:val="left" w:pos="9328"/>
        </w:tabs>
        <w:spacing w:line="360" w:lineRule="auto"/>
        <w:ind w:left="160" w:right="163"/>
      </w:pPr>
      <w:r>
        <w:t>раскрывать</w:t>
      </w:r>
      <w:r>
        <w:rPr>
          <w:spacing w:val="-11"/>
        </w:rPr>
        <w:t xml:space="preserve"> </w:t>
      </w:r>
      <w:r>
        <w:t>проблемные</w:t>
      </w:r>
      <w:r>
        <w:rPr>
          <w:spacing w:val="-13"/>
        </w:rPr>
        <w:t xml:space="preserve"> </w:t>
      </w:r>
      <w:r>
        <w:t>вопросы,</w:t>
      </w:r>
      <w:r>
        <w:rPr>
          <w:spacing w:val="-13"/>
        </w:rPr>
        <w:t xml:space="preserve"> </w:t>
      </w:r>
      <w:r>
        <w:t>отражающие</w:t>
      </w:r>
      <w:r>
        <w:rPr>
          <w:spacing w:val="-13"/>
        </w:rPr>
        <w:t xml:space="preserve"> </w:t>
      </w:r>
      <w:r>
        <w:t>несоответствие</w:t>
      </w:r>
      <w:r>
        <w:rPr>
          <w:spacing w:val="-11"/>
        </w:rPr>
        <w:t xml:space="preserve"> </w:t>
      </w:r>
      <w:r>
        <w:t>между</w:t>
      </w:r>
      <w:r>
        <w:rPr>
          <w:spacing w:val="-13"/>
        </w:rPr>
        <w:t xml:space="preserve"> </w:t>
      </w:r>
      <w:r>
        <w:t>реальным</w:t>
      </w:r>
      <w:r>
        <w:rPr>
          <w:spacing w:val="-13"/>
        </w:rPr>
        <w:t xml:space="preserve"> </w:t>
      </w:r>
      <w:r>
        <w:t>(заданным)</w:t>
      </w:r>
      <w:r>
        <w:rPr>
          <w:spacing w:val="-58"/>
        </w:rPr>
        <w:t xml:space="preserve"> </w:t>
      </w:r>
      <w:r>
        <w:t>и</w:t>
      </w:r>
      <w:r>
        <w:tab/>
        <w:t>наиболее</w:t>
      </w:r>
      <w:r>
        <w:tab/>
        <w:t>благоприятным</w:t>
      </w:r>
      <w:r>
        <w:tab/>
        <w:t>состоянием</w:t>
      </w:r>
      <w:r>
        <w:tab/>
        <w:t>объекта</w:t>
      </w:r>
      <w:r>
        <w:tab/>
        <w:t>(явления)</w:t>
      </w:r>
      <w:r>
        <w:rPr>
          <w:spacing w:val="-58"/>
        </w:rPr>
        <w:t xml:space="preserve"> </w:t>
      </w:r>
      <w:r>
        <w:t>в</w:t>
      </w:r>
      <w:r>
        <w:rPr>
          <w:spacing w:val="-2"/>
        </w:rPr>
        <w:t xml:space="preserve"> </w:t>
      </w:r>
      <w:r>
        <w:t>повседневной жизни;</w:t>
      </w:r>
    </w:p>
    <w:p w:rsidR="007E1513" w:rsidRDefault="002462E7">
      <w:pPr>
        <w:pStyle w:val="a3"/>
        <w:spacing w:line="360" w:lineRule="auto"/>
        <w:ind w:left="160" w:right="163"/>
      </w:pPr>
      <w:r>
        <w:t>критически</w:t>
      </w:r>
      <w:r>
        <w:rPr>
          <w:spacing w:val="-13"/>
        </w:rPr>
        <w:t xml:space="preserve"> </w:t>
      </w:r>
      <w:r>
        <w:t>оценивать</w:t>
      </w:r>
      <w:r>
        <w:rPr>
          <w:spacing w:val="-14"/>
        </w:rPr>
        <w:t xml:space="preserve"> </w:t>
      </w:r>
      <w:r>
        <w:t>полученные</w:t>
      </w:r>
      <w:r>
        <w:rPr>
          <w:spacing w:val="-15"/>
        </w:rPr>
        <w:t xml:space="preserve"> </w:t>
      </w:r>
      <w:r>
        <w:t>в</w:t>
      </w:r>
      <w:r>
        <w:rPr>
          <w:spacing w:val="-14"/>
        </w:rPr>
        <w:t xml:space="preserve"> </w:t>
      </w:r>
      <w:r>
        <w:t>ходе</w:t>
      </w:r>
      <w:r>
        <w:rPr>
          <w:spacing w:val="-14"/>
        </w:rPr>
        <w:t xml:space="preserve"> </w:t>
      </w:r>
      <w:r>
        <w:t>решения</w:t>
      </w:r>
      <w:r>
        <w:rPr>
          <w:spacing w:val="-12"/>
        </w:rPr>
        <w:t xml:space="preserve"> </w:t>
      </w:r>
      <w:r>
        <w:t>учебных</w:t>
      </w:r>
      <w:r>
        <w:rPr>
          <w:spacing w:val="-11"/>
        </w:rPr>
        <w:t xml:space="preserve"> </w:t>
      </w:r>
      <w:r>
        <w:t>задач</w:t>
      </w:r>
      <w:r>
        <w:rPr>
          <w:spacing w:val="-15"/>
        </w:rPr>
        <w:t xml:space="preserve"> </w:t>
      </w:r>
      <w:r>
        <w:t>результаты,</w:t>
      </w:r>
      <w:r>
        <w:rPr>
          <w:spacing w:val="-13"/>
        </w:rPr>
        <w:t xml:space="preserve"> </w:t>
      </w:r>
      <w:r>
        <w:t>обосновывать</w:t>
      </w:r>
      <w:r>
        <w:rPr>
          <w:spacing w:val="-58"/>
        </w:rPr>
        <w:t xml:space="preserve"> </w:t>
      </w:r>
      <w:r>
        <w:t>предложения</w:t>
      </w:r>
      <w:r>
        <w:rPr>
          <w:spacing w:val="-1"/>
        </w:rPr>
        <w:t xml:space="preserve"> </w:t>
      </w:r>
      <w:r>
        <w:t>по</w:t>
      </w:r>
      <w:r>
        <w:rPr>
          <w:spacing w:val="-3"/>
        </w:rPr>
        <w:t xml:space="preserve"> </w:t>
      </w:r>
      <w:r>
        <w:t>их</w:t>
      </w:r>
      <w:r>
        <w:rPr>
          <w:spacing w:val="2"/>
        </w:rPr>
        <w:t xml:space="preserve"> </w:t>
      </w:r>
      <w:r>
        <w:t>корректировке в</w:t>
      </w:r>
      <w:r>
        <w:rPr>
          <w:spacing w:val="-1"/>
        </w:rPr>
        <w:t xml:space="preserve"> </w:t>
      </w:r>
      <w:r>
        <w:t>новых</w:t>
      </w:r>
      <w:r>
        <w:rPr>
          <w:spacing w:val="4"/>
        </w:rPr>
        <w:t xml:space="preserve"> </w:t>
      </w:r>
      <w:r>
        <w:t>условиях;</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0"/>
      </w:pPr>
      <w:r>
        <w:t>характеризовать      приобретённые     знания     и      навыки,     оценивать      возможность</w:t>
      </w:r>
      <w:r>
        <w:rPr>
          <w:spacing w:val="1"/>
        </w:rPr>
        <w:t xml:space="preserve"> </w:t>
      </w:r>
      <w:r>
        <w:t>их</w:t>
      </w:r>
      <w:r>
        <w:rPr>
          <w:spacing w:val="1"/>
        </w:rPr>
        <w:t xml:space="preserve"> </w:t>
      </w:r>
      <w:r>
        <w:t>реализации в</w:t>
      </w:r>
      <w:r>
        <w:rPr>
          <w:spacing w:val="-1"/>
        </w:rPr>
        <w:t xml:space="preserve"> </w:t>
      </w:r>
      <w:r>
        <w:t>реальных</w:t>
      </w:r>
      <w:r>
        <w:rPr>
          <w:spacing w:val="1"/>
        </w:rPr>
        <w:t xml:space="preserve"> </w:t>
      </w:r>
      <w:r>
        <w:t>ситуациях;</w:t>
      </w:r>
    </w:p>
    <w:p w:rsidR="007E1513" w:rsidRDefault="002462E7">
      <w:pPr>
        <w:pStyle w:val="a3"/>
        <w:tabs>
          <w:tab w:val="left" w:pos="2354"/>
          <w:tab w:val="left" w:pos="5230"/>
          <w:tab w:val="left" w:pos="7209"/>
          <w:tab w:val="left" w:pos="9611"/>
        </w:tabs>
        <w:spacing w:before="1" w:line="360" w:lineRule="auto"/>
        <w:ind w:left="160" w:right="162"/>
      </w:pPr>
      <w:r>
        <w:t>использовать знания других предметных областей для решения учебных задач в области</w:t>
      </w:r>
      <w:r>
        <w:rPr>
          <w:spacing w:val="1"/>
        </w:rPr>
        <w:t xml:space="preserve"> </w:t>
      </w:r>
      <w:r>
        <w:t>безопасности</w:t>
      </w:r>
      <w:r>
        <w:tab/>
        <w:t>жизнедеятельности;</w:t>
      </w:r>
      <w:r>
        <w:tab/>
        <w:t>переносить</w:t>
      </w:r>
      <w:r>
        <w:tab/>
        <w:t>приобретённые</w:t>
      </w:r>
      <w:r>
        <w:tab/>
        <w:t>знания</w:t>
      </w:r>
      <w:r>
        <w:rPr>
          <w:spacing w:val="-58"/>
        </w:rPr>
        <w:t xml:space="preserve"> </w:t>
      </w:r>
      <w:r>
        <w:t>и</w:t>
      </w:r>
      <w:r>
        <w:rPr>
          <w:spacing w:val="-1"/>
        </w:rPr>
        <w:t xml:space="preserve"> </w:t>
      </w:r>
      <w:r>
        <w:t>навыки в</w:t>
      </w:r>
      <w:r>
        <w:rPr>
          <w:spacing w:val="-1"/>
        </w:rPr>
        <w:t xml:space="preserve"> </w:t>
      </w:r>
      <w:r>
        <w:t>повседневную</w:t>
      </w:r>
      <w:r>
        <w:rPr>
          <w:spacing w:val="2"/>
        </w:rPr>
        <w:t xml:space="preserve"> </w:t>
      </w:r>
      <w:r>
        <w:t>жизнь.</w:t>
      </w:r>
    </w:p>
    <w:p w:rsidR="007E1513" w:rsidRDefault="002462E7">
      <w:pPr>
        <w:pStyle w:val="a5"/>
        <w:numPr>
          <w:ilvl w:val="3"/>
          <w:numId w:val="70"/>
        </w:numPr>
        <w:tabs>
          <w:tab w:val="left" w:pos="1889"/>
        </w:tabs>
        <w:spacing w:line="352" w:lineRule="auto"/>
        <w:ind w:right="166"/>
        <w:rPr>
          <w:sz w:val="24"/>
        </w:rPr>
      </w:pPr>
      <w:r>
        <w:rPr>
          <w:sz w:val="24"/>
        </w:rPr>
        <w:t xml:space="preserve">У   </w:t>
      </w:r>
      <w:r>
        <w:rPr>
          <w:spacing w:val="1"/>
          <w:sz w:val="24"/>
        </w:rPr>
        <w:t xml:space="preserve"> </w:t>
      </w:r>
      <w:r>
        <w:rPr>
          <w:sz w:val="24"/>
        </w:rPr>
        <w:t>обучающегося     будут     сформированы     следующие     умения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 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left="160" w:right="162"/>
      </w:pPr>
      <w:r>
        <w:t>владеть навыками самостоятельного поиска, сбора, обобщения и анализа различных видов</w:t>
      </w:r>
      <w:r>
        <w:rPr>
          <w:spacing w:val="1"/>
        </w:rPr>
        <w:t xml:space="preserve"> </w:t>
      </w:r>
      <w:r>
        <w:rPr>
          <w:spacing w:val="-1"/>
        </w:rPr>
        <w:t>информации</w:t>
      </w:r>
      <w:r>
        <w:rPr>
          <w:spacing w:val="-13"/>
        </w:rPr>
        <w:t xml:space="preserve"> </w:t>
      </w:r>
      <w:r>
        <w:rPr>
          <w:spacing w:val="-1"/>
        </w:rPr>
        <w:t>из</w:t>
      </w:r>
      <w:r>
        <w:rPr>
          <w:spacing w:val="-13"/>
        </w:rPr>
        <w:t xml:space="preserve"> </w:t>
      </w:r>
      <w:r>
        <w:rPr>
          <w:spacing w:val="-1"/>
        </w:rPr>
        <w:t>источников</w:t>
      </w:r>
      <w:r>
        <w:rPr>
          <w:spacing w:val="-13"/>
        </w:rPr>
        <w:t xml:space="preserve"> </w:t>
      </w:r>
      <w:r>
        <w:rPr>
          <w:spacing w:val="-1"/>
        </w:rPr>
        <w:t>разных</w:t>
      </w:r>
      <w:r>
        <w:rPr>
          <w:spacing w:val="-14"/>
        </w:rPr>
        <w:t xml:space="preserve"> </w:t>
      </w:r>
      <w:r>
        <w:t>типов</w:t>
      </w:r>
      <w:r>
        <w:rPr>
          <w:spacing w:val="-13"/>
        </w:rPr>
        <w:t xml:space="preserve"> </w:t>
      </w:r>
      <w:r>
        <w:t>при</w:t>
      </w:r>
      <w:r>
        <w:rPr>
          <w:spacing w:val="-13"/>
        </w:rPr>
        <w:t xml:space="preserve"> </w:t>
      </w:r>
      <w:r>
        <w:t>обеспечении</w:t>
      </w:r>
      <w:r>
        <w:rPr>
          <w:spacing w:val="-10"/>
        </w:rPr>
        <w:t xml:space="preserve"> </w:t>
      </w:r>
      <w:r>
        <w:t>условий</w:t>
      </w:r>
      <w:r>
        <w:rPr>
          <w:spacing w:val="-12"/>
        </w:rPr>
        <w:t xml:space="preserve"> </w:t>
      </w:r>
      <w:r>
        <w:t>информационной</w:t>
      </w:r>
      <w:r>
        <w:rPr>
          <w:spacing w:val="-13"/>
        </w:rPr>
        <w:t xml:space="preserve"> </w:t>
      </w:r>
      <w:r>
        <w:t>безопасности</w:t>
      </w:r>
      <w:r>
        <w:rPr>
          <w:spacing w:val="-58"/>
        </w:rPr>
        <w:t xml:space="preserve"> </w:t>
      </w:r>
      <w:r>
        <w:t>личности;</w:t>
      </w:r>
    </w:p>
    <w:p w:rsidR="007E1513" w:rsidRDefault="002462E7">
      <w:pPr>
        <w:pStyle w:val="a3"/>
        <w:tabs>
          <w:tab w:val="left" w:pos="1788"/>
          <w:tab w:val="left" w:pos="3314"/>
          <w:tab w:val="left" w:pos="5710"/>
          <w:tab w:val="left" w:pos="7459"/>
          <w:tab w:val="left" w:pos="9637"/>
        </w:tabs>
        <w:spacing w:line="360" w:lineRule="auto"/>
        <w:ind w:left="160" w:right="162"/>
      </w:pPr>
      <w:r>
        <w:t>создавать информационные блоки в различных форматах с учётом характера решаемой</w:t>
      </w:r>
      <w:r>
        <w:rPr>
          <w:spacing w:val="1"/>
        </w:rPr>
        <w:t xml:space="preserve"> </w:t>
      </w:r>
      <w:r>
        <w:t>учебной</w:t>
      </w:r>
      <w:r>
        <w:tab/>
        <w:t>задачи;</w:t>
      </w:r>
      <w:r>
        <w:tab/>
        <w:t>самостоятельно</w:t>
      </w:r>
      <w:r>
        <w:tab/>
        <w:t>выбирать</w:t>
      </w:r>
      <w:r>
        <w:tab/>
        <w:t>оптимальную</w:t>
      </w:r>
      <w:r>
        <w:tab/>
        <w:t>форму</w:t>
      </w:r>
      <w:r>
        <w:rPr>
          <w:spacing w:val="-58"/>
        </w:rPr>
        <w:t xml:space="preserve"> </w:t>
      </w:r>
      <w:r>
        <w:t>их</w:t>
      </w:r>
      <w:r>
        <w:rPr>
          <w:spacing w:val="-2"/>
        </w:rPr>
        <w:t xml:space="preserve"> </w:t>
      </w:r>
      <w:r>
        <w:t>представления;</w:t>
      </w:r>
    </w:p>
    <w:p w:rsidR="007E1513" w:rsidRDefault="002462E7">
      <w:pPr>
        <w:pStyle w:val="a3"/>
        <w:spacing w:line="360" w:lineRule="auto"/>
        <w:ind w:left="160" w:right="16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7E1513" w:rsidRDefault="002462E7">
      <w:pPr>
        <w:pStyle w:val="a3"/>
        <w:spacing w:line="360" w:lineRule="auto"/>
        <w:ind w:left="160" w:right="165"/>
      </w:pPr>
      <w:r>
        <w:t>владеть навыками по предотвращению рисков, профилактике угроз и защите от опасностей</w:t>
      </w:r>
      <w:r>
        <w:rPr>
          <w:spacing w:val="-57"/>
        </w:rPr>
        <w:t xml:space="preserve"> </w:t>
      </w:r>
      <w:r>
        <w:t>цифровой</w:t>
      </w:r>
      <w:r>
        <w:rPr>
          <w:spacing w:val="-1"/>
        </w:rPr>
        <w:t xml:space="preserve"> </w:t>
      </w:r>
      <w:r>
        <w:t>среды;</w:t>
      </w:r>
    </w:p>
    <w:p w:rsidR="007E1513" w:rsidRDefault="002462E7">
      <w:pPr>
        <w:pStyle w:val="a3"/>
        <w:spacing w:line="360" w:lineRule="auto"/>
        <w:ind w:left="160" w:right="162"/>
      </w:pPr>
      <w:r>
        <w:t xml:space="preserve">использовать    </w:t>
      </w:r>
      <w:r>
        <w:rPr>
          <w:spacing w:val="38"/>
        </w:rPr>
        <w:t xml:space="preserve"> </w:t>
      </w:r>
      <w:r>
        <w:t xml:space="preserve">средства     </w:t>
      </w:r>
      <w:r>
        <w:rPr>
          <w:spacing w:val="34"/>
        </w:rPr>
        <w:t xml:space="preserve"> </w:t>
      </w:r>
      <w:r>
        <w:t xml:space="preserve">информационных     </w:t>
      </w:r>
      <w:r>
        <w:rPr>
          <w:spacing w:val="35"/>
        </w:rPr>
        <w:t xml:space="preserve"> </w:t>
      </w:r>
      <w:r>
        <w:t xml:space="preserve">и     </w:t>
      </w:r>
      <w:r>
        <w:rPr>
          <w:spacing w:val="36"/>
        </w:rPr>
        <w:t xml:space="preserve"> </w:t>
      </w:r>
      <w:r>
        <w:t xml:space="preserve">коммуникационных     </w:t>
      </w:r>
      <w:r>
        <w:rPr>
          <w:spacing w:val="37"/>
        </w:rPr>
        <w:t xml:space="preserve"> </w:t>
      </w:r>
      <w:r>
        <w:t>технологий</w:t>
      </w:r>
      <w:r>
        <w:rPr>
          <w:spacing w:val="-58"/>
        </w:rPr>
        <w:t xml:space="preserve"> </w:t>
      </w:r>
      <w:r>
        <w:t xml:space="preserve">в   </w:t>
      </w:r>
      <w:r>
        <w:rPr>
          <w:spacing w:val="1"/>
        </w:rPr>
        <w:t xml:space="preserve"> </w:t>
      </w:r>
      <w:r>
        <w:t>учебном    процессе    с     соблюдением    требований    эргономики,    техники    безопасности</w:t>
      </w:r>
      <w:r>
        <w:rPr>
          <w:spacing w:val="-57"/>
        </w:rPr>
        <w:t xml:space="preserve"> </w:t>
      </w:r>
      <w:r>
        <w:t>и</w:t>
      </w:r>
      <w:r>
        <w:rPr>
          <w:spacing w:val="-1"/>
        </w:rPr>
        <w:t xml:space="preserve"> </w:t>
      </w:r>
      <w:r>
        <w:t>гигиены.</w:t>
      </w:r>
    </w:p>
    <w:p w:rsidR="007E1513" w:rsidRDefault="002462E7">
      <w:pPr>
        <w:pStyle w:val="a5"/>
        <w:numPr>
          <w:ilvl w:val="3"/>
          <w:numId w:val="70"/>
        </w:numPr>
        <w:tabs>
          <w:tab w:val="left" w:pos="1889"/>
        </w:tabs>
        <w:spacing w:line="350" w:lineRule="auto"/>
        <w:ind w:right="165"/>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7E1513" w:rsidRDefault="002462E7">
      <w:pPr>
        <w:pStyle w:val="a3"/>
        <w:spacing w:before="2" w:line="360" w:lineRule="auto"/>
        <w:ind w:left="160"/>
        <w:jc w:val="left"/>
      </w:pPr>
      <w:r>
        <w:t>осуществлять</w:t>
      </w:r>
      <w:r>
        <w:rPr>
          <w:spacing w:val="-13"/>
        </w:rPr>
        <w:t xml:space="preserve"> </w:t>
      </w:r>
      <w:r>
        <w:t>в</w:t>
      </w:r>
      <w:r>
        <w:rPr>
          <w:spacing w:val="-14"/>
        </w:rPr>
        <w:t xml:space="preserve"> </w:t>
      </w:r>
      <w:r>
        <w:t>ходе</w:t>
      </w:r>
      <w:r>
        <w:rPr>
          <w:spacing w:val="-14"/>
        </w:rPr>
        <w:t xml:space="preserve"> </w:t>
      </w:r>
      <w:r>
        <w:t>образовательной</w:t>
      </w:r>
      <w:r>
        <w:rPr>
          <w:spacing w:val="-12"/>
        </w:rPr>
        <w:t xml:space="preserve"> </w:t>
      </w:r>
      <w:r>
        <w:t>деятельности</w:t>
      </w:r>
      <w:r>
        <w:rPr>
          <w:spacing w:val="-11"/>
        </w:rPr>
        <w:t xml:space="preserve"> </w:t>
      </w:r>
      <w:r>
        <w:t>безопасную</w:t>
      </w:r>
      <w:r>
        <w:rPr>
          <w:spacing w:val="-7"/>
        </w:rPr>
        <w:t xml:space="preserve"> </w:t>
      </w:r>
      <w:r>
        <w:t>коммуникацию,</w:t>
      </w:r>
      <w:r>
        <w:rPr>
          <w:spacing w:val="-15"/>
        </w:rPr>
        <w:t xml:space="preserve"> </w:t>
      </w:r>
      <w:r>
        <w:t>переносить</w:t>
      </w:r>
      <w:r>
        <w:rPr>
          <w:spacing w:val="-57"/>
        </w:rPr>
        <w:t xml:space="preserve"> </w:t>
      </w:r>
      <w:r>
        <w:t>принципы</w:t>
      </w:r>
      <w:r>
        <w:rPr>
          <w:spacing w:val="-1"/>
        </w:rPr>
        <w:t xml:space="preserve"> </w:t>
      </w:r>
      <w:r>
        <w:t>её</w:t>
      </w:r>
      <w:r>
        <w:rPr>
          <w:spacing w:val="-1"/>
        </w:rPr>
        <w:t xml:space="preserve"> </w:t>
      </w:r>
      <w:r>
        <w:t>организации в</w:t>
      </w:r>
      <w:r>
        <w:rPr>
          <w:spacing w:val="-1"/>
        </w:rPr>
        <w:t xml:space="preserve"> </w:t>
      </w:r>
      <w:r>
        <w:t>повседневную</w:t>
      </w:r>
      <w:r>
        <w:rPr>
          <w:spacing w:val="-1"/>
        </w:rPr>
        <w:t xml:space="preserve"> </w:t>
      </w:r>
      <w:r>
        <w:t>жизнь;</w:t>
      </w:r>
    </w:p>
    <w:p w:rsidR="007E1513" w:rsidRDefault="002462E7">
      <w:pPr>
        <w:pStyle w:val="a3"/>
        <w:spacing w:line="360" w:lineRule="auto"/>
        <w:ind w:left="160"/>
        <w:jc w:val="left"/>
      </w:pPr>
      <w:r>
        <w:rPr>
          <w:spacing w:val="-1"/>
        </w:rPr>
        <w:t>распознавать</w:t>
      </w:r>
      <w:r>
        <w:rPr>
          <w:spacing w:val="-13"/>
        </w:rPr>
        <w:t xml:space="preserve"> </w:t>
      </w:r>
      <w:r>
        <w:rPr>
          <w:spacing w:val="-1"/>
        </w:rPr>
        <w:t>вербальные</w:t>
      </w:r>
      <w:r>
        <w:rPr>
          <w:spacing w:val="-16"/>
        </w:rPr>
        <w:t xml:space="preserve"> </w:t>
      </w:r>
      <w:r>
        <w:rPr>
          <w:spacing w:val="-1"/>
        </w:rPr>
        <w:t>и</w:t>
      </w:r>
      <w:r>
        <w:rPr>
          <w:spacing w:val="-14"/>
        </w:rPr>
        <w:t xml:space="preserve"> </w:t>
      </w:r>
      <w:r>
        <w:rPr>
          <w:spacing w:val="-1"/>
        </w:rPr>
        <w:t>невербальные</w:t>
      </w:r>
      <w:r>
        <w:rPr>
          <w:spacing w:val="-16"/>
        </w:rPr>
        <w:t xml:space="preserve"> </w:t>
      </w:r>
      <w:r>
        <w:t>средства</w:t>
      </w:r>
      <w:r>
        <w:rPr>
          <w:spacing w:val="-15"/>
        </w:rPr>
        <w:t xml:space="preserve"> </w:t>
      </w:r>
      <w:r>
        <w:t>общения;</w:t>
      </w:r>
      <w:r>
        <w:rPr>
          <w:spacing w:val="-14"/>
        </w:rPr>
        <w:t xml:space="preserve"> </w:t>
      </w:r>
      <w:r>
        <w:t>понимать</w:t>
      </w:r>
      <w:r>
        <w:rPr>
          <w:spacing w:val="-13"/>
        </w:rPr>
        <w:t xml:space="preserve"> </w:t>
      </w:r>
      <w:r>
        <w:t>значение</w:t>
      </w:r>
      <w:r>
        <w:rPr>
          <w:spacing w:val="-16"/>
        </w:rPr>
        <w:t xml:space="preserve"> </w:t>
      </w:r>
      <w:r>
        <w:t>социальных</w:t>
      </w:r>
      <w:r>
        <w:rPr>
          <w:spacing w:val="-57"/>
        </w:rPr>
        <w:t xml:space="preserve"> </w:t>
      </w:r>
      <w:r>
        <w:t>знаков;</w:t>
      </w:r>
      <w:r>
        <w:rPr>
          <w:spacing w:val="-1"/>
        </w:rPr>
        <w:t xml:space="preserve"> </w:t>
      </w:r>
      <w:r>
        <w:t>определять признаки</w:t>
      </w:r>
      <w:r>
        <w:rPr>
          <w:spacing w:val="-2"/>
        </w:rPr>
        <w:t xml:space="preserve"> </w:t>
      </w:r>
      <w:r>
        <w:t>деструктивного общения;</w:t>
      </w:r>
    </w:p>
    <w:p w:rsidR="007E1513" w:rsidRDefault="002462E7">
      <w:pPr>
        <w:pStyle w:val="a3"/>
        <w:spacing w:line="360" w:lineRule="auto"/>
        <w:ind w:left="160"/>
        <w:jc w:val="left"/>
      </w:pPr>
      <w:r>
        <w:t>владеть</w:t>
      </w:r>
      <w:r>
        <w:rPr>
          <w:spacing w:val="13"/>
        </w:rPr>
        <w:t xml:space="preserve"> </w:t>
      </w:r>
      <w:r>
        <w:t>приёмами</w:t>
      </w:r>
      <w:r>
        <w:rPr>
          <w:spacing w:val="13"/>
        </w:rPr>
        <w:t xml:space="preserve"> </w:t>
      </w:r>
      <w:r>
        <w:t>безопасного</w:t>
      </w:r>
      <w:r>
        <w:rPr>
          <w:spacing w:val="12"/>
        </w:rPr>
        <w:t xml:space="preserve"> </w:t>
      </w:r>
      <w:r>
        <w:t>межличностного</w:t>
      </w:r>
      <w:r>
        <w:rPr>
          <w:spacing w:val="12"/>
        </w:rPr>
        <w:t xml:space="preserve"> </w:t>
      </w:r>
      <w:r>
        <w:t>и</w:t>
      </w:r>
      <w:r>
        <w:rPr>
          <w:spacing w:val="13"/>
        </w:rPr>
        <w:t xml:space="preserve"> </w:t>
      </w:r>
      <w:r>
        <w:t>группового</w:t>
      </w:r>
      <w:r>
        <w:rPr>
          <w:spacing w:val="14"/>
        </w:rPr>
        <w:t xml:space="preserve"> </w:t>
      </w:r>
      <w:r>
        <w:t>общения;</w:t>
      </w:r>
      <w:r>
        <w:rPr>
          <w:spacing w:val="12"/>
        </w:rPr>
        <w:t xml:space="preserve"> </w:t>
      </w:r>
      <w:r>
        <w:t>безопасно</w:t>
      </w:r>
      <w:r>
        <w:rPr>
          <w:spacing w:val="-57"/>
        </w:rPr>
        <w:t xml:space="preserve"> </w:t>
      </w:r>
      <w:r>
        <w:t>действовать по избеганию конфликтных ситуаций;</w:t>
      </w:r>
    </w:p>
    <w:p w:rsidR="007E1513" w:rsidRDefault="002462E7">
      <w:pPr>
        <w:pStyle w:val="a3"/>
        <w:tabs>
          <w:tab w:val="left" w:pos="3312"/>
          <w:tab w:val="left" w:pos="4634"/>
          <w:tab w:val="left" w:pos="5245"/>
          <w:tab w:val="left" w:pos="6193"/>
          <w:tab w:val="left" w:pos="7548"/>
          <w:tab w:val="left" w:pos="8548"/>
          <w:tab w:val="left" w:pos="9611"/>
        </w:tabs>
        <w:spacing w:before="1" w:line="360" w:lineRule="auto"/>
        <w:ind w:left="160" w:right="167"/>
        <w:jc w:val="left"/>
      </w:pPr>
      <w:r>
        <w:t>аргументированно,</w:t>
      </w:r>
      <w:r>
        <w:tab/>
        <w:t>логично</w:t>
      </w:r>
      <w:r>
        <w:tab/>
        <w:t>и</w:t>
      </w:r>
      <w:r>
        <w:tab/>
        <w:t>ясно</w:t>
      </w:r>
      <w:r>
        <w:tab/>
        <w:t>излагать</w:t>
      </w:r>
      <w:r>
        <w:tab/>
        <w:t>свою</w:t>
      </w:r>
      <w:r>
        <w:tab/>
        <w:t>точку</w:t>
      </w:r>
      <w:r>
        <w:tab/>
        <w:t>зрения</w:t>
      </w:r>
      <w:r>
        <w:rPr>
          <w:spacing w:val="-57"/>
        </w:rPr>
        <w:t xml:space="preserve"> </w:t>
      </w:r>
      <w:r>
        <w:t>с</w:t>
      </w:r>
      <w:r>
        <w:rPr>
          <w:spacing w:val="-2"/>
        </w:rPr>
        <w:t xml:space="preserve"> </w:t>
      </w:r>
      <w:r>
        <w:t>использованием</w:t>
      </w:r>
      <w:r>
        <w:rPr>
          <w:spacing w:val="-1"/>
        </w:rPr>
        <w:t xml:space="preserve"> </w:t>
      </w:r>
      <w:r>
        <w:t>языковых</w:t>
      </w:r>
      <w:r>
        <w:rPr>
          <w:spacing w:val="2"/>
        </w:rPr>
        <w:t xml:space="preserve"> </w:t>
      </w:r>
      <w:r>
        <w:t>средств.</w:t>
      </w:r>
    </w:p>
    <w:p w:rsidR="007E1513" w:rsidRDefault="002462E7">
      <w:pPr>
        <w:pStyle w:val="a5"/>
        <w:numPr>
          <w:ilvl w:val="3"/>
          <w:numId w:val="70"/>
        </w:numPr>
        <w:tabs>
          <w:tab w:val="left" w:pos="1889"/>
        </w:tabs>
        <w:spacing w:line="352" w:lineRule="auto"/>
        <w:ind w:right="166"/>
        <w:rPr>
          <w:sz w:val="24"/>
        </w:rPr>
      </w:pPr>
      <w:r>
        <w:rPr>
          <w:sz w:val="24"/>
        </w:rPr>
        <w:t>У</w:t>
      </w:r>
      <w:r>
        <w:rPr>
          <w:spacing w:val="22"/>
          <w:sz w:val="24"/>
        </w:rPr>
        <w:t xml:space="preserve"> </w:t>
      </w:r>
      <w:r>
        <w:rPr>
          <w:sz w:val="24"/>
        </w:rPr>
        <w:t>обучающегося</w:t>
      </w:r>
      <w:r>
        <w:rPr>
          <w:spacing w:val="22"/>
          <w:sz w:val="24"/>
        </w:rPr>
        <w:t xml:space="preserve"> </w:t>
      </w:r>
      <w:r>
        <w:rPr>
          <w:sz w:val="24"/>
        </w:rPr>
        <w:t>будут</w:t>
      </w:r>
      <w:r>
        <w:rPr>
          <w:spacing w:val="22"/>
          <w:sz w:val="24"/>
        </w:rPr>
        <w:t xml:space="preserve"> </w:t>
      </w:r>
      <w:r>
        <w:rPr>
          <w:sz w:val="24"/>
        </w:rPr>
        <w:t>сформированы</w:t>
      </w:r>
      <w:r>
        <w:rPr>
          <w:spacing w:val="21"/>
          <w:sz w:val="24"/>
        </w:rPr>
        <w:t xml:space="preserve"> </w:t>
      </w:r>
      <w:r>
        <w:rPr>
          <w:sz w:val="24"/>
        </w:rPr>
        <w:t>следующие</w:t>
      </w:r>
      <w:r>
        <w:rPr>
          <w:spacing w:val="26"/>
          <w:sz w:val="24"/>
        </w:rPr>
        <w:t xml:space="preserve"> </w:t>
      </w:r>
      <w:r>
        <w:rPr>
          <w:sz w:val="24"/>
        </w:rPr>
        <w:t>умения</w:t>
      </w:r>
      <w:r>
        <w:rPr>
          <w:spacing w:val="23"/>
          <w:sz w:val="24"/>
        </w:rPr>
        <w:t xml:space="preserve"> </w:t>
      </w:r>
      <w:r>
        <w:rPr>
          <w:sz w:val="24"/>
        </w:rPr>
        <w:t>самоорганизации</w:t>
      </w:r>
      <w:r>
        <w:rPr>
          <w:spacing w:val="20"/>
          <w:sz w:val="24"/>
        </w:rPr>
        <w:t xml:space="preserve"> </w:t>
      </w:r>
      <w:r>
        <w:rPr>
          <w:sz w:val="24"/>
        </w:rPr>
        <w:t>как</w:t>
      </w:r>
      <w:r>
        <w:rPr>
          <w:spacing w:val="-57"/>
          <w:sz w:val="24"/>
        </w:rPr>
        <w:t xml:space="preserve"> </w:t>
      </w:r>
      <w:r>
        <w:rPr>
          <w:sz w:val="24"/>
        </w:rPr>
        <w:t>части 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7E1513" w:rsidRDefault="002462E7">
      <w:pPr>
        <w:pStyle w:val="a3"/>
        <w:spacing w:line="360" w:lineRule="auto"/>
        <w:ind w:left="160"/>
        <w:jc w:val="left"/>
      </w:pPr>
      <w:r>
        <w:t>ставить</w:t>
      </w:r>
      <w:r>
        <w:rPr>
          <w:spacing w:val="-10"/>
        </w:rPr>
        <w:t xml:space="preserve"> </w:t>
      </w:r>
      <w:r>
        <w:t>и</w:t>
      </w:r>
      <w:r>
        <w:rPr>
          <w:spacing w:val="-10"/>
        </w:rPr>
        <w:t xml:space="preserve"> </w:t>
      </w:r>
      <w:r>
        <w:t>формулировать</w:t>
      </w:r>
      <w:r>
        <w:rPr>
          <w:spacing w:val="-9"/>
        </w:rPr>
        <w:t xml:space="preserve"> </w:t>
      </w:r>
      <w:r>
        <w:t>собственные</w:t>
      </w:r>
      <w:r>
        <w:rPr>
          <w:spacing w:val="-12"/>
        </w:rPr>
        <w:t xml:space="preserve"> </w:t>
      </w:r>
      <w:r>
        <w:t>задачи</w:t>
      </w:r>
      <w:r>
        <w:rPr>
          <w:spacing w:val="-10"/>
        </w:rPr>
        <w:t xml:space="preserve"> </w:t>
      </w:r>
      <w:r>
        <w:t>в</w:t>
      </w:r>
      <w:r>
        <w:rPr>
          <w:spacing w:val="-11"/>
        </w:rPr>
        <w:t xml:space="preserve"> </w:t>
      </w:r>
      <w:r>
        <w:t>образовательной</w:t>
      </w:r>
      <w:r>
        <w:rPr>
          <w:spacing w:val="-10"/>
        </w:rPr>
        <w:t xml:space="preserve"> </w:t>
      </w:r>
      <w:r>
        <w:t>деятельности</w:t>
      </w:r>
      <w:r>
        <w:rPr>
          <w:spacing w:val="-11"/>
        </w:rPr>
        <w:t xml:space="preserve"> </w:t>
      </w:r>
      <w:r>
        <w:t>и</w:t>
      </w:r>
      <w:r>
        <w:rPr>
          <w:spacing w:val="-10"/>
        </w:rPr>
        <w:t xml:space="preserve"> </w:t>
      </w:r>
      <w:r>
        <w:t>жизненных</w:t>
      </w:r>
      <w:r>
        <w:rPr>
          <w:spacing w:val="-57"/>
        </w:rPr>
        <w:t xml:space="preserve"> </w:t>
      </w:r>
      <w:r>
        <w:t>ситуациях;</w:t>
      </w:r>
    </w:p>
    <w:p w:rsidR="007E1513" w:rsidRDefault="007E1513">
      <w:pPr>
        <w:spacing w:line="360" w:lineRule="auto"/>
        <w:sectPr w:rsidR="007E1513">
          <w:pgSz w:w="11920" w:h="16860"/>
          <w:pgMar w:top="1100" w:right="580" w:bottom="1200" w:left="860" w:header="0" w:footer="921" w:gutter="0"/>
          <w:cols w:space="720"/>
        </w:sectPr>
      </w:pPr>
    </w:p>
    <w:p w:rsidR="007E1513" w:rsidRDefault="002462E7">
      <w:pPr>
        <w:pStyle w:val="a3"/>
        <w:spacing w:before="64" w:line="360" w:lineRule="auto"/>
        <w:ind w:left="160" w:right="161"/>
      </w:pPr>
      <w:r>
        <w:t>самостоятельно</w:t>
      </w:r>
      <w:r>
        <w:rPr>
          <w:spacing w:val="-13"/>
        </w:rPr>
        <w:t xml:space="preserve"> </w:t>
      </w:r>
      <w:r>
        <w:t>выявлять</w:t>
      </w:r>
      <w:r>
        <w:rPr>
          <w:spacing w:val="-13"/>
        </w:rPr>
        <w:t xml:space="preserve"> </w:t>
      </w:r>
      <w:r>
        <w:t>проблемные</w:t>
      </w:r>
      <w:r>
        <w:rPr>
          <w:spacing w:val="-13"/>
        </w:rPr>
        <w:t xml:space="preserve"> </w:t>
      </w:r>
      <w:r>
        <w:t>вопросы,</w:t>
      </w:r>
      <w:r>
        <w:rPr>
          <w:spacing w:val="-14"/>
        </w:rPr>
        <w:t xml:space="preserve"> </w:t>
      </w:r>
      <w:r>
        <w:t>выбирать</w:t>
      </w:r>
      <w:r>
        <w:rPr>
          <w:spacing w:val="-12"/>
        </w:rPr>
        <w:t xml:space="preserve"> </w:t>
      </w:r>
      <w:r>
        <w:t>оптимальный</w:t>
      </w:r>
      <w:r>
        <w:rPr>
          <w:spacing w:val="-12"/>
        </w:rPr>
        <w:t xml:space="preserve"> </w:t>
      </w:r>
      <w:r>
        <w:t>способ</w:t>
      </w:r>
      <w:r>
        <w:rPr>
          <w:spacing w:val="-13"/>
        </w:rPr>
        <w:t xml:space="preserve"> </w:t>
      </w:r>
      <w:r>
        <w:t>и</w:t>
      </w:r>
      <w:r>
        <w:rPr>
          <w:spacing w:val="-12"/>
        </w:rPr>
        <w:t xml:space="preserve"> </w:t>
      </w:r>
      <w:r>
        <w:t>составлять</w:t>
      </w:r>
      <w:r>
        <w:rPr>
          <w:spacing w:val="-58"/>
        </w:rPr>
        <w:t xml:space="preserve"> </w:t>
      </w:r>
      <w:r>
        <w:t>план</w:t>
      </w:r>
      <w:r>
        <w:rPr>
          <w:spacing w:val="-1"/>
        </w:rPr>
        <w:t xml:space="preserve"> </w:t>
      </w:r>
      <w:r>
        <w:t>их</w:t>
      </w:r>
      <w:r>
        <w:rPr>
          <w:spacing w:val="2"/>
        </w:rPr>
        <w:t xml:space="preserve"> </w:t>
      </w:r>
      <w:r>
        <w:t>решения в</w:t>
      </w:r>
      <w:r>
        <w:rPr>
          <w:spacing w:val="-1"/>
        </w:rPr>
        <w:t xml:space="preserve"> </w:t>
      </w:r>
      <w:r>
        <w:t>конкретных</w:t>
      </w:r>
      <w:r>
        <w:rPr>
          <w:spacing w:val="3"/>
        </w:rPr>
        <w:t xml:space="preserve"> </w:t>
      </w:r>
      <w:r>
        <w:t>условиях;</w:t>
      </w:r>
    </w:p>
    <w:p w:rsidR="007E1513" w:rsidRDefault="002462E7">
      <w:pPr>
        <w:pStyle w:val="a3"/>
        <w:spacing w:before="1" w:line="360" w:lineRule="auto"/>
        <w:ind w:left="160" w:right="161"/>
      </w:pPr>
      <w:r>
        <w:t>делать осознанный выбор в новой ситуации, аргументировать его; брать ответственность за</w:t>
      </w:r>
      <w:r>
        <w:rPr>
          <w:spacing w:val="-57"/>
        </w:rPr>
        <w:t xml:space="preserve"> </w:t>
      </w:r>
      <w:r>
        <w:t>своё</w:t>
      </w:r>
      <w:r>
        <w:rPr>
          <w:spacing w:val="-3"/>
        </w:rPr>
        <w:t xml:space="preserve"> </w:t>
      </w:r>
      <w:r>
        <w:t>решение;</w:t>
      </w:r>
    </w:p>
    <w:p w:rsidR="007E1513" w:rsidRDefault="002462E7">
      <w:pPr>
        <w:pStyle w:val="a3"/>
        <w:ind w:left="868" w:firstLine="0"/>
      </w:pPr>
      <w:r>
        <w:t>оценивать</w:t>
      </w:r>
      <w:r>
        <w:rPr>
          <w:spacing w:val="-4"/>
        </w:rPr>
        <w:t xml:space="preserve"> </w:t>
      </w:r>
      <w:r>
        <w:t>приобретённый</w:t>
      </w:r>
      <w:r>
        <w:rPr>
          <w:spacing w:val="-3"/>
        </w:rPr>
        <w:t xml:space="preserve"> </w:t>
      </w:r>
      <w:r>
        <w:t>опыт;</w:t>
      </w:r>
    </w:p>
    <w:p w:rsidR="007E1513" w:rsidRDefault="002462E7">
      <w:pPr>
        <w:pStyle w:val="a3"/>
        <w:spacing w:before="137" w:line="360" w:lineRule="auto"/>
        <w:ind w:left="160" w:right="160"/>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 и за счёт привлечения научно-практических знаний других предметных областей;</w:t>
      </w:r>
      <w:r>
        <w:rPr>
          <w:spacing w:val="1"/>
        </w:rPr>
        <w:t xml:space="preserve"> </w:t>
      </w:r>
      <w:r>
        <w:t>повышать образовательный и</w:t>
      </w:r>
      <w:r>
        <w:rPr>
          <w:spacing w:val="-2"/>
        </w:rPr>
        <w:t xml:space="preserve"> </w:t>
      </w:r>
      <w:r>
        <w:t>культурный</w:t>
      </w:r>
      <w:r>
        <w:rPr>
          <w:spacing w:val="2"/>
        </w:rPr>
        <w:t xml:space="preserve"> </w:t>
      </w:r>
      <w:r>
        <w:t>уровень.</w:t>
      </w:r>
    </w:p>
    <w:p w:rsidR="007E1513" w:rsidRDefault="002462E7">
      <w:pPr>
        <w:pStyle w:val="a5"/>
        <w:numPr>
          <w:ilvl w:val="3"/>
          <w:numId w:val="70"/>
        </w:numPr>
        <w:tabs>
          <w:tab w:val="left" w:pos="1889"/>
        </w:tabs>
        <w:spacing w:line="350" w:lineRule="auto"/>
        <w:ind w:right="165"/>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принятия</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7E1513" w:rsidRDefault="002462E7">
      <w:pPr>
        <w:pStyle w:val="a3"/>
        <w:spacing w:before="5" w:line="360" w:lineRule="auto"/>
        <w:ind w:left="160" w:right="163"/>
      </w:pPr>
      <w:r>
        <w:rPr>
          <w:spacing w:val="-1"/>
        </w:rPr>
        <w:t>оценивать</w:t>
      </w:r>
      <w:r>
        <w:rPr>
          <w:spacing w:val="-12"/>
        </w:rPr>
        <w:t xml:space="preserve"> </w:t>
      </w:r>
      <w:r>
        <w:rPr>
          <w:spacing w:val="-1"/>
        </w:rPr>
        <w:t>образовательные</w:t>
      </w:r>
      <w:r>
        <w:rPr>
          <w:spacing w:val="-16"/>
        </w:rPr>
        <w:t xml:space="preserve"> </w:t>
      </w:r>
      <w:r>
        <w:rPr>
          <w:spacing w:val="-1"/>
        </w:rPr>
        <w:t>ситуации;</w:t>
      </w:r>
      <w:r>
        <w:rPr>
          <w:spacing w:val="-13"/>
        </w:rPr>
        <w:t xml:space="preserve"> </w:t>
      </w:r>
      <w:r>
        <w:rPr>
          <w:spacing w:val="-1"/>
        </w:rPr>
        <w:t>предвидеть</w:t>
      </w:r>
      <w:r>
        <w:rPr>
          <w:spacing w:val="-12"/>
        </w:rPr>
        <w:t xml:space="preserve"> </w:t>
      </w:r>
      <w:r>
        <w:t>трудности,</w:t>
      </w:r>
      <w:r>
        <w:rPr>
          <w:spacing w:val="-14"/>
        </w:rPr>
        <w:t xml:space="preserve"> </w:t>
      </w:r>
      <w:r>
        <w:t>которые</w:t>
      </w:r>
      <w:r>
        <w:rPr>
          <w:spacing w:val="-12"/>
        </w:rPr>
        <w:t xml:space="preserve"> </w:t>
      </w:r>
      <w:r>
        <w:t>могут</w:t>
      </w:r>
      <w:r>
        <w:rPr>
          <w:spacing w:val="-10"/>
        </w:rPr>
        <w:t xml:space="preserve"> </w:t>
      </w:r>
      <w:r>
        <w:t>возникнуть</w:t>
      </w:r>
      <w:r>
        <w:rPr>
          <w:spacing w:val="-12"/>
        </w:rPr>
        <w:t xml:space="preserve"> </w:t>
      </w:r>
      <w:r>
        <w:t>при</w:t>
      </w:r>
      <w:r>
        <w:rPr>
          <w:spacing w:val="-58"/>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1"/>
        </w:rPr>
        <w:t xml:space="preserve"> </w:t>
      </w:r>
      <w:r>
        <w:t>целям;</w:t>
      </w:r>
    </w:p>
    <w:p w:rsidR="007E1513" w:rsidRDefault="002462E7">
      <w:pPr>
        <w:pStyle w:val="a3"/>
        <w:spacing w:line="360" w:lineRule="auto"/>
        <w:ind w:left="160" w:right="158"/>
      </w:pPr>
      <w:r>
        <w:t>использовать приёмы рефлексии для анализа и оценки образовательной ситуации, выбора</w:t>
      </w:r>
      <w:r>
        <w:rPr>
          <w:spacing w:val="1"/>
        </w:rPr>
        <w:t xml:space="preserve"> </w:t>
      </w:r>
      <w:r>
        <w:t>оптимального</w:t>
      </w:r>
      <w:r>
        <w:rPr>
          <w:spacing w:val="-1"/>
        </w:rPr>
        <w:t xml:space="preserve"> </w:t>
      </w:r>
      <w:r>
        <w:t>решения;</w:t>
      </w:r>
    </w:p>
    <w:p w:rsidR="007E1513" w:rsidRDefault="002462E7">
      <w:pPr>
        <w:pStyle w:val="a3"/>
        <w:spacing w:line="360" w:lineRule="auto"/>
        <w:ind w:left="160" w:right="168"/>
      </w:pPr>
      <w:r>
        <w:t>принимать себя, понимая свои недостатки и достоинства, невозможности контроля всего</w:t>
      </w:r>
      <w:r>
        <w:rPr>
          <w:spacing w:val="1"/>
        </w:rPr>
        <w:t xml:space="preserve"> </w:t>
      </w:r>
      <w:r>
        <w:t>вокруг;</w:t>
      </w:r>
    </w:p>
    <w:p w:rsidR="007E1513" w:rsidRDefault="002462E7">
      <w:pPr>
        <w:pStyle w:val="a3"/>
        <w:spacing w:line="360" w:lineRule="auto"/>
        <w:ind w:left="160" w:right="165"/>
      </w:pPr>
      <w:r>
        <w:t>принимать мотивы и аргументы других при анализе и оценке образовательной ситуации;</w:t>
      </w:r>
      <w:r>
        <w:rPr>
          <w:spacing w:val="1"/>
        </w:rPr>
        <w:t xml:space="preserve"> </w:t>
      </w:r>
      <w:r>
        <w:t>признавать 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7E1513" w:rsidRDefault="002462E7">
      <w:pPr>
        <w:pStyle w:val="a5"/>
        <w:numPr>
          <w:ilvl w:val="3"/>
          <w:numId w:val="70"/>
        </w:numPr>
        <w:tabs>
          <w:tab w:val="left" w:pos="1889"/>
        </w:tabs>
        <w:spacing w:line="352" w:lineRule="auto"/>
        <w:ind w:right="163"/>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7E1513" w:rsidRDefault="002462E7">
      <w:pPr>
        <w:pStyle w:val="a3"/>
        <w:spacing w:line="360" w:lineRule="auto"/>
        <w:ind w:left="160" w:right="165"/>
      </w:pPr>
      <w:r>
        <w:t>понимать</w:t>
      </w:r>
      <w:r>
        <w:rPr>
          <w:spacing w:val="-9"/>
        </w:rPr>
        <w:t xml:space="preserve"> </w:t>
      </w:r>
      <w:r>
        <w:t>и</w:t>
      </w:r>
      <w:r>
        <w:rPr>
          <w:spacing w:val="-7"/>
        </w:rPr>
        <w:t xml:space="preserve"> </w:t>
      </w:r>
      <w:r>
        <w:t>использовать</w:t>
      </w:r>
      <w:r>
        <w:rPr>
          <w:spacing w:val="-7"/>
        </w:rPr>
        <w:t xml:space="preserve"> </w:t>
      </w:r>
      <w:r>
        <w:t>преимущества</w:t>
      </w:r>
      <w:r>
        <w:rPr>
          <w:spacing w:val="-7"/>
        </w:rPr>
        <w:t xml:space="preserve"> </w:t>
      </w:r>
      <w:r>
        <w:t>командной</w:t>
      </w:r>
      <w:r>
        <w:rPr>
          <w:spacing w:val="-7"/>
        </w:rPr>
        <w:t xml:space="preserve"> </w:t>
      </w:r>
      <w:r>
        <w:t>и</w:t>
      </w:r>
      <w:r>
        <w:rPr>
          <w:spacing w:val="-10"/>
        </w:rPr>
        <w:t xml:space="preserve"> </w:t>
      </w:r>
      <w:r>
        <w:t>индивидуальной</w:t>
      </w:r>
      <w:r>
        <w:rPr>
          <w:spacing w:val="-7"/>
        </w:rPr>
        <w:t xml:space="preserve"> </w:t>
      </w:r>
      <w:r>
        <w:t>работы</w:t>
      </w:r>
      <w:r>
        <w:rPr>
          <w:spacing w:val="-9"/>
        </w:rPr>
        <w:t xml:space="preserve"> </w:t>
      </w:r>
      <w:r>
        <w:t>в</w:t>
      </w:r>
      <w:r>
        <w:rPr>
          <w:spacing w:val="-8"/>
        </w:rPr>
        <w:t xml:space="preserve"> </w:t>
      </w:r>
      <w:r>
        <w:t>конкретной</w:t>
      </w:r>
      <w:r>
        <w:rPr>
          <w:spacing w:val="-58"/>
        </w:rPr>
        <w:t xml:space="preserve"> </w:t>
      </w:r>
      <w:r>
        <w:t>учебной</w:t>
      </w:r>
      <w:r>
        <w:rPr>
          <w:spacing w:val="-1"/>
        </w:rPr>
        <w:t xml:space="preserve"> </w:t>
      </w:r>
      <w:r>
        <w:t>ситуации;</w:t>
      </w:r>
    </w:p>
    <w:p w:rsidR="007E1513" w:rsidRDefault="002462E7">
      <w:pPr>
        <w:pStyle w:val="a3"/>
        <w:spacing w:line="360" w:lineRule="auto"/>
        <w:ind w:left="160" w:right="157"/>
      </w:pPr>
      <w:r>
        <w:rPr>
          <w:spacing w:val="-1"/>
        </w:rPr>
        <w:t>ставить</w:t>
      </w:r>
      <w:r>
        <w:rPr>
          <w:spacing w:val="-11"/>
        </w:rPr>
        <w:t xml:space="preserve"> </w:t>
      </w:r>
      <w:r>
        <w:rPr>
          <w:spacing w:val="-1"/>
        </w:rPr>
        <w:t>цели</w:t>
      </w:r>
      <w:r>
        <w:rPr>
          <w:spacing w:val="-11"/>
        </w:rPr>
        <w:t xml:space="preserve"> </w:t>
      </w:r>
      <w:r>
        <w:rPr>
          <w:spacing w:val="-1"/>
        </w:rPr>
        <w:t>и</w:t>
      </w:r>
      <w:r>
        <w:rPr>
          <w:spacing w:val="-14"/>
        </w:rPr>
        <w:t xml:space="preserve"> </w:t>
      </w:r>
      <w:r>
        <w:rPr>
          <w:spacing w:val="-1"/>
        </w:rPr>
        <w:t>организовывать</w:t>
      </w:r>
      <w:r>
        <w:rPr>
          <w:spacing w:val="-10"/>
        </w:rPr>
        <w:t xml:space="preserve"> </w:t>
      </w:r>
      <w:r>
        <w:rPr>
          <w:spacing w:val="-1"/>
        </w:rPr>
        <w:t>совместную</w:t>
      </w:r>
      <w:r>
        <w:rPr>
          <w:spacing w:val="-12"/>
        </w:rPr>
        <w:t xml:space="preserve"> </w:t>
      </w:r>
      <w:r>
        <w:t>деятельность</w:t>
      </w:r>
      <w:r>
        <w:rPr>
          <w:spacing w:val="-12"/>
        </w:rPr>
        <w:t xml:space="preserve"> </w:t>
      </w:r>
      <w:r>
        <w:t>с</w:t>
      </w:r>
      <w:r>
        <w:rPr>
          <w:spacing w:val="-11"/>
        </w:rPr>
        <w:t xml:space="preserve"> </w:t>
      </w:r>
      <w:r>
        <w:t>учётом</w:t>
      </w:r>
      <w:r>
        <w:rPr>
          <w:spacing w:val="-11"/>
        </w:rPr>
        <w:t xml:space="preserve"> </w:t>
      </w:r>
      <w:r>
        <w:t>общих</w:t>
      </w:r>
      <w:r>
        <w:rPr>
          <w:spacing w:val="-11"/>
        </w:rPr>
        <w:t xml:space="preserve"> </w:t>
      </w:r>
      <w:r>
        <w:t>интересов,</w:t>
      </w:r>
      <w:r>
        <w:rPr>
          <w:spacing w:val="-13"/>
        </w:rPr>
        <w:t xml:space="preserve"> </w:t>
      </w:r>
      <w:r>
        <w:t>мнений</w:t>
      </w:r>
      <w:r>
        <w:rPr>
          <w:spacing w:val="-58"/>
        </w:rPr>
        <w:t xml:space="preserve"> </w:t>
      </w:r>
      <w:r>
        <w:t>и возможностей каждого участника команды (составлять план, распределять роли, 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договариваться</w:t>
      </w:r>
      <w:r>
        <w:rPr>
          <w:spacing w:val="-1"/>
        </w:rPr>
        <w:t xml:space="preserve"> </w:t>
      </w:r>
      <w:r>
        <w:t>о результатах);</w:t>
      </w:r>
    </w:p>
    <w:p w:rsidR="007E1513" w:rsidRDefault="002462E7">
      <w:pPr>
        <w:pStyle w:val="a3"/>
        <w:spacing w:line="362" w:lineRule="auto"/>
        <w:ind w:left="160" w:right="163"/>
      </w:pPr>
      <w:r>
        <w:t>оценивать свой вклад и вклад каждого участника команды в общий результат по совместно</w:t>
      </w:r>
      <w:r>
        <w:rPr>
          <w:spacing w:val="-57"/>
        </w:rPr>
        <w:t xml:space="preserve"> </w:t>
      </w:r>
      <w:r>
        <w:t>разработанным</w:t>
      </w:r>
      <w:r>
        <w:rPr>
          <w:spacing w:val="-3"/>
        </w:rPr>
        <w:t xml:space="preserve"> </w:t>
      </w:r>
      <w:r>
        <w:t>критериям;</w:t>
      </w:r>
    </w:p>
    <w:p w:rsidR="007E1513" w:rsidRDefault="002462E7">
      <w:pPr>
        <w:pStyle w:val="a3"/>
        <w:spacing w:line="360" w:lineRule="auto"/>
        <w:ind w:left="160" w:right="167"/>
      </w:pPr>
      <w:r>
        <w:t>осуществлять позитивное стратегическое поведение в различных ситуациях; предлагать</w:t>
      </w:r>
      <w:r>
        <w:rPr>
          <w:spacing w:val="1"/>
        </w:rPr>
        <w:t xml:space="preserve"> </w:t>
      </w:r>
      <w:r>
        <w:t>новые идеи, оценивать их с позиции новизны и практической значимости; проявлять творчество и</w:t>
      </w:r>
      <w:r>
        <w:rPr>
          <w:spacing w:val="-57"/>
        </w:rPr>
        <w:t xml:space="preserve"> </w:t>
      </w:r>
      <w:r>
        <w:t>разумную</w:t>
      </w:r>
      <w:r>
        <w:rPr>
          <w:spacing w:val="-1"/>
        </w:rPr>
        <w:t xml:space="preserve"> </w:t>
      </w:r>
      <w:r>
        <w:t>инициативу.</w:t>
      </w:r>
    </w:p>
    <w:p w:rsidR="007E1513" w:rsidRDefault="002462E7">
      <w:pPr>
        <w:pStyle w:val="a5"/>
        <w:numPr>
          <w:ilvl w:val="2"/>
          <w:numId w:val="70"/>
        </w:numPr>
        <w:tabs>
          <w:tab w:val="left" w:pos="1709"/>
        </w:tabs>
        <w:spacing w:line="352" w:lineRule="auto"/>
        <w:ind w:right="166"/>
        <w:rPr>
          <w:sz w:val="24"/>
        </w:rPr>
      </w:pPr>
      <w:r>
        <w:rPr>
          <w:sz w:val="24"/>
        </w:rPr>
        <w:t>Предметные результаты освоения программы по ОБЖ на уровне среднего общего</w:t>
      </w:r>
      <w:r>
        <w:rPr>
          <w:spacing w:val="1"/>
          <w:sz w:val="24"/>
        </w:rPr>
        <w:t xml:space="preserve"> </w:t>
      </w:r>
      <w:r>
        <w:rPr>
          <w:sz w:val="24"/>
        </w:rPr>
        <w:t>образования</w:t>
      </w:r>
    </w:p>
    <w:p w:rsidR="007E1513" w:rsidRDefault="007E1513">
      <w:pPr>
        <w:spacing w:line="352" w:lineRule="auto"/>
        <w:jc w:val="both"/>
        <w:rPr>
          <w:sz w:val="24"/>
        </w:rPr>
        <w:sectPr w:rsidR="007E1513">
          <w:pgSz w:w="11920" w:h="16860"/>
          <w:pgMar w:top="1100" w:right="580" w:bottom="1200" w:left="860" w:header="0" w:footer="921" w:gutter="0"/>
          <w:cols w:space="720"/>
        </w:sectPr>
      </w:pPr>
    </w:p>
    <w:p w:rsidR="007E1513" w:rsidRDefault="002462E7">
      <w:pPr>
        <w:pStyle w:val="a5"/>
        <w:numPr>
          <w:ilvl w:val="3"/>
          <w:numId w:val="70"/>
        </w:numPr>
        <w:tabs>
          <w:tab w:val="left" w:pos="1889"/>
          <w:tab w:val="left" w:pos="2148"/>
          <w:tab w:val="left" w:pos="3139"/>
          <w:tab w:val="left" w:pos="4009"/>
          <w:tab w:val="left" w:pos="4223"/>
          <w:tab w:val="left" w:pos="4454"/>
          <w:tab w:val="left" w:pos="5997"/>
          <w:tab w:val="left" w:pos="6109"/>
          <w:tab w:val="left" w:pos="6807"/>
          <w:tab w:val="left" w:pos="7045"/>
          <w:tab w:val="left" w:pos="8364"/>
          <w:tab w:val="left" w:pos="8894"/>
          <w:tab w:val="left" w:pos="9246"/>
        </w:tabs>
        <w:spacing w:before="64" w:line="360" w:lineRule="auto"/>
        <w:ind w:right="160"/>
        <w:rPr>
          <w:sz w:val="24"/>
        </w:rPr>
      </w:pPr>
      <w:r>
        <w:rPr>
          <w:sz w:val="24"/>
        </w:rPr>
        <w:t>Предметные</w:t>
      </w:r>
      <w:r>
        <w:rPr>
          <w:sz w:val="24"/>
        </w:rPr>
        <w:tab/>
        <w:t>результаты</w:t>
      </w:r>
      <w:r>
        <w:rPr>
          <w:sz w:val="24"/>
        </w:rPr>
        <w:tab/>
        <w:t>характеризуют</w:t>
      </w:r>
      <w:r>
        <w:rPr>
          <w:sz w:val="24"/>
        </w:rPr>
        <w:tab/>
        <w:t>сформированность</w:t>
      </w:r>
      <w:r>
        <w:rPr>
          <w:spacing w:val="-58"/>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осознанное</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личного</w:t>
      </w:r>
      <w:r>
        <w:rPr>
          <w:spacing w:val="1"/>
          <w:sz w:val="24"/>
        </w:rPr>
        <w:t xml:space="preserve"> </w:t>
      </w:r>
      <w:r>
        <w:rPr>
          <w:sz w:val="24"/>
        </w:rPr>
        <w:t>и</w:t>
      </w:r>
      <w:r>
        <w:rPr>
          <w:spacing w:val="1"/>
          <w:sz w:val="24"/>
        </w:rPr>
        <w:t xml:space="preserve"> </w:t>
      </w:r>
      <w:r>
        <w:rPr>
          <w:sz w:val="24"/>
        </w:rPr>
        <w:t>группового</w:t>
      </w:r>
      <w:r>
        <w:rPr>
          <w:sz w:val="24"/>
        </w:rPr>
        <w:tab/>
      </w:r>
      <w:r>
        <w:rPr>
          <w:spacing w:val="-1"/>
          <w:sz w:val="24"/>
        </w:rPr>
        <w:t>безопасного</w:t>
      </w:r>
      <w:r>
        <w:rPr>
          <w:spacing w:val="-1"/>
          <w:sz w:val="24"/>
        </w:rPr>
        <w:tab/>
      </w:r>
      <w:r>
        <w:rPr>
          <w:spacing w:val="-1"/>
          <w:sz w:val="24"/>
        </w:rPr>
        <w:tab/>
      </w:r>
      <w:r>
        <w:rPr>
          <w:sz w:val="24"/>
        </w:rPr>
        <w:t>поведения</w:t>
      </w:r>
      <w:r>
        <w:rPr>
          <w:sz w:val="24"/>
        </w:rPr>
        <w:tab/>
      </w:r>
      <w:r>
        <w:rPr>
          <w:sz w:val="24"/>
        </w:rPr>
        <w:tab/>
        <w:t>в</w:t>
      </w:r>
      <w:r>
        <w:rPr>
          <w:sz w:val="24"/>
        </w:rPr>
        <w:tab/>
      </w:r>
      <w:r>
        <w:rPr>
          <w:sz w:val="24"/>
        </w:rPr>
        <w:tab/>
        <w:t>интересах</w:t>
      </w:r>
      <w:r>
        <w:rPr>
          <w:sz w:val="24"/>
        </w:rPr>
        <w:tab/>
      </w:r>
      <w:r>
        <w:rPr>
          <w:sz w:val="24"/>
        </w:rPr>
        <w:tab/>
        <w:t>благополучия</w:t>
      </w:r>
      <w:r>
        <w:rPr>
          <w:spacing w:val="-58"/>
          <w:sz w:val="24"/>
        </w:rPr>
        <w:t xml:space="preserve"> </w:t>
      </w:r>
      <w:r>
        <w:rPr>
          <w:sz w:val="24"/>
        </w:rPr>
        <w:t>и устойчивого развития личности, общества и государства. Приобретаемый опыт проявляется в</w:t>
      </w:r>
      <w:r>
        <w:rPr>
          <w:spacing w:val="1"/>
          <w:sz w:val="24"/>
        </w:rPr>
        <w:t xml:space="preserve"> </w:t>
      </w:r>
      <w:r>
        <w:rPr>
          <w:sz w:val="24"/>
        </w:rPr>
        <w:t>понимании</w:t>
      </w:r>
      <w:r>
        <w:rPr>
          <w:spacing w:val="1"/>
          <w:sz w:val="24"/>
        </w:rPr>
        <w:t xml:space="preserve"> </w:t>
      </w:r>
      <w:r>
        <w:rPr>
          <w:sz w:val="24"/>
        </w:rPr>
        <w:t>существующих</w:t>
      </w:r>
      <w:r>
        <w:rPr>
          <w:spacing w:val="1"/>
          <w:sz w:val="24"/>
        </w:rPr>
        <w:t xml:space="preserve"> </w:t>
      </w:r>
      <w:r>
        <w:rPr>
          <w:sz w:val="24"/>
        </w:rPr>
        <w:t>проблем</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построения</w:t>
      </w:r>
      <w:r>
        <w:rPr>
          <w:spacing w:val="1"/>
          <w:sz w:val="24"/>
        </w:rPr>
        <w:t xml:space="preserve"> </w:t>
      </w:r>
      <w:r>
        <w:rPr>
          <w:sz w:val="24"/>
        </w:rPr>
        <w:t>модели</w:t>
      </w:r>
      <w:r>
        <w:rPr>
          <w:spacing w:val="1"/>
          <w:sz w:val="24"/>
        </w:rPr>
        <w:t xml:space="preserve"> </w:t>
      </w:r>
      <w:r>
        <w:rPr>
          <w:sz w:val="24"/>
        </w:rPr>
        <w:t>индивидуального</w:t>
      </w:r>
      <w:r>
        <w:rPr>
          <w:sz w:val="24"/>
        </w:rPr>
        <w:tab/>
      </w:r>
      <w:r>
        <w:rPr>
          <w:sz w:val="24"/>
        </w:rPr>
        <w:tab/>
        <w:t>и</w:t>
      </w:r>
      <w:r>
        <w:rPr>
          <w:sz w:val="24"/>
        </w:rPr>
        <w:tab/>
      </w:r>
      <w:r>
        <w:rPr>
          <w:sz w:val="24"/>
        </w:rPr>
        <w:tab/>
      </w:r>
      <w:r>
        <w:rPr>
          <w:sz w:val="24"/>
        </w:rPr>
        <w:tab/>
        <w:t>группового</w:t>
      </w:r>
      <w:r>
        <w:rPr>
          <w:sz w:val="24"/>
        </w:rPr>
        <w:tab/>
      </w:r>
      <w:r>
        <w:rPr>
          <w:sz w:val="24"/>
        </w:rPr>
        <w:tab/>
      </w:r>
      <w:r>
        <w:rPr>
          <w:sz w:val="24"/>
        </w:rPr>
        <w:tab/>
        <w:t>безопасного</w:t>
      </w:r>
      <w:r>
        <w:rPr>
          <w:sz w:val="24"/>
        </w:rPr>
        <w:tab/>
      </w:r>
      <w:r>
        <w:rPr>
          <w:sz w:val="24"/>
        </w:rPr>
        <w:tab/>
      </w:r>
      <w:r>
        <w:rPr>
          <w:sz w:val="24"/>
        </w:rPr>
        <w:tab/>
        <w:t>поведения</w:t>
      </w:r>
      <w:r>
        <w:rPr>
          <w:spacing w:val="-58"/>
          <w:sz w:val="24"/>
        </w:rPr>
        <w:t xml:space="preserve"> </w:t>
      </w:r>
      <w:r>
        <w:rPr>
          <w:sz w:val="24"/>
        </w:rPr>
        <w:t>в</w:t>
      </w:r>
      <w:r>
        <w:rPr>
          <w:spacing w:val="-2"/>
          <w:sz w:val="24"/>
        </w:rPr>
        <w:t xml:space="preserve"> </w:t>
      </w:r>
      <w:r>
        <w:rPr>
          <w:sz w:val="24"/>
        </w:rPr>
        <w:t>повседневной жизни.</w:t>
      </w:r>
    </w:p>
    <w:p w:rsidR="007E1513" w:rsidRDefault="002462E7">
      <w:pPr>
        <w:pStyle w:val="a5"/>
        <w:numPr>
          <w:ilvl w:val="3"/>
          <w:numId w:val="70"/>
        </w:numPr>
        <w:tabs>
          <w:tab w:val="left" w:pos="1889"/>
        </w:tabs>
        <w:spacing w:line="360" w:lineRule="auto"/>
        <w:ind w:right="15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формируемые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обеспечивать:</w:t>
      </w:r>
    </w:p>
    <w:p w:rsidR="007E1513" w:rsidRDefault="002462E7">
      <w:pPr>
        <w:pStyle w:val="a5"/>
        <w:numPr>
          <w:ilvl w:val="0"/>
          <w:numId w:val="50"/>
        </w:numPr>
        <w:tabs>
          <w:tab w:val="left" w:pos="1128"/>
        </w:tabs>
        <w:spacing w:line="360" w:lineRule="auto"/>
        <w:ind w:right="160" w:firstLine="708"/>
        <w:rPr>
          <w:sz w:val="24"/>
        </w:rPr>
      </w:pPr>
      <w:r>
        <w:rPr>
          <w:sz w:val="24"/>
        </w:rPr>
        <w:t xml:space="preserve">сформированность     </w:t>
      </w:r>
      <w:r>
        <w:rPr>
          <w:spacing w:val="1"/>
          <w:sz w:val="24"/>
        </w:rPr>
        <w:t xml:space="preserve"> </w:t>
      </w:r>
      <w:r>
        <w:rPr>
          <w:sz w:val="24"/>
        </w:rPr>
        <w:t>представлений       о       ценности       безопасного       поведения</w:t>
      </w:r>
      <w:r>
        <w:rPr>
          <w:spacing w:val="1"/>
          <w:sz w:val="24"/>
        </w:rPr>
        <w:t xml:space="preserve"> </w:t>
      </w:r>
      <w:r>
        <w:rPr>
          <w:sz w:val="24"/>
        </w:rPr>
        <w:t xml:space="preserve">для    </w:t>
      </w:r>
      <w:r>
        <w:rPr>
          <w:spacing w:val="29"/>
          <w:sz w:val="24"/>
        </w:rPr>
        <w:t xml:space="preserve"> </w:t>
      </w:r>
      <w:r>
        <w:rPr>
          <w:sz w:val="24"/>
        </w:rPr>
        <w:t xml:space="preserve">личности,     </w:t>
      </w:r>
      <w:r>
        <w:rPr>
          <w:spacing w:val="27"/>
          <w:sz w:val="24"/>
        </w:rPr>
        <w:t xml:space="preserve"> </w:t>
      </w:r>
      <w:r>
        <w:rPr>
          <w:sz w:val="24"/>
        </w:rPr>
        <w:t xml:space="preserve">общества,     </w:t>
      </w:r>
      <w:r>
        <w:rPr>
          <w:spacing w:val="27"/>
          <w:sz w:val="24"/>
        </w:rPr>
        <w:t xml:space="preserve"> </w:t>
      </w:r>
      <w:r>
        <w:rPr>
          <w:sz w:val="24"/>
        </w:rPr>
        <w:t xml:space="preserve">государства;     </w:t>
      </w:r>
      <w:r>
        <w:rPr>
          <w:spacing w:val="28"/>
          <w:sz w:val="24"/>
        </w:rPr>
        <w:t xml:space="preserve"> </w:t>
      </w:r>
      <w:r>
        <w:rPr>
          <w:sz w:val="24"/>
        </w:rPr>
        <w:t xml:space="preserve">знание     </w:t>
      </w:r>
      <w:r>
        <w:rPr>
          <w:spacing w:val="27"/>
          <w:sz w:val="24"/>
        </w:rPr>
        <w:t xml:space="preserve"> </w:t>
      </w:r>
      <w:r>
        <w:rPr>
          <w:sz w:val="24"/>
        </w:rPr>
        <w:t xml:space="preserve">правил     </w:t>
      </w:r>
      <w:r>
        <w:rPr>
          <w:spacing w:val="25"/>
          <w:sz w:val="24"/>
        </w:rPr>
        <w:t xml:space="preserve"> </w:t>
      </w:r>
      <w:r>
        <w:rPr>
          <w:sz w:val="24"/>
        </w:rPr>
        <w:t xml:space="preserve">безопасного     </w:t>
      </w:r>
      <w:r>
        <w:rPr>
          <w:spacing w:val="28"/>
          <w:sz w:val="24"/>
        </w:rPr>
        <w:t xml:space="preserve"> </w:t>
      </w:r>
      <w:r>
        <w:rPr>
          <w:sz w:val="24"/>
        </w:rPr>
        <w:t>поведения</w:t>
      </w:r>
      <w:r>
        <w:rPr>
          <w:spacing w:val="-58"/>
          <w:sz w:val="24"/>
        </w:rPr>
        <w:t xml:space="preserve"> </w:t>
      </w:r>
      <w:r>
        <w:rPr>
          <w:sz w:val="24"/>
        </w:rPr>
        <w:t>и</w:t>
      </w:r>
      <w:r>
        <w:rPr>
          <w:spacing w:val="-1"/>
          <w:sz w:val="24"/>
        </w:rPr>
        <w:t xml:space="preserve"> </w:t>
      </w:r>
      <w:r>
        <w:rPr>
          <w:sz w:val="24"/>
        </w:rPr>
        <w:t>способов их</w:t>
      </w:r>
      <w:r>
        <w:rPr>
          <w:spacing w:val="2"/>
          <w:sz w:val="24"/>
        </w:rPr>
        <w:t xml:space="preserve"> </w:t>
      </w:r>
      <w:r>
        <w:rPr>
          <w:sz w:val="24"/>
        </w:rPr>
        <w:t>применения в</w:t>
      </w:r>
      <w:r>
        <w:rPr>
          <w:spacing w:val="-2"/>
          <w:sz w:val="24"/>
        </w:rPr>
        <w:t xml:space="preserve"> </w:t>
      </w:r>
      <w:r>
        <w:rPr>
          <w:sz w:val="24"/>
        </w:rPr>
        <w:t>собственном</w:t>
      </w:r>
      <w:r>
        <w:rPr>
          <w:spacing w:val="-1"/>
          <w:sz w:val="24"/>
        </w:rPr>
        <w:t xml:space="preserve"> </w:t>
      </w:r>
      <w:r>
        <w:rPr>
          <w:sz w:val="24"/>
        </w:rPr>
        <w:t>поведении;</w:t>
      </w:r>
    </w:p>
    <w:p w:rsidR="007E1513" w:rsidRDefault="002462E7">
      <w:pPr>
        <w:pStyle w:val="a5"/>
        <w:numPr>
          <w:ilvl w:val="0"/>
          <w:numId w:val="50"/>
        </w:numPr>
        <w:tabs>
          <w:tab w:val="left" w:pos="1128"/>
          <w:tab w:val="left" w:pos="3401"/>
          <w:tab w:val="left" w:pos="6319"/>
          <w:tab w:val="left" w:pos="9369"/>
        </w:tabs>
        <w:spacing w:line="360" w:lineRule="auto"/>
        <w:ind w:right="158" w:firstLine="708"/>
        <w:rPr>
          <w:sz w:val="24"/>
        </w:rPr>
      </w:pPr>
      <w:r>
        <w:rPr>
          <w:sz w:val="24"/>
        </w:rPr>
        <w:t>сформированность       представлений       о       возможных       источниках       опасности</w:t>
      </w:r>
      <w:r>
        <w:rPr>
          <w:spacing w:val="1"/>
          <w:sz w:val="24"/>
        </w:rPr>
        <w:t xml:space="preserve"> </w:t>
      </w:r>
      <w:r>
        <w:rPr>
          <w:sz w:val="24"/>
        </w:rPr>
        <w:t>в различных ситуациях (в быту, транспорте, общественных местах, в природной среде, в социуме,</w:t>
      </w:r>
      <w:r>
        <w:rPr>
          <w:spacing w:val="1"/>
          <w:sz w:val="24"/>
        </w:rPr>
        <w:t xml:space="preserve"> </w:t>
      </w:r>
      <w:r>
        <w:rPr>
          <w:sz w:val="24"/>
        </w:rPr>
        <w:t>в цифровой среде); владение основными способами предупреждения опасных и экстремальных</w:t>
      </w:r>
      <w:r>
        <w:rPr>
          <w:spacing w:val="1"/>
          <w:sz w:val="24"/>
        </w:rPr>
        <w:t xml:space="preserve"> </w:t>
      </w:r>
      <w:r>
        <w:rPr>
          <w:sz w:val="24"/>
        </w:rPr>
        <w:t>ситуаций;</w:t>
      </w:r>
      <w:r>
        <w:rPr>
          <w:sz w:val="24"/>
        </w:rPr>
        <w:tab/>
        <w:t>знание</w:t>
      </w:r>
      <w:r>
        <w:rPr>
          <w:sz w:val="24"/>
        </w:rPr>
        <w:tab/>
        <w:t>порядка</w:t>
      </w:r>
      <w:r>
        <w:rPr>
          <w:sz w:val="24"/>
        </w:rPr>
        <w:tab/>
        <w:t>действий</w:t>
      </w:r>
      <w:r>
        <w:rPr>
          <w:spacing w:val="-58"/>
          <w:sz w:val="24"/>
        </w:rPr>
        <w:t xml:space="preserve"> </w:t>
      </w:r>
      <w:r>
        <w:rPr>
          <w:sz w:val="24"/>
        </w:rPr>
        <w:t>в</w:t>
      </w:r>
      <w:r>
        <w:rPr>
          <w:spacing w:val="-2"/>
          <w:sz w:val="24"/>
        </w:rPr>
        <w:t xml:space="preserve"> </w:t>
      </w:r>
      <w:r>
        <w:rPr>
          <w:sz w:val="24"/>
        </w:rPr>
        <w:t>экстремальных</w:t>
      </w:r>
      <w:r>
        <w:rPr>
          <w:spacing w:val="1"/>
          <w:sz w:val="24"/>
        </w:rPr>
        <w:t xml:space="preserve"> </w:t>
      </w:r>
      <w:r>
        <w:rPr>
          <w:sz w:val="24"/>
        </w:rPr>
        <w:t>и чрезвычайных</w:t>
      </w:r>
      <w:r>
        <w:rPr>
          <w:spacing w:val="1"/>
          <w:sz w:val="24"/>
        </w:rPr>
        <w:t xml:space="preserve"> </w:t>
      </w:r>
      <w:r>
        <w:rPr>
          <w:sz w:val="24"/>
        </w:rPr>
        <w:t>ситуациях;</w:t>
      </w:r>
    </w:p>
    <w:p w:rsidR="007E1513" w:rsidRDefault="002462E7">
      <w:pPr>
        <w:pStyle w:val="a5"/>
        <w:numPr>
          <w:ilvl w:val="0"/>
          <w:numId w:val="50"/>
        </w:numPr>
        <w:tabs>
          <w:tab w:val="left" w:pos="1128"/>
          <w:tab w:val="left" w:pos="2036"/>
          <w:tab w:val="left" w:pos="4622"/>
          <w:tab w:val="left" w:pos="6952"/>
          <w:tab w:val="left" w:pos="8937"/>
        </w:tabs>
        <w:spacing w:before="1" w:line="360" w:lineRule="auto"/>
        <w:ind w:right="159" w:firstLine="708"/>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w:t>
      </w:r>
      <w:r>
        <w:rPr>
          <w:sz w:val="24"/>
        </w:rPr>
        <w:tab/>
        <w:t>участниками</w:t>
      </w:r>
      <w:r>
        <w:rPr>
          <w:sz w:val="24"/>
        </w:rPr>
        <w:tab/>
        <w:t>движения,</w:t>
      </w:r>
      <w:r>
        <w:rPr>
          <w:sz w:val="24"/>
        </w:rPr>
        <w:tab/>
        <w:t>правил</w:t>
      </w:r>
      <w:r>
        <w:rPr>
          <w:sz w:val="24"/>
        </w:rPr>
        <w:tab/>
        <w:t>безопасности</w:t>
      </w:r>
      <w:r>
        <w:rPr>
          <w:spacing w:val="-58"/>
          <w:sz w:val="24"/>
        </w:rPr>
        <w:t xml:space="preserve"> </w:t>
      </w:r>
      <w:r>
        <w:rPr>
          <w:sz w:val="24"/>
        </w:rPr>
        <w:t>на транспорте; знание правил безопасного поведения на транспорте, умение применять их на</w:t>
      </w:r>
      <w:r>
        <w:rPr>
          <w:spacing w:val="1"/>
          <w:sz w:val="24"/>
        </w:rPr>
        <w:t xml:space="preserve"> </w:t>
      </w:r>
      <w:r>
        <w:rPr>
          <w:sz w:val="24"/>
        </w:rPr>
        <w:t xml:space="preserve">практике;       </w:t>
      </w:r>
      <w:r>
        <w:rPr>
          <w:spacing w:val="28"/>
          <w:sz w:val="24"/>
        </w:rPr>
        <w:t xml:space="preserve"> </w:t>
      </w:r>
      <w:r>
        <w:rPr>
          <w:sz w:val="24"/>
        </w:rPr>
        <w:t xml:space="preserve">знание        </w:t>
      </w:r>
      <w:r>
        <w:rPr>
          <w:spacing w:val="23"/>
          <w:sz w:val="24"/>
        </w:rPr>
        <w:t xml:space="preserve"> </w:t>
      </w:r>
      <w:r>
        <w:rPr>
          <w:sz w:val="24"/>
        </w:rPr>
        <w:t xml:space="preserve">о        </w:t>
      </w:r>
      <w:r>
        <w:rPr>
          <w:spacing w:val="26"/>
          <w:sz w:val="24"/>
        </w:rPr>
        <w:t xml:space="preserve"> </w:t>
      </w:r>
      <w:r>
        <w:rPr>
          <w:sz w:val="24"/>
        </w:rPr>
        <w:t xml:space="preserve">порядке        </w:t>
      </w:r>
      <w:r>
        <w:rPr>
          <w:spacing w:val="23"/>
          <w:sz w:val="24"/>
        </w:rPr>
        <w:t xml:space="preserve"> </w:t>
      </w:r>
      <w:r>
        <w:rPr>
          <w:sz w:val="24"/>
        </w:rPr>
        <w:t xml:space="preserve">действий        </w:t>
      </w:r>
      <w:r>
        <w:rPr>
          <w:spacing w:val="33"/>
          <w:sz w:val="24"/>
        </w:rPr>
        <w:t xml:space="preserve"> </w:t>
      </w:r>
      <w:r>
        <w:rPr>
          <w:sz w:val="24"/>
        </w:rPr>
        <w:t xml:space="preserve">в        </w:t>
      </w:r>
      <w:r>
        <w:rPr>
          <w:spacing w:val="23"/>
          <w:sz w:val="24"/>
        </w:rPr>
        <w:t xml:space="preserve"> </w:t>
      </w:r>
      <w:r>
        <w:rPr>
          <w:sz w:val="24"/>
        </w:rPr>
        <w:t xml:space="preserve">опасных,        </w:t>
      </w:r>
      <w:r>
        <w:rPr>
          <w:spacing w:val="26"/>
          <w:sz w:val="24"/>
        </w:rPr>
        <w:t xml:space="preserve"> </w:t>
      </w:r>
      <w:r>
        <w:rPr>
          <w:sz w:val="24"/>
        </w:rPr>
        <w:t>экстремальных</w:t>
      </w:r>
      <w:r>
        <w:rPr>
          <w:spacing w:val="-58"/>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транспорте;</w:t>
      </w:r>
    </w:p>
    <w:p w:rsidR="007E1513" w:rsidRDefault="002462E7">
      <w:pPr>
        <w:pStyle w:val="a5"/>
        <w:numPr>
          <w:ilvl w:val="0"/>
          <w:numId w:val="50"/>
        </w:numPr>
        <w:tabs>
          <w:tab w:val="left" w:pos="1128"/>
        </w:tabs>
        <w:spacing w:line="360" w:lineRule="auto"/>
        <w:ind w:right="163" w:firstLine="708"/>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pacing w:val="-1"/>
          <w:sz w:val="24"/>
        </w:rPr>
        <w:t>сформированность</w:t>
      </w:r>
      <w:r>
        <w:rPr>
          <w:spacing w:val="-13"/>
          <w:sz w:val="24"/>
        </w:rPr>
        <w:t xml:space="preserve"> </w:t>
      </w:r>
      <w:r>
        <w:rPr>
          <w:sz w:val="24"/>
        </w:rPr>
        <w:t>представлений</w:t>
      </w:r>
      <w:r>
        <w:rPr>
          <w:spacing w:val="-14"/>
          <w:sz w:val="24"/>
        </w:rPr>
        <w:t xml:space="preserve"> </w:t>
      </w:r>
      <w:r>
        <w:rPr>
          <w:sz w:val="24"/>
        </w:rPr>
        <w:t>об</w:t>
      </w:r>
      <w:r>
        <w:rPr>
          <w:spacing w:val="-14"/>
          <w:sz w:val="24"/>
        </w:rPr>
        <w:t xml:space="preserve"> </w:t>
      </w:r>
      <w:r>
        <w:rPr>
          <w:sz w:val="24"/>
        </w:rPr>
        <w:t>экологической</w:t>
      </w:r>
      <w:r>
        <w:rPr>
          <w:spacing w:val="-14"/>
          <w:sz w:val="24"/>
        </w:rPr>
        <w:t xml:space="preserve"> </w:t>
      </w:r>
      <w:r>
        <w:rPr>
          <w:sz w:val="24"/>
        </w:rPr>
        <w:t>безопасности,</w:t>
      </w:r>
      <w:r>
        <w:rPr>
          <w:spacing w:val="-14"/>
          <w:sz w:val="24"/>
        </w:rPr>
        <w:t xml:space="preserve"> </w:t>
      </w:r>
      <w:r>
        <w:rPr>
          <w:sz w:val="24"/>
        </w:rPr>
        <w:t>ценности</w:t>
      </w:r>
      <w:r>
        <w:rPr>
          <w:spacing w:val="-13"/>
          <w:sz w:val="24"/>
        </w:rPr>
        <w:t xml:space="preserve"> </w:t>
      </w:r>
      <w:r>
        <w:rPr>
          <w:sz w:val="24"/>
        </w:rPr>
        <w:t>бережного</w:t>
      </w:r>
      <w:r>
        <w:rPr>
          <w:spacing w:val="-14"/>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природе, разумного природопользования;</w:t>
      </w:r>
    </w:p>
    <w:p w:rsidR="007E1513" w:rsidRDefault="002462E7">
      <w:pPr>
        <w:pStyle w:val="a5"/>
        <w:numPr>
          <w:ilvl w:val="0"/>
          <w:numId w:val="50"/>
        </w:numPr>
        <w:tabs>
          <w:tab w:val="left" w:pos="1128"/>
        </w:tabs>
        <w:spacing w:line="360" w:lineRule="auto"/>
        <w:ind w:right="159" w:firstLine="708"/>
        <w:rPr>
          <w:sz w:val="24"/>
        </w:rPr>
      </w:pPr>
      <w:r>
        <w:rPr>
          <w:sz w:val="24"/>
        </w:rPr>
        <w:t>владение основами медицинских знаний: владение приёмами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 сохранения психического здоровья; сформированность представлений о 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57"/>
          <w:sz w:val="24"/>
        </w:rPr>
        <w:t xml:space="preserve"> </w:t>
      </w:r>
      <w:r>
        <w:rPr>
          <w:sz w:val="24"/>
        </w:rPr>
        <w:t>биолого-социального</w:t>
      </w:r>
      <w:r>
        <w:rPr>
          <w:spacing w:val="-1"/>
          <w:sz w:val="24"/>
        </w:rPr>
        <w:t xml:space="preserve"> </w:t>
      </w:r>
      <w:r>
        <w:rPr>
          <w:sz w:val="24"/>
        </w:rPr>
        <w:t>характера;</w:t>
      </w:r>
    </w:p>
    <w:p w:rsidR="007E1513" w:rsidRDefault="002462E7">
      <w:pPr>
        <w:pStyle w:val="a5"/>
        <w:numPr>
          <w:ilvl w:val="0"/>
          <w:numId w:val="50"/>
        </w:numPr>
        <w:tabs>
          <w:tab w:val="left" w:pos="1128"/>
        </w:tabs>
        <w:spacing w:line="360" w:lineRule="auto"/>
        <w:ind w:right="165" w:firstLine="708"/>
        <w:rPr>
          <w:sz w:val="24"/>
        </w:rPr>
      </w:pPr>
      <w:r>
        <w:rPr>
          <w:sz w:val="24"/>
        </w:rPr>
        <w:t>знания</w:t>
      </w:r>
      <w:r>
        <w:rPr>
          <w:spacing w:val="-9"/>
          <w:sz w:val="24"/>
        </w:rPr>
        <w:t xml:space="preserve"> </w:t>
      </w:r>
      <w:r>
        <w:rPr>
          <w:sz w:val="24"/>
        </w:rPr>
        <w:t>основ</w:t>
      </w:r>
      <w:r>
        <w:rPr>
          <w:spacing w:val="-9"/>
          <w:sz w:val="24"/>
        </w:rPr>
        <w:t xml:space="preserve"> </w:t>
      </w:r>
      <w:r>
        <w:rPr>
          <w:sz w:val="24"/>
        </w:rPr>
        <w:t>безопасного,</w:t>
      </w:r>
      <w:r>
        <w:rPr>
          <w:spacing w:val="-9"/>
          <w:sz w:val="24"/>
        </w:rPr>
        <w:t xml:space="preserve"> </w:t>
      </w:r>
      <w:r>
        <w:rPr>
          <w:sz w:val="24"/>
        </w:rPr>
        <w:t>конструктивного</w:t>
      </w:r>
      <w:r>
        <w:rPr>
          <w:spacing w:val="-11"/>
          <w:sz w:val="24"/>
        </w:rPr>
        <w:t xml:space="preserve"> </w:t>
      </w:r>
      <w:r>
        <w:rPr>
          <w:sz w:val="24"/>
        </w:rPr>
        <w:t>общения;</w:t>
      </w:r>
      <w:r>
        <w:rPr>
          <w:spacing w:val="-6"/>
          <w:sz w:val="24"/>
        </w:rPr>
        <w:t xml:space="preserve"> </w:t>
      </w:r>
      <w:r>
        <w:rPr>
          <w:sz w:val="24"/>
        </w:rPr>
        <w:t>умение</w:t>
      </w:r>
      <w:r>
        <w:rPr>
          <w:spacing w:val="-9"/>
          <w:sz w:val="24"/>
        </w:rPr>
        <w:t xml:space="preserve"> </w:t>
      </w:r>
      <w:r>
        <w:rPr>
          <w:sz w:val="24"/>
        </w:rPr>
        <w:t>различать</w:t>
      </w:r>
      <w:r>
        <w:rPr>
          <w:spacing w:val="-8"/>
          <w:sz w:val="24"/>
        </w:rPr>
        <w:t xml:space="preserve"> </w:t>
      </w:r>
      <w:r>
        <w:rPr>
          <w:sz w:val="24"/>
        </w:rPr>
        <w:t>опасные</w:t>
      </w:r>
      <w:r>
        <w:rPr>
          <w:spacing w:val="-10"/>
          <w:sz w:val="24"/>
        </w:rPr>
        <w:t xml:space="preserve"> </w:t>
      </w:r>
      <w:r>
        <w:rPr>
          <w:sz w:val="24"/>
        </w:rPr>
        <w:t>явления</w:t>
      </w:r>
      <w:r>
        <w:rPr>
          <w:spacing w:val="-58"/>
          <w:sz w:val="24"/>
        </w:rPr>
        <w:t xml:space="preserve"> </w:t>
      </w:r>
      <w:r>
        <w:rPr>
          <w:sz w:val="24"/>
        </w:rPr>
        <w:t>в</w:t>
      </w:r>
      <w:r>
        <w:rPr>
          <w:spacing w:val="56"/>
          <w:sz w:val="24"/>
        </w:rPr>
        <w:t xml:space="preserve"> </w:t>
      </w:r>
      <w:r>
        <w:rPr>
          <w:sz w:val="24"/>
        </w:rPr>
        <w:t>социальном</w:t>
      </w:r>
      <w:r>
        <w:rPr>
          <w:spacing w:val="55"/>
          <w:sz w:val="24"/>
        </w:rPr>
        <w:t xml:space="preserve"> </w:t>
      </w:r>
      <w:r>
        <w:rPr>
          <w:sz w:val="24"/>
        </w:rPr>
        <w:t>взаимодействии,</w:t>
      </w:r>
      <w:r>
        <w:rPr>
          <w:spacing w:val="56"/>
          <w:sz w:val="24"/>
        </w:rPr>
        <w:t xml:space="preserve"> </w:t>
      </w:r>
      <w:r>
        <w:rPr>
          <w:sz w:val="24"/>
        </w:rPr>
        <w:t>в</w:t>
      </w:r>
      <w:r>
        <w:rPr>
          <w:spacing w:val="56"/>
          <w:sz w:val="24"/>
        </w:rPr>
        <w:t xml:space="preserve"> </w:t>
      </w:r>
      <w:r>
        <w:rPr>
          <w:sz w:val="24"/>
        </w:rPr>
        <w:t>том</w:t>
      </w:r>
      <w:r>
        <w:rPr>
          <w:spacing w:val="56"/>
          <w:sz w:val="24"/>
        </w:rPr>
        <w:t xml:space="preserve"> </w:t>
      </w:r>
      <w:r>
        <w:rPr>
          <w:sz w:val="24"/>
        </w:rPr>
        <w:t>числе</w:t>
      </w:r>
      <w:r>
        <w:rPr>
          <w:spacing w:val="56"/>
          <w:sz w:val="24"/>
        </w:rPr>
        <w:t xml:space="preserve"> </w:t>
      </w:r>
      <w:r>
        <w:rPr>
          <w:sz w:val="24"/>
        </w:rPr>
        <w:t>криминального</w:t>
      </w:r>
      <w:r>
        <w:rPr>
          <w:spacing w:val="54"/>
          <w:sz w:val="24"/>
        </w:rPr>
        <w:t xml:space="preserve"> </w:t>
      </w:r>
      <w:r>
        <w:rPr>
          <w:sz w:val="24"/>
        </w:rPr>
        <w:t>характера;</w:t>
      </w:r>
      <w:r>
        <w:rPr>
          <w:spacing w:val="59"/>
          <w:sz w:val="24"/>
        </w:rPr>
        <w:t xml:space="preserve"> </w:t>
      </w:r>
      <w:r>
        <w:rPr>
          <w:sz w:val="24"/>
        </w:rPr>
        <w:t>умение</w:t>
      </w:r>
      <w:r>
        <w:rPr>
          <w:spacing w:val="55"/>
          <w:sz w:val="24"/>
        </w:rPr>
        <w:t xml:space="preserve"> </w:t>
      </w:r>
      <w:r>
        <w:rPr>
          <w:sz w:val="24"/>
        </w:rPr>
        <w:t>предупреждать</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Default="002462E7">
      <w:pPr>
        <w:pStyle w:val="a3"/>
        <w:tabs>
          <w:tab w:val="left" w:pos="3109"/>
          <w:tab w:val="left" w:pos="6017"/>
          <w:tab w:val="left" w:pos="8238"/>
        </w:tabs>
        <w:spacing w:before="64" w:line="360" w:lineRule="auto"/>
        <w:ind w:left="160" w:right="159" w:firstLine="0"/>
      </w:pPr>
      <w:r>
        <w:t>опасные</w:t>
      </w:r>
      <w:r>
        <w:tab/>
        <w:t>явления</w:t>
      </w:r>
      <w:r>
        <w:tab/>
        <w:t>и</w:t>
      </w:r>
      <w:r>
        <w:tab/>
        <w:t>противодействовать</w:t>
      </w:r>
      <w:r>
        <w:rPr>
          <w:spacing w:val="-58"/>
        </w:rPr>
        <w:t xml:space="preserve"> </w:t>
      </w:r>
      <w:r>
        <w:t>им;</w:t>
      </w:r>
      <w:r>
        <w:rPr>
          <w:spacing w:val="-2"/>
        </w:rPr>
        <w:t xml:space="preserve"> </w:t>
      </w:r>
      <w:r>
        <w:t>сформированность</w:t>
      </w:r>
      <w:r>
        <w:rPr>
          <w:spacing w:val="-2"/>
        </w:rPr>
        <w:t xml:space="preserve"> </w:t>
      </w:r>
      <w:r>
        <w:t>нетерпимости к</w:t>
      </w:r>
      <w:r>
        <w:rPr>
          <w:spacing w:val="-3"/>
        </w:rPr>
        <w:t xml:space="preserve"> </w:t>
      </w:r>
      <w:r>
        <w:t>проявлениям</w:t>
      </w:r>
      <w:r>
        <w:rPr>
          <w:spacing w:val="-3"/>
        </w:rPr>
        <w:t xml:space="preserve"> </w:t>
      </w:r>
      <w:r>
        <w:t>насилия</w:t>
      </w:r>
      <w:r>
        <w:rPr>
          <w:spacing w:val="-1"/>
        </w:rPr>
        <w:t xml:space="preserve"> </w:t>
      </w:r>
      <w:r>
        <w:t>в</w:t>
      </w:r>
      <w:r>
        <w:rPr>
          <w:spacing w:val="-2"/>
        </w:rPr>
        <w:t xml:space="preserve"> </w:t>
      </w:r>
      <w:r>
        <w:t>социальном</w:t>
      </w:r>
      <w:r>
        <w:rPr>
          <w:spacing w:val="-2"/>
        </w:rPr>
        <w:t xml:space="preserve"> </w:t>
      </w:r>
      <w:r>
        <w:t>взаимодействии;</w:t>
      </w:r>
    </w:p>
    <w:p w:rsidR="007E1513" w:rsidRDefault="002462E7">
      <w:pPr>
        <w:pStyle w:val="a5"/>
        <w:numPr>
          <w:ilvl w:val="0"/>
          <w:numId w:val="50"/>
        </w:numPr>
        <w:tabs>
          <w:tab w:val="left" w:pos="1128"/>
          <w:tab w:val="left" w:pos="1879"/>
          <w:tab w:val="left" w:pos="3338"/>
          <w:tab w:val="left" w:pos="5405"/>
          <w:tab w:val="left" w:pos="7176"/>
          <w:tab w:val="left" w:pos="8011"/>
          <w:tab w:val="left" w:pos="9748"/>
        </w:tabs>
        <w:spacing w:before="1" w:line="360" w:lineRule="auto"/>
        <w:ind w:right="161" w:firstLine="708"/>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w:t>
      </w:r>
      <w:r>
        <w:rPr>
          <w:sz w:val="24"/>
        </w:rPr>
        <w:tab/>
        <w:t>умение</w:t>
      </w:r>
      <w:r>
        <w:rPr>
          <w:sz w:val="24"/>
        </w:rPr>
        <w:tab/>
        <w:t>распознавать</w:t>
      </w:r>
      <w:r>
        <w:rPr>
          <w:sz w:val="24"/>
        </w:rPr>
        <w:tab/>
        <w:t>опасности</w:t>
      </w:r>
      <w:r>
        <w:rPr>
          <w:sz w:val="24"/>
        </w:rPr>
        <w:tab/>
        <w:t>в</w:t>
      </w:r>
      <w:r>
        <w:rPr>
          <w:sz w:val="24"/>
        </w:rPr>
        <w:tab/>
        <w:t>цифровой</w:t>
      </w:r>
      <w:r>
        <w:rPr>
          <w:sz w:val="24"/>
        </w:rPr>
        <w:tab/>
      </w:r>
      <w:r>
        <w:rPr>
          <w:spacing w:val="-1"/>
          <w:sz w:val="24"/>
        </w:rPr>
        <w:t>среде</w:t>
      </w:r>
      <w:r>
        <w:rPr>
          <w:spacing w:val="-58"/>
          <w:sz w:val="24"/>
        </w:rPr>
        <w:t xml:space="preserve"> </w:t>
      </w:r>
      <w:r>
        <w:rPr>
          <w:sz w:val="24"/>
        </w:rPr>
        <w:t>(в том числе криминального характера, опасности вовлечения в деструктивную деятельность) и</w:t>
      </w:r>
      <w:r>
        <w:rPr>
          <w:spacing w:val="1"/>
          <w:sz w:val="24"/>
        </w:rPr>
        <w:t xml:space="preserve"> </w:t>
      </w:r>
      <w:r>
        <w:rPr>
          <w:sz w:val="24"/>
        </w:rPr>
        <w:t>противодействовать им;</w:t>
      </w:r>
    </w:p>
    <w:p w:rsidR="007E1513" w:rsidRDefault="002462E7">
      <w:pPr>
        <w:pStyle w:val="a5"/>
        <w:numPr>
          <w:ilvl w:val="0"/>
          <w:numId w:val="50"/>
        </w:numPr>
        <w:tabs>
          <w:tab w:val="left" w:pos="1128"/>
        </w:tabs>
        <w:spacing w:line="360" w:lineRule="auto"/>
        <w:ind w:right="162" w:firstLine="708"/>
        <w:rPr>
          <w:sz w:val="24"/>
        </w:rPr>
      </w:pPr>
      <w:r>
        <w:rPr>
          <w:sz w:val="24"/>
        </w:rPr>
        <w:t>знание    основ    пожарной    безопасности,    умение    применять    их    на    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57"/>
          <w:sz w:val="24"/>
        </w:rPr>
        <w:t xml:space="preserve"> </w:t>
      </w:r>
      <w:r>
        <w:rPr>
          <w:sz w:val="24"/>
        </w:rPr>
        <w:t>общественных       местах,       на       транспорте,       в       природной       среде;       знать       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2"/>
          <w:sz w:val="24"/>
        </w:rPr>
        <w:t xml:space="preserve"> </w:t>
      </w:r>
      <w:r>
        <w:rPr>
          <w:sz w:val="24"/>
        </w:rPr>
        <w:t>в</w:t>
      </w:r>
      <w:r>
        <w:rPr>
          <w:spacing w:val="-1"/>
          <w:sz w:val="24"/>
        </w:rPr>
        <w:t xml:space="preserve"> </w:t>
      </w:r>
      <w:r>
        <w:rPr>
          <w:sz w:val="24"/>
        </w:rPr>
        <w:t>области пожарной безопасности;</w:t>
      </w:r>
    </w:p>
    <w:p w:rsidR="007E1513" w:rsidRDefault="002462E7">
      <w:pPr>
        <w:pStyle w:val="a5"/>
        <w:numPr>
          <w:ilvl w:val="0"/>
          <w:numId w:val="50"/>
        </w:numPr>
        <w:tabs>
          <w:tab w:val="left" w:pos="1128"/>
          <w:tab w:val="left" w:pos="2613"/>
          <w:tab w:val="left" w:pos="4549"/>
          <w:tab w:val="left" w:pos="5969"/>
          <w:tab w:val="left" w:pos="7660"/>
          <w:tab w:val="left" w:pos="9138"/>
        </w:tabs>
        <w:spacing w:before="1" w:line="360" w:lineRule="auto"/>
        <w:ind w:right="159" w:firstLine="708"/>
        <w:rPr>
          <w:sz w:val="24"/>
        </w:rPr>
      </w:pPr>
      <w:r>
        <w:rPr>
          <w:sz w:val="24"/>
        </w:rPr>
        <w:t xml:space="preserve">сформированность    </w:t>
      </w:r>
      <w:r>
        <w:rPr>
          <w:spacing w:val="1"/>
          <w:sz w:val="24"/>
        </w:rPr>
        <w:t xml:space="preserve"> </w:t>
      </w:r>
      <w:r>
        <w:rPr>
          <w:sz w:val="24"/>
        </w:rPr>
        <w:t xml:space="preserve">представлений    </w:t>
      </w:r>
      <w:r>
        <w:rPr>
          <w:spacing w:val="1"/>
          <w:sz w:val="24"/>
        </w:rPr>
        <w:t xml:space="preserve"> </w:t>
      </w:r>
      <w:r>
        <w:rPr>
          <w:sz w:val="24"/>
        </w:rPr>
        <w:t>об      опасности      и      негативном      влиянии</w:t>
      </w:r>
      <w:r>
        <w:rPr>
          <w:spacing w:val="1"/>
          <w:sz w:val="24"/>
        </w:rPr>
        <w:t xml:space="preserve"> </w:t>
      </w:r>
      <w:r>
        <w:rPr>
          <w:sz w:val="24"/>
        </w:rPr>
        <w:t>на жизнь личности, общества, государства экстремизма, терроризма; знание роли государства в</w:t>
      </w:r>
      <w:r>
        <w:rPr>
          <w:spacing w:val="1"/>
          <w:sz w:val="24"/>
        </w:rPr>
        <w:t xml:space="preserve"> </w:t>
      </w:r>
      <w:r>
        <w:rPr>
          <w:sz w:val="24"/>
        </w:rPr>
        <w:t>противодействии</w:t>
      </w:r>
      <w:r>
        <w:rPr>
          <w:sz w:val="24"/>
        </w:rPr>
        <w:tab/>
        <w:t>терроризму;</w:t>
      </w:r>
      <w:r>
        <w:rPr>
          <w:sz w:val="24"/>
        </w:rPr>
        <w:tab/>
        <w:t>умение</w:t>
      </w:r>
      <w:r>
        <w:rPr>
          <w:sz w:val="24"/>
        </w:rPr>
        <w:tab/>
        <w:t>различать</w:t>
      </w:r>
      <w:r>
        <w:rPr>
          <w:sz w:val="24"/>
        </w:rPr>
        <w:tab/>
        <w:t>приёмы</w:t>
      </w:r>
      <w:r>
        <w:rPr>
          <w:sz w:val="24"/>
        </w:rPr>
        <w:tab/>
        <w:t>вовлечения</w:t>
      </w:r>
      <w:r>
        <w:rPr>
          <w:spacing w:val="-58"/>
          <w:sz w:val="24"/>
        </w:rPr>
        <w:t xml:space="preserve"> </w:t>
      </w:r>
      <w:r>
        <w:rPr>
          <w:sz w:val="24"/>
        </w:rPr>
        <w:t xml:space="preserve">в     </w:t>
      </w:r>
      <w:r>
        <w:rPr>
          <w:spacing w:val="1"/>
          <w:sz w:val="24"/>
        </w:rPr>
        <w:t xml:space="preserve"> </w:t>
      </w:r>
      <w:r>
        <w:rPr>
          <w:sz w:val="24"/>
        </w:rPr>
        <w:t>экстремистскую       и       террористическую       деятельность       и       противодействовать</w:t>
      </w:r>
      <w:r>
        <w:rPr>
          <w:spacing w:val="1"/>
          <w:sz w:val="24"/>
        </w:rPr>
        <w:t xml:space="preserve"> </w:t>
      </w:r>
      <w:r>
        <w:rPr>
          <w:sz w:val="24"/>
        </w:rPr>
        <w:t>им; знание порядка действий при объявлении разного уровня террористической опасности; знание</w:t>
      </w:r>
      <w:r>
        <w:rPr>
          <w:spacing w:val="-57"/>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при</w:t>
      </w:r>
      <w:r>
        <w:rPr>
          <w:spacing w:val="1"/>
          <w:sz w:val="24"/>
        </w:rPr>
        <w:t xml:space="preserve"> </w:t>
      </w:r>
      <w:r>
        <w:rPr>
          <w:sz w:val="24"/>
        </w:rPr>
        <w:t>совершении</w:t>
      </w:r>
      <w:r>
        <w:rPr>
          <w:spacing w:val="1"/>
          <w:sz w:val="24"/>
        </w:rPr>
        <w:t xml:space="preserve"> </w:t>
      </w:r>
      <w:r>
        <w:rPr>
          <w:sz w:val="24"/>
        </w:rPr>
        <w:t>террористического</w:t>
      </w:r>
      <w:r>
        <w:rPr>
          <w:spacing w:val="-1"/>
          <w:sz w:val="24"/>
        </w:rPr>
        <w:t xml:space="preserve"> </w:t>
      </w:r>
      <w:r>
        <w:rPr>
          <w:sz w:val="24"/>
        </w:rPr>
        <w:t>акта, при</w:t>
      </w:r>
      <w:r>
        <w:rPr>
          <w:spacing w:val="-1"/>
          <w:sz w:val="24"/>
        </w:rPr>
        <w:t xml:space="preserve"> </w:t>
      </w:r>
      <w:r>
        <w:rPr>
          <w:sz w:val="24"/>
        </w:rPr>
        <w:t>проведении контртеррористической</w:t>
      </w:r>
      <w:r>
        <w:rPr>
          <w:spacing w:val="-1"/>
          <w:sz w:val="24"/>
        </w:rPr>
        <w:t xml:space="preserve"> </w:t>
      </w:r>
      <w:r>
        <w:rPr>
          <w:sz w:val="24"/>
        </w:rPr>
        <w:t>операции;</w:t>
      </w:r>
    </w:p>
    <w:p w:rsidR="007E1513" w:rsidRDefault="002462E7">
      <w:pPr>
        <w:pStyle w:val="a5"/>
        <w:numPr>
          <w:ilvl w:val="0"/>
          <w:numId w:val="50"/>
        </w:numPr>
        <w:tabs>
          <w:tab w:val="left" w:pos="1248"/>
          <w:tab w:val="left" w:pos="2153"/>
          <w:tab w:val="left" w:pos="4034"/>
          <w:tab w:val="left" w:pos="5531"/>
          <w:tab w:val="left" w:pos="6690"/>
          <w:tab w:val="left" w:pos="9095"/>
        </w:tabs>
        <w:spacing w:line="360" w:lineRule="auto"/>
        <w:ind w:right="161" w:firstLine="708"/>
        <w:rPr>
          <w:sz w:val="24"/>
        </w:rPr>
      </w:pPr>
      <w:r>
        <w:rPr>
          <w:sz w:val="24"/>
        </w:rPr>
        <w:t>сформированность</w:t>
      </w:r>
      <w:r>
        <w:rPr>
          <w:spacing w:val="-4"/>
          <w:sz w:val="24"/>
        </w:rPr>
        <w:t xml:space="preserve"> </w:t>
      </w:r>
      <w:r>
        <w:rPr>
          <w:sz w:val="24"/>
        </w:rPr>
        <w:t>представлений</w:t>
      </w:r>
      <w:r>
        <w:rPr>
          <w:spacing w:val="-5"/>
          <w:sz w:val="24"/>
        </w:rPr>
        <w:t xml:space="preserve"> </w:t>
      </w:r>
      <w:r>
        <w:rPr>
          <w:sz w:val="24"/>
        </w:rPr>
        <w:t>о</w:t>
      </w:r>
      <w:r>
        <w:rPr>
          <w:spacing w:val="-6"/>
          <w:sz w:val="24"/>
        </w:rPr>
        <w:t xml:space="preserve"> </w:t>
      </w:r>
      <w:r>
        <w:rPr>
          <w:sz w:val="24"/>
        </w:rPr>
        <w:t>роли</w:t>
      </w:r>
      <w:r>
        <w:rPr>
          <w:spacing w:val="-5"/>
          <w:sz w:val="24"/>
        </w:rPr>
        <w:t xml:space="preserve"> </w:t>
      </w:r>
      <w:r>
        <w:rPr>
          <w:sz w:val="24"/>
        </w:rPr>
        <w:t>России</w:t>
      </w:r>
      <w:r>
        <w:rPr>
          <w:spacing w:val="-5"/>
          <w:sz w:val="24"/>
        </w:rPr>
        <w:t xml:space="preserve"> </w:t>
      </w:r>
      <w:r>
        <w:rPr>
          <w:sz w:val="24"/>
        </w:rPr>
        <w:t>в</w:t>
      </w:r>
      <w:r>
        <w:rPr>
          <w:spacing w:val="-6"/>
          <w:sz w:val="24"/>
        </w:rPr>
        <w:t xml:space="preserve"> </w:t>
      </w:r>
      <w:r>
        <w:rPr>
          <w:sz w:val="24"/>
        </w:rPr>
        <w:t>современном</w:t>
      </w:r>
      <w:r>
        <w:rPr>
          <w:spacing w:val="-7"/>
          <w:sz w:val="24"/>
        </w:rPr>
        <w:t xml:space="preserve"> </w:t>
      </w:r>
      <w:r>
        <w:rPr>
          <w:sz w:val="24"/>
        </w:rPr>
        <w:t>мире,</w:t>
      </w:r>
      <w:r>
        <w:rPr>
          <w:spacing w:val="-3"/>
          <w:sz w:val="24"/>
        </w:rPr>
        <w:t xml:space="preserve"> </w:t>
      </w:r>
      <w:r>
        <w:rPr>
          <w:sz w:val="24"/>
        </w:rPr>
        <w:t>угрозах</w:t>
      </w:r>
      <w:r>
        <w:rPr>
          <w:spacing w:val="-4"/>
          <w:sz w:val="24"/>
        </w:rPr>
        <w:t xml:space="preserve"> </w:t>
      </w:r>
      <w:r>
        <w:rPr>
          <w:sz w:val="24"/>
        </w:rPr>
        <w:t>военного</w:t>
      </w:r>
      <w:r>
        <w:rPr>
          <w:spacing w:val="-57"/>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 знание</w:t>
      </w:r>
      <w:r>
        <w:rPr>
          <w:spacing w:val="1"/>
          <w:sz w:val="24"/>
        </w:rPr>
        <w:t xml:space="preserve"> </w:t>
      </w:r>
      <w:r>
        <w:rPr>
          <w:sz w:val="24"/>
        </w:rPr>
        <w:t>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z w:val="24"/>
        </w:rPr>
        <w:tab/>
        <w:t>службы,</w:t>
      </w:r>
      <w:r>
        <w:rPr>
          <w:sz w:val="24"/>
        </w:rPr>
        <w:tab/>
        <w:t>прав</w:t>
      </w:r>
      <w:r>
        <w:rPr>
          <w:sz w:val="24"/>
        </w:rPr>
        <w:tab/>
        <w:t>и</w:t>
      </w:r>
      <w:r>
        <w:rPr>
          <w:sz w:val="24"/>
        </w:rPr>
        <w:tab/>
        <w:t>обязанностей</w:t>
      </w:r>
      <w:r>
        <w:rPr>
          <w:sz w:val="24"/>
        </w:rPr>
        <w:tab/>
        <w:t>гражданина</w:t>
      </w:r>
      <w:r>
        <w:rPr>
          <w:spacing w:val="-58"/>
          <w:sz w:val="24"/>
        </w:rPr>
        <w:t xml:space="preserve"> </w:t>
      </w:r>
      <w:r>
        <w:rPr>
          <w:sz w:val="24"/>
        </w:rPr>
        <w:t>в</w:t>
      </w:r>
      <w:r>
        <w:rPr>
          <w:spacing w:val="-3"/>
          <w:sz w:val="24"/>
        </w:rPr>
        <w:t xml:space="preserve"> </w:t>
      </w:r>
      <w:r>
        <w:rPr>
          <w:sz w:val="24"/>
        </w:rPr>
        <w:t>области гражданской</w:t>
      </w:r>
      <w:r>
        <w:rPr>
          <w:spacing w:val="-1"/>
          <w:sz w:val="24"/>
        </w:rPr>
        <w:t xml:space="preserve"> </w:t>
      </w:r>
      <w:r>
        <w:rPr>
          <w:sz w:val="24"/>
        </w:rPr>
        <w:t>обороны;</w:t>
      </w:r>
      <w:r>
        <w:rPr>
          <w:spacing w:val="-1"/>
          <w:sz w:val="24"/>
        </w:rPr>
        <w:t xml:space="preserve"> </w:t>
      </w:r>
      <w:r>
        <w:rPr>
          <w:sz w:val="24"/>
        </w:rPr>
        <w:t>знание</w:t>
      </w:r>
      <w:r>
        <w:rPr>
          <w:spacing w:val="-2"/>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сигналах</w:t>
      </w:r>
      <w:r>
        <w:rPr>
          <w:spacing w:val="1"/>
          <w:sz w:val="24"/>
        </w:rPr>
        <w:t xml:space="preserve"> </w:t>
      </w:r>
      <w:r>
        <w:rPr>
          <w:sz w:val="24"/>
        </w:rPr>
        <w:t>гражданской</w:t>
      </w:r>
      <w:r>
        <w:rPr>
          <w:spacing w:val="-1"/>
          <w:sz w:val="24"/>
        </w:rPr>
        <w:t xml:space="preserve"> </w:t>
      </w:r>
      <w:r>
        <w:rPr>
          <w:sz w:val="24"/>
        </w:rPr>
        <w:t>обороны;</w:t>
      </w:r>
    </w:p>
    <w:p w:rsidR="007E1513" w:rsidRDefault="002462E7">
      <w:pPr>
        <w:pStyle w:val="a5"/>
        <w:numPr>
          <w:ilvl w:val="0"/>
          <w:numId w:val="50"/>
        </w:numPr>
        <w:tabs>
          <w:tab w:val="left" w:pos="1248"/>
        </w:tabs>
        <w:spacing w:line="360" w:lineRule="auto"/>
        <w:ind w:right="157" w:firstLine="708"/>
        <w:rPr>
          <w:sz w:val="24"/>
        </w:rPr>
      </w:pPr>
      <w:r>
        <w:rPr>
          <w:sz w:val="24"/>
        </w:rPr>
        <w:t>знание     основ     государственной      политики      в     области     защиты     населения</w:t>
      </w:r>
      <w:r>
        <w:rPr>
          <w:spacing w:val="1"/>
          <w:sz w:val="24"/>
        </w:rPr>
        <w:t xml:space="preserve"> </w:t>
      </w:r>
      <w:r>
        <w:rPr>
          <w:sz w:val="24"/>
        </w:rPr>
        <w:t xml:space="preserve">и    </w:t>
      </w:r>
      <w:r>
        <w:rPr>
          <w:spacing w:val="1"/>
          <w:sz w:val="24"/>
        </w:rPr>
        <w:t xml:space="preserve"> </w:t>
      </w:r>
      <w:r>
        <w:rPr>
          <w:sz w:val="24"/>
        </w:rPr>
        <w:t>территорий      от     чрезвычайных      ситуаций      различного     характера;      знание     задач</w:t>
      </w:r>
      <w:r>
        <w:rPr>
          <w:spacing w:val="-57"/>
          <w:sz w:val="24"/>
        </w:rPr>
        <w:t xml:space="preserve"> </w:t>
      </w:r>
      <w:r>
        <w:rPr>
          <w:sz w:val="24"/>
        </w:rPr>
        <w:t>и основных принципов организации Единой системы предупреждения и ликвидации 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2"/>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rsidR="007E1513" w:rsidRDefault="002462E7">
      <w:pPr>
        <w:pStyle w:val="a5"/>
        <w:numPr>
          <w:ilvl w:val="0"/>
          <w:numId w:val="50"/>
        </w:numPr>
        <w:tabs>
          <w:tab w:val="left" w:pos="1248"/>
          <w:tab w:val="left" w:pos="3716"/>
          <w:tab w:val="left" w:pos="6953"/>
          <w:tab w:val="left" w:pos="9353"/>
        </w:tabs>
        <w:spacing w:line="360" w:lineRule="auto"/>
        <w:ind w:right="160" w:firstLine="708"/>
        <w:rPr>
          <w:sz w:val="24"/>
        </w:rPr>
      </w:pPr>
      <w:r>
        <w:rPr>
          <w:sz w:val="24"/>
        </w:rPr>
        <w:t>знание основ государственной системы, российского законодательства, направленных</w:t>
      </w:r>
      <w:r>
        <w:rPr>
          <w:spacing w:val="1"/>
          <w:sz w:val="24"/>
        </w:rPr>
        <w:t xml:space="preserve"> </w:t>
      </w:r>
      <w:r>
        <w:rPr>
          <w:sz w:val="24"/>
        </w:rPr>
        <w:t>на защиту населения от внешних и внутренних угроз; сформированность представлений о роли</w:t>
      </w:r>
      <w:r>
        <w:rPr>
          <w:spacing w:val="1"/>
          <w:sz w:val="24"/>
        </w:rPr>
        <w:t xml:space="preserve"> </w:t>
      </w:r>
      <w:r>
        <w:rPr>
          <w:sz w:val="24"/>
        </w:rPr>
        <w:t>государства,</w:t>
      </w:r>
      <w:r>
        <w:rPr>
          <w:sz w:val="24"/>
        </w:rPr>
        <w:tab/>
        <w:t>общества</w:t>
      </w:r>
      <w:r>
        <w:rPr>
          <w:sz w:val="24"/>
        </w:rPr>
        <w:tab/>
        <w:t>и</w:t>
      </w:r>
      <w:r>
        <w:rPr>
          <w:sz w:val="24"/>
        </w:rPr>
        <w:tab/>
        <w:t>личности</w:t>
      </w:r>
      <w:r>
        <w:rPr>
          <w:spacing w:val="-58"/>
          <w:sz w:val="24"/>
        </w:rPr>
        <w:t xml:space="preserve"> </w:t>
      </w:r>
      <w:r>
        <w:rPr>
          <w:sz w:val="24"/>
        </w:rPr>
        <w:t>в</w:t>
      </w:r>
      <w:r>
        <w:rPr>
          <w:spacing w:val="-2"/>
          <w:sz w:val="24"/>
        </w:rPr>
        <w:t xml:space="preserve"> </w:t>
      </w:r>
      <w:r>
        <w:rPr>
          <w:sz w:val="24"/>
        </w:rPr>
        <w:t>обеспечении безопасности.</w:t>
      </w:r>
    </w:p>
    <w:p w:rsidR="007E1513" w:rsidRDefault="002462E7">
      <w:pPr>
        <w:pStyle w:val="a5"/>
        <w:numPr>
          <w:ilvl w:val="3"/>
          <w:numId w:val="70"/>
        </w:numPr>
        <w:tabs>
          <w:tab w:val="left" w:pos="1889"/>
        </w:tabs>
        <w:spacing w:line="360" w:lineRule="auto"/>
        <w:ind w:right="162"/>
        <w:rPr>
          <w:sz w:val="24"/>
        </w:rPr>
      </w:pPr>
      <w:r>
        <w:rPr>
          <w:sz w:val="24"/>
        </w:rPr>
        <w:t>Достижение результатов освоения программы ОБЖ обеспечивается посредством</w:t>
      </w:r>
      <w:r>
        <w:rPr>
          <w:spacing w:val="1"/>
          <w:sz w:val="24"/>
        </w:rPr>
        <w:t xml:space="preserve"> </w:t>
      </w:r>
      <w:r>
        <w:rPr>
          <w:sz w:val="24"/>
        </w:rPr>
        <w:t>включения</w:t>
      </w:r>
      <w:r>
        <w:rPr>
          <w:spacing w:val="-1"/>
          <w:sz w:val="24"/>
        </w:rPr>
        <w:t xml:space="preserve"> </w:t>
      </w:r>
      <w:r>
        <w:rPr>
          <w:sz w:val="24"/>
        </w:rPr>
        <w:t>в указанную</w:t>
      </w:r>
      <w:r>
        <w:rPr>
          <w:spacing w:val="-1"/>
          <w:sz w:val="24"/>
        </w:rPr>
        <w:t xml:space="preserve"> </w:t>
      </w:r>
      <w:r>
        <w:rPr>
          <w:sz w:val="24"/>
        </w:rPr>
        <w:t>программу</w:t>
      </w:r>
      <w:r>
        <w:rPr>
          <w:spacing w:val="-6"/>
          <w:sz w:val="24"/>
        </w:rPr>
        <w:t xml:space="preserve"> </w:t>
      </w:r>
      <w:r>
        <w:rPr>
          <w:sz w:val="24"/>
        </w:rPr>
        <w:t>предметных результатов</w:t>
      </w:r>
      <w:r>
        <w:rPr>
          <w:spacing w:val="-1"/>
          <w:sz w:val="24"/>
        </w:rPr>
        <w:t xml:space="preserve"> </w:t>
      </w:r>
      <w:r>
        <w:rPr>
          <w:sz w:val="24"/>
        </w:rPr>
        <w:t>освоения</w:t>
      </w:r>
      <w:r>
        <w:rPr>
          <w:spacing w:val="-1"/>
          <w:sz w:val="24"/>
        </w:rPr>
        <w:t xml:space="preserve"> </w:t>
      </w:r>
      <w:r>
        <w:rPr>
          <w:sz w:val="24"/>
        </w:rPr>
        <w:t>модулей</w:t>
      </w:r>
      <w:r>
        <w:rPr>
          <w:spacing w:val="-1"/>
          <w:sz w:val="24"/>
        </w:rPr>
        <w:t xml:space="preserve"> </w:t>
      </w:r>
      <w:r>
        <w:rPr>
          <w:sz w:val="24"/>
        </w:rPr>
        <w:t>ОБЖ.</w:t>
      </w:r>
    </w:p>
    <w:p w:rsidR="007E1513" w:rsidRDefault="002462E7">
      <w:pPr>
        <w:pStyle w:val="a5"/>
        <w:numPr>
          <w:ilvl w:val="3"/>
          <w:numId w:val="70"/>
        </w:numPr>
        <w:tabs>
          <w:tab w:val="left" w:pos="1889"/>
        </w:tabs>
        <w:spacing w:line="360" w:lineRule="auto"/>
        <w:ind w:right="164"/>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57"/>
          <w:sz w:val="24"/>
        </w:rPr>
        <w:t xml:space="preserve"> </w:t>
      </w:r>
      <w:r>
        <w:rPr>
          <w:sz w:val="24"/>
        </w:rPr>
        <w:t>последовательность для освоения</w:t>
      </w:r>
      <w:r>
        <w:rPr>
          <w:spacing w:val="-1"/>
          <w:sz w:val="24"/>
        </w:rPr>
        <w:t xml:space="preserve"> </w:t>
      </w:r>
      <w:r>
        <w:rPr>
          <w:sz w:val="24"/>
        </w:rPr>
        <w:t>обучающимися модулей ОБЖ.</w:t>
      </w:r>
    </w:p>
    <w:p w:rsidR="007E1513" w:rsidRDefault="007E1513">
      <w:pPr>
        <w:spacing w:line="360" w:lineRule="auto"/>
        <w:jc w:val="both"/>
        <w:rPr>
          <w:sz w:val="24"/>
        </w:rPr>
        <w:sectPr w:rsidR="007E1513">
          <w:pgSz w:w="11920" w:h="16860"/>
          <w:pgMar w:top="1100" w:right="580" w:bottom="1200" w:left="860" w:header="0" w:footer="921" w:gutter="0"/>
          <w:cols w:space="720"/>
        </w:sectPr>
      </w:pPr>
    </w:p>
    <w:p w:rsidR="007E1513" w:rsidRPr="00C0292E" w:rsidRDefault="00F83E35" w:rsidP="00C0292E">
      <w:pPr>
        <w:pStyle w:val="11"/>
        <w:spacing w:before="68" w:line="417" w:lineRule="auto"/>
        <w:ind w:left="270" w:right="1738" w:firstLine="597"/>
        <w:rPr>
          <w:spacing w:val="-67"/>
        </w:rPr>
      </w:pPr>
      <w:r>
        <w:pict>
          <v:rect id="_x0000_s1105" style="position:absolute;left:0;text-align:left;margin-left:55.1pt;margin-top:48.65pt;width:504.95pt;height:.5pt;z-index:-37100032;mso-position-horizontal-relative:page" fillcolor="black" stroked="f">
            <w10:wrap anchorx="page"/>
          </v:rect>
        </w:pict>
      </w:r>
      <w:r>
        <w:pict>
          <v:line id="_x0000_s1104" style="position:absolute;left:0;text-align:left;z-index:-37099520;mso-position-horizontal-relative:page" from="56.7pt,53.75pt" to="542.35pt,53.75pt" strokeweight=".36pt">
            <w10:wrap anchorx="page"/>
          </v:line>
        </w:pict>
      </w:r>
      <w:r w:rsidR="002462E7" w:rsidRPr="00C0292E">
        <w:t xml:space="preserve">Рабочая программа </w:t>
      </w:r>
      <w:r w:rsidR="00C0292E" w:rsidRPr="00C0292E">
        <w:t xml:space="preserve">учебного предмета </w:t>
      </w:r>
      <w:r w:rsidR="002462E7" w:rsidRPr="00C0292E">
        <w:t>«</w:t>
      </w:r>
      <w:r w:rsidR="00A13429" w:rsidRPr="00C0292E">
        <w:t>Родной (татарский)язык</w:t>
      </w:r>
      <w:r w:rsidR="002462E7" w:rsidRPr="00C0292E">
        <w:t>»</w:t>
      </w:r>
      <w:r w:rsidR="00A13429" w:rsidRPr="00C0292E">
        <w:t xml:space="preserve">  </w:t>
      </w:r>
      <w:r w:rsidR="002462E7" w:rsidRPr="00C0292E">
        <w:rPr>
          <w:spacing w:val="-67"/>
        </w:rPr>
        <w:t xml:space="preserve"> </w:t>
      </w:r>
    </w:p>
    <w:p w:rsidR="00C0292E" w:rsidRPr="00CF1DAE" w:rsidRDefault="00C0292E" w:rsidP="00C0292E">
      <w:pPr>
        <w:pStyle w:val="11"/>
        <w:spacing w:before="68" w:line="417" w:lineRule="auto"/>
        <w:ind w:left="270" w:right="1738" w:firstLine="597"/>
        <w:rPr>
          <w:highlight w:val="yellow"/>
        </w:rPr>
      </w:pPr>
    </w:p>
    <w:p w:rsidR="007E1513" w:rsidRDefault="00F83E35">
      <w:pPr>
        <w:pStyle w:val="a3"/>
        <w:spacing w:line="20" w:lineRule="exact"/>
        <w:ind w:left="504" w:firstLine="0"/>
        <w:jc w:val="left"/>
        <w:rPr>
          <w:sz w:val="2"/>
        </w:rPr>
      </w:pPr>
      <w:r>
        <w:rPr>
          <w:sz w:val="2"/>
          <w:highlight w:val="yellow"/>
        </w:rPr>
      </w:r>
      <w:r>
        <w:rPr>
          <w:sz w:val="2"/>
          <w:highlight w:val="yellow"/>
        </w:rPr>
        <w:pict>
          <v:group id="_x0000_s1029" style="width:513.4pt;height:.5pt;mso-position-horizontal-relative:char;mso-position-vertical-relative:line" coordsize="10268,10">
            <v:rect id="_x0000_s1030" style="position:absolute;width:10268;height:10" fillcolor="black" stroked="f"/>
            <w10:anchorlock/>
          </v:group>
        </w:pict>
      </w:r>
    </w:p>
    <w:p w:rsidR="007E1513" w:rsidRDefault="007E1513">
      <w:pPr>
        <w:pStyle w:val="a3"/>
        <w:ind w:left="0" w:firstLine="0"/>
        <w:jc w:val="left"/>
        <w:rPr>
          <w:b/>
          <w:sz w:val="20"/>
        </w:rPr>
      </w:pPr>
    </w:p>
    <w:p w:rsidR="00C0292E" w:rsidRPr="006F620A" w:rsidRDefault="00C0292E" w:rsidP="00C0292E">
      <w:pPr>
        <w:suppressAutoHyphens/>
        <w:rPr>
          <w:b/>
          <w:lang w:eastAsia="ar-SA"/>
        </w:rPr>
      </w:pPr>
      <w:r w:rsidRPr="006F620A">
        <w:rPr>
          <w:rStyle w:val="a8"/>
          <w:b/>
          <w:lang w:val="en-US"/>
        </w:rPr>
        <w:t>I</w:t>
      </w:r>
      <w:r w:rsidRPr="006F620A">
        <w:rPr>
          <w:rStyle w:val="a8"/>
          <w:b/>
        </w:rPr>
        <w:t xml:space="preserve">. </w:t>
      </w:r>
      <w:r w:rsidRPr="006F620A">
        <w:rPr>
          <w:b/>
          <w:lang w:eastAsia="ar-SA"/>
        </w:rPr>
        <w:t>Планируемые результаты предмета «Родной язык»</w:t>
      </w:r>
    </w:p>
    <w:p w:rsidR="00C0292E" w:rsidRPr="006F620A" w:rsidRDefault="00C0292E" w:rsidP="00C0292E">
      <w:r w:rsidRPr="006F620A">
        <w:t>Предметные результаты освоения предмета родного языка на уровне основного общего образования предполагают:</w:t>
      </w:r>
    </w:p>
    <w:p w:rsidR="00C0292E" w:rsidRPr="006F620A" w:rsidRDefault="00C0292E" w:rsidP="00C0292E">
      <w:pPr>
        <w:contextualSpacing/>
        <w:outlineLvl w:val="1"/>
        <w:rPr>
          <w:color w:val="000000"/>
        </w:rPr>
      </w:pPr>
      <w:r w:rsidRPr="006F620A">
        <w:rPr>
          <w:color w:val="000000"/>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0292E" w:rsidRPr="006F620A" w:rsidRDefault="00C0292E" w:rsidP="00C0292E">
      <w:pPr>
        <w:contextualSpacing/>
        <w:outlineLvl w:val="1"/>
        <w:rPr>
          <w:color w:val="000000"/>
        </w:rPr>
      </w:pPr>
      <w:r w:rsidRPr="006F620A">
        <w:rPr>
          <w:color w:val="000000"/>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C0292E" w:rsidRPr="006F620A" w:rsidRDefault="00C0292E" w:rsidP="00C0292E">
      <w:pPr>
        <w:contextualSpacing/>
        <w:outlineLvl w:val="1"/>
        <w:rPr>
          <w:color w:val="000000"/>
        </w:rPr>
      </w:pPr>
      <w:r w:rsidRPr="006F620A">
        <w:rPr>
          <w:color w:val="000000"/>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C0292E" w:rsidRPr="006F620A" w:rsidRDefault="00C0292E" w:rsidP="00C0292E">
      <w:pPr>
        <w:contextualSpacing/>
        <w:outlineLvl w:val="1"/>
        <w:rPr>
          <w:color w:val="000000"/>
        </w:rPr>
      </w:pPr>
      <w:r w:rsidRPr="006F620A">
        <w:rPr>
          <w:color w:val="00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C0292E" w:rsidRPr="006F620A" w:rsidRDefault="00C0292E" w:rsidP="00C0292E">
      <w:pPr>
        <w:contextualSpacing/>
        <w:outlineLvl w:val="1"/>
        <w:rPr>
          <w:color w:val="000000"/>
        </w:rPr>
      </w:pPr>
      <w:r w:rsidRPr="006F620A">
        <w:rPr>
          <w:color w:val="000000"/>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0292E" w:rsidRPr="006F620A" w:rsidRDefault="00C0292E" w:rsidP="00C0292E">
      <w:r w:rsidRPr="006F620A">
        <w:t xml:space="preserve">В результате изучения родного языка                                                                                                                                                                                                                                        </w:t>
      </w:r>
      <w:r w:rsidRPr="006F620A">
        <w:rPr>
          <w:b/>
        </w:rPr>
        <w:t xml:space="preserve">Ученик научится:                                                                                                                                                                                                                                                      </w:t>
      </w:r>
    </w:p>
    <w:p w:rsidR="00C0292E" w:rsidRPr="006F620A" w:rsidRDefault="00C0292E" w:rsidP="00C0292E">
      <w:pPr>
        <w:widowControl/>
        <w:numPr>
          <w:ilvl w:val="0"/>
          <w:numId w:val="163"/>
        </w:numPr>
        <w:autoSpaceDE/>
        <w:autoSpaceDN/>
        <w:ind w:left="0"/>
      </w:pPr>
      <w:r w:rsidRPr="006F620A">
        <w:t>понимать значимость татарской речи для процесса общения;</w:t>
      </w:r>
    </w:p>
    <w:p w:rsidR="00C0292E" w:rsidRPr="006F620A" w:rsidRDefault="00C0292E" w:rsidP="00C0292E">
      <w:pPr>
        <w:widowControl/>
        <w:numPr>
          <w:ilvl w:val="0"/>
          <w:numId w:val="163"/>
        </w:numPr>
        <w:autoSpaceDE/>
        <w:autoSpaceDN/>
        <w:ind w:left="0"/>
      </w:pPr>
      <w:r w:rsidRPr="006F620A">
        <w:t>испытывать  чувство гордости за татарский язык;</w:t>
      </w:r>
    </w:p>
    <w:p w:rsidR="00C0292E" w:rsidRPr="006F620A" w:rsidRDefault="00C0292E" w:rsidP="00C0292E">
      <w:pPr>
        <w:widowControl/>
        <w:numPr>
          <w:ilvl w:val="0"/>
          <w:numId w:val="163"/>
        </w:numPr>
        <w:autoSpaceDE/>
        <w:autoSpaceDN/>
        <w:ind w:left="0"/>
      </w:pPr>
      <w:r w:rsidRPr="006F620A">
        <w:t>осознавать потребность в освоении лексического богатства татарского языка;</w:t>
      </w:r>
    </w:p>
    <w:p w:rsidR="00C0292E" w:rsidRPr="006F620A" w:rsidRDefault="00C0292E" w:rsidP="00C0292E">
      <w:pPr>
        <w:widowControl/>
        <w:numPr>
          <w:ilvl w:val="0"/>
          <w:numId w:val="163"/>
        </w:numPr>
        <w:autoSpaceDE/>
        <w:autoSpaceDN/>
        <w:ind w:left="0"/>
      </w:pPr>
      <w:r w:rsidRPr="006F620A">
        <w:t>уважительно относиться к языку и его традициям;</w:t>
      </w:r>
    </w:p>
    <w:p w:rsidR="00C0292E" w:rsidRPr="006F620A" w:rsidRDefault="00C0292E" w:rsidP="00C0292E">
      <w:pPr>
        <w:widowControl/>
        <w:numPr>
          <w:ilvl w:val="0"/>
          <w:numId w:val="163"/>
        </w:numPr>
        <w:autoSpaceDE/>
        <w:autoSpaceDN/>
        <w:ind w:left="0"/>
      </w:pPr>
      <w:r w:rsidRPr="006F620A">
        <w:t>осознавать необходимость свободного владения языком для успешного общения;</w:t>
      </w:r>
    </w:p>
    <w:p w:rsidR="00C0292E" w:rsidRPr="006F620A" w:rsidRDefault="00C0292E" w:rsidP="00C0292E">
      <w:pPr>
        <w:widowControl/>
        <w:numPr>
          <w:ilvl w:val="0"/>
          <w:numId w:val="163"/>
        </w:numPr>
        <w:autoSpaceDE/>
        <w:autoSpaceDN/>
        <w:ind w:left="0"/>
      </w:pPr>
      <w:r w:rsidRPr="006F620A">
        <w:t>применять навыки культурного поведения при общении;</w:t>
      </w:r>
    </w:p>
    <w:p w:rsidR="00C0292E" w:rsidRPr="006F620A" w:rsidRDefault="00C0292E" w:rsidP="00C0292E">
      <w:r w:rsidRPr="006F620A">
        <w:rPr>
          <w:b/>
          <w:bCs/>
        </w:rPr>
        <w:t>Ученик получит возможность научиться:</w:t>
      </w:r>
    </w:p>
    <w:p w:rsidR="00C0292E" w:rsidRPr="006F620A" w:rsidRDefault="00C0292E" w:rsidP="00C0292E">
      <w:pPr>
        <w:widowControl/>
        <w:numPr>
          <w:ilvl w:val="0"/>
          <w:numId w:val="164"/>
        </w:numPr>
        <w:autoSpaceDE/>
        <w:autoSpaceDN/>
        <w:ind w:left="0"/>
      </w:pPr>
      <w:r w:rsidRPr="006F620A">
        <w:t>ориентироваться в ситуации общения, использовать правила речевого этикета;</w:t>
      </w:r>
    </w:p>
    <w:p w:rsidR="00C0292E" w:rsidRPr="006F620A" w:rsidRDefault="00C0292E" w:rsidP="00C0292E">
      <w:pPr>
        <w:widowControl/>
        <w:numPr>
          <w:ilvl w:val="0"/>
          <w:numId w:val="164"/>
        </w:numPr>
        <w:autoSpaceDE/>
        <w:autoSpaceDN/>
        <w:ind w:left="0"/>
      </w:pPr>
      <w:r w:rsidRPr="006F620A">
        <w:t>различать устные и письменные формы общения;</w:t>
      </w:r>
    </w:p>
    <w:p w:rsidR="00C0292E" w:rsidRPr="006F620A" w:rsidRDefault="00C0292E" w:rsidP="00C0292E">
      <w:pPr>
        <w:widowControl/>
        <w:numPr>
          <w:ilvl w:val="0"/>
          <w:numId w:val="164"/>
        </w:numPr>
        <w:autoSpaceDE/>
        <w:autoSpaceDN/>
        <w:ind w:left="0"/>
      </w:pPr>
      <w:r w:rsidRPr="006F620A">
        <w:t>составлять рассказ о себе и своей семье;</w:t>
      </w:r>
    </w:p>
    <w:p w:rsidR="00C0292E" w:rsidRPr="006F620A" w:rsidRDefault="00C0292E" w:rsidP="00C0292E">
      <w:pPr>
        <w:widowControl/>
        <w:numPr>
          <w:ilvl w:val="0"/>
          <w:numId w:val="164"/>
        </w:numPr>
        <w:autoSpaceDE/>
        <w:autoSpaceDN/>
        <w:ind w:left="0"/>
      </w:pPr>
      <w:r w:rsidRPr="006F620A">
        <w:t>составлять предложение на заданную тему, правильно оформлять его на письме и в устной речи;</w:t>
      </w:r>
    </w:p>
    <w:p w:rsidR="00C0292E" w:rsidRPr="006F620A" w:rsidRDefault="00C0292E" w:rsidP="00C0292E">
      <w:pPr>
        <w:widowControl/>
        <w:numPr>
          <w:ilvl w:val="0"/>
          <w:numId w:val="164"/>
        </w:numPr>
        <w:autoSpaceDE/>
        <w:autoSpaceDN/>
        <w:ind w:left="0"/>
      </w:pPr>
      <w:r w:rsidRPr="006F620A">
        <w:t>понимать важность слова для точного называния предметов и явлений, формировать представление о неисчерпаемости лексического богатства татарского языка;</w:t>
      </w:r>
    </w:p>
    <w:p w:rsidR="00C0292E" w:rsidRPr="006F620A" w:rsidRDefault="00C0292E" w:rsidP="00C0292E">
      <w:pPr>
        <w:widowControl/>
        <w:numPr>
          <w:ilvl w:val="0"/>
          <w:numId w:val="164"/>
        </w:numPr>
        <w:autoSpaceDE/>
        <w:autoSpaceDN/>
        <w:ind w:left="0"/>
      </w:pPr>
      <w:r w:rsidRPr="006F620A">
        <w:t>понимать необходимость осознания значения слова и его написания;</w:t>
      </w:r>
    </w:p>
    <w:p w:rsidR="00C0292E" w:rsidRPr="006F620A" w:rsidRDefault="00C0292E" w:rsidP="00C0292E">
      <w:pPr>
        <w:widowControl/>
        <w:numPr>
          <w:ilvl w:val="0"/>
          <w:numId w:val="164"/>
        </w:numPr>
        <w:autoSpaceDE/>
        <w:autoSpaceDN/>
        <w:ind w:left="0"/>
      </w:pPr>
      <w:r w:rsidRPr="006F620A">
        <w:t>называть основные языковые единицы (звуки, буквы, слова, предложения, текст);</w:t>
      </w:r>
    </w:p>
    <w:p w:rsidR="00C0292E" w:rsidRPr="006F620A" w:rsidRDefault="00C0292E" w:rsidP="00C0292E">
      <w:pPr>
        <w:rPr>
          <w:color w:val="000000"/>
        </w:rPr>
      </w:pPr>
      <w:r w:rsidRPr="006F620A">
        <w:rPr>
          <w:b/>
          <w:lang w:val="en-US"/>
        </w:rPr>
        <w:t>II</w:t>
      </w:r>
      <w:r w:rsidRPr="006F620A">
        <w:rPr>
          <w:b/>
        </w:rPr>
        <w:t xml:space="preserve">. </w:t>
      </w:r>
      <w:r w:rsidRPr="006F620A">
        <w:rPr>
          <w:b/>
          <w:bCs/>
          <w:color w:val="000000"/>
        </w:rPr>
        <w:t>Содержание учебного предмета  </w:t>
      </w:r>
      <w:r w:rsidRPr="006F620A">
        <w:rPr>
          <w:color w:val="000000"/>
        </w:rPr>
        <w:t>«</w:t>
      </w:r>
      <w:r w:rsidRPr="006F620A">
        <w:rPr>
          <w:b/>
          <w:bCs/>
          <w:color w:val="000000"/>
        </w:rPr>
        <w:t xml:space="preserve">Родной язык </w:t>
      </w:r>
      <w:r w:rsidRPr="006F620A">
        <w:rPr>
          <w:color w:val="000000"/>
        </w:rPr>
        <w:t>»</w:t>
      </w:r>
    </w:p>
    <w:p w:rsidR="00C0292E" w:rsidRPr="006F620A" w:rsidRDefault="00C0292E" w:rsidP="00C0292E">
      <w:pPr>
        <w:rPr>
          <w:color w:val="000000"/>
        </w:rPr>
      </w:pPr>
      <w:r w:rsidRPr="006F620A">
        <w:rPr>
          <w:color w:val="000000"/>
        </w:rPr>
        <w:t>Основные функции языка- 1 час, Языки мира. Язык- важнейшее средство общения-1 час</w:t>
      </w:r>
    </w:p>
    <w:p w:rsidR="00C0292E" w:rsidRPr="006F620A" w:rsidRDefault="00C0292E" w:rsidP="00C0292E">
      <w:pPr>
        <w:rPr>
          <w:color w:val="000000"/>
        </w:rPr>
      </w:pPr>
      <w:r w:rsidRPr="006F620A">
        <w:rPr>
          <w:color w:val="000000"/>
        </w:rPr>
        <w:t>Тюркские языки и их группы-1 час,Татарский литературный язык. -1 час</w:t>
      </w:r>
    </w:p>
    <w:p w:rsidR="00C0292E" w:rsidRPr="006F620A" w:rsidRDefault="00C0292E" w:rsidP="00C0292E">
      <w:pPr>
        <w:rPr>
          <w:color w:val="000000"/>
        </w:rPr>
      </w:pPr>
      <w:r w:rsidRPr="006F620A">
        <w:rPr>
          <w:color w:val="000000"/>
        </w:rPr>
        <w:t>Язык и речь. Систематизация и обобщение знаний-1 час,Фонетика. Образование звуков языка-1 час</w:t>
      </w:r>
    </w:p>
    <w:p w:rsidR="00C0292E" w:rsidRPr="006F620A" w:rsidRDefault="00C0292E" w:rsidP="00C0292E">
      <w:pPr>
        <w:rPr>
          <w:color w:val="000000"/>
        </w:rPr>
      </w:pPr>
      <w:r w:rsidRPr="006F620A">
        <w:rPr>
          <w:color w:val="000000"/>
        </w:rPr>
        <w:t>Гласные звуки-1 час,Согласные звуки-1 час</w:t>
      </w:r>
    </w:p>
    <w:p w:rsidR="00C0292E" w:rsidRPr="006F620A" w:rsidRDefault="00C0292E" w:rsidP="00C0292E">
      <w:pPr>
        <w:rPr>
          <w:color w:val="000000"/>
        </w:rPr>
      </w:pPr>
      <w:r w:rsidRPr="006F620A">
        <w:rPr>
          <w:color w:val="000000"/>
        </w:rPr>
        <w:t>Ударение. Интонация. Место ударения в слове-1 час</w:t>
      </w:r>
    </w:p>
    <w:p w:rsidR="00C0292E" w:rsidRPr="006F620A" w:rsidRDefault="00C0292E" w:rsidP="00C0292E">
      <w:pPr>
        <w:rPr>
          <w:color w:val="000000"/>
        </w:rPr>
      </w:pPr>
      <w:r w:rsidRPr="006F620A">
        <w:rPr>
          <w:color w:val="000000"/>
        </w:rPr>
        <w:t>Слог -1 час,Графика и орфография-1 час</w:t>
      </w:r>
    </w:p>
    <w:p w:rsidR="00C0292E" w:rsidRPr="006F620A" w:rsidRDefault="00C0292E" w:rsidP="00C0292E">
      <w:pPr>
        <w:rPr>
          <w:color w:val="000000"/>
        </w:rPr>
      </w:pPr>
      <w:r w:rsidRPr="006F620A">
        <w:rPr>
          <w:color w:val="000000"/>
        </w:rPr>
        <w:t>Соотношение звуков и букв-1 час, Лексикология. Лексическое значение слова-1 час</w:t>
      </w:r>
    </w:p>
    <w:p w:rsidR="00C0292E" w:rsidRPr="006F620A" w:rsidRDefault="00C0292E" w:rsidP="00C0292E">
      <w:pPr>
        <w:rPr>
          <w:color w:val="000000"/>
        </w:rPr>
      </w:pPr>
      <w:r w:rsidRPr="006F620A">
        <w:rPr>
          <w:color w:val="000000"/>
        </w:rPr>
        <w:t>Однозначные и многозначные слова-1 час,Прямое и переносное значение слова-1 час</w:t>
      </w:r>
    </w:p>
    <w:p w:rsidR="00C0292E" w:rsidRPr="006F620A" w:rsidRDefault="00C0292E" w:rsidP="00C0292E">
      <w:pPr>
        <w:rPr>
          <w:color w:val="000000"/>
        </w:rPr>
      </w:pPr>
      <w:r w:rsidRPr="006F620A">
        <w:rPr>
          <w:color w:val="000000"/>
        </w:rPr>
        <w:t>Омонимы-1 час,Синонимы-1 час, Антонимы. Систематизация и обобщение знаний-1 час</w:t>
      </w:r>
    </w:p>
    <w:p w:rsidR="00C0292E" w:rsidRPr="006F620A" w:rsidRDefault="00C0292E" w:rsidP="00C0292E">
      <w:pPr>
        <w:rPr>
          <w:color w:val="000000"/>
        </w:rPr>
      </w:pPr>
      <w:r w:rsidRPr="006F620A">
        <w:rPr>
          <w:color w:val="000000"/>
        </w:rPr>
        <w:t>Общеупотребительные и необщеупотребительные  слова, Диалектные слова-1 час</w:t>
      </w:r>
    </w:p>
    <w:p w:rsidR="00C0292E" w:rsidRPr="006F620A" w:rsidRDefault="00C0292E" w:rsidP="00C0292E">
      <w:pPr>
        <w:rPr>
          <w:color w:val="000000"/>
        </w:rPr>
      </w:pPr>
      <w:r w:rsidRPr="006F620A">
        <w:rPr>
          <w:color w:val="000000"/>
        </w:rPr>
        <w:t>Фразеологизмы.. Словари. -1 час, Словообразование. Состав слова. -1 час</w:t>
      </w:r>
    </w:p>
    <w:p w:rsidR="00C0292E" w:rsidRPr="006F620A" w:rsidRDefault="00C0292E" w:rsidP="00C0292E">
      <w:pPr>
        <w:rPr>
          <w:color w:val="000000"/>
        </w:rPr>
      </w:pPr>
      <w:r w:rsidRPr="006F620A">
        <w:rPr>
          <w:color w:val="000000"/>
        </w:rPr>
        <w:t>Способы образования слов-1 час, Переход слов одной части речи в другую-1 час</w:t>
      </w:r>
    </w:p>
    <w:p w:rsidR="00C0292E" w:rsidRPr="006F620A" w:rsidRDefault="00C0292E" w:rsidP="00C0292E">
      <w:pPr>
        <w:rPr>
          <w:color w:val="000000"/>
        </w:rPr>
      </w:pPr>
      <w:r w:rsidRPr="006F620A">
        <w:rPr>
          <w:color w:val="000000"/>
        </w:rPr>
        <w:t>Самостоятельные части речи-1 час, Имя существительное-1 час</w:t>
      </w:r>
    </w:p>
    <w:p w:rsidR="00C0292E" w:rsidRPr="006F620A" w:rsidRDefault="00C0292E" w:rsidP="00C0292E">
      <w:pPr>
        <w:rPr>
          <w:color w:val="000000"/>
        </w:rPr>
      </w:pPr>
      <w:r w:rsidRPr="006F620A">
        <w:rPr>
          <w:color w:val="000000"/>
        </w:rPr>
        <w:t>Падежи имен существительных-1 час, Собственные и нарицательные, одушевленные и неодушевленные. -1 час</w:t>
      </w:r>
    </w:p>
    <w:p w:rsidR="00C0292E" w:rsidRPr="006F620A" w:rsidRDefault="00C0292E" w:rsidP="00C0292E">
      <w:pPr>
        <w:rPr>
          <w:color w:val="000000"/>
        </w:rPr>
      </w:pPr>
      <w:r w:rsidRPr="006F620A">
        <w:rPr>
          <w:color w:val="000000"/>
        </w:rPr>
        <w:t>Имя прилагательное. Значение и грамматические признаки имени-1 час, Глагол. Инфинитив. -1 час</w:t>
      </w:r>
    </w:p>
    <w:p w:rsidR="00C0292E" w:rsidRPr="006F620A" w:rsidRDefault="00C0292E" w:rsidP="00C0292E">
      <w:pPr>
        <w:rPr>
          <w:color w:val="000000"/>
        </w:rPr>
      </w:pPr>
      <w:r w:rsidRPr="006F620A">
        <w:rPr>
          <w:color w:val="000000"/>
        </w:rPr>
        <w:t>Причастие-1 час, Деепричастие. Систематизация и обобщение знаний-1 час</w:t>
      </w:r>
    </w:p>
    <w:p w:rsidR="00C0292E" w:rsidRPr="006F620A" w:rsidRDefault="00C0292E" w:rsidP="00C0292E">
      <w:pPr>
        <w:rPr>
          <w:color w:val="000000"/>
        </w:rPr>
      </w:pPr>
      <w:r w:rsidRPr="006F620A">
        <w:rPr>
          <w:color w:val="000000"/>
        </w:rPr>
        <w:t>Имя числительное. Простые и составные числительные-1 час</w:t>
      </w:r>
    </w:p>
    <w:p w:rsidR="00C0292E" w:rsidRPr="006F620A" w:rsidRDefault="00C0292E" w:rsidP="00C0292E">
      <w:pPr>
        <w:rPr>
          <w:color w:val="000000"/>
        </w:rPr>
      </w:pPr>
      <w:r w:rsidRPr="006F620A">
        <w:rPr>
          <w:color w:val="000000"/>
        </w:rPr>
        <w:t>Языковые средства стилей. -1 час</w:t>
      </w:r>
    </w:p>
    <w:p w:rsidR="00C0292E" w:rsidRDefault="00C0292E" w:rsidP="00C0292E">
      <w:pPr>
        <w:rPr>
          <w:b/>
        </w:rPr>
      </w:pPr>
      <w:r w:rsidRPr="006F620A">
        <w:rPr>
          <w:b/>
          <w:lang w:val="en-US"/>
        </w:rPr>
        <w:t>III</w:t>
      </w:r>
      <w:r w:rsidRPr="001873AA">
        <w:rPr>
          <w:b/>
        </w:rPr>
        <w:t>.</w:t>
      </w:r>
      <w:r w:rsidRPr="006F620A">
        <w:rPr>
          <w:b/>
        </w:rPr>
        <w:t>Тематическое планирование</w:t>
      </w:r>
    </w:p>
    <w:p w:rsidR="00C0292E" w:rsidRPr="006F620A" w:rsidRDefault="00C0292E" w:rsidP="00C0292E">
      <w:pPr>
        <w:rPr>
          <w:b/>
        </w:rPr>
      </w:pPr>
    </w:p>
    <w:p w:rsidR="00C0292E" w:rsidRPr="006F620A" w:rsidRDefault="00C0292E" w:rsidP="00C0292E">
      <w:pP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5908"/>
        <w:gridCol w:w="1396"/>
        <w:gridCol w:w="1358"/>
      </w:tblGrid>
      <w:tr w:rsidR="00C0292E" w:rsidRPr="006F620A" w:rsidTr="00392277">
        <w:trPr>
          <w:trHeight w:val="234"/>
          <w:jc w:val="center"/>
        </w:trPr>
        <w:tc>
          <w:tcPr>
            <w:tcW w:w="583" w:type="dxa"/>
            <w:vMerge w:val="restart"/>
            <w:tcBorders>
              <w:top w:val="single" w:sz="4" w:space="0" w:color="000000"/>
              <w:left w:val="single" w:sz="4" w:space="0" w:color="000000"/>
              <w:bottom w:val="single" w:sz="4" w:space="0" w:color="000000"/>
              <w:right w:val="single" w:sz="4" w:space="0" w:color="000000"/>
            </w:tcBorders>
            <w:vAlign w:val="center"/>
            <w:hideMark/>
          </w:tcPr>
          <w:p w:rsidR="00C0292E" w:rsidRPr="006F620A" w:rsidRDefault="00C0292E" w:rsidP="00392277">
            <w:pPr>
              <w:jc w:val="center"/>
              <w:rPr>
                <w:rFonts w:eastAsia="Calibri"/>
                <w:b/>
              </w:rPr>
            </w:pPr>
            <w:r w:rsidRPr="006F620A">
              <w:rPr>
                <w:rFonts w:eastAsia="Calibri"/>
                <w:b/>
              </w:rPr>
              <w:t>№</w:t>
            </w:r>
          </w:p>
          <w:p w:rsidR="00C0292E" w:rsidRPr="006F620A" w:rsidRDefault="00C0292E" w:rsidP="00392277">
            <w:pPr>
              <w:jc w:val="center"/>
              <w:rPr>
                <w:rFonts w:eastAsia="Calibri"/>
                <w:b/>
              </w:rPr>
            </w:pPr>
            <w:r w:rsidRPr="006F620A">
              <w:rPr>
                <w:rFonts w:eastAsia="Calibri"/>
                <w:b/>
              </w:rPr>
              <w:t>п/п</w:t>
            </w:r>
          </w:p>
        </w:tc>
        <w:tc>
          <w:tcPr>
            <w:tcW w:w="5908" w:type="dxa"/>
            <w:vMerge w:val="restart"/>
            <w:tcBorders>
              <w:top w:val="single" w:sz="4" w:space="0" w:color="000000"/>
              <w:left w:val="single" w:sz="4" w:space="0" w:color="000000"/>
              <w:bottom w:val="single" w:sz="4" w:space="0" w:color="000000"/>
              <w:right w:val="single" w:sz="4" w:space="0" w:color="000000"/>
            </w:tcBorders>
            <w:vAlign w:val="center"/>
            <w:hideMark/>
          </w:tcPr>
          <w:p w:rsidR="00C0292E" w:rsidRPr="006F620A" w:rsidRDefault="00C0292E" w:rsidP="00392277">
            <w:pPr>
              <w:jc w:val="center"/>
              <w:rPr>
                <w:rFonts w:eastAsia="Calibri"/>
                <w:b/>
              </w:rPr>
            </w:pPr>
            <w:r w:rsidRPr="006F620A">
              <w:rPr>
                <w:rFonts w:eastAsia="Calibri"/>
                <w:b/>
              </w:rPr>
              <w:t>Разделы, темы</w:t>
            </w:r>
          </w:p>
        </w:tc>
        <w:tc>
          <w:tcPr>
            <w:tcW w:w="2754" w:type="dxa"/>
            <w:gridSpan w:val="2"/>
            <w:tcBorders>
              <w:top w:val="single" w:sz="4" w:space="0" w:color="000000"/>
              <w:left w:val="single" w:sz="4" w:space="0" w:color="000000"/>
              <w:bottom w:val="single" w:sz="4" w:space="0" w:color="auto"/>
              <w:right w:val="single" w:sz="4" w:space="0" w:color="000000"/>
            </w:tcBorders>
            <w:hideMark/>
          </w:tcPr>
          <w:p w:rsidR="00C0292E" w:rsidRPr="006F620A" w:rsidRDefault="00C0292E" w:rsidP="00392277">
            <w:pPr>
              <w:jc w:val="center"/>
              <w:rPr>
                <w:rFonts w:eastAsia="Calibri"/>
                <w:b/>
              </w:rPr>
            </w:pPr>
            <w:r w:rsidRPr="006F620A">
              <w:rPr>
                <w:rFonts w:eastAsia="Calibri"/>
                <w:b/>
              </w:rPr>
              <w:t>Количество часов</w:t>
            </w:r>
          </w:p>
        </w:tc>
      </w:tr>
      <w:tr w:rsidR="00C0292E" w:rsidRPr="006F620A" w:rsidTr="00392277">
        <w:trPr>
          <w:trHeight w:val="402"/>
          <w:jc w:val="center"/>
        </w:trPr>
        <w:tc>
          <w:tcPr>
            <w:tcW w:w="583" w:type="dxa"/>
            <w:vMerge/>
            <w:tcBorders>
              <w:top w:val="single" w:sz="4" w:space="0" w:color="000000"/>
              <w:left w:val="single" w:sz="4" w:space="0" w:color="000000"/>
              <w:bottom w:val="single" w:sz="4" w:space="0" w:color="000000"/>
              <w:right w:val="single" w:sz="4" w:space="0" w:color="000000"/>
            </w:tcBorders>
            <w:vAlign w:val="center"/>
            <w:hideMark/>
          </w:tcPr>
          <w:p w:rsidR="00C0292E" w:rsidRPr="006F620A" w:rsidRDefault="00C0292E" w:rsidP="00392277">
            <w:pPr>
              <w:rPr>
                <w:rFonts w:eastAsia="Calibri"/>
                <w:b/>
              </w:rPr>
            </w:pPr>
          </w:p>
        </w:tc>
        <w:tc>
          <w:tcPr>
            <w:tcW w:w="5908" w:type="dxa"/>
            <w:vMerge/>
            <w:tcBorders>
              <w:top w:val="single" w:sz="4" w:space="0" w:color="000000"/>
              <w:left w:val="single" w:sz="4" w:space="0" w:color="000000"/>
              <w:bottom w:val="single" w:sz="4" w:space="0" w:color="000000"/>
              <w:right w:val="single" w:sz="4" w:space="0" w:color="000000"/>
            </w:tcBorders>
            <w:vAlign w:val="center"/>
            <w:hideMark/>
          </w:tcPr>
          <w:p w:rsidR="00C0292E" w:rsidRPr="006F620A" w:rsidRDefault="00C0292E" w:rsidP="00392277">
            <w:pPr>
              <w:rPr>
                <w:rFonts w:eastAsia="Calibri"/>
                <w:b/>
              </w:rPr>
            </w:pPr>
          </w:p>
        </w:tc>
        <w:tc>
          <w:tcPr>
            <w:tcW w:w="1396" w:type="dxa"/>
            <w:tcBorders>
              <w:top w:val="single" w:sz="4" w:space="0" w:color="auto"/>
              <w:left w:val="single" w:sz="4" w:space="0" w:color="000000"/>
              <w:bottom w:val="single" w:sz="4" w:space="0" w:color="000000"/>
              <w:right w:val="single" w:sz="4" w:space="0" w:color="000000"/>
            </w:tcBorders>
            <w:hideMark/>
          </w:tcPr>
          <w:p w:rsidR="00C0292E" w:rsidRPr="006F620A" w:rsidRDefault="00C0292E" w:rsidP="00392277">
            <w:pPr>
              <w:jc w:val="center"/>
              <w:rPr>
                <w:rFonts w:eastAsia="Calibri"/>
                <w:b/>
              </w:rPr>
            </w:pPr>
            <w:r w:rsidRPr="006F620A">
              <w:rPr>
                <w:rFonts w:eastAsia="Calibri"/>
                <w:b/>
              </w:rPr>
              <w:t>Примерная</w:t>
            </w:r>
          </w:p>
          <w:p w:rsidR="00C0292E" w:rsidRPr="006F620A" w:rsidRDefault="00C0292E" w:rsidP="00392277">
            <w:pPr>
              <w:jc w:val="center"/>
              <w:rPr>
                <w:rFonts w:eastAsia="Calibri"/>
                <w:b/>
              </w:rPr>
            </w:pPr>
            <w:r w:rsidRPr="006F620A">
              <w:rPr>
                <w:rFonts w:eastAsia="Calibri"/>
                <w:b/>
              </w:rPr>
              <w:t>программа</w:t>
            </w:r>
          </w:p>
        </w:tc>
        <w:tc>
          <w:tcPr>
            <w:tcW w:w="1358" w:type="dxa"/>
            <w:tcBorders>
              <w:top w:val="single" w:sz="4" w:space="0" w:color="auto"/>
              <w:left w:val="single" w:sz="4" w:space="0" w:color="000000"/>
              <w:bottom w:val="single" w:sz="4" w:space="0" w:color="000000"/>
              <w:right w:val="single" w:sz="4" w:space="0" w:color="000000"/>
            </w:tcBorders>
            <w:hideMark/>
          </w:tcPr>
          <w:p w:rsidR="00C0292E" w:rsidRPr="006F620A" w:rsidRDefault="00C0292E" w:rsidP="00392277">
            <w:pPr>
              <w:jc w:val="center"/>
              <w:rPr>
                <w:rFonts w:eastAsia="Calibri"/>
                <w:b/>
              </w:rPr>
            </w:pPr>
            <w:r w:rsidRPr="006F620A">
              <w:rPr>
                <w:rFonts w:eastAsia="Calibri"/>
                <w:b/>
              </w:rPr>
              <w:t>Рабочая программа</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hideMark/>
          </w:tcPr>
          <w:p w:rsidR="00C0292E" w:rsidRPr="006F620A" w:rsidRDefault="00C0292E" w:rsidP="00392277">
            <w:pPr>
              <w:rPr>
                <w:rFonts w:eastAsia="Calibri"/>
              </w:rPr>
            </w:pPr>
            <w:r w:rsidRPr="006F620A">
              <w:rPr>
                <w:rFonts w:eastAsia="Calibri"/>
              </w:rPr>
              <w:t>1</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Основные функции языка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hideMark/>
          </w:tcPr>
          <w:p w:rsidR="00C0292E" w:rsidRPr="006F620A" w:rsidRDefault="00C0292E" w:rsidP="00392277">
            <w:pPr>
              <w:rPr>
                <w:rFonts w:eastAsia="Calibri"/>
              </w:rPr>
            </w:pPr>
            <w:r w:rsidRPr="006F620A">
              <w:rPr>
                <w:rFonts w:eastAsia="Calibri"/>
              </w:rPr>
              <w:t>2</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Языки мира. Язык- важнейшее средство общения</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hideMark/>
          </w:tcPr>
          <w:p w:rsidR="00C0292E" w:rsidRPr="006F620A" w:rsidRDefault="00C0292E" w:rsidP="00392277">
            <w:pPr>
              <w:rPr>
                <w:rFonts w:eastAsia="Calibri"/>
              </w:rPr>
            </w:pPr>
            <w:r w:rsidRPr="006F620A">
              <w:rPr>
                <w:rFonts w:eastAsia="Calibri"/>
              </w:rPr>
              <w:t>3</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Урок систематизации знаний</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4</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 xml:space="preserve">Татарский литературный язык. </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5</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Язык и речь. Систематизация и обобщение знаний</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6</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Фонетика. Образование звуков языка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7</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Гласные звуки</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8</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Согласные звуки</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9</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Ударение. Интонация. Место ударения в слове</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10</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 xml:space="preserve">Слог </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11</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Графика и орфография</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12</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Соотношение звуков и букв</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13</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Лексикология. Лексическое значение слова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14</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Однозначные и многозначные слова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15</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Прямое и переносное значение слова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16</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Омонимы</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17</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Синонимы</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18</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Антонимы. Систематизация и обобщение знаний</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19</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Общеупотребительные и необщеупотребительные  слова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20</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Урок систематизации знаний</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21</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Фразеологизмы.. Словари.</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22</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Словообразование. Состав слова.</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23</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Способы образования слов</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24</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Переход слов одной части речи в другую</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25</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Самостоятельные части речи</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26</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Имя существительное.</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27</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Падежи имен существительных</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28</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Собственные и нарицательные, одушевленные и неодушевленные.</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29</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Имя прилагательное. Значение и грамматические признаки имени</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30</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Глагол. Инфинитив.</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31</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Урок систематизации знаний</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32</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Деепричастие. Систематизация и обобщение знаний</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33</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Имя числительное. Простые и составные числительные.</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r w:rsidRPr="006F620A">
              <w:rPr>
                <w:rFonts w:eastAsia="Calibri"/>
              </w:rPr>
              <w:t>34</w:t>
            </w: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r w:rsidRPr="006F620A">
              <w:t xml:space="preserve">Языковые средства стилей. </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r w:rsidRPr="006F620A">
              <w:t>1</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pPr>
              <w:snapToGrid w:val="0"/>
              <w:jc w:val="right"/>
              <w:rPr>
                <w:b/>
              </w:rPr>
            </w:pPr>
            <w:r w:rsidRPr="006F620A">
              <w:rPr>
                <w:b/>
              </w:rPr>
              <w:t>Итого за 1 четверть</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8</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8</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pPr>
              <w:snapToGrid w:val="0"/>
              <w:jc w:val="right"/>
              <w:rPr>
                <w:b/>
              </w:rPr>
            </w:pPr>
            <w:r w:rsidRPr="006F620A">
              <w:rPr>
                <w:b/>
              </w:rPr>
              <w:t>Итого за 2 четверть</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8</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8</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pPr>
              <w:snapToGrid w:val="0"/>
              <w:jc w:val="right"/>
              <w:rPr>
                <w:b/>
              </w:rPr>
            </w:pPr>
            <w:r w:rsidRPr="006F620A">
              <w:rPr>
                <w:b/>
              </w:rPr>
              <w:t>Итого за 3 четверть</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10</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10</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C0292E" w:rsidRPr="006F620A" w:rsidRDefault="00C0292E" w:rsidP="00392277">
            <w:pPr>
              <w:snapToGrid w:val="0"/>
              <w:jc w:val="right"/>
              <w:rPr>
                <w:b/>
              </w:rPr>
            </w:pPr>
            <w:r w:rsidRPr="006F620A">
              <w:rPr>
                <w:b/>
              </w:rPr>
              <w:t>Итого за 4 четверть</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8</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color w:val="000000"/>
              </w:rPr>
            </w:pPr>
            <w:r w:rsidRPr="006F620A">
              <w:rPr>
                <w:rFonts w:eastAsia="Calibri"/>
                <w:b/>
                <w:color w:val="000000"/>
              </w:rPr>
              <w:t>8</w:t>
            </w:r>
          </w:p>
        </w:tc>
      </w:tr>
      <w:tr w:rsidR="00C0292E" w:rsidRPr="006F620A" w:rsidTr="00392277">
        <w:trPr>
          <w:jc w:val="center"/>
        </w:trPr>
        <w:tc>
          <w:tcPr>
            <w:tcW w:w="583"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rPr>
                <w:rFonts w:eastAsia="Calibri"/>
              </w:rPr>
            </w:pPr>
          </w:p>
        </w:tc>
        <w:tc>
          <w:tcPr>
            <w:tcW w:w="590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right"/>
              <w:rPr>
                <w:rFonts w:eastAsia="Calibri"/>
                <w:b/>
              </w:rPr>
            </w:pPr>
            <w:r w:rsidRPr="006F620A">
              <w:rPr>
                <w:rFonts w:eastAsia="Calibri"/>
                <w:b/>
              </w:rPr>
              <w:t>Итого:</w:t>
            </w:r>
          </w:p>
        </w:tc>
        <w:tc>
          <w:tcPr>
            <w:tcW w:w="1396"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center"/>
              <w:rPr>
                <w:rFonts w:eastAsia="Calibri"/>
                <w:b/>
                <w:color w:val="000000"/>
              </w:rPr>
            </w:pPr>
            <w:r w:rsidRPr="006F620A">
              <w:rPr>
                <w:rFonts w:eastAsia="Calibri"/>
                <w:b/>
                <w:color w:val="000000"/>
              </w:rPr>
              <w:t>34</w:t>
            </w:r>
          </w:p>
        </w:tc>
        <w:tc>
          <w:tcPr>
            <w:tcW w:w="1358" w:type="dxa"/>
            <w:tcBorders>
              <w:top w:val="single" w:sz="4" w:space="0" w:color="000000"/>
              <w:left w:val="single" w:sz="4" w:space="0" w:color="000000"/>
              <w:bottom w:val="single" w:sz="4" w:space="0" w:color="000000"/>
              <w:right w:val="single" w:sz="4" w:space="0" w:color="000000"/>
            </w:tcBorders>
          </w:tcPr>
          <w:p w:rsidR="00C0292E" w:rsidRPr="006F620A" w:rsidRDefault="00C0292E" w:rsidP="00392277">
            <w:pPr>
              <w:jc w:val="center"/>
              <w:rPr>
                <w:rFonts w:eastAsia="Calibri"/>
                <w:b/>
                <w:color w:val="000000"/>
              </w:rPr>
            </w:pPr>
            <w:r w:rsidRPr="006F620A">
              <w:rPr>
                <w:rFonts w:eastAsia="Calibri"/>
                <w:b/>
                <w:color w:val="000000"/>
              </w:rPr>
              <w:t>34</w:t>
            </w:r>
          </w:p>
        </w:tc>
      </w:tr>
    </w:tbl>
    <w:p w:rsidR="007E1513" w:rsidRDefault="007E1513">
      <w:pPr>
        <w:pStyle w:val="a3"/>
        <w:ind w:left="0" w:firstLine="0"/>
        <w:jc w:val="left"/>
        <w:rPr>
          <w:b/>
          <w:sz w:val="20"/>
        </w:rPr>
      </w:pPr>
    </w:p>
    <w:p w:rsidR="007E1513" w:rsidRDefault="00D34FF3" w:rsidP="00D34FF3">
      <w:pPr>
        <w:pStyle w:val="a3"/>
        <w:spacing w:before="3"/>
        <w:ind w:left="0" w:firstLine="0"/>
        <w:jc w:val="center"/>
        <w:rPr>
          <w:b/>
          <w:sz w:val="29"/>
        </w:rPr>
      </w:pPr>
      <w:r>
        <w:rPr>
          <w:b/>
          <w:sz w:val="29"/>
        </w:rPr>
        <w:t>Рабочая программа по технологии</w:t>
      </w:r>
    </w:p>
    <w:p w:rsidR="00D34FF3" w:rsidRDefault="00D34FF3" w:rsidP="00D34FF3">
      <w:pPr>
        <w:pStyle w:val="a3"/>
        <w:spacing w:before="3"/>
        <w:ind w:left="0" w:firstLine="0"/>
        <w:jc w:val="center"/>
        <w:rPr>
          <w:b/>
          <w:sz w:val="29"/>
        </w:rPr>
      </w:pPr>
    </w:p>
    <w:p w:rsidR="00D34FF3" w:rsidRPr="00B141F7" w:rsidRDefault="00D34FF3" w:rsidP="00D34FF3">
      <w:pPr>
        <w:spacing w:line="360" w:lineRule="auto"/>
        <w:ind w:firstLine="709"/>
        <w:jc w:val="both"/>
        <w:rPr>
          <w:sz w:val="24"/>
          <w:szCs w:val="24"/>
        </w:rPr>
      </w:pPr>
      <w:r w:rsidRPr="00B141F7">
        <w:rPr>
          <w:sz w:val="24"/>
          <w:szCs w:val="24"/>
        </w:rPr>
        <w:t>Рабочая программа разработана на основе нормативно-правовых документов:</w:t>
      </w:r>
    </w:p>
    <w:p w:rsidR="00D34FF3" w:rsidRPr="00B141F7" w:rsidRDefault="00D34FF3" w:rsidP="00D34FF3">
      <w:pPr>
        <w:widowControl/>
        <w:numPr>
          <w:ilvl w:val="0"/>
          <w:numId w:val="165"/>
        </w:numPr>
        <w:autoSpaceDE/>
        <w:autoSpaceDN/>
        <w:spacing w:line="360" w:lineRule="auto"/>
        <w:ind w:left="0" w:firstLine="709"/>
        <w:jc w:val="both"/>
        <w:rPr>
          <w:sz w:val="24"/>
          <w:szCs w:val="24"/>
        </w:rPr>
      </w:pPr>
      <w:r w:rsidRPr="00B141F7">
        <w:rPr>
          <w:color w:val="000000"/>
          <w:sz w:val="24"/>
          <w:szCs w:val="24"/>
        </w:rPr>
        <w:t>Федеральный закон «Об образовании в Российской Федерации» от 29 декабря 2012 года № 273-ФЗ;</w:t>
      </w:r>
    </w:p>
    <w:p w:rsidR="00D34FF3" w:rsidRPr="00B141F7" w:rsidRDefault="00D34FF3" w:rsidP="00D34FF3">
      <w:pPr>
        <w:widowControl/>
        <w:numPr>
          <w:ilvl w:val="0"/>
          <w:numId w:val="165"/>
        </w:numPr>
        <w:autoSpaceDE/>
        <w:autoSpaceDN/>
        <w:spacing w:line="360" w:lineRule="auto"/>
        <w:ind w:left="0" w:firstLine="709"/>
        <w:jc w:val="both"/>
        <w:rPr>
          <w:sz w:val="24"/>
          <w:szCs w:val="24"/>
        </w:rPr>
      </w:pPr>
      <w:r w:rsidRPr="00B141F7">
        <w:rPr>
          <w:color w:val="000000"/>
          <w:sz w:val="24"/>
          <w:szCs w:val="24"/>
        </w:rPr>
        <w:t>ФГОС основного общего образования от 17 декабря 2010 года № 1897;</w:t>
      </w:r>
    </w:p>
    <w:p w:rsidR="00D34FF3" w:rsidRPr="00B141F7" w:rsidRDefault="00D34FF3" w:rsidP="00D34FF3">
      <w:pPr>
        <w:widowControl/>
        <w:numPr>
          <w:ilvl w:val="0"/>
          <w:numId w:val="165"/>
        </w:numPr>
        <w:autoSpaceDE/>
        <w:autoSpaceDN/>
        <w:spacing w:line="360" w:lineRule="auto"/>
        <w:ind w:left="0" w:firstLine="709"/>
        <w:jc w:val="both"/>
        <w:rPr>
          <w:sz w:val="24"/>
          <w:szCs w:val="24"/>
        </w:rPr>
      </w:pPr>
      <w:r w:rsidRPr="00B141F7">
        <w:rPr>
          <w:color w:val="000000"/>
          <w:sz w:val="24"/>
          <w:szCs w:val="24"/>
        </w:rPr>
        <w:t xml:space="preserve">Федерального перечня учебников, рекомендованных Министерством образования и науки РФ к использованию в </w:t>
      </w:r>
      <w:r w:rsidR="004944C0">
        <w:rPr>
          <w:color w:val="000000"/>
          <w:sz w:val="24"/>
          <w:szCs w:val="24"/>
        </w:rPr>
        <w:t>образовательном процессе на 2023-2024</w:t>
      </w:r>
      <w:r w:rsidRPr="00B141F7">
        <w:rPr>
          <w:color w:val="000000"/>
          <w:sz w:val="24"/>
          <w:szCs w:val="24"/>
        </w:rPr>
        <w:t xml:space="preserve"> учебный год;</w:t>
      </w:r>
    </w:p>
    <w:p w:rsidR="00D34FF3" w:rsidRPr="00B141F7" w:rsidRDefault="00D34FF3" w:rsidP="00D34FF3">
      <w:pPr>
        <w:widowControl/>
        <w:numPr>
          <w:ilvl w:val="0"/>
          <w:numId w:val="165"/>
        </w:numPr>
        <w:autoSpaceDE/>
        <w:autoSpaceDN/>
        <w:spacing w:line="360" w:lineRule="auto"/>
        <w:ind w:left="0" w:firstLine="709"/>
        <w:jc w:val="both"/>
        <w:rPr>
          <w:sz w:val="24"/>
          <w:szCs w:val="24"/>
        </w:rPr>
      </w:pPr>
      <w:r w:rsidRPr="00B141F7">
        <w:rPr>
          <w:color w:val="000000"/>
          <w:sz w:val="24"/>
          <w:szCs w:val="24"/>
        </w:rPr>
        <w:t>Примерной программы основного общего образования по технологии;</w:t>
      </w:r>
    </w:p>
    <w:p w:rsidR="00D34FF3" w:rsidRPr="00B141F7" w:rsidRDefault="00D34FF3" w:rsidP="00D34FF3">
      <w:pPr>
        <w:spacing w:line="360" w:lineRule="auto"/>
        <w:ind w:firstLine="709"/>
        <w:jc w:val="both"/>
        <w:rPr>
          <w:sz w:val="24"/>
          <w:szCs w:val="24"/>
        </w:rPr>
      </w:pPr>
      <w:r w:rsidRPr="00B141F7">
        <w:rPr>
          <w:sz w:val="24"/>
          <w:szCs w:val="24"/>
        </w:rPr>
        <w:t>Рабочая программа разработана в соответствии с:</w:t>
      </w:r>
    </w:p>
    <w:p w:rsidR="00D34FF3" w:rsidRPr="00B141F7" w:rsidRDefault="00D34FF3" w:rsidP="00D34FF3">
      <w:pPr>
        <w:pStyle w:val="a9"/>
        <w:numPr>
          <w:ilvl w:val="0"/>
          <w:numId w:val="166"/>
        </w:numPr>
        <w:spacing w:line="360" w:lineRule="auto"/>
        <w:ind w:left="0" w:firstLine="709"/>
        <w:jc w:val="both"/>
        <w:rPr>
          <w:rFonts w:ascii="Times New Roman" w:hAnsi="Times New Roman"/>
          <w:sz w:val="24"/>
          <w:szCs w:val="24"/>
        </w:rPr>
      </w:pPr>
      <w:r w:rsidRPr="00B141F7">
        <w:rPr>
          <w:rFonts w:ascii="Times New Roman" w:hAnsi="Times New Roman"/>
          <w:sz w:val="24"/>
          <w:szCs w:val="24"/>
        </w:rPr>
        <w:t>Положением о рабочей программе МБОУ « СОШ</w:t>
      </w:r>
      <w:r w:rsidR="004944C0">
        <w:rPr>
          <w:rFonts w:ascii="Times New Roman" w:hAnsi="Times New Roman"/>
          <w:sz w:val="24"/>
          <w:szCs w:val="24"/>
        </w:rPr>
        <w:t xml:space="preserve"> с.Яковлевка</w:t>
      </w:r>
      <w:r w:rsidRPr="00B141F7">
        <w:rPr>
          <w:rFonts w:ascii="Times New Roman" w:hAnsi="Times New Roman"/>
          <w:sz w:val="24"/>
          <w:szCs w:val="24"/>
        </w:rPr>
        <w:t xml:space="preserve">» </w:t>
      </w:r>
    </w:p>
    <w:p w:rsidR="00D34FF3" w:rsidRPr="00B141F7" w:rsidRDefault="00D34FF3" w:rsidP="00D34FF3">
      <w:pPr>
        <w:pStyle w:val="a9"/>
        <w:numPr>
          <w:ilvl w:val="0"/>
          <w:numId w:val="166"/>
        </w:numPr>
        <w:spacing w:line="360" w:lineRule="auto"/>
        <w:ind w:left="0" w:firstLine="709"/>
        <w:jc w:val="both"/>
        <w:rPr>
          <w:rFonts w:ascii="Times New Roman" w:hAnsi="Times New Roman"/>
          <w:sz w:val="24"/>
          <w:szCs w:val="24"/>
        </w:rPr>
      </w:pPr>
      <w:r w:rsidRPr="00B141F7">
        <w:rPr>
          <w:rFonts w:ascii="Times New Roman" w:hAnsi="Times New Roman"/>
          <w:sz w:val="24"/>
          <w:szCs w:val="24"/>
        </w:rPr>
        <w:t>Уставом МБОУ «СОШ</w:t>
      </w:r>
      <w:r w:rsidR="004944C0">
        <w:rPr>
          <w:rFonts w:ascii="Times New Roman" w:hAnsi="Times New Roman"/>
          <w:sz w:val="24"/>
          <w:szCs w:val="24"/>
        </w:rPr>
        <w:t xml:space="preserve"> с.Яковлевка</w:t>
      </w:r>
      <w:r w:rsidRPr="00B141F7">
        <w:rPr>
          <w:rFonts w:ascii="Times New Roman" w:hAnsi="Times New Roman"/>
          <w:sz w:val="24"/>
          <w:szCs w:val="24"/>
        </w:rPr>
        <w:t>».</w:t>
      </w:r>
    </w:p>
    <w:p w:rsidR="00D34FF3" w:rsidRPr="001C5FDC" w:rsidRDefault="00D34FF3" w:rsidP="00D34FF3">
      <w:pPr>
        <w:pStyle w:val="a5"/>
        <w:adjustRightInd w:val="0"/>
        <w:spacing w:line="360" w:lineRule="auto"/>
        <w:ind w:left="0" w:firstLine="709"/>
        <w:rPr>
          <w:b/>
          <w:sz w:val="24"/>
          <w:szCs w:val="24"/>
        </w:rPr>
      </w:pPr>
      <w:r w:rsidRPr="001C5FDC">
        <w:rPr>
          <w:b/>
          <w:sz w:val="24"/>
          <w:szCs w:val="24"/>
        </w:rPr>
        <w:t>Актуальность</w:t>
      </w:r>
    </w:p>
    <w:p w:rsidR="00D34FF3" w:rsidRPr="006C2058" w:rsidRDefault="00D34FF3" w:rsidP="00D34FF3">
      <w:pPr>
        <w:adjustRightInd w:val="0"/>
        <w:spacing w:line="360" w:lineRule="auto"/>
        <w:ind w:firstLine="709"/>
        <w:jc w:val="both"/>
        <w:rPr>
          <w:sz w:val="24"/>
          <w:szCs w:val="24"/>
        </w:rPr>
      </w:pPr>
      <w:r w:rsidRPr="006C2058">
        <w:rPr>
          <w:sz w:val="24"/>
          <w:szCs w:val="24"/>
        </w:rPr>
        <w:t>Школьное образование в современных условиях призвано обеспечить функциональную грамотность и социальную адаптацию обучающихся</w:t>
      </w:r>
      <w:r w:rsidRPr="006C2058">
        <w:rPr>
          <w:i/>
          <w:iCs/>
          <w:sz w:val="24"/>
          <w:szCs w:val="24"/>
        </w:rPr>
        <w:t xml:space="preserve"> </w:t>
      </w:r>
      <w:r w:rsidRPr="006C2058">
        <w:rPr>
          <w:sz w:val="24"/>
          <w:szCs w:val="24"/>
        </w:rPr>
        <w:t>на основе приобретения ими компетентностного опыта в сфере учения, познания, профессионально-трудового выбора, личностного развития, ценностных ориентаций и смыслотворчества. Это предопределяет направленность целей обучения на формирование компетентной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rsidR="00D34FF3" w:rsidRPr="006C2058" w:rsidRDefault="00D34FF3" w:rsidP="00D34FF3">
      <w:pPr>
        <w:spacing w:line="360" w:lineRule="auto"/>
        <w:ind w:firstLine="709"/>
        <w:jc w:val="both"/>
        <w:rPr>
          <w:bCs/>
          <w:color w:val="000000"/>
          <w:sz w:val="24"/>
          <w:szCs w:val="24"/>
        </w:rPr>
      </w:pPr>
      <w:r w:rsidRPr="006C2058">
        <w:rPr>
          <w:b/>
          <w:bCs/>
          <w:color w:val="000000"/>
          <w:sz w:val="24"/>
          <w:szCs w:val="24"/>
        </w:rPr>
        <w:t>Цели</w:t>
      </w:r>
      <w:r w:rsidRPr="006C2058">
        <w:rPr>
          <w:bCs/>
          <w:color w:val="000000"/>
          <w:sz w:val="24"/>
          <w:szCs w:val="24"/>
        </w:rPr>
        <w:t xml:space="preserve"> изучения курса</w:t>
      </w:r>
    </w:p>
    <w:p w:rsidR="00D34FF3" w:rsidRPr="006C2058" w:rsidRDefault="00D34FF3" w:rsidP="00D34FF3">
      <w:pPr>
        <w:pStyle w:val="c6"/>
        <w:shd w:val="clear" w:color="auto" w:fill="FFFFFF"/>
        <w:spacing w:before="0" w:beforeAutospacing="0" w:after="0" w:afterAutospacing="0" w:line="360" w:lineRule="auto"/>
        <w:ind w:firstLine="709"/>
        <w:jc w:val="both"/>
        <w:rPr>
          <w:color w:val="000000"/>
        </w:rPr>
      </w:pPr>
      <w:r w:rsidRPr="006C2058">
        <w:rPr>
          <w:bCs/>
          <w:color w:val="000000"/>
        </w:rPr>
        <w:t>Изучение предмета технологии в основной школе направлено направлено на достижение следующих целей:</w:t>
      </w:r>
    </w:p>
    <w:p w:rsidR="00D34FF3" w:rsidRPr="006C2058" w:rsidRDefault="00D34FF3" w:rsidP="00D34FF3">
      <w:pPr>
        <w:pStyle w:val="ac"/>
        <w:shd w:val="clear" w:color="auto" w:fill="FFFFFF"/>
        <w:spacing w:before="0" w:beforeAutospacing="0" w:after="0" w:afterAutospacing="0" w:line="360" w:lineRule="auto"/>
        <w:ind w:firstLine="709"/>
        <w:jc w:val="both"/>
        <w:rPr>
          <w:color w:val="000000"/>
        </w:rPr>
      </w:pPr>
      <w:r w:rsidRPr="006C2058">
        <w:rPr>
          <w:color w:val="000000"/>
        </w:rPr>
        <w:t>освоение знаний о составляющих технологической культуры, ее роли в общественном развитии; научной организации производства и труда; методах творческой, проектной деятельности; способах снижения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D34FF3" w:rsidRPr="006C2058" w:rsidRDefault="00D34FF3" w:rsidP="00D34FF3">
      <w:pPr>
        <w:pStyle w:val="ac"/>
        <w:shd w:val="clear" w:color="auto" w:fill="FFFFFF"/>
        <w:spacing w:before="0" w:beforeAutospacing="0" w:after="0" w:afterAutospacing="0" w:line="360" w:lineRule="auto"/>
        <w:ind w:firstLine="709"/>
        <w:jc w:val="both"/>
        <w:rPr>
          <w:color w:val="000000"/>
        </w:rPr>
      </w:pPr>
      <w:r w:rsidRPr="006C2058">
        <w:rPr>
          <w:color w:val="000000"/>
        </w:rPr>
        <w:t>овладение умениями рациональной организации трудовой деятельности, проектирования и изготовления личностно или общественнозначимых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D34FF3" w:rsidRPr="006C2058" w:rsidRDefault="00D34FF3" w:rsidP="00D34FF3">
      <w:pPr>
        <w:pStyle w:val="ac"/>
        <w:shd w:val="clear" w:color="auto" w:fill="FFFFFF"/>
        <w:spacing w:before="0" w:beforeAutospacing="0" w:after="0" w:afterAutospacing="0" w:line="360" w:lineRule="auto"/>
        <w:ind w:firstLine="709"/>
        <w:jc w:val="both"/>
        <w:rPr>
          <w:color w:val="000000"/>
        </w:rPr>
      </w:pPr>
      <w:r w:rsidRPr="006C2058">
        <w:rPr>
          <w:color w:val="000000"/>
        </w:rPr>
        <w:t>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навыков делового сотрудничества в процессе коллективной деятельности;</w:t>
      </w:r>
    </w:p>
    <w:p w:rsidR="00D34FF3" w:rsidRPr="006C2058" w:rsidRDefault="00D34FF3" w:rsidP="00D34FF3">
      <w:pPr>
        <w:pStyle w:val="ac"/>
        <w:shd w:val="clear" w:color="auto" w:fill="FFFFFF"/>
        <w:spacing w:before="0" w:beforeAutospacing="0" w:after="0" w:afterAutospacing="0" w:line="360" w:lineRule="auto"/>
        <w:ind w:firstLine="709"/>
        <w:jc w:val="both"/>
        <w:rPr>
          <w:color w:val="000000"/>
        </w:rPr>
      </w:pPr>
      <w:r w:rsidRPr="006C2058">
        <w:rPr>
          <w:color w:val="000000"/>
        </w:rPr>
        <w:t>воспитание уважительного отношения к технологии как части общечеловеческой культуры, ответственного отношения к труду и результатам труда;</w:t>
      </w:r>
    </w:p>
    <w:p w:rsidR="00D34FF3" w:rsidRPr="006C2058" w:rsidRDefault="00D34FF3" w:rsidP="00D34FF3">
      <w:pPr>
        <w:pStyle w:val="ac"/>
        <w:shd w:val="clear" w:color="auto" w:fill="FFFFFF"/>
        <w:spacing w:before="0" w:beforeAutospacing="0" w:after="0" w:afterAutospacing="0" w:line="360" w:lineRule="auto"/>
        <w:ind w:firstLine="709"/>
        <w:jc w:val="both"/>
        <w:rPr>
          <w:color w:val="000000"/>
        </w:rPr>
      </w:pPr>
      <w:r w:rsidRPr="006C2058">
        <w:rPr>
          <w:color w:val="000000"/>
        </w:rPr>
        <w:t>формирование готовности и способности к самостоятельной деятельности на рынке труда, товаров и услуг, продолжению обучения в системе непрерывного профессионального образования.</w:t>
      </w:r>
    </w:p>
    <w:p w:rsidR="00D34FF3" w:rsidRPr="006C2058" w:rsidRDefault="00D34FF3" w:rsidP="00D34FF3">
      <w:pPr>
        <w:spacing w:line="360" w:lineRule="auto"/>
        <w:ind w:firstLine="709"/>
        <w:jc w:val="both"/>
        <w:rPr>
          <w:sz w:val="24"/>
          <w:szCs w:val="24"/>
        </w:rPr>
      </w:pPr>
      <w:r w:rsidRPr="006C2058">
        <w:rPr>
          <w:b/>
          <w:sz w:val="24"/>
          <w:szCs w:val="24"/>
        </w:rPr>
        <w:t>Задачи</w:t>
      </w:r>
      <w:r w:rsidRPr="006C2058">
        <w:rPr>
          <w:sz w:val="24"/>
          <w:szCs w:val="24"/>
        </w:rPr>
        <w:t xml:space="preserve"> изучения предмета технологии:</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формирование политехнических знаний и экологической культуры.</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привитие элементарных знаний и умений по ведению домашнего хозяйства и расчету бюджета семьи.</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ознакомление с основами современного производства сферы услуг;</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развитие самостоятельности и способности учащихся решать творческие и изобретательские задачи.</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обеспечение учащимся возможностей самопознания, изучения мира профессий, выполнения профессиональных проб целью профессионального самоопределения.</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воспитание трудолюбия, предприимчивости, коллективизма, человечности и милосердия, обязательности, честности, ответственности и порядочности.</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овладение основными понятиями рыночной экономики, менеджмента и маркетинга и умением применять их при реали</w:t>
      </w:r>
      <w:r w:rsidRPr="006C2058">
        <w:rPr>
          <w:color w:val="000000"/>
        </w:rPr>
        <w:softHyphen/>
        <w:t>зации собственной продукции и услуг;</w:t>
      </w:r>
    </w:p>
    <w:p w:rsidR="00D34FF3" w:rsidRPr="006C2058" w:rsidRDefault="00D34FF3" w:rsidP="00D34FF3">
      <w:pPr>
        <w:pStyle w:val="ac"/>
        <w:numPr>
          <w:ilvl w:val="0"/>
          <w:numId w:val="167"/>
        </w:numPr>
        <w:shd w:val="clear" w:color="auto" w:fill="FFFFFF"/>
        <w:spacing w:before="0" w:beforeAutospacing="0" w:after="0" w:afterAutospacing="0" w:line="360" w:lineRule="auto"/>
        <w:ind w:left="0" w:firstLine="709"/>
        <w:jc w:val="both"/>
        <w:rPr>
          <w:color w:val="000000"/>
        </w:rPr>
      </w:pPr>
      <w:r w:rsidRPr="006C2058">
        <w:rPr>
          <w:color w:val="000000"/>
        </w:rPr>
        <w:t>использование в качестве объектов труда потребительских изделий и оформление их с учетом требований дизайна и деко</w:t>
      </w:r>
      <w:r w:rsidRPr="006C2058">
        <w:rPr>
          <w:color w:val="000000"/>
        </w:rPr>
        <w:softHyphen/>
        <w:t>ративно-прикладного искусства для повышения конкуренто</w:t>
      </w:r>
      <w:r w:rsidRPr="006C2058">
        <w:rPr>
          <w:color w:val="000000"/>
        </w:rPr>
        <w:softHyphen/>
        <w:t>способности при реализации. Развитие эстетического чувства и художественной инициативы ребенка.</w:t>
      </w:r>
    </w:p>
    <w:p w:rsidR="00D34FF3" w:rsidRPr="006C2058" w:rsidRDefault="00D34FF3" w:rsidP="00D34FF3">
      <w:pPr>
        <w:pStyle w:val="a5"/>
        <w:spacing w:line="360" w:lineRule="auto"/>
        <w:ind w:left="0" w:firstLine="709"/>
        <w:rPr>
          <w:sz w:val="24"/>
          <w:szCs w:val="24"/>
        </w:rPr>
      </w:pPr>
      <w:r w:rsidRPr="006C2058">
        <w:rPr>
          <w:b/>
          <w:sz w:val="24"/>
          <w:szCs w:val="24"/>
        </w:rPr>
        <w:t xml:space="preserve">Общая характеристика учебного курса </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В 10—11 классах школьники продолжают знакомиться с технологиями современного производства и сферы</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услуг. Они развивают и углубляют те компетентности в области технологии, которые они получили при изучении этого</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предмета в основной школе. Сложность формирования содержания курса для старшей школы состоит в том, что в основной школе у учащихся сложились узкопредметные технологические компетентности, относимые больше к видам труда, чем к технологии в общем её понимании. Технология выражает уровень развития техносферы, т. е. всего комплекса артефактов, созданных человеком, и возможность их производства.</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b/>
          <w:bCs/>
          <w:color w:val="000000"/>
        </w:rPr>
        <w:t>Технология</w:t>
      </w:r>
      <w:r w:rsidRPr="006C2058">
        <w:rPr>
          <w:rStyle w:val="apple-converted-space"/>
          <w:rFonts w:eastAsia="Calibri"/>
          <w:b/>
          <w:bCs/>
          <w:color w:val="000000"/>
        </w:rPr>
        <w:t> </w:t>
      </w:r>
      <w:r w:rsidRPr="006C2058">
        <w:rPr>
          <w:color w:val="000000"/>
        </w:rPr>
        <w:t>— это строго упорядоченная последовательность (алгоритмическое предписание) методов воздействия</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на материалы, объекты природы, социальной среды, энергию, информацию, предопределённая имеющимися техническими средствами, научными знаниями, квалификацией работников, инфраструктурой. Их совокупность обеспечивает</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желательные преобразования предметов труда в конечные продукты, обладающие потребительной стоимостью (материальный объект, энергия, информация или нематериальная услуга, выполненное обязательство).</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В соответствии с данным определением старшеклассники должны научиться чётко определять технологические цели -обосновывать в выбранной области своей деятельности конкретный желаемый её результат, ориентироваться в</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основных методах и средствах преобразования материальных и нематериальных предметов труда в конечный продукт,</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подбирать наиболее рациональные способы и средства для</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созидательной деятельности.</w:t>
      </w:r>
    </w:p>
    <w:p w:rsidR="00D34FF3" w:rsidRPr="006C2058" w:rsidRDefault="00D34FF3" w:rsidP="00D34FF3">
      <w:pPr>
        <w:spacing w:line="360" w:lineRule="auto"/>
        <w:ind w:firstLine="709"/>
        <w:jc w:val="both"/>
        <w:rPr>
          <w:b/>
          <w:bCs/>
          <w:color w:val="000000"/>
          <w:sz w:val="24"/>
          <w:szCs w:val="24"/>
        </w:rPr>
      </w:pPr>
      <w:r w:rsidRPr="006C2058">
        <w:rPr>
          <w:b/>
          <w:bCs/>
          <w:color w:val="000000"/>
          <w:sz w:val="24"/>
          <w:szCs w:val="24"/>
        </w:rPr>
        <w:t>Описание места учебного предмета</w:t>
      </w:r>
    </w:p>
    <w:p w:rsidR="00D34FF3" w:rsidRPr="006C2058" w:rsidRDefault="00D34FF3" w:rsidP="00D34FF3">
      <w:pPr>
        <w:spacing w:line="360" w:lineRule="auto"/>
        <w:ind w:firstLine="709"/>
        <w:jc w:val="both"/>
        <w:rPr>
          <w:bCs/>
          <w:color w:val="000000"/>
          <w:sz w:val="24"/>
          <w:szCs w:val="24"/>
        </w:rPr>
      </w:pPr>
      <w:r w:rsidRPr="006C2058">
        <w:rPr>
          <w:bCs/>
          <w:color w:val="000000"/>
          <w:sz w:val="24"/>
          <w:szCs w:val="24"/>
        </w:rPr>
        <w:t>Учебный план на изучение технологии в основной школе отводит -_34 учебных часа в неделю на каждый класс.</w:t>
      </w:r>
    </w:p>
    <w:p w:rsidR="00D34FF3" w:rsidRPr="006C2058" w:rsidRDefault="00D34FF3" w:rsidP="00D34FF3">
      <w:pPr>
        <w:spacing w:line="360" w:lineRule="auto"/>
        <w:ind w:firstLine="709"/>
        <w:jc w:val="both"/>
        <w:rPr>
          <w:color w:val="000000"/>
          <w:sz w:val="24"/>
          <w:szCs w:val="24"/>
        </w:rPr>
      </w:pPr>
      <w:r w:rsidRPr="006C2058">
        <w:rPr>
          <w:b/>
          <w:bCs/>
          <w:color w:val="000000"/>
          <w:sz w:val="24"/>
          <w:szCs w:val="24"/>
        </w:rPr>
        <w:t>Учебно-методический комплект</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Рабочая программа по технологии для 10—11 классов. Базовый уровень (автор Н. В. Матяш).</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Технология. 10—11 классы. Базовый уровень. Учебник (авторы: В. Д. Симоненко, О. П. Очинин, Н. В. Матяш и др.).</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Технология. 10—11 классы. Базовый уровень. Электронная форма учебника (авторы: В. Д. Симоненко, О. П. Очинин,Н. В. Матяш и др.).</w:t>
      </w:r>
    </w:p>
    <w:p w:rsidR="00D34FF3" w:rsidRPr="006C2058" w:rsidRDefault="00D34FF3" w:rsidP="00D34FF3">
      <w:pPr>
        <w:pStyle w:val="ac"/>
        <w:shd w:val="clear" w:color="auto" w:fill="FFFFFF"/>
        <w:spacing w:before="0" w:beforeAutospacing="0" w:after="0" w:afterAutospacing="0" w:line="360" w:lineRule="auto"/>
        <w:ind w:firstLine="709"/>
        <w:jc w:val="both"/>
        <w:rPr>
          <w:rFonts w:ascii="Arial" w:hAnsi="Arial" w:cs="Arial"/>
          <w:color w:val="000000"/>
        </w:rPr>
      </w:pPr>
      <w:r w:rsidRPr="006C2058">
        <w:rPr>
          <w:color w:val="000000"/>
        </w:rPr>
        <w:t>Технология. 10—11 классы. Базовый уровень. Методическое пособие (авторы: Н. В. Матяш, В. Д. Симоненко,Л. И. Булавинцева).</w:t>
      </w:r>
    </w:p>
    <w:p w:rsidR="00D34FF3" w:rsidRPr="006C2058" w:rsidRDefault="00D34FF3" w:rsidP="00D34FF3">
      <w:pPr>
        <w:spacing w:line="360" w:lineRule="auto"/>
        <w:ind w:firstLine="709"/>
        <w:jc w:val="both"/>
        <w:rPr>
          <w:b/>
          <w:bCs/>
          <w:color w:val="000000"/>
          <w:sz w:val="24"/>
          <w:szCs w:val="24"/>
        </w:rPr>
      </w:pPr>
      <w:r w:rsidRPr="006C2058">
        <w:rPr>
          <w:b/>
          <w:bCs/>
          <w:color w:val="000000"/>
          <w:sz w:val="24"/>
          <w:szCs w:val="24"/>
        </w:rPr>
        <w:br w:type="page"/>
      </w:r>
    </w:p>
    <w:p w:rsidR="00D34FF3" w:rsidRPr="001C5FDC" w:rsidRDefault="00D34FF3" w:rsidP="00D34FF3">
      <w:pPr>
        <w:pStyle w:val="a5"/>
        <w:widowControl/>
        <w:numPr>
          <w:ilvl w:val="0"/>
          <w:numId w:val="168"/>
        </w:numPr>
        <w:autoSpaceDE/>
        <w:autoSpaceDN/>
        <w:spacing w:line="360" w:lineRule="auto"/>
        <w:contextualSpacing/>
        <w:jc w:val="center"/>
        <w:rPr>
          <w:sz w:val="24"/>
          <w:szCs w:val="24"/>
        </w:rPr>
      </w:pPr>
      <w:r w:rsidRPr="001C5FDC">
        <w:rPr>
          <w:b/>
          <w:bCs/>
          <w:color w:val="000000"/>
          <w:sz w:val="24"/>
          <w:szCs w:val="24"/>
        </w:rPr>
        <w:t>Содержание учебного предмета</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Cs/>
          <w:color w:val="000000"/>
        </w:rPr>
        <w:t>10 класс</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Производство, труд и технологии</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Понятие «культура», виды культуры. Понятие« технологическая культура» и «технология». Виды промышленных технологий. Понятие универсальных технологий. Взаимосвязь и взаимообусловленность технологий, организации производства и характер труда. Исторически сложившиеся технологические уклады и их основные технические достижения. Развитие технологической культуры в результате научно-технических и социально-экономических достижений. Потребность в научном знании. Наука как сфера человеческой деятельности и фактор производства. Наукоемкость материального производства. Влияние научно-технической революции на качество жизни человека и состояние окружающей среды. Современная энергетика и ее воздействие на биосферу. Проблема захоронения радиоактивных отходов.  Промышленные технологии и транспорт. Материалоемкость современных производств. Промышленная эксплуатация лесов. Проблема загрязнения отходами производства атмосферы. Понятия «парниковый эффект», «озоновая дыра».  Современные сельскохозяйственные технологии и их негативное воздействие на биосферу.  Проведение мероприятий по озеленению и/или оценке загрязненности среды. Природоохранные технологии. Экологический мониторинг. Основные направления охраны среды. Экологически чистые и безотходные производства. Переработка бытового мусора и промышленных отходов. Рациональное использование лесов и пахотных земель, минеральных и водных ресурсов. Очистка естественных водоёмов.  Понятие «альтернативные источники энергии». Использование энергии Солнца, ветра, приливов, геотермальных источников энергии волн и течений. Термоядерная энергетика. Биогазовые установки Экологически устойчивое развитие человечества. Необходимость нового, экологического сознания в современном мире. Характерные черты проявления экологического сознания. Основные виды промышленной обработки материалов.  Электро - технологии и их применение.  Применение лучевых технологий:  лазерная и электронно-лучевая обработка. Ультразвуковые технологии: сварка и дефектоскопия. Плазменная обработка: напыление, резка, сварка. Порошковая металлургия. Технология послойного прототипирования и их использование. Нанотехнологии. Основные понятия. Технология по атомной (помолекулярной) сборки. Перспективы применения нанотехнологий.   Информационные технологии, их роль в современной научно -</w:t>
      </w:r>
      <w:r>
        <w:rPr>
          <w:color w:val="000000"/>
        </w:rPr>
        <w:t xml:space="preserve"> </w:t>
      </w:r>
      <w:r w:rsidRPr="00B141F7">
        <w:rPr>
          <w:color w:val="000000"/>
        </w:rPr>
        <w:t>технической революции. Пути развития современного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технологические машины. Глобализация системы мирового хозяйства. Автоматизация производства на основе информационных технологий. Измение роли человека в современном и перспективном производстве. Понятие «автомат» и «автоматика». Гибкая и жёсткая автоматизация. Применение на производстве автоматизированных систем управления технологическими процессами. (АСУТП). Составляющие АСУТП.</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Технология проектирования и создания материальных объектов или услуг. Творческая проектная деятельность.</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Понятие «творчество», «творческий процесс».Введение в психологию творческой деятельности. Виды творческой деятельности. Процедуры технического творчества. Проектирование. Конструирование. Изобретательство. Результат творчества как объект интеллектуальной собственности.  Пути повышения творческой активности личности при решении нестандартных задач. Понятие «творческая задача». Теория решения изобретательских задач (ТРИЗ). Понятие интеллектуальной собственности. Объекты интеллектуальной собственности. Формы защиты авторства. Патент на изобретения.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обслуживания.  Методы активизации поиска решений творческих задач, генерация идей. Прямая мозговая атака (мозговой штурм). Обратная мозговая атака. Метод контрольных вопросов. 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решения задач. Понятие «ассоциация». Методы фокальных объектов, гирлянд случайностей и ассоциаций, сущность и применение. Особенности современного проектирования. Технико-технологические, социальные, экономические, экологические, эргономические факторы проектирования. Учет требований при проектировании. Качество проектировщика. Ответственность современного дизайнера перед обществом. Значение эстетического фактора в проектировании. Планирование проектной деятельности в профессиональном и учебном проектировании. Этапы проектной деятельности. Системный подход в проектировании, пошаговое планирование действий. Алгоритм дизайна. Непредвиденные обстоятельства в проектировании. Действия по коррекции проекта. Роль информации в современном обществе. Необходимость информации на различных этапах проектирования. Источники информации: энциклопедии, энциклопедические словари, интернет. Электронные справочники, электронные конференции. Поиск информации по теме проектирования. Объекты действительности как воплощение идей проектировщика. Методы формирования банка идей. Творческий подход к выдвижению идей (одушевление, ассоциации, аналогии, варианты компоновок, использование метода ТРИЗ).  Графическое представление вариантов будущего изделия. Анализ существующих изделий как поиск вариантов дальнейшего усовершенствования. Проектирование как отражение общественной действительности.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 Понятие «субъект» и «объект» на рынке потребительских товаров и услуг. Нормативные акты, регулирующие отношения между покупателями и производителем (продавцами).  Источники получения информации о товарах и услугах. Торговые символы, этикетки, маркировка, штрихкод. Сертификация продукции. 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 Бизнес-план как способ экономического обоснования проекта .Задачи бизнес-плана. Понятие рентабельности. Экономическая оценка проекта.</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11 класс</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Технология проектирования и создания материальных объектов или услуг. Творческая проектная деятельность.</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Выбор наиболее удачного варианта проектируемого изделия с использованием метода ТРИЗ. Выбор материала для изготовления проекта. Составляющие себестоимости продукции, накладные расходы, формулы себестоимости. Расчет себестоимости проектных работ. Формула прибыли. Статьи расходов проекта. Цена проекта. Стандартизация при проектировании. Проектная документация: резюме по дизайну, проектная спецификация. Использование компьютера для выполнения проектной документации. Проектная документация: технический рисунок, чертеж, сборочный чертеж. Выполнение технических рисунков и рабочих чертежей проектируемого изделия. Технологический процесс изготовления нового изделия. Технологическая операция. Технологический переход. Содержание и составление технологической карты. Реализация 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 Понятие качества материального объекта, услуги, технического процесса. Критерии оценки результатов проектной деятельности. Провидение испытаний объекта. Самооценка проекта. Рецензирование. Критерии оценки выполненного проекта. Критерии оценки защиты проекта. Выбор формы презентации. Использование в презентации технических средств. Презентация проектов и результатов труда. Оценка проектов.</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Производство, труд и технологии</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Виды деятельности человека. Профессиональная деятельность, ее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 производство как преобразовательная деятельность. Составляющие производства. Средства производства: предметы труда, средства труда ,(орудия производства). Технологический процесс. Продукты производственной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 Производственное предприятие. Производственное объединение. Научно – производственное объединение. Структура производственного предприятия. система нормирования труда, ее назначение. Виды норм труда. Организации. Устанавливающие и контролирующие нормы труда. Система оплаты труда. Тарифная система и ее элементы: тарифная ставка и тарифная сетка. Сдельная, повременная и договорная формы оплаты труда. Виды, примечание и способы расчета. Роль формы заработной платы в стимулировании труда. Понятие культуры труда. Составляющие культуры труда. Технологическая дисциплина. Умение организовывать свое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 Понятие «мораль» и «нравственность». Категории нравственности. Нормы морали. Этика как учение о законах нравственного поведения. Профессиональная этика и ее виды.</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Профессиональное самоопределение и карьера</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Этапы и результаты профессионального становления личности. Выбор профессии. Профессиональная обученность. Профессиональная комплектность. Профессиональное мастерство. Понятия карьеры. Должностного роста, призвания. Факторы, влияющие на профессиональную подготовку и профессиональный успех. Планирование профессиональной карьеры. Рынок руда и профессий. Конъюнктура рынка труда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 Профконсультационная помощь: цели и задачи. Справочно-информационные, диагностические, медико-психологические, корректирующие, развивающие, формирующие центры профессиональной консультации. Методы и их работы. 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 поиска источников информации о рынке образовательных услуг. Формы самопрезентации. Автобиография как форма самопрезентации для профессионального образования и трудоустройства. Типичные ошибки при собеседовании. Правила самопрезентации при посещении организации.</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b/>
          <w:bCs/>
          <w:color w:val="000000"/>
        </w:rPr>
        <w:t>Творческая проектная деятельность.</w:t>
      </w:r>
    </w:p>
    <w:p w:rsidR="00D34FF3" w:rsidRPr="00B141F7" w:rsidRDefault="00D34FF3" w:rsidP="00D34FF3">
      <w:pPr>
        <w:pStyle w:val="ac"/>
        <w:shd w:val="clear" w:color="auto" w:fill="FFFFFF"/>
        <w:spacing w:before="0" w:beforeAutospacing="0" w:after="0" w:afterAutospacing="0" w:line="360" w:lineRule="auto"/>
        <w:ind w:firstLine="709"/>
        <w:jc w:val="both"/>
        <w:rPr>
          <w:color w:val="000000"/>
        </w:rPr>
      </w:pPr>
      <w:r w:rsidRPr="00B141F7">
        <w:rPr>
          <w:color w:val="000000"/>
        </w:rPr>
        <w:t>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учебного заведения</w:t>
      </w:r>
    </w:p>
    <w:p w:rsidR="00D34FF3" w:rsidRPr="00B141F7" w:rsidRDefault="00D34FF3" w:rsidP="00D34FF3">
      <w:pPr>
        <w:spacing w:line="360" w:lineRule="auto"/>
        <w:jc w:val="center"/>
        <w:rPr>
          <w:b/>
          <w:bCs/>
          <w:color w:val="000000"/>
          <w:sz w:val="24"/>
          <w:szCs w:val="24"/>
        </w:rPr>
      </w:pPr>
      <w:r>
        <w:rPr>
          <w:b/>
          <w:bCs/>
          <w:color w:val="000000"/>
          <w:sz w:val="24"/>
          <w:szCs w:val="24"/>
        </w:rPr>
        <w:t>2</w:t>
      </w:r>
      <w:r w:rsidRPr="00B141F7">
        <w:rPr>
          <w:b/>
          <w:bCs/>
          <w:color w:val="000000"/>
          <w:sz w:val="24"/>
          <w:szCs w:val="24"/>
        </w:rPr>
        <w:t xml:space="preserve">. Тематическое планирование </w:t>
      </w:r>
    </w:p>
    <w:p w:rsidR="00D34FF3" w:rsidRPr="00B141F7" w:rsidRDefault="00D34FF3" w:rsidP="00D34FF3">
      <w:pPr>
        <w:spacing w:line="360" w:lineRule="auto"/>
        <w:jc w:val="center"/>
        <w:rPr>
          <w:bCs/>
          <w:color w:val="000000"/>
          <w:sz w:val="24"/>
          <w:szCs w:val="24"/>
        </w:rPr>
      </w:pPr>
      <w:r w:rsidRPr="00B141F7">
        <w:rPr>
          <w:bCs/>
          <w:color w:val="000000"/>
          <w:sz w:val="24"/>
          <w:szCs w:val="24"/>
        </w:rPr>
        <w:t>10 класс</w:t>
      </w:r>
    </w:p>
    <w:tbl>
      <w:tblPr>
        <w:tblStyle w:val="ab"/>
        <w:tblW w:w="0" w:type="auto"/>
        <w:tblLook w:val="04A0" w:firstRow="1" w:lastRow="0" w:firstColumn="1" w:lastColumn="0" w:noHBand="0" w:noVBand="1"/>
      </w:tblPr>
      <w:tblGrid>
        <w:gridCol w:w="675"/>
        <w:gridCol w:w="5705"/>
        <w:gridCol w:w="3191"/>
      </w:tblGrid>
      <w:tr w:rsidR="00D34FF3" w:rsidRPr="00B141F7" w:rsidTr="001923CB">
        <w:tc>
          <w:tcPr>
            <w:tcW w:w="675" w:type="dxa"/>
          </w:tcPr>
          <w:p w:rsidR="00D34FF3" w:rsidRPr="00B141F7" w:rsidRDefault="00D34FF3" w:rsidP="001923CB">
            <w:pPr>
              <w:spacing w:line="360" w:lineRule="auto"/>
              <w:jc w:val="center"/>
              <w:rPr>
                <w:sz w:val="24"/>
                <w:szCs w:val="24"/>
              </w:rPr>
            </w:pPr>
            <w:r w:rsidRPr="00B141F7">
              <w:rPr>
                <w:sz w:val="24"/>
                <w:szCs w:val="24"/>
              </w:rPr>
              <w:t>№</w:t>
            </w:r>
          </w:p>
        </w:tc>
        <w:tc>
          <w:tcPr>
            <w:tcW w:w="5705" w:type="dxa"/>
          </w:tcPr>
          <w:p w:rsidR="00D34FF3" w:rsidRPr="00B141F7" w:rsidRDefault="00D34FF3" w:rsidP="001923CB">
            <w:pPr>
              <w:spacing w:line="360" w:lineRule="auto"/>
              <w:jc w:val="center"/>
              <w:rPr>
                <w:sz w:val="24"/>
                <w:szCs w:val="24"/>
              </w:rPr>
            </w:pPr>
            <w:r w:rsidRPr="00B141F7">
              <w:rPr>
                <w:sz w:val="24"/>
                <w:szCs w:val="24"/>
              </w:rPr>
              <w:t>Название раздела, тем</w:t>
            </w:r>
          </w:p>
        </w:tc>
        <w:tc>
          <w:tcPr>
            <w:tcW w:w="3191" w:type="dxa"/>
          </w:tcPr>
          <w:p w:rsidR="00D34FF3" w:rsidRPr="00B141F7" w:rsidRDefault="00D34FF3" w:rsidP="001923CB">
            <w:pPr>
              <w:spacing w:line="360" w:lineRule="auto"/>
              <w:jc w:val="center"/>
              <w:rPr>
                <w:sz w:val="24"/>
                <w:szCs w:val="24"/>
              </w:rPr>
            </w:pPr>
            <w:r w:rsidRPr="00B141F7">
              <w:rPr>
                <w:sz w:val="24"/>
                <w:szCs w:val="24"/>
              </w:rPr>
              <w:t>Количество часов</w:t>
            </w:r>
          </w:p>
        </w:tc>
      </w:tr>
      <w:tr w:rsidR="00D34FF3" w:rsidRPr="00B141F7" w:rsidTr="001923CB">
        <w:trPr>
          <w:trHeight w:val="255"/>
        </w:trPr>
        <w:tc>
          <w:tcPr>
            <w:tcW w:w="675" w:type="dxa"/>
          </w:tcPr>
          <w:p w:rsidR="00D34FF3" w:rsidRPr="00B141F7" w:rsidRDefault="00D34FF3" w:rsidP="001923CB">
            <w:pPr>
              <w:spacing w:line="360" w:lineRule="auto"/>
              <w:jc w:val="center"/>
              <w:rPr>
                <w:sz w:val="24"/>
                <w:szCs w:val="24"/>
              </w:rPr>
            </w:pPr>
            <w:r w:rsidRPr="00B141F7">
              <w:rPr>
                <w:sz w:val="24"/>
                <w:szCs w:val="24"/>
              </w:rPr>
              <w:t>1</w:t>
            </w:r>
          </w:p>
        </w:tc>
        <w:tc>
          <w:tcPr>
            <w:tcW w:w="5705" w:type="dxa"/>
          </w:tcPr>
          <w:p w:rsidR="00D34FF3" w:rsidRPr="00B141F7" w:rsidRDefault="00D34FF3" w:rsidP="001923CB">
            <w:pPr>
              <w:spacing w:line="360" w:lineRule="auto"/>
              <w:rPr>
                <w:sz w:val="24"/>
                <w:szCs w:val="24"/>
              </w:rPr>
            </w:pPr>
            <w:r>
              <w:rPr>
                <w:sz w:val="24"/>
                <w:szCs w:val="24"/>
              </w:rPr>
              <w:t>Предпринимательская деятельность</w:t>
            </w:r>
          </w:p>
        </w:tc>
        <w:tc>
          <w:tcPr>
            <w:tcW w:w="3191" w:type="dxa"/>
          </w:tcPr>
          <w:p w:rsidR="00D34FF3" w:rsidRPr="00B141F7" w:rsidRDefault="00D34FF3" w:rsidP="001923CB">
            <w:pPr>
              <w:spacing w:line="360" w:lineRule="auto"/>
              <w:jc w:val="center"/>
              <w:rPr>
                <w:sz w:val="24"/>
                <w:szCs w:val="24"/>
              </w:rPr>
            </w:pPr>
            <w:r w:rsidRPr="00B141F7">
              <w:rPr>
                <w:sz w:val="24"/>
                <w:szCs w:val="24"/>
              </w:rPr>
              <w:t>8</w:t>
            </w:r>
          </w:p>
        </w:tc>
      </w:tr>
      <w:tr w:rsidR="00D34FF3" w:rsidRPr="00B141F7" w:rsidTr="001923CB">
        <w:trPr>
          <w:trHeight w:val="300"/>
        </w:trPr>
        <w:tc>
          <w:tcPr>
            <w:tcW w:w="675" w:type="dxa"/>
          </w:tcPr>
          <w:p w:rsidR="00D34FF3" w:rsidRPr="00B141F7" w:rsidRDefault="00D34FF3" w:rsidP="001923CB">
            <w:pPr>
              <w:spacing w:line="360" w:lineRule="auto"/>
              <w:jc w:val="center"/>
              <w:rPr>
                <w:sz w:val="24"/>
                <w:szCs w:val="24"/>
              </w:rPr>
            </w:pPr>
            <w:r w:rsidRPr="00B141F7">
              <w:rPr>
                <w:sz w:val="24"/>
                <w:szCs w:val="24"/>
              </w:rPr>
              <w:t>2</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Производство, труд и технология</w:t>
            </w:r>
          </w:p>
        </w:tc>
        <w:tc>
          <w:tcPr>
            <w:tcW w:w="3191" w:type="dxa"/>
          </w:tcPr>
          <w:p w:rsidR="00D34FF3" w:rsidRPr="00B141F7" w:rsidRDefault="00D34FF3" w:rsidP="001923CB">
            <w:pPr>
              <w:spacing w:line="360" w:lineRule="auto"/>
              <w:jc w:val="center"/>
              <w:rPr>
                <w:sz w:val="24"/>
                <w:szCs w:val="24"/>
              </w:rPr>
            </w:pPr>
            <w:r w:rsidRPr="00B141F7">
              <w:rPr>
                <w:sz w:val="24"/>
                <w:szCs w:val="24"/>
              </w:rPr>
              <w:t>9</w:t>
            </w:r>
          </w:p>
        </w:tc>
      </w:tr>
      <w:tr w:rsidR="00D34FF3" w:rsidRPr="00B141F7" w:rsidTr="001923CB">
        <w:trPr>
          <w:trHeight w:val="285"/>
        </w:trPr>
        <w:tc>
          <w:tcPr>
            <w:tcW w:w="675" w:type="dxa"/>
          </w:tcPr>
          <w:p w:rsidR="00D34FF3" w:rsidRPr="00B141F7" w:rsidRDefault="00D34FF3" w:rsidP="001923CB">
            <w:pPr>
              <w:spacing w:line="360" w:lineRule="auto"/>
              <w:jc w:val="center"/>
              <w:rPr>
                <w:sz w:val="24"/>
                <w:szCs w:val="24"/>
              </w:rPr>
            </w:pPr>
            <w:r w:rsidRPr="00B141F7">
              <w:rPr>
                <w:sz w:val="24"/>
                <w:szCs w:val="24"/>
              </w:rPr>
              <w:t>3</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Технология проектирования и создания материальных объектов или услуг. Творческая проектная деятельность.</w:t>
            </w:r>
          </w:p>
        </w:tc>
        <w:tc>
          <w:tcPr>
            <w:tcW w:w="3191" w:type="dxa"/>
          </w:tcPr>
          <w:p w:rsidR="00D34FF3" w:rsidRPr="00B141F7" w:rsidRDefault="00D34FF3" w:rsidP="001923CB">
            <w:pPr>
              <w:spacing w:line="360" w:lineRule="auto"/>
              <w:jc w:val="center"/>
              <w:rPr>
                <w:sz w:val="24"/>
                <w:szCs w:val="24"/>
              </w:rPr>
            </w:pPr>
            <w:r w:rsidRPr="00B141F7">
              <w:rPr>
                <w:sz w:val="24"/>
                <w:szCs w:val="24"/>
              </w:rPr>
              <w:t>16</w:t>
            </w:r>
          </w:p>
        </w:tc>
      </w:tr>
      <w:tr w:rsidR="00D34FF3" w:rsidRPr="00B141F7" w:rsidTr="001923CB">
        <w:trPr>
          <w:trHeight w:val="249"/>
        </w:trPr>
        <w:tc>
          <w:tcPr>
            <w:tcW w:w="675" w:type="dxa"/>
          </w:tcPr>
          <w:p w:rsidR="00D34FF3" w:rsidRPr="00B141F7" w:rsidRDefault="00D34FF3" w:rsidP="001923CB">
            <w:pPr>
              <w:spacing w:line="360" w:lineRule="auto"/>
              <w:jc w:val="center"/>
              <w:rPr>
                <w:sz w:val="24"/>
                <w:szCs w:val="24"/>
              </w:rPr>
            </w:pPr>
            <w:r w:rsidRPr="00B141F7">
              <w:rPr>
                <w:sz w:val="24"/>
                <w:szCs w:val="24"/>
              </w:rPr>
              <w:t>4</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Резерв учебного времени</w:t>
            </w:r>
          </w:p>
        </w:tc>
        <w:tc>
          <w:tcPr>
            <w:tcW w:w="3191" w:type="dxa"/>
          </w:tcPr>
          <w:p w:rsidR="00D34FF3" w:rsidRPr="00B141F7" w:rsidRDefault="00D34FF3" w:rsidP="001923CB">
            <w:pPr>
              <w:spacing w:line="360" w:lineRule="auto"/>
              <w:jc w:val="center"/>
              <w:rPr>
                <w:sz w:val="24"/>
                <w:szCs w:val="24"/>
              </w:rPr>
            </w:pPr>
            <w:r w:rsidRPr="00B141F7">
              <w:rPr>
                <w:sz w:val="24"/>
                <w:szCs w:val="24"/>
              </w:rPr>
              <w:t>1</w:t>
            </w:r>
          </w:p>
        </w:tc>
      </w:tr>
    </w:tbl>
    <w:p w:rsidR="00D34FF3" w:rsidRPr="00B141F7" w:rsidRDefault="00D34FF3" w:rsidP="00D34FF3">
      <w:pPr>
        <w:spacing w:line="360" w:lineRule="auto"/>
        <w:jc w:val="center"/>
        <w:rPr>
          <w:bCs/>
          <w:color w:val="000000"/>
          <w:sz w:val="24"/>
          <w:szCs w:val="24"/>
        </w:rPr>
      </w:pPr>
      <w:r w:rsidRPr="00B141F7">
        <w:rPr>
          <w:bCs/>
          <w:color w:val="000000"/>
          <w:sz w:val="24"/>
          <w:szCs w:val="24"/>
        </w:rPr>
        <w:t>11 класс</w:t>
      </w:r>
    </w:p>
    <w:tbl>
      <w:tblPr>
        <w:tblStyle w:val="ab"/>
        <w:tblW w:w="0" w:type="auto"/>
        <w:tblLook w:val="04A0" w:firstRow="1" w:lastRow="0" w:firstColumn="1" w:lastColumn="0" w:noHBand="0" w:noVBand="1"/>
      </w:tblPr>
      <w:tblGrid>
        <w:gridCol w:w="675"/>
        <w:gridCol w:w="5705"/>
        <w:gridCol w:w="3191"/>
      </w:tblGrid>
      <w:tr w:rsidR="00D34FF3" w:rsidRPr="00B141F7" w:rsidTr="001923CB">
        <w:tc>
          <w:tcPr>
            <w:tcW w:w="675" w:type="dxa"/>
          </w:tcPr>
          <w:p w:rsidR="00D34FF3" w:rsidRPr="00B141F7" w:rsidRDefault="00D34FF3" w:rsidP="001923CB">
            <w:pPr>
              <w:spacing w:line="360" w:lineRule="auto"/>
              <w:jc w:val="center"/>
              <w:rPr>
                <w:sz w:val="24"/>
                <w:szCs w:val="24"/>
              </w:rPr>
            </w:pPr>
            <w:r w:rsidRPr="00B141F7">
              <w:rPr>
                <w:sz w:val="24"/>
                <w:szCs w:val="24"/>
              </w:rPr>
              <w:t>№</w:t>
            </w:r>
          </w:p>
        </w:tc>
        <w:tc>
          <w:tcPr>
            <w:tcW w:w="5705" w:type="dxa"/>
          </w:tcPr>
          <w:p w:rsidR="00D34FF3" w:rsidRPr="00B141F7" w:rsidRDefault="00D34FF3" w:rsidP="001923CB">
            <w:pPr>
              <w:spacing w:line="360" w:lineRule="auto"/>
              <w:jc w:val="center"/>
              <w:rPr>
                <w:sz w:val="24"/>
                <w:szCs w:val="24"/>
              </w:rPr>
            </w:pPr>
            <w:r w:rsidRPr="00B141F7">
              <w:rPr>
                <w:sz w:val="24"/>
                <w:szCs w:val="24"/>
              </w:rPr>
              <w:t>Название раздела, тем</w:t>
            </w:r>
          </w:p>
        </w:tc>
        <w:tc>
          <w:tcPr>
            <w:tcW w:w="3191" w:type="dxa"/>
          </w:tcPr>
          <w:p w:rsidR="00D34FF3" w:rsidRPr="00B141F7" w:rsidRDefault="00D34FF3" w:rsidP="001923CB">
            <w:pPr>
              <w:spacing w:line="360" w:lineRule="auto"/>
              <w:jc w:val="center"/>
              <w:rPr>
                <w:sz w:val="24"/>
                <w:szCs w:val="24"/>
              </w:rPr>
            </w:pPr>
            <w:r w:rsidRPr="00B141F7">
              <w:rPr>
                <w:sz w:val="24"/>
                <w:szCs w:val="24"/>
              </w:rPr>
              <w:t>Количество часов</w:t>
            </w:r>
          </w:p>
        </w:tc>
      </w:tr>
      <w:tr w:rsidR="00D34FF3" w:rsidRPr="00B141F7" w:rsidTr="001923CB">
        <w:trPr>
          <w:trHeight w:val="255"/>
        </w:trPr>
        <w:tc>
          <w:tcPr>
            <w:tcW w:w="675" w:type="dxa"/>
          </w:tcPr>
          <w:p w:rsidR="00D34FF3" w:rsidRPr="00B141F7" w:rsidRDefault="00D34FF3" w:rsidP="001923CB">
            <w:pPr>
              <w:spacing w:line="360" w:lineRule="auto"/>
              <w:jc w:val="center"/>
              <w:rPr>
                <w:sz w:val="24"/>
                <w:szCs w:val="24"/>
              </w:rPr>
            </w:pPr>
            <w:r w:rsidRPr="00B141F7">
              <w:rPr>
                <w:sz w:val="24"/>
                <w:szCs w:val="24"/>
              </w:rPr>
              <w:t>1</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Технология проектирования и создания материальных объектов или услуг. Творческая проектная деятельность.</w:t>
            </w:r>
          </w:p>
        </w:tc>
        <w:tc>
          <w:tcPr>
            <w:tcW w:w="3191" w:type="dxa"/>
          </w:tcPr>
          <w:p w:rsidR="00D34FF3" w:rsidRPr="00B141F7" w:rsidRDefault="00D34FF3" w:rsidP="001923CB">
            <w:pPr>
              <w:spacing w:line="360" w:lineRule="auto"/>
              <w:jc w:val="center"/>
              <w:rPr>
                <w:sz w:val="24"/>
                <w:szCs w:val="24"/>
              </w:rPr>
            </w:pPr>
            <w:r w:rsidRPr="00B141F7">
              <w:rPr>
                <w:sz w:val="24"/>
                <w:szCs w:val="24"/>
              </w:rPr>
              <w:t>16</w:t>
            </w:r>
          </w:p>
        </w:tc>
      </w:tr>
      <w:tr w:rsidR="00D34FF3" w:rsidRPr="00B141F7" w:rsidTr="001923CB">
        <w:trPr>
          <w:trHeight w:val="300"/>
        </w:trPr>
        <w:tc>
          <w:tcPr>
            <w:tcW w:w="675" w:type="dxa"/>
          </w:tcPr>
          <w:p w:rsidR="00D34FF3" w:rsidRPr="00B141F7" w:rsidRDefault="00D34FF3" w:rsidP="001923CB">
            <w:pPr>
              <w:spacing w:line="360" w:lineRule="auto"/>
              <w:jc w:val="center"/>
              <w:rPr>
                <w:sz w:val="24"/>
                <w:szCs w:val="24"/>
              </w:rPr>
            </w:pPr>
            <w:r w:rsidRPr="00B141F7">
              <w:rPr>
                <w:sz w:val="24"/>
                <w:szCs w:val="24"/>
              </w:rPr>
              <w:t>2</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Производство, труд и технология</w:t>
            </w:r>
          </w:p>
        </w:tc>
        <w:tc>
          <w:tcPr>
            <w:tcW w:w="3191" w:type="dxa"/>
          </w:tcPr>
          <w:p w:rsidR="00D34FF3" w:rsidRPr="00B141F7" w:rsidRDefault="00D34FF3" w:rsidP="001923CB">
            <w:pPr>
              <w:spacing w:line="360" w:lineRule="auto"/>
              <w:jc w:val="center"/>
              <w:rPr>
                <w:sz w:val="24"/>
                <w:szCs w:val="24"/>
              </w:rPr>
            </w:pPr>
            <w:r w:rsidRPr="00B141F7">
              <w:rPr>
                <w:sz w:val="24"/>
                <w:szCs w:val="24"/>
              </w:rPr>
              <w:t>8</w:t>
            </w:r>
          </w:p>
        </w:tc>
      </w:tr>
      <w:tr w:rsidR="00D34FF3" w:rsidRPr="00B141F7" w:rsidTr="001923CB">
        <w:trPr>
          <w:trHeight w:val="285"/>
        </w:trPr>
        <w:tc>
          <w:tcPr>
            <w:tcW w:w="675" w:type="dxa"/>
          </w:tcPr>
          <w:p w:rsidR="00D34FF3" w:rsidRPr="00B141F7" w:rsidRDefault="00D34FF3" w:rsidP="001923CB">
            <w:pPr>
              <w:spacing w:line="360" w:lineRule="auto"/>
              <w:jc w:val="center"/>
              <w:rPr>
                <w:sz w:val="24"/>
                <w:szCs w:val="24"/>
              </w:rPr>
            </w:pPr>
            <w:r w:rsidRPr="00B141F7">
              <w:rPr>
                <w:sz w:val="24"/>
                <w:szCs w:val="24"/>
              </w:rPr>
              <w:t>3</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Профессиональное самоопределение и карьера</w:t>
            </w:r>
          </w:p>
        </w:tc>
        <w:tc>
          <w:tcPr>
            <w:tcW w:w="3191" w:type="dxa"/>
          </w:tcPr>
          <w:p w:rsidR="00D34FF3" w:rsidRPr="00B141F7" w:rsidRDefault="00D34FF3" w:rsidP="001923CB">
            <w:pPr>
              <w:spacing w:line="360" w:lineRule="auto"/>
              <w:jc w:val="center"/>
              <w:rPr>
                <w:sz w:val="24"/>
                <w:szCs w:val="24"/>
              </w:rPr>
            </w:pPr>
            <w:r w:rsidRPr="00B141F7">
              <w:rPr>
                <w:sz w:val="24"/>
                <w:szCs w:val="24"/>
              </w:rPr>
              <w:t>7</w:t>
            </w:r>
          </w:p>
        </w:tc>
      </w:tr>
      <w:tr w:rsidR="00D34FF3" w:rsidRPr="00B141F7" w:rsidTr="001923CB">
        <w:trPr>
          <w:trHeight w:val="249"/>
        </w:trPr>
        <w:tc>
          <w:tcPr>
            <w:tcW w:w="675" w:type="dxa"/>
          </w:tcPr>
          <w:p w:rsidR="00D34FF3" w:rsidRPr="00B141F7" w:rsidRDefault="00D34FF3" w:rsidP="001923CB">
            <w:pPr>
              <w:spacing w:line="360" w:lineRule="auto"/>
              <w:jc w:val="center"/>
              <w:rPr>
                <w:sz w:val="24"/>
                <w:szCs w:val="24"/>
              </w:rPr>
            </w:pPr>
            <w:r w:rsidRPr="00B141F7">
              <w:rPr>
                <w:sz w:val="24"/>
                <w:szCs w:val="24"/>
              </w:rPr>
              <w:t>4</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Творческая проектная деятельность</w:t>
            </w:r>
          </w:p>
        </w:tc>
        <w:tc>
          <w:tcPr>
            <w:tcW w:w="3191" w:type="dxa"/>
          </w:tcPr>
          <w:p w:rsidR="00D34FF3" w:rsidRPr="00B141F7" w:rsidRDefault="00D34FF3" w:rsidP="001923CB">
            <w:pPr>
              <w:spacing w:line="360" w:lineRule="auto"/>
              <w:jc w:val="center"/>
              <w:rPr>
                <w:sz w:val="24"/>
                <w:szCs w:val="24"/>
              </w:rPr>
            </w:pPr>
            <w:r w:rsidRPr="00B141F7">
              <w:rPr>
                <w:sz w:val="24"/>
                <w:szCs w:val="24"/>
              </w:rPr>
              <w:t>2</w:t>
            </w:r>
          </w:p>
        </w:tc>
      </w:tr>
      <w:tr w:rsidR="00D34FF3" w:rsidRPr="00B141F7" w:rsidTr="001923CB">
        <w:trPr>
          <w:trHeight w:val="270"/>
        </w:trPr>
        <w:tc>
          <w:tcPr>
            <w:tcW w:w="675" w:type="dxa"/>
          </w:tcPr>
          <w:p w:rsidR="00D34FF3" w:rsidRPr="00B141F7" w:rsidRDefault="00D34FF3" w:rsidP="001923CB">
            <w:pPr>
              <w:spacing w:line="360" w:lineRule="auto"/>
              <w:jc w:val="center"/>
              <w:rPr>
                <w:sz w:val="24"/>
                <w:szCs w:val="24"/>
              </w:rPr>
            </w:pPr>
            <w:r w:rsidRPr="00B141F7">
              <w:rPr>
                <w:sz w:val="24"/>
                <w:szCs w:val="24"/>
              </w:rPr>
              <w:t>5</w:t>
            </w:r>
          </w:p>
        </w:tc>
        <w:tc>
          <w:tcPr>
            <w:tcW w:w="5705" w:type="dxa"/>
          </w:tcPr>
          <w:p w:rsidR="00D34FF3" w:rsidRPr="00B141F7" w:rsidRDefault="00D34FF3" w:rsidP="001923CB">
            <w:pPr>
              <w:spacing w:line="360" w:lineRule="auto"/>
              <w:rPr>
                <w:sz w:val="24"/>
                <w:szCs w:val="24"/>
              </w:rPr>
            </w:pPr>
            <w:r w:rsidRPr="00B141F7">
              <w:rPr>
                <w:bCs/>
                <w:color w:val="000000"/>
                <w:sz w:val="24"/>
                <w:szCs w:val="24"/>
                <w:shd w:val="clear" w:color="auto" w:fill="FFFFFF"/>
              </w:rPr>
              <w:t>Резерв учебного времени</w:t>
            </w:r>
          </w:p>
        </w:tc>
        <w:tc>
          <w:tcPr>
            <w:tcW w:w="3191" w:type="dxa"/>
          </w:tcPr>
          <w:p w:rsidR="00D34FF3" w:rsidRPr="00B141F7" w:rsidRDefault="00D34FF3" w:rsidP="001923CB">
            <w:pPr>
              <w:spacing w:line="360" w:lineRule="auto"/>
              <w:jc w:val="center"/>
              <w:rPr>
                <w:sz w:val="24"/>
                <w:szCs w:val="24"/>
              </w:rPr>
            </w:pPr>
            <w:r w:rsidRPr="00B141F7">
              <w:rPr>
                <w:sz w:val="24"/>
                <w:szCs w:val="24"/>
              </w:rPr>
              <w:t>1</w:t>
            </w:r>
          </w:p>
        </w:tc>
      </w:tr>
    </w:tbl>
    <w:p w:rsidR="00D34FF3" w:rsidRDefault="00D34FF3">
      <w:pPr>
        <w:pStyle w:val="a3"/>
        <w:spacing w:before="3"/>
        <w:ind w:left="0" w:firstLine="0"/>
        <w:jc w:val="left"/>
        <w:rPr>
          <w:b/>
          <w:sz w:val="29"/>
        </w:rPr>
      </w:pPr>
    </w:p>
    <w:p w:rsidR="007E1513" w:rsidRDefault="002462E7">
      <w:pPr>
        <w:pStyle w:val="21"/>
        <w:numPr>
          <w:ilvl w:val="1"/>
          <w:numId w:val="48"/>
        </w:numPr>
        <w:tabs>
          <w:tab w:val="left" w:pos="1602"/>
        </w:tabs>
        <w:spacing w:before="90"/>
        <w:ind w:hanging="361"/>
      </w:pPr>
      <w:r>
        <w:t>ПРОГРАММА</w:t>
      </w:r>
      <w:r>
        <w:rPr>
          <w:spacing w:val="-4"/>
        </w:rPr>
        <w:t xml:space="preserve"> </w:t>
      </w:r>
      <w:r>
        <w:t>ФОРМИРОВАНИЯ</w:t>
      </w:r>
      <w:r>
        <w:rPr>
          <w:spacing w:val="-4"/>
        </w:rPr>
        <w:t xml:space="preserve"> </w:t>
      </w:r>
      <w:r>
        <w:t>УУД</w:t>
      </w:r>
    </w:p>
    <w:p w:rsidR="007E1513" w:rsidRDefault="002462E7">
      <w:pPr>
        <w:pStyle w:val="a5"/>
        <w:numPr>
          <w:ilvl w:val="2"/>
          <w:numId w:val="48"/>
        </w:numPr>
        <w:tabs>
          <w:tab w:val="left" w:pos="1782"/>
        </w:tabs>
        <w:spacing w:before="139"/>
        <w:ind w:hanging="541"/>
        <w:rPr>
          <w:b/>
          <w:sz w:val="24"/>
        </w:rPr>
      </w:pPr>
      <w:r>
        <w:rPr>
          <w:b/>
          <w:sz w:val="24"/>
        </w:rPr>
        <w:t>Целевой</w:t>
      </w:r>
      <w:r>
        <w:rPr>
          <w:b/>
          <w:spacing w:val="-2"/>
          <w:sz w:val="24"/>
        </w:rPr>
        <w:t xml:space="preserve"> </w:t>
      </w:r>
      <w:r>
        <w:rPr>
          <w:b/>
          <w:sz w:val="24"/>
        </w:rPr>
        <w:t>раздел.</w:t>
      </w:r>
    </w:p>
    <w:p w:rsidR="007E1513" w:rsidRDefault="002462E7">
      <w:pPr>
        <w:pStyle w:val="a5"/>
        <w:numPr>
          <w:ilvl w:val="2"/>
          <w:numId w:val="47"/>
        </w:numPr>
        <w:tabs>
          <w:tab w:val="left" w:pos="2288"/>
        </w:tabs>
        <w:spacing w:before="132" w:line="360" w:lineRule="auto"/>
        <w:ind w:right="407"/>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систематизированный</w:t>
      </w:r>
      <w:r>
        <w:rPr>
          <w:spacing w:val="1"/>
          <w:sz w:val="24"/>
        </w:rPr>
        <w:t xml:space="preserve"> </w:t>
      </w:r>
      <w:r>
        <w:rPr>
          <w:sz w:val="24"/>
        </w:rPr>
        <w:t>комплекс</w:t>
      </w:r>
      <w:r>
        <w:rPr>
          <w:spacing w:val="1"/>
          <w:sz w:val="24"/>
        </w:rPr>
        <w:t xml:space="preserve"> </w:t>
      </w:r>
      <w:r>
        <w:rPr>
          <w:sz w:val="24"/>
        </w:rPr>
        <w:t>которых</w:t>
      </w:r>
      <w:r>
        <w:rPr>
          <w:spacing w:val="1"/>
          <w:sz w:val="24"/>
        </w:rPr>
        <w:t xml:space="preserve"> </w:t>
      </w:r>
      <w:r>
        <w:rPr>
          <w:sz w:val="24"/>
        </w:rPr>
        <w:t>закреплен</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СОО.</w:t>
      </w:r>
    </w:p>
    <w:p w:rsidR="007E1513" w:rsidRDefault="002462E7">
      <w:pPr>
        <w:pStyle w:val="a5"/>
        <w:numPr>
          <w:ilvl w:val="2"/>
          <w:numId w:val="47"/>
        </w:numPr>
        <w:tabs>
          <w:tab w:val="left" w:pos="2120"/>
          <w:tab w:val="left" w:pos="2317"/>
          <w:tab w:val="left" w:pos="4397"/>
          <w:tab w:val="left" w:pos="5400"/>
          <w:tab w:val="left" w:pos="7891"/>
          <w:tab w:val="left" w:pos="9257"/>
        </w:tabs>
        <w:spacing w:line="360" w:lineRule="auto"/>
        <w:ind w:right="407"/>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w:t>
      </w:r>
      <w:r>
        <w:rPr>
          <w:sz w:val="24"/>
        </w:rPr>
        <w:tab/>
        <w:t>личностной</w:t>
      </w:r>
      <w:r>
        <w:rPr>
          <w:sz w:val="24"/>
        </w:rPr>
        <w:tab/>
        <w:t>и</w:t>
      </w:r>
      <w:r>
        <w:rPr>
          <w:sz w:val="24"/>
        </w:rPr>
        <w:tab/>
        <w:t>познавательной</w:t>
      </w:r>
      <w:r>
        <w:rPr>
          <w:sz w:val="24"/>
        </w:rPr>
        <w:tab/>
        <w:t>сфер</w:t>
      </w:r>
      <w:r>
        <w:rPr>
          <w:sz w:val="24"/>
        </w:rPr>
        <w:tab/>
      </w:r>
      <w:r>
        <w:rPr>
          <w:spacing w:val="-1"/>
          <w:sz w:val="24"/>
        </w:rPr>
        <w:t>обучающихся.</w:t>
      </w:r>
      <w:r>
        <w:rPr>
          <w:spacing w:val="-58"/>
          <w:sz w:val="24"/>
        </w:rPr>
        <w:t xml:space="preserve"> </w:t>
      </w:r>
      <w:r>
        <w:rPr>
          <w:sz w:val="24"/>
        </w:rPr>
        <w:t>УУД целенаправленно формируются в дошкольном, младшем школьном, подростковом возрастах</w:t>
      </w:r>
      <w:r>
        <w:rPr>
          <w:spacing w:val="1"/>
          <w:sz w:val="24"/>
        </w:rPr>
        <w:t xml:space="preserve"> </w:t>
      </w:r>
      <w:r>
        <w:rPr>
          <w:sz w:val="24"/>
        </w:rPr>
        <w:t>и достигают высокого уровня развития к моменту перехода обучающихся на уровень среднего</w:t>
      </w:r>
      <w:r>
        <w:rPr>
          <w:spacing w:val="1"/>
          <w:sz w:val="24"/>
        </w:rPr>
        <w:t xml:space="preserve"> </w:t>
      </w:r>
      <w:r>
        <w:rPr>
          <w:sz w:val="24"/>
        </w:rPr>
        <w:t>общего образования. Помимо возрастания сложности</w:t>
      </w:r>
      <w:r>
        <w:rPr>
          <w:spacing w:val="2"/>
          <w:sz w:val="24"/>
        </w:rPr>
        <w:t xml:space="preserve"> </w:t>
      </w:r>
      <w:r>
        <w:rPr>
          <w:sz w:val="24"/>
        </w:rPr>
        <w:t>выполняемых</w:t>
      </w:r>
      <w:r>
        <w:rPr>
          <w:spacing w:val="2"/>
          <w:sz w:val="24"/>
        </w:rPr>
        <w:t xml:space="preserve"> </w:t>
      </w:r>
      <w:r>
        <w:rPr>
          <w:sz w:val="24"/>
        </w:rPr>
        <w:t>действий</w:t>
      </w:r>
      <w:r>
        <w:rPr>
          <w:spacing w:val="1"/>
          <w:sz w:val="24"/>
        </w:rPr>
        <w:t xml:space="preserve"> </w:t>
      </w:r>
      <w:r>
        <w:rPr>
          <w:sz w:val="24"/>
        </w:rPr>
        <w:t>повышается</w:t>
      </w:r>
      <w:r>
        <w:rPr>
          <w:spacing w:val="2"/>
          <w:sz w:val="24"/>
        </w:rPr>
        <w:t xml:space="preserve"> </w:t>
      </w:r>
      <w:r>
        <w:rPr>
          <w:sz w:val="24"/>
        </w:rPr>
        <w:t>уровень</w:t>
      </w:r>
    </w:p>
    <w:p w:rsidR="0083135B" w:rsidRDefault="0083135B" w:rsidP="0083135B">
      <w:pPr>
        <w:pStyle w:val="a3"/>
        <w:spacing w:before="12" w:line="360" w:lineRule="auto"/>
        <w:ind w:left="532" w:right="406" w:firstLine="0"/>
      </w:pPr>
      <w:r>
        <w:t>их рефлексивности (осознанности). Именно переход на качественно новый уровень рефлексии</w:t>
      </w:r>
      <w:r>
        <w:rPr>
          <w:spacing w:val="1"/>
        </w:rPr>
        <w:t xml:space="preserve"> </w:t>
      </w:r>
      <w:r>
        <w:t xml:space="preserve">выделяет  </w:t>
      </w:r>
      <w:r>
        <w:rPr>
          <w:spacing w:val="56"/>
        </w:rPr>
        <w:t xml:space="preserve"> </w:t>
      </w:r>
      <w:r>
        <w:t xml:space="preserve">старший  </w:t>
      </w:r>
      <w:r>
        <w:rPr>
          <w:spacing w:val="56"/>
        </w:rPr>
        <w:t xml:space="preserve"> </w:t>
      </w:r>
      <w:r>
        <w:t xml:space="preserve">школьный  </w:t>
      </w:r>
      <w:r>
        <w:rPr>
          <w:spacing w:val="56"/>
        </w:rPr>
        <w:t xml:space="preserve"> </w:t>
      </w:r>
      <w:r>
        <w:t xml:space="preserve">возраст  </w:t>
      </w:r>
      <w:r>
        <w:rPr>
          <w:spacing w:val="53"/>
        </w:rPr>
        <w:t xml:space="preserve"> </w:t>
      </w:r>
      <w:r>
        <w:t xml:space="preserve">как  </w:t>
      </w:r>
      <w:r>
        <w:rPr>
          <w:spacing w:val="56"/>
        </w:rPr>
        <w:t xml:space="preserve"> </w:t>
      </w:r>
      <w:r>
        <w:t xml:space="preserve">особенный  </w:t>
      </w:r>
      <w:r>
        <w:rPr>
          <w:spacing w:val="55"/>
        </w:rPr>
        <w:t xml:space="preserve"> </w:t>
      </w:r>
      <w:r>
        <w:t xml:space="preserve">этап  </w:t>
      </w:r>
      <w:r>
        <w:rPr>
          <w:spacing w:val="56"/>
        </w:rPr>
        <w:t xml:space="preserve"> </w:t>
      </w:r>
      <w:r>
        <w:t xml:space="preserve">в   </w:t>
      </w:r>
      <w:r>
        <w:rPr>
          <w:spacing w:val="53"/>
        </w:rPr>
        <w:t xml:space="preserve"> </w:t>
      </w:r>
      <w:r>
        <w:t xml:space="preserve">становлении   </w:t>
      </w:r>
      <w:r>
        <w:rPr>
          <w:spacing w:val="53"/>
        </w:rPr>
        <w:t xml:space="preserve"> </w:t>
      </w:r>
      <w:r>
        <w:t>УУД.</w:t>
      </w:r>
      <w:r>
        <w:rPr>
          <w:spacing w:val="-58"/>
        </w:rPr>
        <w:t xml:space="preserve"> </w:t>
      </w:r>
      <w:r>
        <w:t>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также</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9"/>
        </w:rPr>
        <w:t xml:space="preserve"> </w:t>
      </w:r>
      <w:r>
        <w:t>обучения</w:t>
      </w:r>
      <w:r>
        <w:rPr>
          <w:spacing w:val="-9"/>
        </w:rPr>
        <w:t xml:space="preserve"> </w:t>
      </w:r>
      <w:r>
        <w:t>и</w:t>
      </w:r>
      <w:r>
        <w:rPr>
          <w:spacing w:val="-7"/>
        </w:rPr>
        <w:t xml:space="preserve"> </w:t>
      </w:r>
      <w:r>
        <w:t>отрефлексированные,</w:t>
      </w:r>
      <w:r>
        <w:rPr>
          <w:spacing w:val="-12"/>
        </w:rPr>
        <w:t xml:space="preserve"> </w:t>
      </w:r>
      <w:r>
        <w:t>УУД</w:t>
      </w:r>
      <w:r>
        <w:rPr>
          <w:spacing w:val="-9"/>
        </w:rPr>
        <w:t xml:space="preserve"> </w:t>
      </w:r>
      <w:r>
        <w:t>начинают</w:t>
      </w:r>
      <w:r>
        <w:rPr>
          <w:spacing w:val="-9"/>
        </w:rPr>
        <w:t xml:space="preserve"> </w:t>
      </w:r>
      <w:r>
        <w:t>использоваться</w:t>
      </w:r>
      <w:r>
        <w:rPr>
          <w:spacing w:val="-9"/>
        </w:rPr>
        <w:t xml:space="preserve"> </w:t>
      </w:r>
      <w:r>
        <w:t>как</w:t>
      </w:r>
      <w:r>
        <w:rPr>
          <w:spacing w:val="-5"/>
        </w:rPr>
        <w:t xml:space="preserve"> </w:t>
      </w:r>
      <w:r>
        <w:t>универсальные</w:t>
      </w:r>
      <w:r>
        <w:rPr>
          <w:spacing w:val="-11"/>
        </w:rPr>
        <w:t xml:space="preserve"> </w:t>
      </w:r>
      <w:r>
        <w:t>в</w:t>
      </w:r>
      <w:r>
        <w:rPr>
          <w:spacing w:val="-58"/>
        </w:rPr>
        <w:t xml:space="preserve"> </w:t>
      </w:r>
      <w:r>
        <w:t>различных</w:t>
      </w:r>
      <w:r>
        <w:rPr>
          <w:spacing w:val="1"/>
        </w:rPr>
        <w:t xml:space="preserve"> </w:t>
      </w:r>
      <w:r>
        <w:t>жизненных</w:t>
      </w:r>
      <w:r>
        <w:rPr>
          <w:spacing w:val="-1"/>
        </w:rPr>
        <w:t xml:space="preserve"> </w:t>
      </w:r>
      <w:r>
        <w:t>контекстах.</w:t>
      </w:r>
    </w:p>
    <w:p w:rsidR="0083135B" w:rsidRDefault="0083135B" w:rsidP="0083135B">
      <w:pPr>
        <w:pStyle w:val="a5"/>
        <w:numPr>
          <w:ilvl w:val="2"/>
          <w:numId w:val="47"/>
        </w:numPr>
        <w:tabs>
          <w:tab w:val="left" w:pos="2098"/>
          <w:tab w:val="left" w:pos="4021"/>
          <w:tab w:val="left" w:pos="6672"/>
          <w:tab w:val="left" w:pos="9491"/>
          <w:tab w:val="left" w:pos="10125"/>
        </w:tabs>
        <w:spacing w:line="360" w:lineRule="auto"/>
        <w:ind w:right="404"/>
        <w:rPr>
          <w:sz w:val="24"/>
        </w:rPr>
      </w:pPr>
      <w:r>
        <w:rPr>
          <w:sz w:val="24"/>
        </w:rPr>
        <w:t>На уровне среднего общего образования регулятивные действия должны прирасти</w:t>
      </w:r>
      <w:r>
        <w:rPr>
          <w:spacing w:val="1"/>
          <w:sz w:val="24"/>
        </w:rPr>
        <w:t xml:space="preserve"> </w:t>
      </w:r>
      <w:r>
        <w:rPr>
          <w:sz w:val="24"/>
        </w:rPr>
        <w:t>за счет умения выбирать успешные стратегии в трудных ситуациях, в конечном счете, управлять</w:t>
      </w:r>
      <w:r>
        <w:rPr>
          <w:spacing w:val="1"/>
          <w:sz w:val="24"/>
        </w:rPr>
        <w:t xml:space="preserve"> </w:t>
      </w:r>
      <w:r>
        <w:rPr>
          <w:sz w:val="24"/>
        </w:rPr>
        <w:t>своей деятельностью в открытом образовательном пространстве. Развитие регулятивных действий</w:t>
      </w:r>
      <w:r>
        <w:rPr>
          <w:spacing w:val="1"/>
          <w:sz w:val="24"/>
        </w:rPr>
        <w:t xml:space="preserve"> </w:t>
      </w:r>
      <w:r>
        <w:rPr>
          <w:sz w:val="24"/>
        </w:rPr>
        <w:t>тесно переплетается с развитием коммуникативных УУД. Обучающиеся осознанно используют</w:t>
      </w:r>
      <w:r>
        <w:rPr>
          <w:spacing w:val="1"/>
          <w:sz w:val="24"/>
        </w:rPr>
        <w:t xml:space="preserve"> </w:t>
      </w:r>
      <w:r>
        <w:rPr>
          <w:sz w:val="24"/>
        </w:rPr>
        <w:t>коллективно-распределенную</w:t>
      </w:r>
      <w:r>
        <w:rPr>
          <w:spacing w:val="-10"/>
          <w:sz w:val="24"/>
        </w:rPr>
        <w:t xml:space="preserve"> </w:t>
      </w:r>
      <w:r>
        <w:rPr>
          <w:sz w:val="24"/>
        </w:rPr>
        <w:t>деятельность</w:t>
      </w:r>
      <w:r>
        <w:rPr>
          <w:spacing w:val="-9"/>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разноплановых</w:t>
      </w:r>
      <w:r>
        <w:rPr>
          <w:spacing w:val="-6"/>
          <w:sz w:val="24"/>
        </w:rPr>
        <w:t xml:space="preserve"> </w:t>
      </w:r>
      <w:r>
        <w:rPr>
          <w:sz w:val="24"/>
        </w:rPr>
        <w:t>учебных,</w:t>
      </w:r>
      <w:r>
        <w:rPr>
          <w:spacing w:val="-10"/>
          <w:sz w:val="24"/>
        </w:rPr>
        <w:t xml:space="preserve"> </w:t>
      </w:r>
      <w:r>
        <w:rPr>
          <w:sz w:val="24"/>
        </w:rPr>
        <w:t>познавательных,</w:t>
      </w:r>
      <w:r>
        <w:rPr>
          <w:spacing w:val="-58"/>
          <w:sz w:val="24"/>
        </w:rPr>
        <w:t xml:space="preserve"> </w:t>
      </w:r>
      <w:r>
        <w:rPr>
          <w:sz w:val="24"/>
        </w:rPr>
        <w:t>исследовательских,</w:t>
      </w:r>
      <w:r>
        <w:rPr>
          <w:sz w:val="24"/>
        </w:rPr>
        <w:tab/>
        <w:t>проектных,</w:t>
      </w:r>
      <w:r>
        <w:rPr>
          <w:sz w:val="24"/>
        </w:rPr>
        <w:tab/>
        <w:t>профессиональных</w:t>
      </w:r>
      <w:r>
        <w:rPr>
          <w:sz w:val="24"/>
        </w:rPr>
        <w:tab/>
      </w:r>
      <w:r>
        <w:rPr>
          <w:sz w:val="24"/>
        </w:rPr>
        <w:tab/>
        <w:t>задач,</w:t>
      </w:r>
      <w:r>
        <w:rPr>
          <w:spacing w:val="-58"/>
          <w:sz w:val="24"/>
        </w:rPr>
        <w:t xml:space="preserve"> </w:t>
      </w:r>
      <w:r>
        <w:rPr>
          <w:sz w:val="24"/>
        </w:rPr>
        <w:t>для эффективного разрешения конфликтов. Старший школьный возраст является ключевым для</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собственной</w:t>
      </w:r>
      <w:r>
        <w:rPr>
          <w:spacing w:val="1"/>
          <w:sz w:val="24"/>
        </w:rPr>
        <w:t xml:space="preserve"> </w:t>
      </w:r>
      <w:r>
        <w:rPr>
          <w:sz w:val="24"/>
        </w:rPr>
        <w:t>образовательной</w:t>
      </w:r>
      <w:r>
        <w:rPr>
          <w:spacing w:val="1"/>
          <w:sz w:val="24"/>
        </w:rPr>
        <w:t xml:space="preserve"> </w:t>
      </w:r>
      <w:r>
        <w:rPr>
          <w:sz w:val="24"/>
        </w:rPr>
        <w:t>стратегии.</w:t>
      </w:r>
      <w:r>
        <w:rPr>
          <w:spacing w:val="1"/>
          <w:sz w:val="24"/>
        </w:rPr>
        <w:t xml:space="preserve"> </w:t>
      </w:r>
      <w:r>
        <w:rPr>
          <w:sz w:val="24"/>
        </w:rPr>
        <w:t>Появляется сознательное и развернутое формирование образовательного запроса. Это особенно</w:t>
      </w:r>
      <w:r>
        <w:rPr>
          <w:spacing w:val="1"/>
          <w:sz w:val="24"/>
        </w:rPr>
        <w:t xml:space="preserve"> </w:t>
      </w:r>
      <w:r>
        <w:rPr>
          <w:sz w:val="24"/>
        </w:rPr>
        <w:t>важно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повышения</w:t>
      </w:r>
      <w:r>
        <w:rPr>
          <w:spacing w:val="1"/>
          <w:sz w:val="24"/>
        </w:rPr>
        <w:t xml:space="preserve"> </w:t>
      </w:r>
      <w:r>
        <w:rPr>
          <w:sz w:val="24"/>
        </w:rPr>
        <w:t>вариативности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когда</w:t>
      </w:r>
      <w:r>
        <w:rPr>
          <w:spacing w:val="1"/>
          <w:sz w:val="24"/>
        </w:rPr>
        <w:t xml:space="preserve"> </w:t>
      </w:r>
      <w:r>
        <w:rPr>
          <w:sz w:val="24"/>
        </w:rPr>
        <w:t>обучающийся</w:t>
      </w:r>
      <w:r>
        <w:rPr>
          <w:sz w:val="24"/>
        </w:rPr>
        <w:tab/>
      </w:r>
      <w:r>
        <w:rPr>
          <w:sz w:val="24"/>
        </w:rPr>
        <w:tab/>
      </w:r>
      <w:r>
        <w:rPr>
          <w:sz w:val="24"/>
        </w:rPr>
        <w:tab/>
        <w:t>оказывается</w:t>
      </w:r>
    </w:p>
    <w:p w:rsidR="0083135B" w:rsidRDefault="0083135B" w:rsidP="0083135B">
      <w:pPr>
        <w:pStyle w:val="a3"/>
        <w:spacing w:line="362" w:lineRule="auto"/>
        <w:ind w:left="532" w:right="415" w:firstLine="0"/>
      </w:pP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p>
    <w:p w:rsidR="0083135B" w:rsidRDefault="0083135B" w:rsidP="0083135B">
      <w:pPr>
        <w:pStyle w:val="a5"/>
        <w:numPr>
          <w:ilvl w:val="2"/>
          <w:numId w:val="47"/>
        </w:numPr>
        <w:tabs>
          <w:tab w:val="left" w:pos="2156"/>
        </w:tabs>
        <w:spacing w:line="360" w:lineRule="auto"/>
        <w:ind w:right="402"/>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r>
        <w:rPr>
          <w:sz w:val="24"/>
        </w:rPr>
        <w:t>результатов образования.</w:t>
      </w:r>
    </w:p>
    <w:p w:rsidR="0083135B" w:rsidRDefault="0083135B" w:rsidP="0083135B">
      <w:pPr>
        <w:pStyle w:val="a5"/>
        <w:numPr>
          <w:ilvl w:val="2"/>
          <w:numId w:val="47"/>
        </w:numPr>
        <w:tabs>
          <w:tab w:val="left" w:pos="2137"/>
        </w:tabs>
        <w:ind w:left="2136" w:hanging="896"/>
        <w:rPr>
          <w:sz w:val="24"/>
        </w:rPr>
      </w:pPr>
      <w:r>
        <w:rPr>
          <w:sz w:val="24"/>
        </w:rPr>
        <w:t>Программа</w:t>
      </w:r>
      <w:r>
        <w:rPr>
          <w:spacing w:val="-4"/>
          <w:sz w:val="24"/>
        </w:rPr>
        <w:t xml:space="preserve"> </w:t>
      </w:r>
      <w:r>
        <w:rPr>
          <w:sz w:val="24"/>
        </w:rPr>
        <w:t>формирования</w:t>
      </w:r>
      <w:r>
        <w:rPr>
          <w:spacing w:val="-3"/>
          <w:sz w:val="24"/>
        </w:rPr>
        <w:t xml:space="preserve"> </w:t>
      </w:r>
      <w:r>
        <w:rPr>
          <w:sz w:val="24"/>
        </w:rPr>
        <w:t>УУД</w:t>
      </w:r>
      <w:r>
        <w:rPr>
          <w:spacing w:val="-4"/>
          <w:sz w:val="24"/>
        </w:rPr>
        <w:t xml:space="preserve"> </w:t>
      </w:r>
      <w:r>
        <w:rPr>
          <w:sz w:val="24"/>
        </w:rPr>
        <w:t>призвана</w:t>
      </w:r>
      <w:r>
        <w:rPr>
          <w:spacing w:val="-4"/>
          <w:sz w:val="24"/>
        </w:rPr>
        <w:t xml:space="preserve"> </w:t>
      </w:r>
      <w:r>
        <w:rPr>
          <w:sz w:val="24"/>
        </w:rPr>
        <w:t>обеспечить:</w:t>
      </w:r>
    </w:p>
    <w:p w:rsidR="0083135B" w:rsidRDefault="0083135B" w:rsidP="0083135B">
      <w:pPr>
        <w:pStyle w:val="a3"/>
        <w:spacing w:before="132" w:line="360" w:lineRule="auto"/>
        <w:ind w:left="532" w:right="406"/>
      </w:pPr>
      <w:r>
        <w:t>развитие       у       обучающихся       способности       к       самопознанию,       саморазвитию</w:t>
      </w:r>
      <w:r>
        <w:rPr>
          <w:spacing w:val="1"/>
        </w:rPr>
        <w:t xml:space="preserve"> </w:t>
      </w:r>
      <w:r>
        <w:t>и самоопределению; формирование личностных ценностно-смысловых ориентиров и 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 межличностных</w:t>
      </w:r>
      <w:r>
        <w:rPr>
          <w:spacing w:val="1"/>
        </w:rPr>
        <w:t xml:space="preserve"> </w:t>
      </w:r>
      <w:r>
        <w:t>отношений;</w:t>
      </w:r>
    </w:p>
    <w:p w:rsidR="0083135B" w:rsidRDefault="0083135B" w:rsidP="0083135B">
      <w:pPr>
        <w:pStyle w:val="a3"/>
        <w:spacing w:before="2" w:line="360" w:lineRule="auto"/>
        <w:ind w:left="532" w:right="410"/>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          и         организации          учебного         сотрудничества          с          педагогами</w:t>
      </w:r>
      <w:r>
        <w:rPr>
          <w:spacing w:val="1"/>
        </w:rPr>
        <w:t xml:space="preserve"> </w:t>
      </w:r>
      <w:r>
        <w:t>и</w:t>
      </w:r>
      <w:r>
        <w:rPr>
          <w:spacing w:val="-1"/>
        </w:rPr>
        <w:t xml:space="preserve"> </w:t>
      </w:r>
      <w:r>
        <w:t>сверстниками;</w:t>
      </w:r>
    </w:p>
    <w:p w:rsidR="007E1513" w:rsidRDefault="0083135B" w:rsidP="0083135B">
      <w:pPr>
        <w:pStyle w:val="a3"/>
        <w:spacing w:line="360" w:lineRule="auto"/>
        <w:ind w:left="532" w:right="401"/>
        <w:sectPr w:rsidR="007E1513">
          <w:footerReference w:type="default" r:id="rId699"/>
          <w:pgSz w:w="11910" w:h="16850"/>
          <w:pgMar w:top="840" w:right="160" w:bottom="280" w:left="600" w:header="0" w:footer="0" w:gutter="0"/>
          <w:cols w:space="720"/>
        </w:sectPr>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1"/>
        </w:rPr>
        <w:t xml:space="preserve"> </w:t>
      </w:r>
      <w:r>
        <w:t>проектной, социальной деятельност</w:t>
      </w:r>
    </w:p>
    <w:p w:rsidR="0083135B" w:rsidRDefault="0083135B" w:rsidP="0083135B">
      <w:pPr>
        <w:pStyle w:val="a3"/>
        <w:spacing w:before="12" w:line="360" w:lineRule="auto"/>
        <w:ind w:left="532" w:right="406"/>
      </w:pPr>
      <w:r>
        <w:t>создание условий для интеграции урочных и внеурочных форм учебно-исследовательской и</w:t>
      </w:r>
      <w:r>
        <w:rPr>
          <w:spacing w:val="-57"/>
        </w:rPr>
        <w:t xml:space="preserve"> </w:t>
      </w:r>
      <w:r>
        <w:t>проектной</w:t>
      </w:r>
      <w:r>
        <w:rPr>
          <w:spacing w:val="-1"/>
        </w:rPr>
        <w:t xml:space="preserve"> </w:t>
      </w:r>
      <w:r>
        <w:t>деятельности обучающихся;</w:t>
      </w:r>
    </w:p>
    <w:p w:rsidR="0083135B" w:rsidRDefault="0083135B" w:rsidP="0083135B">
      <w:pPr>
        <w:pStyle w:val="a3"/>
        <w:spacing w:line="360" w:lineRule="auto"/>
        <w:ind w:left="532" w:right="403"/>
      </w:pPr>
      <w:r>
        <w:rPr>
          <w:spacing w:val="-1"/>
        </w:rPr>
        <w:t>формирование</w:t>
      </w:r>
      <w:r>
        <w:rPr>
          <w:spacing w:val="-16"/>
        </w:rPr>
        <w:t xml:space="preserve"> </w:t>
      </w:r>
      <w:r>
        <w:rPr>
          <w:spacing w:val="-1"/>
        </w:rPr>
        <w:t>навыков</w:t>
      </w:r>
      <w:r>
        <w:rPr>
          <w:spacing w:val="-12"/>
        </w:rPr>
        <w:t xml:space="preserve"> </w:t>
      </w:r>
      <w:r>
        <w:rPr>
          <w:spacing w:val="-1"/>
        </w:rPr>
        <w:t>участия</w:t>
      </w:r>
      <w:r>
        <w:rPr>
          <w:spacing w:val="-15"/>
        </w:rPr>
        <w:t xml:space="preserve"> </w:t>
      </w:r>
      <w:r>
        <w:t>в</w:t>
      </w:r>
      <w:r>
        <w:rPr>
          <w:spacing w:val="-14"/>
        </w:rPr>
        <w:t xml:space="preserve"> </w:t>
      </w:r>
      <w:r>
        <w:t>различных</w:t>
      </w:r>
      <w:r>
        <w:rPr>
          <w:spacing w:val="-12"/>
        </w:rPr>
        <w:t xml:space="preserve"> </w:t>
      </w:r>
      <w:r>
        <w:t>формах</w:t>
      </w:r>
      <w:r>
        <w:rPr>
          <w:spacing w:val="-13"/>
        </w:rPr>
        <w:t xml:space="preserve"> </w:t>
      </w:r>
      <w:r>
        <w:t>организации</w:t>
      </w:r>
      <w:r>
        <w:rPr>
          <w:spacing w:val="-11"/>
        </w:rPr>
        <w:t xml:space="preserve"> </w:t>
      </w:r>
      <w:r>
        <w:t>учебно-исследовательской</w:t>
      </w:r>
      <w:r>
        <w:rPr>
          <w:spacing w:val="-58"/>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83135B" w:rsidRDefault="0083135B" w:rsidP="0083135B">
      <w:pPr>
        <w:pStyle w:val="a3"/>
        <w:tabs>
          <w:tab w:val="left" w:pos="2439"/>
          <w:tab w:val="left" w:pos="3561"/>
          <w:tab w:val="left" w:pos="4096"/>
          <w:tab w:val="left" w:pos="5362"/>
          <w:tab w:val="left" w:pos="5882"/>
          <w:tab w:val="left" w:pos="7096"/>
          <w:tab w:val="left" w:pos="8740"/>
        </w:tabs>
        <w:spacing w:line="360" w:lineRule="auto"/>
        <w:ind w:left="532" w:right="407"/>
        <w:jc w:val="right"/>
      </w:pPr>
      <w:r>
        <w:t>формирование</w:t>
      </w:r>
      <w:r>
        <w:rPr>
          <w:spacing w:val="30"/>
        </w:rPr>
        <w:t xml:space="preserve"> </w:t>
      </w:r>
      <w:r>
        <w:t>и</w:t>
      </w:r>
      <w:r>
        <w:rPr>
          <w:spacing w:val="31"/>
        </w:rPr>
        <w:t xml:space="preserve"> </w:t>
      </w:r>
      <w:r>
        <w:t>развитие</w:t>
      </w:r>
      <w:r>
        <w:rPr>
          <w:spacing w:val="27"/>
        </w:rPr>
        <w:t xml:space="preserve"> </w:t>
      </w:r>
      <w:r>
        <w:t>компетенций</w:t>
      </w:r>
      <w:r>
        <w:rPr>
          <w:spacing w:val="31"/>
        </w:rPr>
        <w:t xml:space="preserve"> </w:t>
      </w:r>
      <w:r>
        <w:t>обучающихся</w:t>
      </w:r>
      <w:r>
        <w:rPr>
          <w:spacing w:val="30"/>
        </w:rPr>
        <w:t xml:space="preserve"> </w:t>
      </w:r>
      <w:r>
        <w:t>в</w:t>
      </w:r>
      <w:r>
        <w:rPr>
          <w:spacing w:val="29"/>
        </w:rPr>
        <w:t xml:space="preserve"> </w:t>
      </w:r>
      <w:r>
        <w:t>области</w:t>
      </w:r>
      <w:r>
        <w:rPr>
          <w:spacing w:val="32"/>
        </w:rPr>
        <w:t xml:space="preserve"> </w:t>
      </w:r>
      <w:r>
        <w:t>использования</w:t>
      </w:r>
      <w:r>
        <w:rPr>
          <w:spacing w:val="30"/>
        </w:rPr>
        <w:t xml:space="preserve"> </w:t>
      </w:r>
      <w:r>
        <w:t>ИКТ,</w:t>
      </w:r>
      <w:r>
        <w:rPr>
          <w:spacing w:val="-57"/>
        </w:rPr>
        <w:t xml:space="preserve"> </w:t>
      </w:r>
      <w:r>
        <w:t>включая владение ИКТ, поиском, анализом и передачей информации, презентацией выполненных;</w:t>
      </w:r>
      <w:r>
        <w:rPr>
          <w:spacing w:val="-57"/>
        </w:rPr>
        <w:t xml:space="preserve"> </w:t>
      </w:r>
      <w:r>
        <w:t>работ, основами информационной безопасности, умением безопасного использования</w:t>
      </w:r>
      <w:r>
        <w:rPr>
          <w:spacing w:val="1"/>
        </w:rPr>
        <w:t xml:space="preserve"> </w:t>
      </w:r>
      <w:r>
        <w:t>ИКТ;</w:t>
      </w:r>
      <w:r>
        <w:rPr>
          <w:spacing w:val="1"/>
        </w:rPr>
        <w:t xml:space="preserve"> </w:t>
      </w:r>
      <w:r>
        <w:t>формирование</w:t>
      </w:r>
      <w:r>
        <w:tab/>
        <w:t>знаний</w:t>
      </w:r>
      <w:r>
        <w:tab/>
        <w:t>и</w:t>
      </w:r>
      <w:r>
        <w:tab/>
        <w:t>навыков</w:t>
      </w:r>
      <w:r>
        <w:tab/>
        <w:t>в</w:t>
      </w:r>
      <w:r>
        <w:tab/>
        <w:t>области</w:t>
      </w:r>
      <w:r>
        <w:tab/>
        <w:t>финансовой</w:t>
      </w:r>
      <w:r>
        <w:tab/>
        <w:t>грамотности</w:t>
      </w:r>
    </w:p>
    <w:p w:rsidR="0083135B" w:rsidRDefault="0083135B" w:rsidP="0083135B">
      <w:pPr>
        <w:pStyle w:val="a3"/>
        <w:ind w:left="532" w:firstLine="0"/>
        <w:jc w:val="left"/>
      </w:pPr>
      <w:r>
        <w:t>и</w:t>
      </w:r>
      <w:r>
        <w:rPr>
          <w:spacing w:val="-1"/>
        </w:rPr>
        <w:t xml:space="preserve"> </w:t>
      </w:r>
      <w:r>
        <w:t>устойчивого</w:t>
      </w:r>
      <w:r>
        <w:rPr>
          <w:spacing w:val="-4"/>
        </w:rPr>
        <w:t xml:space="preserve"> </w:t>
      </w:r>
      <w:r>
        <w:t>развития</w:t>
      </w:r>
      <w:r>
        <w:rPr>
          <w:spacing w:val="-6"/>
        </w:rPr>
        <w:t xml:space="preserve"> </w:t>
      </w:r>
      <w:r>
        <w:t>общества.</w:t>
      </w:r>
    </w:p>
    <w:p w:rsidR="0083135B" w:rsidRDefault="0083135B" w:rsidP="0083135B">
      <w:pPr>
        <w:pStyle w:val="a3"/>
        <w:tabs>
          <w:tab w:val="left" w:pos="3071"/>
          <w:tab w:val="left" w:pos="5057"/>
          <w:tab w:val="left" w:pos="7066"/>
          <w:tab w:val="left" w:pos="9156"/>
        </w:tabs>
        <w:spacing w:before="138" w:line="360" w:lineRule="auto"/>
        <w:ind w:left="532" w:right="412"/>
        <w:jc w:val="left"/>
      </w:pPr>
      <w:r>
        <w:t>возможность</w:t>
      </w:r>
      <w:r>
        <w:tab/>
        <w:t>практического</w:t>
      </w:r>
      <w:r>
        <w:tab/>
        <w:t>использования</w:t>
      </w:r>
      <w:r>
        <w:tab/>
        <w:t>приобретенных</w:t>
      </w:r>
      <w:r>
        <w:tab/>
      </w:r>
      <w:r>
        <w:rPr>
          <w:spacing w:val="-1"/>
        </w:rPr>
        <w:t>обучающимися</w:t>
      </w:r>
      <w:r>
        <w:rPr>
          <w:spacing w:val="-57"/>
        </w:rPr>
        <w:t xml:space="preserve"> </w:t>
      </w:r>
      <w:r>
        <w:t>коммуникативных</w:t>
      </w:r>
      <w:r>
        <w:rPr>
          <w:spacing w:val="1"/>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83135B" w:rsidRDefault="0083135B" w:rsidP="0083135B">
      <w:pPr>
        <w:pStyle w:val="a3"/>
        <w:tabs>
          <w:tab w:val="left" w:pos="3107"/>
          <w:tab w:val="left" w:pos="3932"/>
          <w:tab w:val="left" w:pos="5963"/>
          <w:tab w:val="left" w:pos="7429"/>
          <w:tab w:val="left" w:pos="9469"/>
        </w:tabs>
        <w:spacing w:line="360" w:lineRule="auto"/>
        <w:ind w:left="532" w:right="403"/>
        <w:jc w:val="left"/>
      </w:pPr>
      <w:r>
        <w:t>подготовку</w:t>
      </w:r>
      <w:r>
        <w:tab/>
        <w:t>к</w:t>
      </w:r>
      <w:r>
        <w:tab/>
        <w:t>осознанному</w:t>
      </w:r>
      <w:r>
        <w:tab/>
        <w:t>выбору</w:t>
      </w:r>
      <w:r>
        <w:tab/>
        <w:t>дальнейшего</w:t>
      </w:r>
      <w:r>
        <w:tab/>
      </w:r>
      <w:r>
        <w:rPr>
          <w:spacing w:val="-1"/>
        </w:rPr>
        <w:t>образования</w:t>
      </w:r>
      <w:r>
        <w:rPr>
          <w:spacing w:val="-57"/>
        </w:rPr>
        <w:t xml:space="preserve"> </w:t>
      </w:r>
      <w:r>
        <w:t>и</w:t>
      </w:r>
      <w:r>
        <w:rPr>
          <w:spacing w:val="-1"/>
        </w:rPr>
        <w:t xml:space="preserve"> </w:t>
      </w:r>
      <w:r>
        <w:t>профессиональной деятельности.</w:t>
      </w:r>
    </w:p>
    <w:p w:rsidR="0083135B" w:rsidRDefault="0083135B" w:rsidP="0083135B">
      <w:pPr>
        <w:pStyle w:val="a5"/>
        <w:numPr>
          <w:ilvl w:val="2"/>
          <w:numId w:val="48"/>
        </w:numPr>
        <w:tabs>
          <w:tab w:val="left" w:pos="1897"/>
        </w:tabs>
        <w:spacing w:before="5"/>
        <w:ind w:left="1896" w:hanging="656"/>
        <w:rPr>
          <w:b/>
          <w:sz w:val="24"/>
        </w:rPr>
      </w:pPr>
      <w:r>
        <w:rPr>
          <w:b/>
          <w:sz w:val="24"/>
          <w:u w:val="thick"/>
        </w:rPr>
        <w:t>Содержательный</w:t>
      </w:r>
      <w:r>
        <w:rPr>
          <w:b/>
          <w:spacing w:val="-4"/>
          <w:sz w:val="24"/>
          <w:u w:val="thick"/>
        </w:rPr>
        <w:t xml:space="preserve"> </w:t>
      </w:r>
      <w:r>
        <w:rPr>
          <w:b/>
          <w:sz w:val="24"/>
          <w:u w:val="thick"/>
        </w:rPr>
        <w:t>раздел.</w:t>
      </w:r>
    </w:p>
    <w:p w:rsidR="0083135B" w:rsidRDefault="0083135B" w:rsidP="0083135B">
      <w:pPr>
        <w:pStyle w:val="a5"/>
        <w:numPr>
          <w:ilvl w:val="2"/>
          <w:numId w:val="46"/>
        </w:numPr>
        <w:tabs>
          <w:tab w:val="left" w:pos="2137"/>
        </w:tabs>
        <w:spacing w:before="132" w:line="360" w:lineRule="auto"/>
        <w:ind w:right="2976" w:firstLine="0"/>
        <w:rPr>
          <w:sz w:val="24"/>
        </w:rPr>
      </w:pPr>
      <w:r>
        <w:rPr>
          <w:sz w:val="24"/>
        </w:rPr>
        <w:t>Программа формирования УУД у обучающихся содержит:</w:t>
      </w:r>
      <w:r>
        <w:rPr>
          <w:spacing w:val="-57"/>
          <w:sz w:val="24"/>
        </w:rPr>
        <w:t xml:space="preserve"> </w:t>
      </w:r>
      <w:r>
        <w:rPr>
          <w:sz w:val="24"/>
        </w:rPr>
        <w:t>описание взаимосвязи УУД с содержанием учебных предметов;</w:t>
      </w:r>
      <w:r>
        <w:rPr>
          <w:spacing w:val="1"/>
          <w:sz w:val="24"/>
        </w:rPr>
        <w:t xml:space="preserve"> </w:t>
      </w:r>
      <w:r>
        <w:rPr>
          <w:sz w:val="24"/>
        </w:rPr>
        <w:t>описание особенностей реализации основных направлений и форм</w:t>
      </w:r>
      <w:r>
        <w:rPr>
          <w:spacing w:val="1"/>
          <w:sz w:val="24"/>
        </w:rPr>
        <w:t xml:space="preserve"> </w:t>
      </w:r>
      <w:r>
        <w:rPr>
          <w:sz w:val="24"/>
        </w:rPr>
        <w:t>учебно-исследовательской</w:t>
      </w:r>
      <w:r>
        <w:rPr>
          <w:spacing w:val="-1"/>
          <w:sz w:val="24"/>
        </w:rPr>
        <w:t xml:space="preserve"> </w:t>
      </w:r>
      <w:r>
        <w:rPr>
          <w:sz w:val="24"/>
        </w:rPr>
        <w:t>и</w:t>
      </w:r>
      <w:r>
        <w:rPr>
          <w:spacing w:val="-3"/>
          <w:sz w:val="24"/>
        </w:rPr>
        <w:t xml:space="preserve"> </w:t>
      </w:r>
      <w:r>
        <w:rPr>
          <w:sz w:val="24"/>
        </w:rPr>
        <w:t>проектной деятельности.</w:t>
      </w:r>
    </w:p>
    <w:p w:rsidR="0083135B" w:rsidRDefault="0083135B" w:rsidP="0083135B">
      <w:pPr>
        <w:pStyle w:val="a5"/>
        <w:numPr>
          <w:ilvl w:val="2"/>
          <w:numId w:val="46"/>
        </w:numPr>
        <w:tabs>
          <w:tab w:val="left" w:pos="2137"/>
        </w:tabs>
        <w:ind w:left="2136"/>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83135B" w:rsidRDefault="0083135B" w:rsidP="0083135B">
      <w:pPr>
        <w:pStyle w:val="a3"/>
        <w:tabs>
          <w:tab w:val="left" w:pos="2936"/>
          <w:tab w:val="left" w:pos="5251"/>
          <w:tab w:val="left" w:pos="7147"/>
          <w:tab w:val="left" w:pos="9433"/>
        </w:tabs>
        <w:spacing w:before="140" w:line="360" w:lineRule="auto"/>
        <w:ind w:left="532" w:right="409"/>
      </w:pPr>
      <w:r>
        <w:t>Содержание основного общего образования определяется программой основного 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2"/>
        </w:rPr>
        <w:t xml:space="preserve"> </w:t>
      </w:r>
      <w:r>
        <w:t>программах.</w:t>
      </w:r>
    </w:p>
    <w:p w:rsidR="0083135B" w:rsidRDefault="0083135B" w:rsidP="0083135B">
      <w:pPr>
        <w:pStyle w:val="a3"/>
        <w:spacing w:line="360" w:lineRule="auto"/>
        <w:ind w:left="532" w:right="404"/>
      </w:pPr>
      <w:r>
        <w:t>Разработанные</w:t>
      </w:r>
      <w:r>
        <w:rPr>
          <w:spacing w:val="-9"/>
        </w:rPr>
        <w:t xml:space="preserve"> </w:t>
      </w:r>
      <w:r>
        <w:t>по</w:t>
      </w:r>
      <w:r>
        <w:rPr>
          <w:spacing w:val="-6"/>
        </w:rPr>
        <w:t xml:space="preserve"> </w:t>
      </w:r>
      <w:r>
        <w:t>всем</w:t>
      </w:r>
      <w:r>
        <w:rPr>
          <w:spacing w:val="-6"/>
        </w:rPr>
        <w:t xml:space="preserve"> </w:t>
      </w:r>
      <w:r>
        <w:t>учебным</w:t>
      </w:r>
      <w:r>
        <w:rPr>
          <w:spacing w:val="-7"/>
        </w:rPr>
        <w:t xml:space="preserve"> </w:t>
      </w:r>
      <w:r>
        <w:t>предметам</w:t>
      </w:r>
      <w:r>
        <w:rPr>
          <w:spacing w:val="-8"/>
        </w:rPr>
        <w:t xml:space="preserve"> </w:t>
      </w:r>
      <w:r>
        <w:t>федеральные</w:t>
      </w:r>
      <w:r>
        <w:rPr>
          <w:spacing w:val="-8"/>
        </w:rPr>
        <w:t xml:space="preserve"> </w:t>
      </w:r>
      <w:r>
        <w:t>рабочие</w:t>
      </w:r>
      <w:r>
        <w:rPr>
          <w:spacing w:val="-7"/>
        </w:rPr>
        <w:t xml:space="preserve"> </w:t>
      </w:r>
      <w:r>
        <w:t>программы</w:t>
      </w:r>
      <w:r>
        <w:rPr>
          <w:spacing w:val="-4"/>
        </w:rPr>
        <w:t xml:space="preserve"> </w:t>
      </w:r>
      <w:r>
        <w:t>(далее</w:t>
      </w:r>
      <w:r>
        <w:rPr>
          <w:spacing w:val="-3"/>
        </w:rPr>
        <w:t xml:space="preserve"> </w:t>
      </w:r>
      <w:r>
        <w:t>–</w:t>
      </w:r>
      <w:r>
        <w:rPr>
          <w:spacing w:val="-7"/>
        </w:rPr>
        <w:t xml:space="preserve"> </w:t>
      </w:r>
      <w:r>
        <w:t>ФРП)</w:t>
      </w:r>
      <w:r>
        <w:rPr>
          <w:spacing w:val="-57"/>
        </w:rPr>
        <w:t xml:space="preserve"> </w:t>
      </w:r>
      <w:r>
        <w:t>отражают</w:t>
      </w:r>
      <w:r>
        <w:rPr>
          <w:spacing w:val="-1"/>
        </w:rPr>
        <w:t xml:space="preserve"> </w:t>
      </w:r>
      <w:r>
        <w:t>определенные</w:t>
      </w:r>
      <w:r>
        <w:rPr>
          <w:spacing w:val="-2"/>
        </w:rPr>
        <w:t xml:space="preserve"> </w:t>
      </w:r>
      <w:r>
        <w:t>во</w:t>
      </w:r>
      <w:r>
        <w:rPr>
          <w:spacing w:val="-2"/>
        </w:rPr>
        <w:t xml:space="preserve"> </w:t>
      </w:r>
      <w:r>
        <w:t>ФГОС</w:t>
      </w:r>
      <w:r>
        <w:rPr>
          <w:spacing w:val="-1"/>
        </w:rPr>
        <w:t xml:space="preserve"> </w:t>
      </w:r>
      <w:r>
        <w:t>СОО</w:t>
      </w:r>
      <w:r>
        <w:rPr>
          <w:spacing w:val="-1"/>
        </w:rPr>
        <w:t xml:space="preserve"> </w:t>
      </w:r>
      <w:r>
        <w:t>УУД</w:t>
      </w:r>
      <w:r>
        <w:rPr>
          <w:spacing w:val="-2"/>
        </w:rPr>
        <w:t xml:space="preserve"> </w:t>
      </w:r>
      <w:r>
        <w:t>в</w:t>
      </w:r>
      <w:r>
        <w:rPr>
          <w:spacing w:val="1"/>
        </w:rPr>
        <w:t xml:space="preserve"> </w:t>
      </w:r>
      <w:r>
        <w:t>трех</w:t>
      </w:r>
      <w:r>
        <w:rPr>
          <w:spacing w:val="1"/>
        </w:rPr>
        <w:t xml:space="preserve"> </w:t>
      </w:r>
      <w:r>
        <w:t>своих</w:t>
      </w:r>
      <w:r>
        <w:rPr>
          <w:spacing w:val="1"/>
        </w:rPr>
        <w:t xml:space="preserve"> </w:t>
      </w:r>
      <w:r>
        <w:t>компонентах:</w:t>
      </w:r>
    </w:p>
    <w:p w:rsidR="0083135B" w:rsidRDefault="0083135B" w:rsidP="0083135B">
      <w:pPr>
        <w:pStyle w:val="a3"/>
        <w:spacing w:line="360" w:lineRule="auto"/>
        <w:ind w:left="532" w:right="413"/>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1"/>
        </w:rPr>
        <w:t xml:space="preserve"> </w:t>
      </w:r>
      <w:r>
        <w:t>на</w:t>
      </w:r>
      <w:r>
        <w:rPr>
          <w:spacing w:val="3"/>
        </w:rPr>
        <w:t xml:space="preserve"> </w:t>
      </w:r>
      <w:r>
        <w:t>уровне</w:t>
      </w:r>
      <w:r>
        <w:rPr>
          <w:spacing w:val="-2"/>
        </w:rPr>
        <w:t xml:space="preserve"> </w:t>
      </w:r>
      <w:r>
        <w:t>основного общего</w:t>
      </w:r>
      <w:r>
        <w:rPr>
          <w:spacing w:val="-2"/>
        </w:rPr>
        <w:t xml:space="preserve"> </w:t>
      </w:r>
      <w:r>
        <w:t>образования»;</w:t>
      </w:r>
    </w:p>
    <w:p w:rsidR="0083135B" w:rsidRDefault="0083135B" w:rsidP="0083135B">
      <w:pPr>
        <w:pStyle w:val="a3"/>
        <w:spacing w:line="360" w:lineRule="auto"/>
        <w:ind w:left="532" w:right="406"/>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83135B" w:rsidRDefault="0083135B" w:rsidP="0083135B">
      <w:pPr>
        <w:pStyle w:val="a3"/>
        <w:ind w:left="1241" w:firstLine="0"/>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w:t>
      </w:r>
      <w:r>
        <w:t>планирования.</w:t>
      </w:r>
    </w:p>
    <w:p w:rsidR="0083135B" w:rsidRDefault="0083135B" w:rsidP="0083135B">
      <w:pPr>
        <w:pStyle w:val="a5"/>
        <w:numPr>
          <w:ilvl w:val="2"/>
          <w:numId w:val="46"/>
        </w:numPr>
        <w:tabs>
          <w:tab w:val="left" w:pos="2082"/>
        </w:tabs>
        <w:spacing w:before="139" w:line="360" w:lineRule="auto"/>
        <w:ind w:left="532" w:right="409"/>
        <w:rPr>
          <w:sz w:val="24"/>
        </w:rPr>
      </w:pPr>
      <w:r>
        <w:rPr>
          <w:sz w:val="24"/>
        </w:rPr>
        <w:t>Описание реализации требований формирования УУД в предметных 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2"/>
          <w:sz w:val="24"/>
        </w:rPr>
        <w:t xml:space="preserve"> </w:t>
      </w:r>
      <w:r>
        <w:rPr>
          <w:sz w:val="24"/>
        </w:rPr>
        <w:t>предметным</w:t>
      </w:r>
      <w:r>
        <w:rPr>
          <w:spacing w:val="-3"/>
          <w:sz w:val="24"/>
        </w:rPr>
        <w:t xml:space="preserve"> </w:t>
      </w:r>
      <w:r>
        <w:rPr>
          <w:sz w:val="24"/>
        </w:rPr>
        <w:t>областям.</w:t>
      </w:r>
    </w:p>
    <w:p w:rsidR="0083135B" w:rsidRDefault="0083135B" w:rsidP="0083135B">
      <w:pPr>
        <w:pStyle w:val="a5"/>
        <w:numPr>
          <w:ilvl w:val="3"/>
          <w:numId w:val="46"/>
        </w:numPr>
        <w:tabs>
          <w:tab w:val="left" w:pos="2262"/>
        </w:tabs>
        <w:ind w:hanging="1021"/>
        <w:rPr>
          <w:sz w:val="24"/>
        </w:rPr>
      </w:pPr>
      <w:r>
        <w:rPr>
          <w:sz w:val="24"/>
        </w:rPr>
        <w:t>Русский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p w:rsidR="0083135B" w:rsidRDefault="0083135B" w:rsidP="0083135B">
      <w:pPr>
        <w:pStyle w:val="a5"/>
        <w:numPr>
          <w:ilvl w:val="4"/>
          <w:numId w:val="46"/>
        </w:numPr>
        <w:tabs>
          <w:tab w:val="left" w:pos="2442"/>
        </w:tabs>
        <w:spacing w:before="136"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7E1513" w:rsidRDefault="007E1513">
      <w:pPr>
        <w:spacing w:line="360" w:lineRule="auto"/>
        <w:sectPr w:rsidR="007E1513">
          <w:headerReference w:type="default" r:id="rId700"/>
          <w:footerReference w:type="default" r:id="rId701"/>
          <w:pgSz w:w="11910" w:h="16850"/>
          <w:pgMar w:top="820" w:right="160" w:bottom="1000" w:left="600" w:header="569" w:footer="813" w:gutter="0"/>
          <w:pgNumType w:start="819"/>
          <w:cols w:space="720"/>
        </w:sectPr>
      </w:pPr>
    </w:p>
    <w:p w:rsidR="0083135B" w:rsidRDefault="0083135B" w:rsidP="0083135B">
      <w:pPr>
        <w:pStyle w:val="a3"/>
        <w:spacing w:before="12" w:line="360" w:lineRule="auto"/>
        <w:ind w:left="532" w:right="40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 языка, функционально-смысловых типов, жанров; устанавливать основания для</w:t>
      </w:r>
      <w:r>
        <w:rPr>
          <w:spacing w:val="1"/>
        </w:rPr>
        <w:t xml:space="preserve"> </w:t>
      </w:r>
      <w:r>
        <w:t>сравнения</w:t>
      </w:r>
      <w:r>
        <w:rPr>
          <w:spacing w:val="12"/>
        </w:rPr>
        <w:t xml:space="preserve"> </w:t>
      </w:r>
      <w:r>
        <w:t>литературных</w:t>
      </w:r>
      <w:r>
        <w:rPr>
          <w:spacing w:val="15"/>
        </w:rPr>
        <w:t xml:space="preserve"> </w:t>
      </w:r>
      <w:r>
        <w:t>героев,</w:t>
      </w:r>
      <w:r>
        <w:rPr>
          <w:spacing w:val="13"/>
        </w:rPr>
        <w:t xml:space="preserve"> </w:t>
      </w:r>
      <w:r>
        <w:t>художественных</w:t>
      </w:r>
      <w:r>
        <w:rPr>
          <w:spacing w:val="15"/>
        </w:rPr>
        <w:t xml:space="preserve"> </w:t>
      </w:r>
      <w:r>
        <w:t>произведений</w:t>
      </w:r>
      <w:r>
        <w:rPr>
          <w:spacing w:val="14"/>
        </w:rPr>
        <w:t xml:space="preserve"> </w:t>
      </w:r>
      <w:r>
        <w:t>и</w:t>
      </w:r>
      <w:r>
        <w:rPr>
          <w:spacing w:val="13"/>
        </w:rPr>
        <w:t xml:space="preserve"> </w:t>
      </w:r>
      <w:r>
        <w:t>их</w:t>
      </w:r>
      <w:r>
        <w:rPr>
          <w:spacing w:val="13"/>
        </w:rPr>
        <w:t xml:space="preserve"> </w:t>
      </w:r>
      <w:r>
        <w:t>фрагментов,</w:t>
      </w:r>
      <w:r>
        <w:rPr>
          <w:spacing w:val="13"/>
        </w:rPr>
        <w:t xml:space="preserve"> </w:t>
      </w:r>
      <w:r>
        <w:t>классификации</w:t>
      </w:r>
      <w:r>
        <w:rPr>
          <w:spacing w:val="-57"/>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57"/>
        </w:rPr>
        <w:t xml:space="preserve"> </w:t>
      </w:r>
      <w:r>
        <w:t>зарубежной</w:t>
      </w:r>
      <w:r>
        <w:rPr>
          <w:spacing w:val="-1"/>
        </w:rPr>
        <w:t xml:space="preserve"> </w:t>
      </w:r>
      <w:r>
        <w:t>литературы,</w:t>
      </w:r>
      <w:r>
        <w:rPr>
          <w:spacing w:val="-1"/>
        </w:rPr>
        <w:t xml:space="preserve"> </w:t>
      </w:r>
      <w:r>
        <w:t>интерпретациями в</w:t>
      </w:r>
      <w:r>
        <w:rPr>
          <w:spacing w:val="-2"/>
        </w:rPr>
        <w:t xml:space="preserve"> </w:t>
      </w:r>
      <w:r>
        <w:t>различных</w:t>
      </w:r>
      <w:r>
        <w:rPr>
          <w:spacing w:val="2"/>
        </w:rPr>
        <w:t xml:space="preserve"> </w:t>
      </w:r>
      <w:r>
        <w:t>видах</w:t>
      </w:r>
      <w:r>
        <w:rPr>
          <w:spacing w:val="1"/>
        </w:rPr>
        <w:t xml:space="preserve"> </w:t>
      </w:r>
      <w:r>
        <w:t>искусств;</w:t>
      </w:r>
    </w:p>
    <w:p w:rsidR="0083135B" w:rsidRDefault="0083135B" w:rsidP="0083135B">
      <w:pPr>
        <w:pStyle w:val="a3"/>
        <w:tabs>
          <w:tab w:val="left" w:pos="4021"/>
          <w:tab w:val="left" w:pos="6973"/>
          <w:tab w:val="left" w:pos="10069"/>
        </w:tabs>
        <w:spacing w:line="360" w:lineRule="auto"/>
        <w:ind w:left="532" w:right="401"/>
      </w:pPr>
      <w:r>
        <w:t xml:space="preserve">выявлять    </w:t>
      </w:r>
      <w:r>
        <w:rPr>
          <w:spacing w:val="25"/>
        </w:rPr>
        <w:t xml:space="preserve"> </w:t>
      </w:r>
      <w:r>
        <w:t xml:space="preserve">закономерности     </w:t>
      </w:r>
      <w:r>
        <w:rPr>
          <w:spacing w:val="23"/>
        </w:rPr>
        <w:t xml:space="preserve"> </w:t>
      </w:r>
      <w:r>
        <w:t xml:space="preserve">и     </w:t>
      </w:r>
      <w:r>
        <w:rPr>
          <w:spacing w:val="21"/>
        </w:rPr>
        <w:t xml:space="preserve"> </w:t>
      </w:r>
      <w:r>
        <w:t xml:space="preserve">противоречия     </w:t>
      </w:r>
      <w:r>
        <w:rPr>
          <w:spacing w:val="23"/>
        </w:rPr>
        <w:t xml:space="preserve"> </w:t>
      </w:r>
      <w:r>
        <w:t xml:space="preserve">в     </w:t>
      </w:r>
      <w:r>
        <w:rPr>
          <w:spacing w:val="22"/>
        </w:rPr>
        <w:t xml:space="preserve"> </w:t>
      </w:r>
      <w:r>
        <w:t xml:space="preserve">языковых     </w:t>
      </w:r>
      <w:r>
        <w:rPr>
          <w:spacing w:val="22"/>
        </w:rPr>
        <w:t xml:space="preserve"> </w:t>
      </w:r>
      <w:r>
        <w:t xml:space="preserve">фактах,     </w:t>
      </w:r>
      <w:r>
        <w:rPr>
          <w:spacing w:val="23"/>
        </w:rPr>
        <w:t xml:space="preserve"> </w:t>
      </w:r>
      <w:r>
        <w:t>данных</w:t>
      </w:r>
      <w:r>
        <w:rPr>
          <w:spacing w:val="-58"/>
        </w:rPr>
        <w:t xml:space="preserve"> </w:t>
      </w:r>
      <w:r>
        <w:t xml:space="preserve">в      </w:t>
      </w:r>
      <w:r>
        <w:rPr>
          <w:spacing w:val="56"/>
        </w:rPr>
        <w:t xml:space="preserve"> </w:t>
      </w:r>
      <w:r>
        <w:t xml:space="preserve">наблюдении       </w:t>
      </w:r>
      <w:r>
        <w:rPr>
          <w:spacing w:val="54"/>
        </w:rPr>
        <w:t xml:space="preserve"> </w:t>
      </w:r>
      <w:r>
        <w:t xml:space="preserve">(например,       </w:t>
      </w:r>
      <w:r>
        <w:rPr>
          <w:spacing w:val="55"/>
        </w:rPr>
        <w:t xml:space="preserve"> </w:t>
      </w:r>
      <w:r>
        <w:t xml:space="preserve">традиционный       </w:t>
      </w:r>
      <w:r>
        <w:rPr>
          <w:spacing w:val="54"/>
        </w:rPr>
        <w:t xml:space="preserve"> </w:t>
      </w:r>
      <w:r>
        <w:t xml:space="preserve">принцип       </w:t>
      </w:r>
      <w:r>
        <w:rPr>
          <w:spacing w:val="56"/>
        </w:rPr>
        <w:t xml:space="preserve"> </w:t>
      </w:r>
      <w:r>
        <w:t xml:space="preserve">русской       </w:t>
      </w:r>
      <w:r>
        <w:rPr>
          <w:spacing w:val="56"/>
        </w:rPr>
        <w:t xml:space="preserve"> </w:t>
      </w:r>
      <w:r>
        <w:t>орфографии</w:t>
      </w:r>
      <w:r>
        <w:rPr>
          <w:spacing w:val="-58"/>
        </w:rPr>
        <w:t xml:space="preserve"> </w:t>
      </w:r>
      <w:r>
        <w:t>и правописание чередующихся гласных и другие); при изучении литературных произведений,</w:t>
      </w:r>
      <w:r>
        <w:rPr>
          <w:spacing w:val="1"/>
        </w:rPr>
        <w:t xml:space="preserve"> </w:t>
      </w:r>
      <w:r>
        <w:t>направлений, фактов историко-литературного процесса; анализировать изменения (например, в</w:t>
      </w:r>
      <w:r>
        <w:rPr>
          <w:spacing w:val="1"/>
        </w:rPr>
        <w:t xml:space="preserve"> </w:t>
      </w:r>
      <w:r>
        <w:t>лексическом</w:t>
      </w:r>
      <w:r>
        <w:tab/>
        <w:t>составе</w:t>
      </w:r>
      <w:r>
        <w:tab/>
        <w:t>русского</w:t>
      </w:r>
      <w:r>
        <w:tab/>
        <w:t>языка)</w:t>
      </w:r>
      <w:r>
        <w:rPr>
          <w:spacing w:val="-58"/>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 значение слова путём установления родовых и видовых смысловых компонентов,</w:t>
      </w:r>
      <w:r>
        <w:rPr>
          <w:spacing w:val="1"/>
        </w:rPr>
        <w:t xml:space="preserve"> </w:t>
      </w:r>
      <w:r>
        <w:t>отражающих</w:t>
      </w:r>
      <w:r>
        <w:rPr>
          <w:spacing w:val="1"/>
        </w:rPr>
        <w:t xml:space="preserve"> </w:t>
      </w:r>
      <w:r>
        <w:t>основные</w:t>
      </w:r>
      <w:r>
        <w:rPr>
          <w:spacing w:val="-2"/>
        </w:rPr>
        <w:t xml:space="preserve"> </w:t>
      </w:r>
      <w:r>
        <w:t>родо-видовые</w:t>
      </w:r>
      <w:r>
        <w:rPr>
          <w:spacing w:val="-1"/>
        </w:rPr>
        <w:t xml:space="preserve"> </w:t>
      </w:r>
      <w:r>
        <w:t>признаки</w:t>
      </w:r>
      <w:r>
        <w:rPr>
          <w:spacing w:val="-2"/>
        </w:rPr>
        <w:t xml:space="preserve"> </w:t>
      </w:r>
      <w:r>
        <w:t>реалии;</w:t>
      </w:r>
    </w:p>
    <w:p w:rsidR="0083135B" w:rsidRDefault="0083135B" w:rsidP="0083135B">
      <w:pPr>
        <w:pStyle w:val="a3"/>
        <w:spacing w:line="360" w:lineRule="auto"/>
        <w:ind w:left="532" w:right="405"/>
      </w:pPr>
      <w:r>
        <w:t>выражать отношения, зависимости, правила, закономерности с помощью схем (например,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 и</w:t>
      </w:r>
      <w:r>
        <w:rPr>
          <w:spacing w:val="-1"/>
        </w:rPr>
        <w:t xml:space="preserve"> </w:t>
      </w:r>
      <w:r>
        <w:t>другие;</w:t>
      </w:r>
    </w:p>
    <w:p w:rsidR="0083135B" w:rsidRDefault="0083135B" w:rsidP="0083135B">
      <w:pPr>
        <w:pStyle w:val="a3"/>
        <w:spacing w:line="362" w:lineRule="auto"/>
        <w:ind w:left="532" w:right="406"/>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57"/>
        </w:rPr>
        <w:t xml:space="preserve"> </w:t>
      </w:r>
      <w:r>
        <w:t>данных,</w:t>
      </w:r>
      <w:r>
        <w:rPr>
          <w:spacing w:val="-4"/>
        </w:rPr>
        <w:t xml:space="preserve"> </w:t>
      </w:r>
      <w:r>
        <w:t>представленных</w:t>
      </w:r>
      <w:r>
        <w:rPr>
          <w:spacing w:val="1"/>
        </w:rPr>
        <w:t xml:space="preserve"> </w:t>
      </w:r>
      <w:r>
        <w:t>в</w:t>
      </w:r>
      <w:r>
        <w:rPr>
          <w:spacing w:val="-1"/>
        </w:rPr>
        <w:t xml:space="preserve"> </w:t>
      </w:r>
      <w:r>
        <w:t>виде</w:t>
      </w:r>
      <w:r>
        <w:rPr>
          <w:spacing w:val="-2"/>
        </w:rPr>
        <w:t xml:space="preserve"> </w:t>
      </w:r>
      <w:r>
        <w:t>текста, таблицы, графики</w:t>
      </w:r>
      <w:r>
        <w:rPr>
          <w:spacing w:val="-1"/>
        </w:rPr>
        <w:t xml:space="preserve"> </w:t>
      </w:r>
      <w:r>
        <w:t>и</w:t>
      </w:r>
      <w:r>
        <w:rPr>
          <w:spacing w:val="-2"/>
        </w:rPr>
        <w:t xml:space="preserve"> </w:t>
      </w:r>
      <w:r>
        <w:t>другие;</w:t>
      </w:r>
    </w:p>
    <w:p w:rsidR="0083135B" w:rsidRDefault="0083135B" w:rsidP="0083135B">
      <w:pPr>
        <w:pStyle w:val="a3"/>
        <w:spacing w:line="360" w:lineRule="auto"/>
        <w:ind w:left="532" w:right="412"/>
      </w:pPr>
      <w:r>
        <w:t>оценивать соответствие результатов деятельности её целям; различать верные и неверные</w:t>
      </w:r>
      <w:r>
        <w:rPr>
          <w:spacing w:val="1"/>
        </w:rPr>
        <w:t xml:space="preserve"> </w:t>
      </w:r>
      <w:r>
        <w:t>суждения,</w:t>
      </w:r>
      <w:r>
        <w:rPr>
          <w:spacing w:val="1"/>
        </w:rPr>
        <w:t xml:space="preserve"> </w:t>
      </w:r>
      <w:r>
        <w:t>устанавливать противоречия в</w:t>
      </w:r>
      <w:r>
        <w:rPr>
          <w:spacing w:val="-2"/>
        </w:rPr>
        <w:t xml:space="preserve"> </w:t>
      </w:r>
      <w:r>
        <w:t>суждениях</w:t>
      </w:r>
      <w:r>
        <w:rPr>
          <w:spacing w:val="2"/>
        </w:rPr>
        <w:t xml:space="preserve"> </w:t>
      </w:r>
      <w:r>
        <w:t>и</w:t>
      </w:r>
      <w:r>
        <w:rPr>
          <w:spacing w:val="-1"/>
        </w:rPr>
        <w:t xml:space="preserve"> </w:t>
      </w:r>
      <w:r>
        <w:t>корректировать</w:t>
      </w:r>
      <w:r>
        <w:rPr>
          <w:spacing w:val="-2"/>
        </w:rPr>
        <w:t xml:space="preserve"> </w:t>
      </w:r>
      <w:r>
        <w:t>текст;</w:t>
      </w:r>
    </w:p>
    <w:p w:rsidR="0083135B" w:rsidRDefault="0083135B" w:rsidP="0083135B">
      <w:pPr>
        <w:pStyle w:val="a3"/>
        <w:spacing w:line="360" w:lineRule="auto"/>
        <w:ind w:left="532" w:right="413"/>
      </w:pPr>
      <w:r>
        <w:t>развивать критическое мышление при решении жизненных проблем с учётом собственного</w:t>
      </w:r>
      <w:r>
        <w:rPr>
          <w:spacing w:val="1"/>
        </w:rPr>
        <w:t xml:space="preserve"> </w:t>
      </w:r>
      <w:r>
        <w:t>речевого</w:t>
      </w:r>
      <w:r>
        <w:rPr>
          <w:spacing w:val="-2"/>
        </w:rPr>
        <w:t xml:space="preserve"> </w:t>
      </w:r>
      <w:r>
        <w:t>и читательского опыта.</w:t>
      </w:r>
    </w:p>
    <w:p w:rsidR="0083135B" w:rsidRDefault="0083135B" w:rsidP="0083135B">
      <w:pPr>
        <w:pStyle w:val="a3"/>
        <w:spacing w:line="360" w:lineRule="auto"/>
        <w:ind w:left="532" w:right="412"/>
      </w:pPr>
      <w:r>
        <w:t xml:space="preserve">самостоятельно     </w:t>
      </w:r>
      <w:r>
        <w:rPr>
          <w:spacing w:val="1"/>
        </w:rPr>
        <w:t xml:space="preserve"> </w:t>
      </w:r>
      <w:r>
        <w:t>формулировать       и       актуализировать       проблему,       заложенную</w:t>
      </w:r>
      <w:r>
        <w:rPr>
          <w:spacing w:val="-57"/>
        </w:rPr>
        <w:t xml:space="preserve"> </w:t>
      </w:r>
      <w:r>
        <w:t>в</w:t>
      </w:r>
      <w:r>
        <w:rPr>
          <w:spacing w:val="-2"/>
        </w:rPr>
        <w:t xml:space="preserve"> </w:t>
      </w:r>
      <w:r>
        <w:t>художественном</w:t>
      </w:r>
      <w:r>
        <w:rPr>
          <w:spacing w:val="-1"/>
        </w:rPr>
        <w:t xml:space="preserve"> </w:t>
      </w:r>
      <w:r>
        <w:t>произведении, рассматривать ее</w:t>
      </w:r>
      <w:r>
        <w:rPr>
          <w:spacing w:val="-1"/>
        </w:rPr>
        <w:t xml:space="preserve"> </w:t>
      </w:r>
      <w:r>
        <w:t>всесторонне;</w:t>
      </w:r>
    </w:p>
    <w:p w:rsidR="0083135B" w:rsidRDefault="0083135B" w:rsidP="0083135B">
      <w:pPr>
        <w:pStyle w:val="a3"/>
        <w:tabs>
          <w:tab w:val="left" w:pos="2618"/>
          <w:tab w:val="left" w:pos="4269"/>
          <w:tab w:val="left" w:pos="6686"/>
          <w:tab w:val="left" w:pos="9917"/>
        </w:tabs>
        <w:spacing w:line="360" w:lineRule="auto"/>
        <w:ind w:left="532" w:right="409"/>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 и их фрагментов, классификации и обобщения литературных фактов; сопоставлять</w:t>
      </w:r>
      <w:r>
        <w:rPr>
          <w:spacing w:val="1"/>
        </w:rPr>
        <w:t xml:space="preserve"> </w:t>
      </w:r>
      <w:r>
        <w:t>текст</w:t>
      </w:r>
      <w:r>
        <w:tab/>
        <w:t>с</w:t>
      </w:r>
      <w:r>
        <w:tab/>
        <w:t>другими</w:t>
      </w:r>
      <w:r>
        <w:tab/>
        <w:t>произведениями</w:t>
      </w:r>
      <w:r>
        <w:tab/>
      </w:r>
      <w:r>
        <w:rPr>
          <w:spacing w:val="-1"/>
        </w:rPr>
        <w:t>русской</w:t>
      </w:r>
      <w:r>
        <w:rPr>
          <w:spacing w:val="-58"/>
        </w:rPr>
        <w:t xml:space="preserve"> </w:t>
      </w:r>
      <w:r>
        <w:t>и</w:t>
      </w:r>
      <w:r>
        <w:rPr>
          <w:spacing w:val="-1"/>
        </w:rPr>
        <w:t xml:space="preserve"> </w:t>
      </w:r>
      <w:r>
        <w:t>зарубежной</w:t>
      </w:r>
      <w:r>
        <w:rPr>
          <w:spacing w:val="-1"/>
        </w:rPr>
        <w:t xml:space="preserve"> </w:t>
      </w:r>
      <w:r>
        <w:t>литературы, интерпретациями</w:t>
      </w:r>
      <w:r>
        <w:rPr>
          <w:spacing w:val="-1"/>
        </w:rPr>
        <w:t xml:space="preserve"> </w:t>
      </w:r>
      <w:r>
        <w:t>в</w:t>
      </w:r>
      <w:r>
        <w:rPr>
          <w:spacing w:val="-3"/>
        </w:rPr>
        <w:t xml:space="preserve"> </w:t>
      </w:r>
      <w:r>
        <w:t>различных</w:t>
      </w:r>
      <w:r>
        <w:rPr>
          <w:spacing w:val="6"/>
        </w:rPr>
        <w:t xml:space="preserve"> </w:t>
      </w:r>
      <w:r>
        <w:t>видах</w:t>
      </w:r>
      <w:r>
        <w:rPr>
          <w:spacing w:val="1"/>
        </w:rPr>
        <w:t xml:space="preserve"> </w:t>
      </w:r>
      <w:r>
        <w:t>искусств;</w:t>
      </w:r>
    </w:p>
    <w:p w:rsidR="0083135B" w:rsidRDefault="0083135B" w:rsidP="0083135B">
      <w:pPr>
        <w:pStyle w:val="a3"/>
        <w:spacing w:line="360" w:lineRule="auto"/>
        <w:ind w:left="532" w:right="412"/>
      </w:pPr>
      <w:r>
        <w:t>выявлять закономерности и противоречия в рассматриваемых явлениях, в том числе при</w:t>
      </w:r>
      <w:r>
        <w:rPr>
          <w:spacing w:val="1"/>
        </w:rPr>
        <w:t xml:space="preserve"> </w:t>
      </w:r>
      <w:r>
        <w:t>изучении</w:t>
      </w:r>
      <w:r>
        <w:rPr>
          <w:spacing w:val="-3"/>
        </w:rPr>
        <w:t xml:space="preserve"> </w:t>
      </w:r>
      <w:r>
        <w:t>литературных</w:t>
      </w:r>
      <w:r>
        <w:rPr>
          <w:spacing w:val="-1"/>
        </w:rPr>
        <w:t xml:space="preserve"> </w:t>
      </w:r>
      <w:r>
        <w:t>произведений,</w:t>
      </w:r>
      <w:r>
        <w:rPr>
          <w:spacing w:val="-2"/>
        </w:rPr>
        <w:t xml:space="preserve"> </w:t>
      </w:r>
      <w:r>
        <w:t>направлений,</w:t>
      </w:r>
      <w:r>
        <w:rPr>
          <w:spacing w:val="-3"/>
        </w:rPr>
        <w:t xml:space="preserve"> </w:t>
      </w:r>
      <w:r>
        <w:t>фактов</w:t>
      </w:r>
      <w:r>
        <w:rPr>
          <w:spacing w:val="-3"/>
        </w:rPr>
        <w:t xml:space="preserve"> </w:t>
      </w:r>
      <w:r>
        <w:t>историко-литературного</w:t>
      </w:r>
      <w:r>
        <w:rPr>
          <w:spacing w:val="-2"/>
        </w:rPr>
        <w:t xml:space="preserve"> </w:t>
      </w:r>
      <w:r>
        <w:t>процесса.</w:t>
      </w:r>
    </w:p>
    <w:p w:rsidR="0083135B" w:rsidRDefault="0083135B" w:rsidP="0083135B">
      <w:pPr>
        <w:pStyle w:val="a5"/>
        <w:numPr>
          <w:ilvl w:val="4"/>
          <w:numId w:val="46"/>
        </w:numPr>
        <w:tabs>
          <w:tab w:val="left" w:pos="2442"/>
        </w:tabs>
        <w:spacing w:line="360" w:lineRule="auto"/>
        <w:ind w:right="403"/>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7E1513" w:rsidRDefault="007E1513">
      <w:pPr>
        <w:spacing w:line="360" w:lineRule="auto"/>
        <w:jc w:val="both"/>
        <w:rPr>
          <w:sz w:val="24"/>
        </w:rPr>
        <w:sectPr w:rsidR="007E1513">
          <w:headerReference w:type="default" r:id="rId702"/>
          <w:footerReference w:type="default" r:id="rId703"/>
          <w:pgSz w:w="11910" w:h="16850"/>
          <w:pgMar w:top="820" w:right="160" w:bottom="1000" w:left="600" w:header="569" w:footer="813" w:gutter="0"/>
          <w:cols w:space="720"/>
        </w:sectPr>
      </w:pPr>
    </w:p>
    <w:p w:rsidR="0083135B" w:rsidRDefault="0083135B" w:rsidP="0083135B">
      <w:pPr>
        <w:pStyle w:val="a3"/>
        <w:tabs>
          <w:tab w:val="left" w:pos="3546"/>
          <w:tab w:val="left" w:pos="5132"/>
          <w:tab w:val="left" w:pos="7881"/>
          <w:tab w:val="left" w:pos="9604"/>
        </w:tabs>
        <w:spacing w:before="12" w:line="360" w:lineRule="auto"/>
        <w:ind w:left="532" w:right="409"/>
      </w:pPr>
      <w:r>
        <w:t>формулировать</w:t>
      </w:r>
      <w:r>
        <w:tab/>
        <w:t>вопросы</w:t>
      </w:r>
      <w:r>
        <w:tab/>
        <w:t>исследовательского</w:t>
      </w:r>
      <w:r>
        <w:tab/>
        <w:t>характера</w:t>
      </w:r>
      <w:r>
        <w:tab/>
      </w:r>
      <w:r>
        <w:rPr>
          <w:spacing w:val="-1"/>
        </w:rPr>
        <w:t>(например,</w:t>
      </w:r>
      <w:r>
        <w:rPr>
          <w:spacing w:val="-58"/>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w:t>
      </w:r>
      <w:r>
        <w:rPr>
          <w:spacing w:val="1"/>
        </w:rPr>
        <w:t xml:space="preserve"> </w:t>
      </w:r>
      <w:r>
        <w:t>лексики</w:t>
      </w:r>
      <w:r>
        <w:rPr>
          <w:spacing w:val="-3"/>
        </w:rPr>
        <w:t xml:space="preserve"> </w:t>
      </w:r>
      <w:r>
        <w:t>и другие);</w:t>
      </w:r>
    </w:p>
    <w:p w:rsidR="0083135B" w:rsidRDefault="0083135B" w:rsidP="0083135B">
      <w:pPr>
        <w:pStyle w:val="a3"/>
        <w:spacing w:line="360" w:lineRule="auto"/>
        <w:ind w:left="532" w:right="405"/>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57"/>
        </w:rPr>
        <w:t xml:space="preserve"> </w:t>
      </w:r>
      <w:r>
        <w:t>изменений</w:t>
      </w:r>
      <w:r>
        <w:rPr>
          <w:spacing w:val="-1"/>
        </w:rPr>
        <w:t xml:space="preserve"> </w:t>
      </w:r>
      <w:r>
        <w:t>и другие),</w:t>
      </w:r>
      <w:r>
        <w:rPr>
          <w:spacing w:val="-1"/>
        </w:rPr>
        <w:t xml:space="preserve"> </w:t>
      </w:r>
      <w:r>
        <w:t>обосновывать, аргументировать суждения;</w:t>
      </w:r>
    </w:p>
    <w:p w:rsidR="0083135B" w:rsidRDefault="0083135B" w:rsidP="0083135B">
      <w:pPr>
        <w:pStyle w:val="a3"/>
        <w:spacing w:line="360" w:lineRule="auto"/>
        <w:ind w:left="532" w:right="403"/>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83135B" w:rsidRDefault="0083135B" w:rsidP="0083135B">
      <w:pPr>
        <w:pStyle w:val="a3"/>
        <w:spacing w:line="360" w:lineRule="auto"/>
        <w:ind w:left="532" w:right="407"/>
      </w:pPr>
      <w:r>
        <w:t>уметь     интегрировать     знания     из     разных     предметных     областей     (например,</w:t>
      </w:r>
      <w:r>
        <w:rPr>
          <w:spacing w:val="1"/>
        </w:rPr>
        <w:t xml:space="preserve"> </w:t>
      </w:r>
      <w:r>
        <w:t>при подборе примеров о роли русского языка как государственного языка Российской Федерации,</w:t>
      </w:r>
      <w:r>
        <w:rPr>
          <w:spacing w:val="1"/>
        </w:rPr>
        <w:t xml:space="preserve"> </w:t>
      </w:r>
      <w:r>
        <w:t>средства межнационального общения, национального языка русского народа, одного из мировых</w:t>
      </w:r>
      <w:r>
        <w:rPr>
          <w:spacing w:val="1"/>
        </w:rPr>
        <w:t xml:space="preserve"> </w:t>
      </w:r>
      <w:r>
        <w:t>языков</w:t>
      </w:r>
      <w:r>
        <w:rPr>
          <w:spacing w:val="-1"/>
        </w:rPr>
        <w:t xml:space="preserve"> </w:t>
      </w:r>
      <w:r>
        <w:t>и другие);</w:t>
      </w:r>
    </w:p>
    <w:p w:rsidR="0083135B" w:rsidRDefault="0083135B" w:rsidP="0083135B">
      <w:pPr>
        <w:pStyle w:val="a3"/>
        <w:tabs>
          <w:tab w:val="left" w:pos="2036"/>
          <w:tab w:val="left" w:pos="2895"/>
          <w:tab w:val="left" w:pos="4018"/>
          <w:tab w:val="left" w:pos="5347"/>
          <w:tab w:val="left" w:pos="7331"/>
          <w:tab w:val="left" w:pos="8192"/>
          <w:tab w:val="left" w:pos="10031"/>
        </w:tabs>
        <w:spacing w:line="360" w:lineRule="auto"/>
        <w:ind w:left="532" w:right="407"/>
      </w:pPr>
      <w:r>
        <w:t xml:space="preserve">уметь    </w:t>
      </w:r>
      <w:r>
        <w:rPr>
          <w:spacing w:val="18"/>
        </w:rPr>
        <w:t xml:space="preserve"> </w:t>
      </w:r>
      <w:r>
        <w:t xml:space="preserve">переносить     </w:t>
      </w:r>
      <w:r>
        <w:rPr>
          <w:spacing w:val="16"/>
        </w:rPr>
        <w:t xml:space="preserve"> </w:t>
      </w:r>
      <w:r>
        <w:t xml:space="preserve">знания     </w:t>
      </w:r>
      <w:r>
        <w:rPr>
          <w:spacing w:val="15"/>
        </w:rPr>
        <w:t xml:space="preserve"> </w:t>
      </w:r>
      <w:r>
        <w:t xml:space="preserve">в     </w:t>
      </w:r>
      <w:r>
        <w:rPr>
          <w:spacing w:val="15"/>
        </w:rPr>
        <w:t xml:space="preserve"> </w:t>
      </w:r>
      <w:r>
        <w:t xml:space="preserve">практическую     </w:t>
      </w:r>
      <w:r>
        <w:rPr>
          <w:spacing w:val="16"/>
        </w:rPr>
        <w:t xml:space="preserve"> </w:t>
      </w:r>
      <w:r>
        <w:t xml:space="preserve">область,     </w:t>
      </w:r>
      <w:r>
        <w:rPr>
          <w:spacing w:val="14"/>
        </w:rPr>
        <w:t xml:space="preserve"> </w:t>
      </w:r>
      <w:r>
        <w:t xml:space="preserve">освоенные     </w:t>
      </w:r>
      <w:r>
        <w:rPr>
          <w:spacing w:val="14"/>
        </w:rPr>
        <w:t xml:space="preserve"> </w:t>
      </w:r>
      <w:r>
        <w:t>средства</w:t>
      </w:r>
      <w:r>
        <w:rPr>
          <w:spacing w:val="-58"/>
        </w:rPr>
        <w:t xml:space="preserve"> </w:t>
      </w:r>
      <w:r>
        <w:t>и способы действия в собственную речевую практику (например, применять знания о нормах</w:t>
      </w:r>
      <w:r>
        <w:rPr>
          <w:spacing w:val="1"/>
        </w:rPr>
        <w:t xml:space="preserve"> </w:t>
      </w:r>
      <w:r>
        <w:rPr>
          <w:spacing w:val="-1"/>
        </w:rPr>
        <w:t>произношения</w:t>
      </w:r>
      <w:r>
        <w:rPr>
          <w:spacing w:val="-15"/>
        </w:rPr>
        <w:t xml:space="preserve"> </w:t>
      </w:r>
      <w:r>
        <w:rPr>
          <w:spacing w:val="-1"/>
        </w:rPr>
        <w:t>и</w:t>
      </w:r>
      <w:r>
        <w:rPr>
          <w:spacing w:val="-11"/>
        </w:rPr>
        <w:t xml:space="preserve"> </w:t>
      </w:r>
      <w:r>
        <w:rPr>
          <w:spacing w:val="-1"/>
        </w:rPr>
        <w:t>правописания,</w:t>
      </w:r>
      <w:r>
        <w:rPr>
          <w:spacing w:val="-8"/>
        </w:rPr>
        <w:t xml:space="preserve"> </w:t>
      </w:r>
      <w:r>
        <w:rPr>
          <w:spacing w:val="-1"/>
        </w:rPr>
        <w:t>лексических,</w:t>
      </w:r>
      <w:r>
        <w:rPr>
          <w:spacing w:val="-11"/>
        </w:rPr>
        <w:t xml:space="preserve"> </w:t>
      </w:r>
      <w:r>
        <w:t>морфологических</w:t>
      </w:r>
      <w:r>
        <w:rPr>
          <w:spacing w:val="-9"/>
        </w:rPr>
        <w:t xml:space="preserve"> </w:t>
      </w:r>
      <w:r>
        <w:t>и</w:t>
      </w:r>
      <w:r>
        <w:rPr>
          <w:spacing w:val="-11"/>
        </w:rPr>
        <w:t xml:space="preserve"> </w:t>
      </w:r>
      <w:r>
        <w:t>других</w:t>
      </w:r>
      <w:r>
        <w:rPr>
          <w:spacing w:val="-12"/>
        </w:rPr>
        <w:t xml:space="preserve"> </w:t>
      </w:r>
      <w:r>
        <w:t>нормах);</w:t>
      </w:r>
      <w:r>
        <w:rPr>
          <w:spacing w:val="-9"/>
        </w:rPr>
        <w:t xml:space="preserve"> </w:t>
      </w:r>
      <w:r>
        <w:t>уметь</w:t>
      </w:r>
      <w:r>
        <w:rPr>
          <w:spacing w:val="-10"/>
        </w:rPr>
        <w:t xml:space="preserve"> </w:t>
      </w:r>
      <w:r>
        <w:t>переносить</w:t>
      </w:r>
      <w:r>
        <w:rPr>
          <w:spacing w:val="-58"/>
        </w:rPr>
        <w:t xml:space="preserve"> </w:t>
      </w:r>
      <w:r>
        <w:t>знания,</w:t>
      </w:r>
      <w:r>
        <w:tab/>
        <w:t>в</w:t>
      </w:r>
      <w:r>
        <w:tab/>
        <w:t>том</w:t>
      </w:r>
      <w:r>
        <w:tab/>
        <w:t>числе</w:t>
      </w:r>
      <w:r>
        <w:tab/>
        <w:t>полученные</w:t>
      </w:r>
      <w:r>
        <w:tab/>
        <w:t>в</w:t>
      </w:r>
      <w:r>
        <w:tab/>
        <w:t>результате</w:t>
      </w:r>
      <w:r>
        <w:tab/>
        <w:t>чтения</w:t>
      </w:r>
      <w:r>
        <w:rPr>
          <w:spacing w:val="-58"/>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83135B" w:rsidRDefault="0083135B" w:rsidP="0083135B">
      <w:pPr>
        <w:pStyle w:val="a3"/>
        <w:spacing w:line="360" w:lineRule="auto"/>
        <w:ind w:left="532" w:right="401"/>
      </w:pPr>
      <w:r>
        <w:t>владеть       навыками        учебно-исследовательской       и        проектной       деятельности</w:t>
      </w:r>
      <w:r>
        <w:rPr>
          <w:spacing w:val="1"/>
        </w:rPr>
        <w:t xml:space="preserve"> </w:t>
      </w:r>
      <w:r>
        <w:t>на     основе     литературного     материала,     проявлять     устойчивый     интерес     к     чтению</w:t>
      </w:r>
      <w:r>
        <w:rPr>
          <w:spacing w:val="1"/>
        </w:rPr>
        <w:t xml:space="preserve"> </w:t>
      </w:r>
      <w:r>
        <w:t>как</w:t>
      </w:r>
      <w:r>
        <w:rPr>
          <w:spacing w:val="-1"/>
        </w:rPr>
        <w:t xml:space="preserve"> </w:t>
      </w:r>
      <w:r>
        <w:t>средству</w:t>
      </w:r>
      <w:r>
        <w:rPr>
          <w:spacing w:val="-5"/>
        </w:rPr>
        <w:t xml:space="preserve"> </w:t>
      </w:r>
      <w:r>
        <w:t>познания</w:t>
      </w:r>
      <w:r>
        <w:rPr>
          <w:spacing w:val="-3"/>
        </w:rPr>
        <w:t xml:space="preserve"> </w:t>
      </w:r>
      <w:r>
        <w:t>отечественной и</w:t>
      </w:r>
      <w:r>
        <w:rPr>
          <w:spacing w:val="-1"/>
        </w:rPr>
        <w:t xml:space="preserve"> </w:t>
      </w:r>
      <w:r>
        <w:t>других</w:t>
      </w:r>
      <w:r>
        <w:rPr>
          <w:spacing w:val="2"/>
        </w:rPr>
        <w:t xml:space="preserve"> </w:t>
      </w:r>
      <w:r>
        <w:t>культур;</w:t>
      </w:r>
    </w:p>
    <w:p w:rsidR="0083135B" w:rsidRDefault="0083135B" w:rsidP="0083135B">
      <w:pPr>
        <w:pStyle w:val="a3"/>
        <w:spacing w:before="1" w:line="360" w:lineRule="auto"/>
        <w:ind w:left="532" w:right="404"/>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4"/>
        </w:rPr>
        <w:t xml:space="preserve"> </w:t>
      </w:r>
      <w:r>
        <w:t>и</w:t>
      </w:r>
      <w:r>
        <w:rPr>
          <w:spacing w:val="-1"/>
        </w:rPr>
        <w:t xml:space="preserve"> </w:t>
      </w:r>
      <w:r>
        <w:t>контекст</w:t>
      </w:r>
      <w:r>
        <w:rPr>
          <w:spacing w:val="-1"/>
        </w:rPr>
        <w:t xml:space="preserve"> </w:t>
      </w:r>
      <w:r>
        <w:t>творчества</w:t>
      </w:r>
      <w:r>
        <w:rPr>
          <w:spacing w:val="-2"/>
        </w:rPr>
        <w:t xml:space="preserve"> </w:t>
      </w:r>
      <w:r>
        <w:t>писателя</w:t>
      </w:r>
      <w:r>
        <w:rPr>
          <w:spacing w:val="-1"/>
        </w:rPr>
        <w:t xml:space="preserve"> </w:t>
      </w:r>
      <w:r>
        <w:t>в</w:t>
      </w:r>
      <w:r>
        <w:rPr>
          <w:spacing w:val="-3"/>
        </w:rPr>
        <w:t xml:space="preserve"> </w:t>
      </w:r>
      <w:r>
        <w:t>процессе</w:t>
      </w:r>
      <w:r>
        <w:rPr>
          <w:spacing w:val="-2"/>
        </w:rPr>
        <w:t xml:space="preserve"> </w:t>
      </w:r>
      <w:r>
        <w:t>анализа</w:t>
      </w:r>
      <w:r>
        <w:rPr>
          <w:spacing w:val="-2"/>
        </w:rPr>
        <w:t xml:space="preserve"> </w:t>
      </w:r>
      <w:r>
        <w:t>художественных</w:t>
      </w:r>
      <w:r>
        <w:rPr>
          <w:spacing w:val="-2"/>
        </w:rPr>
        <w:t xml:space="preserve"> </w:t>
      </w:r>
      <w:r>
        <w:t>произведений.</w:t>
      </w:r>
    </w:p>
    <w:p w:rsidR="0083135B" w:rsidRDefault="0083135B" w:rsidP="0083135B">
      <w:pPr>
        <w:pStyle w:val="a5"/>
        <w:numPr>
          <w:ilvl w:val="4"/>
          <w:numId w:val="46"/>
        </w:numPr>
        <w:tabs>
          <w:tab w:val="left" w:pos="2442"/>
        </w:tabs>
        <w:spacing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3135B" w:rsidRDefault="0083135B" w:rsidP="0083135B">
      <w:pPr>
        <w:pStyle w:val="a3"/>
        <w:tabs>
          <w:tab w:val="left" w:pos="3215"/>
          <w:tab w:val="left" w:pos="3702"/>
          <w:tab w:val="left" w:pos="5773"/>
          <w:tab w:val="left" w:pos="5955"/>
          <w:tab w:val="left" w:pos="7186"/>
          <w:tab w:val="left" w:pos="7461"/>
          <w:tab w:val="left" w:pos="9054"/>
          <w:tab w:val="left" w:pos="9726"/>
        </w:tabs>
        <w:spacing w:line="360" w:lineRule="auto"/>
        <w:ind w:left="532" w:right="402"/>
      </w:pPr>
      <w:r>
        <w:t>самостоятельно</w:t>
      </w:r>
      <w:r>
        <w:tab/>
      </w:r>
      <w:r>
        <w:tab/>
        <w:t>осуществлять</w:t>
      </w:r>
      <w:r>
        <w:tab/>
      </w:r>
      <w:r>
        <w:tab/>
        <w:t>поиск,</w:t>
      </w:r>
      <w:r>
        <w:tab/>
      </w:r>
      <w:r>
        <w:tab/>
        <w:t>анализ,</w:t>
      </w:r>
      <w:r>
        <w:tab/>
        <w:t>систематизацию</w:t>
      </w:r>
      <w:r>
        <w:rPr>
          <w:spacing w:val="-58"/>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оценивать</w:t>
      </w:r>
      <w:r>
        <w:rPr>
          <w:spacing w:val="1"/>
        </w:rPr>
        <w:t xml:space="preserve"> </w:t>
      </w:r>
      <w:r>
        <w:t>достоверность</w:t>
      </w:r>
      <w:r>
        <w:tab/>
        <w:t>информации,</w:t>
      </w:r>
      <w:r>
        <w:tab/>
        <w:t>её</w:t>
      </w:r>
      <w:r>
        <w:tab/>
        <w:t>соответствие</w:t>
      </w:r>
      <w:r>
        <w:tab/>
      </w:r>
      <w:r>
        <w:tab/>
      </w:r>
      <w:r>
        <w:rPr>
          <w:spacing w:val="-1"/>
        </w:rPr>
        <w:t>правовым</w:t>
      </w:r>
      <w:r>
        <w:rPr>
          <w:spacing w:val="-58"/>
        </w:rPr>
        <w:t xml:space="preserve"> </w:t>
      </w:r>
      <w:r>
        <w:t>и</w:t>
      </w:r>
      <w:r>
        <w:rPr>
          <w:spacing w:val="-1"/>
        </w:rPr>
        <w:t xml:space="preserve"> </w:t>
      </w:r>
      <w:r>
        <w:t>морально-этическим</w:t>
      </w:r>
      <w:r>
        <w:rPr>
          <w:spacing w:val="-4"/>
        </w:rPr>
        <w:t xml:space="preserve"> </w:t>
      </w:r>
      <w:r>
        <w:t>нормам;</w:t>
      </w:r>
    </w:p>
    <w:p w:rsidR="0083135B" w:rsidRDefault="0083135B" w:rsidP="0083135B">
      <w:pPr>
        <w:pStyle w:val="a3"/>
        <w:spacing w:before="1" w:line="360" w:lineRule="auto"/>
        <w:ind w:left="532" w:right="411"/>
      </w:pPr>
      <w:r>
        <w:t>создавать     тексты    в     различных     форматах     с     учётом    назначения    информации</w:t>
      </w:r>
      <w:r>
        <w:rPr>
          <w:spacing w:val="1"/>
        </w:rPr>
        <w:t xml:space="preserve"> </w:t>
      </w:r>
      <w:r>
        <w:t xml:space="preserve">и    </w:t>
      </w:r>
      <w:r>
        <w:rPr>
          <w:spacing w:val="34"/>
        </w:rPr>
        <w:t xml:space="preserve"> </w:t>
      </w:r>
      <w:r>
        <w:t xml:space="preserve">её     </w:t>
      </w:r>
      <w:r>
        <w:rPr>
          <w:spacing w:val="30"/>
        </w:rPr>
        <w:t xml:space="preserve"> </w:t>
      </w:r>
      <w:r>
        <w:t xml:space="preserve">целевой     </w:t>
      </w:r>
      <w:r>
        <w:rPr>
          <w:spacing w:val="32"/>
        </w:rPr>
        <w:t xml:space="preserve"> </w:t>
      </w:r>
      <w:r>
        <w:t xml:space="preserve">аудитории,     </w:t>
      </w:r>
      <w:r>
        <w:rPr>
          <w:spacing w:val="31"/>
        </w:rPr>
        <w:t xml:space="preserve"> </w:t>
      </w:r>
      <w:r>
        <w:t xml:space="preserve">выбирать     </w:t>
      </w:r>
      <w:r>
        <w:rPr>
          <w:spacing w:val="33"/>
        </w:rPr>
        <w:t xml:space="preserve"> </w:t>
      </w:r>
      <w:r>
        <w:t xml:space="preserve">оптимальную     </w:t>
      </w:r>
      <w:r>
        <w:rPr>
          <w:spacing w:val="32"/>
        </w:rPr>
        <w:t xml:space="preserve"> </w:t>
      </w:r>
      <w:r>
        <w:t xml:space="preserve">форму     </w:t>
      </w:r>
      <w:r>
        <w:rPr>
          <w:spacing w:val="28"/>
        </w:rPr>
        <w:t xml:space="preserve"> </w:t>
      </w:r>
      <w:r>
        <w:t xml:space="preserve">её     </w:t>
      </w:r>
      <w:r>
        <w:rPr>
          <w:spacing w:val="31"/>
        </w:rPr>
        <w:t xml:space="preserve"> </w:t>
      </w:r>
      <w:r>
        <w:t>представления</w:t>
      </w:r>
      <w:r>
        <w:rPr>
          <w:spacing w:val="-58"/>
        </w:rPr>
        <w:t xml:space="preserve"> </w:t>
      </w:r>
      <w:r>
        <w:t>и</w:t>
      </w:r>
      <w:r>
        <w:rPr>
          <w:spacing w:val="-1"/>
        </w:rPr>
        <w:t xml:space="preserve"> </w:t>
      </w:r>
      <w:r>
        <w:t>визуализации (презентация, таблица, схема</w:t>
      </w:r>
      <w:r>
        <w:rPr>
          <w:spacing w:val="-2"/>
        </w:rPr>
        <w:t xml:space="preserve"> </w:t>
      </w:r>
      <w:r>
        <w:t>и</w:t>
      </w:r>
      <w:r>
        <w:rPr>
          <w:spacing w:val="-2"/>
        </w:rPr>
        <w:t xml:space="preserve"> </w:t>
      </w:r>
      <w:r>
        <w:t>другие);</w:t>
      </w:r>
    </w:p>
    <w:p w:rsidR="0083135B" w:rsidRDefault="0083135B" w:rsidP="0083135B">
      <w:pPr>
        <w:pStyle w:val="a3"/>
        <w:spacing w:line="360" w:lineRule="auto"/>
        <w:ind w:left="532" w:right="412"/>
      </w:pPr>
      <w:r>
        <w:t>владеть навыками защиты личной информации, соблюдать требования информационной</w:t>
      </w:r>
      <w:r>
        <w:rPr>
          <w:spacing w:val="1"/>
        </w:rPr>
        <w:t xml:space="preserve"> </w:t>
      </w:r>
      <w:r>
        <w:t>безопасности.</w:t>
      </w:r>
    </w:p>
    <w:p w:rsidR="007E1513" w:rsidRDefault="007E1513">
      <w:pPr>
        <w:spacing w:line="360" w:lineRule="auto"/>
        <w:jc w:val="both"/>
        <w:rPr>
          <w:sz w:val="24"/>
        </w:rPr>
        <w:sectPr w:rsidR="007E1513">
          <w:headerReference w:type="default" r:id="rId704"/>
          <w:footerReference w:type="default" r:id="rId705"/>
          <w:pgSz w:w="11910" w:h="16850"/>
          <w:pgMar w:top="820" w:right="160" w:bottom="1000" w:left="600" w:header="569" w:footer="813" w:gutter="0"/>
          <w:cols w:space="720"/>
        </w:sectPr>
      </w:pPr>
    </w:p>
    <w:p w:rsidR="0083135B" w:rsidRDefault="0083135B" w:rsidP="0083135B">
      <w:pPr>
        <w:pStyle w:val="a5"/>
        <w:numPr>
          <w:ilvl w:val="4"/>
          <w:numId w:val="46"/>
        </w:numPr>
        <w:tabs>
          <w:tab w:val="left" w:pos="2442"/>
        </w:tabs>
        <w:spacing w:before="12" w:line="360" w:lineRule="auto"/>
        <w:ind w:right="413"/>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3135B" w:rsidRDefault="0083135B" w:rsidP="0083135B">
      <w:pPr>
        <w:pStyle w:val="a3"/>
        <w:tabs>
          <w:tab w:val="left" w:pos="3843"/>
          <w:tab w:val="left" w:pos="6123"/>
          <w:tab w:val="left" w:pos="8052"/>
          <w:tab w:val="left" w:pos="10047"/>
        </w:tabs>
        <w:spacing w:line="360" w:lineRule="auto"/>
        <w:ind w:left="532" w:right="405"/>
      </w:pPr>
      <w:r>
        <w:t xml:space="preserve">владеть   </w:t>
      </w:r>
      <w:r>
        <w:rPr>
          <w:spacing w:val="1"/>
        </w:rPr>
        <w:t xml:space="preserve"> </w:t>
      </w:r>
      <w:r>
        <w:t xml:space="preserve">различными   </w:t>
      </w:r>
      <w:r>
        <w:rPr>
          <w:spacing w:val="1"/>
        </w:rPr>
        <w:t xml:space="preserve"> </w:t>
      </w:r>
      <w:r>
        <w:t>видами     монолога    и     диалога,     формулировать     в     устной</w:t>
      </w:r>
      <w:r>
        <w:rPr>
          <w:spacing w:val="-57"/>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 темы в соответствии с темой, целью, сферой и ситуацией общения; правильно, логично,</w:t>
      </w:r>
      <w:r>
        <w:rPr>
          <w:spacing w:val="1"/>
        </w:rPr>
        <w:t xml:space="preserve"> </w:t>
      </w:r>
      <w:r>
        <w:t>аргументированно</w:t>
      </w:r>
      <w:r>
        <w:tab/>
        <w:t>излагать</w:t>
      </w:r>
      <w:r>
        <w:tab/>
        <w:t>свою</w:t>
      </w:r>
      <w:r>
        <w:tab/>
        <w:t>точку</w:t>
      </w:r>
      <w:r>
        <w:tab/>
        <w:t>зрения</w:t>
      </w:r>
      <w:r>
        <w:rPr>
          <w:spacing w:val="-58"/>
        </w:rPr>
        <w:t xml:space="preserve"> </w:t>
      </w:r>
      <w:r>
        <w:t>по</w:t>
      </w:r>
      <w:r>
        <w:rPr>
          <w:spacing w:val="-1"/>
        </w:rPr>
        <w:t xml:space="preserve"> </w:t>
      </w:r>
      <w:r>
        <w:t>поставленной</w:t>
      </w:r>
      <w:r>
        <w:rPr>
          <w:spacing w:val="-2"/>
        </w:rPr>
        <w:t xml:space="preserve"> </w:t>
      </w:r>
      <w:r>
        <w:t>проблеме;</w:t>
      </w:r>
    </w:p>
    <w:p w:rsidR="0083135B" w:rsidRDefault="0083135B" w:rsidP="0083135B">
      <w:pPr>
        <w:pStyle w:val="a3"/>
        <w:spacing w:line="360" w:lineRule="auto"/>
        <w:ind w:left="1241" w:right="410" w:firstLine="0"/>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4"/>
        </w:rPr>
        <w:t xml:space="preserve"> </w:t>
      </w:r>
      <w:r>
        <w:t>вести</w:t>
      </w:r>
      <w:r>
        <w:rPr>
          <w:spacing w:val="6"/>
        </w:rPr>
        <w:t xml:space="preserve"> </w:t>
      </w:r>
      <w:r>
        <w:t>диалог,</w:t>
      </w:r>
      <w:r>
        <w:rPr>
          <w:spacing w:val="6"/>
        </w:rPr>
        <w:t xml:space="preserve"> </w:t>
      </w:r>
      <w:r>
        <w:t>уметь</w:t>
      </w:r>
      <w:r>
        <w:rPr>
          <w:spacing w:val="5"/>
        </w:rPr>
        <w:t xml:space="preserve"> </w:t>
      </w:r>
      <w:r>
        <w:t>смягчать</w:t>
      </w:r>
      <w:r>
        <w:rPr>
          <w:spacing w:val="5"/>
        </w:rPr>
        <w:t xml:space="preserve"> </w:t>
      </w:r>
      <w:r>
        <w:t>конфликтные</w:t>
      </w:r>
      <w:r>
        <w:rPr>
          <w:spacing w:val="60"/>
        </w:rPr>
        <w:t xml:space="preserve"> </w:t>
      </w:r>
      <w:r>
        <w:t>ситуации;</w:t>
      </w:r>
      <w:r>
        <w:rPr>
          <w:spacing w:val="4"/>
        </w:rPr>
        <w:t xml:space="preserve"> </w:t>
      </w:r>
      <w:r>
        <w:t>корректно</w:t>
      </w:r>
    </w:p>
    <w:p w:rsidR="0083135B" w:rsidRDefault="0083135B" w:rsidP="0083135B">
      <w:pPr>
        <w:pStyle w:val="a3"/>
        <w:spacing w:line="360" w:lineRule="auto"/>
        <w:ind w:left="532" w:right="405" w:firstLine="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оппоненту и в корректной форме формулировать свои возражения, задавать вопросы по существу</w:t>
      </w:r>
      <w:r>
        <w:rPr>
          <w:spacing w:val="1"/>
        </w:rPr>
        <w:t xml:space="preserve"> </w:t>
      </w:r>
      <w:r>
        <w:t>обсуждаемой</w:t>
      </w:r>
      <w:r>
        <w:rPr>
          <w:spacing w:val="-1"/>
        </w:rPr>
        <w:t xml:space="preserve"> </w:t>
      </w:r>
      <w:r>
        <w:t>темы;</w:t>
      </w:r>
    </w:p>
    <w:p w:rsidR="0083135B" w:rsidRDefault="0083135B" w:rsidP="0083135B">
      <w:pPr>
        <w:pStyle w:val="a3"/>
        <w:spacing w:line="360" w:lineRule="auto"/>
        <w:ind w:left="532" w:right="410"/>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 выбирать формат публичного выступления и составлять устные и письменные</w:t>
      </w:r>
      <w:r>
        <w:rPr>
          <w:spacing w:val="1"/>
        </w:rPr>
        <w:t xml:space="preserve"> </w:t>
      </w:r>
      <w:r>
        <w:t>тексты</w:t>
      </w:r>
      <w:r>
        <w:rPr>
          <w:spacing w:val="-1"/>
        </w:rPr>
        <w:t xml:space="preserve"> </w:t>
      </w:r>
      <w:r>
        <w:t>с</w:t>
      </w:r>
      <w:r>
        <w:rPr>
          <w:spacing w:val="1"/>
        </w:rPr>
        <w:t xml:space="preserve"> </w:t>
      </w:r>
      <w:r>
        <w:t>учётом цели</w:t>
      </w:r>
      <w:r>
        <w:rPr>
          <w:spacing w:val="2"/>
        </w:rPr>
        <w:t xml:space="preserve"> </w:t>
      </w:r>
      <w:r>
        <w:t>и особенностей аудитории;</w:t>
      </w:r>
    </w:p>
    <w:p w:rsidR="0083135B" w:rsidRDefault="0083135B" w:rsidP="0083135B">
      <w:pPr>
        <w:pStyle w:val="a3"/>
        <w:spacing w:line="360" w:lineRule="auto"/>
        <w:ind w:left="532" w:right="413"/>
      </w:pPr>
      <w:r>
        <w:t>осуществлять совместную деятельность, включая взаимодействие с людьми иной культуры,</w:t>
      </w:r>
      <w:r>
        <w:rPr>
          <w:spacing w:val="-5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83135B" w:rsidRDefault="0083135B" w:rsidP="0083135B">
      <w:pPr>
        <w:pStyle w:val="a3"/>
        <w:spacing w:line="362" w:lineRule="auto"/>
        <w:ind w:left="532" w:right="410"/>
      </w:pPr>
      <w:r>
        <w:t>принимать цели совместной деятельности, организовывать, координировать действия по их</w:t>
      </w:r>
      <w:r>
        <w:rPr>
          <w:spacing w:val="-57"/>
        </w:rPr>
        <w:t xml:space="preserve"> </w:t>
      </w:r>
      <w:r>
        <w:t>достижению;</w:t>
      </w:r>
    </w:p>
    <w:p w:rsidR="0083135B" w:rsidRDefault="0083135B" w:rsidP="0083135B">
      <w:pPr>
        <w:pStyle w:val="a3"/>
        <w:spacing w:line="360" w:lineRule="auto"/>
        <w:ind w:left="532" w:right="412"/>
      </w:pPr>
      <w:r>
        <w:t>оценивать     качество     своего     вклада     и      вклада     каждого      участника     команды</w:t>
      </w:r>
      <w:r>
        <w:rPr>
          <w:spacing w:val="1"/>
        </w:rPr>
        <w:t xml:space="preserve"> </w:t>
      </w:r>
      <w:r>
        <w:t>в</w:t>
      </w:r>
      <w:r>
        <w:rPr>
          <w:spacing w:val="-2"/>
        </w:rPr>
        <w:t xml:space="preserve"> </w:t>
      </w:r>
      <w:r>
        <w:t>общий результат;</w:t>
      </w:r>
    </w:p>
    <w:p w:rsidR="0083135B" w:rsidRDefault="0083135B" w:rsidP="0083135B">
      <w:pPr>
        <w:pStyle w:val="a3"/>
        <w:spacing w:line="360" w:lineRule="auto"/>
        <w:ind w:left="532" w:right="411"/>
      </w:pPr>
      <w:r>
        <w:t xml:space="preserve">уметь   </w:t>
      </w:r>
      <w:r>
        <w:rPr>
          <w:spacing w:val="43"/>
        </w:rPr>
        <w:t xml:space="preserve"> </w:t>
      </w:r>
      <w:r>
        <w:t xml:space="preserve">обобщать    </w:t>
      </w:r>
      <w:r>
        <w:rPr>
          <w:spacing w:val="40"/>
        </w:rPr>
        <w:t xml:space="preserve"> </w:t>
      </w:r>
      <w:r>
        <w:t xml:space="preserve">мнения    </w:t>
      </w:r>
      <w:r>
        <w:rPr>
          <w:spacing w:val="40"/>
        </w:rPr>
        <w:t xml:space="preserve"> </w:t>
      </w:r>
      <w:r>
        <w:t xml:space="preserve">нескольких    </w:t>
      </w:r>
      <w:r>
        <w:rPr>
          <w:spacing w:val="39"/>
        </w:rPr>
        <w:t xml:space="preserve"> </w:t>
      </w:r>
      <w:r>
        <w:t xml:space="preserve">людей    </w:t>
      </w:r>
      <w:r>
        <w:rPr>
          <w:spacing w:val="41"/>
        </w:rPr>
        <w:t xml:space="preserve"> </w:t>
      </w:r>
      <w:r>
        <w:t xml:space="preserve">и    </w:t>
      </w:r>
      <w:r>
        <w:rPr>
          <w:spacing w:val="40"/>
        </w:rPr>
        <w:t xml:space="preserve"> </w:t>
      </w:r>
      <w:r>
        <w:t xml:space="preserve">выражать    </w:t>
      </w:r>
      <w:r>
        <w:rPr>
          <w:spacing w:val="42"/>
        </w:rPr>
        <w:t xml:space="preserve"> </w:t>
      </w:r>
      <w:r>
        <w:t xml:space="preserve">это    </w:t>
      </w:r>
      <w:r>
        <w:rPr>
          <w:spacing w:val="39"/>
        </w:rPr>
        <w:t xml:space="preserve"> </w:t>
      </w:r>
      <w:r>
        <w:t>обобщение</w:t>
      </w:r>
      <w:r>
        <w:rPr>
          <w:spacing w:val="-58"/>
        </w:rPr>
        <w:t xml:space="preserve"> </w:t>
      </w:r>
      <w:r>
        <w:t>в устной и письменной</w:t>
      </w:r>
      <w:r>
        <w:rPr>
          <w:spacing w:val="1"/>
        </w:rPr>
        <w:t xml:space="preserve"> </w:t>
      </w:r>
      <w:r>
        <w:t>форме;</w:t>
      </w:r>
    </w:p>
    <w:p w:rsidR="0083135B" w:rsidRDefault="0083135B" w:rsidP="0083135B">
      <w:pPr>
        <w:pStyle w:val="a3"/>
        <w:tabs>
          <w:tab w:val="left" w:pos="2952"/>
          <w:tab w:val="left" w:pos="5229"/>
          <w:tab w:val="left" w:pos="7283"/>
          <w:tab w:val="left" w:pos="9442"/>
        </w:tabs>
        <w:spacing w:line="360" w:lineRule="auto"/>
        <w:ind w:left="532" w:right="408"/>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w:t>
      </w:r>
      <w:r>
        <w:rPr>
          <w:spacing w:val="-1"/>
        </w:rPr>
        <w:t xml:space="preserve"> </w:t>
      </w:r>
      <w:r>
        <w:t>воображение, быть</w:t>
      </w:r>
      <w:r>
        <w:rPr>
          <w:spacing w:val="1"/>
        </w:rPr>
        <w:t xml:space="preserve"> </w:t>
      </w:r>
      <w:r>
        <w:t>инициативным;</w:t>
      </w:r>
    </w:p>
    <w:p w:rsidR="0083135B" w:rsidRDefault="0083135B" w:rsidP="0083135B">
      <w:pPr>
        <w:pStyle w:val="a3"/>
        <w:spacing w:line="360" w:lineRule="auto"/>
        <w:ind w:left="532" w:right="406"/>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83135B" w:rsidRDefault="0083135B" w:rsidP="0083135B">
      <w:pPr>
        <w:pStyle w:val="a5"/>
        <w:numPr>
          <w:ilvl w:val="4"/>
          <w:numId w:val="46"/>
        </w:numPr>
        <w:tabs>
          <w:tab w:val="left" w:pos="2442"/>
        </w:tabs>
        <w:spacing w:line="360" w:lineRule="auto"/>
        <w:ind w:right="412"/>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83135B" w:rsidRDefault="0083135B" w:rsidP="0083135B">
      <w:pPr>
        <w:pStyle w:val="a3"/>
        <w:spacing w:line="360" w:lineRule="auto"/>
        <w:ind w:left="532" w:right="411"/>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1"/>
        </w:rPr>
        <w:t xml:space="preserve"> </w:t>
      </w:r>
      <w:r>
        <w:t>необходимые</w:t>
      </w:r>
      <w:r>
        <w:rPr>
          <w:spacing w:val="-3"/>
        </w:rPr>
        <w:t xml:space="preserve"> </w:t>
      </w:r>
      <w:r>
        <w:t>коррективы;</w:t>
      </w:r>
    </w:p>
    <w:p w:rsidR="0083135B" w:rsidRDefault="0083135B" w:rsidP="0083135B">
      <w:pPr>
        <w:pStyle w:val="a3"/>
        <w:spacing w:line="360" w:lineRule="auto"/>
        <w:ind w:left="532" w:right="410"/>
      </w:pPr>
      <w:r>
        <w:t xml:space="preserve">оценивать    </w:t>
      </w:r>
      <w:r>
        <w:rPr>
          <w:spacing w:val="42"/>
        </w:rPr>
        <w:t xml:space="preserve"> </w:t>
      </w:r>
      <w:r>
        <w:t xml:space="preserve">приобретённый     </w:t>
      </w:r>
      <w:r>
        <w:rPr>
          <w:spacing w:val="41"/>
        </w:rPr>
        <w:t xml:space="preserve"> </w:t>
      </w:r>
      <w:r>
        <w:t xml:space="preserve">опыт,     </w:t>
      </w:r>
      <w:r>
        <w:rPr>
          <w:spacing w:val="41"/>
        </w:rPr>
        <w:t xml:space="preserve"> </w:t>
      </w:r>
      <w:r>
        <w:t xml:space="preserve">в     </w:t>
      </w:r>
      <w:r>
        <w:rPr>
          <w:spacing w:val="38"/>
        </w:rPr>
        <w:t xml:space="preserve"> </w:t>
      </w:r>
      <w:r>
        <w:t xml:space="preserve">том     </w:t>
      </w:r>
      <w:r>
        <w:rPr>
          <w:spacing w:val="42"/>
        </w:rPr>
        <w:t xml:space="preserve"> </w:t>
      </w:r>
      <w:r>
        <w:t xml:space="preserve">числе     </w:t>
      </w:r>
      <w:r>
        <w:rPr>
          <w:spacing w:val="40"/>
        </w:rPr>
        <w:t xml:space="preserve"> </w:t>
      </w:r>
      <w:r>
        <w:t xml:space="preserve">речевой;     </w:t>
      </w:r>
      <w:r>
        <w:rPr>
          <w:spacing w:val="41"/>
        </w:rPr>
        <w:t xml:space="preserve"> </w:t>
      </w:r>
      <w:r>
        <w:t>анализировать</w:t>
      </w:r>
      <w:r>
        <w:rPr>
          <w:spacing w:val="-58"/>
        </w:rPr>
        <w:t xml:space="preserve"> </w:t>
      </w:r>
      <w:r>
        <w:t>и оценивать собственную</w:t>
      </w:r>
      <w:r>
        <w:rPr>
          <w:spacing w:val="1"/>
        </w:rPr>
        <w:t xml:space="preserve"> </w:t>
      </w:r>
      <w:r>
        <w:t>работу:</w:t>
      </w:r>
      <w:r>
        <w:rPr>
          <w:spacing w:val="1"/>
        </w:rPr>
        <w:t xml:space="preserve"> </w:t>
      </w:r>
      <w:r>
        <w:t>меру самостоятельности, затруднения, дефициты, ошибки и</w:t>
      </w:r>
      <w:r>
        <w:rPr>
          <w:spacing w:val="1"/>
        </w:rPr>
        <w:t xml:space="preserve"> </w:t>
      </w:r>
      <w:r>
        <w:t>другие;</w:t>
      </w:r>
    </w:p>
    <w:p w:rsidR="007E1513" w:rsidRDefault="007E1513">
      <w:pPr>
        <w:spacing w:line="360" w:lineRule="auto"/>
        <w:sectPr w:rsidR="007E1513">
          <w:headerReference w:type="default" r:id="rId706"/>
          <w:footerReference w:type="default" r:id="rId707"/>
          <w:pgSz w:w="11910" w:h="16850"/>
          <w:pgMar w:top="820" w:right="160" w:bottom="1000" w:left="600" w:header="569" w:footer="813" w:gutter="0"/>
          <w:cols w:space="720"/>
        </w:sectPr>
      </w:pPr>
    </w:p>
    <w:p w:rsidR="0083135B" w:rsidRDefault="0083135B" w:rsidP="0083135B">
      <w:pPr>
        <w:pStyle w:val="a3"/>
        <w:spacing w:before="12" w:line="360" w:lineRule="auto"/>
        <w:ind w:left="532" w:right="410"/>
      </w:pPr>
      <w:r>
        <w:t xml:space="preserve">осуществлять      </w:t>
      </w:r>
      <w:r>
        <w:rPr>
          <w:spacing w:val="1"/>
        </w:rPr>
        <w:t xml:space="preserve"> </w:t>
      </w:r>
      <w:r>
        <w:t xml:space="preserve">речевую      </w:t>
      </w:r>
      <w:r>
        <w:rPr>
          <w:spacing w:val="1"/>
        </w:rPr>
        <w:t xml:space="preserve"> </w:t>
      </w:r>
      <w:r>
        <w:t>рефлексию        (выявлять        коммуникативные       неудачи</w:t>
      </w:r>
      <w:r>
        <w:rPr>
          <w:spacing w:val="-57"/>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 собственную речь</w:t>
      </w:r>
      <w:r>
        <w:rPr>
          <w:spacing w:val="-1"/>
        </w:rPr>
        <w:t xml:space="preserve"> </w:t>
      </w:r>
      <w:r>
        <w:t>с</w:t>
      </w:r>
      <w:r>
        <w:rPr>
          <w:spacing w:val="3"/>
        </w:rPr>
        <w:t xml:space="preserve"> </w:t>
      </w:r>
      <w:r>
        <w:t>учётом</w:t>
      </w:r>
      <w:r>
        <w:rPr>
          <w:spacing w:val="-1"/>
        </w:rPr>
        <w:t xml:space="preserve"> </w:t>
      </w:r>
      <w:r>
        <w:t>целей и</w:t>
      </w:r>
      <w:r>
        <w:rPr>
          <w:spacing w:val="3"/>
        </w:rPr>
        <w:t xml:space="preserve"> </w:t>
      </w:r>
      <w:r>
        <w:t>условий</w:t>
      </w:r>
      <w:r>
        <w:rPr>
          <w:spacing w:val="-1"/>
        </w:rPr>
        <w:t xml:space="preserve"> </w:t>
      </w:r>
      <w:r>
        <w:t>общения;</w:t>
      </w:r>
    </w:p>
    <w:p w:rsidR="0083135B" w:rsidRDefault="0083135B" w:rsidP="0083135B">
      <w:pPr>
        <w:pStyle w:val="a3"/>
        <w:spacing w:line="360" w:lineRule="auto"/>
        <w:ind w:left="532" w:right="408"/>
      </w:pPr>
      <w:r>
        <w:t xml:space="preserve">давать      </w:t>
      </w:r>
      <w:r>
        <w:rPr>
          <w:spacing w:val="48"/>
        </w:rPr>
        <w:t xml:space="preserve"> </w:t>
      </w:r>
      <w:r>
        <w:t xml:space="preserve">оценку       </w:t>
      </w:r>
      <w:r>
        <w:rPr>
          <w:spacing w:val="37"/>
        </w:rPr>
        <w:t xml:space="preserve"> </w:t>
      </w:r>
      <w:r>
        <w:t xml:space="preserve">новым       </w:t>
      </w:r>
      <w:r>
        <w:rPr>
          <w:spacing w:val="45"/>
        </w:rPr>
        <w:t xml:space="preserve"> </w:t>
      </w:r>
      <w:r>
        <w:t xml:space="preserve">ситуациям,       </w:t>
      </w:r>
      <w:r>
        <w:rPr>
          <w:spacing w:val="44"/>
        </w:rPr>
        <w:t xml:space="preserve"> </w:t>
      </w:r>
      <w:r>
        <w:t xml:space="preserve">в       </w:t>
      </w:r>
      <w:r>
        <w:rPr>
          <w:spacing w:val="45"/>
        </w:rPr>
        <w:t xml:space="preserve"> </w:t>
      </w:r>
      <w:r>
        <w:t xml:space="preserve">том       </w:t>
      </w:r>
      <w:r>
        <w:rPr>
          <w:spacing w:val="44"/>
        </w:rPr>
        <w:t xml:space="preserve"> </w:t>
      </w:r>
      <w:r>
        <w:t xml:space="preserve">числе       </w:t>
      </w:r>
      <w:r>
        <w:rPr>
          <w:spacing w:val="45"/>
        </w:rPr>
        <w:t xml:space="preserve"> </w:t>
      </w:r>
      <w:r>
        <w:t>изображённым</w:t>
      </w:r>
      <w:r>
        <w:rPr>
          <w:spacing w:val="-58"/>
        </w:rPr>
        <w:t xml:space="preserve"> </w:t>
      </w:r>
      <w:r>
        <w:t>в</w:t>
      </w:r>
      <w:r>
        <w:rPr>
          <w:spacing w:val="-3"/>
        </w:rPr>
        <w:t xml:space="preserve"> </w:t>
      </w:r>
      <w:r>
        <w:t>художественной</w:t>
      </w:r>
      <w:r>
        <w:rPr>
          <w:spacing w:val="-2"/>
        </w:rPr>
        <w:t xml:space="preserve"> </w:t>
      </w:r>
      <w:r>
        <w:t>литературе;</w:t>
      </w:r>
      <w:r>
        <w:rPr>
          <w:spacing w:val="-2"/>
        </w:rPr>
        <w:t xml:space="preserve"> </w:t>
      </w:r>
      <w:r>
        <w:t>оценивать</w:t>
      </w:r>
      <w:r>
        <w:rPr>
          <w:spacing w:val="-1"/>
        </w:rPr>
        <w:t xml:space="preserve"> </w:t>
      </w:r>
      <w:r>
        <w:t>приобретенный</w:t>
      </w:r>
      <w:r>
        <w:rPr>
          <w:spacing w:val="-1"/>
        </w:rPr>
        <w:t xml:space="preserve"> </w:t>
      </w:r>
      <w:r>
        <w:t>опыт</w:t>
      </w:r>
      <w:r>
        <w:rPr>
          <w:spacing w:val="-2"/>
        </w:rPr>
        <w:t xml:space="preserve"> </w:t>
      </w:r>
      <w:r>
        <w:t>с</w:t>
      </w:r>
      <w:r>
        <w:rPr>
          <w:spacing w:val="-1"/>
        </w:rPr>
        <w:t xml:space="preserve"> </w:t>
      </w:r>
      <w:r>
        <w:t>учетом</w:t>
      </w:r>
      <w:r>
        <w:rPr>
          <w:spacing w:val="-2"/>
        </w:rPr>
        <w:t xml:space="preserve"> </w:t>
      </w:r>
      <w:r>
        <w:t>литературных</w:t>
      </w:r>
      <w:r>
        <w:rPr>
          <w:spacing w:val="-1"/>
        </w:rPr>
        <w:t xml:space="preserve"> </w:t>
      </w:r>
      <w:r>
        <w:t>знаний;</w:t>
      </w:r>
    </w:p>
    <w:p w:rsidR="0083135B" w:rsidRDefault="0083135B" w:rsidP="0083135B">
      <w:pPr>
        <w:pStyle w:val="a3"/>
        <w:spacing w:line="360" w:lineRule="auto"/>
        <w:ind w:left="532" w:right="402"/>
      </w:pPr>
      <w:r>
        <w:t>осознавать</w:t>
      </w:r>
      <w:r>
        <w:rPr>
          <w:spacing w:val="-10"/>
        </w:rPr>
        <w:t xml:space="preserve"> </w:t>
      </w:r>
      <w:r>
        <w:t>ценностное</w:t>
      </w:r>
      <w:r>
        <w:rPr>
          <w:spacing w:val="-14"/>
        </w:rPr>
        <w:t xml:space="preserve"> </w:t>
      </w:r>
      <w:r>
        <w:t>отношение</w:t>
      </w:r>
      <w:r>
        <w:rPr>
          <w:spacing w:val="-14"/>
        </w:rPr>
        <w:t xml:space="preserve"> </w:t>
      </w:r>
      <w:r>
        <w:t>к</w:t>
      </w:r>
      <w:r>
        <w:rPr>
          <w:spacing w:val="-10"/>
        </w:rPr>
        <w:t xml:space="preserve"> </w:t>
      </w:r>
      <w:r>
        <w:t>литературе</w:t>
      </w:r>
      <w:r>
        <w:rPr>
          <w:spacing w:val="-12"/>
        </w:rPr>
        <w:t xml:space="preserve"> </w:t>
      </w:r>
      <w:r>
        <w:t>как</w:t>
      </w:r>
      <w:r>
        <w:rPr>
          <w:spacing w:val="-11"/>
        </w:rPr>
        <w:t xml:space="preserve"> </w:t>
      </w:r>
      <w:r>
        <w:t>неотъемлемой</w:t>
      </w:r>
      <w:r>
        <w:rPr>
          <w:spacing w:val="-10"/>
        </w:rPr>
        <w:t xml:space="preserve"> </w:t>
      </w:r>
      <w:r>
        <w:t>части</w:t>
      </w:r>
      <w:r>
        <w:rPr>
          <w:spacing w:val="-9"/>
        </w:rPr>
        <w:t xml:space="preserve"> </w:t>
      </w:r>
      <w:r>
        <w:t>культуры;</w:t>
      </w:r>
      <w:r>
        <w:rPr>
          <w:spacing w:val="-12"/>
        </w:rPr>
        <w:t xml:space="preserve"> </w:t>
      </w:r>
      <w:r>
        <w:t>выявлять</w:t>
      </w:r>
      <w:r>
        <w:rPr>
          <w:spacing w:val="-57"/>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2"/>
        </w:rPr>
        <w:t xml:space="preserve"> </w:t>
      </w:r>
      <w:r>
        <w:t>личности;</w:t>
      </w:r>
    </w:p>
    <w:p w:rsidR="0083135B" w:rsidRDefault="0083135B" w:rsidP="0083135B">
      <w:pPr>
        <w:pStyle w:val="a3"/>
        <w:spacing w:line="360" w:lineRule="auto"/>
        <w:ind w:left="532" w:right="406"/>
      </w:pPr>
      <w:r>
        <w:t>принимать</w:t>
      </w:r>
      <w:r>
        <w:rPr>
          <w:spacing w:val="-6"/>
        </w:rPr>
        <w:t xml:space="preserve"> </w:t>
      </w:r>
      <w:r>
        <w:t>мотивы</w:t>
      </w:r>
      <w:r>
        <w:rPr>
          <w:spacing w:val="-7"/>
        </w:rPr>
        <w:t xml:space="preserve"> </w:t>
      </w:r>
      <w:r>
        <w:t>и</w:t>
      </w:r>
      <w:r>
        <w:rPr>
          <w:spacing w:val="-5"/>
        </w:rPr>
        <w:t xml:space="preserve"> </w:t>
      </w:r>
      <w:r>
        <w:t>аргументы</w:t>
      </w:r>
      <w:r>
        <w:rPr>
          <w:spacing w:val="-6"/>
        </w:rPr>
        <w:t xml:space="preserve"> </w:t>
      </w:r>
      <w:r>
        <w:t>других</w:t>
      </w:r>
      <w:r>
        <w:rPr>
          <w:spacing w:val="-4"/>
        </w:rPr>
        <w:t xml:space="preserve"> </w:t>
      </w:r>
      <w:r>
        <w:t>при</w:t>
      </w:r>
      <w:r>
        <w:rPr>
          <w:spacing w:val="-5"/>
        </w:rPr>
        <w:t xml:space="preserve"> </w:t>
      </w:r>
      <w:r>
        <w:t>анализе</w:t>
      </w:r>
      <w:r>
        <w:rPr>
          <w:spacing w:val="-7"/>
        </w:rPr>
        <w:t xml:space="preserve"> </w:t>
      </w:r>
      <w:r>
        <w:t>результатов</w:t>
      </w:r>
      <w:r>
        <w:rPr>
          <w:spacing w:val="-6"/>
        </w:rPr>
        <w:t xml:space="preserve"> </w:t>
      </w:r>
      <w:r>
        <w:t>деятельности,</w:t>
      </w:r>
      <w:r>
        <w:rPr>
          <w:spacing w:val="-7"/>
        </w:rPr>
        <w:t xml:space="preserve"> </w:t>
      </w:r>
      <w:r>
        <w:t>в</w:t>
      </w:r>
      <w:r>
        <w:rPr>
          <w:spacing w:val="-7"/>
        </w:rPr>
        <w:t xml:space="preserve"> </w:t>
      </w:r>
      <w:r>
        <w:t>том</w:t>
      </w:r>
      <w:r>
        <w:rPr>
          <w:spacing w:val="-6"/>
        </w:rPr>
        <w:t xml:space="preserve"> </w:t>
      </w:r>
      <w:r>
        <w:t>числе</w:t>
      </w:r>
      <w:r>
        <w:rPr>
          <w:spacing w:val="-5"/>
        </w:rPr>
        <w:t xml:space="preserve"> </w:t>
      </w:r>
      <w:r>
        <w:t>в</w:t>
      </w:r>
      <w:r>
        <w:rPr>
          <w:spacing w:val="-57"/>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83135B" w:rsidRDefault="0083135B" w:rsidP="0083135B">
      <w:pPr>
        <w:pStyle w:val="a5"/>
        <w:numPr>
          <w:ilvl w:val="3"/>
          <w:numId w:val="46"/>
        </w:numPr>
        <w:tabs>
          <w:tab w:val="left" w:pos="2262"/>
        </w:tabs>
        <w:ind w:hanging="1021"/>
        <w:rPr>
          <w:sz w:val="24"/>
        </w:rPr>
      </w:pPr>
      <w:r>
        <w:rPr>
          <w:sz w:val="24"/>
        </w:rPr>
        <w:t>Иностранный</w:t>
      </w:r>
      <w:r>
        <w:rPr>
          <w:spacing w:val="-3"/>
          <w:sz w:val="24"/>
        </w:rPr>
        <w:t xml:space="preserve"> </w:t>
      </w:r>
      <w:r>
        <w:rPr>
          <w:sz w:val="24"/>
        </w:rPr>
        <w:t>язык.</w:t>
      </w:r>
    </w:p>
    <w:p w:rsidR="0083135B" w:rsidRDefault="0083135B" w:rsidP="0083135B">
      <w:pPr>
        <w:pStyle w:val="a5"/>
        <w:numPr>
          <w:ilvl w:val="4"/>
          <w:numId w:val="46"/>
        </w:numPr>
        <w:tabs>
          <w:tab w:val="left" w:pos="2442"/>
          <w:tab w:val="left" w:pos="4408"/>
          <w:tab w:val="left" w:pos="6406"/>
          <w:tab w:val="left" w:pos="7715"/>
          <w:tab w:val="left" w:pos="9797"/>
        </w:tabs>
        <w:spacing w:before="137" w:line="360" w:lineRule="auto"/>
        <w:ind w:right="404"/>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и исследовательские</w:t>
      </w:r>
      <w:r>
        <w:rPr>
          <w:spacing w:val="-1"/>
          <w:sz w:val="24"/>
        </w:rPr>
        <w:t xml:space="preserve"> </w:t>
      </w:r>
      <w:r>
        <w:rPr>
          <w:sz w:val="24"/>
        </w:rPr>
        <w:t>действия:</w:t>
      </w:r>
    </w:p>
    <w:p w:rsidR="0083135B" w:rsidRDefault="0083135B" w:rsidP="0083135B">
      <w:pPr>
        <w:pStyle w:val="a3"/>
        <w:spacing w:line="360" w:lineRule="auto"/>
        <w:ind w:left="532"/>
        <w:jc w:val="left"/>
      </w:pPr>
      <w:r>
        <w:t>анализировать,</w:t>
      </w:r>
      <w:r>
        <w:rPr>
          <w:spacing w:val="53"/>
        </w:rPr>
        <w:t xml:space="preserve"> </w:t>
      </w:r>
      <w:r>
        <w:t>устанавливать</w:t>
      </w:r>
      <w:r>
        <w:rPr>
          <w:spacing w:val="53"/>
        </w:rPr>
        <w:t xml:space="preserve"> </w:t>
      </w:r>
      <w:r>
        <w:t>аналогии</w:t>
      </w:r>
      <w:r>
        <w:rPr>
          <w:spacing w:val="52"/>
        </w:rPr>
        <w:t xml:space="preserve"> </w:t>
      </w:r>
      <w:r>
        <w:t>между</w:t>
      </w:r>
      <w:r>
        <w:rPr>
          <w:spacing w:val="49"/>
        </w:rPr>
        <w:t xml:space="preserve"> </w:t>
      </w:r>
      <w:r>
        <w:t>способами</w:t>
      </w:r>
      <w:r>
        <w:rPr>
          <w:spacing w:val="52"/>
        </w:rPr>
        <w:t xml:space="preserve"> </w:t>
      </w:r>
      <w:r>
        <w:t>выражения</w:t>
      </w:r>
      <w:r>
        <w:rPr>
          <w:spacing w:val="51"/>
        </w:rPr>
        <w:t xml:space="preserve"> </w:t>
      </w:r>
      <w:r>
        <w:t>мысли</w:t>
      </w:r>
      <w:r>
        <w:rPr>
          <w:spacing w:val="52"/>
        </w:rPr>
        <w:t xml:space="preserve"> </w:t>
      </w:r>
      <w:r>
        <w:t>средствами</w:t>
      </w:r>
      <w:r>
        <w:rPr>
          <w:spacing w:val="-57"/>
        </w:rPr>
        <w:t xml:space="preserve"> </w:t>
      </w:r>
      <w:r>
        <w:t>иностранного</w:t>
      </w:r>
      <w:r>
        <w:rPr>
          <w:spacing w:val="-4"/>
        </w:rPr>
        <w:t xml:space="preserve"> </w:t>
      </w:r>
      <w:r>
        <w:t>и родного языков;</w:t>
      </w:r>
    </w:p>
    <w:p w:rsidR="0083135B" w:rsidRDefault="0083135B" w:rsidP="0083135B">
      <w:pPr>
        <w:pStyle w:val="a3"/>
        <w:spacing w:line="360" w:lineRule="auto"/>
        <w:ind w:left="532"/>
        <w:jc w:val="left"/>
      </w:pPr>
      <w:r>
        <w:t>распознавать</w:t>
      </w:r>
      <w:r>
        <w:rPr>
          <w:spacing w:val="55"/>
        </w:rPr>
        <w:t xml:space="preserve"> </w:t>
      </w:r>
      <w:r>
        <w:t>свойства</w:t>
      </w:r>
      <w:r>
        <w:rPr>
          <w:spacing w:val="55"/>
        </w:rPr>
        <w:t xml:space="preserve"> </w:t>
      </w:r>
      <w:r>
        <w:t>и</w:t>
      </w:r>
      <w:r>
        <w:rPr>
          <w:spacing w:val="56"/>
        </w:rPr>
        <w:t xml:space="preserve"> </w:t>
      </w:r>
      <w:r>
        <w:t>признаки</w:t>
      </w:r>
      <w:r>
        <w:rPr>
          <w:spacing w:val="55"/>
        </w:rPr>
        <w:t xml:space="preserve"> </w:t>
      </w:r>
      <w:r>
        <w:t>языковых</w:t>
      </w:r>
      <w:r>
        <w:rPr>
          <w:spacing w:val="55"/>
        </w:rPr>
        <w:t xml:space="preserve"> </w:t>
      </w:r>
      <w:r>
        <w:t>единиц</w:t>
      </w:r>
      <w:r>
        <w:rPr>
          <w:spacing w:val="55"/>
        </w:rPr>
        <w:t xml:space="preserve"> </w:t>
      </w:r>
      <w:r>
        <w:t>и</w:t>
      </w:r>
      <w:r>
        <w:rPr>
          <w:spacing w:val="55"/>
        </w:rPr>
        <w:t xml:space="preserve"> </w:t>
      </w:r>
      <w:r>
        <w:t>языковых</w:t>
      </w:r>
      <w:r>
        <w:rPr>
          <w:spacing w:val="57"/>
        </w:rPr>
        <w:t xml:space="preserve"> </w:t>
      </w:r>
      <w:r>
        <w:t>явлений</w:t>
      </w:r>
      <w:r>
        <w:rPr>
          <w:spacing w:val="55"/>
        </w:rPr>
        <w:t xml:space="preserve"> </w:t>
      </w:r>
      <w:r>
        <w:t>иностранного</w:t>
      </w:r>
      <w:r>
        <w:rPr>
          <w:spacing w:val="-57"/>
        </w:rPr>
        <w:t xml:space="preserve"> </w:t>
      </w:r>
      <w:r>
        <w:t>языка;</w:t>
      </w:r>
      <w:r>
        <w:rPr>
          <w:spacing w:val="-1"/>
        </w:rPr>
        <w:t xml:space="preserve"> </w:t>
      </w:r>
      <w:r>
        <w:t>сравнивать, классифицировать</w:t>
      </w:r>
      <w:r>
        <w:rPr>
          <w:spacing w:val="1"/>
        </w:rPr>
        <w:t xml:space="preserve"> </w:t>
      </w:r>
      <w:r>
        <w:t>и обобщать</w:t>
      </w:r>
      <w:r>
        <w:rPr>
          <w:spacing w:val="1"/>
        </w:rPr>
        <w:t xml:space="preserve"> </w:t>
      </w:r>
      <w:r>
        <w:t>их;</w:t>
      </w:r>
    </w:p>
    <w:p w:rsidR="0083135B" w:rsidRDefault="0083135B" w:rsidP="0083135B">
      <w:pPr>
        <w:pStyle w:val="a3"/>
        <w:spacing w:line="362" w:lineRule="auto"/>
        <w:ind w:left="532"/>
        <w:jc w:val="left"/>
      </w:pPr>
      <w:r>
        <w:t>выявлять</w:t>
      </w:r>
      <w:r>
        <w:rPr>
          <w:spacing w:val="24"/>
        </w:rPr>
        <w:t xml:space="preserve"> </w:t>
      </w:r>
      <w:r>
        <w:t>признаки</w:t>
      </w:r>
      <w:r>
        <w:rPr>
          <w:spacing w:val="25"/>
        </w:rPr>
        <w:t xml:space="preserve"> </w:t>
      </w:r>
      <w:r>
        <w:t>и</w:t>
      </w:r>
      <w:r>
        <w:rPr>
          <w:spacing w:val="25"/>
        </w:rPr>
        <w:t xml:space="preserve"> </w:t>
      </w:r>
      <w:r>
        <w:t>свойства</w:t>
      </w:r>
      <w:r>
        <w:rPr>
          <w:spacing w:val="23"/>
        </w:rPr>
        <w:t xml:space="preserve"> </w:t>
      </w:r>
      <w:r>
        <w:t>языковых</w:t>
      </w:r>
      <w:r>
        <w:rPr>
          <w:spacing w:val="25"/>
        </w:rPr>
        <w:t xml:space="preserve"> </w:t>
      </w:r>
      <w:r>
        <w:t>единиц</w:t>
      </w:r>
      <w:r>
        <w:rPr>
          <w:spacing w:val="25"/>
        </w:rPr>
        <w:t xml:space="preserve"> </w:t>
      </w:r>
      <w:r>
        <w:t>и</w:t>
      </w:r>
      <w:r>
        <w:rPr>
          <w:spacing w:val="25"/>
        </w:rPr>
        <w:t xml:space="preserve"> </w:t>
      </w:r>
      <w:r>
        <w:t>языковых</w:t>
      </w:r>
      <w:r>
        <w:rPr>
          <w:spacing w:val="26"/>
        </w:rPr>
        <w:t xml:space="preserve"> </w:t>
      </w:r>
      <w:r>
        <w:t>явлений</w:t>
      </w:r>
      <w:r>
        <w:rPr>
          <w:spacing w:val="25"/>
        </w:rPr>
        <w:t xml:space="preserve"> </w:t>
      </w:r>
      <w:r>
        <w:t>иностранного</w:t>
      </w:r>
      <w:r>
        <w:rPr>
          <w:spacing w:val="24"/>
        </w:rPr>
        <w:t xml:space="preserve"> </w:t>
      </w:r>
      <w:r>
        <w:t>языка</w:t>
      </w:r>
      <w:r>
        <w:rPr>
          <w:spacing w:val="-57"/>
        </w:rPr>
        <w:t xml:space="preserve"> </w:t>
      </w:r>
      <w:r>
        <w:t>(например,</w:t>
      </w:r>
      <w:r>
        <w:rPr>
          <w:spacing w:val="-1"/>
        </w:rPr>
        <w:t xml:space="preserve"> </w:t>
      </w:r>
      <w:r>
        <w:t>грамматических</w:t>
      </w:r>
      <w:r>
        <w:rPr>
          <w:spacing w:val="2"/>
        </w:rPr>
        <w:t xml:space="preserve"> </w:t>
      </w:r>
      <w:r>
        <w:t>конструкции</w:t>
      </w:r>
      <w:r>
        <w:rPr>
          <w:spacing w:val="-2"/>
        </w:rPr>
        <w:t xml:space="preserve"> </w:t>
      </w:r>
      <w:r>
        <w:t>и</w:t>
      </w:r>
      <w:r>
        <w:rPr>
          <w:spacing w:val="-1"/>
        </w:rPr>
        <w:t xml:space="preserve"> </w:t>
      </w:r>
      <w:r>
        <w:t>их</w:t>
      </w:r>
      <w:r>
        <w:rPr>
          <w:spacing w:val="-1"/>
        </w:rPr>
        <w:t xml:space="preserve"> </w:t>
      </w:r>
      <w:r>
        <w:t>функций);</w:t>
      </w:r>
    </w:p>
    <w:p w:rsidR="0083135B" w:rsidRDefault="0083135B" w:rsidP="0083135B">
      <w:pPr>
        <w:pStyle w:val="a3"/>
        <w:tabs>
          <w:tab w:val="left" w:pos="2716"/>
          <w:tab w:val="left" w:pos="3771"/>
          <w:tab w:val="left" w:pos="4632"/>
          <w:tab w:val="left" w:pos="5099"/>
          <w:tab w:val="left" w:pos="6119"/>
          <w:tab w:val="left" w:pos="7196"/>
          <w:tab w:val="left" w:pos="7661"/>
          <w:tab w:val="left" w:pos="9270"/>
        </w:tabs>
        <w:spacing w:line="360" w:lineRule="auto"/>
        <w:ind w:left="532" w:right="411"/>
        <w:jc w:val="left"/>
      </w:pPr>
      <w:r>
        <w:t>сравнивать</w:t>
      </w:r>
      <w:r>
        <w:tab/>
        <w:t>разные</w:t>
      </w:r>
      <w:r>
        <w:tab/>
        <w:t>типы</w:t>
      </w:r>
      <w:r>
        <w:tab/>
        <w:t>и</w:t>
      </w:r>
      <w:r>
        <w:tab/>
        <w:t>жанры</w:t>
      </w:r>
      <w:r>
        <w:tab/>
        <w:t>устных</w:t>
      </w:r>
      <w:r>
        <w:tab/>
        <w:t>и</w:t>
      </w:r>
      <w:r>
        <w:tab/>
        <w:t>письменных</w:t>
      </w:r>
      <w:r>
        <w:tab/>
      </w:r>
      <w:r>
        <w:rPr>
          <w:spacing w:val="-1"/>
        </w:rPr>
        <w:t>высказываний</w:t>
      </w:r>
      <w:r>
        <w:rPr>
          <w:spacing w:val="-57"/>
        </w:rPr>
        <w:t xml:space="preserve"> </w:t>
      </w:r>
      <w:r>
        <w:t>на</w:t>
      </w:r>
      <w:r>
        <w:rPr>
          <w:spacing w:val="-2"/>
        </w:rPr>
        <w:t xml:space="preserve"> </w:t>
      </w:r>
      <w:r>
        <w:t>иностранном</w:t>
      </w:r>
      <w:r>
        <w:rPr>
          <w:spacing w:val="-1"/>
        </w:rPr>
        <w:t xml:space="preserve"> </w:t>
      </w:r>
      <w:r>
        <w:t>языке;</w:t>
      </w:r>
    </w:p>
    <w:p w:rsidR="0083135B" w:rsidRDefault="0083135B" w:rsidP="0083135B">
      <w:pPr>
        <w:pStyle w:val="a3"/>
        <w:ind w:left="1241" w:firstLine="0"/>
        <w:jc w:val="left"/>
      </w:pPr>
      <w:r>
        <w:t>различать</w:t>
      </w:r>
      <w:r>
        <w:rPr>
          <w:spacing w:val="-1"/>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2"/>
        </w:rPr>
        <w:t xml:space="preserve"> </w:t>
      </w:r>
      <w:r>
        <w:t>факт</w:t>
      </w:r>
      <w:r>
        <w:rPr>
          <w:spacing w:val="-2"/>
        </w:rPr>
        <w:t xml:space="preserve"> </w:t>
      </w:r>
      <w:r>
        <w:t>и</w:t>
      </w:r>
      <w:r>
        <w:rPr>
          <w:spacing w:val="-2"/>
        </w:rPr>
        <w:t xml:space="preserve"> </w:t>
      </w:r>
      <w:r>
        <w:t>мнение;</w:t>
      </w:r>
    </w:p>
    <w:p w:rsidR="0083135B" w:rsidRDefault="0083135B" w:rsidP="0083135B">
      <w:pPr>
        <w:pStyle w:val="a3"/>
        <w:spacing w:before="134" w:line="360" w:lineRule="auto"/>
        <w:ind w:left="532" w:right="410"/>
      </w:pPr>
      <w:r>
        <w:t xml:space="preserve">анализировать  </w:t>
      </w:r>
      <w:r>
        <w:rPr>
          <w:spacing w:val="57"/>
        </w:rPr>
        <w:t xml:space="preserve"> </w:t>
      </w:r>
      <w:r>
        <w:t xml:space="preserve">структурно   </w:t>
      </w:r>
      <w:r>
        <w:rPr>
          <w:spacing w:val="55"/>
        </w:rPr>
        <w:t xml:space="preserve"> </w:t>
      </w:r>
      <w:r>
        <w:t xml:space="preserve">и   </w:t>
      </w:r>
      <w:r>
        <w:rPr>
          <w:spacing w:val="57"/>
        </w:rPr>
        <w:t xml:space="preserve"> </w:t>
      </w:r>
      <w:r>
        <w:t xml:space="preserve">содержательно   </w:t>
      </w:r>
      <w:r>
        <w:rPr>
          <w:spacing w:val="56"/>
        </w:rPr>
        <w:t xml:space="preserve"> </w:t>
      </w:r>
      <w:r>
        <w:t xml:space="preserve">разные   </w:t>
      </w:r>
      <w:r>
        <w:rPr>
          <w:spacing w:val="55"/>
        </w:rPr>
        <w:t xml:space="preserve"> </w:t>
      </w:r>
      <w:r>
        <w:t xml:space="preserve">типы   </w:t>
      </w:r>
      <w:r>
        <w:rPr>
          <w:spacing w:val="52"/>
        </w:rPr>
        <w:t xml:space="preserve"> </w:t>
      </w:r>
      <w:r>
        <w:t xml:space="preserve">и   </w:t>
      </w:r>
      <w:r>
        <w:rPr>
          <w:spacing w:val="57"/>
        </w:rPr>
        <w:t xml:space="preserve"> </w:t>
      </w:r>
      <w:r>
        <w:t xml:space="preserve">жанры   </w:t>
      </w:r>
      <w:r>
        <w:rPr>
          <w:spacing w:val="56"/>
        </w:rPr>
        <w:t xml:space="preserve"> </w:t>
      </w:r>
      <w:r>
        <w:t>устных</w:t>
      </w:r>
      <w:r>
        <w:rPr>
          <w:spacing w:val="-58"/>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83135B" w:rsidRDefault="0083135B" w:rsidP="0083135B">
      <w:pPr>
        <w:pStyle w:val="a3"/>
        <w:tabs>
          <w:tab w:val="left" w:pos="2994"/>
          <w:tab w:val="left" w:pos="3927"/>
          <w:tab w:val="left" w:pos="6250"/>
          <w:tab w:val="left" w:pos="7535"/>
          <w:tab w:val="left" w:pos="9342"/>
        </w:tabs>
        <w:spacing w:line="360" w:lineRule="auto"/>
        <w:ind w:left="532" w:right="407"/>
      </w:pPr>
      <w:r>
        <w:t>проводить</w:t>
      </w:r>
      <w:r>
        <w:tab/>
        <w:t>по</w:t>
      </w:r>
      <w:r>
        <w:tab/>
        <w:t>предложенному</w:t>
      </w:r>
      <w:r>
        <w:tab/>
        <w:t>плану</w:t>
      </w:r>
      <w:r>
        <w:tab/>
        <w:t>небольшое</w:t>
      </w:r>
      <w:r>
        <w:tab/>
        <w:t>исследование</w:t>
      </w:r>
      <w:r>
        <w:rPr>
          <w:spacing w:val="-58"/>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83135B" w:rsidRDefault="0083135B" w:rsidP="0083135B">
      <w:pPr>
        <w:pStyle w:val="a3"/>
        <w:spacing w:before="1" w:line="360" w:lineRule="auto"/>
        <w:ind w:left="532" w:right="408"/>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 явлений; осуществлять</w:t>
      </w:r>
      <w:r>
        <w:rPr>
          <w:spacing w:val="-1"/>
        </w:rPr>
        <w:t xml:space="preserve"> </w:t>
      </w:r>
      <w:r>
        <w:t>проверку</w:t>
      </w:r>
      <w:r>
        <w:rPr>
          <w:spacing w:val="-5"/>
        </w:rPr>
        <w:t xml:space="preserve"> </w:t>
      </w:r>
      <w:r>
        <w:t>гипотезы;</w:t>
      </w:r>
    </w:p>
    <w:p w:rsidR="0083135B" w:rsidRDefault="0083135B" w:rsidP="0083135B">
      <w:pPr>
        <w:pStyle w:val="a3"/>
        <w:spacing w:line="360" w:lineRule="auto"/>
        <w:ind w:left="532" w:right="40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83135B" w:rsidRDefault="0083135B" w:rsidP="0083135B">
      <w:pPr>
        <w:pStyle w:val="a3"/>
        <w:tabs>
          <w:tab w:val="left" w:pos="2506"/>
          <w:tab w:val="left" w:pos="3840"/>
          <w:tab w:val="left" w:pos="5404"/>
          <w:tab w:val="left" w:pos="7184"/>
          <w:tab w:val="left" w:pos="7944"/>
          <w:tab w:val="left" w:pos="9285"/>
          <w:tab w:val="left" w:pos="10153"/>
        </w:tabs>
        <w:spacing w:line="360" w:lineRule="auto"/>
        <w:ind w:left="532" w:right="407"/>
      </w:pPr>
      <w:r>
        <w:t>представлять результаты исследования в устной и письменной форме, в виде электронной</w:t>
      </w:r>
      <w:r>
        <w:rPr>
          <w:spacing w:val="1"/>
        </w:rPr>
        <w:t xml:space="preserve"> </w:t>
      </w:r>
      <w:r>
        <w:t>презентации,</w:t>
      </w:r>
      <w:r>
        <w:tab/>
        <w:t>схемы,</w:t>
      </w:r>
      <w:r>
        <w:tab/>
        <w:t>таблицы,</w:t>
      </w:r>
      <w:r>
        <w:tab/>
        <w:t>диаграммы</w:t>
      </w:r>
      <w:r>
        <w:tab/>
        <w:t>и</w:t>
      </w:r>
      <w:r>
        <w:tab/>
        <w:t>других</w:t>
      </w:r>
      <w:r>
        <w:tab/>
        <w:t>на</w:t>
      </w:r>
      <w:r>
        <w:tab/>
      </w:r>
      <w:r>
        <w:rPr>
          <w:spacing w:val="-1"/>
        </w:rPr>
        <w:t>уроке</w:t>
      </w:r>
      <w:r>
        <w:rPr>
          <w:spacing w:val="-58"/>
        </w:rPr>
        <w:t xml:space="preserve"> </w:t>
      </w:r>
      <w:r>
        <w:t>или во</w:t>
      </w:r>
      <w:r>
        <w:rPr>
          <w:spacing w:val="-1"/>
        </w:rPr>
        <w:t xml:space="preserve"> </w:t>
      </w:r>
      <w:r>
        <w:t>внеурочной деятельности;</w:t>
      </w:r>
    </w:p>
    <w:p w:rsidR="007E1513" w:rsidRDefault="007E1513">
      <w:pPr>
        <w:spacing w:line="360" w:lineRule="auto"/>
        <w:sectPr w:rsidR="007E1513">
          <w:headerReference w:type="default" r:id="rId708"/>
          <w:footerReference w:type="default" r:id="rId709"/>
          <w:pgSz w:w="11910" w:h="16850"/>
          <w:pgMar w:top="820" w:right="160" w:bottom="1000" w:left="600" w:header="569" w:footer="813" w:gutter="0"/>
          <w:cols w:space="720"/>
        </w:sectPr>
      </w:pPr>
    </w:p>
    <w:p w:rsidR="0083135B" w:rsidRDefault="0083135B" w:rsidP="0083135B">
      <w:pPr>
        <w:pStyle w:val="a3"/>
        <w:tabs>
          <w:tab w:val="left" w:pos="3109"/>
          <w:tab w:val="left" w:pos="5029"/>
          <w:tab w:val="left" w:pos="7224"/>
          <w:tab w:val="left" w:pos="9728"/>
        </w:tabs>
        <w:spacing w:before="12" w:line="360" w:lineRule="auto"/>
        <w:ind w:left="532" w:right="406"/>
      </w:pPr>
      <w:r>
        <w:t>проводить</w:t>
      </w:r>
      <w:r>
        <w:tab/>
        <w:t>небольшое</w:t>
      </w:r>
      <w:r>
        <w:tab/>
        <w:t>исследование</w:t>
      </w:r>
      <w:r>
        <w:tab/>
        <w:t>межкультурного</w:t>
      </w:r>
      <w:r>
        <w:tab/>
        <w:t>характера</w:t>
      </w:r>
      <w:r>
        <w:rPr>
          <w:spacing w:val="-58"/>
        </w:rPr>
        <w:t xml:space="preserve"> </w:t>
      </w:r>
      <w:r>
        <w:t>по установлению соответствий и различий в культурных особенностях родной страны и страны</w:t>
      </w:r>
      <w:r>
        <w:rPr>
          <w:spacing w:val="1"/>
        </w:rPr>
        <w:t xml:space="preserve"> </w:t>
      </w:r>
      <w:r>
        <w:t>изучаемого</w:t>
      </w:r>
      <w:r>
        <w:rPr>
          <w:spacing w:val="-1"/>
        </w:rPr>
        <w:t xml:space="preserve"> </w:t>
      </w:r>
      <w:r>
        <w:t>языка.</w:t>
      </w:r>
    </w:p>
    <w:p w:rsidR="0083135B" w:rsidRDefault="0083135B" w:rsidP="0083135B">
      <w:pPr>
        <w:pStyle w:val="a5"/>
        <w:numPr>
          <w:ilvl w:val="4"/>
          <w:numId w:val="46"/>
        </w:numPr>
        <w:tabs>
          <w:tab w:val="left" w:pos="2442"/>
        </w:tabs>
        <w:spacing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3135B" w:rsidRDefault="0083135B" w:rsidP="0083135B">
      <w:pPr>
        <w:pStyle w:val="a3"/>
        <w:spacing w:line="360" w:lineRule="auto"/>
        <w:ind w:left="532" w:right="411"/>
      </w:pPr>
      <w:r>
        <w:t>использовать в соответствии с коммуникативной задачей различные стратегии чтения 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rsidR="0083135B" w:rsidRDefault="0083135B" w:rsidP="0083135B">
      <w:pPr>
        <w:pStyle w:val="a3"/>
        <w:spacing w:line="360" w:lineRule="auto"/>
        <w:ind w:left="532" w:right="413"/>
      </w:pPr>
      <w:r>
        <w:t>полно и точно понимать прочитанный текст на основе его информационной переработки</w:t>
      </w:r>
      <w:r>
        <w:rPr>
          <w:spacing w:val="1"/>
        </w:rPr>
        <w:t xml:space="preserve"> </w:t>
      </w:r>
      <w:r>
        <w:t>(смыслового</w:t>
      </w:r>
      <w:r>
        <w:rPr>
          <w:spacing w:val="-2"/>
        </w:rPr>
        <w:t xml:space="preserve"> </w:t>
      </w:r>
      <w:r>
        <w:t>и</w:t>
      </w:r>
      <w:r>
        <w:rPr>
          <w:spacing w:val="-1"/>
        </w:rPr>
        <w:t xml:space="preserve"> </w:t>
      </w:r>
      <w:r>
        <w:t>структурного</w:t>
      </w:r>
      <w:r>
        <w:rPr>
          <w:spacing w:val="-1"/>
        </w:rPr>
        <w:t xml:space="preserve"> </w:t>
      </w:r>
      <w:r>
        <w:t>анализа</w:t>
      </w:r>
      <w:r>
        <w:rPr>
          <w:spacing w:val="-2"/>
        </w:rPr>
        <w:t xml:space="preserve"> </w:t>
      </w:r>
      <w:r>
        <w:t>отдельных частей текста,</w:t>
      </w:r>
      <w:r>
        <w:rPr>
          <w:spacing w:val="-1"/>
        </w:rPr>
        <w:t xml:space="preserve"> </w:t>
      </w:r>
      <w:r>
        <w:t>выборочного</w:t>
      </w:r>
      <w:r>
        <w:rPr>
          <w:spacing w:val="-1"/>
        </w:rPr>
        <w:t xml:space="preserve"> </w:t>
      </w:r>
      <w:r>
        <w:t>перевода);</w:t>
      </w:r>
    </w:p>
    <w:p w:rsidR="0083135B" w:rsidRDefault="0083135B" w:rsidP="0083135B">
      <w:pPr>
        <w:pStyle w:val="a3"/>
        <w:spacing w:line="360" w:lineRule="auto"/>
        <w:ind w:left="532" w:right="409"/>
        <w:jc w:val="right"/>
      </w:pPr>
      <w:r>
        <w:t>фиксировать информацию доступными средствами (в виде ключевых слов, плана, тезисов);</w:t>
      </w:r>
      <w:r>
        <w:rPr>
          <w:spacing w:val="1"/>
        </w:rPr>
        <w:t xml:space="preserve"> </w:t>
      </w:r>
      <w:r>
        <w:t>оценивать</w:t>
      </w:r>
      <w:r>
        <w:rPr>
          <w:spacing w:val="5"/>
        </w:rPr>
        <w:t xml:space="preserve"> </w:t>
      </w:r>
      <w:r>
        <w:t>достоверность</w:t>
      </w:r>
      <w:r>
        <w:rPr>
          <w:spacing w:val="6"/>
        </w:rPr>
        <w:t xml:space="preserve"> </w:t>
      </w:r>
      <w:r>
        <w:t>информации,</w:t>
      </w:r>
      <w:r>
        <w:rPr>
          <w:spacing w:val="4"/>
        </w:rPr>
        <w:t xml:space="preserve"> </w:t>
      </w:r>
      <w:r>
        <w:t>полученной</w:t>
      </w:r>
      <w:r>
        <w:rPr>
          <w:spacing w:val="3"/>
        </w:rPr>
        <w:t xml:space="preserve"> </w:t>
      </w:r>
      <w:r>
        <w:t>из</w:t>
      </w:r>
      <w:r>
        <w:rPr>
          <w:spacing w:val="3"/>
        </w:rPr>
        <w:t xml:space="preserve"> </w:t>
      </w:r>
      <w:r>
        <w:t>иноязычных</w:t>
      </w:r>
      <w:r>
        <w:rPr>
          <w:spacing w:val="7"/>
        </w:rPr>
        <w:t xml:space="preserve"> </w:t>
      </w:r>
      <w:r>
        <w:t>источников,</w:t>
      </w:r>
      <w:r>
        <w:rPr>
          <w:spacing w:val="2"/>
        </w:rPr>
        <w:t xml:space="preserve"> </w:t>
      </w:r>
      <w:r>
        <w:t>критически</w:t>
      </w:r>
      <w:r>
        <w:rPr>
          <w:spacing w:val="1"/>
        </w:rPr>
        <w:t xml:space="preserve"> </w:t>
      </w:r>
      <w:r>
        <w:t>оценивать</w:t>
      </w:r>
      <w:r>
        <w:rPr>
          <w:spacing w:val="19"/>
        </w:rPr>
        <w:t xml:space="preserve"> </w:t>
      </w:r>
      <w:r>
        <w:t>и</w:t>
      </w:r>
      <w:r>
        <w:rPr>
          <w:spacing w:val="21"/>
        </w:rPr>
        <w:t xml:space="preserve"> </w:t>
      </w:r>
      <w:r>
        <w:t>интерпретировать</w:t>
      </w:r>
      <w:r>
        <w:rPr>
          <w:spacing w:val="22"/>
        </w:rPr>
        <w:t xml:space="preserve"> </w:t>
      </w:r>
      <w:r>
        <w:t>информацию</w:t>
      </w:r>
      <w:r>
        <w:rPr>
          <w:spacing w:val="19"/>
        </w:rPr>
        <w:t xml:space="preserve"> </w:t>
      </w:r>
      <w:r>
        <w:t>с</w:t>
      </w:r>
      <w:r>
        <w:rPr>
          <w:spacing w:val="19"/>
        </w:rPr>
        <w:t xml:space="preserve"> </w:t>
      </w:r>
      <w:r>
        <w:t>разных</w:t>
      </w:r>
      <w:r>
        <w:rPr>
          <w:spacing w:val="22"/>
        </w:rPr>
        <w:t xml:space="preserve"> </w:t>
      </w:r>
      <w:r>
        <w:t>позиций,</w:t>
      </w:r>
      <w:r>
        <w:rPr>
          <w:spacing w:val="20"/>
        </w:rPr>
        <w:t xml:space="preserve"> </w:t>
      </w:r>
      <w:r>
        <w:t>распознавать</w:t>
      </w:r>
      <w:r>
        <w:rPr>
          <w:spacing w:val="22"/>
        </w:rPr>
        <w:t xml:space="preserve"> </w:t>
      </w:r>
      <w:r>
        <w:t>и</w:t>
      </w:r>
      <w:r>
        <w:rPr>
          <w:spacing w:val="21"/>
        </w:rPr>
        <w:t xml:space="preserve"> </w:t>
      </w:r>
      <w:r>
        <w:t>фиксировать</w:t>
      </w:r>
    </w:p>
    <w:p w:rsidR="0083135B" w:rsidRDefault="0083135B" w:rsidP="0083135B">
      <w:pPr>
        <w:pStyle w:val="a3"/>
        <w:ind w:left="532" w:firstLine="0"/>
      </w:pPr>
      <w:r>
        <w:t>противоречия</w:t>
      </w:r>
      <w:r>
        <w:rPr>
          <w:spacing w:val="-5"/>
        </w:rPr>
        <w:t xml:space="preserve"> </w:t>
      </w:r>
      <w:r>
        <w:t>в</w:t>
      </w:r>
      <w:r>
        <w:rPr>
          <w:spacing w:val="-5"/>
        </w:rPr>
        <w:t xml:space="preserve"> </w:t>
      </w:r>
      <w:r>
        <w:t>информационных</w:t>
      </w:r>
      <w:r>
        <w:rPr>
          <w:spacing w:val="-5"/>
        </w:rPr>
        <w:t xml:space="preserve"> </w:t>
      </w:r>
      <w:r>
        <w:t>источниках;</w:t>
      </w:r>
    </w:p>
    <w:p w:rsidR="0083135B" w:rsidRDefault="0083135B" w:rsidP="0083135B">
      <w:pPr>
        <w:pStyle w:val="a3"/>
        <w:spacing w:before="137"/>
        <w:ind w:left="1241" w:firstLine="0"/>
      </w:pPr>
      <w:r>
        <w:t>соблюдать</w:t>
      </w:r>
      <w:r>
        <w:rPr>
          <w:spacing w:val="-2"/>
        </w:rPr>
        <w:t xml:space="preserve"> </w:t>
      </w:r>
      <w:r>
        <w:t>информационную</w:t>
      </w:r>
      <w:r>
        <w:rPr>
          <w:spacing w:val="-3"/>
        </w:rPr>
        <w:t xml:space="preserve"> </w:t>
      </w:r>
      <w:r>
        <w:t>безопасность</w:t>
      </w:r>
      <w:r>
        <w:rPr>
          <w:spacing w:val="-2"/>
        </w:rPr>
        <w:t xml:space="preserve"> </w:t>
      </w:r>
      <w:r>
        <w:t>при</w:t>
      </w:r>
      <w:r>
        <w:rPr>
          <w:spacing w:val="-5"/>
        </w:rPr>
        <w:t xml:space="preserve"> </w:t>
      </w:r>
      <w:r>
        <w:t>работе</w:t>
      </w:r>
      <w:r>
        <w:rPr>
          <w:spacing w:val="-4"/>
        </w:rPr>
        <w:t xml:space="preserve"> </w:t>
      </w:r>
      <w:r>
        <w:t>в</w:t>
      </w:r>
      <w:r>
        <w:rPr>
          <w:spacing w:val="-4"/>
        </w:rPr>
        <w:t xml:space="preserve"> </w:t>
      </w:r>
      <w:r>
        <w:t>сети</w:t>
      </w:r>
      <w:r>
        <w:rPr>
          <w:spacing w:val="-2"/>
        </w:rPr>
        <w:t xml:space="preserve"> </w:t>
      </w:r>
      <w:r>
        <w:t>Интернет.</w:t>
      </w:r>
    </w:p>
    <w:p w:rsidR="0083135B" w:rsidRDefault="0083135B" w:rsidP="0083135B">
      <w:pPr>
        <w:pStyle w:val="a5"/>
        <w:numPr>
          <w:ilvl w:val="4"/>
          <w:numId w:val="46"/>
        </w:numPr>
        <w:tabs>
          <w:tab w:val="left" w:pos="2442"/>
        </w:tabs>
        <w:spacing w:before="139" w:line="360" w:lineRule="auto"/>
        <w:ind w:right="413"/>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3135B" w:rsidRDefault="0083135B" w:rsidP="0083135B">
      <w:pPr>
        <w:pStyle w:val="a3"/>
        <w:tabs>
          <w:tab w:val="left" w:pos="2679"/>
          <w:tab w:val="left" w:pos="4133"/>
          <w:tab w:val="left" w:pos="6160"/>
          <w:tab w:val="left" w:pos="7077"/>
          <w:tab w:val="left" w:pos="9288"/>
        </w:tabs>
        <w:spacing w:line="360" w:lineRule="auto"/>
        <w:ind w:left="532" w:right="409"/>
      </w:pPr>
      <w:r>
        <w:t>воспринимать и создавать собственные диалогические и монологические высказывания на</w:t>
      </w:r>
      <w:r>
        <w:rPr>
          <w:spacing w:val="1"/>
        </w:rPr>
        <w:t xml:space="preserve"> </w:t>
      </w:r>
      <w:r>
        <w:t>иностранном</w:t>
      </w:r>
      <w:r>
        <w:tab/>
        <w:t>языке,</w:t>
      </w:r>
      <w:r>
        <w:tab/>
        <w:t>участвовать</w:t>
      </w:r>
      <w:r>
        <w:tab/>
        <w:t>в</w:t>
      </w:r>
      <w:r>
        <w:tab/>
        <w:t>обсуждениях,</w:t>
      </w:r>
      <w:r>
        <w:tab/>
      </w:r>
      <w:r>
        <w:rPr>
          <w:spacing w:val="-1"/>
        </w:rPr>
        <w:t>выступлениях</w:t>
      </w:r>
      <w:r>
        <w:rPr>
          <w:spacing w:val="-58"/>
        </w:rPr>
        <w:t xml:space="preserve"> </w:t>
      </w:r>
      <w:r>
        <w:t>в</w:t>
      </w:r>
      <w:r>
        <w:rPr>
          <w:spacing w:val="-2"/>
        </w:rPr>
        <w:t xml:space="preserve"> </w:t>
      </w:r>
      <w:r>
        <w:t>соответствии с</w:t>
      </w:r>
      <w:r>
        <w:rPr>
          <w:spacing w:val="1"/>
        </w:rPr>
        <w:t xml:space="preserve"> </w:t>
      </w:r>
      <w:r>
        <w:t>условиями и</w:t>
      </w:r>
      <w:r>
        <w:rPr>
          <w:spacing w:val="-2"/>
        </w:rPr>
        <w:t xml:space="preserve"> </w:t>
      </w:r>
      <w:r>
        <w:t>целями общения;</w:t>
      </w:r>
    </w:p>
    <w:p w:rsidR="0083135B" w:rsidRDefault="0083135B" w:rsidP="0083135B">
      <w:pPr>
        <w:pStyle w:val="a3"/>
        <w:spacing w:line="360" w:lineRule="auto"/>
        <w:ind w:left="532" w:right="413"/>
      </w:pPr>
      <w:r>
        <w:t>развернуто, логично и точно излагать свою точку зрения с использованием адекватных</w:t>
      </w:r>
      <w:r>
        <w:rPr>
          <w:spacing w:val="1"/>
        </w:rPr>
        <w:t xml:space="preserve"> </w:t>
      </w:r>
      <w:r>
        <w:t>языковых</w:t>
      </w:r>
      <w:r>
        <w:rPr>
          <w:spacing w:val="1"/>
        </w:rPr>
        <w:t xml:space="preserve"> </w:t>
      </w:r>
      <w:r>
        <w:t>средств изучаемого иностранного языка;</w:t>
      </w:r>
    </w:p>
    <w:p w:rsidR="0083135B" w:rsidRDefault="0083135B" w:rsidP="0083135B">
      <w:pPr>
        <w:pStyle w:val="a3"/>
        <w:spacing w:line="360" w:lineRule="auto"/>
        <w:ind w:left="532" w:right="414"/>
      </w:pPr>
      <w:r>
        <w:t>выбирать и использовать выразительные средства языка и знаковых систем (текст, таблица,</w:t>
      </w:r>
      <w:r>
        <w:rPr>
          <w:spacing w:val="-57"/>
        </w:rPr>
        <w:t xml:space="preserve"> </w:t>
      </w:r>
      <w:r>
        <w:t>схема</w:t>
      </w:r>
      <w:r>
        <w:rPr>
          <w:spacing w:val="-2"/>
        </w:rPr>
        <w:t xml:space="preserve"> </w:t>
      </w:r>
      <w:r>
        <w:t>и другие) в соответствии</w:t>
      </w:r>
      <w:r>
        <w:rPr>
          <w:spacing w:val="-1"/>
        </w:rPr>
        <w:t xml:space="preserve"> </w:t>
      </w:r>
      <w:r>
        <w:t>с</w:t>
      </w:r>
      <w:r>
        <w:rPr>
          <w:spacing w:val="-1"/>
        </w:rPr>
        <w:t xml:space="preserve"> </w:t>
      </w:r>
      <w:r>
        <w:t>коммуникативной задачей;</w:t>
      </w:r>
    </w:p>
    <w:p w:rsidR="0083135B" w:rsidRDefault="0083135B" w:rsidP="0083135B">
      <w:pPr>
        <w:pStyle w:val="a3"/>
        <w:spacing w:line="360" w:lineRule="auto"/>
        <w:ind w:left="532" w:right="408"/>
      </w:pPr>
      <w:r>
        <w:t>осуществлять     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 полным</w:t>
      </w:r>
      <w:r>
        <w:rPr>
          <w:spacing w:val="-57"/>
        </w:rPr>
        <w:t xml:space="preserve"> </w:t>
      </w:r>
      <w:r>
        <w:t>пониманием,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83135B" w:rsidRDefault="0083135B" w:rsidP="0083135B">
      <w:pPr>
        <w:pStyle w:val="a3"/>
        <w:tabs>
          <w:tab w:val="left" w:pos="2706"/>
          <w:tab w:val="left" w:pos="3863"/>
          <w:tab w:val="left" w:pos="5377"/>
          <w:tab w:val="left" w:pos="7010"/>
          <w:tab w:val="left" w:pos="9564"/>
        </w:tabs>
        <w:spacing w:before="1" w:line="360" w:lineRule="auto"/>
        <w:ind w:left="532" w:right="404"/>
      </w:pPr>
      <w:r>
        <w:t>выстраивать и представлять в письменной форме логику решения коммуникативной задачи</w:t>
      </w:r>
      <w:r>
        <w:rPr>
          <w:spacing w:val="1"/>
        </w:rPr>
        <w:t xml:space="preserve"> </w:t>
      </w:r>
      <w:r>
        <w:t>(например,</w:t>
      </w:r>
      <w:r>
        <w:tab/>
        <w:t>в</w:t>
      </w:r>
      <w:r>
        <w:tab/>
        <w:t>виде</w:t>
      </w:r>
      <w:r>
        <w:tab/>
        <w:t>плана</w:t>
      </w:r>
      <w:r>
        <w:tab/>
        <w:t>высказывания,</w:t>
      </w:r>
      <w:r>
        <w:tab/>
      </w:r>
      <w:r>
        <w:rPr>
          <w:spacing w:val="-1"/>
        </w:rPr>
        <w:t>состоящего</w:t>
      </w:r>
      <w:r>
        <w:rPr>
          <w:spacing w:val="-58"/>
        </w:rPr>
        <w:t xml:space="preserve"> </w:t>
      </w:r>
      <w:r>
        <w:t>из</w:t>
      </w:r>
      <w:r>
        <w:rPr>
          <w:spacing w:val="-1"/>
        </w:rPr>
        <w:t xml:space="preserve"> </w:t>
      </w:r>
      <w:r>
        <w:t>вопросов или</w:t>
      </w:r>
      <w:r>
        <w:rPr>
          <w:spacing w:val="3"/>
        </w:rPr>
        <w:t xml:space="preserve"> </w:t>
      </w:r>
      <w:r>
        <w:t>утверждений);</w:t>
      </w:r>
    </w:p>
    <w:p w:rsidR="0083135B" w:rsidRDefault="0083135B" w:rsidP="0083135B">
      <w:pPr>
        <w:pStyle w:val="a3"/>
        <w:spacing w:line="360" w:lineRule="auto"/>
        <w:ind w:left="532" w:right="410"/>
      </w:pPr>
      <w:r>
        <w:t>публично представлять на иностранном языке результаты выполненной проектной работы,</w:t>
      </w:r>
      <w:r>
        <w:rPr>
          <w:spacing w:val="1"/>
        </w:rPr>
        <w:t xml:space="preserve"> </w:t>
      </w:r>
      <w:r>
        <w:t>самостоятельно</w:t>
      </w:r>
      <w:r>
        <w:rPr>
          <w:spacing w:val="-1"/>
        </w:rPr>
        <w:t xml:space="preserve"> </w:t>
      </w:r>
      <w:r>
        <w:t>выбирая</w:t>
      </w:r>
      <w:r>
        <w:rPr>
          <w:spacing w:val="-1"/>
        </w:rPr>
        <w:t xml:space="preserve"> </w:t>
      </w:r>
      <w:r>
        <w:t>формат выступления</w:t>
      </w:r>
      <w:r>
        <w:rPr>
          <w:spacing w:val="-1"/>
        </w:rPr>
        <w:t xml:space="preserve"> </w:t>
      </w:r>
      <w:r>
        <w:t>с</w:t>
      </w:r>
      <w:r>
        <w:rPr>
          <w:spacing w:val="1"/>
        </w:rPr>
        <w:t xml:space="preserve"> </w:t>
      </w:r>
      <w:r>
        <w:t>учетом</w:t>
      </w:r>
      <w:r>
        <w:rPr>
          <w:spacing w:val="-1"/>
        </w:rPr>
        <w:t xml:space="preserve"> </w:t>
      </w:r>
      <w:r>
        <w:t>особенностей аудитории;</w:t>
      </w:r>
    </w:p>
    <w:p w:rsidR="0083135B" w:rsidRDefault="0083135B" w:rsidP="0083135B">
      <w:pPr>
        <w:pStyle w:val="a3"/>
        <w:spacing w:line="360" w:lineRule="auto"/>
        <w:ind w:left="532" w:right="407"/>
      </w:pPr>
      <w:r>
        <w:t>осуществлять</w:t>
      </w:r>
      <w:r>
        <w:rPr>
          <w:spacing w:val="-4"/>
        </w:rPr>
        <w:t xml:space="preserve"> </w:t>
      </w:r>
      <w:r>
        <w:t>деловую</w:t>
      </w:r>
      <w:r>
        <w:rPr>
          <w:spacing w:val="-2"/>
        </w:rPr>
        <w:t xml:space="preserve"> </w:t>
      </w:r>
      <w:r>
        <w:t>коммуникацию</w:t>
      </w:r>
      <w:r>
        <w:rPr>
          <w:spacing w:val="-4"/>
        </w:rPr>
        <w:t xml:space="preserve"> </w:t>
      </w:r>
      <w:r>
        <w:t>на</w:t>
      </w:r>
      <w:r>
        <w:rPr>
          <w:spacing w:val="-5"/>
        </w:rPr>
        <w:t xml:space="preserve"> </w:t>
      </w:r>
      <w:r>
        <w:t>иностранном</w:t>
      </w:r>
      <w:r>
        <w:rPr>
          <w:spacing w:val="-6"/>
        </w:rPr>
        <w:t xml:space="preserve"> </w:t>
      </w:r>
      <w:r>
        <w:t>языке</w:t>
      </w:r>
      <w:r>
        <w:rPr>
          <w:spacing w:val="-5"/>
        </w:rPr>
        <w:t xml:space="preserve"> </w:t>
      </w:r>
      <w:r>
        <w:t>в</w:t>
      </w:r>
      <w:r>
        <w:rPr>
          <w:spacing w:val="-4"/>
        </w:rPr>
        <w:t xml:space="preserve"> </w:t>
      </w:r>
      <w:r>
        <w:t>рамках</w:t>
      </w:r>
      <w:r>
        <w:rPr>
          <w:spacing w:val="-3"/>
        </w:rPr>
        <w:t xml:space="preserve"> </w:t>
      </w:r>
      <w:r>
        <w:t>выбранного</w:t>
      </w:r>
      <w:r>
        <w:rPr>
          <w:spacing w:val="-5"/>
        </w:rPr>
        <w:t xml:space="preserve"> </w:t>
      </w:r>
      <w:r>
        <w:t>профиля</w:t>
      </w:r>
      <w:r>
        <w:rPr>
          <w:spacing w:val="-57"/>
        </w:rPr>
        <w:t xml:space="preserve"> </w:t>
      </w:r>
      <w:r>
        <w:t>с</w:t>
      </w:r>
      <w:r>
        <w:rPr>
          <w:spacing w:val="-2"/>
        </w:rPr>
        <w:t xml:space="preserve"> </w:t>
      </w:r>
      <w:r>
        <w:t>целью решения поставленной</w:t>
      </w:r>
      <w:r>
        <w:rPr>
          <w:spacing w:val="-1"/>
        </w:rPr>
        <w:t xml:space="preserve"> </w:t>
      </w:r>
      <w:r>
        <w:t>коммуникативной задачи.</w:t>
      </w:r>
    </w:p>
    <w:p w:rsidR="0083135B" w:rsidRDefault="0083135B" w:rsidP="0083135B">
      <w:pPr>
        <w:pStyle w:val="a5"/>
        <w:numPr>
          <w:ilvl w:val="4"/>
          <w:numId w:val="46"/>
        </w:numPr>
        <w:tabs>
          <w:tab w:val="left" w:pos="2442"/>
        </w:tabs>
        <w:spacing w:line="360" w:lineRule="auto"/>
        <w:ind w:right="412"/>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7E1513" w:rsidRDefault="007E1513">
      <w:pPr>
        <w:spacing w:line="360" w:lineRule="auto"/>
        <w:sectPr w:rsidR="007E1513">
          <w:headerReference w:type="default" r:id="rId710"/>
          <w:footerReference w:type="default" r:id="rId711"/>
          <w:pgSz w:w="11910" w:h="16850"/>
          <w:pgMar w:top="820" w:right="160" w:bottom="1000" w:left="600" w:header="569" w:footer="813" w:gutter="0"/>
          <w:cols w:space="720"/>
        </w:sectPr>
      </w:pPr>
    </w:p>
    <w:p w:rsidR="0083135B" w:rsidRDefault="0083135B" w:rsidP="0083135B">
      <w:pPr>
        <w:pStyle w:val="a3"/>
        <w:spacing w:before="12" w:line="360" w:lineRule="auto"/>
        <w:ind w:left="532" w:right="406"/>
      </w:pPr>
      <w:r>
        <w:t>планировать</w:t>
      </w:r>
      <w:r>
        <w:rPr>
          <w:spacing w:val="-3"/>
        </w:rPr>
        <w:t xml:space="preserve"> </w:t>
      </w:r>
      <w:r>
        <w:t>организацию</w:t>
      </w:r>
      <w:r>
        <w:rPr>
          <w:spacing w:val="-4"/>
        </w:rPr>
        <w:t xml:space="preserve"> </w:t>
      </w:r>
      <w:r>
        <w:t>совместной</w:t>
      </w:r>
      <w:r>
        <w:rPr>
          <w:spacing w:val="-4"/>
        </w:rPr>
        <w:t xml:space="preserve"> </w:t>
      </w:r>
      <w:r>
        <w:t>работы,</w:t>
      </w:r>
      <w:r>
        <w:rPr>
          <w:spacing w:val="-5"/>
        </w:rPr>
        <w:t xml:space="preserve"> </w:t>
      </w:r>
      <w:r>
        <w:t>распределять</w:t>
      </w:r>
      <w:r>
        <w:rPr>
          <w:spacing w:val="-4"/>
        </w:rPr>
        <w:t xml:space="preserve"> </w:t>
      </w:r>
      <w:r>
        <w:t>задачи,</w:t>
      </w:r>
      <w:r>
        <w:rPr>
          <w:spacing w:val="-5"/>
        </w:rPr>
        <w:t xml:space="preserve"> </w:t>
      </w:r>
      <w:r>
        <w:t>определять</w:t>
      </w:r>
      <w:r>
        <w:rPr>
          <w:spacing w:val="-4"/>
        </w:rPr>
        <w:t xml:space="preserve"> </w:t>
      </w:r>
      <w:r>
        <w:t>свою</w:t>
      </w:r>
      <w:r>
        <w:rPr>
          <w:spacing w:val="-5"/>
        </w:rPr>
        <w:t xml:space="preserve"> </w:t>
      </w:r>
      <w:r>
        <w:t>роль</w:t>
      </w:r>
      <w:r>
        <w:rPr>
          <w:spacing w:val="-3"/>
        </w:rPr>
        <w:t xml:space="preserve"> </w:t>
      </w:r>
      <w:r>
        <w:t>и</w:t>
      </w:r>
      <w:r>
        <w:rPr>
          <w:spacing w:val="-58"/>
        </w:rPr>
        <w:t xml:space="preserve"> </w:t>
      </w:r>
      <w:r>
        <w:t>координировать свои действия с</w:t>
      </w:r>
      <w:r>
        <w:rPr>
          <w:spacing w:val="-2"/>
        </w:rPr>
        <w:t xml:space="preserve"> </w:t>
      </w:r>
      <w:r>
        <w:t>другими членами команды;</w:t>
      </w:r>
    </w:p>
    <w:p w:rsidR="0083135B" w:rsidRDefault="0083135B" w:rsidP="0083135B">
      <w:pPr>
        <w:pStyle w:val="a3"/>
        <w:spacing w:line="360" w:lineRule="auto"/>
        <w:ind w:left="1241" w:right="409" w:firstLine="0"/>
      </w:pPr>
      <w:r>
        <w:rPr>
          <w:spacing w:val="-1"/>
        </w:rPr>
        <w:t>выполнять</w:t>
      </w:r>
      <w:r>
        <w:rPr>
          <w:spacing w:val="-11"/>
        </w:rPr>
        <w:t xml:space="preserve"> </w:t>
      </w:r>
      <w:r>
        <w:rPr>
          <w:spacing w:val="-1"/>
        </w:rPr>
        <w:t>работу</w:t>
      </w:r>
      <w:r>
        <w:rPr>
          <w:spacing w:val="-16"/>
        </w:rPr>
        <w:t xml:space="preserve"> </w:t>
      </w:r>
      <w:r>
        <w:rPr>
          <w:spacing w:val="-1"/>
        </w:rPr>
        <w:t>в</w:t>
      </w:r>
      <w:r>
        <w:rPr>
          <w:spacing w:val="-5"/>
        </w:rPr>
        <w:t xml:space="preserve"> </w:t>
      </w:r>
      <w:r>
        <w:rPr>
          <w:spacing w:val="-1"/>
        </w:rPr>
        <w:t>условиях</w:t>
      </w:r>
      <w:r>
        <w:rPr>
          <w:spacing w:val="-9"/>
        </w:rPr>
        <w:t xml:space="preserve"> </w:t>
      </w:r>
      <w:r>
        <w:rPr>
          <w:spacing w:val="-1"/>
        </w:rPr>
        <w:t>реального,</w:t>
      </w:r>
      <w:r>
        <w:rPr>
          <w:spacing w:val="-9"/>
        </w:rPr>
        <w:t xml:space="preserve"> </w:t>
      </w:r>
      <w:r>
        <w:t>виртуального</w:t>
      </w:r>
      <w:r>
        <w:rPr>
          <w:spacing w:val="-10"/>
        </w:rPr>
        <w:t xml:space="preserve"> </w:t>
      </w:r>
      <w:r>
        <w:t>и</w:t>
      </w:r>
      <w:r>
        <w:rPr>
          <w:spacing w:val="-10"/>
        </w:rPr>
        <w:t xml:space="preserve"> </w:t>
      </w:r>
      <w:r>
        <w:t>комбинированного</w:t>
      </w:r>
      <w:r>
        <w:rPr>
          <w:spacing w:val="-9"/>
        </w:rPr>
        <w:t xml:space="preserve"> </w:t>
      </w:r>
      <w:r>
        <w:t>взаимодействия;</w:t>
      </w:r>
      <w:r>
        <w:rPr>
          <w:spacing w:val="-58"/>
        </w:rPr>
        <w:t xml:space="preserve"> </w:t>
      </w:r>
      <w:r>
        <w:t>оказывать</w:t>
      </w:r>
      <w:r>
        <w:rPr>
          <w:spacing w:val="9"/>
        </w:rPr>
        <w:t xml:space="preserve"> </w:t>
      </w:r>
      <w:r>
        <w:t>влияние</w:t>
      </w:r>
      <w:r>
        <w:rPr>
          <w:spacing w:val="5"/>
        </w:rPr>
        <w:t xml:space="preserve"> </w:t>
      </w:r>
      <w:r>
        <w:t>на</w:t>
      </w:r>
      <w:r>
        <w:rPr>
          <w:spacing w:val="7"/>
        </w:rPr>
        <w:t xml:space="preserve"> </w:t>
      </w:r>
      <w:r>
        <w:t>речевое</w:t>
      </w:r>
      <w:r>
        <w:rPr>
          <w:spacing w:val="9"/>
        </w:rPr>
        <w:t xml:space="preserve"> </w:t>
      </w:r>
      <w:r>
        <w:t>поведение</w:t>
      </w:r>
      <w:r>
        <w:rPr>
          <w:spacing w:val="7"/>
        </w:rPr>
        <w:t xml:space="preserve"> </w:t>
      </w:r>
      <w:r>
        <w:t>партнера</w:t>
      </w:r>
      <w:r>
        <w:rPr>
          <w:spacing w:val="9"/>
        </w:rPr>
        <w:t xml:space="preserve"> </w:t>
      </w:r>
      <w:r>
        <w:t>(например,</w:t>
      </w:r>
      <w:r>
        <w:rPr>
          <w:spacing w:val="8"/>
        </w:rPr>
        <w:t xml:space="preserve"> </w:t>
      </w:r>
      <w:r>
        <w:t>поощряя</w:t>
      </w:r>
    </w:p>
    <w:p w:rsidR="0083135B" w:rsidRDefault="0083135B" w:rsidP="0083135B">
      <w:pPr>
        <w:pStyle w:val="a3"/>
        <w:ind w:left="532" w:firstLine="0"/>
      </w:pPr>
      <w:r>
        <w:t>его</w:t>
      </w:r>
      <w:r>
        <w:rPr>
          <w:spacing w:val="-4"/>
        </w:rPr>
        <w:t xml:space="preserve"> </w:t>
      </w:r>
      <w:r>
        <w:t>продолжать</w:t>
      </w:r>
      <w:r>
        <w:rPr>
          <w:spacing w:val="-2"/>
        </w:rPr>
        <w:t xml:space="preserve"> </w:t>
      </w:r>
      <w:r>
        <w:t>поиск совместного</w:t>
      </w:r>
      <w:r>
        <w:rPr>
          <w:spacing w:val="-3"/>
        </w:rPr>
        <w:t xml:space="preserve"> </w:t>
      </w:r>
      <w:r>
        <w:t>решения</w:t>
      </w:r>
      <w:r>
        <w:rPr>
          <w:spacing w:val="-2"/>
        </w:rPr>
        <w:t xml:space="preserve"> </w:t>
      </w:r>
      <w:r>
        <w:t>поставленной</w:t>
      </w:r>
      <w:r>
        <w:rPr>
          <w:spacing w:val="-3"/>
        </w:rPr>
        <w:t xml:space="preserve"> </w:t>
      </w:r>
      <w:r>
        <w:t>задачи);</w:t>
      </w:r>
    </w:p>
    <w:p w:rsidR="0083135B" w:rsidRDefault="0083135B" w:rsidP="0083135B">
      <w:pPr>
        <w:pStyle w:val="a3"/>
        <w:spacing w:before="137" w:line="360" w:lineRule="auto"/>
        <w:ind w:left="532" w:right="410"/>
      </w:pPr>
      <w:r>
        <w:t>корректировать совместную деятельность с учетом возникших трудностей, новых данных</w:t>
      </w:r>
      <w:r>
        <w:rPr>
          <w:spacing w:val="1"/>
        </w:rPr>
        <w:t xml:space="preserve"> </w:t>
      </w:r>
      <w:r>
        <w:t>или</w:t>
      </w:r>
      <w:r>
        <w:rPr>
          <w:spacing w:val="-3"/>
        </w:rPr>
        <w:t xml:space="preserve"> </w:t>
      </w:r>
      <w:r>
        <w:t>информации;</w:t>
      </w:r>
    </w:p>
    <w:p w:rsidR="0083135B" w:rsidRDefault="0083135B" w:rsidP="0083135B">
      <w:pPr>
        <w:pStyle w:val="a3"/>
        <w:spacing w:line="360" w:lineRule="auto"/>
        <w:ind w:left="532" w:right="410"/>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w:t>
      </w:r>
      <w:r>
        <w:rPr>
          <w:spacing w:val="-1"/>
        </w:rPr>
        <w:t xml:space="preserve"> </w:t>
      </w:r>
      <w:r>
        <w:t>общения.</w:t>
      </w:r>
    </w:p>
    <w:p w:rsidR="0083135B" w:rsidRDefault="0083135B" w:rsidP="0083135B">
      <w:pPr>
        <w:pStyle w:val="a5"/>
        <w:numPr>
          <w:ilvl w:val="3"/>
          <w:numId w:val="46"/>
        </w:numPr>
        <w:tabs>
          <w:tab w:val="left" w:pos="2262"/>
        </w:tabs>
        <w:ind w:hanging="1021"/>
        <w:rPr>
          <w:sz w:val="24"/>
        </w:rPr>
      </w:pPr>
      <w:r>
        <w:rPr>
          <w:sz w:val="24"/>
        </w:rPr>
        <w:t>Математика</w:t>
      </w:r>
      <w:r>
        <w:rPr>
          <w:spacing w:val="-3"/>
          <w:sz w:val="24"/>
        </w:rPr>
        <w:t xml:space="preserve"> </w:t>
      </w:r>
      <w:r>
        <w:rPr>
          <w:sz w:val="24"/>
        </w:rPr>
        <w:t>и</w:t>
      </w:r>
      <w:r>
        <w:rPr>
          <w:spacing w:val="-1"/>
          <w:sz w:val="24"/>
        </w:rPr>
        <w:t xml:space="preserve"> </w:t>
      </w:r>
      <w:r>
        <w:rPr>
          <w:sz w:val="24"/>
        </w:rPr>
        <w:t>информатика.</w:t>
      </w:r>
    </w:p>
    <w:p w:rsidR="0083135B" w:rsidRDefault="0083135B" w:rsidP="0083135B">
      <w:pPr>
        <w:pStyle w:val="a5"/>
        <w:numPr>
          <w:ilvl w:val="4"/>
          <w:numId w:val="46"/>
        </w:numPr>
        <w:tabs>
          <w:tab w:val="left" w:pos="2442"/>
        </w:tabs>
        <w:spacing w:before="137" w:line="362"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83135B" w:rsidRDefault="0083135B" w:rsidP="0083135B">
      <w:pPr>
        <w:pStyle w:val="a3"/>
        <w:spacing w:line="360" w:lineRule="auto"/>
        <w:ind w:left="532" w:right="409"/>
      </w:pPr>
      <w:r>
        <w:rPr>
          <w:spacing w:val="-1"/>
        </w:rPr>
        <w:t>выявлять</w:t>
      </w:r>
      <w:r>
        <w:rPr>
          <w:spacing w:val="-13"/>
        </w:rPr>
        <w:t xml:space="preserve"> </w:t>
      </w:r>
      <w:r>
        <w:rPr>
          <w:spacing w:val="-1"/>
        </w:rPr>
        <w:t>качества,</w:t>
      </w:r>
      <w:r>
        <w:rPr>
          <w:spacing w:val="-14"/>
        </w:rPr>
        <w:t xml:space="preserve"> </w:t>
      </w:r>
      <w:r>
        <w:rPr>
          <w:spacing w:val="-1"/>
        </w:rPr>
        <w:t>характеристики</w:t>
      </w:r>
      <w:r>
        <w:rPr>
          <w:spacing w:val="-12"/>
        </w:rPr>
        <w:t xml:space="preserve"> </w:t>
      </w:r>
      <w:r>
        <w:t>математических</w:t>
      </w:r>
      <w:r>
        <w:rPr>
          <w:spacing w:val="-11"/>
        </w:rPr>
        <w:t xml:space="preserve"> </w:t>
      </w:r>
      <w:r>
        <w:t>понятий</w:t>
      </w:r>
      <w:r>
        <w:rPr>
          <w:spacing w:val="-13"/>
        </w:rPr>
        <w:t xml:space="preserve"> </w:t>
      </w:r>
      <w:r>
        <w:t>и</w:t>
      </w:r>
      <w:r>
        <w:rPr>
          <w:spacing w:val="-13"/>
        </w:rPr>
        <w:t xml:space="preserve"> </w:t>
      </w:r>
      <w:r>
        <w:t>отношений</w:t>
      </w:r>
      <w:r>
        <w:rPr>
          <w:spacing w:val="-12"/>
        </w:rPr>
        <w:t xml:space="preserve"> </w:t>
      </w:r>
      <w:r>
        <w:t>между</w:t>
      </w:r>
      <w:r>
        <w:rPr>
          <w:spacing w:val="-21"/>
        </w:rPr>
        <w:t xml:space="preserve"> </w:t>
      </w:r>
      <w:r>
        <w:t>понятиями;</w:t>
      </w:r>
      <w:r>
        <w:rPr>
          <w:spacing w:val="-58"/>
        </w:rPr>
        <w:t xml:space="preserve"> </w:t>
      </w:r>
      <w:r>
        <w:t>формулировать определения понятий;</w:t>
      </w:r>
    </w:p>
    <w:p w:rsidR="0083135B" w:rsidRDefault="0083135B" w:rsidP="0083135B">
      <w:pPr>
        <w:pStyle w:val="a3"/>
        <w:tabs>
          <w:tab w:val="left" w:pos="3462"/>
          <w:tab w:val="left" w:pos="5709"/>
          <w:tab w:val="left" w:pos="7285"/>
          <w:tab w:val="left" w:pos="9673"/>
        </w:tabs>
        <w:spacing w:line="360" w:lineRule="auto"/>
        <w:ind w:left="532" w:right="407"/>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 и сравнения, критерии</w:t>
      </w:r>
      <w:r>
        <w:rPr>
          <w:spacing w:val="-3"/>
        </w:rPr>
        <w:t xml:space="preserve"> </w:t>
      </w:r>
      <w:r>
        <w:t>проводимого анализа;</w:t>
      </w:r>
    </w:p>
    <w:p w:rsidR="0083135B" w:rsidRDefault="0083135B" w:rsidP="0083135B">
      <w:pPr>
        <w:pStyle w:val="a3"/>
        <w:spacing w:line="360" w:lineRule="auto"/>
        <w:ind w:left="532" w:right="404"/>
      </w:pPr>
      <w:r>
        <w:t>выявлять математические закономерности, проводить</w:t>
      </w:r>
      <w:r>
        <w:rPr>
          <w:spacing w:val="1"/>
        </w:rPr>
        <w:t xml:space="preserve"> </w:t>
      </w:r>
      <w:r>
        <w:t>аналогии, вскрывать взаимосвязи и</w:t>
      </w:r>
      <w:r>
        <w:rPr>
          <w:spacing w:val="1"/>
        </w:rPr>
        <w:t xml:space="preserve"> </w:t>
      </w:r>
      <w:r>
        <w:t>противоречия</w:t>
      </w:r>
      <w:r>
        <w:rPr>
          <w:spacing w:val="-8"/>
        </w:rPr>
        <w:t xml:space="preserve"> </w:t>
      </w:r>
      <w:r>
        <w:t>в</w:t>
      </w:r>
      <w:r>
        <w:rPr>
          <w:spacing w:val="-11"/>
        </w:rPr>
        <w:t xml:space="preserve"> </w:t>
      </w:r>
      <w:r>
        <w:t>фактах,</w:t>
      </w:r>
      <w:r>
        <w:rPr>
          <w:spacing w:val="-10"/>
        </w:rPr>
        <w:t xml:space="preserve"> </w:t>
      </w:r>
      <w:r>
        <w:t>данных,</w:t>
      </w:r>
      <w:r>
        <w:rPr>
          <w:spacing w:val="-11"/>
        </w:rPr>
        <w:t xml:space="preserve"> </w:t>
      </w:r>
      <w:r>
        <w:t>наблюдениях</w:t>
      </w:r>
      <w:r>
        <w:rPr>
          <w:spacing w:val="-9"/>
        </w:rPr>
        <w:t xml:space="preserve"> </w:t>
      </w:r>
      <w:r>
        <w:t>и</w:t>
      </w:r>
      <w:r>
        <w:rPr>
          <w:spacing w:val="-5"/>
        </w:rPr>
        <w:t xml:space="preserve"> </w:t>
      </w:r>
      <w:r>
        <w:t>утверждениях;</w:t>
      </w:r>
      <w:r>
        <w:rPr>
          <w:spacing w:val="-9"/>
        </w:rPr>
        <w:t xml:space="preserve"> </w:t>
      </w:r>
      <w:r>
        <w:t>предлагать</w:t>
      </w:r>
      <w:r>
        <w:rPr>
          <w:spacing w:val="-7"/>
        </w:rPr>
        <w:t xml:space="preserve"> </w:t>
      </w:r>
      <w:r>
        <w:t>критерии</w:t>
      </w:r>
      <w:r>
        <w:rPr>
          <w:spacing w:val="-10"/>
        </w:rPr>
        <w:t xml:space="preserve"> </w:t>
      </w:r>
      <w:r>
        <w:t>для</w:t>
      </w:r>
      <w:r>
        <w:rPr>
          <w:spacing w:val="-9"/>
        </w:rPr>
        <w:t xml:space="preserve"> </w:t>
      </w:r>
      <w:r>
        <w:t>выявления</w:t>
      </w:r>
      <w:r>
        <w:rPr>
          <w:spacing w:val="-58"/>
        </w:rPr>
        <w:t xml:space="preserve"> </w:t>
      </w:r>
      <w:r>
        <w:t>закономерностей</w:t>
      </w:r>
      <w:r>
        <w:rPr>
          <w:spacing w:val="-1"/>
        </w:rPr>
        <w:t xml:space="preserve"> </w:t>
      </w:r>
      <w:r>
        <w:t>и</w:t>
      </w:r>
      <w:r>
        <w:rPr>
          <w:spacing w:val="-2"/>
        </w:rPr>
        <w:t xml:space="preserve"> </w:t>
      </w:r>
      <w:r>
        <w:t>противоречий;</w:t>
      </w:r>
    </w:p>
    <w:p w:rsidR="0083135B" w:rsidRDefault="0083135B" w:rsidP="0083135B">
      <w:pPr>
        <w:pStyle w:val="a3"/>
        <w:spacing w:line="360" w:lineRule="auto"/>
        <w:ind w:left="532" w:right="41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83135B" w:rsidRDefault="0083135B" w:rsidP="0083135B">
      <w:pPr>
        <w:pStyle w:val="a3"/>
        <w:spacing w:line="360" w:lineRule="auto"/>
        <w:ind w:left="532" w:right="406"/>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83135B" w:rsidRDefault="0083135B" w:rsidP="0083135B">
      <w:pPr>
        <w:pStyle w:val="a3"/>
        <w:tabs>
          <w:tab w:val="left" w:pos="2874"/>
          <w:tab w:val="left" w:pos="5167"/>
          <w:tab w:val="left" w:pos="7724"/>
          <w:tab w:val="left" w:pos="9818"/>
        </w:tabs>
        <w:spacing w:line="360" w:lineRule="auto"/>
        <w:ind w:left="532" w:right="411"/>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r>
      <w:r>
        <w:rPr>
          <w:spacing w:val="-1"/>
        </w:rPr>
        <w:t>примеры</w:t>
      </w:r>
      <w:r>
        <w:rPr>
          <w:spacing w:val="-58"/>
        </w:rPr>
        <w:t xml:space="preserve"> </w:t>
      </w:r>
      <w:r>
        <w:t>и</w:t>
      </w:r>
      <w:r>
        <w:rPr>
          <w:spacing w:val="-1"/>
        </w:rPr>
        <w:t xml:space="preserve"> </w:t>
      </w:r>
      <w:r>
        <w:t>контрпримеры; обосновывать собственные</w:t>
      </w:r>
      <w:r>
        <w:rPr>
          <w:spacing w:val="-2"/>
        </w:rPr>
        <w:t xml:space="preserve"> </w:t>
      </w:r>
      <w:r>
        <w:t>суждения и</w:t>
      </w:r>
      <w:r>
        <w:rPr>
          <w:spacing w:val="-1"/>
        </w:rPr>
        <w:t xml:space="preserve"> </w:t>
      </w:r>
      <w:r>
        <w:t>выводы;</w:t>
      </w:r>
    </w:p>
    <w:p w:rsidR="0083135B" w:rsidRDefault="0083135B" w:rsidP="0083135B">
      <w:pPr>
        <w:pStyle w:val="a3"/>
        <w:spacing w:line="360" w:lineRule="auto"/>
        <w:ind w:left="532" w:right="41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 наиболее</w:t>
      </w:r>
      <w:r>
        <w:rPr>
          <w:spacing w:val="-3"/>
        </w:rPr>
        <w:t xml:space="preserve"> </w:t>
      </w:r>
      <w:r>
        <w:t>подходящий</w:t>
      </w:r>
      <w:r>
        <w:rPr>
          <w:spacing w:val="-1"/>
        </w:rPr>
        <w:t xml:space="preserve"> </w:t>
      </w:r>
      <w:r>
        <w:t>с учетом самостоятельно</w:t>
      </w:r>
      <w:r>
        <w:rPr>
          <w:spacing w:val="-1"/>
        </w:rPr>
        <w:t xml:space="preserve"> </w:t>
      </w:r>
      <w:r>
        <w:t>выделенных</w:t>
      </w:r>
      <w:r>
        <w:rPr>
          <w:spacing w:val="1"/>
        </w:rPr>
        <w:t xml:space="preserve"> </w:t>
      </w:r>
      <w:r>
        <w:t>критериев).</w:t>
      </w:r>
    </w:p>
    <w:p w:rsidR="0083135B" w:rsidRDefault="0083135B" w:rsidP="0083135B">
      <w:pPr>
        <w:pStyle w:val="a5"/>
        <w:numPr>
          <w:ilvl w:val="4"/>
          <w:numId w:val="46"/>
        </w:numPr>
        <w:tabs>
          <w:tab w:val="left" w:pos="2442"/>
        </w:tabs>
        <w:spacing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83135B" w:rsidRDefault="0083135B" w:rsidP="0083135B">
      <w:pPr>
        <w:pStyle w:val="a3"/>
        <w:ind w:left="1241" w:firstLine="0"/>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83135B" w:rsidRDefault="0083135B" w:rsidP="0083135B">
      <w:pPr>
        <w:pStyle w:val="a3"/>
        <w:spacing w:before="136" w:line="360" w:lineRule="auto"/>
        <w:ind w:left="532" w:right="409"/>
      </w:pPr>
      <w:r>
        <w:t>формулировать вопросы, фиксирующие противоречие, проблему, устанавливать искомое и</w:t>
      </w:r>
      <w:r>
        <w:rPr>
          <w:spacing w:val="1"/>
        </w:rPr>
        <w:t xml:space="preserve"> </w:t>
      </w:r>
      <w:r>
        <w:t>данное,</w:t>
      </w:r>
      <w:r>
        <w:rPr>
          <w:spacing w:val="-1"/>
        </w:rPr>
        <w:t xml:space="preserve"> </w:t>
      </w:r>
      <w:r>
        <w:t>формировать гипотезу, аргументировать свою</w:t>
      </w:r>
      <w:r>
        <w:rPr>
          <w:spacing w:val="-1"/>
        </w:rPr>
        <w:t xml:space="preserve"> </w:t>
      </w:r>
      <w:r>
        <w:t>позицию,</w:t>
      </w:r>
      <w:r>
        <w:rPr>
          <w:spacing w:val="-1"/>
        </w:rPr>
        <w:t xml:space="preserve"> </w:t>
      </w:r>
      <w:r>
        <w:t>мнение;</w:t>
      </w:r>
    </w:p>
    <w:p w:rsidR="0083135B" w:rsidRDefault="0083135B" w:rsidP="0083135B">
      <w:pPr>
        <w:pStyle w:val="a3"/>
        <w:spacing w:line="360" w:lineRule="auto"/>
        <w:ind w:left="532" w:right="408"/>
      </w:pPr>
      <w:r>
        <w:t xml:space="preserve">проводить       </w:t>
      </w:r>
      <w:r>
        <w:rPr>
          <w:spacing w:val="1"/>
        </w:rPr>
        <w:t xml:space="preserve"> </w:t>
      </w:r>
      <w:r>
        <w:t>самостоятельно         спланированный         эксперимент,         исследование</w:t>
      </w:r>
      <w:r>
        <w:rPr>
          <w:spacing w:val="1"/>
        </w:rPr>
        <w:t xml:space="preserve"> </w:t>
      </w:r>
      <w:r>
        <w:t>по</w:t>
      </w:r>
      <w:r>
        <w:rPr>
          <w:spacing w:val="39"/>
        </w:rPr>
        <w:t xml:space="preserve"> </w:t>
      </w:r>
      <w:r>
        <w:t>установлению</w:t>
      </w:r>
      <w:r>
        <w:rPr>
          <w:spacing w:val="38"/>
        </w:rPr>
        <w:t xml:space="preserve"> </w:t>
      </w:r>
      <w:r>
        <w:t>особенностей</w:t>
      </w:r>
      <w:r>
        <w:rPr>
          <w:spacing w:val="38"/>
        </w:rPr>
        <w:t xml:space="preserve"> </w:t>
      </w:r>
      <w:r>
        <w:t>математического</w:t>
      </w:r>
      <w:r>
        <w:rPr>
          <w:spacing w:val="37"/>
        </w:rPr>
        <w:t xml:space="preserve"> </w:t>
      </w:r>
      <w:r>
        <w:t>объекта,</w:t>
      </w:r>
      <w:r>
        <w:rPr>
          <w:spacing w:val="37"/>
        </w:rPr>
        <w:t xml:space="preserve"> </w:t>
      </w:r>
      <w:r>
        <w:t>понятия,</w:t>
      </w:r>
      <w:r>
        <w:rPr>
          <w:spacing w:val="35"/>
        </w:rPr>
        <w:t xml:space="preserve"> </w:t>
      </w:r>
      <w:r>
        <w:t>процедуры,</w:t>
      </w:r>
    </w:p>
    <w:p w:rsidR="007E1513" w:rsidRDefault="007E1513">
      <w:pPr>
        <w:spacing w:line="360" w:lineRule="auto"/>
        <w:jc w:val="both"/>
        <w:rPr>
          <w:sz w:val="24"/>
        </w:rPr>
        <w:sectPr w:rsidR="007E1513">
          <w:headerReference w:type="default" r:id="rId712"/>
          <w:footerReference w:type="default" r:id="rId713"/>
          <w:pgSz w:w="11910" w:h="16850"/>
          <w:pgMar w:top="820" w:right="160" w:bottom="1000" w:left="600" w:header="569" w:footer="813" w:gutter="0"/>
          <w:cols w:space="720"/>
        </w:sectPr>
      </w:pPr>
    </w:p>
    <w:p w:rsidR="0083135B" w:rsidRDefault="0083135B" w:rsidP="0083135B">
      <w:pPr>
        <w:pStyle w:val="a3"/>
        <w:spacing w:before="12" w:line="360" w:lineRule="auto"/>
        <w:ind w:left="532" w:right="411" w:firstLine="0"/>
      </w:pPr>
      <w:r>
        <w:t>по выявлению зависимостей между объектами, понятиями, процедурами, использовать различные</w:t>
      </w:r>
      <w:r>
        <w:rPr>
          <w:spacing w:val="1"/>
        </w:rPr>
        <w:t xml:space="preserve"> </w:t>
      </w:r>
      <w:r>
        <w:t>методы;</w:t>
      </w:r>
    </w:p>
    <w:p w:rsidR="0083135B" w:rsidRDefault="0083135B" w:rsidP="0083135B">
      <w:pPr>
        <w:pStyle w:val="a3"/>
        <w:spacing w:line="360" w:lineRule="auto"/>
        <w:ind w:left="532" w:right="40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4"/>
        </w:rPr>
        <w:t xml:space="preserve"> </w:t>
      </w:r>
      <w:r>
        <w:t>прогнозировать</w:t>
      </w:r>
      <w:r>
        <w:rPr>
          <w:spacing w:val="1"/>
        </w:rPr>
        <w:t xml:space="preserve"> </w:t>
      </w:r>
      <w:r>
        <w:t>возможное</w:t>
      </w:r>
      <w:r>
        <w:rPr>
          <w:spacing w:val="-2"/>
        </w:rPr>
        <w:t xml:space="preserve"> </w:t>
      </w:r>
      <w:r>
        <w:t>их</w:t>
      </w:r>
      <w:r>
        <w:rPr>
          <w:spacing w:val="2"/>
        </w:rPr>
        <w:t xml:space="preserve"> </w:t>
      </w:r>
      <w:r>
        <w:t>развитие</w:t>
      </w:r>
      <w:r>
        <w:rPr>
          <w:spacing w:val="-1"/>
        </w:rPr>
        <w:t xml:space="preserve"> </w:t>
      </w:r>
      <w:r>
        <w:t>в</w:t>
      </w:r>
      <w:r>
        <w:rPr>
          <w:spacing w:val="-2"/>
        </w:rPr>
        <w:t xml:space="preserve"> </w:t>
      </w:r>
      <w:r>
        <w:t>новых</w:t>
      </w:r>
      <w:r>
        <w:rPr>
          <w:spacing w:val="4"/>
        </w:rPr>
        <w:t xml:space="preserve"> </w:t>
      </w:r>
      <w:r>
        <w:t>условиях.</w:t>
      </w:r>
    </w:p>
    <w:p w:rsidR="0083135B" w:rsidRDefault="0083135B" w:rsidP="0083135B">
      <w:pPr>
        <w:pStyle w:val="a5"/>
        <w:numPr>
          <w:ilvl w:val="4"/>
          <w:numId w:val="46"/>
        </w:numPr>
        <w:tabs>
          <w:tab w:val="left" w:pos="2442"/>
        </w:tabs>
        <w:spacing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83135B" w:rsidRDefault="0083135B" w:rsidP="0083135B">
      <w:pPr>
        <w:pStyle w:val="a3"/>
        <w:spacing w:line="360" w:lineRule="auto"/>
        <w:ind w:left="532" w:right="411"/>
      </w:pPr>
      <w:r>
        <w:t>выбирать       информацию       из      источников       различных       типов,       анализировать</w:t>
      </w:r>
      <w:r>
        <w:rPr>
          <w:spacing w:val="1"/>
        </w:rPr>
        <w:t xml:space="preserve"> </w:t>
      </w:r>
      <w:r>
        <w:t>и интерпретировать информацию различных видов и форм представления; систематизировать и</w:t>
      </w:r>
      <w:r>
        <w:rPr>
          <w:spacing w:val="1"/>
        </w:rPr>
        <w:t xml:space="preserve"> </w:t>
      </w:r>
      <w:r>
        <w:t>структурировать информацию, представлять ее</w:t>
      </w:r>
      <w:r>
        <w:rPr>
          <w:spacing w:val="-2"/>
        </w:rPr>
        <w:t xml:space="preserve"> </w:t>
      </w:r>
      <w:r>
        <w:t>в</w:t>
      </w:r>
      <w:r>
        <w:rPr>
          <w:spacing w:val="-1"/>
        </w:rPr>
        <w:t xml:space="preserve"> </w:t>
      </w:r>
      <w:r>
        <w:t>различных</w:t>
      </w:r>
      <w:r>
        <w:rPr>
          <w:spacing w:val="-1"/>
        </w:rPr>
        <w:t xml:space="preserve"> </w:t>
      </w:r>
      <w:r>
        <w:t>формах;</w:t>
      </w:r>
    </w:p>
    <w:p w:rsidR="0083135B" w:rsidRDefault="0083135B" w:rsidP="0083135B">
      <w:pPr>
        <w:pStyle w:val="a3"/>
        <w:spacing w:line="362" w:lineRule="auto"/>
        <w:ind w:left="532" w:right="410"/>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 ее</w:t>
      </w:r>
      <w:r>
        <w:rPr>
          <w:spacing w:val="-1"/>
        </w:rPr>
        <w:t xml:space="preserve"> </w:t>
      </w:r>
      <w:r>
        <w:t>критически;</w:t>
      </w:r>
    </w:p>
    <w:p w:rsidR="0083135B" w:rsidRDefault="0083135B" w:rsidP="0083135B">
      <w:pPr>
        <w:pStyle w:val="a3"/>
        <w:spacing w:line="360" w:lineRule="auto"/>
        <w:ind w:left="532" w:right="410"/>
      </w:pPr>
      <w:r>
        <w:t>выявлять</w:t>
      </w:r>
      <w:r>
        <w:rPr>
          <w:spacing w:val="-6"/>
        </w:rPr>
        <w:t xml:space="preserve"> </w:t>
      </w:r>
      <w:r>
        <w:t>дефициты</w:t>
      </w:r>
      <w:r>
        <w:rPr>
          <w:spacing w:val="-7"/>
        </w:rPr>
        <w:t xml:space="preserve"> </w:t>
      </w:r>
      <w:r>
        <w:t>информации,</w:t>
      </w:r>
      <w:r>
        <w:rPr>
          <w:spacing w:val="-6"/>
        </w:rPr>
        <w:t xml:space="preserve"> </w:t>
      </w:r>
      <w:r>
        <w:t>данных,</w:t>
      </w:r>
      <w:r>
        <w:rPr>
          <w:spacing w:val="-7"/>
        </w:rPr>
        <w:t xml:space="preserve"> </w:t>
      </w:r>
      <w:r>
        <w:t>необходимых</w:t>
      </w:r>
      <w:r>
        <w:rPr>
          <w:spacing w:val="-6"/>
        </w:rPr>
        <w:t xml:space="preserve"> </w:t>
      </w:r>
      <w:r>
        <w:t>для</w:t>
      </w:r>
      <w:r>
        <w:rPr>
          <w:spacing w:val="-6"/>
        </w:rPr>
        <w:t xml:space="preserve"> </w:t>
      </w:r>
      <w:r>
        <w:t>ответа</w:t>
      </w:r>
      <w:r>
        <w:rPr>
          <w:spacing w:val="-8"/>
        </w:rPr>
        <w:t xml:space="preserve"> </w:t>
      </w:r>
      <w:r>
        <w:t>на</w:t>
      </w:r>
      <w:r>
        <w:rPr>
          <w:spacing w:val="-8"/>
        </w:rPr>
        <w:t xml:space="preserve"> </w:t>
      </w:r>
      <w:r>
        <w:t>вопрос</w:t>
      </w:r>
      <w:r>
        <w:rPr>
          <w:spacing w:val="-7"/>
        </w:rPr>
        <w:t xml:space="preserve"> </w:t>
      </w:r>
      <w:r>
        <w:t>и</w:t>
      </w:r>
      <w:r>
        <w:rPr>
          <w:spacing w:val="-6"/>
        </w:rPr>
        <w:t xml:space="preserve"> </w:t>
      </w:r>
      <w:r>
        <w:t>для</w:t>
      </w:r>
      <w:r>
        <w:rPr>
          <w:spacing w:val="-6"/>
        </w:rPr>
        <w:t xml:space="preserve"> </w:t>
      </w:r>
      <w:r>
        <w:t>решения</w:t>
      </w:r>
      <w:r>
        <w:rPr>
          <w:spacing w:val="-58"/>
        </w:rPr>
        <w:t xml:space="preserve"> </w:t>
      </w:r>
      <w:r>
        <w:t>задачи;</w:t>
      </w:r>
    </w:p>
    <w:p w:rsidR="0083135B" w:rsidRDefault="0083135B" w:rsidP="0083135B">
      <w:pPr>
        <w:pStyle w:val="a3"/>
        <w:tabs>
          <w:tab w:val="left" w:pos="2627"/>
          <w:tab w:val="left" w:pos="4905"/>
          <w:tab w:val="left" w:pos="6247"/>
          <w:tab w:val="left" w:pos="7770"/>
          <w:tab w:val="left" w:pos="8571"/>
          <w:tab w:val="left" w:pos="10042"/>
        </w:tabs>
        <w:spacing w:line="360" w:lineRule="auto"/>
        <w:ind w:left="532" w:right="407"/>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tab/>
        <w:t>математически:</w:t>
      </w:r>
      <w:r>
        <w:tab/>
        <w:t>делать</w:t>
      </w:r>
      <w:r>
        <w:tab/>
        <w:t>чертежи</w:t>
      </w:r>
      <w:r>
        <w:tab/>
        <w:t>и</w:t>
      </w:r>
      <w:r>
        <w:tab/>
        <w:t>краткие</w:t>
      </w:r>
      <w:r>
        <w:tab/>
      </w:r>
      <w:r>
        <w:rPr>
          <w:spacing w:val="-1"/>
        </w:rPr>
        <w:t>записи</w:t>
      </w:r>
      <w:r>
        <w:rPr>
          <w:spacing w:val="-58"/>
        </w:rPr>
        <w:t xml:space="preserve"> </w:t>
      </w:r>
      <w:r>
        <w:t>по</w:t>
      </w:r>
      <w:r>
        <w:rPr>
          <w:spacing w:val="1"/>
        </w:rPr>
        <w:t xml:space="preserve"> </w:t>
      </w:r>
      <w:r>
        <w:t>условию</w:t>
      </w:r>
      <w:r>
        <w:rPr>
          <w:spacing w:val="-1"/>
        </w:rPr>
        <w:t xml:space="preserve"> </w:t>
      </w:r>
      <w:r>
        <w:t>задачи, отображать графически, записывать с</w:t>
      </w:r>
      <w:r>
        <w:rPr>
          <w:spacing w:val="-2"/>
        </w:rPr>
        <w:t xml:space="preserve"> </w:t>
      </w:r>
      <w:r>
        <w:t>помощью формул;</w:t>
      </w:r>
    </w:p>
    <w:p w:rsidR="0083135B" w:rsidRDefault="0083135B" w:rsidP="0083135B">
      <w:pPr>
        <w:pStyle w:val="a3"/>
        <w:spacing w:line="360" w:lineRule="auto"/>
        <w:ind w:left="532" w:right="405"/>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 в</w:t>
      </w:r>
      <w:r>
        <w:rPr>
          <w:spacing w:val="-2"/>
        </w:rPr>
        <w:t xml:space="preserve"> </w:t>
      </w:r>
      <w:r>
        <w:t>них</w:t>
      </w:r>
      <w:r>
        <w:rPr>
          <w:spacing w:val="2"/>
        </w:rPr>
        <w:t xml:space="preserve"> </w:t>
      </w:r>
      <w:r>
        <w:t>ошибки;</w:t>
      </w:r>
    </w:p>
    <w:p w:rsidR="0083135B" w:rsidRDefault="0083135B" w:rsidP="0083135B">
      <w:pPr>
        <w:pStyle w:val="a3"/>
        <w:spacing w:line="360" w:lineRule="auto"/>
        <w:ind w:left="532" w:right="402"/>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83135B" w:rsidRDefault="0083135B" w:rsidP="0083135B">
      <w:pPr>
        <w:pStyle w:val="a3"/>
        <w:tabs>
          <w:tab w:val="left" w:pos="2336"/>
          <w:tab w:val="left" w:pos="5886"/>
          <w:tab w:val="left" w:pos="7076"/>
          <w:tab w:val="left" w:pos="7870"/>
          <w:tab w:val="left" w:pos="9102"/>
        </w:tabs>
        <w:spacing w:line="360" w:lineRule="auto"/>
        <w:ind w:left="532" w:right="406"/>
        <w:jc w:val="right"/>
      </w:pPr>
      <w:r>
        <w:t>создавать</w:t>
      </w:r>
      <w:r>
        <w:rPr>
          <w:spacing w:val="3"/>
        </w:rPr>
        <w:t xml:space="preserve"> </w:t>
      </w:r>
      <w:r>
        <w:t>структурированные</w:t>
      </w:r>
      <w:r>
        <w:rPr>
          <w:spacing w:val="60"/>
        </w:rPr>
        <w:t xml:space="preserve"> </w:t>
      </w:r>
      <w:r>
        <w:t>текстовые</w:t>
      </w:r>
      <w:r>
        <w:rPr>
          <w:spacing w:val="60"/>
        </w:rPr>
        <w:t xml:space="preserve"> </w:t>
      </w:r>
      <w:r>
        <w:t>материалы</w:t>
      </w:r>
      <w:r>
        <w:rPr>
          <w:spacing w:val="1"/>
        </w:rPr>
        <w:t xml:space="preserve"> </w:t>
      </w:r>
      <w:r>
        <w:t>с</w:t>
      </w:r>
      <w:r>
        <w:rPr>
          <w:spacing w:val="60"/>
        </w:rPr>
        <w:t xml:space="preserve"> </w:t>
      </w:r>
      <w:r>
        <w:t>использованием</w:t>
      </w:r>
      <w:r>
        <w:rPr>
          <w:spacing w:val="60"/>
        </w:rPr>
        <w:t xml:space="preserve"> </w:t>
      </w:r>
      <w:r>
        <w:t>возможностей</w:t>
      </w:r>
      <w:r>
        <w:rPr>
          <w:spacing w:val="-57"/>
        </w:rPr>
        <w:t xml:space="preserve"> </w:t>
      </w:r>
      <w:r>
        <w:t>современных</w:t>
      </w:r>
      <w:r>
        <w:rPr>
          <w:spacing w:val="-8"/>
        </w:rPr>
        <w:t xml:space="preserve"> </w:t>
      </w:r>
      <w:r>
        <w:t>программных</w:t>
      </w:r>
      <w:r>
        <w:rPr>
          <w:spacing w:val="-4"/>
        </w:rPr>
        <w:t xml:space="preserve"> </w:t>
      </w:r>
      <w:r>
        <w:t>средств</w:t>
      </w:r>
      <w:r>
        <w:rPr>
          <w:spacing w:val="-6"/>
        </w:rPr>
        <w:t xml:space="preserve"> </w:t>
      </w:r>
      <w:r>
        <w:t>и</w:t>
      </w:r>
      <w:r>
        <w:rPr>
          <w:spacing w:val="-6"/>
        </w:rPr>
        <w:t xml:space="preserve"> </w:t>
      </w:r>
      <w:r>
        <w:t>облачных</w:t>
      </w:r>
      <w:r>
        <w:rPr>
          <w:spacing w:val="-4"/>
        </w:rPr>
        <w:t xml:space="preserve"> </w:t>
      </w:r>
      <w:r>
        <w:t>технологий,</w:t>
      </w:r>
      <w:r>
        <w:rPr>
          <w:spacing w:val="-6"/>
        </w:rPr>
        <w:t xml:space="preserve"> </w:t>
      </w:r>
      <w:r>
        <w:t>использовать</w:t>
      </w:r>
      <w:r>
        <w:rPr>
          <w:spacing w:val="-5"/>
        </w:rPr>
        <w:t xml:space="preserve"> </w:t>
      </w:r>
      <w:r>
        <w:t>табличные</w:t>
      </w:r>
      <w:r>
        <w:rPr>
          <w:spacing w:val="-7"/>
        </w:rPr>
        <w:t xml:space="preserve"> </w:t>
      </w:r>
      <w:r>
        <w:t>базы</w:t>
      </w:r>
      <w:r>
        <w:rPr>
          <w:spacing w:val="-6"/>
        </w:rPr>
        <w:t xml:space="preserve"> </w:t>
      </w:r>
      <w:r>
        <w:t>данных;</w:t>
      </w:r>
      <w:r>
        <w:rPr>
          <w:spacing w:val="-57"/>
        </w:rPr>
        <w:t xml:space="preserve"> </w:t>
      </w:r>
      <w:r>
        <w:t>использовать</w:t>
      </w:r>
      <w:r>
        <w:tab/>
        <w:t>компьютерно-математические</w:t>
      </w:r>
      <w:r>
        <w:tab/>
        <w:t>модели</w:t>
      </w:r>
      <w:r>
        <w:tab/>
        <w:t>для</w:t>
      </w:r>
      <w:r>
        <w:tab/>
        <w:t>анализа</w:t>
      </w:r>
      <w:r>
        <w:tab/>
        <w:t>объектов</w:t>
      </w:r>
    </w:p>
    <w:p w:rsidR="0083135B" w:rsidRDefault="0083135B" w:rsidP="0083135B">
      <w:pPr>
        <w:pStyle w:val="a3"/>
        <w:spacing w:line="360" w:lineRule="auto"/>
        <w:ind w:left="532" w:right="405" w:firstLine="0"/>
      </w:pPr>
      <w:r>
        <w:t xml:space="preserve">и       </w:t>
      </w:r>
      <w:r>
        <w:rPr>
          <w:spacing w:val="1"/>
        </w:rPr>
        <w:t xml:space="preserve"> </w:t>
      </w:r>
      <w:r>
        <w:t xml:space="preserve">процессов,       </w:t>
      </w:r>
      <w:r>
        <w:rPr>
          <w:spacing w:val="1"/>
        </w:rPr>
        <w:t xml:space="preserve"> </w:t>
      </w:r>
      <w:r>
        <w:t xml:space="preserve">оценивать       </w:t>
      </w:r>
      <w:r>
        <w:rPr>
          <w:spacing w:val="1"/>
        </w:rPr>
        <w:t xml:space="preserve"> </w:t>
      </w:r>
      <w:r>
        <w:t>адекватность         модели         моделируемому         объекту</w:t>
      </w:r>
      <w:r>
        <w:rPr>
          <w:spacing w:val="1"/>
        </w:rPr>
        <w:t xml:space="preserve"> </w:t>
      </w:r>
      <w:r>
        <w:t>или</w:t>
      </w:r>
      <w:r>
        <w:rPr>
          <w:spacing w:val="-3"/>
        </w:rPr>
        <w:t xml:space="preserve"> </w:t>
      </w:r>
      <w:r>
        <w:t>процессу; представлять</w:t>
      </w:r>
      <w:r>
        <w:rPr>
          <w:spacing w:val="-1"/>
        </w:rPr>
        <w:t xml:space="preserve"> </w:t>
      </w:r>
      <w:r>
        <w:t>результаты моделирования</w:t>
      </w:r>
      <w:r>
        <w:rPr>
          <w:spacing w:val="-1"/>
        </w:rPr>
        <w:t xml:space="preserve"> </w:t>
      </w:r>
      <w:r>
        <w:t>в</w:t>
      </w:r>
      <w:r>
        <w:rPr>
          <w:spacing w:val="-1"/>
        </w:rPr>
        <w:t xml:space="preserve"> </w:t>
      </w:r>
      <w:r>
        <w:t>наглядном</w:t>
      </w:r>
      <w:r>
        <w:rPr>
          <w:spacing w:val="-1"/>
        </w:rPr>
        <w:t xml:space="preserve"> </w:t>
      </w:r>
      <w:r>
        <w:t>виде.</w:t>
      </w:r>
    </w:p>
    <w:p w:rsidR="0083135B" w:rsidRDefault="0083135B" w:rsidP="0083135B">
      <w:pPr>
        <w:pStyle w:val="a5"/>
        <w:numPr>
          <w:ilvl w:val="4"/>
          <w:numId w:val="46"/>
        </w:numPr>
        <w:tabs>
          <w:tab w:val="left" w:pos="2442"/>
        </w:tabs>
        <w:spacing w:line="360" w:lineRule="auto"/>
        <w:ind w:right="413"/>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83135B" w:rsidRDefault="0083135B" w:rsidP="0083135B">
      <w:pPr>
        <w:pStyle w:val="a3"/>
        <w:spacing w:line="360" w:lineRule="auto"/>
        <w:ind w:left="532" w:right="407"/>
      </w:pPr>
      <w:r>
        <w:t>воспринимать</w:t>
      </w:r>
      <w:r>
        <w:rPr>
          <w:spacing w:val="1"/>
        </w:rPr>
        <w:t xml:space="preserve"> </w:t>
      </w:r>
      <w:r>
        <w:t>и</w:t>
      </w:r>
      <w:r>
        <w:rPr>
          <w:spacing w:val="1"/>
        </w:rPr>
        <w:t xml:space="preserve"> </w:t>
      </w:r>
      <w:r>
        <w:t>формулировать</w:t>
      </w:r>
      <w:r>
        <w:rPr>
          <w:spacing w:val="1"/>
        </w:rPr>
        <w:t xml:space="preserve"> </w:t>
      </w:r>
      <w:r>
        <w:t>суждения, ясно, точно, грамотно выражать</w:t>
      </w:r>
      <w:r>
        <w:rPr>
          <w:spacing w:val="1"/>
        </w:rPr>
        <w:t xml:space="preserve"> </w:t>
      </w:r>
      <w:r>
        <w:t>свою 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 письменных</w:t>
      </w:r>
      <w:r>
        <w:rPr>
          <w:spacing w:val="1"/>
        </w:rPr>
        <w:t xml:space="preserve"> </w:t>
      </w:r>
      <w:r>
        <w:t>текстах;</w:t>
      </w:r>
    </w:p>
    <w:p w:rsidR="0083135B" w:rsidRDefault="0083135B" w:rsidP="0083135B">
      <w:pPr>
        <w:pStyle w:val="a3"/>
        <w:tabs>
          <w:tab w:val="left" w:pos="3865"/>
          <w:tab w:val="left" w:pos="6639"/>
          <w:tab w:val="left" w:pos="9868"/>
        </w:tabs>
        <w:spacing w:line="360" w:lineRule="auto"/>
        <w:ind w:left="532" w:right="401"/>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tab/>
        <w:t>других</w:t>
      </w:r>
      <w:r>
        <w:tab/>
        <w:t>участников</w:t>
      </w:r>
      <w:r>
        <w:tab/>
        <w:t>диалога;</w:t>
      </w:r>
      <w:r>
        <w:rPr>
          <w:spacing w:val="-58"/>
        </w:rPr>
        <w:t xml:space="preserve"> </w:t>
      </w:r>
      <w:r>
        <w:t>в</w:t>
      </w:r>
      <w:r>
        <w:rPr>
          <w:spacing w:val="-2"/>
        </w:rPr>
        <w:t xml:space="preserve"> </w:t>
      </w:r>
      <w:r>
        <w:t>корректной</w:t>
      </w:r>
      <w:r>
        <w:rPr>
          <w:spacing w:val="-2"/>
        </w:rPr>
        <w:t xml:space="preserve"> </w:t>
      </w:r>
      <w:r>
        <w:t>форме</w:t>
      </w:r>
      <w:r>
        <w:rPr>
          <w:spacing w:val="-2"/>
        </w:rPr>
        <w:t xml:space="preserve"> </w:t>
      </w:r>
      <w:r>
        <w:t>формулировать</w:t>
      </w:r>
      <w:r>
        <w:rPr>
          <w:spacing w:val="1"/>
        </w:rPr>
        <w:t xml:space="preserve"> </w:t>
      </w:r>
      <w:r>
        <w:t>разногласия и</w:t>
      </w:r>
      <w:r>
        <w:rPr>
          <w:spacing w:val="-1"/>
        </w:rPr>
        <w:t xml:space="preserve"> </w:t>
      </w:r>
      <w:r>
        <w:t>возражения;</w:t>
      </w:r>
    </w:p>
    <w:p w:rsidR="007E1513" w:rsidRDefault="007E1513">
      <w:pPr>
        <w:spacing w:line="360" w:lineRule="auto"/>
        <w:sectPr w:rsidR="007E1513">
          <w:headerReference w:type="default" r:id="rId714"/>
          <w:footerReference w:type="default" r:id="rId715"/>
          <w:pgSz w:w="11910" w:h="16850"/>
          <w:pgMar w:top="820" w:right="160" w:bottom="1000" w:left="600" w:header="569" w:footer="813" w:gutter="0"/>
          <w:cols w:space="720"/>
        </w:sectPr>
      </w:pPr>
    </w:p>
    <w:p w:rsidR="000F6D02" w:rsidRDefault="000F6D02" w:rsidP="000F6D02">
      <w:pPr>
        <w:pStyle w:val="a3"/>
        <w:tabs>
          <w:tab w:val="left" w:pos="3153"/>
          <w:tab w:val="left" w:pos="6393"/>
          <w:tab w:val="left" w:pos="9458"/>
        </w:tabs>
        <w:spacing w:before="12" w:line="360" w:lineRule="auto"/>
        <w:ind w:left="532" w:right="403"/>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 исследования, проекта в устной и письменной форме, подкрепляя пояснениями,</w:t>
      </w:r>
      <w:r>
        <w:rPr>
          <w:spacing w:val="1"/>
        </w:rPr>
        <w:t xml:space="preserve"> </w:t>
      </w:r>
      <w:r>
        <w:t>обоснованиями</w:t>
      </w:r>
      <w:r>
        <w:rPr>
          <w:spacing w:val="8"/>
        </w:rPr>
        <w:t xml:space="preserve"> </w:t>
      </w:r>
      <w:r>
        <w:t>в</w:t>
      </w:r>
      <w:r>
        <w:rPr>
          <w:spacing w:val="8"/>
        </w:rPr>
        <w:t xml:space="preserve"> </w:t>
      </w:r>
      <w:r>
        <w:t>вербальном</w:t>
      </w:r>
      <w:r>
        <w:rPr>
          <w:spacing w:val="8"/>
        </w:rPr>
        <w:t xml:space="preserve"> </w:t>
      </w:r>
      <w:r>
        <w:t>и</w:t>
      </w:r>
      <w:r>
        <w:rPr>
          <w:spacing w:val="9"/>
        </w:rPr>
        <w:t xml:space="preserve"> </w:t>
      </w:r>
      <w:r>
        <w:t>графическом</w:t>
      </w:r>
      <w:r>
        <w:rPr>
          <w:spacing w:val="7"/>
        </w:rPr>
        <w:t xml:space="preserve"> </w:t>
      </w:r>
      <w:r>
        <w:t>виде;</w:t>
      </w:r>
      <w:r>
        <w:rPr>
          <w:spacing w:val="9"/>
        </w:rPr>
        <w:t xml:space="preserve"> </w:t>
      </w:r>
      <w:r>
        <w:t>самостоятельно</w:t>
      </w:r>
      <w:r>
        <w:rPr>
          <w:spacing w:val="8"/>
        </w:rPr>
        <w:t xml:space="preserve"> </w:t>
      </w:r>
      <w:r>
        <w:t>выбирать</w:t>
      </w:r>
      <w:r>
        <w:rPr>
          <w:spacing w:val="10"/>
        </w:rPr>
        <w:t xml:space="preserve"> </w:t>
      </w:r>
      <w:r>
        <w:t>формат</w:t>
      </w:r>
      <w:r>
        <w:rPr>
          <w:spacing w:val="8"/>
        </w:rPr>
        <w:t xml:space="preserve"> </w:t>
      </w:r>
      <w:r>
        <w:t>выступления</w:t>
      </w:r>
      <w:r>
        <w:rPr>
          <w:spacing w:val="-57"/>
        </w:rPr>
        <w:t xml:space="preserve"> </w:t>
      </w:r>
      <w:r>
        <w:t>с</w:t>
      </w:r>
      <w:r>
        <w:tab/>
        <w:t>учетом</w:t>
      </w:r>
      <w:r>
        <w:tab/>
        <w:t>задач</w:t>
      </w:r>
      <w:r>
        <w:tab/>
      </w:r>
      <w:r>
        <w:rPr>
          <w:spacing w:val="-1"/>
        </w:rPr>
        <w:t>презентации</w:t>
      </w:r>
      <w:r>
        <w:rPr>
          <w:spacing w:val="-58"/>
        </w:rPr>
        <w:t xml:space="preserve"> </w:t>
      </w:r>
      <w:r>
        <w:t>и</w:t>
      </w:r>
      <w:r>
        <w:rPr>
          <w:spacing w:val="-1"/>
        </w:rPr>
        <w:t xml:space="preserve"> </w:t>
      </w:r>
      <w:r>
        <w:t>особенностей аудитории;</w:t>
      </w:r>
    </w:p>
    <w:p w:rsidR="000F6D02" w:rsidRDefault="000F6D02" w:rsidP="000F6D02">
      <w:pPr>
        <w:pStyle w:val="a3"/>
        <w:tabs>
          <w:tab w:val="left" w:pos="2063"/>
          <w:tab w:val="left" w:pos="4297"/>
          <w:tab w:val="left" w:pos="6735"/>
          <w:tab w:val="left" w:pos="9612"/>
        </w:tabs>
        <w:spacing w:line="360" w:lineRule="auto"/>
        <w:ind w:left="532" w:right="398"/>
      </w:pPr>
      <w:r>
        <w:t>участвовать</w:t>
      </w:r>
      <w:r>
        <w:rPr>
          <w:spacing w:val="11"/>
        </w:rPr>
        <w:t xml:space="preserve"> </w:t>
      </w:r>
      <w:r>
        <w:t>в</w:t>
      </w:r>
      <w:r>
        <w:rPr>
          <w:spacing w:val="10"/>
        </w:rPr>
        <w:t xml:space="preserve"> </w:t>
      </w:r>
      <w:r>
        <w:t>групповых</w:t>
      </w:r>
      <w:r>
        <w:rPr>
          <w:spacing w:val="11"/>
        </w:rPr>
        <w:t xml:space="preserve"> </w:t>
      </w:r>
      <w:r>
        <w:t>формах</w:t>
      </w:r>
      <w:r>
        <w:rPr>
          <w:spacing w:val="12"/>
        </w:rPr>
        <w:t xml:space="preserve"> </w:t>
      </w:r>
      <w:r>
        <w:t>работы</w:t>
      </w:r>
      <w:r>
        <w:rPr>
          <w:spacing w:val="9"/>
        </w:rPr>
        <w:t xml:space="preserve"> </w:t>
      </w:r>
      <w:r>
        <w:t>(обсуждения,</w:t>
      </w:r>
      <w:r>
        <w:rPr>
          <w:spacing w:val="10"/>
        </w:rPr>
        <w:t xml:space="preserve"> </w:t>
      </w:r>
      <w:r>
        <w:t>обмен</w:t>
      </w:r>
      <w:r>
        <w:rPr>
          <w:spacing w:val="13"/>
        </w:rPr>
        <w:t xml:space="preserve"> </w:t>
      </w:r>
      <w:r>
        <w:t>мнений,</w:t>
      </w:r>
      <w:r>
        <w:rPr>
          <w:spacing w:val="15"/>
        </w:rPr>
        <w:t xml:space="preserve"> </w:t>
      </w:r>
      <w:r>
        <w:t>«мозговые</w:t>
      </w:r>
      <w:r>
        <w:rPr>
          <w:spacing w:val="8"/>
        </w:rPr>
        <w:t xml:space="preserve"> </w:t>
      </w:r>
      <w:r>
        <w:t>штурмы»</w:t>
      </w:r>
      <w:r>
        <w:rPr>
          <w:spacing w:val="-57"/>
        </w:rPr>
        <w:t xml:space="preserve"> </w:t>
      </w:r>
      <w:r>
        <w:t>и</w:t>
      </w:r>
      <w:r>
        <w:tab/>
        <w:t>другие),</w:t>
      </w:r>
      <w:r>
        <w:tab/>
        <w:t>используя</w:t>
      </w:r>
      <w:r>
        <w:tab/>
        <w:t>преимущества</w:t>
      </w:r>
      <w:r>
        <w:tab/>
        <w:t>командной</w:t>
      </w:r>
      <w:r>
        <w:rPr>
          <w:spacing w:val="-58"/>
        </w:rPr>
        <w:t xml:space="preserve"> </w:t>
      </w:r>
      <w:r>
        <w:t>и индивидуальной работы при решении учебных задач; планировать организацию совместной</w:t>
      </w:r>
      <w:r>
        <w:rPr>
          <w:spacing w:val="1"/>
        </w:rPr>
        <w:t xml:space="preserve"> </w:t>
      </w:r>
      <w:r>
        <w:t xml:space="preserve">работы,       </w:t>
      </w:r>
      <w:r>
        <w:rPr>
          <w:spacing w:val="17"/>
        </w:rPr>
        <w:t xml:space="preserve"> </w:t>
      </w:r>
      <w:r>
        <w:t xml:space="preserve">распределять        </w:t>
      </w:r>
      <w:r>
        <w:rPr>
          <w:spacing w:val="17"/>
        </w:rPr>
        <w:t xml:space="preserve"> </w:t>
      </w:r>
      <w:r>
        <w:t xml:space="preserve">виды        </w:t>
      </w:r>
      <w:r>
        <w:rPr>
          <w:spacing w:val="16"/>
        </w:rPr>
        <w:t xml:space="preserve"> </w:t>
      </w:r>
      <w:r>
        <w:t xml:space="preserve">работ,        </w:t>
      </w:r>
      <w:r>
        <w:rPr>
          <w:spacing w:val="15"/>
        </w:rPr>
        <w:t xml:space="preserve"> </w:t>
      </w:r>
      <w:r>
        <w:t xml:space="preserve">договариваться,        </w:t>
      </w:r>
      <w:r>
        <w:rPr>
          <w:spacing w:val="16"/>
        </w:rPr>
        <w:t xml:space="preserve"> </w:t>
      </w:r>
      <w:r>
        <w:t xml:space="preserve">обсуждать        </w:t>
      </w:r>
      <w:r>
        <w:rPr>
          <w:spacing w:val="17"/>
        </w:rPr>
        <w:t xml:space="preserve"> </w:t>
      </w:r>
      <w:r>
        <w:t>процесс</w:t>
      </w:r>
      <w:r>
        <w:rPr>
          <w:spacing w:val="-58"/>
        </w:rPr>
        <w:t xml:space="preserve"> </w:t>
      </w:r>
      <w:r>
        <w:t>и</w:t>
      </w:r>
      <w:r>
        <w:rPr>
          <w:spacing w:val="-1"/>
        </w:rPr>
        <w:t xml:space="preserve"> </w:t>
      </w:r>
      <w:r>
        <w:t>результат работы; обобщать</w:t>
      </w:r>
      <w:r>
        <w:rPr>
          <w:spacing w:val="1"/>
        </w:rPr>
        <w:t xml:space="preserve"> </w:t>
      </w:r>
      <w:r>
        <w:t>мнения</w:t>
      </w:r>
      <w:r>
        <w:rPr>
          <w:spacing w:val="-4"/>
        </w:rPr>
        <w:t xml:space="preserve"> </w:t>
      </w:r>
      <w:r>
        <w:t>нескольких</w:t>
      </w:r>
      <w:r>
        <w:rPr>
          <w:spacing w:val="2"/>
        </w:rPr>
        <w:t xml:space="preserve"> </w:t>
      </w:r>
      <w:r>
        <w:t>людей;</w:t>
      </w:r>
    </w:p>
    <w:p w:rsidR="000F6D02" w:rsidRDefault="000F6D02" w:rsidP="000F6D02">
      <w:pPr>
        <w:pStyle w:val="a3"/>
        <w:tabs>
          <w:tab w:val="left" w:pos="2461"/>
          <w:tab w:val="left" w:pos="4234"/>
          <w:tab w:val="left" w:pos="5779"/>
          <w:tab w:val="left" w:pos="7345"/>
          <w:tab w:val="left" w:pos="8339"/>
          <w:tab w:val="left" w:pos="9903"/>
        </w:tabs>
        <w:spacing w:line="360" w:lineRule="auto"/>
        <w:ind w:left="532" w:right="411"/>
      </w:pPr>
      <w:r>
        <w:t>выполнять</w:t>
      </w:r>
      <w:r>
        <w:rPr>
          <w:spacing w:val="-7"/>
        </w:rPr>
        <w:t xml:space="preserve"> </w:t>
      </w:r>
      <w:r>
        <w:t>свою</w:t>
      </w:r>
      <w:r>
        <w:rPr>
          <w:spacing w:val="-7"/>
        </w:rPr>
        <w:t xml:space="preserve"> </w:t>
      </w:r>
      <w:r>
        <w:t>часть</w:t>
      </w:r>
      <w:r>
        <w:rPr>
          <w:spacing w:val="-6"/>
        </w:rPr>
        <w:t xml:space="preserve"> </w:t>
      </w:r>
      <w:r>
        <w:t>работы</w:t>
      </w:r>
      <w:r>
        <w:rPr>
          <w:spacing w:val="-8"/>
        </w:rPr>
        <w:t xml:space="preserve"> </w:t>
      </w:r>
      <w:r>
        <w:t>и</w:t>
      </w:r>
      <w:r>
        <w:rPr>
          <w:spacing w:val="-6"/>
        </w:rPr>
        <w:t xml:space="preserve"> </w:t>
      </w:r>
      <w:r>
        <w:t>координировать</w:t>
      </w:r>
      <w:r>
        <w:rPr>
          <w:spacing w:val="-7"/>
        </w:rPr>
        <w:t xml:space="preserve"> </w:t>
      </w:r>
      <w:r>
        <w:t>свои</w:t>
      </w:r>
      <w:r>
        <w:rPr>
          <w:spacing w:val="-8"/>
        </w:rPr>
        <w:t xml:space="preserve"> </w:t>
      </w:r>
      <w:r>
        <w:t>действия</w:t>
      </w:r>
      <w:r>
        <w:rPr>
          <w:spacing w:val="-7"/>
        </w:rPr>
        <w:t xml:space="preserve"> </w:t>
      </w:r>
      <w:r>
        <w:t>с</w:t>
      </w:r>
      <w:r>
        <w:rPr>
          <w:spacing w:val="-8"/>
        </w:rPr>
        <w:t xml:space="preserve"> </w:t>
      </w:r>
      <w:r>
        <w:t>другими</w:t>
      </w:r>
      <w:r>
        <w:rPr>
          <w:spacing w:val="-6"/>
        </w:rPr>
        <w:t xml:space="preserve"> </w:t>
      </w:r>
      <w:r>
        <w:t>членами</w:t>
      </w:r>
      <w:r>
        <w:rPr>
          <w:spacing w:val="-6"/>
        </w:rPr>
        <w:t xml:space="preserve"> </w:t>
      </w:r>
      <w:r>
        <w:t>команды;</w:t>
      </w:r>
      <w:r>
        <w:rPr>
          <w:spacing w:val="-58"/>
        </w:rPr>
        <w:t xml:space="preserve"> </w:t>
      </w:r>
      <w:r>
        <w:t>оценивать</w:t>
      </w:r>
      <w:r>
        <w:tab/>
        <w:t>качество</w:t>
      </w:r>
      <w:r>
        <w:tab/>
        <w:t>своего</w:t>
      </w:r>
      <w:r>
        <w:tab/>
        <w:t>вклада</w:t>
      </w:r>
      <w:r>
        <w:tab/>
        <w:t>в</w:t>
      </w:r>
      <w:r>
        <w:tab/>
        <w:t>общий</w:t>
      </w:r>
      <w:r>
        <w:tab/>
      </w:r>
      <w:r>
        <w:rPr>
          <w:spacing w:val="-1"/>
        </w:rPr>
        <w:t>продукт</w:t>
      </w:r>
      <w:r>
        <w:rPr>
          <w:spacing w:val="-58"/>
        </w:rPr>
        <w:t xml:space="preserve"> </w:t>
      </w:r>
      <w:r>
        <w:t>по</w:t>
      </w:r>
      <w:r>
        <w:rPr>
          <w:spacing w:val="-1"/>
        </w:rPr>
        <w:t xml:space="preserve"> </w:t>
      </w:r>
      <w:r>
        <w:t>критериям, сформулированным</w:t>
      </w:r>
      <w:r>
        <w:rPr>
          <w:spacing w:val="1"/>
        </w:rPr>
        <w:t xml:space="preserve"> </w:t>
      </w:r>
      <w:r>
        <w:t>участниками</w:t>
      </w:r>
      <w:r>
        <w:rPr>
          <w:spacing w:val="-1"/>
        </w:rPr>
        <w:t xml:space="preserve"> </w:t>
      </w:r>
      <w:r>
        <w:t>взаимодействия.</w:t>
      </w:r>
    </w:p>
    <w:p w:rsidR="000F6D02" w:rsidRDefault="000F6D02" w:rsidP="000F6D02">
      <w:pPr>
        <w:pStyle w:val="a5"/>
        <w:numPr>
          <w:ilvl w:val="4"/>
          <w:numId w:val="46"/>
        </w:numPr>
        <w:tabs>
          <w:tab w:val="left" w:pos="2442"/>
        </w:tabs>
        <w:spacing w:line="360" w:lineRule="auto"/>
        <w:ind w:right="406"/>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F6D02" w:rsidRDefault="000F6D02" w:rsidP="000F6D02">
      <w:pPr>
        <w:pStyle w:val="a3"/>
        <w:spacing w:line="360" w:lineRule="auto"/>
        <w:ind w:left="532" w:right="409"/>
      </w:pPr>
      <w:r>
        <w:t>составлять       план,      алгоритм      решения      задачи,      выбирать       способ      решения</w:t>
      </w:r>
      <w:r>
        <w:rPr>
          <w:spacing w:val="1"/>
        </w:rPr>
        <w:t xml:space="preserve"> </w:t>
      </w:r>
      <w:r>
        <w:t xml:space="preserve">с   </w:t>
      </w:r>
      <w:r>
        <w:rPr>
          <w:spacing w:val="25"/>
        </w:rPr>
        <w:t xml:space="preserve"> </w:t>
      </w:r>
      <w:r>
        <w:t xml:space="preserve">учетом    </w:t>
      </w:r>
      <w:r>
        <w:rPr>
          <w:spacing w:val="22"/>
        </w:rPr>
        <w:t xml:space="preserve"> </w:t>
      </w:r>
      <w:r>
        <w:t xml:space="preserve">имеющихся    </w:t>
      </w:r>
      <w:r>
        <w:rPr>
          <w:spacing w:val="22"/>
        </w:rPr>
        <w:t xml:space="preserve"> </w:t>
      </w:r>
      <w:r>
        <w:t xml:space="preserve">ресурсов    </w:t>
      </w:r>
      <w:r>
        <w:rPr>
          <w:spacing w:val="22"/>
        </w:rPr>
        <w:t xml:space="preserve"> </w:t>
      </w:r>
      <w:r>
        <w:t xml:space="preserve">и    </w:t>
      </w:r>
      <w:r>
        <w:rPr>
          <w:spacing w:val="23"/>
        </w:rPr>
        <w:t xml:space="preserve"> </w:t>
      </w:r>
      <w:r>
        <w:t xml:space="preserve">собственных    </w:t>
      </w:r>
      <w:r>
        <w:rPr>
          <w:spacing w:val="24"/>
        </w:rPr>
        <w:t xml:space="preserve"> </w:t>
      </w:r>
      <w:r>
        <w:t xml:space="preserve">возможностей    </w:t>
      </w:r>
      <w:r>
        <w:rPr>
          <w:spacing w:val="22"/>
        </w:rPr>
        <w:t xml:space="preserve"> </w:t>
      </w:r>
      <w:r>
        <w:t xml:space="preserve">и    </w:t>
      </w:r>
      <w:r>
        <w:rPr>
          <w:spacing w:val="20"/>
        </w:rPr>
        <w:t xml:space="preserve"> </w:t>
      </w:r>
      <w:r>
        <w:t>корректировать</w:t>
      </w:r>
      <w:r>
        <w:rPr>
          <w:spacing w:val="-58"/>
        </w:rPr>
        <w:t xml:space="preserve"> </w:t>
      </w:r>
      <w:r>
        <w:t>с учетом новой информации;</w:t>
      </w:r>
    </w:p>
    <w:p w:rsidR="000F6D02" w:rsidRDefault="000F6D02" w:rsidP="000F6D02">
      <w:pPr>
        <w:pStyle w:val="a3"/>
        <w:spacing w:line="360" w:lineRule="auto"/>
        <w:ind w:left="532" w:right="402"/>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2"/>
        </w:rPr>
        <w:t xml:space="preserve"> </w:t>
      </w:r>
      <w:r>
        <w:t>и результата решения математической задачи;</w:t>
      </w:r>
    </w:p>
    <w:p w:rsidR="000F6D02" w:rsidRDefault="000F6D02" w:rsidP="000F6D02">
      <w:pPr>
        <w:pStyle w:val="a3"/>
        <w:spacing w:before="1" w:line="360" w:lineRule="auto"/>
        <w:ind w:left="532" w:right="410"/>
      </w:pPr>
      <w:r>
        <w:t>предвидеть трудности, которые могут возникнуть при решении задачи, вносить коррективы</w:t>
      </w:r>
      <w:r>
        <w:rPr>
          <w:spacing w:val="-57"/>
        </w:rPr>
        <w:t xml:space="preserve"> </w:t>
      </w:r>
      <w:r>
        <w:t>в</w:t>
      </w:r>
      <w:r>
        <w:rPr>
          <w:spacing w:val="-2"/>
        </w:rPr>
        <w:t xml:space="preserve"> </w:t>
      </w:r>
      <w:r>
        <w:t>деятельность на</w:t>
      </w:r>
      <w:r>
        <w:rPr>
          <w:spacing w:val="-2"/>
        </w:rPr>
        <w:t xml:space="preserve"> </w:t>
      </w:r>
      <w:r>
        <w:t>основе</w:t>
      </w:r>
      <w:r>
        <w:rPr>
          <w:spacing w:val="-2"/>
        </w:rPr>
        <w:t xml:space="preserve"> </w:t>
      </w:r>
      <w:r>
        <w:t>новых</w:t>
      </w:r>
      <w:r>
        <w:rPr>
          <w:spacing w:val="1"/>
        </w:rPr>
        <w:t xml:space="preserve"> </w:t>
      </w:r>
      <w:r>
        <w:t>обстоятельств, данных,</w:t>
      </w:r>
      <w:r>
        <w:rPr>
          <w:spacing w:val="-4"/>
        </w:rPr>
        <w:t xml:space="preserve"> </w:t>
      </w:r>
      <w:r>
        <w:t>найденных</w:t>
      </w:r>
      <w:r>
        <w:rPr>
          <w:spacing w:val="2"/>
        </w:rPr>
        <w:t xml:space="preserve"> </w:t>
      </w:r>
      <w:r>
        <w:t>ошибок;</w:t>
      </w:r>
    </w:p>
    <w:p w:rsidR="000F6D02" w:rsidRDefault="000F6D02" w:rsidP="000F6D02">
      <w:pPr>
        <w:pStyle w:val="a3"/>
        <w:spacing w:line="360" w:lineRule="auto"/>
        <w:ind w:left="532" w:right="410"/>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 деятельности.</w:t>
      </w:r>
    </w:p>
    <w:p w:rsidR="000F6D02" w:rsidRDefault="000F6D02" w:rsidP="000F6D02">
      <w:pPr>
        <w:pStyle w:val="a5"/>
        <w:numPr>
          <w:ilvl w:val="3"/>
          <w:numId w:val="46"/>
        </w:numPr>
        <w:tabs>
          <w:tab w:val="left" w:pos="2262"/>
        </w:tabs>
        <w:spacing w:line="275" w:lineRule="exact"/>
        <w:ind w:hanging="1021"/>
        <w:rPr>
          <w:sz w:val="24"/>
        </w:rPr>
      </w:pPr>
      <w:r>
        <w:rPr>
          <w:sz w:val="24"/>
        </w:rPr>
        <w:t>Естественнонаучные</w:t>
      </w:r>
      <w:r>
        <w:rPr>
          <w:spacing w:val="-7"/>
          <w:sz w:val="24"/>
        </w:rPr>
        <w:t xml:space="preserve"> </w:t>
      </w:r>
      <w:r>
        <w:rPr>
          <w:sz w:val="24"/>
        </w:rPr>
        <w:t>предметы.</w:t>
      </w:r>
    </w:p>
    <w:p w:rsidR="000F6D02" w:rsidRDefault="000F6D02" w:rsidP="000F6D02">
      <w:pPr>
        <w:pStyle w:val="a5"/>
        <w:numPr>
          <w:ilvl w:val="4"/>
          <w:numId w:val="46"/>
        </w:numPr>
        <w:tabs>
          <w:tab w:val="left" w:pos="2442"/>
        </w:tabs>
        <w:spacing w:before="139"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0F6D02" w:rsidRDefault="000F6D02" w:rsidP="000F6D02">
      <w:pPr>
        <w:pStyle w:val="a3"/>
        <w:spacing w:before="1" w:line="360" w:lineRule="auto"/>
        <w:ind w:left="532" w:right="40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57"/>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rPr>
          <w:spacing w:val="-1"/>
        </w:rPr>
        <w:t>использованием</w:t>
      </w:r>
      <w:r>
        <w:rPr>
          <w:spacing w:val="-13"/>
        </w:rPr>
        <w:t xml:space="preserve"> </w:t>
      </w:r>
      <w:r>
        <w:rPr>
          <w:spacing w:val="-1"/>
        </w:rPr>
        <w:t>физических</w:t>
      </w:r>
      <w:r>
        <w:rPr>
          <w:spacing w:val="-10"/>
        </w:rPr>
        <w:t xml:space="preserve"> </w:t>
      </w:r>
      <w:r>
        <w:rPr>
          <w:spacing w:val="-1"/>
        </w:rPr>
        <w:t>законов</w:t>
      </w:r>
      <w:r>
        <w:rPr>
          <w:spacing w:val="-13"/>
        </w:rPr>
        <w:t xml:space="preserve"> </w:t>
      </w:r>
      <w:r>
        <w:rPr>
          <w:spacing w:val="-1"/>
        </w:rPr>
        <w:t>и</w:t>
      </w:r>
      <w:r>
        <w:rPr>
          <w:spacing w:val="-12"/>
        </w:rPr>
        <w:t xml:space="preserve"> </w:t>
      </w:r>
      <w:r>
        <w:t>теорий,</w:t>
      </w:r>
      <w:r>
        <w:rPr>
          <w:spacing w:val="-15"/>
        </w:rPr>
        <w:t xml:space="preserve"> </w:t>
      </w:r>
      <w:r>
        <w:t>например,</w:t>
      </w:r>
      <w:r>
        <w:rPr>
          <w:spacing w:val="-12"/>
        </w:rPr>
        <w:t xml:space="preserve"> </w:t>
      </w:r>
      <w:r>
        <w:t>закона</w:t>
      </w:r>
      <w:r>
        <w:rPr>
          <w:spacing w:val="-13"/>
        </w:rPr>
        <w:t xml:space="preserve"> </w:t>
      </w:r>
      <w:r>
        <w:t>сохранения</w:t>
      </w:r>
      <w:r>
        <w:rPr>
          <w:spacing w:val="-12"/>
        </w:rPr>
        <w:t xml:space="preserve"> </w:t>
      </w:r>
      <w:r>
        <w:t>механической</w:t>
      </w:r>
      <w:r>
        <w:rPr>
          <w:spacing w:val="-11"/>
        </w:rPr>
        <w:t xml:space="preserve"> </w:t>
      </w:r>
      <w:r>
        <w:t>энергии,</w:t>
      </w:r>
      <w:r>
        <w:rPr>
          <w:spacing w:val="-58"/>
        </w:rPr>
        <w:t xml:space="preserve"> </w:t>
      </w:r>
      <w:r>
        <w:t>закона сохранения импульса, газовых законов, закона Кулона, молекулярно-кинетической теории</w:t>
      </w:r>
      <w:r>
        <w:rPr>
          <w:spacing w:val="1"/>
        </w:rPr>
        <w:t xml:space="preserve"> </w:t>
      </w:r>
      <w:r>
        <w:t>строения</w:t>
      </w:r>
      <w:r>
        <w:rPr>
          <w:spacing w:val="-8"/>
        </w:rPr>
        <w:t xml:space="preserve"> </w:t>
      </w:r>
      <w:r>
        <w:t>вещества,</w:t>
      </w:r>
      <w:r>
        <w:rPr>
          <w:spacing w:val="-8"/>
        </w:rPr>
        <w:t xml:space="preserve"> </w:t>
      </w:r>
      <w:r>
        <w:t>выявлять</w:t>
      </w:r>
      <w:r>
        <w:rPr>
          <w:spacing w:val="-10"/>
        </w:rPr>
        <w:t xml:space="preserve"> </w:t>
      </w:r>
      <w:r>
        <w:t>закономерности</w:t>
      </w:r>
      <w:r>
        <w:rPr>
          <w:spacing w:val="-9"/>
        </w:rPr>
        <w:t xml:space="preserve"> </w:t>
      </w:r>
      <w:r>
        <w:t>в</w:t>
      </w:r>
      <w:r>
        <w:rPr>
          <w:spacing w:val="-9"/>
        </w:rPr>
        <w:t xml:space="preserve"> </w:t>
      </w:r>
      <w:r>
        <w:t>проявлении</w:t>
      </w:r>
      <w:r>
        <w:rPr>
          <w:spacing w:val="-7"/>
        </w:rPr>
        <w:t xml:space="preserve"> </w:t>
      </w:r>
      <w:r>
        <w:t>общих</w:t>
      </w:r>
      <w:r>
        <w:rPr>
          <w:spacing w:val="-6"/>
        </w:rPr>
        <w:t xml:space="preserve"> </w:t>
      </w:r>
      <w:r>
        <w:t>свойств</w:t>
      </w:r>
      <w:r>
        <w:rPr>
          <w:spacing w:val="-6"/>
        </w:rPr>
        <w:t xml:space="preserve"> </w:t>
      </w:r>
      <w:r>
        <w:t>у</w:t>
      </w:r>
      <w:r>
        <w:rPr>
          <w:spacing w:val="-14"/>
        </w:rPr>
        <w:t xml:space="preserve"> </w:t>
      </w:r>
      <w:r>
        <w:t>веществ,</w:t>
      </w:r>
      <w:r>
        <w:rPr>
          <w:spacing w:val="-8"/>
        </w:rPr>
        <w:t xml:space="preserve"> </w:t>
      </w:r>
      <w:r>
        <w:t>относящихся</w:t>
      </w:r>
      <w:r>
        <w:rPr>
          <w:spacing w:val="-58"/>
        </w:rPr>
        <w:t xml:space="preserve"> </w:t>
      </w:r>
      <w:r>
        <w:t>к</w:t>
      </w:r>
      <w:r>
        <w:rPr>
          <w:spacing w:val="-1"/>
        </w:rPr>
        <w:t xml:space="preserve"> </w:t>
      </w:r>
      <w:r>
        <w:t>одному</w:t>
      </w:r>
      <w:r>
        <w:rPr>
          <w:spacing w:val="-8"/>
        </w:rPr>
        <w:t xml:space="preserve"> </w:t>
      </w:r>
      <w:r>
        <w:t>классу</w:t>
      </w:r>
      <w:r>
        <w:rPr>
          <w:spacing w:val="-5"/>
        </w:rPr>
        <w:t xml:space="preserve"> </w:t>
      </w:r>
      <w:r>
        <w:t>химических</w:t>
      </w:r>
      <w:r>
        <w:rPr>
          <w:spacing w:val="2"/>
        </w:rPr>
        <w:t xml:space="preserve"> </w:t>
      </w:r>
      <w:r>
        <w:t>соединений;</w:t>
      </w:r>
    </w:p>
    <w:p w:rsidR="007E1513" w:rsidRDefault="007E1513">
      <w:pPr>
        <w:spacing w:line="360" w:lineRule="auto"/>
        <w:sectPr w:rsidR="007E1513">
          <w:headerReference w:type="default" r:id="rId716"/>
          <w:footerReference w:type="default" r:id="rId717"/>
          <w:pgSz w:w="11910" w:h="16850"/>
          <w:pgMar w:top="820" w:right="160" w:bottom="1000" w:left="600" w:header="569" w:footer="813" w:gutter="0"/>
          <w:cols w:space="720"/>
        </w:sectPr>
      </w:pPr>
    </w:p>
    <w:p w:rsidR="000F6D02" w:rsidRDefault="000F6D02" w:rsidP="000F6D02">
      <w:pPr>
        <w:pStyle w:val="a3"/>
        <w:spacing w:before="12" w:line="360" w:lineRule="auto"/>
        <w:ind w:left="532" w:right="404"/>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отсчёта, абсолютно упругая деформация, моделей газа, жидкости</w:t>
      </w:r>
      <w:r>
        <w:rPr>
          <w:spacing w:val="-57"/>
        </w:rPr>
        <w:t xml:space="preserve"> </w:t>
      </w:r>
      <w:r>
        <w:t>и</w:t>
      </w:r>
      <w:r>
        <w:rPr>
          <w:spacing w:val="-1"/>
        </w:rPr>
        <w:t xml:space="preserve"> </w:t>
      </w:r>
      <w:r>
        <w:t>твёрдого (кристаллического)</w:t>
      </w:r>
      <w:r>
        <w:rPr>
          <w:spacing w:val="-1"/>
        </w:rPr>
        <w:t xml:space="preserve"> </w:t>
      </w:r>
      <w:r>
        <w:t>тела, идеального газа;</w:t>
      </w:r>
    </w:p>
    <w:p w:rsidR="000F6D02" w:rsidRDefault="000F6D02" w:rsidP="000F6D02">
      <w:pPr>
        <w:pStyle w:val="a3"/>
        <w:spacing w:line="360" w:lineRule="auto"/>
        <w:ind w:left="1241" w:right="412" w:firstLine="0"/>
      </w:pPr>
      <w:r>
        <w:t>выбирать основания и критерии для классификации веществ и химических реакций;</w:t>
      </w:r>
      <w:r>
        <w:rPr>
          <w:spacing w:val="1"/>
        </w:rPr>
        <w:t xml:space="preserve"> </w:t>
      </w:r>
      <w:r>
        <w:rPr>
          <w:spacing w:val="-1"/>
        </w:rPr>
        <w:t>применять</w:t>
      </w:r>
      <w:r>
        <w:rPr>
          <w:spacing w:val="-13"/>
        </w:rPr>
        <w:t xml:space="preserve"> </w:t>
      </w:r>
      <w:r>
        <w:rPr>
          <w:spacing w:val="-1"/>
        </w:rPr>
        <w:t>используемые</w:t>
      </w:r>
      <w:r>
        <w:rPr>
          <w:spacing w:val="-13"/>
        </w:rPr>
        <w:t xml:space="preserve"> </w:t>
      </w:r>
      <w:r>
        <w:rPr>
          <w:spacing w:val="-1"/>
        </w:rPr>
        <w:t>в</w:t>
      </w:r>
      <w:r>
        <w:rPr>
          <w:spacing w:val="-13"/>
        </w:rPr>
        <w:t xml:space="preserve"> </w:t>
      </w:r>
      <w:r>
        <w:rPr>
          <w:spacing w:val="-1"/>
        </w:rPr>
        <w:t>химии</w:t>
      </w:r>
      <w:r>
        <w:rPr>
          <w:spacing w:val="-13"/>
        </w:rPr>
        <w:t xml:space="preserve"> </w:t>
      </w:r>
      <w:r>
        <w:rPr>
          <w:spacing w:val="-1"/>
        </w:rPr>
        <w:t>символические</w:t>
      </w:r>
      <w:r>
        <w:rPr>
          <w:spacing w:val="-13"/>
        </w:rPr>
        <w:t xml:space="preserve"> </w:t>
      </w:r>
      <w:r>
        <w:t>(знаковые)</w:t>
      </w:r>
      <w:r>
        <w:rPr>
          <w:spacing w:val="-12"/>
        </w:rPr>
        <w:t xml:space="preserve"> </w:t>
      </w:r>
      <w:r>
        <w:t>модели,</w:t>
      </w:r>
      <w:r>
        <w:rPr>
          <w:spacing w:val="-15"/>
        </w:rPr>
        <w:t xml:space="preserve"> </w:t>
      </w:r>
      <w:r>
        <w:t>уметь</w:t>
      </w:r>
      <w:r>
        <w:rPr>
          <w:spacing w:val="-10"/>
        </w:rPr>
        <w:t xml:space="preserve"> </w:t>
      </w:r>
      <w:r>
        <w:t>преобразовывать</w:t>
      </w:r>
    </w:p>
    <w:p w:rsidR="000F6D02" w:rsidRDefault="000F6D02" w:rsidP="000F6D02">
      <w:pPr>
        <w:pStyle w:val="a3"/>
        <w:tabs>
          <w:tab w:val="left" w:pos="2411"/>
          <w:tab w:val="left" w:pos="4666"/>
          <w:tab w:val="left" w:pos="5796"/>
          <w:tab w:val="left" w:pos="7453"/>
          <w:tab w:val="left" w:pos="9086"/>
        </w:tabs>
        <w:spacing w:line="360" w:lineRule="auto"/>
        <w:ind w:left="532" w:right="401" w:firstLine="0"/>
      </w:pPr>
      <w:r>
        <w:t>модельные</w:t>
      </w:r>
      <w:r>
        <w:tab/>
        <w:t>представления</w:t>
      </w:r>
      <w:r>
        <w:tab/>
        <w:t>при</w:t>
      </w:r>
      <w:r>
        <w:tab/>
        <w:t>решении</w:t>
      </w:r>
      <w:r>
        <w:tab/>
        <w:t>учебных</w:t>
      </w:r>
      <w:r>
        <w:tab/>
        <w:t>познавательных</w:t>
      </w:r>
      <w:r>
        <w:rPr>
          <w:spacing w:val="-58"/>
        </w:rPr>
        <w:t xml:space="preserve"> </w:t>
      </w:r>
      <w:r>
        <w:t>и практических задач, применять модельные представления для выявления характерных признаков</w:t>
      </w:r>
      <w:r>
        <w:rPr>
          <w:spacing w:val="-57"/>
        </w:rPr>
        <w:t xml:space="preserve"> </w:t>
      </w:r>
      <w:r>
        <w:t>изучаемых веществ и</w:t>
      </w:r>
      <w:r>
        <w:rPr>
          <w:spacing w:val="1"/>
        </w:rPr>
        <w:t xml:space="preserve"> </w:t>
      </w:r>
      <w:r>
        <w:t>химических</w:t>
      </w:r>
      <w:r>
        <w:rPr>
          <w:spacing w:val="2"/>
        </w:rPr>
        <w:t xml:space="preserve"> </w:t>
      </w:r>
      <w:r>
        <w:t>реакций;</w:t>
      </w:r>
    </w:p>
    <w:p w:rsidR="000F6D02" w:rsidRDefault="000F6D02" w:rsidP="000F6D02">
      <w:pPr>
        <w:pStyle w:val="a3"/>
        <w:spacing w:line="360" w:lineRule="auto"/>
        <w:ind w:left="532" w:right="413"/>
      </w:pPr>
      <w:r>
        <w:t>выбирать наиболее эффективный способ решения расчетных</w:t>
      </w:r>
      <w:r>
        <w:rPr>
          <w:spacing w:val="1"/>
        </w:rPr>
        <w:t xml:space="preserve"> </w:t>
      </w:r>
      <w:r>
        <w:t>задач с</w:t>
      </w:r>
      <w:r>
        <w:rPr>
          <w:spacing w:val="1"/>
        </w:rPr>
        <w:t xml:space="preserve"> </w:t>
      </w:r>
      <w:r>
        <w:t>учетом получения</w:t>
      </w:r>
      <w:r>
        <w:rPr>
          <w:spacing w:val="1"/>
        </w:rPr>
        <w:t xml:space="preserve"> </w:t>
      </w:r>
      <w:r>
        <w:t>новых</w:t>
      </w:r>
      <w:r>
        <w:rPr>
          <w:spacing w:val="-2"/>
        </w:rPr>
        <w:t xml:space="preserve"> </w:t>
      </w:r>
      <w:r>
        <w:t>знаний о веществах</w:t>
      </w:r>
      <w:r>
        <w:rPr>
          <w:spacing w:val="2"/>
        </w:rPr>
        <w:t xml:space="preserve"> </w:t>
      </w:r>
      <w:r>
        <w:t>и</w:t>
      </w:r>
      <w:r>
        <w:rPr>
          <w:spacing w:val="-3"/>
        </w:rPr>
        <w:t xml:space="preserve"> </w:t>
      </w:r>
      <w:r>
        <w:t>химических</w:t>
      </w:r>
      <w:r>
        <w:rPr>
          <w:spacing w:val="2"/>
        </w:rPr>
        <w:t xml:space="preserve"> </w:t>
      </w:r>
      <w:r>
        <w:t>реакциях;</w:t>
      </w:r>
    </w:p>
    <w:p w:rsidR="000F6D02" w:rsidRDefault="000F6D02" w:rsidP="000F6D02">
      <w:pPr>
        <w:pStyle w:val="a3"/>
        <w:tabs>
          <w:tab w:val="left" w:pos="2221"/>
          <w:tab w:val="left" w:pos="4596"/>
          <w:tab w:val="left" w:pos="7110"/>
          <w:tab w:val="left" w:pos="9248"/>
        </w:tabs>
        <w:spacing w:line="360" w:lineRule="auto"/>
        <w:ind w:left="532" w:right="403"/>
      </w:pPr>
      <w:r>
        <w:t>вносить коррективы в деятельность, оценивать соответствие результатов целям, оценивать</w:t>
      </w:r>
      <w:r>
        <w:rPr>
          <w:spacing w:val="1"/>
        </w:rPr>
        <w:t xml:space="preserve"> </w:t>
      </w:r>
      <w:r>
        <w:t>риски</w:t>
      </w:r>
      <w:r>
        <w:tab/>
        <w:t>последствий</w:t>
      </w:r>
      <w:r>
        <w:tab/>
        <w:t>деятельности,</w:t>
      </w:r>
      <w:r>
        <w:tab/>
        <w:t>например,</w:t>
      </w:r>
      <w:r>
        <w:tab/>
        <w:t>анализировать</w:t>
      </w:r>
      <w:r>
        <w:rPr>
          <w:spacing w:val="-58"/>
        </w:rPr>
        <w:t xml:space="preserve"> </w:t>
      </w:r>
      <w:r>
        <w:rPr>
          <w:spacing w:val="-1"/>
        </w:rPr>
        <w:t>и</w:t>
      </w:r>
      <w:r>
        <w:rPr>
          <w:spacing w:val="-14"/>
        </w:rPr>
        <w:t xml:space="preserve"> </w:t>
      </w:r>
      <w:r>
        <w:rPr>
          <w:spacing w:val="-1"/>
        </w:rPr>
        <w:t>оценивать</w:t>
      </w:r>
      <w:r>
        <w:rPr>
          <w:spacing w:val="-13"/>
        </w:rPr>
        <w:t xml:space="preserve"> </w:t>
      </w:r>
      <w:r>
        <w:rPr>
          <w:spacing w:val="-1"/>
        </w:rPr>
        <w:t>последствия</w:t>
      </w:r>
      <w:r>
        <w:rPr>
          <w:spacing w:val="-15"/>
        </w:rPr>
        <w:t xml:space="preserve"> </w:t>
      </w:r>
      <w:r>
        <w:rPr>
          <w:spacing w:val="-1"/>
        </w:rPr>
        <w:t>использования</w:t>
      </w:r>
      <w:r>
        <w:rPr>
          <w:spacing w:val="-16"/>
        </w:rPr>
        <w:t xml:space="preserve"> </w:t>
      </w:r>
      <w:r>
        <w:t>тепловых</w:t>
      </w:r>
      <w:r>
        <w:rPr>
          <w:spacing w:val="-13"/>
        </w:rPr>
        <w:t xml:space="preserve"> </w:t>
      </w:r>
      <w:r>
        <w:t>двигателей</w:t>
      </w:r>
      <w:r>
        <w:rPr>
          <w:spacing w:val="-16"/>
        </w:rPr>
        <w:t xml:space="preserve"> </w:t>
      </w:r>
      <w:r>
        <w:t>и</w:t>
      </w:r>
      <w:r>
        <w:rPr>
          <w:spacing w:val="-13"/>
        </w:rPr>
        <w:t xml:space="preserve"> </w:t>
      </w:r>
      <w:r>
        <w:t>теплового</w:t>
      </w:r>
      <w:r>
        <w:rPr>
          <w:spacing w:val="-15"/>
        </w:rPr>
        <w:t xml:space="preserve"> </w:t>
      </w:r>
      <w:r>
        <w:t>загрязнения</w:t>
      </w:r>
      <w:r>
        <w:rPr>
          <w:spacing w:val="-15"/>
        </w:rPr>
        <w:t xml:space="preserve"> </w:t>
      </w:r>
      <w:r>
        <w:t>окружающей</w:t>
      </w:r>
      <w:r>
        <w:rPr>
          <w:spacing w:val="-57"/>
        </w:rPr>
        <w:t xml:space="preserve"> </w:t>
      </w:r>
      <w:r>
        <w:t>среды</w:t>
      </w:r>
      <w:r>
        <w:rPr>
          <w:spacing w:val="1"/>
        </w:rPr>
        <w:t xml:space="preserve"> </w:t>
      </w:r>
      <w:r>
        <w:t>с позиций</w:t>
      </w:r>
      <w:r>
        <w:rPr>
          <w:spacing w:val="1"/>
        </w:rPr>
        <w:t xml:space="preserve"> </w:t>
      </w:r>
      <w:r>
        <w:t>экологической</w:t>
      </w:r>
      <w:r>
        <w:rPr>
          <w:spacing w:val="1"/>
        </w:rPr>
        <w:t xml:space="preserve"> </w:t>
      </w:r>
      <w:r>
        <w:t>безопасности; влияния радиоактивности</w:t>
      </w:r>
      <w:r>
        <w:rPr>
          <w:spacing w:val="1"/>
        </w:rPr>
        <w:t xml:space="preserve"> </w:t>
      </w:r>
      <w:r>
        <w:t>на живые 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 групповых</w:t>
      </w:r>
      <w:r>
        <w:rPr>
          <w:spacing w:val="2"/>
        </w:rPr>
        <w:t xml:space="preserve"> </w:t>
      </w:r>
      <w:r>
        <w:t>проектов);</w:t>
      </w:r>
    </w:p>
    <w:p w:rsidR="000F6D02" w:rsidRDefault="000F6D02" w:rsidP="000F6D02">
      <w:pPr>
        <w:pStyle w:val="a3"/>
        <w:tabs>
          <w:tab w:val="left" w:pos="4517"/>
          <w:tab w:val="left" w:pos="9504"/>
        </w:tabs>
        <w:spacing w:line="360" w:lineRule="auto"/>
        <w:ind w:left="532" w:right="401"/>
      </w:pPr>
      <w:r>
        <w:t>развивать креативное мышление при решении жизненных проблем, например, объяснять</w:t>
      </w:r>
      <w:r>
        <w:rPr>
          <w:spacing w:val="1"/>
        </w:rPr>
        <w:t xml:space="preserve"> </w:t>
      </w:r>
      <w:r>
        <w:t>основные принципы действия технических устройств и технологий, таких как: ультразвуковая</w:t>
      </w:r>
      <w:r>
        <w:rPr>
          <w:spacing w:val="1"/>
        </w:rPr>
        <w:t xml:space="preserve"> </w:t>
      </w:r>
      <w:r>
        <w:rPr>
          <w:spacing w:val="-1"/>
        </w:rPr>
        <w:t>диагностика</w:t>
      </w:r>
      <w:r>
        <w:rPr>
          <w:spacing w:val="-16"/>
        </w:rPr>
        <w:t xml:space="preserve"> </w:t>
      </w:r>
      <w:r>
        <w:rPr>
          <w:spacing w:val="-1"/>
        </w:rPr>
        <w:t>в</w:t>
      </w:r>
      <w:r>
        <w:rPr>
          <w:spacing w:val="-18"/>
        </w:rPr>
        <w:t xml:space="preserve"> </w:t>
      </w:r>
      <w:r>
        <w:rPr>
          <w:spacing w:val="-1"/>
        </w:rPr>
        <w:t>технике</w:t>
      </w:r>
      <w:r>
        <w:rPr>
          <w:spacing w:val="-16"/>
        </w:rPr>
        <w:t xml:space="preserve"> </w:t>
      </w:r>
      <w:r>
        <w:t>и</w:t>
      </w:r>
      <w:r>
        <w:rPr>
          <w:spacing w:val="-16"/>
        </w:rPr>
        <w:t xml:space="preserve"> </w:t>
      </w:r>
      <w:r>
        <w:t>медицине,</w:t>
      </w:r>
      <w:r>
        <w:rPr>
          <w:spacing w:val="-15"/>
        </w:rPr>
        <w:t xml:space="preserve"> </w:t>
      </w:r>
      <w:r>
        <w:t>радар,</w:t>
      </w:r>
      <w:r>
        <w:rPr>
          <w:spacing w:val="-15"/>
        </w:rPr>
        <w:t xml:space="preserve"> </w:t>
      </w:r>
      <w:r>
        <w:t>радиоприёмник,</w:t>
      </w:r>
      <w:r>
        <w:rPr>
          <w:spacing w:val="-15"/>
        </w:rPr>
        <w:t xml:space="preserve"> </w:t>
      </w:r>
      <w:r>
        <w:t>телевизор,</w:t>
      </w:r>
      <w:r>
        <w:rPr>
          <w:spacing w:val="-17"/>
        </w:rPr>
        <w:t xml:space="preserve"> </w:t>
      </w:r>
      <w:r>
        <w:t>телефон,</w:t>
      </w:r>
      <w:r>
        <w:rPr>
          <w:spacing w:val="-15"/>
        </w:rPr>
        <w:t xml:space="preserve"> </w:t>
      </w:r>
      <w:r>
        <w:t>СВЧ-печь;</w:t>
      </w:r>
      <w:r>
        <w:rPr>
          <w:spacing w:val="-14"/>
        </w:rPr>
        <w:t xml:space="preserve"> </w:t>
      </w:r>
      <w:r>
        <w:t>и</w:t>
      </w:r>
      <w:r>
        <w:rPr>
          <w:spacing w:val="-12"/>
        </w:rPr>
        <w:t xml:space="preserve"> </w:t>
      </w:r>
      <w:r>
        <w:t>условий</w:t>
      </w:r>
      <w:r>
        <w:rPr>
          <w:spacing w:val="-58"/>
        </w:rPr>
        <w:t xml:space="preserve"> </w:t>
      </w:r>
      <w:r>
        <w:t>их</w:t>
      </w:r>
      <w:r>
        <w:tab/>
        <w:t>безопасного</w:t>
      </w:r>
      <w:r>
        <w:tab/>
      </w:r>
      <w:r>
        <w:rPr>
          <w:spacing w:val="-1"/>
        </w:rPr>
        <w:t>применения</w:t>
      </w:r>
      <w:r>
        <w:rPr>
          <w:spacing w:val="-58"/>
        </w:rPr>
        <w:t xml:space="preserve"> </w:t>
      </w:r>
      <w:r>
        <w:t>в</w:t>
      </w:r>
      <w:r>
        <w:rPr>
          <w:spacing w:val="-2"/>
        </w:rPr>
        <w:t xml:space="preserve"> </w:t>
      </w:r>
      <w:r>
        <w:t>практической</w:t>
      </w:r>
      <w:r>
        <w:rPr>
          <w:spacing w:val="1"/>
        </w:rPr>
        <w:t xml:space="preserve"> </w:t>
      </w:r>
      <w:r>
        <w:t>жизни.</w:t>
      </w:r>
    </w:p>
    <w:p w:rsidR="000F6D02" w:rsidRDefault="000F6D02" w:rsidP="000F6D02">
      <w:pPr>
        <w:pStyle w:val="a5"/>
        <w:numPr>
          <w:ilvl w:val="4"/>
          <w:numId w:val="46"/>
        </w:numPr>
        <w:tabs>
          <w:tab w:val="left" w:pos="2442"/>
        </w:tabs>
        <w:spacing w:before="1"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0F6D02" w:rsidRDefault="000F6D02" w:rsidP="000F6D02">
      <w:pPr>
        <w:pStyle w:val="a3"/>
        <w:spacing w:line="360" w:lineRule="auto"/>
        <w:ind w:left="532" w:right="399"/>
      </w:pPr>
      <w:r>
        <w:t>проводить</w:t>
      </w:r>
      <w:r>
        <w:rPr>
          <w:spacing w:val="-11"/>
        </w:rPr>
        <w:t xml:space="preserve"> </w:t>
      </w:r>
      <w:r>
        <w:t>эксперименты</w:t>
      </w:r>
      <w:r>
        <w:rPr>
          <w:spacing w:val="-13"/>
        </w:rPr>
        <w:t xml:space="preserve"> </w:t>
      </w:r>
      <w:r>
        <w:t>и</w:t>
      </w:r>
      <w:r>
        <w:rPr>
          <w:spacing w:val="-11"/>
        </w:rPr>
        <w:t xml:space="preserve"> </w:t>
      </w:r>
      <w:r>
        <w:t>исследования,</w:t>
      </w:r>
      <w:r>
        <w:rPr>
          <w:spacing w:val="-12"/>
        </w:rPr>
        <w:t xml:space="preserve"> </w:t>
      </w:r>
      <w:r>
        <w:t>например,</w:t>
      </w:r>
      <w:r>
        <w:rPr>
          <w:spacing w:val="-12"/>
        </w:rPr>
        <w:t xml:space="preserve"> </w:t>
      </w:r>
      <w:r>
        <w:t>действия</w:t>
      </w:r>
      <w:r>
        <w:rPr>
          <w:spacing w:val="-12"/>
        </w:rPr>
        <w:t xml:space="preserve"> </w:t>
      </w:r>
      <w:r>
        <w:t>постоянного</w:t>
      </w:r>
      <w:r>
        <w:rPr>
          <w:spacing w:val="-11"/>
        </w:rPr>
        <w:t xml:space="preserve"> </w:t>
      </w:r>
      <w:r>
        <w:t>магнита</w:t>
      </w:r>
      <w:r>
        <w:rPr>
          <w:spacing w:val="-12"/>
        </w:rPr>
        <w:t xml:space="preserve"> </w:t>
      </w:r>
      <w:r>
        <w:t>на</w:t>
      </w:r>
      <w:r>
        <w:rPr>
          <w:spacing w:val="-13"/>
        </w:rPr>
        <w:t xml:space="preserve"> </w:t>
      </w:r>
      <w:r>
        <w:t>рамку</w:t>
      </w:r>
      <w:r>
        <w:rPr>
          <w:spacing w:val="-58"/>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 параметров колебательной</w:t>
      </w:r>
      <w:r>
        <w:rPr>
          <w:spacing w:val="1"/>
        </w:rPr>
        <w:t xml:space="preserve"> </w:t>
      </w:r>
      <w:r>
        <w:t>системы;</w:t>
      </w:r>
    </w:p>
    <w:p w:rsidR="000F6D02" w:rsidRDefault="000F6D02" w:rsidP="000F6D02">
      <w:pPr>
        <w:pStyle w:val="a3"/>
        <w:tabs>
          <w:tab w:val="left" w:pos="3001"/>
          <w:tab w:val="left" w:pos="5014"/>
          <w:tab w:val="left" w:pos="7322"/>
          <w:tab w:val="left" w:pos="9783"/>
        </w:tabs>
        <w:spacing w:line="360" w:lineRule="auto"/>
        <w:ind w:left="532" w:right="401"/>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tab/>
        <w:t>периода</w:t>
      </w:r>
      <w:r>
        <w:tab/>
        <w:t>обращения</w:t>
      </w:r>
      <w:r>
        <w:tab/>
        <w:t>конического</w:t>
      </w:r>
      <w:r>
        <w:tab/>
        <w:t>маятника</w:t>
      </w:r>
      <w:r>
        <w:rPr>
          <w:spacing w:val="-58"/>
        </w:rPr>
        <w:t xml:space="preserve"> </w:t>
      </w:r>
      <w:r>
        <w:t>от     его     параметров;     зависимости     силы     упругости     от     деформации     для     пружины</w:t>
      </w:r>
      <w:r>
        <w:rPr>
          <w:spacing w:val="1"/>
        </w:rPr>
        <w:t xml:space="preserve"> </w:t>
      </w:r>
      <w:r>
        <w:t>и</w:t>
      </w:r>
      <w:r>
        <w:rPr>
          <w:spacing w:val="1"/>
        </w:rPr>
        <w:t xml:space="preserve"> </w:t>
      </w:r>
      <w:r>
        <w:t>резинового</w:t>
      </w:r>
      <w:r>
        <w:rPr>
          <w:spacing w:val="1"/>
        </w:rPr>
        <w:t xml:space="preserve"> </w:t>
      </w:r>
      <w:r>
        <w:t>образца; исследование остывания</w:t>
      </w:r>
      <w:r>
        <w:rPr>
          <w:spacing w:val="1"/>
        </w:rPr>
        <w:t xml:space="preserve"> </w:t>
      </w:r>
      <w:r>
        <w:t>вещества;</w:t>
      </w:r>
      <w:r>
        <w:rPr>
          <w:spacing w:val="1"/>
        </w:rPr>
        <w:t xml:space="preserve"> </w:t>
      </w:r>
      <w:r>
        <w:t>исследование зависимости</w:t>
      </w:r>
      <w:r>
        <w:rPr>
          <w:spacing w:val="1"/>
        </w:rPr>
        <w:t xml:space="preserve"> </w:t>
      </w:r>
      <w:r>
        <w:t>полезной</w:t>
      </w:r>
      <w:r>
        <w:rPr>
          <w:spacing w:val="1"/>
        </w:rPr>
        <w:t xml:space="preserve"> </w:t>
      </w:r>
      <w:r>
        <w:t>мощности источника</w:t>
      </w:r>
      <w:r>
        <w:rPr>
          <w:spacing w:val="-1"/>
        </w:rPr>
        <w:t xml:space="preserve"> </w:t>
      </w:r>
      <w:r>
        <w:t>тока</w:t>
      </w:r>
      <w:r>
        <w:rPr>
          <w:spacing w:val="-1"/>
        </w:rPr>
        <w:t xml:space="preserve"> </w:t>
      </w:r>
      <w:r>
        <w:t>от силы</w:t>
      </w:r>
      <w:r>
        <w:rPr>
          <w:spacing w:val="-1"/>
        </w:rPr>
        <w:t xml:space="preserve"> </w:t>
      </w:r>
      <w:r>
        <w:t>тока;</w:t>
      </w:r>
    </w:p>
    <w:p w:rsidR="000F6D02" w:rsidRDefault="000F6D02" w:rsidP="000F6D02">
      <w:pPr>
        <w:pStyle w:val="a3"/>
        <w:tabs>
          <w:tab w:val="left" w:pos="2149"/>
          <w:tab w:val="left" w:pos="3999"/>
          <w:tab w:val="left" w:pos="5717"/>
          <w:tab w:val="left" w:pos="6989"/>
          <w:tab w:val="left" w:pos="9297"/>
          <w:tab w:val="left" w:pos="10328"/>
        </w:tabs>
        <w:spacing w:before="1" w:line="360" w:lineRule="auto"/>
        <w:ind w:left="532" w:right="405"/>
      </w:pPr>
      <w:r>
        <w:t xml:space="preserve">проводить   </w:t>
      </w:r>
      <w:r>
        <w:rPr>
          <w:spacing w:val="16"/>
        </w:rPr>
        <w:t xml:space="preserve"> </w:t>
      </w:r>
      <w:r>
        <w:t xml:space="preserve">опыты    </w:t>
      </w:r>
      <w:r>
        <w:rPr>
          <w:spacing w:val="10"/>
        </w:rPr>
        <w:t xml:space="preserve"> </w:t>
      </w:r>
      <w:r>
        <w:t xml:space="preserve">по    </w:t>
      </w:r>
      <w:r>
        <w:rPr>
          <w:spacing w:val="13"/>
        </w:rPr>
        <w:t xml:space="preserve"> </w:t>
      </w:r>
      <w:r>
        <w:t xml:space="preserve">проверке    </w:t>
      </w:r>
      <w:r>
        <w:rPr>
          <w:spacing w:val="13"/>
        </w:rPr>
        <w:t xml:space="preserve"> </w:t>
      </w:r>
      <w:r>
        <w:t xml:space="preserve">предложенных    </w:t>
      </w:r>
      <w:r>
        <w:rPr>
          <w:spacing w:val="13"/>
        </w:rPr>
        <w:t xml:space="preserve"> </w:t>
      </w:r>
      <w:r>
        <w:t xml:space="preserve">гипотез,    </w:t>
      </w:r>
      <w:r>
        <w:rPr>
          <w:spacing w:val="11"/>
        </w:rPr>
        <w:t xml:space="preserve"> </w:t>
      </w:r>
      <w:r>
        <w:t xml:space="preserve">например,    </w:t>
      </w:r>
      <w:r>
        <w:rPr>
          <w:spacing w:val="13"/>
        </w:rPr>
        <w:t xml:space="preserve"> </w:t>
      </w:r>
      <w:r>
        <w:t>гипотезы</w:t>
      </w:r>
      <w:r>
        <w:rPr>
          <w:spacing w:val="-58"/>
        </w:rPr>
        <w:t xml:space="preserve"> </w:t>
      </w:r>
      <w:r>
        <w:t>о</w:t>
      </w:r>
      <w:r>
        <w:rPr>
          <w:spacing w:val="-7"/>
        </w:rPr>
        <w:t xml:space="preserve"> </w:t>
      </w:r>
      <w:r>
        <w:t>прямой</w:t>
      </w:r>
      <w:r>
        <w:rPr>
          <w:spacing w:val="-5"/>
        </w:rPr>
        <w:t xml:space="preserve"> </w:t>
      </w:r>
      <w:r>
        <w:t>пропорциональной</w:t>
      </w:r>
      <w:r>
        <w:rPr>
          <w:spacing w:val="-5"/>
        </w:rPr>
        <w:t xml:space="preserve"> </w:t>
      </w:r>
      <w:r>
        <w:t>зависимости</w:t>
      </w:r>
      <w:r>
        <w:rPr>
          <w:spacing w:val="-5"/>
        </w:rPr>
        <w:t xml:space="preserve"> </w:t>
      </w:r>
      <w:r>
        <w:t>между</w:t>
      </w:r>
      <w:r>
        <w:rPr>
          <w:spacing w:val="-11"/>
        </w:rPr>
        <w:t xml:space="preserve"> </w:t>
      </w:r>
      <w:r>
        <w:t>дальностью</w:t>
      </w:r>
      <w:r>
        <w:rPr>
          <w:spacing w:val="-6"/>
        </w:rPr>
        <w:t xml:space="preserve"> </w:t>
      </w:r>
      <w:r>
        <w:t>полёта</w:t>
      </w:r>
      <w:r>
        <w:rPr>
          <w:spacing w:val="-7"/>
        </w:rPr>
        <w:t xml:space="preserve"> </w:t>
      </w:r>
      <w:r>
        <w:t>и</w:t>
      </w:r>
      <w:r>
        <w:rPr>
          <w:spacing w:val="-8"/>
        </w:rPr>
        <w:t xml:space="preserve"> </w:t>
      </w:r>
      <w:r>
        <w:t>начальной</w:t>
      </w:r>
      <w:r>
        <w:rPr>
          <w:spacing w:val="-5"/>
        </w:rPr>
        <w:t xml:space="preserve"> </w:t>
      </w:r>
      <w:r>
        <w:t>скоростью</w:t>
      </w:r>
      <w:r>
        <w:rPr>
          <w:spacing w:val="-7"/>
        </w:rPr>
        <w:t xml:space="preserve"> </w:t>
      </w:r>
      <w:r>
        <w:t>тела;</w:t>
      </w:r>
      <w:r>
        <w:rPr>
          <w:spacing w:val="-6"/>
        </w:rPr>
        <w:t xml:space="preserve"> </w:t>
      </w:r>
      <w:r>
        <w:t>о</w:t>
      </w:r>
      <w:r>
        <w:rPr>
          <w:spacing w:val="-57"/>
        </w:rPr>
        <w:t xml:space="preserve"> </w:t>
      </w:r>
      <w:r>
        <w:t>независимости времени движения бруска по наклонной плоскости на заданное расстояние от его</w:t>
      </w:r>
      <w:r>
        <w:rPr>
          <w:spacing w:val="1"/>
        </w:rPr>
        <w:t xml:space="preserve"> </w:t>
      </w:r>
      <w:r>
        <w:t>массы;</w:t>
      </w:r>
      <w:r>
        <w:tab/>
        <w:t>проверка</w:t>
      </w:r>
      <w:r>
        <w:tab/>
        <w:t>законов</w:t>
      </w:r>
      <w:r>
        <w:tab/>
        <w:t>для</w:t>
      </w:r>
      <w:r>
        <w:tab/>
        <w:t>изопроцессов</w:t>
      </w:r>
      <w:r>
        <w:tab/>
        <w:t>в</w:t>
      </w:r>
      <w:r>
        <w:tab/>
        <w:t>газе</w:t>
      </w:r>
      <w:r>
        <w:rPr>
          <w:spacing w:val="-58"/>
        </w:rPr>
        <w:t xml:space="preserve"> </w:t>
      </w:r>
      <w:r>
        <w:t>(на углубленном</w:t>
      </w:r>
      <w:r>
        <w:rPr>
          <w:spacing w:val="3"/>
        </w:rPr>
        <w:t xml:space="preserve"> </w:t>
      </w:r>
      <w:r>
        <w:t>уровне);</w:t>
      </w:r>
    </w:p>
    <w:p w:rsidR="007E1513" w:rsidRDefault="007E1513">
      <w:pPr>
        <w:spacing w:line="360" w:lineRule="auto"/>
        <w:sectPr w:rsidR="007E1513">
          <w:headerReference w:type="default" r:id="rId718"/>
          <w:footerReference w:type="default" r:id="rId719"/>
          <w:pgSz w:w="11910" w:h="16850"/>
          <w:pgMar w:top="820" w:right="160" w:bottom="1000" w:left="600" w:header="569" w:footer="813" w:gutter="0"/>
          <w:cols w:space="720"/>
        </w:sectPr>
      </w:pPr>
    </w:p>
    <w:p w:rsidR="000F6D02" w:rsidRDefault="000F6D02" w:rsidP="000F6D02">
      <w:pPr>
        <w:pStyle w:val="a3"/>
        <w:spacing w:before="12" w:line="360" w:lineRule="auto"/>
        <w:ind w:left="532" w:right="412"/>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w:t>
      </w:r>
      <w:r>
        <w:rPr>
          <w:spacing w:val="-2"/>
        </w:rPr>
        <w:t xml:space="preserve"> </w:t>
      </w:r>
      <w:r>
        <w:t>света, энергия и импульс</w:t>
      </w:r>
      <w:r>
        <w:rPr>
          <w:spacing w:val="-1"/>
        </w:rPr>
        <w:t xml:space="preserve"> </w:t>
      </w:r>
      <w:r>
        <w:t>фотона;</w:t>
      </w:r>
    </w:p>
    <w:p w:rsidR="000F6D02" w:rsidRDefault="000F6D02" w:rsidP="000F6D02">
      <w:pPr>
        <w:pStyle w:val="a3"/>
        <w:tabs>
          <w:tab w:val="left" w:pos="4960"/>
          <w:tab w:val="left" w:pos="9622"/>
        </w:tabs>
        <w:spacing w:line="360" w:lineRule="auto"/>
        <w:ind w:left="532" w:right="40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57"/>
        </w:rPr>
        <w:t xml:space="preserve"> </w:t>
      </w:r>
      <w:r>
        <w:t>например,</w:t>
      </w:r>
      <w:r>
        <w:rPr>
          <w:spacing w:val="-8"/>
        </w:rPr>
        <w:t xml:space="preserve"> </w:t>
      </w:r>
      <w:r>
        <w:t>распознавать</w:t>
      </w:r>
      <w:r>
        <w:rPr>
          <w:spacing w:val="-7"/>
        </w:rPr>
        <w:t xml:space="preserve"> </w:t>
      </w:r>
      <w:r>
        <w:t>физические</w:t>
      </w:r>
      <w:r>
        <w:rPr>
          <w:spacing w:val="-8"/>
        </w:rPr>
        <w:t xml:space="preserve"> </w:t>
      </w:r>
      <w:r>
        <w:t>явления</w:t>
      </w:r>
      <w:r>
        <w:rPr>
          <w:spacing w:val="-8"/>
        </w:rPr>
        <w:t xml:space="preserve"> </w:t>
      </w:r>
      <w:r>
        <w:t>в</w:t>
      </w:r>
      <w:r>
        <w:rPr>
          <w:spacing w:val="-8"/>
        </w:rPr>
        <w:t xml:space="preserve"> </w:t>
      </w:r>
      <w:r>
        <w:t>опытах</w:t>
      </w:r>
      <w:r>
        <w:rPr>
          <w:spacing w:val="-6"/>
        </w:rPr>
        <w:t xml:space="preserve"> </w:t>
      </w:r>
      <w:r>
        <w:t>и</w:t>
      </w:r>
      <w:r>
        <w:rPr>
          <w:spacing w:val="-7"/>
        </w:rPr>
        <w:t xml:space="preserve"> </w:t>
      </w:r>
      <w:r>
        <w:t>окружающей</w:t>
      </w:r>
      <w:r>
        <w:rPr>
          <w:spacing w:val="-4"/>
        </w:rPr>
        <w:t xml:space="preserve"> </w:t>
      </w:r>
      <w:r>
        <w:t>жизни,</w:t>
      </w:r>
      <w:r>
        <w:rPr>
          <w:spacing w:val="-8"/>
        </w:rPr>
        <w:t xml:space="preserve"> </w:t>
      </w:r>
      <w:r>
        <w:t>например:</w:t>
      </w:r>
      <w:r>
        <w:rPr>
          <w:spacing w:val="-8"/>
        </w:rPr>
        <w:t xml:space="preserve"> </w:t>
      </w:r>
      <w:r>
        <w:t>отражение,</w:t>
      </w:r>
      <w:r>
        <w:rPr>
          <w:spacing w:val="-57"/>
        </w:rPr>
        <w:t xml:space="preserve"> </w:t>
      </w:r>
      <w:r>
        <w:t>преломление,</w:t>
      </w:r>
      <w:r>
        <w:tab/>
        <w:t>интерференция,</w:t>
      </w:r>
      <w:r>
        <w:tab/>
        <w:t>дифракция</w:t>
      </w:r>
      <w:r>
        <w:rPr>
          <w:spacing w:val="-58"/>
        </w:rPr>
        <w:t xml:space="preserve"> </w:t>
      </w:r>
      <w:r>
        <w:t>и</w:t>
      </w:r>
      <w:r>
        <w:rPr>
          <w:spacing w:val="-1"/>
        </w:rPr>
        <w:t xml:space="preserve"> </w:t>
      </w:r>
      <w:r>
        <w:t>поляризация света, дисперсия</w:t>
      </w:r>
      <w:r>
        <w:rPr>
          <w:spacing w:val="-1"/>
        </w:rPr>
        <w:t xml:space="preserve"> </w:t>
      </w:r>
      <w:r>
        <w:t>света</w:t>
      </w:r>
      <w:r>
        <w:rPr>
          <w:spacing w:val="1"/>
        </w:rPr>
        <w:t xml:space="preserve"> </w:t>
      </w:r>
      <w:r>
        <w:t>(на базовом</w:t>
      </w:r>
      <w:r>
        <w:rPr>
          <w:spacing w:val="1"/>
        </w:rPr>
        <w:t xml:space="preserve"> </w:t>
      </w:r>
      <w:r>
        <w:t>уровне);</w:t>
      </w:r>
    </w:p>
    <w:p w:rsidR="000F6D02" w:rsidRDefault="000F6D02" w:rsidP="000F6D02">
      <w:pPr>
        <w:pStyle w:val="a3"/>
        <w:tabs>
          <w:tab w:val="left" w:pos="2783"/>
          <w:tab w:val="left" w:pos="5202"/>
          <w:tab w:val="left" w:pos="7840"/>
          <w:tab w:val="left" w:pos="9927"/>
        </w:tabs>
        <w:spacing w:line="360" w:lineRule="auto"/>
        <w:ind w:left="532" w:right="401"/>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интегрированного</w:t>
      </w:r>
      <w:r>
        <w:rPr>
          <w:spacing w:val="1"/>
        </w:rPr>
        <w:t xml:space="preserve"> </w:t>
      </w:r>
      <w:r>
        <w:t>и</w:t>
      </w:r>
      <w:r>
        <w:rPr>
          <w:spacing w:val="1"/>
        </w:rPr>
        <w:t xml:space="preserve"> </w:t>
      </w:r>
      <w:r>
        <w:t>межпредметного</w:t>
      </w:r>
      <w:r>
        <w:rPr>
          <w:spacing w:val="1"/>
        </w:rPr>
        <w:t xml:space="preserve"> </w:t>
      </w:r>
      <w:r>
        <w:t>характера; решать</w:t>
      </w:r>
      <w:r>
        <w:rPr>
          <w:spacing w:val="1"/>
        </w:rPr>
        <w:t xml:space="preserve"> </w:t>
      </w:r>
      <w:r>
        <w:t>расчётные задачи</w:t>
      </w:r>
      <w:r>
        <w:rPr>
          <w:spacing w:val="1"/>
        </w:rPr>
        <w:t xml:space="preserve"> </w:t>
      </w:r>
      <w:r>
        <w:t>с неявно</w:t>
      </w:r>
      <w:r>
        <w:rPr>
          <w:spacing w:val="1"/>
        </w:rPr>
        <w:t xml:space="preserve"> </w:t>
      </w:r>
      <w:r>
        <w:t>заданной</w:t>
      </w:r>
      <w:r>
        <w:rPr>
          <w:spacing w:val="1"/>
        </w:rPr>
        <w:t xml:space="preserve"> </w:t>
      </w:r>
      <w:r>
        <w:t>физической</w:t>
      </w:r>
      <w:r>
        <w:rPr>
          <w:spacing w:val="1"/>
        </w:rPr>
        <w:t xml:space="preserve"> </w:t>
      </w:r>
      <w:r>
        <w:t>моделью, требующие применения</w:t>
      </w:r>
      <w:r>
        <w:rPr>
          <w:spacing w:val="1"/>
        </w:rPr>
        <w:t xml:space="preserve"> </w:t>
      </w:r>
      <w:r>
        <w:t>знаний из</w:t>
      </w:r>
      <w:r>
        <w:rPr>
          <w:spacing w:val="1"/>
        </w:rPr>
        <w:t xml:space="preserve"> </w:t>
      </w:r>
      <w:r>
        <w:t>разных</w:t>
      </w:r>
      <w:r>
        <w:tab/>
        <w:t>разделов</w:t>
      </w:r>
      <w:r>
        <w:tab/>
        <w:t>школьного</w:t>
      </w:r>
      <w:r>
        <w:tab/>
        <w:t>курса</w:t>
      </w:r>
      <w:r>
        <w:tab/>
        <w:t>физики,</w:t>
      </w:r>
      <w:r>
        <w:rPr>
          <w:spacing w:val="-58"/>
        </w:rPr>
        <w:t xml:space="preserve"> </w:t>
      </w:r>
      <w:r>
        <w:t>а</w:t>
      </w:r>
      <w:r>
        <w:rPr>
          <w:spacing w:val="-2"/>
        </w:rPr>
        <w:t xml:space="preserve"> </w:t>
      </w:r>
      <w:r>
        <w:t>также интеграции</w:t>
      </w:r>
      <w:r>
        <w:rPr>
          <w:spacing w:val="-3"/>
        </w:rPr>
        <w:t xml:space="preserve"> </w:t>
      </w:r>
      <w:r>
        <w:t>знаний</w:t>
      </w:r>
      <w:r>
        <w:rPr>
          <w:spacing w:val="-2"/>
        </w:rPr>
        <w:t xml:space="preserve"> </w:t>
      </w:r>
      <w:r>
        <w:t>из</w:t>
      </w:r>
      <w:r>
        <w:rPr>
          <w:spacing w:val="-2"/>
        </w:rPr>
        <w:t xml:space="preserve"> </w:t>
      </w:r>
      <w:r>
        <w:t>других</w:t>
      </w:r>
      <w:r>
        <w:rPr>
          <w:spacing w:val="1"/>
        </w:rPr>
        <w:t xml:space="preserve"> </w:t>
      </w:r>
      <w:r>
        <w:t>предметов естественно-научного</w:t>
      </w:r>
      <w:r>
        <w:rPr>
          <w:spacing w:val="-1"/>
        </w:rPr>
        <w:t xml:space="preserve"> </w:t>
      </w:r>
      <w:r>
        <w:t>цикла;</w:t>
      </w:r>
    </w:p>
    <w:p w:rsidR="000F6D02" w:rsidRDefault="000F6D02" w:rsidP="000F6D02">
      <w:pPr>
        <w:pStyle w:val="a3"/>
        <w:spacing w:line="360" w:lineRule="auto"/>
        <w:ind w:left="532" w:right="411"/>
      </w:pPr>
      <w:r>
        <w:t>выдвигать новые идеи, предлагать оригинальные подходы и решения, например, решать</w:t>
      </w:r>
      <w:r>
        <w:rPr>
          <w:spacing w:val="1"/>
        </w:rPr>
        <w:t xml:space="preserve"> </w:t>
      </w:r>
      <w:r>
        <w:t>качественные задачи с опорой на изученные физические законы, закономерности и физические</w:t>
      </w:r>
      <w:r>
        <w:rPr>
          <w:spacing w:val="1"/>
        </w:rPr>
        <w:t xml:space="preserve"> </w:t>
      </w:r>
      <w:r>
        <w:t>явления</w:t>
      </w:r>
      <w:r>
        <w:rPr>
          <w:spacing w:val="-1"/>
        </w:rPr>
        <w:t xml:space="preserve"> </w:t>
      </w:r>
      <w:r>
        <w:t>(на базовом уровне);</w:t>
      </w:r>
    </w:p>
    <w:p w:rsidR="000F6D02" w:rsidRDefault="000F6D02" w:rsidP="000F6D02">
      <w:pPr>
        <w:pStyle w:val="a3"/>
        <w:spacing w:line="360" w:lineRule="auto"/>
        <w:ind w:left="532" w:right="403"/>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кронштейнов и расчёт сил</w:t>
      </w:r>
      <w:r>
        <w:rPr>
          <w:spacing w:val="1"/>
        </w:rPr>
        <w:t xml:space="preserve"> </w:t>
      </w:r>
      <w:r>
        <w:t>упругости; изучение устойчивости</w:t>
      </w:r>
      <w:r>
        <w:rPr>
          <w:spacing w:val="1"/>
        </w:rPr>
        <w:t xml:space="preserve"> </w:t>
      </w:r>
      <w:r>
        <w:t>твёрдого</w:t>
      </w:r>
      <w:r>
        <w:rPr>
          <w:spacing w:val="1"/>
        </w:rPr>
        <w:t xml:space="preserve"> </w:t>
      </w:r>
      <w:r>
        <w:t>тела,</w:t>
      </w:r>
      <w:r>
        <w:rPr>
          <w:spacing w:val="1"/>
        </w:rPr>
        <w:t xml:space="preserve"> </w:t>
      </w:r>
      <w:r>
        <w:t>имеющего</w:t>
      </w:r>
      <w:r>
        <w:rPr>
          <w:spacing w:val="-2"/>
        </w:rPr>
        <w:t xml:space="preserve"> </w:t>
      </w:r>
      <w:r>
        <w:t>площадь</w:t>
      </w:r>
      <w:r>
        <w:rPr>
          <w:spacing w:val="1"/>
        </w:rPr>
        <w:t xml:space="preserve"> </w:t>
      </w:r>
      <w:r>
        <w:t>опоры.</w:t>
      </w:r>
    </w:p>
    <w:p w:rsidR="000F6D02" w:rsidRDefault="000F6D02" w:rsidP="000F6D02">
      <w:pPr>
        <w:pStyle w:val="a5"/>
        <w:numPr>
          <w:ilvl w:val="4"/>
          <w:numId w:val="46"/>
        </w:numPr>
        <w:tabs>
          <w:tab w:val="left" w:pos="2442"/>
        </w:tabs>
        <w:spacing w:before="1"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0F6D02" w:rsidRDefault="000F6D02" w:rsidP="000F6D02">
      <w:pPr>
        <w:pStyle w:val="a3"/>
        <w:spacing w:line="360" w:lineRule="auto"/>
        <w:ind w:left="532" w:right="410"/>
      </w:pPr>
      <w:r>
        <w:t>создавать     тексты    в     различных     форматах     с     учетом    назначения    информации</w:t>
      </w:r>
      <w:r>
        <w:rPr>
          <w:spacing w:val="1"/>
        </w:rPr>
        <w:t xml:space="preserve"> </w:t>
      </w:r>
      <w:r>
        <w:t>и</w:t>
      </w:r>
      <w:r>
        <w:rPr>
          <w:spacing w:val="-7"/>
        </w:rPr>
        <w:t xml:space="preserve"> </w:t>
      </w:r>
      <w:r>
        <w:t>целевой</w:t>
      </w:r>
      <w:r>
        <w:rPr>
          <w:spacing w:val="-7"/>
        </w:rPr>
        <w:t xml:space="preserve"> </w:t>
      </w:r>
      <w:r>
        <w:t>аудитории,</w:t>
      </w:r>
      <w:r>
        <w:rPr>
          <w:spacing w:val="-8"/>
        </w:rPr>
        <w:t xml:space="preserve"> </w:t>
      </w:r>
      <w:r>
        <w:t>выбирая</w:t>
      </w:r>
      <w:r>
        <w:rPr>
          <w:spacing w:val="-7"/>
        </w:rPr>
        <w:t xml:space="preserve"> </w:t>
      </w:r>
      <w:r>
        <w:t>оптимальную</w:t>
      </w:r>
      <w:r>
        <w:rPr>
          <w:spacing w:val="-7"/>
        </w:rPr>
        <w:t xml:space="preserve"> </w:t>
      </w:r>
      <w:r>
        <w:t>форму</w:t>
      </w:r>
      <w:r>
        <w:rPr>
          <w:spacing w:val="-13"/>
        </w:rPr>
        <w:t xml:space="preserve"> </w:t>
      </w:r>
      <w:r>
        <w:t>представления</w:t>
      </w:r>
      <w:r>
        <w:rPr>
          <w:spacing w:val="-7"/>
        </w:rPr>
        <w:t xml:space="preserve"> </w:t>
      </w:r>
      <w:r>
        <w:t>и</w:t>
      </w:r>
      <w:r>
        <w:rPr>
          <w:spacing w:val="-6"/>
        </w:rPr>
        <w:t xml:space="preserve"> </w:t>
      </w:r>
      <w:r>
        <w:t>визуализации,</w:t>
      </w:r>
      <w:r>
        <w:rPr>
          <w:spacing w:val="-8"/>
        </w:rPr>
        <w:t xml:space="preserve"> </w:t>
      </w:r>
      <w:r>
        <w:t>подготавливать</w:t>
      </w:r>
      <w:r>
        <w:rPr>
          <w:spacing w:val="-57"/>
        </w:rPr>
        <w:t xml:space="preserve"> </w:t>
      </w:r>
      <w:r>
        <w:t>сообщения</w:t>
      </w:r>
      <w:r>
        <w:rPr>
          <w:spacing w:val="-2"/>
        </w:rPr>
        <w:t xml:space="preserve"> </w:t>
      </w:r>
      <w:r>
        <w:t>о</w:t>
      </w:r>
      <w:r>
        <w:rPr>
          <w:spacing w:val="-2"/>
        </w:rPr>
        <w:t xml:space="preserve"> </w:t>
      </w:r>
      <w:r>
        <w:t>методах получения</w:t>
      </w:r>
      <w:r>
        <w:rPr>
          <w:spacing w:val="-2"/>
        </w:rPr>
        <w:t xml:space="preserve"> </w:t>
      </w:r>
      <w:r>
        <w:t>естественнонаучных</w:t>
      </w:r>
      <w:r>
        <w:rPr>
          <w:spacing w:val="-1"/>
        </w:rPr>
        <w:t xml:space="preserve"> </w:t>
      </w:r>
      <w:r>
        <w:t>знаний,</w:t>
      </w:r>
      <w:r>
        <w:rPr>
          <w:spacing w:val="-2"/>
        </w:rPr>
        <w:t xml:space="preserve"> </w:t>
      </w:r>
      <w:r>
        <w:t>открытиях в</w:t>
      </w:r>
      <w:r>
        <w:rPr>
          <w:spacing w:val="-3"/>
        </w:rPr>
        <w:t xml:space="preserve"> </w:t>
      </w:r>
      <w:r>
        <w:t>современной</w:t>
      </w:r>
      <w:r>
        <w:rPr>
          <w:spacing w:val="-2"/>
        </w:rPr>
        <w:t xml:space="preserve"> </w:t>
      </w:r>
      <w:r>
        <w:t>науке;</w:t>
      </w:r>
    </w:p>
    <w:p w:rsidR="000F6D02" w:rsidRDefault="000F6D02" w:rsidP="000F6D02">
      <w:pPr>
        <w:pStyle w:val="a3"/>
        <w:spacing w:line="360" w:lineRule="auto"/>
        <w:ind w:left="532" w:right="404"/>
      </w:pPr>
      <w:r>
        <w:t>использовать       средства      информационных       и      коммуникационных       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 xml:space="preserve">информационные        технологии       </w:t>
      </w:r>
      <w:r>
        <w:rPr>
          <w:spacing w:val="1"/>
        </w:rPr>
        <w:t xml:space="preserve"> </w:t>
      </w:r>
      <w:r>
        <w:t>для        поиска,         структурирования,         интерпретации</w:t>
      </w:r>
      <w:r>
        <w:rPr>
          <w:spacing w:val="-57"/>
        </w:rPr>
        <w:t xml:space="preserve"> </w:t>
      </w:r>
      <w:r>
        <w:t>и представления информации при подготовке сообщений о применении законов физики, химии в</w:t>
      </w:r>
      <w:r>
        <w:rPr>
          <w:spacing w:val="1"/>
        </w:rPr>
        <w:t xml:space="preserve"> </w:t>
      </w:r>
      <w:r>
        <w:t>технике</w:t>
      </w:r>
      <w:r>
        <w:rPr>
          <w:spacing w:val="-2"/>
        </w:rPr>
        <w:t xml:space="preserve"> </w:t>
      </w:r>
      <w:r>
        <w:t>и</w:t>
      </w:r>
      <w:r>
        <w:rPr>
          <w:spacing w:val="-2"/>
        </w:rPr>
        <w:t xml:space="preserve"> </w:t>
      </w:r>
      <w:r>
        <w:t>технологиях;</w:t>
      </w:r>
    </w:p>
    <w:p w:rsidR="000F6D02" w:rsidRDefault="000F6D02" w:rsidP="000F6D02">
      <w:pPr>
        <w:pStyle w:val="a3"/>
        <w:spacing w:before="1" w:line="360" w:lineRule="auto"/>
        <w:ind w:left="532" w:right="407"/>
      </w:pPr>
      <w:r>
        <w:t>использовать IT-технологии при работе с дополнительными источниками информации в</w:t>
      </w:r>
      <w:r>
        <w:rPr>
          <w:spacing w:val="1"/>
        </w:rPr>
        <w:t xml:space="preserve"> </w:t>
      </w:r>
      <w:r>
        <w:t>области</w:t>
      </w:r>
      <w:r>
        <w:rPr>
          <w:spacing w:val="-2"/>
        </w:rPr>
        <w:t xml:space="preserve"> </w:t>
      </w:r>
      <w:r>
        <w:t>естественнонаучного</w:t>
      </w:r>
      <w:r>
        <w:rPr>
          <w:spacing w:val="-2"/>
        </w:rPr>
        <w:t xml:space="preserve"> </w:t>
      </w:r>
      <w:r>
        <w:t>знания,</w:t>
      </w:r>
      <w:r>
        <w:rPr>
          <w:spacing w:val="-2"/>
        </w:rPr>
        <w:t xml:space="preserve"> </w:t>
      </w:r>
      <w:r>
        <w:t>проводить</w:t>
      </w:r>
      <w:r>
        <w:rPr>
          <w:spacing w:val="-3"/>
        </w:rPr>
        <w:t xml:space="preserve"> </w:t>
      </w:r>
      <w:r>
        <w:t>их критический</w:t>
      </w:r>
      <w:r>
        <w:rPr>
          <w:spacing w:val="-2"/>
        </w:rPr>
        <w:t xml:space="preserve"> </w:t>
      </w:r>
      <w:r>
        <w:t>анализ</w:t>
      </w:r>
      <w:r>
        <w:rPr>
          <w:spacing w:val="-3"/>
        </w:rPr>
        <w:t xml:space="preserve"> </w:t>
      </w:r>
      <w:r>
        <w:t>и</w:t>
      </w:r>
      <w:r>
        <w:rPr>
          <w:spacing w:val="-2"/>
        </w:rPr>
        <w:t xml:space="preserve"> </w:t>
      </w:r>
      <w:r>
        <w:t>оценку</w:t>
      </w:r>
      <w:r>
        <w:rPr>
          <w:spacing w:val="-10"/>
        </w:rPr>
        <w:t xml:space="preserve"> </w:t>
      </w:r>
      <w:r>
        <w:t>достоверности.</w:t>
      </w:r>
    </w:p>
    <w:p w:rsidR="000F6D02" w:rsidRDefault="000F6D02" w:rsidP="000F6D02">
      <w:pPr>
        <w:pStyle w:val="a5"/>
        <w:numPr>
          <w:ilvl w:val="4"/>
          <w:numId w:val="46"/>
        </w:numPr>
        <w:tabs>
          <w:tab w:val="left" w:pos="2442"/>
        </w:tabs>
        <w:spacing w:line="360" w:lineRule="auto"/>
        <w:ind w:right="413"/>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0F6D02" w:rsidRDefault="000F6D02" w:rsidP="000F6D02">
      <w:pPr>
        <w:pStyle w:val="a3"/>
        <w:ind w:left="1241" w:firstLine="0"/>
      </w:pPr>
      <w:r>
        <w:t>аргументированно</w:t>
      </w:r>
      <w:r>
        <w:rPr>
          <w:spacing w:val="-3"/>
        </w:rPr>
        <w:t xml:space="preserve"> </w:t>
      </w:r>
      <w:r>
        <w:t>вести</w:t>
      </w:r>
      <w:r>
        <w:rPr>
          <w:spacing w:val="-2"/>
        </w:rPr>
        <w:t xml:space="preserve"> </w:t>
      </w:r>
      <w:r>
        <w:t>диалог,</w:t>
      </w:r>
      <w:r>
        <w:rPr>
          <w:spacing w:val="-3"/>
        </w:rPr>
        <w:t xml:space="preserve"> </w:t>
      </w:r>
      <w:r>
        <w:t>развернуто</w:t>
      </w:r>
      <w:r>
        <w:rPr>
          <w:spacing w:val="-3"/>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7"/>
        </w:rPr>
        <w:t xml:space="preserve"> </w:t>
      </w:r>
      <w:r>
        <w:t>зрения;</w:t>
      </w:r>
    </w:p>
    <w:p w:rsidR="007E1513" w:rsidRDefault="007E1513">
      <w:pPr>
        <w:spacing w:line="360" w:lineRule="auto"/>
        <w:sectPr w:rsidR="007E1513">
          <w:headerReference w:type="default" r:id="rId720"/>
          <w:footerReference w:type="default" r:id="rId721"/>
          <w:pgSz w:w="11910" w:h="16850"/>
          <w:pgMar w:top="820" w:right="160" w:bottom="1000" w:left="600" w:header="569" w:footer="813" w:gutter="0"/>
          <w:cols w:space="720"/>
        </w:sectPr>
      </w:pPr>
    </w:p>
    <w:p w:rsidR="000F6D02" w:rsidRDefault="000F6D02" w:rsidP="000F6D02">
      <w:pPr>
        <w:pStyle w:val="a3"/>
        <w:spacing w:before="12" w:line="360" w:lineRule="auto"/>
        <w:ind w:left="532" w:right="412"/>
      </w:pPr>
      <w:r>
        <w:t>при</w:t>
      </w:r>
      <w:r>
        <w:rPr>
          <w:spacing w:val="-11"/>
        </w:rPr>
        <w:t xml:space="preserve"> </w:t>
      </w:r>
      <w:r>
        <w:t>обсуждении</w:t>
      </w:r>
      <w:r>
        <w:rPr>
          <w:spacing w:val="-11"/>
        </w:rPr>
        <w:t xml:space="preserve"> </w:t>
      </w:r>
      <w:r>
        <w:t>физических,</w:t>
      </w:r>
      <w:r>
        <w:rPr>
          <w:spacing w:val="-13"/>
        </w:rPr>
        <w:t xml:space="preserve"> </w:t>
      </w:r>
      <w:r>
        <w:t>химических,</w:t>
      </w:r>
      <w:r>
        <w:rPr>
          <w:spacing w:val="-11"/>
        </w:rPr>
        <w:t xml:space="preserve"> </w:t>
      </w:r>
      <w:r>
        <w:t>биологических</w:t>
      </w:r>
      <w:r>
        <w:rPr>
          <w:spacing w:val="-12"/>
        </w:rPr>
        <w:t xml:space="preserve"> </w:t>
      </w:r>
      <w:r>
        <w:t>проблем,</w:t>
      </w:r>
      <w:r>
        <w:rPr>
          <w:spacing w:val="-11"/>
        </w:rPr>
        <w:t xml:space="preserve"> </w:t>
      </w:r>
      <w:r>
        <w:t>способов</w:t>
      </w:r>
      <w:r>
        <w:rPr>
          <w:spacing w:val="-12"/>
        </w:rPr>
        <w:t xml:space="preserve"> </w:t>
      </w:r>
      <w:r>
        <w:t>решения</w:t>
      </w:r>
      <w:r>
        <w:rPr>
          <w:spacing w:val="-11"/>
        </w:rPr>
        <w:t xml:space="preserve"> </w:t>
      </w:r>
      <w:r>
        <w:t>задач,</w:t>
      </w:r>
      <w:r>
        <w:rPr>
          <w:spacing w:val="-58"/>
        </w:rPr>
        <w:t xml:space="preserve"> </w:t>
      </w:r>
      <w:r>
        <w:t>результатов учебных исследований и проектов в области естествознания; в ходе</w:t>
      </w:r>
      <w:r>
        <w:rPr>
          <w:spacing w:val="1"/>
        </w:rPr>
        <w:t xml:space="preserve"> </w:t>
      </w:r>
      <w:r>
        <w:t>дискуссий о</w:t>
      </w:r>
      <w:r>
        <w:rPr>
          <w:spacing w:val="1"/>
        </w:rPr>
        <w:t xml:space="preserve"> </w:t>
      </w:r>
      <w:r>
        <w:t>современной</w:t>
      </w:r>
      <w:r>
        <w:rPr>
          <w:spacing w:val="-1"/>
        </w:rPr>
        <w:t xml:space="preserve"> </w:t>
      </w:r>
      <w:r>
        <w:t>естественнонаучной картине</w:t>
      </w:r>
      <w:r>
        <w:rPr>
          <w:spacing w:val="-1"/>
        </w:rPr>
        <w:t xml:space="preserve"> </w:t>
      </w:r>
      <w:r>
        <w:t>мира;</w:t>
      </w:r>
    </w:p>
    <w:p w:rsidR="000F6D02" w:rsidRDefault="000F6D02" w:rsidP="000F6D02">
      <w:pPr>
        <w:pStyle w:val="a3"/>
        <w:spacing w:line="360" w:lineRule="auto"/>
        <w:ind w:left="532" w:right="405"/>
      </w:pPr>
      <w:r>
        <w:t>работать в группе при выполнении проектных работ; при планировании, проведении 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57"/>
        </w:rPr>
        <w:t xml:space="preserve"> </w:t>
      </w:r>
      <w:r>
        <w:t>межпредметного характера (например, по темам «Движение в природе», «Теплообмен в живой</w:t>
      </w:r>
      <w:r>
        <w:rPr>
          <w:spacing w:val="1"/>
        </w:rPr>
        <w:t xml:space="preserve"> </w:t>
      </w:r>
      <w:r>
        <w:t>природе»,</w:t>
      </w:r>
      <w:r>
        <w:rPr>
          <w:spacing w:val="2"/>
        </w:rPr>
        <w:t xml:space="preserve"> </w:t>
      </w:r>
      <w:r>
        <w:t>«Электромагнитные</w:t>
      </w:r>
      <w:r>
        <w:rPr>
          <w:spacing w:val="-3"/>
        </w:rPr>
        <w:t xml:space="preserve"> </w:t>
      </w:r>
      <w:r>
        <w:t>явления</w:t>
      </w:r>
      <w:r>
        <w:rPr>
          <w:spacing w:val="-1"/>
        </w:rPr>
        <w:t xml:space="preserve"> </w:t>
      </w:r>
      <w:r>
        <w:t>в</w:t>
      </w:r>
      <w:r>
        <w:rPr>
          <w:spacing w:val="-2"/>
        </w:rPr>
        <w:t xml:space="preserve"> </w:t>
      </w:r>
      <w:r>
        <w:t>природе»,</w:t>
      </w:r>
      <w:r>
        <w:rPr>
          <w:spacing w:val="3"/>
        </w:rPr>
        <w:t xml:space="preserve"> </w:t>
      </w:r>
      <w:r>
        <w:t>«Световые</w:t>
      </w:r>
      <w:r>
        <w:rPr>
          <w:spacing w:val="-3"/>
        </w:rPr>
        <w:t xml:space="preserve"> </w:t>
      </w:r>
      <w:r>
        <w:t>явления</w:t>
      </w:r>
      <w:r>
        <w:rPr>
          <w:spacing w:val="-1"/>
        </w:rPr>
        <w:t xml:space="preserve"> </w:t>
      </w:r>
      <w:r>
        <w:t>в</w:t>
      </w:r>
      <w:r>
        <w:rPr>
          <w:spacing w:val="-2"/>
        </w:rPr>
        <w:t xml:space="preserve"> </w:t>
      </w:r>
      <w:r>
        <w:t>природе»).</w:t>
      </w:r>
    </w:p>
    <w:p w:rsidR="000F6D02" w:rsidRDefault="000F6D02" w:rsidP="000F6D02">
      <w:pPr>
        <w:pStyle w:val="a5"/>
        <w:numPr>
          <w:ilvl w:val="4"/>
          <w:numId w:val="46"/>
        </w:numPr>
        <w:tabs>
          <w:tab w:val="left" w:pos="2442"/>
        </w:tabs>
        <w:spacing w:line="360" w:lineRule="auto"/>
        <w:ind w:right="406"/>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0F6D02" w:rsidRDefault="000F6D02" w:rsidP="000F6D02">
      <w:pPr>
        <w:pStyle w:val="a3"/>
        <w:spacing w:line="362" w:lineRule="auto"/>
        <w:ind w:left="532" w:right="41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 и формулировать</w:t>
      </w:r>
      <w:r>
        <w:rPr>
          <w:spacing w:val="2"/>
        </w:rPr>
        <w:t xml:space="preserve"> </w:t>
      </w:r>
      <w:r>
        <w:t>задачи;</w:t>
      </w:r>
    </w:p>
    <w:p w:rsidR="000F6D02" w:rsidRDefault="000F6D02" w:rsidP="000F6D02">
      <w:pPr>
        <w:pStyle w:val="a3"/>
        <w:spacing w:line="360" w:lineRule="auto"/>
        <w:ind w:left="532" w:right="404"/>
      </w:pPr>
      <w:r>
        <w:t xml:space="preserve">самостоятельно   </w:t>
      </w:r>
      <w:r>
        <w:rPr>
          <w:spacing w:val="1"/>
        </w:rPr>
        <w:t xml:space="preserve"> </w:t>
      </w:r>
      <w:r>
        <w:t>составлять     план     решения     расчётных     и     качественных     задач</w:t>
      </w:r>
      <w:r>
        <w:rPr>
          <w:spacing w:val="1"/>
        </w:rPr>
        <w:t xml:space="preserve"> </w:t>
      </w:r>
      <w:r>
        <w:t xml:space="preserve">по  </w:t>
      </w:r>
      <w:r>
        <w:rPr>
          <w:spacing w:val="1"/>
        </w:rPr>
        <w:t xml:space="preserve"> </w:t>
      </w:r>
      <w:r>
        <w:t>физике    и    химии,    план    выполнения    практической    или    исследовательской    работы</w:t>
      </w:r>
      <w:r>
        <w:rPr>
          <w:spacing w:val="-57"/>
        </w:rPr>
        <w:t xml:space="preserve"> </w:t>
      </w:r>
      <w:r>
        <w:t>с учетом имеющихся ресурсов и собственных</w:t>
      </w:r>
      <w:r>
        <w:rPr>
          <w:spacing w:val="1"/>
        </w:rPr>
        <w:t xml:space="preserve"> </w:t>
      </w:r>
      <w:r>
        <w:t>возможностей;</w:t>
      </w:r>
    </w:p>
    <w:p w:rsidR="000F6D02" w:rsidRDefault="000F6D02" w:rsidP="000F6D02">
      <w:pPr>
        <w:pStyle w:val="a3"/>
        <w:tabs>
          <w:tab w:val="left" w:pos="5363"/>
          <w:tab w:val="left" w:pos="9529"/>
        </w:tabs>
        <w:spacing w:line="360" w:lineRule="auto"/>
        <w:ind w:left="532" w:right="404"/>
      </w:pPr>
      <w:r>
        <w:t>делать осознанный выбор, аргументировать его, брать на себя ответственность за решение в</w:t>
      </w:r>
      <w:r>
        <w:rPr>
          <w:spacing w:val="-57"/>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tab/>
        <w:t>вносить</w:t>
      </w:r>
      <w:r>
        <w:tab/>
        <w:t>коррективы</w:t>
      </w:r>
      <w:r>
        <w:rPr>
          <w:spacing w:val="-58"/>
        </w:rPr>
        <w:t xml:space="preserve"> </w:t>
      </w:r>
      <w:r>
        <w:t>в</w:t>
      </w:r>
      <w:r>
        <w:rPr>
          <w:spacing w:val="-2"/>
        </w:rPr>
        <w:t xml:space="preserve"> </w:t>
      </w:r>
      <w:r>
        <w:t>деятельность, 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0F6D02" w:rsidRDefault="000F6D02" w:rsidP="000F6D02">
      <w:pPr>
        <w:pStyle w:val="a3"/>
        <w:spacing w:line="360" w:lineRule="auto"/>
        <w:ind w:left="532" w:right="407"/>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0F6D02" w:rsidRDefault="000F6D02" w:rsidP="000F6D02">
      <w:pPr>
        <w:pStyle w:val="a3"/>
        <w:spacing w:line="360" w:lineRule="auto"/>
        <w:ind w:left="532" w:right="415"/>
      </w:pPr>
      <w:r>
        <w:t>принимать мотивы и аргументы других участников при анализе и обсуждении результатов</w:t>
      </w:r>
      <w:r>
        <w:rPr>
          <w:spacing w:val="1"/>
        </w:rPr>
        <w:t xml:space="preserve"> </w:t>
      </w:r>
      <w:r>
        <w:t>учебных исследований</w:t>
      </w:r>
      <w:r>
        <w:rPr>
          <w:spacing w:val="-2"/>
        </w:rPr>
        <w:t xml:space="preserve"> </w:t>
      </w:r>
      <w:r>
        <w:t>или</w:t>
      </w:r>
      <w:r>
        <w:rPr>
          <w:spacing w:val="1"/>
        </w:rPr>
        <w:t xml:space="preserve"> </w:t>
      </w:r>
      <w:r>
        <w:t>решения физических</w:t>
      </w:r>
      <w:r>
        <w:rPr>
          <w:spacing w:val="-2"/>
        </w:rPr>
        <w:t xml:space="preserve"> </w:t>
      </w:r>
      <w:r>
        <w:t>задач.</w:t>
      </w:r>
    </w:p>
    <w:p w:rsidR="000F6D02" w:rsidRDefault="000F6D02" w:rsidP="000F6D02">
      <w:pPr>
        <w:pStyle w:val="a5"/>
        <w:numPr>
          <w:ilvl w:val="3"/>
          <w:numId w:val="46"/>
        </w:numPr>
        <w:tabs>
          <w:tab w:val="left" w:pos="2262"/>
        </w:tabs>
        <w:ind w:hanging="1021"/>
        <w:rPr>
          <w:sz w:val="24"/>
        </w:rPr>
      </w:pPr>
      <w:r>
        <w:rPr>
          <w:sz w:val="24"/>
        </w:rPr>
        <w:t>Общественно-научные</w:t>
      </w:r>
      <w:r>
        <w:rPr>
          <w:spacing w:val="-7"/>
          <w:sz w:val="24"/>
        </w:rPr>
        <w:t xml:space="preserve"> </w:t>
      </w:r>
      <w:r>
        <w:rPr>
          <w:sz w:val="24"/>
        </w:rPr>
        <w:t>предметы.</w:t>
      </w:r>
    </w:p>
    <w:p w:rsidR="000F6D02" w:rsidRDefault="000F6D02" w:rsidP="000F6D02">
      <w:pPr>
        <w:pStyle w:val="a5"/>
        <w:numPr>
          <w:ilvl w:val="4"/>
          <w:numId w:val="46"/>
        </w:numPr>
        <w:tabs>
          <w:tab w:val="left" w:pos="2442"/>
        </w:tabs>
        <w:spacing w:before="133"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p>
    <w:p w:rsidR="000F6D02" w:rsidRDefault="000F6D02" w:rsidP="000F6D02">
      <w:pPr>
        <w:pStyle w:val="a3"/>
        <w:spacing w:line="360" w:lineRule="auto"/>
        <w:ind w:left="532" w:right="404"/>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w:t>
      </w:r>
      <w:r>
        <w:rPr>
          <w:spacing w:val="-57"/>
        </w:rPr>
        <w:t xml:space="preserve"> </w:t>
      </w:r>
      <w:r>
        <w:t>в</w:t>
      </w:r>
      <w:r>
        <w:rPr>
          <w:spacing w:val="-2"/>
        </w:rPr>
        <w:t xml:space="preserve"> </w:t>
      </w:r>
      <w:r>
        <w:t>современных</w:t>
      </w:r>
      <w:r>
        <w:rPr>
          <w:spacing w:val="3"/>
        </w:rPr>
        <w:t xml:space="preserve"> </w:t>
      </w:r>
      <w:r>
        <w:t>условиях;</w:t>
      </w:r>
    </w:p>
    <w:p w:rsidR="000F6D02" w:rsidRDefault="000F6D02" w:rsidP="000F6D02">
      <w:pPr>
        <w:pStyle w:val="a3"/>
        <w:spacing w:line="360" w:lineRule="auto"/>
        <w:ind w:left="532" w:right="409"/>
      </w:pPr>
      <w:r>
        <w:t xml:space="preserve">самостоятельно        </w:t>
      </w:r>
      <w:r>
        <w:rPr>
          <w:spacing w:val="1"/>
        </w:rPr>
        <w:t xml:space="preserve"> </w:t>
      </w:r>
      <w:r>
        <w:t xml:space="preserve">формулировать        </w:t>
      </w:r>
      <w:r>
        <w:rPr>
          <w:spacing w:val="1"/>
        </w:rPr>
        <w:t xml:space="preserve"> </w:t>
      </w:r>
      <w:r>
        <w:t>социальные          проблемы,          рассматривать</w:t>
      </w:r>
      <w:r>
        <w:rPr>
          <w:spacing w:val="1"/>
        </w:rPr>
        <w:t xml:space="preserve"> </w:t>
      </w:r>
      <w:r>
        <w:t>их всесторонне на основе знаний об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 и социальных</w:t>
      </w:r>
      <w:r>
        <w:rPr>
          <w:spacing w:val="-2"/>
        </w:rPr>
        <w:t xml:space="preserve"> </w:t>
      </w:r>
      <w:r>
        <w:t>институтов;</w:t>
      </w:r>
    </w:p>
    <w:p w:rsidR="000F6D02" w:rsidRDefault="000F6D02" w:rsidP="009B7B9F">
      <w:pPr>
        <w:pStyle w:val="a3"/>
        <w:spacing w:before="1" w:line="360" w:lineRule="auto"/>
        <w:ind w:left="532" w:right="409"/>
      </w:pPr>
      <w:r>
        <w:t>устанавливать       существенные      признак      или       основания      для      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3"/>
        </w:rPr>
        <w:t xml:space="preserve"> </w:t>
      </w:r>
      <w:r>
        <w:t>исторические</w:t>
      </w:r>
      <w:r>
        <w:rPr>
          <w:spacing w:val="-5"/>
        </w:rPr>
        <w:t xml:space="preserve"> </w:t>
      </w:r>
      <w:r>
        <w:t>факты</w:t>
      </w:r>
      <w:r>
        <w:rPr>
          <w:spacing w:val="-3"/>
        </w:rPr>
        <w:t xml:space="preserve"> </w:t>
      </w:r>
      <w:r>
        <w:t>по</w:t>
      </w:r>
      <w:r>
        <w:rPr>
          <w:spacing w:val="-4"/>
        </w:rPr>
        <w:t xml:space="preserve"> </w:t>
      </w:r>
      <w:r>
        <w:t>самостоятельно</w:t>
      </w:r>
      <w:r>
        <w:rPr>
          <w:spacing w:val="-4"/>
        </w:rPr>
        <w:t xml:space="preserve"> </w:t>
      </w:r>
      <w:r>
        <w:t>определяемому</w:t>
      </w:r>
      <w:r>
        <w:rPr>
          <w:spacing w:val="-8"/>
        </w:rPr>
        <w:t xml:space="preserve"> </w:t>
      </w:r>
      <w:r>
        <w:t>признаку,</w:t>
      </w:r>
      <w:r>
        <w:rPr>
          <w:spacing w:val="-4"/>
        </w:rPr>
        <w:t xml:space="preserve"> </w:t>
      </w:r>
      <w:r>
        <w:t>например,</w:t>
      </w:r>
      <w:r>
        <w:rPr>
          <w:spacing w:val="-3"/>
        </w:rPr>
        <w:t xml:space="preserve"> </w:t>
      </w:r>
      <w:r w:rsidR="009B7B9F">
        <w:t>по</w:t>
      </w:r>
    </w:p>
    <w:p w:rsidR="007E1513" w:rsidRDefault="007E1513">
      <w:pPr>
        <w:sectPr w:rsidR="007E1513">
          <w:headerReference w:type="default" r:id="rId722"/>
          <w:footerReference w:type="default" r:id="rId723"/>
          <w:pgSz w:w="11910" w:h="16850"/>
          <w:pgMar w:top="820" w:right="160" w:bottom="1000" w:left="600" w:header="569" w:footer="813" w:gutter="0"/>
          <w:cols w:space="720"/>
        </w:sectPr>
      </w:pPr>
    </w:p>
    <w:p w:rsidR="007E1513" w:rsidRDefault="002462E7">
      <w:pPr>
        <w:pStyle w:val="a3"/>
        <w:spacing w:before="12" w:line="360" w:lineRule="auto"/>
        <w:ind w:left="532" w:right="409" w:firstLine="0"/>
      </w:pPr>
      <w:r>
        <w:t>хронологии, принадлежности к историческим процессам, типологическим основаниям, проводить</w:t>
      </w:r>
      <w:r>
        <w:rPr>
          <w:spacing w:val="1"/>
        </w:rPr>
        <w:t xml:space="preserve"> </w:t>
      </w:r>
      <w:r>
        <w:t>классификацию стран по особенностям географического положения, формам правления и типам</w:t>
      </w:r>
      <w:r>
        <w:rPr>
          <w:spacing w:val="1"/>
        </w:rPr>
        <w:t xml:space="preserve"> </w:t>
      </w:r>
      <w:r>
        <w:t>государственного</w:t>
      </w:r>
      <w:r>
        <w:rPr>
          <w:spacing w:val="1"/>
        </w:rPr>
        <w:t xml:space="preserve"> </w:t>
      </w:r>
      <w:r>
        <w:t>устройства;</w:t>
      </w:r>
    </w:p>
    <w:p w:rsidR="007E1513" w:rsidRDefault="002462E7">
      <w:pPr>
        <w:pStyle w:val="a3"/>
        <w:spacing w:line="360" w:lineRule="auto"/>
        <w:ind w:left="532" w:right="403"/>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57"/>
        </w:rPr>
        <w:t xml:space="preserve"> </w:t>
      </w:r>
      <w:r>
        <w:rPr>
          <w:spacing w:val="-1"/>
        </w:rPr>
        <w:t>деятельности</w:t>
      </w:r>
      <w:r>
        <w:rPr>
          <w:spacing w:val="-13"/>
        </w:rPr>
        <w:t xml:space="preserve"> </w:t>
      </w:r>
      <w:r>
        <w:rPr>
          <w:spacing w:val="-1"/>
        </w:rPr>
        <w:t>и</w:t>
      </w:r>
      <w:r>
        <w:rPr>
          <w:spacing w:val="-15"/>
        </w:rPr>
        <w:t xml:space="preserve"> </w:t>
      </w:r>
      <w:r>
        <w:rPr>
          <w:spacing w:val="-1"/>
        </w:rPr>
        <w:t>проблем</w:t>
      </w:r>
      <w:r>
        <w:rPr>
          <w:spacing w:val="-12"/>
        </w:rPr>
        <w:t xml:space="preserve"> </w:t>
      </w:r>
      <w:r>
        <w:rPr>
          <w:spacing w:val="-1"/>
        </w:rPr>
        <w:t>устойчивого</w:t>
      </w:r>
      <w:r>
        <w:rPr>
          <w:spacing w:val="-15"/>
        </w:rPr>
        <w:t xml:space="preserve"> </w:t>
      </w:r>
      <w:r>
        <w:rPr>
          <w:spacing w:val="-1"/>
        </w:rPr>
        <w:t>развития,</w:t>
      </w:r>
      <w:r>
        <w:rPr>
          <w:spacing w:val="33"/>
        </w:rPr>
        <w:t xml:space="preserve"> </w:t>
      </w:r>
      <w:r>
        <w:t>макроэкономических</w:t>
      </w:r>
      <w:r>
        <w:rPr>
          <w:spacing w:val="-14"/>
        </w:rPr>
        <w:t xml:space="preserve"> </w:t>
      </w:r>
      <w:r>
        <w:t>показателей</w:t>
      </w:r>
      <w:r>
        <w:rPr>
          <w:spacing w:val="-14"/>
        </w:rPr>
        <w:t xml:space="preserve"> </w:t>
      </w:r>
      <w:r>
        <w:t>и</w:t>
      </w:r>
      <w:r>
        <w:rPr>
          <w:spacing w:val="-15"/>
        </w:rPr>
        <w:t xml:space="preserve"> </w:t>
      </w:r>
      <w:r>
        <w:t>качества</w:t>
      </w:r>
      <w:r>
        <w:rPr>
          <w:spacing w:val="-12"/>
        </w:rPr>
        <w:t xml:space="preserve"> </w:t>
      </w:r>
      <w:r>
        <w:t>жизни,</w:t>
      </w:r>
      <w:r>
        <w:rPr>
          <w:spacing w:val="-58"/>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w:t>
      </w:r>
      <w:r>
        <w:rPr>
          <w:spacing w:val="1"/>
        </w:rPr>
        <w:t xml:space="preserve"> </w:t>
      </w:r>
      <w:r>
        <w:t>изменениями;</w:t>
      </w:r>
    </w:p>
    <w:p w:rsidR="007E1513" w:rsidRDefault="002462E7">
      <w:pPr>
        <w:pStyle w:val="a3"/>
        <w:spacing w:line="360" w:lineRule="auto"/>
        <w:ind w:left="532" w:right="404"/>
      </w:pPr>
      <w:r>
        <w:t>оценивать с опорой на полученные социально-гуманитарные знания, социальные явления и</w:t>
      </w:r>
      <w:r>
        <w:rPr>
          <w:spacing w:val="1"/>
        </w:rPr>
        <w:t xml:space="preserve"> </w:t>
      </w:r>
      <w:r>
        <w:t>события, их роль и последствия, например, значение географических факторов, определяющих</w:t>
      </w:r>
      <w:r>
        <w:rPr>
          <w:spacing w:val="1"/>
        </w:rPr>
        <w:t xml:space="preserve"> </w:t>
      </w:r>
      <w:r>
        <w:t>остроту глобальных проблем, прогнозы развития человечества, значение импортозамещения для</w:t>
      </w:r>
      <w:r>
        <w:rPr>
          <w:spacing w:val="1"/>
        </w:rPr>
        <w:t xml:space="preserve"> </w:t>
      </w:r>
      <w:r>
        <w:t>экономики</w:t>
      </w:r>
      <w:r>
        <w:rPr>
          <w:spacing w:val="-3"/>
        </w:rPr>
        <w:t xml:space="preserve"> </w:t>
      </w:r>
      <w:r>
        <w:t>нашей страны;</w:t>
      </w:r>
    </w:p>
    <w:p w:rsidR="007E1513" w:rsidRDefault="002462E7">
      <w:pPr>
        <w:pStyle w:val="a3"/>
        <w:tabs>
          <w:tab w:val="left" w:pos="2329"/>
          <w:tab w:val="left" w:pos="4813"/>
          <w:tab w:val="left" w:pos="7436"/>
          <w:tab w:val="left" w:pos="9682"/>
        </w:tabs>
        <w:spacing w:line="360" w:lineRule="auto"/>
        <w:ind w:left="532" w:right="404"/>
      </w:pPr>
      <w:r>
        <w:t>вносить коррективы в деятельность, оценивать соответствие результатов целям, оценивать</w:t>
      </w:r>
      <w:r>
        <w:rPr>
          <w:spacing w:val="1"/>
        </w:rPr>
        <w:t xml:space="preserve"> </w:t>
      </w:r>
      <w:r>
        <w:t>риски</w:t>
      </w:r>
      <w:r>
        <w:tab/>
        <w:t>последствий</w:t>
      </w:r>
      <w:r>
        <w:tab/>
        <w:t>деятельности,</w:t>
      </w:r>
      <w:r>
        <w:tab/>
        <w:t>например,</w:t>
      </w:r>
      <w:r>
        <w:tab/>
      </w:r>
      <w:r>
        <w:rPr>
          <w:spacing w:val="-1"/>
        </w:rPr>
        <w:t>связанные</w:t>
      </w:r>
      <w:r>
        <w:rPr>
          <w:spacing w:val="-58"/>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1"/>
        </w:rPr>
        <w:t xml:space="preserve"> </w:t>
      </w:r>
      <w:r>
        <w:t>важнейшие</w:t>
      </w:r>
      <w:r>
        <w:rPr>
          <w:spacing w:val="1"/>
        </w:rPr>
        <w:t xml:space="preserve"> </w:t>
      </w:r>
      <w:r>
        <w:t>события</w:t>
      </w:r>
      <w:r>
        <w:rPr>
          <w:spacing w:val="1"/>
        </w:rPr>
        <w:t xml:space="preserve"> </w:t>
      </w:r>
      <w:r>
        <w:t>истории</w:t>
      </w:r>
      <w:r>
        <w:rPr>
          <w:spacing w:val="-57"/>
        </w:rPr>
        <w:t xml:space="preserve"> </w:t>
      </w:r>
      <w:r>
        <w:t>России.</w:t>
      </w:r>
    </w:p>
    <w:p w:rsidR="007E1513" w:rsidRDefault="002462E7">
      <w:pPr>
        <w:pStyle w:val="a5"/>
        <w:numPr>
          <w:ilvl w:val="4"/>
          <w:numId w:val="46"/>
        </w:numPr>
        <w:tabs>
          <w:tab w:val="left" w:pos="2442"/>
        </w:tabs>
        <w:spacing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p>
    <w:p w:rsidR="007E1513" w:rsidRDefault="002462E7">
      <w:pPr>
        <w:pStyle w:val="a3"/>
        <w:spacing w:line="360" w:lineRule="auto"/>
        <w:ind w:left="532" w:right="402"/>
      </w:pPr>
      <w:r>
        <w:t xml:space="preserve">владеть       навыками      </w:t>
      </w:r>
      <w:r>
        <w:rPr>
          <w:spacing w:val="1"/>
        </w:rPr>
        <w:t xml:space="preserve"> </w:t>
      </w:r>
      <w:r>
        <w:t>учебно-исследовательской       и       проектной       деятельности</w:t>
      </w:r>
      <w:r>
        <w:rPr>
          <w:spacing w:val="1"/>
        </w:rPr>
        <w:t xml:space="preserve"> </w:t>
      </w:r>
      <w:r>
        <w:t>для     формулирования     и     обоснования     собственной     точки     зрения     (версии,     оценки)</w:t>
      </w:r>
      <w:r>
        <w:rPr>
          <w:spacing w:val="1"/>
        </w:rPr>
        <w:t xml:space="preserve"> </w:t>
      </w:r>
      <w:r>
        <w:t>с опорой на фактический материал, в том числе используя источники социальной информации</w:t>
      </w:r>
      <w:r>
        <w:rPr>
          <w:spacing w:val="1"/>
        </w:rPr>
        <w:t xml:space="preserve"> </w:t>
      </w:r>
      <w:r>
        <w:t>разных типов; представлять ее результаты в виде завершенных проектов, презентаций, творческих</w:t>
      </w:r>
      <w:r>
        <w:rPr>
          <w:spacing w:val="1"/>
        </w:rPr>
        <w:t xml:space="preserve"> </w:t>
      </w:r>
      <w:r>
        <w:t>работ</w:t>
      </w:r>
      <w:r>
        <w:rPr>
          <w:spacing w:val="-1"/>
        </w:rPr>
        <w:t xml:space="preserve"> </w:t>
      </w:r>
      <w:r>
        <w:t>социальной и междисциплинарной</w:t>
      </w:r>
      <w:r>
        <w:rPr>
          <w:spacing w:val="-3"/>
        </w:rPr>
        <w:t xml:space="preserve"> </w:t>
      </w:r>
      <w:r>
        <w:t>направленности;</w:t>
      </w:r>
    </w:p>
    <w:p w:rsidR="007E1513" w:rsidRDefault="002462E7">
      <w:pPr>
        <w:pStyle w:val="a3"/>
        <w:spacing w:before="1" w:line="360" w:lineRule="auto"/>
        <w:ind w:left="532" w:right="407"/>
      </w:pPr>
      <w:r>
        <w:t>анализировать</w:t>
      </w:r>
      <w:r>
        <w:rPr>
          <w:spacing w:val="-11"/>
        </w:rPr>
        <w:t xml:space="preserve"> </w:t>
      </w:r>
      <w:r>
        <w:t>полученные</w:t>
      </w:r>
      <w:r>
        <w:rPr>
          <w:spacing w:val="-13"/>
        </w:rPr>
        <w:t xml:space="preserve"> </w:t>
      </w:r>
      <w:r>
        <w:t>в</w:t>
      </w:r>
      <w:r>
        <w:rPr>
          <w:spacing w:val="-13"/>
        </w:rPr>
        <w:t xml:space="preserve"> </w:t>
      </w:r>
      <w:r>
        <w:t>ходе</w:t>
      </w:r>
      <w:r>
        <w:rPr>
          <w:spacing w:val="-12"/>
        </w:rPr>
        <w:t xml:space="preserve"> </w:t>
      </w:r>
      <w:r>
        <w:t>решения</w:t>
      </w:r>
      <w:r>
        <w:rPr>
          <w:spacing w:val="-12"/>
        </w:rPr>
        <w:t xml:space="preserve"> </w:t>
      </w:r>
      <w:r>
        <w:t>задачи</w:t>
      </w:r>
      <w:r>
        <w:rPr>
          <w:spacing w:val="-11"/>
        </w:rPr>
        <w:t xml:space="preserve"> </w:t>
      </w:r>
      <w:r>
        <w:t>результаты</w:t>
      </w:r>
      <w:r>
        <w:rPr>
          <w:spacing w:val="-12"/>
        </w:rPr>
        <w:t xml:space="preserve"> </w:t>
      </w:r>
      <w:r>
        <w:t>для</w:t>
      </w:r>
      <w:r>
        <w:rPr>
          <w:spacing w:val="-11"/>
        </w:rPr>
        <w:t xml:space="preserve"> </w:t>
      </w:r>
      <w:r>
        <w:t>описания</w:t>
      </w:r>
      <w:r>
        <w:rPr>
          <w:spacing w:val="-12"/>
        </w:rPr>
        <w:t xml:space="preserve"> </w:t>
      </w:r>
      <w:r>
        <w:t>(реконструкции)</w:t>
      </w:r>
      <w:r>
        <w:rPr>
          <w:spacing w:val="-58"/>
        </w:rPr>
        <w:t xml:space="preserve"> </w:t>
      </w:r>
      <w:r>
        <w:t>в устной и письменной форме исторических событий, явлений, процессов истории родного края,</w:t>
      </w:r>
      <w:r>
        <w:rPr>
          <w:spacing w:val="1"/>
        </w:rPr>
        <w:t xml:space="preserve"> </w:t>
      </w:r>
      <w:r>
        <w:t>истории</w:t>
      </w:r>
      <w:r>
        <w:rPr>
          <w:spacing w:val="-3"/>
        </w:rPr>
        <w:t xml:space="preserve"> </w:t>
      </w:r>
      <w:r>
        <w:t>России и всемирной</w:t>
      </w:r>
      <w:r>
        <w:rPr>
          <w:spacing w:val="-2"/>
        </w:rPr>
        <w:t xml:space="preserve"> </w:t>
      </w:r>
      <w:r>
        <w:t>истории;</w:t>
      </w:r>
    </w:p>
    <w:p w:rsidR="007E1513" w:rsidRDefault="002462E7">
      <w:pPr>
        <w:pStyle w:val="a3"/>
        <w:spacing w:line="360" w:lineRule="auto"/>
        <w:ind w:left="532" w:right="41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 xml:space="preserve">предложенной   </w:t>
      </w:r>
      <w:r>
        <w:rPr>
          <w:spacing w:val="57"/>
        </w:rPr>
        <w:t xml:space="preserve"> </w:t>
      </w:r>
      <w:r>
        <w:t xml:space="preserve">точки    </w:t>
      </w:r>
      <w:r>
        <w:rPr>
          <w:spacing w:val="54"/>
        </w:rPr>
        <w:t xml:space="preserve"> </w:t>
      </w:r>
      <w:r>
        <w:t xml:space="preserve">зрения    </w:t>
      </w:r>
      <w:r>
        <w:rPr>
          <w:spacing w:val="55"/>
        </w:rPr>
        <w:t xml:space="preserve"> </w:t>
      </w:r>
      <w:r>
        <w:t xml:space="preserve">по    </w:t>
      </w:r>
      <w:r>
        <w:rPr>
          <w:spacing w:val="55"/>
        </w:rPr>
        <w:t xml:space="preserve"> </w:t>
      </w:r>
      <w:r>
        <w:t xml:space="preserve">дискуссионной    </w:t>
      </w:r>
      <w:r>
        <w:rPr>
          <w:spacing w:val="56"/>
        </w:rPr>
        <w:t xml:space="preserve"> </w:t>
      </w:r>
      <w:r>
        <w:t xml:space="preserve">проблеме    </w:t>
      </w:r>
      <w:r>
        <w:rPr>
          <w:spacing w:val="54"/>
        </w:rPr>
        <w:t xml:space="preserve"> </w:t>
      </w:r>
      <w:r>
        <w:t xml:space="preserve">из    </w:t>
      </w:r>
      <w:r>
        <w:rPr>
          <w:spacing w:val="56"/>
        </w:rPr>
        <w:t xml:space="preserve"> </w:t>
      </w:r>
      <w:r>
        <w:t xml:space="preserve">истории    </w:t>
      </w:r>
      <w:r>
        <w:rPr>
          <w:spacing w:val="53"/>
        </w:rPr>
        <w:t xml:space="preserve"> </w:t>
      </w:r>
      <w:r>
        <w:t>России</w:t>
      </w:r>
      <w:r>
        <w:rPr>
          <w:spacing w:val="-58"/>
        </w:rPr>
        <w:t xml:space="preserve"> </w:t>
      </w:r>
      <w:r>
        <w:t>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7E1513" w:rsidRDefault="002462E7">
      <w:pPr>
        <w:pStyle w:val="a3"/>
        <w:spacing w:line="360" w:lineRule="auto"/>
        <w:ind w:left="532" w:right="411"/>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         для         доказательства         своих         утверждений,        задавать         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3"/>
        </w:rPr>
        <w:t xml:space="preserve"> </w:t>
      </w:r>
      <w:r>
        <w:t>варианты</w:t>
      </w:r>
      <w:r>
        <w:rPr>
          <w:spacing w:val="-1"/>
        </w:rPr>
        <w:t xml:space="preserve"> </w:t>
      </w:r>
      <w:r>
        <w:t>решений</w:t>
      </w:r>
      <w:r>
        <w:rPr>
          <w:spacing w:val="-3"/>
        </w:rPr>
        <w:t xml:space="preserve"> </w:t>
      </w:r>
      <w:r>
        <w:t>при</w:t>
      </w:r>
      <w:r>
        <w:rPr>
          <w:spacing w:val="-1"/>
        </w:rPr>
        <w:t xml:space="preserve"> </w:t>
      </w:r>
      <w:r>
        <w:t>выполнении</w:t>
      </w:r>
      <w:r>
        <w:rPr>
          <w:spacing w:val="-3"/>
        </w:rPr>
        <w:t xml:space="preserve"> </w:t>
      </w:r>
      <w:r>
        <w:t>практических</w:t>
      </w:r>
      <w:r>
        <w:rPr>
          <w:spacing w:val="1"/>
        </w:rPr>
        <w:t xml:space="preserve"> </w:t>
      </w:r>
      <w:r>
        <w:t>работ;</w:t>
      </w:r>
    </w:p>
    <w:p w:rsidR="007E1513" w:rsidRDefault="007E1513">
      <w:pPr>
        <w:spacing w:line="360" w:lineRule="auto"/>
        <w:sectPr w:rsidR="007E1513">
          <w:headerReference w:type="default" r:id="rId724"/>
          <w:footerReference w:type="default" r:id="rId725"/>
          <w:pgSz w:w="11910" w:h="16850"/>
          <w:pgMar w:top="820" w:right="160" w:bottom="1000" w:left="600" w:header="569" w:footer="813" w:gutter="0"/>
          <w:cols w:space="720"/>
        </w:sectPr>
      </w:pPr>
    </w:p>
    <w:p w:rsidR="007E1513" w:rsidRDefault="002462E7">
      <w:pPr>
        <w:pStyle w:val="a3"/>
        <w:tabs>
          <w:tab w:val="left" w:pos="2636"/>
          <w:tab w:val="left" w:pos="4264"/>
          <w:tab w:val="left" w:pos="6006"/>
          <w:tab w:val="left" w:pos="8431"/>
          <w:tab w:val="left" w:pos="10072"/>
        </w:tabs>
        <w:spacing w:before="12" w:line="360" w:lineRule="auto"/>
        <w:ind w:left="532" w:right="399"/>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57"/>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tab/>
        <w:t>науках,</w:t>
      </w:r>
      <w:r>
        <w:tab/>
        <w:t>включая</w:t>
      </w:r>
      <w:r>
        <w:tab/>
        <w:t>универсальные</w:t>
      </w:r>
      <w:r>
        <w:tab/>
        <w:t>методы</w:t>
      </w:r>
      <w:r>
        <w:tab/>
        <w:t>науки,</w:t>
      </w:r>
      <w:r>
        <w:rPr>
          <w:spacing w:val="-58"/>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w:t>
      </w:r>
      <w:r>
        <w:rPr>
          <w:spacing w:val="1"/>
        </w:rPr>
        <w:t xml:space="preserve"> </w:t>
      </w:r>
      <w:r>
        <w:t>исторический</w:t>
      </w:r>
      <w:r>
        <w:rPr>
          <w:spacing w:val="-2"/>
        </w:rPr>
        <w:t xml:space="preserve"> </w:t>
      </w:r>
      <w:r>
        <w:t>метод;</w:t>
      </w:r>
      <w:r>
        <w:rPr>
          <w:spacing w:val="-1"/>
        </w:rPr>
        <w:t xml:space="preserve"> </w:t>
      </w:r>
      <w:r>
        <w:t>владеть элементами</w:t>
      </w:r>
      <w:r>
        <w:rPr>
          <w:spacing w:val="-1"/>
        </w:rPr>
        <w:t xml:space="preserve"> </w:t>
      </w:r>
      <w:r>
        <w:t>научной</w:t>
      </w:r>
      <w:r>
        <w:rPr>
          <w:spacing w:val="-2"/>
        </w:rPr>
        <w:t xml:space="preserve"> </w:t>
      </w:r>
      <w:r>
        <w:t>методологии</w:t>
      </w:r>
      <w:r>
        <w:rPr>
          <w:spacing w:val="-1"/>
        </w:rPr>
        <w:t xml:space="preserve"> </w:t>
      </w:r>
      <w:r>
        <w:t>социального</w:t>
      </w:r>
      <w:r>
        <w:rPr>
          <w:spacing w:val="-1"/>
        </w:rPr>
        <w:t xml:space="preserve"> </w:t>
      </w:r>
      <w:r>
        <w:t>познания.</w:t>
      </w:r>
    </w:p>
    <w:p w:rsidR="007E1513" w:rsidRDefault="002462E7">
      <w:pPr>
        <w:pStyle w:val="a5"/>
        <w:numPr>
          <w:ilvl w:val="4"/>
          <w:numId w:val="46"/>
        </w:numPr>
        <w:tabs>
          <w:tab w:val="left" w:pos="2442"/>
        </w:tabs>
        <w:spacing w:line="360" w:lineRule="auto"/>
        <w:ind w:right="410"/>
        <w:rPr>
          <w:sz w:val="24"/>
        </w:rPr>
      </w:pPr>
      <w:r>
        <w:rPr>
          <w:sz w:val="24"/>
        </w:rPr>
        <w:t xml:space="preserve">Формирование  </w:t>
      </w:r>
      <w:r>
        <w:rPr>
          <w:spacing w:val="1"/>
          <w:sz w:val="24"/>
        </w:rPr>
        <w:t xml:space="preserve"> </w:t>
      </w:r>
      <w:r>
        <w:rPr>
          <w:sz w:val="24"/>
        </w:rPr>
        <w:t xml:space="preserve">универсальных  </w:t>
      </w:r>
      <w:r>
        <w:rPr>
          <w:spacing w:val="1"/>
          <w:sz w:val="24"/>
        </w:rPr>
        <w:t xml:space="preserve"> </w:t>
      </w:r>
      <w:r>
        <w:rPr>
          <w:sz w:val="24"/>
        </w:rPr>
        <w:t xml:space="preserve">учебных  </w:t>
      </w:r>
      <w:r>
        <w:rPr>
          <w:spacing w:val="1"/>
          <w:sz w:val="24"/>
        </w:rPr>
        <w:t xml:space="preserve"> </w:t>
      </w:r>
      <w:r>
        <w:rPr>
          <w:sz w:val="24"/>
        </w:rPr>
        <w:t xml:space="preserve">познавательных   </w:t>
      </w:r>
      <w:r>
        <w:rPr>
          <w:spacing w:val="1"/>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работу</w:t>
      </w:r>
      <w:r>
        <w:rPr>
          <w:spacing w:val="-3"/>
          <w:sz w:val="24"/>
        </w:rPr>
        <w:t xml:space="preserve"> </w:t>
      </w:r>
      <w:r>
        <w:rPr>
          <w:sz w:val="24"/>
        </w:rPr>
        <w:t>с</w:t>
      </w:r>
      <w:r>
        <w:rPr>
          <w:spacing w:val="-1"/>
          <w:sz w:val="24"/>
        </w:rPr>
        <w:t xml:space="preserve"> </w:t>
      </w:r>
      <w:r>
        <w:rPr>
          <w:sz w:val="24"/>
        </w:rPr>
        <w:t>информацией:</w:t>
      </w:r>
    </w:p>
    <w:p w:rsidR="007E1513" w:rsidRDefault="002462E7">
      <w:pPr>
        <w:pStyle w:val="a3"/>
        <w:spacing w:line="360" w:lineRule="auto"/>
        <w:ind w:left="532" w:right="407"/>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 истории России и</w:t>
      </w:r>
      <w:r>
        <w:rPr>
          <w:spacing w:val="1"/>
        </w:rPr>
        <w:t xml:space="preserve"> </w:t>
      </w:r>
      <w:r>
        <w:t>зарубежных стран;</w:t>
      </w:r>
    </w:p>
    <w:p w:rsidR="007E1513" w:rsidRDefault="002462E7">
      <w:pPr>
        <w:pStyle w:val="a3"/>
        <w:tabs>
          <w:tab w:val="left" w:pos="1293"/>
          <w:tab w:val="left" w:pos="3128"/>
          <w:tab w:val="left" w:pos="3756"/>
          <w:tab w:val="left" w:pos="5112"/>
          <w:tab w:val="left" w:pos="5608"/>
          <w:tab w:val="left" w:pos="7257"/>
          <w:tab w:val="left" w:pos="7661"/>
          <w:tab w:val="left" w:pos="9054"/>
          <w:tab w:val="left" w:pos="9469"/>
        </w:tabs>
        <w:spacing w:line="360" w:lineRule="auto"/>
        <w:ind w:left="532" w:right="406"/>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w:t>
      </w:r>
      <w:r>
        <w:tab/>
        <w:t>выводы,</w:t>
      </w:r>
      <w:r>
        <w:tab/>
        <w:t>различать</w:t>
      </w:r>
      <w:r>
        <w:tab/>
        <w:t>отдельные</w:t>
      </w:r>
      <w:r>
        <w:tab/>
      </w:r>
      <w:r>
        <w:tab/>
        <w:t>компоненты</w:t>
      </w:r>
      <w:r>
        <w:rPr>
          <w:spacing w:val="-58"/>
        </w:rPr>
        <w:t xml:space="preserve"> </w:t>
      </w:r>
      <w:r>
        <w:t>в</w:t>
      </w:r>
      <w:r>
        <w:tab/>
        <w:t>информационном</w:t>
      </w:r>
      <w:r>
        <w:tab/>
      </w:r>
      <w:r>
        <w:tab/>
        <w:t>сообщении,</w:t>
      </w:r>
      <w:r>
        <w:tab/>
      </w:r>
      <w:r>
        <w:tab/>
        <w:t>осуществлять</w:t>
      </w:r>
      <w:r>
        <w:tab/>
      </w:r>
      <w:r>
        <w:tab/>
        <w:t>анализ,</w:t>
      </w:r>
      <w:r>
        <w:tab/>
        <w:t>систематизацию</w:t>
      </w:r>
      <w:r>
        <w:rPr>
          <w:spacing w:val="-58"/>
        </w:rPr>
        <w:t xml:space="preserve"> </w:t>
      </w:r>
      <w:r>
        <w:t>и</w:t>
      </w:r>
      <w:r>
        <w:rPr>
          <w:spacing w:val="-1"/>
        </w:rPr>
        <w:t xml:space="preserve"> </w:t>
      </w:r>
      <w:r>
        <w:t>интерпретацию информации</w:t>
      </w:r>
      <w:r>
        <w:rPr>
          <w:spacing w:val="3"/>
        </w:rPr>
        <w:t xml:space="preserve"> </w:t>
      </w:r>
      <w:r>
        <w:t>различных</w:t>
      </w:r>
      <w:r>
        <w:rPr>
          <w:spacing w:val="1"/>
        </w:rPr>
        <w:t xml:space="preserve"> </w:t>
      </w:r>
      <w:r>
        <w:t>видов</w:t>
      </w:r>
      <w:r>
        <w:rPr>
          <w:spacing w:val="-1"/>
        </w:rPr>
        <w:t xml:space="preserve"> </w:t>
      </w:r>
      <w:r>
        <w:t>и форм</w:t>
      </w:r>
      <w:r>
        <w:rPr>
          <w:spacing w:val="-1"/>
        </w:rPr>
        <w:t xml:space="preserve"> </w:t>
      </w:r>
      <w:r>
        <w:t>представления;</w:t>
      </w:r>
    </w:p>
    <w:p w:rsidR="007E1513" w:rsidRDefault="002462E7">
      <w:pPr>
        <w:pStyle w:val="a3"/>
        <w:spacing w:line="360" w:lineRule="auto"/>
        <w:ind w:left="532" w:right="404"/>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 процессов в Российской Федерации, полученной из источников разного типа в</w:t>
      </w:r>
      <w:r>
        <w:rPr>
          <w:spacing w:val="1"/>
        </w:rPr>
        <w:t xml:space="preserve"> </w:t>
      </w:r>
      <w:r>
        <w:t>решении когнитивных, коммуникативных и организационных задач с соблюдением требований</w:t>
      </w:r>
      <w:r>
        <w:rPr>
          <w:spacing w:val="1"/>
        </w:rPr>
        <w:t xml:space="preserve"> </w:t>
      </w:r>
      <w:r>
        <w:t xml:space="preserve">эргономики,       </w:t>
      </w:r>
      <w:r>
        <w:rPr>
          <w:spacing w:val="1"/>
        </w:rPr>
        <w:t xml:space="preserve"> </w:t>
      </w:r>
      <w:r>
        <w:t>техники         безопасности,         гигиены,         ресурсосбережения,         правовых</w:t>
      </w:r>
      <w:r>
        <w:rPr>
          <w:spacing w:val="-57"/>
        </w:rPr>
        <w:t xml:space="preserve"> </w:t>
      </w:r>
      <w:r>
        <w:t>и</w:t>
      </w:r>
      <w:r>
        <w:rPr>
          <w:spacing w:val="-1"/>
        </w:rPr>
        <w:t xml:space="preserve"> </w:t>
      </w:r>
      <w:r>
        <w:t>этических</w:t>
      </w:r>
      <w:r>
        <w:rPr>
          <w:spacing w:val="-1"/>
        </w:rPr>
        <w:t xml:space="preserve"> </w:t>
      </w:r>
      <w:r>
        <w:t>норм, норм</w:t>
      </w:r>
      <w:r>
        <w:rPr>
          <w:spacing w:val="-5"/>
        </w:rPr>
        <w:t xml:space="preserve"> </w:t>
      </w:r>
      <w:r>
        <w:t>информационной безопасности;</w:t>
      </w:r>
    </w:p>
    <w:p w:rsidR="007E1513" w:rsidRDefault="002462E7">
      <w:pPr>
        <w:pStyle w:val="a3"/>
        <w:spacing w:line="360" w:lineRule="auto"/>
        <w:ind w:left="532" w:right="40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rPr>
          <w:spacing w:val="-1"/>
        </w:rPr>
        <w:t>письменных</w:t>
      </w:r>
      <w:r>
        <w:rPr>
          <w:spacing w:val="-15"/>
        </w:rPr>
        <w:t xml:space="preserve"> </w:t>
      </w:r>
      <w:r>
        <w:rPr>
          <w:spacing w:val="-1"/>
        </w:rPr>
        <w:t>исторических</w:t>
      </w:r>
      <w:r>
        <w:rPr>
          <w:spacing w:val="-13"/>
        </w:rPr>
        <w:t xml:space="preserve"> </w:t>
      </w:r>
      <w:r>
        <w:rPr>
          <w:spacing w:val="-1"/>
        </w:rPr>
        <w:t>источников</w:t>
      </w:r>
      <w:r>
        <w:rPr>
          <w:spacing w:val="-18"/>
        </w:rPr>
        <w:t xml:space="preserve"> </w:t>
      </w:r>
      <w:r>
        <w:rPr>
          <w:spacing w:val="-1"/>
        </w:rPr>
        <w:t>по</w:t>
      </w:r>
      <w:r>
        <w:rPr>
          <w:spacing w:val="-14"/>
        </w:rPr>
        <w:t xml:space="preserve"> </w:t>
      </w:r>
      <w:r>
        <w:rPr>
          <w:spacing w:val="-1"/>
        </w:rPr>
        <w:t>истории</w:t>
      </w:r>
      <w:r>
        <w:rPr>
          <w:spacing w:val="-14"/>
        </w:rPr>
        <w:t xml:space="preserve"> </w:t>
      </w:r>
      <w:r>
        <w:t>России</w:t>
      </w:r>
      <w:r>
        <w:rPr>
          <w:spacing w:val="-14"/>
        </w:rPr>
        <w:t xml:space="preserve"> </w:t>
      </w:r>
      <w:r>
        <w:t>и</w:t>
      </w:r>
      <w:r>
        <w:rPr>
          <w:spacing w:val="-14"/>
        </w:rPr>
        <w:t xml:space="preserve"> </w:t>
      </w:r>
      <w:r>
        <w:t>всемирной</w:t>
      </w:r>
      <w:r>
        <w:rPr>
          <w:spacing w:val="-13"/>
        </w:rPr>
        <w:t xml:space="preserve"> </w:t>
      </w:r>
      <w:r>
        <w:t>истории,</w:t>
      </w:r>
      <w:r>
        <w:rPr>
          <w:spacing w:val="-14"/>
        </w:rPr>
        <w:t xml:space="preserve"> </w:t>
      </w:r>
      <w:r>
        <w:t>выявления</w:t>
      </w:r>
      <w:r>
        <w:rPr>
          <w:spacing w:val="-15"/>
        </w:rPr>
        <w:t xml:space="preserve"> </w:t>
      </w:r>
      <w:r>
        <w:t>позиции</w:t>
      </w:r>
      <w:r>
        <w:rPr>
          <w:spacing w:val="-57"/>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7E1513" w:rsidRDefault="002462E7">
      <w:pPr>
        <w:pStyle w:val="a5"/>
        <w:numPr>
          <w:ilvl w:val="4"/>
          <w:numId w:val="46"/>
        </w:numPr>
        <w:tabs>
          <w:tab w:val="left" w:pos="2442"/>
        </w:tabs>
        <w:spacing w:line="360" w:lineRule="auto"/>
        <w:ind w:right="413"/>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rsidR="007E1513" w:rsidRDefault="002462E7">
      <w:pPr>
        <w:pStyle w:val="a3"/>
        <w:tabs>
          <w:tab w:val="left" w:pos="2625"/>
          <w:tab w:val="left" w:pos="6538"/>
          <w:tab w:val="left" w:pos="9576"/>
        </w:tabs>
        <w:spacing w:line="360" w:lineRule="auto"/>
        <w:ind w:left="532" w:right="40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 политического, социально-экономического и историко-культурного развития России</w:t>
      </w:r>
      <w:r>
        <w:rPr>
          <w:spacing w:val="-57"/>
        </w:rPr>
        <w:t xml:space="preserve"> </w:t>
      </w:r>
      <w:r>
        <w:t>как</w:t>
      </w:r>
      <w:r>
        <w:tab/>
        <w:t>многонационального</w:t>
      </w:r>
      <w:r>
        <w:tab/>
        <w:t>государства,</w:t>
      </w:r>
      <w:r>
        <w:tab/>
        <w:t>знакомство</w:t>
      </w:r>
      <w:r>
        <w:rPr>
          <w:spacing w:val="-58"/>
        </w:rPr>
        <w:t xml:space="preserve"> </w:t>
      </w:r>
      <w:r>
        <w:t>с</w:t>
      </w:r>
      <w:r>
        <w:rPr>
          <w:spacing w:val="-2"/>
        </w:rPr>
        <w:t xml:space="preserve"> </w:t>
      </w:r>
      <w:r>
        <w:t>культурой, традициями и обычаями народов России;</w:t>
      </w:r>
    </w:p>
    <w:p w:rsidR="007E1513" w:rsidRDefault="007E1513">
      <w:pPr>
        <w:spacing w:line="360" w:lineRule="auto"/>
        <w:sectPr w:rsidR="007E1513">
          <w:headerReference w:type="default" r:id="rId726"/>
          <w:footerReference w:type="default" r:id="rId727"/>
          <w:pgSz w:w="11910" w:h="16850"/>
          <w:pgMar w:top="820" w:right="160" w:bottom="1000" w:left="600" w:header="569" w:footer="813" w:gutter="0"/>
          <w:cols w:space="720"/>
        </w:sectPr>
      </w:pPr>
    </w:p>
    <w:p w:rsidR="007E1513" w:rsidRDefault="002462E7">
      <w:pPr>
        <w:pStyle w:val="a3"/>
        <w:spacing w:before="12" w:line="360" w:lineRule="auto"/>
        <w:ind w:left="532" w:right="403"/>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2"/>
        </w:rPr>
        <w:t xml:space="preserve"> </w:t>
      </w:r>
      <w:r>
        <w:t>в</w:t>
      </w:r>
      <w:r>
        <w:rPr>
          <w:spacing w:val="-1"/>
        </w:rPr>
        <w:t xml:space="preserve"> </w:t>
      </w:r>
      <w:r>
        <w:t>прошлом и сегодня;</w:t>
      </w:r>
    </w:p>
    <w:p w:rsidR="007E1513" w:rsidRDefault="002462E7">
      <w:pPr>
        <w:pStyle w:val="a3"/>
        <w:spacing w:line="360" w:lineRule="auto"/>
        <w:ind w:left="532" w:right="401"/>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3"/>
        </w:rPr>
        <w:t xml:space="preserve"> </w:t>
      </w:r>
      <w:r>
        <w:t>подготовкой.</w:t>
      </w:r>
    </w:p>
    <w:p w:rsidR="007E1513" w:rsidRDefault="002462E7">
      <w:pPr>
        <w:pStyle w:val="a5"/>
        <w:numPr>
          <w:ilvl w:val="4"/>
          <w:numId w:val="46"/>
        </w:numPr>
        <w:tabs>
          <w:tab w:val="left" w:pos="2442"/>
        </w:tabs>
        <w:spacing w:line="360" w:lineRule="auto"/>
        <w:ind w:right="412"/>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7E1513" w:rsidRDefault="002462E7">
      <w:pPr>
        <w:pStyle w:val="a3"/>
        <w:tabs>
          <w:tab w:val="left" w:pos="4288"/>
          <w:tab w:val="left" w:pos="7238"/>
          <w:tab w:val="left" w:pos="10012"/>
        </w:tabs>
        <w:spacing w:line="360" w:lineRule="auto"/>
        <w:ind w:left="532" w:right="401"/>
      </w:pPr>
      <w:r>
        <w:t>самостоятельно осуществлять познавательную деятельность, выявлять проблемы, ставить 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w:t>
      </w:r>
      <w:r>
        <w:tab/>
        <w:t>народов</w:t>
      </w:r>
      <w:r>
        <w:tab/>
        <w:t>нашей</w:t>
      </w:r>
      <w:r>
        <w:tab/>
        <w:t>страны</w:t>
      </w:r>
      <w:r>
        <w:rPr>
          <w:spacing w:val="-58"/>
        </w:rPr>
        <w:t xml:space="preserve"> </w:t>
      </w:r>
      <w:r>
        <w:t>для</w:t>
      </w:r>
      <w:r>
        <w:rPr>
          <w:spacing w:val="-9"/>
        </w:rPr>
        <w:t xml:space="preserve"> </w:t>
      </w:r>
      <w:r>
        <w:t>защиты</w:t>
      </w:r>
      <w:r>
        <w:rPr>
          <w:spacing w:val="-9"/>
        </w:rPr>
        <w:t xml:space="preserve"> </w:t>
      </w:r>
      <w:r>
        <w:t>Родины</w:t>
      </w:r>
      <w:r>
        <w:rPr>
          <w:spacing w:val="-10"/>
        </w:rPr>
        <w:t xml:space="preserve"> </w:t>
      </w:r>
      <w:r>
        <w:t>от</w:t>
      </w:r>
      <w:r>
        <w:rPr>
          <w:spacing w:val="-11"/>
        </w:rPr>
        <w:t xml:space="preserve"> </w:t>
      </w:r>
      <w:r>
        <w:t>внешних</w:t>
      </w:r>
      <w:r>
        <w:rPr>
          <w:spacing w:val="-8"/>
        </w:rPr>
        <w:t xml:space="preserve"> </w:t>
      </w:r>
      <w:r>
        <w:t>врагов,</w:t>
      </w:r>
      <w:r>
        <w:rPr>
          <w:spacing w:val="-9"/>
        </w:rPr>
        <w:t xml:space="preserve"> </w:t>
      </w:r>
      <w:r>
        <w:t>достижения</w:t>
      </w:r>
      <w:r>
        <w:rPr>
          <w:spacing w:val="-10"/>
        </w:rPr>
        <w:t xml:space="preserve"> </w:t>
      </w:r>
      <w:r>
        <w:t>общих</w:t>
      </w:r>
      <w:r>
        <w:rPr>
          <w:spacing w:val="-10"/>
        </w:rPr>
        <w:t xml:space="preserve"> </w:t>
      </w:r>
      <w:r>
        <w:t>целей</w:t>
      </w:r>
      <w:r>
        <w:rPr>
          <w:spacing w:val="-9"/>
        </w:rPr>
        <w:t xml:space="preserve"> </w:t>
      </w:r>
      <w:r>
        <w:t>в</w:t>
      </w:r>
      <w:r>
        <w:rPr>
          <w:spacing w:val="-10"/>
        </w:rPr>
        <w:t xml:space="preserve"> </w:t>
      </w:r>
      <w:r>
        <w:t>деле</w:t>
      </w:r>
      <w:r>
        <w:rPr>
          <w:spacing w:val="-9"/>
        </w:rPr>
        <w:t xml:space="preserve"> </w:t>
      </w:r>
      <w:r>
        <w:t>политического,</w:t>
      </w:r>
      <w:r>
        <w:rPr>
          <w:spacing w:val="-10"/>
        </w:rPr>
        <w:t xml:space="preserve"> </w:t>
      </w:r>
      <w:r>
        <w:t>социально-</w:t>
      </w:r>
      <w:r>
        <w:rPr>
          <w:spacing w:val="-58"/>
        </w:rPr>
        <w:t xml:space="preserve"> </w:t>
      </w:r>
      <w:r>
        <w:t>экономического</w:t>
      </w:r>
      <w:r>
        <w:rPr>
          <w:spacing w:val="-1"/>
        </w:rPr>
        <w:t xml:space="preserve"> </w:t>
      </w:r>
      <w:r>
        <w:t>и культурного развития России;</w:t>
      </w:r>
    </w:p>
    <w:p w:rsidR="007E1513" w:rsidRDefault="002462E7">
      <w:pPr>
        <w:pStyle w:val="a3"/>
        <w:tabs>
          <w:tab w:val="left" w:pos="2536"/>
          <w:tab w:val="left" w:pos="6117"/>
          <w:tab w:val="left" w:pos="7781"/>
          <w:tab w:val="left" w:pos="9104"/>
        </w:tabs>
        <w:spacing w:line="360" w:lineRule="auto"/>
        <w:ind w:left="532" w:right="406"/>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tab/>
        <w:t>социально-гуманитарные</w:t>
      </w:r>
      <w:r>
        <w:tab/>
        <w:t>знания</w:t>
      </w:r>
      <w:r>
        <w:tab/>
        <w:t>для</w:t>
      </w:r>
      <w:r>
        <w:tab/>
      </w:r>
      <w:r>
        <w:rPr>
          <w:spacing w:val="-1"/>
        </w:rPr>
        <w:t>взаимодействия</w:t>
      </w:r>
      <w:r>
        <w:rPr>
          <w:spacing w:val="-58"/>
        </w:rPr>
        <w:t xml:space="preserve"> </w:t>
      </w:r>
      <w:r>
        <w:t>с представителями других национальностей и культур в целях успешного выполнения 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7E1513" w:rsidRDefault="002462E7">
      <w:pPr>
        <w:pStyle w:val="a5"/>
        <w:numPr>
          <w:ilvl w:val="2"/>
          <w:numId w:val="45"/>
        </w:numPr>
        <w:tabs>
          <w:tab w:val="left" w:pos="2082"/>
          <w:tab w:val="left" w:pos="4057"/>
          <w:tab w:val="left" w:pos="7484"/>
          <w:tab w:val="left" w:pos="10189"/>
        </w:tabs>
        <w:spacing w:line="360" w:lineRule="auto"/>
        <w:ind w:right="406"/>
        <w:rPr>
          <w:sz w:val="24"/>
        </w:rPr>
      </w:pPr>
      <w:r>
        <w:rPr>
          <w:sz w:val="24"/>
        </w:rPr>
        <w:t>Особенности</w:t>
      </w:r>
      <w:r>
        <w:rPr>
          <w:sz w:val="24"/>
        </w:rPr>
        <w:tab/>
        <w:t xml:space="preserve">реализации         </w:t>
      </w:r>
      <w:r>
        <w:rPr>
          <w:spacing w:val="26"/>
          <w:sz w:val="24"/>
        </w:rPr>
        <w:t xml:space="preserve"> </w:t>
      </w:r>
      <w:r>
        <w:rPr>
          <w:sz w:val="24"/>
        </w:rPr>
        <w:t>основных</w:t>
      </w:r>
      <w:r>
        <w:rPr>
          <w:sz w:val="24"/>
        </w:rPr>
        <w:tab/>
        <w:t xml:space="preserve">направлений         </w:t>
      </w:r>
      <w:r>
        <w:rPr>
          <w:spacing w:val="24"/>
          <w:sz w:val="24"/>
        </w:rPr>
        <w:t xml:space="preserve"> </w:t>
      </w:r>
      <w:r>
        <w:rPr>
          <w:sz w:val="24"/>
        </w:rPr>
        <w:t>и</w:t>
      </w:r>
      <w:r>
        <w:rPr>
          <w:sz w:val="24"/>
        </w:rPr>
        <w:tab/>
      </w:r>
      <w:r>
        <w:rPr>
          <w:spacing w:val="-1"/>
          <w:sz w:val="24"/>
        </w:rPr>
        <w:t>форм</w:t>
      </w:r>
      <w:r>
        <w:rPr>
          <w:spacing w:val="-57"/>
          <w:sz w:val="24"/>
        </w:rPr>
        <w:t xml:space="preserve"> </w:t>
      </w:r>
      <w:r>
        <w:rPr>
          <w:sz w:val="24"/>
        </w:rPr>
        <w:t xml:space="preserve">учебно-исследовательской      </w:t>
      </w:r>
      <w:r>
        <w:rPr>
          <w:spacing w:val="51"/>
          <w:sz w:val="24"/>
        </w:rPr>
        <w:t xml:space="preserve"> </w:t>
      </w:r>
      <w:r>
        <w:rPr>
          <w:sz w:val="24"/>
        </w:rPr>
        <w:t xml:space="preserve">и       </w:t>
      </w:r>
      <w:r>
        <w:rPr>
          <w:spacing w:val="49"/>
          <w:sz w:val="24"/>
        </w:rPr>
        <w:t xml:space="preserve"> </w:t>
      </w:r>
      <w:r>
        <w:rPr>
          <w:sz w:val="24"/>
        </w:rPr>
        <w:t xml:space="preserve">проектной       </w:t>
      </w:r>
      <w:r>
        <w:rPr>
          <w:spacing w:val="52"/>
          <w:sz w:val="24"/>
        </w:rPr>
        <w:t xml:space="preserve"> </w:t>
      </w:r>
      <w:r>
        <w:rPr>
          <w:sz w:val="24"/>
        </w:rPr>
        <w:t xml:space="preserve">деятельности       </w:t>
      </w:r>
      <w:r>
        <w:rPr>
          <w:spacing w:val="50"/>
          <w:sz w:val="24"/>
        </w:rPr>
        <w:t xml:space="preserve"> </w:t>
      </w:r>
      <w:r>
        <w:rPr>
          <w:sz w:val="24"/>
        </w:rPr>
        <w:t xml:space="preserve">в       </w:t>
      </w:r>
      <w:r>
        <w:rPr>
          <w:spacing w:val="51"/>
          <w:sz w:val="24"/>
        </w:rPr>
        <w:t xml:space="preserve"> </w:t>
      </w:r>
      <w:r>
        <w:rPr>
          <w:sz w:val="24"/>
        </w:rPr>
        <w:t xml:space="preserve">рамках       </w:t>
      </w:r>
      <w:r>
        <w:rPr>
          <w:spacing w:val="48"/>
          <w:sz w:val="24"/>
        </w:rPr>
        <w:t xml:space="preserve"> </w:t>
      </w:r>
      <w:r>
        <w:rPr>
          <w:sz w:val="24"/>
        </w:rPr>
        <w:t>урочной</w:t>
      </w:r>
      <w:r>
        <w:rPr>
          <w:spacing w:val="-58"/>
          <w:sz w:val="24"/>
        </w:rPr>
        <w:t xml:space="preserve"> </w:t>
      </w:r>
      <w:r>
        <w:rPr>
          <w:sz w:val="24"/>
        </w:rPr>
        <w:t>и</w:t>
      </w:r>
      <w:r>
        <w:rPr>
          <w:spacing w:val="-1"/>
          <w:sz w:val="24"/>
        </w:rPr>
        <w:t xml:space="preserve"> </w:t>
      </w:r>
      <w:r>
        <w:rPr>
          <w:sz w:val="24"/>
        </w:rPr>
        <w:t>внеурочной деятельности.</w:t>
      </w:r>
    </w:p>
    <w:p w:rsidR="007E1513" w:rsidRDefault="002462E7">
      <w:pPr>
        <w:pStyle w:val="a5"/>
        <w:numPr>
          <w:ilvl w:val="3"/>
          <w:numId w:val="45"/>
        </w:numPr>
        <w:tabs>
          <w:tab w:val="left" w:pos="2262"/>
          <w:tab w:val="left" w:pos="4758"/>
          <w:tab w:val="left" w:pos="9123"/>
        </w:tabs>
        <w:spacing w:line="360" w:lineRule="auto"/>
        <w:ind w:right="401"/>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 обучающихся (учебное исследование или учебный проект). Индивидуальный проект</w:t>
      </w:r>
      <w:r>
        <w:rPr>
          <w:spacing w:val="1"/>
          <w:sz w:val="24"/>
        </w:rPr>
        <w:t xml:space="preserve"> </w:t>
      </w:r>
      <w:r>
        <w:rPr>
          <w:sz w:val="24"/>
        </w:rPr>
        <w:t>выполняется</w:t>
      </w:r>
      <w:r>
        <w:rPr>
          <w:sz w:val="24"/>
        </w:rPr>
        <w:tab/>
        <w:t>обучающимся</w:t>
      </w:r>
      <w:r>
        <w:rPr>
          <w:sz w:val="24"/>
        </w:rPr>
        <w:tab/>
        <w:t>самостоятельно под      руководством      учителя</w:t>
      </w:r>
      <w:r>
        <w:rPr>
          <w:spacing w:val="1"/>
          <w:sz w:val="24"/>
        </w:rPr>
        <w:t xml:space="preserve"> </w:t>
      </w:r>
      <w:r>
        <w:rPr>
          <w:sz w:val="24"/>
        </w:rPr>
        <w:t>(тьютора)      по      выбранной      теме      в      рамках      одного или нескольких изучаемых</w:t>
      </w:r>
      <w:r>
        <w:rPr>
          <w:spacing w:val="1"/>
          <w:sz w:val="24"/>
        </w:rPr>
        <w:t xml:space="preserve"> </w:t>
      </w:r>
      <w:r>
        <w:rPr>
          <w:sz w:val="24"/>
        </w:rPr>
        <w:t>учебных предметов, курсов в любой избранной области деятельности (познавательной,</w:t>
      </w:r>
      <w:r>
        <w:rPr>
          <w:spacing w:val="1"/>
          <w:sz w:val="24"/>
        </w:rPr>
        <w:t xml:space="preserve"> </w:t>
      </w:r>
      <w:r>
        <w:rPr>
          <w:sz w:val="24"/>
        </w:rPr>
        <w:t>практической,</w:t>
      </w:r>
      <w:r>
        <w:rPr>
          <w:spacing w:val="20"/>
          <w:sz w:val="24"/>
        </w:rPr>
        <w:t xml:space="preserve"> </w:t>
      </w:r>
      <w:r>
        <w:rPr>
          <w:sz w:val="24"/>
        </w:rPr>
        <w:t>учебно-исследовательской,</w:t>
      </w:r>
      <w:r>
        <w:rPr>
          <w:spacing w:val="17"/>
          <w:sz w:val="24"/>
        </w:rPr>
        <w:t xml:space="preserve"> </w:t>
      </w:r>
      <w:r>
        <w:rPr>
          <w:sz w:val="24"/>
        </w:rPr>
        <w:t>социальной,</w:t>
      </w:r>
      <w:r>
        <w:rPr>
          <w:spacing w:val="14"/>
          <w:sz w:val="24"/>
        </w:rPr>
        <w:t xml:space="preserve"> </w:t>
      </w:r>
      <w:r>
        <w:rPr>
          <w:sz w:val="24"/>
        </w:rPr>
        <w:t>художественно-</w:t>
      </w:r>
      <w:r>
        <w:rPr>
          <w:spacing w:val="-1"/>
          <w:sz w:val="24"/>
        </w:rPr>
        <w:t xml:space="preserve"> </w:t>
      </w:r>
      <w:r>
        <w:rPr>
          <w:sz w:val="24"/>
        </w:rPr>
        <w:t>творческой,</w:t>
      </w:r>
      <w:r>
        <w:rPr>
          <w:spacing w:val="-1"/>
          <w:sz w:val="24"/>
        </w:rPr>
        <w:t xml:space="preserve"> </w:t>
      </w:r>
      <w:r>
        <w:rPr>
          <w:sz w:val="24"/>
        </w:rPr>
        <w:t>иной).</w:t>
      </w:r>
    </w:p>
    <w:p w:rsidR="007E1513" w:rsidRDefault="002462E7">
      <w:pPr>
        <w:pStyle w:val="a5"/>
        <w:numPr>
          <w:ilvl w:val="3"/>
          <w:numId w:val="45"/>
        </w:numPr>
        <w:tabs>
          <w:tab w:val="left" w:pos="2262"/>
        </w:tabs>
        <w:spacing w:before="1" w:line="360" w:lineRule="auto"/>
        <w:ind w:left="1241" w:right="403" w:firstLine="0"/>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27"/>
          <w:sz w:val="24"/>
        </w:rPr>
        <w:t xml:space="preserve"> </w:t>
      </w:r>
      <w:r>
        <w:rPr>
          <w:sz w:val="24"/>
        </w:rPr>
        <w:t>навыков</w:t>
      </w:r>
      <w:r>
        <w:rPr>
          <w:spacing w:val="25"/>
          <w:sz w:val="24"/>
        </w:rPr>
        <w:t xml:space="preserve"> </w:t>
      </w:r>
      <w:r>
        <w:rPr>
          <w:sz w:val="24"/>
        </w:rPr>
        <w:t>коммуникативной,</w:t>
      </w:r>
      <w:r>
        <w:rPr>
          <w:spacing w:val="28"/>
          <w:sz w:val="24"/>
        </w:rPr>
        <w:t xml:space="preserve"> </w:t>
      </w:r>
      <w:r>
        <w:rPr>
          <w:sz w:val="24"/>
        </w:rPr>
        <w:t>учебно-исследовательской</w:t>
      </w:r>
      <w:r>
        <w:rPr>
          <w:spacing w:val="26"/>
          <w:sz w:val="24"/>
        </w:rPr>
        <w:t xml:space="preserve"> </w:t>
      </w:r>
      <w:r>
        <w:rPr>
          <w:sz w:val="24"/>
        </w:rPr>
        <w:t>деятельности,</w:t>
      </w:r>
    </w:p>
    <w:p w:rsidR="007E1513" w:rsidRDefault="002462E7">
      <w:pPr>
        <w:pStyle w:val="a3"/>
        <w:spacing w:before="1"/>
        <w:ind w:left="532" w:firstLine="0"/>
      </w:pPr>
      <w:r>
        <w:t>критического</w:t>
      </w:r>
      <w:r>
        <w:rPr>
          <w:spacing w:val="-4"/>
        </w:rPr>
        <w:t xml:space="preserve"> </w:t>
      </w:r>
      <w:r>
        <w:t>мышления;</w:t>
      </w:r>
    </w:p>
    <w:p w:rsidR="007E1513" w:rsidRDefault="002462E7">
      <w:pPr>
        <w:pStyle w:val="a3"/>
        <w:tabs>
          <w:tab w:val="left" w:pos="3601"/>
          <w:tab w:val="left" w:pos="5790"/>
          <w:tab w:val="left" w:pos="7391"/>
          <w:tab w:val="left" w:pos="9800"/>
        </w:tabs>
        <w:spacing w:before="136" w:line="360" w:lineRule="auto"/>
        <w:ind w:left="532" w:right="404"/>
        <w:jc w:val="right"/>
      </w:pPr>
      <w:r>
        <w:t>способность</w:t>
      </w:r>
      <w:r>
        <w:rPr>
          <w:spacing w:val="-8"/>
        </w:rPr>
        <w:t xml:space="preserve"> </w:t>
      </w:r>
      <w:r>
        <w:t>к</w:t>
      </w:r>
      <w:r>
        <w:rPr>
          <w:spacing w:val="-8"/>
        </w:rPr>
        <w:t xml:space="preserve"> </w:t>
      </w:r>
      <w:r>
        <w:t>инновационной,</w:t>
      </w:r>
      <w:r>
        <w:rPr>
          <w:spacing w:val="-8"/>
        </w:rPr>
        <w:t xml:space="preserve"> </w:t>
      </w:r>
      <w:r>
        <w:t>аналитической,</w:t>
      </w:r>
      <w:r>
        <w:rPr>
          <w:spacing w:val="-11"/>
        </w:rPr>
        <w:t xml:space="preserve"> </w:t>
      </w:r>
      <w:r>
        <w:t>творческой,</w:t>
      </w:r>
      <w:r>
        <w:rPr>
          <w:spacing w:val="-8"/>
        </w:rPr>
        <w:t xml:space="preserve"> </w:t>
      </w:r>
      <w:r>
        <w:t>интеллектуальной</w:t>
      </w:r>
      <w:r>
        <w:rPr>
          <w:spacing w:val="-7"/>
        </w:rPr>
        <w:t xml:space="preserve"> </w:t>
      </w:r>
      <w:r>
        <w:t>деятельности;</w:t>
      </w:r>
      <w:r>
        <w:rPr>
          <w:spacing w:val="-57"/>
        </w:rPr>
        <w:t xml:space="preserve"> </w:t>
      </w:r>
      <w:r>
        <w:t>сформированность навыков проектной деятельности, а также самостоятельного применения</w:t>
      </w:r>
      <w:r>
        <w:rPr>
          <w:spacing w:val="1"/>
        </w:rPr>
        <w:t xml:space="preserve"> </w:t>
      </w:r>
      <w:r>
        <w:t>приобретенных</w:t>
      </w:r>
      <w:r>
        <w:tab/>
        <w:t>знаний</w:t>
      </w:r>
      <w:r>
        <w:tab/>
        <w:t>и</w:t>
      </w:r>
      <w:r>
        <w:tab/>
        <w:t>способов</w:t>
      </w:r>
      <w:r>
        <w:tab/>
      </w:r>
      <w:r>
        <w:rPr>
          <w:spacing w:val="-1"/>
        </w:rPr>
        <w:t>действий</w:t>
      </w:r>
      <w:r>
        <w:rPr>
          <w:spacing w:val="-57"/>
        </w:rPr>
        <w:t xml:space="preserve"> </w:t>
      </w:r>
      <w:r>
        <w:t>при</w:t>
      </w:r>
      <w:r>
        <w:rPr>
          <w:spacing w:val="18"/>
        </w:rPr>
        <w:t xml:space="preserve"> </w:t>
      </w:r>
      <w:r>
        <w:t>решении</w:t>
      </w:r>
      <w:r>
        <w:rPr>
          <w:spacing w:val="18"/>
        </w:rPr>
        <w:t xml:space="preserve"> </w:t>
      </w:r>
      <w:r>
        <w:t>различных</w:t>
      </w:r>
      <w:r>
        <w:rPr>
          <w:spacing w:val="18"/>
        </w:rPr>
        <w:t xml:space="preserve"> </w:t>
      </w:r>
      <w:r>
        <w:t>задач,</w:t>
      </w:r>
      <w:r>
        <w:rPr>
          <w:spacing w:val="17"/>
        </w:rPr>
        <w:t xml:space="preserve"> </w:t>
      </w:r>
      <w:r>
        <w:t>используя</w:t>
      </w:r>
      <w:r>
        <w:rPr>
          <w:spacing w:val="17"/>
        </w:rPr>
        <w:t xml:space="preserve"> </w:t>
      </w:r>
      <w:r>
        <w:t>знания</w:t>
      </w:r>
      <w:r>
        <w:rPr>
          <w:spacing w:val="18"/>
        </w:rPr>
        <w:t xml:space="preserve"> </w:t>
      </w:r>
      <w:r>
        <w:t>одного</w:t>
      </w:r>
      <w:r>
        <w:rPr>
          <w:spacing w:val="17"/>
        </w:rPr>
        <w:t xml:space="preserve"> </w:t>
      </w:r>
      <w:r>
        <w:t>или</w:t>
      </w:r>
      <w:r>
        <w:rPr>
          <w:spacing w:val="16"/>
        </w:rPr>
        <w:t xml:space="preserve"> </w:t>
      </w:r>
      <w:r>
        <w:t>нескольких</w:t>
      </w:r>
      <w:r>
        <w:rPr>
          <w:spacing w:val="21"/>
        </w:rPr>
        <w:t xml:space="preserve"> </w:t>
      </w:r>
      <w:r>
        <w:t>учебных</w:t>
      </w:r>
      <w:r>
        <w:rPr>
          <w:spacing w:val="19"/>
        </w:rPr>
        <w:t xml:space="preserve"> </w:t>
      </w:r>
      <w:r>
        <w:t>предметов</w:t>
      </w:r>
      <w:r>
        <w:rPr>
          <w:spacing w:val="18"/>
        </w:rPr>
        <w:t xml:space="preserve"> </w:t>
      </w:r>
      <w:r>
        <w:t>или</w:t>
      </w:r>
    </w:p>
    <w:p w:rsidR="007E1513" w:rsidRDefault="002462E7">
      <w:pPr>
        <w:pStyle w:val="a3"/>
        <w:ind w:left="532" w:firstLine="0"/>
      </w:pPr>
      <w:r>
        <w:t>предметных</w:t>
      </w:r>
      <w:r>
        <w:rPr>
          <w:spacing w:val="-1"/>
        </w:rPr>
        <w:t xml:space="preserve"> </w:t>
      </w:r>
      <w:r>
        <w:t>областей;</w:t>
      </w:r>
    </w:p>
    <w:p w:rsidR="007E1513" w:rsidRDefault="007E1513">
      <w:pPr>
        <w:sectPr w:rsidR="007E1513">
          <w:headerReference w:type="default" r:id="rId728"/>
          <w:footerReference w:type="default" r:id="rId729"/>
          <w:pgSz w:w="11910" w:h="16850"/>
          <w:pgMar w:top="820" w:right="160" w:bottom="1000" w:left="600" w:header="569" w:footer="813" w:gutter="0"/>
          <w:cols w:space="720"/>
        </w:sectPr>
      </w:pPr>
    </w:p>
    <w:p w:rsidR="007E1513" w:rsidRDefault="002462E7">
      <w:pPr>
        <w:pStyle w:val="a3"/>
        <w:spacing w:before="12" w:line="360" w:lineRule="auto"/>
        <w:ind w:left="532" w:right="402"/>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57"/>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3"/>
        </w:rPr>
        <w:t xml:space="preserve"> </w:t>
      </w:r>
      <w:r>
        <w:t>собранных</w:t>
      </w:r>
      <w:r>
        <w:rPr>
          <w:spacing w:val="1"/>
        </w:rPr>
        <w:t xml:space="preserve"> </w:t>
      </w:r>
      <w:r>
        <w:t>данных,</w:t>
      </w:r>
      <w:r>
        <w:rPr>
          <w:spacing w:val="-4"/>
        </w:rPr>
        <w:t xml:space="preserve"> </w:t>
      </w:r>
      <w:r>
        <w:t>презентации</w:t>
      </w:r>
      <w:r>
        <w:rPr>
          <w:spacing w:val="-2"/>
        </w:rPr>
        <w:t xml:space="preserve"> </w:t>
      </w:r>
      <w:r>
        <w:t>результатов.</w:t>
      </w:r>
    </w:p>
    <w:p w:rsidR="007E1513" w:rsidRDefault="002462E7">
      <w:pPr>
        <w:pStyle w:val="a5"/>
        <w:numPr>
          <w:ilvl w:val="3"/>
          <w:numId w:val="45"/>
        </w:numPr>
        <w:tabs>
          <w:tab w:val="left" w:pos="2262"/>
          <w:tab w:val="left" w:pos="2713"/>
          <w:tab w:val="left" w:pos="3747"/>
          <w:tab w:val="left" w:pos="5136"/>
          <w:tab w:val="left" w:pos="7487"/>
          <w:tab w:val="left" w:pos="9339"/>
        </w:tabs>
        <w:spacing w:line="360" w:lineRule="auto"/>
        <w:ind w:right="406"/>
        <w:rPr>
          <w:sz w:val="24"/>
        </w:rPr>
      </w:pPr>
      <w:r>
        <w:rPr>
          <w:sz w:val="24"/>
        </w:rPr>
        <w:t xml:space="preserve">Индивидуальный  </w:t>
      </w:r>
      <w:r>
        <w:rPr>
          <w:spacing w:val="1"/>
          <w:sz w:val="24"/>
        </w:rPr>
        <w:t xml:space="preserve"> </w:t>
      </w:r>
      <w:r>
        <w:rPr>
          <w:sz w:val="24"/>
        </w:rPr>
        <w:t xml:space="preserve">проект  </w:t>
      </w:r>
      <w:r>
        <w:rPr>
          <w:spacing w:val="1"/>
          <w:sz w:val="24"/>
        </w:rPr>
        <w:t xml:space="preserve"> </w:t>
      </w:r>
      <w:r>
        <w:rPr>
          <w:sz w:val="24"/>
        </w:rPr>
        <w:t xml:space="preserve">выполняется  </w:t>
      </w:r>
      <w:r>
        <w:rPr>
          <w:spacing w:val="1"/>
          <w:sz w:val="24"/>
        </w:rPr>
        <w:t xml:space="preserve"> </w:t>
      </w:r>
      <w:r>
        <w:rPr>
          <w:sz w:val="24"/>
        </w:rPr>
        <w:t>обучающимся    в    течение    одного</w:t>
      </w:r>
      <w:r>
        <w:rPr>
          <w:spacing w:val="1"/>
          <w:sz w:val="24"/>
        </w:rPr>
        <w:t xml:space="preserve"> </w:t>
      </w:r>
      <w:r>
        <w:rPr>
          <w:sz w:val="24"/>
        </w:rPr>
        <w:t>или</w:t>
      </w:r>
      <w:r>
        <w:rPr>
          <w:spacing w:val="-2"/>
          <w:sz w:val="24"/>
        </w:rPr>
        <w:t xml:space="preserve"> </w:t>
      </w:r>
      <w:r>
        <w:rPr>
          <w:sz w:val="24"/>
        </w:rPr>
        <w:t>двух</w:t>
      </w:r>
      <w:r>
        <w:rPr>
          <w:spacing w:val="-1"/>
          <w:sz w:val="24"/>
        </w:rPr>
        <w:t xml:space="preserve"> </w:t>
      </w:r>
      <w:r>
        <w:rPr>
          <w:sz w:val="24"/>
        </w:rPr>
        <w:t>лет</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2"/>
          <w:sz w:val="24"/>
        </w:rPr>
        <w:t xml:space="preserve"> </w:t>
      </w:r>
      <w:r>
        <w:rPr>
          <w:sz w:val="24"/>
        </w:rPr>
        <w:t>времени,</w:t>
      </w:r>
      <w:r>
        <w:rPr>
          <w:spacing w:val="-3"/>
          <w:sz w:val="24"/>
        </w:rPr>
        <w:t xml:space="preserve"> </w:t>
      </w:r>
      <w:r>
        <w:rPr>
          <w:sz w:val="24"/>
        </w:rPr>
        <w:t>специально</w:t>
      </w:r>
      <w:r>
        <w:rPr>
          <w:spacing w:val="-3"/>
          <w:sz w:val="24"/>
        </w:rPr>
        <w:t xml:space="preserve"> </w:t>
      </w:r>
      <w:r>
        <w:rPr>
          <w:sz w:val="24"/>
        </w:rPr>
        <w:t>отведенного</w:t>
      </w:r>
      <w:r>
        <w:rPr>
          <w:spacing w:val="-4"/>
          <w:sz w:val="24"/>
        </w:rPr>
        <w:t xml:space="preserve"> </w:t>
      </w:r>
      <w:r>
        <w:rPr>
          <w:sz w:val="24"/>
        </w:rPr>
        <w:t>учебным</w:t>
      </w:r>
      <w:r>
        <w:rPr>
          <w:spacing w:val="-5"/>
          <w:sz w:val="24"/>
        </w:rPr>
        <w:t xml:space="preserve"> </w:t>
      </w:r>
      <w:r>
        <w:rPr>
          <w:sz w:val="24"/>
        </w:rPr>
        <w:t>планом,</w:t>
      </w:r>
      <w:r>
        <w:rPr>
          <w:spacing w:val="-2"/>
          <w:sz w:val="24"/>
        </w:rPr>
        <w:t xml:space="preserve"> </w:t>
      </w:r>
      <w:r>
        <w:rPr>
          <w:sz w:val="24"/>
        </w:rPr>
        <w:t>и</w:t>
      </w:r>
      <w:r>
        <w:rPr>
          <w:spacing w:val="-5"/>
          <w:sz w:val="24"/>
        </w:rPr>
        <w:t xml:space="preserve"> </w:t>
      </w:r>
      <w:r>
        <w:rPr>
          <w:sz w:val="24"/>
        </w:rPr>
        <w:t>должен</w:t>
      </w:r>
      <w:r>
        <w:rPr>
          <w:spacing w:val="-5"/>
          <w:sz w:val="24"/>
        </w:rPr>
        <w:t xml:space="preserve"> </w:t>
      </w:r>
      <w:r>
        <w:rPr>
          <w:sz w:val="24"/>
        </w:rPr>
        <w:t>быть</w:t>
      </w:r>
      <w:r>
        <w:rPr>
          <w:spacing w:val="-57"/>
          <w:sz w:val="24"/>
        </w:rPr>
        <w:t xml:space="preserve"> </w:t>
      </w:r>
      <w:r>
        <w:rPr>
          <w:sz w:val="24"/>
        </w:rPr>
        <w:t>представлен</w:t>
      </w:r>
      <w:r>
        <w:rPr>
          <w:sz w:val="24"/>
        </w:rPr>
        <w:tab/>
        <w:t>в</w:t>
      </w:r>
      <w:r>
        <w:rPr>
          <w:sz w:val="24"/>
        </w:rPr>
        <w:tab/>
        <w:t>виде</w:t>
      </w:r>
      <w:r>
        <w:rPr>
          <w:sz w:val="24"/>
        </w:rPr>
        <w:tab/>
        <w:t>завершенного</w:t>
      </w:r>
      <w:r>
        <w:rPr>
          <w:sz w:val="24"/>
        </w:rPr>
        <w:tab/>
        <w:t>учебного</w:t>
      </w:r>
      <w:r>
        <w:rPr>
          <w:sz w:val="24"/>
        </w:rPr>
        <w:tab/>
        <w:t>исследования</w:t>
      </w:r>
      <w:r>
        <w:rPr>
          <w:spacing w:val="-58"/>
          <w:sz w:val="24"/>
        </w:rPr>
        <w:t xml:space="preserve"> </w:t>
      </w:r>
      <w:r>
        <w:rPr>
          <w:sz w:val="24"/>
        </w:rPr>
        <w:t>или</w:t>
      </w:r>
      <w:r>
        <w:rPr>
          <w:spacing w:val="1"/>
          <w:sz w:val="24"/>
        </w:rPr>
        <w:t xml:space="preserve"> </w:t>
      </w:r>
      <w:r>
        <w:rPr>
          <w:sz w:val="24"/>
        </w:rPr>
        <w:t>разработанного</w:t>
      </w:r>
      <w:r>
        <w:rPr>
          <w:spacing w:val="1"/>
          <w:sz w:val="24"/>
        </w:rPr>
        <w:t xml:space="preserve"> </w:t>
      </w:r>
      <w:r>
        <w:rPr>
          <w:sz w:val="24"/>
        </w:rPr>
        <w:t>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1"/>
          <w:sz w:val="24"/>
        </w:rPr>
        <w:t xml:space="preserve"> </w:t>
      </w:r>
      <w:r>
        <w:rPr>
          <w:sz w:val="24"/>
        </w:rPr>
        <w:t>конструкторского, инженерного.</w:t>
      </w:r>
    </w:p>
    <w:p w:rsidR="007E1513" w:rsidRDefault="002462E7">
      <w:pPr>
        <w:pStyle w:val="a5"/>
        <w:numPr>
          <w:ilvl w:val="3"/>
          <w:numId w:val="45"/>
        </w:numPr>
        <w:tabs>
          <w:tab w:val="left" w:pos="2262"/>
        </w:tabs>
        <w:spacing w:line="360" w:lineRule="auto"/>
        <w:ind w:right="403"/>
        <w:rPr>
          <w:sz w:val="24"/>
        </w:rPr>
      </w:pPr>
      <w:r>
        <w:rPr>
          <w:sz w:val="24"/>
        </w:rPr>
        <w:t>Включение</w:t>
      </w:r>
      <w:r>
        <w:rPr>
          <w:spacing w:val="-10"/>
          <w:sz w:val="24"/>
        </w:rPr>
        <w:t xml:space="preserve"> </w:t>
      </w:r>
      <w:r>
        <w:rPr>
          <w:sz w:val="24"/>
        </w:rPr>
        <w:t>обучающихся</w:t>
      </w:r>
      <w:r>
        <w:rPr>
          <w:spacing w:val="-8"/>
          <w:sz w:val="24"/>
        </w:rPr>
        <w:t xml:space="preserve"> </w:t>
      </w:r>
      <w:r>
        <w:rPr>
          <w:sz w:val="24"/>
        </w:rPr>
        <w:t>в</w:t>
      </w:r>
      <w:r>
        <w:rPr>
          <w:spacing w:val="-7"/>
          <w:sz w:val="24"/>
        </w:rPr>
        <w:t xml:space="preserve"> </w:t>
      </w:r>
      <w:r>
        <w:rPr>
          <w:sz w:val="24"/>
        </w:rPr>
        <w:t>учебно-исследовательскую</w:t>
      </w:r>
      <w:r>
        <w:rPr>
          <w:spacing w:val="-9"/>
          <w:sz w:val="24"/>
        </w:rPr>
        <w:t xml:space="preserve"> </w:t>
      </w:r>
      <w:r>
        <w:rPr>
          <w:sz w:val="24"/>
        </w:rPr>
        <w:t>и</w:t>
      </w:r>
      <w:r>
        <w:rPr>
          <w:spacing w:val="-7"/>
          <w:sz w:val="24"/>
        </w:rPr>
        <w:t xml:space="preserve"> </w:t>
      </w:r>
      <w:r>
        <w:rPr>
          <w:sz w:val="24"/>
        </w:rPr>
        <w:t>проектную</w:t>
      </w:r>
      <w:r>
        <w:rPr>
          <w:spacing w:val="-9"/>
          <w:sz w:val="24"/>
        </w:rPr>
        <w:t xml:space="preserve"> </w:t>
      </w:r>
      <w:r>
        <w:rPr>
          <w:sz w:val="24"/>
        </w:rPr>
        <w:t>деятельность,</w:t>
      </w:r>
      <w:r>
        <w:rPr>
          <w:spacing w:val="-57"/>
          <w:sz w:val="24"/>
        </w:rPr>
        <w:t xml:space="preserve"> </w:t>
      </w:r>
      <w:r>
        <w:rPr>
          <w:sz w:val="24"/>
        </w:rPr>
        <w:t>призванную обеспечивать формирование у них опыта применения УУД в жизненных ситуациях,</w:t>
      </w:r>
      <w:r>
        <w:rPr>
          <w:spacing w:val="1"/>
          <w:sz w:val="24"/>
        </w:rPr>
        <w:t xml:space="preserve"> </w:t>
      </w:r>
      <w:r>
        <w:rPr>
          <w:sz w:val="24"/>
        </w:rPr>
        <w:t>навыков</w:t>
      </w:r>
      <w:r>
        <w:rPr>
          <w:spacing w:val="-3"/>
          <w:sz w:val="24"/>
        </w:rPr>
        <w:t xml:space="preserve"> </w:t>
      </w:r>
      <w:r>
        <w:rPr>
          <w:sz w:val="24"/>
        </w:rPr>
        <w:t>учебного</w:t>
      </w:r>
      <w:r>
        <w:rPr>
          <w:spacing w:val="-7"/>
          <w:sz w:val="24"/>
        </w:rPr>
        <w:t xml:space="preserve"> </w:t>
      </w:r>
      <w:r>
        <w:rPr>
          <w:sz w:val="24"/>
        </w:rPr>
        <w:t>сотрудничества</w:t>
      </w:r>
      <w:r>
        <w:rPr>
          <w:spacing w:val="-4"/>
          <w:sz w:val="24"/>
        </w:rPr>
        <w:t xml:space="preserve"> </w:t>
      </w:r>
      <w:r>
        <w:rPr>
          <w:sz w:val="24"/>
        </w:rPr>
        <w:t>и</w:t>
      </w:r>
      <w:r>
        <w:rPr>
          <w:spacing w:val="-6"/>
          <w:sz w:val="24"/>
        </w:rPr>
        <w:t xml:space="preserve"> </w:t>
      </w:r>
      <w:r>
        <w:rPr>
          <w:sz w:val="24"/>
        </w:rPr>
        <w:t>социального</w:t>
      </w:r>
      <w:r>
        <w:rPr>
          <w:spacing w:val="-6"/>
          <w:sz w:val="24"/>
        </w:rPr>
        <w:t xml:space="preserve"> </w:t>
      </w:r>
      <w:r>
        <w:rPr>
          <w:sz w:val="24"/>
        </w:rPr>
        <w:t>взаимодействия</w:t>
      </w:r>
      <w:r>
        <w:rPr>
          <w:spacing w:val="-7"/>
          <w:sz w:val="24"/>
        </w:rPr>
        <w:t xml:space="preserve"> </w:t>
      </w:r>
      <w:r>
        <w:rPr>
          <w:sz w:val="24"/>
        </w:rPr>
        <w:t>со</w:t>
      </w:r>
      <w:r>
        <w:rPr>
          <w:spacing w:val="-3"/>
          <w:sz w:val="24"/>
        </w:rPr>
        <w:t xml:space="preserve"> </w:t>
      </w:r>
      <w:r>
        <w:rPr>
          <w:sz w:val="24"/>
        </w:rPr>
        <w:t>сверстниками,</w:t>
      </w:r>
      <w:r>
        <w:rPr>
          <w:spacing w:val="-7"/>
          <w:sz w:val="24"/>
        </w:rPr>
        <w:t xml:space="preserve"> </w:t>
      </w:r>
      <w:r>
        <w:rPr>
          <w:sz w:val="24"/>
        </w:rPr>
        <w:t>обучающимися</w:t>
      </w:r>
      <w:r>
        <w:rPr>
          <w:spacing w:val="-58"/>
          <w:sz w:val="24"/>
        </w:rPr>
        <w:t xml:space="preserve"> </w:t>
      </w:r>
      <w:r>
        <w:rPr>
          <w:sz w:val="24"/>
        </w:rPr>
        <w:t>младшего и старшего возраста, взрослыми, на уровне среднего общего образования, имеет свои</w:t>
      </w:r>
      <w:r>
        <w:rPr>
          <w:spacing w:val="1"/>
          <w:sz w:val="24"/>
        </w:rPr>
        <w:t xml:space="preserve"> </w:t>
      </w:r>
      <w:r>
        <w:rPr>
          <w:sz w:val="24"/>
        </w:rPr>
        <w:t>особенности.</w:t>
      </w:r>
    </w:p>
    <w:p w:rsidR="007E1513" w:rsidRDefault="002462E7">
      <w:pPr>
        <w:pStyle w:val="a5"/>
        <w:numPr>
          <w:ilvl w:val="3"/>
          <w:numId w:val="45"/>
        </w:numPr>
        <w:tabs>
          <w:tab w:val="left" w:pos="2262"/>
          <w:tab w:val="left" w:pos="2367"/>
          <w:tab w:val="left" w:pos="4538"/>
          <w:tab w:val="left" w:pos="6424"/>
          <w:tab w:val="left" w:pos="8125"/>
          <w:tab w:val="left" w:pos="10096"/>
        </w:tabs>
        <w:spacing w:line="360" w:lineRule="auto"/>
        <w:ind w:right="401"/>
        <w:rPr>
          <w:sz w:val="24"/>
        </w:rPr>
      </w:pPr>
      <w:r>
        <w:rPr>
          <w:sz w:val="24"/>
        </w:rPr>
        <w:t>На</w:t>
      </w:r>
      <w:r>
        <w:rPr>
          <w:spacing w:val="1"/>
          <w:sz w:val="24"/>
        </w:rPr>
        <w:t xml:space="preserve"> </w:t>
      </w:r>
      <w:r>
        <w:rPr>
          <w:sz w:val="24"/>
        </w:rPr>
        <w:t>уровне среднего общего образования исследование и</w:t>
      </w:r>
      <w:r>
        <w:rPr>
          <w:spacing w:val="1"/>
          <w:sz w:val="24"/>
        </w:rPr>
        <w:t xml:space="preserve"> </w:t>
      </w:r>
      <w:r>
        <w:rPr>
          <w:sz w:val="24"/>
        </w:rPr>
        <w:t>проект</w:t>
      </w:r>
      <w:r>
        <w:rPr>
          <w:spacing w:val="1"/>
          <w:sz w:val="24"/>
        </w:rPr>
        <w:t xml:space="preserve"> </w:t>
      </w:r>
      <w:r>
        <w:rPr>
          <w:sz w:val="24"/>
        </w:rPr>
        <w:t>выполняют 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w:t>
      </w:r>
      <w:r>
        <w:rPr>
          <w:sz w:val="24"/>
        </w:rPr>
        <w:tab/>
        <w:t>необходимых</w:t>
      </w:r>
      <w:r>
        <w:rPr>
          <w:sz w:val="24"/>
        </w:rPr>
        <w:tab/>
        <w:t>для</w:t>
      </w:r>
      <w:r>
        <w:rPr>
          <w:sz w:val="24"/>
        </w:rPr>
        <w:tab/>
        <w:t>освоения</w:t>
      </w:r>
      <w:r>
        <w:rPr>
          <w:sz w:val="24"/>
        </w:rPr>
        <w:tab/>
        <w:t>социальной</w:t>
      </w:r>
      <w:r>
        <w:rPr>
          <w:sz w:val="24"/>
        </w:rPr>
        <w:tab/>
      </w:r>
      <w:r>
        <w:rPr>
          <w:spacing w:val="-1"/>
          <w:sz w:val="24"/>
        </w:rPr>
        <w:t>жизни</w:t>
      </w:r>
      <w:r>
        <w:rPr>
          <w:spacing w:val="-58"/>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Более</w:t>
      </w:r>
      <w:r>
        <w:rPr>
          <w:spacing w:val="1"/>
          <w:sz w:val="24"/>
        </w:rPr>
        <w:t xml:space="preserve"> </w:t>
      </w:r>
      <w:r>
        <w:rPr>
          <w:sz w:val="24"/>
        </w:rPr>
        <w:t>активной</w:t>
      </w:r>
      <w:r>
        <w:rPr>
          <w:spacing w:val="1"/>
          <w:sz w:val="24"/>
        </w:rPr>
        <w:t xml:space="preserve"> </w:t>
      </w:r>
      <w:r>
        <w:rPr>
          <w:sz w:val="24"/>
        </w:rPr>
        <w:t>становится</w:t>
      </w:r>
      <w:r>
        <w:rPr>
          <w:spacing w:val="1"/>
          <w:sz w:val="24"/>
        </w:rPr>
        <w:t xml:space="preserve"> </w:t>
      </w:r>
      <w:r>
        <w:rPr>
          <w:sz w:val="24"/>
        </w:rPr>
        <w:t>роль</w:t>
      </w:r>
      <w:r>
        <w:rPr>
          <w:spacing w:val="1"/>
          <w:sz w:val="24"/>
        </w:rPr>
        <w:t xml:space="preserve"> </w:t>
      </w:r>
      <w:r>
        <w:rPr>
          <w:sz w:val="24"/>
        </w:rPr>
        <w:t>самих</w:t>
      </w:r>
      <w:r>
        <w:rPr>
          <w:spacing w:val="1"/>
          <w:sz w:val="24"/>
        </w:rPr>
        <w:t xml:space="preserve"> </w:t>
      </w:r>
      <w:r>
        <w:rPr>
          <w:sz w:val="24"/>
        </w:rPr>
        <w:t>обучающихся,</w:t>
      </w:r>
      <w:r>
        <w:rPr>
          <w:spacing w:val="1"/>
          <w:sz w:val="24"/>
        </w:rPr>
        <w:t xml:space="preserve"> </w:t>
      </w:r>
      <w:r>
        <w:rPr>
          <w:sz w:val="24"/>
        </w:rPr>
        <w:t>которые</w:t>
      </w:r>
      <w:r>
        <w:rPr>
          <w:spacing w:val="1"/>
          <w:sz w:val="24"/>
        </w:rPr>
        <w:t xml:space="preserve"> </w:t>
      </w:r>
      <w:r>
        <w:rPr>
          <w:sz w:val="24"/>
        </w:rPr>
        <w:t>самостоятельно</w:t>
      </w:r>
      <w:r>
        <w:rPr>
          <w:spacing w:val="1"/>
          <w:sz w:val="24"/>
        </w:rPr>
        <w:t xml:space="preserve"> </w:t>
      </w:r>
      <w:r>
        <w:rPr>
          <w:sz w:val="24"/>
        </w:rPr>
        <w:t>формулируют</w:t>
      </w:r>
      <w:r>
        <w:rPr>
          <w:spacing w:val="1"/>
          <w:sz w:val="24"/>
        </w:rPr>
        <w:t xml:space="preserve"> </w:t>
      </w:r>
      <w:r>
        <w:rPr>
          <w:sz w:val="24"/>
        </w:rPr>
        <w:t>предпроектную</w:t>
      </w:r>
      <w:r>
        <w:rPr>
          <w:spacing w:val="1"/>
          <w:sz w:val="24"/>
        </w:rPr>
        <w:t xml:space="preserve"> </w:t>
      </w:r>
      <w:r>
        <w:rPr>
          <w:sz w:val="24"/>
        </w:rPr>
        <w:t>идею,</w:t>
      </w:r>
      <w:r>
        <w:rPr>
          <w:spacing w:val="1"/>
          <w:sz w:val="24"/>
        </w:rPr>
        <w:t xml:space="preserve"> </w:t>
      </w:r>
      <w:r>
        <w:rPr>
          <w:sz w:val="24"/>
        </w:rPr>
        <w:t>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57"/>
          <w:sz w:val="24"/>
        </w:rPr>
        <w:t xml:space="preserve"> </w:t>
      </w:r>
      <w:r>
        <w:rPr>
          <w:sz w:val="24"/>
        </w:rPr>
        <w:t>Начинают использоваться элементы математического моделирования и анализа как инструмента</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проблематика</w:t>
      </w:r>
      <w:r>
        <w:rPr>
          <w:spacing w:val="1"/>
          <w:sz w:val="24"/>
        </w:rPr>
        <w:t xml:space="preserve"> </w:t>
      </w:r>
      <w:r>
        <w:rPr>
          <w:sz w:val="24"/>
        </w:rPr>
        <w:t>и</w:t>
      </w:r>
      <w:r>
        <w:rPr>
          <w:spacing w:val="1"/>
          <w:sz w:val="24"/>
        </w:rPr>
        <w:t xml:space="preserve"> </w:t>
      </w:r>
      <w:r>
        <w:rPr>
          <w:sz w:val="24"/>
        </w:rPr>
        <w:t>методология</w:t>
      </w:r>
      <w:r>
        <w:rPr>
          <w:spacing w:val="1"/>
          <w:sz w:val="24"/>
        </w:rPr>
        <w:t xml:space="preserve"> </w:t>
      </w:r>
      <w:r>
        <w:rPr>
          <w:sz w:val="24"/>
        </w:rPr>
        <w:t>индивидуального проекта были ориентированы на интеграцию знаний и использование методов</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w:t>
      </w:r>
      <w:r>
        <w:rPr>
          <w:spacing w:val="3"/>
          <w:sz w:val="24"/>
        </w:rPr>
        <w:t xml:space="preserve"> </w:t>
      </w:r>
      <w:r>
        <w:rPr>
          <w:sz w:val="24"/>
        </w:rPr>
        <w:t>учебных предметов одной</w:t>
      </w:r>
      <w:r>
        <w:rPr>
          <w:spacing w:val="-1"/>
          <w:sz w:val="24"/>
        </w:rPr>
        <w:t xml:space="preserve"> </w:t>
      </w:r>
      <w:r>
        <w:rPr>
          <w:sz w:val="24"/>
        </w:rPr>
        <w:t>или</w:t>
      </w:r>
      <w:r>
        <w:rPr>
          <w:spacing w:val="-3"/>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областей.</w:t>
      </w:r>
    </w:p>
    <w:p w:rsidR="007E1513" w:rsidRDefault="002462E7">
      <w:pPr>
        <w:pStyle w:val="a5"/>
        <w:numPr>
          <w:ilvl w:val="3"/>
          <w:numId w:val="45"/>
        </w:numPr>
        <w:tabs>
          <w:tab w:val="left" w:pos="2262"/>
          <w:tab w:val="left" w:pos="3614"/>
          <w:tab w:val="left" w:pos="5548"/>
          <w:tab w:val="left" w:pos="7310"/>
          <w:tab w:val="left" w:pos="9981"/>
        </w:tabs>
        <w:spacing w:line="360" w:lineRule="auto"/>
        <w:ind w:right="406"/>
        <w:rPr>
          <w:sz w:val="24"/>
        </w:rPr>
      </w:pPr>
      <w:r>
        <w:rPr>
          <w:sz w:val="24"/>
        </w:rPr>
        <w:t>На уровне среднего общего образования</w:t>
      </w:r>
      <w:r>
        <w:rPr>
          <w:spacing w:val="1"/>
          <w:sz w:val="24"/>
        </w:rPr>
        <w:t xml:space="preserve"> </w:t>
      </w:r>
      <w:r>
        <w:rPr>
          <w:sz w:val="24"/>
        </w:rPr>
        <w:t>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57"/>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1"/>
          <w:sz w:val="24"/>
        </w:rPr>
        <w:t xml:space="preserve"> </w:t>
      </w:r>
      <w:r>
        <w:rPr>
          <w:sz w:val="24"/>
        </w:rPr>
        <w:t>где</w:t>
      </w:r>
      <w:r>
        <w:rPr>
          <w:spacing w:val="1"/>
          <w:sz w:val="24"/>
        </w:rPr>
        <w:t xml:space="preserve"> </w:t>
      </w:r>
      <w:r>
        <w:rPr>
          <w:sz w:val="24"/>
        </w:rPr>
        <w:t>проект</w:t>
      </w:r>
      <w:r>
        <w:rPr>
          <w:spacing w:val="1"/>
          <w:sz w:val="24"/>
        </w:rPr>
        <w:t xml:space="preserve"> </w:t>
      </w:r>
      <w:r>
        <w:rPr>
          <w:sz w:val="24"/>
        </w:rPr>
        <w:t>разворачивался.</w:t>
      </w:r>
      <w:r>
        <w:rPr>
          <w:sz w:val="24"/>
        </w:rPr>
        <w:tab/>
        <w:t>Если</w:t>
      </w:r>
      <w:r>
        <w:rPr>
          <w:sz w:val="24"/>
        </w:rPr>
        <w:tab/>
        <w:t>это</w:t>
      </w:r>
      <w:r>
        <w:rPr>
          <w:sz w:val="24"/>
        </w:rPr>
        <w:tab/>
        <w:t>социальный</w:t>
      </w:r>
      <w:r>
        <w:rPr>
          <w:sz w:val="24"/>
        </w:rPr>
        <w:tab/>
        <w:t>проект,     то            его</w:t>
      </w:r>
      <w:r>
        <w:rPr>
          <w:spacing w:val="1"/>
          <w:sz w:val="24"/>
        </w:rPr>
        <w:t xml:space="preserve"> </w:t>
      </w:r>
      <w:r>
        <w:rPr>
          <w:sz w:val="24"/>
        </w:rPr>
        <w:t xml:space="preserve">результаты       </w:t>
      </w:r>
      <w:r>
        <w:rPr>
          <w:spacing w:val="1"/>
          <w:sz w:val="24"/>
        </w:rPr>
        <w:t xml:space="preserve"> </w:t>
      </w:r>
      <w:r>
        <w:rPr>
          <w:sz w:val="24"/>
        </w:rPr>
        <w:t xml:space="preserve">должны       </w:t>
      </w:r>
      <w:r>
        <w:rPr>
          <w:spacing w:val="1"/>
          <w:sz w:val="24"/>
        </w:rPr>
        <w:t xml:space="preserve"> </w:t>
      </w:r>
      <w:r>
        <w:rPr>
          <w:sz w:val="24"/>
        </w:rPr>
        <w:t>быть         представлены         местному        сообществу 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60"/>
          <w:sz w:val="24"/>
        </w:rPr>
        <w:t xml:space="preserve"> </w:t>
      </w:r>
      <w:r>
        <w:rPr>
          <w:sz w:val="24"/>
        </w:rPr>
        <w:t>бизнес-проект</w:t>
      </w:r>
      <w:r>
        <w:rPr>
          <w:spacing w:val="60"/>
          <w:sz w:val="24"/>
        </w:rPr>
        <w:t xml:space="preserve"> </w:t>
      </w:r>
      <w:r>
        <w:rPr>
          <w:sz w:val="24"/>
        </w:rPr>
        <w:t>—</w:t>
      </w:r>
      <w:r>
        <w:rPr>
          <w:spacing w:val="60"/>
          <w:sz w:val="24"/>
        </w:rPr>
        <w:t xml:space="preserve"> </w:t>
      </w:r>
      <w:r>
        <w:rPr>
          <w:sz w:val="24"/>
        </w:rPr>
        <w:t>сообществу</w:t>
      </w:r>
      <w:r>
        <w:rPr>
          <w:spacing w:val="60"/>
          <w:sz w:val="24"/>
        </w:rPr>
        <w:t xml:space="preserve"> </w:t>
      </w:r>
      <w:r>
        <w:rPr>
          <w:sz w:val="24"/>
        </w:rPr>
        <w:t>бизнесменов,</w:t>
      </w:r>
      <w:r>
        <w:rPr>
          <w:spacing w:val="1"/>
          <w:sz w:val="24"/>
        </w:rPr>
        <w:t xml:space="preserve"> </w:t>
      </w:r>
      <w:r>
        <w:rPr>
          <w:sz w:val="24"/>
        </w:rPr>
        <w:t>деловых людей.</w:t>
      </w:r>
    </w:p>
    <w:p w:rsidR="007E1513" w:rsidRDefault="002462E7">
      <w:pPr>
        <w:pStyle w:val="a5"/>
        <w:numPr>
          <w:ilvl w:val="3"/>
          <w:numId w:val="45"/>
        </w:numPr>
        <w:tabs>
          <w:tab w:val="left" w:pos="2262"/>
        </w:tabs>
        <w:spacing w:before="2" w:line="360" w:lineRule="auto"/>
        <w:ind w:right="401"/>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1"/>
          <w:sz w:val="24"/>
        </w:rPr>
        <w:t xml:space="preserve"> </w:t>
      </w:r>
      <w:r>
        <w:rPr>
          <w:sz w:val="24"/>
        </w:rPr>
        <w:t>инженерное; информационное.</w:t>
      </w:r>
    </w:p>
    <w:p w:rsidR="007E1513" w:rsidRDefault="002462E7">
      <w:pPr>
        <w:pStyle w:val="a5"/>
        <w:numPr>
          <w:ilvl w:val="3"/>
          <w:numId w:val="45"/>
        </w:numPr>
        <w:tabs>
          <w:tab w:val="left" w:pos="2262"/>
        </w:tabs>
        <w:spacing w:line="360" w:lineRule="auto"/>
        <w:ind w:right="409"/>
        <w:rPr>
          <w:sz w:val="24"/>
        </w:rPr>
      </w:pPr>
      <w:r>
        <w:rPr>
          <w:sz w:val="24"/>
        </w:rPr>
        <w:t>Результатами</w:t>
      </w:r>
      <w:r>
        <w:rPr>
          <w:spacing w:val="1"/>
          <w:sz w:val="24"/>
        </w:rPr>
        <w:t xml:space="preserve"> </w:t>
      </w:r>
      <w:r>
        <w:rPr>
          <w:sz w:val="24"/>
        </w:rPr>
        <w:t>учебного исследованиями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научный</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макет, опытный образец, разработка, информационный продукт, а также образовательное событие,</w:t>
      </w:r>
      <w:r>
        <w:rPr>
          <w:spacing w:val="-57"/>
          <w:sz w:val="24"/>
        </w:rPr>
        <w:t xml:space="preserve"> </w:t>
      </w:r>
      <w:r>
        <w:rPr>
          <w:sz w:val="24"/>
        </w:rPr>
        <w:t>социальное</w:t>
      </w:r>
      <w:r>
        <w:rPr>
          <w:spacing w:val="-2"/>
          <w:sz w:val="24"/>
        </w:rPr>
        <w:t xml:space="preserve"> </w:t>
      </w:r>
      <w:r>
        <w:rPr>
          <w:sz w:val="24"/>
        </w:rPr>
        <w:t>мероприятие</w:t>
      </w:r>
      <w:r>
        <w:rPr>
          <w:spacing w:val="-1"/>
          <w:sz w:val="24"/>
        </w:rPr>
        <w:t xml:space="preserve"> </w:t>
      </w:r>
      <w:r>
        <w:rPr>
          <w:sz w:val="24"/>
        </w:rPr>
        <w:t>(акция).</w:t>
      </w:r>
    </w:p>
    <w:p w:rsidR="007E1513" w:rsidRDefault="007E1513">
      <w:pPr>
        <w:spacing w:line="360" w:lineRule="auto"/>
        <w:jc w:val="both"/>
        <w:rPr>
          <w:sz w:val="24"/>
        </w:rPr>
        <w:sectPr w:rsidR="007E1513">
          <w:headerReference w:type="default" r:id="rId730"/>
          <w:footerReference w:type="default" r:id="rId731"/>
          <w:pgSz w:w="11910" w:h="16850"/>
          <w:pgMar w:top="820" w:right="160" w:bottom="1000" w:left="600" w:header="569" w:footer="813" w:gutter="0"/>
          <w:cols w:space="720"/>
        </w:sectPr>
      </w:pPr>
    </w:p>
    <w:p w:rsidR="007E1513" w:rsidRDefault="002462E7">
      <w:pPr>
        <w:pStyle w:val="a5"/>
        <w:numPr>
          <w:ilvl w:val="3"/>
          <w:numId w:val="45"/>
        </w:numPr>
        <w:tabs>
          <w:tab w:val="left" w:pos="2262"/>
        </w:tabs>
        <w:spacing w:before="12" w:line="360" w:lineRule="auto"/>
        <w:ind w:right="402"/>
        <w:rPr>
          <w:sz w:val="24"/>
        </w:rPr>
      </w:pPr>
      <w:r>
        <w:rPr>
          <w:sz w:val="24"/>
        </w:rPr>
        <w:t xml:space="preserve">Результаты     </w:t>
      </w:r>
      <w:r>
        <w:rPr>
          <w:spacing w:val="1"/>
          <w:sz w:val="24"/>
        </w:rPr>
        <w:t xml:space="preserve"> </w:t>
      </w:r>
      <w:r>
        <w:rPr>
          <w:sz w:val="24"/>
        </w:rPr>
        <w:t xml:space="preserve">работы     </w:t>
      </w:r>
      <w:r>
        <w:rPr>
          <w:spacing w:val="1"/>
          <w:sz w:val="24"/>
        </w:rPr>
        <w:t xml:space="preserve"> </w:t>
      </w:r>
      <w:r>
        <w:rPr>
          <w:sz w:val="24"/>
        </w:rPr>
        <w:t>оцениваются       по       определенным       критериям.</w:t>
      </w:r>
      <w:r>
        <w:rPr>
          <w:spacing w:val="1"/>
          <w:sz w:val="24"/>
        </w:rPr>
        <w:t xml:space="preserve"> </w:t>
      </w:r>
      <w:r>
        <w:rPr>
          <w:sz w:val="24"/>
        </w:rPr>
        <w:t>Для учебного исследования главное заключается в</w:t>
      </w:r>
      <w:r>
        <w:rPr>
          <w:spacing w:val="1"/>
          <w:sz w:val="24"/>
        </w:rPr>
        <w:t xml:space="preserve"> </w:t>
      </w:r>
      <w:r>
        <w:rPr>
          <w:sz w:val="24"/>
        </w:rPr>
        <w:t>актуальности избранной проблемы, полноте,</w:t>
      </w:r>
      <w:r>
        <w:rPr>
          <w:spacing w:val="1"/>
          <w:sz w:val="24"/>
        </w:rPr>
        <w:t xml:space="preserve"> </w:t>
      </w:r>
      <w:r>
        <w:rPr>
          <w:sz w:val="24"/>
        </w:rPr>
        <w:t>последовательности, обоснованности решения поставленных задач. Для учебного проекта важно, в</w:t>
      </w:r>
      <w:r>
        <w:rPr>
          <w:spacing w:val="-57"/>
          <w:sz w:val="24"/>
        </w:rPr>
        <w:t xml:space="preserve"> </w:t>
      </w:r>
      <w:r>
        <w:rPr>
          <w:sz w:val="24"/>
        </w:rPr>
        <w:t>какой</w:t>
      </w:r>
      <w:r>
        <w:rPr>
          <w:spacing w:val="1"/>
          <w:sz w:val="24"/>
        </w:rPr>
        <w:t xml:space="preserve"> </w:t>
      </w:r>
      <w:r>
        <w:rPr>
          <w:sz w:val="24"/>
        </w:rPr>
        <w:t>мере</w:t>
      </w:r>
      <w:r>
        <w:rPr>
          <w:spacing w:val="1"/>
          <w:sz w:val="24"/>
        </w:rPr>
        <w:t xml:space="preserve"> </w:t>
      </w:r>
      <w:r>
        <w:rPr>
          <w:sz w:val="24"/>
        </w:rPr>
        <w:t>практически</w:t>
      </w:r>
      <w:r>
        <w:rPr>
          <w:spacing w:val="1"/>
          <w:sz w:val="24"/>
        </w:rPr>
        <w:t xml:space="preserve"> </w:t>
      </w:r>
      <w:r>
        <w:rPr>
          <w:sz w:val="24"/>
        </w:rPr>
        <w:t>значим</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1"/>
          <w:sz w:val="24"/>
        </w:rPr>
        <w:t xml:space="preserve"> </w:t>
      </w:r>
      <w:r>
        <w:rPr>
          <w:sz w:val="24"/>
        </w:rPr>
        <w:t>программный продукт,</w:t>
      </w:r>
      <w:r>
        <w:rPr>
          <w:spacing w:val="-1"/>
          <w:sz w:val="24"/>
        </w:rPr>
        <w:t xml:space="preserve"> </w:t>
      </w:r>
      <w:r>
        <w:rPr>
          <w:sz w:val="24"/>
        </w:rPr>
        <w:t>инженерная конструкция и</w:t>
      </w:r>
      <w:r>
        <w:rPr>
          <w:spacing w:val="-1"/>
          <w:sz w:val="24"/>
        </w:rPr>
        <w:t xml:space="preserve"> </w:t>
      </w:r>
      <w:r>
        <w:rPr>
          <w:sz w:val="24"/>
        </w:rPr>
        <w:t>другие.</w:t>
      </w:r>
    </w:p>
    <w:p w:rsidR="007E1513" w:rsidRDefault="002462E7">
      <w:pPr>
        <w:pStyle w:val="a5"/>
        <w:numPr>
          <w:ilvl w:val="3"/>
          <w:numId w:val="45"/>
        </w:numPr>
        <w:tabs>
          <w:tab w:val="left" w:pos="2382"/>
        </w:tabs>
        <w:spacing w:line="360" w:lineRule="auto"/>
        <w:ind w:right="402"/>
        <w:rPr>
          <w:sz w:val="24"/>
        </w:rPr>
      </w:pPr>
      <w:r>
        <w:rPr>
          <w:sz w:val="24"/>
        </w:rPr>
        <w:t>Организация педагогического сопровождения индивидуального проекта 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5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 индивидуального проекта, включающий вычленение проблемы и формулирование</w:t>
      </w:r>
      <w:r>
        <w:rPr>
          <w:spacing w:val="-57"/>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p>
    <w:p w:rsidR="007E1513" w:rsidRDefault="002462E7">
      <w:pPr>
        <w:pStyle w:val="a3"/>
        <w:ind w:left="532" w:firstLine="0"/>
      </w:pPr>
      <w:r>
        <w:t>и</w:t>
      </w:r>
      <w:r>
        <w:rPr>
          <w:spacing w:val="-1"/>
        </w:rPr>
        <w:t xml:space="preserve"> </w:t>
      </w:r>
      <w:r>
        <w:t>защиту</w:t>
      </w:r>
      <w:r>
        <w:rPr>
          <w:spacing w:val="-9"/>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9"/>
        </w:rPr>
        <w:t xml:space="preserve"> </w:t>
      </w:r>
      <w:r>
        <w:t>качества выполнения.</w:t>
      </w:r>
    </w:p>
    <w:p w:rsidR="007E1513" w:rsidRDefault="002462E7">
      <w:pPr>
        <w:pStyle w:val="a5"/>
        <w:numPr>
          <w:ilvl w:val="3"/>
          <w:numId w:val="45"/>
        </w:numPr>
        <w:tabs>
          <w:tab w:val="left" w:pos="2382"/>
        </w:tabs>
        <w:spacing w:before="137" w:line="360" w:lineRule="auto"/>
        <w:ind w:right="407"/>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57"/>
          <w:sz w:val="24"/>
        </w:rPr>
        <w:t xml:space="preserve"> </w:t>
      </w:r>
      <w:r>
        <w:rPr>
          <w:spacing w:val="-1"/>
          <w:sz w:val="24"/>
        </w:rPr>
        <w:t>проектных</w:t>
      </w:r>
      <w:r>
        <w:rPr>
          <w:spacing w:val="-8"/>
          <w:sz w:val="24"/>
        </w:rPr>
        <w:t xml:space="preserve"> </w:t>
      </w:r>
      <w:r>
        <w:rPr>
          <w:spacing w:val="-1"/>
          <w:sz w:val="24"/>
        </w:rPr>
        <w:t>«дней»</w:t>
      </w:r>
      <w:r>
        <w:rPr>
          <w:spacing w:val="-20"/>
          <w:sz w:val="24"/>
        </w:rPr>
        <w:t xml:space="preserve"> </w:t>
      </w:r>
      <w:r>
        <w:rPr>
          <w:spacing w:val="-1"/>
          <w:sz w:val="24"/>
        </w:rPr>
        <w:t>или</w:t>
      </w:r>
      <w:r>
        <w:rPr>
          <w:spacing w:val="-9"/>
          <w:sz w:val="24"/>
        </w:rPr>
        <w:t xml:space="preserve"> </w:t>
      </w:r>
      <w:r>
        <w:rPr>
          <w:spacing w:val="-1"/>
          <w:sz w:val="24"/>
        </w:rPr>
        <w:t>«недель»,</w:t>
      </w:r>
      <w:r>
        <w:rPr>
          <w:spacing w:val="-10"/>
          <w:sz w:val="24"/>
        </w:rPr>
        <w:t xml:space="preserve"> </w:t>
      </w:r>
      <w:r>
        <w:rPr>
          <w:spacing w:val="-1"/>
          <w:sz w:val="24"/>
        </w:rPr>
        <w:t>в</w:t>
      </w:r>
      <w:r>
        <w:rPr>
          <w:spacing w:val="-13"/>
          <w:sz w:val="24"/>
        </w:rPr>
        <w:t xml:space="preserve"> </w:t>
      </w:r>
      <w:r>
        <w:rPr>
          <w:spacing w:val="-1"/>
          <w:sz w:val="24"/>
        </w:rPr>
        <w:t>рамках</w:t>
      </w:r>
      <w:r>
        <w:rPr>
          <w:spacing w:val="-10"/>
          <w:sz w:val="24"/>
        </w:rPr>
        <w:t xml:space="preserve"> </w:t>
      </w:r>
      <w:r>
        <w:rPr>
          <w:sz w:val="24"/>
        </w:rPr>
        <w:t>проведения</w:t>
      </w:r>
      <w:r>
        <w:rPr>
          <w:spacing w:val="-10"/>
          <w:sz w:val="24"/>
        </w:rPr>
        <w:t xml:space="preserve"> </w:t>
      </w:r>
      <w:r>
        <w:rPr>
          <w:sz w:val="24"/>
        </w:rPr>
        <w:t>ученических</w:t>
      </w:r>
      <w:r>
        <w:rPr>
          <w:spacing w:val="-10"/>
          <w:sz w:val="24"/>
        </w:rPr>
        <w:t xml:space="preserve"> </w:t>
      </w:r>
      <w:r>
        <w:rPr>
          <w:sz w:val="24"/>
        </w:rPr>
        <w:t>научных</w:t>
      </w:r>
      <w:r>
        <w:rPr>
          <w:spacing w:val="-11"/>
          <w:sz w:val="24"/>
        </w:rPr>
        <w:t xml:space="preserve"> </w:t>
      </w:r>
      <w:r>
        <w:rPr>
          <w:sz w:val="24"/>
        </w:rPr>
        <w:t>конференций,</w:t>
      </w:r>
      <w:r>
        <w:rPr>
          <w:spacing w:val="-12"/>
          <w:sz w:val="24"/>
        </w:rPr>
        <w:t xml:space="preserve"> </w:t>
      </w:r>
      <w:r>
        <w:rPr>
          <w:sz w:val="24"/>
        </w:rPr>
        <w:t>в</w:t>
      </w:r>
      <w:r>
        <w:rPr>
          <w:spacing w:val="-13"/>
          <w:sz w:val="24"/>
        </w:rPr>
        <w:t xml:space="preserve"> </w:t>
      </w:r>
      <w:r>
        <w:rPr>
          <w:sz w:val="24"/>
        </w:rPr>
        <w:t>рамках</w:t>
      </w:r>
      <w:r>
        <w:rPr>
          <w:spacing w:val="-57"/>
          <w:sz w:val="24"/>
        </w:rPr>
        <w:t xml:space="preserve"> </w:t>
      </w:r>
      <w:r>
        <w:rPr>
          <w:sz w:val="24"/>
        </w:rPr>
        <w:t>специальных итоговых аттестационных испытаний. Однако, независимо от формата 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1"/>
          <w:sz w:val="24"/>
        </w:rPr>
        <w:t xml:space="preserve"> </w:t>
      </w:r>
      <w:r>
        <w:rPr>
          <w:sz w:val="24"/>
        </w:rPr>
        <w:t>возможность:</w:t>
      </w:r>
    </w:p>
    <w:p w:rsidR="007E1513" w:rsidRDefault="002462E7">
      <w:pPr>
        <w:pStyle w:val="a3"/>
        <w:spacing w:line="362" w:lineRule="auto"/>
        <w:ind w:left="532" w:right="406"/>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4"/>
        </w:rPr>
        <w:t xml:space="preserve"> </w:t>
      </w:r>
      <w:r>
        <w:t>продукта,</w:t>
      </w:r>
      <w:r>
        <w:rPr>
          <w:spacing w:val="3"/>
        </w:rPr>
        <w:t xml:space="preserve"> </w:t>
      </w:r>
      <w:r>
        <w:t>устного выступления</w:t>
      </w:r>
      <w:r>
        <w:rPr>
          <w:spacing w:val="-1"/>
        </w:rPr>
        <w:t xml:space="preserve"> </w:t>
      </w:r>
      <w:r>
        <w:t>и электронной</w:t>
      </w:r>
      <w:r>
        <w:rPr>
          <w:spacing w:val="-1"/>
        </w:rPr>
        <w:t xml:space="preserve"> </w:t>
      </w:r>
      <w:r>
        <w:t>презентации;</w:t>
      </w:r>
    </w:p>
    <w:p w:rsidR="007E1513" w:rsidRDefault="002462E7">
      <w:pPr>
        <w:pStyle w:val="a3"/>
        <w:spacing w:line="360" w:lineRule="auto"/>
        <w:ind w:left="532" w:right="413"/>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со</w:t>
      </w:r>
      <w:r>
        <w:rPr>
          <w:spacing w:val="1"/>
        </w:rPr>
        <w:t xml:space="preserve"> </w:t>
      </w:r>
      <w:r>
        <w:t>школьниками,</w:t>
      </w:r>
      <w:r>
        <w:rPr>
          <w:spacing w:val="1"/>
        </w:rPr>
        <w:t xml:space="preserve"> </w:t>
      </w:r>
      <w:r>
        <w:t>педагогами,</w:t>
      </w:r>
      <w:r>
        <w:rPr>
          <w:spacing w:val="1"/>
        </w:rPr>
        <w:t xml:space="preserve"> </w:t>
      </w:r>
      <w:r>
        <w:t>родителями,</w:t>
      </w:r>
      <w:r>
        <w:rPr>
          <w:spacing w:val="-57"/>
        </w:rPr>
        <w:t xml:space="preserve"> </w:t>
      </w:r>
      <w:r>
        <w:t>специалистами-экспертами,</w:t>
      </w:r>
      <w:r>
        <w:rPr>
          <w:spacing w:val="-1"/>
        </w:rPr>
        <w:t xml:space="preserve"> </w:t>
      </w:r>
      <w:r>
        <w:t>организациями-партнерами;</w:t>
      </w:r>
    </w:p>
    <w:p w:rsidR="007E1513" w:rsidRDefault="002462E7">
      <w:pPr>
        <w:pStyle w:val="a3"/>
        <w:spacing w:line="360" w:lineRule="auto"/>
        <w:ind w:left="532" w:right="410"/>
      </w:pPr>
      <w:r>
        <w:t xml:space="preserve">получить      </w:t>
      </w:r>
      <w:r>
        <w:rPr>
          <w:spacing w:val="1"/>
        </w:rPr>
        <w:t xml:space="preserve"> </w:t>
      </w:r>
      <w:r>
        <w:t>квалифицированную        оценку        результатов        своей        деятельности</w:t>
      </w:r>
      <w:r>
        <w:rPr>
          <w:spacing w:val="1"/>
        </w:rPr>
        <w:t xml:space="preserve"> </w:t>
      </w:r>
      <w:r>
        <w:t>от членов педагогического коллектива и независимого экспертного сообщества (представители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7E1513" w:rsidRDefault="002462E7">
      <w:pPr>
        <w:pStyle w:val="a3"/>
        <w:tabs>
          <w:tab w:val="left" w:pos="1355"/>
          <w:tab w:val="left" w:pos="2761"/>
          <w:tab w:val="left" w:pos="3208"/>
          <w:tab w:val="left" w:pos="3343"/>
          <w:tab w:val="left" w:pos="4145"/>
          <w:tab w:val="left" w:pos="4436"/>
          <w:tab w:val="left" w:pos="4967"/>
          <w:tab w:val="left" w:pos="5792"/>
          <w:tab w:val="left" w:pos="6479"/>
          <w:tab w:val="left" w:pos="7494"/>
          <w:tab w:val="left" w:pos="7595"/>
          <w:tab w:val="left" w:pos="7932"/>
          <w:tab w:val="left" w:pos="9389"/>
          <w:tab w:val="left" w:pos="9831"/>
          <w:tab w:val="left" w:pos="9905"/>
        </w:tabs>
        <w:spacing w:line="360" w:lineRule="auto"/>
        <w:ind w:left="532" w:right="404"/>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tab/>
        <w:t>должны</w:t>
      </w:r>
      <w:r>
        <w:tab/>
      </w:r>
      <w:r>
        <w:tab/>
        <w:t>быть</w:t>
      </w:r>
      <w:r>
        <w:tab/>
      </w:r>
      <w:r>
        <w:tab/>
        <w:t>известны</w:t>
      </w:r>
      <w:r>
        <w:tab/>
      </w:r>
      <w:r>
        <w:tab/>
        <w:t>обучающимся</w:t>
      </w:r>
      <w:r>
        <w:tab/>
      </w:r>
      <w:r>
        <w:tab/>
      </w:r>
      <w:r>
        <w:tab/>
        <w:t>заранее.</w:t>
      </w:r>
      <w:r>
        <w:rPr>
          <w:spacing w:val="-58"/>
        </w:rPr>
        <w:t xml:space="preserve"> </w:t>
      </w:r>
      <w:r>
        <w:t>По возможности, параметры и критерии оценки проектной деятельности должны разрабатываться</w:t>
      </w:r>
      <w:r>
        <w:rPr>
          <w:spacing w:val="1"/>
        </w:rPr>
        <w:t xml:space="preserve"> </w:t>
      </w:r>
      <w:r>
        <w:t>и</w:t>
      </w:r>
      <w:r>
        <w:tab/>
        <w:t>обсуждаться</w:t>
      </w:r>
      <w:r>
        <w:tab/>
      </w:r>
      <w:r>
        <w:tab/>
      </w:r>
      <w:r>
        <w:tab/>
        <w:t>с</w:t>
      </w:r>
      <w:r>
        <w:tab/>
        <w:t>обучающимися.</w:t>
      </w:r>
      <w:r>
        <w:tab/>
      </w:r>
      <w:r>
        <w:tab/>
        <w:t>Оценке</w:t>
      </w:r>
      <w:r>
        <w:tab/>
      </w:r>
      <w:r>
        <w:tab/>
      </w:r>
      <w:r>
        <w:tab/>
        <w:t>должна</w:t>
      </w:r>
      <w:r>
        <w:tab/>
        <w:t>подвергаться</w:t>
      </w:r>
      <w:r>
        <w:rPr>
          <w:spacing w:val="-58"/>
        </w:rPr>
        <w:t xml:space="preserve"> </w:t>
      </w:r>
      <w:r>
        <w:t xml:space="preserve">не  </w:t>
      </w:r>
      <w:r>
        <w:rPr>
          <w:spacing w:val="30"/>
        </w:rPr>
        <w:t xml:space="preserve"> </w:t>
      </w:r>
      <w:r>
        <w:t xml:space="preserve">только   </w:t>
      </w:r>
      <w:r>
        <w:rPr>
          <w:spacing w:val="26"/>
        </w:rPr>
        <w:t xml:space="preserve"> </w:t>
      </w:r>
      <w:r>
        <w:t xml:space="preserve">защита   </w:t>
      </w:r>
      <w:r>
        <w:rPr>
          <w:spacing w:val="27"/>
        </w:rPr>
        <w:t xml:space="preserve"> </w:t>
      </w:r>
      <w:r>
        <w:t xml:space="preserve">реализованного   </w:t>
      </w:r>
      <w:r>
        <w:rPr>
          <w:spacing w:val="27"/>
        </w:rPr>
        <w:t xml:space="preserve"> </w:t>
      </w:r>
      <w:r>
        <w:t xml:space="preserve">проекта,   </w:t>
      </w:r>
      <w:r>
        <w:rPr>
          <w:spacing w:val="30"/>
        </w:rPr>
        <w:t xml:space="preserve"> </w:t>
      </w:r>
      <w:r>
        <w:t xml:space="preserve">но   </w:t>
      </w:r>
      <w:r>
        <w:rPr>
          <w:spacing w:val="27"/>
        </w:rPr>
        <w:t xml:space="preserve"> </w:t>
      </w:r>
      <w:r>
        <w:t xml:space="preserve">и   </w:t>
      </w:r>
      <w:r>
        <w:rPr>
          <w:spacing w:val="31"/>
        </w:rPr>
        <w:t xml:space="preserve"> </w:t>
      </w:r>
      <w:r>
        <w:t xml:space="preserve">динамика   </w:t>
      </w:r>
      <w:r>
        <w:rPr>
          <w:spacing w:val="29"/>
        </w:rPr>
        <w:t xml:space="preserve"> </w:t>
      </w:r>
      <w:r>
        <w:t xml:space="preserve">изменений,   </w:t>
      </w:r>
      <w:r>
        <w:rPr>
          <w:spacing w:val="30"/>
        </w:rPr>
        <w:t xml:space="preserve"> </w:t>
      </w:r>
      <w:r>
        <w:t>внесенных</w:t>
      </w:r>
      <w:r>
        <w:rPr>
          <w:spacing w:val="-58"/>
        </w:rPr>
        <w:t xml:space="preserve"> </w:t>
      </w:r>
      <w:r>
        <w:t>в проект от момента замысла (процедуры защиты проектной идеи) до воплощения; при 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 исходного замысла проекта. Для оценки</w:t>
      </w:r>
      <w:r>
        <w:rPr>
          <w:spacing w:val="1"/>
        </w:rPr>
        <w:t xml:space="preserve"> </w:t>
      </w:r>
      <w:r>
        <w:t>проектной работы создается</w:t>
      </w:r>
      <w:r>
        <w:rPr>
          <w:spacing w:val="1"/>
        </w:rPr>
        <w:t xml:space="preserve"> </w:t>
      </w:r>
      <w:r>
        <w:t>экспертная</w:t>
      </w:r>
      <w:r>
        <w:rPr>
          <w:spacing w:val="1"/>
        </w:rPr>
        <w:t xml:space="preserve"> </w:t>
      </w:r>
      <w:r>
        <w:t>комиссия,</w:t>
      </w:r>
      <w:r>
        <w:tab/>
      </w:r>
      <w:r>
        <w:tab/>
        <w:t>в</w:t>
      </w:r>
      <w:r>
        <w:tab/>
      </w:r>
      <w:r>
        <w:tab/>
      </w:r>
      <w:r>
        <w:tab/>
      </w:r>
      <w:r>
        <w:tab/>
        <w:t>которую</w:t>
      </w:r>
      <w:r>
        <w:tab/>
      </w:r>
      <w:r>
        <w:tab/>
        <w:t>входят</w:t>
      </w:r>
      <w:r>
        <w:tab/>
      </w:r>
      <w:r>
        <w:tab/>
      </w:r>
      <w:r>
        <w:rPr>
          <w:spacing w:val="-1"/>
        </w:rPr>
        <w:t>педагоги</w:t>
      </w:r>
      <w:r>
        <w:rPr>
          <w:spacing w:val="-58"/>
        </w:rPr>
        <w:t xml:space="preserve"> </w:t>
      </w:r>
      <w:r>
        <w:t>и представители администрации образовательных организаций, где учатся дети, представители</w:t>
      </w:r>
      <w:r>
        <w:rPr>
          <w:spacing w:val="1"/>
        </w:rPr>
        <w:t xml:space="preserve"> </w:t>
      </w:r>
      <w:r>
        <w:t>местного</w:t>
      </w:r>
      <w:r>
        <w:rPr>
          <w:spacing w:val="-2"/>
        </w:rPr>
        <w:t xml:space="preserve"> </w:t>
      </w:r>
      <w:r>
        <w:t>сообщества</w:t>
      </w:r>
      <w:r>
        <w:rPr>
          <w:spacing w:val="-2"/>
        </w:rPr>
        <w:t xml:space="preserve"> </w:t>
      </w:r>
      <w:r>
        <w:t>и</w:t>
      </w:r>
      <w:r>
        <w:rPr>
          <w:spacing w:val="-2"/>
        </w:rPr>
        <w:t xml:space="preserve"> </w:t>
      </w:r>
      <w:r>
        <w:t>тех</w:t>
      </w:r>
      <w:r>
        <w:rPr>
          <w:spacing w:val="-1"/>
        </w:rPr>
        <w:t xml:space="preserve"> </w:t>
      </w:r>
      <w:r>
        <w:t>сфер</w:t>
      </w:r>
      <w:r>
        <w:rPr>
          <w:spacing w:val="-1"/>
        </w:rPr>
        <w:t xml:space="preserve"> </w:t>
      </w:r>
      <w:r>
        <w:t>деятельности,</w:t>
      </w:r>
      <w:r>
        <w:rPr>
          <w:spacing w:val="-4"/>
        </w:rPr>
        <w:t xml:space="preserve"> </w:t>
      </w:r>
      <w:r>
        <w:t>в</w:t>
      </w:r>
      <w:r>
        <w:rPr>
          <w:spacing w:val="-3"/>
        </w:rPr>
        <w:t xml:space="preserve"> </w:t>
      </w:r>
      <w:r>
        <w:t>рамках которых</w:t>
      </w:r>
      <w:r>
        <w:rPr>
          <w:spacing w:val="5"/>
        </w:rPr>
        <w:t xml:space="preserve"> </w:t>
      </w:r>
      <w:r>
        <w:t>выполняются</w:t>
      </w:r>
      <w:r>
        <w:rPr>
          <w:spacing w:val="-2"/>
        </w:rPr>
        <w:t xml:space="preserve"> </w:t>
      </w:r>
      <w:r>
        <w:t>проектные</w:t>
      </w:r>
      <w:r>
        <w:rPr>
          <w:spacing w:val="-3"/>
        </w:rPr>
        <w:t xml:space="preserve"> </w:t>
      </w:r>
      <w:r>
        <w:t>работы;</w:t>
      </w:r>
    </w:p>
    <w:p w:rsidR="007E1513" w:rsidRDefault="007E1513">
      <w:pPr>
        <w:spacing w:line="360" w:lineRule="auto"/>
        <w:sectPr w:rsidR="007E1513">
          <w:headerReference w:type="default" r:id="rId732"/>
          <w:footerReference w:type="default" r:id="rId733"/>
          <w:pgSz w:w="11910" w:h="16850"/>
          <w:pgMar w:top="820" w:right="160" w:bottom="1000" w:left="600" w:header="569" w:footer="813" w:gutter="0"/>
          <w:cols w:space="720"/>
        </w:sectPr>
      </w:pPr>
    </w:p>
    <w:p w:rsidR="007E1513" w:rsidRDefault="002462E7">
      <w:pPr>
        <w:pStyle w:val="a5"/>
        <w:numPr>
          <w:ilvl w:val="2"/>
          <w:numId w:val="48"/>
        </w:numPr>
        <w:tabs>
          <w:tab w:val="left" w:pos="1842"/>
        </w:tabs>
        <w:spacing w:before="17"/>
        <w:ind w:left="1841" w:hanging="601"/>
        <w:rPr>
          <w:b/>
          <w:sz w:val="24"/>
        </w:rPr>
      </w:pPr>
      <w:r>
        <w:rPr>
          <w:b/>
          <w:sz w:val="24"/>
          <w:u w:val="thick"/>
        </w:rPr>
        <w:t>Организационный</w:t>
      </w:r>
      <w:r>
        <w:rPr>
          <w:b/>
          <w:spacing w:val="-2"/>
          <w:sz w:val="24"/>
          <w:u w:val="thick"/>
        </w:rPr>
        <w:t xml:space="preserve"> </w:t>
      </w:r>
      <w:r>
        <w:rPr>
          <w:b/>
          <w:sz w:val="24"/>
          <w:u w:val="thick"/>
        </w:rPr>
        <w:t>раздел.</w:t>
      </w:r>
    </w:p>
    <w:p w:rsidR="007E1513" w:rsidRDefault="002462E7">
      <w:pPr>
        <w:pStyle w:val="a5"/>
        <w:numPr>
          <w:ilvl w:val="2"/>
          <w:numId w:val="44"/>
        </w:numPr>
        <w:tabs>
          <w:tab w:val="left" w:pos="2082"/>
        </w:tabs>
        <w:spacing w:before="132" w:line="360" w:lineRule="auto"/>
        <w:ind w:right="403"/>
        <w:rPr>
          <w:sz w:val="24"/>
        </w:rPr>
      </w:pP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обеспечить</w:t>
      </w:r>
      <w:r>
        <w:rPr>
          <w:spacing w:val="-57"/>
          <w:sz w:val="24"/>
        </w:rPr>
        <w:t xml:space="preserve"> </w:t>
      </w:r>
      <w:r>
        <w:rPr>
          <w:sz w:val="24"/>
        </w:rPr>
        <w:t>совершенствование</w:t>
      </w:r>
      <w:r>
        <w:rPr>
          <w:spacing w:val="1"/>
          <w:sz w:val="24"/>
        </w:rPr>
        <w:t xml:space="preserve"> </w:t>
      </w:r>
      <w:r>
        <w:rPr>
          <w:sz w:val="24"/>
        </w:rPr>
        <w:t>компетенций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57"/>
          <w:sz w:val="24"/>
        </w:rPr>
        <w:t xml:space="preserve"> </w:t>
      </w:r>
      <w:r>
        <w:rPr>
          <w:sz w:val="24"/>
        </w:rPr>
        <w:t>обучающихся.</w:t>
      </w:r>
    </w:p>
    <w:p w:rsidR="007E1513" w:rsidRDefault="002462E7">
      <w:pPr>
        <w:pStyle w:val="a5"/>
        <w:numPr>
          <w:ilvl w:val="2"/>
          <w:numId w:val="44"/>
        </w:numPr>
        <w:tabs>
          <w:tab w:val="left" w:pos="2082"/>
        </w:tabs>
        <w:spacing w:before="1" w:line="360" w:lineRule="auto"/>
        <w:ind w:left="1241" w:right="411" w:firstLine="0"/>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50"/>
          <w:sz w:val="24"/>
        </w:rPr>
        <w:t xml:space="preserve"> </w:t>
      </w:r>
      <w:r>
        <w:rPr>
          <w:sz w:val="24"/>
        </w:rPr>
        <w:t>образовательной</w:t>
      </w:r>
      <w:r>
        <w:rPr>
          <w:spacing w:val="49"/>
          <w:sz w:val="24"/>
        </w:rPr>
        <w:t xml:space="preserve"> </w:t>
      </w:r>
      <w:r>
        <w:rPr>
          <w:sz w:val="24"/>
        </w:rPr>
        <w:t>организации</w:t>
      </w:r>
      <w:r>
        <w:rPr>
          <w:spacing w:val="47"/>
          <w:sz w:val="24"/>
        </w:rPr>
        <w:t xml:space="preserve"> </w:t>
      </w:r>
      <w:r>
        <w:rPr>
          <w:sz w:val="24"/>
        </w:rPr>
        <w:t>педагогическими,</w:t>
      </w:r>
      <w:r>
        <w:rPr>
          <w:spacing w:val="48"/>
          <w:sz w:val="24"/>
        </w:rPr>
        <w:t xml:space="preserve"> </w:t>
      </w:r>
      <w:r>
        <w:rPr>
          <w:sz w:val="24"/>
        </w:rPr>
        <w:t>руководящими</w:t>
      </w:r>
      <w:r>
        <w:rPr>
          <w:spacing w:val="49"/>
          <w:sz w:val="24"/>
        </w:rPr>
        <w:t xml:space="preserve"> </w:t>
      </w:r>
      <w:r>
        <w:rPr>
          <w:sz w:val="24"/>
        </w:rPr>
        <w:t>и</w:t>
      </w:r>
    </w:p>
    <w:p w:rsidR="007E1513" w:rsidRDefault="002462E7">
      <w:pPr>
        <w:pStyle w:val="a3"/>
        <w:spacing w:line="274" w:lineRule="exact"/>
        <w:ind w:left="532" w:firstLine="0"/>
      </w:pPr>
      <w:r>
        <w:t>иными</w:t>
      </w:r>
      <w:r>
        <w:rPr>
          <w:spacing w:val="-3"/>
        </w:rPr>
        <w:t xml:space="preserve"> </w:t>
      </w:r>
      <w:r>
        <w:t>работниками;</w:t>
      </w:r>
    </w:p>
    <w:p w:rsidR="007E1513" w:rsidRDefault="002462E7">
      <w:pPr>
        <w:pStyle w:val="a3"/>
        <w:spacing w:before="139" w:line="360" w:lineRule="auto"/>
        <w:ind w:left="1241" w:right="405" w:firstLine="0"/>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37"/>
        </w:rPr>
        <w:t xml:space="preserve"> </w:t>
      </w:r>
      <w:r>
        <w:t>профессионального</w:t>
      </w:r>
      <w:r>
        <w:rPr>
          <w:spacing w:val="35"/>
        </w:rPr>
        <w:t xml:space="preserve"> </w:t>
      </w:r>
      <w:r>
        <w:t>развития</w:t>
      </w:r>
      <w:r>
        <w:rPr>
          <w:spacing w:val="34"/>
        </w:rPr>
        <w:t xml:space="preserve"> </w:t>
      </w:r>
      <w:r>
        <w:t>педагогических</w:t>
      </w:r>
      <w:r>
        <w:rPr>
          <w:spacing w:val="37"/>
        </w:rPr>
        <w:t xml:space="preserve"> </w:t>
      </w:r>
      <w:r>
        <w:t>работников</w:t>
      </w:r>
      <w:r>
        <w:rPr>
          <w:spacing w:val="36"/>
        </w:rPr>
        <w:t xml:space="preserve"> </w:t>
      </w:r>
      <w:r>
        <w:t>образовательной</w:t>
      </w:r>
    </w:p>
    <w:p w:rsidR="007E1513" w:rsidRDefault="002462E7">
      <w:pPr>
        <w:pStyle w:val="a3"/>
        <w:spacing w:before="1"/>
        <w:ind w:left="532" w:firstLine="0"/>
      </w:pPr>
      <w:r>
        <w:t>организации,</w:t>
      </w:r>
      <w:r>
        <w:rPr>
          <w:spacing w:val="-3"/>
        </w:rPr>
        <w:t xml:space="preserve"> </w:t>
      </w:r>
      <w:r>
        <w:t>реализующей</w:t>
      </w:r>
      <w:r>
        <w:rPr>
          <w:spacing w:val="-3"/>
        </w:rPr>
        <w:t xml:space="preserve"> </w:t>
      </w:r>
      <w:r>
        <w:t>образовательную</w:t>
      </w:r>
      <w:r>
        <w:rPr>
          <w:spacing w:val="-2"/>
        </w:rPr>
        <w:t xml:space="preserve"> </w:t>
      </w:r>
      <w:r>
        <w:t>программу</w:t>
      </w:r>
      <w:r>
        <w:rPr>
          <w:spacing w:val="-8"/>
        </w:rPr>
        <w:t xml:space="preserve"> </w:t>
      </w:r>
      <w:r>
        <w:t>среднего</w:t>
      </w:r>
      <w:r>
        <w:rPr>
          <w:spacing w:val="-3"/>
        </w:rPr>
        <w:t xml:space="preserve"> </w:t>
      </w:r>
      <w:r>
        <w:t>общего</w:t>
      </w:r>
      <w:r>
        <w:rPr>
          <w:spacing w:val="-4"/>
        </w:rPr>
        <w:t xml:space="preserve"> </w:t>
      </w:r>
      <w:r>
        <w:t>образования.</w:t>
      </w:r>
    </w:p>
    <w:p w:rsidR="007E1513" w:rsidRDefault="002462E7">
      <w:pPr>
        <w:pStyle w:val="a5"/>
        <w:numPr>
          <w:ilvl w:val="2"/>
          <w:numId w:val="44"/>
        </w:numPr>
        <w:tabs>
          <w:tab w:val="left" w:pos="2082"/>
        </w:tabs>
        <w:spacing w:before="136" w:line="362" w:lineRule="auto"/>
        <w:ind w:right="409"/>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необходимый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для</w:t>
      </w:r>
      <w:r>
        <w:rPr>
          <w:spacing w:val="1"/>
          <w:sz w:val="24"/>
        </w:rPr>
        <w:t xml:space="preserve"> </w:t>
      </w:r>
      <w:r>
        <w:rPr>
          <w:sz w:val="24"/>
        </w:rPr>
        <w:t>реализации</w:t>
      </w:r>
      <w:r>
        <w:rPr>
          <w:spacing w:val="-3"/>
          <w:sz w:val="24"/>
        </w:rPr>
        <w:t xml:space="preserve"> </w:t>
      </w:r>
      <w:r>
        <w:rPr>
          <w:sz w:val="24"/>
        </w:rPr>
        <w:t>программы формирования</w:t>
      </w:r>
      <w:r>
        <w:rPr>
          <w:spacing w:val="-1"/>
          <w:sz w:val="24"/>
        </w:rPr>
        <w:t xml:space="preserve"> </w:t>
      </w:r>
      <w:r>
        <w:rPr>
          <w:sz w:val="24"/>
        </w:rPr>
        <w:t>УУД,</w:t>
      </w:r>
      <w:r>
        <w:rPr>
          <w:spacing w:val="-1"/>
          <w:sz w:val="24"/>
        </w:rPr>
        <w:t xml:space="preserve"> </w:t>
      </w:r>
      <w:r>
        <w:rPr>
          <w:sz w:val="24"/>
        </w:rPr>
        <w:t>что</w:t>
      </w:r>
      <w:r>
        <w:rPr>
          <w:spacing w:val="-1"/>
          <w:sz w:val="24"/>
        </w:rPr>
        <w:t xml:space="preserve"> </w:t>
      </w:r>
      <w:r>
        <w:rPr>
          <w:sz w:val="24"/>
        </w:rPr>
        <w:t>может включать следующее:</w:t>
      </w:r>
    </w:p>
    <w:p w:rsidR="007E1513" w:rsidRDefault="002462E7">
      <w:pPr>
        <w:pStyle w:val="a3"/>
        <w:spacing w:line="360" w:lineRule="auto"/>
        <w:ind w:left="532" w:right="410"/>
      </w:pPr>
      <w:r>
        <w:t>педагоги владеют представлениями о возрастных особенностях обучающихся начальной,</w:t>
      </w:r>
      <w:r>
        <w:rPr>
          <w:spacing w:val="1"/>
        </w:rPr>
        <w:t xml:space="preserve"> </w:t>
      </w:r>
      <w:r>
        <w:t>основной</w:t>
      </w:r>
      <w:r>
        <w:rPr>
          <w:spacing w:val="-1"/>
        </w:rPr>
        <w:t xml:space="preserve"> </w:t>
      </w:r>
      <w:r>
        <w:t>и старшей школы;</w:t>
      </w:r>
    </w:p>
    <w:p w:rsidR="007E1513" w:rsidRDefault="002462E7">
      <w:pPr>
        <w:pStyle w:val="a3"/>
        <w:ind w:left="1241" w:firstLine="0"/>
      </w:pPr>
      <w:r>
        <w:t>педагоги</w:t>
      </w:r>
      <w:r>
        <w:rPr>
          <w:spacing w:val="-4"/>
        </w:rPr>
        <w:t xml:space="preserve"> </w:t>
      </w:r>
      <w:r>
        <w:t>прошли</w:t>
      </w:r>
      <w:r>
        <w:rPr>
          <w:spacing w:val="-5"/>
        </w:rPr>
        <w:t xml:space="preserve"> </w:t>
      </w:r>
      <w:r>
        <w:t>курсы</w:t>
      </w:r>
      <w:r>
        <w:rPr>
          <w:spacing w:val="-3"/>
        </w:rPr>
        <w:t xml:space="preserve"> </w:t>
      </w:r>
      <w:r>
        <w:t>повышения</w:t>
      </w:r>
      <w:r>
        <w:rPr>
          <w:spacing w:val="-4"/>
        </w:rPr>
        <w:t xml:space="preserve"> </w:t>
      </w:r>
      <w:r>
        <w:t>квалификации,</w:t>
      </w:r>
      <w:r>
        <w:rPr>
          <w:spacing w:val="-6"/>
        </w:rPr>
        <w:t xml:space="preserve"> </w:t>
      </w:r>
      <w:r>
        <w:t>посвященные</w:t>
      </w:r>
      <w:r>
        <w:rPr>
          <w:spacing w:val="-5"/>
        </w:rPr>
        <w:t xml:space="preserve"> </w:t>
      </w:r>
      <w:r>
        <w:t>ФГОС</w:t>
      </w:r>
      <w:r>
        <w:rPr>
          <w:spacing w:val="-5"/>
        </w:rPr>
        <w:t xml:space="preserve"> </w:t>
      </w:r>
      <w:r>
        <w:t>СОО;</w:t>
      </w:r>
    </w:p>
    <w:p w:rsidR="007E1513" w:rsidRDefault="002462E7">
      <w:pPr>
        <w:pStyle w:val="a3"/>
        <w:spacing w:before="135" w:line="360" w:lineRule="auto"/>
        <w:ind w:left="532" w:right="407"/>
      </w:pPr>
      <w:r>
        <w:t xml:space="preserve">педагоги    </w:t>
      </w:r>
      <w:r>
        <w:rPr>
          <w:spacing w:val="1"/>
        </w:rPr>
        <w:t xml:space="preserve"> </w:t>
      </w:r>
      <w:r>
        <w:t xml:space="preserve">участвовали    </w:t>
      </w:r>
      <w:r>
        <w:rPr>
          <w:spacing w:val="1"/>
        </w:rPr>
        <w:t xml:space="preserve"> </w:t>
      </w:r>
      <w:r>
        <w:t xml:space="preserve">в    </w:t>
      </w:r>
      <w:r>
        <w:rPr>
          <w:spacing w:val="1"/>
        </w:rPr>
        <w:t xml:space="preserve"> </w:t>
      </w:r>
      <w:r>
        <w:t xml:space="preserve">разработке    </w:t>
      </w:r>
      <w:r>
        <w:rPr>
          <w:spacing w:val="1"/>
        </w:rPr>
        <w:t xml:space="preserve"> </w:t>
      </w:r>
      <w:r>
        <w:t>программы      по      формированию      УУД</w:t>
      </w:r>
      <w:r>
        <w:rPr>
          <w:spacing w:val="1"/>
        </w:rPr>
        <w:t xml:space="preserve"> </w:t>
      </w:r>
      <w:r>
        <w:rPr>
          <w:spacing w:val="-1"/>
        </w:rPr>
        <w:t>или</w:t>
      </w:r>
      <w:r>
        <w:rPr>
          <w:spacing w:val="-11"/>
        </w:rPr>
        <w:t xml:space="preserve"> </w:t>
      </w:r>
      <w:r>
        <w:rPr>
          <w:spacing w:val="-1"/>
        </w:rPr>
        <w:t>участвовали</w:t>
      </w:r>
      <w:r>
        <w:rPr>
          <w:spacing w:val="-14"/>
        </w:rPr>
        <w:t xml:space="preserve"> </w:t>
      </w:r>
      <w:r>
        <w:rPr>
          <w:spacing w:val="-1"/>
        </w:rPr>
        <w:t>во</w:t>
      </w:r>
      <w:r>
        <w:rPr>
          <w:spacing w:val="-14"/>
        </w:rPr>
        <w:t xml:space="preserve"> </w:t>
      </w:r>
      <w:r>
        <w:rPr>
          <w:spacing w:val="-1"/>
        </w:rPr>
        <w:t>внутришкольном</w:t>
      </w:r>
      <w:r>
        <w:rPr>
          <w:spacing w:val="-16"/>
        </w:rPr>
        <w:t xml:space="preserve"> </w:t>
      </w:r>
      <w:r>
        <w:rPr>
          <w:spacing w:val="-1"/>
        </w:rPr>
        <w:t>семинаре,</w:t>
      </w:r>
      <w:r>
        <w:rPr>
          <w:spacing w:val="-14"/>
        </w:rPr>
        <w:t xml:space="preserve"> </w:t>
      </w:r>
      <w:r>
        <w:t>посвященном</w:t>
      </w:r>
      <w:r>
        <w:rPr>
          <w:spacing w:val="-16"/>
        </w:rPr>
        <w:t xml:space="preserve"> </w:t>
      </w:r>
      <w:r>
        <w:t>особенностям</w:t>
      </w:r>
      <w:r>
        <w:rPr>
          <w:spacing w:val="-14"/>
        </w:rPr>
        <w:t xml:space="preserve"> </w:t>
      </w:r>
      <w:r>
        <w:t>применения</w:t>
      </w:r>
      <w:r>
        <w:rPr>
          <w:spacing w:val="-15"/>
        </w:rPr>
        <w:t xml:space="preserve"> </w:t>
      </w:r>
      <w:r>
        <w:t>выбранной</w:t>
      </w:r>
      <w:r>
        <w:rPr>
          <w:spacing w:val="-58"/>
        </w:rPr>
        <w:t xml:space="preserve"> </w:t>
      </w:r>
      <w:r>
        <w:t>программы</w:t>
      </w:r>
      <w:r>
        <w:rPr>
          <w:spacing w:val="-1"/>
        </w:rPr>
        <w:t xml:space="preserve"> </w:t>
      </w:r>
      <w:r>
        <w:t>по УУД;</w:t>
      </w:r>
    </w:p>
    <w:p w:rsidR="007E1513" w:rsidRDefault="002462E7">
      <w:pPr>
        <w:pStyle w:val="a3"/>
        <w:spacing w:line="362" w:lineRule="auto"/>
        <w:ind w:left="532" w:right="411"/>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3"/>
        </w:rPr>
        <w:t xml:space="preserve"> </w:t>
      </w:r>
      <w:r>
        <w:t>конкретных</w:t>
      </w:r>
      <w:r>
        <w:rPr>
          <w:spacing w:val="-1"/>
        </w:rPr>
        <w:t xml:space="preserve"> </w:t>
      </w:r>
      <w:r>
        <w:t>УУД;</w:t>
      </w:r>
    </w:p>
    <w:p w:rsidR="007E1513" w:rsidRDefault="002462E7">
      <w:pPr>
        <w:pStyle w:val="a3"/>
        <w:spacing w:line="360" w:lineRule="auto"/>
        <w:ind w:left="532" w:right="408"/>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7E1513" w:rsidRDefault="002462E7">
      <w:pPr>
        <w:pStyle w:val="a3"/>
        <w:ind w:left="1241" w:firstLine="0"/>
      </w:pPr>
      <w:r>
        <w:t>педагоги</w:t>
      </w:r>
      <w:r>
        <w:rPr>
          <w:spacing w:val="-6"/>
        </w:rPr>
        <w:t xml:space="preserve"> </w:t>
      </w:r>
      <w:r>
        <w:t>владеют</w:t>
      </w:r>
      <w:r>
        <w:rPr>
          <w:spacing w:val="-5"/>
        </w:rPr>
        <w:t xml:space="preserve"> </w:t>
      </w:r>
      <w:r>
        <w:t>методиками</w:t>
      </w:r>
      <w:r>
        <w:rPr>
          <w:spacing w:val="-5"/>
        </w:rPr>
        <w:t xml:space="preserve"> </w:t>
      </w:r>
      <w:r>
        <w:t>формирующего</w:t>
      </w:r>
      <w:r>
        <w:rPr>
          <w:spacing w:val="-4"/>
        </w:rPr>
        <w:t xml:space="preserve"> </w:t>
      </w:r>
      <w:r>
        <w:t>оценивания;</w:t>
      </w:r>
    </w:p>
    <w:p w:rsidR="007E1513" w:rsidRDefault="002462E7">
      <w:pPr>
        <w:pStyle w:val="a3"/>
        <w:spacing w:before="133" w:line="360" w:lineRule="auto"/>
        <w:ind w:left="532" w:right="407"/>
      </w:pPr>
      <w:r>
        <w:t>педагоги</w:t>
      </w:r>
      <w:r>
        <w:rPr>
          <w:spacing w:val="1"/>
        </w:rPr>
        <w:t xml:space="preserve"> </w:t>
      </w:r>
      <w:r>
        <w:t>умеют</w:t>
      </w:r>
      <w:r>
        <w:rPr>
          <w:spacing w:val="1"/>
        </w:rPr>
        <w:t xml:space="preserve"> </w:t>
      </w:r>
      <w:r>
        <w:t>применять инструментарий</w:t>
      </w:r>
      <w:r>
        <w:rPr>
          <w:spacing w:val="1"/>
        </w:rPr>
        <w:t xml:space="preserve"> </w:t>
      </w:r>
      <w:r>
        <w:t>для</w:t>
      </w:r>
      <w:r>
        <w:rPr>
          <w:spacing w:val="1"/>
        </w:rPr>
        <w:t xml:space="preserve"> </w:t>
      </w:r>
      <w:r>
        <w:t>оценки качества</w:t>
      </w:r>
      <w:r>
        <w:rPr>
          <w:spacing w:val="1"/>
        </w:rPr>
        <w:t xml:space="preserve"> </w:t>
      </w:r>
      <w:r>
        <w:t>формирования УУД в</w:t>
      </w:r>
      <w:r>
        <w:rPr>
          <w:spacing w:val="1"/>
        </w:rPr>
        <w:t xml:space="preserve"> </w:t>
      </w:r>
      <w:r>
        <w:t>рамках</w:t>
      </w:r>
      <w:r>
        <w:rPr>
          <w:spacing w:val="1"/>
        </w:rPr>
        <w:t xml:space="preserve"> </w:t>
      </w:r>
      <w:r>
        <w:t>одного или нескольких</w:t>
      </w:r>
      <w:r>
        <w:rPr>
          <w:spacing w:val="-1"/>
        </w:rPr>
        <w:t xml:space="preserve"> </w:t>
      </w:r>
      <w:r>
        <w:t>предметов.</w:t>
      </w:r>
    </w:p>
    <w:p w:rsidR="007E1513" w:rsidRDefault="002462E7">
      <w:pPr>
        <w:pStyle w:val="a5"/>
        <w:numPr>
          <w:ilvl w:val="2"/>
          <w:numId w:val="44"/>
        </w:numPr>
        <w:tabs>
          <w:tab w:val="left" w:pos="2082"/>
        </w:tabs>
        <w:spacing w:line="360" w:lineRule="auto"/>
        <w:ind w:right="410"/>
        <w:rPr>
          <w:sz w:val="24"/>
        </w:rPr>
      </w:pPr>
      <w:r>
        <w:rPr>
          <w:sz w:val="24"/>
        </w:rPr>
        <w:t>Наряду с общими можно выделить ряд специфических характеристик организации</w:t>
      </w:r>
      <w:r>
        <w:rPr>
          <w:spacing w:val="1"/>
          <w:sz w:val="24"/>
        </w:rPr>
        <w:t xml:space="preserve"> </w:t>
      </w:r>
      <w:r>
        <w:rPr>
          <w:sz w:val="24"/>
        </w:rPr>
        <w:t>образовательного пространства старшей школы, обеспечивающих формирование УУД в открытом</w:t>
      </w:r>
      <w:r>
        <w:rPr>
          <w:spacing w:val="-57"/>
          <w:sz w:val="24"/>
        </w:rPr>
        <w:t xml:space="preserve"> </w:t>
      </w:r>
      <w:r>
        <w:rPr>
          <w:sz w:val="24"/>
        </w:rPr>
        <w:t>образовательном</w:t>
      </w:r>
      <w:r>
        <w:rPr>
          <w:spacing w:val="-2"/>
          <w:sz w:val="24"/>
        </w:rPr>
        <w:t xml:space="preserve"> </w:t>
      </w:r>
      <w:r>
        <w:rPr>
          <w:sz w:val="24"/>
        </w:rPr>
        <w:t>пространстве:</w:t>
      </w:r>
    </w:p>
    <w:p w:rsidR="007E1513" w:rsidRDefault="002462E7">
      <w:pPr>
        <w:pStyle w:val="a3"/>
        <w:spacing w:line="360" w:lineRule="auto"/>
        <w:ind w:left="532" w:right="403"/>
      </w:pPr>
      <w:r>
        <w:t>сетевое взаимодействие образовательной организации с другими организациями общего и</w:t>
      </w:r>
      <w:r>
        <w:rPr>
          <w:spacing w:val="1"/>
        </w:rPr>
        <w:t xml:space="preserve"> </w:t>
      </w:r>
      <w:r>
        <w:t>дополнительного</w:t>
      </w:r>
      <w:r>
        <w:rPr>
          <w:spacing w:val="-1"/>
        </w:rPr>
        <w:t xml:space="preserve"> </w:t>
      </w:r>
      <w:r>
        <w:t>образования, с</w:t>
      </w:r>
      <w:r>
        <w:rPr>
          <w:spacing w:val="1"/>
        </w:rPr>
        <w:t xml:space="preserve"> </w:t>
      </w:r>
      <w:r>
        <w:t>учреждениями</w:t>
      </w:r>
      <w:r>
        <w:rPr>
          <w:spacing w:val="-1"/>
        </w:rPr>
        <w:t xml:space="preserve"> </w:t>
      </w:r>
      <w:r>
        <w:t>культуры;</w:t>
      </w:r>
    </w:p>
    <w:p w:rsidR="007E1513" w:rsidRDefault="002462E7">
      <w:pPr>
        <w:pStyle w:val="a3"/>
        <w:spacing w:line="360" w:lineRule="auto"/>
        <w:ind w:left="532" w:right="408"/>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57"/>
        </w:rPr>
        <w:t xml:space="preserve"> </w:t>
      </w:r>
      <w:r>
        <w:t>обеспечение возможности выбора обучающимся формы получения образования, уровня освоения</w:t>
      </w:r>
      <w:r>
        <w:rPr>
          <w:spacing w:val="1"/>
        </w:rPr>
        <w:t xml:space="preserve"> </w:t>
      </w:r>
      <w:r>
        <w:t>предметного</w:t>
      </w:r>
      <w:r>
        <w:rPr>
          <w:spacing w:val="-1"/>
        </w:rPr>
        <w:t xml:space="preserve"> </w:t>
      </w:r>
      <w:r>
        <w:t>материала,</w:t>
      </w:r>
      <w:r>
        <w:rPr>
          <w:spacing w:val="2"/>
        </w:rPr>
        <w:t xml:space="preserve"> </w:t>
      </w:r>
      <w:r>
        <w:t>учителя,</w:t>
      </w:r>
      <w:r>
        <w:rPr>
          <w:spacing w:val="4"/>
        </w:rPr>
        <w:t xml:space="preserve"> </w:t>
      </w:r>
      <w:r>
        <w:t>учебной группы);</w:t>
      </w:r>
    </w:p>
    <w:p w:rsidR="007E1513" w:rsidRDefault="002462E7">
      <w:pPr>
        <w:pStyle w:val="a3"/>
        <w:spacing w:line="360" w:lineRule="auto"/>
        <w:ind w:left="532" w:right="413"/>
      </w:pPr>
      <w:r>
        <w:t>использование дистанционных форм получения образования</w:t>
      </w:r>
      <w:r>
        <w:rPr>
          <w:spacing w:val="1"/>
        </w:rPr>
        <w:t xml:space="preserve"> </w:t>
      </w:r>
      <w:r>
        <w:t>как элемента индивидуальной</w:t>
      </w:r>
      <w:r>
        <w:rPr>
          <w:spacing w:val="-57"/>
        </w:rPr>
        <w:t xml:space="preserve"> </w:t>
      </w:r>
      <w:r>
        <w:t>образовательной</w:t>
      </w:r>
      <w:r>
        <w:rPr>
          <w:spacing w:val="-1"/>
        </w:rPr>
        <w:t xml:space="preserve"> </w:t>
      </w:r>
      <w:r>
        <w:t>траектории обучающихся;</w:t>
      </w:r>
    </w:p>
    <w:p w:rsidR="007E1513" w:rsidRDefault="007E1513">
      <w:pPr>
        <w:spacing w:line="360" w:lineRule="auto"/>
        <w:sectPr w:rsidR="007E1513">
          <w:headerReference w:type="default" r:id="rId734"/>
          <w:footerReference w:type="default" r:id="rId735"/>
          <w:pgSz w:w="11910" w:h="16850"/>
          <w:pgMar w:top="820" w:right="160" w:bottom="1000" w:left="600" w:header="569" w:footer="813" w:gutter="0"/>
          <w:cols w:space="720"/>
        </w:sectPr>
      </w:pPr>
    </w:p>
    <w:p w:rsidR="007E1513" w:rsidRDefault="002462E7">
      <w:pPr>
        <w:pStyle w:val="a3"/>
        <w:tabs>
          <w:tab w:val="left" w:pos="2580"/>
          <w:tab w:val="left" w:pos="5865"/>
          <w:tab w:val="left" w:pos="9085"/>
        </w:tabs>
        <w:spacing w:before="12" w:line="360" w:lineRule="auto"/>
        <w:ind w:left="532" w:right="406"/>
      </w:pPr>
      <w:r>
        <w:t>обеспечение возможности вовлечения обучающихся в проектную деятельность, в том числе</w:t>
      </w:r>
      <w:r>
        <w:rPr>
          <w:spacing w:val="-57"/>
        </w:rPr>
        <w:t xml:space="preserve"> </w:t>
      </w:r>
      <w:r>
        <w:t>в</w:t>
      </w:r>
      <w:r>
        <w:tab/>
        <w:t>деятельность</w:t>
      </w:r>
      <w:r>
        <w:tab/>
        <w:t>социального</w:t>
      </w:r>
      <w:r>
        <w:tab/>
      </w:r>
      <w:r>
        <w:rPr>
          <w:spacing w:val="-1"/>
        </w:rPr>
        <w:t>проектирования</w:t>
      </w:r>
      <w:r>
        <w:rPr>
          <w:spacing w:val="-58"/>
        </w:rPr>
        <w:t xml:space="preserve"> </w:t>
      </w:r>
      <w:r>
        <w:t>и</w:t>
      </w:r>
      <w:r>
        <w:rPr>
          <w:spacing w:val="-1"/>
        </w:rPr>
        <w:t xml:space="preserve"> </w:t>
      </w:r>
      <w:r>
        <w:t>социального предпринимательства;</w:t>
      </w:r>
    </w:p>
    <w:p w:rsidR="007E1513" w:rsidRDefault="002462E7">
      <w:pPr>
        <w:pStyle w:val="a3"/>
        <w:spacing w:line="360" w:lineRule="auto"/>
        <w:ind w:left="532" w:right="413"/>
      </w:pPr>
      <w:r>
        <w:t>обеспечение возможности вовлечения обучающихся в разнообразную исследовательскую</w:t>
      </w:r>
      <w:r>
        <w:rPr>
          <w:spacing w:val="1"/>
        </w:rPr>
        <w:t xml:space="preserve"> </w:t>
      </w:r>
      <w:r>
        <w:t>деятельность;</w:t>
      </w:r>
    </w:p>
    <w:p w:rsidR="007E1513" w:rsidRDefault="002462E7">
      <w:pPr>
        <w:pStyle w:val="a3"/>
        <w:spacing w:line="360" w:lineRule="auto"/>
        <w:ind w:left="532" w:right="413"/>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rPr>
          <w:spacing w:val="-1"/>
        </w:rPr>
        <w:t>проектов,</w:t>
      </w:r>
      <w:r>
        <w:rPr>
          <w:spacing w:val="-11"/>
        </w:rPr>
        <w:t xml:space="preserve"> </w:t>
      </w:r>
      <w:r>
        <w:rPr>
          <w:spacing w:val="-1"/>
        </w:rPr>
        <w:t>так</w:t>
      </w:r>
      <w:r>
        <w:rPr>
          <w:spacing w:val="-11"/>
        </w:rPr>
        <w:t xml:space="preserve"> </w:t>
      </w:r>
      <w:r>
        <w:rPr>
          <w:spacing w:val="-1"/>
        </w:rPr>
        <w:t>и</w:t>
      </w:r>
      <w:r>
        <w:rPr>
          <w:spacing w:val="-11"/>
        </w:rPr>
        <w:t xml:space="preserve"> </w:t>
      </w:r>
      <w:r>
        <w:rPr>
          <w:spacing w:val="-1"/>
        </w:rPr>
        <w:t>через</w:t>
      </w:r>
      <w:r>
        <w:rPr>
          <w:spacing w:val="-11"/>
        </w:rPr>
        <w:t xml:space="preserve"> </w:t>
      </w:r>
      <w:r>
        <w:rPr>
          <w:spacing w:val="-1"/>
        </w:rPr>
        <w:t>организованную</w:t>
      </w:r>
      <w:r>
        <w:rPr>
          <w:spacing w:val="-11"/>
        </w:rPr>
        <w:t xml:space="preserve"> </w:t>
      </w:r>
      <w:r>
        <w:rPr>
          <w:spacing w:val="-1"/>
        </w:rPr>
        <w:t>разнообразную</w:t>
      </w:r>
      <w:r>
        <w:rPr>
          <w:spacing w:val="-8"/>
        </w:rPr>
        <w:t xml:space="preserve"> </w:t>
      </w:r>
      <w:r>
        <w:t>социальную</w:t>
      </w:r>
      <w:r>
        <w:rPr>
          <w:spacing w:val="-9"/>
        </w:rPr>
        <w:t xml:space="preserve"> </w:t>
      </w:r>
      <w:r>
        <w:t>практику:</w:t>
      </w:r>
      <w:r>
        <w:rPr>
          <w:spacing w:val="-11"/>
        </w:rPr>
        <w:t xml:space="preserve"> </w:t>
      </w:r>
      <w:r>
        <w:t>работу</w:t>
      </w:r>
      <w:r>
        <w:rPr>
          <w:spacing w:val="-14"/>
        </w:rPr>
        <w:t xml:space="preserve"> </w:t>
      </w:r>
      <w:r>
        <w:t>в</w:t>
      </w:r>
      <w:r>
        <w:rPr>
          <w:spacing w:val="-12"/>
        </w:rPr>
        <w:t xml:space="preserve"> </w:t>
      </w:r>
      <w:r>
        <w:t>волонтерских</w:t>
      </w:r>
      <w:r>
        <w:rPr>
          <w:spacing w:val="-57"/>
        </w:rPr>
        <w:t xml:space="preserve"> </w:t>
      </w:r>
      <w:r>
        <w:t>организациях,</w:t>
      </w:r>
      <w:r>
        <w:rPr>
          <w:spacing w:val="1"/>
        </w:rPr>
        <w:t xml:space="preserve"> </w:t>
      </w:r>
      <w:r>
        <w:t>участие в</w:t>
      </w:r>
      <w:r>
        <w:rPr>
          <w:spacing w:val="-2"/>
        </w:rPr>
        <w:t xml:space="preserve"> </w:t>
      </w:r>
      <w:r>
        <w:t>благотворительных</w:t>
      </w:r>
      <w:r>
        <w:rPr>
          <w:spacing w:val="2"/>
        </w:rPr>
        <w:t xml:space="preserve"> </w:t>
      </w:r>
      <w:r>
        <w:t>акциях,</w:t>
      </w:r>
      <w:r>
        <w:rPr>
          <w:spacing w:val="-1"/>
        </w:rPr>
        <w:t xml:space="preserve"> </w:t>
      </w:r>
      <w:r>
        <w:t>марафонах</w:t>
      </w:r>
      <w:r>
        <w:rPr>
          <w:spacing w:val="1"/>
        </w:rPr>
        <w:t xml:space="preserve"> </w:t>
      </w:r>
      <w:r>
        <w:t>и</w:t>
      </w:r>
      <w:r>
        <w:rPr>
          <w:spacing w:val="-2"/>
        </w:rPr>
        <w:t xml:space="preserve"> </w:t>
      </w:r>
      <w:r>
        <w:t>проектах.</w:t>
      </w:r>
    </w:p>
    <w:p w:rsidR="007E1513" w:rsidRDefault="002462E7">
      <w:pPr>
        <w:pStyle w:val="a5"/>
        <w:numPr>
          <w:ilvl w:val="2"/>
          <w:numId w:val="44"/>
        </w:numPr>
        <w:tabs>
          <w:tab w:val="left" w:pos="2082"/>
        </w:tabs>
        <w:spacing w:line="360" w:lineRule="auto"/>
        <w:ind w:right="408"/>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 единого пространства внутри образовательной организации как во время уроков, так</w:t>
      </w:r>
      <w:r>
        <w:rPr>
          <w:spacing w:val="1"/>
          <w:sz w:val="24"/>
        </w:rPr>
        <w:t xml:space="preserve"> </w:t>
      </w:r>
      <w:r>
        <w:rPr>
          <w:sz w:val="24"/>
        </w:rPr>
        <w:t>и вне</w:t>
      </w:r>
      <w:r>
        <w:rPr>
          <w:spacing w:val="-2"/>
          <w:sz w:val="24"/>
        </w:rPr>
        <w:t xml:space="preserve"> </w:t>
      </w:r>
      <w:r>
        <w:rPr>
          <w:sz w:val="24"/>
        </w:rPr>
        <w:t>их.</w:t>
      </w:r>
    </w:p>
    <w:p w:rsidR="007E1513" w:rsidRDefault="007E1513">
      <w:pPr>
        <w:pStyle w:val="a3"/>
        <w:spacing w:before="3"/>
        <w:ind w:left="0" w:firstLine="0"/>
        <w:jc w:val="left"/>
        <w:rPr>
          <w:sz w:val="36"/>
        </w:rPr>
      </w:pPr>
    </w:p>
    <w:p w:rsidR="007E1513" w:rsidRPr="001923CB" w:rsidRDefault="002462E7">
      <w:pPr>
        <w:pStyle w:val="21"/>
        <w:spacing w:before="1"/>
        <w:ind w:left="837"/>
        <w:jc w:val="center"/>
      </w:pPr>
      <w:r w:rsidRPr="001923CB">
        <w:t>2.3.Рабочая</w:t>
      </w:r>
      <w:r w:rsidRPr="001923CB">
        <w:rPr>
          <w:spacing w:val="-3"/>
        </w:rPr>
        <w:t xml:space="preserve"> </w:t>
      </w:r>
      <w:r w:rsidRPr="001923CB">
        <w:t>программа</w:t>
      </w:r>
      <w:r w:rsidRPr="001923CB">
        <w:rPr>
          <w:spacing w:val="-2"/>
        </w:rPr>
        <w:t xml:space="preserve"> </w:t>
      </w:r>
      <w:r w:rsidRPr="001923CB">
        <w:t>воспитания</w:t>
      </w:r>
    </w:p>
    <w:p w:rsidR="007E1513" w:rsidRPr="001923CB" w:rsidRDefault="007E1513">
      <w:pPr>
        <w:pStyle w:val="a3"/>
        <w:ind w:left="0" w:firstLine="0"/>
        <w:jc w:val="left"/>
        <w:rPr>
          <w:b/>
          <w:sz w:val="26"/>
        </w:rPr>
      </w:pPr>
    </w:p>
    <w:p w:rsidR="007E1513" w:rsidRPr="001923CB" w:rsidRDefault="007E1513">
      <w:pPr>
        <w:pStyle w:val="a3"/>
        <w:spacing w:before="1"/>
        <w:ind w:left="0" w:firstLine="0"/>
        <w:jc w:val="left"/>
        <w:rPr>
          <w:b/>
          <w:sz w:val="22"/>
        </w:rPr>
      </w:pPr>
    </w:p>
    <w:p w:rsidR="007E1513" w:rsidRPr="001923CB" w:rsidRDefault="002462E7">
      <w:pPr>
        <w:ind w:left="844"/>
        <w:jc w:val="center"/>
        <w:rPr>
          <w:b/>
          <w:sz w:val="20"/>
        </w:rPr>
      </w:pPr>
      <w:r w:rsidRPr="001923CB">
        <w:rPr>
          <w:b/>
          <w:sz w:val="20"/>
        </w:rPr>
        <w:t>ПОЯСНИТЕЛЬНАЯ</w:t>
      </w:r>
      <w:r w:rsidRPr="001923CB">
        <w:rPr>
          <w:b/>
          <w:spacing w:val="-8"/>
          <w:sz w:val="20"/>
        </w:rPr>
        <w:t xml:space="preserve"> </w:t>
      </w:r>
      <w:r w:rsidRPr="001923CB">
        <w:rPr>
          <w:b/>
          <w:sz w:val="20"/>
        </w:rPr>
        <w:t>ЗАПИСКА</w:t>
      </w:r>
    </w:p>
    <w:p w:rsidR="007E1513" w:rsidRPr="001923CB" w:rsidRDefault="002462E7">
      <w:pPr>
        <w:pStyle w:val="a3"/>
        <w:spacing w:before="30" w:line="360" w:lineRule="auto"/>
        <w:ind w:left="532" w:right="408" w:firstLine="720"/>
      </w:pPr>
      <w:r w:rsidRPr="001923CB">
        <w:t>Рабочая</w:t>
      </w:r>
      <w:r w:rsidRPr="001923CB">
        <w:rPr>
          <w:spacing w:val="1"/>
        </w:rPr>
        <w:t xml:space="preserve"> </w:t>
      </w:r>
      <w:r w:rsidRPr="001923CB">
        <w:t>программа</w:t>
      </w:r>
      <w:r w:rsidRPr="001923CB">
        <w:rPr>
          <w:spacing w:val="1"/>
        </w:rPr>
        <w:t xml:space="preserve"> </w:t>
      </w:r>
      <w:r w:rsidRPr="001923CB">
        <w:t>воспитания</w:t>
      </w:r>
      <w:r w:rsidRPr="001923CB">
        <w:rPr>
          <w:spacing w:val="1"/>
        </w:rPr>
        <w:t xml:space="preserve"> </w:t>
      </w:r>
      <w:r w:rsidRPr="001923CB">
        <w:t>ООП</w:t>
      </w:r>
      <w:r w:rsidRPr="001923CB">
        <w:rPr>
          <w:spacing w:val="1"/>
        </w:rPr>
        <w:t xml:space="preserve"> </w:t>
      </w:r>
      <w:r w:rsidRPr="001923CB">
        <w:t>СОО</w:t>
      </w:r>
      <w:r w:rsidRPr="001923CB">
        <w:rPr>
          <w:spacing w:val="1"/>
        </w:rPr>
        <w:t xml:space="preserve"> </w:t>
      </w:r>
      <w:r w:rsidRPr="001923CB">
        <w:t>МБОУ</w:t>
      </w:r>
      <w:r w:rsidRPr="001923CB">
        <w:rPr>
          <w:spacing w:val="1"/>
        </w:rPr>
        <w:t xml:space="preserve"> </w:t>
      </w:r>
      <w:r w:rsidRPr="001923CB">
        <w:t>«СОШ</w:t>
      </w:r>
      <w:r w:rsidRPr="001923CB">
        <w:rPr>
          <w:spacing w:val="1"/>
        </w:rPr>
        <w:t xml:space="preserve"> </w:t>
      </w:r>
      <w:r w:rsidR="00CF1DAE" w:rsidRPr="001923CB">
        <w:t>с.Яковлевка</w:t>
      </w:r>
      <w:r w:rsidRPr="001923CB">
        <w:t>» основывается на единстве и преемственности образовательного процесса</w:t>
      </w:r>
      <w:r w:rsidRPr="001923CB">
        <w:rPr>
          <w:spacing w:val="1"/>
        </w:rPr>
        <w:t xml:space="preserve"> </w:t>
      </w:r>
      <w:r w:rsidRPr="001923CB">
        <w:t>всех</w:t>
      </w:r>
      <w:r w:rsidRPr="001923CB">
        <w:rPr>
          <w:spacing w:val="1"/>
        </w:rPr>
        <w:t xml:space="preserve"> </w:t>
      </w:r>
      <w:r w:rsidRPr="001923CB">
        <w:t>уровней</w:t>
      </w:r>
      <w:r w:rsidRPr="001923CB">
        <w:rPr>
          <w:spacing w:val="1"/>
        </w:rPr>
        <w:t xml:space="preserve"> </w:t>
      </w:r>
      <w:r w:rsidRPr="001923CB">
        <w:t>общего</w:t>
      </w:r>
      <w:r w:rsidRPr="001923CB">
        <w:rPr>
          <w:spacing w:val="1"/>
        </w:rPr>
        <w:t xml:space="preserve"> </w:t>
      </w:r>
      <w:r w:rsidRPr="001923CB">
        <w:t>образования,</w:t>
      </w:r>
      <w:r w:rsidRPr="001923CB">
        <w:rPr>
          <w:spacing w:val="1"/>
        </w:rPr>
        <w:t xml:space="preserve"> </w:t>
      </w:r>
      <w:r w:rsidRPr="001923CB">
        <w:t>соотносится</w:t>
      </w:r>
      <w:r w:rsidRPr="001923CB">
        <w:rPr>
          <w:spacing w:val="1"/>
        </w:rPr>
        <w:t xml:space="preserve"> </w:t>
      </w:r>
      <w:r w:rsidRPr="001923CB">
        <w:t>с</w:t>
      </w:r>
      <w:r w:rsidRPr="001923CB">
        <w:rPr>
          <w:spacing w:val="1"/>
        </w:rPr>
        <w:t xml:space="preserve"> </w:t>
      </w:r>
      <w:r w:rsidRPr="001923CB">
        <w:t>рабочими</w:t>
      </w:r>
      <w:r w:rsidRPr="001923CB">
        <w:rPr>
          <w:spacing w:val="1"/>
        </w:rPr>
        <w:t xml:space="preserve"> </w:t>
      </w:r>
      <w:r w:rsidRPr="001923CB">
        <w:t>программами</w:t>
      </w:r>
      <w:r w:rsidRPr="001923CB">
        <w:rPr>
          <w:spacing w:val="1"/>
        </w:rPr>
        <w:t xml:space="preserve"> </w:t>
      </w:r>
      <w:r w:rsidRPr="001923CB">
        <w:t>воспитания</w:t>
      </w:r>
      <w:r w:rsidRPr="001923CB">
        <w:rPr>
          <w:spacing w:val="1"/>
        </w:rPr>
        <w:t xml:space="preserve"> </w:t>
      </w:r>
      <w:r w:rsidRPr="001923CB">
        <w:t>для</w:t>
      </w:r>
      <w:r w:rsidRPr="001923CB">
        <w:rPr>
          <w:spacing w:val="1"/>
        </w:rPr>
        <w:t xml:space="preserve"> </w:t>
      </w:r>
      <w:r w:rsidRPr="001923CB">
        <w:t>образовательных организаций</w:t>
      </w:r>
      <w:r w:rsidRPr="001923CB">
        <w:rPr>
          <w:spacing w:val="-1"/>
        </w:rPr>
        <w:t xml:space="preserve"> </w:t>
      </w:r>
      <w:r w:rsidRPr="001923CB">
        <w:t>дошкольного</w:t>
      </w:r>
      <w:r w:rsidRPr="001923CB">
        <w:rPr>
          <w:spacing w:val="-1"/>
        </w:rPr>
        <w:t xml:space="preserve"> </w:t>
      </w:r>
      <w:r w:rsidRPr="001923CB">
        <w:t>и</w:t>
      </w:r>
      <w:r w:rsidRPr="001923CB">
        <w:rPr>
          <w:spacing w:val="-3"/>
        </w:rPr>
        <w:t xml:space="preserve"> </w:t>
      </w:r>
      <w:r w:rsidRPr="001923CB">
        <w:t>среднего</w:t>
      </w:r>
      <w:r w:rsidRPr="001923CB">
        <w:rPr>
          <w:spacing w:val="-2"/>
        </w:rPr>
        <w:t xml:space="preserve"> </w:t>
      </w:r>
      <w:r w:rsidRPr="001923CB">
        <w:t>профессионального</w:t>
      </w:r>
      <w:r w:rsidRPr="001923CB">
        <w:rPr>
          <w:spacing w:val="-1"/>
        </w:rPr>
        <w:t xml:space="preserve"> </w:t>
      </w:r>
      <w:r w:rsidRPr="001923CB">
        <w:t>образования.</w:t>
      </w:r>
    </w:p>
    <w:p w:rsidR="007E1513" w:rsidRPr="001923CB" w:rsidRDefault="002462E7">
      <w:pPr>
        <w:pStyle w:val="a3"/>
        <w:spacing w:line="274" w:lineRule="exact"/>
        <w:ind w:left="1253" w:firstLine="0"/>
      </w:pPr>
      <w:r w:rsidRPr="001923CB">
        <w:t>Рабочая</w:t>
      </w:r>
      <w:r w:rsidRPr="001923CB">
        <w:rPr>
          <w:spacing w:val="-3"/>
        </w:rPr>
        <w:t xml:space="preserve"> </w:t>
      </w:r>
      <w:r w:rsidRPr="001923CB">
        <w:t>программа</w:t>
      </w:r>
      <w:r w:rsidRPr="001923CB">
        <w:rPr>
          <w:spacing w:val="-3"/>
        </w:rPr>
        <w:t xml:space="preserve"> </w:t>
      </w:r>
      <w:r w:rsidRPr="001923CB">
        <w:t>воспитания:</w:t>
      </w:r>
    </w:p>
    <w:p w:rsidR="007E1513" w:rsidRPr="001923CB" w:rsidRDefault="002462E7">
      <w:pPr>
        <w:pStyle w:val="a5"/>
        <w:numPr>
          <w:ilvl w:val="0"/>
          <w:numId w:val="43"/>
        </w:numPr>
        <w:tabs>
          <w:tab w:val="left" w:pos="961"/>
        </w:tabs>
        <w:spacing w:before="137" w:line="352" w:lineRule="auto"/>
        <w:ind w:right="410"/>
        <w:rPr>
          <w:sz w:val="24"/>
        </w:rPr>
      </w:pPr>
      <w:r w:rsidRPr="001923CB">
        <w:rPr>
          <w:sz w:val="24"/>
        </w:rPr>
        <w:t>предназначена для планирования и организации системной воспитательной деятельности в</w:t>
      </w:r>
      <w:r w:rsidRPr="001923CB">
        <w:rPr>
          <w:spacing w:val="1"/>
          <w:sz w:val="24"/>
        </w:rPr>
        <w:t xml:space="preserve"> </w:t>
      </w:r>
      <w:r w:rsidRPr="001923CB">
        <w:rPr>
          <w:sz w:val="24"/>
        </w:rPr>
        <w:t>образовательной</w:t>
      </w:r>
      <w:r w:rsidRPr="001923CB">
        <w:rPr>
          <w:spacing w:val="-1"/>
          <w:sz w:val="24"/>
        </w:rPr>
        <w:t xml:space="preserve"> </w:t>
      </w:r>
      <w:r w:rsidRPr="001923CB">
        <w:rPr>
          <w:sz w:val="24"/>
        </w:rPr>
        <w:t>организации;</w:t>
      </w:r>
    </w:p>
    <w:p w:rsidR="007E1513" w:rsidRPr="001923CB" w:rsidRDefault="002462E7">
      <w:pPr>
        <w:pStyle w:val="a5"/>
        <w:numPr>
          <w:ilvl w:val="0"/>
          <w:numId w:val="43"/>
        </w:numPr>
        <w:tabs>
          <w:tab w:val="left" w:pos="961"/>
        </w:tabs>
        <w:spacing w:before="7" w:line="355" w:lineRule="auto"/>
        <w:ind w:right="405"/>
        <w:rPr>
          <w:sz w:val="24"/>
        </w:rPr>
      </w:pPr>
      <w:r w:rsidRPr="001923CB">
        <w:rPr>
          <w:sz w:val="24"/>
        </w:rPr>
        <w:t>разрабатывается и утверждается</w:t>
      </w:r>
      <w:r w:rsidRPr="001923CB">
        <w:rPr>
          <w:spacing w:val="1"/>
          <w:sz w:val="24"/>
        </w:rPr>
        <w:t xml:space="preserve"> </w:t>
      </w:r>
      <w:r w:rsidRPr="001923CB">
        <w:rPr>
          <w:sz w:val="24"/>
        </w:rPr>
        <w:t>педагогическим советом с</w:t>
      </w:r>
      <w:r w:rsidRPr="001923CB">
        <w:rPr>
          <w:spacing w:val="1"/>
          <w:sz w:val="24"/>
        </w:rPr>
        <w:t xml:space="preserve"> </w:t>
      </w:r>
      <w:r w:rsidRPr="001923CB">
        <w:rPr>
          <w:sz w:val="24"/>
        </w:rPr>
        <w:t>учетом мнения коллегиальных</w:t>
      </w:r>
      <w:r w:rsidRPr="001923CB">
        <w:rPr>
          <w:spacing w:val="1"/>
          <w:sz w:val="24"/>
        </w:rPr>
        <w:t xml:space="preserve"> </w:t>
      </w:r>
      <w:r w:rsidRPr="001923CB">
        <w:rPr>
          <w:sz w:val="24"/>
        </w:rPr>
        <w:t>органов управления образовательной организацией, в том числе совета обучающихся, совета</w:t>
      </w:r>
      <w:r w:rsidRPr="001923CB">
        <w:rPr>
          <w:spacing w:val="1"/>
          <w:sz w:val="24"/>
        </w:rPr>
        <w:t xml:space="preserve"> </w:t>
      </w:r>
      <w:r w:rsidRPr="001923CB">
        <w:rPr>
          <w:sz w:val="24"/>
        </w:rPr>
        <w:t>родителей</w:t>
      </w:r>
      <w:r w:rsidRPr="001923CB">
        <w:rPr>
          <w:spacing w:val="-1"/>
          <w:sz w:val="24"/>
        </w:rPr>
        <w:t xml:space="preserve"> </w:t>
      </w:r>
      <w:r w:rsidRPr="001923CB">
        <w:rPr>
          <w:sz w:val="24"/>
        </w:rPr>
        <w:t>(законных</w:t>
      </w:r>
      <w:r w:rsidRPr="001923CB">
        <w:rPr>
          <w:spacing w:val="2"/>
          <w:sz w:val="24"/>
        </w:rPr>
        <w:t xml:space="preserve"> </w:t>
      </w:r>
      <w:r w:rsidRPr="001923CB">
        <w:rPr>
          <w:sz w:val="24"/>
        </w:rPr>
        <w:t>представителей);</w:t>
      </w:r>
    </w:p>
    <w:p w:rsidR="007E1513" w:rsidRPr="001923CB" w:rsidRDefault="002462E7">
      <w:pPr>
        <w:pStyle w:val="a5"/>
        <w:numPr>
          <w:ilvl w:val="0"/>
          <w:numId w:val="43"/>
        </w:numPr>
        <w:tabs>
          <w:tab w:val="left" w:pos="961"/>
        </w:tabs>
        <w:spacing w:before="7" w:line="350" w:lineRule="auto"/>
        <w:ind w:right="412"/>
        <w:rPr>
          <w:sz w:val="24"/>
        </w:rPr>
      </w:pPr>
      <w:r w:rsidRPr="001923CB">
        <w:rPr>
          <w:sz w:val="24"/>
        </w:rPr>
        <w:t>реализуется в единстве</w:t>
      </w:r>
      <w:r w:rsidRPr="001923CB">
        <w:rPr>
          <w:spacing w:val="1"/>
          <w:sz w:val="24"/>
        </w:rPr>
        <w:t xml:space="preserve"> </w:t>
      </w:r>
      <w:r w:rsidRPr="001923CB">
        <w:rPr>
          <w:sz w:val="24"/>
        </w:rPr>
        <w:t>урочной и внеурочной деятельности, осуществляемой совместно с</w:t>
      </w:r>
      <w:r w:rsidRPr="001923CB">
        <w:rPr>
          <w:spacing w:val="1"/>
          <w:sz w:val="24"/>
        </w:rPr>
        <w:t xml:space="preserve"> </w:t>
      </w:r>
      <w:r w:rsidRPr="001923CB">
        <w:rPr>
          <w:sz w:val="24"/>
        </w:rPr>
        <w:t>семьёй</w:t>
      </w:r>
      <w:r w:rsidRPr="001923CB">
        <w:rPr>
          <w:spacing w:val="-2"/>
          <w:sz w:val="24"/>
        </w:rPr>
        <w:t xml:space="preserve"> </w:t>
      </w:r>
      <w:r w:rsidRPr="001923CB">
        <w:rPr>
          <w:sz w:val="24"/>
        </w:rPr>
        <w:t>и</w:t>
      </w:r>
      <w:r w:rsidRPr="001923CB">
        <w:rPr>
          <w:spacing w:val="-1"/>
          <w:sz w:val="24"/>
        </w:rPr>
        <w:t xml:space="preserve"> </w:t>
      </w:r>
      <w:r w:rsidRPr="001923CB">
        <w:rPr>
          <w:sz w:val="24"/>
        </w:rPr>
        <w:t>другими</w:t>
      </w:r>
      <w:r w:rsidRPr="001923CB">
        <w:rPr>
          <w:spacing w:val="1"/>
          <w:sz w:val="24"/>
        </w:rPr>
        <w:t xml:space="preserve"> </w:t>
      </w:r>
      <w:r w:rsidRPr="001923CB">
        <w:rPr>
          <w:sz w:val="24"/>
        </w:rPr>
        <w:t>участниками</w:t>
      </w:r>
      <w:r w:rsidRPr="001923CB">
        <w:rPr>
          <w:spacing w:val="-2"/>
          <w:sz w:val="24"/>
        </w:rPr>
        <w:t xml:space="preserve"> </w:t>
      </w:r>
      <w:r w:rsidRPr="001923CB">
        <w:rPr>
          <w:sz w:val="24"/>
        </w:rPr>
        <w:t>образовательных</w:t>
      </w:r>
      <w:r w:rsidRPr="001923CB">
        <w:rPr>
          <w:spacing w:val="-1"/>
          <w:sz w:val="24"/>
        </w:rPr>
        <w:t xml:space="preserve"> </w:t>
      </w:r>
      <w:r w:rsidRPr="001923CB">
        <w:rPr>
          <w:sz w:val="24"/>
        </w:rPr>
        <w:t>отношений,</w:t>
      </w:r>
      <w:r w:rsidRPr="001923CB">
        <w:rPr>
          <w:spacing w:val="-2"/>
          <w:sz w:val="24"/>
        </w:rPr>
        <w:t xml:space="preserve"> </w:t>
      </w:r>
      <w:r w:rsidRPr="001923CB">
        <w:rPr>
          <w:sz w:val="24"/>
        </w:rPr>
        <w:t>социальными</w:t>
      </w:r>
      <w:r w:rsidRPr="001923CB">
        <w:rPr>
          <w:spacing w:val="-2"/>
          <w:sz w:val="24"/>
        </w:rPr>
        <w:t xml:space="preserve"> </w:t>
      </w:r>
      <w:r w:rsidRPr="001923CB">
        <w:rPr>
          <w:sz w:val="24"/>
        </w:rPr>
        <w:t>партнерами;</w:t>
      </w:r>
    </w:p>
    <w:p w:rsidR="007E1513" w:rsidRPr="001923CB" w:rsidRDefault="002462E7">
      <w:pPr>
        <w:pStyle w:val="a5"/>
        <w:numPr>
          <w:ilvl w:val="0"/>
          <w:numId w:val="43"/>
        </w:numPr>
        <w:tabs>
          <w:tab w:val="left" w:pos="961"/>
        </w:tabs>
        <w:spacing w:before="13" w:line="357" w:lineRule="auto"/>
        <w:ind w:right="407"/>
        <w:rPr>
          <w:sz w:val="24"/>
        </w:rPr>
      </w:pPr>
      <w:r w:rsidRPr="001923CB">
        <w:rPr>
          <w:sz w:val="24"/>
        </w:rPr>
        <w:t>предусматривает</w:t>
      </w:r>
      <w:r w:rsidRPr="001923CB">
        <w:rPr>
          <w:spacing w:val="1"/>
          <w:sz w:val="24"/>
        </w:rPr>
        <w:t xml:space="preserve"> </w:t>
      </w:r>
      <w:r w:rsidRPr="001923CB">
        <w:rPr>
          <w:sz w:val="24"/>
        </w:rPr>
        <w:t>приобщение</w:t>
      </w:r>
      <w:r w:rsidRPr="001923CB">
        <w:rPr>
          <w:spacing w:val="1"/>
          <w:sz w:val="24"/>
        </w:rPr>
        <w:t xml:space="preserve"> </w:t>
      </w:r>
      <w:r w:rsidRPr="001923CB">
        <w:rPr>
          <w:sz w:val="24"/>
        </w:rPr>
        <w:t>обучающихся</w:t>
      </w:r>
      <w:r w:rsidRPr="001923CB">
        <w:rPr>
          <w:spacing w:val="1"/>
          <w:sz w:val="24"/>
        </w:rPr>
        <w:t xml:space="preserve"> </w:t>
      </w:r>
      <w:r w:rsidRPr="001923CB">
        <w:rPr>
          <w:sz w:val="24"/>
        </w:rPr>
        <w:t>к</w:t>
      </w:r>
      <w:r w:rsidRPr="001923CB">
        <w:rPr>
          <w:spacing w:val="1"/>
          <w:sz w:val="24"/>
        </w:rPr>
        <w:t xml:space="preserve"> </w:t>
      </w:r>
      <w:r w:rsidRPr="001923CB">
        <w:rPr>
          <w:sz w:val="24"/>
        </w:rPr>
        <w:t>российским</w:t>
      </w:r>
      <w:r w:rsidRPr="001923CB">
        <w:rPr>
          <w:spacing w:val="1"/>
          <w:sz w:val="24"/>
        </w:rPr>
        <w:t xml:space="preserve"> </w:t>
      </w:r>
      <w:r w:rsidRPr="001923CB">
        <w:rPr>
          <w:sz w:val="24"/>
        </w:rPr>
        <w:t>традиционным</w:t>
      </w:r>
      <w:r w:rsidRPr="001923CB">
        <w:rPr>
          <w:spacing w:val="1"/>
          <w:sz w:val="24"/>
        </w:rPr>
        <w:t xml:space="preserve"> </w:t>
      </w:r>
      <w:r w:rsidRPr="001923CB">
        <w:rPr>
          <w:sz w:val="24"/>
        </w:rPr>
        <w:t>духовным</w:t>
      </w:r>
      <w:r w:rsidRPr="001923CB">
        <w:rPr>
          <w:spacing w:val="1"/>
          <w:sz w:val="24"/>
        </w:rPr>
        <w:t xml:space="preserve"> </w:t>
      </w:r>
      <w:r w:rsidRPr="001923CB">
        <w:rPr>
          <w:sz w:val="24"/>
        </w:rPr>
        <w:t>ценностям,</w:t>
      </w:r>
      <w:r w:rsidRPr="001923CB">
        <w:rPr>
          <w:spacing w:val="1"/>
          <w:sz w:val="24"/>
        </w:rPr>
        <w:t xml:space="preserve"> </w:t>
      </w:r>
      <w:r w:rsidRPr="001923CB">
        <w:rPr>
          <w:sz w:val="24"/>
        </w:rPr>
        <w:t>включая</w:t>
      </w:r>
      <w:r w:rsidRPr="001923CB">
        <w:rPr>
          <w:spacing w:val="1"/>
          <w:sz w:val="24"/>
        </w:rPr>
        <w:t xml:space="preserve"> </w:t>
      </w:r>
      <w:r w:rsidRPr="001923CB">
        <w:rPr>
          <w:sz w:val="24"/>
        </w:rPr>
        <w:t>ценности</w:t>
      </w:r>
      <w:r w:rsidRPr="001923CB">
        <w:rPr>
          <w:spacing w:val="1"/>
          <w:sz w:val="24"/>
        </w:rPr>
        <w:t xml:space="preserve"> </w:t>
      </w:r>
      <w:r w:rsidRPr="001923CB">
        <w:rPr>
          <w:sz w:val="24"/>
        </w:rPr>
        <w:t>своей</w:t>
      </w:r>
      <w:r w:rsidRPr="001923CB">
        <w:rPr>
          <w:spacing w:val="1"/>
          <w:sz w:val="24"/>
        </w:rPr>
        <w:t xml:space="preserve"> </w:t>
      </w:r>
      <w:r w:rsidRPr="001923CB">
        <w:rPr>
          <w:sz w:val="24"/>
        </w:rPr>
        <w:t>этнической</w:t>
      </w:r>
      <w:r w:rsidRPr="001923CB">
        <w:rPr>
          <w:spacing w:val="1"/>
          <w:sz w:val="24"/>
        </w:rPr>
        <w:t xml:space="preserve"> </w:t>
      </w:r>
      <w:r w:rsidRPr="001923CB">
        <w:rPr>
          <w:sz w:val="24"/>
        </w:rPr>
        <w:t>группы,</w:t>
      </w:r>
      <w:r w:rsidRPr="001923CB">
        <w:rPr>
          <w:spacing w:val="1"/>
          <w:sz w:val="24"/>
        </w:rPr>
        <w:t xml:space="preserve"> </w:t>
      </w:r>
      <w:r w:rsidRPr="001923CB">
        <w:rPr>
          <w:sz w:val="24"/>
        </w:rPr>
        <w:t>правилам</w:t>
      </w:r>
      <w:r w:rsidRPr="001923CB">
        <w:rPr>
          <w:spacing w:val="1"/>
          <w:sz w:val="24"/>
        </w:rPr>
        <w:t xml:space="preserve"> </w:t>
      </w:r>
      <w:r w:rsidRPr="001923CB">
        <w:rPr>
          <w:sz w:val="24"/>
        </w:rPr>
        <w:t>и</w:t>
      </w:r>
      <w:r w:rsidRPr="001923CB">
        <w:rPr>
          <w:spacing w:val="1"/>
          <w:sz w:val="24"/>
        </w:rPr>
        <w:t xml:space="preserve"> </w:t>
      </w:r>
      <w:r w:rsidRPr="001923CB">
        <w:rPr>
          <w:sz w:val="24"/>
        </w:rPr>
        <w:t>нормам</w:t>
      </w:r>
      <w:r w:rsidRPr="001923CB">
        <w:rPr>
          <w:spacing w:val="1"/>
          <w:sz w:val="24"/>
        </w:rPr>
        <w:t xml:space="preserve"> </w:t>
      </w:r>
      <w:r w:rsidRPr="001923CB">
        <w:rPr>
          <w:sz w:val="24"/>
        </w:rPr>
        <w:t>поведения,</w:t>
      </w:r>
      <w:r w:rsidRPr="001923CB">
        <w:rPr>
          <w:spacing w:val="1"/>
          <w:sz w:val="24"/>
        </w:rPr>
        <w:t xml:space="preserve"> </w:t>
      </w:r>
      <w:r w:rsidRPr="001923CB">
        <w:rPr>
          <w:sz w:val="24"/>
        </w:rPr>
        <w:t>принятым в российском обществе на основе российских базовых конституционных норм и</w:t>
      </w:r>
      <w:r w:rsidRPr="001923CB">
        <w:rPr>
          <w:spacing w:val="1"/>
          <w:sz w:val="24"/>
        </w:rPr>
        <w:t xml:space="preserve"> </w:t>
      </w:r>
      <w:r w:rsidRPr="001923CB">
        <w:rPr>
          <w:sz w:val="24"/>
        </w:rPr>
        <w:t>ценностей;</w:t>
      </w:r>
    </w:p>
    <w:p w:rsidR="007E1513" w:rsidRPr="001923CB" w:rsidRDefault="002462E7">
      <w:pPr>
        <w:pStyle w:val="a5"/>
        <w:numPr>
          <w:ilvl w:val="0"/>
          <w:numId w:val="43"/>
        </w:numPr>
        <w:tabs>
          <w:tab w:val="left" w:pos="961"/>
        </w:tabs>
        <w:spacing w:line="352" w:lineRule="auto"/>
        <w:ind w:right="410"/>
        <w:rPr>
          <w:sz w:val="24"/>
        </w:rPr>
      </w:pPr>
      <w:r w:rsidRPr="001923CB">
        <w:rPr>
          <w:sz w:val="24"/>
        </w:rPr>
        <w:t>предусматривает</w:t>
      </w:r>
      <w:r w:rsidRPr="001923CB">
        <w:rPr>
          <w:spacing w:val="1"/>
          <w:sz w:val="24"/>
        </w:rPr>
        <w:t xml:space="preserve"> </w:t>
      </w:r>
      <w:r w:rsidRPr="001923CB">
        <w:rPr>
          <w:sz w:val="24"/>
        </w:rPr>
        <w:t>историческое</w:t>
      </w:r>
      <w:r w:rsidRPr="001923CB">
        <w:rPr>
          <w:spacing w:val="1"/>
          <w:sz w:val="24"/>
        </w:rPr>
        <w:t xml:space="preserve"> </w:t>
      </w:r>
      <w:r w:rsidRPr="001923CB">
        <w:rPr>
          <w:sz w:val="24"/>
        </w:rPr>
        <w:t>просвещение,</w:t>
      </w:r>
      <w:r w:rsidRPr="001923CB">
        <w:rPr>
          <w:spacing w:val="1"/>
          <w:sz w:val="24"/>
        </w:rPr>
        <w:t xml:space="preserve"> </w:t>
      </w:r>
      <w:r w:rsidRPr="001923CB">
        <w:rPr>
          <w:sz w:val="24"/>
        </w:rPr>
        <w:t>формирование</w:t>
      </w:r>
      <w:r w:rsidRPr="001923CB">
        <w:rPr>
          <w:spacing w:val="1"/>
          <w:sz w:val="24"/>
        </w:rPr>
        <w:t xml:space="preserve"> </w:t>
      </w:r>
      <w:r w:rsidRPr="001923CB">
        <w:rPr>
          <w:sz w:val="24"/>
        </w:rPr>
        <w:t>российской</w:t>
      </w:r>
      <w:r w:rsidRPr="001923CB">
        <w:rPr>
          <w:spacing w:val="1"/>
          <w:sz w:val="24"/>
        </w:rPr>
        <w:t xml:space="preserve"> </w:t>
      </w:r>
      <w:r w:rsidRPr="001923CB">
        <w:rPr>
          <w:sz w:val="24"/>
        </w:rPr>
        <w:t>культурной</w:t>
      </w:r>
      <w:r w:rsidRPr="001923CB">
        <w:rPr>
          <w:spacing w:val="1"/>
          <w:sz w:val="24"/>
        </w:rPr>
        <w:t xml:space="preserve"> </w:t>
      </w:r>
      <w:r w:rsidRPr="001923CB">
        <w:rPr>
          <w:sz w:val="24"/>
        </w:rPr>
        <w:t>и</w:t>
      </w:r>
      <w:r w:rsidRPr="001923CB">
        <w:rPr>
          <w:spacing w:val="1"/>
          <w:sz w:val="24"/>
        </w:rPr>
        <w:t xml:space="preserve"> </w:t>
      </w:r>
      <w:r w:rsidRPr="001923CB">
        <w:rPr>
          <w:sz w:val="24"/>
        </w:rPr>
        <w:t>гражданской</w:t>
      </w:r>
      <w:r w:rsidRPr="001923CB">
        <w:rPr>
          <w:spacing w:val="-1"/>
          <w:sz w:val="24"/>
        </w:rPr>
        <w:t xml:space="preserve"> </w:t>
      </w:r>
      <w:r w:rsidRPr="001923CB">
        <w:rPr>
          <w:sz w:val="24"/>
        </w:rPr>
        <w:t>идентичности</w:t>
      </w:r>
      <w:r w:rsidRPr="001923CB">
        <w:rPr>
          <w:spacing w:val="1"/>
          <w:sz w:val="24"/>
        </w:rPr>
        <w:t xml:space="preserve"> </w:t>
      </w:r>
      <w:r w:rsidRPr="001923CB">
        <w:rPr>
          <w:sz w:val="24"/>
        </w:rPr>
        <w:t>обучающихся.</w:t>
      </w:r>
    </w:p>
    <w:p w:rsidR="007E1513" w:rsidRPr="001923CB" w:rsidRDefault="002462E7">
      <w:pPr>
        <w:pStyle w:val="a3"/>
        <w:spacing w:before="7"/>
        <w:ind w:left="1253" w:firstLine="0"/>
      </w:pPr>
      <w:r w:rsidRPr="001923CB">
        <w:t>Программа</w:t>
      </w:r>
      <w:r w:rsidRPr="001923CB">
        <w:rPr>
          <w:spacing w:val="-5"/>
        </w:rPr>
        <w:t xml:space="preserve"> </w:t>
      </w:r>
      <w:r w:rsidRPr="001923CB">
        <w:t>воспитания</w:t>
      </w:r>
      <w:r w:rsidRPr="001923CB">
        <w:rPr>
          <w:spacing w:val="-6"/>
        </w:rPr>
        <w:t xml:space="preserve"> </w:t>
      </w:r>
      <w:r w:rsidRPr="001923CB">
        <w:t>включает</w:t>
      </w:r>
      <w:r w:rsidRPr="001923CB">
        <w:rPr>
          <w:spacing w:val="-4"/>
        </w:rPr>
        <w:t xml:space="preserve"> </w:t>
      </w:r>
      <w:r w:rsidRPr="001923CB">
        <w:t>три</w:t>
      </w:r>
      <w:r w:rsidRPr="001923CB">
        <w:rPr>
          <w:spacing w:val="-3"/>
        </w:rPr>
        <w:t xml:space="preserve"> </w:t>
      </w:r>
      <w:r w:rsidRPr="001923CB">
        <w:t>раздела:</w:t>
      </w:r>
      <w:r w:rsidRPr="001923CB">
        <w:rPr>
          <w:spacing w:val="-4"/>
        </w:rPr>
        <w:t xml:space="preserve"> </w:t>
      </w:r>
      <w:r w:rsidRPr="001923CB">
        <w:t>целевой,</w:t>
      </w:r>
      <w:r w:rsidRPr="001923CB">
        <w:rPr>
          <w:spacing w:val="-3"/>
        </w:rPr>
        <w:t xml:space="preserve"> </w:t>
      </w:r>
      <w:r w:rsidRPr="001923CB">
        <w:t>содержательный,</w:t>
      </w:r>
      <w:r w:rsidRPr="001923CB">
        <w:rPr>
          <w:spacing w:val="-3"/>
        </w:rPr>
        <w:t xml:space="preserve"> </w:t>
      </w:r>
      <w:r w:rsidRPr="001923CB">
        <w:t>организационный.</w:t>
      </w:r>
    </w:p>
    <w:p w:rsidR="007E1513" w:rsidRPr="001923CB" w:rsidRDefault="002462E7">
      <w:pPr>
        <w:pStyle w:val="a3"/>
        <w:spacing w:before="136" w:line="360" w:lineRule="auto"/>
        <w:ind w:left="532" w:right="404" w:firstLine="720"/>
      </w:pPr>
      <w:r w:rsidRPr="001923CB">
        <w:t>При разработке рабочей программы воспитания её содержание, за исключением целевого</w:t>
      </w:r>
      <w:r w:rsidRPr="001923CB">
        <w:rPr>
          <w:spacing w:val="1"/>
        </w:rPr>
        <w:t xml:space="preserve"> </w:t>
      </w:r>
      <w:r w:rsidRPr="001923CB">
        <w:t>раздела, приведено</w:t>
      </w:r>
      <w:r w:rsidRPr="001923CB">
        <w:rPr>
          <w:spacing w:val="1"/>
        </w:rPr>
        <w:t xml:space="preserve"> </w:t>
      </w:r>
      <w:r w:rsidRPr="001923CB">
        <w:t>в соответствие</w:t>
      </w:r>
      <w:r w:rsidRPr="001923CB">
        <w:rPr>
          <w:spacing w:val="-1"/>
        </w:rPr>
        <w:t xml:space="preserve"> </w:t>
      </w:r>
      <w:r w:rsidRPr="001923CB">
        <w:t>организационно-правовой</w:t>
      </w:r>
      <w:r w:rsidRPr="001923CB">
        <w:rPr>
          <w:spacing w:val="1"/>
        </w:rPr>
        <w:t xml:space="preserve"> </w:t>
      </w:r>
      <w:r w:rsidRPr="001923CB">
        <w:t>формой,</w:t>
      </w:r>
      <w:r w:rsidRPr="001923CB">
        <w:rPr>
          <w:spacing w:val="-2"/>
        </w:rPr>
        <w:t xml:space="preserve"> </w:t>
      </w:r>
      <w:r w:rsidRPr="001923CB">
        <w:t>контингентом обучающихся</w:t>
      </w:r>
    </w:p>
    <w:p w:rsidR="007E1513" w:rsidRPr="001923CB" w:rsidRDefault="007E1513">
      <w:pPr>
        <w:spacing w:line="360" w:lineRule="auto"/>
        <w:sectPr w:rsidR="007E1513" w:rsidRPr="001923CB">
          <w:headerReference w:type="default" r:id="rId736"/>
          <w:footerReference w:type="default" r:id="rId737"/>
          <w:pgSz w:w="11910" w:h="16850"/>
          <w:pgMar w:top="820" w:right="160" w:bottom="1000" w:left="600" w:header="569" w:footer="813" w:gutter="0"/>
          <w:cols w:space="720"/>
        </w:sectPr>
      </w:pPr>
    </w:p>
    <w:p w:rsidR="007E1513" w:rsidRPr="001923CB" w:rsidRDefault="002462E7">
      <w:pPr>
        <w:pStyle w:val="a3"/>
        <w:spacing w:before="12" w:line="360" w:lineRule="auto"/>
        <w:ind w:left="532" w:right="405" w:firstLine="0"/>
      </w:pPr>
      <w:r w:rsidRPr="001923CB">
        <w:t>и</w:t>
      </w:r>
      <w:r w:rsidRPr="001923CB">
        <w:rPr>
          <w:spacing w:val="1"/>
        </w:rPr>
        <w:t xml:space="preserve"> </w:t>
      </w:r>
      <w:r w:rsidRPr="001923CB">
        <w:t>их</w:t>
      </w:r>
      <w:r w:rsidRPr="001923CB">
        <w:rPr>
          <w:spacing w:val="1"/>
        </w:rPr>
        <w:t xml:space="preserve"> </w:t>
      </w:r>
      <w:r w:rsidRPr="001923CB">
        <w:t>родителей</w:t>
      </w:r>
      <w:r w:rsidRPr="001923CB">
        <w:rPr>
          <w:spacing w:val="1"/>
        </w:rPr>
        <w:t xml:space="preserve"> </w:t>
      </w:r>
      <w:r w:rsidRPr="001923CB">
        <w:t>(законных</w:t>
      </w:r>
      <w:r w:rsidRPr="001923CB">
        <w:rPr>
          <w:spacing w:val="1"/>
        </w:rPr>
        <w:t xml:space="preserve"> </w:t>
      </w:r>
      <w:r w:rsidRPr="001923CB">
        <w:t>представителей),</w:t>
      </w:r>
      <w:r w:rsidRPr="001923CB">
        <w:rPr>
          <w:spacing w:val="1"/>
        </w:rPr>
        <w:t xml:space="preserve"> </w:t>
      </w:r>
      <w:r w:rsidRPr="001923CB">
        <w:t>направленностью</w:t>
      </w:r>
      <w:r w:rsidRPr="001923CB">
        <w:rPr>
          <w:spacing w:val="1"/>
        </w:rPr>
        <w:t xml:space="preserve"> </w:t>
      </w:r>
      <w:r w:rsidRPr="001923CB">
        <w:t>образовательных</w:t>
      </w:r>
      <w:r w:rsidRPr="001923CB">
        <w:rPr>
          <w:spacing w:val="1"/>
        </w:rPr>
        <w:t xml:space="preserve"> </w:t>
      </w:r>
      <w:r w:rsidRPr="001923CB">
        <w:t>программ,</w:t>
      </w:r>
      <w:r w:rsidRPr="001923CB">
        <w:rPr>
          <w:spacing w:val="1"/>
        </w:rPr>
        <w:t xml:space="preserve"> </w:t>
      </w:r>
      <w:r w:rsidRPr="001923CB">
        <w:t>образовательными</w:t>
      </w:r>
      <w:r w:rsidRPr="001923CB">
        <w:rPr>
          <w:spacing w:val="1"/>
        </w:rPr>
        <w:t xml:space="preserve"> </w:t>
      </w:r>
      <w:r w:rsidRPr="001923CB">
        <w:t>потребностями</w:t>
      </w:r>
      <w:r w:rsidRPr="001923CB">
        <w:rPr>
          <w:spacing w:val="1"/>
        </w:rPr>
        <w:t xml:space="preserve"> </w:t>
      </w:r>
      <w:r w:rsidRPr="001923CB">
        <w:t>обучающихся,</w:t>
      </w:r>
      <w:r w:rsidRPr="001923CB">
        <w:rPr>
          <w:spacing w:val="1"/>
        </w:rPr>
        <w:t xml:space="preserve"> </w:t>
      </w:r>
      <w:r w:rsidRPr="001923CB">
        <w:t>воспитательными</w:t>
      </w:r>
      <w:r w:rsidRPr="001923CB">
        <w:rPr>
          <w:spacing w:val="1"/>
        </w:rPr>
        <w:t xml:space="preserve"> </w:t>
      </w:r>
      <w:r w:rsidRPr="001923CB">
        <w:t>возможностями</w:t>
      </w:r>
      <w:r w:rsidRPr="001923CB">
        <w:rPr>
          <w:spacing w:val="1"/>
        </w:rPr>
        <w:t xml:space="preserve"> </w:t>
      </w:r>
      <w:r w:rsidRPr="001923CB">
        <w:t>образовательной</w:t>
      </w:r>
      <w:r w:rsidRPr="001923CB">
        <w:rPr>
          <w:spacing w:val="-1"/>
        </w:rPr>
        <w:t xml:space="preserve"> </w:t>
      </w:r>
      <w:r w:rsidRPr="001923CB">
        <w:t>организации.</w:t>
      </w:r>
    </w:p>
    <w:p w:rsidR="007E1513" w:rsidRPr="001923CB" w:rsidRDefault="002462E7">
      <w:pPr>
        <w:spacing w:before="5"/>
        <w:ind w:left="2976"/>
        <w:rPr>
          <w:b/>
          <w:sz w:val="20"/>
        </w:rPr>
      </w:pPr>
      <w:r w:rsidRPr="001923CB">
        <w:rPr>
          <w:b/>
          <w:sz w:val="20"/>
        </w:rPr>
        <w:t>РАЗДЕЛ</w:t>
      </w:r>
      <w:r w:rsidRPr="001923CB">
        <w:rPr>
          <w:b/>
          <w:spacing w:val="-5"/>
          <w:sz w:val="20"/>
        </w:rPr>
        <w:t xml:space="preserve"> </w:t>
      </w:r>
      <w:r w:rsidRPr="001923CB">
        <w:rPr>
          <w:b/>
          <w:sz w:val="20"/>
        </w:rPr>
        <w:t>1.</w:t>
      </w:r>
      <w:r w:rsidRPr="001923CB">
        <w:rPr>
          <w:b/>
          <w:spacing w:val="-4"/>
          <w:sz w:val="20"/>
        </w:rPr>
        <w:t xml:space="preserve"> </w:t>
      </w:r>
      <w:r w:rsidRPr="001923CB">
        <w:rPr>
          <w:b/>
          <w:sz w:val="20"/>
        </w:rPr>
        <w:t>ЦЕЛЬ</w:t>
      </w:r>
      <w:r w:rsidRPr="001923CB">
        <w:rPr>
          <w:b/>
          <w:spacing w:val="-5"/>
          <w:sz w:val="20"/>
        </w:rPr>
        <w:t xml:space="preserve"> </w:t>
      </w:r>
      <w:r w:rsidRPr="001923CB">
        <w:rPr>
          <w:b/>
          <w:sz w:val="20"/>
        </w:rPr>
        <w:t>И</w:t>
      </w:r>
      <w:r w:rsidRPr="001923CB">
        <w:rPr>
          <w:b/>
          <w:spacing w:val="-3"/>
          <w:sz w:val="20"/>
        </w:rPr>
        <w:t xml:space="preserve"> </w:t>
      </w:r>
      <w:r w:rsidRPr="001923CB">
        <w:rPr>
          <w:b/>
          <w:sz w:val="20"/>
        </w:rPr>
        <w:t>ЗАДАЧИ</w:t>
      </w:r>
      <w:r w:rsidRPr="001923CB">
        <w:rPr>
          <w:b/>
          <w:spacing w:val="-4"/>
          <w:sz w:val="20"/>
        </w:rPr>
        <w:t xml:space="preserve"> </w:t>
      </w:r>
      <w:r w:rsidRPr="001923CB">
        <w:rPr>
          <w:b/>
          <w:sz w:val="20"/>
        </w:rPr>
        <w:t>ВОСПИТАНИЯ</w:t>
      </w:r>
      <w:r w:rsidRPr="001923CB">
        <w:rPr>
          <w:b/>
          <w:spacing w:val="-4"/>
          <w:sz w:val="20"/>
        </w:rPr>
        <w:t xml:space="preserve"> </w:t>
      </w:r>
      <w:r w:rsidRPr="001923CB">
        <w:rPr>
          <w:b/>
          <w:sz w:val="20"/>
        </w:rPr>
        <w:t>ОБУЧАЮЩИХСЯ</w:t>
      </w:r>
    </w:p>
    <w:p w:rsidR="007E1513" w:rsidRPr="001923CB" w:rsidRDefault="002462E7">
      <w:pPr>
        <w:pStyle w:val="21"/>
        <w:numPr>
          <w:ilvl w:val="1"/>
          <w:numId w:val="42"/>
        </w:numPr>
        <w:tabs>
          <w:tab w:val="left" w:pos="4761"/>
        </w:tabs>
        <w:spacing w:before="33"/>
        <w:ind w:hanging="421"/>
      </w:pPr>
      <w:r w:rsidRPr="001923CB">
        <w:t>Цели</w:t>
      </w:r>
      <w:r w:rsidRPr="001923CB">
        <w:rPr>
          <w:spacing w:val="-1"/>
        </w:rPr>
        <w:t xml:space="preserve"> </w:t>
      </w:r>
      <w:r w:rsidRPr="001923CB">
        <w:t>и</w:t>
      </w:r>
      <w:r w:rsidRPr="001923CB">
        <w:rPr>
          <w:spacing w:val="-1"/>
        </w:rPr>
        <w:t xml:space="preserve"> </w:t>
      </w:r>
      <w:r w:rsidRPr="001923CB">
        <w:t>задачи</w:t>
      </w:r>
      <w:r w:rsidRPr="001923CB">
        <w:rPr>
          <w:spacing w:val="-1"/>
        </w:rPr>
        <w:t xml:space="preserve"> </w:t>
      </w:r>
      <w:r w:rsidRPr="001923CB">
        <w:t>воспитания</w:t>
      </w:r>
    </w:p>
    <w:p w:rsidR="007E1513" w:rsidRPr="001923CB" w:rsidRDefault="002462E7">
      <w:pPr>
        <w:pStyle w:val="a3"/>
        <w:spacing w:before="36" w:line="360" w:lineRule="auto"/>
        <w:ind w:left="532" w:right="406" w:firstLine="780"/>
      </w:pPr>
      <w:r w:rsidRPr="001923CB">
        <w:t>Содержание</w:t>
      </w:r>
      <w:r w:rsidRPr="001923CB">
        <w:rPr>
          <w:spacing w:val="1"/>
        </w:rPr>
        <w:t xml:space="preserve"> </w:t>
      </w:r>
      <w:r w:rsidRPr="001923CB">
        <w:t>воспитания</w:t>
      </w:r>
      <w:r w:rsidRPr="001923CB">
        <w:rPr>
          <w:spacing w:val="1"/>
        </w:rPr>
        <w:t xml:space="preserve"> </w:t>
      </w:r>
      <w:r w:rsidRPr="001923CB">
        <w:t>обучающихся</w:t>
      </w:r>
      <w:r w:rsidRPr="001923CB">
        <w:rPr>
          <w:spacing w:val="1"/>
        </w:rPr>
        <w:t xml:space="preserve"> </w:t>
      </w:r>
      <w:r w:rsidRPr="001923CB">
        <w:t>в</w:t>
      </w:r>
      <w:r w:rsidRPr="001923CB">
        <w:rPr>
          <w:spacing w:val="1"/>
        </w:rPr>
        <w:t xml:space="preserve"> </w:t>
      </w:r>
      <w:r w:rsidRPr="001923CB">
        <w:t>образовательной</w:t>
      </w:r>
      <w:r w:rsidRPr="001923CB">
        <w:rPr>
          <w:spacing w:val="1"/>
        </w:rPr>
        <w:t xml:space="preserve"> </w:t>
      </w:r>
      <w:r w:rsidRPr="001923CB">
        <w:t>организации</w:t>
      </w:r>
      <w:r w:rsidRPr="001923CB">
        <w:rPr>
          <w:spacing w:val="1"/>
        </w:rPr>
        <w:t xml:space="preserve"> </w:t>
      </w:r>
      <w:r w:rsidRPr="001923CB">
        <w:t>определяется</w:t>
      </w:r>
      <w:r w:rsidRPr="001923CB">
        <w:rPr>
          <w:spacing w:val="1"/>
        </w:rPr>
        <w:t xml:space="preserve"> </w:t>
      </w:r>
      <w:r w:rsidRPr="001923CB">
        <w:t>содержанием</w:t>
      </w:r>
      <w:r w:rsidRPr="001923CB">
        <w:rPr>
          <w:spacing w:val="1"/>
        </w:rPr>
        <w:t xml:space="preserve"> </w:t>
      </w:r>
      <w:r w:rsidRPr="001923CB">
        <w:t>российских</w:t>
      </w:r>
      <w:r w:rsidRPr="001923CB">
        <w:rPr>
          <w:spacing w:val="1"/>
        </w:rPr>
        <w:t xml:space="preserve"> </w:t>
      </w:r>
      <w:r w:rsidRPr="001923CB">
        <w:t>базовых</w:t>
      </w:r>
      <w:r w:rsidRPr="001923CB">
        <w:rPr>
          <w:spacing w:val="1"/>
        </w:rPr>
        <w:t xml:space="preserve"> </w:t>
      </w:r>
      <w:r w:rsidRPr="001923CB">
        <w:t>(гражданских,</w:t>
      </w:r>
      <w:r w:rsidRPr="001923CB">
        <w:rPr>
          <w:spacing w:val="1"/>
        </w:rPr>
        <w:t xml:space="preserve"> </w:t>
      </w:r>
      <w:r w:rsidRPr="001923CB">
        <w:t>национальных)</w:t>
      </w:r>
      <w:r w:rsidRPr="001923CB">
        <w:rPr>
          <w:spacing w:val="1"/>
        </w:rPr>
        <w:t xml:space="preserve"> </w:t>
      </w:r>
      <w:r w:rsidRPr="001923CB">
        <w:t>норм</w:t>
      </w:r>
      <w:r w:rsidRPr="001923CB">
        <w:rPr>
          <w:spacing w:val="1"/>
        </w:rPr>
        <w:t xml:space="preserve"> </w:t>
      </w:r>
      <w:r w:rsidRPr="001923CB">
        <w:t>и</w:t>
      </w:r>
      <w:r w:rsidRPr="001923CB">
        <w:rPr>
          <w:spacing w:val="1"/>
        </w:rPr>
        <w:t xml:space="preserve"> </w:t>
      </w:r>
      <w:r w:rsidRPr="001923CB">
        <w:t>ценностей,</w:t>
      </w:r>
      <w:r w:rsidRPr="001923CB">
        <w:rPr>
          <w:spacing w:val="1"/>
        </w:rPr>
        <w:t xml:space="preserve"> </w:t>
      </w:r>
      <w:r w:rsidRPr="001923CB">
        <w:t>которые</w:t>
      </w:r>
      <w:r w:rsidRPr="001923CB">
        <w:rPr>
          <w:spacing w:val="1"/>
        </w:rPr>
        <w:t xml:space="preserve"> </w:t>
      </w:r>
      <w:r w:rsidRPr="001923CB">
        <w:t>закреплены</w:t>
      </w:r>
      <w:r w:rsidRPr="001923CB">
        <w:rPr>
          <w:spacing w:val="1"/>
        </w:rPr>
        <w:t xml:space="preserve"> </w:t>
      </w:r>
      <w:r w:rsidRPr="001923CB">
        <w:t>в</w:t>
      </w:r>
      <w:r w:rsidRPr="001923CB">
        <w:rPr>
          <w:spacing w:val="1"/>
        </w:rPr>
        <w:t xml:space="preserve"> </w:t>
      </w:r>
      <w:hyperlink r:id="rId738">
        <w:r w:rsidRPr="001923CB">
          <w:t>Конституции</w:t>
        </w:r>
      </w:hyperlink>
      <w:r w:rsidRPr="001923CB">
        <w:rPr>
          <w:spacing w:val="1"/>
        </w:rPr>
        <w:t xml:space="preserve"> </w:t>
      </w:r>
      <w:r w:rsidRPr="001923CB">
        <w:t>Российской</w:t>
      </w:r>
      <w:r w:rsidRPr="001923CB">
        <w:rPr>
          <w:spacing w:val="1"/>
        </w:rPr>
        <w:t xml:space="preserve"> </w:t>
      </w:r>
      <w:r w:rsidRPr="001923CB">
        <w:t>Федерации.</w:t>
      </w:r>
      <w:r w:rsidRPr="001923CB">
        <w:rPr>
          <w:spacing w:val="1"/>
        </w:rPr>
        <w:t xml:space="preserve"> </w:t>
      </w:r>
      <w:r w:rsidRPr="001923CB">
        <w:t>Эти</w:t>
      </w:r>
      <w:r w:rsidRPr="001923CB">
        <w:rPr>
          <w:spacing w:val="1"/>
        </w:rPr>
        <w:t xml:space="preserve"> </w:t>
      </w:r>
      <w:r w:rsidRPr="001923CB">
        <w:t>ценности</w:t>
      </w:r>
      <w:r w:rsidRPr="001923CB">
        <w:rPr>
          <w:spacing w:val="1"/>
        </w:rPr>
        <w:t xml:space="preserve"> </w:t>
      </w:r>
      <w:r w:rsidRPr="001923CB">
        <w:t>и</w:t>
      </w:r>
      <w:r w:rsidRPr="001923CB">
        <w:rPr>
          <w:spacing w:val="1"/>
        </w:rPr>
        <w:t xml:space="preserve"> </w:t>
      </w:r>
      <w:r w:rsidRPr="001923CB">
        <w:t>нормы</w:t>
      </w:r>
      <w:r w:rsidRPr="001923CB">
        <w:rPr>
          <w:spacing w:val="1"/>
        </w:rPr>
        <w:t xml:space="preserve"> </w:t>
      </w:r>
      <w:r w:rsidRPr="001923CB">
        <w:t>определяют</w:t>
      </w:r>
      <w:r w:rsidRPr="001923CB">
        <w:rPr>
          <w:spacing w:val="1"/>
        </w:rPr>
        <w:t xml:space="preserve"> </w:t>
      </w:r>
      <w:r w:rsidRPr="001923CB">
        <w:t>инвариантное</w:t>
      </w:r>
      <w:r w:rsidRPr="001923CB">
        <w:rPr>
          <w:spacing w:val="1"/>
        </w:rPr>
        <w:t xml:space="preserve"> </w:t>
      </w:r>
      <w:r w:rsidRPr="001923CB">
        <w:t>содержание</w:t>
      </w:r>
      <w:r w:rsidRPr="001923CB">
        <w:rPr>
          <w:spacing w:val="1"/>
        </w:rPr>
        <w:t xml:space="preserve"> </w:t>
      </w:r>
      <w:r w:rsidRPr="001923CB">
        <w:t>воспитания</w:t>
      </w:r>
      <w:r w:rsidRPr="001923CB">
        <w:rPr>
          <w:spacing w:val="1"/>
        </w:rPr>
        <w:t xml:space="preserve"> </w:t>
      </w:r>
      <w:r w:rsidRPr="001923CB">
        <w:t>обучающихся.</w:t>
      </w:r>
      <w:r w:rsidRPr="001923CB">
        <w:rPr>
          <w:spacing w:val="1"/>
        </w:rPr>
        <w:t xml:space="preserve"> </w:t>
      </w:r>
      <w:r w:rsidRPr="001923CB">
        <w:t>Вариативный</w:t>
      </w:r>
      <w:r w:rsidRPr="001923CB">
        <w:rPr>
          <w:spacing w:val="1"/>
        </w:rPr>
        <w:t xml:space="preserve"> </w:t>
      </w:r>
      <w:r w:rsidRPr="001923CB">
        <w:t>компонент</w:t>
      </w:r>
      <w:r w:rsidRPr="001923CB">
        <w:rPr>
          <w:spacing w:val="1"/>
        </w:rPr>
        <w:t xml:space="preserve"> </w:t>
      </w:r>
      <w:r w:rsidRPr="001923CB">
        <w:t>содержания</w:t>
      </w:r>
      <w:r w:rsidRPr="001923CB">
        <w:rPr>
          <w:spacing w:val="1"/>
        </w:rPr>
        <w:t xml:space="preserve"> </w:t>
      </w:r>
      <w:r w:rsidRPr="001923CB">
        <w:t>воспитания</w:t>
      </w:r>
      <w:r w:rsidRPr="001923CB">
        <w:rPr>
          <w:spacing w:val="1"/>
        </w:rPr>
        <w:t xml:space="preserve"> </w:t>
      </w:r>
      <w:r w:rsidRPr="001923CB">
        <w:t>обучающихся</w:t>
      </w:r>
      <w:r w:rsidRPr="001923CB">
        <w:rPr>
          <w:spacing w:val="1"/>
        </w:rPr>
        <w:t xml:space="preserve"> </w:t>
      </w:r>
      <w:r w:rsidRPr="001923CB">
        <w:t>включает</w:t>
      </w:r>
      <w:r w:rsidRPr="001923CB">
        <w:rPr>
          <w:spacing w:val="1"/>
        </w:rPr>
        <w:t xml:space="preserve"> </w:t>
      </w:r>
      <w:r w:rsidRPr="001923CB">
        <w:t>духовно-нравственные</w:t>
      </w:r>
      <w:r w:rsidRPr="001923CB">
        <w:rPr>
          <w:spacing w:val="1"/>
        </w:rPr>
        <w:t xml:space="preserve"> </w:t>
      </w:r>
      <w:r w:rsidRPr="001923CB">
        <w:t>ценности</w:t>
      </w:r>
      <w:r w:rsidRPr="001923CB">
        <w:rPr>
          <w:spacing w:val="1"/>
        </w:rPr>
        <w:t xml:space="preserve"> </w:t>
      </w:r>
      <w:r w:rsidRPr="001923CB">
        <w:t>культуры,</w:t>
      </w:r>
      <w:r w:rsidRPr="001923CB">
        <w:rPr>
          <w:spacing w:val="1"/>
        </w:rPr>
        <w:t xml:space="preserve"> </w:t>
      </w:r>
      <w:r w:rsidRPr="001923CB">
        <w:t>традиционных</w:t>
      </w:r>
      <w:r w:rsidRPr="001923CB">
        <w:rPr>
          <w:spacing w:val="1"/>
        </w:rPr>
        <w:t xml:space="preserve"> </w:t>
      </w:r>
      <w:r w:rsidRPr="001923CB">
        <w:t>религий</w:t>
      </w:r>
      <w:r w:rsidRPr="001923CB">
        <w:rPr>
          <w:spacing w:val="-3"/>
        </w:rPr>
        <w:t xml:space="preserve"> </w:t>
      </w:r>
      <w:r w:rsidRPr="001923CB">
        <w:t>народов России.</w:t>
      </w:r>
    </w:p>
    <w:p w:rsidR="007E1513" w:rsidRPr="001923CB" w:rsidRDefault="002462E7">
      <w:pPr>
        <w:pStyle w:val="a3"/>
        <w:spacing w:line="360" w:lineRule="auto"/>
        <w:ind w:left="532" w:right="408" w:firstLine="720"/>
      </w:pPr>
      <w:r w:rsidRPr="001923CB">
        <w:t>Воспитательная</w:t>
      </w:r>
      <w:r w:rsidRPr="001923CB">
        <w:rPr>
          <w:spacing w:val="1"/>
        </w:rPr>
        <w:t xml:space="preserve"> </w:t>
      </w:r>
      <w:r w:rsidRPr="001923CB">
        <w:t>деятельность</w:t>
      </w:r>
      <w:r w:rsidRPr="001923CB">
        <w:rPr>
          <w:spacing w:val="1"/>
        </w:rPr>
        <w:t xml:space="preserve"> </w:t>
      </w:r>
      <w:r w:rsidRPr="001923CB">
        <w:t>в</w:t>
      </w:r>
      <w:r w:rsidRPr="001923CB">
        <w:rPr>
          <w:spacing w:val="1"/>
        </w:rPr>
        <w:t xml:space="preserve"> </w:t>
      </w:r>
      <w:r w:rsidRPr="001923CB">
        <w:t>общеобразовательной</w:t>
      </w:r>
      <w:r w:rsidRPr="001923CB">
        <w:rPr>
          <w:spacing w:val="1"/>
        </w:rPr>
        <w:t xml:space="preserve"> </w:t>
      </w:r>
      <w:r w:rsidRPr="001923CB">
        <w:t>организации</w:t>
      </w:r>
      <w:r w:rsidRPr="001923CB">
        <w:rPr>
          <w:spacing w:val="1"/>
        </w:rPr>
        <w:t xml:space="preserve"> </w:t>
      </w:r>
      <w:r w:rsidRPr="001923CB">
        <w:t>планируется</w:t>
      </w:r>
      <w:r w:rsidRPr="001923CB">
        <w:rPr>
          <w:spacing w:val="1"/>
        </w:rPr>
        <w:t xml:space="preserve"> </w:t>
      </w:r>
      <w:r w:rsidRPr="001923CB">
        <w:t>и</w:t>
      </w:r>
      <w:r w:rsidRPr="001923CB">
        <w:rPr>
          <w:spacing w:val="1"/>
        </w:rPr>
        <w:t xml:space="preserve"> </w:t>
      </w:r>
      <w:r w:rsidRPr="001923CB">
        <w:t>осуществляется в соответствии с приоритетами государственной политики в сфере воспитания.</w:t>
      </w:r>
      <w:r w:rsidRPr="001923CB">
        <w:rPr>
          <w:spacing w:val="1"/>
        </w:rPr>
        <w:t xml:space="preserve"> </w:t>
      </w:r>
      <w:r w:rsidRPr="001923CB">
        <w:t>Приоритетной</w:t>
      </w:r>
      <w:r w:rsidRPr="001923CB">
        <w:rPr>
          <w:spacing w:val="1"/>
        </w:rPr>
        <w:t xml:space="preserve"> </w:t>
      </w:r>
      <w:r w:rsidRPr="001923CB">
        <w:t>задачей</w:t>
      </w:r>
      <w:r w:rsidRPr="001923CB">
        <w:rPr>
          <w:spacing w:val="1"/>
        </w:rPr>
        <w:t xml:space="preserve"> </w:t>
      </w:r>
      <w:r w:rsidRPr="001923CB">
        <w:t>Российской</w:t>
      </w:r>
      <w:r w:rsidRPr="001923CB">
        <w:rPr>
          <w:spacing w:val="1"/>
        </w:rPr>
        <w:t xml:space="preserve"> </w:t>
      </w:r>
      <w:r w:rsidRPr="001923CB">
        <w:t>Федерации</w:t>
      </w:r>
      <w:r w:rsidRPr="001923CB">
        <w:rPr>
          <w:spacing w:val="1"/>
        </w:rPr>
        <w:t xml:space="preserve"> </w:t>
      </w:r>
      <w:r w:rsidRPr="001923CB">
        <w:t>в</w:t>
      </w:r>
      <w:r w:rsidRPr="001923CB">
        <w:rPr>
          <w:spacing w:val="1"/>
        </w:rPr>
        <w:t xml:space="preserve"> </w:t>
      </w:r>
      <w:r w:rsidRPr="001923CB">
        <w:t>сфере</w:t>
      </w:r>
      <w:r w:rsidRPr="001923CB">
        <w:rPr>
          <w:spacing w:val="1"/>
        </w:rPr>
        <w:t xml:space="preserve"> </w:t>
      </w:r>
      <w:r w:rsidRPr="001923CB">
        <w:t>воспитания</w:t>
      </w:r>
      <w:r w:rsidRPr="001923CB">
        <w:rPr>
          <w:spacing w:val="1"/>
        </w:rPr>
        <w:t xml:space="preserve"> </w:t>
      </w:r>
      <w:r w:rsidRPr="001923CB">
        <w:t>детей</w:t>
      </w:r>
      <w:r w:rsidRPr="001923CB">
        <w:rPr>
          <w:spacing w:val="1"/>
        </w:rPr>
        <w:t xml:space="preserve"> </w:t>
      </w:r>
      <w:r w:rsidRPr="001923CB">
        <w:t>является</w:t>
      </w:r>
      <w:r w:rsidRPr="001923CB">
        <w:rPr>
          <w:spacing w:val="1"/>
        </w:rPr>
        <w:t xml:space="preserve"> </w:t>
      </w:r>
      <w:r w:rsidRPr="001923CB">
        <w:t>развитие</w:t>
      </w:r>
      <w:r w:rsidRPr="001923CB">
        <w:rPr>
          <w:spacing w:val="1"/>
        </w:rPr>
        <w:t xml:space="preserve"> </w:t>
      </w:r>
      <w:r w:rsidRPr="001923CB">
        <w:t>высоконравственной</w:t>
      </w:r>
      <w:r w:rsidRPr="001923CB">
        <w:rPr>
          <w:spacing w:val="1"/>
        </w:rPr>
        <w:t xml:space="preserve"> </w:t>
      </w:r>
      <w:r w:rsidRPr="001923CB">
        <w:t>личности,</w:t>
      </w:r>
      <w:r w:rsidRPr="001923CB">
        <w:rPr>
          <w:spacing w:val="1"/>
        </w:rPr>
        <w:t xml:space="preserve"> </w:t>
      </w:r>
      <w:r w:rsidRPr="001923CB">
        <w:t>разделяющей</w:t>
      </w:r>
      <w:r w:rsidRPr="001923CB">
        <w:rPr>
          <w:spacing w:val="1"/>
        </w:rPr>
        <w:t xml:space="preserve"> </w:t>
      </w:r>
      <w:r w:rsidRPr="001923CB">
        <w:t>российские</w:t>
      </w:r>
      <w:r w:rsidRPr="001923CB">
        <w:rPr>
          <w:spacing w:val="1"/>
        </w:rPr>
        <w:t xml:space="preserve"> </w:t>
      </w:r>
      <w:r w:rsidRPr="001923CB">
        <w:t>традиционные</w:t>
      </w:r>
      <w:r w:rsidRPr="001923CB">
        <w:rPr>
          <w:spacing w:val="1"/>
        </w:rPr>
        <w:t xml:space="preserve"> </w:t>
      </w:r>
      <w:r w:rsidRPr="001923CB">
        <w:t>духовные</w:t>
      </w:r>
      <w:r w:rsidRPr="001923CB">
        <w:rPr>
          <w:spacing w:val="1"/>
        </w:rPr>
        <w:t xml:space="preserve"> </w:t>
      </w:r>
      <w:r w:rsidRPr="001923CB">
        <w:t>ценности,</w:t>
      </w:r>
      <w:r w:rsidRPr="001923CB">
        <w:rPr>
          <w:spacing w:val="1"/>
        </w:rPr>
        <w:t xml:space="preserve"> </w:t>
      </w:r>
      <w:r w:rsidRPr="001923CB">
        <w:rPr>
          <w:spacing w:val="-1"/>
        </w:rPr>
        <w:t>обладающей</w:t>
      </w:r>
      <w:r w:rsidRPr="001923CB">
        <w:rPr>
          <w:spacing w:val="-14"/>
        </w:rPr>
        <w:t xml:space="preserve"> </w:t>
      </w:r>
      <w:r w:rsidRPr="001923CB">
        <w:rPr>
          <w:spacing w:val="-1"/>
        </w:rPr>
        <w:t>актуальными</w:t>
      </w:r>
      <w:r w:rsidRPr="001923CB">
        <w:rPr>
          <w:spacing w:val="-14"/>
        </w:rPr>
        <w:t xml:space="preserve"> </w:t>
      </w:r>
      <w:r w:rsidRPr="001923CB">
        <w:rPr>
          <w:spacing w:val="-1"/>
        </w:rPr>
        <w:t>знаниями</w:t>
      </w:r>
      <w:r w:rsidRPr="001923CB">
        <w:rPr>
          <w:spacing w:val="-13"/>
        </w:rPr>
        <w:t xml:space="preserve"> </w:t>
      </w:r>
      <w:r w:rsidRPr="001923CB">
        <w:rPr>
          <w:spacing w:val="-1"/>
        </w:rPr>
        <w:t>и</w:t>
      </w:r>
      <w:r w:rsidRPr="001923CB">
        <w:rPr>
          <w:spacing w:val="-12"/>
        </w:rPr>
        <w:t xml:space="preserve"> </w:t>
      </w:r>
      <w:r w:rsidRPr="001923CB">
        <w:rPr>
          <w:spacing w:val="-1"/>
        </w:rPr>
        <w:t>умениями,</w:t>
      </w:r>
      <w:r w:rsidRPr="001923CB">
        <w:rPr>
          <w:spacing w:val="-14"/>
        </w:rPr>
        <w:t xml:space="preserve"> </w:t>
      </w:r>
      <w:r w:rsidRPr="001923CB">
        <w:t>способной</w:t>
      </w:r>
      <w:r w:rsidRPr="001923CB">
        <w:rPr>
          <w:spacing w:val="-14"/>
        </w:rPr>
        <w:t xml:space="preserve"> </w:t>
      </w:r>
      <w:r w:rsidRPr="001923CB">
        <w:t>реализовать</w:t>
      </w:r>
      <w:r w:rsidRPr="001923CB">
        <w:rPr>
          <w:spacing w:val="-12"/>
        </w:rPr>
        <w:t xml:space="preserve"> </w:t>
      </w:r>
      <w:r w:rsidRPr="001923CB">
        <w:t>свой</w:t>
      </w:r>
      <w:r w:rsidRPr="001923CB">
        <w:rPr>
          <w:spacing w:val="-14"/>
        </w:rPr>
        <w:t xml:space="preserve"> </w:t>
      </w:r>
      <w:r w:rsidRPr="001923CB">
        <w:t>потенциал</w:t>
      </w:r>
      <w:r w:rsidRPr="001923CB">
        <w:rPr>
          <w:spacing w:val="-14"/>
        </w:rPr>
        <w:t xml:space="preserve"> </w:t>
      </w:r>
      <w:r w:rsidRPr="001923CB">
        <w:t>в</w:t>
      </w:r>
      <w:r w:rsidRPr="001923CB">
        <w:rPr>
          <w:spacing w:val="-13"/>
        </w:rPr>
        <w:t xml:space="preserve"> </w:t>
      </w:r>
      <w:r w:rsidRPr="001923CB">
        <w:t>условиях</w:t>
      </w:r>
      <w:r w:rsidRPr="001923CB">
        <w:rPr>
          <w:spacing w:val="-57"/>
        </w:rPr>
        <w:t xml:space="preserve"> </w:t>
      </w:r>
      <w:r w:rsidRPr="001923CB">
        <w:t>современного</w:t>
      </w:r>
      <w:r w:rsidRPr="001923CB">
        <w:rPr>
          <w:spacing w:val="-1"/>
        </w:rPr>
        <w:t xml:space="preserve"> </w:t>
      </w:r>
      <w:r w:rsidRPr="001923CB">
        <w:t>общества, готовой к мирному</w:t>
      </w:r>
      <w:r w:rsidRPr="001923CB">
        <w:rPr>
          <w:spacing w:val="-6"/>
        </w:rPr>
        <w:t xml:space="preserve"> </w:t>
      </w:r>
      <w:r w:rsidRPr="001923CB">
        <w:t>созиданию и</w:t>
      </w:r>
      <w:r w:rsidRPr="001923CB">
        <w:rPr>
          <w:spacing w:val="-2"/>
        </w:rPr>
        <w:t xml:space="preserve"> </w:t>
      </w:r>
      <w:r w:rsidRPr="001923CB">
        <w:t>защите</w:t>
      </w:r>
      <w:r w:rsidRPr="001923CB">
        <w:rPr>
          <w:spacing w:val="-1"/>
        </w:rPr>
        <w:t xml:space="preserve"> </w:t>
      </w:r>
      <w:r w:rsidRPr="001923CB">
        <w:t>Родины.</w:t>
      </w:r>
    </w:p>
    <w:p w:rsidR="007E1513" w:rsidRPr="001923CB" w:rsidRDefault="002462E7">
      <w:pPr>
        <w:spacing w:line="274" w:lineRule="exact"/>
        <w:ind w:left="1253"/>
        <w:jc w:val="both"/>
        <w:rPr>
          <w:sz w:val="24"/>
        </w:rPr>
      </w:pPr>
      <w:r w:rsidRPr="001923CB">
        <w:rPr>
          <w:b/>
          <w:sz w:val="24"/>
        </w:rPr>
        <w:t>Цель</w:t>
      </w:r>
      <w:r w:rsidRPr="001923CB">
        <w:rPr>
          <w:b/>
          <w:spacing w:val="-4"/>
          <w:sz w:val="24"/>
        </w:rPr>
        <w:t xml:space="preserve"> </w:t>
      </w:r>
      <w:r w:rsidRPr="001923CB">
        <w:rPr>
          <w:b/>
          <w:sz w:val="24"/>
        </w:rPr>
        <w:t>воспитания</w:t>
      </w:r>
      <w:r w:rsidRPr="001923CB">
        <w:rPr>
          <w:b/>
          <w:spacing w:val="-2"/>
          <w:sz w:val="24"/>
        </w:rPr>
        <w:t xml:space="preserve"> </w:t>
      </w:r>
      <w:r w:rsidRPr="001923CB">
        <w:rPr>
          <w:sz w:val="24"/>
        </w:rPr>
        <w:t>обучающихся</w:t>
      </w:r>
      <w:r w:rsidRPr="001923CB">
        <w:rPr>
          <w:spacing w:val="-3"/>
          <w:sz w:val="24"/>
        </w:rPr>
        <w:t xml:space="preserve"> </w:t>
      </w:r>
      <w:r w:rsidRPr="001923CB">
        <w:rPr>
          <w:sz w:val="24"/>
        </w:rPr>
        <w:t>в</w:t>
      </w:r>
      <w:r w:rsidRPr="001923CB">
        <w:rPr>
          <w:spacing w:val="-3"/>
          <w:sz w:val="24"/>
        </w:rPr>
        <w:t xml:space="preserve"> </w:t>
      </w:r>
      <w:r w:rsidRPr="001923CB">
        <w:rPr>
          <w:sz w:val="24"/>
        </w:rPr>
        <w:t>образовательной</w:t>
      </w:r>
      <w:r w:rsidRPr="001923CB">
        <w:rPr>
          <w:spacing w:val="-3"/>
          <w:sz w:val="24"/>
        </w:rPr>
        <w:t xml:space="preserve"> </w:t>
      </w:r>
      <w:r w:rsidRPr="001923CB">
        <w:rPr>
          <w:sz w:val="24"/>
        </w:rPr>
        <w:t>организации:</w:t>
      </w:r>
    </w:p>
    <w:p w:rsidR="007E1513" w:rsidRPr="001923CB" w:rsidRDefault="002462E7">
      <w:pPr>
        <w:pStyle w:val="a3"/>
        <w:spacing w:before="138" w:line="360" w:lineRule="auto"/>
        <w:ind w:left="532" w:right="407" w:firstLine="780"/>
      </w:pPr>
      <w:r w:rsidRPr="001923CB">
        <w:t>развитие</w:t>
      </w:r>
      <w:r w:rsidRPr="001923CB">
        <w:rPr>
          <w:spacing w:val="1"/>
        </w:rPr>
        <w:t xml:space="preserve"> </w:t>
      </w:r>
      <w:r w:rsidRPr="001923CB">
        <w:t>личности,</w:t>
      </w:r>
      <w:r w:rsidRPr="001923CB">
        <w:rPr>
          <w:spacing w:val="1"/>
        </w:rPr>
        <w:t xml:space="preserve"> </w:t>
      </w:r>
      <w:r w:rsidRPr="001923CB">
        <w:t>создание</w:t>
      </w:r>
      <w:r w:rsidRPr="001923CB">
        <w:rPr>
          <w:spacing w:val="1"/>
        </w:rPr>
        <w:t xml:space="preserve"> </w:t>
      </w:r>
      <w:r w:rsidRPr="001923CB">
        <w:t>условий</w:t>
      </w:r>
      <w:r w:rsidRPr="001923CB">
        <w:rPr>
          <w:spacing w:val="1"/>
        </w:rPr>
        <w:t xml:space="preserve"> </w:t>
      </w:r>
      <w:r w:rsidRPr="001923CB">
        <w:t>для</w:t>
      </w:r>
      <w:r w:rsidRPr="001923CB">
        <w:rPr>
          <w:spacing w:val="1"/>
        </w:rPr>
        <w:t xml:space="preserve"> </w:t>
      </w:r>
      <w:r w:rsidRPr="001923CB">
        <w:t>самоопределения</w:t>
      </w:r>
      <w:r w:rsidRPr="001923CB">
        <w:rPr>
          <w:spacing w:val="1"/>
        </w:rPr>
        <w:t xml:space="preserve"> </w:t>
      </w:r>
      <w:r w:rsidRPr="001923CB">
        <w:t>и</w:t>
      </w:r>
      <w:r w:rsidRPr="001923CB">
        <w:rPr>
          <w:spacing w:val="1"/>
        </w:rPr>
        <w:t xml:space="preserve"> </w:t>
      </w:r>
      <w:r w:rsidRPr="001923CB">
        <w:t>социализации</w:t>
      </w:r>
      <w:r w:rsidRPr="001923CB">
        <w:rPr>
          <w:spacing w:val="1"/>
        </w:rPr>
        <w:t xml:space="preserve"> </w:t>
      </w:r>
      <w:r w:rsidRPr="001923CB">
        <w:t>на</w:t>
      </w:r>
      <w:r w:rsidRPr="001923CB">
        <w:rPr>
          <w:spacing w:val="1"/>
        </w:rPr>
        <w:t xml:space="preserve"> </w:t>
      </w:r>
      <w:r w:rsidRPr="001923CB">
        <w:t>основе</w:t>
      </w:r>
      <w:r w:rsidRPr="001923CB">
        <w:rPr>
          <w:spacing w:val="1"/>
        </w:rPr>
        <w:t xml:space="preserve"> </w:t>
      </w:r>
      <w:r w:rsidRPr="001923CB">
        <w:t>традиционных российских ценностей (жизни, достоинства, прав и свобод человека, патриотизма,</w:t>
      </w:r>
      <w:r w:rsidRPr="001923CB">
        <w:rPr>
          <w:spacing w:val="1"/>
        </w:rPr>
        <w:t xml:space="preserve"> </w:t>
      </w:r>
      <w:r w:rsidRPr="001923CB">
        <w:t>гражданственности, служения Отечеству и ответственности за его судьбу, высоких нравственных</w:t>
      </w:r>
      <w:r w:rsidRPr="001923CB">
        <w:rPr>
          <w:spacing w:val="1"/>
        </w:rPr>
        <w:t xml:space="preserve"> </w:t>
      </w:r>
      <w:r w:rsidRPr="001923CB">
        <w:t>идеалов,</w:t>
      </w:r>
      <w:r w:rsidRPr="001923CB">
        <w:rPr>
          <w:spacing w:val="1"/>
        </w:rPr>
        <w:t xml:space="preserve"> </w:t>
      </w:r>
      <w:r w:rsidRPr="001923CB">
        <w:t>крепкой</w:t>
      </w:r>
      <w:r w:rsidRPr="001923CB">
        <w:rPr>
          <w:spacing w:val="1"/>
        </w:rPr>
        <w:t xml:space="preserve"> </w:t>
      </w:r>
      <w:r w:rsidRPr="001923CB">
        <w:t>семьи,</w:t>
      </w:r>
      <w:r w:rsidRPr="001923CB">
        <w:rPr>
          <w:spacing w:val="1"/>
        </w:rPr>
        <w:t xml:space="preserve"> </w:t>
      </w:r>
      <w:r w:rsidRPr="001923CB">
        <w:t>созидательного</w:t>
      </w:r>
      <w:r w:rsidRPr="001923CB">
        <w:rPr>
          <w:spacing w:val="1"/>
        </w:rPr>
        <w:t xml:space="preserve"> </w:t>
      </w:r>
      <w:r w:rsidRPr="001923CB">
        <w:t>труда,</w:t>
      </w:r>
      <w:r w:rsidRPr="001923CB">
        <w:rPr>
          <w:spacing w:val="1"/>
        </w:rPr>
        <w:t xml:space="preserve"> </w:t>
      </w:r>
      <w:r w:rsidRPr="001923CB">
        <w:t>приоритета</w:t>
      </w:r>
      <w:r w:rsidRPr="001923CB">
        <w:rPr>
          <w:spacing w:val="1"/>
        </w:rPr>
        <w:t xml:space="preserve"> </w:t>
      </w:r>
      <w:r w:rsidRPr="001923CB">
        <w:t>духовного</w:t>
      </w:r>
      <w:r w:rsidRPr="001923CB">
        <w:rPr>
          <w:spacing w:val="1"/>
        </w:rPr>
        <w:t xml:space="preserve"> </w:t>
      </w:r>
      <w:r w:rsidRPr="001923CB">
        <w:t>над</w:t>
      </w:r>
      <w:r w:rsidRPr="001923CB">
        <w:rPr>
          <w:spacing w:val="1"/>
        </w:rPr>
        <w:t xml:space="preserve"> </w:t>
      </w:r>
      <w:r w:rsidRPr="001923CB">
        <w:t>материальным,</w:t>
      </w:r>
      <w:r w:rsidRPr="001923CB">
        <w:rPr>
          <w:spacing w:val="-57"/>
        </w:rPr>
        <w:t xml:space="preserve"> </w:t>
      </w:r>
      <w:r w:rsidRPr="001923CB">
        <w:t>гуманизма,</w:t>
      </w:r>
      <w:r w:rsidRPr="001923CB">
        <w:rPr>
          <w:spacing w:val="1"/>
        </w:rPr>
        <w:t xml:space="preserve"> </w:t>
      </w:r>
      <w:r w:rsidRPr="001923CB">
        <w:t>милосердия,</w:t>
      </w:r>
      <w:r w:rsidRPr="001923CB">
        <w:rPr>
          <w:spacing w:val="1"/>
        </w:rPr>
        <w:t xml:space="preserve"> </w:t>
      </w:r>
      <w:r w:rsidRPr="001923CB">
        <w:t>справедливости,</w:t>
      </w:r>
      <w:r w:rsidRPr="001923CB">
        <w:rPr>
          <w:spacing w:val="1"/>
        </w:rPr>
        <w:t xml:space="preserve"> </w:t>
      </w:r>
      <w:r w:rsidRPr="001923CB">
        <w:t>коллективизма,</w:t>
      </w:r>
      <w:r w:rsidRPr="001923CB">
        <w:rPr>
          <w:spacing w:val="1"/>
        </w:rPr>
        <w:t xml:space="preserve"> </w:t>
      </w:r>
      <w:r w:rsidRPr="001923CB">
        <w:t>взаимопомощи</w:t>
      </w:r>
      <w:r w:rsidRPr="001923CB">
        <w:rPr>
          <w:spacing w:val="1"/>
        </w:rPr>
        <w:t xml:space="preserve"> </w:t>
      </w:r>
      <w:r w:rsidRPr="001923CB">
        <w:t>и</w:t>
      </w:r>
      <w:r w:rsidRPr="001923CB">
        <w:rPr>
          <w:spacing w:val="1"/>
        </w:rPr>
        <w:t xml:space="preserve"> </w:t>
      </w:r>
      <w:r w:rsidRPr="001923CB">
        <w:t>взаимоуважения,</w:t>
      </w:r>
      <w:r w:rsidRPr="001923CB">
        <w:rPr>
          <w:spacing w:val="1"/>
        </w:rPr>
        <w:t xml:space="preserve"> </w:t>
      </w:r>
      <w:r w:rsidRPr="001923CB">
        <w:t>исторической памяти и преемственности поколений, единства народов России ), а также принятых</w:t>
      </w:r>
      <w:r w:rsidRPr="001923CB">
        <w:rPr>
          <w:spacing w:val="-57"/>
        </w:rPr>
        <w:t xml:space="preserve"> </w:t>
      </w:r>
      <w:r w:rsidRPr="001923CB">
        <w:t>в</w:t>
      </w:r>
      <w:r w:rsidRPr="001923CB">
        <w:rPr>
          <w:spacing w:val="1"/>
        </w:rPr>
        <w:t xml:space="preserve"> </w:t>
      </w:r>
      <w:r w:rsidRPr="001923CB">
        <w:t>российском</w:t>
      </w:r>
      <w:r w:rsidRPr="001923CB">
        <w:rPr>
          <w:spacing w:val="1"/>
        </w:rPr>
        <w:t xml:space="preserve"> </w:t>
      </w:r>
      <w:r w:rsidRPr="001923CB">
        <w:t>обществе</w:t>
      </w:r>
      <w:r w:rsidRPr="001923CB">
        <w:rPr>
          <w:spacing w:val="1"/>
        </w:rPr>
        <w:t xml:space="preserve"> </w:t>
      </w:r>
      <w:r w:rsidRPr="001923CB">
        <w:t>правил</w:t>
      </w:r>
      <w:r w:rsidRPr="001923CB">
        <w:rPr>
          <w:spacing w:val="1"/>
        </w:rPr>
        <w:t xml:space="preserve"> </w:t>
      </w:r>
      <w:r w:rsidRPr="001923CB">
        <w:t>и</w:t>
      </w:r>
      <w:r w:rsidRPr="001923CB">
        <w:rPr>
          <w:spacing w:val="1"/>
        </w:rPr>
        <w:t xml:space="preserve"> </w:t>
      </w:r>
      <w:r w:rsidRPr="001923CB">
        <w:t>норм</w:t>
      </w:r>
      <w:r w:rsidRPr="001923CB">
        <w:rPr>
          <w:spacing w:val="1"/>
        </w:rPr>
        <w:t xml:space="preserve"> </w:t>
      </w:r>
      <w:r w:rsidRPr="001923CB">
        <w:t>поведения</w:t>
      </w:r>
      <w:r w:rsidRPr="001923CB">
        <w:rPr>
          <w:spacing w:val="1"/>
        </w:rPr>
        <w:t xml:space="preserve"> </w:t>
      </w:r>
      <w:r w:rsidRPr="001923CB">
        <w:t>в</w:t>
      </w:r>
      <w:r w:rsidRPr="001923CB">
        <w:rPr>
          <w:spacing w:val="1"/>
        </w:rPr>
        <w:t xml:space="preserve"> </w:t>
      </w:r>
      <w:r w:rsidRPr="001923CB">
        <w:t>интересах</w:t>
      </w:r>
      <w:r w:rsidRPr="001923CB">
        <w:rPr>
          <w:spacing w:val="1"/>
        </w:rPr>
        <w:t xml:space="preserve"> </w:t>
      </w:r>
      <w:r w:rsidRPr="001923CB">
        <w:t>человека,</w:t>
      </w:r>
      <w:r w:rsidRPr="001923CB">
        <w:rPr>
          <w:spacing w:val="1"/>
        </w:rPr>
        <w:t xml:space="preserve"> </w:t>
      </w:r>
      <w:r w:rsidRPr="001923CB">
        <w:t>семьи,</w:t>
      </w:r>
      <w:r w:rsidRPr="001923CB">
        <w:rPr>
          <w:spacing w:val="1"/>
        </w:rPr>
        <w:t xml:space="preserve"> </w:t>
      </w:r>
      <w:r w:rsidRPr="001923CB">
        <w:t>общества</w:t>
      </w:r>
      <w:r w:rsidRPr="001923CB">
        <w:rPr>
          <w:spacing w:val="1"/>
        </w:rPr>
        <w:t xml:space="preserve"> </w:t>
      </w:r>
      <w:r w:rsidRPr="001923CB">
        <w:t>и</w:t>
      </w:r>
      <w:r w:rsidRPr="001923CB">
        <w:rPr>
          <w:spacing w:val="1"/>
        </w:rPr>
        <w:t xml:space="preserve"> </w:t>
      </w:r>
      <w:r w:rsidRPr="001923CB">
        <w:t>государства.</w:t>
      </w:r>
    </w:p>
    <w:p w:rsidR="007E1513" w:rsidRPr="001923CB" w:rsidRDefault="007E1513">
      <w:pPr>
        <w:pStyle w:val="a3"/>
        <w:spacing w:before="8"/>
        <w:ind w:left="0" w:firstLine="0"/>
        <w:jc w:val="left"/>
        <w:rPr>
          <w:sz w:val="35"/>
        </w:rPr>
      </w:pPr>
    </w:p>
    <w:p w:rsidR="007E1513" w:rsidRPr="001923CB" w:rsidRDefault="002462E7">
      <w:pPr>
        <w:ind w:left="1253"/>
        <w:rPr>
          <w:sz w:val="24"/>
        </w:rPr>
      </w:pPr>
      <w:r w:rsidRPr="001923CB">
        <w:rPr>
          <w:b/>
          <w:sz w:val="24"/>
        </w:rPr>
        <w:t>Задачи</w:t>
      </w:r>
      <w:r w:rsidRPr="001923CB">
        <w:rPr>
          <w:b/>
          <w:spacing w:val="-4"/>
          <w:sz w:val="24"/>
        </w:rPr>
        <w:t xml:space="preserve"> </w:t>
      </w:r>
      <w:r w:rsidRPr="001923CB">
        <w:rPr>
          <w:b/>
          <w:sz w:val="24"/>
        </w:rPr>
        <w:t>воспитания</w:t>
      </w:r>
      <w:r w:rsidRPr="001923CB">
        <w:rPr>
          <w:b/>
          <w:spacing w:val="-2"/>
          <w:sz w:val="24"/>
        </w:rPr>
        <w:t xml:space="preserve"> </w:t>
      </w:r>
      <w:r w:rsidRPr="001923CB">
        <w:rPr>
          <w:sz w:val="24"/>
        </w:rPr>
        <w:t>обучающихся</w:t>
      </w:r>
      <w:r w:rsidRPr="001923CB">
        <w:rPr>
          <w:spacing w:val="-3"/>
          <w:sz w:val="24"/>
        </w:rPr>
        <w:t xml:space="preserve"> </w:t>
      </w:r>
      <w:r w:rsidRPr="001923CB">
        <w:rPr>
          <w:sz w:val="24"/>
        </w:rPr>
        <w:t>в</w:t>
      </w:r>
      <w:r w:rsidRPr="001923CB">
        <w:rPr>
          <w:spacing w:val="-4"/>
          <w:sz w:val="24"/>
        </w:rPr>
        <w:t xml:space="preserve"> </w:t>
      </w:r>
      <w:r w:rsidRPr="001923CB">
        <w:rPr>
          <w:sz w:val="24"/>
        </w:rPr>
        <w:t>образовательной</w:t>
      </w:r>
      <w:r w:rsidRPr="001923CB">
        <w:rPr>
          <w:spacing w:val="-3"/>
          <w:sz w:val="24"/>
        </w:rPr>
        <w:t xml:space="preserve"> </w:t>
      </w:r>
      <w:r w:rsidRPr="001923CB">
        <w:rPr>
          <w:sz w:val="24"/>
        </w:rPr>
        <w:t>организации:</w:t>
      </w:r>
    </w:p>
    <w:p w:rsidR="007E1513" w:rsidRPr="001923CB" w:rsidRDefault="002462E7">
      <w:pPr>
        <w:pStyle w:val="a5"/>
        <w:numPr>
          <w:ilvl w:val="0"/>
          <w:numId w:val="43"/>
        </w:numPr>
        <w:tabs>
          <w:tab w:val="left" w:pos="960"/>
          <w:tab w:val="left" w:pos="961"/>
        </w:tabs>
        <w:spacing w:before="137" w:line="352" w:lineRule="auto"/>
        <w:ind w:right="404"/>
        <w:jc w:val="left"/>
        <w:rPr>
          <w:sz w:val="24"/>
        </w:rPr>
      </w:pPr>
      <w:r w:rsidRPr="001923CB">
        <w:rPr>
          <w:sz w:val="24"/>
        </w:rPr>
        <w:t>усвоение</w:t>
      </w:r>
      <w:r w:rsidRPr="001923CB">
        <w:rPr>
          <w:spacing w:val="23"/>
          <w:sz w:val="24"/>
        </w:rPr>
        <w:t xml:space="preserve"> </w:t>
      </w:r>
      <w:r w:rsidRPr="001923CB">
        <w:rPr>
          <w:sz w:val="24"/>
        </w:rPr>
        <w:t>обучающимися</w:t>
      </w:r>
      <w:r w:rsidRPr="001923CB">
        <w:rPr>
          <w:spacing w:val="25"/>
          <w:sz w:val="24"/>
        </w:rPr>
        <w:t xml:space="preserve"> </w:t>
      </w:r>
      <w:r w:rsidRPr="001923CB">
        <w:rPr>
          <w:sz w:val="24"/>
        </w:rPr>
        <w:t>знаний</w:t>
      </w:r>
      <w:r w:rsidRPr="001923CB">
        <w:rPr>
          <w:spacing w:val="25"/>
          <w:sz w:val="24"/>
        </w:rPr>
        <w:t xml:space="preserve"> </w:t>
      </w:r>
      <w:r w:rsidRPr="001923CB">
        <w:rPr>
          <w:sz w:val="24"/>
        </w:rPr>
        <w:t>норм,</w:t>
      </w:r>
      <w:r w:rsidRPr="001923CB">
        <w:rPr>
          <w:spacing w:val="24"/>
          <w:sz w:val="24"/>
        </w:rPr>
        <w:t xml:space="preserve"> </w:t>
      </w:r>
      <w:r w:rsidRPr="001923CB">
        <w:rPr>
          <w:sz w:val="24"/>
        </w:rPr>
        <w:t>духовно-нравственных</w:t>
      </w:r>
      <w:r w:rsidRPr="001923CB">
        <w:rPr>
          <w:spacing w:val="24"/>
          <w:sz w:val="24"/>
        </w:rPr>
        <w:t xml:space="preserve"> </w:t>
      </w:r>
      <w:r w:rsidRPr="001923CB">
        <w:rPr>
          <w:sz w:val="24"/>
        </w:rPr>
        <w:t>ценностей,</w:t>
      </w:r>
      <w:r w:rsidRPr="001923CB">
        <w:rPr>
          <w:spacing w:val="24"/>
          <w:sz w:val="24"/>
        </w:rPr>
        <w:t xml:space="preserve"> </w:t>
      </w:r>
      <w:r w:rsidRPr="001923CB">
        <w:rPr>
          <w:sz w:val="24"/>
        </w:rPr>
        <w:t>традиций,</w:t>
      </w:r>
      <w:r w:rsidRPr="001923CB">
        <w:rPr>
          <w:spacing w:val="23"/>
          <w:sz w:val="24"/>
        </w:rPr>
        <w:t xml:space="preserve"> </w:t>
      </w:r>
      <w:r w:rsidRPr="001923CB">
        <w:rPr>
          <w:sz w:val="24"/>
        </w:rPr>
        <w:t>которые</w:t>
      </w:r>
      <w:r w:rsidRPr="001923CB">
        <w:rPr>
          <w:spacing w:val="-57"/>
          <w:sz w:val="24"/>
        </w:rPr>
        <w:t xml:space="preserve"> </w:t>
      </w:r>
      <w:r w:rsidRPr="001923CB">
        <w:rPr>
          <w:sz w:val="24"/>
        </w:rPr>
        <w:t>выработало</w:t>
      </w:r>
      <w:r w:rsidRPr="001923CB">
        <w:rPr>
          <w:spacing w:val="-2"/>
          <w:sz w:val="24"/>
        </w:rPr>
        <w:t xml:space="preserve"> </w:t>
      </w:r>
      <w:r w:rsidRPr="001923CB">
        <w:rPr>
          <w:sz w:val="24"/>
        </w:rPr>
        <w:t>российское</w:t>
      </w:r>
      <w:r w:rsidRPr="001923CB">
        <w:rPr>
          <w:spacing w:val="-1"/>
          <w:sz w:val="24"/>
        </w:rPr>
        <w:t xml:space="preserve"> </w:t>
      </w:r>
      <w:r w:rsidRPr="001923CB">
        <w:rPr>
          <w:sz w:val="24"/>
        </w:rPr>
        <w:t>общество</w:t>
      </w:r>
      <w:r w:rsidRPr="001923CB">
        <w:rPr>
          <w:spacing w:val="-1"/>
          <w:sz w:val="24"/>
        </w:rPr>
        <w:t xml:space="preserve"> </w:t>
      </w:r>
      <w:r w:rsidRPr="001923CB">
        <w:rPr>
          <w:sz w:val="24"/>
        </w:rPr>
        <w:t>(социально значимых</w:t>
      </w:r>
      <w:r w:rsidRPr="001923CB">
        <w:rPr>
          <w:spacing w:val="1"/>
          <w:sz w:val="24"/>
        </w:rPr>
        <w:t xml:space="preserve"> </w:t>
      </w:r>
      <w:r w:rsidRPr="001923CB">
        <w:rPr>
          <w:sz w:val="24"/>
        </w:rPr>
        <w:t>знаний);</w:t>
      </w:r>
    </w:p>
    <w:p w:rsidR="007E1513" w:rsidRPr="001923CB" w:rsidRDefault="002462E7">
      <w:pPr>
        <w:pStyle w:val="a5"/>
        <w:numPr>
          <w:ilvl w:val="0"/>
          <w:numId w:val="43"/>
        </w:numPr>
        <w:tabs>
          <w:tab w:val="left" w:pos="960"/>
          <w:tab w:val="left" w:pos="961"/>
        </w:tabs>
        <w:spacing w:before="7" w:line="352" w:lineRule="auto"/>
        <w:ind w:right="411"/>
        <w:jc w:val="left"/>
        <w:rPr>
          <w:sz w:val="24"/>
        </w:rPr>
      </w:pPr>
      <w:r w:rsidRPr="001923CB">
        <w:rPr>
          <w:sz w:val="24"/>
        </w:rPr>
        <w:t>формирование</w:t>
      </w:r>
      <w:r w:rsidRPr="001923CB">
        <w:rPr>
          <w:spacing w:val="19"/>
          <w:sz w:val="24"/>
        </w:rPr>
        <w:t xml:space="preserve"> </w:t>
      </w:r>
      <w:r w:rsidRPr="001923CB">
        <w:rPr>
          <w:sz w:val="24"/>
        </w:rPr>
        <w:t>и</w:t>
      </w:r>
      <w:r w:rsidRPr="001923CB">
        <w:rPr>
          <w:spacing w:val="22"/>
          <w:sz w:val="24"/>
        </w:rPr>
        <w:t xml:space="preserve"> </w:t>
      </w:r>
      <w:r w:rsidRPr="001923CB">
        <w:rPr>
          <w:sz w:val="24"/>
        </w:rPr>
        <w:t>развитие</w:t>
      </w:r>
      <w:r w:rsidRPr="001923CB">
        <w:rPr>
          <w:spacing w:val="19"/>
          <w:sz w:val="24"/>
        </w:rPr>
        <w:t xml:space="preserve"> </w:t>
      </w:r>
      <w:r w:rsidRPr="001923CB">
        <w:rPr>
          <w:sz w:val="24"/>
        </w:rPr>
        <w:t>личностных</w:t>
      </w:r>
      <w:r w:rsidRPr="001923CB">
        <w:rPr>
          <w:spacing w:val="23"/>
          <w:sz w:val="24"/>
        </w:rPr>
        <w:t xml:space="preserve"> </w:t>
      </w:r>
      <w:r w:rsidRPr="001923CB">
        <w:rPr>
          <w:sz w:val="24"/>
        </w:rPr>
        <w:t>отношений</w:t>
      </w:r>
      <w:r w:rsidRPr="001923CB">
        <w:rPr>
          <w:spacing w:val="21"/>
          <w:sz w:val="24"/>
        </w:rPr>
        <w:t xml:space="preserve"> </w:t>
      </w:r>
      <w:r w:rsidRPr="001923CB">
        <w:rPr>
          <w:sz w:val="24"/>
        </w:rPr>
        <w:t>к</w:t>
      </w:r>
      <w:r w:rsidRPr="001923CB">
        <w:rPr>
          <w:spacing w:val="22"/>
          <w:sz w:val="24"/>
        </w:rPr>
        <w:t xml:space="preserve"> </w:t>
      </w:r>
      <w:r w:rsidRPr="001923CB">
        <w:rPr>
          <w:sz w:val="24"/>
        </w:rPr>
        <w:t>этим</w:t>
      </w:r>
      <w:r w:rsidRPr="001923CB">
        <w:rPr>
          <w:spacing w:val="21"/>
          <w:sz w:val="24"/>
        </w:rPr>
        <w:t xml:space="preserve"> </w:t>
      </w:r>
      <w:r w:rsidRPr="001923CB">
        <w:rPr>
          <w:sz w:val="24"/>
        </w:rPr>
        <w:t>нормам,</w:t>
      </w:r>
      <w:r w:rsidRPr="001923CB">
        <w:rPr>
          <w:spacing w:val="20"/>
          <w:sz w:val="24"/>
        </w:rPr>
        <w:t xml:space="preserve"> </w:t>
      </w:r>
      <w:r w:rsidRPr="001923CB">
        <w:rPr>
          <w:sz w:val="24"/>
        </w:rPr>
        <w:t>ценностям,</w:t>
      </w:r>
      <w:r w:rsidRPr="001923CB">
        <w:rPr>
          <w:spacing w:val="21"/>
          <w:sz w:val="24"/>
        </w:rPr>
        <w:t xml:space="preserve"> </w:t>
      </w:r>
      <w:r w:rsidRPr="001923CB">
        <w:rPr>
          <w:sz w:val="24"/>
        </w:rPr>
        <w:t>традициям</w:t>
      </w:r>
      <w:r w:rsidRPr="001923CB">
        <w:rPr>
          <w:spacing w:val="20"/>
          <w:sz w:val="24"/>
        </w:rPr>
        <w:t xml:space="preserve"> </w:t>
      </w:r>
      <w:r w:rsidRPr="001923CB">
        <w:rPr>
          <w:sz w:val="24"/>
        </w:rPr>
        <w:t>(их</w:t>
      </w:r>
      <w:r w:rsidRPr="001923CB">
        <w:rPr>
          <w:spacing w:val="-57"/>
          <w:sz w:val="24"/>
        </w:rPr>
        <w:t xml:space="preserve"> </w:t>
      </w:r>
      <w:r w:rsidRPr="001923CB">
        <w:rPr>
          <w:sz w:val="24"/>
        </w:rPr>
        <w:t>освоение,</w:t>
      </w:r>
      <w:r w:rsidRPr="001923CB">
        <w:rPr>
          <w:spacing w:val="-1"/>
          <w:sz w:val="24"/>
        </w:rPr>
        <w:t xml:space="preserve"> </w:t>
      </w:r>
      <w:r w:rsidRPr="001923CB">
        <w:rPr>
          <w:sz w:val="24"/>
        </w:rPr>
        <w:t>принятие);</w:t>
      </w:r>
    </w:p>
    <w:p w:rsidR="007E1513" w:rsidRPr="001923CB" w:rsidRDefault="002462E7">
      <w:pPr>
        <w:pStyle w:val="a5"/>
        <w:numPr>
          <w:ilvl w:val="0"/>
          <w:numId w:val="43"/>
        </w:numPr>
        <w:tabs>
          <w:tab w:val="left" w:pos="960"/>
          <w:tab w:val="left" w:pos="961"/>
        </w:tabs>
        <w:spacing w:before="7" w:line="352" w:lineRule="auto"/>
        <w:ind w:right="403"/>
        <w:jc w:val="left"/>
        <w:rPr>
          <w:sz w:val="24"/>
        </w:rPr>
      </w:pPr>
      <w:r w:rsidRPr="001923CB">
        <w:rPr>
          <w:sz w:val="24"/>
        </w:rPr>
        <w:t>приобретение</w:t>
      </w:r>
      <w:r w:rsidRPr="001923CB">
        <w:rPr>
          <w:spacing w:val="-12"/>
          <w:sz w:val="24"/>
        </w:rPr>
        <w:t xml:space="preserve"> </w:t>
      </w:r>
      <w:r w:rsidRPr="001923CB">
        <w:rPr>
          <w:sz w:val="24"/>
        </w:rPr>
        <w:t>соответствующего</w:t>
      </w:r>
      <w:r w:rsidRPr="001923CB">
        <w:rPr>
          <w:spacing w:val="-10"/>
          <w:sz w:val="24"/>
        </w:rPr>
        <w:t xml:space="preserve"> </w:t>
      </w:r>
      <w:r w:rsidRPr="001923CB">
        <w:rPr>
          <w:sz w:val="24"/>
        </w:rPr>
        <w:t>этим</w:t>
      </w:r>
      <w:r w:rsidRPr="001923CB">
        <w:rPr>
          <w:spacing w:val="-11"/>
          <w:sz w:val="24"/>
        </w:rPr>
        <w:t xml:space="preserve"> </w:t>
      </w:r>
      <w:r w:rsidRPr="001923CB">
        <w:rPr>
          <w:sz w:val="24"/>
        </w:rPr>
        <w:t>нормам,</w:t>
      </w:r>
      <w:r w:rsidRPr="001923CB">
        <w:rPr>
          <w:spacing w:val="-10"/>
          <w:sz w:val="24"/>
        </w:rPr>
        <w:t xml:space="preserve"> </w:t>
      </w:r>
      <w:r w:rsidRPr="001923CB">
        <w:rPr>
          <w:sz w:val="24"/>
        </w:rPr>
        <w:t>ценностям,</w:t>
      </w:r>
      <w:r w:rsidRPr="001923CB">
        <w:rPr>
          <w:spacing w:val="-6"/>
          <w:sz w:val="24"/>
        </w:rPr>
        <w:t xml:space="preserve"> </w:t>
      </w:r>
      <w:r w:rsidRPr="001923CB">
        <w:rPr>
          <w:sz w:val="24"/>
        </w:rPr>
        <w:t>традициям</w:t>
      </w:r>
      <w:r w:rsidRPr="001923CB">
        <w:rPr>
          <w:spacing w:val="-10"/>
          <w:sz w:val="24"/>
        </w:rPr>
        <w:t xml:space="preserve"> </w:t>
      </w:r>
      <w:r w:rsidRPr="001923CB">
        <w:rPr>
          <w:sz w:val="24"/>
        </w:rPr>
        <w:t>социокультурного</w:t>
      </w:r>
      <w:r w:rsidRPr="001923CB">
        <w:rPr>
          <w:spacing w:val="-11"/>
          <w:sz w:val="24"/>
        </w:rPr>
        <w:t xml:space="preserve"> </w:t>
      </w:r>
      <w:r w:rsidRPr="001923CB">
        <w:rPr>
          <w:sz w:val="24"/>
        </w:rPr>
        <w:t>опыта</w:t>
      </w:r>
      <w:r w:rsidRPr="001923CB">
        <w:rPr>
          <w:spacing w:val="-57"/>
          <w:sz w:val="24"/>
        </w:rPr>
        <w:t xml:space="preserve"> </w:t>
      </w:r>
      <w:r w:rsidRPr="001923CB">
        <w:rPr>
          <w:spacing w:val="-1"/>
          <w:sz w:val="24"/>
        </w:rPr>
        <w:t>поведения,</w:t>
      </w:r>
      <w:r w:rsidRPr="001923CB">
        <w:rPr>
          <w:spacing w:val="-15"/>
          <w:sz w:val="24"/>
        </w:rPr>
        <w:t xml:space="preserve"> </w:t>
      </w:r>
      <w:r w:rsidRPr="001923CB">
        <w:rPr>
          <w:spacing w:val="-1"/>
          <w:sz w:val="24"/>
        </w:rPr>
        <w:t>общения,</w:t>
      </w:r>
      <w:r w:rsidRPr="001923CB">
        <w:rPr>
          <w:spacing w:val="-15"/>
          <w:sz w:val="24"/>
        </w:rPr>
        <w:t xml:space="preserve"> </w:t>
      </w:r>
      <w:r w:rsidRPr="001923CB">
        <w:rPr>
          <w:spacing w:val="-1"/>
          <w:sz w:val="24"/>
        </w:rPr>
        <w:t>межличностных</w:t>
      </w:r>
      <w:r w:rsidRPr="001923CB">
        <w:rPr>
          <w:spacing w:val="-13"/>
          <w:sz w:val="24"/>
        </w:rPr>
        <w:t xml:space="preserve"> </w:t>
      </w:r>
      <w:r w:rsidRPr="001923CB">
        <w:rPr>
          <w:spacing w:val="-1"/>
          <w:sz w:val="24"/>
        </w:rPr>
        <w:t>социальных</w:t>
      </w:r>
      <w:r w:rsidRPr="001923CB">
        <w:rPr>
          <w:spacing w:val="-13"/>
          <w:sz w:val="24"/>
        </w:rPr>
        <w:t xml:space="preserve"> </w:t>
      </w:r>
      <w:r w:rsidRPr="001923CB">
        <w:rPr>
          <w:sz w:val="24"/>
        </w:rPr>
        <w:t>отношений,</w:t>
      </w:r>
      <w:r w:rsidRPr="001923CB">
        <w:rPr>
          <w:spacing w:val="-15"/>
          <w:sz w:val="24"/>
        </w:rPr>
        <w:t xml:space="preserve"> </w:t>
      </w:r>
      <w:r w:rsidRPr="001923CB">
        <w:rPr>
          <w:sz w:val="24"/>
        </w:rPr>
        <w:t>применения</w:t>
      </w:r>
      <w:r w:rsidRPr="001923CB">
        <w:rPr>
          <w:spacing w:val="-15"/>
          <w:sz w:val="24"/>
        </w:rPr>
        <w:t xml:space="preserve"> </w:t>
      </w:r>
      <w:r w:rsidRPr="001923CB">
        <w:rPr>
          <w:sz w:val="24"/>
        </w:rPr>
        <w:t>полученных</w:t>
      </w:r>
      <w:r w:rsidRPr="001923CB">
        <w:rPr>
          <w:spacing w:val="-13"/>
          <w:sz w:val="24"/>
        </w:rPr>
        <w:t xml:space="preserve"> </w:t>
      </w:r>
      <w:r w:rsidRPr="001923CB">
        <w:rPr>
          <w:sz w:val="24"/>
        </w:rPr>
        <w:t>знаний;</w:t>
      </w:r>
    </w:p>
    <w:p w:rsidR="007E1513" w:rsidRPr="001923CB" w:rsidRDefault="002462E7">
      <w:pPr>
        <w:pStyle w:val="a5"/>
        <w:numPr>
          <w:ilvl w:val="0"/>
          <w:numId w:val="43"/>
        </w:numPr>
        <w:tabs>
          <w:tab w:val="left" w:pos="960"/>
          <w:tab w:val="left" w:pos="961"/>
        </w:tabs>
        <w:spacing w:before="7" w:line="350" w:lineRule="auto"/>
        <w:ind w:right="407"/>
        <w:jc w:val="left"/>
        <w:rPr>
          <w:sz w:val="24"/>
        </w:rPr>
      </w:pPr>
      <w:r w:rsidRPr="001923CB">
        <w:rPr>
          <w:sz w:val="24"/>
        </w:rPr>
        <w:t>достижение</w:t>
      </w:r>
      <w:r w:rsidRPr="001923CB">
        <w:rPr>
          <w:spacing w:val="-5"/>
          <w:sz w:val="24"/>
        </w:rPr>
        <w:t xml:space="preserve"> </w:t>
      </w:r>
      <w:r w:rsidRPr="001923CB">
        <w:rPr>
          <w:sz w:val="24"/>
        </w:rPr>
        <w:t>личностных</w:t>
      </w:r>
      <w:r w:rsidRPr="001923CB">
        <w:rPr>
          <w:spacing w:val="-2"/>
          <w:sz w:val="24"/>
        </w:rPr>
        <w:t xml:space="preserve"> </w:t>
      </w:r>
      <w:r w:rsidRPr="001923CB">
        <w:rPr>
          <w:sz w:val="24"/>
        </w:rPr>
        <w:t>результатов</w:t>
      </w:r>
      <w:r w:rsidRPr="001923CB">
        <w:rPr>
          <w:spacing w:val="-4"/>
          <w:sz w:val="24"/>
        </w:rPr>
        <w:t xml:space="preserve"> </w:t>
      </w:r>
      <w:r w:rsidRPr="001923CB">
        <w:rPr>
          <w:sz w:val="24"/>
        </w:rPr>
        <w:t>освоения</w:t>
      </w:r>
      <w:r w:rsidRPr="001923CB">
        <w:rPr>
          <w:spacing w:val="-4"/>
          <w:sz w:val="24"/>
        </w:rPr>
        <w:t xml:space="preserve"> </w:t>
      </w:r>
      <w:r w:rsidRPr="001923CB">
        <w:rPr>
          <w:sz w:val="24"/>
        </w:rPr>
        <w:t>общеобразовательных</w:t>
      </w:r>
      <w:r w:rsidRPr="001923CB">
        <w:rPr>
          <w:spacing w:val="-4"/>
          <w:sz w:val="24"/>
        </w:rPr>
        <w:t xml:space="preserve"> </w:t>
      </w:r>
      <w:r w:rsidRPr="001923CB">
        <w:rPr>
          <w:sz w:val="24"/>
        </w:rPr>
        <w:t>программ</w:t>
      </w:r>
      <w:r w:rsidRPr="001923CB">
        <w:rPr>
          <w:spacing w:val="-5"/>
          <w:sz w:val="24"/>
        </w:rPr>
        <w:t xml:space="preserve"> </w:t>
      </w:r>
      <w:r w:rsidRPr="001923CB">
        <w:rPr>
          <w:sz w:val="24"/>
        </w:rPr>
        <w:t>в</w:t>
      </w:r>
      <w:r w:rsidRPr="001923CB">
        <w:rPr>
          <w:spacing w:val="-5"/>
          <w:sz w:val="24"/>
        </w:rPr>
        <w:t xml:space="preserve"> </w:t>
      </w:r>
      <w:r w:rsidRPr="001923CB">
        <w:rPr>
          <w:sz w:val="24"/>
        </w:rPr>
        <w:t>соответствии</w:t>
      </w:r>
      <w:r w:rsidRPr="001923CB">
        <w:rPr>
          <w:spacing w:val="-57"/>
          <w:sz w:val="24"/>
        </w:rPr>
        <w:t xml:space="preserve"> </w:t>
      </w:r>
      <w:r w:rsidRPr="001923CB">
        <w:rPr>
          <w:sz w:val="24"/>
        </w:rPr>
        <w:t>с</w:t>
      </w:r>
      <w:r w:rsidRPr="001923CB">
        <w:rPr>
          <w:spacing w:val="-2"/>
          <w:sz w:val="24"/>
        </w:rPr>
        <w:t xml:space="preserve"> </w:t>
      </w:r>
      <w:r w:rsidRPr="001923CB">
        <w:rPr>
          <w:sz w:val="24"/>
        </w:rPr>
        <w:t>ФГОС</w:t>
      </w:r>
      <w:r w:rsidRPr="001923CB">
        <w:rPr>
          <w:spacing w:val="-1"/>
          <w:sz w:val="24"/>
        </w:rPr>
        <w:t xml:space="preserve"> </w:t>
      </w:r>
      <w:r w:rsidRPr="001923CB">
        <w:rPr>
          <w:sz w:val="24"/>
        </w:rPr>
        <w:t>СОО.</w:t>
      </w:r>
    </w:p>
    <w:p w:rsidR="007E1513" w:rsidRPr="001923CB" w:rsidRDefault="007E1513">
      <w:pPr>
        <w:spacing w:line="350" w:lineRule="auto"/>
        <w:rPr>
          <w:sz w:val="24"/>
        </w:rPr>
        <w:sectPr w:rsidR="007E1513" w:rsidRPr="001923CB">
          <w:headerReference w:type="default" r:id="rId739"/>
          <w:footerReference w:type="default" r:id="rId740"/>
          <w:pgSz w:w="11910" w:h="16850"/>
          <w:pgMar w:top="820" w:right="160" w:bottom="1000" w:left="600" w:header="569" w:footer="813" w:gutter="0"/>
          <w:cols w:space="720"/>
        </w:sectPr>
      </w:pPr>
    </w:p>
    <w:p w:rsidR="007E1513" w:rsidRPr="001923CB" w:rsidRDefault="002462E7">
      <w:pPr>
        <w:pStyle w:val="a3"/>
        <w:spacing w:before="12"/>
        <w:ind w:left="1253" w:firstLine="0"/>
      </w:pPr>
      <w:r w:rsidRPr="001923CB">
        <w:t>Личностные</w:t>
      </w:r>
      <w:r w:rsidRPr="001923CB">
        <w:rPr>
          <w:spacing w:val="-6"/>
        </w:rPr>
        <w:t xml:space="preserve"> </w:t>
      </w:r>
      <w:r w:rsidRPr="001923CB">
        <w:t>результаты</w:t>
      </w:r>
      <w:r w:rsidRPr="001923CB">
        <w:rPr>
          <w:spacing w:val="-3"/>
        </w:rPr>
        <w:t xml:space="preserve"> </w:t>
      </w:r>
      <w:r w:rsidRPr="001923CB">
        <w:t>освоения</w:t>
      </w:r>
      <w:r w:rsidRPr="001923CB">
        <w:rPr>
          <w:spacing w:val="-3"/>
        </w:rPr>
        <w:t xml:space="preserve"> </w:t>
      </w:r>
      <w:r w:rsidRPr="001923CB">
        <w:t>обучающимися</w:t>
      </w:r>
      <w:r w:rsidRPr="001923CB">
        <w:rPr>
          <w:spacing w:val="-4"/>
        </w:rPr>
        <w:t xml:space="preserve"> </w:t>
      </w:r>
      <w:r w:rsidRPr="001923CB">
        <w:t>образовательных</w:t>
      </w:r>
      <w:r w:rsidRPr="001923CB">
        <w:rPr>
          <w:spacing w:val="-4"/>
        </w:rPr>
        <w:t xml:space="preserve"> </w:t>
      </w:r>
      <w:r w:rsidRPr="001923CB">
        <w:t>программ</w:t>
      </w:r>
      <w:r w:rsidRPr="001923CB">
        <w:rPr>
          <w:spacing w:val="-4"/>
        </w:rPr>
        <w:t xml:space="preserve"> </w:t>
      </w:r>
      <w:r w:rsidRPr="001923CB">
        <w:t>включают:</w:t>
      </w:r>
    </w:p>
    <w:p w:rsidR="007E1513" w:rsidRPr="001923CB" w:rsidRDefault="002462E7">
      <w:pPr>
        <w:pStyle w:val="a5"/>
        <w:numPr>
          <w:ilvl w:val="0"/>
          <w:numId w:val="43"/>
        </w:numPr>
        <w:tabs>
          <w:tab w:val="left" w:pos="961"/>
        </w:tabs>
        <w:spacing w:before="136"/>
        <w:ind w:hanging="361"/>
        <w:rPr>
          <w:sz w:val="24"/>
        </w:rPr>
      </w:pPr>
      <w:r w:rsidRPr="001923CB">
        <w:rPr>
          <w:sz w:val="24"/>
        </w:rPr>
        <w:t>осознание</w:t>
      </w:r>
      <w:r w:rsidRPr="001923CB">
        <w:rPr>
          <w:spacing w:val="-6"/>
          <w:sz w:val="24"/>
        </w:rPr>
        <w:t xml:space="preserve"> </w:t>
      </w:r>
      <w:r w:rsidRPr="001923CB">
        <w:rPr>
          <w:sz w:val="24"/>
        </w:rPr>
        <w:t>российской</w:t>
      </w:r>
      <w:r w:rsidRPr="001923CB">
        <w:rPr>
          <w:spacing w:val="-4"/>
          <w:sz w:val="24"/>
        </w:rPr>
        <w:t xml:space="preserve"> </w:t>
      </w:r>
      <w:r w:rsidRPr="001923CB">
        <w:rPr>
          <w:sz w:val="24"/>
        </w:rPr>
        <w:t>гражданской</w:t>
      </w:r>
      <w:r w:rsidRPr="001923CB">
        <w:rPr>
          <w:spacing w:val="-4"/>
          <w:sz w:val="24"/>
        </w:rPr>
        <w:t xml:space="preserve"> </w:t>
      </w:r>
      <w:r w:rsidRPr="001923CB">
        <w:rPr>
          <w:sz w:val="24"/>
        </w:rPr>
        <w:t>идентичности;</w:t>
      </w:r>
    </w:p>
    <w:p w:rsidR="007E1513" w:rsidRPr="001923CB" w:rsidRDefault="002462E7">
      <w:pPr>
        <w:pStyle w:val="a5"/>
        <w:numPr>
          <w:ilvl w:val="0"/>
          <w:numId w:val="43"/>
        </w:numPr>
        <w:tabs>
          <w:tab w:val="left" w:pos="961"/>
        </w:tabs>
        <w:spacing w:before="138"/>
        <w:ind w:hanging="361"/>
        <w:rPr>
          <w:sz w:val="24"/>
        </w:rPr>
      </w:pPr>
      <w:r w:rsidRPr="001923CB">
        <w:rPr>
          <w:sz w:val="24"/>
        </w:rPr>
        <w:t>сформированность</w:t>
      </w:r>
      <w:r w:rsidRPr="001923CB">
        <w:rPr>
          <w:spacing w:val="-4"/>
          <w:sz w:val="24"/>
        </w:rPr>
        <w:t xml:space="preserve"> </w:t>
      </w:r>
      <w:r w:rsidRPr="001923CB">
        <w:rPr>
          <w:sz w:val="24"/>
        </w:rPr>
        <w:t>ценностей</w:t>
      </w:r>
      <w:r w:rsidRPr="001923CB">
        <w:rPr>
          <w:spacing w:val="-4"/>
          <w:sz w:val="24"/>
        </w:rPr>
        <w:t xml:space="preserve"> </w:t>
      </w:r>
      <w:r w:rsidRPr="001923CB">
        <w:rPr>
          <w:sz w:val="24"/>
        </w:rPr>
        <w:t>самостоятельности</w:t>
      </w:r>
      <w:r w:rsidRPr="001923CB">
        <w:rPr>
          <w:spacing w:val="-3"/>
          <w:sz w:val="24"/>
        </w:rPr>
        <w:t xml:space="preserve"> </w:t>
      </w:r>
      <w:r w:rsidRPr="001923CB">
        <w:rPr>
          <w:sz w:val="24"/>
        </w:rPr>
        <w:t>и</w:t>
      </w:r>
      <w:r w:rsidRPr="001923CB">
        <w:rPr>
          <w:spacing w:val="-4"/>
          <w:sz w:val="24"/>
        </w:rPr>
        <w:t xml:space="preserve"> </w:t>
      </w:r>
      <w:r w:rsidRPr="001923CB">
        <w:rPr>
          <w:sz w:val="24"/>
        </w:rPr>
        <w:t>инициативы;</w:t>
      </w:r>
    </w:p>
    <w:p w:rsidR="007E1513" w:rsidRPr="001923CB" w:rsidRDefault="002462E7">
      <w:pPr>
        <w:pStyle w:val="a5"/>
        <w:numPr>
          <w:ilvl w:val="0"/>
          <w:numId w:val="43"/>
        </w:numPr>
        <w:tabs>
          <w:tab w:val="left" w:pos="961"/>
        </w:tabs>
        <w:spacing w:before="136" w:line="352" w:lineRule="auto"/>
        <w:ind w:right="409"/>
        <w:rPr>
          <w:sz w:val="24"/>
        </w:rPr>
      </w:pPr>
      <w:r w:rsidRPr="001923CB">
        <w:rPr>
          <w:sz w:val="24"/>
        </w:rPr>
        <w:t>готовность</w:t>
      </w:r>
      <w:r w:rsidRPr="001923CB">
        <w:rPr>
          <w:spacing w:val="1"/>
          <w:sz w:val="24"/>
        </w:rPr>
        <w:t xml:space="preserve"> </w:t>
      </w:r>
      <w:r w:rsidRPr="001923CB">
        <w:rPr>
          <w:sz w:val="24"/>
        </w:rPr>
        <w:t>обучающихся</w:t>
      </w:r>
      <w:r w:rsidRPr="001923CB">
        <w:rPr>
          <w:spacing w:val="1"/>
          <w:sz w:val="24"/>
        </w:rPr>
        <w:t xml:space="preserve"> </w:t>
      </w:r>
      <w:r w:rsidRPr="001923CB">
        <w:rPr>
          <w:sz w:val="24"/>
        </w:rPr>
        <w:t>к</w:t>
      </w:r>
      <w:r w:rsidRPr="001923CB">
        <w:rPr>
          <w:spacing w:val="1"/>
          <w:sz w:val="24"/>
        </w:rPr>
        <w:t xml:space="preserve"> </w:t>
      </w:r>
      <w:r w:rsidRPr="001923CB">
        <w:rPr>
          <w:sz w:val="24"/>
        </w:rPr>
        <w:t>саморазвитию,</w:t>
      </w:r>
      <w:r w:rsidRPr="001923CB">
        <w:rPr>
          <w:spacing w:val="1"/>
          <w:sz w:val="24"/>
        </w:rPr>
        <w:t xml:space="preserve"> </w:t>
      </w:r>
      <w:r w:rsidRPr="001923CB">
        <w:rPr>
          <w:sz w:val="24"/>
        </w:rPr>
        <w:t>самостоятельности</w:t>
      </w:r>
      <w:r w:rsidRPr="001923CB">
        <w:rPr>
          <w:spacing w:val="1"/>
          <w:sz w:val="24"/>
        </w:rPr>
        <w:t xml:space="preserve"> </w:t>
      </w:r>
      <w:r w:rsidRPr="001923CB">
        <w:rPr>
          <w:sz w:val="24"/>
        </w:rPr>
        <w:t>и</w:t>
      </w:r>
      <w:r w:rsidRPr="001923CB">
        <w:rPr>
          <w:spacing w:val="1"/>
          <w:sz w:val="24"/>
        </w:rPr>
        <w:t xml:space="preserve"> </w:t>
      </w:r>
      <w:r w:rsidRPr="001923CB">
        <w:rPr>
          <w:sz w:val="24"/>
        </w:rPr>
        <w:t>личностному</w:t>
      </w:r>
      <w:r w:rsidRPr="001923CB">
        <w:rPr>
          <w:spacing w:val="1"/>
          <w:sz w:val="24"/>
        </w:rPr>
        <w:t xml:space="preserve"> </w:t>
      </w:r>
      <w:r w:rsidRPr="001923CB">
        <w:rPr>
          <w:sz w:val="24"/>
        </w:rPr>
        <w:t>самоопределению;</w:t>
      </w:r>
    </w:p>
    <w:p w:rsidR="007E1513" w:rsidRPr="001923CB" w:rsidRDefault="002462E7">
      <w:pPr>
        <w:pStyle w:val="a5"/>
        <w:numPr>
          <w:ilvl w:val="0"/>
          <w:numId w:val="43"/>
        </w:numPr>
        <w:tabs>
          <w:tab w:val="left" w:pos="961"/>
        </w:tabs>
        <w:spacing w:before="7"/>
        <w:ind w:hanging="361"/>
        <w:rPr>
          <w:sz w:val="24"/>
        </w:rPr>
      </w:pPr>
      <w:r w:rsidRPr="001923CB">
        <w:rPr>
          <w:sz w:val="24"/>
        </w:rPr>
        <w:t>наличие</w:t>
      </w:r>
      <w:r w:rsidRPr="001923CB">
        <w:rPr>
          <w:spacing w:val="-5"/>
          <w:sz w:val="24"/>
        </w:rPr>
        <w:t xml:space="preserve"> </w:t>
      </w:r>
      <w:r w:rsidRPr="001923CB">
        <w:rPr>
          <w:sz w:val="24"/>
        </w:rPr>
        <w:t>мотивации</w:t>
      </w:r>
      <w:r w:rsidRPr="001923CB">
        <w:rPr>
          <w:spacing w:val="-4"/>
          <w:sz w:val="24"/>
        </w:rPr>
        <w:t xml:space="preserve"> </w:t>
      </w:r>
      <w:r w:rsidRPr="001923CB">
        <w:rPr>
          <w:sz w:val="24"/>
        </w:rPr>
        <w:t>к</w:t>
      </w:r>
      <w:r w:rsidRPr="001923CB">
        <w:rPr>
          <w:spacing w:val="-4"/>
          <w:sz w:val="24"/>
        </w:rPr>
        <w:t xml:space="preserve"> </w:t>
      </w:r>
      <w:r w:rsidRPr="001923CB">
        <w:rPr>
          <w:sz w:val="24"/>
        </w:rPr>
        <w:t>целенаправленной</w:t>
      </w:r>
      <w:r w:rsidRPr="001923CB">
        <w:rPr>
          <w:spacing w:val="-4"/>
          <w:sz w:val="24"/>
        </w:rPr>
        <w:t xml:space="preserve"> </w:t>
      </w:r>
      <w:r w:rsidRPr="001923CB">
        <w:rPr>
          <w:sz w:val="24"/>
        </w:rPr>
        <w:t>социально</w:t>
      </w:r>
      <w:r w:rsidRPr="001923CB">
        <w:rPr>
          <w:spacing w:val="-4"/>
          <w:sz w:val="24"/>
        </w:rPr>
        <w:t xml:space="preserve"> </w:t>
      </w:r>
      <w:r w:rsidRPr="001923CB">
        <w:rPr>
          <w:sz w:val="24"/>
        </w:rPr>
        <w:t>значимой</w:t>
      </w:r>
      <w:r w:rsidRPr="001923CB">
        <w:rPr>
          <w:spacing w:val="-4"/>
          <w:sz w:val="24"/>
        </w:rPr>
        <w:t xml:space="preserve"> </w:t>
      </w:r>
      <w:r w:rsidRPr="001923CB">
        <w:rPr>
          <w:sz w:val="24"/>
        </w:rPr>
        <w:t>деятельности;</w:t>
      </w:r>
    </w:p>
    <w:p w:rsidR="007E1513" w:rsidRPr="001923CB" w:rsidRDefault="002462E7">
      <w:pPr>
        <w:pStyle w:val="a5"/>
        <w:numPr>
          <w:ilvl w:val="0"/>
          <w:numId w:val="43"/>
        </w:numPr>
        <w:tabs>
          <w:tab w:val="left" w:pos="961"/>
        </w:tabs>
        <w:spacing w:before="138" w:line="350" w:lineRule="auto"/>
        <w:ind w:right="411"/>
        <w:rPr>
          <w:sz w:val="24"/>
        </w:rPr>
      </w:pPr>
      <w:r w:rsidRPr="001923CB">
        <w:rPr>
          <w:sz w:val="24"/>
        </w:rPr>
        <w:t>сформированность внутренней позиции личности как особого ценностного отношения к себе,</w:t>
      </w:r>
      <w:r w:rsidRPr="001923CB">
        <w:rPr>
          <w:spacing w:val="1"/>
          <w:sz w:val="24"/>
        </w:rPr>
        <w:t xml:space="preserve"> </w:t>
      </w:r>
      <w:r w:rsidRPr="001923CB">
        <w:rPr>
          <w:sz w:val="24"/>
        </w:rPr>
        <w:t>окружающим</w:t>
      </w:r>
      <w:r w:rsidRPr="001923CB">
        <w:rPr>
          <w:spacing w:val="-2"/>
          <w:sz w:val="24"/>
        </w:rPr>
        <w:t xml:space="preserve"> </w:t>
      </w:r>
      <w:r w:rsidRPr="001923CB">
        <w:rPr>
          <w:sz w:val="24"/>
        </w:rPr>
        <w:t>людям и жизни в</w:t>
      </w:r>
      <w:r w:rsidRPr="001923CB">
        <w:rPr>
          <w:spacing w:val="-1"/>
          <w:sz w:val="24"/>
        </w:rPr>
        <w:t xml:space="preserve"> </w:t>
      </w:r>
      <w:r w:rsidRPr="001923CB">
        <w:rPr>
          <w:sz w:val="24"/>
        </w:rPr>
        <w:t>целом.</w:t>
      </w:r>
    </w:p>
    <w:p w:rsidR="007E1513" w:rsidRPr="001923CB" w:rsidRDefault="002462E7">
      <w:pPr>
        <w:pStyle w:val="a3"/>
        <w:spacing w:before="13" w:line="360" w:lineRule="auto"/>
        <w:ind w:left="532" w:right="401" w:firstLine="720"/>
      </w:pPr>
      <w:r w:rsidRPr="001923CB">
        <w:t>Воспитательная</w:t>
      </w:r>
      <w:r w:rsidRPr="001923CB">
        <w:rPr>
          <w:spacing w:val="-14"/>
        </w:rPr>
        <w:t xml:space="preserve"> </w:t>
      </w:r>
      <w:r w:rsidRPr="001923CB">
        <w:t>деятельность</w:t>
      </w:r>
      <w:r w:rsidRPr="001923CB">
        <w:rPr>
          <w:spacing w:val="-13"/>
        </w:rPr>
        <w:t xml:space="preserve"> </w:t>
      </w:r>
      <w:r w:rsidRPr="001923CB">
        <w:t>в</w:t>
      </w:r>
      <w:r w:rsidRPr="001923CB">
        <w:rPr>
          <w:spacing w:val="-15"/>
        </w:rPr>
        <w:t xml:space="preserve"> </w:t>
      </w:r>
      <w:r w:rsidRPr="001923CB">
        <w:t>образовательной</w:t>
      </w:r>
      <w:r w:rsidRPr="001923CB">
        <w:rPr>
          <w:spacing w:val="-13"/>
        </w:rPr>
        <w:t xml:space="preserve"> </w:t>
      </w:r>
      <w:r w:rsidRPr="001923CB">
        <w:t>организации</w:t>
      </w:r>
      <w:r w:rsidRPr="001923CB">
        <w:rPr>
          <w:spacing w:val="-14"/>
        </w:rPr>
        <w:t xml:space="preserve"> </w:t>
      </w:r>
      <w:r w:rsidRPr="001923CB">
        <w:t>планируется</w:t>
      </w:r>
      <w:r w:rsidRPr="001923CB">
        <w:rPr>
          <w:spacing w:val="-14"/>
        </w:rPr>
        <w:t xml:space="preserve"> </w:t>
      </w:r>
      <w:r w:rsidRPr="001923CB">
        <w:t>и</w:t>
      </w:r>
      <w:r w:rsidRPr="001923CB">
        <w:rPr>
          <w:spacing w:val="-13"/>
        </w:rPr>
        <w:t xml:space="preserve"> </w:t>
      </w:r>
      <w:r w:rsidRPr="001923CB">
        <w:t>осуществляется</w:t>
      </w:r>
      <w:r w:rsidRPr="001923CB">
        <w:rPr>
          <w:spacing w:val="-58"/>
        </w:rPr>
        <w:t xml:space="preserve"> </w:t>
      </w:r>
      <w:r w:rsidRPr="001923CB">
        <w:t>на</w:t>
      </w:r>
      <w:r w:rsidRPr="001923CB">
        <w:rPr>
          <w:spacing w:val="1"/>
        </w:rPr>
        <w:t xml:space="preserve"> </w:t>
      </w:r>
      <w:r w:rsidRPr="001923CB">
        <w:t>основе</w:t>
      </w:r>
      <w:r w:rsidRPr="001923CB">
        <w:rPr>
          <w:spacing w:val="1"/>
        </w:rPr>
        <w:t xml:space="preserve"> </w:t>
      </w:r>
      <w:r w:rsidRPr="001923CB">
        <w:t>аксиологического,</w:t>
      </w:r>
      <w:r w:rsidRPr="001923CB">
        <w:rPr>
          <w:spacing w:val="1"/>
        </w:rPr>
        <w:t xml:space="preserve"> </w:t>
      </w:r>
      <w:r w:rsidRPr="001923CB">
        <w:t>антропологического,</w:t>
      </w:r>
      <w:r w:rsidRPr="001923CB">
        <w:rPr>
          <w:spacing w:val="1"/>
        </w:rPr>
        <w:t xml:space="preserve"> </w:t>
      </w:r>
      <w:r w:rsidRPr="001923CB">
        <w:t>культурно-исторического,</w:t>
      </w:r>
      <w:r w:rsidRPr="001923CB">
        <w:rPr>
          <w:spacing w:val="1"/>
        </w:rPr>
        <w:t xml:space="preserve"> </w:t>
      </w:r>
      <w:r w:rsidRPr="001923CB">
        <w:t>системно-</w:t>
      </w:r>
      <w:r w:rsidRPr="001923CB">
        <w:rPr>
          <w:spacing w:val="-57"/>
        </w:rPr>
        <w:t xml:space="preserve"> </w:t>
      </w:r>
      <w:r w:rsidRPr="001923CB">
        <w:t>деятельностного,</w:t>
      </w:r>
      <w:r w:rsidRPr="001923CB">
        <w:rPr>
          <w:spacing w:val="1"/>
        </w:rPr>
        <w:t xml:space="preserve"> </w:t>
      </w:r>
      <w:r w:rsidRPr="001923CB">
        <w:t>личностно-ориентированного</w:t>
      </w:r>
      <w:r w:rsidRPr="001923CB">
        <w:rPr>
          <w:spacing w:val="1"/>
        </w:rPr>
        <w:t xml:space="preserve"> </w:t>
      </w:r>
      <w:r w:rsidRPr="001923CB">
        <w:t>подходов</w:t>
      </w:r>
      <w:r w:rsidRPr="001923CB">
        <w:rPr>
          <w:spacing w:val="1"/>
        </w:rPr>
        <w:t xml:space="preserve"> </w:t>
      </w:r>
      <w:r w:rsidRPr="001923CB">
        <w:t>и</w:t>
      </w:r>
      <w:r w:rsidRPr="001923CB">
        <w:rPr>
          <w:spacing w:val="1"/>
        </w:rPr>
        <w:t xml:space="preserve"> </w:t>
      </w:r>
      <w:r w:rsidRPr="001923CB">
        <w:t>с</w:t>
      </w:r>
      <w:r w:rsidRPr="001923CB">
        <w:rPr>
          <w:spacing w:val="1"/>
        </w:rPr>
        <w:t xml:space="preserve"> </w:t>
      </w:r>
      <w:r w:rsidRPr="001923CB">
        <w:t>учётом</w:t>
      </w:r>
      <w:r w:rsidRPr="001923CB">
        <w:rPr>
          <w:spacing w:val="1"/>
        </w:rPr>
        <w:t xml:space="preserve"> </w:t>
      </w:r>
      <w:r w:rsidRPr="001923CB">
        <w:t>принципов</w:t>
      </w:r>
      <w:r w:rsidRPr="001923CB">
        <w:rPr>
          <w:spacing w:val="1"/>
        </w:rPr>
        <w:t xml:space="preserve"> </w:t>
      </w:r>
      <w:r w:rsidRPr="001923CB">
        <w:t>воспитания:</w:t>
      </w:r>
      <w:r w:rsidRPr="001923CB">
        <w:rPr>
          <w:spacing w:val="1"/>
        </w:rPr>
        <w:t xml:space="preserve"> </w:t>
      </w:r>
      <w:r w:rsidRPr="001923CB">
        <w:t>гуманистической</w:t>
      </w:r>
      <w:r w:rsidRPr="001923CB">
        <w:rPr>
          <w:spacing w:val="1"/>
        </w:rPr>
        <w:t xml:space="preserve"> </w:t>
      </w:r>
      <w:r w:rsidRPr="001923CB">
        <w:t>направленности</w:t>
      </w:r>
      <w:r w:rsidRPr="001923CB">
        <w:rPr>
          <w:spacing w:val="1"/>
        </w:rPr>
        <w:t xml:space="preserve"> </w:t>
      </w:r>
      <w:r w:rsidRPr="001923CB">
        <w:t>воспитания,</w:t>
      </w:r>
      <w:r w:rsidRPr="001923CB">
        <w:rPr>
          <w:spacing w:val="1"/>
        </w:rPr>
        <w:t xml:space="preserve"> </w:t>
      </w:r>
      <w:r w:rsidRPr="001923CB">
        <w:t>совместной</w:t>
      </w:r>
      <w:r w:rsidRPr="001923CB">
        <w:rPr>
          <w:spacing w:val="1"/>
        </w:rPr>
        <w:t xml:space="preserve"> </w:t>
      </w:r>
      <w:r w:rsidRPr="001923CB">
        <w:t>деятельности</w:t>
      </w:r>
      <w:r w:rsidRPr="001923CB">
        <w:rPr>
          <w:spacing w:val="1"/>
        </w:rPr>
        <w:t xml:space="preserve"> </w:t>
      </w:r>
      <w:r w:rsidRPr="001923CB">
        <w:t>детей</w:t>
      </w:r>
      <w:r w:rsidRPr="001923CB">
        <w:rPr>
          <w:spacing w:val="1"/>
        </w:rPr>
        <w:t xml:space="preserve"> </w:t>
      </w:r>
      <w:r w:rsidRPr="001923CB">
        <w:t>и</w:t>
      </w:r>
      <w:r w:rsidRPr="001923CB">
        <w:rPr>
          <w:spacing w:val="1"/>
        </w:rPr>
        <w:t xml:space="preserve"> </w:t>
      </w:r>
      <w:r w:rsidRPr="001923CB">
        <w:t>взрослых,</w:t>
      </w:r>
      <w:r w:rsidRPr="001923CB">
        <w:rPr>
          <w:spacing w:val="-57"/>
        </w:rPr>
        <w:t xml:space="preserve"> </w:t>
      </w:r>
      <w:r w:rsidRPr="001923CB">
        <w:t>следования</w:t>
      </w:r>
      <w:r w:rsidRPr="001923CB">
        <w:rPr>
          <w:spacing w:val="1"/>
        </w:rPr>
        <w:t xml:space="preserve"> </w:t>
      </w:r>
      <w:r w:rsidRPr="001923CB">
        <w:t>нравственному</w:t>
      </w:r>
      <w:r w:rsidRPr="001923CB">
        <w:rPr>
          <w:spacing w:val="1"/>
        </w:rPr>
        <w:t xml:space="preserve"> </w:t>
      </w:r>
      <w:r w:rsidRPr="001923CB">
        <w:t>примеру,</w:t>
      </w:r>
      <w:r w:rsidRPr="001923CB">
        <w:rPr>
          <w:spacing w:val="1"/>
        </w:rPr>
        <w:t xml:space="preserve"> </w:t>
      </w:r>
      <w:r w:rsidRPr="001923CB">
        <w:t>безопасной</w:t>
      </w:r>
      <w:r w:rsidRPr="001923CB">
        <w:rPr>
          <w:spacing w:val="1"/>
        </w:rPr>
        <w:t xml:space="preserve"> </w:t>
      </w:r>
      <w:r w:rsidRPr="001923CB">
        <w:t>жизнедеятельности,</w:t>
      </w:r>
      <w:r w:rsidRPr="001923CB">
        <w:rPr>
          <w:spacing w:val="1"/>
        </w:rPr>
        <w:t xml:space="preserve"> </w:t>
      </w:r>
      <w:r w:rsidRPr="001923CB">
        <w:t>инклюзивности,</w:t>
      </w:r>
      <w:r w:rsidRPr="001923CB">
        <w:rPr>
          <w:spacing w:val="1"/>
        </w:rPr>
        <w:t xml:space="preserve"> </w:t>
      </w:r>
      <w:r w:rsidRPr="001923CB">
        <w:t>возрастосообразности.</w:t>
      </w:r>
    </w:p>
    <w:p w:rsidR="007E1513" w:rsidRPr="001923CB" w:rsidRDefault="002462E7">
      <w:pPr>
        <w:pStyle w:val="a3"/>
        <w:spacing w:line="360" w:lineRule="auto"/>
        <w:ind w:left="532" w:right="401" w:firstLine="720"/>
      </w:pPr>
      <w:r w:rsidRPr="001923CB">
        <w:t>Программа воспитания реализуется в единстве</w:t>
      </w:r>
      <w:r w:rsidRPr="001923CB">
        <w:rPr>
          <w:spacing w:val="1"/>
        </w:rPr>
        <w:t xml:space="preserve"> </w:t>
      </w:r>
      <w:r w:rsidRPr="001923CB">
        <w:t>учебной и воспитательной деятельности</w:t>
      </w:r>
      <w:r w:rsidRPr="001923CB">
        <w:rPr>
          <w:spacing w:val="1"/>
        </w:rPr>
        <w:t xml:space="preserve"> </w:t>
      </w:r>
      <w:r w:rsidRPr="001923CB">
        <w:t>образовательной</w:t>
      </w:r>
      <w:r w:rsidRPr="001923CB">
        <w:rPr>
          <w:spacing w:val="-7"/>
        </w:rPr>
        <w:t xml:space="preserve"> </w:t>
      </w:r>
      <w:r w:rsidRPr="001923CB">
        <w:t>организации</w:t>
      </w:r>
      <w:r w:rsidRPr="001923CB">
        <w:rPr>
          <w:spacing w:val="-9"/>
        </w:rPr>
        <w:t xml:space="preserve"> </w:t>
      </w:r>
      <w:r w:rsidRPr="001923CB">
        <w:t>по</w:t>
      </w:r>
      <w:r w:rsidRPr="001923CB">
        <w:rPr>
          <w:spacing w:val="-8"/>
        </w:rPr>
        <w:t xml:space="preserve"> </w:t>
      </w:r>
      <w:r w:rsidRPr="001923CB">
        <w:t>основным</w:t>
      </w:r>
      <w:r w:rsidRPr="001923CB">
        <w:rPr>
          <w:spacing w:val="-8"/>
        </w:rPr>
        <w:t xml:space="preserve"> </w:t>
      </w:r>
      <w:r w:rsidRPr="001923CB">
        <w:t>направлениям</w:t>
      </w:r>
      <w:r w:rsidRPr="001923CB">
        <w:rPr>
          <w:spacing w:val="-8"/>
        </w:rPr>
        <w:t xml:space="preserve"> </w:t>
      </w:r>
      <w:r w:rsidRPr="001923CB">
        <w:t>воспитания</w:t>
      </w:r>
      <w:r w:rsidRPr="001923CB">
        <w:rPr>
          <w:spacing w:val="-10"/>
        </w:rPr>
        <w:t xml:space="preserve"> </w:t>
      </w:r>
      <w:r w:rsidRPr="001923CB">
        <w:t>в</w:t>
      </w:r>
      <w:r w:rsidRPr="001923CB">
        <w:rPr>
          <w:spacing w:val="-9"/>
        </w:rPr>
        <w:t xml:space="preserve"> </w:t>
      </w:r>
      <w:r w:rsidRPr="001923CB">
        <w:t>соответствии</w:t>
      </w:r>
      <w:r w:rsidRPr="001923CB">
        <w:rPr>
          <w:spacing w:val="-6"/>
        </w:rPr>
        <w:t xml:space="preserve"> </w:t>
      </w:r>
      <w:r w:rsidRPr="001923CB">
        <w:t>с</w:t>
      </w:r>
      <w:r w:rsidRPr="001923CB">
        <w:rPr>
          <w:spacing w:val="-8"/>
        </w:rPr>
        <w:t xml:space="preserve"> </w:t>
      </w:r>
      <w:r w:rsidRPr="001923CB">
        <w:t>ФГОС</w:t>
      </w:r>
      <w:r w:rsidRPr="001923CB">
        <w:rPr>
          <w:spacing w:val="-8"/>
        </w:rPr>
        <w:t xml:space="preserve"> </w:t>
      </w:r>
      <w:r w:rsidRPr="001923CB">
        <w:t>СОО</w:t>
      </w:r>
      <w:r w:rsidRPr="001923CB">
        <w:rPr>
          <w:spacing w:val="-57"/>
        </w:rPr>
        <w:t xml:space="preserve"> </w:t>
      </w:r>
      <w:r w:rsidRPr="001923CB">
        <w:t>и</w:t>
      </w:r>
      <w:r w:rsidRPr="001923CB">
        <w:rPr>
          <w:spacing w:val="1"/>
        </w:rPr>
        <w:t xml:space="preserve"> </w:t>
      </w:r>
      <w:r w:rsidRPr="001923CB">
        <w:t>отражает</w:t>
      </w:r>
      <w:r w:rsidRPr="001923CB">
        <w:rPr>
          <w:spacing w:val="1"/>
        </w:rPr>
        <w:t xml:space="preserve"> </w:t>
      </w:r>
      <w:r w:rsidRPr="001923CB">
        <w:t>готовность</w:t>
      </w:r>
      <w:r w:rsidRPr="001923CB">
        <w:rPr>
          <w:spacing w:val="1"/>
        </w:rPr>
        <w:t xml:space="preserve"> </w:t>
      </w:r>
      <w:r w:rsidRPr="001923CB">
        <w:t>обучающихся</w:t>
      </w:r>
      <w:r w:rsidRPr="001923CB">
        <w:rPr>
          <w:spacing w:val="1"/>
        </w:rPr>
        <w:t xml:space="preserve"> </w:t>
      </w:r>
      <w:r w:rsidRPr="001923CB">
        <w:t>руководствоваться</w:t>
      </w:r>
      <w:r w:rsidRPr="001923CB">
        <w:rPr>
          <w:spacing w:val="1"/>
        </w:rPr>
        <w:t xml:space="preserve"> </w:t>
      </w:r>
      <w:r w:rsidRPr="001923CB">
        <w:t>ценностями</w:t>
      </w:r>
      <w:r w:rsidRPr="001923CB">
        <w:rPr>
          <w:spacing w:val="1"/>
        </w:rPr>
        <w:t xml:space="preserve"> </w:t>
      </w:r>
      <w:r w:rsidRPr="001923CB">
        <w:t>и</w:t>
      </w:r>
      <w:r w:rsidRPr="001923CB">
        <w:rPr>
          <w:spacing w:val="1"/>
        </w:rPr>
        <w:t xml:space="preserve"> </w:t>
      </w:r>
      <w:r w:rsidRPr="001923CB">
        <w:t>приобретать</w:t>
      </w:r>
      <w:r w:rsidRPr="001923CB">
        <w:rPr>
          <w:spacing w:val="1"/>
        </w:rPr>
        <w:t xml:space="preserve"> </w:t>
      </w:r>
      <w:r w:rsidRPr="001923CB">
        <w:t>первоначальный</w:t>
      </w:r>
      <w:r w:rsidRPr="001923CB">
        <w:rPr>
          <w:spacing w:val="-1"/>
        </w:rPr>
        <w:t xml:space="preserve"> </w:t>
      </w:r>
      <w:r w:rsidRPr="001923CB">
        <w:t>опыт деятельности на</w:t>
      </w:r>
      <w:r w:rsidRPr="001923CB">
        <w:rPr>
          <w:spacing w:val="-1"/>
        </w:rPr>
        <w:t xml:space="preserve"> </w:t>
      </w:r>
      <w:r w:rsidRPr="001923CB">
        <w:t>их</w:t>
      </w:r>
      <w:r w:rsidRPr="001923CB">
        <w:rPr>
          <w:spacing w:val="1"/>
        </w:rPr>
        <w:t xml:space="preserve"> </w:t>
      </w:r>
      <w:r w:rsidRPr="001923CB">
        <w:t>основе, в</w:t>
      </w:r>
      <w:r w:rsidRPr="001923CB">
        <w:rPr>
          <w:spacing w:val="-1"/>
        </w:rPr>
        <w:t xml:space="preserve"> </w:t>
      </w:r>
      <w:r w:rsidRPr="001923CB">
        <w:t>том</w:t>
      </w:r>
      <w:r w:rsidRPr="001923CB">
        <w:rPr>
          <w:spacing w:val="-1"/>
        </w:rPr>
        <w:t xml:space="preserve"> </w:t>
      </w:r>
      <w:r w:rsidRPr="001923CB">
        <w:t>числе</w:t>
      </w:r>
      <w:r w:rsidRPr="001923CB">
        <w:rPr>
          <w:spacing w:val="1"/>
        </w:rPr>
        <w:t xml:space="preserve"> </w:t>
      </w:r>
      <w:r w:rsidRPr="001923CB">
        <w:t>в</w:t>
      </w:r>
      <w:r w:rsidRPr="001923CB">
        <w:rPr>
          <w:spacing w:val="-1"/>
        </w:rPr>
        <w:t xml:space="preserve"> </w:t>
      </w:r>
      <w:r w:rsidRPr="001923CB">
        <w:t>части:</w:t>
      </w:r>
    </w:p>
    <w:p w:rsidR="007E1513" w:rsidRPr="001923CB" w:rsidRDefault="002462E7">
      <w:pPr>
        <w:pStyle w:val="a5"/>
        <w:numPr>
          <w:ilvl w:val="0"/>
          <w:numId w:val="41"/>
        </w:numPr>
        <w:tabs>
          <w:tab w:val="left" w:pos="1534"/>
        </w:tabs>
        <w:spacing w:line="360" w:lineRule="auto"/>
        <w:ind w:right="401" w:firstLine="720"/>
        <w:rPr>
          <w:i/>
          <w:sz w:val="24"/>
        </w:rPr>
      </w:pPr>
      <w:r w:rsidRPr="001923CB">
        <w:rPr>
          <w:b/>
          <w:sz w:val="24"/>
        </w:rPr>
        <w:t xml:space="preserve">Гражданского воспитания, </w:t>
      </w:r>
      <w:r w:rsidRPr="001923CB">
        <w:rPr>
          <w:sz w:val="24"/>
        </w:rPr>
        <w:t>способствующего формированию российской гражданской</w:t>
      </w:r>
      <w:r w:rsidRPr="001923CB">
        <w:rPr>
          <w:spacing w:val="1"/>
          <w:sz w:val="24"/>
        </w:rPr>
        <w:t xml:space="preserve"> </w:t>
      </w:r>
      <w:r w:rsidRPr="001923CB">
        <w:rPr>
          <w:sz w:val="24"/>
        </w:rPr>
        <w:t>идентичности, принадлежности к общности граждан Российской Федерации, к народу России как</w:t>
      </w:r>
      <w:r w:rsidRPr="001923CB">
        <w:rPr>
          <w:spacing w:val="1"/>
          <w:sz w:val="24"/>
        </w:rPr>
        <w:t xml:space="preserve"> </w:t>
      </w:r>
      <w:r w:rsidRPr="001923CB">
        <w:rPr>
          <w:sz w:val="24"/>
        </w:rPr>
        <w:t>источнику</w:t>
      </w:r>
      <w:r w:rsidRPr="001923CB">
        <w:rPr>
          <w:spacing w:val="1"/>
          <w:sz w:val="24"/>
        </w:rPr>
        <w:t xml:space="preserve"> </w:t>
      </w:r>
      <w:r w:rsidRPr="001923CB">
        <w:rPr>
          <w:sz w:val="24"/>
        </w:rPr>
        <w:t>власти</w:t>
      </w:r>
      <w:r w:rsidRPr="001923CB">
        <w:rPr>
          <w:spacing w:val="1"/>
          <w:sz w:val="24"/>
        </w:rPr>
        <w:t xml:space="preserve"> </w:t>
      </w:r>
      <w:r w:rsidRPr="001923CB">
        <w:rPr>
          <w:sz w:val="24"/>
        </w:rPr>
        <w:t>в</w:t>
      </w:r>
      <w:r w:rsidRPr="001923CB">
        <w:rPr>
          <w:spacing w:val="1"/>
          <w:sz w:val="24"/>
        </w:rPr>
        <w:t xml:space="preserve"> </w:t>
      </w:r>
      <w:r w:rsidRPr="001923CB">
        <w:rPr>
          <w:sz w:val="24"/>
        </w:rPr>
        <w:t>Российском</w:t>
      </w:r>
      <w:r w:rsidRPr="001923CB">
        <w:rPr>
          <w:spacing w:val="1"/>
          <w:sz w:val="24"/>
        </w:rPr>
        <w:t xml:space="preserve"> </w:t>
      </w:r>
      <w:r w:rsidRPr="001923CB">
        <w:rPr>
          <w:sz w:val="24"/>
        </w:rPr>
        <w:t>государстве</w:t>
      </w:r>
      <w:r w:rsidRPr="001923CB">
        <w:rPr>
          <w:spacing w:val="1"/>
          <w:sz w:val="24"/>
        </w:rPr>
        <w:t xml:space="preserve"> </w:t>
      </w:r>
      <w:r w:rsidRPr="001923CB">
        <w:rPr>
          <w:sz w:val="24"/>
        </w:rPr>
        <w:t>и</w:t>
      </w:r>
      <w:r w:rsidRPr="001923CB">
        <w:rPr>
          <w:spacing w:val="1"/>
          <w:sz w:val="24"/>
        </w:rPr>
        <w:t xml:space="preserve"> </w:t>
      </w:r>
      <w:r w:rsidRPr="001923CB">
        <w:rPr>
          <w:sz w:val="24"/>
        </w:rPr>
        <w:t>субъекту</w:t>
      </w:r>
      <w:r w:rsidRPr="001923CB">
        <w:rPr>
          <w:spacing w:val="1"/>
          <w:sz w:val="24"/>
        </w:rPr>
        <w:t xml:space="preserve"> </w:t>
      </w:r>
      <w:r w:rsidRPr="001923CB">
        <w:rPr>
          <w:sz w:val="24"/>
        </w:rPr>
        <w:t>тысячелетней</w:t>
      </w:r>
      <w:r w:rsidRPr="001923CB">
        <w:rPr>
          <w:spacing w:val="1"/>
          <w:sz w:val="24"/>
        </w:rPr>
        <w:t xml:space="preserve"> </w:t>
      </w:r>
      <w:r w:rsidRPr="001923CB">
        <w:rPr>
          <w:sz w:val="24"/>
        </w:rPr>
        <w:t>российской</w:t>
      </w:r>
      <w:r w:rsidRPr="001923CB">
        <w:rPr>
          <w:spacing w:val="1"/>
          <w:sz w:val="24"/>
        </w:rPr>
        <w:t xml:space="preserve"> </w:t>
      </w:r>
      <w:r w:rsidRPr="001923CB">
        <w:rPr>
          <w:sz w:val="24"/>
        </w:rPr>
        <w:t>государственности, уважения к правам, свободам и обязанностям гражданина России, правовой и</w:t>
      </w:r>
      <w:r w:rsidRPr="001923CB">
        <w:rPr>
          <w:spacing w:val="1"/>
          <w:sz w:val="24"/>
        </w:rPr>
        <w:t xml:space="preserve"> </w:t>
      </w:r>
      <w:r w:rsidRPr="001923CB">
        <w:rPr>
          <w:sz w:val="24"/>
        </w:rPr>
        <w:t>политической</w:t>
      </w:r>
      <w:r w:rsidRPr="001923CB">
        <w:rPr>
          <w:spacing w:val="1"/>
          <w:sz w:val="24"/>
        </w:rPr>
        <w:t xml:space="preserve"> </w:t>
      </w:r>
      <w:r w:rsidRPr="001923CB">
        <w:rPr>
          <w:sz w:val="24"/>
        </w:rPr>
        <w:t>культуры</w:t>
      </w:r>
      <w:r w:rsidRPr="001923CB">
        <w:rPr>
          <w:spacing w:val="1"/>
          <w:sz w:val="24"/>
        </w:rPr>
        <w:t xml:space="preserve"> </w:t>
      </w:r>
      <w:r w:rsidRPr="001923CB">
        <w:rPr>
          <w:i/>
          <w:sz w:val="24"/>
        </w:rPr>
        <w:t>(ведется</w:t>
      </w:r>
      <w:r w:rsidRPr="001923CB">
        <w:rPr>
          <w:i/>
          <w:spacing w:val="1"/>
          <w:sz w:val="24"/>
        </w:rPr>
        <w:t xml:space="preserve"> </w:t>
      </w:r>
      <w:r w:rsidRPr="001923CB">
        <w:rPr>
          <w:i/>
          <w:sz w:val="24"/>
        </w:rPr>
        <w:t>совместная</w:t>
      </w:r>
      <w:r w:rsidRPr="001923CB">
        <w:rPr>
          <w:i/>
          <w:spacing w:val="1"/>
          <w:sz w:val="24"/>
        </w:rPr>
        <w:t xml:space="preserve"> </w:t>
      </w:r>
      <w:r w:rsidRPr="001923CB">
        <w:rPr>
          <w:i/>
          <w:sz w:val="24"/>
        </w:rPr>
        <w:t>работа</w:t>
      </w:r>
      <w:r w:rsidRPr="001923CB">
        <w:rPr>
          <w:i/>
          <w:spacing w:val="1"/>
          <w:sz w:val="24"/>
        </w:rPr>
        <w:t xml:space="preserve"> </w:t>
      </w:r>
      <w:r w:rsidRPr="001923CB">
        <w:rPr>
          <w:i/>
          <w:sz w:val="24"/>
        </w:rPr>
        <w:t>с</w:t>
      </w:r>
      <w:r w:rsidRPr="001923CB">
        <w:rPr>
          <w:i/>
          <w:spacing w:val="1"/>
          <w:sz w:val="24"/>
        </w:rPr>
        <w:t xml:space="preserve"> </w:t>
      </w:r>
      <w:r w:rsidRPr="001923CB">
        <w:rPr>
          <w:i/>
          <w:sz w:val="24"/>
        </w:rPr>
        <w:t>территориальной</w:t>
      </w:r>
      <w:r w:rsidRPr="001923CB">
        <w:rPr>
          <w:i/>
          <w:spacing w:val="1"/>
          <w:sz w:val="24"/>
        </w:rPr>
        <w:t xml:space="preserve"> </w:t>
      </w:r>
      <w:r w:rsidRPr="001923CB">
        <w:rPr>
          <w:i/>
          <w:sz w:val="24"/>
        </w:rPr>
        <w:t>избирательной</w:t>
      </w:r>
      <w:r w:rsidRPr="001923CB">
        <w:rPr>
          <w:i/>
          <w:spacing w:val="1"/>
          <w:sz w:val="24"/>
        </w:rPr>
        <w:t xml:space="preserve"> </w:t>
      </w:r>
      <w:r w:rsidRPr="001923CB">
        <w:rPr>
          <w:i/>
          <w:sz w:val="24"/>
        </w:rPr>
        <w:t>комиссией);</w:t>
      </w:r>
    </w:p>
    <w:p w:rsidR="007E1513" w:rsidRPr="001923CB" w:rsidRDefault="002462E7">
      <w:pPr>
        <w:pStyle w:val="a5"/>
        <w:numPr>
          <w:ilvl w:val="0"/>
          <w:numId w:val="41"/>
        </w:numPr>
        <w:tabs>
          <w:tab w:val="left" w:pos="1573"/>
        </w:tabs>
        <w:spacing w:line="360" w:lineRule="auto"/>
        <w:ind w:right="403" w:firstLine="720"/>
        <w:rPr>
          <w:i/>
          <w:sz w:val="24"/>
        </w:rPr>
      </w:pPr>
      <w:r w:rsidRPr="001923CB">
        <w:rPr>
          <w:b/>
          <w:sz w:val="24"/>
        </w:rPr>
        <w:t>Патриотического</w:t>
      </w:r>
      <w:r w:rsidRPr="001923CB">
        <w:rPr>
          <w:b/>
          <w:spacing w:val="1"/>
          <w:sz w:val="24"/>
        </w:rPr>
        <w:t xml:space="preserve"> </w:t>
      </w:r>
      <w:r w:rsidRPr="001923CB">
        <w:rPr>
          <w:b/>
          <w:sz w:val="24"/>
        </w:rPr>
        <w:t>воспитания,</w:t>
      </w:r>
      <w:r w:rsidRPr="001923CB">
        <w:rPr>
          <w:b/>
          <w:spacing w:val="1"/>
          <w:sz w:val="24"/>
        </w:rPr>
        <w:t xml:space="preserve"> </w:t>
      </w:r>
      <w:r w:rsidRPr="001923CB">
        <w:rPr>
          <w:sz w:val="24"/>
        </w:rPr>
        <w:t>основанного</w:t>
      </w:r>
      <w:r w:rsidRPr="001923CB">
        <w:rPr>
          <w:spacing w:val="1"/>
          <w:sz w:val="24"/>
        </w:rPr>
        <w:t xml:space="preserve"> </w:t>
      </w:r>
      <w:r w:rsidRPr="001923CB">
        <w:rPr>
          <w:sz w:val="24"/>
        </w:rPr>
        <w:t>на воспитании</w:t>
      </w:r>
      <w:r w:rsidRPr="001923CB">
        <w:rPr>
          <w:spacing w:val="1"/>
          <w:sz w:val="24"/>
        </w:rPr>
        <w:t xml:space="preserve"> </w:t>
      </w:r>
      <w:r w:rsidRPr="001923CB">
        <w:rPr>
          <w:sz w:val="24"/>
        </w:rPr>
        <w:t>любви</w:t>
      </w:r>
      <w:r w:rsidRPr="001923CB">
        <w:rPr>
          <w:spacing w:val="1"/>
          <w:sz w:val="24"/>
        </w:rPr>
        <w:t xml:space="preserve"> </w:t>
      </w:r>
      <w:r w:rsidRPr="001923CB">
        <w:rPr>
          <w:sz w:val="24"/>
        </w:rPr>
        <w:t>к</w:t>
      </w:r>
      <w:r w:rsidRPr="001923CB">
        <w:rPr>
          <w:spacing w:val="1"/>
          <w:sz w:val="24"/>
        </w:rPr>
        <w:t xml:space="preserve"> </w:t>
      </w:r>
      <w:r w:rsidRPr="001923CB">
        <w:rPr>
          <w:sz w:val="24"/>
        </w:rPr>
        <w:t>родному краю,</w:t>
      </w:r>
      <w:r w:rsidRPr="001923CB">
        <w:rPr>
          <w:spacing w:val="1"/>
          <w:sz w:val="24"/>
        </w:rPr>
        <w:t xml:space="preserve"> </w:t>
      </w:r>
      <w:r w:rsidRPr="001923CB">
        <w:rPr>
          <w:sz w:val="24"/>
        </w:rPr>
        <w:t>Родине,</w:t>
      </w:r>
      <w:r w:rsidRPr="001923CB">
        <w:rPr>
          <w:spacing w:val="1"/>
          <w:sz w:val="24"/>
        </w:rPr>
        <w:t xml:space="preserve"> </w:t>
      </w:r>
      <w:r w:rsidRPr="001923CB">
        <w:rPr>
          <w:sz w:val="24"/>
        </w:rPr>
        <w:t>своему</w:t>
      </w:r>
      <w:r w:rsidRPr="001923CB">
        <w:rPr>
          <w:spacing w:val="1"/>
          <w:sz w:val="24"/>
        </w:rPr>
        <w:t xml:space="preserve"> </w:t>
      </w:r>
      <w:r w:rsidRPr="001923CB">
        <w:rPr>
          <w:sz w:val="24"/>
        </w:rPr>
        <w:t>народу,</w:t>
      </w:r>
      <w:r w:rsidRPr="001923CB">
        <w:rPr>
          <w:spacing w:val="1"/>
          <w:sz w:val="24"/>
        </w:rPr>
        <w:t xml:space="preserve"> </w:t>
      </w:r>
      <w:r w:rsidRPr="001923CB">
        <w:rPr>
          <w:sz w:val="24"/>
        </w:rPr>
        <w:t>уважения</w:t>
      </w:r>
      <w:r w:rsidRPr="001923CB">
        <w:rPr>
          <w:spacing w:val="1"/>
          <w:sz w:val="24"/>
        </w:rPr>
        <w:t xml:space="preserve"> </w:t>
      </w:r>
      <w:r w:rsidRPr="001923CB">
        <w:rPr>
          <w:sz w:val="24"/>
        </w:rPr>
        <w:t>к</w:t>
      </w:r>
      <w:r w:rsidRPr="001923CB">
        <w:rPr>
          <w:spacing w:val="1"/>
          <w:sz w:val="24"/>
        </w:rPr>
        <w:t xml:space="preserve"> </w:t>
      </w:r>
      <w:r w:rsidRPr="001923CB">
        <w:rPr>
          <w:sz w:val="24"/>
        </w:rPr>
        <w:t>другим</w:t>
      </w:r>
      <w:r w:rsidRPr="001923CB">
        <w:rPr>
          <w:spacing w:val="1"/>
          <w:sz w:val="24"/>
        </w:rPr>
        <w:t xml:space="preserve"> </w:t>
      </w:r>
      <w:r w:rsidRPr="001923CB">
        <w:rPr>
          <w:sz w:val="24"/>
        </w:rPr>
        <w:t>народам</w:t>
      </w:r>
      <w:r w:rsidRPr="001923CB">
        <w:rPr>
          <w:spacing w:val="1"/>
          <w:sz w:val="24"/>
        </w:rPr>
        <w:t xml:space="preserve"> </w:t>
      </w:r>
      <w:r w:rsidRPr="001923CB">
        <w:rPr>
          <w:sz w:val="24"/>
        </w:rPr>
        <w:t>России;</w:t>
      </w:r>
      <w:r w:rsidRPr="001923CB">
        <w:rPr>
          <w:spacing w:val="1"/>
          <w:sz w:val="24"/>
        </w:rPr>
        <w:t xml:space="preserve"> </w:t>
      </w:r>
      <w:r w:rsidRPr="001923CB">
        <w:rPr>
          <w:sz w:val="24"/>
        </w:rPr>
        <w:t>историческое</w:t>
      </w:r>
      <w:r w:rsidRPr="001923CB">
        <w:rPr>
          <w:spacing w:val="1"/>
          <w:sz w:val="24"/>
        </w:rPr>
        <w:t xml:space="preserve"> </w:t>
      </w:r>
      <w:r w:rsidRPr="001923CB">
        <w:rPr>
          <w:sz w:val="24"/>
        </w:rPr>
        <w:t>просвещение,</w:t>
      </w:r>
      <w:r w:rsidRPr="001923CB">
        <w:rPr>
          <w:spacing w:val="1"/>
          <w:sz w:val="24"/>
        </w:rPr>
        <w:t xml:space="preserve"> </w:t>
      </w:r>
      <w:r w:rsidRPr="001923CB">
        <w:rPr>
          <w:sz w:val="24"/>
        </w:rPr>
        <w:t>формирование</w:t>
      </w:r>
      <w:r w:rsidRPr="001923CB">
        <w:rPr>
          <w:spacing w:val="1"/>
          <w:sz w:val="24"/>
        </w:rPr>
        <w:t xml:space="preserve"> </w:t>
      </w:r>
      <w:r w:rsidRPr="001923CB">
        <w:rPr>
          <w:sz w:val="24"/>
        </w:rPr>
        <w:t>российского</w:t>
      </w:r>
      <w:r w:rsidRPr="001923CB">
        <w:rPr>
          <w:spacing w:val="1"/>
          <w:sz w:val="24"/>
        </w:rPr>
        <w:t xml:space="preserve"> </w:t>
      </w:r>
      <w:r w:rsidRPr="001923CB">
        <w:rPr>
          <w:sz w:val="24"/>
        </w:rPr>
        <w:t>национального</w:t>
      </w:r>
      <w:r w:rsidRPr="001923CB">
        <w:rPr>
          <w:spacing w:val="1"/>
          <w:sz w:val="24"/>
        </w:rPr>
        <w:t xml:space="preserve"> </w:t>
      </w:r>
      <w:r w:rsidRPr="001923CB">
        <w:rPr>
          <w:sz w:val="24"/>
        </w:rPr>
        <w:t>исторического</w:t>
      </w:r>
      <w:r w:rsidRPr="001923CB">
        <w:rPr>
          <w:spacing w:val="1"/>
          <w:sz w:val="24"/>
        </w:rPr>
        <w:t xml:space="preserve"> </w:t>
      </w:r>
      <w:r w:rsidRPr="001923CB">
        <w:rPr>
          <w:sz w:val="24"/>
        </w:rPr>
        <w:t>сознания,</w:t>
      </w:r>
      <w:r w:rsidRPr="001923CB">
        <w:rPr>
          <w:spacing w:val="1"/>
          <w:sz w:val="24"/>
        </w:rPr>
        <w:t xml:space="preserve"> </w:t>
      </w:r>
      <w:r w:rsidRPr="001923CB">
        <w:rPr>
          <w:sz w:val="24"/>
        </w:rPr>
        <w:t>российской</w:t>
      </w:r>
      <w:r w:rsidRPr="001923CB">
        <w:rPr>
          <w:spacing w:val="1"/>
          <w:sz w:val="24"/>
        </w:rPr>
        <w:t xml:space="preserve"> </w:t>
      </w:r>
      <w:r w:rsidRPr="001923CB">
        <w:rPr>
          <w:sz w:val="24"/>
        </w:rPr>
        <w:t>культурной</w:t>
      </w:r>
      <w:r w:rsidRPr="001923CB">
        <w:rPr>
          <w:spacing w:val="1"/>
          <w:sz w:val="24"/>
        </w:rPr>
        <w:t xml:space="preserve"> </w:t>
      </w:r>
      <w:r w:rsidRPr="001923CB">
        <w:rPr>
          <w:sz w:val="24"/>
        </w:rPr>
        <w:t xml:space="preserve">идентичности </w:t>
      </w:r>
      <w:r w:rsidRPr="001923CB">
        <w:rPr>
          <w:i/>
          <w:sz w:val="24"/>
        </w:rPr>
        <w:t>(проведение</w:t>
      </w:r>
      <w:r w:rsidRPr="001923CB">
        <w:rPr>
          <w:i/>
          <w:spacing w:val="1"/>
          <w:sz w:val="24"/>
        </w:rPr>
        <w:t xml:space="preserve"> </w:t>
      </w:r>
      <w:r w:rsidRPr="001923CB">
        <w:rPr>
          <w:i/>
          <w:sz w:val="24"/>
        </w:rPr>
        <w:t>общешкольных</w:t>
      </w:r>
      <w:r w:rsidRPr="001923CB">
        <w:rPr>
          <w:i/>
          <w:spacing w:val="1"/>
          <w:sz w:val="24"/>
        </w:rPr>
        <w:t xml:space="preserve"> </w:t>
      </w:r>
      <w:r w:rsidRPr="001923CB">
        <w:rPr>
          <w:i/>
          <w:sz w:val="24"/>
        </w:rPr>
        <w:t>ключевых</w:t>
      </w:r>
      <w:r w:rsidRPr="001923CB">
        <w:rPr>
          <w:i/>
          <w:spacing w:val="1"/>
          <w:sz w:val="24"/>
        </w:rPr>
        <w:t xml:space="preserve"> </w:t>
      </w:r>
      <w:r w:rsidRPr="001923CB">
        <w:rPr>
          <w:i/>
          <w:sz w:val="24"/>
        </w:rPr>
        <w:t>дел</w:t>
      </w:r>
      <w:r w:rsidRPr="001923CB">
        <w:rPr>
          <w:i/>
          <w:spacing w:val="1"/>
          <w:sz w:val="24"/>
        </w:rPr>
        <w:t xml:space="preserve"> </w:t>
      </w:r>
      <w:r w:rsidRPr="001923CB">
        <w:rPr>
          <w:i/>
          <w:sz w:val="24"/>
        </w:rPr>
        <w:t>к</w:t>
      </w:r>
      <w:r w:rsidRPr="001923CB">
        <w:rPr>
          <w:i/>
          <w:spacing w:val="1"/>
          <w:sz w:val="24"/>
        </w:rPr>
        <w:t xml:space="preserve"> </w:t>
      </w:r>
      <w:r w:rsidRPr="001923CB">
        <w:rPr>
          <w:i/>
          <w:sz w:val="24"/>
        </w:rPr>
        <w:t>Дню</w:t>
      </w:r>
      <w:r w:rsidRPr="001923CB">
        <w:rPr>
          <w:i/>
          <w:spacing w:val="1"/>
          <w:sz w:val="24"/>
        </w:rPr>
        <w:t xml:space="preserve"> </w:t>
      </w:r>
      <w:r w:rsidRPr="001923CB">
        <w:rPr>
          <w:i/>
          <w:sz w:val="24"/>
        </w:rPr>
        <w:t>защитников</w:t>
      </w:r>
      <w:r w:rsidRPr="001923CB">
        <w:rPr>
          <w:i/>
          <w:spacing w:val="1"/>
          <w:sz w:val="24"/>
        </w:rPr>
        <w:t xml:space="preserve"> </w:t>
      </w:r>
      <w:r w:rsidRPr="001923CB">
        <w:rPr>
          <w:i/>
          <w:sz w:val="24"/>
        </w:rPr>
        <w:t>Отчества,</w:t>
      </w:r>
      <w:r w:rsidRPr="001923CB">
        <w:rPr>
          <w:i/>
          <w:spacing w:val="1"/>
          <w:sz w:val="24"/>
        </w:rPr>
        <w:t xml:space="preserve"> </w:t>
      </w:r>
      <w:r w:rsidRPr="001923CB">
        <w:rPr>
          <w:i/>
          <w:sz w:val="24"/>
        </w:rPr>
        <w:t>Дням</w:t>
      </w:r>
      <w:r w:rsidRPr="001923CB">
        <w:rPr>
          <w:i/>
          <w:spacing w:val="1"/>
          <w:sz w:val="24"/>
        </w:rPr>
        <w:t xml:space="preserve"> </w:t>
      </w:r>
      <w:r w:rsidRPr="001923CB">
        <w:rPr>
          <w:i/>
          <w:sz w:val="24"/>
        </w:rPr>
        <w:t>воинской</w:t>
      </w:r>
      <w:r w:rsidRPr="001923CB">
        <w:rPr>
          <w:i/>
          <w:spacing w:val="-10"/>
          <w:sz w:val="24"/>
        </w:rPr>
        <w:t xml:space="preserve"> </w:t>
      </w:r>
      <w:r w:rsidRPr="001923CB">
        <w:rPr>
          <w:i/>
          <w:sz w:val="24"/>
        </w:rPr>
        <w:t>славы,</w:t>
      </w:r>
      <w:r w:rsidRPr="001923CB">
        <w:rPr>
          <w:i/>
          <w:spacing w:val="-11"/>
          <w:sz w:val="24"/>
        </w:rPr>
        <w:t xml:space="preserve"> </w:t>
      </w:r>
      <w:r w:rsidRPr="001923CB">
        <w:rPr>
          <w:i/>
          <w:sz w:val="24"/>
        </w:rPr>
        <w:t>Дню</w:t>
      </w:r>
      <w:r w:rsidRPr="001923CB">
        <w:rPr>
          <w:i/>
          <w:spacing w:val="-10"/>
          <w:sz w:val="24"/>
        </w:rPr>
        <w:t xml:space="preserve"> </w:t>
      </w:r>
      <w:r w:rsidRPr="001923CB">
        <w:rPr>
          <w:i/>
          <w:sz w:val="24"/>
        </w:rPr>
        <w:t>Победы,</w:t>
      </w:r>
      <w:r w:rsidRPr="001923CB">
        <w:rPr>
          <w:i/>
          <w:spacing w:val="-11"/>
          <w:sz w:val="24"/>
        </w:rPr>
        <w:t xml:space="preserve"> </w:t>
      </w:r>
      <w:r w:rsidRPr="001923CB">
        <w:rPr>
          <w:i/>
          <w:sz w:val="24"/>
        </w:rPr>
        <w:t>Дню</w:t>
      </w:r>
      <w:r w:rsidRPr="001923CB">
        <w:rPr>
          <w:i/>
          <w:spacing w:val="-7"/>
          <w:sz w:val="24"/>
        </w:rPr>
        <w:t xml:space="preserve"> </w:t>
      </w:r>
      <w:r w:rsidRPr="001923CB">
        <w:rPr>
          <w:i/>
          <w:sz w:val="24"/>
        </w:rPr>
        <w:t>освобождения</w:t>
      </w:r>
      <w:r w:rsidRPr="001923CB">
        <w:rPr>
          <w:i/>
          <w:spacing w:val="-12"/>
          <w:sz w:val="24"/>
        </w:rPr>
        <w:t xml:space="preserve"> </w:t>
      </w:r>
      <w:r w:rsidRPr="001923CB">
        <w:rPr>
          <w:i/>
          <w:sz w:val="24"/>
        </w:rPr>
        <w:t>от</w:t>
      </w:r>
      <w:r w:rsidRPr="001923CB">
        <w:rPr>
          <w:i/>
          <w:spacing w:val="-10"/>
          <w:sz w:val="24"/>
        </w:rPr>
        <w:t xml:space="preserve"> </w:t>
      </w:r>
      <w:r w:rsidRPr="001923CB">
        <w:rPr>
          <w:i/>
          <w:sz w:val="24"/>
        </w:rPr>
        <w:t>немецко</w:t>
      </w:r>
      <w:r w:rsidRPr="001923CB">
        <w:rPr>
          <w:i/>
          <w:spacing w:val="-9"/>
          <w:sz w:val="24"/>
        </w:rPr>
        <w:t xml:space="preserve"> </w:t>
      </w:r>
      <w:r w:rsidRPr="001923CB">
        <w:rPr>
          <w:i/>
          <w:sz w:val="24"/>
        </w:rPr>
        <w:t>-</w:t>
      </w:r>
      <w:r w:rsidRPr="001923CB">
        <w:rPr>
          <w:i/>
          <w:spacing w:val="-11"/>
          <w:sz w:val="24"/>
        </w:rPr>
        <w:t xml:space="preserve"> </w:t>
      </w:r>
      <w:r w:rsidRPr="001923CB">
        <w:rPr>
          <w:i/>
          <w:sz w:val="24"/>
        </w:rPr>
        <w:t>фашистских</w:t>
      </w:r>
      <w:r w:rsidRPr="001923CB">
        <w:rPr>
          <w:i/>
          <w:spacing w:val="-11"/>
          <w:sz w:val="24"/>
        </w:rPr>
        <w:t xml:space="preserve"> </w:t>
      </w:r>
      <w:r w:rsidRPr="001923CB">
        <w:rPr>
          <w:i/>
          <w:sz w:val="24"/>
        </w:rPr>
        <w:t>захватчиков</w:t>
      </w:r>
      <w:r w:rsidRPr="001923CB">
        <w:rPr>
          <w:i/>
          <w:spacing w:val="-12"/>
          <w:sz w:val="24"/>
        </w:rPr>
        <w:t xml:space="preserve"> </w:t>
      </w:r>
      <w:r w:rsidRPr="001923CB">
        <w:rPr>
          <w:i/>
          <w:sz w:val="24"/>
        </w:rPr>
        <w:t>и</w:t>
      </w:r>
      <w:r w:rsidRPr="001923CB">
        <w:rPr>
          <w:i/>
          <w:spacing w:val="-10"/>
          <w:sz w:val="24"/>
        </w:rPr>
        <w:t xml:space="preserve"> </w:t>
      </w:r>
      <w:r w:rsidRPr="001923CB">
        <w:rPr>
          <w:i/>
          <w:sz w:val="24"/>
        </w:rPr>
        <w:t>другие);</w:t>
      </w:r>
    </w:p>
    <w:p w:rsidR="007E1513" w:rsidRPr="001923CB" w:rsidRDefault="002462E7">
      <w:pPr>
        <w:pStyle w:val="a5"/>
        <w:numPr>
          <w:ilvl w:val="0"/>
          <w:numId w:val="41"/>
        </w:numPr>
        <w:tabs>
          <w:tab w:val="left" w:pos="1498"/>
        </w:tabs>
        <w:spacing w:line="360" w:lineRule="auto"/>
        <w:ind w:right="403" w:firstLine="720"/>
        <w:rPr>
          <w:i/>
          <w:sz w:val="24"/>
        </w:rPr>
      </w:pPr>
      <w:r w:rsidRPr="001923CB">
        <w:rPr>
          <w:b/>
          <w:spacing w:val="-1"/>
          <w:sz w:val="24"/>
        </w:rPr>
        <w:t>Духовно-нравственного</w:t>
      </w:r>
      <w:r w:rsidRPr="001923CB">
        <w:rPr>
          <w:b/>
          <w:spacing w:val="-15"/>
          <w:sz w:val="24"/>
        </w:rPr>
        <w:t xml:space="preserve"> </w:t>
      </w:r>
      <w:r w:rsidRPr="001923CB">
        <w:rPr>
          <w:b/>
          <w:sz w:val="24"/>
        </w:rPr>
        <w:t>воспитания</w:t>
      </w:r>
      <w:r w:rsidRPr="001923CB">
        <w:rPr>
          <w:b/>
          <w:spacing w:val="-15"/>
          <w:sz w:val="24"/>
        </w:rPr>
        <w:t xml:space="preserve"> </w:t>
      </w:r>
      <w:r w:rsidRPr="001923CB">
        <w:rPr>
          <w:b/>
          <w:sz w:val="24"/>
        </w:rPr>
        <w:t>на</w:t>
      </w:r>
      <w:r w:rsidRPr="001923CB">
        <w:rPr>
          <w:b/>
          <w:spacing w:val="-12"/>
          <w:sz w:val="24"/>
        </w:rPr>
        <w:t xml:space="preserve"> </w:t>
      </w:r>
      <w:r w:rsidRPr="001923CB">
        <w:rPr>
          <w:sz w:val="24"/>
        </w:rPr>
        <w:t>основе</w:t>
      </w:r>
      <w:r w:rsidRPr="001923CB">
        <w:rPr>
          <w:spacing w:val="-15"/>
          <w:sz w:val="24"/>
        </w:rPr>
        <w:t xml:space="preserve"> </w:t>
      </w:r>
      <w:r w:rsidRPr="001923CB">
        <w:rPr>
          <w:sz w:val="24"/>
        </w:rPr>
        <w:t>духовно-нравственной</w:t>
      </w:r>
      <w:r w:rsidRPr="001923CB">
        <w:rPr>
          <w:spacing w:val="-16"/>
          <w:sz w:val="24"/>
        </w:rPr>
        <w:t xml:space="preserve"> </w:t>
      </w:r>
      <w:r w:rsidRPr="001923CB">
        <w:rPr>
          <w:sz w:val="24"/>
        </w:rPr>
        <w:t>культуры</w:t>
      </w:r>
      <w:r w:rsidRPr="001923CB">
        <w:rPr>
          <w:spacing w:val="-15"/>
          <w:sz w:val="24"/>
        </w:rPr>
        <w:t xml:space="preserve"> </w:t>
      </w:r>
      <w:r w:rsidRPr="001923CB">
        <w:rPr>
          <w:sz w:val="24"/>
        </w:rPr>
        <w:t>народов</w:t>
      </w:r>
      <w:r w:rsidRPr="001923CB">
        <w:rPr>
          <w:spacing w:val="-57"/>
          <w:sz w:val="24"/>
        </w:rPr>
        <w:t xml:space="preserve"> </w:t>
      </w:r>
      <w:r w:rsidRPr="001923CB">
        <w:rPr>
          <w:sz w:val="24"/>
        </w:rPr>
        <w:t>России,</w:t>
      </w:r>
      <w:r w:rsidRPr="001923CB">
        <w:rPr>
          <w:spacing w:val="1"/>
          <w:sz w:val="24"/>
        </w:rPr>
        <w:t xml:space="preserve"> </w:t>
      </w:r>
      <w:r w:rsidRPr="001923CB">
        <w:rPr>
          <w:sz w:val="24"/>
        </w:rPr>
        <w:t>традиционных</w:t>
      </w:r>
      <w:r w:rsidRPr="001923CB">
        <w:rPr>
          <w:spacing w:val="1"/>
          <w:sz w:val="24"/>
        </w:rPr>
        <w:t xml:space="preserve"> </w:t>
      </w:r>
      <w:r w:rsidRPr="001923CB">
        <w:rPr>
          <w:sz w:val="24"/>
        </w:rPr>
        <w:t>религий</w:t>
      </w:r>
      <w:r w:rsidRPr="001923CB">
        <w:rPr>
          <w:spacing w:val="1"/>
          <w:sz w:val="24"/>
        </w:rPr>
        <w:t xml:space="preserve"> </w:t>
      </w:r>
      <w:r w:rsidRPr="001923CB">
        <w:rPr>
          <w:sz w:val="24"/>
        </w:rPr>
        <w:t>народов</w:t>
      </w:r>
      <w:r w:rsidRPr="001923CB">
        <w:rPr>
          <w:spacing w:val="1"/>
          <w:sz w:val="24"/>
        </w:rPr>
        <w:t xml:space="preserve"> </w:t>
      </w:r>
      <w:r w:rsidRPr="001923CB">
        <w:rPr>
          <w:sz w:val="24"/>
        </w:rPr>
        <w:t>России,</w:t>
      </w:r>
      <w:r w:rsidRPr="001923CB">
        <w:rPr>
          <w:spacing w:val="1"/>
          <w:sz w:val="24"/>
        </w:rPr>
        <w:t xml:space="preserve"> </w:t>
      </w:r>
      <w:r w:rsidRPr="001923CB">
        <w:rPr>
          <w:sz w:val="24"/>
        </w:rPr>
        <w:t>формирование</w:t>
      </w:r>
      <w:r w:rsidRPr="001923CB">
        <w:rPr>
          <w:spacing w:val="1"/>
          <w:sz w:val="24"/>
        </w:rPr>
        <w:t xml:space="preserve"> </w:t>
      </w:r>
      <w:r w:rsidRPr="001923CB">
        <w:rPr>
          <w:sz w:val="24"/>
        </w:rPr>
        <w:t>традиционных</w:t>
      </w:r>
      <w:r w:rsidRPr="001923CB">
        <w:rPr>
          <w:spacing w:val="1"/>
          <w:sz w:val="24"/>
        </w:rPr>
        <w:t xml:space="preserve"> </w:t>
      </w:r>
      <w:r w:rsidRPr="001923CB">
        <w:rPr>
          <w:sz w:val="24"/>
        </w:rPr>
        <w:t>российских</w:t>
      </w:r>
      <w:r w:rsidRPr="001923CB">
        <w:rPr>
          <w:spacing w:val="-57"/>
          <w:sz w:val="24"/>
        </w:rPr>
        <w:t xml:space="preserve"> </w:t>
      </w:r>
      <w:r w:rsidRPr="001923CB">
        <w:rPr>
          <w:sz w:val="24"/>
        </w:rPr>
        <w:t>семейных ценностей; воспитание честности, доброты, милосердия, справедливости, дружелюбия и</w:t>
      </w:r>
      <w:r w:rsidRPr="001923CB">
        <w:rPr>
          <w:spacing w:val="-57"/>
          <w:sz w:val="24"/>
        </w:rPr>
        <w:t xml:space="preserve"> </w:t>
      </w:r>
      <w:r w:rsidRPr="001923CB">
        <w:rPr>
          <w:sz w:val="24"/>
        </w:rPr>
        <w:t>взаимопомощи,</w:t>
      </w:r>
      <w:r w:rsidRPr="001923CB">
        <w:rPr>
          <w:spacing w:val="1"/>
          <w:sz w:val="24"/>
        </w:rPr>
        <w:t xml:space="preserve"> </w:t>
      </w:r>
      <w:r w:rsidRPr="001923CB">
        <w:rPr>
          <w:sz w:val="24"/>
        </w:rPr>
        <w:t>уважения</w:t>
      </w:r>
      <w:r w:rsidRPr="001923CB">
        <w:rPr>
          <w:spacing w:val="1"/>
          <w:sz w:val="24"/>
        </w:rPr>
        <w:t xml:space="preserve"> </w:t>
      </w:r>
      <w:r w:rsidRPr="001923CB">
        <w:rPr>
          <w:sz w:val="24"/>
        </w:rPr>
        <w:t>к</w:t>
      </w:r>
      <w:r w:rsidRPr="001923CB">
        <w:rPr>
          <w:spacing w:val="1"/>
          <w:sz w:val="24"/>
        </w:rPr>
        <w:t xml:space="preserve"> </w:t>
      </w:r>
      <w:r w:rsidRPr="001923CB">
        <w:rPr>
          <w:sz w:val="24"/>
        </w:rPr>
        <w:t>старшим,</w:t>
      </w:r>
      <w:r w:rsidRPr="001923CB">
        <w:rPr>
          <w:spacing w:val="1"/>
          <w:sz w:val="24"/>
        </w:rPr>
        <w:t xml:space="preserve"> </w:t>
      </w:r>
      <w:r w:rsidRPr="001923CB">
        <w:rPr>
          <w:sz w:val="24"/>
        </w:rPr>
        <w:t>к</w:t>
      </w:r>
      <w:r w:rsidRPr="001923CB">
        <w:rPr>
          <w:spacing w:val="1"/>
          <w:sz w:val="24"/>
        </w:rPr>
        <w:t xml:space="preserve"> </w:t>
      </w:r>
      <w:r w:rsidRPr="001923CB">
        <w:rPr>
          <w:sz w:val="24"/>
        </w:rPr>
        <w:t>памяти</w:t>
      </w:r>
      <w:r w:rsidRPr="001923CB">
        <w:rPr>
          <w:spacing w:val="1"/>
          <w:sz w:val="24"/>
        </w:rPr>
        <w:t xml:space="preserve"> </w:t>
      </w:r>
      <w:r w:rsidRPr="001923CB">
        <w:rPr>
          <w:sz w:val="24"/>
        </w:rPr>
        <w:t>предков</w:t>
      </w:r>
      <w:r w:rsidRPr="001923CB">
        <w:rPr>
          <w:spacing w:val="1"/>
          <w:sz w:val="24"/>
        </w:rPr>
        <w:t xml:space="preserve"> </w:t>
      </w:r>
      <w:r w:rsidRPr="001923CB">
        <w:rPr>
          <w:i/>
          <w:sz w:val="24"/>
        </w:rPr>
        <w:t>(совместная</w:t>
      </w:r>
      <w:r w:rsidRPr="001923CB">
        <w:rPr>
          <w:i/>
          <w:spacing w:val="1"/>
          <w:sz w:val="24"/>
        </w:rPr>
        <w:t xml:space="preserve"> </w:t>
      </w:r>
      <w:r w:rsidRPr="001923CB">
        <w:rPr>
          <w:i/>
          <w:sz w:val="24"/>
        </w:rPr>
        <w:t>работа</w:t>
      </w:r>
      <w:r w:rsidRPr="001923CB">
        <w:rPr>
          <w:i/>
          <w:spacing w:val="1"/>
          <w:sz w:val="24"/>
        </w:rPr>
        <w:t xml:space="preserve"> </w:t>
      </w:r>
      <w:r w:rsidRPr="001923CB">
        <w:rPr>
          <w:i/>
          <w:sz w:val="24"/>
        </w:rPr>
        <w:t>с</w:t>
      </w:r>
      <w:r w:rsidRPr="001923CB">
        <w:rPr>
          <w:i/>
          <w:spacing w:val="1"/>
          <w:sz w:val="24"/>
        </w:rPr>
        <w:t xml:space="preserve"> </w:t>
      </w:r>
      <w:r w:rsidRPr="001923CB">
        <w:rPr>
          <w:i/>
          <w:sz w:val="24"/>
        </w:rPr>
        <w:t>районным</w:t>
      </w:r>
      <w:r w:rsidRPr="001923CB">
        <w:rPr>
          <w:i/>
          <w:spacing w:val="1"/>
          <w:sz w:val="24"/>
        </w:rPr>
        <w:t xml:space="preserve"> </w:t>
      </w:r>
      <w:r w:rsidRPr="001923CB">
        <w:rPr>
          <w:i/>
          <w:sz w:val="24"/>
        </w:rPr>
        <w:t>краеведческим музеем, организуется помощь детям войны и ветеранам педагогического труда,</w:t>
      </w:r>
      <w:r w:rsidRPr="001923CB">
        <w:rPr>
          <w:i/>
          <w:spacing w:val="1"/>
          <w:sz w:val="24"/>
        </w:rPr>
        <w:t xml:space="preserve"> </w:t>
      </w:r>
      <w:r w:rsidRPr="001923CB">
        <w:rPr>
          <w:i/>
          <w:sz w:val="24"/>
        </w:rPr>
        <w:t>бойцам</w:t>
      </w:r>
      <w:r w:rsidRPr="001923CB">
        <w:rPr>
          <w:i/>
          <w:spacing w:val="-1"/>
          <w:sz w:val="24"/>
        </w:rPr>
        <w:t xml:space="preserve"> </w:t>
      </w:r>
      <w:r w:rsidRPr="001923CB">
        <w:rPr>
          <w:i/>
          <w:sz w:val="24"/>
        </w:rPr>
        <w:t>РФ</w:t>
      </w:r>
      <w:r w:rsidRPr="001923CB">
        <w:rPr>
          <w:i/>
          <w:spacing w:val="-1"/>
          <w:sz w:val="24"/>
        </w:rPr>
        <w:t xml:space="preserve"> </w:t>
      </w:r>
      <w:r w:rsidRPr="001923CB">
        <w:rPr>
          <w:i/>
          <w:sz w:val="24"/>
        </w:rPr>
        <w:t>СВО);</w:t>
      </w:r>
    </w:p>
    <w:p w:rsidR="007E1513" w:rsidRPr="001923CB" w:rsidRDefault="002462E7">
      <w:pPr>
        <w:pStyle w:val="a5"/>
        <w:numPr>
          <w:ilvl w:val="0"/>
          <w:numId w:val="41"/>
        </w:numPr>
        <w:tabs>
          <w:tab w:val="left" w:pos="1508"/>
        </w:tabs>
        <w:spacing w:line="274" w:lineRule="exact"/>
        <w:ind w:left="1507" w:hanging="255"/>
        <w:rPr>
          <w:sz w:val="24"/>
        </w:rPr>
      </w:pPr>
      <w:r w:rsidRPr="001923CB">
        <w:rPr>
          <w:b/>
          <w:sz w:val="24"/>
        </w:rPr>
        <w:t>Эстетического</w:t>
      </w:r>
      <w:r w:rsidRPr="001923CB">
        <w:rPr>
          <w:b/>
          <w:spacing w:val="-8"/>
          <w:sz w:val="24"/>
        </w:rPr>
        <w:t xml:space="preserve"> </w:t>
      </w:r>
      <w:r w:rsidRPr="001923CB">
        <w:rPr>
          <w:b/>
          <w:sz w:val="24"/>
        </w:rPr>
        <w:t>воспитания,</w:t>
      </w:r>
      <w:r w:rsidRPr="001923CB">
        <w:rPr>
          <w:b/>
          <w:spacing w:val="-6"/>
          <w:sz w:val="24"/>
        </w:rPr>
        <w:t xml:space="preserve"> </w:t>
      </w:r>
      <w:r w:rsidRPr="001923CB">
        <w:rPr>
          <w:sz w:val="24"/>
        </w:rPr>
        <w:t>способствующего</w:t>
      </w:r>
      <w:r w:rsidRPr="001923CB">
        <w:rPr>
          <w:spacing w:val="-8"/>
          <w:sz w:val="24"/>
        </w:rPr>
        <w:t xml:space="preserve"> </w:t>
      </w:r>
      <w:r w:rsidRPr="001923CB">
        <w:rPr>
          <w:sz w:val="24"/>
        </w:rPr>
        <w:t>формированию</w:t>
      </w:r>
      <w:r w:rsidRPr="001923CB">
        <w:rPr>
          <w:spacing w:val="-7"/>
          <w:sz w:val="24"/>
        </w:rPr>
        <w:t xml:space="preserve"> </w:t>
      </w:r>
      <w:r w:rsidRPr="001923CB">
        <w:rPr>
          <w:sz w:val="24"/>
        </w:rPr>
        <w:t>эстетической</w:t>
      </w:r>
      <w:r w:rsidRPr="001923CB">
        <w:rPr>
          <w:spacing w:val="-7"/>
          <w:sz w:val="24"/>
        </w:rPr>
        <w:t xml:space="preserve"> </w:t>
      </w:r>
      <w:r w:rsidRPr="001923CB">
        <w:rPr>
          <w:sz w:val="24"/>
        </w:rPr>
        <w:t>культуры</w:t>
      </w:r>
      <w:r w:rsidRPr="001923CB">
        <w:rPr>
          <w:spacing w:val="-9"/>
          <w:sz w:val="24"/>
        </w:rPr>
        <w:t xml:space="preserve"> </w:t>
      </w:r>
      <w:r w:rsidRPr="001923CB">
        <w:rPr>
          <w:sz w:val="24"/>
        </w:rPr>
        <w:t>на</w:t>
      </w:r>
    </w:p>
    <w:p w:rsidR="007E1513" w:rsidRPr="001923CB" w:rsidRDefault="007E1513">
      <w:pPr>
        <w:spacing w:line="274" w:lineRule="exact"/>
        <w:rPr>
          <w:sz w:val="24"/>
        </w:rPr>
        <w:sectPr w:rsidR="007E1513" w:rsidRPr="001923CB">
          <w:headerReference w:type="default" r:id="rId741"/>
          <w:footerReference w:type="default" r:id="rId742"/>
          <w:pgSz w:w="11910" w:h="16850"/>
          <w:pgMar w:top="820" w:right="160" w:bottom="1000" w:left="600" w:header="569" w:footer="813" w:gutter="0"/>
          <w:cols w:space="720"/>
        </w:sectPr>
      </w:pPr>
    </w:p>
    <w:p w:rsidR="007E1513" w:rsidRPr="001923CB" w:rsidRDefault="002462E7">
      <w:pPr>
        <w:spacing w:before="12" w:line="360" w:lineRule="auto"/>
        <w:ind w:left="532" w:right="407"/>
        <w:jc w:val="both"/>
        <w:rPr>
          <w:sz w:val="24"/>
        </w:rPr>
      </w:pPr>
      <w:r w:rsidRPr="001923CB">
        <w:rPr>
          <w:sz w:val="24"/>
        </w:rPr>
        <w:t>основе</w:t>
      </w:r>
      <w:r w:rsidRPr="001923CB">
        <w:rPr>
          <w:spacing w:val="1"/>
          <w:sz w:val="24"/>
        </w:rPr>
        <w:t xml:space="preserve"> </w:t>
      </w:r>
      <w:r w:rsidRPr="001923CB">
        <w:rPr>
          <w:sz w:val="24"/>
        </w:rPr>
        <w:t>российских</w:t>
      </w:r>
      <w:r w:rsidRPr="001923CB">
        <w:rPr>
          <w:spacing w:val="1"/>
          <w:sz w:val="24"/>
        </w:rPr>
        <w:t xml:space="preserve"> </w:t>
      </w:r>
      <w:r w:rsidRPr="001923CB">
        <w:rPr>
          <w:sz w:val="24"/>
        </w:rPr>
        <w:t>традиционных</w:t>
      </w:r>
      <w:r w:rsidRPr="001923CB">
        <w:rPr>
          <w:spacing w:val="1"/>
          <w:sz w:val="24"/>
        </w:rPr>
        <w:t xml:space="preserve"> </w:t>
      </w:r>
      <w:r w:rsidRPr="001923CB">
        <w:rPr>
          <w:sz w:val="24"/>
        </w:rPr>
        <w:t>духовных</w:t>
      </w:r>
      <w:r w:rsidRPr="001923CB">
        <w:rPr>
          <w:spacing w:val="1"/>
          <w:sz w:val="24"/>
        </w:rPr>
        <w:t xml:space="preserve"> </w:t>
      </w:r>
      <w:r w:rsidRPr="001923CB">
        <w:rPr>
          <w:sz w:val="24"/>
        </w:rPr>
        <w:t>ценностей,</w:t>
      </w:r>
      <w:r w:rsidRPr="001923CB">
        <w:rPr>
          <w:spacing w:val="1"/>
          <w:sz w:val="24"/>
        </w:rPr>
        <w:t xml:space="preserve"> </w:t>
      </w:r>
      <w:r w:rsidRPr="001923CB">
        <w:rPr>
          <w:sz w:val="24"/>
        </w:rPr>
        <w:t>приобщение</w:t>
      </w:r>
      <w:r w:rsidRPr="001923CB">
        <w:rPr>
          <w:spacing w:val="1"/>
          <w:sz w:val="24"/>
        </w:rPr>
        <w:t xml:space="preserve"> </w:t>
      </w:r>
      <w:r w:rsidRPr="001923CB">
        <w:rPr>
          <w:sz w:val="24"/>
        </w:rPr>
        <w:t>к</w:t>
      </w:r>
      <w:r w:rsidRPr="001923CB">
        <w:rPr>
          <w:spacing w:val="1"/>
          <w:sz w:val="24"/>
        </w:rPr>
        <w:t xml:space="preserve"> </w:t>
      </w:r>
      <w:r w:rsidRPr="001923CB">
        <w:rPr>
          <w:sz w:val="24"/>
        </w:rPr>
        <w:t>лучшим</w:t>
      </w:r>
      <w:r w:rsidRPr="001923CB">
        <w:rPr>
          <w:spacing w:val="1"/>
          <w:sz w:val="24"/>
        </w:rPr>
        <w:t xml:space="preserve"> </w:t>
      </w:r>
      <w:r w:rsidRPr="001923CB">
        <w:rPr>
          <w:sz w:val="24"/>
        </w:rPr>
        <w:t>образцам</w:t>
      </w:r>
      <w:r w:rsidRPr="001923CB">
        <w:rPr>
          <w:spacing w:val="1"/>
          <w:sz w:val="24"/>
        </w:rPr>
        <w:t xml:space="preserve"> </w:t>
      </w:r>
      <w:r w:rsidRPr="001923CB">
        <w:rPr>
          <w:spacing w:val="-1"/>
          <w:sz w:val="24"/>
        </w:rPr>
        <w:t>отечественного</w:t>
      </w:r>
      <w:r w:rsidRPr="001923CB">
        <w:rPr>
          <w:spacing w:val="-15"/>
          <w:sz w:val="24"/>
        </w:rPr>
        <w:t xml:space="preserve"> </w:t>
      </w:r>
      <w:r w:rsidRPr="001923CB">
        <w:rPr>
          <w:spacing w:val="-1"/>
          <w:sz w:val="24"/>
        </w:rPr>
        <w:t>и</w:t>
      </w:r>
      <w:r w:rsidRPr="001923CB">
        <w:rPr>
          <w:spacing w:val="-13"/>
          <w:sz w:val="24"/>
        </w:rPr>
        <w:t xml:space="preserve"> </w:t>
      </w:r>
      <w:r w:rsidRPr="001923CB">
        <w:rPr>
          <w:spacing w:val="-1"/>
          <w:sz w:val="24"/>
        </w:rPr>
        <w:t>мирового</w:t>
      </w:r>
      <w:r w:rsidRPr="001923CB">
        <w:rPr>
          <w:spacing w:val="-15"/>
          <w:sz w:val="24"/>
        </w:rPr>
        <w:t xml:space="preserve"> </w:t>
      </w:r>
      <w:r w:rsidRPr="001923CB">
        <w:rPr>
          <w:sz w:val="24"/>
        </w:rPr>
        <w:t>искусства</w:t>
      </w:r>
      <w:r w:rsidRPr="001923CB">
        <w:rPr>
          <w:spacing w:val="-7"/>
          <w:sz w:val="24"/>
        </w:rPr>
        <w:t xml:space="preserve"> </w:t>
      </w:r>
      <w:r w:rsidRPr="001923CB">
        <w:rPr>
          <w:i/>
          <w:sz w:val="24"/>
        </w:rPr>
        <w:t>(посещение</w:t>
      </w:r>
      <w:r w:rsidRPr="001923CB">
        <w:rPr>
          <w:i/>
          <w:spacing w:val="-16"/>
          <w:sz w:val="24"/>
        </w:rPr>
        <w:t xml:space="preserve"> </w:t>
      </w:r>
      <w:r w:rsidRPr="001923CB">
        <w:rPr>
          <w:i/>
          <w:sz w:val="24"/>
        </w:rPr>
        <w:t>музеев</w:t>
      </w:r>
      <w:r w:rsidRPr="001923CB">
        <w:rPr>
          <w:i/>
          <w:spacing w:val="-13"/>
          <w:sz w:val="24"/>
        </w:rPr>
        <w:t xml:space="preserve"> </w:t>
      </w:r>
      <w:r w:rsidRPr="001923CB">
        <w:rPr>
          <w:i/>
          <w:sz w:val="24"/>
        </w:rPr>
        <w:t>и</w:t>
      </w:r>
      <w:r w:rsidRPr="001923CB">
        <w:rPr>
          <w:i/>
          <w:spacing w:val="-15"/>
          <w:sz w:val="24"/>
        </w:rPr>
        <w:t xml:space="preserve"> </w:t>
      </w:r>
      <w:r w:rsidRPr="001923CB">
        <w:rPr>
          <w:i/>
          <w:sz w:val="24"/>
        </w:rPr>
        <w:t>театров</w:t>
      </w:r>
      <w:r w:rsidRPr="001923CB">
        <w:rPr>
          <w:i/>
          <w:spacing w:val="-13"/>
          <w:sz w:val="24"/>
        </w:rPr>
        <w:t xml:space="preserve"> </w:t>
      </w:r>
      <w:r w:rsidRPr="001923CB">
        <w:rPr>
          <w:i/>
          <w:sz w:val="24"/>
        </w:rPr>
        <w:t>региона,</w:t>
      </w:r>
      <w:r w:rsidRPr="001923CB">
        <w:rPr>
          <w:i/>
          <w:spacing w:val="-14"/>
          <w:sz w:val="24"/>
        </w:rPr>
        <w:t xml:space="preserve"> </w:t>
      </w:r>
      <w:r w:rsidRPr="001923CB">
        <w:rPr>
          <w:i/>
          <w:sz w:val="24"/>
        </w:rPr>
        <w:t>экскурсионные</w:t>
      </w:r>
      <w:r w:rsidRPr="001923CB">
        <w:rPr>
          <w:i/>
          <w:spacing w:val="-16"/>
          <w:sz w:val="24"/>
        </w:rPr>
        <w:t xml:space="preserve"> </w:t>
      </w:r>
      <w:r w:rsidRPr="001923CB">
        <w:rPr>
          <w:i/>
          <w:sz w:val="24"/>
        </w:rPr>
        <w:t>поездки</w:t>
      </w:r>
      <w:r w:rsidRPr="001923CB">
        <w:rPr>
          <w:i/>
          <w:spacing w:val="-57"/>
          <w:sz w:val="24"/>
        </w:rPr>
        <w:t xml:space="preserve"> </w:t>
      </w:r>
      <w:r w:rsidRPr="001923CB">
        <w:rPr>
          <w:i/>
          <w:sz w:val="24"/>
        </w:rPr>
        <w:t>по</w:t>
      </w:r>
      <w:r w:rsidRPr="001923CB">
        <w:rPr>
          <w:i/>
          <w:spacing w:val="-1"/>
          <w:sz w:val="24"/>
        </w:rPr>
        <w:t xml:space="preserve"> </w:t>
      </w:r>
      <w:r w:rsidRPr="001923CB">
        <w:rPr>
          <w:i/>
          <w:sz w:val="24"/>
        </w:rPr>
        <w:t>городам России и т.д.</w:t>
      </w:r>
      <w:r w:rsidRPr="001923CB">
        <w:rPr>
          <w:sz w:val="24"/>
        </w:rPr>
        <w:t>);</w:t>
      </w:r>
    </w:p>
    <w:p w:rsidR="007E1513" w:rsidRPr="001923CB" w:rsidRDefault="002462E7">
      <w:pPr>
        <w:pStyle w:val="a5"/>
        <w:numPr>
          <w:ilvl w:val="0"/>
          <w:numId w:val="41"/>
        </w:numPr>
        <w:tabs>
          <w:tab w:val="left" w:pos="1582"/>
        </w:tabs>
        <w:spacing w:line="360" w:lineRule="auto"/>
        <w:ind w:right="401" w:firstLine="720"/>
        <w:rPr>
          <w:i/>
          <w:sz w:val="24"/>
        </w:rPr>
      </w:pPr>
      <w:r w:rsidRPr="001923CB">
        <w:rPr>
          <w:b/>
          <w:sz w:val="24"/>
        </w:rPr>
        <w:t>Физического</w:t>
      </w:r>
      <w:r w:rsidRPr="001923CB">
        <w:rPr>
          <w:b/>
          <w:spacing w:val="1"/>
          <w:sz w:val="24"/>
        </w:rPr>
        <w:t xml:space="preserve"> </w:t>
      </w:r>
      <w:r w:rsidRPr="001923CB">
        <w:rPr>
          <w:b/>
          <w:sz w:val="24"/>
        </w:rPr>
        <w:t>воспитания,</w:t>
      </w:r>
      <w:r w:rsidRPr="001923CB">
        <w:rPr>
          <w:b/>
          <w:spacing w:val="1"/>
          <w:sz w:val="24"/>
        </w:rPr>
        <w:t xml:space="preserve"> </w:t>
      </w:r>
      <w:r w:rsidRPr="001923CB">
        <w:rPr>
          <w:sz w:val="24"/>
        </w:rPr>
        <w:t>ориентированного</w:t>
      </w:r>
      <w:r w:rsidRPr="001923CB">
        <w:rPr>
          <w:spacing w:val="1"/>
          <w:sz w:val="24"/>
        </w:rPr>
        <w:t xml:space="preserve"> </w:t>
      </w:r>
      <w:r w:rsidRPr="001923CB">
        <w:rPr>
          <w:sz w:val="24"/>
        </w:rPr>
        <w:t>на</w:t>
      </w:r>
      <w:r w:rsidRPr="001923CB">
        <w:rPr>
          <w:spacing w:val="1"/>
          <w:sz w:val="24"/>
        </w:rPr>
        <w:t xml:space="preserve"> </w:t>
      </w:r>
      <w:r w:rsidRPr="001923CB">
        <w:rPr>
          <w:sz w:val="24"/>
        </w:rPr>
        <w:t>формирование</w:t>
      </w:r>
      <w:r w:rsidRPr="001923CB">
        <w:rPr>
          <w:spacing w:val="1"/>
          <w:sz w:val="24"/>
        </w:rPr>
        <w:t xml:space="preserve"> </w:t>
      </w:r>
      <w:r w:rsidRPr="001923CB">
        <w:rPr>
          <w:sz w:val="24"/>
        </w:rPr>
        <w:t>культуры</w:t>
      </w:r>
      <w:r w:rsidRPr="001923CB">
        <w:rPr>
          <w:spacing w:val="1"/>
          <w:sz w:val="24"/>
        </w:rPr>
        <w:t xml:space="preserve"> </w:t>
      </w:r>
      <w:r w:rsidRPr="001923CB">
        <w:rPr>
          <w:sz w:val="24"/>
        </w:rPr>
        <w:t>здорового</w:t>
      </w:r>
      <w:r w:rsidRPr="001923CB">
        <w:rPr>
          <w:spacing w:val="1"/>
          <w:sz w:val="24"/>
        </w:rPr>
        <w:t xml:space="preserve"> </w:t>
      </w:r>
      <w:r w:rsidRPr="001923CB">
        <w:rPr>
          <w:sz w:val="24"/>
        </w:rPr>
        <w:t>образа</w:t>
      </w:r>
      <w:r w:rsidRPr="001923CB">
        <w:rPr>
          <w:spacing w:val="1"/>
          <w:sz w:val="24"/>
        </w:rPr>
        <w:t xml:space="preserve"> </w:t>
      </w:r>
      <w:r w:rsidRPr="001923CB">
        <w:rPr>
          <w:sz w:val="24"/>
        </w:rPr>
        <w:t>жизни</w:t>
      </w:r>
      <w:r w:rsidRPr="001923CB">
        <w:rPr>
          <w:spacing w:val="1"/>
          <w:sz w:val="24"/>
        </w:rPr>
        <w:t xml:space="preserve"> </w:t>
      </w:r>
      <w:r w:rsidRPr="001923CB">
        <w:rPr>
          <w:sz w:val="24"/>
        </w:rPr>
        <w:t>и</w:t>
      </w:r>
      <w:r w:rsidRPr="001923CB">
        <w:rPr>
          <w:spacing w:val="1"/>
          <w:sz w:val="24"/>
        </w:rPr>
        <w:t xml:space="preserve"> </w:t>
      </w:r>
      <w:r w:rsidRPr="001923CB">
        <w:rPr>
          <w:sz w:val="24"/>
        </w:rPr>
        <w:t>эмоционального</w:t>
      </w:r>
      <w:r w:rsidRPr="001923CB">
        <w:rPr>
          <w:spacing w:val="1"/>
          <w:sz w:val="24"/>
        </w:rPr>
        <w:t xml:space="preserve"> </w:t>
      </w:r>
      <w:r w:rsidRPr="001923CB">
        <w:rPr>
          <w:sz w:val="24"/>
        </w:rPr>
        <w:t>благополучия</w:t>
      </w:r>
      <w:r w:rsidRPr="001923CB">
        <w:rPr>
          <w:spacing w:val="1"/>
          <w:sz w:val="24"/>
        </w:rPr>
        <w:t xml:space="preserve"> </w:t>
      </w:r>
      <w:r w:rsidRPr="001923CB">
        <w:rPr>
          <w:sz w:val="24"/>
        </w:rPr>
        <w:t>-</w:t>
      </w:r>
      <w:r w:rsidRPr="001923CB">
        <w:rPr>
          <w:spacing w:val="1"/>
          <w:sz w:val="24"/>
        </w:rPr>
        <w:t xml:space="preserve"> </w:t>
      </w:r>
      <w:r w:rsidRPr="001923CB">
        <w:rPr>
          <w:sz w:val="24"/>
        </w:rPr>
        <w:t>развитие</w:t>
      </w:r>
      <w:r w:rsidRPr="001923CB">
        <w:rPr>
          <w:spacing w:val="1"/>
          <w:sz w:val="24"/>
        </w:rPr>
        <w:t xml:space="preserve"> </w:t>
      </w:r>
      <w:r w:rsidRPr="001923CB">
        <w:rPr>
          <w:sz w:val="24"/>
        </w:rPr>
        <w:t>физических</w:t>
      </w:r>
      <w:r w:rsidRPr="001923CB">
        <w:rPr>
          <w:spacing w:val="1"/>
          <w:sz w:val="24"/>
        </w:rPr>
        <w:t xml:space="preserve"> </w:t>
      </w:r>
      <w:r w:rsidRPr="001923CB">
        <w:rPr>
          <w:sz w:val="24"/>
        </w:rPr>
        <w:t>способностей</w:t>
      </w:r>
      <w:r w:rsidRPr="001923CB">
        <w:rPr>
          <w:spacing w:val="1"/>
          <w:sz w:val="24"/>
        </w:rPr>
        <w:t xml:space="preserve"> </w:t>
      </w:r>
      <w:r w:rsidRPr="001923CB">
        <w:rPr>
          <w:sz w:val="24"/>
        </w:rPr>
        <w:t>с</w:t>
      </w:r>
      <w:r w:rsidRPr="001923CB">
        <w:rPr>
          <w:spacing w:val="1"/>
          <w:sz w:val="24"/>
        </w:rPr>
        <w:t xml:space="preserve"> </w:t>
      </w:r>
      <w:r w:rsidRPr="001923CB">
        <w:rPr>
          <w:sz w:val="24"/>
        </w:rPr>
        <w:t>учётом</w:t>
      </w:r>
      <w:r w:rsidRPr="001923CB">
        <w:rPr>
          <w:spacing w:val="-57"/>
          <w:sz w:val="24"/>
        </w:rPr>
        <w:t xml:space="preserve"> </w:t>
      </w:r>
      <w:r w:rsidRPr="001923CB">
        <w:rPr>
          <w:sz w:val="24"/>
        </w:rPr>
        <w:t>возможностей и состояния здоровья, навыков безопасного поведения в природной и социальной</w:t>
      </w:r>
      <w:r w:rsidRPr="001923CB">
        <w:rPr>
          <w:spacing w:val="1"/>
          <w:sz w:val="24"/>
        </w:rPr>
        <w:t xml:space="preserve"> </w:t>
      </w:r>
      <w:r w:rsidRPr="001923CB">
        <w:rPr>
          <w:sz w:val="24"/>
        </w:rPr>
        <w:t>среде,</w:t>
      </w:r>
      <w:r w:rsidRPr="001923CB">
        <w:rPr>
          <w:spacing w:val="1"/>
          <w:sz w:val="24"/>
        </w:rPr>
        <w:t xml:space="preserve"> </w:t>
      </w:r>
      <w:r w:rsidRPr="001923CB">
        <w:rPr>
          <w:sz w:val="24"/>
        </w:rPr>
        <w:t>чрезвычайных</w:t>
      </w:r>
      <w:r w:rsidRPr="001923CB">
        <w:rPr>
          <w:spacing w:val="1"/>
          <w:sz w:val="24"/>
        </w:rPr>
        <w:t xml:space="preserve"> </w:t>
      </w:r>
      <w:r w:rsidRPr="001923CB">
        <w:rPr>
          <w:sz w:val="24"/>
        </w:rPr>
        <w:t>ситуациях</w:t>
      </w:r>
      <w:r w:rsidRPr="001923CB">
        <w:rPr>
          <w:spacing w:val="1"/>
          <w:sz w:val="24"/>
        </w:rPr>
        <w:t xml:space="preserve"> </w:t>
      </w:r>
      <w:r w:rsidRPr="001923CB">
        <w:rPr>
          <w:i/>
          <w:sz w:val="24"/>
        </w:rPr>
        <w:t>(работа</w:t>
      </w:r>
      <w:r w:rsidRPr="001923CB">
        <w:rPr>
          <w:i/>
          <w:spacing w:val="1"/>
          <w:sz w:val="24"/>
        </w:rPr>
        <w:t xml:space="preserve"> </w:t>
      </w:r>
      <w:r w:rsidRPr="001923CB">
        <w:rPr>
          <w:i/>
          <w:sz w:val="24"/>
        </w:rPr>
        <w:t>Школьного</w:t>
      </w:r>
      <w:r w:rsidRPr="001923CB">
        <w:rPr>
          <w:i/>
          <w:spacing w:val="1"/>
          <w:sz w:val="24"/>
        </w:rPr>
        <w:t xml:space="preserve"> </w:t>
      </w:r>
      <w:r w:rsidRPr="001923CB">
        <w:rPr>
          <w:i/>
          <w:sz w:val="24"/>
        </w:rPr>
        <w:t>спортивного</w:t>
      </w:r>
      <w:r w:rsidRPr="001923CB">
        <w:rPr>
          <w:i/>
          <w:spacing w:val="1"/>
          <w:sz w:val="24"/>
        </w:rPr>
        <w:t xml:space="preserve"> </w:t>
      </w:r>
      <w:r w:rsidRPr="001923CB">
        <w:rPr>
          <w:i/>
          <w:sz w:val="24"/>
        </w:rPr>
        <w:t>клуба</w:t>
      </w:r>
      <w:r w:rsidRPr="001923CB">
        <w:rPr>
          <w:i/>
          <w:spacing w:val="1"/>
          <w:sz w:val="24"/>
        </w:rPr>
        <w:t xml:space="preserve"> </w:t>
      </w:r>
      <w:r w:rsidRPr="001923CB">
        <w:rPr>
          <w:i/>
          <w:sz w:val="24"/>
        </w:rPr>
        <w:t>«Лидер»,</w:t>
      </w:r>
      <w:r w:rsidRPr="001923CB">
        <w:rPr>
          <w:i/>
          <w:spacing w:val="1"/>
          <w:sz w:val="24"/>
        </w:rPr>
        <w:t xml:space="preserve"> </w:t>
      </w:r>
      <w:r w:rsidRPr="001923CB">
        <w:rPr>
          <w:i/>
          <w:sz w:val="24"/>
        </w:rPr>
        <w:t>участие</w:t>
      </w:r>
      <w:r w:rsidRPr="001923CB">
        <w:rPr>
          <w:i/>
          <w:spacing w:val="1"/>
          <w:sz w:val="24"/>
        </w:rPr>
        <w:t xml:space="preserve"> </w:t>
      </w:r>
      <w:r w:rsidRPr="001923CB">
        <w:rPr>
          <w:i/>
          <w:sz w:val="24"/>
        </w:rPr>
        <w:t>в</w:t>
      </w:r>
      <w:r w:rsidRPr="001923CB">
        <w:rPr>
          <w:i/>
          <w:spacing w:val="1"/>
          <w:sz w:val="24"/>
        </w:rPr>
        <w:t xml:space="preserve"> </w:t>
      </w:r>
      <w:r w:rsidRPr="001923CB">
        <w:rPr>
          <w:i/>
          <w:sz w:val="24"/>
        </w:rPr>
        <w:t>спортивных</w:t>
      </w:r>
      <w:r w:rsidRPr="001923CB">
        <w:rPr>
          <w:i/>
          <w:spacing w:val="-2"/>
          <w:sz w:val="24"/>
        </w:rPr>
        <w:t xml:space="preserve"> </w:t>
      </w:r>
      <w:r w:rsidRPr="001923CB">
        <w:rPr>
          <w:i/>
          <w:sz w:val="24"/>
        </w:rPr>
        <w:t>соревнованиях</w:t>
      </w:r>
      <w:r w:rsidRPr="001923CB">
        <w:rPr>
          <w:i/>
          <w:spacing w:val="-1"/>
          <w:sz w:val="24"/>
        </w:rPr>
        <w:t xml:space="preserve"> </w:t>
      </w:r>
      <w:r w:rsidRPr="001923CB">
        <w:rPr>
          <w:i/>
          <w:sz w:val="24"/>
        </w:rPr>
        <w:t>муниципалитета</w:t>
      </w:r>
      <w:r w:rsidRPr="001923CB">
        <w:rPr>
          <w:i/>
          <w:spacing w:val="-1"/>
          <w:sz w:val="24"/>
        </w:rPr>
        <w:t xml:space="preserve"> </w:t>
      </w:r>
      <w:r w:rsidRPr="001923CB">
        <w:rPr>
          <w:i/>
          <w:sz w:val="24"/>
        </w:rPr>
        <w:t>и</w:t>
      </w:r>
      <w:r w:rsidRPr="001923CB">
        <w:rPr>
          <w:i/>
          <w:spacing w:val="1"/>
          <w:sz w:val="24"/>
        </w:rPr>
        <w:t xml:space="preserve"> </w:t>
      </w:r>
      <w:r w:rsidRPr="001923CB">
        <w:rPr>
          <w:i/>
          <w:sz w:val="24"/>
        </w:rPr>
        <w:t>региона)</w:t>
      </w:r>
      <w:r w:rsidRPr="001923CB">
        <w:rPr>
          <w:i/>
          <w:spacing w:val="-2"/>
          <w:sz w:val="24"/>
        </w:rPr>
        <w:t xml:space="preserve"> </w:t>
      </w:r>
      <w:r w:rsidRPr="001923CB">
        <w:rPr>
          <w:i/>
          <w:sz w:val="24"/>
        </w:rPr>
        <w:t>;</w:t>
      </w:r>
    </w:p>
    <w:p w:rsidR="007E1513" w:rsidRPr="001923CB" w:rsidRDefault="002462E7">
      <w:pPr>
        <w:pStyle w:val="a5"/>
        <w:numPr>
          <w:ilvl w:val="0"/>
          <w:numId w:val="41"/>
        </w:numPr>
        <w:tabs>
          <w:tab w:val="left" w:pos="1568"/>
        </w:tabs>
        <w:spacing w:line="360" w:lineRule="auto"/>
        <w:ind w:right="407" w:firstLine="720"/>
        <w:rPr>
          <w:i/>
          <w:sz w:val="24"/>
        </w:rPr>
      </w:pPr>
      <w:r w:rsidRPr="001923CB">
        <w:rPr>
          <w:b/>
          <w:sz w:val="24"/>
        </w:rPr>
        <w:t xml:space="preserve">Трудового воспитания, </w:t>
      </w:r>
      <w:r w:rsidRPr="001923CB">
        <w:rPr>
          <w:sz w:val="24"/>
        </w:rPr>
        <w:t>основанного на воспитании уважения к труду, трудящимся,</w:t>
      </w:r>
      <w:r w:rsidRPr="001923CB">
        <w:rPr>
          <w:spacing w:val="1"/>
          <w:sz w:val="24"/>
        </w:rPr>
        <w:t xml:space="preserve"> </w:t>
      </w:r>
      <w:r w:rsidRPr="001923CB">
        <w:rPr>
          <w:sz w:val="24"/>
        </w:rPr>
        <w:t>результатам труда (своего и других людей), ориентации на трудовую деятельность, получение</w:t>
      </w:r>
      <w:r w:rsidRPr="001923CB">
        <w:rPr>
          <w:spacing w:val="1"/>
          <w:sz w:val="24"/>
        </w:rPr>
        <w:t xml:space="preserve"> </w:t>
      </w:r>
      <w:r w:rsidRPr="001923CB">
        <w:rPr>
          <w:sz w:val="24"/>
        </w:rPr>
        <w:t>профессии,</w:t>
      </w:r>
      <w:r w:rsidRPr="001923CB">
        <w:rPr>
          <w:spacing w:val="1"/>
          <w:sz w:val="24"/>
        </w:rPr>
        <w:t xml:space="preserve"> </w:t>
      </w:r>
      <w:r w:rsidRPr="001923CB">
        <w:rPr>
          <w:sz w:val="24"/>
        </w:rPr>
        <w:t>личностное</w:t>
      </w:r>
      <w:r w:rsidRPr="001923CB">
        <w:rPr>
          <w:spacing w:val="1"/>
          <w:sz w:val="24"/>
        </w:rPr>
        <w:t xml:space="preserve"> </w:t>
      </w:r>
      <w:r w:rsidRPr="001923CB">
        <w:rPr>
          <w:sz w:val="24"/>
        </w:rPr>
        <w:t>самовыражение</w:t>
      </w:r>
      <w:r w:rsidRPr="001923CB">
        <w:rPr>
          <w:spacing w:val="1"/>
          <w:sz w:val="24"/>
        </w:rPr>
        <w:t xml:space="preserve"> </w:t>
      </w:r>
      <w:r w:rsidRPr="001923CB">
        <w:rPr>
          <w:sz w:val="24"/>
        </w:rPr>
        <w:t>в</w:t>
      </w:r>
      <w:r w:rsidRPr="001923CB">
        <w:rPr>
          <w:spacing w:val="1"/>
          <w:sz w:val="24"/>
        </w:rPr>
        <w:t xml:space="preserve"> </w:t>
      </w:r>
      <w:r w:rsidRPr="001923CB">
        <w:rPr>
          <w:sz w:val="24"/>
        </w:rPr>
        <w:t>продуктивном,</w:t>
      </w:r>
      <w:r w:rsidRPr="001923CB">
        <w:rPr>
          <w:spacing w:val="1"/>
          <w:sz w:val="24"/>
        </w:rPr>
        <w:t xml:space="preserve"> </w:t>
      </w:r>
      <w:r w:rsidRPr="001923CB">
        <w:rPr>
          <w:sz w:val="24"/>
        </w:rPr>
        <w:t>нравственно</w:t>
      </w:r>
      <w:r w:rsidRPr="001923CB">
        <w:rPr>
          <w:spacing w:val="1"/>
          <w:sz w:val="24"/>
        </w:rPr>
        <w:t xml:space="preserve"> </w:t>
      </w:r>
      <w:r w:rsidRPr="001923CB">
        <w:rPr>
          <w:sz w:val="24"/>
        </w:rPr>
        <w:t>достойном</w:t>
      </w:r>
      <w:r w:rsidRPr="001923CB">
        <w:rPr>
          <w:spacing w:val="1"/>
          <w:sz w:val="24"/>
        </w:rPr>
        <w:t xml:space="preserve"> </w:t>
      </w:r>
      <w:r w:rsidRPr="001923CB">
        <w:rPr>
          <w:sz w:val="24"/>
        </w:rPr>
        <w:t>труде</w:t>
      </w:r>
      <w:r w:rsidRPr="001923CB">
        <w:rPr>
          <w:spacing w:val="1"/>
          <w:sz w:val="24"/>
        </w:rPr>
        <w:t xml:space="preserve"> </w:t>
      </w:r>
      <w:r w:rsidRPr="001923CB">
        <w:rPr>
          <w:sz w:val="24"/>
        </w:rPr>
        <w:t>в</w:t>
      </w:r>
      <w:r w:rsidRPr="001923CB">
        <w:rPr>
          <w:spacing w:val="1"/>
          <w:sz w:val="24"/>
        </w:rPr>
        <w:t xml:space="preserve"> </w:t>
      </w:r>
      <w:r w:rsidRPr="001923CB">
        <w:rPr>
          <w:sz w:val="24"/>
        </w:rPr>
        <w:t>российском обществе, достижение выдающихся результатов в профессиональной деятельности</w:t>
      </w:r>
      <w:r w:rsidRPr="001923CB">
        <w:rPr>
          <w:spacing w:val="1"/>
          <w:sz w:val="24"/>
        </w:rPr>
        <w:t xml:space="preserve"> </w:t>
      </w:r>
      <w:r w:rsidRPr="001923CB">
        <w:rPr>
          <w:i/>
          <w:sz w:val="24"/>
        </w:rPr>
        <w:t>(организация</w:t>
      </w:r>
      <w:r w:rsidRPr="001923CB">
        <w:rPr>
          <w:i/>
          <w:spacing w:val="-4"/>
          <w:sz w:val="24"/>
        </w:rPr>
        <w:t xml:space="preserve"> </w:t>
      </w:r>
      <w:r w:rsidRPr="001923CB">
        <w:rPr>
          <w:i/>
          <w:sz w:val="24"/>
        </w:rPr>
        <w:t>дежурств</w:t>
      </w:r>
      <w:r w:rsidRPr="001923CB">
        <w:rPr>
          <w:i/>
          <w:spacing w:val="-6"/>
          <w:sz w:val="24"/>
        </w:rPr>
        <w:t xml:space="preserve"> </w:t>
      </w:r>
      <w:r w:rsidRPr="001923CB">
        <w:rPr>
          <w:i/>
          <w:sz w:val="24"/>
        </w:rPr>
        <w:t>в</w:t>
      </w:r>
      <w:r w:rsidRPr="001923CB">
        <w:rPr>
          <w:i/>
          <w:spacing w:val="-3"/>
          <w:sz w:val="24"/>
        </w:rPr>
        <w:t xml:space="preserve"> </w:t>
      </w:r>
      <w:r w:rsidRPr="001923CB">
        <w:rPr>
          <w:i/>
          <w:sz w:val="24"/>
        </w:rPr>
        <w:t>школе,</w:t>
      </w:r>
      <w:r w:rsidRPr="001923CB">
        <w:rPr>
          <w:i/>
          <w:spacing w:val="-5"/>
          <w:sz w:val="24"/>
        </w:rPr>
        <w:t xml:space="preserve"> </w:t>
      </w:r>
      <w:r w:rsidRPr="001923CB">
        <w:rPr>
          <w:i/>
          <w:sz w:val="24"/>
        </w:rPr>
        <w:t>в</w:t>
      </w:r>
      <w:r w:rsidRPr="001923CB">
        <w:rPr>
          <w:i/>
          <w:spacing w:val="-6"/>
          <w:sz w:val="24"/>
        </w:rPr>
        <w:t xml:space="preserve"> </w:t>
      </w:r>
      <w:r w:rsidRPr="001923CB">
        <w:rPr>
          <w:i/>
          <w:sz w:val="24"/>
        </w:rPr>
        <w:t>кабинетах</w:t>
      </w:r>
      <w:r w:rsidRPr="001923CB">
        <w:rPr>
          <w:i/>
          <w:spacing w:val="-3"/>
          <w:sz w:val="24"/>
        </w:rPr>
        <w:t xml:space="preserve"> </w:t>
      </w:r>
      <w:r w:rsidRPr="001923CB">
        <w:rPr>
          <w:i/>
          <w:sz w:val="24"/>
        </w:rPr>
        <w:t>ОО,</w:t>
      </w:r>
      <w:r w:rsidRPr="001923CB">
        <w:rPr>
          <w:i/>
          <w:spacing w:val="-5"/>
          <w:sz w:val="24"/>
        </w:rPr>
        <w:t xml:space="preserve"> </w:t>
      </w:r>
      <w:r w:rsidRPr="001923CB">
        <w:rPr>
          <w:i/>
          <w:sz w:val="24"/>
        </w:rPr>
        <w:t>школьных</w:t>
      </w:r>
      <w:r w:rsidRPr="001923CB">
        <w:rPr>
          <w:i/>
          <w:spacing w:val="-6"/>
          <w:sz w:val="24"/>
        </w:rPr>
        <w:t xml:space="preserve"> </w:t>
      </w:r>
      <w:r w:rsidRPr="001923CB">
        <w:rPr>
          <w:i/>
          <w:sz w:val="24"/>
        </w:rPr>
        <w:t>клумбах</w:t>
      </w:r>
      <w:r w:rsidRPr="001923CB">
        <w:rPr>
          <w:i/>
          <w:spacing w:val="-4"/>
          <w:sz w:val="24"/>
        </w:rPr>
        <w:t xml:space="preserve"> </w:t>
      </w:r>
      <w:r w:rsidRPr="001923CB">
        <w:rPr>
          <w:i/>
          <w:sz w:val="24"/>
        </w:rPr>
        <w:t>и</w:t>
      </w:r>
      <w:r w:rsidRPr="001923CB">
        <w:rPr>
          <w:i/>
          <w:spacing w:val="-5"/>
          <w:sz w:val="24"/>
        </w:rPr>
        <w:t xml:space="preserve"> </w:t>
      </w:r>
      <w:r w:rsidRPr="001923CB">
        <w:rPr>
          <w:i/>
          <w:sz w:val="24"/>
        </w:rPr>
        <w:t>субботники</w:t>
      </w:r>
      <w:r w:rsidRPr="001923CB">
        <w:rPr>
          <w:i/>
          <w:spacing w:val="-4"/>
          <w:sz w:val="24"/>
        </w:rPr>
        <w:t xml:space="preserve"> </w:t>
      </w:r>
      <w:r w:rsidRPr="001923CB">
        <w:rPr>
          <w:i/>
          <w:sz w:val="24"/>
        </w:rPr>
        <w:t>на</w:t>
      </w:r>
      <w:r w:rsidRPr="001923CB">
        <w:rPr>
          <w:i/>
          <w:spacing w:val="-5"/>
          <w:sz w:val="24"/>
        </w:rPr>
        <w:t xml:space="preserve"> </w:t>
      </w:r>
      <w:r w:rsidRPr="001923CB">
        <w:rPr>
          <w:i/>
          <w:sz w:val="24"/>
        </w:rPr>
        <w:t>территории</w:t>
      </w:r>
      <w:r w:rsidRPr="001923CB">
        <w:rPr>
          <w:i/>
          <w:spacing w:val="-58"/>
          <w:sz w:val="24"/>
        </w:rPr>
        <w:t xml:space="preserve"> </w:t>
      </w:r>
      <w:r w:rsidRPr="001923CB">
        <w:rPr>
          <w:i/>
          <w:sz w:val="24"/>
        </w:rPr>
        <w:t>школьного</w:t>
      </w:r>
      <w:r w:rsidRPr="001923CB">
        <w:rPr>
          <w:i/>
          <w:spacing w:val="-1"/>
          <w:sz w:val="24"/>
        </w:rPr>
        <w:t xml:space="preserve"> </w:t>
      </w:r>
      <w:r w:rsidRPr="001923CB">
        <w:rPr>
          <w:i/>
          <w:sz w:val="24"/>
        </w:rPr>
        <w:t>двора);</w:t>
      </w:r>
    </w:p>
    <w:p w:rsidR="007E1513" w:rsidRPr="001923CB" w:rsidRDefault="002462E7">
      <w:pPr>
        <w:pStyle w:val="a5"/>
        <w:numPr>
          <w:ilvl w:val="0"/>
          <w:numId w:val="41"/>
        </w:numPr>
        <w:tabs>
          <w:tab w:val="left" w:pos="1707"/>
        </w:tabs>
        <w:spacing w:line="360" w:lineRule="auto"/>
        <w:ind w:right="402" w:firstLine="720"/>
        <w:rPr>
          <w:i/>
          <w:sz w:val="24"/>
        </w:rPr>
      </w:pPr>
      <w:r w:rsidRPr="001923CB">
        <w:rPr>
          <w:b/>
          <w:sz w:val="24"/>
        </w:rPr>
        <w:t>Экологического</w:t>
      </w:r>
      <w:r w:rsidRPr="001923CB">
        <w:rPr>
          <w:b/>
          <w:spacing w:val="1"/>
          <w:sz w:val="24"/>
        </w:rPr>
        <w:t xml:space="preserve"> </w:t>
      </w:r>
      <w:r w:rsidRPr="001923CB">
        <w:rPr>
          <w:b/>
          <w:sz w:val="24"/>
        </w:rPr>
        <w:t>воспитания,</w:t>
      </w:r>
      <w:r w:rsidRPr="001923CB">
        <w:rPr>
          <w:b/>
          <w:spacing w:val="1"/>
          <w:sz w:val="24"/>
        </w:rPr>
        <w:t xml:space="preserve"> </w:t>
      </w:r>
      <w:r w:rsidRPr="001923CB">
        <w:rPr>
          <w:sz w:val="24"/>
        </w:rPr>
        <w:t>способствующего</w:t>
      </w:r>
      <w:r w:rsidRPr="001923CB">
        <w:rPr>
          <w:spacing w:val="1"/>
          <w:sz w:val="24"/>
        </w:rPr>
        <w:t xml:space="preserve"> </w:t>
      </w:r>
      <w:r w:rsidRPr="001923CB">
        <w:rPr>
          <w:sz w:val="24"/>
        </w:rPr>
        <w:t>формированию</w:t>
      </w:r>
      <w:r w:rsidRPr="001923CB">
        <w:rPr>
          <w:spacing w:val="1"/>
          <w:sz w:val="24"/>
        </w:rPr>
        <w:t xml:space="preserve"> </w:t>
      </w:r>
      <w:r w:rsidRPr="001923CB">
        <w:rPr>
          <w:sz w:val="24"/>
        </w:rPr>
        <w:t>экологической</w:t>
      </w:r>
      <w:r w:rsidRPr="001923CB">
        <w:rPr>
          <w:spacing w:val="1"/>
          <w:sz w:val="24"/>
        </w:rPr>
        <w:t xml:space="preserve"> </w:t>
      </w:r>
      <w:r w:rsidRPr="001923CB">
        <w:rPr>
          <w:sz w:val="24"/>
        </w:rPr>
        <w:t>культуры,</w:t>
      </w:r>
      <w:r w:rsidRPr="001923CB">
        <w:rPr>
          <w:spacing w:val="1"/>
          <w:sz w:val="24"/>
        </w:rPr>
        <w:t xml:space="preserve"> </w:t>
      </w:r>
      <w:r w:rsidRPr="001923CB">
        <w:rPr>
          <w:sz w:val="24"/>
        </w:rPr>
        <w:t>ответственного,</w:t>
      </w:r>
      <w:r w:rsidRPr="001923CB">
        <w:rPr>
          <w:spacing w:val="1"/>
          <w:sz w:val="24"/>
        </w:rPr>
        <w:t xml:space="preserve"> </w:t>
      </w:r>
      <w:r w:rsidRPr="001923CB">
        <w:rPr>
          <w:sz w:val="24"/>
        </w:rPr>
        <w:t>бережного</w:t>
      </w:r>
      <w:r w:rsidRPr="001923CB">
        <w:rPr>
          <w:spacing w:val="1"/>
          <w:sz w:val="24"/>
        </w:rPr>
        <w:t xml:space="preserve"> </w:t>
      </w:r>
      <w:r w:rsidRPr="001923CB">
        <w:rPr>
          <w:sz w:val="24"/>
        </w:rPr>
        <w:t>отношения</w:t>
      </w:r>
      <w:r w:rsidRPr="001923CB">
        <w:rPr>
          <w:spacing w:val="1"/>
          <w:sz w:val="24"/>
        </w:rPr>
        <w:t xml:space="preserve"> </w:t>
      </w:r>
      <w:r w:rsidRPr="001923CB">
        <w:rPr>
          <w:sz w:val="24"/>
        </w:rPr>
        <w:t>к</w:t>
      </w:r>
      <w:r w:rsidRPr="001923CB">
        <w:rPr>
          <w:spacing w:val="1"/>
          <w:sz w:val="24"/>
        </w:rPr>
        <w:t xml:space="preserve"> </w:t>
      </w:r>
      <w:r w:rsidRPr="001923CB">
        <w:rPr>
          <w:sz w:val="24"/>
        </w:rPr>
        <w:t>природе,</w:t>
      </w:r>
      <w:r w:rsidRPr="001923CB">
        <w:rPr>
          <w:spacing w:val="1"/>
          <w:sz w:val="24"/>
        </w:rPr>
        <w:t xml:space="preserve"> </w:t>
      </w:r>
      <w:r w:rsidRPr="001923CB">
        <w:rPr>
          <w:sz w:val="24"/>
        </w:rPr>
        <w:t>окружающей</w:t>
      </w:r>
      <w:r w:rsidRPr="001923CB">
        <w:rPr>
          <w:spacing w:val="1"/>
          <w:sz w:val="24"/>
        </w:rPr>
        <w:t xml:space="preserve"> </w:t>
      </w:r>
      <w:r w:rsidRPr="001923CB">
        <w:rPr>
          <w:sz w:val="24"/>
        </w:rPr>
        <w:t>среде</w:t>
      </w:r>
      <w:r w:rsidRPr="001923CB">
        <w:rPr>
          <w:spacing w:val="1"/>
          <w:sz w:val="24"/>
        </w:rPr>
        <w:t xml:space="preserve"> </w:t>
      </w:r>
      <w:r w:rsidRPr="001923CB">
        <w:rPr>
          <w:sz w:val="24"/>
        </w:rPr>
        <w:t>на</w:t>
      </w:r>
      <w:r w:rsidRPr="001923CB">
        <w:rPr>
          <w:spacing w:val="1"/>
          <w:sz w:val="24"/>
        </w:rPr>
        <w:t xml:space="preserve"> </w:t>
      </w:r>
      <w:r w:rsidRPr="001923CB">
        <w:rPr>
          <w:sz w:val="24"/>
        </w:rPr>
        <w:t>основе</w:t>
      </w:r>
      <w:r w:rsidRPr="001923CB">
        <w:rPr>
          <w:spacing w:val="1"/>
          <w:sz w:val="24"/>
        </w:rPr>
        <w:t xml:space="preserve"> </w:t>
      </w:r>
      <w:r w:rsidRPr="001923CB">
        <w:rPr>
          <w:sz w:val="24"/>
        </w:rPr>
        <w:t>российских</w:t>
      </w:r>
      <w:r w:rsidRPr="001923CB">
        <w:rPr>
          <w:spacing w:val="1"/>
          <w:sz w:val="24"/>
        </w:rPr>
        <w:t xml:space="preserve"> </w:t>
      </w:r>
      <w:r w:rsidRPr="001923CB">
        <w:rPr>
          <w:sz w:val="24"/>
        </w:rPr>
        <w:t>традиционных</w:t>
      </w:r>
      <w:r w:rsidRPr="001923CB">
        <w:rPr>
          <w:spacing w:val="1"/>
          <w:sz w:val="24"/>
        </w:rPr>
        <w:t xml:space="preserve"> </w:t>
      </w:r>
      <w:r w:rsidRPr="001923CB">
        <w:rPr>
          <w:sz w:val="24"/>
        </w:rPr>
        <w:t>духовных</w:t>
      </w:r>
      <w:r w:rsidRPr="001923CB">
        <w:rPr>
          <w:spacing w:val="1"/>
          <w:sz w:val="24"/>
        </w:rPr>
        <w:t xml:space="preserve"> </w:t>
      </w:r>
      <w:r w:rsidRPr="001923CB">
        <w:rPr>
          <w:sz w:val="24"/>
        </w:rPr>
        <w:t>ценностей,</w:t>
      </w:r>
      <w:r w:rsidRPr="001923CB">
        <w:rPr>
          <w:spacing w:val="1"/>
          <w:sz w:val="24"/>
        </w:rPr>
        <w:t xml:space="preserve"> </w:t>
      </w:r>
      <w:r w:rsidRPr="001923CB">
        <w:rPr>
          <w:sz w:val="24"/>
        </w:rPr>
        <w:t>навыков</w:t>
      </w:r>
      <w:r w:rsidRPr="001923CB">
        <w:rPr>
          <w:spacing w:val="1"/>
          <w:sz w:val="24"/>
        </w:rPr>
        <w:t xml:space="preserve"> </w:t>
      </w:r>
      <w:r w:rsidRPr="001923CB">
        <w:rPr>
          <w:sz w:val="24"/>
        </w:rPr>
        <w:t>охраны,</w:t>
      </w:r>
      <w:r w:rsidRPr="001923CB">
        <w:rPr>
          <w:spacing w:val="1"/>
          <w:sz w:val="24"/>
        </w:rPr>
        <w:t xml:space="preserve"> </w:t>
      </w:r>
      <w:r w:rsidRPr="001923CB">
        <w:rPr>
          <w:sz w:val="24"/>
        </w:rPr>
        <w:t>защиты,</w:t>
      </w:r>
      <w:r w:rsidRPr="001923CB">
        <w:rPr>
          <w:spacing w:val="1"/>
          <w:sz w:val="24"/>
        </w:rPr>
        <w:t xml:space="preserve"> </w:t>
      </w:r>
      <w:r w:rsidRPr="001923CB">
        <w:rPr>
          <w:sz w:val="24"/>
        </w:rPr>
        <w:t>восстановления</w:t>
      </w:r>
      <w:r w:rsidRPr="001923CB">
        <w:rPr>
          <w:spacing w:val="-57"/>
          <w:sz w:val="24"/>
        </w:rPr>
        <w:t xml:space="preserve"> </w:t>
      </w:r>
      <w:r w:rsidRPr="001923CB">
        <w:rPr>
          <w:sz w:val="24"/>
        </w:rPr>
        <w:t>природы,</w:t>
      </w:r>
      <w:r w:rsidRPr="001923CB">
        <w:rPr>
          <w:spacing w:val="1"/>
          <w:sz w:val="24"/>
        </w:rPr>
        <w:t xml:space="preserve"> </w:t>
      </w:r>
      <w:r w:rsidRPr="001923CB">
        <w:rPr>
          <w:sz w:val="24"/>
        </w:rPr>
        <w:t>окружающей</w:t>
      </w:r>
      <w:r w:rsidRPr="001923CB">
        <w:rPr>
          <w:spacing w:val="1"/>
          <w:sz w:val="24"/>
        </w:rPr>
        <w:t xml:space="preserve"> </w:t>
      </w:r>
      <w:r w:rsidRPr="001923CB">
        <w:rPr>
          <w:sz w:val="24"/>
        </w:rPr>
        <w:t>среды</w:t>
      </w:r>
      <w:r w:rsidRPr="001923CB">
        <w:rPr>
          <w:spacing w:val="1"/>
          <w:sz w:val="24"/>
        </w:rPr>
        <w:t xml:space="preserve"> </w:t>
      </w:r>
      <w:r w:rsidRPr="001923CB">
        <w:rPr>
          <w:sz w:val="24"/>
        </w:rPr>
        <w:t>(</w:t>
      </w:r>
      <w:r w:rsidRPr="001923CB">
        <w:rPr>
          <w:i/>
          <w:sz w:val="24"/>
        </w:rPr>
        <w:t>работа</w:t>
      </w:r>
      <w:r w:rsidRPr="001923CB">
        <w:rPr>
          <w:i/>
          <w:spacing w:val="1"/>
          <w:sz w:val="24"/>
        </w:rPr>
        <w:t xml:space="preserve"> </w:t>
      </w:r>
      <w:r w:rsidRPr="001923CB">
        <w:rPr>
          <w:i/>
          <w:sz w:val="24"/>
        </w:rPr>
        <w:t>«экоотряда»,</w:t>
      </w:r>
      <w:r w:rsidRPr="001923CB">
        <w:rPr>
          <w:i/>
          <w:spacing w:val="1"/>
          <w:sz w:val="24"/>
        </w:rPr>
        <w:t xml:space="preserve"> </w:t>
      </w:r>
      <w:r w:rsidRPr="001923CB">
        <w:rPr>
          <w:i/>
          <w:sz w:val="24"/>
        </w:rPr>
        <w:t>участие</w:t>
      </w:r>
      <w:r w:rsidRPr="001923CB">
        <w:rPr>
          <w:i/>
          <w:spacing w:val="1"/>
          <w:sz w:val="24"/>
        </w:rPr>
        <w:t xml:space="preserve"> </w:t>
      </w:r>
      <w:r w:rsidRPr="001923CB">
        <w:rPr>
          <w:i/>
          <w:sz w:val="24"/>
        </w:rPr>
        <w:t>в экологических</w:t>
      </w:r>
      <w:r w:rsidRPr="001923CB">
        <w:rPr>
          <w:i/>
          <w:spacing w:val="1"/>
          <w:sz w:val="24"/>
        </w:rPr>
        <w:t xml:space="preserve"> </w:t>
      </w:r>
      <w:r w:rsidRPr="001923CB">
        <w:rPr>
          <w:i/>
          <w:sz w:val="24"/>
        </w:rPr>
        <w:t>акциях «Бе</w:t>
      </w:r>
      <w:r w:rsidR="001923CB">
        <w:rPr>
          <w:i/>
          <w:sz w:val="24"/>
        </w:rPr>
        <w:t>ре</w:t>
      </w:r>
      <w:r w:rsidRPr="001923CB">
        <w:rPr>
          <w:i/>
          <w:sz w:val="24"/>
        </w:rPr>
        <w:t>гите</w:t>
      </w:r>
      <w:r w:rsidRPr="001923CB">
        <w:rPr>
          <w:i/>
          <w:spacing w:val="1"/>
          <w:sz w:val="24"/>
        </w:rPr>
        <w:t xml:space="preserve"> </w:t>
      </w:r>
      <w:r w:rsidRPr="001923CB">
        <w:rPr>
          <w:i/>
          <w:sz w:val="24"/>
        </w:rPr>
        <w:t>воду»,</w:t>
      </w:r>
      <w:r w:rsidRPr="001923CB">
        <w:rPr>
          <w:i/>
          <w:spacing w:val="-1"/>
          <w:sz w:val="24"/>
        </w:rPr>
        <w:t xml:space="preserve"> </w:t>
      </w:r>
      <w:r w:rsidRPr="001923CB">
        <w:rPr>
          <w:i/>
          <w:sz w:val="24"/>
        </w:rPr>
        <w:t>«Голубая</w:t>
      </w:r>
      <w:r w:rsidRPr="001923CB">
        <w:rPr>
          <w:i/>
          <w:spacing w:val="-2"/>
          <w:sz w:val="24"/>
        </w:rPr>
        <w:t xml:space="preserve"> </w:t>
      </w:r>
      <w:r w:rsidRPr="001923CB">
        <w:rPr>
          <w:i/>
          <w:sz w:val="24"/>
        </w:rPr>
        <w:t>лента», «Бумаге</w:t>
      </w:r>
      <w:r w:rsidRPr="001923CB">
        <w:rPr>
          <w:i/>
          <w:spacing w:val="2"/>
          <w:sz w:val="24"/>
        </w:rPr>
        <w:t xml:space="preserve"> </w:t>
      </w:r>
      <w:r w:rsidRPr="001923CB">
        <w:rPr>
          <w:i/>
          <w:sz w:val="24"/>
        </w:rPr>
        <w:t>-</w:t>
      </w:r>
      <w:r w:rsidRPr="001923CB">
        <w:rPr>
          <w:i/>
          <w:spacing w:val="-2"/>
          <w:sz w:val="24"/>
        </w:rPr>
        <w:t xml:space="preserve"> </w:t>
      </w:r>
      <w:r w:rsidRPr="001923CB">
        <w:rPr>
          <w:i/>
          <w:sz w:val="24"/>
        </w:rPr>
        <w:t>вторая</w:t>
      </w:r>
      <w:r w:rsidRPr="001923CB">
        <w:rPr>
          <w:i/>
          <w:spacing w:val="-2"/>
          <w:sz w:val="24"/>
        </w:rPr>
        <w:t xml:space="preserve"> </w:t>
      </w:r>
      <w:r w:rsidRPr="001923CB">
        <w:rPr>
          <w:i/>
          <w:sz w:val="24"/>
        </w:rPr>
        <w:t>жизнь и др.);</w:t>
      </w:r>
    </w:p>
    <w:p w:rsidR="007E1513" w:rsidRPr="001923CB" w:rsidRDefault="002462E7">
      <w:pPr>
        <w:pStyle w:val="a5"/>
        <w:numPr>
          <w:ilvl w:val="1"/>
          <w:numId w:val="43"/>
        </w:numPr>
        <w:tabs>
          <w:tab w:val="left" w:pos="1254"/>
        </w:tabs>
        <w:spacing w:line="357" w:lineRule="auto"/>
        <w:ind w:right="465"/>
        <w:rPr>
          <w:i/>
          <w:sz w:val="24"/>
        </w:rPr>
      </w:pPr>
      <w:r w:rsidRPr="001923CB">
        <w:rPr>
          <w:sz w:val="24"/>
        </w:rPr>
        <w:t>8)</w:t>
      </w:r>
      <w:r w:rsidRPr="001923CB">
        <w:rPr>
          <w:spacing w:val="-10"/>
          <w:sz w:val="24"/>
        </w:rPr>
        <w:t xml:space="preserve"> </w:t>
      </w:r>
      <w:r w:rsidRPr="001923CB">
        <w:rPr>
          <w:b/>
          <w:sz w:val="24"/>
        </w:rPr>
        <w:t>Ценности</w:t>
      </w:r>
      <w:r w:rsidRPr="001923CB">
        <w:rPr>
          <w:b/>
          <w:spacing w:val="-9"/>
          <w:sz w:val="24"/>
        </w:rPr>
        <w:t xml:space="preserve"> </w:t>
      </w:r>
      <w:r w:rsidRPr="001923CB">
        <w:rPr>
          <w:b/>
          <w:sz w:val="24"/>
        </w:rPr>
        <w:t>научного</w:t>
      </w:r>
      <w:r w:rsidRPr="001923CB">
        <w:rPr>
          <w:b/>
          <w:spacing w:val="-10"/>
          <w:sz w:val="24"/>
        </w:rPr>
        <w:t xml:space="preserve"> </w:t>
      </w:r>
      <w:r w:rsidRPr="001923CB">
        <w:rPr>
          <w:b/>
          <w:sz w:val="24"/>
        </w:rPr>
        <w:t>познания</w:t>
      </w:r>
      <w:r w:rsidRPr="001923CB">
        <w:rPr>
          <w:sz w:val="24"/>
        </w:rPr>
        <w:t>,</w:t>
      </w:r>
      <w:r w:rsidRPr="001923CB">
        <w:rPr>
          <w:spacing w:val="-10"/>
          <w:sz w:val="24"/>
        </w:rPr>
        <w:t xml:space="preserve"> </w:t>
      </w:r>
      <w:r w:rsidRPr="001923CB">
        <w:rPr>
          <w:sz w:val="24"/>
        </w:rPr>
        <w:t>ориентированного</w:t>
      </w:r>
      <w:r w:rsidRPr="001923CB">
        <w:rPr>
          <w:spacing w:val="-9"/>
          <w:sz w:val="24"/>
        </w:rPr>
        <w:t xml:space="preserve"> </w:t>
      </w:r>
      <w:r w:rsidRPr="001923CB">
        <w:rPr>
          <w:sz w:val="24"/>
        </w:rPr>
        <w:t>на</w:t>
      </w:r>
      <w:r w:rsidRPr="001923CB">
        <w:rPr>
          <w:spacing w:val="-11"/>
          <w:sz w:val="24"/>
        </w:rPr>
        <w:t xml:space="preserve"> </w:t>
      </w:r>
      <w:r w:rsidRPr="001923CB">
        <w:rPr>
          <w:sz w:val="24"/>
        </w:rPr>
        <w:t>воспитание</w:t>
      </w:r>
      <w:r w:rsidRPr="001923CB">
        <w:rPr>
          <w:spacing w:val="-11"/>
          <w:sz w:val="24"/>
        </w:rPr>
        <w:t xml:space="preserve"> </w:t>
      </w:r>
      <w:r w:rsidRPr="001923CB">
        <w:rPr>
          <w:sz w:val="24"/>
        </w:rPr>
        <w:t>стремления</w:t>
      </w:r>
      <w:r w:rsidRPr="001923CB">
        <w:rPr>
          <w:spacing w:val="-9"/>
          <w:sz w:val="24"/>
        </w:rPr>
        <w:t xml:space="preserve"> </w:t>
      </w:r>
      <w:r w:rsidRPr="001923CB">
        <w:rPr>
          <w:sz w:val="24"/>
        </w:rPr>
        <w:t>к</w:t>
      </w:r>
      <w:r w:rsidRPr="001923CB">
        <w:rPr>
          <w:spacing w:val="-9"/>
          <w:sz w:val="24"/>
        </w:rPr>
        <w:t xml:space="preserve"> </w:t>
      </w:r>
      <w:r w:rsidRPr="001923CB">
        <w:rPr>
          <w:sz w:val="24"/>
        </w:rPr>
        <w:t>познанию</w:t>
      </w:r>
      <w:r w:rsidRPr="001923CB">
        <w:rPr>
          <w:spacing w:val="-58"/>
          <w:sz w:val="24"/>
        </w:rPr>
        <w:t xml:space="preserve"> </w:t>
      </w:r>
      <w:r w:rsidRPr="001923CB">
        <w:rPr>
          <w:sz w:val="24"/>
        </w:rPr>
        <w:t>себя</w:t>
      </w:r>
      <w:r w:rsidRPr="001923CB">
        <w:rPr>
          <w:spacing w:val="-10"/>
          <w:sz w:val="24"/>
        </w:rPr>
        <w:t xml:space="preserve"> </w:t>
      </w:r>
      <w:r w:rsidRPr="001923CB">
        <w:rPr>
          <w:sz w:val="24"/>
        </w:rPr>
        <w:t>и</w:t>
      </w:r>
      <w:r w:rsidRPr="001923CB">
        <w:rPr>
          <w:spacing w:val="-9"/>
          <w:sz w:val="24"/>
        </w:rPr>
        <w:t xml:space="preserve"> </w:t>
      </w:r>
      <w:r w:rsidRPr="001923CB">
        <w:rPr>
          <w:sz w:val="24"/>
        </w:rPr>
        <w:t>других</w:t>
      </w:r>
      <w:r w:rsidRPr="001923CB">
        <w:rPr>
          <w:spacing w:val="-9"/>
          <w:sz w:val="24"/>
        </w:rPr>
        <w:t xml:space="preserve"> </w:t>
      </w:r>
      <w:r w:rsidRPr="001923CB">
        <w:rPr>
          <w:sz w:val="24"/>
        </w:rPr>
        <w:t>людей,</w:t>
      </w:r>
      <w:r w:rsidRPr="001923CB">
        <w:rPr>
          <w:spacing w:val="-10"/>
          <w:sz w:val="24"/>
        </w:rPr>
        <w:t xml:space="preserve"> </w:t>
      </w:r>
      <w:r w:rsidRPr="001923CB">
        <w:rPr>
          <w:sz w:val="24"/>
        </w:rPr>
        <w:t>природы</w:t>
      </w:r>
      <w:r w:rsidRPr="001923CB">
        <w:rPr>
          <w:spacing w:val="-10"/>
          <w:sz w:val="24"/>
        </w:rPr>
        <w:t xml:space="preserve"> </w:t>
      </w:r>
      <w:r w:rsidRPr="001923CB">
        <w:rPr>
          <w:sz w:val="24"/>
        </w:rPr>
        <w:t>и</w:t>
      </w:r>
      <w:r w:rsidRPr="001923CB">
        <w:rPr>
          <w:spacing w:val="-10"/>
          <w:sz w:val="24"/>
        </w:rPr>
        <w:t xml:space="preserve"> </w:t>
      </w:r>
      <w:r w:rsidRPr="001923CB">
        <w:rPr>
          <w:sz w:val="24"/>
        </w:rPr>
        <w:t>общества,</w:t>
      </w:r>
      <w:r w:rsidRPr="001923CB">
        <w:rPr>
          <w:spacing w:val="-10"/>
          <w:sz w:val="24"/>
        </w:rPr>
        <w:t xml:space="preserve"> </w:t>
      </w:r>
      <w:r w:rsidRPr="001923CB">
        <w:rPr>
          <w:sz w:val="24"/>
        </w:rPr>
        <w:t>к</w:t>
      </w:r>
      <w:r w:rsidRPr="001923CB">
        <w:rPr>
          <w:spacing w:val="-10"/>
          <w:sz w:val="24"/>
        </w:rPr>
        <w:t xml:space="preserve"> </w:t>
      </w:r>
      <w:r w:rsidRPr="001923CB">
        <w:rPr>
          <w:sz w:val="24"/>
        </w:rPr>
        <w:t>получению</w:t>
      </w:r>
      <w:r w:rsidRPr="001923CB">
        <w:rPr>
          <w:spacing w:val="-9"/>
          <w:sz w:val="24"/>
        </w:rPr>
        <w:t xml:space="preserve"> </w:t>
      </w:r>
      <w:r w:rsidRPr="001923CB">
        <w:rPr>
          <w:sz w:val="24"/>
        </w:rPr>
        <w:t>знаний,</w:t>
      </w:r>
      <w:r w:rsidRPr="001923CB">
        <w:rPr>
          <w:spacing w:val="-10"/>
          <w:sz w:val="24"/>
        </w:rPr>
        <w:t xml:space="preserve"> </w:t>
      </w:r>
      <w:r w:rsidRPr="001923CB">
        <w:rPr>
          <w:sz w:val="24"/>
        </w:rPr>
        <w:t>качественного</w:t>
      </w:r>
      <w:r w:rsidRPr="001923CB">
        <w:rPr>
          <w:spacing w:val="-11"/>
          <w:sz w:val="24"/>
        </w:rPr>
        <w:t xml:space="preserve"> </w:t>
      </w:r>
      <w:r w:rsidRPr="001923CB">
        <w:rPr>
          <w:sz w:val="24"/>
        </w:rPr>
        <w:t>образования</w:t>
      </w:r>
      <w:r w:rsidRPr="001923CB">
        <w:rPr>
          <w:spacing w:val="-57"/>
          <w:sz w:val="24"/>
        </w:rPr>
        <w:t xml:space="preserve"> </w:t>
      </w:r>
      <w:r w:rsidRPr="001923CB">
        <w:rPr>
          <w:sz w:val="24"/>
        </w:rPr>
        <w:t xml:space="preserve">с учётом личностных интересов и общественных потребностей </w:t>
      </w:r>
      <w:r w:rsidRPr="001923CB">
        <w:rPr>
          <w:i/>
          <w:sz w:val="24"/>
        </w:rPr>
        <w:t>(работа НОУ ,участие в</w:t>
      </w:r>
      <w:r w:rsidRPr="001923CB">
        <w:rPr>
          <w:i/>
          <w:spacing w:val="1"/>
          <w:sz w:val="24"/>
        </w:rPr>
        <w:t xml:space="preserve"> </w:t>
      </w:r>
      <w:r w:rsidRPr="001923CB">
        <w:rPr>
          <w:i/>
          <w:sz w:val="24"/>
        </w:rPr>
        <w:t>научно-практических</w:t>
      </w:r>
      <w:r w:rsidRPr="001923CB">
        <w:rPr>
          <w:i/>
          <w:spacing w:val="52"/>
          <w:sz w:val="24"/>
        </w:rPr>
        <w:t xml:space="preserve"> </w:t>
      </w:r>
      <w:r w:rsidRPr="001923CB">
        <w:rPr>
          <w:i/>
          <w:sz w:val="24"/>
        </w:rPr>
        <w:t>конференциях</w:t>
      </w:r>
      <w:r w:rsidRPr="001923CB">
        <w:rPr>
          <w:i/>
          <w:spacing w:val="53"/>
          <w:sz w:val="24"/>
        </w:rPr>
        <w:t xml:space="preserve"> </w:t>
      </w:r>
      <w:r w:rsidRPr="001923CB">
        <w:rPr>
          <w:i/>
          <w:sz w:val="24"/>
        </w:rPr>
        <w:t>онлайн</w:t>
      </w:r>
      <w:r w:rsidRPr="001923CB">
        <w:rPr>
          <w:i/>
          <w:spacing w:val="53"/>
          <w:sz w:val="24"/>
        </w:rPr>
        <w:t xml:space="preserve"> </w:t>
      </w:r>
      <w:r w:rsidRPr="001923CB">
        <w:rPr>
          <w:i/>
          <w:sz w:val="24"/>
        </w:rPr>
        <w:t>и</w:t>
      </w:r>
      <w:r w:rsidRPr="001923CB">
        <w:rPr>
          <w:i/>
          <w:spacing w:val="53"/>
          <w:sz w:val="24"/>
        </w:rPr>
        <w:t xml:space="preserve"> </w:t>
      </w:r>
      <w:r w:rsidRPr="001923CB">
        <w:rPr>
          <w:i/>
          <w:sz w:val="24"/>
        </w:rPr>
        <w:t>офлайн,</w:t>
      </w:r>
      <w:r w:rsidRPr="001923CB">
        <w:rPr>
          <w:i/>
          <w:spacing w:val="53"/>
          <w:sz w:val="24"/>
        </w:rPr>
        <w:t xml:space="preserve"> </w:t>
      </w:r>
      <w:r w:rsidRPr="001923CB">
        <w:rPr>
          <w:i/>
          <w:sz w:val="24"/>
        </w:rPr>
        <w:t>Мартыновских</w:t>
      </w:r>
      <w:r w:rsidRPr="001923CB">
        <w:rPr>
          <w:i/>
          <w:spacing w:val="52"/>
          <w:sz w:val="24"/>
        </w:rPr>
        <w:t xml:space="preserve"> </w:t>
      </w:r>
      <w:r w:rsidRPr="001923CB">
        <w:rPr>
          <w:i/>
          <w:sz w:val="24"/>
        </w:rPr>
        <w:t>чтениях,</w:t>
      </w:r>
      <w:r w:rsidRPr="001923CB">
        <w:rPr>
          <w:i/>
          <w:spacing w:val="53"/>
          <w:sz w:val="24"/>
        </w:rPr>
        <w:t xml:space="preserve"> </w:t>
      </w:r>
      <w:r w:rsidRPr="001923CB">
        <w:rPr>
          <w:i/>
          <w:sz w:val="24"/>
        </w:rPr>
        <w:t>проекте</w:t>
      </w:r>
    </w:p>
    <w:p w:rsidR="007E1513" w:rsidRPr="001923CB" w:rsidRDefault="002462E7">
      <w:pPr>
        <w:spacing w:line="275" w:lineRule="exact"/>
        <w:ind w:left="1253"/>
        <w:jc w:val="both"/>
        <w:rPr>
          <w:i/>
          <w:sz w:val="24"/>
        </w:rPr>
      </w:pPr>
      <w:r w:rsidRPr="001923CB">
        <w:rPr>
          <w:i/>
          <w:sz w:val="24"/>
        </w:rPr>
        <w:t>«Большая</w:t>
      </w:r>
      <w:r w:rsidRPr="001923CB">
        <w:rPr>
          <w:i/>
          <w:spacing w:val="-5"/>
          <w:sz w:val="24"/>
        </w:rPr>
        <w:t xml:space="preserve"> </w:t>
      </w:r>
      <w:r w:rsidRPr="001923CB">
        <w:rPr>
          <w:i/>
          <w:sz w:val="24"/>
        </w:rPr>
        <w:t>перемена»,</w:t>
      </w:r>
      <w:r w:rsidRPr="001923CB">
        <w:rPr>
          <w:i/>
          <w:spacing w:val="-3"/>
          <w:sz w:val="24"/>
        </w:rPr>
        <w:t xml:space="preserve"> </w:t>
      </w:r>
      <w:r w:rsidRPr="001923CB">
        <w:rPr>
          <w:i/>
          <w:sz w:val="24"/>
        </w:rPr>
        <w:t>конкурсах</w:t>
      </w:r>
      <w:r w:rsidRPr="001923CB">
        <w:rPr>
          <w:i/>
          <w:spacing w:val="-4"/>
          <w:sz w:val="24"/>
        </w:rPr>
        <w:t xml:space="preserve"> </w:t>
      </w:r>
      <w:r w:rsidRPr="001923CB">
        <w:rPr>
          <w:i/>
          <w:sz w:val="24"/>
        </w:rPr>
        <w:t>и</w:t>
      </w:r>
      <w:r w:rsidRPr="001923CB">
        <w:rPr>
          <w:i/>
          <w:spacing w:val="-2"/>
          <w:sz w:val="24"/>
        </w:rPr>
        <w:t xml:space="preserve"> </w:t>
      </w:r>
      <w:r w:rsidRPr="001923CB">
        <w:rPr>
          <w:i/>
          <w:sz w:val="24"/>
        </w:rPr>
        <w:t>фестивалях</w:t>
      </w:r>
      <w:r w:rsidRPr="001923CB">
        <w:rPr>
          <w:i/>
          <w:spacing w:val="-2"/>
          <w:sz w:val="24"/>
        </w:rPr>
        <w:t xml:space="preserve"> </w:t>
      </w:r>
      <w:r w:rsidRPr="001923CB">
        <w:rPr>
          <w:i/>
          <w:sz w:val="24"/>
        </w:rPr>
        <w:t>науки</w:t>
      </w:r>
      <w:r w:rsidRPr="001923CB">
        <w:rPr>
          <w:i/>
          <w:spacing w:val="-3"/>
          <w:sz w:val="24"/>
        </w:rPr>
        <w:t xml:space="preserve"> </w:t>
      </w:r>
      <w:r w:rsidRPr="001923CB">
        <w:rPr>
          <w:i/>
          <w:sz w:val="24"/>
        </w:rPr>
        <w:t>и</w:t>
      </w:r>
      <w:r w:rsidRPr="001923CB">
        <w:rPr>
          <w:i/>
          <w:spacing w:val="-2"/>
          <w:sz w:val="24"/>
        </w:rPr>
        <w:t xml:space="preserve"> </w:t>
      </w:r>
      <w:r w:rsidRPr="001923CB">
        <w:rPr>
          <w:i/>
          <w:sz w:val="24"/>
        </w:rPr>
        <w:t>творчества).</w:t>
      </w:r>
    </w:p>
    <w:p w:rsidR="007E1513" w:rsidRPr="001923CB" w:rsidRDefault="007E1513">
      <w:pPr>
        <w:pStyle w:val="a3"/>
        <w:ind w:left="0" w:firstLine="0"/>
        <w:jc w:val="left"/>
        <w:rPr>
          <w:i/>
          <w:sz w:val="26"/>
        </w:rPr>
      </w:pPr>
    </w:p>
    <w:p w:rsidR="007E1513" w:rsidRPr="001923CB" w:rsidRDefault="007E1513">
      <w:pPr>
        <w:pStyle w:val="a3"/>
        <w:ind w:left="0" w:firstLine="0"/>
        <w:jc w:val="left"/>
        <w:rPr>
          <w:i/>
          <w:sz w:val="22"/>
        </w:rPr>
      </w:pPr>
    </w:p>
    <w:p w:rsidR="007E1513" w:rsidRPr="001923CB" w:rsidRDefault="002462E7">
      <w:pPr>
        <w:pStyle w:val="21"/>
        <w:numPr>
          <w:ilvl w:val="1"/>
          <w:numId w:val="42"/>
        </w:numPr>
        <w:tabs>
          <w:tab w:val="left" w:pos="3762"/>
        </w:tabs>
        <w:ind w:left="3761" w:hanging="481"/>
      </w:pPr>
      <w:r w:rsidRPr="001923CB">
        <w:t>Целевые</w:t>
      </w:r>
      <w:r w:rsidRPr="001923CB">
        <w:rPr>
          <w:spacing w:val="-5"/>
        </w:rPr>
        <w:t xml:space="preserve"> </w:t>
      </w:r>
      <w:r w:rsidRPr="001923CB">
        <w:t>ориентиры</w:t>
      </w:r>
      <w:r w:rsidRPr="001923CB">
        <w:rPr>
          <w:spacing w:val="-3"/>
        </w:rPr>
        <w:t xml:space="preserve"> </w:t>
      </w:r>
      <w:r w:rsidRPr="001923CB">
        <w:t>результатов</w:t>
      </w:r>
      <w:r w:rsidRPr="001923CB">
        <w:rPr>
          <w:spacing w:val="-2"/>
        </w:rPr>
        <w:t xml:space="preserve"> </w:t>
      </w:r>
      <w:r w:rsidRPr="001923CB">
        <w:t>воспитания</w:t>
      </w:r>
    </w:p>
    <w:p w:rsidR="007E1513" w:rsidRPr="001923CB" w:rsidRDefault="002462E7">
      <w:pPr>
        <w:pStyle w:val="a3"/>
        <w:spacing w:before="135" w:line="360" w:lineRule="auto"/>
        <w:ind w:left="532" w:right="405" w:firstLine="720"/>
      </w:pPr>
      <w:r w:rsidRPr="001923CB">
        <w:t>Требования к личностным результатам освоения обучающимися ООП СОО установлены</w:t>
      </w:r>
      <w:r w:rsidRPr="001923CB">
        <w:rPr>
          <w:spacing w:val="1"/>
        </w:rPr>
        <w:t xml:space="preserve"> </w:t>
      </w:r>
      <w:r w:rsidRPr="001923CB">
        <w:t>федеральными</w:t>
      </w:r>
      <w:r w:rsidRPr="001923CB">
        <w:rPr>
          <w:spacing w:val="1"/>
        </w:rPr>
        <w:t xml:space="preserve"> </w:t>
      </w:r>
      <w:r w:rsidRPr="001923CB">
        <w:t>государственными</w:t>
      </w:r>
      <w:r w:rsidRPr="001923CB">
        <w:rPr>
          <w:spacing w:val="-1"/>
        </w:rPr>
        <w:t xml:space="preserve"> </w:t>
      </w:r>
      <w:r w:rsidRPr="001923CB">
        <w:t>стандартами</w:t>
      </w:r>
      <w:r w:rsidRPr="001923CB">
        <w:rPr>
          <w:spacing w:val="-1"/>
        </w:rPr>
        <w:t xml:space="preserve"> </w:t>
      </w:r>
      <w:r w:rsidRPr="001923CB">
        <w:t>соответствующего</w:t>
      </w:r>
      <w:r w:rsidRPr="001923CB">
        <w:rPr>
          <w:spacing w:val="3"/>
        </w:rPr>
        <w:t xml:space="preserve"> </w:t>
      </w:r>
      <w:r w:rsidRPr="001923CB">
        <w:t>уровня</w:t>
      </w:r>
      <w:r w:rsidRPr="001923CB">
        <w:rPr>
          <w:spacing w:val="-1"/>
        </w:rPr>
        <w:t xml:space="preserve"> </w:t>
      </w:r>
      <w:r w:rsidRPr="001923CB">
        <w:t>образования.</w:t>
      </w:r>
    </w:p>
    <w:p w:rsidR="007E1513" w:rsidRPr="001923CB" w:rsidRDefault="002462E7">
      <w:pPr>
        <w:pStyle w:val="a3"/>
        <w:spacing w:line="360" w:lineRule="auto"/>
        <w:ind w:left="532" w:right="407" w:firstLine="720"/>
      </w:pPr>
      <w:r w:rsidRPr="001923CB">
        <w:t>На</w:t>
      </w:r>
      <w:r w:rsidRPr="001923CB">
        <w:rPr>
          <w:spacing w:val="1"/>
        </w:rPr>
        <w:t xml:space="preserve"> </w:t>
      </w:r>
      <w:r w:rsidRPr="001923CB">
        <w:t>основании</w:t>
      </w:r>
      <w:r w:rsidRPr="001923CB">
        <w:rPr>
          <w:spacing w:val="1"/>
        </w:rPr>
        <w:t xml:space="preserve"> </w:t>
      </w:r>
      <w:r w:rsidRPr="001923CB">
        <w:t>этих</w:t>
      </w:r>
      <w:r w:rsidRPr="001923CB">
        <w:rPr>
          <w:spacing w:val="1"/>
        </w:rPr>
        <w:t xml:space="preserve"> </w:t>
      </w:r>
      <w:r w:rsidRPr="001923CB">
        <w:t>требований</w:t>
      </w:r>
      <w:r w:rsidRPr="001923CB">
        <w:rPr>
          <w:spacing w:val="1"/>
        </w:rPr>
        <w:t xml:space="preserve"> </w:t>
      </w:r>
      <w:r w:rsidRPr="001923CB">
        <w:t>сформулированы</w:t>
      </w:r>
      <w:r w:rsidRPr="001923CB">
        <w:rPr>
          <w:spacing w:val="1"/>
        </w:rPr>
        <w:t xml:space="preserve"> </w:t>
      </w:r>
      <w:r w:rsidRPr="001923CB">
        <w:t>целевые</w:t>
      </w:r>
      <w:r w:rsidRPr="001923CB">
        <w:rPr>
          <w:spacing w:val="1"/>
        </w:rPr>
        <w:t xml:space="preserve"> </w:t>
      </w:r>
      <w:r w:rsidRPr="001923CB">
        <w:t>ориентиры</w:t>
      </w:r>
      <w:r w:rsidRPr="001923CB">
        <w:rPr>
          <w:spacing w:val="1"/>
        </w:rPr>
        <w:t xml:space="preserve"> </w:t>
      </w:r>
      <w:r w:rsidRPr="001923CB">
        <w:t>результатов</w:t>
      </w:r>
      <w:r w:rsidRPr="001923CB">
        <w:rPr>
          <w:spacing w:val="1"/>
        </w:rPr>
        <w:t xml:space="preserve"> </w:t>
      </w:r>
      <w:r w:rsidRPr="001923CB">
        <w:t>в</w:t>
      </w:r>
      <w:r w:rsidRPr="001923CB">
        <w:rPr>
          <w:spacing w:val="1"/>
        </w:rPr>
        <w:t xml:space="preserve"> </w:t>
      </w:r>
      <w:r w:rsidRPr="001923CB">
        <w:t>воспитании, развитии личности обучающихся, на достижение которых должна быть направлена</w:t>
      </w:r>
      <w:r w:rsidRPr="001923CB">
        <w:rPr>
          <w:spacing w:val="1"/>
        </w:rPr>
        <w:t xml:space="preserve"> </w:t>
      </w:r>
      <w:r w:rsidRPr="001923CB">
        <w:t>деятельность педагогического</w:t>
      </w:r>
      <w:r w:rsidRPr="001923CB">
        <w:rPr>
          <w:spacing w:val="-2"/>
        </w:rPr>
        <w:t xml:space="preserve"> </w:t>
      </w:r>
      <w:r w:rsidRPr="001923CB">
        <w:t>коллектива</w:t>
      </w:r>
      <w:r w:rsidRPr="001923CB">
        <w:rPr>
          <w:spacing w:val="-3"/>
        </w:rPr>
        <w:t xml:space="preserve"> </w:t>
      </w:r>
      <w:r w:rsidRPr="001923CB">
        <w:t>для</w:t>
      </w:r>
      <w:r w:rsidRPr="001923CB">
        <w:rPr>
          <w:spacing w:val="-2"/>
        </w:rPr>
        <w:t xml:space="preserve"> </w:t>
      </w:r>
      <w:r w:rsidRPr="001923CB">
        <w:t>выполнения</w:t>
      </w:r>
      <w:r w:rsidRPr="001923CB">
        <w:rPr>
          <w:spacing w:val="-4"/>
        </w:rPr>
        <w:t xml:space="preserve"> </w:t>
      </w:r>
      <w:r w:rsidRPr="001923CB">
        <w:t>требований</w:t>
      </w:r>
      <w:r w:rsidRPr="001923CB">
        <w:rPr>
          <w:spacing w:val="2"/>
        </w:rPr>
        <w:t xml:space="preserve"> </w:t>
      </w:r>
      <w:r w:rsidRPr="001923CB">
        <w:t>ФГОС</w:t>
      </w:r>
      <w:r w:rsidRPr="001923CB">
        <w:rPr>
          <w:spacing w:val="-1"/>
        </w:rPr>
        <w:t xml:space="preserve"> </w:t>
      </w:r>
      <w:r w:rsidRPr="001923CB">
        <w:t>СОО.</w:t>
      </w:r>
    </w:p>
    <w:p w:rsidR="007E1513" w:rsidRPr="001923CB" w:rsidRDefault="002462E7">
      <w:pPr>
        <w:pStyle w:val="a3"/>
        <w:spacing w:line="360" w:lineRule="auto"/>
        <w:ind w:left="532" w:right="411" w:firstLine="720"/>
      </w:pPr>
      <w:r w:rsidRPr="001923CB">
        <w:t>Целевые ориентиры определены в соответствии с инвариантным содержанием воспитания</w:t>
      </w:r>
      <w:r w:rsidRPr="001923CB">
        <w:rPr>
          <w:spacing w:val="1"/>
        </w:rPr>
        <w:t xml:space="preserve"> </w:t>
      </w:r>
      <w:r w:rsidRPr="001923CB">
        <w:t>обучающихся</w:t>
      </w:r>
      <w:r w:rsidRPr="001923CB">
        <w:rPr>
          <w:spacing w:val="1"/>
        </w:rPr>
        <w:t xml:space="preserve"> </w:t>
      </w:r>
      <w:r w:rsidRPr="001923CB">
        <w:t>на</w:t>
      </w:r>
      <w:r w:rsidRPr="001923CB">
        <w:rPr>
          <w:spacing w:val="1"/>
        </w:rPr>
        <w:t xml:space="preserve"> </w:t>
      </w:r>
      <w:r w:rsidRPr="001923CB">
        <w:t>основе</w:t>
      </w:r>
      <w:r w:rsidRPr="001923CB">
        <w:rPr>
          <w:spacing w:val="1"/>
        </w:rPr>
        <w:t xml:space="preserve"> </w:t>
      </w:r>
      <w:r w:rsidRPr="001923CB">
        <w:t>российских</w:t>
      </w:r>
      <w:r w:rsidRPr="001923CB">
        <w:rPr>
          <w:spacing w:val="1"/>
        </w:rPr>
        <w:t xml:space="preserve"> </w:t>
      </w:r>
      <w:r w:rsidRPr="001923CB">
        <w:t>базовых</w:t>
      </w:r>
      <w:r w:rsidRPr="001923CB">
        <w:rPr>
          <w:spacing w:val="1"/>
        </w:rPr>
        <w:t xml:space="preserve"> </w:t>
      </w:r>
      <w:r w:rsidRPr="001923CB">
        <w:t>(гражданских,</w:t>
      </w:r>
      <w:r w:rsidRPr="001923CB">
        <w:rPr>
          <w:spacing w:val="1"/>
        </w:rPr>
        <w:t xml:space="preserve"> </w:t>
      </w:r>
      <w:r w:rsidRPr="001923CB">
        <w:t>конституциональных)</w:t>
      </w:r>
      <w:r w:rsidRPr="001923CB">
        <w:rPr>
          <w:spacing w:val="1"/>
        </w:rPr>
        <w:t xml:space="preserve"> </w:t>
      </w:r>
      <w:r w:rsidRPr="001923CB">
        <w:t>ценностей,</w:t>
      </w:r>
      <w:r w:rsidRPr="001923CB">
        <w:rPr>
          <w:spacing w:val="1"/>
        </w:rPr>
        <w:t xml:space="preserve"> </w:t>
      </w:r>
      <w:r w:rsidRPr="001923CB">
        <w:t>обеспечивают</w:t>
      </w:r>
      <w:r w:rsidRPr="001923CB">
        <w:rPr>
          <w:spacing w:val="-1"/>
        </w:rPr>
        <w:t xml:space="preserve"> </w:t>
      </w:r>
      <w:r w:rsidRPr="001923CB">
        <w:t>единство воспитания, воспитательного</w:t>
      </w:r>
      <w:r w:rsidRPr="001923CB">
        <w:rPr>
          <w:spacing w:val="-1"/>
        </w:rPr>
        <w:t xml:space="preserve"> </w:t>
      </w:r>
      <w:r w:rsidRPr="001923CB">
        <w:t>пространства.</w:t>
      </w:r>
    </w:p>
    <w:p w:rsidR="007E1513" w:rsidRPr="001923CB" w:rsidRDefault="007E1513">
      <w:pPr>
        <w:pStyle w:val="a3"/>
        <w:spacing w:before="2"/>
        <w:ind w:left="0" w:firstLine="0"/>
        <w:jc w:val="left"/>
        <w:rPr>
          <w:sz w:val="36"/>
        </w:rPr>
      </w:pPr>
    </w:p>
    <w:p w:rsidR="007E1513" w:rsidRPr="001923CB" w:rsidRDefault="002462E7">
      <w:pPr>
        <w:pStyle w:val="21"/>
        <w:ind w:left="532"/>
      </w:pPr>
      <w:r w:rsidRPr="001923CB">
        <w:t>Гражданское</w:t>
      </w:r>
      <w:r w:rsidRPr="001923CB">
        <w:rPr>
          <w:spacing w:val="-5"/>
        </w:rPr>
        <w:t xml:space="preserve"> </w:t>
      </w:r>
      <w:r w:rsidRPr="001923CB">
        <w:t>воспитание:</w:t>
      </w:r>
    </w:p>
    <w:p w:rsidR="007E1513" w:rsidRPr="00CF1DAE" w:rsidRDefault="007E1513">
      <w:pPr>
        <w:rPr>
          <w:highlight w:val="yellow"/>
        </w:rPr>
        <w:sectPr w:rsidR="007E1513" w:rsidRPr="00CF1DAE">
          <w:headerReference w:type="default" r:id="rId743"/>
          <w:footerReference w:type="default" r:id="rId744"/>
          <w:pgSz w:w="11910" w:h="16850"/>
          <w:pgMar w:top="820" w:right="160" w:bottom="1000" w:left="600" w:header="569" w:footer="813" w:gutter="0"/>
          <w:cols w:space="720"/>
        </w:sectPr>
      </w:pPr>
    </w:p>
    <w:p w:rsidR="007E1513" w:rsidRPr="001923CB" w:rsidRDefault="002462E7">
      <w:pPr>
        <w:pStyle w:val="a5"/>
        <w:numPr>
          <w:ilvl w:val="1"/>
          <w:numId w:val="43"/>
        </w:numPr>
        <w:tabs>
          <w:tab w:val="left" w:pos="1254"/>
        </w:tabs>
        <w:spacing w:before="11" w:line="355" w:lineRule="auto"/>
        <w:ind w:right="413"/>
        <w:rPr>
          <w:sz w:val="24"/>
        </w:rPr>
      </w:pPr>
      <w:r w:rsidRPr="001923CB">
        <w:rPr>
          <w:sz w:val="24"/>
        </w:rPr>
        <w:t>осознанно выражающий свою российскую гражданскую принадлежность (идентичность) в</w:t>
      </w:r>
      <w:r w:rsidRPr="001923CB">
        <w:rPr>
          <w:spacing w:val="1"/>
          <w:sz w:val="24"/>
        </w:rPr>
        <w:t xml:space="preserve"> </w:t>
      </w:r>
      <w:r w:rsidRPr="001923CB">
        <w:rPr>
          <w:sz w:val="24"/>
        </w:rPr>
        <w:t>поликультурном, многонациональном и многоконфессиональном российском обществе, в</w:t>
      </w:r>
      <w:r w:rsidRPr="001923CB">
        <w:rPr>
          <w:spacing w:val="1"/>
          <w:sz w:val="24"/>
        </w:rPr>
        <w:t xml:space="preserve"> </w:t>
      </w:r>
      <w:r w:rsidRPr="001923CB">
        <w:rPr>
          <w:sz w:val="24"/>
        </w:rPr>
        <w:t>мировом</w:t>
      </w:r>
      <w:r w:rsidRPr="001923CB">
        <w:rPr>
          <w:spacing w:val="-3"/>
          <w:sz w:val="24"/>
        </w:rPr>
        <w:t xml:space="preserve"> </w:t>
      </w:r>
      <w:r w:rsidRPr="001923CB">
        <w:rPr>
          <w:sz w:val="24"/>
        </w:rPr>
        <w:t>сообществе;</w:t>
      </w:r>
    </w:p>
    <w:p w:rsidR="007E1513" w:rsidRPr="001923CB" w:rsidRDefault="002462E7">
      <w:pPr>
        <w:pStyle w:val="a5"/>
        <w:numPr>
          <w:ilvl w:val="1"/>
          <w:numId w:val="43"/>
        </w:numPr>
        <w:tabs>
          <w:tab w:val="left" w:pos="1254"/>
        </w:tabs>
        <w:spacing w:before="6" w:line="357" w:lineRule="auto"/>
        <w:ind w:right="411"/>
        <w:rPr>
          <w:sz w:val="24"/>
        </w:rPr>
      </w:pPr>
      <w:r w:rsidRPr="001923CB">
        <w:rPr>
          <w:sz w:val="24"/>
        </w:rPr>
        <w:t>сознающий</w:t>
      </w:r>
      <w:r w:rsidRPr="001923CB">
        <w:rPr>
          <w:spacing w:val="1"/>
          <w:sz w:val="24"/>
        </w:rPr>
        <w:t xml:space="preserve"> </w:t>
      </w:r>
      <w:r w:rsidRPr="001923CB">
        <w:rPr>
          <w:sz w:val="24"/>
        </w:rPr>
        <w:t>своё</w:t>
      </w:r>
      <w:r w:rsidRPr="001923CB">
        <w:rPr>
          <w:spacing w:val="1"/>
          <w:sz w:val="24"/>
        </w:rPr>
        <w:t xml:space="preserve"> </w:t>
      </w:r>
      <w:r w:rsidRPr="001923CB">
        <w:rPr>
          <w:sz w:val="24"/>
        </w:rPr>
        <w:t>единство</w:t>
      </w:r>
      <w:r w:rsidRPr="001923CB">
        <w:rPr>
          <w:spacing w:val="1"/>
          <w:sz w:val="24"/>
        </w:rPr>
        <w:t xml:space="preserve"> </w:t>
      </w:r>
      <w:r w:rsidRPr="001923CB">
        <w:rPr>
          <w:sz w:val="24"/>
        </w:rPr>
        <w:t>с</w:t>
      </w:r>
      <w:r w:rsidRPr="001923CB">
        <w:rPr>
          <w:spacing w:val="1"/>
          <w:sz w:val="24"/>
        </w:rPr>
        <w:t xml:space="preserve"> </w:t>
      </w:r>
      <w:r w:rsidRPr="001923CB">
        <w:rPr>
          <w:sz w:val="24"/>
        </w:rPr>
        <w:t>народом</w:t>
      </w:r>
      <w:r w:rsidRPr="001923CB">
        <w:rPr>
          <w:spacing w:val="1"/>
          <w:sz w:val="24"/>
        </w:rPr>
        <w:t xml:space="preserve"> </w:t>
      </w:r>
      <w:r w:rsidRPr="001923CB">
        <w:rPr>
          <w:sz w:val="24"/>
        </w:rPr>
        <w:t>России</w:t>
      </w:r>
      <w:r w:rsidRPr="001923CB">
        <w:rPr>
          <w:spacing w:val="1"/>
          <w:sz w:val="24"/>
        </w:rPr>
        <w:t xml:space="preserve"> </w:t>
      </w:r>
      <w:r w:rsidRPr="001923CB">
        <w:rPr>
          <w:sz w:val="24"/>
        </w:rPr>
        <w:t>как</w:t>
      </w:r>
      <w:r w:rsidRPr="001923CB">
        <w:rPr>
          <w:spacing w:val="1"/>
          <w:sz w:val="24"/>
        </w:rPr>
        <w:t xml:space="preserve"> </w:t>
      </w:r>
      <w:r w:rsidRPr="001923CB">
        <w:rPr>
          <w:sz w:val="24"/>
        </w:rPr>
        <w:t>источником</w:t>
      </w:r>
      <w:r w:rsidRPr="001923CB">
        <w:rPr>
          <w:spacing w:val="1"/>
          <w:sz w:val="24"/>
        </w:rPr>
        <w:t xml:space="preserve"> </w:t>
      </w:r>
      <w:r w:rsidRPr="001923CB">
        <w:rPr>
          <w:sz w:val="24"/>
        </w:rPr>
        <w:t>власти</w:t>
      </w:r>
      <w:r w:rsidRPr="001923CB">
        <w:rPr>
          <w:spacing w:val="1"/>
          <w:sz w:val="24"/>
        </w:rPr>
        <w:t xml:space="preserve"> </w:t>
      </w:r>
      <w:r w:rsidRPr="001923CB">
        <w:rPr>
          <w:sz w:val="24"/>
        </w:rPr>
        <w:t>и</w:t>
      </w:r>
      <w:r w:rsidRPr="001923CB">
        <w:rPr>
          <w:spacing w:val="1"/>
          <w:sz w:val="24"/>
        </w:rPr>
        <w:t xml:space="preserve"> </w:t>
      </w:r>
      <w:r w:rsidRPr="001923CB">
        <w:rPr>
          <w:sz w:val="24"/>
        </w:rPr>
        <w:t>субъектом</w:t>
      </w:r>
      <w:r w:rsidRPr="001923CB">
        <w:rPr>
          <w:spacing w:val="1"/>
          <w:sz w:val="24"/>
        </w:rPr>
        <w:t xml:space="preserve"> </w:t>
      </w:r>
      <w:r w:rsidRPr="001923CB">
        <w:rPr>
          <w:sz w:val="24"/>
        </w:rPr>
        <w:t>тысячелетней российской государственности, с Российским государством, ответственность</w:t>
      </w:r>
      <w:r w:rsidRPr="001923CB">
        <w:rPr>
          <w:spacing w:val="1"/>
          <w:sz w:val="24"/>
        </w:rPr>
        <w:t xml:space="preserve"> </w:t>
      </w:r>
      <w:r w:rsidRPr="001923CB">
        <w:rPr>
          <w:sz w:val="24"/>
        </w:rPr>
        <w:t>за</w:t>
      </w:r>
      <w:r w:rsidRPr="001923CB">
        <w:rPr>
          <w:spacing w:val="1"/>
          <w:sz w:val="24"/>
        </w:rPr>
        <w:t xml:space="preserve"> </w:t>
      </w:r>
      <w:r w:rsidRPr="001923CB">
        <w:rPr>
          <w:sz w:val="24"/>
        </w:rPr>
        <w:t>его</w:t>
      </w:r>
      <w:r w:rsidRPr="001923CB">
        <w:rPr>
          <w:spacing w:val="1"/>
          <w:sz w:val="24"/>
        </w:rPr>
        <w:t xml:space="preserve"> </w:t>
      </w:r>
      <w:r w:rsidRPr="001923CB">
        <w:rPr>
          <w:sz w:val="24"/>
        </w:rPr>
        <w:t>развитие</w:t>
      </w:r>
      <w:r w:rsidRPr="001923CB">
        <w:rPr>
          <w:spacing w:val="1"/>
          <w:sz w:val="24"/>
        </w:rPr>
        <w:t xml:space="preserve"> </w:t>
      </w:r>
      <w:r w:rsidRPr="001923CB">
        <w:rPr>
          <w:sz w:val="24"/>
        </w:rPr>
        <w:t>в</w:t>
      </w:r>
      <w:r w:rsidRPr="001923CB">
        <w:rPr>
          <w:spacing w:val="1"/>
          <w:sz w:val="24"/>
        </w:rPr>
        <w:t xml:space="preserve"> </w:t>
      </w:r>
      <w:r w:rsidRPr="001923CB">
        <w:rPr>
          <w:sz w:val="24"/>
        </w:rPr>
        <w:t>настоящем</w:t>
      </w:r>
      <w:r w:rsidRPr="001923CB">
        <w:rPr>
          <w:spacing w:val="1"/>
          <w:sz w:val="24"/>
        </w:rPr>
        <w:t xml:space="preserve"> </w:t>
      </w:r>
      <w:r w:rsidRPr="001923CB">
        <w:rPr>
          <w:sz w:val="24"/>
        </w:rPr>
        <w:t>и</w:t>
      </w:r>
      <w:r w:rsidRPr="001923CB">
        <w:rPr>
          <w:spacing w:val="1"/>
          <w:sz w:val="24"/>
        </w:rPr>
        <w:t xml:space="preserve"> </w:t>
      </w:r>
      <w:r w:rsidRPr="001923CB">
        <w:rPr>
          <w:sz w:val="24"/>
        </w:rPr>
        <w:t>будущем</w:t>
      </w:r>
      <w:r w:rsidRPr="001923CB">
        <w:rPr>
          <w:spacing w:val="1"/>
          <w:sz w:val="24"/>
        </w:rPr>
        <w:t xml:space="preserve"> </w:t>
      </w:r>
      <w:r w:rsidRPr="001923CB">
        <w:rPr>
          <w:sz w:val="24"/>
        </w:rPr>
        <w:t>на</w:t>
      </w:r>
      <w:r w:rsidRPr="001923CB">
        <w:rPr>
          <w:spacing w:val="1"/>
          <w:sz w:val="24"/>
        </w:rPr>
        <w:t xml:space="preserve"> </w:t>
      </w:r>
      <w:r w:rsidRPr="001923CB">
        <w:rPr>
          <w:sz w:val="24"/>
        </w:rPr>
        <w:t>основе</w:t>
      </w:r>
      <w:r w:rsidRPr="001923CB">
        <w:rPr>
          <w:spacing w:val="1"/>
          <w:sz w:val="24"/>
        </w:rPr>
        <w:t xml:space="preserve"> </w:t>
      </w:r>
      <w:r w:rsidRPr="001923CB">
        <w:rPr>
          <w:sz w:val="24"/>
        </w:rPr>
        <w:t>исторического</w:t>
      </w:r>
      <w:r w:rsidRPr="001923CB">
        <w:rPr>
          <w:spacing w:val="1"/>
          <w:sz w:val="24"/>
        </w:rPr>
        <w:t xml:space="preserve"> </w:t>
      </w:r>
      <w:r w:rsidRPr="001923CB">
        <w:rPr>
          <w:sz w:val="24"/>
        </w:rPr>
        <w:t>просвещения,</w:t>
      </w:r>
      <w:r w:rsidRPr="001923CB">
        <w:rPr>
          <w:spacing w:val="1"/>
          <w:sz w:val="24"/>
        </w:rPr>
        <w:t xml:space="preserve"> </w:t>
      </w:r>
      <w:r w:rsidRPr="001923CB">
        <w:rPr>
          <w:sz w:val="24"/>
        </w:rPr>
        <w:t>сформированного</w:t>
      </w:r>
      <w:r w:rsidRPr="001923CB">
        <w:rPr>
          <w:spacing w:val="-1"/>
          <w:sz w:val="24"/>
        </w:rPr>
        <w:t xml:space="preserve"> </w:t>
      </w:r>
      <w:r w:rsidRPr="001923CB">
        <w:rPr>
          <w:sz w:val="24"/>
        </w:rPr>
        <w:t>российского национального</w:t>
      </w:r>
      <w:r w:rsidRPr="001923CB">
        <w:rPr>
          <w:spacing w:val="-4"/>
          <w:sz w:val="24"/>
        </w:rPr>
        <w:t xml:space="preserve"> </w:t>
      </w:r>
      <w:r w:rsidRPr="001923CB">
        <w:rPr>
          <w:sz w:val="24"/>
        </w:rPr>
        <w:t>исторического сознания;</w:t>
      </w:r>
    </w:p>
    <w:p w:rsidR="007E1513" w:rsidRPr="001923CB" w:rsidRDefault="002462E7">
      <w:pPr>
        <w:pStyle w:val="a5"/>
        <w:numPr>
          <w:ilvl w:val="1"/>
          <w:numId w:val="43"/>
        </w:numPr>
        <w:tabs>
          <w:tab w:val="left" w:pos="1254"/>
        </w:tabs>
        <w:spacing w:before="1" w:line="355" w:lineRule="auto"/>
        <w:ind w:right="408"/>
        <w:rPr>
          <w:sz w:val="24"/>
        </w:rPr>
      </w:pPr>
      <w:r w:rsidRPr="001923CB">
        <w:rPr>
          <w:sz w:val="24"/>
        </w:rPr>
        <w:t>проявляющий</w:t>
      </w:r>
      <w:r w:rsidRPr="001923CB">
        <w:rPr>
          <w:spacing w:val="1"/>
          <w:sz w:val="24"/>
        </w:rPr>
        <w:t xml:space="preserve"> </w:t>
      </w:r>
      <w:r w:rsidRPr="001923CB">
        <w:rPr>
          <w:sz w:val="24"/>
        </w:rPr>
        <w:t>готовность</w:t>
      </w:r>
      <w:r w:rsidRPr="001923CB">
        <w:rPr>
          <w:spacing w:val="1"/>
          <w:sz w:val="24"/>
        </w:rPr>
        <w:t xml:space="preserve"> </w:t>
      </w:r>
      <w:r w:rsidRPr="001923CB">
        <w:rPr>
          <w:sz w:val="24"/>
        </w:rPr>
        <w:t>к</w:t>
      </w:r>
      <w:r w:rsidRPr="001923CB">
        <w:rPr>
          <w:spacing w:val="1"/>
          <w:sz w:val="24"/>
        </w:rPr>
        <w:t xml:space="preserve"> </w:t>
      </w:r>
      <w:r w:rsidRPr="001923CB">
        <w:rPr>
          <w:sz w:val="24"/>
        </w:rPr>
        <w:t>защите</w:t>
      </w:r>
      <w:r w:rsidRPr="001923CB">
        <w:rPr>
          <w:spacing w:val="1"/>
          <w:sz w:val="24"/>
        </w:rPr>
        <w:t xml:space="preserve"> </w:t>
      </w:r>
      <w:r w:rsidRPr="001923CB">
        <w:rPr>
          <w:sz w:val="24"/>
        </w:rPr>
        <w:t>Родины,</w:t>
      </w:r>
      <w:r w:rsidRPr="001923CB">
        <w:rPr>
          <w:spacing w:val="1"/>
          <w:sz w:val="24"/>
        </w:rPr>
        <w:t xml:space="preserve"> </w:t>
      </w:r>
      <w:r w:rsidRPr="001923CB">
        <w:rPr>
          <w:sz w:val="24"/>
        </w:rPr>
        <w:t>способный</w:t>
      </w:r>
      <w:r w:rsidRPr="001923CB">
        <w:rPr>
          <w:spacing w:val="1"/>
          <w:sz w:val="24"/>
        </w:rPr>
        <w:t xml:space="preserve"> </w:t>
      </w:r>
      <w:r w:rsidRPr="001923CB">
        <w:rPr>
          <w:sz w:val="24"/>
        </w:rPr>
        <w:t>аргументированно</w:t>
      </w:r>
      <w:r w:rsidRPr="001923CB">
        <w:rPr>
          <w:spacing w:val="1"/>
          <w:sz w:val="24"/>
        </w:rPr>
        <w:t xml:space="preserve"> </w:t>
      </w:r>
      <w:r w:rsidRPr="001923CB">
        <w:rPr>
          <w:sz w:val="24"/>
        </w:rPr>
        <w:t>отстаивать</w:t>
      </w:r>
      <w:r w:rsidRPr="001923CB">
        <w:rPr>
          <w:spacing w:val="1"/>
          <w:sz w:val="24"/>
        </w:rPr>
        <w:t xml:space="preserve"> </w:t>
      </w:r>
      <w:r w:rsidRPr="001923CB">
        <w:rPr>
          <w:sz w:val="24"/>
        </w:rPr>
        <w:t>суверенитет</w:t>
      </w:r>
      <w:r w:rsidRPr="001923CB">
        <w:rPr>
          <w:spacing w:val="-9"/>
          <w:sz w:val="24"/>
        </w:rPr>
        <w:t xml:space="preserve"> </w:t>
      </w:r>
      <w:r w:rsidRPr="001923CB">
        <w:rPr>
          <w:sz w:val="24"/>
        </w:rPr>
        <w:t>и</w:t>
      </w:r>
      <w:r w:rsidRPr="001923CB">
        <w:rPr>
          <w:spacing w:val="-9"/>
          <w:sz w:val="24"/>
        </w:rPr>
        <w:t xml:space="preserve"> </w:t>
      </w:r>
      <w:r w:rsidRPr="001923CB">
        <w:rPr>
          <w:sz w:val="24"/>
        </w:rPr>
        <w:t>достоинство</w:t>
      </w:r>
      <w:r w:rsidRPr="001923CB">
        <w:rPr>
          <w:spacing w:val="-9"/>
          <w:sz w:val="24"/>
        </w:rPr>
        <w:t xml:space="preserve"> </w:t>
      </w:r>
      <w:r w:rsidRPr="001923CB">
        <w:rPr>
          <w:sz w:val="24"/>
        </w:rPr>
        <w:t>народа</w:t>
      </w:r>
      <w:r w:rsidRPr="001923CB">
        <w:rPr>
          <w:spacing w:val="-10"/>
          <w:sz w:val="24"/>
        </w:rPr>
        <w:t xml:space="preserve"> </w:t>
      </w:r>
      <w:r w:rsidRPr="001923CB">
        <w:rPr>
          <w:sz w:val="24"/>
        </w:rPr>
        <w:t>России</w:t>
      </w:r>
      <w:r w:rsidRPr="001923CB">
        <w:rPr>
          <w:spacing w:val="-9"/>
          <w:sz w:val="24"/>
        </w:rPr>
        <w:t xml:space="preserve"> </w:t>
      </w:r>
      <w:r w:rsidRPr="001923CB">
        <w:rPr>
          <w:sz w:val="24"/>
        </w:rPr>
        <w:t>и</w:t>
      </w:r>
      <w:r w:rsidRPr="001923CB">
        <w:rPr>
          <w:spacing w:val="-9"/>
          <w:sz w:val="24"/>
        </w:rPr>
        <w:t xml:space="preserve"> </w:t>
      </w:r>
      <w:r w:rsidRPr="001923CB">
        <w:rPr>
          <w:sz w:val="24"/>
        </w:rPr>
        <w:t>Российского</w:t>
      </w:r>
      <w:r w:rsidRPr="001923CB">
        <w:rPr>
          <w:spacing w:val="-10"/>
          <w:sz w:val="24"/>
        </w:rPr>
        <w:t xml:space="preserve"> </w:t>
      </w:r>
      <w:r w:rsidRPr="001923CB">
        <w:rPr>
          <w:sz w:val="24"/>
        </w:rPr>
        <w:t>государства,</w:t>
      </w:r>
      <w:r w:rsidRPr="001923CB">
        <w:rPr>
          <w:spacing w:val="-7"/>
          <w:sz w:val="24"/>
        </w:rPr>
        <w:t xml:space="preserve"> </w:t>
      </w:r>
      <w:r w:rsidRPr="001923CB">
        <w:rPr>
          <w:sz w:val="24"/>
        </w:rPr>
        <w:t>сохранять</w:t>
      </w:r>
      <w:r w:rsidRPr="001923CB">
        <w:rPr>
          <w:spacing w:val="-10"/>
          <w:sz w:val="24"/>
        </w:rPr>
        <w:t xml:space="preserve"> </w:t>
      </w:r>
      <w:r w:rsidRPr="001923CB">
        <w:rPr>
          <w:sz w:val="24"/>
        </w:rPr>
        <w:t>и</w:t>
      </w:r>
      <w:r w:rsidRPr="001923CB">
        <w:rPr>
          <w:spacing w:val="-9"/>
          <w:sz w:val="24"/>
        </w:rPr>
        <w:t xml:space="preserve"> </w:t>
      </w:r>
      <w:r w:rsidRPr="001923CB">
        <w:rPr>
          <w:sz w:val="24"/>
        </w:rPr>
        <w:t>защищать</w:t>
      </w:r>
      <w:r w:rsidRPr="001923CB">
        <w:rPr>
          <w:spacing w:val="-58"/>
          <w:sz w:val="24"/>
        </w:rPr>
        <w:t xml:space="preserve"> </w:t>
      </w:r>
      <w:r w:rsidRPr="001923CB">
        <w:rPr>
          <w:sz w:val="24"/>
        </w:rPr>
        <w:t>историческую</w:t>
      </w:r>
      <w:r w:rsidRPr="001923CB">
        <w:rPr>
          <w:spacing w:val="-1"/>
          <w:sz w:val="24"/>
        </w:rPr>
        <w:t xml:space="preserve"> </w:t>
      </w:r>
      <w:r w:rsidRPr="001923CB">
        <w:rPr>
          <w:sz w:val="24"/>
        </w:rPr>
        <w:t>правду;</w:t>
      </w:r>
    </w:p>
    <w:p w:rsidR="007E1513" w:rsidRPr="001923CB" w:rsidRDefault="002462E7">
      <w:pPr>
        <w:pStyle w:val="a5"/>
        <w:numPr>
          <w:ilvl w:val="1"/>
          <w:numId w:val="43"/>
        </w:numPr>
        <w:tabs>
          <w:tab w:val="left" w:pos="1254"/>
        </w:tabs>
        <w:spacing w:before="6" w:line="350" w:lineRule="auto"/>
        <w:ind w:right="405"/>
        <w:rPr>
          <w:sz w:val="24"/>
        </w:rPr>
      </w:pPr>
      <w:r w:rsidRPr="001923CB">
        <w:rPr>
          <w:sz w:val="24"/>
        </w:rPr>
        <w:t>ориентированный</w:t>
      </w:r>
      <w:r w:rsidRPr="001923CB">
        <w:rPr>
          <w:spacing w:val="1"/>
          <w:sz w:val="24"/>
        </w:rPr>
        <w:t xml:space="preserve"> </w:t>
      </w:r>
      <w:r w:rsidRPr="001923CB">
        <w:rPr>
          <w:sz w:val="24"/>
        </w:rPr>
        <w:t>на</w:t>
      </w:r>
      <w:r w:rsidRPr="001923CB">
        <w:rPr>
          <w:spacing w:val="1"/>
          <w:sz w:val="24"/>
        </w:rPr>
        <w:t xml:space="preserve"> </w:t>
      </w:r>
      <w:r w:rsidRPr="001923CB">
        <w:rPr>
          <w:sz w:val="24"/>
        </w:rPr>
        <w:t>активное</w:t>
      </w:r>
      <w:r w:rsidRPr="001923CB">
        <w:rPr>
          <w:spacing w:val="1"/>
          <w:sz w:val="24"/>
        </w:rPr>
        <w:t xml:space="preserve"> </w:t>
      </w:r>
      <w:r w:rsidRPr="001923CB">
        <w:rPr>
          <w:sz w:val="24"/>
        </w:rPr>
        <w:t>гражданское</w:t>
      </w:r>
      <w:r w:rsidRPr="001923CB">
        <w:rPr>
          <w:spacing w:val="1"/>
          <w:sz w:val="24"/>
        </w:rPr>
        <w:t xml:space="preserve"> </w:t>
      </w:r>
      <w:r w:rsidRPr="001923CB">
        <w:rPr>
          <w:sz w:val="24"/>
        </w:rPr>
        <w:t>участие</w:t>
      </w:r>
      <w:r w:rsidRPr="001923CB">
        <w:rPr>
          <w:spacing w:val="1"/>
          <w:sz w:val="24"/>
        </w:rPr>
        <w:t xml:space="preserve"> </w:t>
      </w:r>
      <w:r w:rsidRPr="001923CB">
        <w:rPr>
          <w:sz w:val="24"/>
        </w:rPr>
        <w:t>на</w:t>
      </w:r>
      <w:r w:rsidRPr="001923CB">
        <w:rPr>
          <w:spacing w:val="1"/>
          <w:sz w:val="24"/>
        </w:rPr>
        <w:t xml:space="preserve"> </w:t>
      </w:r>
      <w:r w:rsidRPr="001923CB">
        <w:rPr>
          <w:sz w:val="24"/>
        </w:rPr>
        <w:t>основе</w:t>
      </w:r>
      <w:r w:rsidRPr="001923CB">
        <w:rPr>
          <w:spacing w:val="1"/>
          <w:sz w:val="24"/>
        </w:rPr>
        <w:t xml:space="preserve"> </w:t>
      </w:r>
      <w:r w:rsidRPr="001923CB">
        <w:rPr>
          <w:sz w:val="24"/>
        </w:rPr>
        <w:t>уважения</w:t>
      </w:r>
      <w:r w:rsidRPr="001923CB">
        <w:rPr>
          <w:spacing w:val="1"/>
          <w:sz w:val="24"/>
        </w:rPr>
        <w:t xml:space="preserve"> </w:t>
      </w:r>
      <w:r w:rsidRPr="001923CB">
        <w:rPr>
          <w:sz w:val="24"/>
        </w:rPr>
        <w:t>закона</w:t>
      </w:r>
      <w:r w:rsidRPr="001923CB">
        <w:rPr>
          <w:spacing w:val="1"/>
          <w:sz w:val="24"/>
        </w:rPr>
        <w:t xml:space="preserve"> </w:t>
      </w:r>
      <w:r w:rsidRPr="001923CB">
        <w:rPr>
          <w:sz w:val="24"/>
        </w:rPr>
        <w:t>и</w:t>
      </w:r>
      <w:r w:rsidRPr="001923CB">
        <w:rPr>
          <w:spacing w:val="1"/>
          <w:sz w:val="24"/>
        </w:rPr>
        <w:t xml:space="preserve"> </w:t>
      </w:r>
      <w:r w:rsidRPr="001923CB">
        <w:rPr>
          <w:sz w:val="24"/>
        </w:rPr>
        <w:t>правопорядка,</w:t>
      </w:r>
      <w:r w:rsidRPr="001923CB">
        <w:rPr>
          <w:spacing w:val="-1"/>
          <w:sz w:val="24"/>
        </w:rPr>
        <w:t xml:space="preserve"> </w:t>
      </w:r>
      <w:r w:rsidRPr="001923CB">
        <w:rPr>
          <w:sz w:val="24"/>
        </w:rPr>
        <w:t>прав</w:t>
      </w:r>
      <w:r w:rsidRPr="001923CB">
        <w:rPr>
          <w:spacing w:val="-1"/>
          <w:sz w:val="24"/>
        </w:rPr>
        <w:t xml:space="preserve"> </w:t>
      </w:r>
      <w:r w:rsidRPr="001923CB">
        <w:rPr>
          <w:sz w:val="24"/>
        </w:rPr>
        <w:t>и свобод</w:t>
      </w:r>
      <w:r w:rsidRPr="001923CB">
        <w:rPr>
          <w:spacing w:val="-1"/>
          <w:sz w:val="24"/>
        </w:rPr>
        <w:t xml:space="preserve"> </w:t>
      </w:r>
      <w:r w:rsidRPr="001923CB">
        <w:rPr>
          <w:sz w:val="24"/>
        </w:rPr>
        <w:t>сограждан;</w:t>
      </w:r>
    </w:p>
    <w:p w:rsidR="007E1513" w:rsidRPr="001923CB" w:rsidRDefault="002462E7">
      <w:pPr>
        <w:pStyle w:val="a5"/>
        <w:numPr>
          <w:ilvl w:val="1"/>
          <w:numId w:val="43"/>
        </w:numPr>
        <w:tabs>
          <w:tab w:val="left" w:pos="1254"/>
        </w:tabs>
        <w:spacing w:before="13" w:line="355" w:lineRule="auto"/>
        <w:ind w:right="409"/>
        <w:rPr>
          <w:sz w:val="24"/>
        </w:rPr>
      </w:pPr>
      <w:r w:rsidRPr="001923CB">
        <w:rPr>
          <w:sz w:val="24"/>
        </w:rPr>
        <w:t>осознанно и</w:t>
      </w:r>
      <w:r w:rsidRPr="001923CB">
        <w:rPr>
          <w:spacing w:val="1"/>
          <w:sz w:val="24"/>
        </w:rPr>
        <w:t xml:space="preserve"> </w:t>
      </w:r>
      <w:r w:rsidRPr="001923CB">
        <w:rPr>
          <w:sz w:val="24"/>
        </w:rPr>
        <w:t>деятельно выражающий</w:t>
      </w:r>
      <w:r w:rsidRPr="001923CB">
        <w:rPr>
          <w:spacing w:val="1"/>
          <w:sz w:val="24"/>
        </w:rPr>
        <w:t xml:space="preserve"> </w:t>
      </w:r>
      <w:r w:rsidRPr="001923CB">
        <w:rPr>
          <w:sz w:val="24"/>
        </w:rPr>
        <w:t>неприятие любой дискриминации по</w:t>
      </w:r>
      <w:r w:rsidRPr="001923CB">
        <w:rPr>
          <w:spacing w:val="1"/>
          <w:sz w:val="24"/>
        </w:rPr>
        <w:t xml:space="preserve"> </w:t>
      </w:r>
      <w:r w:rsidRPr="001923CB">
        <w:rPr>
          <w:sz w:val="24"/>
        </w:rPr>
        <w:t>социальным,</w:t>
      </w:r>
      <w:r w:rsidRPr="001923CB">
        <w:rPr>
          <w:spacing w:val="1"/>
          <w:sz w:val="24"/>
        </w:rPr>
        <w:t xml:space="preserve"> </w:t>
      </w:r>
      <w:r w:rsidRPr="001923CB">
        <w:rPr>
          <w:sz w:val="24"/>
        </w:rPr>
        <w:t>национальным, расовым, религиозным признакам, проявлений экстремизма, терроризма,</w:t>
      </w:r>
      <w:r w:rsidRPr="001923CB">
        <w:rPr>
          <w:spacing w:val="1"/>
          <w:sz w:val="24"/>
        </w:rPr>
        <w:t xml:space="preserve"> </w:t>
      </w:r>
      <w:r w:rsidRPr="001923CB">
        <w:rPr>
          <w:sz w:val="24"/>
        </w:rPr>
        <w:t>коррупции,</w:t>
      </w:r>
      <w:r w:rsidRPr="001923CB">
        <w:rPr>
          <w:spacing w:val="-1"/>
          <w:sz w:val="24"/>
        </w:rPr>
        <w:t xml:space="preserve"> </w:t>
      </w:r>
      <w:r w:rsidRPr="001923CB">
        <w:rPr>
          <w:sz w:val="24"/>
        </w:rPr>
        <w:t>антигосударственной деятельности;</w:t>
      </w:r>
    </w:p>
    <w:p w:rsidR="007E1513" w:rsidRPr="001923CB" w:rsidRDefault="002462E7">
      <w:pPr>
        <w:pStyle w:val="a5"/>
        <w:numPr>
          <w:ilvl w:val="1"/>
          <w:numId w:val="43"/>
        </w:numPr>
        <w:tabs>
          <w:tab w:val="left" w:pos="1254"/>
        </w:tabs>
        <w:spacing w:before="6" w:line="355" w:lineRule="auto"/>
        <w:ind w:right="406"/>
        <w:rPr>
          <w:sz w:val="24"/>
        </w:rPr>
      </w:pPr>
      <w:r w:rsidRPr="001923CB">
        <w:rPr>
          <w:sz w:val="24"/>
        </w:rPr>
        <w:t>обладающий</w:t>
      </w:r>
      <w:r w:rsidRPr="001923CB">
        <w:rPr>
          <w:spacing w:val="1"/>
          <w:sz w:val="24"/>
        </w:rPr>
        <w:t xml:space="preserve"> </w:t>
      </w:r>
      <w:r w:rsidRPr="001923CB">
        <w:rPr>
          <w:sz w:val="24"/>
        </w:rPr>
        <w:t>опытом</w:t>
      </w:r>
      <w:r w:rsidRPr="001923CB">
        <w:rPr>
          <w:spacing w:val="1"/>
          <w:sz w:val="24"/>
        </w:rPr>
        <w:t xml:space="preserve"> </w:t>
      </w:r>
      <w:r w:rsidRPr="001923CB">
        <w:rPr>
          <w:sz w:val="24"/>
        </w:rPr>
        <w:t>гражданской</w:t>
      </w:r>
      <w:r w:rsidRPr="001923CB">
        <w:rPr>
          <w:spacing w:val="1"/>
          <w:sz w:val="24"/>
        </w:rPr>
        <w:t xml:space="preserve"> </w:t>
      </w:r>
      <w:r w:rsidRPr="001923CB">
        <w:rPr>
          <w:sz w:val="24"/>
        </w:rPr>
        <w:t>социально</w:t>
      </w:r>
      <w:r w:rsidRPr="001923CB">
        <w:rPr>
          <w:spacing w:val="1"/>
          <w:sz w:val="24"/>
        </w:rPr>
        <w:t xml:space="preserve"> </w:t>
      </w:r>
      <w:r w:rsidRPr="001923CB">
        <w:rPr>
          <w:sz w:val="24"/>
        </w:rPr>
        <w:t>значимой</w:t>
      </w:r>
      <w:r w:rsidRPr="001923CB">
        <w:rPr>
          <w:spacing w:val="1"/>
          <w:sz w:val="24"/>
        </w:rPr>
        <w:t xml:space="preserve"> </w:t>
      </w:r>
      <w:r w:rsidRPr="001923CB">
        <w:rPr>
          <w:sz w:val="24"/>
        </w:rPr>
        <w:t>деятельности</w:t>
      </w:r>
      <w:r w:rsidRPr="001923CB">
        <w:rPr>
          <w:spacing w:val="1"/>
          <w:sz w:val="24"/>
        </w:rPr>
        <w:t xml:space="preserve"> </w:t>
      </w:r>
      <w:r w:rsidRPr="001923CB">
        <w:rPr>
          <w:sz w:val="24"/>
        </w:rPr>
        <w:t>(в</w:t>
      </w:r>
      <w:r w:rsidRPr="001923CB">
        <w:rPr>
          <w:spacing w:val="1"/>
          <w:sz w:val="24"/>
        </w:rPr>
        <w:t xml:space="preserve"> </w:t>
      </w:r>
      <w:r w:rsidRPr="001923CB">
        <w:rPr>
          <w:sz w:val="24"/>
        </w:rPr>
        <w:t>ученическом</w:t>
      </w:r>
      <w:r w:rsidRPr="001923CB">
        <w:rPr>
          <w:spacing w:val="1"/>
          <w:sz w:val="24"/>
        </w:rPr>
        <w:t xml:space="preserve"> </w:t>
      </w:r>
      <w:r w:rsidRPr="001923CB">
        <w:rPr>
          <w:sz w:val="24"/>
        </w:rPr>
        <w:t>самоуправлении,</w:t>
      </w:r>
      <w:r w:rsidRPr="001923CB">
        <w:rPr>
          <w:spacing w:val="-8"/>
          <w:sz w:val="24"/>
        </w:rPr>
        <w:t xml:space="preserve"> </w:t>
      </w:r>
      <w:r w:rsidRPr="001923CB">
        <w:rPr>
          <w:sz w:val="24"/>
        </w:rPr>
        <w:t>волонтёрском</w:t>
      </w:r>
      <w:r w:rsidRPr="001923CB">
        <w:rPr>
          <w:spacing w:val="-8"/>
          <w:sz w:val="24"/>
        </w:rPr>
        <w:t xml:space="preserve"> </w:t>
      </w:r>
      <w:r w:rsidRPr="001923CB">
        <w:rPr>
          <w:sz w:val="24"/>
        </w:rPr>
        <w:t>движении,</w:t>
      </w:r>
      <w:r w:rsidRPr="001923CB">
        <w:rPr>
          <w:spacing w:val="-7"/>
          <w:sz w:val="24"/>
        </w:rPr>
        <w:t xml:space="preserve"> </w:t>
      </w:r>
      <w:r w:rsidRPr="001923CB">
        <w:rPr>
          <w:sz w:val="24"/>
        </w:rPr>
        <w:t>экологических,</w:t>
      </w:r>
      <w:r w:rsidRPr="001923CB">
        <w:rPr>
          <w:spacing w:val="-7"/>
          <w:sz w:val="24"/>
        </w:rPr>
        <w:t xml:space="preserve"> </w:t>
      </w:r>
      <w:r w:rsidRPr="001923CB">
        <w:rPr>
          <w:sz w:val="24"/>
        </w:rPr>
        <w:t>военно-</w:t>
      </w:r>
      <w:r w:rsidRPr="001923CB">
        <w:rPr>
          <w:spacing w:val="-9"/>
          <w:sz w:val="24"/>
        </w:rPr>
        <w:t xml:space="preserve"> </w:t>
      </w:r>
      <w:r w:rsidRPr="001923CB">
        <w:rPr>
          <w:sz w:val="24"/>
        </w:rPr>
        <w:t>патриотических</w:t>
      </w:r>
      <w:r w:rsidRPr="001923CB">
        <w:rPr>
          <w:spacing w:val="-7"/>
          <w:sz w:val="24"/>
        </w:rPr>
        <w:t xml:space="preserve"> </w:t>
      </w:r>
      <w:r w:rsidRPr="001923CB">
        <w:rPr>
          <w:sz w:val="24"/>
        </w:rPr>
        <w:t>и</w:t>
      </w:r>
      <w:r w:rsidRPr="001923CB">
        <w:rPr>
          <w:spacing w:val="-6"/>
          <w:sz w:val="24"/>
        </w:rPr>
        <w:t xml:space="preserve"> </w:t>
      </w:r>
      <w:r w:rsidRPr="001923CB">
        <w:rPr>
          <w:sz w:val="24"/>
        </w:rPr>
        <w:t>другие</w:t>
      </w:r>
      <w:r w:rsidRPr="001923CB">
        <w:rPr>
          <w:spacing w:val="-58"/>
          <w:sz w:val="24"/>
        </w:rPr>
        <w:t xml:space="preserve"> </w:t>
      </w:r>
      <w:r w:rsidRPr="001923CB">
        <w:rPr>
          <w:sz w:val="24"/>
        </w:rPr>
        <w:t>объединениях,</w:t>
      </w:r>
      <w:r w:rsidRPr="001923CB">
        <w:rPr>
          <w:spacing w:val="-1"/>
          <w:sz w:val="24"/>
        </w:rPr>
        <w:t xml:space="preserve"> </w:t>
      </w:r>
      <w:r w:rsidRPr="001923CB">
        <w:rPr>
          <w:sz w:val="24"/>
        </w:rPr>
        <w:t>акциях,</w:t>
      </w:r>
      <w:r w:rsidRPr="001923CB">
        <w:rPr>
          <w:spacing w:val="-3"/>
          <w:sz w:val="24"/>
        </w:rPr>
        <w:t xml:space="preserve"> </w:t>
      </w:r>
      <w:r w:rsidRPr="001923CB">
        <w:rPr>
          <w:sz w:val="24"/>
        </w:rPr>
        <w:t>программах).</w:t>
      </w:r>
    </w:p>
    <w:p w:rsidR="007E1513" w:rsidRPr="001923CB" w:rsidRDefault="002462E7">
      <w:pPr>
        <w:pStyle w:val="21"/>
        <w:spacing w:before="10"/>
      </w:pPr>
      <w:r w:rsidRPr="001923CB">
        <w:t>Патриотическое</w:t>
      </w:r>
      <w:r w:rsidRPr="001923CB">
        <w:rPr>
          <w:spacing w:val="-5"/>
        </w:rPr>
        <w:t xml:space="preserve"> </w:t>
      </w:r>
      <w:r w:rsidRPr="001923CB">
        <w:t>воспитание:</w:t>
      </w:r>
    </w:p>
    <w:p w:rsidR="007E1513" w:rsidRPr="001923CB" w:rsidRDefault="002462E7">
      <w:pPr>
        <w:pStyle w:val="a5"/>
        <w:numPr>
          <w:ilvl w:val="1"/>
          <w:numId w:val="43"/>
        </w:numPr>
        <w:tabs>
          <w:tab w:val="left" w:pos="1254"/>
        </w:tabs>
        <w:spacing w:before="135" w:line="350" w:lineRule="auto"/>
        <w:ind w:right="410"/>
        <w:rPr>
          <w:sz w:val="24"/>
        </w:rPr>
      </w:pPr>
      <w:r w:rsidRPr="001923CB">
        <w:rPr>
          <w:sz w:val="24"/>
        </w:rPr>
        <w:t>выражающий свою национальную, этническую принадлежность, приверженность к родной</w:t>
      </w:r>
      <w:r w:rsidRPr="001923CB">
        <w:rPr>
          <w:spacing w:val="1"/>
          <w:sz w:val="24"/>
        </w:rPr>
        <w:t xml:space="preserve"> </w:t>
      </w:r>
      <w:r w:rsidRPr="001923CB">
        <w:rPr>
          <w:sz w:val="24"/>
        </w:rPr>
        <w:t>культуре,</w:t>
      </w:r>
      <w:r w:rsidRPr="001923CB">
        <w:rPr>
          <w:spacing w:val="-1"/>
          <w:sz w:val="24"/>
        </w:rPr>
        <w:t xml:space="preserve"> </w:t>
      </w:r>
      <w:r w:rsidRPr="001923CB">
        <w:rPr>
          <w:sz w:val="24"/>
        </w:rPr>
        <w:t>любовь к своему</w:t>
      </w:r>
      <w:r w:rsidRPr="001923CB">
        <w:rPr>
          <w:spacing w:val="-5"/>
          <w:sz w:val="24"/>
        </w:rPr>
        <w:t xml:space="preserve"> </w:t>
      </w:r>
      <w:r w:rsidRPr="001923CB">
        <w:rPr>
          <w:sz w:val="24"/>
        </w:rPr>
        <w:t>народу;</w:t>
      </w:r>
    </w:p>
    <w:p w:rsidR="007E1513" w:rsidRPr="001923CB" w:rsidRDefault="002462E7">
      <w:pPr>
        <w:pStyle w:val="a5"/>
        <w:numPr>
          <w:ilvl w:val="1"/>
          <w:numId w:val="43"/>
        </w:numPr>
        <w:tabs>
          <w:tab w:val="left" w:pos="1254"/>
        </w:tabs>
        <w:spacing w:before="12" w:line="350" w:lineRule="auto"/>
        <w:ind w:right="408"/>
        <w:rPr>
          <w:sz w:val="24"/>
        </w:rPr>
      </w:pPr>
      <w:r w:rsidRPr="001923CB">
        <w:rPr>
          <w:sz w:val="24"/>
        </w:rPr>
        <w:t>сознающий</w:t>
      </w:r>
      <w:r w:rsidRPr="001923CB">
        <w:rPr>
          <w:spacing w:val="1"/>
          <w:sz w:val="24"/>
        </w:rPr>
        <w:t xml:space="preserve"> </w:t>
      </w:r>
      <w:r w:rsidRPr="001923CB">
        <w:rPr>
          <w:sz w:val="24"/>
        </w:rPr>
        <w:t>причастность</w:t>
      </w:r>
      <w:r w:rsidRPr="001923CB">
        <w:rPr>
          <w:spacing w:val="1"/>
          <w:sz w:val="24"/>
        </w:rPr>
        <w:t xml:space="preserve"> </w:t>
      </w:r>
      <w:r w:rsidRPr="001923CB">
        <w:rPr>
          <w:sz w:val="24"/>
        </w:rPr>
        <w:t>к</w:t>
      </w:r>
      <w:r w:rsidRPr="001923CB">
        <w:rPr>
          <w:spacing w:val="1"/>
          <w:sz w:val="24"/>
        </w:rPr>
        <w:t xml:space="preserve"> </w:t>
      </w:r>
      <w:r w:rsidRPr="001923CB">
        <w:rPr>
          <w:sz w:val="24"/>
        </w:rPr>
        <w:t>многонациональному</w:t>
      </w:r>
      <w:r w:rsidRPr="001923CB">
        <w:rPr>
          <w:spacing w:val="1"/>
          <w:sz w:val="24"/>
        </w:rPr>
        <w:t xml:space="preserve"> </w:t>
      </w:r>
      <w:r w:rsidRPr="001923CB">
        <w:rPr>
          <w:sz w:val="24"/>
        </w:rPr>
        <w:t>народу</w:t>
      </w:r>
      <w:r w:rsidRPr="001923CB">
        <w:rPr>
          <w:spacing w:val="1"/>
          <w:sz w:val="24"/>
        </w:rPr>
        <w:t xml:space="preserve"> </w:t>
      </w:r>
      <w:r w:rsidRPr="001923CB">
        <w:rPr>
          <w:sz w:val="24"/>
        </w:rPr>
        <w:t>Российской</w:t>
      </w:r>
      <w:r w:rsidRPr="001923CB">
        <w:rPr>
          <w:spacing w:val="1"/>
          <w:sz w:val="24"/>
        </w:rPr>
        <w:t xml:space="preserve"> </w:t>
      </w:r>
      <w:r w:rsidRPr="001923CB">
        <w:rPr>
          <w:sz w:val="24"/>
        </w:rPr>
        <w:t>Федерации,</w:t>
      </w:r>
      <w:r w:rsidRPr="001923CB">
        <w:rPr>
          <w:spacing w:val="-57"/>
          <w:sz w:val="24"/>
        </w:rPr>
        <w:t xml:space="preserve"> </w:t>
      </w:r>
      <w:r w:rsidRPr="001923CB">
        <w:rPr>
          <w:sz w:val="24"/>
        </w:rPr>
        <w:t>Российскому</w:t>
      </w:r>
      <w:r w:rsidRPr="001923CB">
        <w:rPr>
          <w:spacing w:val="-6"/>
          <w:sz w:val="24"/>
        </w:rPr>
        <w:t xml:space="preserve"> </w:t>
      </w:r>
      <w:r w:rsidRPr="001923CB">
        <w:rPr>
          <w:sz w:val="24"/>
        </w:rPr>
        <w:t>Отечеству, российскую</w:t>
      </w:r>
      <w:r w:rsidRPr="001923CB">
        <w:rPr>
          <w:spacing w:val="-1"/>
          <w:sz w:val="24"/>
        </w:rPr>
        <w:t xml:space="preserve"> </w:t>
      </w:r>
      <w:r w:rsidRPr="001923CB">
        <w:rPr>
          <w:sz w:val="24"/>
        </w:rPr>
        <w:t>культурную</w:t>
      </w:r>
      <w:r w:rsidRPr="001923CB">
        <w:rPr>
          <w:spacing w:val="2"/>
          <w:sz w:val="24"/>
        </w:rPr>
        <w:t xml:space="preserve"> </w:t>
      </w:r>
      <w:r w:rsidRPr="001923CB">
        <w:rPr>
          <w:sz w:val="24"/>
        </w:rPr>
        <w:t>идентичность;</w:t>
      </w:r>
    </w:p>
    <w:p w:rsidR="007E1513" w:rsidRPr="001923CB" w:rsidRDefault="002462E7">
      <w:pPr>
        <w:pStyle w:val="a5"/>
        <w:numPr>
          <w:ilvl w:val="1"/>
          <w:numId w:val="43"/>
        </w:numPr>
        <w:tabs>
          <w:tab w:val="left" w:pos="1254"/>
        </w:tabs>
        <w:spacing w:before="13" w:line="355" w:lineRule="auto"/>
        <w:ind w:right="409"/>
        <w:rPr>
          <w:sz w:val="24"/>
        </w:rPr>
      </w:pPr>
      <w:r w:rsidRPr="001923CB">
        <w:rPr>
          <w:sz w:val="24"/>
        </w:rPr>
        <w:t>проявляющий</w:t>
      </w:r>
      <w:r w:rsidRPr="001923CB">
        <w:rPr>
          <w:spacing w:val="-3"/>
          <w:sz w:val="24"/>
        </w:rPr>
        <w:t xml:space="preserve"> </w:t>
      </w:r>
      <w:r w:rsidRPr="001923CB">
        <w:rPr>
          <w:sz w:val="24"/>
        </w:rPr>
        <w:t>деятельное</w:t>
      </w:r>
      <w:r w:rsidRPr="001923CB">
        <w:rPr>
          <w:spacing w:val="-3"/>
          <w:sz w:val="24"/>
        </w:rPr>
        <w:t xml:space="preserve"> </w:t>
      </w:r>
      <w:r w:rsidRPr="001923CB">
        <w:rPr>
          <w:sz w:val="24"/>
        </w:rPr>
        <w:t>ценностное</w:t>
      </w:r>
      <w:r w:rsidRPr="001923CB">
        <w:rPr>
          <w:spacing w:val="-3"/>
          <w:sz w:val="24"/>
        </w:rPr>
        <w:t xml:space="preserve"> </w:t>
      </w:r>
      <w:r w:rsidRPr="001923CB">
        <w:rPr>
          <w:sz w:val="24"/>
        </w:rPr>
        <w:t>отношение</w:t>
      </w:r>
      <w:r w:rsidRPr="001923CB">
        <w:rPr>
          <w:spacing w:val="-3"/>
          <w:sz w:val="24"/>
        </w:rPr>
        <w:t xml:space="preserve"> </w:t>
      </w:r>
      <w:r w:rsidRPr="001923CB">
        <w:rPr>
          <w:sz w:val="24"/>
        </w:rPr>
        <w:t>к</w:t>
      </w:r>
      <w:r w:rsidRPr="001923CB">
        <w:rPr>
          <w:spacing w:val="-2"/>
          <w:sz w:val="24"/>
        </w:rPr>
        <w:t xml:space="preserve"> </w:t>
      </w:r>
      <w:r w:rsidRPr="001923CB">
        <w:rPr>
          <w:sz w:val="24"/>
        </w:rPr>
        <w:t>историческому</w:t>
      </w:r>
      <w:r w:rsidRPr="001923CB">
        <w:rPr>
          <w:spacing w:val="-7"/>
          <w:sz w:val="24"/>
        </w:rPr>
        <w:t xml:space="preserve"> </w:t>
      </w:r>
      <w:r w:rsidRPr="001923CB">
        <w:rPr>
          <w:sz w:val="24"/>
        </w:rPr>
        <w:t>и</w:t>
      </w:r>
      <w:r w:rsidRPr="001923CB">
        <w:rPr>
          <w:spacing w:val="-2"/>
          <w:sz w:val="24"/>
        </w:rPr>
        <w:t xml:space="preserve"> </w:t>
      </w:r>
      <w:r w:rsidRPr="001923CB">
        <w:rPr>
          <w:sz w:val="24"/>
        </w:rPr>
        <w:t>культурному</w:t>
      </w:r>
      <w:r w:rsidRPr="001923CB">
        <w:rPr>
          <w:spacing w:val="-7"/>
          <w:sz w:val="24"/>
        </w:rPr>
        <w:t xml:space="preserve"> </w:t>
      </w:r>
      <w:r w:rsidRPr="001923CB">
        <w:rPr>
          <w:sz w:val="24"/>
        </w:rPr>
        <w:t>наследию</w:t>
      </w:r>
      <w:r w:rsidRPr="001923CB">
        <w:rPr>
          <w:spacing w:val="-58"/>
          <w:sz w:val="24"/>
        </w:rPr>
        <w:t xml:space="preserve"> </w:t>
      </w:r>
      <w:r w:rsidRPr="001923CB">
        <w:rPr>
          <w:sz w:val="24"/>
        </w:rPr>
        <w:t>своего</w:t>
      </w:r>
      <w:r w:rsidRPr="001923CB">
        <w:rPr>
          <w:spacing w:val="1"/>
          <w:sz w:val="24"/>
        </w:rPr>
        <w:t xml:space="preserve"> </w:t>
      </w:r>
      <w:r w:rsidRPr="001923CB">
        <w:rPr>
          <w:sz w:val="24"/>
        </w:rPr>
        <w:t>и</w:t>
      </w:r>
      <w:r w:rsidRPr="001923CB">
        <w:rPr>
          <w:spacing w:val="1"/>
          <w:sz w:val="24"/>
        </w:rPr>
        <w:t xml:space="preserve"> </w:t>
      </w:r>
      <w:r w:rsidRPr="001923CB">
        <w:rPr>
          <w:sz w:val="24"/>
        </w:rPr>
        <w:t>других</w:t>
      </w:r>
      <w:r w:rsidRPr="001923CB">
        <w:rPr>
          <w:spacing w:val="1"/>
          <w:sz w:val="24"/>
        </w:rPr>
        <w:t xml:space="preserve"> </w:t>
      </w:r>
      <w:r w:rsidRPr="001923CB">
        <w:rPr>
          <w:sz w:val="24"/>
        </w:rPr>
        <w:t>народов</w:t>
      </w:r>
      <w:r w:rsidRPr="001923CB">
        <w:rPr>
          <w:spacing w:val="1"/>
          <w:sz w:val="24"/>
        </w:rPr>
        <w:t xml:space="preserve"> </w:t>
      </w:r>
      <w:r w:rsidRPr="001923CB">
        <w:rPr>
          <w:sz w:val="24"/>
        </w:rPr>
        <w:t>России,</w:t>
      </w:r>
      <w:r w:rsidRPr="001923CB">
        <w:rPr>
          <w:spacing w:val="1"/>
          <w:sz w:val="24"/>
        </w:rPr>
        <w:t xml:space="preserve"> </w:t>
      </w:r>
      <w:r w:rsidRPr="001923CB">
        <w:rPr>
          <w:sz w:val="24"/>
        </w:rPr>
        <w:t>традициям,</w:t>
      </w:r>
      <w:r w:rsidRPr="001923CB">
        <w:rPr>
          <w:spacing w:val="1"/>
          <w:sz w:val="24"/>
        </w:rPr>
        <w:t xml:space="preserve"> </w:t>
      </w:r>
      <w:r w:rsidRPr="001923CB">
        <w:rPr>
          <w:sz w:val="24"/>
        </w:rPr>
        <w:t>праздникам,</w:t>
      </w:r>
      <w:r w:rsidRPr="001923CB">
        <w:rPr>
          <w:spacing w:val="1"/>
          <w:sz w:val="24"/>
        </w:rPr>
        <w:t xml:space="preserve"> </w:t>
      </w:r>
      <w:r w:rsidRPr="001923CB">
        <w:rPr>
          <w:sz w:val="24"/>
        </w:rPr>
        <w:t>памятникам</w:t>
      </w:r>
      <w:r w:rsidRPr="001923CB">
        <w:rPr>
          <w:spacing w:val="1"/>
          <w:sz w:val="24"/>
        </w:rPr>
        <w:t xml:space="preserve"> </w:t>
      </w:r>
      <w:r w:rsidRPr="001923CB">
        <w:rPr>
          <w:sz w:val="24"/>
        </w:rPr>
        <w:t>народов,</w:t>
      </w:r>
      <w:r w:rsidRPr="001923CB">
        <w:rPr>
          <w:spacing w:val="1"/>
          <w:sz w:val="24"/>
        </w:rPr>
        <w:t xml:space="preserve"> </w:t>
      </w:r>
      <w:r w:rsidRPr="001923CB">
        <w:rPr>
          <w:sz w:val="24"/>
        </w:rPr>
        <w:t>проживающих</w:t>
      </w:r>
      <w:r w:rsidRPr="001923CB">
        <w:rPr>
          <w:spacing w:val="1"/>
          <w:sz w:val="24"/>
        </w:rPr>
        <w:t xml:space="preserve"> </w:t>
      </w:r>
      <w:r w:rsidRPr="001923CB">
        <w:rPr>
          <w:sz w:val="24"/>
        </w:rPr>
        <w:t>в</w:t>
      </w:r>
      <w:r w:rsidRPr="001923CB">
        <w:rPr>
          <w:spacing w:val="-1"/>
          <w:sz w:val="24"/>
        </w:rPr>
        <w:t xml:space="preserve"> </w:t>
      </w:r>
      <w:r w:rsidRPr="001923CB">
        <w:rPr>
          <w:sz w:val="24"/>
        </w:rPr>
        <w:t>родной стране</w:t>
      </w:r>
      <w:r w:rsidRPr="001923CB">
        <w:rPr>
          <w:spacing w:val="1"/>
          <w:sz w:val="24"/>
        </w:rPr>
        <w:t xml:space="preserve"> </w:t>
      </w:r>
      <w:r w:rsidRPr="001923CB">
        <w:rPr>
          <w:sz w:val="24"/>
        </w:rPr>
        <w:t>-</w:t>
      </w:r>
      <w:r w:rsidRPr="001923CB">
        <w:rPr>
          <w:spacing w:val="-1"/>
          <w:sz w:val="24"/>
        </w:rPr>
        <w:t xml:space="preserve"> </w:t>
      </w:r>
      <w:r w:rsidRPr="001923CB">
        <w:rPr>
          <w:sz w:val="24"/>
        </w:rPr>
        <w:t>России;</w:t>
      </w:r>
    </w:p>
    <w:p w:rsidR="007E1513" w:rsidRPr="001923CB" w:rsidRDefault="002462E7">
      <w:pPr>
        <w:pStyle w:val="a5"/>
        <w:numPr>
          <w:ilvl w:val="1"/>
          <w:numId w:val="43"/>
        </w:numPr>
        <w:tabs>
          <w:tab w:val="left" w:pos="1254"/>
        </w:tabs>
        <w:spacing w:before="6" w:line="350" w:lineRule="auto"/>
        <w:ind w:right="402"/>
        <w:rPr>
          <w:sz w:val="24"/>
        </w:rPr>
      </w:pPr>
      <w:r w:rsidRPr="001923CB">
        <w:rPr>
          <w:sz w:val="24"/>
        </w:rPr>
        <w:t>проявляющий</w:t>
      </w:r>
      <w:r w:rsidRPr="001923CB">
        <w:rPr>
          <w:spacing w:val="-8"/>
          <w:sz w:val="24"/>
        </w:rPr>
        <w:t xml:space="preserve"> </w:t>
      </w:r>
      <w:r w:rsidRPr="001923CB">
        <w:rPr>
          <w:sz w:val="24"/>
        </w:rPr>
        <w:t>уважение</w:t>
      </w:r>
      <w:r w:rsidRPr="001923CB">
        <w:rPr>
          <w:spacing w:val="-12"/>
          <w:sz w:val="24"/>
        </w:rPr>
        <w:t xml:space="preserve"> </w:t>
      </w:r>
      <w:r w:rsidRPr="001923CB">
        <w:rPr>
          <w:sz w:val="24"/>
        </w:rPr>
        <w:t>к</w:t>
      </w:r>
      <w:r w:rsidRPr="001923CB">
        <w:rPr>
          <w:spacing w:val="-10"/>
          <w:sz w:val="24"/>
        </w:rPr>
        <w:t xml:space="preserve"> </w:t>
      </w:r>
      <w:r w:rsidRPr="001923CB">
        <w:rPr>
          <w:sz w:val="24"/>
        </w:rPr>
        <w:t>соотечественникам,</w:t>
      </w:r>
      <w:r w:rsidRPr="001923CB">
        <w:rPr>
          <w:spacing w:val="-11"/>
          <w:sz w:val="24"/>
        </w:rPr>
        <w:t xml:space="preserve"> </w:t>
      </w:r>
      <w:r w:rsidRPr="001923CB">
        <w:rPr>
          <w:sz w:val="24"/>
        </w:rPr>
        <w:t>проживающим</w:t>
      </w:r>
      <w:r w:rsidRPr="001923CB">
        <w:rPr>
          <w:spacing w:val="-14"/>
          <w:sz w:val="24"/>
        </w:rPr>
        <w:t xml:space="preserve"> </w:t>
      </w:r>
      <w:r w:rsidRPr="001923CB">
        <w:rPr>
          <w:sz w:val="24"/>
        </w:rPr>
        <w:t>за</w:t>
      </w:r>
      <w:r w:rsidRPr="001923CB">
        <w:rPr>
          <w:spacing w:val="-12"/>
          <w:sz w:val="24"/>
        </w:rPr>
        <w:t xml:space="preserve"> </w:t>
      </w:r>
      <w:r w:rsidRPr="001923CB">
        <w:rPr>
          <w:sz w:val="24"/>
        </w:rPr>
        <w:t>рубежом,</w:t>
      </w:r>
      <w:r w:rsidRPr="001923CB">
        <w:rPr>
          <w:spacing w:val="-11"/>
          <w:sz w:val="24"/>
        </w:rPr>
        <w:t xml:space="preserve"> </w:t>
      </w:r>
      <w:r w:rsidRPr="001923CB">
        <w:rPr>
          <w:sz w:val="24"/>
        </w:rPr>
        <w:t>поддерживающий</w:t>
      </w:r>
      <w:r w:rsidRPr="001923CB">
        <w:rPr>
          <w:spacing w:val="-57"/>
          <w:sz w:val="24"/>
        </w:rPr>
        <w:t xml:space="preserve"> </w:t>
      </w:r>
      <w:r w:rsidRPr="001923CB">
        <w:rPr>
          <w:sz w:val="24"/>
        </w:rPr>
        <w:t>их</w:t>
      </w:r>
      <w:r w:rsidRPr="001923CB">
        <w:rPr>
          <w:spacing w:val="-3"/>
          <w:sz w:val="24"/>
        </w:rPr>
        <w:t xml:space="preserve"> </w:t>
      </w:r>
      <w:r w:rsidRPr="001923CB">
        <w:rPr>
          <w:sz w:val="24"/>
        </w:rPr>
        <w:t>права,</w:t>
      </w:r>
      <w:r w:rsidRPr="001923CB">
        <w:rPr>
          <w:spacing w:val="-1"/>
          <w:sz w:val="24"/>
        </w:rPr>
        <w:t xml:space="preserve"> </w:t>
      </w:r>
      <w:r w:rsidRPr="001923CB">
        <w:rPr>
          <w:sz w:val="24"/>
        </w:rPr>
        <w:t>защиту</w:t>
      </w:r>
      <w:r w:rsidRPr="001923CB">
        <w:rPr>
          <w:spacing w:val="-9"/>
          <w:sz w:val="24"/>
        </w:rPr>
        <w:t xml:space="preserve"> </w:t>
      </w:r>
      <w:r w:rsidRPr="001923CB">
        <w:rPr>
          <w:sz w:val="24"/>
        </w:rPr>
        <w:t>их</w:t>
      </w:r>
      <w:r w:rsidRPr="001923CB">
        <w:rPr>
          <w:spacing w:val="1"/>
          <w:sz w:val="24"/>
        </w:rPr>
        <w:t xml:space="preserve"> </w:t>
      </w:r>
      <w:r w:rsidRPr="001923CB">
        <w:rPr>
          <w:sz w:val="24"/>
        </w:rPr>
        <w:t>интересов</w:t>
      </w:r>
      <w:r w:rsidRPr="001923CB">
        <w:rPr>
          <w:spacing w:val="-1"/>
          <w:sz w:val="24"/>
        </w:rPr>
        <w:t xml:space="preserve"> </w:t>
      </w:r>
      <w:r w:rsidRPr="001923CB">
        <w:rPr>
          <w:sz w:val="24"/>
        </w:rPr>
        <w:t>в сохранении</w:t>
      </w:r>
      <w:r w:rsidRPr="001923CB">
        <w:rPr>
          <w:spacing w:val="-1"/>
          <w:sz w:val="24"/>
        </w:rPr>
        <w:t xml:space="preserve"> </w:t>
      </w:r>
      <w:r w:rsidRPr="001923CB">
        <w:rPr>
          <w:sz w:val="24"/>
        </w:rPr>
        <w:t>российской</w:t>
      </w:r>
      <w:r w:rsidRPr="001923CB">
        <w:rPr>
          <w:spacing w:val="-1"/>
          <w:sz w:val="24"/>
        </w:rPr>
        <w:t xml:space="preserve"> </w:t>
      </w:r>
      <w:r w:rsidRPr="001923CB">
        <w:rPr>
          <w:sz w:val="24"/>
        </w:rPr>
        <w:t>культурной</w:t>
      </w:r>
      <w:r w:rsidRPr="001923CB">
        <w:rPr>
          <w:spacing w:val="-1"/>
          <w:sz w:val="24"/>
        </w:rPr>
        <w:t xml:space="preserve"> </w:t>
      </w:r>
      <w:r w:rsidRPr="001923CB">
        <w:rPr>
          <w:sz w:val="24"/>
        </w:rPr>
        <w:t>идентичности.</w:t>
      </w:r>
    </w:p>
    <w:p w:rsidR="007E1513" w:rsidRPr="001923CB" w:rsidRDefault="002462E7">
      <w:pPr>
        <w:pStyle w:val="21"/>
        <w:spacing w:before="18"/>
      </w:pPr>
      <w:r w:rsidRPr="001923CB">
        <w:t>Духовно-нравственное</w:t>
      </w:r>
      <w:r w:rsidRPr="001923CB">
        <w:rPr>
          <w:spacing w:val="-6"/>
        </w:rPr>
        <w:t xml:space="preserve"> </w:t>
      </w:r>
      <w:r w:rsidRPr="001923CB">
        <w:t>воспитание:</w:t>
      </w:r>
    </w:p>
    <w:p w:rsidR="007E1513" w:rsidRPr="001923CB" w:rsidRDefault="002462E7">
      <w:pPr>
        <w:pStyle w:val="a5"/>
        <w:numPr>
          <w:ilvl w:val="1"/>
          <w:numId w:val="43"/>
        </w:numPr>
        <w:tabs>
          <w:tab w:val="left" w:pos="1254"/>
        </w:tabs>
        <w:spacing w:before="132" w:line="355" w:lineRule="auto"/>
        <w:ind w:right="405"/>
        <w:rPr>
          <w:sz w:val="24"/>
        </w:rPr>
      </w:pPr>
      <w:r w:rsidRPr="001923CB">
        <w:rPr>
          <w:sz w:val="24"/>
        </w:rPr>
        <w:t>проявляющий приверженность традиционным духовно-нравственным ценностям, культуре</w:t>
      </w:r>
      <w:r w:rsidRPr="001923CB">
        <w:rPr>
          <w:spacing w:val="1"/>
          <w:sz w:val="24"/>
        </w:rPr>
        <w:t xml:space="preserve"> </w:t>
      </w:r>
      <w:r w:rsidRPr="001923CB">
        <w:rPr>
          <w:sz w:val="24"/>
        </w:rPr>
        <w:t>народов</w:t>
      </w:r>
      <w:r w:rsidRPr="001923CB">
        <w:rPr>
          <w:spacing w:val="1"/>
          <w:sz w:val="24"/>
        </w:rPr>
        <w:t xml:space="preserve"> </w:t>
      </w:r>
      <w:r w:rsidRPr="001923CB">
        <w:rPr>
          <w:sz w:val="24"/>
        </w:rPr>
        <w:t>России</w:t>
      </w:r>
      <w:r w:rsidRPr="001923CB">
        <w:rPr>
          <w:spacing w:val="1"/>
          <w:sz w:val="24"/>
        </w:rPr>
        <w:t xml:space="preserve"> </w:t>
      </w:r>
      <w:r w:rsidRPr="001923CB">
        <w:rPr>
          <w:sz w:val="24"/>
        </w:rPr>
        <w:t>с</w:t>
      </w:r>
      <w:r w:rsidRPr="001923CB">
        <w:rPr>
          <w:spacing w:val="1"/>
          <w:sz w:val="24"/>
        </w:rPr>
        <w:t xml:space="preserve"> </w:t>
      </w:r>
      <w:r w:rsidRPr="001923CB">
        <w:rPr>
          <w:sz w:val="24"/>
        </w:rPr>
        <w:t>учётом</w:t>
      </w:r>
      <w:r w:rsidRPr="001923CB">
        <w:rPr>
          <w:spacing w:val="1"/>
          <w:sz w:val="24"/>
        </w:rPr>
        <w:t xml:space="preserve"> </w:t>
      </w:r>
      <w:r w:rsidRPr="001923CB">
        <w:rPr>
          <w:sz w:val="24"/>
        </w:rPr>
        <w:t>мировоззренческого,</w:t>
      </w:r>
      <w:r w:rsidRPr="001923CB">
        <w:rPr>
          <w:spacing w:val="1"/>
          <w:sz w:val="24"/>
        </w:rPr>
        <w:t xml:space="preserve"> </w:t>
      </w:r>
      <w:r w:rsidRPr="001923CB">
        <w:rPr>
          <w:sz w:val="24"/>
        </w:rPr>
        <w:t>национального,</w:t>
      </w:r>
      <w:r w:rsidRPr="001923CB">
        <w:rPr>
          <w:spacing w:val="1"/>
          <w:sz w:val="24"/>
        </w:rPr>
        <w:t xml:space="preserve"> </w:t>
      </w:r>
      <w:r w:rsidRPr="001923CB">
        <w:rPr>
          <w:sz w:val="24"/>
        </w:rPr>
        <w:t>конфессионального</w:t>
      </w:r>
      <w:r w:rsidRPr="001923CB">
        <w:rPr>
          <w:spacing w:val="1"/>
          <w:sz w:val="24"/>
        </w:rPr>
        <w:t xml:space="preserve"> </w:t>
      </w:r>
      <w:r w:rsidRPr="001923CB">
        <w:rPr>
          <w:sz w:val="24"/>
        </w:rPr>
        <w:t>самоопределения;</w:t>
      </w:r>
    </w:p>
    <w:p w:rsidR="007E1513" w:rsidRPr="001923CB" w:rsidRDefault="002462E7">
      <w:pPr>
        <w:pStyle w:val="a5"/>
        <w:numPr>
          <w:ilvl w:val="1"/>
          <w:numId w:val="43"/>
        </w:numPr>
        <w:tabs>
          <w:tab w:val="left" w:pos="1254"/>
        </w:tabs>
        <w:spacing w:before="5" w:line="355" w:lineRule="auto"/>
        <w:ind w:right="403"/>
        <w:rPr>
          <w:sz w:val="24"/>
        </w:rPr>
      </w:pPr>
      <w:r w:rsidRPr="001923CB">
        <w:rPr>
          <w:sz w:val="24"/>
        </w:rPr>
        <w:t>действующий и оценивающий своё поведение и поступки, поведение и поступки других</w:t>
      </w:r>
      <w:r w:rsidRPr="001923CB">
        <w:rPr>
          <w:spacing w:val="1"/>
          <w:sz w:val="24"/>
        </w:rPr>
        <w:t xml:space="preserve"> </w:t>
      </w:r>
      <w:r w:rsidRPr="001923CB">
        <w:rPr>
          <w:sz w:val="24"/>
        </w:rPr>
        <w:t>людей с позиций традиционных российских духовно- нравственных ценностей и норм с</w:t>
      </w:r>
      <w:r w:rsidRPr="001923CB">
        <w:rPr>
          <w:spacing w:val="1"/>
          <w:sz w:val="24"/>
        </w:rPr>
        <w:t xml:space="preserve"> </w:t>
      </w:r>
      <w:r w:rsidRPr="001923CB">
        <w:rPr>
          <w:sz w:val="24"/>
        </w:rPr>
        <w:t>осознанием</w:t>
      </w:r>
      <w:r w:rsidRPr="001923CB">
        <w:rPr>
          <w:spacing w:val="48"/>
          <w:sz w:val="24"/>
        </w:rPr>
        <w:t xml:space="preserve"> </w:t>
      </w:r>
      <w:r w:rsidRPr="001923CB">
        <w:rPr>
          <w:sz w:val="24"/>
        </w:rPr>
        <w:t>последствий</w:t>
      </w:r>
      <w:r w:rsidRPr="001923CB">
        <w:rPr>
          <w:spacing w:val="50"/>
          <w:sz w:val="24"/>
        </w:rPr>
        <w:t xml:space="preserve"> </w:t>
      </w:r>
      <w:r w:rsidRPr="001923CB">
        <w:rPr>
          <w:sz w:val="24"/>
        </w:rPr>
        <w:t>поступков,</w:t>
      </w:r>
      <w:r w:rsidRPr="001923CB">
        <w:rPr>
          <w:spacing w:val="50"/>
          <w:sz w:val="24"/>
        </w:rPr>
        <w:t xml:space="preserve"> </w:t>
      </w:r>
      <w:r w:rsidRPr="001923CB">
        <w:rPr>
          <w:sz w:val="24"/>
        </w:rPr>
        <w:t>деятельно</w:t>
      </w:r>
      <w:r w:rsidRPr="001923CB">
        <w:rPr>
          <w:spacing w:val="49"/>
          <w:sz w:val="24"/>
        </w:rPr>
        <w:t xml:space="preserve"> </w:t>
      </w:r>
      <w:r w:rsidRPr="001923CB">
        <w:rPr>
          <w:sz w:val="24"/>
        </w:rPr>
        <w:t>выражающий</w:t>
      </w:r>
      <w:r w:rsidRPr="001923CB">
        <w:rPr>
          <w:spacing w:val="51"/>
          <w:sz w:val="24"/>
        </w:rPr>
        <w:t xml:space="preserve"> </w:t>
      </w:r>
      <w:r w:rsidRPr="001923CB">
        <w:rPr>
          <w:sz w:val="24"/>
        </w:rPr>
        <w:t>неприятие</w:t>
      </w:r>
      <w:r w:rsidRPr="001923CB">
        <w:rPr>
          <w:spacing w:val="48"/>
          <w:sz w:val="24"/>
        </w:rPr>
        <w:t xml:space="preserve"> </w:t>
      </w:r>
      <w:r w:rsidRPr="001923CB">
        <w:rPr>
          <w:sz w:val="24"/>
        </w:rPr>
        <w:t>антигуманных</w:t>
      </w:r>
      <w:r w:rsidRPr="001923CB">
        <w:rPr>
          <w:spacing w:val="51"/>
          <w:sz w:val="24"/>
        </w:rPr>
        <w:t xml:space="preserve"> </w:t>
      </w:r>
      <w:r w:rsidRPr="001923CB">
        <w:rPr>
          <w:sz w:val="24"/>
        </w:rPr>
        <w:t>и</w:t>
      </w:r>
    </w:p>
    <w:p w:rsidR="007E1513" w:rsidRPr="001923CB" w:rsidRDefault="007E1513">
      <w:pPr>
        <w:spacing w:line="355" w:lineRule="auto"/>
        <w:jc w:val="both"/>
        <w:rPr>
          <w:sz w:val="24"/>
        </w:rPr>
        <w:sectPr w:rsidR="007E1513" w:rsidRPr="001923CB">
          <w:headerReference w:type="default" r:id="rId745"/>
          <w:footerReference w:type="default" r:id="rId746"/>
          <w:pgSz w:w="11910" w:h="16850"/>
          <w:pgMar w:top="820" w:right="160" w:bottom="1000" w:left="600" w:header="569" w:footer="813" w:gutter="0"/>
          <w:cols w:space="720"/>
        </w:sectPr>
      </w:pPr>
    </w:p>
    <w:p w:rsidR="007E1513" w:rsidRPr="001923CB" w:rsidRDefault="002462E7">
      <w:pPr>
        <w:pStyle w:val="a3"/>
        <w:spacing w:before="12"/>
        <w:ind w:left="1253" w:firstLine="0"/>
      </w:pPr>
      <w:r w:rsidRPr="001923CB">
        <w:t>асоциальных</w:t>
      </w:r>
      <w:r w:rsidRPr="001923CB">
        <w:rPr>
          <w:spacing w:val="-3"/>
        </w:rPr>
        <w:t xml:space="preserve"> </w:t>
      </w:r>
      <w:r w:rsidRPr="001923CB">
        <w:t>поступков,</w:t>
      </w:r>
      <w:r w:rsidRPr="001923CB">
        <w:rPr>
          <w:spacing w:val="-5"/>
        </w:rPr>
        <w:t xml:space="preserve"> </w:t>
      </w:r>
      <w:r w:rsidRPr="001923CB">
        <w:t>поведения,</w:t>
      </w:r>
      <w:r w:rsidRPr="001923CB">
        <w:rPr>
          <w:spacing w:val="-5"/>
        </w:rPr>
        <w:t xml:space="preserve"> </w:t>
      </w:r>
      <w:r w:rsidRPr="001923CB">
        <w:t>противоречащих</w:t>
      </w:r>
      <w:r w:rsidRPr="001923CB">
        <w:rPr>
          <w:spacing w:val="-3"/>
        </w:rPr>
        <w:t xml:space="preserve"> </w:t>
      </w:r>
      <w:r w:rsidRPr="001923CB">
        <w:t>этим</w:t>
      </w:r>
      <w:r w:rsidRPr="001923CB">
        <w:rPr>
          <w:spacing w:val="-5"/>
        </w:rPr>
        <w:t xml:space="preserve"> </w:t>
      </w:r>
      <w:r w:rsidRPr="001923CB">
        <w:t>ценностям;</w:t>
      </w:r>
    </w:p>
    <w:p w:rsidR="007E1513" w:rsidRPr="001923CB" w:rsidRDefault="002462E7">
      <w:pPr>
        <w:pStyle w:val="a5"/>
        <w:numPr>
          <w:ilvl w:val="1"/>
          <w:numId w:val="43"/>
        </w:numPr>
        <w:tabs>
          <w:tab w:val="left" w:pos="1254"/>
        </w:tabs>
        <w:spacing w:before="136" w:line="357" w:lineRule="auto"/>
        <w:ind w:right="409"/>
        <w:rPr>
          <w:sz w:val="24"/>
        </w:rPr>
      </w:pPr>
      <w:r w:rsidRPr="001923CB">
        <w:rPr>
          <w:sz w:val="24"/>
        </w:rPr>
        <w:t>проявляющий</w:t>
      </w:r>
      <w:r w:rsidRPr="001923CB">
        <w:rPr>
          <w:spacing w:val="1"/>
          <w:sz w:val="24"/>
        </w:rPr>
        <w:t xml:space="preserve"> </w:t>
      </w:r>
      <w:r w:rsidRPr="001923CB">
        <w:rPr>
          <w:sz w:val="24"/>
        </w:rPr>
        <w:t>уважение</w:t>
      </w:r>
      <w:r w:rsidRPr="001923CB">
        <w:rPr>
          <w:spacing w:val="1"/>
          <w:sz w:val="24"/>
        </w:rPr>
        <w:t xml:space="preserve"> </w:t>
      </w:r>
      <w:r w:rsidRPr="001923CB">
        <w:rPr>
          <w:sz w:val="24"/>
        </w:rPr>
        <w:t>к</w:t>
      </w:r>
      <w:r w:rsidRPr="001923CB">
        <w:rPr>
          <w:spacing w:val="1"/>
          <w:sz w:val="24"/>
        </w:rPr>
        <w:t xml:space="preserve"> </w:t>
      </w:r>
      <w:r w:rsidRPr="001923CB">
        <w:rPr>
          <w:sz w:val="24"/>
        </w:rPr>
        <w:t>жизни</w:t>
      </w:r>
      <w:r w:rsidRPr="001923CB">
        <w:rPr>
          <w:spacing w:val="1"/>
          <w:sz w:val="24"/>
        </w:rPr>
        <w:t xml:space="preserve"> </w:t>
      </w:r>
      <w:r w:rsidRPr="001923CB">
        <w:rPr>
          <w:sz w:val="24"/>
        </w:rPr>
        <w:t>и</w:t>
      </w:r>
      <w:r w:rsidRPr="001923CB">
        <w:rPr>
          <w:spacing w:val="1"/>
          <w:sz w:val="24"/>
        </w:rPr>
        <w:t xml:space="preserve"> </w:t>
      </w:r>
      <w:r w:rsidRPr="001923CB">
        <w:rPr>
          <w:sz w:val="24"/>
        </w:rPr>
        <w:t>достоинству</w:t>
      </w:r>
      <w:r w:rsidRPr="001923CB">
        <w:rPr>
          <w:spacing w:val="1"/>
          <w:sz w:val="24"/>
        </w:rPr>
        <w:t xml:space="preserve"> </w:t>
      </w:r>
      <w:r w:rsidRPr="001923CB">
        <w:rPr>
          <w:sz w:val="24"/>
        </w:rPr>
        <w:t>каждого</w:t>
      </w:r>
      <w:r w:rsidRPr="001923CB">
        <w:rPr>
          <w:spacing w:val="1"/>
          <w:sz w:val="24"/>
        </w:rPr>
        <w:t xml:space="preserve"> </w:t>
      </w:r>
      <w:r w:rsidRPr="001923CB">
        <w:rPr>
          <w:sz w:val="24"/>
        </w:rPr>
        <w:t>человека,</w:t>
      </w:r>
      <w:r w:rsidRPr="001923CB">
        <w:rPr>
          <w:spacing w:val="1"/>
          <w:sz w:val="24"/>
        </w:rPr>
        <w:t xml:space="preserve"> </w:t>
      </w:r>
      <w:r w:rsidRPr="001923CB">
        <w:rPr>
          <w:sz w:val="24"/>
        </w:rPr>
        <w:t>свободе</w:t>
      </w:r>
      <w:r w:rsidRPr="001923CB">
        <w:rPr>
          <w:spacing w:val="1"/>
          <w:sz w:val="24"/>
        </w:rPr>
        <w:t xml:space="preserve"> </w:t>
      </w:r>
      <w:r w:rsidRPr="001923CB">
        <w:rPr>
          <w:sz w:val="24"/>
        </w:rPr>
        <w:t>мировоззренческого выбора и самоопределения, к представителям различных этнических</w:t>
      </w:r>
      <w:r w:rsidRPr="001923CB">
        <w:rPr>
          <w:spacing w:val="1"/>
          <w:sz w:val="24"/>
        </w:rPr>
        <w:t xml:space="preserve"> </w:t>
      </w:r>
      <w:r w:rsidRPr="001923CB">
        <w:rPr>
          <w:sz w:val="24"/>
        </w:rPr>
        <w:t>групп, религий народов России, их национальному достоинству и религиозным чувствам с</w:t>
      </w:r>
      <w:r w:rsidRPr="001923CB">
        <w:rPr>
          <w:spacing w:val="1"/>
          <w:sz w:val="24"/>
        </w:rPr>
        <w:t xml:space="preserve"> </w:t>
      </w:r>
      <w:r w:rsidRPr="001923CB">
        <w:rPr>
          <w:sz w:val="24"/>
        </w:rPr>
        <w:t>учётом</w:t>
      </w:r>
      <w:r w:rsidRPr="001923CB">
        <w:rPr>
          <w:spacing w:val="-2"/>
          <w:sz w:val="24"/>
        </w:rPr>
        <w:t xml:space="preserve"> </w:t>
      </w:r>
      <w:r w:rsidRPr="001923CB">
        <w:rPr>
          <w:sz w:val="24"/>
        </w:rPr>
        <w:t>соблюдения</w:t>
      </w:r>
      <w:r w:rsidRPr="001923CB">
        <w:rPr>
          <w:spacing w:val="-1"/>
          <w:sz w:val="24"/>
        </w:rPr>
        <w:t xml:space="preserve"> </w:t>
      </w:r>
      <w:r w:rsidRPr="001923CB">
        <w:rPr>
          <w:sz w:val="24"/>
        </w:rPr>
        <w:t>конституционных</w:t>
      </w:r>
      <w:r w:rsidRPr="001923CB">
        <w:rPr>
          <w:spacing w:val="-1"/>
          <w:sz w:val="24"/>
        </w:rPr>
        <w:t xml:space="preserve"> </w:t>
      </w:r>
      <w:r w:rsidRPr="001923CB">
        <w:rPr>
          <w:sz w:val="24"/>
        </w:rPr>
        <w:t>прав</w:t>
      </w:r>
      <w:r w:rsidRPr="001923CB">
        <w:rPr>
          <w:spacing w:val="-2"/>
          <w:sz w:val="24"/>
        </w:rPr>
        <w:t xml:space="preserve"> </w:t>
      </w:r>
      <w:r w:rsidRPr="001923CB">
        <w:rPr>
          <w:sz w:val="24"/>
        </w:rPr>
        <w:t>и свобод</w:t>
      </w:r>
      <w:r w:rsidRPr="001923CB">
        <w:rPr>
          <w:spacing w:val="-2"/>
          <w:sz w:val="24"/>
        </w:rPr>
        <w:t xml:space="preserve"> </w:t>
      </w:r>
      <w:r w:rsidRPr="001923CB">
        <w:rPr>
          <w:sz w:val="24"/>
        </w:rPr>
        <w:t>всех</w:t>
      </w:r>
      <w:r w:rsidRPr="001923CB">
        <w:rPr>
          <w:spacing w:val="2"/>
          <w:sz w:val="24"/>
        </w:rPr>
        <w:t xml:space="preserve"> </w:t>
      </w:r>
      <w:r w:rsidRPr="001923CB">
        <w:rPr>
          <w:sz w:val="24"/>
        </w:rPr>
        <w:t>граждан;</w:t>
      </w:r>
    </w:p>
    <w:p w:rsidR="007E1513" w:rsidRPr="001923CB" w:rsidRDefault="002462E7">
      <w:pPr>
        <w:pStyle w:val="a5"/>
        <w:numPr>
          <w:ilvl w:val="1"/>
          <w:numId w:val="43"/>
        </w:numPr>
        <w:tabs>
          <w:tab w:val="left" w:pos="1254"/>
        </w:tabs>
        <w:spacing w:before="2" w:line="357" w:lineRule="auto"/>
        <w:ind w:right="406"/>
        <w:rPr>
          <w:sz w:val="24"/>
        </w:rPr>
      </w:pPr>
      <w:r w:rsidRPr="001923CB">
        <w:rPr>
          <w:sz w:val="24"/>
        </w:rPr>
        <w:t>понимающий</w:t>
      </w:r>
      <w:r w:rsidRPr="001923CB">
        <w:rPr>
          <w:spacing w:val="1"/>
          <w:sz w:val="24"/>
        </w:rPr>
        <w:t xml:space="preserve"> </w:t>
      </w:r>
      <w:r w:rsidRPr="001923CB">
        <w:rPr>
          <w:sz w:val="24"/>
        </w:rPr>
        <w:t>и</w:t>
      </w:r>
      <w:r w:rsidRPr="001923CB">
        <w:rPr>
          <w:spacing w:val="1"/>
          <w:sz w:val="24"/>
        </w:rPr>
        <w:t xml:space="preserve"> </w:t>
      </w:r>
      <w:r w:rsidRPr="001923CB">
        <w:rPr>
          <w:sz w:val="24"/>
        </w:rPr>
        <w:t>деятельно</w:t>
      </w:r>
      <w:r w:rsidRPr="001923CB">
        <w:rPr>
          <w:spacing w:val="1"/>
          <w:sz w:val="24"/>
        </w:rPr>
        <w:t xml:space="preserve"> </w:t>
      </w:r>
      <w:r w:rsidRPr="001923CB">
        <w:rPr>
          <w:sz w:val="24"/>
        </w:rPr>
        <w:t>выражающий</w:t>
      </w:r>
      <w:r w:rsidRPr="001923CB">
        <w:rPr>
          <w:spacing w:val="1"/>
          <w:sz w:val="24"/>
        </w:rPr>
        <w:t xml:space="preserve"> </w:t>
      </w:r>
      <w:r w:rsidRPr="001923CB">
        <w:rPr>
          <w:sz w:val="24"/>
        </w:rPr>
        <w:t>ценность</w:t>
      </w:r>
      <w:r w:rsidRPr="001923CB">
        <w:rPr>
          <w:spacing w:val="1"/>
          <w:sz w:val="24"/>
        </w:rPr>
        <w:t xml:space="preserve"> </w:t>
      </w:r>
      <w:r w:rsidRPr="001923CB">
        <w:rPr>
          <w:sz w:val="24"/>
        </w:rPr>
        <w:t>межнационального,</w:t>
      </w:r>
      <w:r w:rsidRPr="001923CB">
        <w:rPr>
          <w:spacing w:val="1"/>
          <w:sz w:val="24"/>
        </w:rPr>
        <w:t xml:space="preserve"> </w:t>
      </w:r>
      <w:r w:rsidRPr="001923CB">
        <w:rPr>
          <w:sz w:val="24"/>
        </w:rPr>
        <w:t>межрелигиозного</w:t>
      </w:r>
      <w:r w:rsidRPr="001923CB">
        <w:rPr>
          <w:spacing w:val="1"/>
          <w:sz w:val="24"/>
        </w:rPr>
        <w:t xml:space="preserve"> </w:t>
      </w:r>
      <w:r w:rsidRPr="001923CB">
        <w:rPr>
          <w:sz w:val="24"/>
        </w:rPr>
        <w:t>согласия</w:t>
      </w:r>
      <w:r w:rsidRPr="001923CB">
        <w:rPr>
          <w:spacing w:val="1"/>
          <w:sz w:val="24"/>
        </w:rPr>
        <w:t xml:space="preserve"> </w:t>
      </w:r>
      <w:r w:rsidRPr="001923CB">
        <w:rPr>
          <w:sz w:val="24"/>
        </w:rPr>
        <w:t>людей,</w:t>
      </w:r>
      <w:r w:rsidRPr="001923CB">
        <w:rPr>
          <w:spacing w:val="1"/>
          <w:sz w:val="24"/>
        </w:rPr>
        <w:t xml:space="preserve"> </w:t>
      </w:r>
      <w:r w:rsidRPr="001923CB">
        <w:rPr>
          <w:sz w:val="24"/>
        </w:rPr>
        <w:t>народов</w:t>
      </w:r>
      <w:r w:rsidRPr="001923CB">
        <w:rPr>
          <w:spacing w:val="1"/>
          <w:sz w:val="24"/>
        </w:rPr>
        <w:t xml:space="preserve"> </w:t>
      </w:r>
      <w:r w:rsidRPr="001923CB">
        <w:rPr>
          <w:sz w:val="24"/>
        </w:rPr>
        <w:t>в</w:t>
      </w:r>
      <w:r w:rsidRPr="001923CB">
        <w:rPr>
          <w:spacing w:val="1"/>
          <w:sz w:val="24"/>
        </w:rPr>
        <w:t xml:space="preserve"> </w:t>
      </w:r>
      <w:r w:rsidRPr="001923CB">
        <w:rPr>
          <w:sz w:val="24"/>
        </w:rPr>
        <w:t>России,</w:t>
      </w:r>
      <w:r w:rsidRPr="001923CB">
        <w:rPr>
          <w:spacing w:val="1"/>
          <w:sz w:val="24"/>
        </w:rPr>
        <w:t xml:space="preserve"> </w:t>
      </w:r>
      <w:r w:rsidRPr="001923CB">
        <w:rPr>
          <w:sz w:val="24"/>
        </w:rPr>
        <w:t>способный</w:t>
      </w:r>
      <w:r w:rsidRPr="001923CB">
        <w:rPr>
          <w:spacing w:val="1"/>
          <w:sz w:val="24"/>
        </w:rPr>
        <w:t xml:space="preserve"> </w:t>
      </w:r>
      <w:r w:rsidRPr="001923CB">
        <w:rPr>
          <w:sz w:val="24"/>
        </w:rPr>
        <w:t>вести</w:t>
      </w:r>
      <w:r w:rsidRPr="001923CB">
        <w:rPr>
          <w:spacing w:val="1"/>
          <w:sz w:val="24"/>
        </w:rPr>
        <w:t xml:space="preserve"> </w:t>
      </w:r>
      <w:r w:rsidRPr="001923CB">
        <w:rPr>
          <w:sz w:val="24"/>
        </w:rPr>
        <w:t>диалог</w:t>
      </w:r>
      <w:r w:rsidRPr="001923CB">
        <w:rPr>
          <w:spacing w:val="1"/>
          <w:sz w:val="24"/>
        </w:rPr>
        <w:t xml:space="preserve"> </w:t>
      </w:r>
      <w:r w:rsidRPr="001923CB">
        <w:rPr>
          <w:sz w:val="24"/>
        </w:rPr>
        <w:t>с</w:t>
      </w:r>
      <w:r w:rsidRPr="001923CB">
        <w:rPr>
          <w:spacing w:val="1"/>
          <w:sz w:val="24"/>
        </w:rPr>
        <w:t xml:space="preserve"> </w:t>
      </w:r>
      <w:r w:rsidRPr="001923CB">
        <w:rPr>
          <w:sz w:val="24"/>
        </w:rPr>
        <w:t>людьми</w:t>
      </w:r>
      <w:r w:rsidRPr="001923CB">
        <w:rPr>
          <w:spacing w:val="1"/>
          <w:sz w:val="24"/>
        </w:rPr>
        <w:t xml:space="preserve"> </w:t>
      </w:r>
      <w:r w:rsidRPr="001923CB">
        <w:rPr>
          <w:sz w:val="24"/>
        </w:rPr>
        <w:t>разных</w:t>
      </w:r>
      <w:r w:rsidRPr="001923CB">
        <w:rPr>
          <w:spacing w:val="1"/>
          <w:sz w:val="24"/>
        </w:rPr>
        <w:t xml:space="preserve"> </w:t>
      </w:r>
      <w:r w:rsidRPr="001923CB">
        <w:rPr>
          <w:sz w:val="24"/>
        </w:rPr>
        <w:t>национальностей, отношения к религии и религиозной принадлежности, находить общие</w:t>
      </w:r>
      <w:r w:rsidRPr="001923CB">
        <w:rPr>
          <w:spacing w:val="1"/>
          <w:sz w:val="24"/>
        </w:rPr>
        <w:t xml:space="preserve"> </w:t>
      </w:r>
      <w:r w:rsidRPr="001923CB">
        <w:rPr>
          <w:sz w:val="24"/>
        </w:rPr>
        <w:t>цели и сотрудничать</w:t>
      </w:r>
      <w:r w:rsidRPr="001923CB">
        <w:rPr>
          <w:spacing w:val="1"/>
          <w:sz w:val="24"/>
        </w:rPr>
        <w:t xml:space="preserve"> </w:t>
      </w:r>
      <w:r w:rsidRPr="001923CB">
        <w:rPr>
          <w:sz w:val="24"/>
        </w:rPr>
        <w:t>для их</w:t>
      </w:r>
      <w:r w:rsidRPr="001923CB">
        <w:rPr>
          <w:spacing w:val="-1"/>
          <w:sz w:val="24"/>
        </w:rPr>
        <w:t xml:space="preserve"> </w:t>
      </w:r>
      <w:r w:rsidRPr="001923CB">
        <w:rPr>
          <w:sz w:val="24"/>
        </w:rPr>
        <w:t>достижения;</w:t>
      </w:r>
    </w:p>
    <w:p w:rsidR="007E1513" w:rsidRPr="001923CB" w:rsidRDefault="002462E7">
      <w:pPr>
        <w:pStyle w:val="a5"/>
        <w:numPr>
          <w:ilvl w:val="1"/>
          <w:numId w:val="43"/>
        </w:numPr>
        <w:tabs>
          <w:tab w:val="left" w:pos="1254"/>
        </w:tabs>
        <w:spacing w:line="357" w:lineRule="auto"/>
        <w:ind w:right="408"/>
        <w:rPr>
          <w:sz w:val="24"/>
        </w:rPr>
      </w:pPr>
      <w:r w:rsidRPr="001923CB">
        <w:rPr>
          <w:sz w:val="24"/>
        </w:rPr>
        <w:t>ориентированный</w:t>
      </w:r>
      <w:r w:rsidRPr="001923CB">
        <w:rPr>
          <w:spacing w:val="1"/>
          <w:sz w:val="24"/>
        </w:rPr>
        <w:t xml:space="preserve"> </w:t>
      </w:r>
      <w:r w:rsidRPr="001923CB">
        <w:rPr>
          <w:sz w:val="24"/>
        </w:rPr>
        <w:t>на</w:t>
      </w:r>
      <w:r w:rsidRPr="001923CB">
        <w:rPr>
          <w:spacing w:val="1"/>
          <w:sz w:val="24"/>
        </w:rPr>
        <w:t xml:space="preserve"> </w:t>
      </w:r>
      <w:r w:rsidRPr="001923CB">
        <w:rPr>
          <w:sz w:val="24"/>
        </w:rPr>
        <w:t>создание</w:t>
      </w:r>
      <w:r w:rsidRPr="001923CB">
        <w:rPr>
          <w:spacing w:val="1"/>
          <w:sz w:val="24"/>
        </w:rPr>
        <w:t xml:space="preserve"> </w:t>
      </w:r>
      <w:r w:rsidRPr="001923CB">
        <w:rPr>
          <w:sz w:val="24"/>
        </w:rPr>
        <w:t>устойчивой</w:t>
      </w:r>
      <w:r w:rsidRPr="001923CB">
        <w:rPr>
          <w:spacing w:val="1"/>
          <w:sz w:val="24"/>
        </w:rPr>
        <w:t xml:space="preserve"> </w:t>
      </w:r>
      <w:r w:rsidRPr="001923CB">
        <w:rPr>
          <w:sz w:val="24"/>
        </w:rPr>
        <w:t>семьи</w:t>
      </w:r>
      <w:r w:rsidRPr="001923CB">
        <w:rPr>
          <w:spacing w:val="1"/>
          <w:sz w:val="24"/>
        </w:rPr>
        <w:t xml:space="preserve"> </w:t>
      </w:r>
      <w:r w:rsidRPr="001923CB">
        <w:rPr>
          <w:sz w:val="24"/>
        </w:rPr>
        <w:t>на</w:t>
      </w:r>
      <w:r w:rsidRPr="001923CB">
        <w:rPr>
          <w:spacing w:val="1"/>
          <w:sz w:val="24"/>
        </w:rPr>
        <w:t xml:space="preserve"> </w:t>
      </w:r>
      <w:r w:rsidRPr="001923CB">
        <w:rPr>
          <w:sz w:val="24"/>
        </w:rPr>
        <w:t>основе</w:t>
      </w:r>
      <w:r w:rsidRPr="001923CB">
        <w:rPr>
          <w:spacing w:val="1"/>
          <w:sz w:val="24"/>
        </w:rPr>
        <w:t xml:space="preserve"> </w:t>
      </w:r>
      <w:r w:rsidRPr="001923CB">
        <w:rPr>
          <w:sz w:val="24"/>
        </w:rPr>
        <w:t>российских</w:t>
      </w:r>
      <w:r w:rsidRPr="001923CB">
        <w:rPr>
          <w:spacing w:val="1"/>
          <w:sz w:val="24"/>
        </w:rPr>
        <w:t xml:space="preserve"> </w:t>
      </w:r>
      <w:r w:rsidRPr="001923CB">
        <w:rPr>
          <w:sz w:val="24"/>
        </w:rPr>
        <w:t>традиционных</w:t>
      </w:r>
      <w:r w:rsidRPr="001923CB">
        <w:rPr>
          <w:spacing w:val="1"/>
          <w:sz w:val="24"/>
        </w:rPr>
        <w:t xml:space="preserve"> </w:t>
      </w:r>
      <w:r w:rsidRPr="001923CB">
        <w:rPr>
          <w:sz w:val="24"/>
        </w:rPr>
        <w:t>семейных ценностей, понимания брака как союза мужчины и женщины для создания семьи,</w:t>
      </w:r>
      <w:r w:rsidRPr="001923CB">
        <w:rPr>
          <w:spacing w:val="-57"/>
          <w:sz w:val="24"/>
        </w:rPr>
        <w:t xml:space="preserve"> </w:t>
      </w:r>
      <w:r w:rsidRPr="001923CB">
        <w:rPr>
          <w:sz w:val="24"/>
        </w:rPr>
        <w:t>рождения и воспитания в семье детей, неприятия насилия в семье, ухода от родительской</w:t>
      </w:r>
      <w:r w:rsidRPr="001923CB">
        <w:rPr>
          <w:spacing w:val="1"/>
          <w:sz w:val="24"/>
        </w:rPr>
        <w:t xml:space="preserve"> </w:t>
      </w:r>
      <w:r w:rsidRPr="001923CB">
        <w:rPr>
          <w:sz w:val="24"/>
        </w:rPr>
        <w:t>ответственности;</w:t>
      </w:r>
    </w:p>
    <w:p w:rsidR="007E1513" w:rsidRPr="001923CB" w:rsidRDefault="002462E7">
      <w:pPr>
        <w:pStyle w:val="a5"/>
        <w:numPr>
          <w:ilvl w:val="1"/>
          <w:numId w:val="43"/>
        </w:numPr>
        <w:tabs>
          <w:tab w:val="left" w:pos="1253"/>
          <w:tab w:val="left" w:pos="1254"/>
        </w:tabs>
        <w:spacing w:line="357" w:lineRule="auto"/>
        <w:ind w:left="1241" w:right="410" w:hanging="348"/>
        <w:jc w:val="left"/>
        <w:rPr>
          <w:b/>
          <w:sz w:val="24"/>
        </w:rPr>
      </w:pPr>
      <w:r w:rsidRPr="001923CB">
        <w:rPr>
          <w:sz w:val="24"/>
        </w:rPr>
        <w:t>обладающий сформированными представлениями о ценности и значении в отечественной и</w:t>
      </w:r>
      <w:r w:rsidRPr="001923CB">
        <w:rPr>
          <w:spacing w:val="-57"/>
          <w:sz w:val="24"/>
        </w:rPr>
        <w:t xml:space="preserve"> </w:t>
      </w:r>
      <w:r w:rsidRPr="001923CB">
        <w:rPr>
          <w:sz w:val="24"/>
        </w:rPr>
        <w:t>мировой</w:t>
      </w:r>
      <w:r w:rsidRPr="001923CB">
        <w:rPr>
          <w:spacing w:val="41"/>
          <w:sz w:val="24"/>
        </w:rPr>
        <w:t xml:space="preserve"> </w:t>
      </w:r>
      <w:r w:rsidRPr="001923CB">
        <w:rPr>
          <w:sz w:val="24"/>
        </w:rPr>
        <w:t>культуре</w:t>
      </w:r>
      <w:r w:rsidRPr="001923CB">
        <w:rPr>
          <w:spacing w:val="43"/>
          <w:sz w:val="24"/>
        </w:rPr>
        <w:t xml:space="preserve"> </w:t>
      </w:r>
      <w:r w:rsidRPr="001923CB">
        <w:rPr>
          <w:sz w:val="24"/>
        </w:rPr>
        <w:t>языков</w:t>
      </w:r>
      <w:r w:rsidRPr="001923CB">
        <w:rPr>
          <w:spacing w:val="42"/>
          <w:sz w:val="24"/>
        </w:rPr>
        <w:t xml:space="preserve"> </w:t>
      </w:r>
      <w:r w:rsidRPr="001923CB">
        <w:rPr>
          <w:sz w:val="24"/>
        </w:rPr>
        <w:t>и</w:t>
      </w:r>
      <w:r w:rsidRPr="001923CB">
        <w:rPr>
          <w:spacing w:val="43"/>
          <w:sz w:val="24"/>
        </w:rPr>
        <w:t xml:space="preserve"> </w:t>
      </w:r>
      <w:r w:rsidRPr="001923CB">
        <w:rPr>
          <w:sz w:val="24"/>
        </w:rPr>
        <w:t>литературы</w:t>
      </w:r>
      <w:r w:rsidRPr="001923CB">
        <w:rPr>
          <w:spacing w:val="44"/>
          <w:sz w:val="24"/>
        </w:rPr>
        <w:t xml:space="preserve"> </w:t>
      </w:r>
      <w:r w:rsidRPr="001923CB">
        <w:rPr>
          <w:sz w:val="24"/>
        </w:rPr>
        <w:t>народов</w:t>
      </w:r>
      <w:r w:rsidRPr="001923CB">
        <w:rPr>
          <w:spacing w:val="42"/>
          <w:sz w:val="24"/>
        </w:rPr>
        <w:t xml:space="preserve"> </w:t>
      </w:r>
      <w:r w:rsidRPr="001923CB">
        <w:rPr>
          <w:sz w:val="24"/>
        </w:rPr>
        <w:t>России,</w:t>
      </w:r>
      <w:r w:rsidRPr="001923CB">
        <w:rPr>
          <w:spacing w:val="42"/>
          <w:sz w:val="24"/>
        </w:rPr>
        <w:t xml:space="preserve"> </w:t>
      </w:r>
      <w:r w:rsidRPr="001923CB">
        <w:rPr>
          <w:sz w:val="24"/>
        </w:rPr>
        <w:t>демонстрирующий</w:t>
      </w:r>
      <w:r w:rsidRPr="001923CB">
        <w:rPr>
          <w:spacing w:val="48"/>
          <w:sz w:val="24"/>
        </w:rPr>
        <w:t xml:space="preserve"> </w:t>
      </w:r>
      <w:r w:rsidRPr="001923CB">
        <w:rPr>
          <w:sz w:val="24"/>
        </w:rPr>
        <w:t>устойчивый</w:t>
      </w:r>
      <w:r w:rsidRPr="001923CB">
        <w:rPr>
          <w:spacing w:val="-57"/>
          <w:sz w:val="24"/>
        </w:rPr>
        <w:t xml:space="preserve"> </w:t>
      </w:r>
      <w:r w:rsidRPr="001923CB">
        <w:rPr>
          <w:sz w:val="24"/>
        </w:rPr>
        <w:t>интерес к чтению как средству познания отечественной и мировой духовной культуры.</w:t>
      </w:r>
      <w:r w:rsidRPr="001923CB">
        <w:rPr>
          <w:spacing w:val="1"/>
          <w:sz w:val="24"/>
        </w:rPr>
        <w:t xml:space="preserve"> </w:t>
      </w:r>
      <w:r w:rsidRPr="001923CB">
        <w:rPr>
          <w:b/>
          <w:sz w:val="24"/>
        </w:rPr>
        <w:t>Эстетическое</w:t>
      </w:r>
      <w:r w:rsidRPr="001923CB">
        <w:rPr>
          <w:b/>
          <w:spacing w:val="-2"/>
          <w:sz w:val="24"/>
        </w:rPr>
        <w:t xml:space="preserve"> </w:t>
      </w:r>
      <w:r w:rsidRPr="001923CB">
        <w:rPr>
          <w:b/>
          <w:sz w:val="24"/>
        </w:rPr>
        <w:t>воспитание:</w:t>
      </w:r>
    </w:p>
    <w:p w:rsidR="007E1513" w:rsidRPr="001923CB" w:rsidRDefault="002462E7">
      <w:pPr>
        <w:pStyle w:val="a5"/>
        <w:numPr>
          <w:ilvl w:val="1"/>
          <w:numId w:val="43"/>
        </w:numPr>
        <w:tabs>
          <w:tab w:val="left" w:pos="1253"/>
          <w:tab w:val="left" w:pos="1254"/>
        </w:tabs>
        <w:spacing w:line="352" w:lineRule="auto"/>
        <w:ind w:right="404"/>
        <w:jc w:val="left"/>
        <w:rPr>
          <w:sz w:val="24"/>
        </w:rPr>
      </w:pPr>
      <w:r w:rsidRPr="001923CB">
        <w:rPr>
          <w:sz w:val="24"/>
        </w:rPr>
        <w:t>выражающий</w:t>
      </w:r>
      <w:r w:rsidRPr="001923CB">
        <w:rPr>
          <w:spacing w:val="1"/>
          <w:sz w:val="24"/>
        </w:rPr>
        <w:t xml:space="preserve"> </w:t>
      </w:r>
      <w:r w:rsidRPr="001923CB">
        <w:rPr>
          <w:sz w:val="24"/>
        </w:rPr>
        <w:t>понимание</w:t>
      </w:r>
      <w:r w:rsidRPr="001923CB">
        <w:rPr>
          <w:spacing w:val="1"/>
          <w:sz w:val="24"/>
        </w:rPr>
        <w:t xml:space="preserve"> </w:t>
      </w:r>
      <w:r w:rsidRPr="001923CB">
        <w:rPr>
          <w:sz w:val="24"/>
        </w:rPr>
        <w:t>ценности</w:t>
      </w:r>
      <w:r w:rsidRPr="001923CB">
        <w:rPr>
          <w:spacing w:val="1"/>
          <w:sz w:val="24"/>
        </w:rPr>
        <w:t xml:space="preserve"> </w:t>
      </w:r>
      <w:r w:rsidRPr="001923CB">
        <w:rPr>
          <w:sz w:val="24"/>
        </w:rPr>
        <w:t>отечественного и</w:t>
      </w:r>
      <w:r w:rsidRPr="001923CB">
        <w:rPr>
          <w:spacing w:val="1"/>
          <w:sz w:val="24"/>
        </w:rPr>
        <w:t xml:space="preserve"> </w:t>
      </w:r>
      <w:r w:rsidRPr="001923CB">
        <w:rPr>
          <w:sz w:val="24"/>
        </w:rPr>
        <w:t>мирового искусства,</w:t>
      </w:r>
      <w:r w:rsidRPr="001923CB">
        <w:rPr>
          <w:spacing w:val="1"/>
          <w:sz w:val="24"/>
        </w:rPr>
        <w:t xml:space="preserve"> </w:t>
      </w:r>
      <w:r w:rsidRPr="001923CB">
        <w:rPr>
          <w:sz w:val="24"/>
        </w:rPr>
        <w:t>российского</w:t>
      </w:r>
      <w:r w:rsidRPr="001923CB">
        <w:rPr>
          <w:spacing w:val="1"/>
          <w:sz w:val="24"/>
        </w:rPr>
        <w:t xml:space="preserve"> </w:t>
      </w:r>
      <w:r w:rsidRPr="001923CB">
        <w:rPr>
          <w:sz w:val="24"/>
        </w:rPr>
        <w:t>и</w:t>
      </w:r>
      <w:r w:rsidRPr="001923CB">
        <w:rPr>
          <w:spacing w:val="-57"/>
          <w:sz w:val="24"/>
        </w:rPr>
        <w:t xml:space="preserve"> </w:t>
      </w:r>
      <w:r w:rsidRPr="001923CB">
        <w:rPr>
          <w:sz w:val="24"/>
        </w:rPr>
        <w:t>мирового</w:t>
      </w:r>
      <w:r w:rsidRPr="001923CB">
        <w:rPr>
          <w:spacing w:val="-1"/>
          <w:sz w:val="24"/>
        </w:rPr>
        <w:t xml:space="preserve"> </w:t>
      </w:r>
      <w:r w:rsidRPr="001923CB">
        <w:rPr>
          <w:sz w:val="24"/>
        </w:rPr>
        <w:t>художественного наследия;</w:t>
      </w:r>
    </w:p>
    <w:p w:rsidR="007E1513" w:rsidRPr="001923CB" w:rsidRDefault="002462E7">
      <w:pPr>
        <w:pStyle w:val="a5"/>
        <w:numPr>
          <w:ilvl w:val="1"/>
          <w:numId w:val="43"/>
        </w:numPr>
        <w:tabs>
          <w:tab w:val="left" w:pos="1254"/>
        </w:tabs>
        <w:spacing w:before="6" w:line="355" w:lineRule="auto"/>
        <w:ind w:right="408"/>
        <w:rPr>
          <w:sz w:val="24"/>
        </w:rPr>
      </w:pPr>
      <w:r w:rsidRPr="001923CB">
        <w:rPr>
          <w:sz w:val="24"/>
        </w:rPr>
        <w:t>проявляющий</w:t>
      </w:r>
      <w:r w:rsidRPr="001923CB">
        <w:rPr>
          <w:spacing w:val="1"/>
          <w:sz w:val="24"/>
        </w:rPr>
        <w:t xml:space="preserve"> </w:t>
      </w:r>
      <w:r w:rsidRPr="001923CB">
        <w:rPr>
          <w:sz w:val="24"/>
        </w:rPr>
        <w:t>восприимчивость</w:t>
      </w:r>
      <w:r w:rsidRPr="001923CB">
        <w:rPr>
          <w:spacing w:val="1"/>
          <w:sz w:val="24"/>
        </w:rPr>
        <w:t xml:space="preserve"> </w:t>
      </w:r>
      <w:r w:rsidRPr="001923CB">
        <w:rPr>
          <w:sz w:val="24"/>
        </w:rPr>
        <w:t>к</w:t>
      </w:r>
      <w:r w:rsidRPr="001923CB">
        <w:rPr>
          <w:spacing w:val="1"/>
          <w:sz w:val="24"/>
        </w:rPr>
        <w:t xml:space="preserve"> </w:t>
      </w:r>
      <w:r w:rsidRPr="001923CB">
        <w:rPr>
          <w:sz w:val="24"/>
        </w:rPr>
        <w:t>разным</w:t>
      </w:r>
      <w:r w:rsidRPr="001923CB">
        <w:rPr>
          <w:spacing w:val="1"/>
          <w:sz w:val="24"/>
        </w:rPr>
        <w:t xml:space="preserve"> </w:t>
      </w:r>
      <w:r w:rsidRPr="001923CB">
        <w:rPr>
          <w:sz w:val="24"/>
        </w:rPr>
        <w:t>видам</w:t>
      </w:r>
      <w:r w:rsidRPr="001923CB">
        <w:rPr>
          <w:spacing w:val="1"/>
          <w:sz w:val="24"/>
        </w:rPr>
        <w:t xml:space="preserve"> </w:t>
      </w:r>
      <w:r w:rsidRPr="001923CB">
        <w:rPr>
          <w:sz w:val="24"/>
        </w:rPr>
        <w:t>искусства,</w:t>
      </w:r>
      <w:r w:rsidRPr="001923CB">
        <w:rPr>
          <w:spacing w:val="1"/>
          <w:sz w:val="24"/>
        </w:rPr>
        <w:t xml:space="preserve"> </w:t>
      </w:r>
      <w:r w:rsidRPr="001923CB">
        <w:rPr>
          <w:sz w:val="24"/>
        </w:rPr>
        <w:t>понимание</w:t>
      </w:r>
      <w:r w:rsidRPr="001923CB">
        <w:rPr>
          <w:spacing w:val="1"/>
          <w:sz w:val="24"/>
        </w:rPr>
        <w:t xml:space="preserve"> </w:t>
      </w:r>
      <w:r w:rsidRPr="001923CB">
        <w:rPr>
          <w:sz w:val="24"/>
        </w:rPr>
        <w:t>эмоционального</w:t>
      </w:r>
      <w:r w:rsidRPr="001923CB">
        <w:rPr>
          <w:spacing w:val="-57"/>
          <w:sz w:val="24"/>
        </w:rPr>
        <w:t xml:space="preserve"> </w:t>
      </w:r>
      <w:r w:rsidRPr="001923CB">
        <w:rPr>
          <w:sz w:val="24"/>
        </w:rPr>
        <w:t>воздействия искусства, его влияния на поведение людей, умеющий критически оценивать</w:t>
      </w:r>
      <w:r w:rsidRPr="001923CB">
        <w:rPr>
          <w:spacing w:val="1"/>
          <w:sz w:val="24"/>
        </w:rPr>
        <w:t xml:space="preserve"> </w:t>
      </w:r>
      <w:r w:rsidRPr="001923CB">
        <w:rPr>
          <w:sz w:val="24"/>
        </w:rPr>
        <w:t>это</w:t>
      </w:r>
      <w:r w:rsidRPr="001923CB">
        <w:rPr>
          <w:spacing w:val="-1"/>
          <w:sz w:val="24"/>
        </w:rPr>
        <w:t xml:space="preserve"> </w:t>
      </w:r>
      <w:r w:rsidRPr="001923CB">
        <w:rPr>
          <w:sz w:val="24"/>
        </w:rPr>
        <w:t>влияние;</w:t>
      </w:r>
    </w:p>
    <w:p w:rsidR="007E1513" w:rsidRPr="001923CB" w:rsidRDefault="002462E7">
      <w:pPr>
        <w:pStyle w:val="a5"/>
        <w:numPr>
          <w:ilvl w:val="1"/>
          <w:numId w:val="43"/>
        </w:numPr>
        <w:tabs>
          <w:tab w:val="left" w:pos="1254"/>
        </w:tabs>
        <w:spacing w:before="8" w:line="355" w:lineRule="auto"/>
        <w:ind w:right="408"/>
        <w:rPr>
          <w:sz w:val="24"/>
        </w:rPr>
      </w:pPr>
      <w:r w:rsidRPr="001923CB">
        <w:rPr>
          <w:sz w:val="24"/>
        </w:rPr>
        <w:t>проявляющий</w:t>
      </w:r>
      <w:r w:rsidRPr="001923CB">
        <w:rPr>
          <w:spacing w:val="1"/>
          <w:sz w:val="24"/>
        </w:rPr>
        <w:t xml:space="preserve"> </w:t>
      </w:r>
      <w:r w:rsidRPr="001923CB">
        <w:rPr>
          <w:sz w:val="24"/>
        </w:rPr>
        <w:t>понимание</w:t>
      </w:r>
      <w:r w:rsidRPr="001923CB">
        <w:rPr>
          <w:spacing w:val="1"/>
          <w:sz w:val="24"/>
        </w:rPr>
        <w:t xml:space="preserve"> </w:t>
      </w:r>
      <w:r w:rsidRPr="001923CB">
        <w:rPr>
          <w:sz w:val="24"/>
        </w:rPr>
        <w:t>художественной</w:t>
      </w:r>
      <w:r w:rsidRPr="001923CB">
        <w:rPr>
          <w:spacing w:val="1"/>
          <w:sz w:val="24"/>
        </w:rPr>
        <w:t xml:space="preserve"> </w:t>
      </w:r>
      <w:r w:rsidRPr="001923CB">
        <w:rPr>
          <w:sz w:val="24"/>
        </w:rPr>
        <w:t>культуры</w:t>
      </w:r>
      <w:r w:rsidRPr="001923CB">
        <w:rPr>
          <w:spacing w:val="1"/>
          <w:sz w:val="24"/>
        </w:rPr>
        <w:t xml:space="preserve"> </w:t>
      </w:r>
      <w:r w:rsidRPr="001923CB">
        <w:rPr>
          <w:sz w:val="24"/>
        </w:rPr>
        <w:t>как</w:t>
      </w:r>
      <w:r w:rsidRPr="001923CB">
        <w:rPr>
          <w:spacing w:val="1"/>
          <w:sz w:val="24"/>
        </w:rPr>
        <w:t xml:space="preserve"> </w:t>
      </w:r>
      <w:r w:rsidRPr="001923CB">
        <w:rPr>
          <w:sz w:val="24"/>
        </w:rPr>
        <w:t>средства</w:t>
      </w:r>
      <w:r w:rsidRPr="001923CB">
        <w:rPr>
          <w:spacing w:val="1"/>
          <w:sz w:val="24"/>
        </w:rPr>
        <w:t xml:space="preserve"> </w:t>
      </w:r>
      <w:r w:rsidRPr="001923CB">
        <w:rPr>
          <w:sz w:val="24"/>
        </w:rPr>
        <w:t>коммуникации</w:t>
      </w:r>
      <w:r w:rsidRPr="001923CB">
        <w:rPr>
          <w:spacing w:val="1"/>
          <w:sz w:val="24"/>
        </w:rPr>
        <w:t xml:space="preserve"> </w:t>
      </w:r>
      <w:r w:rsidRPr="001923CB">
        <w:rPr>
          <w:sz w:val="24"/>
        </w:rPr>
        <w:t>и</w:t>
      </w:r>
      <w:r w:rsidRPr="001923CB">
        <w:rPr>
          <w:spacing w:val="1"/>
          <w:sz w:val="24"/>
        </w:rPr>
        <w:t xml:space="preserve"> </w:t>
      </w:r>
      <w:r w:rsidRPr="001923CB">
        <w:rPr>
          <w:sz w:val="24"/>
        </w:rPr>
        <w:t>самовыражения</w:t>
      </w:r>
      <w:r w:rsidRPr="001923CB">
        <w:rPr>
          <w:spacing w:val="1"/>
          <w:sz w:val="24"/>
        </w:rPr>
        <w:t xml:space="preserve"> </w:t>
      </w:r>
      <w:r w:rsidRPr="001923CB">
        <w:rPr>
          <w:sz w:val="24"/>
        </w:rPr>
        <w:t>в</w:t>
      </w:r>
      <w:r w:rsidRPr="001923CB">
        <w:rPr>
          <w:spacing w:val="1"/>
          <w:sz w:val="24"/>
        </w:rPr>
        <w:t xml:space="preserve"> </w:t>
      </w:r>
      <w:r w:rsidRPr="001923CB">
        <w:rPr>
          <w:sz w:val="24"/>
        </w:rPr>
        <w:t>современном</w:t>
      </w:r>
      <w:r w:rsidRPr="001923CB">
        <w:rPr>
          <w:spacing w:val="1"/>
          <w:sz w:val="24"/>
        </w:rPr>
        <w:t xml:space="preserve"> </w:t>
      </w:r>
      <w:r w:rsidRPr="001923CB">
        <w:rPr>
          <w:sz w:val="24"/>
        </w:rPr>
        <w:t>обществе,</w:t>
      </w:r>
      <w:r w:rsidRPr="001923CB">
        <w:rPr>
          <w:spacing w:val="1"/>
          <w:sz w:val="24"/>
        </w:rPr>
        <w:t xml:space="preserve"> </w:t>
      </w:r>
      <w:r w:rsidRPr="001923CB">
        <w:rPr>
          <w:sz w:val="24"/>
        </w:rPr>
        <w:t>значения</w:t>
      </w:r>
      <w:r w:rsidRPr="001923CB">
        <w:rPr>
          <w:spacing w:val="1"/>
          <w:sz w:val="24"/>
        </w:rPr>
        <w:t xml:space="preserve"> </w:t>
      </w:r>
      <w:r w:rsidRPr="001923CB">
        <w:rPr>
          <w:sz w:val="24"/>
        </w:rPr>
        <w:t>нравственных</w:t>
      </w:r>
      <w:r w:rsidRPr="001923CB">
        <w:rPr>
          <w:spacing w:val="1"/>
          <w:sz w:val="24"/>
        </w:rPr>
        <w:t xml:space="preserve"> </w:t>
      </w:r>
      <w:r w:rsidRPr="001923CB">
        <w:rPr>
          <w:sz w:val="24"/>
        </w:rPr>
        <w:t>норм,</w:t>
      </w:r>
      <w:r w:rsidRPr="001923CB">
        <w:rPr>
          <w:spacing w:val="1"/>
          <w:sz w:val="24"/>
        </w:rPr>
        <w:t xml:space="preserve"> </w:t>
      </w:r>
      <w:r w:rsidRPr="001923CB">
        <w:rPr>
          <w:sz w:val="24"/>
        </w:rPr>
        <w:t>ценностей,</w:t>
      </w:r>
      <w:r w:rsidRPr="001923CB">
        <w:rPr>
          <w:spacing w:val="-57"/>
          <w:sz w:val="24"/>
        </w:rPr>
        <w:t xml:space="preserve"> </w:t>
      </w:r>
      <w:r w:rsidRPr="001923CB">
        <w:rPr>
          <w:sz w:val="24"/>
        </w:rPr>
        <w:t>традиций</w:t>
      </w:r>
      <w:r w:rsidRPr="001923CB">
        <w:rPr>
          <w:spacing w:val="-1"/>
          <w:sz w:val="24"/>
        </w:rPr>
        <w:t xml:space="preserve"> </w:t>
      </w:r>
      <w:r w:rsidRPr="001923CB">
        <w:rPr>
          <w:sz w:val="24"/>
        </w:rPr>
        <w:t>в</w:t>
      </w:r>
      <w:r w:rsidRPr="001923CB">
        <w:rPr>
          <w:spacing w:val="-1"/>
          <w:sz w:val="24"/>
        </w:rPr>
        <w:t xml:space="preserve"> </w:t>
      </w:r>
      <w:r w:rsidRPr="001923CB">
        <w:rPr>
          <w:sz w:val="24"/>
        </w:rPr>
        <w:t>искусстве;</w:t>
      </w:r>
    </w:p>
    <w:p w:rsidR="007E1513" w:rsidRPr="001923CB" w:rsidRDefault="002462E7">
      <w:pPr>
        <w:pStyle w:val="a5"/>
        <w:numPr>
          <w:ilvl w:val="1"/>
          <w:numId w:val="43"/>
        </w:numPr>
        <w:tabs>
          <w:tab w:val="left" w:pos="1254"/>
        </w:tabs>
        <w:spacing w:before="5" w:line="355" w:lineRule="auto"/>
        <w:ind w:right="407"/>
        <w:rPr>
          <w:sz w:val="24"/>
        </w:rPr>
      </w:pPr>
      <w:r w:rsidRPr="001923CB">
        <w:rPr>
          <w:sz w:val="24"/>
        </w:rPr>
        <w:t>ориентированный</w:t>
      </w:r>
      <w:r w:rsidRPr="001923CB">
        <w:rPr>
          <w:spacing w:val="1"/>
          <w:sz w:val="24"/>
        </w:rPr>
        <w:t xml:space="preserve"> </w:t>
      </w:r>
      <w:r w:rsidRPr="001923CB">
        <w:rPr>
          <w:sz w:val="24"/>
        </w:rPr>
        <w:t>на</w:t>
      </w:r>
      <w:r w:rsidRPr="001923CB">
        <w:rPr>
          <w:spacing w:val="1"/>
          <w:sz w:val="24"/>
        </w:rPr>
        <w:t xml:space="preserve"> </w:t>
      </w:r>
      <w:r w:rsidRPr="001923CB">
        <w:rPr>
          <w:sz w:val="24"/>
        </w:rPr>
        <w:t>осознанное</w:t>
      </w:r>
      <w:r w:rsidRPr="001923CB">
        <w:rPr>
          <w:spacing w:val="1"/>
          <w:sz w:val="24"/>
        </w:rPr>
        <w:t xml:space="preserve"> </w:t>
      </w:r>
      <w:r w:rsidRPr="001923CB">
        <w:rPr>
          <w:sz w:val="24"/>
        </w:rPr>
        <w:t>творческое</w:t>
      </w:r>
      <w:r w:rsidRPr="001923CB">
        <w:rPr>
          <w:spacing w:val="1"/>
          <w:sz w:val="24"/>
        </w:rPr>
        <w:t xml:space="preserve"> </w:t>
      </w:r>
      <w:r w:rsidRPr="001923CB">
        <w:rPr>
          <w:sz w:val="24"/>
        </w:rPr>
        <w:t>самовыражение,</w:t>
      </w:r>
      <w:r w:rsidRPr="001923CB">
        <w:rPr>
          <w:spacing w:val="1"/>
          <w:sz w:val="24"/>
        </w:rPr>
        <w:t xml:space="preserve"> </w:t>
      </w:r>
      <w:r w:rsidRPr="001923CB">
        <w:rPr>
          <w:sz w:val="24"/>
        </w:rPr>
        <w:t>реализацию</w:t>
      </w:r>
      <w:r w:rsidRPr="001923CB">
        <w:rPr>
          <w:spacing w:val="1"/>
          <w:sz w:val="24"/>
        </w:rPr>
        <w:t xml:space="preserve"> </w:t>
      </w:r>
      <w:r w:rsidRPr="001923CB">
        <w:rPr>
          <w:sz w:val="24"/>
        </w:rPr>
        <w:t>творческих</w:t>
      </w:r>
      <w:r w:rsidRPr="001923CB">
        <w:rPr>
          <w:spacing w:val="1"/>
          <w:sz w:val="24"/>
        </w:rPr>
        <w:t xml:space="preserve"> </w:t>
      </w:r>
      <w:r w:rsidRPr="001923CB">
        <w:rPr>
          <w:sz w:val="24"/>
        </w:rPr>
        <w:t>способностей в разных видах искусства с учётом российских традиционных духовных и</w:t>
      </w:r>
      <w:r w:rsidRPr="001923CB">
        <w:rPr>
          <w:spacing w:val="1"/>
          <w:sz w:val="24"/>
        </w:rPr>
        <w:t xml:space="preserve"> </w:t>
      </w:r>
      <w:r w:rsidRPr="001923CB">
        <w:rPr>
          <w:sz w:val="24"/>
        </w:rPr>
        <w:t>нравственных ценностей,</w:t>
      </w:r>
      <w:r w:rsidRPr="001923CB">
        <w:rPr>
          <w:spacing w:val="-1"/>
          <w:sz w:val="24"/>
        </w:rPr>
        <w:t xml:space="preserve"> </w:t>
      </w:r>
      <w:r w:rsidRPr="001923CB">
        <w:rPr>
          <w:sz w:val="24"/>
        </w:rPr>
        <w:t>на</w:t>
      </w:r>
      <w:r w:rsidRPr="001923CB">
        <w:rPr>
          <w:spacing w:val="-1"/>
          <w:sz w:val="24"/>
        </w:rPr>
        <w:t xml:space="preserve"> </w:t>
      </w:r>
      <w:r w:rsidRPr="001923CB">
        <w:rPr>
          <w:sz w:val="24"/>
        </w:rPr>
        <w:t>эстетическое</w:t>
      </w:r>
      <w:r w:rsidRPr="001923CB">
        <w:rPr>
          <w:spacing w:val="-2"/>
          <w:sz w:val="24"/>
        </w:rPr>
        <w:t xml:space="preserve"> </w:t>
      </w:r>
      <w:r w:rsidRPr="001923CB">
        <w:rPr>
          <w:sz w:val="24"/>
        </w:rPr>
        <w:t>обустройство</w:t>
      </w:r>
      <w:r w:rsidRPr="001923CB">
        <w:rPr>
          <w:spacing w:val="-1"/>
          <w:sz w:val="24"/>
        </w:rPr>
        <w:t xml:space="preserve"> </w:t>
      </w:r>
      <w:r w:rsidRPr="001923CB">
        <w:rPr>
          <w:sz w:val="24"/>
        </w:rPr>
        <w:t>собственного быта.</w:t>
      </w:r>
    </w:p>
    <w:p w:rsidR="007E1513" w:rsidRPr="001923CB" w:rsidRDefault="002462E7">
      <w:pPr>
        <w:spacing w:before="7"/>
        <w:ind w:left="532"/>
        <w:jc w:val="both"/>
        <w:rPr>
          <w:sz w:val="24"/>
        </w:rPr>
      </w:pPr>
      <w:r w:rsidRPr="001923CB">
        <w:rPr>
          <w:b/>
          <w:sz w:val="24"/>
        </w:rPr>
        <w:t>Физическое</w:t>
      </w:r>
      <w:r w:rsidRPr="001923CB">
        <w:rPr>
          <w:b/>
          <w:spacing w:val="-5"/>
          <w:sz w:val="24"/>
        </w:rPr>
        <w:t xml:space="preserve"> </w:t>
      </w:r>
      <w:r w:rsidRPr="001923CB">
        <w:rPr>
          <w:b/>
          <w:sz w:val="24"/>
        </w:rPr>
        <w:t>воспитание,</w:t>
      </w:r>
      <w:r w:rsidRPr="001923CB">
        <w:rPr>
          <w:b/>
          <w:spacing w:val="-2"/>
          <w:sz w:val="24"/>
        </w:rPr>
        <w:t xml:space="preserve"> </w:t>
      </w:r>
      <w:r w:rsidRPr="001923CB">
        <w:rPr>
          <w:sz w:val="24"/>
        </w:rPr>
        <w:t>формирование</w:t>
      </w:r>
      <w:r w:rsidRPr="001923CB">
        <w:rPr>
          <w:spacing w:val="-4"/>
          <w:sz w:val="24"/>
        </w:rPr>
        <w:t xml:space="preserve"> </w:t>
      </w:r>
      <w:r w:rsidRPr="001923CB">
        <w:rPr>
          <w:sz w:val="24"/>
        </w:rPr>
        <w:t>культуры</w:t>
      </w:r>
      <w:r w:rsidRPr="001923CB">
        <w:rPr>
          <w:spacing w:val="-3"/>
          <w:sz w:val="24"/>
        </w:rPr>
        <w:t xml:space="preserve"> </w:t>
      </w:r>
      <w:r w:rsidRPr="001923CB">
        <w:rPr>
          <w:sz w:val="24"/>
        </w:rPr>
        <w:t>здоровья</w:t>
      </w:r>
      <w:r w:rsidRPr="001923CB">
        <w:rPr>
          <w:spacing w:val="-4"/>
          <w:sz w:val="24"/>
        </w:rPr>
        <w:t xml:space="preserve"> </w:t>
      </w:r>
      <w:r w:rsidRPr="001923CB">
        <w:rPr>
          <w:sz w:val="24"/>
        </w:rPr>
        <w:t>и</w:t>
      </w:r>
      <w:r w:rsidRPr="001923CB">
        <w:rPr>
          <w:spacing w:val="-3"/>
          <w:sz w:val="24"/>
        </w:rPr>
        <w:t xml:space="preserve"> </w:t>
      </w:r>
      <w:r w:rsidRPr="001923CB">
        <w:rPr>
          <w:sz w:val="24"/>
        </w:rPr>
        <w:t>эмоционального</w:t>
      </w:r>
      <w:r w:rsidRPr="001923CB">
        <w:rPr>
          <w:spacing w:val="-4"/>
          <w:sz w:val="24"/>
        </w:rPr>
        <w:t xml:space="preserve"> </w:t>
      </w:r>
      <w:r w:rsidRPr="001923CB">
        <w:rPr>
          <w:sz w:val="24"/>
        </w:rPr>
        <w:t>благополучия:</w:t>
      </w:r>
    </w:p>
    <w:p w:rsidR="007E1513" w:rsidRPr="001923CB" w:rsidRDefault="002462E7">
      <w:pPr>
        <w:pStyle w:val="a5"/>
        <w:numPr>
          <w:ilvl w:val="1"/>
          <w:numId w:val="43"/>
        </w:numPr>
        <w:tabs>
          <w:tab w:val="left" w:pos="1254"/>
        </w:tabs>
        <w:spacing w:before="139" w:line="355" w:lineRule="auto"/>
        <w:ind w:right="405"/>
        <w:rPr>
          <w:sz w:val="24"/>
        </w:rPr>
      </w:pPr>
      <w:r w:rsidRPr="001923CB">
        <w:rPr>
          <w:sz w:val="24"/>
        </w:rPr>
        <w:t>понимающий и выражающий в практической деятельности ценность жизни, здоровья и</w:t>
      </w:r>
      <w:r w:rsidRPr="001923CB">
        <w:rPr>
          <w:spacing w:val="1"/>
          <w:sz w:val="24"/>
        </w:rPr>
        <w:t xml:space="preserve"> </w:t>
      </w:r>
      <w:r w:rsidRPr="001923CB">
        <w:rPr>
          <w:sz w:val="24"/>
        </w:rPr>
        <w:t>безопасности,</w:t>
      </w:r>
      <w:r w:rsidRPr="001923CB">
        <w:rPr>
          <w:spacing w:val="1"/>
          <w:sz w:val="24"/>
        </w:rPr>
        <w:t xml:space="preserve"> </w:t>
      </w:r>
      <w:r w:rsidRPr="001923CB">
        <w:rPr>
          <w:sz w:val="24"/>
        </w:rPr>
        <w:t>значение</w:t>
      </w:r>
      <w:r w:rsidRPr="001923CB">
        <w:rPr>
          <w:spacing w:val="1"/>
          <w:sz w:val="24"/>
        </w:rPr>
        <w:t xml:space="preserve"> </w:t>
      </w:r>
      <w:r w:rsidRPr="001923CB">
        <w:rPr>
          <w:sz w:val="24"/>
        </w:rPr>
        <w:t>личных</w:t>
      </w:r>
      <w:r w:rsidRPr="001923CB">
        <w:rPr>
          <w:spacing w:val="1"/>
          <w:sz w:val="24"/>
        </w:rPr>
        <w:t xml:space="preserve"> </w:t>
      </w:r>
      <w:r w:rsidRPr="001923CB">
        <w:rPr>
          <w:sz w:val="24"/>
        </w:rPr>
        <w:t>усилий</w:t>
      </w:r>
      <w:r w:rsidRPr="001923CB">
        <w:rPr>
          <w:spacing w:val="1"/>
          <w:sz w:val="24"/>
        </w:rPr>
        <w:t xml:space="preserve"> </w:t>
      </w:r>
      <w:r w:rsidRPr="001923CB">
        <w:rPr>
          <w:sz w:val="24"/>
        </w:rPr>
        <w:t>в</w:t>
      </w:r>
      <w:r w:rsidRPr="001923CB">
        <w:rPr>
          <w:spacing w:val="1"/>
          <w:sz w:val="24"/>
        </w:rPr>
        <w:t xml:space="preserve"> </w:t>
      </w:r>
      <w:r w:rsidRPr="001923CB">
        <w:rPr>
          <w:sz w:val="24"/>
        </w:rPr>
        <w:t>сохранении</w:t>
      </w:r>
      <w:r w:rsidRPr="001923CB">
        <w:rPr>
          <w:spacing w:val="1"/>
          <w:sz w:val="24"/>
        </w:rPr>
        <w:t xml:space="preserve"> </w:t>
      </w:r>
      <w:r w:rsidRPr="001923CB">
        <w:rPr>
          <w:sz w:val="24"/>
        </w:rPr>
        <w:t>и</w:t>
      </w:r>
      <w:r w:rsidRPr="001923CB">
        <w:rPr>
          <w:spacing w:val="1"/>
          <w:sz w:val="24"/>
        </w:rPr>
        <w:t xml:space="preserve"> </w:t>
      </w:r>
      <w:r w:rsidRPr="001923CB">
        <w:rPr>
          <w:sz w:val="24"/>
        </w:rPr>
        <w:t>укреплении</w:t>
      </w:r>
      <w:r w:rsidRPr="001923CB">
        <w:rPr>
          <w:spacing w:val="1"/>
          <w:sz w:val="24"/>
        </w:rPr>
        <w:t xml:space="preserve"> </w:t>
      </w:r>
      <w:r w:rsidRPr="001923CB">
        <w:rPr>
          <w:sz w:val="24"/>
        </w:rPr>
        <w:t>своего</w:t>
      </w:r>
      <w:r w:rsidRPr="001923CB">
        <w:rPr>
          <w:spacing w:val="1"/>
          <w:sz w:val="24"/>
        </w:rPr>
        <w:t xml:space="preserve"> </w:t>
      </w:r>
      <w:r w:rsidRPr="001923CB">
        <w:rPr>
          <w:sz w:val="24"/>
        </w:rPr>
        <w:t>здоровья</w:t>
      </w:r>
      <w:r w:rsidRPr="001923CB">
        <w:rPr>
          <w:spacing w:val="1"/>
          <w:sz w:val="24"/>
        </w:rPr>
        <w:t xml:space="preserve"> </w:t>
      </w:r>
      <w:r w:rsidRPr="001923CB">
        <w:rPr>
          <w:sz w:val="24"/>
        </w:rPr>
        <w:t>и</w:t>
      </w:r>
      <w:r w:rsidRPr="001923CB">
        <w:rPr>
          <w:spacing w:val="1"/>
          <w:sz w:val="24"/>
        </w:rPr>
        <w:t xml:space="preserve"> </w:t>
      </w:r>
      <w:r w:rsidRPr="001923CB">
        <w:rPr>
          <w:sz w:val="24"/>
        </w:rPr>
        <w:t>здоровья</w:t>
      </w:r>
      <w:r w:rsidRPr="001923CB">
        <w:rPr>
          <w:spacing w:val="-1"/>
          <w:sz w:val="24"/>
        </w:rPr>
        <w:t xml:space="preserve"> </w:t>
      </w:r>
      <w:r w:rsidRPr="001923CB">
        <w:rPr>
          <w:sz w:val="24"/>
        </w:rPr>
        <w:t>других</w:t>
      </w:r>
      <w:r w:rsidRPr="001923CB">
        <w:rPr>
          <w:spacing w:val="2"/>
          <w:sz w:val="24"/>
        </w:rPr>
        <w:t xml:space="preserve"> </w:t>
      </w:r>
      <w:r w:rsidRPr="001923CB">
        <w:rPr>
          <w:sz w:val="24"/>
        </w:rPr>
        <w:t>людей;</w:t>
      </w:r>
    </w:p>
    <w:p w:rsidR="007E1513" w:rsidRPr="001923CB" w:rsidRDefault="002462E7">
      <w:pPr>
        <w:pStyle w:val="a5"/>
        <w:numPr>
          <w:ilvl w:val="1"/>
          <w:numId w:val="43"/>
        </w:numPr>
        <w:tabs>
          <w:tab w:val="left" w:pos="1254"/>
        </w:tabs>
        <w:spacing w:before="5" w:line="352" w:lineRule="auto"/>
        <w:ind w:right="411"/>
        <w:rPr>
          <w:sz w:val="24"/>
        </w:rPr>
      </w:pPr>
      <w:r w:rsidRPr="001923CB">
        <w:rPr>
          <w:sz w:val="24"/>
        </w:rPr>
        <w:t>соблюдающий</w:t>
      </w:r>
      <w:r w:rsidRPr="001923CB">
        <w:rPr>
          <w:spacing w:val="1"/>
          <w:sz w:val="24"/>
        </w:rPr>
        <w:t xml:space="preserve"> </w:t>
      </w:r>
      <w:r w:rsidRPr="001923CB">
        <w:rPr>
          <w:sz w:val="24"/>
        </w:rPr>
        <w:t>правила личной</w:t>
      </w:r>
      <w:r w:rsidRPr="001923CB">
        <w:rPr>
          <w:spacing w:val="1"/>
          <w:sz w:val="24"/>
        </w:rPr>
        <w:t xml:space="preserve"> </w:t>
      </w:r>
      <w:r w:rsidRPr="001923CB">
        <w:rPr>
          <w:sz w:val="24"/>
        </w:rPr>
        <w:t>и</w:t>
      </w:r>
      <w:r w:rsidRPr="001923CB">
        <w:rPr>
          <w:spacing w:val="1"/>
          <w:sz w:val="24"/>
        </w:rPr>
        <w:t xml:space="preserve"> </w:t>
      </w:r>
      <w:r w:rsidRPr="001923CB">
        <w:rPr>
          <w:sz w:val="24"/>
        </w:rPr>
        <w:t>общественной</w:t>
      </w:r>
      <w:r w:rsidRPr="001923CB">
        <w:rPr>
          <w:spacing w:val="1"/>
          <w:sz w:val="24"/>
        </w:rPr>
        <w:t xml:space="preserve"> </w:t>
      </w:r>
      <w:r w:rsidRPr="001923CB">
        <w:rPr>
          <w:sz w:val="24"/>
        </w:rPr>
        <w:t>безопасности, в том числе безопасного</w:t>
      </w:r>
      <w:r w:rsidRPr="001923CB">
        <w:rPr>
          <w:spacing w:val="1"/>
          <w:sz w:val="24"/>
        </w:rPr>
        <w:t xml:space="preserve"> </w:t>
      </w:r>
      <w:r w:rsidRPr="001923CB">
        <w:rPr>
          <w:sz w:val="24"/>
        </w:rPr>
        <w:t>поведения</w:t>
      </w:r>
      <w:r w:rsidRPr="001923CB">
        <w:rPr>
          <w:spacing w:val="-1"/>
          <w:sz w:val="24"/>
        </w:rPr>
        <w:t xml:space="preserve"> </w:t>
      </w:r>
      <w:r w:rsidRPr="001923CB">
        <w:rPr>
          <w:sz w:val="24"/>
        </w:rPr>
        <w:t>в</w:t>
      </w:r>
      <w:r w:rsidRPr="001923CB">
        <w:rPr>
          <w:spacing w:val="-1"/>
          <w:sz w:val="24"/>
        </w:rPr>
        <w:t xml:space="preserve"> </w:t>
      </w:r>
      <w:r w:rsidRPr="001923CB">
        <w:rPr>
          <w:sz w:val="24"/>
        </w:rPr>
        <w:t>информационной среде;</w:t>
      </w:r>
    </w:p>
    <w:p w:rsidR="007E1513" w:rsidRPr="001923CB" w:rsidRDefault="002462E7">
      <w:pPr>
        <w:pStyle w:val="a5"/>
        <w:numPr>
          <w:ilvl w:val="1"/>
          <w:numId w:val="43"/>
        </w:numPr>
        <w:tabs>
          <w:tab w:val="left" w:pos="1254"/>
        </w:tabs>
        <w:spacing w:before="7"/>
        <w:ind w:hanging="361"/>
        <w:rPr>
          <w:sz w:val="24"/>
        </w:rPr>
      </w:pPr>
      <w:r w:rsidRPr="001923CB">
        <w:rPr>
          <w:sz w:val="24"/>
        </w:rPr>
        <w:t>выражающий</w:t>
      </w:r>
      <w:r w:rsidRPr="001923CB">
        <w:rPr>
          <w:spacing w:val="55"/>
          <w:sz w:val="24"/>
        </w:rPr>
        <w:t xml:space="preserve"> </w:t>
      </w:r>
      <w:r w:rsidRPr="001923CB">
        <w:rPr>
          <w:sz w:val="24"/>
        </w:rPr>
        <w:t>на</w:t>
      </w:r>
      <w:r w:rsidRPr="001923CB">
        <w:rPr>
          <w:spacing w:val="112"/>
          <w:sz w:val="24"/>
        </w:rPr>
        <w:t xml:space="preserve"> </w:t>
      </w:r>
      <w:r w:rsidRPr="001923CB">
        <w:rPr>
          <w:sz w:val="24"/>
        </w:rPr>
        <w:t>практике</w:t>
      </w:r>
      <w:r w:rsidRPr="001923CB">
        <w:rPr>
          <w:spacing w:val="115"/>
          <w:sz w:val="24"/>
        </w:rPr>
        <w:t xml:space="preserve"> </w:t>
      </w:r>
      <w:r w:rsidRPr="001923CB">
        <w:rPr>
          <w:sz w:val="24"/>
        </w:rPr>
        <w:t>установку</w:t>
      </w:r>
      <w:r w:rsidRPr="001923CB">
        <w:rPr>
          <w:spacing w:val="109"/>
          <w:sz w:val="24"/>
        </w:rPr>
        <w:t xml:space="preserve"> </w:t>
      </w:r>
      <w:r w:rsidRPr="001923CB">
        <w:rPr>
          <w:sz w:val="24"/>
        </w:rPr>
        <w:t>на</w:t>
      </w:r>
      <w:r w:rsidRPr="001923CB">
        <w:rPr>
          <w:spacing w:val="113"/>
          <w:sz w:val="24"/>
        </w:rPr>
        <w:t xml:space="preserve"> </w:t>
      </w:r>
      <w:r w:rsidRPr="001923CB">
        <w:rPr>
          <w:sz w:val="24"/>
        </w:rPr>
        <w:t>здоровый</w:t>
      </w:r>
      <w:r w:rsidRPr="001923CB">
        <w:rPr>
          <w:spacing w:val="114"/>
          <w:sz w:val="24"/>
        </w:rPr>
        <w:t xml:space="preserve"> </w:t>
      </w:r>
      <w:r w:rsidRPr="001923CB">
        <w:rPr>
          <w:sz w:val="24"/>
        </w:rPr>
        <w:t>образ</w:t>
      </w:r>
      <w:r w:rsidRPr="001923CB">
        <w:rPr>
          <w:spacing w:val="114"/>
          <w:sz w:val="24"/>
        </w:rPr>
        <w:t xml:space="preserve"> </w:t>
      </w:r>
      <w:r w:rsidRPr="001923CB">
        <w:rPr>
          <w:sz w:val="24"/>
        </w:rPr>
        <w:t>жизни</w:t>
      </w:r>
      <w:r w:rsidRPr="001923CB">
        <w:rPr>
          <w:spacing w:val="112"/>
          <w:sz w:val="24"/>
        </w:rPr>
        <w:t xml:space="preserve"> </w:t>
      </w:r>
      <w:r w:rsidRPr="001923CB">
        <w:rPr>
          <w:sz w:val="24"/>
        </w:rPr>
        <w:t>(здоровое</w:t>
      </w:r>
      <w:r w:rsidRPr="001923CB">
        <w:rPr>
          <w:spacing w:val="112"/>
          <w:sz w:val="24"/>
        </w:rPr>
        <w:t xml:space="preserve"> </w:t>
      </w:r>
      <w:r w:rsidRPr="001923CB">
        <w:rPr>
          <w:sz w:val="24"/>
        </w:rPr>
        <w:t>питание,</w:t>
      </w:r>
    </w:p>
    <w:p w:rsidR="007E1513" w:rsidRPr="001923CB" w:rsidRDefault="007E1513">
      <w:pPr>
        <w:jc w:val="both"/>
        <w:rPr>
          <w:sz w:val="24"/>
        </w:rPr>
        <w:sectPr w:rsidR="007E1513" w:rsidRPr="001923CB">
          <w:headerReference w:type="default" r:id="rId747"/>
          <w:footerReference w:type="default" r:id="rId748"/>
          <w:pgSz w:w="11910" w:h="16850"/>
          <w:pgMar w:top="820" w:right="160" w:bottom="1000" w:left="600" w:header="569" w:footer="813" w:gutter="0"/>
          <w:cols w:space="720"/>
        </w:sectPr>
      </w:pPr>
    </w:p>
    <w:p w:rsidR="007E1513" w:rsidRPr="001923CB" w:rsidRDefault="002462E7">
      <w:pPr>
        <w:pStyle w:val="a3"/>
        <w:spacing w:before="12" w:line="360" w:lineRule="auto"/>
        <w:ind w:left="1253" w:right="408" w:firstLine="0"/>
      </w:pPr>
      <w:r w:rsidRPr="001923CB">
        <w:t>соблюдение</w:t>
      </w:r>
      <w:r w:rsidRPr="001923CB">
        <w:rPr>
          <w:spacing w:val="1"/>
        </w:rPr>
        <w:t xml:space="preserve"> </w:t>
      </w:r>
      <w:r w:rsidRPr="001923CB">
        <w:t>гигиены,</w:t>
      </w:r>
      <w:r w:rsidRPr="001923CB">
        <w:rPr>
          <w:spacing w:val="1"/>
        </w:rPr>
        <w:t xml:space="preserve"> </w:t>
      </w:r>
      <w:r w:rsidRPr="001923CB">
        <w:t>режим</w:t>
      </w:r>
      <w:r w:rsidRPr="001923CB">
        <w:rPr>
          <w:spacing w:val="1"/>
        </w:rPr>
        <w:t xml:space="preserve"> </w:t>
      </w:r>
      <w:r w:rsidRPr="001923CB">
        <w:t>занятий</w:t>
      </w:r>
      <w:r w:rsidRPr="001923CB">
        <w:rPr>
          <w:spacing w:val="1"/>
        </w:rPr>
        <w:t xml:space="preserve"> </w:t>
      </w:r>
      <w:r w:rsidRPr="001923CB">
        <w:t>и</w:t>
      </w:r>
      <w:r w:rsidRPr="001923CB">
        <w:rPr>
          <w:spacing w:val="1"/>
        </w:rPr>
        <w:t xml:space="preserve"> </w:t>
      </w:r>
      <w:r w:rsidRPr="001923CB">
        <w:t>отдыха,</w:t>
      </w:r>
      <w:r w:rsidRPr="001923CB">
        <w:rPr>
          <w:spacing w:val="1"/>
        </w:rPr>
        <w:t xml:space="preserve"> </w:t>
      </w:r>
      <w:r w:rsidRPr="001923CB">
        <w:t>регулярную</w:t>
      </w:r>
      <w:r w:rsidRPr="001923CB">
        <w:rPr>
          <w:spacing w:val="1"/>
        </w:rPr>
        <w:t xml:space="preserve"> </w:t>
      </w:r>
      <w:r w:rsidRPr="001923CB">
        <w:t>физическую</w:t>
      </w:r>
      <w:r w:rsidRPr="001923CB">
        <w:rPr>
          <w:spacing w:val="1"/>
        </w:rPr>
        <w:t xml:space="preserve"> </w:t>
      </w:r>
      <w:r w:rsidRPr="001923CB">
        <w:t>активность),</w:t>
      </w:r>
      <w:r w:rsidRPr="001923CB">
        <w:rPr>
          <w:spacing w:val="1"/>
        </w:rPr>
        <w:t xml:space="preserve"> </w:t>
      </w:r>
      <w:r w:rsidRPr="001923CB">
        <w:t>стремление</w:t>
      </w:r>
      <w:r w:rsidRPr="001923CB">
        <w:rPr>
          <w:spacing w:val="1"/>
        </w:rPr>
        <w:t xml:space="preserve"> </w:t>
      </w:r>
      <w:r w:rsidRPr="001923CB">
        <w:t>к</w:t>
      </w:r>
      <w:r w:rsidRPr="001923CB">
        <w:rPr>
          <w:spacing w:val="1"/>
        </w:rPr>
        <w:t xml:space="preserve"> </w:t>
      </w:r>
      <w:r w:rsidRPr="001923CB">
        <w:t>физическому</w:t>
      </w:r>
      <w:r w:rsidRPr="001923CB">
        <w:rPr>
          <w:spacing w:val="1"/>
        </w:rPr>
        <w:t xml:space="preserve"> </w:t>
      </w:r>
      <w:r w:rsidRPr="001923CB">
        <w:t>совершенствованию,</w:t>
      </w:r>
      <w:r w:rsidRPr="001923CB">
        <w:rPr>
          <w:spacing w:val="1"/>
        </w:rPr>
        <w:t xml:space="preserve"> </w:t>
      </w:r>
      <w:r w:rsidRPr="001923CB">
        <w:t>соблюдающий</w:t>
      </w:r>
      <w:r w:rsidRPr="001923CB">
        <w:rPr>
          <w:spacing w:val="1"/>
        </w:rPr>
        <w:t xml:space="preserve"> </w:t>
      </w:r>
      <w:r w:rsidRPr="001923CB">
        <w:t>и</w:t>
      </w:r>
      <w:r w:rsidRPr="001923CB">
        <w:rPr>
          <w:spacing w:val="1"/>
        </w:rPr>
        <w:t xml:space="preserve"> </w:t>
      </w:r>
      <w:r w:rsidRPr="001923CB">
        <w:t>пропагандирующий</w:t>
      </w:r>
      <w:r w:rsidRPr="001923CB">
        <w:rPr>
          <w:spacing w:val="1"/>
        </w:rPr>
        <w:t xml:space="preserve"> </w:t>
      </w:r>
      <w:r w:rsidRPr="001923CB">
        <w:t>безопасный</w:t>
      </w:r>
      <w:r w:rsidRPr="001923CB">
        <w:rPr>
          <w:spacing w:val="-1"/>
        </w:rPr>
        <w:t xml:space="preserve"> </w:t>
      </w:r>
      <w:r w:rsidRPr="001923CB">
        <w:t>и</w:t>
      </w:r>
      <w:r w:rsidRPr="001923CB">
        <w:rPr>
          <w:spacing w:val="-2"/>
        </w:rPr>
        <w:t xml:space="preserve"> </w:t>
      </w:r>
      <w:r w:rsidRPr="001923CB">
        <w:t>здоровый</w:t>
      </w:r>
      <w:r w:rsidRPr="001923CB">
        <w:rPr>
          <w:spacing w:val="-2"/>
        </w:rPr>
        <w:t xml:space="preserve"> </w:t>
      </w:r>
      <w:r w:rsidRPr="001923CB">
        <w:t>образ жизни;</w:t>
      </w:r>
    </w:p>
    <w:p w:rsidR="007E1513" w:rsidRPr="001923CB" w:rsidRDefault="002462E7">
      <w:pPr>
        <w:pStyle w:val="a5"/>
        <w:numPr>
          <w:ilvl w:val="1"/>
          <w:numId w:val="43"/>
        </w:numPr>
        <w:tabs>
          <w:tab w:val="left" w:pos="1254"/>
        </w:tabs>
        <w:spacing w:line="355" w:lineRule="auto"/>
        <w:ind w:right="402"/>
        <w:rPr>
          <w:sz w:val="24"/>
        </w:rPr>
      </w:pPr>
      <w:r w:rsidRPr="001923CB">
        <w:rPr>
          <w:sz w:val="24"/>
        </w:rPr>
        <w:t>проявляющий</w:t>
      </w:r>
      <w:r w:rsidRPr="001923CB">
        <w:rPr>
          <w:spacing w:val="1"/>
          <w:sz w:val="24"/>
        </w:rPr>
        <w:t xml:space="preserve"> </w:t>
      </w:r>
      <w:r w:rsidRPr="001923CB">
        <w:rPr>
          <w:sz w:val="24"/>
        </w:rPr>
        <w:t>сознательное</w:t>
      </w:r>
      <w:r w:rsidRPr="001923CB">
        <w:rPr>
          <w:spacing w:val="1"/>
          <w:sz w:val="24"/>
        </w:rPr>
        <w:t xml:space="preserve"> </w:t>
      </w:r>
      <w:r w:rsidRPr="001923CB">
        <w:rPr>
          <w:sz w:val="24"/>
        </w:rPr>
        <w:t>и</w:t>
      </w:r>
      <w:r w:rsidRPr="001923CB">
        <w:rPr>
          <w:spacing w:val="1"/>
          <w:sz w:val="24"/>
        </w:rPr>
        <w:t xml:space="preserve"> </w:t>
      </w:r>
      <w:r w:rsidRPr="001923CB">
        <w:rPr>
          <w:sz w:val="24"/>
        </w:rPr>
        <w:t>обоснованное</w:t>
      </w:r>
      <w:r w:rsidRPr="001923CB">
        <w:rPr>
          <w:spacing w:val="1"/>
          <w:sz w:val="24"/>
        </w:rPr>
        <w:t xml:space="preserve"> </w:t>
      </w:r>
      <w:r w:rsidRPr="001923CB">
        <w:rPr>
          <w:sz w:val="24"/>
        </w:rPr>
        <w:t>неприятие</w:t>
      </w:r>
      <w:r w:rsidRPr="001923CB">
        <w:rPr>
          <w:spacing w:val="1"/>
          <w:sz w:val="24"/>
        </w:rPr>
        <w:t xml:space="preserve"> </w:t>
      </w:r>
      <w:r w:rsidRPr="001923CB">
        <w:rPr>
          <w:sz w:val="24"/>
        </w:rPr>
        <w:t>вредных</w:t>
      </w:r>
      <w:r w:rsidRPr="001923CB">
        <w:rPr>
          <w:spacing w:val="1"/>
          <w:sz w:val="24"/>
        </w:rPr>
        <w:t xml:space="preserve"> </w:t>
      </w:r>
      <w:r w:rsidRPr="001923CB">
        <w:rPr>
          <w:sz w:val="24"/>
        </w:rPr>
        <w:t>привычек</w:t>
      </w:r>
      <w:r w:rsidRPr="001923CB">
        <w:rPr>
          <w:spacing w:val="1"/>
          <w:sz w:val="24"/>
        </w:rPr>
        <w:t xml:space="preserve"> </w:t>
      </w:r>
      <w:r w:rsidRPr="001923CB">
        <w:rPr>
          <w:sz w:val="24"/>
        </w:rPr>
        <w:t>(курения,</w:t>
      </w:r>
      <w:r w:rsidRPr="001923CB">
        <w:rPr>
          <w:spacing w:val="1"/>
          <w:sz w:val="24"/>
        </w:rPr>
        <w:t xml:space="preserve"> </w:t>
      </w:r>
      <w:r w:rsidRPr="001923CB">
        <w:rPr>
          <w:sz w:val="24"/>
        </w:rPr>
        <w:t>употребления</w:t>
      </w:r>
      <w:r w:rsidRPr="001923CB">
        <w:rPr>
          <w:spacing w:val="-6"/>
          <w:sz w:val="24"/>
        </w:rPr>
        <w:t xml:space="preserve"> </w:t>
      </w:r>
      <w:r w:rsidRPr="001923CB">
        <w:rPr>
          <w:sz w:val="24"/>
        </w:rPr>
        <w:t>алкоголя,</w:t>
      </w:r>
      <w:r w:rsidRPr="001923CB">
        <w:rPr>
          <w:spacing w:val="-6"/>
          <w:sz w:val="24"/>
        </w:rPr>
        <w:t xml:space="preserve"> </w:t>
      </w:r>
      <w:r w:rsidRPr="001923CB">
        <w:rPr>
          <w:sz w:val="24"/>
        </w:rPr>
        <w:t>наркотиков,</w:t>
      </w:r>
      <w:r w:rsidRPr="001923CB">
        <w:rPr>
          <w:spacing w:val="-6"/>
          <w:sz w:val="24"/>
        </w:rPr>
        <w:t xml:space="preserve"> </w:t>
      </w:r>
      <w:r w:rsidRPr="001923CB">
        <w:rPr>
          <w:sz w:val="24"/>
        </w:rPr>
        <w:t>любых</w:t>
      </w:r>
      <w:r w:rsidRPr="001923CB">
        <w:rPr>
          <w:spacing w:val="-4"/>
          <w:sz w:val="24"/>
        </w:rPr>
        <w:t xml:space="preserve"> </w:t>
      </w:r>
      <w:r w:rsidRPr="001923CB">
        <w:rPr>
          <w:sz w:val="24"/>
        </w:rPr>
        <w:t>форм</w:t>
      </w:r>
      <w:r w:rsidRPr="001923CB">
        <w:rPr>
          <w:spacing w:val="-6"/>
          <w:sz w:val="24"/>
        </w:rPr>
        <w:t xml:space="preserve"> </w:t>
      </w:r>
      <w:r w:rsidRPr="001923CB">
        <w:rPr>
          <w:sz w:val="24"/>
        </w:rPr>
        <w:t>зависимостей),</w:t>
      </w:r>
      <w:r w:rsidRPr="001923CB">
        <w:rPr>
          <w:spacing w:val="-7"/>
          <w:sz w:val="24"/>
        </w:rPr>
        <w:t xml:space="preserve"> </w:t>
      </w:r>
      <w:r w:rsidRPr="001923CB">
        <w:rPr>
          <w:sz w:val="24"/>
        </w:rPr>
        <w:t>деструктивного</w:t>
      </w:r>
      <w:r w:rsidRPr="001923CB">
        <w:rPr>
          <w:spacing w:val="-6"/>
          <w:sz w:val="24"/>
        </w:rPr>
        <w:t xml:space="preserve"> </w:t>
      </w:r>
      <w:r w:rsidRPr="001923CB">
        <w:rPr>
          <w:sz w:val="24"/>
        </w:rPr>
        <w:t>поведения</w:t>
      </w:r>
      <w:r w:rsidRPr="001923CB">
        <w:rPr>
          <w:spacing w:val="-57"/>
          <w:sz w:val="24"/>
        </w:rPr>
        <w:t xml:space="preserve"> </w:t>
      </w:r>
      <w:r w:rsidRPr="001923CB">
        <w:rPr>
          <w:spacing w:val="-1"/>
          <w:sz w:val="24"/>
        </w:rPr>
        <w:t>в</w:t>
      </w:r>
      <w:r w:rsidRPr="001923CB">
        <w:rPr>
          <w:spacing w:val="-15"/>
          <w:sz w:val="24"/>
        </w:rPr>
        <w:t xml:space="preserve"> </w:t>
      </w:r>
      <w:r w:rsidRPr="001923CB">
        <w:rPr>
          <w:spacing w:val="-1"/>
          <w:sz w:val="24"/>
        </w:rPr>
        <w:t>обществе</w:t>
      </w:r>
      <w:r w:rsidRPr="001923CB">
        <w:rPr>
          <w:spacing w:val="-16"/>
          <w:sz w:val="24"/>
        </w:rPr>
        <w:t xml:space="preserve"> </w:t>
      </w:r>
      <w:r w:rsidRPr="001923CB">
        <w:rPr>
          <w:spacing w:val="-1"/>
          <w:sz w:val="24"/>
        </w:rPr>
        <w:t>и</w:t>
      </w:r>
      <w:r w:rsidRPr="001923CB">
        <w:rPr>
          <w:spacing w:val="-14"/>
          <w:sz w:val="24"/>
        </w:rPr>
        <w:t xml:space="preserve"> </w:t>
      </w:r>
      <w:r w:rsidRPr="001923CB">
        <w:rPr>
          <w:spacing w:val="-1"/>
          <w:sz w:val="24"/>
        </w:rPr>
        <w:t>цифровой</w:t>
      </w:r>
      <w:r w:rsidRPr="001923CB">
        <w:rPr>
          <w:spacing w:val="-16"/>
          <w:sz w:val="24"/>
        </w:rPr>
        <w:t xml:space="preserve"> </w:t>
      </w:r>
      <w:r w:rsidRPr="001923CB">
        <w:rPr>
          <w:sz w:val="24"/>
        </w:rPr>
        <w:t>среде,</w:t>
      </w:r>
      <w:r w:rsidRPr="001923CB">
        <w:rPr>
          <w:spacing w:val="-15"/>
          <w:sz w:val="24"/>
        </w:rPr>
        <w:t xml:space="preserve"> </w:t>
      </w:r>
      <w:r w:rsidRPr="001923CB">
        <w:rPr>
          <w:sz w:val="24"/>
        </w:rPr>
        <w:t>понимание</w:t>
      </w:r>
      <w:r w:rsidRPr="001923CB">
        <w:rPr>
          <w:spacing w:val="-16"/>
          <w:sz w:val="24"/>
        </w:rPr>
        <w:t xml:space="preserve"> </w:t>
      </w:r>
      <w:r w:rsidRPr="001923CB">
        <w:rPr>
          <w:sz w:val="24"/>
        </w:rPr>
        <w:t>их</w:t>
      </w:r>
      <w:r w:rsidRPr="001923CB">
        <w:rPr>
          <w:spacing w:val="-13"/>
          <w:sz w:val="24"/>
        </w:rPr>
        <w:t xml:space="preserve"> </w:t>
      </w:r>
      <w:r w:rsidRPr="001923CB">
        <w:rPr>
          <w:sz w:val="24"/>
        </w:rPr>
        <w:t>вреда</w:t>
      </w:r>
      <w:r w:rsidRPr="001923CB">
        <w:rPr>
          <w:spacing w:val="-16"/>
          <w:sz w:val="24"/>
        </w:rPr>
        <w:t xml:space="preserve"> </w:t>
      </w:r>
      <w:r w:rsidRPr="001923CB">
        <w:rPr>
          <w:sz w:val="24"/>
        </w:rPr>
        <w:t>для</w:t>
      </w:r>
      <w:r w:rsidRPr="001923CB">
        <w:rPr>
          <w:spacing w:val="-14"/>
          <w:sz w:val="24"/>
        </w:rPr>
        <w:t xml:space="preserve"> </w:t>
      </w:r>
      <w:r w:rsidRPr="001923CB">
        <w:rPr>
          <w:sz w:val="24"/>
        </w:rPr>
        <w:t>физического</w:t>
      </w:r>
      <w:r w:rsidRPr="001923CB">
        <w:rPr>
          <w:spacing w:val="-15"/>
          <w:sz w:val="24"/>
        </w:rPr>
        <w:t xml:space="preserve"> </w:t>
      </w:r>
      <w:r w:rsidRPr="001923CB">
        <w:rPr>
          <w:sz w:val="24"/>
        </w:rPr>
        <w:t>и</w:t>
      </w:r>
      <w:r w:rsidRPr="001923CB">
        <w:rPr>
          <w:spacing w:val="-16"/>
          <w:sz w:val="24"/>
        </w:rPr>
        <w:t xml:space="preserve"> </w:t>
      </w:r>
      <w:r w:rsidRPr="001923CB">
        <w:rPr>
          <w:sz w:val="24"/>
        </w:rPr>
        <w:t>психического</w:t>
      </w:r>
      <w:r w:rsidRPr="001923CB">
        <w:rPr>
          <w:spacing w:val="-15"/>
          <w:sz w:val="24"/>
        </w:rPr>
        <w:t xml:space="preserve"> </w:t>
      </w:r>
      <w:r w:rsidRPr="001923CB">
        <w:rPr>
          <w:sz w:val="24"/>
        </w:rPr>
        <w:t>здоровья;</w:t>
      </w:r>
    </w:p>
    <w:p w:rsidR="007E1513" w:rsidRPr="001923CB" w:rsidRDefault="002462E7">
      <w:pPr>
        <w:pStyle w:val="a5"/>
        <w:numPr>
          <w:ilvl w:val="1"/>
          <w:numId w:val="43"/>
        </w:numPr>
        <w:tabs>
          <w:tab w:val="left" w:pos="1254"/>
        </w:tabs>
        <w:spacing w:before="4" w:line="355" w:lineRule="auto"/>
        <w:ind w:right="408"/>
        <w:rPr>
          <w:sz w:val="24"/>
        </w:rPr>
      </w:pPr>
      <w:r w:rsidRPr="001923CB">
        <w:rPr>
          <w:sz w:val="24"/>
        </w:rPr>
        <w:t>демонстрирующий</w:t>
      </w:r>
      <w:r w:rsidRPr="001923CB">
        <w:rPr>
          <w:spacing w:val="1"/>
          <w:sz w:val="24"/>
        </w:rPr>
        <w:t xml:space="preserve"> </w:t>
      </w:r>
      <w:r w:rsidRPr="001923CB">
        <w:rPr>
          <w:sz w:val="24"/>
        </w:rPr>
        <w:t>навыки</w:t>
      </w:r>
      <w:r w:rsidRPr="001923CB">
        <w:rPr>
          <w:spacing w:val="1"/>
          <w:sz w:val="24"/>
        </w:rPr>
        <w:t xml:space="preserve"> </w:t>
      </w:r>
      <w:r w:rsidRPr="001923CB">
        <w:rPr>
          <w:sz w:val="24"/>
        </w:rPr>
        <w:t>рефлексии</w:t>
      </w:r>
      <w:r w:rsidRPr="001923CB">
        <w:rPr>
          <w:spacing w:val="1"/>
          <w:sz w:val="24"/>
        </w:rPr>
        <w:t xml:space="preserve"> </w:t>
      </w:r>
      <w:r w:rsidRPr="001923CB">
        <w:rPr>
          <w:sz w:val="24"/>
        </w:rPr>
        <w:t>своего</w:t>
      </w:r>
      <w:r w:rsidRPr="001923CB">
        <w:rPr>
          <w:spacing w:val="1"/>
          <w:sz w:val="24"/>
        </w:rPr>
        <w:t xml:space="preserve"> </w:t>
      </w:r>
      <w:r w:rsidRPr="001923CB">
        <w:rPr>
          <w:sz w:val="24"/>
        </w:rPr>
        <w:t>состояния</w:t>
      </w:r>
      <w:r w:rsidRPr="001923CB">
        <w:rPr>
          <w:spacing w:val="1"/>
          <w:sz w:val="24"/>
        </w:rPr>
        <w:t xml:space="preserve"> </w:t>
      </w:r>
      <w:r w:rsidRPr="001923CB">
        <w:rPr>
          <w:sz w:val="24"/>
        </w:rPr>
        <w:t>(физического,</w:t>
      </w:r>
      <w:r w:rsidRPr="001923CB">
        <w:rPr>
          <w:spacing w:val="1"/>
          <w:sz w:val="24"/>
        </w:rPr>
        <w:t xml:space="preserve"> </w:t>
      </w:r>
      <w:r w:rsidRPr="001923CB">
        <w:rPr>
          <w:sz w:val="24"/>
        </w:rPr>
        <w:t>эмоционального,</w:t>
      </w:r>
      <w:r w:rsidRPr="001923CB">
        <w:rPr>
          <w:spacing w:val="1"/>
          <w:sz w:val="24"/>
        </w:rPr>
        <w:t xml:space="preserve"> </w:t>
      </w:r>
      <w:r w:rsidRPr="001923CB">
        <w:rPr>
          <w:sz w:val="24"/>
        </w:rPr>
        <w:t>психологического), состояния других людей с точки зрения безопасности, сознательного</w:t>
      </w:r>
      <w:r w:rsidRPr="001923CB">
        <w:rPr>
          <w:spacing w:val="1"/>
          <w:sz w:val="24"/>
        </w:rPr>
        <w:t xml:space="preserve"> </w:t>
      </w:r>
      <w:r w:rsidRPr="001923CB">
        <w:rPr>
          <w:sz w:val="24"/>
        </w:rPr>
        <w:t>управления</w:t>
      </w:r>
      <w:r w:rsidRPr="001923CB">
        <w:rPr>
          <w:spacing w:val="-1"/>
          <w:sz w:val="24"/>
        </w:rPr>
        <w:t xml:space="preserve"> </w:t>
      </w:r>
      <w:r w:rsidRPr="001923CB">
        <w:rPr>
          <w:sz w:val="24"/>
        </w:rPr>
        <w:t>своим</w:t>
      </w:r>
      <w:r w:rsidRPr="001923CB">
        <w:rPr>
          <w:spacing w:val="-1"/>
          <w:sz w:val="24"/>
        </w:rPr>
        <w:t xml:space="preserve"> </w:t>
      </w:r>
      <w:r w:rsidRPr="001923CB">
        <w:rPr>
          <w:sz w:val="24"/>
        </w:rPr>
        <w:t>эмоциональным</w:t>
      </w:r>
      <w:r w:rsidRPr="001923CB">
        <w:rPr>
          <w:spacing w:val="-2"/>
          <w:sz w:val="24"/>
        </w:rPr>
        <w:t xml:space="preserve"> </w:t>
      </w:r>
      <w:r w:rsidRPr="001923CB">
        <w:rPr>
          <w:sz w:val="24"/>
        </w:rPr>
        <w:t>состоянием;</w:t>
      </w:r>
    </w:p>
    <w:p w:rsidR="007E1513" w:rsidRPr="001923CB" w:rsidRDefault="002462E7">
      <w:pPr>
        <w:pStyle w:val="a5"/>
        <w:numPr>
          <w:ilvl w:val="1"/>
          <w:numId w:val="43"/>
        </w:numPr>
        <w:tabs>
          <w:tab w:val="left" w:pos="1253"/>
          <w:tab w:val="left" w:pos="1254"/>
        </w:tabs>
        <w:spacing w:before="6" w:line="357" w:lineRule="auto"/>
        <w:ind w:left="1241" w:right="406" w:hanging="348"/>
        <w:jc w:val="left"/>
        <w:rPr>
          <w:b/>
          <w:sz w:val="24"/>
        </w:rPr>
      </w:pPr>
      <w:r w:rsidRPr="001923CB">
        <w:rPr>
          <w:sz w:val="24"/>
        </w:rPr>
        <w:t>развивающий</w:t>
      </w:r>
      <w:r w:rsidRPr="001923CB">
        <w:rPr>
          <w:spacing w:val="33"/>
          <w:sz w:val="24"/>
        </w:rPr>
        <w:t xml:space="preserve"> </w:t>
      </w:r>
      <w:r w:rsidRPr="001923CB">
        <w:rPr>
          <w:sz w:val="24"/>
        </w:rPr>
        <w:t>способности</w:t>
      </w:r>
      <w:r w:rsidRPr="001923CB">
        <w:rPr>
          <w:spacing w:val="35"/>
          <w:sz w:val="24"/>
        </w:rPr>
        <w:t xml:space="preserve"> </w:t>
      </w:r>
      <w:r w:rsidRPr="001923CB">
        <w:rPr>
          <w:sz w:val="24"/>
        </w:rPr>
        <w:t>адаптироваться</w:t>
      </w:r>
      <w:r w:rsidRPr="001923CB">
        <w:rPr>
          <w:spacing w:val="33"/>
          <w:sz w:val="24"/>
        </w:rPr>
        <w:t xml:space="preserve"> </w:t>
      </w:r>
      <w:r w:rsidRPr="001923CB">
        <w:rPr>
          <w:sz w:val="24"/>
        </w:rPr>
        <w:t>к</w:t>
      </w:r>
      <w:r w:rsidRPr="001923CB">
        <w:rPr>
          <w:spacing w:val="33"/>
          <w:sz w:val="24"/>
        </w:rPr>
        <w:t xml:space="preserve"> </w:t>
      </w:r>
      <w:r w:rsidRPr="001923CB">
        <w:rPr>
          <w:sz w:val="24"/>
        </w:rPr>
        <w:t>стрессовым</w:t>
      </w:r>
      <w:r w:rsidRPr="001923CB">
        <w:rPr>
          <w:spacing w:val="33"/>
          <w:sz w:val="24"/>
        </w:rPr>
        <w:t xml:space="preserve"> </w:t>
      </w:r>
      <w:r w:rsidRPr="001923CB">
        <w:rPr>
          <w:sz w:val="24"/>
        </w:rPr>
        <w:t>ситуациям</w:t>
      </w:r>
      <w:r w:rsidRPr="001923CB">
        <w:rPr>
          <w:spacing w:val="35"/>
          <w:sz w:val="24"/>
        </w:rPr>
        <w:t xml:space="preserve"> </w:t>
      </w:r>
      <w:r w:rsidRPr="001923CB">
        <w:rPr>
          <w:sz w:val="24"/>
        </w:rPr>
        <w:t>в</w:t>
      </w:r>
      <w:r w:rsidRPr="001923CB">
        <w:rPr>
          <w:spacing w:val="33"/>
          <w:sz w:val="24"/>
        </w:rPr>
        <w:t xml:space="preserve"> </w:t>
      </w:r>
      <w:r w:rsidRPr="001923CB">
        <w:rPr>
          <w:sz w:val="24"/>
        </w:rPr>
        <w:t>общении,</w:t>
      </w:r>
      <w:r w:rsidRPr="001923CB">
        <w:rPr>
          <w:spacing w:val="32"/>
          <w:sz w:val="24"/>
        </w:rPr>
        <w:t xml:space="preserve"> </w:t>
      </w:r>
      <w:r w:rsidRPr="001923CB">
        <w:rPr>
          <w:sz w:val="24"/>
        </w:rPr>
        <w:t>в</w:t>
      </w:r>
      <w:r w:rsidRPr="001923CB">
        <w:rPr>
          <w:spacing w:val="33"/>
          <w:sz w:val="24"/>
        </w:rPr>
        <w:t xml:space="preserve"> </w:t>
      </w:r>
      <w:r w:rsidRPr="001923CB">
        <w:rPr>
          <w:sz w:val="24"/>
        </w:rPr>
        <w:t>разных</w:t>
      </w:r>
      <w:r w:rsidRPr="001923CB">
        <w:rPr>
          <w:spacing w:val="-57"/>
          <w:sz w:val="24"/>
        </w:rPr>
        <w:t xml:space="preserve"> </w:t>
      </w:r>
      <w:r w:rsidRPr="001923CB">
        <w:rPr>
          <w:sz w:val="24"/>
        </w:rPr>
        <w:t>коллективах, к меняющимся условиям (социальным, информационным, природным).</w:t>
      </w:r>
      <w:r w:rsidRPr="001923CB">
        <w:rPr>
          <w:spacing w:val="1"/>
          <w:sz w:val="24"/>
        </w:rPr>
        <w:t xml:space="preserve"> </w:t>
      </w:r>
      <w:r w:rsidRPr="001923CB">
        <w:rPr>
          <w:b/>
          <w:sz w:val="24"/>
        </w:rPr>
        <w:t>Трудовое</w:t>
      </w:r>
      <w:r w:rsidRPr="001923CB">
        <w:rPr>
          <w:b/>
          <w:spacing w:val="-2"/>
          <w:sz w:val="24"/>
        </w:rPr>
        <w:t xml:space="preserve"> </w:t>
      </w:r>
      <w:r w:rsidRPr="001923CB">
        <w:rPr>
          <w:b/>
          <w:sz w:val="24"/>
        </w:rPr>
        <w:t>воспитание:</w:t>
      </w:r>
    </w:p>
    <w:p w:rsidR="007E1513" w:rsidRPr="001923CB" w:rsidRDefault="002462E7">
      <w:pPr>
        <w:pStyle w:val="a5"/>
        <w:numPr>
          <w:ilvl w:val="1"/>
          <w:numId w:val="43"/>
        </w:numPr>
        <w:tabs>
          <w:tab w:val="left" w:pos="1254"/>
        </w:tabs>
        <w:spacing w:line="355" w:lineRule="auto"/>
        <w:ind w:right="405"/>
        <w:rPr>
          <w:sz w:val="24"/>
        </w:rPr>
      </w:pPr>
      <w:r w:rsidRPr="001923CB">
        <w:rPr>
          <w:sz w:val="24"/>
        </w:rPr>
        <w:t>уважающий</w:t>
      </w:r>
      <w:r w:rsidRPr="001923CB">
        <w:rPr>
          <w:spacing w:val="1"/>
          <w:sz w:val="24"/>
        </w:rPr>
        <w:t xml:space="preserve"> </w:t>
      </w:r>
      <w:r w:rsidRPr="001923CB">
        <w:rPr>
          <w:sz w:val="24"/>
        </w:rPr>
        <w:t>труд,</w:t>
      </w:r>
      <w:r w:rsidRPr="001923CB">
        <w:rPr>
          <w:spacing w:val="1"/>
          <w:sz w:val="24"/>
        </w:rPr>
        <w:t xml:space="preserve"> </w:t>
      </w:r>
      <w:r w:rsidRPr="001923CB">
        <w:rPr>
          <w:sz w:val="24"/>
        </w:rPr>
        <w:t>результаты</w:t>
      </w:r>
      <w:r w:rsidRPr="001923CB">
        <w:rPr>
          <w:spacing w:val="1"/>
          <w:sz w:val="24"/>
        </w:rPr>
        <w:t xml:space="preserve"> </w:t>
      </w:r>
      <w:r w:rsidRPr="001923CB">
        <w:rPr>
          <w:sz w:val="24"/>
        </w:rPr>
        <w:t>труда,</w:t>
      </w:r>
      <w:r w:rsidRPr="001923CB">
        <w:rPr>
          <w:spacing w:val="1"/>
          <w:sz w:val="24"/>
        </w:rPr>
        <w:t xml:space="preserve"> </w:t>
      </w:r>
      <w:r w:rsidRPr="001923CB">
        <w:rPr>
          <w:sz w:val="24"/>
        </w:rPr>
        <w:t>трудовые</w:t>
      </w:r>
      <w:r w:rsidRPr="001923CB">
        <w:rPr>
          <w:spacing w:val="1"/>
          <w:sz w:val="24"/>
        </w:rPr>
        <w:t xml:space="preserve"> </w:t>
      </w:r>
      <w:r w:rsidRPr="001923CB">
        <w:rPr>
          <w:sz w:val="24"/>
        </w:rPr>
        <w:t>и</w:t>
      </w:r>
      <w:r w:rsidRPr="001923CB">
        <w:rPr>
          <w:spacing w:val="1"/>
          <w:sz w:val="24"/>
        </w:rPr>
        <w:t xml:space="preserve"> </w:t>
      </w:r>
      <w:r w:rsidRPr="001923CB">
        <w:rPr>
          <w:sz w:val="24"/>
        </w:rPr>
        <w:t>профессиональные</w:t>
      </w:r>
      <w:r w:rsidRPr="001923CB">
        <w:rPr>
          <w:spacing w:val="1"/>
          <w:sz w:val="24"/>
        </w:rPr>
        <w:t xml:space="preserve"> </w:t>
      </w:r>
      <w:r w:rsidRPr="001923CB">
        <w:rPr>
          <w:sz w:val="24"/>
        </w:rPr>
        <w:t>достижения</w:t>
      </w:r>
      <w:r w:rsidRPr="001923CB">
        <w:rPr>
          <w:spacing w:val="1"/>
          <w:sz w:val="24"/>
        </w:rPr>
        <w:t xml:space="preserve"> </w:t>
      </w:r>
      <w:r w:rsidRPr="001923CB">
        <w:rPr>
          <w:sz w:val="24"/>
        </w:rPr>
        <w:t>своих</w:t>
      </w:r>
      <w:r w:rsidRPr="001923CB">
        <w:rPr>
          <w:spacing w:val="1"/>
          <w:sz w:val="24"/>
        </w:rPr>
        <w:t xml:space="preserve"> </w:t>
      </w:r>
      <w:r w:rsidRPr="001923CB">
        <w:rPr>
          <w:sz w:val="24"/>
        </w:rPr>
        <w:t>земляков,</w:t>
      </w:r>
      <w:r w:rsidRPr="001923CB">
        <w:rPr>
          <w:spacing w:val="1"/>
          <w:sz w:val="24"/>
        </w:rPr>
        <w:t xml:space="preserve"> </w:t>
      </w:r>
      <w:r w:rsidRPr="001923CB">
        <w:rPr>
          <w:sz w:val="24"/>
        </w:rPr>
        <w:t>их</w:t>
      </w:r>
      <w:r w:rsidRPr="001923CB">
        <w:rPr>
          <w:spacing w:val="1"/>
          <w:sz w:val="24"/>
        </w:rPr>
        <w:t xml:space="preserve"> </w:t>
      </w:r>
      <w:r w:rsidRPr="001923CB">
        <w:rPr>
          <w:sz w:val="24"/>
        </w:rPr>
        <w:t>вклад</w:t>
      </w:r>
      <w:r w:rsidRPr="001923CB">
        <w:rPr>
          <w:spacing w:val="1"/>
          <w:sz w:val="24"/>
        </w:rPr>
        <w:t xml:space="preserve"> </w:t>
      </w:r>
      <w:r w:rsidRPr="001923CB">
        <w:rPr>
          <w:sz w:val="24"/>
        </w:rPr>
        <w:t>в</w:t>
      </w:r>
      <w:r w:rsidRPr="001923CB">
        <w:rPr>
          <w:spacing w:val="1"/>
          <w:sz w:val="24"/>
        </w:rPr>
        <w:t xml:space="preserve"> </w:t>
      </w:r>
      <w:r w:rsidRPr="001923CB">
        <w:rPr>
          <w:sz w:val="24"/>
        </w:rPr>
        <w:t>развитие</w:t>
      </w:r>
      <w:r w:rsidRPr="001923CB">
        <w:rPr>
          <w:spacing w:val="1"/>
          <w:sz w:val="24"/>
        </w:rPr>
        <w:t xml:space="preserve"> </w:t>
      </w:r>
      <w:r w:rsidRPr="001923CB">
        <w:rPr>
          <w:sz w:val="24"/>
        </w:rPr>
        <w:t>своего</w:t>
      </w:r>
      <w:r w:rsidRPr="001923CB">
        <w:rPr>
          <w:spacing w:val="1"/>
          <w:sz w:val="24"/>
        </w:rPr>
        <w:t xml:space="preserve"> </w:t>
      </w:r>
      <w:r w:rsidRPr="001923CB">
        <w:rPr>
          <w:sz w:val="24"/>
        </w:rPr>
        <w:t>поселения,</w:t>
      </w:r>
      <w:r w:rsidRPr="001923CB">
        <w:rPr>
          <w:spacing w:val="1"/>
          <w:sz w:val="24"/>
        </w:rPr>
        <w:t xml:space="preserve"> </w:t>
      </w:r>
      <w:r w:rsidRPr="001923CB">
        <w:rPr>
          <w:sz w:val="24"/>
        </w:rPr>
        <w:t>края,</w:t>
      </w:r>
      <w:r w:rsidRPr="001923CB">
        <w:rPr>
          <w:spacing w:val="1"/>
          <w:sz w:val="24"/>
        </w:rPr>
        <w:t xml:space="preserve"> </w:t>
      </w:r>
      <w:r w:rsidRPr="001923CB">
        <w:rPr>
          <w:sz w:val="24"/>
        </w:rPr>
        <w:t>страны,</w:t>
      </w:r>
      <w:r w:rsidRPr="001923CB">
        <w:rPr>
          <w:spacing w:val="1"/>
          <w:sz w:val="24"/>
        </w:rPr>
        <w:t xml:space="preserve"> </w:t>
      </w:r>
      <w:r w:rsidRPr="001923CB">
        <w:rPr>
          <w:sz w:val="24"/>
        </w:rPr>
        <w:t>трудовые</w:t>
      </w:r>
      <w:r w:rsidRPr="001923CB">
        <w:rPr>
          <w:spacing w:val="1"/>
          <w:sz w:val="24"/>
        </w:rPr>
        <w:t xml:space="preserve"> </w:t>
      </w:r>
      <w:r w:rsidRPr="001923CB">
        <w:rPr>
          <w:sz w:val="24"/>
        </w:rPr>
        <w:t>достижения</w:t>
      </w:r>
      <w:r w:rsidRPr="001923CB">
        <w:rPr>
          <w:spacing w:val="1"/>
          <w:sz w:val="24"/>
        </w:rPr>
        <w:t xml:space="preserve"> </w:t>
      </w:r>
      <w:r w:rsidRPr="001923CB">
        <w:rPr>
          <w:sz w:val="24"/>
        </w:rPr>
        <w:t>российского</w:t>
      </w:r>
      <w:r w:rsidRPr="001923CB">
        <w:rPr>
          <w:spacing w:val="-1"/>
          <w:sz w:val="24"/>
        </w:rPr>
        <w:t xml:space="preserve"> </w:t>
      </w:r>
      <w:r w:rsidRPr="001923CB">
        <w:rPr>
          <w:sz w:val="24"/>
        </w:rPr>
        <w:t>народа;</w:t>
      </w:r>
    </w:p>
    <w:p w:rsidR="007E1513" w:rsidRPr="001923CB" w:rsidRDefault="002462E7">
      <w:pPr>
        <w:pStyle w:val="a5"/>
        <w:numPr>
          <w:ilvl w:val="1"/>
          <w:numId w:val="43"/>
        </w:numPr>
        <w:tabs>
          <w:tab w:val="left" w:pos="1254"/>
        </w:tabs>
        <w:spacing w:before="5" w:line="355" w:lineRule="auto"/>
        <w:ind w:right="406"/>
        <w:rPr>
          <w:sz w:val="24"/>
        </w:rPr>
      </w:pPr>
      <w:r w:rsidRPr="001923CB">
        <w:rPr>
          <w:sz w:val="24"/>
        </w:rPr>
        <w:t>проявляющий способность к творческому созидательному социально значимому труду в</w:t>
      </w:r>
      <w:r w:rsidRPr="001923CB">
        <w:rPr>
          <w:spacing w:val="1"/>
          <w:sz w:val="24"/>
        </w:rPr>
        <w:t xml:space="preserve"> </w:t>
      </w:r>
      <w:r w:rsidRPr="001923CB">
        <w:rPr>
          <w:sz w:val="24"/>
        </w:rPr>
        <w:t>доступных</w:t>
      </w:r>
      <w:r w:rsidRPr="001923CB">
        <w:rPr>
          <w:spacing w:val="1"/>
          <w:sz w:val="24"/>
        </w:rPr>
        <w:t xml:space="preserve"> </w:t>
      </w:r>
      <w:r w:rsidRPr="001923CB">
        <w:rPr>
          <w:sz w:val="24"/>
        </w:rPr>
        <w:t>по</w:t>
      </w:r>
      <w:r w:rsidRPr="001923CB">
        <w:rPr>
          <w:spacing w:val="1"/>
          <w:sz w:val="24"/>
        </w:rPr>
        <w:t xml:space="preserve"> </w:t>
      </w:r>
      <w:r w:rsidRPr="001923CB">
        <w:rPr>
          <w:sz w:val="24"/>
        </w:rPr>
        <w:t>возрасту</w:t>
      </w:r>
      <w:r w:rsidRPr="001923CB">
        <w:rPr>
          <w:spacing w:val="1"/>
          <w:sz w:val="24"/>
        </w:rPr>
        <w:t xml:space="preserve"> </w:t>
      </w:r>
      <w:r w:rsidRPr="001923CB">
        <w:rPr>
          <w:sz w:val="24"/>
        </w:rPr>
        <w:t>социально-трудовых</w:t>
      </w:r>
      <w:r w:rsidRPr="001923CB">
        <w:rPr>
          <w:spacing w:val="1"/>
          <w:sz w:val="24"/>
        </w:rPr>
        <w:t xml:space="preserve"> </w:t>
      </w:r>
      <w:r w:rsidRPr="001923CB">
        <w:rPr>
          <w:sz w:val="24"/>
        </w:rPr>
        <w:t>ролях,</w:t>
      </w:r>
      <w:r w:rsidRPr="001923CB">
        <w:rPr>
          <w:spacing w:val="1"/>
          <w:sz w:val="24"/>
        </w:rPr>
        <w:t xml:space="preserve"> </w:t>
      </w:r>
      <w:r w:rsidRPr="001923CB">
        <w:rPr>
          <w:sz w:val="24"/>
        </w:rPr>
        <w:t>в</w:t>
      </w:r>
      <w:r w:rsidRPr="001923CB">
        <w:rPr>
          <w:spacing w:val="1"/>
          <w:sz w:val="24"/>
        </w:rPr>
        <w:t xml:space="preserve"> </w:t>
      </w:r>
      <w:r w:rsidRPr="001923CB">
        <w:rPr>
          <w:sz w:val="24"/>
        </w:rPr>
        <w:t>том</w:t>
      </w:r>
      <w:r w:rsidRPr="001923CB">
        <w:rPr>
          <w:spacing w:val="1"/>
          <w:sz w:val="24"/>
        </w:rPr>
        <w:t xml:space="preserve"> </w:t>
      </w:r>
      <w:r w:rsidRPr="001923CB">
        <w:rPr>
          <w:sz w:val="24"/>
        </w:rPr>
        <w:t>числе</w:t>
      </w:r>
      <w:r w:rsidRPr="001923CB">
        <w:rPr>
          <w:spacing w:val="1"/>
          <w:sz w:val="24"/>
        </w:rPr>
        <w:t xml:space="preserve"> </w:t>
      </w:r>
      <w:r w:rsidRPr="001923CB">
        <w:rPr>
          <w:sz w:val="24"/>
        </w:rPr>
        <w:t>предпринимательской</w:t>
      </w:r>
      <w:r w:rsidRPr="001923CB">
        <w:rPr>
          <w:spacing w:val="1"/>
          <w:sz w:val="24"/>
        </w:rPr>
        <w:t xml:space="preserve"> </w:t>
      </w:r>
      <w:r w:rsidRPr="001923CB">
        <w:rPr>
          <w:sz w:val="24"/>
        </w:rPr>
        <w:t>деятельности в</w:t>
      </w:r>
      <w:r w:rsidRPr="001923CB">
        <w:rPr>
          <w:spacing w:val="1"/>
          <w:sz w:val="24"/>
        </w:rPr>
        <w:t xml:space="preserve"> </w:t>
      </w:r>
      <w:r w:rsidRPr="001923CB">
        <w:rPr>
          <w:sz w:val="24"/>
        </w:rPr>
        <w:t>условиях</w:t>
      </w:r>
      <w:r w:rsidRPr="001923CB">
        <w:rPr>
          <w:spacing w:val="2"/>
          <w:sz w:val="24"/>
        </w:rPr>
        <w:t xml:space="preserve"> </w:t>
      </w:r>
      <w:r w:rsidRPr="001923CB">
        <w:rPr>
          <w:sz w:val="24"/>
        </w:rPr>
        <w:t>самозанятости</w:t>
      </w:r>
      <w:r w:rsidRPr="001923CB">
        <w:rPr>
          <w:spacing w:val="-3"/>
          <w:sz w:val="24"/>
        </w:rPr>
        <w:t xml:space="preserve"> </w:t>
      </w:r>
      <w:r w:rsidRPr="001923CB">
        <w:rPr>
          <w:sz w:val="24"/>
        </w:rPr>
        <w:t>или</w:t>
      </w:r>
      <w:r w:rsidRPr="001923CB">
        <w:rPr>
          <w:spacing w:val="-2"/>
          <w:sz w:val="24"/>
        </w:rPr>
        <w:t xml:space="preserve"> </w:t>
      </w:r>
      <w:r w:rsidRPr="001923CB">
        <w:rPr>
          <w:sz w:val="24"/>
        </w:rPr>
        <w:t>наёмного труда;</w:t>
      </w:r>
    </w:p>
    <w:p w:rsidR="007E1513" w:rsidRPr="001923CB" w:rsidRDefault="002462E7">
      <w:pPr>
        <w:pStyle w:val="a5"/>
        <w:numPr>
          <w:ilvl w:val="1"/>
          <w:numId w:val="43"/>
        </w:numPr>
        <w:tabs>
          <w:tab w:val="left" w:pos="1254"/>
        </w:tabs>
        <w:spacing w:before="6" w:line="355" w:lineRule="auto"/>
        <w:ind w:right="413"/>
        <w:rPr>
          <w:sz w:val="24"/>
        </w:rPr>
      </w:pPr>
      <w:r w:rsidRPr="001923CB">
        <w:rPr>
          <w:sz w:val="24"/>
        </w:rPr>
        <w:t>участвующий</w:t>
      </w:r>
      <w:r w:rsidRPr="001923CB">
        <w:rPr>
          <w:spacing w:val="1"/>
          <w:sz w:val="24"/>
        </w:rPr>
        <w:t xml:space="preserve"> </w:t>
      </w:r>
      <w:r w:rsidRPr="001923CB">
        <w:rPr>
          <w:sz w:val="24"/>
        </w:rPr>
        <w:t>в</w:t>
      </w:r>
      <w:r w:rsidRPr="001923CB">
        <w:rPr>
          <w:spacing w:val="1"/>
          <w:sz w:val="24"/>
        </w:rPr>
        <w:t xml:space="preserve"> </w:t>
      </w:r>
      <w:r w:rsidRPr="001923CB">
        <w:rPr>
          <w:sz w:val="24"/>
        </w:rPr>
        <w:t>социально</w:t>
      </w:r>
      <w:r w:rsidRPr="001923CB">
        <w:rPr>
          <w:spacing w:val="1"/>
          <w:sz w:val="24"/>
        </w:rPr>
        <w:t xml:space="preserve"> </w:t>
      </w:r>
      <w:r w:rsidRPr="001923CB">
        <w:rPr>
          <w:sz w:val="24"/>
        </w:rPr>
        <w:t>значимой</w:t>
      </w:r>
      <w:r w:rsidRPr="001923CB">
        <w:rPr>
          <w:spacing w:val="1"/>
          <w:sz w:val="24"/>
        </w:rPr>
        <w:t xml:space="preserve"> </w:t>
      </w:r>
      <w:r w:rsidRPr="001923CB">
        <w:rPr>
          <w:sz w:val="24"/>
        </w:rPr>
        <w:t>трудовой</w:t>
      </w:r>
      <w:r w:rsidRPr="001923CB">
        <w:rPr>
          <w:spacing w:val="1"/>
          <w:sz w:val="24"/>
        </w:rPr>
        <w:t xml:space="preserve"> </w:t>
      </w:r>
      <w:r w:rsidRPr="001923CB">
        <w:rPr>
          <w:sz w:val="24"/>
        </w:rPr>
        <w:t>деятельности</w:t>
      </w:r>
      <w:r w:rsidRPr="001923CB">
        <w:rPr>
          <w:spacing w:val="1"/>
          <w:sz w:val="24"/>
        </w:rPr>
        <w:t xml:space="preserve"> </w:t>
      </w:r>
      <w:r w:rsidRPr="001923CB">
        <w:rPr>
          <w:sz w:val="24"/>
        </w:rPr>
        <w:t>разного</w:t>
      </w:r>
      <w:r w:rsidRPr="001923CB">
        <w:rPr>
          <w:spacing w:val="1"/>
          <w:sz w:val="24"/>
        </w:rPr>
        <w:t xml:space="preserve"> </w:t>
      </w:r>
      <w:r w:rsidRPr="001923CB">
        <w:rPr>
          <w:sz w:val="24"/>
        </w:rPr>
        <w:t>вида</w:t>
      </w:r>
      <w:r w:rsidRPr="001923CB">
        <w:rPr>
          <w:spacing w:val="1"/>
          <w:sz w:val="24"/>
        </w:rPr>
        <w:t xml:space="preserve"> </w:t>
      </w:r>
      <w:r w:rsidRPr="001923CB">
        <w:rPr>
          <w:sz w:val="24"/>
        </w:rPr>
        <w:t>в</w:t>
      </w:r>
      <w:r w:rsidRPr="001923CB">
        <w:rPr>
          <w:spacing w:val="1"/>
          <w:sz w:val="24"/>
        </w:rPr>
        <w:t xml:space="preserve"> </w:t>
      </w:r>
      <w:r w:rsidRPr="001923CB">
        <w:rPr>
          <w:sz w:val="24"/>
        </w:rPr>
        <w:t>семье,</w:t>
      </w:r>
      <w:r w:rsidRPr="001923CB">
        <w:rPr>
          <w:spacing w:val="1"/>
          <w:sz w:val="24"/>
        </w:rPr>
        <w:t xml:space="preserve"> </w:t>
      </w:r>
      <w:r w:rsidRPr="001923CB">
        <w:rPr>
          <w:sz w:val="24"/>
        </w:rPr>
        <w:t>общеобразовательной организации, своей местности, в том числе оплачиваемом труде в</w:t>
      </w:r>
      <w:r w:rsidRPr="001923CB">
        <w:rPr>
          <w:spacing w:val="1"/>
          <w:sz w:val="24"/>
        </w:rPr>
        <w:t xml:space="preserve"> </w:t>
      </w:r>
      <w:r w:rsidRPr="001923CB">
        <w:rPr>
          <w:sz w:val="24"/>
        </w:rPr>
        <w:t>каникулярные</w:t>
      </w:r>
      <w:r w:rsidRPr="001923CB">
        <w:rPr>
          <w:spacing w:val="-4"/>
          <w:sz w:val="24"/>
        </w:rPr>
        <w:t xml:space="preserve"> </w:t>
      </w:r>
      <w:r w:rsidRPr="001923CB">
        <w:rPr>
          <w:sz w:val="24"/>
        </w:rPr>
        <w:t>периоды,</w:t>
      </w:r>
      <w:r w:rsidRPr="001923CB">
        <w:rPr>
          <w:spacing w:val="-1"/>
          <w:sz w:val="24"/>
        </w:rPr>
        <w:t xml:space="preserve"> </w:t>
      </w:r>
      <w:r w:rsidRPr="001923CB">
        <w:rPr>
          <w:sz w:val="24"/>
        </w:rPr>
        <w:t>с учётом</w:t>
      </w:r>
      <w:r w:rsidRPr="001923CB">
        <w:rPr>
          <w:spacing w:val="1"/>
          <w:sz w:val="24"/>
        </w:rPr>
        <w:t xml:space="preserve"> </w:t>
      </w:r>
      <w:r w:rsidRPr="001923CB">
        <w:rPr>
          <w:sz w:val="24"/>
        </w:rPr>
        <w:t>соблюдения</w:t>
      </w:r>
      <w:r w:rsidRPr="001923CB">
        <w:rPr>
          <w:spacing w:val="-5"/>
          <w:sz w:val="24"/>
        </w:rPr>
        <w:t xml:space="preserve"> </w:t>
      </w:r>
      <w:r w:rsidRPr="001923CB">
        <w:rPr>
          <w:sz w:val="24"/>
        </w:rPr>
        <w:t>законодательства</w:t>
      </w:r>
      <w:r w:rsidRPr="001923CB">
        <w:rPr>
          <w:spacing w:val="-2"/>
          <w:sz w:val="24"/>
        </w:rPr>
        <w:t xml:space="preserve"> </w:t>
      </w:r>
      <w:r w:rsidRPr="001923CB">
        <w:rPr>
          <w:sz w:val="24"/>
        </w:rPr>
        <w:t>Российской</w:t>
      </w:r>
      <w:r w:rsidRPr="001923CB">
        <w:rPr>
          <w:spacing w:val="-1"/>
          <w:sz w:val="24"/>
        </w:rPr>
        <w:t xml:space="preserve"> </w:t>
      </w:r>
      <w:r w:rsidRPr="001923CB">
        <w:rPr>
          <w:sz w:val="24"/>
        </w:rPr>
        <w:t>Федерации;</w:t>
      </w:r>
    </w:p>
    <w:p w:rsidR="007E1513" w:rsidRPr="001923CB" w:rsidRDefault="002462E7">
      <w:pPr>
        <w:pStyle w:val="a5"/>
        <w:numPr>
          <w:ilvl w:val="1"/>
          <w:numId w:val="43"/>
        </w:numPr>
        <w:tabs>
          <w:tab w:val="left" w:pos="1254"/>
        </w:tabs>
        <w:spacing w:before="6" w:line="355" w:lineRule="auto"/>
        <w:ind w:right="410"/>
        <w:rPr>
          <w:sz w:val="24"/>
        </w:rPr>
      </w:pPr>
      <w:r w:rsidRPr="001923CB">
        <w:rPr>
          <w:sz w:val="24"/>
        </w:rPr>
        <w:t>выражающий</w:t>
      </w:r>
      <w:r w:rsidRPr="001923CB">
        <w:rPr>
          <w:spacing w:val="1"/>
          <w:sz w:val="24"/>
        </w:rPr>
        <w:t xml:space="preserve"> </w:t>
      </w:r>
      <w:r w:rsidRPr="001923CB">
        <w:rPr>
          <w:sz w:val="24"/>
        </w:rPr>
        <w:t>осознанную</w:t>
      </w:r>
      <w:r w:rsidRPr="001923CB">
        <w:rPr>
          <w:spacing w:val="1"/>
          <w:sz w:val="24"/>
        </w:rPr>
        <w:t xml:space="preserve"> </w:t>
      </w:r>
      <w:r w:rsidRPr="001923CB">
        <w:rPr>
          <w:sz w:val="24"/>
        </w:rPr>
        <w:t>готовность</w:t>
      </w:r>
      <w:r w:rsidRPr="001923CB">
        <w:rPr>
          <w:spacing w:val="1"/>
          <w:sz w:val="24"/>
        </w:rPr>
        <w:t xml:space="preserve"> </w:t>
      </w:r>
      <w:r w:rsidRPr="001923CB">
        <w:rPr>
          <w:sz w:val="24"/>
        </w:rPr>
        <w:t>к</w:t>
      </w:r>
      <w:r w:rsidRPr="001923CB">
        <w:rPr>
          <w:spacing w:val="1"/>
          <w:sz w:val="24"/>
        </w:rPr>
        <w:t xml:space="preserve"> </w:t>
      </w:r>
      <w:r w:rsidRPr="001923CB">
        <w:rPr>
          <w:sz w:val="24"/>
        </w:rPr>
        <w:t>получению</w:t>
      </w:r>
      <w:r w:rsidRPr="001923CB">
        <w:rPr>
          <w:spacing w:val="1"/>
          <w:sz w:val="24"/>
        </w:rPr>
        <w:t xml:space="preserve"> </w:t>
      </w:r>
      <w:r w:rsidRPr="001923CB">
        <w:rPr>
          <w:sz w:val="24"/>
        </w:rPr>
        <w:t>профессионального</w:t>
      </w:r>
      <w:r w:rsidRPr="001923CB">
        <w:rPr>
          <w:spacing w:val="1"/>
          <w:sz w:val="24"/>
        </w:rPr>
        <w:t xml:space="preserve"> </w:t>
      </w:r>
      <w:r w:rsidRPr="001923CB">
        <w:rPr>
          <w:sz w:val="24"/>
        </w:rPr>
        <w:t>образования,</w:t>
      </w:r>
      <w:r w:rsidRPr="001923CB">
        <w:rPr>
          <w:spacing w:val="1"/>
          <w:sz w:val="24"/>
        </w:rPr>
        <w:t xml:space="preserve"> </w:t>
      </w:r>
      <w:r w:rsidRPr="001923CB">
        <w:rPr>
          <w:sz w:val="24"/>
        </w:rPr>
        <w:t>к</w:t>
      </w:r>
      <w:r w:rsidRPr="001923CB">
        <w:rPr>
          <w:spacing w:val="1"/>
          <w:sz w:val="24"/>
        </w:rPr>
        <w:t xml:space="preserve"> </w:t>
      </w:r>
      <w:r w:rsidRPr="001923CB">
        <w:rPr>
          <w:sz w:val="24"/>
        </w:rPr>
        <w:t>непрерывному образованию в течение жизни как условию успешной профессиональной и</w:t>
      </w:r>
      <w:r w:rsidRPr="001923CB">
        <w:rPr>
          <w:spacing w:val="1"/>
          <w:sz w:val="24"/>
        </w:rPr>
        <w:t xml:space="preserve"> </w:t>
      </w:r>
      <w:r w:rsidRPr="001923CB">
        <w:rPr>
          <w:sz w:val="24"/>
        </w:rPr>
        <w:t>общественной</w:t>
      </w:r>
      <w:r w:rsidRPr="001923CB">
        <w:rPr>
          <w:spacing w:val="-1"/>
          <w:sz w:val="24"/>
        </w:rPr>
        <w:t xml:space="preserve"> </w:t>
      </w:r>
      <w:r w:rsidRPr="001923CB">
        <w:rPr>
          <w:sz w:val="24"/>
        </w:rPr>
        <w:t>деятельности;</w:t>
      </w:r>
    </w:p>
    <w:p w:rsidR="007E1513" w:rsidRPr="001923CB" w:rsidRDefault="002462E7">
      <w:pPr>
        <w:pStyle w:val="a5"/>
        <w:numPr>
          <w:ilvl w:val="1"/>
          <w:numId w:val="43"/>
        </w:numPr>
        <w:tabs>
          <w:tab w:val="left" w:pos="1254"/>
        </w:tabs>
        <w:spacing w:before="8" w:line="355" w:lineRule="auto"/>
        <w:ind w:right="401"/>
        <w:rPr>
          <w:sz w:val="24"/>
        </w:rPr>
      </w:pPr>
      <w:r w:rsidRPr="001923CB">
        <w:rPr>
          <w:sz w:val="24"/>
        </w:rPr>
        <w:t>понимающий</w:t>
      </w:r>
      <w:r w:rsidRPr="001923CB">
        <w:rPr>
          <w:spacing w:val="1"/>
          <w:sz w:val="24"/>
        </w:rPr>
        <w:t xml:space="preserve"> </w:t>
      </w:r>
      <w:r w:rsidRPr="001923CB">
        <w:rPr>
          <w:sz w:val="24"/>
        </w:rPr>
        <w:t>специфику</w:t>
      </w:r>
      <w:r w:rsidRPr="001923CB">
        <w:rPr>
          <w:spacing w:val="1"/>
          <w:sz w:val="24"/>
        </w:rPr>
        <w:t xml:space="preserve"> </w:t>
      </w:r>
      <w:r w:rsidRPr="001923CB">
        <w:rPr>
          <w:sz w:val="24"/>
        </w:rPr>
        <w:t>трудовой</w:t>
      </w:r>
      <w:r w:rsidRPr="001923CB">
        <w:rPr>
          <w:spacing w:val="1"/>
          <w:sz w:val="24"/>
        </w:rPr>
        <w:t xml:space="preserve"> </w:t>
      </w:r>
      <w:r w:rsidRPr="001923CB">
        <w:rPr>
          <w:sz w:val="24"/>
        </w:rPr>
        <w:t>деятельности,</w:t>
      </w:r>
      <w:r w:rsidRPr="001923CB">
        <w:rPr>
          <w:spacing w:val="1"/>
          <w:sz w:val="24"/>
        </w:rPr>
        <w:t xml:space="preserve"> </w:t>
      </w:r>
      <w:r w:rsidRPr="001923CB">
        <w:rPr>
          <w:sz w:val="24"/>
        </w:rPr>
        <w:t>регулирования</w:t>
      </w:r>
      <w:r w:rsidRPr="001923CB">
        <w:rPr>
          <w:spacing w:val="1"/>
          <w:sz w:val="24"/>
        </w:rPr>
        <w:t xml:space="preserve"> </w:t>
      </w:r>
      <w:r w:rsidRPr="001923CB">
        <w:rPr>
          <w:sz w:val="24"/>
        </w:rPr>
        <w:t>трудовых</w:t>
      </w:r>
      <w:r w:rsidRPr="001923CB">
        <w:rPr>
          <w:spacing w:val="1"/>
          <w:sz w:val="24"/>
        </w:rPr>
        <w:t xml:space="preserve"> </w:t>
      </w:r>
      <w:r w:rsidRPr="001923CB">
        <w:rPr>
          <w:sz w:val="24"/>
        </w:rPr>
        <w:t>отношений,</w:t>
      </w:r>
      <w:r w:rsidRPr="001923CB">
        <w:rPr>
          <w:spacing w:val="1"/>
          <w:sz w:val="24"/>
        </w:rPr>
        <w:t xml:space="preserve"> </w:t>
      </w:r>
      <w:r w:rsidRPr="001923CB">
        <w:rPr>
          <w:sz w:val="24"/>
        </w:rPr>
        <w:t>самообразования</w:t>
      </w:r>
      <w:r w:rsidRPr="001923CB">
        <w:rPr>
          <w:spacing w:val="1"/>
          <w:sz w:val="24"/>
        </w:rPr>
        <w:t xml:space="preserve"> </w:t>
      </w:r>
      <w:r w:rsidRPr="001923CB">
        <w:rPr>
          <w:sz w:val="24"/>
        </w:rPr>
        <w:t>и</w:t>
      </w:r>
      <w:r w:rsidRPr="001923CB">
        <w:rPr>
          <w:spacing w:val="1"/>
          <w:sz w:val="24"/>
        </w:rPr>
        <w:t xml:space="preserve"> </w:t>
      </w:r>
      <w:r w:rsidRPr="001923CB">
        <w:rPr>
          <w:sz w:val="24"/>
        </w:rPr>
        <w:t>профессиональной</w:t>
      </w:r>
      <w:r w:rsidRPr="001923CB">
        <w:rPr>
          <w:spacing w:val="1"/>
          <w:sz w:val="24"/>
        </w:rPr>
        <w:t xml:space="preserve"> </w:t>
      </w:r>
      <w:r w:rsidRPr="001923CB">
        <w:rPr>
          <w:sz w:val="24"/>
        </w:rPr>
        <w:t>самоподготовки</w:t>
      </w:r>
      <w:r w:rsidRPr="001923CB">
        <w:rPr>
          <w:spacing w:val="1"/>
          <w:sz w:val="24"/>
        </w:rPr>
        <w:t xml:space="preserve"> </w:t>
      </w:r>
      <w:r w:rsidRPr="001923CB">
        <w:rPr>
          <w:sz w:val="24"/>
        </w:rPr>
        <w:t>в</w:t>
      </w:r>
      <w:r w:rsidRPr="001923CB">
        <w:rPr>
          <w:spacing w:val="1"/>
          <w:sz w:val="24"/>
        </w:rPr>
        <w:t xml:space="preserve"> </w:t>
      </w:r>
      <w:r w:rsidRPr="001923CB">
        <w:rPr>
          <w:sz w:val="24"/>
        </w:rPr>
        <w:t>информационном</w:t>
      </w:r>
      <w:r w:rsidRPr="001923CB">
        <w:rPr>
          <w:spacing w:val="1"/>
          <w:sz w:val="24"/>
        </w:rPr>
        <w:t xml:space="preserve"> </w:t>
      </w:r>
      <w:r w:rsidRPr="001923CB">
        <w:rPr>
          <w:sz w:val="24"/>
        </w:rPr>
        <w:t>высокотехнологическом</w:t>
      </w:r>
      <w:r w:rsidRPr="001923CB">
        <w:rPr>
          <w:spacing w:val="-4"/>
          <w:sz w:val="24"/>
        </w:rPr>
        <w:t xml:space="preserve"> </w:t>
      </w:r>
      <w:r w:rsidRPr="001923CB">
        <w:rPr>
          <w:sz w:val="24"/>
        </w:rPr>
        <w:t>обществе,</w:t>
      </w:r>
      <w:r w:rsidRPr="001923CB">
        <w:rPr>
          <w:spacing w:val="-3"/>
          <w:sz w:val="24"/>
        </w:rPr>
        <w:t xml:space="preserve"> </w:t>
      </w:r>
      <w:r w:rsidRPr="001923CB">
        <w:rPr>
          <w:sz w:val="24"/>
        </w:rPr>
        <w:t>готовый</w:t>
      </w:r>
      <w:r w:rsidRPr="001923CB">
        <w:rPr>
          <w:spacing w:val="2"/>
          <w:sz w:val="24"/>
        </w:rPr>
        <w:t xml:space="preserve"> </w:t>
      </w:r>
      <w:r w:rsidRPr="001923CB">
        <w:rPr>
          <w:sz w:val="24"/>
        </w:rPr>
        <w:t>учиться</w:t>
      </w:r>
      <w:r w:rsidRPr="001923CB">
        <w:rPr>
          <w:spacing w:val="-3"/>
          <w:sz w:val="24"/>
        </w:rPr>
        <w:t xml:space="preserve"> </w:t>
      </w:r>
      <w:r w:rsidRPr="001923CB">
        <w:rPr>
          <w:sz w:val="24"/>
        </w:rPr>
        <w:t>и</w:t>
      </w:r>
      <w:r w:rsidRPr="001923CB">
        <w:rPr>
          <w:spacing w:val="-5"/>
          <w:sz w:val="24"/>
        </w:rPr>
        <w:t xml:space="preserve"> </w:t>
      </w:r>
      <w:r w:rsidRPr="001923CB">
        <w:rPr>
          <w:sz w:val="24"/>
        </w:rPr>
        <w:t>трудиться</w:t>
      </w:r>
      <w:r w:rsidRPr="001923CB">
        <w:rPr>
          <w:spacing w:val="-3"/>
          <w:sz w:val="24"/>
        </w:rPr>
        <w:t xml:space="preserve"> </w:t>
      </w:r>
      <w:r w:rsidRPr="001923CB">
        <w:rPr>
          <w:sz w:val="24"/>
        </w:rPr>
        <w:t>в</w:t>
      </w:r>
      <w:r w:rsidRPr="001923CB">
        <w:rPr>
          <w:spacing w:val="-3"/>
          <w:sz w:val="24"/>
        </w:rPr>
        <w:t xml:space="preserve"> </w:t>
      </w:r>
      <w:r w:rsidRPr="001923CB">
        <w:rPr>
          <w:sz w:val="24"/>
        </w:rPr>
        <w:t>современном</w:t>
      </w:r>
      <w:r w:rsidRPr="001923CB">
        <w:rPr>
          <w:spacing w:val="-4"/>
          <w:sz w:val="24"/>
        </w:rPr>
        <w:t xml:space="preserve"> </w:t>
      </w:r>
      <w:r w:rsidRPr="001923CB">
        <w:rPr>
          <w:sz w:val="24"/>
        </w:rPr>
        <w:t>обществе;</w:t>
      </w:r>
    </w:p>
    <w:p w:rsidR="007E1513" w:rsidRPr="001923CB" w:rsidRDefault="002462E7">
      <w:pPr>
        <w:pStyle w:val="a5"/>
        <w:numPr>
          <w:ilvl w:val="1"/>
          <w:numId w:val="43"/>
        </w:numPr>
        <w:tabs>
          <w:tab w:val="left" w:pos="1254"/>
        </w:tabs>
        <w:spacing w:before="6" w:line="355" w:lineRule="auto"/>
        <w:ind w:right="405"/>
        <w:rPr>
          <w:sz w:val="24"/>
        </w:rPr>
      </w:pPr>
      <w:r w:rsidRPr="001923CB">
        <w:rPr>
          <w:sz w:val="24"/>
        </w:rPr>
        <w:t>ориентированный на осознанный выбор сферы трудовой, профессиональной деятельности в</w:t>
      </w:r>
      <w:r w:rsidRPr="001923CB">
        <w:rPr>
          <w:spacing w:val="-58"/>
          <w:sz w:val="24"/>
        </w:rPr>
        <w:t xml:space="preserve"> </w:t>
      </w:r>
      <w:r w:rsidRPr="001923CB">
        <w:rPr>
          <w:sz w:val="24"/>
        </w:rPr>
        <w:t>российском</w:t>
      </w:r>
      <w:r w:rsidRPr="001923CB">
        <w:rPr>
          <w:spacing w:val="1"/>
          <w:sz w:val="24"/>
        </w:rPr>
        <w:t xml:space="preserve"> </w:t>
      </w:r>
      <w:r w:rsidRPr="001923CB">
        <w:rPr>
          <w:sz w:val="24"/>
        </w:rPr>
        <w:t>обществе</w:t>
      </w:r>
      <w:r w:rsidRPr="001923CB">
        <w:rPr>
          <w:spacing w:val="1"/>
          <w:sz w:val="24"/>
        </w:rPr>
        <w:t xml:space="preserve"> </w:t>
      </w:r>
      <w:r w:rsidRPr="001923CB">
        <w:rPr>
          <w:sz w:val="24"/>
        </w:rPr>
        <w:t>с</w:t>
      </w:r>
      <w:r w:rsidRPr="001923CB">
        <w:rPr>
          <w:spacing w:val="1"/>
          <w:sz w:val="24"/>
        </w:rPr>
        <w:t xml:space="preserve"> </w:t>
      </w:r>
      <w:r w:rsidRPr="001923CB">
        <w:rPr>
          <w:sz w:val="24"/>
        </w:rPr>
        <w:t>учётом</w:t>
      </w:r>
      <w:r w:rsidRPr="001923CB">
        <w:rPr>
          <w:spacing w:val="1"/>
          <w:sz w:val="24"/>
        </w:rPr>
        <w:t xml:space="preserve"> </w:t>
      </w:r>
      <w:r w:rsidRPr="001923CB">
        <w:rPr>
          <w:sz w:val="24"/>
        </w:rPr>
        <w:t>личных</w:t>
      </w:r>
      <w:r w:rsidRPr="001923CB">
        <w:rPr>
          <w:spacing w:val="1"/>
          <w:sz w:val="24"/>
        </w:rPr>
        <w:t xml:space="preserve"> </w:t>
      </w:r>
      <w:r w:rsidRPr="001923CB">
        <w:rPr>
          <w:sz w:val="24"/>
        </w:rPr>
        <w:t>жизненных</w:t>
      </w:r>
      <w:r w:rsidRPr="001923CB">
        <w:rPr>
          <w:spacing w:val="1"/>
          <w:sz w:val="24"/>
        </w:rPr>
        <w:t xml:space="preserve"> </w:t>
      </w:r>
      <w:r w:rsidRPr="001923CB">
        <w:rPr>
          <w:sz w:val="24"/>
        </w:rPr>
        <w:t>планов,</w:t>
      </w:r>
      <w:r w:rsidRPr="001923CB">
        <w:rPr>
          <w:spacing w:val="1"/>
          <w:sz w:val="24"/>
        </w:rPr>
        <w:t xml:space="preserve"> </w:t>
      </w:r>
      <w:r w:rsidRPr="001923CB">
        <w:rPr>
          <w:sz w:val="24"/>
        </w:rPr>
        <w:t>потребностей</w:t>
      </w:r>
      <w:r w:rsidRPr="001923CB">
        <w:rPr>
          <w:spacing w:val="1"/>
          <w:sz w:val="24"/>
        </w:rPr>
        <w:t xml:space="preserve"> </w:t>
      </w:r>
      <w:r w:rsidRPr="001923CB">
        <w:rPr>
          <w:sz w:val="24"/>
        </w:rPr>
        <w:t>своей</w:t>
      </w:r>
      <w:r w:rsidRPr="001923CB">
        <w:rPr>
          <w:spacing w:val="1"/>
          <w:sz w:val="24"/>
        </w:rPr>
        <w:t xml:space="preserve"> </w:t>
      </w:r>
      <w:r w:rsidRPr="001923CB">
        <w:rPr>
          <w:sz w:val="24"/>
        </w:rPr>
        <w:t>семьи,</w:t>
      </w:r>
      <w:r w:rsidRPr="001923CB">
        <w:rPr>
          <w:spacing w:val="1"/>
          <w:sz w:val="24"/>
        </w:rPr>
        <w:t xml:space="preserve"> </w:t>
      </w:r>
      <w:r w:rsidRPr="001923CB">
        <w:rPr>
          <w:sz w:val="24"/>
        </w:rPr>
        <w:t>общества.</w:t>
      </w:r>
    </w:p>
    <w:p w:rsidR="007E1513" w:rsidRPr="001923CB" w:rsidRDefault="002462E7">
      <w:pPr>
        <w:pStyle w:val="21"/>
        <w:spacing w:before="11"/>
      </w:pPr>
      <w:r w:rsidRPr="001923CB">
        <w:t>Экологическое</w:t>
      </w:r>
      <w:r w:rsidRPr="001923CB">
        <w:rPr>
          <w:spacing w:val="-5"/>
        </w:rPr>
        <w:t xml:space="preserve"> </w:t>
      </w:r>
      <w:r w:rsidRPr="001923CB">
        <w:t>воспитание:</w:t>
      </w:r>
    </w:p>
    <w:p w:rsidR="007E1513" w:rsidRPr="001923CB" w:rsidRDefault="002462E7">
      <w:pPr>
        <w:pStyle w:val="a5"/>
        <w:numPr>
          <w:ilvl w:val="1"/>
          <w:numId w:val="43"/>
        </w:numPr>
        <w:tabs>
          <w:tab w:val="left" w:pos="1254"/>
        </w:tabs>
        <w:spacing w:before="128" w:line="357" w:lineRule="auto"/>
        <w:ind w:right="404"/>
        <w:rPr>
          <w:sz w:val="24"/>
        </w:rPr>
      </w:pPr>
      <w:r w:rsidRPr="001923CB">
        <w:rPr>
          <w:sz w:val="24"/>
        </w:rPr>
        <w:t>демонстрирующий</w:t>
      </w:r>
      <w:r w:rsidRPr="001923CB">
        <w:rPr>
          <w:spacing w:val="1"/>
          <w:sz w:val="24"/>
        </w:rPr>
        <w:t xml:space="preserve"> </w:t>
      </w:r>
      <w:r w:rsidRPr="001923CB">
        <w:rPr>
          <w:sz w:val="24"/>
        </w:rPr>
        <w:t>в</w:t>
      </w:r>
      <w:r w:rsidRPr="001923CB">
        <w:rPr>
          <w:spacing w:val="1"/>
          <w:sz w:val="24"/>
        </w:rPr>
        <w:t xml:space="preserve"> </w:t>
      </w:r>
      <w:r w:rsidRPr="001923CB">
        <w:rPr>
          <w:sz w:val="24"/>
        </w:rPr>
        <w:t>поведении</w:t>
      </w:r>
      <w:r w:rsidRPr="001923CB">
        <w:rPr>
          <w:spacing w:val="1"/>
          <w:sz w:val="24"/>
        </w:rPr>
        <w:t xml:space="preserve"> </w:t>
      </w:r>
      <w:r w:rsidRPr="001923CB">
        <w:rPr>
          <w:sz w:val="24"/>
        </w:rPr>
        <w:t>сформированность</w:t>
      </w:r>
      <w:r w:rsidRPr="001923CB">
        <w:rPr>
          <w:spacing w:val="1"/>
          <w:sz w:val="24"/>
        </w:rPr>
        <w:t xml:space="preserve"> </w:t>
      </w:r>
      <w:r w:rsidRPr="001923CB">
        <w:rPr>
          <w:sz w:val="24"/>
        </w:rPr>
        <w:t>экологической</w:t>
      </w:r>
      <w:r w:rsidRPr="001923CB">
        <w:rPr>
          <w:spacing w:val="1"/>
          <w:sz w:val="24"/>
        </w:rPr>
        <w:t xml:space="preserve"> </w:t>
      </w:r>
      <w:r w:rsidRPr="001923CB">
        <w:rPr>
          <w:sz w:val="24"/>
        </w:rPr>
        <w:t>культуры</w:t>
      </w:r>
      <w:r w:rsidRPr="001923CB">
        <w:rPr>
          <w:spacing w:val="1"/>
          <w:sz w:val="24"/>
        </w:rPr>
        <w:t xml:space="preserve"> </w:t>
      </w:r>
      <w:r w:rsidRPr="001923CB">
        <w:rPr>
          <w:sz w:val="24"/>
        </w:rPr>
        <w:t>на</w:t>
      </w:r>
      <w:r w:rsidRPr="001923CB">
        <w:rPr>
          <w:spacing w:val="1"/>
          <w:sz w:val="24"/>
        </w:rPr>
        <w:t xml:space="preserve"> </w:t>
      </w:r>
      <w:r w:rsidRPr="001923CB">
        <w:rPr>
          <w:sz w:val="24"/>
        </w:rPr>
        <w:t>основе</w:t>
      </w:r>
      <w:r w:rsidRPr="001923CB">
        <w:rPr>
          <w:spacing w:val="1"/>
          <w:sz w:val="24"/>
        </w:rPr>
        <w:t xml:space="preserve"> </w:t>
      </w:r>
      <w:r w:rsidRPr="001923CB">
        <w:rPr>
          <w:sz w:val="24"/>
        </w:rPr>
        <w:t>понимания</w:t>
      </w:r>
      <w:r w:rsidRPr="001923CB">
        <w:rPr>
          <w:spacing w:val="1"/>
          <w:sz w:val="24"/>
        </w:rPr>
        <w:t xml:space="preserve"> </w:t>
      </w:r>
      <w:r w:rsidRPr="001923CB">
        <w:rPr>
          <w:sz w:val="24"/>
        </w:rPr>
        <w:t>влияния</w:t>
      </w:r>
      <w:r w:rsidRPr="001923CB">
        <w:rPr>
          <w:spacing w:val="1"/>
          <w:sz w:val="24"/>
        </w:rPr>
        <w:t xml:space="preserve"> </w:t>
      </w:r>
      <w:r w:rsidRPr="001923CB">
        <w:rPr>
          <w:sz w:val="24"/>
        </w:rPr>
        <w:t>социально-экономических</w:t>
      </w:r>
      <w:r w:rsidRPr="001923CB">
        <w:rPr>
          <w:spacing w:val="1"/>
          <w:sz w:val="24"/>
        </w:rPr>
        <w:t xml:space="preserve"> </w:t>
      </w:r>
      <w:r w:rsidRPr="001923CB">
        <w:rPr>
          <w:sz w:val="24"/>
        </w:rPr>
        <w:t>процессов</w:t>
      </w:r>
      <w:r w:rsidRPr="001923CB">
        <w:rPr>
          <w:spacing w:val="1"/>
          <w:sz w:val="24"/>
        </w:rPr>
        <w:t xml:space="preserve"> </w:t>
      </w:r>
      <w:r w:rsidRPr="001923CB">
        <w:rPr>
          <w:sz w:val="24"/>
        </w:rPr>
        <w:t>на</w:t>
      </w:r>
      <w:r w:rsidRPr="001923CB">
        <w:rPr>
          <w:spacing w:val="1"/>
          <w:sz w:val="24"/>
        </w:rPr>
        <w:t xml:space="preserve"> </w:t>
      </w:r>
      <w:r w:rsidRPr="001923CB">
        <w:rPr>
          <w:sz w:val="24"/>
        </w:rPr>
        <w:t>природу,</w:t>
      </w:r>
      <w:r w:rsidRPr="001923CB">
        <w:rPr>
          <w:spacing w:val="1"/>
          <w:sz w:val="24"/>
        </w:rPr>
        <w:t xml:space="preserve"> </w:t>
      </w:r>
      <w:r w:rsidRPr="001923CB">
        <w:rPr>
          <w:sz w:val="24"/>
        </w:rPr>
        <w:t>в</w:t>
      </w:r>
      <w:r w:rsidRPr="001923CB">
        <w:rPr>
          <w:spacing w:val="1"/>
          <w:sz w:val="24"/>
        </w:rPr>
        <w:t xml:space="preserve"> </w:t>
      </w:r>
      <w:r w:rsidRPr="001923CB">
        <w:rPr>
          <w:sz w:val="24"/>
        </w:rPr>
        <w:t>том</w:t>
      </w:r>
      <w:r w:rsidRPr="001923CB">
        <w:rPr>
          <w:spacing w:val="1"/>
          <w:sz w:val="24"/>
        </w:rPr>
        <w:t xml:space="preserve"> </w:t>
      </w:r>
      <w:r w:rsidRPr="001923CB">
        <w:rPr>
          <w:sz w:val="24"/>
        </w:rPr>
        <w:t>числе</w:t>
      </w:r>
      <w:r w:rsidRPr="001923CB">
        <w:rPr>
          <w:spacing w:val="1"/>
          <w:sz w:val="24"/>
        </w:rPr>
        <w:t xml:space="preserve"> </w:t>
      </w:r>
      <w:r w:rsidRPr="001923CB">
        <w:rPr>
          <w:sz w:val="24"/>
        </w:rPr>
        <w:t>на</w:t>
      </w:r>
      <w:r w:rsidRPr="001923CB">
        <w:rPr>
          <w:spacing w:val="1"/>
          <w:sz w:val="24"/>
        </w:rPr>
        <w:t xml:space="preserve"> </w:t>
      </w:r>
      <w:r w:rsidRPr="001923CB">
        <w:rPr>
          <w:sz w:val="24"/>
        </w:rPr>
        <w:t>глобальном</w:t>
      </w:r>
      <w:r w:rsidRPr="001923CB">
        <w:rPr>
          <w:spacing w:val="1"/>
          <w:sz w:val="24"/>
        </w:rPr>
        <w:t xml:space="preserve"> </w:t>
      </w:r>
      <w:r w:rsidRPr="001923CB">
        <w:rPr>
          <w:sz w:val="24"/>
        </w:rPr>
        <w:t>уровне,</w:t>
      </w:r>
      <w:r w:rsidRPr="001923CB">
        <w:rPr>
          <w:spacing w:val="1"/>
          <w:sz w:val="24"/>
        </w:rPr>
        <w:t xml:space="preserve"> </w:t>
      </w:r>
      <w:r w:rsidRPr="001923CB">
        <w:rPr>
          <w:sz w:val="24"/>
        </w:rPr>
        <w:t>ответственность</w:t>
      </w:r>
      <w:r w:rsidRPr="001923CB">
        <w:rPr>
          <w:spacing w:val="1"/>
          <w:sz w:val="24"/>
        </w:rPr>
        <w:t xml:space="preserve"> </w:t>
      </w:r>
      <w:r w:rsidRPr="001923CB">
        <w:rPr>
          <w:sz w:val="24"/>
        </w:rPr>
        <w:t>за</w:t>
      </w:r>
      <w:r w:rsidRPr="001923CB">
        <w:rPr>
          <w:spacing w:val="1"/>
          <w:sz w:val="24"/>
        </w:rPr>
        <w:t xml:space="preserve"> </w:t>
      </w:r>
      <w:r w:rsidRPr="001923CB">
        <w:rPr>
          <w:sz w:val="24"/>
        </w:rPr>
        <w:t>действия</w:t>
      </w:r>
      <w:r w:rsidRPr="001923CB">
        <w:rPr>
          <w:spacing w:val="1"/>
          <w:sz w:val="24"/>
        </w:rPr>
        <w:t xml:space="preserve"> </w:t>
      </w:r>
      <w:r w:rsidRPr="001923CB">
        <w:rPr>
          <w:sz w:val="24"/>
        </w:rPr>
        <w:t>в</w:t>
      </w:r>
      <w:r w:rsidRPr="001923CB">
        <w:rPr>
          <w:spacing w:val="1"/>
          <w:sz w:val="24"/>
        </w:rPr>
        <w:t xml:space="preserve"> </w:t>
      </w:r>
      <w:r w:rsidRPr="001923CB">
        <w:rPr>
          <w:sz w:val="24"/>
        </w:rPr>
        <w:t>природной</w:t>
      </w:r>
      <w:r w:rsidRPr="001923CB">
        <w:rPr>
          <w:spacing w:val="1"/>
          <w:sz w:val="24"/>
        </w:rPr>
        <w:t xml:space="preserve"> </w:t>
      </w:r>
      <w:r w:rsidRPr="001923CB">
        <w:rPr>
          <w:sz w:val="24"/>
        </w:rPr>
        <w:t>среде;</w:t>
      </w:r>
      <w:r w:rsidRPr="001923CB">
        <w:rPr>
          <w:spacing w:val="1"/>
          <w:sz w:val="24"/>
        </w:rPr>
        <w:t xml:space="preserve"> </w:t>
      </w:r>
      <w:r w:rsidRPr="001923CB">
        <w:rPr>
          <w:sz w:val="24"/>
        </w:rPr>
        <w:t>выражающий</w:t>
      </w:r>
      <w:r w:rsidRPr="001923CB">
        <w:rPr>
          <w:spacing w:val="-57"/>
          <w:sz w:val="24"/>
        </w:rPr>
        <w:t xml:space="preserve"> </w:t>
      </w:r>
      <w:r w:rsidRPr="001923CB">
        <w:rPr>
          <w:sz w:val="24"/>
        </w:rPr>
        <w:t>деятельное</w:t>
      </w:r>
      <w:r w:rsidRPr="001923CB">
        <w:rPr>
          <w:spacing w:val="1"/>
          <w:sz w:val="24"/>
        </w:rPr>
        <w:t xml:space="preserve"> </w:t>
      </w:r>
      <w:r w:rsidRPr="001923CB">
        <w:rPr>
          <w:sz w:val="24"/>
        </w:rPr>
        <w:t>неприятие</w:t>
      </w:r>
      <w:r w:rsidRPr="001923CB">
        <w:rPr>
          <w:spacing w:val="1"/>
          <w:sz w:val="24"/>
        </w:rPr>
        <w:t xml:space="preserve"> </w:t>
      </w:r>
      <w:r w:rsidRPr="001923CB">
        <w:rPr>
          <w:sz w:val="24"/>
        </w:rPr>
        <w:t>действий,</w:t>
      </w:r>
      <w:r w:rsidRPr="001923CB">
        <w:rPr>
          <w:spacing w:val="1"/>
          <w:sz w:val="24"/>
        </w:rPr>
        <w:t xml:space="preserve"> </w:t>
      </w:r>
      <w:r w:rsidRPr="001923CB">
        <w:rPr>
          <w:sz w:val="24"/>
        </w:rPr>
        <w:t>приносящих</w:t>
      </w:r>
      <w:r w:rsidRPr="001923CB">
        <w:rPr>
          <w:spacing w:val="1"/>
          <w:sz w:val="24"/>
        </w:rPr>
        <w:t xml:space="preserve"> </w:t>
      </w:r>
      <w:r w:rsidRPr="001923CB">
        <w:rPr>
          <w:sz w:val="24"/>
        </w:rPr>
        <w:t>вред</w:t>
      </w:r>
      <w:r w:rsidRPr="001923CB">
        <w:rPr>
          <w:spacing w:val="1"/>
          <w:sz w:val="24"/>
        </w:rPr>
        <w:t xml:space="preserve"> </w:t>
      </w:r>
      <w:r w:rsidRPr="001923CB">
        <w:rPr>
          <w:sz w:val="24"/>
        </w:rPr>
        <w:t>природе;</w:t>
      </w:r>
      <w:r w:rsidRPr="001923CB">
        <w:rPr>
          <w:spacing w:val="1"/>
          <w:sz w:val="24"/>
        </w:rPr>
        <w:t xml:space="preserve"> </w:t>
      </w:r>
      <w:r w:rsidRPr="001923CB">
        <w:rPr>
          <w:sz w:val="24"/>
        </w:rPr>
        <w:t>применяющий</w:t>
      </w:r>
      <w:r w:rsidRPr="001923CB">
        <w:rPr>
          <w:spacing w:val="1"/>
          <w:sz w:val="24"/>
        </w:rPr>
        <w:t xml:space="preserve"> </w:t>
      </w:r>
      <w:r w:rsidRPr="001923CB">
        <w:rPr>
          <w:sz w:val="24"/>
        </w:rPr>
        <w:t>знания</w:t>
      </w:r>
      <w:r w:rsidRPr="001923CB">
        <w:rPr>
          <w:spacing w:val="1"/>
          <w:sz w:val="24"/>
        </w:rPr>
        <w:t xml:space="preserve"> </w:t>
      </w:r>
      <w:r w:rsidRPr="001923CB">
        <w:rPr>
          <w:sz w:val="24"/>
        </w:rPr>
        <w:t>естественных</w:t>
      </w:r>
      <w:r w:rsidRPr="001923CB">
        <w:rPr>
          <w:spacing w:val="7"/>
          <w:sz w:val="24"/>
        </w:rPr>
        <w:t xml:space="preserve"> </w:t>
      </w:r>
      <w:r w:rsidRPr="001923CB">
        <w:rPr>
          <w:sz w:val="24"/>
        </w:rPr>
        <w:t>и</w:t>
      </w:r>
      <w:r w:rsidRPr="001923CB">
        <w:rPr>
          <w:spacing w:val="8"/>
          <w:sz w:val="24"/>
        </w:rPr>
        <w:t xml:space="preserve"> </w:t>
      </w:r>
      <w:r w:rsidRPr="001923CB">
        <w:rPr>
          <w:sz w:val="24"/>
        </w:rPr>
        <w:t>социальных</w:t>
      </w:r>
      <w:r w:rsidRPr="001923CB">
        <w:rPr>
          <w:spacing w:val="10"/>
          <w:sz w:val="24"/>
        </w:rPr>
        <w:t xml:space="preserve"> </w:t>
      </w:r>
      <w:r w:rsidRPr="001923CB">
        <w:rPr>
          <w:sz w:val="24"/>
        </w:rPr>
        <w:t>наук</w:t>
      </w:r>
      <w:r w:rsidRPr="001923CB">
        <w:rPr>
          <w:spacing w:val="8"/>
          <w:sz w:val="24"/>
        </w:rPr>
        <w:t xml:space="preserve"> </w:t>
      </w:r>
      <w:r w:rsidRPr="001923CB">
        <w:rPr>
          <w:sz w:val="24"/>
        </w:rPr>
        <w:t>для</w:t>
      </w:r>
      <w:r w:rsidRPr="001923CB">
        <w:rPr>
          <w:spacing w:val="9"/>
          <w:sz w:val="24"/>
        </w:rPr>
        <w:t xml:space="preserve"> </w:t>
      </w:r>
      <w:r w:rsidRPr="001923CB">
        <w:rPr>
          <w:sz w:val="24"/>
        </w:rPr>
        <w:t>разумного,</w:t>
      </w:r>
      <w:r w:rsidRPr="001923CB">
        <w:rPr>
          <w:spacing w:val="7"/>
          <w:sz w:val="24"/>
        </w:rPr>
        <w:t xml:space="preserve"> </w:t>
      </w:r>
      <w:r w:rsidRPr="001923CB">
        <w:rPr>
          <w:sz w:val="24"/>
        </w:rPr>
        <w:t>бережливого</w:t>
      </w:r>
      <w:r w:rsidRPr="001923CB">
        <w:rPr>
          <w:spacing w:val="8"/>
          <w:sz w:val="24"/>
        </w:rPr>
        <w:t xml:space="preserve"> </w:t>
      </w:r>
      <w:r w:rsidRPr="001923CB">
        <w:rPr>
          <w:sz w:val="24"/>
        </w:rPr>
        <w:t>природопользования</w:t>
      </w:r>
      <w:r w:rsidRPr="001923CB">
        <w:rPr>
          <w:spacing w:val="7"/>
          <w:sz w:val="24"/>
        </w:rPr>
        <w:t xml:space="preserve"> </w:t>
      </w:r>
      <w:r w:rsidRPr="001923CB">
        <w:rPr>
          <w:sz w:val="24"/>
        </w:rPr>
        <w:t>в</w:t>
      </w:r>
      <w:r w:rsidRPr="001923CB">
        <w:rPr>
          <w:spacing w:val="8"/>
          <w:sz w:val="24"/>
        </w:rPr>
        <w:t xml:space="preserve"> </w:t>
      </w:r>
      <w:r w:rsidRPr="001923CB">
        <w:rPr>
          <w:sz w:val="24"/>
        </w:rPr>
        <w:t>быту,</w:t>
      </w:r>
    </w:p>
    <w:p w:rsidR="007E1513" w:rsidRPr="001923CB" w:rsidRDefault="007E1513">
      <w:pPr>
        <w:spacing w:line="357" w:lineRule="auto"/>
        <w:jc w:val="both"/>
        <w:rPr>
          <w:sz w:val="24"/>
        </w:rPr>
        <w:sectPr w:rsidR="007E1513" w:rsidRPr="001923CB">
          <w:headerReference w:type="default" r:id="rId749"/>
          <w:footerReference w:type="default" r:id="rId750"/>
          <w:pgSz w:w="11910" w:h="16850"/>
          <w:pgMar w:top="820" w:right="160" w:bottom="980" w:left="600" w:header="569" w:footer="787" w:gutter="0"/>
          <w:cols w:space="720"/>
        </w:sectPr>
      </w:pPr>
    </w:p>
    <w:p w:rsidR="007E1513" w:rsidRPr="001923CB" w:rsidRDefault="002462E7">
      <w:pPr>
        <w:pStyle w:val="a3"/>
        <w:spacing w:before="12"/>
        <w:ind w:left="1253" w:firstLine="0"/>
      </w:pPr>
      <w:r w:rsidRPr="001923CB">
        <w:t>общественном</w:t>
      </w:r>
      <w:r w:rsidRPr="001923CB">
        <w:rPr>
          <w:spacing w:val="-5"/>
        </w:rPr>
        <w:t xml:space="preserve"> </w:t>
      </w:r>
      <w:r w:rsidRPr="001923CB">
        <w:t>пространстве;</w:t>
      </w:r>
    </w:p>
    <w:p w:rsidR="007E1513" w:rsidRPr="001923CB" w:rsidRDefault="002462E7">
      <w:pPr>
        <w:pStyle w:val="a5"/>
        <w:numPr>
          <w:ilvl w:val="1"/>
          <w:numId w:val="43"/>
        </w:numPr>
        <w:tabs>
          <w:tab w:val="left" w:pos="1254"/>
        </w:tabs>
        <w:spacing w:before="136" w:line="352" w:lineRule="auto"/>
        <w:ind w:right="409"/>
        <w:rPr>
          <w:sz w:val="24"/>
        </w:rPr>
      </w:pPr>
      <w:r w:rsidRPr="001923CB">
        <w:rPr>
          <w:sz w:val="24"/>
        </w:rPr>
        <w:t>имеющий</w:t>
      </w:r>
      <w:r w:rsidRPr="001923CB">
        <w:rPr>
          <w:spacing w:val="1"/>
          <w:sz w:val="24"/>
        </w:rPr>
        <w:t xml:space="preserve"> </w:t>
      </w:r>
      <w:r w:rsidRPr="001923CB">
        <w:rPr>
          <w:sz w:val="24"/>
        </w:rPr>
        <w:t>и</w:t>
      </w:r>
      <w:r w:rsidRPr="001923CB">
        <w:rPr>
          <w:spacing w:val="1"/>
          <w:sz w:val="24"/>
        </w:rPr>
        <w:t xml:space="preserve"> </w:t>
      </w:r>
      <w:r w:rsidRPr="001923CB">
        <w:rPr>
          <w:sz w:val="24"/>
        </w:rPr>
        <w:t>развивающий</w:t>
      </w:r>
      <w:r w:rsidRPr="001923CB">
        <w:rPr>
          <w:spacing w:val="1"/>
          <w:sz w:val="24"/>
        </w:rPr>
        <w:t xml:space="preserve"> </w:t>
      </w:r>
      <w:r w:rsidRPr="001923CB">
        <w:rPr>
          <w:sz w:val="24"/>
        </w:rPr>
        <w:t>опыт</w:t>
      </w:r>
      <w:r w:rsidRPr="001923CB">
        <w:rPr>
          <w:spacing w:val="1"/>
          <w:sz w:val="24"/>
        </w:rPr>
        <w:t xml:space="preserve"> </w:t>
      </w:r>
      <w:r w:rsidRPr="001923CB">
        <w:rPr>
          <w:sz w:val="24"/>
        </w:rPr>
        <w:t>экологически</w:t>
      </w:r>
      <w:r w:rsidRPr="001923CB">
        <w:rPr>
          <w:spacing w:val="1"/>
          <w:sz w:val="24"/>
        </w:rPr>
        <w:t xml:space="preserve"> </w:t>
      </w:r>
      <w:r w:rsidRPr="001923CB">
        <w:rPr>
          <w:sz w:val="24"/>
        </w:rPr>
        <w:t>направленной,</w:t>
      </w:r>
      <w:r w:rsidRPr="001923CB">
        <w:rPr>
          <w:spacing w:val="1"/>
          <w:sz w:val="24"/>
        </w:rPr>
        <w:t xml:space="preserve"> </w:t>
      </w:r>
      <w:r w:rsidRPr="001923CB">
        <w:rPr>
          <w:sz w:val="24"/>
        </w:rPr>
        <w:t>природоохранной,</w:t>
      </w:r>
      <w:r w:rsidRPr="001923CB">
        <w:rPr>
          <w:spacing w:val="1"/>
          <w:sz w:val="24"/>
        </w:rPr>
        <w:t xml:space="preserve"> </w:t>
      </w:r>
      <w:r w:rsidRPr="001923CB">
        <w:rPr>
          <w:sz w:val="24"/>
        </w:rPr>
        <w:t>ресурсосберегающей</w:t>
      </w:r>
      <w:r w:rsidRPr="001923CB">
        <w:rPr>
          <w:spacing w:val="-2"/>
          <w:sz w:val="24"/>
        </w:rPr>
        <w:t xml:space="preserve"> </w:t>
      </w:r>
      <w:r w:rsidRPr="001923CB">
        <w:rPr>
          <w:sz w:val="24"/>
        </w:rPr>
        <w:t>деятельности, участвующий</w:t>
      </w:r>
      <w:r w:rsidRPr="001923CB">
        <w:rPr>
          <w:spacing w:val="-2"/>
          <w:sz w:val="24"/>
        </w:rPr>
        <w:t xml:space="preserve"> </w:t>
      </w:r>
      <w:r w:rsidRPr="001923CB">
        <w:rPr>
          <w:sz w:val="24"/>
        </w:rPr>
        <w:t>в</w:t>
      </w:r>
      <w:r w:rsidRPr="001923CB">
        <w:rPr>
          <w:spacing w:val="-3"/>
          <w:sz w:val="24"/>
        </w:rPr>
        <w:t xml:space="preserve"> </w:t>
      </w:r>
      <w:r w:rsidRPr="001923CB">
        <w:rPr>
          <w:sz w:val="24"/>
        </w:rPr>
        <w:t>его</w:t>
      </w:r>
      <w:r w:rsidRPr="001923CB">
        <w:rPr>
          <w:spacing w:val="-2"/>
          <w:sz w:val="24"/>
        </w:rPr>
        <w:t xml:space="preserve"> </w:t>
      </w:r>
      <w:r w:rsidRPr="001923CB">
        <w:rPr>
          <w:sz w:val="24"/>
        </w:rPr>
        <w:t>приобретении</w:t>
      </w:r>
      <w:r w:rsidRPr="001923CB">
        <w:rPr>
          <w:spacing w:val="-4"/>
          <w:sz w:val="24"/>
        </w:rPr>
        <w:t xml:space="preserve"> </w:t>
      </w:r>
      <w:r w:rsidRPr="001923CB">
        <w:rPr>
          <w:sz w:val="24"/>
        </w:rPr>
        <w:t>другими</w:t>
      </w:r>
      <w:r w:rsidRPr="001923CB">
        <w:rPr>
          <w:spacing w:val="-2"/>
          <w:sz w:val="24"/>
        </w:rPr>
        <w:t xml:space="preserve"> </w:t>
      </w:r>
      <w:r w:rsidRPr="001923CB">
        <w:rPr>
          <w:sz w:val="24"/>
        </w:rPr>
        <w:t>людьми.</w:t>
      </w:r>
    </w:p>
    <w:p w:rsidR="007E1513" w:rsidRPr="001923CB" w:rsidRDefault="002462E7">
      <w:pPr>
        <w:pStyle w:val="21"/>
        <w:spacing w:before="13"/>
      </w:pPr>
      <w:r w:rsidRPr="001923CB">
        <w:t>Ценности</w:t>
      </w:r>
      <w:r w:rsidRPr="001923CB">
        <w:rPr>
          <w:spacing w:val="-3"/>
        </w:rPr>
        <w:t xml:space="preserve"> </w:t>
      </w:r>
      <w:r w:rsidRPr="001923CB">
        <w:t>научного</w:t>
      </w:r>
      <w:r w:rsidRPr="001923CB">
        <w:rPr>
          <w:spacing w:val="-1"/>
        </w:rPr>
        <w:t xml:space="preserve"> </w:t>
      </w:r>
      <w:r w:rsidRPr="001923CB">
        <w:t>познания:</w:t>
      </w:r>
    </w:p>
    <w:p w:rsidR="007E1513" w:rsidRPr="001923CB" w:rsidRDefault="002462E7">
      <w:pPr>
        <w:pStyle w:val="a5"/>
        <w:numPr>
          <w:ilvl w:val="1"/>
          <w:numId w:val="43"/>
        </w:numPr>
        <w:tabs>
          <w:tab w:val="left" w:pos="1254"/>
        </w:tabs>
        <w:spacing w:before="131" w:line="352" w:lineRule="auto"/>
        <w:ind w:right="407"/>
        <w:rPr>
          <w:sz w:val="24"/>
        </w:rPr>
      </w:pPr>
      <w:r w:rsidRPr="001923CB">
        <w:rPr>
          <w:sz w:val="24"/>
        </w:rPr>
        <w:t>деятельно выражающий познавательные интересы в разных предметных областях с учётом</w:t>
      </w:r>
      <w:r w:rsidRPr="001923CB">
        <w:rPr>
          <w:spacing w:val="1"/>
          <w:sz w:val="24"/>
        </w:rPr>
        <w:t xml:space="preserve"> </w:t>
      </w:r>
      <w:r w:rsidRPr="001923CB">
        <w:rPr>
          <w:sz w:val="24"/>
        </w:rPr>
        <w:t>своих</w:t>
      </w:r>
      <w:r w:rsidRPr="001923CB">
        <w:rPr>
          <w:spacing w:val="1"/>
          <w:sz w:val="24"/>
        </w:rPr>
        <w:t xml:space="preserve"> </w:t>
      </w:r>
      <w:r w:rsidRPr="001923CB">
        <w:rPr>
          <w:sz w:val="24"/>
        </w:rPr>
        <w:t>интересов, способностей, достижений;</w:t>
      </w:r>
    </w:p>
    <w:p w:rsidR="007E1513" w:rsidRPr="001923CB" w:rsidRDefault="002462E7">
      <w:pPr>
        <w:pStyle w:val="a5"/>
        <w:numPr>
          <w:ilvl w:val="1"/>
          <w:numId w:val="43"/>
        </w:numPr>
        <w:tabs>
          <w:tab w:val="left" w:pos="1254"/>
        </w:tabs>
        <w:spacing w:before="7" w:line="357" w:lineRule="auto"/>
        <w:ind w:right="402"/>
        <w:rPr>
          <w:sz w:val="24"/>
        </w:rPr>
      </w:pPr>
      <w:r w:rsidRPr="001923CB">
        <w:rPr>
          <w:sz w:val="24"/>
        </w:rPr>
        <w:t>обладающий представлением о современной научной картине мира, достижениях науки и</w:t>
      </w:r>
      <w:r w:rsidRPr="001923CB">
        <w:rPr>
          <w:spacing w:val="1"/>
          <w:sz w:val="24"/>
        </w:rPr>
        <w:t xml:space="preserve"> </w:t>
      </w:r>
      <w:r w:rsidRPr="001923CB">
        <w:rPr>
          <w:sz w:val="24"/>
        </w:rPr>
        <w:t>техники, аргументированно выражающий понимание значения науки в жизни российского</w:t>
      </w:r>
      <w:r w:rsidRPr="001923CB">
        <w:rPr>
          <w:spacing w:val="1"/>
          <w:sz w:val="24"/>
        </w:rPr>
        <w:t xml:space="preserve"> </w:t>
      </w:r>
      <w:r w:rsidRPr="001923CB">
        <w:rPr>
          <w:sz w:val="24"/>
        </w:rPr>
        <w:t>общества,</w:t>
      </w:r>
      <w:r w:rsidRPr="001923CB">
        <w:rPr>
          <w:spacing w:val="1"/>
          <w:sz w:val="24"/>
        </w:rPr>
        <w:t xml:space="preserve"> </w:t>
      </w:r>
      <w:r w:rsidRPr="001923CB">
        <w:rPr>
          <w:sz w:val="24"/>
        </w:rPr>
        <w:t>обеспечении</w:t>
      </w:r>
      <w:r w:rsidRPr="001923CB">
        <w:rPr>
          <w:spacing w:val="1"/>
          <w:sz w:val="24"/>
        </w:rPr>
        <w:t xml:space="preserve"> </w:t>
      </w:r>
      <w:r w:rsidRPr="001923CB">
        <w:rPr>
          <w:sz w:val="24"/>
        </w:rPr>
        <w:t>его</w:t>
      </w:r>
      <w:r w:rsidRPr="001923CB">
        <w:rPr>
          <w:spacing w:val="1"/>
          <w:sz w:val="24"/>
        </w:rPr>
        <w:t xml:space="preserve"> </w:t>
      </w:r>
      <w:r w:rsidRPr="001923CB">
        <w:rPr>
          <w:sz w:val="24"/>
        </w:rPr>
        <w:t>безопасности,</w:t>
      </w:r>
      <w:r w:rsidRPr="001923CB">
        <w:rPr>
          <w:spacing w:val="1"/>
          <w:sz w:val="24"/>
        </w:rPr>
        <w:t xml:space="preserve"> </w:t>
      </w:r>
      <w:r w:rsidRPr="001923CB">
        <w:rPr>
          <w:sz w:val="24"/>
        </w:rPr>
        <w:t>гуманитарном,</w:t>
      </w:r>
      <w:r w:rsidRPr="001923CB">
        <w:rPr>
          <w:spacing w:val="1"/>
          <w:sz w:val="24"/>
        </w:rPr>
        <w:t xml:space="preserve"> </w:t>
      </w:r>
      <w:r w:rsidRPr="001923CB">
        <w:rPr>
          <w:sz w:val="24"/>
        </w:rPr>
        <w:t>социально-экономическом</w:t>
      </w:r>
      <w:r w:rsidRPr="001923CB">
        <w:rPr>
          <w:spacing w:val="1"/>
          <w:sz w:val="24"/>
        </w:rPr>
        <w:t xml:space="preserve"> </w:t>
      </w:r>
      <w:r w:rsidRPr="001923CB">
        <w:rPr>
          <w:sz w:val="24"/>
        </w:rPr>
        <w:t>развитии</w:t>
      </w:r>
      <w:r w:rsidRPr="001923CB">
        <w:rPr>
          <w:spacing w:val="-1"/>
          <w:sz w:val="24"/>
        </w:rPr>
        <w:t xml:space="preserve"> </w:t>
      </w:r>
      <w:r w:rsidRPr="001923CB">
        <w:rPr>
          <w:sz w:val="24"/>
        </w:rPr>
        <w:t>России;</w:t>
      </w:r>
    </w:p>
    <w:p w:rsidR="007E1513" w:rsidRPr="001923CB" w:rsidRDefault="002462E7">
      <w:pPr>
        <w:pStyle w:val="a5"/>
        <w:numPr>
          <w:ilvl w:val="1"/>
          <w:numId w:val="43"/>
        </w:numPr>
        <w:tabs>
          <w:tab w:val="left" w:pos="1254"/>
        </w:tabs>
        <w:spacing w:before="2" w:line="350" w:lineRule="auto"/>
        <w:ind w:right="414"/>
        <w:rPr>
          <w:sz w:val="24"/>
        </w:rPr>
      </w:pPr>
      <w:r w:rsidRPr="001923CB">
        <w:rPr>
          <w:sz w:val="24"/>
        </w:rPr>
        <w:t>демонстрирующий</w:t>
      </w:r>
      <w:r w:rsidRPr="001923CB">
        <w:rPr>
          <w:spacing w:val="1"/>
          <w:sz w:val="24"/>
        </w:rPr>
        <w:t xml:space="preserve"> </w:t>
      </w:r>
      <w:r w:rsidRPr="001923CB">
        <w:rPr>
          <w:sz w:val="24"/>
        </w:rPr>
        <w:t>навыки</w:t>
      </w:r>
      <w:r w:rsidRPr="001923CB">
        <w:rPr>
          <w:spacing w:val="1"/>
          <w:sz w:val="24"/>
        </w:rPr>
        <w:t xml:space="preserve"> </w:t>
      </w:r>
      <w:r w:rsidRPr="001923CB">
        <w:rPr>
          <w:sz w:val="24"/>
        </w:rPr>
        <w:t>критического</w:t>
      </w:r>
      <w:r w:rsidRPr="001923CB">
        <w:rPr>
          <w:spacing w:val="1"/>
          <w:sz w:val="24"/>
        </w:rPr>
        <w:t xml:space="preserve"> </w:t>
      </w:r>
      <w:r w:rsidRPr="001923CB">
        <w:rPr>
          <w:sz w:val="24"/>
        </w:rPr>
        <w:t>мышления,</w:t>
      </w:r>
      <w:r w:rsidRPr="001923CB">
        <w:rPr>
          <w:spacing w:val="1"/>
          <w:sz w:val="24"/>
        </w:rPr>
        <w:t xml:space="preserve"> </w:t>
      </w:r>
      <w:r w:rsidRPr="001923CB">
        <w:rPr>
          <w:sz w:val="24"/>
        </w:rPr>
        <w:t>определения</w:t>
      </w:r>
      <w:r w:rsidRPr="001923CB">
        <w:rPr>
          <w:spacing w:val="1"/>
          <w:sz w:val="24"/>
        </w:rPr>
        <w:t xml:space="preserve"> </w:t>
      </w:r>
      <w:r w:rsidRPr="001923CB">
        <w:rPr>
          <w:sz w:val="24"/>
        </w:rPr>
        <w:t>достоверной</w:t>
      </w:r>
      <w:r w:rsidRPr="001923CB">
        <w:rPr>
          <w:spacing w:val="1"/>
          <w:sz w:val="24"/>
        </w:rPr>
        <w:t xml:space="preserve"> </w:t>
      </w:r>
      <w:r w:rsidRPr="001923CB">
        <w:rPr>
          <w:sz w:val="24"/>
        </w:rPr>
        <w:t>научной</w:t>
      </w:r>
      <w:r w:rsidRPr="001923CB">
        <w:rPr>
          <w:spacing w:val="1"/>
          <w:sz w:val="24"/>
        </w:rPr>
        <w:t xml:space="preserve"> </w:t>
      </w:r>
      <w:r w:rsidRPr="001923CB">
        <w:rPr>
          <w:sz w:val="24"/>
        </w:rPr>
        <w:t>информации</w:t>
      </w:r>
      <w:r w:rsidRPr="001923CB">
        <w:rPr>
          <w:spacing w:val="-1"/>
          <w:sz w:val="24"/>
        </w:rPr>
        <w:t xml:space="preserve"> </w:t>
      </w:r>
      <w:r w:rsidRPr="001923CB">
        <w:rPr>
          <w:sz w:val="24"/>
        </w:rPr>
        <w:t>и</w:t>
      </w:r>
      <w:r w:rsidRPr="001923CB">
        <w:rPr>
          <w:spacing w:val="-2"/>
          <w:sz w:val="24"/>
        </w:rPr>
        <w:t xml:space="preserve"> </w:t>
      </w:r>
      <w:r w:rsidRPr="001923CB">
        <w:rPr>
          <w:sz w:val="24"/>
        </w:rPr>
        <w:t>критики</w:t>
      </w:r>
      <w:r w:rsidRPr="001923CB">
        <w:rPr>
          <w:spacing w:val="-1"/>
          <w:sz w:val="24"/>
        </w:rPr>
        <w:t xml:space="preserve"> </w:t>
      </w:r>
      <w:r w:rsidRPr="001923CB">
        <w:rPr>
          <w:sz w:val="24"/>
        </w:rPr>
        <w:t>антинаучных</w:t>
      </w:r>
      <w:r w:rsidRPr="001923CB">
        <w:rPr>
          <w:spacing w:val="1"/>
          <w:sz w:val="24"/>
        </w:rPr>
        <w:t xml:space="preserve"> </w:t>
      </w:r>
      <w:r w:rsidRPr="001923CB">
        <w:rPr>
          <w:sz w:val="24"/>
        </w:rPr>
        <w:t>представлений;</w:t>
      </w:r>
    </w:p>
    <w:p w:rsidR="007E1513" w:rsidRPr="001923CB" w:rsidRDefault="002462E7">
      <w:pPr>
        <w:pStyle w:val="a5"/>
        <w:numPr>
          <w:ilvl w:val="1"/>
          <w:numId w:val="43"/>
        </w:numPr>
        <w:tabs>
          <w:tab w:val="left" w:pos="1254"/>
        </w:tabs>
        <w:spacing w:before="12" w:line="355" w:lineRule="auto"/>
        <w:ind w:right="404"/>
        <w:rPr>
          <w:sz w:val="24"/>
        </w:rPr>
      </w:pPr>
      <w:r w:rsidRPr="001923CB">
        <w:rPr>
          <w:sz w:val="24"/>
        </w:rPr>
        <w:t>развивающий и применяющий навыки наблюдения, накопления и систематизации фактов,</w:t>
      </w:r>
      <w:r w:rsidRPr="001923CB">
        <w:rPr>
          <w:spacing w:val="1"/>
          <w:sz w:val="24"/>
        </w:rPr>
        <w:t xml:space="preserve"> </w:t>
      </w:r>
      <w:r w:rsidRPr="001923CB">
        <w:rPr>
          <w:sz w:val="24"/>
        </w:rPr>
        <w:t>осмысления</w:t>
      </w:r>
      <w:r w:rsidRPr="001923CB">
        <w:rPr>
          <w:spacing w:val="1"/>
          <w:sz w:val="24"/>
        </w:rPr>
        <w:t xml:space="preserve"> </w:t>
      </w:r>
      <w:r w:rsidRPr="001923CB">
        <w:rPr>
          <w:sz w:val="24"/>
        </w:rPr>
        <w:t>опыта</w:t>
      </w:r>
      <w:r w:rsidRPr="001923CB">
        <w:rPr>
          <w:spacing w:val="1"/>
          <w:sz w:val="24"/>
        </w:rPr>
        <w:t xml:space="preserve"> </w:t>
      </w:r>
      <w:r w:rsidRPr="001923CB">
        <w:rPr>
          <w:sz w:val="24"/>
        </w:rPr>
        <w:t>в</w:t>
      </w:r>
      <w:r w:rsidRPr="001923CB">
        <w:rPr>
          <w:spacing w:val="1"/>
          <w:sz w:val="24"/>
        </w:rPr>
        <w:t xml:space="preserve"> </w:t>
      </w:r>
      <w:r w:rsidRPr="001923CB">
        <w:rPr>
          <w:sz w:val="24"/>
        </w:rPr>
        <w:t>естественно-научной</w:t>
      </w:r>
      <w:r w:rsidRPr="001923CB">
        <w:rPr>
          <w:spacing w:val="1"/>
          <w:sz w:val="24"/>
        </w:rPr>
        <w:t xml:space="preserve"> </w:t>
      </w:r>
      <w:r w:rsidRPr="001923CB">
        <w:rPr>
          <w:sz w:val="24"/>
        </w:rPr>
        <w:t>и</w:t>
      </w:r>
      <w:r w:rsidRPr="001923CB">
        <w:rPr>
          <w:spacing w:val="1"/>
          <w:sz w:val="24"/>
        </w:rPr>
        <w:t xml:space="preserve"> </w:t>
      </w:r>
      <w:r w:rsidRPr="001923CB">
        <w:rPr>
          <w:sz w:val="24"/>
        </w:rPr>
        <w:t>гуманитарной</w:t>
      </w:r>
      <w:r w:rsidRPr="001923CB">
        <w:rPr>
          <w:spacing w:val="1"/>
          <w:sz w:val="24"/>
        </w:rPr>
        <w:t xml:space="preserve"> </w:t>
      </w:r>
      <w:r w:rsidRPr="001923CB">
        <w:rPr>
          <w:sz w:val="24"/>
        </w:rPr>
        <w:t>областях</w:t>
      </w:r>
      <w:r w:rsidRPr="001923CB">
        <w:rPr>
          <w:spacing w:val="1"/>
          <w:sz w:val="24"/>
        </w:rPr>
        <w:t xml:space="preserve"> </w:t>
      </w:r>
      <w:r w:rsidRPr="001923CB">
        <w:rPr>
          <w:sz w:val="24"/>
        </w:rPr>
        <w:t>познания,</w:t>
      </w:r>
      <w:r w:rsidRPr="001923CB">
        <w:rPr>
          <w:spacing w:val="1"/>
          <w:sz w:val="24"/>
        </w:rPr>
        <w:t xml:space="preserve"> </w:t>
      </w:r>
      <w:r w:rsidRPr="001923CB">
        <w:rPr>
          <w:sz w:val="24"/>
        </w:rPr>
        <w:t>исследовательской</w:t>
      </w:r>
      <w:r w:rsidRPr="001923CB">
        <w:rPr>
          <w:spacing w:val="-1"/>
          <w:sz w:val="24"/>
        </w:rPr>
        <w:t xml:space="preserve"> </w:t>
      </w:r>
      <w:r w:rsidRPr="001923CB">
        <w:rPr>
          <w:sz w:val="24"/>
        </w:rPr>
        <w:t>деятельности.</w:t>
      </w:r>
    </w:p>
    <w:p w:rsidR="007E1513" w:rsidRPr="001923CB" w:rsidRDefault="002462E7">
      <w:pPr>
        <w:spacing w:before="10"/>
        <w:ind w:left="1906"/>
        <w:rPr>
          <w:b/>
          <w:sz w:val="20"/>
        </w:rPr>
      </w:pPr>
      <w:r w:rsidRPr="001923CB">
        <w:rPr>
          <w:b/>
          <w:sz w:val="20"/>
        </w:rPr>
        <w:t>РАЗДЕЛ</w:t>
      </w:r>
      <w:r w:rsidRPr="001923CB">
        <w:rPr>
          <w:b/>
          <w:spacing w:val="-6"/>
          <w:sz w:val="20"/>
        </w:rPr>
        <w:t xml:space="preserve"> </w:t>
      </w:r>
      <w:r w:rsidRPr="001923CB">
        <w:rPr>
          <w:b/>
          <w:sz w:val="20"/>
        </w:rPr>
        <w:t>2.</w:t>
      </w:r>
      <w:r w:rsidRPr="001923CB">
        <w:rPr>
          <w:b/>
          <w:spacing w:val="-5"/>
          <w:sz w:val="20"/>
        </w:rPr>
        <w:t xml:space="preserve"> </w:t>
      </w:r>
      <w:r w:rsidRPr="001923CB">
        <w:rPr>
          <w:b/>
          <w:sz w:val="20"/>
        </w:rPr>
        <w:t>ВИДЫ,</w:t>
      </w:r>
      <w:r w:rsidRPr="001923CB">
        <w:rPr>
          <w:b/>
          <w:spacing w:val="-5"/>
          <w:sz w:val="20"/>
        </w:rPr>
        <w:t xml:space="preserve"> </w:t>
      </w:r>
      <w:r w:rsidRPr="001923CB">
        <w:rPr>
          <w:b/>
          <w:sz w:val="20"/>
        </w:rPr>
        <w:t>ФОРМЫ</w:t>
      </w:r>
      <w:r w:rsidRPr="001923CB">
        <w:rPr>
          <w:b/>
          <w:spacing w:val="-4"/>
          <w:sz w:val="20"/>
        </w:rPr>
        <w:t xml:space="preserve"> </w:t>
      </w:r>
      <w:r w:rsidRPr="001923CB">
        <w:rPr>
          <w:b/>
          <w:sz w:val="20"/>
        </w:rPr>
        <w:t>И</w:t>
      </w:r>
      <w:r w:rsidRPr="001923CB">
        <w:rPr>
          <w:b/>
          <w:spacing w:val="-4"/>
          <w:sz w:val="20"/>
        </w:rPr>
        <w:t xml:space="preserve"> </w:t>
      </w:r>
      <w:r w:rsidRPr="001923CB">
        <w:rPr>
          <w:b/>
          <w:sz w:val="20"/>
        </w:rPr>
        <w:t>СОДЕРЖАНИЕ</w:t>
      </w:r>
      <w:r w:rsidRPr="001923CB">
        <w:rPr>
          <w:b/>
          <w:spacing w:val="-6"/>
          <w:sz w:val="20"/>
        </w:rPr>
        <w:t xml:space="preserve"> </w:t>
      </w:r>
      <w:r w:rsidRPr="001923CB">
        <w:rPr>
          <w:b/>
          <w:sz w:val="20"/>
        </w:rPr>
        <w:t>ВОСПИТАТЕЛЬНОЙ</w:t>
      </w:r>
      <w:r w:rsidRPr="001923CB">
        <w:rPr>
          <w:b/>
          <w:spacing w:val="-4"/>
          <w:sz w:val="20"/>
        </w:rPr>
        <w:t xml:space="preserve"> </w:t>
      </w:r>
      <w:r w:rsidRPr="001923CB">
        <w:rPr>
          <w:b/>
          <w:sz w:val="20"/>
        </w:rPr>
        <w:t>ДЕЯТЕЛЬНОСТИ</w:t>
      </w:r>
    </w:p>
    <w:p w:rsidR="007E1513" w:rsidRPr="001923CB" w:rsidRDefault="002462E7">
      <w:pPr>
        <w:pStyle w:val="21"/>
        <w:numPr>
          <w:ilvl w:val="1"/>
          <w:numId w:val="40"/>
        </w:numPr>
        <w:tabs>
          <w:tab w:val="left" w:pos="4187"/>
        </w:tabs>
        <w:spacing w:before="117"/>
        <w:ind w:hanging="421"/>
      </w:pPr>
      <w:r w:rsidRPr="001923CB">
        <w:t>Уклад</w:t>
      </w:r>
      <w:r w:rsidRPr="001923CB">
        <w:rPr>
          <w:spacing w:val="-3"/>
        </w:rPr>
        <w:t xml:space="preserve"> </w:t>
      </w:r>
      <w:r w:rsidRPr="001923CB">
        <w:t>образовательной</w:t>
      </w:r>
      <w:r w:rsidRPr="001923CB">
        <w:rPr>
          <w:spacing w:val="-2"/>
        </w:rPr>
        <w:t xml:space="preserve"> </w:t>
      </w:r>
      <w:r w:rsidRPr="001923CB">
        <w:t>организации</w:t>
      </w:r>
    </w:p>
    <w:p w:rsidR="007E1513" w:rsidRPr="001923CB" w:rsidRDefault="002462E7">
      <w:pPr>
        <w:pStyle w:val="a3"/>
        <w:spacing w:before="132" w:line="360" w:lineRule="auto"/>
        <w:ind w:left="532" w:right="407" w:firstLine="720"/>
      </w:pPr>
      <w:r w:rsidRPr="001923CB">
        <w:t>Уклад</w:t>
      </w:r>
      <w:r w:rsidRPr="001923CB">
        <w:rPr>
          <w:spacing w:val="1"/>
        </w:rPr>
        <w:t xml:space="preserve"> </w:t>
      </w:r>
      <w:r w:rsidRPr="001923CB">
        <w:t>задаёт</w:t>
      </w:r>
      <w:r w:rsidRPr="001923CB">
        <w:rPr>
          <w:spacing w:val="1"/>
        </w:rPr>
        <w:t xml:space="preserve"> </w:t>
      </w:r>
      <w:r w:rsidRPr="001923CB">
        <w:t>порядок</w:t>
      </w:r>
      <w:r w:rsidRPr="001923CB">
        <w:rPr>
          <w:spacing w:val="1"/>
        </w:rPr>
        <w:t xml:space="preserve"> </w:t>
      </w:r>
      <w:r w:rsidRPr="001923CB">
        <w:t>жизни</w:t>
      </w:r>
      <w:r w:rsidRPr="001923CB">
        <w:rPr>
          <w:spacing w:val="1"/>
        </w:rPr>
        <w:t xml:space="preserve"> </w:t>
      </w:r>
      <w:r w:rsidRPr="001923CB">
        <w:t>образовательной</w:t>
      </w:r>
      <w:r w:rsidRPr="001923CB">
        <w:rPr>
          <w:spacing w:val="1"/>
        </w:rPr>
        <w:t xml:space="preserve"> </w:t>
      </w:r>
      <w:r w:rsidRPr="001923CB">
        <w:t>организации</w:t>
      </w:r>
      <w:r w:rsidRPr="001923CB">
        <w:rPr>
          <w:spacing w:val="1"/>
        </w:rPr>
        <w:t xml:space="preserve"> </w:t>
      </w:r>
      <w:r w:rsidRPr="001923CB">
        <w:t>и</w:t>
      </w:r>
      <w:r w:rsidRPr="001923CB">
        <w:rPr>
          <w:spacing w:val="1"/>
        </w:rPr>
        <w:t xml:space="preserve"> </w:t>
      </w:r>
      <w:r w:rsidRPr="001923CB">
        <w:t>аккумулирует</w:t>
      </w:r>
      <w:r w:rsidRPr="001923CB">
        <w:rPr>
          <w:spacing w:val="1"/>
        </w:rPr>
        <w:t xml:space="preserve"> </w:t>
      </w:r>
      <w:r w:rsidRPr="001923CB">
        <w:t>ключевые</w:t>
      </w:r>
      <w:r w:rsidRPr="001923CB">
        <w:rPr>
          <w:spacing w:val="1"/>
        </w:rPr>
        <w:t xml:space="preserve"> </w:t>
      </w:r>
      <w:r w:rsidRPr="001923CB">
        <w:t>характеристики, определяющие особенности воспитательного процесса. Уклад образовательной</w:t>
      </w:r>
      <w:r w:rsidRPr="001923CB">
        <w:rPr>
          <w:spacing w:val="1"/>
        </w:rPr>
        <w:t xml:space="preserve"> </w:t>
      </w:r>
      <w:r w:rsidRPr="001923CB">
        <w:rPr>
          <w:spacing w:val="-1"/>
        </w:rPr>
        <w:t>организации</w:t>
      </w:r>
      <w:r w:rsidRPr="001923CB">
        <w:rPr>
          <w:spacing w:val="-12"/>
        </w:rPr>
        <w:t xml:space="preserve"> </w:t>
      </w:r>
      <w:r w:rsidRPr="001923CB">
        <w:rPr>
          <w:spacing w:val="-1"/>
        </w:rPr>
        <w:t>удерживает</w:t>
      </w:r>
      <w:r w:rsidRPr="001923CB">
        <w:rPr>
          <w:spacing w:val="-13"/>
        </w:rPr>
        <w:t xml:space="preserve"> </w:t>
      </w:r>
      <w:r w:rsidRPr="001923CB">
        <w:rPr>
          <w:spacing w:val="-1"/>
        </w:rPr>
        <w:t>ценности,</w:t>
      </w:r>
      <w:r w:rsidRPr="001923CB">
        <w:rPr>
          <w:spacing w:val="-15"/>
        </w:rPr>
        <w:t xml:space="preserve"> </w:t>
      </w:r>
      <w:r w:rsidRPr="001923CB">
        <w:rPr>
          <w:spacing w:val="-1"/>
        </w:rPr>
        <w:t>принципы,</w:t>
      </w:r>
      <w:r w:rsidRPr="001923CB">
        <w:rPr>
          <w:spacing w:val="-17"/>
        </w:rPr>
        <w:t xml:space="preserve"> </w:t>
      </w:r>
      <w:r w:rsidRPr="001923CB">
        <w:t>нравственную</w:t>
      </w:r>
      <w:r w:rsidRPr="001923CB">
        <w:rPr>
          <w:spacing w:val="-13"/>
        </w:rPr>
        <w:t xml:space="preserve"> </w:t>
      </w:r>
      <w:r w:rsidRPr="001923CB">
        <w:t>культуру</w:t>
      </w:r>
      <w:r w:rsidRPr="001923CB">
        <w:rPr>
          <w:spacing w:val="-17"/>
        </w:rPr>
        <w:t xml:space="preserve"> </w:t>
      </w:r>
      <w:r w:rsidRPr="001923CB">
        <w:t>взаимоотношений,</w:t>
      </w:r>
      <w:r w:rsidRPr="001923CB">
        <w:rPr>
          <w:spacing w:val="-14"/>
        </w:rPr>
        <w:t xml:space="preserve"> </w:t>
      </w:r>
      <w:r w:rsidRPr="001923CB">
        <w:t>традиции</w:t>
      </w:r>
      <w:r w:rsidRPr="001923CB">
        <w:rPr>
          <w:spacing w:val="-58"/>
        </w:rPr>
        <w:t xml:space="preserve"> </w:t>
      </w:r>
      <w:r w:rsidRPr="001923CB">
        <w:t>воспитания, в основе которых лежат российские базовые ценности, определяет условия и средства</w:t>
      </w:r>
      <w:r w:rsidRPr="001923CB">
        <w:rPr>
          <w:spacing w:val="-57"/>
        </w:rPr>
        <w:t xml:space="preserve"> </w:t>
      </w:r>
      <w:r w:rsidRPr="001923CB">
        <w:t>воспитания, отражающие самобытный облик общеобразовательной организации и её репутацию в</w:t>
      </w:r>
      <w:r w:rsidRPr="001923CB">
        <w:rPr>
          <w:spacing w:val="1"/>
        </w:rPr>
        <w:t xml:space="preserve"> </w:t>
      </w:r>
      <w:r w:rsidRPr="001923CB">
        <w:t>окружающем</w:t>
      </w:r>
      <w:r w:rsidRPr="001923CB">
        <w:rPr>
          <w:spacing w:val="-2"/>
        </w:rPr>
        <w:t xml:space="preserve"> </w:t>
      </w:r>
      <w:r w:rsidRPr="001923CB">
        <w:t>образовательном</w:t>
      </w:r>
      <w:r w:rsidRPr="001923CB">
        <w:rPr>
          <w:spacing w:val="-1"/>
        </w:rPr>
        <w:t xml:space="preserve"> </w:t>
      </w:r>
      <w:r w:rsidRPr="001923CB">
        <w:t>пространстве, социуме.</w:t>
      </w:r>
    </w:p>
    <w:p w:rsidR="007E1513" w:rsidRPr="001923CB" w:rsidRDefault="002462E7">
      <w:pPr>
        <w:pStyle w:val="a3"/>
        <w:spacing w:line="360" w:lineRule="auto"/>
        <w:ind w:left="532" w:right="401" w:firstLine="566"/>
      </w:pPr>
      <w:r w:rsidRPr="001923CB">
        <w:t>МБОУ</w:t>
      </w:r>
      <w:r w:rsidRPr="001923CB">
        <w:rPr>
          <w:spacing w:val="1"/>
        </w:rPr>
        <w:t xml:space="preserve"> </w:t>
      </w:r>
      <w:r w:rsidRPr="001923CB">
        <w:t>«СОШ</w:t>
      </w:r>
      <w:r w:rsidR="001923CB" w:rsidRPr="001923CB">
        <w:rPr>
          <w:spacing w:val="1"/>
        </w:rPr>
        <w:t xml:space="preserve"> с.Яковлевка Базарно-Карабулакского района</w:t>
      </w:r>
      <w:r w:rsidRPr="001923CB">
        <w:rPr>
          <w:spacing w:val="1"/>
        </w:rPr>
        <w:t xml:space="preserve"> </w:t>
      </w:r>
      <w:r w:rsidRPr="001923CB">
        <w:t>Саратовской</w:t>
      </w:r>
      <w:r w:rsidRPr="001923CB">
        <w:rPr>
          <w:spacing w:val="1"/>
        </w:rPr>
        <w:t xml:space="preserve"> </w:t>
      </w:r>
      <w:r w:rsidRPr="001923CB">
        <w:t>области»</w:t>
      </w:r>
      <w:r w:rsidRPr="001923CB">
        <w:rPr>
          <w:spacing w:val="1"/>
        </w:rPr>
        <w:t xml:space="preserve"> </w:t>
      </w:r>
      <w:r w:rsidRPr="001923CB">
        <w:t>осуществляет</w:t>
      </w:r>
      <w:r w:rsidRPr="001923CB">
        <w:rPr>
          <w:spacing w:val="1"/>
        </w:rPr>
        <w:t xml:space="preserve"> </w:t>
      </w:r>
      <w:r w:rsidRPr="001923CB">
        <w:t>образовательный процесс согласно лицензии и Устава в соответствии с уровнями образовательных</w:t>
      </w:r>
      <w:r w:rsidRPr="001923CB">
        <w:rPr>
          <w:spacing w:val="-57"/>
        </w:rPr>
        <w:t xml:space="preserve"> </w:t>
      </w:r>
      <w:r w:rsidRPr="001923CB">
        <w:t>программ, обеспечивая общедоступность и качество начального, основного и среднего общего</w:t>
      </w:r>
      <w:r w:rsidRPr="001923CB">
        <w:rPr>
          <w:spacing w:val="1"/>
        </w:rPr>
        <w:t xml:space="preserve"> </w:t>
      </w:r>
      <w:r w:rsidRPr="001923CB">
        <w:t>образования.</w:t>
      </w:r>
    </w:p>
    <w:p w:rsidR="007E1513" w:rsidRPr="001923CB" w:rsidRDefault="002462E7">
      <w:pPr>
        <w:pStyle w:val="a3"/>
        <w:spacing w:line="360" w:lineRule="auto"/>
        <w:ind w:left="532" w:right="401"/>
      </w:pPr>
      <w:r w:rsidRPr="001923CB">
        <w:t xml:space="preserve">МБОУ </w:t>
      </w:r>
      <w:r w:rsidR="001923CB" w:rsidRPr="001923CB">
        <w:t>«СОШ</w:t>
      </w:r>
      <w:r w:rsidR="001923CB" w:rsidRPr="001923CB">
        <w:rPr>
          <w:spacing w:val="1"/>
        </w:rPr>
        <w:t xml:space="preserve"> с.Яковлевка Базарно-Карабулакского района </w:t>
      </w:r>
      <w:r w:rsidR="001923CB" w:rsidRPr="001923CB">
        <w:t>Саратовской</w:t>
      </w:r>
      <w:r w:rsidR="001923CB" w:rsidRPr="001923CB">
        <w:rPr>
          <w:spacing w:val="1"/>
        </w:rPr>
        <w:t xml:space="preserve"> </w:t>
      </w:r>
      <w:r w:rsidR="001923CB" w:rsidRPr="001923CB">
        <w:t>области»</w:t>
      </w:r>
      <w:r w:rsidR="001923CB" w:rsidRPr="001923CB">
        <w:rPr>
          <w:spacing w:val="1"/>
        </w:rPr>
        <w:t xml:space="preserve"> </w:t>
      </w:r>
      <w:r w:rsidRPr="001923CB">
        <w:t xml:space="preserve">расположена в </w:t>
      </w:r>
      <w:r w:rsidR="001923CB" w:rsidRPr="001923CB">
        <w:t>30 км от районного</w:t>
      </w:r>
      <w:r w:rsidRPr="001923CB">
        <w:rPr>
          <w:spacing w:val="1"/>
        </w:rPr>
        <w:t xml:space="preserve"> </w:t>
      </w:r>
      <w:r w:rsidRPr="001923CB">
        <w:t>поселка Базарный Карабулак. В шаговой доступности расположены образовательные, социальные,</w:t>
      </w:r>
      <w:r w:rsidRPr="001923CB">
        <w:rPr>
          <w:spacing w:val="-57"/>
        </w:rPr>
        <w:t xml:space="preserve"> </w:t>
      </w:r>
      <w:r w:rsidRPr="001923CB">
        <w:t>спортивные</w:t>
      </w:r>
      <w:r w:rsidRPr="001923CB">
        <w:rPr>
          <w:spacing w:val="1"/>
        </w:rPr>
        <w:t xml:space="preserve"> </w:t>
      </w:r>
      <w:r w:rsidRPr="001923CB">
        <w:t>и</w:t>
      </w:r>
      <w:r w:rsidRPr="001923CB">
        <w:rPr>
          <w:spacing w:val="1"/>
        </w:rPr>
        <w:t xml:space="preserve"> </w:t>
      </w:r>
      <w:r w:rsidRPr="001923CB">
        <w:t>культурные</w:t>
      </w:r>
      <w:r w:rsidRPr="001923CB">
        <w:rPr>
          <w:spacing w:val="1"/>
        </w:rPr>
        <w:t xml:space="preserve"> </w:t>
      </w:r>
      <w:r w:rsidRPr="001923CB">
        <w:t>учреждения,</w:t>
      </w:r>
      <w:r w:rsidRPr="001923CB">
        <w:rPr>
          <w:spacing w:val="1"/>
        </w:rPr>
        <w:t xml:space="preserve"> </w:t>
      </w:r>
      <w:r w:rsidRPr="001923CB">
        <w:t>что</w:t>
      </w:r>
      <w:r w:rsidRPr="001923CB">
        <w:rPr>
          <w:spacing w:val="1"/>
        </w:rPr>
        <w:t xml:space="preserve"> </w:t>
      </w:r>
      <w:r w:rsidRPr="001923CB">
        <w:t>позволяет</w:t>
      </w:r>
      <w:r w:rsidRPr="001923CB">
        <w:rPr>
          <w:spacing w:val="1"/>
        </w:rPr>
        <w:t xml:space="preserve"> </w:t>
      </w:r>
      <w:r w:rsidRPr="001923CB">
        <w:t>привлечь</w:t>
      </w:r>
      <w:r w:rsidRPr="001923CB">
        <w:rPr>
          <w:spacing w:val="1"/>
        </w:rPr>
        <w:t xml:space="preserve"> </w:t>
      </w:r>
      <w:r w:rsidRPr="001923CB">
        <w:t>их</w:t>
      </w:r>
      <w:r w:rsidRPr="001923CB">
        <w:rPr>
          <w:spacing w:val="1"/>
        </w:rPr>
        <w:t xml:space="preserve"> </w:t>
      </w:r>
      <w:r w:rsidRPr="001923CB">
        <w:t>в</w:t>
      </w:r>
      <w:r w:rsidRPr="001923CB">
        <w:rPr>
          <w:spacing w:val="1"/>
        </w:rPr>
        <w:t xml:space="preserve"> </w:t>
      </w:r>
      <w:r w:rsidRPr="001923CB">
        <w:t>рамках</w:t>
      </w:r>
      <w:r w:rsidRPr="001923CB">
        <w:rPr>
          <w:spacing w:val="1"/>
        </w:rPr>
        <w:t xml:space="preserve"> </w:t>
      </w:r>
      <w:r w:rsidRPr="001923CB">
        <w:t>социально­</w:t>
      </w:r>
      <w:r w:rsidRPr="001923CB">
        <w:rPr>
          <w:spacing w:val="-57"/>
        </w:rPr>
        <w:t xml:space="preserve"> </w:t>
      </w:r>
      <w:r w:rsidRPr="001923CB">
        <w:t>педагогического</w:t>
      </w:r>
      <w:r w:rsidRPr="001923CB">
        <w:rPr>
          <w:spacing w:val="1"/>
        </w:rPr>
        <w:t xml:space="preserve"> </w:t>
      </w:r>
      <w:r w:rsidRPr="001923CB">
        <w:t>партнёрства</w:t>
      </w:r>
      <w:r w:rsidRPr="001923CB">
        <w:rPr>
          <w:spacing w:val="1"/>
        </w:rPr>
        <w:t xml:space="preserve"> </w:t>
      </w:r>
      <w:r w:rsidRPr="001923CB">
        <w:t>по</w:t>
      </w:r>
      <w:r w:rsidRPr="001923CB">
        <w:rPr>
          <w:spacing w:val="1"/>
        </w:rPr>
        <w:t xml:space="preserve"> </w:t>
      </w:r>
      <w:r w:rsidRPr="001923CB">
        <w:t>различным</w:t>
      </w:r>
      <w:r w:rsidRPr="001923CB">
        <w:rPr>
          <w:spacing w:val="1"/>
        </w:rPr>
        <w:t xml:space="preserve"> </w:t>
      </w:r>
      <w:r w:rsidRPr="001923CB">
        <w:t>направлениям</w:t>
      </w:r>
      <w:r w:rsidRPr="001923CB">
        <w:rPr>
          <w:spacing w:val="1"/>
        </w:rPr>
        <w:t xml:space="preserve"> </w:t>
      </w:r>
      <w:r w:rsidRPr="001923CB">
        <w:t>воспитания</w:t>
      </w:r>
      <w:r w:rsidRPr="001923CB">
        <w:rPr>
          <w:spacing w:val="1"/>
        </w:rPr>
        <w:t xml:space="preserve"> </w:t>
      </w:r>
      <w:r w:rsidRPr="001923CB">
        <w:t>и</w:t>
      </w:r>
      <w:r w:rsidRPr="001923CB">
        <w:rPr>
          <w:spacing w:val="1"/>
        </w:rPr>
        <w:t xml:space="preserve"> </w:t>
      </w:r>
      <w:r w:rsidRPr="001923CB">
        <w:t>социализации</w:t>
      </w:r>
      <w:r w:rsidRPr="001923CB">
        <w:rPr>
          <w:spacing w:val="-57"/>
        </w:rPr>
        <w:t xml:space="preserve"> </w:t>
      </w:r>
      <w:r w:rsidRPr="001923CB">
        <w:t>обучающихся.</w:t>
      </w:r>
    </w:p>
    <w:p w:rsidR="007E1513" w:rsidRPr="001923CB" w:rsidRDefault="002462E7">
      <w:pPr>
        <w:pStyle w:val="a3"/>
        <w:spacing w:line="360" w:lineRule="auto"/>
        <w:ind w:left="532" w:right="408"/>
      </w:pPr>
      <w:r w:rsidRPr="001923CB">
        <w:t>Школа</w:t>
      </w:r>
      <w:r w:rsidRPr="001923CB">
        <w:rPr>
          <w:spacing w:val="1"/>
        </w:rPr>
        <w:t xml:space="preserve"> </w:t>
      </w:r>
      <w:r w:rsidRPr="001923CB">
        <w:t>­</w:t>
      </w:r>
      <w:r w:rsidRPr="001923CB">
        <w:rPr>
          <w:spacing w:val="1"/>
        </w:rPr>
        <w:t xml:space="preserve"> </w:t>
      </w:r>
      <w:r w:rsidRPr="001923CB">
        <w:t>это</w:t>
      </w:r>
      <w:r w:rsidRPr="001923CB">
        <w:rPr>
          <w:spacing w:val="1"/>
        </w:rPr>
        <w:t xml:space="preserve"> </w:t>
      </w:r>
      <w:r w:rsidRPr="001923CB">
        <w:t>образовательное</w:t>
      </w:r>
      <w:r w:rsidRPr="001923CB">
        <w:rPr>
          <w:spacing w:val="1"/>
        </w:rPr>
        <w:t xml:space="preserve"> </w:t>
      </w:r>
      <w:r w:rsidRPr="001923CB">
        <w:t>учреждение</w:t>
      </w:r>
      <w:r w:rsidRPr="001923CB">
        <w:rPr>
          <w:spacing w:val="1"/>
        </w:rPr>
        <w:t xml:space="preserve"> </w:t>
      </w:r>
      <w:r w:rsidRPr="001923CB">
        <w:t>с</w:t>
      </w:r>
      <w:r w:rsidRPr="001923CB">
        <w:rPr>
          <w:spacing w:val="1"/>
        </w:rPr>
        <w:t xml:space="preserve"> </w:t>
      </w:r>
      <w:r w:rsidRPr="001923CB">
        <w:t>многолетней</w:t>
      </w:r>
      <w:r w:rsidRPr="001923CB">
        <w:rPr>
          <w:spacing w:val="1"/>
        </w:rPr>
        <w:t xml:space="preserve"> </w:t>
      </w:r>
      <w:r w:rsidRPr="001923CB">
        <w:t>историей,</w:t>
      </w:r>
      <w:r w:rsidRPr="001923CB">
        <w:rPr>
          <w:spacing w:val="1"/>
        </w:rPr>
        <w:t xml:space="preserve"> </w:t>
      </w:r>
      <w:r w:rsidRPr="001923CB">
        <w:t>и</w:t>
      </w:r>
      <w:r w:rsidRPr="001923CB">
        <w:rPr>
          <w:spacing w:val="1"/>
        </w:rPr>
        <w:t xml:space="preserve"> </w:t>
      </w:r>
      <w:r w:rsidRPr="001923CB">
        <w:t>в</w:t>
      </w:r>
      <w:r w:rsidRPr="001923CB">
        <w:rPr>
          <w:spacing w:val="1"/>
        </w:rPr>
        <w:t xml:space="preserve"> </w:t>
      </w:r>
      <w:r w:rsidRPr="001923CB">
        <w:t>тоже</w:t>
      </w:r>
      <w:r w:rsidRPr="001923CB">
        <w:rPr>
          <w:spacing w:val="1"/>
        </w:rPr>
        <w:t xml:space="preserve"> </w:t>
      </w:r>
      <w:r w:rsidRPr="001923CB">
        <w:t>время</w:t>
      </w:r>
      <w:r w:rsidRPr="001923CB">
        <w:rPr>
          <w:spacing w:val="-57"/>
        </w:rPr>
        <w:t xml:space="preserve"> </w:t>
      </w:r>
      <w:r w:rsidRPr="001923CB">
        <w:t>современное,</w:t>
      </w:r>
      <w:r w:rsidRPr="001923CB">
        <w:rPr>
          <w:spacing w:val="1"/>
        </w:rPr>
        <w:t xml:space="preserve"> </w:t>
      </w:r>
      <w:r w:rsidRPr="001923CB">
        <w:t>динамично</w:t>
      </w:r>
      <w:r w:rsidRPr="001923CB">
        <w:rPr>
          <w:spacing w:val="1"/>
        </w:rPr>
        <w:t xml:space="preserve"> </w:t>
      </w:r>
      <w:r w:rsidRPr="001923CB">
        <w:t>развивающееся</w:t>
      </w:r>
      <w:r w:rsidRPr="001923CB">
        <w:rPr>
          <w:spacing w:val="1"/>
        </w:rPr>
        <w:t xml:space="preserve"> </w:t>
      </w:r>
      <w:r w:rsidRPr="001923CB">
        <w:t>образовательное</w:t>
      </w:r>
      <w:r w:rsidRPr="001923CB">
        <w:rPr>
          <w:spacing w:val="1"/>
        </w:rPr>
        <w:t xml:space="preserve"> </w:t>
      </w:r>
      <w:r w:rsidRPr="001923CB">
        <w:t>учреждение,</w:t>
      </w:r>
      <w:r w:rsidRPr="001923CB">
        <w:rPr>
          <w:spacing w:val="1"/>
        </w:rPr>
        <w:t xml:space="preserve"> </w:t>
      </w:r>
      <w:r w:rsidRPr="001923CB">
        <w:t>в</w:t>
      </w:r>
      <w:r w:rsidRPr="001923CB">
        <w:rPr>
          <w:spacing w:val="1"/>
        </w:rPr>
        <w:t xml:space="preserve"> </w:t>
      </w:r>
      <w:r w:rsidRPr="001923CB">
        <w:t>котором</w:t>
      </w:r>
      <w:r w:rsidRPr="001923CB">
        <w:rPr>
          <w:spacing w:val="1"/>
        </w:rPr>
        <w:t xml:space="preserve"> </w:t>
      </w:r>
      <w:r w:rsidRPr="001923CB">
        <w:t>сохраняются</w:t>
      </w:r>
      <w:r w:rsidRPr="001923CB">
        <w:rPr>
          <w:spacing w:val="-57"/>
        </w:rPr>
        <w:t xml:space="preserve"> </w:t>
      </w:r>
      <w:r w:rsidRPr="001923CB">
        <w:t>лучшие</w:t>
      </w:r>
      <w:r w:rsidRPr="001923CB">
        <w:rPr>
          <w:spacing w:val="1"/>
        </w:rPr>
        <w:t xml:space="preserve"> </w:t>
      </w:r>
      <w:r w:rsidRPr="001923CB">
        <w:t>традиции</w:t>
      </w:r>
      <w:r w:rsidRPr="001923CB">
        <w:rPr>
          <w:spacing w:val="1"/>
        </w:rPr>
        <w:t xml:space="preserve"> </w:t>
      </w:r>
      <w:r w:rsidRPr="001923CB">
        <w:t>прошлого,</w:t>
      </w:r>
      <w:r w:rsidRPr="001923CB">
        <w:rPr>
          <w:spacing w:val="1"/>
        </w:rPr>
        <w:t xml:space="preserve"> </w:t>
      </w:r>
      <w:r w:rsidRPr="001923CB">
        <w:t>осуществляется</w:t>
      </w:r>
      <w:r w:rsidRPr="001923CB">
        <w:rPr>
          <w:spacing w:val="1"/>
        </w:rPr>
        <w:t xml:space="preserve"> </w:t>
      </w:r>
      <w:r w:rsidRPr="001923CB">
        <w:t>стремление</w:t>
      </w:r>
      <w:r w:rsidRPr="001923CB">
        <w:rPr>
          <w:spacing w:val="1"/>
        </w:rPr>
        <w:t xml:space="preserve"> </w:t>
      </w:r>
      <w:r w:rsidRPr="001923CB">
        <w:t>к</w:t>
      </w:r>
      <w:r w:rsidRPr="001923CB">
        <w:rPr>
          <w:spacing w:val="1"/>
        </w:rPr>
        <w:t xml:space="preserve"> </w:t>
      </w:r>
      <w:r w:rsidRPr="001923CB">
        <w:t>современному и</w:t>
      </w:r>
      <w:r w:rsidRPr="001923CB">
        <w:rPr>
          <w:spacing w:val="1"/>
        </w:rPr>
        <w:t xml:space="preserve"> </w:t>
      </w:r>
      <w:r w:rsidRPr="001923CB">
        <w:t>инновационному</w:t>
      </w:r>
      <w:r w:rsidRPr="001923CB">
        <w:rPr>
          <w:spacing w:val="1"/>
        </w:rPr>
        <w:t xml:space="preserve"> </w:t>
      </w:r>
      <w:r w:rsidRPr="001923CB">
        <w:t>будущему.</w:t>
      </w:r>
    </w:p>
    <w:p w:rsidR="007E1513" w:rsidRPr="00CF1DAE" w:rsidRDefault="007E1513">
      <w:pPr>
        <w:spacing w:line="360" w:lineRule="auto"/>
        <w:rPr>
          <w:highlight w:val="yellow"/>
        </w:rPr>
        <w:sectPr w:rsidR="007E1513" w:rsidRPr="00CF1DAE">
          <w:headerReference w:type="default" r:id="rId751"/>
          <w:footerReference w:type="default" r:id="rId752"/>
          <w:pgSz w:w="11910" w:h="16850"/>
          <w:pgMar w:top="820" w:right="160" w:bottom="1000" w:left="600" w:header="569" w:footer="813" w:gutter="0"/>
          <w:cols w:space="720"/>
        </w:sectPr>
      </w:pPr>
    </w:p>
    <w:p w:rsidR="007E1513" w:rsidRPr="001923CB" w:rsidRDefault="001923CB">
      <w:pPr>
        <w:pStyle w:val="a3"/>
        <w:spacing w:before="12" w:line="360" w:lineRule="auto"/>
        <w:ind w:left="532" w:right="401"/>
      </w:pPr>
      <w:r>
        <w:rPr>
          <w:w w:val="0"/>
          <w:kern w:val="2"/>
          <w:lang w:eastAsia="ko-KR"/>
        </w:rPr>
        <w:t>Основной контингент семей татарской национальности. Также основной контингент семей о</w:t>
      </w:r>
      <w:r w:rsidRPr="001D179D">
        <w:rPr>
          <w:w w:val="0"/>
          <w:kern w:val="2"/>
          <w:lang w:eastAsia="ko-KR"/>
        </w:rPr>
        <w:t>бучающихся отличается высоким уровнем мотивации на развитие детей и получение ими качественного образования</w:t>
      </w:r>
      <w:r w:rsidRPr="001923CB">
        <w:rPr>
          <w:w w:val="0"/>
          <w:kern w:val="2"/>
          <w:lang w:eastAsia="ko-KR"/>
        </w:rPr>
        <w:t xml:space="preserve">. </w:t>
      </w:r>
      <w:r w:rsidR="002462E7" w:rsidRPr="001923CB">
        <w:t>Образовательные модели</w:t>
      </w:r>
      <w:r w:rsidR="002462E7" w:rsidRPr="001923CB">
        <w:rPr>
          <w:spacing w:val="1"/>
        </w:rPr>
        <w:t xml:space="preserve"> </w:t>
      </w:r>
      <w:r w:rsidR="002462E7" w:rsidRPr="001923CB">
        <w:t>школы</w:t>
      </w:r>
      <w:r w:rsidR="002462E7" w:rsidRPr="001923CB">
        <w:rPr>
          <w:spacing w:val="1"/>
        </w:rPr>
        <w:t xml:space="preserve"> </w:t>
      </w:r>
      <w:r w:rsidR="002462E7" w:rsidRPr="001923CB">
        <w:t>построены</w:t>
      </w:r>
      <w:r w:rsidR="002462E7" w:rsidRPr="001923CB">
        <w:rPr>
          <w:spacing w:val="-9"/>
        </w:rPr>
        <w:t xml:space="preserve"> </w:t>
      </w:r>
      <w:r w:rsidR="002462E7" w:rsidRPr="001923CB">
        <w:t>на</w:t>
      </w:r>
      <w:r w:rsidR="002462E7" w:rsidRPr="001923CB">
        <w:rPr>
          <w:spacing w:val="-10"/>
        </w:rPr>
        <w:t xml:space="preserve"> </w:t>
      </w:r>
      <w:r w:rsidR="002462E7" w:rsidRPr="001923CB">
        <w:t>тесном</w:t>
      </w:r>
      <w:r w:rsidR="002462E7" w:rsidRPr="001923CB">
        <w:rPr>
          <w:spacing w:val="-10"/>
        </w:rPr>
        <w:t xml:space="preserve"> </w:t>
      </w:r>
      <w:r w:rsidR="002462E7" w:rsidRPr="001923CB">
        <w:t>взаимодействии</w:t>
      </w:r>
      <w:r w:rsidR="002462E7" w:rsidRPr="001923CB">
        <w:rPr>
          <w:spacing w:val="-8"/>
        </w:rPr>
        <w:t xml:space="preserve"> </w:t>
      </w:r>
      <w:r w:rsidR="002462E7" w:rsidRPr="001923CB">
        <w:t>с</w:t>
      </w:r>
      <w:r w:rsidR="002462E7" w:rsidRPr="001923CB">
        <w:rPr>
          <w:spacing w:val="-10"/>
        </w:rPr>
        <w:t xml:space="preserve"> </w:t>
      </w:r>
      <w:r w:rsidR="002462E7" w:rsidRPr="001923CB">
        <w:t>семьей,</w:t>
      </w:r>
      <w:r w:rsidR="002462E7" w:rsidRPr="001923CB">
        <w:rPr>
          <w:spacing w:val="-9"/>
        </w:rPr>
        <w:t xml:space="preserve"> </w:t>
      </w:r>
      <w:r w:rsidR="002462E7" w:rsidRPr="001923CB">
        <w:t>когда</w:t>
      </w:r>
      <w:r w:rsidR="002462E7" w:rsidRPr="001923CB">
        <w:rPr>
          <w:spacing w:val="-10"/>
        </w:rPr>
        <w:t xml:space="preserve"> </w:t>
      </w:r>
      <w:r w:rsidR="002462E7" w:rsidRPr="001923CB">
        <w:t>родители</w:t>
      </w:r>
      <w:r w:rsidR="002462E7" w:rsidRPr="001923CB">
        <w:rPr>
          <w:spacing w:val="-8"/>
        </w:rPr>
        <w:t xml:space="preserve"> </w:t>
      </w:r>
      <w:r w:rsidR="002462E7" w:rsidRPr="001923CB">
        <w:t>становятся</w:t>
      </w:r>
      <w:r w:rsidR="002462E7" w:rsidRPr="001923CB">
        <w:rPr>
          <w:spacing w:val="-9"/>
        </w:rPr>
        <w:t xml:space="preserve"> </w:t>
      </w:r>
      <w:r w:rsidR="002462E7" w:rsidRPr="001923CB">
        <w:t>активными</w:t>
      </w:r>
      <w:r w:rsidR="002462E7" w:rsidRPr="001923CB">
        <w:rPr>
          <w:spacing w:val="-8"/>
        </w:rPr>
        <w:t xml:space="preserve"> </w:t>
      </w:r>
      <w:r w:rsidR="002462E7" w:rsidRPr="001923CB">
        <w:t>участниками</w:t>
      </w:r>
      <w:r w:rsidR="002462E7" w:rsidRPr="001923CB">
        <w:rPr>
          <w:spacing w:val="-58"/>
        </w:rPr>
        <w:t xml:space="preserve"> </w:t>
      </w:r>
      <w:r w:rsidR="002462E7" w:rsidRPr="001923CB">
        <w:rPr>
          <w:spacing w:val="-1"/>
        </w:rPr>
        <w:t>образовательного</w:t>
      </w:r>
      <w:r w:rsidR="002462E7" w:rsidRPr="001923CB">
        <w:rPr>
          <w:spacing w:val="-14"/>
        </w:rPr>
        <w:t xml:space="preserve"> </w:t>
      </w:r>
      <w:r w:rsidR="002462E7" w:rsidRPr="001923CB">
        <w:rPr>
          <w:spacing w:val="-1"/>
        </w:rPr>
        <w:t>процесса,</w:t>
      </w:r>
      <w:r w:rsidR="002462E7" w:rsidRPr="001923CB">
        <w:rPr>
          <w:spacing w:val="-9"/>
        </w:rPr>
        <w:t xml:space="preserve"> </w:t>
      </w:r>
      <w:r w:rsidR="002462E7" w:rsidRPr="001923CB">
        <w:rPr>
          <w:spacing w:val="-1"/>
        </w:rPr>
        <w:t>участвуя</w:t>
      </w:r>
      <w:r w:rsidR="002462E7" w:rsidRPr="001923CB">
        <w:rPr>
          <w:spacing w:val="-14"/>
        </w:rPr>
        <w:t xml:space="preserve"> </w:t>
      </w:r>
      <w:r w:rsidR="002462E7" w:rsidRPr="001923CB">
        <w:rPr>
          <w:spacing w:val="-1"/>
        </w:rPr>
        <w:t>в</w:t>
      </w:r>
      <w:r w:rsidR="002462E7" w:rsidRPr="001923CB">
        <w:rPr>
          <w:spacing w:val="-12"/>
        </w:rPr>
        <w:t xml:space="preserve"> </w:t>
      </w:r>
      <w:r w:rsidR="002462E7" w:rsidRPr="001923CB">
        <w:rPr>
          <w:spacing w:val="-1"/>
        </w:rPr>
        <w:t>совместных</w:t>
      </w:r>
      <w:r w:rsidR="002462E7" w:rsidRPr="001923CB">
        <w:rPr>
          <w:spacing w:val="-13"/>
        </w:rPr>
        <w:t xml:space="preserve"> </w:t>
      </w:r>
      <w:r w:rsidR="002462E7" w:rsidRPr="001923CB">
        <w:t>событиях</w:t>
      </w:r>
      <w:r w:rsidR="002462E7" w:rsidRPr="001923CB">
        <w:rPr>
          <w:spacing w:val="-11"/>
        </w:rPr>
        <w:t xml:space="preserve"> </w:t>
      </w:r>
      <w:r w:rsidR="002462E7" w:rsidRPr="001923CB">
        <w:t>и</w:t>
      </w:r>
      <w:r w:rsidR="002462E7" w:rsidRPr="001923CB">
        <w:rPr>
          <w:spacing w:val="-13"/>
        </w:rPr>
        <w:t xml:space="preserve"> </w:t>
      </w:r>
      <w:r w:rsidR="002462E7" w:rsidRPr="001923CB">
        <w:t>мероприятиях,</w:t>
      </w:r>
      <w:r w:rsidR="002462E7" w:rsidRPr="001923CB">
        <w:rPr>
          <w:spacing w:val="-14"/>
        </w:rPr>
        <w:t xml:space="preserve"> </w:t>
      </w:r>
      <w:r w:rsidR="002462E7" w:rsidRPr="001923CB">
        <w:t>социальных</w:t>
      </w:r>
      <w:r w:rsidR="002462E7" w:rsidRPr="001923CB">
        <w:rPr>
          <w:spacing w:val="-14"/>
        </w:rPr>
        <w:t xml:space="preserve"> </w:t>
      </w:r>
      <w:r w:rsidR="002462E7" w:rsidRPr="001923CB">
        <w:t>проектах</w:t>
      </w:r>
      <w:r w:rsidR="002462E7" w:rsidRPr="001923CB">
        <w:rPr>
          <w:spacing w:val="-58"/>
        </w:rPr>
        <w:t xml:space="preserve"> </w:t>
      </w:r>
      <w:r w:rsidR="002462E7" w:rsidRPr="001923CB">
        <w:t>и</w:t>
      </w:r>
      <w:r w:rsidR="002462E7" w:rsidRPr="001923CB">
        <w:rPr>
          <w:spacing w:val="1"/>
        </w:rPr>
        <w:t xml:space="preserve"> </w:t>
      </w:r>
      <w:r w:rsidR="002462E7" w:rsidRPr="001923CB">
        <w:t>акциях.</w:t>
      </w:r>
      <w:r w:rsidR="002462E7" w:rsidRPr="001923CB">
        <w:rPr>
          <w:spacing w:val="1"/>
        </w:rPr>
        <w:t xml:space="preserve"> </w:t>
      </w:r>
      <w:r w:rsidR="002462E7" w:rsidRPr="001923CB">
        <w:t>А</w:t>
      </w:r>
      <w:r w:rsidR="002462E7" w:rsidRPr="001923CB">
        <w:rPr>
          <w:spacing w:val="1"/>
        </w:rPr>
        <w:t xml:space="preserve"> </w:t>
      </w:r>
      <w:r w:rsidR="002462E7" w:rsidRPr="001923CB">
        <w:t>также</w:t>
      </w:r>
      <w:r w:rsidR="002462E7" w:rsidRPr="001923CB">
        <w:rPr>
          <w:spacing w:val="1"/>
        </w:rPr>
        <w:t xml:space="preserve"> </w:t>
      </w:r>
      <w:r w:rsidR="002462E7" w:rsidRPr="001923CB">
        <w:t>на</w:t>
      </w:r>
      <w:r w:rsidR="002462E7" w:rsidRPr="001923CB">
        <w:rPr>
          <w:spacing w:val="1"/>
        </w:rPr>
        <w:t xml:space="preserve"> </w:t>
      </w:r>
      <w:r w:rsidR="002462E7" w:rsidRPr="001923CB">
        <w:t>тесном</w:t>
      </w:r>
      <w:r w:rsidR="002462E7" w:rsidRPr="001923CB">
        <w:rPr>
          <w:spacing w:val="1"/>
        </w:rPr>
        <w:t xml:space="preserve"> </w:t>
      </w:r>
      <w:r w:rsidR="002462E7" w:rsidRPr="001923CB">
        <w:t>сотрудничестве</w:t>
      </w:r>
      <w:r w:rsidR="002462E7" w:rsidRPr="001923CB">
        <w:rPr>
          <w:spacing w:val="1"/>
        </w:rPr>
        <w:t xml:space="preserve"> </w:t>
      </w:r>
      <w:r w:rsidR="002462E7" w:rsidRPr="001923CB">
        <w:t>с</w:t>
      </w:r>
      <w:r w:rsidR="002462E7" w:rsidRPr="001923CB">
        <w:rPr>
          <w:spacing w:val="1"/>
        </w:rPr>
        <w:t xml:space="preserve"> </w:t>
      </w:r>
      <w:r w:rsidR="002462E7" w:rsidRPr="001923CB">
        <w:t>социальными</w:t>
      </w:r>
      <w:r w:rsidR="002462E7" w:rsidRPr="001923CB">
        <w:rPr>
          <w:spacing w:val="1"/>
        </w:rPr>
        <w:t xml:space="preserve"> </w:t>
      </w:r>
      <w:r w:rsidR="002462E7" w:rsidRPr="001923CB">
        <w:t>партнерами:</w:t>
      </w:r>
      <w:r w:rsidR="002462E7" w:rsidRPr="001923CB">
        <w:rPr>
          <w:spacing w:val="1"/>
        </w:rPr>
        <w:t xml:space="preserve"> </w:t>
      </w:r>
      <w:r w:rsidR="002462E7" w:rsidRPr="001923CB">
        <w:t>образовательными</w:t>
      </w:r>
      <w:r w:rsidR="002462E7" w:rsidRPr="001923CB">
        <w:rPr>
          <w:spacing w:val="1"/>
        </w:rPr>
        <w:t xml:space="preserve"> </w:t>
      </w:r>
      <w:r w:rsidR="002462E7" w:rsidRPr="001923CB">
        <w:t>учреждениями дополнительного образования, образовательными учреждениями специального и</w:t>
      </w:r>
      <w:r w:rsidR="002462E7" w:rsidRPr="001923CB">
        <w:rPr>
          <w:spacing w:val="1"/>
        </w:rPr>
        <w:t xml:space="preserve"> </w:t>
      </w:r>
      <w:r w:rsidR="002462E7" w:rsidRPr="001923CB">
        <w:t>высшего</w:t>
      </w:r>
      <w:r w:rsidR="002462E7" w:rsidRPr="001923CB">
        <w:rPr>
          <w:spacing w:val="-2"/>
        </w:rPr>
        <w:t xml:space="preserve"> </w:t>
      </w:r>
      <w:r w:rsidR="002462E7" w:rsidRPr="001923CB">
        <w:t>образования</w:t>
      </w:r>
      <w:r w:rsidR="002462E7" w:rsidRPr="001923CB">
        <w:rPr>
          <w:spacing w:val="-1"/>
        </w:rPr>
        <w:t xml:space="preserve"> </w:t>
      </w:r>
      <w:r w:rsidR="002462E7" w:rsidRPr="001923CB">
        <w:t>г.</w:t>
      </w:r>
      <w:r w:rsidR="002462E7" w:rsidRPr="001923CB">
        <w:rPr>
          <w:spacing w:val="-1"/>
        </w:rPr>
        <w:t xml:space="preserve"> </w:t>
      </w:r>
      <w:r w:rsidR="002462E7" w:rsidRPr="001923CB">
        <w:t>Саратова,</w:t>
      </w:r>
      <w:r w:rsidR="002462E7" w:rsidRPr="001923CB">
        <w:rPr>
          <w:spacing w:val="2"/>
        </w:rPr>
        <w:t xml:space="preserve"> </w:t>
      </w:r>
      <w:r w:rsidR="002462E7" w:rsidRPr="001923CB">
        <w:t>учреждениями</w:t>
      </w:r>
      <w:r w:rsidR="002462E7" w:rsidRPr="001923CB">
        <w:rPr>
          <w:spacing w:val="-1"/>
        </w:rPr>
        <w:t xml:space="preserve"> </w:t>
      </w:r>
      <w:r w:rsidR="002462E7" w:rsidRPr="001923CB">
        <w:t>культуры.</w:t>
      </w:r>
    </w:p>
    <w:p w:rsidR="007E1513" w:rsidRPr="001923CB" w:rsidRDefault="002462E7">
      <w:pPr>
        <w:pStyle w:val="a3"/>
        <w:spacing w:line="360" w:lineRule="auto"/>
        <w:ind w:left="532" w:right="402" w:firstLine="566"/>
      </w:pPr>
      <w:r w:rsidRPr="001923CB">
        <w:t>Качественное образование является ключом к успеху и самореализации, является основой</w:t>
      </w:r>
      <w:r w:rsidRPr="001923CB">
        <w:rPr>
          <w:spacing w:val="1"/>
        </w:rPr>
        <w:t xml:space="preserve"> </w:t>
      </w:r>
      <w:r w:rsidRPr="001923CB">
        <w:t>карьерного</w:t>
      </w:r>
      <w:r w:rsidRPr="001923CB">
        <w:rPr>
          <w:spacing w:val="-6"/>
        </w:rPr>
        <w:t xml:space="preserve"> </w:t>
      </w:r>
      <w:r w:rsidRPr="001923CB">
        <w:t>роста,</w:t>
      </w:r>
      <w:r w:rsidRPr="001923CB">
        <w:rPr>
          <w:spacing w:val="-5"/>
        </w:rPr>
        <w:t xml:space="preserve"> </w:t>
      </w:r>
      <w:r w:rsidRPr="001923CB">
        <w:t>выступает</w:t>
      </w:r>
      <w:r w:rsidRPr="001923CB">
        <w:rPr>
          <w:spacing w:val="-5"/>
        </w:rPr>
        <w:t xml:space="preserve"> </w:t>
      </w:r>
      <w:r w:rsidRPr="001923CB">
        <w:t>базой</w:t>
      </w:r>
      <w:r w:rsidRPr="001923CB">
        <w:rPr>
          <w:spacing w:val="-5"/>
        </w:rPr>
        <w:t xml:space="preserve"> </w:t>
      </w:r>
      <w:r w:rsidRPr="001923CB">
        <w:t>воспитания</w:t>
      </w:r>
      <w:r w:rsidRPr="001923CB">
        <w:rPr>
          <w:spacing w:val="-8"/>
        </w:rPr>
        <w:t xml:space="preserve"> </w:t>
      </w:r>
      <w:r w:rsidRPr="001923CB">
        <w:t>человека,</w:t>
      </w:r>
      <w:r w:rsidRPr="001923CB">
        <w:rPr>
          <w:spacing w:val="-5"/>
        </w:rPr>
        <w:t xml:space="preserve"> </w:t>
      </w:r>
      <w:r w:rsidRPr="001923CB">
        <w:t>формирования</w:t>
      </w:r>
      <w:r w:rsidRPr="001923CB">
        <w:rPr>
          <w:spacing w:val="-6"/>
        </w:rPr>
        <w:t xml:space="preserve"> </w:t>
      </w:r>
      <w:r w:rsidRPr="001923CB">
        <w:t>его</w:t>
      </w:r>
      <w:r w:rsidRPr="001923CB">
        <w:rPr>
          <w:spacing w:val="-5"/>
        </w:rPr>
        <w:t xml:space="preserve"> </w:t>
      </w:r>
      <w:r w:rsidRPr="001923CB">
        <w:t>мировоззрения</w:t>
      </w:r>
      <w:r w:rsidRPr="001923CB">
        <w:rPr>
          <w:spacing w:val="-5"/>
        </w:rPr>
        <w:t xml:space="preserve"> </w:t>
      </w:r>
      <w:r w:rsidRPr="001923CB">
        <w:t>на</w:t>
      </w:r>
      <w:r w:rsidRPr="001923CB">
        <w:rPr>
          <w:spacing w:val="-6"/>
        </w:rPr>
        <w:t xml:space="preserve"> </w:t>
      </w:r>
      <w:r w:rsidRPr="001923CB">
        <w:t>годы</w:t>
      </w:r>
      <w:r w:rsidRPr="001923CB">
        <w:rPr>
          <w:spacing w:val="-58"/>
        </w:rPr>
        <w:t xml:space="preserve"> </w:t>
      </w:r>
      <w:r w:rsidRPr="001923CB">
        <w:t>вперед. В школе организована работа над совершенствованием всех уровней образования, которая</w:t>
      </w:r>
      <w:r w:rsidRPr="001923CB">
        <w:rPr>
          <w:spacing w:val="1"/>
        </w:rPr>
        <w:t xml:space="preserve"> </w:t>
      </w:r>
      <w:r w:rsidRPr="001923CB">
        <w:t>развивает и укрепляет лучшие собственные практики,</w:t>
      </w:r>
      <w:r w:rsidRPr="001923CB">
        <w:rPr>
          <w:spacing w:val="1"/>
        </w:rPr>
        <w:t xml:space="preserve"> </w:t>
      </w:r>
      <w:r w:rsidRPr="001923CB">
        <w:t>а также успешно осваивает и вводит в</w:t>
      </w:r>
      <w:r w:rsidRPr="001923CB">
        <w:rPr>
          <w:spacing w:val="1"/>
        </w:rPr>
        <w:t xml:space="preserve"> </w:t>
      </w:r>
      <w:r w:rsidRPr="001923CB">
        <w:t>практику</w:t>
      </w:r>
      <w:r w:rsidRPr="001923CB">
        <w:rPr>
          <w:spacing w:val="-9"/>
        </w:rPr>
        <w:t xml:space="preserve"> </w:t>
      </w:r>
      <w:r w:rsidRPr="001923CB">
        <w:t>работы современные</w:t>
      </w:r>
      <w:r w:rsidRPr="001923CB">
        <w:rPr>
          <w:spacing w:val="-2"/>
        </w:rPr>
        <w:t xml:space="preserve"> </w:t>
      </w:r>
      <w:r w:rsidRPr="001923CB">
        <w:t>тенденции</w:t>
      </w:r>
      <w:r w:rsidRPr="001923CB">
        <w:rPr>
          <w:spacing w:val="-1"/>
        </w:rPr>
        <w:t xml:space="preserve"> </w:t>
      </w:r>
      <w:r w:rsidRPr="001923CB">
        <w:t>образования.</w:t>
      </w:r>
    </w:p>
    <w:p w:rsidR="001923CB" w:rsidRPr="00995793" w:rsidRDefault="001923CB" w:rsidP="001923CB">
      <w:pPr>
        <w:tabs>
          <w:tab w:val="left" w:pos="851"/>
        </w:tabs>
        <w:wordWrap w:val="0"/>
        <w:jc w:val="both"/>
        <w:rPr>
          <w:w w:val="0"/>
          <w:kern w:val="2"/>
          <w:sz w:val="24"/>
          <w:szCs w:val="24"/>
          <w:lang w:eastAsia="ko-KR"/>
        </w:rPr>
      </w:pPr>
      <w:r w:rsidRPr="00995793">
        <w:rPr>
          <w:w w:val="0"/>
          <w:kern w:val="2"/>
          <w:sz w:val="24"/>
          <w:szCs w:val="24"/>
          <w:lang w:eastAsia="ko-KR"/>
        </w:rPr>
        <w:t>Формами организации воспитательного процесса в школе являются:</w:t>
      </w:r>
    </w:p>
    <w:p w:rsidR="001923CB" w:rsidRPr="00995793"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Pr>
          <w:w w:val="0"/>
          <w:kern w:val="2"/>
          <w:sz w:val="24"/>
          <w:szCs w:val="24"/>
          <w:lang w:eastAsia="ko-KR"/>
        </w:rPr>
        <w:t xml:space="preserve"> организация </w:t>
      </w:r>
      <w:r w:rsidRPr="00995793">
        <w:rPr>
          <w:w w:val="0"/>
          <w:kern w:val="2"/>
          <w:sz w:val="24"/>
          <w:szCs w:val="24"/>
          <w:lang w:eastAsia="ko-KR"/>
        </w:rPr>
        <w:t xml:space="preserve"> самоуправлен</w:t>
      </w:r>
      <w:r>
        <w:rPr>
          <w:w w:val="0"/>
          <w:kern w:val="2"/>
          <w:sz w:val="24"/>
          <w:szCs w:val="24"/>
          <w:lang w:eastAsia="ko-KR"/>
        </w:rPr>
        <w:t>ия  «Дуслык», РДДМ</w:t>
      </w:r>
    </w:p>
    <w:p w:rsidR="001923CB" w:rsidRPr="00995793"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Pr>
          <w:w w:val="0"/>
          <w:kern w:val="2"/>
          <w:sz w:val="24"/>
          <w:szCs w:val="24"/>
          <w:lang w:eastAsia="ko-KR"/>
        </w:rPr>
        <w:t xml:space="preserve"> школьный спортивный клуб «Чемпион</w:t>
      </w:r>
      <w:r w:rsidRPr="00995793">
        <w:rPr>
          <w:w w:val="0"/>
          <w:kern w:val="2"/>
          <w:sz w:val="24"/>
          <w:szCs w:val="24"/>
          <w:lang w:eastAsia="ko-KR"/>
        </w:rPr>
        <w:t>»,</w:t>
      </w:r>
    </w:p>
    <w:p w:rsidR="001923CB" w:rsidRPr="00995793"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sidRPr="00995793">
        <w:rPr>
          <w:w w:val="0"/>
          <w:kern w:val="2"/>
          <w:sz w:val="24"/>
          <w:szCs w:val="24"/>
          <w:lang w:eastAsia="ko-KR"/>
        </w:rPr>
        <w:t xml:space="preserve"> волонтерские отряды»,</w:t>
      </w:r>
    </w:p>
    <w:p w:rsidR="001923CB" w:rsidRPr="00995793"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sidRPr="00995793">
        <w:rPr>
          <w:w w:val="0"/>
          <w:kern w:val="2"/>
          <w:sz w:val="24"/>
          <w:szCs w:val="24"/>
          <w:lang w:eastAsia="ko-KR"/>
        </w:rPr>
        <w:t xml:space="preserve"> Школьная медиаслужба,</w:t>
      </w:r>
    </w:p>
    <w:p w:rsidR="001923CB" w:rsidRPr="00995793"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sidRPr="00995793">
        <w:rPr>
          <w:w w:val="0"/>
          <w:kern w:val="2"/>
          <w:sz w:val="24"/>
          <w:szCs w:val="24"/>
          <w:lang w:eastAsia="ko-KR"/>
        </w:rPr>
        <w:t xml:space="preserve"> школьный театр «Балаганчик»,</w:t>
      </w:r>
    </w:p>
    <w:p w:rsidR="001923CB" w:rsidRPr="00995793"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sidRPr="00995793">
        <w:rPr>
          <w:w w:val="0"/>
          <w:kern w:val="2"/>
          <w:sz w:val="24"/>
          <w:szCs w:val="24"/>
          <w:lang w:eastAsia="ko-KR"/>
        </w:rPr>
        <w:t xml:space="preserve"> участие профориентационных проектах на всех уровнях ООП,</w:t>
      </w:r>
    </w:p>
    <w:p w:rsidR="007E1513" w:rsidRPr="001923CB" w:rsidRDefault="001923CB" w:rsidP="001923CB">
      <w:pPr>
        <w:pStyle w:val="a5"/>
        <w:numPr>
          <w:ilvl w:val="0"/>
          <w:numId w:val="169"/>
        </w:numPr>
        <w:tabs>
          <w:tab w:val="left" w:pos="851"/>
        </w:tabs>
        <w:wordWrap w:val="0"/>
        <w:spacing w:line="276" w:lineRule="auto"/>
        <w:ind w:left="426"/>
        <w:contextualSpacing/>
        <w:rPr>
          <w:w w:val="0"/>
          <w:kern w:val="2"/>
          <w:sz w:val="24"/>
          <w:szCs w:val="24"/>
          <w:lang w:eastAsia="ko-KR"/>
        </w:rPr>
      </w:pPr>
      <w:r w:rsidRPr="00995793">
        <w:rPr>
          <w:w w:val="0"/>
          <w:kern w:val="2"/>
          <w:sz w:val="24"/>
          <w:szCs w:val="24"/>
          <w:lang w:eastAsia="ko-KR"/>
        </w:rPr>
        <w:t xml:space="preserve"> центр Точка Роста естественно-научного и технологического направлений.</w:t>
      </w:r>
    </w:p>
    <w:p w:rsidR="007E1513" w:rsidRPr="001923CB" w:rsidRDefault="002462E7">
      <w:pPr>
        <w:pStyle w:val="a3"/>
        <w:spacing w:before="230" w:line="360" w:lineRule="auto"/>
        <w:ind w:left="532" w:right="410" w:firstLine="566"/>
      </w:pPr>
      <w:r w:rsidRPr="001923CB">
        <w:t>Процесс воспитания в школе основывается на следующих принципах взаимодействия</w:t>
      </w:r>
      <w:r w:rsidRPr="001923CB">
        <w:rPr>
          <w:spacing w:val="1"/>
        </w:rPr>
        <w:t xml:space="preserve"> </w:t>
      </w:r>
      <w:r w:rsidRPr="001923CB">
        <w:t>всех</w:t>
      </w:r>
      <w:r w:rsidRPr="001923CB">
        <w:rPr>
          <w:spacing w:val="1"/>
        </w:rPr>
        <w:t xml:space="preserve"> </w:t>
      </w:r>
      <w:r w:rsidRPr="001923CB">
        <w:t>участников</w:t>
      </w:r>
      <w:r w:rsidRPr="001923CB">
        <w:rPr>
          <w:spacing w:val="1"/>
        </w:rPr>
        <w:t xml:space="preserve"> </w:t>
      </w:r>
      <w:r w:rsidRPr="001923CB">
        <w:t>образовательных</w:t>
      </w:r>
      <w:r w:rsidRPr="001923CB">
        <w:rPr>
          <w:spacing w:val="1"/>
        </w:rPr>
        <w:t xml:space="preserve"> </w:t>
      </w:r>
      <w:r w:rsidRPr="001923CB">
        <w:t>отношений</w:t>
      </w:r>
      <w:r w:rsidRPr="001923CB">
        <w:rPr>
          <w:spacing w:val="1"/>
        </w:rPr>
        <w:t xml:space="preserve"> </w:t>
      </w:r>
      <w:r w:rsidRPr="001923CB">
        <w:t>(педагогов,</w:t>
      </w:r>
      <w:r w:rsidRPr="001923CB">
        <w:rPr>
          <w:spacing w:val="1"/>
        </w:rPr>
        <w:t xml:space="preserve"> </w:t>
      </w:r>
      <w:r w:rsidRPr="001923CB">
        <w:t>обучающихся</w:t>
      </w:r>
      <w:r w:rsidRPr="001923CB">
        <w:rPr>
          <w:spacing w:val="1"/>
        </w:rPr>
        <w:t xml:space="preserve"> </w:t>
      </w:r>
      <w:r w:rsidRPr="001923CB">
        <w:t>и</w:t>
      </w:r>
      <w:r w:rsidRPr="001923CB">
        <w:rPr>
          <w:spacing w:val="1"/>
        </w:rPr>
        <w:t xml:space="preserve"> </w:t>
      </w:r>
      <w:r w:rsidRPr="001923CB">
        <w:t>их</w:t>
      </w:r>
      <w:r w:rsidRPr="001923CB">
        <w:rPr>
          <w:spacing w:val="1"/>
        </w:rPr>
        <w:t xml:space="preserve"> </w:t>
      </w:r>
      <w:r w:rsidRPr="001923CB">
        <w:t>родителей</w:t>
      </w:r>
      <w:r w:rsidRPr="001923CB">
        <w:rPr>
          <w:spacing w:val="1"/>
        </w:rPr>
        <w:t xml:space="preserve"> </w:t>
      </w:r>
      <w:r w:rsidRPr="001923CB">
        <w:t>(законных</w:t>
      </w:r>
      <w:r w:rsidRPr="001923CB">
        <w:rPr>
          <w:spacing w:val="1"/>
        </w:rPr>
        <w:t xml:space="preserve"> </w:t>
      </w:r>
      <w:r w:rsidRPr="001923CB">
        <w:t>представителей):</w:t>
      </w:r>
    </w:p>
    <w:p w:rsidR="007E1513" w:rsidRPr="001923CB" w:rsidRDefault="002462E7">
      <w:pPr>
        <w:pStyle w:val="a5"/>
        <w:numPr>
          <w:ilvl w:val="0"/>
          <w:numId w:val="43"/>
        </w:numPr>
        <w:tabs>
          <w:tab w:val="left" w:pos="1021"/>
        </w:tabs>
        <w:spacing w:line="357" w:lineRule="auto"/>
        <w:ind w:right="408"/>
        <w:rPr>
          <w:sz w:val="24"/>
        </w:rPr>
      </w:pPr>
      <w:r w:rsidRPr="001923CB">
        <w:tab/>
      </w:r>
      <w:r w:rsidRPr="001923CB">
        <w:rPr>
          <w:sz w:val="24"/>
        </w:rPr>
        <w:t>неукоснительное</w:t>
      </w:r>
      <w:r w:rsidRPr="001923CB">
        <w:rPr>
          <w:spacing w:val="1"/>
          <w:sz w:val="24"/>
        </w:rPr>
        <w:t xml:space="preserve"> </w:t>
      </w:r>
      <w:r w:rsidRPr="001923CB">
        <w:rPr>
          <w:sz w:val="24"/>
        </w:rPr>
        <w:t>соблюдение</w:t>
      </w:r>
      <w:r w:rsidRPr="001923CB">
        <w:rPr>
          <w:spacing w:val="1"/>
          <w:sz w:val="24"/>
        </w:rPr>
        <w:t xml:space="preserve"> </w:t>
      </w:r>
      <w:r w:rsidRPr="001923CB">
        <w:rPr>
          <w:sz w:val="24"/>
        </w:rPr>
        <w:t>законности</w:t>
      </w:r>
      <w:r w:rsidRPr="001923CB">
        <w:rPr>
          <w:spacing w:val="1"/>
          <w:sz w:val="24"/>
        </w:rPr>
        <w:t xml:space="preserve"> </w:t>
      </w:r>
      <w:r w:rsidRPr="001923CB">
        <w:rPr>
          <w:sz w:val="24"/>
        </w:rPr>
        <w:t>и</w:t>
      </w:r>
      <w:r w:rsidRPr="001923CB">
        <w:rPr>
          <w:spacing w:val="1"/>
          <w:sz w:val="24"/>
        </w:rPr>
        <w:t xml:space="preserve"> </w:t>
      </w:r>
      <w:r w:rsidRPr="001923CB">
        <w:rPr>
          <w:sz w:val="24"/>
        </w:rPr>
        <w:t>прав</w:t>
      </w:r>
      <w:r w:rsidRPr="001923CB">
        <w:rPr>
          <w:spacing w:val="1"/>
          <w:sz w:val="24"/>
        </w:rPr>
        <w:t xml:space="preserve"> </w:t>
      </w:r>
      <w:r w:rsidRPr="001923CB">
        <w:rPr>
          <w:sz w:val="24"/>
        </w:rPr>
        <w:t>семьи</w:t>
      </w:r>
      <w:r w:rsidRPr="001923CB">
        <w:rPr>
          <w:spacing w:val="1"/>
          <w:sz w:val="24"/>
        </w:rPr>
        <w:t xml:space="preserve"> </w:t>
      </w:r>
      <w:r w:rsidRPr="001923CB">
        <w:rPr>
          <w:sz w:val="24"/>
        </w:rPr>
        <w:t>и</w:t>
      </w:r>
      <w:r w:rsidRPr="001923CB">
        <w:rPr>
          <w:spacing w:val="1"/>
          <w:sz w:val="24"/>
        </w:rPr>
        <w:t xml:space="preserve"> </w:t>
      </w:r>
      <w:r w:rsidRPr="001923CB">
        <w:rPr>
          <w:sz w:val="24"/>
        </w:rPr>
        <w:t>ребенка,</w:t>
      </w:r>
      <w:r w:rsidRPr="001923CB">
        <w:rPr>
          <w:spacing w:val="1"/>
          <w:sz w:val="24"/>
        </w:rPr>
        <w:t xml:space="preserve"> </w:t>
      </w:r>
      <w:r w:rsidRPr="001923CB">
        <w:rPr>
          <w:sz w:val="24"/>
        </w:rPr>
        <w:t>соблюдения</w:t>
      </w:r>
      <w:r w:rsidRPr="001923CB">
        <w:rPr>
          <w:spacing w:val="1"/>
          <w:sz w:val="24"/>
        </w:rPr>
        <w:t xml:space="preserve"> </w:t>
      </w:r>
      <w:r w:rsidRPr="001923CB">
        <w:rPr>
          <w:sz w:val="24"/>
        </w:rPr>
        <w:t>конфиденциальности информации о ребенке и семье, приоритета безопасности ребенка при</w:t>
      </w:r>
      <w:r w:rsidRPr="001923CB">
        <w:rPr>
          <w:spacing w:val="1"/>
          <w:sz w:val="24"/>
        </w:rPr>
        <w:t xml:space="preserve"> </w:t>
      </w:r>
      <w:r w:rsidRPr="001923CB">
        <w:rPr>
          <w:sz w:val="24"/>
        </w:rPr>
        <w:t>нахождении</w:t>
      </w:r>
      <w:r w:rsidRPr="001923CB">
        <w:rPr>
          <w:spacing w:val="-1"/>
          <w:sz w:val="24"/>
        </w:rPr>
        <w:t xml:space="preserve"> </w:t>
      </w:r>
      <w:r w:rsidRPr="001923CB">
        <w:rPr>
          <w:sz w:val="24"/>
        </w:rPr>
        <w:t>в</w:t>
      </w:r>
      <w:r w:rsidRPr="001923CB">
        <w:rPr>
          <w:spacing w:val="-1"/>
          <w:sz w:val="24"/>
        </w:rPr>
        <w:t xml:space="preserve"> </w:t>
      </w:r>
      <w:r w:rsidRPr="001923CB">
        <w:rPr>
          <w:sz w:val="24"/>
        </w:rPr>
        <w:t>образовательной</w:t>
      </w:r>
      <w:r w:rsidRPr="001923CB">
        <w:rPr>
          <w:spacing w:val="-1"/>
          <w:sz w:val="24"/>
        </w:rPr>
        <w:t xml:space="preserve"> </w:t>
      </w:r>
      <w:r w:rsidRPr="001923CB">
        <w:rPr>
          <w:sz w:val="24"/>
        </w:rPr>
        <w:t>организации;</w:t>
      </w:r>
    </w:p>
    <w:p w:rsidR="007E1513" w:rsidRPr="001923CB" w:rsidRDefault="002462E7">
      <w:pPr>
        <w:pStyle w:val="a5"/>
        <w:numPr>
          <w:ilvl w:val="0"/>
          <w:numId w:val="43"/>
        </w:numPr>
        <w:tabs>
          <w:tab w:val="left" w:pos="1021"/>
        </w:tabs>
        <w:spacing w:line="355" w:lineRule="auto"/>
        <w:ind w:right="408"/>
        <w:rPr>
          <w:sz w:val="24"/>
        </w:rPr>
      </w:pPr>
      <w:r w:rsidRPr="001923CB">
        <w:tab/>
      </w:r>
      <w:r w:rsidRPr="001923CB">
        <w:rPr>
          <w:sz w:val="24"/>
        </w:rPr>
        <w:t>ориентир на создание в образовательной организации психологически комфортной среды для</w:t>
      </w:r>
      <w:r w:rsidRPr="001923CB">
        <w:rPr>
          <w:spacing w:val="1"/>
          <w:sz w:val="24"/>
        </w:rPr>
        <w:t xml:space="preserve"> </w:t>
      </w:r>
      <w:r w:rsidRPr="001923CB">
        <w:rPr>
          <w:sz w:val="24"/>
        </w:rPr>
        <w:t>каждого</w:t>
      </w:r>
      <w:r w:rsidRPr="001923CB">
        <w:rPr>
          <w:spacing w:val="1"/>
          <w:sz w:val="24"/>
        </w:rPr>
        <w:t xml:space="preserve"> </w:t>
      </w:r>
      <w:r w:rsidRPr="001923CB">
        <w:rPr>
          <w:sz w:val="24"/>
        </w:rPr>
        <w:t>ребенка</w:t>
      </w:r>
      <w:r w:rsidRPr="001923CB">
        <w:rPr>
          <w:spacing w:val="1"/>
          <w:sz w:val="24"/>
        </w:rPr>
        <w:t xml:space="preserve"> </w:t>
      </w:r>
      <w:r w:rsidRPr="001923CB">
        <w:rPr>
          <w:sz w:val="24"/>
        </w:rPr>
        <w:t>и</w:t>
      </w:r>
      <w:r w:rsidRPr="001923CB">
        <w:rPr>
          <w:spacing w:val="1"/>
          <w:sz w:val="24"/>
        </w:rPr>
        <w:t xml:space="preserve"> </w:t>
      </w:r>
      <w:r w:rsidRPr="001923CB">
        <w:rPr>
          <w:sz w:val="24"/>
        </w:rPr>
        <w:t>взрослого,</w:t>
      </w:r>
      <w:r w:rsidRPr="001923CB">
        <w:rPr>
          <w:spacing w:val="1"/>
          <w:sz w:val="24"/>
        </w:rPr>
        <w:t xml:space="preserve"> </w:t>
      </w:r>
      <w:r w:rsidRPr="001923CB">
        <w:rPr>
          <w:sz w:val="24"/>
        </w:rPr>
        <w:t>без</w:t>
      </w:r>
      <w:r w:rsidRPr="001923CB">
        <w:rPr>
          <w:spacing w:val="1"/>
          <w:sz w:val="24"/>
        </w:rPr>
        <w:t xml:space="preserve"> </w:t>
      </w:r>
      <w:r w:rsidRPr="001923CB">
        <w:rPr>
          <w:sz w:val="24"/>
        </w:rPr>
        <w:t>которой</w:t>
      </w:r>
      <w:r w:rsidRPr="001923CB">
        <w:rPr>
          <w:spacing w:val="1"/>
          <w:sz w:val="24"/>
        </w:rPr>
        <w:t xml:space="preserve"> </w:t>
      </w:r>
      <w:r w:rsidRPr="001923CB">
        <w:rPr>
          <w:sz w:val="24"/>
        </w:rPr>
        <w:t>невозможно</w:t>
      </w:r>
      <w:r w:rsidRPr="001923CB">
        <w:rPr>
          <w:spacing w:val="1"/>
          <w:sz w:val="24"/>
        </w:rPr>
        <w:t xml:space="preserve"> </w:t>
      </w:r>
      <w:r w:rsidRPr="001923CB">
        <w:rPr>
          <w:sz w:val="24"/>
        </w:rPr>
        <w:t>конструктивное</w:t>
      </w:r>
      <w:r w:rsidRPr="001923CB">
        <w:rPr>
          <w:spacing w:val="1"/>
          <w:sz w:val="24"/>
        </w:rPr>
        <w:t xml:space="preserve"> </w:t>
      </w:r>
      <w:r w:rsidRPr="001923CB">
        <w:rPr>
          <w:sz w:val="24"/>
        </w:rPr>
        <w:t>взаимодействие</w:t>
      </w:r>
      <w:r w:rsidRPr="001923CB">
        <w:rPr>
          <w:spacing w:val="1"/>
          <w:sz w:val="24"/>
        </w:rPr>
        <w:t xml:space="preserve"> </w:t>
      </w:r>
      <w:r w:rsidRPr="001923CB">
        <w:rPr>
          <w:sz w:val="24"/>
        </w:rPr>
        <w:t>школьников</w:t>
      </w:r>
      <w:r w:rsidRPr="001923CB">
        <w:rPr>
          <w:spacing w:val="-1"/>
          <w:sz w:val="24"/>
        </w:rPr>
        <w:t xml:space="preserve"> </w:t>
      </w:r>
      <w:r w:rsidRPr="001923CB">
        <w:rPr>
          <w:sz w:val="24"/>
        </w:rPr>
        <w:t>и педагогов;</w:t>
      </w:r>
    </w:p>
    <w:p w:rsidR="007E1513" w:rsidRPr="001923CB" w:rsidRDefault="002462E7">
      <w:pPr>
        <w:pStyle w:val="a5"/>
        <w:numPr>
          <w:ilvl w:val="0"/>
          <w:numId w:val="43"/>
        </w:numPr>
        <w:tabs>
          <w:tab w:val="left" w:pos="1021"/>
        </w:tabs>
        <w:spacing w:before="7" w:line="357" w:lineRule="auto"/>
        <w:ind w:right="403"/>
        <w:rPr>
          <w:sz w:val="24"/>
        </w:rPr>
      </w:pPr>
      <w:r w:rsidRPr="001923CB">
        <w:tab/>
      </w:r>
      <w:r w:rsidRPr="001923CB">
        <w:rPr>
          <w:sz w:val="24"/>
        </w:rPr>
        <w:t>реализация процесса воспитания главным образом через создание в школе системы работы,</w:t>
      </w:r>
      <w:r w:rsidRPr="001923CB">
        <w:rPr>
          <w:spacing w:val="1"/>
          <w:sz w:val="24"/>
        </w:rPr>
        <w:t xml:space="preserve"> </w:t>
      </w:r>
      <w:r w:rsidRPr="001923CB">
        <w:rPr>
          <w:sz w:val="24"/>
        </w:rPr>
        <w:t>направленной</w:t>
      </w:r>
      <w:r w:rsidRPr="001923CB">
        <w:rPr>
          <w:spacing w:val="-6"/>
          <w:sz w:val="24"/>
        </w:rPr>
        <w:t xml:space="preserve"> </w:t>
      </w:r>
      <w:r w:rsidRPr="001923CB">
        <w:rPr>
          <w:sz w:val="24"/>
        </w:rPr>
        <w:t>на</w:t>
      </w:r>
      <w:r w:rsidRPr="001923CB">
        <w:rPr>
          <w:spacing w:val="-9"/>
          <w:sz w:val="24"/>
        </w:rPr>
        <w:t xml:space="preserve"> </w:t>
      </w:r>
      <w:r w:rsidRPr="001923CB">
        <w:rPr>
          <w:sz w:val="24"/>
        </w:rPr>
        <w:t>формирование</w:t>
      </w:r>
      <w:r w:rsidRPr="001923CB">
        <w:rPr>
          <w:spacing w:val="-7"/>
          <w:sz w:val="24"/>
        </w:rPr>
        <w:t xml:space="preserve"> </w:t>
      </w:r>
      <w:r w:rsidRPr="001923CB">
        <w:rPr>
          <w:sz w:val="24"/>
        </w:rPr>
        <w:t>традиций</w:t>
      </w:r>
      <w:r w:rsidRPr="001923CB">
        <w:rPr>
          <w:spacing w:val="-6"/>
          <w:sz w:val="24"/>
        </w:rPr>
        <w:t xml:space="preserve"> </w:t>
      </w:r>
      <w:r w:rsidRPr="001923CB">
        <w:rPr>
          <w:sz w:val="24"/>
        </w:rPr>
        <w:t>гимназии,</w:t>
      </w:r>
      <w:r w:rsidRPr="001923CB">
        <w:rPr>
          <w:spacing w:val="-6"/>
          <w:sz w:val="24"/>
        </w:rPr>
        <w:t xml:space="preserve"> </w:t>
      </w:r>
      <w:r w:rsidRPr="001923CB">
        <w:rPr>
          <w:sz w:val="24"/>
        </w:rPr>
        <w:t>которые</w:t>
      </w:r>
      <w:r w:rsidRPr="001923CB">
        <w:rPr>
          <w:spacing w:val="-8"/>
          <w:sz w:val="24"/>
        </w:rPr>
        <w:t xml:space="preserve"> </w:t>
      </w:r>
      <w:r w:rsidRPr="001923CB">
        <w:rPr>
          <w:sz w:val="24"/>
        </w:rPr>
        <w:t>бы</w:t>
      </w:r>
      <w:r w:rsidRPr="001923CB">
        <w:rPr>
          <w:spacing w:val="-6"/>
          <w:sz w:val="24"/>
        </w:rPr>
        <w:t xml:space="preserve"> </w:t>
      </w:r>
      <w:r w:rsidRPr="001923CB">
        <w:rPr>
          <w:sz w:val="24"/>
        </w:rPr>
        <w:t>объединяли</w:t>
      </w:r>
      <w:r w:rsidRPr="001923CB">
        <w:rPr>
          <w:spacing w:val="-6"/>
          <w:sz w:val="24"/>
        </w:rPr>
        <w:t xml:space="preserve"> </w:t>
      </w:r>
      <w:r w:rsidRPr="001923CB">
        <w:rPr>
          <w:sz w:val="24"/>
        </w:rPr>
        <w:t>детей</w:t>
      </w:r>
      <w:r w:rsidRPr="001923CB">
        <w:rPr>
          <w:spacing w:val="-8"/>
          <w:sz w:val="24"/>
        </w:rPr>
        <w:t xml:space="preserve"> </w:t>
      </w:r>
      <w:r w:rsidRPr="001923CB">
        <w:rPr>
          <w:sz w:val="24"/>
        </w:rPr>
        <w:t>и</w:t>
      </w:r>
      <w:r w:rsidRPr="001923CB">
        <w:rPr>
          <w:spacing w:val="-5"/>
          <w:sz w:val="24"/>
        </w:rPr>
        <w:t xml:space="preserve"> </w:t>
      </w:r>
      <w:r w:rsidRPr="001923CB">
        <w:rPr>
          <w:sz w:val="24"/>
        </w:rPr>
        <w:t>педагогов</w:t>
      </w:r>
      <w:r w:rsidRPr="001923CB">
        <w:rPr>
          <w:spacing w:val="-58"/>
          <w:sz w:val="24"/>
        </w:rPr>
        <w:t xml:space="preserve"> </w:t>
      </w:r>
      <w:r w:rsidRPr="001923CB">
        <w:rPr>
          <w:sz w:val="24"/>
        </w:rPr>
        <w:t>яркими и содержательными событиями, общими позитивными эмоциями и доверительными</w:t>
      </w:r>
      <w:r w:rsidRPr="001923CB">
        <w:rPr>
          <w:spacing w:val="1"/>
          <w:sz w:val="24"/>
        </w:rPr>
        <w:t xml:space="preserve"> </w:t>
      </w:r>
      <w:r w:rsidRPr="001923CB">
        <w:rPr>
          <w:sz w:val="24"/>
        </w:rPr>
        <w:t>отношениями</w:t>
      </w:r>
      <w:r w:rsidRPr="001923CB">
        <w:rPr>
          <w:spacing w:val="-1"/>
          <w:sz w:val="24"/>
        </w:rPr>
        <w:t xml:space="preserve"> </w:t>
      </w:r>
      <w:r w:rsidRPr="001923CB">
        <w:rPr>
          <w:sz w:val="24"/>
        </w:rPr>
        <w:t>друг</w:t>
      </w:r>
      <w:r w:rsidRPr="001923CB">
        <w:rPr>
          <w:spacing w:val="-1"/>
          <w:sz w:val="24"/>
        </w:rPr>
        <w:t xml:space="preserve"> </w:t>
      </w:r>
      <w:r w:rsidRPr="001923CB">
        <w:rPr>
          <w:sz w:val="24"/>
        </w:rPr>
        <w:t>к другу;</w:t>
      </w:r>
    </w:p>
    <w:p w:rsidR="007E1513" w:rsidRPr="001923CB" w:rsidRDefault="002462E7">
      <w:pPr>
        <w:pStyle w:val="a5"/>
        <w:numPr>
          <w:ilvl w:val="0"/>
          <w:numId w:val="43"/>
        </w:numPr>
        <w:tabs>
          <w:tab w:val="left" w:pos="1021"/>
        </w:tabs>
        <w:spacing w:before="1" w:line="352" w:lineRule="auto"/>
        <w:ind w:right="405"/>
        <w:rPr>
          <w:sz w:val="24"/>
        </w:rPr>
      </w:pPr>
      <w:r w:rsidRPr="001923CB">
        <w:tab/>
      </w:r>
      <w:r w:rsidRPr="001923CB">
        <w:rPr>
          <w:sz w:val="24"/>
        </w:rPr>
        <w:t>организация основных совместных дел школьников и педагогов как предмета совместной</w:t>
      </w:r>
      <w:r w:rsidRPr="001923CB">
        <w:rPr>
          <w:spacing w:val="1"/>
          <w:sz w:val="24"/>
        </w:rPr>
        <w:t xml:space="preserve"> </w:t>
      </w:r>
      <w:r w:rsidRPr="001923CB">
        <w:rPr>
          <w:sz w:val="24"/>
        </w:rPr>
        <w:t>заботы</w:t>
      </w:r>
      <w:r w:rsidRPr="001923CB">
        <w:rPr>
          <w:spacing w:val="-1"/>
          <w:sz w:val="24"/>
        </w:rPr>
        <w:t xml:space="preserve"> </w:t>
      </w:r>
      <w:r w:rsidRPr="001923CB">
        <w:rPr>
          <w:sz w:val="24"/>
        </w:rPr>
        <w:t>и</w:t>
      </w:r>
      <w:r w:rsidRPr="001923CB">
        <w:rPr>
          <w:spacing w:val="1"/>
          <w:sz w:val="24"/>
        </w:rPr>
        <w:t xml:space="preserve"> </w:t>
      </w:r>
      <w:r w:rsidRPr="001923CB">
        <w:rPr>
          <w:sz w:val="24"/>
        </w:rPr>
        <w:t>взрослых,</w:t>
      </w:r>
      <w:r w:rsidRPr="001923CB">
        <w:rPr>
          <w:spacing w:val="-3"/>
          <w:sz w:val="24"/>
        </w:rPr>
        <w:t xml:space="preserve"> </w:t>
      </w:r>
      <w:r w:rsidRPr="001923CB">
        <w:rPr>
          <w:sz w:val="24"/>
        </w:rPr>
        <w:t>и детей;</w:t>
      </w:r>
    </w:p>
    <w:p w:rsidR="007E1513" w:rsidRPr="001923CB" w:rsidRDefault="002462E7">
      <w:pPr>
        <w:pStyle w:val="a5"/>
        <w:numPr>
          <w:ilvl w:val="0"/>
          <w:numId w:val="43"/>
        </w:numPr>
        <w:tabs>
          <w:tab w:val="left" w:pos="1021"/>
        </w:tabs>
        <w:spacing w:before="7"/>
        <w:ind w:left="1020" w:hanging="421"/>
        <w:rPr>
          <w:sz w:val="24"/>
        </w:rPr>
      </w:pPr>
      <w:r w:rsidRPr="001923CB">
        <w:rPr>
          <w:sz w:val="24"/>
        </w:rPr>
        <w:t>системность,</w:t>
      </w:r>
      <w:r w:rsidRPr="001923CB">
        <w:rPr>
          <w:spacing w:val="-3"/>
          <w:sz w:val="24"/>
        </w:rPr>
        <w:t xml:space="preserve"> </w:t>
      </w:r>
      <w:r w:rsidRPr="001923CB">
        <w:rPr>
          <w:sz w:val="24"/>
        </w:rPr>
        <w:t>целесообразность</w:t>
      </w:r>
      <w:r w:rsidRPr="001923CB">
        <w:rPr>
          <w:spacing w:val="-1"/>
          <w:sz w:val="24"/>
        </w:rPr>
        <w:t xml:space="preserve"> </w:t>
      </w:r>
      <w:r w:rsidRPr="001923CB">
        <w:rPr>
          <w:sz w:val="24"/>
        </w:rPr>
        <w:t>и</w:t>
      </w:r>
      <w:r w:rsidRPr="001923CB">
        <w:rPr>
          <w:spacing w:val="-2"/>
          <w:sz w:val="24"/>
        </w:rPr>
        <w:t xml:space="preserve"> </w:t>
      </w:r>
      <w:r w:rsidRPr="001923CB">
        <w:rPr>
          <w:sz w:val="24"/>
        </w:rPr>
        <w:t>не</w:t>
      </w:r>
      <w:r w:rsidRPr="001923CB">
        <w:rPr>
          <w:spacing w:val="-3"/>
          <w:sz w:val="24"/>
        </w:rPr>
        <w:t xml:space="preserve"> </w:t>
      </w:r>
      <w:r w:rsidRPr="001923CB">
        <w:rPr>
          <w:sz w:val="24"/>
        </w:rPr>
        <w:t>шаблонность</w:t>
      </w:r>
      <w:r w:rsidRPr="001923CB">
        <w:rPr>
          <w:spacing w:val="-2"/>
          <w:sz w:val="24"/>
        </w:rPr>
        <w:t xml:space="preserve"> </w:t>
      </w:r>
      <w:r w:rsidRPr="001923CB">
        <w:rPr>
          <w:sz w:val="24"/>
        </w:rPr>
        <w:t>воспитания</w:t>
      </w:r>
      <w:r w:rsidRPr="001923CB">
        <w:rPr>
          <w:spacing w:val="-2"/>
          <w:sz w:val="24"/>
        </w:rPr>
        <w:t xml:space="preserve"> </w:t>
      </w:r>
      <w:r w:rsidRPr="001923CB">
        <w:rPr>
          <w:sz w:val="24"/>
        </w:rPr>
        <w:t>как условия</w:t>
      </w:r>
      <w:r w:rsidRPr="001923CB">
        <w:rPr>
          <w:spacing w:val="-2"/>
          <w:sz w:val="24"/>
        </w:rPr>
        <w:t xml:space="preserve"> </w:t>
      </w:r>
      <w:r w:rsidRPr="001923CB">
        <w:rPr>
          <w:sz w:val="24"/>
        </w:rPr>
        <w:t>его</w:t>
      </w:r>
      <w:r w:rsidRPr="001923CB">
        <w:rPr>
          <w:spacing w:val="-3"/>
          <w:sz w:val="24"/>
        </w:rPr>
        <w:t xml:space="preserve"> </w:t>
      </w:r>
      <w:r w:rsidRPr="001923CB">
        <w:rPr>
          <w:sz w:val="24"/>
        </w:rPr>
        <w:t>эффективности.</w:t>
      </w:r>
    </w:p>
    <w:p w:rsidR="007E1513" w:rsidRPr="001923CB" w:rsidRDefault="007E1513">
      <w:pPr>
        <w:jc w:val="both"/>
        <w:rPr>
          <w:sz w:val="24"/>
        </w:rPr>
        <w:sectPr w:rsidR="007E1513" w:rsidRPr="001923CB">
          <w:headerReference w:type="default" r:id="rId753"/>
          <w:footerReference w:type="default" r:id="rId754"/>
          <w:pgSz w:w="11910" w:h="16850"/>
          <w:pgMar w:top="820" w:right="160" w:bottom="980" w:left="600" w:header="569" w:footer="793" w:gutter="0"/>
          <w:cols w:space="720"/>
        </w:sectPr>
      </w:pPr>
    </w:p>
    <w:p w:rsidR="007E1513" w:rsidRPr="001923CB" w:rsidRDefault="002462E7">
      <w:pPr>
        <w:pStyle w:val="a3"/>
        <w:spacing w:before="12"/>
        <w:ind w:left="1099" w:firstLine="0"/>
      </w:pPr>
      <w:r w:rsidRPr="001923CB">
        <w:t>Основными</w:t>
      </w:r>
      <w:r w:rsidRPr="001923CB">
        <w:rPr>
          <w:spacing w:val="-6"/>
        </w:rPr>
        <w:t xml:space="preserve"> </w:t>
      </w:r>
      <w:r w:rsidRPr="001923CB">
        <w:t>традициями</w:t>
      </w:r>
      <w:r w:rsidRPr="001923CB">
        <w:rPr>
          <w:spacing w:val="-5"/>
        </w:rPr>
        <w:t xml:space="preserve"> </w:t>
      </w:r>
      <w:r w:rsidRPr="001923CB">
        <w:t>воспитания</w:t>
      </w:r>
      <w:r w:rsidRPr="001923CB">
        <w:rPr>
          <w:spacing w:val="-6"/>
        </w:rPr>
        <w:t xml:space="preserve"> </w:t>
      </w:r>
      <w:r w:rsidRPr="001923CB">
        <w:t>в</w:t>
      </w:r>
      <w:r w:rsidRPr="001923CB">
        <w:rPr>
          <w:spacing w:val="-2"/>
        </w:rPr>
        <w:t xml:space="preserve"> </w:t>
      </w:r>
      <w:r w:rsidRPr="001923CB">
        <w:t>школе</w:t>
      </w:r>
      <w:r w:rsidRPr="001923CB">
        <w:rPr>
          <w:spacing w:val="-7"/>
        </w:rPr>
        <w:t xml:space="preserve"> </w:t>
      </w:r>
      <w:r w:rsidRPr="001923CB">
        <w:t>являются</w:t>
      </w:r>
      <w:r w:rsidRPr="001923CB">
        <w:rPr>
          <w:spacing w:val="-5"/>
        </w:rPr>
        <w:t xml:space="preserve"> </w:t>
      </w:r>
      <w:r w:rsidRPr="001923CB">
        <w:t>следующие:</w:t>
      </w:r>
    </w:p>
    <w:p w:rsidR="007E1513" w:rsidRPr="001923CB" w:rsidRDefault="002462E7">
      <w:pPr>
        <w:pStyle w:val="a5"/>
        <w:numPr>
          <w:ilvl w:val="0"/>
          <w:numId w:val="43"/>
        </w:numPr>
        <w:tabs>
          <w:tab w:val="left" w:pos="961"/>
        </w:tabs>
        <w:spacing w:before="136" w:line="352" w:lineRule="auto"/>
        <w:ind w:right="400" w:hanging="351"/>
        <w:rPr>
          <w:sz w:val="24"/>
        </w:rPr>
      </w:pPr>
      <w:r w:rsidRPr="001923CB">
        <w:rPr>
          <w:sz w:val="24"/>
        </w:rPr>
        <w:t>стержнем годового цикла воспитательной работы школы являются ключевые общешкольные</w:t>
      </w:r>
      <w:r w:rsidRPr="001923CB">
        <w:rPr>
          <w:spacing w:val="1"/>
          <w:sz w:val="24"/>
        </w:rPr>
        <w:t xml:space="preserve"> </w:t>
      </w:r>
      <w:r w:rsidRPr="001923CB">
        <w:rPr>
          <w:sz w:val="24"/>
        </w:rPr>
        <w:t>дела,</w:t>
      </w:r>
      <w:r w:rsidRPr="001923CB">
        <w:rPr>
          <w:spacing w:val="-2"/>
          <w:sz w:val="24"/>
        </w:rPr>
        <w:t xml:space="preserve"> </w:t>
      </w:r>
      <w:r w:rsidRPr="001923CB">
        <w:rPr>
          <w:sz w:val="24"/>
        </w:rPr>
        <w:t>через</w:t>
      </w:r>
      <w:r w:rsidRPr="001923CB">
        <w:rPr>
          <w:spacing w:val="-2"/>
          <w:sz w:val="24"/>
        </w:rPr>
        <w:t xml:space="preserve"> </w:t>
      </w:r>
      <w:r w:rsidRPr="001923CB">
        <w:rPr>
          <w:sz w:val="24"/>
        </w:rPr>
        <w:t>которые</w:t>
      </w:r>
      <w:r w:rsidRPr="001923CB">
        <w:rPr>
          <w:spacing w:val="-4"/>
          <w:sz w:val="24"/>
        </w:rPr>
        <w:t xml:space="preserve"> </w:t>
      </w:r>
      <w:r w:rsidRPr="001923CB">
        <w:rPr>
          <w:sz w:val="24"/>
        </w:rPr>
        <w:t>осуществляется</w:t>
      </w:r>
      <w:r w:rsidRPr="001923CB">
        <w:rPr>
          <w:spacing w:val="-2"/>
          <w:sz w:val="24"/>
        </w:rPr>
        <w:t xml:space="preserve"> </w:t>
      </w:r>
      <w:r w:rsidRPr="001923CB">
        <w:rPr>
          <w:sz w:val="24"/>
        </w:rPr>
        <w:t>интеграция</w:t>
      </w:r>
      <w:r w:rsidRPr="001923CB">
        <w:rPr>
          <w:spacing w:val="-1"/>
          <w:sz w:val="24"/>
        </w:rPr>
        <w:t xml:space="preserve"> </w:t>
      </w:r>
      <w:r w:rsidRPr="001923CB">
        <w:rPr>
          <w:sz w:val="24"/>
        </w:rPr>
        <w:t>воспитательных</w:t>
      </w:r>
      <w:r w:rsidRPr="001923CB">
        <w:rPr>
          <w:spacing w:val="1"/>
          <w:sz w:val="24"/>
        </w:rPr>
        <w:t xml:space="preserve"> </w:t>
      </w:r>
      <w:r w:rsidRPr="001923CB">
        <w:rPr>
          <w:sz w:val="24"/>
        </w:rPr>
        <w:t>усилий</w:t>
      </w:r>
      <w:r w:rsidRPr="001923CB">
        <w:rPr>
          <w:spacing w:val="-2"/>
          <w:sz w:val="24"/>
        </w:rPr>
        <w:t xml:space="preserve"> </w:t>
      </w:r>
      <w:r w:rsidRPr="001923CB">
        <w:rPr>
          <w:sz w:val="24"/>
        </w:rPr>
        <w:t>педагогов;</w:t>
      </w:r>
    </w:p>
    <w:p w:rsidR="007E1513" w:rsidRPr="001923CB" w:rsidRDefault="002462E7">
      <w:pPr>
        <w:pStyle w:val="a5"/>
        <w:numPr>
          <w:ilvl w:val="0"/>
          <w:numId w:val="43"/>
        </w:numPr>
        <w:tabs>
          <w:tab w:val="left" w:pos="961"/>
        </w:tabs>
        <w:spacing w:before="7" w:line="355" w:lineRule="auto"/>
        <w:ind w:right="405" w:hanging="351"/>
        <w:rPr>
          <w:sz w:val="24"/>
        </w:rPr>
      </w:pPr>
      <w:r w:rsidRPr="001923CB">
        <w:rPr>
          <w:sz w:val="24"/>
        </w:rPr>
        <w:t>важной чертой каждого ключевого дела и большинства используемых для воспитания других</w:t>
      </w:r>
      <w:r w:rsidRPr="001923CB">
        <w:rPr>
          <w:spacing w:val="1"/>
          <w:sz w:val="24"/>
        </w:rPr>
        <w:t xml:space="preserve"> </w:t>
      </w:r>
      <w:r w:rsidRPr="001923CB">
        <w:rPr>
          <w:sz w:val="24"/>
        </w:rPr>
        <w:t>совместных</w:t>
      </w:r>
      <w:r w:rsidRPr="001923CB">
        <w:rPr>
          <w:spacing w:val="1"/>
          <w:sz w:val="24"/>
        </w:rPr>
        <w:t xml:space="preserve"> </w:t>
      </w:r>
      <w:r w:rsidRPr="001923CB">
        <w:rPr>
          <w:sz w:val="24"/>
        </w:rPr>
        <w:t>дел</w:t>
      </w:r>
      <w:r w:rsidRPr="001923CB">
        <w:rPr>
          <w:spacing w:val="1"/>
          <w:sz w:val="24"/>
        </w:rPr>
        <w:t xml:space="preserve"> </w:t>
      </w:r>
      <w:r w:rsidRPr="001923CB">
        <w:rPr>
          <w:sz w:val="24"/>
        </w:rPr>
        <w:t>педагогов</w:t>
      </w:r>
      <w:r w:rsidRPr="001923CB">
        <w:rPr>
          <w:spacing w:val="1"/>
          <w:sz w:val="24"/>
        </w:rPr>
        <w:t xml:space="preserve"> </w:t>
      </w:r>
      <w:r w:rsidRPr="001923CB">
        <w:rPr>
          <w:sz w:val="24"/>
        </w:rPr>
        <w:t>и</w:t>
      </w:r>
      <w:r w:rsidRPr="001923CB">
        <w:rPr>
          <w:spacing w:val="1"/>
          <w:sz w:val="24"/>
        </w:rPr>
        <w:t xml:space="preserve"> </w:t>
      </w:r>
      <w:r w:rsidRPr="001923CB">
        <w:rPr>
          <w:sz w:val="24"/>
        </w:rPr>
        <w:t>школьников</w:t>
      </w:r>
      <w:r w:rsidRPr="001923CB">
        <w:rPr>
          <w:spacing w:val="1"/>
          <w:sz w:val="24"/>
        </w:rPr>
        <w:t xml:space="preserve"> </w:t>
      </w:r>
      <w:r w:rsidRPr="001923CB">
        <w:rPr>
          <w:sz w:val="24"/>
        </w:rPr>
        <w:t>является</w:t>
      </w:r>
      <w:r w:rsidRPr="001923CB">
        <w:rPr>
          <w:spacing w:val="1"/>
          <w:sz w:val="24"/>
        </w:rPr>
        <w:t xml:space="preserve"> </w:t>
      </w:r>
      <w:r w:rsidRPr="001923CB">
        <w:rPr>
          <w:sz w:val="24"/>
        </w:rPr>
        <w:t>коллективная</w:t>
      </w:r>
      <w:r w:rsidRPr="001923CB">
        <w:rPr>
          <w:spacing w:val="1"/>
          <w:sz w:val="24"/>
        </w:rPr>
        <w:t xml:space="preserve"> </w:t>
      </w:r>
      <w:r w:rsidRPr="001923CB">
        <w:rPr>
          <w:sz w:val="24"/>
        </w:rPr>
        <w:t>разработка,</w:t>
      </w:r>
      <w:r w:rsidRPr="001923CB">
        <w:rPr>
          <w:spacing w:val="1"/>
          <w:sz w:val="24"/>
        </w:rPr>
        <w:t xml:space="preserve"> </w:t>
      </w:r>
      <w:r w:rsidRPr="001923CB">
        <w:rPr>
          <w:sz w:val="24"/>
        </w:rPr>
        <w:t>коллективное</w:t>
      </w:r>
      <w:r w:rsidRPr="001923CB">
        <w:rPr>
          <w:spacing w:val="-57"/>
          <w:sz w:val="24"/>
        </w:rPr>
        <w:t xml:space="preserve"> </w:t>
      </w:r>
      <w:r w:rsidRPr="001923CB">
        <w:rPr>
          <w:sz w:val="24"/>
        </w:rPr>
        <w:t>планирование,</w:t>
      </w:r>
      <w:r w:rsidRPr="001923CB">
        <w:rPr>
          <w:spacing w:val="-4"/>
          <w:sz w:val="24"/>
        </w:rPr>
        <w:t xml:space="preserve"> </w:t>
      </w:r>
      <w:r w:rsidRPr="001923CB">
        <w:rPr>
          <w:sz w:val="24"/>
        </w:rPr>
        <w:t>коллективное</w:t>
      </w:r>
      <w:r w:rsidRPr="001923CB">
        <w:rPr>
          <w:spacing w:val="-4"/>
          <w:sz w:val="24"/>
        </w:rPr>
        <w:t xml:space="preserve"> </w:t>
      </w:r>
      <w:r w:rsidRPr="001923CB">
        <w:rPr>
          <w:sz w:val="24"/>
        </w:rPr>
        <w:t>проведение</w:t>
      </w:r>
      <w:r w:rsidRPr="001923CB">
        <w:rPr>
          <w:spacing w:val="-4"/>
          <w:sz w:val="24"/>
        </w:rPr>
        <w:t xml:space="preserve"> </w:t>
      </w:r>
      <w:r w:rsidRPr="001923CB">
        <w:rPr>
          <w:sz w:val="24"/>
        </w:rPr>
        <w:t>и</w:t>
      </w:r>
      <w:r w:rsidRPr="001923CB">
        <w:rPr>
          <w:spacing w:val="-3"/>
          <w:sz w:val="24"/>
        </w:rPr>
        <w:t xml:space="preserve"> </w:t>
      </w:r>
      <w:r w:rsidRPr="001923CB">
        <w:rPr>
          <w:sz w:val="24"/>
        </w:rPr>
        <w:t>коллективный</w:t>
      </w:r>
      <w:r w:rsidRPr="001923CB">
        <w:rPr>
          <w:spacing w:val="-3"/>
          <w:sz w:val="24"/>
        </w:rPr>
        <w:t xml:space="preserve"> </w:t>
      </w:r>
      <w:r w:rsidRPr="001923CB">
        <w:rPr>
          <w:sz w:val="24"/>
        </w:rPr>
        <w:t>анализ</w:t>
      </w:r>
      <w:r w:rsidRPr="001923CB">
        <w:rPr>
          <w:spacing w:val="-3"/>
          <w:sz w:val="24"/>
        </w:rPr>
        <w:t xml:space="preserve"> </w:t>
      </w:r>
      <w:r w:rsidRPr="001923CB">
        <w:rPr>
          <w:sz w:val="24"/>
        </w:rPr>
        <w:t>их</w:t>
      </w:r>
      <w:r w:rsidRPr="001923CB">
        <w:rPr>
          <w:spacing w:val="-1"/>
          <w:sz w:val="24"/>
        </w:rPr>
        <w:t xml:space="preserve"> </w:t>
      </w:r>
      <w:r w:rsidRPr="001923CB">
        <w:rPr>
          <w:sz w:val="24"/>
        </w:rPr>
        <w:t>результатов;</w:t>
      </w:r>
    </w:p>
    <w:p w:rsidR="007E1513" w:rsidRPr="001923CB" w:rsidRDefault="002462E7">
      <w:pPr>
        <w:pStyle w:val="a5"/>
        <w:numPr>
          <w:ilvl w:val="0"/>
          <w:numId w:val="43"/>
        </w:numPr>
        <w:tabs>
          <w:tab w:val="left" w:pos="961"/>
        </w:tabs>
        <w:spacing w:before="8" w:line="352" w:lineRule="auto"/>
        <w:ind w:right="405" w:hanging="351"/>
        <w:rPr>
          <w:sz w:val="24"/>
        </w:rPr>
      </w:pPr>
      <w:r w:rsidRPr="001923CB">
        <w:rPr>
          <w:sz w:val="24"/>
        </w:rPr>
        <w:t>в</w:t>
      </w:r>
      <w:r w:rsidRPr="001923CB">
        <w:rPr>
          <w:spacing w:val="-12"/>
          <w:sz w:val="24"/>
        </w:rPr>
        <w:t xml:space="preserve"> </w:t>
      </w:r>
      <w:r w:rsidRPr="001923CB">
        <w:rPr>
          <w:sz w:val="24"/>
        </w:rPr>
        <w:t>школе</w:t>
      </w:r>
      <w:r w:rsidRPr="001923CB">
        <w:rPr>
          <w:spacing w:val="-12"/>
          <w:sz w:val="24"/>
        </w:rPr>
        <w:t xml:space="preserve"> </w:t>
      </w:r>
      <w:r w:rsidRPr="001923CB">
        <w:rPr>
          <w:sz w:val="24"/>
        </w:rPr>
        <w:t>создаются</w:t>
      </w:r>
      <w:r w:rsidRPr="001923CB">
        <w:rPr>
          <w:spacing w:val="-14"/>
          <w:sz w:val="24"/>
        </w:rPr>
        <w:t xml:space="preserve"> </w:t>
      </w:r>
      <w:r w:rsidRPr="001923CB">
        <w:rPr>
          <w:sz w:val="24"/>
        </w:rPr>
        <w:t>такие</w:t>
      </w:r>
      <w:r w:rsidRPr="001923CB">
        <w:rPr>
          <w:spacing w:val="-10"/>
          <w:sz w:val="24"/>
        </w:rPr>
        <w:t xml:space="preserve"> </w:t>
      </w:r>
      <w:r w:rsidRPr="001923CB">
        <w:rPr>
          <w:sz w:val="24"/>
        </w:rPr>
        <w:t>условия,</w:t>
      </w:r>
      <w:r w:rsidRPr="001923CB">
        <w:rPr>
          <w:spacing w:val="-11"/>
          <w:sz w:val="24"/>
        </w:rPr>
        <w:t xml:space="preserve"> </w:t>
      </w:r>
      <w:r w:rsidRPr="001923CB">
        <w:rPr>
          <w:sz w:val="24"/>
        </w:rPr>
        <w:t>при</w:t>
      </w:r>
      <w:r w:rsidRPr="001923CB">
        <w:rPr>
          <w:spacing w:val="-10"/>
          <w:sz w:val="24"/>
        </w:rPr>
        <w:t xml:space="preserve"> </w:t>
      </w:r>
      <w:r w:rsidRPr="001923CB">
        <w:rPr>
          <w:sz w:val="24"/>
        </w:rPr>
        <w:t>которых</w:t>
      </w:r>
      <w:r w:rsidRPr="001923CB">
        <w:rPr>
          <w:spacing w:val="-12"/>
          <w:sz w:val="24"/>
        </w:rPr>
        <w:t xml:space="preserve"> </w:t>
      </w:r>
      <w:r w:rsidRPr="001923CB">
        <w:rPr>
          <w:sz w:val="24"/>
        </w:rPr>
        <w:t>по</w:t>
      </w:r>
      <w:r w:rsidRPr="001923CB">
        <w:rPr>
          <w:spacing w:val="-11"/>
          <w:sz w:val="24"/>
        </w:rPr>
        <w:t xml:space="preserve"> </w:t>
      </w:r>
      <w:r w:rsidRPr="001923CB">
        <w:rPr>
          <w:sz w:val="24"/>
        </w:rPr>
        <w:t>мере</w:t>
      </w:r>
      <w:r w:rsidRPr="001923CB">
        <w:rPr>
          <w:spacing w:val="-12"/>
          <w:sz w:val="24"/>
        </w:rPr>
        <w:t xml:space="preserve"> </w:t>
      </w:r>
      <w:r w:rsidRPr="001923CB">
        <w:rPr>
          <w:sz w:val="24"/>
        </w:rPr>
        <w:t>взросления</w:t>
      </w:r>
      <w:r w:rsidRPr="001923CB">
        <w:rPr>
          <w:spacing w:val="-11"/>
          <w:sz w:val="24"/>
        </w:rPr>
        <w:t xml:space="preserve"> </w:t>
      </w:r>
      <w:r w:rsidRPr="001923CB">
        <w:rPr>
          <w:sz w:val="24"/>
        </w:rPr>
        <w:t>ребенка</w:t>
      </w:r>
      <w:r w:rsidRPr="001923CB">
        <w:rPr>
          <w:spacing w:val="-10"/>
          <w:sz w:val="24"/>
        </w:rPr>
        <w:t xml:space="preserve"> </w:t>
      </w:r>
      <w:r w:rsidRPr="001923CB">
        <w:rPr>
          <w:sz w:val="24"/>
        </w:rPr>
        <w:t>увеличивается</w:t>
      </w:r>
      <w:r w:rsidRPr="001923CB">
        <w:rPr>
          <w:spacing w:val="-11"/>
          <w:sz w:val="24"/>
        </w:rPr>
        <w:t xml:space="preserve"> </w:t>
      </w:r>
      <w:r w:rsidRPr="001923CB">
        <w:rPr>
          <w:sz w:val="24"/>
        </w:rPr>
        <w:t>и</w:t>
      </w:r>
      <w:r w:rsidRPr="001923CB">
        <w:rPr>
          <w:spacing w:val="-10"/>
          <w:sz w:val="24"/>
        </w:rPr>
        <w:t xml:space="preserve"> </w:t>
      </w:r>
      <w:r w:rsidRPr="001923CB">
        <w:rPr>
          <w:sz w:val="24"/>
        </w:rPr>
        <w:t>его</w:t>
      </w:r>
      <w:r w:rsidRPr="001923CB">
        <w:rPr>
          <w:spacing w:val="-57"/>
          <w:sz w:val="24"/>
        </w:rPr>
        <w:t xml:space="preserve"> </w:t>
      </w:r>
      <w:r w:rsidRPr="001923CB">
        <w:rPr>
          <w:sz w:val="24"/>
        </w:rPr>
        <w:t>роль</w:t>
      </w:r>
      <w:r w:rsidRPr="001923CB">
        <w:rPr>
          <w:spacing w:val="-2"/>
          <w:sz w:val="24"/>
        </w:rPr>
        <w:t xml:space="preserve"> </w:t>
      </w:r>
      <w:r w:rsidRPr="001923CB">
        <w:rPr>
          <w:sz w:val="24"/>
        </w:rPr>
        <w:t>в</w:t>
      </w:r>
      <w:r w:rsidRPr="001923CB">
        <w:rPr>
          <w:spacing w:val="-2"/>
          <w:sz w:val="24"/>
        </w:rPr>
        <w:t xml:space="preserve"> </w:t>
      </w:r>
      <w:r w:rsidRPr="001923CB">
        <w:rPr>
          <w:sz w:val="24"/>
        </w:rPr>
        <w:t>совместных делах (от</w:t>
      </w:r>
      <w:r w:rsidRPr="001923CB">
        <w:rPr>
          <w:spacing w:val="-3"/>
          <w:sz w:val="24"/>
        </w:rPr>
        <w:t xml:space="preserve"> </w:t>
      </w:r>
      <w:r w:rsidRPr="001923CB">
        <w:rPr>
          <w:sz w:val="24"/>
        </w:rPr>
        <w:t>пассивного</w:t>
      </w:r>
      <w:r w:rsidRPr="001923CB">
        <w:rPr>
          <w:spacing w:val="1"/>
          <w:sz w:val="24"/>
        </w:rPr>
        <w:t xml:space="preserve"> </w:t>
      </w:r>
      <w:r w:rsidRPr="001923CB">
        <w:rPr>
          <w:sz w:val="24"/>
        </w:rPr>
        <w:t>наблюдателя</w:t>
      </w:r>
      <w:r w:rsidRPr="001923CB">
        <w:rPr>
          <w:spacing w:val="-2"/>
          <w:sz w:val="24"/>
        </w:rPr>
        <w:t xml:space="preserve"> </w:t>
      </w:r>
      <w:r w:rsidRPr="001923CB">
        <w:rPr>
          <w:sz w:val="24"/>
        </w:rPr>
        <w:t>до</w:t>
      </w:r>
      <w:r w:rsidRPr="001923CB">
        <w:rPr>
          <w:spacing w:val="-1"/>
          <w:sz w:val="24"/>
        </w:rPr>
        <w:t xml:space="preserve"> </w:t>
      </w:r>
      <w:r w:rsidRPr="001923CB">
        <w:rPr>
          <w:sz w:val="24"/>
        </w:rPr>
        <w:t>организатора);</w:t>
      </w:r>
    </w:p>
    <w:p w:rsidR="007E1513" w:rsidRPr="001923CB" w:rsidRDefault="002462E7">
      <w:pPr>
        <w:pStyle w:val="a5"/>
        <w:numPr>
          <w:ilvl w:val="0"/>
          <w:numId w:val="43"/>
        </w:numPr>
        <w:tabs>
          <w:tab w:val="left" w:pos="961"/>
        </w:tabs>
        <w:spacing w:before="7" w:line="355" w:lineRule="auto"/>
        <w:ind w:right="409" w:hanging="351"/>
        <w:rPr>
          <w:sz w:val="24"/>
        </w:rPr>
      </w:pPr>
      <w:r w:rsidRPr="001923CB">
        <w:rPr>
          <w:sz w:val="24"/>
        </w:rPr>
        <w:t>при</w:t>
      </w:r>
      <w:r w:rsidRPr="001923CB">
        <w:rPr>
          <w:spacing w:val="1"/>
          <w:sz w:val="24"/>
        </w:rPr>
        <w:t xml:space="preserve"> </w:t>
      </w:r>
      <w:r w:rsidRPr="001923CB">
        <w:rPr>
          <w:sz w:val="24"/>
        </w:rPr>
        <w:t>проведении</w:t>
      </w:r>
      <w:r w:rsidRPr="001923CB">
        <w:rPr>
          <w:spacing w:val="1"/>
          <w:sz w:val="24"/>
        </w:rPr>
        <w:t xml:space="preserve"> </w:t>
      </w:r>
      <w:r w:rsidRPr="001923CB">
        <w:rPr>
          <w:sz w:val="24"/>
        </w:rPr>
        <w:t>общешкольных</w:t>
      </w:r>
      <w:r w:rsidRPr="001923CB">
        <w:rPr>
          <w:spacing w:val="1"/>
          <w:sz w:val="24"/>
        </w:rPr>
        <w:t xml:space="preserve"> </w:t>
      </w:r>
      <w:r w:rsidRPr="001923CB">
        <w:rPr>
          <w:sz w:val="24"/>
        </w:rPr>
        <w:t>дел</w:t>
      </w:r>
      <w:r w:rsidRPr="001923CB">
        <w:rPr>
          <w:spacing w:val="1"/>
          <w:sz w:val="24"/>
        </w:rPr>
        <w:t xml:space="preserve"> </w:t>
      </w:r>
      <w:r w:rsidRPr="001923CB">
        <w:rPr>
          <w:sz w:val="24"/>
        </w:rPr>
        <w:t>отсутствует</w:t>
      </w:r>
      <w:r w:rsidRPr="001923CB">
        <w:rPr>
          <w:spacing w:val="1"/>
          <w:sz w:val="24"/>
        </w:rPr>
        <w:t xml:space="preserve"> </w:t>
      </w:r>
      <w:r w:rsidRPr="001923CB">
        <w:rPr>
          <w:sz w:val="24"/>
        </w:rPr>
        <w:t>соревновательность</w:t>
      </w:r>
      <w:r w:rsidRPr="001923CB">
        <w:rPr>
          <w:spacing w:val="1"/>
          <w:sz w:val="24"/>
        </w:rPr>
        <w:t xml:space="preserve"> </w:t>
      </w:r>
      <w:r w:rsidRPr="001923CB">
        <w:rPr>
          <w:sz w:val="24"/>
        </w:rPr>
        <w:t>между</w:t>
      </w:r>
      <w:r w:rsidRPr="001923CB">
        <w:rPr>
          <w:spacing w:val="1"/>
          <w:sz w:val="24"/>
        </w:rPr>
        <w:t xml:space="preserve"> </w:t>
      </w:r>
      <w:r w:rsidRPr="001923CB">
        <w:rPr>
          <w:sz w:val="24"/>
        </w:rPr>
        <w:t>классами,</w:t>
      </w:r>
      <w:r w:rsidRPr="001923CB">
        <w:rPr>
          <w:spacing w:val="1"/>
          <w:sz w:val="24"/>
        </w:rPr>
        <w:t xml:space="preserve"> </w:t>
      </w:r>
      <w:r w:rsidRPr="001923CB">
        <w:rPr>
          <w:sz w:val="24"/>
        </w:rPr>
        <w:t>поощряется</w:t>
      </w:r>
      <w:r w:rsidRPr="001923CB">
        <w:rPr>
          <w:spacing w:val="1"/>
          <w:sz w:val="24"/>
        </w:rPr>
        <w:t xml:space="preserve"> </w:t>
      </w:r>
      <w:r w:rsidRPr="001923CB">
        <w:rPr>
          <w:sz w:val="24"/>
        </w:rPr>
        <w:t>конструктивное</w:t>
      </w:r>
      <w:r w:rsidRPr="001923CB">
        <w:rPr>
          <w:spacing w:val="1"/>
          <w:sz w:val="24"/>
        </w:rPr>
        <w:t xml:space="preserve"> </w:t>
      </w:r>
      <w:r w:rsidRPr="001923CB">
        <w:rPr>
          <w:sz w:val="24"/>
        </w:rPr>
        <w:t>межклассное</w:t>
      </w:r>
      <w:r w:rsidRPr="001923CB">
        <w:rPr>
          <w:spacing w:val="1"/>
          <w:sz w:val="24"/>
        </w:rPr>
        <w:t xml:space="preserve"> </w:t>
      </w:r>
      <w:r w:rsidRPr="001923CB">
        <w:rPr>
          <w:sz w:val="24"/>
        </w:rPr>
        <w:t>и</w:t>
      </w:r>
      <w:r w:rsidRPr="001923CB">
        <w:rPr>
          <w:spacing w:val="1"/>
          <w:sz w:val="24"/>
        </w:rPr>
        <w:t xml:space="preserve"> </w:t>
      </w:r>
      <w:r w:rsidRPr="001923CB">
        <w:rPr>
          <w:sz w:val="24"/>
        </w:rPr>
        <w:t>межвозрастное</w:t>
      </w:r>
      <w:r w:rsidRPr="001923CB">
        <w:rPr>
          <w:spacing w:val="1"/>
          <w:sz w:val="24"/>
        </w:rPr>
        <w:t xml:space="preserve"> </w:t>
      </w:r>
      <w:r w:rsidRPr="001923CB">
        <w:rPr>
          <w:sz w:val="24"/>
        </w:rPr>
        <w:t>взаимодействие</w:t>
      </w:r>
      <w:r w:rsidRPr="001923CB">
        <w:rPr>
          <w:spacing w:val="1"/>
          <w:sz w:val="24"/>
        </w:rPr>
        <w:t xml:space="preserve"> </w:t>
      </w:r>
      <w:r w:rsidRPr="001923CB">
        <w:rPr>
          <w:sz w:val="24"/>
        </w:rPr>
        <w:t>школьников,</w:t>
      </w:r>
      <w:r w:rsidRPr="001923CB">
        <w:rPr>
          <w:spacing w:val="1"/>
          <w:sz w:val="24"/>
        </w:rPr>
        <w:t xml:space="preserve"> </w:t>
      </w:r>
      <w:r w:rsidRPr="001923CB">
        <w:rPr>
          <w:sz w:val="24"/>
        </w:rPr>
        <w:t>а</w:t>
      </w:r>
      <w:r w:rsidRPr="001923CB">
        <w:rPr>
          <w:spacing w:val="-57"/>
          <w:sz w:val="24"/>
        </w:rPr>
        <w:t xml:space="preserve"> </w:t>
      </w:r>
      <w:r w:rsidRPr="001923CB">
        <w:rPr>
          <w:sz w:val="24"/>
        </w:rPr>
        <w:t>также</w:t>
      </w:r>
      <w:r w:rsidRPr="001923CB">
        <w:rPr>
          <w:spacing w:val="-2"/>
          <w:sz w:val="24"/>
        </w:rPr>
        <w:t xml:space="preserve"> </w:t>
      </w:r>
      <w:r w:rsidRPr="001923CB">
        <w:rPr>
          <w:sz w:val="24"/>
        </w:rPr>
        <w:t>их</w:t>
      </w:r>
      <w:r w:rsidRPr="001923CB">
        <w:rPr>
          <w:spacing w:val="2"/>
          <w:sz w:val="24"/>
        </w:rPr>
        <w:t xml:space="preserve"> </w:t>
      </w:r>
      <w:r w:rsidRPr="001923CB">
        <w:rPr>
          <w:sz w:val="24"/>
        </w:rPr>
        <w:t>социальная активность;</w:t>
      </w:r>
    </w:p>
    <w:p w:rsidR="007E1513" w:rsidRPr="001923CB" w:rsidRDefault="002462E7">
      <w:pPr>
        <w:pStyle w:val="a5"/>
        <w:numPr>
          <w:ilvl w:val="0"/>
          <w:numId w:val="43"/>
        </w:numPr>
        <w:tabs>
          <w:tab w:val="left" w:pos="961"/>
        </w:tabs>
        <w:spacing w:before="9" w:line="355" w:lineRule="auto"/>
        <w:ind w:right="405" w:hanging="351"/>
        <w:rPr>
          <w:sz w:val="24"/>
        </w:rPr>
      </w:pPr>
      <w:r w:rsidRPr="001923CB">
        <w:rPr>
          <w:sz w:val="24"/>
        </w:rPr>
        <w:t>педагоги школы ориентированы на формирование коллективов в рамках классов, внеурочной</w:t>
      </w:r>
      <w:r w:rsidRPr="001923CB">
        <w:rPr>
          <w:spacing w:val="1"/>
          <w:sz w:val="24"/>
        </w:rPr>
        <w:t xml:space="preserve"> </w:t>
      </w:r>
      <w:r w:rsidRPr="001923CB">
        <w:rPr>
          <w:sz w:val="24"/>
        </w:rPr>
        <w:t>деятельности,</w:t>
      </w:r>
      <w:r w:rsidRPr="001923CB">
        <w:rPr>
          <w:spacing w:val="1"/>
          <w:sz w:val="24"/>
        </w:rPr>
        <w:t xml:space="preserve"> </w:t>
      </w:r>
      <w:r w:rsidRPr="001923CB">
        <w:rPr>
          <w:sz w:val="24"/>
        </w:rPr>
        <w:t>деятельности</w:t>
      </w:r>
      <w:r w:rsidRPr="001923CB">
        <w:rPr>
          <w:spacing w:val="1"/>
          <w:sz w:val="24"/>
        </w:rPr>
        <w:t xml:space="preserve"> </w:t>
      </w:r>
      <w:r w:rsidRPr="001923CB">
        <w:rPr>
          <w:sz w:val="24"/>
        </w:rPr>
        <w:t>ученических</w:t>
      </w:r>
      <w:r w:rsidRPr="001923CB">
        <w:rPr>
          <w:spacing w:val="1"/>
          <w:sz w:val="24"/>
        </w:rPr>
        <w:t xml:space="preserve"> </w:t>
      </w:r>
      <w:r w:rsidRPr="001923CB">
        <w:rPr>
          <w:sz w:val="24"/>
        </w:rPr>
        <w:t>объединений,</w:t>
      </w:r>
      <w:r w:rsidRPr="001923CB">
        <w:rPr>
          <w:spacing w:val="1"/>
          <w:sz w:val="24"/>
        </w:rPr>
        <w:t xml:space="preserve"> </w:t>
      </w:r>
      <w:r w:rsidRPr="001923CB">
        <w:rPr>
          <w:sz w:val="24"/>
        </w:rPr>
        <w:t>на</w:t>
      </w:r>
      <w:r w:rsidRPr="001923CB">
        <w:rPr>
          <w:spacing w:val="1"/>
          <w:sz w:val="24"/>
        </w:rPr>
        <w:t xml:space="preserve"> </w:t>
      </w:r>
      <w:r w:rsidRPr="001923CB">
        <w:rPr>
          <w:sz w:val="24"/>
        </w:rPr>
        <w:t>установление</w:t>
      </w:r>
      <w:r w:rsidRPr="001923CB">
        <w:rPr>
          <w:spacing w:val="1"/>
          <w:sz w:val="24"/>
        </w:rPr>
        <w:t xml:space="preserve"> </w:t>
      </w:r>
      <w:r w:rsidRPr="001923CB">
        <w:rPr>
          <w:sz w:val="24"/>
        </w:rPr>
        <w:t>в</w:t>
      </w:r>
      <w:r w:rsidRPr="001923CB">
        <w:rPr>
          <w:spacing w:val="1"/>
          <w:sz w:val="24"/>
        </w:rPr>
        <w:t xml:space="preserve"> </w:t>
      </w:r>
      <w:r w:rsidRPr="001923CB">
        <w:rPr>
          <w:sz w:val="24"/>
        </w:rPr>
        <w:t>них</w:t>
      </w:r>
      <w:r w:rsidRPr="001923CB">
        <w:rPr>
          <w:spacing w:val="1"/>
          <w:sz w:val="24"/>
        </w:rPr>
        <w:t xml:space="preserve"> </w:t>
      </w:r>
      <w:r w:rsidRPr="001923CB">
        <w:rPr>
          <w:sz w:val="24"/>
        </w:rPr>
        <w:t>доброжелательных</w:t>
      </w:r>
      <w:r w:rsidRPr="001923CB">
        <w:rPr>
          <w:spacing w:val="1"/>
          <w:sz w:val="24"/>
        </w:rPr>
        <w:t xml:space="preserve"> </w:t>
      </w:r>
      <w:r w:rsidRPr="001923CB">
        <w:rPr>
          <w:sz w:val="24"/>
        </w:rPr>
        <w:t>и</w:t>
      </w:r>
      <w:r w:rsidRPr="001923CB">
        <w:rPr>
          <w:spacing w:val="-2"/>
          <w:sz w:val="24"/>
        </w:rPr>
        <w:t xml:space="preserve"> </w:t>
      </w:r>
      <w:r w:rsidRPr="001923CB">
        <w:rPr>
          <w:sz w:val="24"/>
        </w:rPr>
        <w:t>товарищеских</w:t>
      </w:r>
      <w:r w:rsidRPr="001923CB">
        <w:rPr>
          <w:spacing w:val="1"/>
          <w:sz w:val="24"/>
        </w:rPr>
        <w:t xml:space="preserve"> </w:t>
      </w:r>
      <w:r w:rsidRPr="001923CB">
        <w:rPr>
          <w:sz w:val="24"/>
        </w:rPr>
        <w:t>взаимоотношений.</w:t>
      </w:r>
    </w:p>
    <w:p w:rsidR="007E1513" w:rsidRPr="001923CB" w:rsidRDefault="002462E7">
      <w:pPr>
        <w:pStyle w:val="a3"/>
        <w:spacing w:before="6" w:line="360" w:lineRule="auto"/>
        <w:ind w:left="532" w:right="404" w:firstLine="566"/>
      </w:pPr>
      <w:r w:rsidRPr="001923CB">
        <w:t>Школа</w:t>
      </w:r>
      <w:r w:rsidRPr="001923CB">
        <w:rPr>
          <w:spacing w:val="-5"/>
        </w:rPr>
        <w:t xml:space="preserve"> </w:t>
      </w:r>
      <w:r w:rsidRPr="001923CB">
        <w:t>работает</w:t>
      </w:r>
      <w:r w:rsidRPr="001923CB">
        <w:rPr>
          <w:spacing w:val="-3"/>
        </w:rPr>
        <w:t xml:space="preserve"> </w:t>
      </w:r>
      <w:r w:rsidRPr="001923CB">
        <w:t>в</w:t>
      </w:r>
      <w:r w:rsidRPr="001923CB">
        <w:rPr>
          <w:spacing w:val="-5"/>
        </w:rPr>
        <w:t xml:space="preserve"> </w:t>
      </w:r>
      <w:r w:rsidRPr="001923CB">
        <w:t>1</w:t>
      </w:r>
      <w:r w:rsidRPr="001923CB">
        <w:rPr>
          <w:spacing w:val="-4"/>
        </w:rPr>
        <w:t xml:space="preserve"> </w:t>
      </w:r>
      <w:r w:rsidRPr="001923CB">
        <w:t>смену,</w:t>
      </w:r>
      <w:r w:rsidRPr="001923CB">
        <w:rPr>
          <w:spacing w:val="-1"/>
        </w:rPr>
        <w:t xml:space="preserve"> </w:t>
      </w:r>
      <w:r w:rsidRPr="001923CB">
        <w:t>учебные</w:t>
      </w:r>
      <w:r w:rsidRPr="001923CB">
        <w:rPr>
          <w:spacing w:val="-6"/>
        </w:rPr>
        <w:t xml:space="preserve"> </w:t>
      </w:r>
      <w:r w:rsidRPr="001923CB">
        <w:t>занятия</w:t>
      </w:r>
      <w:r w:rsidRPr="001923CB">
        <w:rPr>
          <w:spacing w:val="-4"/>
        </w:rPr>
        <w:t xml:space="preserve"> </w:t>
      </w:r>
      <w:r w:rsidRPr="001923CB">
        <w:t>проходят</w:t>
      </w:r>
      <w:r w:rsidRPr="001923CB">
        <w:rPr>
          <w:spacing w:val="-5"/>
        </w:rPr>
        <w:t xml:space="preserve"> </w:t>
      </w:r>
      <w:r w:rsidRPr="001923CB">
        <w:t>с</w:t>
      </w:r>
      <w:r w:rsidRPr="001923CB">
        <w:rPr>
          <w:spacing w:val="-6"/>
        </w:rPr>
        <w:t xml:space="preserve"> </w:t>
      </w:r>
      <w:r w:rsidR="001923CB" w:rsidRPr="001923CB">
        <w:t>8.3</w:t>
      </w:r>
      <w:r w:rsidRPr="001923CB">
        <w:t>0</w:t>
      </w:r>
      <w:r w:rsidRPr="001923CB">
        <w:rPr>
          <w:spacing w:val="-4"/>
        </w:rPr>
        <w:t xml:space="preserve"> </w:t>
      </w:r>
      <w:r w:rsidRPr="001923CB">
        <w:t>до</w:t>
      </w:r>
      <w:r w:rsidRPr="001923CB">
        <w:rPr>
          <w:spacing w:val="-4"/>
        </w:rPr>
        <w:t xml:space="preserve"> </w:t>
      </w:r>
      <w:r w:rsidRPr="001923CB">
        <w:t>14.30.</w:t>
      </w:r>
      <w:r w:rsidRPr="001923CB">
        <w:rPr>
          <w:spacing w:val="-4"/>
        </w:rPr>
        <w:t xml:space="preserve"> </w:t>
      </w:r>
      <w:r w:rsidRPr="001923CB">
        <w:t>Во</w:t>
      </w:r>
      <w:r w:rsidRPr="001923CB">
        <w:rPr>
          <w:spacing w:val="-4"/>
        </w:rPr>
        <w:t xml:space="preserve"> </w:t>
      </w:r>
      <w:r w:rsidRPr="001923CB">
        <w:t>второй</w:t>
      </w:r>
      <w:r w:rsidRPr="001923CB">
        <w:rPr>
          <w:spacing w:val="-2"/>
        </w:rPr>
        <w:t xml:space="preserve"> </w:t>
      </w:r>
      <w:r w:rsidRPr="001923CB">
        <w:t>половине</w:t>
      </w:r>
      <w:r w:rsidRPr="001923CB">
        <w:rPr>
          <w:spacing w:val="-6"/>
        </w:rPr>
        <w:t xml:space="preserve"> </w:t>
      </w:r>
      <w:r w:rsidRPr="001923CB">
        <w:t>дня</w:t>
      </w:r>
      <w:r w:rsidRPr="001923CB">
        <w:rPr>
          <w:spacing w:val="-57"/>
        </w:rPr>
        <w:t xml:space="preserve"> </w:t>
      </w:r>
      <w:r w:rsidRPr="001923CB">
        <w:t>проводятся</w:t>
      </w:r>
      <w:r w:rsidRPr="001923CB">
        <w:rPr>
          <w:spacing w:val="1"/>
        </w:rPr>
        <w:t xml:space="preserve"> </w:t>
      </w:r>
      <w:r w:rsidRPr="001923CB">
        <w:t>внеурочные</w:t>
      </w:r>
      <w:r w:rsidRPr="001923CB">
        <w:rPr>
          <w:spacing w:val="1"/>
        </w:rPr>
        <w:t xml:space="preserve"> </w:t>
      </w:r>
      <w:r w:rsidRPr="001923CB">
        <w:t>занятия,</w:t>
      </w:r>
      <w:r w:rsidRPr="001923CB">
        <w:rPr>
          <w:spacing w:val="1"/>
        </w:rPr>
        <w:t xml:space="preserve"> </w:t>
      </w:r>
      <w:r w:rsidRPr="001923CB">
        <w:t>индивидуальные</w:t>
      </w:r>
      <w:r w:rsidRPr="001923CB">
        <w:rPr>
          <w:spacing w:val="1"/>
        </w:rPr>
        <w:t xml:space="preserve"> </w:t>
      </w:r>
      <w:r w:rsidRPr="001923CB">
        <w:t>консультации</w:t>
      </w:r>
      <w:r w:rsidRPr="001923CB">
        <w:rPr>
          <w:spacing w:val="1"/>
        </w:rPr>
        <w:t xml:space="preserve"> </w:t>
      </w:r>
      <w:r w:rsidRPr="001923CB">
        <w:t>для</w:t>
      </w:r>
      <w:r w:rsidRPr="001923CB">
        <w:rPr>
          <w:spacing w:val="1"/>
        </w:rPr>
        <w:t xml:space="preserve"> </w:t>
      </w:r>
      <w:r w:rsidRPr="001923CB">
        <w:t>учащихся,</w:t>
      </w:r>
      <w:r w:rsidRPr="001923CB">
        <w:rPr>
          <w:spacing w:val="1"/>
        </w:rPr>
        <w:t xml:space="preserve"> </w:t>
      </w:r>
      <w:r w:rsidRPr="001923CB">
        <w:t>родителей,</w:t>
      </w:r>
      <w:r w:rsidRPr="001923CB">
        <w:rPr>
          <w:spacing w:val="1"/>
        </w:rPr>
        <w:t xml:space="preserve"> </w:t>
      </w:r>
      <w:r w:rsidRPr="001923CB">
        <w:t>внешкольные</w:t>
      </w:r>
      <w:r w:rsidRPr="001923CB">
        <w:rPr>
          <w:spacing w:val="-3"/>
        </w:rPr>
        <w:t xml:space="preserve"> </w:t>
      </w:r>
      <w:r w:rsidRPr="001923CB">
        <w:t>и общешкольные</w:t>
      </w:r>
      <w:r w:rsidRPr="001923CB">
        <w:rPr>
          <w:spacing w:val="-2"/>
        </w:rPr>
        <w:t xml:space="preserve"> </w:t>
      </w:r>
      <w:r w:rsidRPr="001923CB">
        <w:t>мероприятия.</w:t>
      </w:r>
    </w:p>
    <w:p w:rsidR="007E1513" w:rsidRPr="001923CB" w:rsidRDefault="002462E7">
      <w:pPr>
        <w:pStyle w:val="a3"/>
        <w:spacing w:before="1" w:line="360" w:lineRule="auto"/>
        <w:ind w:left="532" w:right="403" w:firstLine="566"/>
      </w:pPr>
      <w:r w:rsidRPr="001923CB">
        <w:t>В</w:t>
      </w:r>
      <w:r w:rsidRPr="001923CB">
        <w:rPr>
          <w:spacing w:val="1"/>
        </w:rPr>
        <w:t xml:space="preserve"> </w:t>
      </w:r>
      <w:r w:rsidRPr="001923CB">
        <w:t>школе</w:t>
      </w:r>
      <w:r w:rsidRPr="001923CB">
        <w:rPr>
          <w:spacing w:val="1"/>
        </w:rPr>
        <w:t xml:space="preserve"> </w:t>
      </w:r>
      <w:r w:rsidRPr="001923CB">
        <w:t>есть</w:t>
      </w:r>
      <w:r w:rsidRPr="001923CB">
        <w:rPr>
          <w:spacing w:val="1"/>
        </w:rPr>
        <w:t xml:space="preserve"> </w:t>
      </w:r>
      <w:r w:rsidRPr="001923CB">
        <w:t>спортивный</w:t>
      </w:r>
      <w:r w:rsidRPr="001923CB">
        <w:rPr>
          <w:spacing w:val="1"/>
        </w:rPr>
        <w:t xml:space="preserve"> </w:t>
      </w:r>
      <w:r w:rsidRPr="001923CB">
        <w:t>зал,</w:t>
      </w:r>
      <w:r w:rsidRPr="001923CB">
        <w:rPr>
          <w:spacing w:val="1"/>
        </w:rPr>
        <w:t xml:space="preserve"> </w:t>
      </w:r>
      <w:r w:rsidRPr="001923CB">
        <w:t>спортивная</w:t>
      </w:r>
      <w:r w:rsidRPr="001923CB">
        <w:rPr>
          <w:spacing w:val="1"/>
        </w:rPr>
        <w:t xml:space="preserve"> </w:t>
      </w:r>
      <w:r w:rsidRPr="001923CB">
        <w:t>площадка,</w:t>
      </w:r>
      <w:r w:rsidRPr="001923CB">
        <w:rPr>
          <w:spacing w:val="1"/>
        </w:rPr>
        <w:t xml:space="preserve"> </w:t>
      </w:r>
      <w:r w:rsidRPr="001923CB">
        <w:t>тренажерный</w:t>
      </w:r>
      <w:r w:rsidRPr="001923CB">
        <w:rPr>
          <w:spacing w:val="1"/>
        </w:rPr>
        <w:t xml:space="preserve"> </w:t>
      </w:r>
      <w:r w:rsidRPr="001923CB">
        <w:t>зал,</w:t>
      </w:r>
      <w:r w:rsidRPr="001923CB">
        <w:rPr>
          <w:spacing w:val="1"/>
        </w:rPr>
        <w:t xml:space="preserve"> </w:t>
      </w:r>
      <w:r w:rsidRPr="001923CB">
        <w:t>актовый</w:t>
      </w:r>
      <w:r w:rsidRPr="001923CB">
        <w:rPr>
          <w:spacing w:val="1"/>
        </w:rPr>
        <w:t xml:space="preserve"> </w:t>
      </w:r>
      <w:r w:rsidRPr="001923CB">
        <w:t>зал,</w:t>
      </w:r>
      <w:r w:rsidRPr="001923CB">
        <w:rPr>
          <w:spacing w:val="1"/>
        </w:rPr>
        <w:t xml:space="preserve"> </w:t>
      </w:r>
      <w:r w:rsidRPr="001923CB">
        <w:t>компьютерные классы, библиотека, столовая, мастерские, достаточное количество кабинетов для</w:t>
      </w:r>
      <w:r w:rsidRPr="001923CB">
        <w:rPr>
          <w:spacing w:val="1"/>
        </w:rPr>
        <w:t xml:space="preserve"> </w:t>
      </w:r>
      <w:r w:rsidRPr="001923CB">
        <w:t>образования</w:t>
      </w:r>
      <w:r w:rsidRPr="001923CB">
        <w:rPr>
          <w:spacing w:val="-1"/>
        </w:rPr>
        <w:t xml:space="preserve"> </w:t>
      </w:r>
      <w:r w:rsidRPr="001923CB">
        <w:t>и воспитания обучающихся.</w:t>
      </w:r>
    </w:p>
    <w:p w:rsidR="007E1513" w:rsidRPr="001923CB" w:rsidRDefault="002462E7">
      <w:pPr>
        <w:pStyle w:val="a3"/>
        <w:spacing w:line="360" w:lineRule="auto"/>
        <w:ind w:left="532" w:right="399" w:firstLine="566"/>
      </w:pPr>
      <w:r w:rsidRPr="001923CB">
        <w:t>В связи с тем, что здание школы находится рядом с проезжей частью и тем фактом, особое</w:t>
      </w:r>
      <w:r w:rsidRPr="001923CB">
        <w:rPr>
          <w:spacing w:val="1"/>
        </w:rPr>
        <w:t xml:space="preserve"> </w:t>
      </w:r>
      <w:r w:rsidRPr="001923CB">
        <w:t>внимание</w:t>
      </w:r>
      <w:r w:rsidRPr="001923CB">
        <w:rPr>
          <w:spacing w:val="1"/>
        </w:rPr>
        <w:t xml:space="preserve"> </w:t>
      </w:r>
      <w:r w:rsidRPr="001923CB">
        <w:t>уделяется</w:t>
      </w:r>
      <w:r w:rsidRPr="001923CB">
        <w:rPr>
          <w:spacing w:val="1"/>
        </w:rPr>
        <w:t xml:space="preserve"> </w:t>
      </w:r>
      <w:r w:rsidRPr="001923CB">
        <w:t>профилактике</w:t>
      </w:r>
      <w:r w:rsidRPr="001923CB">
        <w:rPr>
          <w:spacing w:val="1"/>
        </w:rPr>
        <w:t xml:space="preserve"> </w:t>
      </w:r>
      <w:r w:rsidRPr="001923CB">
        <w:t>детского</w:t>
      </w:r>
      <w:r w:rsidRPr="001923CB">
        <w:rPr>
          <w:spacing w:val="1"/>
        </w:rPr>
        <w:t xml:space="preserve"> </w:t>
      </w:r>
      <w:r w:rsidRPr="001923CB">
        <w:t>дорожно-транспортного</w:t>
      </w:r>
      <w:r w:rsidRPr="001923CB">
        <w:rPr>
          <w:spacing w:val="1"/>
        </w:rPr>
        <w:t xml:space="preserve"> </w:t>
      </w:r>
      <w:r w:rsidRPr="001923CB">
        <w:t>травматизма.</w:t>
      </w:r>
      <w:r w:rsidRPr="001923CB">
        <w:rPr>
          <w:spacing w:val="1"/>
        </w:rPr>
        <w:t xml:space="preserve"> </w:t>
      </w:r>
      <w:r w:rsidRPr="001923CB">
        <w:t>Опыт</w:t>
      </w:r>
      <w:r w:rsidRPr="001923CB">
        <w:rPr>
          <w:spacing w:val="-57"/>
        </w:rPr>
        <w:t xml:space="preserve"> </w:t>
      </w:r>
      <w:r w:rsidRPr="001923CB">
        <w:rPr>
          <w:spacing w:val="-1"/>
        </w:rPr>
        <w:t>проведения</w:t>
      </w:r>
      <w:r w:rsidRPr="001923CB">
        <w:rPr>
          <w:spacing w:val="-12"/>
        </w:rPr>
        <w:t xml:space="preserve"> </w:t>
      </w:r>
      <w:r w:rsidRPr="001923CB">
        <w:rPr>
          <w:spacing w:val="-1"/>
        </w:rPr>
        <w:t>воспитательной</w:t>
      </w:r>
      <w:r w:rsidRPr="001923CB">
        <w:rPr>
          <w:spacing w:val="-13"/>
        </w:rPr>
        <w:t xml:space="preserve"> </w:t>
      </w:r>
      <w:r w:rsidRPr="001923CB">
        <w:rPr>
          <w:spacing w:val="-1"/>
        </w:rPr>
        <w:t>работы</w:t>
      </w:r>
      <w:r w:rsidRPr="001923CB">
        <w:rPr>
          <w:spacing w:val="-13"/>
        </w:rPr>
        <w:t xml:space="preserve"> </w:t>
      </w:r>
      <w:r w:rsidRPr="001923CB">
        <w:t>по</w:t>
      </w:r>
      <w:r w:rsidRPr="001923CB">
        <w:rPr>
          <w:spacing w:val="-14"/>
        </w:rPr>
        <w:t xml:space="preserve"> </w:t>
      </w:r>
      <w:r w:rsidRPr="001923CB">
        <w:t>профилактике</w:t>
      </w:r>
      <w:r w:rsidRPr="001923CB">
        <w:rPr>
          <w:spacing w:val="-12"/>
        </w:rPr>
        <w:t xml:space="preserve"> </w:t>
      </w:r>
      <w:r w:rsidRPr="001923CB">
        <w:t>детской</w:t>
      </w:r>
      <w:r w:rsidRPr="001923CB">
        <w:rPr>
          <w:spacing w:val="-12"/>
        </w:rPr>
        <w:t xml:space="preserve"> </w:t>
      </w:r>
      <w:r w:rsidRPr="001923CB">
        <w:t>дорожно-транспортной</w:t>
      </w:r>
      <w:r w:rsidRPr="001923CB">
        <w:rPr>
          <w:spacing w:val="-13"/>
        </w:rPr>
        <w:t xml:space="preserve"> </w:t>
      </w:r>
      <w:r w:rsidRPr="001923CB">
        <w:t>безопасности,</w:t>
      </w:r>
      <w:r w:rsidRPr="001923CB">
        <w:rPr>
          <w:spacing w:val="-58"/>
        </w:rPr>
        <w:t xml:space="preserve"> </w:t>
      </w:r>
      <w:r w:rsidRPr="001923CB">
        <w:t>пожарной безопасности, проявлений экстремизма и терроризма и других негативных явлений в</w:t>
      </w:r>
      <w:r w:rsidRPr="001923CB">
        <w:rPr>
          <w:spacing w:val="1"/>
        </w:rPr>
        <w:t xml:space="preserve"> </w:t>
      </w:r>
      <w:r w:rsidRPr="001923CB">
        <w:t>подростковой</w:t>
      </w:r>
      <w:r w:rsidRPr="001923CB">
        <w:rPr>
          <w:spacing w:val="1"/>
        </w:rPr>
        <w:t xml:space="preserve"> </w:t>
      </w:r>
      <w:r w:rsidRPr="001923CB">
        <w:t>среде,</w:t>
      </w:r>
      <w:r w:rsidRPr="001923CB">
        <w:rPr>
          <w:spacing w:val="1"/>
        </w:rPr>
        <w:t xml:space="preserve"> </w:t>
      </w:r>
      <w:r w:rsidRPr="001923CB">
        <w:t>напряжённая</w:t>
      </w:r>
      <w:r w:rsidRPr="001923CB">
        <w:rPr>
          <w:spacing w:val="1"/>
        </w:rPr>
        <w:t xml:space="preserve"> </w:t>
      </w:r>
      <w:r w:rsidRPr="001923CB">
        <w:t>ситуация</w:t>
      </w:r>
      <w:r w:rsidRPr="001923CB">
        <w:rPr>
          <w:spacing w:val="1"/>
        </w:rPr>
        <w:t xml:space="preserve"> </w:t>
      </w:r>
      <w:r w:rsidRPr="001923CB">
        <w:t>в</w:t>
      </w:r>
      <w:r w:rsidRPr="001923CB">
        <w:rPr>
          <w:spacing w:val="1"/>
        </w:rPr>
        <w:t xml:space="preserve"> </w:t>
      </w:r>
      <w:r w:rsidRPr="001923CB">
        <w:t>стране,</w:t>
      </w:r>
      <w:r w:rsidRPr="001923CB">
        <w:rPr>
          <w:spacing w:val="1"/>
        </w:rPr>
        <w:t xml:space="preserve"> </w:t>
      </w:r>
      <w:r w:rsidRPr="001923CB">
        <w:t>необходимость</w:t>
      </w:r>
      <w:r w:rsidRPr="001923CB">
        <w:rPr>
          <w:spacing w:val="1"/>
        </w:rPr>
        <w:t xml:space="preserve"> </w:t>
      </w:r>
      <w:r w:rsidRPr="001923CB">
        <w:t>проведения</w:t>
      </w:r>
      <w:r w:rsidRPr="001923CB">
        <w:rPr>
          <w:spacing w:val="1"/>
        </w:rPr>
        <w:t xml:space="preserve"> </w:t>
      </w:r>
      <w:r w:rsidRPr="001923CB">
        <w:t>работы</w:t>
      </w:r>
      <w:r w:rsidRPr="001923CB">
        <w:rPr>
          <w:spacing w:val="1"/>
        </w:rPr>
        <w:t xml:space="preserve"> </w:t>
      </w:r>
      <w:r w:rsidRPr="001923CB">
        <w:t>по</w:t>
      </w:r>
      <w:r w:rsidRPr="001923CB">
        <w:rPr>
          <w:spacing w:val="1"/>
        </w:rPr>
        <w:t xml:space="preserve"> </w:t>
      </w:r>
      <w:r w:rsidRPr="001923CB">
        <w:t>профилактике травматизма</w:t>
      </w:r>
      <w:r w:rsidRPr="001923CB">
        <w:rPr>
          <w:spacing w:val="1"/>
        </w:rPr>
        <w:t xml:space="preserve"> </w:t>
      </w:r>
      <w:r w:rsidRPr="001923CB">
        <w:t>позволили сформировать систему профилактической работы в рамках</w:t>
      </w:r>
      <w:r w:rsidRPr="001923CB">
        <w:rPr>
          <w:spacing w:val="1"/>
        </w:rPr>
        <w:t xml:space="preserve"> </w:t>
      </w:r>
      <w:r w:rsidRPr="001923CB">
        <w:t>модуля</w:t>
      </w:r>
      <w:r w:rsidRPr="001923CB">
        <w:rPr>
          <w:spacing w:val="-9"/>
        </w:rPr>
        <w:t xml:space="preserve"> </w:t>
      </w:r>
      <w:r w:rsidRPr="001923CB">
        <w:t>«Профилактика</w:t>
      </w:r>
      <w:r w:rsidRPr="001923CB">
        <w:rPr>
          <w:spacing w:val="-14"/>
        </w:rPr>
        <w:t xml:space="preserve"> </w:t>
      </w:r>
      <w:r w:rsidRPr="001923CB">
        <w:t>и</w:t>
      </w:r>
      <w:r w:rsidRPr="001923CB">
        <w:rPr>
          <w:spacing w:val="-12"/>
        </w:rPr>
        <w:t xml:space="preserve"> </w:t>
      </w:r>
      <w:r w:rsidRPr="001923CB">
        <w:t>безопасность».</w:t>
      </w:r>
      <w:r w:rsidRPr="001923CB">
        <w:rPr>
          <w:spacing w:val="-13"/>
        </w:rPr>
        <w:t xml:space="preserve"> </w:t>
      </w:r>
      <w:r w:rsidRPr="001923CB">
        <w:t>Еще</w:t>
      </w:r>
      <w:r w:rsidRPr="001923CB">
        <w:rPr>
          <w:spacing w:val="-13"/>
        </w:rPr>
        <w:t xml:space="preserve"> </w:t>
      </w:r>
      <w:r w:rsidRPr="001923CB">
        <w:t>одним</w:t>
      </w:r>
      <w:r w:rsidRPr="001923CB">
        <w:rPr>
          <w:spacing w:val="-14"/>
        </w:rPr>
        <w:t xml:space="preserve"> </w:t>
      </w:r>
      <w:r w:rsidRPr="001923CB">
        <w:t>отличительным</w:t>
      </w:r>
      <w:r w:rsidRPr="001923CB">
        <w:rPr>
          <w:spacing w:val="-14"/>
        </w:rPr>
        <w:t xml:space="preserve"> </w:t>
      </w:r>
      <w:r w:rsidRPr="001923CB">
        <w:t>фактором</w:t>
      </w:r>
      <w:r w:rsidRPr="001923CB">
        <w:rPr>
          <w:spacing w:val="-13"/>
        </w:rPr>
        <w:t xml:space="preserve"> </w:t>
      </w:r>
      <w:r w:rsidRPr="001923CB">
        <w:t>системы</w:t>
      </w:r>
      <w:r w:rsidRPr="001923CB">
        <w:rPr>
          <w:spacing w:val="-14"/>
        </w:rPr>
        <w:t xml:space="preserve"> </w:t>
      </w:r>
      <w:r w:rsidRPr="001923CB">
        <w:t>воспитания</w:t>
      </w:r>
      <w:r w:rsidRPr="001923CB">
        <w:rPr>
          <w:spacing w:val="-58"/>
        </w:rPr>
        <w:t xml:space="preserve"> </w:t>
      </w:r>
      <w:r w:rsidRPr="001923CB">
        <w:t>школы</w:t>
      </w:r>
      <w:r w:rsidRPr="001923CB">
        <w:rPr>
          <w:spacing w:val="1"/>
        </w:rPr>
        <w:t xml:space="preserve"> </w:t>
      </w:r>
      <w:r w:rsidRPr="001923CB">
        <w:t>является</w:t>
      </w:r>
      <w:r w:rsidRPr="001923CB">
        <w:rPr>
          <w:spacing w:val="1"/>
        </w:rPr>
        <w:t xml:space="preserve"> </w:t>
      </w:r>
      <w:r w:rsidRPr="001923CB">
        <w:t>профориентация</w:t>
      </w:r>
      <w:r w:rsidRPr="001923CB">
        <w:rPr>
          <w:spacing w:val="1"/>
        </w:rPr>
        <w:t xml:space="preserve"> </w:t>
      </w:r>
      <w:r w:rsidRPr="001923CB">
        <w:t>обучающихся.</w:t>
      </w:r>
      <w:r w:rsidRPr="001923CB">
        <w:rPr>
          <w:spacing w:val="1"/>
        </w:rPr>
        <w:t xml:space="preserve"> </w:t>
      </w:r>
    </w:p>
    <w:p w:rsidR="007E1513" w:rsidRPr="002D59D7" w:rsidRDefault="002462E7">
      <w:pPr>
        <w:pStyle w:val="a3"/>
        <w:spacing w:before="2" w:line="360" w:lineRule="auto"/>
        <w:ind w:left="532" w:right="401"/>
      </w:pPr>
      <w:r w:rsidRPr="002D59D7">
        <w:t>Следует отметить, что в</w:t>
      </w:r>
      <w:r w:rsidRPr="002D59D7">
        <w:rPr>
          <w:spacing w:val="1"/>
        </w:rPr>
        <w:t xml:space="preserve"> </w:t>
      </w:r>
      <w:r w:rsidRPr="002D59D7">
        <w:t>школе обучаются дети из семей разных уровней жизни и разных</w:t>
      </w:r>
      <w:r w:rsidRPr="002D59D7">
        <w:rPr>
          <w:spacing w:val="1"/>
        </w:rPr>
        <w:t xml:space="preserve"> </w:t>
      </w:r>
      <w:r w:rsidRPr="002D59D7">
        <w:t>социальных</w:t>
      </w:r>
      <w:r w:rsidRPr="002D59D7">
        <w:rPr>
          <w:spacing w:val="1"/>
        </w:rPr>
        <w:t xml:space="preserve"> </w:t>
      </w:r>
      <w:r w:rsidRPr="002D59D7">
        <w:t>категорий.</w:t>
      </w:r>
      <w:r w:rsidRPr="002D59D7">
        <w:rPr>
          <w:spacing w:val="1"/>
        </w:rPr>
        <w:t xml:space="preserve"> </w:t>
      </w:r>
      <w:r w:rsidRPr="002D59D7">
        <w:t>Достаточно</w:t>
      </w:r>
      <w:r w:rsidRPr="002D59D7">
        <w:rPr>
          <w:spacing w:val="1"/>
        </w:rPr>
        <w:t xml:space="preserve"> </w:t>
      </w:r>
      <w:r w:rsidRPr="002D59D7">
        <w:t>большой</w:t>
      </w:r>
      <w:r w:rsidRPr="002D59D7">
        <w:rPr>
          <w:spacing w:val="1"/>
        </w:rPr>
        <w:t xml:space="preserve"> </w:t>
      </w:r>
      <w:r w:rsidRPr="002D59D7">
        <w:t>процент</w:t>
      </w:r>
      <w:r w:rsidRPr="002D59D7">
        <w:rPr>
          <w:spacing w:val="1"/>
        </w:rPr>
        <w:t xml:space="preserve"> </w:t>
      </w:r>
      <w:r w:rsidRPr="002D59D7">
        <w:t>детей</w:t>
      </w:r>
      <w:r w:rsidRPr="002D59D7">
        <w:rPr>
          <w:spacing w:val="1"/>
        </w:rPr>
        <w:t xml:space="preserve"> </w:t>
      </w:r>
      <w:r w:rsidRPr="002D59D7">
        <w:t>–</w:t>
      </w:r>
      <w:r w:rsidRPr="002D59D7">
        <w:rPr>
          <w:spacing w:val="1"/>
        </w:rPr>
        <w:t xml:space="preserve"> </w:t>
      </w:r>
      <w:r w:rsidRPr="002D59D7">
        <w:t>дети</w:t>
      </w:r>
      <w:r w:rsidRPr="002D59D7">
        <w:rPr>
          <w:spacing w:val="1"/>
        </w:rPr>
        <w:t xml:space="preserve"> </w:t>
      </w:r>
      <w:r w:rsidRPr="002D59D7">
        <w:t>из</w:t>
      </w:r>
      <w:r w:rsidRPr="002D59D7">
        <w:rPr>
          <w:spacing w:val="1"/>
        </w:rPr>
        <w:t xml:space="preserve"> </w:t>
      </w:r>
      <w:r w:rsidRPr="002D59D7">
        <w:t>многодетных</w:t>
      </w:r>
      <w:r w:rsidRPr="002D59D7">
        <w:rPr>
          <w:spacing w:val="1"/>
        </w:rPr>
        <w:t xml:space="preserve"> </w:t>
      </w:r>
      <w:r w:rsidRPr="002D59D7">
        <w:t>и</w:t>
      </w:r>
      <w:r w:rsidRPr="002D59D7">
        <w:rPr>
          <w:spacing w:val="1"/>
        </w:rPr>
        <w:t xml:space="preserve"> </w:t>
      </w:r>
      <w:r w:rsidRPr="002D59D7">
        <w:t>малообеспеченных семей. Учитывая проблемы современного общества, касающиеся социальной</w:t>
      </w:r>
      <w:r w:rsidRPr="002D59D7">
        <w:rPr>
          <w:spacing w:val="1"/>
        </w:rPr>
        <w:t xml:space="preserve"> </w:t>
      </w:r>
      <w:r w:rsidRPr="002D59D7">
        <w:t>защиты,</w:t>
      </w:r>
      <w:r w:rsidRPr="002D59D7">
        <w:rPr>
          <w:spacing w:val="-1"/>
        </w:rPr>
        <w:t xml:space="preserve"> </w:t>
      </w:r>
      <w:r w:rsidRPr="002D59D7">
        <w:t>в</w:t>
      </w:r>
      <w:r w:rsidRPr="002D59D7">
        <w:rPr>
          <w:spacing w:val="-1"/>
        </w:rPr>
        <w:t xml:space="preserve"> </w:t>
      </w:r>
      <w:r w:rsidRPr="002D59D7">
        <w:t>школе</w:t>
      </w:r>
      <w:r w:rsidRPr="002D59D7">
        <w:rPr>
          <w:spacing w:val="-1"/>
        </w:rPr>
        <w:t xml:space="preserve"> </w:t>
      </w:r>
      <w:r w:rsidRPr="002D59D7">
        <w:t>налажена</w:t>
      </w:r>
      <w:r w:rsidRPr="002D59D7">
        <w:rPr>
          <w:spacing w:val="-1"/>
        </w:rPr>
        <w:t xml:space="preserve"> </w:t>
      </w:r>
      <w:r w:rsidRPr="002D59D7">
        <w:t>работа</w:t>
      </w:r>
      <w:r w:rsidRPr="002D59D7">
        <w:rPr>
          <w:spacing w:val="-1"/>
        </w:rPr>
        <w:t xml:space="preserve"> </w:t>
      </w:r>
      <w:r w:rsidRPr="002D59D7">
        <w:t>по</w:t>
      </w:r>
      <w:r w:rsidRPr="002D59D7">
        <w:rPr>
          <w:spacing w:val="-1"/>
        </w:rPr>
        <w:t xml:space="preserve"> </w:t>
      </w:r>
      <w:r w:rsidRPr="002D59D7">
        <w:t>социальной защите детей.</w:t>
      </w:r>
    </w:p>
    <w:p w:rsidR="007E1513" w:rsidRPr="002D59D7" w:rsidRDefault="002462E7">
      <w:pPr>
        <w:pStyle w:val="a3"/>
        <w:spacing w:line="360" w:lineRule="auto"/>
        <w:ind w:left="532" w:right="406"/>
      </w:pPr>
      <w:r w:rsidRPr="002D59D7">
        <w:t>Таким</w:t>
      </w:r>
      <w:r w:rsidRPr="002D59D7">
        <w:rPr>
          <w:spacing w:val="1"/>
        </w:rPr>
        <w:t xml:space="preserve"> </w:t>
      </w:r>
      <w:r w:rsidRPr="002D59D7">
        <w:t>образом,</w:t>
      </w:r>
      <w:r w:rsidRPr="002D59D7">
        <w:rPr>
          <w:spacing w:val="1"/>
        </w:rPr>
        <w:t xml:space="preserve"> </w:t>
      </w:r>
      <w:r w:rsidRPr="002D59D7">
        <w:t>программа</w:t>
      </w:r>
      <w:r w:rsidRPr="002D59D7">
        <w:rPr>
          <w:spacing w:val="1"/>
        </w:rPr>
        <w:t xml:space="preserve"> </w:t>
      </w:r>
      <w:r w:rsidRPr="002D59D7">
        <w:t>воспитания</w:t>
      </w:r>
      <w:r w:rsidRPr="002D59D7">
        <w:rPr>
          <w:spacing w:val="1"/>
        </w:rPr>
        <w:t xml:space="preserve"> </w:t>
      </w:r>
      <w:r w:rsidRPr="002D59D7">
        <w:t>направлена</w:t>
      </w:r>
      <w:r w:rsidRPr="002D59D7">
        <w:rPr>
          <w:spacing w:val="1"/>
        </w:rPr>
        <w:t xml:space="preserve"> </w:t>
      </w:r>
      <w:r w:rsidRPr="002D59D7">
        <w:t>на</w:t>
      </w:r>
      <w:r w:rsidRPr="002D59D7">
        <w:rPr>
          <w:spacing w:val="1"/>
        </w:rPr>
        <w:t xml:space="preserve"> </w:t>
      </w:r>
      <w:r w:rsidRPr="002D59D7">
        <w:t>решение</w:t>
      </w:r>
      <w:r w:rsidRPr="002D59D7">
        <w:rPr>
          <w:spacing w:val="1"/>
        </w:rPr>
        <w:t xml:space="preserve"> </w:t>
      </w:r>
      <w:r w:rsidRPr="002D59D7">
        <w:t>проблем</w:t>
      </w:r>
      <w:r w:rsidRPr="002D59D7">
        <w:rPr>
          <w:spacing w:val="1"/>
        </w:rPr>
        <w:t xml:space="preserve"> </w:t>
      </w:r>
      <w:r w:rsidRPr="002D59D7">
        <w:t>гармоничного</w:t>
      </w:r>
      <w:r w:rsidRPr="002D59D7">
        <w:rPr>
          <w:spacing w:val="1"/>
        </w:rPr>
        <w:t xml:space="preserve"> </w:t>
      </w:r>
      <w:r w:rsidRPr="002D59D7">
        <w:t>вхождения</w:t>
      </w:r>
      <w:r w:rsidRPr="002D59D7">
        <w:rPr>
          <w:spacing w:val="1"/>
        </w:rPr>
        <w:t xml:space="preserve"> </w:t>
      </w:r>
      <w:r w:rsidRPr="002D59D7">
        <w:t>школьников</w:t>
      </w:r>
      <w:r w:rsidRPr="002D59D7">
        <w:rPr>
          <w:spacing w:val="1"/>
        </w:rPr>
        <w:t xml:space="preserve"> </w:t>
      </w:r>
      <w:r w:rsidRPr="002D59D7">
        <w:t>в</w:t>
      </w:r>
      <w:r w:rsidRPr="002D59D7">
        <w:rPr>
          <w:spacing w:val="1"/>
        </w:rPr>
        <w:t xml:space="preserve"> </w:t>
      </w:r>
      <w:r w:rsidRPr="002D59D7">
        <w:t>социальный</w:t>
      </w:r>
      <w:r w:rsidRPr="002D59D7">
        <w:rPr>
          <w:spacing w:val="1"/>
        </w:rPr>
        <w:t xml:space="preserve"> </w:t>
      </w:r>
      <w:r w:rsidRPr="002D59D7">
        <w:t>мир</w:t>
      </w:r>
      <w:r w:rsidRPr="002D59D7">
        <w:rPr>
          <w:spacing w:val="1"/>
        </w:rPr>
        <w:t xml:space="preserve"> </w:t>
      </w:r>
      <w:r w:rsidRPr="002D59D7">
        <w:t>и</w:t>
      </w:r>
      <w:r w:rsidRPr="002D59D7">
        <w:rPr>
          <w:spacing w:val="1"/>
        </w:rPr>
        <w:t xml:space="preserve"> </w:t>
      </w:r>
      <w:r w:rsidRPr="002D59D7">
        <w:t>налаживания</w:t>
      </w:r>
      <w:r w:rsidRPr="002D59D7">
        <w:rPr>
          <w:spacing w:val="1"/>
        </w:rPr>
        <w:t xml:space="preserve"> </w:t>
      </w:r>
      <w:r w:rsidRPr="002D59D7">
        <w:t>ответственных</w:t>
      </w:r>
      <w:r w:rsidRPr="002D59D7">
        <w:rPr>
          <w:spacing w:val="1"/>
        </w:rPr>
        <w:t xml:space="preserve"> </w:t>
      </w:r>
      <w:r w:rsidRPr="002D59D7">
        <w:t>взаимоотношений</w:t>
      </w:r>
      <w:r w:rsidRPr="002D59D7">
        <w:rPr>
          <w:spacing w:val="1"/>
        </w:rPr>
        <w:t xml:space="preserve"> </w:t>
      </w:r>
      <w:r w:rsidRPr="002D59D7">
        <w:t>с</w:t>
      </w:r>
      <w:r w:rsidRPr="002D59D7">
        <w:rPr>
          <w:spacing w:val="-57"/>
        </w:rPr>
        <w:t xml:space="preserve"> </w:t>
      </w:r>
      <w:r w:rsidRPr="002D59D7">
        <w:t>окружающими</w:t>
      </w:r>
      <w:r w:rsidRPr="002D59D7">
        <w:rPr>
          <w:spacing w:val="-1"/>
        </w:rPr>
        <w:t xml:space="preserve"> </w:t>
      </w:r>
      <w:r w:rsidRPr="002D59D7">
        <w:t>их</w:t>
      </w:r>
      <w:r w:rsidRPr="002D59D7">
        <w:rPr>
          <w:spacing w:val="2"/>
        </w:rPr>
        <w:t xml:space="preserve"> </w:t>
      </w:r>
      <w:r w:rsidRPr="002D59D7">
        <w:t>людьми.</w:t>
      </w:r>
    </w:p>
    <w:p w:rsidR="007E1513" w:rsidRPr="002D59D7" w:rsidRDefault="007E1513">
      <w:pPr>
        <w:spacing w:line="360" w:lineRule="auto"/>
        <w:sectPr w:rsidR="007E1513" w:rsidRPr="002D59D7">
          <w:headerReference w:type="default" r:id="rId755"/>
          <w:footerReference w:type="default" r:id="rId756"/>
          <w:pgSz w:w="11910" w:h="16850"/>
          <w:pgMar w:top="820" w:right="160" w:bottom="1000" w:left="600" w:header="569" w:footer="813" w:gutter="0"/>
          <w:cols w:space="720"/>
        </w:sectPr>
      </w:pPr>
    </w:p>
    <w:p w:rsidR="007E1513" w:rsidRPr="002D59D7" w:rsidRDefault="002462E7">
      <w:pPr>
        <w:pStyle w:val="a3"/>
        <w:spacing w:before="12" w:line="360" w:lineRule="auto"/>
        <w:ind w:left="532" w:right="413"/>
      </w:pPr>
      <w:r w:rsidRPr="002D59D7">
        <w:t>Воспитательная</w:t>
      </w:r>
      <w:r w:rsidRPr="002D59D7">
        <w:rPr>
          <w:spacing w:val="1"/>
        </w:rPr>
        <w:t xml:space="preserve"> </w:t>
      </w:r>
      <w:r w:rsidRPr="002D59D7">
        <w:t>программа</w:t>
      </w:r>
      <w:r w:rsidRPr="002D59D7">
        <w:rPr>
          <w:spacing w:val="1"/>
        </w:rPr>
        <w:t xml:space="preserve"> </w:t>
      </w:r>
      <w:r w:rsidRPr="002D59D7">
        <w:t>показывает,</w:t>
      </w:r>
      <w:r w:rsidRPr="002D59D7">
        <w:rPr>
          <w:spacing w:val="1"/>
        </w:rPr>
        <w:t xml:space="preserve"> </w:t>
      </w:r>
      <w:r w:rsidRPr="002D59D7">
        <w:t>каким</w:t>
      </w:r>
      <w:r w:rsidRPr="002D59D7">
        <w:rPr>
          <w:spacing w:val="1"/>
        </w:rPr>
        <w:t xml:space="preserve"> </w:t>
      </w:r>
      <w:r w:rsidRPr="002D59D7">
        <w:t>образом</w:t>
      </w:r>
      <w:r w:rsidRPr="002D59D7">
        <w:rPr>
          <w:spacing w:val="1"/>
        </w:rPr>
        <w:t xml:space="preserve"> </w:t>
      </w:r>
      <w:r w:rsidRPr="002D59D7">
        <w:t>педагоги</w:t>
      </w:r>
      <w:r w:rsidRPr="002D59D7">
        <w:rPr>
          <w:spacing w:val="1"/>
        </w:rPr>
        <w:t xml:space="preserve"> </w:t>
      </w:r>
      <w:r w:rsidRPr="002D59D7">
        <w:t>могут</w:t>
      </w:r>
      <w:r w:rsidRPr="002D59D7">
        <w:rPr>
          <w:spacing w:val="1"/>
        </w:rPr>
        <w:t xml:space="preserve"> </w:t>
      </w:r>
      <w:r w:rsidRPr="002D59D7">
        <w:t>реализовать</w:t>
      </w:r>
      <w:r w:rsidRPr="002D59D7">
        <w:rPr>
          <w:spacing w:val="1"/>
        </w:rPr>
        <w:t xml:space="preserve"> </w:t>
      </w:r>
      <w:r w:rsidRPr="002D59D7">
        <w:t>воспитательный</w:t>
      </w:r>
      <w:r w:rsidRPr="002D59D7">
        <w:rPr>
          <w:spacing w:val="-3"/>
        </w:rPr>
        <w:t xml:space="preserve"> </w:t>
      </w:r>
      <w:r w:rsidRPr="002D59D7">
        <w:t>потенциал</w:t>
      </w:r>
      <w:r w:rsidRPr="002D59D7">
        <w:rPr>
          <w:spacing w:val="-1"/>
        </w:rPr>
        <w:t xml:space="preserve"> </w:t>
      </w:r>
      <w:r w:rsidRPr="002D59D7">
        <w:t>их</w:t>
      </w:r>
      <w:r w:rsidRPr="002D59D7">
        <w:rPr>
          <w:spacing w:val="2"/>
        </w:rPr>
        <w:t xml:space="preserve"> </w:t>
      </w:r>
      <w:r w:rsidRPr="002D59D7">
        <w:t>совместной</w:t>
      </w:r>
      <w:r w:rsidRPr="002D59D7">
        <w:rPr>
          <w:spacing w:val="-1"/>
        </w:rPr>
        <w:t xml:space="preserve"> </w:t>
      </w:r>
      <w:r w:rsidRPr="002D59D7">
        <w:t>с</w:t>
      </w:r>
      <w:r w:rsidRPr="002D59D7">
        <w:rPr>
          <w:spacing w:val="-1"/>
        </w:rPr>
        <w:t xml:space="preserve"> </w:t>
      </w:r>
      <w:r w:rsidRPr="002D59D7">
        <w:t>детьми деятельности.</w:t>
      </w:r>
    </w:p>
    <w:p w:rsidR="007E1513" w:rsidRPr="002D59D7" w:rsidRDefault="002462E7">
      <w:pPr>
        <w:pStyle w:val="a3"/>
        <w:spacing w:line="360" w:lineRule="auto"/>
        <w:ind w:left="532" w:right="406"/>
      </w:pPr>
      <w:r w:rsidRPr="002D59D7">
        <w:t>В центре программы воспитания школы находится личностное развитие обучающихся в</w:t>
      </w:r>
      <w:r w:rsidRPr="002D59D7">
        <w:rPr>
          <w:spacing w:val="1"/>
        </w:rPr>
        <w:t xml:space="preserve"> </w:t>
      </w:r>
      <w:r w:rsidRPr="002D59D7">
        <w:t>соответствии с ФГОС начального, основного и среднего общего образования, формирование у них</w:t>
      </w:r>
      <w:r w:rsidRPr="002D59D7">
        <w:rPr>
          <w:spacing w:val="-57"/>
        </w:rPr>
        <w:t xml:space="preserve"> </w:t>
      </w:r>
      <w:r w:rsidRPr="002D59D7">
        <w:t>системных знаний о</w:t>
      </w:r>
      <w:r w:rsidRPr="002D59D7">
        <w:rPr>
          <w:spacing w:val="-1"/>
        </w:rPr>
        <w:t xml:space="preserve"> </w:t>
      </w:r>
      <w:r w:rsidRPr="002D59D7">
        <w:t>различных</w:t>
      </w:r>
      <w:r w:rsidRPr="002D59D7">
        <w:rPr>
          <w:spacing w:val="2"/>
        </w:rPr>
        <w:t xml:space="preserve"> </w:t>
      </w:r>
      <w:r w:rsidRPr="002D59D7">
        <w:t>аспектах</w:t>
      </w:r>
      <w:r w:rsidRPr="002D59D7">
        <w:rPr>
          <w:spacing w:val="1"/>
        </w:rPr>
        <w:t xml:space="preserve"> </w:t>
      </w:r>
      <w:r w:rsidRPr="002D59D7">
        <w:t>развития</w:t>
      </w:r>
      <w:r w:rsidRPr="002D59D7">
        <w:rPr>
          <w:spacing w:val="-1"/>
        </w:rPr>
        <w:t xml:space="preserve"> </w:t>
      </w:r>
      <w:r w:rsidRPr="002D59D7">
        <w:t>России</w:t>
      </w:r>
      <w:r w:rsidRPr="002D59D7">
        <w:rPr>
          <w:spacing w:val="-2"/>
        </w:rPr>
        <w:t xml:space="preserve"> </w:t>
      </w:r>
      <w:r w:rsidRPr="002D59D7">
        <w:t>и</w:t>
      </w:r>
      <w:r w:rsidRPr="002D59D7">
        <w:rPr>
          <w:spacing w:val="-1"/>
        </w:rPr>
        <w:t xml:space="preserve"> </w:t>
      </w:r>
      <w:r w:rsidRPr="002D59D7">
        <w:t>мира.</w:t>
      </w:r>
    </w:p>
    <w:p w:rsidR="007E1513" w:rsidRPr="002D59D7" w:rsidRDefault="002462E7">
      <w:pPr>
        <w:pStyle w:val="21"/>
        <w:numPr>
          <w:ilvl w:val="1"/>
          <w:numId w:val="40"/>
        </w:numPr>
        <w:tabs>
          <w:tab w:val="left" w:pos="3027"/>
        </w:tabs>
        <w:spacing w:before="4"/>
        <w:ind w:left="3026" w:hanging="421"/>
      </w:pPr>
      <w:r w:rsidRPr="002D59D7">
        <w:t>Виды,</w:t>
      </w:r>
      <w:r w:rsidRPr="002D59D7">
        <w:rPr>
          <w:spacing w:val="-2"/>
        </w:rPr>
        <w:t xml:space="preserve"> </w:t>
      </w:r>
      <w:r w:rsidRPr="002D59D7">
        <w:t>формы</w:t>
      </w:r>
      <w:r w:rsidRPr="002D59D7">
        <w:rPr>
          <w:spacing w:val="-3"/>
        </w:rPr>
        <w:t xml:space="preserve"> </w:t>
      </w:r>
      <w:r w:rsidRPr="002D59D7">
        <w:t>и</w:t>
      </w:r>
      <w:r w:rsidRPr="002D59D7">
        <w:rPr>
          <w:spacing w:val="-3"/>
        </w:rPr>
        <w:t xml:space="preserve"> </w:t>
      </w:r>
      <w:r w:rsidRPr="002D59D7">
        <w:t>содержание</w:t>
      </w:r>
      <w:r w:rsidRPr="002D59D7">
        <w:rPr>
          <w:spacing w:val="-2"/>
        </w:rPr>
        <w:t xml:space="preserve"> </w:t>
      </w:r>
      <w:r w:rsidRPr="002D59D7">
        <w:t>воспитательной</w:t>
      </w:r>
      <w:r w:rsidRPr="002D59D7">
        <w:rPr>
          <w:spacing w:val="-2"/>
        </w:rPr>
        <w:t xml:space="preserve"> </w:t>
      </w:r>
      <w:r w:rsidRPr="002D59D7">
        <w:t>деятельности</w:t>
      </w:r>
    </w:p>
    <w:p w:rsidR="007E1513" w:rsidRPr="002D59D7" w:rsidRDefault="002462E7">
      <w:pPr>
        <w:pStyle w:val="a3"/>
        <w:spacing w:before="132" w:line="360" w:lineRule="auto"/>
        <w:ind w:left="532" w:right="404" w:firstLine="720"/>
      </w:pPr>
      <w:r w:rsidRPr="002D59D7">
        <w:t>Виды,</w:t>
      </w:r>
      <w:r w:rsidRPr="002D59D7">
        <w:rPr>
          <w:spacing w:val="-7"/>
        </w:rPr>
        <w:t xml:space="preserve"> </w:t>
      </w:r>
      <w:r w:rsidRPr="002D59D7">
        <w:t>формы</w:t>
      </w:r>
      <w:r w:rsidRPr="002D59D7">
        <w:rPr>
          <w:spacing w:val="-8"/>
        </w:rPr>
        <w:t xml:space="preserve"> </w:t>
      </w:r>
      <w:r w:rsidRPr="002D59D7">
        <w:t>и</w:t>
      </w:r>
      <w:r w:rsidRPr="002D59D7">
        <w:rPr>
          <w:spacing w:val="-6"/>
        </w:rPr>
        <w:t xml:space="preserve"> </w:t>
      </w:r>
      <w:r w:rsidRPr="002D59D7">
        <w:t>содержание</w:t>
      </w:r>
      <w:r w:rsidRPr="002D59D7">
        <w:rPr>
          <w:spacing w:val="-8"/>
        </w:rPr>
        <w:t xml:space="preserve"> </w:t>
      </w:r>
      <w:r w:rsidRPr="002D59D7">
        <w:t>воспитательной</w:t>
      </w:r>
      <w:r w:rsidRPr="002D59D7">
        <w:rPr>
          <w:spacing w:val="-6"/>
        </w:rPr>
        <w:t xml:space="preserve"> </w:t>
      </w:r>
      <w:r w:rsidRPr="002D59D7">
        <w:t>деятельности</w:t>
      </w:r>
      <w:r w:rsidRPr="002D59D7">
        <w:rPr>
          <w:spacing w:val="-6"/>
        </w:rPr>
        <w:t xml:space="preserve"> </w:t>
      </w:r>
      <w:r w:rsidRPr="002D59D7">
        <w:t>в</w:t>
      </w:r>
      <w:r w:rsidRPr="002D59D7">
        <w:rPr>
          <w:spacing w:val="-8"/>
        </w:rPr>
        <w:t xml:space="preserve"> </w:t>
      </w:r>
      <w:r w:rsidRPr="002D59D7">
        <w:t>этом</w:t>
      </w:r>
      <w:r w:rsidRPr="002D59D7">
        <w:rPr>
          <w:spacing w:val="-8"/>
        </w:rPr>
        <w:t xml:space="preserve"> </w:t>
      </w:r>
      <w:r w:rsidRPr="002D59D7">
        <w:t>разделе</w:t>
      </w:r>
      <w:r w:rsidRPr="002D59D7">
        <w:rPr>
          <w:spacing w:val="-8"/>
        </w:rPr>
        <w:t xml:space="preserve"> </w:t>
      </w:r>
      <w:r w:rsidRPr="002D59D7">
        <w:t>представляются</w:t>
      </w:r>
      <w:r w:rsidRPr="002D59D7">
        <w:rPr>
          <w:spacing w:val="-8"/>
        </w:rPr>
        <w:t xml:space="preserve"> </w:t>
      </w:r>
      <w:r w:rsidRPr="002D59D7">
        <w:t>по</w:t>
      </w:r>
      <w:r w:rsidRPr="002D59D7">
        <w:rPr>
          <w:spacing w:val="-58"/>
        </w:rPr>
        <w:t xml:space="preserve"> </w:t>
      </w:r>
      <w:r w:rsidRPr="002D59D7">
        <w:rPr>
          <w:spacing w:val="-1"/>
        </w:rPr>
        <w:t>модулям.</w:t>
      </w:r>
      <w:r w:rsidRPr="002D59D7">
        <w:rPr>
          <w:spacing w:val="-12"/>
        </w:rPr>
        <w:t xml:space="preserve"> </w:t>
      </w:r>
      <w:r w:rsidRPr="002D59D7">
        <w:rPr>
          <w:spacing w:val="-1"/>
        </w:rPr>
        <w:t>В</w:t>
      </w:r>
      <w:r w:rsidRPr="002D59D7">
        <w:rPr>
          <w:spacing w:val="-17"/>
        </w:rPr>
        <w:t xml:space="preserve"> </w:t>
      </w:r>
      <w:r w:rsidRPr="002D59D7">
        <w:rPr>
          <w:spacing w:val="-1"/>
        </w:rPr>
        <w:t>модуле</w:t>
      </w:r>
      <w:r w:rsidRPr="002D59D7">
        <w:rPr>
          <w:spacing w:val="-15"/>
        </w:rPr>
        <w:t xml:space="preserve"> </w:t>
      </w:r>
      <w:r w:rsidRPr="002D59D7">
        <w:rPr>
          <w:spacing w:val="-1"/>
        </w:rPr>
        <w:t>описываются</w:t>
      </w:r>
      <w:r w:rsidRPr="002D59D7">
        <w:rPr>
          <w:spacing w:val="-15"/>
        </w:rPr>
        <w:t xml:space="preserve"> </w:t>
      </w:r>
      <w:r w:rsidRPr="002D59D7">
        <w:t>виды,</w:t>
      </w:r>
      <w:r w:rsidRPr="002D59D7">
        <w:rPr>
          <w:spacing w:val="-14"/>
        </w:rPr>
        <w:t xml:space="preserve"> </w:t>
      </w:r>
      <w:r w:rsidRPr="002D59D7">
        <w:t>формы</w:t>
      </w:r>
      <w:r w:rsidRPr="002D59D7">
        <w:rPr>
          <w:spacing w:val="-13"/>
        </w:rPr>
        <w:t xml:space="preserve"> </w:t>
      </w:r>
      <w:r w:rsidRPr="002D59D7">
        <w:t>и</w:t>
      </w:r>
      <w:r w:rsidRPr="002D59D7">
        <w:rPr>
          <w:spacing w:val="-13"/>
        </w:rPr>
        <w:t xml:space="preserve"> </w:t>
      </w:r>
      <w:r w:rsidRPr="002D59D7">
        <w:t>содержание</w:t>
      </w:r>
      <w:r w:rsidRPr="002D59D7">
        <w:rPr>
          <w:spacing w:val="-16"/>
        </w:rPr>
        <w:t xml:space="preserve"> </w:t>
      </w:r>
      <w:r w:rsidRPr="002D59D7">
        <w:t>воспитательной</w:t>
      </w:r>
      <w:r w:rsidRPr="002D59D7">
        <w:rPr>
          <w:spacing w:val="-15"/>
        </w:rPr>
        <w:t xml:space="preserve"> </w:t>
      </w:r>
      <w:r w:rsidRPr="002D59D7">
        <w:t>работы</w:t>
      </w:r>
      <w:r w:rsidRPr="002D59D7">
        <w:rPr>
          <w:spacing w:val="-15"/>
        </w:rPr>
        <w:t xml:space="preserve"> </w:t>
      </w:r>
      <w:r w:rsidRPr="002D59D7">
        <w:t>в</w:t>
      </w:r>
      <w:r w:rsidRPr="002D59D7">
        <w:rPr>
          <w:spacing w:val="-12"/>
        </w:rPr>
        <w:t xml:space="preserve"> </w:t>
      </w:r>
      <w:r w:rsidRPr="002D59D7">
        <w:t>учебном</w:t>
      </w:r>
      <w:r w:rsidRPr="002D59D7">
        <w:rPr>
          <w:spacing w:val="-16"/>
        </w:rPr>
        <w:t xml:space="preserve"> </w:t>
      </w:r>
      <w:r w:rsidRPr="002D59D7">
        <w:t>году</w:t>
      </w:r>
      <w:r w:rsidRPr="002D59D7">
        <w:rPr>
          <w:spacing w:val="-57"/>
        </w:rPr>
        <w:t xml:space="preserve"> </w:t>
      </w:r>
      <w:r w:rsidRPr="002D59D7">
        <w:t>в рамках определённого направления деятельности в образовательной организации. Каждый из</w:t>
      </w:r>
      <w:r w:rsidRPr="002D59D7">
        <w:rPr>
          <w:spacing w:val="1"/>
        </w:rPr>
        <w:t xml:space="preserve"> </w:t>
      </w:r>
      <w:r w:rsidRPr="002D59D7">
        <w:rPr>
          <w:spacing w:val="-1"/>
        </w:rPr>
        <w:t>модулей</w:t>
      </w:r>
      <w:r w:rsidRPr="002D59D7">
        <w:rPr>
          <w:spacing w:val="-11"/>
        </w:rPr>
        <w:t xml:space="preserve"> </w:t>
      </w:r>
      <w:r w:rsidRPr="002D59D7">
        <w:rPr>
          <w:spacing w:val="-1"/>
        </w:rPr>
        <w:t>обладает</w:t>
      </w:r>
      <w:r w:rsidRPr="002D59D7">
        <w:rPr>
          <w:spacing w:val="-11"/>
        </w:rPr>
        <w:t xml:space="preserve"> </w:t>
      </w:r>
      <w:r w:rsidRPr="002D59D7">
        <w:rPr>
          <w:spacing w:val="-1"/>
        </w:rPr>
        <w:t>воспитательным</w:t>
      </w:r>
      <w:r w:rsidRPr="002D59D7">
        <w:rPr>
          <w:spacing w:val="-15"/>
        </w:rPr>
        <w:t xml:space="preserve"> </w:t>
      </w:r>
      <w:r w:rsidRPr="002D59D7">
        <w:rPr>
          <w:spacing w:val="-1"/>
        </w:rPr>
        <w:t>потенциалом</w:t>
      </w:r>
      <w:r w:rsidRPr="002D59D7">
        <w:rPr>
          <w:spacing w:val="-12"/>
        </w:rPr>
        <w:t xml:space="preserve"> </w:t>
      </w:r>
      <w:r w:rsidRPr="002D59D7">
        <w:t>с</w:t>
      </w:r>
      <w:r w:rsidRPr="002D59D7">
        <w:rPr>
          <w:spacing w:val="-12"/>
        </w:rPr>
        <w:t xml:space="preserve"> </w:t>
      </w:r>
      <w:r w:rsidRPr="002D59D7">
        <w:t>особыми</w:t>
      </w:r>
      <w:r w:rsidRPr="002D59D7">
        <w:rPr>
          <w:spacing w:val="-8"/>
        </w:rPr>
        <w:t xml:space="preserve"> </w:t>
      </w:r>
      <w:r w:rsidRPr="002D59D7">
        <w:t>условиями,</w:t>
      </w:r>
      <w:r w:rsidRPr="002D59D7">
        <w:rPr>
          <w:spacing w:val="-11"/>
        </w:rPr>
        <w:t xml:space="preserve"> </w:t>
      </w:r>
      <w:r w:rsidRPr="002D59D7">
        <w:t>средствами,</w:t>
      </w:r>
      <w:r w:rsidRPr="002D59D7">
        <w:rPr>
          <w:spacing w:val="-11"/>
        </w:rPr>
        <w:t xml:space="preserve"> </w:t>
      </w:r>
      <w:r w:rsidRPr="002D59D7">
        <w:t>возможностями</w:t>
      </w:r>
      <w:r w:rsidRPr="002D59D7">
        <w:rPr>
          <w:spacing w:val="-58"/>
        </w:rPr>
        <w:t xml:space="preserve"> </w:t>
      </w:r>
      <w:r w:rsidRPr="002D59D7">
        <w:t>воспитания</w:t>
      </w:r>
      <w:r w:rsidRPr="002D59D7">
        <w:rPr>
          <w:spacing w:val="1"/>
        </w:rPr>
        <w:t xml:space="preserve"> </w:t>
      </w:r>
      <w:r w:rsidRPr="002D59D7">
        <w:t>(урочная</w:t>
      </w:r>
      <w:r w:rsidRPr="002D59D7">
        <w:rPr>
          <w:spacing w:val="1"/>
        </w:rPr>
        <w:t xml:space="preserve"> </w:t>
      </w:r>
      <w:r w:rsidRPr="002D59D7">
        <w:t>деятельность,</w:t>
      </w:r>
      <w:r w:rsidRPr="002D59D7">
        <w:rPr>
          <w:spacing w:val="1"/>
        </w:rPr>
        <w:t xml:space="preserve"> </w:t>
      </w:r>
      <w:r w:rsidRPr="002D59D7">
        <w:t>внеурочная</w:t>
      </w:r>
      <w:r w:rsidRPr="002D59D7">
        <w:rPr>
          <w:spacing w:val="1"/>
        </w:rPr>
        <w:t xml:space="preserve"> </w:t>
      </w:r>
      <w:r w:rsidRPr="002D59D7">
        <w:t>деятельность,</w:t>
      </w:r>
      <w:r w:rsidRPr="002D59D7">
        <w:rPr>
          <w:spacing w:val="1"/>
        </w:rPr>
        <w:t xml:space="preserve"> </w:t>
      </w:r>
      <w:r w:rsidRPr="002D59D7">
        <w:t>взаимодействие</w:t>
      </w:r>
      <w:r w:rsidRPr="002D59D7">
        <w:rPr>
          <w:spacing w:val="1"/>
        </w:rPr>
        <w:t xml:space="preserve"> </w:t>
      </w:r>
      <w:r w:rsidRPr="002D59D7">
        <w:t>с</w:t>
      </w:r>
      <w:r w:rsidRPr="002D59D7">
        <w:rPr>
          <w:spacing w:val="1"/>
        </w:rPr>
        <w:t xml:space="preserve"> </w:t>
      </w:r>
      <w:r w:rsidRPr="002D59D7">
        <w:t>родителями</w:t>
      </w:r>
      <w:r w:rsidRPr="002D59D7">
        <w:rPr>
          <w:spacing w:val="1"/>
        </w:rPr>
        <w:t xml:space="preserve"> </w:t>
      </w:r>
      <w:r w:rsidRPr="002D59D7">
        <w:t>и</w:t>
      </w:r>
      <w:r w:rsidRPr="002D59D7">
        <w:rPr>
          <w:spacing w:val="1"/>
        </w:rPr>
        <w:t xml:space="preserve"> </w:t>
      </w:r>
      <w:r w:rsidRPr="002D59D7">
        <w:t>другое).</w:t>
      </w:r>
    </w:p>
    <w:p w:rsidR="007E1513" w:rsidRPr="002D59D7" w:rsidRDefault="002462E7">
      <w:pPr>
        <w:pStyle w:val="a3"/>
        <w:spacing w:line="360" w:lineRule="auto"/>
        <w:ind w:left="532" w:right="403" w:firstLine="720"/>
      </w:pPr>
      <w:r w:rsidRPr="002D59D7">
        <w:rPr>
          <w:spacing w:val="-1"/>
        </w:rPr>
        <w:t>В</w:t>
      </w:r>
      <w:r w:rsidRPr="002D59D7">
        <w:rPr>
          <w:spacing w:val="-14"/>
        </w:rPr>
        <w:t xml:space="preserve"> </w:t>
      </w:r>
      <w:r w:rsidRPr="002D59D7">
        <w:rPr>
          <w:spacing w:val="-1"/>
        </w:rPr>
        <w:t>Программе</w:t>
      </w:r>
      <w:r w:rsidRPr="002D59D7">
        <w:rPr>
          <w:spacing w:val="-13"/>
        </w:rPr>
        <w:t xml:space="preserve"> </w:t>
      </w:r>
      <w:r w:rsidRPr="002D59D7">
        <w:rPr>
          <w:spacing w:val="-1"/>
        </w:rPr>
        <w:t>воспитания</w:t>
      </w:r>
      <w:r w:rsidRPr="002D59D7">
        <w:rPr>
          <w:spacing w:val="-12"/>
        </w:rPr>
        <w:t xml:space="preserve"> </w:t>
      </w:r>
      <w:r w:rsidRPr="002D59D7">
        <w:rPr>
          <w:spacing w:val="-1"/>
        </w:rPr>
        <w:t>представлены</w:t>
      </w:r>
      <w:r w:rsidRPr="002D59D7">
        <w:rPr>
          <w:spacing w:val="-13"/>
        </w:rPr>
        <w:t xml:space="preserve"> </w:t>
      </w:r>
      <w:r w:rsidRPr="002D59D7">
        <w:rPr>
          <w:spacing w:val="-1"/>
        </w:rPr>
        <w:t>описания</w:t>
      </w:r>
      <w:r w:rsidRPr="002D59D7">
        <w:rPr>
          <w:spacing w:val="-8"/>
        </w:rPr>
        <w:t xml:space="preserve"> </w:t>
      </w:r>
      <w:r w:rsidRPr="002D59D7">
        <w:t>воспитательной</w:t>
      </w:r>
      <w:r w:rsidRPr="002D59D7">
        <w:rPr>
          <w:spacing w:val="-12"/>
        </w:rPr>
        <w:t xml:space="preserve"> </w:t>
      </w:r>
      <w:r w:rsidRPr="002D59D7">
        <w:t>работы</w:t>
      </w:r>
      <w:r w:rsidRPr="002D59D7">
        <w:rPr>
          <w:spacing w:val="-12"/>
        </w:rPr>
        <w:t xml:space="preserve"> </w:t>
      </w:r>
      <w:r w:rsidRPr="002D59D7">
        <w:t>в</w:t>
      </w:r>
      <w:r w:rsidRPr="002D59D7">
        <w:rPr>
          <w:spacing w:val="-13"/>
        </w:rPr>
        <w:t xml:space="preserve"> </w:t>
      </w:r>
      <w:r w:rsidRPr="002D59D7">
        <w:t>рамках</w:t>
      </w:r>
      <w:r w:rsidRPr="002D59D7">
        <w:rPr>
          <w:spacing w:val="-10"/>
        </w:rPr>
        <w:t xml:space="preserve"> </w:t>
      </w:r>
      <w:r w:rsidRPr="002D59D7">
        <w:t>основных</w:t>
      </w:r>
      <w:r w:rsidRPr="002D59D7">
        <w:rPr>
          <w:spacing w:val="-57"/>
        </w:rPr>
        <w:t xml:space="preserve"> </w:t>
      </w:r>
      <w:r w:rsidRPr="002D59D7">
        <w:t>(инвариантных) модулей, согласно правовым условиям реализации образовательных программ и</w:t>
      </w:r>
      <w:r w:rsidRPr="002D59D7">
        <w:rPr>
          <w:spacing w:val="1"/>
        </w:rPr>
        <w:t xml:space="preserve"> </w:t>
      </w:r>
      <w:r w:rsidRPr="002D59D7">
        <w:t>вариативных</w:t>
      </w:r>
      <w:r w:rsidRPr="002D59D7">
        <w:rPr>
          <w:spacing w:val="1"/>
        </w:rPr>
        <w:t xml:space="preserve"> </w:t>
      </w:r>
      <w:r w:rsidRPr="002D59D7">
        <w:t>модулей,</w:t>
      </w:r>
      <w:r w:rsidRPr="002D59D7">
        <w:rPr>
          <w:spacing w:val="1"/>
        </w:rPr>
        <w:t xml:space="preserve"> </w:t>
      </w:r>
      <w:r w:rsidRPr="002D59D7">
        <w:t>реализуемых</w:t>
      </w:r>
      <w:r w:rsidRPr="002D59D7">
        <w:rPr>
          <w:spacing w:val="1"/>
        </w:rPr>
        <w:t xml:space="preserve"> </w:t>
      </w:r>
      <w:r w:rsidRPr="002D59D7">
        <w:t>образовательной</w:t>
      </w:r>
      <w:r w:rsidRPr="002D59D7">
        <w:rPr>
          <w:spacing w:val="1"/>
        </w:rPr>
        <w:t xml:space="preserve"> </w:t>
      </w:r>
      <w:r w:rsidRPr="002D59D7">
        <w:t>организацией</w:t>
      </w:r>
      <w:r w:rsidRPr="002D59D7">
        <w:rPr>
          <w:spacing w:val="1"/>
        </w:rPr>
        <w:t xml:space="preserve"> </w:t>
      </w:r>
      <w:r w:rsidRPr="002D59D7">
        <w:t>для</w:t>
      </w:r>
      <w:r w:rsidRPr="002D59D7">
        <w:rPr>
          <w:spacing w:val="1"/>
        </w:rPr>
        <w:t xml:space="preserve"> </w:t>
      </w:r>
      <w:r w:rsidRPr="002D59D7">
        <w:t>достижения</w:t>
      </w:r>
      <w:r w:rsidRPr="002D59D7">
        <w:rPr>
          <w:spacing w:val="1"/>
        </w:rPr>
        <w:t xml:space="preserve"> </w:t>
      </w:r>
      <w:r w:rsidRPr="002D59D7">
        <w:t>целевых</w:t>
      </w:r>
      <w:r w:rsidRPr="002D59D7">
        <w:rPr>
          <w:spacing w:val="1"/>
        </w:rPr>
        <w:t xml:space="preserve"> </w:t>
      </w:r>
      <w:r w:rsidRPr="002D59D7">
        <w:t>ориентиров</w:t>
      </w:r>
      <w:r w:rsidRPr="002D59D7">
        <w:rPr>
          <w:spacing w:val="-1"/>
        </w:rPr>
        <w:t xml:space="preserve"> </w:t>
      </w:r>
      <w:r w:rsidRPr="002D59D7">
        <w:t>воспитания.</w:t>
      </w:r>
    </w:p>
    <w:p w:rsidR="007E1513" w:rsidRPr="002D59D7" w:rsidRDefault="002462E7">
      <w:pPr>
        <w:pStyle w:val="21"/>
        <w:numPr>
          <w:ilvl w:val="2"/>
          <w:numId w:val="40"/>
        </w:numPr>
        <w:tabs>
          <w:tab w:val="left" w:pos="4489"/>
        </w:tabs>
        <w:spacing w:before="3"/>
      </w:pPr>
      <w:r w:rsidRPr="002D59D7">
        <w:t>Модуль</w:t>
      </w:r>
      <w:r w:rsidRPr="002D59D7">
        <w:rPr>
          <w:spacing w:val="-1"/>
        </w:rPr>
        <w:t xml:space="preserve"> </w:t>
      </w:r>
      <w:r w:rsidRPr="002D59D7">
        <w:t>«Урочная</w:t>
      </w:r>
      <w:r w:rsidRPr="002D59D7">
        <w:rPr>
          <w:spacing w:val="-1"/>
        </w:rPr>
        <w:t xml:space="preserve"> </w:t>
      </w:r>
      <w:r w:rsidRPr="002D59D7">
        <w:t>деятельность»</w:t>
      </w:r>
    </w:p>
    <w:p w:rsidR="007E1513" w:rsidRPr="002D59D7" w:rsidRDefault="002462E7">
      <w:pPr>
        <w:pStyle w:val="a3"/>
        <w:spacing w:before="132" w:line="360" w:lineRule="auto"/>
        <w:ind w:left="532" w:right="421"/>
        <w:rPr>
          <w:i/>
        </w:rPr>
      </w:pPr>
      <w:r w:rsidRPr="002D59D7">
        <w:t>Реализация</w:t>
      </w:r>
      <w:r w:rsidRPr="002D59D7">
        <w:rPr>
          <w:spacing w:val="1"/>
        </w:rPr>
        <w:t xml:space="preserve"> </w:t>
      </w:r>
      <w:r w:rsidRPr="002D59D7">
        <w:t>школьными</w:t>
      </w:r>
      <w:r w:rsidRPr="002D59D7">
        <w:rPr>
          <w:spacing w:val="1"/>
        </w:rPr>
        <w:t xml:space="preserve"> </w:t>
      </w:r>
      <w:r w:rsidRPr="002D59D7">
        <w:t>педагогами</w:t>
      </w:r>
      <w:r w:rsidRPr="002D59D7">
        <w:rPr>
          <w:spacing w:val="1"/>
        </w:rPr>
        <w:t xml:space="preserve"> </w:t>
      </w:r>
      <w:r w:rsidRPr="002D59D7">
        <w:t>воспитательного</w:t>
      </w:r>
      <w:r w:rsidRPr="002D59D7">
        <w:rPr>
          <w:spacing w:val="1"/>
        </w:rPr>
        <w:t xml:space="preserve"> </w:t>
      </w:r>
      <w:r w:rsidRPr="002D59D7">
        <w:t>потенциала</w:t>
      </w:r>
      <w:r w:rsidRPr="002D59D7">
        <w:rPr>
          <w:spacing w:val="1"/>
        </w:rPr>
        <w:t xml:space="preserve"> </w:t>
      </w:r>
      <w:r w:rsidRPr="002D59D7">
        <w:t>урока</w:t>
      </w:r>
      <w:r w:rsidRPr="002D59D7">
        <w:rPr>
          <w:spacing w:val="1"/>
        </w:rPr>
        <w:t xml:space="preserve"> </w:t>
      </w:r>
      <w:r w:rsidRPr="002D59D7">
        <w:t>предполагает</w:t>
      </w:r>
      <w:r w:rsidRPr="002D59D7">
        <w:rPr>
          <w:spacing w:val="1"/>
        </w:rPr>
        <w:t xml:space="preserve"> </w:t>
      </w:r>
      <w:r w:rsidRPr="002D59D7">
        <w:t>следующее</w:t>
      </w:r>
      <w:r w:rsidRPr="002D59D7">
        <w:rPr>
          <w:i/>
        </w:rPr>
        <w:t>:</w:t>
      </w:r>
    </w:p>
    <w:p w:rsidR="007E1513" w:rsidRPr="002D59D7" w:rsidRDefault="002462E7">
      <w:pPr>
        <w:pStyle w:val="a5"/>
        <w:numPr>
          <w:ilvl w:val="0"/>
          <w:numId w:val="43"/>
        </w:numPr>
        <w:tabs>
          <w:tab w:val="left" w:pos="961"/>
        </w:tabs>
        <w:spacing w:before="53" w:line="355" w:lineRule="auto"/>
        <w:ind w:right="415"/>
        <w:rPr>
          <w:sz w:val="24"/>
        </w:rPr>
      </w:pPr>
      <w:r w:rsidRPr="002D59D7">
        <w:rPr>
          <w:sz w:val="24"/>
        </w:rPr>
        <w:t>установление доверительных отношений между учителем и его учениками, способствующих</w:t>
      </w:r>
      <w:r w:rsidRPr="002D59D7">
        <w:rPr>
          <w:spacing w:val="1"/>
          <w:sz w:val="24"/>
        </w:rPr>
        <w:t xml:space="preserve"> </w:t>
      </w:r>
      <w:r w:rsidRPr="002D59D7">
        <w:rPr>
          <w:sz w:val="24"/>
        </w:rPr>
        <w:t>позитивному</w:t>
      </w:r>
      <w:r w:rsidRPr="002D59D7">
        <w:rPr>
          <w:spacing w:val="-13"/>
          <w:sz w:val="24"/>
        </w:rPr>
        <w:t xml:space="preserve"> </w:t>
      </w:r>
      <w:r w:rsidRPr="002D59D7">
        <w:rPr>
          <w:sz w:val="24"/>
        </w:rPr>
        <w:t>восприятию</w:t>
      </w:r>
      <w:r w:rsidRPr="002D59D7">
        <w:rPr>
          <w:spacing w:val="-3"/>
          <w:sz w:val="24"/>
        </w:rPr>
        <w:t xml:space="preserve"> </w:t>
      </w:r>
      <w:r w:rsidRPr="002D59D7">
        <w:rPr>
          <w:sz w:val="24"/>
        </w:rPr>
        <w:t>учащимися</w:t>
      </w:r>
      <w:r w:rsidRPr="002D59D7">
        <w:rPr>
          <w:spacing w:val="-4"/>
          <w:sz w:val="24"/>
        </w:rPr>
        <w:t xml:space="preserve"> </w:t>
      </w:r>
      <w:r w:rsidRPr="002D59D7">
        <w:rPr>
          <w:sz w:val="24"/>
        </w:rPr>
        <w:t>требований</w:t>
      </w:r>
      <w:r w:rsidRPr="002D59D7">
        <w:rPr>
          <w:spacing w:val="-5"/>
          <w:sz w:val="24"/>
        </w:rPr>
        <w:t xml:space="preserve"> </w:t>
      </w:r>
      <w:r w:rsidRPr="002D59D7">
        <w:rPr>
          <w:sz w:val="24"/>
        </w:rPr>
        <w:t>и</w:t>
      </w:r>
      <w:r w:rsidRPr="002D59D7">
        <w:rPr>
          <w:spacing w:val="-5"/>
          <w:sz w:val="24"/>
        </w:rPr>
        <w:t xml:space="preserve"> </w:t>
      </w:r>
      <w:r w:rsidRPr="002D59D7">
        <w:rPr>
          <w:sz w:val="24"/>
        </w:rPr>
        <w:t>просьб</w:t>
      </w:r>
      <w:r w:rsidRPr="002D59D7">
        <w:rPr>
          <w:spacing w:val="-3"/>
          <w:sz w:val="24"/>
        </w:rPr>
        <w:t xml:space="preserve"> </w:t>
      </w:r>
      <w:r w:rsidRPr="002D59D7">
        <w:rPr>
          <w:sz w:val="24"/>
        </w:rPr>
        <w:t>учителя,</w:t>
      </w:r>
      <w:r w:rsidRPr="002D59D7">
        <w:rPr>
          <w:spacing w:val="-6"/>
          <w:sz w:val="24"/>
        </w:rPr>
        <w:t xml:space="preserve"> </w:t>
      </w:r>
      <w:r w:rsidRPr="002D59D7">
        <w:rPr>
          <w:sz w:val="24"/>
        </w:rPr>
        <w:t>привлечению</w:t>
      </w:r>
      <w:r w:rsidRPr="002D59D7">
        <w:rPr>
          <w:spacing w:val="-5"/>
          <w:sz w:val="24"/>
        </w:rPr>
        <w:t xml:space="preserve"> </w:t>
      </w:r>
      <w:r w:rsidRPr="002D59D7">
        <w:rPr>
          <w:sz w:val="24"/>
        </w:rPr>
        <w:t>их</w:t>
      </w:r>
      <w:r w:rsidRPr="002D59D7">
        <w:rPr>
          <w:spacing w:val="-4"/>
          <w:sz w:val="24"/>
        </w:rPr>
        <w:t xml:space="preserve"> </w:t>
      </w:r>
      <w:r w:rsidRPr="002D59D7">
        <w:rPr>
          <w:sz w:val="24"/>
        </w:rPr>
        <w:t>внимания</w:t>
      </w:r>
      <w:r w:rsidRPr="002D59D7">
        <w:rPr>
          <w:spacing w:val="-58"/>
          <w:sz w:val="24"/>
        </w:rPr>
        <w:t xml:space="preserve"> </w:t>
      </w:r>
      <w:r w:rsidRPr="002D59D7">
        <w:rPr>
          <w:sz w:val="24"/>
        </w:rPr>
        <w:t>к</w:t>
      </w:r>
      <w:r w:rsidRPr="002D59D7">
        <w:rPr>
          <w:spacing w:val="-2"/>
          <w:sz w:val="24"/>
        </w:rPr>
        <w:t xml:space="preserve"> </w:t>
      </w:r>
      <w:r w:rsidRPr="002D59D7">
        <w:rPr>
          <w:sz w:val="24"/>
        </w:rPr>
        <w:t>обсуждаемой</w:t>
      </w:r>
      <w:r w:rsidRPr="002D59D7">
        <w:rPr>
          <w:spacing w:val="-1"/>
          <w:sz w:val="24"/>
        </w:rPr>
        <w:t xml:space="preserve"> </w:t>
      </w:r>
      <w:r w:rsidRPr="002D59D7">
        <w:rPr>
          <w:sz w:val="24"/>
        </w:rPr>
        <w:t>на уроке</w:t>
      </w:r>
      <w:r w:rsidRPr="002D59D7">
        <w:rPr>
          <w:spacing w:val="-2"/>
          <w:sz w:val="24"/>
        </w:rPr>
        <w:t xml:space="preserve"> </w:t>
      </w:r>
      <w:r w:rsidRPr="002D59D7">
        <w:rPr>
          <w:sz w:val="24"/>
        </w:rPr>
        <w:t>информации,</w:t>
      </w:r>
      <w:r w:rsidRPr="002D59D7">
        <w:rPr>
          <w:spacing w:val="-1"/>
          <w:sz w:val="24"/>
        </w:rPr>
        <w:t xml:space="preserve"> </w:t>
      </w:r>
      <w:r w:rsidRPr="002D59D7">
        <w:rPr>
          <w:sz w:val="24"/>
        </w:rPr>
        <w:t>активизации</w:t>
      </w:r>
      <w:r w:rsidRPr="002D59D7">
        <w:rPr>
          <w:spacing w:val="-3"/>
          <w:sz w:val="24"/>
        </w:rPr>
        <w:t xml:space="preserve"> </w:t>
      </w:r>
      <w:r w:rsidRPr="002D59D7">
        <w:rPr>
          <w:sz w:val="24"/>
        </w:rPr>
        <w:t>их познавательной</w:t>
      </w:r>
      <w:r w:rsidRPr="002D59D7">
        <w:rPr>
          <w:spacing w:val="-1"/>
          <w:sz w:val="24"/>
        </w:rPr>
        <w:t xml:space="preserve"> </w:t>
      </w:r>
      <w:r w:rsidRPr="002D59D7">
        <w:rPr>
          <w:sz w:val="24"/>
        </w:rPr>
        <w:t>деятельности;</w:t>
      </w:r>
    </w:p>
    <w:p w:rsidR="007E1513" w:rsidRPr="002D59D7" w:rsidRDefault="002462E7">
      <w:pPr>
        <w:pStyle w:val="a5"/>
        <w:numPr>
          <w:ilvl w:val="0"/>
          <w:numId w:val="43"/>
        </w:numPr>
        <w:tabs>
          <w:tab w:val="left" w:pos="961"/>
        </w:tabs>
        <w:spacing w:before="6" w:line="357" w:lineRule="auto"/>
        <w:ind w:right="417"/>
        <w:rPr>
          <w:sz w:val="24"/>
        </w:rPr>
      </w:pPr>
      <w:r w:rsidRPr="002D59D7">
        <w:rPr>
          <w:sz w:val="24"/>
        </w:rPr>
        <w:t>побуждение</w:t>
      </w:r>
      <w:r w:rsidRPr="002D59D7">
        <w:rPr>
          <w:spacing w:val="1"/>
          <w:sz w:val="24"/>
        </w:rPr>
        <w:t xml:space="preserve"> </w:t>
      </w:r>
      <w:r w:rsidRPr="002D59D7">
        <w:rPr>
          <w:sz w:val="24"/>
        </w:rPr>
        <w:t>школьников</w:t>
      </w:r>
      <w:r w:rsidRPr="002D59D7">
        <w:rPr>
          <w:spacing w:val="1"/>
          <w:sz w:val="24"/>
        </w:rPr>
        <w:t xml:space="preserve"> </w:t>
      </w:r>
      <w:r w:rsidRPr="002D59D7">
        <w:rPr>
          <w:sz w:val="24"/>
        </w:rPr>
        <w:t>соблюдать</w:t>
      </w:r>
      <w:r w:rsidRPr="002D59D7">
        <w:rPr>
          <w:spacing w:val="1"/>
          <w:sz w:val="24"/>
        </w:rPr>
        <w:t xml:space="preserve"> </w:t>
      </w:r>
      <w:r w:rsidRPr="002D59D7">
        <w:rPr>
          <w:sz w:val="24"/>
        </w:rPr>
        <w:t>на</w:t>
      </w:r>
      <w:r w:rsidRPr="002D59D7">
        <w:rPr>
          <w:spacing w:val="1"/>
          <w:sz w:val="24"/>
        </w:rPr>
        <w:t xml:space="preserve"> </w:t>
      </w:r>
      <w:r w:rsidRPr="002D59D7">
        <w:rPr>
          <w:sz w:val="24"/>
        </w:rPr>
        <w:t>уроке</w:t>
      </w:r>
      <w:r w:rsidRPr="002D59D7">
        <w:rPr>
          <w:spacing w:val="1"/>
          <w:sz w:val="24"/>
        </w:rPr>
        <w:t xml:space="preserve"> </w:t>
      </w:r>
      <w:r w:rsidRPr="002D59D7">
        <w:rPr>
          <w:sz w:val="24"/>
        </w:rPr>
        <w:t>общепринятые</w:t>
      </w:r>
      <w:r w:rsidRPr="002D59D7">
        <w:rPr>
          <w:spacing w:val="1"/>
          <w:sz w:val="24"/>
        </w:rPr>
        <w:t xml:space="preserve"> </w:t>
      </w:r>
      <w:r w:rsidRPr="002D59D7">
        <w:rPr>
          <w:sz w:val="24"/>
        </w:rPr>
        <w:t>нормы</w:t>
      </w:r>
      <w:r w:rsidRPr="002D59D7">
        <w:rPr>
          <w:spacing w:val="1"/>
          <w:sz w:val="24"/>
        </w:rPr>
        <w:t xml:space="preserve"> </w:t>
      </w:r>
      <w:r w:rsidRPr="002D59D7">
        <w:rPr>
          <w:sz w:val="24"/>
        </w:rPr>
        <w:t>поведения,</w:t>
      </w:r>
      <w:r w:rsidRPr="002D59D7">
        <w:rPr>
          <w:spacing w:val="1"/>
          <w:sz w:val="24"/>
        </w:rPr>
        <w:t xml:space="preserve"> </w:t>
      </w:r>
      <w:r w:rsidRPr="002D59D7">
        <w:rPr>
          <w:sz w:val="24"/>
        </w:rPr>
        <w:t>правила</w:t>
      </w:r>
      <w:r w:rsidRPr="002D59D7">
        <w:rPr>
          <w:spacing w:val="1"/>
          <w:sz w:val="24"/>
        </w:rPr>
        <w:t xml:space="preserve"> </w:t>
      </w:r>
      <w:r w:rsidRPr="002D59D7">
        <w:rPr>
          <w:sz w:val="24"/>
        </w:rPr>
        <w:t>общения</w:t>
      </w:r>
      <w:r w:rsidRPr="002D59D7">
        <w:rPr>
          <w:spacing w:val="1"/>
          <w:sz w:val="24"/>
        </w:rPr>
        <w:t xml:space="preserve"> </w:t>
      </w:r>
      <w:r w:rsidRPr="002D59D7">
        <w:rPr>
          <w:sz w:val="24"/>
        </w:rPr>
        <w:t>со</w:t>
      </w:r>
      <w:r w:rsidRPr="002D59D7">
        <w:rPr>
          <w:spacing w:val="1"/>
          <w:sz w:val="24"/>
        </w:rPr>
        <w:t xml:space="preserve"> </w:t>
      </w:r>
      <w:r w:rsidRPr="002D59D7">
        <w:rPr>
          <w:sz w:val="24"/>
        </w:rPr>
        <w:t>старшими</w:t>
      </w:r>
      <w:r w:rsidRPr="002D59D7">
        <w:rPr>
          <w:spacing w:val="1"/>
          <w:sz w:val="24"/>
        </w:rPr>
        <w:t xml:space="preserve"> </w:t>
      </w:r>
      <w:r w:rsidRPr="002D59D7">
        <w:rPr>
          <w:sz w:val="24"/>
        </w:rPr>
        <w:t>(учителями)</w:t>
      </w:r>
      <w:r w:rsidRPr="002D59D7">
        <w:rPr>
          <w:spacing w:val="1"/>
          <w:sz w:val="24"/>
        </w:rPr>
        <w:t xml:space="preserve"> </w:t>
      </w:r>
      <w:r w:rsidRPr="002D59D7">
        <w:rPr>
          <w:sz w:val="24"/>
        </w:rPr>
        <w:t>и</w:t>
      </w:r>
      <w:r w:rsidRPr="002D59D7">
        <w:rPr>
          <w:spacing w:val="1"/>
          <w:sz w:val="24"/>
        </w:rPr>
        <w:t xml:space="preserve"> </w:t>
      </w:r>
      <w:r w:rsidRPr="002D59D7">
        <w:rPr>
          <w:sz w:val="24"/>
        </w:rPr>
        <w:t>сверстниками</w:t>
      </w:r>
      <w:r w:rsidRPr="002D59D7">
        <w:rPr>
          <w:spacing w:val="1"/>
          <w:sz w:val="24"/>
        </w:rPr>
        <w:t xml:space="preserve"> </w:t>
      </w:r>
      <w:r w:rsidRPr="002D59D7">
        <w:rPr>
          <w:sz w:val="24"/>
        </w:rPr>
        <w:t>(обучающимися),</w:t>
      </w:r>
      <w:r w:rsidRPr="002D59D7">
        <w:rPr>
          <w:spacing w:val="1"/>
          <w:sz w:val="24"/>
        </w:rPr>
        <w:t xml:space="preserve"> </w:t>
      </w:r>
      <w:r w:rsidRPr="002D59D7">
        <w:rPr>
          <w:sz w:val="24"/>
        </w:rPr>
        <w:t>принципы</w:t>
      </w:r>
      <w:r w:rsidRPr="002D59D7">
        <w:rPr>
          <w:spacing w:val="1"/>
          <w:sz w:val="24"/>
        </w:rPr>
        <w:t xml:space="preserve"> </w:t>
      </w:r>
      <w:r w:rsidRPr="002D59D7">
        <w:rPr>
          <w:sz w:val="24"/>
        </w:rPr>
        <w:t>учебной</w:t>
      </w:r>
      <w:r w:rsidRPr="002D59D7">
        <w:rPr>
          <w:spacing w:val="1"/>
          <w:sz w:val="24"/>
        </w:rPr>
        <w:t xml:space="preserve"> </w:t>
      </w:r>
      <w:r w:rsidRPr="002D59D7">
        <w:rPr>
          <w:sz w:val="24"/>
        </w:rPr>
        <w:t>дисциплины</w:t>
      </w:r>
      <w:r w:rsidRPr="002D59D7">
        <w:rPr>
          <w:spacing w:val="-1"/>
          <w:sz w:val="24"/>
        </w:rPr>
        <w:t xml:space="preserve"> </w:t>
      </w:r>
      <w:r w:rsidRPr="002D59D7">
        <w:rPr>
          <w:sz w:val="24"/>
        </w:rPr>
        <w:t>и самоорганизации;</w:t>
      </w:r>
    </w:p>
    <w:p w:rsidR="007E1513" w:rsidRPr="002D59D7" w:rsidRDefault="002462E7">
      <w:pPr>
        <w:pStyle w:val="a5"/>
        <w:numPr>
          <w:ilvl w:val="0"/>
          <w:numId w:val="43"/>
        </w:numPr>
        <w:tabs>
          <w:tab w:val="left" w:pos="961"/>
        </w:tabs>
        <w:spacing w:line="357" w:lineRule="auto"/>
        <w:ind w:right="408"/>
        <w:rPr>
          <w:sz w:val="24"/>
        </w:rPr>
      </w:pPr>
      <w:r w:rsidRPr="002D59D7">
        <w:rPr>
          <w:sz w:val="24"/>
        </w:rPr>
        <w:t>привлечение внимания школьников к ценностному аспекту изучаемых на уроках явлений,</w:t>
      </w:r>
      <w:r w:rsidRPr="002D59D7">
        <w:rPr>
          <w:spacing w:val="1"/>
          <w:sz w:val="24"/>
        </w:rPr>
        <w:t xml:space="preserve"> </w:t>
      </w:r>
      <w:r w:rsidRPr="002D59D7">
        <w:rPr>
          <w:sz w:val="24"/>
        </w:rPr>
        <w:t>организация</w:t>
      </w:r>
      <w:r w:rsidRPr="002D59D7">
        <w:rPr>
          <w:spacing w:val="1"/>
          <w:sz w:val="24"/>
        </w:rPr>
        <w:t xml:space="preserve"> </w:t>
      </w:r>
      <w:r w:rsidRPr="002D59D7">
        <w:rPr>
          <w:sz w:val="24"/>
        </w:rPr>
        <w:t>их</w:t>
      </w:r>
      <w:r w:rsidRPr="002D59D7">
        <w:rPr>
          <w:spacing w:val="1"/>
          <w:sz w:val="24"/>
        </w:rPr>
        <w:t xml:space="preserve"> </w:t>
      </w:r>
      <w:r w:rsidRPr="002D59D7">
        <w:rPr>
          <w:sz w:val="24"/>
        </w:rPr>
        <w:t>работы</w:t>
      </w:r>
      <w:r w:rsidRPr="002D59D7">
        <w:rPr>
          <w:spacing w:val="1"/>
          <w:sz w:val="24"/>
        </w:rPr>
        <w:t xml:space="preserve"> </w:t>
      </w:r>
      <w:r w:rsidRPr="002D59D7">
        <w:rPr>
          <w:sz w:val="24"/>
        </w:rPr>
        <w:t>с</w:t>
      </w:r>
      <w:r w:rsidRPr="002D59D7">
        <w:rPr>
          <w:spacing w:val="1"/>
          <w:sz w:val="24"/>
        </w:rPr>
        <w:t xml:space="preserve"> </w:t>
      </w:r>
      <w:r w:rsidRPr="002D59D7">
        <w:rPr>
          <w:sz w:val="24"/>
        </w:rPr>
        <w:t>получаемой</w:t>
      </w:r>
      <w:r w:rsidRPr="002D59D7">
        <w:rPr>
          <w:spacing w:val="1"/>
          <w:sz w:val="24"/>
        </w:rPr>
        <w:t xml:space="preserve"> </w:t>
      </w:r>
      <w:r w:rsidRPr="002D59D7">
        <w:rPr>
          <w:sz w:val="24"/>
        </w:rPr>
        <w:t>на</w:t>
      </w:r>
      <w:r w:rsidRPr="002D59D7">
        <w:rPr>
          <w:spacing w:val="1"/>
          <w:sz w:val="24"/>
        </w:rPr>
        <w:t xml:space="preserve"> </w:t>
      </w:r>
      <w:r w:rsidRPr="002D59D7">
        <w:rPr>
          <w:sz w:val="24"/>
        </w:rPr>
        <w:t>уроке</w:t>
      </w:r>
      <w:r w:rsidRPr="002D59D7">
        <w:rPr>
          <w:spacing w:val="1"/>
          <w:sz w:val="24"/>
        </w:rPr>
        <w:t xml:space="preserve"> </w:t>
      </w:r>
      <w:r w:rsidRPr="002D59D7">
        <w:rPr>
          <w:sz w:val="24"/>
        </w:rPr>
        <w:t>социально</w:t>
      </w:r>
      <w:r w:rsidRPr="002D59D7">
        <w:rPr>
          <w:spacing w:val="1"/>
          <w:sz w:val="24"/>
        </w:rPr>
        <w:t xml:space="preserve"> </w:t>
      </w:r>
      <w:r w:rsidRPr="002D59D7">
        <w:rPr>
          <w:sz w:val="24"/>
        </w:rPr>
        <w:t>значимой</w:t>
      </w:r>
      <w:r w:rsidRPr="002D59D7">
        <w:rPr>
          <w:spacing w:val="1"/>
          <w:sz w:val="24"/>
        </w:rPr>
        <w:t xml:space="preserve"> </w:t>
      </w:r>
      <w:r w:rsidRPr="002D59D7">
        <w:rPr>
          <w:sz w:val="24"/>
        </w:rPr>
        <w:t>информацией</w:t>
      </w:r>
      <w:r w:rsidRPr="002D59D7">
        <w:rPr>
          <w:spacing w:val="1"/>
          <w:sz w:val="24"/>
        </w:rPr>
        <w:t xml:space="preserve"> </w:t>
      </w:r>
      <w:r w:rsidRPr="002D59D7">
        <w:rPr>
          <w:sz w:val="24"/>
        </w:rPr>
        <w:t>–</w:t>
      </w:r>
      <w:r w:rsidRPr="002D59D7">
        <w:rPr>
          <w:spacing w:val="1"/>
          <w:sz w:val="24"/>
        </w:rPr>
        <w:t xml:space="preserve"> </w:t>
      </w:r>
      <w:r w:rsidRPr="002D59D7">
        <w:rPr>
          <w:sz w:val="24"/>
        </w:rPr>
        <w:t>инициирование</w:t>
      </w:r>
      <w:r w:rsidRPr="002D59D7">
        <w:rPr>
          <w:spacing w:val="1"/>
          <w:sz w:val="24"/>
        </w:rPr>
        <w:t xml:space="preserve"> </w:t>
      </w:r>
      <w:r w:rsidRPr="002D59D7">
        <w:rPr>
          <w:sz w:val="24"/>
        </w:rPr>
        <w:t>ее</w:t>
      </w:r>
      <w:r w:rsidRPr="002D59D7">
        <w:rPr>
          <w:spacing w:val="1"/>
          <w:sz w:val="24"/>
        </w:rPr>
        <w:t xml:space="preserve"> </w:t>
      </w:r>
      <w:r w:rsidRPr="002D59D7">
        <w:rPr>
          <w:sz w:val="24"/>
        </w:rPr>
        <w:t>обсуждения,</w:t>
      </w:r>
      <w:r w:rsidRPr="002D59D7">
        <w:rPr>
          <w:spacing w:val="1"/>
          <w:sz w:val="24"/>
        </w:rPr>
        <w:t xml:space="preserve"> </w:t>
      </w:r>
      <w:r w:rsidRPr="002D59D7">
        <w:rPr>
          <w:sz w:val="24"/>
        </w:rPr>
        <w:t>высказывания</w:t>
      </w:r>
      <w:r w:rsidRPr="002D59D7">
        <w:rPr>
          <w:spacing w:val="1"/>
          <w:sz w:val="24"/>
        </w:rPr>
        <w:t xml:space="preserve"> </w:t>
      </w:r>
      <w:r w:rsidRPr="002D59D7">
        <w:rPr>
          <w:sz w:val="24"/>
        </w:rPr>
        <w:t>учащимися</w:t>
      </w:r>
      <w:r w:rsidRPr="002D59D7">
        <w:rPr>
          <w:spacing w:val="1"/>
          <w:sz w:val="24"/>
        </w:rPr>
        <w:t xml:space="preserve"> </w:t>
      </w:r>
      <w:r w:rsidRPr="002D59D7">
        <w:rPr>
          <w:sz w:val="24"/>
        </w:rPr>
        <w:t>своего</w:t>
      </w:r>
      <w:r w:rsidRPr="002D59D7">
        <w:rPr>
          <w:spacing w:val="1"/>
          <w:sz w:val="24"/>
        </w:rPr>
        <w:t xml:space="preserve"> </w:t>
      </w:r>
      <w:r w:rsidRPr="002D59D7">
        <w:rPr>
          <w:sz w:val="24"/>
        </w:rPr>
        <w:t>мнения</w:t>
      </w:r>
      <w:r w:rsidRPr="002D59D7">
        <w:rPr>
          <w:spacing w:val="1"/>
          <w:sz w:val="24"/>
        </w:rPr>
        <w:t xml:space="preserve"> </w:t>
      </w:r>
      <w:r w:rsidRPr="002D59D7">
        <w:rPr>
          <w:sz w:val="24"/>
        </w:rPr>
        <w:t>по</w:t>
      </w:r>
      <w:r w:rsidRPr="002D59D7">
        <w:rPr>
          <w:spacing w:val="1"/>
          <w:sz w:val="24"/>
        </w:rPr>
        <w:t xml:space="preserve"> </w:t>
      </w:r>
      <w:r w:rsidRPr="002D59D7">
        <w:rPr>
          <w:sz w:val="24"/>
        </w:rPr>
        <w:t>ее</w:t>
      </w:r>
      <w:r w:rsidRPr="002D59D7">
        <w:rPr>
          <w:spacing w:val="1"/>
          <w:sz w:val="24"/>
        </w:rPr>
        <w:t xml:space="preserve"> </w:t>
      </w:r>
      <w:r w:rsidRPr="002D59D7">
        <w:rPr>
          <w:sz w:val="24"/>
        </w:rPr>
        <w:t>поводу,</w:t>
      </w:r>
      <w:r w:rsidRPr="002D59D7">
        <w:rPr>
          <w:spacing w:val="1"/>
          <w:sz w:val="24"/>
        </w:rPr>
        <w:t xml:space="preserve"> </w:t>
      </w:r>
      <w:r w:rsidRPr="002D59D7">
        <w:rPr>
          <w:sz w:val="24"/>
        </w:rPr>
        <w:t>выработки</w:t>
      </w:r>
      <w:r w:rsidRPr="002D59D7">
        <w:rPr>
          <w:spacing w:val="-1"/>
          <w:sz w:val="24"/>
        </w:rPr>
        <w:t xml:space="preserve"> </w:t>
      </w:r>
      <w:r w:rsidRPr="002D59D7">
        <w:rPr>
          <w:sz w:val="24"/>
        </w:rPr>
        <w:t>своего</w:t>
      </w:r>
      <w:r w:rsidRPr="002D59D7">
        <w:rPr>
          <w:spacing w:val="-1"/>
          <w:sz w:val="24"/>
        </w:rPr>
        <w:t xml:space="preserve"> </w:t>
      </w:r>
      <w:r w:rsidRPr="002D59D7">
        <w:rPr>
          <w:sz w:val="24"/>
        </w:rPr>
        <w:t>к ней отношения;</w:t>
      </w:r>
    </w:p>
    <w:p w:rsidR="007E1513" w:rsidRPr="002D59D7" w:rsidRDefault="002462E7">
      <w:pPr>
        <w:pStyle w:val="a5"/>
        <w:numPr>
          <w:ilvl w:val="0"/>
          <w:numId w:val="43"/>
        </w:numPr>
        <w:tabs>
          <w:tab w:val="left" w:pos="961"/>
        </w:tabs>
        <w:spacing w:before="1" w:line="357" w:lineRule="auto"/>
        <w:ind w:right="413"/>
        <w:rPr>
          <w:sz w:val="24"/>
        </w:rPr>
      </w:pPr>
      <w:r w:rsidRPr="002D59D7">
        <w:rPr>
          <w:sz w:val="24"/>
        </w:rPr>
        <w:t>использование</w:t>
      </w:r>
      <w:r w:rsidRPr="002D59D7">
        <w:rPr>
          <w:spacing w:val="1"/>
          <w:sz w:val="24"/>
        </w:rPr>
        <w:t xml:space="preserve"> </w:t>
      </w:r>
      <w:r w:rsidRPr="002D59D7">
        <w:rPr>
          <w:sz w:val="24"/>
        </w:rPr>
        <w:t>воспитательных</w:t>
      </w:r>
      <w:r w:rsidRPr="002D59D7">
        <w:rPr>
          <w:spacing w:val="1"/>
          <w:sz w:val="24"/>
        </w:rPr>
        <w:t xml:space="preserve"> </w:t>
      </w:r>
      <w:r w:rsidRPr="002D59D7">
        <w:rPr>
          <w:sz w:val="24"/>
        </w:rPr>
        <w:t>возможностей</w:t>
      </w:r>
      <w:r w:rsidRPr="002D59D7">
        <w:rPr>
          <w:spacing w:val="1"/>
          <w:sz w:val="24"/>
        </w:rPr>
        <w:t xml:space="preserve"> </w:t>
      </w:r>
      <w:r w:rsidRPr="002D59D7">
        <w:rPr>
          <w:sz w:val="24"/>
        </w:rPr>
        <w:t>содержания</w:t>
      </w:r>
      <w:r w:rsidRPr="002D59D7">
        <w:rPr>
          <w:spacing w:val="1"/>
          <w:sz w:val="24"/>
        </w:rPr>
        <w:t xml:space="preserve"> </w:t>
      </w:r>
      <w:r w:rsidRPr="002D59D7">
        <w:rPr>
          <w:sz w:val="24"/>
        </w:rPr>
        <w:t>учебного</w:t>
      </w:r>
      <w:r w:rsidRPr="002D59D7">
        <w:rPr>
          <w:spacing w:val="1"/>
          <w:sz w:val="24"/>
        </w:rPr>
        <w:t xml:space="preserve"> </w:t>
      </w:r>
      <w:r w:rsidRPr="002D59D7">
        <w:rPr>
          <w:sz w:val="24"/>
        </w:rPr>
        <w:t>предмета</w:t>
      </w:r>
      <w:r w:rsidRPr="002D59D7">
        <w:rPr>
          <w:spacing w:val="1"/>
          <w:sz w:val="24"/>
        </w:rPr>
        <w:t xml:space="preserve"> </w:t>
      </w:r>
      <w:r w:rsidRPr="002D59D7">
        <w:rPr>
          <w:sz w:val="24"/>
        </w:rPr>
        <w:t>через</w:t>
      </w:r>
      <w:r w:rsidRPr="002D59D7">
        <w:rPr>
          <w:spacing w:val="1"/>
          <w:sz w:val="24"/>
        </w:rPr>
        <w:t xml:space="preserve"> </w:t>
      </w:r>
      <w:r w:rsidRPr="002D59D7">
        <w:rPr>
          <w:sz w:val="24"/>
        </w:rPr>
        <w:t>демонстрацию</w:t>
      </w:r>
      <w:r w:rsidRPr="002D59D7">
        <w:rPr>
          <w:spacing w:val="1"/>
          <w:sz w:val="24"/>
        </w:rPr>
        <w:t xml:space="preserve"> </w:t>
      </w:r>
      <w:r w:rsidRPr="002D59D7">
        <w:rPr>
          <w:sz w:val="24"/>
        </w:rPr>
        <w:t>детям</w:t>
      </w:r>
      <w:r w:rsidRPr="002D59D7">
        <w:rPr>
          <w:spacing w:val="1"/>
          <w:sz w:val="24"/>
        </w:rPr>
        <w:t xml:space="preserve"> </w:t>
      </w:r>
      <w:r w:rsidRPr="002D59D7">
        <w:rPr>
          <w:sz w:val="24"/>
        </w:rPr>
        <w:t>примеров</w:t>
      </w:r>
      <w:r w:rsidRPr="002D59D7">
        <w:rPr>
          <w:spacing w:val="1"/>
          <w:sz w:val="24"/>
        </w:rPr>
        <w:t xml:space="preserve"> </w:t>
      </w:r>
      <w:r w:rsidRPr="002D59D7">
        <w:rPr>
          <w:sz w:val="24"/>
        </w:rPr>
        <w:t>ответственного,</w:t>
      </w:r>
      <w:r w:rsidRPr="002D59D7">
        <w:rPr>
          <w:spacing w:val="1"/>
          <w:sz w:val="24"/>
        </w:rPr>
        <w:t xml:space="preserve"> </w:t>
      </w:r>
      <w:r w:rsidRPr="002D59D7">
        <w:rPr>
          <w:sz w:val="24"/>
        </w:rPr>
        <w:t>гражданского</w:t>
      </w:r>
      <w:r w:rsidRPr="002D59D7">
        <w:rPr>
          <w:spacing w:val="1"/>
          <w:sz w:val="24"/>
        </w:rPr>
        <w:t xml:space="preserve"> </w:t>
      </w:r>
      <w:r w:rsidRPr="002D59D7">
        <w:rPr>
          <w:sz w:val="24"/>
        </w:rPr>
        <w:t>поведения,</w:t>
      </w:r>
      <w:r w:rsidRPr="002D59D7">
        <w:rPr>
          <w:spacing w:val="1"/>
          <w:sz w:val="24"/>
        </w:rPr>
        <w:t xml:space="preserve"> </w:t>
      </w:r>
      <w:r w:rsidRPr="002D59D7">
        <w:rPr>
          <w:sz w:val="24"/>
        </w:rPr>
        <w:t>проявления</w:t>
      </w:r>
      <w:r w:rsidRPr="002D59D7">
        <w:rPr>
          <w:spacing w:val="1"/>
          <w:sz w:val="24"/>
        </w:rPr>
        <w:t xml:space="preserve"> </w:t>
      </w:r>
      <w:r w:rsidRPr="002D59D7">
        <w:rPr>
          <w:sz w:val="24"/>
        </w:rPr>
        <w:t>человеколюбия и добросердечности, через подбор соответствующих текстов для чтения, задач</w:t>
      </w:r>
      <w:r w:rsidRPr="002D59D7">
        <w:rPr>
          <w:spacing w:val="-57"/>
          <w:sz w:val="24"/>
        </w:rPr>
        <w:t xml:space="preserve"> </w:t>
      </w:r>
      <w:r w:rsidRPr="002D59D7">
        <w:rPr>
          <w:sz w:val="24"/>
        </w:rPr>
        <w:t>для</w:t>
      </w:r>
      <w:r w:rsidRPr="002D59D7">
        <w:rPr>
          <w:spacing w:val="-1"/>
          <w:sz w:val="24"/>
        </w:rPr>
        <w:t xml:space="preserve"> </w:t>
      </w:r>
      <w:r w:rsidRPr="002D59D7">
        <w:rPr>
          <w:sz w:val="24"/>
        </w:rPr>
        <w:t>решения, проблемных ситуаций для обсуждения</w:t>
      </w:r>
      <w:r w:rsidRPr="002D59D7">
        <w:rPr>
          <w:spacing w:val="-1"/>
          <w:sz w:val="24"/>
        </w:rPr>
        <w:t xml:space="preserve"> </w:t>
      </w:r>
      <w:r w:rsidRPr="002D59D7">
        <w:rPr>
          <w:sz w:val="24"/>
        </w:rPr>
        <w:t>в</w:t>
      </w:r>
      <w:r w:rsidRPr="002D59D7">
        <w:rPr>
          <w:spacing w:val="-1"/>
          <w:sz w:val="24"/>
        </w:rPr>
        <w:t xml:space="preserve"> </w:t>
      </w:r>
      <w:r w:rsidRPr="002D59D7">
        <w:rPr>
          <w:sz w:val="24"/>
        </w:rPr>
        <w:t>классе;</w:t>
      </w:r>
    </w:p>
    <w:p w:rsidR="007E1513" w:rsidRPr="002D59D7" w:rsidRDefault="002462E7">
      <w:pPr>
        <w:pStyle w:val="a5"/>
        <w:numPr>
          <w:ilvl w:val="0"/>
          <w:numId w:val="43"/>
        </w:numPr>
        <w:tabs>
          <w:tab w:val="left" w:pos="961"/>
        </w:tabs>
        <w:spacing w:line="357" w:lineRule="auto"/>
        <w:ind w:right="416"/>
        <w:rPr>
          <w:sz w:val="24"/>
        </w:rPr>
      </w:pPr>
      <w:r w:rsidRPr="002D59D7">
        <w:rPr>
          <w:sz w:val="24"/>
        </w:rPr>
        <w:t>применение на уроке интерактивных форм работы учащихся: интеллектуальных, деловых,</w:t>
      </w:r>
      <w:r w:rsidRPr="002D59D7">
        <w:rPr>
          <w:spacing w:val="1"/>
          <w:sz w:val="24"/>
        </w:rPr>
        <w:t xml:space="preserve"> </w:t>
      </w:r>
      <w:r w:rsidRPr="002D59D7">
        <w:rPr>
          <w:sz w:val="24"/>
        </w:rPr>
        <w:t>ситуационных</w:t>
      </w:r>
      <w:r w:rsidRPr="002D59D7">
        <w:rPr>
          <w:spacing w:val="1"/>
          <w:sz w:val="24"/>
        </w:rPr>
        <w:t xml:space="preserve"> </w:t>
      </w:r>
      <w:r w:rsidRPr="002D59D7">
        <w:rPr>
          <w:sz w:val="24"/>
        </w:rPr>
        <w:t>игр,</w:t>
      </w:r>
      <w:r w:rsidRPr="002D59D7">
        <w:rPr>
          <w:spacing w:val="1"/>
          <w:sz w:val="24"/>
        </w:rPr>
        <w:t xml:space="preserve"> </w:t>
      </w:r>
      <w:r w:rsidRPr="002D59D7">
        <w:rPr>
          <w:sz w:val="24"/>
        </w:rPr>
        <w:t>стимулирующих</w:t>
      </w:r>
      <w:r w:rsidRPr="002D59D7">
        <w:rPr>
          <w:spacing w:val="1"/>
          <w:sz w:val="24"/>
        </w:rPr>
        <w:t xml:space="preserve"> </w:t>
      </w:r>
      <w:r w:rsidRPr="002D59D7">
        <w:rPr>
          <w:sz w:val="24"/>
        </w:rPr>
        <w:t>познавательную</w:t>
      </w:r>
      <w:r w:rsidRPr="002D59D7">
        <w:rPr>
          <w:spacing w:val="1"/>
          <w:sz w:val="24"/>
        </w:rPr>
        <w:t xml:space="preserve"> </w:t>
      </w:r>
      <w:r w:rsidRPr="002D59D7">
        <w:rPr>
          <w:sz w:val="24"/>
        </w:rPr>
        <w:t>мотивацию</w:t>
      </w:r>
      <w:r w:rsidRPr="002D59D7">
        <w:rPr>
          <w:spacing w:val="1"/>
          <w:sz w:val="24"/>
        </w:rPr>
        <w:t xml:space="preserve"> </w:t>
      </w:r>
      <w:r w:rsidRPr="002D59D7">
        <w:rPr>
          <w:sz w:val="24"/>
        </w:rPr>
        <w:t>школьников;</w:t>
      </w:r>
      <w:r w:rsidRPr="002D59D7">
        <w:rPr>
          <w:spacing w:val="1"/>
          <w:sz w:val="24"/>
        </w:rPr>
        <w:t xml:space="preserve"> </w:t>
      </w:r>
      <w:r w:rsidRPr="002D59D7">
        <w:rPr>
          <w:sz w:val="24"/>
        </w:rPr>
        <w:t>дискуссий,</w:t>
      </w:r>
      <w:r w:rsidRPr="002D59D7">
        <w:rPr>
          <w:spacing w:val="1"/>
          <w:sz w:val="24"/>
        </w:rPr>
        <w:t xml:space="preserve"> </w:t>
      </w:r>
      <w:r w:rsidRPr="002D59D7">
        <w:rPr>
          <w:sz w:val="24"/>
        </w:rPr>
        <w:t>которые</w:t>
      </w:r>
      <w:r w:rsidRPr="002D59D7">
        <w:rPr>
          <w:spacing w:val="49"/>
          <w:sz w:val="24"/>
        </w:rPr>
        <w:t xml:space="preserve"> </w:t>
      </w:r>
      <w:r w:rsidRPr="002D59D7">
        <w:rPr>
          <w:sz w:val="24"/>
        </w:rPr>
        <w:t>дают</w:t>
      </w:r>
      <w:r w:rsidRPr="002D59D7">
        <w:rPr>
          <w:spacing w:val="54"/>
          <w:sz w:val="24"/>
        </w:rPr>
        <w:t xml:space="preserve"> </w:t>
      </w:r>
      <w:r w:rsidRPr="002D59D7">
        <w:rPr>
          <w:sz w:val="24"/>
        </w:rPr>
        <w:t>учащимся</w:t>
      </w:r>
      <w:r w:rsidRPr="002D59D7">
        <w:rPr>
          <w:spacing w:val="49"/>
          <w:sz w:val="24"/>
        </w:rPr>
        <w:t xml:space="preserve"> </w:t>
      </w:r>
      <w:r w:rsidRPr="002D59D7">
        <w:rPr>
          <w:sz w:val="24"/>
        </w:rPr>
        <w:t>возможность</w:t>
      </w:r>
      <w:r w:rsidRPr="002D59D7">
        <w:rPr>
          <w:spacing w:val="52"/>
          <w:sz w:val="24"/>
        </w:rPr>
        <w:t xml:space="preserve"> </w:t>
      </w:r>
      <w:r w:rsidRPr="002D59D7">
        <w:rPr>
          <w:sz w:val="24"/>
        </w:rPr>
        <w:t>приобрести</w:t>
      </w:r>
      <w:r w:rsidRPr="002D59D7">
        <w:rPr>
          <w:spacing w:val="51"/>
          <w:sz w:val="24"/>
        </w:rPr>
        <w:t xml:space="preserve"> </w:t>
      </w:r>
      <w:r w:rsidRPr="002D59D7">
        <w:rPr>
          <w:sz w:val="24"/>
        </w:rPr>
        <w:t>опыт</w:t>
      </w:r>
      <w:r w:rsidRPr="002D59D7">
        <w:rPr>
          <w:spacing w:val="51"/>
          <w:sz w:val="24"/>
        </w:rPr>
        <w:t xml:space="preserve"> </w:t>
      </w:r>
      <w:r w:rsidRPr="002D59D7">
        <w:rPr>
          <w:sz w:val="24"/>
        </w:rPr>
        <w:t>ведения</w:t>
      </w:r>
      <w:r w:rsidRPr="002D59D7">
        <w:rPr>
          <w:spacing w:val="47"/>
          <w:sz w:val="24"/>
        </w:rPr>
        <w:t xml:space="preserve"> </w:t>
      </w:r>
      <w:r w:rsidRPr="002D59D7">
        <w:rPr>
          <w:sz w:val="24"/>
        </w:rPr>
        <w:t>конструктивного</w:t>
      </w:r>
      <w:r w:rsidRPr="002D59D7">
        <w:rPr>
          <w:spacing w:val="50"/>
          <w:sz w:val="24"/>
        </w:rPr>
        <w:t xml:space="preserve"> </w:t>
      </w:r>
      <w:r w:rsidRPr="002D59D7">
        <w:rPr>
          <w:sz w:val="24"/>
        </w:rPr>
        <w:t>диалога;</w:t>
      </w:r>
    </w:p>
    <w:p w:rsidR="007E1513" w:rsidRPr="002D59D7" w:rsidRDefault="007E1513">
      <w:pPr>
        <w:spacing w:line="357" w:lineRule="auto"/>
        <w:jc w:val="both"/>
        <w:rPr>
          <w:sz w:val="24"/>
        </w:rPr>
        <w:sectPr w:rsidR="007E1513" w:rsidRPr="002D59D7">
          <w:headerReference w:type="default" r:id="rId757"/>
          <w:footerReference w:type="default" r:id="rId758"/>
          <w:pgSz w:w="11910" w:h="16850"/>
          <w:pgMar w:top="820" w:right="160" w:bottom="1000" w:left="600" w:header="569" w:footer="813" w:gutter="0"/>
          <w:cols w:space="720"/>
        </w:sectPr>
      </w:pPr>
    </w:p>
    <w:p w:rsidR="007E1513" w:rsidRPr="002D59D7" w:rsidRDefault="002462E7">
      <w:pPr>
        <w:pStyle w:val="a3"/>
        <w:spacing w:before="12" w:line="360" w:lineRule="auto"/>
        <w:ind w:left="960" w:right="416" w:firstLine="0"/>
      </w:pPr>
      <w:r w:rsidRPr="002D59D7">
        <w:t>групповой</w:t>
      </w:r>
      <w:r w:rsidRPr="002D59D7">
        <w:rPr>
          <w:spacing w:val="1"/>
        </w:rPr>
        <w:t xml:space="preserve"> </w:t>
      </w:r>
      <w:r w:rsidRPr="002D59D7">
        <w:t>работы</w:t>
      </w:r>
      <w:r w:rsidRPr="002D59D7">
        <w:rPr>
          <w:spacing w:val="1"/>
        </w:rPr>
        <w:t xml:space="preserve"> </w:t>
      </w:r>
      <w:r w:rsidRPr="002D59D7">
        <w:t>или</w:t>
      </w:r>
      <w:r w:rsidRPr="002D59D7">
        <w:rPr>
          <w:spacing w:val="1"/>
        </w:rPr>
        <w:t xml:space="preserve"> </w:t>
      </w:r>
      <w:r w:rsidRPr="002D59D7">
        <w:t>работы</w:t>
      </w:r>
      <w:r w:rsidRPr="002D59D7">
        <w:rPr>
          <w:spacing w:val="1"/>
        </w:rPr>
        <w:t xml:space="preserve"> </w:t>
      </w:r>
      <w:r w:rsidRPr="002D59D7">
        <w:t>в</w:t>
      </w:r>
      <w:r w:rsidRPr="002D59D7">
        <w:rPr>
          <w:spacing w:val="1"/>
        </w:rPr>
        <w:t xml:space="preserve"> </w:t>
      </w:r>
      <w:r w:rsidRPr="002D59D7">
        <w:t>парах,</w:t>
      </w:r>
      <w:r w:rsidRPr="002D59D7">
        <w:rPr>
          <w:spacing w:val="1"/>
        </w:rPr>
        <w:t xml:space="preserve"> </w:t>
      </w:r>
      <w:r w:rsidRPr="002D59D7">
        <w:t>которые</w:t>
      </w:r>
      <w:r w:rsidRPr="002D59D7">
        <w:rPr>
          <w:spacing w:val="1"/>
        </w:rPr>
        <w:t xml:space="preserve"> </w:t>
      </w:r>
      <w:r w:rsidRPr="002D59D7">
        <w:t>учат</w:t>
      </w:r>
      <w:r w:rsidRPr="002D59D7">
        <w:rPr>
          <w:spacing w:val="1"/>
        </w:rPr>
        <w:t xml:space="preserve"> </w:t>
      </w:r>
      <w:r w:rsidRPr="002D59D7">
        <w:t>школьников</w:t>
      </w:r>
      <w:r w:rsidRPr="002D59D7">
        <w:rPr>
          <w:spacing w:val="1"/>
        </w:rPr>
        <w:t xml:space="preserve"> </w:t>
      </w:r>
      <w:r w:rsidRPr="002D59D7">
        <w:t>командной</w:t>
      </w:r>
      <w:r w:rsidRPr="002D59D7">
        <w:rPr>
          <w:spacing w:val="1"/>
        </w:rPr>
        <w:t xml:space="preserve"> </w:t>
      </w:r>
      <w:r w:rsidRPr="002D59D7">
        <w:t>работе</w:t>
      </w:r>
      <w:r w:rsidRPr="002D59D7">
        <w:rPr>
          <w:spacing w:val="1"/>
        </w:rPr>
        <w:t xml:space="preserve"> </w:t>
      </w:r>
      <w:r w:rsidRPr="002D59D7">
        <w:t>и</w:t>
      </w:r>
      <w:r w:rsidRPr="002D59D7">
        <w:rPr>
          <w:spacing w:val="1"/>
        </w:rPr>
        <w:t xml:space="preserve"> </w:t>
      </w:r>
      <w:r w:rsidRPr="002D59D7">
        <w:t>взаимодействию</w:t>
      </w:r>
      <w:r w:rsidRPr="002D59D7">
        <w:rPr>
          <w:spacing w:val="-1"/>
        </w:rPr>
        <w:t xml:space="preserve"> </w:t>
      </w:r>
      <w:r w:rsidRPr="002D59D7">
        <w:t>с</w:t>
      </w:r>
      <w:r w:rsidRPr="002D59D7">
        <w:rPr>
          <w:spacing w:val="-1"/>
        </w:rPr>
        <w:t xml:space="preserve"> </w:t>
      </w:r>
      <w:r w:rsidRPr="002D59D7">
        <w:t>другими детьми;</w:t>
      </w:r>
    </w:p>
    <w:p w:rsidR="007E1513" w:rsidRPr="002D59D7" w:rsidRDefault="002462E7">
      <w:pPr>
        <w:pStyle w:val="a5"/>
        <w:numPr>
          <w:ilvl w:val="0"/>
          <w:numId w:val="43"/>
        </w:numPr>
        <w:tabs>
          <w:tab w:val="left" w:pos="961"/>
        </w:tabs>
        <w:spacing w:line="355" w:lineRule="auto"/>
        <w:ind w:right="408"/>
        <w:rPr>
          <w:sz w:val="24"/>
        </w:rPr>
      </w:pPr>
      <w:r w:rsidRPr="002D59D7">
        <w:rPr>
          <w:sz w:val="24"/>
        </w:rPr>
        <w:t>включение</w:t>
      </w:r>
      <w:r w:rsidRPr="002D59D7">
        <w:rPr>
          <w:spacing w:val="1"/>
          <w:sz w:val="24"/>
        </w:rPr>
        <w:t xml:space="preserve"> </w:t>
      </w:r>
      <w:r w:rsidRPr="002D59D7">
        <w:rPr>
          <w:sz w:val="24"/>
        </w:rPr>
        <w:t>в</w:t>
      </w:r>
      <w:r w:rsidRPr="002D59D7">
        <w:rPr>
          <w:spacing w:val="1"/>
          <w:sz w:val="24"/>
        </w:rPr>
        <w:t xml:space="preserve"> </w:t>
      </w:r>
      <w:r w:rsidRPr="002D59D7">
        <w:rPr>
          <w:sz w:val="24"/>
        </w:rPr>
        <w:t>урок</w:t>
      </w:r>
      <w:r w:rsidRPr="002D59D7">
        <w:rPr>
          <w:spacing w:val="1"/>
          <w:sz w:val="24"/>
        </w:rPr>
        <w:t xml:space="preserve"> </w:t>
      </w:r>
      <w:r w:rsidRPr="002D59D7">
        <w:rPr>
          <w:sz w:val="24"/>
        </w:rPr>
        <w:t>игровых</w:t>
      </w:r>
      <w:r w:rsidRPr="002D59D7">
        <w:rPr>
          <w:spacing w:val="1"/>
          <w:sz w:val="24"/>
        </w:rPr>
        <w:t xml:space="preserve"> </w:t>
      </w:r>
      <w:r w:rsidRPr="002D59D7">
        <w:rPr>
          <w:sz w:val="24"/>
        </w:rPr>
        <w:t>процедур,</w:t>
      </w:r>
      <w:r w:rsidRPr="002D59D7">
        <w:rPr>
          <w:spacing w:val="1"/>
          <w:sz w:val="24"/>
        </w:rPr>
        <w:t xml:space="preserve"> </w:t>
      </w:r>
      <w:r w:rsidRPr="002D59D7">
        <w:rPr>
          <w:sz w:val="24"/>
        </w:rPr>
        <w:t>которые</w:t>
      </w:r>
      <w:r w:rsidRPr="002D59D7">
        <w:rPr>
          <w:spacing w:val="1"/>
          <w:sz w:val="24"/>
        </w:rPr>
        <w:t xml:space="preserve"> </w:t>
      </w:r>
      <w:r w:rsidRPr="002D59D7">
        <w:rPr>
          <w:sz w:val="24"/>
        </w:rPr>
        <w:t>помогают</w:t>
      </w:r>
      <w:r w:rsidRPr="002D59D7">
        <w:rPr>
          <w:spacing w:val="1"/>
          <w:sz w:val="24"/>
        </w:rPr>
        <w:t xml:space="preserve"> </w:t>
      </w:r>
      <w:r w:rsidRPr="002D59D7">
        <w:rPr>
          <w:sz w:val="24"/>
        </w:rPr>
        <w:t>поддержать</w:t>
      </w:r>
      <w:r w:rsidRPr="002D59D7">
        <w:rPr>
          <w:spacing w:val="1"/>
          <w:sz w:val="24"/>
        </w:rPr>
        <w:t xml:space="preserve"> </w:t>
      </w:r>
      <w:r w:rsidRPr="002D59D7">
        <w:rPr>
          <w:sz w:val="24"/>
        </w:rPr>
        <w:t>мотивацию</w:t>
      </w:r>
      <w:r w:rsidRPr="002D59D7">
        <w:rPr>
          <w:spacing w:val="1"/>
          <w:sz w:val="24"/>
        </w:rPr>
        <w:t xml:space="preserve"> </w:t>
      </w:r>
      <w:r w:rsidRPr="002D59D7">
        <w:rPr>
          <w:sz w:val="24"/>
        </w:rPr>
        <w:t>детей</w:t>
      </w:r>
      <w:r w:rsidRPr="002D59D7">
        <w:rPr>
          <w:spacing w:val="1"/>
          <w:sz w:val="24"/>
        </w:rPr>
        <w:t xml:space="preserve"> </w:t>
      </w:r>
      <w:r w:rsidRPr="002D59D7">
        <w:rPr>
          <w:sz w:val="24"/>
        </w:rPr>
        <w:t>к</w:t>
      </w:r>
      <w:r w:rsidRPr="002D59D7">
        <w:rPr>
          <w:spacing w:val="1"/>
          <w:sz w:val="24"/>
        </w:rPr>
        <w:t xml:space="preserve"> </w:t>
      </w:r>
      <w:r w:rsidRPr="002D59D7">
        <w:rPr>
          <w:sz w:val="24"/>
        </w:rPr>
        <w:t>получению знаний, налаживанию позитивных межличностных отношений в классе, помогают</w:t>
      </w:r>
      <w:r w:rsidRPr="002D59D7">
        <w:rPr>
          <w:spacing w:val="1"/>
          <w:sz w:val="24"/>
        </w:rPr>
        <w:t xml:space="preserve"> </w:t>
      </w:r>
      <w:r w:rsidRPr="002D59D7">
        <w:rPr>
          <w:sz w:val="24"/>
        </w:rPr>
        <w:t>установлению</w:t>
      </w:r>
      <w:r w:rsidRPr="002D59D7">
        <w:rPr>
          <w:spacing w:val="-1"/>
          <w:sz w:val="24"/>
        </w:rPr>
        <w:t xml:space="preserve"> </w:t>
      </w:r>
      <w:r w:rsidRPr="002D59D7">
        <w:rPr>
          <w:sz w:val="24"/>
        </w:rPr>
        <w:t>доброжелательной атмосферы</w:t>
      </w:r>
      <w:r w:rsidRPr="002D59D7">
        <w:rPr>
          <w:spacing w:val="-1"/>
          <w:sz w:val="24"/>
        </w:rPr>
        <w:t xml:space="preserve"> </w:t>
      </w:r>
      <w:r w:rsidRPr="002D59D7">
        <w:rPr>
          <w:sz w:val="24"/>
        </w:rPr>
        <w:t>во</w:t>
      </w:r>
      <w:r w:rsidRPr="002D59D7">
        <w:rPr>
          <w:spacing w:val="-2"/>
          <w:sz w:val="24"/>
        </w:rPr>
        <w:t xml:space="preserve"> </w:t>
      </w:r>
      <w:r w:rsidRPr="002D59D7">
        <w:rPr>
          <w:sz w:val="24"/>
        </w:rPr>
        <w:t>время</w:t>
      </w:r>
      <w:r w:rsidRPr="002D59D7">
        <w:rPr>
          <w:spacing w:val="4"/>
          <w:sz w:val="24"/>
        </w:rPr>
        <w:t xml:space="preserve"> </w:t>
      </w:r>
      <w:r w:rsidRPr="002D59D7">
        <w:rPr>
          <w:sz w:val="24"/>
        </w:rPr>
        <w:t>урока;</w:t>
      </w:r>
    </w:p>
    <w:p w:rsidR="007E1513" w:rsidRPr="002D59D7" w:rsidRDefault="002462E7">
      <w:pPr>
        <w:pStyle w:val="a5"/>
        <w:numPr>
          <w:ilvl w:val="0"/>
          <w:numId w:val="43"/>
        </w:numPr>
        <w:tabs>
          <w:tab w:val="left" w:pos="961"/>
        </w:tabs>
        <w:spacing w:before="5" w:line="355" w:lineRule="auto"/>
        <w:ind w:right="418"/>
        <w:rPr>
          <w:sz w:val="24"/>
        </w:rPr>
      </w:pPr>
      <w:r w:rsidRPr="002D59D7">
        <w:rPr>
          <w:sz w:val="24"/>
        </w:rPr>
        <w:t>организация шефства, наставничества мотивированных и эрудированных учащихся над их</w:t>
      </w:r>
      <w:r w:rsidRPr="002D59D7">
        <w:rPr>
          <w:spacing w:val="1"/>
          <w:sz w:val="24"/>
        </w:rPr>
        <w:t xml:space="preserve"> </w:t>
      </w:r>
      <w:r w:rsidRPr="002D59D7">
        <w:rPr>
          <w:sz w:val="24"/>
        </w:rPr>
        <w:t>неуспевающими</w:t>
      </w:r>
      <w:r w:rsidRPr="002D59D7">
        <w:rPr>
          <w:spacing w:val="1"/>
          <w:sz w:val="24"/>
        </w:rPr>
        <w:t xml:space="preserve"> </w:t>
      </w:r>
      <w:r w:rsidRPr="002D59D7">
        <w:rPr>
          <w:sz w:val="24"/>
        </w:rPr>
        <w:t>одноклассниками,</w:t>
      </w:r>
      <w:r w:rsidRPr="002D59D7">
        <w:rPr>
          <w:spacing w:val="1"/>
          <w:sz w:val="24"/>
        </w:rPr>
        <w:t xml:space="preserve"> </w:t>
      </w:r>
      <w:r w:rsidRPr="002D59D7">
        <w:rPr>
          <w:sz w:val="24"/>
        </w:rPr>
        <w:t>дающего</w:t>
      </w:r>
      <w:r w:rsidRPr="002D59D7">
        <w:rPr>
          <w:spacing w:val="1"/>
          <w:sz w:val="24"/>
        </w:rPr>
        <w:t xml:space="preserve"> </w:t>
      </w:r>
      <w:r w:rsidRPr="002D59D7">
        <w:rPr>
          <w:sz w:val="24"/>
        </w:rPr>
        <w:t>школьникам</w:t>
      </w:r>
      <w:r w:rsidRPr="002D59D7">
        <w:rPr>
          <w:spacing w:val="1"/>
          <w:sz w:val="24"/>
        </w:rPr>
        <w:t xml:space="preserve"> </w:t>
      </w:r>
      <w:r w:rsidRPr="002D59D7">
        <w:rPr>
          <w:sz w:val="24"/>
        </w:rPr>
        <w:t>социально</w:t>
      </w:r>
      <w:r w:rsidRPr="002D59D7">
        <w:rPr>
          <w:spacing w:val="1"/>
          <w:sz w:val="24"/>
        </w:rPr>
        <w:t xml:space="preserve"> </w:t>
      </w:r>
      <w:r w:rsidRPr="002D59D7">
        <w:rPr>
          <w:sz w:val="24"/>
        </w:rPr>
        <w:t>значимый</w:t>
      </w:r>
      <w:r w:rsidRPr="002D59D7">
        <w:rPr>
          <w:spacing w:val="1"/>
          <w:sz w:val="24"/>
        </w:rPr>
        <w:t xml:space="preserve"> </w:t>
      </w:r>
      <w:r w:rsidRPr="002D59D7">
        <w:rPr>
          <w:sz w:val="24"/>
        </w:rPr>
        <w:t>опыт</w:t>
      </w:r>
      <w:r w:rsidRPr="002D59D7">
        <w:rPr>
          <w:spacing w:val="1"/>
          <w:sz w:val="24"/>
        </w:rPr>
        <w:t xml:space="preserve"> </w:t>
      </w:r>
      <w:r w:rsidRPr="002D59D7">
        <w:rPr>
          <w:sz w:val="24"/>
        </w:rPr>
        <w:t>сотрудничества</w:t>
      </w:r>
      <w:r w:rsidRPr="002D59D7">
        <w:rPr>
          <w:spacing w:val="-2"/>
          <w:sz w:val="24"/>
        </w:rPr>
        <w:t xml:space="preserve"> </w:t>
      </w:r>
      <w:r w:rsidRPr="002D59D7">
        <w:rPr>
          <w:sz w:val="24"/>
        </w:rPr>
        <w:t>и взаимной</w:t>
      </w:r>
      <w:r w:rsidRPr="002D59D7">
        <w:rPr>
          <w:spacing w:val="3"/>
          <w:sz w:val="24"/>
        </w:rPr>
        <w:t xml:space="preserve"> </w:t>
      </w:r>
      <w:r w:rsidRPr="002D59D7">
        <w:rPr>
          <w:sz w:val="24"/>
        </w:rPr>
        <w:t>помощи;</w:t>
      </w:r>
    </w:p>
    <w:p w:rsidR="007E1513" w:rsidRPr="002D59D7" w:rsidRDefault="002462E7">
      <w:pPr>
        <w:pStyle w:val="a5"/>
        <w:numPr>
          <w:ilvl w:val="0"/>
          <w:numId w:val="43"/>
        </w:numPr>
        <w:tabs>
          <w:tab w:val="left" w:pos="961"/>
        </w:tabs>
        <w:spacing w:before="8" w:line="357" w:lineRule="auto"/>
        <w:ind w:right="408"/>
        <w:rPr>
          <w:sz w:val="24"/>
        </w:rPr>
      </w:pPr>
      <w:r w:rsidRPr="002D59D7">
        <w:rPr>
          <w:spacing w:val="-1"/>
          <w:sz w:val="24"/>
        </w:rPr>
        <w:t>инициирование</w:t>
      </w:r>
      <w:r w:rsidRPr="002D59D7">
        <w:rPr>
          <w:spacing w:val="-15"/>
          <w:sz w:val="24"/>
        </w:rPr>
        <w:t xml:space="preserve"> </w:t>
      </w:r>
      <w:r w:rsidRPr="002D59D7">
        <w:rPr>
          <w:spacing w:val="-1"/>
          <w:sz w:val="24"/>
        </w:rPr>
        <w:t>и</w:t>
      </w:r>
      <w:r w:rsidRPr="002D59D7">
        <w:rPr>
          <w:spacing w:val="-12"/>
          <w:sz w:val="24"/>
        </w:rPr>
        <w:t xml:space="preserve"> </w:t>
      </w:r>
      <w:r w:rsidRPr="002D59D7">
        <w:rPr>
          <w:spacing w:val="-1"/>
          <w:sz w:val="24"/>
        </w:rPr>
        <w:t>поддержка</w:t>
      </w:r>
      <w:r w:rsidRPr="002D59D7">
        <w:rPr>
          <w:spacing w:val="-15"/>
          <w:sz w:val="24"/>
        </w:rPr>
        <w:t xml:space="preserve"> </w:t>
      </w:r>
      <w:r w:rsidRPr="002D59D7">
        <w:rPr>
          <w:spacing w:val="-1"/>
          <w:sz w:val="24"/>
        </w:rPr>
        <w:t>исследовательской</w:t>
      </w:r>
      <w:r w:rsidRPr="002D59D7">
        <w:rPr>
          <w:spacing w:val="-12"/>
          <w:sz w:val="24"/>
        </w:rPr>
        <w:t xml:space="preserve"> </w:t>
      </w:r>
      <w:r w:rsidRPr="002D59D7">
        <w:rPr>
          <w:sz w:val="24"/>
        </w:rPr>
        <w:t>деятельности</w:t>
      </w:r>
      <w:r w:rsidRPr="002D59D7">
        <w:rPr>
          <w:spacing w:val="-11"/>
          <w:sz w:val="24"/>
        </w:rPr>
        <w:t xml:space="preserve"> </w:t>
      </w:r>
      <w:r w:rsidRPr="002D59D7">
        <w:rPr>
          <w:sz w:val="24"/>
        </w:rPr>
        <w:t>школьников</w:t>
      </w:r>
      <w:r w:rsidRPr="002D59D7">
        <w:rPr>
          <w:spacing w:val="-13"/>
          <w:sz w:val="24"/>
        </w:rPr>
        <w:t xml:space="preserve"> </w:t>
      </w:r>
      <w:r w:rsidRPr="002D59D7">
        <w:rPr>
          <w:sz w:val="24"/>
        </w:rPr>
        <w:t>в</w:t>
      </w:r>
      <w:r w:rsidRPr="002D59D7">
        <w:rPr>
          <w:spacing w:val="-14"/>
          <w:sz w:val="24"/>
        </w:rPr>
        <w:t xml:space="preserve"> </w:t>
      </w:r>
      <w:r w:rsidRPr="002D59D7">
        <w:rPr>
          <w:sz w:val="24"/>
        </w:rPr>
        <w:t>рамках</w:t>
      </w:r>
      <w:r w:rsidRPr="002D59D7">
        <w:rPr>
          <w:spacing w:val="-11"/>
          <w:sz w:val="24"/>
        </w:rPr>
        <w:t xml:space="preserve"> </w:t>
      </w:r>
      <w:r w:rsidRPr="002D59D7">
        <w:rPr>
          <w:sz w:val="24"/>
        </w:rPr>
        <w:t>реализации</w:t>
      </w:r>
      <w:r w:rsidRPr="002D59D7">
        <w:rPr>
          <w:spacing w:val="-58"/>
          <w:sz w:val="24"/>
        </w:rPr>
        <w:t xml:space="preserve"> </w:t>
      </w:r>
      <w:r w:rsidRPr="002D59D7">
        <w:rPr>
          <w:sz w:val="24"/>
        </w:rPr>
        <w:t>ими</w:t>
      </w:r>
      <w:r w:rsidRPr="002D59D7">
        <w:rPr>
          <w:spacing w:val="1"/>
          <w:sz w:val="24"/>
        </w:rPr>
        <w:t xml:space="preserve"> </w:t>
      </w:r>
      <w:r w:rsidRPr="002D59D7">
        <w:rPr>
          <w:sz w:val="24"/>
        </w:rPr>
        <w:t>индивидуальных</w:t>
      </w:r>
      <w:r w:rsidRPr="002D59D7">
        <w:rPr>
          <w:spacing w:val="1"/>
          <w:sz w:val="24"/>
        </w:rPr>
        <w:t xml:space="preserve"> </w:t>
      </w:r>
      <w:r w:rsidRPr="002D59D7">
        <w:rPr>
          <w:sz w:val="24"/>
        </w:rPr>
        <w:t>и</w:t>
      </w:r>
      <w:r w:rsidRPr="002D59D7">
        <w:rPr>
          <w:spacing w:val="1"/>
          <w:sz w:val="24"/>
        </w:rPr>
        <w:t xml:space="preserve"> </w:t>
      </w:r>
      <w:r w:rsidRPr="002D59D7">
        <w:rPr>
          <w:sz w:val="24"/>
        </w:rPr>
        <w:t>групповых</w:t>
      </w:r>
      <w:r w:rsidRPr="002D59D7">
        <w:rPr>
          <w:spacing w:val="1"/>
          <w:sz w:val="24"/>
        </w:rPr>
        <w:t xml:space="preserve"> </w:t>
      </w:r>
      <w:r w:rsidRPr="002D59D7">
        <w:rPr>
          <w:sz w:val="24"/>
        </w:rPr>
        <w:t>исследовательских</w:t>
      </w:r>
      <w:r w:rsidRPr="002D59D7">
        <w:rPr>
          <w:spacing w:val="1"/>
          <w:sz w:val="24"/>
        </w:rPr>
        <w:t xml:space="preserve"> </w:t>
      </w:r>
      <w:r w:rsidRPr="002D59D7">
        <w:rPr>
          <w:sz w:val="24"/>
        </w:rPr>
        <w:t>проектов,</w:t>
      </w:r>
      <w:r w:rsidRPr="002D59D7">
        <w:rPr>
          <w:spacing w:val="1"/>
          <w:sz w:val="24"/>
        </w:rPr>
        <w:t xml:space="preserve"> </w:t>
      </w:r>
      <w:r w:rsidRPr="002D59D7">
        <w:rPr>
          <w:sz w:val="24"/>
        </w:rPr>
        <w:t>что</w:t>
      </w:r>
      <w:r w:rsidRPr="002D59D7">
        <w:rPr>
          <w:spacing w:val="1"/>
          <w:sz w:val="24"/>
        </w:rPr>
        <w:t xml:space="preserve"> </w:t>
      </w:r>
      <w:r w:rsidRPr="002D59D7">
        <w:rPr>
          <w:sz w:val="24"/>
        </w:rPr>
        <w:t>даст</w:t>
      </w:r>
      <w:r w:rsidRPr="002D59D7">
        <w:rPr>
          <w:spacing w:val="1"/>
          <w:sz w:val="24"/>
        </w:rPr>
        <w:t xml:space="preserve"> </w:t>
      </w:r>
      <w:r w:rsidRPr="002D59D7">
        <w:rPr>
          <w:sz w:val="24"/>
        </w:rPr>
        <w:t>школьникам</w:t>
      </w:r>
      <w:r w:rsidRPr="002D59D7">
        <w:rPr>
          <w:spacing w:val="1"/>
          <w:sz w:val="24"/>
        </w:rPr>
        <w:t xml:space="preserve"> </w:t>
      </w:r>
      <w:r w:rsidRPr="002D59D7">
        <w:rPr>
          <w:sz w:val="24"/>
        </w:rPr>
        <w:t>возможность приобрести навык самостоятельного решения теоретической проблемы, навык</w:t>
      </w:r>
      <w:r w:rsidRPr="002D59D7">
        <w:rPr>
          <w:spacing w:val="1"/>
          <w:sz w:val="24"/>
        </w:rPr>
        <w:t xml:space="preserve"> </w:t>
      </w:r>
      <w:r w:rsidRPr="002D59D7">
        <w:rPr>
          <w:sz w:val="24"/>
        </w:rPr>
        <w:t>генерирования и оформления собственных идей, навык уважительного отношения к чужим</w:t>
      </w:r>
      <w:r w:rsidRPr="002D59D7">
        <w:rPr>
          <w:spacing w:val="1"/>
          <w:sz w:val="24"/>
        </w:rPr>
        <w:t xml:space="preserve"> </w:t>
      </w:r>
      <w:r w:rsidRPr="002D59D7">
        <w:rPr>
          <w:sz w:val="24"/>
        </w:rPr>
        <w:t>идеям, оформленным в работах других исследователей, навык публичного выступления перед</w:t>
      </w:r>
      <w:r w:rsidRPr="002D59D7">
        <w:rPr>
          <w:spacing w:val="1"/>
          <w:sz w:val="24"/>
        </w:rPr>
        <w:t xml:space="preserve"> </w:t>
      </w:r>
      <w:r w:rsidRPr="002D59D7">
        <w:rPr>
          <w:sz w:val="24"/>
        </w:rPr>
        <w:t>аудиторией,</w:t>
      </w:r>
      <w:r w:rsidRPr="002D59D7">
        <w:rPr>
          <w:spacing w:val="-1"/>
          <w:sz w:val="24"/>
        </w:rPr>
        <w:t xml:space="preserve"> </w:t>
      </w:r>
      <w:r w:rsidRPr="002D59D7">
        <w:rPr>
          <w:sz w:val="24"/>
        </w:rPr>
        <w:t>аргументирования и отстаивания</w:t>
      </w:r>
      <w:r w:rsidRPr="002D59D7">
        <w:rPr>
          <w:spacing w:val="-4"/>
          <w:sz w:val="24"/>
        </w:rPr>
        <w:t xml:space="preserve"> </w:t>
      </w:r>
      <w:r w:rsidRPr="002D59D7">
        <w:rPr>
          <w:sz w:val="24"/>
        </w:rPr>
        <w:t>своей точки зрения.</w:t>
      </w:r>
    </w:p>
    <w:p w:rsidR="007E1513" w:rsidRPr="002D59D7" w:rsidRDefault="002462E7">
      <w:pPr>
        <w:pStyle w:val="21"/>
        <w:spacing w:before="13"/>
        <w:ind w:left="532"/>
      </w:pPr>
      <w:r w:rsidRPr="002D59D7">
        <w:t>Формы</w:t>
      </w:r>
      <w:r w:rsidRPr="002D59D7">
        <w:rPr>
          <w:spacing w:val="-3"/>
        </w:rPr>
        <w:t xml:space="preserve"> </w:t>
      </w:r>
      <w:r w:rsidRPr="002D59D7">
        <w:t>реализации</w:t>
      </w:r>
      <w:r w:rsidRPr="002D59D7">
        <w:rPr>
          <w:spacing w:val="-3"/>
        </w:rPr>
        <w:t xml:space="preserve"> </w:t>
      </w:r>
      <w:r w:rsidRPr="002D59D7">
        <w:t>воспитательного</w:t>
      </w:r>
      <w:r w:rsidRPr="002D59D7">
        <w:rPr>
          <w:spacing w:val="-3"/>
        </w:rPr>
        <w:t xml:space="preserve"> </w:t>
      </w:r>
      <w:r w:rsidRPr="002D59D7">
        <w:t>компонента</w:t>
      </w:r>
      <w:r w:rsidRPr="002D59D7">
        <w:rPr>
          <w:spacing w:val="-3"/>
        </w:rPr>
        <w:t xml:space="preserve"> </w:t>
      </w:r>
      <w:r w:rsidRPr="002D59D7">
        <w:t>школьного</w:t>
      </w:r>
      <w:r w:rsidRPr="002D59D7">
        <w:rPr>
          <w:spacing w:val="-3"/>
        </w:rPr>
        <w:t xml:space="preserve"> </w:t>
      </w:r>
      <w:r w:rsidRPr="002D59D7">
        <w:t>урока:</w:t>
      </w:r>
    </w:p>
    <w:p w:rsidR="007E1513" w:rsidRPr="002D59D7" w:rsidRDefault="002462E7">
      <w:pPr>
        <w:pStyle w:val="a3"/>
        <w:spacing w:before="132" w:line="360" w:lineRule="auto"/>
        <w:ind w:left="532" w:right="401" w:firstLine="0"/>
      </w:pPr>
      <w:r w:rsidRPr="002D59D7">
        <w:t>Геймификация:</w:t>
      </w:r>
      <w:r w:rsidRPr="002D59D7">
        <w:rPr>
          <w:spacing w:val="1"/>
        </w:rPr>
        <w:t xml:space="preserve"> </w:t>
      </w:r>
      <w:r w:rsidRPr="002D59D7">
        <w:t>квесты,</w:t>
      </w:r>
      <w:r w:rsidRPr="002D59D7">
        <w:rPr>
          <w:spacing w:val="1"/>
        </w:rPr>
        <w:t xml:space="preserve"> </w:t>
      </w:r>
      <w:r w:rsidRPr="002D59D7">
        <w:t>игры;</w:t>
      </w:r>
      <w:r w:rsidRPr="002D59D7">
        <w:rPr>
          <w:spacing w:val="1"/>
        </w:rPr>
        <w:t xml:space="preserve"> </w:t>
      </w:r>
      <w:r w:rsidRPr="002D59D7">
        <w:t>урок-практикум,</w:t>
      </w:r>
      <w:r w:rsidRPr="002D59D7">
        <w:rPr>
          <w:spacing w:val="1"/>
        </w:rPr>
        <w:t xml:space="preserve"> </w:t>
      </w:r>
      <w:r w:rsidRPr="002D59D7">
        <w:t>урок-путешествие,</w:t>
      </w:r>
      <w:r w:rsidRPr="002D59D7">
        <w:rPr>
          <w:spacing w:val="1"/>
        </w:rPr>
        <w:t xml:space="preserve"> </w:t>
      </w:r>
      <w:r w:rsidRPr="002D59D7">
        <w:t>урок-мастер-класс,</w:t>
      </w:r>
      <w:r w:rsidRPr="002D59D7">
        <w:rPr>
          <w:spacing w:val="1"/>
        </w:rPr>
        <w:t xml:space="preserve"> </w:t>
      </w:r>
      <w:r w:rsidRPr="002D59D7">
        <w:t>урок-</w:t>
      </w:r>
      <w:r w:rsidRPr="002D59D7">
        <w:rPr>
          <w:spacing w:val="-57"/>
        </w:rPr>
        <w:t xml:space="preserve"> </w:t>
      </w:r>
      <w:r w:rsidRPr="002D59D7">
        <w:t>исследование</w:t>
      </w:r>
      <w:r w:rsidRPr="002D59D7">
        <w:rPr>
          <w:spacing w:val="-3"/>
        </w:rPr>
        <w:t xml:space="preserve"> </w:t>
      </w:r>
      <w:r w:rsidRPr="002D59D7">
        <w:t>и</w:t>
      </w:r>
      <w:r w:rsidRPr="002D59D7">
        <w:rPr>
          <w:spacing w:val="-1"/>
        </w:rPr>
        <w:t xml:space="preserve"> </w:t>
      </w:r>
      <w:r w:rsidRPr="002D59D7">
        <w:t>т.д.,учебно-развлекательные</w:t>
      </w:r>
      <w:r w:rsidRPr="002D59D7">
        <w:rPr>
          <w:spacing w:val="-3"/>
        </w:rPr>
        <w:t xml:space="preserve"> </w:t>
      </w:r>
      <w:r w:rsidRPr="002D59D7">
        <w:t>мероприятия,</w:t>
      </w:r>
      <w:r w:rsidRPr="002D59D7">
        <w:rPr>
          <w:spacing w:val="3"/>
        </w:rPr>
        <w:t xml:space="preserve"> </w:t>
      </w:r>
      <w:r w:rsidRPr="002D59D7">
        <w:t>уроки</w:t>
      </w:r>
      <w:r w:rsidRPr="002D59D7">
        <w:rPr>
          <w:spacing w:val="-1"/>
        </w:rPr>
        <w:t xml:space="preserve"> </w:t>
      </w:r>
      <w:r w:rsidRPr="002D59D7">
        <w:t>мужества, экскурсии.</w:t>
      </w:r>
    </w:p>
    <w:p w:rsidR="007E1513" w:rsidRPr="002D59D7" w:rsidRDefault="002462E7">
      <w:pPr>
        <w:pStyle w:val="a3"/>
        <w:spacing w:line="360" w:lineRule="auto"/>
        <w:ind w:left="532" w:right="403" w:firstLine="0"/>
      </w:pPr>
      <w:r w:rsidRPr="002D59D7">
        <w:rPr>
          <w:b/>
        </w:rPr>
        <w:t>Правила</w:t>
      </w:r>
      <w:r w:rsidRPr="002D59D7">
        <w:rPr>
          <w:b/>
          <w:spacing w:val="-10"/>
        </w:rPr>
        <w:t xml:space="preserve"> </w:t>
      </w:r>
      <w:r w:rsidRPr="002D59D7">
        <w:rPr>
          <w:b/>
        </w:rPr>
        <w:t>кабинета</w:t>
      </w:r>
      <w:r w:rsidRPr="002D59D7">
        <w:t>.</w:t>
      </w:r>
      <w:r w:rsidRPr="002D59D7">
        <w:rPr>
          <w:spacing w:val="-8"/>
        </w:rPr>
        <w:t xml:space="preserve"> </w:t>
      </w:r>
      <w:r w:rsidRPr="002D59D7">
        <w:t>Игровая</w:t>
      </w:r>
      <w:r w:rsidRPr="002D59D7">
        <w:rPr>
          <w:spacing w:val="-8"/>
        </w:rPr>
        <w:t xml:space="preserve"> </w:t>
      </w:r>
      <w:r w:rsidRPr="002D59D7">
        <w:t>форма</w:t>
      </w:r>
      <w:r w:rsidRPr="002D59D7">
        <w:rPr>
          <w:spacing w:val="-4"/>
        </w:rPr>
        <w:t xml:space="preserve"> </w:t>
      </w:r>
      <w:r w:rsidRPr="002D59D7">
        <w:t>установки</w:t>
      </w:r>
      <w:r w:rsidRPr="002D59D7">
        <w:rPr>
          <w:spacing w:val="-7"/>
        </w:rPr>
        <w:t xml:space="preserve"> </w:t>
      </w:r>
      <w:r w:rsidRPr="002D59D7">
        <w:t>правил</w:t>
      </w:r>
      <w:r w:rsidRPr="002D59D7">
        <w:rPr>
          <w:spacing w:val="-9"/>
        </w:rPr>
        <w:t xml:space="preserve"> </w:t>
      </w:r>
      <w:r w:rsidRPr="002D59D7">
        <w:t>кабинета</w:t>
      </w:r>
      <w:r w:rsidRPr="002D59D7">
        <w:rPr>
          <w:spacing w:val="-9"/>
        </w:rPr>
        <w:t xml:space="preserve"> </w:t>
      </w:r>
      <w:r w:rsidRPr="002D59D7">
        <w:t>позволяет</w:t>
      </w:r>
      <w:r w:rsidRPr="002D59D7">
        <w:rPr>
          <w:spacing w:val="-8"/>
        </w:rPr>
        <w:t xml:space="preserve"> </w:t>
      </w:r>
      <w:r w:rsidRPr="002D59D7">
        <w:t>добиться</w:t>
      </w:r>
      <w:r w:rsidRPr="002D59D7">
        <w:rPr>
          <w:spacing w:val="-8"/>
        </w:rPr>
        <w:t xml:space="preserve"> </w:t>
      </w:r>
      <w:r w:rsidRPr="002D59D7">
        <w:t>дисциплины</w:t>
      </w:r>
      <w:r w:rsidRPr="002D59D7">
        <w:rPr>
          <w:spacing w:val="-9"/>
        </w:rPr>
        <w:t xml:space="preserve"> </w:t>
      </w:r>
      <w:r w:rsidRPr="002D59D7">
        <w:t>на</w:t>
      </w:r>
      <w:r w:rsidRPr="002D59D7">
        <w:rPr>
          <w:spacing w:val="-58"/>
        </w:rPr>
        <w:t xml:space="preserve"> </w:t>
      </w:r>
      <w:r w:rsidRPr="002D59D7">
        <w:t>уроке, прекращения опозданий на урок, правильной организации рабочего места. При этом</w:t>
      </w:r>
      <w:r w:rsidRPr="002D59D7">
        <w:rPr>
          <w:spacing w:val="1"/>
        </w:rPr>
        <w:t xml:space="preserve"> </w:t>
      </w:r>
      <w:r w:rsidRPr="002D59D7">
        <w:t>у</w:t>
      </w:r>
      <w:r w:rsidRPr="002D59D7">
        <w:rPr>
          <w:spacing w:val="1"/>
        </w:rPr>
        <w:t xml:space="preserve"> </w:t>
      </w:r>
      <w:r w:rsidRPr="002D59D7">
        <w:t>обучающихся</w:t>
      </w:r>
      <w:r w:rsidRPr="002D59D7">
        <w:rPr>
          <w:spacing w:val="1"/>
        </w:rPr>
        <w:t xml:space="preserve"> </w:t>
      </w:r>
      <w:r w:rsidRPr="002D59D7">
        <w:t>формируются</w:t>
      </w:r>
      <w:r w:rsidRPr="002D59D7">
        <w:rPr>
          <w:spacing w:val="1"/>
        </w:rPr>
        <w:t xml:space="preserve"> </w:t>
      </w:r>
      <w:r w:rsidRPr="002D59D7">
        <w:t>навыки</w:t>
      </w:r>
      <w:r w:rsidRPr="002D59D7">
        <w:rPr>
          <w:spacing w:val="1"/>
        </w:rPr>
        <w:t xml:space="preserve"> </w:t>
      </w:r>
      <w:r w:rsidRPr="002D59D7">
        <w:t>самообслуживания,</w:t>
      </w:r>
      <w:r w:rsidRPr="002D59D7">
        <w:rPr>
          <w:spacing w:val="1"/>
        </w:rPr>
        <w:t xml:space="preserve"> </w:t>
      </w:r>
      <w:r w:rsidRPr="002D59D7">
        <w:t>ответственности</w:t>
      </w:r>
      <w:r w:rsidRPr="002D59D7">
        <w:rPr>
          <w:spacing w:val="1"/>
        </w:rPr>
        <w:t xml:space="preserve"> </w:t>
      </w:r>
      <w:r w:rsidRPr="002D59D7">
        <w:t>за</w:t>
      </w:r>
      <w:r w:rsidRPr="002D59D7">
        <w:rPr>
          <w:spacing w:val="1"/>
        </w:rPr>
        <w:t xml:space="preserve"> </w:t>
      </w:r>
      <w:r w:rsidRPr="002D59D7">
        <w:t>команду-класс,</w:t>
      </w:r>
      <w:r w:rsidRPr="002D59D7">
        <w:rPr>
          <w:spacing w:val="1"/>
        </w:rPr>
        <w:t xml:space="preserve"> </w:t>
      </w:r>
      <w:r w:rsidRPr="002D59D7">
        <w:t>уважение</w:t>
      </w:r>
      <w:r w:rsidRPr="002D59D7">
        <w:rPr>
          <w:spacing w:val="-2"/>
        </w:rPr>
        <w:t xml:space="preserve"> </w:t>
      </w:r>
      <w:r w:rsidRPr="002D59D7">
        <w:t>к окружающим, принятие</w:t>
      </w:r>
      <w:r w:rsidRPr="002D59D7">
        <w:rPr>
          <w:spacing w:val="-1"/>
        </w:rPr>
        <w:t xml:space="preserve"> </w:t>
      </w:r>
      <w:r w:rsidRPr="002D59D7">
        <w:t>социальных норм</w:t>
      </w:r>
      <w:r w:rsidRPr="002D59D7">
        <w:rPr>
          <w:spacing w:val="-1"/>
        </w:rPr>
        <w:t xml:space="preserve"> </w:t>
      </w:r>
      <w:r w:rsidRPr="002D59D7">
        <w:t>общества.</w:t>
      </w:r>
    </w:p>
    <w:p w:rsidR="007E1513" w:rsidRPr="002D59D7" w:rsidRDefault="002462E7">
      <w:pPr>
        <w:pStyle w:val="a3"/>
        <w:spacing w:line="360" w:lineRule="auto"/>
        <w:ind w:left="532" w:right="401" w:firstLine="0"/>
      </w:pPr>
      <w:r w:rsidRPr="002D59D7">
        <w:rPr>
          <w:b/>
        </w:rPr>
        <w:t>Практикоориентированность.</w:t>
      </w:r>
      <w:r w:rsidRPr="002D59D7">
        <w:rPr>
          <w:b/>
          <w:spacing w:val="1"/>
        </w:rPr>
        <w:t xml:space="preserve"> </w:t>
      </w:r>
      <w:r w:rsidRPr="002D59D7">
        <w:t>Включение</w:t>
      </w:r>
      <w:r w:rsidRPr="002D59D7">
        <w:rPr>
          <w:spacing w:val="1"/>
        </w:rPr>
        <w:t xml:space="preserve"> </w:t>
      </w:r>
      <w:r w:rsidRPr="002D59D7">
        <w:t>в</w:t>
      </w:r>
      <w:r w:rsidRPr="002D59D7">
        <w:rPr>
          <w:spacing w:val="1"/>
        </w:rPr>
        <w:t xml:space="preserve"> </w:t>
      </w:r>
      <w:r w:rsidRPr="002D59D7">
        <w:t>урок</w:t>
      </w:r>
      <w:r w:rsidRPr="002D59D7">
        <w:rPr>
          <w:spacing w:val="1"/>
        </w:rPr>
        <w:t xml:space="preserve"> </w:t>
      </w:r>
      <w:r w:rsidRPr="002D59D7">
        <w:t>информации</w:t>
      </w:r>
      <w:r w:rsidRPr="002D59D7">
        <w:rPr>
          <w:spacing w:val="1"/>
        </w:rPr>
        <w:t xml:space="preserve"> </w:t>
      </w:r>
      <w:r w:rsidRPr="002D59D7">
        <w:t>из</w:t>
      </w:r>
      <w:r w:rsidRPr="002D59D7">
        <w:rPr>
          <w:spacing w:val="1"/>
        </w:rPr>
        <w:t xml:space="preserve"> </w:t>
      </w:r>
      <w:r w:rsidRPr="002D59D7">
        <w:t>актуальной</w:t>
      </w:r>
      <w:r w:rsidRPr="002D59D7">
        <w:rPr>
          <w:spacing w:val="1"/>
        </w:rPr>
        <w:t xml:space="preserve"> </w:t>
      </w:r>
      <w:r w:rsidRPr="002D59D7">
        <w:t>повестки</w:t>
      </w:r>
      <w:r w:rsidRPr="002D59D7">
        <w:rPr>
          <w:spacing w:val="1"/>
        </w:rPr>
        <w:t xml:space="preserve"> </w:t>
      </w:r>
      <w:r w:rsidRPr="002D59D7">
        <w:t>(политические</w:t>
      </w:r>
      <w:r w:rsidRPr="002D59D7">
        <w:rPr>
          <w:spacing w:val="1"/>
        </w:rPr>
        <w:t xml:space="preserve"> </w:t>
      </w:r>
      <w:r w:rsidRPr="002D59D7">
        <w:t>события,</w:t>
      </w:r>
      <w:r w:rsidRPr="002D59D7">
        <w:rPr>
          <w:spacing w:val="1"/>
        </w:rPr>
        <w:t xml:space="preserve"> </w:t>
      </w:r>
      <w:r w:rsidRPr="002D59D7">
        <w:t>географические</w:t>
      </w:r>
      <w:r w:rsidRPr="002D59D7">
        <w:rPr>
          <w:spacing w:val="1"/>
        </w:rPr>
        <w:t xml:space="preserve"> </w:t>
      </w:r>
      <w:r w:rsidRPr="002D59D7">
        <w:t>открытия</w:t>
      </w:r>
      <w:r w:rsidRPr="002D59D7">
        <w:rPr>
          <w:spacing w:val="1"/>
        </w:rPr>
        <w:t xml:space="preserve"> </w:t>
      </w:r>
      <w:r w:rsidRPr="002D59D7">
        <w:t>и</w:t>
      </w:r>
      <w:r w:rsidRPr="002D59D7">
        <w:rPr>
          <w:spacing w:val="1"/>
        </w:rPr>
        <w:t xml:space="preserve"> </w:t>
      </w:r>
      <w:r w:rsidRPr="002D59D7">
        <w:t>т.</w:t>
      </w:r>
      <w:r w:rsidRPr="002D59D7">
        <w:rPr>
          <w:spacing w:val="1"/>
        </w:rPr>
        <w:t xml:space="preserve"> </w:t>
      </w:r>
      <w:r w:rsidRPr="002D59D7">
        <w:t>д.),</w:t>
      </w:r>
      <w:r w:rsidRPr="002D59D7">
        <w:rPr>
          <w:spacing w:val="1"/>
        </w:rPr>
        <w:t xml:space="preserve"> </w:t>
      </w:r>
      <w:r w:rsidRPr="002D59D7">
        <w:t>взаимоотношений</w:t>
      </w:r>
      <w:r w:rsidRPr="002D59D7">
        <w:rPr>
          <w:spacing w:val="1"/>
        </w:rPr>
        <w:t xml:space="preserve"> </w:t>
      </w:r>
      <w:r w:rsidRPr="002D59D7">
        <w:t>людей</w:t>
      </w:r>
      <w:r w:rsidRPr="002D59D7">
        <w:rPr>
          <w:spacing w:val="1"/>
        </w:rPr>
        <w:t xml:space="preserve"> </w:t>
      </w:r>
      <w:r w:rsidRPr="002D59D7">
        <w:t>через</w:t>
      </w:r>
      <w:r w:rsidRPr="002D59D7">
        <w:rPr>
          <w:spacing w:val="1"/>
        </w:rPr>
        <w:t xml:space="preserve"> </w:t>
      </w:r>
      <w:r w:rsidRPr="002D59D7">
        <w:t>предметную составляющую. Создание условия для применения предметных знаний на практике, в</w:t>
      </w:r>
      <w:r w:rsidRPr="002D59D7">
        <w:rPr>
          <w:spacing w:val="1"/>
        </w:rPr>
        <w:t xml:space="preserve"> </w:t>
      </w:r>
      <w:r w:rsidRPr="002D59D7">
        <w:t>том</w:t>
      </w:r>
      <w:r w:rsidRPr="002D59D7">
        <w:rPr>
          <w:spacing w:val="1"/>
        </w:rPr>
        <w:t xml:space="preserve"> </w:t>
      </w:r>
      <w:r w:rsidRPr="002D59D7">
        <w:t>числе</w:t>
      </w:r>
      <w:r w:rsidRPr="002D59D7">
        <w:rPr>
          <w:spacing w:val="1"/>
        </w:rPr>
        <w:t xml:space="preserve"> </w:t>
      </w:r>
      <w:r w:rsidRPr="002D59D7">
        <w:t>и</w:t>
      </w:r>
      <w:r w:rsidRPr="002D59D7">
        <w:rPr>
          <w:spacing w:val="1"/>
        </w:rPr>
        <w:t xml:space="preserve"> </w:t>
      </w:r>
      <w:r w:rsidRPr="002D59D7">
        <w:t>в</w:t>
      </w:r>
      <w:r w:rsidRPr="002D59D7">
        <w:rPr>
          <w:spacing w:val="1"/>
        </w:rPr>
        <w:t xml:space="preserve"> </w:t>
      </w:r>
      <w:r w:rsidRPr="002D59D7">
        <w:t>социально значимых</w:t>
      </w:r>
      <w:r w:rsidRPr="002D59D7">
        <w:rPr>
          <w:spacing w:val="1"/>
        </w:rPr>
        <w:t xml:space="preserve"> </w:t>
      </w:r>
      <w:r w:rsidRPr="002D59D7">
        <w:t>делах</w:t>
      </w:r>
      <w:r w:rsidRPr="002D59D7">
        <w:rPr>
          <w:spacing w:val="1"/>
        </w:rPr>
        <w:t xml:space="preserve"> </w:t>
      </w:r>
      <w:r w:rsidRPr="002D59D7">
        <w:t>(проведение</w:t>
      </w:r>
      <w:r w:rsidRPr="002D59D7">
        <w:rPr>
          <w:spacing w:val="1"/>
        </w:rPr>
        <w:t xml:space="preserve"> </w:t>
      </w:r>
      <w:r w:rsidRPr="002D59D7">
        <w:t>исследований</w:t>
      </w:r>
      <w:r w:rsidRPr="002D59D7">
        <w:rPr>
          <w:spacing w:val="1"/>
        </w:rPr>
        <w:t xml:space="preserve"> </w:t>
      </w:r>
      <w:r w:rsidRPr="002D59D7">
        <w:t>на</w:t>
      </w:r>
      <w:r w:rsidRPr="002D59D7">
        <w:rPr>
          <w:spacing w:val="1"/>
        </w:rPr>
        <w:t xml:space="preserve"> </w:t>
      </w:r>
      <w:r w:rsidRPr="002D59D7">
        <w:t>турслете,</w:t>
      </w:r>
      <w:r w:rsidRPr="002D59D7">
        <w:rPr>
          <w:spacing w:val="1"/>
        </w:rPr>
        <w:t xml:space="preserve"> </w:t>
      </w:r>
      <w:r w:rsidRPr="002D59D7">
        <w:t>в</w:t>
      </w:r>
      <w:r w:rsidRPr="002D59D7">
        <w:rPr>
          <w:spacing w:val="1"/>
        </w:rPr>
        <w:t xml:space="preserve"> </w:t>
      </w:r>
      <w:r w:rsidRPr="002D59D7">
        <w:t>походе</w:t>
      </w:r>
      <w:r w:rsidRPr="002D59D7">
        <w:rPr>
          <w:spacing w:val="1"/>
        </w:rPr>
        <w:t xml:space="preserve"> </w:t>
      </w:r>
      <w:r w:rsidRPr="002D59D7">
        <w:t>с</w:t>
      </w:r>
      <w:r w:rsidRPr="002D59D7">
        <w:rPr>
          <w:spacing w:val="1"/>
        </w:rPr>
        <w:t xml:space="preserve"> </w:t>
      </w:r>
      <w:r w:rsidRPr="002D59D7">
        <w:t>последующим</w:t>
      </w:r>
      <w:r w:rsidRPr="002D59D7">
        <w:rPr>
          <w:spacing w:val="-12"/>
        </w:rPr>
        <w:t xml:space="preserve"> </w:t>
      </w:r>
      <w:r w:rsidRPr="002D59D7">
        <w:t>анализом</w:t>
      </w:r>
      <w:r w:rsidRPr="002D59D7">
        <w:rPr>
          <w:spacing w:val="-11"/>
        </w:rPr>
        <w:t xml:space="preserve"> </w:t>
      </w:r>
      <w:r w:rsidRPr="002D59D7">
        <w:t>результатов</w:t>
      </w:r>
      <w:r w:rsidRPr="002D59D7">
        <w:rPr>
          <w:spacing w:val="-12"/>
        </w:rPr>
        <w:t xml:space="preserve"> </w:t>
      </w:r>
      <w:r w:rsidRPr="002D59D7">
        <w:t>на</w:t>
      </w:r>
      <w:r w:rsidRPr="002D59D7">
        <w:rPr>
          <w:spacing w:val="-7"/>
        </w:rPr>
        <w:t xml:space="preserve"> </w:t>
      </w:r>
      <w:r w:rsidRPr="002D59D7">
        <w:t>уроке,</w:t>
      </w:r>
      <w:r w:rsidRPr="002D59D7">
        <w:rPr>
          <w:spacing w:val="-10"/>
        </w:rPr>
        <w:t xml:space="preserve"> </w:t>
      </w:r>
      <w:r w:rsidRPr="002D59D7">
        <w:t>при</w:t>
      </w:r>
      <w:r w:rsidRPr="002D59D7">
        <w:rPr>
          <w:spacing w:val="-10"/>
        </w:rPr>
        <w:t xml:space="preserve"> </w:t>
      </w:r>
      <w:r w:rsidRPr="002D59D7">
        <w:t>организации</w:t>
      </w:r>
      <w:r w:rsidRPr="002D59D7">
        <w:rPr>
          <w:spacing w:val="-11"/>
        </w:rPr>
        <w:t xml:space="preserve"> </w:t>
      </w:r>
      <w:r w:rsidRPr="002D59D7">
        <w:t>просветительских</w:t>
      </w:r>
      <w:r w:rsidRPr="002D59D7">
        <w:rPr>
          <w:spacing w:val="-9"/>
        </w:rPr>
        <w:t xml:space="preserve"> </w:t>
      </w:r>
      <w:r w:rsidRPr="002D59D7">
        <w:t>мероприятий</w:t>
      </w:r>
      <w:r w:rsidRPr="002D59D7">
        <w:rPr>
          <w:spacing w:val="-11"/>
        </w:rPr>
        <w:t xml:space="preserve"> </w:t>
      </w:r>
      <w:r w:rsidRPr="002D59D7">
        <w:t>для</w:t>
      </w:r>
      <w:r w:rsidRPr="002D59D7">
        <w:rPr>
          <w:spacing w:val="-57"/>
        </w:rPr>
        <w:t xml:space="preserve"> </w:t>
      </w:r>
      <w:r w:rsidRPr="002D59D7">
        <w:rPr>
          <w:spacing w:val="-1"/>
        </w:rPr>
        <w:t>младших</w:t>
      </w:r>
      <w:r w:rsidRPr="002D59D7">
        <w:rPr>
          <w:spacing w:val="-12"/>
        </w:rPr>
        <w:t xml:space="preserve"> </w:t>
      </w:r>
      <w:r w:rsidRPr="002D59D7">
        <w:rPr>
          <w:spacing w:val="-1"/>
        </w:rPr>
        <w:t>школьников).</w:t>
      </w:r>
      <w:r w:rsidRPr="002D59D7">
        <w:rPr>
          <w:spacing w:val="-16"/>
        </w:rPr>
        <w:t xml:space="preserve"> </w:t>
      </w:r>
      <w:r w:rsidRPr="002D59D7">
        <w:rPr>
          <w:spacing w:val="-1"/>
        </w:rPr>
        <w:t>Такая</w:t>
      </w:r>
      <w:r w:rsidRPr="002D59D7">
        <w:rPr>
          <w:spacing w:val="-14"/>
        </w:rPr>
        <w:t xml:space="preserve"> </w:t>
      </w:r>
      <w:r w:rsidRPr="002D59D7">
        <w:rPr>
          <w:spacing w:val="-1"/>
        </w:rPr>
        <w:t>деятельность</w:t>
      </w:r>
      <w:r w:rsidRPr="002D59D7">
        <w:rPr>
          <w:spacing w:val="-12"/>
        </w:rPr>
        <w:t xml:space="preserve"> </w:t>
      </w:r>
      <w:r w:rsidRPr="002D59D7">
        <w:t>развивает</w:t>
      </w:r>
      <w:r w:rsidRPr="002D59D7">
        <w:rPr>
          <w:spacing w:val="-13"/>
        </w:rPr>
        <w:t xml:space="preserve"> </w:t>
      </w:r>
      <w:r w:rsidRPr="002D59D7">
        <w:t>способность</w:t>
      </w:r>
      <w:r w:rsidRPr="002D59D7">
        <w:rPr>
          <w:spacing w:val="-12"/>
        </w:rPr>
        <w:t xml:space="preserve"> </w:t>
      </w:r>
      <w:r w:rsidRPr="002D59D7">
        <w:t>приобретать</w:t>
      </w:r>
      <w:r w:rsidRPr="002D59D7">
        <w:rPr>
          <w:spacing w:val="-13"/>
        </w:rPr>
        <w:t xml:space="preserve"> </w:t>
      </w:r>
      <w:r w:rsidRPr="002D59D7">
        <w:t>знания</w:t>
      </w:r>
      <w:r w:rsidRPr="002D59D7">
        <w:rPr>
          <w:spacing w:val="-14"/>
        </w:rPr>
        <w:t xml:space="preserve"> </w:t>
      </w:r>
      <w:r w:rsidRPr="002D59D7">
        <w:t>через</w:t>
      </w:r>
      <w:r w:rsidRPr="002D59D7">
        <w:rPr>
          <w:spacing w:val="-12"/>
        </w:rPr>
        <w:t xml:space="preserve"> </w:t>
      </w:r>
      <w:r w:rsidRPr="002D59D7">
        <w:t>призму</w:t>
      </w:r>
      <w:r w:rsidRPr="002D59D7">
        <w:rPr>
          <w:spacing w:val="-58"/>
        </w:rPr>
        <w:t xml:space="preserve"> </w:t>
      </w:r>
      <w:r w:rsidRPr="002D59D7">
        <w:t>их</w:t>
      </w:r>
      <w:r w:rsidRPr="002D59D7">
        <w:rPr>
          <w:spacing w:val="-2"/>
        </w:rPr>
        <w:t xml:space="preserve"> </w:t>
      </w:r>
      <w:r w:rsidRPr="002D59D7">
        <w:t>практического применения.</w:t>
      </w:r>
    </w:p>
    <w:p w:rsidR="007E1513" w:rsidRPr="002D59D7" w:rsidRDefault="002462E7">
      <w:pPr>
        <w:pStyle w:val="a3"/>
        <w:spacing w:before="2" w:line="360" w:lineRule="auto"/>
        <w:ind w:left="532" w:right="404" w:firstLine="0"/>
      </w:pPr>
      <w:r w:rsidRPr="002D59D7">
        <w:rPr>
          <w:b/>
        </w:rPr>
        <w:t xml:space="preserve">Ежегодная научно-практическая конференция </w:t>
      </w:r>
      <w:r w:rsidRPr="002D59D7">
        <w:t>Форма организации научно-исследовательской</w:t>
      </w:r>
      <w:r w:rsidRPr="002D59D7">
        <w:rPr>
          <w:spacing w:val="1"/>
        </w:rPr>
        <w:t xml:space="preserve"> </w:t>
      </w:r>
      <w:r w:rsidRPr="002D59D7">
        <w:t>деятельности</w:t>
      </w:r>
      <w:r w:rsidRPr="002D59D7">
        <w:rPr>
          <w:spacing w:val="1"/>
        </w:rPr>
        <w:t xml:space="preserve"> </w:t>
      </w:r>
      <w:r w:rsidRPr="002D59D7">
        <w:t>обучающихся</w:t>
      </w:r>
      <w:r w:rsidRPr="002D59D7">
        <w:rPr>
          <w:spacing w:val="1"/>
        </w:rPr>
        <w:t xml:space="preserve"> </w:t>
      </w:r>
      <w:r w:rsidRPr="002D59D7">
        <w:t>для</w:t>
      </w:r>
      <w:r w:rsidRPr="002D59D7">
        <w:rPr>
          <w:spacing w:val="1"/>
        </w:rPr>
        <w:t xml:space="preserve"> </w:t>
      </w:r>
      <w:r w:rsidRPr="002D59D7">
        <w:t>усовершенствования</w:t>
      </w:r>
      <w:r w:rsidRPr="002D59D7">
        <w:rPr>
          <w:spacing w:val="1"/>
        </w:rPr>
        <w:t xml:space="preserve"> </w:t>
      </w:r>
      <w:r w:rsidRPr="002D59D7">
        <w:t>процесса</w:t>
      </w:r>
      <w:r w:rsidRPr="002D59D7">
        <w:rPr>
          <w:spacing w:val="1"/>
        </w:rPr>
        <w:t xml:space="preserve"> </w:t>
      </w:r>
      <w:r w:rsidRPr="002D59D7">
        <w:t>обучения</w:t>
      </w:r>
      <w:r w:rsidRPr="002D59D7">
        <w:rPr>
          <w:spacing w:val="1"/>
        </w:rPr>
        <w:t xml:space="preserve"> </w:t>
      </w:r>
      <w:r w:rsidRPr="002D59D7">
        <w:t>и</w:t>
      </w:r>
      <w:r w:rsidRPr="002D59D7">
        <w:rPr>
          <w:spacing w:val="1"/>
        </w:rPr>
        <w:t xml:space="preserve"> </w:t>
      </w:r>
      <w:r w:rsidRPr="002D59D7">
        <w:t>профориентации.</w:t>
      </w:r>
      <w:r w:rsidRPr="002D59D7">
        <w:rPr>
          <w:spacing w:val="1"/>
        </w:rPr>
        <w:t xml:space="preserve"> </w:t>
      </w:r>
      <w:r w:rsidRPr="002D59D7">
        <w:t>В</w:t>
      </w:r>
      <w:r w:rsidRPr="002D59D7">
        <w:rPr>
          <w:spacing w:val="-57"/>
        </w:rPr>
        <w:t xml:space="preserve"> </w:t>
      </w:r>
      <w:r w:rsidRPr="002D59D7">
        <w:t>процессе</w:t>
      </w:r>
      <w:r w:rsidRPr="002D59D7">
        <w:rPr>
          <w:spacing w:val="1"/>
        </w:rPr>
        <w:t xml:space="preserve"> </w:t>
      </w:r>
      <w:r w:rsidRPr="002D59D7">
        <w:t>деятельности</w:t>
      </w:r>
      <w:r w:rsidRPr="002D59D7">
        <w:rPr>
          <w:spacing w:val="1"/>
        </w:rPr>
        <w:t xml:space="preserve"> </w:t>
      </w:r>
      <w:r w:rsidRPr="002D59D7">
        <w:t>происходит</w:t>
      </w:r>
      <w:r w:rsidRPr="002D59D7">
        <w:rPr>
          <w:spacing w:val="1"/>
        </w:rPr>
        <w:t xml:space="preserve"> </w:t>
      </w:r>
      <w:r w:rsidRPr="002D59D7">
        <w:t>развитие</w:t>
      </w:r>
      <w:r w:rsidRPr="002D59D7">
        <w:rPr>
          <w:spacing w:val="1"/>
        </w:rPr>
        <w:t xml:space="preserve"> </w:t>
      </w:r>
      <w:r w:rsidRPr="002D59D7">
        <w:t>навыков</w:t>
      </w:r>
      <w:r w:rsidRPr="002D59D7">
        <w:rPr>
          <w:spacing w:val="1"/>
        </w:rPr>
        <w:t xml:space="preserve"> </w:t>
      </w:r>
      <w:r w:rsidRPr="002D59D7">
        <w:t>исследовательской</w:t>
      </w:r>
      <w:r w:rsidRPr="002D59D7">
        <w:rPr>
          <w:spacing w:val="1"/>
        </w:rPr>
        <w:t xml:space="preserve"> </w:t>
      </w:r>
      <w:r w:rsidRPr="002D59D7">
        <w:t>работы;</w:t>
      </w:r>
      <w:r w:rsidRPr="002D59D7">
        <w:rPr>
          <w:spacing w:val="1"/>
        </w:rPr>
        <w:t xml:space="preserve"> </w:t>
      </w:r>
      <w:r w:rsidRPr="002D59D7">
        <w:t>навыков</w:t>
      </w:r>
      <w:r w:rsidRPr="002D59D7">
        <w:rPr>
          <w:spacing w:val="1"/>
        </w:rPr>
        <w:t xml:space="preserve"> </w:t>
      </w:r>
      <w:r w:rsidRPr="002D59D7">
        <w:t>коммуникации и саморазвития, получение позитивного опыта общения со взрослым на основе</w:t>
      </w:r>
      <w:r w:rsidRPr="002D59D7">
        <w:rPr>
          <w:spacing w:val="1"/>
        </w:rPr>
        <w:t xml:space="preserve"> </w:t>
      </w:r>
      <w:r w:rsidRPr="002D59D7">
        <w:t>предмета,</w:t>
      </w:r>
      <w:r w:rsidRPr="002D59D7">
        <w:rPr>
          <w:spacing w:val="-1"/>
        </w:rPr>
        <w:t xml:space="preserve"> </w:t>
      </w:r>
      <w:r w:rsidRPr="002D59D7">
        <w:t>знакомство с</w:t>
      </w:r>
      <w:r w:rsidRPr="002D59D7">
        <w:rPr>
          <w:spacing w:val="1"/>
        </w:rPr>
        <w:t xml:space="preserve"> </w:t>
      </w:r>
      <w:r w:rsidRPr="002D59D7">
        <w:t>проектным</w:t>
      </w:r>
      <w:r w:rsidRPr="002D59D7">
        <w:rPr>
          <w:spacing w:val="-2"/>
        </w:rPr>
        <w:t xml:space="preserve"> </w:t>
      </w:r>
      <w:r w:rsidRPr="002D59D7">
        <w:t>циклом.</w:t>
      </w:r>
    </w:p>
    <w:p w:rsidR="007E1513" w:rsidRPr="002D59D7" w:rsidRDefault="002462E7">
      <w:pPr>
        <w:spacing w:line="360" w:lineRule="auto"/>
        <w:ind w:left="532" w:right="406"/>
        <w:jc w:val="both"/>
        <w:rPr>
          <w:sz w:val="24"/>
        </w:rPr>
      </w:pPr>
      <w:r w:rsidRPr="002D59D7">
        <w:rPr>
          <w:b/>
          <w:sz w:val="24"/>
        </w:rPr>
        <w:t xml:space="preserve">Интерактивные формы работы с обучающимися, </w:t>
      </w:r>
      <w:r w:rsidRPr="002D59D7">
        <w:rPr>
          <w:sz w:val="24"/>
        </w:rPr>
        <w:t>которые дают обучающимся возможность</w:t>
      </w:r>
      <w:r w:rsidRPr="002D59D7">
        <w:rPr>
          <w:spacing w:val="1"/>
          <w:sz w:val="24"/>
        </w:rPr>
        <w:t xml:space="preserve"> </w:t>
      </w:r>
      <w:r w:rsidRPr="002D59D7">
        <w:rPr>
          <w:sz w:val="24"/>
        </w:rPr>
        <w:t>приобрести</w:t>
      </w:r>
      <w:r w:rsidRPr="002D59D7">
        <w:rPr>
          <w:spacing w:val="-1"/>
          <w:sz w:val="24"/>
        </w:rPr>
        <w:t xml:space="preserve"> </w:t>
      </w:r>
      <w:r w:rsidRPr="002D59D7">
        <w:rPr>
          <w:sz w:val="24"/>
        </w:rPr>
        <w:t>опыт</w:t>
      </w:r>
      <w:r w:rsidRPr="002D59D7">
        <w:rPr>
          <w:spacing w:val="-2"/>
          <w:sz w:val="24"/>
        </w:rPr>
        <w:t xml:space="preserve"> </w:t>
      </w:r>
      <w:r w:rsidRPr="002D59D7">
        <w:rPr>
          <w:sz w:val="24"/>
        </w:rPr>
        <w:t>ведения</w:t>
      </w:r>
      <w:r w:rsidRPr="002D59D7">
        <w:rPr>
          <w:spacing w:val="-2"/>
          <w:sz w:val="24"/>
        </w:rPr>
        <w:t xml:space="preserve"> </w:t>
      </w:r>
      <w:r w:rsidRPr="002D59D7">
        <w:rPr>
          <w:sz w:val="24"/>
        </w:rPr>
        <w:t>конструктивного</w:t>
      </w:r>
      <w:r w:rsidRPr="002D59D7">
        <w:rPr>
          <w:spacing w:val="-2"/>
          <w:sz w:val="24"/>
        </w:rPr>
        <w:t xml:space="preserve"> </w:t>
      </w:r>
      <w:r w:rsidRPr="002D59D7">
        <w:rPr>
          <w:sz w:val="24"/>
        </w:rPr>
        <w:t>диалога</w:t>
      </w:r>
      <w:r w:rsidRPr="002D59D7">
        <w:rPr>
          <w:spacing w:val="-3"/>
          <w:sz w:val="24"/>
        </w:rPr>
        <w:t xml:space="preserve"> </w:t>
      </w:r>
      <w:r w:rsidRPr="002D59D7">
        <w:rPr>
          <w:sz w:val="24"/>
        </w:rPr>
        <w:t>и</w:t>
      </w:r>
      <w:r w:rsidRPr="002D59D7">
        <w:rPr>
          <w:spacing w:val="1"/>
          <w:sz w:val="24"/>
        </w:rPr>
        <w:t xml:space="preserve"> </w:t>
      </w:r>
      <w:r w:rsidRPr="002D59D7">
        <w:rPr>
          <w:sz w:val="24"/>
        </w:rPr>
        <w:t>учат</w:t>
      </w:r>
      <w:r w:rsidRPr="002D59D7">
        <w:rPr>
          <w:spacing w:val="-2"/>
          <w:sz w:val="24"/>
        </w:rPr>
        <w:t xml:space="preserve"> </w:t>
      </w:r>
      <w:r w:rsidRPr="002D59D7">
        <w:rPr>
          <w:sz w:val="24"/>
        </w:rPr>
        <w:t>командной</w:t>
      </w:r>
      <w:r w:rsidRPr="002D59D7">
        <w:rPr>
          <w:spacing w:val="-3"/>
          <w:sz w:val="24"/>
        </w:rPr>
        <w:t xml:space="preserve"> </w:t>
      </w:r>
      <w:r w:rsidRPr="002D59D7">
        <w:rPr>
          <w:sz w:val="24"/>
        </w:rPr>
        <w:t>работе</w:t>
      </w:r>
      <w:r w:rsidRPr="002D59D7">
        <w:rPr>
          <w:spacing w:val="-3"/>
          <w:sz w:val="24"/>
        </w:rPr>
        <w:t xml:space="preserve"> </w:t>
      </w:r>
      <w:r w:rsidRPr="002D59D7">
        <w:rPr>
          <w:sz w:val="24"/>
        </w:rPr>
        <w:t>и</w:t>
      </w:r>
      <w:r w:rsidRPr="002D59D7">
        <w:rPr>
          <w:spacing w:val="-2"/>
          <w:sz w:val="24"/>
        </w:rPr>
        <w:t xml:space="preserve"> </w:t>
      </w:r>
      <w:r w:rsidRPr="002D59D7">
        <w:rPr>
          <w:sz w:val="24"/>
        </w:rPr>
        <w:t>взаимодействию.</w:t>
      </w:r>
    </w:p>
    <w:p w:rsidR="007E1513" w:rsidRPr="002D59D7" w:rsidRDefault="007E1513">
      <w:pPr>
        <w:spacing w:line="360" w:lineRule="auto"/>
        <w:jc w:val="both"/>
        <w:rPr>
          <w:sz w:val="24"/>
        </w:rPr>
        <w:sectPr w:rsidR="007E1513" w:rsidRPr="002D59D7">
          <w:headerReference w:type="default" r:id="rId759"/>
          <w:footerReference w:type="default" r:id="rId760"/>
          <w:pgSz w:w="11910" w:h="16850"/>
          <w:pgMar w:top="820" w:right="160" w:bottom="1000" w:left="600" w:header="569" w:footer="813" w:gutter="0"/>
          <w:cols w:space="720"/>
        </w:sectPr>
      </w:pPr>
    </w:p>
    <w:p w:rsidR="007E1513" w:rsidRPr="002D59D7" w:rsidRDefault="002462E7">
      <w:pPr>
        <w:pStyle w:val="21"/>
        <w:numPr>
          <w:ilvl w:val="2"/>
          <w:numId w:val="40"/>
        </w:numPr>
        <w:tabs>
          <w:tab w:val="left" w:pos="4314"/>
        </w:tabs>
        <w:spacing w:before="17"/>
        <w:ind w:left="4313" w:hanging="601"/>
      </w:pPr>
      <w:r w:rsidRPr="002D59D7">
        <w:t>Модуль</w:t>
      </w:r>
      <w:r w:rsidRPr="002D59D7">
        <w:rPr>
          <w:spacing w:val="-3"/>
        </w:rPr>
        <w:t xml:space="preserve"> </w:t>
      </w:r>
      <w:r w:rsidRPr="002D59D7">
        <w:t>«Внеурочная</w:t>
      </w:r>
      <w:r w:rsidRPr="002D59D7">
        <w:rPr>
          <w:spacing w:val="-2"/>
        </w:rPr>
        <w:t xml:space="preserve"> </w:t>
      </w:r>
      <w:r w:rsidRPr="002D59D7">
        <w:t>деятельность»</w:t>
      </w:r>
    </w:p>
    <w:p w:rsidR="007E1513" w:rsidRPr="002D59D7" w:rsidRDefault="002462E7">
      <w:pPr>
        <w:pStyle w:val="a3"/>
        <w:spacing w:before="132" w:line="360" w:lineRule="auto"/>
        <w:ind w:left="532" w:right="410"/>
      </w:pPr>
      <w:r w:rsidRPr="002D59D7">
        <w:t>Внеурочная деятельность является составной частью образовательного процесса и одной из</w:t>
      </w:r>
      <w:r w:rsidRPr="002D59D7">
        <w:rPr>
          <w:spacing w:val="-57"/>
        </w:rPr>
        <w:t xml:space="preserve"> </w:t>
      </w:r>
      <w:r w:rsidRPr="002D59D7">
        <w:t>форм организации свободного времени учащихся. Воспитание на занятиях курсов внеурочной</w:t>
      </w:r>
      <w:r w:rsidRPr="002D59D7">
        <w:rPr>
          <w:spacing w:val="1"/>
        </w:rPr>
        <w:t xml:space="preserve"> </w:t>
      </w:r>
      <w:r w:rsidRPr="002D59D7">
        <w:t>деятельности осуществляется преимущественно через:</w:t>
      </w:r>
    </w:p>
    <w:p w:rsidR="007E1513" w:rsidRPr="002D59D7" w:rsidRDefault="002462E7">
      <w:pPr>
        <w:pStyle w:val="a5"/>
        <w:numPr>
          <w:ilvl w:val="0"/>
          <w:numId w:val="43"/>
        </w:numPr>
        <w:tabs>
          <w:tab w:val="left" w:pos="961"/>
        </w:tabs>
        <w:spacing w:before="8" w:line="357" w:lineRule="auto"/>
        <w:ind w:right="410"/>
        <w:rPr>
          <w:sz w:val="24"/>
        </w:rPr>
      </w:pPr>
      <w:r w:rsidRPr="002D59D7">
        <w:rPr>
          <w:sz w:val="24"/>
        </w:rPr>
        <w:t>вовлечение школьников в интересную и полезную для них деятельность, которая предоставит</w:t>
      </w:r>
      <w:r w:rsidRPr="002D59D7">
        <w:rPr>
          <w:spacing w:val="1"/>
          <w:sz w:val="24"/>
        </w:rPr>
        <w:t xml:space="preserve"> </w:t>
      </w:r>
      <w:r w:rsidRPr="002D59D7">
        <w:rPr>
          <w:sz w:val="24"/>
        </w:rPr>
        <w:t>им возможность самореализоваться в ней, приобрести социально значимые знания, развить в</w:t>
      </w:r>
      <w:r w:rsidRPr="002D59D7">
        <w:rPr>
          <w:spacing w:val="1"/>
          <w:sz w:val="24"/>
        </w:rPr>
        <w:t xml:space="preserve"> </w:t>
      </w:r>
      <w:r w:rsidRPr="002D59D7">
        <w:rPr>
          <w:sz w:val="24"/>
        </w:rPr>
        <w:t>себе важные для своего личностного развития социально значимые отношения, получить опыт</w:t>
      </w:r>
      <w:r w:rsidRPr="002D59D7">
        <w:rPr>
          <w:spacing w:val="-57"/>
          <w:sz w:val="24"/>
        </w:rPr>
        <w:t xml:space="preserve"> </w:t>
      </w:r>
      <w:r w:rsidRPr="002D59D7">
        <w:rPr>
          <w:sz w:val="24"/>
        </w:rPr>
        <w:t>участия</w:t>
      </w:r>
      <w:r w:rsidRPr="002D59D7">
        <w:rPr>
          <w:spacing w:val="-1"/>
          <w:sz w:val="24"/>
        </w:rPr>
        <w:t xml:space="preserve"> </w:t>
      </w:r>
      <w:r w:rsidRPr="002D59D7">
        <w:rPr>
          <w:sz w:val="24"/>
        </w:rPr>
        <w:t>в</w:t>
      </w:r>
      <w:r w:rsidRPr="002D59D7">
        <w:rPr>
          <w:spacing w:val="-1"/>
          <w:sz w:val="24"/>
        </w:rPr>
        <w:t xml:space="preserve"> </w:t>
      </w:r>
      <w:r w:rsidRPr="002D59D7">
        <w:rPr>
          <w:sz w:val="24"/>
        </w:rPr>
        <w:t>социально значимых</w:t>
      </w:r>
      <w:r w:rsidRPr="002D59D7">
        <w:rPr>
          <w:spacing w:val="1"/>
          <w:sz w:val="24"/>
        </w:rPr>
        <w:t xml:space="preserve"> </w:t>
      </w:r>
      <w:r w:rsidRPr="002D59D7">
        <w:rPr>
          <w:sz w:val="24"/>
        </w:rPr>
        <w:t>делах;</w:t>
      </w:r>
    </w:p>
    <w:p w:rsidR="007E1513" w:rsidRPr="002D59D7" w:rsidRDefault="002462E7">
      <w:pPr>
        <w:pStyle w:val="a5"/>
        <w:numPr>
          <w:ilvl w:val="0"/>
          <w:numId w:val="43"/>
        </w:numPr>
        <w:tabs>
          <w:tab w:val="left" w:pos="961"/>
        </w:tabs>
        <w:spacing w:before="1" w:line="355" w:lineRule="auto"/>
        <w:ind w:right="411"/>
        <w:rPr>
          <w:sz w:val="24"/>
        </w:rPr>
      </w:pPr>
      <w:r w:rsidRPr="002D59D7">
        <w:rPr>
          <w:sz w:val="24"/>
        </w:rPr>
        <w:t>формирование</w:t>
      </w:r>
      <w:r w:rsidRPr="002D59D7">
        <w:rPr>
          <w:spacing w:val="-8"/>
          <w:sz w:val="24"/>
        </w:rPr>
        <w:t xml:space="preserve"> </w:t>
      </w:r>
      <w:r w:rsidRPr="002D59D7">
        <w:rPr>
          <w:sz w:val="24"/>
        </w:rPr>
        <w:t>в</w:t>
      </w:r>
      <w:r w:rsidRPr="002D59D7">
        <w:rPr>
          <w:spacing w:val="-8"/>
          <w:sz w:val="24"/>
        </w:rPr>
        <w:t xml:space="preserve"> </w:t>
      </w:r>
      <w:r w:rsidRPr="002D59D7">
        <w:rPr>
          <w:sz w:val="24"/>
        </w:rPr>
        <w:t>кружках,</w:t>
      </w:r>
      <w:r w:rsidRPr="002D59D7">
        <w:rPr>
          <w:spacing w:val="-7"/>
          <w:sz w:val="24"/>
        </w:rPr>
        <w:t xml:space="preserve"> </w:t>
      </w:r>
      <w:r w:rsidRPr="002D59D7">
        <w:rPr>
          <w:sz w:val="24"/>
        </w:rPr>
        <w:t>секциях,</w:t>
      </w:r>
      <w:r w:rsidRPr="002D59D7">
        <w:rPr>
          <w:spacing w:val="-7"/>
          <w:sz w:val="24"/>
        </w:rPr>
        <w:t xml:space="preserve"> </w:t>
      </w:r>
      <w:r w:rsidRPr="002D59D7">
        <w:rPr>
          <w:sz w:val="24"/>
        </w:rPr>
        <w:t>клубах,</w:t>
      </w:r>
      <w:r w:rsidRPr="002D59D7">
        <w:rPr>
          <w:spacing w:val="-7"/>
          <w:sz w:val="24"/>
        </w:rPr>
        <w:t xml:space="preserve"> </w:t>
      </w:r>
      <w:r w:rsidRPr="002D59D7">
        <w:rPr>
          <w:sz w:val="24"/>
        </w:rPr>
        <w:t>студиях</w:t>
      </w:r>
      <w:r w:rsidRPr="002D59D7">
        <w:rPr>
          <w:spacing w:val="-5"/>
          <w:sz w:val="24"/>
        </w:rPr>
        <w:t xml:space="preserve"> </w:t>
      </w:r>
      <w:r w:rsidRPr="002D59D7">
        <w:rPr>
          <w:sz w:val="24"/>
        </w:rPr>
        <w:t>и</w:t>
      </w:r>
      <w:r w:rsidRPr="002D59D7">
        <w:rPr>
          <w:spacing w:val="-6"/>
          <w:sz w:val="24"/>
        </w:rPr>
        <w:t xml:space="preserve"> </w:t>
      </w:r>
      <w:r w:rsidRPr="002D59D7">
        <w:rPr>
          <w:sz w:val="24"/>
        </w:rPr>
        <w:t>т.п.</w:t>
      </w:r>
      <w:r w:rsidRPr="002D59D7">
        <w:rPr>
          <w:spacing w:val="-7"/>
          <w:sz w:val="24"/>
        </w:rPr>
        <w:t xml:space="preserve"> </w:t>
      </w:r>
      <w:r w:rsidRPr="002D59D7">
        <w:rPr>
          <w:sz w:val="24"/>
        </w:rPr>
        <w:t>детско-взрослых</w:t>
      </w:r>
      <w:r w:rsidRPr="002D59D7">
        <w:rPr>
          <w:spacing w:val="-5"/>
          <w:sz w:val="24"/>
        </w:rPr>
        <w:t xml:space="preserve"> </w:t>
      </w:r>
      <w:r w:rsidRPr="002D59D7">
        <w:rPr>
          <w:sz w:val="24"/>
        </w:rPr>
        <w:t>общностей,</w:t>
      </w:r>
      <w:r w:rsidRPr="002D59D7">
        <w:rPr>
          <w:spacing w:val="-7"/>
          <w:sz w:val="24"/>
        </w:rPr>
        <w:t xml:space="preserve"> </w:t>
      </w:r>
      <w:r w:rsidRPr="002D59D7">
        <w:rPr>
          <w:sz w:val="24"/>
        </w:rPr>
        <w:t>которые</w:t>
      </w:r>
      <w:r w:rsidRPr="002D59D7">
        <w:rPr>
          <w:spacing w:val="-58"/>
          <w:sz w:val="24"/>
        </w:rPr>
        <w:t xml:space="preserve"> </w:t>
      </w:r>
      <w:r w:rsidRPr="002D59D7">
        <w:rPr>
          <w:sz w:val="24"/>
        </w:rPr>
        <w:t>могли бы объединять детей и педагогов общими позитивными эмоциями и доверительными</w:t>
      </w:r>
      <w:r w:rsidRPr="002D59D7">
        <w:rPr>
          <w:spacing w:val="1"/>
          <w:sz w:val="24"/>
        </w:rPr>
        <w:t xml:space="preserve"> </w:t>
      </w:r>
      <w:r w:rsidRPr="002D59D7">
        <w:rPr>
          <w:sz w:val="24"/>
        </w:rPr>
        <w:t>отношениями</w:t>
      </w:r>
      <w:r w:rsidRPr="002D59D7">
        <w:rPr>
          <w:spacing w:val="-1"/>
          <w:sz w:val="24"/>
        </w:rPr>
        <w:t xml:space="preserve"> </w:t>
      </w:r>
      <w:r w:rsidRPr="002D59D7">
        <w:rPr>
          <w:sz w:val="24"/>
        </w:rPr>
        <w:t>друг</w:t>
      </w:r>
      <w:r w:rsidRPr="002D59D7">
        <w:rPr>
          <w:spacing w:val="-1"/>
          <w:sz w:val="24"/>
        </w:rPr>
        <w:t xml:space="preserve"> </w:t>
      </w:r>
      <w:r w:rsidRPr="002D59D7">
        <w:rPr>
          <w:sz w:val="24"/>
        </w:rPr>
        <w:t>к другу;</w:t>
      </w:r>
    </w:p>
    <w:p w:rsidR="007E1513" w:rsidRPr="002D59D7" w:rsidRDefault="002462E7">
      <w:pPr>
        <w:pStyle w:val="a5"/>
        <w:numPr>
          <w:ilvl w:val="0"/>
          <w:numId w:val="43"/>
        </w:numPr>
        <w:tabs>
          <w:tab w:val="left" w:pos="961"/>
        </w:tabs>
        <w:spacing w:before="9" w:line="352" w:lineRule="auto"/>
        <w:ind w:right="414"/>
        <w:rPr>
          <w:sz w:val="24"/>
        </w:rPr>
      </w:pPr>
      <w:r w:rsidRPr="002D59D7">
        <w:rPr>
          <w:sz w:val="24"/>
        </w:rPr>
        <w:t>создание</w:t>
      </w:r>
      <w:r w:rsidRPr="002D59D7">
        <w:rPr>
          <w:spacing w:val="1"/>
          <w:sz w:val="24"/>
        </w:rPr>
        <w:t xml:space="preserve"> </w:t>
      </w:r>
      <w:r w:rsidRPr="002D59D7">
        <w:rPr>
          <w:sz w:val="24"/>
        </w:rPr>
        <w:t>в</w:t>
      </w:r>
      <w:r w:rsidRPr="002D59D7">
        <w:rPr>
          <w:spacing w:val="1"/>
          <w:sz w:val="24"/>
        </w:rPr>
        <w:t xml:space="preserve"> </w:t>
      </w:r>
      <w:r w:rsidRPr="002D59D7">
        <w:rPr>
          <w:sz w:val="24"/>
        </w:rPr>
        <w:t>детских</w:t>
      </w:r>
      <w:r w:rsidRPr="002D59D7">
        <w:rPr>
          <w:spacing w:val="1"/>
          <w:sz w:val="24"/>
        </w:rPr>
        <w:t xml:space="preserve"> </w:t>
      </w:r>
      <w:r w:rsidRPr="002D59D7">
        <w:rPr>
          <w:sz w:val="24"/>
        </w:rPr>
        <w:t>коллективах</w:t>
      </w:r>
      <w:r w:rsidRPr="002D59D7">
        <w:rPr>
          <w:spacing w:val="1"/>
          <w:sz w:val="24"/>
        </w:rPr>
        <w:t xml:space="preserve"> </w:t>
      </w:r>
      <w:r w:rsidRPr="002D59D7">
        <w:rPr>
          <w:sz w:val="24"/>
        </w:rPr>
        <w:t>традиций,</w:t>
      </w:r>
      <w:r w:rsidRPr="002D59D7">
        <w:rPr>
          <w:spacing w:val="1"/>
          <w:sz w:val="24"/>
        </w:rPr>
        <w:t xml:space="preserve"> </w:t>
      </w:r>
      <w:r w:rsidRPr="002D59D7">
        <w:rPr>
          <w:sz w:val="24"/>
        </w:rPr>
        <w:t>задающих</w:t>
      </w:r>
      <w:r w:rsidRPr="002D59D7">
        <w:rPr>
          <w:spacing w:val="1"/>
          <w:sz w:val="24"/>
        </w:rPr>
        <w:t xml:space="preserve"> </w:t>
      </w:r>
      <w:r w:rsidRPr="002D59D7">
        <w:rPr>
          <w:sz w:val="24"/>
        </w:rPr>
        <w:t>их</w:t>
      </w:r>
      <w:r w:rsidRPr="002D59D7">
        <w:rPr>
          <w:spacing w:val="1"/>
          <w:sz w:val="24"/>
        </w:rPr>
        <w:t xml:space="preserve"> </w:t>
      </w:r>
      <w:r w:rsidRPr="002D59D7">
        <w:rPr>
          <w:sz w:val="24"/>
        </w:rPr>
        <w:t>членам</w:t>
      </w:r>
      <w:r w:rsidRPr="002D59D7">
        <w:rPr>
          <w:spacing w:val="1"/>
          <w:sz w:val="24"/>
        </w:rPr>
        <w:t xml:space="preserve"> </w:t>
      </w:r>
      <w:r w:rsidRPr="002D59D7">
        <w:rPr>
          <w:sz w:val="24"/>
        </w:rPr>
        <w:t>определенные</w:t>
      </w:r>
      <w:r w:rsidRPr="002D59D7">
        <w:rPr>
          <w:spacing w:val="1"/>
          <w:sz w:val="24"/>
        </w:rPr>
        <w:t xml:space="preserve"> </w:t>
      </w:r>
      <w:r w:rsidRPr="002D59D7">
        <w:rPr>
          <w:sz w:val="24"/>
        </w:rPr>
        <w:t>социально</w:t>
      </w:r>
      <w:r w:rsidRPr="002D59D7">
        <w:rPr>
          <w:spacing w:val="-57"/>
          <w:sz w:val="24"/>
        </w:rPr>
        <w:t xml:space="preserve"> </w:t>
      </w:r>
      <w:r w:rsidRPr="002D59D7">
        <w:rPr>
          <w:sz w:val="24"/>
        </w:rPr>
        <w:t>значимые</w:t>
      </w:r>
      <w:r w:rsidRPr="002D59D7">
        <w:rPr>
          <w:spacing w:val="-3"/>
          <w:sz w:val="24"/>
        </w:rPr>
        <w:t xml:space="preserve"> </w:t>
      </w:r>
      <w:r w:rsidRPr="002D59D7">
        <w:rPr>
          <w:sz w:val="24"/>
        </w:rPr>
        <w:t>формы поведения;</w:t>
      </w:r>
    </w:p>
    <w:p w:rsidR="007E1513" w:rsidRPr="002D59D7" w:rsidRDefault="002462E7">
      <w:pPr>
        <w:pStyle w:val="a5"/>
        <w:numPr>
          <w:ilvl w:val="0"/>
          <w:numId w:val="43"/>
        </w:numPr>
        <w:tabs>
          <w:tab w:val="left" w:pos="961"/>
        </w:tabs>
        <w:spacing w:before="7" w:line="352" w:lineRule="auto"/>
        <w:ind w:right="418"/>
        <w:rPr>
          <w:sz w:val="24"/>
        </w:rPr>
      </w:pPr>
      <w:r w:rsidRPr="002D59D7">
        <w:rPr>
          <w:sz w:val="24"/>
        </w:rPr>
        <w:t>поддержку школьников с ярко выраженной лидерской позицией и установкой на сохранение и</w:t>
      </w:r>
      <w:r w:rsidRPr="002D59D7">
        <w:rPr>
          <w:spacing w:val="-57"/>
          <w:sz w:val="24"/>
        </w:rPr>
        <w:t xml:space="preserve"> </w:t>
      </w:r>
      <w:r w:rsidRPr="002D59D7">
        <w:rPr>
          <w:sz w:val="24"/>
        </w:rPr>
        <w:t>поддержание</w:t>
      </w:r>
      <w:r w:rsidRPr="002D59D7">
        <w:rPr>
          <w:spacing w:val="-2"/>
          <w:sz w:val="24"/>
        </w:rPr>
        <w:t xml:space="preserve"> </w:t>
      </w:r>
      <w:r w:rsidRPr="002D59D7">
        <w:rPr>
          <w:sz w:val="24"/>
        </w:rPr>
        <w:t>накопленных</w:t>
      </w:r>
      <w:r w:rsidRPr="002D59D7">
        <w:rPr>
          <w:spacing w:val="1"/>
          <w:sz w:val="24"/>
        </w:rPr>
        <w:t xml:space="preserve"> </w:t>
      </w:r>
      <w:r w:rsidRPr="002D59D7">
        <w:rPr>
          <w:sz w:val="24"/>
        </w:rPr>
        <w:t>социально</w:t>
      </w:r>
      <w:r w:rsidRPr="002D59D7">
        <w:rPr>
          <w:spacing w:val="-4"/>
          <w:sz w:val="24"/>
        </w:rPr>
        <w:t xml:space="preserve"> </w:t>
      </w:r>
      <w:r w:rsidRPr="002D59D7">
        <w:rPr>
          <w:sz w:val="24"/>
        </w:rPr>
        <w:t>значимых</w:t>
      </w:r>
      <w:r w:rsidRPr="002D59D7">
        <w:rPr>
          <w:spacing w:val="1"/>
          <w:sz w:val="24"/>
        </w:rPr>
        <w:t xml:space="preserve"> </w:t>
      </w:r>
      <w:r w:rsidRPr="002D59D7">
        <w:rPr>
          <w:sz w:val="24"/>
        </w:rPr>
        <w:t>традиций;</w:t>
      </w:r>
    </w:p>
    <w:p w:rsidR="007E1513" w:rsidRPr="002D59D7" w:rsidRDefault="002462E7">
      <w:pPr>
        <w:pStyle w:val="a5"/>
        <w:numPr>
          <w:ilvl w:val="0"/>
          <w:numId w:val="43"/>
        </w:numPr>
        <w:tabs>
          <w:tab w:val="left" w:pos="961"/>
        </w:tabs>
        <w:spacing w:before="6"/>
        <w:ind w:hanging="361"/>
        <w:rPr>
          <w:sz w:val="24"/>
        </w:rPr>
      </w:pPr>
      <w:r w:rsidRPr="002D59D7">
        <w:rPr>
          <w:sz w:val="24"/>
        </w:rPr>
        <w:t>поощрение</w:t>
      </w:r>
      <w:r w:rsidRPr="002D59D7">
        <w:rPr>
          <w:spacing w:val="-5"/>
          <w:sz w:val="24"/>
        </w:rPr>
        <w:t xml:space="preserve"> </w:t>
      </w:r>
      <w:r w:rsidRPr="002D59D7">
        <w:rPr>
          <w:sz w:val="24"/>
        </w:rPr>
        <w:t>педагогами</w:t>
      </w:r>
      <w:r w:rsidRPr="002D59D7">
        <w:rPr>
          <w:spacing w:val="-3"/>
          <w:sz w:val="24"/>
        </w:rPr>
        <w:t xml:space="preserve"> </w:t>
      </w:r>
      <w:r w:rsidRPr="002D59D7">
        <w:rPr>
          <w:sz w:val="24"/>
        </w:rPr>
        <w:t>детских</w:t>
      </w:r>
      <w:r w:rsidRPr="002D59D7">
        <w:rPr>
          <w:spacing w:val="-2"/>
          <w:sz w:val="24"/>
        </w:rPr>
        <w:t xml:space="preserve"> </w:t>
      </w:r>
      <w:r w:rsidRPr="002D59D7">
        <w:rPr>
          <w:sz w:val="24"/>
        </w:rPr>
        <w:t>инициатив</w:t>
      </w:r>
      <w:r w:rsidRPr="002D59D7">
        <w:rPr>
          <w:spacing w:val="-7"/>
          <w:sz w:val="24"/>
        </w:rPr>
        <w:t xml:space="preserve"> </w:t>
      </w:r>
      <w:r w:rsidRPr="002D59D7">
        <w:rPr>
          <w:sz w:val="24"/>
        </w:rPr>
        <w:t>и</w:t>
      </w:r>
      <w:r w:rsidRPr="002D59D7">
        <w:rPr>
          <w:spacing w:val="-3"/>
          <w:sz w:val="24"/>
        </w:rPr>
        <w:t xml:space="preserve"> </w:t>
      </w:r>
      <w:r w:rsidRPr="002D59D7">
        <w:rPr>
          <w:sz w:val="24"/>
        </w:rPr>
        <w:t>детского</w:t>
      </w:r>
      <w:r w:rsidRPr="002D59D7">
        <w:rPr>
          <w:spacing w:val="-3"/>
          <w:sz w:val="24"/>
        </w:rPr>
        <w:t xml:space="preserve"> </w:t>
      </w:r>
      <w:r w:rsidRPr="002D59D7">
        <w:rPr>
          <w:sz w:val="24"/>
        </w:rPr>
        <w:t>самоуправления.</w:t>
      </w:r>
    </w:p>
    <w:p w:rsidR="007E1513" w:rsidRPr="002D59D7" w:rsidRDefault="002462E7">
      <w:pPr>
        <w:pStyle w:val="a3"/>
        <w:spacing w:before="139" w:line="360" w:lineRule="auto"/>
        <w:ind w:left="532" w:right="418"/>
      </w:pPr>
      <w:r w:rsidRPr="002D59D7">
        <w:t>Реализация воспитательного потенциала</w:t>
      </w:r>
      <w:r w:rsidRPr="002D59D7">
        <w:rPr>
          <w:spacing w:val="1"/>
        </w:rPr>
        <w:t xml:space="preserve"> </w:t>
      </w:r>
      <w:r w:rsidRPr="002D59D7">
        <w:t>курсов</w:t>
      </w:r>
      <w:r w:rsidRPr="002D59D7">
        <w:rPr>
          <w:spacing w:val="1"/>
        </w:rPr>
        <w:t xml:space="preserve"> </w:t>
      </w:r>
      <w:r w:rsidRPr="002D59D7">
        <w:t>внеурочной</w:t>
      </w:r>
      <w:r w:rsidRPr="002D59D7">
        <w:rPr>
          <w:spacing w:val="1"/>
        </w:rPr>
        <w:t xml:space="preserve"> </w:t>
      </w:r>
      <w:r w:rsidRPr="002D59D7">
        <w:t>деятельности</w:t>
      </w:r>
      <w:r w:rsidRPr="002D59D7">
        <w:rPr>
          <w:spacing w:val="1"/>
        </w:rPr>
        <w:t xml:space="preserve"> </w:t>
      </w:r>
      <w:r w:rsidRPr="002D59D7">
        <w:t>происходит</w:t>
      </w:r>
      <w:r w:rsidRPr="002D59D7">
        <w:rPr>
          <w:spacing w:val="1"/>
        </w:rPr>
        <w:t xml:space="preserve"> </w:t>
      </w:r>
      <w:r w:rsidRPr="002D59D7">
        <w:t>в</w:t>
      </w:r>
      <w:r w:rsidRPr="002D59D7">
        <w:rPr>
          <w:spacing w:val="1"/>
        </w:rPr>
        <w:t xml:space="preserve"> </w:t>
      </w:r>
      <w:r w:rsidRPr="002D59D7">
        <w:t>рамках</w:t>
      </w:r>
      <w:r w:rsidRPr="002D59D7">
        <w:rPr>
          <w:spacing w:val="1"/>
        </w:rPr>
        <w:t xml:space="preserve"> </w:t>
      </w:r>
      <w:r w:rsidRPr="002D59D7">
        <w:t>следующих</w:t>
      </w:r>
      <w:r w:rsidRPr="002D59D7">
        <w:rPr>
          <w:spacing w:val="2"/>
        </w:rPr>
        <w:t xml:space="preserve"> </w:t>
      </w:r>
      <w:r w:rsidRPr="002D59D7">
        <w:t>выбранных</w:t>
      </w:r>
      <w:r w:rsidRPr="002D59D7">
        <w:rPr>
          <w:spacing w:val="1"/>
        </w:rPr>
        <w:t xml:space="preserve"> </w:t>
      </w:r>
      <w:r w:rsidRPr="002D59D7">
        <w:t>школьниками</w:t>
      </w:r>
      <w:r w:rsidRPr="002D59D7">
        <w:rPr>
          <w:spacing w:val="-1"/>
        </w:rPr>
        <w:t xml:space="preserve"> </w:t>
      </w:r>
      <w:r w:rsidRPr="002D59D7">
        <w:t>ее</w:t>
      </w:r>
      <w:r w:rsidRPr="002D59D7">
        <w:rPr>
          <w:spacing w:val="-1"/>
        </w:rPr>
        <w:t xml:space="preserve"> </w:t>
      </w:r>
      <w:r w:rsidRPr="002D59D7">
        <w:t>видов.</w:t>
      </w:r>
    </w:p>
    <w:p w:rsidR="007E1513" w:rsidRPr="002D59D7" w:rsidRDefault="002462E7">
      <w:pPr>
        <w:pStyle w:val="a3"/>
        <w:spacing w:before="10" w:line="360" w:lineRule="auto"/>
        <w:ind w:left="532" w:right="403"/>
      </w:pPr>
      <w:r w:rsidRPr="002D59D7">
        <w:t>Информационно-просветительские занятия патриотической, нравственной и экологической</w:t>
      </w:r>
      <w:r w:rsidRPr="002D59D7">
        <w:rPr>
          <w:spacing w:val="1"/>
        </w:rPr>
        <w:t xml:space="preserve"> </w:t>
      </w:r>
      <w:r w:rsidRPr="002D59D7">
        <w:t>направленности час общения «Разговоры о важном»: курс, направленный на развитие ценностного</w:t>
      </w:r>
      <w:r w:rsidRPr="002D59D7">
        <w:rPr>
          <w:spacing w:val="-57"/>
        </w:rPr>
        <w:t xml:space="preserve"> </w:t>
      </w:r>
      <w:r w:rsidRPr="002D59D7">
        <w:t>отношения обучающихся к своей Родине - России, населяющим ее людям, ее уникальной истории,</w:t>
      </w:r>
      <w:r w:rsidRPr="002D59D7">
        <w:rPr>
          <w:spacing w:val="-57"/>
        </w:rPr>
        <w:t xml:space="preserve"> </w:t>
      </w:r>
      <w:r w:rsidRPr="002D59D7">
        <w:t>богатой</w:t>
      </w:r>
      <w:r w:rsidRPr="002D59D7">
        <w:rPr>
          <w:spacing w:val="1"/>
        </w:rPr>
        <w:t xml:space="preserve"> </w:t>
      </w:r>
      <w:r w:rsidRPr="002D59D7">
        <w:t>природе</w:t>
      </w:r>
      <w:r w:rsidRPr="002D59D7">
        <w:rPr>
          <w:spacing w:val="1"/>
        </w:rPr>
        <w:t xml:space="preserve"> </w:t>
      </w:r>
      <w:r w:rsidRPr="002D59D7">
        <w:t>и</w:t>
      </w:r>
      <w:r w:rsidRPr="002D59D7">
        <w:rPr>
          <w:spacing w:val="1"/>
        </w:rPr>
        <w:t xml:space="preserve"> </w:t>
      </w:r>
      <w:r w:rsidRPr="002D59D7">
        <w:t>великой</w:t>
      </w:r>
      <w:r w:rsidRPr="002D59D7">
        <w:rPr>
          <w:spacing w:val="1"/>
        </w:rPr>
        <w:t xml:space="preserve"> </w:t>
      </w:r>
      <w:r w:rsidRPr="002D59D7">
        <w:t>культуре,</w:t>
      </w:r>
      <w:r w:rsidRPr="002D59D7">
        <w:rPr>
          <w:spacing w:val="1"/>
        </w:rPr>
        <w:t xml:space="preserve"> </w:t>
      </w:r>
      <w:r w:rsidRPr="002D59D7">
        <w:t>формирование</w:t>
      </w:r>
      <w:r w:rsidRPr="002D59D7">
        <w:rPr>
          <w:spacing w:val="1"/>
        </w:rPr>
        <w:t xml:space="preserve"> </w:t>
      </w:r>
      <w:r w:rsidRPr="002D59D7">
        <w:t>соответствующей</w:t>
      </w:r>
      <w:r w:rsidRPr="002D59D7">
        <w:rPr>
          <w:spacing w:val="1"/>
        </w:rPr>
        <w:t xml:space="preserve"> </w:t>
      </w:r>
      <w:r w:rsidRPr="002D59D7">
        <w:t>внутренней</w:t>
      </w:r>
      <w:r w:rsidRPr="002D59D7">
        <w:rPr>
          <w:spacing w:val="1"/>
        </w:rPr>
        <w:t xml:space="preserve"> </w:t>
      </w:r>
      <w:r w:rsidRPr="002D59D7">
        <w:t>позиции</w:t>
      </w:r>
      <w:r w:rsidRPr="002D59D7">
        <w:rPr>
          <w:spacing w:val="1"/>
        </w:rPr>
        <w:t xml:space="preserve"> </w:t>
      </w:r>
      <w:r w:rsidRPr="002D59D7">
        <w:t>личности</w:t>
      </w:r>
      <w:r w:rsidRPr="002D59D7">
        <w:rPr>
          <w:spacing w:val="1"/>
        </w:rPr>
        <w:t xml:space="preserve"> </w:t>
      </w:r>
      <w:r w:rsidRPr="002D59D7">
        <w:t>школьника,</w:t>
      </w:r>
      <w:r w:rsidRPr="002D59D7">
        <w:rPr>
          <w:spacing w:val="1"/>
        </w:rPr>
        <w:t xml:space="preserve"> </w:t>
      </w:r>
      <w:r w:rsidRPr="002D59D7">
        <w:t>необходимой</w:t>
      </w:r>
      <w:r w:rsidRPr="002D59D7">
        <w:rPr>
          <w:spacing w:val="1"/>
        </w:rPr>
        <w:t xml:space="preserve"> </w:t>
      </w:r>
      <w:r w:rsidRPr="002D59D7">
        <w:t>ему</w:t>
      </w:r>
      <w:r w:rsidRPr="002D59D7">
        <w:rPr>
          <w:spacing w:val="1"/>
        </w:rPr>
        <w:t xml:space="preserve"> </w:t>
      </w:r>
      <w:r w:rsidRPr="002D59D7">
        <w:t>для</w:t>
      </w:r>
      <w:r w:rsidRPr="002D59D7">
        <w:rPr>
          <w:spacing w:val="1"/>
        </w:rPr>
        <w:t xml:space="preserve"> </w:t>
      </w:r>
      <w:r w:rsidRPr="002D59D7">
        <w:t>конструктивного</w:t>
      </w:r>
      <w:r w:rsidRPr="002D59D7">
        <w:rPr>
          <w:spacing w:val="1"/>
        </w:rPr>
        <w:t xml:space="preserve"> </w:t>
      </w:r>
      <w:r w:rsidRPr="002D59D7">
        <w:t>и</w:t>
      </w:r>
      <w:r w:rsidRPr="002D59D7">
        <w:rPr>
          <w:spacing w:val="1"/>
        </w:rPr>
        <w:t xml:space="preserve"> </w:t>
      </w:r>
      <w:r w:rsidRPr="002D59D7">
        <w:t>ответственного</w:t>
      </w:r>
      <w:r w:rsidRPr="002D59D7">
        <w:rPr>
          <w:spacing w:val="1"/>
        </w:rPr>
        <w:t xml:space="preserve"> </w:t>
      </w:r>
      <w:r w:rsidRPr="002D59D7">
        <w:t>поведения</w:t>
      </w:r>
      <w:r w:rsidRPr="002D59D7">
        <w:rPr>
          <w:spacing w:val="1"/>
        </w:rPr>
        <w:t xml:space="preserve"> </w:t>
      </w:r>
      <w:r w:rsidRPr="002D59D7">
        <w:t>в</w:t>
      </w:r>
      <w:r w:rsidRPr="002D59D7">
        <w:rPr>
          <w:spacing w:val="1"/>
        </w:rPr>
        <w:t xml:space="preserve"> </w:t>
      </w:r>
      <w:r w:rsidRPr="002D59D7">
        <w:t>обществе.</w:t>
      </w:r>
    </w:p>
    <w:p w:rsidR="007E1513" w:rsidRPr="002D59D7" w:rsidRDefault="002462E7">
      <w:pPr>
        <w:pStyle w:val="a3"/>
        <w:spacing w:line="360" w:lineRule="auto"/>
        <w:ind w:left="532" w:right="404"/>
      </w:pPr>
      <w:r w:rsidRPr="002D59D7">
        <w:t>Занятия по формированию функциональной грамотности обучающихся, направленные на</w:t>
      </w:r>
      <w:r w:rsidRPr="002D59D7">
        <w:rPr>
          <w:spacing w:val="1"/>
        </w:rPr>
        <w:t xml:space="preserve"> </w:t>
      </w:r>
      <w:r w:rsidRPr="002D59D7">
        <w:t>всестороннее развитие личности обучающихся, формирования читательской, общетехнической,</w:t>
      </w:r>
      <w:r w:rsidRPr="002D59D7">
        <w:rPr>
          <w:spacing w:val="1"/>
        </w:rPr>
        <w:t xml:space="preserve"> </w:t>
      </w:r>
      <w:r w:rsidRPr="002D59D7">
        <w:t>математической,</w:t>
      </w:r>
      <w:r w:rsidRPr="002D59D7">
        <w:rPr>
          <w:spacing w:val="-1"/>
        </w:rPr>
        <w:t xml:space="preserve"> </w:t>
      </w:r>
      <w:r w:rsidRPr="002D59D7">
        <w:t>финансовой грамотности.</w:t>
      </w:r>
    </w:p>
    <w:p w:rsidR="007E1513" w:rsidRPr="002D59D7" w:rsidRDefault="002462E7">
      <w:pPr>
        <w:pStyle w:val="a3"/>
        <w:spacing w:line="360" w:lineRule="auto"/>
        <w:ind w:left="532" w:right="400"/>
      </w:pPr>
      <w:r w:rsidRPr="002D59D7">
        <w:t>Занятия, направленные на удовлетворение профориентационных интересов и потребностей</w:t>
      </w:r>
      <w:r w:rsidRPr="002D59D7">
        <w:rPr>
          <w:spacing w:val="1"/>
        </w:rPr>
        <w:t xml:space="preserve"> </w:t>
      </w:r>
      <w:r w:rsidRPr="002D59D7">
        <w:t>обучающихся, в том числе участие во всероссийском проекте «Билет в будущее», еженедельные</w:t>
      </w:r>
      <w:r w:rsidRPr="002D59D7">
        <w:rPr>
          <w:spacing w:val="1"/>
        </w:rPr>
        <w:t xml:space="preserve"> </w:t>
      </w:r>
      <w:r w:rsidRPr="002D59D7">
        <w:t>занятия</w:t>
      </w:r>
      <w:r w:rsidRPr="002D59D7">
        <w:rPr>
          <w:spacing w:val="-4"/>
        </w:rPr>
        <w:t xml:space="preserve"> </w:t>
      </w:r>
      <w:r w:rsidRPr="002D59D7">
        <w:t>по</w:t>
      </w:r>
      <w:r w:rsidRPr="002D59D7">
        <w:rPr>
          <w:spacing w:val="-1"/>
        </w:rPr>
        <w:t xml:space="preserve"> </w:t>
      </w:r>
      <w:r w:rsidRPr="002D59D7">
        <w:t>программе</w:t>
      </w:r>
      <w:r w:rsidRPr="002D59D7">
        <w:rPr>
          <w:spacing w:val="2"/>
        </w:rPr>
        <w:t xml:space="preserve"> </w:t>
      </w:r>
      <w:r w:rsidRPr="002D59D7">
        <w:t>«Россия</w:t>
      </w:r>
      <w:r w:rsidRPr="002D59D7">
        <w:rPr>
          <w:spacing w:val="1"/>
        </w:rPr>
        <w:t xml:space="preserve"> </w:t>
      </w:r>
      <w:r w:rsidRPr="002D59D7">
        <w:t>–мои</w:t>
      </w:r>
      <w:r w:rsidRPr="002D59D7">
        <w:rPr>
          <w:spacing w:val="-1"/>
        </w:rPr>
        <w:t xml:space="preserve"> </w:t>
      </w:r>
      <w:r w:rsidRPr="002D59D7">
        <w:t>горизонты»,</w:t>
      </w:r>
      <w:r w:rsidRPr="002D59D7">
        <w:rPr>
          <w:spacing w:val="2"/>
        </w:rPr>
        <w:t xml:space="preserve"> </w:t>
      </w:r>
      <w:r w:rsidRPr="002D59D7">
        <w:t>занятия</w:t>
      </w:r>
      <w:r w:rsidRPr="002D59D7">
        <w:rPr>
          <w:spacing w:val="-1"/>
        </w:rPr>
        <w:t xml:space="preserve"> </w:t>
      </w:r>
      <w:r w:rsidRPr="002D59D7">
        <w:t>на</w:t>
      </w:r>
      <w:r w:rsidRPr="002D59D7">
        <w:rPr>
          <w:spacing w:val="-2"/>
        </w:rPr>
        <w:t xml:space="preserve"> </w:t>
      </w:r>
      <w:r w:rsidRPr="002D59D7">
        <w:t>сайте</w:t>
      </w:r>
      <w:r w:rsidRPr="002D59D7">
        <w:rPr>
          <w:spacing w:val="3"/>
        </w:rPr>
        <w:t xml:space="preserve"> </w:t>
      </w:r>
      <w:r w:rsidRPr="002D59D7">
        <w:t>«Проектория».</w:t>
      </w:r>
    </w:p>
    <w:p w:rsidR="007E1513" w:rsidRPr="002D59D7" w:rsidRDefault="002462E7">
      <w:pPr>
        <w:pStyle w:val="a3"/>
        <w:spacing w:line="360" w:lineRule="auto"/>
        <w:ind w:left="532" w:right="402"/>
      </w:pPr>
      <w:r w:rsidRPr="002D59D7">
        <w:t>Занятия,</w:t>
      </w:r>
      <w:r w:rsidRPr="002D59D7">
        <w:rPr>
          <w:spacing w:val="1"/>
        </w:rPr>
        <w:t xml:space="preserve"> </w:t>
      </w:r>
      <w:r w:rsidRPr="002D59D7">
        <w:t>направленные</w:t>
      </w:r>
      <w:r w:rsidRPr="002D59D7">
        <w:rPr>
          <w:spacing w:val="1"/>
        </w:rPr>
        <w:t xml:space="preserve"> </w:t>
      </w:r>
      <w:r w:rsidRPr="002D59D7">
        <w:t>на</w:t>
      </w:r>
      <w:r w:rsidRPr="002D59D7">
        <w:rPr>
          <w:spacing w:val="1"/>
        </w:rPr>
        <w:t xml:space="preserve"> </w:t>
      </w:r>
      <w:r w:rsidRPr="002D59D7">
        <w:t>удовлетворение</w:t>
      </w:r>
      <w:r w:rsidRPr="002D59D7">
        <w:rPr>
          <w:spacing w:val="1"/>
        </w:rPr>
        <w:t xml:space="preserve"> </w:t>
      </w:r>
      <w:r w:rsidRPr="002D59D7">
        <w:t>социальных</w:t>
      </w:r>
      <w:r w:rsidRPr="002D59D7">
        <w:rPr>
          <w:spacing w:val="1"/>
        </w:rPr>
        <w:t xml:space="preserve"> </w:t>
      </w:r>
      <w:r w:rsidRPr="002D59D7">
        <w:t>интересов</w:t>
      </w:r>
      <w:r w:rsidRPr="002D59D7">
        <w:rPr>
          <w:spacing w:val="1"/>
        </w:rPr>
        <w:t xml:space="preserve"> </w:t>
      </w:r>
      <w:r w:rsidRPr="002D59D7">
        <w:t>и</w:t>
      </w:r>
      <w:r w:rsidRPr="002D59D7">
        <w:rPr>
          <w:spacing w:val="1"/>
        </w:rPr>
        <w:t xml:space="preserve"> </w:t>
      </w:r>
      <w:r w:rsidRPr="002D59D7">
        <w:t>потребностей</w:t>
      </w:r>
      <w:r w:rsidRPr="002D59D7">
        <w:rPr>
          <w:spacing w:val="1"/>
        </w:rPr>
        <w:t xml:space="preserve"> </w:t>
      </w:r>
      <w:r w:rsidRPr="002D59D7">
        <w:t>обучающихся: курсы внеурочной деятельности, направленные на развитие коммуникативных и</w:t>
      </w:r>
      <w:r w:rsidRPr="002D59D7">
        <w:rPr>
          <w:spacing w:val="1"/>
        </w:rPr>
        <w:t xml:space="preserve"> </w:t>
      </w:r>
      <w:r w:rsidRPr="002D59D7">
        <w:t>лидерских компетенций школьников, проектного мышления, воспитание у них культуры общения,</w:t>
      </w:r>
      <w:r w:rsidRPr="002D59D7">
        <w:rPr>
          <w:spacing w:val="-57"/>
        </w:rPr>
        <w:t xml:space="preserve"> </w:t>
      </w:r>
      <w:r w:rsidRPr="002D59D7">
        <w:t>развитие</w:t>
      </w:r>
      <w:r w:rsidRPr="002D59D7">
        <w:rPr>
          <w:spacing w:val="-5"/>
        </w:rPr>
        <w:t xml:space="preserve"> </w:t>
      </w:r>
      <w:r w:rsidRPr="002D59D7">
        <w:t>умений</w:t>
      </w:r>
      <w:r w:rsidRPr="002D59D7">
        <w:rPr>
          <w:spacing w:val="-5"/>
        </w:rPr>
        <w:t xml:space="preserve"> </w:t>
      </w:r>
      <w:r w:rsidRPr="002D59D7">
        <w:t>слушать</w:t>
      </w:r>
      <w:r w:rsidRPr="002D59D7">
        <w:rPr>
          <w:spacing w:val="-5"/>
        </w:rPr>
        <w:t xml:space="preserve"> </w:t>
      </w:r>
      <w:r w:rsidRPr="002D59D7">
        <w:t>и</w:t>
      </w:r>
      <w:r w:rsidRPr="002D59D7">
        <w:rPr>
          <w:spacing w:val="-7"/>
        </w:rPr>
        <w:t xml:space="preserve"> </w:t>
      </w:r>
      <w:r w:rsidRPr="002D59D7">
        <w:t>слышать</w:t>
      </w:r>
      <w:r w:rsidRPr="002D59D7">
        <w:rPr>
          <w:spacing w:val="-4"/>
        </w:rPr>
        <w:t xml:space="preserve"> </w:t>
      </w:r>
      <w:r w:rsidRPr="002D59D7">
        <w:t>других,</w:t>
      </w:r>
      <w:r w:rsidRPr="002D59D7">
        <w:rPr>
          <w:spacing w:val="-4"/>
        </w:rPr>
        <w:t xml:space="preserve"> </w:t>
      </w:r>
      <w:r w:rsidRPr="002D59D7">
        <w:t>уважать</w:t>
      </w:r>
      <w:r w:rsidRPr="002D59D7">
        <w:rPr>
          <w:spacing w:val="-4"/>
        </w:rPr>
        <w:t xml:space="preserve"> </w:t>
      </w:r>
      <w:r w:rsidRPr="002D59D7">
        <w:t>чужое</w:t>
      </w:r>
      <w:r w:rsidRPr="002D59D7">
        <w:rPr>
          <w:spacing w:val="-7"/>
        </w:rPr>
        <w:t xml:space="preserve"> </w:t>
      </w:r>
      <w:r w:rsidRPr="002D59D7">
        <w:t>мнение</w:t>
      </w:r>
      <w:r w:rsidRPr="002D59D7">
        <w:rPr>
          <w:spacing w:val="-7"/>
        </w:rPr>
        <w:t xml:space="preserve"> </w:t>
      </w:r>
      <w:r w:rsidRPr="002D59D7">
        <w:t>и</w:t>
      </w:r>
      <w:r w:rsidRPr="002D59D7">
        <w:rPr>
          <w:spacing w:val="-7"/>
        </w:rPr>
        <w:t xml:space="preserve"> </w:t>
      </w:r>
      <w:r w:rsidRPr="002D59D7">
        <w:t>отстаивать</w:t>
      </w:r>
      <w:r w:rsidRPr="002D59D7">
        <w:rPr>
          <w:spacing w:val="-5"/>
        </w:rPr>
        <w:t xml:space="preserve"> </w:t>
      </w:r>
      <w:r w:rsidRPr="002D59D7">
        <w:t>свое</w:t>
      </w:r>
      <w:r w:rsidRPr="002D59D7">
        <w:rPr>
          <w:spacing w:val="-7"/>
        </w:rPr>
        <w:t xml:space="preserve"> </w:t>
      </w:r>
      <w:r w:rsidRPr="002D59D7">
        <w:t>собственное,</w:t>
      </w:r>
      <w:r w:rsidRPr="002D59D7">
        <w:rPr>
          <w:spacing w:val="-58"/>
        </w:rPr>
        <w:t xml:space="preserve"> </w:t>
      </w:r>
      <w:r w:rsidRPr="002D59D7">
        <w:t>терпимо</w:t>
      </w:r>
      <w:r w:rsidRPr="002D59D7">
        <w:rPr>
          <w:spacing w:val="1"/>
        </w:rPr>
        <w:t xml:space="preserve"> </w:t>
      </w:r>
      <w:r w:rsidRPr="002D59D7">
        <w:t>относиться</w:t>
      </w:r>
      <w:r w:rsidRPr="002D59D7">
        <w:rPr>
          <w:spacing w:val="1"/>
        </w:rPr>
        <w:t xml:space="preserve"> </w:t>
      </w:r>
      <w:r w:rsidRPr="002D59D7">
        <w:t>к</w:t>
      </w:r>
      <w:r w:rsidRPr="002D59D7">
        <w:rPr>
          <w:spacing w:val="1"/>
        </w:rPr>
        <w:t xml:space="preserve"> </w:t>
      </w:r>
      <w:r w:rsidRPr="002D59D7">
        <w:t>разнообразию</w:t>
      </w:r>
      <w:r w:rsidRPr="002D59D7">
        <w:rPr>
          <w:spacing w:val="1"/>
        </w:rPr>
        <w:t xml:space="preserve"> </w:t>
      </w:r>
      <w:r w:rsidRPr="002D59D7">
        <w:t>взглядов</w:t>
      </w:r>
      <w:r w:rsidRPr="002D59D7">
        <w:rPr>
          <w:spacing w:val="1"/>
        </w:rPr>
        <w:t xml:space="preserve"> </w:t>
      </w:r>
      <w:r w:rsidRPr="002D59D7">
        <w:t>людей,</w:t>
      </w:r>
      <w:r w:rsidRPr="002D59D7">
        <w:rPr>
          <w:spacing w:val="1"/>
        </w:rPr>
        <w:t xml:space="preserve"> </w:t>
      </w:r>
      <w:r w:rsidRPr="002D59D7">
        <w:t>на</w:t>
      </w:r>
      <w:r w:rsidRPr="002D59D7">
        <w:rPr>
          <w:spacing w:val="1"/>
        </w:rPr>
        <w:t xml:space="preserve"> </w:t>
      </w:r>
      <w:r w:rsidRPr="002D59D7">
        <w:t>развитие</w:t>
      </w:r>
      <w:r w:rsidRPr="002D59D7">
        <w:rPr>
          <w:spacing w:val="1"/>
        </w:rPr>
        <w:t xml:space="preserve"> </w:t>
      </w:r>
      <w:r w:rsidRPr="002D59D7">
        <w:t>самостоятельности</w:t>
      </w:r>
      <w:r w:rsidRPr="002D59D7">
        <w:rPr>
          <w:spacing w:val="1"/>
        </w:rPr>
        <w:t xml:space="preserve"> </w:t>
      </w:r>
      <w:r w:rsidRPr="002D59D7">
        <w:t>и</w:t>
      </w:r>
      <w:r w:rsidRPr="002D59D7">
        <w:rPr>
          <w:spacing w:val="1"/>
        </w:rPr>
        <w:t xml:space="preserve"> </w:t>
      </w:r>
      <w:r w:rsidRPr="002D59D7">
        <w:t>ответственности школьников.</w:t>
      </w:r>
    </w:p>
    <w:p w:rsidR="007E1513" w:rsidRPr="002D59D7" w:rsidRDefault="007E1513">
      <w:pPr>
        <w:spacing w:line="360" w:lineRule="auto"/>
        <w:sectPr w:rsidR="007E1513" w:rsidRPr="002D59D7">
          <w:headerReference w:type="default" r:id="rId761"/>
          <w:footerReference w:type="default" r:id="rId762"/>
          <w:pgSz w:w="11910" w:h="16850"/>
          <w:pgMar w:top="820" w:right="160" w:bottom="1000" w:left="600" w:header="569" w:footer="813" w:gutter="0"/>
          <w:cols w:space="720"/>
        </w:sectPr>
      </w:pPr>
    </w:p>
    <w:p w:rsidR="007E1513" w:rsidRPr="002D59D7" w:rsidRDefault="002462E7">
      <w:pPr>
        <w:pStyle w:val="a3"/>
        <w:spacing w:before="12" w:line="360" w:lineRule="auto"/>
        <w:ind w:left="532" w:right="405"/>
      </w:pPr>
      <w:r w:rsidRPr="002D59D7">
        <w:t>Занятия,</w:t>
      </w:r>
      <w:r w:rsidRPr="002D59D7">
        <w:rPr>
          <w:spacing w:val="1"/>
        </w:rPr>
        <w:t xml:space="preserve"> </w:t>
      </w:r>
      <w:r w:rsidRPr="002D59D7">
        <w:t>связанные</w:t>
      </w:r>
      <w:r w:rsidRPr="002D59D7">
        <w:rPr>
          <w:spacing w:val="1"/>
        </w:rPr>
        <w:t xml:space="preserve"> </w:t>
      </w:r>
      <w:r w:rsidRPr="002D59D7">
        <w:t>с</w:t>
      </w:r>
      <w:r w:rsidRPr="002D59D7">
        <w:rPr>
          <w:spacing w:val="1"/>
        </w:rPr>
        <w:t xml:space="preserve"> </w:t>
      </w:r>
      <w:r w:rsidRPr="002D59D7">
        <w:t>реализацией</w:t>
      </w:r>
      <w:r w:rsidRPr="002D59D7">
        <w:rPr>
          <w:spacing w:val="1"/>
        </w:rPr>
        <w:t xml:space="preserve"> </w:t>
      </w:r>
      <w:r w:rsidRPr="002D59D7">
        <w:t>особых</w:t>
      </w:r>
      <w:r w:rsidRPr="002D59D7">
        <w:rPr>
          <w:spacing w:val="1"/>
        </w:rPr>
        <w:t xml:space="preserve"> </w:t>
      </w:r>
      <w:r w:rsidRPr="002D59D7">
        <w:t>интеллектуальных</w:t>
      </w:r>
      <w:r w:rsidRPr="002D59D7">
        <w:rPr>
          <w:spacing w:val="1"/>
        </w:rPr>
        <w:t xml:space="preserve"> </w:t>
      </w:r>
      <w:r w:rsidRPr="002D59D7">
        <w:t>и</w:t>
      </w:r>
      <w:r w:rsidRPr="002D59D7">
        <w:rPr>
          <w:spacing w:val="1"/>
        </w:rPr>
        <w:t xml:space="preserve"> </w:t>
      </w:r>
      <w:r w:rsidRPr="002D59D7">
        <w:t>социокультурных</w:t>
      </w:r>
      <w:r w:rsidRPr="002D59D7">
        <w:rPr>
          <w:spacing w:val="1"/>
        </w:rPr>
        <w:t xml:space="preserve"> </w:t>
      </w:r>
      <w:r w:rsidRPr="002D59D7">
        <w:t>потребностей</w:t>
      </w:r>
      <w:r w:rsidRPr="002D59D7">
        <w:rPr>
          <w:spacing w:val="1"/>
        </w:rPr>
        <w:t xml:space="preserve"> </w:t>
      </w:r>
      <w:r w:rsidRPr="002D59D7">
        <w:t>обучающихся:</w:t>
      </w:r>
      <w:r w:rsidRPr="002D59D7">
        <w:rPr>
          <w:spacing w:val="1"/>
        </w:rPr>
        <w:t xml:space="preserve"> </w:t>
      </w:r>
      <w:r w:rsidRPr="002D59D7">
        <w:t>курсы</w:t>
      </w:r>
      <w:r w:rsidRPr="002D59D7">
        <w:rPr>
          <w:spacing w:val="1"/>
        </w:rPr>
        <w:t xml:space="preserve"> </w:t>
      </w:r>
      <w:r w:rsidRPr="002D59D7">
        <w:t>внеурочной</w:t>
      </w:r>
      <w:r w:rsidRPr="002D59D7">
        <w:rPr>
          <w:spacing w:val="1"/>
        </w:rPr>
        <w:t xml:space="preserve"> </w:t>
      </w:r>
      <w:r w:rsidRPr="002D59D7">
        <w:t>деятельности,</w:t>
      </w:r>
      <w:r w:rsidRPr="002D59D7">
        <w:rPr>
          <w:spacing w:val="1"/>
        </w:rPr>
        <w:t xml:space="preserve"> </w:t>
      </w:r>
      <w:r w:rsidRPr="002D59D7">
        <w:t>направленные</w:t>
      </w:r>
      <w:r w:rsidRPr="002D59D7">
        <w:rPr>
          <w:spacing w:val="1"/>
        </w:rPr>
        <w:t xml:space="preserve"> </w:t>
      </w:r>
      <w:r w:rsidRPr="002D59D7">
        <w:t>на</w:t>
      </w:r>
      <w:r w:rsidRPr="002D59D7">
        <w:rPr>
          <w:spacing w:val="1"/>
        </w:rPr>
        <w:t xml:space="preserve"> </w:t>
      </w:r>
      <w:r w:rsidRPr="002D59D7">
        <w:t>передачу</w:t>
      </w:r>
      <w:r w:rsidRPr="002D59D7">
        <w:rPr>
          <w:spacing w:val="1"/>
        </w:rPr>
        <w:t xml:space="preserve"> </w:t>
      </w:r>
      <w:r w:rsidRPr="002D59D7">
        <w:t>школьникам социально значимых знаний, развивающие их любознательность, расширяющие их</w:t>
      </w:r>
      <w:r w:rsidRPr="002D59D7">
        <w:rPr>
          <w:spacing w:val="1"/>
        </w:rPr>
        <w:t xml:space="preserve"> </w:t>
      </w:r>
      <w:r w:rsidRPr="002D59D7">
        <w:t>кругозор, позволяющие привлечь их внимание к экономическим, политическим, экологическим,</w:t>
      </w:r>
      <w:r w:rsidRPr="002D59D7">
        <w:rPr>
          <w:spacing w:val="1"/>
        </w:rPr>
        <w:t xml:space="preserve"> </w:t>
      </w:r>
      <w:r w:rsidRPr="002D59D7">
        <w:t>гуманитарным проблемам нашего общества, формирующие их гуманистическое мировоззрение и</w:t>
      </w:r>
      <w:r w:rsidRPr="002D59D7">
        <w:rPr>
          <w:spacing w:val="1"/>
        </w:rPr>
        <w:t xml:space="preserve"> </w:t>
      </w:r>
      <w:r w:rsidRPr="002D59D7">
        <w:t>научную</w:t>
      </w:r>
      <w:r w:rsidRPr="002D59D7">
        <w:rPr>
          <w:spacing w:val="-1"/>
        </w:rPr>
        <w:t xml:space="preserve"> </w:t>
      </w:r>
      <w:r w:rsidRPr="002D59D7">
        <w:t>картину</w:t>
      </w:r>
      <w:r w:rsidRPr="002D59D7">
        <w:rPr>
          <w:spacing w:val="-5"/>
        </w:rPr>
        <w:t xml:space="preserve"> </w:t>
      </w:r>
      <w:r w:rsidRPr="002D59D7">
        <w:t>мира.</w:t>
      </w:r>
    </w:p>
    <w:p w:rsidR="007E1513" w:rsidRPr="002D59D7" w:rsidRDefault="002462E7">
      <w:pPr>
        <w:pStyle w:val="a3"/>
        <w:spacing w:line="360" w:lineRule="auto"/>
        <w:ind w:left="532" w:right="400"/>
      </w:pPr>
      <w:r w:rsidRPr="002D59D7">
        <w:t>Занятия,</w:t>
      </w:r>
      <w:r w:rsidRPr="002D59D7">
        <w:rPr>
          <w:spacing w:val="1"/>
        </w:rPr>
        <w:t xml:space="preserve"> </w:t>
      </w:r>
      <w:r w:rsidRPr="002D59D7">
        <w:t>направленные</w:t>
      </w:r>
      <w:r w:rsidRPr="002D59D7">
        <w:rPr>
          <w:spacing w:val="1"/>
        </w:rPr>
        <w:t xml:space="preserve"> </w:t>
      </w:r>
      <w:r w:rsidRPr="002D59D7">
        <w:t>на</w:t>
      </w:r>
      <w:r w:rsidRPr="002D59D7">
        <w:rPr>
          <w:spacing w:val="1"/>
        </w:rPr>
        <w:t xml:space="preserve"> </w:t>
      </w:r>
      <w:r w:rsidRPr="002D59D7">
        <w:t>удовлетворение</w:t>
      </w:r>
      <w:r w:rsidRPr="002D59D7">
        <w:rPr>
          <w:spacing w:val="1"/>
        </w:rPr>
        <w:t xml:space="preserve"> </w:t>
      </w:r>
      <w:r w:rsidRPr="002D59D7">
        <w:t>интересов</w:t>
      </w:r>
      <w:r w:rsidRPr="002D59D7">
        <w:rPr>
          <w:spacing w:val="1"/>
        </w:rPr>
        <w:t xml:space="preserve"> </w:t>
      </w:r>
      <w:r w:rsidRPr="002D59D7">
        <w:t>и</w:t>
      </w:r>
      <w:r w:rsidRPr="002D59D7">
        <w:rPr>
          <w:spacing w:val="1"/>
        </w:rPr>
        <w:t xml:space="preserve"> </w:t>
      </w:r>
      <w:r w:rsidRPr="002D59D7">
        <w:t>потребностей</w:t>
      </w:r>
      <w:r w:rsidRPr="002D59D7">
        <w:rPr>
          <w:spacing w:val="1"/>
        </w:rPr>
        <w:t xml:space="preserve"> </w:t>
      </w:r>
      <w:r w:rsidRPr="002D59D7">
        <w:t>обучающихся</w:t>
      </w:r>
      <w:r w:rsidRPr="002D59D7">
        <w:rPr>
          <w:spacing w:val="1"/>
        </w:rPr>
        <w:t xml:space="preserve"> </w:t>
      </w:r>
      <w:r w:rsidRPr="002D59D7">
        <w:t>в</w:t>
      </w:r>
      <w:r w:rsidRPr="002D59D7">
        <w:rPr>
          <w:spacing w:val="1"/>
        </w:rPr>
        <w:t xml:space="preserve"> </w:t>
      </w:r>
      <w:r w:rsidRPr="002D59D7">
        <w:rPr>
          <w:spacing w:val="-1"/>
        </w:rPr>
        <w:t>творческом</w:t>
      </w:r>
      <w:r w:rsidRPr="002D59D7">
        <w:rPr>
          <w:spacing w:val="-13"/>
        </w:rPr>
        <w:t xml:space="preserve"> </w:t>
      </w:r>
      <w:r w:rsidRPr="002D59D7">
        <w:t>и</w:t>
      </w:r>
      <w:r w:rsidRPr="002D59D7">
        <w:rPr>
          <w:spacing w:val="-10"/>
        </w:rPr>
        <w:t xml:space="preserve"> </w:t>
      </w:r>
      <w:r w:rsidRPr="002D59D7">
        <w:t>физическом</w:t>
      </w:r>
      <w:r w:rsidRPr="002D59D7">
        <w:rPr>
          <w:spacing w:val="-12"/>
        </w:rPr>
        <w:t xml:space="preserve"> </w:t>
      </w:r>
      <w:r w:rsidRPr="002D59D7">
        <w:t>развитии,</w:t>
      </w:r>
      <w:r w:rsidRPr="002D59D7">
        <w:rPr>
          <w:spacing w:val="-12"/>
        </w:rPr>
        <w:t xml:space="preserve"> </w:t>
      </w:r>
      <w:r w:rsidRPr="002D59D7">
        <w:t>помощь</w:t>
      </w:r>
      <w:r w:rsidRPr="002D59D7">
        <w:rPr>
          <w:spacing w:val="-13"/>
        </w:rPr>
        <w:t xml:space="preserve"> </w:t>
      </w:r>
      <w:r w:rsidRPr="002D59D7">
        <w:t>в</w:t>
      </w:r>
      <w:r w:rsidRPr="002D59D7">
        <w:rPr>
          <w:spacing w:val="-14"/>
        </w:rPr>
        <w:t xml:space="preserve"> </w:t>
      </w:r>
      <w:r w:rsidRPr="002D59D7">
        <w:t>самореализации,</w:t>
      </w:r>
      <w:r w:rsidRPr="002D59D7">
        <w:rPr>
          <w:spacing w:val="-13"/>
        </w:rPr>
        <w:t xml:space="preserve"> </w:t>
      </w:r>
      <w:r w:rsidRPr="002D59D7">
        <w:t>раскрытии</w:t>
      </w:r>
      <w:r w:rsidRPr="002D59D7">
        <w:rPr>
          <w:spacing w:val="-14"/>
        </w:rPr>
        <w:t xml:space="preserve"> </w:t>
      </w:r>
      <w:r w:rsidRPr="002D59D7">
        <w:t>и</w:t>
      </w:r>
      <w:r w:rsidRPr="002D59D7">
        <w:rPr>
          <w:spacing w:val="-10"/>
        </w:rPr>
        <w:t xml:space="preserve"> </w:t>
      </w:r>
      <w:r w:rsidRPr="002D59D7">
        <w:t>развитии</w:t>
      </w:r>
      <w:r w:rsidRPr="002D59D7">
        <w:rPr>
          <w:spacing w:val="-11"/>
        </w:rPr>
        <w:t xml:space="preserve"> </w:t>
      </w:r>
      <w:r w:rsidRPr="002D59D7">
        <w:t>способностей</w:t>
      </w:r>
      <w:r w:rsidRPr="002D59D7">
        <w:rPr>
          <w:spacing w:val="-58"/>
        </w:rPr>
        <w:t xml:space="preserve"> </w:t>
      </w:r>
      <w:r w:rsidRPr="002D59D7">
        <w:t>и</w:t>
      </w:r>
      <w:r w:rsidRPr="002D59D7">
        <w:rPr>
          <w:spacing w:val="1"/>
        </w:rPr>
        <w:t xml:space="preserve"> </w:t>
      </w:r>
      <w:r w:rsidRPr="002D59D7">
        <w:t>талантов:</w:t>
      </w:r>
      <w:r w:rsidRPr="002D59D7">
        <w:rPr>
          <w:spacing w:val="1"/>
        </w:rPr>
        <w:t xml:space="preserve"> </w:t>
      </w:r>
      <w:r w:rsidRPr="002D59D7">
        <w:t>курсы</w:t>
      </w:r>
      <w:r w:rsidRPr="002D59D7">
        <w:rPr>
          <w:spacing w:val="1"/>
        </w:rPr>
        <w:t xml:space="preserve"> </w:t>
      </w:r>
      <w:r w:rsidRPr="002D59D7">
        <w:t>внеурочной</w:t>
      </w:r>
      <w:r w:rsidRPr="002D59D7">
        <w:rPr>
          <w:spacing w:val="1"/>
        </w:rPr>
        <w:t xml:space="preserve"> </w:t>
      </w:r>
      <w:r w:rsidRPr="002D59D7">
        <w:t>деятельности,</w:t>
      </w:r>
      <w:r w:rsidRPr="002D59D7">
        <w:rPr>
          <w:spacing w:val="1"/>
        </w:rPr>
        <w:t xml:space="preserve"> </w:t>
      </w:r>
      <w:r w:rsidRPr="002D59D7">
        <w:t>создающие</w:t>
      </w:r>
      <w:r w:rsidRPr="002D59D7">
        <w:rPr>
          <w:spacing w:val="1"/>
        </w:rPr>
        <w:t xml:space="preserve"> </w:t>
      </w:r>
      <w:r w:rsidRPr="002D59D7">
        <w:t>благоприятные</w:t>
      </w:r>
      <w:r w:rsidRPr="002D59D7">
        <w:rPr>
          <w:spacing w:val="1"/>
        </w:rPr>
        <w:t xml:space="preserve"> </w:t>
      </w:r>
      <w:r w:rsidRPr="002D59D7">
        <w:t>условия</w:t>
      </w:r>
      <w:r w:rsidRPr="002D59D7">
        <w:rPr>
          <w:spacing w:val="1"/>
        </w:rPr>
        <w:t xml:space="preserve"> </w:t>
      </w:r>
      <w:r w:rsidRPr="002D59D7">
        <w:t>для</w:t>
      </w:r>
      <w:r w:rsidRPr="002D59D7">
        <w:rPr>
          <w:spacing w:val="1"/>
        </w:rPr>
        <w:t xml:space="preserve"> </w:t>
      </w:r>
      <w:r w:rsidRPr="002D59D7">
        <w:t>самореализации школьников, направленные на раскрытие их творческих способностей, которые</w:t>
      </w:r>
      <w:r w:rsidRPr="002D59D7">
        <w:rPr>
          <w:spacing w:val="1"/>
        </w:rPr>
        <w:t xml:space="preserve"> </w:t>
      </w:r>
      <w:r w:rsidRPr="002D59D7">
        <w:t>помогут им в дальнейшем</w:t>
      </w:r>
      <w:r w:rsidRPr="002D59D7">
        <w:rPr>
          <w:spacing w:val="1"/>
        </w:rPr>
        <w:t xml:space="preserve"> </w:t>
      </w:r>
      <w:r w:rsidRPr="002D59D7">
        <w:t>принести пользу другим людям или обществу в целом; формирование</w:t>
      </w:r>
      <w:r w:rsidRPr="002D59D7">
        <w:rPr>
          <w:spacing w:val="1"/>
        </w:rPr>
        <w:t xml:space="preserve"> </w:t>
      </w:r>
      <w:r w:rsidRPr="002D59D7">
        <w:t>чувства вкуса и умения ценить прекрасное, на воспитание ценностного отношения школьников к</w:t>
      </w:r>
      <w:r w:rsidRPr="002D59D7">
        <w:rPr>
          <w:spacing w:val="1"/>
        </w:rPr>
        <w:t xml:space="preserve"> </w:t>
      </w:r>
      <w:r w:rsidRPr="002D59D7">
        <w:t>культуре и их общее духовно-нравственное развитие, а также курсы внеурочной деятельности,</w:t>
      </w:r>
      <w:r w:rsidRPr="002D59D7">
        <w:rPr>
          <w:spacing w:val="1"/>
        </w:rPr>
        <w:t xml:space="preserve"> </w:t>
      </w:r>
      <w:r w:rsidRPr="002D59D7">
        <w:t>направленные на физическое развитие школьников, пропаганду физической культуры и спорта,</w:t>
      </w:r>
      <w:r w:rsidRPr="002D59D7">
        <w:rPr>
          <w:spacing w:val="1"/>
        </w:rPr>
        <w:t xml:space="preserve"> </w:t>
      </w:r>
      <w:r w:rsidRPr="002D59D7">
        <w:t>развитие их ценностного отношения к своему здоровью, мотивацию и побуждение к здоровому</w:t>
      </w:r>
      <w:r w:rsidRPr="002D59D7">
        <w:rPr>
          <w:spacing w:val="1"/>
        </w:rPr>
        <w:t xml:space="preserve"> </w:t>
      </w:r>
      <w:r w:rsidRPr="002D59D7">
        <w:t>образу</w:t>
      </w:r>
      <w:r w:rsidRPr="002D59D7">
        <w:rPr>
          <w:spacing w:val="-13"/>
        </w:rPr>
        <w:t xml:space="preserve"> </w:t>
      </w:r>
      <w:r w:rsidRPr="002D59D7">
        <w:t>жизни,</w:t>
      </w:r>
      <w:r w:rsidRPr="002D59D7">
        <w:rPr>
          <w:spacing w:val="-9"/>
        </w:rPr>
        <w:t xml:space="preserve"> </w:t>
      </w:r>
      <w:r w:rsidRPr="002D59D7">
        <w:t>воспитание</w:t>
      </w:r>
      <w:r w:rsidRPr="002D59D7">
        <w:rPr>
          <w:spacing w:val="-10"/>
        </w:rPr>
        <w:t xml:space="preserve"> </w:t>
      </w:r>
      <w:r w:rsidRPr="002D59D7">
        <w:t>силы</w:t>
      </w:r>
      <w:r w:rsidRPr="002D59D7">
        <w:rPr>
          <w:spacing w:val="-8"/>
        </w:rPr>
        <w:t xml:space="preserve"> </w:t>
      </w:r>
      <w:r w:rsidRPr="002D59D7">
        <w:t>воли,</w:t>
      </w:r>
      <w:r w:rsidRPr="002D59D7">
        <w:rPr>
          <w:spacing w:val="-9"/>
        </w:rPr>
        <w:t xml:space="preserve"> </w:t>
      </w:r>
      <w:r w:rsidRPr="002D59D7">
        <w:t>ответственности,</w:t>
      </w:r>
      <w:r w:rsidRPr="002D59D7">
        <w:rPr>
          <w:spacing w:val="-11"/>
        </w:rPr>
        <w:t xml:space="preserve"> </w:t>
      </w:r>
      <w:r w:rsidRPr="002D59D7">
        <w:t>формирование</w:t>
      </w:r>
      <w:r w:rsidRPr="002D59D7">
        <w:rPr>
          <w:spacing w:val="-12"/>
        </w:rPr>
        <w:t xml:space="preserve"> </w:t>
      </w:r>
      <w:r w:rsidRPr="002D59D7">
        <w:t>установок</w:t>
      </w:r>
      <w:r w:rsidRPr="002D59D7">
        <w:rPr>
          <w:spacing w:val="-7"/>
        </w:rPr>
        <w:t xml:space="preserve"> </w:t>
      </w:r>
      <w:r w:rsidRPr="002D59D7">
        <w:t>на</w:t>
      </w:r>
      <w:r w:rsidRPr="002D59D7">
        <w:rPr>
          <w:spacing w:val="-10"/>
        </w:rPr>
        <w:t xml:space="preserve"> </w:t>
      </w:r>
      <w:r w:rsidRPr="002D59D7">
        <w:t>защиту</w:t>
      </w:r>
      <w:r w:rsidRPr="002D59D7">
        <w:rPr>
          <w:spacing w:val="-13"/>
        </w:rPr>
        <w:t xml:space="preserve"> </w:t>
      </w:r>
      <w:r w:rsidRPr="002D59D7">
        <w:t>слабых.</w:t>
      </w:r>
    </w:p>
    <w:p w:rsidR="007E1513" w:rsidRPr="002D59D7" w:rsidRDefault="002462E7">
      <w:pPr>
        <w:pStyle w:val="21"/>
        <w:numPr>
          <w:ilvl w:val="2"/>
          <w:numId w:val="40"/>
        </w:numPr>
        <w:tabs>
          <w:tab w:val="left" w:pos="4511"/>
        </w:tabs>
        <w:spacing w:before="4"/>
        <w:ind w:left="4510" w:hanging="601"/>
      </w:pPr>
      <w:r w:rsidRPr="002D59D7">
        <w:t>Модуль</w:t>
      </w:r>
      <w:r w:rsidRPr="002D59D7">
        <w:rPr>
          <w:spacing w:val="-2"/>
        </w:rPr>
        <w:t xml:space="preserve"> </w:t>
      </w:r>
      <w:r w:rsidRPr="002D59D7">
        <w:t>«Классное</w:t>
      </w:r>
      <w:r w:rsidRPr="002D59D7">
        <w:rPr>
          <w:spacing w:val="-2"/>
        </w:rPr>
        <w:t xml:space="preserve"> </w:t>
      </w:r>
      <w:r w:rsidRPr="002D59D7">
        <w:t>руководство»</w:t>
      </w:r>
    </w:p>
    <w:p w:rsidR="007E1513" w:rsidRPr="002D59D7" w:rsidRDefault="002462E7">
      <w:pPr>
        <w:pStyle w:val="a3"/>
        <w:spacing w:before="134"/>
        <w:ind w:left="1241" w:firstLine="0"/>
      </w:pPr>
      <w:r w:rsidRPr="002D59D7">
        <w:t>Осуществляя</w:t>
      </w:r>
      <w:r w:rsidRPr="002D59D7">
        <w:rPr>
          <w:spacing w:val="-3"/>
        </w:rPr>
        <w:t xml:space="preserve"> </w:t>
      </w:r>
      <w:r w:rsidRPr="002D59D7">
        <w:t>работу</w:t>
      </w:r>
      <w:r w:rsidRPr="002D59D7">
        <w:rPr>
          <w:spacing w:val="-5"/>
        </w:rPr>
        <w:t xml:space="preserve"> </w:t>
      </w:r>
      <w:r w:rsidRPr="002D59D7">
        <w:t>с</w:t>
      </w:r>
      <w:r w:rsidRPr="002D59D7">
        <w:rPr>
          <w:spacing w:val="-3"/>
        </w:rPr>
        <w:t xml:space="preserve"> </w:t>
      </w:r>
      <w:r w:rsidRPr="002D59D7">
        <w:t>классом,</w:t>
      </w:r>
      <w:r w:rsidRPr="002D59D7">
        <w:rPr>
          <w:spacing w:val="-2"/>
        </w:rPr>
        <w:t xml:space="preserve"> </w:t>
      </w:r>
      <w:r w:rsidRPr="002D59D7">
        <w:t>классный</w:t>
      </w:r>
      <w:r w:rsidRPr="002D59D7">
        <w:rPr>
          <w:spacing w:val="-2"/>
        </w:rPr>
        <w:t xml:space="preserve"> </w:t>
      </w:r>
      <w:r w:rsidRPr="002D59D7">
        <w:t>руководитель</w:t>
      </w:r>
      <w:r w:rsidRPr="002D59D7">
        <w:rPr>
          <w:spacing w:val="2"/>
        </w:rPr>
        <w:t xml:space="preserve"> </w:t>
      </w:r>
      <w:r w:rsidRPr="002D59D7">
        <w:t>организует:</w:t>
      </w:r>
    </w:p>
    <w:p w:rsidR="007E1513" w:rsidRPr="002D59D7" w:rsidRDefault="002462E7">
      <w:pPr>
        <w:pStyle w:val="a5"/>
        <w:numPr>
          <w:ilvl w:val="0"/>
          <w:numId w:val="43"/>
        </w:numPr>
        <w:tabs>
          <w:tab w:val="left" w:pos="960"/>
          <w:tab w:val="left" w:pos="961"/>
        </w:tabs>
        <w:spacing w:before="189"/>
        <w:ind w:hanging="361"/>
        <w:jc w:val="left"/>
        <w:rPr>
          <w:sz w:val="24"/>
        </w:rPr>
      </w:pPr>
      <w:r w:rsidRPr="002D59D7">
        <w:rPr>
          <w:sz w:val="24"/>
        </w:rPr>
        <w:t>работу</w:t>
      </w:r>
      <w:r w:rsidRPr="002D59D7">
        <w:rPr>
          <w:spacing w:val="-6"/>
          <w:sz w:val="24"/>
        </w:rPr>
        <w:t xml:space="preserve"> </w:t>
      </w:r>
      <w:r w:rsidRPr="002D59D7">
        <w:rPr>
          <w:sz w:val="24"/>
        </w:rPr>
        <w:t>с</w:t>
      </w:r>
      <w:r w:rsidRPr="002D59D7">
        <w:rPr>
          <w:spacing w:val="-2"/>
          <w:sz w:val="24"/>
        </w:rPr>
        <w:t xml:space="preserve"> </w:t>
      </w:r>
      <w:r w:rsidRPr="002D59D7">
        <w:rPr>
          <w:sz w:val="24"/>
        </w:rPr>
        <w:t>классным</w:t>
      </w:r>
      <w:r w:rsidRPr="002D59D7">
        <w:rPr>
          <w:spacing w:val="-3"/>
          <w:sz w:val="24"/>
        </w:rPr>
        <w:t xml:space="preserve"> </w:t>
      </w:r>
      <w:r w:rsidRPr="002D59D7">
        <w:rPr>
          <w:sz w:val="24"/>
        </w:rPr>
        <w:t>коллективом;</w:t>
      </w:r>
    </w:p>
    <w:p w:rsidR="007E1513" w:rsidRPr="002D59D7" w:rsidRDefault="002462E7">
      <w:pPr>
        <w:pStyle w:val="a5"/>
        <w:numPr>
          <w:ilvl w:val="0"/>
          <w:numId w:val="43"/>
        </w:numPr>
        <w:tabs>
          <w:tab w:val="left" w:pos="960"/>
          <w:tab w:val="left" w:pos="961"/>
        </w:tabs>
        <w:spacing w:before="139"/>
        <w:ind w:hanging="361"/>
        <w:jc w:val="left"/>
        <w:rPr>
          <w:sz w:val="24"/>
        </w:rPr>
      </w:pPr>
      <w:r w:rsidRPr="002D59D7">
        <w:rPr>
          <w:sz w:val="24"/>
        </w:rPr>
        <w:t>индивидуальную</w:t>
      </w:r>
      <w:r w:rsidRPr="002D59D7">
        <w:rPr>
          <w:spacing w:val="-3"/>
          <w:sz w:val="24"/>
        </w:rPr>
        <w:t xml:space="preserve"> </w:t>
      </w:r>
      <w:r w:rsidRPr="002D59D7">
        <w:rPr>
          <w:sz w:val="24"/>
        </w:rPr>
        <w:t>работу</w:t>
      </w:r>
      <w:r w:rsidRPr="002D59D7">
        <w:rPr>
          <w:spacing w:val="-6"/>
          <w:sz w:val="24"/>
        </w:rPr>
        <w:t xml:space="preserve"> </w:t>
      </w:r>
      <w:r w:rsidRPr="002D59D7">
        <w:rPr>
          <w:sz w:val="24"/>
        </w:rPr>
        <w:t>с учащимися</w:t>
      </w:r>
      <w:r w:rsidRPr="002D59D7">
        <w:rPr>
          <w:spacing w:val="-3"/>
          <w:sz w:val="24"/>
        </w:rPr>
        <w:t xml:space="preserve"> </w:t>
      </w:r>
      <w:r w:rsidRPr="002D59D7">
        <w:rPr>
          <w:sz w:val="24"/>
        </w:rPr>
        <w:t>вверенного</w:t>
      </w:r>
      <w:r w:rsidRPr="002D59D7">
        <w:rPr>
          <w:spacing w:val="-3"/>
          <w:sz w:val="24"/>
        </w:rPr>
        <w:t xml:space="preserve"> </w:t>
      </w:r>
      <w:r w:rsidRPr="002D59D7">
        <w:rPr>
          <w:sz w:val="24"/>
        </w:rPr>
        <w:t>ему</w:t>
      </w:r>
      <w:r w:rsidRPr="002D59D7">
        <w:rPr>
          <w:spacing w:val="-8"/>
          <w:sz w:val="24"/>
        </w:rPr>
        <w:t xml:space="preserve"> </w:t>
      </w:r>
      <w:r w:rsidRPr="002D59D7">
        <w:rPr>
          <w:sz w:val="24"/>
        </w:rPr>
        <w:t>класса;</w:t>
      </w:r>
    </w:p>
    <w:p w:rsidR="007E1513" w:rsidRPr="002D59D7" w:rsidRDefault="002462E7">
      <w:pPr>
        <w:pStyle w:val="a5"/>
        <w:numPr>
          <w:ilvl w:val="0"/>
          <w:numId w:val="43"/>
        </w:numPr>
        <w:tabs>
          <w:tab w:val="left" w:pos="960"/>
          <w:tab w:val="left" w:pos="961"/>
        </w:tabs>
        <w:spacing w:before="135"/>
        <w:ind w:hanging="361"/>
        <w:jc w:val="left"/>
        <w:rPr>
          <w:sz w:val="24"/>
        </w:rPr>
      </w:pPr>
      <w:r w:rsidRPr="002D59D7">
        <w:rPr>
          <w:sz w:val="24"/>
        </w:rPr>
        <w:t>работу</w:t>
      </w:r>
      <w:r w:rsidRPr="002D59D7">
        <w:rPr>
          <w:spacing w:val="-7"/>
          <w:sz w:val="24"/>
        </w:rPr>
        <w:t xml:space="preserve"> </w:t>
      </w:r>
      <w:r w:rsidRPr="002D59D7">
        <w:rPr>
          <w:sz w:val="24"/>
        </w:rPr>
        <w:t>с</w:t>
      </w:r>
      <w:r w:rsidRPr="002D59D7">
        <w:rPr>
          <w:spacing w:val="1"/>
          <w:sz w:val="24"/>
        </w:rPr>
        <w:t xml:space="preserve"> </w:t>
      </w:r>
      <w:r w:rsidRPr="002D59D7">
        <w:rPr>
          <w:sz w:val="24"/>
        </w:rPr>
        <w:t>учителями,</w:t>
      </w:r>
      <w:r w:rsidRPr="002D59D7">
        <w:rPr>
          <w:spacing w:val="-1"/>
          <w:sz w:val="24"/>
        </w:rPr>
        <w:t xml:space="preserve"> </w:t>
      </w:r>
      <w:r w:rsidRPr="002D59D7">
        <w:rPr>
          <w:sz w:val="24"/>
        </w:rPr>
        <w:t>преподающими</w:t>
      </w:r>
      <w:r w:rsidRPr="002D59D7">
        <w:rPr>
          <w:spacing w:val="-2"/>
          <w:sz w:val="24"/>
        </w:rPr>
        <w:t xml:space="preserve"> </w:t>
      </w:r>
      <w:r w:rsidRPr="002D59D7">
        <w:rPr>
          <w:sz w:val="24"/>
        </w:rPr>
        <w:t>в</w:t>
      </w:r>
      <w:r w:rsidRPr="002D59D7">
        <w:rPr>
          <w:spacing w:val="-3"/>
          <w:sz w:val="24"/>
        </w:rPr>
        <w:t xml:space="preserve"> </w:t>
      </w:r>
      <w:r w:rsidRPr="002D59D7">
        <w:rPr>
          <w:sz w:val="24"/>
        </w:rPr>
        <w:t>данном</w:t>
      </w:r>
      <w:r w:rsidRPr="002D59D7">
        <w:rPr>
          <w:spacing w:val="-5"/>
          <w:sz w:val="24"/>
        </w:rPr>
        <w:t xml:space="preserve"> </w:t>
      </w:r>
      <w:r w:rsidRPr="002D59D7">
        <w:rPr>
          <w:sz w:val="24"/>
        </w:rPr>
        <w:t>классе;</w:t>
      </w:r>
    </w:p>
    <w:p w:rsidR="007E1513" w:rsidRPr="002D59D7" w:rsidRDefault="002462E7">
      <w:pPr>
        <w:pStyle w:val="a5"/>
        <w:numPr>
          <w:ilvl w:val="0"/>
          <w:numId w:val="43"/>
        </w:numPr>
        <w:tabs>
          <w:tab w:val="left" w:pos="960"/>
          <w:tab w:val="left" w:pos="961"/>
        </w:tabs>
        <w:spacing w:before="138"/>
        <w:ind w:hanging="361"/>
        <w:jc w:val="left"/>
        <w:rPr>
          <w:sz w:val="24"/>
        </w:rPr>
      </w:pPr>
      <w:r w:rsidRPr="002D59D7">
        <w:rPr>
          <w:sz w:val="24"/>
        </w:rPr>
        <w:t>работу</w:t>
      </w:r>
      <w:r w:rsidRPr="002D59D7">
        <w:rPr>
          <w:spacing w:val="-7"/>
          <w:sz w:val="24"/>
        </w:rPr>
        <w:t xml:space="preserve"> </w:t>
      </w:r>
      <w:r w:rsidRPr="002D59D7">
        <w:rPr>
          <w:sz w:val="24"/>
        </w:rPr>
        <w:t>с</w:t>
      </w:r>
      <w:r w:rsidRPr="002D59D7">
        <w:rPr>
          <w:spacing w:val="-2"/>
          <w:sz w:val="24"/>
        </w:rPr>
        <w:t xml:space="preserve"> </w:t>
      </w:r>
      <w:r w:rsidRPr="002D59D7">
        <w:rPr>
          <w:sz w:val="24"/>
        </w:rPr>
        <w:t>родителями</w:t>
      </w:r>
      <w:r w:rsidRPr="002D59D7">
        <w:rPr>
          <w:spacing w:val="4"/>
          <w:sz w:val="24"/>
        </w:rPr>
        <w:t xml:space="preserve"> </w:t>
      </w:r>
      <w:r w:rsidRPr="002D59D7">
        <w:rPr>
          <w:sz w:val="24"/>
        </w:rPr>
        <w:t>учащихся</w:t>
      </w:r>
      <w:r w:rsidRPr="002D59D7">
        <w:rPr>
          <w:spacing w:val="-1"/>
          <w:sz w:val="24"/>
        </w:rPr>
        <w:t xml:space="preserve"> </w:t>
      </w:r>
      <w:r w:rsidRPr="002D59D7">
        <w:rPr>
          <w:sz w:val="24"/>
        </w:rPr>
        <w:t>или</w:t>
      </w:r>
      <w:r w:rsidRPr="002D59D7">
        <w:rPr>
          <w:spacing w:val="-1"/>
          <w:sz w:val="24"/>
        </w:rPr>
        <w:t xml:space="preserve"> </w:t>
      </w:r>
      <w:r w:rsidRPr="002D59D7">
        <w:rPr>
          <w:sz w:val="24"/>
        </w:rPr>
        <w:t>их</w:t>
      </w:r>
      <w:r w:rsidRPr="002D59D7">
        <w:rPr>
          <w:spacing w:val="-3"/>
          <w:sz w:val="24"/>
        </w:rPr>
        <w:t xml:space="preserve"> </w:t>
      </w:r>
      <w:r w:rsidRPr="002D59D7">
        <w:rPr>
          <w:sz w:val="24"/>
        </w:rPr>
        <w:t>законными</w:t>
      </w:r>
      <w:r w:rsidRPr="002D59D7">
        <w:rPr>
          <w:spacing w:val="-1"/>
          <w:sz w:val="24"/>
        </w:rPr>
        <w:t xml:space="preserve"> </w:t>
      </w:r>
      <w:r w:rsidRPr="002D59D7">
        <w:rPr>
          <w:sz w:val="24"/>
        </w:rPr>
        <w:t>представителями.</w:t>
      </w:r>
    </w:p>
    <w:p w:rsidR="007E1513" w:rsidRPr="002D59D7" w:rsidRDefault="002462E7">
      <w:pPr>
        <w:pStyle w:val="21"/>
        <w:spacing w:before="194"/>
      </w:pPr>
      <w:r w:rsidRPr="002D59D7">
        <w:t>Работа</w:t>
      </w:r>
      <w:r w:rsidRPr="002D59D7">
        <w:rPr>
          <w:spacing w:val="-2"/>
        </w:rPr>
        <w:t xml:space="preserve"> </w:t>
      </w:r>
      <w:r w:rsidRPr="002D59D7">
        <w:t>с</w:t>
      </w:r>
      <w:r w:rsidRPr="002D59D7">
        <w:rPr>
          <w:spacing w:val="-2"/>
        </w:rPr>
        <w:t xml:space="preserve"> </w:t>
      </w:r>
      <w:r w:rsidRPr="002D59D7">
        <w:t>классным</w:t>
      </w:r>
      <w:r w:rsidRPr="002D59D7">
        <w:rPr>
          <w:spacing w:val="-1"/>
        </w:rPr>
        <w:t xml:space="preserve"> </w:t>
      </w:r>
      <w:r w:rsidRPr="002D59D7">
        <w:t>коллективом:</w:t>
      </w:r>
    </w:p>
    <w:p w:rsidR="007E1513" w:rsidRPr="002D59D7" w:rsidRDefault="002462E7">
      <w:pPr>
        <w:pStyle w:val="a5"/>
        <w:numPr>
          <w:ilvl w:val="0"/>
          <w:numId w:val="43"/>
        </w:numPr>
        <w:tabs>
          <w:tab w:val="left" w:pos="961"/>
        </w:tabs>
        <w:spacing w:before="184" w:line="355" w:lineRule="auto"/>
        <w:ind w:right="407"/>
        <w:rPr>
          <w:sz w:val="24"/>
        </w:rPr>
      </w:pPr>
      <w:r w:rsidRPr="002D59D7">
        <w:rPr>
          <w:sz w:val="24"/>
        </w:rPr>
        <w:t>инициирование, мотивация и поддержка участия класса в общешкольных коллективных делах,</w:t>
      </w:r>
      <w:r w:rsidRPr="002D59D7">
        <w:rPr>
          <w:spacing w:val="-58"/>
          <w:sz w:val="24"/>
        </w:rPr>
        <w:t xml:space="preserve"> </w:t>
      </w:r>
      <w:r w:rsidRPr="002D59D7">
        <w:rPr>
          <w:sz w:val="24"/>
        </w:rPr>
        <w:t>осуществление педагогического сопровождения и оказание необходимой помощи детям в их</w:t>
      </w:r>
      <w:r w:rsidRPr="002D59D7">
        <w:rPr>
          <w:spacing w:val="1"/>
          <w:sz w:val="24"/>
        </w:rPr>
        <w:t xml:space="preserve"> </w:t>
      </w:r>
      <w:r w:rsidRPr="002D59D7">
        <w:rPr>
          <w:sz w:val="24"/>
        </w:rPr>
        <w:t>подготовке,</w:t>
      </w:r>
      <w:r w:rsidRPr="002D59D7">
        <w:rPr>
          <w:spacing w:val="-1"/>
          <w:sz w:val="24"/>
        </w:rPr>
        <w:t xml:space="preserve"> </w:t>
      </w:r>
      <w:r w:rsidRPr="002D59D7">
        <w:rPr>
          <w:sz w:val="24"/>
        </w:rPr>
        <w:t>проведении и анализе;</w:t>
      </w:r>
    </w:p>
    <w:p w:rsidR="007E1513" w:rsidRPr="002D59D7" w:rsidRDefault="002462E7">
      <w:pPr>
        <w:pStyle w:val="a5"/>
        <w:numPr>
          <w:ilvl w:val="0"/>
          <w:numId w:val="43"/>
        </w:numPr>
        <w:tabs>
          <w:tab w:val="left" w:pos="961"/>
        </w:tabs>
        <w:spacing w:before="8" w:line="352" w:lineRule="auto"/>
        <w:ind w:right="416"/>
        <w:rPr>
          <w:sz w:val="24"/>
        </w:rPr>
      </w:pPr>
      <w:r w:rsidRPr="002D59D7">
        <w:rPr>
          <w:sz w:val="24"/>
        </w:rPr>
        <w:t>педагогическое</w:t>
      </w:r>
      <w:r w:rsidRPr="002D59D7">
        <w:rPr>
          <w:spacing w:val="1"/>
          <w:sz w:val="24"/>
        </w:rPr>
        <w:t xml:space="preserve"> </w:t>
      </w:r>
      <w:r w:rsidRPr="002D59D7">
        <w:rPr>
          <w:sz w:val="24"/>
        </w:rPr>
        <w:t>сопровождение</w:t>
      </w:r>
      <w:r w:rsidRPr="002D59D7">
        <w:rPr>
          <w:spacing w:val="1"/>
          <w:sz w:val="24"/>
        </w:rPr>
        <w:t xml:space="preserve"> </w:t>
      </w:r>
      <w:r w:rsidRPr="002D59D7">
        <w:rPr>
          <w:sz w:val="24"/>
        </w:rPr>
        <w:t>ученического</w:t>
      </w:r>
      <w:r w:rsidRPr="002D59D7">
        <w:rPr>
          <w:spacing w:val="1"/>
          <w:sz w:val="24"/>
        </w:rPr>
        <w:t xml:space="preserve"> </w:t>
      </w:r>
      <w:r w:rsidRPr="002D59D7">
        <w:rPr>
          <w:sz w:val="24"/>
        </w:rPr>
        <w:t>самоуправления</w:t>
      </w:r>
      <w:r w:rsidRPr="002D59D7">
        <w:rPr>
          <w:spacing w:val="1"/>
          <w:sz w:val="24"/>
        </w:rPr>
        <w:t xml:space="preserve"> </w:t>
      </w:r>
      <w:r w:rsidRPr="002D59D7">
        <w:rPr>
          <w:sz w:val="24"/>
        </w:rPr>
        <w:t>класса,</w:t>
      </w:r>
      <w:r w:rsidRPr="002D59D7">
        <w:rPr>
          <w:spacing w:val="1"/>
          <w:sz w:val="24"/>
        </w:rPr>
        <w:t xml:space="preserve"> </w:t>
      </w:r>
      <w:r w:rsidRPr="002D59D7">
        <w:rPr>
          <w:sz w:val="24"/>
        </w:rPr>
        <w:t>детской</w:t>
      </w:r>
      <w:r w:rsidRPr="002D59D7">
        <w:rPr>
          <w:spacing w:val="1"/>
          <w:sz w:val="24"/>
        </w:rPr>
        <w:t xml:space="preserve"> </w:t>
      </w:r>
      <w:r w:rsidRPr="002D59D7">
        <w:rPr>
          <w:sz w:val="24"/>
        </w:rPr>
        <w:t>социальной</w:t>
      </w:r>
      <w:r w:rsidRPr="002D59D7">
        <w:rPr>
          <w:spacing w:val="1"/>
          <w:sz w:val="24"/>
        </w:rPr>
        <w:t xml:space="preserve"> </w:t>
      </w:r>
      <w:r w:rsidRPr="002D59D7">
        <w:rPr>
          <w:sz w:val="24"/>
        </w:rPr>
        <w:t>активности,</w:t>
      </w:r>
      <w:r w:rsidRPr="002D59D7">
        <w:rPr>
          <w:spacing w:val="-1"/>
          <w:sz w:val="24"/>
        </w:rPr>
        <w:t xml:space="preserve"> </w:t>
      </w:r>
      <w:r w:rsidRPr="002D59D7">
        <w:rPr>
          <w:sz w:val="24"/>
        </w:rPr>
        <w:t>в</w:t>
      </w:r>
      <w:r w:rsidRPr="002D59D7">
        <w:rPr>
          <w:spacing w:val="-3"/>
          <w:sz w:val="24"/>
        </w:rPr>
        <w:t xml:space="preserve"> </w:t>
      </w:r>
      <w:r w:rsidRPr="002D59D7">
        <w:rPr>
          <w:sz w:val="24"/>
        </w:rPr>
        <w:t>том числе</w:t>
      </w:r>
      <w:r w:rsidRPr="002D59D7">
        <w:rPr>
          <w:spacing w:val="-2"/>
          <w:sz w:val="24"/>
        </w:rPr>
        <w:t xml:space="preserve"> </w:t>
      </w:r>
      <w:r w:rsidRPr="002D59D7">
        <w:rPr>
          <w:sz w:val="24"/>
        </w:rPr>
        <w:t>и РДДМ,</w:t>
      </w:r>
      <w:r w:rsidRPr="002D59D7">
        <w:rPr>
          <w:spacing w:val="4"/>
          <w:sz w:val="24"/>
        </w:rPr>
        <w:t xml:space="preserve"> </w:t>
      </w:r>
      <w:r w:rsidRPr="002D59D7">
        <w:rPr>
          <w:sz w:val="24"/>
        </w:rPr>
        <w:t>«Орлята</w:t>
      </w:r>
      <w:r w:rsidRPr="002D59D7">
        <w:rPr>
          <w:spacing w:val="-1"/>
          <w:sz w:val="24"/>
        </w:rPr>
        <w:t xml:space="preserve"> </w:t>
      </w:r>
      <w:r w:rsidRPr="002D59D7">
        <w:rPr>
          <w:sz w:val="24"/>
        </w:rPr>
        <w:t>России»;</w:t>
      </w:r>
    </w:p>
    <w:p w:rsidR="007E1513" w:rsidRPr="002D59D7" w:rsidRDefault="002462E7">
      <w:pPr>
        <w:pStyle w:val="a5"/>
        <w:numPr>
          <w:ilvl w:val="0"/>
          <w:numId w:val="43"/>
        </w:numPr>
        <w:tabs>
          <w:tab w:val="left" w:pos="961"/>
        </w:tabs>
        <w:spacing w:before="8"/>
        <w:ind w:hanging="361"/>
        <w:rPr>
          <w:sz w:val="24"/>
        </w:rPr>
      </w:pPr>
      <w:r w:rsidRPr="002D59D7">
        <w:rPr>
          <w:sz w:val="24"/>
        </w:rPr>
        <w:t>поддержка</w:t>
      </w:r>
      <w:r w:rsidRPr="002D59D7">
        <w:rPr>
          <w:spacing w:val="-4"/>
          <w:sz w:val="24"/>
        </w:rPr>
        <w:t xml:space="preserve"> </w:t>
      </w:r>
      <w:r w:rsidRPr="002D59D7">
        <w:rPr>
          <w:sz w:val="24"/>
        </w:rPr>
        <w:t>детских</w:t>
      </w:r>
      <w:r w:rsidRPr="002D59D7">
        <w:rPr>
          <w:spacing w:val="-2"/>
          <w:sz w:val="24"/>
        </w:rPr>
        <w:t xml:space="preserve"> </w:t>
      </w:r>
      <w:r w:rsidRPr="002D59D7">
        <w:rPr>
          <w:sz w:val="24"/>
        </w:rPr>
        <w:t>инициатив</w:t>
      </w:r>
      <w:r w:rsidRPr="002D59D7">
        <w:rPr>
          <w:spacing w:val="-6"/>
          <w:sz w:val="24"/>
        </w:rPr>
        <w:t xml:space="preserve"> </w:t>
      </w:r>
      <w:r w:rsidRPr="002D59D7">
        <w:rPr>
          <w:sz w:val="24"/>
        </w:rPr>
        <w:t>и</w:t>
      </w:r>
      <w:r w:rsidRPr="002D59D7">
        <w:rPr>
          <w:spacing w:val="-2"/>
          <w:sz w:val="24"/>
        </w:rPr>
        <w:t xml:space="preserve"> </w:t>
      </w:r>
      <w:r w:rsidRPr="002D59D7">
        <w:rPr>
          <w:sz w:val="24"/>
        </w:rPr>
        <w:t>их</w:t>
      </w:r>
      <w:r w:rsidRPr="002D59D7">
        <w:rPr>
          <w:spacing w:val="-4"/>
          <w:sz w:val="24"/>
        </w:rPr>
        <w:t xml:space="preserve"> </w:t>
      </w:r>
      <w:r w:rsidRPr="002D59D7">
        <w:rPr>
          <w:sz w:val="24"/>
        </w:rPr>
        <w:t>педагогическое</w:t>
      </w:r>
      <w:r w:rsidRPr="002D59D7">
        <w:rPr>
          <w:spacing w:val="-4"/>
          <w:sz w:val="24"/>
        </w:rPr>
        <w:t xml:space="preserve"> </w:t>
      </w:r>
      <w:r w:rsidRPr="002D59D7">
        <w:rPr>
          <w:sz w:val="24"/>
        </w:rPr>
        <w:t>сопровождение;</w:t>
      </w:r>
    </w:p>
    <w:p w:rsidR="007E1513" w:rsidRPr="002D59D7" w:rsidRDefault="002462E7">
      <w:pPr>
        <w:pStyle w:val="a5"/>
        <w:numPr>
          <w:ilvl w:val="0"/>
          <w:numId w:val="43"/>
        </w:numPr>
        <w:tabs>
          <w:tab w:val="left" w:pos="961"/>
        </w:tabs>
        <w:spacing w:before="138" w:line="357" w:lineRule="auto"/>
        <w:ind w:right="406"/>
        <w:rPr>
          <w:sz w:val="24"/>
        </w:rPr>
      </w:pPr>
      <w:r w:rsidRPr="002D59D7">
        <w:rPr>
          <w:sz w:val="24"/>
        </w:rPr>
        <w:t>организация</w:t>
      </w:r>
      <w:r w:rsidRPr="002D59D7">
        <w:rPr>
          <w:spacing w:val="1"/>
          <w:sz w:val="24"/>
        </w:rPr>
        <w:t xml:space="preserve"> </w:t>
      </w:r>
      <w:r w:rsidRPr="002D59D7">
        <w:rPr>
          <w:sz w:val="24"/>
        </w:rPr>
        <w:t>и</w:t>
      </w:r>
      <w:r w:rsidRPr="002D59D7">
        <w:rPr>
          <w:spacing w:val="1"/>
          <w:sz w:val="24"/>
        </w:rPr>
        <w:t xml:space="preserve"> </w:t>
      </w:r>
      <w:r w:rsidRPr="002D59D7">
        <w:rPr>
          <w:sz w:val="24"/>
        </w:rPr>
        <w:t>проведение</w:t>
      </w:r>
      <w:r w:rsidRPr="002D59D7">
        <w:rPr>
          <w:spacing w:val="1"/>
          <w:sz w:val="24"/>
        </w:rPr>
        <w:t xml:space="preserve"> </w:t>
      </w:r>
      <w:r w:rsidRPr="002D59D7">
        <w:rPr>
          <w:sz w:val="24"/>
        </w:rPr>
        <w:t>совместных</w:t>
      </w:r>
      <w:r w:rsidRPr="002D59D7">
        <w:rPr>
          <w:spacing w:val="1"/>
          <w:sz w:val="24"/>
        </w:rPr>
        <w:t xml:space="preserve"> </w:t>
      </w:r>
      <w:r w:rsidRPr="002D59D7">
        <w:rPr>
          <w:sz w:val="24"/>
        </w:rPr>
        <w:t>дел</w:t>
      </w:r>
      <w:r w:rsidRPr="002D59D7">
        <w:rPr>
          <w:spacing w:val="1"/>
          <w:sz w:val="24"/>
        </w:rPr>
        <w:t xml:space="preserve"> </w:t>
      </w:r>
      <w:r w:rsidRPr="002D59D7">
        <w:rPr>
          <w:sz w:val="24"/>
        </w:rPr>
        <w:t>с</w:t>
      </w:r>
      <w:r w:rsidRPr="002D59D7">
        <w:rPr>
          <w:spacing w:val="1"/>
          <w:sz w:val="24"/>
        </w:rPr>
        <w:t xml:space="preserve"> </w:t>
      </w:r>
      <w:r w:rsidRPr="002D59D7">
        <w:rPr>
          <w:sz w:val="24"/>
        </w:rPr>
        <w:t>учащимися</w:t>
      </w:r>
      <w:r w:rsidRPr="002D59D7">
        <w:rPr>
          <w:spacing w:val="1"/>
          <w:sz w:val="24"/>
        </w:rPr>
        <w:t xml:space="preserve"> </w:t>
      </w:r>
      <w:r w:rsidRPr="002D59D7">
        <w:rPr>
          <w:sz w:val="24"/>
        </w:rPr>
        <w:t>вверенного</w:t>
      </w:r>
      <w:r w:rsidRPr="002D59D7">
        <w:rPr>
          <w:spacing w:val="1"/>
          <w:sz w:val="24"/>
        </w:rPr>
        <w:t xml:space="preserve"> </w:t>
      </w:r>
      <w:r w:rsidRPr="002D59D7">
        <w:rPr>
          <w:sz w:val="24"/>
        </w:rPr>
        <w:t>ему</w:t>
      </w:r>
      <w:r w:rsidRPr="002D59D7">
        <w:rPr>
          <w:spacing w:val="1"/>
          <w:sz w:val="24"/>
        </w:rPr>
        <w:t xml:space="preserve"> </w:t>
      </w:r>
      <w:r w:rsidRPr="002D59D7">
        <w:rPr>
          <w:sz w:val="24"/>
        </w:rPr>
        <w:t>класса</w:t>
      </w:r>
      <w:r w:rsidRPr="002D59D7">
        <w:rPr>
          <w:spacing w:val="1"/>
          <w:sz w:val="24"/>
        </w:rPr>
        <w:t xml:space="preserve"> </w:t>
      </w:r>
      <w:r w:rsidRPr="002D59D7">
        <w:rPr>
          <w:sz w:val="24"/>
        </w:rPr>
        <w:t>и</w:t>
      </w:r>
      <w:r w:rsidRPr="002D59D7">
        <w:rPr>
          <w:spacing w:val="1"/>
          <w:sz w:val="24"/>
        </w:rPr>
        <w:t xml:space="preserve"> </w:t>
      </w:r>
      <w:r w:rsidRPr="002D59D7">
        <w:rPr>
          <w:sz w:val="24"/>
        </w:rPr>
        <w:t>их</w:t>
      </w:r>
      <w:r w:rsidRPr="002D59D7">
        <w:rPr>
          <w:spacing w:val="1"/>
          <w:sz w:val="24"/>
        </w:rPr>
        <w:t xml:space="preserve"> </w:t>
      </w:r>
      <w:r w:rsidRPr="002D59D7">
        <w:rPr>
          <w:sz w:val="24"/>
        </w:rPr>
        <w:t>родителями, интересных и полезных для личностного развития ребенка (интеллектуально-</w:t>
      </w:r>
      <w:r w:rsidRPr="002D59D7">
        <w:rPr>
          <w:spacing w:val="1"/>
          <w:sz w:val="24"/>
        </w:rPr>
        <w:t xml:space="preserve"> </w:t>
      </w:r>
      <w:r w:rsidRPr="002D59D7">
        <w:rPr>
          <w:sz w:val="24"/>
        </w:rPr>
        <w:t>познавательной, гражданско-патриотической, героико-патриотической, трудовой, спортивно-</w:t>
      </w:r>
      <w:r w:rsidRPr="002D59D7">
        <w:rPr>
          <w:spacing w:val="1"/>
          <w:sz w:val="24"/>
        </w:rPr>
        <w:t xml:space="preserve"> </w:t>
      </w:r>
      <w:r w:rsidRPr="002D59D7">
        <w:rPr>
          <w:sz w:val="24"/>
        </w:rPr>
        <w:t>оздоровительной,</w:t>
      </w:r>
      <w:r w:rsidRPr="002D59D7">
        <w:rPr>
          <w:spacing w:val="1"/>
          <w:sz w:val="24"/>
        </w:rPr>
        <w:t xml:space="preserve"> </w:t>
      </w:r>
      <w:r w:rsidRPr="002D59D7">
        <w:rPr>
          <w:sz w:val="24"/>
        </w:rPr>
        <w:t>духовно-нравственной,</w:t>
      </w:r>
      <w:r w:rsidRPr="002D59D7">
        <w:rPr>
          <w:spacing w:val="1"/>
          <w:sz w:val="24"/>
        </w:rPr>
        <w:t xml:space="preserve"> </w:t>
      </w:r>
      <w:r w:rsidRPr="002D59D7">
        <w:rPr>
          <w:sz w:val="24"/>
        </w:rPr>
        <w:t>творческой,</w:t>
      </w:r>
      <w:r w:rsidRPr="002D59D7">
        <w:rPr>
          <w:spacing w:val="1"/>
          <w:sz w:val="24"/>
        </w:rPr>
        <w:t xml:space="preserve"> </w:t>
      </w:r>
      <w:r w:rsidRPr="002D59D7">
        <w:rPr>
          <w:sz w:val="24"/>
        </w:rPr>
        <w:t>профориентационной</w:t>
      </w:r>
      <w:r w:rsidRPr="002D59D7">
        <w:rPr>
          <w:spacing w:val="1"/>
          <w:sz w:val="24"/>
        </w:rPr>
        <w:t xml:space="preserve"> </w:t>
      </w:r>
      <w:r w:rsidRPr="002D59D7">
        <w:rPr>
          <w:sz w:val="24"/>
        </w:rPr>
        <w:t>и</w:t>
      </w:r>
      <w:r w:rsidRPr="002D59D7">
        <w:rPr>
          <w:spacing w:val="1"/>
          <w:sz w:val="24"/>
        </w:rPr>
        <w:t xml:space="preserve"> </w:t>
      </w:r>
      <w:r w:rsidRPr="002D59D7">
        <w:rPr>
          <w:sz w:val="24"/>
        </w:rPr>
        <w:t>др.</w:t>
      </w:r>
      <w:r w:rsidRPr="002D59D7">
        <w:rPr>
          <w:spacing w:val="1"/>
          <w:sz w:val="24"/>
        </w:rPr>
        <w:t xml:space="preserve"> </w:t>
      </w:r>
      <w:r w:rsidRPr="002D59D7">
        <w:rPr>
          <w:sz w:val="24"/>
        </w:rPr>
        <w:t>направленности), позволяющих: вовлечь в них детей с самыми разными потребностями и тем</w:t>
      </w:r>
      <w:r w:rsidRPr="002D59D7">
        <w:rPr>
          <w:spacing w:val="1"/>
          <w:sz w:val="24"/>
        </w:rPr>
        <w:t xml:space="preserve"> </w:t>
      </w:r>
      <w:r w:rsidRPr="002D59D7">
        <w:rPr>
          <w:sz w:val="24"/>
        </w:rPr>
        <w:t>самым</w:t>
      </w:r>
      <w:r w:rsidRPr="002D59D7">
        <w:rPr>
          <w:spacing w:val="14"/>
          <w:sz w:val="24"/>
        </w:rPr>
        <w:t xml:space="preserve"> </w:t>
      </w:r>
      <w:r w:rsidRPr="002D59D7">
        <w:rPr>
          <w:sz w:val="24"/>
        </w:rPr>
        <w:t>дать</w:t>
      </w:r>
      <w:r w:rsidRPr="002D59D7">
        <w:rPr>
          <w:spacing w:val="17"/>
          <w:sz w:val="24"/>
        </w:rPr>
        <w:t xml:space="preserve"> </w:t>
      </w:r>
      <w:r w:rsidRPr="002D59D7">
        <w:rPr>
          <w:sz w:val="24"/>
        </w:rPr>
        <w:t>им</w:t>
      </w:r>
      <w:r w:rsidRPr="002D59D7">
        <w:rPr>
          <w:spacing w:val="15"/>
          <w:sz w:val="24"/>
        </w:rPr>
        <w:t xml:space="preserve"> </w:t>
      </w:r>
      <w:r w:rsidRPr="002D59D7">
        <w:rPr>
          <w:sz w:val="24"/>
        </w:rPr>
        <w:t>возможность</w:t>
      </w:r>
      <w:r w:rsidRPr="002D59D7">
        <w:rPr>
          <w:spacing w:val="17"/>
          <w:sz w:val="24"/>
        </w:rPr>
        <w:t xml:space="preserve"> </w:t>
      </w:r>
      <w:r w:rsidRPr="002D59D7">
        <w:rPr>
          <w:sz w:val="24"/>
        </w:rPr>
        <w:t>самореализоваться</w:t>
      </w:r>
      <w:r w:rsidRPr="002D59D7">
        <w:rPr>
          <w:spacing w:val="14"/>
          <w:sz w:val="24"/>
        </w:rPr>
        <w:t xml:space="preserve"> </w:t>
      </w:r>
      <w:r w:rsidRPr="002D59D7">
        <w:rPr>
          <w:sz w:val="24"/>
        </w:rPr>
        <w:t>в</w:t>
      </w:r>
      <w:r w:rsidRPr="002D59D7">
        <w:rPr>
          <w:spacing w:val="15"/>
          <w:sz w:val="24"/>
        </w:rPr>
        <w:t xml:space="preserve"> </w:t>
      </w:r>
      <w:r w:rsidRPr="002D59D7">
        <w:rPr>
          <w:sz w:val="24"/>
        </w:rPr>
        <w:t>них,</w:t>
      </w:r>
      <w:r w:rsidRPr="002D59D7">
        <w:rPr>
          <w:spacing w:val="18"/>
          <w:sz w:val="24"/>
        </w:rPr>
        <w:t xml:space="preserve"> </w:t>
      </w:r>
      <w:r w:rsidRPr="002D59D7">
        <w:rPr>
          <w:sz w:val="24"/>
        </w:rPr>
        <w:t>установить</w:t>
      </w:r>
      <w:r w:rsidRPr="002D59D7">
        <w:rPr>
          <w:spacing w:val="17"/>
          <w:sz w:val="24"/>
        </w:rPr>
        <w:t xml:space="preserve"> </w:t>
      </w:r>
      <w:r w:rsidRPr="002D59D7">
        <w:rPr>
          <w:sz w:val="24"/>
        </w:rPr>
        <w:t>и</w:t>
      </w:r>
      <w:r w:rsidRPr="002D59D7">
        <w:rPr>
          <w:spacing w:val="13"/>
          <w:sz w:val="24"/>
        </w:rPr>
        <w:t xml:space="preserve"> </w:t>
      </w:r>
      <w:r w:rsidRPr="002D59D7">
        <w:rPr>
          <w:sz w:val="24"/>
        </w:rPr>
        <w:t>упрочить</w:t>
      </w:r>
      <w:r w:rsidRPr="002D59D7">
        <w:rPr>
          <w:spacing w:val="17"/>
          <w:sz w:val="24"/>
        </w:rPr>
        <w:t xml:space="preserve"> </w:t>
      </w:r>
      <w:r w:rsidRPr="002D59D7">
        <w:rPr>
          <w:sz w:val="24"/>
        </w:rPr>
        <w:t>доверительные</w:t>
      </w:r>
    </w:p>
    <w:p w:rsidR="007E1513" w:rsidRPr="002D59D7" w:rsidRDefault="007E1513">
      <w:pPr>
        <w:spacing w:line="357" w:lineRule="auto"/>
        <w:jc w:val="both"/>
        <w:rPr>
          <w:sz w:val="24"/>
        </w:rPr>
        <w:sectPr w:rsidR="007E1513" w:rsidRPr="002D59D7">
          <w:headerReference w:type="default" r:id="rId763"/>
          <w:footerReference w:type="default" r:id="rId764"/>
          <w:pgSz w:w="11910" w:h="16850"/>
          <w:pgMar w:top="820" w:right="160" w:bottom="1000" w:left="600" w:header="569" w:footer="813" w:gutter="0"/>
          <w:cols w:space="720"/>
        </w:sectPr>
      </w:pPr>
    </w:p>
    <w:p w:rsidR="007E1513" w:rsidRPr="002D59D7" w:rsidRDefault="002462E7">
      <w:pPr>
        <w:pStyle w:val="a3"/>
        <w:spacing w:before="12" w:line="360" w:lineRule="auto"/>
        <w:ind w:left="960" w:right="415" w:firstLine="0"/>
      </w:pPr>
      <w:r w:rsidRPr="002D59D7">
        <w:t>отношения</w:t>
      </w:r>
      <w:r w:rsidRPr="002D59D7">
        <w:rPr>
          <w:spacing w:val="1"/>
        </w:rPr>
        <w:t xml:space="preserve"> </w:t>
      </w:r>
      <w:r w:rsidRPr="002D59D7">
        <w:t>с</w:t>
      </w:r>
      <w:r w:rsidRPr="002D59D7">
        <w:rPr>
          <w:spacing w:val="1"/>
        </w:rPr>
        <w:t xml:space="preserve"> </w:t>
      </w:r>
      <w:r w:rsidRPr="002D59D7">
        <w:t>учащимися</w:t>
      </w:r>
      <w:r w:rsidRPr="002D59D7">
        <w:rPr>
          <w:spacing w:val="1"/>
        </w:rPr>
        <w:t xml:space="preserve"> </w:t>
      </w:r>
      <w:r w:rsidRPr="002D59D7">
        <w:t>класса,</w:t>
      </w:r>
      <w:r w:rsidRPr="002D59D7">
        <w:rPr>
          <w:spacing w:val="1"/>
        </w:rPr>
        <w:t xml:space="preserve"> </w:t>
      </w:r>
      <w:r w:rsidRPr="002D59D7">
        <w:t>стать</w:t>
      </w:r>
      <w:r w:rsidRPr="002D59D7">
        <w:rPr>
          <w:spacing w:val="1"/>
        </w:rPr>
        <w:t xml:space="preserve"> </w:t>
      </w:r>
      <w:r w:rsidRPr="002D59D7">
        <w:t>для</w:t>
      </w:r>
      <w:r w:rsidRPr="002D59D7">
        <w:rPr>
          <w:spacing w:val="1"/>
        </w:rPr>
        <w:t xml:space="preserve"> </w:t>
      </w:r>
      <w:r w:rsidRPr="002D59D7">
        <w:t>них</w:t>
      </w:r>
      <w:r w:rsidRPr="002D59D7">
        <w:rPr>
          <w:spacing w:val="1"/>
        </w:rPr>
        <w:t xml:space="preserve"> </w:t>
      </w:r>
      <w:r w:rsidRPr="002D59D7">
        <w:t>значимым</w:t>
      </w:r>
      <w:r w:rsidRPr="002D59D7">
        <w:rPr>
          <w:spacing w:val="1"/>
        </w:rPr>
        <w:t xml:space="preserve"> </w:t>
      </w:r>
      <w:r w:rsidRPr="002D59D7">
        <w:t>взрослым,</w:t>
      </w:r>
      <w:r w:rsidRPr="002D59D7">
        <w:rPr>
          <w:spacing w:val="1"/>
        </w:rPr>
        <w:t xml:space="preserve"> </w:t>
      </w:r>
      <w:r w:rsidRPr="002D59D7">
        <w:t>задающим</w:t>
      </w:r>
      <w:r w:rsidRPr="002D59D7">
        <w:rPr>
          <w:spacing w:val="1"/>
        </w:rPr>
        <w:t xml:space="preserve"> </w:t>
      </w:r>
      <w:r w:rsidRPr="002D59D7">
        <w:t>образцы</w:t>
      </w:r>
      <w:r w:rsidRPr="002D59D7">
        <w:rPr>
          <w:spacing w:val="1"/>
        </w:rPr>
        <w:t xml:space="preserve"> </w:t>
      </w:r>
      <w:r w:rsidRPr="002D59D7">
        <w:t>поведения</w:t>
      </w:r>
      <w:r w:rsidRPr="002D59D7">
        <w:rPr>
          <w:spacing w:val="-1"/>
        </w:rPr>
        <w:t xml:space="preserve"> </w:t>
      </w:r>
      <w:r w:rsidRPr="002D59D7">
        <w:t>в</w:t>
      </w:r>
      <w:r w:rsidRPr="002D59D7">
        <w:rPr>
          <w:spacing w:val="-1"/>
        </w:rPr>
        <w:t xml:space="preserve"> </w:t>
      </w:r>
      <w:r w:rsidRPr="002D59D7">
        <w:t>обществе;</w:t>
      </w:r>
    </w:p>
    <w:p w:rsidR="007E1513" w:rsidRPr="003869B9" w:rsidRDefault="002462E7">
      <w:pPr>
        <w:pStyle w:val="a5"/>
        <w:numPr>
          <w:ilvl w:val="0"/>
          <w:numId w:val="43"/>
        </w:numPr>
        <w:tabs>
          <w:tab w:val="left" w:pos="961"/>
        </w:tabs>
        <w:spacing w:line="357" w:lineRule="auto"/>
        <w:ind w:right="407"/>
        <w:rPr>
          <w:sz w:val="24"/>
        </w:rPr>
      </w:pPr>
      <w:r w:rsidRPr="003869B9">
        <w:rPr>
          <w:sz w:val="24"/>
        </w:rPr>
        <w:t>проведение классных часов как часов плодотворного и доверительного общения педагога и</w:t>
      </w:r>
      <w:r w:rsidRPr="003869B9">
        <w:rPr>
          <w:spacing w:val="1"/>
          <w:sz w:val="24"/>
        </w:rPr>
        <w:t xml:space="preserve"> </w:t>
      </w:r>
      <w:r w:rsidRPr="003869B9">
        <w:rPr>
          <w:sz w:val="24"/>
        </w:rPr>
        <w:t>школьников,</w:t>
      </w:r>
      <w:r w:rsidRPr="003869B9">
        <w:rPr>
          <w:spacing w:val="1"/>
          <w:sz w:val="24"/>
        </w:rPr>
        <w:t xml:space="preserve"> </w:t>
      </w:r>
      <w:r w:rsidRPr="003869B9">
        <w:rPr>
          <w:sz w:val="24"/>
        </w:rPr>
        <w:t>основанных</w:t>
      </w:r>
      <w:r w:rsidRPr="003869B9">
        <w:rPr>
          <w:spacing w:val="1"/>
          <w:sz w:val="24"/>
        </w:rPr>
        <w:t xml:space="preserve"> </w:t>
      </w:r>
      <w:r w:rsidRPr="003869B9">
        <w:rPr>
          <w:sz w:val="24"/>
        </w:rPr>
        <w:t>на</w:t>
      </w:r>
      <w:r w:rsidRPr="003869B9">
        <w:rPr>
          <w:spacing w:val="1"/>
          <w:sz w:val="24"/>
        </w:rPr>
        <w:t xml:space="preserve"> </w:t>
      </w:r>
      <w:r w:rsidRPr="003869B9">
        <w:rPr>
          <w:sz w:val="24"/>
        </w:rPr>
        <w:t>принципах</w:t>
      </w:r>
      <w:r w:rsidRPr="003869B9">
        <w:rPr>
          <w:spacing w:val="1"/>
          <w:sz w:val="24"/>
        </w:rPr>
        <w:t xml:space="preserve"> </w:t>
      </w:r>
      <w:r w:rsidRPr="003869B9">
        <w:rPr>
          <w:sz w:val="24"/>
        </w:rPr>
        <w:t>уважительного</w:t>
      </w:r>
      <w:r w:rsidRPr="003869B9">
        <w:rPr>
          <w:spacing w:val="1"/>
          <w:sz w:val="24"/>
        </w:rPr>
        <w:t xml:space="preserve"> </w:t>
      </w:r>
      <w:r w:rsidRPr="003869B9">
        <w:rPr>
          <w:sz w:val="24"/>
        </w:rPr>
        <w:t>отношения</w:t>
      </w:r>
      <w:r w:rsidRPr="003869B9">
        <w:rPr>
          <w:spacing w:val="1"/>
          <w:sz w:val="24"/>
        </w:rPr>
        <w:t xml:space="preserve"> </w:t>
      </w:r>
      <w:r w:rsidRPr="003869B9">
        <w:rPr>
          <w:sz w:val="24"/>
        </w:rPr>
        <w:t>к</w:t>
      </w:r>
      <w:r w:rsidRPr="003869B9">
        <w:rPr>
          <w:spacing w:val="1"/>
          <w:sz w:val="24"/>
        </w:rPr>
        <w:t xml:space="preserve"> </w:t>
      </w:r>
      <w:r w:rsidRPr="003869B9">
        <w:rPr>
          <w:sz w:val="24"/>
        </w:rPr>
        <w:t>личности</w:t>
      </w:r>
      <w:r w:rsidRPr="003869B9">
        <w:rPr>
          <w:spacing w:val="1"/>
          <w:sz w:val="24"/>
        </w:rPr>
        <w:t xml:space="preserve"> </w:t>
      </w:r>
      <w:r w:rsidRPr="003869B9">
        <w:rPr>
          <w:sz w:val="24"/>
        </w:rPr>
        <w:t>ребенка,</w:t>
      </w:r>
      <w:r w:rsidRPr="003869B9">
        <w:rPr>
          <w:spacing w:val="1"/>
          <w:sz w:val="24"/>
        </w:rPr>
        <w:t xml:space="preserve"> </w:t>
      </w:r>
      <w:r w:rsidRPr="003869B9">
        <w:rPr>
          <w:sz w:val="24"/>
        </w:rPr>
        <w:t>поддержки</w:t>
      </w:r>
      <w:r w:rsidRPr="003869B9">
        <w:rPr>
          <w:spacing w:val="1"/>
          <w:sz w:val="24"/>
        </w:rPr>
        <w:t xml:space="preserve"> </w:t>
      </w:r>
      <w:r w:rsidRPr="003869B9">
        <w:rPr>
          <w:sz w:val="24"/>
        </w:rPr>
        <w:t>активной</w:t>
      </w:r>
      <w:r w:rsidRPr="003869B9">
        <w:rPr>
          <w:spacing w:val="1"/>
          <w:sz w:val="24"/>
        </w:rPr>
        <w:t xml:space="preserve"> </w:t>
      </w:r>
      <w:r w:rsidRPr="003869B9">
        <w:rPr>
          <w:sz w:val="24"/>
        </w:rPr>
        <w:t>позиции</w:t>
      </w:r>
      <w:r w:rsidRPr="003869B9">
        <w:rPr>
          <w:spacing w:val="1"/>
          <w:sz w:val="24"/>
        </w:rPr>
        <w:t xml:space="preserve"> </w:t>
      </w:r>
      <w:r w:rsidRPr="003869B9">
        <w:rPr>
          <w:sz w:val="24"/>
        </w:rPr>
        <w:t>каждого</w:t>
      </w:r>
      <w:r w:rsidRPr="003869B9">
        <w:rPr>
          <w:spacing w:val="1"/>
          <w:sz w:val="24"/>
        </w:rPr>
        <w:t xml:space="preserve"> </w:t>
      </w:r>
      <w:r w:rsidRPr="003869B9">
        <w:rPr>
          <w:sz w:val="24"/>
        </w:rPr>
        <w:t>ребенка</w:t>
      </w:r>
      <w:r w:rsidRPr="003869B9">
        <w:rPr>
          <w:spacing w:val="1"/>
          <w:sz w:val="24"/>
        </w:rPr>
        <w:t xml:space="preserve"> </w:t>
      </w:r>
      <w:r w:rsidRPr="003869B9">
        <w:rPr>
          <w:sz w:val="24"/>
        </w:rPr>
        <w:t>в</w:t>
      </w:r>
      <w:r w:rsidRPr="003869B9">
        <w:rPr>
          <w:spacing w:val="1"/>
          <w:sz w:val="24"/>
        </w:rPr>
        <w:t xml:space="preserve"> </w:t>
      </w:r>
      <w:r w:rsidRPr="003869B9">
        <w:rPr>
          <w:sz w:val="24"/>
        </w:rPr>
        <w:t>беседе,</w:t>
      </w:r>
      <w:r w:rsidRPr="003869B9">
        <w:rPr>
          <w:spacing w:val="1"/>
          <w:sz w:val="24"/>
        </w:rPr>
        <w:t xml:space="preserve"> </w:t>
      </w:r>
      <w:r w:rsidRPr="003869B9">
        <w:rPr>
          <w:sz w:val="24"/>
        </w:rPr>
        <w:t>предоставления</w:t>
      </w:r>
      <w:r w:rsidRPr="003869B9">
        <w:rPr>
          <w:spacing w:val="1"/>
          <w:sz w:val="24"/>
        </w:rPr>
        <w:t xml:space="preserve"> </w:t>
      </w:r>
      <w:r w:rsidRPr="003869B9">
        <w:rPr>
          <w:sz w:val="24"/>
        </w:rPr>
        <w:t>школьникам</w:t>
      </w:r>
      <w:r w:rsidRPr="003869B9">
        <w:rPr>
          <w:spacing w:val="1"/>
          <w:sz w:val="24"/>
        </w:rPr>
        <w:t xml:space="preserve"> </w:t>
      </w:r>
      <w:r w:rsidRPr="003869B9">
        <w:rPr>
          <w:sz w:val="24"/>
        </w:rPr>
        <w:t>возможности</w:t>
      </w:r>
      <w:r w:rsidRPr="003869B9">
        <w:rPr>
          <w:spacing w:val="1"/>
          <w:sz w:val="24"/>
        </w:rPr>
        <w:t xml:space="preserve"> </w:t>
      </w:r>
      <w:r w:rsidRPr="003869B9">
        <w:rPr>
          <w:sz w:val="24"/>
        </w:rPr>
        <w:t>обсуждения</w:t>
      </w:r>
      <w:r w:rsidRPr="003869B9">
        <w:rPr>
          <w:spacing w:val="1"/>
          <w:sz w:val="24"/>
        </w:rPr>
        <w:t xml:space="preserve"> </w:t>
      </w:r>
      <w:r w:rsidRPr="003869B9">
        <w:rPr>
          <w:sz w:val="24"/>
        </w:rPr>
        <w:t>и</w:t>
      </w:r>
      <w:r w:rsidRPr="003869B9">
        <w:rPr>
          <w:spacing w:val="1"/>
          <w:sz w:val="24"/>
        </w:rPr>
        <w:t xml:space="preserve"> </w:t>
      </w:r>
      <w:r w:rsidRPr="003869B9">
        <w:rPr>
          <w:sz w:val="24"/>
        </w:rPr>
        <w:t>принятия</w:t>
      </w:r>
      <w:r w:rsidRPr="003869B9">
        <w:rPr>
          <w:spacing w:val="1"/>
          <w:sz w:val="24"/>
        </w:rPr>
        <w:t xml:space="preserve"> </w:t>
      </w:r>
      <w:r w:rsidRPr="003869B9">
        <w:rPr>
          <w:sz w:val="24"/>
        </w:rPr>
        <w:t>решений</w:t>
      </w:r>
      <w:r w:rsidRPr="003869B9">
        <w:rPr>
          <w:spacing w:val="1"/>
          <w:sz w:val="24"/>
        </w:rPr>
        <w:t xml:space="preserve"> </w:t>
      </w:r>
      <w:r w:rsidRPr="003869B9">
        <w:rPr>
          <w:sz w:val="24"/>
        </w:rPr>
        <w:t>по</w:t>
      </w:r>
      <w:r w:rsidRPr="003869B9">
        <w:rPr>
          <w:spacing w:val="1"/>
          <w:sz w:val="24"/>
        </w:rPr>
        <w:t xml:space="preserve"> </w:t>
      </w:r>
      <w:r w:rsidRPr="003869B9">
        <w:rPr>
          <w:sz w:val="24"/>
        </w:rPr>
        <w:t>обсуждаемой</w:t>
      </w:r>
      <w:r w:rsidRPr="003869B9">
        <w:rPr>
          <w:spacing w:val="1"/>
          <w:sz w:val="24"/>
        </w:rPr>
        <w:t xml:space="preserve"> </w:t>
      </w:r>
      <w:r w:rsidRPr="003869B9">
        <w:rPr>
          <w:sz w:val="24"/>
        </w:rPr>
        <w:t>проблеме,</w:t>
      </w:r>
      <w:r w:rsidRPr="003869B9">
        <w:rPr>
          <w:spacing w:val="1"/>
          <w:sz w:val="24"/>
        </w:rPr>
        <w:t xml:space="preserve"> </w:t>
      </w:r>
      <w:r w:rsidRPr="003869B9">
        <w:rPr>
          <w:sz w:val="24"/>
        </w:rPr>
        <w:t>создания</w:t>
      </w:r>
      <w:r w:rsidRPr="003869B9">
        <w:rPr>
          <w:spacing w:val="1"/>
          <w:sz w:val="24"/>
        </w:rPr>
        <w:t xml:space="preserve"> </w:t>
      </w:r>
      <w:r w:rsidRPr="003869B9">
        <w:rPr>
          <w:sz w:val="24"/>
        </w:rPr>
        <w:t>благоприятной</w:t>
      </w:r>
      <w:r w:rsidRPr="003869B9">
        <w:rPr>
          <w:spacing w:val="-1"/>
          <w:sz w:val="24"/>
        </w:rPr>
        <w:t xml:space="preserve"> </w:t>
      </w:r>
      <w:r w:rsidRPr="003869B9">
        <w:rPr>
          <w:sz w:val="24"/>
        </w:rPr>
        <w:t>среды для общения;</w:t>
      </w:r>
    </w:p>
    <w:p w:rsidR="007E1513" w:rsidRPr="003869B9" w:rsidRDefault="002462E7">
      <w:pPr>
        <w:pStyle w:val="a5"/>
        <w:numPr>
          <w:ilvl w:val="0"/>
          <w:numId w:val="43"/>
        </w:numPr>
        <w:tabs>
          <w:tab w:val="left" w:pos="961"/>
        </w:tabs>
        <w:spacing w:before="2"/>
        <w:ind w:hanging="361"/>
        <w:rPr>
          <w:sz w:val="24"/>
        </w:rPr>
      </w:pPr>
      <w:r w:rsidRPr="003869B9">
        <w:rPr>
          <w:sz w:val="24"/>
        </w:rPr>
        <w:t>сплочение</w:t>
      </w:r>
      <w:r w:rsidRPr="003869B9">
        <w:rPr>
          <w:spacing w:val="-4"/>
          <w:sz w:val="24"/>
        </w:rPr>
        <w:t xml:space="preserve"> </w:t>
      </w:r>
      <w:r w:rsidRPr="003869B9">
        <w:rPr>
          <w:sz w:val="24"/>
        </w:rPr>
        <w:t>коллектива</w:t>
      </w:r>
      <w:r w:rsidRPr="003869B9">
        <w:rPr>
          <w:spacing w:val="-4"/>
          <w:sz w:val="24"/>
        </w:rPr>
        <w:t xml:space="preserve"> </w:t>
      </w:r>
      <w:r w:rsidRPr="003869B9">
        <w:rPr>
          <w:sz w:val="24"/>
        </w:rPr>
        <w:t>класса</w:t>
      </w:r>
      <w:r w:rsidRPr="003869B9">
        <w:rPr>
          <w:spacing w:val="-1"/>
          <w:sz w:val="24"/>
        </w:rPr>
        <w:t xml:space="preserve"> </w:t>
      </w:r>
      <w:r w:rsidRPr="003869B9">
        <w:rPr>
          <w:sz w:val="24"/>
        </w:rPr>
        <w:t>через:</w:t>
      </w:r>
    </w:p>
    <w:p w:rsidR="007E1513" w:rsidRPr="003869B9" w:rsidRDefault="002462E7">
      <w:pPr>
        <w:pStyle w:val="a5"/>
        <w:numPr>
          <w:ilvl w:val="0"/>
          <w:numId w:val="39"/>
        </w:numPr>
        <w:tabs>
          <w:tab w:val="left" w:pos="1386"/>
        </w:tabs>
        <w:spacing w:before="140" w:line="336" w:lineRule="auto"/>
        <w:ind w:right="417"/>
        <w:rPr>
          <w:sz w:val="24"/>
        </w:rPr>
      </w:pPr>
      <w:r w:rsidRPr="003869B9">
        <w:rPr>
          <w:sz w:val="24"/>
        </w:rPr>
        <w:t>игры и тренинги на сплочение, развитие самоуправленческих начал и организаторских,</w:t>
      </w:r>
      <w:r w:rsidRPr="003869B9">
        <w:rPr>
          <w:spacing w:val="1"/>
          <w:sz w:val="24"/>
        </w:rPr>
        <w:t xml:space="preserve"> </w:t>
      </w:r>
      <w:r w:rsidRPr="003869B9">
        <w:rPr>
          <w:sz w:val="24"/>
        </w:rPr>
        <w:t>лидерских</w:t>
      </w:r>
      <w:r w:rsidRPr="003869B9">
        <w:rPr>
          <w:spacing w:val="1"/>
          <w:sz w:val="24"/>
        </w:rPr>
        <w:t xml:space="preserve"> </w:t>
      </w:r>
      <w:r w:rsidRPr="003869B9">
        <w:rPr>
          <w:sz w:val="24"/>
        </w:rPr>
        <w:t>качеств,</w:t>
      </w:r>
      <w:r w:rsidRPr="003869B9">
        <w:rPr>
          <w:spacing w:val="2"/>
          <w:sz w:val="24"/>
        </w:rPr>
        <w:t xml:space="preserve"> </w:t>
      </w:r>
      <w:r w:rsidRPr="003869B9">
        <w:rPr>
          <w:sz w:val="24"/>
        </w:rPr>
        <w:t>умений</w:t>
      </w:r>
      <w:r w:rsidRPr="003869B9">
        <w:rPr>
          <w:spacing w:val="-2"/>
          <w:sz w:val="24"/>
        </w:rPr>
        <w:t xml:space="preserve"> </w:t>
      </w:r>
      <w:r w:rsidRPr="003869B9">
        <w:rPr>
          <w:sz w:val="24"/>
        </w:rPr>
        <w:t>и навыков;</w:t>
      </w:r>
    </w:p>
    <w:p w:rsidR="007E1513" w:rsidRPr="003869B9" w:rsidRDefault="002462E7">
      <w:pPr>
        <w:pStyle w:val="a5"/>
        <w:numPr>
          <w:ilvl w:val="0"/>
          <w:numId w:val="39"/>
        </w:numPr>
        <w:tabs>
          <w:tab w:val="left" w:pos="1386"/>
        </w:tabs>
        <w:spacing w:before="27"/>
        <w:ind w:hanging="361"/>
        <w:rPr>
          <w:sz w:val="24"/>
        </w:rPr>
      </w:pPr>
      <w:r w:rsidRPr="003869B9">
        <w:rPr>
          <w:sz w:val="24"/>
        </w:rPr>
        <w:t>походы</w:t>
      </w:r>
      <w:r w:rsidRPr="003869B9">
        <w:rPr>
          <w:spacing w:val="-3"/>
          <w:sz w:val="24"/>
        </w:rPr>
        <w:t xml:space="preserve"> </w:t>
      </w:r>
      <w:r w:rsidRPr="003869B9">
        <w:rPr>
          <w:sz w:val="24"/>
        </w:rPr>
        <w:t>и</w:t>
      </w:r>
      <w:r w:rsidRPr="003869B9">
        <w:rPr>
          <w:spacing w:val="-2"/>
          <w:sz w:val="24"/>
        </w:rPr>
        <w:t xml:space="preserve"> </w:t>
      </w:r>
      <w:r w:rsidRPr="003869B9">
        <w:rPr>
          <w:sz w:val="24"/>
        </w:rPr>
        <w:t>экскурсии,</w:t>
      </w:r>
      <w:r w:rsidRPr="003869B9">
        <w:rPr>
          <w:spacing w:val="-2"/>
          <w:sz w:val="24"/>
        </w:rPr>
        <w:t xml:space="preserve"> </w:t>
      </w:r>
      <w:r w:rsidRPr="003869B9">
        <w:rPr>
          <w:sz w:val="24"/>
        </w:rPr>
        <w:t>организуемые</w:t>
      </w:r>
      <w:r w:rsidRPr="003869B9">
        <w:rPr>
          <w:spacing w:val="-4"/>
          <w:sz w:val="24"/>
        </w:rPr>
        <w:t xml:space="preserve"> </w:t>
      </w:r>
      <w:r w:rsidRPr="003869B9">
        <w:rPr>
          <w:sz w:val="24"/>
        </w:rPr>
        <w:t>классными</w:t>
      </w:r>
      <w:r w:rsidRPr="003869B9">
        <w:rPr>
          <w:spacing w:val="-2"/>
          <w:sz w:val="24"/>
        </w:rPr>
        <w:t xml:space="preserve"> </w:t>
      </w:r>
      <w:r w:rsidRPr="003869B9">
        <w:rPr>
          <w:sz w:val="24"/>
        </w:rPr>
        <w:t>руководителями</w:t>
      </w:r>
      <w:r w:rsidRPr="003869B9">
        <w:rPr>
          <w:spacing w:val="-2"/>
          <w:sz w:val="24"/>
        </w:rPr>
        <w:t xml:space="preserve"> </w:t>
      </w:r>
      <w:r w:rsidRPr="003869B9">
        <w:rPr>
          <w:sz w:val="24"/>
        </w:rPr>
        <w:t>совместно</w:t>
      </w:r>
      <w:r w:rsidRPr="003869B9">
        <w:rPr>
          <w:spacing w:val="-2"/>
          <w:sz w:val="24"/>
        </w:rPr>
        <w:t xml:space="preserve"> </w:t>
      </w:r>
      <w:r w:rsidRPr="003869B9">
        <w:rPr>
          <w:sz w:val="24"/>
        </w:rPr>
        <w:t>с</w:t>
      </w:r>
      <w:r w:rsidRPr="003869B9">
        <w:rPr>
          <w:spacing w:val="54"/>
          <w:sz w:val="24"/>
        </w:rPr>
        <w:t xml:space="preserve"> </w:t>
      </w:r>
      <w:r w:rsidRPr="003869B9">
        <w:rPr>
          <w:sz w:val="24"/>
        </w:rPr>
        <w:t>родителями;</w:t>
      </w:r>
    </w:p>
    <w:p w:rsidR="007E1513" w:rsidRPr="003869B9" w:rsidRDefault="002462E7">
      <w:pPr>
        <w:pStyle w:val="a5"/>
        <w:numPr>
          <w:ilvl w:val="0"/>
          <w:numId w:val="39"/>
        </w:numPr>
        <w:tabs>
          <w:tab w:val="left" w:pos="1386"/>
        </w:tabs>
        <w:spacing w:before="130" w:line="336" w:lineRule="auto"/>
        <w:ind w:right="413"/>
        <w:rPr>
          <w:sz w:val="24"/>
        </w:rPr>
      </w:pPr>
      <w:r w:rsidRPr="003869B9">
        <w:rPr>
          <w:sz w:val="24"/>
        </w:rPr>
        <w:t>празднование</w:t>
      </w:r>
      <w:r w:rsidRPr="003869B9">
        <w:rPr>
          <w:spacing w:val="1"/>
          <w:sz w:val="24"/>
        </w:rPr>
        <w:t xml:space="preserve"> </w:t>
      </w:r>
      <w:r w:rsidRPr="003869B9">
        <w:rPr>
          <w:sz w:val="24"/>
        </w:rPr>
        <w:t>в</w:t>
      </w:r>
      <w:r w:rsidRPr="003869B9">
        <w:rPr>
          <w:spacing w:val="1"/>
          <w:sz w:val="24"/>
        </w:rPr>
        <w:t xml:space="preserve"> </w:t>
      </w:r>
      <w:r w:rsidRPr="003869B9">
        <w:rPr>
          <w:sz w:val="24"/>
        </w:rPr>
        <w:t>классе</w:t>
      </w:r>
      <w:r w:rsidRPr="003869B9">
        <w:rPr>
          <w:spacing w:val="1"/>
          <w:sz w:val="24"/>
        </w:rPr>
        <w:t xml:space="preserve"> </w:t>
      </w:r>
      <w:r w:rsidRPr="003869B9">
        <w:rPr>
          <w:sz w:val="24"/>
        </w:rPr>
        <w:t>дней</w:t>
      </w:r>
      <w:r w:rsidRPr="003869B9">
        <w:rPr>
          <w:spacing w:val="1"/>
          <w:sz w:val="24"/>
        </w:rPr>
        <w:t xml:space="preserve"> </w:t>
      </w:r>
      <w:r w:rsidRPr="003869B9">
        <w:rPr>
          <w:sz w:val="24"/>
        </w:rPr>
        <w:t>рождения</w:t>
      </w:r>
      <w:r w:rsidRPr="003869B9">
        <w:rPr>
          <w:spacing w:val="1"/>
          <w:sz w:val="24"/>
        </w:rPr>
        <w:t xml:space="preserve"> </w:t>
      </w:r>
      <w:r w:rsidRPr="003869B9">
        <w:rPr>
          <w:sz w:val="24"/>
        </w:rPr>
        <w:t>детей,</w:t>
      </w:r>
      <w:r w:rsidRPr="003869B9">
        <w:rPr>
          <w:spacing w:val="1"/>
          <w:sz w:val="24"/>
        </w:rPr>
        <w:t xml:space="preserve"> </w:t>
      </w:r>
      <w:r w:rsidRPr="003869B9">
        <w:rPr>
          <w:sz w:val="24"/>
        </w:rPr>
        <w:t>включающие</w:t>
      </w:r>
      <w:r w:rsidRPr="003869B9">
        <w:rPr>
          <w:spacing w:val="1"/>
          <w:sz w:val="24"/>
        </w:rPr>
        <w:t xml:space="preserve"> </w:t>
      </w:r>
      <w:r w:rsidRPr="003869B9">
        <w:rPr>
          <w:sz w:val="24"/>
        </w:rPr>
        <w:t>в</w:t>
      </w:r>
      <w:r w:rsidRPr="003869B9">
        <w:rPr>
          <w:spacing w:val="1"/>
          <w:sz w:val="24"/>
        </w:rPr>
        <w:t xml:space="preserve"> </w:t>
      </w:r>
      <w:r w:rsidRPr="003869B9">
        <w:rPr>
          <w:sz w:val="24"/>
        </w:rPr>
        <w:t>себя</w:t>
      </w:r>
      <w:r w:rsidRPr="003869B9">
        <w:rPr>
          <w:spacing w:val="1"/>
          <w:sz w:val="24"/>
        </w:rPr>
        <w:t xml:space="preserve"> </w:t>
      </w:r>
      <w:r w:rsidRPr="003869B9">
        <w:rPr>
          <w:sz w:val="24"/>
        </w:rPr>
        <w:t>подготовленные</w:t>
      </w:r>
      <w:r w:rsidRPr="003869B9">
        <w:rPr>
          <w:spacing w:val="1"/>
          <w:sz w:val="24"/>
        </w:rPr>
        <w:t xml:space="preserve"> </w:t>
      </w:r>
      <w:r w:rsidRPr="003869B9">
        <w:rPr>
          <w:sz w:val="24"/>
        </w:rPr>
        <w:t>микрогруппами</w:t>
      </w:r>
      <w:r w:rsidRPr="003869B9">
        <w:rPr>
          <w:spacing w:val="-2"/>
          <w:sz w:val="24"/>
        </w:rPr>
        <w:t xml:space="preserve"> </w:t>
      </w:r>
      <w:r w:rsidRPr="003869B9">
        <w:rPr>
          <w:sz w:val="24"/>
        </w:rPr>
        <w:t>поздравления,</w:t>
      </w:r>
      <w:r w:rsidRPr="003869B9">
        <w:rPr>
          <w:spacing w:val="-1"/>
          <w:sz w:val="24"/>
        </w:rPr>
        <w:t xml:space="preserve"> </w:t>
      </w:r>
      <w:r w:rsidRPr="003869B9">
        <w:rPr>
          <w:sz w:val="24"/>
        </w:rPr>
        <w:t>сюрпризы,</w:t>
      </w:r>
      <w:r w:rsidRPr="003869B9">
        <w:rPr>
          <w:spacing w:val="-1"/>
          <w:sz w:val="24"/>
        </w:rPr>
        <w:t xml:space="preserve"> </w:t>
      </w:r>
      <w:r w:rsidRPr="003869B9">
        <w:rPr>
          <w:sz w:val="24"/>
        </w:rPr>
        <w:t>творческие</w:t>
      </w:r>
      <w:r w:rsidRPr="003869B9">
        <w:rPr>
          <w:spacing w:val="-2"/>
          <w:sz w:val="24"/>
        </w:rPr>
        <w:t xml:space="preserve"> </w:t>
      </w:r>
      <w:r w:rsidRPr="003869B9">
        <w:rPr>
          <w:sz w:val="24"/>
        </w:rPr>
        <w:t>подарки</w:t>
      </w:r>
      <w:r w:rsidRPr="003869B9">
        <w:rPr>
          <w:spacing w:val="-1"/>
          <w:sz w:val="24"/>
        </w:rPr>
        <w:t xml:space="preserve"> </w:t>
      </w:r>
      <w:r w:rsidRPr="003869B9">
        <w:rPr>
          <w:sz w:val="24"/>
        </w:rPr>
        <w:t>и</w:t>
      </w:r>
      <w:r w:rsidRPr="003869B9">
        <w:rPr>
          <w:spacing w:val="-2"/>
          <w:sz w:val="24"/>
        </w:rPr>
        <w:t xml:space="preserve"> </w:t>
      </w:r>
      <w:r w:rsidRPr="003869B9">
        <w:rPr>
          <w:sz w:val="24"/>
        </w:rPr>
        <w:t>розыгрыши</w:t>
      </w:r>
      <w:r w:rsidRPr="003869B9">
        <w:rPr>
          <w:spacing w:val="-1"/>
          <w:sz w:val="24"/>
        </w:rPr>
        <w:t xml:space="preserve"> </w:t>
      </w:r>
      <w:r w:rsidRPr="003869B9">
        <w:rPr>
          <w:sz w:val="24"/>
        </w:rPr>
        <w:t>и</w:t>
      </w:r>
      <w:r w:rsidRPr="003869B9">
        <w:rPr>
          <w:spacing w:val="-1"/>
          <w:sz w:val="24"/>
        </w:rPr>
        <w:t xml:space="preserve"> </w:t>
      </w:r>
      <w:r w:rsidRPr="003869B9">
        <w:rPr>
          <w:sz w:val="24"/>
        </w:rPr>
        <w:t>т.д.;</w:t>
      </w:r>
    </w:p>
    <w:p w:rsidR="007E1513" w:rsidRPr="003869B9" w:rsidRDefault="002462E7">
      <w:pPr>
        <w:pStyle w:val="a5"/>
        <w:numPr>
          <w:ilvl w:val="0"/>
          <w:numId w:val="39"/>
        </w:numPr>
        <w:tabs>
          <w:tab w:val="left" w:pos="1386"/>
        </w:tabs>
        <w:spacing w:before="29" w:line="336" w:lineRule="auto"/>
        <w:ind w:right="413"/>
        <w:rPr>
          <w:sz w:val="24"/>
        </w:rPr>
      </w:pPr>
      <w:r w:rsidRPr="003869B9">
        <w:rPr>
          <w:sz w:val="24"/>
        </w:rPr>
        <w:t>регулярные внутри классные «огоньки» и творческие дела, дающие каждому школьнику</w:t>
      </w:r>
      <w:r w:rsidRPr="003869B9">
        <w:rPr>
          <w:spacing w:val="1"/>
          <w:sz w:val="24"/>
        </w:rPr>
        <w:t xml:space="preserve"> </w:t>
      </w:r>
      <w:r w:rsidRPr="003869B9">
        <w:rPr>
          <w:sz w:val="24"/>
        </w:rPr>
        <w:t>возможность рефлексии собственного</w:t>
      </w:r>
      <w:r w:rsidRPr="003869B9">
        <w:rPr>
          <w:spacing w:val="1"/>
          <w:sz w:val="24"/>
        </w:rPr>
        <w:t xml:space="preserve"> </w:t>
      </w:r>
      <w:r w:rsidRPr="003869B9">
        <w:rPr>
          <w:sz w:val="24"/>
        </w:rPr>
        <w:t>участия в</w:t>
      </w:r>
      <w:r w:rsidRPr="003869B9">
        <w:rPr>
          <w:spacing w:val="-2"/>
          <w:sz w:val="24"/>
        </w:rPr>
        <w:t xml:space="preserve"> </w:t>
      </w:r>
      <w:r w:rsidRPr="003869B9">
        <w:rPr>
          <w:sz w:val="24"/>
        </w:rPr>
        <w:t>жизни класса;</w:t>
      </w:r>
    </w:p>
    <w:p w:rsidR="007E1513" w:rsidRPr="003869B9" w:rsidRDefault="002462E7">
      <w:pPr>
        <w:pStyle w:val="a5"/>
        <w:numPr>
          <w:ilvl w:val="0"/>
          <w:numId w:val="39"/>
        </w:numPr>
        <w:tabs>
          <w:tab w:val="left" w:pos="1386"/>
        </w:tabs>
        <w:spacing w:before="27" w:line="348" w:lineRule="auto"/>
        <w:ind w:right="413"/>
        <w:rPr>
          <w:sz w:val="24"/>
        </w:rPr>
      </w:pPr>
      <w:r w:rsidRPr="003869B9">
        <w:rPr>
          <w:sz w:val="24"/>
        </w:rPr>
        <w:t>мотивация исполнения существующих и выработка совместно с обучающимися новых</w:t>
      </w:r>
      <w:r w:rsidRPr="003869B9">
        <w:rPr>
          <w:spacing w:val="1"/>
          <w:sz w:val="24"/>
        </w:rPr>
        <w:t xml:space="preserve"> </w:t>
      </w:r>
      <w:r w:rsidRPr="003869B9">
        <w:rPr>
          <w:sz w:val="24"/>
        </w:rPr>
        <w:t>законов</w:t>
      </w:r>
      <w:r w:rsidRPr="003869B9">
        <w:rPr>
          <w:spacing w:val="1"/>
          <w:sz w:val="24"/>
        </w:rPr>
        <w:t xml:space="preserve"> </w:t>
      </w:r>
      <w:r w:rsidRPr="003869B9">
        <w:rPr>
          <w:sz w:val="24"/>
        </w:rPr>
        <w:t>класса,</w:t>
      </w:r>
      <w:r w:rsidRPr="003869B9">
        <w:rPr>
          <w:spacing w:val="1"/>
          <w:sz w:val="24"/>
        </w:rPr>
        <w:t xml:space="preserve"> </w:t>
      </w:r>
      <w:r w:rsidRPr="003869B9">
        <w:rPr>
          <w:sz w:val="24"/>
        </w:rPr>
        <w:t>помогающих</w:t>
      </w:r>
      <w:r w:rsidRPr="003869B9">
        <w:rPr>
          <w:spacing w:val="1"/>
          <w:sz w:val="24"/>
        </w:rPr>
        <w:t xml:space="preserve"> </w:t>
      </w:r>
      <w:r w:rsidRPr="003869B9">
        <w:rPr>
          <w:sz w:val="24"/>
        </w:rPr>
        <w:t>детям</w:t>
      </w:r>
      <w:r w:rsidRPr="003869B9">
        <w:rPr>
          <w:spacing w:val="1"/>
          <w:sz w:val="24"/>
        </w:rPr>
        <w:t xml:space="preserve"> </w:t>
      </w:r>
      <w:r w:rsidRPr="003869B9">
        <w:rPr>
          <w:sz w:val="24"/>
        </w:rPr>
        <w:t>освоить</w:t>
      </w:r>
      <w:r w:rsidRPr="003869B9">
        <w:rPr>
          <w:spacing w:val="1"/>
          <w:sz w:val="24"/>
        </w:rPr>
        <w:t xml:space="preserve"> </w:t>
      </w:r>
      <w:r w:rsidRPr="003869B9">
        <w:rPr>
          <w:sz w:val="24"/>
        </w:rPr>
        <w:t>нормы</w:t>
      </w:r>
      <w:r w:rsidRPr="003869B9">
        <w:rPr>
          <w:spacing w:val="1"/>
          <w:sz w:val="24"/>
        </w:rPr>
        <w:t xml:space="preserve"> </w:t>
      </w:r>
      <w:r w:rsidRPr="003869B9">
        <w:rPr>
          <w:sz w:val="24"/>
        </w:rPr>
        <w:t>и</w:t>
      </w:r>
      <w:r w:rsidRPr="003869B9">
        <w:rPr>
          <w:spacing w:val="1"/>
          <w:sz w:val="24"/>
        </w:rPr>
        <w:t xml:space="preserve"> </w:t>
      </w:r>
      <w:r w:rsidRPr="003869B9">
        <w:rPr>
          <w:sz w:val="24"/>
        </w:rPr>
        <w:t>правила</w:t>
      </w:r>
      <w:r w:rsidRPr="003869B9">
        <w:rPr>
          <w:spacing w:val="1"/>
          <w:sz w:val="24"/>
        </w:rPr>
        <w:t xml:space="preserve"> </w:t>
      </w:r>
      <w:r w:rsidRPr="003869B9">
        <w:rPr>
          <w:sz w:val="24"/>
        </w:rPr>
        <w:t>общения,</w:t>
      </w:r>
      <w:r w:rsidRPr="003869B9">
        <w:rPr>
          <w:spacing w:val="1"/>
          <w:sz w:val="24"/>
        </w:rPr>
        <w:t xml:space="preserve"> </w:t>
      </w:r>
      <w:r w:rsidRPr="003869B9">
        <w:rPr>
          <w:sz w:val="24"/>
        </w:rPr>
        <w:t>которым</w:t>
      </w:r>
      <w:r w:rsidRPr="003869B9">
        <w:rPr>
          <w:spacing w:val="1"/>
          <w:sz w:val="24"/>
        </w:rPr>
        <w:t xml:space="preserve"> </w:t>
      </w:r>
      <w:r w:rsidRPr="003869B9">
        <w:rPr>
          <w:sz w:val="24"/>
        </w:rPr>
        <w:t>они</w:t>
      </w:r>
      <w:r w:rsidRPr="003869B9">
        <w:rPr>
          <w:spacing w:val="-57"/>
          <w:sz w:val="24"/>
        </w:rPr>
        <w:t xml:space="preserve"> </w:t>
      </w:r>
      <w:r w:rsidRPr="003869B9">
        <w:rPr>
          <w:sz w:val="24"/>
        </w:rPr>
        <w:t>должны</w:t>
      </w:r>
      <w:r w:rsidRPr="003869B9">
        <w:rPr>
          <w:spacing w:val="-1"/>
          <w:sz w:val="24"/>
        </w:rPr>
        <w:t xml:space="preserve"> </w:t>
      </w:r>
      <w:r w:rsidRPr="003869B9">
        <w:rPr>
          <w:sz w:val="24"/>
        </w:rPr>
        <w:t>следовать</w:t>
      </w:r>
      <w:r w:rsidRPr="003869B9">
        <w:rPr>
          <w:spacing w:val="1"/>
          <w:sz w:val="24"/>
        </w:rPr>
        <w:t xml:space="preserve"> </w:t>
      </w:r>
      <w:r w:rsidRPr="003869B9">
        <w:rPr>
          <w:sz w:val="24"/>
        </w:rPr>
        <w:t>в</w:t>
      </w:r>
      <w:r w:rsidRPr="003869B9">
        <w:rPr>
          <w:spacing w:val="-1"/>
          <w:sz w:val="24"/>
        </w:rPr>
        <w:t xml:space="preserve"> </w:t>
      </w:r>
      <w:r w:rsidRPr="003869B9">
        <w:rPr>
          <w:sz w:val="24"/>
        </w:rPr>
        <w:t>школе</w:t>
      </w:r>
      <w:r w:rsidRPr="003869B9">
        <w:rPr>
          <w:spacing w:val="-2"/>
          <w:sz w:val="24"/>
        </w:rPr>
        <w:t xml:space="preserve"> </w:t>
      </w:r>
      <w:r w:rsidRPr="003869B9">
        <w:rPr>
          <w:sz w:val="24"/>
        </w:rPr>
        <w:t>в</w:t>
      </w:r>
      <w:r w:rsidRPr="003869B9">
        <w:rPr>
          <w:spacing w:val="-1"/>
          <w:sz w:val="24"/>
        </w:rPr>
        <w:t xml:space="preserve"> </w:t>
      </w:r>
      <w:r w:rsidRPr="003869B9">
        <w:rPr>
          <w:sz w:val="24"/>
        </w:rPr>
        <w:t>рамках</w:t>
      </w:r>
      <w:r w:rsidRPr="003869B9">
        <w:rPr>
          <w:spacing w:val="4"/>
          <w:sz w:val="24"/>
        </w:rPr>
        <w:t xml:space="preserve"> </w:t>
      </w:r>
      <w:r w:rsidRPr="003869B9">
        <w:rPr>
          <w:sz w:val="24"/>
        </w:rPr>
        <w:t>уклада</w:t>
      </w:r>
      <w:r w:rsidRPr="003869B9">
        <w:rPr>
          <w:spacing w:val="-1"/>
          <w:sz w:val="24"/>
        </w:rPr>
        <w:t xml:space="preserve"> </w:t>
      </w:r>
      <w:r w:rsidRPr="003869B9">
        <w:rPr>
          <w:sz w:val="24"/>
        </w:rPr>
        <w:t>школьной</w:t>
      </w:r>
      <w:r w:rsidRPr="003869B9">
        <w:rPr>
          <w:spacing w:val="-1"/>
          <w:sz w:val="24"/>
        </w:rPr>
        <w:t xml:space="preserve"> </w:t>
      </w:r>
      <w:r w:rsidRPr="003869B9">
        <w:rPr>
          <w:sz w:val="24"/>
        </w:rPr>
        <w:t>жизни.</w:t>
      </w:r>
    </w:p>
    <w:p w:rsidR="007E1513" w:rsidRPr="003869B9" w:rsidRDefault="002462E7">
      <w:pPr>
        <w:pStyle w:val="21"/>
        <w:spacing w:before="40"/>
      </w:pPr>
      <w:r w:rsidRPr="003869B9">
        <w:t>Индивидуальная</w:t>
      </w:r>
      <w:r w:rsidRPr="003869B9">
        <w:rPr>
          <w:spacing w:val="-4"/>
        </w:rPr>
        <w:t xml:space="preserve"> </w:t>
      </w:r>
      <w:r w:rsidRPr="003869B9">
        <w:t>работа</w:t>
      </w:r>
      <w:r w:rsidRPr="003869B9">
        <w:rPr>
          <w:spacing w:val="-3"/>
        </w:rPr>
        <w:t xml:space="preserve"> </w:t>
      </w:r>
      <w:r w:rsidRPr="003869B9">
        <w:t>с</w:t>
      </w:r>
      <w:r w:rsidRPr="003869B9">
        <w:rPr>
          <w:spacing w:val="-5"/>
        </w:rPr>
        <w:t xml:space="preserve"> </w:t>
      </w:r>
      <w:r w:rsidRPr="003869B9">
        <w:t>учащимися:</w:t>
      </w:r>
    </w:p>
    <w:p w:rsidR="007E1513" w:rsidRPr="003869B9" w:rsidRDefault="002462E7">
      <w:pPr>
        <w:pStyle w:val="a5"/>
        <w:numPr>
          <w:ilvl w:val="0"/>
          <w:numId w:val="43"/>
        </w:numPr>
        <w:tabs>
          <w:tab w:val="left" w:pos="961"/>
        </w:tabs>
        <w:spacing w:before="165" w:line="357" w:lineRule="auto"/>
        <w:ind w:right="409"/>
        <w:rPr>
          <w:sz w:val="24"/>
        </w:rPr>
      </w:pPr>
      <w:r w:rsidRPr="003869B9">
        <w:rPr>
          <w:sz w:val="24"/>
        </w:rPr>
        <w:t>изучение</w:t>
      </w:r>
      <w:r w:rsidRPr="003869B9">
        <w:rPr>
          <w:spacing w:val="1"/>
          <w:sz w:val="24"/>
        </w:rPr>
        <w:t xml:space="preserve"> </w:t>
      </w:r>
      <w:r w:rsidRPr="003869B9">
        <w:rPr>
          <w:sz w:val="24"/>
        </w:rPr>
        <w:t>особенностей</w:t>
      </w:r>
      <w:r w:rsidRPr="003869B9">
        <w:rPr>
          <w:spacing w:val="1"/>
          <w:sz w:val="24"/>
        </w:rPr>
        <w:t xml:space="preserve"> </w:t>
      </w:r>
      <w:r w:rsidRPr="003869B9">
        <w:rPr>
          <w:sz w:val="24"/>
        </w:rPr>
        <w:t>личностного</w:t>
      </w:r>
      <w:r w:rsidRPr="003869B9">
        <w:rPr>
          <w:spacing w:val="1"/>
          <w:sz w:val="24"/>
        </w:rPr>
        <w:t xml:space="preserve"> </w:t>
      </w:r>
      <w:r w:rsidRPr="003869B9">
        <w:rPr>
          <w:sz w:val="24"/>
        </w:rPr>
        <w:t>развития</w:t>
      </w:r>
      <w:r w:rsidRPr="003869B9">
        <w:rPr>
          <w:spacing w:val="1"/>
          <w:sz w:val="24"/>
        </w:rPr>
        <w:t xml:space="preserve"> </w:t>
      </w:r>
      <w:r w:rsidRPr="003869B9">
        <w:rPr>
          <w:sz w:val="24"/>
        </w:rPr>
        <w:t>учащихся</w:t>
      </w:r>
      <w:r w:rsidRPr="003869B9">
        <w:rPr>
          <w:spacing w:val="1"/>
          <w:sz w:val="24"/>
        </w:rPr>
        <w:t xml:space="preserve"> </w:t>
      </w:r>
      <w:r w:rsidRPr="003869B9">
        <w:rPr>
          <w:sz w:val="24"/>
        </w:rPr>
        <w:t>класса</w:t>
      </w:r>
      <w:r w:rsidRPr="003869B9">
        <w:rPr>
          <w:spacing w:val="1"/>
          <w:sz w:val="24"/>
        </w:rPr>
        <w:t xml:space="preserve"> </w:t>
      </w:r>
      <w:r w:rsidRPr="003869B9">
        <w:rPr>
          <w:sz w:val="24"/>
        </w:rPr>
        <w:t>через</w:t>
      </w:r>
      <w:r w:rsidRPr="003869B9">
        <w:rPr>
          <w:spacing w:val="1"/>
          <w:sz w:val="24"/>
        </w:rPr>
        <w:t xml:space="preserve"> </w:t>
      </w:r>
      <w:r w:rsidRPr="003869B9">
        <w:rPr>
          <w:sz w:val="24"/>
        </w:rPr>
        <w:t>наблюдение</w:t>
      </w:r>
      <w:r w:rsidRPr="003869B9">
        <w:rPr>
          <w:spacing w:val="1"/>
          <w:sz w:val="24"/>
        </w:rPr>
        <w:t xml:space="preserve"> </w:t>
      </w:r>
      <w:r w:rsidRPr="003869B9">
        <w:rPr>
          <w:sz w:val="24"/>
        </w:rPr>
        <w:t>за</w:t>
      </w:r>
      <w:r w:rsidRPr="003869B9">
        <w:rPr>
          <w:spacing w:val="1"/>
          <w:sz w:val="24"/>
        </w:rPr>
        <w:t xml:space="preserve"> </w:t>
      </w:r>
      <w:r w:rsidRPr="003869B9">
        <w:rPr>
          <w:sz w:val="24"/>
        </w:rPr>
        <w:t>поведением школьников в их повседневной жизни, в специально создаваемых педагогических</w:t>
      </w:r>
      <w:r w:rsidRPr="003869B9">
        <w:rPr>
          <w:spacing w:val="1"/>
          <w:sz w:val="24"/>
        </w:rPr>
        <w:t xml:space="preserve"> </w:t>
      </w:r>
      <w:r w:rsidRPr="003869B9">
        <w:rPr>
          <w:sz w:val="24"/>
        </w:rPr>
        <w:t>ситуациях, в играх, погружающих ребенка в мир человеческих отношений, в организуемых</w:t>
      </w:r>
      <w:r w:rsidRPr="003869B9">
        <w:rPr>
          <w:spacing w:val="1"/>
          <w:sz w:val="24"/>
        </w:rPr>
        <w:t xml:space="preserve"> </w:t>
      </w:r>
      <w:r w:rsidRPr="003869B9">
        <w:rPr>
          <w:sz w:val="24"/>
        </w:rPr>
        <w:t>педагогом</w:t>
      </w:r>
      <w:r w:rsidRPr="003869B9">
        <w:rPr>
          <w:spacing w:val="1"/>
          <w:sz w:val="24"/>
        </w:rPr>
        <w:t xml:space="preserve"> </w:t>
      </w:r>
      <w:r w:rsidRPr="003869B9">
        <w:rPr>
          <w:sz w:val="24"/>
        </w:rPr>
        <w:t>беседах</w:t>
      </w:r>
      <w:r w:rsidRPr="003869B9">
        <w:rPr>
          <w:spacing w:val="1"/>
          <w:sz w:val="24"/>
        </w:rPr>
        <w:t xml:space="preserve"> </w:t>
      </w:r>
      <w:r w:rsidRPr="003869B9">
        <w:rPr>
          <w:sz w:val="24"/>
        </w:rPr>
        <w:t>по</w:t>
      </w:r>
      <w:r w:rsidRPr="003869B9">
        <w:rPr>
          <w:spacing w:val="1"/>
          <w:sz w:val="24"/>
        </w:rPr>
        <w:t xml:space="preserve"> </w:t>
      </w:r>
      <w:r w:rsidRPr="003869B9">
        <w:rPr>
          <w:sz w:val="24"/>
        </w:rPr>
        <w:t>тем</w:t>
      </w:r>
      <w:r w:rsidRPr="003869B9">
        <w:rPr>
          <w:spacing w:val="1"/>
          <w:sz w:val="24"/>
        </w:rPr>
        <w:t xml:space="preserve"> </w:t>
      </w:r>
      <w:r w:rsidRPr="003869B9">
        <w:rPr>
          <w:sz w:val="24"/>
        </w:rPr>
        <w:t>или</w:t>
      </w:r>
      <w:r w:rsidRPr="003869B9">
        <w:rPr>
          <w:spacing w:val="1"/>
          <w:sz w:val="24"/>
        </w:rPr>
        <w:t xml:space="preserve"> </w:t>
      </w:r>
      <w:r w:rsidRPr="003869B9">
        <w:rPr>
          <w:sz w:val="24"/>
        </w:rPr>
        <w:t>иным</w:t>
      </w:r>
      <w:r w:rsidRPr="003869B9">
        <w:rPr>
          <w:spacing w:val="1"/>
          <w:sz w:val="24"/>
        </w:rPr>
        <w:t xml:space="preserve"> </w:t>
      </w:r>
      <w:r w:rsidRPr="003869B9">
        <w:rPr>
          <w:sz w:val="24"/>
        </w:rPr>
        <w:t>нравственным</w:t>
      </w:r>
      <w:r w:rsidRPr="003869B9">
        <w:rPr>
          <w:spacing w:val="1"/>
          <w:sz w:val="24"/>
        </w:rPr>
        <w:t xml:space="preserve"> </w:t>
      </w:r>
      <w:r w:rsidRPr="003869B9">
        <w:rPr>
          <w:sz w:val="24"/>
        </w:rPr>
        <w:t>проблемам;</w:t>
      </w:r>
      <w:r w:rsidRPr="003869B9">
        <w:rPr>
          <w:spacing w:val="1"/>
          <w:sz w:val="24"/>
        </w:rPr>
        <w:t xml:space="preserve"> </w:t>
      </w:r>
      <w:r w:rsidRPr="003869B9">
        <w:rPr>
          <w:sz w:val="24"/>
        </w:rPr>
        <w:t>результаты</w:t>
      </w:r>
      <w:r w:rsidRPr="003869B9">
        <w:rPr>
          <w:spacing w:val="1"/>
          <w:sz w:val="24"/>
        </w:rPr>
        <w:t xml:space="preserve"> </w:t>
      </w:r>
      <w:r w:rsidRPr="003869B9">
        <w:rPr>
          <w:sz w:val="24"/>
        </w:rPr>
        <w:t>наблюдения</w:t>
      </w:r>
      <w:r w:rsidRPr="003869B9">
        <w:rPr>
          <w:spacing w:val="1"/>
          <w:sz w:val="24"/>
        </w:rPr>
        <w:t xml:space="preserve"> </w:t>
      </w:r>
      <w:r w:rsidRPr="003869B9">
        <w:rPr>
          <w:sz w:val="24"/>
        </w:rPr>
        <w:t>сверяются</w:t>
      </w:r>
      <w:r w:rsidRPr="003869B9">
        <w:rPr>
          <w:spacing w:val="1"/>
          <w:sz w:val="24"/>
        </w:rPr>
        <w:t xml:space="preserve"> </w:t>
      </w:r>
      <w:r w:rsidRPr="003869B9">
        <w:rPr>
          <w:sz w:val="24"/>
        </w:rPr>
        <w:t>с</w:t>
      </w:r>
      <w:r w:rsidRPr="003869B9">
        <w:rPr>
          <w:spacing w:val="1"/>
          <w:sz w:val="24"/>
        </w:rPr>
        <w:t xml:space="preserve"> </w:t>
      </w:r>
      <w:r w:rsidRPr="003869B9">
        <w:rPr>
          <w:sz w:val="24"/>
        </w:rPr>
        <w:t>результатами</w:t>
      </w:r>
      <w:r w:rsidRPr="003869B9">
        <w:rPr>
          <w:spacing w:val="1"/>
          <w:sz w:val="24"/>
        </w:rPr>
        <w:t xml:space="preserve"> </w:t>
      </w:r>
      <w:r w:rsidRPr="003869B9">
        <w:rPr>
          <w:sz w:val="24"/>
        </w:rPr>
        <w:t>бесед</w:t>
      </w:r>
      <w:r w:rsidRPr="003869B9">
        <w:rPr>
          <w:spacing w:val="1"/>
          <w:sz w:val="24"/>
        </w:rPr>
        <w:t xml:space="preserve"> </w:t>
      </w:r>
      <w:r w:rsidRPr="003869B9">
        <w:rPr>
          <w:sz w:val="24"/>
        </w:rPr>
        <w:t>классного</w:t>
      </w:r>
      <w:r w:rsidRPr="003869B9">
        <w:rPr>
          <w:spacing w:val="1"/>
          <w:sz w:val="24"/>
        </w:rPr>
        <w:t xml:space="preserve"> </w:t>
      </w:r>
      <w:r w:rsidRPr="003869B9">
        <w:rPr>
          <w:sz w:val="24"/>
        </w:rPr>
        <w:t>руководителя</w:t>
      </w:r>
      <w:r w:rsidRPr="003869B9">
        <w:rPr>
          <w:spacing w:val="1"/>
          <w:sz w:val="24"/>
        </w:rPr>
        <w:t xml:space="preserve"> </w:t>
      </w:r>
      <w:r w:rsidRPr="003869B9">
        <w:rPr>
          <w:sz w:val="24"/>
        </w:rPr>
        <w:t>с</w:t>
      </w:r>
      <w:r w:rsidRPr="003869B9">
        <w:rPr>
          <w:spacing w:val="1"/>
          <w:sz w:val="24"/>
        </w:rPr>
        <w:t xml:space="preserve"> </w:t>
      </w:r>
      <w:r w:rsidRPr="003869B9">
        <w:rPr>
          <w:sz w:val="24"/>
        </w:rPr>
        <w:t>родителями</w:t>
      </w:r>
      <w:r w:rsidRPr="003869B9">
        <w:rPr>
          <w:spacing w:val="1"/>
          <w:sz w:val="24"/>
        </w:rPr>
        <w:t xml:space="preserve"> </w:t>
      </w:r>
      <w:r w:rsidRPr="003869B9">
        <w:rPr>
          <w:sz w:val="24"/>
        </w:rPr>
        <w:t>школьников,</w:t>
      </w:r>
      <w:r w:rsidRPr="003869B9">
        <w:rPr>
          <w:spacing w:val="1"/>
          <w:sz w:val="24"/>
        </w:rPr>
        <w:t xml:space="preserve"> </w:t>
      </w:r>
      <w:r w:rsidRPr="003869B9">
        <w:rPr>
          <w:sz w:val="24"/>
        </w:rPr>
        <w:t>с</w:t>
      </w:r>
      <w:r w:rsidRPr="003869B9">
        <w:rPr>
          <w:spacing w:val="1"/>
          <w:sz w:val="24"/>
        </w:rPr>
        <w:t xml:space="preserve"> </w:t>
      </w:r>
      <w:r w:rsidRPr="003869B9">
        <w:rPr>
          <w:sz w:val="24"/>
        </w:rPr>
        <w:t>преподающими</w:t>
      </w:r>
      <w:r w:rsidRPr="003869B9">
        <w:rPr>
          <w:spacing w:val="1"/>
          <w:sz w:val="24"/>
        </w:rPr>
        <w:t xml:space="preserve"> </w:t>
      </w:r>
      <w:r w:rsidRPr="003869B9">
        <w:rPr>
          <w:sz w:val="24"/>
        </w:rPr>
        <w:t>в</w:t>
      </w:r>
      <w:r w:rsidRPr="003869B9">
        <w:rPr>
          <w:spacing w:val="1"/>
          <w:sz w:val="24"/>
        </w:rPr>
        <w:t xml:space="preserve"> </w:t>
      </w:r>
      <w:r w:rsidRPr="003869B9">
        <w:rPr>
          <w:sz w:val="24"/>
        </w:rPr>
        <w:t>его</w:t>
      </w:r>
      <w:r w:rsidRPr="003869B9">
        <w:rPr>
          <w:spacing w:val="1"/>
          <w:sz w:val="24"/>
        </w:rPr>
        <w:t xml:space="preserve"> </w:t>
      </w:r>
      <w:r w:rsidRPr="003869B9">
        <w:rPr>
          <w:sz w:val="24"/>
        </w:rPr>
        <w:t>классе</w:t>
      </w:r>
      <w:r w:rsidRPr="003869B9">
        <w:rPr>
          <w:spacing w:val="1"/>
          <w:sz w:val="24"/>
        </w:rPr>
        <w:t xml:space="preserve"> </w:t>
      </w:r>
      <w:r w:rsidRPr="003869B9">
        <w:rPr>
          <w:sz w:val="24"/>
        </w:rPr>
        <w:t>учителями,</w:t>
      </w:r>
      <w:r w:rsidRPr="003869B9">
        <w:rPr>
          <w:spacing w:val="1"/>
          <w:sz w:val="24"/>
        </w:rPr>
        <w:t xml:space="preserve"> </w:t>
      </w:r>
      <w:r w:rsidRPr="003869B9">
        <w:rPr>
          <w:sz w:val="24"/>
        </w:rPr>
        <w:t>а</w:t>
      </w:r>
      <w:r w:rsidRPr="003869B9">
        <w:rPr>
          <w:spacing w:val="1"/>
          <w:sz w:val="24"/>
        </w:rPr>
        <w:t xml:space="preserve"> </w:t>
      </w:r>
      <w:r w:rsidRPr="003869B9">
        <w:rPr>
          <w:sz w:val="24"/>
        </w:rPr>
        <w:t>также</w:t>
      </w:r>
      <w:r w:rsidRPr="003869B9">
        <w:rPr>
          <w:spacing w:val="1"/>
          <w:sz w:val="24"/>
        </w:rPr>
        <w:t xml:space="preserve"> </w:t>
      </w:r>
      <w:r w:rsidRPr="003869B9">
        <w:rPr>
          <w:sz w:val="24"/>
        </w:rPr>
        <w:t>(при</w:t>
      </w:r>
      <w:r w:rsidRPr="003869B9">
        <w:rPr>
          <w:spacing w:val="1"/>
          <w:sz w:val="24"/>
        </w:rPr>
        <w:t xml:space="preserve"> </w:t>
      </w:r>
      <w:r w:rsidRPr="003869B9">
        <w:rPr>
          <w:sz w:val="24"/>
        </w:rPr>
        <w:t>необходимости)</w:t>
      </w:r>
      <w:r w:rsidRPr="003869B9">
        <w:rPr>
          <w:spacing w:val="1"/>
          <w:sz w:val="24"/>
        </w:rPr>
        <w:t xml:space="preserve"> </w:t>
      </w:r>
      <w:r w:rsidRPr="003869B9">
        <w:rPr>
          <w:sz w:val="24"/>
        </w:rPr>
        <w:t>–</w:t>
      </w:r>
      <w:r w:rsidRPr="003869B9">
        <w:rPr>
          <w:spacing w:val="1"/>
          <w:sz w:val="24"/>
        </w:rPr>
        <w:t xml:space="preserve"> </w:t>
      </w:r>
      <w:r w:rsidRPr="003869B9">
        <w:rPr>
          <w:sz w:val="24"/>
        </w:rPr>
        <w:t>со</w:t>
      </w:r>
      <w:r w:rsidRPr="003869B9">
        <w:rPr>
          <w:spacing w:val="1"/>
          <w:sz w:val="24"/>
        </w:rPr>
        <w:t xml:space="preserve"> </w:t>
      </w:r>
      <w:r w:rsidRPr="003869B9">
        <w:rPr>
          <w:sz w:val="24"/>
        </w:rPr>
        <w:t>школьным</w:t>
      </w:r>
      <w:r w:rsidRPr="003869B9">
        <w:rPr>
          <w:spacing w:val="1"/>
          <w:sz w:val="24"/>
        </w:rPr>
        <w:t xml:space="preserve"> </w:t>
      </w:r>
      <w:r w:rsidRPr="003869B9">
        <w:rPr>
          <w:sz w:val="24"/>
        </w:rPr>
        <w:t>психологом;</w:t>
      </w:r>
    </w:p>
    <w:p w:rsidR="007E1513" w:rsidRPr="003869B9" w:rsidRDefault="002462E7">
      <w:pPr>
        <w:pStyle w:val="a5"/>
        <w:numPr>
          <w:ilvl w:val="0"/>
          <w:numId w:val="43"/>
        </w:numPr>
        <w:tabs>
          <w:tab w:val="left" w:pos="961"/>
        </w:tabs>
        <w:spacing w:before="8" w:line="357" w:lineRule="auto"/>
        <w:ind w:right="416"/>
        <w:rPr>
          <w:sz w:val="24"/>
        </w:rPr>
      </w:pPr>
      <w:r w:rsidRPr="003869B9">
        <w:rPr>
          <w:sz w:val="24"/>
        </w:rPr>
        <w:t>поддержка</w:t>
      </w:r>
      <w:r w:rsidRPr="003869B9">
        <w:rPr>
          <w:spacing w:val="1"/>
          <w:sz w:val="24"/>
        </w:rPr>
        <w:t xml:space="preserve"> </w:t>
      </w:r>
      <w:r w:rsidRPr="003869B9">
        <w:rPr>
          <w:sz w:val="24"/>
        </w:rPr>
        <w:t>ребенка</w:t>
      </w:r>
      <w:r w:rsidRPr="003869B9">
        <w:rPr>
          <w:spacing w:val="1"/>
          <w:sz w:val="24"/>
        </w:rPr>
        <w:t xml:space="preserve"> </w:t>
      </w:r>
      <w:r w:rsidRPr="003869B9">
        <w:rPr>
          <w:sz w:val="24"/>
        </w:rPr>
        <w:t>в</w:t>
      </w:r>
      <w:r w:rsidRPr="003869B9">
        <w:rPr>
          <w:spacing w:val="1"/>
          <w:sz w:val="24"/>
        </w:rPr>
        <w:t xml:space="preserve"> </w:t>
      </w:r>
      <w:r w:rsidRPr="003869B9">
        <w:rPr>
          <w:sz w:val="24"/>
        </w:rPr>
        <w:t>решении</w:t>
      </w:r>
      <w:r w:rsidRPr="003869B9">
        <w:rPr>
          <w:spacing w:val="1"/>
          <w:sz w:val="24"/>
        </w:rPr>
        <w:t xml:space="preserve"> </w:t>
      </w:r>
      <w:r w:rsidRPr="003869B9">
        <w:rPr>
          <w:sz w:val="24"/>
        </w:rPr>
        <w:t>важных</w:t>
      </w:r>
      <w:r w:rsidRPr="003869B9">
        <w:rPr>
          <w:spacing w:val="1"/>
          <w:sz w:val="24"/>
        </w:rPr>
        <w:t xml:space="preserve"> </w:t>
      </w:r>
      <w:r w:rsidRPr="003869B9">
        <w:rPr>
          <w:sz w:val="24"/>
        </w:rPr>
        <w:t>для</w:t>
      </w:r>
      <w:r w:rsidRPr="003869B9">
        <w:rPr>
          <w:spacing w:val="1"/>
          <w:sz w:val="24"/>
        </w:rPr>
        <w:t xml:space="preserve"> </w:t>
      </w:r>
      <w:r w:rsidRPr="003869B9">
        <w:rPr>
          <w:sz w:val="24"/>
        </w:rPr>
        <w:t>него</w:t>
      </w:r>
      <w:r w:rsidRPr="003869B9">
        <w:rPr>
          <w:spacing w:val="1"/>
          <w:sz w:val="24"/>
        </w:rPr>
        <w:t xml:space="preserve"> </w:t>
      </w:r>
      <w:r w:rsidRPr="003869B9">
        <w:rPr>
          <w:sz w:val="24"/>
        </w:rPr>
        <w:t>жизненных</w:t>
      </w:r>
      <w:r w:rsidRPr="003869B9">
        <w:rPr>
          <w:spacing w:val="1"/>
          <w:sz w:val="24"/>
        </w:rPr>
        <w:t xml:space="preserve"> </w:t>
      </w:r>
      <w:r w:rsidRPr="003869B9">
        <w:rPr>
          <w:sz w:val="24"/>
        </w:rPr>
        <w:t>проблем</w:t>
      </w:r>
      <w:r w:rsidRPr="003869B9">
        <w:rPr>
          <w:spacing w:val="1"/>
          <w:sz w:val="24"/>
        </w:rPr>
        <w:t xml:space="preserve"> </w:t>
      </w:r>
      <w:r w:rsidRPr="003869B9">
        <w:rPr>
          <w:sz w:val="24"/>
        </w:rPr>
        <w:t>(налаживание</w:t>
      </w:r>
      <w:r w:rsidRPr="003869B9">
        <w:rPr>
          <w:spacing w:val="1"/>
          <w:sz w:val="24"/>
        </w:rPr>
        <w:t xml:space="preserve"> </w:t>
      </w:r>
      <w:r w:rsidRPr="003869B9">
        <w:rPr>
          <w:sz w:val="24"/>
        </w:rPr>
        <w:t>взаимоотношений с одноклассниками или учителями, выбор профессии, вуза и дальнейшего</w:t>
      </w:r>
      <w:r w:rsidRPr="003869B9">
        <w:rPr>
          <w:spacing w:val="1"/>
          <w:sz w:val="24"/>
        </w:rPr>
        <w:t xml:space="preserve"> </w:t>
      </w:r>
      <w:r w:rsidRPr="003869B9">
        <w:rPr>
          <w:sz w:val="24"/>
        </w:rPr>
        <w:t>трудоустройства, успеваемость и т.п.), когда каждая проблема трансформируется классным</w:t>
      </w:r>
      <w:r w:rsidRPr="003869B9">
        <w:rPr>
          <w:spacing w:val="1"/>
          <w:sz w:val="24"/>
        </w:rPr>
        <w:t xml:space="preserve"> </w:t>
      </w:r>
      <w:r w:rsidRPr="003869B9">
        <w:rPr>
          <w:sz w:val="24"/>
        </w:rPr>
        <w:t>руководителем</w:t>
      </w:r>
      <w:r w:rsidRPr="003869B9">
        <w:rPr>
          <w:spacing w:val="-2"/>
          <w:sz w:val="24"/>
        </w:rPr>
        <w:t xml:space="preserve"> </w:t>
      </w:r>
      <w:r w:rsidRPr="003869B9">
        <w:rPr>
          <w:sz w:val="24"/>
        </w:rPr>
        <w:t>в</w:t>
      </w:r>
      <w:r w:rsidRPr="003869B9">
        <w:rPr>
          <w:spacing w:val="-1"/>
          <w:sz w:val="24"/>
        </w:rPr>
        <w:t xml:space="preserve"> </w:t>
      </w:r>
      <w:r w:rsidRPr="003869B9">
        <w:rPr>
          <w:sz w:val="24"/>
        </w:rPr>
        <w:t>задачу</w:t>
      </w:r>
      <w:r w:rsidRPr="003869B9">
        <w:rPr>
          <w:spacing w:val="-3"/>
          <w:sz w:val="24"/>
        </w:rPr>
        <w:t xml:space="preserve"> </w:t>
      </w:r>
      <w:r w:rsidRPr="003869B9">
        <w:rPr>
          <w:sz w:val="24"/>
        </w:rPr>
        <w:t>для</w:t>
      </w:r>
      <w:r w:rsidRPr="003869B9">
        <w:rPr>
          <w:spacing w:val="-1"/>
          <w:sz w:val="24"/>
        </w:rPr>
        <w:t xml:space="preserve"> </w:t>
      </w:r>
      <w:r w:rsidRPr="003869B9">
        <w:rPr>
          <w:sz w:val="24"/>
        </w:rPr>
        <w:t>школьника, которую</w:t>
      </w:r>
      <w:r w:rsidRPr="003869B9">
        <w:rPr>
          <w:spacing w:val="-1"/>
          <w:sz w:val="24"/>
        </w:rPr>
        <w:t xml:space="preserve"> </w:t>
      </w:r>
      <w:r w:rsidRPr="003869B9">
        <w:rPr>
          <w:sz w:val="24"/>
        </w:rPr>
        <w:t>они совместно</w:t>
      </w:r>
      <w:r w:rsidRPr="003869B9">
        <w:rPr>
          <w:spacing w:val="-1"/>
          <w:sz w:val="24"/>
        </w:rPr>
        <w:t xml:space="preserve"> </w:t>
      </w:r>
      <w:r w:rsidRPr="003869B9">
        <w:rPr>
          <w:sz w:val="24"/>
        </w:rPr>
        <w:t>стараются решить;</w:t>
      </w:r>
    </w:p>
    <w:p w:rsidR="007E1513" w:rsidRPr="003869B9" w:rsidRDefault="002462E7">
      <w:pPr>
        <w:pStyle w:val="a5"/>
        <w:numPr>
          <w:ilvl w:val="0"/>
          <w:numId w:val="43"/>
        </w:numPr>
        <w:tabs>
          <w:tab w:val="left" w:pos="961"/>
        </w:tabs>
        <w:spacing w:before="4" w:line="357" w:lineRule="auto"/>
        <w:ind w:right="410"/>
        <w:rPr>
          <w:sz w:val="24"/>
        </w:rPr>
      </w:pPr>
      <w:r w:rsidRPr="003869B9">
        <w:rPr>
          <w:sz w:val="24"/>
        </w:rPr>
        <w:t>индивидуальная работа со школьниками класса, направленная на заполнение ими личных</w:t>
      </w:r>
      <w:r w:rsidRPr="003869B9">
        <w:rPr>
          <w:spacing w:val="1"/>
          <w:sz w:val="24"/>
        </w:rPr>
        <w:t xml:space="preserve"> </w:t>
      </w:r>
      <w:r w:rsidRPr="003869B9">
        <w:rPr>
          <w:sz w:val="24"/>
        </w:rPr>
        <w:t>портфолио, в которых дети не просто</w:t>
      </w:r>
      <w:r w:rsidRPr="003869B9">
        <w:rPr>
          <w:spacing w:val="1"/>
          <w:sz w:val="24"/>
        </w:rPr>
        <w:t xml:space="preserve"> </w:t>
      </w:r>
      <w:r w:rsidRPr="003869B9">
        <w:rPr>
          <w:sz w:val="24"/>
        </w:rPr>
        <w:t>фиксируют</w:t>
      </w:r>
      <w:r w:rsidRPr="003869B9">
        <w:rPr>
          <w:spacing w:val="1"/>
          <w:sz w:val="24"/>
        </w:rPr>
        <w:t xml:space="preserve"> </w:t>
      </w:r>
      <w:r w:rsidRPr="003869B9">
        <w:rPr>
          <w:sz w:val="24"/>
        </w:rPr>
        <w:t>свои</w:t>
      </w:r>
      <w:r w:rsidRPr="003869B9">
        <w:rPr>
          <w:spacing w:val="1"/>
          <w:sz w:val="24"/>
        </w:rPr>
        <w:t xml:space="preserve"> </w:t>
      </w:r>
      <w:r w:rsidRPr="003869B9">
        <w:rPr>
          <w:sz w:val="24"/>
        </w:rPr>
        <w:t>учебные, творческие, спортивные,</w:t>
      </w:r>
      <w:r w:rsidRPr="003869B9">
        <w:rPr>
          <w:spacing w:val="1"/>
          <w:sz w:val="24"/>
        </w:rPr>
        <w:t xml:space="preserve"> </w:t>
      </w:r>
      <w:r w:rsidRPr="003869B9">
        <w:rPr>
          <w:sz w:val="24"/>
        </w:rPr>
        <w:t>личностные</w:t>
      </w:r>
      <w:r w:rsidRPr="003869B9">
        <w:rPr>
          <w:spacing w:val="1"/>
          <w:sz w:val="24"/>
        </w:rPr>
        <w:t xml:space="preserve"> </w:t>
      </w:r>
      <w:r w:rsidRPr="003869B9">
        <w:rPr>
          <w:sz w:val="24"/>
        </w:rPr>
        <w:t>достижения,</w:t>
      </w:r>
      <w:r w:rsidRPr="003869B9">
        <w:rPr>
          <w:spacing w:val="1"/>
          <w:sz w:val="24"/>
        </w:rPr>
        <w:t xml:space="preserve"> </w:t>
      </w:r>
      <w:r w:rsidRPr="003869B9">
        <w:rPr>
          <w:sz w:val="24"/>
        </w:rPr>
        <w:t>но</w:t>
      </w:r>
      <w:r w:rsidRPr="003869B9">
        <w:rPr>
          <w:spacing w:val="1"/>
          <w:sz w:val="24"/>
        </w:rPr>
        <w:t xml:space="preserve"> </w:t>
      </w:r>
      <w:r w:rsidRPr="003869B9">
        <w:rPr>
          <w:sz w:val="24"/>
        </w:rPr>
        <w:t>и</w:t>
      </w:r>
      <w:r w:rsidRPr="003869B9">
        <w:rPr>
          <w:spacing w:val="1"/>
          <w:sz w:val="24"/>
        </w:rPr>
        <w:t xml:space="preserve"> </w:t>
      </w:r>
      <w:r w:rsidRPr="003869B9">
        <w:rPr>
          <w:sz w:val="24"/>
        </w:rPr>
        <w:t>в</w:t>
      </w:r>
      <w:r w:rsidRPr="003869B9">
        <w:rPr>
          <w:spacing w:val="1"/>
          <w:sz w:val="24"/>
        </w:rPr>
        <w:t xml:space="preserve"> </w:t>
      </w:r>
      <w:r w:rsidRPr="003869B9">
        <w:rPr>
          <w:sz w:val="24"/>
        </w:rPr>
        <w:t>ходе</w:t>
      </w:r>
      <w:r w:rsidRPr="003869B9">
        <w:rPr>
          <w:spacing w:val="1"/>
          <w:sz w:val="24"/>
        </w:rPr>
        <w:t xml:space="preserve"> </w:t>
      </w:r>
      <w:r w:rsidRPr="003869B9">
        <w:rPr>
          <w:sz w:val="24"/>
        </w:rPr>
        <w:t>индивидуальных</w:t>
      </w:r>
      <w:r w:rsidRPr="003869B9">
        <w:rPr>
          <w:spacing w:val="1"/>
          <w:sz w:val="24"/>
        </w:rPr>
        <w:t xml:space="preserve"> </w:t>
      </w:r>
      <w:r w:rsidRPr="003869B9">
        <w:rPr>
          <w:sz w:val="24"/>
        </w:rPr>
        <w:t>неформальных</w:t>
      </w:r>
      <w:r w:rsidRPr="003869B9">
        <w:rPr>
          <w:spacing w:val="1"/>
          <w:sz w:val="24"/>
        </w:rPr>
        <w:t xml:space="preserve"> </w:t>
      </w:r>
      <w:r w:rsidRPr="003869B9">
        <w:rPr>
          <w:sz w:val="24"/>
        </w:rPr>
        <w:t>бесед</w:t>
      </w:r>
      <w:r w:rsidRPr="003869B9">
        <w:rPr>
          <w:spacing w:val="1"/>
          <w:sz w:val="24"/>
        </w:rPr>
        <w:t xml:space="preserve"> </w:t>
      </w:r>
      <w:r w:rsidRPr="003869B9">
        <w:rPr>
          <w:sz w:val="24"/>
        </w:rPr>
        <w:t>с</w:t>
      </w:r>
      <w:r w:rsidRPr="003869B9">
        <w:rPr>
          <w:spacing w:val="1"/>
          <w:sz w:val="24"/>
        </w:rPr>
        <w:t xml:space="preserve"> </w:t>
      </w:r>
      <w:r w:rsidRPr="003869B9">
        <w:rPr>
          <w:sz w:val="24"/>
        </w:rPr>
        <w:t>классным</w:t>
      </w:r>
      <w:r w:rsidRPr="003869B9">
        <w:rPr>
          <w:spacing w:val="1"/>
          <w:sz w:val="24"/>
        </w:rPr>
        <w:t xml:space="preserve"> </w:t>
      </w:r>
      <w:r w:rsidRPr="003869B9">
        <w:rPr>
          <w:sz w:val="24"/>
        </w:rPr>
        <w:t>руководителем</w:t>
      </w:r>
      <w:r w:rsidRPr="003869B9">
        <w:rPr>
          <w:spacing w:val="-7"/>
          <w:sz w:val="24"/>
        </w:rPr>
        <w:t xml:space="preserve"> </w:t>
      </w:r>
      <w:r w:rsidRPr="003869B9">
        <w:rPr>
          <w:sz w:val="24"/>
        </w:rPr>
        <w:t>в</w:t>
      </w:r>
      <w:r w:rsidRPr="003869B9">
        <w:rPr>
          <w:spacing w:val="-5"/>
          <w:sz w:val="24"/>
        </w:rPr>
        <w:t xml:space="preserve"> </w:t>
      </w:r>
      <w:r w:rsidRPr="003869B9">
        <w:rPr>
          <w:sz w:val="24"/>
        </w:rPr>
        <w:t>начале</w:t>
      </w:r>
      <w:r w:rsidRPr="003869B9">
        <w:rPr>
          <w:spacing w:val="-6"/>
          <w:sz w:val="24"/>
        </w:rPr>
        <w:t xml:space="preserve"> </w:t>
      </w:r>
      <w:r w:rsidRPr="003869B9">
        <w:rPr>
          <w:sz w:val="24"/>
        </w:rPr>
        <w:t>каждого</w:t>
      </w:r>
      <w:r w:rsidRPr="003869B9">
        <w:rPr>
          <w:spacing w:val="-5"/>
          <w:sz w:val="24"/>
        </w:rPr>
        <w:t xml:space="preserve"> </w:t>
      </w:r>
      <w:r w:rsidRPr="003869B9">
        <w:rPr>
          <w:sz w:val="24"/>
        </w:rPr>
        <w:t>года</w:t>
      </w:r>
      <w:r w:rsidRPr="003869B9">
        <w:rPr>
          <w:spacing w:val="-6"/>
          <w:sz w:val="24"/>
        </w:rPr>
        <w:t xml:space="preserve"> </w:t>
      </w:r>
      <w:r w:rsidRPr="003869B9">
        <w:rPr>
          <w:sz w:val="24"/>
        </w:rPr>
        <w:t>планируют</w:t>
      </w:r>
      <w:r w:rsidRPr="003869B9">
        <w:rPr>
          <w:spacing w:val="-4"/>
          <w:sz w:val="24"/>
        </w:rPr>
        <w:t xml:space="preserve"> </w:t>
      </w:r>
      <w:r w:rsidRPr="003869B9">
        <w:rPr>
          <w:sz w:val="24"/>
        </w:rPr>
        <w:t>их,</w:t>
      </w:r>
      <w:r w:rsidRPr="003869B9">
        <w:rPr>
          <w:spacing w:val="-7"/>
          <w:sz w:val="24"/>
        </w:rPr>
        <w:t xml:space="preserve"> </w:t>
      </w:r>
      <w:r w:rsidRPr="003869B9">
        <w:rPr>
          <w:sz w:val="24"/>
        </w:rPr>
        <w:t>а</w:t>
      </w:r>
      <w:r w:rsidRPr="003869B9">
        <w:rPr>
          <w:spacing w:val="-6"/>
          <w:sz w:val="24"/>
        </w:rPr>
        <w:t xml:space="preserve"> </w:t>
      </w:r>
      <w:r w:rsidRPr="003869B9">
        <w:rPr>
          <w:sz w:val="24"/>
        </w:rPr>
        <w:t>в</w:t>
      </w:r>
      <w:r w:rsidRPr="003869B9">
        <w:rPr>
          <w:spacing w:val="-5"/>
          <w:sz w:val="24"/>
        </w:rPr>
        <w:t xml:space="preserve"> </w:t>
      </w:r>
      <w:r w:rsidRPr="003869B9">
        <w:rPr>
          <w:sz w:val="24"/>
        </w:rPr>
        <w:t>конце</w:t>
      </w:r>
      <w:r w:rsidRPr="003869B9">
        <w:rPr>
          <w:spacing w:val="-6"/>
          <w:sz w:val="24"/>
        </w:rPr>
        <w:t xml:space="preserve"> </w:t>
      </w:r>
      <w:r w:rsidRPr="003869B9">
        <w:rPr>
          <w:sz w:val="24"/>
        </w:rPr>
        <w:t>года</w:t>
      </w:r>
      <w:r w:rsidRPr="003869B9">
        <w:rPr>
          <w:spacing w:val="-2"/>
          <w:sz w:val="24"/>
        </w:rPr>
        <w:t xml:space="preserve"> </w:t>
      </w:r>
      <w:r w:rsidRPr="003869B9">
        <w:rPr>
          <w:sz w:val="24"/>
        </w:rPr>
        <w:t>–</w:t>
      </w:r>
      <w:r w:rsidRPr="003869B9">
        <w:rPr>
          <w:spacing w:val="-7"/>
          <w:sz w:val="24"/>
        </w:rPr>
        <w:t xml:space="preserve"> </w:t>
      </w:r>
      <w:r w:rsidRPr="003869B9">
        <w:rPr>
          <w:sz w:val="24"/>
        </w:rPr>
        <w:t>вместе</w:t>
      </w:r>
      <w:r w:rsidRPr="003869B9">
        <w:rPr>
          <w:spacing w:val="-2"/>
          <w:sz w:val="24"/>
        </w:rPr>
        <w:t xml:space="preserve"> </w:t>
      </w:r>
      <w:r w:rsidRPr="003869B9">
        <w:rPr>
          <w:sz w:val="24"/>
        </w:rPr>
        <w:t>анализируют</w:t>
      </w:r>
      <w:r w:rsidRPr="003869B9">
        <w:rPr>
          <w:spacing w:val="-4"/>
          <w:sz w:val="24"/>
        </w:rPr>
        <w:t xml:space="preserve"> </w:t>
      </w:r>
      <w:r w:rsidRPr="003869B9">
        <w:rPr>
          <w:sz w:val="24"/>
        </w:rPr>
        <w:t>свои</w:t>
      </w:r>
      <w:r w:rsidRPr="003869B9">
        <w:rPr>
          <w:spacing w:val="-58"/>
          <w:sz w:val="24"/>
        </w:rPr>
        <w:t xml:space="preserve"> </w:t>
      </w:r>
      <w:r w:rsidRPr="003869B9">
        <w:rPr>
          <w:sz w:val="24"/>
        </w:rPr>
        <w:t>успехи</w:t>
      </w:r>
      <w:r w:rsidRPr="003869B9">
        <w:rPr>
          <w:spacing w:val="-1"/>
          <w:sz w:val="24"/>
        </w:rPr>
        <w:t xml:space="preserve"> </w:t>
      </w:r>
      <w:r w:rsidRPr="003869B9">
        <w:rPr>
          <w:sz w:val="24"/>
        </w:rPr>
        <w:t>и неудачи;</w:t>
      </w:r>
    </w:p>
    <w:p w:rsidR="007E1513" w:rsidRPr="003869B9" w:rsidRDefault="007E1513">
      <w:pPr>
        <w:spacing w:line="357" w:lineRule="auto"/>
        <w:jc w:val="both"/>
        <w:rPr>
          <w:sz w:val="24"/>
        </w:rPr>
        <w:sectPr w:rsidR="007E1513" w:rsidRPr="003869B9">
          <w:headerReference w:type="default" r:id="rId765"/>
          <w:footerReference w:type="default" r:id="rId766"/>
          <w:pgSz w:w="11910" w:h="16850"/>
          <w:pgMar w:top="820" w:right="160" w:bottom="1000" w:left="600" w:header="569" w:footer="813" w:gutter="0"/>
          <w:cols w:space="720"/>
        </w:sectPr>
      </w:pPr>
    </w:p>
    <w:p w:rsidR="007E1513" w:rsidRPr="003869B9" w:rsidRDefault="002462E7">
      <w:pPr>
        <w:pStyle w:val="a5"/>
        <w:numPr>
          <w:ilvl w:val="0"/>
          <w:numId w:val="43"/>
        </w:numPr>
        <w:tabs>
          <w:tab w:val="left" w:pos="961"/>
        </w:tabs>
        <w:spacing w:before="11" w:line="350" w:lineRule="auto"/>
        <w:ind w:right="418"/>
        <w:rPr>
          <w:sz w:val="24"/>
        </w:rPr>
      </w:pPr>
      <w:r w:rsidRPr="003869B9">
        <w:rPr>
          <w:sz w:val="24"/>
        </w:rPr>
        <w:t>мотивация</w:t>
      </w:r>
      <w:r w:rsidRPr="003869B9">
        <w:rPr>
          <w:spacing w:val="1"/>
          <w:sz w:val="24"/>
        </w:rPr>
        <w:t xml:space="preserve"> </w:t>
      </w:r>
      <w:r w:rsidRPr="003869B9">
        <w:rPr>
          <w:sz w:val="24"/>
        </w:rPr>
        <w:t>ребенка</w:t>
      </w:r>
      <w:r w:rsidRPr="003869B9">
        <w:rPr>
          <w:spacing w:val="1"/>
          <w:sz w:val="24"/>
        </w:rPr>
        <w:t xml:space="preserve"> </w:t>
      </w:r>
      <w:r w:rsidRPr="003869B9">
        <w:rPr>
          <w:sz w:val="24"/>
        </w:rPr>
        <w:t>на</w:t>
      </w:r>
      <w:r w:rsidRPr="003869B9">
        <w:rPr>
          <w:spacing w:val="1"/>
          <w:sz w:val="24"/>
        </w:rPr>
        <w:t xml:space="preserve"> </w:t>
      </w:r>
      <w:r w:rsidRPr="003869B9">
        <w:rPr>
          <w:sz w:val="24"/>
        </w:rPr>
        <w:t>участие</w:t>
      </w:r>
      <w:r w:rsidRPr="003869B9">
        <w:rPr>
          <w:spacing w:val="1"/>
          <w:sz w:val="24"/>
        </w:rPr>
        <w:t xml:space="preserve"> </w:t>
      </w:r>
      <w:r w:rsidRPr="003869B9">
        <w:rPr>
          <w:sz w:val="24"/>
        </w:rPr>
        <w:t>в</w:t>
      </w:r>
      <w:r w:rsidRPr="003869B9">
        <w:rPr>
          <w:spacing w:val="1"/>
          <w:sz w:val="24"/>
        </w:rPr>
        <w:t xml:space="preserve"> </w:t>
      </w:r>
      <w:r w:rsidRPr="003869B9">
        <w:rPr>
          <w:sz w:val="24"/>
        </w:rPr>
        <w:t>жизни</w:t>
      </w:r>
      <w:r w:rsidRPr="003869B9">
        <w:rPr>
          <w:spacing w:val="1"/>
          <w:sz w:val="24"/>
        </w:rPr>
        <w:t xml:space="preserve"> </w:t>
      </w:r>
      <w:r w:rsidRPr="003869B9">
        <w:rPr>
          <w:sz w:val="24"/>
        </w:rPr>
        <w:t>класса,</w:t>
      </w:r>
      <w:r w:rsidRPr="003869B9">
        <w:rPr>
          <w:spacing w:val="1"/>
          <w:sz w:val="24"/>
        </w:rPr>
        <w:t xml:space="preserve"> </w:t>
      </w:r>
      <w:r w:rsidRPr="003869B9">
        <w:rPr>
          <w:sz w:val="24"/>
        </w:rPr>
        <w:t>школы,</w:t>
      </w:r>
      <w:r w:rsidRPr="003869B9">
        <w:rPr>
          <w:spacing w:val="1"/>
          <w:sz w:val="24"/>
        </w:rPr>
        <w:t xml:space="preserve"> </w:t>
      </w:r>
      <w:r w:rsidRPr="003869B9">
        <w:rPr>
          <w:sz w:val="24"/>
        </w:rPr>
        <w:t>на</w:t>
      </w:r>
      <w:r w:rsidRPr="003869B9">
        <w:rPr>
          <w:spacing w:val="1"/>
          <w:sz w:val="24"/>
        </w:rPr>
        <w:t xml:space="preserve"> </w:t>
      </w:r>
      <w:r w:rsidRPr="003869B9">
        <w:rPr>
          <w:sz w:val="24"/>
        </w:rPr>
        <w:t>участие</w:t>
      </w:r>
      <w:r w:rsidRPr="003869B9">
        <w:rPr>
          <w:spacing w:val="1"/>
          <w:sz w:val="24"/>
        </w:rPr>
        <w:t xml:space="preserve"> </w:t>
      </w:r>
      <w:r w:rsidRPr="003869B9">
        <w:rPr>
          <w:sz w:val="24"/>
        </w:rPr>
        <w:t>в</w:t>
      </w:r>
      <w:r w:rsidRPr="003869B9">
        <w:rPr>
          <w:spacing w:val="1"/>
          <w:sz w:val="24"/>
        </w:rPr>
        <w:t xml:space="preserve"> </w:t>
      </w:r>
      <w:r w:rsidRPr="003869B9">
        <w:rPr>
          <w:sz w:val="24"/>
        </w:rPr>
        <w:t>общественном</w:t>
      </w:r>
      <w:r w:rsidRPr="003869B9">
        <w:rPr>
          <w:spacing w:val="1"/>
          <w:sz w:val="24"/>
        </w:rPr>
        <w:t xml:space="preserve"> </w:t>
      </w:r>
      <w:r w:rsidRPr="003869B9">
        <w:rPr>
          <w:sz w:val="24"/>
        </w:rPr>
        <w:t>детском/молодежном</w:t>
      </w:r>
      <w:r w:rsidRPr="003869B9">
        <w:rPr>
          <w:spacing w:val="-2"/>
          <w:sz w:val="24"/>
        </w:rPr>
        <w:t xml:space="preserve"> </w:t>
      </w:r>
      <w:r w:rsidRPr="003869B9">
        <w:rPr>
          <w:sz w:val="24"/>
        </w:rPr>
        <w:t>движении</w:t>
      </w:r>
      <w:r w:rsidRPr="003869B9">
        <w:rPr>
          <w:spacing w:val="-2"/>
          <w:sz w:val="24"/>
        </w:rPr>
        <w:t xml:space="preserve"> </w:t>
      </w:r>
      <w:r w:rsidRPr="003869B9">
        <w:rPr>
          <w:sz w:val="24"/>
        </w:rPr>
        <w:t>и самоуправлении;</w:t>
      </w:r>
    </w:p>
    <w:p w:rsidR="007E1513" w:rsidRPr="003869B9" w:rsidRDefault="002462E7">
      <w:pPr>
        <w:pStyle w:val="a5"/>
        <w:numPr>
          <w:ilvl w:val="0"/>
          <w:numId w:val="43"/>
        </w:numPr>
        <w:tabs>
          <w:tab w:val="left" w:pos="961"/>
        </w:tabs>
        <w:spacing w:before="13" w:line="350" w:lineRule="auto"/>
        <w:ind w:right="413"/>
        <w:rPr>
          <w:sz w:val="24"/>
        </w:rPr>
      </w:pPr>
      <w:r w:rsidRPr="003869B9">
        <w:rPr>
          <w:sz w:val="24"/>
        </w:rPr>
        <w:t>мотивация школьников совместно с учителями-предметниками на участие в конкурсном и</w:t>
      </w:r>
      <w:r w:rsidRPr="003869B9">
        <w:rPr>
          <w:spacing w:val="1"/>
          <w:sz w:val="24"/>
        </w:rPr>
        <w:t xml:space="preserve"> </w:t>
      </w:r>
      <w:r w:rsidRPr="003869B9">
        <w:rPr>
          <w:sz w:val="24"/>
        </w:rPr>
        <w:t>олимпиадном</w:t>
      </w:r>
      <w:r w:rsidRPr="003869B9">
        <w:rPr>
          <w:spacing w:val="-2"/>
          <w:sz w:val="24"/>
        </w:rPr>
        <w:t xml:space="preserve"> </w:t>
      </w:r>
      <w:r w:rsidRPr="003869B9">
        <w:rPr>
          <w:sz w:val="24"/>
        </w:rPr>
        <w:t>движении;</w:t>
      </w:r>
    </w:p>
    <w:p w:rsidR="007E1513" w:rsidRPr="003869B9" w:rsidRDefault="002462E7">
      <w:pPr>
        <w:pStyle w:val="a5"/>
        <w:numPr>
          <w:ilvl w:val="0"/>
          <w:numId w:val="43"/>
        </w:numPr>
        <w:tabs>
          <w:tab w:val="left" w:pos="961"/>
        </w:tabs>
        <w:spacing w:before="13" w:line="357" w:lineRule="auto"/>
        <w:ind w:right="414"/>
        <w:rPr>
          <w:sz w:val="24"/>
        </w:rPr>
      </w:pPr>
      <w:r w:rsidRPr="003869B9">
        <w:rPr>
          <w:sz w:val="24"/>
        </w:rPr>
        <w:t>коррекция поведения ребенка через частные беседы с ним, его родителями или законными</w:t>
      </w:r>
      <w:r w:rsidRPr="003869B9">
        <w:rPr>
          <w:spacing w:val="1"/>
          <w:sz w:val="24"/>
        </w:rPr>
        <w:t xml:space="preserve"> </w:t>
      </w:r>
      <w:r w:rsidRPr="003869B9">
        <w:rPr>
          <w:sz w:val="24"/>
        </w:rPr>
        <w:t>представителями, с другими учащимися класса; через включение в проводимые школьным</w:t>
      </w:r>
      <w:r w:rsidRPr="003869B9">
        <w:rPr>
          <w:spacing w:val="1"/>
          <w:sz w:val="24"/>
        </w:rPr>
        <w:t xml:space="preserve"> </w:t>
      </w:r>
      <w:r w:rsidRPr="003869B9">
        <w:rPr>
          <w:spacing w:val="-1"/>
          <w:sz w:val="24"/>
        </w:rPr>
        <w:t>психологом</w:t>
      </w:r>
      <w:r w:rsidRPr="003869B9">
        <w:rPr>
          <w:spacing w:val="-13"/>
          <w:sz w:val="24"/>
        </w:rPr>
        <w:t xml:space="preserve"> </w:t>
      </w:r>
      <w:r w:rsidRPr="003869B9">
        <w:rPr>
          <w:spacing w:val="-1"/>
          <w:sz w:val="24"/>
        </w:rPr>
        <w:t>тренинги</w:t>
      </w:r>
      <w:r w:rsidRPr="003869B9">
        <w:rPr>
          <w:spacing w:val="-14"/>
          <w:sz w:val="24"/>
        </w:rPr>
        <w:t xml:space="preserve"> </w:t>
      </w:r>
      <w:r w:rsidRPr="003869B9">
        <w:rPr>
          <w:spacing w:val="-1"/>
          <w:sz w:val="24"/>
        </w:rPr>
        <w:t>общения;</w:t>
      </w:r>
      <w:r w:rsidRPr="003869B9">
        <w:rPr>
          <w:spacing w:val="-12"/>
          <w:sz w:val="24"/>
        </w:rPr>
        <w:t xml:space="preserve"> </w:t>
      </w:r>
      <w:r w:rsidRPr="003869B9">
        <w:rPr>
          <w:spacing w:val="-1"/>
          <w:sz w:val="24"/>
        </w:rPr>
        <w:t>через</w:t>
      </w:r>
      <w:r w:rsidRPr="003869B9">
        <w:rPr>
          <w:spacing w:val="-12"/>
          <w:sz w:val="24"/>
        </w:rPr>
        <w:t xml:space="preserve"> </w:t>
      </w:r>
      <w:r w:rsidRPr="003869B9">
        <w:rPr>
          <w:sz w:val="24"/>
        </w:rPr>
        <w:t>предложение</w:t>
      </w:r>
      <w:r w:rsidRPr="003869B9">
        <w:rPr>
          <w:spacing w:val="-13"/>
          <w:sz w:val="24"/>
        </w:rPr>
        <w:t xml:space="preserve"> </w:t>
      </w:r>
      <w:r w:rsidRPr="003869B9">
        <w:rPr>
          <w:sz w:val="24"/>
        </w:rPr>
        <w:t>взять</w:t>
      </w:r>
      <w:r w:rsidRPr="003869B9">
        <w:rPr>
          <w:spacing w:val="-13"/>
          <w:sz w:val="24"/>
        </w:rPr>
        <w:t xml:space="preserve"> </w:t>
      </w:r>
      <w:r w:rsidRPr="003869B9">
        <w:rPr>
          <w:sz w:val="24"/>
        </w:rPr>
        <w:t>на</w:t>
      </w:r>
      <w:r w:rsidRPr="003869B9">
        <w:rPr>
          <w:spacing w:val="-12"/>
          <w:sz w:val="24"/>
        </w:rPr>
        <w:t xml:space="preserve"> </w:t>
      </w:r>
      <w:r w:rsidRPr="003869B9">
        <w:rPr>
          <w:sz w:val="24"/>
        </w:rPr>
        <w:t>себя</w:t>
      </w:r>
      <w:r w:rsidRPr="003869B9">
        <w:rPr>
          <w:spacing w:val="-12"/>
          <w:sz w:val="24"/>
        </w:rPr>
        <w:t xml:space="preserve"> </w:t>
      </w:r>
      <w:r w:rsidRPr="003869B9">
        <w:rPr>
          <w:sz w:val="24"/>
        </w:rPr>
        <w:t>ответственность</w:t>
      </w:r>
      <w:r w:rsidRPr="003869B9">
        <w:rPr>
          <w:spacing w:val="-11"/>
          <w:sz w:val="24"/>
        </w:rPr>
        <w:t xml:space="preserve"> </w:t>
      </w:r>
      <w:r w:rsidRPr="003869B9">
        <w:rPr>
          <w:sz w:val="24"/>
        </w:rPr>
        <w:t>за</w:t>
      </w:r>
      <w:r w:rsidRPr="003869B9">
        <w:rPr>
          <w:spacing w:val="-13"/>
          <w:sz w:val="24"/>
        </w:rPr>
        <w:t xml:space="preserve"> </w:t>
      </w:r>
      <w:r w:rsidRPr="003869B9">
        <w:rPr>
          <w:sz w:val="24"/>
        </w:rPr>
        <w:t>то</w:t>
      </w:r>
      <w:r w:rsidRPr="003869B9">
        <w:rPr>
          <w:spacing w:val="-14"/>
          <w:sz w:val="24"/>
        </w:rPr>
        <w:t xml:space="preserve"> </w:t>
      </w:r>
      <w:r w:rsidRPr="003869B9">
        <w:rPr>
          <w:sz w:val="24"/>
        </w:rPr>
        <w:t>или</w:t>
      </w:r>
      <w:r w:rsidRPr="003869B9">
        <w:rPr>
          <w:spacing w:val="-12"/>
          <w:sz w:val="24"/>
        </w:rPr>
        <w:t xml:space="preserve"> </w:t>
      </w:r>
      <w:r w:rsidRPr="003869B9">
        <w:rPr>
          <w:sz w:val="24"/>
        </w:rPr>
        <w:t>иное</w:t>
      </w:r>
      <w:r w:rsidRPr="003869B9">
        <w:rPr>
          <w:spacing w:val="-57"/>
          <w:sz w:val="24"/>
        </w:rPr>
        <w:t xml:space="preserve"> </w:t>
      </w:r>
      <w:r w:rsidRPr="003869B9">
        <w:rPr>
          <w:sz w:val="24"/>
        </w:rPr>
        <w:t>поручение</w:t>
      </w:r>
      <w:r w:rsidRPr="003869B9">
        <w:rPr>
          <w:spacing w:val="-2"/>
          <w:sz w:val="24"/>
        </w:rPr>
        <w:t xml:space="preserve"> </w:t>
      </w:r>
      <w:r w:rsidRPr="003869B9">
        <w:rPr>
          <w:sz w:val="24"/>
        </w:rPr>
        <w:t>в</w:t>
      </w:r>
      <w:r w:rsidRPr="003869B9">
        <w:rPr>
          <w:spacing w:val="-1"/>
          <w:sz w:val="24"/>
        </w:rPr>
        <w:t xml:space="preserve"> </w:t>
      </w:r>
      <w:r w:rsidRPr="003869B9">
        <w:rPr>
          <w:sz w:val="24"/>
        </w:rPr>
        <w:t>классе.</w:t>
      </w:r>
    </w:p>
    <w:p w:rsidR="007E1513" w:rsidRPr="003869B9" w:rsidRDefault="002462E7">
      <w:pPr>
        <w:pStyle w:val="21"/>
        <w:spacing w:before="28"/>
      </w:pPr>
      <w:r w:rsidRPr="003869B9">
        <w:t>Работа</w:t>
      </w:r>
      <w:r w:rsidRPr="003869B9">
        <w:rPr>
          <w:spacing w:val="-3"/>
        </w:rPr>
        <w:t xml:space="preserve"> </w:t>
      </w:r>
      <w:r w:rsidRPr="003869B9">
        <w:t>с</w:t>
      </w:r>
      <w:r w:rsidRPr="003869B9">
        <w:rPr>
          <w:spacing w:val="-3"/>
        </w:rPr>
        <w:t xml:space="preserve"> </w:t>
      </w:r>
      <w:r w:rsidRPr="003869B9">
        <w:t>учителями,</w:t>
      </w:r>
      <w:r w:rsidRPr="003869B9">
        <w:rPr>
          <w:spacing w:val="-2"/>
        </w:rPr>
        <w:t xml:space="preserve"> </w:t>
      </w:r>
      <w:r w:rsidRPr="003869B9">
        <w:t>преподающими</w:t>
      </w:r>
      <w:r w:rsidRPr="003869B9">
        <w:rPr>
          <w:spacing w:val="-2"/>
        </w:rPr>
        <w:t xml:space="preserve"> </w:t>
      </w:r>
      <w:r w:rsidRPr="003869B9">
        <w:t>в</w:t>
      </w:r>
      <w:r w:rsidRPr="003869B9">
        <w:rPr>
          <w:spacing w:val="-3"/>
        </w:rPr>
        <w:t xml:space="preserve"> </w:t>
      </w:r>
      <w:r w:rsidRPr="003869B9">
        <w:t>классе:</w:t>
      </w:r>
    </w:p>
    <w:p w:rsidR="007E1513" w:rsidRPr="003869B9" w:rsidRDefault="002462E7">
      <w:pPr>
        <w:pStyle w:val="a5"/>
        <w:numPr>
          <w:ilvl w:val="0"/>
          <w:numId w:val="43"/>
        </w:numPr>
        <w:tabs>
          <w:tab w:val="left" w:pos="961"/>
        </w:tabs>
        <w:spacing w:before="165" w:line="355" w:lineRule="auto"/>
        <w:ind w:right="410"/>
        <w:rPr>
          <w:sz w:val="24"/>
        </w:rPr>
      </w:pPr>
      <w:r w:rsidRPr="003869B9">
        <w:rPr>
          <w:sz w:val="24"/>
        </w:rPr>
        <w:t>регулярные</w:t>
      </w:r>
      <w:r w:rsidRPr="003869B9">
        <w:rPr>
          <w:spacing w:val="-7"/>
          <w:sz w:val="24"/>
        </w:rPr>
        <w:t xml:space="preserve"> </w:t>
      </w:r>
      <w:r w:rsidRPr="003869B9">
        <w:rPr>
          <w:sz w:val="24"/>
        </w:rPr>
        <w:t>консультации</w:t>
      </w:r>
      <w:r w:rsidRPr="003869B9">
        <w:rPr>
          <w:spacing w:val="-6"/>
          <w:sz w:val="24"/>
        </w:rPr>
        <w:t xml:space="preserve"> </w:t>
      </w:r>
      <w:r w:rsidRPr="003869B9">
        <w:rPr>
          <w:sz w:val="24"/>
        </w:rPr>
        <w:t>классного</w:t>
      </w:r>
      <w:r w:rsidRPr="003869B9">
        <w:rPr>
          <w:spacing w:val="-7"/>
          <w:sz w:val="24"/>
        </w:rPr>
        <w:t xml:space="preserve"> </w:t>
      </w:r>
      <w:r w:rsidRPr="003869B9">
        <w:rPr>
          <w:sz w:val="24"/>
        </w:rPr>
        <w:t>руководителя</w:t>
      </w:r>
      <w:r w:rsidRPr="003869B9">
        <w:rPr>
          <w:spacing w:val="-7"/>
          <w:sz w:val="24"/>
        </w:rPr>
        <w:t xml:space="preserve"> </w:t>
      </w:r>
      <w:r w:rsidRPr="003869B9">
        <w:rPr>
          <w:sz w:val="24"/>
        </w:rPr>
        <w:t>с</w:t>
      </w:r>
      <w:r w:rsidRPr="003869B9">
        <w:rPr>
          <w:spacing w:val="-4"/>
          <w:sz w:val="24"/>
        </w:rPr>
        <w:t xml:space="preserve"> </w:t>
      </w:r>
      <w:r w:rsidRPr="003869B9">
        <w:rPr>
          <w:sz w:val="24"/>
        </w:rPr>
        <w:t>учителями-предметниками,</w:t>
      </w:r>
      <w:r w:rsidRPr="003869B9">
        <w:rPr>
          <w:spacing w:val="-7"/>
          <w:sz w:val="24"/>
        </w:rPr>
        <w:t xml:space="preserve"> </w:t>
      </w:r>
      <w:r w:rsidRPr="003869B9">
        <w:rPr>
          <w:sz w:val="24"/>
        </w:rPr>
        <w:t>направленные</w:t>
      </w:r>
      <w:r w:rsidRPr="003869B9">
        <w:rPr>
          <w:spacing w:val="-58"/>
          <w:sz w:val="24"/>
        </w:rPr>
        <w:t xml:space="preserve"> </w:t>
      </w:r>
      <w:r w:rsidRPr="003869B9">
        <w:rPr>
          <w:sz w:val="24"/>
        </w:rPr>
        <w:t>на</w:t>
      </w:r>
      <w:r w:rsidRPr="003869B9">
        <w:rPr>
          <w:spacing w:val="-14"/>
          <w:sz w:val="24"/>
        </w:rPr>
        <w:t xml:space="preserve"> </w:t>
      </w:r>
      <w:r w:rsidRPr="003869B9">
        <w:rPr>
          <w:sz w:val="24"/>
        </w:rPr>
        <w:t>формирование</w:t>
      </w:r>
      <w:r w:rsidRPr="003869B9">
        <w:rPr>
          <w:spacing w:val="-13"/>
          <w:sz w:val="24"/>
        </w:rPr>
        <w:t xml:space="preserve"> </w:t>
      </w:r>
      <w:r w:rsidRPr="003869B9">
        <w:rPr>
          <w:sz w:val="24"/>
        </w:rPr>
        <w:t>единства</w:t>
      </w:r>
      <w:r w:rsidRPr="003869B9">
        <w:rPr>
          <w:spacing w:val="-13"/>
          <w:sz w:val="24"/>
        </w:rPr>
        <w:t xml:space="preserve"> </w:t>
      </w:r>
      <w:r w:rsidRPr="003869B9">
        <w:rPr>
          <w:sz w:val="24"/>
        </w:rPr>
        <w:t>мнений</w:t>
      </w:r>
      <w:r w:rsidRPr="003869B9">
        <w:rPr>
          <w:spacing w:val="-12"/>
          <w:sz w:val="24"/>
        </w:rPr>
        <w:t xml:space="preserve"> </w:t>
      </w:r>
      <w:r w:rsidRPr="003869B9">
        <w:rPr>
          <w:sz w:val="24"/>
        </w:rPr>
        <w:t>и</w:t>
      </w:r>
      <w:r w:rsidRPr="003869B9">
        <w:rPr>
          <w:spacing w:val="-11"/>
          <w:sz w:val="24"/>
        </w:rPr>
        <w:t xml:space="preserve"> </w:t>
      </w:r>
      <w:r w:rsidRPr="003869B9">
        <w:rPr>
          <w:sz w:val="24"/>
        </w:rPr>
        <w:t>требований</w:t>
      </w:r>
      <w:r w:rsidRPr="003869B9">
        <w:rPr>
          <w:spacing w:val="-11"/>
          <w:sz w:val="24"/>
        </w:rPr>
        <w:t xml:space="preserve"> </w:t>
      </w:r>
      <w:r w:rsidRPr="003869B9">
        <w:rPr>
          <w:sz w:val="24"/>
        </w:rPr>
        <w:t>педагогов</w:t>
      </w:r>
      <w:r w:rsidRPr="003869B9">
        <w:rPr>
          <w:spacing w:val="-14"/>
          <w:sz w:val="24"/>
        </w:rPr>
        <w:t xml:space="preserve"> </w:t>
      </w:r>
      <w:r w:rsidRPr="003869B9">
        <w:rPr>
          <w:sz w:val="24"/>
        </w:rPr>
        <w:t>по</w:t>
      </w:r>
      <w:r w:rsidRPr="003869B9">
        <w:rPr>
          <w:spacing w:val="-12"/>
          <w:sz w:val="24"/>
        </w:rPr>
        <w:t xml:space="preserve"> </w:t>
      </w:r>
      <w:r w:rsidRPr="003869B9">
        <w:rPr>
          <w:sz w:val="24"/>
        </w:rPr>
        <w:t>ключевым</w:t>
      </w:r>
      <w:r w:rsidRPr="003869B9">
        <w:rPr>
          <w:spacing w:val="-13"/>
          <w:sz w:val="24"/>
        </w:rPr>
        <w:t xml:space="preserve"> </w:t>
      </w:r>
      <w:r w:rsidRPr="003869B9">
        <w:rPr>
          <w:sz w:val="24"/>
        </w:rPr>
        <w:t>вопросам</w:t>
      </w:r>
      <w:r w:rsidRPr="003869B9">
        <w:rPr>
          <w:spacing w:val="-13"/>
          <w:sz w:val="24"/>
        </w:rPr>
        <w:t xml:space="preserve"> </w:t>
      </w:r>
      <w:r w:rsidRPr="003869B9">
        <w:rPr>
          <w:sz w:val="24"/>
        </w:rPr>
        <w:t>воспитания,</w:t>
      </w:r>
      <w:r w:rsidRPr="003869B9">
        <w:rPr>
          <w:spacing w:val="-58"/>
          <w:sz w:val="24"/>
        </w:rPr>
        <w:t xml:space="preserve"> </w:t>
      </w:r>
      <w:r w:rsidRPr="003869B9">
        <w:rPr>
          <w:sz w:val="24"/>
        </w:rPr>
        <w:t>на</w:t>
      </w:r>
      <w:r w:rsidRPr="003869B9">
        <w:rPr>
          <w:spacing w:val="-2"/>
          <w:sz w:val="24"/>
        </w:rPr>
        <w:t xml:space="preserve"> </w:t>
      </w:r>
      <w:r w:rsidRPr="003869B9">
        <w:rPr>
          <w:sz w:val="24"/>
        </w:rPr>
        <w:t>предупреждение</w:t>
      </w:r>
      <w:r w:rsidRPr="003869B9">
        <w:rPr>
          <w:spacing w:val="-2"/>
          <w:sz w:val="24"/>
        </w:rPr>
        <w:t xml:space="preserve"> </w:t>
      </w:r>
      <w:r w:rsidRPr="003869B9">
        <w:rPr>
          <w:sz w:val="24"/>
        </w:rPr>
        <w:t>и разрешение</w:t>
      </w:r>
      <w:r w:rsidRPr="003869B9">
        <w:rPr>
          <w:spacing w:val="-2"/>
          <w:sz w:val="24"/>
        </w:rPr>
        <w:t xml:space="preserve"> </w:t>
      </w:r>
      <w:r w:rsidRPr="003869B9">
        <w:rPr>
          <w:sz w:val="24"/>
        </w:rPr>
        <w:t>конфликтов</w:t>
      </w:r>
      <w:r w:rsidRPr="003869B9">
        <w:rPr>
          <w:spacing w:val="-4"/>
          <w:sz w:val="24"/>
        </w:rPr>
        <w:t xml:space="preserve"> </w:t>
      </w:r>
      <w:r w:rsidRPr="003869B9">
        <w:rPr>
          <w:sz w:val="24"/>
        </w:rPr>
        <w:t>между</w:t>
      </w:r>
      <w:r w:rsidRPr="003869B9">
        <w:rPr>
          <w:spacing w:val="-1"/>
          <w:sz w:val="24"/>
        </w:rPr>
        <w:t xml:space="preserve"> </w:t>
      </w:r>
      <w:r w:rsidRPr="003869B9">
        <w:rPr>
          <w:sz w:val="24"/>
        </w:rPr>
        <w:t>учителями</w:t>
      </w:r>
      <w:r w:rsidRPr="003869B9">
        <w:rPr>
          <w:spacing w:val="-1"/>
          <w:sz w:val="24"/>
        </w:rPr>
        <w:t xml:space="preserve"> </w:t>
      </w:r>
      <w:r w:rsidRPr="003869B9">
        <w:rPr>
          <w:sz w:val="24"/>
        </w:rPr>
        <w:t>и</w:t>
      </w:r>
      <w:r w:rsidRPr="003869B9">
        <w:rPr>
          <w:spacing w:val="2"/>
          <w:sz w:val="24"/>
        </w:rPr>
        <w:t xml:space="preserve"> </w:t>
      </w:r>
      <w:r w:rsidRPr="003869B9">
        <w:rPr>
          <w:sz w:val="24"/>
        </w:rPr>
        <w:t>учащимися;</w:t>
      </w:r>
    </w:p>
    <w:p w:rsidR="007E1513" w:rsidRPr="003869B9" w:rsidRDefault="002462E7">
      <w:pPr>
        <w:pStyle w:val="a5"/>
        <w:numPr>
          <w:ilvl w:val="0"/>
          <w:numId w:val="43"/>
        </w:numPr>
        <w:tabs>
          <w:tab w:val="left" w:pos="961"/>
        </w:tabs>
        <w:spacing w:before="6" w:line="352" w:lineRule="auto"/>
        <w:ind w:right="414"/>
        <w:rPr>
          <w:sz w:val="24"/>
        </w:rPr>
      </w:pPr>
      <w:r w:rsidRPr="003869B9">
        <w:rPr>
          <w:sz w:val="24"/>
        </w:rPr>
        <w:t>проведение</w:t>
      </w:r>
      <w:r w:rsidRPr="003869B9">
        <w:rPr>
          <w:spacing w:val="1"/>
          <w:sz w:val="24"/>
        </w:rPr>
        <w:t xml:space="preserve"> </w:t>
      </w:r>
      <w:r w:rsidRPr="003869B9">
        <w:rPr>
          <w:sz w:val="24"/>
        </w:rPr>
        <w:t>мини-педсоветов,</w:t>
      </w:r>
      <w:r w:rsidRPr="003869B9">
        <w:rPr>
          <w:spacing w:val="1"/>
          <w:sz w:val="24"/>
        </w:rPr>
        <w:t xml:space="preserve"> </w:t>
      </w:r>
      <w:r w:rsidRPr="003869B9">
        <w:rPr>
          <w:sz w:val="24"/>
        </w:rPr>
        <w:t>направленных</w:t>
      </w:r>
      <w:r w:rsidRPr="003869B9">
        <w:rPr>
          <w:spacing w:val="1"/>
          <w:sz w:val="24"/>
        </w:rPr>
        <w:t xml:space="preserve"> </w:t>
      </w:r>
      <w:r w:rsidRPr="003869B9">
        <w:rPr>
          <w:sz w:val="24"/>
        </w:rPr>
        <w:t>на</w:t>
      </w:r>
      <w:r w:rsidRPr="003869B9">
        <w:rPr>
          <w:spacing w:val="1"/>
          <w:sz w:val="24"/>
        </w:rPr>
        <w:t xml:space="preserve"> </w:t>
      </w:r>
      <w:r w:rsidRPr="003869B9">
        <w:rPr>
          <w:sz w:val="24"/>
        </w:rPr>
        <w:t>решение</w:t>
      </w:r>
      <w:r w:rsidRPr="003869B9">
        <w:rPr>
          <w:spacing w:val="1"/>
          <w:sz w:val="24"/>
        </w:rPr>
        <w:t xml:space="preserve"> </w:t>
      </w:r>
      <w:r w:rsidRPr="003869B9">
        <w:rPr>
          <w:sz w:val="24"/>
        </w:rPr>
        <w:t>конкретных</w:t>
      </w:r>
      <w:r w:rsidRPr="003869B9">
        <w:rPr>
          <w:spacing w:val="1"/>
          <w:sz w:val="24"/>
        </w:rPr>
        <w:t xml:space="preserve"> </w:t>
      </w:r>
      <w:r w:rsidRPr="003869B9">
        <w:rPr>
          <w:sz w:val="24"/>
        </w:rPr>
        <w:t>проблем</w:t>
      </w:r>
      <w:r w:rsidRPr="003869B9">
        <w:rPr>
          <w:spacing w:val="1"/>
          <w:sz w:val="24"/>
        </w:rPr>
        <w:t xml:space="preserve"> </w:t>
      </w:r>
      <w:r w:rsidRPr="003869B9">
        <w:rPr>
          <w:sz w:val="24"/>
        </w:rPr>
        <w:t>класса</w:t>
      </w:r>
      <w:r w:rsidRPr="003869B9">
        <w:rPr>
          <w:spacing w:val="1"/>
          <w:sz w:val="24"/>
        </w:rPr>
        <w:t xml:space="preserve"> </w:t>
      </w:r>
      <w:r w:rsidRPr="003869B9">
        <w:rPr>
          <w:sz w:val="24"/>
        </w:rPr>
        <w:t>и</w:t>
      </w:r>
      <w:r w:rsidRPr="003869B9">
        <w:rPr>
          <w:spacing w:val="1"/>
          <w:sz w:val="24"/>
        </w:rPr>
        <w:t xml:space="preserve"> </w:t>
      </w:r>
      <w:r w:rsidRPr="003869B9">
        <w:rPr>
          <w:sz w:val="24"/>
        </w:rPr>
        <w:t>интеграцию</w:t>
      </w:r>
      <w:r w:rsidRPr="003869B9">
        <w:rPr>
          <w:spacing w:val="-1"/>
          <w:sz w:val="24"/>
        </w:rPr>
        <w:t xml:space="preserve"> </w:t>
      </w:r>
      <w:r w:rsidRPr="003869B9">
        <w:rPr>
          <w:sz w:val="24"/>
        </w:rPr>
        <w:t>воспитательных</w:t>
      </w:r>
      <w:r w:rsidRPr="003869B9">
        <w:rPr>
          <w:spacing w:val="2"/>
          <w:sz w:val="24"/>
        </w:rPr>
        <w:t xml:space="preserve"> </w:t>
      </w:r>
      <w:r w:rsidRPr="003869B9">
        <w:rPr>
          <w:sz w:val="24"/>
        </w:rPr>
        <w:t>влияний</w:t>
      </w:r>
      <w:r w:rsidRPr="003869B9">
        <w:rPr>
          <w:spacing w:val="-2"/>
          <w:sz w:val="24"/>
        </w:rPr>
        <w:t xml:space="preserve"> </w:t>
      </w:r>
      <w:r w:rsidRPr="003869B9">
        <w:rPr>
          <w:sz w:val="24"/>
        </w:rPr>
        <w:t>на</w:t>
      </w:r>
      <w:r w:rsidRPr="003869B9">
        <w:rPr>
          <w:spacing w:val="-2"/>
          <w:sz w:val="24"/>
        </w:rPr>
        <w:t xml:space="preserve"> </w:t>
      </w:r>
      <w:r w:rsidRPr="003869B9">
        <w:rPr>
          <w:sz w:val="24"/>
        </w:rPr>
        <w:t>школьников;</w:t>
      </w:r>
    </w:p>
    <w:p w:rsidR="007E1513" w:rsidRPr="003869B9" w:rsidRDefault="002462E7">
      <w:pPr>
        <w:pStyle w:val="a5"/>
        <w:numPr>
          <w:ilvl w:val="0"/>
          <w:numId w:val="43"/>
        </w:numPr>
        <w:tabs>
          <w:tab w:val="left" w:pos="961"/>
        </w:tabs>
        <w:spacing w:before="7" w:line="355" w:lineRule="auto"/>
        <w:ind w:right="418"/>
        <w:rPr>
          <w:sz w:val="24"/>
        </w:rPr>
      </w:pPr>
      <w:r w:rsidRPr="003869B9">
        <w:rPr>
          <w:sz w:val="24"/>
        </w:rPr>
        <w:t>привлечение учителей к участию во внутри классных делах, дающих педагогам возможность</w:t>
      </w:r>
      <w:r w:rsidRPr="003869B9">
        <w:rPr>
          <w:spacing w:val="1"/>
          <w:sz w:val="24"/>
        </w:rPr>
        <w:t xml:space="preserve"> </w:t>
      </w:r>
      <w:r w:rsidRPr="003869B9">
        <w:rPr>
          <w:sz w:val="24"/>
        </w:rPr>
        <w:t>лучше</w:t>
      </w:r>
      <w:r w:rsidRPr="003869B9">
        <w:rPr>
          <w:spacing w:val="1"/>
          <w:sz w:val="24"/>
        </w:rPr>
        <w:t xml:space="preserve"> </w:t>
      </w:r>
      <w:r w:rsidRPr="003869B9">
        <w:rPr>
          <w:sz w:val="24"/>
        </w:rPr>
        <w:t>узнавать</w:t>
      </w:r>
      <w:r w:rsidRPr="003869B9">
        <w:rPr>
          <w:spacing w:val="1"/>
          <w:sz w:val="24"/>
        </w:rPr>
        <w:t xml:space="preserve"> </w:t>
      </w:r>
      <w:r w:rsidRPr="003869B9">
        <w:rPr>
          <w:sz w:val="24"/>
        </w:rPr>
        <w:t>и</w:t>
      </w:r>
      <w:r w:rsidRPr="003869B9">
        <w:rPr>
          <w:spacing w:val="1"/>
          <w:sz w:val="24"/>
        </w:rPr>
        <w:t xml:space="preserve"> </w:t>
      </w:r>
      <w:r w:rsidRPr="003869B9">
        <w:rPr>
          <w:sz w:val="24"/>
        </w:rPr>
        <w:t>понимать</w:t>
      </w:r>
      <w:r w:rsidRPr="003869B9">
        <w:rPr>
          <w:spacing w:val="1"/>
          <w:sz w:val="24"/>
        </w:rPr>
        <w:t xml:space="preserve"> </w:t>
      </w:r>
      <w:r w:rsidRPr="003869B9">
        <w:rPr>
          <w:sz w:val="24"/>
        </w:rPr>
        <w:t>своих</w:t>
      </w:r>
      <w:r w:rsidRPr="003869B9">
        <w:rPr>
          <w:spacing w:val="1"/>
          <w:sz w:val="24"/>
        </w:rPr>
        <w:t xml:space="preserve"> </w:t>
      </w:r>
      <w:r w:rsidRPr="003869B9">
        <w:rPr>
          <w:sz w:val="24"/>
        </w:rPr>
        <w:t>учеников,</w:t>
      </w:r>
      <w:r w:rsidRPr="003869B9">
        <w:rPr>
          <w:spacing w:val="1"/>
          <w:sz w:val="24"/>
        </w:rPr>
        <w:t xml:space="preserve"> </w:t>
      </w:r>
      <w:r w:rsidRPr="003869B9">
        <w:rPr>
          <w:sz w:val="24"/>
        </w:rPr>
        <w:t>увидев</w:t>
      </w:r>
      <w:r w:rsidRPr="003869B9">
        <w:rPr>
          <w:spacing w:val="1"/>
          <w:sz w:val="24"/>
        </w:rPr>
        <w:t xml:space="preserve"> </w:t>
      </w:r>
      <w:r w:rsidRPr="003869B9">
        <w:rPr>
          <w:sz w:val="24"/>
        </w:rPr>
        <w:t>их</w:t>
      </w:r>
      <w:r w:rsidRPr="003869B9">
        <w:rPr>
          <w:spacing w:val="1"/>
          <w:sz w:val="24"/>
        </w:rPr>
        <w:t xml:space="preserve"> </w:t>
      </w:r>
      <w:r w:rsidRPr="003869B9">
        <w:rPr>
          <w:sz w:val="24"/>
        </w:rPr>
        <w:t>в</w:t>
      </w:r>
      <w:r w:rsidRPr="003869B9">
        <w:rPr>
          <w:spacing w:val="1"/>
          <w:sz w:val="24"/>
        </w:rPr>
        <w:t xml:space="preserve"> </w:t>
      </w:r>
      <w:r w:rsidRPr="003869B9">
        <w:rPr>
          <w:sz w:val="24"/>
        </w:rPr>
        <w:t>иной,</w:t>
      </w:r>
      <w:r w:rsidRPr="003869B9">
        <w:rPr>
          <w:spacing w:val="1"/>
          <w:sz w:val="24"/>
        </w:rPr>
        <w:t xml:space="preserve"> </w:t>
      </w:r>
      <w:r w:rsidRPr="003869B9">
        <w:rPr>
          <w:sz w:val="24"/>
        </w:rPr>
        <w:t>отличной</w:t>
      </w:r>
      <w:r w:rsidRPr="003869B9">
        <w:rPr>
          <w:spacing w:val="1"/>
          <w:sz w:val="24"/>
        </w:rPr>
        <w:t xml:space="preserve"> </w:t>
      </w:r>
      <w:r w:rsidRPr="003869B9">
        <w:rPr>
          <w:sz w:val="24"/>
        </w:rPr>
        <w:t>от</w:t>
      </w:r>
      <w:r w:rsidRPr="003869B9">
        <w:rPr>
          <w:spacing w:val="1"/>
          <w:sz w:val="24"/>
        </w:rPr>
        <w:t xml:space="preserve"> </w:t>
      </w:r>
      <w:r w:rsidRPr="003869B9">
        <w:rPr>
          <w:sz w:val="24"/>
        </w:rPr>
        <w:t>учебной,</w:t>
      </w:r>
      <w:r w:rsidRPr="003869B9">
        <w:rPr>
          <w:spacing w:val="1"/>
          <w:sz w:val="24"/>
        </w:rPr>
        <w:t xml:space="preserve"> </w:t>
      </w:r>
      <w:r w:rsidRPr="003869B9">
        <w:rPr>
          <w:sz w:val="24"/>
        </w:rPr>
        <w:t>обстановке;</w:t>
      </w:r>
    </w:p>
    <w:p w:rsidR="007E1513" w:rsidRPr="003869B9" w:rsidRDefault="002462E7">
      <w:pPr>
        <w:pStyle w:val="a5"/>
        <w:numPr>
          <w:ilvl w:val="0"/>
          <w:numId w:val="43"/>
        </w:numPr>
        <w:tabs>
          <w:tab w:val="left" w:pos="961"/>
        </w:tabs>
        <w:spacing w:before="8" w:line="350" w:lineRule="auto"/>
        <w:ind w:right="416"/>
        <w:rPr>
          <w:sz w:val="24"/>
        </w:rPr>
      </w:pPr>
      <w:r w:rsidRPr="003869B9">
        <w:rPr>
          <w:sz w:val="24"/>
        </w:rPr>
        <w:t>привлечение учителей к участию в родительских собраниях класса для объединения усилий в</w:t>
      </w:r>
      <w:r w:rsidRPr="003869B9">
        <w:rPr>
          <w:spacing w:val="1"/>
          <w:sz w:val="24"/>
        </w:rPr>
        <w:t xml:space="preserve"> </w:t>
      </w:r>
      <w:r w:rsidRPr="003869B9">
        <w:rPr>
          <w:sz w:val="24"/>
        </w:rPr>
        <w:t>деле</w:t>
      </w:r>
      <w:r w:rsidRPr="003869B9">
        <w:rPr>
          <w:spacing w:val="-2"/>
          <w:sz w:val="24"/>
        </w:rPr>
        <w:t xml:space="preserve"> </w:t>
      </w:r>
      <w:r w:rsidRPr="003869B9">
        <w:rPr>
          <w:sz w:val="24"/>
        </w:rPr>
        <w:t>обучения и воспитания детей.</w:t>
      </w:r>
    </w:p>
    <w:p w:rsidR="007E1513" w:rsidRPr="003869B9" w:rsidRDefault="002462E7">
      <w:pPr>
        <w:pStyle w:val="21"/>
        <w:spacing w:before="37"/>
      </w:pPr>
      <w:r w:rsidRPr="003869B9">
        <w:t>Работа</w:t>
      </w:r>
      <w:r w:rsidRPr="003869B9">
        <w:rPr>
          <w:spacing w:val="-3"/>
        </w:rPr>
        <w:t xml:space="preserve"> </w:t>
      </w:r>
      <w:r w:rsidRPr="003869B9">
        <w:t>с</w:t>
      </w:r>
      <w:r w:rsidRPr="003869B9">
        <w:rPr>
          <w:spacing w:val="-3"/>
        </w:rPr>
        <w:t xml:space="preserve"> </w:t>
      </w:r>
      <w:r w:rsidRPr="003869B9">
        <w:t>родителями</w:t>
      </w:r>
      <w:r w:rsidRPr="003869B9">
        <w:rPr>
          <w:spacing w:val="-2"/>
        </w:rPr>
        <w:t xml:space="preserve"> </w:t>
      </w:r>
      <w:r w:rsidRPr="003869B9">
        <w:t>учащихся</w:t>
      </w:r>
      <w:r w:rsidRPr="003869B9">
        <w:rPr>
          <w:spacing w:val="-2"/>
        </w:rPr>
        <w:t xml:space="preserve"> </w:t>
      </w:r>
      <w:r w:rsidRPr="003869B9">
        <w:t>или</w:t>
      </w:r>
      <w:r w:rsidRPr="003869B9">
        <w:rPr>
          <w:spacing w:val="-2"/>
        </w:rPr>
        <w:t xml:space="preserve"> </w:t>
      </w:r>
      <w:r w:rsidRPr="003869B9">
        <w:t>их</w:t>
      </w:r>
      <w:r w:rsidRPr="003869B9">
        <w:rPr>
          <w:spacing w:val="-2"/>
        </w:rPr>
        <w:t xml:space="preserve"> </w:t>
      </w:r>
      <w:r w:rsidRPr="003869B9">
        <w:t>законными</w:t>
      </w:r>
      <w:r w:rsidRPr="003869B9">
        <w:rPr>
          <w:spacing w:val="-2"/>
        </w:rPr>
        <w:t xml:space="preserve"> </w:t>
      </w:r>
      <w:r w:rsidRPr="003869B9">
        <w:t>представителями:</w:t>
      </w:r>
    </w:p>
    <w:p w:rsidR="007E1513" w:rsidRPr="003869B9" w:rsidRDefault="002462E7">
      <w:pPr>
        <w:pStyle w:val="a5"/>
        <w:numPr>
          <w:ilvl w:val="0"/>
          <w:numId w:val="43"/>
        </w:numPr>
        <w:tabs>
          <w:tab w:val="left" w:pos="960"/>
          <w:tab w:val="left" w:pos="961"/>
          <w:tab w:val="left" w:pos="10446"/>
        </w:tabs>
        <w:spacing w:before="190" w:line="352" w:lineRule="auto"/>
        <w:ind w:right="569"/>
        <w:jc w:val="left"/>
        <w:rPr>
          <w:sz w:val="24"/>
        </w:rPr>
      </w:pPr>
      <w:r w:rsidRPr="003869B9">
        <w:rPr>
          <w:sz w:val="24"/>
        </w:rPr>
        <w:t>регулярное</w:t>
      </w:r>
      <w:r w:rsidRPr="003869B9">
        <w:rPr>
          <w:spacing w:val="54"/>
          <w:sz w:val="24"/>
        </w:rPr>
        <w:t xml:space="preserve"> </w:t>
      </w:r>
      <w:r w:rsidRPr="003869B9">
        <w:rPr>
          <w:sz w:val="24"/>
        </w:rPr>
        <w:t>информирование</w:t>
      </w:r>
      <w:r w:rsidRPr="003869B9">
        <w:rPr>
          <w:spacing w:val="54"/>
          <w:sz w:val="24"/>
        </w:rPr>
        <w:t xml:space="preserve"> </w:t>
      </w:r>
      <w:r w:rsidRPr="003869B9">
        <w:rPr>
          <w:sz w:val="24"/>
        </w:rPr>
        <w:t>родителей</w:t>
      </w:r>
      <w:r w:rsidRPr="003869B9">
        <w:rPr>
          <w:spacing w:val="1"/>
          <w:sz w:val="24"/>
        </w:rPr>
        <w:t xml:space="preserve"> </w:t>
      </w:r>
      <w:r w:rsidRPr="003869B9">
        <w:rPr>
          <w:sz w:val="24"/>
        </w:rPr>
        <w:t>(законных</w:t>
      </w:r>
      <w:r w:rsidRPr="003869B9">
        <w:rPr>
          <w:spacing w:val="-1"/>
          <w:sz w:val="24"/>
        </w:rPr>
        <w:t xml:space="preserve"> </w:t>
      </w:r>
      <w:r w:rsidRPr="003869B9">
        <w:rPr>
          <w:sz w:val="24"/>
        </w:rPr>
        <w:t>представителей)</w:t>
      </w:r>
      <w:r w:rsidRPr="003869B9">
        <w:rPr>
          <w:spacing w:val="52"/>
          <w:sz w:val="24"/>
        </w:rPr>
        <w:t xml:space="preserve"> </w:t>
      </w:r>
      <w:r w:rsidRPr="003869B9">
        <w:rPr>
          <w:sz w:val="24"/>
        </w:rPr>
        <w:t>о</w:t>
      </w:r>
      <w:r w:rsidRPr="003869B9">
        <w:rPr>
          <w:spacing w:val="-3"/>
          <w:sz w:val="24"/>
        </w:rPr>
        <w:t xml:space="preserve"> </w:t>
      </w:r>
      <w:r w:rsidRPr="003869B9">
        <w:rPr>
          <w:sz w:val="24"/>
        </w:rPr>
        <w:t>школьных</w:t>
      </w:r>
      <w:r w:rsidRPr="003869B9">
        <w:rPr>
          <w:spacing w:val="2"/>
          <w:sz w:val="24"/>
        </w:rPr>
        <w:t xml:space="preserve"> </w:t>
      </w:r>
      <w:r w:rsidRPr="003869B9">
        <w:rPr>
          <w:sz w:val="24"/>
        </w:rPr>
        <w:t>успехах</w:t>
      </w:r>
      <w:r w:rsidRPr="003869B9">
        <w:rPr>
          <w:sz w:val="24"/>
        </w:rPr>
        <w:tab/>
      </w:r>
      <w:r w:rsidRPr="003869B9">
        <w:rPr>
          <w:spacing w:val="-2"/>
          <w:sz w:val="24"/>
        </w:rPr>
        <w:t>и</w:t>
      </w:r>
      <w:r w:rsidRPr="003869B9">
        <w:rPr>
          <w:spacing w:val="-57"/>
          <w:sz w:val="24"/>
        </w:rPr>
        <w:t xml:space="preserve"> </w:t>
      </w:r>
      <w:r w:rsidRPr="003869B9">
        <w:rPr>
          <w:sz w:val="24"/>
        </w:rPr>
        <w:t>проблемах</w:t>
      </w:r>
      <w:r w:rsidRPr="003869B9">
        <w:rPr>
          <w:spacing w:val="1"/>
          <w:sz w:val="24"/>
        </w:rPr>
        <w:t xml:space="preserve"> </w:t>
      </w:r>
      <w:r w:rsidRPr="003869B9">
        <w:rPr>
          <w:sz w:val="24"/>
        </w:rPr>
        <w:t>их</w:t>
      </w:r>
      <w:r w:rsidRPr="003869B9">
        <w:rPr>
          <w:spacing w:val="2"/>
          <w:sz w:val="24"/>
        </w:rPr>
        <w:t xml:space="preserve"> </w:t>
      </w:r>
      <w:r w:rsidRPr="003869B9">
        <w:rPr>
          <w:sz w:val="24"/>
        </w:rPr>
        <w:t>детей, о</w:t>
      </w:r>
      <w:r w:rsidRPr="003869B9">
        <w:rPr>
          <w:spacing w:val="-3"/>
          <w:sz w:val="24"/>
        </w:rPr>
        <w:t xml:space="preserve"> </w:t>
      </w:r>
      <w:r w:rsidRPr="003869B9">
        <w:rPr>
          <w:sz w:val="24"/>
        </w:rPr>
        <w:t>жизни класса</w:t>
      </w:r>
      <w:r w:rsidRPr="003869B9">
        <w:rPr>
          <w:spacing w:val="-2"/>
          <w:sz w:val="24"/>
        </w:rPr>
        <w:t xml:space="preserve"> </w:t>
      </w:r>
      <w:r w:rsidRPr="003869B9">
        <w:rPr>
          <w:sz w:val="24"/>
        </w:rPr>
        <w:t>в</w:t>
      </w:r>
      <w:r w:rsidRPr="003869B9">
        <w:rPr>
          <w:spacing w:val="-1"/>
          <w:sz w:val="24"/>
        </w:rPr>
        <w:t xml:space="preserve"> </w:t>
      </w:r>
      <w:r w:rsidRPr="003869B9">
        <w:rPr>
          <w:sz w:val="24"/>
        </w:rPr>
        <w:t>целом;</w:t>
      </w:r>
    </w:p>
    <w:p w:rsidR="007E1513" w:rsidRPr="003869B9" w:rsidRDefault="002462E7">
      <w:pPr>
        <w:pStyle w:val="a5"/>
        <w:numPr>
          <w:ilvl w:val="0"/>
          <w:numId w:val="43"/>
        </w:numPr>
        <w:tabs>
          <w:tab w:val="left" w:pos="960"/>
          <w:tab w:val="left" w:pos="961"/>
        </w:tabs>
        <w:spacing w:before="7" w:line="352" w:lineRule="auto"/>
        <w:ind w:right="416"/>
        <w:jc w:val="left"/>
        <w:rPr>
          <w:sz w:val="24"/>
        </w:rPr>
      </w:pPr>
      <w:r w:rsidRPr="003869B9">
        <w:rPr>
          <w:sz w:val="24"/>
        </w:rPr>
        <w:t>помощь родителям школьников или их законным представителям в регулировании отношений</w:t>
      </w:r>
      <w:r w:rsidRPr="003869B9">
        <w:rPr>
          <w:spacing w:val="-57"/>
          <w:sz w:val="24"/>
        </w:rPr>
        <w:t xml:space="preserve"> </w:t>
      </w:r>
      <w:r w:rsidRPr="003869B9">
        <w:rPr>
          <w:sz w:val="24"/>
        </w:rPr>
        <w:t>между</w:t>
      </w:r>
      <w:r w:rsidRPr="003869B9">
        <w:rPr>
          <w:spacing w:val="-6"/>
          <w:sz w:val="24"/>
        </w:rPr>
        <w:t xml:space="preserve"> </w:t>
      </w:r>
      <w:r w:rsidRPr="003869B9">
        <w:rPr>
          <w:sz w:val="24"/>
        </w:rPr>
        <w:t>ними, администрацией школы</w:t>
      </w:r>
      <w:r w:rsidRPr="003869B9">
        <w:rPr>
          <w:spacing w:val="-1"/>
          <w:sz w:val="24"/>
        </w:rPr>
        <w:t xml:space="preserve"> </w:t>
      </w:r>
      <w:r w:rsidRPr="003869B9">
        <w:rPr>
          <w:sz w:val="24"/>
        </w:rPr>
        <w:t>и</w:t>
      </w:r>
      <w:r w:rsidRPr="003869B9">
        <w:rPr>
          <w:spacing w:val="2"/>
          <w:sz w:val="24"/>
        </w:rPr>
        <w:t xml:space="preserve"> </w:t>
      </w:r>
      <w:r w:rsidRPr="003869B9">
        <w:rPr>
          <w:sz w:val="24"/>
        </w:rPr>
        <w:t>учителями-предметниками;</w:t>
      </w:r>
    </w:p>
    <w:p w:rsidR="007E1513" w:rsidRPr="003869B9" w:rsidRDefault="002462E7">
      <w:pPr>
        <w:pStyle w:val="a5"/>
        <w:numPr>
          <w:ilvl w:val="0"/>
          <w:numId w:val="43"/>
        </w:numPr>
        <w:tabs>
          <w:tab w:val="left" w:pos="960"/>
          <w:tab w:val="left" w:pos="961"/>
        </w:tabs>
        <w:spacing w:before="9" w:line="350" w:lineRule="auto"/>
        <w:ind w:right="418"/>
        <w:jc w:val="left"/>
        <w:rPr>
          <w:sz w:val="24"/>
        </w:rPr>
      </w:pPr>
      <w:r w:rsidRPr="003869B9">
        <w:rPr>
          <w:sz w:val="24"/>
        </w:rPr>
        <w:t>организация</w:t>
      </w:r>
      <w:r w:rsidRPr="003869B9">
        <w:rPr>
          <w:spacing w:val="32"/>
          <w:sz w:val="24"/>
        </w:rPr>
        <w:t xml:space="preserve"> </w:t>
      </w:r>
      <w:r w:rsidRPr="003869B9">
        <w:rPr>
          <w:sz w:val="24"/>
        </w:rPr>
        <w:t>родительских</w:t>
      </w:r>
      <w:r w:rsidRPr="003869B9">
        <w:rPr>
          <w:spacing w:val="34"/>
          <w:sz w:val="24"/>
        </w:rPr>
        <w:t xml:space="preserve"> </w:t>
      </w:r>
      <w:r w:rsidRPr="003869B9">
        <w:rPr>
          <w:sz w:val="24"/>
        </w:rPr>
        <w:t>собраний,</w:t>
      </w:r>
      <w:r w:rsidRPr="003869B9">
        <w:rPr>
          <w:spacing w:val="33"/>
          <w:sz w:val="24"/>
        </w:rPr>
        <w:t xml:space="preserve"> </w:t>
      </w:r>
      <w:r w:rsidRPr="003869B9">
        <w:rPr>
          <w:sz w:val="24"/>
        </w:rPr>
        <w:t>происходящих</w:t>
      </w:r>
      <w:r w:rsidRPr="003869B9">
        <w:rPr>
          <w:spacing w:val="34"/>
          <w:sz w:val="24"/>
        </w:rPr>
        <w:t xml:space="preserve"> </w:t>
      </w:r>
      <w:r w:rsidRPr="003869B9">
        <w:rPr>
          <w:sz w:val="24"/>
        </w:rPr>
        <w:t>в</w:t>
      </w:r>
      <w:r w:rsidRPr="003869B9">
        <w:rPr>
          <w:spacing w:val="32"/>
          <w:sz w:val="24"/>
        </w:rPr>
        <w:t xml:space="preserve"> </w:t>
      </w:r>
      <w:r w:rsidRPr="003869B9">
        <w:rPr>
          <w:sz w:val="24"/>
        </w:rPr>
        <w:t>режиме</w:t>
      </w:r>
      <w:r w:rsidRPr="003869B9">
        <w:rPr>
          <w:spacing w:val="35"/>
          <w:sz w:val="24"/>
        </w:rPr>
        <w:t xml:space="preserve"> </w:t>
      </w:r>
      <w:r w:rsidRPr="003869B9">
        <w:rPr>
          <w:sz w:val="24"/>
        </w:rPr>
        <w:t>обсуждения</w:t>
      </w:r>
      <w:r w:rsidRPr="003869B9">
        <w:rPr>
          <w:spacing w:val="32"/>
          <w:sz w:val="24"/>
        </w:rPr>
        <w:t xml:space="preserve"> </w:t>
      </w:r>
      <w:r w:rsidRPr="003869B9">
        <w:rPr>
          <w:sz w:val="24"/>
        </w:rPr>
        <w:t>наиболее</w:t>
      </w:r>
      <w:r w:rsidRPr="003869B9">
        <w:rPr>
          <w:spacing w:val="31"/>
          <w:sz w:val="24"/>
        </w:rPr>
        <w:t xml:space="preserve"> </w:t>
      </w:r>
      <w:r w:rsidRPr="003869B9">
        <w:rPr>
          <w:sz w:val="24"/>
        </w:rPr>
        <w:t>острых</w:t>
      </w:r>
      <w:r w:rsidRPr="003869B9">
        <w:rPr>
          <w:spacing w:val="-57"/>
          <w:sz w:val="24"/>
        </w:rPr>
        <w:t xml:space="preserve"> </w:t>
      </w:r>
      <w:r w:rsidRPr="003869B9">
        <w:rPr>
          <w:sz w:val="24"/>
        </w:rPr>
        <w:t>проблем</w:t>
      </w:r>
      <w:r w:rsidRPr="003869B9">
        <w:rPr>
          <w:spacing w:val="-3"/>
          <w:sz w:val="24"/>
        </w:rPr>
        <w:t xml:space="preserve"> </w:t>
      </w:r>
      <w:r w:rsidRPr="003869B9">
        <w:rPr>
          <w:sz w:val="24"/>
        </w:rPr>
        <w:t>обучения и воспитания школьников;</w:t>
      </w:r>
    </w:p>
    <w:p w:rsidR="007E1513" w:rsidRPr="003869B9" w:rsidRDefault="002462E7">
      <w:pPr>
        <w:pStyle w:val="a5"/>
        <w:numPr>
          <w:ilvl w:val="0"/>
          <w:numId w:val="43"/>
        </w:numPr>
        <w:tabs>
          <w:tab w:val="left" w:pos="960"/>
          <w:tab w:val="left" w:pos="961"/>
        </w:tabs>
        <w:spacing w:before="12" w:line="350" w:lineRule="auto"/>
        <w:ind w:right="417"/>
        <w:jc w:val="left"/>
        <w:rPr>
          <w:sz w:val="24"/>
        </w:rPr>
      </w:pPr>
      <w:r w:rsidRPr="003869B9">
        <w:rPr>
          <w:sz w:val="24"/>
        </w:rPr>
        <w:t>создание</w:t>
      </w:r>
      <w:r w:rsidRPr="003869B9">
        <w:rPr>
          <w:spacing w:val="11"/>
          <w:sz w:val="24"/>
        </w:rPr>
        <w:t xml:space="preserve"> </w:t>
      </w:r>
      <w:r w:rsidRPr="003869B9">
        <w:rPr>
          <w:sz w:val="24"/>
        </w:rPr>
        <w:t>и</w:t>
      </w:r>
      <w:r w:rsidRPr="003869B9">
        <w:rPr>
          <w:spacing w:val="13"/>
          <w:sz w:val="24"/>
        </w:rPr>
        <w:t xml:space="preserve"> </w:t>
      </w:r>
      <w:r w:rsidRPr="003869B9">
        <w:rPr>
          <w:sz w:val="24"/>
        </w:rPr>
        <w:t>организация</w:t>
      </w:r>
      <w:r w:rsidRPr="003869B9">
        <w:rPr>
          <w:spacing w:val="13"/>
          <w:sz w:val="24"/>
        </w:rPr>
        <w:t xml:space="preserve"> </w:t>
      </w:r>
      <w:r w:rsidRPr="003869B9">
        <w:rPr>
          <w:sz w:val="24"/>
        </w:rPr>
        <w:t>работы</w:t>
      </w:r>
      <w:r w:rsidRPr="003869B9">
        <w:rPr>
          <w:spacing w:val="12"/>
          <w:sz w:val="24"/>
        </w:rPr>
        <w:t xml:space="preserve"> </w:t>
      </w:r>
      <w:r w:rsidRPr="003869B9">
        <w:rPr>
          <w:sz w:val="24"/>
        </w:rPr>
        <w:t>родительских</w:t>
      </w:r>
      <w:r w:rsidRPr="003869B9">
        <w:rPr>
          <w:spacing w:val="13"/>
          <w:sz w:val="24"/>
        </w:rPr>
        <w:t xml:space="preserve"> </w:t>
      </w:r>
      <w:r w:rsidRPr="003869B9">
        <w:rPr>
          <w:sz w:val="24"/>
        </w:rPr>
        <w:t>комитетов</w:t>
      </w:r>
      <w:r w:rsidRPr="003869B9">
        <w:rPr>
          <w:spacing w:val="12"/>
          <w:sz w:val="24"/>
        </w:rPr>
        <w:t xml:space="preserve"> </w:t>
      </w:r>
      <w:r w:rsidRPr="003869B9">
        <w:rPr>
          <w:sz w:val="24"/>
        </w:rPr>
        <w:t>классов,</w:t>
      </w:r>
      <w:r w:rsidRPr="003869B9">
        <w:rPr>
          <w:spacing w:val="14"/>
          <w:sz w:val="24"/>
        </w:rPr>
        <w:t xml:space="preserve"> </w:t>
      </w:r>
      <w:r w:rsidRPr="003869B9">
        <w:rPr>
          <w:sz w:val="24"/>
        </w:rPr>
        <w:t>участвующих</w:t>
      </w:r>
      <w:r w:rsidRPr="003869B9">
        <w:rPr>
          <w:spacing w:val="15"/>
          <w:sz w:val="24"/>
        </w:rPr>
        <w:t xml:space="preserve"> </w:t>
      </w:r>
      <w:r w:rsidRPr="003869B9">
        <w:rPr>
          <w:sz w:val="24"/>
        </w:rPr>
        <w:t>в</w:t>
      </w:r>
      <w:r w:rsidRPr="003869B9">
        <w:rPr>
          <w:spacing w:val="14"/>
          <w:sz w:val="24"/>
        </w:rPr>
        <w:t xml:space="preserve"> </w:t>
      </w:r>
      <w:r w:rsidRPr="003869B9">
        <w:rPr>
          <w:sz w:val="24"/>
        </w:rPr>
        <w:t>управлении</w:t>
      </w:r>
      <w:r w:rsidRPr="003869B9">
        <w:rPr>
          <w:spacing w:val="-57"/>
          <w:sz w:val="24"/>
        </w:rPr>
        <w:t xml:space="preserve"> </w:t>
      </w:r>
      <w:r w:rsidRPr="003869B9">
        <w:rPr>
          <w:sz w:val="24"/>
        </w:rPr>
        <w:t>образовательной</w:t>
      </w:r>
      <w:r w:rsidRPr="003869B9">
        <w:rPr>
          <w:spacing w:val="-1"/>
          <w:sz w:val="24"/>
        </w:rPr>
        <w:t xml:space="preserve"> </w:t>
      </w:r>
      <w:r w:rsidRPr="003869B9">
        <w:rPr>
          <w:sz w:val="24"/>
        </w:rPr>
        <w:t>организацией</w:t>
      </w:r>
      <w:r w:rsidRPr="003869B9">
        <w:rPr>
          <w:spacing w:val="-1"/>
          <w:sz w:val="24"/>
        </w:rPr>
        <w:t xml:space="preserve"> </w:t>
      </w:r>
      <w:r w:rsidRPr="003869B9">
        <w:rPr>
          <w:sz w:val="24"/>
        </w:rPr>
        <w:t>и</w:t>
      </w:r>
      <w:r w:rsidRPr="003869B9">
        <w:rPr>
          <w:spacing w:val="-1"/>
          <w:sz w:val="24"/>
        </w:rPr>
        <w:t xml:space="preserve"> </w:t>
      </w:r>
      <w:r w:rsidRPr="003869B9">
        <w:rPr>
          <w:sz w:val="24"/>
        </w:rPr>
        <w:t>решении</w:t>
      </w:r>
      <w:r w:rsidRPr="003869B9">
        <w:rPr>
          <w:spacing w:val="-1"/>
          <w:sz w:val="24"/>
        </w:rPr>
        <w:t xml:space="preserve"> </w:t>
      </w:r>
      <w:r w:rsidRPr="003869B9">
        <w:rPr>
          <w:sz w:val="24"/>
        </w:rPr>
        <w:t>вопросов</w:t>
      </w:r>
      <w:r w:rsidRPr="003869B9">
        <w:rPr>
          <w:spacing w:val="-1"/>
          <w:sz w:val="24"/>
        </w:rPr>
        <w:t xml:space="preserve"> </w:t>
      </w:r>
      <w:r w:rsidRPr="003869B9">
        <w:rPr>
          <w:sz w:val="24"/>
        </w:rPr>
        <w:t>воспитания</w:t>
      </w:r>
      <w:r w:rsidRPr="003869B9">
        <w:rPr>
          <w:spacing w:val="-1"/>
          <w:sz w:val="24"/>
        </w:rPr>
        <w:t xml:space="preserve"> </w:t>
      </w:r>
      <w:r w:rsidRPr="003869B9">
        <w:rPr>
          <w:sz w:val="24"/>
        </w:rPr>
        <w:t>и</w:t>
      </w:r>
      <w:r w:rsidRPr="003869B9">
        <w:rPr>
          <w:spacing w:val="-1"/>
          <w:sz w:val="24"/>
        </w:rPr>
        <w:t xml:space="preserve"> </w:t>
      </w:r>
      <w:r w:rsidRPr="003869B9">
        <w:rPr>
          <w:sz w:val="24"/>
        </w:rPr>
        <w:t>обучения</w:t>
      </w:r>
      <w:r w:rsidRPr="003869B9">
        <w:rPr>
          <w:spacing w:val="-1"/>
          <w:sz w:val="24"/>
        </w:rPr>
        <w:t xml:space="preserve"> </w:t>
      </w:r>
      <w:r w:rsidRPr="003869B9">
        <w:rPr>
          <w:sz w:val="24"/>
        </w:rPr>
        <w:t>их</w:t>
      </w:r>
      <w:r w:rsidRPr="003869B9">
        <w:rPr>
          <w:spacing w:val="1"/>
          <w:sz w:val="24"/>
        </w:rPr>
        <w:t xml:space="preserve"> </w:t>
      </w:r>
      <w:r w:rsidRPr="003869B9">
        <w:rPr>
          <w:sz w:val="24"/>
        </w:rPr>
        <w:t>детей;</w:t>
      </w:r>
    </w:p>
    <w:p w:rsidR="007E1513" w:rsidRPr="003869B9" w:rsidRDefault="002462E7">
      <w:pPr>
        <w:pStyle w:val="a5"/>
        <w:numPr>
          <w:ilvl w:val="0"/>
          <w:numId w:val="43"/>
        </w:numPr>
        <w:tabs>
          <w:tab w:val="left" w:pos="960"/>
          <w:tab w:val="left" w:pos="961"/>
        </w:tabs>
        <w:spacing w:before="14"/>
        <w:ind w:hanging="361"/>
        <w:jc w:val="left"/>
        <w:rPr>
          <w:sz w:val="24"/>
        </w:rPr>
      </w:pPr>
      <w:r w:rsidRPr="003869B9">
        <w:rPr>
          <w:sz w:val="24"/>
        </w:rPr>
        <w:t>привлечение</w:t>
      </w:r>
      <w:r w:rsidRPr="003869B9">
        <w:rPr>
          <w:spacing w:val="-4"/>
          <w:sz w:val="24"/>
        </w:rPr>
        <w:t xml:space="preserve"> </w:t>
      </w:r>
      <w:r w:rsidRPr="003869B9">
        <w:rPr>
          <w:sz w:val="24"/>
        </w:rPr>
        <w:t>членов</w:t>
      </w:r>
      <w:r w:rsidRPr="003869B9">
        <w:rPr>
          <w:spacing w:val="-3"/>
          <w:sz w:val="24"/>
        </w:rPr>
        <w:t xml:space="preserve"> </w:t>
      </w:r>
      <w:r w:rsidRPr="003869B9">
        <w:rPr>
          <w:sz w:val="24"/>
        </w:rPr>
        <w:t>семей</w:t>
      </w:r>
      <w:r w:rsidRPr="003869B9">
        <w:rPr>
          <w:spacing w:val="-3"/>
          <w:sz w:val="24"/>
        </w:rPr>
        <w:t xml:space="preserve"> </w:t>
      </w:r>
      <w:r w:rsidRPr="003869B9">
        <w:rPr>
          <w:sz w:val="24"/>
        </w:rPr>
        <w:t>школьников</w:t>
      </w:r>
      <w:r w:rsidRPr="003869B9">
        <w:rPr>
          <w:spacing w:val="-4"/>
          <w:sz w:val="24"/>
        </w:rPr>
        <w:t xml:space="preserve"> </w:t>
      </w:r>
      <w:r w:rsidRPr="003869B9">
        <w:rPr>
          <w:sz w:val="24"/>
        </w:rPr>
        <w:t>к</w:t>
      </w:r>
      <w:r w:rsidRPr="003869B9">
        <w:rPr>
          <w:spacing w:val="-3"/>
          <w:sz w:val="24"/>
        </w:rPr>
        <w:t xml:space="preserve"> </w:t>
      </w:r>
      <w:r w:rsidRPr="003869B9">
        <w:rPr>
          <w:sz w:val="24"/>
        </w:rPr>
        <w:t>организации</w:t>
      </w:r>
      <w:r w:rsidRPr="003869B9">
        <w:rPr>
          <w:spacing w:val="-3"/>
          <w:sz w:val="24"/>
        </w:rPr>
        <w:t xml:space="preserve"> </w:t>
      </w:r>
      <w:r w:rsidRPr="003869B9">
        <w:rPr>
          <w:sz w:val="24"/>
        </w:rPr>
        <w:t>и</w:t>
      </w:r>
      <w:r w:rsidRPr="003869B9">
        <w:rPr>
          <w:spacing w:val="-3"/>
          <w:sz w:val="24"/>
        </w:rPr>
        <w:t xml:space="preserve"> </w:t>
      </w:r>
      <w:r w:rsidRPr="003869B9">
        <w:rPr>
          <w:sz w:val="24"/>
        </w:rPr>
        <w:t>проведению</w:t>
      </w:r>
      <w:r w:rsidRPr="003869B9">
        <w:rPr>
          <w:spacing w:val="-4"/>
          <w:sz w:val="24"/>
        </w:rPr>
        <w:t xml:space="preserve"> </w:t>
      </w:r>
      <w:r w:rsidRPr="003869B9">
        <w:rPr>
          <w:sz w:val="24"/>
        </w:rPr>
        <w:t>дел</w:t>
      </w:r>
      <w:r w:rsidRPr="003869B9">
        <w:rPr>
          <w:spacing w:val="-4"/>
          <w:sz w:val="24"/>
        </w:rPr>
        <w:t xml:space="preserve"> </w:t>
      </w:r>
      <w:r w:rsidRPr="003869B9">
        <w:rPr>
          <w:sz w:val="24"/>
        </w:rPr>
        <w:t>класса;</w:t>
      </w:r>
    </w:p>
    <w:p w:rsidR="007E1513" w:rsidRPr="003869B9" w:rsidRDefault="002462E7">
      <w:pPr>
        <w:pStyle w:val="a5"/>
        <w:numPr>
          <w:ilvl w:val="0"/>
          <w:numId w:val="43"/>
        </w:numPr>
        <w:tabs>
          <w:tab w:val="left" w:pos="960"/>
          <w:tab w:val="left" w:pos="961"/>
        </w:tabs>
        <w:spacing w:before="138" w:line="350" w:lineRule="auto"/>
        <w:ind w:right="421"/>
        <w:jc w:val="left"/>
        <w:rPr>
          <w:sz w:val="24"/>
        </w:rPr>
      </w:pPr>
      <w:r w:rsidRPr="003869B9">
        <w:rPr>
          <w:sz w:val="24"/>
        </w:rPr>
        <w:t>организация</w:t>
      </w:r>
      <w:r w:rsidRPr="003869B9">
        <w:rPr>
          <w:spacing w:val="5"/>
          <w:sz w:val="24"/>
        </w:rPr>
        <w:t xml:space="preserve"> </w:t>
      </w:r>
      <w:r w:rsidRPr="003869B9">
        <w:rPr>
          <w:sz w:val="24"/>
        </w:rPr>
        <w:t>на</w:t>
      </w:r>
      <w:r w:rsidRPr="003869B9">
        <w:rPr>
          <w:spacing w:val="4"/>
          <w:sz w:val="24"/>
        </w:rPr>
        <w:t xml:space="preserve"> </w:t>
      </w:r>
      <w:r w:rsidRPr="003869B9">
        <w:rPr>
          <w:sz w:val="24"/>
        </w:rPr>
        <w:t>базе</w:t>
      </w:r>
      <w:r w:rsidRPr="003869B9">
        <w:rPr>
          <w:spacing w:val="5"/>
          <w:sz w:val="24"/>
        </w:rPr>
        <w:t xml:space="preserve"> </w:t>
      </w:r>
      <w:r w:rsidRPr="003869B9">
        <w:rPr>
          <w:sz w:val="24"/>
        </w:rPr>
        <w:t>класса</w:t>
      </w:r>
      <w:r w:rsidRPr="003869B9">
        <w:rPr>
          <w:spacing w:val="4"/>
          <w:sz w:val="24"/>
        </w:rPr>
        <w:t xml:space="preserve"> </w:t>
      </w:r>
      <w:r w:rsidRPr="003869B9">
        <w:rPr>
          <w:sz w:val="24"/>
        </w:rPr>
        <w:t>семейных</w:t>
      </w:r>
      <w:r w:rsidRPr="003869B9">
        <w:rPr>
          <w:spacing w:val="4"/>
          <w:sz w:val="24"/>
        </w:rPr>
        <w:t xml:space="preserve"> </w:t>
      </w:r>
      <w:r w:rsidRPr="003869B9">
        <w:rPr>
          <w:sz w:val="24"/>
        </w:rPr>
        <w:t>праздников,</w:t>
      </w:r>
      <w:r w:rsidRPr="003869B9">
        <w:rPr>
          <w:spacing w:val="5"/>
          <w:sz w:val="24"/>
        </w:rPr>
        <w:t xml:space="preserve"> </w:t>
      </w:r>
      <w:r w:rsidRPr="003869B9">
        <w:rPr>
          <w:sz w:val="24"/>
        </w:rPr>
        <w:t>конкурсов,</w:t>
      </w:r>
      <w:r w:rsidRPr="003869B9">
        <w:rPr>
          <w:spacing w:val="4"/>
          <w:sz w:val="24"/>
        </w:rPr>
        <w:t xml:space="preserve"> </w:t>
      </w:r>
      <w:r w:rsidRPr="003869B9">
        <w:rPr>
          <w:sz w:val="24"/>
        </w:rPr>
        <w:t>соревнований,</w:t>
      </w:r>
      <w:r w:rsidRPr="003869B9">
        <w:rPr>
          <w:spacing w:val="5"/>
          <w:sz w:val="24"/>
        </w:rPr>
        <w:t xml:space="preserve"> </w:t>
      </w:r>
      <w:r w:rsidRPr="003869B9">
        <w:rPr>
          <w:sz w:val="24"/>
        </w:rPr>
        <w:t>направленных</w:t>
      </w:r>
      <w:r w:rsidRPr="003869B9">
        <w:rPr>
          <w:spacing w:val="3"/>
          <w:sz w:val="24"/>
        </w:rPr>
        <w:t xml:space="preserve"> </w:t>
      </w:r>
      <w:r w:rsidRPr="003869B9">
        <w:rPr>
          <w:sz w:val="24"/>
        </w:rPr>
        <w:t>на</w:t>
      </w:r>
      <w:r w:rsidRPr="003869B9">
        <w:rPr>
          <w:spacing w:val="-57"/>
          <w:sz w:val="24"/>
        </w:rPr>
        <w:t xml:space="preserve"> </w:t>
      </w:r>
      <w:r w:rsidRPr="003869B9">
        <w:rPr>
          <w:sz w:val="24"/>
        </w:rPr>
        <w:t>сплочение</w:t>
      </w:r>
      <w:r w:rsidRPr="003869B9">
        <w:rPr>
          <w:spacing w:val="-2"/>
          <w:sz w:val="24"/>
        </w:rPr>
        <w:t xml:space="preserve"> </w:t>
      </w:r>
      <w:r w:rsidRPr="003869B9">
        <w:rPr>
          <w:sz w:val="24"/>
        </w:rPr>
        <w:t>семьи и школы.</w:t>
      </w:r>
    </w:p>
    <w:p w:rsidR="007E1513" w:rsidRPr="003869B9" w:rsidRDefault="007E1513">
      <w:pPr>
        <w:pStyle w:val="a3"/>
        <w:spacing w:before="5"/>
        <w:ind w:left="0" w:firstLine="0"/>
        <w:jc w:val="left"/>
        <w:rPr>
          <w:sz w:val="38"/>
        </w:rPr>
      </w:pPr>
    </w:p>
    <w:p w:rsidR="007E1513" w:rsidRPr="003869B9" w:rsidRDefault="002462E7">
      <w:pPr>
        <w:pStyle w:val="21"/>
        <w:numPr>
          <w:ilvl w:val="2"/>
          <w:numId w:val="40"/>
        </w:numPr>
        <w:tabs>
          <w:tab w:val="left" w:pos="4288"/>
        </w:tabs>
        <w:ind w:left="4287" w:hanging="601"/>
        <w:jc w:val="left"/>
      </w:pPr>
      <w:r w:rsidRPr="003869B9">
        <w:t>Модуль</w:t>
      </w:r>
      <w:r w:rsidRPr="003869B9">
        <w:rPr>
          <w:spacing w:val="-2"/>
        </w:rPr>
        <w:t xml:space="preserve"> </w:t>
      </w:r>
      <w:r w:rsidRPr="003869B9">
        <w:t>«Основные</w:t>
      </w:r>
      <w:r w:rsidRPr="003869B9">
        <w:rPr>
          <w:spacing w:val="-1"/>
        </w:rPr>
        <w:t xml:space="preserve"> </w:t>
      </w:r>
      <w:r w:rsidRPr="003869B9">
        <w:t>школьные</w:t>
      </w:r>
      <w:r w:rsidRPr="003869B9">
        <w:rPr>
          <w:spacing w:val="-3"/>
        </w:rPr>
        <w:t xml:space="preserve"> </w:t>
      </w:r>
      <w:r w:rsidRPr="003869B9">
        <w:t>дела»</w:t>
      </w:r>
    </w:p>
    <w:p w:rsidR="007E1513" w:rsidRPr="003869B9" w:rsidRDefault="002462E7">
      <w:pPr>
        <w:pStyle w:val="a3"/>
        <w:spacing w:before="135" w:line="360" w:lineRule="auto"/>
        <w:ind w:left="518"/>
        <w:jc w:val="left"/>
      </w:pPr>
      <w:r w:rsidRPr="003869B9">
        <w:t>Основные</w:t>
      </w:r>
      <w:r w:rsidRPr="003869B9">
        <w:rPr>
          <w:spacing w:val="15"/>
        </w:rPr>
        <w:t xml:space="preserve"> </w:t>
      </w:r>
      <w:r w:rsidRPr="003869B9">
        <w:t>школьные</w:t>
      </w:r>
      <w:r w:rsidRPr="003869B9">
        <w:rPr>
          <w:spacing w:val="17"/>
        </w:rPr>
        <w:t xml:space="preserve"> </w:t>
      </w:r>
      <w:r w:rsidRPr="003869B9">
        <w:t>дела</w:t>
      </w:r>
      <w:r w:rsidRPr="003869B9">
        <w:rPr>
          <w:spacing w:val="16"/>
        </w:rPr>
        <w:t xml:space="preserve"> </w:t>
      </w:r>
      <w:r w:rsidRPr="003869B9">
        <w:t>–</w:t>
      </w:r>
      <w:r w:rsidRPr="003869B9">
        <w:rPr>
          <w:spacing w:val="17"/>
        </w:rPr>
        <w:t xml:space="preserve"> </w:t>
      </w:r>
      <w:r w:rsidRPr="003869B9">
        <w:t>это</w:t>
      </w:r>
      <w:r w:rsidRPr="003869B9">
        <w:rPr>
          <w:spacing w:val="16"/>
        </w:rPr>
        <w:t xml:space="preserve"> </w:t>
      </w:r>
      <w:r w:rsidRPr="003869B9">
        <w:t>главные</w:t>
      </w:r>
      <w:r w:rsidRPr="003869B9">
        <w:rPr>
          <w:spacing w:val="15"/>
        </w:rPr>
        <w:t xml:space="preserve"> </w:t>
      </w:r>
      <w:r w:rsidRPr="003869B9">
        <w:t>традиционные</w:t>
      </w:r>
      <w:r w:rsidRPr="003869B9">
        <w:rPr>
          <w:spacing w:val="15"/>
        </w:rPr>
        <w:t xml:space="preserve"> </w:t>
      </w:r>
      <w:r w:rsidRPr="003869B9">
        <w:t>общешкольные</w:t>
      </w:r>
      <w:r w:rsidRPr="003869B9">
        <w:rPr>
          <w:spacing w:val="15"/>
        </w:rPr>
        <w:t xml:space="preserve"> </w:t>
      </w:r>
      <w:r w:rsidRPr="003869B9">
        <w:t>дела,</w:t>
      </w:r>
      <w:r w:rsidRPr="003869B9">
        <w:rPr>
          <w:spacing w:val="19"/>
        </w:rPr>
        <w:t xml:space="preserve"> </w:t>
      </w:r>
      <w:r w:rsidRPr="003869B9">
        <w:t>мероприятия,</w:t>
      </w:r>
      <w:r w:rsidRPr="003869B9">
        <w:rPr>
          <w:spacing w:val="-57"/>
        </w:rPr>
        <w:t xml:space="preserve"> </w:t>
      </w:r>
      <w:r w:rsidRPr="003869B9">
        <w:t>организуемых</w:t>
      </w:r>
      <w:r w:rsidRPr="003869B9">
        <w:rPr>
          <w:spacing w:val="8"/>
        </w:rPr>
        <w:t xml:space="preserve"> </w:t>
      </w:r>
      <w:r w:rsidRPr="003869B9">
        <w:t>педагогами</w:t>
      </w:r>
      <w:r w:rsidRPr="003869B9">
        <w:rPr>
          <w:spacing w:val="8"/>
        </w:rPr>
        <w:t xml:space="preserve"> </w:t>
      </w:r>
      <w:r w:rsidRPr="003869B9">
        <w:t>для</w:t>
      </w:r>
      <w:r w:rsidRPr="003869B9">
        <w:rPr>
          <w:spacing w:val="7"/>
        </w:rPr>
        <w:t xml:space="preserve"> </w:t>
      </w:r>
      <w:r w:rsidRPr="003869B9">
        <w:t>детей</w:t>
      </w:r>
      <w:r w:rsidRPr="003869B9">
        <w:rPr>
          <w:spacing w:val="8"/>
        </w:rPr>
        <w:t xml:space="preserve"> </w:t>
      </w:r>
      <w:r w:rsidRPr="003869B9">
        <w:t>и</w:t>
      </w:r>
      <w:r w:rsidRPr="003869B9">
        <w:rPr>
          <w:spacing w:val="7"/>
        </w:rPr>
        <w:t xml:space="preserve"> </w:t>
      </w:r>
      <w:r w:rsidRPr="003869B9">
        <w:t>которые</w:t>
      </w:r>
      <w:r w:rsidRPr="003869B9">
        <w:rPr>
          <w:spacing w:val="6"/>
        </w:rPr>
        <w:t xml:space="preserve"> </w:t>
      </w:r>
      <w:r w:rsidRPr="003869B9">
        <w:t>обязательно</w:t>
      </w:r>
      <w:r w:rsidRPr="003869B9">
        <w:rPr>
          <w:spacing w:val="7"/>
        </w:rPr>
        <w:t xml:space="preserve"> </w:t>
      </w:r>
      <w:r w:rsidRPr="003869B9">
        <w:t>планируются,</w:t>
      </w:r>
      <w:r w:rsidRPr="003869B9">
        <w:rPr>
          <w:spacing w:val="7"/>
        </w:rPr>
        <w:t xml:space="preserve"> </w:t>
      </w:r>
      <w:r w:rsidRPr="003869B9">
        <w:t>готовятся,</w:t>
      </w:r>
      <w:r w:rsidRPr="003869B9">
        <w:rPr>
          <w:spacing w:val="7"/>
        </w:rPr>
        <w:t xml:space="preserve"> </w:t>
      </w:r>
      <w:r w:rsidRPr="003869B9">
        <w:t>проводятся</w:t>
      </w:r>
      <w:r w:rsidRPr="003869B9">
        <w:rPr>
          <w:spacing w:val="6"/>
        </w:rPr>
        <w:t xml:space="preserve"> </w:t>
      </w:r>
      <w:r w:rsidRPr="003869B9">
        <w:t>и</w:t>
      </w:r>
    </w:p>
    <w:p w:rsidR="007E1513" w:rsidRPr="003869B9" w:rsidRDefault="007E1513">
      <w:pPr>
        <w:spacing w:line="360" w:lineRule="auto"/>
        <w:sectPr w:rsidR="007E1513" w:rsidRPr="003869B9">
          <w:headerReference w:type="default" r:id="rId767"/>
          <w:footerReference w:type="default" r:id="rId768"/>
          <w:pgSz w:w="11910" w:h="16850"/>
          <w:pgMar w:top="820" w:right="160" w:bottom="1000" w:left="600" w:header="569" w:footer="813" w:gutter="0"/>
          <w:cols w:space="720"/>
        </w:sectPr>
      </w:pPr>
    </w:p>
    <w:p w:rsidR="007E1513" w:rsidRPr="003869B9" w:rsidRDefault="002462E7">
      <w:pPr>
        <w:pStyle w:val="a3"/>
        <w:spacing w:before="12" w:line="360" w:lineRule="auto"/>
        <w:ind w:left="518" w:right="411" w:firstLine="0"/>
      </w:pPr>
      <w:r w:rsidRPr="003869B9">
        <w:t>анализируются совестно с детьми. Это комплекс коллективных творческих дел, объединяющих</w:t>
      </w:r>
      <w:r w:rsidRPr="003869B9">
        <w:rPr>
          <w:spacing w:val="1"/>
        </w:rPr>
        <w:t xml:space="preserve"> </w:t>
      </w:r>
      <w:r w:rsidRPr="003869B9">
        <w:rPr>
          <w:spacing w:val="-1"/>
        </w:rPr>
        <w:t>учеников</w:t>
      </w:r>
      <w:r w:rsidRPr="003869B9">
        <w:rPr>
          <w:spacing w:val="-14"/>
        </w:rPr>
        <w:t xml:space="preserve"> </w:t>
      </w:r>
      <w:r w:rsidRPr="003869B9">
        <w:rPr>
          <w:spacing w:val="-1"/>
        </w:rPr>
        <w:t>вместе</w:t>
      </w:r>
      <w:r w:rsidRPr="003869B9">
        <w:rPr>
          <w:spacing w:val="-12"/>
        </w:rPr>
        <w:t xml:space="preserve"> </w:t>
      </w:r>
      <w:r w:rsidRPr="003869B9">
        <w:rPr>
          <w:spacing w:val="-1"/>
        </w:rPr>
        <w:t>с</w:t>
      </w:r>
      <w:r w:rsidRPr="003869B9">
        <w:rPr>
          <w:spacing w:val="-13"/>
        </w:rPr>
        <w:t xml:space="preserve"> </w:t>
      </w:r>
      <w:r w:rsidRPr="003869B9">
        <w:rPr>
          <w:spacing w:val="-1"/>
        </w:rPr>
        <w:t>педагогами</w:t>
      </w:r>
      <w:r w:rsidRPr="003869B9">
        <w:rPr>
          <w:spacing w:val="-13"/>
        </w:rPr>
        <w:t xml:space="preserve"> </w:t>
      </w:r>
      <w:r w:rsidRPr="003869B9">
        <w:t>в</w:t>
      </w:r>
      <w:r w:rsidRPr="003869B9">
        <w:rPr>
          <w:spacing w:val="-11"/>
        </w:rPr>
        <w:t xml:space="preserve"> </w:t>
      </w:r>
      <w:r w:rsidRPr="003869B9">
        <w:t>единый</w:t>
      </w:r>
      <w:r w:rsidRPr="003869B9">
        <w:rPr>
          <w:spacing w:val="-13"/>
        </w:rPr>
        <w:t xml:space="preserve"> </w:t>
      </w:r>
      <w:r w:rsidRPr="003869B9">
        <w:t>коллектив.</w:t>
      </w:r>
      <w:r w:rsidRPr="003869B9">
        <w:rPr>
          <w:spacing w:val="-13"/>
        </w:rPr>
        <w:t xml:space="preserve"> </w:t>
      </w:r>
      <w:r w:rsidRPr="003869B9">
        <w:t>В</w:t>
      </w:r>
      <w:r w:rsidRPr="003869B9">
        <w:rPr>
          <w:spacing w:val="-15"/>
        </w:rPr>
        <w:t xml:space="preserve"> </w:t>
      </w:r>
      <w:r w:rsidRPr="003869B9">
        <w:t>этих</w:t>
      </w:r>
      <w:r w:rsidRPr="003869B9">
        <w:rPr>
          <w:spacing w:val="-11"/>
        </w:rPr>
        <w:t xml:space="preserve"> </w:t>
      </w:r>
      <w:r w:rsidRPr="003869B9">
        <w:t>делах</w:t>
      </w:r>
      <w:r w:rsidRPr="003869B9">
        <w:rPr>
          <w:spacing w:val="-10"/>
        </w:rPr>
        <w:t xml:space="preserve"> </w:t>
      </w:r>
      <w:r w:rsidRPr="003869B9">
        <w:t>и</w:t>
      </w:r>
      <w:r w:rsidRPr="003869B9">
        <w:rPr>
          <w:spacing w:val="-13"/>
        </w:rPr>
        <w:t xml:space="preserve"> </w:t>
      </w:r>
      <w:r w:rsidRPr="003869B9">
        <w:t>мероприятиях</w:t>
      </w:r>
      <w:r w:rsidRPr="003869B9">
        <w:rPr>
          <w:spacing w:val="-10"/>
        </w:rPr>
        <w:t xml:space="preserve"> </w:t>
      </w:r>
      <w:r w:rsidRPr="003869B9">
        <w:t>принимает</w:t>
      </w:r>
      <w:r w:rsidRPr="003869B9">
        <w:rPr>
          <w:spacing w:val="-10"/>
        </w:rPr>
        <w:t xml:space="preserve"> </w:t>
      </w:r>
      <w:r w:rsidRPr="003869B9">
        <w:t>участие</w:t>
      </w:r>
      <w:r w:rsidRPr="003869B9">
        <w:rPr>
          <w:spacing w:val="-58"/>
        </w:rPr>
        <w:t xml:space="preserve"> </w:t>
      </w:r>
      <w:r w:rsidRPr="003869B9">
        <w:t>большая</w:t>
      </w:r>
      <w:r w:rsidRPr="003869B9">
        <w:rPr>
          <w:spacing w:val="-1"/>
        </w:rPr>
        <w:t xml:space="preserve"> </w:t>
      </w:r>
      <w:r w:rsidRPr="003869B9">
        <w:t>часть</w:t>
      </w:r>
      <w:r w:rsidRPr="003869B9">
        <w:rPr>
          <w:spacing w:val="1"/>
        </w:rPr>
        <w:t xml:space="preserve"> </w:t>
      </w:r>
      <w:r w:rsidRPr="003869B9">
        <w:t>школьников.</w:t>
      </w:r>
    </w:p>
    <w:p w:rsidR="007E1513" w:rsidRPr="003869B9" w:rsidRDefault="002462E7">
      <w:pPr>
        <w:pStyle w:val="a3"/>
        <w:spacing w:before="9" w:line="360" w:lineRule="auto"/>
        <w:ind w:left="518" w:right="414"/>
      </w:pPr>
      <w:r w:rsidRPr="003869B9">
        <w:t>Основные школьные дела способствуют интенсификации общения детей и взрослых, ставят</w:t>
      </w:r>
      <w:r w:rsidRPr="003869B9">
        <w:rPr>
          <w:spacing w:val="-57"/>
        </w:rPr>
        <w:t xml:space="preserve"> </w:t>
      </w:r>
      <w:r w:rsidRPr="003869B9">
        <w:t>их</w:t>
      </w:r>
      <w:r w:rsidRPr="003869B9">
        <w:rPr>
          <w:spacing w:val="1"/>
        </w:rPr>
        <w:t xml:space="preserve"> </w:t>
      </w:r>
      <w:r w:rsidRPr="003869B9">
        <w:t>в</w:t>
      </w:r>
      <w:r w:rsidRPr="003869B9">
        <w:rPr>
          <w:spacing w:val="1"/>
        </w:rPr>
        <w:t xml:space="preserve"> </w:t>
      </w:r>
      <w:r w:rsidRPr="003869B9">
        <w:t>ответственную</w:t>
      </w:r>
      <w:r w:rsidRPr="003869B9">
        <w:rPr>
          <w:spacing w:val="1"/>
        </w:rPr>
        <w:t xml:space="preserve"> </w:t>
      </w:r>
      <w:r w:rsidRPr="003869B9">
        <w:t>позицию</w:t>
      </w:r>
      <w:r w:rsidRPr="003869B9">
        <w:rPr>
          <w:spacing w:val="1"/>
        </w:rPr>
        <w:t xml:space="preserve"> </w:t>
      </w:r>
      <w:r w:rsidRPr="003869B9">
        <w:t>к</w:t>
      </w:r>
      <w:r w:rsidRPr="003869B9">
        <w:rPr>
          <w:spacing w:val="1"/>
        </w:rPr>
        <w:t xml:space="preserve"> </w:t>
      </w:r>
      <w:r w:rsidRPr="003869B9">
        <w:t>происходящему</w:t>
      </w:r>
      <w:r w:rsidRPr="003869B9">
        <w:rPr>
          <w:spacing w:val="1"/>
        </w:rPr>
        <w:t xml:space="preserve"> </w:t>
      </w:r>
      <w:r w:rsidRPr="003869B9">
        <w:t>в</w:t>
      </w:r>
      <w:r w:rsidRPr="003869B9">
        <w:rPr>
          <w:spacing w:val="1"/>
        </w:rPr>
        <w:t xml:space="preserve"> </w:t>
      </w:r>
      <w:r w:rsidRPr="003869B9">
        <w:t>школе.</w:t>
      </w:r>
      <w:r w:rsidRPr="003869B9">
        <w:rPr>
          <w:spacing w:val="1"/>
        </w:rPr>
        <w:t xml:space="preserve"> </w:t>
      </w:r>
      <w:r w:rsidRPr="003869B9">
        <w:t>В</w:t>
      </w:r>
      <w:r w:rsidRPr="003869B9">
        <w:rPr>
          <w:spacing w:val="1"/>
        </w:rPr>
        <w:t xml:space="preserve"> </w:t>
      </w:r>
      <w:r w:rsidRPr="003869B9">
        <w:t>образовательной</w:t>
      </w:r>
      <w:r w:rsidRPr="003869B9">
        <w:rPr>
          <w:spacing w:val="1"/>
        </w:rPr>
        <w:t xml:space="preserve"> </w:t>
      </w:r>
      <w:r w:rsidRPr="003869B9">
        <w:t>организации</w:t>
      </w:r>
      <w:r w:rsidRPr="003869B9">
        <w:rPr>
          <w:spacing w:val="1"/>
        </w:rPr>
        <w:t xml:space="preserve"> </w:t>
      </w:r>
      <w:r w:rsidRPr="003869B9">
        <w:t>используются следующие</w:t>
      </w:r>
      <w:r w:rsidRPr="003869B9">
        <w:rPr>
          <w:spacing w:val="-1"/>
        </w:rPr>
        <w:t xml:space="preserve"> </w:t>
      </w:r>
      <w:r w:rsidRPr="003869B9">
        <w:t>формы работы.</w:t>
      </w:r>
    </w:p>
    <w:p w:rsidR="007E1513" w:rsidRPr="003869B9" w:rsidRDefault="007E1513">
      <w:pPr>
        <w:pStyle w:val="a3"/>
        <w:ind w:left="0" w:firstLine="0"/>
        <w:jc w:val="left"/>
        <w:rPr>
          <w:sz w:val="26"/>
        </w:rPr>
      </w:pPr>
    </w:p>
    <w:p w:rsidR="007E1513" w:rsidRPr="003869B9" w:rsidRDefault="002462E7">
      <w:pPr>
        <w:pStyle w:val="21"/>
        <w:spacing w:before="156"/>
        <w:ind w:left="1226"/>
        <w:rPr>
          <w:b w:val="0"/>
        </w:rPr>
      </w:pPr>
      <w:r w:rsidRPr="003869B9">
        <w:t>На</w:t>
      </w:r>
      <w:r w:rsidRPr="003869B9">
        <w:rPr>
          <w:spacing w:val="-2"/>
        </w:rPr>
        <w:t xml:space="preserve"> </w:t>
      </w:r>
      <w:r w:rsidRPr="003869B9">
        <w:t>внешкольном</w:t>
      </w:r>
      <w:r w:rsidRPr="003869B9">
        <w:rPr>
          <w:spacing w:val="-1"/>
        </w:rPr>
        <w:t xml:space="preserve"> </w:t>
      </w:r>
      <w:r w:rsidRPr="003869B9">
        <w:t>уровне</w:t>
      </w:r>
      <w:r w:rsidRPr="003869B9">
        <w:rPr>
          <w:b w:val="0"/>
        </w:rPr>
        <w:t>:</w:t>
      </w:r>
    </w:p>
    <w:p w:rsidR="007E1513" w:rsidRPr="003869B9" w:rsidRDefault="007E1513">
      <w:pPr>
        <w:pStyle w:val="a3"/>
        <w:ind w:left="0" w:firstLine="0"/>
        <w:jc w:val="left"/>
        <w:rPr>
          <w:sz w:val="26"/>
        </w:rPr>
      </w:pPr>
    </w:p>
    <w:p w:rsidR="007E1513" w:rsidRPr="003869B9" w:rsidRDefault="007E1513">
      <w:pPr>
        <w:pStyle w:val="a3"/>
        <w:spacing w:before="8"/>
        <w:ind w:left="0" w:firstLine="0"/>
        <w:jc w:val="left"/>
        <w:rPr>
          <w:sz w:val="25"/>
        </w:rPr>
      </w:pPr>
    </w:p>
    <w:p w:rsidR="007E1513" w:rsidRPr="003869B9" w:rsidRDefault="002462E7">
      <w:pPr>
        <w:pStyle w:val="a5"/>
        <w:numPr>
          <w:ilvl w:val="0"/>
          <w:numId w:val="38"/>
        </w:numPr>
        <w:tabs>
          <w:tab w:val="left" w:pos="1312"/>
        </w:tabs>
        <w:spacing w:line="360" w:lineRule="auto"/>
        <w:ind w:right="409" w:firstLine="708"/>
        <w:rPr>
          <w:sz w:val="24"/>
        </w:rPr>
      </w:pPr>
      <w:r w:rsidRPr="003869B9">
        <w:rPr>
          <w:sz w:val="24"/>
        </w:rPr>
        <w:t>социально значимые проекты и инициативы - ежегодные, совместно разрабатываемые и</w:t>
      </w:r>
      <w:r w:rsidRPr="003869B9">
        <w:rPr>
          <w:spacing w:val="1"/>
          <w:sz w:val="24"/>
        </w:rPr>
        <w:t xml:space="preserve"> </w:t>
      </w:r>
      <w:r w:rsidRPr="003869B9">
        <w:rPr>
          <w:sz w:val="24"/>
        </w:rPr>
        <w:t>реализуемые</w:t>
      </w:r>
      <w:r w:rsidRPr="003869B9">
        <w:rPr>
          <w:spacing w:val="1"/>
          <w:sz w:val="24"/>
        </w:rPr>
        <w:t xml:space="preserve"> </w:t>
      </w:r>
      <w:r w:rsidRPr="003869B9">
        <w:rPr>
          <w:sz w:val="24"/>
        </w:rPr>
        <w:t>школьниками</w:t>
      </w:r>
      <w:r w:rsidRPr="003869B9">
        <w:rPr>
          <w:spacing w:val="1"/>
          <w:sz w:val="24"/>
        </w:rPr>
        <w:t xml:space="preserve"> </w:t>
      </w:r>
      <w:r w:rsidRPr="003869B9">
        <w:rPr>
          <w:sz w:val="24"/>
        </w:rPr>
        <w:t>и</w:t>
      </w:r>
      <w:r w:rsidRPr="003869B9">
        <w:rPr>
          <w:spacing w:val="1"/>
          <w:sz w:val="24"/>
        </w:rPr>
        <w:t xml:space="preserve"> </w:t>
      </w:r>
      <w:r w:rsidRPr="003869B9">
        <w:rPr>
          <w:sz w:val="24"/>
        </w:rPr>
        <w:t>педагогами</w:t>
      </w:r>
      <w:r w:rsidRPr="003869B9">
        <w:rPr>
          <w:spacing w:val="1"/>
          <w:sz w:val="24"/>
        </w:rPr>
        <w:t xml:space="preserve"> </w:t>
      </w:r>
      <w:r w:rsidRPr="003869B9">
        <w:rPr>
          <w:sz w:val="24"/>
        </w:rPr>
        <w:t>комплексы</w:t>
      </w:r>
      <w:r w:rsidRPr="003869B9">
        <w:rPr>
          <w:spacing w:val="1"/>
          <w:sz w:val="24"/>
        </w:rPr>
        <w:t xml:space="preserve"> </w:t>
      </w:r>
      <w:r w:rsidRPr="003869B9">
        <w:rPr>
          <w:sz w:val="24"/>
        </w:rPr>
        <w:t>дел</w:t>
      </w:r>
      <w:r w:rsidRPr="003869B9">
        <w:rPr>
          <w:spacing w:val="1"/>
          <w:sz w:val="24"/>
        </w:rPr>
        <w:t xml:space="preserve"> </w:t>
      </w:r>
      <w:r w:rsidRPr="003869B9">
        <w:rPr>
          <w:sz w:val="24"/>
        </w:rPr>
        <w:t>(патриотической,</w:t>
      </w:r>
      <w:r w:rsidRPr="003869B9">
        <w:rPr>
          <w:spacing w:val="1"/>
          <w:sz w:val="24"/>
        </w:rPr>
        <w:t xml:space="preserve"> </w:t>
      </w:r>
      <w:r w:rsidRPr="003869B9">
        <w:rPr>
          <w:sz w:val="24"/>
        </w:rPr>
        <w:t>благотворительной,</w:t>
      </w:r>
      <w:r w:rsidRPr="003869B9">
        <w:rPr>
          <w:spacing w:val="1"/>
          <w:sz w:val="24"/>
        </w:rPr>
        <w:t xml:space="preserve"> </w:t>
      </w:r>
      <w:r w:rsidRPr="003869B9">
        <w:rPr>
          <w:sz w:val="24"/>
        </w:rPr>
        <w:t>экологической,</w:t>
      </w:r>
      <w:r w:rsidRPr="003869B9">
        <w:rPr>
          <w:spacing w:val="1"/>
          <w:sz w:val="24"/>
        </w:rPr>
        <w:t xml:space="preserve"> </w:t>
      </w:r>
      <w:r w:rsidRPr="003869B9">
        <w:rPr>
          <w:sz w:val="24"/>
        </w:rPr>
        <w:t>здоровьесберегающей</w:t>
      </w:r>
      <w:r w:rsidRPr="003869B9">
        <w:rPr>
          <w:spacing w:val="1"/>
          <w:sz w:val="24"/>
        </w:rPr>
        <w:t xml:space="preserve"> </w:t>
      </w:r>
      <w:r w:rsidRPr="003869B9">
        <w:rPr>
          <w:sz w:val="24"/>
        </w:rPr>
        <w:t>направленности),</w:t>
      </w:r>
      <w:r w:rsidRPr="003869B9">
        <w:rPr>
          <w:spacing w:val="1"/>
          <w:sz w:val="24"/>
        </w:rPr>
        <w:t xml:space="preserve"> </w:t>
      </w:r>
      <w:r w:rsidRPr="003869B9">
        <w:rPr>
          <w:sz w:val="24"/>
        </w:rPr>
        <w:t>ориентированные</w:t>
      </w:r>
      <w:r w:rsidRPr="003869B9">
        <w:rPr>
          <w:spacing w:val="1"/>
          <w:sz w:val="24"/>
        </w:rPr>
        <w:t xml:space="preserve"> </w:t>
      </w:r>
      <w:r w:rsidRPr="003869B9">
        <w:rPr>
          <w:sz w:val="24"/>
        </w:rPr>
        <w:t>на</w:t>
      </w:r>
      <w:r w:rsidRPr="003869B9">
        <w:rPr>
          <w:spacing w:val="1"/>
          <w:sz w:val="24"/>
        </w:rPr>
        <w:t xml:space="preserve"> </w:t>
      </w:r>
      <w:r w:rsidRPr="003869B9">
        <w:rPr>
          <w:sz w:val="24"/>
        </w:rPr>
        <w:t>расширение</w:t>
      </w:r>
      <w:r w:rsidRPr="003869B9">
        <w:rPr>
          <w:spacing w:val="1"/>
          <w:sz w:val="24"/>
        </w:rPr>
        <w:t xml:space="preserve"> </w:t>
      </w:r>
      <w:r w:rsidRPr="003869B9">
        <w:rPr>
          <w:sz w:val="24"/>
        </w:rPr>
        <w:t>образовательного</w:t>
      </w:r>
      <w:r w:rsidRPr="003869B9">
        <w:rPr>
          <w:spacing w:val="-1"/>
          <w:sz w:val="24"/>
        </w:rPr>
        <w:t xml:space="preserve"> </w:t>
      </w:r>
      <w:r w:rsidRPr="003869B9">
        <w:rPr>
          <w:sz w:val="24"/>
        </w:rPr>
        <w:t>и воспитательного пространства</w:t>
      </w:r>
      <w:r w:rsidRPr="003869B9">
        <w:rPr>
          <w:spacing w:val="-1"/>
          <w:sz w:val="24"/>
        </w:rPr>
        <w:t xml:space="preserve"> </w:t>
      </w:r>
      <w:r w:rsidRPr="003869B9">
        <w:rPr>
          <w:sz w:val="24"/>
        </w:rPr>
        <w:t>школы;</w:t>
      </w:r>
    </w:p>
    <w:p w:rsidR="007E1513" w:rsidRPr="003869B9" w:rsidRDefault="002462E7">
      <w:pPr>
        <w:pStyle w:val="a5"/>
        <w:numPr>
          <w:ilvl w:val="0"/>
          <w:numId w:val="38"/>
        </w:numPr>
        <w:tabs>
          <w:tab w:val="left" w:pos="1312"/>
        </w:tabs>
        <w:spacing w:before="20" w:line="360" w:lineRule="auto"/>
        <w:ind w:right="409" w:firstLine="708"/>
        <w:rPr>
          <w:sz w:val="24"/>
        </w:rPr>
      </w:pPr>
      <w:r w:rsidRPr="003869B9">
        <w:rPr>
          <w:sz w:val="24"/>
        </w:rPr>
        <w:t>спортивные</w:t>
      </w:r>
      <w:r w:rsidRPr="003869B9">
        <w:rPr>
          <w:spacing w:val="-11"/>
          <w:sz w:val="24"/>
        </w:rPr>
        <w:t xml:space="preserve"> </w:t>
      </w:r>
      <w:r w:rsidRPr="003869B9">
        <w:rPr>
          <w:sz w:val="24"/>
        </w:rPr>
        <w:t>состязания,</w:t>
      </w:r>
      <w:r w:rsidRPr="003869B9">
        <w:rPr>
          <w:spacing w:val="-9"/>
          <w:sz w:val="24"/>
        </w:rPr>
        <w:t xml:space="preserve"> </w:t>
      </w:r>
      <w:r w:rsidRPr="003869B9">
        <w:rPr>
          <w:sz w:val="24"/>
        </w:rPr>
        <w:t>праздники,</w:t>
      </w:r>
      <w:r w:rsidRPr="003869B9">
        <w:rPr>
          <w:spacing w:val="-9"/>
          <w:sz w:val="24"/>
        </w:rPr>
        <w:t xml:space="preserve"> </w:t>
      </w:r>
      <w:r w:rsidRPr="003869B9">
        <w:rPr>
          <w:sz w:val="24"/>
        </w:rPr>
        <w:t>фестивали,</w:t>
      </w:r>
      <w:r w:rsidRPr="003869B9">
        <w:rPr>
          <w:spacing w:val="-9"/>
          <w:sz w:val="24"/>
        </w:rPr>
        <w:t xml:space="preserve"> </w:t>
      </w:r>
      <w:r w:rsidRPr="003869B9">
        <w:rPr>
          <w:sz w:val="24"/>
        </w:rPr>
        <w:t>представления,</w:t>
      </w:r>
      <w:r w:rsidRPr="003869B9">
        <w:rPr>
          <w:spacing w:val="-8"/>
          <w:sz w:val="24"/>
        </w:rPr>
        <w:t xml:space="preserve"> </w:t>
      </w:r>
      <w:r w:rsidRPr="003869B9">
        <w:rPr>
          <w:sz w:val="24"/>
        </w:rPr>
        <w:t>традиционные</w:t>
      </w:r>
      <w:r w:rsidRPr="003869B9">
        <w:rPr>
          <w:spacing w:val="-11"/>
          <w:sz w:val="24"/>
        </w:rPr>
        <w:t xml:space="preserve"> </w:t>
      </w:r>
      <w:r w:rsidRPr="003869B9">
        <w:rPr>
          <w:sz w:val="24"/>
        </w:rPr>
        <w:t>мероприятия,</w:t>
      </w:r>
      <w:r w:rsidRPr="003869B9">
        <w:rPr>
          <w:spacing w:val="-58"/>
          <w:sz w:val="24"/>
        </w:rPr>
        <w:t xml:space="preserve"> </w:t>
      </w:r>
      <w:r w:rsidRPr="003869B9">
        <w:rPr>
          <w:sz w:val="24"/>
        </w:rPr>
        <w:t>которые открывающие возможности для творческой самореализации обучающихся и включающие</w:t>
      </w:r>
      <w:r w:rsidRPr="003869B9">
        <w:rPr>
          <w:spacing w:val="-57"/>
          <w:sz w:val="24"/>
        </w:rPr>
        <w:t xml:space="preserve"> </w:t>
      </w:r>
      <w:r w:rsidRPr="003869B9">
        <w:rPr>
          <w:sz w:val="24"/>
        </w:rPr>
        <w:t>их</w:t>
      </w:r>
      <w:r w:rsidRPr="003869B9">
        <w:rPr>
          <w:spacing w:val="1"/>
          <w:sz w:val="24"/>
        </w:rPr>
        <w:t xml:space="preserve"> </w:t>
      </w:r>
      <w:r w:rsidRPr="003869B9">
        <w:rPr>
          <w:sz w:val="24"/>
        </w:rPr>
        <w:t>в</w:t>
      </w:r>
      <w:r w:rsidRPr="003869B9">
        <w:rPr>
          <w:spacing w:val="-1"/>
          <w:sz w:val="24"/>
        </w:rPr>
        <w:t xml:space="preserve"> </w:t>
      </w:r>
      <w:r w:rsidRPr="003869B9">
        <w:rPr>
          <w:sz w:val="24"/>
        </w:rPr>
        <w:t>деятельную заботу</w:t>
      </w:r>
      <w:r w:rsidRPr="003869B9">
        <w:rPr>
          <w:spacing w:val="-3"/>
          <w:sz w:val="24"/>
        </w:rPr>
        <w:t xml:space="preserve"> </w:t>
      </w:r>
      <w:r w:rsidRPr="003869B9">
        <w:rPr>
          <w:sz w:val="24"/>
        </w:rPr>
        <w:t>об окружающих.</w:t>
      </w:r>
    </w:p>
    <w:p w:rsidR="007E1513" w:rsidRPr="003869B9" w:rsidRDefault="002462E7">
      <w:pPr>
        <w:pStyle w:val="21"/>
        <w:spacing w:before="23"/>
        <w:ind w:left="1226"/>
        <w:rPr>
          <w:b w:val="0"/>
        </w:rPr>
      </w:pPr>
      <w:r w:rsidRPr="003869B9">
        <w:t>На</w:t>
      </w:r>
      <w:r w:rsidRPr="003869B9">
        <w:rPr>
          <w:spacing w:val="-2"/>
        </w:rPr>
        <w:t xml:space="preserve"> </w:t>
      </w:r>
      <w:r w:rsidRPr="003869B9">
        <w:t>уровне школы</w:t>
      </w:r>
      <w:r w:rsidRPr="003869B9">
        <w:rPr>
          <w:b w:val="0"/>
        </w:rPr>
        <w:t>:</w:t>
      </w:r>
    </w:p>
    <w:p w:rsidR="007E1513" w:rsidRPr="003869B9" w:rsidRDefault="002462E7">
      <w:pPr>
        <w:pStyle w:val="a5"/>
        <w:numPr>
          <w:ilvl w:val="0"/>
          <w:numId w:val="38"/>
        </w:numPr>
        <w:tabs>
          <w:tab w:val="left" w:pos="1312"/>
        </w:tabs>
        <w:spacing w:before="159" w:line="360" w:lineRule="auto"/>
        <w:ind w:right="419" w:firstLine="708"/>
        <w:rPr>
          <w:sz w:val="24"/>
        </w:rPr>
      </w:pPr>
      <w:r w:rsidRPr="003869B9">
        <w:rPr>
          <w:sz w:val="24"/>
        </w:rPr>
        <w:t>Общешкольные дела, связанные с развитием воспитательной составляющей</w:t>
      </w:r>
      <w:r w:rsidRPr="003869B9">
        <w:rPr>
          <w:spacing w:val="1"/>
          <w:sz w:val="24"/>
        </w:rPr>
        <w:t xml:space="preserve"> </w:t>
      </w:r>
      <w:r w:rsidRPr="003869B9">
        <w:rPr>
          <w:sz w:val="24"/>
        </w:rPr>
        <w:t>и</w:t>
      </w:r>
      <w:r w:rsidRPr="003869B9">
        <w:rPr>
          <w:spacing w:val="1"/>
          <w:sz w:val="24"/>
        </w:rPr>
        <w:t xml:space="preserve"> </w:t>
      </w:r>
      <w:r w:rsidRPr="003869B9">
        <w:rPr>
          <w:sz w:val="24"/>
        </w:rPr>
        <w:t>учебной</w:t>
      </w:r>
      <w:r w:rsidRPr="003869B9">
        <w:rPr>
          <w:spacing w:val="1"/>
          <w:sz w:val="24"/>
        </w:rPr>
        <w:t xml:space="preserve"> </w:t>
      </w:r>
      <w:r w:rsidRPr="003869B9">
        <w:rPr>
          <w:sz w:val="24"/>
        </w:rPr>
        <w:t>деятельности.</w:t>
      </w:r>
    </w:p>
    <w:p w:rsidR="007E1513" w:rsidRPr="003869B9" w:rsidRDefault="002462E7">
      <w:pPr>
        <w:pStyle w:val="a5"/>
        <w:numPr>
          <w:ilvl w:val="0"/>
          <w:numId w:val="38"/>
        </w:numPr>
        <w:tabs>
          <w:tab w:val="left" w:pos="1312"/>
        </w:tabs>
        <w:spacing w:before="22"/>
        <w:ind w:left="1311"/>
        <w:rPr>
          <w:sz w:val="24"/>
        </w:rPr>
      </w:pPr>
      <w:r w:rsidRPr="003869B9">
        <w:rPr>
          <w:sz w:val="24"/>
        </w:rPr>
        <w:t>День</w:t>
      </w:r>
      <w:r w:rsidRPr="003869B9">
        <w:rPr>
          <w:spacing w:val="-3"/>
          <w:sz w:val="24"/>
        </w:rPr>
        <w:t xml:space="preserve"> </w:t>
      </w:r>
      <w:r w:rsidRPr="003869B9">
        <w:rPr>
          <w:sz w:val="24"/>
        </w:rPr>
        <w:t>Знаний</w:t>
      </w:r>
    </w:p>
    <w:p w:rsidR="007E1513" w:rsidRPr="003869B9" w:rsidRDefault="002462E7">
      <w:pPr>
        <w:pStyle w:val="a5"/>
        <w:numPr>
          <w:ilvl w:val="0"/>
          <w:numId w:val="38"/>
        </w:numPr>
        <w:tabs>
          <w:tab w:val="left" w:pos="1316"/>
        </w:tabs>
        <w:spacing w:before="158"/>
        <w:ind w:left="1315" w:hanging="90"/>
        <w:rPr>
          <w:sz w:val="24"/>
        </w:rPr>
      </w:pPr>
      <w:r w:rsidRPr="003869B9">
        <w:rPr>
          <w:sz w:val="24"/>
        </w:rPr>
        <w:t>«День</w:t>
      </w:r>
      <w:r w:rsidRPr="003869B9">
        <w:rPr>
          <w:spacing w:val="-4"/>
          <w:sz w:val="24"/>
        </w:rPr>
        <w:t xml:space="preserve"> </w:t>
      </w:r>
      <w:r w:rsidRPr="003869B9">
        <w:rPr>
          <w:sz w:val="24"/>
        </w:rPr>
        <w:t>дублера»</w:t>
      </w:r>
    </w:p>
    <w:p w:rsidR="003869B9" w:rsidRPr="003869B9" w:rsidRDefault="003869B9">
      <w:pPr>
        <w:pStyle w:val="a5"/>
        <w:numPr>
          <w:ilvl w:val="0"/>
          <w:numId w:val="38"/>
        </w:numPr>
        <w:tabs>
          <w:tab w:val="left" w:pos="1316"/>
        </w:tabs>
        <w:spacing w:before="158"/>
        <w:ind w:left="1315" w:hanging="90"/>
        <w:rPr>
          <w:sz w:val="24"/>
        </w:rPr>
      </w:pPr>
      <w:r w:rsidRPr="003869B9">
        <w:rPr>
          <w:sz w:val="24"/>
        </w:rPr>
        <w:t>Дни татарской культуры «Без булдырабыз»</w:t>
      </w:r>
    </w:p>
    <w:p w:rsidR="007E1513" w:rsidRPr="003869B9" w:rsidRDefault="002462E7">
      <w:pPr>
        <w:pStyle w:val="a5"/>
        <w:numPr>
          <w:ilvl w:val="0"/>
          <w:numId w:val="38"/>
        </w:numPr>
        <w:tabs>
          <w:tab w:val="left" w:pos="1312"/>
        </w:tabs>
        <w:spacing w:before="159"/>
        <w:ind w:left="1311"/>
        <w:rPr>
          <w:sz w:val="24"/>
        </w:rPr>
      </w:pPr>
      <w:r w:rsidRPr="003869B9">
        <w:rPr>
          <w:sz w:val="24"/>
        </w:rPr>
        <w:t>Метапредметные</w:t>
      </w:r>
      <w:r w:rsidRPr="003869B9">
        <w:rPr>
          <w:spacing w:val="53"/>
          <w:sz w:val="24"/>
        </w:rPr>
        <w:t xml:space="preserve"> </w:t>
      </w:r>
      <w:r w:rsidRPr="003869B9">
        <w:rPr>
          <w:sz w:val="24"/>
        </w:rPr>
        <w:t>циклы</w:t>
      </w:r>
      <w:r w:rsidRPr="003869B9">
        <w:rPr>
          <w:spacing w:val="-4"/>
          <w:sz w:val="24"/>
        </w:rPr>
        <w:t xml:space="preserve"> </w:t>
      </w:r>
      <w:r w:rsidRPr="003869B9">
        <w:rPr>
          <w:sz w:val="24"/>
        </w:rPr>
        <w:t>тематических</w:t>
      </w:r>
      <w:r w:rsidRPr="003869B9">
        <w:rPr>
          <w:spacing w:val="-1"/>
          <w:sz w:val="24"/>
        </w:rPr>
        <w:t xml:space="preserve"> </w:t>
      </w:r>
      <w:r w:rsidRPr="003869B9">
        <w:rPr>
          <w:sz w:val="24"/>
        </w:rPr>
        <w:t>мероприятий</w:t>
      </w:r>
    </w:p>
    <w:p w:rsidR="007E1513" w:rsidRPr="003869B9" w:rsidRDefault="002462E7">
      <w:pPr>
        <w:pStyle w:val="a5"/>
        <w:numPr>
          <w:ilvl w:val="0"/>
          <w:numId w:val="38"/>
        </w:numPr>
        <w:tabs>
          <w:tab w:val="left" w:pos="1312"/>
        </w:tabs>
        <w:spacing w:before="158" w:line="360" w:lineRule="auto"/>
        <w:ind w:right="413" w:firstLine="708"/>
        <w:rPr>
          <w:sz w:val="24"/>
        </w:rPr>
      </w:pPr>
      <w:r w:rsidRPr="003869B9">
        <w:rPr>
          <w:sz w:val="24"/>
        </w:rPr>
        <w:t>Общешкольные дела, направленные на усвоение социально-значимых знаний, ценностных</w:t>
      </w:r>
      <w:r w:rsidRPr="003869B9">
        <w:rPr>
          <w:spacing w:val="1"/>
          <w:sz w:val="24"/>
        </w:rPr>
        <w:t xml:space="preserve"> </w:t>
      </w:r>
      <w:r w:rsidRPr="003869B9">
        <w:rPr>
          <w:sz w:val="24"/>
        </w:rPr>
        <w:t>отношений к миру, Родине, создание условий для приобретения опыта деятельного выражения</w:t>
      </w:r>
      <w:r w:rsidRPr="003869B9">
        <w:rPr>
          <w:spacing w:val="1"/>
          <w:sz w:val="24"/>
        </w:rPr>
        <w:t xml:space="preserve"> </w:t>
      </w:r>
      <w:r w:rsidRPr="003869B9">
        <w:rPr>
          <w:sz w:val="24"/>
        </w:rPr>
        <w:t>собственной</w:t>
      </w:r>
      <w:r w:rsidRPr="003869B9">
        <w:rPr>
          <w:spacing w:val="-2"/>
          <w:sz w:val="24"/>
        </w:rPr>
        <w:t xml:space="preserve"> </w:t>
      </w:r>
      <w:r w:rsidRPr="003869B9">
        <w:rPr>
          <w:sz w:val="24"/>
        </w:rPr>
        <w:t>гражданской</w:t>
      </w:r>
      <w:r w:rsidRPr="003869B9">
        <w:rPr>
          <w:spacing w:val="-1"/>
          <w:sz w:val="24"/>
        </w:rPr>
        <w:t xml:space="preserve"> </w:t>
      </w:r>
      <w:r w:rsidRPr="003869B9">
        <w:rPr>
          <w:sz w:val="24"/>
        </w:rPr>
        <w:t>позиции,</w:t>
      </w:r>
      <w:r w:rsidRPr="003869B9">
        <w:rPr>
          <w:spacing w:val="-5"/>
          <w:sz w:val="24"/>
        </w:rPr>
        <w:t xml:space="preserve"> </w:t>
      </w:r>
      <w:r w:rsidRPr="003869B9">
        <w:rPr>
          <w:sz w:val="24"/>
        </w:rPr>
        <w:t>формирование</w:t>
      </w:r>
      <w:r w:rsidRPr="003869B9">
        <w:rPr>
          <w:spacing w:val="-2"/>
          <w:sz w:val="24"/>
        </w:rPr>
        <w:t xml:space="preserve"> </w:t>
      </w:r>
      <w:r w:rsidRPr="003869B9">
        <w:rPr>
          <w:sz w:val="24"/>
        </w:rPr>
        <w:t>патриотизма</w:t>
      </w:r>
      <w:r w:rsidRPr="003869B9">
        <w:rPr>
          <w:spacing w:val="-3"/>
          <w:sz w:val="24"/>
        </w:rPr>
        <w:t xml:space="preserve"> </w:t>
      </w:r>
      <w:r w:rsidRPr="003869B9">
        <w:rPr>
          <w:sz w:val="24"/>
        </w:rPr>
        <w:t>и</w:t>
      </w:r>
      <w:r w:rsidRPr="003869B9">
        <w:rPr>
          <w:spacing w:val="-1"/>
          <w:sz w:val="24"/>
        </w:rPr>
        <w:t xml:space="preserve"> </w:t>
      </w:r>
      <w:r w:rsidRPr="003869B9">
        <w:rPr>
          <w:sz w:val="24"/>
        </w:rPr>
        <w:t>гражданской</w:t>
      </w:r>
      <w:r w:rsidRPr="003869B9">
        <w:rPr>
          <w:spacing w:val="-1"/>
          <w:sz w:val="24"/>
        </w:rPr>
        <w:t xml:space="preserve"> </w:t>
      </w:r>
      <w:r w:rsidRPr="003869B9">
        <w:rPr>
          <w:sz w:val="24"/>
        </w:rPr>
        <w:t>солидарности:</w:t>
      </w:r>
    </w:p>
    <w:p w:rsidR="007E1513" w:rsidRPr="003869B9" w:rsidRDefault="003869B9">
      <w:pPr>
        <w:pStyle w:val="a5"/>
        <w:numPr>
          <w:ilvl w:val="0"/>
          <w:numId w:val="38"/>
        </w:numPr>
        <w:tabs>
          <w:tab w:val="left" w:pos="1316"/>
        </w:tabs>
        <w:spacing w:before="23" w:line="360" w:lineRule="auto"/>
        <w:ind w:right="406" w:firstLine="708"/>
        <w:rPr>
          <w:sz w:val="24"/>
        </w:rPr>
      </w:pPr>
      <w:r w:rsidRPr="003869B9">
        <w:rPr>
          <w:sz w:val="24"/>
        </w:rPr>
        <w:t xml:space="preserve"> </w:t>
      </w:r>
      <w:r w:rsidR="002462E7" w:rsidRPr="003869B9">
        <w:rPr>
          <w:sz w:val="24"/>
        </w:rPr>
        <w:t>«Выборная</w:t>
      </w:r>
      <w:r w:rsidR="002462E7" w:rsidRPr="003869B9">
        <w:rPr>
          <w:spacing w:val="1"/>
          <w:sz w:val="24"/>
        </w:rPr>
        <w:t xml:space="preserve"> </w:t>
      </w:r>
      <w:r w:rsidR="002462E7" w:rsidRPr="003869B9">
        <w:rPr>
          <w:sz w:val="24"/>
        </w:rPr>
        <w:t>кампания»</w:t>
      </w:r>
      <w:r w:rsidR="002462E7" w:rsidRPr="003869B9">
        <w:rPr>
          <w:spacing w:val="1"/>
          <w:sz w:val="24"/>
        </w:rPr>
        <w:t xml:space="preserve"> </w:t>
      </w:r>
      <w:r w:rsidR="002462E7" w:rsidRPr="003869B9">
        <w:rPr>
          <w:sz w:val="24"/>
        </w:rPr>
        <w:t>-</w:t>
      </w:r>
      <w:r w:rsidR="002462E7" w:rsidRPr="003869B9">
        <w:rPr>
          <w:spacing w:val="1"/>
          <w:sz w:val="24"/>
        </w:rPr>
        <w:t xml:space="preserve"> </w:t>
      </w:r>
      <w:r w:rsidR="002462E7" w:rsidRPr="003869B9">
        <w:rPr>
          <w:sz w:val="24"/>
        </w:rPr>
        <w:t>традиционная</w:t>
      </w:r>
      <w:r w:rsidR="002462E7" w:rsidRPr="003869B9">
        <w:rPr>
          <w:spacing w:val="1"/>
          <w:sz w:val="24"/>
        </w:rPr>
        <w:t xml:space="preserve"> </w:t>
      </w:r>
      <w:r w:rsidR="002462E7" w:rsidRPr="003869B9">
        <w:rPr>
          <w:sz w:val="24"/>
        </w:rPr>
        <w:t>общешкольная</w:t>
      </w:r>
      <w:r w:rsidR="002462E7" w:rsidRPr="003869B9">
        <w:rPr>
          <w:spacing w:val="1"/>
          <w:sz w:val="24"/>
        </w:rPr>
        <w:t xml:space="preserve"> </w:t>
      </w:r>
      <w:r w:rsidR="002462E7" w:rsidRPr="003869B9">
        <w:rPr>
          <w:sz w:val="24"/>
        </w:rPr>
        <w:t>площадка</w:t>
      </w:r>
      <w:r w:rsidR="002462E7" w:rsidRPr="003869B9">
        <w:rPr>
          <w:spacing w:val="1"/>
          <w:sz w:val="24"/>
        </w:rPr>
        <w:t xml:space="preserve"> </w:t>
      </w:r>
      <w:r w:rsidR="002462E7" w:rsidRPr="003869B9">
        <w:rPr>
          <w:sz w:val="24"/>
        </w:rPr>
        <w:t>формирования</w:t>
      </w:r>
      <w:r w:rsidR="002462E7" w:rsidRPr="003869B9">
        <w:rPr>
          <w:spacing w:val="1"/>
          <w:sz w:val="24"/>
        </w:rPr>
        <w:t xml:space="preserve"> </w:t>
      </w:r>
      <w:r w:rsidR="002462E7" w:rsidRPr="003869B9">
        <w:rPr>
          <w:sz w:val="24"/>
        </w:rPr>
        <w:t>основ</w:t>
      </w:r>
      <w:r w:rsidR="002462E7" w:rsidRPr="003869B9">
        <w:rPr>
          <w:spacing w:val="1"/>
          <w:sz w:val="24"/>
        </w:rPr>
        <w:t xml:space="preserve"> </w:t>
      </w:r>
      <w:r w:rsidR="002462E7" w:rsidRPr="003869B9">
        <w:rPr>
          <w:sz w:val="24"/>
        </w:rPr>
        <w:t>школьного</w:t>
      </w:r>
      <w:r w:rsidR="002462E7" w:rsidRPr="003869B9">
        <w:rPr>
          <w:spacing w:val="-1"/>
          <w:sz w:val="24"/>
        </w:rPr>
        <w:t xml:space="preserve"> </w:t>
      </w:r>
      <w:r w:rsidR="002462E7" w:rsidRPr="003869B9">
        <w:rPr>
          <w:sz w:val="24"/>
        </w:rPr>
        <w:t>самоуправления для</w:t>
      </w:r>
      <w:r w:rsidR="002462E7" w:rsidRPr="003869B9">
        <w:rPr>
          <w:spacing w:val="2"/>
          <w:sz w:val="24"/>
        </w:rPr>
        <w:t xml:space="preserve"> </w:t>
      </w:r>
      <w:r w:rsidR="002462E7" w:rsidRPr="003869B9">
        <w:rPr>
          <w:sz w:val="24"/>
        </w:rPr>
        <w:t>учащихся 10-11</w:t>
      </w:r>
      <w:r w:rsidR="002462E7" w:rsidRPr="003869B9">
        <w:rPr>
          <w:spacing w:val="-1"/>
          <w:sz w:val="24"/>
        </w:rPr>
        <w:t xml:space="preserve"> </w:t>
      </w:r>
      <w:r w:rsidR="002462E7" w:rsidRPr="003869B9">
        <w:rPr>
          <w:sz w:val="24"/>
        </w:rPr>
        <w:t>классов.</w:t>
      </w:r>
    </w:p>
    <w:p w:rsidR="007E1513" w:rsidRPr="003869B9" w:rsidRDefault="002462E7">
      <w:pPr>
        <w:pStyle w:val="a5"/>
        <w:numPr>
          <w:ilvl w:val="0"/>
          <w:numId w:val="38"/>
        </w:numPr>
        <w:tabs>
          <w:tab w:val="left" w:pos="1312"/>
        </w:tabs>
        <w:spacing w:before="21"/>
        <w:ind w:left="1311"/>
        <w:rPr>
          <w:sz w:val="24"/>
        </w:rPr>
      </w:pPr>
      <w:r w:rsidRPr="003869B9">
        <w:rPr>
          <w:sz w:val="24"/>
        </w:rPr>
        <w:t>Цикл</w:t>
      </w:r>
      <w:r w:rsidRPr="003869B9">
        <w:rPr>
          <w:spacing w:val="19"/>
          <w:sz w:val="24"/>
        </w:rPr>
        <w:t xml:space="preserve"> </w:t>
      </w:r>
      <w:r w:rsidRPr="003869B9">
        <w:rPr>
          <w:sz w:val="24"/>
        </w:rPr>
        <w:t>дел,</w:t>
      </w:r>
      <w:r w:rsidRPr="003869B9">
        <w:rPr>
          <w:spacing w:val="20"/>
          <w:sz w:val="24"/>
        </w:rPr>
        <w:t xml:space="preserve"> </w:t>
      </w:r>
      <w:r w:rsidRPr="003869B9">
        <w:rPr>
          <w:sz w:val="24"/>
        </w:rPr>
        <w:t>посвящённых</w:t>
      </w:r>
      <w:r w:rsidRPr="003869B9">
        <w:rPr>
          <w:spacing w:val="21"/>
          <w:sz w:val="24"/>
        </w:rPr>
        <w:t xml:space="preserve"> </w:t>
      </w:r>
      <w:r w:rsidRPr="003869B9">
        <w:rPr>
          <w:sz w:val="24"/>
        </w:rPr>
        <w:t>Дню</w:t>
      </w:r>
      <w:r w:rsidRPr="003869B9">
        <w:rPr>
          <w:spacing w:val="21"/>
          <w:sz w:val="24"/>
        </w:rPr>
        <w:t xml:space="preserve"> </w:t>
      </w:r>
      <w:r w:rsidRPr="003869B9">
        <w:rPr>
          <w:sz w:val="24"/>
        </w:rPr>
        <w:t>Победы</w:t>
      </w:r>
      <w:r w:rsidRPr="003869B9">
        <w:rPr>
          <w:spacing w:val="20"/>
          <w:sz w:val="24"/>
        </w:rPr>
        <w:t xml:space="preserve"> </w:t>
      </w:r>
      <w:r w:rsidRPr="003869B9">
        <w:rPr>
          <w:sz w:val="24"/>
        </w:rPr>
        <w:t>(День</w:t>
      </w:r>
      <w:r w:rsidRPr="003869B9">
        <w:rPr>
          <w:spacing w:val="20"/>
          <w:sz w:val="24"/>
        </w:rPr>
        <w:t xml:space="preserve"> </w:t>
      </w:r>
      <w:r w:rsidRPr="003869B9">
        <w:rPr>
          <w:sz w:val="24"/>
        </w:rPr>
        <w:t>патриота,</w:t>
      </w:r>
      <w:r w:rsidRPr="003869B9">
        <w:rPr>
          <w:spacing w:val="20"/>
          <w:sz w:val="24"/>
        </w:rPr>
        <w:t xml:space="preserve"> </w:t>
      </w:r>
      <w:r w:rsidRPr="003869B9">
        <w:rPr>
          <w:sz w:val="24"/>
        </w:rPr>
        <w:t>музейные</w:t>
      </w:r>
      <w:r w:rsidRPr="003869B9">
        <w:rPr>
          <w:spacing w:val="23"/>
          <w:sz w:val="24"/>
        </w:rPr>
        <w:t xml:space="preserve"> </w:t>
      </w:r>
      <w:r w:rsidRPr="003869B9">
        <w:rPr>
          <w:sz w:val="24"/>
        </w:rPr>
        <w:t>уроки,</w:t>
      </w:r>
      <w:r w:rsidRPr="003869B9">
        <w:rPr>
          <w:spacing w:val="20"/>
          <w:sz w:val="24"/>
        </w:rPr>
        <w:t xml:space="preserve"> </w:t>
      </w:r>
      <w:r w:rsidRPr="003869B9">
        <w:rPr>
          <w:sz w:val="24"/>
        </w:rPr>
        <w:t>экскурсии,</w:t>
      </w:r>
      <w:r w:rsidRPr="003869B9">
        <w:rPr>
          <w:spacing w:val="20"/>
          <w:sz w:val="24"/>
        </w:rPr>
        <w:t xml:space="preserve"> </w:t>
      </w:r>
      <w:r w:rsidRPr="003869B9">
        <w:rPr>
          <w:sz w:val="24"/>
        </w:rPr>
        <w:t>акции</w:t>
      </w:r>
    </w:p>
    <w:p w:rsidR="007E1513" w:rsidRPr="003869B9" w:rsidRDefault="002462E7">
      <w:pPr>
        <w:pStyle w:val="a3"/>
        <w:spacing w:before="137" w:line="360" w:lineRule="auto"/>
        <w:ind w:left="518" w:right="424" w:firstLine="0"/>
      </w:pPr>
      <w:r w:rsidRPr="003869B9">
        <w:t>«Бессмертный</w:t>
      </w:r>
      <w:r w:rsidRPr="003869B9">
        <w:rPr>
          <w:spacing w:val="1"/>
        </w:rPr>
        <w:t xml:space="preserve"> </w:t>
      </w:r>
      <w:r w:rsidRPr="003869B9">
        <w:t>полк»,</w:t>
      </w:r>
      <w:r w:rsidRPr="003869B9">
        <w:rPr>
          <w:spacing w:val="1"/>
        </w:rPr>
        <w:t xml:space="preserve"> </w:t>
      </w:r>
      <w:r w:rsidRPr="003869B9">
        <w:t>«Окна победы»,</w:t>
      </w:r>
      <w:r w:rsidRPr="003869B9">
        <w:rPr>
          <w:spacing w:val="1"/>
        </w:rPr>
        <w:t xml:space="preserve"> </w:t>
      </w:r>
      <w:r w:rsidRPr="003869B9">
        <w:t>классные часы,</w:t>
      </w:r>
      <w:r w:rsidRPr="003869B9">
        <w:rPr>
          <w:spacing w:val="1"/>
        </w:rPr>
        <w:t xml:space="preserve"> </w:t>
      </w:r>
      <w:r w:rsidRPr="003869B9">
        <w:t>выставки</w:t>
      </w:r>
      <w:r w:rsidRPr="003869B9">
        <w:rPr>
          <w:spacing w:val="1"/>
        </w:rPr>
        <w:t xml:space="preserve"> </w:t>
      </w:r>
      <w:r w:rsidRPr="003869B9">
        <w:t>рисунков,</w:t>
      </w:r>
      <w:r w:rsidRPr="003869B9">
        <w:rPr>
          <w:spacing w:val="1"/>
        </w:rPr>
        <w:t xml:space="preserve"> </w:t>
      </w:r>
      <w:r w:rsidRPr="003869B9">
        <w:t>конкурс</w:t>
      </w:r>
      <w:r w:rsidRPr="003869B9">
        <w:rPr>
          <w:spacing w:val="1"/>
        </w:rPr>
        <w:t xml:space="preserve"> </w:t>
      </w:r>
      <w:r w:rsidRPr="003869B9">
        <w:t>чтецов</w:t>
      </w:r>
      <w:r w:rsidRPr="003869B9">
        <w:rPr>
          <w:spacing w:val="1"/>
        </w:rPr>
        <w:t xml:space="preserve"> </w:t>
      </w:r>
      <w:r w:rsidRPr="003869B9">
        <w:t>«Я</w:t>
      </w:r>
      <w:r w:rsidRPr="003869B9">
        <w:rPr>
          <w:spacing w:val="1"/>
        </w:rPr>
        <w:t xml:space="preserve"> </w:t>
      </w:r>
      <w:r w:rsidRPr="003869B9">
        <w:t>помню,</w:t>
      </w:r>
      <w:r w:rsidRPr="003869B9">
        <w:rPr>
          <w:spacing w:val="-1"/>
        </w:rPr>
        <w:t xml:space="preserve"> </w:t>
      </w:r>
      <w:r w:rsidRPr="003869B9">
        <w:t>я горжусь…»,</w:t>
      </w:r>
      <w:r w:rsidRPr="003869B9">
        <w:rPr>
          <w:spacing w:val="2"/>
        </w:rPr>
        <w:t xml:space="preserve"> </w:t>
      </w:r>
      <w:r w:rsidRPr="003869B9">
        <w:t>Уроки мужества</w:t>
      </w:r>
      <w:r w:rsidRPr="003869B9">
        <w:rPr>
          <w:spacing w:val="-1"/>
        </w:rPr>
        <w:t xml:space="preserve"> </w:t>
      </w:r>
      <w:r w:rsidRPr="003869B9">
        <w:t>и</w:t>
      </w:r>
      <w:r w:rsidRPr="003869B9">
        <w:rPr>
          <w:spacing w:val="-1"/>
        </w:rPr>
        <w:t xml:space="preserve"> </w:t>
      </w:r>
      <w:r w:rsidRPr="003869B9">
        <w:t>т.д.),</w:t>
      </w:r>
    </w:p>
    <w:p w:rsidR="007E1513" w:rsidRPr="003869B9" w:rsidRDefault="002462E7">
      <w:pPr>
        <w:pStyle w:val="a5"/>
        <w:numPr>
          <w:ilvl w:val="0"/>
          <w:numId w:val="38"/>
        </w:numPr>
        <w:tabs>
          <w:tab w:val="left" w:pos="1312"/>
        </w:tabs>
        <w:spacing w:before="22" w:line="360" w:lineRule="auto"/>
        <w:ind w:right="416" w:firstLine="708"/>
        <w:rPr>
          <w:sz w:val="24"/>
        </w:rPr>
      </w:pPr>
      <w:r w:rsidRPr="003869B9">
        <w:rPr>
          <w:sz w:val="24"/>
        </w:rPr>
        <w:t>Общешкольные</w:t>
      </w:r>
      <w:r w:rsidRPr="003869B9">
        <w:rPr>
          <w:spacing w:val="1"/>
          <w:sz w:val="24"/>
        </w:rPr>
        <w:t xml:space="preserve"> </w:t>
      </w:r>
      <w:r w:rsidRPr="003869B9">
        <w:rPr>
          <w:sz w:val="24"/>
        </w:rPr>
        <w:t>дела,</w:t>
      </w:r>
      <w:r w:rsidRPr="003869B9">
        <w:rPr>
          <w:spacing w:val="1"/>
          <w:sz w:val="24"/>
        </w:rPr>
        <w:t xml:space="preserve"> </w:t>
      </w:r>
      <w:r w:rsidRPr="003869B9">
        <w:rPr>
          <w:sz w:val="24"/>
        </w:rPr>
        <w:t>направленные</w:t>
      </w:r>
      <w:r w:rsidRPr="003869B9">
        <w:rPr>
          <w:spacing w:val="1"/>
          <w:sz w:val="24"/>
        </w:rPr>
        <w:t xml:space="preserve"> </w:t>
      </w:r>
      <w:r w:rsidRPr="003869B9">
        <w:rPr>
          <w:sz w:val="24"/>
        </w:rPr>
        <w:t>на</w:t>
      </w:r>
      <w:r w:rsidRPr="003869B9">
        <w:rPr>
          <w:spacing w:val="1"/>
          <w:sz w:val="24"/>
        </w:rPr>
        <w:t xml:space="preserve"> </w:t>
      </w:r>
      <w:r w:rsidRPr="003869B9">
        <w:rPr>
          <w:sz w:val="24"/>
        </w:rPr>
        <w:t>создание</w:t>
      </w:r>
      <w:r w:rsidRPr="003869B9">
        <w:rPr>
          <w:spacing w:val="1"/>
          <w:sz w:val="24"/>
        </w:rPr>
        <w:t xml:space="preserve"> </w:t>
      </w:r>
      <w:r w:rsidRPr="003869B9">
        <w:rPr>
          <w:sz w:val="24"/>
        </w:rPr>
        <w:t>условий</w:t>
      </w:r>
      <w:r w:rsidRPr="003869B9">
        <w:rPr>
          <w:spacing w:val="1"/>
          <w:sz w:val="24"/>
        </w:rPr>
        <w:t xml:space="preserve"> </w:t>
      </w:r>
      <w:r w:rsidRPr="003869B9">
        <w:rPr>
          <w:sz w:val="24"/>
        </w:rPr>
        <w:t>для</w:t>
      </w:r>
      <w:r w:rsidRPr="003869B9">
        <w:rPr>
          <w:spacing w:val="1"/>
          <w:sz w:val="24"/>
        </w:rPr>
        <w:t xml:space="preserve"> </w:t>
      </w:r>
      <w:r w:rsidRPr="003869B9">
        <w:rPr>
          <w:sz w:val="24"/>
        </w:rPr>
        <w:t>накопления</w:t>
      </w:r>
      <w:r w:rsidRPr="003869B9">
        <w:rPr>
          <w:spacing w:val="1"/>
          <w:sz w:val="24"/>
        </w:rPr>
        <w:t xml:space="preserve"> </w:t>
      </w:r>
      <w:r w:rsidRPr="003869B9">
        <w:rPr>
          <w:sz w:val="24"/>
        </w:rPr>
        <w:t>опыта</w:t>
      </w:r>
      <w:r w:rsidRPr="003869B9">
        <w:rPr>
          <w:spacing w:val="1"/>
          <w:sz w:val="24"/>
        </w:rPr>
        <w:t xml:space="preserve"> </w:t>
      </w:r>
      <w:r w:rsidRPr="003869B9">
        <w:rPr>
          <w:sz w:val="24"/>
        </w:rPr>
        <w:t>самореализации</w:t>
      </w:r>
      <w:r w:rsidRPr="003869B9">
        <w:rPr>
          <w:spacing w:val="1"/>
          <w:sz w:val="24"/>
        </w:rPr>
        <w:t xml:space="preserve"> </w:t>
      </w:r>
      <w:r w:rsidRPr="003869B9">
        <w:rPr>
          <w:sz w:val="24"/>
        </w:rPr>
        <w:t>в</w:t>
      </w:r>
      <w:r w:rsidRPr="003869B9">
        <w:rPr>
          <w:spacing w:val="1"/>
          <w:sz w:val="24"/>
        </w:rPr>
        <w:t xml:space="preserve"> </w:t>
      </w:r>
      <w:r w:rsidRPr="003869B9">
        <w:rPr>
          <w:sz w:val="24"/>
        </w:rPr>
        <w:t>различных</w:t>
      </w:r>
      <w:r w:rsidRPr="003869B9">
        <w:rPr>
          <w:spacing w:val="1"/>
          <w:sz w:val="24"/>
        </w:rPr>
        <w:t xml:space="preserve"> </w:t>
      </w:r>
      <w:r w:rsidRPr="003869B9">
        <w:rPr>
          <w:sz w:val="24"/>
        </w:rPr>
        <w:t>видах</w:t>
      </w:r>
      <w:r w:rsidRPr="003869B9">
        <w:rPr>
          <w:spacing w:val="1"/>
          <w:sz w:val="24"/>
        </w:rPr>
        <w:t xml:space="preserve"> </w:t>
      </w:r>
      <w:r w:rsidRPr="003869B9">
        <w:rPr>
          <w:sz w:val="24"/>
        </w:rPr>
        <w:t>творческой,</w:t>
      </w:r>
      <w:r w:rsidRPr="003869B9">
        <w:rPr>
          <w:spacing w:val="1"/>
          <w:sz w:val="24"/>
        </w:rPr>
        <w:t xml:space="preserve"> </w:t>
      </w:r>
      <w:r w:rsidRPr="003869B9">
        <w:rPr>
          <w:sz w:val="24"/>
        </w:rPr>
        <w:t>спортивной,</w:t>
      </w:r>
      <w:r w:rsidRPr="003869B9">
        <w:rPr>
          <w:spacing w:val="1"/>
          <w:sz w:val="24"/>
        </w:rPr>
        <w:t xml:space="preserve"> </w:t>
      </w:r>
      <w:r w:rsidRPr="003869B9">
        <w:rPr>
          <w:sz w:val="24"/>
        </w:rPr>
        <w:t>художественной</w:t>
      </w:r>
      <w:r w:rsidRPr="003869B9">
        <w:rPr>
          <w:spacing w:val="1"/>
          <w:sz w:val="24"/>
        </w:rPr>
        <w:t xml:space="preserve"> </w:t>
      </w:r>
      <w:r w:rsidRPr="003869B9">
        <w:rPr>
          <w:sz w:val="24"/>
        </w:rPr>
        <w:t>деятельности,</w:t>
      </w:r>
      <w:r w:rsidRPr="003869B9">
        <w:rPr>
          <w:spacing w:val="1"/>
          <w:sz w:val="24"/>
        </w:rPr>
        <w:t xml:space="preserve"> </w:t>
      </w:r>
      <w:r w:rsidRPr="003869B9">
        <w:rPr>
          <w:sz w:val="24"/>
        </w:rPr>
        <w:t>позитивной</w:t>
      </w:r>
      <w:r w:rsidRPr="003869B9">
        <w:rPr>
          <w:spacing w:val="-1"/>
          <w:sz w:val="24"/>
        </w:rPr>
        <w:t xml:space="preserve"> </w:t>
      </w:r>
      <w:r w:rsidRPr="003869B9">
        <w:rPr>
          <w:sz w:val="24"/>
        </w:rPr>
        <w:t>коммуникации:</w:t>
      </w:r>
    </w:p>
    <w:p w:rsidR="007E1513" w:rsidRPr="00CF1DAE" w:rsidRDefault="007E1513">
      <w:pPr>
        <w:spacing w:line="360" w:lineRule="auto"/>
        <w:jc w:val="both"/>
        <w:rPr>
          <w:sz w:val="24"/>
          <w:highlight w:val="yellow"/>
        </w:rPr>
        <w:sectPr w:rsidR="007E1513" w:rsidRPr="00CF1DAE">
          <w:headerReference w:type="default" r:id="rId769"/>
          <w:footerReference w:type="default" r:id="rId770"/>
          <w:pgSz w:w="11910" w:h="16850"/>
          <w:pgMar w:top="820" w:right="160" w:bottom="1000" w:left="600" w:header="569" w:footer="813" w:gutter="0"/>
          <w:cols w:space="720"/>
        </w:sectPr>
      </w:pPr>
    </w:p>
    <w:p w:rsidR="007E1513" w:rsidRPr="003869B9" w:rsidRDefault="002462E7">
      <w:pPr>
        <w:pStyle w:val="a5"/>
        <w:numPr>
          <w:ilvl w:val="1"/>
          <w:numId w:val="38"/>
        </w:numPr>
        <w:tabs>
          <w:tab w:val="left" w:pos="1947"/>
        </w:tabs>
        <w:spacing w:before="12"/>
        <w:ind w:hanging="361"/>
        <w:rPr>
          <w:sz w:val="24"/>
        </w:rPr>
      </w:pPr>
      <w:r w:rsidRPr="003869B9">
        <w:rPr>
          <w:sz w:val="24"/>
        </w:rPr>
        <w:t>«Школьные</w:t>
      </w:r>
      <w:r w:rsidRPr="003869B9">
        <w:rPr>
          <w:spacing w:val="-3"/>
          <w:sz w:val="24"/>
        </w:rPr>
        <w:t xml:space="preserve"> </w:t>
      </w:r>
      <w:r w:rsidRPr="003869B9">
        <w:rPr>
          <w:sz w:val="24"/>
        </w:rPr>
        <w:t>олимпийские</w:t>
      </w:r>
      <w:r w:rsidRPr="003869B9">
        <w:rPr>
          <w:spacing w:val="-2"/>
          <w:sz w:val="24"/>
        </w:rPr>
        <w:t xml:space="preserve"> </w:t>
      </w:r>
      <w:r w:rsidRPr="003869B9">
        <w:rPr>
          <w:sz w:val="24"/>
        </w:rPr>
        <w:t>игры»</w:t>
      </w:r>
      <w:r w:rsidRPr="003869B9">
        <w:rPr>
          <w:spacing w:val="-8"/>
          <w:sz w:val="24"/>
        </w:rPr>
        <w:t xml:space="preserve"> </w:t>
      </w:r>
      <w:r w:rsidRPr="003869B9">
        <w:rPr>
          <w:sz w:val="24"/>
        </w:rPr>
        <w:t>(</w:t>
      </w:r>
      <w:r w:rsidRPr="003869B9">
        <w:rPr>
          <w:spacing w:val="-1"/>
          <w:sz w:val="24"/>
        </w:rPr>
        <w:t xml:space="preserve"> </w:t>
      </w:r>
      <w:r w:rsidRPr="003869B9">
        <w:rPr>
          <w:sz w:val="24"/>
        </w:rPr>
        <w:t>зимние,</w:t>
      </w:r>
      <w:r w:rsidRPr="003869B9">
        <w:rPr>
          <w:spacing w:val="-1"/>
          <w:sz w:val="24"/>
        </w:rPr>
        <w:t xml:space="preserve"> </w:t>
      </w:r>
      <w:r w:rsidRPr="003869B9">
        <w:rPr>
          <w:sz w:val="24"/>
        </w:rPr>
        <w:t>летние</w:t>
      </w:r>
      <w:r w:rsidRPr="003869B9">
        <w:rPr>
          <w:spacing w:val="-1"/>
          <w:sz w:val="24"/>
        </w:rPr>
        <w:t xml:space="preserve"> </w:t>
      </w:r>
      <w:r w:rsidRPr="003869B9">
        <w:rPr>
          <w:sz w:val="24"/>
        </w:rPr>
        <w:t>по</w:t>
      </w:r>
      <w:r w:rsidRPr="003869B9">
        <w:rPr>
          <w:spacing w:val="-1"/>
          <w:sz w:val="24"/>
        </w:rPr>
        <w:t xml:space="preserve"> </w:t>
      </w:r>
      <w:r w:rsidRPr="003869B9">
        <w:rPr>
          <w:sz w:val="24"/>
        </w:rPr>
        <w:t>видам</w:t>
      </w:r>
      <w:r w:rsidRPr="003869B9">
        <w:rPr>
          <w:spacing w:val="-2"/>
          <w:sz w:val="24"/>
        </w:rPr>
        <w:t xml:space="preserve"> </w:t>
      </w:r>
      <w:r w:rsidRPr="003869B9">
        <w:rPr>
          <w:sz w:val="24"/>
        </w:rPr>
        <w:t>спорта).</w:t>
      </w:r>
    </w:p>
    <w:p w:rsidR="007E1513" w:rsidRPr="003869B9" w:rsidRDefault="002462E7">
      <w:pPr>
        <w:pStyle w:val="a5"/>
        <w:numPr>
          <w:ilvl w:val="1"/>
          <w:numId w:val="38"/>
        </w:numPr>
        <w:tabs>
          <w:tab w:val="left" w:pos="1947"/>
        </w:tabs>
        <w:spacing w:before="137"/>
        <w:ind w:hanging="361"/>
        <w:rPr>
          <w:sz w:val="24"/>
        </w:rPr>
      </w:pPr>
      <w:r w:rsidRPr="003869B9">
        <w:rPr>
          <w:sz w:val="24"/>
        </w:rPr>
        <w:t>Новогодняя</w:t>
      </w:r>
      <w:r w:rsidRPr="003869B9">
        <w:rPr>
          <w:spacing w:val="-3"/>
          <w:sz w:val="24"/>
        </w:rPr>
        <w:t xml:space="preserve"> </w:t>
      </w:r>
      <w:r w:rsidRPr="003869B9">
        <w:rPr>
          <w:sz w:val="24"/>
        </w:rPr>
        <w:t>мозаика</w:t>
      </w:r>
      <w:r w:rsidRPr="003869B9">
        <w:rPr>
          <w:spacing w:val="56"/>
          <w:sz w:val="24"/>
        </w:rPr>
        <w:t xml:space="preserve"> </w:t>
      </w:r>
      <w:r w:rsidRPr="003869B9">
        <w:rPr>
          <w:sz w:val="24"/>
        </w:rPr>
        <w:t>–</w:t>
      </w:r>
      <w:r w:rsidRPr="003869B9">
        <w:rPr>
          <w:spacing w:val="-2"/>
          <w:sz w:val="24"/>
        </w:rPr>
        <w:t xml:space="preserve"> </w:t>
      </w:r>
      <w:r w:rsidRPr="003869B9">
        <w:rPr>
          <w:sz w:val="24"/>
        </w:rPr>
        <w:t>цикл</w:t>
      </w:r>
      <w:r w:rsidRPr="003869B9">
        <w:rPr>
          <w:spacing w:val="-3"/>
          <w:sz w:val="24"/>
        </w:rPr>
        <w:t xml:space="preserve"> </w:t>
      </w:r>
      <w:r w:rsidRPr="003869B9">
        <w:rPr>
          <w:sz w:val="24"/>
        </w:rPr>
        <w:t>мероприятий</w:t>
      </w:r>
      <w:r w:rsidRPr="003869B9">
        <w:rPr>
          <w:spacing w:val="56"/>
          <w:sz w:val="24"/>
        </w:rPr>
        <w:t xml:space="preserve"> </w:t>
      </w:r>
      <w:r w:rsidRPr="003869B9">
        <w:rPr>
          <w:sz w:val="24"/>
        </w:rPr>
        <w:t>Новогодней</w:t>
      </w:r>
      <w:r w:rsidRPr="003869B9">
        <w:rPr>
          <w:spacing w:val="-3"/>
          <w:sz w:val="24"/>
        </w:rPr>
        <w:t xml:space="preserve"> </w:t>
      </w:r>
      <w:r w:rsidRPr="003869B9">
        <w:rPr>
          <w:sz w:val="24"/>
        </w:rPr>
        <w:t>тематики.</w:t>
      </w:r>
    </w:p>
    <w:p w:rsidR="007E1513" w:rsidRPr="003869B9" w:rsidRDefault="002462E7">
      <w:pPr>
        <w:pStyle w:val="a5"/>
        <w:numPr>
          <w:ilvl w:val="1"/>
          <w:numId w:val="38"/>
        </w:numPr>
        <w:tabs>
          <w:tab w:val="left" w:pos="1947"/>
        </w:tabs>
        <w:spacing w:before="139" w:line="360" w:lineRule="auto"/>
        <w:ind w:right="411"/>
        <w:rPr>
          <w:sz w:val="24"/>
        </w:rPr>
      </w:pPr>
      <w:r w:rsidRPr="003869B9">
        <w:rPr>
          <w:sz w:val="24"/>
        </w:rPr>
        <w:t>Общешкольные праздники – ежегодно проводимые творческие (театрализованные,</w:t>
      </w:r>
      <w:r w:rsidRPr="003869B9">
        <w:rPr>
          <w:spacing w:val="1"/>
          <w:sz w:val="24"/>
        </w:rPr>
        <w:t xml:space="preserve"> </w:t>
      </w:r>
      <w:r w:rsidRPr="003869B9">
        <w:rPr>
          <w:sz w:val="24"/>
        </w:rPr>
        <w:t>музыкальные,</w:t>
      </w:r>
      <w:r w:rsidRPr="003869B9">
        <w:rPr>
          <w:spacing w:val="-9"/>
          <w:sz w:val="24"/>
        </w:rPr>
        <w:t xml:space="preserve"> </w:t>
      </w:r>
      <w:r w:rsidRPr="003869B9">
        <w:rPr>
          <w:sz w:val="24"/>
        </w:rPr>
        <w:t>литературные,</w:t>
      </w:r>
      <w:r w:rsidRPr="003869B9">
        <w:rPr>
          <w:spacing w:val="-8"/>
          <w:sz w:val="24"/>
        </w:rPr>
        <w:t xml:space="preserve"> </w:t>
      </w:r>
      <w:r w:rsidRPr="003869B9">
        <w:rPr>
          <w:sz w:val="24"/>
        </w:rPr>
        <w:t>интеллектуальные</w:t>
      </w:r>
      <w:r w:rsidRPr="003869B9">
        <w:rPr>
          <w:spacing w:val="-10"/>
          <w:sz w:val="24"/>
        </w:rPr>
        <w:t xml:space="preserve"> </w:t>
      </w:r>
      <w:r w:rsidRPr="003869B9">
        <w:rPr>
          <w:sz w:val="24"/>
        </w:rPr>
        <w:t>и</w:t>
      </w:r>
      <w:r w:rsidRPr="003869B9">
        <w:rPr>
          <w:spacing w:val="-7"/>
          <w:sz w:val="24"/>
        </w:rPr>
        <w:t xml:space="preserve"> </w:t>
      </w:r>
      <w:r w:rsidRPr="003869B9">
        <w:rPr>
          <w:sz w:val="24"/>
        </w:rPr>
        <w:t>т.п.)</w:t>
      </w:r>
      <w:r w:rsidRPr="003869B9">
        <w:rPr>
          <w:spacing w:val="-9"/>
          <w:sz w:val="24"/>
        </w:rPr>
        <w:t xml:space="preserve"> </w:t>
      </w:r>
      <w:r w:rsidRPr="003869B9">
        <w:rPr>
          <w:sz w:val="24"/>
        </w:rPr>
        <w:t>дела,</w:t>
      </w:r>
      <w:r w:rsidRPr="003869B9">
        <w:rPr>
          <w:spacing w:val="-9"/>
          <w:sz w:val="24"/>
        </w:rPr>
        <w:t xml:space="preserve"> </w:t>
      </w:r>
      <w:r w:rsidRPr="003869B9">
        <w:rPr>
          <w:sz w:val="24"/>
        </w:rPr>
        <w:t>связанные</w:t>
      </w:r>
      <w:r w:rsidRPr="003869B9">
        <w:rPr>
          <w:spacing w:val="-10"/>
          <w:sz w:val="24"/>
        </w:rPr>
        <w:t xml:space="preserve"> </w:t>
      </w:r>
      <w:r w:rsidRPr="003869B9">
        <w:rPr>
          <w:sz w:val="24"/>
        </w:rPr>
        <w:t>со</w:t>
      </w:r>
      <w:r w:rsidRPr="003869B9">
        <w:rPr>
          <w:spacing w:val="-8"/>
          <w:sz w:val="24"/>
        </w:rPr>
        <w:t xml:space="preserve"> </w:t>
      </w:r>
      <w:r w:rsidRPr="003869B9">
        <w:rPr>
          <w:sz w:val="24"/>
        </w:rPr>
        <w:t>значимыми</w:t>
      </w:r>
      <w:r w:rsidRPr="003869B9">
        <w:rPr>
          <w:spacing w:val="-58"/>
          <w:sz w:val="24"/>
        </w:rPr>
        <w:t xml:space="preserve"> </w:t>
      </w:r>
      <w:r w:rsidRPr="003869B9">
        <w:rPr>
          <w:sz w:val="24"/>
        </w:rPr>
        <w:t>для детей и педагогов знаменательными датами, в которых участвуют все классы</w:t>
      </w:r>
      <w:r w:rsidRPr="003869B9">
        <w:rPr>
          <w:spacing w:val="1"/>
          <w:sz w:val="24"/>
        </w:rPr>
        <w:t xml:space="preserve"> </w:t>
      </w:r>
      <w:r w:rsidRPr="003869B9">
        <w:rPr>
          <w:sz w:val="24"/>
        </w:rPr>
        <w:t>школы.</w:t>
      </w:r>
    </w:p>
    <w:p w:rsidR="007E1513" w:rsidRPr="003869B9" w:rsidRDefault="002462E7">
      <w:pPr>
        <w:pStyle w:val="21"/>
        <w:spacing w:before="24"/>
        <w:ind w:left="1226"/>
      </w:pPr>
      <w:r w:rsidRPr="003869B9">
        <w:t>На</w:t>
      </w:r>
      <w:r w:rsidRPr="003869B9">
        <w:rPr>
          <w:spacing w:val="-1"/>
        </w:rPr>
        <w:t xml:space="preserve"> </w:t>
      </w:r>
      <w:r w:rsidRPr="003869B9">
        <w:t>уровне</w:t>
      </w:r>
      <w:r w:rsidRPr="003869B9">
        <w:rPr>
          <w:spacing w:val="-2"/>
        </w:rPr>
        <w:t xml:space="preserve"> </w:t>
      </w:r>
      <w:r w:rsidRPr="003869B9">
        <w:t>классов:</w:t>
      </w:r>
    </w:p>
    <w:p w:rsidR="007E1513" w:rsidRPr="003869B9" w:rsidRDefault="002462E7">
      <w:pPr>
        <w:pStyle w:val="a5"/>
        <w:numPr>
          <w:ilvl w:val="0"/>
          <w:numId w:val="38"/>
        </w:numPr>
        <w:tabs>
          <w:tab w:val="left" w:pos="1949"/>
          <w:tab w:val="left" w:pos="1950"/>
        </w:tabs>
        <w:spacing w:before="154" w:line="360" w:lineRule="auto"/>
        <w:ind w:right="417" w:firstLine="708"/>
        <w:rPr>
          <w:sz w:val="24"/>
        </w:rPr>
      </w:pPr>
      <w:r w:rsidRPr="003869B9">
        <w:rPr>
          <w:sz w:val="24"/>
        </w:rPr>
        <w:t>участие классов в реализации общешкольных ключевых дел; проведение детьми в</w:t>
      </w:r>
      <w:r w:rsidRPr="003869B9">
        <w:rPr>
          <w:spacing w:val="1"/>
          <w:sz w:val="24"/>
        </w:rPr>
        <w:t xml:space="preserve"> </w:t>
      </w:r>
      <w:r w:rsidRPr="003869B9">
        <w:rPr>
          <w:sz w:val="24"/>
        </w:rPr>
        <w:t>рамках класса итогового анализа общешкольных ключевых дел, участие представителей классов в</w:t>
      </w:r>
      <w:r w:rsidRPr="003869B9">
        <w:rPr>
          <w:spacing w:val="1"/>
          <w:sz w:val="24"/>
        </w:rPr>
        <w:t xml:space="preserve"> </w:t>
      </w:r>
      <w:r w:rsidRPr="003869B9">
        <w:rPr>
          <w:sz w:val="24"/>
        </w:rPr>
        <w:t>итоговом</w:t>
      </w:r>
      <w:r w:rsidRPr="003869B9">
        <w:rPr>
          <w:spacing w:val="-1"/>
          <w:sz w:val="24"/>
        </w:rPr>
        <w:t xml:space="preserve"> </w:t>
      </w:r>
      <w:r w:rsidRPr="003869B9">
        <w:rPr>
          <w:sz w:val="24"/>
        </w:rPr>
        <w:t>анализе</w:t>
      </w:r>
      <w:r w:rsidRPr="003869B9">
        <w:rPr>
          <w:spacing w:val="-1"/>
          <w:sz w:val="24"/>
        </w:rPr>
        <w:t xml:space="preserve"> </w:t>
      </w:r>
      <w:r w:rsidRPr="003869B9">
        <w:rPr>
          <w:sz w:val="24"/>
        </w:rPr>
        <w:t>проведенных дел</w:t>
      </w:r>
      <w:r w:rsidRPr="003869B9">
        <w:rPr>
          <w:spacing w:val="-1"/>
          <w:sz w:val="24"/>
        </w:rPr>
        <w:t xml:space="preserve"> </w:t>
      </w:r>
      <w:r w:rsidRPr="003869B9">
        <w:rPr>
          <w:sz w:val="24"/>
        </w:rPr>
        <w:t>на уровне</w:t>
      </w:r>
      <w:r w:rsidRPr="003869B9">
        <w:rPr>
          <w:spacing w:val="1"/>
          <w:sz w:val="24"/>
        </w:rPr>
        <w:t xml:space="preserve"> </w:t>
      </w:r>
      <w:r w:rsidRPr="003869B9">
        <w:rPr>
          <w:sz w:val="24"/>
        </w:rPr>
        <w:t>общешкольных</w:t>
      </w:r>
      <w:r w:rsidRPr="003869B9">
        <w:rPr>
          <w:spacing w:val="2"/>
          <w:sz w:val="24"/>
        </w:rPr>
        <w:t xml:space="preserve"> </w:t>
      </w:r>
      <w:r w:rsidRPr="003869B9">
        <w:rPr>
          <w:sz w:val="24"/>
        </w:rPr>
        <w:t>Советов</w:t>
      </w:r>
      <w:r w:rsidRPr="003869B9">
        <w:rPr>
          <w:spacing w:val="-2"/>
          <w:sz w:val="24"/>
        </w:rPr>
        <w:t xml:space="preserve"> </w:t>
      </w:r>
      <w:r w:rsidRPr="003869B9">
        <w:rPr>
          <w:sz w:val="24"/>
        </w:rPr>
        <w:t>дел.</w:t>
      </w:r>
    </w:p>
    <w:p w:rsidR="007E1513" w:rsidRPr="003869B9" w:rsidRDefault="002462E7">
      <w:pPr>
        <w:pStyle w:val="21"/>
        <w:spacing w:before="28"/>
        <w:ind w:left="1226"/>
      </w:pPr>
      <w:r w:rsidRPr="003869B9">
        <w:t>На</w:t>
      </w:r>
      <w:r w:rsidRPr="003869B9">
        <w:rPr>
          <w:spacing w:val="-2"/>
        </w:rPr>
        <w:t xml:space="preserve"> </w:t>
      </w:r>
      <w:r w:rsidRPr="003869B9">
        <w:t>индивидуальном</w:t>
      </w:r>
      <w:r w:rsidRPr="003869B9">
        <w:rPr>
          <w:spacing w:val="-2"/>
        </w:rPr>
        <w:t xml:space="preserve"> </w:t>
      </w:r>
      <w:r w:rsidRPr="003869B9">
        <w:t>уровне:</w:t>
      </w:r>
    </w:p>
    <w:p w:rsidR="007E1513" w:rsidRPr="003869B9" w:rsidRDefault="002462E7">
      <w:pPr>
        <w:pStyle w:val="a5"/>
        <w:numPr>
          <w:ilvl w:val="0"/>
          <w:numId w:val="38"/>
        </w:numPr>
        <w:tabs>
          <w:tab w:val="left" w:pos="1312"/>
        </w:tabs>
        <w:spacing w:before="154" w:line="360" w:lineRule="auto"/>
        <w:ind w:right="408" w:firstLine="708"/>
        <w:rPr>
          <w:sz w:val="24"/>
        </w:rPr>
      </w:pPr>
      <w:r w:rsidRPr="003869B9">
        <w:rPr>
          <w:sz w:val="24"/>
        </w:rPr>
        <w:t>вовлечение каждого ребенка в ключевые дела школы, Советы дел по этим ключевым делам</w:t>
      </w:r>
      <w:r w:rsidRPr="003869B9">
        <w:rPr>
          <w:spacing w:val="-57"/>
          <w:sz w:val="24"/>
        </w:rPr>
        <w:t xml:space="preserve"> </w:t>
      </w:r>
      <w:r w:rsidRPr="003869B9">
        <w:rPr>
          <w:sz w:val="24"/>
        </w:rPr>
        <w:t>в</w:t>
      </w:r>
      <w:r w:rsidRPr="003869B9">
        <w:rPr>
          <w:spacing w:val="1"/>
          <w:sz w:val="24"/>
        </w:rPr>
        <w:t xml:space="preserve"> </w:t>
      </w:r>
      <w:r w:rsidRPr="003869B9">
        <w:rPr>
          <w:sz w:val="24"/>
        </w:rPr>
        <w:t>одной</w:t>
      </w:r>
      <w:r w:rsidRPr="003869B9">
        <w:rPr>
          <w:spacing w:val="1"/>
          <w:sz w:val="24"/>
        </w:rPr>
        <w:t xml:space="preserve"> </w:t>
      </w:r>
      <w:r w:rsidRPr="003869B9">
        <w:rPr>
          <w:sz w:val="24"/>
        </w:rPr>
        <w:t>из</w:t>
      </w:r>
      <w:r w:rsidRPr="003869B9">
        <w:rPr>
          <w:spacing w:val="1"/>
          <w:sz w:val="24"/>
        </w:rPr>
        <w:t xml:space="preserve"> </w:t>
      </w:r>
      <w:r w:rsidRPr="003869B9">
        <w:rPr>
          <w:sz w:val="24"/>
        </w:rPr>
        <w:t>возможных</w:t>
      </w:r>
      <w:r w:rsidRPr="003869B9">
        <w:rPr>
          <w:spacing w:val="1"/>
          <w:sz w:val="24"/>
        </w:rPr>
        <w:t xml:space="preserve"> </w:t>
      </w:r>
      <w:r w:rsidRPr="003869B9">
        <w:rPr>
          <w:sz w:val="24"/>
        </w:rPr>
        <w:t>для</w:t>
      </w:r>
      <w:r w:rsidRPr="003869B9">
        <w:rPr>
          <w:spacing w:val="1"/>
          <w:sz w:val="24"/>
        </w:rPr>
        <w:t xml:space="preserve"> </w:t>
      </w:r>
      <w:r w:rsidRPr="003869B9">
        <w:rPr>
          <w:sz w:val="24"/>
        </w:rPr>
        <w:t>них</w:t>
      </w:r>
      <w:r w:rsidRPr="003869B9">
        <w:rPr>
          <w:spacing w:val="1"/>
          <w:sz w:val="24"/>
        </w:rPr>
        <w:t xml:space="preserve"> </w:t>
      </w:r>
      <w:r w:rsidRPr="003869B9">
        <w:rPr>
          <w:sz w:val="24"/>
        </w:rPr>
        <w:t>ролей:</w:t>
      </w:r>
      <w:r w:rsidRPr="003869B9">
        <w:rPr>
          <w:spacing w:val="1"/>
          <w:sz w:val="24"/>
        </w:rPr>
        <w:t xml:space="preserve"> </w:t>
      </w:r>
      <w:r w:rsidRPr="003869B9">
        <w:rPr>
          <w:sz w:val="24"/>
        </w:rPr>
        <w:t>сценаристов,</w:t>
      </w:r>
      <w:r w:rsidRPr="003869B9">
        <w:rPr>
          <w:spacing w:val="1"/>
          <w:sz w:val="24"/>
        </w:rPr>
        <w:t xml:space="preserve"> </w:t>
      </w:r>
      <w:r w:rsidRPr="003869B9">
        <w:rPr>
          <w:sz w:val="24"/>
        </w:rPr>
        <w:t>постановщиков,</w:t>
      </w:r>
      <w:r w:rsidRPr="003869B9">
        <w:rPr>
          <w:spacing w:val="1"/>
          <w:sz w:val="24"/>
        </w:rPr>
        <w:t xml:space="preserve"> </w:t>
      </w:r>
      <w:r w:rsidRPr="003869B9">
        <w:rPr>
          <w:sz w:val="24"/>
        </w:rPr>
        <w:t>исполнителей,</w:t>
      </w:r>
      <w:r w:rsidRPr="003869B9">
        <w:rPr>
          <w:spacing w:val="1"/>
          <w:sz w:val="24"/>
        </w:rPr>
        <w:t xml:space="preserve"> </w:t>
      </w:r>
      <w:r w:rsidRPr="003869B9">
        <w:rPr>
          <w:sz w:val="24"/>
        </w:rPr>
        <w:t>ведущих,</w:t>
      </w:r>
      <w:r w:rsidRPr="003869B9">
        <w:rPr>
          <w:spacing w:val="1"/>
          <w:sz w:val="24"/>
        </w:rPr>
        <w:t xml:space="preserve"> </w:t>
      </w:r>
      <w:r w:rsidRPr="003869B9">
        <w:rPr>
          <w:sz w:val="24"/>
        </w:rPr>
        <w:t>декораторов,</w:t>
      </w:r>
      <w:r w:rsidRPr="003869B9">
        <w:rPr>
          <w:spacing w:val="1"/>
          <w:sz w:val="24"/>
        </w:rPr>
        <w:t xml:space="preserve"> </w:t>
      </w:r>
      <w:r w:rsidRPr="003869B9">
        <w:rPr>
          <w:sz w:val="24"/>
        </w:rPr>
        <w:t>музыкальных</w:t>
      </w:r>
      <w:r w:rsidRPr="003869B9">
        <w:rPr>
          <w:spacing w:val="1"/>
          <w:sz w:val="24"/>
        </w:rPr>
        <w:t xml:space="preserve"> </w:t>
      </w:r>
      <w:r w:rsidRPr="003869B9">
        <w:rPr>
          <w:sz w:val="24"/>
        </w:rPr>
        <w:t>редакторов,</w:t>
      </w:r>
      <w:r w:rsidRPr="003869B9">
        <w:rPr>
          <w:spacing w:val="1"/>
          <w:sz w:val="24"/>
        </w:rPr>
        <w:t xml:space="preserve"> </w:t>
      </w:r>
      <w:r w:rsidRPr="003869B9">
        <w:rPr>
          <w:sz w:val="24"/>
        </w:rPr>
        <w:t>корреспондентов,</w:t>
      </w:r>
      <w:r w:rsidRPr="003869B9">
        <w:rPr>
          <w:spacing w:val="1"/>
          <w:sz w:val="24"/>
        </w:rPr>
        <w:t xml:space="preserve"> </w:t>
      </w:r>
      <w:r w:rsidRPr="003869B9">
        <w:rPr>
          <w:sz w:val="24"/>
        </w:rPr>
        <w:t>ответственных</w:t>
      </w:r>
      <w:r w:rsidRPr="003869B9">
        <w:rPr>
          <w:spacing w:val="1"/>
          <w:sz w:val="24"/>
        </w:rPr>
        <w:t xml:space="preserve"> </w:t>
      </w:r>
      <w:r w:rsidRPr="003869B9">
        <w:rPr>
          <w:sz w:val="24"/>
        </w:rPr>
        <w:t>за</w:t>
      </w:r>
      <w:r w:rsidRPr="003869B9">
        <w:rPr>
          <w:spacing w:val="1"/>
          <w:sz w:val="24"/>
        </w:rPr>
        <w:t xml:space="preserve"> </w:t>
      </w:r>
      <w:r w:rsidRPr="003869B9">
        <w:rPr>
          <w:sz w:val="24"/>
        </w:rPr>
        <w:t>костюмы</w:t>
      </w:r>
      <w:r w:rsidRPr="003869B9">
        <w:rPr>
          <w:spacing w:val="1"/>
          <w:sz w:val="24"/>
        </w:rPr>
        <w:t xml:space="preserve"> </w:t>
      </w:r>
      <w:r w:rsidRPr="003869B9">
        <w:rPr>
          <w:sz w:val="24"/>
        </w:rPr>
        <w:t>и</w:t>
      </w:r>
      <w:r w:rsidRPr="003869B9">
        <w:rPr>
          <w:spacing w:val="1"/>
          <w:sz w:val="24"/>
        </w:rPr>
        <w:t xml:space="preserve"> </w:t>
      </w:r>
      <w:r w:rsidRPr="003869B9">
        <w:rPr>
          <w:sz w:val="24"/>
        </w:rPr>
        <w:t>оборудование,</w:t>
      </w:r>
      <w:r w:rsidRPr="003869B9">
        <w:rPr>
          <w:spacing w:val="-1"/>
          <w:sz w:val="24"/>
        </w:rPr>
        <w:t xml:space="preserve"> </w:t>
      </w:r>
      <w:r w:rsidRPr="003869B9">
        <w:rPr>
          <w:sz w:val="24"/>
        </w:rPr>
        <w:t>ответственных</w:t>
      </w:r>
      <w:r w:rsidRPr="003869B9">
        <w:rPr>
          <w:spacing w:val="-1"/>
          <w:sz w:val="24"/>
        </w:rPr>
        <w:t xml:space="preserve"> </w:t>
      </w:r>
      <w:r w:rsidRPr="003869B9">
        <w:rPr>
          <w:sz w:val="24"/>
        </w:rPr>
        <w:t>за</w:t>
      </w:r>
      <w:r w:rsidRPr="003869B9">
        <w:rPr>
          <w:spacing w:val="-1"/>
          <w:sz w:val="24"/>
        </w:rPr>
        <w:t xml:space="preserve"> </w:t>
      </w:r>
      <w:r w:rsidRPr="003869B9">
        <w:rPr>
          <w:sz w:val="24"/>
        </w:rPr>
        <w:t>приглашение</w:t>
      </w:r>
      <w:r w:rsidRPr="003869B9">
        <w:rPr>
          <w:spacing w:val="-1"/>
          <w:sz w:val="24"/>
        </w:rPr>
        <w:t xml:space="preserve"> </w:t>
      </w:r>
      <w:r w:rsidRPr="003869B9">
        <w:rPr>
          <w:sz w:val="24"/>
        </w:rPr>
        <w:t>и</w:t>
      </w:r>
      <w:r w:rsidRPr="003869B9">
        <w:rPr>
          <w:spacing w:val="-1"/>
          <w:sz w:val="24"/>
        </w:rPr>
        <w:t xml:space="preserve"> </w:t>
      </w:r>
      <w:r w:rsidRPr="003869B9">
        <w:rPr>
          <w:sz w:val="24"/>
        </w:rPr>
        <w:t>встречу</w:t>
      </w:r>
      <w:r w:rsidRPr="003869B9">
        <w:rPr>
          <w:spacing w:val="-5"/>
          <w:sz w:val="24"/>
        </w:rPr>
        <w:t xml:space="preserve"> </w:t>
      </w:r>
      <w:r w:rsidRPr="003869B9">
        <w:rPr>
          <w:sz w:val="24"/>
        </w:rPr>
        <w:t>гостей и т.п.;</w:t>
      </w:r>
    </w:p>
    <w:p w:rsidR="007E1513" w:rsidRPr="003869B9" w:rsidRDefault="002462E7">
      <w:pPr>
        <w:pStyle w:val="a5"/>
        <w:numPr>
          <w:ilvl w:val="0"/>
          <w:numId w:val="38"/>
        </w:numPr>
        <w:tabs>
          <w:tab w:val="left" w:pos="1312"/>
        </w:tabs>
        <w:spacing w:before="22" w:line="360" w:lineRule="auto"/>
        <w:ind w:right="414" w:firstLine="708"/>
        <w:rPr>
          <w:sz w:val="24"/>
        </w:rPr>
      </w:pPr>
      <w:r w:rsidRPr="003869B9">
        <w:rPr>
          <w:sz w:val="24"/>
        </w:rPr>
        <w:t>индивидуальная помощь ребенку (при необходимости) в освоении навыков подготовки,</w:t>
      </w:r>
      <w:r w:rsidRPr="003869B9">
        <w:rPr>
          <w:spacing w:val="1"/>
          <w:sz w:val="24"/>
        </w:rPr>
        <w:t xml:space="preserve"> </w:t>
      </w:r>
      <w:r w:rsidRPr="003869B9">
        <w:rPr>
          <w:sz w:val="24"/>
        </w:rPr>
        <w:t>проведения</w:t>
      </w:r>
      <w:r w:rsidRPr="003869B9">
        <w:rPr>
          <w:spacing w:val="1"/>
          <w:sz w:val="24"/>
        </w:rPr>
        <w:t xml:space="preserve"> </w:t>
      </w:r>
      <w:r w:rsidRPr="003869B9">
        <w:rPr>
          <w:sz w:val="24"/>
        </w:rPr>
        <w:t>и</w:t>
      </w:r>
      <w:r w:rsidRPr="003869B9">
        <w:rPr>
          <w:spacing w:val="1"/>
          <w:sz w:val="24"/>
        </w:rPr>
        <w:t xml:space="preserve"> </w:t>
      </w:r>
      <w:r w:rsidRPr="003869B9">
        <w:rPr>
          <w:sz w:val="24"/>
        </w:rPr>
        <w:t>анализа</w:t>
      </w:r>
      <w:r w:rsidRPr="003869B9">
        <w:rPr>
          <w:spacing w:val="1"/>
          <w:sz w:val="24"/>
        </w:rPr>
        <w:t xml:space="preserve"> </w:t>
      </w:r>
      <w:r w:rsidRPr="003869B9">
        <w:rPr>
          <w:sz w:val="24"/>
        </w:rPr>
        <w:t>ключевых</w:t>
      </w:r>
      <w:r w:rsidRPr="003869B9">
        <w:rPr>
          <w:spacing w:val="1"/>
          <w:sz w:val="24"/>
        </w:rPr>
        <w:t xml:space="preserve"> </w:t>
      </w:r>
      <w:r w:rsidRPr="003869B9">
        <w:rPr>
          <w:sz w:val="24"/>
        </w:rPr>
        <w:t>дел,</w:t>
      </w:r>
      <w:r w:rsidRPr="003869B9">
        <w:rPr>
          <w:spacing w:val="1"/>
          <w:sz w:val="24"/>
        </w:rPr>
        <w:t xml:space="preserve"> </w:t>
      </w:r>
      <w:r w:rsidRPr="003869B9">
        <w:rPr>
          <w:sz w:val="24"/>
        </w:rPr>
        <w:t>осуществляемая</w:t>
      </w:r>
      <w:r w:rsidRPr="003869B9">
        <w:rPr>
          <w:spacing w:val="1"/>
          <w:sz w:val="24"/>
        </w:rPr>
        <w:t xml:space="preserve"> </w:t>
      </w:r>
      <w:r w:rsidRPr="003869B9">
        <w:rPr>
          <w:sz w:val="24"/>
        </w:rPr>
        <w:t>одноклассниками,</w:t>
      </w:r>
      <w:r w:rsidRPr="003869B9">
        <w:rPr>
          <w:spacing w:val="1"/>
          <w:sz w:val="24"/>
        </w:rPr>
        <w:t xml:space="preserve"> </w:t>
      </w:r>
      <w:r w:rsidRPr="003869B9">
        <w:rPr>
          <w:sz w:val="24"/>
        </w:rPr>
        <w:t>старшеклассниками,</w:t>
      </w:r>
      <w:r w:rsidRPr="003869B9">
        <w:rPr>
          <w:spacing w:val="1"/>
          <w:sz w:val="24"/>
        </w:rPr>
        <w:t xml:space="preserve"> </w:t>
      </w:r>
      <w:r w:rsidRPr="003869B9">
        <w:rPr>
          <w:sz w:val="24"/>
        </w:rPr>
        <w:t>выпускниками,</w:t>
      </w:r>
      <w:r w:rsidRPr="003869B9">
        <w:rPr>
          <w:spacing w:val="-1"/>
          <w:sz w:val="24"/>
        </w:rPr>
        <w:t xml:space="preserve"> </w:t>
      </w:r>
      <w:r w:rsidRPr="003869B9">
        <w:rPr>
          <w:sz w:val="24"/>
        </w:rPr>
        <w:t>педагогами;</w:t>
      </w:r>
    </w:p>
    <w:p w:rsidR="007E1513" w:rsidRPr="003869B9" w:rsidRDefault="002462E7">
      <w:pPr>
        <w:pStyle w:val="a5"/>
        <w:numPr>
          <w:ilvl w:val="0"/>
          <w:numId w:val="38"/>
        </w:numPr>
        <w:tabs>
          <w:tab w:val="left" w:pos="1312"/>
        </w:tabs>
        <w:spacing w:before="20" w:line="360" w:lineRule="auto"/>
        <w:ind w:right="417" w:firstLine="708"/>
        <w:rPr>
          <w:sz w:val="24"/>
        </w:rPr>
      </w:pPr>
      <w:r w:rsidRPr="003869B9">
        <w:rPr>
          <w:sz w:val="24"/>
        </w:rPr>
        <w:t>наблюдение</w:t>
      </w:r>
      <w:r w:rsidRPr="003869B9">
        <w:rPr>
          <w:spacing w:val="1"/>
          <w:sz w:val="24"/>
        </w:rPr>
        <w:t xml:space="preserve"> </w:t>
      </w:r>
      <w:r w:rsidRPr="003869B9">
        <w:rPr>
          <w:sz w:val="24"/>
        </w:rPr>
        <w:t>за</w:t>
      </w:r>
      <w:r w:rsidRPr="003869B9">
        <w:rPr>
          <w:spacing w:val="1"/>
          <w:sz w:val="24"/>
        </w:rPr>
        <w:t xml:space="preserve"> </w:t>
      </w:r>
      <w:r w:rsidRPr="003869B9">
        <w:rPr>
          <w:sz w:val="24"/>
        </w:rPr>
        <w:t>поведением</w:t>
      </w:r>
      <w:r w:rsidRPr="003869B9">
        <w:rPr>
          <w:spacing w:val="1"/>
          <w:sz w:val="24"/>
        </w:rPr>
        <w:t xml:space="preserve"> </w:t>
      </w:r>
      <w:r w:rsidRPr="003869B9">
        <w:rPr>
          <w:sz w:val="24"/>
        </w:rPr>
        <w:t>ребенка</w:t>
      </w:r>
      <w:r w:rsidRPr="003869B9">
        <w:rPr>
          <w:spacing w:val="1"/>
          <w:sz w:val="24"/>
        </w:rPr>
        <w:t xml:space="preserve"> </w:t>
      </w:r>
      <w:r w:rsidRPr="003869B9">
        <w:rPr>
          <w:sz w:val="24"/>
        </w:rPr>
        <w:t>в</w:t>
      </w:r>
      <w:r w:rsidRPr="003869B9">
        <w:rPr>
          <w:spacing w:val="1"/>
          <w:sz w:val="24"/>
        </w:rPr>
        <w:t xml:space="preserve"> </w:t>
      </w:r>
      <w:r w:rsidRPr="003869B9">
        <w:rPr>
          <w:sz w:val="24"/>
        </w:rPr>
        <w:t>ситуациях</w:t>
      </w:r>
      <w:r w:rsidRPr="003869B9">
        <w:rPr>
          <w:spacing w:val="1"/>
          <w:sz w:val="24"/>
        </w:rPr>
        <w:t xml:space="preserve"> </w:t>
      </w:r>
      <w:r w:rsidRPr="003869B9">
        <w:rPr>
          <w:sz w:val="24"/>
        </w:rPr>
        <w:t>подготовки,</w:t>
      </w:r>
      <w:r w:rsidRPr="003869B9">
        <w:rPr>
          <w:spacing w:val="1"/>
          <w:sz w:val="24"/>
        </w:rPr>
        <w:t xml:space="preserve"> </w:t>
      </w:r>
      <w:r w:rsidRPr="003869B9">
        <w:rPr>
          <w:sz w:val="24"/>
        </w:rPr>
        <w:t>проведения</w:t>
      </w:r>
      <w:r w:rsidRPr="003869B9">
        <w:rPr>
          <w:spacing w:val="1"/>
          <w:sz w:val="24"/>
        </w:rPr>
        <w:t xml:space="preserve"> </w:t>
      </w:r>
      <w:r w:rsidRPr="003869B9">
        <w:rPr>
          <w:sz w:val="24"/>
        </w:rPr>
        <w:t>и</w:t>
      </w:r>
      <w:r w:rsidRPr="003869B9">
        <w:rPr>
          <w:spacing w:val="1"/>
          <w:sz w:val="24"/>
        </w:rPr>
        <w:t xml:space="preserve"> </w:t>
      </w:r>
      <w:r w:rsidRPr="003869B9">
        <w:rPr>
          <w:sz w:val="24"/>
        </w:rPr>
        <w:t>анализа</w:t>
      </w:r>
      <w:r w:rsidRPr="003869B9">
        <w:rPr>
          <w:spacing w:val="1"/>
          <w:sz w:val="24"/>
        </w:rPr>
        <w:t xml:space="preserve"> </w:t>
      </w:r>
      <w:r w:rsidRPr="003869B9">
        <w:rPr>
          <w:sz w:val="24"/>
        </w:rPr>
        <w:t>ключевых</w:t>
      </w:r>
      <w:r w:rsidRPr="003869B9">
        <w:rPr>
          <w:spacing w:val="1"/>
          <w:sz w:val="24"/>
        </w:rPr>
        <w:t xml:space="preserve"> </w:t>
      </w:r>
      <w:r w:rsidRPr="003869B9">
        <w:rPr>
          <w:sz w:val="24"/>
        </w:rPr>
        <w:t>дел, за его отношениями со сверстниками, старшими и младшими школьниками, с</w:t>
      </w:r>
      <w:r w:rsidRPr="003869B9">
        <w:rPr>
          <w:spacing w:val="1"/>
          <w:sz w:val="24"/>
        </w:rPr>
        <w:t xml:space="preserve"> </w:t>
      </w:r>
      <w:r w:rsidRPr="003869B9">
        <w:rPr>
          <w:sz w:val="24"/>
        </w:rPr>
        <w:t>педагогами</w:t>
      </w:r>
      <w:r w:rsidRPr="003869B9">
        <w:rPr>
          <w:spacing w:val="-1"/>
          <w:sz w:val="24"/>
        </w:rPr>
        <w:t xml:space="preserve"> </w:t>
      </w:r>
      <w:r w:rsidRPr="003869B9">
        <w:rPr>
          <w:sz w:val="24"/>
        </w:rPr>
        <w:t>и другими взрослыми;</w:t>
      </w:r>
    </w:p>
    <w:p w:rsidR="007E1513" w:rsidRPr="003869B9" w:rsidRDefault="002462E7">
      <w:pPr>
        <w:pStyle w:val="a3"/>
        <w:spacing w:before="21" w:line="360" w:lineRule="auto"/>
        <w:ind w:left="518" w:right="413"/>
      </w:pPr>
      <w:r w:rsidRPr="003869B9">
        <w:t>коррекция поведения ребенка (по необходимости) через частные беседы с ним, включение</w:t>
      </w:r>
      <w:r w:rsidRPr="003869B9">
        <w:rPr>
          <w:spacing w:val="1"/>
        </w:rPr>
        <w:t xml:space="preserve"> </w:t>
      </w:r>
      <w:r w:rsidRPr="003869B9">
        <w:t>его в совместную работу с другими детьми, которые могли бы стать хорошим примером, через</w:t>
      </w:r>
      <w:r w:rsidRPr="003869B9">
        <w:rPr>
          <w:spacing w:val="1"/>
        </w:rPr>
        <w:t xml:space="preserve"> </w:t>
      </w:r>
      <w:r w:rsidRPr="003869B9">
        <w:t>предложение взять в следующем ключевом деле на себя роль ответственного за тот или иной</w:t>
      </w:r>
      <w:r w:rsidRPr="003869B9">
        <w:rPr>
          <w:spacing w:val="1"/>
        </w:rPr>
        <w:t xml:space="preserve"> </w:t>
      </w:r>
      <w:r w:rsidRPr="003869B9">
        <w:t>фрагмент</w:t>
      </w:r>
      <w:r w:rsidRPr="003869B9">
        <w:rPr>
          <w:spacing w:val="-1"/>
        </w:rPr>
        <w:t xml:space="preserve"> </w:t>
      </w:r>
      <w:r w:rsidRPr="003869B9">
        <w:t>общей работы.</w:t>
      </w:r>
    </w:p>
    <w:p w:rsidR="007E1513" w:rsidRPr="003869B9" w:rsidRDefault="007E1513">
      <w:pPr>
        <w:pStyle w:val="a3"/>
        <w:ind w:left="0" w:firstLine="0"/>
        <w:jc w:val="left"/>
        <w:rPr>
          <w:sz w:val="26"/>
        </w:rPr>
      </w:pPr>
    </w:p>
    <w:p w:rsidR="007E1513" w:rsidRPr="003869B9" w:rsidRDefault="002462E7">
      <w:pPr>
        <w:pStyle w:val="21"/>
        <w:numPr>
          <w:ilvl w:val="2"/>
          <w:numId w:val="40"/>
        </w:numPr>
        <w:tabs>
          <w:tab w:val="left" w:pos="4187"/>
        </w:tabs>
        <w:spacing w:before="162"/>
        <w:ind w:left="4186" w:hanging="601"/>
      </w:pPr>
      <w:r w:rsidRPr="003869B9">
        <w:t>Модуль</w:t>
      </w:r>
      <w:r w:rsidRPr="003869B9">
        <w:rPr>
          <w:spacing w:val="-3"/>
        </w:rPr>
        <w:t xml:space="preserve"> </w:t>
      </w:r>
      <w:r w:rsidRPr="003869B9">
        <w:t>«Внешкольные</w:t>
      </w:r>
      <w:r w:rsidRPr="003869B9">
        <w:rPr>
          <w:spacing w:val="-4"/>
        </w:rPr>
        <w:t xml:space="preserve"> </w:t>
      </w:r>
      <w:r w:rsidRPr="003869B9">
        <w:t>мероприятия»</w:t>
      </w:r>
    </w:p>
    <w:p w:rsidR="007E1513" w:rsidRPr="003869B9" w:rsidRDefault="002462E7">
      <w:pPr>
        <w:pStyle w:val="a3"/>
        <w:spacing w:before="133"/>
        <w:ind w:left="1241" w:firstLine="0"/>
      </w:pPr>
      <w:r w:rsidRPr="003869B9">
        <w:t>Реализация</w:t>
      </w:r>
      <w:r w:rsidRPr="003869B9">
        <w:rPr>
          <w:spacing w:val="-5"/>
        </w:rPr>
        <w:t xml:space="preserve"> </w:t>
      </w:r>
      <w:r w:rsidRPr="003869B9">
        <w:t>воспитательного</w:t>
      </w:r>
      <w:r w:rsidRPr="003869B9">
        <w:rPr>
          <w:spacing w:val="-5"/>
        </w:rPr>
        <w:t xml:space="preserve"> </w:t>
      </w:r>
      <w:r w:rsidRPr="003869B9">
        <w:t>потенциала</w:t>
      </w:r>
      <w:r w:rsidRPr="003869B9">
        <w:rPr>
          <w:spacing w:val="-6"/>
        </w:rPr>
        <w:t xml:space="preserve"> </w:t>
      </w:r>
      <w:r w:rsidRPr="003869B9">
        <w:t>внешкольных</w:t>
      </w:r>
      <w:r w:rsidRPr="003869B9">
        <w:rPr>
          <w:spacing w:val="-3"/>
        </w:rPr>
        <w:t xml:space="preserve"> </w:t>
      </w:r>
      <w:r w:rsidRPr="003869B9">
        <w:t>мероприятий</w:t>
      </w:r>
      <w:r w:rsidRPr="003869B9">
        <w:rPr>
          <w:spacing w:val="-7"/>
        </w:rPr>
        <w:t xml:space="preserve"> </w:t>
      </w:r>
      <w:r w:rsidRPr="003869B9">
        <w:t>предусматривает:</w:t>
      </w:r>
    </w:p>
    <w:p w:rsidR="007E1513" w:rsidRPr="003869B9" w:rsidRDefault="002462E7">
      <w:pPr>
        <w:pStyle w:val="a5"/>
        <w:numPr>
          <w:ilvl w:val="0"/>
          <w:numId w:val="43"/>
        </w:numPr>
        <w:tabs>
          <w:tab w:val="left" w:pos="961"/>
        </w:tabs>
        <w:spacing w:before="138" w:line="350" w:lineRule="auto"/>
        <w:ind w:right="411"/>
        <w:rPr>
          <w:sz w:val="24"/>
        </w:rPr>
      </w:pPr>
      <w:r w:rsidRPr="003869B9">
        <w:rPr>
          <w:sz w:val="24"/>
        </w:rPr>
        <w:t>общие</w:t>
      </w:r>
      <w:r w:rsidRPr="003869B9">
        <w:rPr>
          <w:spacing w:val="1"/>
          <w:sz w:val="24"/>
        </w:rPr>
        <w:t xml:space="preserve"> </w:t>
      </w:r>
      <w:r w:rsidRPr="003869B9">
        <w:rPr>
          <w:sz w:val="24"/>
        </w:rPr>
        <w:t>внешкольные</w:t>
      </w:r>
      <w:r w:rsidRPr="003869B9">
        <w:rPr>
          <w:spacing w:val="1"/>
          <w:sz w:val="24"/>
        </w:rPr>
        <w:t xml:space="preserve"> </w:t>
      </w:r>
      <w:r w:rsidRPr="003869B9">
        <w:rPr>
          <w:sz w:val="24"/>
        </w:rPr>
        <w:t>мероприятия,</w:t>
      </w:r>
      <w:r w:rsidRPr="003869B9">
        <w:rPr>
          <w:spacing w:val="1"/>
          <w:sz w:val="24"/>
        </w:rPr>
        <w:t xml:space="preserve"> </w:t>
      </w:r>
      <w:r w:rsidRPr="003869B9">
        <w:rPr>
          <w:sz w:val="24"/>
        </w:rPr>
        <w:t>в</w:t>
      </w:r>
      <w:r w:rsidRPr="003869B9">
        <w:rPr>
          <w:spacing w:val="1"/>
          <w:sz w:val="24"/>
        </w:rPr>
        <w:t xml:space="preserve"> </w:t>
      </w:r>
      <w:r w:rsidRPr="003869B9">
        <w:rPr>
          <w:sz w:val="24"/>
        </w:rPr>
        <w:t>том</w:t>
      </w:r>
      <w:r w:rsidRPr="003869B9">
        <w:rPr>
          <w:spacing w:val="1"/>
          <w:sz w:val="24"/>
        </w:rPr>
        <w:t xml:space="preserve"> </w:t>
      </w:r>
      <w:r w:rsidRPr="003869B9">
        <w:rPr>
          <w:sz w:val="24"/>
        </w:rPr>
        <w:t>числе</w:t>
      </w:r>
      <w:r w:rsidRPr="003869B9">
        <w:rPr>
          <w:spacing w:val="1"/>
          <w:sz w:val="24"/>
        </w:rPr>
        <w:t xml:space="preserve"> </w:t>
      </w:r>
      <w:r w:rsidRPr="003869B9">
        <w:rPr>
          <w:sz w:val="24"/>
        </w:rPr>
        <w:t>организуемые</w:t>
      </w:r>
      <w:r w:rsidRPr="003869B9">
        <w:rPr>
          <w:spacing w:val="1"/>
          <w:sz w:val="24"/>
        </w:rPr>
        <w:t xml:space="preserve"> </w:t>
      </w:r>
      <w:r w:rsidRPr="003869B9">
        <w:rPr>
          <w:sz w:val="24"/>
        </w:rPr>
        <w:t>совместно</w:t>
      </w:r>
      <w:r w:rsidRPr="003869B9">
        <w:rPr>
          <w:spacing w:val="1"/>
          <w:sz w:val="24"/>
        </w:rPr>
        <w:t xml:space="preserve"> </w:t>
      </w:r>
      <w:r w:rsidRPr="003869B9">
        <w:rPr>
          <w:sz w:val="24"/>
        </w:rPr>
        <w:t>с</w:t>
      </w:r>
      <w:r w:rsidRPr="003869B9">
        <w:rPr>
          <w:spacing w:val="1"/>
          <w:sz w:val="24"/>
        </w:rPr>
        <w:t xml:space="preserve"> </w:t>
      </w:r>
      <w:r w:rsidRPr="003869B9">
        <w:rPr>
          <w:sz w:val="24"/>
        </w:rPr>
        <w:t>социальными</w:t>
      </w:r>
      <w:r w:rsidRPr="003869B9">
        <w:rPr>
          <w:spacing w:val="1"/>
          <w:sz w:val="24"/>
        </w:rPr>
        <w:t xml:space="preserve"> </w:t>
      </w:r>
      <w:r w:rsidRPr="003869B9">
        <w:rPr>
          <w:sz w:val="24"/>
        </w:rPr>
        <w:t>партнёрами</w:t>
      </w:r>
      <w:r w:rsidRPr="003869B9">
        <w:rPr>
          <w:spacing w:val="-1"/>
          <w:sz w:val="24"/>
        </w:rPr>
        <w:t xml:space="preserve"> </w:t>
      </w:r>
      <w:r w:rsidRPr="003869B9">
        <w:rPr>
          <w:sz w:val="24"/>
        </w:rPr>
        <w:t>общеобразовательной организации;</w:t>
      </w:r>
    </w:p>
    <w:p w:rsidR="007E1513" w:rsidRPr="003869B9" w:rsidRDefault="002462E7">
      <w:pPr>
        <w:pStyle w:val="a5"/>
        <w:numPr>
          <w:ilvl w:val="0"/>
          <w:numId w:val="43"/>
        </w:numPr>
        <w:tabs>
          <w:tab w:val="left" w:pos="961"/>
        </w:tabs>
        <w:spacing w:before="13" w:line="357" w:lineRule="auto"/>
        <w:ind w:right="407"/>
        <w:rPr>
          <w:sz w:val="24"/>
        </w:rPr>
      </w:pPr>
      <w:r w:rsidRPr="003869B9">
        <w:rPr>
          <w:sz w:val="24"/>
        </w:rPr>
        <w:t>экскурсии, походы выходного дня (в музей, театр, на предприятие и др.), организуемые в</w:t>
      </w:r>
      <w:r w:rsidRPr="003869B9">
        <w:rPr>
          <w:spacing w:val="1"/>
          <w:sz w:val="24"/>
        </w:rPr>
        <w:t xml:space="preserve"> </w:t>
      </w:r>
      <w:r w:rsidRPr="003869B9">
        <w:rPr>
          <w:sz w:val="24"/>
        </w:rPr>
        <w:t>классах</w:t>
      </w:r>
      <w:r w:rsidRPr="003869B9">
        <w:rPr>
          <w:spacing w:val="1"/>
          <w:sz w:val="24"/>
        </w:rPr>
        <w:t xml:space="preserve"> </w:t>
      </w:r>
      <w:r w:rsidRPr="003869B9">
        <w:rPr>
          <w:sz w:val="24"/>
        </w:rPr>
        <w:t>классными</w:t>
      </w:r>
      <w:r w:rsidRPr="003869B9">
        <w:rPr>
          <w:spacing w:val="1"/>
          <w:sz w:val="24"/>
        </w:rPr>
        <w:t xml:space="preserve"> </w:t>
      </w:r>
      <w:r w:rsidRPr="003869B9">
        <w:rPr>
          <w:sz w:val="24"/>
        </w:rPr>
        <w:t>руководителями,</w:t>
      </w:r>
      <w:r w:rsidRPr="003869B9">
        <w:rPr>
          <w:spacing w:val="1"/>
          <w:sz w:val="24"/>
        </w:rPr>
        <w:t xml:space="preserve"> </w:t>
      </w:r>
      <w:r w:rsidRPr="003869B9">
        <w:rPr>
          <w:sz w:val="24"/>
        </w:rPr>
        <w:t>в</w:t>
      </w:r>
      <w:r w:rsidRPr="003869B9">
        <w:rPr>
          <w:spacing w:val="1"/>
          <w:sz w:val="24"/>
        </w:rPr>
        <w:t xml:space="preserve"> </w:t>
      </w:r>
      <w:r w:rsidRPr="003869B9">
        <w:rPr>
          <w:sz w:val="24"/>
        </w:rPr>
        <w:t>том</w:t>
      </w:r>
      <w:r w:rsidRPr="003869B9">
        <w:rPr>
          <w:spacing w:val="1"/>
          <w:sz w:val="24"/>
        </w:rPr>
        <w:t xml:space="preserve"> </w:t>
      </w:r>
      <w:r w:rsidRPr="003869B9">
        <w:rPr>
          <w:sz w:val="24"/>
        </w:rPr>
        <w:t>числе</w:t>
      </w:r>
      <w:r w:rsidRPr="003869B9">
        <w:rPr>
          <w:spacing w:val="1"/>
          <w:sz w:val="24"/>
        </w:rPr>
        <w:t xml:space="preserve"> </w:t>
      </w:r>
      <w:r w:rsidRPr="003869B9">
        <w:rPr>
          <w:sz w:val="24"/>
        </w:rPr>
        <w:t>совместно</w:t>
      </w:r>
      <w:r w:rsidRPr="003869B9">
        <w:rPr>
          <w:spacing w:val="1"/>
          <w:sz w:val="24"/>
        </w:rPr>
        <w:t xml:space="preserve"> </w:t>
      </w:r>
      <w:r w:rsidRPr="003869B9">
        <w:rPr>
          <w:sz w:val="24"/>
        </w:rPr>
        <w:t>с</w:t>
      </w:r>
      <w:r w:rsidRPr="003869B9">
        <w:rPr>
          <w:spacing w:val="1"/>
          <w:sz w:val="24"/>
        </w:rPr>
        <w:t xml:space="preserve"> </w:t>
      </w:r>
      <w:r w:rsidRPr="003869B9">
        <w:rPr>
          <w:sz w:val="24"/>
        </w:rPr>
        <w:t>родителями</w:t>
      </w:r>
      <w:r w:rsidRPr="003869B9">
        <w:rPr>
          <w:spacing w:val="1"/>
          <w:sz w:val="24"/>
        </w:rPr>
        <w:t xml:space="preserve"> </w:t>
      </w:r>
      <w:r w:rsidRPr="003869B9">
        <w:rPr>
          <w:sz w:val="24"/>
        </w:rPr>
        <w:t>(законными</w:t>
      </w:r>
      <w:r w:rsidRPr="003869B9">
        <w:rPr>
          <w:spacing w:val="1"/>
          <w:sz w:val="24"/>
        </w:rPr>
        <w:t xml:space="preserve"> </w:t>
      </w:r>
      <w:r w:rsidRPr="003869B9">
        <w:rPr>
          <w:spacing w:val="-1"/>
          <w:sz w:val="24"/>
        </w:rPr>
        <w:t>представителями)</w:t>
      </w:r>
      <w:r w:rsidRPr="003869B9">
        <w:rPr>
          <w:spacing w:val="-16"/>
          <w:sz w:val="24"/>
        </w:rPr>
        <w:t xml:space="preserve"> </w:t>
      </w:r>
      <w:r w:rsidRPr="003869B9">
        <w:rPr>
          <w:spacing w:val="-1"/>
          <w:sz w:val="24"/>
        </w:rPr>
        <w:t>обучающихся</w:t>
      </w:r>
      <w:r w:rsidRPr="003869B9">
        <w:rPr>
          <w:spacing w:val="-15"/>
          <w:sz w:val="24"/>
        </w:rPr>
        <w:t xml:space="preserve"> </w:t>
      </w:r>
      <w:r w:rsidRPr="003869B9">
        <w:rPr>
          <w:spacing w:val="-1"/>
          <w:sz w:val="24"/>
        </w:rPr>
        <w:t>с</w:t>
      </w:r>
      <w:r w:rsidRPr="003869B9">
        <w:rPr>
          <w:spacing w:val="-15"/>
          <w:sz w:val="24"/>
        </w:rPr>
        <w:t xml:space="preserve"> </w:t>
      </w:r>
      <w:r w:rsidRPr="003869B9">
        <w:rPr>
          <w:spacing w:val="-1"/>
          <w:sz w:val="24"/>
        </w:rPr>
        <w:t>привлечением</w:t>
      </w:r>
      <w:r w:rsidRPr="003869B9">
        <w:rPr>
          <w:spacing w:val="-16"/>
          <w:sz w:val="24"/>
        </w:rPr>
        <w:t xml:space="preserve"> </w:t>
      </w:r>
      <w:r w:rsidRPr="003869B9">
        <w:rPr>
          <w:sz w:val="24"/>
        </w:rPr>
        <w:t>их</w:t>
      </w:r>
      <w:r w:rsidRPr="003869B9">
        <w:rPr>
          <w:spacing w:val="-14"/>
          <w:sz w:val="24"/>
        </w:rPr>
        <w:t xml:space="preserve"> </w:t>
      </w:r>
      <w:r w:rsidRPr="003869B9">
        <w:rPr>
          <w:sz w:val="24"/>
        </w:rPr>
        <w:t>к</w:t>
      </w:r>
      <w:r w:rsidRPr="003869B9">
        <w:rPr>
          <w:spacing w:val="-14"/>
          <w:sz w:val="24"/>
        </w:rPr>
        <w:t xml:space="preserve"> </w:t>
      </w:r>
      <w:r w:rsidRPr="003869B9">
        <w:rPr>
          <w:sz w:val="24"/>
        </w:rPr>
        <w:t>планированию,</w:t>
      </w:r>
      <w:r w:rsidRPr="003869B9">
        <w:rPr>
          <w:spacing w:val="-14"/>
          <w:sz w:val="24"/>
        </w:rPr>
        <w:t xml:space="preserve"> </w:t>
      </w:r>
      <w:r w:rsidRPr="003869B9">
        <w:rPr>
          <w:sz w:val="24"/>
        </w:rPr>
        <w:t>организации,</w:t>
      </w:r>
      <w:r w:rsidRPr="003869B9">
        <w:rPr>
          <w:spacing w:val="-17"/>
          <w:sz w:val="24"/>
        </w:rPr>
        <w:t xml:space="preserve"> </w:t>
      </w:r>
      <w:r w:rsidRPr="003869B9">
        <w:rPr>
          <w:sz w:val="24"/>
        </w:rPr>
        <w:t>проведению,</w:t>
      </w:r>
      <w:r w:rsidRPr="003869B9">
        <w:rPr>
          <w:spacing w:val="-58"/>
          <w:sz w:val="24"/>
        </w:rPr>
        <w:t xml:space="preserve"> </w:t>
      </w:r>
      <w:r w:rsidRPr="003869B9">
        <w:rPr>
          <w:sz w:val="24"/>
        </w:rPr>
        <w:t>оценке</w:t>
      </w:r>
      <w:r w:rsidRPr="003869B9">
        <w:rPr>
          <w:spacing w:val="-2"/>
          <w:sz w:val="24"/>
        </w:rPr>
        <w:t xml:space="preserve"> </w:t>
      </w:r>
      <w:r w:rsidRPr="003869B9">
        <w:rPr>
          <w:sz w:val="24"/>
        </w:rPr>
        <w:t>мероприятия;</w:t>
      </w:r>
    </w:p>
    <w:p w:rsidR="007E1513" w:rsidRPr="003869B9" w:rsidRDefault="007E1513">
      <w:pPr>
        <w:spacing w:line="357" w:lineRule="auto"/>
        <w:jc w:val="both"/>
        <w:rPr>
          <w:sz w:val="24"/>
        </w:rPr>
        <w:sectPr w:rsidR="007E1513" w:rsidRPr="003869B9">
          <w:headerReference w:type="default" r:id="rId771"/>
          <w:footerReference w:type="default" r:id="rId772"/>
          <w:pgSz w:w="11910" w:h="16850"/>
          <w:pgMar w:top="820" w:right="160" w:bottom="1000" w:left="600" w:header="569" w:footer="813" w:gutter="0"/>
          <w:cols w:space="720"/>
        </w:sectPr>
      </w:pPr>
    </w:p>
    <w:p w:rsidR="007E1513" w:rsidRPr="003869B9" w:rsidRDefault="002462E7">
      <w:pPr>
        <w:pStyle w:val="a5"/>
        <w:numPr>
          <w:ilvl w:val="0"/>
          <w:numId w:val="43"/>
        </w:numPr>
        <w:tabs>
          <w:tab w:val="left" w:pos="961"/>
        </w:tabs>
        <w:spacing w:before="11" w:line="357" w:lineRule="auto"/>
        <w:ind w:right="404"/>
        <w:rPr>
          <w:sz w:val="24"/>
        </w:rPr>
      </w:pPr>
      <w:r w:rsidRPr="003869B9">
        <w:rPr>
          <w:sz w:val="24"/>
        </w:rPr>
        <w:t>выездные события, включающие в себя комплекс коллективных творческих дел, в процессе</w:t>
      </w:r>
      <w:r w:rsidRPr="003869B9">
        <w:rPr>
          <w:spacing w:val="1"/>
          <w:sz w:val="24"/>
        </w:rPr>
        <w:t xml:space="preserve"> </w:t>
      </w:r>
      <w:r w:rsidRPr="003869B9">
        <w:rPr>
          <w:sz w:val="24"/>
        </w:rPr>
        <w:t>которых</w:t>
      </w:r>
      <w:r w:rsidRPr="003869B9">
        <w:rPr>
          <w:spacing w:val="1"/>
          <w:sz w:val="24"/>
        </w:rPr>
        <w:t xml:space="preserve"> </w:t>
      </w:r>
      <w:r w:rsidRPr="003869B9">
        <w:rPr>
          <w:sz w:val="24"/>
        </w:rPr>
        <w:t>складывается</w:t>
      </w:r>
      <w:r w:rsidRPr="003869B9">
        <w:rPr>
          <w:spacing w:val="1"/>
          <w:sz w:val="24"/>
        </w:rPr>
        <w:t xml:space="preserve"> </w:t>
      </w:r>
      <w:r w:rsidRPr="003869B9">
        <w:rPr>
          <w:sz w:val="24"/>
        </w:rPr>
        <w:t>детско-взрослая</w:t>
      </w:r>
      <w:r w:rsidRPr="003869B9">
        <w:rPr>
          <w:spacing w:val="1"/>
          <w:sz w:val="24"/>
        </w:rPr>
        <w:t xml:space="preserve"> </w:t>
      </w:r>
      <w:r w:rsidRPr="003869B9">
        <w:rPr>
          <w:sz w:val="24"/>
        </w:rPr>
        <w:t>общность,</w:t>
      </w:r>
      <w:r w:rsidRPr="003869B9">
        <w:rPr>
          <w:spacing w:val="1"/>
          <w:sz w:val="24"/>
        </w:rPr>
        <w:t xml:space="preserve"> </w:t>
      </w:r>
      <w:r w:rsidRPr="003869B9">
        <w:rPr>
          <w:sz w:val="24"/>
        </w:rPr>
        <w:t>характеризующаяся</w:t>
      </w:r>
      <w:r w:rsidRPr="003869B9">
        <w:rPr>
          <w:spacing w:val="1"/>
          <w:sz w:val="24"/>
        </w:rPr>
        <w:t xml:space="preserve"> </w:t>
      </w:r>
      <w:r w:rsidRPr="003869B9">
        <w:rPr>
          <w:sz w:val="24"/>
        </w:rPr>
        <w:t>доверительными</w:t>
      </w:r>
      <w:r w:rsidRPr="003869B9">
        <w:rPr>
          <w:spacing w:val="1"/>
          <w:sz w:val="24"/>
        </w:rPr>
        <w:t xml:space="preserve"> </w:t>
      </w:r>
      <w:r w:rsidRPr="003869B9">
        <w:rPr>
          <w:sz w:val="24"/>
        </w:rPr>
        <w:t>взаимоотношениями,</w:t>
      </w:r>
      <w:r w:rsidRPr="003869B9">
        <w:rPr>
          <w:spacing w:val="1"/>
          <w:sz w:val="24"/>
        </w:rPr>
        <w:t xml:space="preserve"> </w:t>
      </w:r>
      <w:r w:rsidRPr="003869B9">
        <w:rPr>
          <w:sz w:val="24"/>
        </w:rPr>
        <w:t>ответственным</w:t>
      </w:r>
      <w:r w:rsidRPr="003869B9">
        <w:rPr>
          <w:spacing w:val="1"/>
          <w:sz w:val="24"/>
        </w:rPr>
        <w:t xml:space="preserve"> </w:t>
      </w:r>
      <w:r w:rsidRPr="003869B9">
        <w:rPr>
          <w:sz w:val="24"/>
        </w:rPr>
        <w:t>отношением</w:t>
      </w:r>
      <w:r w:rsidRPr="003869B9">
        <w:rPr>
          <w:spacing w:val="1"/>
          <w:sz w:val="24"/>
        </w:rPr>
        <w:t xml:space="preserve"> </w:t>
      </w:r>
      <w:r w:rsidRPr="003869B9">
        <w:rPr>
          <w:sz w:val="24"/>
        </w:rPr>
        <w:t>к</w:t>
      </w:r>
      <w:r w:rsidRPr="003869B9">
        <w:rPr>
          <w:spacing w:val="1"/>
          <w:sz w:val="24"/>
        </w:rPr>
        <w:t xml:space="preserve"> </w:t>
      </w:r>
      <w:r w:rsidRPr="003869B9">
        <w:rPr>
          <w:sz w:val="24"/>
        </w:rPr>
        <w:t>делу,</w:t>
      </w:r>
      <w:r w:rsidRPr="003869B9">
        <w:rPr>
          <w:spacing w:val="1"/>
          <w:sz w:val="24"/>
        </w:rPr>
        <w:t xml:space="preserve"> </w:t>
      </w:r>
      <w:r w:rsidRPr="003869B9">
        <w:rPr>
          <w:sz w:val="24"/>
        </w:rPr>
        <w:t>атмосферой</w:t>
      </w:r>
      <w:r w:rsidRPr="003869B9">
        <w:rPr>
          <w:spacing w:val="1"/>
          <w:sz w:val="24"/>
        </w:rPr>
        <w:t xml:space="preserve"> </w:t>
      </w:r>
      <w:r w:rsidRPr="003869B9">
        <w:rPr>
          <w:sz w:val="24"/>
        </w:rPr>
        <w:t>эмоционально-</w:t>
      </w:r>
      <w:r w:rsidRPr="003869B9">
        <w:rPr>
          <w:spacing w:val="1"/>
          <w:sz w:val="24"/>
        </w:rPr>
        <w:t xml:space="preserve"> </w:t>
      </w:r>
      <w:r w:rsidRPr="003869B9">
        <w:rPr>
          <w:sz w:val="24"/>
        </w:rPr>
        <w:t>психологического</w:t>
      </w:r>
      <w:r w:rsidRPr="003869B9">
        <w:rPr>
          <w:spacing w:val="-1"/>
          <w:sz w:val="24"/>
        </w:rPr>
        <w:t xml:space="preserve"> </w:t>
      </w:r>
      <w:r w:rsidRPr="003869B9">
        <w:rPr>
          <w:sz w:val="24"/>
        </w:rPr>
        <w:t>комфорта.</w:t>
      </w:r>
    </w:p>
    <w:p w:rsidR="007E1513" w:rsidRPr="003869B9" w:rsidRDefault="002462E7">
      <w:pPr>
        <w:pStyle w:val="a3"/>
        <w:spacing w:before="2"/>
        <w:ind w:left="600" w:firstLine="0"/>
        <w:jc w:val="left"/>
        <w:rPr>
          <w:rFonts w:ascii="Symbol" w:hAnsi="Symbol"/>
        </w:rPr>
      </w:pPr>
      <w:r w:rsidRPr="003869B9">
        <w:rPr>
          <w:rFonts w:ascii="Symbol" w:hAnsi="Symbol"/>
        </w:rPr>
        <w:t></w:t>
      </w:r>
    </w:p>
    <w:p w:rsidR="007E1513" w:rsidRPr="003869B9" w:rsidRDefault="002462E7">
      <w:pPr>
        <w:pStyle w:val="21"/>
        <w:numPr>
          <w:ilvl w:val="2"/>
          <w:numId w:val="40"/>
        </w:numPr>
        <w:tabs>
          <w:tab w:val="left" w:pos="3025"/>
        </w:tabs>
        <w:spacing w:before="150"/>
        <w:ind w:left="3024" w:hanging="2182"/>
        <w:jc w:val="left"/>
      </w:pPr>
      <w:r w:rsidRPr="003869B9">
        <w:t>Модуль</w:t>
      </w:r>
      <w:r w:rsidRPr="003869B9">
        <w:rPr>
          <w:spacing w:val="-5"/>
        </w:rPr>
        <w:t xml:space="preserve"> </w:t>
      </w:r>
      <w:r w:rsidRPr="003869B9">
        <w:t>«Организация</w:t>
      </w:r>
      <w:r w:rsidRPr="003869B9">
        <w:rPr>
          <w:spacing w:val="-5"/>
        </w:rPr>
        <w:t xml:space="preserve"> </w:t>
      </w:r>
      <w:r w:rsidRPr="003869B9">
        <w:t>предметно-пространственной</w:t>
      </w:r>
      <w:r w:rsidRPr="003869B9">
        <w:rPr>
          <w:spacing w:val="-5"/>
        </w:rPr>
        <w:t xml:space="preserve"> </w:t>
      </w:r>
      <w:r w:rsidRPr="003869B9">
        <w:t>среды»</w:t>
      </w:r>
    </w:p>
    <w:p w:rsidR="007E1513" w:rsidRPr="003869B9" w:rsidRDefault="002462E7">
      <w:pPr>
        <w:pStyle w:val="a3"/>
        <w:tabs>
          <w:tab w:val="left" w:pos="2446"/>
          <w:tab w:val="left" w:pos="4605"/>
          <w:tab w:val="left" w:pos="6226"/>
          <w:tab w:val="left" w:pos="9719"/>
        </w:tabs>
        <w:spacing w:before="132"/>
        <w:ind w:left="835" w:firstLine="0"/>
        <w:jc w:val="center"/>
      </w:pPr>
      <w:r w:rsidRPr="003869B9">
        <w:t>Реализация</w:t>
      </w:r>
      <w:r w:rsidRPr="003869B9">
        <w:tab/>
        <w:t>воспитательного</w:t>
      </w:r>
      <w:r w:rsidRPr="003869B9">
        <w:tab/>
        <w:t>потенциала</w:t>
      </w:r>
      <w:r w:rsidRPr="003869B9">
        <w:tab/>
        <w:t>предметно-пространственной</w:t>
      </w:r>
      <w:r w:rsidRPr="003869B9">
        <w:tab/>
        <w:t>среды</w:t>
      </w:r>
    </w:p>
    <w:p w:rsidR="007E1513" w:rsidRPr="003869B9" w:rsidRDefault="002462E7">
      <w:pPr>
        <w:pStyle w:val="a3"/>
        <w:tabs>
          <w:tab w:val="left" w:pos="2477"/>
          <w:tab w:val="left" w:pos="3916"/>
          <w:tab w:val="left" w:pos="5468"/>
          <w:tab w:val="left" w:pos="6742"/>
          <w:tab w:val="left" w:pos="8425"/>
          <w:tab w:val="left" w:pos="9682"/>
        </w:tabs>
        <w:spacing w:before="139" w:line="360" w:lineRule="auto"/>
        <w:ind w:left="532" w:right="411" w:firstLine="0"/>
        <w:jc w:val="left"/>
      </w:pPr>
      <w:r w:rsidRPr="003869B9">
        <w:t>предусматривает</w:t>
      </w:r>
      <w:r w:rsidRPr="003869B9">
        <w:tab/>
        <w:t>совместную</w:t>
      </w:r>
      <w:r w:rsidRPr="003869B9">
        <w:tab/>
        <w:t>деятельность</w:t>
      </w:r>
      <w:r w:rsidRPr="003869B9">
        <w:tab/>
        <w:t>педагогов,</w:t>
      </w:r>
      <w:r w:rsidRPr="003869B9">
        <w:tab/>
        <w:t>обучающихся,</w:t>
      </w:r>
      <w:r w:rsidRPr="003869B9">
        <w:tab/>
        <w:t>родителей</w:t>
      </w:r>
      <w:r w:rsidRPr="003869B9">
        <w:tab/>
      </w:r>
      <w:r w:rsidRPr="003869B9">
        <w:rPr>
          <w:spacing w:val="-1"/>
        </w:rPr>
        <w:t>(законных</w:t>
      </w:r>
      <w:r w:rsidRPr="003869B9">
        <w:rPr>
          <w:spacing w:val="-57"/>
        </w:rPr>
        <w:t xml:space="preserve"> </w:t>
      </w:r>
      <w:r w:rsidRPr="003869B9">
        <w:t>представителей)</w:t>
      </w:r>
      <w:r w:rsidRPr="003869B9">
        <w:rPr>
          <w:spacing w:val="-2"/>
        </w:rPr>
        <w:t xml:space="preserve"> </w:t>
      </w:r>
      <w:r w:rsidRPr="003869B9">
        <w:t>по</w:t>
      </w:r>
      <w:r w:rsidRPr="003869B9">
        <w:rPr>
          <w:spacing w:val="-2"/>
        </w:rPr>
        <w:t xml:space="preserve"> </w:t>
      </w:r>
      <w:r w:rsidRPr="003869B9">
        <w:t>её</w:t>
      </w:r>
      <w:r w:rsidRPr="003869B9">
        <w:rPr>
          <w:spacing w:val="-3"/>
        </w:rPr>
        <w:t xml:space="preserve"> </w:t>
      </w:r>
      <w:r w:rsidRPr="003869B9">
        <w:t>созданию,</w:t>
      </w:r>
      <w:r w:rsidRPr="003869B9">
        <w:rPr>
          <w:spacing w:val="-4"/>
        </w:rPr>
        <w:t xml:space="preserve"> </w:t>
      </w:r>
      <w:r w:rsidRPr="003869B9">
        <w:t>поддержанию,</w:t>
      </w:r>
      <w:r w:rsidRPr="003869B9">
        <w:rPr>
          <w:spacing w:val="-1"/>
        </w:rPr>
        <w:t xml:space="preserve"> </w:t>
      </w:r>
      <w:r w:rsidRPr="003869B9">
        <w:t>использованию</w:t>
      </w:r>
      <w:r w:rsidRPr="003869B9">
        <w:rPr>
          <w:spacing w:val="-1"/>
        </w:rPr>
        <w:t xml:space="preserve"> </w:t>
      </w:r>
      <w:r w:rsidRPr="003869B9">
        <w:t>в</w:t>
      </w:r>
      <w:r w:rsidRPr="003869B9">
        <w:rPr>
          <w:spacing w:val="-2"/>
        </w:rPr>
        <w:t xml:space="preserve"> </w:t>
      </w:r>
      <w:r w:rsidRPr="003869B9">
        <w:t>воспитательном</w:t>
      </w:r>
      <w:r w:rsidRPr="003869B9">
        <w:rPr>
          <w:spacing w:val="-2"/>
        </w:rPr>
        <w:t xml:space="preserve"> </w:t>
      </w:r>
      <w:r w:rsidRPr="003869B9">
        <w:t>процессе:</w:t>
      </w:r>
    </w:p>
    <w:p w:rsidR="007E1513" w:rsidRPr="003869B9" w:rsidRDefault="002462E7">
      <w:pPr>
        <w:pStyle w:val="a5"/>
        <w:numPr>
          <w:ilvl w:val="0"/>
          <w:numId w:val="43"/>
        </w:numPr>
        <w:tabs>
          <w:tab w:val="left" w:pos="960"/>
          <w:tab w:val="left" w:pos="961"/>
          <w:tab w:val="left" w:pos="2435"/>
          <w:tab w:val="left" w:pos="3639"/>
          <w:tab w:val="left" w:pos="4327"/>
          <w:tab w:val="left" w:pos="5296"/>
          <w:tab w:val="left" w:pos="6279"/>
          <w:tab w:val="left" w:pos="7561"/>
          <w:tab w:val="left" w:pos="9508"/>
        </w:tabs>
        <w:spacing w:line="350" w:lineRule="auto"/>
        <w:ind w:right="403"/>
        <w:jc w:val="left"/>
        <w:rPr>
          <w:sz w:val="24"/>
        </w:rPr>
      </w:pPr>
      <w:r w:rsidRPr="003869B9">
        <w:rPr>
          <w:sz w:val="24"/>
        </w:rPr>
        <w:t>оформление</w:t>
      </w:r>
      <w:r w:rsidRPr="003869B9">
        <w:rPr>
          <w:sz w:val="24"/>
        </w:rPr>
        <w:tab/>
        <w:t>внешнего</w:t>
      </w:r>
      <w:r w:rsidRPr="003869B9">
        <w:rPr>
          <w:sz w:val="24"/>
        </w:rPr>
        <w:tab/>
        <w:t>вида</w:t>
      </w:r>
      <w:r w:rsidRPr="003869B9">
        <w:rPr>
          <w:sz w:val="24"/>
        </w:rPr>
        <w:tab/>
        <w:t>здания,</w:t>
      </w:r>
      <w:r w:rsidRPr="003869B9">
        <w:rPr>
          <w:sz w:val="24"/>
        </w:rPr>
        <w:tab/>
        <w:t>фасада,</w:t>
      </w:r>
      <w:r w:rsidRPr="003869B9">
        <w:rPr>
          <w:sz w:val="24"/>
        </w:rPr>
        <w:tab/>
        <w:t>рекреаций</w:t>
      </w:r>
      <w:r w:rsidRPr="003869B9">
        <w:rPr>
          <w:sz w:val="24"/>
        </w:rPr>
        <w:tab/>
        <w:t>государственной</w:t>
      </w:r>
      <w:r w:rsidRPr="003869B9">
        <w:rPr>
          <w:sz w:val="24"/>
        </w:rPr>
        <w:tab/>
      </w:r>
      <w:r w:rsidRPr="003869B9">
        <w:rPr>
          <w:spacing w:val="-1"/>
          <w:sz w:val="24"/>
        </w:rPr>
        <w:t>символикой</w:t>
      </w:r>
      <w:r w:rsidRPr="003869B9">
        <w:rPr>
          <w:spacing w:val="-57"/>
          <w:sz w:val="24"/>
        </w:rPr>
        <w:t xml:space="preserve"> </w:t>
      </w:r>
      <w:r w:rsidRPr="003869B9">
        <w:rPr>
          <w:sz w:val="24"/>
        </w:rPr>
        <w:t>Российской</w:t>
      </w:r>
      <w:r w:rsidRPr="003869B9">
        <w:rPr>
          <w:spacing w:val="-1"/>
          <w:sz w:val="24"/>
        </w:rPr>
        <w:t xml:space="preserve"> </w:t>
      </w:r>
      <w:r w:rsidRPr="003869B9">
        <w:rPr>
          <w:sz w:val="24"/>
        </w:rPr>
        <w:t>Федерации,</w:t>
      </w:r>
      <w:r w:rsidRPr="003869B9">
        <w:rPr>
          <w:spacing w:val="-1"/>
          <w:sz w:val="24"/>
        </w:rPr>
        <w:t xml:space="preserve"> </w:t>
      </w:r>
      <w:r w:rsidRPr="003869B9">
        <w:rPr>
          <w:sz w:val="24"/>
        </w:rPr>
        <w:t>Саратовской области,</w:t>
      </w:r>
      <w:r w:rsidRPr="003869B9">
        <w:rPr>
          <w:spacing w:val="-1"/>
          <w:sz w:val="24"/>
        </w:rPr>
        <w:t xml:space="preserve"> </w:t>
      </w:r>
      <w:r w:rsidRPr="003869B9">
        <w:rPr>
          <w:sz w:val="24"/>
        </w:rPr>
        <w:t>Базарно-Карабулакского района;</w:t>
      </w:r>
    </w:p>
    <w:p w:rsidR="007E1513" w:rsidRPr="003869B9" w:rsidRDefault="002462E7">
      <w:pPr>
        <w:pStyle w:val="a5"/>
        <w:numPr>
          <w:ilvl w:val="0"/>
          <w:numId w:val="43"/>
        </w:numPr>
        <w:tabs>
          <w:tab w:val="left" w:pos="960"/>
          <w:tab w:val="left" w:pos="961"/>
        </w:tabs>
        <w:spacing w:before="13" w:line="352" w:lineRule="auto"/>
        <w:ind w:right="406"/>
        <w:jc w:val="left"/>
        <w:rPr>
          <w:sz w:val="24"/>
        </w:rPr>
      </w:pPr>
      <w:r w:rsidRPr="003869B9">
        <w:rPr>
          <w:sz w:val="24"/>
        </w:rPr>
        <w:t>организацию</w:t>
      </w:r>
      <w:r w:rsidRPr="003869B9">
        <w:rPr>
          <w:spacing w:val="13"/>
          <w:sz w:val="24"/>
        </w:rPr>
        <w:t xml:space="preserve"> </w:t>
      </w:r>
      <w:r w:rsidRPr="003869B9">
        <w:rPr>
          <w:sz w:val="24"/>
        </w:rPr>
        <w:t>и</w:t>
      </w:r>
      <w:r w:rsidRPr="003869B9">
        <w:rPr>
          <w:spacing w:val="11"/>
          <w:sz w:val="24"/>
        </w:rPr>
        <w:t xml:space="preserve"> </w:t>
      </w:r>
      <w:r w:rsidRPr="003869B9">
        <w:rPr>
          <w:sz w:val="24"/>
        </w:rPr>
        <w:t>проведение</w:t>
      </w:r>
      <w:r w:rsidRPr="003869B9">
        <w:rPr>
          <w:spacing w:val="12"/>
          <w:sz w:val="24"/>
        </w:rPr>
        <w:t xml:space="preserve"> </w:t>
      </w:r>
      <w:r w:rsidRPr="003869B9">
        <w:rPr>
          <w:sz w:val="24"/>
        </w:rPr>
        <w:t>церемоний</w:t>
      </w:r>
      <w:r w:rsidRPr="003869B9">
        <w:rPr>
          <w:spacing w:val="12"/>
          <w:sz w:val="24"/>
        </w:rPr>
        <w:t xml:space="preserve"> </w:t>
      </w:r>
      <w:r w:rsidRPr="003869B9">
        <w:rPr>
          <w:sz w:val="24"/>
        </w:rPr>
        <w:t>поднятия</w:t>
      </w:r>
      <w:r w:rsidRPr="003869B9">
        <w:rPr>
          <w:spacing w:val="12"/>
          <w:sz w:val="24"/>
        </w:rPr>
        <w:t xml:space="preserve"> </w:t>
      </w:r>
      <w:r w:rsidRPr="003869B9">
        <w:rPr>
          <w:sz w:val="24"/>
        </w:rPr>
        <w:t>(спуска)</w:t>
      </w:r>
      <w:r w:rsidRPr="003869B9">
        <w:rPr>
          <w:spacing w:val="18"/>
          <w:sz w:val="24"/>
        </w:rPr>
        <w:t xml:space="preserve"> </w:t>
      </w:r>
      <w:r w:rsidRPr="003869B9">
        <w:rPr>
          <w:sz w:val="24"/>
        </w:rPr>
        <w:t>государственного</w:t>
      </w:r>
      <w:r w:rsidRPr="003869B9">
        <w:rPr>
          <w:spacing w:val="13"/>
          <w:sz w:val="24"/>
        </w:rPr>
        <w:t xml:space="preserve"> </w:t>
      </w:r>
      <w:r w:rsidRPr="003869B9">
        <w:rPr>
          <w:sz w:val="24"/>
        </w:rPr>
        <w:t>флага</w:t>
      </w:r>
      <w:r w:rsidRPr="003869B9">
        <w:rPr>
          <w:spacing w:val="11"/>
          <w:sz w:val="24"/>
        </w:rPr>
        <w:t xml:space="preserve"> </w:t>
      </w:r>
      <w:r w:rsidRPr="003869B9">
        <w:rPr>
          <w:sz w:val="24"/>
        </w:rPr>
        <w:t>Российской</w:t>
      </w:r>
      <w:r w:rsidRPr="003869B9">
        <w:rPr>
          <w:spacing w:val="-57"/>
          <w:sz w:val="24"/>
        </w:rPr>
        <w:t xml:space="preserve"> </w:t>
      </w:r>
      <w:r w:rsidRPr="003869B9">
        <w:rPr>
          <w:sz w:val="24"/>
        </w:rPr>
        <w:t>Федерации;</w:t>
      </w:r>
    </w:p>
    <w:p w:rsidR="007E1513" w:rsidRPr="003869B9" w:rsidRDefault="002462E7">
      <w:pPr>
        <w:pStyle w:val="a5"/>
        <w:numPr>
          <w:ilvl w:val="0"/>
          <w:numId w:val="43"/>
        </w:numPr>
        <w:tabs>
          <w:tab w:val="left" w:pos="960"/>
          <w:tab w:val="left" w:pos="961"/>
        </w:tabs>
        <w:spacing w:before="7"/>
        <w:ind w:hanging="361"/>
        <w:jc w:val="left"/>
        <w:rPr>
          <w:sz w:val="24"/>
        </w:rPr>
      </w:pPr>
      <w:r w:rsidRPr="003869B9">
        <w:rPr>
          <w:sz w:val="24"/>
        </w:rPr>
        <w:t>исполнение</w:t>
      </w:r>
      <w:r w:rsidRPr="003869B9">
        <w:rPr>
          <w:spacing w:val="-4"/>
          <w:sz w:val="24"/>
        </w:rPr>
        <w:t xml:space="preserve"> </w:t>
      </w:r>
      <w:r w:rsidRPr="003869B9">
        <w:rPr>
          <w:sz w:val="24"/>
        </w:rPr>
        <w:t>гимна</w:t>
      </w:r>
      <w:r w:rsidRPr="003869B9">
        <w:rPr>
          <w:spacing w:val="-4"/>
          <w:sz w:val="24"/>
        </w:rPr>
        <w:t xml:space="preserve"> </w:t>
      </w:r>
      <w:r w:rsidRPr="003869B9">
        <w:rPr>
          <w:sz w:val="24"/>
        </w:rPr>
        <w:t>Российской</w:t>
      </w:r>
      <w:r w:rsidRPr="003869B9">
        <w:rPr>
          <w:spacing w:val="-3"/>
          <w:sz w:val="24"/>
        </w:rPr>
        <w:t xml:space="preserve"> </w:t>
      </w:r>
      <w:r w:rsidRPr="003869B9">
        <w:rPr>
          <w:sz w:val="24"/>
        </w:rPr>
        <w:t>Федерации;</w:t>
      </w:r>
    </w:p>
    <w:p w:rsidR="007E1513" w:rsidRPr="003869B9" w:rsidRDefault="002462E7">
      <w:pPr>
        <w:pStyle w:val="a5"/>
        <w:numPr>
          <w:ilvl w:val="0"/>
          <w:numId w:val="43"/>
        </w:numPr>
        <w:tabs>
          <w:tab w:val="left" w:pos="961"/>
        </w:tabs>
        <w:spacing w:before="138" w:line="357" w:lineRule="auto"/>
        <w:ind w:right="402"/>
        <w:rPr>
          <w:sz w:val="24"/>
        </w:rPr>
      </w:pPr>
      <w:r w:rsidRPr="003869B9">
        <w:rPr>
          <w:sz w:val="24"/>
        </w:rPr>
        <w:t>оформление</w:t>
      </w:r>
      <w:r w:rsidRPr="003869B9">
        <w:rPr>
          <w:spacing w:val="1"/>
          <w:sz w:val="24"/>
        </w:rPr>
        <w:t xml:space="preserve"> </w:t>
      </w:r>
      <w:r w:rsidRPr="003869B9">
        <w:rPr>
          <w:sz w:val="24"/>
        </w:rPr>
        <w:t>и</w:t>
      </w:r>
      <w:r w:rsidRPr="003869B9">
        <w:rPr>
          <w:spacing w:val="1"/>
          <w:sz w:val="24"/>
        </w:rPr>
        <w:t xml:space="preserve"> </w:t>
      </w:r>
      <w:r w:rsidRPr="003869B9">
        <w:rPr>
          <w:sz w:val="24"/>
        </w:rPr>
        <w:t>обновление</w:t>
      </w:r>
      <w:r w:rsidRPr="003869B9">
        <w:rPr>
          <w:spacing w:val="1"/>
          <w:sz w:val="24"/>
        </w:rPr>
        <w:t xml:space="preserve"> </w:t>
      </w:r>
      <w:r w:rsidRPr="003869B9">
        <w:rPr>
          <w:sz w:val="24"/>
        </w:rPr>
        <w:t>«мест</w:t>
      </w:r>
      <w:r w:rsidRPr="003869B9">
        <w:rPr>
          <w:spacing w:val="1"/>
          <w:sz w:val="24"/>
        </w:rPr>
        <w:t xml:space="preserve"> </w:t>
      </w:r>
      <w:r w:rsidRPr="003869B9">
        <w:rPr>
          <w:sz w:val="24"/>
        </w:rPr>
        <w:t>новостей»,</w:t>
      </w:r>
      <w:r w:rsidRPr="003869B9">
        <w:rPr>
          <w:spacing w:val="1"/>
          <w:sz w:val="24"/>
        </w:rPr>
        <w:t xml:space="preserve"> </w:t>
      </w:r>
      <w:r w:rsidRPr="003869B9">
        <w:rPr>
          <w:sz w:val="24"/>
        </w:rPr>
        <w:t>стендов</w:t>
      </w:r>
      <w:r w:rsidRPr="003869B9">
        <w:rPr>
          <w:spacing w:val="1"/>
          <w:sz w:val="24"/>
        </w:rPr>
        <w:t xml:space="preserve"> </w:t>
      </w:r>
      <w:r w:rsidRPr="003869B9">
        <w:rPr>
          <w:sz w:val="24"/>
        </w:rPr>
        <w:t>в</w:t>
      </w:r>
      <w:r w:rsidRPr="003869B9">
        <w:rPr>
          <w:spacing w:val="1"/>
          <w:sz w:val="24"/>
        </w:rPr>
        <w:t xml:space="preserve"> </w:t>
      </w:r>
      <w:r w:rsidRPr="003869B9">
        <w:rPr>
          <w:sz w:val="24"/>
        </w:rPr>
        <w:t>помещениях</w:t>
      </w:r>
      <w:r w:rsidRPr="003869B9">
        <w:rPr>
          <w:spacing w:val="1"/>
          <w:sz w:val="24"/>
        </w:rPr>
        <w:t xml:space="preserve"> </w:t>
      </w:r>
      <w:r w:rsidRPr="003869B9">
        <w:rPr>
          <w:sz w:val="24"/>
        </w:rPr>
        <w:t>(холл</w:t>
      </w:r>
      <w:r w:rsidRPr="003869B9">
        <w:rPr>
          <w:spacing w:val="1"/>
          <w:sz w:val="24"/>
        </w:rPr>
        <w:t xml:space="preserve"> </w:t>
      </w:r>
      <w:r w:rsidRPr="003869B9">
        <w:rPr>
          <w:sz w:val="24"/>
        </w:rPr>
        <w:t>первого</w:t>
      </w:r>
      <w:r w:rsidRPr="003869B9">
        <w:rPr>
          <w:spacing w:val="1"/>
          <w:sz w:val="24"/>
        </w:rPr>
        <w:t xml:space="preserve"> </w:t>
      </w:r>
      <w:r w:rsidRPr="003869B9">
        <w:rPr>
          <w:sz w:val="24"/>
        </w:rPr>
        <w:t>этажа,</w:t>
      </w:r>
      <w:r w:rsidRPr="003869B9">
        <w:rPr>
          <w:spacing w:val="1"/>
          <w:sz w:val="24"/>
        </w:rPr>
        <w:t xml:space="preserve"> </w:t>
      </w:r>
      <w:r w:rsidRPr="003869B9">
        <w:rPr>
          <w:sz w:val="24"/>
        </w:rPr>
        <w:t>рекреации),</w:t>
      </w:r>
      <w:r w:rsidRPr="003869B9">
        <w:rPr>
          <w:spacing w:val="1"/>
          <w:sz w:val="24"/>
        </w:rPr>
        <w:t xml:space="preserve"> </w:t>
      </w:r>
      <w:r w:rsidRPr="003869B9">
        <w:rPr>
          <w:sz w:val="24"/>
        </w:rPr>
        <w:t>содержащих</w:t>
      </w:r>
      <w:r w:rsidRPr="003869B9">
        <w:rPr>
          <w:spacing w:val="1"/>
          <w:sz w:val="24"/>
        </w:rPr>
        <w:t xml:space="preserve"> </w:t>
      </w:r>
      <w:r w:rsidRPr="003869B9">
        <w:rPr>
          <w:sz w:val="24"/>
        </w:rPr>
        <w:t>в</w:t>
      </w:r>
      <w:r w:rsidRPr="003869B9">
        <w:rPr>
          <w:spacing w:val="1"/>
          <w:sz w:val="24"/>
        </w:rPr>
        <w:t xml:space="preserve"> </w:t>
      </w:r>
      <w:r w:rsidRPr="003869B9">
        <w:rPr>
          <w:sz w:val="24"/>
        </w:rPr>
        <w:t>доступной,</w:t>
      </w:r>
      <w:r w:rsidRPr="003869B9">
        <w:rPr>
          <w:spacing w:val="1"/>
          <w:sz w:val="24"/>
        </w:rPr>
        <w:t xml:space="preserve"> </w:t>
      </w:r>
      <w:r w:rsidRPr="003869B9">
        <w:rPr>
          <w:sz w:val="24"/>
        </w:rPr>
        <w:t>привлекательной</w:t>
      </w:r>
      <w:r w:rsidRPr="003869B9">
        <w:rPr>
          <w:spacing w:val="1"/>
          <w:sz w:val="24"/>
        </w:rPr>
        <w:t xml:space="preserve"> </w:t>
      </w:r>
      <w:r w:rsidRPr="003869B9">
        <w:rPr>
          <w:sz w:val="24"/>
        </w:rPr>
        <w:t>форме</w:t>
      </w:r>
      <w:r w:rsidRPr="003869B9">
        <w:rPr>
          <w:spacing w:val="1"/>
          <w:sz w:val="24"/>
        </w:rPr>
        <w:t xml:space="preserve"> </w:t>
      </w:r>
      <w:r w:rsidRPr="003869B9">
        <w:rPr>
          <w:sz w:val="24"/>
        </w:rPr>
        <w:t>новостную</w:t>
      </w:r>
      <w:r w:rsidRPr="003869B9">
        <w:rPr>
          <w:spacing w:val="1"/>
          <w:sz w:val="24"/>
        </w:rPr>
        <w:t xml:space="preserve"> </w:t>
      </w:r>
      <w:r w:rsidRPr="003869B9">
        <w:rPr>
          <w:sz w:val="24"/>
        </w:rPr>
        <w:t>информацию</w:t>
      </w:r>
      <w:r w:rsidRPr="003869B9">
        <w:rPr>
          <w:spacing w:val="1"/>
          <w:sz w:val="24"/>
        </w:rPr>
        <w:t xml:space="preserve"> </w:t>
      </w:r>
      <w:r w:rsidRPr="003869B9">
        <w:rPr>
          <w:sz w:val="24"/>
        </w:rPr>
        <w:t>позитивного</w:t>
      </w:r>
      <w:r w:rsidRPr="003869B9">
        <w:rPr>
          <w:spacing w:val="-9"/>
          <w:sz w:val="24"/>
        </w:rPr>
        <w:t xml:space="preserve"> </w:t>
      </w:r>
      <w:r w:rsidRPr="003869B9">
        <w:rPr>
          <w:sz w:val="24"/>
        </w:rPr>
        <w:t>гражданско-патриотического,</w:t>
      </w:r>
      <w:r w:rsidRPr="003869B9">
        <w:rPr>
          <w:spacing w:val="-9"/>
          <w:sz w:val="24"/>
        </w:rPr>
        <w:t xml:space="preserve"> </w:t>
      </w:r>
      <w:r w:rsidRPr="003869B9">
        <w:rPr>
          <w:sz w:val="24"/>
        </w:rPr>
        <w:t>духовно-нравственного</w:t>
      </w:r>
      <w:r w:rsidRPr="003869B9">
        <w:rPr>
          <w:spacing w:val="-9"/>
          <w:sz w:val="24"/>
        </w:rPr>
        <w:t xml:space="preserve"> </w:t>
      </w:r>
      <w:r w:rsidRPr="003869B9">
        <w:rPr>
          <w:sz w:val="24"/>
        </w:rPr>
        <w:t>содержания,</w:t>
      </w:r>
      <w:r w:rsidRPr="003869B9">
        <w:rPr>
          <w:spacing w:val="-8"/>
          <w:sz w:val="24"/>
        </w:rPr>
        <w:t xml:space="preserve"> </w:t>
      </w:r>
      <w:r w:rsidRPr="003869B9">
        <w:rPr>
          <w:sz w:val="24"/>
        </w:rPr>
        <w:t>фотоотчёты</w:t>
      </w:r>
      <w:r w:rsidRPr="003869B9">
        <w:rPr>
          <w:spacing w:val="-9"/>
          <w:sz w:val="24"/>
        </w:rPr>
        <w:t xml:space="preserve"> </w:t>
      </w:r>
      <w:r w:rsidRPr="003869B9">
        <w:rPr>
          <w:sz w:val="24"/>
        </w:rPr>
        <w:t>об</w:t>
      </w:r>
      <w:r w:rsidRPr="003869B9">
        <w:rPr>
          <w:spacing w:val="-58"/>
          <w:sz w:val="24"/>
        </w:rPr>
        <w:t xml:space="preserve"> </w:t>
      </w:r>
      <w:r w:rsidRPr="003869B9">
        <w:rPr>
          <w:sz w:val="24"/>
        </w:rPr>
        <w:t>интересных событиях,</w:t>
      </w:r>
      <w:r w:rsidRPr="003869B9">
        <w:rPr>
          <w:spacing w:val="-3"/>
          <w:sz w:val="24"/>
        </w:rPr>
        <w:t xml:space="preserve"> </w:t>
      </w:r>
      <w:r w:rsidRPr="003869B9">
        <w:rPr>
          <w:sz w:val="24"/>
        </w:rPr>
        <w:t>поздравления</w:t>
      </w:r>
      <w:r w:rsidRPr="003869B9">
        <w:rPr>
          <w:spacing w:val="-4"/>
          <w:sz w:val="24"/>
        </w:rPr>
        <w:t xml:space="preserve"> </w:t>
      </w:r>
      <w:r w:rsidRPr="003869B9">
        <w:rPr>
          <w:sz w:val="24"/>
        </w:rPr>
        <w:t>педагогов</w:t>
      </w:r>
      <w:r w:rsidRPr="003869B9">
        <w:rPr>
          <w:spacing w:val="-1"/>
          <w:sz w:val="24"/>
        </w:rPr>
        <w:t xml:space="preserve"> </w:t>
      </w:r>
      <w:r w:rsidRPr="003869B9">
        <w:rPr>
          <w:sz w:val="24"/>
        </w:rPr>
        <w:t>и</w:t>
      </w:r>
      <w:r w:rsidRPr="003869B9">
        <w:rPr>
          <w:spacing w:val="-1"/>
          <w:sz w:val="24"/>
        </w:rPr>
        <w:t xml:space="preserve"> </w:t>
      </w:r>
      <w:r w:rsidRPr="003869B9">
        <w:rPr>
          <w:sz w:val="24"/>
        </w:rPr>
        <w:t>обучающихся и</w:t>
      </w:r>
      <w:r w:rsidRPr="003869B9">
        <w:rPr>
          <w:spacing w:val="-1"/>
          <w:sz w:val="24"/>
        </w:rPr>
        <w:t xml:space="preserve"> </w:t>
      </w:r>
      <w:r w:rsidRPr="003869B9">
        <w:rPr>
          <w:sz w:val="24"/>
        </w:rPr>
        <w:t>т.</w:t>
      </w:r>
      <w:r w:rsidRPr="003869B9">
        <w:rPr>
          <w:spacing w:val="6"/>
          <w:sz w:val="24"/>
        </w:rPr>
        <w:t xml:space="preserve"> </w:t>
      </w:r>
      <w:r w:rsidRPr="003869B9">
        <w:rPr>
          <w:sz w:val="24"/>
        </w:rPr>
        <w:t>п.;</w:t>
      </w:r>
    </w:p>
    <w:p w:rsidR="007E1513" w:rsidRPr="003869B9" w:rsidRDefault="002462E7">
      <w:pPr>
        <w:pStyle w:val="a5"/>
        <w:numPr>
          <w:ilvl w:val="0"/>
          <w:numId w:val="43"/>
        </w:numPr>
        <w:tabs>
          <w:tab w:val="left" w:pos="961"/>
        </w:tabs>
        <w:spacing w:before="1" w:line="355" w:lineRule="auto"/>
        <w:ind w:right="411"/>
        <w:rPr>
          <w:sz w:val="24"/>
        </w:rPr>
      </w:pPr>
      <w:r w:rsidRPr="003869B9">
        <w:rPr>
          <w:sz w:val="24"/>
        </w:rPr>
        <w:t>подготовку и размещение регулярно сменяемых экспозиций творческих работ обучающихся в</w:t>
      </w:r>
      <w:r w:rsidRPr="003869B9">
        <w:rPr>
          <w:spacing w:val="1"/>
          <w:sz w:val="24"/>
        </w:rPr>
        <w:t xml:space="preserve"> </w:t>
      </w:r>
      <w:r w:rsidRPr="003869B9">
        <w:rPr>
          <w:sz w:val="24"/>
        </w:rPr>
        <w:t>разных</w:t>
      </w:r>
      <w:r w:rsidRPr="003869B9">
        <w:rPr>
          <w:spacing w:val="-10"/>
          <w:sz w:val="24"/>
        </w:rPr>
        <w:t xml:space="preserve"> </w:t>
      </w:r>
      <w:r w:rsidRPr="003869B9">
        <w:rPr>
          <w:sz w:val="24"/>
        </w:rPr>
        <w:t>предметных</w:t>
      </w:r>
      <w:r w:rsidRPr="003869B9">
        <w:rPr>
          <w:spacing w:val="-8"/>
          <w:sz w:val="24"/>
        </w:rPr>
        <w:t xml:space="preserve"> </w:t>
      </w:r>
      <w:r w:rsidRPr="003869B9">
        <w:rPr>
          <w:sz w:val="24"/>
        </w:rPr>
        <w:t>областях,</w:t>
      </w:r>
      <w:r w:rsidRPr="003869B9">
        <w:rPr>
          <w:spacing w:val="-8"/>
          <w:sz w:val="24"/>
        </w:rPr>
        <w:t xml:space="preserve"> </w:t>
      </w:r>
      <w:r w:rsidRPr="003869B9">
        <w:rPr>
          <w:sz w:val="24"/>
        </w:rPr>
        <w:t>демонстрирующих</w:t>
      </w:r>
      <w:r w:rsidRPr="003869B9">
        <w:rPr>
          <w:spacing w:val="-10"/>
          <w:sz w:val="24"/>
        </w:rPr>
        <w:t xml:space="preserve"> </w:t>
      </w:r>
      <w:r w:rsidRPr="003869B9">
        <w:rPr>
          <w:sz w:val="24"/>
        </w:rPr>
        <w:t>их</w:t>
      </w:r>
      <w:r w:rsidRPr="003869B9">
        <w:rPr>
          <w:spacing w:val="-6"/>
          <w:sz w:val="24"/>
        </w:rPr>
        <w:t xml:space="preserve"> </w:t>
      </w:r>
      <w:r w:rsidRPr="003869B9">
        <w:rPr>
          <w:sz w:val="24"/>
        </w:rPr>
        <w:t>способности,</w:t>
      </w:r>
      <w:r w:rsidRPr="003869B9">
        <w:rPr>
          <w:spacing w:val="-9"/>
          <w:sz w:val="24"/>
        </w:rPr>
        <w:t xml:space="preserve"> </w:t>
      </w:r>
      <w:r w:rsidRPr="003869B9">
        <w:rPr>
          <w:sz w:val="24"/>
        </w:rPr>
        <w:t>знакомящих</w:t>
      </w:r>
      <w:r w:rsidRPr="003869B9">
        <w:rPr>
          <w:spacing w:val="-6"/>
          <w:sz w:val="24"/>
        </w:rPr>
        <w:t xml:space="preserve"> </w:t>
      </w:r>
      <w:r w:rsidRPr="003869B9">
        <w:rPr>
          <w:sz w:val="24"/>
        </w:rPr>
        <w:t>с</w:t>
      </w:r>
      <w:r w:rsidRPr="003869B9">
        <w:rPr>
          <w:spacing w:val="-10"/>
          <w:sz w:val="24"/>
        </w:rPr>
        <w:t xml:space="preserve"> </w:t>
      </w:r>
      <w:r w:rsidRPr="003869B9">
        <w:rPr>
          <w:sz w:val="24"/>
        </w:rPr>
        <w:t>работами</w:t>
      </w:r>
      <w:r w:rsidRPr="003869B9">
        <w:rPr>
          <w:spacing w:val="-7"/>
          <w:sz w:val="24"/>
        </w:rPr>
        <w:t xml:space="preserve"> </w:t>
      </w:r>
      <w:r w:rsidRPr="003869B9">
        <w:rPr>
          <w:sz w:val="24"/>
        </w:rPr>
        <w:t>друг</w:t>
      </w:r>
      <w:r w:rsidRPr="003869B9">
        <w:rPr>
          <w:spacing w:val="-58"/>
          <w:sz w:val="24"/>
        </w:rPr>
        <w:t xml:space="preserve"> </w:t>
      </w:r>
      <w:r w:rsidRPr="003869B9">
        <w:rPr>
          <w:sz w:val="24"/>
        </w:rPr>
        <w:t>друга;</w:t>
      </w:r>
    </w:p>
    <w:p w:rsidR="007E1513" w:rsidRPr="003869B9" w:rsidRDefault="002462E7">
      <w:pPr>
        <w:pStyle w:val="a5"/>
        <w:numPr>
          <w:ilvl w:val="0"/>
          <w:numId w:val="43"/>
        </w:numPr>
        <w:tabs>
          <w:tab w:val="left" w:pos="961"/>
        </w:tabs>
        <w:spacing w:before="6" w:line="357" w:lineRule="auto"/>
        <w:ind w:right="410"/>
        <w:rPr>
          <w:sz w:val="24"/>
        </w:rPr>
      </w:pPr>
      <w:r w:rsidRPr="003869B9">
        <w:rPr>
          <w:sz w:val="24"/>
        </w:rPr>
        <w:t>поддержание эстетического вида и благоустройство всех помещений в общеобразовательной</w:t>
      </w:r>
      <w:r w:rsidRPr="003869B9">
        <w:rPr>
          <w:spacing w:val="1"/>
          <w:sz w:val="24"/>
        </w:rPr>
        <w:t xml:space="preserve"> </w:t>
      </w:r>
      <w:r w:rsidRPr="003869B9">
        <w:rPr>
          <w:sz w:val="24"/>
        </w:rPr>
        <w:t>организации,</w:t>
      </w:r>
      <w:r w:rsidRPr="003869B9">
        <w:rPr>
          <w:spacing w:val="1"/>
          <w:sz w:val="24"/>
        </w:rPr>
        <w:t xml:space="preserve"> </w:t>
      </w:r>
      <w:r w:rsidRPr="003869B9">
        <w:rPr>
          <w:sz w:val="24"/>
        </w:rPr>
        <w:t>доступных</w:t>
      </w:r>
      <w:r w:rsidRPr="003869B9">
        <w:rPr>
          <w:spacing w:val="1"/>
          <w:sz w:val="24"/>
        </w:rPr>
        <w:t xml:space="preserve"> </w:t>
      </w:r>
      <w:r w:rsidRPr="003869B9">
        <w:rPr>
          <w:sz w:val="24"/>
        </w:rPr>
        <w:t>и</w:t>
      </w:r>
      <w:r w:rsidRPr="003869B9">
        <w:rPr>
          <w:spacing w:val="1"/>
          <w:sz w:val="24"/>
        </w:rPr>
        <w:t xml:space="preserve"> </w:t>
      </w:r>
      <w:r w:rsidRPr="003869B9">
        <w:rPr>
          <w:sz w:val="24"/>
        </w:rPr>
        <w:t>безопасных</w:t>
      </w:r>
      <w:r w:rsidRPr="003869B9">
        <w:rPr>
          <w:spacing w:val="1"/>
          <w:sz w:val="24"/>
        </w:rPr>
        <w:t xml:space="preserve"> </w:t>
      </w:r>
      <w:r w:rsidRPr="003869B9">
        <w:rPr>
          <w:sz w:val="24"/>
        </w:rPr>
        <w:t>рекреационных</w:t>
      </w:r>
      <w:r w:rsidRPr="003869B9">
        <w:rPr>
          <w:spacing w:val="1"/>
          <w:sz w:val="24"/>
        </w:rPr>
        <w:t xml:space="preserve"> </w:t>
      </w:r>
      <w:r w:rsidRPr="003869B9">
        <w:rPr>
          <w:sz w:val="24"/>
        </w:rPr>
        <w:t>зон,</w:t>
      </w:r>
      <w:r w:rsidRPr="003869B9">
        <w:rPr>
          <w:spacing w:val="1"/>
          <w:sz w:val="24"/>
        </w:rPr>
        <w:t xml:space="preserve"> </w:t>
      </w:r>
      <w:r w:rsidRPr="003869B9">
        <w:rPr>
          <w:sz w:val="24"/>
        </w:rPr>
        <w:t>озеленение</w:t>
      </w:r>
      <w:r w:rsidRPr="003869B9">
        <w:rPr>
          <w:spacing w:val="1"/>
          <w:sz w:val="24"/>
        </w:rPr>
        <w:t xml:space="preserve"> </w:t>
      </w:r>
      <w:r w:rsidRPr="003869B9">
        <w:rPr>
          <w:sz w:val="24"/>
        </w:rPr>
        <w:t>территории</w:t>
      </w:r>
      <w:r w:rsidRPr="003869B9">
        <w:rPr>
          <w:spacing w:val="1"/>
          <w:sz w:val="24"/>
        </w:rPr>
        <w:t xml:space="preserve"> </w:t>
      </w:r>
      <w:r w:rsidRPr="003869B9">
        <w:rPr>
          <w:sz w:val="24"/>
        </w:rPr>
        <w:t>при</w:t>
      </w:r>
      <w:r w:rsidRPr="003869B9">
        <w:rPr>
          <w:spacing w:val="1"/>
          <w:sz w:val="24"/>
        </w:rPr>
        <w:t xml:space="preserve"> </w:t>
      </w:r>
      <w:r w:rsidRPr="003869B9">
        <w:rPr>
          <w:sz w:val="24"/>
        </w:rPr>
        <w:t>общеобразовательной</w:t>
      </w:r>
      <w:r w:rsidRPr="003869B9">
        <w:rPr>
          <w:spacing w:val="-1"/>
          <w:sz w:val="24"/>
        </w:rPr>
        <w:t xml:space="preserve"> </w:t>
      </w:r>
      <w:r w:rsidRPr="003869B9">
        <w:rPr>
          <w:sz w:val="24"/>
        </w:rPr>
        <w:t>организации;</w:t>
      </w:r>
    </w:p>
    <w:p w:rsidR="007E1513" w:rsidRPr="003869B9" w:rsidRDefault="002462E7">
      <w:pPr>
        <w:pStyle w:val="a5"/>
        <w:numPr>
          <w:ilvl w:val="0"/>
          <w:numId w:val="43"/>
        </w:numPr>
        <w:tabs>
          <w:tab w:val="left" w:pos="961"/>
        </w:tabs>
        <w:spacing w:line="352" w:lineRule="auto"/>
        <w:ind w:right="412"/>
        <w:rPr>
          <w:sz w:val="24"/>
        </w:rPr>
      </w:pPr>
      <w:r w:rsidRPr="003869B9">
        <w:rPr>
          <w:sz w:val="24"/>
        </w:rPr>
        <w:t>поддержание и использование игровых пространств, спортивных и игровых площадок, зон</w:t>
      </w:r>
      <w:r w:rsidRPr="003869B9">
        <w:rPr>
          <w:spacing w:val="1"/>
          <w:sz w:val="24"/>
        </w:rPr>
        <w:t xml:space="preserve"> </w:t>
      </w:r>
      <w:r w:rsidRPr="003869B9">
        <w:rPr>
          <w:sz w:val="24"/>
        </w:rPr>
        <w:t>активного</w:t>
      </w:r>
      <w:r w:rsidRPr="003869B9">
        <w:rPr>
          <w:spacing w:val="-4"/>
          <w:sz w:val="24"/>
        </w:rPr>
        <w:t xml:space="preserve"> </w:t>
      </w:r>
      <w:r w:rsidRPr="003869B9">
        <w:rPr>
          <w:sz w:val="24"/>
        </w:rPr>
        <w:t>и тихого отдыха, комнаты детских</w:t>
      </w:r>
      <w:r w:rsidRPr="003869B9">
        <w:rPr>
          <w:spacing w:val="-1"/>
          <w:sz w:val="24"/>
        </w:rPr>
        <w:t xml:space="preserve"> </w:t>
      </w:r>
      <w:r w:rsidRPr="003869B9">
        <w:rPr>
          <w:sz w:val="24"/>
        </w:rPr>
        <w:t>инициатив;</w:t>
      </w:r>
    </w:p>
    <w:p w:rsidR="007E1513" w:rsidRPr="003869B9" w:rsidRDefault="002462E7">
      <w:pPr>
        <w:pStyle w:val="a5"/>
        <w:numPr>
          <w:ilvl w:val="0"/>
          <w:numId w:val="43"/>
        </w:numPr>
        <w:tabs>
          <w:tab w:val="left" w:pos="961"/>
        </w:tabs>
        <w:spacing w:before="7"/>
        <w:ind w:hanging="361"/>
        <w:rPr>
          <w:sz w:val="24"/>
        </w:rPr>
      </w:pPr>
      <w:r w:rsidRPr="003869B9">
        <w:rPr>
          <w:sz w:val="24"/>
        </w:rPr>
        <w:t>создание</w:t>
      </w:r>
      <w:r w:rsidRPr="003869B9">
        <w:rPr>
          <w:spacing w:val="-4"/>
          <w:sz w:val="24"/>
        </w:rPr>
        <w:t xml:space="preserve"> </w:t>
      </w:r>
      <w:r w:rsidRPr="003869B9">
        <w:rPr>
          <w:sz w:val="24"/>
        </w:rPr>
        <w:t>и</w:t>
      </w:r>
      <w:r w:rsidRPr="003869B9">
        <w:rPr>
          <w:spacing w:val="-2"/>
          <w:sz w:val="24"/>
        </w:rPr>
        <w:t xml:space="preserve"> </w:t>
      </w:r>
      <w:r w:rsidRPr="003869B9">
        <w:rPr>
          <w:sz w:val="24"/>
        </w:rPr>
        <w:t>поддержание</w:t>
      </w:r>
      <w:r w:rsidRPr="003869B9">
        <w:rPr>
          <w:spacing w:val="-4"/>
          <w:sz w:val="24"/>
        </w:rPr>
        <w:t xml:space="preserve"> </w:t>
      </w:r>
      <w:r w:rsidRPr="003869B9">
        <w:rPr>
          <w:sz w:val="24"/>
        </w:rPr>
        <w:t>в</w:t>
      </w:r>
      <w:r w:rsidRPr="003869B9">
        <w:rPr>
          <w:spacing w:val="-3"/>
          <w:sz w:val="24"/>
        </w:rPr>
        <w:t xml:space="preserve"> </w:t>
      </w:r>
      <w:r w:rsidRPr="003869B9">
        <w:rPr>
          <w:sz w:val="24"/>
        </w:rPr>
        <w:t>библиотеке</w:t>
      </w:r>
      <w:r w:rsidRPr="003869B9">
        <w:rPr>
          <w:spacing w:val="-3"/>
          <w:sz w:val="24"/>
        </w:rPr>
        <w:t xml:space="preserve"> </w:t>
      </w:r>
      <w:r w:rsidRPr="003869B9">
        <w:rPr>
          <w:sz w:val="24"/>
        </w:rPr>
        <w:t>стеллажей</w:t>
      </w:r>
      <w:r w:rsidRPr="003869B9">
        <w:rPr>
          <w:spacing w:val="-2"/>
          <w:sz w:val="24"/>
        </w:rPr>
        <w:t xml:space="preserve"> </w:t>
      </w:r>
      <w:r w:rsidRPr="003869B9">
        <w:rPr>
          <w:sz w:val="24"/>
        </w:rPr>
        <w:t>с</w:t>
      </w:r>
      <w:r w:rsidRPr="003869B9">
        <w:rPr>
          <w:spacing w:val="-4"/>
          <w:sz w:val="24"/>
        </w:rPr>
        <w:t xml:space="preserve"> </w:t>
      </w:r>
      <w:r w:rsidRPr="003869B9">
        <w:rPr>
          <w:sz w:val="24"/>
        </w:rPr>
        <w:t>тематическими</w:t>
      </w:r>
      <w:r w:rsidRPr="003869B9">
        <w:rPr>
          <w:spacing w:val="-2"/>
          <w:sz w:val="24"/>
        </w:rPr>
        <w:t xml:space="preserve"> </w:t>
      </w:r>
      <w:r w:rsidRPr="003869B9">
        <w:rPr>
          <w:sz w:val="24"/>
        </w:rPr>
        <w:t>выставками;</w:t>
      </w:r>
    </w:p>
    <w:p w:rsidR="007E1513" w:rsidRPr="003869B9" w:rsidRDefault="002462E7">
      <w:pPr>
        <w:pStyle w:val="a5"/>
        <w:numPr>
          <w:ilvl w:val="0"/>
          <w:numId w:val="43"/>
        </w:numPr>
        <w:tabs>
          <w:tab w:val="left" w:pos="961"/>
        </w:tabs>
        <w:spacing w:before="138" w:line="352" w:lineRule="auto"/>
        <w:ind w:right="408"/>
        <w:rPr>
          <w:sz w:val="24"/>
        </w:rPr>
      </w:pPr>
      <w:r w:rsidRPr="003869B9">
        <w:rPr>
          <w:sz w:val="24"/>
        </w:rPr>
        <w:t>деятельность</w:t>
      </w:r>
      <w:r w:rsidRPr="003869B9">
        <w:rPr>
          <w:spacing w:val="1"/>
          <w:sz w:val="24"/>
        </w:rPr>
        <w:t xml:space="preserve"> </w:t>
      </w:r>
      <w:r w:rsidRPr="003869B9">
        <w:rPr>
          <w:sz w:val="24"/>
        </w:rPr>
        <w:t>классных</w:t>
      </w:r>
      <w:r w:rsidRPr="003869B9">
        <w:rPr>
          <w:spacing w:val="1"/>
          <w:sz w:val="24"/>
        </w:rPr>
        <w:t xml:space="preserve"> </w:t>
      </w:r>
      <w:r w:rsidRPr="003869B9">
        <w:rPr>
          <w:sz w:val="24"/>
        </w:rPr>
        <w:t>руководителей</w:t>
      </w:r>
      <w:r w:rsidRPr="003869B9">
        <w:rPr>
          <w:spacing w:val="1"/>
          <w:sz w:val="24"/>
        </w:rPr>
        <w:t xml:space="preserve"> </w:t>
      </w:r>
      <w:r w:rsidRPr="003869B9">
        <w:rPr>
          <w:sz w:val="24"/>
        </w:rPr>
        <w:t>и</w:t>
      </w:r>
      <w:r w:rsidRPr="003869B9">
        <w:rPr>
          <w:spacing w:val="1"/>
          <w:sz w:val="24"/>
        </w:rPr>
        <w:t xml:space="preserve"> </w:t>
      </w:r>
      <w:r w:rsidRPr="003869B9">
        <w:rPr>
          <w:sz w:val="24"/>
        </w:rPr>
        <w:t>других</w:t>
      </w:r>
      <w:r w:rsidRPr="003869B9">
        <w:rPr>
          <w:spacing w:val="1"/>
          <w:sz w:val="24"/>
        </w:rPr>
        <w:t xml:space="preserve"> </w:t>
      </w:r>
      <w:r w:rsidRPr="003869B9">
        <w:rPr>
          <w:sz w:val="24"/>
        </w:rPr>
        <w:t>педагогов</w:t>
      </w:r>
      <w:r w:rsidRPr="003869B9">
        <w:rPr>
          <w:spacing w:val="1"/>
          <w:sz w:val="24"/>
        </w:rPr>
        <w:t xml:space="preserve"> </w:t>
      </w:r>
      <w:r w:rsidRPr="003869B9">
        <w:rPr>
          <w:sz w:val="24"/>
        </w:rPr>
        <w:t>вместе</w:t>
      </w:r>
      <w:r w:rsidRPr="003869B9">
        <w:rPr>
          <w:spacing w:val="1"/>
          <w:sz w:val="24"/>
        </w:rPr>
        <w:t xml:space="preserve"> </w:t>
      </w:r>
      <w:r w:rsidRPr="003869B9">
        <w:rPr>
          <w:sz w:val="24"/>
        </w:rPr>
        <w:t>с</w:t>
      </w:r>
      <w:r w:rsidRPr="003869B9">
        <w:rPr>
          <w:spacing w:val="1"/>
          <w:sz w:val="24"/>
        </w:rPr>
        <w:t xml:space="preserve"> </w:t>
      </w:r>
      <w:r w:rsidRPr="003869B9">
        <w:rPr>
          <w:sz w:val="24"/>
        </w:rPr>
        <w:t>обучающимися,</w:t>
      </w:r>
      <w:r w:rsidRPr="003869B9">
        <w:rPr>
          <w:spacing w:val="1"/>
          <w:sz w:val="24"/>
        </w:rPr>
        <w:t xml:space="preserve"> </w:t>
      </w:r>
      <w:r w:rsidRPr="003869B9">
        <w:rPr>
          <w:sz w:val="24"/>
        </w:rPr>
        <w:t>их</w:t>
      </w:r>
      <w:r w:rsidRPr="003869B9">
        <w:rPr>
          <w:spacing w:val="1"/>
          <w:sz w:val="24"/>
        </w:rPr>
        <w:t xml:space="preserve"> </w:t>
      </w:r>
      <w:r w:rsidRPr="003869B9">
        <w:rPr>
          <w:sz w:val="24"/>
        </w:rPr>
        <w:t>родителями</w:t>
      </w:r>
      <w:r w:rsidRPr="003869B9">
        <w:rPr>
          <w:spacing w:val="-2"/>
          <w:sz w:val="24"/>
        </w:rPr>
        <w:t xml:space="preserve"> </w:t>
      </w:r>
      <w:r w:rsidRPr="003869B9">
        <w:rPr>
          <w:sz w:val="24"/>
        </w:rPr>
        <w:t>по</w:t>
      </w:r>
      <w:r w:rsidRPr="003869B9">
        <w:rPr>
          <w:spacing w:val="-2"/>
          <w:sz w:val="24"/>
        </w:rPr>
        <w:t xml:space="preserve"> </w:t>
      </w:r>
      <w:r w:rsidRPr="003869B9">
        <w:rPr>
          <w:sz w:val="24"/>
        </w:rPr>
        <w:t>благоустройству,</w:t>
      </w:r>
      <w:r w:rsidRPr="003869B9">
        <w:rPr>
          <w:spacing w:val="-1"/>
          <w:sz w:val="24"/>
        </w:rPr>
        <w:t xml:space="preserve"> </w:t>
      </w:r>
      <w:r w:rsidRPr="003869B9">
        <w:rPr>
          <w:sz w:val="24"/>
        </w:rPr>
        <w:t>оформлению</w:t>
      </w:r>
      <w:r w:rsidRPr="003869B9">
        <w:rPr>
          <w:spacing w:val="1"/>
          <w:sz w:val="24"/>
        </w:rPr>
        <w:t xml:space="preserve"> </w:t>
      </w:r>
      <w:r w:rsidRPr="003869B9">
        <w:rPr>
          <w:sz w:val="24"/>
        </w:rPr>
        <w:t>классных</w:t>
      </w:r>
      <w:r w:rsidRPr="003869B9">
        <w:rPr>
          <w:spacing w:val="-1"/>
          <w:sz w:val="24"/>
        </w:rPr>
        <w:t xml:space="preserve"> </w:t>
      </w:r>
      <w:r w:rsidRPr="003869B9">
        <w:rPr>
          <w:sz w:val="24"/>
        </w:rPr>
        <w:t>комнат,</w:t>
      </w:r>
      <w:r w:rsidRPr="003869B9">
        <w:rPr>
          <w:spacing w:val="-4"/>
          <w:sz w:val="24"/>
        </w:rPr>
        <w:t xml:space="preserve"> </w:t>
      </w:r>
      <w:r w:rsidRPr="003869B9">
        <w:rPr>
          <w:sz w:val="24"/>
        </w:rPr>
        <w:t>пришкольной</w:t>
      </w:r>
      <w:r w:rsidRPr="003869B9">
        <w:rPr>
          <w:spacing w:val="-2"/>
          <w:sz w:val="24"/>
        </w:rPr>
        <w:t xml:space="preserve"> </w:t>
      </w:r>
      <w:r w:rsidRPr="003869B9">
        <w:rPr>
          <w:sz w:val="24"/>
        </w:rPr>
        <w:t>территории;</w:t>
      </w:r>
    </w:p>
    <w:p w:rsidR="007E1513" w:rsidRPr="003869B9" w:rsidRDefault="002462E7">
      <w:pPr>
        <w:pStyle w:val="a5"/>
        <w:numPr>
          <w:ilvl w:val="0"/>
          <w:numId w:val="43"/>
        </w:numPr>
        <w:tabs>
          <w:tab w:val="left" w:pos="961"/>
        </w:tabs>
        <w:spacing w:before="7" w:line="352" w:lineRule="auto"/>
        <w:ind w:right="407"/>
        <w:rPr>
          <w:sz w:val="24"/>
        </w:rPr>
      </w:pPr>
      <w:r w:rsidRPr="003869B9">
        <w:rPr>
          <w:sz w:val="24"/>
        </w:rPr>
        <w:t>оформление</w:t>
      </w:r>
      <w:r w:rsidRPr="003869B9">
        <w:rPr>
          <w:spacing w:val="1"/>
          <w:sz w:val="24"/>
        </w:rPr>
        <w:t xml:space="preserve"> </w:t>
      </w:r>
      <w:r w:rsidRPr="003869B9">
        <w:rPr>
          <w:sz w:val="24"/>
        </w:rPr>
        <w:t>пространств</w:t>
      </w:r>
      <w:r w:rsidRPr="003869B9">
        <w:rPr>
          <w:spacing w:val="1"/>
          <w:sz w:val="24"/>
        </w:rPr>
        <w:t xml:space="preserve"> </w:t>
      </w:r>
      <w:r w:rsidRPr="003869B9">
        <w:rPr>
          <w:sz w:val="24"/>
        </w:rPr>
        <w:t>проведения</w:t>
      </w:r>
      <w:r w:rsidRPr="003869B9">
        <w:rPr>
          <w:spacing w:val="1"/>
          <w:sz w:val="24"/>
        </w:rPr>
        <w:t xml:space="preserve"> </w:t>
      </w:r>
      <w:r w:rsidRPr="003869B9">
        <w:rPr>
          <w:sz w:val="24"/>
        </w:rPr>
        <w:t>значимых</w:t>
      </w:r>
      <w:r w:rsidRPr="003869B9">
        <w:rPr>
          <w:spacing w:val="1"/>
          <w:sz w:val="24"/>
        </w:rPr>
        <w:t xml:space="preserve"> </w:t>
      </w:r>
      <w:r w:rsidRPr="003869B9">
        <w:rPr>
          <w:sz w:val="24"/>
        </w:rPr>
        <w:t>событий,</w:t>
      </w:r>
      <w:r w:rsidRPr="003869B9">
        <w:rPr>
          <w:spacing w:val="1"/>
          <w:sz w:val="24"/>
        </w:rPr>
        <w:t xml:space="preserve"> </w:t>
      </w:r>
      <w:r w:rsidRPr="003869B9">
        <w:rPr>
          <w:sz w:val="24"/>
        </w:rPr>
        <w:t>праздников,</w:t>
      </w:r>
      <w:r w:rsidRPr="003869B9">
        <w:rPr>
          <w:spacing w:val="1"/>
          <w:sz w:val="24"/>
        </w:rPr>
        <w:t xml:space="preserve"> </w:t>
      </w:r>
      <w:r w:rsidRPr="003869B9">
        <w:rPr>
          <w:sz w:val="24"/>
        </w:rPr>
        <w:t>церемоний,</w:t>
      </w:r>
      <w:r w:rsidRPr="003869B9">
        <w:rPr>
          <w:spacing w:val="1"/>
          <w:sz w:val="24"/>
        </w:rPr>
        <w:t xml:space="preserve"> </w:t>
      </w:r>
      <w:r w:rsidRPr="003869B9">
        <w:rPr>
          <w:sz w:val="24"/>
        </w:rPr>
        <w:t>торжественных линеек,</w:t>
      </w:r>
      <w:r w:rsidRPr="003869B9">
        <w:rPr>
          <w:spacing w:val="-3"/>
          <w:sz w:val="24"/>
        </w:rPr>
        <w:t xml:space="preserve"> </w:t>
      </w:r>
      <w:r w:rsidRPr="003869B9">
        <w:rPr>
          <w:sz w:val="24"/>
        </w:rPr>
        <w:t>творческих</w:t>
      </w:r>
      <w:r w:rsidRPr="003869B9">
        <w:rPr>
          <w:spacing w:val="1"/>
          <w:sz w:val="24"/>
        </w:rPr>
        <w:t xml:space="preserve"> </w:t>
      </w:r>
      <w:r w:rsidRPr="003869B9">
        <w:rPr>
          <w:sz w:val="24"/>
        </w:rPr>
        <w:t>вечеров (событийный дизайн);</w:t>
      </w:r>
    </w:p>
    <w:p w:rsidR="007E1513" w:rsidRPr="003869B9" w:rsidRDefault="002462E7">
      <w:pPr>
        <w:pStyle w:val="a5"/>
        <w:numPr>
          <w:ilvl w:val="0"/>
          <w:numId w:val="43"/>
        </w:numPr>
        <w:tabs>
          <w:tab w:val="left" w:pos="961"/>
        </w:tabs>
        <w:spacing w:before="7" w:line="355" w:lineRule="auto"/>
        <w:ind w:right="410"/>
        <w:rPr>
          <w:sz w:val="24"/>
        </w:rPr>
      </w:pPr>
      <w:r w:rsidRPr="003869B9">
        <w:rPr>
          <w:sz w:val="24"/>
        </w:rPr>
        <w:t>разработка и обновление материалов (стендов, плакатов, инсталляций и др.), акцентирующих</w:t>
      </w:r>
      <w:r w:rsidRPr="003869B9">
        <w:rPr>
          <w:spacing w:val="1"/>
          <w:sz w:val="24"/>
        </w:rPr>
        <w:t xml:space="preserve"> </w:t>
      </w:r>
      <w:r w:rsidRPr="003869B9">
        <w:rPr>
          <w:sz w:val="24"/>
        </w:rPr>
        <w:t>внимание обучающихся на важных для воспитания ценностях, правилах, традициях, укладе</w:t>
      </w:r>
      <w:r w:rsidRPr="003869B9">
        <w:rPr>
          <w:spacing w:val="1"/>
          <w:sz w:val="24"/>
        </w:rPr>
        <w:t xml:space="preserve"> </w:t>
      </w:r>
      <w:r w:rsidRPr="003869B9">
        <w:rPr>
          <w:sz w:val="24"/>
        </w:rPr>
        <w:t>общеобразовательной</w:t>
      </w:r>
      <w:r w:rsidRPr="003869B9">
        <w:rPr>
          <w:spacing w:val="-3"/>
          <w:sz w:val="24"/>
        </w:rPr>
        <w:t xml:space="preserve"> </w:t>
      </w:r>
      <w:r w:rsidRPr="003869B9">
        <w:rPr>
          <w:sz w:val="24"/>
        </w:rPr>
        <w:t>организации,</w:t>
      </w:r>
      <w:r w:rsidRPr="003869B9">
        <w:rPr>
          <w:spacing w:val="-2"/>
          <w:sz w:val="24"/>
        </w:rPr>
        <w:t xml:space="preserve"> </w:t>
      </w:r>
      <w:r w:rsidRPr="003869B9">
        <w:rPr>
          <w:sz w:val="24"/>
        </w:rPr>
        <w:t>актуальных</w:t>
      </w:r>
      <w:r w:rsidRPr="003869B9">
        <w:rPr>
          <w:spacing w:val="-1"/>
          <w:sz w:val="24"/>
        </w:rPr>
        <w:t xml:space="preserve"> </w:t>
      </w:r>
      <w:r w:rsidRPr="003869B9">
        <w:rPr>
          <w:sz w:val="24"/>
        </w:rPr>
        <w:t>вопросах</w:t>
      </w:r>
      <w:r w:rsidRPr="003869B9">
        <w:rPr>
          <w:spacing w:val="-3"/>
          <w:sz w:val="24"/>
        </w:rPr>
        <w:t xml:space="preserve"> </w:t>
      </w:r>
      <w:r w:rsidRPr="003869B9">
        <w:rPr>
          <w:sz w:val="24"/>
        </w:rPr>
        <w:t>профилактики</w:t>
      </w:r>
      <w:r w:rsidRPr="003869B9">
        <w:rPr>
          <w:spacing w:val="-2"/>
          <w:sz w:val="24"/>
        </w:rPr>
        <w:t xml:space="preserve"> </w:t>
      </w:r>
      <w:r w:rsidRPr="003869B9">
        <w:rPr>
          <w:sz w:val="24"/>
        </w:rPr>
        <w:t>и</w:t>
      </w:r>
      <w:r w:rsidRPr="003869B9">
        <w:rPr>
          <w:spacing w:val="-2"/>
          <w:sz w:val="24"/>
        </w:rPr>
        <w:t xml:space="preserve"> </w:t>
      </w:r>
      <w:r w:rsidRPr="003869B9">
        <w:rPr>
          <w:sz w:val="24"/>
        </w:rPr>
        <w:t>безопасности.</w:t>
      </w:r>
    </w:p>
    <w:p w:rsidR="007E1513" w:rsidRPr="003869B9" w:rsidRDefault="002462E7">
      <w:pPr>
        <w:pStyle w:val="a3"/>
        <w:spacing w:before="8"/>
        <w:ind w:left="1253" w:firstLine="0"/>
      </w:pPr>
      <w:r w:rsidRPr="003869B9">
        <w:t>Предметно-пространственная</w:t>
      </w:r>
      <w:r w:rsidRPr="003869B9">
        <w:rPr>
          <w:spacing w:val="2"/>
        </w:rPr>
        <w:t xml:space="preserve"> </w:t>
      </w:r>
      <w:r w:rsidRPr="003869B9">
        <w:t>среда</w:t>
      </w:r>
      <w:r w:rsidRPr="003869B9">
        <w:rPr>
          <w:spacing w:val="2"/>
        </w:rPr>
        <w:t xml:space="preserve"> </w:t>
      </w:r>
      <w:r w:rsidRPr="003869B9">
        <w:t>строится</w:t>
      </w:r>
      <w:r w:rsidRPr="003869B9">
        <w:rPr>
          <w:spacing w:val="3"/>
        </w:rPr>
        <w:t xml:space="preserve"> </w:t>
      </w:r>
      <w:r w:rsidRPr="003869B9">
        <w:t>как</w:t>
      </w:r>
      <w:r w:rsidRPr="003869B9">
        <w:rPr>
          <w:spacing w:val="3"/>
        </w:rPr>
        <w:t xml:space="preserve"> </w:t>
      </w:r>
      <w:r w:rsidRPr="003869B9">
        <w:t>максимально</w:t>
      </w:r>
      <w:r w:rsidRPr="003869B9">
        <w:rPr>
          <w:spacing w:val="2"/>
        </w:rPr>
        <w:t xml:space="preserve"> </w:t>
      </w:r>
      <w:r w:rsidRPr="003869B9">
        <w:t>доступная</w:t>
      </w:r>
      <w:r w:rsidRPr="003869B9">
        <w:rPr>
          <w:spacing w:val="3"/>
        </w:rPr>
        <w:t xml:space="preserve"> </w:t>
      </w:r>
      <w:r w:rsidRPr="003869B9">
        <w:t>для</w:t>
      </w:r>
      <w:r w:rsidRPr="003869B9">
        <w:rPr>
          <w:spacing w:val="3"/>
        </w:rPr>
        <w:t xml:space="preserve"> </w:t>
      </w:r>
      <w:r w:rsidRPr="003869B9">
        <w:t>обучающихся</w:t>
      </w:r>
    </w:p>
    <w:p w:rsidR="007E1513" w:rsidRPr="003869B9" w:rsidRDefault="007E1513">
      <w:pPr>
        <w:sectPr w:rsidR="007E1513" w:rsidRPr="003869B9">
          <w:headerReference w:type="default" r:id="rId773"/>
          <w:footerReference w:type="default" r:id="rId774"/>
          <w:pgSz w:w="11910" w:h="16850"/>
          <w:pgMar w:top="820" w:right="160" w:bottom="1000" w:left="600" w:header="569" w:footer="813" w:gutter="0"/>
          <w:cols w:space="720"/>
        </w:sectPr>
      </w:pPr>
    </w:p>
    <w:p w:rsidR="007E1513" w:rsidRPr="003869B9" w:rsidRDefault="002462E7">
      <w:pPr>
        <w:pStyle w:val="a3"/>
        <w:spacing w:before="12"/>
        <w:ind w:left="532" w:firstLine="0"/>
        <w:jc w:val="left"/>
      </w:pPr>
      <w:r w:rsidRPr="003869B9">
        <w:t>с</w:t>
      </w:r>
      <w:r w:rsidRPr="003869B9">
        <w:rPr>
          <w:spacing w:val="-4"/>
        </w:rPr>
        <w:t xml:space="preserve"> </w:t>
      </w:r>
      <w:r w:rsidRPr="003869B9">
        <w:t>особыми</w:t>
      </w:r>
      <w:r w:rsidRPr="003869B9">
        <w:rPr>
          <w:spacing w:val="-2"/>
        </w:rPr>
        <w:t xml:space="preserve"> </w:t>
      </w:r>
      <w:r w:rsidRPr="003869B9">
        <w:t>образовательными</w:t>
      </w:r>
      <w:r w:rsidRPr="003869B9">
        <w:rPr>
          <w:spacing w:val="-2"/>
        </w:rPr>
        <w:t xml:space="preserve"> </w:t>
      </w:r>
      <w:r w:rsidRPr="003869B9">
        <w:t>потребностями.</w:t>
      </w:r>
    </w:p>
    <w:p w:rsidR="007E1513" w:rsidRPr="003869B9" w:rsidRDefault="002462E7">
      <w:pPr>
        <w:pStyle w:val="21"/>
        <w:numPr>
          <w:ilvl w:val="2"/>
          <w:numId w:val="40"/>
        </w:numPr>
        <w:tabs>
          <w:tab w:val="left" w:pos="2394"/>
        </w:tabs>
        <w:spacing w:before="141"/>
        <w:ind w:left="2393" w:hanging="661"/>
      </w:pPr>
      <w:r w:rsidRPr="003869B9">
        <w:t>Модуль</w:t>
      </w:r>
      <w:r w:rsidRPr="003869B9">
        <w:rPr>
          <w:spacing w:val="-3"/>
        </w:rPr>
        <w:t xml:space="preserve"> </w:t>
      </w:r>
      <w:r w:rsidRPr="003869B9">
        <w:t>«Взаимодействие</w:t>
      </w:r>
      <w:r w:rsidRPr="003869B9">
        <w:rPr>
          <w:spacing w:val="-3"/>
        </w:rPr>
        <w:t xml:space="preserve"> </w:t>
      </w:r>
      <w:r w:rsidRPr="003869B9">
        <w:t>с</w:t>
      </w:r>
      <w:r w:rsidRPr="003869B9">
        <w:rPr>
          <w:spacing w:val="-4"/>
        </w:rPr>
        <w:t xml:space="preserve"> </w:t>
      </w:r>
      <w:r w:rsidRPr="003869B9">
        <w:t>родителями</w:t>
      </w:r>
      <w:r w:rsidRPr="003869B9">
        <w:rPr>
          <w:spacing w:val="-2"/>
        </w:rPr>
        <w:t xml:space="preserve"> </w:t>
      </w:r>
      <w:r w:rsidRPr="003869B9">
        <w:t>(законными</w:t>
      </w:r>
      <w:r w:rsidRPr="003869B9">
        <w:rPr>
          <w:spacing w:val="-4"/>
        </w:rPr>
        <w:t xml:space="preserve"> </w:t>
      </w:r>
      <w:r w:rsidRPr="003869B9">
        <w:t>представителями)»</w:t>
      </w:r>
    </w:p>
    <w:p w:rsidR="007E1513" w:rsidRPr="003869B9" w:rsidRDefault="002462E7">
      <w:pPr>
        <w:pStyle w:val="a3"/>
        <w:spacing w:before="133" w:line="360" w:lineRule="auto"/>
        <w:ind w:left="532" w:right="415"/>
      </w:pPr>
      <w:r w:rsidRPr="003869B9">
        <w:t>Работа</w:t>
      </w:r>
      <w:r w:rsidRPr="003869B9">
        <w:rPr>
          <w:spacing w:val="-7"/>
        </w:rPr>
        <w:t xml:space="preserve"> </w:t>
      </w:r>
      <w:r w:rsidRPr="003869B9">
        <w:t>с</w:t>
      </w:r>
      <w:r w:rsidRPr="003869B9">
        <w:rPr>
          <w:spacing w:val="-6"/>
        </w:rPr>
        <w:t xml:space="preserve"> </w:t>
      </w:r>
      <w:r w:rsidRPr="003869B9">
        <w:t>родителями</w:t>
      </w:r>
      <w:r w:rsidRPr="003869B9">
        <w:rPr>
          <w:spacing w:val="-4"/>
        </w:rPr>
        <w:t xml:space="preserve"> </w:t>
      </w:r>
      <w:r w:rsidRPr="003869B9">
        <w:t>(законными</w:t>
      </w:r>
      <w:r w:rsidRPr="003869B9">
        <w:rPr>
          <w:spacing w:val="-6"/>
        </w:rPr>
        <w:t xml:space="preserve"> </w:t>
      </w:r>
      <w:r w:rsidRPr="003869B9">
        <w:t>представителями)</w:t>
      </w:r>
      <w:r w:rsidRPr="003869B9">
        <w:rPr>
          <w:spacing w:val="-7"/>
        </w:rPr>
        <w:t xml:space="preserve"> </w:t>
      </w:r>
      <w:r w:rsidRPr="003869B9">
        <w:t>обучающихся</w:t>
      </w:r>
      <w:r w:rsidRPr="003869B9">
        <w:rPr>
          <w:spacing w:val="-5"/>
        </w:rPr>
        <w:t xml:space="preserve"> </w:t>
      </w:r>
      <w:r w:rsidRPr="003869B9">
        <w:t>осуществляется</w:t>
      </w:r>
      <w:r w:rsidRPr="003869B9">
        <w:rPr>
          <w:spacing w:val="-5"/>
        </w:rPr>
        <w:t xml:space="preserve"> </w:t>
      </w:r>
      <w:r w:rsidRPr="003869B9">
        <w:t>для</w:t>
      </w:r>
      <w:r w:rsidRPr="003869B9">
        <w:rPr>
          <w:spacing w:val="-4"/>
        </w:rPr>
        <w:t xml:space="preserve"> </w:t>
      </w:r>
      <w:r w:rsidRPr="003869B9">
        <w:t>более</w:t>
      </w:r>
      <w:r w:rsidRPr="003869B9">
        <w:rPr>
          <w:spacing w:val="-58"/>
        </w:rPr>
        <w:t xml:space="preserve"> </w:t>
      </w:r>
      <w:r w:rsidRPr="003869B9">
        <w:t>эффективного</w:t>
      </w:r>
      <w:r w:rsidRPr="003869B9">
        <w:rPr>
          <w:spacing w:val="-10"/>
        </w:rPr>
        <w:t xml:space="preserve"> </w:t>
      </w:r>
      <w:r w:rsidRPr="003869B9">
        <w:t>достижения</w:t>
      </w:r>
      <w:r w:rsidRPr="003869B9">
        <w:rPr>
          <w:spacing w:val="-12"/>
        </w:rPr>
        <w:t xml:space="preserve"> </w:t>
      </w:r>
      <w:r w:rsidRPr="003869B9">
        <w:t>цели</w:t>
      </w:r>
      <w:r w:rsidRPr="003869B9">
        <w:rPr>
          <w:spacing w:val="-8"/>
        </w:rPr>
        <w:t xml:space="preserve"> </w:t>
      </w:r>
      <w:r w:rsidRPr="003869B9">
        <w:t>воспитания,</w:t>
      </w:r>
      <w:r w:rsidRPr="003869B9">
        <w:rPr>
          <w:spacing w:val="-9"/>
        </w:rPr>
        <w:t xml:space="preserve"> </w:t>
      </w:r>
      <w:r w:rsidRPr="003869B9">
        <w:t>которое</w:t>
      </w:r>
      <w:r w:rsidRPr="003869B9">
        <w:rPr>
          <w:spacing w:val="-10"/>
        </w:rPr>
        <w:t xml:space="preserve"> </w:t>
      </w:r>
      <w:r w:rsidRPr="003869B9">
        <w:t>обеспечивается</w:t>
      </w:r>
      <w:r w:rsidRPr="003869B9">
        <w:rPr>
          <w:spacing w:val="-9"/>
        </w:rPr>
        <w:t xml:space="preserve"> </w:t>
      </w:r>
      <w:r w:rsidRPr="003869B9">
        <w:t>согласованием</w:t>
      </w:r>
      <w:r w:rsidRPr="003869B9">
        <w:rPr>
          <w:spacing w:val="-10"/>
        </w:rPr>
        <w:t xml:space="preserve"> </w:t>
      </w:r>
      <w:r w:rsidRPr="003869B9">
        <w:t>позиций</w:t>
      </w:r>
      <w:r w:rsidRPr="003869B9">
        <w:rPr>
          <w:spacing w:val="-11"/>
        </w:rPr>
        <w:t xml:space="preserve"> </w:t>
      </w:r>
      <w:r w:rsidRPr="003869B9">
        <w:t>семьи</w:t>
      </w:r>
      <w:r w:rsidRPr="003869B9">
        <w:rPr>
          <w:spacing w:val="-58"/>
        </w:rPr>
        <w:t xml:space="preserve"> </w:t>
      </w:r>
      <w:r w:rsidRPr="003869B9">
        <w:t>и</w:t>
      </w:r>
      <w:r w:rsidRPr="003869B9">
        <w:rPr>
          <w:spacing w:val="-1"/>
        </w:rPr>
        <w:t xml:space="preserve"> </w:t>
      </w:r>
      <w:r w:rsidRPr="003869B9">
        <w:t>образовательной организации в</w:t>
      </w:r>
      <w:r w:rsidRPr="003869B9">
        <w:rPr>
          <w:spacing w:val="-1"/>
        </w:rPr>
        <w:t xml:space="preserve"> </w:t>
      </w:r>
      <w:r w:rsidRPr="003869B9">
        <w:t>данном</w:t>
      </w:r>
      <w:r w:rsidRPr="003869B9">
        <w:rPr>
          <w:spacing w:val="-2"/>
        </w:rPr>
        <w:t xml:space="preserve"> </w:t>
      </w:r>
      <w:r w:rsidRPr="003869B9">
        <w:t>вопросе.</w:t>
      </w:r>
    </w:p>
    <w:p w:rsidR="007E1513" w:rsidRPr="003869B9" w:rsidRDefault="002462E7">
      <w:pPr>
        <w:pStyle w:val="a3"/>
        <w:spacing w:before="51" w:line="360" w:lineRule="auto"/>
        <w:ind w:left="532" w:right="416"/>
      </w:pPr>
      <w:r w:rsidRPr="003869B9">
        <w:t>Работа</w:t>
      </w:r>
      <w:r w:rsidRPr="003869B9">
        <w:rPr>
          <w:spacing w:val="1"/>
        </w:rPr>
        <w:t xml:space="preserve"> </w:t>
      </w:r>
      <w:r w:rsidRPr="003869B9">
        <w:t>с</w:t>
      </w:r>
      <w:r w:rsidRPr="003869B9">
        <w:rPr>
          <w:spacing w:val="1"/>
        </w:rPr>
        <w:t xml:space="preserve"> </w:t>
      </w:r>
      <w:r w:rsidRPr="003869B9">
        <w:t>родителями</w:t>
      </w:r>
      <w:r w:rsidRPr="003869B9">
        <w:rPr>
          <w:spacing w:val="1"/>
        </w:rPr>
        <w:t xml:space="preserve"> </w:t>
      </w:r>
      <w:r w:rsidRPr="003869B9">
        <w:t>или</w:t>
      </w:r>
      <w:r w:rsidRPr="003869B9">
        <w:rPr>
          <w:spacing w:val="1"/>
        </w:rPr>
        <w:t xml:space="preserve"> </w:t>
      </w:r>
      <w:r w:rsidRPr="003869B9">
        <w:t>законными</w:t>
      </w:r>
      <w:r w:rsidRPr="003869B9">
        <w:rPr>
          <w:spacing w:val="1"/>
        </w:rPr>
        <w:t xml:space="preserve"> </w:t>
      </w:r>
      <w:r w:rsidRPr="003869B9">
        <w:t>представителями</w:t>
      </w:r>
      <w:r w:rsidRPr="003869B9">
        <w:rPr>
          <w:spacing w:val="1"/>
        </w:rPr>
        <w:t xml:space="preserve"> </w:t>
      </w:r>
      <w:r w:rsidRPr="003869B9">
        <w:t>обучающихся</w:t>
      </w:r>
      <w:r w:rsidRPr="003869B9">
        <w:rPr>
          <w:spacing w:val="1"/>
        </w:rPr>
        <w:t xml:space="preserve"> </w:t>
      </w:r>
      <w:r w:rsidRPr="003869B9">
        <w:t>осуществляется</w:t>
      </w:r>
      <w:r w:rsidRPr="003869B9">
        <w:rPr>
          <w:spacing w:val="1"/>
        </w:rPr>
        <w:t xml:space="preserve"> </w:t>
      </w:r>
      <w:r w:rsidRPr="003869B9">
        <w:t>в</w:t>
      </w:r>
      <w:r w:rsidRPr="003869B9">
        <w:rPr>
          <w:spacing w:val="1"/>
        </w:rPr>
        <w:t xml:space="preserve"> </w:t>
      </w:r>
      <w:r w:rsidRPr="003869B9">
        <w:t>рамках</w:t>
      </w:r>
      <w:r w:rsidRPr="003869B9">
        <w:rPr>
          <w:spacing w:val="1"/>
        </w:rPr>
        <w:t xml:space="preserve"> </w:t>
      </w:r>
      <w:r w:rsidRPr="003869B9">
        <w:t>следующих</w:t>
      </w:r>
      <w:r w:rsidRPr="003869B9">
        <w:rPr>
          <w:spacing w:val="2"/>
        </w:rPr>
        <w:t xml:space="preserve"> </w:t>
      </w:r>
      <w:r w:rsidRPr="003869B9">
        <w:t>видов и форм деятельности:</w:t>
      </w:r>
    </w:p>
    <w:p w:rsidR="007E1513" w:rsidRPr="003869B9" w:rsidRDefault="002462E7">
      <w:pPr>
        <w:pStyle w:val="21"/>
        <w:spacing w:before="15"/>
      </w:pPr>
      <w:r w:rsidRPr="003869B9">
        <w:t>На</w:t>
      </w:r>
      <w:r w:rsidRPr="003869B9">
        <w:rPr>
          <w:spacing w:val="-2"/>
        </w:rPr>
        <w:t xml:space="preserve"> </w:t>
      </w:r>
      <w:r w:rsidRPr="003869B9">
        <w:t>уровне школы:</w:t>
      </w:r>
    </w:p>
    <w:p w:rsidR="007E1513" w:rsidRPr="003869B9" w:rsidRDefault="002462E7">
      <w:pPr>
        <w:pStyle w:val="a5"/>
        <w:numPr>
          <w:ilvl w:val="0"/>
          <w:numId w:val="43"/>
        </w:numPr>
        <w:tabs>
          <w:tab w:val="left" w:pos="961"/>
        </w:tabs>
        <w:spacing w:before="199" w:line="355" w:lineRule="auto"/>
        <w:ind w:right="408"/>
        <w:rPr>
          <w:sz w:val="24"/>
        </w:rPr>
      </w:pPr>
      <w:r w:rsidRPr="003869B9">
        <w:rPr>
          <w:sz w:val="24"/>
        </w:rPr>
        <w:t>родительские лектории, на которых обсуждаются вопросы возрастных особенностей детей,</w:t>
      </w:r>
      <w:r w:rsidRPr="003869B9">
        <w:rPr>
          <w:spacing w:val="1"/>
          <w:sz w:val="24"/>
        </w:rPr>
        <w:t xml:space="preserve"> </w:t>
      </w:r>
      <w:r w:rsidRPr="003869B9">
        <w:rPr>
          <w:sz w:val="24"/>
        </w:rPr>
        <w:t>формы и способы доверительного взаимодействия родителей с детьми, проводятся мастер-</w:t>
      </w:r>
      <w:r w:rsidRPr="003869B9">
        <w:rPr>
          <w:spacing w:val="1"/>
          <w:sz w:val="24"/>
        </w:rPr>
        <w:t xml:space="preserve"> </w:t>
      </w:r>
      <w:r w:rsidRPr="003869B9">
        <w:rPr>
          <w:sz w:val="24"/>
        </w:rPr>
        <w:t>классы,</w:t>
      </w:r>
      <w:r w:rsidRPr="003869B9">
        <w:rPr>
          <w:spacing w:val="-1"/>
          <w:sz w:val="24"/>
        </w:rPr>
        <w:t xml:space="preserve"> </w:t>
      </w:r>
      <w:r w:rsidRPr="003869B9">
        <w:rPr>
          <w:sz w:val="24"/>
        </w:rPr>
        <w:t>семинары с</w:t>
      </w:r>
      <w:r w:rsidRPr="003869B9">
        <w:rPr>
          <w:spacing w:val="-2"/>
          <w:sz w:val="24"/>
        </w:rPr>
        <w:t xml:space="preserve"> </w:t>
      </w:r>
      <w:r w:rsidRPr="003869B9">
        <w:rPr>
          <w:sz w:val="24"/>
        </w:rPr>
        <w:t>приглашением</w:t>
      </w:r>
      <w:r w:rsidRPr="003869B9">
        <w:rPr>
          <w:spacing w:val="-1"/>
          <w:sz w:val="24"/>
        </w:rPr>
        <w:t xml:space="preserve"> </w:t>
      </w:r>
      <w:r w:rsidRPr="003869B9">
        <w:rPr>
          <w:sz w:val="24"/>
        </w:rPr>
        <w:t>специалистов;</w:t>
      </w:r>
    </w:p>
    <w:p w:rsidR="007E1513" w:rsidRPr="003869B9" w:rsidRDefault="002462E7">
      <w:pPr>
        <w:pStyle w:val="a5"/>
        <w:numPr>
          <w:ilvl w:val="0"/>
          <w:numId w:val="43"/>
        </w:numPr>
        <w:tabs>
          <w:tab w:val="left" w:pos="961"/>
        </w:tabs>
        <w:spacing w:before="8"/>
        <w:ind w:hanging="361"/>
        <w:rPr>
          <w:sz w:val="24"/>
        </w:rPr>
      </w:pPr>
      <w:r w:rsidRPr="003869B9">
        <w:rPr>
          <w:sz w:val="24"/>
        </w:rPr>
        <w:t>работа</w:t>
      </w:r>
      <w:r w:rsidRPr="003869B9">
        <w:rPr>
          <w:spacing w:val="-4"/>
          <w:sz w:val="24"/>
        </w:rPr>
        <w:t xml:space="preserve"> </w:t>
      </w:r>
      <w:r w:rsidRPr="003869B9">
        <w:rPr>
          <w:sz w:val="24"/>
        </w:rPr>
        <w:t>службы</w:t>
      </w:r>
      <w:r w:rsidRPr="003869B9">
        <w:rPr>
          <w:spacing w:val="1"/>
          <w:sz w:val="24"/>
        </w:rPr>
        <w:t xml:space="preserve"> </w:t>
      </w:r>
      <w:r w:rsidRPr="003869B9">
        <w:rPr>
          <w:sz w:val="24"/>
        </w:rPr>
        <w:t>«родительский</w:t>
      </w:r>
      <w:r w:rsidRPr="003869B9">
        <w:rPr>
          <w:spacing w:val="-5"/>
          <w:sz w:val="24"/>
        </w:rPr>
        <w:t xml:space="preserve"> </w:t>
      </w:r>
      <w:r w:rsidRPr="003869B9">
        <w:rPr>
          <w:sz w:val="24"/>
        </w:rPr>
        <w:t>контроль»;</w:t>
      </w:r>
    </w:p>
    <w:p w:rsidR="007E1513" w:rsidRPr="003869B9" w:rsidRDefault="002462E7">
      <w:pPr>
        <w:pStyle w:val="a5"/>
        <w:numPr>
          <w:ilvl w:val="0"/>
          <w:numId w:val="43"/>
        </w:numPr>
        <w:tabs>
          <w:tab w:val="left" w:pos="961"/>
        </w:tabs>
        <w:spacing w:before="136" w:line="352" w:lineRule="auto"/>
        <w:ind w:right="417"/>
        <w:rPr>
          <w:sz w:val="24"/>
        </w:rPr>
      </w:pPr>
      <w:r w:rsidRPr="003869B9">
        <w:rPr>
          <w:sz w:val="24"/>
        </w:rPr>
        <w:t>общешкольные родительские собрания, происходящие в режиме обсуждения наиболее острых</w:t>
      </w:r>
      <w:r w:rsidRPr="003869B9">
        <w:rPr>
          <w:spacing w:val="-57"/>
          <w:sz w:val="24"/>
        </w:rPr>
        <w:t xml:space="preserve"> </w:t>
      </w:r>
      <w:r w:rsidRPr="003869B9">
        <w:rPr>
          <w:sz w:val="24"/>
        </w:rPr>
        <w:t>проблем</w:t>
      </w:r>
      <w:r w:rsidRPr="003869B9">
        <w:rPr>
          <w:spacing w:val="-3"/>
          <w:sz w:val="24"/>
        </w:rPr>
        <w:t xml:space="preserve"> </w:t>
      </w:r>
      <w:r w:rsidRPr="003869B9">
        <w:rPr>
          <w:sz w:val="24"/>
        </w:rPr>
        <w:t>обучения и воспитания обучающихся;</w:t>
      </w:r>
    </w:p>
    <w:p w:rsidR="007E1513" w:rsidRPr="003869B9" w:rsidRDefault="002462E7">
      <w:pPr>
        <w:pStyle w:val="a5"/>
        <w:numPr>
          <w:ilvl w:val="0"/>
          <w:numId w:val="43"/>
        </w:numPr>
        <w:tabs>
          <w:tab w:val="left" w:pos="961"/>
        </w:tabs>
        <w:spacing w:before="9" w:line="355" w:lineRule="auto"/>
        <w:ind w:right="415"/>
        <w:rPr>
          <w:sz w:val="24"/>
        </w:rPr>
      </w:pPr>
      <w:r w:rsidRPr="003869B9">
        <w:rPr>
          <w:sz w:val="24"/>
        </w:rPr>
        <w:t>семейный всеобуч, на котором родители могли бы получать ценные рекомендации и советы от</w:t>
      </w:r>
      <w:r w:rsidRPr="003869B9">
        <w:rPr>
          <w:spacing w:val="-57"/>
          <w:sz w:val="24"/>
        </w:rPr>
        <w:t xml:space="preserve"> </w:t>
      </w:r>
      <w:r w:rsidRPr="003869B9">
        <w:rPr>
          <w:sz w:val="24"/>
        </w:rPr>
        <w:t>профессиональных психологов, врачей, социальных работников и обмениваться собственным</w:t>
      </w:r>
      <w:r w:rsidRPr="003869B9">
        <w:rPr>
          <w:spacing w:val="1"/>
          <w:sz w:val="24"/>
        </w:rPr>
        <w:t xml:space="preserve"> </w:t>
      </w:r>
      <w:r w:rsidRPr="003869B9">
        <w:rPr>
          <w:sz w:val="24"/>
        </w:rPr>
        <w:t>творческим</w:t>
      </w:r>
      <w:r w:rsidRPr="003869B9">
        <w:rPr>
          <w:spacing w:val="-2"/>
          <w:sz w:val="24"/>
        </w:rPr>
        <w:t xml:space="preserve"> </w:t>
      </w:r>
      <w:r w:rsidRPr="003869B9">
        <w:rPr>
          <w:sz w:val="24"/>
        </w:rPr>
        <w:t>опытом и</w:t>
      </w:r>
      <w:r w:rsidRPr="003869B9">
        <w:rPr>
          <w:spacing w:val="-1"/>
          <w:sz w:val="24"/>
        </w:rPr>
        <w:t xml:space="preserve"> </w:t>
      </w:r>
      <w:r w:rsidRPr="003869B9">
        <w:rPr>
          <w:sz w:val="24"/>
        </w:rPr>
        <w:t>находками в</w:t>
      </w:r>
      <w:r w:rsidRPr="003869B9">
        <w:rPr>
          <w:spacing w:val="-2"/>
          <w:sz w:val="24"/>
        </w:rPr>
        <w:t xml:space="preserve"> </w:t>
      </w:r>
      <w:r w:rsidRPr="003869B9">
        <w:rPr>
          <w:sz w:val="24"/>
        </w:rPr>
        <w:t>деле</w:t>
      </w:r>
      <w:r w:rsidRPr="003869B9">
        <w:rPr>
          <w:spacing w:val="-1"/>
          <w:sz w:val="24"/>
        </w:rPr>
        <w:t xml:space="preserve"> </w:t>
      </w:r>
      <w:r w:rsidRPr="003869B9">
        <w:rPr>
          <w:sz w:val="24"/>
        </w:rPr>
        <w:t>воспитания детей;</w:t>
      </w:r>
    </w:p>
    <w:p w:rsidR="007E1513" w:rsidRPr="003869B9" w:rsidRDefault="002462E7">
      <w:pPr>
        <w:pStyle w:val="a5"/>
        <w:numPr>
          <w:ilvl w:val="0"/>
          <w:numId w:val="43"/>
        </w:numPr>
        <w:tabs>
          <w:tab w:val="left" w:pos="961"/>
        </w:tabs>
        <w:spacing w:before="6" w:line="355" w:lineRule="auto"/>
        <w:ind w:right="411"/>
        <w:rPr>
          <w:sz w:val="24"/>
        </w:rPr>
      </w:pPr>
      <w:r w:rsidRPr="003869B9">
        <w:rPr>
          <w:sz w:val="24"/>
        </w:rPr>
        <w:t>платформа</w:t>
      </w:r>
      <w:r w:rsidRPr="003869B9">
        <w:rPr>
          <w:spacing w:val="1"/>
          <w:sz w:val="24"/>
        </w:rPr>
        <w:t xml:space="preserve"> </w:t>
      </w:r>
      <w:r w:rsidRPr="003869B9">
        <w:rPr>
          <w:sz w:val="24"/>
        </w:rPr>
        <w:t>Сферум,</w:t>
      </w:r>
      <w:r w:rsidRPr="003869B9">
        <w:rPr>
          <w:spacing w:val="1"/>
          <w:sz w:val="24"/>
        </w:rPr>
        <w:t xml:space="preserve"> </w:t>
      </w:r>
      <w:r w:rsidRPr="003869B9">
        <w:rPr>
          <w:sz w:val="24"/>
        </w:rPr>
        <w:t>сайт</w:t>
      </w:r>
      <w:r w:rsidRPr="003869B9">
        <w:rPr>
          <w:spacing w:val="1"/>
          <w:sz w:val="24"/>
        </w:rPr>
        <w:t xml:space="preserve"> </w:t>
      </w:r>
      <w:r w:rsidRPr="003869B9">
        <w:rPr>
          <w:sz w:val="24"/>
        </w:rPr>
        <w:t>школы,</w:t>
      </w:r>
      <w:r w:rsidRPr="003869B9">
        <w:rPr>
          <w:spacing w:val="1"/>
          <w:sz w:val="24"/>
        </w:rPr>
        <w:t xml:space="preserve"> </w:t>
      </w:r>
      <w:r w:rsidRPr="003869B9">
        <w:rPr>
          <w:sz w:val="24"/>
        </w:rPr>
        <w:t>официальные</w:t>
      </w:r>
      <w:r w:rsidRPr="003869B9">
        <w:rPr>
          <w:spacing w:val="1"/>
          <w:sz w:val="24"/>
        </w:rPr>
        <w:t xml:space="preserve"> </w:t>
      </w:r>
      <w:r w:rsidRPr="003869B9">
        <w:rPr>
          <w:sz w:val="24"/>
        </w:rPr>
        <w:t>группы</w:t>
      </w:r>
      <w:r w:rsidRPr="003869B9">
        <w:rPr>
          <w:spacing w:val="1"/>
          <w:sz w:val="24"/>
        </w:rPr>
        <w:t xml:space="preserve"> </w:t>
      </w:r>
      <w:r w:rsidRPr="003869B9">
        <w:rPr>
          <w:sz w:val="24"/>
        </w:rPr>
        <w:t>в</w:t>
      </w:r>
      <w:r w:rsidRPr="003869B9">
        <w:rPr>
          <w:spacing w:val="1"/>
          <w:sz w:val="24"/>
        </w:rPr>
        <w:t xml:space="preserve"> </w:t>
      </w:r>
      <w:r w:rsidRPr="003869B9">
        <w:rPr>
          <w:sz w:val="24"/>
        </w:rPr>
        <w:t>социальных</w:t>
      </w:r>
      <w:r w:rsidRPr="003869B9">
        <w:rPr>
          <w:spacing w:val="1"/>
          <w:sz w:val="24"/>
        </w:rPr>
        <w:t xml:space="preserve"> </w:t>
      </w:r>
      <w:r w:rsidRPr="003869B9">
        <w:rPr>
          <w:sz w:val="24"/>
        </w:rPr>
        <w:t>сетях</w:t>
      </w:r>
      <w:r w:rsidRPr="003869B9">
        <w:rPr>
          <w:spacing w:val="1"/>
          <w:sz w:val="24"/>
        </w:rPr>
        <w:t xml:space="preserve"> </w:t>
      </w:r>
      <w:r w:rsidRPr="003869B9">
        <w:rPr>
          <w:sz w:val="24"/>
        </w:rPr>
        <w:t>при</w:t>
      </w:r>
      <w:r w:rsidRPr="003869B9">
        <w:rPr>
          <w:spacing w:val="1"/>
          <w:sz w:val="24"/>
        </w:rPr>
        <w:t xml:space="preserve"> </w:t>
      </w:r>
      <w:r w:rsidRPr="003869B9">
        <w:rPr>
          <w:sz w:val="24"/>
        </w:rPr>
        <w:t>помощи</w:t>
      </w:r>
      <w:r w:rsidRPr="003869B9">
        <w:rPr>
          <w:spacing w:val="1"/>
          <w:sz w:val="24"/>
        </w:rPr>
        <w:t xml:space="preserve"> </w:t>
      </w:r>
      <w:r w:rsidRPr="003869B9">
        <w:rPr>
          <w:sz w:val="24"/>
        </w:rPr>
        <w:t>которых</w:t>
      </w:r>
      <w:r w:rsidRPr="003869B9">
        <w:rPr>
          <w:spacing w:val="1"/>
          <w:sz w:val="24"/>
        </w:rPr>
        <w:t xml:space="preserve"> </w:t>
      </w:r>
      <w:r w:rsidRPr="003869B9">
        <w:rPr>
          <w:sz w:val="24"/>
        </w:rPr>
        <w:t>обсуждаются интересующие родителей (законных представителей) вопросы, а также</w:t>
      </w:r>
      <w:r w:rsidRPr="003869B9">
        <w:rPr>
          <w:spacing w:val="-57"/>
          <w:sz w:val="24"/>
        </w:rPr>
        <w:t xml:space="preserve"> </w:t>
      </w:r>
      <w:r w:rsidRPr="003869B9">
        <w:rPr>
          <w:sz w:val="24"/>
        </w:rPr>
        <w:t>осуществляются</w:t>
      </w:r>
      <w:r w:rsidRPr="003869B9">
        <w:rPr>
          <w:spacing w:val="-1"/>
          <w:sz w:val="24"/>
        </w:rPr>
        <w:t xml:space="preserve"> </w:t>
      </w:r>
      <w:r w:rsidRPr="003869B9">
        <w:rPr>
          <w:sz w:val="24"/>
        </w:rPr>
        <w:t>виртуальные</w:t>
      </w:r>
      <w:r w:rsidRPr="003869B9">
        <w:rPr>
          <w:spacing w:val="-3"/>
          <w:sz w:val="24"/>
        </w:rPr>
        <w:t xml:space="preserve"> </w:t>
      </w:r>
      <w:r w:rsidRPr="003869B9">
        <w:rPr>
          <w:sz w:val="24"/>
        </w:rPr>
        <w:t>консультации,</w:t>
      </w:r>
      <w:r w:rsidRPr="003869B9">
        <w:rPr>
          <w:spacing w:val="-1"/>
          <w:sz w:val="24"/>
        </w:rPr>
        <w:t xml:space="preserve"> </w:t>
      </w:r>
      <w:r w:rsidRPr="003869B9">
        <w:rPr>
          <w:sz w:val="24"/>
        </w:rPr>
        <w:t>лекции, инструктажи</w:t>
      </w:r>
      <w:r w:rsidRPr="003869B9">
        <w:rPr>
          <w:spacing w:val="-1"/>
          <w:sz w:val="24"/>
        </w:rPr>
        <w:t xml:space="preserve"> </w:t>
      </w:r>
      <w:r w:rsidRPr="003869B9">
        <w:rPr>
          <w:sz w:val="24"/>
        </w:rPr>
        <w:t>и беседы.</w:t>
      </w:r>
    </w:p>
    <w:p w:rsidR="007E1513" w:rsidRPr="003869B9" w:rsidRDefault="002462E7">
      <w:pPr>
        <w:pStyle w:val="21"/>
        <w:spacing w:before="23"/>
      </w:pPr>
      <w:r w:rsidRPr="003869B9">
        <w:t>На</w:t>
      </w:r>
      <w:r w:rsidRPr="003869B9">
        <w:rPr>
          <w:spacing w:val="-1"/>
        </w:rPr>
        <w:t xml:space="preserve"> </w:t>
      </w:r>
      <w:r w:rsidRPr="003869B9">
        <w:t>уровне</w:t>
      </w:r>
      <w:r w:rsidRPr="003869B9">
        <w:rPr>
          <w:spacing w:val="-2"/>
        </w:rPr>
        <w:t xml:space="preserve"> </w:t>
      </w:r>
      <w:r w:rsidRPr="003869B9">
        <w:t>класса:</w:t>
      </w:r>
    </w:p>
    <w:p w:rsidR="007E1513" w:rsidRPr="003869B9" w:rsidRDefault="002462E7">
      <w:pPr>
        <w:pStyle w:val="a5"/>
        <w:numPr>
          <w:ilvl w:val="0"/>
          <w:numId w:val="43"/>
        </w:numPr>
        <w:tabs>
          <w:tab w:val="left" w:pos="961"/>
        </w:tabs>
        <w:spacing w:before="201" w:line="350" w:lineRule="auto"/>
        <w:ind w:right="417"/>
        <w:rPr>
          <w:sz w:val="24"/>
        </w:rPr>
      </w:pPr>
      <w:r w:rsidRPr="003869B9">
        <w:rPr>
          <w:sz w:val="24"/>
        </w:rPr>
        <w:t>классный</w:t>
      </w:r>
      <w:r w:rsidRPr="003869B9">
        <w:rPr>
          <w:spacing w:val="1"/>
          <w:sz w:val="24"/>
        </w:rPr>
        <w:t xml:space="preserve"> </w:t>
      </w:r>
      <w:r w:rsidRPr="003869B9">
        <w:rPr>
          <w:sz w:val="24"/>
        </w:rPr>
        <w:t>родительский</w:t>
      </w:r>
      <w:r w:rsidRPr="003869B9">
        <w:rPr>
          <w:spacing w:val="1"/>
          <w:sz w:val="24"/>
        </w:rPr>
        <w:t xml:space="preserve"> </w:t>
      </w:r>
      <w:r w:rsidRPr="003869B9">
        <w:rPr>
          <w:sz w:val="24"/>
        </w:rPr>
        <w:t>комитет,</w:t>
      </w:r>
      <w:r w:rsidRPr="003869B9">
        <w:rPr>
          <w:spacing w:val="1"/>
          <w:sz w:val="24"/>
        </w:rPr>
        <w:t xml:space="preserve"> </w:t>
      </w:r>
      <w:r w:rsidRPr="003869B9">
        <w:rPr>
          <w:sz w:val="24"/>
        </w:rPr>
        <w:t>участвующий</w:t>
      </w:r>
      <w:r w:rsidRPr="003869B9">
        <w:rPr>
          <w:spacing w:val="1"/>
          <w:sz w:val="24"/>
        </w:rPr>
        <w:t xml:space="preserve"> </w:t>
      </w:r>
      <w:r w:rsidRPr="003869B9">
        <w:rPr>
          <w:sz w:val="24"/>
        </w:rPr>
        <w:t>в</w:t>
      </w:r>
      <w:r w:rsidRPr="003869B9">
        <w:rPr>
          <w:spacing w:val="1"/>
          <w:sz w:val="24"/>
        </w:rPr>
        <w:t xml:space="preserve"> </w:t>
      </w:r>
      <w:r w:rsidRPr="003869B9">
        <w:rPr>
          <w:sz w:val="24"/>
        </w:rPr>
        <w:t>решении</w:t>
      </w:r>
      <w:r w:rsidRPr="003869B9">
        <w:rPr>
          <w:spacing w:val="1"/>
          <w:sz w:val="24"/>
        </w:rPr>
        <w:t xml:space="preserve"> </w:t>
      </w:r>
      <w:r w:rsidRPr="003869B9">
        <w:rPr>
          <w:sz w:val="24"/>
        </w:rPr>
        <w:t>вопросов</w:t>
      </w:r>
      <w:r w:rsidRPr="003869B9">
        <w:rPr>
          <w:spacing w:val="1"/>
          <w:sz w:val="24"/>
        </w:rPr>
        <w:t xml:space="preserve"> </w:t>
      </w:r>
      <w:r w:rsidRPr="003869B9">
        <w:rPr>
          <w:sz w:val="24"/>
        </w:rPr>
        <w:t>воспитания</w:t>
      </w:r>
      <w:r w:rsidRPr="003869B9">
        <w:rPr>
          <w:spacing w:val="1"/>
          <w:sz w:val="24"/>
        </w:rPr>
        <w:t xml:space="preserve"> </w:t>
      </w:r>
      <w:r w:rsidRPr="003869B9">
        <w:rPr>
          <w:sz w:val="24"/>
        </w:rPr>
        <w:t>и</w:t>
      </w:r>
      <w:r w:rsidRPr="003869B9">
        <w:rPr>
          <w:spacing w:val="1"/>
          <w:sz w:val="24"/>
        </w:rPr>
        <w:t xml:space="preserve"> </w:t>
      </w:r>
      <w:r w:rsidRPr="003869B9">
        <w:rPr>
          <w:sz w:val="24"/>
        </w:rPr>
        <w:t>социализации</w:t>
      </w:r>
      <w:r w:rsidRPr="003869B9">
        <w:rPr>
          <w:spacing w:val="59"/>
          <w:sz w:val="24"/>
        </w:rPr>
        <w:t xml:space="preserve"> </w:t>
      </w:r>
      <w:r w:rsidRPr="003869B9">
        <w:rPr>
          <w:sz w:val="24"/>
        </w:rPr>
        <w:t>детей</w:t>
      </w:r>
      <w:r w:rsidRPr="003869B9">
        <w:rPr>
          <w:spacing w:val="-2"/>
          <w:sz w:val="24"/>
        </w:rPr>
        <w:t xml:space="preserve"> </w:t>
      </w:r>
      <w:r w:rsidRPr="003869B9">
        <w:rPr>
          <w:sz w:val="24"/>
        </w:rPr>
        <w:t>их класса;</w:t>
      </w:r>
    </w:p>
    <w:p w:rsidR="007E1513" w:rsidRPr="003869B9" w:rsidRDefault="002462E7">
      <w:pPr>
        <w:pStyle w:val="a5"/>
        <w:numPr>
          <w:ilvl w:val="0"/>
          <w:numId w:val="43"/>
        </w:numPr>
        <w:tabs>
          <w:tab w:val="left" w:pos="961"/>
        </w:tabs>
        <w:spacing w:before="13" w:line="355" w:lineRule="auto"/>
        <w:ind w:right="410"/>
        <w:rPr>
          <w:sz w:val="24"/>
        </w:rPr>
      </w:pPr>
      <w:r w:rsidRPr="003869B9">
        <w:rPr>
          <w:sz w:val="24"/>
        </w:rPr>
        <w:t>родительские</w:t>
      </w:r>
      <w:r w:rsidRPr="003869B9">
        <w:rPr>
          <w:spacing w:val="1"/>
          <w:sz w:val="24"/>
        </w:rPr>
        <w:t xml:space="preserve"> </w:t>
      </w:r>
      <w:r w:rsidRPr="003869B9">
        <w:rPr>
          <w:sz w:val="24"/>
        </w:rPr>
        <w:t>дни,</w:t>
      </w:r>
      <w:r w:rsidRPr="003869B9">
        <w:rPr>
          <w:spacing w:val="1"/>
          <w:sz w:val="24"/>
        </w:rPr>
        <w:t xml:space="preserve"> </w:t>
      </w:r>
      <w:r w:rsidRPr="003869B9">
        <w:rPr>
          <w:sz w:val="24"/>
        </w:rPr>
        <w:t>во</w:t>
      </w:r>
      <w:r w:rsidRPr="003869B9">
        <w:rPr>
          <w:spacing w:val="1"/>
          <w:sz w:val="24"/>
        </w:rPr>
        <w:t xml:space="preserve"> </w:t>
      </w:r>
      <w:r w:rsidRPr="003869B9">
        <w:rPr>
          <w:sz w:val="24"/>
        </w:rPr>
        <w:t>время</w:t>
      </w:r>
      <w:r w:rsidRPr="003869B9">
        <w:rPr>
          <w:spacing w:val="1"/>
          <w:sz w:val="24"/>
        </w:rPr>
        <w:t xml:space="preserve"> </w:t>
      </w:r>
      <w:r w:rsidRPr="003869B9">
        <w:rPr>
          <w:sz w:val="24"/>
        </w:rPr>
        <w:t>которых</w:t>
      </w:r>
      <w:r w:rsidRPr="003869B9">
        <w:rPr>
          <w:spacing w:val="1"/>
          <w:sz w:val="24"/>
        </w:rPr>
        <w:t xml:space="preserve"> </w:t>
      </w:r>
      <w:r w:rsidRPr="003869B9">
        <w:rPr>
          <w:sz w:val="24"/>
        </w:rPr>
        <w:t>родители</w:t>
      </w:r>
      <w:r w:rsidRPr="003869B9">
        <w:rPr>
          <w:spacing w:val="1"/>
          <w:sz w:val="24"/>
        </w:rPr>
        <w:t xml:space="preserve"> </w:t>
      </w:r>
      <w:r w:rsidRPr="003869B9">
        <w:rPr>
          <w:sz w:val="24"/>
        </w:rPr>
        <w:t>могут</w:t>
      </w:r>
      <w:r w:rsidRPr="003869B9">
        <w:rPr>
          <w:spacing w:val="1"/>
          <w:sz w:val="24"/>
        </w:rPr>
        <w:t xml:space="preserve"> </w:t>
      </w:r>
      <w:r w:rsidRPr="003869B9">
        <w:rPr>
          <w:sz w:val="24"/>
        </w:rPr>
        <w:t>посещать</w:t>
      </w:r>
      <w:r w:rsidRPr="003869B9">
        <w:rPr>
          <w:spacing w:val="1"/>
          <w:sz w:val="24"/>
        </w:rPr>
        <w:t xml:space="preserve"> </w:t>
      </w:r>
      <w:r w:rsidRPr="003869B9">
        <w:rPr>
          <w:sz w:val="24"/>
        </w:rPr>
        <w:t>школьные</w:t>
      </w:r>
      <w:r w:rsidRPr="003869B9">
        <w:rPr>
          <w:spacing w:val="1"/>
          <w:sz w:val="24"/>
        </w:rPr>
        <w:t xml:space="preserve"> </w:t>
      </w:r>
      <w:r w:rsidRPr="003869B9">
        <w:rPr>
          <w:sz w:val="24"/>
        </w:rPr>
        <w:t>учебные</w:t>
      </w:r>
      <w:r w:rsidRPr="003869B9">
        <w:rPr>
          <w:spacing w:val="1"/>
          <w:sz w:val="24"/>
        </w:rPr>
        <w:t xml:space="preserve"> </w:t>
      </w:r>
      <w:r w:rsidRPr="003869B9">
        <w:rPr>
          <w:sz w:val="24"/>
        </w:rPr>
        <w:t>и</w:t>
      </w:r>
      <w:r w:rsidRPr="003869B9">
        <w:rPr>
          <w:spacing w:val="1"/>
          <w:sz w:val="24"/>
        </w:rPr>
        <w:t xml:space="preserve"> </w:t>
      </w:r>
      <w:r w:rsidRPr="003869B9">
        <w:rPr>
          <w:sz w:val="24"/>
        </w:rPr>
        <w:t>внеурочные занятия для получения представления о ходе учебно-воспитательного процесса в</w:t>
      </w:r>
      <w:r w:rsidRPr="003869B9">
        <w:rPr>
          <w:spacing w:val="1"/>
          <w:sz w:val="24"/>
        </w:rPr>
        <w:t xml:space="preserve"> </w:t>
      </w:r>
      <w:r w:rsidRPr="003869B9">
        <w:rPr>
          <w:sz w:val="24"/>
        </w:rPr>
        <w:t>образовательной</w:t>
      </w:r>
      <w:r w:rsidRPr="003869B9">
        <w:rPr>
          <w:spacing w:val="-1"/>
          <w:sz w:val="24"/>
        </w:rPr>
        <w:t xml:space="preserve"> </w:t>
      </w:r>
      <w:r w:rsidRPr="003869B9">
        <w:rPr>
          <w:sz w:val="24"/>
        </w:rPr>
        <w:t>организации;</w:t>
      </w:r>
    </w:p>
    <w:p w:rsidR="007E1513" w:rsidRPr="003869B9" w:rsidRDefault="002462E7">
      <w:pPr>
        <w:pStyle w:val="a5"/>
        <w:numPr>
          <w:ilvl w:val="0"/>
          <w:numId w:val="43"/>
        </w:numPr>
        <w:tabs>
          <w:tab w:val="left" w:pos="961"/>
        </w:tabs>
        <w:spacing w:before="8" w:line="350" w:lineRule="auto"/>
        <w:ind w:right="418"/>
        <w:rPr>
          <w:sz w:val="24"/>
        </w:rPr>
      </w:pPr>
      <w:r w:rsidRPr="003869B9">
        <w:rPr>
          <w:sz w:val="24"/>
        </w:rPr>
        <w:t>классные</w:t>
      </w:r>
      <w:r w:rsidRPr="003869B9">
        <w:rPr>
          <w:spacing w:val="1"/>
          <w:sz w:val="24"/>
        </w:rPr>
        <w:t xml:space="preserve"> </w:t>
      </w:r>
      <w:r w:rsidRPr="003869B9">
        <w:rPr>
          <w:sz w:val="24"/>
        </w:rPr>
        <w:t>родительские</w:t>
      </w:r>
      <w:r w:rsidRPr="003869B9">
        <w:rPr>
          <w:spacing w:val="1"/>
          <w:sz w:val="24"/>
        </w:rPr>
        <w:t xml:space="preserve"> </w:t>
      </w:r>
      <w:r w:rsidRPr="003869B9">
        <w:rPr>
          <w:sz w:val="24"/>
        </w:rPr>
        <w:t>собрания,</w:t>
      </w:r>
      <w:r w:rsidRPr="003869B9">
        <w:rPr>
          <w:spacing w:val="1"/>
          <w:sz w:val="24"/>
        </w:rPr>
        <w:t xml:space="preserve"> </w:t>
      </w:r>
      <w:r w:rsidRPr="003869B9">
        <w:rPr>
          <w:sz w:val="24"/>
        </w:rPr>
        <w:t>происходящие</w:t>
      </w:r>
      <w:r w:rsidRPr="003869B9">
        <w:rPr>
          <w:spacing w:val="1"/>
          <w:sz w:val="24"/>
        </w:rPr>
        <w:t xml:space="preserve"> </w:t>
      </w:r>
      <w:r w:rsidRPr="003869B9">
        <w:rPr>
          <w:sz w:val="24"/>
        </w:rPr>
        <w:t>в</w:t>
      </w:r>
      <w:r w:rsidRPr="003869B9">
        <w:rPr>
          <w:spacing w:val="1"/>
          <w:sz w:val="24"/>
        </w:rPr>
        <w:t xml:space="preserve"> </w:t>
      </w:r>
      <w:r w:rsidRPr="003869B9">
        <w:rPr>
          <w:sz w:val="24"/>
        </w:rPr>
        <w:t>режиме</w:t>
      </w:r>
      <w:r w:rsidRPr="003869B9">
        <w:rPr>
          <w:spacing w:val="1"/>
          <w:sz w:val="24"/>
        </w:rPr>
        <w:t xml:space="preserve"> </w:t>
      </w:r>
      <w:r w:rsidRPr="003869B9">
        <w:rPr>
          <w:sz w:val="24"/>
        </w:rPr>
        <w:t>обсуждения</w:t>
      </w:r>
      <w:r w:rsidRPr="003869B9">
        <w:rPr>
          <w:spacing w:val="1"/>
          <w:sz w:val="24"/>
        </w:rPr>
        <w:t xml:space="preserve"> </w:t>
      </w:r>
      <w:r w:rsidRPr="003869B9">
        <w:rPr>
          <w:sz w:val="24"/>
        </w:rPr>
        <w:t>наиболее</w:t>
      </w:r>
      <w:r w:rsidRPr="003869B9">
        <w:rPr>
          <w:spacing w:val="1"/>
          <w:sz w:val="24"/>
        </w:rPr>
        <w:t xml:space="preserve"> </w:t>
      </w:r>
      <w:r w:rsidRPr="003869B9">
        <w:rPr>
          <w:sz w:val="24"/>
        </w:rPr>
        <w:t>острых</w:t>
      </w:r>
      <w:r w:rsidRPr="003869B9">
        <w:rPr>
          <w:spacing w:val="1"/>
          <w:sz w:val="24"/>
        </w:rPr>
        <w:t xml:space="preserve"> </w:t>
      </w:r>
      <w:r w:rsidRPr="003869B9">
        <w:rPr>
          <w:sz w:val="24"/>
        </w:rPr>
        <w:t>проблем</w:t>
      </w:r>
      <w:r w:rsidRPr="003869B9">
        <w:rPr>
          <w:spacing w:val="-3"/>
          <w:sz w:val="24"/>
        </w:rPr>
        <w:t xml:space="preserve"> </w:t>
      </w:r>
      <w:r w:rsidRPr="003869B9">
        <w:rPr>
          <w:sz w:val="24"/>
        </w:rPr>
        <w:t>обучения и воспитания обучающихся</w:t>
      </w:r>
      <w:r w:rsidRPr="003869B9">
        <w:rPr>
          <w:spacing w:val="-1"/>
          <w:sz w:val="24"/>
        </w:rPr>
        <w:t xml:space="preserve"> </w:t>
      </w:r>
      <w:r w:rsidRPr="003869B9">
        <w:rPr>
          <w:sz w:val="24"/>
        </w:rPr>
        <w:t>класса;</w:t>
      </w:r>
    </w:p>
    <w:p w:rsidR="007E1513" w:rsidRPr="003869B9" w:rsidRDefault="002462E7">
      <w:pPr>
        <w:pStyle w:val="a5"/>
        <w:numPr>
          <w:ilvl w:val="0"/>
          <w:numId w:val="43"/>
        </w:numPr>
        <w:tabs>
          <w:tab w:val="left" w:pos="961"/>
        </w:tabs>
        <w:spacing w:before="13" w:line="350" w:lineRule="auto"/>
        <w:ind w:right="409"/>
        <w:rPr>
          <w:sz w:val="24"/>
        </w:rPr>
      </w:pPr>
      <w:r w:rsidRPr="003869B9">
        <w:rPr>
          <w:sz w:val="24"/>
        </w:rPr>
        <w:t>социальные сети и чаты, в которых обсуждаются интересующие родителей вопросы, а также</w:t>
      </w:r>
      <w:r w:rsidRPr="003869B9">
        <w:rPr>
          <w:spacing w:val="1"/>
          <w:sz w:val="24"/>
        </w:rPr>
        <w:t xml:space="preserve"> </w:t>
      </w:r>
      <w:r w:rsidRPr="003869B9">
        <w:rPr>
          <w:sz w:val="24"/>
        </w:rPr>
        <w:t>осуществляются</w:t>
      </w:r>
      <w:r w:rsidRPr="003869B9">
        <w:rPr>
          <w:spacing w:val="-1"/>
          <w:sz w:val="24"/>
        </w:rPr>
        <w:t xml:space="preserve"> </w:t>
      </w:r>
      <w:r w:rsidRPr="003869B9">
        <w:rPr>
          <w:sz w:val="24"/>
        </w:rPr>
        <w:t>виртуальные</w:t>
      </w:r>
      <w:r w:rsidRPr="003869B9">
        <w:rPr>
          <w:spacing w:val="-3"/>
          <w:sz w:val="24"/>
        </w:rPr>
        <w:t xml:space="preserve"> </w:t>
      </w:r>
      <w:r w:rsidRPr="003869B9">
        <w:rPr>
          <w:sz w:val="24"/>
        </w:rPr>
        <w:t>консультации психологов</w:t>
      </w:r>
      <w:r w:rsidRPr="003869B9">
        <w:rPr>
          <w:spacing w:val="-2"/>
          <w:sz w:val="24"/>
        </w:rPr>
        <w:t xml:space="preserve"> </w:t>
      </w:r>
      <w:r w:rsidRPr="003869B9">
        <w:rPr>
          <w:sz w:val="24"/>
        </w:rPr>
        <w:t>и педагогов.</w:t>
      </w:r>
    </w:p>
    <w:p w:rsidR="007E1513" w:rsidRPr="003869B9" w:rsidRDefault="002462E7">
      <w:pPr>
        <w:pStyle w:val="21"/>
        <w:spacing w:before="27"/>
      </w:pPr>
      <w:r w:rsidRPr="003869B9">
        <w:t>На</w:t>
      </w:r>
      <w:r w:rsidRPr="003869B9">
        <w:rPr>
          <w:spacing w:val="-3"/>
        </w:rPr>
        <w:t xml:space="preserve"> </w:t>
      </w:r>
      <w:r w:rsidRPr="003869B9">
        <w:t>индивидуальном</w:t>
      </w:r>
      <w:r w:rsidRPr="003869B9">
        <w:rPr>
          <w:spacing w:val="-2"/>
        </w:rPr>
        <w:t xml:space="preserve"> </w:t>
      </w:r>
      <w:r w:rsidRPr="003869B9">
        <w:t>уровне:</w:t>
      </w:r>
    </w:p>
    <w:p w:rsidR="007E1513" w:rsidRPr="003869B9" w:rsidRDefault="002462E7">
      <w:pPr>
        <w:pStyle w:val="a5"/>
        <w:numPr>
          <w:ilvl w:val="0"/>
          <w:numId w:val="43"/>
        </w:numPr>
        <w:tabs>
          <w:tab w:val="left" w:pos="961"/>
        </w:tabs>
        <w:spacing w:before="199"/>
        <w:ind w:hanging="361"/>
        <w:rPr>
          <w:sz w:val="24"/>
        </w:rPr>
      </w:pPr>
      <w:r w:rsidRPr="003869B9">
        <w:rPr>
          <w:sz w:val="24"/>
        </w:rPr>
        <w:t>работа</w:t>
      </w:r>
      <w:r w:rsidRPr="003869B9">
        <w:rPr>
          <w:spacing w:val="-4"/>
          <w:sz w:val="24"/>
        </w:rPr>
        <w:t xml:space="preserve"> </w:t>
      </w:r>
      <w:r w:rsidRPr="003869B9">
        <w:rPr>
          <w:sz w:val="24"/>
        </w:rPr>
        <w:t>специалистов</w:t>
      </w:r>
      <w:r w:rsidRPr="003869B9">
        <w:rPr>
          <w:spacing w:val="-2"/>
          <w:sz w:val="24"/>
        </w:rPr>
        <w:t xml:space="preserve"> </w:t>
      </w:r>
      <w:r w:rsidRPr="003869B9">
        <w:rPr>
          <w:sz w:val="24"/>
        </w:rPr>
        <w:t>по</w:t>
      </w:r>
      <w:r w:rsidRPr="003869B9">
        <w:rPr>
          <w:spacing w:val="-5"/>
          <w:sz w:val="24"/>
        </w:rPr>
        <w:t xml:space="preserve"> </w:t>
      </w:r>
      <w:r w:rsidRPr="003869B9">
        <w:rPr>
          <w:sz w:val="24"/>
        </w:rPr>
        <w:t>запросу</w:t>
      </w:r>
      <w:r w:rsidRPr="003869B9">
        <w:rPr>
          <w:spacing w:val="-6"/>
          <w:sz w:val="24"/>
        </w:rPr>
        <w:t xml:space="preserve"> </w:t>
      </w:r>
      <w:r w:rsidRPr="003869B9">
        <w:rPr>
          <w:sz w:val="24"/>
        </w:rPr>
        <w:t>родителей</w:t>
      </w:r>
      <w:r w:rsidRPr="003869B9">
        <w:rPr>
          <w:spacing w:val="-2"/>
          <w:sz w:val="24"/>
        </w:rPr>
        <w:t xml:space="preserve"> </w:t>
      </w:r>
      <w:r w:rsidRPr="003869B9">
        <w:rPr>
          <w:sz w:val="24"/>
        </w:rPr>
        <w:t>для</w:t>
      </w:r>
      <w:r w:rsidRPr="003869B9">
        <w:rPr>
          <w:spacing w:val="-2"/>
          <w:sz w:val="24"/>
        </w:rPr>
        <w:t xml:space="preserve"> </w:t>
      </w:r>
      <w:r w:rsidRPr="003869B9">
        <w:rPr>
          <w:sz w:val="24"/>
        </w:rPr>
        <w:t>решения</w:t>
      </w:r>
      <w:r w:rsidRPr="003869B9">
        <w:rPr>
          <w:spacing w:val="-3"/>
          <w:sz w:val="24"/>
        </w:rPr>
        <w:t xml:space="preserve"> </w:t>
      </w:r>
      <w:r w:rsidRPr="003869B9">
        <w:rPr>
          <w:sz w:val="24"/>
        </w:rPr>
        <w:t>острых конфликтных</w:t>
      </w:r>
      <w:r w:rsidRPr="003869B9">
        <w:rPr>
          <w:spacing w:val="-1"/>
          <w:sz w:val="24"/>
        </w:rPr>
        <w:t xml:space="preserve"> </w:t>
      </w:r>
      <w:r w:rsidRPr="003869B9">
        <w:rPr>
          <w:sz w:val="24"/>
        </w:rPr>
        <w:t>ситуаций;</w:t>
      </w:r>
    </w:p>
    <w:p w:rsidR="007E1513" w:rsidRPr="003869B9" w:rsidRDefault="002462E7">
      <w:pPr>
        <w:pStyle w:val="a5"/>
        <w:numPr>
          <w:ilvl w:val="0"/>
          <w:numId w:val="43"/>
        </w:numPr>
        <w:tabs>
          <w:tab w:val="left" w:pos="961"/>
        </w:tabs>
        <w:spacing w:before="138" w:line="350" w:lineRule="auto"/>
        <w:ind w:right="418"/>
        <w:rPr>
          <w:sz w:val="24"/>
        </w:rPr>
      </w:pPr>
      <w:r w:rsidRPr="003869B9">
        <w:rPr>
          <w:sz w:val="24"/>
        </w:rPr>
        <w:t>участие родителей в педагогических советах, собираемых в случае возникновения острых</w:t>
      </w:r>
      <w:r w:rsidRPr="003869B9">
        <w:rPr>
          <w:spacing w:val="1"/>
          <w:sz w:val="24"/>
        </w:rPr>
        <w:t xml:space="preserve"> </w:t>
      </w:r>
      <w:r w:rsidRPr="003869B9">
        <w:rPr>
          <w:sz w:val="24"/>
        </w:rPr>
        <w:t>проблем,</w:t>
      </w:r>
      <w:r w:rsidRPr="003869B9">
        <w:rPr>
          <w:spacing w:val="-1"/>
          <w:sz w:val="24"/>
        </w:rPr>
        <w:t xml:space="preserve"> </w:t>
      </w:r>
      <w:r w:rsidRPr="003869B9">
        <w:rPr>
          <w:sz w:val="24"/>
        </w:rPr>
        <w:t>связанных с</w:t>
      </w:r>
      <w:r w:rsidRPr="003869B9">
        <w:rPr>
          <w:spacing w:val="-1"/>
          <w:sz w:val="24"/>
        </w:rPr>
        <w:t xml:space="preserve"> </w:t>
      </w:r>
      <w:r w:rsidRPr="003869B9">
        <w:rPr>
          <w:sz w:val="24"/>
        </w:rPr>
        <w:t>обучением</w:t>
      </w:r>
      <w:r w:rsidRPr="003869B9">
        <w:rPr>
          <w:spacing w:val="-2"/>
          <w:sz w:val="24"/>
        </w:rPr>
        <w:t xml:space="preserve"> </w:t>
      </w:r>
      <w:r w:rsidRPr="003869B9">
        <w:rPr>
          <w:sz w:val="24"/>
        </w:rPr>
        <w:t>и воспитанием</w:t>
      </w:r>
      <w:r w:rsidRPr="003869B9">
        <w:rPr>
          <w:spacing w:val="-2"/>
          <w:sz w:val="24"/>
        </w:rPr>
        <w:t xml:space="preserve"> </w:t>
      </w:r>
      <w:r w:rsidRPr="003869B9">
        <w:rPr>
          <w:sz w:val="24"/>
        </w:rPr>
        <w:t>конкретного ребенка;</w:t>
      </w:r>
    </w:p>
    <w:p w:rsidR="007E1513" w:rsidRPr="003869B9" w:rsidRDefault="007E1513">
      <w:pPr>
        <w:spacing w:line="350" w:lineRule="auto"/>
        <w:jc w:val="both"/>
        <w:rPr>
          <w:sz w:val="24"/>
        </w:rPr>
        <w:sectPr w:rsidR="007E1513" w:rsidRPr="003869B9">
          <w:headerReference w:type="default" r:id="rId775"/>
          <w:footerReference w:type="default" r:id="rId776"/>
          <w:pgSz w:w="11910" w:h="16850"/>
          <w:pgMar w:top="820" w:right="160" w:bottom="1000" w:left="600" w:header="569" w:footer="813" w:gutter="0"/>
          <w:cols w:space="720"/>
        </w:sectPr>
      </w:pPr>
    </w:p>
    <w:p w:rsidR="007E1513" w:rsidRPr="003869B9" w:rsidRDefault="002462E7">
      <w:pPr>
        <w:pStyle w:val="a5"/>
        <w:numPr>
          <w:ilvl w:val="0"/>
          <w:numId w:val="43"/>
        </w:numPr>
        <w:tabs>
          <w:tab w:val="left" w:pos="960"/>
          <w:tab w:val="left" w:pos="961"/>
        </w:tabs>
        <w:spacing w:before="11" w:line="350" w:lineRule="auto"/>
        <w:ind w:right="419"/>
        <w:jc w:val="left"/>
        <w:rPr>
          <w:sz w:val="24"/>
        </w:rPr>
      </w:pPr>
      <w:r w:rsidRPr="003869B9">
        <w:rPr>
          <w:sz w:val="24"/>
        </w:rPr>
        <w:t>помощь</w:t>
      </w:r>
      <w:r w:rsidRPr="003869B9">
        <w:rPr>
          <w:spacing w:val="11"/>
          <w:sz w:val="24"/>
        </w:rPr>
        <w:t xml:space="preserve"> </w:t>
      </w:r>
      <w:r w:rsidRPr="003869B9">
        <w:rPr>
          <w:sz w:val="24"/>
        </w:rPr>
        <w:t>со</w:t>
      </w:r>
      <w:r w:rsidRPr="003869B9">
        <w:rPr>
          <w:spacing w:val="12"/>
          <w:sz w:val="24"/>
        </w:rPr>
        <w:t xml:space="preserve"> </w:t>
      </w:r>
      <w:r w:rsidRPr="003869B9">
        <w:rPr>
          <w:sz w:val="24"/>
        </w:rPr>
        <w:t>стороны</w:t>
      </w:r>
      <w:r w:rsidRPr="003869B9">
        <w:rPr>
          <w:spacing w:val="10"/>
          <w:sz w:val="24"/>
        </w:rPr>
        <w:t xml:space="preserve"> </w:t>
      </w:r>
      <w:r w:rsidRPr="003869B9">
        <w:rPr>
          <w:sz w:val="24"/>
        </w:rPr>
        <w:t>родителей</w:t>
      </w:r>
      <w:r w:rsidRPr="003869B9">
        <w:rPr>
          <w:spacing w:val="13"/>
          <w:sz w:val="24"/>
        </w:rPr>
        <w:t xml:space="preserve"> </w:t>
      </w:r>
      <w:r w:rsidRPr="003869B9">
        <w:rPr>
          <w:sz w:val="24"/>
        </w:rPr>
        <w:t>в</w:t>
      </w:r>
      <w:r w:rsidRPr="003869B9">
        <w:rPr>
          <w:spacing w:val="10"/>
          <w:sz w:val="24"/>
        </w:rPr>
        <w:t xml:space="preserve"> </w:t>
      </w:r>
      <w:r w:rsidRPr="003869B9">
        <w:rPr>
          <w:sz w:val="24"/>
        </w:rPr>
        <w:t>подготовке</w:t>
      </w:r>
      <w:r w:rsidRPr="003869B9">
        <w:rPr>
          <w:spacing w:val="11"/>
          <w:sz w:val="24"/>
        </w:rPr>
        <w:t xml:space="preserve"> </w:t>
      </w:r>
      <w:r w:rsidRPr="003869B9">
        <w:rPr>
          <w:sz w:val="24"/>
        </w:rPr>
        <w:t>и</w:t>
      </w:r>
      <w:r w:rsidRPr="003869B9">
        <w:rPr>
          <w:spacing w:val="9"/>
          <w:sz w:val="24"/>
        </w:rPr>
        <w:t xml:space="preserve"> </w:t>
      </w:r>
      <w:r w:rsidRPr="003869B9">
        <w:rPr>
          <w:sz w:val="24"/>
        </w:rPr>
        <w:t>проведении</w:t>
      </w:r>
      <w:r w:rsidRPr="003869B9">
        <w:rPr>
          <w:spacing w:val="13"/>
          <w:sz w:val="24"/>
        </w:rPr>
        <w:t xml:space="preserve"> </w:t>
      </w:r>
      <w:r w:rsidRPr="003869B9">
        <w:rPr>
          <w:sz w:val="24"/>
        </w:rPr>
        <w:t>общешкольных</w:t>
      </w:r>
      <w:r w:rsidRPr="003869B9">
        <w:rPr>
          <w:spacing w:val="13"/>
          <w:sz w:val="24"/>
        </w:rPr>
        <w:t xml:space="preserve"> </w:t>
      </w:r>
      <w:r w:rsidRPr="003869B9">
        <w:rPr>
          <w:sz w:val="24"/>
        </w:rPr>
        <w:t>и</w:t>
      </w:r>
      <w:r w:rsidRPr="003869B9">
        <w:rPr>
          <w:spacing w:val="13"/>
          <w:sz w:val="24"/>
        </w:rPr>
        <w:t xml:space="preserve"> </w:t>
      </w:r>
      <w:r w:rsidRPr="003869B9">
        <w:rPr>
          <w:sz w:val="24"/>
        </w:rPr>
        <w:t>внутри</w:t>
      </w:r>
      <w:r w:rsidRPr="003869B9">
        <w:rPr>
          <w:spacing w:val="12"/>
          <w:sz w:val="24"/>
        </w:rPr>
        <w:t xml:space="preserve"> </w:t>
      </w:r>
      <w:r w:rsidRPr="003869B9">
        <w:rPr>
          <w:sz w:val="24"/>
        </w:rPr>
        <w:t>классных</w:t>
      </w:r>
      <w:r w:rsidRPr="003869B9">
        <w:rPr>
          <w:spacing w:val="-57"/>
          <w:sz w:val="24"/>
        </w:rPr>
        <w:t xml:space="preserve"> </w:t>
      </w:r>
      <w:r w:rsidRPr="003869B9">
        <w:rPr>
          <w:sz w:val="24"/>
        </w:rPr>
        <w:t>мероприятий</w:t>
      </w:r>
      <w:r w:rsidRPr="003869B9">
        <w:rPr>
          <w:spacing w:val="-1"/>
          <w:sz w:val="24"/>
        </w:rPr>
        <w:t xml:space="preserve"> </w:t>
      </w:r>
      <w:r w:rsidRPr="003869B9">
        <w:rPr>
          <w:sz w:val="24"/>
        </w:rPr>
        <w:t>воспитательной</w:t>
      </w:r>
      <w:r w:rsidRPr="003869B9">
        <w:rPr>
          <w:spacing w:val="-2"/>
          <w:sz w:val="24"/>
        </w:rPr>
        <w:t xml:space="preserve"> </w:t>
      </w:r>
      <w:r w:rsidRPr="003869B9">
        <w:rPr>
          <w:sz w:val="24"/>
        </w:rPr>
        <w:t>направленности;</w:t>
      </w:r>
    </w:p>
    <w:p w:rsidR="007E1513" w:rsidRPr="003869B9" w:rsidRDefault="002462E7">
      <w:pPr>
        <w:pStyle w:val="a5"/>
        <w:numPr>
          <w:ilvl w:val="0"/>
          <w:numId w:val="43"/>
        </w:numPr>
        <w:tabs>
          <w:tab w:val="left" w:pos="1010"/>
          <w:tab w:val="left" w:pos="1011"/>
        </w:tabs>
        <w:spacing w:before="13"/>
        <w:ind w:left="1010" w:hanging="361"/>
        <w:jc w:val="left"/>
        <w:rPr>
          <w:sz w:val="24"/>
        </w:rPr>
      </w:pPr>
      <w:r w:rsidRPr="003869B9">
        <w:rPr>
          <w:sz w:val="24"/>
        </w:rPr>
        <w:t>индивидуальное</w:t>
      </w:r>
      <w:r w:rsidRPr="003869B9">
        <w:rPr>
          <w:spacing w:val="-6"/>
          <w:sz w:val="24"/>
        </w:rPr>
        <w:t xml:space="preserve"> </w:t>
      </w:r>
      <w:r w:rsidRPr="003869B9">
        <w:rPr>
          <w:sz w:val="24"/>
        </w:rPr>
        <w:t>консультирование</w:t>
      </w:r>
      <w:r w:rsidRPr="003869B9">
        <w:rPr>
          <w:spacing w:val="-5"/>
          <w:sz w:val="24"/>
        </w:rPr>
        <w:t xml:space="preserve"> </w:t>
      </w:r>
      <w:r w:rsidRPr="003869B9">
        <w:rPr>
          <w:sz w:val="24"/>
        </w:rPr>
        <w:t>c</w:t>
      </w:r>
      <w:r w:rsidRPr="003869B9">
        <w:rPr>
          <w:spacing w:val="-5"/>
          <w:sz w:val="24"/>
        </w:rPr>
        <w:t xml:space="preserve"> </w:t>
      </w:r>
      <w:r w:rsidRPr="003869B9">
        <w:rPr>
          <w:sz w:val="24"/>
        </w:rPr>
        <w:t>целью</w:t>
      </w:r>
      <w:r w:rsidRPr="003869B9">
        <w:rPr>
          <w:spacing w:val="-4"/>
          <w:sz w:val="24"/>
        </w:rPr>
        <w:t xml:space="preserve"> </w:t>
      </w:r>
      <w:r w:rsidRPr="003869B9">
        <w:rPr>
          <w:sz w:val="24"/>
        </w:rPr>
        <w:t>координации</w:t>
      </w:r>
      <w:r w:rsidRPr="003869B9">
        <w:rPr>
          <w:spacing w:val="-5"/>
          <w:sz w:val="24"/>
        </w:rPr>
        <w:t xml:space="preserve"> </w:t>
      </w:r>
      <w:r w:rsidRPr="003869B9">
        <w:rPr>
          <w:sz w:val="24"/>
        </w:rPr>
        <w:t>воспитательных усилий</w:t>
      </w:r>
      <w:r w:rsidRPr="003869B9">
        <w:rPr>
          <w:spacing w:val="-5"/>
          <w:sz w:val="24"/>
        </w:rPr>
        <w:t xml:space="preserve"> </w:t>
      </w:r>
      <w:r w:rsidRPr="003869B9">
        <w:rPr>
          <w:sz w:val="24"/>
        </w:rPr>
        <w:t>педагогов</w:t>
      </w:r>
      <w:r w:rsidRPr="003869B9">
        <w:rPr>
          <w:spacing w:val="-5"/>
          <w:sz w:val="24"/>
        </w:rPr>
        <w:t xml:space="preserve"> </w:t>
      </w:r>
      <w:r w:rsidRPr="003869B9">
        <w:rPr>
          <w:sz w:val="24"/>
        </w:rPr>
        <w:t>и</w:t>
      </w:r>
    </w:p>
    <w:p w:rsidR="007E1513" w:rsidRPr="003869B9" w:rsidRDefault="002462E7">
      <w:pPr>
        <w:pStyle w:val="a3"/>
        <w:spacing w:before="136"/>
        <w:ind w:left="3857" w:firstLine="0"/>
        <w:jc w:val="left"/>
        <w:rPr>
          <w:b/>
        </w:rPr>
      </w:pPr>
      <w:r w:rsidRPr="003869B9">
        <w:t>родителей</w:t>
      </w:r>
      <w:r w:rsidRPr="003869B9">
        <w:rPr>
          <w:spacing w:val="-3"/>
        </w:rPr>
        <w:t xml:space="preserve"> </w:t>
      </w:r>
      <w:r w:rsidRPr="003869B9">
        <w:t>(законных</w:t>
      </w:r>
      <w:r w:rsidRPr="003869B9">
        <w:rPr>
          <w:spacing w:val="-1"/>
        </w:rPr>
        <w:t xml:space="preserve"> </w:t>
      </w:r>
      <w:r w:rsidRPr="003869B9">
        <w:t>представителей</w:t>
      </w:r>
      <w:r w:rsidRPr="003869B9">
        <w:rPr>
          <w:b/>
        </w:rPr>
        <w:t>).</w:t>
      </w:r>
    </w:p>
    <w:p w:rsidR="007E1513" w:rsidRPr="003869B9" w:rsidRDefault="002462E7">
      <w:pPr>
        <w:pStyle w:val="21"/>
        <w:numPr>
          <w:ilvl w:val="2"/>
          <w:numId w:val="40"/>
        </w:numPr>
        <w:tabs>
          <w:tab w:val="left" w:pos="4801"/>
        </w:tabs>
        <w:spacing w:before="156"/>
        <w:ind w:left="4801"/>
      </w:pPr>
      <w:r w:rsidRPr="003869B9">
        <w:t>Модуль</w:t>
      </w:r>
      <w:r w:rsidRPr="003869B9">
        <w:rPr>
          <w:spacing w:val="-3"/>
        </w:rPr>
        <w:t xml:space="preserve"> </w:t>
      </w:r>
      <w:r w:rsidRPr="003869B9">
        <w:t>«Самоуправление»</w:t>
      </w:r>
    </w:p>
    <w:p w:rsidR="007E1513" w:rsidRPr="003869B9" w:rsidRDefault="002462E7">
      <w:pPr>
        <w:pStyle w:val="a3"/>
        <w:spacing w:before="132" w:line="360" w:lineRule="auto"/>
        <w:ind w:left="532" w:right="400" w:firstLine="0"/>
      </w:pPr>
      <w:r w:rsidRPr="003869B9">
        <w:t>Поддержка детского самоуправления в школе помогает педагогам воспитывать в обучающихся</w:t>
      </w:r>
      <w:r w:rsidRPr="003869B9">
        <w:rPr>
          <w:spacing w:val="1"/>
        </w:rPr>
        <w:t xml:space="preserve"> </w:t>
      </w:r>
      <w:r w:rsidRPr="003869B9">
        <w:t>инициативность,</w:t>
      </w:r>
      <w:r w:rsidRPr="003869B9">
        <w:rPr>
          <w:spacing w:val="1"/>
        </w:rPr>
        <w:t xml:space="preserve"> </w:t>
      </w:r>
      <w:r w:rsidRPr="003869B9">
        <w:t>самостоятельность,</w:t>
      </w:r>
      <w:r w:rsidRPr="003869B9">
        <w:rPr>
          <w:spacing w:val="1"/>
        </w:rPr>
        <w:t xml:space="preserve"> </w:t>
      </w:r>
      <w:r w:rsidRPr="003869B9">
        <w:t>ответственность,</w:t>
      </w:r>
      <w:r w:rsidRPr="003869B9">
        <w:rPr>
          <w:spacing w:val="1"/>
        </w:rPr>
        <w:t xml:space="preserve"> </w:t>
      </w:r>
      <w:r w:rsidRPr="003869B9">
        <w:t>трудолюбие,</w:t>
      </w:r>
      <w:r w:rsidRPr="003869B9">
        <w:rPr>
          <w:spacing w:val="1"/>
        </w:rPr>
        <w:t xml:space="preserve"> </w:t>
      </w:r>
      <w:r w:rsidRPr="003869B9">
        <w:t>чувство</w:t>
      </w:r>
      <w:r w:rsidRPr="003869B9">
        <w:rPr>
          <w:spacing w:val="1"/>
        </w:rPr>
        <w:t xml:space="preserve"> </w:t>
      </w:r>
      <w:r w:rsidRPr="003869B9">
        <w:t>собственного</w:t>
      </w:r>
      <w:r w:rsidRPr="003869B9">
        <w:rPr>
          <w:spacing w:val="1"/>
        </w:rPr>
        <w:t xml:space="preserve"> </w:t>
      </w:r>
      <w:r w:rsidRPr="003869B9">
        <w:t>достоинства,</w:t>
      </w:r>
      <w:r w:rsidRPr="003869B9">
        <w:rPr>
          <w:spacing w:val="1"/>
        </w:rPr>
        <w:t xml:space="preserve"> </w:t>
      </w:r>
      <w:r w:rsidRPr="003869B9">
        <w:t>а</w:t>
      </w:r>
      <w:r w:rsidRPr="003869B9">
        <w:rPr>
          <w:spacing w:val="1"/>
        </w:rPr>
        <w:t xml:space="preserve"> </w:t>
      </w:r>
      <w:r w:rsidRPr="003869B9">
        <w:t>обучающимся</w:t>
      </w:r>
      <w:r w:rsidRPr="003869B9">
        <w:rPr>
          <w:spacing w:val="1"/>
        </w:rPr>
        <w:t xml:space="preserve"> </w:t>
      </w:r>
      <w:r w:rsidRPr="003869B9">
        <w:t>–</w:t>
      </w:r>
      <w:r w:rsidRPr="003869B9">
        <w:rPr>
          <w:spacing w:val="1"/>
        </w:rPr>
        <w:t xml:space="preserve"> </w:t>
      </w:r>
      <w:r w:rsidRPr="003869B9">
        <w:t>предоставляет</w:t>
      </w:r>
      <w:r w:rsidRPr="003869B9">
        <w:rPr>
          <w:spacing w:val="1"/>
        </w:rPr>
        <w:t xml:space="preserve"> </w:t>
      </w:r>
      <w:r w:rsidRPr="003869B9">
        <w:t>широкие</w:t>
      </w:r>
      <w:r w:rsidRPr="003869B9">
        <w:rPr>
          <w:spacing w:val="1"/>
        </w:rPr>
        <w:t xml:space="preserve"> </w:t>
      </w:r>
      <w:r w:rsidRPr="003869B9">
        <w:t>возможности</w:t>
      </w:r>
      <w:r w:rsidRPr="003869B9">
        <w:rPr>
          <w:spacing w:val="1"/>
        </w:rPr>
        <w:t xml:space="preserve"> </w:t>
      </w:r>
      <w:r w:rsidRPr="003869B9">
        <w:t>для</w:t>
      </w:r>
      <w:r w:rsidRPr="003869B9">
        <w:rPr>
          <w:spacing w:val="1"/>
        </w:rPr>
        <w:t xml:space="preserve"> </w:t>
      </w:r>
      <w:r w:rsidRPr="003869B9">
        <w:t>самовыражения</w:t>
      </w:r>
      <w:r w:rsidRPr="003869B9">
        <w:rPr>
          <w:spacing w:val="1"/>
        </w:rPr>
        <w:t xml:space="preserve"> </w:t>
      </w:r>
      <w:r w:rsidRPr="003869B9">
        <w:t>и</w:t>
      </w:r>
      <w:r w:rsidRPr="003869B9">
        <w:rPr>
          <w:spacing w:val="1"/>
        </w:rPr>
        <w:t xml:space="preserve"> </w:t>
      </w:r>
      <w:r w:rsidRPr="003869B9">
        <w:t>самореализации. Это то, что готовит их к взрослой жизни. Поскольку обучающимся младших и</w:t>
      </w:r>
      <w:r w:rsidRPr="003869B9">
        <w:rPr>
          <w:spacing w:val="1"/>
        </w:rPr>
        <w:t xml:space="preserve"> </w:t>
      </w:r>
      <w:r w:rsidRPr="003869B9">
        <w:t>подростковых классов не всегда удается самостоятельно организовать свою деятельность, детское</w:t>
      </w:r>
      <w:r w:rsidRPr="003869B9">
        <w:rPr>
          <w:spacing w:val="1"/>
        </w:rPr>
        <w:t xml:space="preserve"> </w:t>
      </w:r>
      <w:r w:rsidRPr="003869B9">
        <w:t>самоуправление иногда и на время может трансформироваться (посредством введения функции</w:t>
      </w:r>
      <w:r w:rsidRPr="003869B9">
        <w:rPr>
          <w:spacing w:val="1"/>
        </w:rPr>
        <w:t xml:space="preserve"> </w:t>
      </w:r>
      <w:r w:rsidRPr="003869B9">
        <w:t>педагога-куратора) в</w:t>
      </w:r>
      <w:r w:rsidRPr="003869B9">
        <w:rPr>
          <w:spacing w:val="-1"/>
        </w:rPr>
        <w:t xml:space="preserve"> </w:t>
      </w:r>
      <w:r w:rsidRPr="003869B9">
        <w:t>детско-взрослое</w:t>
      </w:r>
      <w:r w:rsidRPr="003869B9">
        <w:rPr>
          <w:spacing w:val="-1"/>
        </w:rPr>
        <w:t xml:space="preserve"> </w:t>
      </w:r>
      <w:r w:rsidRPr="003869B9">
        <w:t>самоуправление.</w:t>
      </w:r>
    </w:p>
    <w:p w:rsidR="007E1513" w:rsidRPr="003869B9" w:rsidRDefault="002462E7">
      <w:pPr>
        <w:pStyle w:val="a3"/>
        <w:spacing w:before="2"/>
        <w:ind w:left="532" w:firstLine="0"/>
      </w:pPr>
      <w:r w:rsidRPr="003869B9">
        <w:t>Детское</w:t>
      </w:r>
      <w:r w:rsidRPr="003869B9">
        <w:rPr>
          <w:spacing w:val="-3"/>
        </w:rPr>
        <w:t xml:space="preserve"> </w:t>
      </w:r>
      <w:r w:rsidRPr="003869B9">
        <w:t>самоуправление</w:t>
      </w:r>
      <w:r w:rsidRPr="003869B9">
        <w:rPr>
          <w:spacing w:val="-3"/>
        </w:rPr>
        <w:t xml:space="preserve"> </w:t>
      </w:r>
      <w:r w:rsidRPr="003869B9">
        <w:t>в</w:t>
      </w:r>
      <w:r w:rsidRPr="003869B9">
        <w:rPr>
          <w:spacing w:val="-3"/>
        </w:rPr>
        <w:t xml:space="preserve"> </w:t>
      </w:r>
      <w:r w:rsidRPr="003869B9">
        <w:t>школе</w:t>
      </w:r>
      <w:r w:rsidRPr="003869B9">
        <w:rPr>
          <w:spacing w:val="-3"/>
        </w:rPr>
        <w:t xml:space="preserve"> </w:t>
      </w:r>
      <w:r w:rsidRPr="003869B9">
        <w:t>осуществляется</w:t>
      </w:r>
      <w:r w:rsidRPr="003869B9">
        <w:rPr>
          <w:spacing w:val="-2"/>
        </w:rPr>
        <w:t xml:space="preserve"> </w:t>
      </w:r>
      <w:r w:rsidRPr="003869B9">
        <w:t>следующим</w:t>
      </w:r>
      <w:r w:rsidRPr="003869B9">
        <w:rPr>
          <w:spacing w:val="-3"/>
        </w:rPr>
        <w:t xml:space="preserve"> </w:t>
      </w:r>
      <w:r w:rsidRPr="003869B9">
        <w:t>образом:</w:t>
      </w:r>
    </w:p>
    <w:p w:rsidR="007E1513" w:rsidRPr="003869B9" w:rsidRDefault="002462E7">
      <w:pPr>
        <w:spacing w:before="142"/>
        <w:ind w:left="532"/>
        <w:rPr>
          <w:b/>
          <w:sz w:val="24"/>
        </w:rPr>
      </w:pPr>
      <w:r w:rsidRPr="003869B9">
        <w:rPr>
          <w:b/>
          <w:sz w:val="24"/>
          <w:u w:val="thick"/>
        </w:rPr>
        <w:t>На</w:t>
      </w:r>
      <w:r w:rsidRPr="003869B9">
        <w:rPr>
          <w:b/>
          <w:spacing w:val="-2"/>
          <w:sz w:val="24"/>
          <w:u w:val="thick"/>
        </w:rPr>
        <w:t xml:space="preserve"> </w:t>
      </w:r>
      <w:r w:rsidRPr="003869B9">
        <w:rPr>
          <w:b/>
          <w:sz w:val="24"/>
          <w:u w:val="thick"/>
        </w:rPr>
        <w:t>уровне школы:</w:t>
      </w:r>
    </w:p>
    <w:p w:rsidR="007E1513" w:rsidRPr="003869B9" w:rsidRDefault="002462E7">
      <w:pPr>
        <w:pStyle w:val="a5"/>
        <w:numPr>
          <w:ilvl w:val="0"/>
          <w:numId w:val="37"/>
        </w:numPr>
        <w:tabs>
          <w:tab w:val="left" w:pos="1962"/>
        </w:tabs>
        <w:spacing w:before="134" w:line="360" w:lineRule="auto"/>
        <w:ind w:right="404"/>
        <w:rPr>
          <w:sz w:val="24"/>
        </w:rPr>
      </w:pPr>
      <w:r w:rsidRPr="003869B9">
        <w:rPr>
          <w:sz w:val="24"/>
        </w:rPr>
        <w:t>через деятельность школ</w:t>
      </w:r>
      <w:r w:rsidR="003869B9" w:rsidRPr="003869B9">
        <w:rPr>
          <w:sz w:val="24"/>
        </w:rPr>
        <w:t>ьной организации «Дуслык</w:t>
      </w:r>
      <w:r w:rsidRPr="003869B9">
        <w:rPr>
          <w:sz w:val="24"/>
        </w:rPr>
        <w:t>», как органа детского</w:t>
      </w:r>
      <w:r w:rsidRPr="003869B9">
        <w:rPr>
          <w:spacing w:val="1"/>
          <w:sz w:val="24"/>
        </w:rPr>
        <w:t xml:space="preserve"> </w:t>
      </w:r>
      <w:r w:rsidRPr="003869B9">
        <w:rPr>
          <w:sz w:val="24"/>
        </w:rPr>
        <w:t>самоуправления,</w:t>
      </w:r>
      <w:r w:rsidRPr="003869B9">
        <w:rPr>
          <w:spacing w:val="-8"/>
          <w:sz w:val="24"/>
        </w:rPr>
        <w:t xml:space="preserve"> </w:t>
      </w:r>
      <w:r w:rsidRPr="003869B9">
        <w:rPr>
          <w:sz w:val="24"/>
        </w:rPr>
        <w:t>инициирующего</w:t>
      </w:r>
      <w:r w:rsidRPr="003869B9">
        <w:rPr>
          <w:spacing w:val="-8"/>
          <w:sz w:val="24"/>
        </w:rPr>
        <w:t xml:space="preserve"> </w:t>
      </w:r>
      <w:r w:rsidRPr="003869B9">
        <w:rPr>
          <w:sz w:val="24"/>
        </w:rPr>
        <w:t>и</w:t>
      </w:r>
      <w:r w:rsidRPr="003869B9">
        <w:rPr>
          <w:spacing w:val="-8"/>
          <w:sz w:val="24"/>
        </w:rPr>
        <w:t xml:space="preserve"> </w:t>
      </w:r>
      <w:r w:rsidRPr="003869B9">
        <w:rPr>
          <w:sz w:val="24"/>
        </w:rPr>
        <w:t>организующего</w:t>
      </w:r>
      <w:r w:rsidRPr="003869B9">
        <w:rPr>
          <w:spacing w:val="-8"/>
          <w:sz w:val="24"/>
        </w:rPr>
        <w:t xml:space="preserve"> </w:t>
      </w:r>
      <w:r w:rsidRPr="003869B9">
        <w:rPr>
          <w:sz w:val="24"/>
        </w:rPr>
        <w:t>проведение</w:t>
      </w:r>
      <w:r w:rsidRPr="003869B9">
        <w:rPr>
          <w:spacing w:val="-8"/>
          <w:sz w:val="24"/>
        </w:rPr>
        <w:t xml:space="preserve"> </w:t>
      </w:r>
      <w:r w:rsidRPr="003869B9">
        <w:rPr>
          <w:sz w:val="24"/>
        </w:rPr>
        <w:t>личностно</w:t>
      </w:r>
      <w:r w:rsidRPr="003869B9">
        <w:rPr>
          <w:spacing w:val="-8"/>
          <w:sz w:val="24"/>
        </w:rPr>
        <w:t xml:space="preserve"> </w:t>
      </w:r>
      <w:r w:rsidRPr="003869B9">
        <w:rPr>
          <w:sz w:val="24"/>
        </w:rPr>
        <w:t>значимых</w:t>
      </w:r>
      <w:r w:rsidRPr="003869B9">
        <w:rPr>
          <w:spacing w:val="-58"/>
          <w:sz w:val="24"/>
        </w:rPr>
        <w:t xml:space="preserve"> </w:t>
      </w:r>
      <w:r w:rsidRPr="003869B9">
        <w:rPr>
          <w:sz w:val="24"/>
        </w:rPr>
        <w:t>для</w:t>
      </w:r>
      <w:r w:rsidRPr="003869B9">
        <w:rPr>
          <w:spacing w:val="1"/>
          <w:sz w:val="24"/>
        </w:rPr>
        <w:t xml:space="preserve"> </w:t>
      </w:r>
      <w:r w:rsidRPr="003869B9">
        <w:rPr>
          <w:sz w:val="24"/>
        </w:rPr>
        <w:t>обучающихся</w:t>
      </w:r>
      <w:r w:rsidRPr="003869B9">
        <w:rPr>
          <w:spacing w:val="1"/>
          <w:sz w:val="24"/>
        </w:rPr>
        <w:t xml:space="preserve"> </w:t>
      </w:r>
      <w:r w:rsidRPr="003869B9">
        <w:rPr>
          <w:sz w:val="24"/>
        </w:rPr>
        <w:t>событий</w:t>
      </w:r>
      <w:r w:rsidRPr="003869B9">
        <w:rPr>
          <w:spacing w:val="1"/>
          <w:sz w:val="24"/>
        </w:rPr>
        <w:t xml:space="preserve"> </w:t>
      </w:r>
      <w:r w:rsidRPr="003869B9">
        <w:rPr>
          <w:sz w:val="24"/>
        </w:rPr>
        <w:t>(соревнований,</w:t>
      </w:r>
      <w:r w:rsidRPr="003869B9">
        <w:rPr>
          <w:spacing w:val="1"/>
          <w:sz w:val="24"/>
        </w:rPr>
        <w:t xml:space="preserve"> </w:t>
      </w:r>
      <w:r w:rsidRPr="003869B9">
        <w:rPr>
          <w:sz w:val="24"/>
        </w:rPr>
        <w:t>конкурсов,</w:t>
      </w:r>
      <w:r w:rsidRPr="003869B9">
        <w:rPr>
          <w:spacing w:val="1"/>
          <w:sz w:val="24"/>
        </w:rPr>
        <w:t xml:space="preserve"> </w:t>
      </w:r>
      <w:r w:rsidRPr="003869B9">
        <w:rPr>
          <w:sz w:val="24"/>
        </w:rPr>
        <w:t>фестивалей,</w:t>
      </w:r>
      <w:r w:rsidRPr="003869B9">
        <w:rPr>
          <w:spacing w:val="1"/>
          <w:sz w:val="24"/>
        </w:rPr>
        <w:t xml:space="preserve"> </w:t>
      </w:r>
      <w:r w:rsidRPr="003869B9">
        <w:rPr>
          <w:sz w:val="24"/>
        </w:rPr>
        <w:t>капустников,</w:t>
      </w:r>
      <w:r w:rsidRPr="003869B9">
        <w:rPr>
          <w:spacing w:val="-57"/>
          <w:sz w:val="24"/>
        </w:rPr>
        <w:t xml:space="preserve"> </w:t>
      </w:r>
      <w:r w:rsidRPr="003869B9">
        <w:rPr>
          <w:sz w:val="24"/>
        </w:rPr>
        <w:t>флешмобов и</w:t>
      </w:r>
      <w:r w:rsidRPr="003869B9">
        <w:rPr>
          <w:spacing w:val="-1"/>
          <w:sz w:val="24"/>
        </w:rPr>
        <w:t xml:space="preserve"> </w:t>
      </w:r>
      <w:r w:rsidRPr="003869B9">
        <w:rPr>
          <w:sz w:val="24"/>
        </w:rPr>
        <w:t>т.п.);</w:t>
      </w:r>
    </w:p>
    <w:p w:rsidR="007E1513" w:rsidRPr="003869B9" w:rsidRDefault="002462E7">
      <w:pPr>
        <w:pStyle w:val="a5"/>
        <w:numPr>
          <w:ilvl w:val="0"/>
          <w:numId w:val="37"/>
        </w:numPr>
        <w:tabs>
          <w:tab w:val="left" w:pos="2021"/>
          <w:tab w:val="left" w:pos="2022"/>
        </w:tabs>
        <w:spacing w:before="1" w:line="360" w:lineRule="auto"/>
        <w:ind w:right="403"/>
        <w:rPr>
          <w:sz w:val="24"/>
        </w:rPr>
      </w:pPr>
      <w:r w:rsidRPr="003869B9">
        <w:tab/>
      </w:r>
      <w:r w:rsidRPr="003869B9">
        <w:rPr>
          <w:sz w:val="24"/>
        </w:rPr>
        <w:t>через</w:t>
      </w:r>
      <w:r w:rsidRPr="003869B9">
        <w:rPr>
          <w:spacing w:val="1"/>
          <w:sz w:val="24"/>
        </w:rPr>
        <w:t xml:space="preserve"> </w:t>
      </w:r>
      <w:r w:rsidRPr="003869B9">
        <w:rPr>
          <w:sz w:val="24"/>
        </w:rPr>
        <w:t>органы</w:t>
      </w:r>
      <w:r w:rsidRPr="003869B9">
        <w:rPr>
          <w:spacing w:val="1"/>
          <w:sz w:val="24"/>
        </w:rPr>
        <w:t xml:space="preserve"> </w:t>
      </w:r>
      <w:r w:rsidRPr="003869B9">
        <w:rPr>
          <w:sz w:val="24"/>
        </w:rPr>
        <w:t>детского</w:t>
      </w:r>
      <w:r w:rsidRPr="003869B9">
        <w:rPr>
          <w:spacing w:val="1"/>
          <w:sz w:val="24"/>
        </w:rPr>
        <w:t xml:space="preserve"> </w:t>
      </w:r>
      <w:r w:rsidRPr="003869B9">
        <w:rPr>
          <w:sz w:val="24"/>
        </w:rPr>
        <w:t>самоуправления</w:t>
      </w:r>
      <w:r w:rsidRPr="003869B9">
        <w:rPr>
          <w:spacing w:val="1"/>
          <w:sz w:val="24"/>
        </w:rPr>
        <w:t xml:space="preserve"> </w:t>
      </w:r>
      <w:r w:rsidRPr="003869B9">
        <w:rPr>
          <w:sz w:val="24"/>
        </w:rPr>
        <w:t>-Совет</w:t>
      </w:r>
      <w:r w:rsidRPr="003869B9">
        <w:rPr>
          <w:spacing w:val="-57"/>
          <w:sz w:val="24"/>
        </w:rPr>
        <w:t xml:space="preserve"> </w:t>
      </w:r>
      <w:r w:rsidRPr="003869B9">
        <w:rPr>
          <w:sz w:val="24"/>
        </w:rPr>
        <w:t>старшеклассников</w:t>
      </w:r>
      <w:r w:rsidRPr="003869B9">
        <w:rPr>
          <w:spacing w:val="1"/>
          <w:sz w:val="24"/>
        </w:rPr>
        <w:t xml:space="preserve"> </w:t>
      </w:r>
      <w:r w:rsidRPr="003869B9">
        <w:rPr>
          <w:sz w:val="24"/>
        </w:rPr>
        <w:t>(Министерство</w:t>
      </w:r>
      <w:r w:rsidRPr="003869B9">
        <w:rPr>
          <w:spacing w:val="1"/>
          <w:sz w:val="24"/>
        </w:rPr>
        <w:t xml:space="preserve"> </w:t>
      </w:r>
      <w:r w:rsidRPr="003869B9">
        <w:rPr>
          <w:sz w:val="24"/>
        </w:rPr>
        <w:t>образования,</w:t>
      </w:r>
      <w:r w:rsidRPr="003869B9">
        <w:rPr>
          <w:spacing w:val="1"/>
          <w:sz w:val="24"/>
        </w:rPr>
        <w:t xml:space="preserve"> </w:t>
      </w:r>
      <w:r w:rsidRPr="003869B9">
        <w:rPr>
          <w:sz w:val="24"/>
        </w:rPr>
        <w:t>культуры,</w:t>
      </w:r>
      <w:r w:rsidRPr="003869B9">
        <w:rPr>
          <w:spacing w:val="1"/>
          <w:sz w:val="24"/>
        </w:rPr>
        <w:t xml:space="preserve"> </w:t>
      </w:r>
      <w:r w:rsidRPr="003869B9">
        <w:rPr>
          <w:sz w:val="24"/>
        </w:rPr>
        <w:t>спорта</w:t>
      </w:r>
      <w:r w:rsidRPr="003869B9">
        <w:rPr>
          <w:spacing w:val="1"/>
          <w:sz w:val="24"/>
        </w:rPr>
        <w:t xml:space="preserve"> </w:t>
      </w:r>
      <w:r w:rsidRPr="003869B9">
        <w:rPr>
          <w:sz w:val="24"/>
        </w:rPr>
        <w:t>,</w:t>
      </w:r>
      <w:r w:rsidRPr="003869B9">
        <w:rPr>
          <w:spacing w:val="1"/>
          <w:sz w:val="24"/>
        </w:rPr>
        <w:t xml:space="preserve"> </w:t>
      </w:r>
      <w:r w:rsidRPr="003869B9">
        <w:rPr>
          <w:sz w:val="24"/>
        </w:rPr>
        <w:t>СМИ</w:t>
      </w:r>
      <w:r w:rsidRPr="003869B9">
        <w:rPr>
          <w:spacing w:val="1"/>
          <w:sz w:val="24"/>
        </w:rPr>
        <w:t xml:space="preserve"> </w:t>
      </w:r>
      <w:r w:rsidRPr="003869B9">
        <w:rPr>
          <w:sz w:val="24"/>
        </w:rPr>
        <w:t>и т.д.,</w:t>
      </w:r>
      <w:r w:rsidRPr="003869B9">
        <w:rPr>
          <w:spacing w:val="1"/>
          <w:sz w:val="24"/>
        </w:rPr>
        <w:t xml:space="preserve"> </w:t>
      </w:r>
      <w:r w:rsidRPr="003869B9">
        <w:rPr>
          <w:sz w:val="24"/>
        </w:rPr>
        <w:t>,</w:t>
      </w:r>
      <w:r w:rsidRPr="003869B9">
        <w:rPr>
          <w:spacing w:val="1"/>
          <w:sz w:val="24"/>
        </w:rPr>
        <w:t xml:space="preserve"> </w:t>
      </w:r>
      <w:r w:rsidRPr="003869B9">
        <w:rPr>
          <w:sz w:val="24"/>
        </w:rPr>
        <w:t>пресс-центр,</w:t>
      </w:r>
      <w:r w:rsidRPr="003869B9">
        <w:rPr>
          <w:spacing w:val="1"/>
          <w:sz w:val="24"/>
        </w:rPr>
        <w:t xml:space="preserve"> </w:t>
      </w:r>
      <w:r w:rsidRPr="003869B9">
        <w:rPr>
          <w:sz w:val="24"/>
        </w:rPr>
        <w:t>волонтёрский</w:t>
      </w:r>
      <w:r w:rsidRPr="003869B9">
        <w:rPr>
          <w:spacing w:val="1"/>
          <w:sz w:val="24"/>
        </w:rPr>
        <w:t xml:space="preserve"> </w:t>
      </w:r>
      <w:r w:rsidRPr="003869B9">
        <w:rPr>
          <w:sz w:val="24"/>
        </w:rPr>
        <w:t>отряд</w:t>
      </w:r>
      <w:r w:rsidRPr="003869B9">
        <w:rPr>
          <w:spacing w:val="1"/>
          <w:sz w:val="24"/>
        </w:rPr>
        <w:t xml:space="preserve"> </w:t>
      </w:r>
      <w:r w:rsidRPr="003869B9">
        <w:rPr>
          <w:sz w:val="24"/>
        </w:rPr>
        <w:t>и</w:t>
      </w:r>
      <w:r w:rsidRPr="003869B9">
        <w:rPr>
          <w:spacing w:val="1"/>
          <w:sz w:val="24"/>
        </w:rPr>
        <w:t xml:space="preserve"> </w:t>
      </w:r>
      <w:r w:rsidRPr="003869B9">
        <w:rPr>
          <w:sz w:val="24"/>
        </w:rPr>
        <w:t>т.д.),</w:t>
      </w:r>
      <w:r w:rsidRPr="003869B9">
        <w:rPr>
          <w:spacing w:val="1"/>
          <w:sz w:val="24"/>
        </w:rPr>
        <w:t xml:space="preserve"> </w:t>
      </w:r>
      <w:r w:rsidRPr="003869B9">
        <w:rPr>
          <w:sz w:val="24"/>
        </w:rPr>
        <w:t>которые</w:t>
      </w:r>
      <w:r w:rsidRPr="003869B9">
        <w:rPr>
          <w:spacing w:val="1"/>
          <w:sz w:val="24"/>
        </w:rPr>
        <w:t xml:space="preserve"> </w:t>
      </w:r>
      <w:r w:rsidRPr="003869B9">
        <w:rPr>
          <w:sz w:val="24"/>
        </w:rPr>
        <w:t>участвуют</w:t>
      </w:r>
      <w:r w:rsidRPr="003869B9">
        <w:rPr>
          <w:spacing w:val="1"/>
          <w:sz w:val="24"/>
        </w:rPr>
        <w:t xml:space="preserve"> </w:t>
      </w:r>
      <w:r w:rsidRPr="003869B9">
        <w:rPr>
          <w:sz w:val="24"/>
        </w:rPr>
        <w:t>в</w:t>
      </w:r>
      <w:r w:rsidRPr="003869B9">
        <w:rPr>
          <w:spacing w:val="1"/>
          <w:sz w:val="24"/>
        </w:rPr>
        <w:t xml:space="preserve"> </w:t>
      </w:r>
      <w:r w:rsidRPr="003869B9">
        <w:rPr>
          <w:sz w:val="24"/>
        </w:rPr>
        <w:t>планировании,</w:t>
      </w:r>
      <w:r w:rsidRPr="003869B9">
        <w:rPr>
          <w:spacing w:val="1"/>
          <w:sz w:val="24"/>
        </w:rPr>
        <w:t xml:space="preserve"> </w:t>
      </w:r>
      <w:r w:rsidRPr="003869B9">
        <w:rPr>
          <w:sz w:val="24"/>
        </w:rPr>
        <w:t>организации</w:t>
      </w:r>
      <w:r w:rsidRPr="003869B9">
        <w:rPr>
          <w:spacing w:val="55"/>
          <w:sz w:val="24"/>
        </w:rPr>
        <w:t xml:space="preserve"> </w:t>
      </w:r>
      <w:r w:rsidRPr="003869B9">
        <w:rPr>
          <w:sz w:val="24"/>
        </w:rPr>
        <w:t>и</w:t>
      </w:r>
      <w:r w:rsidRPr="003869B9">
        <w:rPr>
          <w:spacing w:val="-1"/>
          <w:sz w:val="24"/>
        </w:rPr>
        <w:t xml:space="preserve"> </w:t>
      </w:r>
      <w:r w:rsidRPr="003869B9">
        <w:rPr>
          <w:sz w:val="24"/>
        </w:rPr>
        <w:t>реализации</w:t>
      </w:r>
      <w:r w:rsidRPr="003869B9">
        <w:rPr>
          <w:spacing w:val="-2"/>
          <w:sz w:val="24"/>
        </w:rPr>
        <w:t xml:space="preserve"> </w:t>
      </w:r>
      <w:r w:rsidRPr="003869B9">
        <w:rPr>
          <w:sz w:val="24"/>
        </w:rPr>
        <w:t>внеклассной</w:t>
      </w:r>
      <w:r w:rsidRPr="003869B9">
        <w:rPr>
          <w:spacing w:val="-1"/>
          <w:sz w:val="24"/>
        </w:rPr>
        <w:t xml:space="preserve"> </w:t>
      </w:r>
      <w:r w:rsidRPr="003869B9">
        <w:rPr>
          <w:sz w:val="24"/>
        </w:rPr>
        <w:t>и</w:t>
      </w:r>
      <w:r w:rsidRPr="003869B9">
        <w:rPr>
          <w:spacing w:val="-1"/>
          <w:sz w:val="24"/>
        </w:rPr>
        <w:t xml:space="preserve"> </w:t>
      </w:r>
      <w:r w:rsidRPr="003869B9">
        <w:rPr>
          <w:sz w:val="24"/>
        </w:rPr>
        <w:t>внешкольной</w:t>
      </w:r>
      <w:r w:rsidRPr="003869B9">
        <w:rPr>
          <w:spacing w:val="57"/>
          <w:sz w:val="24"/>
        </w:rPr>
        <w:t xml:space="preserve"> </w:t>
      </w:r>
      <w:r w:rsidRPr="003869B9">
        <w:rPr>
          <w:sz w:val="24"/>
        </w:rPr>
        <w:t>работы</w:t>
      </w:r>
      <w:r w:rsidRPr="003869B9">
        <w:rPr>
          <w:spacing w:val="57"/>
          <w:sz w:val="24"/>
        </w:rPr>
        <w:t xml:space="preserve"> </w:t>
      </w:r>
      <w:r w:rsidRPr="003869B9">
        <w:rPr>
          <w:sz w:val="24"/>
        </w:rPr>
        <w:t>обучающихся;</w:t>
      </w:r>
    </w:p>
    <w:p w:rsidR="007E1513" w:rsidRPr="003869B9" w:rsidRDefault="002462E7">
      <w:pPr>
        <w:pStyle w:val="a5"/>
        <w:numPr>
          <w:ilvl w:val="0"/>
          <w:numId w:val="37"/>
        </w:numPr>
        <w:tabs>
          <w:tab w:val="left" w:pos="1506"/>
        </w:tabs>
        <w:spacing w:line="360" w:lineRule="auto"/>
        <w:ind w:right="410"/>
        <w:rPr>
          <w:sz w:val="24"/>
        </w:rPr>
      </w:pPr>
      <w:r w:rsidRPr="003869B9">
        <w:rPr>
          <w:sz w:val="24"/>
        </w:rPr>
        <w:t>через деятельность творческих Советов дела, отвечающих за проведение тех или иных</w:t>
      </w:r>
      <w:r w:rsidRPr="003869B9">
        <w:rPr>
          <w:spacing w:val="1"/>
          <w:sz w:val="24"/>
        </w:rPr>
        <w:t xml:space="preserve"> </w:t>
      </w:r>
      <w:r w:rsidRPr="003869B9">
        <w:rPr>
          <w:sz w:val="24"/>
        </w:rPr>
        <w:t>мероприятий,</w:t>
      </w:r>
      <w:r w:rsidRPr="003869B9">
        <w:rPr>
          <w:spacing w:val="-1"/>
          <w:sz w:val="24"/>
        </w:rPr>
        <w:t xml:space="preserve"> </w:t>
      </w:r>
      <w:r w:rsidRPr="003869B9">
        <w:rPr>
          <w:sz w:val="24"/>
        </w:rPr>
        <w:t>праздников, акций</w:t>
      </w:r>
      <w:r w:rsidRPr="003869B9">
        <w:rPr>
          <w:spacing w:val="-2"/>
          <w:sz w:val="24"/>
        </w:rPr>
        <w:t xml:space="preserve"> </w:t>
      </w:r>
      <w:r w:rsidRPr="003869B9">
        <w:rPr>
          <w:sz w:val="24"/>
        </w:rPr>
        <w:t>и т.п.;</w:t>
      </w:r>
    </w:p>
    <w:p w:rsidR="007E1513" w:rsidRPr="003869B9" w:rsidRDefault="002462E7">
      <w:pPr>
        <w:pStyle w:val="a5"/>
        <w:numPr>
          <w:ilvl w:val="0"/>
          <w:numId w:val="37"/>
        </w:numPr>
        <w:tabs>
          <w:tab w:val="left" w:pos="1386"/>
        </w:tabs>
        <w:spacing w:line="360" w:lineRule="auto"/>
        <w:ind w:right="405"/>
        <w:rPr>
          <w:sz w:val="24"/>
        </w:rPr>
      </w:pPr>
      <w:r w:rsidRPr="003869B9">
        <w:rPr>
          <w:sz w:val="24"/>
        </w:rPr>
        <w:t>через</w:t>
      </w:r>
      <w:r w:rsidRPr="003869B9">
        <w:rPr>
          <w:spacing w:val="1"/>
          <w:sz w:val="24"/>
        </w:rPr>
        <w:t xml:space="preserve"> </w:t>
      </w:r>
      <w:r w:rsidRPr="003869B9">
        <w:rPr>
          <w:sz w:val="24"/>
        </w:rPr>
        <w:t>творческие сборы классных</w:t>
      </w:r>
      <w:r w:rsidRPr="003869B9">
        <w:rPr>
          <w:spacing w:val="1"/>
          <w:sz w:val="24"/>
        </w:rPr>
        <w:t xml:space="preserve"> </w:t>
      </w:r>
      <w:r w:rsidRPr="003869B9">
        <w:rPr>
          <w:sz w:val="24"/>
        </w:rPr>
        <w:t>коллективов и</w:t>
      </w:r>
      <w:r w:rsidRPr="003869B9">
        <w:rPr>
          <w:spacing w:val="1"/>
          <w:sz w:val="24"/>
        </w:rPr>
        <w:t xml:space="preserve"> </w:t>
      </w:r>
      <w:r w:rsidRPr="003869B9">
        <w:rPr>
          <w:sz w:val="24"/>
        </w:rPr>
        <w:t>детских</w:t>
      </w:r>
      <w:r w:rsidRPr="003869B9">
        <w:rPr>
          <w:spacing w:val="1"/>
          <w:sz w:val="24"/>
        </w:rPr>
        <w:t xml:space="preserve"> </w:t>
      </w:r>
      <w:r w:rsidRPr="003869B9">
        <w:rPr>
          <w:sz w:val="24"/>
        </w:rPr>
        <w:t>объединений, проводимые в</w:t>
      </w:r>
      <w:r w:rsidRPr="003869B9">
        <w:rPr>
          <w:spacing w:val="1"/>
          <w:sz w:val="24"/>
        </w:rPr>
        <w:t xml:space="preserve"> </w:t>
      </w:r>
      <w:r w:rsidRPr="003869B9">
        <w:rPr>
          <w:sz w:val="24"/>
        </w:rPr>
        <w:t>каникулярное</w:t>
      </w:r>
      <w:r w:rsidRPr="003869B9">
        <w:rPr>
          <w:spacing w:val="1"/>
          <w:sz w:val="24"/>
        </w:rPr>
        <w:t xml:space="preserve"> </w:t>
      </w:r>
      <w:r w:rsidRPr="003869B9">
        <w:rPr>
          <w:sz w:val="24"/>
        </w:rPr>
        <w:t>время;</w:t>
      </w:r>
      <w:r w:rsidRPr="003869B9">
        <w:rPr>
          <w:spacing w:val="1"/>
          <w:sz w:val="24"/>
        </w:rPr>
        <w:t xml:space="preserve"> </w:t>
      </w:r>
      <w:r w:rsidRPr="003869B9">
        <w:rPr>
          <w:sz w:val="24"/>
        </w:rPr>
        <w:t>именно</w:t>
      </w:r>
      <w:r w:rsidRPr="003869B9">
        <w:rPr>
          <w:spacing w:val="1"/>
          <w:sz w:val="24"/>
        </w:rPr>
        <w:t xml:space="preserve"> </w:t>
      </w:r>
      <w:r w:rsidRPr="003869B9">
        <w:rPr>
          <w:sz w:val="24"/>
        </w:rPr>
        <w:t>на</w:t>
      </w:r>
      <w:r w:rsidRPr="003869B9">
        <w:rPr>
          <w:spacing w:val="1"/>
          <w:sz w:val="24"/>
        </w:rPr>
        <w:t xml:space="preserve"> </w:t>
      </w:r>
      <w:r w:rsidRPr="003869B9">
        <w:rPr>
          <w:sz w:val="24"/>
        </w:rPr>
        <w:t>них</w:t>
      </w:r>
      <w:r w:rsidRPr="003869B9">
        <w:rPr>
          <w:spacing w:val="1"/>
          <w:sz w:val="24"/>
        </w:rPr>
        <w:t xml:space="preserve"> </w:t>
      </w:r>
      <w:r w:rsidRPr="003869B9">
        <w:rPr>
          <w:sz w:val="24"/>
        </w:rPr>
        <w:t>формируется</w:t>
      </w:r>
      <w:r w:rsidRPr="003869B9">
        <w:rPr>
          <w:spacing w:val="1"/>
          <w:sz w:val="24"/>
        </w:rPr>
        <w:t xml:space="preserve"> </w:t>
      </w:r>
      <w:r w:rsidRPr="003869B9">
        <w:rPr>
          <w:sz w:val="24"/>
        </w:rPr>
        <w:t>чувство</w:t>
      </w:r>
      <w:r w:rsidRPr="003869B9">
        <w:rPr>
          <w:spacing w:val="1"/>
          <w:sz w:val="24"/>
        </w:rPr>
        <w:t xml:space="preserve"> </w:t>
      </w:r>
      <w:r w:rsidRPr="003869B9">
        <w:rPr>
          <w:sz w:val="24"/>
        </w:rPr>
        <w:t>сопричастности,</w:t>
      </w:r>
      <w:r w:rsidRPr="003869B9">
        <w:rPr>
          <w:spacing w:val="1"/>
          <w:sz w:val="24"/>
        </w:rPr>
        <w:t xml:space="preserve"> </w:t>
      </w:r>
      <w:r w:rsidRPr="003869B9">
        <w:rPr>
          <w:sz w:val="24"/>
        </w:rPr>
        <w:t>вырабатывается</w:t>
      </w:r>
      <w:r w:rsidRPr="003869B9">
        <w:rPr>
          <w:spacing w:val="1"/>
          <w:sz w:val="24"/>
        </w:rPr>
        <w:t xml:space="preserve"> </w:t>
      </w:r>
      <w:r w:rsidRPr="003869B9">
        <w:rPr>
          <w:sz w:val="24"/>
        </w:rPr>
        <w:t>взаимопонимание,</w:t>
      </w:r>
      <w:r w:rsidRPr="003869B9">
        <w:rPr>
          <w:spacing w:val="1"/>
          <w:sz w:val="24"/>
        </w:rPr>
        <w:t xml:space="preserve"> </w:t>
      </w:r>
      <w:r w:rsidRPr="003869B9">
        <w:rPr>
          <w:sz w:val="24"/>
        </w:rPr>
        <w:t>система</w:t>
      </w:r>
      <w:r w:rsidRPr="003869B9">
        <w:rPr>
          <w:spacing w:val="1"/>
          <w:sz w:val="24"/>
        </w:rPr>
        <w:t xml:space="preserve"> </w:t>
      </w:r>
      <w:r w:rsidRPr="003869B9">
        <w:rPr>
          <w:sz w:val="24"/>
        </w:rPr>
        <w:t>отношений,</w:t>
      </w:r>
      <w:r w:rsidRPr="003869B9">
        <w:rPr>
          <w:spacing w:val="1"/>
          <w:sz w:val="24"/>
        </w:rPr>
        <w:t xml:space="preserve"> </w:t>
      </w:r>
      <w:r w:rsidRPr="003869B9">
        <w:rPr>
          <w:sz w:val="24"/>
        </w:rPr>
        <w:t>выявляются</w:t>
      </w:r>
      <w:r w:rsidRPr="003869B9">
        <w:rPr>
          <w:spacing w:val="1"/>
          <w:sz w:val="24"/>
        </w:rPr>
        <w:t xml:space="preserve"> </w:t>
      </w:r>
      <w:r w:rsidRPr="003869B9">
        <w:rPr>
          <w:sz w:val="24"/>
        </w:rPr>
        <w:t>лидеры,</w:t>
      </w:r>
      <w:r w:rsidRPr="003869B9">
        <w:rPr>
          <w:spacing w:val="1"/>
          <w:sz w:val="24"/>
        </w:rPr>
        <w:t xml:space="preserve"> </w:t>
      </w:r>
      <w:r w:rsidRPr="003869B9">
        <w:rPr>
          <w:sz w:val="24"/>
        </w:rPr>
        <w:t>формируется атмосфера сообщества, формируется и апробируется набор значимых</w:t>
      </w:r>
      <w:r w:rsidRPr="003869B9">
        <w:rPr>
          <w:spacing w:val="1"/>
          <w:sz w:val="24"/>
        </w:rPr>
        <w:t xml:space="preserve"> </w:t>
      </w:r>
      <w:r w:rsidRPr="003869B9">
        <w:rPr>
          <w:sz w:val="24"/>
        </w:rPr>
        <w:t>дел.</w:t>
      </w:r>
    </w:p>
    <w:p w:rsidR="007E1513" w:rsidRPr="003869B9" w:rsidRDefault="002462E7">
      <w:pPr>
        <w:pStyle w:val="21"/>
        <w:ind w:left="532"/>
        <w:rPr>
          <w:b w:val="0"/>
        </w:rPr>
      </w:pPr>
      <w:r w:rsidRPr="003869B9">
        <w:t>На</w:t>
      </w:r>
      <w:r w:rsidRPr="003869B9">
        <w:rPr>
          <w:spacing w:val="-1"/>
        </w:rPr>
        <w:t xml:space="preserve"> </w:t>
      </w:r>
      <w:r w:rsidRPr="003869B9">
        <w:t>уровне</w:t>
      </w:r>
      <w:r w:rsidRPr="003869B9">
        <w:rPr>
          <w:spacing w:val="-2"/>
        </w:rPr>
        <w:t xml:space="preserve"> </w:t>
      </w:r>
      <w:r w:rsidRPr="003869B9">
        <w:t>классов</w:t>
      </w:r>
      <w:r w:rsidRPr="003869B9">
        <w:rPr>
          <w:b w:val="0"/>
        </w:rPr>
        <w:t>:</w:t>
      </w:r>
    </w:p>
    <w:p w:rsidR="007E1513" w:rsidRPr="003869B9" w:rsidRDefault="002462E7">
      <w:pPr>
        <w:pStyle w:val="a5"/>
        <w:numPr>
          <w:ilvl w:val="0"/>
          <w:numId w:val="37"/>
        </w:numPr>
        <w:tabs>
          <w:tab w:val="left" w:pos="1962"/>
        </w:tabs>
        <w:spacing w:before="137" w:line="360" w:lineRule="auto"/>
        <w:ind w:right="405"/>
        <w:rPr>
          <w:sz w:val="24"/>
        </w:rPr>
      </w:pPr>
      <w:r w:rsidRPr="003869B9">
        <w:rPr>
          <w:sz w:val="24"/>
        </w:rPr>
        <w:t>через</w:t>
      </w:r>
      <w:r w:rsidRPr="003869B9">
        <w:rPr>
          <w:spacing w:val="1"/>
          <w:sz w:val="24"/>
        </w:rPr>
        <w:t xml:space="preserve"> </w:t>
      </w:r>
      <w:r w:rsidRPr="003869B9">
        <w:rPr>
          <w:sz w:val="24"/>
        </w:rPr>
        <w:t>деятельность</w:t>
      </w:r>
      <w:r w:rsidRPr="003869B9">
        <w:rPr>
          <w:spacing w:val="1"/>
          <w:sz w:val="24"/>
        </w:rPr>
        <w:t xml:space="preserve"> </w:t>
      </w:r>
      <w:r w:rsidRPr="003869B9">
        <w:rPr>
          <w:sz w:val="24"/>
        </w:rPr>
        <w:t>лидеров,</w:t>
      </w:r>
      <w:r w:rsidRPr="003869B9">
        <w:rPr>
          <w:spacing w:val="1"/>
          <w:sz w:val="24"/>
        </w:rPr>
        <w:t xml:space="preserve"> </w:t>
      </w:r>
      <w:r w:rsidRPr="003869B9">
        <w:rPr>
          <w:sz w:val="24"/>
        </w:rPr>
        <w:t>выбранных</w:t>
      </w:r>
      <w:r w:rsidRPr="003869B9">
        <w:rPr>
          <w:spacing w:val="1"/>
          <w:sz w:val="24"/>
        </w:rPr>
        <w:t xml:space="preserve"> </w:t>
      </w:r>
      <w:r w:rsidRPr="003869B9">
        <w:rPr>
          <w:sz w:val="24"/>
        </w:rPr>
        <w:t>по</w:t>
      </w:r>
      <w:r w:rsidRPr="003869B9">
        <w:rPr>
          <w:spacing w:val="1"/>
          <w:sz w:val="24"/>
        </w:rPr>
        <w:t xml:space="preserve"> </w:t>
      </w:r>
      <w:r w:rsidRPr="003869B9">
        <w:rPr>
          <w:sz w:val="24"/>
        </w:rPr>
        <w:t>инициативе</w:t>
      </w:r>
      <w:r w:rsidRPr="003869B9">
        <w:rPr>
          <w:spacing w:val="1"/>
          <w:sz w:val="24"/>
        </w:rPr>
        <w:t xml:space="preserve"> </w:t>
      </w:r>
      <w:r w:rsidRPr="003869B9">
        <w:rPr>
          <w:sz w:val="24"/>
        </w:rPr>
        <w:t>и</w:t>
      </w:r>
      <w:r w:rsidRPr="003869B9">
        <w:rPr>
          <w:spacing w:val="1"/>
          <w:sz w:val="24"/>
        </w:rPr>
        <w:t xml:space="preserve"> </w:t>
      </w:r>
      <w:r w:rsidRPr="003869B9">
        <w:rPr>
          <w:sz w:val="24"/>
        </w:rPr>
        <w:t>предложениям</w:t>
      </w:r>
      <w:r w:rsidRPr="003869B9">
        <w:rPr>
          <w:spacing w:val="1"/>
          <w:sz w:val="24"/>
        </w:rPr>
        <w:t xml:space="preserve"> </w:t>
      </w:r>
      <w:r w:rsidRPr="003869B9">
        <w:rPr>
          <w:spacing w:val="-1"/>
          <w:sz w:val="24"/>
        </w:rPr>
        <w:t>обучающихся</w:t>
      </w:r>
      <w:r w:rsidRPr="003869B9">
        <w:rPr>
          <w:spacing w:val="-13"/>
          <w:sz w:val="24"/>
        </w:rPr>
        <w:t xml:space="preserve"> </w:t>
      </w:r>
      <w:r w:rsidRPr="003869B9">
        <w:rPr>
          <w:sz w:val="24"/>
        </w:rPr>
        <w:t>класса</w:t>
      </w:r>
      <w:r w:rsidRPr="003869B9">
        <w:rPr>
          <w:spacing w:val="-14"/>
          <w:sz w:val="24"/>
        </w:rPr>
        <w:t xml:space="preserve"> </w:t>
      </w:r>
      <w:r w:rsidRPr="003869B9">
        <w:rPr>
          <w:sz w:val="24"/>
        </w:rPr>
        <w:t>(старост),</w:t>
      </w:r>
      <w:r w:rsidRPr="003869B9">
        <w:rPr>
          <w:spacing w:val="-13"/>
          <w:sz w:val="24"/>
        </w:rPr>
        <w:t xml:space="preserve"> </w:t>
      </w:r>
      <w:r w:rsidRPr="003869B9">
        <w:rPr>
          <w:sz w:val="24"/>
        </w:rPr>
        <w:t>представляющих</w:t>
      </w:r>
      <w:r w:rsidRPr="003869B9">
        <w:rPr>
          <w:spacing w:val="-11"/>
          <w:sz w:val="24"/>
        </w:rPr>
        <w:t xml:space="preserve"> </w:t>
      </w:r>
      <w:r w:rsidRPr="003869B9">
        <w:rPr>
          <w:sz w:val="24"/>
        </w:rPr>
        <w:t>его</w:t>
      </w:r>
      <w:r w:rsidRPr="003869B9">
        <w:rPr>
          <w:spacing w:val="-14"/>
          <w:sz w:val="24"/>
        </w:rPr>
        <w:t xml:space="preserve"> </w:t>
      </w:r>
      <w:r w:rsidRPr="003869B9">
        <w:rPr>
          <w:sz w:val="24"/>
        </w:rPr>
        <w:t>интересы</w:t>
      </w:r>
      <w:r w:rsidRPr="003869B9">
        <w:rPr>
          <w:spacing w:val="-14"/>
          <w:sz w:val="24"/>
        </w:rPr>
        <w:t xml:space="preserve"> </w:t>
      </w:r>
      <w:r w:rsidRPr="003869B9">
        <w:rPr>
          <w:sz w:val="24"/>
        </w:rPr>
        <w:t>в</w:t>
      </w:r>
      <w:r w:rsidRPr="003869B9">
        <w:rPr>
          <w:spacing w:val="-14"/>
          <w:sz w:val="24"/>
        </w:rPr>
        <w:t xml:space="preserve"> </w:t>
      </w:r>
      <w:r w:rsidRPr="003869B9">
        <w:rPr>
          <w:sz w:val="24"/>
        </w:rPr>
        <w:t>общешкольных</w:t>
      </w:r>
      <w:r w:rsidRPr="003869B9">
        <w:rPr>
          <w:spacing w:val="-11"/>
          <w:sz w:val="24"/>
        </w:rPr>
        <w:t xml:space="preserve"> </w:t>
      </w:r>
      <w:r w:rsidRPr="003869B9">
        <w:rPr>
          <w:sz w:val="24"/>
        </w:rPr>
        <w:t>делах</w:t>
      </w:r>
      <w:r w:rsidRPr="003869B9">
        <w:rPr>
          <w:spacing w:val="-58"/>
          <w:sz w:val="24"/>
        </w:rPr>
        <w:t xml:space="preserve"> </w:t>
      </w:r>
      <w:r w:rsidRPr="003869B9">
        <w:rPr>
          <w:sz w:val="24"/>
        </w:rPr>
        <w:t>и</w:t>
      </w:r>
      <w:r w:rsidRPr="003869B9">
        <w:rPr>
          <w:spacing w:val="1"/>
          <w:sz w:val="24"/>
        </w:rPr>
        <w:t xml:space="preserve"> </w:t>
      </w:r>
      <w:r w:rsidRPr="003869B9">
        <w:rPr>
          <w:sz w:val="24"/>
        </w:rPr>
        <w:t>призванных</w:t>
      </w:r>
      <w:r w:rsidRPr="003869B9">
        <w:rPr>
          <w:spacing w:val="1"/>
          <w:sz w:val="24"/>
        </w:rPr>
        <w:t xml:space="preserve"> </w:t>
      </w:r>
      <w:r w:rsidRPr="003869B9">
        <w:rPr>
          <w:sz w:val="24"/>
        </w:rPr>
        <w:t>координировать</w:t>
      </w:r>
      <w:r w:rsidRPr="003869B9">
        <w:rPr>
          <w:spacing w:val="1"/>
          <w:sz w:val="24"/>
        </w:rPr>
        <w:t xml:space="preserve"> </w:t>
      </w:r>
      <w:r w:rsidRPr="003869B9">
        <w:rPr>
          <w:sz w:val="24"/>
        </w:rPr>
        <w:t>его</w:t>
      </w:r>
      <w:r w:rsidRPr="003869B9">
        <w:rPr>
          <w:spacing w:val="1"/>
          <w:sz w:val="24"/>
        </w:rPr>
        <w:t xml:space="preserve"> </w:t>
      </w:r>
      <w:r w:rsidRPr="003869B9">
        <w:rPr>
          <w:sz w:val="24"/>
        </w:rPr>
        <w:t>работу</w:t>
      </w:r>
      <w:r w:rsidRPr="003869B9">
        <w:rPr>
          <w:spacing w:val="1"/>
          <w:sz w:val="24"/>
        </w:rPr>
        <w:t xml:space="preserve"> </w:t>
      </w:r>
      <w:r w:rsidRPr="003869B9">
        <w:rPr>
          <w:sz w:val="24"/>
        </w:rPr>
        <w:t>с</w:t>
      </w:r>
      <w:r w:rsidRPr="003869B9">
        <w:rPr>
          <w:spacing w:val="1"/>
          <w:sz w:val="24"/>
        </w:rPr>
        <w:t xml:space="preserve"> </w:t>
      </w:r>
      <w:r w:rsidRPr="003869B9">
        <w:rPr>
          <w:sz w:val="24"/>
        </w:rPr>
        <w:t>работой</w:t>
      </w:r>
      <w:r w:rsidRPr="003869B9">
        <w:rPr>
          <w:spacing w:val="1"/>
          <w:sz w:val="24"/>
        </w:rPr>
        <w:t xml:space="preserve"> </w:t>
      </w:r>
      <w:r w:rsidRPr="003869B9">
        <w:rPr>
          <w:sz w:val="24"/>
        </w:rPr>
        <w:t>общешкольных</w:t>
      </w:r>
      <w:r w:rsidRPr="003869B9">
        <w:rPr>
          <w:spacing w:val="1"/>
          <w:sz w:val="24"/>
        </w:rPr>
        <w:t xml:space="preserve"> </w:t>
      </w:r>
      <w:r w:rsidRPr="003869B9">
        <w:rPr>
          <w:sz w:val="24"/>
        </w:rPr>
        <w:t>органов</w:t>
      </w:r>
      <w:r w:rsidRPr="003869B9">
        <w:rPr>
          <w:spacing w:val="1"/>
          <w:sz w:val="24"/>
        </w:rPr>
        <w:t xml:space="preserve"> </w:t>
      </w:r>
      <w:r w:rsidRPr="003869B9">
        <w:rPr>
          <w:sz w:val="24"/>
        </w:rPr>
        <w:t>самоуправления</w:t>
      </w:r>
      <w:r w:rsidRPr="003869B9">
        <w:rPr>
          <w:spacing w:val="-1"/>
          <w:sz w:val="24"/>
        </w:rPr>
        <w:t xml:space="preserve"> </w:t>
      </w:r>
      <w:r w:rsidRPr="003869B9">
        <w:rPr>
          <w:sz w:val="24"/>
        </w:rPr>
        <w:t>и классных</w:t>
      </w:r>
      <w:r w:rsidRPr="003869B9">
        <w:rPr>
          <w:spacing w:val="1"/>
          <w:sz w:val="24"/>
        </w:rPr>
        <w:t xml:space="preserve"> </w:t>
      </w:r>
      <w:r w:rsidRPr="003869B9">
        <w:rPr>
          <w:sz w:val="24"/>
        </w:rPr>
        <w:t>руководителей;</w:t>
      </w:r>
    </w:p>
    <w:p w:rsidR="007E1513" w:rsidRPr="00CF1DAE" w:rsidRDefault="007E1513">
      <w:pPr>
        <w:spacing w:line="360" w:lineRule="auto"/>
        <w:jc w:val="both"/>
        <w:rPr>
          <w:sz w:val="24"/>
          <w:highlight w:val="yellow"/>
        </w:rPr>
        <w:sectPr w:rsidR="007E1513" w:rsidRPr="00CF1DAE">
          <w:headerReference w:type="default" r:id="rId777"/>
          <w:footerReference w:type="default" r:id="rId778"/>
          <w:pgSz w:w="11910" w:h="16850"/>
          <w:pgMar w:top="820" w:right="160" w:bottom="1000" w:left="600" w:header="569" w:footer="813" w:gutter="0"/>
          <w:cols w:space="720"/>
        </w:sectPr>
      </w:pPr>
    </w:p>
    <w:p w:rsidR="007E1513" w:rsidRPr="003869B9" w:rsidRDefault="002462E7">
      <w:pPr>
        <w:pStyle w:val="a5"/>
        <w:numPr>
          <w:ilvl w:val="0"/>
          <w:numId w:val="37"/>
        </w:numPr>
        <w:tabs>
          <w:tab w:val="left" w:pos="1962"/>
        </w:tabs>
        <w:spacing w:before="12" w:line="360" w:lineRule="auto"/>
        <w:ind w:right="409"/>
        <w:rPr>
          <w:sz w:val="24"/>
        </w:rPr>
      </w:pPr>
      <w:r w:rsidRPr="003869B9">
        <w:rPr>
          <w:sz w:val="24"/>
        </w:rPr>
        <w:t>через</w:t>
      </w:r>
      <w:r w:rsidRPr="003869B9">
        <w:rPr>
          <w:spacing w:val="1"/>
          <w:sz w:val="24"/>
        </w:rPr>
        <w:t xml:space="preserve"> </w:t>
      </w:r>
      <w:r w:rsidRPr="003869B9">
        <w:rPr>
          <w:sz w:val="24"/>
        </w:rPr>
        <w:t>организацию</w:t>
      </w:r>
      <w:r w:rsidRPr="003869B9">
        <w:rPr>
          <w:spacing w:val="1"/>
          <w:sz w:val="24"/>
        </w:rPr>
        <w:t xml:space="preserve"> </w:t>
      </w:r>
      <w:r w:rsidRPr="003869B9">
        <w:rPr>
          <w:sz w:val="24"/>
        </w:rPr>
        <w:t>на</w:t>
      </w:r>
      <w:r w:rsidRPr="003869B9">
        <w:rPr>
          <w:spacing w:val="1"/>
          <w:sz w:val="24"/>
        </w:rPr>
        <w:t xml:space="preserve"> </w:t>
      </w:r>
      <w:r w:rsidRPr="003869B9">
        <w:rPr>
          <w:sz w:val="24"/>
        </w:rPr>
        <w:t>принципах</w:t>
      </w:r>
      <w:r w:rsidRPr="003869B9">
        <w:rPr>
          <w:spacing w:val="1"/>
          <w:sz w:val="24"/>
        </w:rPr>
        <w:t xml:space="preserve"> </w:t>
      </w:r>
      <w:r w:rsidRPr="003869B9">
        <w:rPr>
          <w:sz w:val="24"/>
        </w:rPr>
        <w:t>самоуправления</w:t>
      </w:r>
      <w:r w:rsidRPr="003869B9">
        <w:rPr>
          <w:spacing w:val="1"/>
          <w:sz w:val="24"/>
        </w:rPr>
        <w:t xml:space="preserve"> </w:t>
      </w:r>
      <w:r w:rsidRPr="003869B9">
        <w:rPr>
          <w:sz w:val="24"/>
        </w:rPr>
        <w:t>жизни</w:t>
      </w:r>
      <w:r w:rsidRPr="003869B9">
        <w:rPr>
          <w:spacing w:val="1"/>
          <w:sz w:val="24"/>
        </w:rPr>
        <w:t xml:space="preserve"> </w:t>
      </w:r>
      <w:r w:rsidRPr="003869B9">
        <w:rPr>
          <w:sz w:val="24"/>
        </w:rPr>
        <w:t>детских</w:t>
      </w:r>
      <w:r w:rsidRPr="003869B9">
        <w:rPr>
          <w:spacing w:val="1"/>
          <w:sz w:val="24"/>
        </w:rPr>
        <w:t xml:space="preserve"> </w:t>
      </w:r>
      <w:r w:rsidRPr="003869B9">
        <w:rPr>
          <w:sz w:val="24"/>
        </w:rPr>
        <w:t>групп,</w:t>
      </w:r>
      <w:r w:rsidRPr="003869B9">
        <w:rPr>
          <w:spacing w:val="1"/>
          <w:sz w:val="24"/>
        </w:rPr>
        <w:t xml:space="preserve"> </w:t>
      </w:r>
      <w:r w:rsidRPr="003869B9">
        <w:rPr>
          <w:sz w:val="24"/>
        </w:rPr>
        <w:t>осуществляемую через систему распределяемых среди</w:t>
      </w:r>
      <w:r w:rsidRPr="003869B9">
        <w:rPr>
          <w:spacing w:val="1"/>
          <w:sz w:val="24"/>
        </w:rPr>
        <w:t xml:space="preserve"> </w:t>
      </w:r>
      <w:r w:rsidRPr="003869B9">
        <w:rPr>
          <w:sz w:val="24"/>
        </w:rPr>
        <w:t>участников ответственных</w:t>
      </w:r>
      <w:r w:rsidRPr="003869B9">
        <w:rPr>
          <w:spacing w:val="1"/>
          <w:sz w:val="24"/>
        </w:rPr>
        <w:t xml:space="preserve"> </w:t>
      </w:r>
      <w:r w:rsidRPr="003869B9">
        <w:rPr>
          <w:sz w:val="24"/>
        </w:rPr>
        <w:t>должностей.</w:t>
      </w:r>
    </w:p>
    <w:p w:rsidR="007E1513" w:rsidRPr="003869B9" w:rsidRDefault="002462E7">
      <w:pPr>
        <w:pStyle w:val="21"/>
        <w:spacing w:before="4"/>
        <w:ind w:left="532"/>
      </w:pPr>
      <w:r w:rsidRPr="003869B9">
        <w:t>На</w:t>
      </w:r>
      <w:r w:rsidRPr="003869B9">
        <w:rPr>
          <w:spacing w:val="-3"/>
        </w:rPr>
        <w:t xml:space="preserve"> </w:t>
      </w:r>
      <w:r w:rsidRPr="003869B9">
        <w:t>индивидуальном</w:t>
      </w:r>
      <w:r w:rsidRPr="003869B9">
        <w:rPr>
          <w:spacing w:val="-2"/>
        </w:rPr>
        <w:t xml:space="preserve"> </w:t>
      </w:r>
      <w:r w:rsidRPr="003869B9">
        <w:t>уровне:</w:t>
      </w:r>
    </w:p>
    <w:p w:rsidR="007E1513" w:rsidRPr="003869B9" w:rsidRDefault="002462E7">
      <w:pPr>
        <w:pStyle w:val="a5"/>
        <w:numPr>
          <w:ilvl w:val="0"/>
          <w:numId w:val="37"/>
        </w:numPr>
        <w:tabs>
          <w:tab w:val="left" w:pos="1962"/>
        </w:tabs>
        <w:spacing w:before="134" w:line="360" w:lineRule="auto"/>
        <w:ind w:right="431"/>
        <w:rPr>
          <w:sz w:val="24"/>
        </w:rPr>
      </w:pPr>
      <w:r w:rsidRPr="003869B9">
        <w:rPr>
          <w:sz w:val="24"/>
        </w:rPr>
        <w:t>через вовлечение обучающихся в планирование, организацию, проведение и анализ</w:t>
      </w:r>
      <w:r w:rsidRPr="003869B9">
        <w:rPr>
          <w:spacing w:val="1"/>
          <w:sz w:val="24"/>
        </w:rPr>
        <w:t xml:space="preserve"> </w:t>
      </w:r>
      <w:r w:rsidRPr="003869B9">
        <w:rPr>
          <w:sz w:val="24"/>
        </w:rPr>
        <w:t>общешкольных</w:t>
      </w:r>
      <w:r w:rsidRPr="003869B9">
        <w:rPr>
          <w:spacing w:val="1"/>
          <w:sz w:val="24"/>
        </w:rPr>
        <w:t xml:space="preserve"> </w:t>
      </w:r>
      <w:r w:rsidRPr="003869B9">
        <w:rPr>
          <w:sz w:val="24"/>
        </w:rPr>
        <w:t>и внутриклассных</w:t>
      </w:r>
      <w:r w:rsidRPr="003869B9">
        <w:rPr>
          <w:spacing w:val="1"/>
          <w:sz w:val="24"/>
        </w:rPr>
        <w:t xml:space="preserve"> </w:t>
      </w:r>
      <w:r w:rsidRPr="003869B9">
        <w:rPr>
          <w:sz w:val="24"/>
        </w:rPr>
        <w:t>дел;</w:t>
      </w:r>
    </w:p>
    <w:p w:rsidR="007E1513" w:rsidRPr="003869B9" w:rsidRDefault="002462E7">
      <w:pPr>
        <w:pStyle w:val="a5"/>
        <w:numPr>
          <w:ilvl w:val="0"/>
          <w:numId w:val="37"/>
        </w:numPr>
        <w:tabs>
          <w:tab w:val="left" w:pos="1962"/>
        </w:tabs>
        <w:spacing w:line="274" w:lineRule="exact"/>
        <w:ind w:hanging="709"/>
        <w:rPr>
          <w:sz w:val="24"/>
        </w:rPr>
      </w:pPr>
      <w:r w:rsidRPr="003869B9">
        <w:rPr>
          <w:sz w:val="24"/>
        </w:rPr>
        <w:t>через</w:t>
      </w:r>
      <w:r w:rsidRPr="003869B9">
        <w:rPr>
          <w:spacing w:val="2"/>
          <w:sz w:val="24"/>
        </w:rPr>
        <w:t xml:space="preserve"> </w:t>
      </w:r>
      <w:r w:rsidRPr="003869B9">
        <w:rPr>
          <w:sz w:val="24"/>
        </w:rPr>
        <w:t>участие</w:t>
      </w:r>
      <w:r w:rsidRPr="003869B9">
        <w:rPr>
          <w:spacing w:val="-2"/>
          <w:sz w:val="24"/>
        </w:rPr>
        <w:t xml:space="preserve"> </w:t>
      </w:r>
      <w:r w:rsidRPr="003869B9">
        <w:rPr>
          <w:sz w:val="24"/>
        </w:rPr>
        <w:t>детей</w:t>
      </w:r>
      <w:r w:rsidRPr="003869B9">
        <w:rPr>
          <w:spacing w:val="-2"/>
          <w:sz w:val="24"/>
        </w:rPr>
        <w:t xml:space="preserve"> </w:t>
      </w:r>
      <w:r w:rsidRPr="003869B9">
        <w:rPr>
          <w:sz w:val="24"/>
        </w:rPr>
        <w:t>в</w:t>
      </w:r>
      <w:r w:rsidRPr="003869B9">
        <w:rPr>
          <w:spacing w:val="-3"/>
          <w:sz w:val="24"/>
        </w:rPr>
        <w:t xml:space="preserve"> </w:t>
      </w:r>
      <w:r w:rsidRPr="003869B9">
        <w:rPr>
          <w:sz w:val="24"/>
        </w:rPr>
        <w:t>проектах,</w:t>
      </w:r>
      <w:r w:rsidRPr="003869B9">
        <w:rPr>
          <w:spacing w:val="-2"/>
          <w:sz w:val="24"/>
        </w:rPr>
        <w:t xml:space="preserve"> </w:t>
      </w:r>
      <w:r w:rsidRPr="003869B9">
        <w:rPr>
          <w:sz w:val="24"/>
        </w:rPr>
        <w:t>реализуемые</w:t>
      </w:r>
      <w:r w:rsidRPr="003869B9">
        <w:rPr>
          <w:spacing w:val="-4"/>
          <w:sz w:val="24"/>
        </w:rPr>
        <w:t xml:space="preserve"> </w:t>
      </w:r>
      <w:r w:rsidRPr="003869B9">
        <w:rPr>
          <w:sz w:val="24"/>
        </w:rPr>
        <w:t>в</w:t>
      </w:r>
      <w:r w:rsidRPr="003869B9">
        <w:rPr>
          <w:spacing w:val="-1"/>
          <w:sz w:val="24"/>
        </w:rPr>
        <w:t xml:space="preserve"> </w:t>
      </w:r>
      <w:r w:rsidRPr="003869B9">
        <w:rPr>
          <w:sz w:val="24"/>
        </w:rPr>
        <w:t>школе;</w:t>
      </w:r>
    </w:p>
    <w:p w:rsidR="007E1513" w:rsidRPr="003869B9" w:rsidRDefault="002462E7">
      <w:pPr>
        <w:pStyle w:val="a5"/>
        <w:numPr>
          <w:ilvl w:val="0"/>
          <w:numId w:val="37"/>
        </w:numPr>
        <w:tabs>
          <w:tab w:val="left" w:pos="1962"/>
        </w:tabs>
        <w:spacing w:before="139" w:line="360" w:lineRule="auto"/>
        <w:ind w:right="412"/>
        <w:rPr>
          <w:sz w:val="24"/>
        </w:rPr>
      </w:pPr>
      <w:r w:rsidRPr="003869B9">
        <w:rPr>
          <w:sz w:val="24"/>
        </w:rPr>
        <w:t>через</w:t>
      </w:r>
      <w:r w:rsidRPr="003869B9">
        <w:rPr>
          <w:spacing w:val="1"/>
          <w:sz w:val="24"/>
        </w:rPr>
        <w:t xml:space="preserve"> </w:t>
      </w:r>
      <w:r w:rsidRPr="003869B9">
        <w:rPr>
          <w:sz w:val="24"/>
        </w:rPr>
        <w:t>реализацию</w:t>
      </w:r>
      <w:r w:rsidRPr="003869B9">
        <w:rPr>
          <w:spacing w:val="1"/>
          <w:sz w:val="24"/>
        </w:rPr>
        <w:t xml:space="preserve"> </w:t>
      </w:r>
      <w:r w:rsidRPr="003869B9">
        <w:rPr>
          <w:sz w:val="24"/>
        </w:rPr>
        <w:t>обучающимися,</w:t>
      </w:r>
      <w:r w:rsidRPr="003869B9">
        <w:rPr>
          <w:spacing w:val="1"/>
          <w:sz w:val="24"/>
        </w:rPr>
        <w:t xml:space="preserve"> </w:t>
      </w:r>
      <w:r w:rsidRPr="003869B9">
        <w:rPr>
          <w:sz w:val="24"/>
        </w:rPr>
        <w:t>взявшими</w:t>
      </w:r>
      <w:r w:rsidRPr="003869B9">
        <w:rPr>
          <w:spacing w:val="1"/>
          <w:sz w:val="24"/>
        </w:rPr>
        <w:t xml:space="preserve"> </w:t>
      </w:r>
      <w:r w:rsidRPr="003869B9">
        <w:rPr>
          <w:sz w:val="24"/>
        </w:rPr>
        <w:t>на</w:t>
      </w:r>
      <w:r w:rsidRPr="003869B9">
        <w:rPr>
          <w:spacing w:val="1"/>
          <w:sz w:val="24"/>
        </w:rPr>
        <w:t xml:space="preserve"> </w:t>
      </w:r>
      <w:r w:rsidRPr="003869B9">
        <w:rPr>
          <w:sz w:val="24"/>
        </w:rPr>
        <w:t>себя</w:t>
      </w:r>
      <w:r w:rsidRPr="003869B9">
        <w:rPr>
          <w:spacing w:val="1"/>
          <w:sz w:val="24"/>
        </w:rPr>
        <w:t xml:space="preserve"> </w:t>
      </w:r>
      <w:r w:rsidRPr="003869B9">
        <w:rPr>
          <w:sz w:val="24"/>
        </w:rPr>
        <w:t>соответствующую</w:t>
      </w:r>
      <w:r w:rsidRPr="003869B9">
        <w:rPr>
          <w:spacing w:val="1"/>
          <w:sz w:val="24"/>
        </w:rPr>
        <w:t xml:space="preserve"> </w:t>
      </w:r>
      <w:r w:rsidRPr="003869B9">
        <w:rPr>
          <w:sz w:val="24"/>
        </w:rPr>
        <w:t>роль,</w:t>
      </w:r>
      <w:r w:rsidRPr="003869B9">
        <w:rPr>
          <w:spacing w:val="1"/>
          <w:sz w:val="24"/>
        </w:rPr>
        <w:t xml:space="preserve"> </w:t>
      </w:r>
      <w:r w:rsidRPr="003869B9">
        <w:rPr>
          <w:sz w:val="24"/>
        </w:rPr>
        <w:t>ответственности.</w:t>
      </w:r>
    </w:p>
    <w:p w:rsidR="007E1513" w:rsidRPr="003869B9" w:rsidRDefault="007E1513">
      <w:pPr>
        <w:pStyle w:val="a3"/>
        <w:ind w:left="0" w:firstLine="0"/>
        <w:jc w:val="left"/>
        <w:rPr>
          <w:sz w:val="26"/>
        </w:rPr>
      </w:pPr>
    </w:p>
    <w:p w:rsidR="007E1513" w:rsidRPr="003869B9" w:rsidRDefault="007E1513">
      <w:pPr>
        <w:pStyle w:val="a3"/>
        <w:ind w:left="0" w:firstLine="0"/>
        <w:jc w:val="left"/>
        <w:rPr>
          <w:sz w:val="26"/>
        </w:rPr>
      </w:pPr>
    </w:p>
    <w:p w:rsidR="007E1513" w:rsidRPr="003869B9" w:rsidRDefault="007E1513">
      <w:pPr>
        <w:pStyle w:val="a3"/>
        <w:ind w:left="0" w:firstLine="0"/>
        <w:jc w:val="left"/>
        <w:rPr>
          <w:sz w:val="22"/>
        </w:rPr>
      </w:pPr>
    </w:p>
    <w:p w:rsidR="007E1513" w:rsidRPr="003869B9" w:rsidRDefault="002462E7">
      <w:pPr>
        <w:pStyle w:val="21"/>
        <w:numPr>
          <w:ilvl w:val="2"/>
          <w:numId w:val="40"/>
        </w:numPr>
        <w:tabs>
          <w:tab w:val="left" w:pos="4060"/>
        </w:tabs>
        <w:ind w:left="4059" w:hanging="601"/>
      </w:pPr>
      <w:r w:rsidRPr="003869B9">
        <w:t>Модуль</w:t>
      </w:r>
      <w:r w:rsidRPr="003869B9">
        <w:rPr>
          <w:spacing w:val="-3"/>
        </w:rPr>
        <w:t xml:space="preserve"> </w:t>
      </w:r>
      <w:r w:rsidRPr="003869B9">
        <w:t>«Профилактика</w:t>
      </w:r>
      <w:r w:rsidRPr="003869B9">
        <w:rPr>
          <w:spacing w:val="-2"/>
        </w:rPr>
        <w:t xml:space="preserve"> </w:t>
      </w:r>
      <w:r w:rsidRPr="003869B9">
        <w:t>и</w:t>
      </w:r>
      <w:r w:rsidRPr="003869B9">
        <w:rPr>
          <w:spacing w:val="-2"/>
        </w:rPr>
        <w:t xml:space="preserve"> </w:t>
      </w:r>
      <w:r w:rsidRPr="003869B9">
        <w:t>безопасность»</w:t>
      </w:r>
    </w:p>
    <w:p w:rsidR="007E1513" w:rsidRPr="003869B9" w:rsidRDefault="002462E7">
      <w:pPr>
        <w:pStyle w:val="a3"/>
        <w:spacing w:before="134" w:line="360" w:lineRule="auto"/>
        <w:ind w:left="532" w:right="410"/>
      </w:pPr>
      <w:r w:rsidRPr="003869B9">
        <w:t>Реализация</w:t>
      </w:r>
      <w:r w:rsidRPr="003869B9">
        <w:rPr>
          <w:spacing w:val="1"/>
        </w:rPr>
        <w:t xml:space="preserve"> </w:t>
      </w:r>
      <w:r w:rsidRPr="003869B9">
        <w:t>воспитательного</w:t>
      </w:r>
      <w:r w:rsidRPr="003869B9">
        <w:rPr>
          <w:spacing w:val="1"/>
        </w:rPr>
        <w:t xml:space="preserve"> </w:t>
      </w:r>
      <w:r w:rsidRPr="003869B9">
        <w:t>потенциала</w:t>
      </w:r>
      <w:r w:rsidRPr="003869B9">
        <w:rPr>
          <w:spacing w:val="1"/>
        </w:rPr>
        <w:t xml:space="preserve"> </w:t>
      </w:r>
      <w:r w:rsidRPr="003869B9">
        <w:t>профилактической</w:t>
      </w:r>
      <w:r w:rsidRPr="003869B9">
        <w:rPr>
          <w:spacing w:val="1"/>
        </w:rPr>
        <w:t xml:space="preserve"> </w:t>
      </w:r>
      <w:r w:rsidRPr="003869B9">
        <w:t>деятельности</w:t>
      </w:r>
      <w:r w:rsidRPr="003869B9">
        <w:rPr>
          <w:spacing w:val="1"/>
        </w:rPr>
        <w:t xml:space="preserve"> </w:t>
      </w:r>
      <w:r w:rsidRPr="003869B9">
        <w:t>в</w:t>
      </w:r>
      <w:r w:rsidRPr="003869B9">
        <w:rPr>
          <w:spacing w:val="1"/>
        </w:rPr>
        <w:t xml:space="preserve"> </w:t>
      </w:r>
      <w:r w:rsidRPr="003869B9">
        <w:t>целях</w:t>
      </w:r>
      <w:r w:rsidRPr="003869B9">
        <w:rPr>
          <w:spacing w:val="1"/>
        </w:rPr>
        <w:t xml:space="preserve"> </w:t>
      </w:r>
      <w:r w:rsidRPr="003869B9">
        <w:t>формирования и поддержки безопасной и комфортной среды в общеобразовательной организации</w:t>
      </w:r>
      <w:r w:rsidRPr="003869B9">
        <w:rPr>
          <w:spacing w:val="1"/>
        </w:rPr>
        <w:t xml:space="preserve"> </w:t>
      </w:r>
      <w:r w:rsidRPr="003869B9">
        <w:t>предусматривает:</w:t>
      </w:r>
    </w:p>
    <w:p w:rsidR="007E1513" w:rsidRPr="003869B9" w:rsidRDefault="002462E7">
      <w:pPr>
        <w:pStyle w:val="a5"/>
        <w:numPr>
          <w:ilvl w:val="0"/>
          <w:numId w:val="43"/>
        </w:numPr>
        <w:tabs>
          <w:tab w:val="left" w:pos="961"/>
        </w:tabs>
        <w:spacing w:line="293" w:lineRule="exact"/>
        <w:ind w:hanging="361"/>
        <w:rPr>
          <w:sz w:val="24"/>
        </w:rPr>
      </w:pPr>
      <w:r w:rsidRPr="003869B9">
        <w:rPr>
          <w:sz w:val="24"/>
        </w:rPr>
        <w:t>организацию</w:t>
      </w:r>
      <w:r w:rsidRPr="003869B9">
        <w:rPr>
          <w:spacing w:val="-4"/>
          <w:sz w:val="24"/>
        </w:rPr>
        <w:t xml:space="preserve"> </w:t>
      </w:r>
      <w:r w:rsidRPr="003869B9">
        <w:rPr>
          <w:sz w:val="24"/>
        </w:rPr>
        <w:t>деятельности</w:t>
      </w:r>
      <w:r w:rsidRPr="003869B9">
        <w:rPr>
          <w:spacing w:val="-2"/>
          <w:sz w:val="24"/>
        </w:rPr>
        <w:t xml:space="preserve"> </w:t>
      </w:r>
      <w:r w:rsidRPr="003869B9">
        <w:rPr>
          <w:sz w:val="24"/>
        </w:rPr>
        <w:t>Совета</w:t>
      </w:r>
      <w:r w:rsidRPr="003869B9">
        <w:rPr>
          <w:spacing w:val="-4"/>
          <w:sz w:val="24"/>
        </w:rPr>
        <w:t xml:space="preserve"> </w:t>
      </w:r>
      <w:r w:rsidRPr="003869B9">
        <w:rPr>
          <w:sz w:val="24"/>
        </w:rPr>
        <w:t>по</w:t>
      </w:r>
      <w:r w:rsidRPr="003869B9">
        <w:rPr>
          <w:spacing w:val="-3"/>
          <w:sz w:val="24"/>
        </w:rPr>
        <w:t xml:space="preserve"> </w:t>
      </w:r>
      <w:r w:rsidRPr="003869B9">
        <w:rPr>
          <w:sz w:val="24"/>
        </w:rPr>
        <w:t>профилактике</w:t>
      </w:r>
      <w:r w:rsidRPr="003869B9">
        <w:rPr>
          <w:spacing w:val="-3"/>
          <w:sz w:val="24"/>
        </w:rPr>
        <w:t xml:space="preserve"> </w:t>
      </w:r>
      <w:r w:rsidRPr="003869B9">
        <w:rPr>
          <w:sz w:val="24"/>
        </w:rPr>
        <w:t>правонарушений;</w:t>
      </w:r>
    </w:p>
    <w:p w:rsidR="007E1513" w:rsidRPr="003869B9" w:rsidRDefault="002462E7">
      <w:pPr>
        <w:pStyle w:val="a5"/>
        <w:numPr>
          <w:ilvl w:val="0"/>
          <w:numId w:val="43"/>
        </w:numPr>
        <w:tabs>
          <w:tab w:val="left" w:pos="961"/>
        </w:tabs>
        <w:spacing w:before="138" w:line="355" w:lineRule="auto"/>
        <w:ind w:right="406"/>
        <w:rPr>
          <w:sz w:val="24"/>
        </w:rPr>
      </w:pPr>
      <w:r w:rsidRPr="003869B9">
        <w:rPr>
          <w:sz w:val="24"/>
        </w:rPr>
        <w:t>проведение</w:t>
      </w:r>
      <w:r w:rsidRPr="003869B9">
        <w:rPr>
          <w:spacing w:val="1"/>
          <w:sz w:val="24"/>
        </w:rPr>
        <w:t xml:space="preserve"> </w:t>
      </w:r>
      <w:r w:rsidRPr="003869B9">
        <w:rPr>
          <w:sz w:val="24"/>
        </w:rPr>
        <w:t>исследований,</w:t>
      </w:r>
      <w:r w:rsidRPr="003869B9">
        <w:rPr>
          <w:spacing w:val="1"/>
          <w:sz w:val="24"/>
        </w:rPr>
        <w:t xml:space="preserve"> </w:t>
      </w:r>
      <w:r w:rsidRPr="003869B9">
        <w:rPr>
          <w:sz w:val="24"/>
        </w:rPr>
        <w:t>мониторинга</w:t>
      </w:r>
      <w:r w:rsidRPr="003869B9">
        <w:rPr>
          <w:spacing w:val="1"/>
          <w:sz w:val="24"/>
        </w:rPr>
        <w:t xml:space="preserve"> </w:t>
      </w:r>
      <w:r w:rsidRPr="003869B9">
        <w:rPr>
          <w:sz w:val="24"/>
        </w:rPr>
        <w:t>рисков</w:t>
      </w:r>
      <w:r w:rsidRPr="003869B9">
        <w:rPr>
          <w:spacing w:val="1"/>
          <w:sz w:val="24"/>
        </w:rPr>
        <w:t xml:space="preserve"> </w:t>
      </w:r>
      <w:r w:rsidRPr="003869B9">
        <w:rPr>
          <w:sz w:val="24"/>
        </w:rPr>
        <w:t>безопасности</w:t>
      </w:r>
      <w:r w:rsidRPr="003869B9">
        <w:rPr>
          <w:spacing w:val="1"/>
          <w:sz w:val="24"/>
        </w:rPr>
        <w:t xml:space="preserve"> </w:t>
      </w:r>
      <w:r w:rsidRPr="003869B9">
        <w:rPr>
          <w:sz w:val="24"/>
        </w:rPr>
        <w:t>и</w:t>
      </w:r>
      <w:r w:rsidRPr="003869B9">
        <w:rPr>
          <w:spacing w:val="1"/>
          <w:sz w:val="24"/>
        </w:rPr>
        <w:t xml:space="preserve"> </w:t>
      </w:r>
      <w:r w:rsidRPr="003869B9">
        <w:rPr>
          <w:sz w:val="24"/>
        </w:rPr>
        <w:t>ресурсов</w:t>
      </w:r>
      <w:r w:rsidRPr="003869B9">
        <w:rPr>
          <w:spacing w:val="1"/>
          <w:sz w:val="24"/>
        </w:rPr>
        <w:t xml:space="preserve"> </w:t>
      </w:r>
      <w:r w:rsidRPr="003869B9">
        <w:rPr>
          <w:sz w:val="24"/>
        </w:rPr>
        <w:t>повышения</w:t>
      </w:r>
      <w:r w:rsidRPr="003869B9">
        <w:rPr>
          <w:spacing w:val="1"/>
          <w:sz w:val="24"/>
        </w:rPr>
        <w:t xml:space="preserve"> </w:t>
      </w:r>
      <w:r w:rsidRPr="003869B9">
        <w:rPr>
          <w:sz w:val="24"/>
        </w:rPr>
        <w:t>безопасности,</w:t>
      </w:r>
      <w:r w:rsidRPr="003869B9">
        <w:rPr>
          <w:spacing w:val="1"/>
          <w:sz w:val="24"/>
        </w:rPr>
        <w:t xml:space="preserve"> </w:t>
      </w:r>
      <w:r w:rsidRPr="003869B9">
        <w:rPr>
          <w:sz w:val="24"/>
        </w:rPr>
        <w:t>выделение</w:t>
      </w:r>
      <w:r w:rsidRPr="003869B9">
        <w:rPr>
          <w:spacing w:val="1"/>
          <w:sz w:val="24"/>
        </w:rPr>
        <w:t xml:space="preserve"> </w:t>
      </w:r>
      <w:r w:rsidRPr="003869B9">
        <w:rPr>
          <w:sz w:val="24"/>
        </w:rPr>
        <w:t>и</w:t>
      </w:r>
      <w:r w:rsidRPr="003869B9">
        <w:rPr>
          <w:spacing w:val="1"/>
          <w:sz w:val="24"/>
        </w:rPr>
        <w:t xml:space="preserve"> </w:t>
      </w:r>
      <w:r w:rsidRPr="003869B9">
        <w:rPr>
          <w:sz w:val="24"/>
        </w:rPr>
        <w:t>психолого-педагогическое</w:t>
      </w:r>
      <w:r w:rsidRPr="003869B9">
        <w:rPr>
          <w:spacing w:val="1"/>
          <w:sz w:val="24"/>
        </w:rPr>
        <w:t xml:space="preserve"> </w:t>
      </w:r>
      <w:r w:rsidRPr="003869B9">
        <w:rPr>
          <w:sz w:val="24"/>
        </w:rPr>
        <w:t>сопровождение</w:t>
      </w:r>
      <w:r w:rsidRPr="003869B9">
        <w:rPr>
          <w:spacing w:val="1"/>
          <w:sz w:val="24"/>
        </w:rPr>
        <w:t xml:space="preserve"> </w:t>
      </w:r>
      <w:r w:rsidRPr="003869B9">
        <w:rPr>
          <w:sz w:val="24"/>
        </w:rPr>
        <w:t>групп</w:t>
      </w:r>
      <w:r w:rsidRPr="003869B9">
        <w:rPr>
          <w:spacing w:val="1"/>
          <w:sz w:val="24"/>
        </w:rPr>
        <w:t xml:space="preserve"> </w:t>
      </w:r>
      <w:r w:rsidRPr="003869B9">
        <w:rPr>
          <w:sz w:val="24"/>
        </w:rPr>
        <w:t>риска</w:t>
      </w:r>
      <w:r w:rsidRPr="003869B9">
        <w:rPr>
          <w:spacing w:val="1"/>
          <w:sz w:val="24"/>
        </w:rPr>
        <w:t xml:space="preserve"> </w:t>
      </w:r>
      <w:r w:rsidRPr="003869B9">
        <w:rPr>
          <w:sz w:val="24"/>
        </w:rPr>
        <w:t>обучающихся</w:t>
      </w:r>
      <w:r w:rsidRPr="003869B9">
        <w:rPr>
          <w:spacing w:val="-1"/>
          <w:sz w:val="24"/>
        </w:rPr>
        <w:t xml:space="preserve"> </w:t>
      </w:r>
      <w:r w:rsidRPr="003869B9">
        <w:rPr>
          <w:sz w:val="24"/>
        </w:rPr>
        <w:t>по</w:t>
      </w:r>
      <w:r w:rsidRPr="003869B9">
        <w:rPr>
          <w:spacing w:val="-1"/>
          <w:sz w:val="24"/>
        </w:rPr>
        <w:t xml:space="preserve"> </w:t>
      </w:r>
      <w:r w:rsidRPr="003869B9">
        <w:rPr>
          <w:sz w:val="24"/>
        </w:rPr>
        <w:t>разным</w:t>
      </w:r>
      <w:r w:rsidRPr="003869B9">
        <w:rPr>
          <w:spacing w:val="-2"/>
          <w:sz w:val="24"/>
        </w:rPr>
        <w:t xml:space="preserve"> </w:t>
      </w:r>
      <w:r w:rsidRPr="003869B9">
        <w:rPr>
          <w:sz w:val="24"/>
        </w:rPr>
        <w:t>направлениям</w:t>
      </w:r>
      <w:r w:rsidRPr="003869B9">
        <w:rPr>
          <w:spacing w:val="-2"/>
          <w:sz w:val="24"/>
        </w:rPr>
        <w:t xml:space="preserve"> </w:t>
      </w:r>
      <w:r w:rsidRPr="003869B9">
        <w:rPr>
          <w:sz w:val="24"/>
        </w:rPr>
        <w:t>(агрессивное</w:t>
      </w:r>
      <w:r w:rsidRPr="003869B9">
        <w:rPr>
          <w:spacing w:val="-1"/>
          <w:sz w:val="24"/>
        </w:rPr>
        <w:t xml:space="preserve"> </w:t>
      </w:r>
      <w:r w:rsidRPr="003869B9">
        <w:rPr>
          <w:sz w:val="24"/>
        </w:rPr>
        <w:t>поведение,</w:t>
      </w:r>
      <w:r w:rsidRPr="003869B9">
        <w:rPr>
          <w:spacing w:val="-1"/>
          <w:sz w:val="24"/>
        </w:rPr>
        <w:t xml:space="preserve"> </w:t>
      </w:r>
      <w:r w:rsidRPr="003869B9">
        <w:rPr>
          <w:sz w:val="24"/>
        </w:rPr>
        <w:t>зависимости и</w:t>
      </w:r>
      <w:r w:rsidRPr="003869B9">
        <w:rPr>
          <w:spacing w:val="-1"/>
          <w:sz w:val="24"/>
        </w:rPr>
        <w:t xml:space="preserve"> </w:t>
      </w:r>
      <w:r w:rsidRPr="003869B9">
        <w:rPr>
          <w:sz w:val="24"/>
        </w:rPr>
        <w:t>др.);</w:t>
      </w:r>
    </w:p>
    <w:p w:rsidR="007E1513" w:rsidRPr="003869B9" w:rsidRDefault="002462E7">
      <w:pPr>
        <w:pStyle w:val="a5"/>
        <w:numPr>
          <w:ilvl w:val="0"/>
          <w:numId w:val="43"/>
        </w:numPr>
        <w:tabs>
          <w:tab w:val="left" w:pos="961"/>
        </w:tabs>
        <w:spacing w:before="9" w:line="355" w:lineRule="auto"/>
        <w:ind w:right="407"/>
        <w:rPr>
          <w:sz w:val="24"/>
        </w:rPr>
      </w:pPr>
      <w:r w:rsidRPr="003869B9">
        <w:rPr>
          <w:sz w:val="24"/>
        </w:rPr>
        <w:t>проведение</w:t>
      </w:r>
      <w:r w:rsidRPr="003869B9">
        <w:rPr>
          <w:spacing w:val="1"/>
          <w:sz w:val="24"/>
        </w:rPr>
        <w:t xml:space="preserve"> </w:t>
      </w:r>
      <w:r w:rsidRPr="003869B9">
        <w:rPr>
          <w:sz w:val="24"/>
        </w:rPr>
        <w:t>коррекционно-воспитательной</w:t>
      </w:r>
      <w:r w:rsidRPr="003869B9">
        <w:rPr>
          <w:spacing w:val="1"/>
          <w:sz w:val="24"/>
        </w:rPr>
        <w:t xml:space="preserve"> </w:t>
      </w:r>
      <w:r w:rsidRPr="003869B9">
        <w:rPr>
          <w:sz w:val="24"/>
        </w:rPr>
        <w:t>работы</w:t>
      </w:r>
      <w:r w:rsidRPr="003869B9">
        <w:rPr>
          <w:spacing w:val="1"/>
          <w:sz w:val="24"/>
        </w:rPr>
        <w:t xml:space="preserve"> </w:t>
      </w:r>
      <w:r w:rsidRPr="003869B9">
        <w:rPr>
          <w:sz w:val="24"/>
        </w:rPr>
        <w:t>с</w:t>
      </w:r>
      <w:r w:rsidRPr="003869B9">
        <w:rPr>
          <w:spacing w:val="1"/>
          <w:sz w:val="24"/>
        </w:rPr>
        <w:t xml:space="preserve"> </w:t>
      </w:r>
      <w:r w:rsidRPr="003869B9">
        <w:rPr>
          <w:sz w:val="24"/>
        </w:rPr>
        <w:t>обучающимся</w:t>
      </w:r>
      <w:r w:rsidRPr="003869B9">
        <w:rPr>
          <w:spacing w:val="1"/>
          <w:sz w:val="24"/>
        </w:rPr>
        <w:t xml:space="preserve"> </w:t>
      </w:r>
      <w:r w:rsidRPr="003869B9">
        <w:rPr>
          <w:sz w:val="24"/>
        </w:rPr>
        <w:t>групп</w:t>
      </w:r>
      <w:r w:rsidRPr="003869B9">
        <w:rPr>
          <w:spacing w:val="1"/>
          <w:sz w:val="24"/>
        </w:rPr>
        <w:t xml:space="preserve"> </w:t>
      </w:r>
      <w:r w:rsidRPr="003869B9">
        <w:rPr>
          <w:sz w:val="24"/>
        </w:rPr>
        <w:t>риска</w:t>
      </w:r>
      <w:r w:rsidRPr="003869B9">
        <w:rPr>
          <w:spacing w:val="1"/>
          <w:sz w:val="24"/>
        </w:rPr>
        <w:t xml:space="preserve"> </w:t>
      </w:r>
      <w:r w:rsidRPr="003869B9">
        <w:rPr>
          <w:sz w:val="24"/>
        </w:rPr>
        <w:t>силами</w:t>
      </w:r>
      <w:r w:rsidRPr="003869B9">
        <w:rPr>
          <w:spacing w:val="1"/>
          <w:sz w:val="24"/>
        </w:rPr>
        <w:t xml:space="preserve"> </w:t>
      </w:r>
      <w:r w:rsidRPr="003869B9">
        <w:rPr>
          <w:sz w:val="24"/>
        </w:rPr>
        <w:t>педагогического</w:t>
      </w:r>
      <w:r w:rsidRPr="003869B9">
        <w:rPr>
          <w:spacing w:val="1"/>
          <w:sz w:val="24"/>
        </w:rPr>
        <w:t xml:space="preserve"> </w:t>
      </w:r>
      <w:r w:rsidRPr="003869B9">
        <w:rPr>
          <w:sz w:val="24"/>
        </w:rPr>
        <w:t>коллектива</w:t>
      </w:r>
      <w:r w:rsidRPr="003869B9">
        <w:rPr>
          <w:spacing w:val="1"/>
          <w:sz w:val="24"/>
        </w:rPr>
        <w:t xml:space="preserve"> </w:t>
      </w:r>
      <w:r w:rsidRPr="003869B9">
        <w:rPr>
          <w:sz w:val="24"/>
        </w:rPr>
        <w:t>и</w:t>
      </w:r>
      <w:r w:rsidRPr="003869B9">
        <w:rPr>
          <w:spacing w:val="1"/>
          <w:sz w:val="24"/>
        </w:rPr>
        <w:t xml:space="preserve"> </w:t>
      </w:r>
      <w:r w:rsidRPr="003869B9">
        <w:rPr>
          <w:sz w:val="24"/>
        </w:rPr>
        <w:t>с</w:t>
      </w:r>
      <w:r w:rsidRPr="003869B9">
        <w:rPr>
          <w:spacing w:val="1"/>
          <w:sz w:val="24"/>
        </w:rPr>
        <w:t xml:space="preserve"> </w:t>
      </w:r>
      <w:r w:rsidRPr="003869B9">
        <w:rPr>
          <w:sz w:val="24"/>
        </w:rPr>
        <w:t>привлечением</w:t>
      </w:r>
      <w:r w:rsidRPr="003869B9">
        <w:rPr>
          <w:spacing w:val="1"/>
          <w:sz w:val="24"/>
        </w:rPr>
        <w:t xml:space="preserve"> </w:t>
      </w:r>
      <w:r w:rsidRPr="003869B9">
        <w:rPr>
          <w:sz w:val="24"/>
        </w:rPr>
        <w:t>сторонних</w:t>
      </w:r>
      <w:r w:rsidRPr="003869B9">
        <w:rPr>
          <w:spacing w:val="1"/>
          <w:sz w:val="24"/>
        </w:rPr>
        <w:t xml:space="preserve"> </w:t>
      </w:r>
      <w:r w:rsidRPr="003869B9">
        <w:rPr>
          <w:sz w:val="24"/>
        </w:rPr>
        <w:t>специалистов</w:t>
      </w:r>
      <w:r w:rsidRPr="003869B9">
        <w:rPr>
          <w:spacing w:val="1"/>
          <w:sz w:val="24"/>
        </w:rPr>
        <w:t xml:space="preserve"> </w:t>
      </w:r>
      <w:r w:rsidRPr="003869B9">
        <w:rPr>
          <w:sz w:val="24"/>
        </w:rPr>
        <w:t>(психологов,</w:t>
      </w:r>
      <w:r w:rsidRPr="003869B9">
        <w:rPr>
          <w:spacing w:val="1"/>
          <w:sz w:val="24"/>
        </w:rPr>
        <w:t xml:space="preserve"> </w:t>
      </w:r>
      <w:r w:rsidRPr="003869B9">
        <w:rPr>
          <w:sz w:val="24"/>
        </w:rPr>
        <w:t>работников</w:t>
      </w:r>
      <w:r w:rsidRPr="003869B9">
        <w:rPr>
          <w:spacing w:val="-1"/>
          <w:sz w:val="24"/>
        </w:rPr>
        <w:t xml:space="preserve"> </w:t>
      </w:r>
      <w:r w:rsidRPr="003869B9">
        <w:rPr>
          <w:sz w:val="24"/>
        </w:rPr>
        <w:t>социальных</w:t>
      </w:r>
      <w:r w:rsidRPr="003869B9">
        <w:rPr>
          <w:spacing w:val="1"/>
          <w:sz w:val="24"/>
        </w:rPr>
        <w:t xml:space="preserve"> </w:t>
      </w:r>
      <w:r w:rsidRPr="003869B9">
        <w:rPr>
          <w:sz w:val="24"/>
        </w:rPr>
        <w:t>служб, правоохранительных органов, опеки</w:t>
      </w:r>
      <w:r w:rsidRPr="003869B9">
        <w:rPr>
          <w:spacing w:val="-3"/>
          <w:sz w:val="24"/>
        </w:rPr>
        <w:t xml:space="preserve"> </w:t>
      </w:r>
      <w:r w:rsidRPr="003869B9">
        <w:rPr>
          <w:sz w:val="24"/>
        </w:rPr>
        <w:t>и т.</w:t>
      </w:r>
      <w:r w:rsidRPr="003869B9">
        <w:rPr>
          <w:spacing w:val="3"/>
          <w:sz w:val="24"/>
        </w:rPr>
        <w:t xml:space="preserve"> </w:t>
      </w:r>
      <w:r w:rsidRPr="003869B9">
        <w:rPr>
          <w:sz w:val="24"/>
        </w:rPr>
        <w:t>д.);</w:t>
      </w:r>
    </w:p>
    <w:p w:rsidR="007E1513" w:rsidRPr="003869B9" w:rsidRDefault="002462E7">
      <w:pPr>
        <w:pStyle w:val="a5"/>
        <w:numPr>
          <w:ilvl w:val="0"/>
          <w:numId w:val="43"/>
        </w:numPr>
        <w:tabs>
          <w:tab w:val="left" w:pos="961"/>
        </w:tabs>
        <w:spacing w:before="5" w:line="355" w:lineRule="auto"/>
        <w:ind w:right="411"/>
        <w:rPr>
          <w:sz w:val="24"/>
        </w:rPr>
      </w:pPr>
      <w:r w:rsidRPr="003869B9">
        <w:rPr>
          <w:sz w:val="24"/>
        </w:rPr>
        <w:t>разработку</w:t>
      </w:r>
      <w:r w:rsidRPr="003869B9">
        <w:rPr>
          <w:spacing w:val="1"/>
          <w:sz w:val="24"/>
        </w:rPr>
        <w:t xml:space="preserve"> </w:t>
      </w:r>
      <w:r w:rsidRPr="003869B9">
        <w:rPr>
          <w:sz w:val="24"/>
        </w:rPr>
        <w:t>и</w:t>
      </w:r>
      <w:r w:rsidRPr="003869B9">
        <w:rPr>
          <w:spacing w:val="1"/>
          <w:sz w:val="24"/>
        </w:rPr>
        <w:t xml:space="preserve"> </w:t>
      </w:r>
      <w:r w:rsidRPr="003869B9">
        <w:rPr>
          <w:sz w:val="24"/>
        </w:rPr>
        <w:t>реализацию</w:t>
      </w:r>
      <w:r w:rsidRPr="003869B9">
        <w:rPr>
          <w:spacing w:val="1"/>
          <w:sz w:val="24"/>
        </w:rPr>
        <w:t xml:space="preserve"> </w:t>
      </w:r>
      <w:r w:rsidRPr="003869B9">
        <w:rPr>
          <w:sz w:val="24"/>
        </w:rPr>
        <w:t>профилактических</w:t>
      </w:r>
      <w:r w:rsidRPr="003869B9">
        <w:rPr>
          <w:spacing w:val="1"/>
          <w:sz w:val="24"/>
        </w:rPr>
        <w:t xml:space="preserve"> </w:t>
      </w:r>
      <w:r w:rsidRPr="003869B9">
        <w:rPr>
          <w:sz w:val="24"/>
        </w:rPr>
        <w:t>программ,</w:t>
      </w:r>
      <w:r w:rsidRPr="003869B9">
        <w:rPr>
          <w:spacing w:val="1"/>
          <w:sz w:val="24"/>
        </w:rPr>
        <w:t xml:space="preserve"> </w:t>
      </w:r>
      <w:r w:rsidRPr="003869B9">
        <w:rPr>
          <w:sz w:val="24"/>
        </w:rPr>
        <w:t>направленных</w:t>
      </w:r>
      <w:r w:rsidRPr="003869B9">
        <w:rPr>
          <w:spacing w:val="1"/>
          <w:sz w:val="24"/>
        </w:rPr>
        <w:t xml:space="preserve"> </w:t>
      </w:r>
      <w:r w:rsidRPr="003869B9">
        <w:rPr>
          <w:sz w:val="24"/>
        </w:rPr>
        <w:t>на</w:t>
      </w:r>
      <w:r w:rsidRPr="003869B9">
        <w:rPr>
          <w:spacing w:val="1"/>
          <w:sz w:val="24"/>
        </w:rPr>
        <w:t xml:space="preserve"> </w:t>
      </w:r>
      <w:r w:rsidRPr="003869B9">
        <w:rPr>
          <w:sz w:val="24"/>
        </w:rPr>
        <w:t>работу</w:t>
      </w:r>
      <w:r w:rsidRPr="003869B9">
        <w:rPr>
          <w:spacing w:val="1"/>
          <w:sz w:val="24"/>
        </w:rPr>
        <w:t xml:space="preserve"> </w:t>
      </w:r>
      <w:r w:rsidRPr="003869B9">
        <w:rPr>
          <w:sz w:val="24"/>
        </w:rPr>
        <w:t>как</w:t>
      </w:r>
      <w:r w:rsidRPr="003869B9">
        <w:rPr>
          <w:spacing w:val="1"/>
          <w:sz w:val="24"/>
        </w:rPr>
        <w:t xml:space="preserve"> </w:t>
      </w:r>
      <w:r w:rsidRPr="003869B9">
        <w:rPr>
          <w:sz w:val="24"/>
        </w:rPr>
        <w:t>с</w:t>
      </w:r>
      <w:r w:rsidRPr="003869B9">
        <w:rPr>
          <w:spacing w:val="1"/>
          <w:sz w:val="24"/>
        </w:rPr>
        <w:t xml:space="preserve"> </w:t>
      </w:r>
      <w:r w:rsidRPr="003869B9">
        <w:rPr>
          <w:sz w:val="24"/>
        </w:rPr>
        <w:t>девиантными</w:t>
      </w:r>
      <w:r w:rsidRPr="003869B9">
        <w:rPr>
          <w:spacing w:val="1"/>
          <w:sz w:val="24"/>
        </w:rPr>
        <w:t xml:space="preserve"> </w:t>
      </w:r>
      <w:r w:rsidRPr="003869B9">
        <w:rPr>
          <w:sz w:val="24"/>
        </w:rPr>
        <w:t>обучающимися,</w:t>
      </w:r>
      <w:r w:rsidRPr="003869B9">
        <w:rPr>
          <w:spacing w:val="1"/>
          <w:sz w:val="24"/>
        </w:rPr>
        <w:t xml:space="preserve"> </w:t>
      </w:r>
      <w:r w:rsidRPr="003869B9">
        <w:rPr>
          <w:sz w:val="24"/>
        </w:rPr>
        <w:t>так</w:t>
      </w:r>
      <w:r w:rsidRPr="003869B9">
        <w:rPr>
          <w:spacing w:val="1"/>
          <w:sz w:val="24"/>
        </w:rPr>
        <w:t xml:space="preserve"> </w:t>
      </w:r>
      <w:r w:rsidRPr="003869B9">
        <w:rPr>
          <w:sz w:val="24"/>
        </w:rPr>
        <w:t>и</w:t>
      </w:r>
      <w:r w:rsidRPr="003869B9">
        <w:rPr>
          <w:spacing w:val="1"/>
          <w:sz w:val="24"/>
        </w:rPr>
        <w:t xml:space="preserve"> </w:t>
      </w:r>
      <w:r w:rsidRPr="003869B9">
        <w:rPr>
          <w:sz w:val="24"/>
        </w:rPr>
        <w:t>с</w:t>
      </w:r>
      <w:r w:rsidRPr="003869B9">
        <w:rPr>
          <w:spacing w:val="1"/>
          <w:sz w:val="24"/>
        </w:rPr>
        <w:t xml:space="preserve"> </w:t>
      </w:r>
      <w:r w:rsidRPr="003869B9">
        <w:rPr>
          <w:sz w:val="24"/>
        </w:rPr>
        <w:t>их</w:t>
      </w:r>
      <w:r w:rsidRPr="003869B9">
        <w:rPr>
          <w:spacing w:val="1"/>
          <w:sz w:val="24"/>
        </w:rPr>
        <w:t xml:space="preserve"> </w:t>
      </w:r>
      <w:r w:rsidRPr="003869B9">
        <w:rPr>
          <w:sz w:val="24"/>
        </w:rPr>
        <w:t>окружением;</w:t>
      </w:r>
      <w:r w:rsidRPr="003869B9">
        <w:rPr>
          <w:spacing w:val="1"/>
          <w:sz w:val="24"/>
        </w:rPr>
        <w:t xml:space="preserve"> </w:t>
      </w:r>
      <w:r w:rsidRPr="003869B9">
        <w:rPr>
          <w:sz w:val="24"/>
        </w:rPr>
        <w:t>организацию</w:t>
      </w:r>
      <w:r w:rsidRPr="003869B9">
        <w:rPr>
          <w:spacing w:val="1"/>
          <w:sz w:val="24"/>
        </w:rPr>
        <w:t xml:space="preserve"> </w:t>
      </w:r>
      <w:r w:rsidRPr="003869B9">
        <w:rPr>
          <w:sz w:val="24"/>
        </w:rPr>
        <w:t>межведомственного</w:t>
      </w:r>
      <w:r w:rsidRPr="003869B9">
        <w:rPr>
          <w:spacing w:val="1"/>
          <w:sz w:val="24"/>
        </w:rPr>
        <w:t xml:space="preserve"> </w:t>
      </w:r>
      <w:r w:rsidRPr="003869B9">
        <w:rPr>
          <w:sz w:val="24"/>
        </w:rPr>
        <w:t>взаимодействия;</w:t>
      </w:r>
    </w:p>
    <w:p w:rsidR="007E1513" w:rsidRPr="003869B9" w:rsidRDefault="002462E7">
      <w:pPr>
        <w:pStyle w:val="a5"/>
        <w:numPr>
          <w:ilvl w:val="0"/>
          <w:numId w:val="43"/>
        </w:numPr>
        <w:tabs>
          <w:tab w:val="left" w:pos="961"/>
        </w:tabs>
        <w:spacing w:before="8" w:line="360" w:lineRule="auto"/>
        <w:ind w:right="408"/>
        <w:rPr>
          <w:sz w:val="24"/>
        </w:rPr>
      </w:pPr>
      <w:r w:rsidRPr="003869B9">
        <w:rPr>
          <w:sz w:val="24"/>
        </w:rPr>
        <w:t>вовлечение обучающихся в воспитательную деятельность профилактической направленности</w:t>
      </w:r>
      <w:r w:rsidRPr="003869B9">
        <w:rPr>
          <w:spacing w:val="1"/>
          <w:sz w:val="24"/>
        </w:rPr>
        <w:t xml:space="preserve"> </w:t>
      </w:r>
      <w:r w:rsidRPr="003869B9">
        <w:rPr>
          <w:sz w:val="24"/>
        </w:rPr>
        <w:t>социальных</w:t>
      </w:r>
      <w:r w:rsidRPr="003869B9">
        <w:rPr>
          <w:spacing w:val="1"/>
          <w:sz w:val="24"/>
        </w:rPr>
        <w:t xml:space="preserve"> </w:t>
      </w:r>
      <w:r w:rsidRPr="003869B9">
        <w:rPr>
          <w:sz w:val="24"/>
        </w:rPr>
        <w:t>и</w:t>
      </w:r>
      <w:r w:rsidRPr="003869B9">
        <w:rPr>
          <w:spacing w:val="1"/>
          <w:sz w:val="24"/>
        </w:rPr>
        <w:t xml:space="preserve"> </w:t>
      </w:r>
      <w:r w:rsidRPr="003869B9">
        <w:rPr>
          <w:sz w:val="24"/>
        </w:rPr>
        <w:t>природных</w:t>
      </w:r>
      <w:r w:rsidRPr="003869B9">
        <w:rPr>
          <w:spacing w:val="1"/>
          <w:sz w:val="24"/>
        </w:rPr>
        <w:t xml:space="preserve"> </w:t>
      </w:r>
      <w:r w:rsidRPr="003869B9">
        <w:rPr>
          <w:sz w:val="24"/>
        </w:rPr>
        <w:t>рисков</w:t>
      </w:r>
      <w:r w:rsidRPr="003869B9">
        <w:rPr>
          <w:spacing w:val="1"/>
          <w:sz w:val="24"/>
        </w:rPr>
        <w:t xml:space="preserve"> </w:t>
      </w:r>
      <w:r w:rsidRPr="003869B9">
        <w:rPr>
          <w:sz w:val="24"/>
        </w:rPr>
        <w:t>в</w:t>
      </w:r>
      <w:r w:rsidRPr="003869B9">
        <w:rPr>
          <w:spacing w:val="1"/>
          <w:sz w:val="24"/>
        </w:rPr>
        <w:t xml:space="preserve"> </w:t>
      </w:r>
      <w:r w:rsidRPr="003869B9">
        <w:rPr>
          <w:sz w:val="24"/>
        </w:rPr>
        <w:t>общеобразовательной</w:t>
      </w:r>
      <w:r w:rsidRPr="003869B9">
        <w:rPr>
          <w:spacing w:val="1"/>
          <w:sz w:val="24"/>
        </w:rPr>
        <w:t xml:space="preserve"> </w:t>
      </w:r>
      <w:r w:rsidRPr="003869B9">
        <w:rPr>
          <w:sz w:val="24"/>
        </w:rPr>
        <w:t>организации</w:t>
      </w:r>
      <w:r w:rsidRPr="003869B9">
        <w:rPr>
          <w:spacing w:val="1"/>
          <w:sz w:val="24"/>
        </w:rPr>
        <w:t xml:space="preserve"> </w:t>
      </w:r>
      <w:r w:rsidRPr="003869B9">
        <w:rPr>
          <w:sz w:val="24"/>
        </w:rPr>
        <w:t>в</w:t>
      </w:r>
      <w:r w:rsidRPr="003869B9">
        <w:rPr>
          <w:spacing w:val="1"/>
          <w:sz w:val="24"/>
        </w:rPr>
        <w:t xml:space="preserve"> </w:t>
      </w:r>
      <w:r w:rsidRPr="003869B9">
        <w:rPr>
          <w:sz w:val="24"/>
        </w:rPr>
        <w:t>социокультурном</w:t>
      </w:r>
      <w:r w:rsidRPr="003869B9">
        <w:rPr>
          <w:spacing w:val="-57"/>
          <w:sz w:val="24"/>
        </w:rPr>
        <w:t xml:space="preserve"> </w:t>
      </w:r>
      <w:r w:rsidRPr="003869B9">
        <w:rPr>
          <w:sz w:val="24"/>
        </w:rPr>
        <w:t>окружении</w:t>
      </w:r>
      <w:r w:rsidRPr="003869B9">
        <w:rPr>
          <w:spacing w:val="1"/>
          <w:sz w:val="24"/>
        </w:rPr>
        <w:t xml:space="preserve"> </w:t>
      </w:r>
      <w:r w:rsidRPr="003869B9">
        <w:rPr>
          <w:sz w:val="24"/>
        </w:rPr>
        <w:t>с</w:t>
      </w:r>
      <w:r w:rsidRPr="003869B9">
        <w:rPr>
          <w:spacing w:val="1"/>
          <w:sz w:val="24"/>
        </w:rPr>
        <w:t xml:space="preserve"> </w:t>
      </w:r>
      <w:r w:rsidRPr="003869B9">
        <w:rPr>
          <w:sz w:val="24"/>
        </w:rPr>
        <w:t>педагогами,</w:t>
      </w:r>
      <w:r w:rsidRPr="003869B9">
        <w:rPr>
          <w:spacing w:val="1"/>
          <w:sz w:val="24"/>
        </w:rPr>
        <w:t xml:space="preserve"> </w:t>
      </w:r>
      <w:r w:rsidRPr="003869B9">
        <w:rPr>
          <w:sz w:val="24"/>
        </w:rPr>
        <w:t>родителями,</w:t>
      </w:r>
      <w:r w:rsidRPr="003869B9">
        <w:rPr>
          <w:spacing w:val="1"/>
          <w:sz w:val="24"/>
        </w:rPr>
        <w:t xml:space="preserve"> </w:t>
      </w:r>
      <w:r w:rsidRPr="003869B9">
        <w:rPr>
          <w:sz w:val="24"/>
        </w:rPr>
        <w:t>социальными</w:t>
      </w:r>
      <w:r w:rsidRPr="003869B9">
        <w:rPr>
          <w:spacing w:val="1"/>
          <w:sz w:val="24"/>
        </w:rPr>
        <w:t xml:space="preserve"> </w:t>
      </w:r>
      <w:r w:rsidRPr="003869B9">
        <w:rPr>
          <w:sz w:val="24"/>
        </w:rPr>
        <w:t>партнёрами</w:t>
      </w:r>
      <w:r w:rsidRPr="003869B9">
        <w:rPr>
          <w:spacing w:val="1"/>
          <w:sz w:val="24"/>
        </w:rPr>
        <w:t xml:space="preserve"> </w:t>
      </w:r>
      <w:r w:rsidRPr="003869B9">
        <w:rPr>
          <w:sz w:val="24"/>
        </w:rPr>
        <w:t>(антинаркотические,</w:t>
      </w:r>
      <w:r w:rsidRPr="003869B9">
        <w:rPr>
          <w:spacing w:val="1"/>
          <w:sz w:val="24"/>
        </w:rPr>
        <w:t xml:space="preserve"> </w:t>
      </w:r>
      <w:r w:rsidRPr="003869B9">
        <w:rPr>
          <w:sz w:val="24"/>
        </w:rPr>
        <w:t>антиалкогольные,</w:t>
      </w:r>
      <w:r w:rsidRPr="003869B9">
        <w:rPr>
          <w:spacing w:val="1"/>
          <w:sz w:val="24"/>
        </w:rPr>
        <w:t xml:space="preserve"> </w:t>
      </w:r>
      <w:r w:rsidRPr="003869B9">
        <w:rPr>
          <w:sz w:val="24"/>
        </w:rPr>
        <w:t>против</w:t>
      </w:r>
      <w:r w:rsidRPr="003869B9">
        <w:rPr>
          <w:spacing w:val="1"/>
          <w:sz w:val="24"/>
        </w:rPr>
        <w:t xml:space="preserve"> </w:t>
      </w:r>
      <w:r w:rsidRPr="003869B9">
        <w:rPr>
          <w:sz w:val="24"/>
        </w:rPr>
        <w:t>курения,</w:t>
      </w:r>
      <w:r w:rsidRPr="003869B9">
        <w:rPr>
          <w:spacing w:val="1"/>
          <w:sz w:val="24"/>
        </w:rPr>
        <w:t xml:space="preserve"> </w:t>
      </w:r>
      <w:r w:rsidRPr="003869B9">
        <w:rPr>
          <w:sz w:val="24"/>
        </w:rPr>
        <w:t>вовлечения</w:t>
      </w:r>
      <w:r w:rsidRPr="003869B9">
        <w:rPr>
          <w:spacing w:val="1"/>
          <w:sz w:val="24"/>
        </w:rPr>
        <w:t xml:space="preserve"> </w:t>
      </w:r>
      <w:r w:rsidRPr="003869B9">
        <w:rPr>
          <w:sz w:val="24"/>
        </w:rPr>
        <w:t>в</w:t>
      </w:r>
      <w:r w:rsidRPr="003869B9">
        <w:rPr>
          <w:spacing w:val="1"/>
          <w:sz w:val="24"/>
        </w:rPr>
        <w:t xml:space="preserve"> </w:t>
      </w:r>
      <w:r w:rsidRPr="003869B9">
        <w:rPr>
          <w:sz w:val="24"/>
        </w:rPr>
        <w:t>деструктивные</w:t>
      </w:r>
      <w:r w:rsidRPr="003869B9">
        <w:rPr>
          <w:spacing w:val="1"/>
          <w:sz w:val="24"/>
        </w:rPr>
        <w:t xml:space="preserve"> </w:t>
      </w:r>
      <w:r w:rsidRPr="003869B9">
        <w:rPr>
          <w:sz w:val="24"/>
        </w:rPr>
        <w:t>детские</w:t>
      </w:r>
      <w:r w:rsidRPr="003869B9">
        <w:rPr>
          <w:spacing w:val="1"/>
          <w:sz w:val="24"/>
        </w:rPr>
        <w:t xml:space="preserve"> </w:t>
      </w:r>
      <w:r w:rsidRPr="003869B9">
        <w:rPr>
          <w:sz w:val="24"/>
        </w:rPr>
        <w:t>и</w:t>
      </w:r>
      <w:r w:rsidRPr="003869B9">
        <w:rPr>
          <w:spacing w:val="1"/>
          <w:sz w:val="24"/>
        </w:rPr>
        <w:t xml:space="preserve"> </w:t>
      </w:r>
      <w:r w:rsidRPr="003869B9">
        <w:rPr>
          <w:sz w:val="24"/>
        </w:rPr>
        <w:t>молодёжные</w:t>
      </w:r>
      <w:r w:rsidRPr="003869B9">
        <w:rPr>
          <w:spacing w:val="1"/>
          <w:sz w:val="24"/>
        </w:rPr>
        <w:t xml:space="preserve"> </w:t>
      </w:r>
      <w:r w:rsidRPr="003869B9">
        <w:rPr>
          <w:sz w:val="24"/>
        </w:rPr>
        <w:t>объединения, культы, субкультуры, группы в социальных сетях; по безопасности в цифровой</w:t>
      </w:r>
      <w:r w:rsidRPr="003869B9">
        <w:rPr>
          <w:spacing w:val="1"/>
          <w:sz w:val="24"/>
        </w:rPr>
        <w:t xml:space="preserve"> </w:t>
      </w:r>
      <w:r w:rsidRPr="003869B9">
        <w:rPr>
          <w:sz w:val="24"/>
        </w:rPr>
        <w:t>среде,</w:t>
      </w:r>
      <w:r w:rsidRPr="003869B9">
        <w:rPr>
          <w:spacing w:val="1"/>
          <w:sz w:val="24"/>
        </w:rPr>
        <w:t xml:space="preserve"> </w:t>
      </w:r>
      <w:r w:rsidRPr="003869B9">
        <w:rPr>
          <w:sz w:val="24"/>
        </w:rPr>
        <w:t>на</w:t>
      </w:r>
      <w:r w:rsidRPr="003869B9">
        <w:rPr>
          <w:spacing w:val="1"/>
          <w:sz w:val="24"/>
        </w:rPr>
        <w:t xml:space="preserve"> </w:t>
      </w:r>
      <w:r w:rsidRPr="003869B9">
        <w:rPr>
          <w:sz w:val="24"/>
        </w:rPr>
        <w:t>транспорте,</w:t>
      </w:r>
      <w:r w:rsidRPr="003869B9">
        <w:rPr>
          <w:spacing w:val="1"/>
          <w:sz w:val="24"/>
        </w:rPr>
        <w:t xml:space="preserve"> </w:t>
      </w:r>
      <w:r w:rsidRPr="003869B9">
        <w:rPr>
          <w:sz w:val="24"/>
        </w:rPr>
        <w:t>на</w:t>
      </w:r>
      <w:r w:rsidRPr="003869B9">
        <w:rPr>
          <w:spacing w:val="1"/>
          <w:sz w:val="24"/>
        </w:rPr>
        <w:t xml:space="preserve"> </w:t>
      </w:r>
      <w:r w:rsidRPr="003869B9">
        <w:rPr>
          <w:sz w:val="24"/>
        </w:rPr>
        <w:t>воде,</w:t>
      </w:r>
      <w:r w:rsidRPr="003869B9">
        <w:rPr>
          <w:spacing w:val="1"/>
          <w:sz w:val="24"/>
        </w:rPr>
        <w:t xml:space="preserve"> </w:t>
      </w:r>
      <w:r w:rsidRPr="003869B9">
        <w:rPr>
          <w:sz w:val="24"/>
        </w:rPr>
        <w:t>безопасности</w:t>
      </w:r>
      <w:r w:rsidRPr="003869B9">
        <w:rPr>
          <w:spacing w:val="1"/>
          <w:sz w:val="24"/>
        </w:rPr>
        <w:t xml:space="preserve"> </w:t>
      </w:r>
      <w:r w:rsidRPr="003869B9">
        <w:rPr>
          <w:sz w:val="24"/>
        </w:rPr>
        <w:t>дорожного</w:t>
      </w:r>
      <w:r w:rsidRPr="003869B9">
        <w:rPr>
          <w:spacing w:val="1"/>
          <w:sz w:val="24"/>
        </w:rPr>
        <w:t xml:space="preserve"> </w:t>
      </w:r>
      <w:r w:rsidRPr="003869B9">
        <w:rPr>
          <w:sz w:val="24"/>
        </w:rPr>
        <w:t>движения,</w:t>
      </w:r>
      <w:r w:rsidRPr="003869B9">
        <w:rPr>
          <w:spacing w:val="1"/>
          <w:sz w:val="24"/>
        </w:rPr>
        <w:t xml:space="preserve"> </w:t>
      </w:r>
      <w:r w:rsidRPr="003869B9">
        <w:rPr>
          <w:sz w:val="24"/>
        </w:rPr>
        <w:t>противопожарной</w:t>
      </w:r>
      <w:r w:rsidRPr="003869B9">
        <w:rPr>
          <w:spacing w:val="1"/>
          <w:sz w:val="24"/>
        </w:rPr>
        <w:t xml:space="preserve"> </w:t>
      </w:r>
      <w:r w:rsidRPr="003869B9">
        <w:rPr>
          <w:sz w:val="24"/>
        </w:rPr>
        <w:t>безопасности,</w:t>
      </w:r>
      <w:r w:rsidRPr="003869B9">
        <w:rPr>
          <w:spacing w:val="1"/>
          <w:sz w:val="24"/>
        </w:rPr>
        <w:t xml:space="preserve"> </w:t>
      </w:r>
      <w:r w:rsidRPr="003869B9">
        <w:rPr>
          <w:sz w:val="24"/>
        </w:rPr>
        <w:t>антитеррористической</w:t>
      </w:r>
      <w:r w:rsidRPr="003869B9">
        <w:rPr>
          <w:spacing w:val="1"/>
          <w:sz w:val="24"/>
        </w:rPr>
        <w:t xml:space="preserve"> </w:t>
      </w:r>
      <w:r w:rsidRPr="003869B9">
        <w:rPr>
          <w:sz w:val="24"/>
        </w:rPr>
        <w:t>и</w:t>
      </w:r>
      <w:r w:rsidRPr="003869B9">
        <w:rPr>
          <w:spacing w:val="1"/>
          <w:sz w:val="24"/>
        </w:rPr>
        <w:t xml:space="preserve"> </w:t>
      </w:r>
      <w:r w:rsidRPr="003869B9">
        <w:rPr>
          <w:sz w:val="24"/>
        </w:rPr>
        <w:t>антиэкстремистской</w:t>
      </w:r>
      <w:r w:rsidRPr="003869B9">
        <w:rPr>
          <w:spacing w:val="1"/>
          <w:sz w:val="24"/>
        </w:rPr>
        <w:t xml:space="preserve"> </w:t>
      </w:r>
      <w:r w:rsidRPr="003869B9">
        <w:rPr>
          <w:sz w:val="24"/>
        </w:rPr>
        <w:t>безопасности,</w:t>
      </w:r>
      <w:r w:rsidRPr="003869B9">
        <w:rPr>
          <w:spacing w:val="1"/>
          <w:sz w:val="24"/>
        </w:rPr>
        <w:t xml:space="preserve"> </w:t>
      </w:r>
      <w:r w:rsidRPr="003869B9">
        <w:rPr>
          <w:sz w:val="24"/>
        </w:rPr>
        <w:t>гражданской</w:t>
      </w:r>
      <w:r w:rsidRPr="003869B9">
        <w:rPr>
          <w:spacing w:val="1"/>
          <w:sz w:val="24"/>
        </w:rPr>
        <w:t xml:space="preserve"> </w:t>
      </w:r>
      <w:r w:rsidRPr="003869B9">
        <w:rPr>
          <w:sz w:val="24"/>
        </w:rPr>
        <w:t>обороне</w:t>
      </w:r>
      <w:r w:rsidRPr="003869B9">
        <w:rPr>
          <w:spacing w:val="-1"/>
          <w:sz w:val="24"/>
        </w:rPr>
        <w:t xml:space="preserve"> </w:t>
      </w:r>
      <w:r w:rsidRPr="003869B9">
        <w:rPr>
          <w:sz w:val="24"/>
        </w:rPr>
        <w:t>и т.</w:t>
      </w:r>
      <w:r w:rsidRPr="003869B9">
        <w:rPr>
          <w:spacing w:val="1"/>
          <w:sz w:val="24"/>
        </w:rPr>
        <w:t xml:space="preserve"> </w:t>
      </w:r>
      <w:r w:rsidRPr="003869B9">
        <w:rPr>
          <w:sz w:val="24"/>
        </w:rPr>
        <w:t>д.);</w:t>
      </w:r>
    </w:p>
    <w:p w:rsidR="007E1513" w:rsidRPr="003869B9" w:rsidRDefault="002462E7">
      <w:pPr>
        <w:pStyle w:val="a5"/>
        <w:numPr>
          <w:ilvl w:val="0"/>
          <w:numId w:val="43"/>
        </w:numPr>
        <w:tabs>
          <w:tab w:val="left" w:pos="961"/>
        </w:tabs>
        <w:spacing w:line="355" w:lineRule="auto"/>
        <w:ind w:right="409"/>
        <w:rPr>
          <w:sz w:val="24"/>
        </w:rPr>
      </w:pPr>
      <w:r w:rsidRPr="003869B9">
        <w:rPr>
          <w:sz w:val="24"/>
        </w:rPr>
        <w:t>предупреждение,</w:t>
      </w:r>
      <w:r w:rsidRPr="003869B9">
        <w:rPr>
          <w:spacing w:val="1"/>
          <w:sz w:val="24"/>
        </w:rPr>
        <w:t xml:space="preserve"> </w:t>
      </w:r>
      <w:r w:rsidRPr="003869B9">
        <w:rPr>
          <w:sz w:val="24"/>
        </w:rPr>
        <w:t>профилактику</w:t>
      </w:r>
      <w:r w:rsidRPr="003869B9">
        <w:rPr>
          <w:spacing w:val="1"/>
          <w:sz w:val="24"/>
        </w:rPr>
        <w:t xml:space="preserve"> </w:t>
      </w:r>
      <w:r w:rsidRPr="003869B9">
        <w:rPr>
          <w:sz w:val="24"/>
        </w:rPr>
        <w:t>и</w:t>
      </w:r>
      <w:r w:rsidRPr="003869B9">
        <w:rPr>
          <w:spacing w:val="1"/>
          <w:sz w:val="24"/>
        </w:rPr>
        <w:t xml:space="preserve"> </w:t>
      </w:r>
      <w:r w:rsidRPr="003869B9">
        <w:rPr>
          <w:sz w:val="24"/>
        </w:rPr>
        <w:t>целенаправленную</w:t>
      </w:r>
      <w:r w:rsidRPr="003869B9">
        <w:rPr>
          <w:spacing w:val="1"/>
          <w:sz w:val="24"/>
        </w:rPr>
        <w:t xml:space="preserve"> </w:t>
      </w:r>
      <w:r w:rsidRPr="003869B9">
        <w:rPr>
          <w:sz w:val="24"/>
        </w:rPr>
        <w:t>деятельность</w:t>
      </w:r>
      <w:r w:rsidRPr="003869B9">
        <w:rPr>
          <w:spacing w:val="1"/>
          <w:sz w:val="24"/>
        </w:rPr>
        <w:t xml:space="preserve"> </w:t>
      </w:r>
      <w:r w:rsidRPr="003869B9">
        <w:rPr>
          <w:sz w:val="24"/>
        </w:rPr>
        <w:t>в</w:t>
      </w:r>
      <w:r w:rsidRPr="003869B9">
        <w:rPr>
          <w:spacing w:val="1"/>
          <w:sz w:val="24"/>
        </w:rPr>
        <w:t xml:space="preserve"> </w:t>
      </w:r>
      <w:r w:rsidRPr="003869B9">
        <w:rPr>
          <w:sz w:val="24"/>
        </w:rPr>
        <w:t>случаях</w:t>
      </w:r>
      <w:r w:rsidRPr="003869B9">
        <w:rPr>
          <w:spacing w:val="1"/>
          <w:sz w:val="24"/>
        </w:rPr>
        <w:t xml:space="preserve"> </w:t>
      </w:r>
      <w:r w:rsidRPr="003869B9">
        <w:rPr>
          <w:sz w:val="24"/>
        </w:rPr>
        <w:t>появления,</w:t>
      </w:r>
      <w:r w:rsidRPr="003869B9">
        <w:rPr>
          <w:spacing w:val="1"/>
          <w:sz w:val="24"/>
        </w:rPr>
        <w:t xml:space="preserve"> </w:t>
      </w:r>
      <w:r w:rsidRPr="003869B9">
        <w:rPr>
          <w:sz w:val="24"/>
        </w:rPr>
        <w:t>расширения, влияния в общеобразовательной организации маргинальных групп обучающихся</w:t>
      </w:r>
      <w:r w:rsidRPr="003869B9">
        <w:rPr>
          <w:spacing w:val="1"/>
          <w:sz w:val="24"/>
        </w:rPr>
        <w:t xml:space="preserve"> </w:t>
      </w:r>
      <w:r w:rsidRPr="003869B9">
        <w:rPr>
          <w:sz w:val="24"/>
        </w:rPr>
        <w:t>(оставивших</w:t>
      </w:r>
      <w:r w:rsidRPr="003869B9">
        <w:rPr>
          <w:spacing w:val="-1"/>
          <w:sz w:val="24"/>
        </w:rPr>
        <w:t xml:space="preserve"> </w:t>
      </w:r>
      <w:r w:rsidRPr="003869B9">
        <w:rPr>
          <w:sz w:val="24"/>
        </w:rPr>
        <w:t>обучение,</w:t>
      </w:r>
      <w:r w:rsidRPr="003869B9">
        <w:rPr>
          <w:spacing w:val="-2"/>
          <w:sz w:val="24"/>
        </w:rPr>
        <w:t xml:space="preserve"> </w:t>
      </w:r>
      <w:r w:rsidRPr="003869B9">
        <w:rPr>
          <w:sz w:val="24"/>
        </w:rPr>
        <w:t>криминальной</w:t>
      </w:r>
      <w:r w:rsidRPr="003869B9">
        <w:rPr>
          <w:spacing w:val="-2"/>
          <w:sz w:val="24"/>
        </w:rPr>
        <w:t xml:space="preserve"> </w:t>
      </w:r>
      <w:r w:rsidRPr="003869B9">
        <w:rPr>
          <w:sz w:val="24"/>
        </w:rPr>
        <w:t>направленности,</w:t>
      </w:r>
      <w:r w:rsidRPr="003869B9">
        <w:rPr>
          <w:spacing w:val="-2"/>
          <w:sz w:val="24"/>
        </w:rPr>
        <w:t xml:space="preserve"> </w:t>
      </w:r>
      <w:r w:rsidRPr="003869B9">
        <w:rPr>
          <w:sz w:val="24"/>
        </w:rPr>
        <w:t>с</w:t>
      </w:r>
      <w:r w:rsidRPr="003869B9">
        <w:rPr>
          <w:spacing w:val="-3"/>
          <w:sz w:val="24"/>
        </w:rPr>
        <w:t xml:space="preserve"> </w:t>
      </w:r>
      <w:r w:rsidRPr="003869B9">
        <w:rPr>
          <w:sz w:val="24"/>
        </w:rPr>
        <w:t>агрессивным</w:t>
      </w:r>
      <w:r w:rsidRPr="003869B9">
        <w:rPr>
          <w:spacing w:val="-1"/>
          <w:sz w:val="24"/>
        </w:rPr>
        <w:t xml:space="preserve"> </w:t>
      </w:r>
      <w:r w:rsidRPr="003869B9">
        <w:rPr>
          <w:sz w:val="24"/>
        </w:rPr>
        <w:t>поведением</w:t>
      </w:r>
      <w:r w:rsidRPr="003869B9">
        <w:rPr>
          <w:spacing w:val="-3"/>
          <w:sz w:val="24"/>
        </w:rPr>
        <w:t xml:space="preserve"> </w:t>
      </w:r>
      <w:r w:rsidRPr="003869B9">
        <w:rPr>
          <w:sz w:val="24"/>
        </w:rPr>
        <w:t>и</w:t>
      </w:r>
      <w:r w:rsidRPr="003869B9">
        <w:rPr>
          <w:spacing w:val="-2"/>
          <w:sz w:val="24"/>
        </w:rPr>
        <w:t xml:space="preserve"> </w:t>
      </w:r>
      <w:r w:rsidRPr="003869B9">
        <w:rPr>
          <w:sz w:val="24"/>
        </w:rPr>
        <w:t>др.);</w:t>
      </w:r>
    </w:p>
    <w:p w:rsidR="007E1513" w:rsidRPr="003869B9" w:rsidRDefault="007E1513">
      <w:pPr>
        <w:spacing w:line="355" w:lineRule="auto"/>
        <w:jc w:val="both"/>
        <w:rPr>
          <w:sz w:val="24"/>
        </w:rPr>
        <w:sectPr w:rsidR="007E1513" w:rsidRPr="003869B9">
          <w:headerReference w:type="default" r:id="rId779"/>
          <w:footerReference w:type="default" r:id="rId780"/>
          <w:pgSz w:w="11910" w:h="16850"/>
          <w:pgMar w:top="820" w:right="160" w:bottom="1000" w:left="600" w:header="569" w:footer="813" w:gutter="0"/>
          <w:cols w:space="720"/>
        </w:sectPr>
      </w:pPr>
    </w:p>
    <w:p w:rsidR="007E1513" w:rsidRPr="003869B9" w:rsidRDefault="002462E7">
      <w:pPr>
        <w:pStyle w:val="a5"/>
        <w:numPr>
          <w:ilvl w:val="0"/>
          <w:numId w:val="43"/>
        </w:numPr>
        <w:tabs>
          <w:tab w:val="left" w:pos="961"/>
        </w:tabs>
        <w:spacing w:before="11" w:line="355" w:lineRule="auto"/>
        <w:ind w:right="401"/>
        <w:rPr>
          <w:sz w:val="24"/>
        </w:rPr>
      </w:pPr>
      <w:r w:rsidRPr="003869B9">
        <w:rPr>
          <w:sz w:val="24"/>
        </w:rPr>
        <w:t>профилактику расширения групп, семей обучающихся, требующих специальной психолого-</w:t>
      </w:r>
      <w:r w:rsidRPr="003869B9">
        <w:rPr>
          <w:spacing w:val="1"/>
          <w:sz w:val="24"/>
        </w:rPr>
        <w:t xml:space="preserve"> </w:t>
      </w:r>
      <w:r w:rsidRPr="003869B9">
        <w:rPr>
          <w:sz w:val="24"/>
        </w:rPr>
        <w:t>педагогической</w:t>
      </w:r>
      <w:r w:rsidRPr="003869B9">
        <w:rPr>
          <w:spacing w:val="1"/>
          <w:sz w:val="24"/>
        </w:rPr>
        <w:t xml:space="preserve"> </w:t>
      </w:r>
      <w:r w:rsidRPr="003869B9">
        <w:rPr>
          <w:sz w:val="24"/>
        </w:rPr>
        <w:t>поддержки</w:t>
      </w:r>
      <w:r w:rsidRPr="003869B9">
        <w:rPr>
          <w:spacing w:val="1"/>
          <w:sz w:val="24"/>
        </w:rPr>
        <w:t xml:space="preserve"> </w:t>
      </w:r>
      <w:r w:rsidRPr="003869B9">
        <w:rPr>
          <w:sz w:val="24"/>
        </w:rPr>
        <w:t>и</w:t>
      </w:r>
      <w:r w:rsidRPr="003869B9">
        <w:rPr>
          <w:spacing w:val="1"/>
          <w:sz w:val="24"/>
        </w:rPr>
        <w:t xml:space="preserve"> </w:t>
      </w:r>
      <w:r w:rsidRPr="003869B9">
        <w:rPr>
          <w:sz w:val="24"/>
        </w:rPr>
        <w:t>сопровождения</w:t>
      </w:r>
      <w:r w:rsidRPr="003869B9">
        <w:rPr>
          <w:spacing w:val="1"/>
          <w:sz w:val="24"/>
        </w:rPr>
        <w:t xml:space="preserve"> </w:t>
      </w:r>
      <w:r w:rsidRPr="003869B9">
        <w:rPr>
          <w:sz w:val="24"/>
        </w:rPr>
        <w:t>(слабоуспевающие,</w:t>
      </w:r>
      <w:r w:rsidRPr="003869B9">
        <w:rPr>
          <w:spacing w:val="1"/>
          <w:sz w:val="24"/>
        </w:rPr>
        <w:t xml:space="preserve"> </w:t>
      </w:r>
      <w:r w:rsidRPr="003869B9">
        <w:rPr>
          <w:sz w:val="24"/>
        </w:rPr>
        <w:t>социально</w:t>
      </w:r>
      <w:r w:rsidRPr="003869B9">
        <w:rPr>
          <w:spacing w:val="1"/>
          <w:sz w:val="24"/>
        </w:rPr>
        <w:t xml:space="preserve"> </w:t>
      </w:r>
      <w:r w:rsidRPr="003869B9">
        <w:rPr>
          <w:sz w:val="24"/>
        </w:rPr>
        <w:t>запущенные,</w:t>
      </w:r>
      <w:r w:rsidRPr="003869B9">
        <w:rPr>
          <w:spacing w:val="1"/>
          <w:sz w:val="24"/>
        </w:rPr>
        <w:t xml:space="preserve"> </w:t>
      </w:r>
      <w:r w:rsidRPr="003869B9">
        <w:rPr>
          <w:sz w:val="24"/>
        </w:rPr>
        <w:t>социально</w:t>
      </w:r>
      <w:r w:rsidRPr="003869B9">
        <w:rPr>
          <w:spacing w:val="-4"/>
          <w:sz w:val="24"/>
        </w:rPr>
        <w:t xml:space="preserve"> </w:t>
      </w:r>
      <w:r w:rsidRPr="003869B9">
        <w:rPr>
          <w:sz w:val="24"/>
        </w:rPr>
        <w:t>неадаптированные</w:t>
      </w:r>
      <w:r w:rsidRPr="003869B9">
        <w:rPr>
          <w:spacing w:val="-2"/>
          <w:sz w:val="24"/>
        </w:rPr>
        <w:t xml:space="preserve"> </w:t>
      </w:r>
      <w:r w:rsidRPr="003869B9">
        <w:rPr>
          <w:sz w:val="24"/>
        </w:rPr>
        <w:t>дети-мигранты,</w:t>
      </w:r>
      <w:r w:rsidRPr="003869B9">
        <w:rPr>
          <w:spacing w:val="-4"/>
          <w:sz w:val="24"/>
        </w:rPr>
        <w:t xml:space="preserve"> </w:t>
      </w:r>
      <w:r w:rsidRPr="003869B9">
        <w:rPr>
          <w:sz w:val="24"/>
        </w:rPr>
        <w:t>обучающиеся с</w:t>
      </w:r>
      <w:r w:rsidRPr="003869B9">
        <w:rPr>
          <w:spacing w:val="-1"/>
          <w:sz w:val="24"/>
        </w:rPr>
        <w:t xml:space="preserve"> </w:t>
      </w:r>
      <w:r w:rsidRPr="003869B9">
        <w:rPr>
          <w:sz w:val="24"/>
        </w:rPr>
        <w:t>ОВЗ</w:t>
      </w:r>
      <w:r w:rsidRPr="003869B9">
        <w:rPr>
          <w:spacing w:val="-1"/>
          <w:sz w:val="24"/>
        </w:rPr>
        <w:t xml:space="preserve"> </w:t>
      </w:r>
      <w:r w:rsidRPr="003869B9">
        <w:rPr>
          <w:sz w:val="24"/>
        </w:rPr>
        <w:t>и т.д.).</w:t>
      </w:r>
    </w:p>
    <w:p w:rsidR="007E1513" w:rsidRPr="003869B9" w:rsidRDefault="002462E7">
      <w:pPr>
        <w:pStyle w:val="a5"/>
        <w:numPr>
          <w:ilvl w:val="0"/>
          <w:numId w:val="43"/>
        </w:numPr>
        <w:tabs>
          <w:tab w:val="left" w:pos="961"/>
        </w:tabs>
        <w:spacing w:before="6" w:line="355" w:lineRule="auto"/>
        <w:ind w:right="401"/>
        <w:rPr>
          <w:sz w:val="24"/>
        </w:rPr>
      </w:pPr>
      <w:r w:rsidRPr="003869B9">
        <w:rPr>
          <w:sz w:val="24"/>
        </w:rPr>
        <w:t>профилактику расширения групп, семей обучающихся, требующих специальной психолого-</w:t>
      </w:r>
      <w:r w:rsidRPr="003869B9">
        <w:rPr>
          <w:spacing w:val="1"/>
          <w:sz w:val="24"/>
        </w:rPr>
        <w:t xml:space="preserve"> </w:t>
      </w:r>
      <w:r w:rsidRPr="003869B9">
        <w:rPr>
          <w:sz w:val="24"/>
        </w:rPr>
        <w:t>педагогической</w:t>
      </w:r>
      <w:r w:rsidRPr="003869B9">
        <w:rPr>
          <w:spacing w:val="1"/>
          <w:sz w:val="24"/>
        </w:rPr>
        <w:t xml:space="preserve"> </w:t>
      </w:r>
      <w:r w:rsidRPr="003869B9">
        <w:rPr>
          <w:sz w:val="24"/>
        </w:rPr>
        <w:t>поддержки</w:t>
      </w:r>
      <w:r w:rsidRPr="003869B9">
        <w:rPr>
          <w:spacing w:val="1"/>
          <w:sz w:val="24"/>
        </w:rPr>
        <w:t xml:space="preserve"> </w:t>
      </w:r>
      <w:r w:rsidRPr="003869B9">
        <w:rPr>
          <w:sz w:val="24"/>
        </w:rPr>
        <w:t>и</w:t>
      </w:r>
      <w:r w:rsidRPr="003869B9">
        <w:rPr>
          <w:spacing w:val="1"/>
          <w:sz w:val="24"/>
        </w:rPr>
        <w:t xml:space="preserve"> </w:t>
      </w:r>
      <w:r w:rsidRPr="003869B9">
        <w:rPr>
          <w:sz w:val="24"/>
        </w:rPr>
        <w:t>сопровождения</w:t>
      </w:r>
      <w:r w:rsidRPr="003869B9">
        <w:rPr>
          <w:spacing w:val="1"/>
          <w:sz w:val="24"/>
        </w:rPr>
        <w:t xml:space="preserve"> </w:t>
      </w:r>
      <w:r w:rsidRPr="003869B9">
        <w:rPr>
          <w:sz w:val="24"/>
        </w:rPr>
        <w:t>(слабоуспевающие,</w:t>
      </w:r>
      <w:r w:rsidRPr="003869B9">
        <w:rPr>
          <w:spacing w:val="1"/>
          <w:sz w:val="24"/>
        </w:rPr>
        <w:t xml:space="preserve"> </w:t>
      </w:r>
      <w:r w:rsidRPr="003869B9">
        <w:rPr>
          <w:sz w:val="24"/>
        </w:rPr>
        <w:t>социально</w:t>
      </w:r>
      <w:r w:rsidRPr="003869B9">
        <w:rPr>
          <w:spacing w:val="1"/>
          <w:sz w:val="24"/>
        </w:rPr>
        <w:t xml:space="preserve"> </w:t>
      </w:r>
      <w:r w:rsidRPr="003869B9">
        <w:rPr>
          <w:sz w:val="24"/>
        </w:rPr>
        <w:t>запущенные,</w:t>
      </w:r>
      <w:r w:rsidRPr="003869B9">
        <w:rPr>
          <w:spacing w:val="1"/>
          <w:sz w:val="24"/>
        </w:rPr>
        <w:t xml:space="preserve"> </w:t>
      </w:r>
      <w:r w:rsidRPr="003869B9">
        <w:rPr>
          <w:sz w:val="24"/>
        </w:rPr>
        <w:t>социально</w:t>
      </w:r>
      <w:r w:rsidRPr="003869B9">
        <w:rPr>
          <w:spacing w:val="-4"/>
          <w:sz w:val="24"/>
        </w:rPr>
        <w:t xml:space="preserve"> </w:t>
      </w:r>
      <w:r w:rsidRPr="003869B9">
        <w:rPr>
          <w:sz w:val="24"/>
        </w:rPr>
        <w:t>неадаптированные</w:t>
      </w:r>
      <w:r w:rsidRPr="003869B9">
        <w:rPr>
          <w:spacing w:val="-3"/>
          <w:sz w:val="24"/>
        </w:rPr>
        <w:t xml:space="preserve"> </w:t>
      </w:r>
      <w:r w:rsidRPr="003869B9">
        <w:rPr>
          <w:sz w:val="24"/>
        </w:rPr>
        <w:t>дети-мигранты,</w:t>
      </w:r>
      <w:r w:rsidRPr="003869B9">
        <w:rPr>
          <w:spacing w:val="-3"/>
          <w:sz w:val="24"/>
        </w:rPr>
        <w:t xml:space="preserve"> </w:t>
      </w:r>
      <w:r w:rsidRPr="003869B9">
        <w:rPr>
          <w:sz w:val="24"/>
        </w:rPr>
        <w:t>обучающиеся</w:t>
      </w:r>
      <w:r w:rsidRPr="003869B9">
        <w:rPr>
          <w:spacing w:val="-1"/>
          <w:sz w:val="24"/>
        </w:rPr>
        <w:t xml:space="preserve"> </w:t>
      </w:r>
      <w:r w:rsidRPr="003869B9">
        <w:rPr>
          <w:sz w:val="24"/>
        </w:rPr>
        <w:t>с</w:t>
      </w:r>
      <w:r w:rsidRPr="003869B9">
        <w:rPr>
          <w:spacing w:val="-1"/>
          <w:sz w:val="24"/>
        </w:rPr>
        <w:t xml:space="preserve"> </w:t>
      </w:r>
      <w:r w:rsidRPr="003869B9">
        <w:rPr>
          <w:sz w:val="24"/>
        </w:rPr>
        <w:t>ОВЗ</w:t>
      </w:r>
      <w:r w:rsidRPr="003869B9">
        <w:rPr>
          <w:spacing w:val="-1"/>
          <w:sz w:val="24"/>
        </w:rPr>
        <w:t xml:space="preserve"> </w:t>
      </w:r>
      <w:r w:rsidRPr="003869B9">
        <w:rPr>
          <w:sz w:val="24"/>
        </w:rPr>
        <w:t>и другие).</w:t>
      </w:r>
    </w:p>
    <w:p w:rsidR="007E1513" w:rsidRPr="003869B9" w:rsidRDefault="002462E7">
      <w:pPr>
        <w:pStyle w:val="a5"/>
        <w:numPr>
          <w:ilvl w:val="0"/>
          <w:numId w:val="43"/>
        </w:numPr>
        <w:tabs>
          <w:tab w:val="left" w:pos="961"/>
        </w:tabs>
        <w:spacing w:before="8" w:line="350" w:lineRule="auto"/>
        <w:ind w:right="408"/>
        <w:rPr>
          <w:sz w:val="24"/>
        </w:rPr>
      </w:pPr>
      <w:r w:rsidRPr="003869B9">
        <w:rPr>
          <w:sz w:val="24"/>
        </w:rPr>
        <w:t>формирование у учащихся культуры здорового образа жизни, ценностных представлений о</w:t>
      </w:r>
      <w:r w:rsidRPr="003869B9">
        <w:rPr>
          <w:spacing w:val="1"/>
          <w:sz w:val="24"/>
        </w:rPr>
        <w:t xml:space="preserve"> </w:t>
      </w:r>
      <w:r w:rsidRPr="003869B9">
        <w:rPr>
          <w:sz w:val="24"/>
        </w:rPr>
        <w:t>физическом</w:t>
      </w:r>
      <w:r w:rsidRPr="003869B9">
        <w:rPr>
          <w:spacing w:val="-2"/>
          <w:sz w:val="24"/>
        </w:rPr>
        <w:t xml:space="preserve"> </w:t>
      </w:r>
      <w:r w:rsidRPr="003869B9">
        <w:rPr>
          <w:sz w:val="24"/>
        </w:rPr>
        <w:t>здоровье, о</w:t>
      </w:r>
      <w:r w:rsidRPr="003869B9">
        <w:rPr>
          <w:spacing w:val="-1"/>
          <w:sz w:val="24"/>
        </w:rPr>
        <w:t xml:space="preserve"> </w:t>
      </w:r>
      <w:r w:rsidRPr="003869B9">
        <w:rPr>
          <w:sz w:val="24"/>
        </w:rPr>
        <w:t>ценности</w:t>
      </w:r>
      <w:r w:rsidRPr="003869B9">
        <w:rPr>
          <w:spacing w:val="-1"/>
          <w:sz w:val="24"/>
        </w:rPr>
        <w:t xml:space="preserve"> </w:t>
      </w:r>
      <w:r w:rsidRPr="003869B9">
        <w:rPr>
          <w:sz w:val="24"/>
        </w:rPr>
        <w:t>духовного и</w:t>
      </w:r>
      <w:r w:rsidRPr="003869B9">
        <w:rPr>
          <w:spacing w:val="-1"/>
          <w:sz w:val="24"/>
        </w:rPr>
        <w:t xml:space="preserve"> </w:t>
      </w:r>
      <w:r w:rsidRPr="003869B9">
        <w:rPr>
          <w:sz w:val="24"/>
        </w:rPr>
        <w:t>нравственного здоровья;</w:t>
      </w:r>
    </w:p>
    <w:p w:rsidR="007E1513" w:rsidRPr="003869B9" w:rsidRDefault="002462E7">
      <w:pPr>
        <w:pStyle w:val="a5"/>
        <w:numPr>
          <w:ilvl w:val="0"/>
          <w:numId w:val="43"/>
        </w:numPr>
        <w:tabs>
          <w:tab w:val="left" w:pos="961"/>
        </w:tabs>
        <w:spacing w:before="13" w:line="350" w:lineRule="auto"/>
        <w:ind w:right="408"/>
        <w:rPr>
          <w:sz w:val="24"/>
        </w:rPr>
      </w:pPr>
      <w:r w:rsidRPr="003869B9">
        <w:rPr>
          <w:sz w:val="24"/>
        </w:rPr>
        <w:t>формирование</w:t>
      </w:r>
      <w:r w:rsidRPr="003869B9">
        <w:rPr>
          <w:spacing w:val="1"/>
          <w:sz w:val="24"/>
        </w:rPr>
        <w:t xml:space="preserve"> </w:t>
      </w:r>
      <w:r w:rsidRPr="003869B9">
        <w:rPr>
          <w:sz w:val="24"/>
        </w:rPr>
        <w:t>у</w:t>
      </w:r>
      <w:r w:rsidRPr="003869B9">
        <w:rPr>
          <w:spacing w:val="1"/>
          <w:sz w:val="24"/>
        </w:rPr>
        <w:t xml:space="preserve"> </w:t>
      </w:r>
      <w:r w:rsidRPr="003869B9">
        <w:rPr>
          <w:sz w:val="24"/>
        </w:rPr>
        <w:t>учащихся</w:t>
      </w:r>
      <w:r w:rsidRPr="003869B9">
        <w:rPr>
          <w:spacing w:val="1"/>
          <w:sz w:val="24"/>
        </w:rPr>
        <w:t xml:space="preserve"> </w:t>
      </w:r>
      <w:r w:rsidRPr="003869B9">
        <w:rPr>
          <w:sz w:val="24"/>
        </w:rPr>
        <w:t>навыков</w:t>
      </w:r>
      <w:r w:rsidRPr="003869B9">
        <w:rPr>
          <w:spacing w:val="1"/>
          <w:sz w:val="24"/>
        </w:rPr>
        <w:t xml:space="preserve"> </w:t>
      </w:r>
      <w:r w:rsidRPr="003869B9">
        <w:rPr>
          <w:sz w:val="24"/>
        </w:rPr>
        <w:t>сохранения</w:t>
      </w:r>
      <w:r w:rsidRPr="003869B9">
        <w:rPr>
          <w:spacing w:val="1"/>
          <w:sz w:val="24"/>
        </w:rPr>
        <w:t xml:space="preserve"> </w:t>
      </w:r>
      <w:r w:rsidRPr="003869B9">
        <w:rPr>
          <w:sz w:val="24"/>
        </w:rPr>
        <w:t>собственного</w:t>
      </w:r>
      <w:r w:rsidRPr="003869B9">
        <w:rPr>
          <w:spacing w:val="1"/>
          <w:sz w:val="24"/>
        </w:rPr>
        <w:t xml:space="preserve"> </w:t>
      </w:r>
      <w:r w:rsidRPr="003869B9">
        <w:rPr>
          <w:sz w:val="24"/>
        </w:rPr>
        <w:t>здоровья,</w:t>
      </w:r>
      <w:r w:rsidRPr="003869B9">
        <w:rPr>
          <w:spacing w:val="1"/>
          <w:sz w:val="24"/>
        </w:rPr>
        <w:t xml:space="preserve"> </w:t>
      </w:r>
      <w:r w:rsidRPr="003869B9">
        <w:rPr>
          <w:sz w:val="24"/>
        </w:rPr>
        <w:t>овладение</w:t>
      </w:r>
      <w:r w:rsidRPr="003869B9">
        <w:rPr>
          <w:spacing w:val="-57"/>
          <w:sz w:val="24"/>
        </w:rPr>
        <w:t xml:space="preserve"> </w:t>
      </w:r>
      <w:r w:rsidRPr="003869B9">
        <w:rPr>
          <w:sz w:val="24"/>
        </w:rPr>
        <w:t>здоровьесберегающими</w:t>
      </w:r>
      <w:r w:rsidRPr="003869B9">
        <w:rPr>
          <w:spacing w:val="-1"/>
          <w:sz w:val="24"/>
        </w:rPr>
        <w:t xml:space="preserve"> </w:t>
      </w:r>
      <w:r w:rsidRPr="003869B9">
        <w:rPr>
          <w:sz w:val="24"/>
        </w:rPr>
        <w:t>технологиями</w:t>
      </w:r>
      <w:r w:rsidRPr="003869B9">
        <w:rPr>
          <w:spacing w:val="-1"/>
          <w:sz w:val="24"/>
        </w:rPr>
        <w:t xml:space="preserve"> </w:t>
      </w:r>
      <w:r w:rsidRPr="003869B9">
        <w:rPr>
          <w:sz w:val="24"/>
        </w:rPr>
        <w:t>в</w:t>
      </w:r>
      <w:r w:rsidRPr="003869B9">
        <w:rPr>
          <w:spacing w:val="-2"/>
          <w:sz w:val="24"/>
        </w:rPr>
        <w:t xml:space="preserve"> </w:t>
      </w:r>
      <w:r w:rsidRPr="003869B9">
        <w:rPr>
          <w:sz w:val="24"/>
        </w:rPr>
        <w:t>процессе</w:t>
      </w:r>
      <w:r w:rsidRPr="003869B9">
        <w:rPr>
          <w:spacing w:val="-2"/>
          <w:sz w:val="24"/>
        </w:rPr>
        <w:t xml:space="preserve"> </w:t>
      </w:r>
      <w:r w:rsidRPr="003869B9">
        <w:rPr>
          <w:sz w:val="24"/>
        </w:rPr>
        <w:t>обучения и</w:t>
      </w:r>
      <w:r w:rsidRPr="003869B9">
        <w:rPr>
          <w:spacing w:val="-1"/>
          <w:sz w:val="24"/>
        </w:rPr>
        <w:t xml:space="preserve"> </w:t>
      </w:r>
      <w:r w:rsidRPr="003869B9">
        <w:rPr>
          <w:sz w:val="24"/>
        </w:rPr>
        <w:t>во</w:t>
      </w:r>
      <w:r w:rsidRPr="003869B9">
        <w:rPr>
          <w:spacing w:val="-2"/>
          <w:sz w:val="24"/>
        </w:rPr>
        <w:t xml:space="preserve"> </w:t>
      </w:r>
      <w:r w:rsidRPr="003869B9">
        <w:rPr>
          <w:sz w:val="24"/>
        </w:rPr>
        <w:t>внеурочное</w:t>
      </w:r>
      <w:r w:rsidRPr="003869B9">
        <w:rPr>
          <w:spacing w:val="-2"/>
          <w:sz w:val="24"/>
        </w:rPr>
        <w:t xml:space="preserve"> </w:t>
      </w:r>
      <w:r w:rsidRPr="003869B9">
        <w:rPr>
          <w:sz w:val="24"/>
        </w:rPr>
        <w:t>время;</w:t>
      </w:r>
    </w:p>
    <w:p w:rsidR="007E1513" w:rsidRPr="003869B9" w:rsidRDefault="002462E7">
      <w:pPr>
        <w:pStyle w:val="a5"/>
        <w:numPr>
          <w:ilvl w:val="0"/>
          <w:numId w:val="43"/>
        </w:numPr>
        <w:tabs>
          <w:tab w:val="left" w:pos="961"/>
        </w:tabs>
        <w:spacing w:before="13" w:line="355" w:lineRule="auto"/>
        <w:ind w:right="408"/>
        <w:rPr>
          <w:sz w:val="24"/>
        </w:rPr>
      </w:pPr>
      <w:r w:rsidRPr="003869B9">
        <w:rPr>
          <w:spacing w:val="-1"/>
          <w:sz w:val="24"/>
        </w:rPr>
        <w:t>формирование</w:t>
      </w:r>
      <w:r w:rsidRPr="003869B9">
        <w:rPr>
          <w:spacing w:val="-14"/>
          <w:sz w:val="24"/>
        </w:rPr>
        <w:t xml:space="preserve"> </w:t>
      </w:r>
      <w:r w:rsidRPr="003869B9">
        <w:rPr>
          <w:sz w:val="24"/>
        </w:rPr>
        <w:t>представлений</w:t>
      </w:r>
      <w:r w:rsidRPr="003869B9">
        <w:rPr>
          <w:spacing w:val="-11"/>
          <w:sz w:val="24"/>
        </w:rPr>
        <w:t xml:space="preserve"> </w:t>
      </w:r>
      <w:r w:rsidRPr="003869B9">
        <w:rPr>
          <w:sz w:val="24"/>
        </w:rPr>
        <w:t>о</w:t>
      </w:r>
      <w:r w:rsidRPr="003869B9">
        <w:rPr>
          <w:spacing w:val="-14"/>
          <w:sz w:val="24"/>
        </w:rPr>
        <w:t xml:space="preserve"> </w:t>
      </w:r>
      <w:r w:rsidRPr="003869B9">
        <w:rPr>
          <w:sz w:val="24"/>
        </w:rPr>
        <w:t>ценности</w:t>
      </w:r>
      <w:r w:rsidRPr="003869B9">
        <w:rPr>
          <w:spacing w:val="-11"/>
          <w:sz w:val="24"/>
        </w:rPr>
        <w:t xml:space="preserve"> </w:t>
      </w:r>
      <w:r w:rsidRPr="003869B9">
        <w:rPr>
          <w:sz w:val="24"/>
        </w:rPr>
        <w:t>занятий</w:t>
      </w:r>
      <w:r w:rsidRPr="003869B9">
        <w:rPr>
          <w:spacing w:val="-14"/>
          <w:sz w:val="24"/>
        </w:rPr>
        <w:t xml:space="preserve"> </w:t>
      </w:r>
      <w:r w:rsidRPr="003869B9">
        <w:rPr>
          <w:sz w:val="24"/>
        </w:rPr>
        <w:t>физической</w:t>
      </w:r>
      <w:r w:rsidRPr="003869B9">
        <w:rPr>
          <w:spacing w:val="-11"/>
          <w:sz w:val="24"/>
        </w:rPr>
        <w:t xml:space="preserve"> </w:t>
      </w:r>
      <w:r w:rsidRPr="003869B9">
        <w:rPr>
          <w:sz w:val="24"/>
        </w:rPr>
        <w:t>культурой</w:t>
      </w:r>
      <w:r w:rsidRPr="003869B9">
        <w:rPr>
          <w:spacing w:val="-12"/>
          <w:sz w:val="24"/>
        </w:rPr>
        <w:t xml:space="preserve"> </w:t>
      </w:r>
      <w:r w:rsidRPr="003869B9">
        <w:rPr>
          <w:sz w:val="24"/>
        </w:rPr>
        <w:t>и</w:t>
      </w:r>
      <w:r w:rsidRPr="003869B9">
        <w:rPr>
          <w:spacing w:val="-11"/>
          <w:sz w:val="24"/>
        </w:rPr>
        <w:t xml:space="preserve"> </w:t>
      </w:r>
      <w:r w:rsidRPr="003869B9">
        <w:rPr>
          <w:sz w:val="24"/>
        </w:rPr>
        <w:t>спортом,</w:t>
      </w:r>
      <w:r w:rsidRPr="003869B9">
        <w:rPr>
          <w:spacing w:val="-12"/>
          <w:sz w:val="24"/>
        </w:rPr>
        <w:t xml:space="preserve"> </w:t>
      </w:r>
      <w:r w:rsidRPr="003869B9">
        <w:rPr>
          <w:sz w:val="24"/>
        </w:rPr>
        <w:t>понимания</w:t>
      </w:r>
      <w:r w:rsidRPr="003869B9">
        <w:rPr>
          <w:spacing w:val="-58"/>
          <w:sz w:val="24"/>
        </w:rPr>
        <w:t xml:space="preserve"> </w:t>
      </w:r>
      <w:r w:rsidRPr="003869B9">
        <w:rPr>
          <w:sz w:val="24"/>
        </w:rPr>
        <w:t>влияния этой деятельности на развитие личности человека, на процесс обучения и взрослой</w:t>
      </w:r>
      <w:r w:rsidRPr="003869B9">
        <w:rPr>
          <w:spacing w:val="1"/>
          <w:sz w:val="24"/>
        </w:rPr>
        <w:t xml:space="preserve"> </w:t>
      </w:r>
      <w:r w:rsidRPr="003869B9">
        <w:rPr>
          <w:sz w:val="24"/>
        </w:rPr>
        <w:t>жизни.</w:t>
      </w:r>
    </w:p>
    <w:p w:rsidR="007E1513" w:rsidRPr="003869B9" w:rsidRDefault="002462E7">
      <w:pPr>
        <w:pStyle w:val="a5"/>
        <w:numPr>
          <w:ilvl w:val="0"/>
          <w:numId w:val="43"/>
        </w:numPr>
        <w:tabs>
          <w:tab w:val="left" w:pos="961"/>
        </w:tabs>
        <w:spacing w:before="6"/>
        <w:ind w:hanging="361"/>
        <w:rPr>
          <w:sz w:val="24"/>
        </w:rPr>
      </w:pPr>
      <w:r w:rsidRPr="003869B9">
        <w:rPr>
          <w:sz w:val="24"/>
        </w:rPr>
        <w:t>работа</w:t>
      </w:r>
      <w:r w:rsidRPr="003869B9">
        <w:rPr>
          <w:spacing w:val="-4"/>
          <w:sz w:val="24"/>
        </w:rPr>
        <w:t xml:space="preserve"> </w:t>
      </w:r>
      <w:r w:rsidRPr="003869B9">
        <w:rPr>
          <w:sz w:val="24"/>
        </w:rPr>
        <w:t>по</w:t>
      </w:r>
      <w:r w:rsidRPr="003869B9">
        <w:rPr>
          <w:spacing w:val="-2"/>
          <w:sz w:val="24"/>
        </w:rPr>
        <w:t xml:space="preserve"> </w:t>
      </w:r>
      <w:r w:rsidRPr="003869B9">
        <w:rPr>
          <w:sz w:val="24"/>
        </w:rPr>
        <w:t>профилактике</w:t>
      </w:r>
      <w:r w:rsidRPr="003869B9">
        <w:rPr>
          <w:spacing w:val="-3"/>
          <w:sz w:val="24"/>
        </w:rPr>
        <w:t xml:space="preserve"> </w:t>
      </w:r>
      <w:r w:rsidRPr="003869B9">
        <w:rPr>
          <w:sz w:val="24"/>
        </w:rPr>
        <w:t>травматизма.</w:t>
      </w:r>
    </w:p>
    <w:p w:rsidR="007E1513" w:rsidRPr="003869B9" w:rsidRDefault="007E1513">
      <w:pPr>
        <w:pStyle w:val="a3"/>
        <w:ind w:left="0" w:firstLine="0"/>
        <w:jc w:val="left"/>
        <w:rPr>
          <w:sz w:val="28"/>
        </w:rPr>
      </w:pPr>
    </w:p>
    <w:p w:rsidR="007E1513" w:rsidRPr="003869B9" w:rsidRDefault="002462E7">
      <w:pPr>
        <w:pStyle w:val="21"/>
        <w:numPr>
          <w:ilvl w:val="2"/>
          <w:numId w:val="40"/>
        </w:numPr>
        <w:tabs>
          <w:tab w:val="left" w:pos="4415"/>
        </w:tabs>
        <w:spacing w:before="234"/>
        <w:ind w:left="4414" w:hanging="721"/>
      </w:pPr>
      <w:r w:rsidRPr="003869B9">
        <w:t>Модуль</w:t>
      </w:r>
      <w:r w:rsidRPr="003869B9">
        <w:rPr>
          <w:spacing w:val="-2"/>
        </w:rPr>
        <w:t xml:space="preserve"> </w:t>
      </w:r>
      <w:r w:rsidRPr="003869B9">
        <w:t>«Социальное</w:t>
      </w:r>
      <w:r w:rsidRPr="003869B9">
        <w:rPr>
          <w:spacing w:val="-3"/>
        </w:rPr>
        <w:t xml:space="preserve"> </w:t>
      </w:r>
      <w:r w:rsidRPr="003869B9">
        <w:t>партнёрство»</w:t>
      </w:r>
    </w:p>
    <w:p w:rsidR="007E1513" w:rsidRPr="003869B9" w:rsidRDefault="002462E7">
      <w:pPr>
        <w:pStyle w:val="a3"/>
        <w:spacing w:before="134"/>
        <w:ind w:left="1241" w:firstLine="0"/>
      </w:pPr>
      <w:r w:rsidRPr="003869B9">
        <w:t>Реализация</w:t>
      </w:r>
      <w:r w:rsidRPr="003869B9">
        <w:rPr>
          <w:spacing w:val="-5"/>
        </w:rPr>
        <w:t xml:space="preserve"> </w:t>
      </w:r>
      <w:r w:rsidRPr="003869B9">
        <w:t>воспитательного</w:t>
      </w:r>
      <w:r w:rsidRPr="003869B9">
        <w:rPr>
          <w:spacing w:val="-4"/>
        </w:rPr>
        <w:t xml:space="preserve"> </w:t>
      </w:r>
      <w:r w:rsidRPr="003869B9">
        <w:t>потенциала</w:t>
      </w:r>
      <w:r w:rsidRPr="003869B9">
        <w:rPr>
          <w:spacing w:val="-6"/>
        </w:rPr>
        <w:t xml:space="preserve"> </w:t>
      </w:r>
      <w:r w:rsidRPr="003869B9">
        <w:t>социального</w:t>
      </w:r>
      <w:r w:rsidRPr="003869B9">
        <w:rPr>
          <w:spacing w:val="-4"/>
        </w:rPr>
        <w:t xml:space="preserve"> </w:t>
      </w:r>
      <w:r w:rsidRPr="003869B9">
        <w:t>партнёрства</w:t>
      </w:r>
      <w:r w:rsidRPr="003869B9">
        <w:rPr>
          <w:spacing w:val="-6"/>
        </w:rPr>
        <w:t xml:space="preserve"> </w:t>
      </w:r>
      <w:r w:rsidRPr="003869B9">
        <w:t>предусматривает:</w:t>
      </w:r>
    </w:p>
    <w:p w:rsidR="007E1513" w:rsidRPr="003869B9" w:rsidRDefault="002462E7">
      <w:pPr>
        <w:pStyle w:val="a5"/>
        <w:numPr>
          <w:ilvl w:val="0"/>
          <w:numId w:val="36"/>
        </w:numPr>
        <w:tabs>
          <w:tab w:val="left" w:pos="1321"/>
        </w:tabs>
        <w:spacing w:before="136" w:line="357" w:lineRule="auto"/>
        <w:ind w:right="404"/>
        <w:rPr>
          <w:sz w:val="24"/>
        </w:rPr>
      </w:pPr>
      <w:r w:rsidRPr="003869B9">
        <w:rPr>
          <w:sz w:val="24"/>
        </w:rPr>
        <w:t>участие</w:t>
      </w:r>
      <w:r w:rsidRPr="003869B9">
        <w:rPr>
          <w:spacing w:val="1"/>
          <w:sz w:val="24"/>
        </w:rPr>
        <w:t xml:space="preserve"> </w:t>
      </w:r>
      <w:r w:rsidRPr="003869B9">
        <w:rPr>
          <w:sz w:val="24"/>
        </w:rPr>
        <w:t>представителей</w:t>
      </w:r>
      <w:r w:rsidRPr="003869B9">
        <w:rPr>
          <w:spacing w:val="1"/>
          <w:sz w:val="24"/>
        </w:rPr>
        <w:t xml:space="preserve"> </w:t>
      </w:r>
      <w:r w:rsidRPr="003869B9">
        <w:rPr>
          <w:sz w:val="24"/>
        </w:rPr>
        <w:t>организаций-партнёров</w:t>
      </w:r>
      <w:r w:rsidRPr="003869B9">
        <w:rPr>
          <w:spacing w:val="1"/>
          <w:sz w:val="24"/>
        </w:rPr>
        <w:t xml:space="preserve"> </w:t>
      </w:r>
      <w:r w:rsidRPr="003869B9">
        <w:rPr>
          <w:sz w:val="24"/>
        </w:rPr>
        <w:t>в</w:t>
      </w:r>
      <w:r w:rsidRPr="003869B9">
        <w:rPr>
          <w:spacing w:val="1"/>
          <w:sz w:val="24"/>
        </w:rPr>
        <w:t xml:space="preserve"> </w:t>
      </w:r>
      <w:r w:rsidRPr="003869B9">
        <w:rPr>
          <w:sz w:val="24"/>
        </w:rPr>
        <w:t>соответствии</w:t>
      </w:r>
      <w:r w:rsidRPr="003869B9">
        <w:rPr>
          <w:spacing w:val="1"/>
          <w:sz w:val="24"/>
        </w:rPr>
        <w:t xml:space="preserve"> </w:t>
      </w:r>
      <w:r w:rsidRPr="003869B9">
        <w:rPr>
          <w:sz w:val="24"/>
        </w:rPr>
        <w:t>с</w:t>
      </w:r>
      <w:r w:rsidRPr="003869B9">
        <w:rPr>
          <w:spacing w:val="1"/>
          <w:sz w:val="24"/>
        </w:rPr>
        <w:t xml:space="preserve"> </w:t>
      </w:r>
      <w:r w:rsidRPr="003869B9">
        <w:rPr>
          <w:sz w:val="24"/>
        </w:rPr>
        <w:t>договорами</w:t>
      </w:r>
      <w:r w:rsidRPr="003869B9">
        <w:rPr>
          <w:spacing w:val="1"/>
          <w:sz w:val="24"/>
        </w:rPr>
        <w:t xml:space="preserve"> </w:t>
      </w:r>
      <w:r w:rsidRPr="003869B9">
        <w:rPr>
          <w:sz w:val="24"/>
        </w:rPr>
        <w:t>о</w:t>
      </w:r>
      <w:r w:rsidRPr="003869B9">
        <w:rPr>
          <w:spacing w:val="-57"/>
          <w:sz w:val="24"/>
        </w:rPr>
        <w:t xml:space="preserve"> </w:t>
      </w:r>
      <w:r w:rsidRPr="003869B9">
        <w:rPr>
          <w:sz w:val="24"/>
        </w:rPr>
        <w:t>сотрудничестве</w:t>
      </w:r>
      <w:r w:rsidRPr="003869B9">
        <w:rPr>
          <w:spacing w:val="1"/>
          <w:sz w:val="24"/>
        </w:rPr>
        <w:t xml:space="preserve"> </w:t>
      </w:r>
      <w:r w:rsidRPr="003869B9">
        <w:rPr>
          <w:sz w:val="24"/>
        </w:rPr>
        <w:t>в</w:t>
      </w:r>
      <w:r w:rsidRPr="003869B9">
        <w:rPr>
          <w:spacing w:val="1"/>
          <w:sz w:val="24"/>
        </w:rPr>
        <w:t xml:space="preserve"> </w:t>
      </w:r>
      <w:r w:rsidRPr="003869B9">
        <w:rPr>
          <w:sz w:val="24"/>
        </w:rPr>
        <w:t>проведении</w:t>
      </w:r>
      <w:r w:rsidRPr="003869B9">
        <w:rPr>
          <w:spacing w:val="1"/>
          <w:sz w:val="24"/>
        </w:rPr>
        <w:t xml:space="preserve"> </w:t>
      </w:r>
      <w:r w:rsidRPr="003869B9">
        <w:rPr>
          <w:sz w:val="24"/>
        </w:rPr>
        <w:t>отдельных</w:t>
      </w:r>
      <w:r w:rsidRPr="003869B9">
        <w:rPr>
          <w:spacing w:val="1"/>
          <w:sz w:val="24"/>
        </w:rPr>
        <w:t xml:space="preserve"> </w:t>
      </w:r>
      <w:r w:rsidRPr="003869B9">
        <w:rPr>
          <w:sz w:val="24"/>
        </w:rPr>
        <w:t>мероприятий</w:t>
      </w:r>
      <w:r w:rsidRPr="003869B9">
        <w:rPr>
          <w:spacing w:val="1"/>
          <w:sz w:val="24"/>
        </w:rPr>
        <w:t xml:space="preserve"> </w:t>
      </w:r>
      <w:r w:rsidRPr="003869B9">
        <w:rPr>
          <w:sz w:val="24"/>
        </w:rPr>
        <w:t>в</w:t>
      </w:r>
      <w:r w:rsidRPr="003869B9">
        <w:rPr>
          <w:spacing w:val="1"/>
          <w:sz w:val="24"/>
        </w:rPr>
        <w:t xml:space="preserve"> </w:t>
      </w:r>
      <w:r w:rsidRPr="003869B9">
        <w:rPr>
          <w:sz w:val="24"/>
        </w:rPr>
        <w:t>рамках</w:t>
      </w:r>
      <w:r w:rsidRPr="003869B9">
        <w:rPr>
          <w:spacing w:val="1"/>
          <w:sz w:val="24"/>
        </w:rPr>
        <w:t xml:space="preserve"> </w:t>
      </w:r>
      <w:r w:rsidRPr="003869B9">
        <w:rPr>
          <w:sz w:val="24"/>
        </w:rPr>
        <w:t>рабочей</w:t>
      </w:r>
      <w:r w:rsidRPr="003869B9">
        <w:rPr>
          <w:spacing w:val="1"/>
          <w:sz w:val="24"/>
        </w:rPr>
        <w:t xml:space="preserve"> </w:t>
      </w:r>
      <w:r w:rsidRPr="003869B9">
        <w:rPr>
          <w:sz w:val="24"/>
        </w:rPr>
        <w:t>программы</w:t>
      </w:r>
      <w:r w:rsidRPr="003869B9">
        <w:rPr>
          <w:spacing w:val="1"/>
          <w:sz w:val="24"/>
        </w:rPr>
        <w:t xml:space="preserve"> </w:t>
      </w:r>
      <w:r w:rsidRPr="003869B9">
        <w:rPr>
          <w:sz w:val="24"/>
        </w:rPr>
        <w:t>воспитания</w:t>
      </w:r>
      <w:r w:rsidRPr="003869B9">
        <w:rPr>
          <w:spacing w:val="1"/>
          <w:sz w:val="24"/>
        </w:rPr>
        <w:t xml:space="preserve"> </w:t>
      </w:r>
      <w:r w:rsidRPr="003869B9">
        <w:rPr>
          <w:sz w:val="24"/>
        </w:rPr>
        <w:t>и</w:t>
      </w:r>
      <w:r w:rsidRPr="003869B9">
        <w:rPr>
          <w:spacing w:val="1"/>
          <w:sz w:val="24"/>
        </w:rPr>
        <w:t xml:space="preserve"> </w:t>
      </w:r>
      <w:r w:rsidRPr="003869B9">
        <w:rPr>
          <w:sz w:val="24"/>
        </w:rPr>
        <w:t>календарного</w:t>
      </w:r>
      <w:r w:rsidRPr="003869B9">
        <w:rPr>
          <w:spacing w:val="1"/>
          <w:sz w:val="24"/>
        </w:rPr>
        <w:t xml:space="preserve"> </w:t>
      </w:r>
      <w:r w:rsidRPr="003869B9">
        <w:rPr>
          <w:sz w:val="24"/>
        </w:rPr>
        <w:t>плана</w:t>
      </w:r>
      <w:r w:rsidRPr="003869B9">
        <w:rPr>
          <w:spacing w:val="1"/>
          <w:sz w:val="24"/>
        </w:rPr>
        <w:t xml:space="preserve"> </w:t>
      </w:r>
      <w:r w:rsidRPr="003869B9">
        <w:rPr>
          <w:sz w:val="24"/>
        </w:rPr>
        <w:t>воспитательной</w:t>
      </w:r>
      <w:r w:rsidRPr="003869B9">
        <w:rPr>
          <w:spacing w:val="1"/>
          <w:sz w:val="24"/>
        </w:rPr>
        <w:t xml:space="preserve"> </w:t>
      </w:r>
      <w:r w:rsidRPr="003869B9">
        <w:rPr>
          <w:sz w:val="24"/>
        </w:rPr>
        <w:t>работы</w:t>
      </w:r>
      <w:r w:rsidRPr="003869B9">
        <w:rPr>
          <w:spacing w:val="1"/>
          <w:sz w:val="24"/>
        </w:rPr>
        <w:t xml:space="preserve"> </w:t>
      </w:r>
      <w:r w:rsidRPr="003869B9">
        <w:rPr>
          <w:sz w:val="24"/>
        </w:rPr>
        <w:t>(дни</w:t>
      </w:r>
      <w:r w:rsidRPr="003869B9">
        <w:rPr>
          <w:spacing w:val="1"/>
          <w:sz w:val="24"/>
        </w:rPr>
        <w:t xml:space="preserve"> </w:t>
      </w:r>
      <w:r w:rsidRPr="003869B9">
        <w:rPr>
          <w:sz w:val="24"/>
        </w:rPr>
        <w:t>открытых</w:t>
      </w:r>
      <w:r w:rsidRPr="003869B9">
        <w:rPr>
          <w:spacing w:val="1"/>
          <w:sz w:val="24"/>
        </w:rPr>
        <w:t xml:space="preserve"> </w:t>
      </w:r>
      <w:r w:rsidRPr="003869B9">
        <w:rPr>
          <w:sz w:val="24"/>
        </w:rPr>
        <w:t>дверей,</w:t>
      </w:r>
      <w:r w:rsidRPr="003869B9">
        <w:rPr>
          <w:spacing w:val="1"/>
          <w:sz w:val="24"/>
        </w:rPr>
        <w:t xml:space="preserve"> </w:t>
      </w:r>
      <w:r w:rsidRPr="003869B9">
        <w:rPr>
          <w:sz w:val="24"/>
        </w:rPr>
        <w:t>государственные, региональные, гимназические праздники, торжественные мероприятия и</w:t>
      </w:r>
      <w:r w:rsidRPr="003869B9">
        <w:rPr>
          <w:spacing w:val="1"/>
          <w:sz w:val="24"/>
        </w:rPr>
        <w:t xml:space="preserve"> </w:t>
      </w:r>
      <w:r w:rsidRPr="003869B9">
        <w:rPr>
          <w:sz w:val="24"/>
        </w:rPr>
        <w:t>т.</w:t>
      </w:r>
      <w:r w:rsidRPr="003869B9">
        <w:rPr>
          <w:spacing w:val="-1"/>
          <w:sz w:val="24"/>
        </w:rPr>
        <w:t xml:space="preserve"> </w:t>
      </w:r>
      <w:r w:rsidRPr="003869B9">
        <w:rPr>
          <w:sz w:val="24"/>
        </w:rPr>
        <w:t>п.);</w:t>
      </w:r>
    </w:p>
    <w:p w:rsidR="007E1513" w:rsidRPr="003869B9" w:rsidRDefault="002462E7">
      <w:pPr>
        <w:pStyle w:val="a5"/>
        <w:numPr>
          <w:ilvl w:val="0"/>
          <w:numId w:val="36"/>
        </w:numPr>
        <w:tabs>
          <w:tab w:val="left" w:pos="1321"/>
        </w:tabs>
        <w:spacing w:before="6" w:line="355" w:lineRule="auto"/>
        <w:ind w:right="406"/>
        <w:rPr>
          <w:sz w:val="24"/>
        </w:rPr>
      </w:pPr>
      <w:r w:rsidRPr="003869B9">
        <w:rPr>
          <w:sz w:val="24"/>
        </w:rPr>
        <w:t>участие</w:t>
      </w:r>
      <w:r w:rsidRPr="003869B9">
        <w:rPr>
          <w:spacing w:val="1"/>
          <w:sz w:val="24"/>
        </w:rPr>
        <w:t xml:space="preserve"> </w:t>
      </w:r>
      <w:r w:rsidRPr="003869B9">
        <w:rPr>
          <w:sz w:val="24"/>
        </w:rPr>
        <w:t>представителей</w:t>
      </w:r>
      <w:r w:rsidRPr="003869B9">
        <w:rPr>
          <w:spacing w:val="1"/>
          <w:sz w:val="24"/>
        </w:rPr>
        <w:t xml:space="preserve"> </w:t>
      </w:r>
      <w:r w:rsidRPr="003869B9">
        <w:rPr>
          <w:sz w:val="24"/>
        </w:rPr>
        <w:t>организаций-партнёров</w:t>
      </w:r>
      <w:r w:rsidRPr="003869B9">
        <w:rPr>
          <w:spacing w:val="1"/>
          <w:sz w:val="24"/>
        </w:rPr>
        <w:t xml:space="preserve"> </w:t>
      </w:r>
      <w:r w:rsidRPr="003869B9">
        <w:rPr>
          <w:sz w:val="24"/>
        </w:rPr>
        <w:t>в</w:t>
      </w:r>
      <w:r w:rsidRPr="003869B9">
        <w:rPr>
          <w:spacing w:val="1"/>
          <w:sz w:val="24"/>
        </w:rPr>
        <w:t xml:space="preserve"> </w:t>
      </w:r>
      <w:r w:rsidRPr="003869B9">
        <w:rPr>
          <w:sz w:val="24"/>
        </w:rPr>
        <w:t>проведении</w:t>
      </w:r>
      <w:r w:rsidRPr="003869B9">
        <w:rPr>
          <w:spacing w:val="1"/>
          <w:sz w:val="24"/>
        </w:rPr>
        <w:t xml:space="preserve"> </w:t>
      </w:r>
      <w:r w:rsidRPr="003869B9">
        <w:rPr>
          <w:sz w:val="24"/>
        </w:rPr>
        <w:t>отдельных</w:t>
      </w:r>
      <w:r w:rsidRPr="003869B9">
        <w:rPr>
          <w:spacing w:val="1"/>
          <w:sz w:val="24"/>
        </w:rPr>
        <w:t xml:space="preserve"> </w:t>
      </w:r>
      <w:r w:rsidRPr="003869B9">
        <w:rPr>
          <w:sz w:val="24"/>
        </w:rPr>
        <w:t>уроков,</w:t>
      </w:r>
      <w:r w:rsidRPr="003869B9">
        <w:rPr>
          <w:spacing w:val="1"/>
          <w:sz w:val="24"/>
        </w:rPr>
        <w:t xml:space="preserve"> </w:t>
      </w:r>
      <w:r w:rsidRPr="003869B9">
        <w:rPr>
          <w:sz w:val="24"/>
        </w:rPr>
        <w:t>внеурочных</w:t>
      </w:r>
      <w:r w:rsidRPr="003869B9">
        <w:rPr>
          <w:spacing w:val="1"/>
          <w:sz w:val="24"/>
        </w:rPr>
        <w:t xml:space="preserve"> </w:t>
      </w:r>
      <w:r w:rsidRPr="003869B9">
        <w:rPr>
          <w:sz w:val="24"/>
        </w:rPr>
        <w:t>занятий,</w:t>
      </w:r>
      <w:r w:rsidRPr="003869B9">
        <w:rPr>
          <w:spacing w:val="1"/>
          <w:sz w:val="24"/>
        </w:rPr>
        <w:t xml:space="preserve"> </w:t>
      </w:r>
      <w:r w:rsidRPr="003869B9">
        <w:rPr>
          <w:sz w:val="24"/>
        </w:rPr>
        <w:t>внешкольных</w:t>
      </w:r>
      <w:r w:rsidRPr="003869B9">
        <w:rPr>
          <w:spacing w:val="1"/>
          <w:sz w:val="24"/>
        </w:rPr>
        <w:t xml:space="preserve"> </w:t>
      </w:r>
      <w:r w:rsidRPr="003869B9">
        <w:rPr>
          <w:sz w:val="24"/>
        </w:rPr>
        <w:t>мероприятий</w:t>
      </w:r>
      <w:r w:rsidRPr="003869B9">
        <w:rPr>
          <w:spacing w:val="1"/>
          <w:sz w:val="24"/>
        </w:rPr>
        <w:t xml:space="preserve"> </w:t>
      </w:r>
      <w:r w:rsidRPr="003869B9">
        <w:rPr>
          <w:sz w:val="24"/>
        </w:rPr>
        <w:t>соответствующей</w:t>
      </w:r>
      <w:r w:rsidRPr="003869B9">
        <w:rPr>
          <w:spacing w:val="1"/>
          <w:sz w:val="24"/>
        </w:rPr>
        <w:t xml:space="preserve"> </w:t>
      </w:r>
      <w:r w:rsidRPr="003869B9">
        <w:rPr>
          <w:sz w:val="24"/>
        </w:rPr>
        <w:t>тематической</w:t>
      </w:r>
      <w:r w:rsidRPr="003869B9">
        <w:rPr>
          <w:spacing w:val="1"/>
          <w:sz w:val="24"/>
        </w:rPr>
        <w:t xml:space="preserve"> </w:t>
      </w:r>
      <w:r w:rsidRPr="003869B9">
        <w:rPr>
          <w:sz w:val="24"/>
        </w:rPr>
        <w:t>направленности.</w:t>
      </w:r>
    </w:p>
    <w:p w:rsidR="007E1513" w:rsidRPr="003869B9" w:rsidRDefault="007E1513">
      <w:pPr>
        <w:pStyle w:val="a3"/>
        <w:ind w:left="0" w:firstLine="0"/>
        <w:jc w:val="left"/>
        <w:rPr>
          <w:sz w:val="37"/>
        </w:rPr>
      </w:pPr>
    </w:p>
    <w:p w:rsidR="007E1513" w:rsidRPr="003869B9" w:rsidRDefault="002462E7">
      <w:pPr>
        <w:pStyle w:val="21"/>
        <w:numPr>
          <w:ilvl w:val="2"/>
          <w:numId w:val="40"/>
        </w:numPr>
        <w:tabs>
          <w:tab w:val="left" w:pos="4837"/>
        </w:tabs>
        <w:ind w:left="4837" w:hanging="720"/>
        <w:jc w:val="left"/>
      </w:pPr>
      <w:r w:rsidRPr="003869B9">
        <w:t>Модуль</w:t>
      </w:r>
      <w:r w:rsidRPr="003869B9">
        <w:rPr>
          <w:spacing w:val="-1"/>
        </w:rPr>
        <w:t xml:space="preserve"> </w:t>
      </w:r>
      <w:r w:rsidRPr="003869B9">
        <w:t>«Профориентация»</w:t>
      </w:r>
    </w:p>
    <w:p w:rsidR="007E1513" w:rsidRPr="003869B9" w:rsidRDefault="007E1513">
      <w:pPr>
        <w:pStyle w:val="a3"/>
        <w:ind w:left="0" w:firstLine="0"/>
        <w:jc w:val="left"/>
        <w:rPr>
          <w:b/>
          <w:sz w:val="26"/>
        </w:rPr>
      </w:pPr>
    </w:p>
    <w:p w:rsidR="007E1513" w:rsidRPr="003869B9" w:rsidRDefault="007E1513">
      <w:pPr>
        <w:pStyle w:val="a3"/>
        <w:ind w:left="0" w:firstLine="0"/>
        <w:jc w:val="left"/>
        <w:rPr>
          <w:b/>
          <w:sz w:val="26"/>
        </w:rPr>
      </w:pPr>
    </w:p>
    <w:p w:rsidR="007E1513" w:rsidRPr="003869B9" w:rsidRDefault="007E1513">
      <w:pPr>
        <w:pStyle w:val="a3"/>
        <w:spacing w:before="6"/>
        <w:ind w:left="0" w:firstLine="0"/>
        <w:jc w:val="left"/>
        <w:rPr>
          <w:b/>
          <w:sz w:val="33"/>
        </w:rPr>
      </w:pPr>
    </w:p>
    <w:p w:rsidR="007E1513" w:rsidRPr="003869B9" w:rsidRDefault="002462E7">
      <w:pPr>
        <w:pStyle w:val="a3"/>
        <w:spacing w:line="360" w:lineRule="auto"/>
        <w:ind w:left="532" w:right="400" w:firstLine="0"/>
      </w:pPr>
      <w:r w:rsidRPr="003869B9">
        <w:t>Совместная</w:t>
      </w:r>
      <w:r w:rsidRPr="003869B9">
        <w:rPr>
          <w:spacing w:val="61"/>
        </w:rPr>
        <w:t xml:space="preserve"> </w:t>
      </w:r>
      <w:r w:rsidRPr="003869B9">
        <w:t>деятельность</w:t>
      </w:r>
      <w:r w:rsidRPr="003869B9">
        <w:rPr>
          <w:spacing w:val="61"/>
        </w:rPr>
        <w:t xml:space="preserve"> </w:t>
      </w:r>
      <w:r w:rsidRPr="003869B9">
        <w:t>педагогических</w:t>
      </w:r>
      <w:r w:rsidRPr="003869B9">
        <w:rPr>
          <w:spacing w:val="61"/>
        </w:rPr>
        <w:t xml:space="preserve"> </w:t>
      </w:r>
      <w:r w:rsidRPr="003869B9">
        <w:t>работников</w:t>
      </w:r>
      <w:r w:rsidRPr="003869B9">
        <w:rPr>
          <w:spacing w:val="61"/>
        </w:rPr>
        <w:t xml:space="preserve"> </w:t>
      </w:r>
      <w:r w:rsidRPr="003869B9">
        <w:t>и</w:t>
      </w:r>
      <w:r w:rsidRPr="003869B9">
        <w:rPr>
          <w:spacing w:val="61"/>
        </w:rPr>
        <w:t xml:space="preserve"> </w:t>
      </w:r>
      <w:r w:rsidRPr="003869B9">
        <w:t xml:space="preserve">обучающихся по  </w:t>
      </w:r>
      <w:r w:rsidRPr="003869B9">
        <w:rPr>
          <w:spacing w:val="1"/>
        </w:rPr>
        <w:t xml:space="preserve"> </w:t>
      </w:r>
      <w:r w:rsidRPr="003869B9">
        <w:t>данному</w:t>
      </w:r>
      <w:r w:rsidRPr="003869B9">
        <w:rPr>
          <w:spacing w:val="1"/>
        </w:rPr>
        <w:t xml:space="preserve"> </w:t>
      </w:r>
      <w:r w:rsidRPr="003869B9">
        <w:t>направлению включает</w:t>
      </w:r>
      <w:r w:rsidRPr="003869B9">
        <w:rPr>
          <w:spacing w:val="1"/>
        </w:rPr>
        <w:t xml:space="preserve"> </w:t>
      </w:r>
      <w:r w:rsidRPr="003869B9">
        <w:t>в</w:t>
      </w:r>
      <w:r w:rsidRPr="003869B9">
        <w:rPr>
          <w:spacing w:val="1"/>
        </w:rPr>
        <w:t xml:space="preserve"> </w:t>
      </w:r>
      <w:r w:rsidRPr="003869B9">
        <w:t>себя</w:t>
      </w:r>
      <w:r w:rsidRPr="003869B9">
        <w:rPr>
          <w:spacing w:val="1"/>
        </w:rPr>
        <w:t xml:space="preserve"> </w:t>
      </w:r>
      <w:r w:rsidRPr="003869B9">
        <w:t>профессиональное</w:t>
      </w:r>
      <w:r w:rsidRPr="003869B9">
        <w:rPr>
          <w:spacing w:val="1"/>
        </w:rPr>
        <w:t xml:space="preserve"> </w:t>
      </w:r>
      <w:r w:rsidRPr="003869B9">
        <w:t>просвещение</w:t>
      </w:r>
      <w:r w:rsidRPr="003869B9">
        <w:rPr>
          <w:spacing w:val="1"/>
        </w:rPr>
        <w:t xml:space="preserve"> </w:t>
      </w:r>
      <w:r w:rsidRPr="003869B9">
        <w:t>обучающихся;</w:t>
      </w:r>
      <w:r w:rsidRPr="003869B9">
        <w:rPr>
          <w:spacing w:val="1"/>
        </w:rPr>
        <w:t xml:space="preserve"> </w:t>
      </w:r>
      <w:r w:rsidRPr="003869B9">
        <w:t>диагностику</w:t>
      </w:r>
      <w:r w:rsidRPr="003869B9">
        <w:rPr>
          <w:spacing w:val="1"/>
        </w:rPr>
        <w:t xml:space="preserve"> </w:t>
      </w:r>
      <w:r w:rsidRPr="003869B9">
        <w:t>и</w:t>
      </w:r>
      <w:r w:rsidRPr="003869B9">
        <w:rPr>
          <w:spacing w:val="1"/>
        </w:rPr>
        <w:t xml:space="preserve"> </w:t>
      </w:r>
      <w:r w:rsidRPr="003869B9">
        <w:t>консультирование</w:t>
      </w:r>
      <w:r w:rsidRPr="003869B9">
        <w:rPr>
          <w:spacing w:val="1"/>
        </w:rPr>
        <w:t xml:space="preserve"> </w:t>
      </w:r>
      <w:r w:rsidRPr="003869B9">
        <w:t>по</w:t>
      </w:r>
      <w:r w:rsidRPr="003869B9">
        <w:rPr>
          <w:spacing w:val="1"/>
        </w:rPr>
        <w:t xml:space="preserve"> </w:t>
      </w:r>
      <w:r w:rsidRPr="003869B9">
        <w:t>проблемам</w:t>
      </w:r>
      <w:r w:rsidRPr="003869B9">
        <w:rPr>
          <w:spacing w:val="1"/>
        </w:rPr>
        <w:t xml:space="preserve"> </w:t>
      </w:r>
      <w:r w:rsidRPr="003869B9">
        <w:t>профориентации,</w:t>
      </w:r>
      <w:r w:rsidRPr="003869B9">
        <w:rPr>
          <w:spacing w:val="1"/>
        </w:rPr>
        <w:t xml:space="preserve"> </w:t>
      </w:r>
      <w:r w:rsidRPr="003869B9">
        <w:t>организацию</w:t>
      </w:r>
      <w:r w:rsidRPr="003869B9">
        <w:rPr>
          <w:spacing w:val="1"/>
        </w:rPr>
        <w:t xml:space="preserve"> </w:t>
      </w:r>
      <w:r w:rsidRPr="003869B9">
        <w:t>профессиональных</w:t>
      </w:r>
      <w:r w:rsidRPr="003869B9">
        <w:rPr>
          <w:spacing w:val="1"/>
        </w:rPr>
        <w:t xml:space="preserve"> </w:t>
      </w:r>
      <w:r w:rsidRPr="003869B9">
        <w:t>проб</w:t>
      </w:r>
      <w:r w:rsidRPr="003869B9">
        <w:rPr>
          <w:spacing w:val="1"/>
        </w:rPr>
        <w:t xml:space="preserve"> </w:t>
      </w:r>
      <w:r w:rsidRPr="003869B9">
        <w:t>обучающихся.</w:t>
      </w:r>
      <w:r w:rsidRPr="003869B9">
        <w:rPr>
          <w:spacing w:val="1"/>
        </w:rPr>
        <w:t xml:space="preserve"> </w:t>
      </w:r>
      <w:r w:rsidRPr="003869B9">
        <w:t>Задача</w:t>
      </w:r>
      <w:r w:rsidRPr="003869B9">
        <w:rPr>
          <w:spacing w:val="1"/>
        </w:rPr>
        <w:t xml:space="preserve"> </w:t>
      </w:r>
      <w:r w:rsidRPr="003869B9">
        <w:t>совместной</w:t>
      </w:r>
      <w:r w:rsidRPr="003869B9">
        <w:rPr>
          <w:spacing w:val="1"/>
        </w:rPr>
        <w:t xml:space="preserve"> </w:t>
      </w:r>
      <w:r w:rsidRPr="003869B9">
        <w:t>деятельности</w:t>
      </w:r>
      <w:r w:rsidRPr="003869B9">
        <w:rPr>
          <w:spacing w:val="1"/>
        </w:rPr>
        <w:t xml:space="preserve"> </w:t>
      </w:r>
      <w:r w:rsidRPr="003869B9">
        <w:t>педагогического</w:t>
      </w:r>
      <w:r w:rsidRPr="003869B9">
        <w:rPr>
          <w:spacing w:val="1"/>
        </w:rPr>
        <w:t xml:space="preserve"> </w:t>
      </w:r>
      <w:r w:rsidRPr="003869B9">
        <w:t>работника</w:t>
      </w:r>
      <w:r w:rsidRPr="003869B9">
        <w:rPr>
          <w:spacing w:val="1"/>
        </w:rPr>
        <w:t xml:space="preserve"> </w:t>
      </w:r>
      <w:r w:rsidRPr="003869B9">
        <w:t>и</w:t>
      </w:r>
      <w:r w:rsidRPr="003869B9">
        <w:rPr>
          <w:spacing w:val="1"/>
        </w:rPr>
        <w:t xml:space="preserve"> </w:t>
      </w:r>
      <w:r w:rsidRPr="003869B9">
        <w:t>обучающегося</w:t>
      </w:r>
      <w:r w:rsidRPr="003869B9">
        <w:rPr>
          <w:spacing w:val="1"/>
        </w:rPr>
        <w:t xml:space="preserve"> </w:t>
      </w:r>
      <w:r w:rsidRPr="003869B9">
        <w:t>–</w:t>
      </w:r>
      <w:r w:rsidRPr="003869B9">
        <w:rPr>
          <w:spacing w:val="-57"/>
        </w:rPr>
        <w:t xml:space="preserve"> </w:t>
      </w:r>
      <w:r w:rsidRPr="003869B9">
        <w:rPr>
          <w:spacing w:val="-1"/>
        </w:rPr>
        <w:t>подготовить</w:t>
      </w:r>
      <w:r w:rsidRPr="003869B9">
        <w:rPr>
          <w:spacing w:val="-8"/>
        </w:rPr>
        <w:t xml:space="preserve"> </w:t>
      </w:r>
      <w:r w:rsidRPr="003869B9">
        <w:rPr>
          <w:spacing w:val="-1"/>
        </w:rPr>
        <w:t>обучающегося</w:t>
      </w:r>
      <w:r w:rsidRPr="003869B9">
        <w:rPr>
          <w:spacing w:val="-9"/>
        </w:rPr>
        <w:t xml:space="preserve"> </w:t>
      </w:r>
      <w:r w:rsidRPr="003869B9">
        <w:t>к</w:t>
      </w:r>
      <w:r w:rsidRPr="003869B9">
        <w:rPr>
          <w:spacing w:val="-8"/>
        </w:rPr>
        <w:t xml:space="preserve"> </w:t>
      </w:r>
      <w:r w:rsidRPr="003869B9">
        <w:t>осознанному</w:t>
      </w:r>
      <w:r w:rsidRPr="003869B9">
        <w:rPr>
          <w:spacing w:val="-16"/>
        </w:rPr>
        <w:t xml:space="preserve"> </w:t>
      </w:r>
      <w:r w:rsidRPr="003869B9">
        <w:t>выбору</w:t>
      </w:r>
      <w:r w:rsidRPr="003869B9">
        <w:rPr>
          <w:spacing w:val="-14"/>
        </w:rPr>
        <w:t xml:space="preserve"> </w:t>
      </w:r>
      <w:r w:rsidRPr="003869B9">
        <w:t>своей</w:t>
      </w:r>
      <w:r w:rsidRPr="003869B9">
        <w:rPr>
          <w:spacing w:val="-8"/>
        </w:rPr>
        <w:t xml:space="preserve"> </w:t>
      </w:r>
      <w:r w:rsidRPr="003869B9">
        <w:t>будущей</w:t>
      </w:r>
      <w:r w:rsidRPr="003869B9">
        <w:rPr>
          <w:spacing w:val="-8"/>
        </w:rPr>
        <w:t xml:space="preserve"> </w:t>
      </w:r>
      <w:r w:rsidRPr="003869B9">
        <w:t>профессиональной</w:t>
      </w:r>
      <w:r w:rsidRPr="003869B9">
        <w:rPr>
          <w:spacing w:val="-8"/>
        </w:rPr>
        <w:t xml:space="preserve"> </w:t>
      </w:r>
      <w:r w:rsidRPr="003869B9">
        <w:t>деятельности.</w:t>
      </w:r>
      <w:r w:rsidRPr="003869B9">
        <w:rPr>
          <w:spacing w:val="-58"/>
        </w:rPr>
        <w:t xml:space="preserve"> </w:t>
      </w:r>
      <w:r w:rsidRPr="003869B9">
        <w:t>Создавая</w:t>
      </w:r>
      <w:r w:rsidRPr="003869B9">
        <w:rPr>
          <w:spacing w:val="1"/>
        </w:rPr>
        <w:t xml:space="preserve"> </w:t>
      </w:r>
      <w:r w:rsidRPr="003869B9">
        <w:t>профориентационно</w:t>
      </w:r>
      <w:r w:rsidRPr="003869B9">
        <w:rPr>
          <w:spacing w:val="1"/>
        </w:rPr>
        <w:t xml:space="preserve"> </w:t>
      </w:r>
      <w:r w:rsidRPr="003869B9">
        <w:t>значимые</w:t>
      </w:r>
      <w:r w:rsidRPr="003869B9">
        <w:rPr>
          <w:spacing w:val="1"/>
        </w:rPr>
        <w:t xml:space="preserve"> </w:t>
      </w:r>
      <w:r w:rsidRPr="003869B9">
        <w:t>проблемные</w:t>
      </w:r>
      <w:r w:rsidRPr="003869B9">
        <w:rPr>
          <w:spacing w:val="1"/>
        </w:rPr>
        <w:t xml:space="preserve"> </w:t>
      </w:r>
      <w:r w:rsidRPr="003869B9">
        <w:t>ситуации,</w:t>
      </w:r>
      <w:r w:rsidRPr="003869B9">
        <w:rPr>
          <w:spacing w:val="1"/>
        </w:rPr>
        <w:t xml:space="preserve"> </w:t>
      </w:r>
      <w:r w:rsidRPr="003869B9">
        <w:t>формирующие</w:t>
      </w:r>
      <w:r w:rsidRPr="003869B9">
        <w:rPr>
          <w:spacing w:val="1"/>
        </w:rPr>
        <w:t xml:space="preserve"> </w:t>
      </w:r>
      <w:r w:rsidRPr="003869B9">
        <w:t>готовность</w:t>
      </w:r>
      <w:r w:rsidRPr="003869B9">
        <w:rPr>
          <w:spacing w:val="1"/>
        </w:rPr>
        <w:t xml:space="preserve"> </w:t>
      </w:r>
      <w:r w:rsidRPr="003869B9">
        <w:t>обучающегося</w:t>
      </w:r>
      <w:r w:rsidRPr="003869B9">
        <w:rPr>
          <w:spacing w:val="47"/>
        </w:rPr>
        <w:t xml:space="preserve"> </w:t>
      </w:r>
      <w:r w:rsidRPr="003869B9">
        <w:t>к</w:t>
      </w:r>
      <w:r w:rsidRPr="003869B9">
        <w:rPr>
          <w:spacing w:val="46"/>
        </w:rPr>
        <w:t xml:space="preserve"> </w:t>
      </w:r>
      <w:r w:rsidRPr="003869B9">
        <w:t>выбору,</w:t>
      </w:r>
      <w:r w:rsidRPr="003869B9">
        <w:rPr>
          <w:spacing w:val="46"/>
        </w:rPr>
        <w:t xml:space="preserve"> </w:t>
      </w:r>
      <w:r w:rsidRPr="003869B9">
        <w:t>педагог</w:t>
      </w:r>
      <w:r w:rsidRPr="003869B9">
        <w:rPr>
          <w:spacing w:val="4"/>
        </w:rPr>
        <w:t xml:space="preserve"> </w:t>
      </w:r>
      <w:r w:rsidRPr="003869B9">
        <w:t>актуализирует</w:t>
      </w:r>
      <w:r w:rsidRPr="003869B9">
        <w:rPr>
          <w:spacing w:val="49"/>
        </w:rPr>
        <w:t xml:space="preserve"> </w:t>
      </w:r>
      <w:r w:rsidRPr="003869B9">
        <w:t>его</w:t>
      </w:r>
      <w:r w:rsidRPr="003869B9">
        <w:rPr>
          <w:spacing w:val="46"/>
        </w:rPr>
        <w:t xml:space="preserve"> </w:t>
      </w:r>
      <w:r w:rsidRPr="003869B9">
        <w:t>профессиональное</w:t>
      </w:r>
      <w:r w:rsidRPr="003869B9">
        <w:rPr>
          <w:spacing w:val="45"/>
        </w:rPr>
        <w:t xml:space="preserve"> </w:t>
      </w:r>
      <w:r w:rsidRPr="003869B9">
        <w:t>самоопределение,</w:t>
      </w:r>
    </w:p>
    <w:p w:rsidR="007E1513" w:rsidRPr="003869B9" w:rsidRDefault="007E1513">
      <w:pPr>
        <w:spacing w:line="360" w:lineRule="auto"/>
        <w:sectPr w:rsidR="007E1513" w:rsidRPr="003869B9">
          <w:headerReference w:type="default" r:id="rId781"/>
          <w:footerReference w:type="default" r:id="rId782"/>
          <w:pgSz w:w="11910" w:h="16850"/>
          <w:pgMar w:top="820" w:right="160" w:bottom="980" w:left="600" w:header="569" w:footer="785" w:gutter="0"/>
          <w:cols w:space="720"/>
        </w:sectPr>
      </w:pPr>
    </w:p>
    <w:p w:rsidR="007E1513" w:rsidRPr="003869B9" w:rsidRDefault="002462E7">
      <w:pPr>
        <w:pStyle w:val="a3"/>
        <w:spacing w:before="12" w:line="360" w:lineRule="auto"/>
        <w:ind w:left="532" w:right="409" w:firstLine="0"/>
      </w:pPr>
      <w:r w:rsidRPr="003869B9">
        <w:t>позитивный</w:t>
      </w:r>
      <w:r w:rsidRPr="003869B9">
        <w:rPr>
          <w:spacing w:val="1"/>
        </w:rPr>
        <w:t xml:space="preserve"> </w:t>
      </w:r>
      <w:r w:rsidRPr="003869B9">
        <w:t>взгляд</w:t>
      </w:r>
      <w:r w:rsidRPr="003869B9">
        <w:rPr>
          <w:spacing w:val="1"/>
        </w:rPr>
        <w:t xml:space="preserve"> </w:t>
      </w:r>
      <w:r w:rsidRPr="003869B9">
        <w:t>на</w:t>
      </w:r>
      <w:r w:rsidRPr="003869B9">
        <w:rPr>
          <w:spacing w:val="1"/>
        </w:rPr>
        <w:t xml:space="preserve"> </w:t>
      </w:r>
      <w:r w:rsidRPr="003869B9">
        <w:t>труд</w:t>
      </w:r>
      <w:r w:rsidRPr="003869B9">
        <w:rPr>
          <w:spacing w:val="1"/>
        </w:rPr>
        <w:t xml:space="preserve"> </w:t>
      </w:r>
      <w:r w:rsidRPr="003869B9">
        <w:t>в</w:t>
      </w:r>
      <w:r w:rsidRPr="003869B9">
        <w:rPr>
          <w:spacing w:val="1"/>
        </w:rPr>
        <w:t xml:space="preserve"> </w:t>
      </w:r>
      <w:r w:rsidRPr="003869B9">
        <w:t>постиндустриальном</w:t>
      </w:r>
      <w:r w:rsidRPr="003869B9">
        <w:rPr>
          <w:spacing w:val="1"/>
        </w:rPr>
        <w:t xml:space="preserve"> </w:t>
      </w:r>
      <w:r w:rsidRPr="003869B9">
        <w:t>мире,</w:t>
      </w:r>
      <w:r w:rsidRPr="003869B9">
        <w:rPr>
          <w:spacing w:val="1"/>
        </w:rPr>
        <w:t xml:space="preserve"> </w:t>
      </w:r>
      <w:r w:rsidRPr="003869B9">
        <w:t>охватывающий</w:t>
      </w:r>
      <w:r w:rsidRPr="003869B9">
        <w:rPr>
          <w:spacing w:val="1"/>
        </w:rPr>
        <w:t xml:space="preserve"> </w:t>
      </w:r>
      <w:r w:rsidRPr="003869B9">
        <w:t>не</w:t>
      </w:r>
      <w:r w:rsidRPr="003869B9">
        <w:rPr>
          <w:spacing w:val="1"/>
        </w:rPr>
        <w:t xml:space="preserve"> </w:t>
      </w:r>
      <w:r w:rsidRPr="003869B9">
        <w:t>только</w:t>
      </w:r>
      <w:r w:rsidRPr="003869B9">
        <w:rPr>
          <w:spacing w:val="1"/>
        </w:rPr>
        <w:t xml:space="preserve"> </w:t>
      </w:r>
      <w:r w:rsidRPr="003869B9">
        <w:t>профессиональную, но и внепрофессиональную составляющие такой деятельности. Эта работа</w:t>
      </w:r>
      <w:r w:rsidRPr="003869B9">
        <w:rPr>
          <w:spacing w:val="1"/>
        </w:rPr>
        <w:t xml:space="preserve"> </w:t>
      </w:r>
      <w:r w:rsidRPr="003869B9">
        <w:t>осуществляется</w:t>
      </w:r>
      <w:r w:rsidRPr="003869B9">
        <w:rPr>
          <w:spacing w:val="1"/>
        </w:rPr>
        <w:t xml:space="preserve"> </w:t>
      </w:r>
      <w:r w:rsidRPr="003869B9">
        <w:t>через:</w:t>
      </w:r>
    </w:p>
    <w:p w:rsidR="007E1513" w:rsidRPr="003869B9" w:rsidRDefault="002462E7">
      <w:pPr>
        <w:pStyle w:val="21"/>
        <w:spacing w:before="4"/>
        <w:ind w:left="1106"/>
      </w:pPr>
      <w:r w:rsidRPr="003869B9">
        <w:t>Профориентационная</w:t>
      </w:r>
      <w:r w:rsidRPr="003869B9">
        <w:rPr>
          <w:spacing w:val="-5"/>
        </w:rPr>
        <w:t xml:space="preserve"> </w:t>
      </w:r>
      <w:r w:rsidRPr="003869B9">
        <w:t>работа</w:t>
      </w:r>
      <w:r w:rsidRPr="003869B9">
        <w:rPr>
          <w:spacing w:val="-4"/>
        </w:rPr>
        <w:t xml:space="preserve"> </w:t>
      </w:r>
      <w:r w:rsidRPr="003869B9">
        <w:t>осуществляется</w:t>
      </w:r>
      <w:r w:rsidRPr="003869B9">
        <w:rPr>
          <w:spacing w:val="-5"/>
        </w:rPr>
        <w:t xml:space="preserve"> </w:t>
      </w:r>
      <w:r w:rsidRPr="003869B9">
        <w:t>через:</w:t>
      </w:r>
    </w:p>
    <w:p w:rsidR="007E1513" w:rsidRPr="003869B9" w:rsidRDefault="002462E7">
      <w:pPr>
        <w:pStyle w:val="a5"/>
        <w:numPr>
          <w:ilvl w:val="1"/>
          <w:numId w:val="36"/>
        </w:numPr>
        <w:tabs>
          <w:tab w:val="left" w:pos="1962"/>
        </w:tabs>
        <w:spacing w:before="134" w:line="360" w:lineRule="auto"/>
        <w:ind w:right="407"/>
        <w:rPr>
          <w:sz w:val="24"/>
        </w:rPr>
      </w:pPr>
      <w:r w:rsidRPr="003869B9">
        <w:rPr>
          <w:sz w:val="24"/>
        </w:rPr>
        <w:t>экскурсии</w:t>
      </w:r>
      <w:r w:rsidRPr="003869B9">
        <w:rPr>
          <w:spacing w:val="1"/>
          <w:sz w:val="24"/>
        </w:rPr>
        <w:t xml:space="preserve"> </w:t>
      </w:r>
      <w:r w:rsidRPr="003869B9">
        <w:rPr>
          <w:sz w:val="24"/>
        </w:rPr>
        <w:t>на</w:t>
      </w:r>
      <w:r w:rsidRPr="003869B9">
        <w:rPr>
          <w:spacing w:val="1"/>
          <w:sz w:val="24"/>
        </w:rPr>
        <w:t xml:space="preserve"> </w:t>
      </w:r>
      <w:r w:rsidRPr="003869B9">
        <w:rPr>
          <w:sz w:val="24"/>
        </w:rPr>
        <w:t>предприятия</w:t>
      </w:r>
      <w:r w:rsidRPr="003869B9">
        <w:rPr>
          <w:spacing w:val="1"/>
          <w:sz w:val="24"/>
        </w:rPr>
        <w:t xml:space="preserve"> </w:t>
      </w:r>
      <w:r w:rsidRPr="003869B9">
        <w:rPr>
          <w:sz w:val="24"/>
        </w:rPr>
        <w:t>поселка,</w:t>
      </w:r>
      <w:r w:rsidRPr="003869B9">
        <w:rPr>
          <w:spacing w:val="1"/>
          <w:sz w:val="24"/>
        </w:rPr>
        <w:t xml:space="preserve"> </w:t>
      </w:r>
      <w:r w:rsidRPr="003869B9">
        <w:rPr>
          <w:sz w:val="24"/>
        </w:rPr>
        <w:t>Саратова,</w:t>
      </w:r>
      <w:r w:rsidRPr="003869B9">
        <w:rPr>
          <w:spacing w:val="1"/>
          <w:sz w:val="24"/>
        </w:rPr>
        <w:t xml:space="preserve"> </w:t>
      </w:r>
      <w:r w:rsidRPr="003869B9">
        <w:rPr>
          <w:sz w:val="24"/>
        </w:rPr>
        <w:t>дающие</w:t>
      </w:r>
      <w:r w:rsidRPr="003869B9">
        <w:rPr>
          <w:spacing w:val="1"/>
          <w:sz w:val="24"/>
        </w:rPr>
        <w:t xml:space="preserve"> </w:t>
      </w:r>
      <w:r w:rsidRPr="003869B9">
        <w:rPr>
          <w:sz w:val="24"/>
        </w:rPr>
        <w:t>школьникам</w:t>
      </w:r>
      <w:r w:rsidRPr="003869B9">
        <w:rPr>
          <w:spacing w:val="1"/>
          <w:sz w:val="24"/>
        </w:rPr>
        <w:t xml:space="preserve"> </w:t>
      </w:r>
      <w:r w:rsidRPr="003869B9">
        <w:rPr>
          <w:sz w:val="24"/>
        </w:rPr>
        <w:t>начальные</w:t>
      </w:r>
      <w:r w:rsidRPr="003869B9">
        <w:rPr>
          <w:spacing w:val="1"/>
          <w:sz w:val="24"/>
        </w:rPr>
        <w:t xml:space="preserve"> </w:t>
      </w:r>
      <w:r w:rsidRPr="003869B9">
        <w:rPr>
          <w:sz w:val="24"/>
        </w:rPr>
        <w:t>представления о существующих профессиях и условиях работы людей отдельных</w:t>
      </w:r>
      <w:r w:rsidRPr="003869B9">
        <w:rPr>
          <w:spacing w:val="1"/>
          <w:sz w:val="24"/>
        </w:rPr>
        <w:t xml:space="preserve"> </w:t>
      </w:r>
      <w:r w:rsidRPr="003869B9">
        <w:rPr>
          <w:sz w:val="24"/>
        </w:rPr>
        <w:t>профессий;</w:t>
      </w:r>
    </w:p>
    <w:p w:rsidR="007E1513" w:rsidRPr="003869B9" w:rsidRDefault="002462E7">
      <w:pPr>
        <w:pStyle w:val="a5"/>
        <w:numPr>
          <w:ilvl w:val="1"/>
          <w:numId w:val="36"/>
        </w:numPr>
        <w:tabs>
          <w:tab w:val="left" w:pos="1367"/>
        </w:tabs>
        <w:spacing w:line="360" w:lineRule="auto"/>
        <w:ind w:right="582"/>
        <w:rPr>
          <w:sz w:val="24"/>
        </w:rPr>
      </w:pPr>
      <w:r w:rsidRPr="003869B9">
        <w:rPr>
          <w:sz w:val="24"/>
        </w:rPr>
        <w:t>профориентационные</w:t>
      </w:r>
      <w:r w:rsidRPr="003869B9">
        <w:rPr>
          <w:spacing w:val="1"/>
          <w:sz w:val="24"/>
        </w:rPr>
        <w:t xml:space="preserve"> </w:t>
      </w:r>
      <w:r w:rsidRPr="003869B9">
        <w:rPr>
          <w:sz w:val="24"/>
        </w:rPr>
        <w:t>игры:</w:t>
      </w:r>
      <w:r w:rsidRPr="003869B9">
        <w:rPr>
          <w:spacing w:val="1"/>
          <w:sz w:val="24"/>
        </w:rPr>
        <w:t xml:space="preserve"> </w:t>
      </w:r>
      <w:r w:rsidRPr="003869B9">
        <w:rPr>
          <w:sz w:val="24"/>
        </w:rPr>
        <w:t>симуляции,</w:t>
      </w:r>
      <w:r w:rsidRPr="003869B9">
        <w:rPr>
          <w:spacing w:val="1"/>
          <w:sz w:val="24"/>
        </w:rPr>
        <w:t xml:space="preserve"> </w:t>
      </w:r>
      <w:r w:rsidRPr="003869B9">
        <w:rPr>
          <w:sz w:val="24"/>
        </w:rPr>
        <w:t>деловые</w:t>
      </w:r>
      <w:r w:rsidRPr="003869B9">
        <w:rPr>
          <w:spacing w:val="1"/>
          <w:sz w:val="24"/>
        </w:rPr>
        <w:t xml:space="preserve"> </w:t>
      </w:r>
      <w:r w:rsidRPr="003869B9">
        <w:rPr>
          <w:sz w:val="24"/>
        </w:rPr>
        <w:t>игры,</w:t>
      </w:r>
      <w:r w:rsidRPr="003869B9">
        <w:rPr>
          <w:spacing w:val="1"/>
          <w:sz w:val="24"/>
        </w:rPr>
        <w:t xml:space="preserve"> </w:t>
      </w:r>
      <w:r w:rsidRPr="003869B9">
        <w:rPr>
          <w:sz w:val="24"/>
        </w:rPr>
        <w:t>квесты,</w:t>
      </w:r>
      <w:r w:rsidRPr="003869B9">
        <w:rPr>
          <w:spacing w:val="1"/>
          <w:sz w:val="24"/>
        </w:rPr>
        <w:t xml:space="preserve"> </w:t>
      </w:r>
      <w:r w:rsidRPr="003869B9">
        <w:rPr>
          <w:sz w:val="24"/>
        </w:rPr>
        <w:t>решение</w:t>
      </w:r>
      <w:r w:rsidRPr="003869B9">
        <w:rPr>
          <w:spacing w:val="1"/>
          <w:sz w:val="24"/>
        </w:rPr>
        <w:t xml:space="preserve"> </w:t>
      </w:r>
      <w:r w:rsidRPr="003869B9">
        <w:rPr>
          <w:sz w:val="24"/>
        </w:rPr>
        <w:t>кейсов</w:t>
      </w:r>
      <w:r w:rsidRPr="003869B9">
        <w:rPr>
          <w:spacing w:val="1"/>
          <w:sz w:val="24"/>
        </w:rPr>
        <w:t xml:space="preserve"> </w:t>
      </w:r>
      <w:r w:rsidRPr="003869B9">
        <w:rPr>
          <w:sz w:val="24"/>
        </w:rPr>
        <w:t>(ситуаций,</w:t>
      </w:r>
      <w:r w:rsidRPr="003869B9">
        <w:rPr>
          <w:spacing w:val="1"/>
          <w:sz w:val="24"/>
        </w:rPr>
        <w:t xml:space="preserve"> </w:t>
      </w:r>
      <w:r w:rsidRPr="003869B9">
        <w:rPr>
          <w:sz w:val="24"/>
        </w:rPr>
        <w:t>в</w:t>
      </w:r>
      <w:r w:rsidRPr="003869B9">
        <w:rPr>
          <w:spacing w:val="1"/>
          <w:sz w:val="24"/>
        </w:rPr>
        <w:t xml:space="preserve"> </w:t>
      </w:r>
      <w:r w:rsidRPr="003869B9">
        <w:rPr>
          <w:sz w:val="24"/>
        </w:rPr>
        <w:t>которых</w:t>
      </w:r>
      <w:r w:rsidRPr="003869B9">
        <w:rPr>
          <w:spacing w:val="1"/>
          <w:sz w:val="24"/>
        </w:rPr>
        <w:t xml:space="preserve"> </w:t>
      </w:r>
      <w:r w:rsidRPr="003869B9">
        <w:rPr>
          <w:sz w:val="24"/>
        </w:rPr>
        <w:t>необходимо</w:t>
      </w:r>
      <w:r w:rsidRPr="003869B9">
        <w:rPr>
          <w:spacing w:val="1"/>
          <w:sz w:val="24"/>
        </w:rPr>
        <w:t xml:space="preserve"> </w:t>
      </w:r>
      <w:r w:rsidRPr="003869B9">
        <w:rPr>
          <w:sz w:val="24"/>
        </w:rPr>
        <w:t>принять</w:t>
      </w:r>
      <w:r w:rsidRPr="003869B9">
        <w:rPr>
          <w:spacing w:val="1"/>
          <w:sz w:val="24"/>
        </w:rPr>
        <w:t xml:space="preserve"> </w:t>
      </w:r>
      <w:r w:rsidRPr="003869B9">
        <w:rPr>
          <w:sz w:val="24"/>
        </w:rPr>
        <w:t>решение,</w:t>
      </w:r>
      <w:r w:rsidRPr="003869B9">
        <w:rPr>
          <w:spacing w:val="1"/>
          <w:sz w:val="24"/>
        </w:rPr>
        <w:t xml:space="preserve"> </w:t>
      </w:r>
      <w:r w:rsidRPr="003869B9">
        <w:rPr>
          <w:sz w:val="24"/>
        </w:rPr>
        <w:t>занять</w:t>
      </w:r>
      <w:r w:rsidRPr="003869B9">
        <w:rPr>
          <w:spacing w:val="1"/>
          <w:sz w:val="24"/>
        </w:rPr>
        <w:t xml:space="preserve"> </w:t>
      </w:r>
      <w:r w:rsidRPr="003869B9">
        <w:rPr>
          <w:sz w:val="24"/>
        </w:rPr>
        <w:t>определенную</w:t>
      </w:r>
      <w:r w:rsidRPr="003869B9">
        <w:rPr>
          <w:spacing w:val="1"/>
          <w:sz w:val="24"/>
        </w:rPr>
        <w:t xml:space="preserve"> </w:t>
      </w:r>
      <w:r w:rsidRPr="003869B9">
        <w:rPr>
          <w:sz w:val="24"/>
        </w:rPr>
        <w:t>позицию), расширяющие знания школьников о типах профессий, способах выбора</w:t>
      </w:r>
      <w:r w:rsidRPr="003869B9">
        <w:rPr>
          <w:spacing w:val="1"/>
          <w:sz w:val="24"/>
        </w:rPr>
        <w:t xml:space="preserve"> </w:t>
      </w:r>
      <w:r w:rsidRPr="003869B9">
        <w:rPr>
          <w:sz w:val="24"/>
        </w:rPr>
        <w:t>профессий, о достоинствах и недостатках той или иной интересной школьникам</w:t>
      </w:r>
      <w:r w:rsidRPr="003869B9">
        <w:rPr>
          <w:spacing w:val="1"/>
          <w:sz w:val="24"/>
        </w:rPr>
        <w:t xml:space="preserve"> </w:t>
      </w:r>
      <w:r w:rsidRPr="003869B9">
        <w:rPr>
          <w:sz w:val="24"/>
        </w:rPr>
        <w:t>профессиональной</w:t>
      </w:r>
      <w:r w:rsidRPr="003869B9">
        <w:rPr>
          <w:spacing w:val="-1"/>
          <w:sz w:val="24"/>
        </w:rPr>
        <w:t xml:space="preserve"> </w:t>
      </w:r>
      <w:r w:rsidRPr="003869B9">
        <w:rPr>
          <w:sz w:val="24"/>
        </w:rPr>
        <w:t>деятельности;</w:t>
      </w:r>
    </w:p>
    <w:p w:rsidR="007E1513" w:rsidRPr="003869B9" w:rsidRDefault="002462E7">
      <w:pPr>
        <w:pStyle w:val="a5"/>
        <w:numPr>
          <w:ilvl w:val="1"/>
          <w:numId w:val="36"/>
        </w:numPr>
        <w:tabs>
          <w:tab w:val="left" w:pos="1367"/>
        </w:tabs>
        <w:spacing w:line="360" w:lineRule="auto"/>
        <w:ind w:right="579"/>
        <w:rPr>
          <w:sz w:val="24"/>
        </w:rPr>
      </w:pPr>
      <w:r w:rsidRPr="003869B9">
        <w:rPr>
          <w:sz w:val="24"/>
        </w:rPr>
        <w:t>совместное с педагогами изучение интернет -ресурсов, посвященных выбору профессий,</w:t>
      </w:r>
      <w:r w:rsidRPr="003869B9">
        <w:rPr>
          <w:spacing w:val="-57"/>
          <w:sz w:val="24"/>
        </w:rPr>
        <w:t xml:space="preserve"> </w:t>
      </w:r>
      <w:r w:rsidRPr="003869B9">
        <w:rPr>
          <w:sz w:val="24"/>
        </w:rPr>
        <w:t>прохождение профориентационного онлайн - тестирования, прохождение онлайн -</w:t>
      </w:r>
      <w:r w:rsidRPr="003869B9">
        <w:rPr>
          <w:spacing w:val="1"/>
          <w:sz w:val="24"/>
        </w:rPr>
        <w:t xml:space="preserve"> </w:t>
      </w:r>
      <w:r w:rsidRPr="003869B9">
        <w:rPr>
          <w:sz w:val="24"/>
        </w:rPr>
        <w:t>курсов</w:t>
      </w:r>
      <w:r w:rsidRPr="003869B9">
        <w:rPr>
          <w:spacing w:val="-1"/>
          <w:sz w:val="24"/>
        </w:rPr>
        <w:t xml:space="preserve"> </w:t>
      </w:r>
      <w:r w:rsidRPr="003869B9">
        <w:rPr>
          <w:sz w:val="24"/>
        </w:rPr>
        <w:t>по</w:t>
      </w:r>
      <w:r w:rsidRPr="003869B9">
        <w:rPr>
          <w:spacing w:val="-1"/>
          <w:sz w:val="24"/>
        </w:rPr>
        <w:t xml:space="preserve"> </w:t>
      </w:r>
      <w:r w:rsidRPr="003869B9">
        <w:rPr>
          <w:sz w:val="24"/>
        </w:rPr>
        <w:t>интересующим</w:t>
      </w:r>
      <w:r w:rsidRPr="003869B9">
        <w:rPr>
          <w:spacing w:val="-2"/>
          <w:sz w:val="24"/>
        </w:rPr>
        <w:t xml:space="preserve"> </w:t>
      </w:r>
      <w:r w:rsidRPr="003869B9">
        <w:rPr>
          <w:sz w:val="24"/>
        </w:rPr>
        <w:t>профессиям</w:t>
      </w:r>
      <w:r w:rsidRPr="003869B9">
        <w:rPr>
          <w:spacing w:val="-1"/>
          <w:sz w:val="24"/>
        </w:rPr>
        <w:t xml:space="preserve"> </w:t>
      </w:r>
      <w:r w:rsidRPr="003869B9">
        <w:rPr>
          <w:sz w:val="24"/>
        </w:rPr>
        <w:t>и</w:t>
      </w:r>
      <w:r w:rsidRPr="003869B9">
        <w:rPr>
          <w:spacing w:val="-1"/>
          <w:sz w:val="24"/>
        </w:rPr>
        <w:t xml:space="preserve"> </w:t>
      </w:r>
      <w:r w:rsidRPr="003869B9">
        <w:rPr>
          <w:sz w:val="24"/>
        </w:rPr>
        <w:t>направлениям</w:t>
      </w:r>
      <w:r w:rsidRPr="003869B9">
        <w:rPr>
          <w:spacing w:val="-2"/>
          <w:sz w:val="24"/>
        </w:rPr>
        <w:t xml:space="preserve"> </w:t>
      </w:r>
      <w:r w:rsidRPr="003869B9">
        <w:rPr>
          <w:sz w:val="24"/>
        </w:rPr>
        <w:t>образования.</w:t>
      </w:r>
    </w:p>
    <w:p w:rsidR="007E1513" w:rsidRPr="003869B9" w:rsidRDefault="002462E7">
      <w:pPr>
        <w:pStyle w:val="a5"/>
        <w:numPr>
          <w:ilvl w:val="1"/>
          <w:numId w:val="36"/>
        </w:numPr>
        <w:tabs>
          <w:tab w:val="left" w:pos="1367"/>
        </w:tabs>
        <w:ind w:left="1366" w:hanging="114"/>
        <w:rPr>
          <w:sz w:val="24"/>
        </w:rPr>
      </w:pPr>
      <w:r w:rsidRPr="003869B9">
        <w:rPr>
          <w:sz w:val="24"/>
        </w:rPr>
        <w:t>Сотрудничество</w:t>
      </w:r>
      <w:r w:rsidRPr="003869B9">
        <w:rPr>
          <w:spacing w:val="-1"/>
          <w:sz w:val="24"/>
        </w:rPr>
        <w:t xml:space="preserve"> </w:t>
      </w:r>
      <w:r w:rsidRPr="003869B9">
        <w:rPr>
          <w:sz w:val="24"/>
        </w:rPr>
        <w:t>с</w:t>
      </w:r>
      <w:r w:rsidRPr="003869B9">
        <w:rPr>
          <w:spacing w:val="-3"/>
          <w:sz w:val="24"/>
        </w:rPr>
        <w:t xml:space="preserve"> </w:t>
      </w:r>
      <w:r w:rsidRPr="003869B9">
        <w:rPr>
          <w:sz w:val="24"/>
        </w:rPr>
        <w:t>центром</w:t>
      </w:r>
      <w:r w:rsidRPr="003869B9">
        <w:rPr>
          <w:spacing w:val="-2"/>
          <w:sz w:val="24"/>
        </w:rPr>
        <w:t xml:space="preserve"> </w:t>
      </w:r>
      <w:r w:rsidRPr="003869B9">
        <w:rPr>
          <w:sz w:val="24"/>
        </w:rPr>
        <w:t>занятости</w:t>
      </w:r>
      <w:r w:rsidRPr="003869B9">
        <w:rPr>
          <w:spacing w:val="-2"/>
          <w:sz w:val="24"/>
        </w:rPr>
        <w:t xml:space="preserve"> </w:t>
      </w:r>
      <w:r w:rsidRPr="003869B9">
        <w:rPr>
          <w:sz w:val="24"/>
        </w:rPr>
        <w:t>поселка</w:t>
      </w:r>
    </w:p>
    <w:p w:rsidR="007E1513" w:rsidRPr="003869B9" w:rsidRDefault="002462E7">
      <w:pPr>
        <w:pStyle w:val="a5"/>
        <w:numPr>
          <w:ilvl w:val="1"/>
          <w:numId w:val="36"/>
        </w:numPr>
        <w:tabs>
          <w:tab w:val="left" w:pos="1367"/>
        </w:tabs>
        <w:spacing w:before="137"/>
        <w:ind w:left="1366" w:hanging="114"/>
        <w:rPr>
          <w:sz w:val="24"/>
        </w:rPr>
      </w:pPr>
      <w:r w:rsidRPr="003869B9">
        <w:rPr>
          <w:sz w:val="24"/>
        </w:rPr>
        <w:t>Работа</w:t>
      </w:r>
      <w:r w:rsidRPr="003869B9">
        <w:rPr>
          <w:spacing w:val="-5"/>
          <w:sz w:val="24"/>
        </w:rPr>
        <w:t xml:space="preserve"> </w:t>
      </w:r>
      <w:r w:rsidRPr="003869B9">
        <w:rPr>
          <w:sz w:val="24"/>
        </w:rPr>
        <w:t>на</w:t>
      </w:r>
      <w:r w:rsidRPr="003869B9">
        <w:rPr>
          <w:spacing w:val="-5"/>
          <w:sz w:val="24"/>
        </w:rPr>
        <w:t xml:space="preserve"> </w:t>
      </w:r>
      <w:r w:rsidRPr="003869B9">
        <w:rPr>
          <w:sz w:val="24"/>
        </w:rPr>
        <w:t>интернет</w:t>
      </w:r>
      <w:r w:rsidRPr="003869B9">
        <w:rPr>
          <w:spacing w:val="-5"/>
          <w:sz w:val="24"/>
        </w:rPr>
        <w:t xml:space="preserve"> </w:t>
      </w:r>
      <w:r w:rsidRPr="003869B9">
        <w:rPr>
          <w:sz w:val="24"/>
        </w:rPr>
        <w:t>площадках «Билет</w:t>
      </w:r>
      <w:r w:rsidRPr="003869B9">
        <w:rPr>
          <w:spacing w:val="-4"/>
          <w:sz w:val="24"/>
        </w:rPr>
        <w:t xml:space="preserve"> </w:t>
      </w:r>
      <w:r w:rsidRPr="003869B9">
        <w:rPr>
          <w:sz w:val="24"/>
        </w:rPr>
        <w:t>в</w:t>
      </w:r>
      <w:r w:rsidRPr="003869B9">
        <w:rPr>
          <w:spacing w:val="-5"/>
          <w:sz w:val="24"/>
        </w:rPr>
        <w:t xml:space="preserve"> </w:t>
      </w:r>
      <w:r w:rsidRPr="003869B9">
        <w:rPr>
          <w:sz w:val="24"/>
        </w:rPr>
        <w:t>будущее»,ПроеКТОрия.</w:t>
      </w:r>
    </w:p>
    <w:p w:rsidR="007E1513" w:rsidRPr="003869B9" w:rsidRDefault="002462E7">
      <w:pPr>
        <w:pStyle w:val="a5"/>
        <w:numPr>
          <w:ilvl w:val="1"/>
          <w:numId w:val="36"/>
        </w:numPr>
        <w:tabs>
          <w:tab w:val="left" w:pos="1367"/>
        </w:tabs>
        <w:spacing w:before="139"/>
        <w:ind w:left="1366" w:hanging="114"/>
        <w:rPr>
          <w:sz w:val="24"/>
        </w:rPr>
      </w:pPr>
      <w:r w:rsidRPr="003869B9">
        <w:rPr>
          <w:sz w:val="24"/>
        </w:rPr>
        <w:t>Курс</w:t>
      </w:r>
      <w:r w:rsidRPr="003869B9">
        <w:rPr>
          <w:spacing w:val="-3"/>
          <w:sz w:val="24"/>
        </w:rPr>
        <w:t xml:space="preserve"> </w:t>
      </w:r>
      <w:r w:rsidRPr="003869B9">
        <w:rPr>
          <w:sz w:val="24"/>
        </w:rPr>
        <w:t>внеурочной</w:t>
      </w:r>
      <w:r w:rsidRPr="003869B9">
        <w:rPr>
          <w:spacing w:val="-1"/>
          <w:sz w:val="24"/>
        </w:rPr>
        <w:t xml:space="preserve"> </w:t>
      </w:r>
      <w:r w:rsidRPr="003869B9">
        <w:rPr>
          <w:sz w:val="24"/>
        </w:rPr>
        <w:t>деятельности</w:t>
      </w:r>
      <w:r w:rsidRPr="003869B9">
        <w:rPr>
          <w:spacing w:val="2"/>
          <w:sz w:val="24"/>
        </w:rPr>
        <w:t xml:space="preserve"> </w:t>
      </w:r>
      <w:r w:rsidRPr="003869B9">
        <w:rPr>
          <w:sz w:val="24"/>
        </w:rPr>
        <w:t>«</w:t>
      </w:r>
      <w:r w:rsidRPr="003869B9">
        <w:rPr>
          <w:spacing w:val="-9"/>
          <w:sz w:val="24"/>
        </w:rPr>
        <w:t xml:space="preserve"> </w:t>
      </w:r>
      <w:r w:rsidRPr="003869B9">
        <w:rPr>
          <w:sz w:val="24"/>
        </w:rPr>
        <w:t>Мой выбор»</w:t>
      </w:r>
    </w:p>
    <w:p w:rsidR="007E1513" w:rsidRPr="003869B9" w:rsidRDefault="002462E7" w:rsidP="003869B9">
      <w:pPr>
        <w:pStyle w:val="a5"/>
        <w:numPr>
          <w:ilvl w:val="1"/>
          <w:numId w:val="36"/>
        </w:numPr>
        <w:tabs>
          <w:tab w:val="left" w:pos="1367"/>
        </w:tabs>
        <w:spacing w:before="137"/>
        <w:ind w:left="1366" w:hanging="114"/>
        <w:rPr>
          <w:sz w:val="24"/>
        </w:rPr>
      </w:pPr>
      <w:r w:rsidRPr="003869B9">
        <w:rPr>
          <w:sz w:val="24"/>
        </w:rPr>
        <w:t>Еженедельные</w:t>
      </w:r>
      <w:r w:rsidRPr="003869B9">
        <w:rPr>
          <w:spacing w:val="-6"/>
          <w:sz w:val="24"/>
        </w:rPr>
        <w:t xml:space="preserve"> </w:t>
      </w:r>
      <w:r w:rsidRPr="003869B9">
        <w:rPr>
          <w:sz w:val="24"/>
        </w:rPr>
        <w:t>профчасы</w:t>
      </w:r>
      <w:r w:rsidRPr="003869B9">
        <w:rPr>
          <w:spacing w:val="1"/>
          <w:sz w:val="24"/>
        </w:rPr>
        <w:t xml:space="preserve"> </w:t>
      </w:r>
      <w:r w:rsidRPr="003869B9">
        <w:rPr>
          <w:sz w:val="24"/>
        </w:rPr>
        <w:t>«Россия</w:t>
      </w:r>
      <w:r w:rsidRPr="003869B9">
        <w:rPr>
          <w:spacing w:val="-2"/>
          <w:sz w:val="24"/>
        </w:rPr>
        <w:t xml:space="preserve"> </w:t>
      </w:r>
      <w:r w:rsidRPr="003869B9">
        <w:rPr>
          <w:sz w:val="24"/>
        </w:rPr>
        <w:t>–мои</w:t>
      </w:r>
      <w:r w:rsidRPr="003869B9">
        <w:rPr>
          <w:spacing w:val="-3"/>
          <w:sz w:val="24"/>
        </w:rPr>
        <w:t xml:space="preserve"> </w:t>
      </w:r>
      <w:r w:rsidRPr="003869B9">
        <w:rPr>
          <w:sz w:val="24"/>
        </w:rPr>
        <w:t>горизонты»</w:t>
      </w:r>
    </w:p>
    <w:p w:rsidR="007E1513" w:rsidRPr="00CF1DAE" w:rsidRDefault="007E1513">
      <w:pPr>
        <w:pStyle w:val="a3"/>
        <w:ind w:left="0" w:firstLine="0"/>
        <w:jc w:val="left"/>
        <w:rPr>
          <w:sz w:val="26"/>
          <w:highlight w:val="yellow"/>
        </w:rPr>
      </w:pPr>
    </w:p>
    <w:p w:rsidR="007E1513" w:rsidRPr="00CF1DAE" w:rsidRDefault="007E1513">
      <w:pPr>
        <w:pStyle w:val="a3"/>
        <w:spacing w:before="11"/>
        <w:ind w:left="0" w:firstLine="0"/>
        <w:jc w:val="left"/>
        <w:rPr>
          <w:sz w:val="21"/>
          <w:highlight w:val="yellow"/>
        </w:rPr>
      </w:pPr>
    </w:p>
    <w:p w:rsidR="007E1513" w:rsidRPr="0075671F" w:rsidRDefault="002462E7">
      <w:pPr>
        <w:pStyle w:val="a3"/>
        <w:spacing w:line="360" w:lineRule="auto"/>
        <w:ind w:left="532" w:right="586" w:firstLine="0"/>
      </w:pPr>
      <w:r w:rsidRPr="0075671F">
        <w:rPr>
          <w:b/>
        </w:rPr>
        <w:t>Клуб</w:t>
      </w:r>
      <w:r w:rsidRPr="0075671F">
        <w:rPr>
          <w:b/>
          <w:spacing w:val="1"/>
        </w:rPr>
        <w:t xml:space="preserve"> </w:t>
      </w:r>
      <w:r w:rsidRPr="0075671F">
        <w:rPr>
          <w:b/>
        </w:rPr>
        <w:t>интересных</w:t>
      </w:r>
      <w:r w:rsidRPr="0075671F">
        <w:rPr>
          <w:b/>
          <w:spacing w:val="1"/>
        </w:rPr>
        <w:t xml:space="preserve"> </w:t>
      </w:r>
      <w:r w:rsidRPr="0075671F">
        <w:rPr>
          <w:b/>
        </w:rPr>
        <w:t>встреч.</w:t>
      </w:r>
      <w:r w:rsidRPr="0075671F">
        <w:rPr>
          <w:b/>
          <w:spacing w:val="1"/>
        </w:rPr>
        <w:t xml:space="preserve"> </w:t>
      </w:r>
      <w:r w:rsidRPr="0075671F">
        <w:t>Традиционные</w:t>
      </w:r>
      <w:r w:rsidRPr="0075671F">
        <w:rPr>
          <w:spacing w:val="1"/>
        </w:rPr>
        <w:t xml:space="preserve"> </w:t>
      </w:r>
      <w:r w:rsidRPr="0075671F">
        <w:t>собрания</w:t>
      </w:r>
      <w:r w:rsidRPr="0075671F">
        <w:rPr>
          <w:spacing w:val="1"/>
        </w:rPr>
        <w:t xml:space="preserve"> </w:t>
      </w:r>
      <w:r w:rsidRPr="0075671F">
        <w:t>для</w:t>
      </w:r>
      <w:r w:rsidRPr="0075671F">
        <w:rPr>
          <w:spacing w:val="1"/>
        </w:rPr>
        <w:t xml:space="preserve"> </w:t>
      </w:r>
      <w:r w:rsidRPr="0075671F">
        <w:t>учащихся</w:t>
      </w:r>
      <w:r w:rsidRPr="0075671F">
        <w:rPr>
          <w:spacing w:val="1"/>
        </w:rPr>
        <w:t xml:space="preserve"> </w:t>
      </w:r>
      <w:r w:rsidRPr="0075671F">
        <w:t>разных</w:t>
      </w:r>
      <w:r w:rsidRPr="0075671F">
        <w:rPr>
          <w:spacing w:val="1"/>
        </w:rPr>
        <w:t xml:space="preserve"> </w:t>
      </w:r>
      <w:r w:rsidRPr="0075671F">
        <w:t>возрастов</w:t>
      </w:r>
      <w:r w:rsidRPr="0075671F">
        <w:rPr>
          <w:spacing w:val="1"/>
        </w:rPr>
        <w:t xml:space="preserve"> </w:t>
      </w:r>
      <w:r w:rsidRPr="0075671F">
        <w:t>с</w:t>
      </w:r>
      <w:r w:rsidRPr="0075671F">
        <w:rPr>
          <w:spacing w:val="1"/>
        </w:rPr>
        <w:t xml:space="preserve"> </w:t>
      </w:r>
      <w:r w:rsidRPr="0075671F">
        <w:t>приглашением гостей – известных личностей, представителей разных профессий, специалистов в</w:t>
      </w:r>
      <w:r w:rsidRPr="0075671F">
        <w:rPr>
          <w:spacing w:val="-57"/>
        </w:rPr>
        <w:t xml:space="preserve"> </w:t>
      </w:r>
      <w:r w:rsidRPr="0075671F">
        <w:t>различных</w:t>
      </w:r>
      <w:r w:rsidRPr="0075671F">
        <w:rPr>
          <w:spacing w:val="12"/>
        </w:rPr>
        <w:t xml:space="preserve"> </w:t>
      </w:r>
      <w:r w:rsidRPr="0075671F">
        <w:t>областях,</w:t>
      </w:r>
      <w:r w:rsidRPr="0075671F">
        <w:rPr>
          <w:spacing w:val="11"/>
        </w:rPr>
        <w:t xml:space="preserve"> </w:t>
      </w:r>
      <w:r w:rsidRPr="0075671F">
        <w:t>достигших</w:t>
      </w:r>
      <w:r w:rsidRPr="0075671F">
        <w:rPr>
          <w:spacing w:val="15"/>
        </w:rPr>
        <w:t xml:space="preserve"> </w:t>
      </w:r>
      <w:r w:rsidRPr="0075671F">
        <w:t>успеха.</w:t>
      </w:r>
      <w:r w:rsidRPr="0075671F">
        <w:rPr>
          <w:spacing w:val="10"/>
        </w:rPr>
        <w:t xml:space="preserve"> </w:t>
      </w:r>
      <w:r w:rsidRPr="0075671F">
        <w:t>Встречи</w:t>
      </w:r>
      <w:r w:rsidRPr="0075671F">
        <w:rPr>
          <w:spacing w:val="12"/>
        </w:rPr>
        <w:t xml:space="preserve"> </w:t>
      </w:r>
      <w:r w:rsidRPr="0075671F">
        <w:t>проходят</w:t>
      </w:r>
      <w:r w:rsidRPr="0075671F">
        <w:rPr>
          <w:spacing w:val="11"/>
        </w:rPr>
        <w:t xml:space="preserve"> </w:t>
      </w:r>
      <w:r w:rsidRPr="0075671F">
        <w:t>в</w:t>
      </w:r>
      <w:r w:rsidRPr="0075671F">
        <w:rPr>
          <w:spacing w:val="10"/>
        </w:rPr>
        <w:t xml:space="preserve"> </w:t>
      </w:r>
      <w:r w:rsidRPr="0075671F">
        <w:t>разном</w:t>
      </w:r>
      <w:r w:rsidRPr="0075671F">
        <w:rPr>
          <w:spacing w:val="9"/>
        </w:rPr>
        <w:t xml:space="preserve"> </w:t>
      </w:r>
      <w:r w:rsidRPr="0075671F">
        <w:t>формате</w:t>
      </w:r>
      <w:r w:rsidRPr="0075671F">
        <w:rPr>
          <w:spacing w:val="19"/>
        </w:rPr>
        <w:t xml:space="preserve"> </w:t>
      </w:r>
      <w:r w:rsidRPr="0075671F">
        <w:t>–</w:t>
      </w:r>
      <w:r w:rsidRPr="0075671F">
        <w:rPr>
          <w:spacing w:val="15"/>
        </w:rPr>
        <w:t xml:space="preserve"> </w:t>
      </w:r>
      <w:r w:rsidRPr="0075671F">
        <w:t>«Круглый</w:t>
      </w:r>
      <w:r w:rsidRPr="0075671F">
        <w:rPr>
          <w:spacing w:val="11"/>
        </w:rPr>
        <w:t xml:space="preserve"> </w:t>
      </w:r>
      <w:r w:rsidRPr="0075671F">
        <w:t>стол»,</w:t>
      </w:r>
    </w:p>
    <w:p w:rsidR="007E1513" w:rsidRPr="0075671F" w:rsidRDefault="002462E7">
      <w:pPr>
        <w:pStyle w:val="a3"/>
        <w:spacing w:line="360" w:lineRule="auto"/>
        <w:ind w:left="532" w:right="589" w:firstLine="0"/>
      </w:pPr>
      <w:r w:rsidRPr="0075671F">
        <w:t>«100</w:t>
      </w:r>
      <w:r w:rsidRPr="0075671F">
        <w:rPr>
          <w:spacing w:val="1"/>
        </w:rPr>
        <w:t xml:space="preserve"> </w:t>
      </w:r>
      <w:r w:rsidRPr="0075671F">
        <w:t>вопросов</w:t>
      </w:r>
      <w:r w:rsidRPr="0075671F">
        <w:rPr>
          <w:spacing w:val="1"/>
        </w:rPr>
        <w:t xml:space="preserve"> </w:t>
      </w:r>
      <w:r w:rsidRPr="0075671F">
        <w:t>к</w:t>
      </w:r>
      <w:r w:rsidRPr="0075671F">
        <w:rPr>
          <w:spacing w:val="1"/>
        </w:rPr>
        <w:t xml:space="preserve"> </w:t>
      </w:r>
      <w:r w:rsidRPr="0075671F">
        <w:t>взрослому»,</w:t>
      </w:r>
      <w:r w:rsidRPr="0075671F">
        <w:rPr>
          <w:spacing w:val="1"/>
        </w:rPr>
        <w:t xml:space="preserve"> </w:t>
      </w:r>
      <w:r w:rsidRPr="0075671F">
        <w:t>«10</w:t>
      </w:r>
      <w:r w:rsidRPr="0075671F">
        <w:rPr>
          <w:spacing w:val="1"/>
        </w:rPr>
        <w:t xml:space="preserve"> </w:t>
      </w:r>
      <w:r w:rsidRPr="0075671F">
        <w:t>глупых</w:t>
      </w:r>
      <w:r w:rsidRPr="0075671F">
        <w:rPr>
          <w:spacing w:val="1"/>
        </w:rPr>
        <w:t xml:space="preserve"> </w:t>
      </w:r>
      <w:r w:rsidRPr="0075671F">
        <w:t>вопросов»</w:t>
      </w:r>
      <w:r w:rsidRPr="0075671F">
        <w:rPr>
          <w:spacing w:val="1"/>
        </w:rPr>
        <w:t xml:space="preserve"> </w:t>
      </w:r>
      <w:r w:rsidRPr="0075671F">
        <w:t>и</w:t>
      </w:r>
      <w:r w:rsidRPr="0075671F">
        <w:rPr>
          <w:spacing w:val="1"/>
        </w:rPr>
        <w:t xml:space="preserve"> </w:t>
      </w:r>
      <w:r w:rsidRPr="0075671F">
        <w:t>др.</w:t>
      </w:r>
      <w:r w:rsidRPr="0075671F">
        <w:rPr>
          <w:spacing w:val="1"/>
        </w:rPr>
        <w:t xml:space="preserve"> </w:t>
      </w:r>
      <w:r w:rsidRPr="0075671F">
        <w:t>Учащиеся</w:t>
      </w:r>
      <w:r w:rsidRPr="0075671F">
        <w:rPr>
          <w:spacing w:val="1"/>
        </w:rPr>
        <w:t xml:space="preserve"> </w:t>
      </w:r>
      <w:r w:rsidRPr="0075671F">
        <w:t>заранее</w:t>
      </w:r>
      <w:r w:rsidRPr="0075671F">
        <w:rPr>
          <w:spacing w:val="1"/>
        </w:rPr>
        <w:t xml:space="preserve"> </w:t>
      </w:r>
      <w:r w:rsidRPr="0075671F">
        <w:t>знакомятся</w:t>
      </w:r>
      <w:r w:rsidRPr="0075671F">
        <w:rPr>
          <w:spacing w:val="1"/>
        </w:rPr>
        <w:t xml:space="preserve"> </w:t>
      </w:r>
      <w:r w:rsidRPr="0075671F">
        <w:t>с</w:t>
      </w:r>
      <w:r w:rsidRPr="0075671F">
        <w:rPr>
          <w:spacing w:val="1"/>
        </w:rPr>
        <w:t xml:space="preserve"> </w:t>
      </w:r>
      <w:r w:rsidRPr="0075671F">
        <w:t>информацией</w:t>
      </w:r>
      <w:r w:rsidRPr="0075671F">
        <w:rPr>
          <w:spacing w:val="1"/>
        </w:rPr>
        <w:t xml:space="preserve"> </w:t>
      </w:r>
      <w:r w:rsidRPr="0075671F">
        <w:t>о</w:t>
      </w:r>
      <w:r w:rsidRPr="0075671F">
        <w:rPr>
          <w:spacing w:val="1"/>
        </w:rPr>
        <w:t xml:space="preserve"> </w:t>
      </w:r>
      <w:r w:rsidRPr="0075671F">
        <w:t>госте,</w:t>
      </w:r>
      <w:r w:rsidRPr="0075671F">
        <w:rPr>
          <w:spacing w:val="1"/>
        </w:rPr>
        <w:t xml:space="preserve"> </w:t>
      </w:r>
      <w:r w:rsidRPr="0075671F">
        <w:t>формулируют</w:t>
      </w:r>
      <w:r w:rsidRPr="0075671F">
        <w:rPr>
          <w:spacing w:val="1"/>
        </w:rPr>
        <w:t xml:space="preserve"> </w:t>
      </w:r>
      <w:r w:rsidRPr="0075671F">
        <w:t>вопросы,</w:t>
      </w:r>
      <w:r w:rsidRPr="0075671F">
        <w:rPr>
          <w:spacing w:val="1"/>
        </w:rPr>
        <w:t xml:space="preserve"> </w:t>
      </w:r>
      <w:r w:rsidRPr="0075671F">
        <w:t>демонстрируя</w:t>
      </w:r>
      <w:r w:rsidRPr="0075671F">
        <w:rPr>
          <w:spacing w:val="1"/>
        </w:rPr>
        <w:t xml:space="preserve"> </w:t>
      </w:r>
      <w:r w:rsidRPr="0075671F">
        <w:t>освоенность</w:t>
      </w:r>
      <w:r w:rsidRPr="0075671F">
        <w:rPr>
          <w:spacing w:val="1"/>
        </w:rPr>
        <w:t xml:space="preserve"> </w:t>
      </w:r>
      <w:r w:rsidRPr="0075671F">
        <w:t>социальных</w:t>
      </w:r>
      <w:r w:rsidRPr="0075671F">
        <w:rPr>
          <w:spacing w:val="1"/>
        </w:rPr>
        <w:t xml:space="preserve"> </w:t>
      </w:r>
      <w:r w:rsidRPr="0075671F">
        <w:t>норм,</w:t>
      </w:r>
      <w:r w:rsidRPr="0075671F">
        <w:rPr>
          <w:spacing w:val="1"/>
        </w:rPr>
        <w:t xml:space="preserve"> </w:t>
      </w:r>
      <w:r w:rsidRPr="0075671F">
        <w:t>правил поведения, ролей и форм социальной жизни в группах и сообществах. Такие встречи</w:t>
      </w:r>
      <w:r w:rsidRPr="0075671F">
        <w:rPr>
          <w:spacing w:val="1"/>
        </w:rPr>
        <w:t xml:space="preserve"> </w:t>
      </w:r>
      <w:r w:rsidRPr="0075671F">
        <w:t>мотивируют учащихся к саморазвитию и самообразованию на основе мотивации к обучению и</w:t>
      </w:r>
      <w:r w:rsidRPr="0075671F">
        <w:rPr>
          <w:spacing w:val="1"/>
        </w:rPr>
        <w:t xml:space="preserve"> </w:t>
      </w:r>
      <w:r w:rsidRPr="0075671F">
        <w:t>познанию; помогают проявить готовность и способность к осознанному выбору и построению</w:t>
      </w:r>
      <w:r w:rsidRPr="0075671F">
        <w:rPr>
          <w:spacing w:val="1"/>
        </w:rPr>
        <w:t xml:space="preserve"> </w:t>
      </w:r>
      <w:r w:rsidRPr="0075671F">
        <w:t>дальнейшей индивидуальной траектории образования на базе ориентировки в мире профессий и</w:t>
      </w:r>
      <w:r w:rsidRPr="0075671F">
        <w:rPr>
          <w:spacing w:val="1"/>
        </w:rPr>
        <w:t xml:space="preserve"> </w:t>
      </w:r>
      <w:r w:rsidRPr="0075671F">
        <w:t>профессиональных предпочтений</w:t>
      </w:r>
      <w:r w:rsidRPr="0075671F">
        <w:rPr>
          <w:spacing w:val="-1"/>
        </w:rPr>
        <w:t xml:space="preserve"> </w:t>
      </w:r>
      <w:r w:rsidRPr="0075671F">
        <w:t>с учетом</w:t>
      </w:r>
      <w:r w:rsidRPr="0075671F">
        <w:rPr>
          <w:spacing w:val="3"/>
        </w:rPr>
        <w:t xml:space="preserve"> </w:t>
      </w:r>
      <w:r w:rsidRPr="0075671F">
        <w:t>устойчивых</w:t>
      </w:r>
      <w:r w:rsidRPr="0075671F">
        <w:rPr>
          <w:spacing w:val="-2"/>
        </w:rPr>
        <w:t xml:space="preserve"> </w:t>
      </w:r>
      <w:r w:rsidRPr="0075671F">
        <w:t>познавательных</w:t>
      </w:r>
      <w:r w:rsidRPr="0075671F">
        <w:rPr>
          <w:spacing w:val="-1"/>
        </w:rPr>
        <w:t xml:space="preserve"> </w:t>
      </w:r>
      <w:r w:rsidRPr="0075671F">
        <w:t>интересов.</w:t>
      </w:r>
    </w:p>
    <w:p w:rsidR="007E1513" w:rsidRPr="0075671F" w:rsidRDefault="007E1513">
      <w:pPr>
        <w:pStyle w:val="a3"/>
        <w:ind w:left="0" w:firstLine="0"/>
        <w:jc w:val="left"/>
        <w:rPr>
          <w:sz w:val="36"/>
        </w:rPr>
      </w:pPr>
    </w:p>
    <w:p w:rsidR="007E1513" w:rsidRPr="0075671F" w:rsidRDefault="002462E7">
      <w:pPr>
        <w:pStyle w:val="a3"/>
        <w:spacing w:line="360" w:lineRule="auto"/>
        <w:ind w:left="532" w:right="584" w:firstLine="0"/>
      </w:pPr>
      <w:r w:rsidRPr="0075671F">
        <w:rPr>
          <w:b/>
        </w:rPr>
        <w:t>Консультации с психологом или приглашенным специалистом</w:t>
      </w:r>
      <w:r w:rsidRPr="0075671F">
        <w:rPr>
          <w:b/>
          <w:spacing w:val="1"/>
        </w:rPr>
        <w:t xml:space="preserve"> </w:t>
      </w:r>
      <w:r w:rsidRPr="0075671F">
        <w:t>проходят</w:t>
      </w:r>
      <w:r w:rsidRPr="0075671F">
        <w:rPr>
          <w:spacing w:val="1"/>
        </w:rPr>
        <w:t xml:space="preserve"> </w:t>
      </w:r>
      <w:r w:rsidRPr="0075671F">
        <w:t>в присутствии или</w:t>
      </w:r>
      <w:r w:rsidRPr="0075671F">
        <w:rPr>
          <w:spacing w:val="-57"/>
        </w:rPr>
        <w:t xml:space="preserve"> </w:t>
      </w:r>
      <w:r w:rsidRPr="0075671F">
        <w:t>без</w:t>
      </w:r>
      <w:r w:rsidRPr="0075671F">
        <w:rPr>
          <w:spacing w:val="-13"/>
        </w:rPr>
        <w:t xml:space="preserve"> </w:t>
      </w:r>
      <w:r w:rsidRPr="0075671F">
        <w:t>присутствия</w:t>
      </w:r>
      <w:r w:rsidRPr="0075671F">
        <w:rPr>
          <w:spacing w:val="-13"/>
        </w:rPr>
        <w:t xml:space="preserve"> </w:t>
      </w:r>
      <w:r w:rsidRPr="0075671F">
        <w:t>родителей</w:t>
      </w:r>
      <w:r w:rsidRPr="0075671F">
        <w:rPr>
          <w:spacing w:val="-13"/>
        </w:rPr>
        <w:t xml:space="preserve"> </w:t>
      </w:r>
      <w:r w:rsidRPr="0075671F">
        <w:t>по</w:t>
      </w:r>
      <w:r w:rsidRPr="0075671F">
        <w:rPr>
          <w:spacing w:val="-13"/>
        </w:rPr>
        <w:t xml:space="preserve"> </w:t>
      </w:r>
      <w:r w:rsidRPr="0075671F">
        <w:t>индивидуальной</w:t>
      </w:r>
      <w:r w:rsidRPr="0075671F">
        <w:rPr>
          <w:spacing w:val="-13"/>
        </w:rPr>
        <w:t xml:space="preserve"> </w:t>
      </w:r>
      <w:r w:rsidRPr="0075671F">
        <w:t>договоренности.</w:t>
      </w:r>
      <w:r w:rsidRPr="0075671F">
        <w:rPr>
          <w:spacing w:val="-13"/>
        </w:rPr>
        <w:t xml:space="preserve"> </w:t>
      </w:r>
      <w:r w:rsidRPr="0075671F">
        <w:t>Встречи</w:t>
      </w:r>
      <w:r w:rsidRPr="0075671F">
        <w:rPr>
          <w:spacing w:val="-12"/>
        </w:rPr>
        <w:t xml:space="preserve"> </w:t>
      </w:r>
      <w:r w:rsidRPr="0075671F">
        <w:t>могут</w:t>
      </w:r>
      <w:r w:rsidRPr="0075671F">
        <w:rPr>
          <w:spacing w:val="-13"/>
        </w:rPr>
        <w:t xml:space="preserve"> </w:t>
      </w:r>
      <w:r w:rsidRPr="0075671F">
        <w:t>быть</w:t>
      </w:r>
      <w:r w:rsidRPr="0075671F">
        <w:rPr>
          <w:spacing w:val="-12"/>
        </w:rPr>
        <w:t xml:space="preserve"> </w:t>
      </w:r>
      <w:r w:rsidRPr="0075671F">
        <w:t>однократные</w:t>
      </w:r>
      <w:r w:rsidRPr="0075671F">
        <w:rPr>
          <w:spacing w:val="-58"/>
        </w:rPr>
        <w:t xml:space="preserve"> </w:t>
      </w:r>
      <w:r w:rsidRPr="0075671F">
        <w:rPr>
          <w:spacing w:val="-1"/>
        </w:rPr>
        <w:t>и</w:t>
      </w:r>
      <w:r w:rsidRPr="0075671F">
        <w:rPr>
          <w:spacing w:val="-13"/>
        </w:rPr>
        <w:t xml:space="preserve"> </w:t>
      </w:r>
      <w:r w:rsidRPr="0075671F">
        <w:rPr>
          <w:spacing w:val="-1"/>
        </w:rPr>
        <w:t>многократные.</w:t>
      </w:r>
      <w:r w:rsidRPr="0075671F">
        <w:rPr>
          <w:spacing w:val="-13"/>
        </w:rPr>
        <w:t xml:space="preserve"> </w:t>
      </w:r>
      <w:r w:rsidRPr="0075671F">
        <w:t>Возможно</w:t>
      </w:r>
      <w:r w:rsidRPr="0075671F">
        <w:rPr>
          <w:spacing w:val="-13"/>
        </w:rPr>
        <w:t xml:space="preserve"> </w:t>
      </w:r>
      <w:r w:rsidRPr="0075671F">
        <w:t>проведение</w:t>
      </w:r>
      <w:r w:rsidRPr="0075671F">
        <w:rPr>
          <w:spacing w:val="-14"/>
        </w:rPr>
        <w:t xml:space="preserve"> </w:t>
      </w:r>
      <w:r w:rsidRPr="0075671F">
        <w:t>индивидуальных</w:t>
      </w:r>
      <w:r w:rsidRPr="0075671F">
        <w:rPr>
          <w:spacing w:val="-12"/>
        </w:rPr>
        <w:t xml:space="preserve"> </w:t>
      </w:r>
      <w:r w:rsidRPr="0075671F">
        <w:t>тестов</w:t>
      </w:r>
      <w:r w:rsidRPr="0075671F">
        <w:rPr>
          <w:spacing w:val="-12"/>
        </w:rPr>
        <w:t xml:space="preserve"> </w:t>
      </w:r>
      <w:r w:rsidRPr="0075671F">
        <w:t>с</w:t>
      </w:r>
      <w:r w:rsidRPr="0075671F">
        <w:rPr>
          <w:spacing w:val="-12"/>
        </w:rPr>
        <w:t xml:space="preserve"> </w:t>
      </w:r>
      <w:r w:rsidRPr="0075671F">
        <w:t>согласия</w:t>
      </w:r>
      <w:r w:rsidRPr="0075671F">
        <w:rPr>
          <w:spacing w:val="-13"/>
        </w:rPr>
        <w:t xml:space="preserve"> </w:t>
      </w:r>
      <w:r w:rsidRPr="0075671F">
        <w:t>родителей</w:t>
      </w:r>
      <w:r w:rsidRPr="0075671F">
        <w:rPr>
          <w:spacing w:val="-13"/>
        </w:rPr>
        <w:t xml:space="preserve"> </w:t>
      </w:r>
      <w:r w:rsidRPr="0075671F">
        <w:t>или</w:t>
      </w:r>
      <w:r w:rsidRPr="0075671F">
        <w:rPr>
          <w:spacing w:val="-12"/>
        </w:rPr>
        <w:t xml:space="preserve"> </w:t>
      </w:r>
      <w:r w:rsidRPr="0075671F">
        <w:t>помощь</w:t>
      </w:r>
      <w:r w:rsidRPr="0075671F">
        <w:rPr>
          <w:spacing w:val="-57"/>
        </w:rPr>
        <w:t xml:space="preserve"> </w:t>
      </w:r>
      <w:r w:rsidRPr="0075671F">
        <w:t>в</w:t>
      </w:r>
      <w:r w:rsidRPr="0075671F">
        <w:rPr>
          <w:spacing w:val="-11"/>
        </w:rPr>
        <w:t xml:space="preserve"> </w:t>
      </w:r>
      <w:r w:rsidRPr="0075671F">
        <w:t>анализе</w:t>
      </w:r>
      <w:r w:rsidRPr="0075671F">
        <w:rPr>
          <w:spacing w:val="-10"/>
        </w:rPr>
        <w:t xml:space="preserve"> </w:t>
      </w:r>
      <w:r w:rsidRPr="0075671F">
        <w:t>уже</w:t>
      </w:r>
      <w:r w:rsidRPr="0075671F">
        <w:rPr>
          <w:spacing w:val="-11"/>
        </w:rPr>
        <w:t xml:space="preserve"> </w:t>
      </w:r>
      <w:r w:rsidRPr="0075671F">
        <w:t>проведенного</w:t>
      </w:r>
      <w:r w:rsidRPr="0075671F">
        <w:rPr>
          <w:spacing w:val="-11"/>
        </w:rPr>
        <w:t xml:space="preserve"> </w:t>
      </w:r>
      <w:r w:rsidRPr="0075671F">
        <w:t>тестирования.</w:t>
      </w:r>
      <w:r w:rsidRPr="0075671F">
        <w:rPr>
          <w:spacing w:val="-13"/>
        </w:rPr>
        <w:t xml:space="preserve"> </w:t>
      </w:r>
      <w:r w:rsidRPr="0075671F">
        <w:t>В</w:t>
      </w:r>
      <w:r w:rsidRPr="0075671F">
        <w:rPr>
          <w:spacing w:val="-12"/>
        </w:rPr>
        <w:t xml:space="preserve"> </w:t>
      </w:r>
      <w:r w:rsidRPr="0075671F">
        <w:t>процессе</w:t>
      </w:r>
      <w:r w:rsidRPr="0075671F">
        <w:rPr>
          <w:spacing w:val="-12"/>
        </w:rPr>
        <w:t xml:space="preserve"> </w:t>
      </w:r>
      <w:r w:rsidRPr="0075671F">
        <w:t>бесед</w:t>
      </w:r>
      <w:r w:rsidRPr="0075671F">
        <w:rPr>
          <w:spacing w:val="-10"/>
        </w:rPr>
        <w:t xml:space="preserve"> </w:t>
      </w:r>
      <w:r w:rsidRPr="0075671F">
        <w:t>обучающийся</w:t>
      </w:r>
      <w:r w:rsidRPr="0075671F">
        <w:rPr>
          <w:spacing w:val="-11"/>
        </w:rPr>
        <w:t xml:space="preserve"> </w:t>
      </w:r>
      <w:r w:rsidRPr="0075671F">
        <w:t>пробует</w:t>
      </w:r>
      <w:r w:rsidRPr="0075671F">
        <w:rPr>
          <w:spacing w:val="-10"/>
        </w:rPr>
        <w:t xml:space="preserve"> </w:t>
      </w:r>
      <w:r w:rsidRPr="0075671F">
        <w:t>выявлять</w:t>
      </w:r>
      <w:r w:rsidRPr="0075671F">
        <w:rPr>
          <w:spacing w:val="-9"/>
        </w:rPr>
        <w:t xml:space="preserve"> </w:t>
      </w:r>
      <w:r w:rsidRPr="0075671F">
        <w:t>свои</w:t>
      </w:r>
    </w:p>
    <w:p w:rsidR="007E1513" w:rsidRPr="0075671F" w:rsidRDefault="007E1513">
      <w:pPr>
        <w:spacing w:line="360" w:lineRule="auto"/>
        <w:sectPr w:rsidR="007E1513" w:rsidRPr="0075671F">
          <w:headerReference w:type="default" r:id="rId783"/>
          <w:footerReference w:type="default" r:id="rId784"/>
          <w:pgSz w:w="11910" w:h="16850"/>
          <w:pgMar w:top="820" w:right="160" w:bottom="1000" w:left="600" w:header="569" w:footer="813" w:gutter="0"/>
          <w:cols w:space="720"/>
        </w:sectPr>
      </w:pPr>
    </w:p>
    <w:p w:rsidR="007E1513" w:rsidRPr="0075671F" w:rsidRDefault="002462E7">
      <w:pPr>
        <w:pStyle w:val="a3"/>
        <w:tabs>
          <w:tab w:val="left" w:pos="1657"/>
          <w:tab w:val="left" w:pos="2842"/>
          <w:tab w:val="left" w:pos="4252"/>
          <w:tab w:val="left" w:pos="4996"/>
          <w:tab w:val="left" w:pos="6226"/>
          <w:tab w:val="left" w:pos="7775"/>
          <w:tab w:val="left" w:pos="8168"/>
          <w:tab w:val="left" w:pos="10037"/>
        </w:tabs>
        <w:spacing w:before="12" w:line="360" w:lineRule="auto"/>
        <w:ind w:left="532" w:right="588" w:firstLine="0"/>
        <w:jc w:val="left"/>
      </w:pPr>
      <w:r w:rsidRPr="0075671F">
        <w:t>сильные</w:t>
      </w:r>
      <w:r w:rsidRPr="0075671F">
        <w:tab/>
        <w:t>стороны,</w:t>
      </w:r>
      <w:r w:rsidRPr="0075671F">
        <w:tab/>
        <w:t>определять</w:t>
      </w:r>
      <w:r w:rsidRPr="0075671F">
        <w:tab/>
        <w:t>пути</w:t>
      </w:r>
      <w:r w:rsidRPr="0075671F">
        <w:tab/>
        <w:t>развития,</w:t>
      </w:r>
      <w:r w:rsidRPr="0075671F">
        <w:tab/>
        <w:t>планировать</w:t>
      </w:r>
      <w:r w:rsidRPr="0075671F">
        <w:tab/>
        <w:t>и</w:t>
      </w:r>
      <w:r w:rsidRPr="0075671F">
        <w:tab/>
        <w:t>корректировать</w:t>
      </w:r>
      <w:r w:rsidRPr="0075671F">
        <w:tab/>
      </w:r>
      <w:r w:rsidRPr="0075671F">
        <w:rPr>
          <w:spacing w:val="-1"/>
        </w:rPr>
        <w:t>свою</w:t>
      </w:r>
      <w:r w:rsidRPr="0075671F">
        <w:rPr>
          <w:spacing w:val="-57"/>
        </w:rPr>
        <w:t xml:space="preserve"> </w:t>
      </w:r>
      <w:r w:rsidRPr="0075671F">
        <w:t>индивидуальную</w:t>
      </w:r>
      <w:r w:rsidRPr="0075671F">
        <w:rPr>
          <w:spacing w:val="1"/>
        </w:rPr>
        <w:t xml:space="preserve"> </w:t>
      </w:r>
      <w:r w:rsidRPr="0075671F">
        <w:t>образовательную траекторию.</w:t>
      </w:r>
    </w:p>
    <w:p w:rsidR="007E1513" w:rsidRPr="0075671F" w:rsidRDefault="007E1513">
      <w:pPr>
        <w:pStyle w:val="a3"/>
        <w:spacing w:before="4"/>
        <w:ind w:left="0" w:firstLine="0"/>
        <w:jc w:val="left"/>
        <w:rPr>
          <w:sz w:val="36"/>
        </w:rPr>
      </w:pPr>
    </w:p>
    <w:p w:rsidR="007E1513" w:rsidRPr="0075671F" w:rsidRDefault="002462E7">
      <w:pPr>
        <w:pStyle w:val="21"/>
        <w:ind w:left="3313"/>
      </w:pPr>
      <w:r w:rsidRPr="0075671F">
        <w:t>2.2.13.</w:t>
      </w:r>
      <w:r w:rsidRPr="0075671F">
        <w:rPr>
          <w:spacing w:val="-3"/>
        </w:rPr>
        <w:t xml:space="preserve"> </w:t>
      </w:r>
      <w:r w:rsidRPr="0075671F">
        <w:t>Модуль</w:t>
      </w:r>
      <w:r w:rsidRPr="0075671F">
        <w:rPr>
          <w:spacing w:val="-3"/>
        </w:rPr>
        <w:t xml:space="preserve"> </w:t>
      </w:r>
      <w:r w:rsidRPr="0075671F">
        <w:t>«Экскурсии,</w:t>
      </w:r>
      <w:r w:rsidRPr="0075671F">
        <w:rPr>
          <w:spacing w:val="-3"/>
        </w:rPr>
        <w:t xml:space="preserve"> </w:t>
      </w:r>
      <w:r w:rsidRPr="0075671F">
        <w:t>экспедиции,</w:t>
      </w:r>
      <w:r w:rsidRPr="0075671F">
        <w:rPr>
          <w:spacing w:val="-6"/>
        </w:rPr>
        <w:t xml:space="preserve"> </w:t>
      </w:r>
      <w:r w:rsidRPr="0075671F">
        <w:t>походы»</w:t>
      </w:r>
    </w:p>
    <w:p w:rsidR="007E1513" w:rsidRPr="0075671F" w:rsidRDefault="002462E7">
      <w:pPr>
        <w:pStyle w:val="a3"/>
        <w:spacing w:before="134" w:line="360" w:lineRule="auto"/>
        <w:ind w:left="532" w:right="411" w:firstLine="720"/>
      </w:pPr>
      <w:r w:rsidRPr="0075671F">
        <w:t>Экскурсии,</w:t>
      </w:r>
      <w:r w:rsidRPr="0075671F">
        <w:rPr>
          <w:spacing w:val="1"/>
        </w:rPr>
        <w:t xml:space="preserve"> </w:t>
      </w:r>
      <w:r w:rsidRPr="0075671F">
        <w:t>экспедиции,</w:t>
      </w:r>
      <w:r w:rsidRPr="0075671F">
        <w:rPr>
          <w:spacing w:val="1"/>
        </w:rPr>
        <w:t xml:space="preserve"> </w:t>
      </w:r>
      <w:r w:rsidRPr="0075671F">
        <w:t>походы</w:t>
      </w:r>
      <w:r w:rsidRPr="0075671F">
        <w:rPr>
          <w:spacing w:val="1"/>
        </w:rPr>
        <w:t xml:space="preserve"> </w:t>
      </w:r>
      <w:r w:rsidRPr="0075671F">
        <w:t>помогают</w:t>
      </w:r>
      <w:r w:rsidRPr="0075671F">
        <w:rPr>
          <w:spacing w:val="1"/>
        </w:rPr>
        <w:t xml:space="preserve"> </w:t>
      </w:r>
      <w:r w:rsidRPr="0075671F">
        <w:t>обучающемуся</w:t>
      </w:r>
      <w:r w:rsidRPr="0075671F">
        <w:rPr>
          <w:spacing w:val="1"/>
        </w:rPr>
        <w:t xml:space="preserve"> </w:t>
      </w:r>
      <w:r w:rsidRPr="0075671F">
        <w:t>расширить</w:t>
      </w:r>
      <w:r w:rsidRPr="0075671F">
        <w:rPr>
          <w:spacing w:val="1"/>
        </w:rPr>
        <w:t xml:space="preserve"> </w:t>
      </w:r>
      <w:r w:rsidRPr="0075671F">
        <w:t>свой</w:t>
      </w:r>
      <w:r w:rsidRPr="0075671F">
        <w:rPr>
          <w:spacing w:val="1"/>
        </w:rPr>
        <w:t xml:space="preserve"> </w:t>
      </w:r>
      <w:r w:rsidRPr="0075671F">
        <w:t>кругозор,</w:t>
      </w:r>
      <w:r w:rsidRPr="0075671F">
        <w:rPr>
          <w:spacing w:val="1"/>
        </w:rPr>
        <w:t xml:space="preserve"> </w:t>
      </w:r>
      <w:r w:rsidRPr="0075671F">
        <w:t>получить новые знания об окружающей его социальной, культурной, природной среде, научиться</w:t>
      </w:r>
      <w:r w:rsidRPr="0075671F">
        <w:rPr>
          <w:spacing w:val="1"/>
        </w:rPr>
        <w:t xml:space="preserve"> </w:t>
      </w:r>
      <w:r w:rsidRPr="0075671F">
        <w:t>уважительно</w:t>
      </w:r>
      <w:r w:rsidRPr="0075671F">
        <w:rPr>
          <w:spacing w:val="1"/>
        </w:rPr>
        <w:t xml:space="preserve"> </w:t>
      </w:r>
      <w:r w:rsidRPr="0075671F">
        <w:t>и</w:t>
      </w:r>
      <w:r w:rsidRPr="0075671F">
        <w:rPr>
          <w:spacing w:val="1"/>
        </w:rPr>
        <w:t xml:space="preserve"> </w:t>
      </w:r>
      <w:r w:rsidRPr="0075671F">
        <w:t>бережно</w:t>
      </w:r>
      <w:r w:rsidRPr="0075671F">
        <w:rPr>
          <w:spacing w:val="1"/>
        </w:rPr>
        <w:t xml:space="preserve"> </w:t>
      </w:r>
      <w:r w:rsidRPr="0075671F">
        <w:t>относиться</w:t>
      </w:r>
      <w:r w:rsidRPr="0075671F">
        <w:rPr>
          <w:spacing w:val="1"/>
        </w:rPr>
        <w:t xml:space="preserve"> </w:t>
      </w:r>
      <w:r w:rsidRPr="0075671F">
        <w:t>к</w:t>
      </w:r>
      <w:r w:rsidRPr="0075671F">
        <w:rPr>
          <w:spacing w:val="1"/>
        </w:rPr>
        <w:t xml:space="preserve"> </w:t>
      </w:r>
      <w:r w:rsidRPr="0075671F">
        <w:t>ней,</w:t>
      </w:r>
      <w:r w:rsidRPr="0075671F">
        <w:rPr>
          <w:spacing w:val="1"/>
        </w:rPr>
        <w:t xml:space="preserve"> </w:t>
      </w:r>
      <w:r w:rsidRPr="0075671F">
        <w:t>приобрести</w:t>
      </w:r>
      <w:r w:rsidRPr="0075671F">
        <w:rPr>
          <w:spacing w:val="1"/>
        </w:rPr>
        <w:t xml:space="preserve"> </w:t>
      </w:r>
      <w:r w:rsidRPr="0075671F">
        <w:t>важный</w:t>
      </w:r>
      <w:r w:rsidRPr="0075671F">
        <w:rPr>
          <w:spacing w:val="1"/>
        </w:rPr>
        <w:t xml:space="preserve"> </w:t>
      </w:r>
      <w:r w:rsidRPr="0075671F">
        <w:t>опыт</w:t>
      </w:r>
      <w:r w:rsidRPr="0075671F">
        <w:rPr>
          <w:spacing w:val="1"/>
        </w:rPr>
        <w:t xml:space="preserve"> </w:t>
      </w:r>
      <w:r w:rsidRPr="0075671F">
        <w:t>социально</w:t>
      </w:r>
      <w:r w:rsidRPr="0075671F">
        <w:rPr>
          <w:spacing w:val="1"/>
        </w:rPr>
        <w:t xml:space="preserve"> </w:t>
      </w:r>
      <w:r w:rsidRPr="0075671F">
        <w:t>одобряемого</w:t>
      </w:r>
      <w:r w:rsidRPr="0075671F">
        <w:rPr>
          <w:spacing w:val="1"/>
        </w:rPr>
        <w:t xml:space="preserve"> </w:t>
      </w:r>
      <w:r w:rsidRPr="0075671F">
        <w:t>поведения</w:t>
      </w:r>
      <w:r w:rsidRPr="0075671F">
        <w:rPr>
          <w:spacing w:val="-1"/>
        </w:rPr>
        <w:t xml:space="preserve"> </w:t>
      </w:r>
      <w:r w:rsidRPr="0075671F">
        <w:t>в</w:t>
      </w:r>
      <w:r w:rsidRPr="0075671F">
        <w:rPr>
          <w:spacing w:val="-1"/>
        </w:rPr>
        <w:t xml:space="preserve"> </w:t>
      </w:r>
      <w:r w:rsidRPr="0075671F">
        <w:t>различных внешкольных</w:t>
      </w:r>
      <w:r w:rsidRPr="0075671F">
        <w:rPr>
          <w:spacing w:val="2"/>
        </w:rPr>
        <w:t xml:space="preserve"> </w:t>
      </w:r>
      <w:r w:rsidRPr="0075671F">
        <w:t>ситуациях.</w:t>
      </w:r>
    </w:p>
    <w:p w:rsidR="007E1513" w:rsidRPr="0075671F" w:rsidRDefault="002462E7">
      <w:pPr>
        <w:pStyle w:val="a3"/>
        <w:spacing w:line="360" w:lineRule="auto"/>
        <w:ind w:left="532" w:right="408" w:firstLine="720"/>
      </w:pPr>
      <w:r w:rsidRPr="0075671F">
        <w:t>На экскурсиях, в экспедициях, в походах создаются благоприятные условия для воспитания</w:t>
      </w:r>
      <w:r w:rsidRPr="0075671F">
        <w:rPr>
          <w:spacing w:val="-57"/>
        </w:rPr>
        <w:t xml:space="preserve"> </w:t>
      </w:r>
      <w:r w:rsidRPr="0075671F">
        <w:t>у</w:t>
      </w:r>
      <w:r w:rsidRPr="0075671F">
        <w:rPr>
          <w:spacing w:val="1"/>
        </w:rPr>
        <w:t xml:space="preserve"> </w:t>
      </w:r>
      <w:r w:rsidRPr="0075671F">
        <w:t>подростков</w:t>
      </w:r>
      <w:r w:rsidRPr="0075671F">
        <w:rPr>
          <w:spacing w:val="1"/>
        </w:rPr>
        <w:t xml:space="preserve"> </w:t>
      </w:r>
      <w:r w:rsidRPr="0075671F">
        <w:t>самостоятельности</w:t>
      </w:r>
      <w:r w:rsidRPr="0075671F">
        <w:rPr>
          <w:spacing w:val="1"/>
        </w:rPr>
        <w:t xml:space="preserve"> </w:t>
      </w:r>
      <w:r w:rsidRPr="0075671F">
        <w:t>и</w:t>
      </w:r>
      <w:r w:rsidRPr="0075671F">
        <w:rPr>
          <w:spacing w:val="1"/>
        </w:rPr>
        <w:t xml:space="preserve"> </w:t>
      </w:r>
      <w:r w:rsidRPr="0075671F">
        <w:t>ответственности,</w:t>
      </w:r>
      <w:r w:rsidRPr="0075671F">
        <w:rPr>
          <w:spacing w:val="1"/>
        </w:rPr>
        <w:t xml:space="preserve"> </w:t>
      </w:r>
      <w:r w:rsidRPr="0075671F">
        <w:t>формирования</w:t>
      </w:r>
      <w:r w:rsidRPr="0075671F">
        <w:rPr>
          <w:spacing w:val="1"/>
        </w:rPr>
        <w:t xml:space="preserve"> </w:t>
      </w:r>
      <w:r w:rsidRPr="0075671F">
        <w:t>у</w:t>
      </w:r>
      <w:r w:rsidRPr="0075671F">
        <w:rPr>
          <w:spacing w:val="1"/>
        </w:rPr>
        <w:t xml:space="preserve"> </w:t>
      </w:r>
      <w:r w:rsidRPr="0075671F">
        <w:t>них</w:t>
      </w:r>
      <w:r w:rsidRPr="0075671F">
        <w:rPr>
          <w:spacing w:val="1"/>
        </w:rPr>
        <w:t xml:space="preserve"> </w:t>
      </w:r>
      <w:r w:rsidRPr="0075671F">
        <w:t>навыков</w:t>
      </w:r>
      <w:r w:rsidRPr="0075671F">
        <w:rPr>
          <w:spacing w:val="1"/>
        </w:rPr>
        <w:t xml:space="preserve"> </w:t>
      </w:r>
      <w:r w:rsidRPr="0075671F">
        <w:t>самообслуживающего</w:t>
      </w:r>
      <w:r w:rsidRPr="0075671F">
        <w:rPr>
          <w:spacing w:val="1"/>
        </w:rPr>
        <w:t xml:space="preserve"> </w:t>
      </w:r>
      <w:r w:rsidRPr="0075671F">
        <w:t>труда,</w:t>
      </w:r>
      <w:r w:rsidRPr="0075671F">
        <w:rPr>
          <w:spacing w:val="1"/>
        </w:rPr>
        <w:t xml:space="preserve"> </w:t>
      </w:r>
      <w:r w:rsidRPr="0075671F">
        <w:t>преодоления</w:t>
      </w:r>
      <w:r w:rsidRPr="0075671F">
        <w:rPr>
          <w:spacing w:val="1"/>
        </w:rPr>
        <w:t xml:space="preserve"> </w:t>
      </w:r>
      <w:r w:rsidRPr="0075671F">
        <w:t>их</w:t>
      </w:r>
      <w:r w:rsidRPr="0075671F">
        <w:rPr>
          <w:spacing w:val="1"/>
        </w:rPr>
        <w:t xml:space="preserve"> </w:t>
      </w:r>
      <w:r w:rsidRPr="0075671F">
        <w:t>инфантильных</w:t>
      </w:r>
      <w:r w:rsidRPr="0075671F">
        <w:rPr>
          <w:spacing w:val="1"/>
        </w:rPr>
        <w:t xml:space="preserve"> </w:t>
      </w:r>
      <w:r w:rsidRPr="0075671F">
        <w:t>и</w:t>
      </w:r>
      <w:r w:rsidRPr="0075671F">
        <w:rPr>
          <w:spacing w:val="1"/>
        </w:rPr>
        <w:t xml:space="preserve"> </w:t>
      </w:r>
      <w:r w:rsidRPr="0075671F">
        <w:t>эгоистических</w:t>
      </w:r>
      <w:r w:rsidRPr="0075671F">
        <w:rPr>
          <w:spacing w:val="1"/>
        </w:rPr>
        <w:t xml:space="preserve"> </w:t>
      </w:r>
      <w:r w:rsidRPr="0075671F">
        <w:t>наклонностей,</w:t>
      </w:r>
      <w:r w:rsidRPr="0075671F">
        <w:rPr>
          <w:spacing w:val="1"/>
        </w:rPr>
        <w:t xml:space="preserve"> </w:t>
      </w:r>
      <w:r w:rsidRPr="0075671F">
        <w:t>обучения рациональному</w:t>
      </w:r>
      <w:r w:rsidRPr="0075671F">
        <w:rPr>
          <w:spacing w:val="-6"/>
        </w:rPr>
        <w:t xml:space="preserve"> </w:t>
      </w:r>
      <w:r w:rsidRPr="0075671F">
        <w:t>использованию своего</w:t>
      </w:r>
      <w:r w:rsidRPr="0075671F">
        <w:rPr>
          <w:spacing w:val="-2"/>
        </w:rPr>
        <w:t xml:space="preserve"> </w:t>
      </w:r>
      <w:r w:rsidRPr="0075671F">
        <w:t>времени,</w:t>
      </w:r>
      <w:r w:rsidRPr="0075671F">
        <w:rPr>
          <w:spacing w:val="-1"/>
        </w:rPr>
        <w:t xml:space="preserve"> </w:t>
      </w:r>
      <w:r w:rsidRPr="0075671F">
        <w:t>сил,</w:t>
      </w:r>
      <w:r w:rsidRPr="0075671F">
        <w:rPr>
          <w:spacing w:val="-1"/>
        </w:rPr>
        <w:t xml:space="preserve"> </w:t>
      </w:r>
      <w:r w:rsidRPr="0075671F">
        <w:t>имущества.</w:t>
      </w:r>
    </w:p>
    <w:p w:rsidR="007E1513" w:rsidRPr="0075671F" w:rsidRDefault="002462E7">
      <w:pPr>
        <w:pStyle w:val="a3"/>
        <w:spacing w:line="360" w:lineRule="auto"/>
        <w:ind w:left="532" w:right="406" w:firstLine="720"/>
      </w:pPr>
      <w:r w:rsidRPr="0075671F">
        <w:t>Эти</w:t>
      </w:r>
      <w:r w:rsidRPr="0075671F">
        <w:rPr>
          <w:spacing w:val="1"/>
        </w:rPr>
        <w:t xml:space="preserve"> </w:t>
      </w:r>
      <w:r w:rsidRPr="0075671F">
        <w:t>воспитательные</w:t>
      </w:r>
      <w:r w:rsidRPr="0075671F">
        <w:rPr>
          <w:spacing w:val="1"/>
        </w:rPr>
        <w:t xml:space="preserve"> </w:t>
      </w:r>
      <w:r w:rsidRPr="0075671F">
        <w:t>возможности</w:t>
      </w:r>
      <w:r w:rsidRPr="0075671F">
        <w:rPr>
          <w:spacing w:val="1"/>
        </w:rPr>
        <w:t xml:space="preserve"> </w:t>
      </w:r>
      <w:r w:rsidRPr="0075671F">
        <w:t>реализуются</w:t>
      </w:r>
      <w:r w:rsidRPr="0075671F">
        <w:rPr>
          <w:spacing w:val="1"/>
        </w:rPr>
        <w:t xml:space="preserve"> </w:t>
      </w:r>
      <w:r w:rsidRPr="0075671F">
        <w:t>в</w:t>
      </w:r>
      <w:r w:rsidRPr="0075671F">
        <w:rPr>
          <w:spacing w:val="1"/>
        </w:rPr>
        <w:t xml:space="preserve"> </w:t>
      </w:r>
      <w:r w:rsidRPr="0075671F">
        <w:t>рамках</w:t>
      </w:r>
      <w:r w:rsidRPr="0075671F">
        <w:rPr>
          <w:spacing w:val="1"/>
        </w:rPr>
        <w:t xml:space="preserve"> </w:t>
      </w:r>
      <w:r w:rsidRPr="0075671F">
        <w:t>следующих</w:t>
      </w:r>
      <w:r w:rsidRPr="0075671F">
        <w:rPr>
          <w:spacing w:val="1"/>
        </w:rPr>
        <w:t xml:space="preserve"> </w:t>
      </w:r>
      <w:r w:rsidRPr="0075671F">
        <w:t>видов</w:t>
      </w:r>
      <w:r w:rsidRPr="0075671F">
        <w:rPr>
          <w:spacing w:val="1"/>
        </w:rPr>
        <w:t xml:space="preserve"> </w:t>
      </w:r>
      <w:r w:rsidRPr="0075671F">
        <w:t>и</w:t>
      </w:r>
      <w:r w:rsidRPr="0075671F">
        <w:rPr>
          <w:spacing w:val="1"/>
        </w:rPr>
        <w:t xml:space="preserve"> </w:t>
      </w:r>
      <w:r w:rsidRPr="0075671F">
        <w:t>форм</w:t>
      </w:r>
      <w:r w:rsidRPr="0075671F">
        <w:rPr>
          <w:spacing w:val="1"/>
        </w:rPr>
        <w:t xml:space="preserve"> </w:t>
      </w:r>
      <w:r w:rsidRPr="0075671F">
        <w:t>деятельности:</w:t>
      </w:r>
    </w:p>
    <w:p w:rsidR="007E1513" w:rsidRPr="0075671F" w:rsidRDefault="002462E7" w:rsidP="0075671F">
      <w:pPr>
        <w:pStyle w:val="a5"/>
        <w:numPr>
          <w:ilvl w:val="0"/>
          <w:numId w:val="43"/>
        </w:numPr>
        <w:tabs>
          <w:tab w:val="left" w:pos="961"/>
        </w:tabs>
        <w:spacing w:line="357" w:lineRule="auto"/>
        <w:ind w:right="408"/>
        <w:rPr>
          <w:sz w:val="24"/>
        </w:rPr>
      </w:pPr>
      <w:r w:rsidRPr="0075671F">
        <w:rPr>
          <w:sz w:val="24"/>
        </w:rPr>
        <w:t>регулярные пешие прогулки, литературные, исторические, биологические экспедиции, походы</w:t>
      </w:r>
      <w:r w:rsidRPr="0075671F">
        <w:rPr>
          <w:spacing w:val="-57"/>
          <w:sz w:val="24"/>
        </w:rPr>
        <w:t xml:space="preserve"> </w:t>
      </w:r>
      <w:r w:rsidRPr="0075671F">
        <w:rPr>
          <w:sz w:val="24"/>
        </w:rPr>
        <w:t>выходного</w:t>
      </w:r>
      <w:r w:rsidRPr="0075671F">
        <w:rPr>
          <w:spacing w:val="1"/>
          <w:sz w:val="24"/>
        </w:rPr>
        <w:t xml:space="preserve"> </w:t>
      </w:r>
      <w:r w:rsidRPr="0075671F">
        <w:rPr>
          <w:sz w:val="24"/>
        </w:rPr>
        <w:t>дня,</w:t>
      </w:r>
      <w:r w:rsidRPr="0075671F">
        <w:rPr>
          <w:spacing w:val="1"/>
          <w:sz w:val="24"/>
        </w:rPr>
        <w:t xml:space="preserve"> </w:t>
      </w:r>
      <w:r w:rsidRPr="0075671F">
        <w:rPr>
          <w:sz w:val="24"/>
        </w:rPr>
        <w:t>организуемые</w:t>
      </w:r>
      <w:r w:rsidRPr="0075671F">
        <w:rPr>
          <w:spacing w:val="1"/>
          <w:sz w:val="24"/>
        </w:rPr>
        <w:t xml:space="preserve"> </w:t>
      </w:r>
      <w:r w:rsidRPr="0075671F">
        <w:rPr>
          <w:sz w:val="24"/>
        </w:rPr>
        <w:t>в</w:t>
      </w:r>
      <w:r w:rsidRPr="0075671F">
        <w:rPr>
          <w:spacing w:val="1"/>
          <w:sz w:val="24"/>
        </w:rPr>
        <w:t xml:space="preserve"> </w:t>
      </w:r>
      <w:r w:rsidRPr="0075671F">
        <w:rPr>
          <w:sz w:val="24"/>
        </w:rPr>
        <w:t>классах</w:t>
      </w:r>
      <w:r w:rsidRPr="0075671F">
        <w:rPr>
          <w:spacing w:val="1"/>
          <w:sz w:val="24"/>
        </w:rPr>
        <w:t xml:space="preserve"> </w:t>
      </w:r>
      <w:r w:rsidRPr="0075671F">
        <w:rPr>
          <w:sz w:val="24"/>
        </w:rPr>
        <w:t>их</w:t>
      </w:r>
      <w:r w:rsidRPr="0075671F">
        <w:rPr>
          <w:spacing w:val="1"/>
          <w:sz w:val="24"/>
        </w:rPr>
        <w:t xml:space="preserve"> </w:t>
      </w:r>
      <w:r w:rsidRPr="0075671F">
        <w:rPr>
          <w:sz w:val="24"/>
        </w:rPr>
        <w:t>классными</w:t>
      </w:r>
      <w:r w:rsidRPr="0075671F">
        <w:rPr>
          <w:spacing w:val="1"/>
          <w:sz w:val="24"/>
        </w:rPr>
        <w:t xml:space="preserve"> </w:t>
      </w:r>
      <w:r w:rsidRPr="0075671F">
        <w:rPr>
          <w:sz w:val="24"/>
        </w:rPr>
        <w:t>руководителями</w:t>
      </w:r>
      <w:r w:rsidRPr="0075671F">
        <w:rPr>
          <w:spacing w:val="1"/>
          <w:sz w:val="24"/>
        </w:rPr>
        <w:t xml:space="preserve"> </w:t>
      </w:r>
      <w:r w:rsidRPr="0075671F">
        <w:rPr>
          <w:sz w:val="24"/>
        </w:rPr>
        <w:t>и</w:t>
      </w:r>
      <w:r w:rsidRPr="0075671F">
        <w:rPr>
          <w:spacing w:val="1"/>
          <w:sz w:val="24"/>
        </w:rPr>
        <w:t xml:space="preserve"> </w:t>
      </w:r>
      <w:r w:rsidRPr="0075671F">
        <w:rPr>
          <w:sz w:val="24"/>
        </w:rPr>
        <w:t>родителями</w:t>
      </w:r>
      <w:r w:rsidRPr="0075671F">
        <w:rPr>
          <w:spacing w:val="1"/>
          <w:sz w:val="24"/>
        </w:rPr>
        <w:t xml:space="preserve"> </w:t>
      </w:r>
      <w:r w:rsidRPr="0075671F">
        <w:rPr>
          <w:sz w:val="24"/>
        </w:rPr>
        <w:t>обучающихся: в музей, в художественный музей, на предприятие, на природу (проводятся как</w:t>
      </w:r>
      <w:r w:rsidRPr="0075671F">
        <w:rPr>
          <w:spacing w:val="1"/>
          <w:sz w:val="24"/>
        </w:rPr>
        <w:t xml:space="preserve"> </w:t>
      </w:r>
      <w:r w:rsidRPr="0075671F">
        <w:rPr>
          <w:sz w:val="24"/>
        </w:rPr>
        <w:t>интерактивные занятия с распределением среди школьников ролей и соответствующих им</w:t>
      </w:r>
      <w:r w:rsidRPr="0075671F">
        <w:rPr>
          <w:spacing w:val="1"/>
          <w:sz w:val="24"/>
        </w:rPr>
        <w:t xml:space="preserve"> </w:t>
      </w:r>
      <w:r w:rsidRPr="0075671F">
        <w:rPr>
          <w:sz w:val="24"/>
        </w:rPr>
        <w:t>заданий)</w:t>
      </w:r>
      <w:r w:rsidR="0075671F">
        <w:rPr>
          <w:sz w:val="24"/>
        </w:rPr>
        <w:t>;</w:t>
      </w:r>
    </w:p>
    <w:p w:rsidR="007E1513" w:rsidRPr="0075671F" w:rsidRDefault="002462E7">
      <w:pPr>
        <w:pStyle w:val="a5"/>
        <w:numPr>
          <w:ilvl w:val="0"/>
          <w:numId w:val="43"/>
        </w:numPr>
        <w:tabs>
          <w:tab w:val="left" w:pos="961"/>
        </w:tabs>
        <w:spacing w:before="138"/>
        <w:ind w:hanging="361"/>
        <w:rPr>
          <w:sz w:val="24"/>
        </w:rPr>
      </w:pPr>
      <w:r w:rsidRPr="0075671F">
        <w:rPr>
          <w:sz w:val="24"/>
        </w:rPr>
        <w:t>участие</w:t>
      </w:r>
      <w:r w:rsidRPr="0075671F">
        <w:rPr>
          <w:spacing w:val="-2"/>
          <w:sz w:val="24"/>
        </w:rPr>
        <w:t xml:space="preserve"> </w:t>
      </w:r>
      <w:r w:rsidRPr="0075671F">
        <w:rPr>
          <w:sz w:val="24"/>
        </w:rPr>
        <w:t>в</w:t>
      </w:r>
      <w:r w:rsidRPr="0075671F">
        <w:rPr>
          <w:spacing w:val="-1"/>
          <w:sz w:val="24"/>
        </w:rPr>
        <w:t xml:space="preserve"> </w:t>
      </w:r>
      <w:r w:rsidRPr="0075671F">
        <w:rPr>
          <w:sz w:val="24"/>
        </w:rPr>
        <w:t>турслетах.</w:t>
      </w:r>
    </w:p>
    <w:p w:rsidR="007E1513" w:rsidRDefault="007E1513">
      <w:pPr>
        <w:pStyle w:val="a3"/>
        <w:spacing w:before="9"/>
        <w:ind w:left="0" w:firstLine="0"/>
        <w:jc w:val="left"/>
        <w:rPr>
          <w:sz w:val="39"/>
        </w:rPr>
      </w:pPr>
    </w:p>
    <w:p w:rsidR="007E1513" w:rsidRDefault="002462E7">
      <w:pPr>
        <w:pStyle w:val="21"/>
        <w:ind w:left="2618"/>
        <w:jc w:val="left"/>
      </w:pPr>
      <w:r>
        <w:t>РАЗДЕЛ</w:t>
      </w:r>
      <w:r>
        <w:rPr>
          <w:spacing w:val="-5"/>
        </w:rPr>
        <w:t xml:space="preserve"> </w:t>
      </w:r>
      <w:r>
        <w:t>3.</w:t>
      </w:r>
      <w:r>
        <w:rPr>
          <w:spacing w:val="-4"/>
        </w:rPr>
        <w:t xml:space="preserve"> </w:t>
      </w:r>
      <w:r>
        <w:t>ОРГАНИЗАЦИЯ</w:t>
      </w:r>
      <w:r>
        <w:rPr>
          <w:spacing w:val="-5"/>
        </w:rPr>
        <w:t xml:space="preserve"> </w:t>
      </w:r>
      <w:r>
        <w:t>ВОСПИТАТЕЛЬНОЙ</w:t>
      </w:r>
      <w:r>
        <w:rPr>
          <w:spacing w:val="-5"/>
        </w:rPr>
        <w:t xml:space="preserve"> </w:t>
      </w:r>
      <w:r>
        <w:t>РАБОТЫ</w:t>
      </w:r>
    </w:p>
    <w:p w:rsidR="007E1513" w:rsidRDefault="002462E7">
      <w:pPr>
        <w:pStyle w:val="a5"/>
        <w:numPr>
          <w:ilvl w:val="1"/>
          <w:numId w:val="35"/>
        </w:numPr>
        <w:tabs>
          <w:tab w:val="left" w:pos="5003"/>
        </w:tabs>
        <w:spacing w:before="43"/>
        <w:ind w:hanging="421"/>
        <w:jc w:val="left"/>
        <w:rPr>
          <w:b/>
          <w:sz w:val="24"/>
        </w:rPr>
      </w:pPr>
      <w:r>
        <w:rPr>
          <w:b/>
          <w:sz w:val="24"/>
        </w:rPr>
        <w:t>Кадровое</w:t>
      </w:r>
      <w:r>
        <w:rPr>
          <w:b/>
          <w:spacing w:val="-3"/>
          <w:sz w:val="24"/>
        </w:rPr>
        <w:t xml:space="preserve"> </w:t>
      </w:r>
      <w:r>
        <w:rPr>
          <w:b/>
          <w:sz w:val="24"/>
        </w:rPr>
        <w:t>обеспечение</w:t>
      </w:r>
    </w:p>
    <w:p w:rsidR="007E1513" w:rsidRDefault="002462E7">
      <w:pPr>
        <w:pStyle w:val="a3"/>
        <w:spacing w:before="36" w:line="273" w:lineRule="auto"/>
        <w:ind w:left="532" w:right="403"/>
        <w:jc w:val="left"/>
      </w:pPr>
      <w:r>
        <w:t>Воспитательный процесс обучающихся осуществляют администрация школы, классные</w:t>
      </w:r>
      <w:r>
        <w:rPr>
          <w:spacing w:val="1"/>
        </w:rPr>
        <w:t xml:space="preserve"> </w:t>
      </w:r>
      <w:r>
        <w:rPr>
          <w:spacing w:val="-1"/>
        </w:rPr>
        <w:t>руководители,</w:t>
      </w:r>
      <w:r>
        <w:rPr>
          <w:spacing w:val="-13"/>
        </w:rPr>
        <w:t xml:space="preserve"> </w:t>
      </w:r>
      <w:r>
        <w:rPr>
          <w:spacing w:val="-1"/>
        </w:rPr>
        <w:t>педагоги­предметники,</w:t>
      </w:r>
      <w:r>
        <w:rPr>
          <w:spacing w:val="-12"/>
        </w:rPr>
        <w:t xml:space="preserve"> </w:t>
      </w:r>
      <w:r>
        <w:rPr>
          <w:spacing w:val="-1"/>
        </w:rPr>
        <w:t>социальный</w:t>
      </w:r>
      <w:r>
        <w:rPr>
          <w:spacing w:val="-12"/>
        </w:rPr>
        <w:t xml:space="preserve"> </w:t>
      </w:r>
      <w:r>
        <w:t>педагог,</w:t>
      </w:r>
      <w:r>
        <w:rPr>
          <w:spacing w:val="-14"/>
        </w:rPr>
        <w:t xml:space="preserve"> </w:t>
      </w:r>
      <w:r>
        <w:t>педагог­психолог,</w:t>
      </w:r>
      <w:r>
        <w:rPr>
          <w:spacing w:val="-13"/>
        </w:rPr>
        <w:t xml:space="preserve"> </w:t>
      </w:r>
      <w:r>
        <w:t>советник</w:t>
      </w:r>
      <w:r>
        <w:rPr>
          <w:spacing w:val="-12"/>
        </w:rPr>
        <w:t xml:space="preserve"> </w:t>
      </w:r>
      <w:r>
        <w:t>директора</w:t>
      </w:r>
      <w:r>
        <w:rPr>
          <w:spacing w:val="-57"/>
        </w:rPr>
        <w:t xml:space="preserve"> </w:t>
      </w:r>
      <w:r>
        <w:t>по</w:t>
      </w:r>
      <w:r>
        <w:rPr>
          <w:spacing w:val="-1"/>
        </w:rPr>
        <w:t xml:space="preserve"> </w:t>
      </w:r>
      <w:r>
        <w:t>воспитательной работе,</w:t>
      </w:r>
      <w:r>
        <w:rPr>
          <w:spacing w:val="-1"/>
        </w:rPr>
        <w:t xml:space="preserve"> </w:t>
      </w:r>
      <w:r>
        <w:t>педагог­библиотекарь.</w:t>
      </w:r>
    </w:p>
    <w:p w:rsidR="007E1513" w:rsidRDefault="007E1513">
      <w:pPr>
        <w:pStyle w:val="a3"/>
        <w:spacing w:before="1"/>
        <w:ind w:left="0" w:firstLine="0"/>
        <w:jc w:val="left"/>
        <w:rPr>
          <w:sz w:val="15"/>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69"/>
      </w:tblGrid>
      <w:tr w:rsidR="007E1513">
        <w:trPr>
          <w:trHeight w:val="1269"/>
        </w:trPr>
        <w:tc>
          <w:tcPr>
            <w:tcW w:w="2804" w:type="dxa"/>
          </w:tcPr>
          <w:p w:rsidR="007E1513" w:rsidRDefault="002462E7">
            <w:pPr>
              <w:pStyle w:val="TableParagraph"/>
              <w:tabs>
                <w:tab w:val="left" w:pos="2503"/>
              </w:tabs>
              <w:spacing w:line="278" w:lineRule="auto"/>
              <w:ind w:left="110" w:right="95"/>
              <w:rPr>
                <w:sz w:val="24"/>
              </w:rPr>
            </w:pPr>
            <w:r>
              <w:rPr>
                <w:sz w:val="24"/>
              </w:rPr>
              <w:t>Наименование</w:t>
            </w:r>
            <w:r>
              <w:rPr>
                <w:spacing w:val="1"/>
                <w:sz w:val="24"/>
              </w:rPr>
              <w:t xml:space="preserve"> </w:t>
            </w:r>
            <w:r>
              <w:rPr>
                <w:sz w:val="24"/>
              </w:rPr>
              <w:t>должности</w:t>
            </w:r>
            <w:r>
              <w:rPr>
                <w:sz w:val="24"/>
              </w:rPr>
              <w:tab/>
            </w:r>
            <w:r>
              <w:rPr>
                <w:spacing w:val="-3"/>
                <w:sz w:val="24"/>
              </w:rPr>
              <w:t>(в</w:t>
            </w:r>
          </w:p>
          <w:p w:rsidR="007E1513" w:rsidRDefault="002462E7">
            <w:pPr>
              <w:pStyle w:val="TableParagraph"/>
              <w:tabs>
                <w:tab w:val="left" w:pos="2469"/>
              </w:tabs>
              <w:spacing w:line="272" w:lineRule="exact"/>
              <w:ind w:left="110"/>
              <w:rPr>
                <w:sz w:val="24"/>
              </w:rPr>
            </w:pPr>
            <w:r>
              <w:rPr>
                <w:sz w:val="24"/>
              </w:rPr>
              <w:t>соответствии</w:t>
            </w:r>
            <w:r>
              <w:rPr>
                <w:sz w:val="24"/>
              </w:rPr>
              <w:tab/>
              <w:t>со</w:t>
            </w:r>
          </w:p>
          <w:p w:rsidR="007E1513" w:rsidRDefault="002462E7">
            <w:pPr>
              <w:pStyle w:val="TableParagraph"/>
              <w:spacing w:before="35"/>
              <w:ind w:left="110"/>
              <w:rPr>
                <w:sz w:val="24"/>
              </w:rPr>
            </w:pPr>
            <w:r>
              <w:rPr>
                <w:sz w:val="24"/>
              </w:rPr>
              <w:t>штатным</w:t>
            </w:r>
            <w:r>
              <w:rPr>
                <w:spacing w:val="-5"/>
                <w:sz w:val="24"/>
              </w:rPr>
              <w:t xml:space="preserve"> </w:t>
            </w:r>
            <w:r>
              <w:rPr>
                <w:sz w:val="24"/>
              </w:rPr>
              <w:t>расписанием)</w:t>
            </w:r>
          </w:p>
        </w:tc>
        <w:tc>
          <w:tcPr>
            <w:tcW w:w="6769" w:type="dxa"/>
          </w:tcPr>
          <w:p w:rsidR="007E1513" w:rsidRDefault="002462E7">
            <w:pPr>
              <w:pStyle w:val="TableParagraph"/>
              <w:tabs>
                <w:tab w:val="left" w:pos="1699"/>
                <w:tab w:val="left" w:pos="3019"/>
                <w:tab w:val="left" w:pos="3369"/>
                <w:tab w:val="left" w:pos="5007"/>
                <w:tab w:val="left" w:pos="5381"/>
              </w:tabs>
              <w:spacing w:line="278" w:lineRule="auto"/>
              <w:ind w:left="108" w:right="103"/>
              <w:rPr>
                <w:sz w:val="24"/>
              </w:rPr>
            </w:pPr>
            <w:r>
              <w:rPr>
                <w:sz w:val="24"/>
              </w:rPr>
              <w:t>Функционал,</w:t>
            </w:r>
            <w:r>
              <w:rPr>
                <w:sz w:val="24"/>
              </w:rPr>
              <w:tab/>
              <w:t>связанный</w:t>
            </w:r>
            <w:r>
              <w:rPr>
                <w:sz w:val="24"/>
              </w:rPr>
              <w:tab/>
              <w:t>с</w:t>
            </w:r>
            <w:r>
              <w:rPr>
                <w:sz w:val="24"/>
              </w:rPr>
              <w:tab/>
              <w:t>организацией</w:t>
            </w:r>
            <w:r>
              <w:rPr>
                <w:sz w:val="24"/>
              </w:rPr>
              <w:tab/>
              <w:t>и</w:t>
            </w:r>
            <w:r>
              <w:rPr>
                <w:sz w:val="24"/>
              </w:rPr>
              <w:tab/>
            </w:r>
            <w:r>
              <w:rPr>
                <w:spacing w:val="-1"/>
                <w:sz w:val="24"/>
              </w:rPr>
              <w:t>реализацией</w:t>
            </w:r>
            <w:r>
              <w:rPr>
                <w:spacing w:val="-57"/>
                <w:sz w:val="24"/>
              </w:rPr>
              <w:t xml:space="preserve"> </w:t>
            </w:r>
            <w:r>
              <w:rPr>
                <w:sz w:val="24"/>
              </w:rPr>
              <w:t>воспитательного</w:t>
            </w:r>
            <w:r>
              <w:rPr>
                <w:spacing w:val="-4"/>
                <w:sz w:val="24"/>
              </w:rPr>
              <w:t xml:space="preserve"> </w:t>
            </w:r>
            <w:r>
              <w:rPr>
                <w:sz w:val="24"/>
              </w:rPr>
              <w:t>процесса</w:t>
            </w:r>
          </w:p>
        </w:tc>
      </w:tr>
      <w:tr w:rsidR="007E1513">
        <w:trPr>
          <w:trHeight w:val="2608"/>
        </w:trPr>
        <w:tc>
          <w:tcPr>
            <w:tcW w:w="2804" w:type="dxa"/>
          </w:tcPr>
          <w:p w:rsidR="007E1513" w:rsidRDefault="002462E7">
            <w:pPr>
              <w:pStyle w:val="TableParagraph"/>
              <w:spacing w:line="270" w:lineRule="exact"/>
              <w:ind w:left="110"/>
              <w:rPr>
                <w:sz w:val="24"/>
              </w:rPr>
            </w:pPr>
            <w:r>
              <w:rPr>
                <w:sz w:val="24"/>
              </w:rPr>
              <w:t>Директор</w:t>
            </w:r>
          </w:p>
        </w:tc>
        <w:tc>
          <w:tcPr>
            <w:tcW w:w="6769" w:type="dxa"/>
          </w:tcPr>
          <w:p w:rsidR="007E1513" w:rsidRDefault="002462E7">
            <w:pPr>
              <w:pStyle w:val="TableParagraph"/>
              <w:numPr>
                <w:ilvl w:val="0"/>
                <w:numId w:val="34"/>
              </w:numPr>
              <w:tabs>
                <w:tab w:val="left" w:pos="567"/>
              </w:tabs>
              <w:spacing w:line="288" w:lineRule="exact"/>
              <w:ind w:hanging="361"/>
              <w:jc w:val="both"/>
              <w:rPr>
                <w:sz w:val="24"/>
              </w:rPr>
            </w:pPr>
            <w:r>
              <w:rPr>
                <w:sz w:val="24"/>
              </w:rPr>
              <w:t>управление</w:t>
            </w:r>
            <w:r>
              <w:rPr>
                <w:spacing w:val="-6"/>
                <w:sz w:val="24"/>
              </w:rPr>
              <w:t xml:space="preserve"> </w:t>
            </w:r>
            <w:r>
              <w:rPr>
                <w:sz w:val="24"/>
              </w:rPr>
              <w:t>воспитательной</w:t>
            </w:r>
            <w:r>
              <w:rPr>
                <w:spacing w:val="-4"/>
                <w:sz w:val="24"/>
              </w:rPr>
              <w:t xml:space="preserve"> </w:t>
            </w:r>
            <w:r>
              <w:rPr>
                <w:sz w:val="24"/>
              </w:rPr>
              <w:t>деятельностью;</w:t>
            </w:r>
          </w:p>
          <w:p w:rsidR="007E1513" w:rsidRDefault="002462E7">
            <w:pPr>
              <w:pStyle w:val="TableParagraph"/>
              <w:numPr>
                <w:ilvl w:val="0"/>
                <w:numId w:val="34"/>
              </w:numPr>
              <w:tabs>
                <w:tab w:val="left" w:pos="567"/>
              </w:tabs>
              <w:spacing w:before="42" w:line="273" w:lineRule="auto"/>
              <w:ind w:right="98"/>
              <w:jc w:val="both"/>
              <w:rPr>
                <w:sz w:val="24"/>
              </w:rPr>
            </w:pPr>
            <w:r>
              <w:rPr>
                <w:sz w:val="24"/>
              </w:rPr>
              <w:t>создание условий, позволяющих педагогическому составу</w:t>
            </w:r>
            <w:r>
              <w:rPr>
                <w:spacing w:val="1"/>
                <w:sz w:val="24"/>
              </w:rPr>
              <w:t xml:space="preserve"> </w:t>
            </w:r>
            <w:r>
              <w:rPr>
                <w:sz w:val="24"/>
              </w:rPr>
              <w:t>реализовать воспитательную</w:t>
            </w:r>
            <w:r>
              <w:rPr>
                <w:spacing w:val="-1"/>
                <w:sz w:val="24"/>
              </w:rPr>
              <w:t xml:space="preserve"> </w:t>
            </w:r>
            <w:r>
              <w:rPr>
                <w:sz w:val="24"/>
              </w:rPr>
              <w:t>деятельность;</w:t>
            </w:r>
          </w:p>
          <w:p w:rsidR="007E1513" w:rsidRDefault="002462E7">
            <w:pPr>
              <w:pStyle w:val="TableParagraph"/>
              <w:numPr>
                <w:ilvl w:val="0"/>
                <w:numId w:val="34"/>
              </w:numPr>
              <w:tabs>
                <w:tab w:val="left" w:pos="567"/>
              </w:tabs>
              <w:spacing w:line="276" w:lineRule="auto"/>
              <w:ind w:right="99"/>
              <w:jc w:val="both"/>
              <w:rPr>
                <w:sz w:val="24"/>
              </w:rPr>
            </w:pPr>
            <w:r>
              <w:rPr>
                <w:sz w:val="24"/>
              </w:rPr>
              <w:t>формирование</w:t>
            </w:r>
            <w:r>
              <w:rPr>
                <w:spacing w:val="1"/>
                <w:sz w:val="24"/>
              </w:rPr>
              <w:t xml:space="preserve"> </w:t>
            </w:r>
            <w:r>
              <w:rPr>
                <w:sz w:val="24"/>
              </w:rPr>
              <w:t>мотивации</w:t>
            </w:r>
            <w:r>
              <w:rPr>
                <w:spacing w:val="1"/>
                <w:sz w:val="24"/>
              </w:rPr>
              <w:t xml:space="preserve"> </w:t>
            </w:r>
            <w:r>
              <w:rPr>
                <w:sz w:val="24"/>
              </w:rPr>
              <w:t>педагогов</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разработке</w:t>
            </w:r>
            <w:r>
              <w:rPr>
                <w:spacing w:val="-14"/>
                <w:sz w:val="24"/>
              </w:rPr>
              <w:t xml:space="preserve"> </w:t>
            </w:r>
            <w:r>
              <w:rPr>
                <w:sz w:val="24"/>
              </w:rPr>
              <w:t>и</w:t>
            </w:r>
            <w:r>
              <w:rPr>
                <w:spacing w:val="-12"/>
                <w:sz w:val="24"/>
              </w:rPr>
              <w:t xml:space="preserve"> </w:t>
            </w:r>
            <w:r>
              <w:rPr>
                <w:sz w:val="24"/>
              </w:rPr>
              <w:t>реализации</w:t>
            </w:r>
            <w:r>
              <w:rPr>
                <w:spacing w:val="-12"/>
                <w:sz w:val="24"/>
              </w:rPr>
              <w:t xml:space="preserve"> </w:t>
            </w:r>
            <w:r>
              <w:rPr>
                <w:sz w:val="24"/>
              </w:rPr>
              <w:t>разнообразных</w:t>
            </w:r>
            <w:r>
              <w:rPr>
                <w:spacing w:val="-11"/>
                <w:sz w:val="24"/>
              </w:rPr>
              <w:t xml:space="preserve"> </w:t>
            </w:r>
            <w:r>
              <w:rPr>
                <w:sz w:val="24"/>
              </w:rPr>
              <w:t>образовательных</w:t>
            </w:r>
            <w:r>
              <w:rPr>
                <w:spacing w:val="-14"/>
                <w:sz w:val="24"/>
              </w:rPr>
              <w:t xml:space="preserve"> </w:t>
            </w:r>
            <w:r>
              <w:rPr>
                <w:sz w:val="24"/>
              </w:rPr>
              <w:t>и</w:t>
            </w:r>
            <w:r>
              <w:rPr>
                <w:spacing w:val="-57"/>
                <w:sz w:val="24"/>
              </w:rPr>
              <w:t xml:space="preserve"> </w:t>
            </w:r>
            <w:r>
              <w:rPr>
                <w:sz w:val="24"/>
              </w:rPr>
              <w:t>социально</w:t>
            </w:r>
            <w:r>
              <w:rPr>
                <w:spacing w:val="-4"/>
                <w:sz w:val="24"/>
              </w:rPr>
              <w:t xml:space="preserve"> </w:t>
            </w:r>
            <w:r>
              <w:rPr>
                <w:sz w:val="24"/>
              </w:rPr>
              <w:t>значимых</w:t>
            </w:r>
            <w:r>
              <w:rPr>
                <w:spacing w:val="-1"/>
                <w:sz w:val="24"/>
              </w:rPr>
              <w:t xml:space="preserve"> </w:t>
            </w:r>
            <w:r>
              <w:rPr>
                <w:sz w:val="24"/>
              </w:rPr>
              <w:t>проектов;</w:t>
            </w:r>
          </w:p>
          <w:p w:rsidR="007E1513" w:rsidRDefault="002462E7">
            <w:pPr>
              <w:pStyle w:val="TableParagraph"/>
              <w:numPr>
                <w:ilvl w:val="0"/>
                <w:numId w:val="34"/>
              </w:numPr>
              <w:tabs>
                <w:tab w:val="left" w:pos="567"/>
              </w:tabs>
              <w:spacing w:line="291" w:lineRule="exact"/>
              <w:ind w:hanging="361"/>
              <w:jc w:val="both"/>
              <w:rPr>
                <w:sz w:val="24"/>
              </w:rPr>
            </w:pPr>
            <w:r>
              <w:rPr>
                <w:sz w:val="24"/>
              </w:rPr>
              <w:t>организационно-координационная</w:t>
            </w:r>
            <w:r>
              <w:rPr>
                <w:spacing w:val="28"/>
                <w:sz w:val="24"/>
              </w:rPr>
              <w:t xml:space="preserve"> </w:t>
            </w:r>
            <w:r>
              <w:rPr>
                <w:sz w:val="24"/>
              </w:rPr>
              <w:t>работа</w:t>
            </w:r>
            <w:r>
              <w:rPr>
                <w:spacing w:val="28"/>
                <w:sz w:val="24"/>
              </w:rPr>
              <w:t xml:space="preserve"> </w:t>
            </w:r>
            <w:r>
              <w:rPr>
                <w:sz w:val="24"/>
              </w:rPr>
              <w:t>при</w:t>
            </w:r>
            <w:r>
              <w:rPr>
                <w:spacing w:val="29"/>
                <w:sz w:val="24"/>
              </w:rPr>
              <w:t xml:space="preserve"> </w:t>
            </w:r>
            <w:r>
              <w:rPr>
                <w:sz w:val="24"/>
              </w:rPr>
              <w:t>проведении</w:t>
            </w:r>
          </w:p>
          <w:p w:rsidR="007E1513" w:rsidRDefault="002462E7">
            <w:pPr>
              <w:pStyle w:val="TableParagraph"/>
              <w:spacing w:before="43"/>
              <w:ind w:left="566"/>
              <w:jc w:val="both"/>
              <w:rPr>
                <w:sz w:val="24"/>
              </w:rPr>
            </w:pPr>
            <w:r>
              <w:rPr>
                <w:sz w:val="24"/>
              </w:rPr>
              <w:t>общешкольных</w:t>
            </w:r>
            <w:r>
              <w:rPr>
                <w:spacing w:val="-4"/>
                <w:sz w:val="24"/>
              </w:rPr>
              <w:t xml:space="preserve"> </w:t>
            </w:r>
            <w:r>
              <w:rPr>
                <w:sz w:val="24"/>
              </w:rPr>
              <w:t>воспитательных</w:t>
            </w:r>
            <w:r>
              <w:rPr>
                <w:spacing w:val="-4"/>
                <w:sz w:val="24"/>
              </w:rPr>
              <w:t xml:space="preserve"> </w:t>
            </w:r>
            <w:r>
              <w:rPr>
                <w:sz w:val="24"/>
              </w:rPr>
              <w:t>мероприятий;</w:t>
            </w:r>
          </w:p>
        </w:tc>
      </w:tr>
    </w:tbl>
    <w:p w:rsidR="007E1513" w:rsidRDefault="007E1513">
      <w:pPr>
        <w:jc w:val="both"/>
        <w:rPr>
          <w:sz w:val="24"/>
        </w:rPr>
        <w:sectPr w:rsidR="007E1513">
          <w:headerReference w:type="default" r:id="rId785"/>
          <w:footerReference w:type="default" r:id="rId786"/>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69"/>
      </w:tblGrid>
      <w:tr w:rsidR="007E1513">
        <w:trPr>
          <w:trHeight w:val="2272"/>
        </w:trPr>
        <w:tc>
          <w:tcPr>
            <w:tcW w:w="2804" w:type="dxa"/>
          </w:tcPr>
          <w:p w:rsidR="007E1513" w:rsidRDefault="007E1513">
            <w:pPr>
              <w:pStyle w:val="TableParagraph"/>
              <w:rPr>
                <w:sz w:val="24"/>
              </w:rPr>
            </w:pPr>
          </w:p>
        </w:tc>
        <w:tc>
          <w:tcPr>
            <w:tcW w:w="6769" w:type="dxa"/>
          </w:tcPr>
          <w:p w:rsidR="007E1513" w:rsidRDefault="002462E7">
            <w:pPr>
              <w:pStyle w:val="TableParagraph"/>
              <w:numPr>
                <w:ilvl w:val="0"/>
                <w:numId w:val="33"/>
              </w:numPr>
              <w:tabs>
                <w:tab w:val="left" w:pos="567"/>
              </w:tabs>
              <w:spacing w:line="288" w:lineRule="exact"/>
              <w:ind w:hanging="361"/>
              <w:jc w:val="both"/>
              <w:rPr>
                <w:sz w:val="24"/>
              </w:rPr>
            </w:pPr>
            <w:r>
              <w:rPr>
                <w:sz w:val="24"/>
              </w:rPr>
              <w:t>регулирование</w:t>
            </w:r>
            <w:r>
              <w:rPr>
                <w:spacing w:val="-4"/>
                <w:sz w:val="24"/>
              </w:rPr>
              <w:t xml:space="preserve"> </w:t>
            </w:r>
            <w:r>
              <w:rPr>
                <w:sz w:val="24"/>
              </w:rPr>
              <w:t>воспитательной</w:t>
            </w:r>
            <w:r>
              <w:rPr>
                <w:spacing w:val="-3"/>
                <w:sz w:val="24"/>
              </w:rPr>
              <w:t xml:space="preserve"> </w:t>
            </w:r>
            <w:r>
              <w:rPr>
                <w:sz w:val="24"/>
              </w:rPr>
              <w:t>деятельности</w:t>
            </w:r>
            <w:r>
              <w:rPr>
                <w:spacing w:val="-1"/>
                <w:sz w:val="24"/>
              </w:rPr>
              <w:t xml:space="preserve"> </w:t>
            </w:r>
            <w:r>
              <w:rPr>
                <w:sz w:val="24"/>
              </w:rPr>
              <w:t>в</w:t>
            </w:r>
            <w:r>
              <w:rPr>
                <w:spacing w:val="-6"/>
                <w:sz w:val="24"/>
              </w:rPr>
              <w:t xml:space="preserve"> </w:t>
            </w:r>
            <w:r>
              <w:rPr>
                <w:sz w:val="24"/>
              </w:rPr>
              <w:t>ОО;</w:t>
            </w:r>
          </w:p>
          <w:p w:rsidR="007E1513" w:rsidRDefault="002462E7">
            <w:pPr>
              <w:pStyle w:val="TableParagraph"/>
              <w:numPr>
                <w:ilvl w:val="0"/>
                <w:numId w:val="33"/>
              </w:numPr>
              <w:tabs>
                <w:tab w:val="left" w:pos="567"/>
              </w:tabs>
              <w:spacing w:before="39" w:line="276" w:lineRule="auto"/>
              <w:ind w:right="99"/>
              <w:jc w:val="both"/>
              <w:rPr>
                <w:sz w:val="24"/>
              </w:rPr>
            </w:pPr>
            <w:r>
              <w:rPr>
                <w:sz w:val="24"/>
              </w:rPr>
              <w:t>контроль</w:t>
            </w:r>
            <w:r>
              <w:rPr>
                <w:spacing w:val="1"/>
                <w:sz w:val="24"/>
              </w:rPr>
              <w:t xml:space="preserve"> </w:t>
            </w:r>
            <w:r>
              <w:rPr>
                <w:sz w:val="24"/>
              </w:rPr>
              <w:t>за</w:t>
            </w:r>
            <w:r>
              <w:rPr>
                <w:spacing w:val="1"/>
                <w:sz w:val="24"/>
              </w:rPr>
              <w:t xml:space="preserve"> </w:t>
            </w:r>
            <w:r>
              <w:rPr>
                <w:sz w:val="24"/>
              </w:rPr>
              <w:t>исполнением</w:t>
            </w:r>
            <w:r>
              <w:rPr>
                <w:spacing w:val="1"/>
                <w:sz w:val="24"/>
              </w:rPr>
              <w:t xml:space="preserve"> </w:t>
            </w:r>
            <w:r>
              <w:rPr>
                <w:sz w:val="24"/>
              </w:rPr>
              <w:t>управленческих</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воспитательной деятельности в ОО (осуществляется через</w:t>
            </w:r>
            <w:r>
              <w:rPr>
                <w:spacing w:val="1"/>
                <w:sz w:val="24"/>
              </w:rPr>
              <w:t xml:space="preserve"> </w:t>
            </w:r>
            <w:r>
              <w:rPr>
                <w:sz w:val="24"/>
              </w:rPr>
              <w:t>мониторинг</w:t>
            </w:r>
            <w:r>
              <w:rPr>
                <w:spacing w:val="1"/>
                <w:sz w:val="24"/>
              </w:rPr>
              <w:t xml:space="preserve"> </w:t>
            </w:r>
            <w:r>
              <w:rPr>
                <w:sz w:val="24"/>
              </w:rPr>
              <w:t>качества</w:t>
            </w:r>
            <w:r>
              <w:rPr>
                <w:spacing w:val="1"/>
                <w:sz w:val="24"/>
              </w:rPr>
              <w:t xml:space="preserve"> </w:t>
            </w:r>
            <w:r>
              <w:rPr>
                <w:sz w:val="24"/>
              </w:rPr>
              <w:t>организации</w:t>
            </w:r>
            <w:r>
              <w:rPr>
                <w:spacing w:val="1"/>
                <w:sz w:val="24"/>
              </w:rPr>
              <w:t xml:space="preserve"> </w:t>
            </w:r>
            <w:r>
              <w:rPr>
                <w:sz w:val="24"/>
              </w:rPr>
              <w:t>воспитательной</w:t>
            </w:r>
            <w:r>
              <w:rPr>
                <w:spacing w:val="1"/>
                <w:sz w:val="24"/>
              </w:rPr>
              <w:t xml:space="preserve"> </w:t>
            </w:r>
            <w:r>
              <w:rPr>
                <w:sz w:val="24"/>
              </w:rPr>
              <w:t>деятельности в</w:t>
            </w:r>
            <w:r>
              <w:rPr>
                <w:spacing w:val="-1"/>
                <w:sz w:val="24"/>
              </w:rPr>
              <w:t xml:space="preserve"> </w:t>
            </w:r>
            <w:r>
              <w:rPr>
                <w:sz w:val="24"/>
              </w:rPr>
              <w:t>ОО)</w:t>
            </w:r>
          </w:p>
          <w:p w:rsidR="007E1513" w:rsidRDefault="002462E7">
            <w:pPr>
              <w:pStyle w:val="TableParagraph"/>
              <w:numPr>
                <w:ilvl w:val="0"/>
                <w:numId w:val="33"/>
              </w:numPr>
              <w:tabs>
                <w:tab w:val="left" w:pos="567"/>
              </w:tabs>
              <w:spacing w:line="291" w:lineRule="exact"/>
              <w:ind w:hanging="361"/>
              <w:jc w:val="both"/>
              <w:rPr>
                <w:sz w:val="24"/>
              </w:rPr>
            </w:pPr>
            <w:r>
              <w:rPr>
                <w:sz w:val="24"/>
              </w:rPr>
              <w:t>стимулирование</w:t>
            </w:r>
            <w:r>
              <w:rPr>
                <w:spacing w:val="30"/>
                <w:sz w:val="24"/>
              </w:rPr>
              <w:t xml:space="preserve"> </w:t>
            </w:r>
            <w:r>
              <w:rPr>
                <w:sz w:val="24"/>
              </w:rPr>
              <w:t>активной</w:t>
            </w:r>
            <w:r>
              <w:rPr>
                <w:spacing w:val="91"/>
                <w:sz w:val="24"/>
              </w:rPr>
              <w:t xml:space="preserve"> </w:t>
            </w:r>
            <w:r>
              <w:rPr>
                <w:sz w:val="24"/>
              </w:rPr>
              <w:t>воспитательной</w:t>
            </w:r>
            <w:r>
              <w:rPr>
                <w:spacing w:val="91"/>
                <w:sz w:val="24"/>
              </w:rPr>
              <w:t xml:space="preserve"> </w:t>
            </w:r>
            <w:r>
              <w:rPr>
                <w:sz w:val="24"/>
              </w:rPr>
              <w:t>деятельности</w:t>
            </w:r>
          </w:p>
          <w:p w:rsidR="007E1513" w:rsidRDefault="002462E7">
            <w:pPr>
              <w:pStyle w:val="TableParagraph"/>
              <w:spacing w:before="43"/>
              <w:ind w:left="566"/>
              <w:rPr>
                <w:sz w:val="24"/>
              </w:rPr>
            </w:pPr>
            <w:r>
              <w:rPr>
                <w:sz w:val="24"/>
              </w:rPr>
              <w:t>педагогов.</w:t>
            </w:r>
          </w:p>
        </w:tc>
      </w:tr>
      <w:tr w:rsidR="007E1513">
        <w:trPr>
          <w:trHeight w:val="3259"/>
        </w:trPr>
        <w:tc>
          <w:tcPr>
            <w:tcW w:w="2804" w:type="dxa"/>
          </w:tcPr>
          <w:p w:rsidR="007E1513" w:rsidRDefault="002462E7">
            <w:pPr>
              <w:pStyle w:val="TableParagraph"/>
              <w:spacing w:line="270" w:lineRule="exact"/>
              <w:ind w:left="110"/>
              <w:rPr>
                <w:sz w:val="24"/>
              </w:rPr>
            </w:pPr>
            <w:r>
              <w:rPr>
                <w:sz w:val="24"/>
              </w:rPr>
              <w:t>Заместитель</w:t>
            </w:r>
            <w:r>
              <w:rPr>
                <w:spacing w:val="-2"/>
                <w:sz w:val="24"/>
              </w:rPr>
              <w:t xml:space="preserve"> </w:t>
            </w:r>
            <w:r>
              <w:rPr>
                <w:sz w:val="24"/>
              </w:rPr>
              <w:t>директора</w:t>
            </w:r>
          </w:p>
        </w:tc>
        <w:tc>
          <w:tcPr>
            <w:tcW w:w="6769" w:type="dxa"/>
          </w:tcPr>
          <w:p w:rsidR="007E1513" w:rsidRDefault="002462E7">
            <w:pPr>
              <w:pStyle w:val="TableParagraph"/>
              <w:numPr>
                <w:ilvl w:val="0"/>
                <w:numId w:val="32"/>
              </w:numPr>
              <w:tabs>
                <w:tab w:val="left" w:pos="567"/>
              </w:tabs>
              <w:spacing w:line="273" w:lineRule="auto"/>
              <w:ind w:right="98"/>
              <w:jc w:val="both"/>
              <w:rPr>
                <w:sz w:val="24"/>
              </w:rPr>
            </w:pPr>
            <w:r>
              <w:rPr>
                <w:sz w:val="24"/>
              </w:rPr>
              <w:t>проведение анализа итогов воспитательной деятельности в</w:t>
            </w:r>
            <w:r>
              <w:rPr>
                <w:spacing w:val="-57"/>
                <w:sz w:val="24"/>
              </w:rPr>
              <w:t xml:space="preserve"> </w:t>
            </w:r>
            <w:r>
              <w:rPr>
                <w:sz w:val="24"/>
              </w:rPr>
              <w:t>ОО</w:t>
            </w:r>
            <w:r>
              <w:rPr>
                <w:spacing w:val="-2"/>
                <w:sz w:val="24"/>
              </w:rPr>
              <w:t xml:space="preserve"> </w:t>
            </w:r>
            <w:r>
              <w:rPr>
                <w:sz w:val="24"/>
              </w:rPr>
              <w:t>за</w:t>
            </w:r>
            <w:r>
              <w:rPr>
                <w:spacing w:val="1"/>
                <w:sz w:val="24"/>
              </w:rPr>
              <w:t xml:space="preserve"> </w:t>
            </w:r>
            <w:r>
              <w:rPr>
                <w:sz w:val="24"/>
              </w:rPr>
              <w:t>учебный год;</w:t>
            </w:r>
          </w:p>
          <w:p w:rsidR="007E1513" w:rsidRDefault="002462E7">
            <w:pPr>
              <w:pStyle w:val="TableParagraph"/>
              <w:numPr>
                <w:ilvl w:val="0"/>
                <w:numId w:val="32"/>
              </w:numPr>
              <w:tabs>
                <w:tab w:val="left" w:pos="567"/>
              </w:tabs>
              <w:spacing w:line="273" w:lineRule="auto"/>
              <w:ind w:right="100"/>
              <w:jc w:val="both"/>
              <w:rPr>
                <w:sz w:val="24"/>
              </w:rPr>
            </w:pPr>
            <w:r>
              <w:rPr>
                <w:sz w:val="24"/>
              </w:rPr>
              <w:t>планирование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ОО</w:t>
            </w:r>
            <w:r>
              <w:rPr>
                <w:spacing w:val="1"/>
                <w:sz w:val="24"/>
              </w:rPr>
              <w:t xml:space="preserve"> </w:t>
            </w:r>
            <w:r>
              <w:rPr>
                <w:sz w:val="24"/>
              </w:rPr>
              <w:t>на</w:t>
            </w:r>
            <w:r>
              <w:rPr>
                <w:spacing w:val="1"/>
                <w:sz w:val="24"/>
              </w:rPr>
              <w:t xml:space="preserve"> </w:t>
            </w:r>
            <w:r>
              <w:rPr>
                <w:sz w:val="24"/>
              </w:rPr>
              <w:t>учебный год, включая календарный план воспитательной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уч. год;</w:t>
            </w:r>
          </w:p>
          <w:p w:rsidR="007E1513" w:rsidRDefault="002462E7">
            <w:pPr>
              <w:pStyle w:val="TableParagraph"/>
              <w:numPr>
                <w:ilvl w:val="0"/>
                <w:numId w:val="32"/>
              </w:numPr>
              <w:tabs>
                <w:tab w:val="left" w:pos="567"/>
              </w:tabs>
              <w:spacing w:before="2" w:line="273" w:lineRule="auto"/>
              <w:ind w:right="97"/>
              <w:jc w:val="both"/>
              <w:rPr>
                <w:sz w:val="24"/>
              </w:rPr>
            </w:pPr>
            <w:r>
              <w:rPr>
                <w:sz w:val="24"/>
              </w:rPr>
              <w:t>организация</w:t>
            </w:r>
            <w:r>
              <w:rPr>
                <w:spacing w:val="1"/>
                <w:sz w:val="24"/>
              </w:rPr>
              <w:t xml:space="preserve"> </w:t>
            </w:r>
            <w:r>
              <w:rPr>
                <w:sz w:val="24"/>
              </w:rPr>
              <w:t>повышения</w:t>
            </w:r>
            <w:r>
              <w:rPr>
                <w:spacing w:val="1"/>
                <w:sz w:val="24"/>
              </w:rPr>
              <w:t xml:space="preserve"> </w:t>
            </w:r>
            <w:r>
              <w:rPr>
                <w:sz w:val="24"/>
              </w:rPr>
              <w:t>психолого-педагогической</w:t>
            </w:r>
            <w:r>
              <w:rPr>
                <w:spacing w:val="-57"/>
                <w:sz w:val="24"/>
              </w:rPr>
              <w:t xml:space="preserve"> </w:t>
            </w:r>
            <w:r>
              <w:rPr>
                <w:sz w:val="24"/>
              </w:rPr>
              <w:t>квалификации</w:t>
            </w:r>
            <w:r>
              <w:rPr>
                <w:spacing w:val="-1"/>
                <w:sz w:val="24"/>
              </w:rPr>
              <w:t xml:space="preserve"> </w:t>
            </w:r>
            <w:r>
              <w:rPr>
                <w:sz w:val="24"/>
              </w:rPr>
              <w:t>работников;</w:t>
            </w:r>
          </w:p>
          <w:p w:rsidR="007E1513" w:rsidRDefault="002462E7">
            <w:pPr>
              <w:pStyle w:val="TableParagraph"/>
              <w:numPr>
                <w:ilvl w:val="0"/>
                <w:numId w:val="32"/>
              </w:numPr>
              <w:tabs>
                <w:tab w:val="left" w:pos="567"/>
              </w:tabs>
              <w:spacing w:before="1"/>
              <w:ind w:hanging="361"/>
              <w:jc w:val="both"/>
              <w:rPr>
                <w:sz w:val="24"/>
              </w:rPr>
            </w:pPr>
            <w:r>
              <w:rPr>
                <w:sz w:val="24"/>
              </w:rPr>
              <w:t>развитие</w:t>
            </w:r>
            <w:r>
              <w:rPr>
                <w:spacing w:val="-5"/>
                <w:sz w:val="24"/>
              </w:rPr>
              <w:t xml:space="preserve"> </w:t>
            </w:r>
            <w:r>
              <w:rPr>
                <w:sz w:val="24"/>
              </w:rPr>
              <w:t>сотрудничества</w:t>
            </w:r>
            <w:r>
              <w:rPr>
                <w:spacing w:val="-6"/>
                <w:sz w:val="24"/>
              </w:rPr>
              <w:t xml:space="preserve"> </w:t>
            </w:r>
            <w:r>
              <w:rPr>
                <w:sz w:val="24"/>
              </w:rPr>
              <w:t>с</w:t>
            </w:r>
            <w:r>
              <w:rPr>
                <w:spacing w:val="-4"/>
                <w:sz w:val="24"/>
              </w:rPr>
              <w:t xml:space="preserve"> </w:t>
            </w:r>
            <w:r>
              <w:rPr>
                <w:sz w:val="24"/>
              </w:rPr>
              <w:t>социальными</w:t>
            </w:r>
            <w:r>
              <w:rPr>
                <w:spacing w:val="-4"/>
                <w:sz w:val="24"/>
              </w:rPr>
              <w:t xml:space="preserve"> </w:t>
            </w:r>
            <w:r>
              <w:rPr>
                <w:sz w:val="24"/>
              </w:rPr>
              <w:t>партнерами;</w:t>
            </w:r>
          </w:p>
          <w:p w:rsidR="007E1513" w:rsidRDefault="002462E7">
            <w:pPr>
              <w:pStyle w:val="TableParagraph"/>
              <w:numPr>
                <w:ilvl w:val="0"/>
                <w:numId w:val="32"/>
              </w:numPr>
              <w:tabs>
                <w:tab w:val="left" w:pos="567"/>
              </w:tabs>
              <w:spacing w:before="26" w:line="310" w:lineRule="atLeast"/>
              <w:ind w:right="101"/>
              <w:jc w:val="both"/>
              <w:rPr>
                <w:sz w:val="24"/>
              </w:rPr>
            </w:pPr>
            <w:r>
              <w:rPr>
                <w:sz w:val="24"/>
              </w:rPr>
              <w:t>контроль</w:t>
            </w:r>
            <w:r>
              <w:rPr>
                <w:spacing w:val="1"/>
                <w:sz w:val="24"/>
              </w:rPr>
              <w:t xml:space="preserve"> </w:t>
            </w:r>
            <w:r>
              <w:rPr>
                <w:sz w:val="24"/>
              </w:rPr>
              <w:t>проведения воспитательной</w:t>
            </w:r>
            <w:r>
              <w:rPr>
                <w:spacing w:val="1"/>
                <w:sz w:val="24"/>
              </w:rPr>
              <w:t xml:space="preserve"> </w:t>
            </w:r>
            <w:r>
              <w:rPr>
                <w:sz w:val="24"/>
              </w:rPr>
              <w:t>работы классными</w:t>
            </w:r>
            <w:r>
              <w:rPr>
                <w:spacing w:val="1"/>
                <w:sz w:val="24"/>
              </w:rPr>
              <w:t xml:space="preserve"> </w:t>
            </w:r>
            <w:r>
              <w:rPr>
                <w:sz w:val="24"/>
              </w:rPr>
              <w:t>руководителями.</w:t>
            </w:r>
          </w:p>
        </w:tc>
      </w:tr>
      <w:tr w:rsidR="007E1513">
        <w:trPr>
          <w:trHeight w:val="4900"/>
        </w:trPr>
        <w:tc>
          <w:tcPr>
            <w:tcW w:w="2804" w:type="dxa"/>
          </w:tcPr>
          <w:p w:rsidR="007E1513" w:rsidRDefault="002462E7">
            <w:pPr>
              <w:pStyle w:val="TableParagraph"/>
              <w:spacing w:line="276" w:lineRule="auto"/>
              <w:ind w:left="110" w:right="96"/>
              <w:jc w:val="both"/>
              <w:rPr>
                <w:sz w:val="24"/>
              </w:rPr>
            </w:pPr>
            <w:r>
              <w:rPr>
                <w:sz w:val="24"/>
              </w:rPr>
              <w:t>Советник</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57"/>
                <w:sz w:val="24"/>
              </w:rPr>
              <w:t xml:space="preserve"> </w:t>
            </w:r>
            <w:r>
              <w:rPr>
                <w:sz w:val="24"/>
              </w:rPr>
              <w:t>педагог-библиотекарь</w:t>
            </w:r>
          </w:p>
        </w:tc>
        <w:tc>
          <w:tcPr>
            <w:tcW w:w="6769" w:type="dxa"/>
          </w:tcPr>
          <w:p w:rsidR="007E1513" w:rsidRDefault="002462E7">
            <w:pPr>
              <w:pStyle w:val="TableParagraph"/>
              <w:numPr>
                <w:ilvl w:val="0"/>
                <w:numId w:val="31"/>
              </w:numPr>
              <w:tabs>
                <w:tab w:val="left" w:pos="566"/>
                <w:tab w:val="left" w:pos="567"/>
              </w:tabs>
              <w:spacing w:line="273" w:lineRule="auto"/>
              <w:ind w:right="101"/>
              <w:rPr>
                <w:sz w:val="24"/>
              </w:rPr>
            </w:pPr>
            <w:r>
              <w:rPr>
                <w:sz w:val="24"/>
              </w:rPr>
              <w:t>информирование</w:t>
            </w:r>
            <w:r>
              <w:rPr>
                <w:spacing w:val="25"/>
                <w:sz w:val="24"/>
              </w:rPr>
              <w:t xml:space="preserve"> </w:t>
            </w:r>
            <w:r>
              <w:rPr>
                <w:sz w:val="24"/>
              </w:rPr>
              <w:t>о</w:t>
            </w:r>
            <w:r>
              <w:rPr>
                <w:spacing w:val="26"/>
                <w:sz w:val="24"/>
              </w:rPr>
              <w:t xml:space="preserve"> </w:t>
            </w:r>
            <w:r>
              <w:rPr>
                <w:sz w:val="24"/>
              </w:rPr>
              <w:t>наличии</w:t>
            </w:r>
            <w:r>
              <w:rPr>
                <w:spacing w:val="27"/>
                <w:sz w:val="24"/>
              </w:rPr>
              <w:t xml:space="preserve"> </w:t>
            </w:r>
            <w:r>
              <w:rPr>
                <w:sz w:val="24"/>
              </w:rPr>
              <w:t>возможностей</w:t>
            </w:r>
            <w:r>
              <w:rPr>
                <w:spacing w:val="24"/>
                <w:sz w:val="24"/>
              </w:rPr>
              <w:t xml:space="preserve"> </w:t>
            </w:r>
            <w:r>
              <w:rPr>
                <w:sz w:val="24"/>
              </w:rPr>
              <w:t>для</w:t>
            </w:r>
            <w:r>
              <w:rPr>
                <w:spacing w:val="29"/>
                <w:sz w:val="24"/>
              </w:rPr>
              <w:t xml:space="preserve"> </w:t>
            </w:r>
            <w:r>
              <w:rPr>
                <w:sz w:val="24"/>
              </w:rPr>
              <w:t>участия</w:t>
            </w:r>
            <w:r>
              <w:rPr>
                <w:spacing w:val="-57"/>
                <w:sz w:val="24"/>
              </w:rPr>
              <w:t xml:space="preserve"> </w:t>
            </w:r>
            <w:r>
              <w:rPr>
                <w:sz w:val="24"/>
              </w:rPr>
              <w:t>педагогов</w:t>
            </w:r>
            <w:r>
              <w:rPr>
                <w:spacing w:val="-2"/>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p>
          <w:p w:rsidR="007E1513" w:rsidRDefault="002462E7">
            <w:pPr>
              <w:pStyle w:val="TableParagraph"/>
              <w:numPr>
                <w:ilvl w:val="0"/>
                <w:numId w:val="31"/>
              </w:numPr>
              <w:tabs>
                <w:tab w:val="left" w:pos="566"/>
                <w:tab w:val="left" w:pos="567"/>
              </w:tabs>
              <w:spacing w:line="273" w:lineRule="auto"/>
              <w:ind w:right="102"/>
              <w:rPr>
                <w:sz w:val="24"/>
              </w:rPr>
            </w:pPr>
            <w:r>
              <w:rPr>
                <w:sz w:val="24"/>
              </w:rPr>
              <w:t>участие</w:t>
            </w:r>
            <w:r>
              <w:rPr>
                <w:spacing w:val="11"/>
                <w:sz w:val="24"/>
              </w:rPr>
              <w:t xml:space="preserve"> </w:t>
            </w:r>
            <w:r>
              <w:rPr>
                <w:sz w:val="24"/>
              </w:rPr>
              <w:t>обучающихся</w:t>
            </w:r>
            <w:r>
              <w:rPr>
                <w:spacing w:val="12"/>
                <w:sz w:val="24"/>
              </w:rPr>
              <w:t xml:space="preserve"> </w:t>
            </w:r>
            <w:r>
              <w:rPr>
                <w:sz w:val="24"/>
              </w:rPr>
              <w:t>конкурсах,</w:t>
            </w:r>
            <w:r>
              <w:rPr>
                <w:spacing w:val="12"/>
                <w:sz w:val="24"/>
              </w:rPr>
              <w:t xml:space="preserve"> </w:t>
            </w:r>
            <w:r>
              <w:rPr>
                <w:sz w:val="24"/>
              </w:rPr>
              <w:t>акциях,</w:t>
            </w:r>
            <w:r>
              <w:rPr>
                <w:spacing w:val="12"/>
                <w:sz w:val="24"/>
              </w:rPr>
              <w:t xml:space="preserve"> </w:t>
            </w:r>
            <w:r>
              <w:rPr>
                <w:sz w:val="24"/>
              </w:rPr>
              <w:t>мероприятиях</w:t>
            </w:r>
            <w:r>
              <w:rPr>
                <w:spacing w:val="-57"/>
                <w:sz w:val="24"/>
              </w:rPr>
              <w:t xml:space="preserve"> </w:t>
            </w:r>
            <w:r>
              <w:rPr>
                <w:sz w:val="24"/>
              </w:rPr>
              <w:t>различного</w:t>
            </w:r>
            <w:r>
              <w:rPr>
                <w:spacing w:val="1"/>
                <w:sz w:val="24"/>
              </w:rPr>
              <w:t xml:space="preserve"> </w:t>
            </w:r>
            <w:r>
              <w:rPr>
                <w:sz w:val="24"/>
              </w:rPr>
              <w:t>уровня;</w:t>
            </w:r>
          </w:p>
          <w:p w:rsidR="007E1513" w:rsidRDefault="002462E7">
            <w:pPr>
              <w:pStyle w:val="TableParagraph"/>
              <w:numPr>
                <w:ilvl w:val="0"/>
                <w:numId w:val="31"/>
              </w:numPr>
              <w:tabs>
                <w:tab w:val="left" w:pos="566"/>
                <w:tab w:val="left" w:pos="567"/>
                <w:tab w:val="left" w:pos="5070"/>
              </w:tabs>
              <w:spacing w:line="273" w:lineRule="auto"/>
              <w:ind w:right="97"/>
              <w:rPr>
                <w:sz w:val="24"/>
              </w:rPr>
            </w:pPr>
            <w:r>
              <w:rPr>
                <w:sz w:val="24"/>
              </w:rPr>
              <w:t>организационно-методическое</w:t>
            </w:r>
            <w:r>
              <w:rPr>
                <w:sz w:val="24"/>
              </w:rPr>
              <w:tab/>
            </w:r>
            <w:r>
              <w:rPr>
                <w:spacing w:val="-1"/>
                <w:sz w:val="24"/>
              </w:rPr>
              <w:t>сопровождение</w:t>
            </w:r>
            <w:r>
              <w:rPr>
                <w:spacing w:val="-57"/>
                <w:sz w:val="24"/>
              </w:rPr>
              <w:t xml:space="preserve"> </w:t>
            </w:r>
            <w:r>
              <w:rPr>
                <w:sz w:val="24"/>
              </w:rPr>
              <w:t>воспитательной</w:t>
            </w:r>
            <w:r>
              <w:rPr>
                <w:spacing w:val="-4"/>
                <w:sz w:val="24"/>
              </w:rPr>
              <w:t xml:space="preserve"> </w:t>
            </w:r>
            <w:r>
              <w:rPr>
                <w:sz w:val="24"/>
              </w:rPr>
              <w:t>деятельности</w:t>
            </w:r>
            <w:r>
              <w:rPr>
                <w:spacing w:val="-5"/>
                <w:sz w:val="24"/>
              </w:rPr>
              <w:t xml:space="preserve"> </w:t>
            </w:r>
            <w:r>
              <w:rPr>
                <w:sz w:val="24"/>
              </w:rPr>
              <w:t>педагогических</w:t>
            </w:r>
            <w:r>
              <w:rPr>
                <w:spacing w:val="-5"/>
                <w:sz w:val="24"/>
              </w:rPr>
              <w:t xml:space="preserve"> </w:t>
            </w:r>
            <w:r>
              <w:rPr>
                <w:sz w:val="24"/>
              </w:rPr>
              <w:t>инициатив;</w:t>
            </w:r>
          </w:p>
          <w:p w:rsidR="007E1513" w:rsidRDefault="002462E7">
            <w:pPr>
              <w:pStyle w:val="TableParagraph"/>
              <w:numPr>
                <w:ilvl w:val="0"/>
                <w:numId w:val="31"/>
              </w:numPr>
              <w:tabs>
                <w:tab w:val="left" w:pos="566"/>
                <w:tab w:val="left" w:pos="567"/>
              </w:tabs>
              <w:spacing w:before="2" w:line="273" w:lineRule="auto"/>
              <w:ind w:right="99"/>
              <w:rPr>
                <w:sz w:val="24"/>
              </w:rPr>
            </w:pPr>
            <w:r>
              <w:rPr>
                <w:sz w:val="24"/>
              </w:rPr>
              <w:t>создание</w:t>
            </w:r>
            <w:r>
              <w:rPr>
                <w:spacing w:val="5"/>
                <w:sz w:val="24"/>
              </w:rPr>
              <w:t xml:space="preserve"> </w:t>
            </w:r>
            <w:r>
              <w:rPr>
                <w:sz w:val="24"/>
              </w:rPr>
              <w:t>необходимой</w:t>
            </w:r>
            <w:r>
              <w:rPr>
                <w:spacing w:val="2"/>
                <w:sz w:val="24"/>
              </w:rPr>
              <w:t xml:space="preserve"> </w:t>
            </w:r>
            <w:r>
              <w:rPr>
                <w:sz w:val="24"/>
              </w:rPr>
              <w:t>для</w:t>
            </w:r>
            <w:r>
              <w:rPr>
                <w:spacing w:val="7"/>
                <w:sz w:val="24"/>
              </w:rPr>
              <w:t xml:space="preserve"> </w:t>
            </w:r>
            <w:r>
              <w:rPr>
                <w:sz w:val="24"/>
              </w:rPr>
              <w:t>осуществления</w:t>
            </w:r>
            <w:r>
              <w:rPr>
                <w:spacing w:val="6"/>
                <w:sz w:val="24"/>
              </w:rPr>
              <w:t xml:space="preserve"> </w:t>
            </w:r>
            <w:r>
              <w:rPr>
                <w:sz w:val="24"/>
              </w:rPr>
              <w:t>воспитательной</w:t>
            </w:r>
            <w:r>
              <w:rPr>
                <w:spacing w:val="-57"/>
                <w:sz w:val="24"/>
              </w:rPr>
              <w:t xml:space="preserve"> </w:t>
            </w:r>
            <w:r>
              <w:rPr>
                <w:sz w:val="24"/>
              </w:rPr>
              <w:t>деятельности инфраструктуры;</w:t>
            </w:r>
          </w:p>
          <w:p w:rsidR="007E1513" w:rsidRDefault="002462E7">
            <w:pPr>
              <w:pStyle w:val="TableParagraph"/>
              <w:numPr>
                <w:ilvl w:val="0"/>
                <w:numId w:val="31"/>
              </w:numPr>
              <w:tabs>
                <w:tab w:val="left" w:pos="566"/>
                <w:tab w:val="left" w:pos="567"/>
              </w:tabs>
              <w:spacing w:before="1" w:line="273" w:lineRule="auto"/>
              <w:ind w:right="100"/>
              <w:rPr>
                <w:sz w:val="24"/>
              </w:rPr>
            </w:pPr>
            <w:r>
              <w:rPr>
                <w:sz w:val="24"/>
              </w:rPr>
              <w:t>организация</w:t>
            </w:r>
            <w:r>
              <w:rPr>
                <w:spacing w:val="8"/>
                <w:sz w:val="24"/>
              </w:rPr>
              <w:t xml:space="preserve"> </w:t>
            </w:r>
            <w:r>
              <w:rPr>
                <w:sz w:val="24"/>
              </w:rPr>
              <w:t>работы</w:t>
            </w:r>
            <w:r>
              <w:rPr>
                <w:spacing w:val="8"/>
                <w:sz w:val="24"/>
              </w:rPr>
              <w:t xml:space="preserve"> </w:t>
            </w:r>
            <w:r>
              <w:rPr>
                <w:sz w:val="24"/>
              </w:rPr>
              <w:t>детских</w:t>
            </w:r>
            <w:r>
              <w:rPr>
                <w:spacing w:val="9"/>
                <w:sz w:val="24"/>
              </w:rPr>
              <w:t xml:space="preserve"> </w:t>
            </w:r>
            <w:r>
              <w:rPr>
                <w:sz w:val="24"/>
              </w:rPr>
              <w:t>общественных</w:t>
            </w:r>
            <w:r>
              <w:rPr>
                <w:spacing w:val="10"/>
                <w:sz w:val="24"/>
              </w:rPr>
              <w:t xml:space="preserve"> </w:t>
            </w:r>
            <w:r>
              <w:rPr>
                <w:sz w:val="24"/>
              </w:rPr>
              <w:t>организаций</w:t>
            </w:r>
            <w:r>
              <w:rPr>
                <w:spacing w:val="9"/>
                <w:sz w:val="24"/>
              </w:rPr>
              <w:t xml:space="preserve"> </w:t>
            </w:r>
            <w:r>
              <w:rPr>
                <w:sz w:val="24"/>
              </w:rPr>
              <w:t>и</w:t>
            </w:r>
            <w:r>
              <w:rPr>
                <w:spacing w:val="-57"/>
                <w:sz w:val="24"/>
              </w:rPr>
              <w:t xml:space="preserve"> </w:t>
            </w:r>
            <w:r>
              <w:rPr>
                <w:sz w:val="24"/>
              </w:rPr>
              <w:t>самоуправления;</w:t>
            </w:r>
          </w:p>
          <w:p w:rsidR="007E1513" w:rsidRDefault="002462E7">
            <w:pPr>
              <w:pStyle w:val="TableParagraph"/>
              <w:numPr>
                <w:ilvl w:val="0"/>
                <w:numId w:val="31"/>
              </w:numPr>
              <w:tabs>
                <w:tab w:val="left" w:pos="566"/>
                <w:tab w:val="left" w:pos="567"/>
                <w:tab w:val="left" w:pos="2412"/>
                <w:tab w:val="left" w:pos="4233"/>
                <w:tab w:val="left" w:pos="5385"/>
              </w:tabs>
              <w:spacing w:before="3" w:line="273" w:lineRule="auto"/>
              <w:ind w:right="98"/>
              <w:rPr>
                <w:sz w:val="24"/>
              </w:rPr>
            </w:pPr>
            <w:r>
              <w:rPr>
                <w:sz w:val="24"/>
              </w:rPr>
              <w:t>использование</w:t>
            </w:r>
            <w:r>
              <w:rPr>
                <w:sz w:val="24"/>
              </w:rPr>
              <w:tab/>
              <w:t>библиотечных</w:t>
            </w:r>
            <w:r>
              <w:rPr>
                <w:sz w:val="24"/>
              </w:rPr>
              <w:tab/>
              <w:t>фондов,</w:t>
            </w:r>
            <w:r>
              <w:rPr>
                <w:sz w:val="24"/>
              </w:rPr>
              <w:tab/>
            </w:r>
            <w:r>
              <w:rPr>
                <w:spacing w:val="-1"/>
                <w:sz w:val="24"/>
              </w:rPr>
              <w:t>организация</w:t>
            </w:r>
            <w:r>
              <w:rPr>
                <w:spacing w:val="-57"/>
                <w:sz w:val="24"/>
              </w:rPr>
              <w:t xml:space="preserve"> </w:t>
            </w:r>
            <w:r>
              <w:rPr>
                <w:sz w:val="24"/>
              </w:rPr>
              <w:t>тематических</w:t>
            </w:r>
            <w:r>
              <w:rPr>
                <w:spacing w:val="1"/>
                <w:sz w:val="24"/>
              </w:rPr>
              <w:t xml:space="preserve"> </w:t>
            </w:r>
            <w:r>
              <w:rPr>
                <w:sz w:val="24"/>
              </w:rPr>
              <w:t>выставок;</w:t>
            </w:r>
          </w:p>
          <w:p w:rsidR="007E1513" w:rsidRDefault="002462E7">
            <w:pPr>
              <w:pStyle w:val="TableParagraph"/>
              <w:numPr>
                <w:ilvl w:val="0"/>
                <w:numId w:val="31"/>
              </w:numPr>
              <w:tabs>
                <w:tab w:val="left" w:pos="566"/>
                <w:tab w:val="left" w:pos="567"/>
              </w:tabs>
              <w:spacing w:before="1"/>
              <w:ind w:hanging="361"/>
              <w:rPr>
                <w:sz w:val="24"/>
              </w:rPr>
            </w:pPr>
            <w:r>
              <w:rPr>
                <w:sz w:val="24"/>
              </w:rPr>
              <w:t>проведение</w:t>
            </w:r>
            <w:r>
              <w:rPr>
                <w:spacing w:val="-6"/>
                <w:sz w:val="24"/>
              </w:rPr>
              <w:t xml:space="preserve"> </w:t>
            </w:r>
            <w:r>
              <w:rPr>
                <w:sz w:val="24"/>
              </w:rPr>
              <w:t>и</w:t>
            </w:r>
            <w:r>
              <w:rPr>
                <w:spacing w:val="-4"/>
                <w:sz w:val="24"/>
              </w:rPr>
              <w:t xml:space="preserve"> </w:t>
            </w:r>
            <w:r>
              <w:rPr>
                <w:sz w:val="24"/>
              </w:rPr>
              <w:t>координация</w:t>
            </w:r>
            <w:r>
              <w:rPr>
                <w:spacing w:val="-4"/>
                <w:sz w:val="24"/>
              </w:rPr>
              <w:t xml:space="preserve"> </w:t>
            </w:r>
            <w:r>
              <w:rPr>
                <w:sz w:val="24"/>
              </w:rPr>
              <w:t>воспитательных</w:t>
            </w:r>
            <w:r>
              <w:rPr>
                <w:spacing w:val="-2"/>
                <w:sz w:val="24"/>
              </w:rPr>
              <w:t xml:space="preserve"> </w:t>
            </w:r>
            <w:r>
              <w:rPr>
                <w:sz w:val="24"/>
              </w:rPr>
              <w:t>мероприятий;</w:t>
            </w:r>
          </w:p>
          <w:p w:rsidR="007E1513" w:rsidRDefault="002462E7">
            <w:pPr>
              <w:pStyle w:val="TableParagraph"/>
              <w:numPr>
                <w:ilvl w:val="0"/>
                <w:numId w:val="31"/>
              </w:numPr>
              <w:tabs>
                <w:tab w:val="left" w:pos="566"/>
                <w:tab w:val="left" w:pos="567"/>
                <w:tab w:val="left" w:pos="2019"/>
                <w:tab w:val="left" w:pos="3020"/>
                <w:tab w:val="left" w:pos="3358"/>
                <w:tab w:val="left" w:pos="5389"/>
                <w:tab w:val="left" w:pos="6408"/>
              </w:tabs>
              <w:spacing w:before="26" w:line="310" w:lineRule="atLeast"/>
              <w:ind w:right="98"/>
              <w:rPr>
                <w:sz w:val="24"/>
              </w:rPr>
            </w:pPr>
            <w:r>
              <w:rPr>
                <w:sz w:val="24"/>
              </w:rPr>
              <w:t>составление</w:t>
            </w:r>
            <w:r>
              <w:rPr>
                <w:sz w:val="24"/>
              </w:rPr>
              <w:tab/>
              <w:t>отчетов</w:t>
            </w:r>
            <w:r>
              <w:rPr>
                <w:sz w:val="24"/>
              </w:rPr>
              <w:tab/>
              <w:t>и</w:t>
            </w:r>
            <w:r>
              <w:rPr>
                <w:sz w:val="24"/>
              </w:rPr>
              <w:tab/>
              <w:t>информационных</w:t>
            </w:r>
            <w:r>
              <w:rPr>
                <w:sz w:val="24"/>
              </w:rPr>
              <w:tab/>
              <w:t>справок</w:t>
            </w:r>
            <w:r>
              <w:rPr>
                <w:sz w:val="24"/>
              </w:rPr>
              <w:tab/>
            </w:r>
            <w:r>
              <w:rPr>
                <w:spacing w:val="-2"/>
                <w:sz w:val="24"/>
              </w:rPr>
              <w:t>по</w:t>
            </w:r>
            <w:r>
              <w:rPr>
                <w:spacing w:val="-57"/>
                <w:sz w:val="24"/>
              </w:rPr>
              <w:t xml:space="preserve"> </w:t>
            </w:r>
            <w:r>
              <w:rPr>
                <w:sz w:val="24"/>
              </w:rPr>
              <w:t>запросу.</w:t>
            </w:r>
          </w:p>
        </w:tc>
      </w:tr>
      <w:tr w:rsidR="007E1513">
        <w:trPr>
          <w:trHeight w:val="3912"/>
        </w:trPr>
        <w:tc>
          <w:tcPr>
            <w:tcW w:w="2804" w:type="dxa"/>
          </w:tcPr>
          <w:p w:rsidR="007E1513" w:rsidRDefault="002462E7">
            <w:pPr>
              <w:pStyle w:val="TableParagraph"/>
              <w:spacing w:line="270" w:lineRule="exact"/>
              <w:ind w:left="110"/>
              <w:rPr>
                <w:sz w:val="24"/>
              </w:rPr>
            </w:pPr>
            <w:r>
              <w:rPr>
                <w:sz w:val="24"/>
              </w:rPr>
              <w:t>Классные</w:t>
            </w:r>
            <w:r>
              <w:rPr>
                <w:spacing w:val="-6"/>
                <w:sz w:val="24"/>
              </w:rPr>
              <w:t xml:space="preserve"> </w:t>
            </w:r>
            <w:r>
              <w:rPr>
                <w:sz w:val="24"/>
              </w:rPr>
              <w:t>руководители</w:t>
            </w:r>
          </w:p>
        </w:tc>
        <w:tc>
          <w:tcPr>
            <w:tcW w:w="6769" w:type="dxa"/>
          </w:tcPr>
          <w:p w:rsidR="007E1513" w:rsidRDefault="002462E7">
            <w:pPr>
              <w:pStyle w:val="TableParagraph"/>
              <w:numPr>
                <w:ilvl w:val="0"/>
                <w:numId w:val="30"/>
              </w:numPr>
              <w:tabs>
                <w:tab w:val="left" w:pos="567"/>
              </w:tabs>
              <w:spacing w:line="288" w:lineRule="exact"/>
              <w:ind w:hanging="361"/>
              <w:jc w:val="both"/>
              <w:rPr>
                <w:sz w:val="24"/>
              </w:rPr>
            </w:pPr>
            <w:r>
              <w:rPr>
                <w:sz w:val="24"/>
              </w:rPr>
              <w:t>формирование</w:t>
            </w:r>
            <w:r>
              <w:rPr>
                <w:spacing w:val="-4"/>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коллектива</w:t>
            </w:r>
            <w:r>
              <w:rPr>
                <w:spacing w:val="-4"/>
                <w:sz w:val="24"/>
              </w:rPr>
              <w:t xml:space="preserve"> </w:t>
            </w:r>
            <w:r>
              <w:rPr>
                <w:sz w:val="24"/>
              </w:rPr>
              <w:t>класса;</w:t>
            </w:r>
          </w:p>
          <w:p w:rsidR="007E1513" w:rsidRDefault="002462E7">
            <w:pPr>
              <w:pStyle w:val="TableParagraph"/>
              <w:numPr>
                <w:ilvl w:val="0"/>
                <w:numId w:val="30"/>
              </w:numPr>
              <w:tabs>
                <w:tab w:val="left" w:pos="567"/>
              </w:tabs>
              <w:spacing w:before="39" w:line="276" w:lineRule="auto"/>
              <w:ind w:right="99"/>
              <w:jc w:val="both"/>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психолого-педагогических</w:t>
            </w:r>
            <w:r>
              <w:rPr>
                <w:spacing w:val="-57"/>
                <w:sz w:val="24"/>
              </w:rPr>
              <w:t xml:space="preserve"> </w:t>
            </w:r>
            <w:r>
              <w:rPr>
                <w:sz w:val="24"/>
              </w:rPr>
              <w:t>условий для развития личности, самоутверждения каждого</w:t>
            </w:r>
            <w:r>
              <w:rPr>
                <w:spacing w:val="-57"/>
                <w:sz w:val="24"/>
              </w:rPr>
              <w:t xml:space="preserve"> </w:t>
            </w:r>
            <w:r>
              <w:rPr>
                <w:sz w:val="24"/>
              </w:rPr>
              <w:t>обучающегося, сохранения неповторимости и</w:t>
            </w:r>
            <w:r>
              <w:rPr>
                <w:spacing w:val="1"/>
                <w:sz w:val="24"/>
              </w:rPr>
              <w:t xml:space="preserve"> </w:t>
            </w:r>
            <w:r>
              <w:rPr>
                <w:sz w:val="24"/>
              </w:rPr>
              <w:t>раскрытия</w:t>
            </w:r>
            <w:r>
              <w:rPr>
                <w:spacing w:val="1"/>
                <w:sz w:val="24"/>
              </w:rPr>
              <w:t xml:space="preserve"> </w:t>
            </w:r>
            <w:r>
              <w:rPr>
                <w:sz w:val="24"/>
              </w:rPr>
              <w:t>его</w:t>
            </w:r>
            <w:r>
              <w:rPr>
                <w:spacing w:val="-2"/>
                <w:sz w:val="24"/>
              </w:rPr>
              <w:t xml:space="preserve"> </w:t>
            </w:r>
            <w:r>
              <w:rPr>
                <w:sz w:val="24"/>
              </w:rPr>
              <w:t>потенциальных</w:t>
            </w:r>
            <w:r>
              <w:rPr>
                <w:spacing w:val="2"/>
                <w:sz w:val="24"/>
              </w:rPr>
              <w:t xml:space="preserve"> </w:t>
            </w:r>
            <w:r>
              <w:rPr>
                <w:sz w:val="24"/>
              </w:rPr>
              <w:t>способностей;</w:t>
            </w:r>
          </w:p>
          <w:p w:rsidR="007E1513" w:rsidRDefault="002462E7">
            <w:pPr>
              <w:pStyle w:val="TableParagraph"/>
              <w:numPr>
                <w:ilvl w:val="0"/>
                <w:numId w:val="30"/>
              </w:numPr>
              <w:tabs>
                <w:tab w:val="left" w:pos="567"/>
              </w:tabs>
              <w:spacing w:line="291" w:lineRule="exact"/>
              <w:ind w:hanging="361"/>
              <w:jc w:val="both"/>
              <w:rPr>
                <w:sz w:val="24"/>
              </w:rPr>
            </w:pPr>
            <w:r>
              <w:rPr>
                <w:sz w:val="24"/>
              </w:rPr>
              <w:t>формирование</w:t>
            </w:r>
            <w:r>
              <w:rPr>
                <w:spacing w:val="-3"/>
                <w:sz w:val="24"/>
              </w:rPr>
              <w:t xml:space="preserve"> </w:t>
            </w:r>
            <w:r>
              <w:rPr>
                <w:sz w:val="24"/>
              </w:rPr>
              <w:t>здорового</w:t>
            </w:r>
            <w:r>
              <w:rPr>
                <w:spacing w:val="-3"/>
                <w:sz w:val="24"/>
              </w:rPr>
              <w:t xml:space="preserve"> </w:t>
            </w:r>
            <w:r>
              <w:rPr>
                <w:sz w:val="24"/>
              </w:rPr>
              <w:t>образа</w:t>
            </w:r>
            <w:r>
              <w:rPr>
                <w:spacing w:val="-1"/>
                <w:sz w:val="24"/>
              </w:rPr>
              <w:t xml:space="preserve"> </w:t>
            </w:r>
            <w:r>
              <w:rPr>
                <w:sz w:val="24"/>
              </w:rPr>
              <w:t>жизни;</w:t>
            </w:r>
          </w:p>
          <w:p w:rsidR="007E1513" w:rsidRDefault="002462E7">
            <w:pPr>
              <w:pStyle w:val="TableParagraph"/>
              <w:numPr>
                <w:ilvl w:val="0"/>
                <w:numId w:val="30"/>
              </w:numPr>
              <w:tabs>
                <w:tab w:val="left" w:pos="566"/>
                <w:tab w:val="left" w:pos="567"/>
              </w:tabs>
              <w:spacing w:before="42" w:line="273" w:lineRule="auto"/>
              <w:ind w:right="96"/>
              <w:rPr>
                <w:sz w:val="24"/>
              </w:rPr>
            </w:pPr>
            <w:r>
              <w:rPr>
                <w:sz w:val="24"/>
              </w:rPr>
              <w:t>организация</w:t>
            </w:r>
            <w:r>
              <w:rPr>
                <w:spacing w:val="1"/>
                <w:sz w:val="24"/>
              </w:rPr>
              <w:t xml:space="preserve"> </w:t>
            </w:r>
            <w:r>
              <w:rPr>
                <w:sz w:val="24"/>
              </w:rPr>
              <w:t>системы</w:t>
            </w:r>
            <w:r>
              <w:rPr>
                <w:spacing w:val="1"/>
                <w:sz w:val="24"/>
              </w:rPr>
              <w:t xml:space="preserve"> </w:t>
            </w:r>
            <w:r>
              <w:rPr>
                <w:sz w:val="24"/>
              </w:rPr>
              <w:t>отношений</w:t>
            </w:r>
            <w:r>
              <w:rPr>
                <w:spacing w:val="1"/>
                <w:sz w:val="24"/>
              </w:rPr>
              <w:t xml:space="preserve"> </w:t>
            </w:r>
            <w:r>
              <w:rPr>
                <w:sz w:val="24"/>
              </w:rPr>
              <w:t>через</w:t>
            </w:r>
            <w:r>
              <w:rPr>
                <w:spacing w:val="1"/>
                <w:sz w:val="24"/>
              </w:rPr>
              <w:t xml:space="preserve"> </w:t>
            </w:r>
            <w:r>
              <w:rPr>
                <w:sz w:val="24"/>
              </w:rPr>
              <w:t>разнообразные</w:t>
            </w:r>
            <w:r>
              <w:rPr>
                <w:spacing w:val="-57"/>
                <w:sz w:val="24"/>
              </w:rPr>
              <w:t xml:space="preserve"> </w:t>
            </w:r>
            <w:r>
              <w:rPr>
                <w:sz w:val="24"/>
              </w:rPr>
              <w:t>формы</w:t>
            </w:r>
            <w:r>
              <w:rPr>
                <w:spacing w:val="-2"/>
                <w:sz w:val="24"/>
              </w:rPr>
              <w:t xml:space="preserve"> </w:t>
            </w:r>
            <w:r>
              <w:rPr>
                <w:sz w:val="24"/>
              </w:rPr>
              <w:t>воспитывающей</w:t>
            </w:r>
            <w:r>
              <w:rPr>
                <w:spacing w:val="-2"/>
                <w:sz w:val="24"/>
              </w:rPr>
              <w:t xml:space="preserve"> </w:t>
            </w:r>
            <w:r>
              <w:rPr>
                <w:sz w:val="24"/>
              </w:rPr>
              <w:t>деятельности</w:t>
            </w:r>
            <w:r>
              <w:rPr>
                <w:spacing w:val="-1"/>
                <w:sz w:val="24"/>
              </w:rPr>
              <w:t xml:space="preserve"> </w:t>
            </w:r>
            <w:r>
              <w:rPr>
                <w:sz w:val="24"/>
              </w:rPr>
              <w:t>коллектива</w:t>
            </w:r>
            <w:r>
              <w:rPr>
                <w:spacing w:val="-3"/>
                <w:sz w:val="24"/>
              </w:rPr>
              <w:t xml:space="preserve"> </w:t>
            </w:r>
            <w:r>
              <w:rPr>
                <w:sz w:val="24"/>
              </w:rPr>
              <w:t>класса;</w:t>
            </w:r>
          </w:p>
          <w:p w:rsidR="007E1513" w:rsidRDefault="002462E7">
            <w:pPr>
              <w:pStyle w:val="TableParagraph"/>
              <w:numPr>
                <w:ilvl w:val="0"/>
                <w:numId w:val="30"/>
              </w:numPr>
              <w:tabs>
                <w:tab w:val="left" w:pos="566"/>
                <w:tab w:val="left" w:pos="567"/>
              </w:tabs>
              <w:spacing w:before="1" w:line="273" w:lineRule="auto"/>
              <w:ind w:right="94"/>
              <w:rPr>
                <w:sz w:val="24"/>
              </w:rPr>
            </w:pPr>
            <w:r>
              <w:rPr>
                <w:sz w:val="24"/>
              </w:rPr>
              <w:t>защита</w:t>
            </w:r>
            <w:r>
              <w:rPr>
                <w:spacing w:val="21"/>
                <w:sz w:val="24"/>
              </w:rPr>
              <w:t xml:space="preserve"> </w:t>
            </w:r>
            <w:r>
              <w:rPr>
                <w:sz w:val="24"/>
              </w:rPr>
              <w:t>прав</w:t>
            </w:r>
            <w:r>
              <w:rPr>
                <w:spacing w:val="21"/>
                <w:sz w:val="24"/>
              </w:rPr>
              <w:t xml:space="preserve"> </w:t>
            </w:r>
            <w:r>
              <w:rPr>
                <w:sz w:val="24"/>
              </w:rPr>
              <w:t>и</w:t>
            </w:r>
            <w:r>
              <w:rPr>
                <w:spacing w:val="20"/>
                <w:sz w:val="24"/>
              </w:rPr>
              <w:t xml:space="preserve"> </w:t>
            </w:r>
            <w:r>
              <w:rPr>
                <w:sz w:val="24"/>
              </w:rPr>
              <w:t>интересов</w:t>
            </w:r>
            <w:r>
              <w:rPr>
                <w:spacing w:val="21"/>
                <w:sz w:val="24"/>
              </w:rPr>
              <w:t xml:space="preserve"> </w:t>
            </w:r>
            <w:r>
              <w:rPr>
                <w:sz w:val="24"/>
              </w:rPr>
              <w:t>обучающихся;</w:t>
            </w:r>
            <w:r>
              <w:rPr>
                <w:spacing w:val="26"/>
                <w:sz w:val="24"/>
              </w:rPr>
              <w:t xml:space="preserve"> </w:t>
            </w:r>
            <w:r>
              <w:rPr>
                <w:sz w:val="24"/>
              </w:rPr>
              <w:t>–</w:t>
            </w:r>
            <w:r>
              <w:rPr>
                <w:spacing w:val="19"/>
                <w:sz w:val="24"/>
              </w:rPr>
              <w:t xml:space="preserve"> </w:t>
            </w:r>
            <w:r>
              <w:rPr>
                <w:sz w:val="24"/>
              </w:rPr>
              <w:t>организация</w:t>
            </w:r>
            <w:r>
              <w:rPr>
                <w:spacing w:val="-57"/>
                <w:sz w:val="24"/>
              </w:rPr>
              <w:t xml:space="preserve"> </w:t>
            </w:r>
            <w:r>
              <w:rPr>
                <w:sz w:val="24"/>
              </w:rPr>
              <w:t>системной</w:t>
            </w:r>
            <w:r>
              <w:rPr>
                <w:spacing w:val="-1"/>
                <w:sz w:val="24"/>
              </w:rPr>
              <w:t xml:space="preserve"> </w:t>
            </w:r>
            <w:r>
              <w:rPr>
                <w:sz w:val="24"/>
              </w:rPr>
              <w:t>работы с</w:t>
            </w:r>
            <w:r>
              <w:rPr>
                <w:spacing w:val="-3"/>
                <w:sz w:val="24"/>
              </w:rPr>
              <w:t xml:space="preserve"> </w:t>
            </w:r>
            <w:r>
              <w:rPr>
                <w:sz w:val="24"/>
              </w:rPr>
              <w:t>обучающимися в</w:t>
            </w:r>
            <w:r>
              <w:rPr>
                <w:spacing w:val="-2"/>
                <w:sz w:val="24"/>
              </w:rPr>
              <w:t xml:space="preserve"> </w:t>
            </w:r>
            <w:r>
              <w:rPr>
                <w:sz w:val="24"/>
              </w:rPr>
              <w:t>классе;</w:t>
            </w:r>
          </w:p>
          <w:p w:rsidR="007E1513" w:rsidRDefault="002462E7">
            <w:pPr>
              <w:pStyle w:val="TableParagraph"/>
              <w:numPr>
                <w:ilvl w:val="0"/>
                <w:numId w:val="30"/>
              </w:numPr>
              <w:tabs>
                <w:tab w:val="left" w:pos="566"/>
                <w:tab w:val="left" w:pos="567"/>
              </w:tabs>
              <w:spacing w:before="3"/>
              <w:ind w:hanging="361"/>
              <w:rPr>
                <w:sz w:val="24"/>
              </w:rPr>
            </w:pPr>
            <w:r>
              <w:rPr>
                <w:sz w:val="24"/>
              </w:rPr>
              <w:t>гуманизация</w:t>
            </w:r>
            <w:r>
              <w:rPr>
                <w:spacing w:val="44"/>
                <w:sz w:val="24"/>
              </w:rPr>
              <w:t xml:space="preserve"> </w:t>
            </w:r>
            <w:r>
              <w:rPr>
                <w:sz w:val="24"/>
              </w:rPr>
              <w:t>отношений</w:t>
            </w:r>
            <w:r>
              <w:rPr>
                <w:spacing w:val="106"/>
                <w:sz w:val="24"/>
              </w:rPr>
              <w:t xml:space="preserve"> </w:t>
            </w:r>
            <w:r>
              <w:rPr>
                <w:sz w:val="24"/>
              </w:rPr>
              <w:t>между</w:t>
            </w:r>
            <w:r>
              <w:rPr>
                <w:spacing w:val="98"/>
                <w:sz w:val="24"/>
              </w:rPr>
              <w:t xml:space="preserve"> </w:t>
            </w:r>
            <w:r>
              <w:rPr>
                <w:sz w:val="24"/>
              </w:rPr>
              <w:t>обучающимися,</w:t>
            </w:r>
            <w:r>
              <w:rPr>
                <w:spacing w:val="106"/>
                <w:sz w:val="24"/>
              </w:rPr>
              <w:t xml:space="preserve"> </w:t>
            </w:r>
            <w:r>
              <w:rPr>
                <w:sz w:val="24"/>
              </w:rPr>
              <w:t>между</w:t>
            </w:r>
          </w:p>
          <w:p w:rsidR="007E1513" w:rsidRDefault="002462E7">
            <w:pPr>
              <w:pStyle w:val="TableParagraph"/>
              <w:tabs>
                <w:tab w:val="left" w:pos="2549"/>
                <w:tab w:val="left" w:pos="3084"/>
                <w:tab w:val="left" w:pos="5257"/>
              </w:tabs>
              <w:spacing w:before="40"/>
              <w:ind w:left="566"/>
              <w:rPr>
                <w:sz w:val="24"/>
              </w:rPr>
            </w:pPr>
            <w:r>
              <w:rPr>
                <w:sz w:val="24"/>
              </w:rPr>
              <w:t>обучающимися</w:t>
            </w:r>
            <w:r>
              <w:rPr>
                <w:sz w:val="24"/>
              </w:rPr>
              <w:tab/>
              <w:t>и</w:t>
            </w:r>
            <w:r>
              <w:rPr>
                <w:sz w:val="24"/>
              </w:rPr>
              <w:tab/>
              <w:t>педагогическими</w:t>
            </w:r>
            <w:r>
              <w:rPr>
                <w:sz w:val="24"/>
              </w:rPr>
              <w:tab/>
              <w:t>работниками;</w:t>
            </w:r>
          </w:p>
        </w:tc>
      </w:tr>
    </w:tbl>
    <w:p w:rsidR="007E1513" w:rsidRDefault="007E1513">
      <w:pPr>
        <w:rPr>
          <w:sz w:val="24"/>
        </w:rPr>
        <w:sectPr w:rsidR="007E1513">
          <w:headerReference w:type="default" r:id="rId787"/>
          <w:footerReference w:type="default" r:id="rId788"/>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69"/>
      </w:tblGrid>
      <w:tr w:rsidR="007E1513">
        <w:trPr>
          <w:trHeight w:val="1286"/>
        </w:trPr>
        <w:tc>
          <w:tcPr>
            <w:tcW w:w="2804" w:type="dxa"/>
          </w:tcPr>
          <w:p w:rsidR="007E1513" w:rsidRDefault="007E1513">
            <w:pPr>
              <w:pStyle w:val="TableParagraph"/>
              <w:rPr>
                <w:sz w:val="24"/>
              </w:rPr>
            </w:pPr>
          </w:p>
        </w:tc>
        <w:tc>
          <w:tcPr>
            <w:tcW w:w="6769" w:type="dxa"/>
          </w:tcPr>
          <w:p w:rsidR="007E1513" w:rsidRDefault="002462E7">
            <w:pPr>
              <w:pStyle w:val="TableParagraph"/>
              <w:spacing w:line="276" w:lineRule="auto"/>
              <w:ind w:left="566" w:right="103"/>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нравственных</w:t>
            </w:r>
            <w:r>
              <w:rPr>
                <w:spacing w:val="1"/>
                <w:sz w:val="24"/>
              </w:rPr>
              <w:t xml:space="preserve"> </w:t>
            </w:r>
            <w:r>
              <w:rPr>
                <w:sz w:val="24"/>
              </w:rPr>
              <w:t>смыслов</w:t>
            </w:r>
            <w:r>
              <w:rPr>
                <w:spacing w:val="1"/>
                <w:sz w:val="24"/>
              </w:rPr>
              <w:t xml:space="preserve"> </w:t>
            </w:r>
            <w:r>
              <w:rPr>
                <w:sz w:val="24"/>
              </w:rPr>
              <w:t>и</w:t>
            </w:r>
            <w:r>
              <w:rPr>
                <w:spacing w:val="-57"/>
                <w:sz w:val="24"/>
              </w:rPr>
              <w:t xml:space="preserve"> </w:t>
            </w:r>
            <w:r>
              <w:rPr>
                <w:sz w:val="24"/>
              </w:rPr>
              <w:t>духовных ориентиров;</w:t>
            </w:r>
          </w:p>
          <w:p w:rsidR="007E1513" w:rsidRDefault="002462E7">
            <w:pPr>
              <w:pStyle w:val="TableParagraph"/>
              <w:numPr>
                <w:ilvl w:val="0"/>
                <w:numId w:val="29"/>
              </w:numPr>
              <w:tabs>
                <w:tab w:val="left" w:pos="566"/>
                <w:tab w:val="left" w:pos="567"/>
              </w:tabs>
              <w:spacing w:line="293" w:lineRule="exact"/>
              <w:ind w:hanging="361"/>
              <w:rPr>
                <w:sz w:val="24"/>
              </w:rPr>
            </w:pPr>
            <w:r>
              <w:rPr>
                <w:sz w:val="24"/>
              </w:rPr>
              <w:t>организация</w:t>
            </w:r>
            <w:r>
              <w:rPr>
                <w:spacing w:val="-8"/>
                <w:sz w:val="24"/>
              </w:rPr>
              <w:t xml:space="preserve"> </w:t>
            </w:r>
            <w:r>
              <w:rPr>
                <w:sz w:val="24"/>
              </w:rPr>
              <w:t>социально-значимой</w:t>
            </w:r>
            <w:r>
              <w:rPr>
                <w:spacing w:val="-7"/>
                <w:sz w:val="24"/>
              </w:rPr>
              <w:t xml:space="preserve"> </w:t>
            </w:r>
            <w:r>
              <w:rPr>
                <w:sz w:val="24"/>
              </w:rPr>
              <w:t>творческой</w:t>
            </w:r>
            <w:r>
              <w:rPr>
                <w:spacing w:val="-8"/>
                <w:sz w:val="24"/>
              </w:rPr>
              <w:t xml:space="preserve"> </w:t>
            </w:r>
            <w:r>
              <w:rPr>
                <w:sz w:val="24"/>
              </w:rPr>
              <w:t>деятельности</w:t>
            </w:r>
          </w:p>
          <w:p w:rsidR="007E1513" w:rsidRDefault="002462E7">
            <w:pPr>
              <w:pStyle w:val="TableParagraph"/>
              <w:spacing w:before="36"/>
              <w:ind w:left="566"/>
              <w:rPr>
                <w:sz w:val="24"/>
              </w:rPr>
            </w:pPr>
            <w:r>
              <w:rPr>
                <w:sz w:val="24"/>
              </w:rPr>
              <w:t>обучающихся.</w:t>
            </w:r>
          </w:p>
        </w:tc>
      </w:tr>
      <w:tr w:rsidR="007E1513">
        <w:trPr>
          <w:trHeight w:val="5515"/>
        </w:trPr>
        <w:tc>
          <w:tcPr>
            <w:tcW w:w="2804" w:type="dxa"/>
          </w:tcPr>
          <w:p w:rsidR="007E1513" w:rsidRDefault="0075671F">
            <w:pPr>
              <w:pStyle w:val="TableParagraph"/>
              <w:tabs>
                <w:tab w:val="left" w:pos="1856"/>
              </w:tabs>
              <w:spacing w:line="276" w:lineRule="auto"/>
              <w:ind w:left="110" w:right="95"/>
              <w:rPr>
                <w:sz w:val="24"/>
              </w:rPr>
            </w:pPr>
            <w:r>
              <w:rPr>
                <w:sz w:val="24"/>
              </w:rPr>
              <w:t>П</w:t>
            </w:r>
            <w:r w:rsidR="002462E7">
              <w:rPr>
                <w:sz w:val="24"/>
              </w:rPr>
              <w:t>педагог-психолог</w:t>
            </w:r>
          </w:p>
        </w:tc>
        <w:tc>
          <w:tcPr>
            <w:tcW w:w="6769" w:type="dxa"/>
          </w:tcPr>
          <w:p w:rsidR="007E1513" w:rsidRDefault="002462E7">
            <w:pPr>
              <w:pStyle w:val="TableParagraph"/>
              <w:numPr>
                <w:ilvl w:val="0"/>
                <w:numId w:val="28"/>
              </w:numPr>
              <w:tabs>
                <w:tab w:val="left" w:pos="567"/>
              </w:tabs>
              <w:spacing w:line="288" w:lineRule="exact"/>
              <w:ind w:hanging="361"/>
              <w:jc w:val="both"/>
              <w:rPr>
                <w:sz w:val="24"/>
              </w:rPr>
            </w:pPr>
            <w:r>
              <w:rPr>
                <w:sz w:val="24"/>
              </w:rPr>
              <w:t>анализ</w:t>
            </w:r>
            <w:r>
              <w:rPr>
                <w:spacing w:val="-5"/>
                <w:sz w:val="24"/>
              </w:rPr>
              <w:t xml:space="preserve"> </w:t>
            </w:r>
            <w:r>
              <w:rPr>
                <w:sz w:val="24"/>
              </w:rPr>
              <w:t>ситуаций</w:t>
            </w:r>
            <w:r>
              <w:rPr>
                <w:spacing w:val="-5"/>
                <w:sz w:val="24"/>
              </w:rPr>
              <w:t xml:space="preserve"> </w:t>
            </w:r>
            <w:r>
              <w:rPr>
                <w:sz w:val="24"/>
              </w:rPr>
              <w:t>жизнедеятельности</w:t>
            </w:r>
            <w:r>
              <w:rPr>
                <w:spacing w:val="-4"/>
                <w:sz w:val="24"/>
              </w:rPr>
              <w:t xml:space="preserve"> </w:t>
            </w:r>
            <w:r>
              <w:rPr>
                <w:sz w:val="24"/>
              </w:rPr>
              <w:t>школьников;</w:t>
            </w:r>
          </w:p>
          <w:p w:rsidR="007E1513" w:rsidRDefault="002462E7">
            <w:pPr>
              <w:pStyle w:val="TableParagraph"/>
              <w:numPr>
                <w:ilvl w:val="0"/>
                <w:numId w:val="28"/>
              </w:numPr>
              <w:tabs>
                <w:tab w:val="left" w:pos="567"/>
              </w:tabs>
              <w:spacing w:before="39" w:line="273" w:lineRule="auto"/>
              <w:ind w:right="97"/>
              <w:jc w:val="both"/>
              <w:rPr>
                <w:sz w:val="24"/>
              </w:rPr>
            </w:pPr>
            <w:r>
              <w:rPr>
                <w:sz w:val="24"/>
              </w:rPr>
              <w:t>разработка мер</w:t>
            </w:r>
            <w:r>
              <w:rPr>
                <w:spacing w:val="1"/>
                <w:sz w:val="24"/>
              </w:rPr>
              <w:t xml:space="preserve"> </w:t>
            </w:r>
            <w:r>
              <w:rPr>
                <w:sz w:val="24"/>
              </w:rPr>
              <w:t>по</w:t>
            </w:r>
            <w:r>
              <w:rPr>
                <w:spacing w:val="1"/>
                <w:sz w:val="24"/>
              </w:rPr>
              <w:t xml:space="preserve"> </w:t>
            </w:r>
            <w:r>
              <w:rPr>
                <w:sz w:val="24"/>
              </w:rPr>
              <w:t>социально-педагогической</w:t>
            </w:r>
            <w:r>
              <w:rPr>
                <w:spacing w:val="1"/>
                <w:sz w:val="24"/>
              </w:rPr>
              <w:t xml:space="preserve"> </w:t>
            </w:r>
            <w:r>
              <w:rPr>
                <w:sz w:val="24"/>
              </w:rPr>
              <w:t>поддержке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образования;</w:t>
            </w:r>
          </w:p>
          <w:p w:rsidR="007E1513" w:rsidRDefault="002462E7">
            <w:pPr>
              <w:pStyle w:val="TableParagraph"/>
              <w:numPr>
                <w:ilvl w:val="0"/>
                <w:numId w:val="28"/>
              </w:numPr>
              <w:tabs>
                <w:tab w:val="left" w:pos="567"/>
              </w:tabs>
              <w:spacing w:before="3" w:line="273" w:lineRule="auto"/>
              <w:ind w:right="98"/>
              <w:jc w:val="both"/>
              <w:rPr>
                <w:sz w:val="24"/>
              </w:rPr>
            </w:pPr>
            <w:r>
              <w:rPr>
                <w:sz w:val="24"/>
              </w:rPr>
              <w:t>проектирование</w:t>
            </w:r>
            <w:r>
              <w:rPr>
                <w:spacing w:val="1"/>
                <w:sz w:val="24"/>
              </w:rPr>
              <w:t xml:space="preserve"> </w:t>
            </w:r>
            <w:r>
              <w:rPr>
                <w:sz w:val="24"/>
              </w:rPr>
              <w:t>программ</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социальной</w:t>
            </w:r>
            <w:r>
              <w:rPr>
                <w:spacing w:val="-2"/>
                <w:sz w:val="24"/>
              </w:rPr>
              <w:t xml:space="preserve"> </w:t>
            </w:r>
            <w:r>
              <w:rPr>
                <w:sz w:val="24"/>
              </w:rPr>
              <w:t>компетентности,</w:t>
            </w:r>
            <w:r>
              <w:rPr>
                <w:spacing w:val="-2"/>
                <w:sz w:val="24"/>
              </w:rPr>
              <w:t xml:space="preserve"> </w:t>
            </w:r>
            <w:r>
              <w:rPr>
                <w:sz w:val="24"/>
              </w:rPr>
              <w:t>социокультурного</w:t>
            </w:r>
            <w:r>
              <w:rPr>
                <w:spacing w:val="-2"/>
                <w:sz w:val="24"/>
              </w:rPr>
              <w:t xml:space="preserve"> </w:t>
            </w:r>
            <w:r>
              <w:rPr>
                <w:sz w:val="24"/>
              </w:rPr>
              <w:t>опыта;</w:t>
            </w:r>
          </w:p>
          <w:p w:rsidR="007E1513" w:rsidRDefault="002462E7">
            <w:pPr>
              <w:pStyle w:val="TableParagraph"/>
              <w:numPr>
                <w:ilvl w:val="0"/>
                <w:numId w:val="28"/>
              </w:numPr>
              <w:tabs>
                <w:tab w:val="left" w:pos="567"/>
              </w:tabs>
              <w:spacing w:before="3" w:line="273" w:lineRule="auto"/>
              <w:ind w:right="94"/>
              <w:jc w:val="both"/>
              <w:rPr>
                <w:sz w:val="24"/>
              </w:rPr>
            </w:pPr>
            <w:r>
              <w:rPr>
                <w:sz w:val="24"/>
              </w:rPr>
              <w:t>разработка</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социально-педагогическому</w:t>
            </w:r>
            <w:r>
              <w:rPr>
                <w:spacing w:val="-57"/>
                <w:sz w:val="24"/>
              </w:rPr>
              <w:t xml:space="preserve"> </w:t>
            </w:r>
            <w:r>
              <w:rPr>
                <w:sz w:val="24"/>
              </w:rPr>
              <w:t>сопровождению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w:t>
            </w:r>
            <w:r>
              <w:rPr>
                <w:spacing w:val="1"/>
                <w:sz w:val="24"/>
              </w:rPr>
              <w:t xml:space="preserve"> </w:t>
            </w:r>
            <w:r>
              <w:rPr>
                <w:sz w:val="24"/>
              </w:rPr>
              <w:t>ситуации;</w:t>
            </w:r>
          </w:p>
          <w:p w:rsidR="007E1513" w:rsidRDefault="002462E7">
            <w:pPr>
              <w:pStyle w:val="TableParagraph"/>
              <w:numPr>
                <w:ilvl w:val="0"/>
                <w:numId w:val="28"/>
              </w:numPr>
              <w:tabs>
                <w:tab w:val="left" w:pos="567"/>
              </w:tabs>
              <w:spacing w:before="5" w:line="273" w:lineRule="auto"/>
              <w:ind w:right="100"/>
              <w:jc w:val="both"/>
              <w:rPr>
                <w:sz w:val="24"/>
              </w:rPr>
            </w:pPr>
            <w:r>
              <w:rPr>
                <w:sz w:val="24"/>
              </w:rPr>
              <w:t>разработка</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социальных</w:t>
            </w:r>
            <w:r>
              <w:rPr>
                <w:spacing w:val="1"/>
                <w:sz w:val="24"/>
              </w:rPr>
              <w:t xml:space="preserve"> </w:t>
            </w:r>
            <w:r>
              <w:rPr>
                <w:sz w:val="24"/>
              </w:rPr>
              <w:t>девиаций</w:t>
            </w:r>
            <w:r>
              <w:rPr>
                <w:spacing w:val="1"/>
                <w:sz w:val="24"/>
              </w:rPr>
              <w:t xml:space="preserve"> </w:t>
            </w:r>
            <w:r>
              <w:rPr>
                <w:sz w:val="24"/>
              </w:rPr>
              <w:t>среди детей;</w:t>
            </w:r>
          </w:p>
          <w:p w:rsidR="007E1513" w:rsidRDefault="002462E7">
            <w:pPr>
              <w:pStyle w:val="TableParagraph"/>
              <w:numPr>
                <w:ilvl w:val="0"/>
                <w:numId w:val="28"/>
              </w:numPr>
              <w:tabs>
                <w:tab w:val="left" w:pos="567"/>
              </w:tabs>
              <w:spacing w:before="2" w:line="276" w:lineRule="auto"/>
              <w:ind w:right="100"/>
              <w:jc w:val="both"/>
              <w:rPr>
                <w:sz w:val="24"/>
              </w:rPr>
            </w:pPr>
            <w:r>
              <w:rPr>
                <w:sz w:val="24"/>
              </w:rPr>
              <w:t>планирование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институтами</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обеспечения</w:t>
            </w:r>
            <w:r>
              <w:rPr>
                <w:spacing w:val="1"/>
                <w:sz w:val="24"/>
              </w:rPr>
              <w:t xml:space="preserve"> </w:t>
            </w:r>
            <w:r>
              <w:rPr>
                <w:sz w:val="24"/>
              </w:rPr>
              <w:t>позитивной</w:t>
            </w:r>
            <w:r>
              <w:rPr>
                <w:spacing w:val="-57"/>
                <w:sz w:val="24"/>
              </w:rPr>
              <w:t xml:space="preserve"> </w:t>
            </w:r>
            <w:r>
              <w:rPr>
                <w:sz w:val="24"/>
              </w:rPr>
              <w:t>социализации</w:t>
            </w:r>
            <w:r>
              <w:rPr>
                <w:spacing w:val="-1"/>
                <w:sz w:val="24"/>
              </w:rPr>
              <w:t xml:space="preserve"> </w:t>
            </w:r>
            <w:r>
              <w:rPr>
                <w:sz w:val="24"/>
              </w:rPr>
              <w:t>обучающихся;</w:t>
            </w:r>
          </w:p>
          <w:p w:rsidR="007E1513" w:rsidRDefault="002462E7">
            <w:pPr>
              <w:pStyle w:val="TableParagraph"/>
              <w:numPr>
                <w:ilvl w:val="0"/>
                <w:numId w:val="28"/>
              </w:numPr>
              <w:tabs>
                <w:tab w:val="left" w:pos="567"/>
              </w:tabs>
              <w:spacing w:line="276" w:lineRule="auto"/>
              <w:ind w:right="98"/>
              <w:jc w:val="both"/>
              <w:rPr>
                <w:sz w:val="24"/>
              </w:rPr>
            </w:pPr>
            <w:r>
              <w:rPr>
                <w:sz w:val="24"/>
              </w:rPr>
              <w:t>осуществление комплекса мероприятий, направленных на</w:t>
            </w:r>
            <w:r>
              <w:rPr>
                <w:spacing w:val="1"/>
                <w:sz w:val="24"/>
              </w:rPr>
              <w:t xml:space="preserve"> </w:t>
            </w:r>
            <w:r>
              <w:rPr>
                <w:sz w:val="24"/>
              </w:rPr>
              <w:t>воспитание, образование, развитие и социальную защиту</w:t>
            </w:r>
            <w:r>
              <w:rPr>
                <w:spacing w:val="1"/>
                <w:sz w:val="24"/>
              </w:rPr>
              <w:t xml:space="preserve"> </w:t>
            </w:r>
            <w:r>
              <w:rPr>
                <w:sz w:val="24"/>
              </w:rPr>
              <w:t>личности</w:t>
            </w:r>
            <w:r>
              <w:rPr>
                <w:spacing w:val="57"/>
                <w:sz w:val="24"/>
              </w:rPr>
              <w:t xml:space="preserve"> </w:t>
            </w:r>
            <w:r>
              <w:rPr>
                <w:sz w:val="24"/>
              </w:rPr>
              <w:t>в</w:t>
            </w:r>
            <w:r>
              <w:rPr>
                <w:spacing w:val="54"/>
                <w:sz w:val="24"/>
              </w:rPr>
              <w:t xml:space="preserve"> </w:t>
            </w:r>
            <w:r>
              <w:rPr>
                <w:sz w:val="24"/>
              </w:rPr>
              <w:t>образовательном</w:t>
            </w:r>
            <w:r>
              <w:rPr>
                <w:spacing w:val="57"/>
                <w:sz w:val="24"/>
              </w:rPr>
              <w:t xml:space="preserve"> </w:t>
            </w:r>
            <w:r>
              <w:rPr>
                <w:sz w:val="24"/>
              </w:rPr>
              <w:t>учреждении</w:t>
            </w:r>
            <w:r>
              <w:rPr>
                <w:spacing w:val="53"/>
                <w:sz w:val="24"/>
              </w:rPr>
              <w:t xml:space="preserve"> </w:t>
            </w:r>
            <w:r>
              <w:rPr>
                <w:sz w:val="24"/>
              </w:rPr>
              <w:t>и</w:t>
            </w:r>
            <w:r>
              <w:rPr>
                <w:spacing w:val="56"/>
                <w:sz w:val="24"/>
              </w:rPr>
              <w:t xml:space="preserve"> </w:t>
            </w:r>
            <w:r>
              <w:rPr>
                <w:sz w:val="24"/>
              </w:rPr>
              <w:t>по</w:t>
            </w:r>
            <w:r>
              <w:rPr>
                <w:spacing w:val="55"/>
                <w:sz w:val="24"/>
              </w:rPr>
              <w:t xml:space="preserve"> </w:t>
            </w:r>
            <w:r>
              <w:rPr>
                <w:sz w:val="24"/>
              </w:rPr>
              <w:t>месту</w:t>
            </w:r>
          </w:p>
          <w:p w:rsidR="007E1513" w:rsidRDefault="002462E7">
            <w:pPr>
              <w:pStyle w:val="TableParagraph"/>
              <w:spacing w:line="273" w:lineRule="exact"/>
              <w:ind w:left="566"/>
              <w:jc w:val="both"/>
              <w:rPr>
                <w:sz w:val="24"/>
              </w:rPr>
            </w:pPr>
            <w:r>
              <w:rPr>
                <w:sz w:val="24"/>
              </w:rPr>
              <w:t>жительства</w:t>
            </w:r>
            <w:r>
              <w:rPr>
                <w:spacing w:val="-1"/>
                <w:sz w:val="24"/>
              </w:rPr>
              <w:t xml:space="preserve"> </w:t>
            </w:r>
            <w:r>
              <w:rPr>
                <w:sz w:val="24"/>
              </w:rPr>
              <w:t>учащихся.</w:t>
            </w:r>
          </w:p>
        </w:tc>
      </w:tr>
      <w:tr w:rsidR="007E1513">
        <w:trPr>
          <w:trHeight w:val="3861"/>
        </w:trPr>
        <w:tc>
          <w:tcPr>
            <w:tcW w:w="2804" w:type="dxa"/>
          </w:tcPr>
          <w:p w:rsidR="007E1513" w:rsidRDefault="002462E7">
            <w:pPr>
              <w:pStyle w:val="TableParagraph"/>
              <w:spacing w:line="273" w:lineRule="exact"/>
              <w:ind w:left="110"/>
              <w:rPr>
                <w:sz w:val="24"/>
              </w:rPr>
            </w:pPr>
            <w:r>
              <w:rPr>
                <w:sz w:val="24"/>
              </w:rPr>
              <w:t>Педагоги-предметники</w:t>
            </w:r>
          </w:p>
        </w:tc>
        <w:tc>
          <w:tcPr>
            <w:tcW w:w="6769" w:type="dxa"/>
          </w:tcPr>
          <w:p w:rsidR="007E1513" w:rsidRDefault="002462E7">
            <w:pPr>
              <w:pStyle w:val="TableParagraph"/>
              <w:numPr>
                <w:ilvl w:val="0"/>
                <w:numId w:val="27"/>
              </w:numPr>
              <w:tabs>
                <w:tab w:val="left" w:pos="567"/>
              </w:tabs>
              <w:spacing w:line="273" w:lineRule="auto"/>
              <w:ind w:right="96"/>
              <w:jc w:val="both"/>
              <w:rPr>
                <w:sz w:val="24"/>
              </w:rPr>
            </w:pPr>
            <w:r>
              <w:rPr>
                <w:sz w:val="24"/>
              </w:rPr>
              <w:t>осуществление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психолого-физиологических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специфики</w:t>
            </w:r>
            <w:r>
              <w:rPr>
                <w:spacing w:val="-10"/>
                <w:sz w:val="24"/>
              </w:rPr>
              <w:t xml:space="preserve"> </w:t>
            </w:r>
            <w:r>
              <w:rPr>
                <w:sz w:val="24"/>
              </w:rPr>
              <w:t>преподаваемого</w:t>
            </w:r>
            <w:r>
              <w:rPr>
                <w:spacing w:val="-7"/>
                <w:sz w:val="24"/>
              </w:rPr>
              <w:t xml:space="preserve"> </w:t>
            </w:r>
            <w:r>
              <w:rPr>
                <w:sz w:val="24"/>
              </w:rPr>
              <w:t>предмета,</w:t>
            </w:r>
            <w:r>
              <w:rPr>
                <w:spacing w:val="-9"/>
                <w:sz w:val="24"/>
              </w:rPr>
              <w:t xml:space="preserve"> </w:t>
            </w:r>
            <w:r>
              <w:rPr>
                <w:sz w:val="24"/>
              </w:rPr>
              <w:t>и</w:t>
            </w:r>
            <w:r>
              <w:rPr>
                <w:spacing w:val="-6"/>
                <w:sz w:val="24"/>
              </w:rPr>
              <w:t xml:space="preserve"> </w:t>
            </w:r>
            <w:r>
              <w:rPr>
                <w:sz w:val="24"/>
              </w:rPr>
              <w:t>требований</w:t>
            </w:r>
            <w:r>
              <w:rPr>
                <w:spacing w:val="-7"/>
                <w:sz w:val="24"/>
              </w:rPr>
              <w:t xml:space="preserve"> </w:t>
            </w:r>
            <w:r>
              <w:rPr>
                <w:sz w:val="24"/>
              </w:rPr>
              <w:t>ФГОС;</w:t>
            </w:r>
          </w:p>
          <w:p w:rsidR="007E1513" w:rsidRDefault="002462E7">
            <w:pPr>
              <w:pStyle w:val="TableParagraph"/>
              <w:numPr>
                <w:ilvl w:val="0"/>
                <w:numId w:val="27"/>
              </w:numPr>
              <w:tabs>
                <w:tab w:val="left" w:pos="567"/>
              </w:tabs>
              <w:spacing w:line="276" w:lineRule="auto"/>
              <w:ind w:right="99"/>
              <w:jc w:val="both"/>
              <w:rPr>
                <w:sz w:val="24"/>
              </w:rPr>
            </w:pPr>
            <w:r>
              <w:rPr>
                <w:sz w:val="24"/>
              </w:rPr>
              <w:t>формирование общей культуры личности, социализации,</w:t>
            </w:r>
            <w:r>
              <w:rPr>
                <w:spacing w:val="1"/>
                <w:sz w:val="24"/>
              </w:rPr>
              <w:t xml:space="preserve"> </w:t>
            </w:r>
            <w:r>
              <w:rPr>
                <w:sz w:val="24"/>
              </w:rPr>
              <w:t>осознанного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p>
          <w:p w:rsidR="007E1513" w:rsidRDefault="002462E7">
            <w:pPr>
              <w:pStyle w:val="TableParagraph"/>
              <w:numPr>
                <w:ilvl w:val="0"/>
                <w:numId w:val="27"/>
              </w:numPr>
              <w:tabs>
                <w:tab w:val="left" w:pos="567"/>
                <w:tab w:val="left" w:pos="2904"/>
                <w:tab w:val="left" w:pos="5437"/>
              </w:tabs>
              <w:spacing w:line="276" w:lineRule="auto"/>
              <w:ind w:right="96"/>
              <w:jc w:val="both"/>
              <w:rPr>
                <w:sz w:val="24"/>
              </w:rPr>
            </w:pPr>
            <w:r>
              <w:rPr>
                <w:sz w:val="24"/>
              </w:rPr>
              <w:t>осуществление</w:t>
            </w:r>
            <w:r>
              <w:rPr>
                <w:spacing w:val="1"/>
                <w:sz w:val="24"/>
              </w:rPr>
              <w:t xml:space="preserve"> </w:t>
            </w:r>
            <w:r>
              <w:rPr>
                <w:sz w:val="24"/>
              </w:rPr>
              <w:t>комплекса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обучающихся</w:t>
            </w:r>
            <w:r>
              <w:rPr>
                <w:sz w:val="24"/>
              </w:rPr>
              <w:tab/>
              <w:t>познавательной</w:t>
            </w:r>
            <w:r>
              <w:rPr>
                <w:sz w:val="24"/>
              </w:rPr>
              <w:tab/>
              <w:t>активности,</w:t>
            </w:r>
            <w:r>
              <w:rPr>
                <w:spacing w:val="-58"/>
                <w:sz w:val="24"/>
              </w:rPr>
              <w:t xml:space="preserve"> </w:t>
            </w:r>
            <w:r>
              <w:rPr>
                <w:spacing w:val="-1"/>
                <w:sz w:val="24"/>
              </w:rPr>
              <w:t>самостоятельности,</w:t>
            </w:r>
            <w:r>
              <w:rPr>
                <w:spacing w:val="-11"/>
                <w:sz w:val="24"/>
              </w:rPr>
              <w:t xml:space="preserve"> </w:t>
            </w:r>
            <w:r>
              <w:rPr>
                <w:sz w:val="24"/>
              </w:rPr>
              <w:t>инициативы,</w:t>
            </w:r>
            <w:r>
              <w:rPr>
                <w:spacing w:val="-12"/>
                <w:sz w:val="24"/>
              </w:rPr>
              <w:t xml:space="preserve"> </w:t>
            </w:r>
            <w:r>
              <w:rPr>
                <w:sz w:val="24"/>
              </w:rPr>
              <w:t>творческих</w:t>
            </w:r>
            <w:r>
              <w:rPr>
                <w:spacing w:val="-10"/>
                <w:sz w:val="24"/>
              </w:rPr>
              <w:t xml:space="preserve"> </w:t>
            </w:r>
            <w:r>
              <w:rPr>
                <w:sz w:val="24"/>
              </w:rPr>
              <w:t>способностей,</w:t>
            </w:r>
            <w:r>
              <w:rPr>
                <w:spacing w:val="-57"/>
                <w:sz w:val="24"/>
              </w:rPr>
              <w:t xml:space="preserve"> </w:t>
            </w:r>
            <w:r>
              <w:rPr>
                <w:sz w:val="24"/>
              </w:rPr>
              <w:t>формированию</w:t>
            </w:r>
            <w:r>
              <w:rPr>
                <w:spacing w:val="-6"/>
                <w:sz w:val="24"/>
              </w:rPr>
              <w:t xml:space="preserve"> </w:t>
            </w:r>
            <w:r>
              <w:rPr>
                <w:sz w:val="24"/>
              </w:rPr>
              <w:t>гражданской</w:t>
            </w:r>
            <w:r>
              <w:rPr>
                <w:spacing w:val="-5"/>
                <w:sz w:val="24"/>
              </w:rPr>
              <w:t xml:space="preserve"> </w:t>
            </w:r>
            <w:r>
              <w:rPr>
                <w:sz w:val="24"/>
              </w:rPr>
              <w:t>позиции,</w:t>
            </w:r>
            <w:r>
              <w:rPr>
                <w:spacing w:val="-6"/>
                <w:sz w:val="24"/>
              </w:rPr>
              <w:t xml:space="preserve"> </w:t>
            </w:r>
            <w:r>
              <w:rPr>
                <w:sz w:val="24"/>
              </w:rPr>
              <w:t>способности</w:t>
            </w:r>
            <w:r>
              <w:rPr>
                <w:spacing w:val="-5"/>
                <w:sz w:val="24"/>
              </w:rPr>
              <w:t xml:space="preserve"> </w:t>
            </w:r>
            <w:r>
              <w:rPr>
                <w:sz w:val="24"/>
              </w:rPr>
              <w:t>к</w:t>
            </w:r>
            <w:r>
              <w:rPr>
                <w:spacing w:val="-5"/>
                <w:sz w:val="24"/>
              </w:rPr>
              <w:t xml:space="preserve"> </w:t>
            </w:r>
            <w:r>
              <w:rPr>
                <w:sz w:val="24"/>
              </w:rPr>
              <w:t>труду</w:t>
            </w:r>
            <w:r>
              <w:rPr>
                <w:spacing w:val="-58"/>
                <w:sz w:val="24"/>
              </w:rPr>
              <w:t xml:space="preserve"> </w:t>
            </w:r>
            <w:r>
              <w:rPr>
                <w:sz w:val="24"/>
              </w:rPr>
              <w:t>и</w:t>
            </w:r>
            <w:r>
              <w:rPr>
                <w:spacing w:val="55"/>
                <w:sz w:val="24"/>
              </w:rPr>
              <w:t xml:space="preserve"> </w:t>
            </w:r>
            <w:r>
              <w:rPr>
                <w:sz w:val="24"/>
              </w:rPr>
              <w:t>жизни</w:t>
            </w:r>
            <w:r>
              <w:rPr>
                <w:spacing w:val="55"/>
                <w:sz w:val="24"/>
              </w:rPr>
              <w:t xml:space="preserve"> </w:t>
            </w:r>
            <w:r>
              <w:rPr>
                <w:sz w:val="24"/>
              </w:rPr>
              <w:t>в</w:t>
            </w:r>
            <w:r>
              <w:rPr>
                <w:spacing w:val="57"/>
                <w:sz w:val="24"/>
              </w:rPr>
              <w:t xml:space="preserve"> </w:t>
            </w:r>
            <w:r>
              <w:rPr>
                <w:sz w:val="24"/>
              </w:rPr>
              <w:t>условиях</w:t>
            </w:r>
            <w:r>
              <w:rPr>
                <w:spacing w:val="56"/>
                <w:sz w:val="24"/>
              </w:rPr>
              <w:t xml:space="preserve"> </w:t>
            </w:r>
            <w:r>
              <w:rPr>
                <w:sz w:val="24"/>
              </w:rPr>
              <w:t>современного</w:t>
            </w:r>
            <w:r>
              <w:rPr>
                <w:spacing w:val="55"/>
                <w:sz w:val="24"/>
              </w:rPr>
              <w:t xml:space="preserve"> </w:t>
            </w:r>
            <w:r>
              <w:rPr>
                <w:sz w:val="24"/>
              </w:rPr>
              <w:t>мира,</w:t>
            </w:r>
            <w:r>
              <w:rPr>
                <w:spacing w:val="54"/>
                <w:sz w:val="24"/>
              </w:rPr>
              <w:t xml:space="preserve"> </w:t>
            </w:r>
            <w:r>
              <w:rPr>
                <w:sz w:val="24"/>
              </w:rPr>
              <w:t>формированию</w:t>
            </w:r>
          </w:p>
          <w:p w:rsidR="007E1513" w:rsidRDefault="002462E7">
            <w:pPr>
              <w:pStyle w:val="TableParagraph"/>
              <w:spacing w:line="274" w:lineRule="exact"/>
              <w:ind w:left="566"/>
              <w:jc w:val="both"/>
              <w:rPr>
                <w:sz w:val="24"/>
              </w:rPr>
            </w:pPr>
            <w:r>
              <w:rPr>
                <w:sz w:val="24"/>
              </w:rPr>
              <w:t>культуры</w:t>
            </w:r>
            <w:r>
              <w:rPr>
                <w:spacing w:val="-2"/>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образа</w:t>
            </w:r>
            <w:r>
              <w:rPr>
                <w:spacing w:val="-3"/>
                <w:sz w:val="24"/>
              </w:rPr>
              <w:t xml:space="preserve"> </w:t>
            </w:r>
            <w:r>
              <w:rPr>
                <w:sz w:val="24"/>
              </w:rPr>
              <w:t>жизни.</w:t>
            </w:r>
          </w:p>
        </w:tc>
      </w:tr>
    </w:tbl>
    <w:p w:rsidR="007E1513" w:rsidRPr="0075671F" w:rsidRDefault="002462E7">
      <w:pPr>
        <w:pStyle w:val="21"/>
        <w:numPr>
          <w:ilvl w:val="1"/>
          <w:numId w:val="35"/>
        </w:numPr>
        <w:tabs>
          <w:tab w:val="left" w:pos="3870"/>
        </w:tabs>
        <w:spacing w:before="17"/>
        <w:ind w:left="3869" w:hanging="421"/>
      </w:pPr>
      <w:r w:rsidRPr="0075671F">
        <w:t>Нормативно-методическое</w:t>
      </w:r>
      <w:r w:rsidRPr="0075671F">
        <w:rPr>
          <w:spacing w:val="-7"/>
        </w:rPr>
        <w:t xml:space="preserve"> </w:t>
      </w:r>
      <w:r w:rsidRPr="0075671F">
        <w:t>обеспечение</w:t>
      </w:r>
    </w:p>
    <w:p w:rsidR="007E1513" w:rsidRPr="0075671F" w:rsidRDefault="002462E7">
      <w:pPr>
        <w:pStyle w:val="a3"/>
        <w:spacing w:before="132"/>
        <w:ind w:left="1253" w:firstLine="0"/>
      </w:pPr>
      <w:r w:rsidRPr="0075671F">
        <w:t>Воспитательная</w:t>
      </w:r>
      <w:r w:rsidRPr="0075671F">
        <w:rPr>
          <w:spacing w:val="-2"/>
        </w:rPr>
        <w:t xml:space="preserve"> </w:t>
      </w:r>
      <w:r w:rsidRPr="0075671F">
        <w:t>работа</w:t>
      </w:r>
      <w:r w:rsidRPr="0075671F">
        <w:rPr>
          <w:spacing w:val="-2"/>
        </w:rPr>
        <w:t xml:space="preserve"> </w:t>
      </w:r>
      <w:r w:rsidRPr="0075671F">
        <w:t>строится</w:t>
      </w:r>
      <w:r w:rsidRPr="0075671F">
        <w:rPr>
          <w:spacing w:val="-2"/>
        </w:rPr>
        <w:t xml:space="preserve"> </w:t>
      </w:r>
      <w:r w:rsidRPr="0075671F">
        <w:t>на</w:t>
      </w:r>
      <w:r w:rsidRPr="0075671F">
        <w:rPr>
          <w:spacing w:val="-3"/>
        </w:rPr>
        <w:t xml:space="preserve"> </w:t>
      </w:r>
      <w:r w:rsidRPr="0075671F">
        <w:t>основе</w:t>
      </w:r>
      <w:r w:rsidRPr="0075671F">
        <w:rPr>
          <w:spacing w:val="-3"/>
        </w:rPr>
        <w:t xml:space="preserve"> </w:t>
      </w:r>
      <w:r w:rsidRPr="0075671F">
        <w:t>следующих нормативных</w:t>
      </w:r>
      <w:r w:rsidRPr="0075671F">
        <w:rPr>
          <w:spacing w:val="-3"/>
        </w:rPr>
        <w:t xml:space="preserve"> </w:t>
      </w:r>
      <w:r w:rsidRPr="0075671F">
        <w:t>документов:</w:t>
      </w:r>
    </w:p>
    <w:p w:rsidR="007E1513" w:rsidRPr="0075671F" w:rsidRDefault="002462E7">
      <w:pPr>
        <w:pStyle w:val="a5"/>
        <w:numPr>
          <w:ilvl w:val="0"/>
          <w:numId w:val="43"/>
        </w:numPr>
        <w:tabs>
          <w:tab w:val="left" w:pos="961"/>
        </w:tabs>
        <w:spacing w:before="139"/>
        <w:ind w:hanging="361"/>
        <w:rPr>
          <w:sz w:val="24"/>
        </w:rPr>
      </w:pPr>
      <w:r w:rsidRPr="0075671F">
        <w:rPr>
          <w:sz w:val="24"/>
        </w:rPr>
        <w:t>Федерального</w:t>
      </w:r>
      <w:r w:rsidRPr="0075671F">
        <w:rPr>
          <w:spacing w:val="-2"/>
          <w:sz w:val="24"/>
        </w:rPr>
        <w:t xml:space="preserve"> </w:t>
      </w:r>
      <w:r w:rsidRPr="0075671F">
        <w:rPr>
          <w:sz w:val="24"/>
        </w:rPr>
        <w:t>закона</w:t>
      </w:r>
      <w:r w:rsidRPr="0075671F">
        <w:rPr>
          <w:spacing w:val="3"/>
          <w:sz w:val="24"/>
        </w:rPr>
        <w:t xml:space="preserve"> </w:t>
      </w:r>
      <w:r w:rsidRPr="0075671F">
        <w:rPr>
          <w:sz w:val="24"/>
        </w:rPr>
        <w:t>«Об</w:t>
      </w:r>
      <w:r w:rsidRPr="0075671F">
        <w:rPr>
          <w:spacing w:val="-3"/>
          <w:sz w:val="24"/>
        </w:rPr>
        <w:t xml:space="preserve"> </w:t>
      </w:r>
      <w:r w:rsidRPr="0075671F">
        <w:rPr>
          <w:sz w:val="24"/>
        </w:rPr>
        <w:t>образовании</w:t>
      </w:r>
      <w:r w:rsidRPr="0075671F">
        <w:rPr>
          <w:spacing w:val="-2"/>
          <w:sz w:val="24"/>
        </w:rPr>
        <w:t xml:space="preserve"> </w:t>
      </w:r>
      <w:r w:rsidRPr="0075671F">
        <w:rPr>
          <w:sz w:val="24"/>
        </w:rPr>
        <w:t>в</w:t>
      </w:r>
      <w:r w:rsidRPr="0075671F">
        <w:rPr>
          <w:spacing w:val="-3"/>
          <w:sz w:val="24"/>
        </w:rPr>
        <w:t xml:space="preserve"> </w:t>
      </w:r>
      <w:r w:rsidRPr="0075671F">
        <w:rPr>
          <w:sz w:val="24"/>
        </w:rPr>
        <w:t>Российской</w:t>
      </w:r>
      <w:r w:rsidRPr="0075671F">
        <w:rPr>
          <w:spacing w:val="-2"/>
          <w:sz w:val="24"/>
        </w:rPr>
        <w:t xml:space="preserve"> </w:t>
      </w:r>
      <w:r w:rsidRPr="0075671F">
        <w:rPr>
          <w:sz w:val="24"/>
        </w:rPr>
        <w:t>Федерации»</w:t>
      </w:r>
      <w:r w:rsidRPr="0075671F">
        <w:rPr>
          <w:spacing w:val="-6"/>
          <w:sz w:val="24"/>
        </w:rPr>
        <w:t xml:space="preserve"> </w:t>
      </w:r>
      <w:r w:rsidRPr="0075671F">
        <w:rPr>
          <w:sz w:val="24"/>
        </w:rPr>
        <w:t>от 29.12.</w:t>
      </w:r>
      <w:r w:rsidRPr="0075671F">
        <w:rPr>
          <w:spacing w:val="-1"/>
          <w:sz w:val="24"/>
        </w:rPr>
        <w:t xml:space="preserve"> </w:t>
      </w:r>
      <w:r w:rsidRPr="0075671F">
        <w:rPr>
          <w:sz w:val="24"/>
        </w:rPr>
        <w:t>2012</w:t>
      </w:r>
      <w:r w:rsidRPr="0075671F">
        <w:rPr>
          <w:spacing w:val="56"/>
          <w:sz w:val="24"/>
        </w:rPr>
        <w:t xml:space="preserve"> </w:t>
      </w:r>
      <w:r w:rsidRPr="0075671F">
        <w:rPr>
          <w:sz w:val="24"/>
        </w:rPr>
        <w:t>№</w:t>
      </w:r>
      <w:r w:rsidRPr="0075671F">
        <w:rPr>
          <w:spacing w:val="-3"/>
          <w:sz w:val="24"/>
        </w:rPr>
        <w:t xml:space="preserve"> </w:t>
      </w:r>
      <w:r w:rsidRPr="0075671F">
        <w:rPr>
          <w:sz w:val="24"/>
        </w:rPr>
        <w:t>273-ФЗ,</w:t>
      </w:r>
    </w:p>
    <w:p w:rsidR="007E1513" w:rsidRPr="0075671F" w:rsidRDefault="002462E7">
      <w:pPr>
        <w:pStyle w:val="a5"/>
        <w:numPr>
          <w:ilvl w:val="0"/>
          <w:numId w:val="43"/>
        </w:numPr>
        <w:tabs>
          <w:tab w:val="left" w:pos="961"/>
        </w:tabs>
        <w:spacing w:before="136" w:line="357" w:lineRule="auto"/>
        <w:ind w:right="405"/>
        <w:rPr>
          <w:sz w:val="24"/>
        </w:rPr>
      </w:pPr>
      <w:r w:rsidRPr="0075671F">
        <w:rPr>
          <w:spacing w:val="-1"/>
          <w:sz w:val="24"/>
        </w:rPr>
        <w:t>Стратегии</w:t>
      </w:r>
      <w:r w:rsidRPr="0075671F">
        <w:rPr>
          <w:spacing w:val="-13"/>
          <w:sz w:val="24"/>
        </w:rPr>
        <w:t xml:space="preserve"> </w:t>
      </w:r>
      <w:r w:rsidRPr="0075671F">
        <w:rPr>
          <w:sz w:val="24"/>
        </w:rPr>
        <w:t>развития</w:t>
      </w:r>
      <w:r w:rsidRPr="0075671F">
        <w:rPr>
          <w:spacing w:val="-13"/>
          <w:sz w:val="24"/>
        </w:rPr>
        <w:t xml:space="preserve"> </w:t>
      </w:r>
      <w:r w:rsidRPr="0075671F">
        <w:rPr>
          <w:sz w:val="24"/>
        </w:rPr>
        <w:t>воспитания</w:t>
      </w:r>
      <w:r w:rsidRPr="0075671F">
        <w:rPr>
          <w:spacing w:val="-13"/>
          <w:sz w:val="24"/>
        </w:rPr>
        <w:t xml:space="preserve"> </w:t>
      </w:r>
      <w:r w:rsidRPr="0075671F">
        <w:rPr>
          <w:sz w:val="24"/>
        </w:rPr>
        <w:t>в</w:t>
      </w:r>
      <w:r w:rsidRPr="0075671F">
        <w:rPr>
          <w:spacing w:val="-14"/>
          <w:sz w:val="24"/>
        </w:rPr>
        <w:t xml:space="preserve"> </w:t>
      </w:r>
      <w:r w:rsidRPr="0075671F">
        <w:rPr>
          <w:sz w:val="24"/>
        </w:rPr>
        <w:t>Российской</w:t>
      </w:r>
      <w:r w:rsidRPr="0075671F">
        <w:rPr>
          <w:spacing w:val="-15"/>
          <w:sz w:val="24"/>
        </w:rPr>
        <w:t xml:space="preserve"> </w:t>
      </w:r>
      <w:r w:rsidRPr="0075671F">
        <w:rPr>
          <w:sz w:val="24"/>
        </w:rPr>
        <w:t>Федерации</w:t>
      </w:r>
      <w:r w:rsidRPr="0075671F">
        <w:rPr>
          <w:spacing w:val="-13"/>
          <w:sz w:val="24"/>
        </w:rPr>
        <w:t xml:space="preserve"> </w:t>
      </w:r>
      <w:r w:rsidRPr="0075671F">
        <w:rPr>
          <w:sz w:val="24"/>
        </w:rPr>
        <w:t>на</w:t>
      </w:r>
      <w:r w:rsidRPr="0075671F">
        <w:rPr>
          <w:spacing w:val="-14"/>
          <w:sz w:val="24"/>
        </w:rPr>
        <w:t xml:space="preserve"> </w:t>
      </w:r>
      <w:r w:rsidRPr="0075671F">
        <w:rPr>
          <w:sz w:val="24"/>
        </w:rPr>
        <w:t>период</w:t>
      </w:r>
      <w:r w:rsidRPr="0075671F">
        <w:rPr>
          <w:spacing w:val="-13"/>
          <w:sz w:val="24"/>
        </w:rPr>
        <w:t xml:space="preserve"> </w:t>
      </w:r>
      <w:r w:rsidRPr="0075671F">
        <w:rPr>
          <w:sz w:val="24"/>
        </w:rPr>
        <w:t>до</w:t>
      </w:r>
      <w:r w:rsidRPr="0075671F">
        <w:rPr>
          <w:spacing w:val="-13"/>
          <w:sz w:val="24"/>
        </w:rPr>
        <w:t xml:space="preserve"> </w:t>
      </w:r>
      <w:r w:rsidRPr="0075671F">
        <w:rPr>
          <w:sz w:val="24"/>
        </w:rPr>
        <w:t>2025</w:t>
      </w:r>
      <w:r w:rsidRPr="0075671F">
        <w:rPr>
          <w:spacing w:val="-13"/>
          <w:sz w:val="24"/>
        </w:rPr>
        <w:t xml:space="preserve"> </w:t>
      </w:r>
      <w:r w:rsidRPr="0075671F">
        <w:rPr>
          <w:sz w:val="24"/>
        </w:rPr>
        <w:t>года</w:t>
      </w:r>
      <w:r w:rsidRPr="0075671F">
        <w:rPr>
          <w:spacing w:val="-12"/>
          <w:sz w:val="24"/>
        </w:rPr>
        <w:t xml:space="preserve"> </w:t>
      </w:r>
      <w:r w:rsidRPr="0075671F">
        <w:rPr>
          <w:sz w:val="24"/>
        </w:rPr>
        <w:t>(распоряжение</w:t>
      </w:r>
      <w:r w:rsidRPr="0075671F">
        <w:rPr>
          <w:spacing w:val="-57"/>
          <w:sz w:val="24"/>
        </w:rPr>
        <w:t xml:space="preserve"> </w:t>
      </w:r>
      <w:r w:rsidRPr="0075671F">
        <w:rPr>
          <w:sz w:val="24"/>
        </w:rPr>
        <w:t>Правительства Российской Федерации от 29 мая 2015 г. № 996-р) и Плана мероприятий по её</w:t>
      </w:r>
      <w:r w:rsidRPr="0075671F">
        <w:rPr>
          <w:spacing w:val="1"/>
          <w:sz w:val="24"/>
        </w:rPr>
        <w:t xml:space="preserve"> </w:t>
      </w:r>
      <w:r w:rsidRPr="0075671F">
        <w:rPr>
          <w:sz w:val="24"/>
        </w:rPr>
        <w:t>реализации в 2021 — 2025 гг. (распоряжение Правительства Российской Федерации от 12</w:t>
      </w:r>
      <w:r w:rsidRPr="0075671F">
        <w:rPr>
          <w:spacing w:val="1"/>
          <w:sz w:val="24"/>
        </w:rPr>
        <w:t xml:space="preserve"> </w:t>
      </w:r>
      <w:r w:rsidRPr="0075671F">
        <w:rPr>
          <w:sz w:val="24"/>
        </w:rPr>
        <w:t>ноября</w:t>
      </w:r>
      <w:r w:rsidRPr="0075671F">
        <w:rPr>
          <w:spacing w:val="-1"/>
          <w:sz w:val="24"/>
        </w:rPr>
        <w:t xml:space="preserve"> </w:t>
      </w:r>
      <w:r w:rsidRPr="0075671F">
        <w:rPr>
          <w:sz w:val="24"/>
        </w:rPr>
        <w:t>2020 г.</w:t>
      </w:r>
      <w:r w:rsidRPr="0075671F">
        <w:rPr>
          <w:spacing w:val="-1"/>
          <w:sz w:val="24"/>
        </w:rPr>
        <w:t xml:space="preserve"> </w:t>
      </w:r>
      <w:r w:rsidRPr="0075671F">
        <w:rPr>
          <w:sz w:val="24"/>
        </w:rPr>
        <w:t>№</w:t>
      </w:r>
      <w:r w:rsidRPr="0075671F">
        <w:rPr>
          <w:spacing w:val="-1"/>
          <w:sz w:val="24"/>
        </w:rPr>
        <w:t xml:space="preserve"> </w:t>
      </w:r>
      <w:r w:rsidRPr="0075671F">
        <w:rPr>
          <w:sz w:val="24"/>
        </w:rPr>
        <w:t>2945-р),</w:t>
      </w:r>
    </w:p>
    <w:p w:rsidR="007E1513" w:rsidRPr="0075671F" w:rsidRDefault="002462E7">
      <w:pPr>
        <w:pStyle w:val="a5"/>
        <w:numPr>
          <w:ilvl w:val="0"/>
          <w:numId w:val="43"/>
        </w:numPr>
        <w:tabs>
          <w:tab w:val="left" w:pos="961"/>
        </w:tabs>
        <w:spacing w:before="1" w:line="352" w:lineRule="auto"/>
        <w:ind w:right="412"/>
        <w:rPr>
          <w:sz w:val="24"/>
        </w:rPr>
      </w:pPr>
      <w:r w:rsidRPr="0075671F">
        <w:rPr>
          <w:sz w:val="24"/>
        </w:rPr>
        <w:t>Стратегии национальной безопасности Российской Федерации (Указ Президента Российской</w:t>
      </w:r>
      <w:r w:rsidRPr="0075671F">
        <w:rPr>
          <w:spacing w:val="1"/>
          <w:sz w:val="24"/>
        </w:rPr>
        <w:t xml:space="preserve"> </w:t>
      </w:r>
      <w:r w:rsidRPr="0075671F">
        <w:rPr>
          <w:sz w:val="24"/>
        </w:rPr>
        <w:t>Федерации</w:t>
      </w:r>
      <w:r w:rsidRPr="0075671F">
        <w:rPr>
          <w:spacing w:val="-1"/>
          <w:sz w:val="24"/>
        </w:rPr>
        <w:t xml:space="preserve"> </w:t>
      </w:r>
      <w:r w:rsidRPr="0075671F">
        <w:rPr>
          <w:sz w:val="24"/>
        </w:rPr>
        <w:t>от 2 июля</w:t>
      </w:r>
      <w:r w:rsidRPr="0075671F">
        <w:rPr>
          <w:spacing w:val="-1"/>
          <w:sz w:val="24"/>
        </w:rPr>
        <w:t xml:space="preserve"> </w:t>
      </w:r>
      <w:r w:rsidRPr="0075671F">
        <w:rPr>
          <w:sz w:val="24"/>
        </w:rPr>
        <w:t>2021 г.</w:t>
      </w:r>
      <w:r w:rsidRPr="0075671F">
        <w:rPr>
          <w:spacing w:val="-1"/>
          <w:sz w:val="24"/>
        </w:rPr>
        <w:t xml:space="preserve"> </w:t>
      </w:r>
      <w:r w:rsidRPr="0075671F">
        <w:rPr>
          <w:sz w:val="24"/>
        </w:rPr>
        <w:t>№</w:t>
      </w:r>
      <w:r w:rsidRPr="0075671F">
        <w:rPr>
          <w:spacing w:val="-1"/>
          <w:sz w:val="24"/>
        </w:rPr>
        <w:t xml:space="preserve"> </w:t>
      </w:r>
      <w:r w:rsidRPr="0075671F">
        <w:rPr>
          <w:sz w:val="24"/>
        </w:rPr>
        <w:t>400),</w:t>
      </w:r>
    </w:p>
    <w:p w:rsidR="007E1513" w:rsidRPr="0075671F" w:rsidRDefault="002462E7">
      <w:pPr>
        <w:pStyle w:val="a5"/>
        <w:numPr>
          <w:ilvl w:val="0"/>
          <w:numId w:val="43"/>
        </w:numPr>
        <w:tabs>
          <w:tab w:val="left" w:pos="961"/>
        </w:tabs>
        <w:spacing w:before="6"/>
        <w:ind w:hanging="361"/>
        <w:rPr>
          <w:sz w:val="24"/>
        </w:rPr>
      </w:pPr>
      <w:r w:rsidRPr="0075671F">
        <w:rPr>
          <w:sz w:val="24"/>
        </w:rPr>
        <w:t>Федеральных</w:t>
      </w:r>
      <w:r w:rsidRPr="0075671F">
        <w:rPr>
          <w:spacing w:val="16"/>
          <w:sz w:val="24"/>
        </w:rPr>
        <w:t xml:space="preserve"> </w:t>
      </w:r>
      <w:r w:rsidRPr="0075671F">
        <w:rPr>
          <w:sz w:val="24"/>
        </w:rPr>
        <w:t>государственных</w:t>
      </w:r>
      <w:r w:rsidRPr="0075671F">
        <w:rPr>
          <w:spacing w:val="74"/>
          <w:sz w:val="24"/>
        </w:rPr>
        <w:t xml:space="preserve"> </w:t>
      </w:r>
      <w:r w:rsidRPr="0075671F">
        <w:rPr>
          <w:sz w:val="24"/>
        </w:rPr>
        <w:t>образовательных</w:t>
      </w:r>
      <w:r w:rsidRPr="0075671F">
        <w:rPr>
          <w:spacing w:val="75"/>
          <w:sz w:val="24"/>
        </w:rPr>
        <w:t xml:space="preserve"> </w:t>
      </w:r>
      <w:r w:rsidRPr="0075671F">
        <w:rPr>
          <w:sz w:val="24"/>
        </w:rPr>
        <w:t>стандартах</w:t>
      </w:r>
      <w:r w:rsidRPr="0075671F">
        <w:rPr>
          <w:spacing w:val="75"/>
          <w:sz w:val="24"/>
        </w:rPr>
        <w:t xml:space="preserve"> </w:t>
      </w:r>
      <w:r w:rsidRPr="0075671F">
        <w:rPr>
          <w:sz w:val="24"/>
        </w:rPr>
        <w:t>(далее</w:t>
      </w:r>
      <w:r w:rsidRPr="0075671F">
        <w:rPr>
          <w:spacing w:val="79"/>
          <w:sz w:val="24"/>
        </w:rPr>
        <w:t xml:space="preserve"> </w:t>
      </w:r>
      <w:r w:rsidRPr="0075671F">
        <w:rPr>
          <w:sz w:val="24"/>
        </w:rPr>
        <w:t>—</w:t>
      </w:r>
      <w:r w:rsidRPr="0075671F">
        <w:rPr>
          <w:spacing w:val="73"/>
          <w:sz w:val="24"/>
        </w:rPr>
        <w:t xml:space="preserve"> </w:t>
      </w:r>
      <w:r w:rsidRPr="0075671F">
        <w:rPr>
          <w:sz w:val="24"/>
        </w:rPr>
        <w:t>ФГОС)</w:t>
      </w:r>
      <w:r w:rsidRPr="0075671F">
        <w:rPr>
          <w:spacing w:val="73"/>
          <w:sz w:val="24"/>
        </w:rPr>
        <w:t xml:space="preserve"> </w:t>
      </w:r>
      <w:r w:rsidRPr="0075671F">
        <w:rPr>
          <w:sz w:val="24"/>
        </w:rPr>
        <w:t>начального</w:t>
      </w:r>
    </w:p>
    <w:p w:rsidR="007E1513" w:rsidRPr="0075671F" w:rsidRDefault="007E1513">
      <w:pPr>
        <w:jc w:val="both"/>
        <w:rPr>
          <w:sz w:val="24"/>
        </w:rPr>
        <w:sectPr w:rsidR="007E1513" w:rsidRPr="0075671F">
          <w:headerReference w:type="default" r:id="rId789"/>
          <w:footerReference w:type="default" r:id="rId790"/>
          <w:pgSz w:w="11910" w:h="16850"/>
          <w:pgMar w:top="820" w:right="160" w:bottom="1000" w:left="600" w:header="569" w:footer="813" w:gutter="0"/>
          <w:cols w:space="720"/>
        </w:sectPr>
      </w:pPr>
    </w:p>
    <w:p w:rsidR="007E1513" w:rsidRPr="0075671F" w:rsidRDefault="002462E7">
      <w:pPr>
        <w:pStyle w:val="a3"/>
        <w:spacing w:before="12" w:line="360" w:lineRule="auto"/>
        <w:ind w:left="960" w:right="402" w:firstLine="0"/>
      </w:pPr>
      <w:r w:rsidRPr="0075671F">
        <w:t>общего образования (приказ Минпросвещения России от 31 мая 2021 г. № 286), основного</w:t>
      </w:r>
      <w:r w:rsidRPr="0075671F">
        <w:rPr>
          <w:spacing w:val="1"/>
        </w:rPr>
        <w:t xml:space="preserve"> </w:t>
      </w:r>
      <w:r w:rsidRPr="0075671F">
        <w:t>общего образования (приказ Минпросвещения России от 31 мая 2021 г. № 287), среднего</w:t>
      </w:r>
      <w:r w:rsidRPr="0075671F">
        <w:rPr>
          <w:spacing w:val="1"/>
        </w:rPr>
        <w:t xml:space="preserve"> </w:t>
      </w:r>
      <w:r w:rsidRPr="0075671F">
        <w:t>общего</w:t>
      </w:r>
      <w:r w:rsidRPr="0075671F">
        <w:rPr>
          <w:spacing w:val="-2"/>
        </w:rPr>
        <w:t xml:space="preserve"> </w:t>
      </w:r>
      <w:r w:rsidRPr="0075671F">
        <w:t>образования (приказ</w:t>
      </w:r>
      <w:r w:rsidRPr="0075671F">
        <w:rPr>
          <w:spacing w:val="-1"/>
        </w:rPr>
        <w:t xml:space="preserve"> </w:t>
      </w:r>
      <w:r w:rsidRPr="0075671F">
        <w:t>Минобрнауки России</w:t>
      </w:r>
      <w:r w:rsidRPr="0075671F">
        <w:rPr>
          <w:spacing w:val="-1"/>
        </w:rPr>
        <w:t xml:space="preserve"> </w:t>
      </w:r>
      <w:r w:rsidRPr="0075671F">
        <w:t>от 17</w:t>
      </w:r>
      <w:r w:rsidRPr="0075671F">
        <w:rPr>
          <w:spacing w:val="-1"/>
        </w:rPr>
        <w:t xml:space="preserve"> </w:t>
      </w:r>
      <w:r w:rsidRPr="0075671F">
        <w:t>мая 2012</w:t>
      </w:r>
      <w:r w:rsidRPr="0075671F">
        <w:rPr>
          <w:spacing w:val="-1"/>
        </w:rPr>
        <w:t xml:space="preserve"> </w:t>
      </w:r>
      <w:r w:rsidRPr="0075671F">
        <w:t>г.</w:t>
      </w:r>
      <w:r w:rsidRPr="0075671F">
        <w:rPr>
          <w:spacing w:val="-1"/>
        </w:rPr>
        <w:t xml:space="preserve"> </w:t>
      </w:r>
      <w:r w:rsidRPr="0075671F">
        <w:t>№</w:t>
      </w:r>
      <w:r w:rsidRPr="0075671F">
        <w:rPr>
          <w:spacing w:val="-2"/>
        </w:rPr>
        <w:t xml:space="preserve"> </w:t>
      </w:r>
      <w:r w:rsidRPr="0075671F">
        <w:t>413)</w:t>
      </w:r>
    </w:p>
    <w:p w:rsidR="007E1513" w:rsidRPr="0075671F" w:rsidRDefault="002462E7">
      <w:pPr>
        <w:pStyle w:val="a5"/>
        <w:numPr>
          <w:ilvl w:val="0"/>
          <w:numId w:val="43"/>
        </w:numPr>
        <w:tabs>
          <w:tab w:val="left" w:pos="960"/>
          <w:tab w:val="left" w:pos="961"/>
        </w:tabs>
        <w:spacing w:line="350" w:lineRule="auto"/>
        <w:ind w:right="404"/>
        <w:jc w:val="left"/>
        <w:rPr>
          <w:sz w:val="24"/>
        </w:rPr>
      </w:pPr>
      <w:r w:rsidRPr="0075671F">
        <w:rPr>
          <w:sz w:val="24"/>
        </w:rPr>
        <w:t>Федеральной</w:t>
      </w:r>
      <w:r w:rsidRPr="0075671F">
        <w:rPr>
          <w:spacing w:val="26"/>
          <w:sz w:val="24"/>
        </w:rPr>
        <w:t xml:space="preserve"> </w:t>
      </w:r>
      <w:r w:rsidRPr="0075671F">
        <w:rPr>
          <w:sz w:val="24"/>
        </w:rPr>
        <w:t>образовательной</w:t>
      </w:r>
      <w:r w:rsidRPr="0075671F">
        <w:rPr>
          <w:spacing w:val="24"/>
          <w:sz w:val="24"/>
        </w:rPr>
        <w:t xml:space="preserve"> </w:t>
      </w:r>
      <w:r w:rsidRPr="0075671F">
        <w:rPr>
          <w:sz w:val="24"/>
        </w:rPr>
        <w:t>программе</w:t>
      </w:r>
      <w:r w:rsidRPr="0075671F">
        <w:rPr>
          <w:spacing w:val="24"/>
          <w:sz w:val="24"/>
        </w:rPr>
        <w:t xml:space="preserve"> </w:t>
      </w:r>
      <w:r w:rsidRPr="0075671F">
        <w:rPr>
          <w:sz w:val="24"/>
        </w:rPr>
        <w:t>начального</w:t>
      </w:r>
      <w:r w:rsidRPr="0075671F">
        <w:rPr>
          <w:spacing w:val="25"/>
          <w:sz w:val="24"/>
        </w:rPr>
        <w:t xml:space="preserve"> </w:t>
      </w:r>
      <w:r w:rsidRPr="0075671F">
        <w:rPr>
          <w:sz w:val="24"/>
        </w:rPr>
        <w:t>общего</w:t>
      </w:r>
      <w:r w:rsidRPr="0075671F">
        <w:rPr>
          <w:spacing w:val="25"/>
          <w:sz w:val="24"/>
        </w:rPr>
        <w:t xml:space="preserve"> </w:t>
      </w:r>
      <w:r w:rsidRPr="0075671F">
        <w:rPr>
          <w:sz w:val="24"/>
        </w:rPr>
        <w:t>образования,</w:t>
      </w:r>
      <w:r w:rsidRPr="0075671F">
        <w:rPr>
          <w:spacing w:val="27"/>
          <w:sz w:val="24"/>
        </w:rPr>
        <w:t xml:space="preserve"> </w:t>
      </w:r>
      <w:r w:rsidRPr="0075671F">
        <w:rPr>
          <w:sz w:val="24"/>
        </w:rPr>
        <w:t>утвержденной</w:t>
      </w:r>
      <w:r w:rsidRPr="0075671F">
        <w:rPr>
          <w:spacing w:val="-57"/>
          <w:sz w:val="24"/>
        </w:rPr>
        <w:t xml:space="preserve"> </w:t>
      </w:r>
      <w:r w:rsidRPr="0075671F">
        <w:rPr>
          <w:sz w:val="24"/>
        </w:rPr>
        <w:t>приказом</w:t>
      </w:r>
      <w:r w:rsidRPr="0075671F">
        <w:rPr>
          <w:spacing w:val="-2"/>
          <w:sz w:val="24"/>
        </w:rPr>
        <w:t xml:space="preserve"> </w:t>
      </w:r>
      <w:r w:rsidRPr="0075671F">
        <w:rPr>
          <w:sz w:val="24"/>
        </w:rPr>
        <w:t>Министерства</w:t>
      </w:r>
      <w:r w:rsidRPr="0075671F">
        <w:rPr>
          <w:spacing w:val="-1"/>
          <w:sz w:val="24"/>
        </w:rPr>
        <w:t xml:space="preserve"> </w:t>
      </w:r>
      <w:r w:rsidRPr="0075671F">
        <w:rPr>
          <w:sz w:val="24"/>
        </w:rPr>
        <w:t>просвещения РФ</w:t>
      </w:r>
      <w:r w:rsidRPr="0075671F">
        <w:rPr>
          <w:spacing w:val="-1"/>
          <w:sz w:val="24"/>
        </w:rPr>
        <w:t xml:space="preserve"> </w:t>
      </w:r>
      <w:r w:rsidRPr="0075671F">
        <w:rPr>
          <w:sz w:val="24"/>
        </w:rPr>
        <w:t>от</w:t>
      </w:r>
      <w:r w:rsidRPr="0075671F">
        <w:rPr>
          <w:spacing w:val="-1"/>
          <w:sz w:val="24"/>
        </w:rPr>
        <w:t xml:space="preserve"> </w:t>
      </w:r>
      <w:r w:rsidRPr="0075671F">
        <w:rPr>
          <w:sz w:val="24"/>
        </w:rPr>
        <w:t>16.11.2022, №</w:t>
      </w:r>
      <w:r w:rsidRPr="0075671F">
        <w:rPr>
          <w:spacing w:val="-1"/>
          <w:sz w:val="24"/>
        </w:rPr>
        <w:t xml:space="preserve"> </w:t>
      </w:r>
      <w:r w:rsidRPr="0075671F">
        <w:rPr>
          <w:sz w:val="24"/>
        </w:rPr>
        <w:t>992</w:t>
      </w:r>
    </w:p>
    <w:p w:rsidR="007E1513" w:rsidRPr="0075671F" w:rsidRDefault="002462E7">
      <w:pPr>
        <w:pStyle w:val="a5"/>
        <w:numPr>
          <w:ilvl w:val="0"/>
          <w:numId w:val="43"/>
        </w:numPr>
        <w:tabs>
          <w:tab w:val="left" w:pos="960"/>
          <w:tab w:val="left" w:pos="961"/>
        </w:tabs>
        <w:spacing w:before="11" w:line="350" w:lineRule="auto"/>
        <w:ind w:right="404"/>
        <w:jc w:val="left"/>
        <w:rPr>
          <w:sz w:val="24"/>
        </w:rPr>
      </w:pPr>
      <w:r w:rsidRPr="0075671F">
        <w:rPr>
          <w:sz w:val="24"/>
        </w:rPr>
        <w:t>Федеральной</w:t>
      </w:r>
      <w:r w:rsidRPr="0075671F">
        <w:rPr>
          <w:spacing w:val="45"/>
          <w:sz w:val="24"/>
        </w:rPr>
        <w:t xml:space="preserve"> </w:t>
      </w:r>
      <w:r w:rsidRPr="0075671F">
        <w:rPr>
          <w:sz w:val="24"/>
        </w:rPr>
        <w:t>образовательной</w:t>
      </w:r>
      <w:r w:rsidRPr="0075671F">
        <w:rPr>
          <w:spacing w:val="41"/>
          <w:sz w:val="24"/>
        </w:rPr>
        <w:t xml:space="preserve"> </w:t>
      </w:r>
      <w:r w:rsidRPr="0075671F">
        <w:rPr>
          <w:sz w:val="24"/>
        </w:rPr>
        <w:t>программе</w:t>
      </w:r>
      <w:r w:rsidRPr="0075671F">
        <w:rPr>
          <w:spacing w:val="42"/>
          <w:sz w:val="24"/>
        </w:rPr>
        <w:t xml:space="preserve"> </w:t>
      </w:r>
      <w:r w:rsidRPr="0075671F">
        <w:rPr>
          <w:sz w:val="24"/>
        </w:rPr>
        <w:t>основного</w:t>
      </w:r>
      <w:r w:rsidRPr="0075671F">
        <w:rPr>
          <w:spacing w:val="43"/>
          <w:sz w:val="24"/>
        </w:rPr>
        <w:t xml:space="preserve"> </w:t>
      </w:r>
      <w:r w:rsidRPr="0075671F">
        <w:rPr>
          <w:sz w:val="24"/>
        </w:rPr>
        <w:t>общего</w:t>
      </w:r>
      <w:r w:rsidRPr="0075671F">
        <w:rPr>
          <w:spacing w:val="43"/>
          <w:sz w:val="24"/>
        </w:rPr>
        <w:t xml:space="preserve"> </w:t>
      </w:r>
      <w:r w:rsidRPr="0075671F">
        <w:rPr>
          <w:sz w:val="24"/>
        </w:rPr>
        <w:t>образования,</w:t>
      </w:r>
      <w:r w:rsidRPr="0075671F">
        <w:rPr>
          <w:spacing w:val="45"/>
          <w:sz w:val="24"/>
        </w:rPr>
        <w:t xml:space="preserve"> </w:t>
      </w:r>
      <w:r w:rsidRPr="0075671F">
        <w:rPr>
          <w:sz w:val="24"/>
        </w:rPr>
        <w:t>утвержденной</w:t>
      </w:r>
      <w:r w:rsidRPr="0075671F">
        <w:rPr>
          <w:spacing w:val="-57"/>
          <w:sz w:val="24"/>
        </w:rPr>
        <w:t xml:space="preserve"> </w:t>
      </w:r>
      <w:r w:rsidRPr="0075671F">
        <w:rPr>
          <w:sz w:val="24"/>
        </w:rPr>
        <w:t>приказом</w:t>
      </w:r>
      <w:r w:rsidRPr="0075671F">
        <w:rPr>
          <w:spacing w:val="-2"/>
          <w:sz w:val="24"/>
        </w:rPr>
        <w:t xml:space="preserve"> </w:t>
      </w:r>
      <w:r w:rsidRPr="0075671F">
        <w:rPr>
          <w:sz w:val="24"/>
        </w:rPr>
        <w:t>Министерства</w:t>
      </w:r>
      <w:r w:rsidRPr="0075671F">
        <w:rPr>
          <w:spacing w:val="-1"/>
          <w:sz w:val="24"/>
        </w:rPr>
        <w:t xml:space="preserve"> </w:t>
      </w:r>
      <w:r w:rsidRPr="0075671F">
        <w:rPr>
          <w:sz w:val="24"/>
        </w:rPr>
        <w:t>просвещения РФ</w:t>
      </w:r>
      <w:r w:rsidRPr="0075671F">
        <w:rPr>
          <w:spacing w:val="-1"/>
          <w:sz w:val="24"/>
        </w:rPr>
        <w:t xml:space="preserve"> </w:t>
      </w:r>
      <w:r w:rsidRPr="0075671F">
        <w:rPr>
          <w:sz w:val="24"/>
        </w:rPr>
        <w:t>от</w:t>
      </w:r>
      <w:r w:rsidRPr="0075671F">
        <w:rPr>
          <w:spacing w:val="-1"/>
          <w:sz w:val="24"/>
        </w:rPr>
        <w:t xml:space="preserve"> </w:t>
      </w:r>
      <w:r w:rsidRPr="0075671F">
        <w:rPr>
          <w:sz w:val="24"/>
        </w:rPr>
        <w:t>16.11.2022, №</w:t>
      </w:r>
      <w:r w:rsidRPr="0075671F">
        <w:rPr>
          <w:spacing w:val="-1"/>
          <w:sz w:val="24"/>
        </w:rPr>
        <w:t xml:space="preserve"> </w:t>
      </w:r>
      <w:r w:rsidRPr="0075671F">
        <w:rPr>
          <w:sz w:val="24"/>
        </w:rPr>
        <w:t>993,</w:t>
      </w:r>
    </w:p>
    <w:p w:rsidR="007E1513" w:rsidRPr="0075671F" w:rsidRDefault="002462E7">
      <w:pPr>
        <w:pStyle w:val="a5"/>
        <w:numPr>
          <w:ilvl w:val="0"/>
          <w:numId w:val="43"/>
        </w:numPr>
        <w:tabs>
          <w:tab w:val="left" w:pos="960"/>
          <w:tab w:val="left" w:pos="961"/>
        </w:tabs>
        <w:spacing w:before="13" w:line="350" w:lineRule="auto"/>
        <w:ind w:right="402"/>
        <w:jc w:val="left"/>
        <w:rPr>
          <w:sz w:val="24"/>
        </w:rPr>
      </w:pPr>
      <w:r w:rsidRPr="0075671F">
        <w:rPr>
          <w:sz w:val="24"/>
        </w:rPr>
        <w:t>Федеральной</w:t>
      </w:r>
      <w:r w:rsidRPr="0075671F">
        <w:rPr>
          <w:spacing w:val="8"/>
          <w:sz w:val="24"/>
        </w:rPr>
        <w:t xml:space="preserve"> </w:t>
      </w:r>
      <w:r w:rsidRPr="0075671F">
        <w:rPr>
          <w:sz w:val="24"/>
        </w:rPr>
        <w:t>образовательной</w:t>
      </w:r>
      <w:r w:rsidRPr="0075671F">
        <w:rPr>
          <w:spacing w:val="5"/>
          <w:sz w:val="24"/>
        </w:rPr>
        <w:t xml:space="preserve"> </w:t>
      </w:r>
      <w:r w:rsidRPr="0075671F">
        <w:rPr>
          <w:sz w:val="24"/>
        </w:rPr>
        <w:t>программе</w:t>
      </w:r>
      <w:r w:rsidRPr="0075671F">
        <w:rPr>
          <w:spacing w:val="8"/>
          <w:sz w:val="24"/>
        </w:rPr>
        <w:t xml:space="preserve"> </w:t>
      </w:r>
      <w:r w:rsidRPr="0075671F">
        <w:rPr>
          <w:sz w:val="24"/>
        </w:rPr>
        <w:t>среднего</w:t>
      </w:r>
      <w:r w:rsidRPr="0075671F">
        <w:rPr>
          <w:spacing w:val="7"/>
          <w:sz w:val="24"/>
        </w:rPr>
        <w:t xml:space="preserve"> </w:t>
      </w:r>
      <w:r w:rsidRPr="0075671F">
        <w:rPr>
          <w:sz w:val="24"/>
        </w:rPr>
        <w:t>общего</w:t>
      </w:r>
      <w:r w:rsidRPr="0075671F">
        <w:rPr>
          <w:spacing w:val="7"/>
          <w:sz w:val="24"/>
        </w:rPr>
        <w:t xml:space="preserve"> </w:t>
      </w:r>
      <w:r w:rsidRPr="0075671F">
        <w:rPr>
          <w:sz w:val="24"/>
        </w:rPr>
        <w:t>образования,</w:t>
      </w:r>
      <w:r w:rsidRPr="0075671F">
        <w:rPr>
          <w:spacing w:val="9"/>
          <w:sz w:val="24"/>
        </w:rPr>
        <w:t xml:space="preserve"> </w:t>
      </w:r>
      <w:r w:rsidRPr="0075671F">
        <w:rPr>
          <w:sz w:val="24"/>
        </w:rPr>
        <w:t>утвержденной</w:t>
      </w:r>
      <w:r w:rsidRPr="0075671F">
        <w:rPr>
          <w:spacing w:val="-57"/>
          <w:sz w:val="24"/>
        </w:rPr>
        <w:t xml:space="preserve"> </w:t>
      </w:r>
      <w:r w:rsidRPr="0075671F">
        <w:rPr>
          <w:sz w:val="24"/>
        </w:rPr>
        <w:t>приказом</w:t>
      </w:r>
      <w:r w:rsidRPr="0075671F">
        <w:rPr>
          <w:spacing w:val="-2"/>
          <w:sz w:val="24"/>
        </w:rPr>
        <w:t xml:space="preserve"> </w:t>
      </w:r>
      <w:r w:rsidRPr="0075671F">
        <w:rPr>
          <w:sz w:val="24"/>
        </w:rPr>
        <w:t>Министерства</w:t>
      </w:r>
      <w:r w:rsidRPr="0075671F">
        <w:rPr>
          <w:spacing w:val="-1"/>
          <w:sz w:val="24"/>
        </w:rPr>
        <w:t xml:space="preserve"> </w:t>
      </w:r>
      <w:r w:rsidRPr="0075671F">
        <w:rPr>
          <w:sz w:val="24"/>
        </w:rPr>
        <w:t>просвещения РФ</w:t>
      </w:r>
      <w:r w:rsidRPr="0075671F">
        <w:rPr>
          <w:spacing w:val="-1"/>
          <w:sz w:val="24"/>
        </w:rPr>
        <w:t xml:space="preserve"> </w:t>
      </w:r>
      <w:r w:rsidRPr="0075671F">
        <w:rPr>
          <w:sz w:val="24"/>
        </w:rPr>
        <w:t>от 23.11.2022,</w:t>
      </w:r>
      <w:r w:rsidRPr="0075671F">
        <w:rPr>
          <w:spacing w:val="-1"/>
          <w:sz w:val="24"/>
        </w:rPr>
        <w:t xml:space="preserve"> </w:t>
      </w:r>
      <w:r w:rsidRPr="0075671F">
        <w:rPr>
          <w:sz w:val="24"/>
        </w:rPr>
        <w:t>№</w:t>
      </w:r>
      <w:r w:rsidRPr="0075671F">
        <w:rPr>
          <w:spacing w:val="-1"/>
          <w:sz w:val="24"/>
        </w:rPr>
        <w:t xml:space="preserve"> </w:t>
      </w:r>
      <w:r w:rsidRPr="0075671F">
        <w:rPr>
          <w:sz w:val="24"/>
        </w:rPr>
        <w:t>1014.</w:t>
      </w:r>
    </w:p>
    <w:p w:rsidR="007E1513" w:rsidRPr="0075671F" w:rsidRDefault="002462E7">
      <w:pPr>
        <w:pStyle w:val="a3"/>
        <w:tabs>
          <w:tab w:val="left" w:pos="4289"/>
        </w:tabs>
        <w:spacing w:before="10" w:line="362" w:lineRule="auto"/>
        <w:ind w:left="532" w:right="411" w:firstLine="720"/>
        <w:jc w:val="left"/>
      </w:pPr>
      <w:r w:rsidRPr="0075671F">
        <w:t>Кроме</w:t>
      </w:r>
      <w:r w:rsidRPr="0075671F">
        <w:rPr>
          <w:spacing w:val="95"/>
        </w:rPr>
        <w:t xml:space="preserve"> </w:t>
      </w:r>
      <w:r w:rsidRPr="0075671F">
        <w:t>того,</w:t>
      </w:r>
      <w:r w:rsidRPr="0075671F">
        <w:rPr>
          <w:spacing w:val="97"/>
        </w:rPr>
        <w:t xml:space="preserve"> </w:t>
      </w:r>
      <w:r w:rsidRPr="0075671F">
        <w:t>в</w:t>
      </w:r>
      <w:r w:rsidRPr="0075671F">
        <w:rPr>
          <w:spacing w:val="97"/>
        </w:rPr>
        <w:t xml:space="preserve"> </w:t>
      </w:r>
      <w:r w:rsidRPr="0075671F">
        <w:t>гимназии</w:t>
      </w:r>
      <w:r w:rsidRPr="0075671F">
        <w:tab/>
        <w:t>разработаны</w:t>
      </w:r>
      <w:r w:rsidRPr="0075671F">
        <w:rPr>
          <w:spacing w:val="35"/>
        </w:rPr>
        <w:t xml:space="preserve"> </w:t>
      </w:r>
      <w:r w:rsidRPr="0075671F">
        <w:t>следующие</w:t>
      </w:r>
      <w:r w:rsidRPr="0075671F">
        <w:rPr>
          <w:spacing w:val="35"/>
        </w:rPr>
        <w:t xml:space="preserve"> </w:t>
      </w:r>
      <w:r w:rsidRPr="0075671F">
        <w:t>нормативные</w:t>
      </w:r>
      <w:r w:rsidRPr="0075671F">
        <w:rPr>
          <w:spacing w:val="34"/>
        </w:rPr>
        <w:t xml:space="preserve"> </w:t>
      </w:r>
      <w:r w:rsidRPr="0075671F">
        <w:t>локальные</w:t>
      </w:r>
      <w:r w:rsidRPr="0075671F">
        <w:rPr>
          <w:spacing w:val="34"/>
        </w:rPr>
        <w:t xml:space="preserve"> </w:t>
      </w:r>
      <w:r w:rsidRPr="0075671F">
        <w:t>акты</w:t>
      </w:r>
      <w:r w:rsidRPr="0075671F">
        <w:rPr>
          <w:spacing w:val="36"/>
        </w:rPr>
        <w:t xml:space="preserve"> </w:t>
      </w:r>
      <w:r w:rsidRPr="0075671F">
        <w:t>по</w:t>
      </w:r>
      <w:r w:rsidRPr="0075671F">
        <w:rPr>
          <w:spacing w:val="-57"/>
        </w:rPr>
        <w:t xml:space="preserve"> </w:t>
      </w:r>
      <w:r w:rsidRPr="0075671F">
        <w:t>воспитательной</w:t>
      </w:r>
      <w:r w:rsidRPr="0075671F">
        <w:rPr>
          <w:spacing w:val="-1"/>
        </w:rPr>
        <w:t xml:space="preserve"> </w:t>
      </w:r>
      <w:r w:rsidRPr="0075671F">
        <w:t>работе:</w:t>
      </w:r>
    </w:p>
    <w:p w:rsidR="007E1513" w:rsidRPr="0075671F" w:rsidRDefault="002462E7">
      <w:pPr>
        <w:pStyle w:val="a5"/>
        <w:numPr>
          <w:ilvl w:val="0"/>
          <w:numId w:val="43"/>
        </w:numPr>
        <w:tabs>
          <w:tab w:val="left" w:pos="960"/>
          <w:tab w:val="left" w:pos="961"/>
          <w:tab w:val="left" w:pos="2603"/>
          <w:tab w:val="left" w:pos="4073"/>
          <w:tab w:val="left" w:pos="5937"/>
          <w:tab w:val="left" w:pos="7378"/>
          <w:tab w:val="left" w:pos="7886"/>
          <w:tab w:val="left" w:pos="9107"/>
        </w:tabs>
        <w:spacing w:line="352" w:lineRule="auto"/>
        <w:ind w:right="408"/>
        <w:jc w:val="left"/>
        <w:rPr>
          <w:sz w:val="24"/>
        </w:rPr>
      </w:pPr>
      <w:r w:rsidRPr="0075671F">
        <w:rPr>
          <w:sz w:val="24"/>
        </w:rPr>
        <w:t>должностные</w:t>
      </w:r>
      <w:r w:rsidRPr="0075671F">
        <w:rPr>
          <w:sz w:val="24"/>
        </w:rPr>
        <w:tab/>
        <w:t>инструкции</w:t>
      </w:r>
      <w:r w:rsidRPr="0075671F">
        <w:rPr>
          <w:sz w:val="24"/>
        </w:rPr>
        <w:tab/>
        <w:t>педагогических</w:t>
      </w:r>
      <w:r w:rsidRPr="0075671F">
        <w:rPr>
          <w:sz w:val="24"/>
        </w:rPr>
        <w:tab/>
        <w:t>работников</w:t>
      </w:r>
      <w:r w:rsidRPr="0075671F">
        <w:rPr>
          <w:sz w:val="24"/>
        </w:rPr>
        <w:tab/>
        <w:t>по</w:t>
      </w:r>
      <w:r w:rsidRPr="0075671F">
        <w:rPr>
          <w:sz w:val="24"/>
        </w:rPr>
        <w:tab/>
        <w:t>вопросам</w:t>
      </w:r>
      <w:r w:rsidRPr="0075671F">
        <w:rPr>
          <w:sz w:val="24"/>
        </w:rPr>
        <w:tab/>
        <w:t>воспитательной</w:t>
      </w:r>
      <w:r w:rsidRPr="0075671F">
        <w:rPr>
          <w:spacing w:val="-57"/>
          <w:sz w:val="24"/>
        </w:rPr>
        <w:t xml:space="preserve"> </w:t>
      </w:r>
      <w:r w:rsidRPr="0075671F">
        <w:rPr>
          <w:sz w:val="24"/>
        </w:rPr>
        <w:t>деятельности,</w:t>
      </w:r>
    </w:p>
    <w:p w:rsidR="007E1513" w:rsidRPr="0075671F" w:rsidRDefault="002462E7">
      <w:pPr>
        <w:pStyle w:val="a5"/>
        <w:numPr>
          <w:ilvl w:val="0"/>
          <w:numId w:val="43"/>
        </w:numPr>
        <w:tabs>
          <w:tab w:val="left" w:pos="960"/>
          <w:tab w:val="left" w:pos="961"/>
        </w:tabs>
        <w:spacing w:before="2"/>
        <w:ind w:hanging="361"/>
        <w:jc w:val="left"/>
        <w:rPr>
          <w:sz w:val="24"/>
        </w:rPr>
      </w:pPr>
      <w:r w:rsidRPr="0075671F">
        <w:rPr>
          <w:sz w:val="24"/>
        </w:rPr>
        <w:t>Положение</w:t>
      </w:r>
      <w:r w:rsidRPr="0075671F">
        <w:rPr>
          <w:spacing w:val="-5"/>
          <w:sz w:val="24"/>
        </w:rPr>
        <w:t xml:space="preserve"> </w:t>
      </w:r>
      <w:r w:rsidRPr="0075671F">
        <w:rPr>
          <w:sz w:val="24"/>
        </w:rPr>
        <w:t>о</w:t>
      </w:r>
      <w:r w:rsidRPr="0075671F">
        <w:rPr>
          <w:spacing w:val="-3"/>
          <w:sz w:val="24"/>
        </w:rPr>
        <w:t xml:space="preserve"> </w:t>
      </w:r>
      <w:r w:rsidRPr="0075671F">
        <w:rPr>
          <w:sz w:val="24"/>
        </w:rPr>
        <w:t>классном</w:t>
      </w:r>
      <w:r w:rsidRPr="0075671F">
        <w:rPr>
          <w:spacing w:val="-2"/>
          <w:sz w:val="24"/>
        </w:rPr>
        <w:t xml:space="preserve"> </w:t>
      </w:r>
      <w:r w:rsidRPr="0075671F">
        <w:rPr>
          <w:sz w:val="24"/>
        </w:rPr>
        <w:t>руководителе,</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Положение</w:t>
      </w:r>
      <w:r w:rsidRPr="0075671F">
        <w:rPr>
          <w:spacing w:val="-4"/>
          <w:sz w:val="24"/>
        </w:rPr>
        <w:t xml:space="preserve"> </w:t>
      </w:r>
      <w:r w:rsidRPr="0075671F">
        <w:rPr>
          <w:sz w:val="24"/>
        </w:rPr>
        <w:t>о</w:t>
      </w:r>
      <w:r w:rsidRPr="0075671F">
        <w:rPr>
          <w:spacing w:val="-2"/>
          <w:sz w:val="24"/>
        </w:rPr>
        <w:t xml:space="preserve"> </w:t>
      </w:r>
      <w:r w:rsidRPr="0075671F">
        <w:rPr>
          <w:sz w:val="24"/>
        </w:rPr>
        <w:t>внеурочной</w:t>
      </w:r>
      <w:r w:rsidRPr="0075671F">
        <w:rPr>
          <w:spacing w:val="-2"/>
          <w:sz w:val="24"/>
        </w:rPr>
        <w:t xml:space="preserve"> </w:t>
      </w:r>
      <w:r w:rsidRPr="0075671F">
        <w:rPr>
          <w:sz w:val="24"/>
        </w:rPr>
        <w:t>деятельности,</w:t>
      </w:r>
    </w:p>
    <w:p w:rsidR="007E1513" w:rsidRPr="0075671F" w:rsidRDefault="002462E7">
      <w:pPr>
        <w:pStyle w:val="a5"/>
        <w:numPr>
          <w:ilvl w:val="0"/>
          <w:numId w:val="43"/>
        </w:numPr>
        <w:tabs>
          <w:tab w:val="left" w:pos="960"/>
          <w:tab w:val="left" w:pos="961"/>
        </w:tabs>
        <w:spacing w:before="136"/>
        <w:ind w:hanging="361"/>
        <w:jc w:val="left"/>
        <w:rPr>
          <w:sz w:val="24"/>
        </w:rPr>
      </w:pPr>
      <w:r w:rsidRPr="0075671F">
        <w:rPr>
          <w:sz w:val="24"/>
        </w:rPr>
        <w:t>Положение</w:t>
      </w:r>
      <w:r w:rsidRPr="0075671F">
        <w:rPr>
          <w:spacing w:val="-4"/>
          <w:sz w:val="24"/>
        </w:rPr>
        <w:t xml:space="preserve"> </w:t>
      </w:r>
      <w:r w:rsidRPr="0075671F">
        <w:rPr>
          <w:sz w:val="24"/>
        </w:rPr>
        <w:t>о</w:t>
      </w:r>
      <w:r w:rsidRPr="0075671F">
        <w:rPr>
          <w:spacing w:val="-3"/>
          <w:sz w:val="24"/>
        </w:rPr>
        <w:t xml:space="preserve"> </w:t>
      </w:r>
      <w:r w:rsidRPr="0075671F">
        <w:rPr>
          <w:sz w:val="24"/>
        </w:rPr>
        <w:t>школьном</w:t>
      </w:r>
      <w:r w:rsidRPr="0075671F">
        <w:rPr>
          <w:spacing w:val="-4"/>
          <w:sz w:val="24"/>
        </w:rPr>
        <w:t xml:space="preserve"> </w:t>
      </w:r>
      <w:r w:rsidRPr="0075671F">
        <w:rPr>
          <w:sz w:val="24"/>
        </w:rPr>
        <w:t>спортивном</w:t>
      </w:r>
      <w:r w:rsidRPr="0075671F">
        <w:rPr>
          <w:spacing w:val="-4"/>
          <w:sz w:val="24"/>
        </w:rPr>
        <w:t xml:space="preserve"> </w:t>
      </w:r>
      <w:r w:rsidRPr="0075671F">
        <w:rPr>
          <w:sz w:val="24"/>
        </w:rPr>
        <w:t>клубе,</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Положение</w:t>
      </w:r>
      <w:r w:rsidRPr="0075671F">
        <w:rPr>
          <w:spacing w:val="-4"/>
          <w:sz w:val="24"/>
        </w:rPr>
        <w:t xml:space="preserve"> </w:t>
      </w:r>
      <w:r w:rsidRPr="0075671F">
        <w:rPr>
          <w:sz w:val="24"/>
        </w:rPr>
        <w:t>о</w:t>
      </w:r>
      <w:r w:rsidRPr="0075671F">
        <w:rPr>
          <w:spacing w:val="-3"/>
          <w:sz w:val="24"/>
        </w:rPr>
        <w:t xml:space="preserve"> </w:t>
      </w:r>
      <w:r w:rsidRPr="0075671F">
        <w:rPr>
          <w:sz w:val="24"/>
        </w:rPr>
        <w:t>Совете</w:t>
      </w:r>
      <w:r w:rsidRPr="0075671F">
        <w:rPr>
          <w:spacing w:val="-3"/>
          <w:sz w:val="24"/>
        </w:rPr>
        <w:t xml:space="preserve"> </w:t>
      </w:r>
      <w:r w:rsidRPr="0075671F">
        <w:rPr>
          <w:sz w:val="24"/>
        </w:rPr>
        <w:t>по</w:t>
      </w:r>
      <w:r w:rsidRPr="0075671F">
        <w:rPr>
          <w:spacing w:val="-3"/>
          <w:sz w:val="24"/>
        </w:rPr>
        <w:t xml:space="preserve"> </w:t>
      </w:r>
      <w:r w:rsidRPr="0075671F">
        <w:rPr>
          <w:sz w:val="24"/>
        </w:rPr>
        <w:t>профилактике</w:t>
      </w:r>
      <w:r w:rsidRPr="0075671F">
        <w:rPr>
          <w:spacing w:val="-7"/>
          <w:sz w:val="24"/>
        </w:rPr>
        <w:t xml:space="preserve"> </w:t>
      </w:r>
      <w:r w:rsidRPr="0075671F">
        <w:rPr>
          <w:sz w:val="24"/>
        </w:rPr>
        <w:t>правонарушений,</w:t>
      </w:r>
    </w:p>
    <w:p w:rsidR="007E1513" w:rsidRPr="0075671F" w:rsidRDefault="002462E7">
      <w:pPr>
        <w:pStyle w:val="a5"/>
        <w:numPr>
          <w:ilvl w:val="0"/>
          <w:numId w:val="43"/>
        </w:numPr>
        <w:tabs>
          <w:tab w:val="left" w:pos="960"/>
          <w:tab w:val="left" w:pos="961"/>
        </w:tabs>
        <w:spacing w:before="135"/>
        <w:ind w:hanging="361"/>
        <w:jc w:val="left"/>
        <w:rPr>
          <w:sz w:val="24"/>
        </w:rPr>
      </w:pPr>
      <w:r w:rsidRPr="0075671F">
        <w:rPr>
          <w:sz w:val="24"/>
        </w:rPr>
        <w:t>договора</w:t>
      </w:r>
      <w:r w:rsidRPr="0075671F">
        <w:rPr>
          <w:spacing w:val="-4"/>
          <w:sz w:val="24"/>
        </w:rPr>
        <w:t xml:space="preserve"> </w:t>
      </w:r>
      <w:r w:rsidRPr="0075671F">
        <w:rPr>
          <w:sz w:val="24"/>
        </w:rPr>
        <w:t>о</w:t>
      </w:r>
      <w:r w:rsidRPr="0075671F">
        <w:rPr>
          <w:spacing w:val="-2"/>
          <w:sz w:val="24"/>
        </w:rPr>
        <w:t xml:space="preserve"> </w:t>
      </w:r>
      <w:r w:rsidRPr="0075671F">
        <w:rPr>
          <w:sz w:val="24"/>
        </w:rPr>
        <w:t>сотрудничестве</w:t>
      </w:r>
      <w:r w:rsidRPr="0075671F">
        <w:rPr>
          <w:spacing w:val="-3"/>
          <w:sz w:val="24"/>
        </w:rPr>
        <w:t xml:space="preserve"> </w:t>
      </w:r>
      <w:r w:rsidRPr="0075671F">
        <w:rPr>
          <w:sz w:val="24"/>
        </w:rPr>
        <w:t>с</w:t>
      </w:r>
      <w:r w:rsidRPr="0075671F">
        <w:rPr>
          <w:spacing w:val="-2"/>
          <w:sz w:val="24"/>
        </w:rPr>
        <w:t xml:space="preserve"> </w:t>
      </w:r>
      <w:r w:rsidRPr="0075671F">
        <w:rPr>
          <w:sz w:val="24"/>
        </w:rPr>
        <w:t>социальными</w:t>
      </w:r>
      <w:r w:rsidRPr="0075671F">
        <w:rPr>
          <w:spacing w:val="-2"/>
          <w:sz w:val="24"/>
        </w:rPr>
        <w:t xml:space="preserve"> </w:t>
      </w:r>
      <w:r w:rsidRPr="0075671F">
        <w:rPr>
          <w:sz w:val="24"/>
        </w:rPr>
        <w:t>партнерами,</w:t>
      </w:r>
    </w:p>
    <w:p w:rsidR="007E1513" w:rsidRPr="0075671F" w:rsidRDefault="002462E7">
      <w:pPr>
        <w:pStyle w:val="a5"/>
        <w:numPr>
          <w:ilvl w:val="0"/>
          <w:numId w:val="43"/>
        </w:numPr>
        <w:tabs>
          <w:tab w:val="left" w:pos="960"/>
          <w:tab w:val="left" w:pos="961"/>
          <w:tab w:val="left" w:pos="2303"/>
          <w:tab w:val="left" w:pos="3044"/>
          <w:tab w:val="left" w:pos="3545"/>
          <w:tab w:val="left" w:pos="5289"/>
          <w:tab w:val="left" w:pos="5672"/>
          <w:tab w:val="left" w:pos="7500"/>
          <w:tab w:val="left" w:pos="9109"/>
        </w:tabs>
        <w:spacing w:before="138" w:line="352" w:lineRule="auto"/>
        <w:ind w:right="412"/>
        <w:jc w:val="left"/>
        <w:rPr>
          <w:sz w:val="24"/>
        </w:rPr>
      </w:pPr>
      <w:r w:rsidRPr="0075671F">
        <w:rPr>
          <w:sz w:val="24"/>
        </w:rPr>
        <w:t>локальные</w:t>
      </w:r>
      <w:r w:rsidRPr="0075671F">
        <w:rPr>
          <w:sz w:val="24"/>
        </w:rPr>
        <w:tab/>
        <w:t>акты</w:t>
      </w:r>
      <w:r w:rsidRPr="0075671F">
        <w:rPr>
          <w:sz w:val="24"/>
        </w:rPr>
        <w:tab/>
        <w:t>по</w:t>
      </w:r>
      <w:r w:rsidRPr="0075671F">
        <w:rPr>
          <w:sz w:val="24"/>
        </w:rPr>
        <w:tab/>
        <w:t>нормативному</w:t>
      </w:r>
      <w:r w:rsidRPr="0075671F">
        <w:rPr>
          <w:sz w:val="24"/>
        </w:rPr>
        <w:tab/>
        <w:t>и</w:t>
      </w:r>
      <w:r w:rsidRPr="0075671F">
        <w:rPr>
          <w:sz w:val="24"/>
        </w:rPr>
        <w:tab/>
        <w:t>методическому</w:t>
      </w:r>
      <w:r w:rsidRPr="0075671F">
        <w:rPr>
          <w:sz w:val="24"/>
        </w:rPr>
        <w:tab/>
        <w:t>обеспечению</w:t>
      </w:r>
      <w:r w:rsidRPr="0075671F">
        <w:rPr>
          <w:sz w:val="24"/>
        </w:rPr>
        <w:tab/>
      </w:r>
      <w:r w:rsidRPr="0075671F">
        <w:rPr>
          <w:spacing w:val="-1"/>
          <w:sz w:val="24"/>
        </w:rPr>
        <w:t>воспитательной</w:t>
      </w:r>
      <w:r w:rsidRPr="0075671F">
        <w:rPr>
          <w:spacing w:val="-57"/>
          <w:sz w:val="24"/>
        </w:rPr>
        <w:t xml:space="preserve"> </w:t>
      </w:r>
      <w:r w:rsidRPr="0075671F">
        <w:rPr>
          <w:sz w:val="24"/>
        </w:rPr>
        <w:t>деятельности.</w:t>
      </w:r>
    </w:p>
    <w:p w:rsidR="007E1513" w:rsidRDefault="002462E7">
      <w:pPr>
        <w:pStyle w:val="a3"/>
        <w:spacing w:before="8"/>
        <w:ind w:left="960" w:firstLine="0"/>
        <w:jc w:val="left"/>
      </w:pPr>
      <w:r w:rsidRPr="0075671F">
        <w:t>Все</w:t>
      </w:r>
      <w:r w:rsidRPr="0075671F">
        <w:rPr>
          <w:spacing w:val="-4"/>
        </w:rPr>
        <w:t xml:space="preserve"> </w:t>
      </w:r>
      <w:r w:rsidRPr="0075671F">
        <w:t>локальные</w:t>
      </w:r>
      <w:r w:rsidRPr="0075671F">
        <w:rPr>
          <w:spacing w:val="-4"/>
        </w:rPr>
        <w:t xml:space="preserve"> </w:t>
      </w:r>
      <w:r w:rsidRPr="0075671F">
        <w:t>акты</w:t>
      </w:r>
      <w:r w:rsidRPr="0075671F">
        <w:rPr>
          <w:spacing w:val="-2"/>
        </w:rPr>
        <w:t xml:space="preserve"> </w:t>
      </w:r>
      <w:r w:rsidRPr="0075671F">
        <w:t>представлены</w:t>
      </w:r>
      <w:r w:rsidRPr="0075671F">
        <w:rPr>
          <w:spacing w:val="-3"/>
        </w:rPr>
        <w:t xml:space="preserve"> </w:t>
      </w:r>
      <w:r w:rsidRPr="0075671F">
        <w:t>на</w:t>
      </w:r>
      <w:r w:rsidRPr="0075671F">
        <w:rPr>
          <w:spacing w:val="-3"/>
        </w:rPr>
        <w:t xml:space="preserve"> </w:t>
      </w:r>
      <w:r w:rsidRPr="0075671F">
        <w:t>сайте</w:t>
      </w:r>
      <w:r w:rsidRPr="0075671F">
        <w:rPr>
          <w:spacing w:val="-2"/>
        </w:rPr>
        <w:t xml:space="preserve"> </w:t>
      </w:r>
      <w:r w:rsidRPr="0075671F">
        <w:t>образовательной</w:t>
      </w:r>
      <w:r w:rsidRPr="0075671F">
        <w:rPr>
          <w:spacing w:val="-2"/>
        </w:rPr>
        <w:t xml:space="preserve"> </w:t>
      </w:r>
      <w:r w:rsidRPr="0075671F">
        <w:t>организации.</w:t>
      </w:r>
    </w:p>
    <w:p w:rsidR="007E1513" w:rsidRDefault="007E1513">
      <w:pPr>
        <w:pStyle w:val="a3"/>
        <w:ind w:left="0" w:firstLine="0"/>
        <w:jc w:val="left"/>
        <w:rPr>
          <w:sz w:val="26"/>
        </w:rPr>
      </w:pPr>
    </w:p>
    <w:p w:rsidR="007E1513" w:rsidRDefault="007E1513">
      <w:pPr>
        <w:pStyle w:val="a3"/>
        <w:spacing w:before="5"/>
        <w:ind w:left="0" w:firstLine="0"/>
        <w:jc w:val="left"/>
        <w:rPr>
          <w:sz w:val="22"/>
        </w:rPr>
      </w:pPr>
    </w:p>
    <w:p w:rsidR="007E1513" w:rsidRDefault="002462E7">
      <w:pPr>
        <w:pStyle w:val="21"/>
        <w:numPr>
          <w:ilvl w:val="1"/>
          <w:numId w:val="35"/>
        </w:numPr>
        <w:tabs>
          <w:tab w:val="left" w:pos="1508"/>
        </w:tabs>
        <w:spacing w:line="360" w:lineRule="auto"/>
        <w:ind w:left="4810" w:right="961" w:hanging="3723"/>
      </w:pPr>
      <w:r>
        <w:t>Требования к условиям работы с обучающимися с особыми образовательными</w:t>
      </w:r>
      <w:r>
        <w:rPr>
          <w:spacing w:val="-57"/>
        </w:rPr>
        <w:t xml:space="preserve"> </w:t>
      </w:r>
      <w:r>
        <w:t>потребностями</w:t>
      </w:r>
    </w:p>
    <w:p w:rsidR="007E1513" w:rsidRDefault="002462E7">
      <w:pPr>
        <w:pStyle w:val="a3"/>
        <w:spacing w:line="360" w:lineRule="auto"/>
        <w:ind w:left="532" w:right="402" w:firstLine="720"/>
      </w:pPr>
      <w:r>
        <w:t>Требования</w:t>
      </w:r>
      <w:r>
        <w:rPr>
          <w:spacing w:val="1"/>
        </w:rPr>
        <w:t xml:space="preserve"> </w:t>
      </w:r>
      <w:r>
        <w:t>к</w:t>
      </w:r>
      <w:r>
        <w:rPr>
          <w:spacing w:val="1"/>
        </w:rPr>
        <w:t xml:space="preserve"> </w:t>
      </w:r>
      <w:r>
        <w:t>организации</w:t>
      </w:r>
      <w:r>
        <w:rPr>
          <w:spacing w:val="1"/>
        </w:rPr>
        <w:t xml:space="preserve"> </w:t>
      </w:r>
      <w:r>
        <w:t>среды</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отражаются</w:t>
      </w:r>
      <w:r>
        <w:rPr>
          <w:spacing w:val="1"/>
        </w:rPr>
        <w:t xml:space="preserve"> </w:t>
      </w:r>
      <w:r>
        <w:t>в</w:t>
      </w:r>
      <w:r>
        <w:rPr>
          <w:spacing w:val="1"/>
        </w:rPr>
        <w:t xml:space="preserve"> </w:t>
      </w:r>
      <w:r>
        <w:t>примерных</w:t>
      </w:r>
      <w:r>
        <w:rPr>
          <w:spacing w:val="1"/>
        </w:rPr>
        <w:t xml:space="preserve"> </w:t>
      </w:r>
      <w:r>
        <w:t>адаптированных</w:t>
      </w:r>
      <w:r>
        <w:rPr>
          <w:spacing w:val="-10"/>
        </w:rPr>
        <w:t xml:space="preserve"> </w:t>
      </w:r>
      <w:r>
        <w:t>основных</w:t>
      </w:r>
      <w:r>
        <w:rPr>
          <w:spacing w:val="-7"/>
        </w:rPr>
        <w:t xml:space="preserve"> </w:t>
      </w:r>
      <w:r>
        <w:t>образовательных</w:t>
      </w:r>
      <w:r>
        <w:rPr>
          <w:spacing w:val="-9"/>
        </w:rPr>
        <w:t xml:space="preserve"> </w:t>
      </w:r>
      <w:r>
        <w:t>программах</w:t>
      </w:r>
      <w:r>
        <w:rPr>
          <w:spacing w:val="-10"/>
        </w:rPr>
        <w:t xml:space="preserve"> </w:t>
      </w:r>
      <w:r>
        <w:t>для</w:t>
      </w:r>
      <w:r>
        <w:rPr>
          <w:spacing w:val="-10"/>
        </w:rPr>
        <w:t xml:space="preserve"> </w:t>
      </w:r>
      <w:r>
        <w:t>обучающихся</w:t>
      </w:r>
      <w:r>
        <w:rPr>
          <w:spacing w:val="-12"/>
        </w:rPr>
        <w:t xml:space="preserve"> </w:t>
      </w:r>
      <w:r>
        <w:t>каждой</w:t>
      </w:r>
      <w:r>
        <w:rPr>
          <w:spacing w:val="-10"/>
        </w:rPr>
        <w:t xml:space="preserve"> </w:t>
      </w:r>
      <w:r>
        <w:t>нозологической</w:t>
      </w:r>
      <w:r>
        <w:rPr>
          <w:spacing w:val="-58"/>
        </w:rPr>
        <w:t xml:space="preserve"> </w:t>
      </w:r>
      <w:r>
        <w:t>груп</w:t>
      </w:r>
      <w:r w:rsidR="00CF1DAE">
        <w:t>пы. В МБОУ « СОШ с.Яковлевка</w:t>
      </w:r>
      <w:r>
        <w:t>» в 10-11 классах не</w:t>
      </w:r>
      <w:r>
        <w:rPr>
          <w:spacing w:val="1"/>
        </w:rPr>
        <w:t xml:space="preserve"> </w:t>
      </w:r>
      <w:r>
        <w:t>обучаются</w:t>
      </w:r>
      <w:r>
        <w:rPr>
          <w:spacing w:val="59"/>
        </w:rPr>
        <w:t xml:space="preserve"> </w:t>
      </w:r>
      <w:r>
        <w:t>дети</w:t>
      </w:r>
      <w:r>
        <w:rPr>
          <w:spacing w:val="3"/>
        </w:rPr>
        <w:t xml:space="preserve"> </w:t>
      </w:r>
      <w:r>
        <w:t>с</w:t>
      </w:r>
      <w:r>
        <w:rPr>
          <w:spacing w:val="-1"/>
        </w:rPr>
        <w:t xml:space="preserve"> </w:t>
      </w:r>
      <w:r>
        <w:t>особыми образовательными потребностями.</w:t>
      </w:r>
    </w:p>
    <w:p w:rsidR="007E1513" w:rsidRDefault="002462E7">
      <w:pPr>
        <w:pStyle w:val="a3"/>
        <w:spacing w:line="360" w:lineRule="auto"/>
        <w:ind w:left="532" w:right="404" w:firstLine="720"/>
      </w:pPr>
      <w:r>
        <w:t>Особыми задачами воспитания обучающихся с особыми образовательными потребностями</w:t>
      </w:r>
      <w:r>
        <w:rPr>
          <w:spacing w:val="1"/>
        </w:rPr>
        <w:t xml:space="preserve"> </w:t>
      </w:r>
      <w:r>
        <w:t>являются:</w:t>
      </w:r>
    </w:p>
    <w:p w:rsidR="007E1513" w:rsidRDefault="002462E7">
      <w:pPr>
        <w:pStyle w:val="a5"/>
        <w:numPr>
          <w:ilvl w:val="0"/>
          <w:numId w:val="43"/>
        </w:numPr>
        <w:tabs>
          <w:tab w:val="left" w:pos="960"/>
          <w:tab w:val="left" w:pos="961"/>
        </w:tabs>
        <w:spacing w:line="352" w:lineRule="auto"/>
        <w:ind w:right="405"/>
        <w:jc w:val="left"/>
        <w:rPr>
          <w:sz w:val="24"/>
        </w:rPr>
      </w:pPr>
      <w:r>
        <w:rPr>
          <w:spacing w:val="-1"/>
          <w:sz w:val="24"/>
        </w:rPr>
        <w:t>налаживание</w:t>
      </w:r>
      <w:r>
        <w:rPr>
          <w:spacing w:val="-16"/>
          <w:sz w:val="24"/>
        </w:rPr>
        <w:t xml:space="preserve"> </w:t>
      </w:r>
      <w:r>
        <w:rPr>
          <w:spacing w:val="-1"/>
          <w:sz w:val="24"/>
        </w:rPr>
        <w:t>эмоционально-положительного</w:t>
      </w:r>
      <w:r>
        <w:rPr>
          <w:spacing w:val="-15"/>
          <w:sz w:val="24"/>
        </w:rPr>
        <w:t xml:space="preserve"> </w:t>
      </w:r>
      <w:r>
        <w:rPr>
          <w:sz w:val="24"/>
        </w:rPr>
        <w:t>взаимодействия</w:t>
      </w:r>
      <w:r>
        <w:rPr>
          <w:spacing w:val="-15"/>
          <w:sz w:val="24"/>
        </w:rPr>
        <w:t xml:space="preserve"> </w:t>
      </w:r>
      <w:r>
        <w:rPr>
          <w:sz w:val="24"/>
        </w:rPr>
        <w:t>с</w:t>
      </w:r>
      <w:r>
        <w:rPr>
          <w:spacing w:val="-16"/>
          <w:sz w:val="24"/>
        </w:rPr>
        <w:t xml:space="preserve"> </w:t>
      </w:r>
      <w:r>
        <w:rPr>
          <w:sz w:val="24"/>
        </w:rPr>
        <w:t>окружающими</w:t>
      </w:r>
      <w:r>
        <w:rPr>
          <w:spacing w:val="-13"/>
          <w:sz w:val="24"/>
        </w:rPr>
        <w:t xml:space="preserve"> </w:t>
      </w:r>
      <w:r>
        <w:rPr>
          <w:sz w:val="24"/>
        </w:rPr>
        <w:t>для</w:t>
      </w:r>
      <w:r>
        <w:rPr>
          <w:spacing w:val="-14"/>
          <w:sz w:val="24"/>
        </w:rPr>
        <w:t xml:space="preserve"> </w:t>
      </w:r>
      <w:r>
        <w:rPr>
          <w:sz w:val="24"/>
        </w:rPr>
        <w:t>их</w:t>
      </w:r>
      <w:r>
        <w:rPr>
          <w:spacing w:val="-10"/>
          <w:sz w:val="24"/>
        </w:rPr>
        <w:t xml:space="preserve"> </w:t>
      </w:r>
      <w:r>
        <w:rPr>
          <w:sz w:val="24"/>
        </w:rPr>
        <w:t>успешной</w:t>
      </w:r>
      <w:r>
        <w:rPr>
          <w:spacing w:val="-57"/>
          <w:sz w:val="24"/>
        </w:rPr>
        <w:t xml:space="preserve"> </w:t>
      </w:r>
      <w:r>
        <w:rPr>
          <w:sz w:val="24"/>
        </w:rPr>
        <w:t>социальной</w:t>
      </w:r>
      <w:r>
        <w:rPr>
          <w:spacing w:val="-1"/>
          <w:sz w:val="24"/>
        </w:rPr>
        <w:t xml:space="preserve"> </w:t>
      </w:r>
      <w:r>
        <w:rPr>
          <w:sz w:val="24"/>
        </w:rPr>
        <w:t>адаптации</w:t>
      </w:r>
      <w:r>
        <w:rPr>
          <w:spacing w:val="-3"/>
          <w:sz w:val="24"/>
        </w:rPr>
        <w:t xml:space="preserve"> </w:t>
      </w:r>
      <w:r>
        <w:rPr>
          <w:sz w:val="24"/>
        </w:rPr>
        <w:t>и</w:t>
      </w:r>
      <w:r>
        <w:rPr>
          <w:spacing w:val="-1"/>
          <w:sz w:val="24"/>
        </w:rPr>
        <w:t xml:space="preserve"> </w:t>
      </w:r>
      <w:r>
        <w:rPr>
          <w:sz w:val="24"/>
        </w:rPr>
        <w:t>интеграции в</w:t>
      </w:r>
      <w:r>
        <w:rPr>
          <w:spacing w:val="-2"/>
          <w:sz w:val="24"/>
        </w:rPr>
        <w:t xml:space="preserve"> </w:t>
      </w:r>
      <w:r>
        <w:rPr>
          <w:sz w:val="24"/>
        </w:rPr>
        <w:t>общеобразовательной</w:t>
      </w:r>
      <w:r>
        <w:rPr>
          <w:spacing w:val="-1"/>
          <w:sz w:val="24"/>
        </w:rPr>
        <w:t xml:space="preserve"> </w:t>
      </w:r>
      <w:r>
        <w:rPr>
          <w:sz w:val="24"/>
        </w:rPr>
        <w:t>организации;</w:t>
      </w:r>
    </w:p>
    <w:p w:rsidR="007E1513" w:rsidRDefault="002462E7">
      <w:pPr>
        <w:pStyle w:val="a5"/>
        <w:numPr>
          <w:ilvl w:val="0"/>
          <w:numId w:val="43"/>
        </w:numPr>
        <w:tabs>
          <w:tab w:val="left" w:pos="960"/>
          <w:tab w:val="left" w:pos="961"/>
        </w:tabs>
        <w:spacing w:line="352" w:lineRule="auto"/>
        <w:ind w:right="407"/>
        <w:jc w:val="left"/>
        <w:rPr>
          <w:sz w:val="24"/>
        </w:rPr>
      </w:pPr>
      <w:r>
        <w:rPr>
          <w:sz w:val="24"/>
        </w:rPr>
        <w:t>формирование</w:t>
      </w:r>
      <w:r>
        <w:rPr>
          <w:spacing w:val="28"/>
          <w:sz w:val="24"/>
        </w:rPr>
        <w:t xml:space="preserve"> </w:t>
      </w:r>
      <w:r>
        <w:rPr>
          <w:sz w:val="24"/>
        </w:rPr>
        <w:t>доброжелательного</w:t>
      </w:r>
      <w:r>
        <w:rPr>
          <w:spacing w:val="29"/>
          <w:sz w:val="24"/>
        </w:rPr>
        <w:t xml:space="preserve"> </w:t>
      </w:r>
      <w:r>
        <w:rPr>
          <w:sz w:val="24"/>
        </w:rPr>
        <w:t>отношения</w:t>
      </w:r>
      <w:r>
        <w:rPr>
          <w:spacing w:val="29"/>
          <w:sz w:val="24"/>
        </w:rPr>
        <w:t xml:space="preserve"> </w:t>
      </w:r>
      <w:r>
        <w:rPr>
          <w:sz w:val="24"/>
        </w:rPr>
        <w:t>к</w:t>
      </w:r>
      <w:r>
        <w:rPr>
          <w:spacing w:val="34"/>
          <w:sz w:val="24"/>
        </w:rPr>
        <w:t xml:space="preserve"> </w:t>
      </w:r>
      <w:r>
        <w:rPr>
          <w:sz w:val="24"/>
        </w:rPr>
        <w:t>обучающимся</w:t>
      </w:r>
      <w:r>
        <w:rPr>
          <w:spacing w:val="32"/>
          <w:sz w:val="24"/>
        </w:rPr>
        <w:t xml:space="preserve"> </w:t>
      </w:r>
      <w:r>
        <w:rPr>
          <w:sz w:val="24"/>
        </w:rPr>
        <w:t>и</w:t>
      </w:r>
      <w:r>
        <w:rPr>
          <w:spacing w:val="29"/>
          <w:sz w:val="24"/>
        </w:rPr>
        <w:t xml:space="preserve"> </w:t>
      </w:r>
      <w:r>
        <w:rPr>
          <w:sz w:val="24"/>
        </w:rPr>
        <w:t>их</w:t>
      </w:r>
      <w:r>
        <w:rPr>
          <w:spacing w:val="29"/>
          <w:sz w:val="24"/>
        </w:rPr>
        <w:t xml:space="preserve"> </w:t>
      </w:r>
      <w:r>
        <w:rPr>
          <w:sz w:val="24"/>
        </w:rPr>
        <w:t>семьям</w:t>
      </w:r>
      <w:r>
        <w:rPr>
          <w:spacing w:val="29"/>
          <w:sz w:val="24"/>
        </w:rPr>
        <w:t xml:space="preserve"> </w:t>
      </w:r>
      <w:r>
        <w:rPr>
          <w:sz w:val="24"/>
        </w:rPr>
        <w:t>со</w:t>
      </w:r>
      <w:r>
        <w:rPr>
          <w:spacing w:val="32"/>
          <w:sz w:val="24"/>
        </w:rPr>
        <w:t xml:space="preserve"> </w:t>
      </w:r>
      <w:r>
        <w:rPr>
          <w:sz w:val="24"/>
        </w:rPr>
        <w:t>стороны</w:t>
      </w:r>
      <w:r>
        <w:rPr>
          <w:spacing w:val="29"/>
          <w:sz w:val="24"/>
        </w:rPr>
        <w:t xml:space="preserve"> </w:t>
      </w:r>
      <w:r>
        <w:rPr>
          <w:sz w:val="24"/>
        </w:rPr>
        <w:t>всех</w:t>
      </w:r>
      <w:r>
        <w:rPr>
          <w:spacing w:val="-57"/>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rsidR="007E1513" w:rsidRDefault="002462E7">
      <w:pPr>
        <w:pStyle w:val="a5"/>
        <w:numPr>
          <w:ilvl w:val="0"/>
          <w:numId w:val="43"/>
        </w:numPr>
        <w:tabs>
          <w:tab w:val="left" w:pos="960"/>
          <w:tab w:val="left" w:pos="961"/>
          <w:tab w:val="left" w:pos="2348"/>
          <w:tab w:val="left" w:pos="4191"/>
          <w:tab w:val="left" w:pos="5774"/>
          <w:tab w:val="left" w:pos="6100"/>
          <w:tab w:val="left" w:pos="7038"/>
          <w:tab w:val="left" w:pos="8994"/>
          <w:tab w:val="left" w:pos="10606"/>
        </w:tabs>
        <w:spacing w:before="4"/>
        <w:ind w:hanging="361"/>
        <w:jc w:val="left"/>
        <w:rPr>
          <w:sz w:val="24"/>
        </w:rPr>
      </w:pPr>
      <w:r>
        <w:rPr>
          <w:sz w:val="24"/>
        </w:rPr>
        <w:t>построение</w:t>
      </w:r>
      <w:r>
        <w:rPr>
          <w:sz w:val="24"/>
        </w:rPr>
        <w:tab/>
        <w:t>воспитательной</w:t>
      </w:r>
      <w:r>
        <w:rPr>
          <w:sz w:val="24"/>
        </w:rPr>
        <w:tab/>
        <w:t>деятельности</w:t>
      </w:r>
      <w:r>
        <w:rPr>
          <w:sz w:val="24"/>
        </w:rPr>
        <w:tab/>
        <w:t>с</w:t>
      </w:r>
      <w:r>
        <w:rPr>
          <w:sz w:val="24"/>
        </w:rPr>
        <w:tab/>
        <w:t>учётом</w:t>
      </w:r>
      <w:r>
        <w:rPr>
          <w:sz w:val="24"/>
        </w:rPr>
        <w:tab/>
        <w:t>индивидуальных</w:t>
      </w:r>
      <w:r>
        <w:rPr>
          <w:sz w:val="24"/>
        </w:rPr>
        <w:tab/>
        <w:t>особенностей</w:t>
      </w:r>
      <w:r>
        <w:rPr>
          <w:sz w:val="24"/>
        </w:rPr>
        <w:tab/>
        <w:t>и</w:t>
      </w:r>
    </w:p>
    <w:p w:rsidR="007E1513" w:rsidRDefault="007E1513">
      <w:pPr>
        <w:rPr>
          <w:sz w:val="24"/>
        </w:rPr>
        <w:sectPr w:rsidR="007E1513">
          <w:headerReference w:type="default" r:id="rId791"/>
          <w:footerReference w:type="default" r:id="rId792"/>
          <w:pgSz w:w="11910" w:h="16850"/>
          <w:pgMar w:top="820" w:right="160" w:bottom="1000" w:left="600" w:header="569" w:footer="813" w:gutter="0"/>
          <w:cols w:space="720"/>
        </w:sectPr>
      </w:pPr>
    </w:p>
    <w:p w:rsidR="007E1513" w:rsidRDefault="002462E7">
      <w:pPr>
        <w:pStyle w:val="a3"/>
        <w:spacing w:before="12"/>
        <w:ind w:left="960" w:firstLine="0"/>
        <w:jc w:val="left"/>
      </w:pPr>
      <w:r>
        <w:t>возможностей</w:t>
      </w:r>
      <w:r>
        <w:rPr>
          <w:spacing w:val="-4"/>
        </w:rPr>
        <w:t xml:space="preserve"> </w:t>
      </w:r>
      <w:r>
        <w:t>каждого</w:t>
      </w:r>
      <w:r>
        <w:rPr>
          <w:spacing w:val="-4"/>
        </w:rPr>
        <w:t xml:space="preserve"> </w:t>
      </w:r>
      <w:r>
        <w:t>обучающегося;</w:t>
      </w:r>
    </w:p>
    <w:p w:rsidR="007E1513" w:rsidRDefault="002462E7">
      <w:pPr>
        <w:pStyle w:val="a5"/>
        <w:numPr>
          <w:ilvl w:val="0"/>
          <w:numId w:val="43"/>
        </w:numPr>
        <w:tabs>
          <w:tab w:val="left" w:pos="960"/>
          <w:tab w:val="left" w:pos="961"/>
          <w:tab w:val="left" w:pos="2516"/>
          <w:tab w:val="left" w:pos="5548"/>
          <w:tab w:val="left" w:pos="6958"/>
          <w:tab w:val="left" w:pos="7834"/>
          <w:tab w:val="left" w:pos="9599"/>
        </w:tabs>
        <w:spacing w:before="136" w:line="352" w:lineRule="auto"/>
        <w:ind w:right="401"/>
        <w:jc w:val="right"/>
        <w:rPr>
          <w:sz w:val="24"/>
        </w:rPr>
      </w:pPr>
      <w:r>
        <w:rPr>
          <w:sz w:val="24"/>
        </w:rPr>
        <w:t>обеспечение</w:t>
      </w:r>
      <w:r>
        <w:rPr>
          <w:sz w:val="24"/>
        </w:rPr>
        <w:tab/>
        <w:t>психолого-педагогической</w:t>
      </w:r>
      <w:r>
        <w:rPr>
          <w:sz w:val="24"/>
        </w:rPr>
        <w:tab/>
        <w:t>поддержки</w:t>
      </w:r>
      <w:r>
        <w:rPr>
          <w:sz w:val="24"/>
        </w:rPr>
        <w:tab/>
        <w:t>семей</w:t>
      </w:r>
      <w:r>
        <w:rPr>
          <w:sz w:val="24"/>
        </w:rPr>
        <w:tab/>
        <w:t>обучающихся,</w:t>
      </w:r>
      <w:r>
        <w:rPr>
          <w:sz w:val="24"/>
        </w:rPr>
        <w:tab/>
      </w:r>
      <w:r>
        <w:rPr>
          <w:spacing w:val="-1"/>
          <w:sz w:val="24"/>
        </w:rPr>
        <w:t>содействие</w:t>
      </w:r>
      <w:r>
        <w:rPr>
          <w:spacing w:val="-57"/>
          <w:sz w:val="24"/>
        </w:rPr>
        <w:t xml:space="preserve"> </w:t>
      </w:r>
      <w:r>
        <w:rPr>
          <w:sz w:val="24"/>
        </w:rPr>
        <w:t>повышению</w:t>
      </w:r>
      <w:r>
        <w:rPr>
          <w:spacing w:val="-7"/>
          <w:sz w:val="24"/>
        </w:rPr>
        <w:t xml:space="preserve"> </w:t>
      </w:r>
      <w:r>
        <w:rPr>
          <w:sz w:val="24"/>
        </w:rPr>
        <w:t>уровня</w:t>
      </w:r>
      <w:r>
        <w:rPr>
          <w:spacing w:val="-10"/>
          <w:sz w:val="24"/>
        </w:rPr>
        <w:t xml:space="preserve"> </w:t>
      </w:r>
      <w:r>
        <w:rPr>
          <w:sz w:val="24"/>
        </w:rPr>
        <w:t>их</w:t>
      </w:r>
      <w:r>
        <w:rPr>
          <w:spacing w:val="-8"/>
          <w:sz w:val="24"/>
        </w:rPr>
        <w:t xml:space="preserve"> </w:t>
      </w:r>
      <w:r>
        <w:rPr>
          <w:sz w:val="24"/>
        </w:rPr>
        <w:t>педагогической,</w:t>
      </w:r>
      <w:r>
        <w:rPr>
          <w:spacing w:val="-10"/>
          <w:sz w:val="24"/>
        </w:rPr>
        <w:t xml:space="preserve"> </w:t>
      </w:r>
      <w:r>
        <w:rPr>
          <w:sz w:val="24"/>
        </w:rPr>
        <w:t>психологической,</w:t>
      </w:r>
      <w:r>
        <w:rPr>
          <w:spacing w:val="-9"/>
          <w:sz w:val="24"/>
        </w:rPr>
        <w:t xml:space="preserve"> </w:t>
      </w:r>
      <w:r>
        <w:rPr>
          <w:sz w:val="24"/>
        </w:rPr>
        <w:t>медико-социальной</w:t>
      </w:r>
      <w:r>
        <w:rPr>
          <w:spacing w:val="-9"/>
          <w:sz w:val="24"/>
        </w:rPr>
        <w:t xml:space="preserve"> </w:t>
      </w:r>
      <w:r>
        <w:rPr>
          <w:sz w:val="24"/>
        </w:rPr>
        <w:t>компетентности.</w:t>
      </w:r>
    </w:p>
    <w:p w:rsidR="007E1513" w:rsidRDefault="002462E7">
      <w:pPr>
        <w:pStyle w:val="a3"/>
        <w:spacing w:before="8" w:line="360" w:lineRule="auto"/>
        <w:ind w:left="532" w:right="409" w:firstLine="720"/>
      </w:pPr>
      <w:r>
        <w:t>При организации воспитания обучающихся с особыми образовательными потребностями</w:t>
      </w:r>
      <w:r>
        <w:rPr>
          <w:spacing w:val="1"/>
        </w:rPr>
        <w:t xml:space="preserve"> </w:t>
      </w:r>
      <w:r>
        <w:t>необходимо</w:t>
      </w:r>
      <w:r>
        <w:rPr>
          <w:spacing w:val="-1"/>
        </w:rPr>
        <w:t xml:space="preserve"> </w:t>
      </w:r>
      <w:r>
        <w:t>ориентироваться на:</w:t>
      </w:r>
    </w:p>
    <w:p w:rsidR="007E1513" w:rsidRDefault="002462E7">
      <w:pPr>
        <w:pStyle w:val="a5"/>
        <w:numPr>
          <w:ilvl w:val="0"/>
          <w:numId w:val="43"/>
        </w:numPr>
        <w:tabs>
          <w:tab w:val="left" w:pos="961"/>
        </w:tabs>
        <w:spacing w:line="355" w:lineRule="auto"/>
        <w:ind w:right="401"/>
        <w:rPr>
          <w:sz w:val="24"/>
        </w:rPr>
      </w:pPr>
      <w:r>
        <w:rPr>
          <w:sz w:val="24"/>
        </w:rPr>
        <w:t>формирование</w:t>
      </w:r>
      <w:r>
        <w:rPr>
          <w:spacing w:val="1"/>
          <w:sz w:val="24"/>
        </w:rPr>
        <w:t xml:space="preserve"> </w:t>
      </w:r>
      <w:r>
        <w:rPr>
          <w:sz w:val="24"/>
        </w:rPr>
        <w:t>личности</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использованием</w:t>
      </w:r>
      <w:r>
        <w:rPr>
          <w:spacing w:val="-8"/>
          <w:sz w:val="24"/>
        </w:rPr>
        <w:t xml:space="preserve"> </w:t>
      </w:r>
      <w:r>
        <w:rPr>
          <w:sz w:val="24"/>
        </w:rPr>
        <w:t>адекватных</w:t>
      </w:r>
      <w:r>
        <w:rPr>
          <w:spacing w:val="-5"/>
          <w:sz w:val="24"/>
        </w:rPr>
        <w:t xml:space="preserve"> </w:t>
      </w:r>
      <w:r>
        <w:rPr>
          <w:sz w:val="24"/>
        </w:rPr>
        <w:t>возрасту</w:t>
      </w:r>
      <w:r>
        <w:rPr>
          <w:spacing w:val="-12"/>
          <w:sz w:val="24"/>
        </w:rPr>
        <w:t xml:space="preserve"> </w:t>
      </w:r>
      <w:r>
        <w:rPr>
          <w:sz w:val="24"/>
        </w:rPr>
        <w:t>и</w:t>
      </w:r>
      <w:r>
        <w:rPr>
          <w:spacing w:val="-5"/>
          <w:sz w:val="24"/>
        </w:rPr>
        <w:t xml:space="preserve"> </w:t>
      </w:r>
      <w:r>
        <w:rPr>
          <w:sz w:val="24"/>
        </w:rPr>
        <w:t>физическому</w:t>
      </w:r>
      <w:r>
        <w:rPr>
          <w:spacing w:val="-12"/>
          <w:sz w:val="24"/>
        </w:rPr>
        <w:t xml:space="preserve"> </w:t>
      </w:r>
      <w:r>
        <w:rPr>
          <w:sz w:val="24"/>
        </w:rPr>
        <w:t>и</w:t>
      </w:r>
      <w:r>
        <w:rPr>
          <w:spacing w:val="-4"/>
          <w:sz w:val="24"/>
        </w:rPr>
        <w:t xml:space="preserve"> </w:t>
      </w:r>
      <w:r>
        <w:rPr>
          <w:sz w:val="24"/>
        </w:rPr>
        <w:t>(или)</w:t>
      </w:r>
      <w:r>
        <w:rPr>
          <w:spacing w:val="-8"/>
          <w:sz w:val="24"/>
        </w:rPr>
        <w:t xml:space="preserve"> </w:t>
      </w:r>
      <w:r>
        <w:rPr>
          <w:sz w:val="24"/>
        </w:rPr>
        <w:t>психическому</w:t>
      </w:r>
      <w:r>
        <w:rPr>
          <w:spacing w:val="-9"/>
          <w:sz w:val="24"/>
        </w:rPr>
        <w:t xml:space="preserve"> </w:t>
      </w:r>
      <w:r>
        <w:rPr>
          <w:sz w:val="24"/>
        </w:rPr>
        <w:t>состоянию</w:t>
      </w:r>
      <w:r>
        <w:rPr>
          <w:spacing w:val="-7"/>
          <w:sz w:val="24"/>
        </w:rPr>
        <w:t xml:space="preserve"> </w:t>
      </w:r>
      <w:r>
        <w:rPr>
          <w:sz w:val="24"/>
        </w:rPr>
        <w:t>методов</w:t>
      </w:r>
      <w:r>
        <w:rPr>
          <w:spacing w:val="-58"/>
          <w:sz w:val="24"/>
        </w:rPr>
        <w:t xml:space="preserve"> </w:t>
      </w:r>
      <w:r>
        <w:rPr>
          <w:sz w:val="24"/>
        </w:rPr>
        <w:t>воспитания;</w:t>
      </w:r>
    </w:p>
    <w:p w:rsidR="007E1513" w:rsidRDefault="002462E7">
      <w:pPr>
        <w:pStyle w:val="a5"/>
        <w:numPr>
          <w:ilvl w:val="0"/>
          <w:numId w:val="43"/>
        </w:numPr>
        <w:tabs>
          <w:tab w:val="left" w:pos="961"/>
        </w:tabs>
        <w:spacing w:before="5" w:line="357" w:lineRule="auto"/>
        <w:ind w:right="405"/>
        <w:rPr>
          <w:sz w:val="24"/>
        </w:rPr>
      </w:pPr>
      <w:r>
        <w:rPr>
          <w:sz w:val="24"/>
        </w:rPr>
        <w:t>создание оптимальных условий совместного воспитания и обучения обучающихся с 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 средств и педагогических приёмов, организацией совместных форм работы</w:t>
      </w:r>
      <w:r>
        <w:rPr>
          <w:spacing w:val="1"/>
          <w:sz w:val="24"/>
        </w:rPr>
        <w:t xml:space="preserve"> </w:t>
      </w:r>
      <w:r>
        <w:rPr>
          <w:sz w:val="24"/>
        </w:rPr>
        <w:t>воспитателей,</w:t>
      </w:r>
      <w:r>
        <w:rPr>
          <w:spacing w:val="-1"/>
          <w:sz w:val="24"/>
        </w:rPr>
        <w:t xml:space="preserve"> </w:t>
      </w:r>
      <w:r>
        <w:rPr>
          <w:sz w:val="24"/>
        </w:rPr>
        <w:t>педагогов-психологов, учителей-логопедов,</w:t>
      </w:r>
      <w:r>
        <w:rPr>
          <w:spacing w:val="1"/>
          <w:sz w:val="24"/>
        </w:rPr>
        <w:t xml:space="preserve"> </w:t>
      </w:r>
      <w:r>
        <w:rPr>
          <w:sz w:val="24"/>
        </w:rPr>
        <w:t>учителей-дефектологов;</w:t>
      </w:r>
    </w:p>
    <w:p w:rsidR="007E1513" w:rsidRDefault="002462E7">
      <w:pPr>
        <w:pStyle w:val="a5"/>
        <w:numPr>
          <w:ilvl w:val="0"/>
          <w:numId w:val="43"/>
        </w:numPr>
        <w:tabs>
          <w:tab w:val="left" w:pos="961"/>
        </w:tabs>
        <w:spacing w:before="2" w:line="350" w:lineRule="auto"/>
        <w:ind w:right="404"/>
        <w:rPr>
          <w:sz w:val="24"/>
        </w:rPr>
      </w:pPr>
      <w:r>
        <w:rPr>
          <w:sz w:val="24"/>
        </w:rPr>
        <w:t>личностно-ориентированный подход в организации всех видов деятельности обучающихся с</w:t>
      </w:r>
      <w:r>
        <w:rPr>
          <w:spacing w:val="1"/>
          <w:sz w:val="24"/>
        </w:rPr>
        <w:t xml:space="preserve"> </w:t>
      </w:r>
      <w:r>
        <w:rPr>
          <w:sz w:val="24"/>
        </w:rPr>
        <w:t>особыми</w:t>
      </w:r>
      <w:r>
        <w:rPr>
          <w:spacing w:val="-1"/>
          <w:sz w:val="24"/>
        </w:rPr>
        <w:t xml:space="preserve"> </w:t>
      </w:r>
      <w:r>
        <w:rPr>
          <w:sz w:val="24"/>
        </w:rPr>
        <w:t>образовательными потребностями.</w:t>
      </w:r>
    </w:p>
    <w:p w:rsidR="007E1513" w:rsidRDefault="002462E7">
      <w:pPr>
        <w:pStyle w:val="a3"/>
        <w:spacing w:before="10" w:line="360" w:lineRule="auto"/>
        <w:ind w:left="532" w:right="408" w:firstLine="720"/>
      </w:pPr>
      <w:r>
        <w:t>На</w:t>
      </w:r>
      <w:r>
        <w:rPr>
          <w:spacing w:val="1"/>
        </w:rPr>
        <w:t xml:space="preserve"> </w:t>
      </w:r>
      <w:r>
        <w:t>уровне</w:t>
      </w:r>
      <w:r>
        <w:rPr>
          <w:spacing w:val="1"/>
        </w:rPr>
        <w:t xml:space="preserve"> </w:t>
      </w:r>
      <w:r>
        <w:t>воспитывающей</w:t>
      </w:r>
      <w:r>
        <w:rPr>
          <w:spacing w:val="1"/>
        </w:rPr>
        <w:t xml:space="preserve"> </w:t>
      </w:r>
      <w:r>
        <w:t>среды:</w:t>
      </w:r>
      <w:r>
        <w:rPr>
          <w:spacing w:val="1"/>
        </w:rPr>
        <w:t xml:space="preserve"> </w:t>
      </w:r>
      <w:r>
        <w:t>во</w:t>
      </w:r>
      <w:r>
        <w:rPr>
          <w:spacing w:val="1"/>
        </w:rPr>
        <w:t xml:space="preserve"> </w:t>
      </w:r>
      <w:r>
        <w:t>всех</w:t>
      </w:r>
      <w:r>
        <w:rPr>
          <w:spacing w:val="1"/>
        </w:rPr>
        <w:t xml:space="preserve"> </w:t>
      </w:r>
      <w:r>
        <w:t>локальных</w:t>
      </w:r>
      <w:r>
        <w:rPr>
          <w:spacing w:val="1"/>
        </w:rPr>
        <w:t xml:space="preserve"> </w:t>
      </w:r>
      <w:r>
        <w:t>составляющих</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57"/>
        </w:rPr>
        <w:t xml:space="preserve"> </w:t>
      </w:r>
      <w:r>
        <w:t>достижений</w:t>
      </w:r>
      <w:r>
        <w:rPr>
          <w:spacing w:val="-3"/>
        </w:rPr>
        <w:t xml:space="preserve"> </w:t>
      </w:r>
      <w:r>
        <w:t>каждого обучающегося</w:t>
      </w:r>
      <w:r>
        <w:rPr>
          <w:spacing w:val="2"/>
        </w:rPr>
        <w:t xml:space="preserve"> </w:t>
      </w:r>
      <w:r>
        <w:t>с</w:t>
      </w:r>
      <w:r>
        <w:rPr>
          <w:spacing w:val="-1"/>
        </w:rPr>
        <w:t xml:space="preserve"> </w:t>
      </w:r>
      <w:r>
        <w:t>ОВЗ.</w:t>
      </w:r>
    </w:p>
    <w:p w:rsidR="007E1513" w:rsidRDefault="002462E7">
      <w:pPr>
        <w:pStyle w:val="a3"/>
        <w:spacing w:line="360" w:lineRule="auto"/>
        <w:ind w:left="532" w:right="401" w:firstLine="720"/>
      </w:pPr>
      <w:r>
        <w:t>На уровне общности: формируются условия освоения социальных ролей, ответственности и</w:t>
      </w:r>
      <w:r>
        <w:rPr>
          <w:spacing w:val="-57"/>
        </w:rPr>
        <w:t xml:space="preserve"> </w:t>
      </w:r>
      <w:r>
        <w:rPr>
          <w:spacing w:val="-1"/>
        </w:rPr>
        <w:t>самостоятельности,</w:t>
      </w:r>
      <w:r>
        <w:rPr>
          <w:spacing w:val="-12"/>
        </w:rPr>
        <w:t xml:space="preserve"> </w:t>
      </w:r>
      <w:r>
        <w:rPr>
          <w:spacing w:val="-1"/>
        </w:rPr>
        <w:t>сопричастности</w:t>
      </w:r>
      <w:r>
        <w:rPr>
          <w:spacing w:val="-11"/>
        </w:rPr>
        <w:t xml:space="preserve"> </w:t>
      </w:r>
      <w:r>
        <w:t>к</w:t>
      </w:r>
      <w:r>
        <w:rPr>
          <w:spacing w:val="-12"/>
        </w:rPr>
        <w:t xml:space="preserve"> </w:t>
      </w:r>
      <w:r>
        <w:t>реализации</w:t>
      </w:r>
      <w:r>
        <w:rPr>
          <w:spacing w:val="-13"/>
        </w:rPr>
        <w:t xml:space="preserve"> </w:t>
      </w:r>
      <w:r>
        <w:t>целей</w:t>
      </w:r>
      <w:r>
        <w:rPr>
          <w:spacing w:val="-12"/>
        </w:rPr>
        <w:t xml:space="preserve"> </w:t>
      </w:r>
      <w:r>
        <w:t>и</w:t>
      </w:r>
      <w:r>
        <w:rPr>
          <w:spacing w:val="-12"/>
        </w:rPr>
        <w:t xml:space="preserve"> </w:t>
      </w:r>
      <w:r>
        <w:t>смыслов</w:t>
      </w:r>
      <w:r>
        <w:rPr>
          <w:spacing w:val="-12"/>
        </w:rPr>
        <w:t xml:space="preserve"> </w:t>
      </w:r>
      <w:r>
        <w:t>сообщества,</w:t>
      </w:r>
      <w:r>
        <w:rPr>
          <w:spacing w:val="-12"/>
        </w:rPr>
        <w:t xml:space="preserve"> </w:t>
      </w:r>
      <w:r>
        <w:t>приобретается</w:t>
      </w:r>
      <w:r>
        <w:rPr>
          <w:spacing w:val="-11"/>
        </w:rPr>
        <w:t xml:space="preserve"> </w:t>
      </w:r>
      <w:r>
        <w:t>опыт</w:t>
      </w:r>
      <w:r>
        <w:rPr>
          <w:spacing w:val="-57"/>
        </w:rPr>
        <w:t xml:space="preserve"> </w:t>
      </w:r>
      <w:r>
        <w:t>развития</w:t>
      </w:r>
      <w:r>
        <w:rPr>
          <w:spacing w:val="1"/>
        </w:rPr>
        <w:t xml:space="preserve"> </w:t>
      </w:r>
      <w:r>
        <w:t>отношений</w:t>
      </w:r>
      <w:r>
        <w:rPr>
          <w:spacing w:val="1"/>
        </w:rPr>
        <w:t xml:space="preserve"> </w:t>
      </w:r>
      <w:r>
        <w:t>между</w:t>
      </w:r>
      <w:r>
        <w:rPr>
          <w:spacing w:val="1"/>
        </w:rPr>
        <w:t xml:space="preserve"> </w:t>
      </w:r>
      <w:r>
        <w:t>обучающимися,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педагогами. Детская и детско-взрослая общности в инклюзивном образовании развиваются 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w:t>
      </w:r>
      <w:r>
        <w:rPr>
          <w:spacing w:val="-2"/>
        </w:rPr>
        <w:t xml:space="preserve"> </w:t>
      </w:r>
      <w:r>
        <w:t>совместной</w:t>
      </w:r>
      <w:r>
        <w:rPr>
          <w:spacing w:val="-1"/>
        </w:rPr>
        <w:t xml:space="preserve"> </w:t>
      </w:r>
      <w:r>
        <w:t>деятельности.</w:t>
      </w:r>
    </w:p>
    <w:p w:rsidR="007E1513" w:rsidRDefault="002462E7">
      <w:pPr>
        <w:pStyle w:val="a3"/>
        <w:spacing w:line="360" w:lineRule="auto"/>
        <w:ind w:left="532" w:right="403" w:firstLine="720"/>
      </w:pPr>
      <w:r>
        <w:t>На</w:t>
      </w:r>
      <w:r>
        <w:rPr>
          <w:spacing w:val="1"/>
        </w:rPr>
        <w:t xml:space="preserve"> </w:t>
      </w:r>
      <w:r>
        <w:t>уровне</w:t>
      </w:r>
      <w:r>
        <w:rPr>
          <w:spacing w:val="1"/>
        </w:rPr>
        <w:t xml:space="preserve"> </w:t>
      </w:r>
      <w:r>
        <w:t>деятельностей:</w:t>
      </w:r>
      <w:r>
        <w:rPr>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классе,</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детей,</w:t>
      </w:r>
      <w:r>
        <w:rPr>
          <w:spacing w:val="1"/>
        </w:rPr>
        <w:t xml:space="preserve"> </w:t>
      </w:r>
      <w:r>
        <w:t>в</w:t>
      </w:r>
      <w:r>
        <w:rPr>
          <w:spacing w:val="1"/>
        </w:rPr>
        <w:t xml:space="preserve"> </w:t>
      </w:r>
      <w:r>
        <w:t>детско-родительских</w:t>
      </w:r>
      <w:r>
        <w:rPr>
          <w:spacing w:val="1"/>
        </w:rPr>
        <w:t xml:space="preserve"> </w:t>
      </w:r>
      <w:r>
        <w:t>группах</w:t>
      </w:r>
      <w:r>
        <w:rPr>
          <w:spacing w:val="1"/>
        </w:rPr>
        <w:t xml:space="preserve"> </w:t>
      </w:r>
      <w:r>
        <w:t>обеспечивает условия освоения доступных навыков, формирует опыт работы в команде, развивает</w:t>
      </w:r>
      <w:r>
        <w:rPr>
          <w:spacing w:val="1"/>
        </w:rPr>
        <w:t xml:space="preserve"> </w:t>
      </w:r>
      <w:r>
        <w:t>активность и ответственность каждого обучающегося в социальной ситуации его развития. На</w:t>
      </w:r>
      <w:r>
        <w:rPr>
          <w:spacing w:val="1"/>
        </w:rPr>
        <w:t xml:space="preserve"> </w:t>
      </w:r>
      <w:r>
        <w:t>уровне</w:t>
      </w:r>
      <w:r>
        <w:rPr>
          <w:spacing w:val="-4"/>
        </w:rPr>
        <w:t xml:space="preserve"> </w:t>
      </w:r>
      <w:r>
        <w:t>событий:</w:t>
      </w:r>
      <w:r>
        <w:rPr>
          <w:spacing w:val="-3"/>
        </w:rPr>
        <w:t xml:space="preserve"> </w:t>
      </w:r>
      <w:r>
        <w:t>проектирование</w:t>
      </w:r>
      <w:r>
        <w:rPr>
          <w:spacing w:val="-6"/>
        </w:rPr>
        <w:t xml:space="preserve"> </w:t>
      </w:r>
      <w:r>
        <w:t>педагогами</w:t>
      </w:r>
      <w:r>
        <w:rPr>
          <w:spacing w:val="-1"/>
        </w:rPr>
        <w:t xml:space="preserve"> </w:t>
      </w:r>
      <w:r>
        <w:t>ритмов</w:t>
      </w:r>
      <w:r>
        <w:rPr>
          <w:spacing w:val="-2"/>
        </w:rPr>
        <w:t xml:space="preserve"> </w:t>
      </w:r>
      <w:r>
        <w:t>учебной</w:t>
      </w:r>
      <w:r>
        <w:rPr>
          <w:spacing w:val="-3"/>
        </w:rPr>
        <w:t xml:space="preserve"> </w:t>
      </w:r>
      <w:r>
        <w:t>работы,</w:t>
      </w:r>
      <w:r>
        <w:rPr>
          <w:spacing w:val="-4"/>
        </w:rPr>
        <w:t xml:space="preserve"> </w:t>
      </w:r>
      <w:r>
        <w:t>отдыха,</w:t>
      </w:r>
      <w:r>
        <w:rPr>
          <w:spacing w:val="-5"/>
        </w:rPr>
        <w:t xml:space="preserve"> </w:t>
      </w:r>
      <w:r>
        <w:t>праздников</w:t>
      </w:r>
      <w:r>
        <w:rPr>
          <w:spacing w:val="-4"/>
        </w:rPr>
        <w:t xml:space="preserve"> </w:t>
      </w:r>
      <w:r>
        <w:t>и</w:t>
      </w:r>
      <w:r>
        <w:rPr>
          <w:spacing w:val="-4"/>
        </w:rPr>
        <w:t xml:space="preserve"> </w:t>
      </w:r>
      <w:r>
        <w:t>общих</w:t>
      </w:r>
      <w:r>
        <w:rPr>
          <w:spacing w:val="-57"/>
        </w:rPr>
        <w:t xml:space="preserve"> </w:t>
      </w:r>
      <w:r>
        <w:t>дел с учетом специфики социальной и культурной ситуации развития каждого ребенка с ОВЗ</w:t>
      </w:r>
      <w:r>
        <w:rPr>
          <w:spacing w:val="1"/>
        </w:rPr>
        <w:t xml:space="preserve"> </w:t>
      </w:r>
      <w:r>
        <w:t>обеспечивает</w:t>
      </w:r>
      <w:r>
        <w:rPr>
          <w:spacing w:val="1"/>
        </w:rPr>
        <w:t xml:space="preserve"> </w:t>
      </w:r>
      <w:r>
        <w:t>возможность</w:t>
      </w:r>
      <w:r>
        <w:rPr>
          <w:spacing w:val="1"/>
        </w:rPr>
        <w:t xml:space="preserve"> </w:t>
      </w:r>
      <w:r>
        <w:t>его</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школы,</w:t>
      </w:r>
      <w:r>
        <w:rPr>
          <w:spacing w:val="1"/>
        </w:rPr>
        <w:t xml:space="preserve"> </w:t>
      </w:r>
      <w:r>
        <w:t>событиях</w:t>
      </w:r>
      <w:r>
        <w:rPr>
          <w:spacing w:val="1"/>
        </w:rPr>
        <w:t xml:space="preserve"> </w:t>
      </w:r>
      <w:r>
        <w:t>группы,</w:t>
      </w:r>
      <w:r>
        <w:rPr>
          <w:spacing w:val="1"/>
        </w:rPr>
        <w:t xml:space="preserve"> </w:t>
      </w:r>
      <w:r>
        <w:t>формирует</w:t>
      </w:r>
      <w:r>
        <w:rPr>
          <w:spacing w:val="-57"/>
        </w:rPr>
        <w:t xml:space="preserve"> </w:t>
      </w:r>
      <w:r>
        <w:t>личностный</w:t>
      </w:r>
      <w:r>
        <w:rPr>
          <w:spacing w:val="-1"/>
        </w:rPr>
        <w:t xml:space="preserve"> </w:t>
      </w:r>
      <w:r>
        <w:t>опыт, развивает</w:t>
      </w:r>
      <w:r>
        <w:rPr>
          <w:spacing w:val="-1"/>
        </w:rPr>
        <w:t xml:space="preserve"> </w:t>
      </w:r>
      <w:r>
        <w:t>самооценку</w:t>
      </w:r>
      <w:r>
        <w:rPr>
          <w:spacing w:val="-5"/>
        </w:rPr>
        <w:t xml:space="preserve"> </w:t>
      </w:r>
      <w:r>
        <w:t>и</w:t>
      </w:r>
      <w:r>
        <w:rPr>
          <w:spacing w:val="5"/>
        </w:rPr>
        <w:t xml:space="preserve"> </w:t>
      </w:r>
      <w:r>
        <w:t>уверенность в</w:t>
      </w:r>
      <w:r>
        <w:rPr>
          <w:spacing w:val="-1"/>
        </w:rPr>
        <w:t xml:space="preserve"> </w:t>
      </w:r>
      <w:r>
        <w:t>своих</w:t>
      </w:r>
      <w:r>
        <w:rPr>
          <w:spacing w:val="2"/>
        </w:rPr>
        <w:t xml:space="preserve"> </w:t>
      </w:r>
      <w:r>
        <w:t>силах.</w:t>
      </w:r>
    </w:p>
    <w:p w:rsidR="007E1513" w:rsidRDefault="007E1513">
      <w:pPr>
        <w:pStyle w:val="a3"/>
        <w:ind w:left="0" w:firstLine="0"/>
        <w:jc w:val="left"/>
        <w:rPr>
          <w:sz w:val="26"/>
        </w:rPr>
      </w:pPr>
    </w:p>
    <w:p w:rsidR="007E1513" w:rsidRDefault="007E1513">
      <w:pPr>
        <w:pStyle w:val="a3"/>
        <w:ind w:left="0" w:firstLine="0"/>
        <w:jc w:val="left"/>
        <w:rPr>
          <w:sz w:val="26"/>
        </w:rPr>
      </w:pPr>
    </w:p>
    <w:p w:rsidR="007E1513" w:rsidRDefault="002462E7">
      <w:pPr>
        <w:pStyle w:val="21"/>
        <w:numPr>
          <w:ilvl w:val="1"/>
          <w:numId w:val="35"/>
        </w:numPr>
        <w:tabs>
          <w:tab w:val="left" w:pos="1794"/>
        </w:tabs>
        <w:spacing w:before="230"/>
        <w:ind w:left="1793" w:hanging="421"/>
        <w:jc w:val="left"/>
      </w:pPr>
      <w:r>
        <w:t>Система</w:t>
      </w:r>
      <w:r>
        <w:rPr>
          <w:spacing w:val="-4"/>
        </w:rPr>
        <w:t xml:space="preserve"> </w:t>
      </w:r>
      <w:r>
        <w:t>поощрения</w:t>
      </w:r>
      <w:r>
        <w:rPr>
          <w:spacing w:val="-3"/>
        </w:rPr>
        <w:t xml:space="preserve"> </w:t>
      </w:r>
      <w:r>
        <w:t>социальной</w:t>
      </w:r>
      <w:r>
        <w:rPr>
          <w:spacing w:val="-2"/>
        </w:rPr>
        <w:t xml:space="preserve"> </w:t>
      </w:r>
      <w:r>
        <w:t>успешности</w:t>
      </w:r>
      <w:r>
        <w:rPr>
          <w:spacing w:val="-5"/>
        </w:rPr>
        <w:t xml:space="preserve"> </w:t>
      </w:r>
      <w:r>
        <w:t>и</w:t>
      </w:r>
      <w:r>
        <w:rPr>
          <w:spacing w:val="-2"/>
        </w:rPr>
        <w:t xml:space="preserve"> </w:t>
      </w:r>
      <w:r>
        <w:t>проявлений</w:t>
      </w:r>
      <w:r>
        <w:rPr>
          <w:spacing w:val="-3"/>
        </w:rPr>
        <w:t xml:space="preserve"> </w:t>
      </w:r>
      <w:r>
        <w:t>активной</w:t>
      </w:r>
      <w:r>
        <w:rPr>
          <w:spacing w:val="-2"/>
        </w:rPr>
        <w:t xml:space="preserve"> </w:t>
      </w:r>
      <w:r>
        <w:t>жизненной</w:t>
      </w:r>
    </w:p>
    <w:p w:rsidR="007E1513" w:rsidRDefault="002462E7">
      <w:pPr>
        <w:spacing w:before="139"/>
        <w:ind w:left="124"/>
        <w:jc w:val="center"/>
        <w:rPr>
          <w:b/>
          <w:sz w:val="24"/>
        </w:rPr>
      </w:pPr>
      <w:r>
        <w:rPr>
          <w:b/>
          <w:sz w:val="24"/>
        </w:rPr>
        <w:t>позиции</w:t>
      </w:r>
      <w:r>
        <w:rPr>
          <w:b/>
          <w:spacing w:val="-3"/>
          <w:sz w:val="24"/>
        </w:rPr>
        <w:t xml:space="preserve"> </w:t>
      </w:r>
      <w:r>
        <w:rPr>
          <w:b/>
          <w:sz w:val="24"/>
        </w:rPr>
        <w:t>обучающихся</w:t>
      </w:r>
    </w:p>
    <w:p w:rsidR="007E1513" w:rsidRDefault="007E1513">
      <w:pPr>
        <w:jc w:val="center"/>
        <w:rPr>
          <w:sz w:val="24"/>
        </w:rPr>
        <w:sectPr w:rsidR="007E1513">
          <w:headerReference w:type="default" r:id="rId793"/>
          <w:footerReference w:type="default" r:id="rId794"/>
          <w:pgSz w:w="11910" w:h="16850"/>
          <w:pgMar w:top="820" w:right="160" w:bottom="1000" w:left="600" w:header="569" w:footer="813" w:gutter="0"/>
          <w:cols w:space="720"/>
        </w:sectPr>
      </w:pPr>
    </w:p>
    <w:p w:rsidR="007E1513" w:rsidRDefault="007E1513">
      <w:pPr>
        <w:pStyle w:val="a3"/>
        <w:spacing w:before="1"/>
        <w:ind w:left="0" w:firstLine="0"/>
        <w:jc w:val="left"/>
        <w:rPr>
          <w:b/>
          <w:sz w:val="29"/>
        </w:rPr>
      </w:pPr>
    </w:p>
    <w:p w:rsidR="007E1513" w:rsidRDefault="002462E7">
      <w:pPr>
        <w:pStyle w:val="a3"/>
        <w:spacing w:before="90" w:line="360" w:lineRule="auto"/>
        <w:ind w:left="893" w:right="404" w:firstLine="599"/>
      </w:pPr>
      <w:r>
        <w:t>Система поощрения социальной успешности и проявлений активной жизненной позиции</w:t>
      </w:r>
      <w:r>
        <w:rPr>
          <w:spacing w:val="1"/>
        </w:rPr>
        <w:t xml:space="preserve"> </w:t>
      </w:r>
      <w:r>
        <w:t>обучающихся призвана реализовывать стратегическую задачу (формирование у школьников</w:t>
      </w:r>
      <w:r>
        <w:rPr>
          <w:spacing w:val="1"/>
        </w:rPr>
        <w:t xml:space="preserve"> </w:t>
      </w:r>
      <w:r>
        <w:rPr>
          <w:spacing w:val="-1"/>
        </w:rPr>
        <w:t>активной</w:t>
      </w:r>
      <w:r>
        <w:rPr>
          <w:spacing w:val="-12"/>
        </w:rPr>
        <w:t xml:space="preserve"> </w:t>
      </w:r>
      <w:r>
        <w:rPr>
          <w:spacing w:val="-1"/>
        </w:rPr>
        <w:t>жизненной</w:t>
      </w:r>
      <w:r>
        <w:rPr>
          <w:spacing w:val="-12"/>
        </w:rPr>
        <w:t xml:space="preserve"> </w:t>
      </w:r>
      <w:r>
        <w:rPr>
          <w:spacing w:val="-1"/>
        </w:rPr>
        <w:t>позиции)</w:t>
      </w:r>
      <w:r>
        <w:rPr>
          <w:spacing w:val="-16"/>
        </w:rPr>
        <w:t xml:space="preserve"> </w:t>
      </w:r>
      <w:r>
        <w:rPr>
          <w:spacing w:val="-1"/>
        </w:rPr>
        <w:t>и</w:t>
      </w:r>
      <w:r>
        <w:rPr>
          <w:spacing w:val="-12"/>
        </w:rPr>
        <w:t xml:space="preserve"> </w:t>
      </w:r>
      <w:r>
        <w:rPr>
          <w:spacing w:val="-1"/>
        </w:rPr>
        <w:t>тактическую</w:t>
      </w:r>
      <w:r>
        <w:rPr>
          <w:spacing w:val="-12"/>
        </w:rPr>
        <w:t xml:space="preserve"> </w:t>
      </w:r>
      <w:r>
        <w:t>задачу</w:t>
      </w:r>
      <w:r>
        <w:rPr>
          <w:spacing w:val="-17"/>
        </w:rPr>
        <w:t xml:space="preserve"> </w:t>
      </w:r>
      <w:r>
        <w:t>(обеспечить</w:t>
      </w:r>
      <w:r>
        <w:rPr>
          <w:spacing w:val="-11"/>
        </w:rPr>
        <w:t xml:space="preserve"> </w:t>
      </w:r>
      <w:r>
        <w:t>вовлечение</w:t>
      </w:r>
      <w:r>
        <w:rPr>
          <w:spacing w:val="-13"/>
        </w:rPr>
        <w:t xml:space="preserve"> </w:t>
      </w:r>
      <w:r>
        <w:t>и</w:t>
      </w:r>
      <w:r>
        <w:rPr>
          <w:spacing w:val="-12"/>
        </w:rPr>
        <w:t xml:space="preserve"> </w:t>
      </w:r>
      <w:r>
        <w:t>активное</w:t>
      </w:r>
      <w:r>
        <w:rPr>
          <w:spacing w:val="-11"/>
        </w:rPr>
        <w:t xml:space="preserve"> </w:t>
      </w:r>
      <w:r>
        <w:t>участие</w:t>
      </w:r>
      <w:r>
        <w:rPr>
          <w:spacing w:val="-57"/>
        </w:rPr>
        <w:t xml:space="preserve"> </w:t>
      </w:r>
      <w:r>
        <w:t>обучающегося</w:t>
      </w:r>
      <w:r>
        <w:rPr>
          <w:spacing w:val="-1"/>
        </w:rPr>
        <w:t xml:space="preserve"> </w:t>
      </w:r>
      <w:r>
        <w:t>в совместной</w:t>
      </w:r>
      <w:r>
        <w:rPr>
          <w:spacing w:val="-1"/>
        </w:rPr>
        <w:t xml:space="preserve"> </w:t>
      </w:r>
      <w:r>
        <w:t>деятельности,</w:t>
      </w:r>
      <w:r>
        <w:rPr>
          <w:spacing w:val="-1"/>
        </w:rPr>
        <w:t xml:space="preserve"> </w:t>
      </w:r>
      <w:r>
        <w:t>организуемой</w:t>
      </w:r>
      <w:r>
        <w:rPr>
          <w:spacing w:val="-1"/>
        </w:rPr>
        <w:t xml:space="preserve"> </w:t>
      </w:r>
      <w:r>
        <w:t>в</w:t>
      </w:r>
      <w:r>
        <w:rPr>
          <w:spacing w:val="-2"/>
        </w:rPr>
        <w:t xml:space="preserve"> </w:t>
      </w:r>
      <w:r>
        <w:t>воспитательных</w:t>
      </w:r>
      <w:r>
        <w:rPr>
          <w:spacing w:val="1"/>
        </w:rPr>
        <w:t xml:space="preserve"> </w:t>
      </w:r>
      <w:r>
        <w:t>целях).</w:t>
      </w:r>
    </w:p>
    <w:p w:rsidR="007E1513" w:rsidRDefault="002462E7">
      <w:pPr>
        <w:pStyle w:val="a3"/>
        <w:spacing w:before="1" w:line="360" w:lineRule="auto"/>
        <w:ind w:left="893" w:right="404" w:firstLine="0"/>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в</w:t>
      </w:r>
      <w:r>
        <w:rPr>
          <w:spacing w:val="-1"/>
        </w:rPr>
        <w:t xml:space="preserve"> </w:t>
      </w:r>
      <w:r>
        <w:t>школе</w:t>
      </w:r>
      <w:r>
        <w:rPr>
          <w:spacing w:val="-3"/>
        </w:rPr>
        <w:t xml:space="preserve"> </w:t>
      </w:r>
      <w:r>
        <w:t>строится на</w:t>
      </w:r>
      <w:r>
        <w:rPr>
          <w:spacing w:val="-1"/>
        </w:rPr>
        <w:t xml:space="preserve"> </w:t>
      </w:r>
      <w:r>
        <w:t>следующих</w:t>
      </w:r>
      <w:r>
        <w:rPr>
          <w:spacing w:val="-1"/>
        </w:rPr>
        <w:t xml:space="preserve"> </w:t>
      </w:r>
      <w:r>
        <w:t>принципах:</w:t>
      </w:r>
    </w:p>
    <w:p w:rsidR="007E1513" w:rsidRDefault="002462E7">
      <w:pPr>
        <w:pStyle w:val="a5"/>
        <w:numPr>
          <w:ilvl w:val="0"/>
          <w:numId w:val="26"/>
        </w:numPr>
        <w:tabs>
          <w:tab w:val="left" w:pos="1086"/>
        </w:tabs>
        <w:spacing w:line="360" w:lineRule="auto"/>
        <w:ind w:right="410" w:firstLine="0"/>
        <w:rPr>
          <w:sz w:val="24"/>
        </w:rPr>
      </w:pPr>
      <w:r>
        <w:rPr>
          <w:sz w:val="24"/>
        </w:rPr>
        <w:t>публичность поощрения (информирование всех обучающихся о награждении, проведение</w:t>
      </w:r>
      <w:r>
        <w:rPr>
          <w:spacing w:val="1"/>
          <w:sz w:val="24"/>
        </w:rPr>
        <w:t xml:space="preserve"> </w:t>
      </w:r>
      <w:r>
        <w:rPr>
          <w:sz w:val="24"/>
        </w:rPr>
        <w:t>процедуры</w:t>
      </w:r>
      <w:r>
        <w:rPr>
          <w:spacing w:val="-1"/>
          <w:sz w:val="24"/>
        </w:rPr>
        <w:t xml:space="preserve"> </w:t>
      </w:r>
      <w:r>
        <w:rPr>
          <w:sz w:val="24"/>
        </w:rPr>
        <w:t>награждения</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w:t>
      </w:r>
      <w:r>
        <w:rPr>
          <w:spacing w:val="-1"/>
          <w:sz w:val="24"/>
        </w:rPr>
        <w:t xml:space="preserve"> </w:t>
      </w:r>
      <w:r>
        <w:rPr>
          <w:sz w:val="24"/>
        </w:rPr>
        <w:t>числа</w:t>
      </w:r>
      <w:r>
        <w:rPr>
          <w:spacing w:val="-1"/>
          <w:sz w:val="24"/>
        </w:rPr>
        <w:t xml:space="preserve"> </w:t>
      </w:r>
      <w:r>
        <w:rPr>
          <w:sz w:val="24"/>
        </w:rPr>
        <w:t>школьников);</w:t>
      </w:r>
    </w:p>
    <w:p w:rsidR="007E1513" w:rsidRDefault="002462E7">
      <w:pPr>
        <w:pStyle w:val="a5"/>
        <w:numPr>
          <w:ilvl w:val="0"/>
          <w:numId w:val="26"/>
        </w:numPr>
        <w:tabs>
          <w:tab w:val="left" w:pos="1103"/>
        </w:tabs>
        <w:spacing w:line="360" w:lineRule="auto"/>
        <w:ind w:right="408" w:firstLine="0"/>
        <w:rPr>
          <w:sz w:val="24"/>
        </w:rPr>
      </w:pPr>
      <w:r>
        <w:rPr>
          <w:sz w:val="24"/>
        </w:rPr>
        <w:t>соответствие</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специфической</w:t>
      </w:r>
      <w:r>
        <w:rPr>
          <w:spacing w:val="1"/>
          <w:sz w:val="24"/>
        </w:rPr>
        <w:t xml:space="preserve"> </w:t>
      </w:r>
      <w:r>
        <w:rPr>
          <w:sz w:val="24"/>
        </w:rPr>
        <w:t>символике,</w:t>
      </w:r>
      <w:r>
        <w:rPr>
          <w:spacing w:val="-1"/>
          <w:sz w:val="24"/>
        </w:rPr>
        <w:t xml:space="preserve"> </w:t>
      </w:r>
      <w:r>
        <w:rPr>
          <w:sz w:val="24"/>
        </w:rPr>
        <w:t>выработанной и</w:t>
      </w:r>
      <w:r>
        <w:rPr>
          <w:spacing w:val="-1"/>
          <w:sz w:val="24"/>
        </w:rPr>
        <w:t xml:space="preserve"> </w:t>
      </w:r>
      <w:r>
        <w:rPr>
          <w:sz w:val="24"/>
        </w:rPr>
        <w:t>существующей в</w:t>
      </w:r>
      <w:r>
        <w:rPr>
          <w:spacing w:val="-2"/>
          <w:sz w:val="24"/>
        </w:rPr>
        <w:t xml:space="preserve"> </w:t>
      </w:r>
      <w:r>
        <w:rPr>
          <w:sz w:val="24"/>
        </w:rPr>
        <w:t>сообществе</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традиции;</w:t>
      </w:r>
    </w:p>
    <w:p w:rsidR="007E1513" w:rsidRDefault="002462E7">
      <w:pPr>
        <w:pStyle w:val="a5"/>
        <w:numPr>
          <w:ilvl w:val="0"/>
          <w:numId w:val="26"/>
        </w:numPr>
        <w:tabs>
          <w:tab w:val="left" w:pos="1112"/>
        </w:tabs>
        <w:spacing w:line="360" w:lineRule="auto"/>
        <w:ind w:right="407" w:firstLine="0"/>
        <w:rPr>
          <w:sz w:val="24"/>
        </w:rPr>
      </w:pPr>
      <w:r>
        <w:rPr>
          <w:sz w:val="24"/>
        </w:rPr>
        <w:t>прозрачность</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награждениях,</w:t>
      </w:r>
      <w:r>
        <w:rPr>
          <w:spacing w:val="1"/>
          <w:sz w:val="24"/>
        </w:rPr>
        <w:t xml:space="preserve"> </w:t>
      </w:r>
      <w:r>
        <w:rPr>
          <w:sz w:val="24"/>
        </w:rPr>
        <w:t>неукоснительное</w:t>
      </w:r>
      <w:r>
        <w:rPr>
          <w:spacing w:val="1"/>
          <w:sz w:val="24"/>
        </w:rPr>
        <w:t xml:space="preserve"> </w:t>
      </w:r>
      <w:r>
        <w:rPr>
          <w:sz w:val="24"/>
        </w:rPr>
        <w:t>следование порядку, зафиксированному в этом документе, соблюдение справедливости при</w:t>
      </w:r>
      <w:r>
        <w:rPr>
          <w:spacing w:val="1"/>
          <w:sz w:val="24"/>
        </w:rPr>
        <w:t xml:space="preserve"> </w:t>
      </w:r>
      <w:r>
        <w:rPr>
          <w:sz w:val="24"/>
        </w:rPr>
        <w:t>выдвижении</w:t>
      </w:r>
      <w:r>
        <w:rPr>
          <w:spacing w:val="-1"/>
          <w:sz w:val="24"/>
        </w:rPr>
        <w:t xml:space="preserve"> </w:t>
      </w:r>
      <w:r>
        <w:rPr>
          <w:sz w:val="24"/>
        </w:rPr>
        <w:t>кандидатур);</w:t>
      </w:r>
    </w:p>
    <w:p w:rsidR="007E1513" w:rsidRDefault="002462E7">
      <w:pPr>
        <w:pStyle w:val="a5"/>
        <w:numPr>
          <w:ilvl w:val="0"/>
          <w:numId w:val="26"/>
        </w:numPr>
        <w:tabs>
          <w:tab w:val="left" w:pos="1189"/>
        </w:tabs>
        <w:spacing w:line="360" w:lineRule="auto"/>
        <w:ind w:right="401" w:firstLine="0"/>
        <w:rPr>
          <w:sz w:val="24"/>
        </w:rPr>
      </w:pPr>
      <w:r>
        <w:rPr>
          <w:sz w:val="24"/>
        </w:rPr>
        <w:t>регулирование</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w:t>
      </w:r>
      <w:r>
        <w:rPr>
          <w:spacing w:val="1"/>
          <w:sz w:val="24"/>
        </w:rPr>
        <w:t xml:space="preserve"> </w:t>
      </w:r>
      <w:r>
        <w:rPr>
          <w:sz w:val="24"/>
        </w:rPr>
        <w:t>недостаточно</w:t>
      </w:r>
      <w:r>
        <w:rPr>
          <w:spacing w:val="-1"/>
          <w:sz w:val="24"/>
        </w:rPr>
        <w:t xml:space="preserve"> </w:t>
      </w:r>
      <w:r>
        <w:rPr>
          <w:sz w:val="24"/>
        </w:rPr>
        <w:t>длительные</w:t>
      </w:r>
      <w:r>
        <w:rPr>
          <w:spacing w:val="-3"/>
          <w:sz w:val="24"/>
        </w:rPr>
        <w:t xml:space="preserve"> </w:t>
      </w:r>
      <w:r>
        <w:rPr>
          <w:sz w:val="24"/>
        </w:rPr>
        <w:t>периоды</w:t>
      </w:r>
      <w:r>
        <w:rPr>
          <w:spacing w:val="-1"/>
          <w:sz w:val="24"/>
        </w:rPr>
        <w:t xml:space="preserve"> </w:t>
      </w:r>
      <w:r>
        <w:rPr>
          <w:sz w:val="24"/>
        </w:rPr>
        <w:t>ожидания</w:t>
      </w:r>
      <w:r>
        <w:rPr>
          <w:spacing w:val="-4"/>
          <w:sz w:val="24"/>
        </w:rPr>
        <w:t xml:space="preserve"> </w:t>
      </w:r>
      <w:r>
        <w:rPr>
          <w:sz w:val="24"/>
        </w:rPr>
        <w:t>и</w:t>
      </w:r>
      <w:r>
        <w:rPr>
          <w:spacing w:val="-1"/>
          <w:sz w:val="24"/>
        </w:rPr>
        <w:t xml:space="preserve"> </w:t>
      </w:r>
      <w:r>
        <w:rPr>
          <w:sz w:val="24"/>
        </w:rPr>
        <w:t>чрезмерно</w:t>
      </w:r>
      <w:r>
        <w:rPr>
          <w:spacing w:val="-1"/>
          <w:sz w:val="24"/>
        </w:rPr>
        <w:t xml:space="preserve"> </w:t>
      </w:r>
      <w:r>
        <w:rPr>
          <w:sz w:val="24"/>
        </w:rPr>
        <w:t>большие</w:t>
      </w:r>
      <w:r>
        <w:rPr>
          <w:spacing w:val="-2"/>
          <w:sz w:val="24"/>
        </w:rPr>
        <w:t xml:space="preserve"> </w:t>
      </w:r>
      <w:r>
        <w:rPr>
          <w:sz w:val="24"/>
        </w:rPr>
        <w:t>группы</w:t>
      </w:r>
      <w:r>
        <w:rPr>
          <w:spacing w:val="-1"/>
          <w:sz w:val="24"/>
        </w:rPr>
        <w:t xml:space="preserve"> </w:t>
      </w:r>
      <w:r>
        <w:rPr>
          <w:sz w:val="24"/>
        </w:rPr>
        <w:t>поощряемых);</w:t>
      </w:r>
    </w:p>
    <w:p w:rsidR="007E1513" w:rsidRDefault="002462E7">
      <w:pPr>
        <w:pStyle w:val="a5"/>
        <w:numPr>
          <w:ilvl w:val="0"/>
          <w:numId w:val="26"/>
        </w:numPr>
        <w:tabs>
          <w:tab w:val="left" w:pos="1059"/>
        </w:tabs>
        <w:spacing w:line="360" w:lineRule="auto"/>
        <w:ind w:right="408" w:firstLine="0"/>
        <w:rPr>
          <w:sz w:val="24"/>
        </w:rPr>
      </w:pPr>
      <w:r>
        <w:rPr>
          <w:sz w:val="24"/>
        </w:rPr>
        <w:t>сочетание индивидуального и коллективного поощрения (использование и индивидуальных</w:t>
      </w:r>
      <w:r>
        <w:rPr>
          <w:spacing w:val="1"/>
          <w:sz w:val="24"/>
        </w:rPr>
        <w:t xml:space="preserve"> </w:t>
      </w:r>
      <w:r>
        <w:rPr>
          <w:sz w:val="24"/>
        </w:rPr>
        <w:t>наград,</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активность</w:t>
      </w:r>
      <w:r>
        <w:rPr>
          <w:spacing w:val="1"/>
          <w:sz w:val="24"/>
        </w:rPr>
        <w:t xml:space="preserve"> </w:t>
      </w:r>
      <w:r>
        <w:rPr>
          <w:sz w:val="24"/>
        </w:rPr>
        <w:t>групп</w:t>
      </w:r>
      <w:r>
        <w:rPr>
          <w:spacing w:val="1"/>
          <w:sz w:val="24"/>
        </w:rPr>
        <w:t xml:space="preserve"> </w:t>
      </w:r>
      <w:r>
        <w:rPr>
          <w:sz w:val="24"/>
        </w:rPr>
        <w:t>обучающихся,</w:t>
      </w:r>
      <w:r>
        <w:rPr>
          <w:spacing w:val="-57"/>
          <w:sz w:val="24"/>
        </w:rPr>
        <w:t xml:space="preserve"> </w:t>
      </w:r>
      <w:r>
        <w:rPr>
          <w:sz w:val="24"/>
        </w:rPr>
        <w:t>преодолевать межличностные противоречия между школьниками, получившими награду и не</w:t>
      </w:r>
      <w:r>
        <w:rPr>
          <w:spacing w:val="1"/>
          <w:sz w:val="24"/>
        </w:rPr>
        <w:t xml:space="preserve"> </w:t>
      </w:r>
      <w:r>
        <w:rPr>
          <w:sz w:val="24"/>
        </w:rPr>
        <w:t>получившими</w:t>
      </w:r>
      <w:r>
        <w:rPr>
          <w:spacing w:val="-1"/>
          <w:sz w:val="24"/>
        </w:rPr>
        <w:t xml:space="preserve"> </w:t>
      </w:r>
      <w:r>
        <w:rPr>
          <w:sz w:val="24"/>
        </w:rPr>
        <w:t>ее);</w:t>
      </w:r>
    </w:p>
    <w:p w:rsidR="007E1513" w:rsidRDefault="002462E7">
      <w:pPr>
        <w:pStyle w:val="a5"/>
        <w:numPr>
          <w:ilvl w:val="0"/>
          <w:numId w:val="26"/>
        </w:numPr>
        <w:tabs>
          <w:tab w:val="left" w:pos="1088"/>
        </w:tabs>
        <w:spacing w:line="360" w:lineRule="auto"/>
        <w:ind w:right="410" w:firstLine="0"/>
        <w:rPr>
          <w:sz w:val="24"/>
        </w:rPr>
      </w:pPr>
      <w:r>
        <w:rPr>
          <w:sz w:val="24"/>
        </w:rPr>
        <w:t>дифференцированность поощрений (наличие уровней и типов наград позволяет продлить</w:t>
      </w:r>
      <w:r>
        <w:rPr>
          <w:spacing w:val="1"/>
          <w:sz w:val="24"/>
        </w:rPr>
        <w:t xml:space="preserve"> </w:t>
      </w:r>
      <w:r>
        <w:rPr>
          <w:sz w:val="24"/>
        </w:rPr>
        <w:t>стимулирующее</w:t>
      </w:r>
      <w:r>
        <w:rPr>
          <w:spacing w:val="-2"/>
          <w:sz w:val="24"/>
        </w:rPr>
        <w:t xml:space="preserve"> </w:t>
      </w:r>
      <w:r>
        <w:rPr>
          <w:sz w:val="24"/>
        </w:rPr>
        <w:t>действие</w:t>
      </w:r>
      <w:r>
        <w:rPr>
          <w:spacing w:val="-1"/>
          <w:sz w:val="24"/>
        </w:rPr>
        <w:t xml:space="preserve"> </w:t>
      </w:r>
      <w:r>
        <w:rPr>
          <w:sz w:val="24"/>
        </w:rPr>
        <w:t>системы поощрения).</w:t>
      </w:r>
    </w:p>
    <w:p w:rsidR="007E1513" w:rsidRDefault="002462E7">
      <w:pPr>
        <w:pStyle w:val="a3"/>
        <w:spacing w:line="360" w:lineRule="auto"/>
        <w:ind w:left="893" w:right="403" w:firstLine="0"/>
      </w:pPr>
      <w:r>
        <w:t>Формами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являются</w:t>
      </w:r>
      <w:r>
        <w:rPr>
          <w:spacing w:val="1"/>
        </w:rPr>
        <w:t xml:space="preserve"> </w:t>
      </w:r>
      <w:r>
        <w:t>рейтинг,</w:t>
      </w:r>
      <w:r>
        <w:rPr>
          <w:spacing w:val="1"/>
        </w:rPr>
        <w:t xml:space="preserve"> </w:t>
      </w:r>
      <w:r>
        <w:t>формирование</w:t>
      </w:r>
      <w:r>
        <w:rPr>
          <w:spacing w:val="1"/>
        </w:rPr>
        <w:t xml:space="preserve"> </w:t>
      </w:r>
      <w:r>
        <w:t>портфолио,</w:t>
      </w:r>
      <w:r>
        <w:rPr>
          <w:spacing w:val="1"/>
        </w:rPr>
        <w:t xml:space="preserve"> </w:t>
      </w:r>
      <w:r>
        <w:t>установление</w:t>
      </w:r>
      <w:r>
        <w:rPr>
          <w:spacing w:val="1"/>
        </w:rPr>
        <w:t xml:space="preserve"> </w:t>
      </w:r>
      <w:r>
        <w:t>стипендий,</w:t>
      </w:r>
      <w:r>
        <w:rPr>
          <w:spacing w:val="1"/>
        </w:rPr>
        <w:t xml:space="preserve"> </w:t>
      </w:r>
      <w:r>
        <w:t>спонсорство</w:t>
      </w:r>
      <w:r>
        <w:rPr>
          <w:spacing w:val="-1"/>
        </w:rPr>
        <w:t xml:space="preserve"> </w:t>
      </w:r>
      <w:r>
        <w:t>и</w:t>
      </w:r>
      <w:r>
        <w:rPr>
          <w:spacing w:val="1"/>
        </w:rPr>
        <w:t xml:space="preserve"> </w:t>
      </w:r>
      <w:r>
        <w:t>т.п.</w:t>
      </w:r>
    </w:p>
    <w:p w:rsidR="007E1513" w:rsidRDefault="002462E7">
      <w:pPr>
        <w:pStyle w:val="a3"/>
        <w:spacing w:before="1" w:line="360" w:lineRule="auto"/>
        <w:ind w:left="893" w:right="402" w:firstLine="0"/>
      </w:pPr>
      <w:r>
        <w:t>За активное участие в жизни школы в целях поощрения учащихся используются такие формы,</w:t>
      </w:r>
      <w:r>
        <w:rPr>
          <w:spacing w:val="1"/>
        </w:rPr>
        <w:t xml:space="preserve"> </w:t>
      </w:r>
      <w:r>
        <w:t>как:</w:t>
      </w:r>
    </w:p>
    <w:p w:rsidR="007E1513" w:rsidRDefault="007E1513">
      <w:pPr>
        <w:pStyle w:val="a3"/>
        <w:ind w:left="0" w:firstLine="0"/>
        <w:jc w:val="left"/>
        <w:rPr>
          <w:sz w:val="36"/>
        </w:rPr>
      </w:pPr>
    </w:p>
    <w:p w:rsidR="007E1513" w:rsidRDefault="002462E7">
      <w:pPr>
        <w:pStyle w:val="a5"/>
        <w:numPr>
          <w:ilvl w:val="1"/>
          <w:numId w:val="26"/>
        </w:numPr>
        <w:tabs>
          <w:tab w:val="left" w:pos="2021"/>
          <w:tab w:val="left" w:pos="2022"/>
          <w:tab w:val="left" w:pos="9727"/>
        </w:tabs>
        <w:spacing w:line="360" w:lineRule="auto"/>
        <w:ind w:right="402" w:hanging="708"/>
        <w:rPr>
          <w:sz w:val="24"/>
        </w:rPr>
      </w:pPr>
      <w:r>
        <w:tab/>
      </w:r>
      <w:r>
        <w:rPr>
          <w:sz w:val="24"/>
        </w:rPr>
        <w:t>Формирование</w:t>
      </w:r>
      <w:r>
        <w:rPr>
          <w:spacing w:val="1"/>
          <w:sz w:val="24"/>
        </w:rPr>
        <w:t xml:space="preserve"> </w:t>
      </w:r>
      <w:r>
        <w:rPr>
          <w:sz w:val="24"/>
        </w:rPr>
        <w:t>портфолио</w:t>
      </w:r>
      <w:r>
        <w:rPr>
          <w:spacing w:val="1"/>
          <w:sz w:val="24"/>
        </w:rPr>
        <w:t xml:space="preserve"> </w:t>
      </w:r>
      <w:r>
        <w:rPr>
          <w:sz w:val="24"/>
        </w:rPr>
        <w:t>обучающихся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Портфолио</w:t>
      </w:r>
      <w:r>
        <w:rPr>
          <w:spacing w:val="1"/>
          <w:sz w:val="24"/>
        </w:rPr>
        <w:t xml:space="preserve"> </w:t>
      </w:r>
      <w:r>
        <w:rPr>
          <w:sz w:val="24"/>
        </w:rPr>
        <w:t>имеет</w:t>
      </w:r>
      <w:r>
        <w:rPr>
          <w:spacing w:val="-57"/>
          <w:sz w:val="24"/>
        </w:rPr>
        <w:t xml:space="preserve"> </w:t>
      </w:r>
      <w:r>
        <w:rPr>
          <w:sz w:val="24"/>
        </w:rPr>
        <w:t>смешанный</w:t>
      </w:r>
      <w:r>
        <w:rPr>
          <w:spacing w:val="75"/>
          <w:sz w:val="24"/>
        </w:rPr>
        <w:t xml:space="preserve"> </w:t>
      </w:r>
      <w:r>
        <w:rPr>
          <w:sz w:val="24"/>
        </w:rPr>
        <w:t>характер:</w:t>
      </w:r>
      <w:r>
        <w:rPr>
          <w:spacing w:val="75"/>
          <w:sz w:val="24"/>
        </w:rPr>
        <w:t xml:space="preserve"> </w:t>
      </w:r>
      <w:r>
        <w:rPr>
          <w:sz w:val="24"/>
        </w:rPr>
        <w:t>включает</w:t>
      </w:r>
      <w:r>
        <w:rPr>
          <w:spacing w:val="75"/>
          <w:sz w:val="24"/>
        </w:rPr>
        <w:t xml:space="preserve"> </w:t>
      </w:r>
      <w:r>
        <w:rPr>
          <w:sz w:val="24"/>
        </w:rPr>
        <w:t>в</w:t>
      </w:r>
      <w:r>
        <w:rPr>
          <w:spacing w:val="75"/>
          <w:sz w:val="24"/>
        </w:rPr>
        <w:t xml:space="preserve"> </w:t>
      </w:r>
      <w:r>
        <w:rPr>
          <w:sz w:val="24"/>
        </w:rPr>
        <w:t xml:space="preserve">себя   </w:t>
      </w:r>
      <w:r>
        <w:rPr>
          <w:spacing w:val="30"/>
          <w:sz w:val="24"/>
        </w:rPr>
        <w:t xml:space="preserve"> </w:t>
      </w:r>
      <w:r>
        <w:rPr>
          <w:sz w:val="24"/>
        </w:rPr>
        <w:t>артефакты</w:t>
      </w:r>
      <w:r>
        <w:rPr>
          <w:spacing w:val="74"/>
          <w:sz w:val="24"/>
        </w:rPr>
        <w:t xml:space="preserve"> </w:t>
      </w:r>
      <w:r>
        <w:rPr>
          <w:sz w:val="24"/>
        </w:rPr>
        <w:t>признания</w:t>
      </w:r>
      <w:r>
        <w:rPr>
          <w:sz w:val="24"/>
        </w:rPr>
        <w:tab/>
        <w:t>(грамоты,</w:t>
      </w:r>
      <w:r>
        <w:rPr>
          <w:spacing w:val="-58"/>
          <w:sz w:val="24"/>
        </w:rPr>
        <w:t xml:space="preserve"> </w:t>
      </w:r>
      <w:r>
        <w:rPr>
          <w:sz w:val="24"/>
        </w:rPr>
        <w:t>сертификаты)</w:t>
      </w:r>
      <w:r>
        <w:rPr>
          <w:spacing w:val="-1"/>
          <w:sz w:val="24"/>
        </w:rPr>
        <w:t xml:space="preserve"> </w:t>
      </w:r>
      <w:r>
        <w:rPr>
          <w:sz w:val="24"/>
        </w:rPr>
        <w:t>и артифакты деятельности (доклады. проекты)</w:t>
      </w:r>
    </w:p>
    <w:p w:rsidR="007E1513" w:rsidRDefault="002462E7">
      <w:pPr>
        <w:pStyle w:val="a5"/>
        <w:numPr>
          <w:ilvl w:val="1"/>
          <w:numId w:val="26"/>
        </w:numPr>
        <w:tabs>
          <w:tab w:val="left" w:pos="1962"/>
        </w:tabs>
        <w:spacing w:line="360" w:lineRule="auto"/>
        <w:ind w:right="4556" w:hanging="708"/>
        <w:rPr>
          <w:sz w:val="24"/>
        </w:rPr>
      </w:pPr>
      <w:r>
        <w:rPr>
          <w:sz w:val="24"/>
        </w:rPr>
        <w:t>объявление благодарности, вручение грамот.</w:t>
      </w:r>
      <w:r>
        <w:rPr>
          <w:spacing w:val="-57"/>
          <w:sz w:val="24"/>
        </w:rPr>
        <w:t xml:space="preserve"> </w:t>
      </w:r>
      <w:r>
        <w:rPr>
          <w:sz w:val="24"/>
        </w:rPr>
        <w:t>(</w:t>
      </w:r>
      <w:r>
        <w:rPr>
          <w:spacing w:val="-1"/>
          <w:sz w:val="24"/>
        </w:rPr>
        <w:t xml:space="preserve"> </w:t>
      </w:r>
      <w:r>
        <w:rPr>
          <w:sz w:val="24"/>
        </w:rPr>
        <w:t>по</w:t>
      </w:r>
      <w:r>
        <w:rPr>
          <w:spacing w:val="-1"/>
          <w:sz w:val="24"/>
        </w:rPr>
        <w:t xml:space="preserve"> </w:t>
      </w:r>
      <w:r>
        <w:rPr>
          <w:sz w:val="24"/>
        </w:rPr>
        <w:t>итогам</w:t>
      </w:r>
      <w:r>
        <w:rPr>
          <w:spacing w:val="58"/>
          <w:sz w:val="24"/>
        </w:rPr>
        <w:t xml:space="preserve"> </w:t>
      </w:r>
      <w:r>
        <w:rPr>
          <w:sz w:val="24"/>
        </w:rPr>
        <w:t>КТД,</w:t>
      </w:r>
      <w:r>
        <w:rPr>
          <w:spacing w:val="2"/>
          <w:sz w:val="24"/>
        </w:rPr>
        <w:t xml:space="preserve"> </w:t>
      </w:r>
      <w:r>
        <w:rPr>
          <w:sz w:val="24"/>
        </w:rPr>
        <w:t>учебного</w:t>
      </w:r>
      <w:r>
        <w:rPr>
          <w:spacing w:val="-1"/>
          <w:sz w:val="24"/>
        </w:rPr>
        <w:t xml:space="preserve"> </w:t>
      </w:r>
      <w:r>
        <w:rPr>
          <w:sz w:val="24"/>
        </w:rPr>
        <w:t>года)</w:t>
      </w:r>
    </w:p>
    <w:p w:rsidR="007E1513" w:rsidRDefault="007E1513">
      <w:pPr>
        <w:pStyle w:val="a3"/>
        <w:ind w:left="0" w:firstLine="0"/>
        <w:jc w:val="left"/>
        <w:rPr>
          <w:sz w:val="36"/>
        </w:rPr>
      </w:pPr>
    </w:p>
    <w:p w:rsidR="007E1513" w:rsidRDefault="002462E7">
      <w:pPr>
        <w:pStyle w:val="a3"/>
        <w:tabs>
          <w:tab w:val="left" w:pos="2559"/>
          <w:tab w:val="left" w:pos="3235"/>
          <w:tab w:val="left" w:pos="4061"/>
          <w:tab w:val="left" w:pos="5514"/>
          <w:tab w:val="left" w:pos="5994"/>
          <w:tab w:val="left" w:pos="6936"/>
          <w:tab w:val="left" w:pos="8476"/>
          <w:tab w:val="left" w:pos="8835"/>
          <w:tab w:val="left" w:pos="9426"/>
        </w:tabs>
        <w:spacing w:line="360" w:lineRule="auto"/>
        <w:ind w:left="532" w:right="410" w:firstLine="240"/>
        <w:jc w:val="left"/>
      </w:pPr>
      <w:r>
        <w:t>Использование</w:t>
      </w:r>
      <w:r>
        <w:tab/>
        <w:t>всех</w:t>
      </w:r>
      <w:r>
        <w:tab/>
        <w:t>видов</w:t>
      </w:r>
      <w:r>
        <w:tab/>
        <w:t>поощрений,</w:t>
      </w:r>
      <w:r>
        <w:tab/>
        <w:t>их</w:t>
      </w:r>
      <w:r>
        <w:tab/>
        <w:t>форма,</w:t>
      </w:r>
      <w:r>
        <w:tab/>
        <w:t>публичность</w:t>
      </w:r>
      <w:r>
        <w:tab/>
        <w:t>и</w:t>
      </w:r>
      <w:r>
        <w:tab/>
        <w:t>др.,</w:t>
      </w:r>
      <w:r>
        <w:tab/>
        <w:t>привлечение</w:t>
      </w:r>
      <w:r>
        <w:rPr>
          <w:spacing w:val="-57"/>
        </w:rPr>
        <w:t xml:space="preserve"> </w:t>
      </w:r>
      <w:r>
        <w:t>благотворителей</w:t>
      </w:r>
      <w:r>
        <w:rPr>
          <w:spacing w:val="37"/>
        </w:rPr>
        <w:t xml:space="preserve"> </w:t>
      </w:r>
      <w:r>
        <w:t>(в</w:t>
      </w:r>
      <w:r>
        <w:rPr>
          <w:spacing w:val="34"/>
        </w:rPr>
        <w:t xml:space="preserve"> </w:t>
      </w:r>
      <w:r>
        <w:t>том</w:t>
      </w:r>
      <w:r>
        <w:rPr>
          <w:spacing w:val="36"/>
        </w:rPr>
        <w:t xml:space="preserve"> </w:t>
      </w:r>
      <w:r>
        <w:t>числе</w:t>
      </w:r>
      <w:r>
        <w:rPr>
          <w:spacing w:val="37"/>
        </w:rPr>
        <w:t xml:space="preserve"> </w:t>
      </w:r>
      <w:r>
        <w:t>из</w:t>
      </w:r>
      <w:r>
        <w:rPr>
          <w:spacing w:val="40"/>
        </w:rPr>
        <w:t xml:space="preserve"> </w:t>
      </w:r>
      <w:r>
        <w:t>родительского</w:t>
      </w:r>
      <w:r>
        <w:rPr>
          <w:spacing w:val="36"/>
        </w:rPr>
        <w:t xml:space="preserve"> </w:t>
      </w:r>
      <w:r>
        <w:t>сообщества,</w:t>
      </w:r>
      <w:r>
        <w:rPr>
          <w:spacing w:val="38"/>
        </w:rPr>
        <w:t xml:space="preserve"> </w:t>
      </w:r>
      <w:r>
        <w:t>социальных</w:t>
      </w:r>
      <w:r>
        <w:rPr>
          <w:spacing w:val="38"/>
        </w:rPr>
        <w:t xml:space="preserve"> </w:t>
      </w:r>
      <w:r>
        <w:t>партнёров),</w:t>
      </w:r>
      <w:r>
        <w:rPr>
          <w:spacing w:val="36"/>
        </w:rPr>
        <w:t xml:space="preserve"> </w:t>
      </w:r>
      <w:r>
        <w:t>их</w:t>
      </w:r>
      <w:r>
        <w:rPr>
          <w:spacing w:val="38"/>
        </w:rPr>
        <w:t xml:space="preserve"> </w:t>
      </w:r>
      <w:r>
        <w:t>статус,</w:t>
      </w:r>
    </w:p>
    <w:p w:rsidR="007E1513" w:rsidRDefault="007E1513">
      <w:pPr>
        <w:spacing w:line="360" w:lineRule="auto"/>
        <w:sectPr w:rsidR="007E1513">
          <w:headerReference w:type="default" r:id="rId795"/>
          <w:footerReference w:type="default" r:id="rId796"/>
          <w:pgSz w:w="11910" w:h="16850"/>
          <w:pgMar w:top="820" w:right="160" w:bottom="1000" w:left="600" w:header="569" w:footer="813" w:gutter="0"/>
          <w:cols w:space="720"/>
        </w:sectPr>
      </w:pPr>
    </w:p>
    <w:p w:rsidR="007E1513" w:rsidRDefault="002462E7">
      <w:pPr>
        <w:pStyle w:val="a3"/>
        <w:spacing w:before="12" w:line="360" w:lineRule="auto"/>
        <w:ind w:left="532" w:right="403" w:firstLine="0"/>
      </w:pPr>
      <w:r>
        <w:t>акции,</w:t>
      </w:r>
      <w:r>
        <w:rPr>
          <w:spacing w:val="1"/>
        </w:rPr>
        <w:t xml:space="preserve"> </w:t>
      </w:r>
      <w:r>
        <w:t>деятельность</w:t>
      </w:r>
      <w:r>
        <w:rPr>
          <w:spacing w:val="1"/>
        </w:rPr>
        <w:t xml:space="preserve"> </w:t>
      </w:r>
      <w:r>
        <w:t>должны</w:t>
      </w:r>
      <w:r>
        <w:rPr>
          <w:spacing w:val="1"/>
        </w:rPr>
        <w:t xml:space="preserve"> </w:t>
      </w:r>
      <w:r>
        <w:t>соответствовать</w:t>
      </w:r>
      <w:r>
        <w:rPr>
          <w:spacing w:val="1"/>
        </w:rPr>
        <w:t xml:space="preserve"> </w:t>
      </w:r>
      <w:r>
        <w:t>укладу</w:t>
      </w:r>
      <w:r>
        <w:rPr>
          <w:spacing w:val="1"/>
        </w:rPr>
        <w:t xml:space="preserve"> </w:t>
      </w:r>
      <w:r>
        <w:t>школы,</w:t>
      </w:r>
      <w:r>
        <w:rPr>
          <w:spacing w:val="1"/>
        </w:rPr>
        <w:t xml:space="preserve"> </w:t>
      </w:r>
      <w:r>
        <w:t>целям,</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согласовываться</w:t>
      </w:r>
      <w:r>
        <w:rPr>
          <w:spacing w:val="1"/>
        </w:rPr>
        <w:t xml:space="preserve"> </w:t>
      </w:r>
      <w:r>
        <w:t>с</w:t>
      </w:r>
      <w:r>
        <w:rPr>
          <w:spacing w:val="1"/>
        </w:rPr>
        <w:t xml:space="preserve"> </w:t>
      </w:r>
      <w:r>
        <w:t>представителями</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избежание</w:t>
      </w:r>
      <w:r>
        <w:rPr>
          <w:spacing w:val="1"/>
        </w:rPr>
        <w:t xml:space="preserve"> </w:t>
      </w:r>
      <w:r>
        <w:t>деструктивного</w:t>
      </w:r>
      <w:r>
        <w:rPr>
          <w:spacing w:val="-1"/>
        </w:rPr>
        <w:t xml:space="preserve"> </w:t>
      </w:r>
      <w:r>
        <w:t>воздействия</w:t>
      </w:r>
      <w:r>
        <w:rPr>
          <w:spacing w:val="-1"/>
        </w:rPr>
        <w:t xml:space="preserve"> </w:t>
      </w:r>
      <w:r>
        <w:t>на воспитывающую</w:t>
      </w:r>
      <w:r>
        <w:rPr>
          <w:spacing w:val="1"/>
        </w:rPr>
        <w:t xml:space="preserve"> </w:t>
      </w:r>
      <w:r>
        <w:t>среду</w:t>
      </w:r>
      <w:r>
        <w:rPr>
          <w:spacing w:val="-5"/>
        </w:rPr>
        <w:t xml:space="preserve"> </w:t>
      </w:r>
      <w:r>
        <w:t>и</w:t>
      </w:r>
      <w:r>
        <w:rPr>
          <w:spacing w:val="2"/>
        </w:rPr>
        <w:t xml:space="preserve"> </w:t>
      </w:r>
      <w:r>
        <w:t>взаимоотношений</w:t>
      </w:r>
      <w:r>
        <w:rPr>
          <w:spacing w:val="1"/>
        </w:rPr>
        <w:t xml:space="preserve"> </w:t>
      </w:r>
      <w:r>
        <w:t>в</w:t>
      </w:r>
      <w:r>
        <w:rPr>
          <w:spacing w:val="-2"/>
        </w:rPr>
        <w:t xml:space="preserve"> </w:t>
      </w:r>
      <w:r>
        <w:t>школе.</w:t>
      </w:r>
    </w:p>
    <w:p w:rsidR="007E1513" w:rsidRPr="0075671F" w:rsidRDefault="002462E7">
      <w:pPr>
        <w:pStyle w:val="21"/>
        <w:numPr>
          <w:ilvl w:val="1"/>
          <w:numId w:val="35"/>
        </w:numPr>
        <w:tabs>
          <w:tab w:val="left" w:pos="4341"/>
        </w:tabs>
        <w:spacing w:before="4"/>
        <w:ind w:left="4340" w:hanging="421"/>
      </w:pPr>
      <w:r w:rsidRPr="0075671F">
        <w:t>Анализ</w:t>
      </w:r>
      <w:r w:rsidRPr="0075671F">
        <w:rPr>
          <w:spacing w:val="-5"/>
        </w:rPr>
        <w:t xml:space="preserve"> </w:t>
      </w:r>
      <w:r w:rsidRPr="0075671F">
        <w:t>воспитательного</w:t>
      </w:r>
      <w:r w:rsidRPr="0075671F">
        <w:rPr>
          <w:spacing w:val="-3"/>
        </w:rPr>
        <w:t xml:space="preserve"> </w:t>
      </w:r>
      <w:r w:rsidRPr="0075671F">
        <w:t>процесса</w:t>
      </w:r>
    </w:p>
    <w:p w:rsidR="007E1513" w:rsidRPr="0075671F" w:rsidRDefault="007E1513">
      <w:pPr>
        <w:pStyle w:val="a3"/>
        <w:ind w:left="0" w:firstLine="0"/>
        <w:jc w:val="left"/>
        <w:rPr>
          <w:b/>
          <w:sz w:val="26"/>
        </w:rPr>
      </w:pPr>
    </w:p>
    <w:p w:rsidR="007E1513" w:rsidRPr="0075671F" w:rsidRDefault="007E1513">
      <w:pPr>
        <w:pStyle w:val="a3"/>
        <w:spacing w:before="4"/>
        <w:ind w:left="0" w:firstLine="0"/>
        <w:jc w:val="left"/>
        <w:rPr>
          <w:b/>
          <w:sz w:val="21"/>
        </w:rPr>
      </w:pPr>
    </w:p>
    <w:p w:rsidR="007E1513" w:rsidRPr="0075671F" w:rsidRDefault="002462E7">
      <w:pPr>
        <w:pStyle w:val="a3"/>
        <w:spacing w:line="360" w:lineRule="auto"/>
        <w:ind w:left="532" w:right="405" w:firstLine="720"/>
      </w:pPr>
      <w:r w:rsidRPr="0075671F">
        <w:t>Анализ</w:t>
      </w:r>
      <w:r w:rsidRPr="0075671F">
        <w:rPr>
          <w:spacing w:val="-4"/>
        </w:rPr>
        <w:t xml:space="preserve"> </w:t>
      </w:r>
      <w:r w:rsidRPr="0075671F">
        <w:t>организуемой</w:t>
      </w:r>
      <w:r w:rsidRPr="0075671F">
        <w:rPr>
          <w:spacing w:val="-5"/>
        </w:rPr>
        <w:t xml:space="preserve"> </w:t>
      </w:r>
      <w:r w:rsidRPr="0075671F">
        <w:t>в</w:t>
      </w:r>
      <w:r w:rsidRPr="0075671F">
        <w:rPr>
          <w:spacing w:val="-3"/>
        </w:rPr>
        <w:t xml:space="preserve"> </w:t>
      </w:r>
      <w:r w:rsidRPr="0075671F">
        <w:t>школе</w:t>
      </w:r>
      <w:r w:rsidRPr="0075671F">
        <w:rPr>
          <w:spacing w:val="-6"/>
        </w:rPr>
        <w:t xml:space="preserve"> </w:t>
      </w:r>
      <w:r w:rsidRPr="0075671F">
        <w:t>воспитательной</w:t>
      </w:r>
      <w:r w:rsidRPr="0075671F">
        <w:rPr>
          <w:spacing w:val="-7"/>
        </w:rPr>
        <w:t xml:space="preserve"> </w:t>
      </w:r>
      <w:r w:rsidRPr="0075671F">
        <w:t>работы</w:t>
      </w:r>
      <w:r w:rsidRPr="0075671F">
        <w:rPr>
          <w:spacing w:val="-6"/>
        </w:rPr>
        <w:t xml:space="preserve"> </w:t>
      </w:r>
      <w:r w:rsidRPr="0075671F">
        <w:t>осуществляется</w:t>
      </w:r>
      <w:r w:rsidRPr="0075671F">
        <w:rPr>
          <w:spacing w:val="-4"/>
        </w:rPr>
        <w:t xml:space="preserve"> </w:t>
      </w:r>
      <w:r w:rsidRPr="0075671F">
        <w:t>по</w:t>
      </w:r>
      <w:r w:rsidRPr="0075671F">
        <w:rPr>
          <w:spacing w:val="-5"/>
        </w:rPr>
        <w:t xml:space="preserve"> </w:t>
      </w:r>
      <w:r w:rsidRPr="0075671F">
        <w:t>выбранным</w:t>
      </w:r>
      <w:r w:rsidRPr="0075671F">
        <w:rPr>
          <w:spacing w:val="-7"/>
        </w:rPr>
        <w:t xml:space="preserve"> </w:t>
      </w:r>
      <w:r w:rsidRPr="0075671F">
        <w:t>самой</w:t>
      </w:r>
      <w:r w:rsidRPr="0075671F">
        <w:rPr>
          <w:spacing w:val="-58"/>
        </w:rPr>
        <w:t xml:space="preserve"> </w:t>
      </w:r>
      <w:r w:rsidRPr="0075671F">
        <w:t>школой</w:t>
      </w:r>
      <w:r w:rsidRPr="0075671F">
        <w:rPr>
          <w:spacing w:val="1"/>
        </w:rPr>
        <w:t xml:space="preserve"> </w:t>
      </w:r>
      <w:r w:rsidRPr="0075671F">
        <w:t>направлениям</w:t>
      </w:r>
      <w:r w:rsidRPr="0075671F">
        <w:rPr>
          <w:spacing w:val="1"/>
        </w:rPr>
        <w:t xml:space="preserve"> </w:t>
      </w:r>
      <w:r w:rsidRPr="0075671F">
        <w:t>и</w:t>
      </w:r>
      <w:r w:rsidRPr="0075671F">
        <w:rPr>
          <w:spacing w:val="1"/>
        </w:rPr>
        <w:t xml:space="preserve"> </w:t>
      </w:r>
      <w:r w:rsidRPr="0075671F">
        <w:t>проводится</w:t>
      </w:r>
      <w:r w:rsidRPr="0075671F">
        <w:rPr>
          <w:spacing w:val="1"/>
        </w:rPr>
        <w:t xml:space="preserve"> </w:t>
      </w:r>
      <w:r w:rsidRPr="0075671F">
        <w:t>с</w:t>
      </w:r>
      <w:r w:rsidRPr="0075671F">
        <w:rPr>
          <w:spacing w:val="1"/>
        </w:rPr>
        <w:t xml:space="preserve"> </w:t>
      </w:r>
      <w:r w:rsidRPr="0075671F">
        <w:t>целью</w:t>
      </w:r>
      <w:r w:rsidRPr="0075671F">
        <w:rPr>
          <w:spacing w:val="1"/>
        </w:rPr>
        <w:t xml:space="preserve"> </w:t>
      </w:r>
      <w:r w:rsidRPr="0075671F">
        <w:t>выявления</w:t>
      </w:r>
      <w:r w:rsidRPr="0075671F">
        <w:rPr>
          <w:spacing w:val="1"/>
        </w:rPr>
        <w:t xml:space="preserve"> </w:t>
      </w:r>
      <w:r w:rsidRPr="0075671F">
        <w:t>основных</w:t>
      </w:r>
      <w:r w:rsidRPr="0075671F">
        <w:rPr>
          <w:spacing w:val="1"/>
        </w:rPr>
        <w:t xml:space="preserve"> </w:t>
      </w:r>
      <w:r w:rsidRPr="0075671F">
        <w:t>проблем</w:t>
      </w:r>
      <w:r w:rsidRPr="0075671F">
        <w:rPr>
          <w:spacing w:val="1"/>
        </w:rPr>
        <w:t xml:space="preserve"> </w:t>
      </w:r>
      <w:r w:rsidRPr="0075671F">
        <w:t>воспитания</w:t>
      </w:r>
      <w:r w:rsidRPr="0075671F">
        <w:rPr>
          <w:spacing w:val="1"/>
        </w:rPr>
        <w:t xml:space="preserve"> </w:t>
      </w:r>
      <w:r w:rsidRPr="0075671F">
        <w:t>и</w:t>
      </w:r>
      <w:r w:rsidRPr="0075671F">
        <w:rPr>
          <w:spacing w:val="1"/>
        </w:rPr>
        <w:t xml:space="preserve"> </w:t>
      </w:r>
      <w:r w:rsidRPr="0075671F">
        <w:t>последующего</w:t>
      </w:r>
      <w:r w:rsidRPr="0075671F">
        <w:rPr>
          <w:spacing w:val="-2"/>
        </w:rPr>
        <w:t xml:space="preserve"> </w:t>
      </w:r>
      <w:r w:rsidRPr="0075671F">
        <w:t>их</w:t>
      </w:r>
      <w:r w:rsidRPr="0075671F">
        <w:rPr>
          <w:spacing w:val="2"/>
        </w:rPr>
        <w:t xml:space="preserve"> </w:t>
      </w:r>
      <w:r w:rsidRPr="0075671F">
        <w:t>решения.</w:t>
      </w:r>
    </w:p>
    <w:p w:rsidR="007E1513" w:rsidRPr="0075671F" w:rsidRDefault="002462E7">
      <w:pPr>
        <w:pStyle w:val="a3"/>
        <w:spacing w:line="360" w:lineRule="auto"/>
        <w:ind w:left="532" w:right="408" w:firstLine="720"/>
      </w:pPr>
      <w:r w:rsidRPr="0075671F">
        <w:t>Анализ</w:t>
      </w:r>
      <w:r w:rsidRPr="0075671F">
        <w:rPr>
          <w:spacing w:val="1"/>
        </w:rPr>
        <w:t xml:space="preserve"> </w:t>
      </w:r>
      <w:r w:rsidRPr="0075671F">
        <w:t>осуществляется</w:t>
      </w:r>
      <w:r w:rsidRPr="0075671F">
        <w:rPr>
          <w:spacing w:val="1"/>
        </w:rPr>
        <w:t xml:space="preserve"> </w:t>
      </w:r>
      <w:r w:rsidRPr="0075671F">
        <w:t>ежегодно</w:t>
      </w:r>
      <w:r w:rsidRPr="0075671F">
        <w:rPr>
          <w:spacing w:val="1"/>
        </w:rPr>
        <w:t xml:space="preserve"> </w:t>
      </w:r>
      <w:r w:rsidRPr="0075671F">
        <w:t>силами</w:t>
      </w:r>
      <w:r w:rsidRPr="0075671F">
        <w:rPr>
          <w:spacing w:val="1"/>
        </w:rPr>
        <w:t xml:space="preserve"> </w:t>
      </w:r>
      <w:r w:rsidRPr="0075671F">
        <w:t>самой</w:t>
      </w:r>
      <w:r w:rsidRPr="0075671F">
        <w:rPr>
          <w:spacing w:val="1"/>
        </w:rPr>
        <w:t xml:space="preserve"> </w:t>
      </w:r>
      <w:r w:rsidRPr="0075671F">
        <w:t>образовательной</w:t>
      </w:r>
      <w:r w:rsidRPr="0075671F">
        <w:rPr>
          <w:spacing w:val="1"/>
        </w:rPr>
        <w:t xml:space="preserve"> </w:t>
      </w:r>
      <w:r w:rsidRPr="0075671F">
        <w:t>организации</w:t>
      </w:r>
      <w:r w:rsidRPr="0075671F">
        <w:rPr>
          <w:spacing w:val="1"/>
        </w:rPr>
        <w:t xml:space="preserve"> </w:t>
      </w:r>
      <w:r w:rsidRPr="0075671F">
        <w:t>с</w:t>
      </w:r>
      <w:r w:rsidRPr="0075671F">
        <w:rPr>
          <w:spacing w:val="1"/>
        </w:rPr>
        <w:t xml:space="preserve"> </w:t>
      </w:r>
      <w:r w:rsidRPr="0075671F">
        <w:t>привлечением</w:t>
      </w:r>
      <w:r w:rsidRPr="0075671F">
        <w:rPr>
          <w:spacing w:val="1"/>
        </w:rPr>
        <w:t xml:space="preserve"> </w:t>
      </w:r>
      <w:r w:rsidRPr="0075671F">
        <w:t>(при</w:t>
      </w:r>
      <w:r w:rsidRPr="0075671F">
        <w:rPr>
          <w:spacing w:val="1"/>
        </w:rPr>
        <w:t xml:space="preserve"> </w:t>
      </w:r>
      <w:r w:rsidRPr="0075671F">
        <w:t>необходимости</w:t>
      </w:r>
      <w:r w:rsidRPr="0075671F">
        <w:rPr>
          <w:spacing w:val="1"/>
        </w:rPr>
        <w:t xml:space="preserve"> </w:t>
      </w:r>
      <w:r w:rsidRPr="0075671F">
        <w:t>и</w:t>
      </w:r>
      <w:r w:rsidRPr="0075671F">
        <w:rPr>
          <w:spacing w:val="1"/>
        </w:rPr>
        <w:t xml:space="preserve"> </w:t>
      </w:r>
      <w:r w:rsidRPr="0075671F">
        <w:t>по</w:t>
      </w:r>
      <w:r w:rsidRPr="0075671F">
        <w:rPr>
          <w:spacing w:val="1"/>
        </w:rPr>
        <w:t xml:space="preserve"> </w:t>
      </w:r>
      <w:r w:rsidRPr="0075671F">
        <w:t>самостоятельному</w:t>
      </w:r>
      <w:r w:rsidRPr="0075671F">
        <w:rPr>
          <w:spacing w:val="1"/>
        </w:rPr>
        <w:t xml:space="preserve"> </w:t>
      </w:r>
      <w:r w:rsidRPr="0075671F">
        <w:t>решению</w:t>
      </w:r>
      <w:r w:rsidRPr="0075671F">
        <w:rPr>
          <w:spacing w:val="1"/>
        </w:rPr>
        <w:t xml:space="preserve"> </w:t>
      </w:r>
      <w:r w:rsidRPr="0075671F">
        <w:t>администрации</w:t>
      </w:r>
      <w:r w:rsidRPr="0075671F">
        <w:rPr>
          <w:spacing w:val="1"/>
        </w:rPr>
        <w:t xml:space="preserve"> </w:t>
      </w:r>
      <w:r w:rsidRPr="0075671F">
        <w:t>образовательной</w:t>
      </w:r>
      <w:r w:rsidRPr="0075671F">
        <w:rPr>
          <w:spacing w:val="-1"/>
        </w:rPr>
        <w:t xml:space="preserve"> </w:t>
      </w:r>
      <w:r w:rsidRPr="0075671F">
        <w:t>организации) внешних</w:t>
      </w:r>
      <w:r w:rsidRPr="0075671F">
        <w:rPr>
          <w:spacing w:val="2"/>
        </w:rPr>
        <w:t xml:space="preserve"> </w:t>
      </w:r>
      <w:r w:rsidRPr="0075671F">
        <w:t>экспертов.</w:t>
      </w:r>
    </w:p>
    <w:p w:rsidR="007E1513" w:rsidRPr="0075671F" w:rsidRDefault="002462E7">
      <w:pPr>
        <w:pStyle w:val="a3"/>
        <w:spacing w:line="360" w:lineRule="auto"/>
        <w:ind w:left="532" w:right="408" w:firstLine="720"/>
      </w:pPr>
      <w:r w:rsidRPr="0075671F">
        <w:t>Основными принципами, на основе которых осуществляется анализ воспитательной работы</w:t>
      </w:r>
      <w:r w:rsidRPr="0075671F">
        <w:rPr>
          <w:spacing w:val="-58"/>
        </w:rPr>
        <w:t xml:space="preserve"> </w:t>
      </w:r>
      <w:r w:rsidRPr="0075671F">
        <w:t>в</w:t>
      </w:r>
      <w:r w:rsidRPr="0075671F">
        <w:rPr>
          <w:spacing w:val="-2"/>
        </w:rPr>
        <w:t xml:space="preserve"> </w:t>
      </w:r>
      <w:r w:rsidRPr="0075671F">
        <w:t>образовательной организации, являются:</w:t>
      </w:r>
    </w:p>
    <w:p w:rsidR="007E1513" w:rsidRPr="0075671F" w:rsidRDefault="002462E7">
      <w:pPr>
        <w:pStyle w:val="a5"/>
        <w:numPr>
          <w:ilvl w:val="0"/>
          <w:numId w:val="43"/>
        </w:numPr>
        <w:tabs>
          <w:tab w:val="left" w:pos="961"/>
        </w:tabs>
        <w:spacing w:line="355" w:lineRule="auto"/>
        <w:ind w:right="408"/>
        <w:rPr>
          <w:sz w:val="24"/>
        </w:rPr>
      </w:pPr>
      <w:r w:rsidRPr="0075671F">
        <w:rPr>
          <w:sz w:val="24"/>
        </w:rPr>
        <w:t>принцип</w:t>
      </w:r>
      <w:r w:rsidRPr="0075671F">
        <w:rPr>
          <w:spacing w:val="1"/>
          <w:sz w:val="24"/>
        </w:rPr>
        <w:t xml:space="preserve"> </w:t>
      </w:r>
      <w:r w:rsidRPr="0075671F">
        <w:rPr>
          <w:sz w:val="24"/>
        </w:rPr>
        <w:t>гуманистической</w:t>
      </w:r>
      <w:r w:rsidRPr="0075671F">
        <w:rPr>
          <w:spacing w:val="1"/>
          <w:sz w:val="24"/>
        </w:rPr>
        <w:t xml:space="preserve"> </w:t>
      </w:r>
      <w:r w:rsidRPr="0075671F">
        <w:rPr>
          <w:sz w:val="24"/>
        </w:rPr>
        <w:t>направленности</w:t>
      </w:r>
      <w:r w:rsidRPr="0075671F">
        <w:rPr>
          <w:spacing w:val="1"/>
          <w:sz w:val="24"/>
        </w:rPr>
        <w:t xml:space="preserve"> </w:t>
      </w:r>
      <w:r w:rsidRPr="0075671F">
        <w:rPr>
          <w:sz w:val="24"/>
        </w:rPr>
        <w:t>осуществляемого</w:t>
      </w:r>
      <w:r w:rsidRPr="0075671F">
        <w:rPr>
          <w:spacing w:val="1"/>
          <w:sz w:val="24"/>
        </w:rPr>
        <w:t xml:space="preserve"> </w:t>
      </w:r>
      <w:r w:rsidRPr="0075671F">
        <w:rPr>
          <w:sz w:val="24"/>
        </w:rPr>
        <w:t>анализа,</w:t>
      </w:r>
      <w:r w:rsidRPr="0075671F">
        <w:rPr>
          <w:spacing w:val="1"/>
          <w:sz w:val="24"/>
        </w:rPr>
        <w:t xml:space="preserve"> </w:t>
      </w:r>
      <w:r w:rsidRPr="0075671F">
        <w:rPr>
          <w:sz w:val="24"/>
        </w:rPr>
        <w:t>ориентирующий</w:t>
      </w:r>
      <w:r w:rsidRPr="0075671F">
        <w:rPr>
          <w:spacing w:val="1"/>
          <w:sz w:val="24"/>
        </w:rPr>
        <w:t xml:space="preserve"> </w:t>
      </w:r>
      <w:r w:rsidRPr="0075671F">
        <w:rPr>
          <w:sz w:val="24"/>
        </w:rPr>
        <w:t>экспертов на уважительное отношение, как к воспитанникам, так и к педагогам, реализующим</w:t>
      </w:r>
      <w:r w:rsidRPr="0075671F">
        <w:rPr>
          <w:spacing w:val="-57"/>
          <w:sz w:val="24"/>
        </w:rPr>
        <w:t xml:space="preserve"> </w:t>
      </w:r>
      <w:r w:rsidRPr="0075671F">
        <w:rPr>
          <w:sz w:val="24"/>
        </w:rPr>
        <w:t>воспитательный</w:t>
      </w:r>
      <w:r w:rsidRPr="0075671F">
        <w:rPr>
          <w:spacing w:val="-3"/>
          <w:sz w:val="24"/>
        </w:rPr>
        <w:t xml:space="preserve"> </w:t>
      </w:r>
      <w:r w:rsidRPr="0075671F">
        <w:rPr>
          <w:sz w:val="24"/>
        </w:rPr>
        <w:t>процесс;</w:t>
      </w:r>
    </w:p>
    <w:p w:rsidR="007E1513" w:rsidRPr="0075671F" w:rsidRDefault="002462E7">
      <w:pPr>
        <w:pStyle w:val="a5"/>
        <w:numPr>
          <w:ilvl w:val="0"/>
          <w:numId w:val="43"/>
        </w:numPr>
        <w:tabs>
          <w:tab w:val="left" w:pos="961"/>
        </w:tabs>
        <w:spacing w:before="4" w:line="357" w:lineRule="auto"/>
        <w:ind w:right="406"/>
        <w:rPr>
          <w:sz w:val="24"/>
        </w:rPr>
      </w:pPr>
      <w:r w:rsidRPr="0075671F">
        <w:rPr>
          <w:sz w:val="24"/>
        </w:rPr>
        <w:t>принцип приоритета анализа сущностных сторон воспитания, ориентирующий экспертов на</w:t>
      </w:r>
      <w:r w:rsidRPr="0075671F">
        <w:rPr>
          <w:spacing w:val="1"/>
          <w:sz w:val="24"/>
        </w:rPr>
        <w:t xml:space="preserve"> </w:t>
      </w:r>
      <w:r w:rsidRPr="0075671F">
        <w:rPr>
          <w:sz w:val="24"/>
        </w:rPr>
        <w:t>изучение</w:t>
      </w:r>
      <w:r w:rsidRPr="0075671F">
        <w:rPr>
          <w:spacing w:val="1"/>
          <w:sz w:val="24"/>
        </w:rPr>
        <w:t xml:space="preserve"> </w:t>
      </w:r>
      <w:r w:rsidRPr="0075671F">
        <w:rPr>
          <w:sz w:val="24"/>
        </w:rPr>
        <w:t>не</w:t>
      </w:r>
      <w:r w:rsidRPr="0075671F">
        <w:rPr>
          <w:spacing w:val="1"/>
          <w:sz w:val="24"/>
        </w:rPr>
        <w:t xml:space="preserve"> </w:t>
      </w:r>
      <w:r w:rsidRPr="0075671F">
        <w:rPr>
          <w:sz w:val="24"/>
        </w:rPr>
        <w:t>количественных</w:t>
      </w:r>
      <w:r w:rsidRPr="0075671F">
        <w:rPr>
          <w:spacing w:val="1"/>
          <w:sz w:val="24"/>
        </w:rPr>
        <w:t xml:space="preserve"> </w:t>
      </w:r>
      <w:r w:rsidRPr="0075671F">
        <w:rPr>
          <w:sz w:val="24"/>
        </w:rPr>
        <w:t>его</w:t>
      </w:r>
      <w:r w:rsidRPr="0075671F">
        <w:rPr>
          <w:spacing w:val="1"/>
          <w:sz w:val="24"/>
        </w:rPr>
        <w:t xml:space="preserve"> </w:t>
      </w:r>
      <w:r w:rsidRPr="0075671F">
        <w:rPr>
          <w:sz w:val="24"/>
        </w:rPr>
        <w:t>показателей,</w:t>
      </w:r>
      <w:r w:rsidRPr="0075671F">
        <w:rPr>
          <w:spacing w:val="1"/>
          <w:sz w:val="24"/>
        </w:rPr>
        <w:t xml:space="preserve"> </w:t>
      </w:r>
      <w:r w:rsidRPr="0075671F">
        <w:rPr>
          <w:sz w:val="24"/>
        </w:rPr>
        <w:t>а</w:t>
      </w:r>
      <w:r w:rsidRPr="0075671F">
        <w:rPr>
          <w:spacing w:val="1"/>
          <w:sz w:val="24"/>
        </w:rPr>
        <w:t xml:space="preserve"> </w:t>
      </w:r>
      <w:r w:rsidRPr="0075671F">
        <w:rPr>
          <w:sz w:val="24"/>
        </w:rPr>
        <w:t>качественных</w:t>
      </w:r>
      <w:r w:rsidRPr="0075671F">
        <w:rPr>
          <w:spacing w:val="1"/>
          <w:sz w:val="24"/>
        </w:rPr>
        <w:t xml:space="preserve"> </w:t>
      </w:r>
      <w:r w:rsidRPr="0075671F">
        <w:rPr>
          <w:sz w:val="24"/>
        </w:rPr>
        <w:t>–</w:t>
      </w:r>
      <w:r w:rsidRPr="0075671F">
        <w:rPr>
          <w:spacing w:val="1"/>
          <w:sz w:val="24"/>
        </w:rPr>
        <w:t xml:space="preserve"> </w:t>
      </w:r>
      <w:r w:rsidRPr="0075671F">
        <w:rPr>
          <w:sz w:val="24"/>
        </w:rPr>
        <w:t>таких</w:t>
      </w:r>
      <w:r w:rsidRPr="0075671F">
        <w:rPr>
          <w:spacing w:val="1"/>
          <w:sz w:val="24"/>
        </w:rPr>
        <w:t xml:space="preserve"> </w:t>
      </w:r>
      <w:r w:rsidRPr="0075671F">
        <w:rPr>
          <w:sz w:val="24"/>
        </w:rPr>
        <w:t>как</w:t>
      </w:r>
      <w:r w:rsidRPr="0075671F">
        <w:rPr>
          <w:spacing w:val="1"/>
          <w:sz w:val="24"/>
        </w:rPr>
        <w:t xml:space="preserve"> </w:t>
      </w:r>
      <w:r w:rsidRPr="0075671F">
        <w:rPr>
          <w:sz w:val="24"/>
        </w:rPr>
        <w:t>содержание</w:t>
      </w:r>
      <w:r w:rsidRPr="0075671F">
        <w:rPr>
          <w:spacing w:val="1"/>
          <w:sz w:val="24"/>
        </w:rPr>
        <w:t xml:space="preserve"> </w:t>
      </w:r>
      <w:r w:rsidRPr="0075671F">
        <w:rPr>
          <w:sz w:val="24"/>
        </w:rPr>
        <w:t>и</w:t>
      </w:r>
      <w:r w:rsidRPr="0075671F">
        <w:rPr>
          <w:spacing w:val="1"/>
          <w:sz w:val="24"/>
        </w:rPr>
        <w:t xml:space="preserve"> </w:t>
      </w:r>
      <w:r w:rsidRPr="0075671F">
        <w:rPr>
          <w:sz w:val="24"/>
        </w:rPr>
        <w:t>разнообразие</w:t>
      </w:r>
      <w:r w:rsidRPr="0075671F">
        <w:rPr>
          <w:spacing w:val="1"/>
          <w:sz w:val="24"/>
        </w:rPr>
        <w:t xml:space="preserve"> </w:t>
      </w:r>
      <w:r w:rsidRPr="0075671F">
        <w:rPr>
          <w:sz w:val="24"/>
        </w:rPr>
        <w:t>деятельности,</w:t>
      </w:r>
      <w:r w:rsidRPr="0075671F">
        <w:rPr>
          <w:spacing w:val="1"/>
          <w:sz w:val="24"/>
        </w:rPr>
        <w:t xml:space="preserve"> </w:t>
      </w:r>
      <w:r w:rsidRPr="0075671F">
        <w:rPr>
          <w:sz w:val="24"/>
        </w:rPr>
        <w:t>характер</w:t>
      </w:r>
      <w:r w:rsidRPr="0075671F">
        <w:rPr>
          <w:spacing w:val="1"/>
          <w:sz w:val="24"/>
        </w:rPr>
        <w:t xml:space="preserve"> </w:t>
      </w:r>
      <w:r w:rsidRPr="0075671F">
        <w:rPr>
          <w:sz w:val="24"/>
        </w:rPr>
        <w:t>общения</w:t>
      </w:r>
      <w:r w:rsidRPr="0075671F">
        <w:rPr>
          <w:spacing w:val="1"/>
          <w:sz w:val="24"/>
        </w:rPr>
        <w:t xml:space="preserve"> </w:t>
      </w:r>
      <w:r w:rsidRPr="0075671F">
        <w:rPr>
          <w:sz w:val="24"/>
        </w:rPr>
        <w:t>и</w:t>
      </w:r>
      <w:r w:rsidRPr="0075671F">
        <w:rPr>
          <w:spacing w:val="1"/>
          <w:sz w:val="24"/>
        </w:rPr>
        <w:t xml:space="preserve"> </w:t>
      </w:r>
      <w:r w:rsidRPr="0075671F">
        <w:rPr>
          <w:sz w:val="24"/>
        </w:rPr>
        <w:t>отношений</w:t>
      </w:r>
      <w:r w:rsidRPr="0075671F">
        <w:rPr>
          <w:spacing w:val="1"/>
          <w:sz w:val="24"/>
        </w:rPr>
        <w:t xml:space="preserve"> </w:t>
      </w:r>
      <w:r w:rsidRPr="0075671F">
        <w:rPr>
          <w:sz w:val="24"/>
        </w:rPr>
        <w:t>между</w:t>
      </w:r>
      <w:r w:rsidRPr="0075671F">
        <w:rPr>
          <w:spacing w:val="1"/>
          <w:sz w:val="24"/>
        </w:rPr>
        <w:t xml:space="preserve"> </w:t>
      </w:r>
      <w:r w:rsidRPr="0075671F">
        <w:rPr>
          <w:sz w:val="24"/>
        </w:rPr>
        <w:t>обучающимися</w:t>
      </w:r>
      <w:r w:rsidRPr="0075671F">
        <w:rPr>
          <w:spacing w:val="1"/>
          <w:sz w:val="24"/>
        </w:rPr>
        <w:t xml:space="preserve"> </w:t>
      </w:r>
      <w:r w:rsidRPr="0075671F">
        <w:rPr>
          <w:sz w:val="24"/>
        </w:rPr>
        <w:t>и</w:t>
      </w:r>
      <w:r w:rsidRPr="0075671F">
        <w:rPr>
          <w:spacing w:val="1"/>
          <w:sz w:val="24"/>
        </w:rPr>
        <w:t xml:space="preserve"> </w:t>
      </w:r>
      <w:r w:rsidRPr="0075671F">
        <w:rPr>
          <w:sz w:val="24"/>
        </w:rPr>
        <w:t>педагогами;</w:t>
      </w:r>
    </w:p>
    <w:p w:rsidR="007E1513" w:rsidRPr="0075671F" w:rsidRDefault="002462E7">
      <w:pPr>
        <w:pStyle w:val="a5"/>
        <w:numPr>
          <w:ilvl w:val="0"/>
          <w:numId w:val="43"/>
        </w:numPr>
        <w:tabs>
          <w:tab w:val="left" w:pos="961"/>
        </w:tabs>
        <w:spacing w:before="1" w:line="357" w:lineRule="auto"/>
        <w:ind w:right="403"/>
        <w:rPr>
          <w:sz w:val="24"/>
        </w:rPr>
      </w:pPr>
      <w:r w:rsidRPr="0075671F">
        <w:rPr>
          <w:sz w:val="24"/>
        </w:rPr>
        <w:t>принцип развивающего характера осуществляемого анализа, ориентирующий экспертов на</w:t>
      </w:r>
      <w:r w:rsidRPr="0075671F">
        <w:rPr>
          <w:spacing w:val="1"/>
          <w:sz w:val="24"/>
        </w:rPr>
        <w:t xml:space="preserve"> </w:t>
      </w:r>
      <w:r w:rsidRPr="0075671F">
        <w:rPr>
          <w:sz w:val="24"/>
        </w:rPr>
        <w:t>использование</w:t>
      </w:r>
      <w:r w:rsidRPr="0075671F">
        <w:rPr>
          <w:spacing w:val="1"/>
          <w:sz w:val="24"/>
        </w:rPr>
        <w:t xml:space="preserve"> </w:t>
      </w:r>
      <w:r w:rsidRPr="0075671F">
        <w:rPr>
          <w:sz w:val="24"/>
        </w:rPr>
        <w:t>его</w:t>
      </w:r>
      <w:r w:rsidRPr="0075671F">
        <w:rPr>
          <w:spacing w:val="1"/>
          <w:sz w:val="24"/>
        </w:rPr>
        <w:t xml:space="preserve"> </w:t>
      </w:r>
      <w:r w:rsidRPr="0075671F">
        <w:rPr>
          <w:sz w:val="24"/>
        </w:rPr>
        <w:t>результатов</w:t>
      </w:r>
      <w:r w:rsidRPr="0075671F">
        <w:rPr>
          <w:spacing w:val="1"/>
          <w:sz w:val="24"/>
        </w:rPr>
        <w:t xml:space="preserve"> </w:t>
      </w:r>
      <w:r w:rsidRPr="0075671F">
        <w:rPr>
          <w:sz w:val="24"/>
        </w:rPr>
        <w:t>для</w:t>
      </w:r>
      <w:r w:rsidRPr="0075671F">
        <w:rPr>
          <w:spacing w:val="1"/>
          <w:sz w:val="24"/>
        </w:rPr>
        <w:t xml:space="preserve"> </w:t>
      </w:r>
      <w:r w:rsidRPr="0075671F">
        <w:rPr>
          <w:sz w:val="24"/>
        </w:rPr>
        <w:t>совершенствования</w:t>
      </w:r>
      <w:r w:rsidRPr="0075671F">
        <w:rPr>
          <w:spacing w:val="1"/>
          <w:sz w:val="24"/>
        </w:rPr>
        <w:t xml:space="preserve"> </w:t>
      </w:r>
      <w:r w:rsidRPr="0075671F">
        <w:rPr>
          <w:sz w:val="24"/>
        </w:rPr>
        <w:t>воспитательной</w:t>
      </w:r>
      <w:r w:rsidRPr="0075671F">
        <w:rPr>
          <w:spacing w:val="1"/>
          <w:sz w:val="24"/>
        </w:rPr>
        <w:t xml:space="preserve"> </w:t>
      </w:r>
      <w:r w:rsidRPr="0075671F">
        <w:rPr>
          <w:sz w:val="24"/>
        </w:rPr>
        <w:t>деятельности</w:t>
      </w:r>
      <w:r w:rsidRPr="0075671F">
        <w:rPr>
          <w:spacing w:val="1"/>
          <w:sz w:val="24"/>
        </w:rPr>
        <w:t xml:space="preserve"> </w:t>
      </w:r>
      <w:r w:rsidRPr="0075671F">
        <w:rPr>
          <w:sz w:val="24"/>
        </w:rPr>
        <w:t>педагогов: грамотной постановки ими цели и задач воспитания, умелого планирования своей</w:t>
      </w:r>
      <w:r w:rsidRPr="0075671F">
        <w:rPr>
          <w:spacing w:val="1"/>
          <w:sz w:val="24"/>
        </w:rPr>
        <w:t xml:space="preserve"> </w:t>
      </w:r>
      <w:r w:rsidRPr="0075671F">
        <w:rPr>
          <w:sz w:val="24"/>
        </w:rPr>
        <w:t>воспитательной</w:t>
      </w:r>
      <w:r w:rsidRPr="0075671F">
        <w:rPr>
          <w:spacing w:val="1"/>
          <w:sz w:val="24"/>
        </w:rPr>
        <w:t xml:space="preserve"> </w:t>
      </w:r>
      <w:r w:rsidRPr="0075671F">
        <w:rPr>
          <w:sz w:val="24"/>
        </w:rPr>
        <w:t>работы, адекватного подбора видов, форм</w:t>
      </w:r>
      <w:r w:rsidRPr="0075671F">
        <w:rPr>
          <w:spacing w:val="1"/>
          <w:sz w:val="24"/>
        </w:rPr>
        <w:t xml:space="preserve"> </w:t>
      </w:r>
      <w:r w:rsidRPr="0075671F">
        <w:rPr>
          <w:sz w:val="24"/>
        </w:rPr>
        <w:t>и</w:t>
      </w:r>
      <w:r w:rsidRPr="0075671F">
        <w:rPr>
          <w:spacing w:val="1"/>
          <w:sz w:val="24"/>
        </w:rPr>
        <w:t xml:space="preserve"> </w:t>
      </w:r>
      <w:r w:rsidRPr="0075671F">
        <w:rPr>
          <w:sz w:val="24"/>
        </w:rPr>
        <w:t>содержания их</w:t>
      </w:r>
      <w:r w:rsidRPr="0075671F">
        <w:rPr>
          <w:spacing w:val="1"/>
          <w:sz w:val="24"/>
        </w:rPr>
        <w:t xml:space="preserve"> </w:t>
      </w:r>
      <w:r w:rsidRPr="0075671F">
        <w:rPr>
          <w:sz w:val="24"/>
        </w:rPr>
        <w:t>совместной с</w:t>
      </w:r>
      <w:r w:rsidRPr="0075671F">
        <w:rPr>
          <w:spacing w:val="1"/>
          <w:sz w:val="24"/>
        </w:rPr>
        <w:t xml:space="preserve"> </w:t>
      </w:r>
      <w:r w:rsidRPr="0075671F">
        <w:rPr>
          <w:sz w:val="24"/>
        </w:rPr>
        <w:t>обучающимися</w:t>
      </w:r>
      <w:r w:rsidRPr="0075671F">
        <w:rPr>
          <w:spacing w:val="-1"/>
          <w:sz w:val="24"/>
        </w:rPr>
        <w:t xml:space="preserve"> </w:t>
      </w:r>
      <w:r w:rsidRPr="0075671F">
        <w:rPr>
          <w:sz w:val="24"/>
        </w:rPr>
        <w:t>деятельности;</w:t>
      </w:r>
    </w:p>
    <w:p w:rsidR="007E1513" w:rsidRPr="0075671F" w:rsidRDefault="002462E7">
      <w:pPr>
        <w:pStyle w:val="a5"/>
        <w:numPr>
          <w:ilvl w:val="0"/>
          <w:numId w:val="43"/>
        </w:numPr>
        <w:tabs>
          <w:tab w:val="left" w:pos="961"/>
        </w:tabs>
        <w:spacing w:before="3" w:line="357" w:lineRule="auto"/>
        <w:ind w:right="400"/>
        <w:rPr>
          <w:sz w:val="24"/>
        </w:rPr>
      </w:pPr>
      <w:r w:rsidRPr="0075671F">
        <w:rPr>
          <w:sz w:val="24"/>
        </w:rPr>
        <w:t>принцип</w:t>
      </w:r>
      <w:r w:rsidRPr="0075671F">
        <w:rPr>
          <w:spacing w:val="1"/>
          <w:sz w:val="24"/>
        </w:rPr>
        <w:t xml:space="preserve"> </w:t>
      </w:r>
      <w:r w:rsidRPr="0075671F">
        <w:rPr>
          <w:sz w:val="24"/>
        </w:rPr>
        <w:t>разделенной</w:t>
      </w:r>
      <w:r w:rsidRPr="0075671F">
        <w:rPr>
          <w:spacing w:val="1"/>
          <w:sz w:val="24"/>
        </w:rPr>
        <w:t xml:space="preserve"> </w:t>
      </w:r>
      <w:r w:rsidRPr="0075671F">
        <w:rPr>
          <w:sz w:val="24"/>
        </w:rPr>
        <w:t>ответственности</w:t>
      </w:r>
      <w:r w:rsidRPr="0075671F">
        <w:rPr>
          <w:spacing w:val="1"/>
          <w:sz w:val="24"/>
        </w:rPr>
        <w:t xml:space="preserve"> </w:t>
      </w:r>
      <w:r w:rsidRPr="0075671F">
        <w:rPr>
          <w:sz w:val="24"/>
        </w:rPr>
        <w:t>за</w:t>
      </w:r>
      <w:r w:rsidRPr="0075671F">
        <w:rPr>
          <w:spacing w:val="1"/>
          <w:sz w:val="24"/>
        </w:rPr>
        <w:t xml:space="preserve"> </w:t>
      </w:r>
      <w:r w:rsidRPr="0075671F">
        <w:rPr>
          <w:sz w:val="24"/>
        </w:rPr>
        <w:t>результаты</w:t>
      </w:r>
      <w:r w:rsidRPr="0075671F">
        <w:rPr>
          <w:spacing w:val="1"/>
          <w:sz w:val="24"/>
        </w:rPr>
        <w:t xml:space="preserve"> </w:t>
      </w:r>
      <w:r w:rsidRPr="0075671F">
        <w:rPr>
          <w:sz w:val="24"/>
        </w:rPr>
        <w:t>личностного</w:t>
      </w:r>
      <w:r w:rsidRPr="0075671F">
        <w:rPr>
          <w:spacing w:val="1"/>
          <w:sz w:val="24"/>
        </w:rPr>
        <w:t xml:space="preserve"> </w:t>
      </w:r>
      <w:r w:rsidRPr="0075671F">
        <w:rPr>
          <w:sz w:val="24"/>
        </w:rPr>
        <w:t>развития</w:t>
      </w:r>
      <w:r w:rsidRPr="0075671F">
        <w:rPr>
          <w:spacing w:val="1"/>
          <w:sz w:val="24"/>
        </w:rPr>
        <w:t xml:space="preserve"> </w:t>
      </w:r>
      <w:r w:rsidRPr="0075671F">
        <w:rPr>
          <w:sz w:val="24"/>
        </w:rPr>
        <w:t>школьников,</w:t>
      </w:r>
      <w:r w:rsidRPr="0075671F">
        <w:rPr>
          <w:spacing w:val="1"/>
          <w:sz w:val="24"/>
        </w:rPr>
        <w:t xml:space="preserve"> </w:t>
      </w:r>
      <w:r w:rsidRPr="0075671F">
        <w:rPr>
          <w:sz w:val="24"/>
        </w:rPr>
        <w:t>ориентирующий экспертов на понимание того, что личностное развитие школьников – это</w:t>
      </w:r>
      <w:r w:rsidRPr="0075671F">
        <w:rPr>
          <w:spacing w:val="1"/>
          <w:sz w:val="24"/>
        </w:rPr>
        <w:t xml:space="preserve"> </w:t>
      </w:r>
      <w:r w:rsidRPr="0075671F">
        <w:rPr>
          <w:sz w:val="24"/>
        </w:rPr>
        <w:t>результат</w:t>
      </w:r>
      <w:r w:rsidRPr="0075671F">
        <w:rPr>
          <w:spacing w:val="1"/>
          <w:sz w:val="24"/>
        </w:rPr>
        <w:t xml:space="preserve"> </w:t>
      </w:r>
      <w:r w:rsidRPr="0075671F">
        <w:rPr>
          <w:sz w:val="24"/>
        </w:rPr>
        <w:t>как</w:t>
      </w:r>
      <w:r w:rsidRPr="0075671F">
        <w:rPr>
          <w:spacing w:val="1"/>
          <w:sz w:val="24"/>
        </w:rPr>
        <w:t xml:space="preserve"> </w:t>
      </w:r>
      <w:r w:rsidRPr="0075671F">
        <w:rPr>
          <w:sz w:val="24"/>
        </w:rPr>
        <w:t>социального</w:t>
      </w:r>
      <w:r w:rsidRPr="0075671F">
        <w:rPr>
          <w:spacing w:val="1"/>
          <w:sz w:val="24"/>
        </w:rPr>
        <w:t xml:space="preserve"> </w:t>
      </w:r>
      <w:r w:rsidRPr="0075671F">
        <w:rPr>
          <w:sz w:val="24"/>
        </w:rPr>
        <w:t>воспитания</w:t>
      </w:r>
      <w:r w:rsidRPr="0075671F">
        <w:rPr>
          <w:spacing w:val="1"/>
          <w:sz w:val="24"/>
        </w:rPr>
        <w:t xml:space="preserve"> </w:t>
      </w:r>
      <w:r w:rsidRPr="0075671F">
        <w:rPr>
          <w:sz w:val="24"/>
        </w:rPr>
        <w:t>(в</w:t>
      </w:r>
      <w:r w:rsidRPr="0075671F">
        <w:rPr>
          <w:spacing w:val="1"/>
          <w:sz w:val="24"/>
        </w:rPr>
        <w:t xml:space="preserve"> </w:t>
      </w:r>
      <w:r w:rsidRPr="0075671F">
        <w:rPr>
          <w:sz w:val="24"/>
        </w:rPr>
        <w:t>котором</w:t>
      </w:r>
      <w:r w:rsidRPr="0075671F">
        <w:rPr>
          <w:spacing w:val="1"/>
          <w:sz w:val="24"/>
        </w:rPr>
        <w:t xml:space="preserve"> </w:t>
      </w:r>
      <w:r w:rsidRPr="0075671F">
        <w:rPr>
          <w:sz w:val="24"/>
        </w:rPr>
        <w:t>образовательная</w:t>
      </w:r>
      <w:r w:rsidRPr="0075671F">
        <w:rPr>
          <w:spacing w:val="1"/>
          <w:sz w:val="24"/>
        </w:rPr>
        <w:t xml:space="preserve"> </w:t>
      </w:r>
      <w:r w:rsidRPr="0075671F">
        <w:rPr>
          <w:sz w:val="24"/>
        </w:rPr>
        <w:t>организация</w:t>
      </w:r>
      <w:r w:rsidRPr="0075671F">
        <w:rPr>
          <w:spacing w:val="1"/>
          <w:sz w:val="24"/>
        </w:rPr>
        <w:t xml:space="preserve"> </w:t>
      </w:r>
      <w:r w:rsidRPr="0075671F">
        <w:rPr>
          <w:sz w:val="24"/>
        </w:rPr>
        <w:t>участвует</w:t>
      </w:r>
      <w:r w:rsidRPr="0075671F">
        <w:rPr>
          <w:spacing w:val="-57"/>
          <w:sz w:val="24"/>
        </w:rPr>
        <w:t xml:space="preserve"> </w:t>
      </w:r>
      <w:r w:rsidRPr="0075671F">
        <w:rPr>
          <w:sz w:val="24"/>
        </w:rPr>
        <w:t>наряду с другими социальными институтами), так и стихийной социализации и саморазвития</w:t>
      </w:r>
      <w:r w:rsidRPr="0075671F">
        <w:rPr>
          <w:spacing w:val="1"/>
          <w:sz w:val="24"/>
        </w:rPr>
        <w:t xml:space="preserve"> </w:t>
      </w:r>
      <w:r w:rsidRPr="0075671F">
        <w:rPr>
          <w:sz w:val="24"/>
        </w:rPr>
        <w:t>обучающихся.</w:t>
      </w:r>
    </w:p>
    <w:p w:rsidR="007E1513" w:rsidRPr="0075671F" w:rsidRDefault="002462E7">
      <w:pPr>
        <w:pStyle w:val="a3"/>
        <w:spacing w:before="4" w:line="360" w:lineRule="auto"/>
        <w:ind w:left="532" w:right="405" w:firstLine="720"/>
      </w:pPr>
      <w:r w:rsidRPr="0075671F">
        <w:t>Основными</w:t>
      </w:r>
      <w:r w:rsidRPr="0075671F">
        <w:rPr>
          <w:spacing w:val="1"/>
        </w:rPr>
        <w:t xml:space="preserve"> </w:t>
      </w:r>
      <w:r w:rsidRPr="0075671F">
        <w:t>направлениями</w:t>
      </w:r>
      <w:r w:rsidRPr="0075671F">
        <w:rPr>
          <w:spacing w:val="1"/>
        </w:rPr>
        <w:t xml:space="preserve"> </w:t>
      </w:r>
      <w:r w:rsidRPr="0075671F">
        <w:t>анализа,</w:t>
      </w:r>
      <w:r w:rsidRPr="0075671F">
        <w:rPr>
          <w:spacing w:val="1"/>
        </w:rPr>
        <w:t xml:space="preserve"> </w:t>
      </w:r>
      <w:r w:rsidRPr="0075671F">
        <w:t>организуемого</w:t>
      </w:r>
      <w:r w:rsidRPr="0075671F">
        <w:rPr>
          <w:spacing w:val="1"/>
        </w:rPr>
        <w:t xml:space="preserve"> </w:t>
      </w:r>
      <w:r w:rsidRPr="0075671F">
        <w:t>в</w:t>
      </w:r>
      <w:r w:rsidRPr="0075671F">
        <w:rPr>
          <w:spacing w:val="1"/>
        </w:rPr>
        <w:t xml:space="preserve"> </w:t>
      </w:r>
      <w:r w:rsidRPr="0075671F">
        <w:t>образовательной</w:t>
      </w:r>
      <w:r w:rsidRPr="0075671F">
        <w:rPr>
          <w:spacing w:val="1"/>
        </w:rPr>
        <w:t xml:space="preserve"> </w:t>
      </w:r>
      <w:r w:rsidRPr="0075671F">
        <w:t>организации</w:t>
      </w:r>
      <w:r w:rsidRPr="0075671F">
        <w:rPr>
          <w:spacing w:val="1"/>
        </w:rPr>
        <w:t xml:space="preserve"> </w:t>
      </w:r>
      <w:r w:rsidRPr="0075671F">
        <w:t>воспитательного</w:t>
      </w:r>
      <w:r w:rsidRPr="0075671F">
        <w:rPr>
          <w:spacing w:val="-4"/>
        </w:rPr>
        <w:t xml:space="preserve"> </w:t>
      </w:r>
      <w:r w:rsidRPr="0075671F">
        <w:t>процесса,</w:t>
      </w:r>
      <w:r w:rsidRPr="0075671F">
        <w:rPr>
          <w:spacing w:val="2"/>
        </w:rPr>
        <w:t xml:space="preserve"> </w:t>
      </w:r>
      <w:r w:rsidRPr="0075671F">
        <w:t>могут быть следующие:</w:t>
      </w:r>
    </w:p>
    <w:p w:rsidR="007E1513" w:rsidRPr="0075671F" w:rsidRDefault="002462E7">
      <w:pPr>
        <w:pStyle w:val="a5"/>
        <w:numPr>
          <w:ilvl w:val="0"/>
          <w:numId w:val="25"/>
        </w:numPr>
        <w:tabs>
          <w:tab w:val="left" w:pos="1494"/>
        </w:tabs>
        <w:ind w:hanging="241"/>
        <w:rPr>
          <w:sz w:val="24"/>
        </w:rPr>
      </w:pPr>
      <w:r w:rsidRPr="0075671F">
        <w:rPr>
          <w:sz w:val="24"/>
        </w:rPr>
        <w:t>Результаты</w:t>
      </w:r>
      <w:r w:rsidRPr="0075671F">
        <w:rPr>
          <w:spacing w:val="-4"/>
          <w:sz w:val="24"/>
        </w:rPr>
        <w:t xml:space="preserve"> </w:t>
      </w:r>
      <w:r w:rsidRPr="0075671F">
        <w:rPr>
          <w:sz w:val="24"/>
        </w:rPr>
        <w:t>воспитания,</w:t>
      </w:r>
      <w:r w:rsidRPr="0075671F">
        <w:rPr>
          <w:spacing w:val="-3"/>
          <w:sz w:val="24"/>
        </w:rPr>
        <w:t xml:space="preserve"> </w:t>
      </w:r>
      <w:r w:rsidRPr="0075671F">
        <w:rPr>
          <w:sz w:val="24"/>
        </w:rPr>
        <w:t>социализации</w:t>
      </w:r>
      <w:r w:rsidRPr="0075671F">
        <w:rPr>
          <w:spacing w:val="-3"/>
          <w:sz w:val="24"/>
        </w:rPr>
        <w:t xml:space="preserve"> </w:t>
      </w:r>
      <w:r w:rsidRPr="0075671F">
        <w:rPr>
          <w:sz w:val="24"/>
        </w:rPr>
        <w:t>и</w:t>
      </w:r>
      <w:r w:rsidRPr="0075671F">
        <w:rPr>
          <w:spacing w:val="-3"/>
          <w:sz w:val="24"/>
        </w:rPr>
        <w:t xml:space="preserve"> </w:t>
      </w:r>
      <w:r w:rsidRPr="0075671F">
        <w:rPr>
          <w:sz w:val="24"/>
        </w:rPr>
        <w:t>саморазвития</w:t>
      </w:r>
      <w:r w:rsidRPr="0075671F">
        <w:rPr>
          <w:spacing w:val="-3"/>
          <w:sz w:val="24"/>
        </w:rPr>
        <w:t xml:space="preserve"> </w:t>
      </w:r>
      <w:r w:rsidRPr="0075671F">
        <w:rPr>
          <w:sz w:val="24"/>
        </w:rPr>
        <w:t>школьников.</w:t>
      </w:r>
    </w:p>
    <w:p w:rsidR="007E1513" w:rsidRPr="0075671F" w:rsidRDefault="002462E7">
      <w:pPr>
        <w:pStyle w:val="a3"/>
        <w:spacing w:before="137" w:line="360" w:lineRule="auto"/>
        <w:ind w:left="532" w:right="407" w:firstLine="720"/>
      </w:pPr>
      <w:r w:rsidRPr="0075671F">
        <w:t>Критерием,</w:t>
      </w:r>
      <w:r w:rsidRPr="0075671F">
        <w:rPr>
          <w:spacing w:val="1"/>
        </w:rPr>
        <w:t xml:space="preserve"> </w:t>
      </w:r>
      <w:r w:rsidRPr="0075671F">
        <w:t>на</w:t>
      </w:r>
      <w:r w:rsidRPr="0075671F">
        <w:rPr>
          <w:spacing w:val="1"/>
        </w:rPr>
        <w:t xml:space="preserve"> </w:t>
      </w:r>
      <w:r w:rsidRPr="0075671F">
        <w:t>основе</w:t>
      </w:r>
      <w:r w:rsidRPr="0075671F">
        <w:rPr>
          <w:spacing w:val="1"/>
        </w:rPr>
        <w:t xml:space="preserve"> </w:t>
      </w:r>
      <w:r w:rsidRPr="0075671F">
        <w:t>которого</w:t>
      </w:r>
      <w:r w:rsidRPr="0075671F">
        <w:rPr>
          <w:spacing w:val="1"/>
        </w:rPr>
        <w:t xml:space="preserve"> </w:t>
      </w:r>
      <w:r w:rsidRPr="0075671F">
        <w:t>осуществляется</w:t>
      </w:r>
      <w:r w:rsidRPr="0075671F">
        <w:rPr>
          <w:spacing w:val="1"/>
        </w:rPr>
        <w:t xml:space="preserve"> </w:t>
      </w:r>
      <w:r w:rsidRPr="0075671F">
        <w:t>данный</w:t>
      </w:r>
      <w:r w:rsidRPr="0075671F">
        <w:rPr>
          <w:spacing w:val="1"/>
        </w:rPr>
        <w:t xml:space="preserve"> </w:t>
      </w:r>
      <w:r w:rsidRPr="0075671F">
        <w:t>анализ,</w:t>
      </w:r>
      <w:r w:rsidRPr="0075671F">
        <w:rPr>
          <w:spacing w:val="1"/>
        </w:rPr>
        <w:t xml:space="preserve"> </w:t>
      </w:r>
      <w:r w:rsidRPr="0075671F">
        <w:t>является</w:t>
      </w:r>
      <w:r w:rsidRPr="0075671F">
        <w:rPr>
          <w:spacing w:val="1"/>
        </w:rPr>
        <w:t xml:space="preserve"> </w:t>
      </w:r>
      <w:r w:rsidRPr="0075671F">
        <w:t>динамика</w:t>
      </w:r>
      <w:r w:rsidRPr="0075671F">
        <w:rPr>
          <w:spacing w:val="-58"/>
        </w:rPr>
        <w:t xml:space="preserve"> </w:t>
      </w:r>
      <w:r w:rsidRPr="0075671F">
        <w:t>личностного</w:t>
      </w:r>
      <w:r w:rsidRPr="0075671F">
        <w:rPr>
          <w:spacing w:val="1"/>
        </w:rPr>
        <w:t xml:space="preserve"> </w:t>
      </w:r>
      <w:r w:rsidRPr="0075671F">
        <w:t>развития</w:t>
      </w:r>
      <w:r w:rsidRPr="0075671F">
        <w:rPr>
          <w:spacing w:val="1"/>
        </w:rPr>
        <w:t xml:space="preserve"> </w:t>
      </w:r>
      <w:r w:rsidRPr="0075671F">
        <w:t>обучающихся</w:t>
      </w:r>
      <w:r w:rsidRPr="0075671F">
        <w:rPr>
          <w:spacing w:val="1"/>
        </w:rPr>
        <w:t xml:space="preserve"> </w:t>
      </w:r>
      <w:r w:rsidRPr="0075671F">
        <w:t>каждого</w:t>
      </w:r>
      <w:r w:rsidRPr="0075671F">
        <w:rPr>
          <w:spacing w:val="1"/>
        </w:rPr>
        <w:t xml:space="preserve"> </w:t>
      </w:r>
      <w:r w:rsidRPr="0075671F">
        <w:t>класса.</w:t>
      </w:r>
      <w:r w:rsidRPr="0075671F">
        <w:rPr>
          <w:spacing w:val="1"/>
        </w:rPr>
        <w:t xml:space="preserve"> </w:t>
      </w:r>
      <w:r w:rsidRPr="0075671F">
        <w:t>Осуществляется</w:t>
      </w:r>
      <w:r w:rsidRPr="0075671F">
        <w:rPr>
          <w:spacing w:val="1"/>
        </w:rPr>
        <w:t xml:space="preserve"> </w:t>
      </w:r>
      <w:r w:rsidRPr="0075671F">
        <w:t>анализ</w:t>
      </w:r>
      <w:r w:rsidRPr="0075671F">
        <w:rPr>
          <w:spacing w:val="1"/>
        </w:rPr>
        <w:t xml:space="preserve"> </w:t>
      </w:r>
      <w:r w:rsidRPr="0075671F">
        <w:t>классными</w:t>
      </w:r>
      <w:r w:rsidRPr="0075671F">
        <w:rPr>
          <w:spacing w:val="1"/>
        </w:rPr>
        <w:t xml:space="preserve"> </w:t>
      </w:r>
      <w:r w:rsidRPr="0075671F">
        <w:t>руководителями</w:t>
      </w:r>
      <w:r w:rsidRPr="0075671F">
        <w:rPr>
          <w:spacing w:val="26"/>
        </w:rPr>
        <w:t xml:space="preserve"> </w:t>
      </w:r>
      <w:r w:rsidRPr="0075671F">
        <w:t>совместно</w:t>
      </w:r>
      <w:r w:rsidRPr="0075671F">
        <w:rPr>
          <w:spacing w:val="26"/>
        </w:rPr>
        <w:t xml:space="preserve"> </w:t>
      </w:r>
      <w:r w:rsidRPr="0075671F">
        <w:t>с</w:t>
      </w:r>
      <w:r w:rsidRPr="0075671F">
        <w:rPr>
          <w:spacing w:val="25"/>
        </w:rPr>
        <w:t xml:space="preserve"> </w:t>
      </w:r>
      <w:r w:rsidRPr="0075671F">
        <w:t>заместителем</w:t>
      </w:r>
      <w:r w:rsidRPr="0075671F">
        <w:rPr>
          <w:spacing w:val="25"/>
        </w:rPr>
        <w:t xml:space="preserve"> </w:t>
      </w:r>
      <w:r w:rsidRPr="0075671F">
        <w:t>директора</w:t>
      </w:r>
      <w:r w:rsidRPr="0075671F">
        <w:rPr>
          <w:spacing w:val="25"/>
        </w:rPr>
        <w:t xml:space="preserve"> </w:t>
      </w:r>
      <w:r w:rsidRPr="0075671F">
        <w:t>по</w:t>
      </w:r>
      <w:r w:rsidRPr="0075671F">
        <w:rPr>
          <w:spacing w:val="26"/>
        </w:rPr>
        <w:t xml:space="preserve"> </w:t>
      </w:r>
      <w:r w:rsidRPr="0075671F">
        <w:t>воспитательной</w:t>
      </w:r>
      <w:r w:rsidRPr="0075671F">
        <w:rPr>
          <w:spacing w:val="25"/>
        </w:rPr>
        <w:t xml:space="preserve"> </w:t>
      </w:r>
      <w:r w:rsidRPr="0075671F">
        <w:t>работе</w:t>
      </w:r>
      <w:r w:rsidRPr="0075671F">
        <w:rPr>
          <w:spacing w:val="25"/>
        </w:rPr>
        <w:t xml:space="preserve"> </w:t>
      </w:r>
      <w:r w:rsidRPr="0075671F">
        <w:t>с</w:t>
      </w:r>
      <w:r w:rsidRPr="0075671F">
        <w:rPr>
          <w:spacing w:val="24"/>
        </w:rPr>
        <w:t xml:space="preserve"> </w:t>
      </w:r>
      <w:r w:rsidRPr="0075671F">
        <w:t>последующим</w:t>
      </w:r>
    </w:p>
    <w:p w:rsidR="007E1513" w:rsidRPr="0075671F" w:rsidRDefault="007E1513">
      <w:pPr>
        <w:spacing w:line="360" w:lineRule="auto"/>
        <w:sectPr w:rsidR="007E1513" w:rsidRPr="0075671F">
          <w:headerReference w:type="default" r:id="rId797"/>
          <w:footerReference w:type="default" r:id="rId798"/>
          <w:pgSz w:w="11910" w:h="16850"/>
          <w:pgMar w:top="820" w:right="160" w:bottom="1000" w:left="600" w:header="569" w:footer="813" w:gutter="0"/>
          <w:cols w:space="720"/>
        </w:sectPr>
      </w:pPr>
    </w:p>
    <w:p w:rsidR="007E1513" w:rsidRPr="0075671F" w:rsidRDefault="002462E7">
      <w:pPr>
        <w:pStyle w:val="a3"/>
        <w:spacing w:before="12" w:line="360" w:lineRule="auto"/>
        <w:ind w:left="532" w:right="413" w:firstLine="0"/>
      </w:pPr>
      <w:r w:rsidRPr="0075671F">
        <w:t>обсуждением его результатов на заседании методического объединения классных руководителей</w:t>
      </w:r>
      <w:r w:rsidRPr="0075671F">
        <w:rPr>
          <w:spacing w:val="1"/>
        </w:rPr>
        <w:t xml:space="preserve"> </w:t>
      </w:r>
      <w:r w:rsidRPr="0075671F">
        <w:t>или</w:t>
      </w:r>
      <w:r w:rsidRPr="0075671F">
        <w:rPr>
          <w:spacing w:val="-3"/>
        </w:rPr>
        <w:t xml:space="preserve"> </w:t>
      </w:r>
      <w:r w:rsidRPr="0075671F">
        <w:t>педагогическом</w:t>
      </w:r>
      <w:r w:rsidRPr="0075671F">
        <w:rPr>
          <w:spacing w:val="-1"/>
        </w:rPr>
        <w:t xml:space="preserve"> </w:t>
      </w:r>
      <w:r w:rsidRPr="0075671F">
        <w:t>совете образовательной организации.</w:t>
      </w:r>
    </w:p>
    <w:p w:rsidR="007E1513" w:rsidRPr="0075671F" w:rsidRDefault="002462E7">
      <w:pPr>
        <w:pStyle w:val="a3"/>
        <w:spacing w:line="360" w:lineRule="auto"/>
        <w:ind w:left="532" w:right="412" w:firstLine="720"/>
      </w:pPr>
      <w:r w:rsidRPr="0075671F">
        <w:t>Способом получения информации о результатах воспитания, социализации и саморазвития</w:t>
      </w:r>
      <w:r w:rsidRPr="0075671F">
        <w:rPr>
          <w:spacing w:val="1"/>
        </w:rPr>
        <w:t xml:space="preserve"> </w:t>
      </w:r>
      <w:r w:rsidRPr="0075671F">
        <w:t>обучающихся</w:t>
      </w:r>
      <w:r w:rsidRPr="0075671F">
        <w:rPr>
          <w:spacing w:val="-1"/>
        </w:rPr>
        <w:t xml:space="preserve"> </w:t>
      </w:r>
      <w:r w:rsidRPr="0075671F">
        <w:t>является педагогическое</w:t>
      </w:r>
      <w:r w:rsidRPr="0075671F">
        <w:rPr>
          <w:spacing w:val="-1"/>
        </w:rPr>
        <w:t xml:space="preserve"> </w:t>
      </w:r>
      <w:r w:rsidRPr="0075671F">
        <w:t>наблюдение.</w:t>
      </w:r>
    </w:p>
    <w:p w:rsidR="007E1513" w:rsidRPr="0075671F" w:rsidRDefault="002462E7">
      <w:pPr>
        <w:pStyle w:val="a3"/>
        <w:spacing w:line="360" w:lineRule="auto"/>
        <w:ind w:left="532" w:right="409" w:firstLine="720"/>
      </w:pPr>
      <w:r w:rsidRPr="0075671F">
        <w:t>Внимание</w:t>
      </w:r>
      <w:r w:rsidRPr="0075671F">
        <w:rPr>
          <w:spacing w:val="1"/>
        </w:rPr>
        <w:t xml:space="preserve"> </w:t>
      </w:r>
      <w:r w:rsidRPr="0075671F">
        <w:t>педагогов</w:t>
      </w:r>
      <w:r w:rsidRPr="0075671F">
        <w:rPr>
          <w:spacing w:val="1"/>
        </w:rPr>
        <w:t xml:space="preserve"> </w:t>
      </w:r>
      <w:r w:rsidRPr="0075671F">
        <w:t>сосредотачивается</w:t>
      </w:r>
      <w:r w:rsidRPr="0075671F">
        <w:rPr>
          <w:spacing w:val="1"/>
        </w:rPr>
        <w:t xml:space="preserve"> </w:t>
      </w:r>
      <w:r w:rsidRPr="0075671F">
        <w:t>на</w:t>
      </w:r>
      <w:r w:rsidRPr="0075671F">
        <w:rPr>
          <w:spacing w:val="1"/>
        </w:rPr>
        <w:t xml:space="preserve"> </w:t>
      </w:r>
      <w:r w:rsidRPr="0075671F">
        <w:t>следующих</w:t>
      </w:r>
      <w:r w:rsidRPr="0075671F">
        <w:rPr>
          <w:spacing w:val="1"/>
        </w:rPr>
        <w:t xml:space="preserve"> </w:t>
      </w:r>
      <w:r w:rsidRPr="0075671F">
        <w:t>вопросах:</w:t>
      </w:r>
      <w:r w:rsidRPr="0075671F">
        <w:rPr>
          <w:spacing w:val="1"/>
        </w:rPr>
        <w:t xml:space="preserve"> </w:t>
      </w:r>
      <w:r w:rsidRPr="0075671F">
        <w:t>какие</w:t>
      </w:r>
      <w:r w:rsidRPr="0075671F">
        <w:rPr>
          <w:spacing w:val="1"/>
        </w:rPr>
        <w:t xml:space="preserve"> </w:t>
      </w:r>
      <w:r w:rsidRPr="0075671F">
        <w:t>прежде</w:t>
      </w:r>
      <w:r w:rsidRPr="0075671F">
        <w:rPr>
          <w:spacing w:val="1"/>
        </w:rPr>
        <w:t xml:space="preserve"> </w:t>
      </w:r>
      <w:r w:rsidRPr="0075671F">
        <w:t>существовавшие</w:t>
      </w:r>
      <w:r w:rsidRPr="0075671F">
        <w:rPr>
          <w:spacing w:val="1"/>
        </w:rPr>
        <w:t xml:space="preserve"> </w:t>
      </w:r>
      <w:r w:rsidRPr="0075671F">
        <w:t>проблемы</w:t>
      </w:r>
      <w:r w:rsidRPr="0075671F">
        <w:rPr>
          <w:spacing w:val="1"/>
        </w:rPr>
        <w:t xml:space="preserve"> </w:t>
      </w:r>
      <w:r w:rsidRPr="0075671F">
        <w:t>личностного</w:t>
      </w:r>
      <w:r w:rsidRPr="0075671F">
        <w:rPr>
          <w:spacing w:val="1"/>
        </w:rPr>
        <w:t xml:space="preserve"> </w:t>
      </w:r>
      <w:r w:rsidRPr="0075671F">
        <w:t>развития</w:t>
      </w:r>
      <w:r w:rsidRPr="0075671F">
        <w:rPr>
          <w:spacing w:val="1"/>
        </w:rPr>
        <w:t xml:space="preserve"> </w:t>
      </w:r>
      <w:r w:rsidRPr="0075671F">
        <w:t>обучающихся</w:t>
      </w:r>
      <w:r w:rsidRPr="0075671F">
        <w:rPr>
          <w:spacing w:val="1"/>
        </w:rPr>
        <w:t xml:space="preserve"> </w:t>
      </w:r>
      <w:r w:rsidRPr="0075671F">
        <w:t>удалось</w:t>
      </w:r>
      <w:r w:rsidRPr="0075671F">
        <w:rPr>
          <w:spacing w:val="1"/>
        </w:rPr>
        <w:t xml:space="preserve"> </w:t>
      </w:r>
      <w:r w:rsidRPr="0075671F">
        <w:t>решить</w:t>
      </w:r>
      <w:r w:rsidRPr="0075671F">
        <w:rPr>
          <w:spacing w:val="1"/>
        </w:rPr>
        <w:t xml:space="preserve"> </w:t>
      </w:r>
      <w:r w:rsidRPr="0075671F">
        <w:t>за</w:t>
      </w:r>
      <w:r w:rsidRPr="0075671F">
        <w:rPr>
          <w:spacing w:val="1"/>
        </w:rPr>
        <w:t xml:space="preserve"> </w:t>
      </w:r>
      <w:r w:rsidRPr="0075671F">
        <w:t>минувший</w:t>
      </w:r>
      <w:r w:rsidRPr="0075671F">
        <w:rPr>
          <w:spacing w:val="-57"/>
        </w:rPr>
        <w:t xml:space="preserve"> </w:t>
      </w:r>
      <w:r w:rsidRPr="0075671F">
        <w:t>учебный год; какие проблемы решить не удалось и почему; какие новые проблемы появились, над</w:t>
      </w:r>
      <w:r w:rsidRPr="0075671F">
        <w:rPr>
          <w:spacing w:val="1"/>
        </w:rPr>
        <w:t xml:space="preserve"> </w:t>
      </w:r>
      <w:r w:rsidRPr="0075671F">
        <w:t>чем</w:t>
      </w:r>
      <w:r w:rsidRPr="0075671F">
        <w:rPr>
          <w:spacing w:val="-2"/>
        </w:rPr>
        <w:t xml:space="preserve"> </w:t>
      </w:r>
      <w:r w:rsidRPr="0075671F">
        <w:t>далее</w:t>
      </w:r>
      <w:r w:rsidRPr="0075671F">
        <w:rPr>
          <w:spacing w:val="-1"/>
        </w:rPr>
        <w:t xml:space="preserve"> </w:t>
      </w:r>
      <w:r w:rsidRPr="0075671F">
        <w:t>предстоит работать</w:t>
      </w:r>
      <w:r w:rsidRPr="0075671F">
        <w:rPr>
          <w:spacing w:val="1"/>
        </w:rPr>
        <w:t xml:space="preserve"> </w:t>
      </w:r>
      <w:r w:rsidRPr="0075671F">
        <w:t>педагогическому</w:t>
      </w:r>
      <w:r w:rsidRPr="0075671F">
        <w:rPr>
          <w:spacing w:val="-4"/>
        </w:rPr>
        <w:t xml:space="preserve"> </w:t>
      </w:r>
      <w:r w:rsidRPr="0075671F">
        <w:t>коллективу.</w:t>
      </w:r>
    </w:p>
    <w:p w:rsidR="007E1513" w:rsidRPr="0075671F" w:rsidRDefault="002462E7">
      <w:pPr>
        <w:pStyle w:val="a5"/>
        <w:numPr>
          <w:ilvl w:val="0"/>
          <w:numId w:val="25"/>
        </w:numPr>
        <w:tabs>
          <w:tab w:val="left" w:pos="1494"/>
        </w:tabs>
        <w:spacing w:line="274" w:lineRule="exact"/>
        <w:ind w:hanging="241"/>
        <w:rPr>
          <w:sz w:val="24"/>
        </w:rPr>
      </w:pPr>
      <w:r w:rsidRPr="0075671F">
        <w:rPr>
          <w:sz w:val="24"/>
        </w:rPr>
        <w:t>Состояние</w:t>
      </w:r>
      <w:r w:rsidRPr="0075671F">
        <w:rPr>
          <w:spacing w:val="-3"/>
          <w:sz w:val="24"/>
        </w:rPr>
        <w:t xml:space="preserve"> </w:t>
      </w:r>
      <w:r w:rsidRPr="0075671F">
        <w:rPr>
          <w:sz w:val="24"/>
        </w:rPr>
        <w:t>организуемой</w:t>
      </w:r>
      <w:r w:rsidRPr="0075671F">
        <w:rPr>
          <w:spacing w:val="-1"/>
          <w:sz w:val="24"/>
        </w:rPr>
        <w:t xml:space="preserve"> </w:t>
      </w:r>
      <w:r w:rsidRPr="0075671F">
        <w:rPr>
          <w:sz w:val="24"/>
        </w:rPr>
        <w:t>в</w:t>
      </w:r>
      <w:r w:rsidRPr="0075671F">
        <w:rPr>
          <w:spacing w:val="-2"/>
          <w:sz w:val="24"/>
        </w:rPr>
        <w:t xml:space="preserve"> </w:t>
      </w:r>
      <w:r w:rsidRPr="0075671F">
        <w:rPr>
          <w:sz w:val="24"/>
        </w:rPr>
        <w:t>школе</w:t>
      </w:r>
      <w:r w:rsidRPr="0075671F">
        <w:rPr>
          <w:spacing w:val="-2"/>
          <w:sz w:val="24"/>
        </w:rPr>
        <w:t xml:space="preserve"> </w:t>
      </w:r>
      <w:r w:rsidRPr="0075671F">
        <w:rPr>
          <w:sz w:val="24"/>
        </w:rPr>
        <w:t>совместной</w:t>
      </w:r>
      <w:r w:rsidRPr="0075671F">
        <w:rPr>
          <w:spacing w:val="-1"/>
          <w:sz w:val="24"/>
        </w:rPr>
        <w:t xml:space="preserve"> </w:t>
      </w:r>
      <w:r w:rsidRPr="0075671F">
        <w:rPr>
          <w:sz w:val="24"/>
        </w:rPr>
        <w:t>деятельности</w:t>
      </w:r>
      <w:r w:rsidRPr="0075671F">
        <w:rPr>
          <w:spacing w:val="-3"/>
          <w:sz w:val="24"/>
        </w:rPr>
        <w:t xml:space="preserve"> </w:t>
      </w:r>
      <w:r w:rsidRPr="0075671F">
        <w:rPr>
          <w:sz w:val="24"/>
        </w:rPr>
        <w:t>детей</w:t>
      </w:r>
      <w:r w:rsidRPr="0075671F">
        <w:rPr>
          <w:spacing w:val="-1"/>
          <w:sz w:val="24"/>
        </w:rPr>
        <w:t xml:space="preserve"> </w:t>
      </w:r>
      <w:r w:rsidRPr="0075671F">
        <w:rPr>
          <w:sz w:val="24"/>
        </w:rPr>
        <w:t>и</w:t>
      </w:r>
      <w:r w:rsidRPr="0075671F">
        <w:rPr>
          <w:spacing w:val="-3"/>
          <w:sz w:val="24"/>
        </w:rPr>
        <w:t xml:space="preserve"> </w:t>
      </w:r>
      <w:r w:rsidRPr="0075671F">
        <w:rPr>
          <w:sz w:val="24"/>
        </w:rPr>
        <w:t>взрослых.</w:t>
      </w:r>
    </w:p>
    <w:p w:rsidR="007E1513" w:rsidRPr="0075671F" w:rsidRDefault="002462E7">
      <w:pPr>
        <w:pStyle w:val="a3"/>
        <w:spacing w:before="137" w:line="360" w:lineRule="auto"/>
        <w:ind w:left="532" w:right="405" w:firstLine="720"/>
      </w:pPr>
      <w:r w:rsidRPr="0075671F">
        <w:t>Критерием,</w:t>
      </w:r>
      <w:r w:rsidRPr="0075671F">
        <w:rPr>
          <w:spacing w:val="1"/>
        </w:rPr>
        <w:t xml:space="preserve"> </w:t>
      </w:r>
      <w:r w:rsidRPr="0075671F">
        <w:t>на</w:t>
      </w:r>
      <w:r w:rsidRPr="0075671F">
        <w:rPr>
          <w:spacing w:val="1"/>
        </w:rPr>
        <w:t xml:space="preserve"> </w:t>
      </w:r>
      <w:r w:rsidRPr="0075671F">
        <w:t>основе</w:t>
      </w:r>
      <w:r w:rsidRPr="0075671F">
        <w:rPr>
          <w:spacing w:val="1"/>
        </w:rPr>
        <w:t xml:space="preserve"> </w:t>
      </w:r>
      <w:r w:rsidRPr="0075671F">
        <w:t>которого</w:t>
      </w:r>
      <w:r w:rsidRPr="0075671F">
        <w:rPr>
          <w:spacing w:val="1"/>
        </w:rPr>
        <w:t xml:space="preserve"> </w:t>
      </w:r>
      <w:r w:rsidRPr="0075671F">
        <w:t>осуществляется</w:t>
      </w:r>
      <w:r w:rsidRPr="0075671F">
        <w:rPr>
          <w:spacing w:val="1"/>
        </w:rPr>
        <w:t xml:space="preserve"> </w:t>
      </w:r>
      <w:r w:rsidRPr="0075671F">
        <w:t>данный</w:t>
      </w:r>
      <w:r w:rsidRPr="0075671F">
        <w:rPr>
          <w:spacing w:val="1"/>
        </w:rPr>
        <w:t xml:space="preserve"> </w:t>
      </w:r>
      <w:r w:rsidRPr="0075671F">
        <w:t>анализ,</w:t>
      </w:r>
      <w:r w:rsidRPr="0075671F">
        <w:rPr>
          <w:spacing w:val="1"/>
        </w:rPr>
        <w:t xml:space="preserve"> </w:t>
      </w:r>
      <w:r w:rsidRPr="0075671F">
        <w:t>является</w:t>
      </w:r>
      <w:r w:rsidRPr="0075671F">
        <w:rPr>
          <w:spacing w:val="1"/>
        </w:rPr>
        <w:t xml:space="preserve"> </w:t>
      </w:r>
      <w:r w:rsidRPr="0075671F">
        <w:t>наличие</w:t>
      </w:r>
      <w:r w:rsidRPr="0075671F">
        <w:rPr>
          <w:spacing w:val="1"/>
        </w:rPr>
        <w:t xml:space="preserve"> </w:t>
      </w:r>
      <w:r w:rsidRPr="0075671F">
        <w:t>в</w:t>
      </w:r>
      <w:r w:rsidRPr="0075671F">
        <w:rPr>
          <w:spacing w:val="1"/>
        </w:rPr>
        <w:t xml:space="preserve"> </w:t>
      </w:r>
      <w:r w:rsidRPr="0075671F">
        <w:t>образовательной</w:t>
      </w:r>
      <w:r w:rsidRPr="0075671F">
        <w:rPr>
          <w:spacing w:val="1"/>
        </w:rPr>
        <w:t xml:space="preserve"> </w:t>
      </w:r>
      <w:r w:rsidRPr="0075671F">
        <w:t>организации</w:t>
      </w:r>
      <w:r w:rsidRPr="0075671F">
        <w:rPr>
          <w:spacing w:val="1"/>
        </w:rPr>
        <w:t xml:space="preserve"> </w:t>
      </w:r>
      <w:r w:rsidRPr="0075671F">
        <w:t>интересной,</w:t>
      </w:r>
      <w:r w:rsidRPr="0075671F">
        <w:rPr>
          <w:spacing w:val="1"/>
        </w:rPr>
        <w:t xml:space="preserve"> </w:t>
      </w:r>
      <w:r w:rsidRPr="0075671F">
        <w:t>событийно</w:t>
      </w:r>
      <w:r w:rsidRPr="0075671F">
        <w:rPr>
          <w:spacing w:val="1"/>
        </w:rPr>
        <w:t xml:space="preserve"> </w:t>
      </w:r>
      <w:r w:rsidRPr="0075671F">
        <w:t>насыщенной</w:t>
      </w:r>
      <w:r w:rsidRPr="0075671F">
        <w:rPr>
          <w:spacing w:val="1"/>
        </w:rPr>
        <w:t xml:space="preserve"> </w:t>
      </w:r>
      <w:r w:rsidRPr="0075671F">
        <w:t>и</w:t>
      </w:r>
      <w:r w:rsidRPr="0075671F">
        <w:rPr>
          <w:spacing w:val="1"/>
        </w:rPr>
        <w:t xml:space="preserve"> </w:t>
      </w:r>
      <w:r w:rsidRPr="0075671F">
        <w:t>личностно</w:t>
      </w:r>
      <w:r w:rsidRPr="0075671F">
        <w:rPr>
          <w:spacing w:val="1"/>
        </w:rPr>
        <w:t xml:space="preserve"> </w:t>
      </w:r>
      <w:r w:rsidRPr="0075671F">
        <w:t>развивающей</w:t>
      </w:r>
      <w:r w:rsidRPr="0075671F">
        <w:rPr>
          <w:spacing w:val="1"/>
        </w:rPr>
        <w:t xml:space="preserve"> </w:t>
      </w:r>
      <w:r w:rsidRPr="0075671F">
        <w:t>совместной</w:t>
      </w:r>
      <w:r w:rsidRPr="0075671F">
        <w:rPr>
          <w:spacing w:val="-1"/>
        </w:rPr>
        <w:t xml:space="preserve"> </w:t>
      </w:r>
      <w:r w:rsidRPr="0075671F">
        <w:t>деятельности</w:t>
      </w:r>
      <w:r w:rsidRPr="0075671F">
        <w:rPr>
          <w:spacing w:val="1"/>
        </w:rPr>
        <w:t xml:space="preserve"> </w:t>
      </w:r>
      <w:r w:rsidRPr="0075671F">
        <w:t>детей и взрослых.</w:t>
      </w:r>
    </w:p>
    <w:p w:rsidR="007E1513" w:rsidRPr="0075671F" w:rsidRDefault="002462E7">
      <w:pPr>
        <w:pStyle w:val="a3"/>
        <w:spacing w:line="360" w:lineRule="auto"/>
        <w:ind w:left="532" w:right="402" w:firstLine="720"/>
      </w:pPr>
      <w:r w:rsidRPr="0075671F">
        <w:t>Осуществляется анализ заместителем директора, советником директора по воспитательной</w:t>
      </w:r>
      <w:r w:rsidRPr="0075671F">
        <w:rPr>
          <w:spacing w:val="1"/>
        </w:rPr>
        <w:t xml:space="preserve"> </w:t>
      </w:r>
      <w:r w:rsidRPr="0075671F">
        <w:t>работе, классными руководителями, активом старшеклассников и представителями родительских</w:t>
      </w:r>
      <w:r w:rsidRPr="0075671F">
        <w:rPr>
          <w:spacing w:val="1"/>
        </w:rPr>
        <w:t xml:space="preserve"> </w:t>
      </w:r>
      <w:r w:rsidRPr="0075671F">
        <w:t>комитетов,</w:t>
      </w:r>
      <w:r w:rsidRPr="0075671F">
        <w:rPr>
          <w:spacing w:val="-4"/>
        </w:rPr>
        <w:t xml:space="preserve"> </w:t>
      </w:r>
      <w:r w:rsidRPr="0075671F">
        <w:t>хорошо</w:t>
      </w:r>
      <w:r w:rsidRPr="0075671F">
        <w:rPr>
          <w:spacing w:val="-1"/>
        </w:rPr>
        <w:t xml:space="preserve"> </w:t>
      </w:r>
      <w:r w:rsidRPr="0075671F">
        <w:t>знакомыми</w:t>
      </w:r>
      <w:r w:rsidRPr="0075671F">
        <w:rPr>
          <w:spacing w:val="-1"/>
        </w:rPr>
        <w:t xml:space="preserve"> </w:t>
      </w:r>
      <w:r w:rsidRPr="0075671F">
        <w:t>с</w:t>
      </w:r>
      <w:r w:rsidRPr="0075671F">
        <w:rPr>
          <w:spacing w:val="-2"/>
        </w:rPr>
        <w:t xml:space="preserve"> </w:t>
      </w:r>
      <w:r w:rsidRPr="0075671F">
        <w:t>деятельностью образовательной</w:t>
      </w:r>
      <w:r w:rsidRPr="0075671F">
        <w:rPr>
          <w:spacing w:val="-1"/>
        </w:rPr>
        <w:t xml:space="preserve"> </w:t>
      </w:r>
      <w:r w:rsidRPr="0075671F">
        <w:t>организации</w:t>
      </w:r>
      <w:r w:rsidRPr="0075671F">
        <w:rPr>
          <w:spacing w:val="-3"/>
        </w:rPr>
        <w:t xml:space="preserve"> </w:t>
      </w:r>
      <w:r w:rsidRPr="0075671F">
        <w:t>и</w:t>
      </w:r>
      <w:r w:rsidRPr="0075671F">
        <w:rPr>
          <w:spacing w:val="-1"/>
        </w:rPr>
        <w:t xml:space="preserve"> </w:t>
      </w:r>
      <w:r w:rsidRPr="0075671F">
        <w:t>класса.</w:t>
      </w:r>
    </w:p>
    <w:p w:rsidR="007E1513" w:rsidRPr="0075671F" w:rsidRDefault="002462E7">
      <w:pPr>
        <w:pStyle w:val="a3"/>
        <w:spacing w:line="360" w:lineRule="auto"/>
        <w:ind w:left="532" w:right="401" w:firstLine="720"/>
      </w:pPr>
      <w:r w:rsidRPr="0075671F">
        <w:t>Способами</w:t>
      </w:r>
      <w:r w:rsidRPr="0075671F">
        <w:rPr>
          <w:spacing w:val="1"/>
        </w:rPr>
        <w:t xml:space="preserve"> </w:t>
      </w:r>
      <w:r w:rsidRPr="0075671F">
        <w:t>получения</w:t>
      </w:r>
      <w:r w:rsidRPr="0075671F">
        <w:rPr>
          <w:spacing w:val="1"/>
        </w:rPr>
        <w:t xml:space="preserve"> </w:t>
      </w:r>
      <w:r w:rsidRPr="0075671F">
        <w:t>информации</w:t>
      </w:r>
      <w:r w:rsidRPr="0075671F">
        <w:rPr>
          <w:spacing w:val="1"/>
        </w:rPr>
        <w:t xml:space="preserve"> </w:t>
      </w:r>
      <w:r w:rsidRPr="0075671F">
        <w:t>о</w:t>
      </w:r>
      <w:r w:rsidRPr="0075671F">
        <w:rPr>
          <w:spacing w:val="1"/>
        </w:rPr>
        <w:t xml:space="preserve"> </w:t>
      </w:r>
      <w:r w:rsidRPr="0075671F">
        <w:t>состоянии</w:t>
      </w:r>
      <w:r w:rsidRPr="0075671F">
        <w:rPr>
          <w:spacing w:val="1"/>
        </w:rPr>
        <w:t xml:space="preserve"> </w:t>
      </w:r>
      <w:r w:rsidRPr="0075671F">
        <w:t>организуемой</w:t>
      </w:r>
      <w:r w:rsidRPr="0075671F">
        <w:rPr>
          <w:spacing w:val="1"/>
        </w:rPr>
        <w:t xml:space="preserve"> </w:t>
      </w:r>
      <w:r w:rsidRPr="0075671F">
        <w:t>в</w:t>
      </w:r>
      <w:r w:rsidRPr="0075671F">
        <w:rPr>
          <w:spacing w:val="1"/>
        </w:rPr>
        <w:t xml:space="preserve"> </w:t>
      </w:r>
      <w:r w:rsidRPr="0075671F">
        <w:t>школе</w:t>
      </w:r>
      <w:r w:rsidRPr="0075671F">
        <w:rPr>
          <w:spacing w:val="1"/>
        </w:rPr>
        <w:t xml:space="preserve"> </w:t>
      </w:r>
      <w:r w:rsidRPr="0075671F">
        <w:t>совместной</w:t>
      </w:r>
      <w:r w:rsidRPr="0075671F">
        <w:rPr>
          <w:spacing w:val="1"/>
        </w:rPr>
        <w:t xml:space="preserve"> </w:t>
      </w:r>
      <w:r w:rsidRPr="0075671F">
        <w:t>деятельности детей и взрослых могут быть беседы с обучающимися и их родителями (законными</w:t>
      </w:r>
      <w:r w:rsidRPr="0075671F">
        <w:rPr>
          <w:spacing w:val="1"/>
        </w:rPr>
        <w:t xml:space="preserve"> </w:t>
      </w:r>
      <w:r w:rsidRPr="0075671F">
        <w:t>представителями), педагогами, лидерами ученического самоуправления, при необходимости – их</w:t>
      </w:r>
      <w:r w:rsidRPr="0075671F">
        <w:rPr>
          <w:spacing w:val="1"/>
        </w:rPr>
        <w:t xml:space="preserve"> </w:t>
      </w:r>
      <w:r w:rsidRPr="0075671F">
        <w:t>анкетирование. Полученные результаты обсуждаются на заседании методического объединения</w:t>
      </w:r>
      <w:r w:rsidRPr="0075671F">
        <w:rPr>
          <w:spacing w:val="1"/>
        </w:rPr>
        <w:t xml:space="preserve"> </w:t>
      </w:r>
      <w:r w:rsidRPr="0075671F">
        <w:t>классных руководителей или педагогическом</w:t>
      </w:r>
      <w:r w:rsidRPr="0075671F">
        <w:rPr>
          <w:spacing w:val="-1"/>
        </w:rPr>
        <w:t xml:space="preserve"> </w:t>
      </w:r>
      <w:r w:rsidRPr="0075671F">
        <w:t>совете.</w:t>
      </w:r>
    </w:p>
    <w:p w:rsidR="007E1513" w:rsidRPr="0075671F" w:rsidRDefault="002462E7">
      <w:pPr>
        <w:pStyle w:val="a3"/>
        <w:spacing w:line="275" w:lineRule="exact"/>
        <w:ind w:left="1253" w:firstLine="0"/>
      </w:pPr>
      <w:r w:rsidRPr="0075671F">
        <w:t>Внимание</w:t>
      </w:r>
      <w:r w:rsidRPr="0075671F">
        <w:rPr>
          <w:spacing w:val="-3"/>
        </w:rPr>
        <w:t xml:space="preserve"> </w:t>
      </w:r>
      <w:r w:rsidRPr="0075671F">
        <w:t>при</w:t>
      </w:r>
      <w:r w:rsidRPr="0075671F">
        <w:rPr>
          <w:spacing w:val="-2"/>
        </w:rPr>
        <w:t xml:space="preserve"> </w:t>
      </w:r>
      <w:r w:rsidRPr="0075671F">
        <w:t>этом</w:t>
      </w:r>
      <w:r w:rsidRPr="0075671F">
        <w:rPr>
          <w:spacing w:val="-2"/>
        </w:rPr>
        <w:t xml:space="preserve"> </w:t>
      </w:r>
      <w:r w:rsidRPr="0075671F">
        <w:t>сосредотачивается</w:t>
      </w:r>
      <w:r w:rsidRPr="0075671F">
        <w:rPr>
          <w:spacing w:val="-2"/>
        </w:rPr>
        <w:t xml:space="preserve"> </w:t>
      </w:r>
      <w:r w:rsidRPr="0075671F">
        <w:t>на</w:t>
      </w:r>
      <w:r w:rsidRPr="0075671F">
        <w:rPr>
          <w:spacing w:val="-3"/>
        </w:rPr>
        <w:t xml:space="preserve"> </w:t>
      </w:r>
      <w:r w:rsidRPr="0075671F">
        <w:t>вопросах,</w:t>
      </w:r>
      <w:r w:rsidRPr="0075671F">
        <w:rPr>
          <w:spacing w:val="-2"/>
        </w:rPr>
        <w:t xml:space="preserve"> </w:t>
      </w:r>
      <w:r w:rsidRPr="0075671F">
        <w:t>связанных</w:t>
      </w:r>
      <w:r w:rsidRPr="0075671F">
        <w:rPr>
          <w:spacing w:val="-1"/>
        </w:rPr>
        <w:t xml:space="preserve"> </w:t>
      </w:r>
      <w:r w:rsidRPr="0075671F">
        <w:t>с:</w:t>
      </w:r>
    </w:p>
    <w:p w:rsidR="007E1513" w:rsidRPr="0075671F" w:rsidRDefault="002462E7">
      <w:pPr>
        <w:pStyle w:val="a5"/>
        <w:numPr>
          <w:ilvl w:val="0"/>
          <w:numId w:val="43"/>
        </w:numPr>
        <w:tabs>
          <w:tab w:val="left" w:pos="960"/>
          <w:tab w:val="left" w:pos="961"/>
        </w:tabs>
        <w:spacing w:before="135"/>
        <w:ind w:hanging="361"/>
        <w:jc w:val="left"/>
        <w:rPr>
          <w:sz w:val="24"/>
        </w:rPr>
      </w:pPr>
      <w:r w:rsidRPr="0075671F">
        <w:rPr>
          <w:sz w:val="24"/>
        </w:rPr>
        <w:t>качеством</w:t>
      </w:r>
      <w:r w:rsidRPr="0075671F">
        <w:rPr>
          <w:spacing w:val="-5"/>
          <w:sz w:val="24"/>
        </w:rPr>
        <w:t xml:space="preserve"> </w:t>
      </w:r>
      <w:r w:rsidRPr="0075671F">
        <w:rPr>
          <w:sz w:val="24"/>
        </w:rPr>
        <w:t>проводимых</w:t>
      </w:r>
      <w:r w:rsidRPr="0075671F">
        <w:rPr>
          <w:spacing w:val="-3"/>
          <w:sz w:val="24"/>
        </w:rPr>
        <w:t xml:space="preserve"> </w:t>
      </w:r>
      <w:r w:rsidRPr="0075671F">
        <w:rPr>
          <w:sz w:val="24"/>
        </w:rPr>
        <w:t>общешкольных</w:t>
      </w:r>
      <w:r w:rsidRPr="0075671F">
        <w:rPr>
          <w:spacing w:val="-3"/>
          <w:sz w:val="24"/>
        </w:rPr>
        <w:t xml:space="preserve"> </w:t>
      </w:r>
      <w:r w:rsidRPr="0075671F">
        <w:rPr>
          <w:sz w:val="24"/>
        </w:rPr>
        <w:t>ключевых</w:t>
      </w:r>
      <w:r w:rsidRPr="0075671F">
        <w:rPr>
          <w:spacing w:val="-3"/>
          <w:sz w:val="24"/>
        </w:rPr>
        <w:t xml:space="preserve"> </w:t>
      </w:r>
      <w:r w:rsidRPr="0075671F">
        <w:rPr>
          <w:sz w:val="24"/>
        </w:rPr>
        <w:t>дел;</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качеством</w:t>
      </w:r>
      <w:r w:rsidRPr="0075671F">
        <w:rPr>
          <w:spacing w:val="-3"/>
          <w:sz w:val="24"/>
        </w:rPr>
        <w:t xml:space="preserve"> </w:t>
      </w:r>
      <w:r w:rsidRPr="0075671F">
        <w:rPr>
          <w:sz w:val="24"/>
        </w:rPr>
        <w:t>совместной</w:t>
      </w:r>
      <w:r w:rsidRPr="0075671F">
        <w:rPr>
          <w:spacing w:val="-3"/>
          <w:sz w:val="24"/>
        </w:rPr>
        <w:t xml:space="preserve"> </w:t>
      </w:r>
      <w:r w:rsidRPr="0075671F">
        <w:rPr>
          <w:sz w:val="24"/>
        </w:rPr>
        <w:t>деятельности</w:t>
      </w:r>
      <w:r w:rsidRPr="0075671F">
        <w:rPr>
          <w:spacing w:val="-2"/>
          <w:sz w:val="24"/>
        </w:rPr>
        <w:t xml:space="preserve"> </w:t>
      </w:r>
      <w:r w:rsidRPr="0075671F">
        <w:rPr>
          <w:sz w:val="24"/>
        </w:rPr>
        <w:t>классных</w:t>
      </w:r>
      <w:r w:rsidRPr="0075671F">
        <w:rPr>
          <w:spacing w:val="-4"/>
          <w:sz w:val="24"/>
        </w:rPr>
        <w:t xml:space="preserve"> </w:t>
      </w:r>
      <w:r w:rsidRPr="0075671F">
        <w:rPr>
          <w:sz w:val="24"/>
        </w:rPr>
        <w:t>руководителей</w:t>
      </w:r>
      <w:r w:rsidRPr="0075671F">
        <w:rPr>
          <w:spacing w:val="-3"/>
          <w:sz w:val="24"/>
        </w:rPr>
        <w:t xml:space="preserve"> </w:t>
      </w:r>
      <w:r w:rsidRPr="0075671F">
        <w:rPr>
          <w:sz w:val="24"/>
        </w:rPr>
        <w:t>и</w:t>
      </w:r>
      <w:r w:rsidRPr="0075671F">
        <w:rPr>
          <w:spacing w:val="-3"/>
          <w:sz w:val="24"/>
        </w:rPr>
        <w:t xml:space="preserve"> </w:t>
      </w:r>
      <w:r w:rsidRPr="0075671F">
        <w:rPr>
          <w:sz w:val="24"/>
        </w:rPr>
        <w:t>их</w:t>
      </w:r>
      <w:r w:rsidRPr="0075671F">
        <w:rPr>
          <w:spacing w:val="-1"/>
          <w:sz w:val="24"/>
        </w:rPr>
        <w:t xml:space="preserve"> </w:t>
      </w:r>
      <w:r w:rsidRPr="0075671F">
        <w:rPr>
          <w:sz w:val="24"/>
        </w:rPr>
        <w:t>классов;</w:t>
      </w:r>
    </w:p>
    <w:p w:rsidR="007E1513" w:rsidRPr="0075671F" w:rsidRDefault="002462E7">
      <w:pPr>
        <w:pStyle w:val="a5"/>
        <w:numPr>
          <w:ilvl w:val="0"/>
          <w:numId w:val="43"/>
        </w:numPr>
        <w:tabs>
          <w:tab w:val="left" w:pos="960"/>
          <w:tab w:val="left" w:pos="961"/>
        </w:tabs>
        <w:spacing w:before="135"/>
        <w:ind w:hanging="361"/>
        <w:jc w:val="left"/>
        <w:rPr>
          <w:sz w:val="24"/>
        </w:rPr>
      </w:pPr>
      <w:r w:rsidRPr="0075671F">
        <w:rPr>
          <w:sz w:val="24"/>
        </w:rPr>
        <w:t>качеством</w:t>
      </w:r>
      <w:r w:rsidRPr="0075671F">
        <w:rPr>
          <w:spacing w:val="-4"/>
          <w:sz w:val="24"/>
        </w:rPr>
        <w:t xml:space="preserve"> </w:t>
      </w:r>
      <w:r w:rsidRPr="0075671F">
        <w:rPr>
          <w:sz w:val="24"/>
        </w:rPr>
        <w:t>организуемой</w:t>
      </w:r>
      <w:r w:rsidRPr="0075671F">
        <w:rPr>
          <w:spacing w:val="-3"/>
          <w:sz w:val="24"/>
        </w:rPr>
        <w:t xml:space="preserve"> </w:t>
      </w:r>
      <w:r w:rsidRPr="0075671F">
        <w:rPr>
          <w:sz w:val="24"/>
        </w:rPr>
        <w:t>внеурочной</w:t>
      </w:r>
      <w:r w:rsidRPr="0075671F">
        <w:rPr>
          <w:spacing w:val="-4"/>
          <w:sz w:val="24"/>
        </w:rPr>
        <w:t xml:space="preserve"> </w:t>
      </w:r>
      <w:r w:rsidRPr="0075671F">
        <w:rPr>
          <w:sz w:val="24"/>
        </w:rPr>
        <w:t>деятельности;</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качеством</w:t>
      </w:r>
      <w:r w:rsidRPr="0075671F">
        <w:rPr>
          <w:spacing w:val="-5"/>
          <w:sz w:val="24"/>
        </w:rPr>
        <w:t xml:space="preserve"> </w:t>
      </w:r>
      <w:r w:rsidRPr="0075671F">
        <w:rPr>
          <w:sz w:val="24"/>
        </w:rPr>
        <w:t>реализации</w:t>
      </w:r>
      <w:r w:rsidRPr="0075671F">
        <w:rPr>
          <w:spacing w:val="-4"/>
          <w:sz w:val="24"/>
        </w:rPr>
        <w:t xml:space="preserve"> </w:t>
      </w:r>
      <w:r w:rsidRPr="0075671F">
        <w:rPr>
          <w:sz w:val="24"/>
        </w:rPr>
        <w:t>личностно</w:t>
      </w:r>
      <w:r w:rsidRPr="0075671F">
        <w:rPr>
          <w:spacing w:val="-4"/>
          <w:sz w:val="24"/>
        </w:rPr>
        <w:t xml:space="preserve"> </w:t>
      </w:r>
      <w:r w:rsidRPr="0075671F">
        <w:rPr>
          <w:sz w:val="24"/>
        </w:rPr>
        <w:t>развивающего</w:t>
      </w:r>
      <w:r w:rsidRPr="0075671F">
        <w:rPr>
          <w:spacing w:val="-4"/>
          <w:sz w:val="24"/>
        </w:rPr>
        <w:t xml:space="preserve"> </w:t>
      </w:r>
      <w:r w:rsidRPr="0075671F">
        <w:rPr>
          <w:sz w:val="24"/>
        </w:rPr>
        <w:t>потенциала</w:t>
      </w:r>
      <w:r w:rsidRPr="0075671F">
        <w:rPr>
          <w:spacing w:val="-3"/>
          <w:sz w:val="24"/>
        </w:rPr>
        <w:t xml:space="preserve"> </w:t>
      </w:r>
      <w:r w:rsidRPr="0075671F">
        <w:rPr>
          <w:sz w:val="24"/>
        </w:rPr>
        <w:t>уроков;</w:t>
      </w:r>
    </w:p>
    <w:p w:rsidR="007E1513" w:rsidRPr="0075671F" w:rsidRDefault="002462E7">
      <w:pPr>
        <w:pStyle w:val="a5"/>
        <w:numPr>
          <w:ilvl w:val="0"/>
          <w:numId w:val="43"/>
        </w:numPr>
        <w:tabs>
          <w:tab w:val="left" w:pos="960"/>
          <w:tab w:val="left" w:pos="961"/>
        </w:tabs>
        <w:spacing w:before="136"/>
        <w:ind w:hanging="361"/>
        <w:jc w:val="left"/>
        <w:rPr>
          <w:sz w:val="24"/>
        </w:rPr>
      </w:pPr>
      <w:r w:rsidRPr="0075671F">
        <w:rPr>
          <w:sz w:val="24"/>
        </w:rPr>
        <w:t>качеством</w:t>
      </w:r>
      <w:r w:rsidRPr="0075671F">
        <w:rPr>
          <w:spacing w:val="-5"/>
          <w:sz w:val="24"/>
        </w:rPr>
        <w:t xml:space="preserve"> </w:t>
      </w:r>
      <w:r w:rsidRPr="0075671F">
        <w:rPr>
          <w:sz w:val="24"/>
        </w:rPr>
        <w:t>существующего</w:t>
      </w:r>
      <w:r w:rsidRPr="0075671F">
        <w:rPr>
          <w:spacing w:val="-3"/>
          <w:sz w:val="24"/>
        </w:rPr>
        <w:t xml:space="preserve"> </w:t>
      </w:r>
      <w:r w:rsidRPr="0075671F">
        <w:rPr>
          <w:sz w:val="24"/>
        </w:rPr>
        <w:t>ученического</w:t>
      </w:r>
      <w:r w:rsidRPr="0075671F">
        <w:rPr>
          <w:spacing w:val="-5"/>
          <w:sz w:val="24"/>
        </w:rPr>
        <w:t xml:space="preserve"> </w:t>
      </w:r>
      <w:r w:rsidRPr="0075671F">
        <w:rPr>
          <w:sz w:val="24"/>
        </w:rPr>
        <w:t>самоуправления;</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качеством</w:t>
      </w:r>
      <w:r w:rsidRPr="0075671F">
        <w:rPr>
          <w:spacing w:val="59"/>
          <w:sz w:val="24"/>
        </w:rPr>
        <w:t xml:space="preserve"> </w:t>
      </w:r>
      <w:r w:rsidRPr="0075671F">
        <w:rPr>
          <w:sz w:val="24"/>
        </w:rPr>
        <w:t>функционирующих</w:t>
      </w:r>
      <w:r w:rsidRPr="0075671F">
        <w:rPr>
          <w:spacing w:val="117"/>
          <w:sz w:val="24"/>
        </w:rPr>
        <w:t xml:space="preserve"> </w:t>
      </w:r>
      <w:r w:rsidRPr="0075671F">
        <w:rPr>
          <w:sz w:val="24"/>
        </w:rPr>
        <w:t>на</w:t>
      </w:r>
      <w:r w:rsidRPr="0075671F">
        <w:rPr>
          <w:spacing w:val="118"/>
          <w:sz w:val="24"/>
        </w:rPr>
        <w:t xml:space="preserve"> </w:t>
      </w:r>
      <w:r w:rsidRPr="0075671F">
        <w:rPr>
          <w:sz w:val="24"/>
        </w:rPr>
        <w:t>базе</w:t>
      </w:r>
      <w:r w:rsidRPr="0075671F">
        <w:rPr>
          <w:spacing w:val="117"/>
          <w:sz w:val="24"/>
        </w:rPr>
        <w:t xml:space="preserve"> </w:t>
      </w:r>
      <w:r w:rsidRPr="0075671F">
        <w:rPr>
          <w:sz w:val="24"/>
        </w:rPr>
        <w:t>образовательной</w:t>
      </w:r>
      <w:r w:rsidRPr="0075671F">
        <w:rPr>
          <w:spacing w:val="120"/>
          <w:sz w:val="24"/>
        </w:rPr>
        <w:t xml:space="preserve"> </w:t>
      </w:r>
      <w:r w:rsidRPr="0075671F">
        <w:rPr>
          <w:sz w:val="24"/>
        </w:rPr>
        <w:t>организации</w:t>
      </w:r>
      <w:r w:rsidRPr="0075671F">
        <w:rPr>
          <w:spacing w:val="117"/>
          <w:sz w:val="24"/>
        </w:rPr>
        <w:t xml:space="preserve"> </w:t>
      </w:r>
      <w:r w:rsidRPr="0075671F">
        <w:rPr>
          <w:sz w:val="24"/>
        </w:rPr>
        <w:t>отделения</w:t>
      </w:r>
      <w:r w:rsidRPr="0075671F">
        <w:rPr>
          <w:spacing w:val="118"/>
          <w:sz w:val="24"/>
        </w:rPr>
        <w:t xml:space="preserve"> </w:t>
      </w:r>
      <w:r w:rsidRPr="0075671F">
        <w:rPr>
          <w:sz w:val="24"/>
        </w:rPr>
        <w:t>РДДМ,</w:t>
      </w:r>
    </w:p>
    <w:p w:rsidR="007E1513" w:rsidRPr="0075671F" w:rsidRDefault="002462E7">
      <w:pPr>
        <w:pStyle w:val="a3"/>
        <w:spacing w:before="137"/>
        <w:ind w:left="960" w:firstLine="0"/>
        <w:jc w:val="left"/>
      </w:pPr>
      <w:r w:rsidRPr="0075671F">
        <w:t>«России»,</w:t>
      </w:r>
      <w:r w:rsidRPr="0075671F">
        <w:rPr>
          <w:spacing w:val="-1"/>
        </w:rPr>
        <w:t xml:space="preserve"> </w:t>
      </w:r>
      <w:r w:rsidRPr="0075671F">
        <w:t>волонтерских</w:t>
      </w:r>
      <w:r w:rsidRPr="0075671F">
        <w:rPr>
          <w:spacing w:val="-1"/>
        </w:rPr>
        <w:t xml:space="preserve"> </w:t>
      </w:r>
      <w:r w:rsidRPr="0075671F">
        <w:t>отрядов,</w:t>
      </w:r>
      <w:r w:rsidRPr="0075671F">
        <w:rPr>
          <w:spacing w:val="-2"/>
        </w:rPr>
        <w:t xml:space="preserve"> </w:t>
      </w:r>
      <w:r w:rsidRPr="0075671F">
        <w:t>ШСК</w:t>
      </w:r>
      <w:r w:rsidRPr="0075671F">
        <w:rPr>
          <w:spacing w:val="-1"/>
        </w:rPr>
        <w:t xml:space="preserve"> </w:t>
      </w:r>
      <w:r w:rsidR="0075671F" w:rsidRPr="0075671F">
        <w:t>«Чемпион</w:t>
      </w:r>
      <w:r w:rsidRPr="0075671F">
        <w:t>»</w:t>
      </w:r>
      <w:r w:rsidRPr="0075671F">
        <w:rPr>
          <w:spacing w:val="-10"/>
        </w:rPr>
        <w:t xml:space="preserve"> </w:t>
      </w:r>
      <w:r w:rsidRPr="0075671F">
        <w:t>других</w:t>
      </w:r>
      <w:r w:rsidRPr="0075671F">
        <w:rPr>
          <w:spacing w:val="-1"/>
        </w:rPr>
        <w:t xml:space="preserve"> </w:t>
      </w:r>
      <w:r w:rsidRPr="0075671F">
        <w:t>объединений</w:t>
      </w:r>
      <w:r w:rsidRPr="0075671F">
        <w:rPr>
          <w:spacing w:val="-4"/>
        </w:rPr>
        <w:t xml:space="preserve"> </w:t>
      </w:r>
      <w:r w:rsidRPr="0075671F">
        <w:t>школьников;</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качеством</w:t>
      </w:r>
      <w:r w:rsidRPr="0075671F">
        <w:rPr>
          <w:spacing w:val="-4"/>
          <w:sz w:val="24"/>
        </w:rPr>
        <w:t xml:space="preserve"> </w:t>
      </w:r>
      <w:r w:rsidRPr="0075671F">
        <w:rPr>
          <w:sz w:val="24"/>
        </w:rPr>
        <w:t>проводимых</w:t>
      </w:r>
      <w:r w:rsidRPr="0075671F">
        <w:rPr>
          <w:spacing w:val="-3"/>
          <w:sz w:val="24"/>
        </w:rPr>
        <w:t xml:space="preserve"> </w:t>
      </w:r>
      <w:r w:rsidRPr="0075671F">
        <w:rPr>
          <w:sz w:val="24"/>
        </w:rPr>
        <w:t>в</w:t>
      </w:r>
      <w:r w:rsidRPr="0075671F">
        <w:rPr>
          <w:spacing w:val="-5"/>
          <w:sz w:val="24"/>
        </w:rPr>
        <w:t xml:space="preserve"> </w:t>
      </w:r>
      <w:r w:rsidRPr="0075671F">
        <w:rPr>
          <w:sz w:val="24"/>
        </w:rPr>
        <w:t>образовательной</w:t>
      </w:r>
      <w:r w:rsidRPr="0075671F">
        <w:rPr>
          <w:spacing w:val="-4"/>
          <w:sz w:val="24"/>
        </w:rPr>
        <w:t xml:space="preserve"> </w:t>
      </w:r>
      <w:r w:rsidRPr="0075671F">
        <w:rPr>
          <w:sz w:val="24"/>
        </w:rPr>
        <w:t>организации</w:t>
      </w:r>
      <w:r w:rsidRPr="0075671F">
        <w:rPr>
          <w:spacing w:val="-4"/>
          <w:sz w:val="24"/>
        </w:rPr>
        <w:t xml:space="preserve"> </w:t>
      </w:r>
      <w:r w:rsidRPr="0075671F">
        <w:rPr>
          <w:sz w:val="24"/>
        </w:rPr>
        <w:t>экскурсий,</w:t>
      </w:r>
      <w:r w:rsidRPr="0075671F">
        <w:rPr>
          <w:spacing w:val="-4"/>
          <w:sz w:val="24"/>
        </w:rPr>
        <w:t xml:space="preserve"> </w:t>
      </w:r>
      <w:r w:rsidRPr="0075671F">
        <w:rPr>
          <w:sz w:val="24"/>
        </w:rPr>
        <w:t>походов;</w:t>
      </w:r>
    </w:p>
    <w:p w:rsidR="007E1513" w:rsidRPr="0075671F" w:rsidRDefault="002462E7">
      <w:pPr>
        <w:pStyle w:val="a5"/>
        <w:numPr>
          <w:ilvl w:val="0"/>
          <w:numId w:val="43"/>
        </w:numPr>
        <w:tabs>
          <w:tab w:val="left" w:pos="960"/>
          <w:tab w:val="left" w:pos="961"/>
        </w:tabs>
        <w:spacing w:before="136"/>
        <w:ind w:hanging="361"/>
        <w:jc w:val="left"/>
        <w:rPr>
          <w:sz w:val="24"/>
        </w:rPr>
      </w:pPr>
      <w:r w:rsidRPr="0075671F">
        <w:rPr>
          <w:sz w:val="24"/>
        </w:rPr>
        <w:t>качеством</w:t>
      </w:r>
      <w:r w:rsidRPr="0075671F">
        <w:rPr>
          <w:spacing w:val="-5"/>
          <w:sz w:val="24"/>
        </w:rPr>
        <w:t xml:space="preserve"> </w:t>
      </w:r>
      <w:r w:rsidRPr="0075671F">
        <w:rPr>
          <w:sz w:val="24"/>
        </w:rPr>
        <w:t>профориентационной</w:t>
      </w:r>
      <w:r w:rsidRPr="0075671F">
        <w:rPr>
          <w:spacing w:val="-5"/>
          <w:sz w:val="24"/>
        </w:rPr>
        <w:t xml:space="preserve"> </w:t>
      </w:r>
      <w:r w:rsidRPr="0075671F">
        <w:rPr>
          <w:sz w:val="24"/>
        </w:rPr>
        <w:t>работы</w:t>
      </w:r>
      <w:r w:rsidRPr="0075671F">
        <w:rPr>
          <w:spacing w:val="-5"/>
          <w:sz w:val="24"/>
        </w:rPr>
        <w:t xml:space="preserve"> </w:t>
      </w:r>
      <w:r w:rsidRPr="0075671F">
        <w:rPr>
          <w:sz w:val="24"/>
        </w:rPr>
        <w:t>образовательной</w:t>
      </w:r>
      <w:r w:rsidRPr="0075671F">
        <w:rPr>
          <w:spacing w:val="-4"/>
          <w:sz w:val="24"/>
        </w:rPr>
        <w:t xml:space="preserve"> </w:t>
      </w:r>
      <w:r w:rsidRPr="0075671F">
        <w:rPr>
          <w:sz w:val="24"/>
        </w:rPr>
        <w:t>организации;</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качеством</w:t>
      </w:r>
      <w:r w:rsidRPr="0075671F">
        <w:rPr>
          <w:spacing w:val="-4"/>
          <w:sz w:val="24"/>
        </w:rPr>
        <w:t xml:space="preserve"> </w:t>
      </w:r>
      <w:r w:rsidRPr="0075671F">
        <w:rPr>
          <w:sz w:val="24"/>
        </w:rPr>
        <w:t>работы</w:t>
      </w:r>
      <w:r w:rsidRPr="0075671F">
        <w:rPr>
          <w:spacing w:val="-4"/>
          <w:sz w:val="24"/>
        </w:rPr>
        <w:t xml:space="preserve"> </w:t>
      </w:r>
      <w:r w:rsidRPr="0075671F">
        <w:rPr>
          <w:sz w:val="24"/>
        </w:rPr>
        <w:t>медиа</w:t>
      </w:r>
      <w:r w:rsidRPr="0075671F">
        <w:rPr>
          <w:spacing w:val="-4"/>
          <w:sz w:val="24"/>
        </w:rPr>
        <w:t xml:space="preserve"> </w:t>
      </w:r>
      <w:r w:rsidRPr="0075671F">
        <w:rPr>
          <w:sz w:val="24"/>
        </w:rPr>
        <w:t>образовательной</w:t>
      </w:r>
      <w:r w:rsidRPr="0075671F">
        <w:rPr>
          <w:spacing w:val="-3"/>
          <w:sz w:val="24"/>
        </w:rPr>
        <w:t xml:space="preserve"> </w:t>
      </w:r>
      <w:r w:rsidRPr="0075671F">
        <w:rPr>
          <w:sz w:val="24"/>
        </w:rPr>
        <w:t>организации;</w:t>
      </w:r>
    </w:p>
    <w:p w:rsidR="007E1513" w:rsidRPr="0075671F" w:rsidRDefault="002462E7">
      <w:pPr>
        <w:pStyle w:val="a5"/>
        <w:numPr>
          <w:ilvl w:val="0"/>
          <w:numId w:val="43"/>
        </w:numPr>
        <w:tabs>
          <w:tab w:val="left" w:pos="960"/>
          <w:tab w:val="left" w:pos="961"/>
        </w:tabs>
        <w:spacing w:before="138"/>
        <w:ind w:hanging="361"/>
        <w:jc w:val="left"/>
        <w:rPr>
          <w:sz w:val="24"/>
        </w:rPr>
      </w:pPr>
      <w:r w:rsidRPr="0075671F">
        <w:rPr>
          <w:sz w:val="24"/>
        </w:rPr>
        <w:t>качеством</w:t>
      </w:r>
      <w:r w:rsidRPr="0075671F">
        <w:rPr>
          <w:spacing w:val="-5"/>
          <w:sz w:val="24"/>
        </w:rPr>
        <w:t xml:space="preserve"> </w:t>
      </w:r>
      <w:r w:rsidRPr="0075671F">
        <w:rPr>
          <w:sz w:val="24"/>
        </w:rPr>
        <w:t>организации</w:t>
      </w:r>
      <w:r w:rsidRPr="0075671F">
        <w:rPr>
          <w:spacing w:val="-6"/>
          <w:sz w:val="24"/>
        </w:rPr>
        <w:t xml:space="preserve"> </w:t>
      </w:r>
      <w:r w:rsidRPr="0075671F">
        <w:rPr>
          <w:sz w:val="24"/>
        </w:rPr>
        <w:t>предметно-эстетической</w:t>
      </w:r>
      <w:r w:rsidRPr="0075671F">
        <w:rPr>
          <w:spacing w:val="-4"/>
          <w:sz w:val="24"/>
        </w:rPr>
        <w:t xml:space="preserve"> </w:t>
      </w:r>
      <w:r w:rsidRPr="0075671F">
        <w:rPr>
          <w:sz w:val="24"/>
        </w:rPr>
        <w:t>среды;</w:t>
      </w:r>
    </w:p>
    <w:p w:rsidR="007E1513" w:rsidRPr="0075671F" w:rsidRDefault="002462E7">
      <w:pPr>
        <w:pStyle w:val="a5"/>
        <w:numPr>
          <w:ilvl w:val="0"/>
          <w:numId w:val="43"/>
        </w:numPr>
        <w:tabs>
          <w:tab w:val="left" w:pos="960"/>
          <w:tab w:val="left" w:pos="961"/>
        </w:tabs>
        <w:spacing w:before="135"/>
        <w:ind w:hanging="361"/>
        <w:jc w:val="left"/>
        <w:rPr>
          <w:sz w:val="24"/>
        </w:rPr>
      </w:pPr>
      <w:r w:rsidRPr="0075671F">
        <w:rPr>
          <w:sz w:val="24"/>
        </w:rPr>
        <w:t>качеством</w:t>
      </w:r>
      <w:r w:rsidRPr="0075671F">
        <w:rPr>
          <w:spacing w:val="-3"/>
          <w:sz w:val="24"/>
        </w:rPr>
        <w:t xml:space="preserve"> </w:t>
      </w:r>
      <w:r w:rsidRPr="0075671F">
        <w:rPr>
          <w:sz w:val="24"/>
        </w:rPr>
        <w:t>взаимодействия</w:t>
      </w:r>
      <w:r w:rsidRPr="0075671F">
        <w:rPr>
          <w:spacing w:val="-3"/>
          <w:sz w:val="24"/>
        </w:rPr>
        <w:t xml:space="preserve"> </w:t>
      </w:r>
      <w:r w:rsidRPr="0075671F">
        <w:rPr>
          <w:sz w:val="24"/>
        </w:rPr>
        <w:t>образовательной</w:t>
      </w:r>
      <w:r w:rsidRPr="0075671F">
        <w:rPr>
          <w:spacing w:val="-3"/>
          <w:sz w:val="24"/>
        </w:rPr>
        <w:t xml:space="preserve"> </w:t>
      </w:r>
      <w:r w:rsidRPr="0075671F">
        <w:rPr>
          <w:sz w:val="24"/>
        </w:rPr>
        <w:t>организации</w:t>
      </w:r>
      <w:r w:rsidRPr="0075671F">
        <w:rPr>
          <w:spacing w:val="-5"/>
          <w:sz w:val="24"/>
        </w:rPr>
        <w:t xml:space="preserve"> </w:t>
      </w:r>
      <w:r w:rsidRPr="0075671F">
        <w:rPr>
          <w:sz w:val="24"/>
        </w:rPr>
        <w:t>и</w:t>
      </w:r>
      <w:r w:rsidRPr="0075671F">
        <w:rPr>
          <w:spacing w:val="-3"/>
          <w:sz w:val="24"/>
        </w:rPr>
        <w:t xml:space="preserve"> </w:t>
      </w:r>
      <w:r w:rsidRPr="0075671F">
        <w:rPr>
          <w:sz w:val="24"/>
        </w:rPr>
        <w:t>семей</w:t>
      </w:r>
      <w:r w:rsidRPr="0075671F">
        <w:rPr>
          <w:spacing w:val="-3"/>
          <w:sz w:val="24"/>
        </w:rPr>
        <w:t xml:space="preserve"> </w:t>
      </w:r>
      <w:r w:rsidRPr="0075671F">
        <w:rPr>
          <w:sz w:val="24"/>
        </w:rPr>
        <w:t>обучающихся.</w:t>
      </w:r>
    </w:p>
    <w:p w:rsidR="007E1513" w:rsidRPr="0075671F" w:rsidRDefault="002462E7">
      <w:pPr>
        <w:pStyle w:val="a3"/>
        <w:spacing w:before="139" w:line="360" w:lineRule="auto"/>
        <w:ind w:left="600" w:firstLine="640"/>
        <w:jc w:val="left"/>
      </w:pPr>
      <w:r w:rsidRPr="0075671F">
        <w:t>Перечень</w:t>
      </w:r>
      <w:r w:rsidRPr="0075671F">
        <w:rPr>
          <w:spacing w:val="33"/>
        </w:rPr>
        <w:t xml:space="preserve"> </w:t>
      </w:r>
      <w:r w:rsidRPr="0075671F">
        <w:t>направлений</w:t>
      </w:r>
      <w:r w:rsidRPr="0075671F">
        <w:rPr>
          <w:spacing w:val="31"/>
        </w:rPr>
        <w:t xml:space="preserve"> </w:t>
      </w:r>
      <w:r w:rsidRPr="0075671F">
        <w:t>может</w:t>
      </w:r>
      <w:r w:rsidRPr="0075671F">
        <w:rPr>
          <w:spacing w:val="33"/>
        </w:rPr>
        <w:t xml:space="preserve"> </w:t>
      </w:r>
      <w:r w:rsidRPr="0075671F">
        <w:t>быть</w:t>
      </w:r>
      <w:r w:rsidRPr="0075671F">
        <w:rPr>
          <w:spacing w:val="34"/>
        </w:rPr>
        <w:t xml:space="preserve"> </w:t>
      </w:r>
      <w:r w:rsidRPr="0075671F">
        <w:t>расширен</w:t>
      </w:r>
      <w:r w:rsidRPr="0075671F">
        <w:rPr>
          <w:spacing w:val="33"/>
        </w:rPr>
        <w:t xml:space="preserve"> </w:t>
      </w:r>
      <w:r w:rsidRPr="0075671F">
        <w:t>при</w:t>
      </w:r>
      <w:r w:rsidRPr="0075671F">
        <w:rPr>
          <w:spacing w:val="33"/>
        </w:rPr>
        <w:t xml:space="preserve"> </w:t>
      </w:r>
      <w:r w:rsidRPr="0075671F">
        <w:t>необходимости</w:t>
      </w:r>
      <w:r w:rsidRPr="0075671F">
        <w:rPr>
          <w:spacing w:val="33"/>
        </w:rPr>
        <w:t xml:space="preserve"> </w:t>
      </w:r>
      <w:r w:rsidRPr="0075671F">
        <w:t>и</w:t>
      </w:r>
      <w:r w:rsidRPr="0075671F">
        <w:rPr>
          <w:spacing w:val="33"/>
        </w:rPr>
        <w:t xml:space="preserve"> </w:t>
      </w:r>
      <w:r w:rsidRPr="0075671F">
        <w:t>наличии</w:t>
      </w:r>
      <w:r w:rsidRPr="0075671F">
        <w:rPr>
          <w:spacing w:val="33"/>
        </w:rPr>
        <w:t xml:space="preserve"> </w:t>
      </w:r>
      <w:r w:rsidRPr="0075671F">
        <w:t>других</w:t>
      </w:r>
      <w:r w:rsidRPr="0075671F">
        <w:rPr>
          <w:spacing w:val="-57"/>
        </w:rPr>
        <w:t xml:space="preserve"> </w:t>
      </w:r>
      <w:r w:rsidRPr="0075671F">
        <w:t>направлений</w:t>
      </w:r>
      <w:r w:rsidRPr="0075671F">
        <w:rPr>
          <w:spacing w:val="-1"/>
        </w:rPr>
        <w:t xml:space="preserve"> </w:t>
      </w:r>
      <w:r w:rsidRPr="0075671F">
        <w:t>работы.</w:t>
      </w:r>
    </w:p>
    <w:p w:rsidR="007E1513" w:rsidRPr="0075671F" w:rsidRDefault="007E1513">
      <w:pPr>
        <w:spacing w:line="360" w:lineRule="auto"/>
        <w:sectPr w:rsidR="007E1513" w:rsidRPr="0075671F">
          <w:headerReference w:type="default" r:id="rId799"/>
          <w:footerReference w:type="default" r:id="rId800"/>
          <w:pgSz w:w="11910" w:h="16850"/>
          <w:pgMar w:top="820" w:right="160" w:bottom="1000" w:left="600" w:header="569" w:footer="813" w:gutter="0"/>
          <w:cols w:space="720"/>
        </w:sectPr>
      </w:pPr>
    </w:p>
    <w:p w:rsidR="007E1513" w:rsidRPr="0075671F" w:rsidRDefault="002462E7">
      <w:pPr>
        <w:pStyle w:val="a3"/>
        <w:spacing w:before="12" w:line="360" w:lineRule="auto"/>
        <w:ind w:left="532" w:right="402" w:firstLine="720"/>
      </w:pPr>
      <w:r w:rsidRPr="0075671F">
        <w:t>Итогом самоанализа организуемой в образовательной организации воспитательной работы</w:t>
      </w:r>
      <w:r w:rsidRPr="0075671F">
        <w:rPr>
          <w:spacing w:val="1"/>
        </w:rPr>
        <w:t xml:space="preserve"> </w:t>
      </w:r>
      <w:r w:rsidRPr="0075671F">
        <w:t>является</w:t>
      </w:r>
      <w:r w:rsidRPr="0075671F">
        <w:rPr>
          <w:spacing w:val="1"/>
        </w:rPr>
        <w:t xml:space="preserve"> </w:t>
      </w:r>
      <w:r w:rsidRPr="0075671F">
        <w:t>перечень</w:t>
      </w:r>
      <w:r w:rsidRPr="0075671F">
        <w:rPr>
          <w:spacing w:val="1"/>
        </w:rPr>
        <w:t xml:space="preserve"> </w:t>
      </w:r>
      <w:r w:rsidRPr="0075671F">
        <w:t>выявленных</w:t>
      </w:r>
      <w:r w:rsidRPr="0075671F">
        <w:rPr>
          <w:spacing w:val="1"/>
        </w:rPr>
        <w:t xml:space="preserve"> </w:t>
      </w:r>
      <w:r w:rsidRPr="0075671F">
        <w:t>проблем,</w:t>
      </w:r>
      <w:r w:rsidRPr="0075671F">
        <w:rPr>
          <w:spacing w:val="1"/>
        </w:rPr>
        <w:t xml:space="preserve"> </w:t>
      </w:r>
      <w:r w:rsidRPr="0075671F">
        <w:t>над</w:t>
      </w:r>
      <w:r w:rsidRPr="0075671F">
        <w:rPr>
          <w:spacing w:val="1"/>
        </w:rPr>
        <w:t xml:space="preserve"> </w:t>
      </w:r>
      <w:r w:rsidRPr="0075671F">
        <w:t>которыми</w:t>
      </w:r>
      <w:r w:rsidRPr="0075671F">
        <w:rPr>
          <w:spacing w:val="1"/>
        </w:rPr>
        <w:t xml:space="preserve"> </w:t>
      </w:r>
      <w:r w:rsidRPr="0075671F">
        <w:t>предстоит</w:t>
      </w:r>
      <w:r w:rsidRPr="0075671F">
        <w:rPr>
          <w:spacing w:val="1"/>
        </w:rPr>
        <w:t xml:space="preserve"> </w:t>
      </w:r>
      <w:r w:rsidRPr="0075671F">
        <w:t>работать</w:t>
      </w:r>
      <w:r w:rsidRPr="0075671F">
        <w:rPr>
          <w:spacing w:val="1"/>
        </w:rPr>
        <w:t xml:space="preserve"> </w:t>
      </w:r>
      <w:r w:rsidRPr="0075671F">
        <w:t>педагогическому</w:t>
      </w:r>
      <w:r w:rsidRPr="0075671F">
        <w:rPr>
          <w:spacing w:val="1"/>
        </w:rPr>
        <w:t xml:space="preserve"> </w:t>
      </w:r>
      <w:r w:rsidRPr="0075671F">
        <w:t>коллективу,</w:t>
      </w:r>
      <w:r w:rsidRPr="0075671F">
        <w:rPr>
          <w:spacing w:val="-1"/>
        </w:rPr>
        <w:t xml:space="preserve"> </w:t>
      </w:r>
      <w:r w:rsidRPr="0075671F">
        <w:t>и</w:t>
      </w:r>
      <w:r w:rsidRPr="0075671F">
        <w:rPr>
          <w:spacing w:val="-1"/>
        </w:rPr>
        <w:t xml:space="preserve"> </w:t>
      </w:r>
      <w:r w:rsidRPr="0075671F">
        <w:t>проект направленных на</w:t>
      </w:r>
      <w:r w:rsidRPr="0075671F">
        <w:rPr>
          <w:spacing w:val="-1"/>
        </w:rPr>
        <w:t xml:space="preserve"> </w:t>
      </w:r>
      <w:r w:rsidRPr="0075671F">
        <w:t>это</w:t>
      </w:r>
      <w:r w:rsidRPr="0075671F">
        <w:rPr>
          <w:spacing w:val="1"/>
        </w:rPr>
        <w:t xml:space="preserve"> </w:t>
      </w:r>
      <w:r w:rsidRPr="0075671F">
        <w:t>управленческих</w:t>
      </w:r>
      <w:r w:rsidRPr="0075671F">
        <w:rPr>
          <w:spacing w:val="1"/>
        </w:rPr>
        <w:t xml:space="preserve"> </w:t>
      </w:r>
      <w:r w:rsidRPr="0075671F">
        <w:t>решений.</w:t>
      </w:r>
    </w:p>
    <w:p w:rsidR="007E1513" w:rsidRDefault="002462E7">
      <w:pPr>
        <w:pStyle w:val="a3"/>
        <w:spacing w:line="360" w:lineRule="auto"/>
        <w:ind w:left="532" w:right="407" w:firstLine="720"/>
      </w:pPr>
      <w:r w:rsidRPr="0075671F">
        <w:t>Итоги самоанализа оформляются в виде отчёта, составляемого заместителем директора по</w:t>
      </w:r>
      <w:r w:rsidRPr="0075671F">
        <w:rPr>
          <w:spacing w:val="1"/>
        </w:rPr>
        <w:t xml:space="preserve"> </w:t>
      </w:r>
      <w:r w:rsidRPr="0075671F">
        <w:t>воспитательной работе (совместно с советником директора по воспитательной работе) в конце</w:t>
      </w:r>
      <w:r w:rsidRPr="0075671F">
        <w:rPr>
          <w:spacing w:val="1"/>
        </w:rPr>
        <w:t xml:space="preserve"> </w:t>
      </w:r>
      <w:r w:rsidRPr="0075671F">
        <w:t>учебного</w:t>
      </w:r>
      <w:r w:rsidRPr="0075671F">
        <w:rPr>
          <w:spacing w:val="1"/>
        </w:rPr>
        <w:t xml:space="preserve"> </w:t>
      </w:r>
      <w:r w:rsidRPr="0075671F">
        <w:t>года,</w:t>
      </w:r>
      <w:r w:rsidRPr="0075671F">
        <w:rPr>
          <w:spacing w:val="1"/>
        </w:rPr>
        <w:t xml:space="preserve"> </w:t>
      </w:r>
      <w:r w:rsidRPr="0075671F">
        <w:t>рассматриваются</w:t>
      </w:r>
      <w:r w:rsidRPr="0075671F">
        <w:rPr>
          <w:spacing w:val="1"/>
        </w:rPr>
        <w:t xml:space="preserve"> </w:t>
      </w:r>
      <w:r w:rsidRPr="0075671F">
        <w:t>и</w:t>
      </w:r>
      <w:r w:rsidRPr="0075671F">
        <w:rPr>
          <w:spacing w:val="1"/>
        </w:rPr>
        <w:t xml:space="preserve"> </w:t>
      </w:r>
      <w:r w:rsidRPr="0075671F">
        <w:t>утверждаются</w:t>
      </w:r>
      <w:r w:rsidRPr="0075671F">
        <w:rPr>
          <w:spacing w:val="1"/>
        </w:rPr>
        <w:t xml:space="preserve"> </w:t>
      </w:r>
      <w:r w:rsidRPr="0075671F">
        <w:t>педагогическим</w:t>
      </w:r>
      <w:r w:rsidRPr="0075671F">
        <w:rPr>
          <w:spacing w:val="1"/>
        </w:rPr>
        <w:t xml:space="preserve"> </w:t>
      </w:r>
      <w:r w:rsidRPr="0075671F">
        <w:t>советом</w:t>
      </w:r>
      <w:r w:rsidRPr="0075671F">
        <w:rPr>
          <w:spacing w:val="1"/>
        </w:rPr>
        <w:t xml:space="preserve"> </w:t>
      </w:r>
      <w:r w:rsidRPr="0075671F">
        <w:t>образовательной</w:t>
      </w:r>
      <w:r w:rsidRPr="0075671F">
        <w:rPr>
          <w:spacing w:val="1"/>
        </w:rPr>
        <w:t xml:space="preserve"> </w:t>
      </w:r>
      <w:r w:rsidRPr="0075671F">
        <w:t>организации.</w:t>
      </w: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2462E7">
      <w:pPr>
        <w:pStyle w:val="21"/>
        <w:spacing w:before="228"/>
        <w:ind w:left="3999"/>
        <w:jc w:val="left"/>
      </w:pPr>
      <w:r>
        <w:t>III</w:t>
      </w:r>
      <w:r>
        <w:rPr>
          <w:spacing w:val="-3"/>
        </w:rPr>
        <w:t xml:space="preserve"> </w:t>
      </w:r>
      <w:r>
        <w:t>.</w:t>
      </w:r>
      <w:r>
        <w:rPr>
          <w:spacing w:val="-2"/>
        </w:rPr>
        <w:t xml:space="preserve"> </w:t>
      </w:r>
      <w:r>
        <w:t>Организационный</w:t>
      </w:r>
      <w:r>
        <w:rPr>
          <w:spacing w:val="-1"/>
        </w:rPr>
        <w:t xml:space="preserve"> </w:t>
      </w:r>
      <w:r>
        <w:t>раздел</w:t>
      </w:r>
    </w:p>
    <w:p w:rsidR="007E1513" w:rsidRDefault="002462E7">
      <w:pPr>
        <w:pStyle w:val="a5"/>
        <w:numPr>
          <w:ilvl w:val="1"/>
          <w:numId w:val="24"/>
        </w:numPr>
        <w:tabs>
          <w:tab w:val="left" w:pos="1013"/>
        </w:tabs>
        <w:ind w:hanging="481"/>
        <w:jc w:val="left"/>
        <w:rPr>
          <w:b/>
          <w:sz w:val="24"/>
        </w:rPr>
      </w:pPr>
      <w:r>
        <w:rPr>
          <w:b/>
          <w:sz w:val="24"/>
        </w:rPr>
        <w:t>Учебный</w:t>
      </w:r>
      <w:r>
        <w:rPr>
          <w:b/>
          <w:spacing w:val="-1"/>
          <w:sz w:val="24"/>
        </w:rPr>
        <w:t xml:space="preserve"> </w:t>
      </w:r>
      <w:r>
        <w:rPr>
          <w:b/>
          <w:sz w:val="24"/>
        </w:rPr>
        <w:t>план</w:t>
      </w:r>
    </w:p>
    <w:p w:rsidR="007E1513" w:rsidRDefault="002462E7">
      <w:pPr>
        <w:pStyle w:val="a3"/>
        <w:spacing w:line="362" w:lineRule="auto"/>
        <w:ind w:left="532" w:right="561" w:firstLine="360"/>
      </w:pPr>
      <w:r>
        <w:t>В качестве учебного плана МБОУ «СОШ</w:t>
      </w:r>
      <w:r w:rsidR="00BE5F85">
        <w:t xml:space="preserve"> с.Яковлевка</w:t>
      </w:r>
      <w:r>
        <w:t>»</w:t>
      </w:r>
      <w:r w:rsidR="0055660A">
        <w:t xml:space="preserve"> </w:t>
      </w:r>
      <w:r>
        <w:rPr>
          <w:spacing w:val="-57"/>
        </w:rPr>
        <w:t xml:space="preserve"> </w:t>
      </w:r>
      <w:r w:rsidR="0055660A">
        <w:rPr>
          <w:spacing w:val="-57"/>
        </w:rPr>
        <w:t xml:space="preserve">   </w:t>
      </w:r>
      <w:r>
        <w:t>взяты</w:t>
      </w:r>
      <w:r>
        <w:rPr>
          <w:spacing w:val="-2"/>
        </w:rPr>
        <w:t xml:space="preserve"> </w:t>
      </w:r>
      <w:r>
        <w:t>Федеральные учебные</w:t>
      </w:r>
      <w:r>
        <w:rPr>
          <w:spacing w:val="-2"/>
        </w:rPr>
        <w:t xml:space="preserve"> </w:t>
      </w:r>
      <w:r>
        <w:t>планы.</w:t>
      </w:r>
    </w:p>
    <w:p w:rsidR="007E1513" w:rsidRDefault="002462E7">
      <w:pPr>
        <w:pStyle w:val="a3"/>
        <w:spacing w:line="360" w:lineRule="auto"/>
        <w:ind w:left="532" w:right="403" w:firstLine="0"/>
      </w:pPr>
      <w:r>
        <w:t>Федеральный</w:t>
      </w:r>
      <w:r>
        <w:rPr>
          <w:spacing w:val="1"/>
        </w:rPr>
        <w:t xml:space="preserve"> </w:t>
      </w: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rPr>
          <w:spacing w:val="-1"/>
        </w:rPr>
        <w:t>последовательность</w:t>
      </w:r>
      <w:r>
        <w:rPr>
          <w:spacing w:val="-12"/>
        </w:rPr>
        <w:t xml:space="preserve"> </w:t>
      </w:r>
      <w:r>
        <w:t>и</w:t>
      </w:r>
      <w:r>
        <w:rPr>
          <w:spacing w:val="-12"/>
        </w:rPr>
        <w:t xml:space="preserve"> </w:t>
      </w:r>
      <w:r>
        <w:t>распределение</w:t>
      </w:r>
      <w:r>
        <w:rPr>
          <w:spacing w:val="-13"/>
        </w:rPr>
        <w:t xml:space="preserve"> </w:t>
      </w:r>
      <w:r>
        <w:t>по</w:t>
      </w:r>
      <w:r>
        <w:rPr>
          <w:spacing w:val="-12"/>
        </w:rPr>
        <w:t xml:space="preserve"> </w:t>
      </w:r>
      <w:r>
        <w:t>периодам</w:t>
      </w:r>
      <w:r>
        <w:rPr>
          <w:spacing w:val="-14"/>
        </w:rPr>
        <w:t xml:space="preserve"> </w:t>
      </w:r>
      <w:r>
        <w:t>обучения</w:t>
      </w:r>
      <w:r>
        <w:rPr>
          <w:spacing w:val="-10"/>
        </w:rPr>
        <w:t xml:space="preserve"> </w:t>
      </w:r>
      <w:r>
        <w:t>учебных</w:t>
      </w:r>
      <w:r>
        <w:rPr>
          <w:spacing w:val="-5"/>
        </w:rPr>
        <w:t xml:space="preserve"> </w:t>
      </w:r>
      <w:r>
        <w:t>предметов,</w:t>
      </w:r>
      <w:r>
        <w:rPr>
          <w:spacing w:val="-12"/>
        </w:rPr>
        <w:t xml:space="preserve"> </w:t>
      </w:r>
      <w:r>
        <w:t>курсов,</w:t>
      </w:r>
      <w:r>
        <w:rPr>
          <w:spacing w:val="-13"/>
        </w:rPr>
        <w:t xml:space="preserve"> </w:t>
      </w:r>
      <w:r>
        <w:t>дисциплин</w:t>
      </w:r>
      <w:r>
        <w:rPr>
          <w:spacing w:val="-58"/>
        </w:rPr>
        <w:t xml:space="preserve"> </w:t>
      </w:r>
      <w:r>
        <w:t>(модулей),</w:t>
      </w:r>
      <w:r>
        <w:rPr>
          <w:spacing w:val="-1"/>
        </w:rPr>
        <w:t xml:space="preserve"> </w:t>
      </w:r>
      <w:r>
        <w:t>практики, иных</w:t>
      </w:r>
      <w:r>
        <w:rPr>
          <w:spacing w:val="1"/>
        </w:rPr>
        <w:t xml:space="preserve"> </w:t>
      </w:r>
      <w:r>
        <w:t>видов</w:t>
      </w:r>
      <w:r>
        <w:rPr>
          <w:spacing w:val="2"/>
        </w:rPr>
        <w:t xml:space="preserve"> </w:t>
      </w:r>
      <w:r>
        <w:t>учебной</w:t>
      </w:r>
      <w:r>
        <w:rPr>
          <w:spacing w:val="-1"/>
        </w:rPr>
        <w:t xml:space="preserve"> </w:t>
      </w:r>
      <w:r>
        <w:t>деятельности</w:t>
      </w:r>
      <w:r>
        <w:rPr>
          <w:vertAlign w:val="superscript"/>
        </w:rPr>
        <w:t>26</w:t>
      </w:r>
      <w:r>
        <w:t>.</w:t>
      </w:r>
    </w:p>
    <w:p w:rsidR="007E1513" w:rsidRDefault="002462E7">
      <w:pPr>
        <w:pStyle w:val="a3"/>
        <w:spacing w:line="360" w:lineRule="auto"/>
        <w:ind w:left="532" w:right="407"/>
      </w:pPr>
      <w:r>
        <w:t>Федеральный учебный план образовательных организаций, реализующих 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2"/>
        </w:rPr>
        <w:t xml:space="preserve"> </w:t>
      </w:r>
      <w:r>
        <w:t>перечня</w:t>
      </w:r>
      <w:r>
        <w:rPr>
          <w:spacing w:val="-5"/>
        </w:rPr>
        <w:t xml:space="preserve"> </w:t>
      </w:r>
      <w:r>
        <w:t>результатов</w:t>
      </w:r>
      <w:r>
        <w:rPr>
          <w:spacing w:val="-2"/>
        </w:rPr>
        <w:t xml:space="preserve"> </w:t>
      </w:r>
      <w:r>
        <w:t>образования</w:t>
      </w:r>
      <w:r>
        <w:rPr>
          <w:spacing w:val="-2"/>
        </w:rPr>
        <w:t xml:space="preserve"> </w:t>
      </w:r>
      <w:r>
        <w:t>и</w:t>
      </w:r>
      <w:r>
        <w:rPr>
          <w:spacing w:val="-2"/>
        </w:rPr>
        <w:t xml:space="preserve"> </w:t>
      </w:r>
      <w:r>
        <w:t>организации</w:t>
      </w:r>
      <w:r>
        <w:rPr>
          <w:spacing w:val="-1"/>
        </w:rPr>
        <w:t xml:space="preserve"> </w:t>
      </w:r>
      <w:r>
        <w:t>образовательной</w:t>
      </w:r>
      <w:r>
        <w:rPr>
          <w:spacing w:val="-2"/>
        </w:rPr>
        <w:t xml:space="preserve"> </w:t>
      </w:r>
      <w:r>
        <w:t>деятельности.</w:t>
      </w:r>
    </w:p>
    <w:p w:rsidR="007E1513" w:rsidRDefault="002462E7">
      <w:pPr>
        <w:pStyle w:val="a5"/>
        <w:numPr>
          <w:ilvl w:val="1"/>
          <w:numId w:val="23"/>
        </w:numPr>
        <w:tabs>
          <w:tab w:val="left" w:pos="1902"/>
        </w:tabs>
        <w:ind w:hanging="661"/>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7E1513" w:rsidRDefault="002462E7">
      <w:pPr>
        <w:pStyle w:val="a3"/>
        <w:spacing w:before="131"/>
        <w:ind w:left="960" w:firstLine="0"/>
        <w:jc w:val="left"/>
      </w:pPr>
      <w:r>
        <w:t>фиксирует</w:t>
      </w:r>
      <w:r>
        <w:rPr>
          <w:spacing w:val="-3"/>
        </w:rPr>
        <w:t xml:space="preserve"> </w:t>
      </w:r>
      <w:r>
        <w:t>максимальный</w:t>
      </w:r>
      <w:r>
        <w:rPr>
          <w:spacing w:val="-3"/>
        </w:rPr>
        <w:t xml:space="preserve"> </w:t>
      </w:r>
      <w:r>
        <w:t>объем</w:t>
      </w:r>
      <w:r>
        <w:rPr>
          <w:spacing w:val="-2"/>
        </w:rPr>
        <w:t xml:space="preserve"> </w:t>
      </w:r>
      <w:r>
        <w:t>учебной</w:t>
      </w:r>
      <w:r>
        <w:rPr>
          <w:spacing w:val="-3"/>
        </w:rPr>
        <w:t xml:space="preserve"> </w:t>
      </w:r>
      <w:r>
        <w:t>нагрузки</w:t>
      </w:r>
      <w:r>
        <w:rPr>
          <w:spacing w:val="-3"/>
        </w:rPr>
        <w:t xml:space="preserve"> </w:t>
      </w:r>
      <w:r>
        <w:t>обучающихся;</w:t>
      </w:r>
    </w:p>
    <w:p w:rsidR="007E1513" w:rsidRDefault="002462E7">
      <w:pPr>
        <w:pStyle w:val="a3"/>
        <w:spacing w:before="140" w:line="360" w:lineRule="auto"/>
        <w:ind w:left="532" w:firstLine="427"/>
        <w:jc w:val="left"/>
      </w:pPr>
      <w:r>
        <w:t>определяет</w:t>
      </w:r>
      <w:r>
        <w:rPr>
          <w:spacing w:val="22"/>
        </w:rPr>
        <w:t xml:space="preserve"> </w:t>
      </w:r>
      <w:r>
        <w:t>(регламентирует)</w:t>
      </w:r>
      <w:r>
        <w:rPr>
          <w:spacing w:val="23"/>
        </w:rPr>
        <w:t xml:space="preserve"> </w:t>
      </w:r>
      <w:r>
        <w:t>перечень</w:t>
      </w:r>
      <w:r>
        <w:rPr>
          <w:spacing w:val="26"/>
        </w:rPr>
        <w:t xml:space="preserve"> </w:t>
      </w:r>
      <w:r>
        <w:t>учебных</w:t>
      </w:r>
      <w:r>
        <w:rPr>
          <w:spacing w:val="22"/>
        </w:rPr>
        <w:t xml:space="preserve"> </w:t>
      </w:r>
      <w:r>
        <w:t>предметов,</w:t>
      </w:r>
      <w:r>
        <w:rPr>
          <w:spacing w:val="22"/>
        </w:rPr>
        <w:t xml:space="preserve"> </w:t>
      </w:r>
      <w:r>
        <w:t>курсов</w:t>
      </w:r>
      <w:r>
        <w:rPr>
          <w:spacing w:val="25"/>
        </w:rPr>
        <w:t xml:space="preserve"> </w:t>
      </w:r>
      <w:r>
        <w:t>и</w:t>
      </w:r>
      <w:r>
        <w:rPr>
          <w:spacing w:val="24"/>
        </w:rPr>
        <w:t xml:space="preserve"> </w:t>
      </w:r>
      <w:r>
        <w:t>время,</w:t>
      </w:r>
      <w:r>
        <w:rPr>
          <w:spacing w:val="23"/>
        </w:rPr>
        <w:t xml:space="preserve"> </w:t>
      </w:r>
      <w:r>
        <w:t>отводимое</w:t>
      </w:r>
      <w:r>
        <w:rPr>
          <w:spacing w:val="22"/>
        </w:rPr>
        <w:t xml:space="preserve"> </w:t>
      </w:r>
      <w:r>
        <w:t>на</w:t>
      </w:r>
      <w:r>
        <w:rPr>
          <w:spacing w:val="19"/>
        </w:rPr>
        <w:t xml:space="preserve"> </w:t>
      </w:r>
      <w:r>
        <w:t>их</w:t>
      </w:r>
      <w:r>
        <w:rPr>
          <w:spacing w:val="-57"/>
        </w:rPr>
        <w:t xml:space="preserve"> </w:t>
      </w:r>
      <w:r>
        <w:t>освоение</w:t>
      </w:r>
      <w:r>
        <w:rPr>
          <w:spacing w:val="-2"/>
        </w:rPr>
        <w:t xml:space="preserve"> </w:t>
      </w:r>
      <w:r>
        <w:t>и организацию;</w:t>
      </w:r>
    </w:p>
    <w:p w:rsidR="007E1513" w:rsidRDefault="002462E7">
      <w:pPr>
        <w:pStyle w:val="a3"/>
        <w:ind w:left="960" w:firstLine="0"/>
        <w:jc w:val="left"/>
      </w:pPr>
      <w:r>
        <w:t>распределяет</w:t>
      </w:r>
      <w:r>
        <w:rPr>
          <w:spacing w:val="1"/>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t>годам.</w:t>
      </w:r>
    </w:p>
    <w:p w:rsidR="007E1513" w:rsidRDefault="002462E7" w:rsidP="0055660A">
      <w:pPr>
        <w:pStyle w:val="a5"/>
        <w:numPr>
          <w:ilvl w:val="1"/>
          <w:numId w:val="23"/>
        </w:numPr>
        <w:tabs>
          <w:tab w:val="left" w:pos="1902"/>
          <w:tab w:val="left" w:pos="2534"/>
          <w:tab w:val="left" w:pos="3325"/>
          <w:tab w:val="left" w:pos="4674"/>
          <w:tab w:val="left" w:pos="6060"/>
          <w:tab w:val="left" w:pos="6925"/>
          <w:tab w:val="left" w:pos="7786"/>
          <w:tab w:val="left" w:pos="9543"/>
          <w:tab w:val="left" w:pos="10148"/>
        </w:tabs>
        <w:spacing w:before="137" w:line="360" w:lineRule="auto"/>
        <w:ind w:left="532" w:right="404"/>
        <w:rPr>
          <w:sz w:val="24"/>
        </w:rPr>
      </w:pPr>
      <w:r>
        <w:rPr>
          <w:sz w:val="24"/>
        </w:rPr>
        <w:t>Федеральный</w:t>
      </w:r>
      <w:r>
        <w:rPr>
          <w:spacing w:val="-4"/>
          <w:sz w:val="24"/>
        </w:rPr>
        <w:t xml:space="preserve"> </w:t>
      </w:r>
      <w:r>
        <w:rPr>
          <w:sz w:val="24"/>
        </w:rPr>
        <w:t>учебный</w:t>
      </w:r>
      <w:r>
        <w:rPr>
          <w:spacing w:val="-6"/>
          <w:sz w:val="24"/>
        </w:rPr>
        <w:t xml:space="preserve"> </w:t>
      </w:r>
      <w:r>
        <w:rPr>
          <w:sz w:val="24"/>
        </w:rPr>
        <w:t>план</w:t>
      </w:r>
      <w:r>
        <w:rPr>
          <w:spacing w:val="-7"/>
          <w:sz w:val="24"/>
        </w:rPr>
        <w:t xml:space="preserve"> </w:t>
      </w:r>
      <w:r>
        <w:rPr>
          <w:sz w:val="24"/>
        </w:rPr>
        <w:t>обеспечивает</w:t>
      </w:r>
      <w:r>
        <w:rPr>
          <w:spacing w:val="-5"/>
          <w:sz w:val="24"/>
        </w:rPr>
        <w:t xml:space="preserve"> </w:t>
      </w:r>
      <w:r>
        <w:rPr>
          <w:sz w:val="24"/>
        </w:rPr>
        <w:t>преподавание</w:t>
      </w:r>
      <w:r>
        <w:rPr>
          <w:spacing w:val="-8"/>
          <w:sz w:val="24"/>
        </w:rPr>
        <w:t xml:space="preserve"> </w:t>
      </w:r>
      <w:r>
        <w:rPr>
          <w:sz w:val="24"/>
        </w:rPr>
        <w:t>и</w:t>
      </w:r>
      <w:r>
        <w:rPr>
          <w:spacing w:val="-7"/>
          <w:sz w:val="24"/>
        </w:rPr>
        <w:t xml:space="preserve"> </w:t>
      </w:r>
      <w:r>
        <w:rPr>
          <w:sz w:val="24"/>
        </w:rPr>
        <w:t>изучение</w:t>
      </w:r>
      <w:r>
        <w:rPr>
          <w:spacing w:val="-7"/>
          <w:sz w:val="24"/>
        </w:rPr>
        <w:t xml:space="preserve"> </w:t>
      </w:r>
      <w:r>
        <w:rPr>
          <w:sz w:val="24"/>
        </w:rPr>
        <w:t>государственного</w:t>
      </w:r>
      <w:r>
        <w:rPr>
          <w:spacing w:val="-58"/>
          <w:sz w:val="24"/>
        </w:rPr>
        <w:t xml:space="preserve"> </w:t>
      </w:r>
      <w:r>
        <w:rPr>
          <w:sz w:val="24"/>
        </w:rPr>
        <w:t>языка Российской Федерации, а также возможность преподавания и изучения родного языка из</w:t>
      </w:r>
      <w:r>
        <w:rPr>
          <w:spacing w:val="1"/>
          <w:sz w:val="24"/>
        </w:rPr>
        <w:t xml:space="preserve"> </w:t>
      </w:r>
      <w:r w:rsidR="0055660A">
        <w:rPr>
          <w:sz w:val="24"/>
        </w:rPr>
        <w:t>числа языков</w:t>
      </w:r>
      <w:r w:rsidR="0055660A">
        <w:rPr>
          <w:sz w:val="24"/>
        </w:rPr>
        <w:tab/>
        <w:t xml:space="preserve"> народов </w:t>
      </w:r>
      <w:r>
        <w:rPr>
          <w:sz w:val="24"/>
        </w:rPr>
        <w:t>Российской</w:t>
      </w:r>
      <w:r w:rsidR="0055660A">
        <w:rPr>
          <w:sz w:val="24"/>
        </w:rPr>
        <w:t xml:space="preserve"> </w:t>
      </w:r>
      <w:r>
        <w:rPr>
          <w:spacing w:val="-1"/>
          <w:sz w:val="24"/>
        </w:rPr>
        <w:t>Федерации,</w:t>
      </w:r>
      <w:r>
        <w:rPr>
          <w:spacing w:val="-58"/>
          <w:sz w:val="24"/>
        </w:rPr>
        <w:t xml:space="preserve"> </w:t>
      </w:r>
      <w:r>
        <w:rPr>
          <w:sz w:val="24"/>
        </w:rPr>
        <w:t>в том числе русского языка как родного языка, государственных языков республик 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республик</w:t>
      </w:r>
      <w:r>
        <w:rPr>
          <w:spacing w:val="1"/>
          <w:sz w:val="24"/>
        </w:rPr>
        <w:t xml:space="preserve"> </w:t>
      </w:r>
      <w:r w:rsidR="0055660A">
        <w:rPr>
          <w:sz w:val="24"/>
        </w:rPr>
        <w:t>Российской</w:t>
      </w:r>
      <w:r w:rsidR="0055660A">
        <w:rPr>
          <w:sz w:val="24"/>
        </w:rPr>
        <w:tab/>
        <w:t xml:space="preserve">Федерации и родном </w:t>
      </w:r>
      <w:r>
        <w:rPr>
          <w:sz w:val="24"/>
        </w:rPr>
        <w:t>языке</w:t>
      </w:r>
      <w:r>
        <w:rPr>
          <w:spacing w:val="-58"/>
          <w:sz w:val="24"/>
        </w:rPr>
        <w:t xml:space="preserve"> </w:t>
      </w:r>
      <w:r>
        <w:rPr>
          <w:sz w:val="24"/>
        </w:rPr>
        <w:t>из числа языков народов Российской Федерации, возможность их изучения, а также устанавливает</w:t>
      </w:r>
      <w:r>
        <w:rPr>
          <w:spacing w:val="-57"/>
          <w:sz w:val="24"/>
        </w:rPr>
        <w:t xml:space="preserve"> </w:t>
      </w:r>
      <w:r>
        <w:rPr>
          <w:sz w:val="24"/>
        </w:rPr>
        <w:t>количество</w:t>
      </w:r>
      <w:r>
        <w:rPr>
          <w:spacing w:val="-1"/>
          <w:sz w:val="24"/>
        </w:rPr>
        <w:t xml:space="preserve"> </w:t>
      </w:r>
      <w:r>
        <w:rPr>
          <w:sz w:val="24"/>
        </w:rPr>
        <w:t>занятий.</w:t>
      </w:r>
    </w:p>
    <w:p w:rsidR="007E1513" w:rsidRDefault="00F83E35" w:rsidP="0055660A">
      <w:pPr>
        <w:pStyle w:val="a3"/>
        <w:spacing w:before="10"/>
        <w:ind w:left="0" w:firstLine="0"/>
        <w:rPr>
          <w:sz w:val="26"/>
        </w:rPr>
      </w:pPr>
      <w:r>
        <w:pict>
          <v:rect id="_x0000_s1028" style="position:absolute;left:0;text-align:left;margin-left:56.65pt;margin-top:17.4pt;width:144.05pt;height:.6pt;z-index:-15696896;mso-wrap-distance-left:0;mso-wrap-distance-right:0;mso-position-horizontal-relative:page" fillcolor="black" stroked="f">
            <w10:wrap type="topAndBottom" anchorx="page"/>
          </v:rect>
        </w:pict>
      </w:r>
    </w:p>
    <w:p w:rsidR="007E1513" w:rsidRDefault="002462E7">
      <w:pPr>
        <w:pStyle w:val="a3"/>
        <w:spacing w:before="56"/>
        <w:ind w:left="532" w:right="407" w:firstLine="0"/>
      </w:pPr>
      <w:r>
        <w:rPr>
          <w:rFonts w:ascii="Calibri" w:hAnsi="Calibri"/>
          <w:position w:val="7"/>
          <w:sz w:val="13"/>
        </w:rPr>
        <w:t>26</w:t>
      </w:r>
      <w:r>
        <w:rPr>
          <w:rFonts w:ascii="Calibri" w:hAnsi="Calibri"/>
          <w:spacing w:val="5"/>
          <w:position w:val="7"/>
          <w:sz w:val="13"/>
        </w:rPr>
        <w:t xml:space="preserve"> </w:t>
      </w:r>
      <w:r>
        <w:t>Пункт</w:t>
      </w:r>
      <w:r>
        <w:rPr>
          <w:spacing w:val="53"/>
        </w:rPr>
        <w:t xml:space="preserve"> </w:t>
      </w:r>
      <w:r>
        <w:t>22</w:t>
      </w:r>
      <w:r>
        <w:rPr>
          <w:spacing w:val="52"/>
        </w:rPr>
        <w:t xml:space="preserve"> </w:t>
      </w:r>
      <w:r>
        <w:t>статьи</w:t>
      </w:r>
      <w:r>
        <w:rPr>
          <w:spacing w:val="54"/>
        </w:rPr>
        <w:t xml:space="preserve"> </w:t>
      </w:r>
      <w:r>
        <w:t>2</w:t>
      </w:r>
      <w:r>
        <w:rPr>
          <w:spacing w:val="52"/>
        </w:rPr>
        <w:t xml:space="preserve"> </w:t>
      </w:r>
      <w:r>
        <w:t>Федерального</w:t>
      </w:r>
      <w:r>
        <w:rPr>
          <w:spacing w:val="52"/>
        </w:rPr>
        <w:t xml:space="preserve"> </w:t>
      </w:r>
      <w:r>
        <w:t>закона</w:t>
      </w:r>
      <w:r>
        <w:rPr>
          <w:spacing w:val="53"/>
        </w:rPr>
        <w:t xml:space="preserve"> </w:t>
      </w:r>
      <w:r>
        <w:t>от</w:t>
      </w:r>
      <w:r>
        <w:rPr>
          <w:spacing w:val="51"/>
        </w:rPr>
        <w:t xml:space="preserve"> </w:t>
      </w:r>
      <w:r>
        <w:t>29</w:t>
      </w:r>
      <w:r>
        <w:rPr>
          <w:spacing w:val="53"/>
        </w:rPr>
        <w:t xml:space="preserve"> </w:t>
      </w:r>
      <w:r>
        <w:t>декабря</w:t>
      </w:r>
      <w:r>
        <w:rPr>
          <w:spacing w:val="53"/>
        </w:rPr>
        <w:t xml:space="preserve"> </w:t>
      </w:r>
      <w:r>
        <w:t>2012</w:t>
      </w:r>
      <w:r>
        <w:rPr>
          <w:spacing w:val="52"/>
        </w:rPr>
        <w:t xml:space="preserve"> </w:t>
      </w:r>
      <w:r>
        <w:t>г.</w:t>
      </w:r>
      <w:r>
        <w:rPr>
          <w:spacing w:val="51"/>
        </w:rPr>
        <w:t xml:space="preserve"> </w:t>
      </w:r>
      <w:r>
        <w:t>№</w:t>
      </w:r>
      <w:r>
        <w:rPr>
          <w:spacing w:val="51"/>
        </w:rPr>
        <w:t xml:space="preserve"> </w:t>
      </w:r>
      <w:r>
        <w:t>273-ФЗ</w:t>
      </w:r>
      <w:r>
        <w:rPr>
          <w:spacing w:val="58"/>
        </w:rPr>
        <w:t xml:space="preserve"> </w:t>
      </w:r>
      <w:r>
        <w:t>«Об</w:t>
      </w:r>
      <w:r>
        <w:rPr>
          <w:spacing w:val="53"/>
        </w:rPr>
        <w:t xml:space="preserve"> </w:t>
      </w:r>
      <w:r>
        <w:t>образовании</w:t>
      </w:r>
      <w:r>
        <w:rPr>
          <w:spacing w:val="-58"/>
        </w:rPr>
        <w:t xml:space="preserve"> </w:t>
      </w:r>
      <w:r>
        <w:t>в</w:t>
      </w:r>
      <w:r>
        <w:rPr>
          <w:spacing w:val="60"/>
        </w:rPr>
        <w:t xml:space="preserve"> </w:t>
      </w:r>
      <w:r>
        <w:t>Российской</w:t>
      </w:r>
      <w:r>
        <w:rPr>
          <w:spacing w:val="60"/>
        </w:rPr>
        <w:t xml:space="preserve"> </w:t>
      </w:r>
      <w:r>
        <w:t>Федерации»</w:t>
      </w:r>
      <w:r>
        <w:rPr>
          <w:spacing w:val="60"/>
        </w:rPr>
        <w:t xml:space="preserve"> </w:t>
      </w:r>
      <w:r>
        <w:t>(Собрание</w:t>
      </w:r>
      <w:r>
        <w:rPr>
          <w:spacing w:val="60"/>
        </w:rPr>
        <w:t xml:space="preserve"> </w:t>
      </w:r>
      <w:r>
        <w:t>законодательства</w:t>
      </w:r>
      <w:r>
        <w:rPr>
          <w:spacing w:val="60"/>
        </w:rPr>
        <w:t xml:space="preserve"> </w:t>
      </w:r>
      <w:r>
        <w:t>Российской</w:t>
      </w:r>
      <w:r>
        <w:rPr>
          <w:spacing w:val="60"/>
        </w:rPr>
        <w:t xml:space="preserve"> </w:t>
      </w:r>
      <w:r>
        <w:t>Федерации,</w:t>
      </w:r>
      <w:r>
        <w:rPr>
          <w:spacing w:val="60"/>
        </w:rPr>
        <w:t xml:space="preserve"> </w:t>
      </w:r>
      <w:r>
        <w:t>2012,</w:t>
      </w:r>
      <w:r>
        <w:rPr>
          <w:spacing w:val="60"/>
        </w:rPr>
        <w:t xml:space="preserve"> </w:t>
      </w:r>
      <w:r>
        <w:t>№</w:t>
      </w:r>
      <w:r>
        <w:rPr>
          <w:spacing w:val="60"/>
        </w:rPr>
        <w:t xml:space="preserve"> </w:t>
      </w:r>
      <w:r>
        <w:t>53,</w:t>
      </w:r>
      <w:r>
        <w:rPr>
          <w:spacing w:val="1"/>
        </w:rPr>
        <w:t xml:space="preserve"> </w:t>
      </w:r>
      <w:r>
        <w:t>ст. 7598).</w:t>
      </w:r>
    </w:p>
    <w:p w:rsidR="007E1513" w:rsidRDefault="007E1513">
      <w:pPr>
        <w:sectPr w:rsidR="007E1513">
          <w:headerReference w:type="default" r:id="rId801"/>
          <w:footerReference w:type="default" r:id="rId802"/>
          <w:pgSz w:w="11910" w:h="16850"/>
          <w:pgMar w:top="820" w:right="160" w:bottom="980" w:left="600" w:header="569" w:footer="782" w:gutter="0"/>
          <w:cols w:space="720"/>
        </w:sectPr>
      </w:pPr>
    </w:p>
    <w:p w:rsidR="007E1513" w:rsidRDefault="002462E7">
      <w:pPr>
        <w:pStyle w:val="a5"/>
        <w:numPr>
          <w:ilvl w:val="1"/>
          <w:numId w:val="23"/>
        </w:numPr>
        <w:tabs>
          <w:tab w:val="left" w:pos="1902"/>
        </w:tabs>
        <w:spacing w:before="12" w:line="360" w:lineRule="auto"/>
        <w:ind w:left="532" w:right="411"/>
        <w:rPr>
          <w:sz w:val="24"/>
        </w:rPr>
      </w:pPr>
      <w:r>
        <w:rPr>
          <w:sz w:val="24"/>
        </w:rPr>
        <w:t>Федеральный</w:t>
      </w:r>
      <w:r>
        <w:rPr>
          <w:spacing w:val="118"/>
          <w:sz w:val="24"/>
        </w:rPr>
        <w:t xml:space="preserve"> </w:t>
      </w:r>
      <w:r>
        <w:rPr>
          <w:sz w:val="24"/>
        </w:rPr>
        <w:t xml:space="preserve">учебный  </w:t>
      </w:r>
      <w:r>
        <w:rPr>
          <w:spacing w:val="54"/>
          <w:sz w:val="24"/>
        </w:rPr>
        <w:t xml:space="preserve"> </w:t>
      </w:r>
      <w:r>
        <w:rPr>
          <w:sz w:val="24"/>
        </w:rPr>
        <w:t xml:space="preserve">план  </w:t>
      </w:r>
      <w:r>
        <w:rPr>
          <w:spacing w:val="55"/>
          <w:sz w:val="24"/>
        </w:rPr>
        <w:t xml:space="preserve"> </w:t>
      </w:r>
      <w:r>
        <w:rPr>
          <w:sz w:val="24"/>
        </w:rPr>
        <w:t xml:space="preserve">состоит  </w:t>
      </w:r>
      <w:r>
        <w:rPr>
          <w:spacing w:val="54"/>
          <w:sz w:val="24"/>
        </w:rPr>
        <w:t xml:space="preserve"> </w:t>
      </w:r>
      <w:r>
        <w:rPr>
          <w:sz w:val="24"/>
        </w:rPr>
        <w:t xml:space="preserve">из  </w:t>
      </w:r>
      <w:r>
        <w:rPr>
          <w:spacing w:val="52"/>
          <w:sz w:val="24"/>
        </w:rPr>
        <w:t xml:space="preserve"> </w:t>
      </w:r>
      <w:r>
        <w:rPr>
          <w:sz w:val="24"/>
        </w:rPr>
        <w:t xml:space="preserve">двух  </w:t>
      </w:r>
      <w:r>
        <w:rPr>
          <w:spacing w:val="56"/>
          <w:sz w:val="24"/>
        </w:rPr>
        <w:t xml:space="preserve"> </w:t>
      </w:r>
      <w:r>
        <w:rPr>
          <w:sz w:val="24"/>
        </w:rPr>
        <w:t xml:space="preserve">частей:  </w:t>
      </w:r>
      <w:r>
        <w:rPr>
          <w:spacing w:val="54"/>
          <w:sz w:val="24"/>
        </w:rPr>
        <w:t xml:space="preserve"> </w:t>
      </w:r>
      <w:r>
        <w:rPr>
          <w:sz w:val="24"/>
        </w:rPr>
        <w:t xml:space="preserve">обязательной  </w:t>
      </w:r>
      <w:r>
        <w:rPr>
          <w:spacing w:val="55"/>
          <w:sz w:val="24"/>
        </w:rPr>
        <w:t xml:space="preserve"> </w:t>
      </w:r>
      <w:r>
        <w:rPr>
          <w:sz w:val="24"/>
        </w:rPr>
        <w:t>части</w:t>
      </w:r>
      <w:r>
        <w:rPr>
          <w:spacing w:val="-58"/>
          <w:sz w:val="24"/>
        </w:rPr>
        <w:t xml:space="preserve"> </w:t>
      </w:r>
      <w:r>
        <w:rPr>
          <w:sz w:val="24"/>
        </w:rPr>
        <w:t>и</w:t>
      </w:r>
      <w:r>
        <w:rPr>
          <w:spacing w:val="-1"/>
          <w:sz w:val="24"/>
        </w:rPr>
        <w:t xml:space="preserve"> </w:t>
      </w:r>
      <w:r>
        <w:rPr>
          <w:sz w:val="24"/>
        </w:rPr>
        <w:t>части, формируемой</w:t>
      </w:r>
      <w:r>
        <w:rPr>
          <w:spacing w:val="3"/>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p w:rsidR="007E1513" w:rsidRDefault="002462E7">
      <w:pPr>
        <w:pStyle w:val="a5"/>
        <w:numPr>
          <w:ilvl w:val="2"/>
          <w:numId w:val="23"/>
        </w:numPr>
        <w:tabs>
          <w:tab w:val="left" w:pos="2082"/>
        </w:tabs>
        <w:spacing w:line="360" w:lineRule="auto"/>
        <w:ind w:right="404"/>
        <w:rPr>
          <w:sz w:val="24"/>
        </w:rPr>
      </w:pPr>
      <w:r>
        <w:rPr>
          <w:sz w:val="24"/>
        </w:rPr>
        <w:t>Обязательная</w:t>
      </w:r>
      <w:r>
        <w:rPr>
          <w:spacing w:val="1"/>
          <w:sz w:val="24"/>
        </w:rPr>
        <w:t xml:space="preserve"> </w:t>
      </w:r>
      <w:r>
        <w:rPr>
          <w:sz w:val="24"/>
        </w:rPr>
        <w:t>часть</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определяет</w:t>
      </w:r>
      <w:r>
        <w:rPr>
          <w:spacing w:val="1"/>
          <w:sz w:val="24"/>
        </w:rPr>
        <w:t xml:space="preserve"> </w:t>
      </w:r>
      <w:r>
        <w:rPr>
          <w:sz w:val="24"/>
        </w:rPr>
        <w:t>состав</w:t>
      </w:r>
      <w:r>
        <w:rPr>
          <w:spacing w:val="1"/>
          <w:sz w:val="24"/>
        </w:rPr>
        <w:t xml:space="preserve"> </w:t>
      </w:r>
      <w:r>
        <w:rPr>
          <w:sz w:val="24"/>
        </w:rPr>
        <w:t>учебных</w:t>
      </w:r>
      <w:r>
        <w:rPr>
          <w:spacing w:val="1"/>
          <w:sz w:val="24"/>
        </w:rPr>
        <w:t xml:space="preserve"> </w:t>
      </w:r>
      <w:r>
        <w:rPr>
          <w:sz w:val="24"/>
        </w:rPr>
        <w:t>предметов обязательных для всех имеющих по данной программе государственную аккредитацию</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реализующих</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учебное</w:t>
      </w:r>
      <w:r>
        <w:rPr>
          <w:spacing w:val="-2"/>
          <w:sz w:val="24"/>
        </w:rPr>
        <w:t xml:space="preserve"> </w:t>
      </w:r>
      <w:r>
        <w:rPr>
          <w:sz w:val="24"/>
        </w:rPr>
        <w:t>время,</w:t>
      </w:r>
      <w:r>
        <w:rPr>
          <w:spacing w:val="-1"/>
          <w:sz w:val="24"/>
        </w:rPr>
        <w:t xml:space="preserve"> </w:t>
      </w:r>
      <w:r>
        <w:rPr>
          <w:sz w:val="24"/>
        </w:rPr>
        <w:t>отводимое</w:t>
      </w:r>
      <w:r>
        <w:rPr>
          <w:spacing w:val="-2"/>
          <w:sz w:val="24"/>
        </w:rPr>
        <w:t xml:space="preserve"> </w:t>
      </w:r>
      <w:r>
        <w:rPr>
          <w:sz w:val="24"/>
        </w:rPr>
        <w:t>на</w:t>
      </w:r>
      <w:r>
        <w:rPr>
          <w:spacing w:val="-2"/>
          <w:sz w:val="24"/>
        </w:rPr>
        <w:t xml:space="preserve"> </w:t>
      </w:r>
      <w:r>
        <w:rPr>
          <w:sz w:val="24"/>
        </w:rPr>
        <w:t>их</w:t>
      </w:r>
      <w:r>
        <w:rPr>
          <w:spacing w:val="1"/>
          <w:sz w:val="24"/>
        </w:rPr>
        <w:t xml:space="preserve"> </w:t>
      </w:r>
      <w:r>
        <w:rPr>
          <w:sz w:val="24"/>
        </w:rPr>
        <w:t>изучение</w:t>
      </w:r>
      <w:r>
        <w:rPr>
          <w:spacing w:val="-2"/>
          <w:sz w:val="24"/>
        </w:rPr>
        <w:t xml:space="preserve"> </w:t>
      </w:r>
      <w:r>
        <w:rPr>
          <w:sz w:val="24"/>
        </w:rPr>
        <w:t>по</w:t>
      </w:r>
      <w:r>
        <w:rPr>
          <w:spacing w:val="-1"/>
          <w:sz w:val="24"/>
        </w:rPr>
        <w:t xml:space="preserve"> </w:t>
      </w:r>
      <w:r>
        <w:rPr>
          <w:sz w:val="24"/>
        </w:rPr>
        <w:t>классам</w:t>
      </w:r>
      <w:r>
        <w:rPr>
          <w:spacing w:val="-2"/>
          <w:sz w:val="24"/>
        </w:rPr>
        <w:t xml:space="preserve"> </w:t>
      </w:r>
      <w:r>
        <w:rPr>
          <w:sz w:val="24"/>
        </w:rPr>
        <w:t>(годам)</w:t>
      </w:r>
      <w:r>
        <w:rPr>
          <w:spacing w:val="4"/>
          <w:sz w:val="24"/>
        </w:rPr>
        <w:t xml:space="preserve"> </w:t>
      </w:r>
      <w:r>
        <w:rPr>
          <w:sz w:val="24"/>
        </w:rPr>
        <w:t>обучения.</w:t>
      </w:r>
    </w:p>
    <w:p w:rsidR="007E1513" w:rsidRDefault="002462E7">
      <w:pPr>
        <w:pStyle w:val="a5"/>
        <w:numPr>
          <w:ilvl w:val="2"/>
          <w:numId w:val="23"/>
        </w:numPr>
        <w:tabs>
          <w:tab w:val="left" w:pos="2082"/>
        </w:tabs>
        <w:spacing w:line="360" w:lineRule="auto"/>
        <w:ind w:right="404"/>
        <w:rPr>
          <w:sz w:val="24"/>
        </w:rPr>
      </w:pPr>
      <w:r>
        <w:rPr>
          <w:sz w:val="24"/>
        </w:rPr>
        <w:t>Часть федерального учебного плана, формируемая участниками 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 предметов, с целью удовлетворения различных интересов обучающихся, потребностей 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57"/>
          <w:sz w:val="24"/>
        </w:rPr>
        <w:t xml:space="preserve"> </w:t>
      </w:r>
      <w:r>
        <w:rPr>
          <w:sz w:val="24"/>
        </w:rPr>
        <w:t>особые</w:t>
      </w:r>
      <w:r>
        <w:rPr>
          <w:spacing w:val="-3"/>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 с</w:t>
      </w:r>
      <w:r>
        <w:rPr>
          <w:spacing w:val="-1"/>
          <w:sz w:val="24"/>
        </w:rPr>
        <w:t xml:space="preserve"> </w:t>
      </w:r>
      <w:r>
        <w:rPr>
          <w:sz w:val="24"/>
        </w:rPr>
        <w:t>ОВЗ.</w:t>
      </w:r>
    </w:p>
    <w:p w:rsidR="007E1513" w:rsidRDefault="002462E7">
      <w:pPr>
        <w:pStyle w:val="a3"/>
        <w:ind w:left="1241" w:firstLine="0"/>
      </w:pPr>
      <w:r>
        <w:t>Время,</w:t>
      </w:r>
      <w:r>
        <w:rPr>
          <w:spacing w:val="-3"/>
        </w:rPr>
        <w:t xml:space="preserve"> </w:t>
      </w:r>
      <w:r>
        <w:t>отводимое</w:t>
      </w:r>
      <w:r>
        <w:rPr>
          <w:spacing w:val="-4"/>
        </w:rPr>
        <w:t xml:space="preserve"> </w:t>
      </w:r>
      <w:r>
        <w:t>на</w:t>
      </w:r>
      <w:r>
        <w:rPr>
          <w:spacing w:val="-3"/>
        </w:rPr>
        <w:t xml:space="preserve"> </w:t>
      </w:r>
      <w:r>
        <w:t>данную</w:t>
      </w:r>
      <w:r>
        <w:rPr>
          <w:spacing w:val="-3"/>
        </w:rPr>
        <w:t xml:space="preserve"> </w:t>
      </w:r>
      <w:r>
        <w:t>часть</w:t>
      </w:r>
      <w:r>
        <w:rPr>
          <w:spacing w:val="-2"/>
        </w:rPr>
        <w:t xml:space="preserve"> </w:t>
      </w:r>
      <w:r>
        <w:t>федерального учебного</w:t>
      </w:r>
      <w:r>
        <w:rPr>
          <w:spacing w:val="-3"/>
        </w:rPr>
        <w:t xml:space="preserve"> </w:t>
      </w:r>
      <w:r>
        <w:t>плана,</w:t>
      </w:r>
      <w:r>
        <w:rPr>
          <w:spacing w:val="-3"/>
        </w:rPr>
        <w:t xml:space="preserve"> </w:t>
      </w:r>
      <w:r>
        <w:t>может</w:t>
      </w:r>
      <w:r>
        <w:rPr>
          <w:spacing w:val="-2"/>
        </w:rPr>
        <w:t xml:space="preserve"> </w:t>
      </w:r>
      <w:r>
        <w:t>быть</w:t>
      </w:r>
      <w:r>
        <w:rPr>
          <w:spacing w:val="-5"/>
        </w:rPr>
        <w:t xml:space="preserve"> </w:t>
      </w:r>
      <w:r>
        <w:t>использовано</w:t>
      </w:r>
    </w:p>
    <w:p w:rsidR="007E1513" w:rsidRDefault="002462E7">
      <w:pPr>
        <w:pStyle w:val="a3"/>
        <w:spacing w:before="137"/>
        <w:ind w:left="532" w:firstLine="0"/>
        <w:jc w:val="left"/>
      </w:pPr>
      <w:r>
        <w:t>на:</w:t>
      </w:r>
    </w:p>
    <w:p w:rsidR="007E1513" w:rsidRDefault="002462E7">
      <w:pPr>
        <w:pStyle w:val="a3"/>
        <w:spacing w:before="139"/>
        <w:ind w:left="1241" w:firstLine="0"/>
        <w:jc w:val="left"/>
      </w:pPr>
      <w:r>
        <w:t>увеличение</w:t>
      </w:r>
      <w:r>
        <w:rPr>
          <w:spacing w:val="30"/>
        </w:rPr>
        <w:t xml:space="preserve"> </w:t>
      </w:r>
      <w:r>
        <w:t>учебных</w:t>
      </w:r>
      <w:r>
        <w:rPr>
          <w:spacing w:val="32"/>
        </w:rPr>
        <w:t xml:space="preserve"> </w:t>
      </w:r>
      <w:r>
        <w:t>часов,</w:t>
      </w:r>
      <w:r>
        <w:rPr>
          <w:spacing w:val="29"/>
        </w:rPr>
        <w:t xml:space="preserve"> </w:t>
      </w:r>
      <w:r>
        <w:t>предусмотренных</w:t>
      </w:r>
      <w:r>
        <w:rPr>
          <w:spacing w:val="29"/>
        </w:rPr>
        <w:t xml:space="preserve"> </w:t>
      </w:r>
      <w:r>
        <w:t>на</w:t>
      </w:r>
      <w:r>
        <w:rPr>
          <w:spacing w:val="29"/>
        </w:rPr>
        <w:t xml:space="preserve"> </w:t>
      </w:r>
      <w:r>
        <w:t>изучение</w:t>
      </w:r>
      <w:r>
        <w:rPr>
          <w:spacing w:val="29"/>
        </w:rPr>
        <w:t xml:space="preserve"> </w:t>
      </w:r>
      <w:r>
        <w:t>отдельных</w:t>
      </w:r>
      <w:r>
        <w:rPr>
          <w:spacing w:val="34"/>
        </w:rPr>
        <w:t xml:space="preserve"> </w:t>
      </w:r>
      <w:r>
        <w:t>учебных</w:t>
      </w:r>
      <w:r>
        <w:rPr>
          <w:spacing w:val="32"/>
        </w:rPr>
        <w:t xml:space="preserve"> </w:t>
      </w:r>
      <w:r>
        <w:t>предметов</w:t>
      </w:r>
    </w:p>
    <w:p w:rsidR="007E1513" w:rsidRDefault="002462E7">
      <w:pPr>
        <w:pStyle w:val="a3"/>
        <w:spacing w:before="137"/>
        <w:ind w:left="532" w:firstLine="0"/>
      </w:pPr>
      <w:r>
        <w:t>обязательной</w:t>
      </w:r>
      <w:r>
        <w:rPr>
          <w:spacing w:val="-3"/>
        </w:rPr>
        <w:t xml:space="preserve"> </w:t>
      </w:r>
      <w:r>
        <w:t>части,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1"/>
        </w:rPr>
        <w:t xml:space="preserve"> </w:t>
      </w:r>
      <w:r>
        <w:t>углубленном</w:t>
      </w:r>
      <w:r>
        <w:rPr>
          <w:spacing w:val="-1"/>
        </w:rPr>
        <w:t xml:space="preserve"> </w:t>
      </w:r>
      <w:r>
        <w:t>уровне;</w:t>
      </w:r>
    </w:p>
    <w:p w:rsidR="007E1513" w:rsidRDefault="002462E7">
      <w:pPr>
        <w:pStyle w:val="a3"/>
        <w:spacing w:before="139" w:line="360" w:lineRule="auto"/>
        <w:ind w:left="532" w:right="412"/>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7E1513" w:rsidRDefault="002462E7">
      <w:pPr>
        <w:pStyle w:val="a3"/>
        <w:spacing w:before="1"/>
        <w:ind w:left="1241" w:firstLine="0"/>
      </w:pPr>
      <w:r>
        <w:t>другие</w:t>
      </w:r>
      <w:r>
        <w:rPr>
          <w:spacing w:val="-4"/>
        </w:rPr>
        <w:t xml:space="preserve"> </w:t>
      </w:r>
      <w:r>
        <w:t>виды</w:t>
      </w:r>
      <w:r>
        <w:rPr>
          <w:spacing w:val="1"/>
        </w:rPr>
        <w:t xml:space="preserve"> </w:t>
      </w:r>
      <w:r>
        <w:t>учебной,</w:t>
      </w:r>
      <w:r>
        <w:rPr>
          <w:spacing w:val="-3"/>
        </w:rPr>
        <w:t xml:space="preserve"> </w:t>
      </w:r>
      <w:r>
        <w:t>воспитательной,</w:t>
      </w:r>
      <w:r>
        <w:rPr>
          <w:spacing w:val="-3"/>
        </w:rPr>
        <w:t xml:space="preserve"> </w:t>
      </w:r>
      <w:r>
        <w:t>спортивной</w:t>
      </w:r>
      <w:r>
        <w:rPr>
          <w:spacing w:val="-3"/>
        </w:rPr>
        <w:t xml:space="preserve"> </w:t>
      </w:r>
      <w:r>
        <w:t>и</w:t>
      </w:r>
      <w:r>
        <w:rPr>
          <w:spacing w:val="-4"/>
        </w:rPr>
        <w:t xml:space="preserve"> </w:t>
      </w:r>
      <w:r>
        <w:t>иной</w:t>
      </w:r>
      <w:r>
        <w:rPr>
          <w:spacing w:val="-3"/>
        </w:rPr>
        <w:t xml:space="preserve"> </w:t>
      </w:r>
      <w:r>
        <w:t>деятельности</w:t>
      </w:r>
      <w:r>
        <w:rPr>
          <w:spacing w:val="-3"/>
        </w:rPr>
        <w:t xml:space="preserve"> </w:t>
      </w:r>
      <w:r>
        <w:t>обучающихся.</w:t>
      </w:r>
    </w:p>
    <w:p w:rsidR="007E1513" w:rsidRDefault="002462E7">
      <w:pPr>
        <w:pStyle w:val="a5"/>
        <w:numPr>
          <w:ilvl w:val="1"/>
          <w:numId w:val="23"/>
        </w:numPr>
        <w:tabs>
          <w:tab w:val="left" w:pos="1902"/>
        </w:tabs>
        <w:spacing w:before="136" w:line="360" w:lineRule="auto"/>
        <w:ind w:left="532" w:right="405"/>
        <w:rPr>
          <w:sz w:val="24"/>
        </w:rPr>
      </w:pPr>
      <w:r>
        <w:rPr>
          <w:sz w:val="24"/>
        </w:rPr>
        <w:t>В</w:t>
      </w:r>
      <w:r>
        <w:rPr>
          <w:spacing w:val="1"/>
          <w:sz w:val="24"/>
        </w:rPr>
        <w:t xml:space="preserve"> </w:t>
      </w:r>
      <w:r>
        <w:rPr>
          <w:sz w:val="24"/>
        </w:rPr>
        <w:t>интересах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pacing w:val="-1"/>
          <w:sz w:val="24"/>
        </w:rPr>
        <w:t>формируется</w:t>
      </w:r>
      <w:r>
        <w:rPr>
          <w:spacing w:val="-13"/>
          <w:sz w:val="24"/>
        </w:rPr>
        <w:t xml:space="preserve"> </w:t>
      </w:r>
      <w:r>
        <w:rPr>
          <w:sz w:val="24"/>
        </w:rPr>
        <w:t>индивидуальная</w:t>
      </w:r>
      <w:r>
        <w:rPr>
          <w:spacing w:val="-12"/>
          <w:sz w:val="24"/>
        </w:rPr>
        <w:t xml:space="preserve"> </w:t>
      </w:r>
      <w:r>
        <w:rPr>
          <w:sz w:val="24"/>
        </w:rPr>
        <w:t>траектория</w:t>
      </w:r>
      <w:r>
        <w:rPr>
          <w:spacing w:val="-14"/>
          <w:sz w:val="24"/>
        </w:rPr>
        <w:t xml:space="preserve"> </w:t>
      </w:r>
      <w:r>
        <w:rPr>
          <w:sz w:val="24"/>
        </w:rPr>
        <w:t>развития</w:t>
      </w:r>
      <w:r>
        <w:rPr>
          <w:spacing w:val="-14"/>
          <w:sz w:val="24"/>
        </w:rPr>
        <w:t xml:space="preserve"> </w:t>
      </w:r>
      <w:r>
        <w:rPr>
          <w:sz w:val="24"/>
        </w:rPr>
        <w:t>обучающегося</w:t>
      </w:r>
      <w:r>
        <w:rPr>
          <w:spacing w:val="-12"/>
          <w:sz w:val="24"/>
        </w:rPr>
        <w:t xml:space="preserve"> </w:t>
      </w:r>
      <w:r>
        <w:rPr>
          <w:sz w:val="24"/>
        </w:rPr>
        <w:t>(содержание</w:t>
      </w:r>
      <w:r>
        <w:rPr>
          <w:spacing w:val="-12"/>
          <w:sz w:val="24"/>
        </w:rPr>
        <w:t xml:space="preserve"> </w:t>
      </w:r>
      <w:r>
        <w:rPr>
          <w:sz w:val="24"/>
        </w:rPr>
        <w:t>учебных</w:t>
      </w:r>
      <w:r>
        <w:rPr>
          <w:spacing w:val="-10"/>
          <w:sz w:val="24"/>
        </w:rPr>
        <w:t xml:space="preserve"> </w:t>
      </w:r>
      <w:r>
        <w:rPr>
          <w:sz w:val="24"/>
        </w:rPr>
        <w:t>предметов,</w:t>
      </w:r>
      <w:r>
        <w:rPr>
          <w:spacing w:val="-58"/>
          <w:sz w:val="24"/>
        </w:rPr>
        <w:t xml:space="preserve"> </w:t>
      </w:r>
      <w:r>
        <w:rPr>
          <w:sz w:val="24"/>
        </w:rPr>
        <w:t>курсов,</w:t>
      </w:r>
      <w:r>
        <w:rPr>
          <w:spacing w:val="-1"/>
          <w:sz w:val="24"/>
        </w:rPr>
        <w:t xml:space="preserve"> </w:t>
      </w:r>
      <w:r>
        <w:rPr>
          <w:sz w:val="24"/>
        </w:rPr>
        <w:t>модулей, темп и формы образования).</w:t>
      </w:r>
    </w:p>
    <w:p w:rsidR="007E1513" w:rsidRDefault="002462E7">
      <w:pPr>
        <w:pStyle w:val="a5"/>
        <w:numPr>
          <w:ilvl w:val="1"/>
          <w:numId w:val="23"/>
        </w:numPr>
        <w:tabs>
          <w:tab w:val="left" w:pos="1902"/>
        </w:tabs>
        <w:spacing w:before="1" w:line="360" w:lineRule="auto"/>
        <w:ind w:left="532" w:right="404"/>
        <w:rPr>
          <w:sz w:val="24"/>
        </w:rPr>
      </w:pPr>
      <w:r>
        <w:rPr>
          <w:sz w:val="24"/>
        </w:rPr>
        <w:t>Учебный     план     определяет     количество      учебных     занятий     за     2     года</w:t>
      </w:r>
      <w:r>
        <w:rPr>
          <w:spacing w:val="1"/>
          <w:sz w:val="24"/>
        </w:rPr>
        <w:t xml:space="preserve"> </w:t>
      </w:r>
      <w:r>
        <w:rPr>
          <w:sz w:val="24"/>
        </w:rPr>
        <w:t>на</w:t>
      </w:r>
      <w:r>
        <w:rPr>
          <w:spacing w:val="-3"/>
          <w:sz w:val="24"/>
        </w:rPr>
        <w:t xml:space="preserve"> </w:t>
      </w:r>
      <w:r>
        <w:rPr>
          <w:sz w:val="24"/>
        </w:rPr>
        <w:t>одного</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2170</w:t>
      </w:r>
      <w:r>
        <w:rPr>
          <w:spacing w:val="-1"/>
          <w:sz w:val="24"/>
        </w:rPr>
        <w:t xml:space="preserve"> </w:t>
      </w:r>
      <w:r>
        <w:rPr>
          <w:sz w:val="24"/>
        </w:rPr>
        <w:t>часов и</w:t>
      </w:r>
      <w:r>
        <w:rPr>
          <w:spacing w:val="-3"/>
          <w:sz w:val="24"/>
        </w:rPr>
        <w:t xml:space="preserve"> </w:t>
      </w:r>
      <w:r>
        <w:rPr>
          <w:sz w:val="24"/>
        </w:rPr>
        <w:t>не</w:t>
      </w:r>
      <w:r>
        <w:rPr>
          <w:spacing w:val="-2"/>
          <w:sz w:val="24"/>
        </w:rPr>
        <w:t xml:space="preserve"> </w:t>
      </w:r>
      <w:r>
        <w:rPr>
          <w:sz w:val="24"/>
        </w:rPr>
        <w:t>более</w:t>
      </w:r>
      <w:r>
        <w:rPr>
          <w:spacing w:val="-3"/>
          <w:sz w:val="24"/>
        </w:rPr>
        <w:t xml:space="preserve"> </w:t>
      </w:r>
      <w:r>
        <w:rPr>
          <w:sz w:val="24"/>
        </w:rPr>
        <w:t>2516</w:t>
      </w:r>
      <w:r>
        <w:rPr>
          <w:spacing w:val="-2"/>
          <w:sz w:val="24"/>
        </w:rPr>
        <w:t xml:space="preserve"> </w:t>
      </w:r>
      <w:r>
        <w:rPr>
          <w:sz w:val="24"/>
        </w:rPr>
        <w:t>часов</w:t>
      </w:r>
      <w:r>
        <w:rPr>
          <w:spacing w:val="-1"/>
          <w:sz w:val="24"/>
        </w:rPr>
        <w:t xml:space="preserve"> </w:t>
      </w:r>
      <w:r>
        <w:rPr>
          <w:sz w:val="24"/>
        </w:rPr>
        <w:t>(не</w:t>
      </w:r>
      <w:r>
        <w:rPr>
          <w:spacing w:val="-2"/>
          <w:sz w:val="24"/>
        </w:rPr>
        <w:t xml:space="preserve"> </w:t>
      </w:r>
      <w:r>
        <w:rPr>
          <w:sz w:val="24"/>
        </w:rPr>
        <w:t>более</w:t>
      </w:r>
      <w:r>
        <w:rPr>
          <w:spacing w:val="-3"/>
          <w:sz w:val="24"/>
        </w:rPr>
        <w:t xml:space="preserve"> </w:t>
      </w:r>
      <w:r>
        <w:rPr>
          <w:sz w:val="24"/>
        </w:rPr>
        <w:t>37</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p w:rsidR="007E1513" w:rsidRDefault="002462E7">
      <w:pPr>
        <w:pStyle w:val="a5"/>
        <w:numPr>
          <w:ilvl w:val="1"/>
          <w:numId w:val="23"/>
        </w:numPr>
        <w:tabs>
          <w:tab w:val="left" w:pos="1902"/>
        </w:tabs>
        <w:ind w:hanging="661"/>
        <w:rPr>
          <w:sz w:val="24"/>
        </w:rPr>
      </w:pPr>
      <w:r>
        <w:rPr>
          <w:sz w:val="24"/>
        </w:rPr>
        <w:t>Федеральный</w:t>
      </w:r>
      <w:r>
        <w:rPr>
          <w:spacing w:val="-1"/>
          <w:sz w:val="24"/>
        </w:rPr>
        <w:t xml:space="preserve"> </w:t>
      </w:r>
      <w:r>
        <w:rPr>
          <w:sz w:val="24"/>
        </w:rPr>
        <w:t>учебный</w:t>
      </w:r>
      <w:r>
        <w:rPr>
          <w:spacing w:val="-2"/>
          <w:sz w:val="24"/>
        </w:rPr>
        <w:t xml:space="preserve"> </w:t>
      </w:r>
      <w:r>
        <w:rPr>
          <w:sz w:val="24"/>
        </w:rPr>
        <w:t>план</w:t>
      </w:r>
    </w:p>
    <w:p w:rsidR="007E1513" w:rsidRDefault="007E1513">
      <w:pPr>
        <w:pStyle w:val="a3"/>
        <w:spacing w:before="6"/>
        <w:ind w:left="0" w:firstLine="0"/>
        <w:jc w:val="left"/>
        <w:rPr>
          <w:sz w:val="12"/>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40"/>
        <w:gridCol w:w="1911"/>
        <w:gridCol w:w="2460"/>
      </w:tblGrid>
      <w:tr w:rsidR="007E1513">
        <w:trPr>
          <w:trHeight w:val="282"/>
        </w:trPr>
        <w:tc>
          <w:tcPr>
            <w:tcW w:w="2837" w:type="dxa"/>
            <w:vMerge w:val="restart"/>
          </w:tcPr>
          <w:p w:rsidR="007E1513" w:rsidRDefault="002462E7">
            <w:pPr>
              <w:pStyle w:val="TableParagraph"/>
              <w:spacing w:line="268" w:lineRule="exact"/>
              <w:ind w:left="110"/>
              <w:rPr>
                <w:sz w:val="24"/>
              </w:rPr>
            </w:pPr>
            <w:r>
              <w:rPr>
                <w:sz w:val="24"/>
              </w:rPr>
              <w:t>Предметная</w:t>
            </w:r>
            <w:r>
              <w:rPr>
                <w:spacing w:val="-4"/>
                <w:sz w:val="24"/>
              </w:rPr>
              <w:t xml:space="preserve"> </w:t>
            </w:r>
            <w:r>
              <w:rPr>
                <w:sz w:val="24"/>
              </w:rPr>
              <w:t>область</w:t>
            </w:r>
          </w:p>
        </w:tc>
        <w:tc>
          <w:tcPr>
            <w:tcW w:w="2940" w:type="dxa"/>
            <w:vMerge w:val="restart"/>
          </w:tcPr>
          <w:p w:rsidR="007E1513" w:rsidRDefault="002462E7">
            <w:pPr>
              <w:pStyle w:val="TableParagraph"/>
              <w:spacing w:line="268" w:lineRule="exact"/>
              <w:ind w:left="110"/>
              <w:rPr>
                <w:sz w:val="24"/>
              </w:rPr>
            </w:pPr>
            <w:r>
              <w:rPr>
                <w:sz w:val="24"/>
              </w:rPr>
              <w:t>Учебный</w:t>
            </w:r>
            <w:r>
              <w:rPr>
                <w:spacing w:val="-2"/>
                <w:sz w:val="24"/>
              </w:rPr>
              <w:t xml:space="preserve"> </w:t>
            </w:r>
            <w:r>
              <w:rPr>
                <w:sz w:val="24"/>
              </w:rPr>
              <w:t>предмет</w:t>
            </w:r>
          </w:p>
        </w:tc>
        <w:tc>
          <w:tcPr>
            <w:tcW w:w="4371" w:type="dxa"/>
            <w:gridSpan w:val="2"/>
          </w:tcPr>
          <w:p w:rsidR="007E1513" w:rsidRDefault="002462E7">
            <w:pPr>
              <w:pStyle w:val="TableParagraph"/>
              <w:spacing w:line="263" w:lineRule="exact"/>
              <w:ind w:left="108"/>
              <w:rPr>
                <w:sz w:val="24"/>
              </w:rPr>
            </w:pPr>
            <w:r>
              <w:rPr>
                <w:sz w:val="24"/>
              </w:rPr>
              <w:t>Уровень</w:t>
            </w:r>
            <w:r>
              <w:rPr>
                <w:spacing w:val="-4"/>
                <w:sz w:val="24"/>
              </w:rPr>
              <w:t xml:space="preserve"> </w:t>
            </w:r>
            <w:r>
              <w:rPr>
                <w:sz w:val="24"/>
              </w:rPr>
              <w:t>изучения</w:t>
            </w:r>
            <w:r>
              <w:rPr>
                <w:spacing w:val="-3"/>
                <w:sz w:val="24"/>
              </w:rPr>
              <w:t xml:space="preserve"> </w:t>
            </w:r>
            <w:r>
              <w:rPr>
                <w:sz w:val="24"/>
              </w:rPr>
              <w:t>предмета</w:t>
            </w:r>
          </w:p>
        </w:tc>
      </w:tr>
      <w:tr w:rsidR="007E1513">
        <w:trPr>
          <w:trHeight w:val="276"/>
        </w:trPr>
        <w:tc>
          <w:tcPr>
            <w:tcW w:w="2837" w:type="dxa"/>
            <w:vMerge/>
            <w:tcBorders>
              <w:top w:val="nil"/>
            </w:tcBorders>
          </w:tcPr>
          <w:p w:rsidR="007E1513" w:rsidRDefault="007E1513">
            <w:pPr>
              <w:rPr>
                <w:sz w:val="2"/>
                <w:szCs w:val="2"/>
              </w:rPr>
            </w:pPr>
          </w:p>
        </w:tc>
        <w:tc>
          <w:tcPr>
            <w:tcW w:w="2940" w:type="dxa"/>
            <w:vMerge/>
            <w:tcBorders>
              <w:top w:val="nil"/>
            </w:tcBorders>
          </w:tcPr>
          <w:p w:rsidR="007E1513" w:rsidRDefault="007E1513">
            <w:pPr>
              <w:rPr>
                <w:sz w:val="2"/>
                <w:szCs w:val="2"/>
              </w:rPr>
            </w:pPr>
          </w:p>
        </w:tc>
        <w:tc>
          <w:tcPr>
            <w:tcW w:w="1911" w:type="dxa"/>
          </w:tcPr>
          <w:p w:rsidR="007E1513" w:rsidRDefault="002462E7">
            <w:pPr>
              <w:pStyle w:val="TableParagraph"/>
              <w:spacing w:line="256" w:lineRule="exact"/>
              <w:ind w:left="108"/>
              <w:rPr>
                <w:sz w:val="24"/>
              </w:rPr>
            </w:pPr>
            <w:r>
              <w:rPr>
                <w:sz w:val="24"/>
              </w:rPr>
              <w:t>базовый</w:t>
            </w:r>
          </w:p>
        </w:tc>
        <w:tc>
          <w:tcPr>
            <w:tcW w:w="2460" w:type="dxa"/>
          </w:tcPr>
          <w:p w:rsidR="007E1513" w:rsidRDefault="002462E7">
            <w:pPr>
              <w:pStyle w:val="TableParagraph"/>
              <w:spacing w:line="256" w:lineRule="exact"/>
              <w:ind w:left="110"/>
              <w:rPr>
                <w:sz w:val="24"/>
              </w:rPr>
            </w:pPr>
            <w:r>
              <w:rPr>
                <w:sz w:val="24"/>
              </w:rPr>
              <w:t>углубленный</w:t>
            </w:r>
          </w:p>
        </w:tc>
      </w:tr>
      <w:tr w:rsidR="007E1513">
        <w:trPr>
          <w:trHeight w:val="285"/>
        </w:trPr>
        <w:tc>
          <w:tcPr>
            <w:tcW w:w="2837" w:type="dxa"/>
            <w:vMerge w:val="restart"/>
          </w:tcPr>
          <w:p w:rsidR="007E1513" w:rsidRDefault="002462E7">
            <w:pPr>
              <w:pStyle w:val="TableParagraph"/>
              <w:ind w:left="110" w:right="1313"/>
              <w:rPr>
                <w:sz w:val="24"/>
              </w:rPr>
            </w:pPr>
            <w:r>
              <w:rPr>
                <w:sz w:val="24"/>
              </w:rPr>
              <w:t>Русский язык</w:t>
            </w:r>
            <w:r>
              <w:rPr>
                <w:spacing w:val="-58"/>
                <w:sz w:val="24"/>
              </w:rPr>
              <w:t xml:space="preserve"> </w:t>
            </w:r>
            <w:r>
              <w:rPr>
                <w:sz w:val="24"/>
              </w:rPr>
              <w:t>и</w:t>
            </w:r>
            <w:r>
              <w:rPr>
                <w:spacing w:val="-3"/>
                <w:sz w:val="24"/>
              </w:rPr>
              <w:t xml:space="preserve"> </w:t>
            </w:r>
            <w:r>
              <w:rPr>
                <w:sz w:val="24"/>
              </w:rPr>
              <w:t>литература</w:t>
            </w:r>
          </w:p>
        </w:tc>
        <w:tc>
          <w:tcPr>
            <w:tcW w:w="2940" w:type="dxa"/>
          </w:tcPr>
          <w:p w:rsidR="007E1513" w:rsidRDefault="002462E7">
            <w:pPr>
              <w:pStyle w:val="TableParagraph"/>
              <w:spacing w:line="265" w:lineRule="exact"/>
              <w:ind w:left="110"/>
              <w:rPr>
                <w:sz w:val="24"/>
              </w:rPr>
            </w:pPr>
            <w:r>
              <w:rPr>
                <w:sz w:val="24"/>
              </w:rPr>
              <w:t>Русский</w:t>
            </w:r>
            <w:r>
              <w:rPr>
                <w:spacing w:val="-2"/>
                <w:sz w:val="24"/>
              </w:rPr>
              <w:t xml:space="preserve"> </w:t>
            </w:r>
            <w:r>
              <w:rPr>
                <w:sz w:val="24"/>
              </w:rPr>
              <w:t>язык</w:t>
            </w:r>
          </w:p>
        </w:tc>
        <w:tc>
          <w:tcPr>
            <w:tcW w:w="1911" w:type="dxa"/>
          </w:tcPr>
          <w:p w:rsidR="007E1513" w:rsidRDefault="002462E7">
            <w:pPr>
              <w:pStyle w:val="TableParagraph"/>
              <w:spacing w:line="265" w:lineRule="exact"/>
              <w:ind w:left="108"/>
              <w:rPr>
                <w:sz w:val="24"/>
              </w:rPr>
            </w:pPr>
            <w:r>
              <w:rPr>
                <w:sz w:val="24"/>
              </w:rPr>
              <w:t>Б</w:t>
            </w:r>
          </w:p>
        </w:tc>
        <w:tc>
          <w:tcPr>
            <w:tcW w:w="2460" w:type="dxa"/>
          </w:tcPr>
          <w:p w:rsidR="007E1513" w:rsidRDefault="007E1513">
            <w:pPr>
              <w:pStyle w:val="TableParagraph"/>
              <w:rPr>
                <w:sz w:val="20"/>
              </w:rPr>
            </w:pPr>
          </w:p>
        </w:tc>
      </w:tr>
      <w:tr w:rsidR="007E1513">
        <w:trPr>
          <w:trHeight w:val="275"/>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6" w:lineRule="exact"/>
              <w:ind w:left="110"/>
              <w:rPr>
                <w:sz w:val="24"/>
              </w:rPr>
            </w:pPr>
            <w:r>
              <w:rPr>
                <w:sz w:val="24"/>
              </w:rPr>
              <w:t>Литература</w:t>
            </w:r>
          </w:p>
        </w:tc>
        <w:tc>
          <w:tcPr>
            <w:tcW w:w="1911" w:type="dxa"/>
          </w:tcPr>
          <w:p w:rsidR="007E1513" w:rsidRDefault="002462E7">
            <w:pPr>
              <w:pStyle w:val="TableParagraph"/>
              <w:spacing w:line="256" w:lineRule="exact"/>
              <w:ind w:left="108"/>
              <w:rPr>
                <w:sz w:val="24"/>
              </w:rPr>
            </w:pPr>
            <w:r>
              <w:rPr>
                <w:sz w:val="24"/>
              </w:rPr>
              <w:t>Б</w:t>
            </w:r>
          </w:p>
        </w:tc>
        <w:tc>
          <w:tcPr>
            <w:tcW w:w="2460" w:type="dxa"/>
          </w:tcPr>
          <w:p w:rsidR="007E1513" w:rsidRDefault="002462E7">
            <w:pPr>
              <w:pStyle w:val="TableParagraph"/>
              <w:spacing w:line="256" w:lineRule="exact"/>
              <w:ind w:left="110"/>
              <w:rPr>
                <w:sz w:val="24"/>
              </w:rPr>
            </w:pPr>
            <w:r>
              <w:rPr>
                <w:sz w:val="24"/>
              </w:rPr>
              <w:t>У</w:t>
            </w:r>
          </w:p>
        </w:tc>
      </w:tr>
      <w:tr w:rsidR="007E1513">
        <w:trPr>
          <w:trHeight w:val="285"/>
        </w:trPr>
        <w:tc>
          <w:tcPr>
            <w:tcW w:w="2837" w:type="dxa"/>
            <w:vMerge w:val="restart"/>
          </w:tcPr>
          <w:p w:rsidR="007E1513" w:rsidRDefault="002462E7">
            <w:pPr>
              <w:pStyle w:val="TableParagraph"/>
              <w:spacing w:line="268" w:lineRule="exact"/>
              <w:ind w:left="110"/>
              <w:rPr>
                <w:sz w:val="24"/>
              </w:rPr>
            </w:pPr>
            <w:r>
              <w:rPr>
                <w:sz w:val="24"/>
              </w:rPr>
              <w:t>Родной</w:t>
            </w:r>
            <w:r>
              <w:rPr>
                <w:spacing w:val="-1"/>
                <w:sz w:val="24"/>
              </w:rPr>
              <w:t xml:space="preserve"> </w:t>
            </w:r>
            <w:r>
              <w:rPr>
                <w:sz w:val="24"/>
              </w:rPr>
              <w:t>язык</w:t>
            </w:r>
          </w:p>
          <w:p w:rsidR="007E1513" w:rsidRDefault="002462E7">
            <w:pPr>
              <w:pStyle w:val="TableParagraph"/>
              <w:ind w:left="110"/>
              <w:rPr>
                <w:sz w:val="24"/>
              </w:rPr>
            </w:pPr>
            <w:r>
              <w:rPr>
                <w:sz w:val="24"/>
              </w:rPr>
              <w:t>и</w:t>
            </w:r>
            <w:r>
              <w:rPr>
                <w:spacing w:val="-2"/>
                <w:sz w:val="24"/>
              </w:rPr>
              <w:t xml:space="preserve"> </w:t>
            </w:r>
            <w:r>
              <w:rPr>
                <w:sz w:val="24"/>
              </w:rPr>
              <w:t>родная</w:t>
            </w:r>
            <w:r>
              <w:rPr>
                <w:spacing w:val="-2"/>
                <w:sz w:val="24"/>
              </w:rPr>
              <w:t xml:space="preserve"> </w:t>
            </w:r>
            <w:r>
              <w:rPr>
                <w:sz w:val="24"/>
              </w:rPr>
              <w:t>литература</w:t>
            </w:r>
          </w:p>
        </w:tc>
        <w:tc>
          <w:tcPr>
            <w:tcW w:w="2940" w:type="dxa"/>
          </w:tcPr>
          <w:p w:rsidR="007E1513" w:rsidRDefault="002462E7">
            <w:pPr>
              <w:pStyle w:val="TableParagraph"/>
              <w:spacing w:line="265" w:lineRule="exact"/>
              <w:ind w:left="110"/>
              <w:rPr>
                <w:sz w:val="24"/>
              </w:rPr>
            </w:pPr>
            <w:r>
              <w:rPr>
                <w:sz w:val="24"/>
              </w:rPr>
              <w:t>Родной</w:t>
            </w:r>
            <w:r>
              <w:rPr>
                <w:spacing w:val="-1"/>
                <w:sz w:val="24"/>
              </w:rPr>
              <w:t xml:space="preserve"> </w:t>
            </w:r>
            <w:r>
              <w:rPr>
                <w:sz w:val="24"/>
              </w:rPr>
              <w:t>язык</w:t>
            </w:r>
          </w:p>
        </w:tc>
        <w:tc>
          <w:tcPr>
            <w:tcW w:w="1911" w:type="dxa"/>
          </w:tcPr>
          <w:p w:rsidR="007E1513" w:rsidRDefault="002462E7">
            <w:pPr>
              <w:pStyle w:val="TableParagraph"/>
              <w:spacing w:line="265" w:lineRule="exact"/>
              <w:ind w:left="108"/>
              <w:rPr>
                <w:sz w:val="24"/>
              </w:rPr>
            </w:pPr>
            <w:r>
              <w:rPr>
                <w:sz w:val="24"/>
              </w:rPr>
              <w:t>Б</w:t>
            </w:r>
          </w:p>
        </w:tc>
        <w:tc>
          <w:tcPr>
            <w:tcW w:w="2460" w:type="dxa"/>
          </w:tcPr>
          <w:p w:rsidR="007E1513" w:rsidRDefault="007E1513">
            <w:pPr>
              <w:pStyle w:val="TableParagraph"/>
              <w:rPr>
                <w:sz w:val="20"/>
              </w:rPr>
            </w:pPr>
          </w:p>
        </w:tc>
      </w:tr>
      <w:tr w:rsidR="007E1513">
        <w:trPr>
          <w:trHeight w:val="275"/>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6" w:lineRule="exact"/>
              <w:ind w:left="110"/>
              <w:rPr>
                <w:sz w:val="24"/>
              </w:rPr>
            </w:pPr>
            <w:r>
              <w:rPr>
                <w:sz w:val="24"/>
              </w:rPr>
              <w:t>Родная</w:t>
            </w:r>
            <w:r>
              <w:rPr>
                <w:spacing w:val="-3"/>
                <w:sz w:val="24"/>
              </w:rPr>
              <w:t xml:space="preserve"> </w:t>
            </w:r>
            <w:r>
              <w:rPr>
                <w:sz w:val="24"/>
              </w:rPr>
              <w:t>литература</w:t>
            </w:r>
          </w:p>
        </w:tc>
        <w:tc>
          <w:tcPr>
            <w:tcW w:w="1911" w:type="dxa"/>
          </w:tcPr>
          <w:p w:rsidR="007E1513" w:rsidRDefault="002462E7">
            <w:pPr>
              <w:pStyle w:val="TableParagraph"/>
              <w:spacing w:line="256" w:lineRule="exact"/>
              <w:ind w:left="108"/>
              <w:rPr>
                <w:sz w:val="24"/>
              </w:rPr>
            </w:pPr>
            <w:r>
              <w:rPr>
                <w:sz w:val="24"/>
              </w:rPr>
              <w:t>Б</w:t>
            </w:r>
          </w:p>
        </w:tc>
        <w:tc>
          <w:tcPr>
            <w:tcW w:w="2460" w:type="dxa"/>
          </w:tcPr>
          <w:p w:rsidR="007E1513" w:rsidRDefault="007E1513">
            <w:pPr>
              <w:pStyle w:val="TableParagraph"/>
              <w:rPr>
                <w:sz w:val="20"/>
              </w:rPr>
            </w:pPr>
          </w:p>
        </w:tc>
      </w:tr>
      <w:tr w:rsidR="007E1513">
        <w:trPr>
          <w:trHeight w:val="282"/>
        </w:trPr>
        <w:tc>
          <w:tcPr>
            <w:tcW w:w="2837" w:type="dxa"/>
            <w:vMerge w:val="restart"/>
          </w:tcPr>
          <w:p w:rsidR="007E1513" w:rsidRDefault="002462E7">
            <w:pPr>
              <w:pStyle w:val="TableParagraph"/>
              <w:spacing w:line="268" w:lineRule="exact"/>
              <w:ind w:left="110"/>
              <w:rPr>
                <w:sz w:val="24"/>
              </w:rPr>
            </w:pPr>
            <w:r>
              <w:rPr>
                <w:sz w:val="24"/>
              </w:rPr>
              <w:t>Иностранные</w:t>
            </w:r>
            <w:r>
              <w:rPr>
                <w:spacing w:val="-3"/>
                <w:sz w:val="24"/>
              </w:rPr>
              <w:t xml:space="preserve"> </w:t>
            </w:r>
            <w:r>
              <w:rPr>
                <w:sz w:val="24"/>
              </w:rPr>
              <w:t>языки</w:t>
            </w:r>
          </w:p>
        </w:tc>
        <w:tc>
          <w:tcPr>
            <w:tcW w:w="2940" w:type="dxa"/>
          </w:tcPr>
          <w:p w:rsidR="007E1513" w:rsidRDefault="002462E7">
            <w:pPr>
              <w:pStyle w:val="TableParagraph"/>
              <w:spacing w:line="263" w:lineRule="exact"/>
              <w:ind w:left="110"/>
              <w:rPr>
                <w:sz w:val="24"/>
              </w:rPr>
            </w:pPr>
            <w:r>
              <w:rPr>
                <w:sz w:val="24"/>
              </w:rPr>
              <w:t>Иностранный</w:t>
            </w:r>
            <w:r>
              <w:rPr>
                <w:spacing w:val="-3"/>
                <w:sz w:val="24"/>
              </w:rPr>
              <w:t xml:space="preserve"> </w:t>
            </w:r>
            <w:r>
              <w:rPr>
                <w:sz w:val="24"/>
              </w:rPr>
              <w:t>язык</w:t>
            </w:r>
          </w:p>
        </w:tc>
        <w:tc>
          <w:tcPr>
            <w:tcW w:w="1911" w:type="dxa"/>
          </w:tcPr>
          <w:p w:rsidR="007E1513" w:rsidRDefault="002462E7">
            <w:pPr>
              <w:pStyle w:val="TableParagraph"/>
              <w:spacing w:line="263" w:lineRule="exact"/>
              <w:ind w:left="108"/>
              <w:rPr>
                <w:sz w:val="24"/>
              </w:rPr>
            </w:pPr>
            <w:r>
              <w:rPr>
                <w:sz w:val="24"/>
              </w:rPr>
              <w:t>Б</w:t>
            </w:r>
          </w:p>
        </w:tc>
        <w:tc>
          <w:tcPr>
            <w:tcW w:w="2460" w:type="dxa"/>
          </w:tcPr>
          <w:p w:rsidR="007E1513" w:rsidRDefault="002462E7">
            <w:pPr>
              <w:pStyle w:val="TableParagraph"/>
              <w:spacing w:line="263" w:lineRule="exact"/>
              <w:ind w:left="110"/>
              <w:rPr>
                <w:sz w:val="24"/>
              </w:rPr>
            </w:pPr>
            <w:r>
              <w:rPr>
                <w:sz w:val="24"/>
              </w:rPr>
              <w:t>У</w:t>
            </w:r>
          </w:p>
        </w:tc>
      </w:tr>
      <w:tr w:rsidR="007E1513">
        <w:trPr>
          <w:trHeight w:val="275"/>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6" w:lineRule="exact"/>
              <w:ind w:left="110"/>
              <w:rPr>
                <w:sz w:val="24"/>
              </w:rPr>
            </w:pPr>
            <w:r>
              <w:rPr>
                <w:sz w:val="24"/>
              </w:rPr>
              <w:t>Второй</w:t>
            </w:r>
            <w:r>
              <w:rPr>
                <w:spacing w:val="-2"/>
                <w:sz w:val="24"/>
              </w:rPr>
              <w:t xml:space="preserve"> </w:t>
            </w:r>
            <w:r>
              <w:rPr>
                <w:sz w:val="24"/>
              </w:rPr>
              <w:t>иностранный</w:t>
            </w:r>
            <w:r>
              <w:rPr>
                <w:spacing w:val="-2"/>
                <w:sz w:val="24"/>
              </w:rPr>
              <w:t xml:space="preserve"> </w:t>
            </w:r>
            <w:r>
              <w:rPr>
                <w:sz w:val="24"/>
              </w:rPr>
              <w:t>язык</w:t>
            </w:r>
          </w:p>
        </w:tc>
        <w:tc>
          <w:tcPr>
            <w:tcW w:w="1911" w:type="dxa"/>
          </w:tcPr>
          <w:p w:rsidR="007E1513" w:rsidRDefault="002462E7">
            <w:pPr>
              <w:pStyle w:val="TableParagraph"/>
              <w:spacing w:line="256" w:lineRule="exact"/>
              <w:ind w:left="108"/>
              <w:rPr>
                <w:sz w:val="24"/>
              </w:rPr>
            </w:pPr>
            <w:r>
              <w:rPr>
                <w:sz w:val="24"/>
              </w:rPr>
              <w:t>Б</w:t>
            </w:r>
          </w:p>
        </w:tc>
        <w:tc>
          <w:tcPr>
            <w:tcW w:w="2460" w:type="dxa"/>
          </w:tcPr>
          <w:p w:rsidR="007E1513" w:rsidRDefault="007E1513">
            <w:pPr>
              <w:pStyle w:val="TableParagraph"/>
              <w:rPr>
                <w:sz w:val="20"/>
              </w:rPr>
            </w:pPr>
          </w:p>
        </w:tc>
      </w:tr>
      <w:tr w:rsidR="007E1513">
        <w:trPr>
          <w:trHeight w:val="285"/>
        </w:trPr>
        <w:tc>
          <w:tcPr>
            <w:tcW w:w="2837" w:type="dxa"/>
            <w:vMerge w:val="restart"/>
          </w:tcPr>
          <w:p w:rsidR="007E1513" w:rsidRDefault="002462E7">
            <w:pPr>
              <w:pStyle w:val="TableParagraph"/>
              <w:ind w:left="110" w:right="369"/>
              <w:rPr>
                <w:sz w:val="24"/>
              </w:rPr>
            </w:pPr>
            <w:r>
              <w:rPr>
                <w:spacing w:val="-1"/>
                <w:sz w:val="24"/>
              </w:rPr>
              <w:t>Общественно-научные</w:t>
            </w:r>
            <w:r>
              <w:rPr>
                <w:spacing w:val="-57"/>
                <w:sz w:val="24"/>
              </w:rPr>
              <w:t xml:space="preserve"> </w:t>
            </w:r>
            <w:r>
              <w:rPr>
                <w:sz w:val="24"/>
              </w:rPr>
              <w:t>предметы</w:t>
            </w:r>
          </w:p>
        </w:tc>
        <w:tc>
          <w:tcPr>
            <w:tcW w:w="2940" w:type="dxa"/>
          </w:tcPr>
          <w:p w:rsidR="007E1513" w:rsidRDefault="002462E7">
            <w:pPr>
              <w:pStyle w:val="TableParagraph"/>
              <w:spacing w:line="265" w:lineRule="exact"/>
              <w:ind w:left="110"/>
              <w:rPr>
                <w:sz w:val="24"/>
              </w:rPr>
            </w:pPr>
            <w:r>
              <w:rPr>
                <w:sz w:val="24"/>
              </w:rPr>
              <w:t>История</w:t>
            </w:r>
          </w:p>
        </w:tc>
        <w:tc>
          <w:tcPr>
            <w:tcW w:w="1911" w:type="dxa"/>
          </w:tcPr>
          <w:p w:rsidR="007E1513" w:rsidRDefault="002462E7">
            <w:pPr>
              <w:pStyle w:val="TableParagraph"/>
              <w:spacing w:line="265" w:lineRule="exact"/>
              <w:ind w:left="108"/>
              <w:rPr>
                <w:sz w:val="24"/>
              </w:rPr>
            </w:pPr>
            <w:r>
              <w:rPr>
                <w:sz w:val="24"/>
              </w:rPr>
              <w:t>Б</w:t>
            </w:r>
          </w:p>
        </w:tc>
        <w:tc>
          <w:tcPr>
            <w:tcW w:w="2460" w:type="dxa"/>
          </w:tcPr>
          <w:p w:rsidR="007E1513" w:rsidRDefault="002462E7">
            <w:pPr>
              <w:pStyle w:val="TableParagraph"/>
              <w:spacing w:line="265" w:lineRule="exact"/>
              <w:ind w:left="110"/>
              <w:rPr>
                <w:sz w:val="24"/>
              </w:rPr>
            </w:pPr>
            <w:r>
              <w:rPr>
                <w:sz w:val="24"/>
              </w:rPr>
              <w:t>У</w:t>
            </w:r>
          </w:p>
        </w:tc>
      </w:tr>
      <w:tr w:rsidR="007E1513">
        <w:trPr>
          <w:trHeight w:val="275"/>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6" w:lineRule="exact"/>
              <w:ind w:left="110"/>
              <w:rPr>
                <w:sz w:val="24"/>
              </w:rPr>
            </w:pPr>
            <w:r>
              <w:rPr>
                <w:sz w:val="24"/>
              </w:rPr>
              <w:t>Обществознание</w:t>
            </w:r>
          </w:p>
        </w:tc>
        <w:tc>
          <w:tcPr>
            <w:tcW w:w="1911" w:type="dxa"/>
          </w:tcPr>
          <w:p w:rsidR="007E1513" w:rsidRDefault="002462E7">
            <w:pPr>
              <w:pStyle w:val="TableParagraph"/>
              <w:spacing w:line="256" w:lineRule="exact"/>
              <w:ind w:left="108"/>
              <w:rPr>
                <w:sz w:val="24"/>
              </w:rPr>
            </w:pPr>
            <w:r>
              <w:rPr>
                <w:sz w:val="24"/>
              </w:rPr>
              <w:t>Б</w:t>
            </w:r>
          </w:p>
        </w:tc>
        <w:tc>
          <w:tcPr>
            <w:tcW w:w="2460" w:type="dxa"/>
          </w:tcPr>
          <w:p w:rsidR="007E1513" w:rsidRDefault="002462E7">
            <w:pPr>
              <w:pStyle w:val="TableParagraph"/>
              <w:spacing w:line="256" w:lineRule="exact"/>
              <w:ind w:left="110"/>
              <w:rPr>
                <w:sz w:val="24"/>
              </w:rPr>
            </w:pPr>
            <w:r>
              <w:rPr>
                <w:sz w:val="24"/>
              </w:rPr>
              <w:t>У</w:t>
            </w:r>
          </w:p>
        </w:tc>
      </w:tr>
      <w:tr w:rsidR="007E1513">
        <w:trPr>
          <w:trHeight w:val="275"/>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6" w:lineRule="exact"/>
              <w:ind w:left="110"/>
              <w:rPr>
                <w:sz w:val="24"/>
              </w:rPr>
            </w:pPr>
            <w:r>
              <w:rPr>
                <w:sz w:val="24"/>
              </w:rPr>
              <w:t>География</w:t>
            </w:r>
          </w:p>
        </w:tc>
        <w:tc>
          <w:tcPr>
            <w:tcW w:w="1911" w:type="dxa"/>
          </w:tcPr>
          <w:p w:rsidR="007E1513" w:rsidRDefault="002462E7">
            <w:pPr>
              <w:pStyle w:val="TableParagraph"/>
              <w:spacing w:line="256" w:lineRule="exact"/>
              <w:ind w:left="108"/>
              <w:rPr>
                <w:sz w:val="24"/>
              </w:rPr>
            </w:pPr>
            <w:r>
              <w:rPr>
                <w:sz w:val="24"/>
              </w:rPr>
              <w:t>Б</w:t>
            </w:r>
          </w:p>
        </w:tc>
        <w:tc>
          <w:tcPr>
            <w:tcW w:w="2460" w:type="dxa"/>
          </w:tcPr>
          <w:p w:rsidR="007E1513" w:rsidRDefault="002462E7">
            <w:pPr>
              <w:pStyle w:val="TableParagraph"/>
              <w:spacing w:line="256" w:lineRule="exact"/>
              <w:ind w:left="110"/>
              <w:rPr>
                <w:sz w:val="24"/>
              </w:rPr>
            </w:pPr>
            <w:r>
              <w:rPr>
                <w:sz w:val="24"/>
              </w:rPr>
              <w:t>У</w:t>
            </w:r>
          </w:p>
        </w:tc>
      </w:tr>
      <w:tr w:rsidR="007E1513">
        <w:trPr>
          <w:trHeight w:val="285"/>
        </w:trPr>
        <w:tc>
          <w:tcPr>
            <w:tcW w:w="2837" w:type="dxa"/>
          </w:tcPr>
          <w:p w:rsidR="007E1513" w:rsidRDefault="007E1513">
            <w:pPr>
              <w:pStyle w:val="TableParagraph"/>
              <w:rPr>
                <w:sz w:val="20"/>
              </w:rPr>
            </w:pPr>
          </w:p>
        </w:tc>
        <w:tc>
          <w:tcPr>
            <w:tcW w:w="2940" w:type="dxa"/>
          </w:tcPr>
          <w:p w:rsidR="007E1513" w:rsidRDefault="002462E7">
            <w:pPr>
              <w:pStyle w:val="TableParagraph"/>
              <w:spacing w:line="265" w:lineRule="exact"/>
              <w:ind w:left="110"/>
              <w:rPr>
                <w:sz w:val="24"/>
              </w:rPr>
            </w:pPr>
            <w:r>
              <w:rPr>
                <w:sz w:val="24"/>
              </w:rPr>
              <w:t>Математика</w:t>
            </w:r>
          </w:p>
        </w:tc>
        <w:tc>
          <w:tcPr>
            <w:tcW w:w="1911" w:type="dxa"/>
          </w:tcPr>
          <w:p w:rsidR="007E1513" w:rsidRDefault="002462E7">
            <w:pPr>
              <w:pStyle w:val="TableParagraph"/>
              <w:spacing w:line="265" w:lineRule="exact"/>
              <w:ind w:left="108"/>
              <w:rPr>
                <w:sz w:val="24"/>
              </w:rPr>
            </w:pPr>
            <w:r>
              <w:rPr>
                <w:sz w:val="24"/>
              </w:rPr>
              <w:t>Б</w:t>
            </w:r>
          </w:p>
        </w:tc>
        <w:tc>
          <w:tcPr>
            <w:tcW w:w="2460" w:type="dxa"/>
          </w:tcPr>
          <w:p w:rsidR="007E1513" w:rsidRDefault="002462E7">
            <w:pPr>
              <w:pStyle w:val="TableParagraph"/>
              <w:spacing w:line="265" w:lineRule="exact"/>
              <w:ind w:left="110"/>
              <w:rPr>
                <w:sz w:val="24"/>
              </w:rPr>
            </w:pPr>
            <w:r>
              <w:rPr>
                <w:sz w:val="24"/>
              </w:rPr>
              <w:t>У</w:t>
            </w:r>
          </w:p>
        </w:tc>
      </w:tr>
    </w:tbl>
    <w:p w:rsidR="007E1513" w:rsidRDefault="007E1513">
      <w:pPr>
        <w:spacing w:line="265" w:lineRule="exact"/>
        <w:rPr>
          <w:sz w:val="24"/>
        </w:rPr>
        <w:sectPr w:rsidR="007E1513">
          <w:headerReference w:type="default" r:id="rId803"/>
          <w:footerReference w:type="default" r:id="rId804"/>
          <w:pgSz w:w="11910" w:h="16850"/>
          <w:pgMar w:top="820" w:right="160" w:bottom="1000" w:left="600" w:header="569" w:footer="813" w:gutter="0"/>
          <w:cols w:space="720"/>
        </w:sect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40"/>
        <w:gridCol w:w="1911"/>
        <w:gridCol w:w="2460"/>
      </w:tblGrid>
      <w:tr w:rsidR="007E1513">
        <w:trPr>
          <w:trHeight w:val="551"/>
        </w:trPr>
        <w:tc>
          <w:tcPr>
            <w:tcW w:w="2837" w:type="dxa"/>
          </w:tcPr>
          <w:p w:rsidR="007E1513" w:rsidRDefault="002462E7">
            <w:pPr>
              <w:pStyle w:val="TableParagraph"/>
              <w:spacing w:line="268" w:lineRule="exact"/>
              <w:ind w:left="110"/>
              <w:rPr>
                <w:sz w:val="24"/>
              </w:rPr>
            </w:pPr>
            <w:r>
              <w:rPr>
                <w:sz w:val="24"/>
              </w:rPr>
              <w:t>Математика</w:t>
            </w:r>
            <w:r>
              <w:rPr>
                <w:spacing w:val="-3"/>
                <w:sz w:val="24"/>
              </w:rPr>
              <w:t xml:space="preserve"> </w:t>
            </w:r>
            <w:r>
              <w:rPr>
                <w:sz w:val="24"/>
              </w:rPr>
              <w:t>и</w:t>
            </w:r>
          </w:p>
          <w:p w:rsidR="007E1513" w:rsidRDefault="002462E7">
            <w:pPr>
              <w:pStyle w:val="TableParagraph"/>
              <w:spacing w:line="264" w:lineRule="exact"/>
              <w:ind w:left="110"/>
              <w:rPr>
                <w:sz w:val="24"/>
              </w:rPr>
            </w:pPr>
            <w:r>
              <w:rPr>
                <w:sz w:val="24"/>
              </w:rPr>
              <w:t>информатика</w:t>
            </w:r>
          </w:p>
        </w:tc>
        <w:tc>
          <w:tcPr>
            <w:tcW w:w="2940" w:type="dxa"/>
          </w:tcPr>
          <w:p w:rsidR="007E1513" w:rsidRDefault="002462E7">
            <w:pPr>
              <w:pStyle w:val="TableParagraph"/>
              <w:spacing w:line="268" w:lineRule="exact"/>
              <w:ind w:left="110"/>
              <w:rPr>
                <w:sz w:val="24"/>
              </w:rPr>
            </w:pPr>
            <w:r>
              <w:rPr>
                <w:sz w:val="24"/>
              </w:rPr>
              <w:t>Информатика</w:t>
            </w:r>
          </w:p>
        </w:tc>
        <w:tc>
          <w:tcPr>
            <w:tcW w:w="1911" w:type="dxa"/>
          </w:tcPr>
          <w:p w:rsidR="007E1513" w:rsidRDefault="002462E7">
            <w:pPr>
              <w:pStyle w:val="TableParagraph"/>
              <w:spacing w:line="268" w:lineRule="exact"/>
              <w:ind w:left="108"/>
              <w:rPr>
                <w:sz w:val="24"/>
              </w:rPr>
            </w:pPr>
            <w:r>
              <w:rPr>
                <w:sz w:val="24"/>
              </w:rPr>
              <w:t>Б</w:t>
            </w:r>
          </w:p>
        </w:tc>
        <w:tc>
          <w:tcPr>
            <w:tcW w:w="2460" w:type="dxa"/>
          </w:tcPr>
          <w:p w:rsidR="007E1513" w:rsidRDefault="002462E7">
            <w:pPr>
              <w:pStyle w:val="TableParagraph"/>
              <w:spacing w:line="268" w:lineRule="exact"/>
              <w:ind w:left="110"/>
              <w:rPr>
                <w:sz w:val="24"/>
              </w:rPr>
            </w:pPr>
            <w:r>
              <w:rPr>
                <w:sz w:val="24"/>
              </w:rPr>
              <w:t>У</w:t>
            </w:r>
          </w:p>
        </w:tc>
      </w:tr>
      <w:tr w:rsidR="007E1513">
        <w:trPr>
          <w:trHeight w:val="283"/>
        </w:trPr>
        <w:tc>
          <w:tcPr>
            <w:tcW w:w="2837" w:type="dxa"/>
            <w:vMerge w:val="restart"/>
          </w:tcPr>
          <w:p w:rsidR="007E1513" w:rsidRDefault="002462E7">
            <w:pPr>
              <w:pStyle w:val="TableParagraph"/>
              <w:ind w:left="110"/>
              <w:rPr>
                <w:sz w:val="24"/>
              </w:rPr>
            </w:pPr>
            <w:r>
              <w:rPr>
                <w:spacing w:val="-1"/>
                <w:sz w:val="24"/>
              </w:rPr>
              <w:t>Естественно-научные</w:t>
            </w:r>
            <w:r>
              <w:rPr>
                <w:spacing w:val="-57"/>
                <w:sz w:val="24"/>
              </w:rPr>
              <w:t xml:space="preserve"> </w:t>
            </w:r>
            <w:r>
              <w:rPr>
                <w:sz w:val="24"/>
              </w:rPr>
              <w:t>предметы</w:t>
            </w:r>
          </w:p>
        </w:tc>
        <w:tc>
          <w:tcPr>
            <w:tcW w:w="2940" w:type="dxa"/>
          </w:tcPr>
          <w:p w:rsidR="007E1513" w:rsidRDefault="002462E7">
            <w:pPr>
              <w:pStyle w:val="TableParagraph"/>
              <w:spacing w:line="263" w:lineRule="exact"/>
              <w:ind w:left="110"/>
              <w:rPr>
                <w:sz w:val="24"/>
              </w:rPr>
            </w:pPr>
            <w:r>
              <w:rPr>
                <w:sz w:val="24"/>
              </w:rPr>
              <w:t>Физика</w:t>
            </w:r>
          </w:p>
        </w:tc>
        <w:tc>
          <w:tcPr>
            <w:tcW w:w="1911" w:type="dxa"/>
          </w:tcPr>
          <w:p w:rsidR="007E1513" w:rsidRDefault="002462E7">
            <w:pPr>
              <w:pStyle w:val="TableParagraph"/>
              <w:spacing w:line="263" w:lineRule="exact"/>
              <w:ind w:left="108"/>
              <w:rPr>
                <w:sz w:val="24"/>
              </w:rPr>
            </w:pPr>
            <w:r>
              <w:rPr>
                <w:sz w:val="24"/>
              </w:rPr>
              <w:t>Б</w:t>
            </w:r>
          </w:p>
        </w:tc>
        <w:tc>
          <w:tcPr>
            <w:tcW w:w="2460" w:type="dxa"/>
          </w:tcPr>
          <w:p w:rsidR="007E1513" w:rsidRDefault="002462E7">
            <w:pPr>
              <w:pStyle w:val="TableParagraph"/>
              <w:spacing w:line="263" w:lineRule="exact"/>
              <w:ind w:left="110"/>
              <w:rPr>
                <w:sz w:val="24"/>
              </w:rPr>
            </w:pPr>
            <w:r>
              <w:rPr>
                <w:sz w:val="24"/>
              </w:rPr>
              <w:t>У</w:t>
            </w:r>
          </w:p>
        </w:tc>
      </w:tr>
      <w:tr w:rsidR="007E1513">
        <w:trPr>
          <w:trHeight w:val="275"/>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6" w:lineRule="exact"/>
              <w:ind w:left="110"/>
              <w:rPr>
                <w:sz w:val="24"/>
              </w:rPr>
            </w:pPr>
            <w:r>
              <w:rPr>
                <w:sz w:val="24"/>
              </w:rPr>
              <w:t>Химия</w:t>
            </w:r>
          </w:p>
        </w:tc>
        <w:tc>
          <w:tcPr>
            <w:tcW w:w="1911" w:type="dxa"/>
          </w:tcPr>
          <w:p w:rsidR="007E1513" w:rsidRDefault="002462E7">
            <w:pPr>
              <w:pStyle w:val="TableParagraph"/>
              <w:spacing w:line="256" w:lineRule="exact"/>
              <w:ind w:left="108"/>
              <w:rPr>
                <w:sz w:val="24"/>
              </w:rPr>
            </w:pPr>
            <w:r>
              <w:rPr>
                <w:sz w:val="24"/>
              </w:rPr>
              <w:t>Б</w:t>
            </w:r>
          </w:p>
        </w:tc>
        <w:tc>
          <w:tcPr>
            <w:tcW w:w="2460" w:type="dxa"/>
          </w:tcPr>
          <w:p w:rsidR="007E1513" w:rsidRDefault="002462E7">
            <w:pPr>
              <w:pStyle w:val="TableParagraph"/>
              <w:spacing w:line="256" w:lineRule="exact"/>
              <w:ind w:left="110"/>
              <w:rPr>
                <w:sz w:val="24"/>
              </w:rPr>
            </w:pPr>
            <w:r>
              <w:rPr>
                <w:sz w:val="24"/>
              </w:rPr>
              <w:t>У</w:t>
            </w:r>
          </w:p>
        </w:tc>
      </w:tr>
      <w:tr w:rsidR="007E1513">
        <w:trPr>
          <w:trHeight w:val="278"/>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58" w:lineRule="exact"/>
              <w:ind w:left="110"/>
              <w:rPr>
                <w:sz w:val="24"/>
              </w:rPr>
            </w:pPr>
            <w:r>
              <w:rPr>
                <w:sz w:val="24"/>
              </w:rPr>
              <w:t>Биология</w:t>
            </w:r>
          </w:p>
        </w:tc>
        <w:tc>
          <w:tcPr>
            <w:tcW w:w="1911" w:type="dxa"/>
          </w:tcPr>
          <w:p w:rsidR="007E1513" w:rsidRDefault="002462E7">
            <w:pPr>
              <w:pStyle w:val="TableParagraph"/>
              <w:spacing w:line="258" w:lineRule="exact"/>
              <w:ind w:left="108"/>
              <w:rPr>
                <w:sz w:val="24"/>
              </w:rPr>
            </w:pPr>
            <w:r>
              <w:rPr>
                <w:sz w:val="24"/>
              </w:rPr>
              <w:t>Б</w:t>
            </w:r>
          </w:p>
        </w:tc>
        <w:tc>
          <w:tcPr>
            <w:tcW w:w="2460" w:type="dxa"/>
          </w:tcPr>
          <w:p w:rsidR="007E1513" w:rsidRDefault="002462E7">
            <w:pPr>
              <w:pStyle w:val="TableParagraph"/>
              <w:spacing w:line="258" w:lineRule="exact"/>
              <w:ind w:left="110"/>
              <w:rPr>
                <w:sz w:val="24"/>
              </w:rPr>
            </w:pPr>
            <w:r>
              <w:rPr>
                <w:sz w:val="24"/>
              </w:rPr>
              <w:t>У</w:t>
            </w:r>
          </w:p>
        </w:tc>
      </w:tr>
      <w:tr w:rsidR="007E1513">
        <w:trPr>
          <w:trHeight w:val="282"/>
        </w:trPr>
        <w:tc>
          <w:tcPr>
            <w:tcW w:w="2837" w:type="dxa"/>
            <w:vMerge w:val="restart"/>
          </w:tcPr>
          <w:p w:rsidR="007E1513" w:rsidRDefault="002462E7">
            <w:pPr>
              <w:pStyle w:val="TableParagraph"/>
              <w:ind w:left="110" w:right="472"/>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940" w:type="dxa"/>
          </w:tcPr>
          <w:p w:rsidR="007E1513" w:rsidRDefault="002462E7">
            <w:pPr>
              <w:pStyle w:val="TableParagraph"/>
              <w:spacing w:line="263" w:lineRule="exact"/>
              <w:ind w:left="110"/>
              <w:rPr>
                <w:sz w:val="24"/>
              </w:rPr>
            </w:pPr>
            <w:r>
              <w:rPr>
                <w:sz w:val="24"/>
              </w:rPr>
              <w:t>Физическая</w:t>
            </w:r>
            <w:r>
              <w:rPr>
                <w:spacing w:val="-5"/>
                <w:sz w:val="24"/>
              </w:rPr>
              <w:t xml:space="preserve"> </w:t>
            </w:r>
            <w:r>
              <w:rPr>
                <w:sz w:val="24"/>
              </w:rPr>
              <w:t>культура</w:t>
            </w:r>
          </w:p>
        </w:tc>
        <w:tc>
          <w:tcPr>
            <w:tcW w:w="1911" w:type="dxa"/>
          </w:tcPr>
          <w:p w:rsidR="007E1513" w:rsidRDefault="002462E7">
            <w:pPr>
              <w:pStyle w:val="TableParagraph"/>
              <w:spacing w:line="263" w:lineRule="exact"/>
              <w:ind w:left="108"/>
              <w:rPr>
                <w:sz w:val="24"/>
              </w:rPr>
            </w:pPr>
            <w:r>
              <w:rPr>
                <w:sz w:val="24"/>
              </w:rPr>
              <w:t>Б</w:t>
            </w:r>
          </w:p>
        </w:tc>
        <w:tc>
          <w:tcPr>
            <w:tcW w:w="2460" w:type="dxa"/>
          </w:tcPr>
          <w:p w:rsidR="007E1513" w:rsidRDefault="007E1513">
            <w:pPr>
              <w:pStyle w:val="TableParagraph"/>
              <w:rPr>
                <w:sz w:val="20"/>
              </w:rPr>
            </w:pPr>
          </w:p>
        </w:tc>
      </w:tr>
      <w:tr w:rsidR="007E1513">
        <w:trPr>
          <w:trHeight w:val="551"/>
        </w:trPr>
        <w:tc>
          <w:tcPr>
            <w:tcW w:w="2837" w:type="dxa"/>
            <w:vMerge/>
            <w:tcBorders>
              <w:top w:val="nil"/>
            </w:tcBorders>
          </w:tcPr>
          <w:p w:rsidR="007E1513" w:rsidRDefault="007E1513">
            <w:pPr>
              <w:rPr>
                <w:sz w:val="2"/>
                <w:szCs w:val="2"/>
              </w:rPr>
            </w:pPr>
          </w:p>
        </w:tc>
        <w:tc>
          <w:tcPr>
            <w:tcW w:w="2940" w:type="dxa"/>
          </w:tcPr>
          <w:p w:rsidR="007E1513" w:rsidRDefault="002462E7">
            <w:pPr>
              <w:pStyle w:val="TableParagraph"/>
              <w:spacing w:line="268" w:lineRule="exact"/>
              <w:ind w:left="110"/>
              <w:rPr>
                <w:sz w:val="24"/>
              </w:rPr>
            </w:pPr>
            <w:r>
              <w:rPr>
                <w:sz w:val="24"/>
              </w:rPr>
              <w:t>Основы</w:t>
            </w:r>
            <w:r>
              <w:rPr>
                <w:spacing w:val="-4"/>
                <w:sz w:val="24"/>
              </w:rPr>
              <w:t xml:space="preserve"> </w:t>
            </w:r>
            <w:r>
              <w:rPr>
                <w:sz w:val="24"/>
              </w:rPr>
              <w:t>безопасности</w:t>
            </w:r>
          </w:p>
          <w:p w:rsidR="007E1513" w:rsidRDefault="002462E7">
            <w:pPr>
              <w:pStyle w:val="TableParagraph"/>
              <w:spacing w:line="264" w:lineRule="exact"/>
              <w:ind w:left="110"/>
              <w:rPr>
                <w:sz w:val="24"/>
              </w:rPr>
            </w:pPr>
            <w:r>
              <w:rPr>
                <w:sz w:val="24"/>
              </w:rPr>
              <w:t>жизнедеятельности</w:t>
            </w:r>
          </w:p>
        </w:tc>
        <w:tc>
          <w:tcPr>
            <w:tcW w:w="1911" w:type="dxa"/>
          </w:tcPr>
          <w:p w:rsidR="007E1513" w:rsidRDefault="002462E7">
            <w:pPr>
              <w:pStyle w:val="TableParagraph"/>
              <w:spacing w:line="268" w:lineRule="exact"/>
              <w:ind w:left="108"/>
              <w:rPr>
                <w:sz w:val="24"/>
              </w:rPr>
            </w:pPr>
            <w:r>
              <w:rPr>
                <w:sz w:val="24"/>
              </w:rPr>
              <w:t>Б</w:t>
            </w:r>
          </w:p>
        </w:tc>
        <w:tc>
          <w:tcPr>
            <w:tcW w:w="2460" w:type="dxa"/>
          </w:tcPr>
          <w:p w:rsidR="007E1513" w:rsidRDefault="007E1513">
            <w:pPr>
              <w:pStyle w:val="TableParagraph"/>
              <w:rPr>
                <w:sz w:val="24"/>
              </w:rPr>
            </w:pPr>
          </w:p>
        </w:tc>
      </w:tr>
      <w:tr w:rsidR="007E1513">
        <w:trPr>
          <w:trHeight w:val="570"/>
        </w:trPr>
        <w:tc>
          <w:tcPr>
            <w:tcW w:w="2837" w:type="dxa"/>
          </w:tcPr>
          <w:p w:rsidR="007E1513" w:rsidRDefault="007E1513">
            <w:pPr>
              <w:pStyle w:val="TableParagraph"/>
              <w:rPr>
                <w:sz w:val="24"/>
              </w:rPr>
            </w:pPr>
          </w:p>
        </w:tc>
        <w:tc>
          <w:tcPr>
            <w:tcW w:w="2940" w:type="dxa"/>
          </w:tcPr>
          <w:p w:rsidR="007E1513" w:rsidRDefault="002462E7">
            <w:pPr>
              <w:pStyle w:val="TableParagraph"/>
              <w:spacing w:line="268" w:lineRule="exact"/>
              <w:ind w:left="110"/>
              <w:rPr>
                <w:sz w:val="24"/>
              </w:rPr>
            </w:pPr>
            <w:r>
              <w:rPr>
                <w:sz w:val="24"/>
              </w:rPr>
              <w:t>Индивидуальный</w:t>
            </w:r>
            <w:r>
              <w:rPr>
                <w:spacing w:val="-5"/>
                <w:sz w:val="24"/>
              </w:rPr>
              <w:t xml:space="preserve"> </w:t>
            </w:r>
            <w:r>
              <w:rPr>
                <w:sz w:val="24"/>
              </w:rPr>
              <w:t>проект</w:t>
            </w:r>
          </w:p>
        </w:tc>
        <w:tc>
          <w:tcPr>
            <w:tcW w:w="1911" w:type="dxa"/>
          </w:tcPr>
          <w:p w:rsidR="007E1513" w:rsidRDefault="007E1513">
            <w:pPr>
              <w:pStyle w:val="TableParagraph"/>
              <w:rPr>
                <w:sz w:val="24"/>
              </w:rPr>
            </w:pPr>
          </w:p>
        </w:tc>
        <w:tc>
          <w:tcPr>
            <w:tcW w:w="2460" w:type="dxa"/>
          </w:tcPr>
          <w:p w:rsidR="007E1513" w:rsidRDefault="007E1513">
            <w:pPr>
              <w:pStyle w:val="TableParagraph"/>
              <w:rPr>
                <w:sz w:val="24"/>
              </w:rPr>
            </w:pPr>
          </w:p>
        </w:tc>
      </w:tr>
      <w:tr w:rsidR="007E1513">
        <w:trPr>
          <w:trHeight w:val="570"/>
        </w:trPr>
        <w:tc>
          <w:tcPr>
            <w:tcW w:w="5777" w:type="dxa"/>
            <w:gridSpan w:val="2"/>
          </w:tcPr>
          <w:p w:rsidR="007E1513" w:rsidRDefault="002462E7">
            <w:pPr>
              <w:pStyle w:val="TableParagraph"/>
              <w:ind w:left="110" w:right="866"/>
              <w:rPr>
                <w:sz w:val="24"/>
              </w:rPr>
            </w:pPr>
            <w:r>
              <w:rPr>
                <w:sz w:val="24"/>
              </w:rPr>
              <w:t>Дополнительные</w:t>
            </w:r>
            <w:r>
              <w:rPr>
                <w:spacing w:val="-4"/>
                <w:sz w:val="24"/>
              </w:rPr>
              <w:t xml:space="preserve"> </w:t>
            </w:r>
            <w:r>
              <w:rPr>
                <w:sz w:val="24"/>
              </w:rPr>
              <w:t>учебные</w:t>
            </w:r>
            <w:r>
              <w:rPr>
                <w:spacing w:val="-5"/>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по</w:t>
            </w:r>
            <w:r>
              <w:rPr>
                <w:spacing w:val="-57"/>
                <w:sz w:val="24"/>
              </w:rPr>
              <w:t xml:space="preserve"> </w:t>
            </w:r>
            <w:r>
              <w:rPr>
                <w:sz w:val="24"/>
              </w:rPr>
              <w:t>выбору</w:t>
            </w:r>
            <w:r>
              <w:rPr>
                <w:spacing w:val="-5"/>
                <w:sz w:val="24"/>
              </w:rPr>
              <w:t xml:space="preserve"> </w:t>
            </w:r>
            <w:r>
              <w:rPr>
                <w:sz w:val="24"/>
              </w:rPr>
              <w:t>обучающихся</w:t>
            </w:r>
          </w:p>
        </w:tc>
        <w:tc>
          <w:tcPr>
            <w:tcW w:w="1911" w:type="dxa"/>
          </w:tcPr>
          <w:p w:rsidR="007E1513" w:rsidRDefault="007E1513">
            <w:pPr>
              <w:pStyle w:val="TableParagraph"/>
              <w:rPr>
                <w:sz w:val="24"/>
              </w:rPr>
            </w:pPr>
          </w:p>
        </w:tc>
        <w:tc>
          <w:tcPr>
            <w:tcW w:w="2460" w:type="dxa"/>
          </w:tcPr>
          <w:p w:rsidR="007E1513" w:rsidRDefault="007E1513">
            <w:pPr>
              <w:pStyle w:val="TableParagraph"/>
              <w:rPr>
                <w:sz w:val="24"/>
              </w:rPr>
            </w:pPr>
          </w:p>
        </w:tc>
      </w:tr>
    </w:tbl>
    <w:p w:rsidR="007E1513" w:rsidRDefault="007E1513">
      <w:pPr>
        <w:pStyle w:val="a3"/>
        <w:spacing w:before="1"/>
        <w:ind w:left="0" w:firstLine="0"/>
        <w:jc w:val="left"/>
        <w:rPr>
          <w:sz w:val="29"/>
        </w:rPr>
      </w:pPr>
    </w:p>
    <w:p w:rsidR="007E1513" w:rsidRDefault="002462E7">
      <w:pPr>
        <w:pStyle w:val="a5"/>
        <w:numPr>
          <w:ilvl w:val="1"/>
          <w:numId w:val="23"/>
        </w:numPr>
        <w:tabs>
          <w:tab w:val="left" w:pos="1902"/>
        </w:tabs>
        <w:spacing w:before="90" w:line="362" w:lineRule="auto"/>
        <w:ind w:left="532" w:right="403"/>
        <w:rPr>
          <w:sz w:val="24"/>
        </w:rPr>
      </w:pPr>
      <w:r>
        <w:rPr>
          <w:sz w:val="24"/>
        </w:rPr>
        <w:t>Учебный план профиля обучения и (или) индивидуальный</w:t>
      </w:r>
      <w:r>
        <w:rPr>
          <w:spacing w:val="1"/>
          <w:sz w:val="24"/>
        </w:rPr>
        <w:t xml:space="preserve"> </w:t>
      </w:r>
      <w:r>
        <w:rPr>
          <w:sz w:val="24"/>
        </w:rPr>
        <w:t>учебный план должны</w:t>
      </w:r>
      <w:r>
        <w:rPr>
          <w:spacing w:val="1"/>
          <w:sz w:val="24"/>
        </w:rPr>
        <w:t xml:space="preserve"> </w:t>
      </w:r>
      <w:r>
        <w:rPr>
          <w:sz w:val="24"/>
        </w:rPr>
        <w:t>содержать</w:t>
      </w:r>
      <w:r>
        <w:rPr>
          <w:spacing w:val="10"/>
          <w:sz w:val="24"/>
        </w:rPr>
        <w:t xml:space="preserve"> </w:t>
      </w:r>
      <w:r>
        <w:rPr>
          <w:sz w:val="24"/>
        </w:rPr>
        <w:t>не</w:t>
      </w:r>
      <w:r>
        <w:rPr>
          <w:spacing w:val="9"/>
          <w:sz w:val="24"/>
        </w:rPr>
        <w:t xml:space="preserve"> </w:t>
      </w:r>
      <w:r>
        <w:rPr>
          <w:sz w:val="24"/>
        </w:rPr>
        <w:t>менее</w:t>
      </w:r>
      <w:r>
        <w:rPr>
          <w:spacing w:val="8"/>
          <w:sz w:val="24"/>
        </w:rPr>
        <w:t xml:space="preserve"> </w:t>
      </w:r>
      <w:r>
        <w:rPr>
          <w:sz w:val="24"/>
        </w:rPr>
        <w:t>13</w:t>
      </w:r>
      <w:r>
        <w:rPr>
          <w:spacing w:val="12"/>
          <w:sz w:val="24"/>
        </w:rPr>
        <w:t xml:space="preserve"> </w:t>
      </w:r>
      <w:r>
        <w:rPr>
          <w:sz w:val="24"/>
        </w:rPr>
        <w:t>учебных</w:t>
      </w:r>
      <w:r>
        <w:rPr>
          <w:spacing w:val="10"/>
          <w:sz w:val="24"/>
        </w:rPr>
        <w:t xml:space="preserve"> </w:t>
      </w:r>
      <w:r>
        <w:rPr>
          <w:sz w:val="24"/>
        </w:rPr>
        <w:t>предметов</w:t>
      </w:r>
      <w:r>
        <w:rPr>
          <w:spacing w:val="10"/>
          <w:sz w:val="24"/>
        </w:rPr>
        <w:t xml:space="preserve"> </w:t>
      </w:r>
      <w:r>
        <w:rPr>
          <w:sz w:val="24"/>
        </w:rPr>
        <w:t>(«Русский</w:t>
      </w:r>
      <w:r>
        <w:rPr>
          <w:spacing w:val="10"/>
          <w:sz w:val="24"/>
        </w:rPr>
        <w:t xml:space="preserve"> </w:t>
      </w:r>
      <w:r>
        <w:rPr>
          <w:sz w:val="24"/>
        </w:rPr>
        <w:t>язык»,</w:t>
      </w:r>
      <w:r>
        <w:rPr>
          <w:spacing w:val="14"/>
          <w:sz w:val="24"/>
        </w:rPr>
        <w:t xml:space="preserve"> </w:t>
      </w:r>
      <w:r>
        <w:rPr>
          <w:sz w:val="24"/>
        </w:rPr>
        <w:t>«Литература»,</w:t>
      </w:r>
      <w:r>
        <w:rPr>
          <w:spacing w:val="16"/>
          <w:sz w:val="24"/>
        </w:rPr>
        <w:t xml:space="preserve"> </w:t>
      </w:r>
      <w:r>
        <w:rPr>
          <w:sz w:val="24"/>
        </w:rPr>
        <w:t>«Иностранный</w:t>
      </w:r>
      <w:r>
        <w:rPr>
          <w:spacing w:val="10"/>
          <w:sz w:val="24"/>
        </w:rPr>
        <w:t xml:space="preserve"> </w:t>
      </w:r>
      <w:r>
        <w:rPr>
          <w:sz w:val="24"/>
        </w:rPr>
        <w:t>язык»,</w:t>
      </w:r>
    </w:p>
    <w:p w:rsidR="007E1513" w:rsidRDefault="002462E7">
      <w:pPr>
        <w:pStyle w:val="a3"/>
        <w:spacing w:line="271" w:lineRule="exact"/>
        <w:ind w:left="532" w:firstLine="0"/>
      </w:pPr>
      <w:r>
        <w:rPr>
          <w:spacing w:val="-1"/>
        </w:rPr>
        <w:t>«Математика»,</w:t>
      </w:r>
      <w:r>
        <w:rPr>
          <w:spacing w:val="-14"/>
        </w:rPr>
        <w:t xml:space="preserve"> </w:t>
      </w:r>
      <w:r>
        <w:t>«Информатика»,</w:t>
      </w:r>
      <w:r>
        <w:rPr>
          <w:spacing w:val="-13"/>
        </w:rPr>
        <w:t xml:space="preserve"> </w:t>
      </w:r>
      <w:r>
        <w:t>«История»,</w:t>
      </w:r>
      <w:r>
        <w:rPr>
          <w:spacing w:val="-12"/>
        </w:rPr>
        <w:t xml:space="preserve"> </w:t>
      </w:r>
      <w:r>
        <w:t>«Обществознание»,</w:t>
      </w:r>
      <w:r>
        <w:rPr>
          <w:spacing w:val="-14"/>
        </w:rPr>
        <w:t xml:space="preserve"> </w:t>
      </w:r>
      <w:r>
        <w:t>«География»,</w:t>
      </w:r>
      <w:r>
        <w:rPr>
          <w:spacing w:val="-13"/>
        </w:rPr>
        <w:t xml:space="preserve"> </w:t>
      </w:r>
      <w:r>
        <w:t>«Физика»,</w:t>
      </w:r>
      <w:r>
        <w:rPr>
          <w:spacing w:val="-13"/>
        </w:rPr>
        <w:t xml:space="preserve"> </w:t>
      </w:r>
      <w:r>
        <w:t>«Химия»,</w:t>
      </w:r>
    </w:p>
    <w:p w:rsidR="007E1513" w:rsidRDefault="002462E7">
      <w:pPr>
        <w:pStyle w:val="a3"/>
        <w:spacing w:before="139" w:line="360" w:lineRule="auto"/>
        <w:ind w:left="532" w:right="407" w:firstLine="0"/>
      </w:pPr>
      <w:r>
        <w:t>«Биология»,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предусматривать    изучение    не    менее    2    учебных    предметов    на    углубленном    уровне</w:t>
      </w:r>
      <w:r>
        <w:rPr>
          <w:spacing w:val="1"/>
        </w:rPr>
        <w:t xml:space="preserve"> </w:t>
      </w:r>
      <w:r>
        <w:t xml:space="preserve">из   </w:t>
      </w:r>
      <w:r>
        <w:rPr>
          <w:spacing w:val="30"/>
        </w:rPr>
        <w:t xml:space="preserve"> </w:t>
      </w:r>
      <w:r>
        <w:t xml:space="preserve">соответствующей    </w:t>
      </w:r>
      <w:r>
        <w:rPr>
          <w:spacing w:val="31"/>
        </w:rPr>
        <w:t xml:space="preserve"> </w:t>
      </w:r>
      <w:r>
        <w:t xml:space="preserve">профилю    </w:t>
      </w:r>
      <w:r>
        <w:rPr>
          <w:spacing w:val="29"/>
        </w:rPr>
        <w:t xml:space="preserve"> </w:t>
      </w:r>
      <w:r>
        <w:t xml:space="preserve">обучения    </w:t>
      </w:r>
      <w:r>
        <w:rPr>
          <w:spacing w:val="28"/>
        </w:rPr>
        <w:t xml:space="preserve"> </w:t>
      </w:r>
      <w:r>
        <w:t xml:space="preserve">предметной    </w:t>
      </w:r>
      <w:r>
        <w:rPr>
          <w:spacing w:val="29"/>
        </w:rPr>
        <w:t xml:space="preserve"> </w:t>
      </w:r>
      <w:r>
        <w:t xml:space="preserve">области    </w:t>
      </w:r>
      <w:r>
        <w:rPr>
          <w:spacing w:val="29"/>
        </w:rPr>
        <w:t xml:space="preserve"> </w:t>
      </w:r>
      <w:r>
        <w:t xml:space="preserve">и    </w:t>
      </w:r>
      <w:r>
        <w:rPr>
          <w:spacing w:val="29"/>
        </w:rPr>
        <w:t xml:space="preserve"> </w:t>
      </w:r>
      <w:r>
        <w:t xml:space="preserve">(или)    </w:t>
      </w:r>
      <w:r>
        <w:rPr>
          <w:spacing w:val="28"/>
        </w:rPr>
        <w:t xml:space="preserve"> </w:t>
      </w:r>
      <w:r>
        <w:t>смежной</w:t>
      </w:r>
      <w:r>
        <w:rPr>
          <w:spacing w:val="-58"/>
        </w:rPr>
        <w:t xml:space="preserve"> </w:t>
      </w:r>
      <w:r>
        <w:t>с</w:t>
      </w:r>
      <w:r>
        <w:rPr>
          <w:spacing w:val="-2"/>
        </w:rPr>
        <w:t xml:space="preserve"> </w:t>
      </w:r>
      <w:r>
        <w:t>ней предметной области.</w:t>
      </w:r>
    </w:p>
    <w:p w:rsidR="007E1513" w:rsidRDefault="002462E7">
      <w:pPr>
        <w:pStyle w:val="a5"/>
        <w:numPr>
          <w:ilvl w:val="1"/>
          <w:numId w:val="23"/>
        </w:numPr>
        <w:tabs>
          <w:tab w:val="left" w:pos="2022"/>
        </w:tabs>
        <w:spacing w:line="360" w:lineRule="auto"/>
        <w:ind w:left="532" w:right="404"/>
        <w:rPr>
          <w:sz w:val="24"/>
        </w:rPr>
      </w:pPr>
      <w:r>
        <w:rPr>
          <w:sz w:val="24"/>
        </w:rPr>
        <w:t xml:space="preserve">В  </w:t>
      </w:r>
      <w:r>
        <w:rPr>
          <w:spacing w:val="33"/>
          <w:sz w:val="24"/>
        </w:rPr>
        <w:t xml:space="preserve"> </w:t>
      </w:r>
      <w:r>
        <w:rPr>
          <w:sz w:val="24"/>
        </w:rPr>
        <w:t xml:space="preserve">интересах   </w:t>
      </w:r>
      <w:r>
        <w:rPr>
          <w:spacing w:val="34"/>
          <w:sz w:val="24"/>
        </w:rPr>
        <w:t xml:space="preserve"> </w:t>
      </w:r>
      <w:r>
        <w:rPr>
          <w:sz w:val="24"/>
        </w:rPr>
        <w:t xml:space="preserve">обучающихся   </w:t>
      </w:r>
      <w:r>
        <w:rPr>
          <w:spacing w:val="32"/>
          <w:sz w:val="24"/>
        </w:rPr>
        <w:t xml:space="preserve"> </w:t>
      </w:r>
      <w:r>
        <w:rPr>
          <w:sz w:val="24"/>
        </w:rPr>
        <w:t xml:space="preserve">и   </w:t>
      </w:r>
      <w:r>
        <w:rPr>
          <w:spacing w:val="34"/>
          <w:sz w:val="24"/>
        </w:rPr>
        <w:t xml:space="preserve"> </w:t>
      </w:r>
      <w:r>
        <w:rPr>
          <w:sz w:val="24"/>
        </w:rPr>
        <w:t xml:space="preserve">их   </w:t>
      </w:r>
      <w:r>
        <w:rPr>
          <w:spacing w:val="34"/>
          <w:sz w:val="24"/>
        </w:rPr>
        <w:t xml:space="preserve"> </w:t>
      </w:r>
      <w:r>
        <w:rPr>
          <w:sz w:val="24"/>
        </w:rPr>
        <w:t xml:space="preserve">родителей   </w:t>
      </w:r>
      <w:r>
        <w:rPr>
          <w:spacing w:val="33"/>
          <w:sz w:val="24"/>
        </w:rPr>
        <w:t xml:space="preserve"> </w:t>
      </w:r>
      <w:r>
        <w:rPr>
          <w:sz w:val="24"/>
        </w:rPr>
        <w:t xml:space="preserve">(законных   </w:t>
      </w:r>
      <w:r>
        <w:rPr>
          <w:spacing w:val="42"/>
          <w:sz w:val="24"/>
        </w:rPr>
        <w:t xml:space="preserve"> </w:t>
      </w:r>
      <w:r>
        <w:rPr>
          <w:sz w:val="24"/>
        </w:rPr>
        <w:t>представителей)</w:t>
      </w:r>
      <w:r>
        <w:rPr>
          <w:spacing w:val="-58"/>
          <w:sz w:val="24"/>
        </w:rPr>
        <w:t xml:space="preserve"> </w:t>
      </w:r>
      <w:r>
        <w:rPr>
          <w:sz w:val="24"/>
        </w:rPr>
        <w:t>в    учебный    план    может    быть    включено    изучение    3    и    более    учебных    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распределяет</w:t>
      </w:r>
      <w:r>
        <w:rPr>
          <w:spacing w:val="1"/>
          <w:sz w:val="24"/>
        </w:rPr>
        <w:t xml:space="preserve"> </w:t>
      </w:r>
      <w:r>
        <w:rPr>
          <w:sz w:val="24"/>
        </w:rPr>
        <w:t>количество часов, 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p>
    <w:p w:rsidR="007E1513" w:rsidRDefault="002462E7">
      <w:pPr>
        <w:pStyle w:val="a5"/>
        <w:numPr>
          <w:ilvl w:val="1"/>
          <w:numId w:val="23"/>
        </w:numPr>
        <w:tabs>
          <w:tab w:val="left" w:pos="2022"/>
        </w:tabs>
        <w:spacing w:before="1" w:line="360" w:lineRule="auto"/>
        <w:ind w:left="532" w:right="405"/>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действующим законодательством в области образования, возможность изучения государственных</w:t>
      </w:r>
      <w:r>
        <w:rPr>
          <w:spacing w:val="1"/>
          <w:sz w:val="24"/>
        </w:rPr>
        <w:t xml:space="preserve"> </w:t>
      </w:r>
      <w:r>
        <w:rPr>
          <w:sz w:val="24"/>
        </w:rPr>
        <w:t>языков</w:t>
      </w:r>
      <w:r>
        <w:rPr>
          <w:spacing w:val="1"/>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Изучение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 образовательную</w:t>
      </w:r>
      <w:r>
        <w:rPr>
          <w:spacing w:val="-1"/>
          <w:sz w:val="24"/>
        </w:rPr>
        <w:t xml:space="preserve"> </w:t>
      </w:r>
      <w:r>
        <w:rPr>
          <w:sz w:val="24"/>
        </w:rPr>
        <w:t>деятельность.</w:t>
      </w:r>
    </w:p>
    <w:p w:rsidR="007E1513" w:rsidRDefault="002462E7">
      <w:pPr>
        <w:pStyle w:val="a5"/>
        <w:numPr>
          <w:ilvl w:val="1"/>
          <w:numId w:val="23"/>
        </w:numPr>
        <w:tabs>
          <w:tab w:val="left" w:pos="2022"/>
          <w:tab w:val="left" w:pos="3529"/>
          <w:tab w:val="left" w:pos="6502"/>
          <w:tab w:val="left" w:pos="9119"/>
        </w:tabs>
        <w:spacing w:line="360" w:lineRule="auto"/>
        <w:ind w:left="532" w:right="403"/>
        <w:rPr>
          <w:sz w:val="24"/>
        </w:rPr>
      </w:pPr>
      <w:r>
        <w:rPr>
          <w:sz w:val="24"/>
        </w:rPr>
        <w:t>Изучение</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организацией,</w:t>
      </w:r>
      <w:r>
        <w:rPr>
          <w:spacing w:val="-57"/>
          <w:sz w:val="24"/>
        </w:rPr>
        <w:t xml:space="preserve"> </w:t>
      </w:r>
      <w:r>
        <w:rPr>
          <w:sz w:val="24"/>
        </w:rPr>
        <w:t>осуществляющей</w:t>
      </w:r>
      <w:r>
        <w:rPr>
          <w:sz w:val="24"/>
        </w:rPr>
        <w:tab/>
        <w:t>образовательную</w:t>
      </w:r>
      <w:r>
        <w:rPr>
          <w:sz w:val="24"/>
        </w:rPr>
        <w:tab/>
        <w:t>деятельность,</w:t>
      </w:r>
      <w:r>
        <w:rPr>
          <w:sz w:val="24"/>
        </w:rPr>
        <w:tab/>
        <w:t>осуществляется</w:t>
      </w:r>
      <w:r>
        <w:rPr>
          <w:spacing w:val="-58"/>
          <w:sz w:val="24"/>
        </w:rPr>
        <w:t xml:space="preserve"> </w:t>
      </w:r>
      <w:r>
        <w:rPr>
          <w:sz w:val="24"/>
        </w:rPr>
        <w:t>по</w:t>
      </w:r>
      <w:r>
        <w:rPr>
          <w:spacing w:val="1"/>
          <w:sz w:val="24"/>
        </w:rPr>
        <w:t xml:space="preserve"> </w:t>
      </w:r>
      <w:r>
        <w:rPr>
          <w:sz w:val="24"/>
        </w:rPr>
        <w:t>заявлениям</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возможностей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7E1513" w:rsidRDefault="002462E7">
      <w:pPr>
        <w:pStyle w:val="a5"/>
        <w:numPr>
          <w:ilvl w:val="1"/>
          <w:numId w:val="23"/>
        </w:numPr>
        <w:tabs>
          <w:tab w:val="left" w:pos="2022"/>
        </w:tabs>
        <w:spacing w:line="360" w:lineRule="auto"/>
        <w:ind w:left="532" w:right="403"/>
        <w:rPr>
          <w:sz w:val="24"/>
        </w:rPr>
      </w:pPr>
      <w:r>
        <w:rPr>
          <w:sz w:val="24"/>
        </w:rPr>
        <w:t>Образовательная организация обеспечивает реализацию учебных планов одного или</w:t>
      </w:r>
      <w:r>
        <w:rPr>
          <w:spacing w:val="-57"/>
          <w:sz w:val="24"/>
        </w:rPr>
        <w:t xml:space="preserve"> </w:t>
      </w:r>
      <w:r>
        <w:rPr>
          <w:spacing w:val="-1"/>
          <w:sz w:val="24"/>
        </w:rPr>
        <w:t>нескольких</w:t>
      </w:r>
      <w:r>
        <w:rPr>
          <w:spacing w:val="-12"/>
          <w:sz w:val="24"/>
        </w:rPr>
        <w:t xml:space="preserve"> </w:t>
      </w:r>
      <w:r>
        <w:rPr>
          <w:spacing w:val="-1"/>
          <w:sz w:val="24"/>
        </w:rPr>
        <w:t>профилей</w:t>
      </w:r>
      <w:r>
        <w:rPr>
          <w:spacing w:val="-11"/>
          <w:sz w:val="24"/>
        </w:rPr>
        <w:t xml:space="preserve"> </w:t>
      </w:r>
      <w:r>
        <w:rPr>
          <w:spacing w:val="-1"/>
          <w:sz w:val="24"/>
        </w:rPr>
        <w:t>обучения:</w:t>
      </w:r>
      <w:r>
        <w:rPr>
          <w:spacing w:val="-10"/>
          <w:sz w:val="24"/>
        </w:rPr>
        <w:t xml:space="preserve"> </w:t>
      </w:r>
      <w:r>
        <w:rPr>
          <w:spacing w:val="-1"/>
          <w:sz w:val="24"/>
        </w:rPr>
        <w:t>естественно-научного,</w:t>
      </w:r>
      <w:r>
        <w:rPr>
          <w:spacing w:val="-10"/>
          <w:sz w:val="24"/>
        </w:rPr>
        <w:t xml:space="preserve"> </w:t>
      </w:r>
      <w:r>
        <w:rPr>
          <w:sz w:val="24"/>
        </w:rPr>
        <w:t>гуманитарного,</w:t>
      </w:r>
      <w:r>
        <w:rPr>
          <w:spacing w:val="-11"/>
          <w:sz w:val="24"/>
        </w:rPr>
        <w:t xml:space="preserve"> </w:t>
      </w:r>
      <w:r>
        <w:rPr>
          <w:sz w:val="24"/>
        </w:rPr>
        <w:t>социально-экономического,</w:t>
      </w:r>
      <w:r>
        <w:rPr>
          <w:spacing w:val="-58"/>
          <w:sz w:val="24"/>
        </w:rPr>
        <w:t xml:space="preserve"> </w:t>
      </w:r>
      <w:r>
        <w:rPr>
          <w:sz w:val="24"/>
        </w:rPr>
        <w:t>технологического,</w:t>
      </w:r>
      <w:r>
        <w:rPr>
          <w:spacing w:val="1"/>
          <w:sz w:val="24"/>
        </w:rPr>
        <w:t xml:space="preserve"> </w:t>
      </w:r>
      <w:r>
        <w:rPr>
          <w:sz w:val="24"/>
        </w:rPr>
        <w:t>универсального.</w:t>
      </w:r>
    </w:p>
    <w:p w:rsidR="007E1513" w:rsidRDefault="002462E7">
      <w:pPr>
        <w:pStyle w:val="a5"/>
        <w:numPr>
          <w:ilvl w:val="1"/>
          <w:numId w:val="23"/>
        </w:numPr>
        <w:tabs>
          <w:tab w:val="left" w:pos="2022"/>
        </w:tabs>
        <w:spacing w:line="360" w:lineRule="auto"/>
        <w:ind w:left="532" w:right="405"/>
        <w:rPr>
          <w:sz w:val="24"/>
        </w:rPr>
      </w:pPr>
      <w:r>
        <w:rPr>
          <w:sz w:val="24"/>
        </w:rPr>
        <w:t>При</w:t>
      </w:r>
      <w:r>
        <w:rPr>
          <w:spacing w:val="1"/>
          <w:sz w:val="24"/>
        </w:rPr>
        <w:t xml:space="preserve"> </w:t>
      </w:r>
      <w:r>
        <w:rPr>
          <w:sz w:val="24"/>
        </w:rPr>
        <w:t>реализации</w:t>
      </w:r>
      <w:r>
        <w:rPr>
          <w:spacing w:val="1"/>
          <w:sz w:val="24"/>
        </w:rPr>
        <w:t xml:space="preserve"> </w:t>
      </w:r>
      <w:r>
        <w:rPr>
          <w:sz w:val="24"/>
        </w:rPr>
        <w:t>вариантов</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естественно-научного,</w:t>
      </w:r>
      <w:r>
        <w:rPr>
          <w:spacing w:val="1"/>
          <w:sz w:val="24"/>
        </w:rPr>
        <w:t xml:space="preserve"> </w:t>
      </w:r>
      <w:r>
        <w:rPr>
          <w:sz w:val="24"/>
        </w:rPr>
        <w:t>гуманитарного,</w:t>
      </w:r>
      <w:r>
        <w:rPr>
          <w:spacing w:val="40"/>
          <w:sz w:val="24"/>
        </w:rPr>
        <w:t xml:space="preserve"> </w:t>
      </w:r>
      <w:r>
        <w:rPr>
          <w:sz w:val="24"/>
        </w:rPr>
        <w:t>социально-экономического,</w:t>
      </w:r>
      <w:r>
        <w:rPr>
          <w:spacing w:val="41"/>
          <w:sz w:val="24"/>
        </w:rPr>
        <w:t xml:space="preserve"> </w:t>
      </w:r>
      <w:r>
        <w:rPr>
          <w:sz w:val="24"/>
        </w:rPr>
        <w:t>технологического,</w:t>
      </w:r>
      <w:r>
        <w:rPr>
          <w:spacing w:val="41"/>
          <w:sz w:val="24"/>
        </w:rPr>
        <w:t xml:space="preserve"> </w:t>
      </w:r>
      <w:r>
        <w:rPr>
          <w:sz w:val="24"/>
        </w:rPr>
        <w:t>количество</w:t>
      </w:r>
      <w:r>
        <w:rPr>
          <w:spacing w:val="44"/>
          <w:sz w:val="24"/>
        </w:rPr>
        <w:t xml:space="preserve"> </w:t>
      </w:r>
      <w:r>
        <w:rPr>
          <w:sz w:val="24"/>
        </w:rPr>
        <w:t>часов</w:t>
      </w:r>
      <w:r>
        <w:rPr>
          <w:spacing w:val="40"/>
          <w:sz w:val="24"/>
        </w:rPr>
        <w:t xml:space="preserve"> </w:t>
      </w:r>
      <w:r>
        <w:rPr>
          <w:sz w:val="24"/>
        </w:rPr>
        <w:t>на</w:t>
      </w:r>
      <w:r>
        <w:rPr>
          <w:spacing w:val="40"/>
          <w:sz w:val="24"/>
        </w:rPr>
        <w:t xml:space="preserve"> </w:t>
      </w:r>
      <w:r>
        <w:rPr>
          <w:sz w:val="24"/>
        </w:rPr>
        <w:t>физическую</w:t>
      </w:r>
    </w:p>
    <w:p w:rsidR="007E1513" w:rsidRDefault="007E1513">
      <w:pPr>
        <w:spacing w:line="360" w:lineRule="auto"/>
        <w:jc w:val="both"/>
        <w:rPr>
          <w:sz w:val="24"/>
        </w:rPr>
        <w:sectPr w:rsidR="007E1513">
          <w:headerReference w:type="default" r:id="rId805"/>
          <w:footerReference w:type="default" r:id="rId806"/>
          <w:pgSz w:w="11910" w:h="16850"/>
          <w:pgMar w:top="820" w:right="160" w:bottom="1000" w:left="600" w:header="569" w:footer="806" w:gutter="0"/>
          <w:cols w:space="720"/>
        </w:sectPr>
      </w:pPr>
    </w:p>
    <w:p w:rsidR="007E1513" w:rsidRDefault="002462E7">
      <w:pPr>
        <w:pStyle w:val="a3"/>
        <w:spacing w:before="12" w:after="11" w:line="360" w:lineRule="auto"/>
        <w:ind w:left="532" w:right="404" w:firstLine="0"/>
      </w:pPr>
      <w:r>
        <w:t>культуру составляет 2, третий час рекомендуется реализовывать образовательной организацией за</w:t>
      </w:r>
      <w:r>
        <w:rPr>
          <w:spacing w:val="1"/>
        </w:rPr>
        <w:t xml:space="preserve"> </w:t>
      </w:r>
      <w:r>
        <w:t>счет</w:t>
      </w:r>
      <w:r>
        <w:rPr>
          <w:spacing w:val="1"/>
        </w:rPr>
        <w:t xml:space="preserve"> </w:t>
      </w:r>
      <w:r>
        <w:t>часов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 и (или) за счёт посещения обучающимися спортивных секций школьных спортивных</w:t>
      </w:r>
      <w:r>
        <w:rPr>
          <w:spacing w:val="-57"/>
        </w:rPr>
        <w:t xml:space="preserve"> </w:t>
      </w:r>
      <w:r>
        <w:t>клубов,</w:t>
      </w:r>
      <w:r>
        <w:rPr>
          <w:spacing w:val="-2"/>
        </w:rPr>
        <w:t xml:space="preserve"> </w:t>
      </w:r>
      <w:r>
        <w:t>включая использование учебных</w:t>
      </w:r>
      <w:r>
        <w:rPr>
          <w:spacing w:val="1"/>
        </w:rPr>
        <w:t xml:space="preserve"> </w:t>
      </w:r>
      <w:r>
        <w:t>модулей по</w:t>
      </w:r>
      <w:r>
        <w:rPr>
          <w:spacing w:val="-1"/>
        </w:rPr>
        <w:t xml:space="preserve"> </w:t>
      </w:r>
      <w:r>
        <w:t>видам</w:t>
      </w:r>
      <w:r>
        <w:rPr>
          <w:spacing w:val="-1"/>
        </w:rPr>
        <w:t xml:space="preserve"> </w:t>
      </w:r>
      <w:r>
        <w:t>спорта.</w:t>
      </w:r>
    </w:p>
    <w:tbl>
      <w:tblPr>
        <w:tblStyle w:val="TableNormal"/>
        <w:tblW w:w="0" w:type="auto"/>
        <w:tblInd w:w="490" w:type="dxa"/>
        <w:tblLayout w:type="fixed"/>
        <w:tblLook w:val="01E0" w:firstRow="1" w:lastRow="1" w:firstColumn="1" w:lastColumn="1" w:noHBand="0" w:noVBand="0"/>
      </w:tblPr>
      <w:tblGrid>
        <w:gridCol w:w="7108"/>
        <w:gridCol w:w="1482"/>
        <w:gridCol w:w="1714"/>
      </w:tblGrid>
      <w:tr w:rsidR="007E1513">
        <w:trPr>
          <w:trHeight w:val="339"/>
        </w:trPr>
        <w:tc>
          <w:tcPr>
            <w:tcW w:w="7108" w:type="dxa"/>
          </w:tcPr>
          <w:p w:rsidR="007E1513" w:rsidRDefault="002462E7">
            <w:pPr>
              <w:pStyle w:val="TableParagraph"/>
              <w:tabs>
                <w:tab w:val="left" w:pos="1907"/>
                <w:tab w:val="left" w:pos="2979"/>
                <w:tab w:val="left" w:pos="3775"/>
                <w:tab w:val="left" w:pos="4759"/>
                <w:tab w:val="left" w:pos="5467"/>
              </w:tabs>
              <w:spacing w:line="266" w:lineRule="exact"/>
              <w:ind w:left="758"/>
              <w:rPr>
                <w:sz w:val="24"/>
              </w:rPr>
            </w:pPr>
            <w:r>
              <w:rPr>
                <w:sz w:val="24"/>
              </w:rPr>
              <w:t>138.15.</w:t>
            </w:r>
            <w:r>
              <w:rPr>
                <w:spacing w:val="-1"/>
                <w:sz w:val="24"/>
              </w:rPr>
              <w:t xml:space="preserve"> </w:t>
            </w:r>
            <w:r>
              <w:rPr>
                <w:sz w:val="24"/>
              </w:rPr>
              <w:t>В</w:t>
            </w:r>
            <w:r>
              <w:rPr>
                <w:sz w:val="24"/>
              </w:rPr>
              <w:tab/>
              <w:t>учебном</w:t>
            </w:r>
            <w:r>
              <w:rPr>
                <w:sz w:val="24"/>
              </w:rPr>
              <w:tab/>
              <w:t>плане</w:t>
            </w:r>
            <w:r>
              <w:rPr>
                <w:sz w:val="24"/>
              </w:rPr>
              <w:tab/>
              <w:t>должно</w:t>
            </w:r>
            <w:r>
              <w:rPr>
                <w:sz w:val="24"/>
              </w:rPr>
              <w:tab/>
              <w:t>быть</w:t>
            </w:r>
            <w:r>
              <w:rPr>
                <w:sz w:val="24"/>
              </w:rPr>
              <w:tab/>
              <w:t>предусмотрено</w:t>
            </w:r>
          </w:p>
        </w:tc>
        <w:tc>
          <w:tcPr>
            <w:tcW w:w="1482" w:type="dxa"/>
          </w:tcPr>
          <w:p w:rsidR="007E1513" w:rsidRDefault="002462E7">
            <w:pPr>
              <w:pStyle w:val="TableParagraph"/>
              <w:spacing w:line="266" w:lineRule="exact"/>
              <w:ind w:left="119"/>
              <w:rPr>
                <w:sz w:val="24"/>
              </w:rPr>
            </w:pPr>
            <w:r>
              <w:rPr>
                <w:sz w:val="24"/>
              </w:rPr>
              <w:t>выполнение</w:t>
            </w:r>
          </w:p>
        </w:tc>
        <w:tc>
          <w:tcPr>
            <w:tcW w:w="1714" w:type="dxa"/>
          </w:tcPr>
          <w:p w:rsidR="007E1513" w:rsidRDefault="002462E7">
            <w:pPr>
              <w:pStyle w:val="TableParagraph"/>
              <w:spacing w:line="266" w:lineRule="exact"/>
              <w:ind w:right="50"/>
              <w:jc w:val="right"/>
              <w:rPr>
                <w:sz w:val="24"/>
              </w:rPr>
            </w:pPr>
            <w:r>
              <w:rPr>
                <w:sz w:val="24"/>
              </w:rPr>
              <w:t>обучающимися</w:t>
            </w:r>
          </w:p>
        </w:tc>
      </w:tr>
      <w:tr w:rsidR="007E1513">
        <w:trPr>
          <w:trHeight w:val="412"/>
        </w:trPr>
        <w:tc>
          <w:tcPr>
            <w:tcW w:w="7108" w:type="dxa"/>
          </w:tcPr>
          <w:p w:rsidR="007E1513" w:rsidRDefault="002462E7">
            <w:pPr>
              <w:pStyle w:val="TableParagraph"/>
              <w:tabs>
                <w:tab w:val="left" w:pos="2575"/>
                <w:tab w:val="left" w:pos="4122"/>
                <w:tab w:val="left" w:pos="6206"/>
              </w:tabs>
              <w:spacing w:before="63"/>
              <w:ind w:left="50"/>
              <w:rPr>
                <w:sz w:val="24"/>
              </w:rPr>
            </w:pPr>
            <w:r>
              <w:rPr>
                <w:sz w:val="24"/>
              </w:rPr>
              <w:t>индивидуального(ых)</w:t>
            </w:r>
            <w:r>
              <w:rPr>
                <w:sz w:val="24"/>
              </w:rPr>
              <w:tab/>
              <w:t>проекта(ов).</w:t>
            </w:r>
            <w:r>
              <w:rPr>
                <w:sz w:val="24"/>
              </w:rPr>
              <w:tab/>
              <w:t>Индивидуальный</w:t>
            </w:r>
            <w:r>
              <w:rPr>
                <w:sz w:val="24"/>
              </w:rPr>
              <w:tab/>
              <w:t>проект</w:t>
            </w:r>
          </w:p>
        </w:tc>
        <w:tc>
          <w:tcPr>
            <w:tcW w:w="1482" w:type="dxa"/>
          </w:tcPr>
          <w:p w:rsidR="007E1513" w:rsidRDefault="002462E7">
            <w:pPr>
              <w:pStyle w:val="TableParagraph"/>
              <w:spacing w:before="63"/>
              <w:ind w:left="86"/>
              <w:rPr>
                <w:sz w:val="24"/>
              </w:rPr>
            </w:pPr>
            <w:r>
              <w:rPr>
                <w:sz w:val="24"/>
              </w:rPr>
              <w:t>выполняется</w:t>
            </w:r>
          </w:p>
        </w:tc>
        <w:tc>
          <w:tcPr>
            <w:tcW w:w="1714" w:type="dxa"/>
          </w:tcPr>
          <w:p w:rsidR="007E1513" w:rsidRDefault="002462E7">
            <w:pPr>
              <w:pStyle w:val="TableParagraph"/>
              <w:spacing w:before="63"/>
              <w:ind w:right="54"/>
              <w:jc w:val="right"/>
              <w:rPr>
                <w:sz w:val="24"/>
              </w:rPr>
            </w:pPr>
            <w:r>
              <w:rPr>
                <w:sz w:val="24"/>
              </w:rPr>
              <w:t>обучающимся</w:t>
            </w:r>
          </w:p>
        </w:tc>
      </w:tr>
      <w:tr w:rsidR="007E1513">
        <w:trPr>
          <w:trHeight w:val="339"/>
        </w:trPr>
        <w:tc>
          <w:tcPr>
            <w:tcW w:w="7108" w:type="dxa"/>
          </w:tcPr>
          <w:p w:rsidR="007E1513" w:rsidRDefault="002462E7">
            <w:pPr>
              <w:pStyle w:val="TableParagraph"/>
              <w:tabs>
                <w:tab w:val="left" w:pos="2907"/>
                <w:tab w:val="left" w:pos="4522"/>
              </w:tabs>
              <w:spacing w:before="63" w:line="256" w:lineRule="exact"/>
              <w:ind w:left="50"/>
              <w:rPr>
                <w:sz w:val="24"/>
              </w:rPr>
            </w:pPr>
            <w:r>
              <w:rPr>
                <w:sz w:val="24"/>
              </w:rPr>
              <w:t>самостоятельно</w:t>
            </w:r>
            <w:r>
              <w:rPr>
                <w:sz w:val="24"/>
              </w:rPr>
              <w:tab/>
              <w:t>под</w:t>
            </w:r>
            <w:r>
              <w:rPr>
                <w:sz w:val="24"/>
              </w:rPr>
              <w:tab/>
              <w:t>руководством</w:t>
            </w:r>
          </w:p>
        </w:tc>
        <w:tc>
          <w:tcPr>
            <w:tcW w:w="1482" w:type="dxa"/>
          </w:tcPr>
          <w:p w:rsidR="007E1513" w:rsidRDefault="002462E7">
            <w:pPr>
              <w:pStyle w:val="TableParagraph"/>
              <w:spacing w:before="63" w:line="256" w:lineRule="exact"/>
              <w:ind w:left="90"/>
              <w:rPr>
                <w:sz w:val="24"/>
              </w:rPr>
            </w:pPr>
            <w:r>
              <w:rPr>
                <w:sz w:val="24"/>
              </w:rPr>
              <w:t>учителя</w:t>
            </w:r>
          </w:p>
        </w:tc>
        <w:tc>
          <w:tcPr>
            <w:tcW w:w="1714" w:type="dxa"/>
          </w:tcPr>
          <w:p w:rsidR="007E1513" w:rsidRDefault="002462E7">
            <w:pPr>
              <w:pStyle w:val="TableParagraph"/>
              <w:spacing w:before="63" w:line="256" w:lineRule="exact"/>
              <w:ind w:right="47"/>
              <w:jc w:val="right"/>
              <w:rPr>
                <w:sz w:val="24"/>
              </w:rPr>
            </w:pPr>
            <w:r>
              <w:rPr>
                <w:sz w:val="24"/>
              </w:rPr>
              <w:t>(тьютора)</w:t>
            </w:r>
          </w:p>
        </w:tc>
      </w:tr>
    </w:tbl>
    <w:p w:rsidR="007E1513" w:rsidRDefault="002462E7">
      <w:pPr>
        <w:pStyle w:val="a3"/>
        <w:spacing w:before="139" w:line="360" w:lineRule="auto"/>
        <w:ind w:left="532" w:right="403" w:firstLine="0"/>
      </w:pPr>
      <w:r>
        <w:t>по</w:t>
      </w:r>
      <w:r>
        <w:rPr>
          <w:spacing w:val="-13"/>
        </w:rPr>
        <w:t xml:space="preserve"> </w:t>
      </w:r>
      <w:r>
        <w:t>выбранной</w:t>
      </w:r>
      <w:r>
        <w:rPr>
          <w:spacing w:val="-11"/>
        </w:rPr>
        <w:t xml:space="preserve"> </w:t>
      </w:r>
      <w:r>
        <w:t>теме</w:t>
      </w:r>
      <w:r>
        <w:rPr>
          <w:spacing w:val="-13"/>
        </w:rPr>
        <w:t xml:space="preserve"> </w:t>
      </w:r>
      <w:r>
        <w:t>в</w:t>
      </w:r>
      <w:r>
        <w:rPr>
          <w:spacing w:val="-13"/>
        </w:rPr>
        <w:t xml:space="preserve"> </w:t>
      </w:r>
      <w:r>
        <w:t>рамках</w:t>
      </w:r>
      <w:r>
        <w:rPr>
          <w:spacing w:val="-10"/>
        </w:rPr>
        <w:t xml:space="preserve"> </w:t>
      </w:r>
      <w:r>
        <w:t>одного</w:t>
      </w:r>
      <w:r>
        <w:rPr>
          <w:spacing w:val="-12"/>
        </w:rPr>
        <w:t xml:space="preserve"> </w:t>
      </w:r>
      <w:r>
        <w:t>или</w:t>
      </w:r>
      <w:r>
        <w:rPr>
          <w:spacing w:val="-11"/>
        </w:rPr>
        <w:t xml:space="preserve"> </w:t>
      </w:r>
      <w:r>
        <w:t>нескольких</w:t>
      </w:r>
      <w:r>
        <w:rPr>
          <w:spacing w:val="-10"/>
        </w:rPr>
        <w:t xml:space="preserve"> </w:t>
      </w:r>
      <w:r>
        <w:t>изучаемых</w:t>
      </w:r>
      <w:r>
        <w:rPr>
          <w:spacing w:val="-8"/>
        </w:rPr>
        <w:t xml:space="preserve"> </w:t>
      </w:r>
      <w:r>
        <w:t>учебных</w:t>
      </w:r>
      <w:r>
        <w:rPr>
          <w:spacing w:val="-11"/>
        </w:rPr>
        <w:t xml:space="preserve"> </w:t>
      </w:r>
      <w:r>
        <w:t>предметов,</w:t>
      </w:r>
      <w:r>
        <w:rPr>
          <w:spacing w:val="-12"/>
        </w:rPr>
        <w:t xml:space="preserve"> </w:t>
      </w:r>
      <w:r>
        <w:t>курсов</w:t>
      </w:r>
      <w:r>
        <w:rPr>
          <w:spacing w:val="-2"/>
        </w:rPr>
        <w:t xml:space="preserve"> </w:t>
      </w:r>
      <w:r>
        <w:t>в</w:t>
      </w:r>
      <w:r>
        <w:rPr>
          <w:spacing w:val="-13"/>
        </w:rPr>
        <w:t xml:space="preserve"> </w:t>
      </w:r>
      <w:r>
        <w:t>любой</w:t>
      </w:r>
      <w:r>
        <w:rPr>
          <w:spacing w:val="-58"/>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57"/>
        </w:rPr>
        <w:t xml:space="preserve"> </w:t>
      </w:r>
      <w:r>
        <w:rPr>
          <w:spacing w:val="-1"/>
        </w:rPr>
        <w:t>социальной,</w:t>
      </w:r>
      <w:r>
        <w:rPr>
          <w:spacing w:val="-14"/>
        </w:rPr>
        <w:t xml:space="preserve"> </w:t>
      </w:r>
      <w:r>
        <w:rPr>
          <w:spacing w:val="-1"/>
        </w:rPr>
        <w:t>художественно-творческой,</w:t>
      </w:r>
      <w:r>
        <w:rPr>
          <w:spacing w:val="-14"/>
        </w:rPr>
        <w:t xml:space="preserve"> </w:t>
      </w:r>
      <w:r>
        <w:t>иной.</w:t>
      </w:r>
      <w:r>
        <w:rPr>
          <w:spacing w:val="-16"/>
        </w:rPr>
        <w:t xml:space="preserve"> </w:t>
      </w:r>
      <w:r>
        <w:t>Индивидуальный</w:t>
      </w:r>
      <w:r>
        <w:rPr>
          <w:spacing w:val="-13"/>
        </w:rPr>
        <w:t xml:space="preserve"> </w:t>
      </w:r>
      <w:r>
        <w:t>проект</w:t>
      </w:r>
      <w:r>
        <w:rPr>
          <w:spacing w:val="-13"/>
        </w:rPr>
        <w:t xml:space="preserve"> </w:t>
      </w:r>
      <w:r>
        <w:t>выполняется</w:t>
      </w:r>
      <w:r>
        <w:rPr>
          <w:spacing w:val="-14"/>
        </w:rPr>
        <w:t xml:space="preserve"> </w:t>
      </w:r>
      <w:r>
        <w:t>обучающимся</w:t>
      </w:r>
      <w:r>
        <w:rPr>
          <w:spacing w:val="-57"/>
        </w:rPr>
        <w:t xml:space="preserve"> </w:t>
      </w:r>
      <w:r>
        <w:t>в течение одного года или двух лет в рамках учебного времени, специально отведенного учебным</w:t>
      </w:r>
      <w:r>
        <w:rPr>
          <w:spacing w:val="1"/>
        </w:rPr>
        <w:t xml:space="preserve"> </w:t>
      </w:r>
      <w:r>
        <w:t>планом.</w:t>
      </w:r>
    </w:p>
    <w:p w:rsidR="007E1513" w:rsidRDefault="002462E7">
      <w:pPr>
        <w:pStyle w:val="a5"/>
        <w:numPr>
          <w:ilvl w:val="1"/>
          <w:numId w:val="22"/>
        </w:numPr>
        <w:tabs>
          <w:tab w:val="left" w:pos="2022"/>
          <w:tab w:val="left" w:pos="3307"/>
          <w:tab w:val="left" w:pos="5059"/>
          <w:tab w:val="left" w:pos="7623"/>
          <w:tab w:val="left" w:pos="8957"/>
        </w:tabs>
        <w:spacing w:line="360" w:lineRule="auto"/>
        <w:ind w:right="406"/>
        <w:rPr>
          <w:sz w:val="24"/>
        </w:rPr>
      </w:pPr>
      <w:r>
        <w:rPr>
          <w:sz w:val="24"/>
        </w:rPr>
        <w:t>Допускается включение в учебный план времени, отведенного в первую очередь на</w:t>
      </w:r>
      <w:r>
        <w:rPr>
          <w:spacing w:val="1"/>
          <w:sz w:val="24"/>
        </w:rPr>
        <w:t xml:space="preserve"> </w:t>
      </w:r>
      <w:r>
        <w:rPr>
          <w:sz w:val="24"/>
        </w:rPr>
        <w:t>конструирование</w:t>
      </w:r>
      <w:r>
        <w:rPr>
          <w:sz w:val="24"/>
        </w:rPr>
        <w:tab/>
        <w:t>выбора</w:t>
      </w:r>
      <w:r>
        <w:rPr>
          <w:sz w:val="24"/>
        </w:rPr>
        <w:tab/>
        <w:t>обучающегося,</w:t>
      </w:r>
      <w:r>
        <w:rPr>
          <w:sz w:val="24"/>
        </w:rPr>
        <w:tab/>
        <w:t>его</w:t>
      </w:r>
      <w:r>
        <w:rPr>
          <w:sz w:val="24"/>
        </w:rPr>
        <w:tab/>
        <w:t>самоопределение</w:t>
      </w:r>
      <w:r>
        <w:rPr>
          <w:spacing w:val="-58"/>
          <w:sz w:val="24"/>
        </w:rPr>
        <w:t xml:space="preserve"> </w:t>
      </w:r>
      <w:r>
        <w:rPr>
          <w:sz w:val="24"/>
        </w:rPr>
        <w:t>и     педагогическое     сопровождение     этих     процессов.     Могут      быть     выделены     часы</w:t>
      </w:r>
      <w:r>
        <w:rPr>
          <w:spacing w:val="1"/>
          <w:sz w:val="24"/>
        </w:rPr>
        <w:t xml:space="preserve"> </w:t>
      </w:r>
      <w:r>
        <w:rPr>
          <w:sz w:val="24"/>
        </w:rPr>
        <w:t>на</w:t>
      </w:r>
      <w:r>
        <w:rPr>
          <w:spacing w:val="1"/>
          <w:sz w:val="24"/>
        </w:rPr>
        <w:t xml:space="preserve"> </w:t>
      </w:r>
      <w:r>
        <w:rPr>
          <w:sz w:val="24"/>
        </w:rPr>
        <w:t>консультирование</w:t>
      </w:r>
      <w:r>
        <w:rPr>
          <w:spacing w:val="1"/>
          <w:sz w:val="24"/>
        </w:rPr>
        <w:t xml:space="preserve"> </w:t>
      </w:r>
      <w:r>
        <w:rPr>
          <w:sz w:val="24"/>
        </w:rPr>
        <w:t>с</w:t>
      </w:r>
      <w:r>
        <w:rPr>
          <w:spacing w:val="1"/>
          <w:sz w:val="24"/>
        </w:rPr>
        <w:t xml:space="preserve"> </w:t>
      </w:r>
      <w:r>
        <w:rPr>
          <w:sz w:val="24"/>
        </w:rPr>
        <w:t>тьютором,</w:t>
      </w:r>
      <w:r>
        <w:rPr>
          <w:spacing w:val="1"/>
          <w:sz w:val="24"/>
        </w:rPr>
        <w:t xml:space="preserve"> </w:t>
      </w:r>
      <w:r>
        <w:rPr>
          <w:sz w:val="24"/>
        </w:rPr>
        <w:t>психологом,</w:t>
      </w:r>
      <w:r>
        <w:rPr>
          <w:spacing w:val="1"/>
          <w:sz w:val="24"/>
        </w:rPr>
        <w:t xml:space="preserve"> </w:t>
      </w:r>
      <w:r>
        <w:rPr>
          <w:sz w:val="24"/>
        </w:rPr>
        <w:t>учителем,</w:t>
      </w:r>
      <w:r>
        <w:rPr>
          <w:spacing w:val="1"/>
          <w:sz w:val="24"/>
        </w:rPr>
        <w:t xml:space="preserve"> </w:t>
      </w:r>
      <w:r>
        <w:rPr>
          <w:sz w:val="24"/>
        </w:rPr>
        <w:t>руководителем</w:t>
      </w:r>
      <w:r>
        <w:rPr>
          <w:spacing w:val="1"/>
          <w:sz w:val="24"/>
        </w:rPr>
        <w:t xml:space="preserve"> </w:t>
      </w:r>
      <w:r>
        <w:rPr>
          <w:sz w:val="24"/>
        </w:rPr>
        <w:t>образовательной</w:t>
      </w:r>
      <w:r>
        <w:rPr>
          <w:spacing w:val="1"/>
          <w:sz w:val="24"/>
        </w:rPr>
        <w:t xml:space="preserve"> </w:t>
      </w:r>
      <w:r>
        <w:rPr>
          <w:sz w:val="24"/>
        </w:rPr>
        <w:t>организации.</w:t>
      </w:r>
    </w:p>
    <w:p w:rsidR="007E1513" w:rsidRDefault="002462E7">
      <w:pPr>
        <w:pStyle w:val="a5"/>
        <w:numPr>
          <w:ilvl w:val="1"/>
          <w:numId w:val="22"/>
        </w:numPr>
        <w:tabs>
          <w:tab w:val="left" w:pos="2022"/>
          <w:tab w:val="left" w:pos="3395"/>
          <w:tab w:val="left" w:pos="6880"/>
          <w:tab w:val="left" w:pos="9378"/>
        </w:tabs>
        <w:spacing w:before="1" w:line="360" w:lineRule="auto"/>
        <w:ind w:right="404"/>
        <w:rPr>
          <w:sz w:val="24"/>
        </w:rPr>
      </w:pPr>
      <w:r>
        <w:rPr>
          <w:sz w:val="24"/>
        </w:rPr>
        <w:t>Суммарный объём домашнего задания по всем предметам для каждого класса не</w:t>
      </w:r>
      <w:r>
        <w:rPr>
          <w:spacing w:val="1"/>
          <w:sz w:val="24"/>
        </w:rPr>
        <w:t xml:space="preserve"> </w:t>
      </w:r>
      <w:r>
        <w:rPr>
          <w:sz w:val="24"/>
        </w:rPr>
        <w:t>должен</w:t>
      </w:r>
      <w:r>
        <w:rPr>
          <w:spacing w:val="1"/>
          <w:sz w:val="24"/>
        </w:rPr>
        <w:t xml:space="preserve"> </w:t>
      </w:r>
      <w:r>
        <w:rPr>
          <w:sz w:val="24"/>
        </w:rPr>
        <w:t>превышать</w:t>
      </w:r>
      <w:r>
        <w:rPr>
          <w:spacing w:val="1"/>
          <w:sz w:val="24"/>
        </w:rPr>
        <w:t xml:space="preserve"> </w:t>
      </w:r>
      <w:r>
        <w:rPr>
          <w:sz w:val="24"/>
        </w:rPr>
        <w:t>продолжительности</w:t>
      </w:r>
      <w:r>
        <w:rPr>
          <w:spacing w:val="1"/>
          <w:sz w:val="24"/>
        </w:rPr>
        <w:t xml:space="preserve"> </w:t>
      </w:r>
      <w:r>
        <w:rPr>
          <w:sz w:val="24"/>
        </w:rPr>
        <w:t>выполнения</w:t>
      </w:r>
      <w:r>
        <w:rPr>
          <w:spacing w:val="1"/>
          <w:sz w:val="24"/>
        </w:rPr>
        <w:t xml:space="preserve"> </w:t>
      </w:r>
      <w:r>
        <w:rPr>
          <w:sz w:val="24"/>
        </w:rPr>
        <w:t>3,5</w:t>
      </w:r>
      <w:r>
        <w:rPr>
          <w:spacing w:val="1"/>
          <w:sz w:val="24"/>
        </w:rPr>
        <w:t xml:space="preserve"> </w:t>
      </w:r>
      <w:r>
        <w:rPr>
          <w:sz w:val="24"/>
        </w:rPr>
        <w:t>часа.</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 координация и контроль объёма домашнего задания учеников каждого класса по</w:t>
      </w:r>
      <w:r>
        <w:rPr>
          <w:spacing w:val="1"/>
          <w:sz w:val="24"/>
        </w:rPr>
        <w:t xml:space="preserve"> </w:t>
      </w:r>
      <w:r>
        <w:rPr>
          <w:sz w:val="24"/>
        </w:rPr>
        <w:t>всем</w:t>
      </w:r>
      <w:r>
        <w:rPr>
          <w:sz w:val="24"/>
        </w:rPr>
        <w:tab/>
        <w:t>предметам</w:t>
      </w:r>
      <w:r>
        <w:rPr>
          <w:sz w:val="24"/>
        </w:rPr>
        <w:tab/>
        <w:t>в</w:t>
      </w:r>
      <w:r>
        <w:rPr>
          <w:sz w:val="24"/>
        </w:rPr>
        <w:tab/>
        <w:t>соответствии с Гигиеническими</w:t>
      </w:r>
      <w:r>
        <w:rPr>
          <w:spacing w:val="1"/>
          <w:sz w:val="24"/>
        </w:rPr>
        <w:t xml:space="preserve"> </w:t>
      </w:r>
      <w:r>
        <w:rPr>
          <w:sz w:val="24"/>
        </w:rPr>
        <w:t>нормативами</w:t>
      </w:r>
      <w:r>
        <w:rPr>
          <w:spacing w:val="-1"/>
          <w:sz w:val="24"/>
        </w:rPr>
        <w:t xml:space="preserve"> </w:t>
      </w:r>
      <w:r>
        <w:rPr>
          <w:sz w:val="24"/>
        </w:rPr>
        <w:t>и Санитарно-эпидемиологическими</w:t>
      </w:r>
      <w:r>
        <w:rPr>
          <w:spacing w:val="-2"/>
          <w:sz w:val="24"/>
        </w:rPr>
        <w:t xml:space="preserve"> </w:t>
      </w:r>
      <w:r>
        <w:rPr>
          <w:sz w:val="24"/>
        </w:rPr>
        <w:t>требованиями.</w:t>
      </w:r>
    </w:p>
    <w:p w:rsidR="007E1513" w:rsidRDefault="002462E7">
      <w:pPr>
        <w:pStyle w:val="a5"/>
        <w:numPr>
          <w:ilvl w:val="1"/>
          <w:numId w:val="22"/>
        </w:numPr>
        <w:tabs>
          <w:tab w:val="left" w:pos="2022"/>
        </w:tabs>
        <w:spacing w:line="360" w:lineRule="auto"/>
        <w:ind w:right="406"/>
        <w:rPr>
          <w:sz w:val="24"/>
        </w:rPr>
      </w:pPr>
      <w:r>
        <w:rPr>
          <w:sz w:val="24"/>
        </w:rPr>
        <w:t>В</w:t>
      </w:r>
      <w:r>
        <w:rPr>
          <w:spacing w:val="1"/>
          <w:sz w:val="24"/>
        </w:rPr>
        <w:t xml:space="preserve"> </w:t>
      </w:r>
      <w:r>
        <w:rPr>
          <w:sz w:val="24"/>
        </w:rPr>
        <w:t>учебном</w:t>
      </w:r>
      <w:r>
        <w:rPr>
          <w:spacing w:val="1"/>
          <w:sz w:val="24"/>
        </w:rPr>
        <w:t xml:space="preserve"> </w:t>
      </w:r>
      <w:r>
        <w:rPr>
          <w:sz w:val="24"/>
        </w:rPr>
        <w:t>плане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также</w:t>
      </w:r>
      <w:r>
        <w:rPr>
          <w:spacing w:val="1"/>
          <w:sz w:val="24"/>
        </w:rPr>
        <w:t xml:space="preserve"> </w:t>
      </w:r>
      <w:r>
        <w:rPr>
          <w:sz w:val="24"/>
        </w:rPr>
        <w:t>отражены</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 xml:space="preserve">учебных       </w:t>
      </w:r>
      <w:r>
        <w:rPr>
          <w:spacing w:val="48"/>
          <w:sz w:val="24"/>
        </w:rPr>
        <w:t xml:space="preserve"> </w:t>
      </w:r>
      <w:r>
        <w:rPr>
          <w:sz w:val="24"/>
        </w:rPr>
        <w:t xml:space="preserve">занятий,        </w:t>
      </w:r>
      <w:r>
        <w:rPr>
          <w:spacing w:val="42"/>
          <w:sz w:val="24"/>
        </w:rPr>
        <w:t xml:space="preserve"> </w:t>
      </w:r>
      <w:r>
        <w:rPr>
          <w:sz w:val="24"/>
        </w:rPr>
        <w:t xml:space="preserve">формы        </w:t>
      </w:r>
      <w:r>
        <w:rPr>
          <w:spacing w:val="45"/>
          <w:sz w:val="24"/>
        </w:rPr>
        <w:t xml:space="preserve"> </w:t>
      </w:r>
      <w:r>
        <w:rPr>
          <w:sz w:val="24"/>
        </w:rPr>
        <w:t xml:space="preserve">промежуточной        </w:t>
      </w:r>
      <w:r>
        <w:rPr>
          <w:spacing w:val="45"/>
          <w:sz w:val="24"/>
        </w:rPr>
        <w:t xml:space="preserve"> </w:t>
      </w:r>
      <w:r>
        <w:rPr>
          <w:sz w:val="24"/>
        </w:rPr>
        <w:t xml:space="preserve">аттестации        </w:t>
      </w:r>
      <w:r>
        <w:rPr>
          <w:spacing w:val="44"/>
          <w:sz w:val="24"/>
        </w:rPr>
        <w:t xml:space="preserve"> </w:t>
      </w:r>
      <w:r>
        <w:rPr>
          <w:sz w:val="24"/>
        </w:rPr>
        <w:t xml:space="preserve">в        </w:t>
      </w:r>
      <w:r>
        <w:rPr>
          <w:spacing w:val="44"/>
          <w:sz w:val="24"/>
        </w:rPr>
        <w:t xml:space="preserve"> </w:t>
      </w:r>
      <w:r>
        <w:rPr>
          <w:sz w:val="24"/>
        </w:rPr>
        <w:t>соответствии</w:t>
      </w:r>
      <w:r>
        <w:rPr>
          <w:spacing w:val="-58"/>
          <w:sz w:val="24"/>
        </w:rPr>
        <w:t xml:space="preserve"> </w:t>
      </w:r>
      <w:r>
        <w:rPr>
          <w:sz w:val="24"/>
        </w:rPr>
        <w:t>с методическими системами и образовательными технологиями, используемыми образовательной</w:t>
      </w:r>
      <w:r>
        <w:rPr>
          <w:spacing w:val="1"/>
          <w:sz w:val="24"/>
        </w:rPr>
        <w:t xml:space="preserve"> </w:t>
      </w:r>
      <w:r>
        <w:rPr>
          <w:sz w:val="24"/>
        </w:rPr>
        <w:t>организацией.</w:t>
      </w:r>
    </w:p>
    <w:p w:rsidR="007E1513" w:rsidRDefault="002462E7">
      <w:pPr>
        <w:pStyle w:val="a5"/>
        <w:numPr>
          <w:ilvl w:val="1"/>
          <w:numId w:val="22"/>
        </w:numPr>
        <w:tabs>
          <w:tab w:val="left" w:pos="2022"/>
        </w:tabs>
        <w:ind w:left="2021" w:hanging="781"/>
        <w:rPr>
          <w:sz w:val="24"/>
        </w:rPr>
      </w:pPr>
      <w:r>
        <w:rPr>
          <w:sz w:val="24"/>
        </w:rPr>
        <w:t>Для</w:t>
      </w:r>
      <w:r>
        <w:rPr>
          <w:spacing w:val="-5"/>
          <w:sz w:val="24"/>
        </w:rPr>
        <w:t xml:space="preserve"> </w:t>
      </w:r>
      <w:r>
        <w:rPr>
          <w:sz w:val="24"/>
        </w:rPr>
        <w:t>формирования</w:t>
      </w:r>
      <w:r>
        <w:rPr>
          <w:spacing w:val="-1"/>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профиля</w:t>
      </w:r>
      <w:r>
        <w:rPr>
          <w:spacing w:val="-4"/>
          <w:sz w:val="24"/>
        </w:rPr>
        <w:t xml:space="preserve"> </w:t>
      </w:r>
      <w:r>
        <w:rPr>
          <w:sz w:val="24"/>
        </w:rPr>
        <w:t>необходимо:</w:t>
      </w:r>
    </w:p>
    <w:p w:rsidR="007E1513" w:rsidRDefault="002462E7">
      <w:pPr>
        <w:pStyle w:val="a5"/>
        <w:numPr>
          <w:ilvl w:val="0"/>
          <w:numId w:val="21"/>
        </w:numPr>
        <w:tabs>
          <w:tab w:val="left" w:pos="1501"/>
        </w:tabs>
        <w:spacing w:before="139"/>
        <w:rPr>
          <w:sz w:val="24"/>
        </w:rPr>
      </w:pPr>
      <w:r>
        <w:rPr>
          <w:sz w:val="24"/>
        </w:rPr>
        <w:t>Определить</w:t>
      </w:r>
      <w:r>
        <w:rPr>
          <w:spacing w:val="-2"/>
          <w:sz w:val="24"/>
        </w:rPr>
        <w:t xml:space="preserve"> </w:t>
      </w:r>
      <w:r>
        <w:rPr>
          <w:sz w:val="24"/>
        </w:rPr>
        <w:t>профиль</w:t>
      </w:r>
      <w:r>
        <w:rPr>
          <w:spacing w:val="-4"/>
          <w:sz w:val="24"/>
        </w:rPr>
        <w:t xml:space="preserve"> </w:t>
      </w:r>
      <w:r>
        <w:rPr>
          <w:sz w:val="24"/>
        </w:rPr>
        <w:t>обучения.</w:t>
      </w:r>
    </w:p>
    <w:p w:rsidR="007E1513" w:rsidRDefault="002462E7">
      <w:pPr>
        <w:pStyle w:val="a5"/>
        <w:numPr>
          <w:ilvl w:val="0"/>
          <w:numId w:val="21"/>
        </w:numPr>
        <w:tabs>
          <w:tab w:val="left" w:pos="1501"/>
        </w:tabs>
        <w:spacing w:before="137" w:line="360" w:lineRule="auto"/>
        <w:ind w:left="532" w:right="408" w:firstLine="708"/>
        <w:rPr>
          <w:sz w:val="24"/>
        </w:rPr>
      </w:pPr>
      <w:r>
        <w:rPr>
          <w:sz w:val="24"/>
        </w:rPr>
        <w:t xml:space="preserve">Выбрать   </w:t>
      </w:r>
      <w:r>
        <w:rPr>
          <w:spacing w:val="1"/>
          <w:sz w:val="24"/>
        </w:rPr>
        <w:t xml:space="preserve"> </w:t>
      </w:r>
      <w:r>
        <w:rPr>
          <w:sz w:val="24"/>
        </w:rPr>
        <w:t xml:space="preserve">из   </w:t>
      </w:r>
      <w:r>
        <w:rPr>
          <w:spacing w:val="1"/>
          <w:sz w:val="24"/>
        </w:rPr>
        <w:t xml:space="preserve"> </w:t>
      </w:r>
      <w:r>
        <w:rPr>
          <w:sz w:val="24"/>
        </w:rPr>
        <w:t xml:space="preserve">перечня   </w:t>
      </w:r>
      <w:r>
        <w:rPr>
          <w:spacing w:val="1"/>
          <w:sz w:val="24"/>
        </w:rPr>
        <w:t xml:space="preserve"> </w:t>
      </w:r>
      <w:r>
        <w:rPr>
          <w:sz w:val="24"/>
        </w:rPr>
        <w:t>обязательные,     общие    для     всех     профилей,    предметы</w:t>
      </w:r>
      <w:r>
        <w:rPr>
          <w:spacing w:val="-57"/>
          <w:sz w:val="24"/>
        </w:rPr>
        <w:t xml:space="preserve"> </w:t>
      </w:r>
      <w:r>
        <w:rPr>
          <w:sz w:val="24"/>
        </w:rPr>
        <w:t xml:space="preserve">на     базовом    </w:t>
      </w:r>
      <w:r>
        <w:rPr>
          <w:spacing w:val="1"/>
          <w:sz w:val="24"/>
        </w:rPr>
        <w:t xml:space="preserve"> </w:t>
      </w:r>
      <w:r>
        <w:rPr>
          <w:sz w:val="24"/>
        </w:rPr>
        <w:t>уровне.      Включить      в     план      не     менее     двух      учебных      предметов</w:t>
      </w:r>
      <w:r>
        <w:rPr>
          <w:spacing w:val="1"/>
          <w:sz w:val="24"/>
        </w:rPr>
        <w:t xml:space="preserve"> </w:t>
      </w:r>
      <w:r>
        <w:rPr>
          <w:sz w:val="24"/>
        </w:rPr>
        <w:t xml:space="preserve">на   </w:t>
      </w:r>
      <w:r>
        <w:rPr>
          <w:spacing w:val="39"/>
          <w:sz w:val="24"/>
        </w:rPr>
        <w:t xml:space="preserve"> </w:t>
      </w:r>
      <w:r>
        <w:rPr>
          <w:sz w:val="24"/>
        </w:rPr>
        <w:t xml:space="preserve">углубленном    </w:t>
      </w:r>
      <w:r>
        <w:rPr>
          <w:spacing w:val="37"/>
          <w:sz w:val="24"/>
        </w:rPr>
        <w:t xml:space="preserve"> </w:t>
      </w:r>
      <w:r>
        <w:rPr>
          <w:sz w:val="24"/>
        </w:rPr>
        <w:t xml:space="preserve">уровне,    </w:t>
      </w:r>
      <w:r>
        <w:rPr>
          <w:spacing w:val="36"/>
          <w:sz w:val="24"/>
        </w:rPr>
        <w:t xml:space="preserve"> </w:t>
      </w:r>
      <w:r>
        <w:rPr>
          <w:sz w:val="24"/>
        </w:rPr>
        <w:t xml:space="preserve">которые    </w:t>
      </w:r>
      <w:r>
        <w:rPr>
          <w:spacing w:val="34"/>
          <w:sz w:val="24"/>
        </w:rPr>
        <w:t xml:space="preserve"> </w:t>
      </w:r>
      <w:r>
        <w:rPr>
          <w:sz w:val="24"/>
        </w:rPr>
        <w:t xml:space="preserve">будут    </w:t>
      </w:r>
      <w:r>
        <w:rPr>
          <w:spacing w:val="37"/>
          <w:sz w:val="24"/>
        </w:rPr>
        <w:t xml:space="preserve"> </w:t>
      </w:r>
      <w:r>
        <w:rPr>
          <w:sz w:val="24"/>
        </w:rPr>
        <w:t xml:space="preserve">определять    </w:t>
      </w:r>
      <w:r>
        <w:rPr>
          <w:spacing w:val="37"/>
          <w:sz w:val="24"/>
        </w:rPr>
        <w:t xml:space="preserve"> </w:t>
      </w:r>
      <w:r>
        <w:rPr>
          <w:sz w:val="24"/>
        </w:rPr>
        <w:t xml:space="preserve">направленность    </w:t>
      </w:r>
      <w:r>
        <w:rPr>
          <w:spacing w:val="37"/>
          <w:sz w:val="24"/>
        </w:rPr>
        <w:t xml:space="preserve"> </w:t>
      </w:r>
      <w:r>
        <w:rPr>
          <w:sz w:val="24"/>
        </w:rPr>
        <w:t>образования</w:t>
      </w:r>
      <w:r>
        <w:rPr>
          <w:spacing w:val="-58"/>
          <w:sz w:val="24"/>
        </w:rPr>
        <w:t xml:space="preserve"> </w:t>
      </w:r>
      <w:r>
        <w:rPr>
          <w:sz w:val="24"/>
        </w:rPr>
        <w:t>в</w:t>
      </w:r>
      <w:r>
        <w:rPr>
          <w:spacing w:val="-2"/>
          <w:sz w:val="24"/>
        </w:rPr>
        <w:t xml:space="preserve"> </w:t>
      </w:r>
      <w:r>
        <w:rPr>
          <w:sz w:val="24"/>
        </w:rPr>
        <w:t>данном профиле.</w:t>
      </w:r>
    </w:p>
    <w:p w:rsidR="007E1513" w:rsidRDefault="002462E7">
      <w:pPr>
        <w:pStyle w:val="a5"/>
        <w:numPr>
          <w:ilvl w:val="0"/>
          <w:numId w:val="21"/>
        </w:numPr>
        <w:tabs>
          <w:tab w:val="left" w:pos="1501"/>
        </w:tabs>
        <w:rPr>
          <w:sz w:val="24"/>
        </w:rPr>
      </w:pPr>
      <w:r>
        <w:rPr>
          <w:sz w:val="24"/>
        </w:rPr>
        <w:t>Дополнить</w:t>
      </w:r>
      <w:r>
        <w:rPr>
          <w:spacing w:val="-4"/>
          <w:sz w:val="24"/>
        </w:rPr>
        <w:t xml:space="preserve"> </w:t>
      </w:r>
      <w:r>
        <w:rPr>
          <w:sz w:val="24"/>
        </w:rPr>
        <w:t>учебный</w:t>
      </w:r>
      <w:r>
        <w:rPr>
          <w:spacing w:val="-5"/>
          <w:sz w:val="24"/>
        </w:rPr>
        <w:t xml:space="preserve"> </w:t>
      </w:r>
      <w:r>
        <w:rPr>
          <w:sz w:val="24"/>
        </w:rPr>
        <w:t>план</w:t>
      </w:r>
      <w:r>
        <w:rPr>
          <w:spacing w:val="-5"/>
          <w:sz w:val="24"/>
        </w:rPr>
        <w:t xml:space="preserve"> </w:t>
      </w:r>
      <w:r>
        <w:rPr>
          <w:sz w:val="24"/>
        </w:rPr>
        <w:t>индивидуальным(и)</w:t>
      </w:r>
      <w:r>
        <w:rPr>
          <w:spacing w:val="-6"/>
          <w:sz w:val="24"/>
        </w:rPr>
        <w:t xml:space="preserve"> </w:t>
      </w:r>
      <w:r>
        <w:rPr>
          <w:sz w:val="24"/>
        </w:rPr>
        <w:t>проектом(ами).</w:t>
      </w:r>
    </w:p>
    <w:p w:rsidR="007E1513" w:rsidRDefault="002462E7">
      <w:pPr>
        <w:pStyle w:val="a5"/>
        <w:numPr>
          <w:ilvl w:val="0"/>
          <w:numId w:val="21"/>
        </w:numPr>
        <w:tabs>
          <w:tab w:val="left" w:pos="1501"/>
        </w:tabs>
        <w:spacing w:before="139" w:line="360" w:lineRule="auto"/>
        <w:ind w:left="532" w:right="403" w:firstLine="708"/>
        <w:rPr>
          <w:sz w:val="24"/>
        </w:rPr>
      </w:pPr>
      <w:r>
        <w:rPr>
          <w:sz w:val="24"/>
        </w:rPr>
        <w:t>Подсчитать</w:t>
      </w:r>
      <w:r>
        <w:rPr>
          <w:spacing w:val="1"/>
          <w:sz w:val="24"/>
        </w:rPr>
        <w:t xml:space="preserve"> </w:t>
      </w:r>
      <w:r>
        <w:rPr>
          <w:sz w:val="24"/>
        </w:rPr>
        <w:t>суммарное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выбранных в пп. 2 и 3. Если полученное число часов меньше времени, предусмотренного ФГОС</w:t>
      </w:r>
      <w:r>
        <w:rPr>
          <w:spacing w:val="1"/>
          <w:sz w:val="24"/>
        </w:rPr>
        <w:t xml:space="preserve"> </w:t>
      </w:r>
      <w:r>
        <w:rPr>
          <w:sz w:val="24"/>
        </w:rPr>
        <w:t>СОО</w:t>
      </w:r>
      <w:r>
        <w:rPr>
          <w:spacing w:val="50"/>
          <w:sz w:val="24"/>
        </w:rPr>
        <w:t xml:space="preserve"> </w:t>
      </w:r>
      <w:r>
        <w:rPr>
          <w:sz w:val="24"/>
        </w:rPr>
        <w:t>(2170</w:t>
      </w:r>
      <w:r>
        <w:rPr>
          <w:spacing w:val="49"/>
          <w:sz w:val="24"/>
        </w:rPr>
        <w:t xml:space="preserve"> </w:t>
      </w:r>
      <w:r>
        <w:rPr>
          <w:sz w:val="24"/>
        </w:rPr>
        <w:t>часов),</w:t>
      </w:r>
      <w:r>
        <w:rPr>
          <w:spacing w:val="49"/>
          <w:sz w:val="24"/>
        </w:rPr>
        <w:t xml:space="preserve"> </w:t>
      </w:r>
      <w:r>
        <w:rPr>
          <w:sz w:val="24"/>
        </w:rPr>
        <w:t>можно</w:t>
      </w:r>
      <w:r>
        <w:rPr>
          <w:spacing w:val="50"/>
          <w:sz w:val="24"/>
        </w:rPr>
        <w:t xml:space="preserve"> </w:t>
      </w:r>
      <w:r>
        <w:rPr>
          <w:sz w:val="24"/>
        </w:rPr>
        <w:t>дополнить</w:t>
      </w:r>
      <w:r>
        <w:rPr>
          <w:spacing w:val="53"/>
          <w:sz w:val="24"/>
        </w:rPr>
        <w:t xml:space="preserve"> </w:t>
      </w:r>
      <w:r>
        <w:rPr>
          <w:sz w:val="24"/>
        </w:rPr>
        <w:t>учебный</w:t>
      </w:r>
      <w:r>
        <w:rPr>
          <w:spacing w:val="50"/>
          <w:sz w:val="24"/>
        </w:rPr>
        <w:t xml:space="preserve"> </w:t>
      </w:r>
      <w:r>
        <w:rPr>
          <w:sz w:val="24"/>
        </w:rPr>
        <w:t>план</w:t>
      </w:r>
      <w:r>
        <w:rPr>
          <w:spacing w:val="51"/>
          <w:sz w:val="24"/>
        </w:rPr>
        <w:t xml:space="preserve"> </w:t>
      </w:r>
      <w:r>
        <w:rPr>
          <w:sz w:val="24"/>
        </w:rPr>
        <w:t>профиля</w:t>
      </w:r>
      <w:r>
        <w:rPr>
          <w:spacing w:val="50"/>
          <w:sz w:val="24"/>
        </w:rPr>
        <w:t xml:space="preserve"> </w:t>
      </w:r>
      <w:r>
        <w:rPr>
          <w:sz w:val="24"/>
        </w:rPr>
        <w:t>еще</w:t>
      </w:r>
      <w:r>
        <w:rPr>
          <w:spacing w:val="49"/>
          <w:sz w:val="24"/>
        </w:rPr>
        <w:t xml:space="preserve"> </w:t>
      </w:r>
      <w:r>
        <w:rPr>
          <w:sz w:val="24"/>
        </w:rPr>
        <w:t>каким-либо</w:t>
      </w:r>
      <w:r>
        <w:rPr>
          <w:spacing w:val="50"/>
          <w:sz w:val="24"/>
        </w:rPr>
        <w:t xml:space="preserve"> </w:t>
      </w:r>
      <w:r>
        <w:rPr>
          <w:sz w:val="24"/>
        </w:rPr>
        <w:t>предметом</w:t>
      </w:r>
    </w:p>
    <w:p w:rsidR="007E1513" w:rsidRDefault="007E1513">
      <w:pPr>
        <w:spacing w:line="360" w:lineRule="auto"/>
        <w:jc w:val="both"/>
        <w:rPr>
          <w:sz w:val="24"/>
        </w:rPr>
        <w:sectPr w:rsidR="007E1513">
          <w:headerReference w:type="default" r:id="rId807"/>
          <w:footerReference w:type="default" r:id="rId808"/>
          <w:pgSz w:w="11910" w:h="16850"/>
          <w:pgMar w:top="820" w:right="160" w:bottom="1000" w:left="600" w:header="569" w:footer="813" w:gutter="0"/>
          <w:cols w:space="720"/>
        </w:sectPr>
      </w:pPr>
    </w:p>
    <w:p w:rsidR="007E1513" w:rsidRDefault="002462E7">
      <w:pPr>
        <w:pStyle w:val="a3"/>
        <w:spacing w:before="12" w:line="360" w:lineRule="auto"/>
        <w:ind w:left="532" w:right="410" w:firstLine="0"/>
      </w:pPr>
      <w:r>
        <w:t>(предметами) на базовом или углубленном уровне либо изменить количество часов на изучение</w:t>
      </w:r>
      <w:r>
        <w:rPr>
          <w:spacing w:val="1"/>
        </w:rPr>
        <w:t xml:space="preserve"> </w:t>
      </w:r>
      <w:r>
        <w:t>выбранных</w:t>
      </w:r>
      <w:r>
        <w:rPr>
          <w:spacing w:val="1"/>
        </w:rPr>
        <w:t xml:space="preserve"> </w:t>
      </w:r>
      <w:r>
        <w:t>предметов;</w:t>
      </w:r>
      <w:r>
        <w:rPr>
          <w:spacing w:val="1"/>
        </w:rPr>
        <w:t xml:space="preserve"> </w:t>
      </w:r>
      <w:r>
        <w:t>завершить</w:t>
      </w:r>
      <w:r>
        <w:rPr>
          <w:spacing w:val="1"/>
        </w:rPr>
        <w:t xml:space="preserve"> </w:t>
      </w:r>
      <w:r>
        <w:t>формирование</w:t>
      </w:r>
      <w:r>
        <w:rPr>
          <w:spacing w:val="1"/>
        </w:rPr>
        <w:t xml:space="preserve"> </w:t>
      </w:r>
      <w:r>
        <w:t>учебного</w:t>
      </w:r>
      <w:r>
        <w:rPr>
          <w:spacing w:val="1"/>
        </w:rPr>
        <w:t xml:space="preserve"> </w:t>
      </w:r>
      <w:r>
        <w:t>плана</w:t>
      </w:r>
      <w:r>
        <w:rPr>
          <w:spacing w:val="1"/>
        </w:rPr>
        <w:t xml:space="preserve"> </w:t>
      </w:r>
      <w:r>
        <w:t>профиля</w:t>
      </w:r>
      <w:r>
        <w:rPr>
          <w:spacing w:val="1"/>
        </w:rPr>
        <w:t xml:space="preserve"> </w:t>
      </w:r>
      <w:r>
        <w:t>дополнительными</w:t>
      </w:r>
      <w:r>
        <w:rPr>
          <w:spacing w:val="1"/>
        </w:rPr>
        <w:t xml:space="preserve"> </w:t>
      </w:r>
      <w:r>
        <w:t>учебными</w:t>
      </w:r>
      <w:r>
        <w:rPr>
          <w:spacing w:val="-1"/>
        </w:rPr>
        <w:t xml:space="preserve"> </w:t>
      </w:r>
      <w:r>
        <w:t>предметами, курсами по выбору</w:t>
      </w:r>
      <w:r>
        <w:rPr>
          <w:spacing w:val="-5"/>
        </w:rPr>
        <w:t xml:space="preserve"> </w:t>
      </w:r>
      <w:r>
        <w:t>обучающихся.</w:t>
      </w:r>
    </w:p>
    <w:p w:rsidR="007E1513" w:rsidRDefault="002462E7">
      <w:pPr>
        <w:pStyle w:val="a5"/>
        <w:numPr>
          <w:ilvl w:val="0"/>
          <w:numId w:val="21"/>
        </w:numPr>
        <w:tabs>
          <w:tab w:val="left" w:pos="1501"/>
          <w:tab w:val="left" w:pos="2696"/>
          <w:tab w:val="left" w:pos="4292"/>
          <w:tab w:val="left" w:pos="5601"/>
          <w:tab w:val="left" w:pos="6642"/>
          <w:tab w:val="left" w:pos="8352"/>
          <w:tab w:val="left" w:pos="10171"/>
        </w:tabs>
        <w:spacing w:line="360" w:lineRule="auto"/>
        <w:ind w:left="532" w:right="408" w:firstLine="708"/>
        <w:rPr>
          <w:sz w:val="24"/>
        </w:rPr>
      </w:pPr>
      <w:r>
        <w:rPr>
          <w:sz w:val="24"/>
        </w:rPr>
        <w:t>Если суммарное число часов больше или равно минимальному числу часов, но меньше</w:t>
      </w:r>
      <w:r>
        <w:rPr>
          <w:spacing w:val="1"/>
          <w:sz w:val="24"/>
        </w:rPr>
        <w:t xml:space="preserve"> </w:t>
      </w:r>
      <w:r>
        <w:rPr>
          <w:sz w:val="24"/>
        </w:rPr>
        <w:t>максимально</w:t>
      </w:r>
      <w:r>
        <w:rPr>
          <w:spacing w:val="1"/>
          <w:sz w:val="24"/>
        </w:rPr>
        <w:t xml:space="preserve"> </w:t>
      </w:r>
      <w:r>
        <w:rPr>
          <w:sz w:val="24"/>
        </w:rPr>
        <w:t>допустимого</w:t>
      </w:r>
      <w:r>
        <w:rPr>
          <w:spacing w:val="1"/>
          <w:sz w:val="24"/>
        </w:rPr>
        <w:t xml:space="preserve"> </w:t>
      </w:r>
      <w:r>
        <w:rPr>
          <w:sz w:val="24"/>
        </w:rPr>
        <w:t>(2516</w:t>
      </w:r>
      <w:r>
        <w:rPr>
          <w:spacing w:val="1"/>
          <w:sz w:val="24"/>
        </w:rPr>
        <w:t xml:space="preserve"> </w:t>
      </w:r>
      <w:r>
        <w:rPr>
          <w:sz w:val="24"/>
        </w:rPr>
        <w:t>часов),</w:t>
      </w:r>
      <w:r>
        <w:rPr>
          <w:spacing w:val="1"/>
          <w:sz w:val="24"/>
        </w:rPr>
        <w:t xml:space="preserve"> </w:t>
      </w:r>
      <w:r>
        <w:rPr>
          <w:sz w:val="24"/>
        </w:rPr>
        <w:t>то</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может</w:t>
      </w:r>
      <w:r>
        <w:rPr>
          <w:spacing w:val="1"/>
          <w:sz w:val="24"/>
        </w:rPr>
        <w:t xml:space="preserve"> </w:t>
      </w:r>
      <w:r>
        <w:rPr>
          <w:sz w:val="24"/>
        </w:rPr>
        <w:t>завершить</w:t>
      </w:r>
      <w:r>
        <w:rPr>
          <w:spacing w:val="1"/>
          <w:sz w:val="24"/>
        </w:rPr>
        <w:t xml:space="preserve"> </w:t>
      </w:r>
      <w:r>
        <w:rPr>
          <w:sz w:val="24"/>
        </w:rPr>
        <w:t>формирование</w:t>
      </w:r>
      <w:r>
        <w:rPr>
          <w:sz w:val="24"/>
        </w:rPr>
        <w:tab/>
        <w:t>учебного</w:t>
      </w:r>
      <w:r>
        <w:rPr>
          <w:sz w:val="24"/>
        </w:rPr>
        <w:tab/>
        <w:t>плана,</w:t>
      </w:r>
      <w:r>
        <w:rPr>
          <w:sz w:val="24"/>
        </w:rPr>
        <w:tab/>
        <w:t>или</w:t>
      </w:r>
      <w:r>
        <w:rPr>
          <w:sz w:val="24"/>
        </w:rPr>
        <w:tab/>
        <w:t>увеличить</w:t>
      </w:r>
      <w:r>
        <w:rPr>
          <w:sz w:val="24"/>
        </w:rPr>
        <w:tab/>
        <w:t>количество</w:t>
      </w:r>
      <w:r>
        <w:rPr>
          <w:sz w:val="24"/>
        </w:rPr>
        <w:tab/>
      </w:r>
      <w:r>
        <w:rPr>
          <w:spacing w:val="-1"/>
          <w:sz w:val="24"/>
        </w:rPr>
        <w:t>часов</w:t>
      </w:r>
      <w:r>
        <w:rPr>
          <w:spacing w:val="-58"/>
          <w:sz w:val="24"/>
        </w:rPr>
        <w:t xml:space="preserve"> </w:t>
      </w:r>
      <w:r>
        <w:rPr>
          <w:sz w:val="24"/>
        </w:rPr>
        <w:t>на</w:t>
      </w:r>
      <w:r>
        <w:rPr>
          <w:spacing w:val="-3"/>
          <w:sz w:val="24"/>
        </w:rPr>
        <w:t xml:space="preserve"> </w:t>
      </w:r>
      <w:r>
        <w:rPr>
          <w:sz w:val="24"/>
        </w:rPr>
        <w:t>изучение</w:t>
      </w:r>
      <w:r>
        <w:rPr>
          <w:spacing w:val="-2"/>
          <w:sz w:val="24"/>
        </w:rPr>
        <w:t xml:space="preserve"> </w:t>
      </w:r>
      <w:r>
        <w:rPr>
          <w:sz w:val="24"/>
        </w:rPr>
        <w:t>отдельных</w:t>
      </w:r>
      <w:r>
        <w:rPr>
          <w:spacing w:val="-3"/>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включить</w:t>
      </w:r>
      <w:r>
        <w:rPr>
          <w:spacing w:val="-1"/>
          <w:sz w:val="24"/>
        </w:rPr>
        <w:t xml:space="preserve"> </w:t>
      </w:r>
      <w:r>
        <w:rPr>
          <w:sz w:val="24"/>
        </w:rPr>
        <w:t>в</w:t>
      </w:r>
      <w:r>
        <w:rPr>
          <w:spacing w:val="-2"/>
          <w:sz w:val="24"/>
        </w:rPr>
        <w:t xml:space="preserve"> </w:t>
      </w:r>
      <w:r>
        <w:rPr>
          <w:sz w:val="24"/>
        </w:rPr>
        <w:t>план</w:t>
      </w:r>
      <w:r>
        <w:rPr>
          <w:spacing w:val="-2"/>
          <w:sz w:val="24"/>
        </w:rPr>
        <w:t xml:space="preserve"> </w:t>
      </w:r>
      <w:r>
        <w:rPr>
          <w:sz w:val="24"/>
        </w:rPr>
        <w:t>другие</w:t>
      </w:r>
      <w:r>
        <w:rPr>
          <w:spacing w:val="-2"/>
          <w:sz w:val="24"/>
        </w:rPr>
        <w:t xml:space="preserve"> </w:t>
      </w:r>
      <w:r>
        <w:rPr>
          <w:sz w:val="24"/>
        </w:rPr>
        <w:t>курсы</w:t>
      </w:r>
      <w:r>
        <w:rPr>
          <w:spacing w:val="-1"/>
          <w:sz w:val="24"/>
        </w:rPr>
        <w:t xml:space="preserve"> </w:t>
      </w:r>
      <w:r>
        <w:rPr>
          <w:sz w:val="24"/>
        </w:rPr>
        <w:t>по</w:t>
      </w:r>
      <w:r>
        <w:rPr>
          <w:spacing w:val="-1"/>
          <w:sz w:val="24"/>
        </w:rPr>
        <w:t xml:space="preserve"> </w:t>
      </w:r>
      <w:r>
        <w:rPr>
          <w:sz w:val="24"/>
        </w:rPr>
        <w:t>выбору</w:t>
      </w:r>
      <w:r>
        <w:rPr>
          <w:spacing w:val="-7"/>
          <w:sz w:val="24"/>
        </w:rPr>
        <w:t xml:space="preserve"> </w:t>
      </w:r>
      <w:r>
        <w:rPr>
          <w:sz w:val="24"/>
        </w:rPr>
        <w:t>обучающихся.</w:t>
      </w:r>
    </w:p>
    <w:p w:rsidR="007E1513" w:rsidRDefault="002462E7">
      <w:pPr>
        <w:pStyle w:val="a5"/>
        <w:numPr>
          <w:ilvl w:val="1"/>
          <w:numId w:val="22"/>
        </w:numPr>
        <w:tabs>
          <w:tab w:val="left" w:pos="2022"/>
        </w:tabs>
        <w:ind w:left="2021" w:hanging="781"/>
        <w:rPr>
          <w:sz w:val="24"/>
        </w:rPr>
      </w:pPr>
      <w:r>
        <w:rPr>
          <w:sz w:val="24"/>
        </w:rPr>
        <w:t>Варианты</w:t>
      </w:r>
      <w:r>
        <w:rPr>
          <w:spacing w:val="-1"/>
          <w:sz w:val="24"/>
        </w:rPr>
        <w:t xml:space="preserve"> </w:t>
      </w:r>
      <w:r>
        <w:rPr>
          <w:sz w:val="24"/>
        </w:rPr>
        <w:t>учебных</w:t>
      </w:r>
      <w:r>
        <w:rPr>
          <w:spacing w:val="-1"/>
          <w:sz w:val="24"/>
        </w:rPr>
        <w:t xml:space="preserve"> </w:t>
      </w:r>
      <w:r>
        <w:rPr>
          <w:sz w:val="24"/>
        </w:rPr>
        <w:t>планов</w:t>
      </w:r>
      <w:r>
        <w:rPr>
          <w:spacing w:val="-5"/>
          <w:sz w:val="24"/>
        </w:rPr>
        <w:t xml:space="preserve"> </w:t>
      </w:r>
      <w:r>
        <w:rPr>
          <w:sz w:val="24"/>
        </w:rPr>
        <w:t>профилей.</w:t>
      </w:r>
    </w:p>
    <w:p w:rsidR="007E1513" w:rsidRDefault="002462E7">
      <w:pPr>
        <w:pStyle w:val="a3"/>
        <w:tabs>
          <w:tab w:val="left" w:pos="2593"/>
          <w:tab w:val="left" w:pos="4217"/>
          <w:tab w:val="left" w:pos="6124"/>
          <w:tab w:val="left" w:pos="7074"/>
          <w:tab w:val="left" w:pos="9317"/>
        </w:tabs>
        <w:spacing w:before="136" w:line="360" w:lineRule="auto"/>
        <w:ind w:left="532" w:right="401"/>
      </w:pPr>
      <w:r>
        <w:t>При проектировании учебного плана профиля следует учитывается, что профиль является</w:t>
      </w:r>
      <w:r>
        <w:rPr>
          <w:spacing w:val="1"/>
        </w:rPr>
        <w:t xml:space="preserve"> </w:t>
      </w:r>
      <w:r>
        <w:t>способом введения обучающихся в ту или иную общественно-производственную практику; это</w:t>
      </w:r>
      <w:r>
        <w:rPr>
          <w:spacing w:val="1"/>
        </w:rPr>
        <w:t xml:space="preserve"> </w:t>
      </w:r>
      <w:r>
        <w:t>комплексное</w:t>
      </w:r>
      <w:r>
        <w:rPr>
          <w:spacing w:val="-8"/>
        </w:rPr>
        <w:t xml:space="preserve"> </w:t>
      </w:r>
      <w:r>
        <w:t>понятие,</w:t>
      </w:r>
      <w:r>
        <w:rPr>
          <w:spacing w:val="-6"/>
        </w:rPr>
        <w:t xml:space="preserve"> </w:t>
      </w:r>
      <w:r>
        <w:t>не</w:t>
      </w:r>
      <w:r>
        <w:rPr>
          <w:spacing w:val="-8"/>
        </w:rPr>
        <w:t xml:space="preserve"> </w:t>
      </w:r>
      <w:r>
        <w:t>ограниченное</w:t>
      </w:r>
      <w:r>
        <w:rPr>
          <w:spacing w:val="-7"/>
        </w:rPr>
        <w:t xml:space="preserve"> </w:t>
      </w:r>
      <w:r>
        <w:t>ни</w:t>
      </w:r>
      <w:r>
        <w:rPr>
          <w:spacing w:val="-6"/>
        </w:rPr>
        <w:t xml:space="preserve"> </w:t>
      </w:r>
      <w:r>
        <w:t>рамками</w:t>
      </w:r>
      <w:r>
        <w:rPr>
          <w:spacing w:val="-3"/>
        </w:rPr>
        <w:t xml:space="preserve"> </w:t>
      </w:r>
      <w:r>
        <w:t>учебного</w:t>
      </w:r>
      <w:r>
        <w:rPr>
          <w:spacing w:val="-7"/>
        </w:rPr>
        <w:t xml:space="preserve"> </w:t>
      </w:r>
      <w:r>
        <w:t>плана,</w:t>
      </w:r>
      <w:r>
        <w:rPr>
          <w:spacing w:val="-6"/>
        </w:rPr>
        <w:t xml:space="preserve"> </w:t>
      </w:r>
      <w:r>
        <w:t>ни</w:t>
      </w:r>
      <w:r>
        <w:rPr>
          <w:spacing w:val="-11"/>
        </w:rPr>
        <w:t xml:space="preserve"> </w:t>
      </w:r>
      <w:r>
        <w:t>заданным</w:t>
      </w:r>
      <w:r>
        <w:rPr>
          <w:spacing w:val="-7"/>
        </w:rPr>
        <w:t xml:space="preserve"> </w:t>
      </w:r>
      <w:r>
        <w:t>набором</w:t>
      </w:r>
      <w:r>
        <w:rPr>
          <w:spacing w:val="-4"/>
        </w:rPr>
        <w:t xml:space="preserve"> </w:t>
      </w:r>
      <w:r>
        <w:t>учебных</w:t>
      </w:r>
      <w:r>
        <w:rPr>
          <w:spacing w:val="-57"/>
        </w:rPr>
        <w:t xml:space="preserve"> </w:t>
      </w:r>
      <w:r>
        <w:t>предметов, изучаемых на базовом или углубленном уровне, ни образовательным пространством</w:t>
      </w:r>
      <w:r>
        <w:rPr>
          <w:spacing w:val="1"/>
        </w:rPr>
        <w:t xml:space="preserve"> </w:t>
      </w:r>
      <w:r>
        <w:t>школы. Учебный план профиля строится с ориентацией на будущую сферу 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предполагаемого</w:t>
      </w:r>
      <w:r>
        <w:rPr>
          <w:spacing w:val="1"/>
        </w:rPr>
        <w:t xml:space="preserve"> </w:t>
      </w:r>
      <w:r>
        <w:t>продолжения</w:t>
      </w:r>
      <w:r>
        <w:rPr>
          <w:spacing w:val="1"/>
        </w:rPr>
        <w:t xml:space="preserve"> </w:t>
      </w:r>
      <w:r>
        <w:t>образования</w:t>
      </w:r>
      <w:r>
        <w:rPr>
          <w:spacing w:val="1"/>
        </w:rPr>
        <w:t xml:space="preserve"> </w:t>
      </w:r>
      <w:r>
        <w:t>обучающихся,</w:t>
      </w:r>
      <w:r>
        <w:rPr>
          <w:spacing w:val="1"/>
        </w:rPr>
        <w:t xml:space="preserve"> </w:t>
      </w:r>
      <w:r>
        <w:t>для</w:t>
      </w:r>
      <w:r>
        <w:rPr>
          <w:spacing w:val="1"/>
        </w:rPr>
        <w:t xml:space="preserve"> </w:t>
      </w:r>
      <w:r>
        <w:t>чего</w:t>
      </w:r>
      <w:r>
        <w:rPr>
          <w:spacing w:val="1"/>
        </w:rPr>
        <w:t xml:space="preserve"> </w:t>
      </w:r>
      <w:r>
        <w:t>необходимо</w:t>
      </w:r>
      <w:r>
        <w:tab/>
        <w:t>изучить</w:t>
      </w:r>
      <w:r>
        <w:tab/>
        <w:t>намерения</w:t>
      </w:r>
      <w:r>
        <w:tab/>
        <w:t>и</w:t>
      </w:r>
      <w:r>
        <w:tab/>
        <w:t>предпочтения</w:t>
      </w:r>
      <w:r>
        <w:tab/>
        <w:t>обучающихся</w:t>
      </w:r>
      <w:r>
        <w:rPr>
          <w:spacing w:val="-58"/>
        </w:rPr>
        <w:t xml:space="preserve"> </w:t>
      </w:r>
      <w:r>
        <w:t>и</w:t>
      </w:r>
      <w:r>
        <w:rPr>
          <w:spacing w:val="-1"/>
        </w:rPr>
        <w:t xml:space="preserve"> </w:t>
      </w:r>
      <w:r>
        <w:t>их</w:t>
      </w:r>
      <w:r>
        <w:rPr>
          <w:spacing w:val="2"/>
        </w:rPr>
        <w:t xml:space="preserve"> </w:t>
      </w:r>
      <w:r>
        <w:t>родителей (законных</w:t>
      </w:r>
      <w:r>
        <w:rPr>
          <w:spacing w:val="1"/>
        </w:rPr>
        <w:t xml:space="preserve"> </w:t>
      </w:r>
      <w:r>
        <w:t>представителей).</w:t>
      </w:r>
    </w:p>
    <w:p w:rsidR="007E1513" w:rsidRDefault="002462E7">
      <w:pPr>
        <w:pStyle w:val="a3"/>
        <w:spacing w:before="1" w:line="360" w:lineRule="auto"/>
        <w:ind w:left="532" w:right="403"/>
      </w:pPr>
      <w:r>
        <w:t>В</w:t>
      </w:r>
      <w:r>
        <w:rPr>
          <w:spacing w:val="1"/>
        </w:rPr>
        <w:t xml:space="preserve"> </w:t>
      </w:r>
      <w:r>
        <w:t>предлагаемых</w:t>
      </w:r>
      <w:r>
        <w:rPr>
          <w:spacing w:val="1"/>
        </w:rPr>
        <w:t xml:space="preserve"> </w:t>
      </w:r>
      <w:r>
        <w:t>вариантах</w:t>
      </w:r>
      <w:r>
        <w:rPr>
          <w:spacing w:val="1"/>
        </w:rPr>
        <w:t xml:space="preserve"> </w:t>
      </w:r>
      <w:r>
        <w:t>учебных</w:t>
      </w:r>
      <w:r>
        <w:rPr>
          <w:spacing w:val="1"/>
        </w:rPr>
        <w:t xml:space="preserve"> </w:t>
      </w:r>
      <w:r>
        <w:t>планов</w:t>
      </w:r>
      <w:r>
        <w:rPr>
          <w:spacing w:val="1"/>
        </w:rPr>
        <w:t xml:space="preserve"> </w:t>
      </w:r>
      <w:r>
        <w:t>профилей</w:t>
      </w:r>
      <w:r>
        <w:rPr>
          <w:spacing w:val="1"/>
        </w:rPr>
        <w:t xml:space="preserve"> </w:t>
      </w:r>
      <w:r>
        <w:t>учебный</w:t>
      </w:r>
      <w:r>
        <w:rPr>
          <w:spacing w:val="1"/>
        </w:rPr>
        <w:t xml:space="preserve"> </w:t>
      </w:r>
      <w:r>
        <w:t>предмет</w:t>
      </w:r>
      <w:r>
        <w:rPr>
          <w:spacing w:val="1"/>
        </w:rPr>
        <w:t xml:space="preserve"> </w:t>
      </w:r>
      <w:r>
        <w:t>«Математика»</w:t>
      </w:r>
      <w:r>
        <w:rPr>
          <w:spacing w:val="1"/>
        </w:rPr>
        <w:t xml:space="preserve"> </w:t>
      </w:r>
      <w:r>
        <w:t>(предметная</w:t>
      </w:r>
      <w:r>
        <w:rPr>
          <w:spacing w:val="50"/>
        </w:rPr>
        <w:t xml:space="preserve"> </w:t>
      </w:r>
      <w:r>
        <w:t>область</w:t>
      </w:r>
      <w:r>
        <w:rPr>
          <w:spacing w:val="57"/>
        </w:rPr>
        <w:t xml:space="preserve"> </w:t>
      </w:r>
      <w:r>
        <w:t>«Математика</w:t>
      </w:r>
      <w:r>
        <w:rPr>
          <w:spacing w:val="51"/>
        </w:rPr>
        <w:t xml:space="preserve"> </w:t>
      </w:r>
      <w:r>
        <w:t>и</w:t>
      </w:r>
      <w:r>
        <w:rPr>
          <w:spacing w:val="52"/>
        </w:rPr>
        <w:t xml:space="preserve"> </w:t>
      </w:r>
      <w:r>
        <w:t>информатика»)</w:t>
      </w:r>
      <w:r>
        <w:rPr>
          <w:spacing w:val="50"/>
        </w:rPr>
        <w:t xml:space="preserve"> </w:t>
      </w:r>
      <w:r>
        <w:t>представлен</w:t>
      </w:r>
      <w:r>
        <w:rPr>
          <w:spacing w:val="52"/>
        </w:rPr>
        <w:t xml:space="preserve"> </w:t>
      </w:r>
      <w:r>
        <w:t>в</w:t>
      </w:r>
      <w:r>
        <w:rPr>
          <w:spacing w:val="50"/>
        </w:rPr>
        <w:t xml:space="preserve"> </w:t>
      </w:r>
      <w:r>
        <w:t>виде</w:t>
      </w:r>
      <w:r>
        <w:rPr>
          <w:spacing w:val="51"/>
        </w:rPr>
        <w:t xml:space="preserve"> </w:t>
      </w:r>
      <w:r>
        <w:t>трёх</w:t>
      </w:r>
      <w:r>
        <w:rPr>
          <w:spacing w:val="55"/>
        </w:rPr>
        <w:t xml:space="preserve"> </w:t>
      </w:r>
      <w:r>
        <w:t>учебных</w:t>
      </w:r>
      <w:r>
        <w:rPr>
          <w:spacing w:val="53"/>
        </w:rPr>
        <w:t xml:space="preserve"> </w:t>
      </w:r>
      <w:r>
        <w:t>курсов:</w:t>
      </w:r>
    </w:p>
    <w:p w:rsidR="007E1513" w:rsidRDefault="002462E7">
      <w:pPr>
        <w:pStyle w:val="a3"/>
        <w:ind w:left="532" w:firstLine="0"/>
      </w:pPr>
      <w:r>
        <w:t>«Алгебра</w:t>
      </w:r>
      <w:r>
        <w:rPr>
          <w:spacing w:val="-5"/>
        </w:rPr>
        <w:t xml:space="preserve"> </w:t>
      </w:r>
      <w:r>
        <w:t>и</w:t>
      </w:r>
      <w:r>
        <w:rPr>
          <w:spacing w:val="-4"/>
        </w:rPr>
        <w:t xml:space="preserve"> </w:t>
      </w:r>
      <w:r>
        <w:t>начала</w:t>
      </w:r>
      <w:r>
        <w:rPr>
          <w:spacing w:val="-3"/>
        </w:rPr>
        <w:t xml:space="preserve"> </w:t>
      </w:r>
      <w:r>
        <w:t>математического</w:t>
      </w:r>
      <w:r>
        <w:rPr>
          <w:spacing w:val="-3"/>
        </w:rPr>
        <w:t xml:space="preserve"> </w:t>
      </w:r>
      <w:r>
        <w:t>анализа»,</w:t>
      </w:r>
      <w:r>
        <w:rPr>
          <w:spacing w:val="-2"/>
        </w:rPr>
        <w:t xml:space="preserve"> </w:t>
      </w:r>
      <w:r>
        <w:t>«Геометрия», «Вероятность</w:t>
      </w:r>
      <w:r>
        <w:rPr>
          <w:spacing w:val="-3"/>
        </w:rPr>
        <w:t xml:space="preserve"> </w:t>
      </w:r>
      <w:r>
        <w:t>и</w:t>
      </w:r>
      <w:r>
        <w:rPr>
          <w:spacing w:val="-4"/>
        </w:rPr>
        <w:t xml:space="preserve"> </w:t>
      </w:r>
      <w:r>
        <w:t>статистика».</w:t>
      </w:r>
    </w:p>
    <w:p w:rsidR="007E1513" w:rsidRDefault="002462E7">
      <w:pPr>
        <w:pStyle w:val="a3"/>
        <w:tabs>
          <w:tab w:val="left" w:pos="3007"/>
          <w:tab w:val="left" w:pos="6908"/>
          <w:tab w:val="left" w:pos="9781"/>
        </w:tabs>
        <w:spacing w:before="140" w:line="360" w:lineRule="auto"/>
        <w:ind w:left="532" w:right="405"/>
      </w:pPr>
      <w:r>
        <w:t>При этом образовательная организация до 1 сентября 2025 г. может реализовывать учебный</w:t>
      </w:r>
      <w:r>
        <w:rPr>
          <w:spacing w:val="-57"/>
        </w:rPr>
        <w:t xml:space="preserve"> </w:t>
      </w:r>
      <w:r>
        <w:t>план</w:t>
      </w:r>
      <w:r>
        <w:tab/>
        <w:t>соответствующего</w:t>
      </w:r>
      <w:r>
        <w:tab/>
        <w:t>профиля</w:t>
      </w:r>
      <w:r>
        <w:tab/>
      </w:r>
      <w:r>
        <w:rPr>
          <w:spacing w:val="-1"/>
        </w:rPr>
        <w:t>обучения</w:t>
      </w:r>
      <w:r>
        <w:rPr>
          <w:spacing w:val="-58"/>
        </w:rPr>
        <w:t xml:space="preserve"> </w:t>
      </w:r>
      <w:r>
        <w:t xml:space="preserve">для  </w:t>
      </w:r>
      <w:r>
        <w:rPr>
          <w:spacing w:val="1"/>
        </w:rPr>
        <w:t xml:space="preserve"> </w:t>
      </w:r>
      <w:r>
        <w:t>обучающихся,    принятых    на    обучение    на    уровень    среднего    общего    образования</w:t>
      </w:r>
      <w:r>
        <w:rPr>
          <w:spacing w:val="-57"/>
        </w:rPr>
        <w:t xml:space="preserve"> </w:t>
      </w:r>
      <w:r>
        <w:t xml:space="preserve">в    соответствии   </w:t>
      </w:r>
      <w:r>
        <w:rPr>
          <w:spacing w:val="1"/>
        </w:rPr>
        <w:t xml:space="preserve"> </w:t>
      </w:r>
      <w:r>
        <w:t>с    ФГОС     СОО,     утвержденный     приказом    Министерства    образования</w:t>
      </w:r>
      <w:r>
        <w:rPr>
          <w:spacing w:val="-57"/>
        </w:rPr>
        <w:t xml:space="preserve"> </w:t>
      </w:r>
      <w:r>
        <w:t xml:space="preserve">и   </w:t>
      </w:r>
      <w:r>
        <w:rPr>
          <w:spacing w:val="1"/>
        </w:rPr>
        <w:t xml:space="preserve"> </w:t>
      </w:r>
      <w:r>
        <w:t xml:space="preserve">науки   </w:t>
      </w:r>
      <w:r>
        <w:rPr>
          <w:spacing w:val="1"/>
        </w:rPr>
        <w:t xml:space="preserve"> </w:t>
      </w:r>
      <w:r>
        <w:t xml:space="preserve">Российской   </w:t>
      </w:r>
      <w:r>
        <w:rPr>
          <w:spacing w:val="1"/>
        </w:rPr>
        <w:t xml:space="preserve"> </w:t>
      </w:r>
      <w:r>
        <w:t xml:space="preserve">Федерации   </w:t>
      </w:r>
      <w:r>
        <w:rPr>
          <w:spacing w:val="1"/>
        </w:rPr>
        <w:t xml:space="preserve"> </w:t>
      </w:r>
      <w:r>
        <w:t xml:space="preserve">от   </w:t>
      </w:r>
      <w:r>
        <w:rPr>
          <w:spacing w:val="1"/>
        </w:rPr>
        <w:t xml:space="preserve"> </w:t>
      </w:r>
      <w:r>
        <w:t xml:space="preserve">17   </w:t>
      </w:r>
      <w:r>
        <w:rPr>
          <w:spacing w:val="1"/>
        </w:rPr>
        <w:t xml:space="preserve"> </w:t>
      </w:r>
      <w:r>
        <w:t xml:space="preserve">мая   </w:t>
      </w:r>
      <w:r>
        <w:rPr>
          <w:spacing w:val="1"/>
        </w:rPr>
        <w:t xml:space="preserve"> </w:t>
      </w:r>
      <w:r>
        <w:t>2012     г.     №     413     (в     редакции</w:t>
      </w:r>
      <w:r>
        <w:rPr>
          <w:spacing w:val="1"/>
        </w:rPr>
        <w:t xml:space="preserve"> </w:t>
      </w:r>
      <w:r>
        <w:t>приказа</w:t>
      </w:r>
      <w:r>
        <w:rPr>
          <w:spacing w:val="-2"/>
        </w:rPr>
        <w:t xml:space="preserve"> </w:t>
      </w:r>
      <w:r>
        <w:t>Минпросвещения России от 11 декабря 2020 г.</w:t>
      </w:r>
      <w:r>
        <w:rPr>
          <w:spacing w:val="-2"/>
        </w:rPr>
        <w:t xml:space="preserve"> </w:t>
      </w:r>
      <w:r>
        <w:t>№</w:t>
      </w:r>
      <w:r>
        <w:rPr>
          <w:spacing w:val="-1"/>
        </w:rPr>
        <w:t xml:space="preserve"> </w:t>
      </w:r>
      <w:r>
        <w:t>712)</w:t>
      </w:r>
      <w:r>
        <w:rPr>
          <w:vertAlign w:val="superscript"/>
        </w:rPr>
        <w:t>27</w:t>
      </w:r>
      <w:r>
        <w:t>.</w:t>
      </w: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7E1513">
      <w:pPr>
        <w:pStyle w:val="a3"/>
        <w:ind w:left="0" w:firstLine="0"/>
        <w:jc w:val="left"/>
        <w:rPr>
          <w:sz w:val="20"/>
        </w:rPr>
      </w:pPr>
    </w:p>
    <w:p w:rsidR="007E1513" w:rsidRDefault="00F83E35">
      <w:pPr>
        <w:pStyle w:val="a3"/>
        <w:spacing w:before="6"/>
        <w:ind w:left="0" w:firstLine="0"/>
        <w:jc w:val="left"/>
        <w:rPr>
          <w:sz w:val="14"/>
        </w:rPr>
      </w:pPr>
      <w:r>
        <w:pict>
          <v:rect id="_x0000_s1027" style="position:absolute;margin-left:56.65pt;margin-top:10.3pt;width:144.05pt;height:.6pt;z-index:-15696384;mso-wrap-distance-left:0;mso-wrap-distance-right:0;mso-position-horizontal-relative:page" fillcolor="black" stroked="f">
            <w10:wrap type="topAndBottom" anchorx="page"/>
          </v:rect>
        </w:pict>
      </w:r>
    </w:p>
    <w:p w:rsidR="007E1513" w:rsidRDefault="002462E7">
      <w:pPr>
        <w:pStyle w:val="a3"/>
        <w:spacing w:before="57"/>
        <w:ind w:left="532" w:right="409" w:firstLine="0"/>
      </w:pPr>
      <w:r>
        <w:rPr>
          <w:rFonts w:ascii="Calibri" w:hAnsi="Calibri"/>
          <w:position w:val="7"/>
          <w:sz w:val="13"/>
        </w:rPr>
        <w:t>27</w:t>
      </w:r>
      <w:r>
        <w:rPr>
          <w:rFonts w:ascii="Calibri" w:hAnsi="Calibri"/>
          <w:spacing w:val="1"/>
          <w:position w:val="7"/>
          <w:sz w:val="13"/>
        </w:rPr>
        <w:t xml:space="preserve"> </w:t>
      </w: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 xml:space="preserve">утвержденный  </w:t>
      </w:r>
      <w:r>
        <w:rPr>
          <w:spacing w:val="33"/>
        </w:rPr>
        <w:t xml:space="preserve"> </w:t>
      </w:r>
      <w:r>
        <w:t xml:space="preserve">приказом  </w:t>
      </w:r>
      <w:r>
        <w:rPr>
          <w:spacing w:val="32"/>
        </w:rPr>
        <w:t xml:space="preserve"> </w:t>
      </w:r>
      <w:r>
        <w:t xml:space="preserve">Министерства  </w:t>
      </w:r>
      <w:r>
        <w:rPr>
          <w:spacing w:val="34"/>
        </w:rPr>
        <w:t xml:space="preserve"> </w:t>
      </w:r>
      <w:r>
        <w:t xml:space="preserve">образования   </w:t>
      </w:r>
      <w:r>
        <w:rPr>
          <w:spacing w:val="31"/>
        </w:rPr>
        <w:t xml:space="preserve"> </w:t>
      </w:r>
      <w:r>
        <w:t xml:space="preserve">и   </w:t>
      </w:r>
      <w:r>
        <w:rPr>
          <w:spacing w:val="32"/>
        </w:rPr>
        <w:t xml:space="preserve"> </w:t>
      </w:r>
      <w:r>
        <w:t xml:space="preserve">науки   </w:t>
      </w:r>
      <w:r>
        <w:rPr>
          <w:spacing w:val="32"/>
        </w:rPr>
        <w:t xml:space="preserve"> </w:t>
      </w:r>
      <w:r>
        <w:t xml:space="preserve">Российской   </w:t>
      </w:r>
      <w:r>
        <w:rPr>
          <w:spacing w:val="32"/>
        </w:rPr>
        <w:t xml:space="preserve"> </w:t>
      </w:r>
      <w:r>
        <w:t>Федерации</w:t>
      </w:r>
      <w:r>
        <w:rPr>
          <w:spacing w:val="-58"/>
        </w:rPr>
        <w:t xml:space="preserve"> </w:t>
      </w:r>
      <w:r>
        <w:t>от</w:t>
      </w:r>
      <w:r>
        <w:rPr>
          <w:spacing w:val="16"/>
        </w:rPr>
        <w:t xml:space="preserve"> </w:t>
      </w:r>
      <w:r>
        <w:t>17</w:t>
      </w:r>
      <w:r>
        <w:rPr>
          <w:spacing w:val="73"/>
        </w:rPr>
        <w:t xml:space="preserve"> </w:t>
      </w:r>
      <w:r>
        <w:t>мая</w:t>
      </w:r>
      <w:r>
        <w:rPr>
          <w:spacing w:val="74"/>
        </w:rPr>
        <w:t xml:space="preserve"> </w:t>
      </w:r>
      <w:r>
        <w:t>2012</w:t>
      </w:r>
      <w:r>
        <w:rPr>
          <w:spacing w:val="74"/>
        </w:rPr>
        <w:t xml:space="preserve"> </w:t>
      </w:r>
      <w:r>
        <w:t>г.</w:t>
      </w:r>
      <w:r>
        <w:rPr>
          <w:spacing w:val="71"/>
        </w:rPr>
        <w:t xml:space="preserve"> </w:t>
      </w:r>
      <w:r>
        <w:t>№</w:t>
      </w:r>
      <w:r>
        <w:rPr>
          <w:spacing w:val="73"/>
        </w:rPr>
        <w:t xml:space="preserve"> </w:t>
      </w:r>
      <w:r>
        <w:t>413</w:t>
      </w:r>
      <w:r>
        <w:rPr>
          <w:spacing w:val="74"/>
        </w:rPr>
        <w:t xml:space="preserve"> </w:t>
      </w:r>
      <w:r>
        <w:t>(зарегистрирован</w:t>
      </w:r>
      <w:r>
        <w:rPr>
          <w:spacing w:val="72"/>
        </w:rPr>
        <w:t xml:space="preserve"> </w:t>
      </w:r>
      <w:r>
        <w:t>Министерством</w:t>
      </w:r>
      <w:r>
        <w:rPr>
          <w:spacing w:val="74"/>
        </w:rPr>
        <w:t xml:space="preserve"> </w:t>
      </w:r>
      <w:r>
        <w:t>юстиции</w:t>
      </w:r>
      <w:r>
        <w:rPr>
          <w:spacing w:val="73"/>
        </w:rPr>
        <w:t xml:space="preserve"> </w:t>
      </w:r>
      <w:r>
        <w:t>Российской</w:t>
      </w:r>
      <w:r>
        <w:rPr>
          <w:spacing w:val="74"/>
        </w:rPr>
        <w:t xml:space="preserve"> </w:t>
      </w:r>
      <w:r>
        <w:t>Федерации</w:t>
      </w:r>
      <w:r>
        <w:rPr>
          <w:spacing w:val="-58"/>
        </w:rPr>
        <w:t xml:space="preserve"> </w:t>
      </w:r>
      <w:r>
        <w:t>7 июня 2012 г., регистрационный № 24480), с изменениями, внесенными приказами 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2014</w:t>
      </w:r>
      <w:r>
        <w:rPr>
          <w:spacing w:val="1"/>
        </w:rPr>
        <w:t xml:space="preserve"> </w:t>
      </w:r>
      <w:r>
        <w:t>г.</w:t>
      </w:r>
      <w:r>
        <w:rPr>
          <w:spacing w:val="1"/>
        </w:rPr>
        <w:t xml:space="preserve"> </w:t>
      </w:r>
      <w:r>
        <w:t>№</w:t>
      </w:r>
      <w:r>
        <w:rPr>
          <w:spacing w:val="1"/>
        </w:rPr>
        <w:t xml:space="preserve"> </w:t>
      </w:r>
      <w:r>
        <w:t>1645</w:t>
      </w:r>
      <w:r>
        <w:rPr>
          <w:spacing w:val="1"/>
        </w:rPr>
        <w:t xml:space="preserve"> </w:t>
      </w:r>
      <w:r>
        <w:t>(зарегистрирован</w:t>
      </w:r>
      <w:r>
        <w:rPr>
          <w:spacing w:val="-57"/>
        </w:rPr>
        <w:t xml:space="preserve"> </w:t>
      </w:r>
      <w:r>
        <w:t>Министерством</w:t>
      </w:r>
      <w:r>
        <w:rPr>
          <w:spacing w:val="27"/>
        </w:rPr>
        <w:t xml:space="preserve"> </w:t>
      </w:r>
      <w:r>
        <w:t>юстиции</w:t>
      </w:r>
      <w:r>
        <w:rPr>
          <w:spacing w:val="26"/>
        </w:rPr>
        <w:t xml:space="preserve"> </w:t>
      </w:r>
      <w:r>
        <w:t>Российской</w:t>
      </w:r>
      <w:r>
        <w:rPr>
          <w:spacing w:val="27"/>
        </w:rPr>
        <w:t xml:space="preserve"> </w:t>
      </w:r>
      <w:r>
        <w:t>Федерации</w:t>
      </w:r>
      <w:r>
        <w:rPr>
          <w:spacing w:val="26"/>
        </w:rPr>
        <w:t xml:space="preserve"> </w:t>
      </w:r>
      <w:r>
        <w:t>9</w:t>
      </w:r>
      <w:r>
        <w:rPr>
          <w:spacing w:val="28"/>
        </w:rPr>
        <w:t xml:space="preserve"> </w:t>
      </w:r>
      <w:r>
        <w:t>февраля</w:t>
      </w:r>
      <w:r>
        <w:rPr>
          <w:spacing w:val="28"/>
        </w:rPr>
        <w:t xml:space="preserve"> </w:t>
      </w:r>
      <w:r>
        <w:t>2015</w:t>
      </w:r>
      <w:r>
        <w:rPr>
          <w:spacing w:val="27"/>
        </w:rPr>
        <w:t xml:space="preserve"> </w:t>
      </w:r>
      <w:r>
        <w:t>г.,</w:t>
      </w:r>
      <w:r>
        <w:rPr>
          <w:spacing w:val="26"/>
        </w:rPr>
        <w:t xml:space="preserve"> </w:t>
      </w:r>
      <w:r>
        <w:t>регистрационный</w:t>
      </w:r>
      <w:r>
        <w:rPr>
          <w:spacing w:val="26"/>
        </w:rPr>
        <w:t xml:space="preserve"> </w:t>
      </w:r>
      <w:r>
        <w:t>№</w:t>
      </w:r>
      <w:r>
        <w:rPr>
          <w:spacing w:val="27"/>
        </w:rPr>
        <w:t xml:space="preserve"> </w:t>
      </w:r>
      <w:r>
        <w:t>35953),</w:t>
      </w:r>
      <w:r>
        <w:rPr>
          <w:spacing w:val="-58"/>
        </w:rPr>
        <w:t xml:space="preserve"> </w:t>
      </w:r>
      <w:r>
        <w:t>от</w:t>
      </w:r>
      <w:r>
        <w:rPr>
          <w:spacing w:val="23"/>
        </w:rPr>
        <w:t xml:space="preserve"> </w:t>
      </w:r>
      <w:r>
        <w:t>31</w:t>
      </w:r>
      <w:r>
        <w:rPr>
          <w:spacing w:val="24"/>
        </w:rPr>
        <w:t xml:space="preserve"> </w:t>
      </w:r>
      <w:r>
        <w:t>декабря</w:t>
      </w:r>
      <w:r>
        <w:rPr>
          <w:spacing w:val="22"/>
        </w:rPr>
        <w:t xml:space="preserve"> </w:t>
      </w:r>
      <w:r>
        <w:t>2015</w:t>
      </w:r>
      <w:r>
        <w:rPr>
          <w:spacing w:val="23"/>
        </w:rPr>
        <w:t xml:space="preserve"> </w:t>
      </w:r>
      <w:r>
        <w:t>г.</w:t>
      </w:r>
      <w:r>
        <w:rPr>
          <w:spacing w:val="19"/>
        </w:rPr>
        <w:t xml:space="preserve"> </w:t>
      </w:r>
      <w:r>
        <w:t>№</w:t>
      </w:r>
      <w:r>
        <w:rPr>
          <w:spacing w:val="23"/>
        </w:rPr>
        <w:t xml:space="preserve"> </w:t>
      </w:r>
      <w:r>
        <w:t>1578</w:t>
      </w:r>
      <w:r>
        <w:rPr>
          <w:spacing w:val="24"/>
        </w:rPr>
        <w:t xml:space="preserve"> </w:t>
      </w:r>
      <w:r>
        <w:t>(зарегистрирован</w:t>
      </w:r>
      <w:r>
        <w:rPr>
          <w:spacing w:val="24"/>
        </w:rPr>
        <w:t xml:space="preserve"> </w:t>
      </w:r>
      <w:r>
        <w:t>Министерством</w:t>
      </w:r>
      <w:r>
        <w:rPr>
          <w:spacing w:val="23"/>
        </w:rPr>
        <w:t xml:space="preserve"> </w:t>
      </w:r>
      <w:r>
        <w:t>юстиции</w:t>
      </w:r>
      <w:r>
        <w:rPr>
          <w:spacing w:val="22"/>
        </w:rPr>
        <w:t xml:space="preserve"> </w:t>
      </w:r>
      <w:r>
        <w:t>Российской</w:t>
      </w:r>
      <w:r>
        <w:rPr>
          <w:spacing w:val="21"/>
        </w:rPr>
        <w:t xml:space="preserve"> </w:t>
      </w:r>
      <w:r>
        <w:t>Федерации</w:t>
      </w:r>
    </w:p>
    <w:p w:rsidR="007E1513" w:rsidRDefault="002462E7">
      <w:pPr>
        <w:pStyle w:val="a3"/>
        <w:ind w:left="532" w:right="401" w:firstLine="0"/>
      </w:pPr>
      <w:r>
        <w:t>9</w:t>
      </w:r>
      <w:r>
        <w:rPr>
          <w:spacing w:val="1"/>
        </w:rPr>
        <w:t xml:space="preserve"> </w:t>
      </w:r>
      <w:r>
        <w:t>февраля</w:t>
      </w:r>
      <w:r>
        <w:rPr>
          <w:spacing w:val="1"/>
        </w:rPr>
        <w:t xml:space="preserve"> </w:t>
      </w:r>
      <w:r>
        <w:t>2016</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41020),</w:t>
      </w:r>
      <w:r>
        <w:rPr>
          <w:spacing w:val="1"/>
        </w:rPr>
        <w:t xml:space="preserve"> </w:t>
      </w:r>
      <w:r>
        <w:t>от</w:t>
      </w:r>
      <w:r>
        <w:rPr>
          <w:spacing w:val="1"/>
        </w:rPr>
        <w:t xml:space="preserve"> </w:t>
      </w:r>
      <w:r>
        <w:t>29</w:t>
      </w:r>
      <w:r>
        <w:rPr>
          <w:spacing w:val="1"/>
        </w:rPr>
        <w:t xml:space="preserve"> </w:t>
      </w:r>
      <w:r>
        <w:t>июня</w:t>
      </w:r>
      <w:r>
        <w:rPr>
          <w:spacing w:val="1"/>
        </w:rPr>
        <w:t xml:space="preserve"> </w:t>
      </w:r>
      <w:r>
        <w:t>2017</w:t>
      </w:r>
      <w:r>
        <w:rPr>
          <w:spacing w:val="1"/>
        </w:rPr>
        <w:t xml:space="preserve"> </w:t>
      </w:r>
      <w:r>
        <w:t>г.</w:t>
      </w:r>
      <w:r>
        <w:rPr>
          <w:spacing w:val="1"/>
        </w:rPr>
        <w:t xml:space="preserve"> </w:t>
      </w:r>
      <w:r>
        <w:t>№</w:t>
      </w:r>
      <w:r>
        <w:rPr>
          <w:spacing w:val="1"/>
        </w:rPr>
        <w:t xml:space="preserve"> </w:t>
      </w:r>
      <w:r>
        <w:t>613</w:t>
      </w:r>
      <w:r>
        <w:rPr>
          <w:spacing w:val="1"/>
        </w:rPr>
        <w:t xml:space="preserve"> </w:t>
      </w:r>
      <w:r>
        <w:t>(зарегистрирован</w:t>
      </w:r>
      <w:r>
        <w:rPr>
          <w:spacing w:val="1"/>
        </w:rPr>
        <w:t xml:space="preserve"> </w:t>
      </w:r>
      <w:r>
        <w:t>Министерством юстиции Российской Федерации 26 июля 2017 г., регистрационный № 47532),</w:t>
      </w:r>
      <w:r>
        <w:rPr>
          <w:spacing w:val="1"/>
        </w:rPr>
        <w:t xml:space="preserve"> </w:t>
      </w:r>
      <w:r>
        <w:t>приказами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24</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519</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23</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2"/>
        </w:rPr>
        <w:t xml:space="preserve"> </w:t>
      </w:r>
      <w:r>
        <w:t>№</w:t>
      </w:r>
      <w:r>
        <w:rPr>
          <w:spacing w:val="-12"/>
        </w:rPr>
        <w:t xml:space="preserve"> </w:t>
      </w:r>
      <w:r>
        <w:t>61749),</w:t>
      </w:r>
      <w:r>
        <w:rPr>
          <w:spacing w:val="-12"/>
        </w:rPr>
        <w:t xml:space="preserve"> </w:t>
      </w:r>
      <w:r>
        <w:t>от</w:t>
      </w:r>
      <w:r>
        <w:rPr>
          <w:spacing w:val="-10"/>
        </w:rPr>
        <w:t xml:space="preserve"> </w:t>
      </w:r>
      <w:r>
        <w:t>11</w:t>
      </w:r>
      <w:r>
        <w:rPr>
          <w:spacing w:val="-12"/>
        </w:rPr>
        <w:t xml:space="preserve"> </w:t>
      </w:r>
      <w:r>
        <w:t>декабря</w:t>
      </w:r>
      <w:r>
        <w:rPr>
          <w:spacing w:val="-11"/>
        </w:rPr>
        <w:t xml:space="preserve"> </w:t>
      </w:r>
      <w:r>
        <w:t>2020</w:t>
      </w:r>
      <w:r>
        <w:rPr>
          <w:spacing w:val="-12"/>
        </w:rPr>
        <w:t xml:space="preserve"> </w:t>
      </w:r>
      <w:r>
        <w:t>г.</w:t>
      </w:r>
      <w:r>
        <w:rPr>
          <w:spacing w:val="-11"/>
        </w:rPr>
        <w:t xml:space="preserve"> </w:t>
      </w:r>
      <w:r>
        <w:t>№</w:t>
      </w:r>
      <w:r>
        <w:rPr>
          <w:spacing w:val="-13"/>
        </w:rPr>
        <w:t xml:space="preserve"> </w:t>
      </w:r>
      <w:r>
        <w:t>712</w:t>
      </w:r>
      <w:r>
        <w:rPr>
          <w:spacing w:val="-11"/>
        </w:rPr>
        <w:t xml:space="preserve"> </w:t>
      </w:r>
      <w:r>
        <w:t>(зарегистрирован</w:t>
      </w:r>
      <w:r>
        <w:rPr>
          <w:spacing w:val="-11"/>
        </w:rPr>
        <w:t xml:space="preserve"> </w:t>
      </w:r>
      <w:r>
        <w:t>Министерством</w:t>
      </w:r>
      <w:r>
        <w:rPr>
          <w:spacing w:val="-8"/>
        </w:rPr>
        <w:t xml:space="preserve"> </w:t>
      </w:r>
      <w:r>
        <w:t>юстиции</w:t>
      </w:r>
      <w:r>
        <w:rPr>
          <w:spacing w:val="-57"/>
        </w:rPr>
        <w:t xml:space="preserve"> </w:t>
      </w:r>
      <w:r>
        <w:t>Российской</w:t>
      </w:r>
      <w:r>
        <w:rPr>
          <w:spacing w:val="-1"/>
        </w:rPr>
        <w:t xml:space="preserve"> </w:t>
      </w:r>
      <w:r>
        <w:t>Федерации</w:t>
      </w:r>
      <w:r>
        <w:rPr>
          <w:spacing w:val="-2"/>
        </w:rPr>
        <w:t xml:space="preserve"> </w:t>
      </w:r>
      <w:r>
        <w:t>25 декабря</w:t>
      </w:r>
      <w:r>
        <w:rPr>
          <w:spacing w:val="-1"/>
        </w:rPr>
        <w:t xml:space="preserve"> </w:t>
      </w:r>
      <w:r>
        <w:t>2020 г.,</w:t>
      </w:r>
      <w:r>
        <w:rPr>
          <w:spacing w:val="-1"/>
        </w:rPr>
        <w:t xml:space="preserve"> </w:t>
      </w:r>
      <w:r>
        <w:t>регистрационный №</w:t>
      </w:r>
      <w:r>
        <w:rPr>
          <w:spacing w:val="-2"/>
        </w:rPr>
        <w:t xml:space="preserve"> </w:t>
      </w:r>
      <w:r>
        <w:t>61828).</w:t>
      </w:r>
    </w:p>
    <w:p w:rsidR="007E1513" w:rsidRDefault="007E1513">
      <w:pPr>
        <w:sectPr w:rsidR="007E1513">
          <w:headerReference w:type="default" r:id="rId809"/>
          <w:footerReference w:type="default" r:id="rId810"/>
          <w:pgSz w:w="11910" w:h="16850"/>
          <w:pgMar w:top="820" w:right="160" w:bottom="980" w:left="600" w:header="569" w:footer="782" w:gutter="0"/>
          <w:cols w:space="720"/>
        </w:sectPr>
      </w:pPr>
    </w:p>
    <w:p w:rsidR="007E1513" w:rsidRDefault="002462E7">
      <w:pPr>
        <w:pStyle w:val="a5"/>
        <w:numPr>
          <w:ilvl w:val="2"/>
          <w:numId w:val="20"/>
        </w:numPr>
        <w:tabs>
          <w:tab w:val="left" w:pos="2202"/>
        </w:tabs>
        <w:spacing w:before="12" w:line="360" w:lineRule="auto"/>
        <w:ind w:right="406"/>
        <w:rPr>
          <w:sz w:val="24"/>
        </w:rPr>
      </w:pPr>
      <w:r>
        <w:rPr>
          <w:sz w:val="24"/>
        </w:rPr>
        <w:t>Социально-экономический</w:t>
      </w:r>
      <w:r>
        <w:rPr>
          <w:spacing w:val="1"/>
          <w:sz w:val="24"/>
        </w:rPr>
        <w:t xml:space="preserve"> </w:t>
      </w:r>
      <w:r>
        <w:rPr>
          <w:sz w:val="24"/>
        </w:rPr>
        <w:t>профиль</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профессии,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сферой,</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экономикой,</w:t>
      </w:r>
      <w:r>
        <w:rPr>
          <w:spacing w:val="1"/>
          <w:sz w:val="24"/>
        </w:rPr>
        <w:t xml:space="preserve"> </w:t>
      </w:r>
      <w:r>
        <w:rPr>
          <w:sz w:val="24"/>
        </w:rPr>
        <w:t>с</w:t>
      </w:r>
      <w:r>
        <w:rPr>
          <w:spacing w:val="1"/>
          <w:sz w:val="24"/>
        </w:rPr>
        <w:t xml:space="preserve"> </w:t>
      </w:r>
      <w:r>
        <w:rPr>
          <w:sz w:val="24"/>
        </w:rPr>
        <w:t>обработкой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такими</w:t>
      </w:r>
      <w:r>
        <w:rPr>
          <w:spacing w:val="1"/>
          <w:sz w:val="24"/>
        </w:rPr>
        <w:t xml:space="preserve"> </w:t>
      </w:r>
      <w:r>
        <w:rPr>
          <w:sz w:val="24"/>
        </w:rPr>
        <w:t>сферами</w:t>
      </w:r>
      <w:r>
        <w:rPr>
          <w:spacing w:val="1"/>
          <w:sz w:val="24"/>
        </w:rPr>
        <w:t xml:space="preserve"> </w:t>
      </w:r>
      <w:r>
        <w:rPr>
          <w:sz w:val="24"/>
        </w:rPr>
        <w:t>деятельности, как управление, предпринимательство, работа с финансами и другими. В данном</w:t>
      </w:r>
      <w:r>
        <w:rPr>
          <w:spacing w:val="1"/>
          <w:sz w:val="24"/>
        </w:rPr>
        <w:t xml:space="preserve"> </w:t>
      </w:r>
      <w:r>
        <w:rPr>
          <w:sz w:val="24"/>
        </w:rPr>
        <w:t>профиле</w:t>
      </w:r>
    </w:p>
    <w:p w:rsidR="007E1513" w:rsidRDefault="002462E7">
      <w:pPr>
        <w:pStyle w:val="a3"/>
        <w:spacing w:line="360" w:lineRule="auto"/>
        <w:ind w:left="532" w:right="407" w:firstLine="0"/>
      </w:pPr>
      <w:r>
        <w:t>для</w:t>
      </w:r>
      <w:r>
        <w:rPr>
          <w:spacing w:val="1"/>
        </w:rPr>
        <w:t xml:space="preserve"> </w:t>
      </w:r>
      <w:r>
        <w:t>изучения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выбираются</w:t>
      </w:r>
      <w:r>
        <w:rPr>
          <w:spacing w:val="1"/>
        </w:rPr>
        <w:t xml:space="preserve"> </w:t>
      </w:r>
      <w:r>
        <w:t>учебные</w:t>
      </w:r>
      <w:r>
        <w:rPr>
          <w:spacing w:val="1"/>
        </w:rPr>
        <w:t xml:space="preserve"> </w:t>
      </w:r>
      <w:r>
        <w:t>предметы</w:t>
      </w:r>
      <w:r>
        <w:rPr>
          <w:spacing w:val="1"/>
        </w:rPr>
        <w:t xml:space="preserve"> </w:t>
      </w:r>
      <w:r>
        <w:t>преимущественно</w:t>
      </w:r>
      <w:r>
        <w:rPr>
          <w:spacing w:val="1"/>
        </w:rPr>
        <w:t xml:space="preserve"> </w:t>
      </w:r>
      <w:r>
        <w:t>из</w:t>
      </w:r>
      <w:r>
        <w:rPr>
          <w:spacing w:val="1"/>
        </w:rPr>
        <w:t xml:space="preserve"> </w:t>
      </w:r>
      <w:r>
        <w:t>предметных</w:t>
      </w:r>
      <w:r>
        <w:rPr>
          <w:spacing w:val="-1"/>
        </w:rPr>
        <w:t xml:space="preserve"> </w:t>
      </w:r>
      <w:r>
        <w:t>областей «Математика</w:t>
      </w:r>
      <w:r>
        <w:rPr>
          <w:spacing w:val="-2"/>
        </w:rPr>
        <w:t xml:space="preserve"> </w:t>
      </w:r>
      <w:r>
        <w:t>и</w:t>
      </w:r>
      <w:r>
        <w:rPr>
          <w:spacing w:val="-2"/>
        </w:rPr>
        <w:t xml:space="preserve"> </w:t>
      </w:r>
      <w:r>
        <w:t>информатика»,</w:t>
      </w:r>
      <w:r>
        <w:rPr>
          <w:spacing w:val="2"/>
        </w:rPr>
        <w:t xml:space="preserve"> </w:t>
      </w:r>
      <w:r>
        <w:t>«Общественно-научные</w:t>
      </w:r>
      <w:r>
        <w:rPr>
          <w:spacing w:val="-2"/>
        </w:rPr>
        <w:t xml:space="preserve"> </w:t>
      </w:r>
      <w:r>
        <w:t>предметы».</w:t>
      </w:r>
    </w:p>
    <w:p w:rsidR="007E1513" w:rsidRDefault="002462E7">
      <w:pPr>
        <w:pStyle w:val="a3"/>
        <w:spacing w:line="274" w:lineRule="exact"/>
        <w:ind w:left="1301" w:firstLine="0"/>
      </w:pPr>
      <w:r>
        <w:t>Учебный</w:t>
      </w:r>
      <w:r>
        <w:rPr>
          <w:spacing w:val="-3"/>
        </w:rPr>
        <w:t xml:space="preserve"> </w:t>
      </w:r>
      <w:r>
        <w:t>план</w:t>
      </w:r>
      <w:r>
        <w:rPr>
          <w:spacing w:val="-3"/>
        </w:rPr>
        <w:t xml:space="preserve"> </w:t>
      </w:r>
      <w:r>
        <w:t>социально-экономического</w:t>
      </w:r>
      <w:r>
        <w:rPr>
          <w:spacing w:val="-3"/>
        </w:rPr>
        <w:t xml:space="preserve"> </w:t>
      </w:r>
      <w:r>
        <w:t>профиля</w:t>
      </w:r>
      <w:r>
        <w:rPr>
          <w:spacing w:val="-3"/>
        </w:rPr>
        <w:t xml:space="preserve"> </w:t>
      </w:r>
      <w:r>
        <w:t>(вариант</w:t>
      </w:r>
      <w:r>
        <w:rPr>
          <w:spacing w:val="-3"/>
        </w:rPr>
        <w:t xml:space="preserve"> </w:t>
      </w:r>
      <w:r>
        <w:t>1)</w:t>
      </w:r>
    </w:p>
    <w:p w:rsidR="007E1513" w:rsidRDefault="007E1513">
      <w:pPr>
        <w:pStyle w:val="a3"/>
        <w:spacing w:before="7"/>
        <w:ind w:left="0" w:firstLine="0"/>
        <w:jc w:val="left"/>
        <w:rPr>
          <w:sz w:val="12"/>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4"/>
        <w:gridCol w:w="2208"/>
        <w:gridCol w:w="1579"/>
        <w:gridCol w:w="1560"/>
        <w:gridCol w:w="1701"/>
      </w:tblGrid>
      <w:tr w:rsidR="007E1513">
        <w:trPr>
          <w:trHeight w:val="299"/>
        </w:trPr>
        <w:tc>
          <w:tcPr>
            <w:tcW w:w="2984" w:type="dxa"/>
            <w:vMerge w:val="restart"/>
          </w:tcPr>
          <w:p w:rsidR="007E1513" w:rsidRDefault="002462E7">
            <w:pPr>
              <w:pStyle w:val="TableParagraph"/>
              <w:spacing w:line="268" w:lineRule="exact"/>
              <w:ind w:left="110"/>
              <w:rPr>
                <w:sz w:val="24"/>
              </w:rPr>
            </w:pPr>
            <w:r>
              <w:rPr>
                <w:sz w:val="24"/>
              </w:rPr>
              <w:t>Предметная</w:t>
            </w:r>
            <w:r>
              <w:rPr>
                <w:spacing w:val="-4"/>
                <w:sz w:val="24"/>
              </w:rPr>
              <w:t xml:space="preserve"> </w:t>
            </w:r>
            <w:r>
              <w:rPr>
                <w:sz w:val="24"/>
              </w:rPr>
              <w:t>область</w:t>
            </w:r>
          </w:p>
        </w:tc>
        <w:tc>
          <w:tcPr>
            <w:tcW w:w="2208" w:type="dxa"/>
            <w:vMerge w:val="restart"/>
          </w:tcPr>
          <w:p w:rsidR="007E1513" w:rsidRDefault="002462E7">
            <w:pPr>
              <w:pStyle w:val="TableParagraph"/>
              <w:spacing w:line="268" w:lineRule="exact"/>
              <w:ind w:left="108"/>
              <w:rPr>
                <w:sz w:val="24"/>
              </w:rPr>
            </w:pPr>
            <w:r>
              <w:rPr>
                <w:sz w:val="24"/>
              </w:rPr>
              <w:t>Учебный</w:t>
            </w:r>
            <w:r>
              <w:rPr>
                <w:spacing w:val="-2"/>
                <w:sz w:val="24"/>
              </w:rPr>
              <w:t xml:space="preserve"> </w:t>
            </w:r>
            <w:r>
              <w:rPr>
                <w:sz w:val="24"/>
              </w:rPr>
              <w:t>предмет</w:t>
            </w:r>
          </w:p>
        </w:tc>
        <w:tc>
          <w:tcPr>
            <w:tcW w:w="1579" w:type="dxa"/>
            <w:vMerge w:val="restart"/>
          </w:tcPr>
          <w:p w:rsidR="007E1513" w:rsidRDefault="002462E7">
            <w:pPr>
              <w:pStyle w:val="TableParagraph"/>
              <w:spacing w:line="268" w:lineRule="exact"/>
              <w:ind w:left="108"/>
              <w:rPr>
                <w:sz w:val="24"/>
              </w:rPr>
            </w:pPr>
            <w:r>
              <w:rPr>
                <w:sz w:val="24"/>
              </w:rPr>
              <w:t>Уровень</w:t>
            </w:r>
          </w:p>
        </w:tc>
        <w:tc>
          <w:tcPr>
            <w:tcW w:w="3261" w:type="dxa"/>
            <w:gridSpan w:val="2"/>
          </w:tcPr>
          <w:p w:rsidR="007E1513" w:rsidRDefault="002462E7">
            <w:pPr>
              <w:pStyle w:val="TableParagraph"/>
              <w:spacing w:line="268" w:lineRule="exact"/>
              <w:ind w:left="111"/>
              <w:rPr>
                <w:sz w:val="24"/>
              </w:rPr>
            </w:pPr>
            <w:r>
              <w:rPr>
                <w:sz w:val="24"/>
              </w:rPr>
              <w:t>5-ти</w:t>
            </w:r>
            <w:r>
              <w:rPr>
                <w:spacing w:val="-1"/>
                <w:sz w:val="24"/>
              </w:rPr>
              <w:t xml:space="preserve"> </w:t>
            </w:r>
            <w:r>
              <w:rPr>
                <w:sz w:val="24"/>
              </w:rPr>
              <w:t>дневная</w:t>
            </w:r>
            <w:r>
              <w:rPr>
                <w:spacing w:val="-1"/>
                <w:sz w:val="24"/>
              </w:rPr>
              <w:t xml:space="preserve"> </w:t>
            </w:r>
            <w:r>
              <w:rPr>
                <w:sz w:val="24"/>
              </w:rPr>
              <w:t>неделя</w:t>
            </w:r>
          </w:p>
        </w:tc>
      </w:tr>
      <w:tr w:rsidR="007E1513">
        <w:trPr>
          <w:trHeight w:val="539"/>
        </w:trPr>
        <w:tc>
          <w:tcPr>
            <w:tcW w:w="2984" w:type="dxa"/>
            <w:vMerge/>
            <w:tcBorders>
              <w:top w:val="nil"/>
            </w:tcBorders>
          </w:tcPr>
          <w:p w:rsidR="007E1513" w:rsidRDefault="007E1513">
            <w:pPr>
              <w:rPr>
                <w:sz w:val="2"/>
                <w:szCs w:val="2"/>
              </w:rPr>
            </w:pPr>
          </w:p>
        </w:tc>
        <w:tc>
          <w:tcPr>
            <w:tcW w:w="2208" w:type="dxa"/>
            <w:vMerge/>
            <w:tcBorders>
              <w:top w:val="nil"/>
            </w:tcBorders>
          </w:tcPr>
          <w:p w:rsidR="007E1513" w:rsidRDefault="007E1513">
            <w:pPr>
              <w:rPr>
                <w:sz w:val="2"/>
                <w:szCs w:val="2"/>
              </w:rPr>
            </w:pPr>
          </w:p>
        </w:tc>
        <w:tc>
          <w:tcPr>
            <w:tcW w:w="1579" w:type="dxa"/>
            <w:vMerge/>
            <w:tcBorders>
              <w:top w:val="nil"/>
            </w:tcBorders>
          </w:tcPr>
          <w:p w:rsidR="007E1513" w:rsidRDefault="007E1513">
            <w:pPr>
              <w:rPr>
                <w:sz w:val="2"/>
                <w:szCs w:val="2"/>
              </w:rPr>
            </w:pPr>
          </w:p>
        </w:tc>
        <w:tc>
          <w:tcPr>
            <w:tcW w:w="3261" w:type="dxa"/>
            <w:gridSpan w:val="2"/>
          </w:tcPr>
          <w:p w:rsidR="007E1513" w:rsidRDefault="002462E7">
            <w:pPr>
              <w:pStyle w:val="TableParagraph"/>
              <w:spacing w:line="268" w:lineRule="exact"/>
              <w:ind w:left="111"/>
              <w:rPr>
                <w:sz w:val="24"/>
              </w:rPr>
            </w:pPr>
            <w:r>
              <w:rPr>
                <w:sz w:val="24"/>
              </w:rPr>
              <w:t>Количество</w:t>
            </w:r>
            <w:r>
              <w:rPr>
                <w:spacing w:val="-2"/>
                <w:sz w:val="24"/>
              </w:rPr>
              <w:t xml:space="preserve"> </w:t>
            </w:r>
            <w:r>
              <w:rPr>
                <w:sz w:val="24"/>
              </w:rPr>
              <w:t>часов в</w:t>
            </w:r>
            <w:r>
              <w:rPr>
                <w:spacing w:val="-2"/>
                <w:sz w:val="24"/>
              </w:rPr>
              <w:t xml:space="preserve"> </w:t>
            </w:r>
            <w:r>
              <w:rPr>
                <w:sz w:val="24"/>
              </w:rPr>
              <w:t>неделю</w:t>
            </w:r>
          </w:p>
        </w:tc>
      </w:tr>
      <w:tr w:rsidR="007E1513">
        <w:trPr>
          <w:trHeight w:val="316"/>
        </w:trPr>
        <w:tc>
          <w:tcPr>
            <w:tcW w:w="2984" w:type="dxa"/>
            <w:vMerge/>
            <w:tcBorders>
              <w:top w:val="nil"/>
            </w:tcBorders>
          </w:tcPr>
          <w:p w:rsidR="007E1513" w:rsidRDefault="007E1513">
            <w:pPr>
              <w:rPr>
                <w:sz w:val="2"/>
                <w:szCs w:val="2"/>
              </w:rPr>
            </w:pPr>
          </w:p>
        </w:tc>
        <w:tc>
          <w:tcPr>
            <w:tcW w:w="2208" w:type="dxa"/>
            <w:vMerge/>
            <w:tcBorders>
              <w:top w:val="nil"/>
            </w:tcBorders>
          </w:tcPr>
          <w:p w:rsidR="007E1513" w:rsidRDefault="007E1513">
            <w:pPr>
              <w:rPr>
                <w:sz w:val="2"/>
                <w:szCs w:val="2"/>
              </w:rPr>
            </w:pPr>
          </w:p>
        </w:tc>
        <w:tc>
          <w:tcPr>
            <w:tcW w:w="1579" w:type="dxa"/>
            <w:vMerge/>
            <w:tcBorders>
              <w:top w:val="nil"/>
            </w:tcBorders>
          </w:tcPr>
          <w:p w:rsidR="007E1513" w:rsidRDefault="007E1513">
            <w:pPr>
              <w:rPr>
                <w:sz w:val="2"/>
                <w:szCs w:val="2"/>
              </w:rPr>
            </w:pPr>
          </w:p>
        </w:tc>
        <w:tc>
          <w:tcPr>
            <w:tcW w:w="1560" w:type="dxa"/>
          </w:tcPr>
          <w:p w:rsidR="007E1513" w:rsidRDefault="002462E7">
            <w:pPr>
              <w:pStyle w:val="TableParagraph"/>
              <w:spacing w:line="268" w:lineRule="exact"/>
              <w:ind w:left="111"/>
              <w:rPr>
                <w:sz w:val="24"/>
              </w:rPr>
            </w:pPr>
            <w:r>
              <w:rPr>
                <w:sz w:val="24"/>
              </w:rPr>
              <w:t>10</w:t>
            </w:r>
            <w:r>
              <w:rPr>
                <w:spacing w:val="-1"/>
                <w:sz w:val="24"/>
              </w:rPr>
              <w:t xml:space="preserve"> </w:t>
            </w:r>
            <w:r>
              <w:rPr>
                <w:sz w:val="24"/>
              </w:rPr>
              <w:t>класс</w:t>
            </w:r>
          </w:p>
        </w:tc>
        <w:tc>
          <w:tcPr>
            <w:tcW w:w="1701" w:type="dxa"/>
          </w:tcPr>
          <w:p w:rsidR="007E1513" w:rsidRDefault="002462E7">
            <w:pPr>
              <w:pStyle w:val="TableParagraph"/>
              <w:spacing w:line="268" w:lineRule="exact"/>
              <w:ind w:left="109"/>
              <w:rPr>
                <w:sz w:val="24"/>
              </w:rPr>
            </w:pPr>
            <w:r>
              <w:rPr>
                <w:sz w:val="24"/>
              </w:rPr>
              <w:t>11</w:t>
            </w:r>
            <w:r>
              <w:rPr>
                <w:spacing w:val="-1"/>
                <w:sz w:val="24"/>
              </w:rPr>
              <w:t xml:space="preserve"> </w:t>
            </w:r>
            <w:r>
              <w:rPr>
                <w:sz w:val="24"/>
              </w:rPr>
              <w:t>класс</w:t>
            </w:r>
          </w:p>
        </w:tc>
      </w:tr>
      <w:tr w:rsidR="007E1513">
        <w:trPr>
          <w:trHeight w:val="420"/>
        </w:trPr>
        <w:tc>
          <w:tcPr>
            <w:tcW w:w="5192" w:type="dxa"/>
            <w:gridSpan w:val="2"/>
          </w:tcPr>
          <w:p w:rsidR="007E1513" w:rsidRDefault="002462E7">
            <w:pPr>
              <w:pStyle w:val="TableParagraph"/>
              <w:spacing w:line="268" w:lineRule="exact"/>
              <w:ind w:left="110"/>
              <w:rPr>
                <w:sz w:val="24"/>
              </w:rPr>
            </w:pPr>
            <w:r>
              <w:rPr>
                <w:sz w:val="24"/>
              </w:rPr>
              <w:t>Обязательная</w:t>
            </w:r>
            <w:r>
              <w:rPr>
                <w:spacing w:val="-4"/>
                <w:sz w:val="24"/>
              </w:rPr>
              <w:t xml:space="preserve"> </w:t>
            </w:r>
            <w:r>
              <w:rPr>
                <w:sz w:val="24"/>
              </w:rPr>
              <w:t>часть</w:t>
            </w:r>
          </w:p>
        </w:tc>
        <w:tc>
          <w:tcPr>
            <w:tcW w:w="1579" w:type="dxa"/>
          </w:tcPr>
          <w:p w:rsidR="007E1513" w:rsidRDefault="007E1513">
            <w:pPr>
              <w:pStyle w:val="TableParagraph"/>
            </w:pPr>
          </w:p>
        </w:tc>
        <w:tc>
          <w:tcPr>
            <w:tcW w:w="1560" w:type="dxa"/>
          </w:tcPr>
          <w:p w:rsidR="007E1513" w:rsidRDefault="007E1513">
            <w:pPr>
              <w:pStyle w:val="TableParagraph"/>
            </w:pPr>
          </w:p>
        </w:tc>
        <w:tc>
          <w:tcPr>
            <w:tcW w:w="1701" w:type="dxa"/>
          </w:tcPr>
          <w:p w:rsidR="007E1513" w:rsidRDefault="007E1513">
            <w:pPr>
              <w:pStyle w:val="TableParagraph"/>
            </w:pPr>
          </w:p>
        </w:tc>
      </w:tr>
      <w:tr w:rsidR="007E1513">
        <w:trPr>
          <w:trHeight w:val="313"/>
        </w:trPr>
        <w:tc>
          <w:tcPr>
            <w:tcW w:w="2984" w:type="dxa"/>
            <w:vMerge w:val="restart"/>
          </w:tcPr>
          <w:p w:rsidR="007E1513" w:rsidRDefault="002462E7">
            <w:pPr>
              <w:pStyle w:val="TableParagraph"/>
              <w:ind w:left="110" w:right="1272"/>
              <w:rPr>
                <w:sz w:val="24"/>
              </w:rPr>
            </w:pPr>
            <w:r>
              <w:rPr>
                <w:sz w:val="24"/>
              </w:rPr>
              <w:t>Русский язык и</w:t>
            </w:r>
            <w:r>
              <w:rPr>
                <w:spacing w:val="-57"/>
                <w:sz w:val="24"/>
              </w:rPr>
              <w:t xml:space="preserve"> </w:t>
            </w:r>
            <w:r>
              <w:rPr>
                <w:sz w:val="24"/>
              </w:rPr>
              <w:t>литература</w:t>
            </w:r>
          </w:p>
        </w:tc>
        <w:tc>
          <w:tcPr>
            <w:tcW w:w="2208" w:type="dxa"/>
          </w:tcPr>
          <w:p w:rsidR="007E1513" w:rsidRDefault="002462E7">
            <w:pPr>
              <w:pStyle w:val="TableParagraph"/>
              <w:spacing w:line="268" w:lineRule="exact"/>
              <w:ind w:left="108"/>
              <w:rPr>
                <w:sz w:val="24"/>
              </w:rPr>
            </w:pPr>
            <w:r>
              <w:rPr>
                <w:sz w:val="24"/>
              </w:rPr>
              <w:t>Русский</w:t>
            </w:r>
            <w:r>
              <w:rPr>
                <w:spacing w:val="-2"/>
                <w:sz w:val="24"/>
              </w:rPr>
              <w:t xml:space="preserve"> </w:t>
            </w:r>
            <w:r>
              <w:rPr>
                <w:sz w:val="24"/>
              </w:rPr>
              <w:t>язык</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2</w:t>
            </w:r>
          </w:p>
        </w:tc>
        <w:tc>
          <w:tcPr>
            <w:tcW w:w="1701" w:type="dxa"/>
          </w:tcPr>
          <w:p w:rsidR="007E1513" w:rsidRDefault="002462E7">
            <w:pPr>
              <w:pStyle w:val="TableParagraph"/>
              <w:spacing w:line="268" w:lineRule="exact"/>
              <w:ind w:left="109"/>
              <w:rPr>
                <w:sz w:val="24"/>
              </w:rPr>
            </w:pPr>
            <w:r>
              <w:rPr>
                <w:sz w:val="24"/>
              </w:rPr>
              <w:t>2</w:t>
            </w:r>
          </w:p>
        </w:tc>
      </w:tr>
      <w:tr w:rsidR="007E1513">
        <w:trPr>
          <w:trHeight w:val="316"/>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68" w:lineRule="exact"/>
              <w:ind w:left="108"/>
              <w:rPr>
                <w:sz w:val="24"/>
              </w:rPr>
            </w:pPr>
            <w:r>
              <w:rPr>
                <w:sz w:val="24"/>
              </w:rPr>
              <w:t>Литература</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3</w:t>
            </w:r>
          </w:p>
        </w:tc>
        <w:tc>
          <w:tcPr>
            <w:tcW w:w="1701" w:type="dxa"/>
          </w:tcPr>
          <w:p w:rsidR="007E1513" w:rsidRDefault="002462E7">
            <w:pPr>
              <w:pStyle w:val="TableParagraph"/>
              <w:spacing w:line="268" w:lineRule="exact"/>
              <w:ind w:left="109"/>
              <w:rPr>
                <w:sz w:val="24"/>
              </w:rPr>
            </w:pPr>
            <w:r>
              <w:rPr>
                <w:sz w:val="24"/>
              </w:rPr>
              <w:t>3</w:t>
            </w:r>
          </w:p>
        </w:tc>
      </w:tr>
      <w:tr w:rsidR="007E1513">
        <w:trPr>
          <w:trHeight w:val="551"/>
        </w:trPr>
        <w:tc>
          <w:tcPr>
            <w:tcW w:w="2984" w:type="dxa"/>
          </w:tcPr>
          <w:p w:rsidR="007E1513" w:rsidRDefault="002462E7">
            <w:pPr>
              <w:pStyle w:val="TableParagraph"/>
              <w:spacing w:line="268" w:lineRule="exact"/>
              <w:ind w:left="110"/>
              <w:rPr>
                <w:sz w:val="24"/>
              </w:rPr>
            </w:pPr>
            <w:r>
              <w:rPr>
                <w:sz w:val="24"/>
              </w:rPr>
              <w:t>Иностранные</w:t>
            </w:r>
            <w:r>
              <w:rPr>
                <w:spacing w:val="-3"/>
                <w:sz w:val="24"/>
              </w:rPr>
              <w:t xml:space="preserve"> </w:t>
            </w:r>
            <w:r>
              <w:rPr>
                <w:sz w:val="24"/>
              </w:rPr>
              <w:t>языки</w:t>
            </w:r>
          </w:p>
        </w:tc>
        <w:tc>
          <w:tcPr>
            <w:tcW w:w="2208" w:type="dxa"/>
          </w:tcPr>
          <w:p w:rsidR="007E1513" w:rsidRDefault="002462E7">
            <w:pPr>
              <w:pStyle w:val="TableParagraph"/>
              <w:spacing w:line="268" w:lineRule="exact"/>
              <w:ind w:left="108"/>
              <w:rPr>
                <w:sz w:val="24"/>
              </w:rPr>
            </w:pPr>
            <w:r>
              <w:rPr>
                <w:sz w:val="24"/>
              </w:rPr>
              <w:t>Иностранный</w:t>
            </w:r>
            <w:r>
              <w:rPr>
                <w:spacing w:val="-3"/>
                <w:sz w:val="24"/>
              </w:rPr>
              <w:t xml:space="preserve"> </w:t>
            </w:r>
            <w:r>
              <w:rPr>
                <w:sz w:val="24"/>
              </w:rPr>
              <w:t>язык</w:t>
            </w:r>
          </w:p>
          <w:p w:rsidR="007E1513" w:rsidRDefault="002462E7">
            <w:pPr>
              <w:pStyle w:val="TableParagraph"/>
              <w:spacing w:line="264" w:lineRule="exact"/>
              <w:ind w:left="108"/>
              <w:rPr>
                <w:sz w:val="24"/>
              </w:rPr>
            </w:pPr>
            <w:r>
              <w:rPr>
                <w:sz w:val="24"/>
              </w:rPr>
              <w:t>(английский)</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3</w:t>
            </w:r>
          </w:p>
        </w:tc>
        <w:tc>
          <w:tcPr>
            <w:tcW w:w="1701" w:type="dxa"/>
          </w:tcPr>
          <w:p w:rsidR="007E1513" w:rsidRDefault="002462E7">
            <w:pPr>
              <w:pStyle w:val="TableParagraph"/>
              <w:spacing w:line="268" w:lineRule="exact"/>
              <w:ind w:left="109"/>
              <w:rPr>
                <w:sz w:val="24"/>
              </w:rPr>
            </w:pPr>
            <w:r>
              <w:rPr>
                <w:sz w:val="24"/>
              </w:rPr>
              <w:t>3</w:t>
            </w:r>
          </w:p>
        </w:tc>
      </w:tr>
      <w:tr w:rsidR="007E1513">
        <w:trPr>
          <w:trHeight w:val="827"/>
        </w:trPr>
        <w:tc>
          <w:tcPr>
            <w:tcW w:w="2984" w:type="dxa"/>
            <w:vMerge w:val="restart"/>
          </w:tcPr>
          <w:p w:rsidR="007E1513" w:rsidRDefault="002462E7">
            <w:pPr>
              <w:pStyle w:val="TableParagraph"/>
              <w:spacing w:line="268" w:lineRule="exact"/>
              <w:ind w:left="110"/>
              <w:rPr>
                <w:sz w:val="24"/>
              </w:rPr>
            </w:pPr>
            <w:r>
              <w:rPr>
                <w:sz w:val="24"/>
              </w:rPr>
              <w:t>Математика</w:t>
            </w:r>
          </w:p>
          <w:p w:rsidR="007E1513" w:rsidRDefault="002462E7">
            <w:pPr>
              <w:pStyle w:val="TableParagraph"/>
              <w:ind w:left="110"/>
              <w:rPr>
                <w:sz w:val="24"/>
              </w:rPr>
            </w:pPr>
            <w:r>
              <w:rPr>
                <w:sz w:val="24"/>
              </w:rPr>
              <w:t>и</w:t>
            </w:r>
            <w:r>
              <w:rPr>
                <w:spacing w:val="-2"/>
                <w:sz w:val="24"/>
              </w:rPr>
              <w:t xml:space="preserve"> </w:t>
            </w:r>
            <w:r>
              <w:rPr>
                <w:sz w:val="24"/>
              </w:rPr>
              <w:t>информатика</w:t>
            </w:r>
          </w:p>
        </w:tc>
        <w:tc>
          <w:tcPr>
            <w:tcW w:w="2208" w:type="dxa"/>
          </w:tcPr>
          <w:p w:rsidR="007E1513" w:rsidRDefault="002462E7">
            <w:pPr>
              <w:pStyle w:val="TableParagraph"/>
              <w:spacing w:line="268" w:lineRule="exact"/>
              <w:ind w:left="108"/>
              <w:rPr>
                <w:sz w:val="24"/>
              </w:rPr>
            </w:pPr>
            <w:r>
              <w:rPr>
                <w:sz w:val="24"/>
              </w:rPr>
              <w:t>Алгебра</w:t>
            </w:r>
            <w:r>
              <w:rPr>
                <w:spacing w:val="-4"/>
                <w:sz w:val="24"/>
              </w:rPr>
              <w:t xml:space="preserve"> </w:t>
            </w:r>
            <w:r>
              <w:rPr>
                <w:sz w:val="24"/>
              </w:rPr>
              <w:t>и</w:t>
            </w:r>
            <w:r>
              <w:rPr>
                <w:spacing w:val="-2"/>
                <w:sz w:val="24"/>
              </w:rPr>
              <w:t xml:space="preserve"> </w:t>
            </w:r>
            <w:r>
              <w:rPr>
                <w:sz w:val="24"/>
              </w:rPr>
              <w:t>начала</w:t>
            </w:r>
          </w:p>
          <w:p w:rsidR="007E1513" w:rsidRDefault="002462E7">
            <w:pPr>
              <w:pStyle w:val="TableParagraph"/>
              <w:spacing w:line="270" w:lineRule="atLeast"/>
              <w:ind w:left="108" w:right="334"/>
              <w:rPr>
                <w:sz w:val="24"/>
              </w:rPr>
            </w:pPr>
            <w:r>
              <w:rPr>
                <w:spacing w:val="-1"/>
                <w:sz w:val="24"/>
              </w:rPr>
              <w:t>математического</w:t>
            </w:r>
            <w:r>
              <w:rPr>
                <w:spacing w:val="-57"/>
                <w:sz w:val="24"/>
              </w:rPr>
              <w:t xml:space="preserve"> </w:t>
            </w:r>
            <w:r>
              <w:rPr>
                <w:sz w:val="24"/>
              </w:rPr>
              <w:t>анализа</w:t>
            </w:r>
          </w:p>
        </w:tc>
        <w:tc>
          <w:tcPr>
            <w:tcW w:w="1579" w:type="dxa"/>
          </w:tcPr>
          <w:p w:rsidR="007E1513" w:rsidRDefault="002462E7">
            <w:pPr>
              <w:pStyle w:val="TableParagraph"/>
              <w:spacing w:line="268" w:lineRule="exact"/>
              <w:ind w:left="108"/>
              <w:rPr>
                <w:sz w:val="24"/>
              </w:rPr>
            </w:pPr>
            <w:r>
              <w:rPr>
                <w:sz w:val="24"/>
              </w:rPr>
              <w:t>У</w:t>
            </w:r>
          </w:p>
        </w:tc>
        <w:tc>
          <w:tcPr>
            <w:tcW w:w="1560" w:type="dxa"/>
          </w:tcPr>
          <w:p w:rsidR="007E1513" w:rsidRDefault="002462E7">
            <w:pPr>
              <w:pStyle w:val="TableParagraph"/>
              <w:spacing w:line="268" w:lineRule="exact"/>
              <w:ind w:left="111"/>
              <w:rPr>
                <w:sz w:val="24"/>
              </w:rPr>
            </w:pPr>
            <w:r>
              <w:rPr>
                <w:sz w:val="24"/>
              </w:rPr>
              <w:t>4</w:t>
            </w:r>
          </w:p>
        </w:tc>
        <w:tc>
          <w:tcPr>
            <w:tcW w:w="1701" w:type="dxa"/>
          </w:tcPr>
          <w:p w:rsidR="007E1513" w:rsidRDefault="002462E7">
            <w:pPr>
              <w:pStyle w:val="TableParagraph"/>
              <w:spacing w:line="268" w:lineRule="exact"/>
              <w:ind w:left="109"/>
              <w:rPr>
                <w:sz w:val="24"/>
              </w:rPr>
            </w:pPr>
            <w:r>
              <w:rPr>
                <w:sz w:val="24"/>
              </w:rPr>
              <w:t>4</w:t>
            </w:r>
          </w:p>
        </w:tc>
      </w:tr>
      <w:tr w:rsidR="007E1513">
        <w:trPr>
          <w:trHeight w:val="314"/>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68" w:lineRule="exact"/>
              <w:ind w:left="108"/>
              <w:rPr>
                <w:sz w:val="24"/>
              </w:rPr>
            </w:pPr>
            <w:r>
              <w:rPr>
                <w:sz w:val="24"/>
              </w:rPr>
              <w:t>Геометрия</w:t>
            </w:r>
          </w:p>
        </w:tc>
        <w:tc>
          <w:tcPr>
            <w:tcW w:w="1579" w:type="dxa"/>
          </w:tcPr>
          <w:p w:rsidR="007E1513" w:rsidRDefault="002462E7">
            <w:pPr>
              <w:pStyle w:val="TableParagraph"/>
              <w:spacing w:line="268" w:lineRule="exact"/>
              <w:ind w:left="108"/>
              <w:rPr>
                <w:sz w:val="24"/>
              </w:rPr>
            </w:pPr>
            <w:r>
              <w:rPr>
                <w:sz w:val="24"/>
              </w:rPr>
              <w:t>У</w:t>
            </w:r>
          </w:p>
        </w:tc>
        <w:tc>
          <w:tcPr>
            <w:tcW w:w="1560" w:type="dxa"/>
          </w:tcPr>
          <w:p w:rsidR="007E1513" w:rsidRDefault="002462E7">
            <w:pPr>
              <w:pStyle w:val="TableParagraph"/>
              <w:spacing w:line="268" w:lineRule="exact"/>
              <w:ind w:left="111"/>
              <w:rPr>
                <w:sz w:val="24"/>
              </w:rPr>
            </w:pPr>
            <w:r>
              <w:rPr>
                <w:sz w:val="24"/>
              </w:rPr>
              <w:t>3</w:t>
            </w:r>
          </w:p>
        </w:tc>
        <w:tc>
          <w:tcPr>
            <w:tcW w:w="1701" w:type="dxa"/>
          </w:tcPr>
          <w:p w:rsidR="007E1513" w:rsidRDefault="002462E7">
            <w:pPr>
              <w:pStyle w:val="TableParagraph"/>
              <w:spacing w:line="268" w:lineRule="exact"/>
              <w:ind w:left="109"/>
              <w:rPr>
                <w:sz w:val="24"/>
              </w:rPr>
            </w:pPr>
            <w:r>
              <w:rPr>
                <w:sz w:val="24"/>
              </w:rPr>
              <w:t>3</w:t>
            </w:r>
          </w:p>
        </w:tc>
      </w:tr>
      <w:tr w:rsidR="007E1513">
        <w:trPr>
          <w:trHeight w:val="553"/>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70" w:lineRule="exact"/>
              <w:ind w:left="108"/>
              <w:rPr>
                <w:sz w:val="24"/>
              </w:rPr>
            </w:pPr>
            <w:r>
              <w:rPr>
                <w:sz w:val="24"/>
              </w:rPr>
              <w:t>Вероятность</w:t>
            </w:r>
          </w:p>
          <w:p w:rsidR="007E1513" w:rsidRDefault="002462E7">
            <w:pPr>
              <w:pStyle w:val="TableParagraph"/>
              <w:spacing w:line="264" w:lineRule="exact"/>
              <w:ind w:left="108"/>
              <w:rPr>
                <w:sz w:val="24"/>
              </w:rPr>
            </w:pPr>
            <w:r>
              <w:rPr>
                <w:sz w:val="24"/>
              </w:rPr>
              <w:t>и</w:t>
            </w:r>
            <w:r>
              <w:rPr>
                <w:spacing w:val="-1"/>
                <w:sz w:val="24"/>
              </w:rPr>
              <w:t xml:space="preserve"> </w:t>
            </w:r>
            <w:r>
              <w:rPr>
                <w:sz w:val="24"/>
              </w:rPr>
              <w:t>статистика</w:t>
            </w:r>
          </w:p>
        </w:tc>
        <w:tc>
          <w:tcPr>
            <w:tcW w:w="1579" w:type="dxa"/>
          </w:tcPr>
          <w:p w:rsidR="007E1513" w:rsidRDefault="002462E7">
            <w:pPr>
              <w:pStyle w:val="TableParagraph"/>
              <w:spacing w:line="270" w:lineRule="exact"/>
              <w:ind w:left="108"/>
              <w:rPr>
                <w:sz w:val="24"/>
              </w:rPr>
            </w:pPr>
            <w:r>
              <w:rPr>
                <w:sz w:val="24"/>
              </w:rPr>
              <w:t>У</w:t>
            </w:r>
          </w:p>
        </w:tc>
        <w:tc>
          <w:tcPr>
            <w:tcW w:w="1560" w:type="dxa"/>
          </w:tcPr>
          <w:p w:rsidR="007E1513" w:rsidRDefault="002462E7">
            <w:pPr>
              <w:pStyle w:val="TableParagraph"/>
              <w:spacing w:line="270" w:lineRule="exact"/>
              <w:ind w:left="111"/>
              <w:rPr>
                <w:sz w:val="24"/>
              </w:rPr>
            </w:pPr>
            <w:r>
              <w:rPr>
                <w:sz w:val="24"/>
              </w:rPr>
              <w:t>1</w:t>
            </w:r>
          </w:p>
        </w:tc>
        <w:tc>
          <w:tcPr>
            <w:tcW w:w="1701" w:type="dxa"/>
          </w:tcPr>
          <w:p w:rsidR="007E1513" w:rsidRDefault="002462E7">
            <w:pPr>
              <w:pStyle w:val="TableParagraph"/>
              <w:spacing w:line="270" w:lineRule="exact"/>
              <w:ind w:left="109"/>
              <w:rPr>
                <w:sz w:val="24"/>
              </w:rPr>
            </w:pPr>
            <w:r>
              <w:rPr>
                <w:sz w:val="24"/>
              </w:rPr>
              <w:t>1</w:t>
            </w:r>
          </w:p>
        </w:tc>
      </w:tr>
      <w:tr w:rsidR="007E1513">
        <w:trPr>
          <w:trHeight w:val="313"/>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68" w:lineRule="exact"/>
              <w:ind w:left="108"/>
              <w:rPr>
                <w:sz w:val="24"/>
              </w:rPr>
            </w:pPr>
            <w:r>
              <w:rPr>
                <w:sz w:val="24"/>
              </w:rPr>
              <w:t>Информатика</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2462E7">
            <w:pPr>
              <w:pStyle w:val="TableParagraph"/>
              <w:spacing w:line="268" w:lineRule="exact"/>
              <w:ind w:left="109"/>
              <w:rPr>
                <w:sz w:val="24"/>
              </w:rPr>
            </w:pPr>
            <w:r>
              <w:rPr>
                <w:sz w:val="24"/>
              </w:rPr>
              <w:t>1</w:t>
            </w:r>
          </w:p>
        </w:tc>
      </w:tr>
      <w:tr w:rsidR="007E1513">
        <w:trPr>
          <w:trHeight w:val="600"/>
        </w:trPr>
        <w:tc>
          <w:tcPr>
            <w:tcW w:w="2984" w:type="dxa"/>
            <w:vMerge w:val="restart"/>
          </w:tcPr>
          <w:p w:rsidR="007E1513" w:rsidRDefault="002462E7">
            <w:pPr>
              <w:pStyle w:val="TableParagraph"/>
              <w:ind w:left="110"/>
              <w:rPr>
                <w:sz w:val="24"/>
              </w:rPr>
            </w:pPr>
            <w:r>
              <w:rPr>
                <w:spacing w:val="-1"/>
                <w:sz w:val="24"/>
              </w:rPr>
              <w:t>Естественно-научные</w:t>
            </w:r>
            <w:r>
              <w:rPr>
                <w:spacing w:val="-57"/>
                <w:sz w:val="24"/>
              </w:rPr>
              <w:t xml:space="preserve"> </w:t>
            </w:r>
            <w:r>
              <w:rPr>
                <w:sz w:val="24"/>
              </w:rPr>
              <w:t>предметы</w:t>
            </w:r>
          </w:p>
        </w:tc>
        <w:tc>
          <w:tcPr>
            <w:tcW w:w="2208" w:type="dxa"/>
          </w:tcPr>
          <w:p w:rsidR="007E1513" w:rsidRDefault="002462E7">
            <w:pPr>
              <w:pStyle w:val="TableParagraph"/>
              <w:spacing w:line="268" w:lineRule="exact"/>
              <w:ind w:left="108"/>
              <w:rPr>
                <w:sz w:val="24"/>
              </w:rPr>
            </w:pPr>
            <w:r>
              <w:rPr>
                <w:sz w:val="24"/>
              </w:rPr>
              <w:t>Физика</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2</w:t>
            </w:r>
          </w:p>
        </w:tc>
        <w:tc>
          <w:tcPr>
            <w:tcW w:w="1701" w:type="dxa"/>
          </w:tcPr>
          <w:p w:rsidR="007E1513" w:rsidRDefault="002462E7">
            <w:pPr>
              <w:pStyle w:val="TableParagraph"/>
              <w:spacing w:line="268" w:lineRule="exact"/>
              <w:ind w:left="109"/>
              <w:rPr>
                <w:sz w:val="24"/>
              </w:rPr>
            </w:pPr>
            <w:r>
              <w:rPr>
                <w:sz w:val="24"/>
              </w:rPr>
              <w:t>2</w:t>
            </w:r>
          </w:p>
        </w:tc>
      </w:tr>
      <w:tr w:rsidR="007E1513">
        <w:trPr>
          <w:trHeight w:val="316"/>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68" w:lineRule="exact"/>
              <w:ind w:left="108"/>
              <w:rPr>
                <w:sz w:val="24"/>
              </w:rPr>
            </w:pPr>
            <w:r>
              <w:rPr>
                <w:sz w:val="24"/>
              </w:rPr>
              <w:t>Химия</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2462E7">
            <w:pPr>
              <w:pStyle w:val="TableParagraph"/>
              <w:spacing w:line="268" w:lineRule="exact"/>
              <w:ind w:left="109"/>
              <w:rPr>
                <w:sz w:val="24"/>
              </w:rPr>
            </w:pPr>
            <w:r>
              <w:rPr>
                <w:sz w:val="24"/>
              </w:rPr>
              <w:t>1</w:t>
            </w:r>
          </w:p>
        </w:tc>
      </w:tr>
      <w:tr w:rsidR="007E1513">
        <w:trPr>
          <w:trHeight w:val="314"/>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68" w:lineRule="exact"/>
              <w:ind w:left="108"/>
              <w:rPr>
                <w:sz w:val="24"/>
              </w:rPr>
            </w:pPr>
            <w:r>
              <w:rPr>
                <w:sz w:val="24"/>
              </w:rPr>
              <w:t>Биология</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2462E7">
            <w:pPr>
              <w:pStyle w:val="TableParagraph"/>
              <w:spacing w:line="268" w:lineRule="exact"/>
              <w:ind w:left="109"/>
              <w:rPr>
                <w:sz w:val="24"/>
              </w:rPr>
            </w:pPr>
            <w:r>
              <w:rPr>
                <w:sz w:val="24"/>
              </w:rPr>
              <w:t>1</w:t>
            </w:r>
          </w:p>
        </w:tc>
      </w:tr>
      <w:tr w:rsidR="007E1513">
        <w:trPr>
          <w:trHeight w:val="313"/>
        </w:trPr>
        <w:tc>
          <w:tcPr>
            <w:tcW w:w="2984" w:type="dxa"/>
            <w:vMerge w:val="restart"/>
          </w:tcPr>
          <w:p w:rsidR="007E1513" w:rsidRDefault="002462E7">
            <w:pPr>
              <w:pStyle w:val="TableParagraph"/>
              <w:ind w:left="110"/>
              <w:rPr>
                <w:sz w:val="24"/>
              </w:rPr>
            </w:pPr>
            <w:r>
              <w:rPr>
                <w:spacing w:val="-1"/>
                <w:sz w:val="24"/>
              </w:rPr>
              <w:t>Общественно-научные</w:t>
            </w:r>
            <w:r>
              <w:rPr>
                <w:spacing w:val="-57"/>
                <w:sz w:val="24"/>
              </w:rPr>
              <w:t xml:space="preserve"> </w:t>
            </w:r>
            <w:r>
              <w:rPr>
                <w:sz w:val="24"/>
              </w:rPr>
              <w:t>предметы</w:t>
            </w:r>
          </w:p>
        </w:tc>
        <w:tc>
          <w:tcPr>
            <w:tcW w:w="2208" w:type="dxa"/>
          </w:tcPr>
          <w:p w:rsidR="007E1513" w:rsidRDefault="002462E7">
            <w:pPr>
              <w:pStyle w:val="TableParagraph"/>
              <w:spacing w:line="268" w:lineRule="exact"/>
              <w:ind w:left="108"/>
              <w:rPr>
                <w:sz w:val="24"/>
              </w:rPr>
            </w:pPr>
            <w:r>
              <w:rPr>
                <w:sz w:val="24"/>
              </w:rPr>
              <w:t>История</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2</w:t>
            </w:r>
          </w:p>
        </w:tc>
        <w:tc>
          <w:tcPr>
            <w:tcW w:w="1701" w:type="dxa"/>
          </w:tcPr>
          <w:p w:rsidR="007E1513" w:rsidRDefault="002462E7">
            <w:pPr>
              <w:pStyle w:val="TableParagraph"/>
              <w:spacing w:line="268" w:lineRule="exact"/>
              <w:ind w:left="109"/>
              <w:rPr>
                <w:sz w:val="24"/>
              </w:rPr>
            </w:pPr>
            <w:r>
              <w:rPr>
                <w:sz w:val="24"/>
              </w:rPr>
              <w:t>2</w:t>
            </w:r>
          </w:p>
        </w:tc>
      </w:tr>
      <w:tr w:rsidR="007E1513">
        <w:trPr>
          <w:trHeight w:val="316"/>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70" w:lineRule="exact"/>
              <w:ind w:left="108"/>
              <w:rPr>
                <w:sz w:val="24"/>
              </w:rPr>
            </w:pPr>
            <w:r>
              <w:rPr>
                <w:sz w:val="24"/>
              </w:rPr>
              <w:t>Обществознание</w:t>
            </w:r>
          </w:p>
        </w:tc>
        <w:tc>
          <w:tcPr>
            <w:tcW w:w="1579" w:type="dxa"/>
          </w:tcPr>
          <w:p w:rsidR="007E1513" w:rsidRDefault="002462E7">
            <w:pPr>
              <w:pStyle w:val="TableParagraph"/>
              <w:spacing w:line="270" w:lineRule="exact"/>
              <w:ind w:left="108"/>
              <w:rPr>
                <w:sz w:val="24"/>
              </w:rPr>
            </w:pPr>
            <w:r>
              <w:rPr>
                <w:sz w:val="24"/>
              </w:rPr>
              <w:t>У</w:t>
            </w:r>
          </w:p>
        </w:tc>
        <w:tc>
          <w:tcPr>
            <w:tcW w:w="1560" w:type="dxa"/>
          </w:tcPr>
          <w:p w:rsidR="007E1513" w:rsidRDefault="002462E7">
            <w:pPr>
              <w:pStyle w:val="TableParagraph"/>
              <w:spacing w:line="270" w:lineRule="exact"/>
              <w:ind w:left="111"/>
              <w:rPr>
                <w:sz w:val="24"/>
              </w:rPr>
            </w:pPr>
            <w:r>
              <w:rPr>
                <w:sz w:val="24"/>
              </w:rPr>
              <w:t>4</w:t>
            </w:r>
          </w:p>
        </w:tc>
        <w:tc>
          <w:tcPr>
            <w:tcW w:w="1701" w:type="dxa"/>
          </w:tcPr>
          <w:p w:rsidR="007E1513" w:rsidRDefault="002462E7">
            <w:pPr>
              <w:pStyle w:val="TableParagraph"/>
              <w:spacing w:line="270" w:lineRule="exact"/>
              <w:ind w:left="109"/>
              <w:rPr>
                <w:sz w:val="24"/>
              </w:rPr>
            </w:pPr>
            <w:r>
              <w:rPr>
                <w:sz w:val="24"/>
              </w:rPr>
              <w:t>4</w:t>
            </w:r>
          </w:p>
        </w:tc>
      </w:tr>
      <w:tr w:rsidR="007E1513">
        <w:trPr>
          <w:trHeight w:val="313"/>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spacing w:line="268" w:lineRule="exact"/>
              <w:ind w:left="108"/>
              <w:rPr>
                <w:sz w:val="24"/>
              </w:rPr>
            </w:pPr>
            <w:r>
              <w:rPr>
                <w:sz w:val="24"/>
              </w:rPr>
              <w:t>География</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2462E7">
            <w:pPr>
              <w:pStyle w:val="TableParagraph"/>
              <w:spacing w:line="268" w:lineRule="exact"/>
              <w:ind w:left="109"/>
              <w:rPr>
                <w:sz w:val="24"/>
              </w:rPr>
            </w:pPr>
            <w:r>
              <w:rPr>
                <w:sz w:val="24"/>
              </w:rPr>
              <w:t>1</w:t>
            </w:r>
          </w:p>
        </w:tc>
      </w:tr>
      <w:tr w:rsidR="007E1513">
        <w:trPr>
          <w:trHeight w:val="551"/>
        </w:trPr>
        <w:tc>
          <w:tcPr>
            <w:tcW w:w="2984" w:type="dxa"/>
            <w:vMerge w:val="restart"/>
          </w:tcPr>
          <w:p w:rsidR="007E1513" w:rsidRDefault="002462E7">
            <w:pPr>
              <w:pStyle w:val="TableParagraph"/>
              <w:ind w:left="110" w:right="619"/>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2208" w:type="dxa"/>
          </w:tcPr>
          <w:p w:rsidR="007E1513" w:rsidRDefault="002462E7">
            <w:pPr>
              <w:pStyle w:val="TableParagraph"/>
              <w:spacing w:line="268" w:lineRule="exact"/>
              <w:ind w:left="108"/>
              <w:rPr>
                <w:sz w:val="24"/>
              </w:rPr>
            </w:pPr>
            <w:r>
              <w:rPr>
                <w:sz w:val="24"/>
              </w:rPr>
              <w:t>Физическая</w:t>
            </w:r>
          </w:p>
          <w:p w:rsidR="007E1513" w:rsidRDefault="004944C0">
            <w:pPr>
              <w:pStyle w:val="TableParagraph"/>
              <w:spacing w:line="264" w:lineRule="exact"/>
              <w:ind w:left="108"/>
              <w:rPr>
                <w:sz w:val="24"/>
              </w:rPr>
            </w:pPr>
            <w:r>
              <w:rPr>
                <w:sz w:val="24"/>
              </w:rPr>
              <w:t>К</w:t>
            </w:r>
            <w:r w:rsidR="002462E7">
              <w:rPr>
                <w:sz w:val="24"/>
              </w:rPr>
              <w:t>ультура</w:t>
            </w:r>
          </w:p>
        </w:tc>
        <w:tc>
          <w:tcPr>
            <w:tcW w:w="1579" w:type="dxa"/>
          </w:tcPr>
          <w:p w:rsidR="007E1513" w:rsidRDefault="002462E7">
            <w:pPr>
              <w:pStyle w:val="TableParagraph"/>
              <w:spacing w:line="268" w:lineRule="exact"/>
              <w:ind w:left="108"/>
              <w:rPr>
                <w:sz w:val="24"/>
              </w:rPr>
            </w:pPr>
            <w:r>
              <w:rPr>
                <w:sz w:val="24"/>
              </w:rPr>
              <w:t>Б</w:t>
            </w:r>
          </w:p>
        </w:tc>
        <w:tc>
          <w:tcPr>
            <w:tcW w:w="1560" w:type="dxa"/>
          </w:tcPr>
          <w:p w:rsidR="007E1513" w:rsidRDefault="002462E7">
            <w:pPr>
              <w:pStyle w:val="TableParagraph"/>
              <w:spacing w:line="268" w:lineRule="exact"/>
              <w:ind w:left="111"/>
              <w:rPr>
                <w:sz w:val="24"/>
              </w:rPr>
            </w:pPr>
            <w:r>
              <w:rPr>
                <w:sz w:val="24"/>
              </w:rPr>
              <w:t>2</w:t>
            </w:r>
          </w:p>
        </w:tc>
        <w:tc>
          <w:tcPr>
            <w:tcW w:w="1701" w:type="dxa"/>
          </w:tcPr>
          <w:p w:rsidR="007E1513" w:rsidRDefault="002462E7">
            <w:pPr>
              <w:pStyle w:val="TableParagraph"/>
              <w:spacing w:line="268" w:lineRule="exact"/>
              <w:ind w:left="109"/>
              <w:rPr>
                <w:sz w:val="24"/>
              </w:rPr>
            </w:pPr>
            <w:r>
              <w:rPr>
                <w:sz w:val="24"/>
              </w:rPr>
              <w:t>2</w:t>
            </w:r>
          </w:p>
        </w:tc>
      </w:tr>
      <w:tr w:rsidR="007E1513">
        <w:trPr>
          <w:trHeight w:val="830"/>
        </w:trPr>
        <w:tc>
          <w:tcPr>
            <w:tcW w:w="2984" w:type="dxa"/>
            <w:vMerge/>
            <w:tcBorders>
              <w:top w:val="nil"/>
            </w:tcBorders>
          </w:tcPr>
          <w:p w:rsidR="007E1513" w:rsidRDefault="007E1513">
            <w:pPr>
              <w:rPr>
                <w:sz w:val="2"/>
                <w:szCs w:val="2"/>
              </w:rPr>
            </w:pPr>
          </w:p>
        </w:tc>
        <w:tc>
          <w:tcPr>
            <w:tcW w:w="2208" w:type="dxa"/>
          </w:tcPr>
          <w:p w:rsidR="007E1513" w:rsidRDefault="002462E7">
            <w:pPr>
              <w:pStyle w:val="TableParagraph"/>
              <w:ind w:left="108" w:right="708"/>
              <w:rPr>
                <w:sz w:val="24"/>
              </w:rPr>
            </w:pPr>
            <w:r>
              <w:rPr>
                <w:sz w:val="24"/>
              </w:rPr>
              <w:t>Основы</w:t>
            </w:r>
            <w:r>
              <w:rPr>
                <w:spacing w:val="1"/>
                <w:sz w:val="24"/>
              </w:rPr>
              <w:t xml:space="preserve"> </w:t>
            </w:r>
            <w:r>
              <w:rPr>
                <w:spacing w:val="-1"/>
                <w:sz w:val="24"/>
              </w:rPr>
              <w:t>безопасности</w:t>
            </w:r>
          </w:p>
          <w:p w:rsidR="007E1513" w:rsidRDefault="002462E7">
            <w:pPr>
              <w:pStyle w:val="TableParagraph"/>
              <w:spacing w:line="264" w:lineRule="exact"/>
              <w:ind w:left="108"/>
              <w:rPr>
                <w:sz w:val="24"/>
              </w:rPr>
            </w:pPr>
            <w:r>
              <w:rPr>
                <w:sz w:val="24"/>
              </w:rPr>
              <w:t>жизнедеятельности</w:t>
            </w:r>
          </w:p>
        </w:tc>
        <w:tc>
          <w:tcPr>
            <w:tcW w:w="1579" w:type="dxa"/>
          </w:tcPr>
          <w:p w:rsidR="007E1513" w:rsidRDefault="002462E7">
            <w:pPr>
              <w:pStyle w:val="TableParagraph"/>
              <w:spacing w:line="270" w:lineRule="exact"/>
              <w:ind w:left="108"/>
              <w:rPr>
                <w:sz w:val="24"/>
              </w:rPr>
            </w:pPr>
            <w:r>
              <w:rPr>
                <w:sz w:val="24"/>
              </w:rPr>
              <w:t>Б</w:t>
            </w:r>
          </w:p>
        </w:tc>
        <w:tc>
          <w:tcPr>
            <w:tcW w:w="1560" w:type="dxa"/>
          </w:tcPr>
          <w:p w:rsidR="007E1513" w:rsidRDefault="002462E7">
            <w:pPr>
              <w:pStyle w:val="TableParagraph"/>
              <w:spacing w:line="270" w:lineRule="exact"/>
              <w:ind w:left="111"/>
              <w:rPr>
                <w:sz w:val="24"/>
              </w:rPr>
            </w:pPr>
            <w:r>
              <w:rPr>
                <w:sz w:val="24"/>
              </w:rPr>
              <w:t>1</w:t>
            </w:r>
          </w:p>
        </w:tc>
        <w:tc>
          <w:tcPr>
            <w:tcW w:w="1701" w:type="dxa"/>
          </w:tcPr>
          <w:p w:rsidR="007E1513" w:rsidRDefault="002462E7">
            <w:pPr>
              <w:pStyle w:val="TableParagraph"/>
              <w:spacing w:line="270" w:lineRule="exact"/>
              <w:ind w:left="109"/>
              <w:rPr>
                <w:sz w:val="24"/>
              </w:rPr>
            </w:pPr>
            <w:r>
              <w:rPr>
                <w:sz w:val="24"/>
              </w:rPr>
              <w:t>1</w:t>
            </w:r>
          </w:p>
        </w:tc>
      </w:tr>
      <w:tr w:rsidR="007E1513">
        <w:trPr>
          <w:trHeight w:val="552"/>
        </w:trPr>
        <w:tc>
          <w:tcPr>
            <w:tcW w:w="2984" w:type="dxa"/>
          </w:tcPr>
          <w:p w:rsidR="007E1513" w:rsidRDefault="007E1513">
            <w:pPr>
              <w:pStyle w:val="TableParagraph"/>
            </w:pPr>
          </w:p>
        </w:tc>
        <w:tc>
          <w:tcPr>
            <w:tcW w:w="2208" w:type="dxa"/>
          </w:tcPr>
          <w:p w:rsidR="007E1513" w:rsidRDefault="002462E7">
            <w:pPr>
              <w:pStyle w:val="TableParagraph"/>
              <w:spacing w:line="268" w:lineRule="exact"/>
              <w:ind w:left="108"/>
              <w:rPr>
                <w:sz w:val="24"/>
              </w:rPr>
            </w:pPr>
            <w:r>
              <w:rPr>
                <w:sz w:val="24"/>
              </w:rPr>
              <w:t>Индивидуальный</w:t>
            </w:r>
          </w:p>
          <w:p w:rsidR="007E1513" w:rsidRDefault="004944C0">
            <w:pPr>
              <w:pStyle w:val="TableParagraph"/>
              <w:spacing w:line="264" w:lineRule="exact"/>
              <w:ind w:left="108"/>
              <w:rPr>
                <w:sz w:val="24"/>
              </w:rPr>
            </w:pPr>
            <w:r>
              <w:rPr>
                <w:sz w:val="24"/>
              </w:rPr>
              <w:t>П</w:t>
            </w:r>
            <w:r w:rsidR="002462E7">
              <w:rPr>
                <w:sz w:val="24"/>
              </w:rPr>
              <w:t>роект</w:t>
            </w:r>
          </w:p>
        </w:tc>
        <w:tc>
          <w:tcPr>
            <w:tcW w:w="1579" w:type="dxa"/>
          </w:tcPr>
          <w:p w:rsidR="007E1513" w:rsidRDefault="007E1513">
            <w:pPr>
              <w:pStyle w:val="TableParagraph"/>
            </w:pP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7E1513">
            <w:pPr>
              <w:pStyle w:val="TableParagraph"/>
            </w:pPr>
          </w:p>
        </w:tc>
      </w:tr>
      <w:tr w:rsidR="007E1513">
        <w:trPr>
          <w:trHeight w:val="314"/>
        </w:trPr>
        <w:tc>
          <w:tcPr>
            <w:tcW w:w="5192" w:type="dxa"/>
            <w:gridSpan w:val="2"/>
          </w:tcPr>
          <w:p w:rsidR="007E1513" w:rsidRDefault="002462E7">
            <w:pPr>
              <w:pStyle w:val="TableParagraph"/>
              <w:spacing w:line="268" w:lineRule="exact"/>
              <w:ind w:left="110"/>
              <w:rPr>
                <w:sz w:val="24"/>
              </w:rPr>
            </w:pPr>
            <w:r>
              <w:rPr>
                <w:sz w:val="24"/>
              </w:rPr>
              <w:t>ИТОГО</w:t>
            </w:r>
          </w:p>
        </w:tc>
        <w:tc>
          <w:tcPr>
            <w:tcW w:w="1579" w:type="dxa"/>
          </w:tcPr>
          <w:p w:rsidR="007E1513" w:rsidRDefault="007E1513">
            <w:pPr>
              <w:pStyle w:val="TableParagraph"/>
            </w:pPr>
          </w:p>
        </w:tc>
        <w:tc>
          <w:tcPr>
            <w:tcW w:w="1560" w:type="dxa"/>
          </w:tcPr>
          <w:p w:rsidR="007E1513" w:rsidRDefault="002462E7">
            <w:pPr>
              <w:pStyle w:val="TableParagraph"/>
              <w:spacing w:line="268" w:lineRule="exact"/>
              <w:ind w:left="111"/>
              <w:rPr>
                <w:sz w:val="24"/>
              </w:rPr>
            </w:pPr>
            <w:r>
              <w:rPr>
                <w:sz w:val="24"/>
              </w:rPr>
              <w:t>32</w:t>
            </w:r>
          </w:p>
        </w:tc>
        <w:tc>
          <w:tcPr>
            <w:tcW w:w="1701" w:type="dxa"/>
          </w:tcPr>
          <w:p w:rsidR="007E1513" w:rsidRDefault="002462E7">
            <w:pPr>
              <w:pStyle w:val="TableParagraph"/>
              <w:spacing w:line="268" w:lineRule="exact"/>
              <w:ind w:left="109"/>
              <w:rPr>
                <w:sz w:val="24"/>
              </w:rPr>
            </w:pPr>
            <w:r>
              <w:rPr>
                <w:sz w:val="24"/>
              </w:rPr>
              <w:t>31</w:t>
            </w:r>
          </w:p>
        </w:tc>
      </w:tr>
      <w:tr w:rsidR="007E1513">
        <w:trPr>
          <w:trHeight w:val="551"/>
        </w:trPr>
        <w:tc>
          <w:tcPr>
            <w:tcW w:w="5192" w:type="dxa"/>
            <w:gridSpan w:val="2"/>
          </w:tcPr>
          <w:p w:rsidR="007E1513" w:rsidRDefault="002462E7">
            <w:pPr>
              <w:pStyle w:val="TableParagraph"/>
              <w:spacing w:line="268" w:lineRule="exact"/>
              <w:ind w:left="110"/>
              <w:rPr>
                <w:sz w:val="24"/>
              </w:rPr>
            </w:pPr>
            <w:r>
              <w:rPr>
                <w:sz w:val="24"/>
              </w:rPr>
              <w:t>Часть,</w:t>
            </w:r>
            <w:r>
              <w:rPr>
                <w:spacing w:val="-4"/>
                <w:sz w:val="24"/>
              </w:rPr>
              <w:t xml:space="preserve"> </w:t>
            </w:r>
            <w:r>
              <w:rPr>
                <w:sz w:val="24"/>
              </w:rPr>
              <w:t>формируемая участниками</w:t>
            </w:r>
          </w:p>
          <w:p w:rsidR="007E1513" w:rsidRDefault="002462E7">
            <w:pPr>
              <w:pStyle w:val="TableParagraph"/>
              <w:spacing w:line="264" w:lineRule="exact"/>
              <w:ind w:left="110"/>
              <w:rPr>
                <w:sz w:val="24"/>
              </w:rPr>
            </w:pPr>
            <w:r>
              <w:rPr>
                <w:sz w:val="24"/>
              </w:rPr>
              <w:t>образовательных</w:t>
            </w:r>
            <w:r>
              <w:rPr>
                <w:spacing w:val="-3"/>
                <w:sz w:val="24"/>
              </w:rPr>
              <w:t xml:space="preserve"> </w:t>
            </w:r>
            <w:r>
              <w:rPr>
                <w:sz w:val="24"/>
              </w:rPr>
              <w:t>отношений</w:t>
            </w:r>
          </w:p>
        </w:tc>
        <w:tc>
          <w:tcPr>
            <w:tcW w:w="1579" w:type="dxa"/>
          </w:tcPr>
          <w:p w:rsidR="007E1513" w:rsidRDefault="007E1513">
            <w:pPr>
              <w:pStyle w:val="TableParagraph"/>
            </w:pPr>
          </w:p>
        </w:tc>
        <w:tc>
          <w:tcPr>
            <w:tcW w:w="1560" w:type="dxa"/>
          </w:tcPr>
          <w:p w:rsidR="007E1513" w:rsidRDefault="002462E7">
            <w:pPr>
              <w:pStyle w:val="TableParagraph"/>
              <w:spacing w:line="268" w:lineRule="exact"/>
              <w:ind w:left="111"/>
              <w:rPr>
                <w:sz w:val="24"/>
              </w:rPr>
            </w:pPr>
            <w:r>
              <w:rPr>
                <w:sz w:val="24"/>
              </w:rPr>
              <w:t>2</w:t>
            </w:r>
          </w:p>
        </w:tc>
        <w:tc>
          <w:tcPr>
            <w:tcW w:w="1701" w:type="dxa"/>
          </w:tcPr>
          <w:p w:rsidR="007E1513" w:rsidRDefault="002462E7">
            <w:pPr>
              <w:pStyle w:val="TableParagraph"/>
              <w:spacing w:line="268" w:lineRule="exact"/>
              <w:ind w:left="109"/>
              <w:rPr>
                <w:sz w:val="24"/>
              </w:rPr>
            </w:pPr>
            <w:r>
              <w:rPr>
                <w:sz w:val="24"/>
              </w:rPr>
              <w:t>3</w:t>
            </w:r>
          </w:p>
        </w:tc>
      </w:tr>
      <w:tr w:rsidR="007E1513">
        <w:trPr>
          <w:trHeight w:val="450"/>
        </w:trPr>
        <w:tc>
          <w:tcPr>
            <w:tcW w:w="5192" w:type="dxa"/>
            <w:gridSpan w:val="2"/>
          </w:tcPr>
          <w:p w:rsidR="007E1513" w:rsidRDefault="00BE5F85">
            <w:pPr>
              <w:pStyle w:val="TableParagraph"/>
              <w:spacing w:line="268" w:lineRule="exact"/>
              <w:ind w:left="110"/>
              <w:rPr>
                <w:sz w:val="24"/>
              </w:rPr>
            </w:pPr>
            <w:r>
              <w:rPr>
                <w:sz w:val="24"/>
              </w:rPr>
              <w:t>Родной язык</w:t>
            </w:r>
          </w:p>
        </w:tc>
        <w:tc>
          <w:tcPr>
            <w:tcW w:w="1579" w:type="dxa"/>
          </w:tcPr>
          <w:p w:rsidR="007E1513" w:rsidRDefault="002462E7">
            <w:pPr>
              <w:pStyle w:val="TableParagraph"/>
              <w:spacing w:line="268" w:lineRule="exact"/>
              <w:ind w:left="108"/>
              <w:rPr>
                <w:sz w:val="24"/>
              </w:rPr>
            </w:pPr>
            <w:r>
              <w:rPr>
                <w:sz w:val="24"/>
              </w:rPr>
              <w:t>ЭК</w:t>
            </w: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2462E7">
            <w:pPr>
              <w:pStyle w:val="TableParagraph"/>
              <w:spacing w:line="268" w:lineRule="exact"/>
              <w:ind w:left="109"/>
              <w:rPr>
                <w:sz w:val="24"/>
              </w:rPr>
            </w:pPr>
            <w:r>
              <w:rPr>
                <w:sz w:val="24"/>
              </w:rPr>
              <w:t>1</w:t>
            </w:r>
          </w:p>
        </w:tc>
      </w:tr>
      <w:tr w:rsidR="007E1513">
        <w:trPr>
          <w:trHeight w:val="450"/>
        </w:trPr>
        <w:tc>
          <w:tcPr>
            <w:tcW w:w="5192" w:type="dxa"/>
            <w:gridSpan w:val="2"/>
          </w:tcPr>
          <w:p w:rsidR="007E1513" w:rsidRDefault="00BE5F85">
            <w:pPr>
              <w:pStyle w:val="TableParagraph"/>
              <w:spacing w:line="268" w:lineRule="exact"/>
              <w:ind w:left="110"/>
              <w:rPr>
                <w:sz w:val="24"/>
              </w:rPr>
            </w:pPr>
            <w:r>
              <w:rPr>
                <w:sz w:val="24"/>
              </w:rPr>
              <w:t>Биология</w:t>
            </w:r>
          </w:p>
        </w:tc>
        <w:tc>
          <w:tcPr>
            <w:tcW w:w="1579" w:type="dxa"/>
          </w:tcPr>
          <w:p w:rsidR="007E1513" w:rsidRDefault="002462E7">
            <w:pPr>
              <w:pStyle w:val="TableParagraph"/>
              <w:spacing w:line="268" w:lineRule="exact"/>
              <w:ind w:left="108"/>
              <w:rPr>
                <w:sz w:val="24"/>
              </w:rPr>
            </w:pPr>
            <w:r>
              <w:rPr>
                <w:sz w:val="24"/>
              </w:rPr>
              <w:t>ЭК</w:t>
            </w:r>
          </w:p>
        </w:tc>
        <w:tc>
          <w:tcPr>
            <w:tcW w:w="1560" w:type="dxa"/>
          </w:tcPr>
          <w:p w:rsidR="007E1513" w:rsidRDefault="007E1513">
            <w:pPr>
              <w:pStyle w:val="TableParagraph"/>
            </w:pPr>
          </w:p>
        </w:tc>
        <w:tc>
          <w:tcPr>
            <w:tcW w:w="1701" w:type="dxa"/>
          </w:tcPr>
          <w:p w:rsidR="007E1513" w:rsidRDefault="002462E7">
            <w:pPr>
              <w:pStyle w:val="TableParagraph"/>
              <w:spacing w:line="268" w:lineRule="exact"/>
              <w:ind w:left="109"/>
              <w:rPr>
                <w:sz w:val="24"/>
              </w:rPr>
            </w:pPr>
            <w:r>
              <w:rPr>
                <w:sz w:val="24"/>
              </w:rPr>
              <w:t>1</w:t>
            </w:r>
          </w:p>
        </w:tc>
      </w:tr>
      <w:tr w:rsidR="007E1513">
        <w:trPr>
          <w:trHeight w:val="448"/>
        </w:trPr>
        <w:tc>
          <w:tcPr>
            <w:tcW w:w="5192" w:type="dxa"/>
            <w:gridSpan w:val="2"/>
          </w:tcPr>
          <w:p w:rsidR="007E1513" w:rsidRDefault="00BE5F85">
            <w:pPr>
              <w:pStyle w:val="TableParagraph"/>
              <w:spacing w:line="268" w:lineRule="exact"/>
              <w:ind w:left="110"/>
              <w:rPr>
                <w:sz w:val="24"/>
              </w:rPr>
            </w:pPr>
            <w:r>
              <w:rPr>
                <w:sz w:val="24"/>
              </w:rPr>
              <w:t>Технология</w:t>
            </w:r>
          </w:p>
        </w:tc>
        <w:tc>
          <w:tcPr>
            <w:tcW w:w="1579" w:type="dxa"/>
          </w:tcPr>
          <w:p w:rsidR="007E1513" w:rsidRDefault="002462E7">
            <w:pPr>
              <w:pStyle w:val="TableParagraph"/>
              <w:spacing w:line="268" w:lineRule="exact"/>
              <w:ind w:left="108"/>
              <w:rPr>
                <w:sz w:val="24"/>
              </w:rPr>
            </w:pPr>
            <w:r>
              <w:rPr>
                <w:sz w:val="24"/>
              </w:rPr>
              <w:t>ЭК</w:t>
            </w:r>
          </w:p>
        </w:tc>
        <w:tc>
          <w:tcPr>
            <w:tcW w:w="1560" w:type="dxa"/>
          </w:tcPr>
          <w:p w:rsidR="007E1513" w:rsidRDefault="002462E7">
            <w:pPr>
              <w:pStyle w:val="TableParagraph"/>
              <w:spacing w:line="268" w:lineRule="exact"/>
              <w:ind w:left="111"/>
              <w:rPr>
                <w:sz w:val="24"/>
              </w:rPr>
            </w:pPr>
            <w:r>
              <w:rPr>
                <w:sz w:val="24"/>
              </w:rPr>
              <w:t>1</w:t>
            </w:r>
          </w:p>
        </w:tc>
        <w:tc>
          <w:tcPr>
            <w:tcW w:w="1701" w:type="dxa"/>
          </w:tcPr>
          <w:p w:rsidR="007E1513" w:rsidRDefault="002462E7">
            <w:pPr>
              <w:pStyle w:val="TableParagraph"/>
              <w:spacing w:line="268" w:lineRule="exact"/>
              <w:ind w:left="109"/>
              <w:rPr>
                <w:sz w:val="24"/>
              </w:rPr>
            </w:pPr>
            <w:r>
              <w:rPr>
                <w:sz w:val="24"/>
              </w:rPr>
              <w:t>1</w:t>
            </w:r>
          </w:p>
        </w:tc>
      </w:tr>
      <w:tr w:rsidR="007E1513">
        <w:trPr>
          <w:trHeight w:val="450"/>
        </w:trPr>
        <w:tc>
          <w:tcPr>
            <w:tcW w:w="5192" w:type="dxa"/>
            <w:gridSpan w:val="2"/>
          </w:tcPr>
          <w:p w:rsidR="007E1513" w:rsidRDefault="002462E7">
            <w:pPr>
              <w:pStyle w:val="TableParagraph"/>
              <w:spacing w:line="268" w:lineRule="exact"/>
              <w:ind w:left="110"/>
              <w:rPr>
                <w:sz w:val="24"/>
              </w:rPr>
            </w:pPr>
            <w:r>
              <w:rPr>
                <w:sz w:val="24"/>
              </w:rPr>
              <w:t>Учебные</w:t>
            </w:r>
            <w:r>
              <w:rPr>
                <w:spacing w:val="-4"/>
                <w:sz w:val="24"/>
              </w:rPr>
              <w:t xml:space="preserve"> </w:t>
            </w:r>
            <w:r>
              <w:rPr>
                <w:sz w:val="24"/>
              </w:rPr>
              <w:t>недели</w:t>
            </w:r>
          </w:p>
        </w:tc>
        <w:tc>
          <w:tcPr>
            <w:tcW w:w="1579" w:type="dxa"/>
          </w:tcPr>
          <w:p w:rsidR="007E1513" w:rsidRDefault="007E1513">
            <w:pPr>
              <w:pStyle w:val="TableParagraph"/>
            </w:pPr>
          </w:p>
        </w:tc>
        <w:tc>
          <w:tcPr>
            <w:tcW w:w="1560" w:type="dxa"/>
          </w:tcPr>
          <w:p w:rsidR="007E1513" w:rsidRDefault="002462E7">
            <w:pPr>
              <w:pStyle w:val="TableParagraph"/>
              <w:spacing w:line="268" w:lineRule="exact"/>
              <w:ind w:left="111"/>
              <w:rPr>
                <w:sz w:val="24"/>
              </w:rPr>
            </w:pPr>
            <w:r>
              <w:rPr>
                <w:sz w:val="24"/>
              </w:rPr>
              <w:t>34</w:t>
            </w:r>
          </w:p>
        </w:tc>
        <w:tc>
          <w:tcPr>
            <w:tcW w:w="1701" w:type="dxa"/>
          </w:tcPr>
          <w:p w:rsidR="007E1513" w:rsidRDefault="002462E7">
            <w:pPr>
              <w:pStyle w:val="TableParagraph"/>
              <w:spacing w:line="268" w:lineRule="exact"/>
              <w:ind w:left="109"/>
              <w:rPr>
                <w:sz w:val="24"/>
              </w:rPr>
            </w:pPr>
            <w:r>
              <w:rPr>
                <w:sz w:val="24"/>
              </w:rPr>
              <w:t>34</w:t>
            </w:r>
          </w:p>
        </w:tc>
      </w:tr>
    </w:tbl>
    <w:p w:rsidR="007E1513" w:rsidRDefault="007E1513">
      <w:pPr>
        <w:spacing w:line="268" w:lineRule="exact"/>
        <w:rPr>
          <w:sz w:val="24"/>
        </w:rPr>
        <w:sectPr w:rsidR="007E1513">
          <w:headerReference w:type="default" r:id="rId811"/>
          <w:footerReference w:type="default" r:id="rId812"/>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3"/>
        <w:gridCol w:w="1580"/>
        <w:gridCol w:w="1561"/>
        <w:gridCol w:w="1702"/>
      </w:tblGrid>
      <w:tr w:rsidR="007E1513">
        <w:trPr>
          <w:trHeight w:val="448"/>
        </w:trPr>
        <w:tc>
          <w:tcPr>
            <w:tcW w:w="5193" w:type="dxa"/>
          </w:tcPr>
          <w:p w:rsidR="007E1513" w:rsidRDefault="002462E7">
            <w:pPr>
              <w:pStyle w:val="TableParagraph"/>
              <w:spacing w:line="268" w:lineRule="exact"/>
              <w:ind w:left="110"/>
              <w:rPr>
                <w:sz w:val="24"/>
              </w:rPr>
            </w:pPr>
            <w:r>
              <w:rPr>
                <w:sz w:val="24"/>
              </w:rPr>
              <w:t>Всего</w:t>
            </w:r>
            <w:r>
              <w:rPr>
                <w:spacing w:val="-2"/>
                <w:sz w:val="24"/>
              </w:rPr>
              <w:t xml:space="preserve"> </w:t>
            </w:r>
            <w:r>
              <w:rPr>
                <w:sz w:val="24"/>
              </w:rPr>
              <w:t>часов</w:t>
            </w:r>
          </w:p>
        </w:tc>
        <w:tc>
          <w:tcPr>
            <w:tcW w:w="1580" w:type="dxa"/>
          </w:tcPr>
          <w:p w:rsidR="007E1513" w:rsidRDefault="007E1513">
            <w:pPr>
              <w:pStyle w:val="TableParagraph"/>
            </w:pPr>
          </w:p>
        </w:tc>
        <w:tc>
          <w:tcPr>
            <w:tcW w:w="1561" w:type="dxa"/>
          </w:tcPr>
          <w:p w:rsidR="007E1513" w:rsidRDefault="002462E7">
            <w:pPr>
              <w:pStyle w:val="TableParagraph"/>
              <w:spacing w:line="268" w:lineRule="exact"/>
              <w:ind w:left="109"/>
              <w:rPr>
                <w:sz w:val="24"/>
              </w:rPr>
            </w:pPr>
            <w:r>
              <w:rPr>
                <w:sz w:val="24"/>
              </w:rPr>
              <w:t>34</w:t>
            </w:r>
          </w:p>
        </w:tc>
        <w:tc>
          <w:tcPr>
            <w:tcW w:w="1702" w:type="dxa"/>
          </w:tcPr>
          <w:p w:rsidR="007E1513" w:rsidRDefault="002462E7">
            <w:pPr>
              <w:pStyle w:val="TableParagraph"/>
              <w:spacing w:line="268" w:lineRule="exact"/>
              <w:ind w:left="106"/>
              <w:rPr>
                <w:sz w:val="24"/>
              </w:rPr>
            </w:pPr>
            <w:r>
              <w:rPr>
                <w:sz w:val="24"/>
              </w:rPr>
              <w:t>34</w:t>
            </w:r>
          </w:p>
        </w:tc>
      </w:tr>
      <w:tr w:rsidR="007E1513">
        <w:trPr>
          <w:trHeight w:val="1276"/>
        </w:trPr>
        <w:tc>
          <w:tcPr>
            <w:tcW w:w="5193" w:type="dxa"/>
          </w:tcPr>
          <w:p w:rsidR="007E1513" w:rsidRDefault="002462E7">
            <w:pPr>
              <w:pStyle w:val="TableParagraph"/>
              <w:ind w:left="110" w:right="182"/>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5"/>
                <w:sz w:val="24"/>
              </w:rPr>
              <w:t xml:space="preserve"> </w:t>
            </w:r>
            <w:r>
              <w:rPr>
                <w:sz w:val="24"/>
              </w:rPr>
              <w:t>нагрузка</w:t>
            </w:r>
            <w:r>
              <w:rPr>
                <w:spacing w:val="-4"/>
                <w:sz w:val="24"/>
              </w:rPr>
              <w:t xml:space="preserve"> </w:t>
            </w:r>
            <w:r>
              <w:rPr>
                <w:sz w:val="24"/>
              </w:rPr>
              <w:t>в</w:t>
            </w:r>
            <w:r>
              <w:rPr>
                <w:spacing w:val="-57"/>
                <w:sz w:val="24"/>
              </w:rPr>
              <w:t xml:space="preserve"> </w:t>
            </w:r>
            <w:r>
              <w:rPr>
                <w:sz w:val="24"/>
              </w:rPr>
              <w:t>соответствии с действующими санитарными</w:t>
            </w:r>
            <w:r>
              <w:rPr>
                <w:spacing w:val="1"/>
                <w:sz w:val="24"/>
              </w:rPr>
              <w:t xml:space="preserve"> </w:t>
            </w:r>
            <w:r>
              <w:rPr>
                <w:sz w:val="24"/>
              </w:rPr>
              <w:t>правилами</w:t>
            </w:r>
            <w:r>
              <w:rPr>
                <w:spacing w:val="-1"/>
                <w:sz w:val="24"/>
              </w:rPr>
              <w:t xml:space="preserve"> </w:t>
            </w:r>
            <w:r>
              <w:rPr>
                <w:sz w:val="24"/>
              </w:rPr>
              <w:t>и нормами</w:t>
            </w:r>
          </w:p>
        </w:tc>
        <w:tc>
          <w:tcPr>
            <w:tcW w:w="1580" w:type="dxa"/>
          </w:tcPr>
          <w:p w:rsidR="007E1513" w:rsidRDefault="007E1513">
            <w:pPr>
              <w:pStyle w:val="TableParagraph"/>
            </w:pPr>
          </w:p>
        </w:tc>
        <w:tc>
          <w:tcPr>
            <w:tcW w:w="1561" w:type="dxa"/>
          </w:tcPr>
          <w:p w:rsidR="007E1513" w:rsidRDefault="002462E7">
            <w:pPr>
              <w:pStyle w:val="TableParagraph"/>
              <w:spacing w:line="268" w:lineRule="exact"/>
              <w:ind w:left="109"/>
              <w:rPr>
                <w:sz w:val="24"/>
              </w:rPr>
            </w:pPr>
            <w:r>
              <w:rPr>
                <w:sz w:val="24"/>
              </w:rPr>
              <w:t>34</w:t>
            </w:r>
          </w:p>
        </w:tc>
        <w:tc>
          <w:tcPr>
            <w:tcW w:w="1702" w:type="dxa"/>
          </w:tcPr>
          <w:p w:rsidR="007E1513" w:rsidRDefault="002462E7">
            <w:pPr>
              <w:pStyle w:val="TableParagraph"/>
              <w:spacing w:line="268" w:lineRule="exact"/>
              <w:ind w:left="106"/>
              <w:rPr>
                <w:sz w:val="24"/>
              </w:rPr>
            </w:pPr>
            <w:r>
              <w:rPr>
                <w:sz w:val="24"/>
              </w:rPr>
              <w:t>34</w:t>
            </w:r>
          </w:p>
        </w:tc>
      </w:tr>
    </w:tbl>
    <w:p w:rsidR="007E1513" w:rsidRDefault="007E1513">
      <w:pPr>
        <w:pStyle w:val="a3"/>
        <w:ind w:left="0" w:firstLine="0"/>
        <w:jc w:val="left"/>
        <w:rPr>
          <w:sz w:val="20"/>
        </w:rPr>
      </w:pPr>
    </w:p>
    <w:p w:rsidR="004944C0" w:rsidRPr="004944C0" w:rsidRDefault="004944C0" w:rsidP="004944C0">
      <w:r w:rsidRPr="004944C0">
        <w:t>Календарный учебный график.</w:t>
      </w:r>
    </w:p>
    <w:p w:rsidR="004944C0" w:rsidRPr="004944C0" w:rsidRDefault="004944C0" w:rsidP="004944C0">
      <w:r w:rsidRPr="004944C0">
        <w:t>Календарный учебный график МБОУ «СОШ с.Яковлевка Базарно-Карабулакского муниципального района Саратовской области» на 2023-2024 учебный год является документом, регламентирующим организацию образовательного процесса.</w:t>
      </w:r>
    </w:p>
    <w:p w:rsidR="004944C0" w:rsidRPr="004944C0" w:rsidRDefault="004944C0" w:rsidP="004944C0">
      <w:r w:rsidRPr="004944C0">
        <w:t>Календарный учебный график составляется с учётом мнений участников образовательных отношений, региональных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944C0" w:rsidRPr="004944C0" w:rsidRDefault="004944C0" w:rsidP="004944C0">
      <w:r w:rsidRPr="004944C0">
        <w:t>Календарный учебный график на 2023-2024 учебный год регламентируется следующими документами:</w:t>
      </w:r>
    </w:p>
    <w:p w:rsidR="004944C0" w:rsidRPr="004944C0" w:rsidRDefault="004944C0" w:rsidP="004944C0">
      <w:r w:rsidRPr="004944C0">
        <w:t>нормативными документами:</w:t>
      </w:r>
    </w:p>
    <w:p w:rsidR="004944C0" w:rsidRPr="004944C0" w:rsidRDefault="004944C0" w:rsidP="004944C0">
      <w:r w:rsidRPr="004944C0">
        <w:t>Федеральным</w:t>
      </w:r>
      <w:r w:rsidRPr="004944C0">
        <w:tab/>
        <w:t>законом</w:t>
      </w:r>
      <w:r w:rsidRPr="004944C0">
        <w:tab/>
        <w:t>от</w:t>
      </w:r>
      <w:r w:rsidRPr="004944C0">
        <w:tab/>
        <w:t>29.12.2012</w:t>
      </w:r>
      <w:r w:rsidRPr="004944C0">
        <w:tab/>
        <w:t>№</w:t>
      </w:r>
      <w:r w:rsidRPr="004944C0">
        <w:tab/>
        <w:t>273-ФЗ</w:t>
      </w:r>
      <w:r w:rsidRPr="004944C0">
        <w:tab/>
        <w:t>«Об</w:t>
      </w:r>
      <w:r w:rsidRPr="004944C0">
        <w:tab/>
        <w:t>образовании</w:t>
      </w:r>
      <w:r w:rsidRPr="004944C0">
        <w:tab/>
      </w:r>
    </w:p>
    <w:p w:rsidR="004944C0" w:rsidRPr="004944C0" w:rsidRDefault="004944C0" w:rsidP="004944C0">
      <w:r w:rsidRPr="004944C0">
        <w:t>в  Российской Федерации» (с изменениями и дополнениями);</w:t>
      </w:r>
    </w:p>
    <w:p w:rsidR="004944C0" w:rsidRPr="004944C0" w:rsidRDefault="004944C0" w:rsidP="004944C0">
      <w:r w:rsidRPr="004944C0">
        <w:t>ФГОС НОО, утвержденным приказом Министерства просвещения от 31.05.2021</w:t>
      </w:r>
    </w:p>
    <w:p w:rsidR="004944C0" w:rsidRPr="004944C0" w:rsidRDefault="00F83E35" w:rsidP="004944C0">
      <w:r>
        <w:pict>
          <v:group id="_x0000_s1120" style="position:absolute;margin-left:148pt;margin-top:.5pt;width:42.4pt;height:14.4pt;z-index:-15694336;mso-position-horizontal-relative:page" coordorigin="2960,10" coordsize="848,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2959;top:9;width:399;height:288">
              <v:imagedata r:id="rId813" o:title=""/>
            </v:shape>
            <v:shape id="_x0000_s1122" type="#_x0000_t75" style="position:absolute;left:3158;top:9;width:648;height:288">
              <v:imagedata r:id="rId814" o:title=""/>
            </v:shape>
            <w10:wrap anchorx="page"/>
          </v:group>
        </w:pict>
      </w:r>
      <w:r w:rsidR="004944C0" w:rsidRPr="004944C0">
        <w:t>№ 286;</w:t>
      </w:r>
      <w:r w:rsidR="004944C0" w:rsidRPr="004944C0">
        <w:tab/>
        <w:t xml:space="preserve">ФГОС ООО, утвержденным </w:t>
      </w:r>
      <w:hyperlink r:id="rId815">
        <w:r w:rsidR="004944C0" w:rsidRPr="004944C0">
          <w:t>приказом Министерства просвещения</w:t>
        </w:r>
      </w:hyperlink>
      <w:r w:rsidR="004944C0" w:rsidRPr="004944C0">
        <w:t xml:space="preserve"> </w:t>
      </w:r>
      <w:hyperlink r:id="rId816">
        <w:r w:rsidR="004944C0" w:rsidRPr="004944C0">
          <w:t>от 31.05.2021 № 287;</w:t>
        </w:r>
      </w:hyperlink>
    </w:p>
    <w:p w:rsidR="004944C0" w:rsidRPr="004944C0" w:rsidRDefault="004944C0" w:rsidP="004944C0">
      <w:r w:rsidRPr="004944C0">
        <w:t>ФГОС СОО, утвержденным приказом Минобрнауки от 17.05.2012 № 413 (в редакции от 12.08.2022);</w:t>
      </w:r>
    </w:p>
    <w:p w:rsidR="004944C0" w:rsidRPr="004944C0" w:rsidRDefault="004944C0" w:rsidP="004944C0">
      <w:r w:rsidRPr="004944C0">
        <w:t>ФОП НОО, утвержденной Приказ Министерством просвещения от 18.05.2023</w:t>
      </w:r>
    </w:p>
    <w:p w:rsidR="004944C0" w:rsidRPr="004944C0" w:rsidRDefault="004944C0" w:rsidP="004944C0">
      <w:r w:rsidRPr="004944C0">
        <w:t>№ 372;</w:t>
      </w:r>
    </w:p>
    <w:p w:rsidR="004944C0" w:rsidRPr="004944C0" w:rsidRDefault="00F83E35" w:rsidP="004944C0">
      <w:hyperlink r:id="rId817">
        <w:r w:rsidR="004944C0" w:rsidRPr="004944C0">
          <w:t xml:space="preserve">ФОП ООО, </w:t>
        </w:r>
      </w:hyperlink>
      <w:r w:rsidR="004944C0" w:rsidRPr="004944C0">
        <w:t xml:space="preserve">утвержденной </w:t>
      </w:r>
      <w:hyperlink r:id="rId818">
        <w:r w:rsidR="004944C0" w:rsidRPr="004944C0">
          <w:t>приказом Министерством просвещения от 18.05.2023</w:t>
        </w:r>
      </w:hyperlink>
    </w:p>
    <w:p w:rsidR="004944C0" w:rsidRPr="004944C0" w:rsidRDefault="00F83E35" w:rsidP="004944C0">
      <w:r>
        <w:pict>
          <v:group id="_x0000_s1123" style="position:absolute;margin-left:148.7pt;margin-top:.5pt;width:42.5pt;height:14.4pt;z-index:-15693312;mso-position-horizontal-relative:page" coordorigin="2974,10" coordsize="850,288">
            <v:shape id="_x0000_s1124" type="#_x0000_t75" style="position:absolute;left:2974;top:9;width:394;height:288">
              <v:imagedata r:id="rId819" o:title=""/>
            </v:shape>
            <v:shape id="_x0000_s1125" type="#_x0000_t75" style="position:absolute;left:3170;top:9;width:653;height:288">
              <v:imagedata r:id="rId820" o:title=""/>
            </v:shape>
            <w10:wrap anchorx="page"/>
          </v:group>
        </w:pict>
      </w:r>
      <w:hyperlink r:id="rId821">
        <w:r w:rsidR="004944C0" w:rsidRPr="004944C0">
          <w:t>№ 370;</w:t>
        </w:r>
      </w:hyperlink>
      <w:r w:rsidR="004944C0" w:rsidRPr="004944C0">
        <w:tab/>
      </w:r>
      <w:hyperlink r:id="rId822">
        <w:r w:rsidR="004944C0" w:rsidRPr="004944C0">
          <w:t>ФОП СОО,</w:t>
        </w:r>
      </w:hyperlink>
      <w:r w:rsidR="004944C0" w:rsidRPr="004944C0">
        <w:t xml:space="preserve"> утвержденной </w:t>
      </w:r>
      <w:hyperlink r:id="rId823">
        <w:r w:rsidR="004944C0" w:rsidRPr="004944C0">
          <w:t>приказом Министерством просвещения</w:t>
        </w:r>
      </w:hyperlink>
      <w:r w:rsidR="004944C0" w:rsidRPr="004944C0">
        <w:t xml:space="preserve"> </w:t>
      </w:r>
      <w:hyperlink r:id="rId824">
        <w:r w:rsidR="004944C0" w:rsidRPr="004944C0">
          <w:t>от 18.05.2023 № 371;</w:t>
        </w:r>
      </w:hyperlink>
    </w:p>
    <w:p w:rsidR="004944C0" w:rsidRPr="004944C0" w:rsidRDefault="004944C0" w:rsidP="004944C0">
      <w:r w:rsidRPr="004944C0">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России от 22.03.2021 № 115 (с изменениями на 7 октября 2022 года);</w:t>
      </w:r>
    </w:p>
    <w:p w:rsidR="004944C0" w:rsidRPr="004944C0" w:rsidRDefault="004944C0" w:rsidP="004944C0">
      <w:r w:rsidRPr="004944C0">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w:t>
      </w:r>
    </w:p>
    <w:p w:rsidR="004944C0" w:rsidRPr="004944C0" w:rsidRDefault="004944C0" w:rsidP="004944C0">
      <w:r w:rsidRPr="004944C0">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w:t>
      </w:r>
    </w:p>
    <w:p w:rsidR="004944C0" w:rsidRPr="004944C0" w:rsidRDefault="004944C0" w:rsidP="004944C0">
      <w:r w:rsidRPr="004944C0">
        <w:t>Уставом МБОУ «СОШ с.Яковлевка»;</w:t>
      </w:r>
    </w:p>
    <w:p w:rsidR="004944C0" w:rsidRPr="004944C0" w:rsidRDefault="004944C0" w:rsidP="004944C0">
      <w:r w:rsidRPr="004944C0">
        <w:t>приказами директора школы.</w:t>
      </w:r>
    </w:p>
    <w:p w:rsidR="004944C0" w:rsidRPr="004944C0" w:rsidRDefault="004944C0" w:rsidP="004944C0">
      <w:r w:rsidRPr="004944C0">
        <w:t>Дата начала и окончания учебного года</w:t>
      </w:r>
    </w:p>
    <w:p w:rsidR="004944C0" w:rsidRPr="004944C0" w:rsidRDefault="004944C0" w:rsidP="004944C0">
      <w:r w:rsidRPr="004944C0">
        <w:t>Дата начала учебного года: 1 сентября 2023 года.</w:t>
      </w:r>
    </w:p>
    <w:p w:rsidR="004944C0" w:rsidRPr="004944C0" w:rsidRDefault="004944C0" w:rsidP="004944C0">
      <w:r w:rsidRPr="004944C0">
        <w:t>Дата окончания учебного года для 1–8 и 10 классов: 26 мая 2024 года.</w:t>
      </w:r>
    </w:p>
    <w:p w:rsidR="004944C0" w:rsidRPr="004944C0" w:rsidRDefault="004944C0" w:rsidP="004944C0">
      <w:r w:rsidRPr="004944C0">
        <w:t>Дата окончания учебного года для 9 и 11 классов определяется ежегодно в соответствии с расписанием государственной итоговой аттестации.</w:t>
      </w:r>
    </w:p>
    <w:p w:rsidR="004944C0" w:rsidRPr="004944C0" w:rsidRDefault="004944C0" w:rsidP="004944C0">
      <w:pPr>
        <w:sectPr w:rsidR="004944C0" w:rsidRPr="004944C0" w:rsidSect="004944C0">
          <w:pgSz w:w="11910" w:h="16840"/>
          <w:pgMar w:top="720" w:right="720" w:bottom="720" w:left="720" w:header="720" w:footer="720" w:gutter="0"/>
          <w:cols w:space="720"/>
          <w:docGrid w:linePitch="299"/>
        </w:sectPr>
      </w:pPr>
    </w:p>
    <w:p w:rsidR="004944C0" w:rsidRPr="004944C0" w:rsidRDefault="004944C0" w:rsidP="004944C0">
      <w:r w:rsidRPr="004944C0">
        <w:t>Продолжительность периодов образовательной деятельности</w:t>
      </w:r>
    </w:p>
    <w:p w:rsidR="004944C0" w:rsidRPr="004944C0" w:rsidRDefault="004944C0" w:rsidP="004944C0"/>
    <w:p w:rsidR="004944C0" w:rsidRPr="004944C0" w:rsidRDefault="00F83E35" w:rsidP="004944C0">
      <w:r>
        <w:pict>
          <v:group id="_x0000_s1126" style="position:absolute;margin-left:85.1pt;margin-top:15.5pt;width:42.4pt;height:74.2pt;z-index:-15692288;mso-position-horizontal-relative:page" coordorigin="1702,310" coordsize="848,1484">
            <v:shape id="_x0000_s1127" type="#_x0000_t75" style="position:absolute;left:1702;top:309;width:399;height:288">
              <v:imagedata r:id="rId813" o:title=""/>
            </v:shape>
            <v:shape id="_x0000_s1128" type="#_x0000_t75" style="position:absolute;left:1901;top:309;width:648;height:288">
              <v:imagedata r:id="rId814" o:title=""/>
            </v:shape>
            <v:shape id="_x0000_s1129" type="#_x0000_t75" style="position:absolute;left:1702;top:610;width:399;height:288">
              <v:imagedata r:id="rId813" o:title=""/>
            </v:shape>
            <v:shape id="_x0000_s1130" type="#_x0000_t75" style="position:absolute;left:1901;top:610;width:648;height:288">
              <v:imagedata r:id="rId814" o:title=""/>
            </v:shape>
            <v:shape id="_x0000_s1131" type="#_x0000_t75" style="position:absolute;left:1702;top:907;width:399;height:288">
              <v:imagedata r:id="rId813" o:title=""/>
            </v:shape>
            <v:shape id="_x0000_s1132" type="#_x0000_t75" style="position:absolute;left:1901;top:907;width:648;height:288">
              <v:imagedata r:id="rId814" o:title=""/>
            </v:shape>
            <v:shape id="_x0000_s1133" type="#_x0000_t75" style="position:absolute;left:1702;top:1207;width:399;height:288">
              <v:imagedata r:id="rId813" o:title=""/>
            </v:shape>
            <v:shape id="_x0000_s1134" type="#_x0000_t75" style="position:absolute;left:1901;top:1207;width:648;height:288">
              <v:imagedata r:id="rId814" o:title=""/>
            </v:shape>
            <v:shape id="_x0000_s1135" type="#_x0000_t75" style="position:absolute;left:1702;top:1505;width:399;height:288">
              <v:imagedata r:id="rId813" o:title=""/>
            </v:shape>
            <v:shape id="_x0000_s1136" type="#_x0000_t75" style="position:absolute;left:1901;top:1505;width:648;height:288">
              <v:imagedata r:id="rId814" o:title=""/>
            </v:shape>
            <w10:wrap anchorx="page"/>
          </v:group>
        </w:pict>
      </w:r>
      <w:r w:rsidR="004944C0" w:rsidRPr="004944C0">
        <w:t>Продолжительность учебного года:                        1 класс – 33 учебные недели;</w:t>
      </w:r>
    </w:p>
    <w:p w:rsidR="004944C0" w:rsidRPr="004944C0" w:rsidRDefault="004944C0" w:rsidP="004944C0">
      <w:r w:rsidRPr="004944C0">
        <w:t>2 - 4 классы- 34 учебные недели;</w:t>
      </w:r>
    </w:p>
    <w:p w:rsidR="004944C0" w:rsidRPr="004944C0" w:rsidRDefault="004944C0" w:rsidP="004944C0">
      <w:r w:rsidRPr="004944C0">
        <w:t xml:space="preserve">5 - 8 классы — 34 учебных недели (170 учебных дней); </w:t>
      </w:r>
    </w:p>
    <w:p w:rsidR="004944C0" w:rsidRPr="004944C0" w:rsidRDefault="004944C0" w:rsidP="004944C0">
      <w:r w:rsidRPr="004944C0">
        <w:t>9 классы — 34 недели без учета ГИА;</w:t>
      </w:r>
    </w:p>
    <w:p w:rsidR="004944C0" w:rsidRPr="004944C0" w:rsidRDefault="004944C0" w:rsidP="004944C0">
      <w:r w:rsidRPr="004944C0">
        <w:t>10-11 классы- 34 учебные недели (не включая летний экзаменационный период в 11 классах и проведение учебных сборов по основам военной службы)</w:t>
      </w:r>
    </w:p>
    <w:p w:rsidR="004944C0" w:rsidRPr="004944C0" w:rsidRDefault="004944C0" w:rsidP="004944C0">
      <w:r w:rsidRPr="004944C0">
        <w:t>Продолжительность учебных занятий по четвертям в учебных неделях и рабочих днях</w:t>
      </w:r>
    </w:p>
    <w:p w:rsidR="004944C0" w:rsidRPr="004944C0" w:rsidRDefault="004944C0" w:rsidP="004944C0">
      <w:r w:rsidRPr="004944C0">
        <w:t>1-е классы</w:t>
      </w: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628"/>
        <w:gridCol w:w="1966"/>
        <w:gridCol w:w="1952"/>
        <w:gridCol w:w="2047"/>
      </w:tblGrid>
      <w:tr w:rsidR="004944C0" w:rsidRPr="004944C0" w:rsidTr="004944C0">
        <w:trPr>
          <w:trHeight w:val="395"/>
        </w:trPr>
        <w:tc>
          <w:tcPr>
            <w:tcW w:w="1872" w:type="dxa"/>
            <w:vMerge w:val="restart"/>
          </w:tcPr>
          <w:p w:rsidR="004944C0" w:rsidRPr="004944C0" w:rsidRDefault="004944C0" w:rsidP="004944C0">
            <w:r w:rsidRPr="004944C0">
              <w:t>Учебный период</w:t>
            </w:r>
          </w:p>
        </w:tc>
        <w:tc>
          <w:tcPr>
            <w:tcW w:w="3594" w:type="dxa"/>
            <w:gridSpan w:val="2"/>
          </w:tcPr>
          <w:p w:rsidR="004944C0" w:rsidRPr="004944C0" w:rsidRDefault="004944C0" w:rsidP="004944C0">
            <w:r w:rsidRPr="004944C0">
              <w:t>Дата</w:t>
            </w:r>
          </w:p>
        </w:tc>
        <w:tc>
          <w:tcPr>
            <w:tcW w:w="3999" w:type="dxa"/>
            <w:gridSpan w:val="2"/>
          </w:tcPr>
          <w:p w:rsidR="004944C0" w:rsidRPr="004944C0" w:rsidRDefault="004944C0" w:rsidP="004944C0">
            <w:r w:rsidRPr="004944C0">
              <w:t>Продолжительность</w:t>
            </w:r>
          </w:p>
        </w:tc>
      </w:tr>
      <w:tr w:rsidR="004944C0" w:rsidRPr="004944C0" w:rsidTr="004944C0">
        <w:trPr>
          <w:trHeight w:val="671"/>
        </w:trPr>
        <w:tc>
          <w:tcPr>
            <w:tcW w:w="1872" w:type="dxa"/>
            <w:vMerge/>
            <w:tcBorders>
              <w:top w:val="nil"/>
            </w:tcBorders>
          </w:tcPr>
          <w:p w:rsidR="004944C0" w:rsidRPr="004944C0" w:rsidRDefault="004944C0" w:rsidP="004944C0"/>
        </w:tc>
        <w:tc>
          <w:tcPr>
            <w:tcW w:w="1628" w:type="dxa"/>
          </w:tcPr>
          <w:p w:rsidR="004944C0" w:rsidRPr="004944C0" w:rsidRDefault="004944C0" w:rsidP="004944C0">
            <w:r w:rsidRPr="004944C0">
              <w:t>Начало</w:t>
            </w:r>
          </w:p>
        </w:tc>
        <w:tc>
          <w:tcPr>
            <w:tcW w:w="1966" w:type="dxa"/>
          </w:tcPr>
          <w:p w:rsidR="004944C0" w:rsidRPr="004944C0" w:rsidRDefault="004944C0" w:rsidP="004944C0">
            <w:r w:rsidRPr="004944C0">
              <w:t>Окончание</w:t>
            </w:r>
          </w:p>
        </w:tc>
        <w:tc>
          <w:tcPr>
            <w:tcW w:w="1952" w:type="dxa"/>
          </w:tcPr>
          <w:p w:rsidR="004944C0" w:rsidRPr="004944C0" w:rsidRDefault="004944C0" w:rsidP="004944C0">
            <w:r w:rsidRPr="004944C0">
              <w:t>Количество учебных недель</w:t>
            </w:r>
          </w:p>
        </w:tc>
        <w:tc>
          <w:tcPr>
            <w:tcW w:w="2047" w:type="dxa"/>
          </w:tcPr>
          <w:p w:rsidR="004944C0" w:rsidRPr="004944C0" w:rsidRDefault="004944C0" w:rsidP="004944C0">
            <w:r w:rsidRPr="004944C0">
              <w:t>Количество рабочих дней</w:t>
            </w:r>
          </w:p>
        </w:tc>
      </w:tr>
      <w:tr w:rsidR="004944C0" w:rsidRPr="004944C0" w:rsidTr="004944C0">
        <w:trPr>
          <w:trHeight w:val="396"/>
        </w:trPr>
        <w:tc>
          <w:tcPr>
            <w:tcW w:w="1872" w:type="dxa"/>
          </w:tcPr>
          <w:p w:rsidR="004944C0" w:rsidRPr="004944C0" w:rsidRDefault="004944C0" w:rsidP="004944C0">
            <w:r w:rsidRPr="004944C0">
              <w:t>I четверть</w:t>
            </w:r>
          </w:p>
        </w:tc>
        <w:tc>
          <w:tcPr>
            <w:tcW w:w="1628" w:type="dxa"/>
          </w:tcPr>
          <w:p w:rsidR="004944C0" w:rsidRPr="004944C0" w:rsidRDefault="004944C0" w:rsidP="004944C0">
            <w:r w:rsidRPr="004944C0">
              <w:t>01.09.2023</w:t>
            </w:r>
          </w:p>
        </w:tc>
        <w:tc>
          <w:tcPr>
            <w:tcW w:w="1966" w:type="dxa"/>
          </w:tcPr>
          <w:p w:rsidR="004944C0" w:rsidRPr="004944C0" w:rsidRDefault="004944C0" w:rsidP="004944C0">
            <w:r w:rsidRPr="004944C0">
              <w:t>25.10.2023</w:t>
            </w:r>
          </w:p>
        </w:tc>
        <w:tc>
          <w:tcPr>
            <w:tcW w:w="1952" w:type="dxa"/>
          </w:tcPr>
          <w:p w:rsidR="004944C0" w:rsidRPr="004944C0" w:rsidRDefault="004944C0" w:rsidP="004944C0">
            <w:r w:rsidRPr="004944C0">
              <w:t>8</w:t>
            </w:r>
          </w:p>
        </w:tc>
        <w:tc>
          <w:tcPr>
            <w:tcW w:w="2047" w:type="dxa"/>
          </w:tcPr>
          <w:p w:rsidR="004944C0" w:rsidRPr="004944C0" w:rsidRDefault="004944C0" w:rsidP="004944C0">
            <w:r w:rsidRPr="004944C0">
              <w:t>40</w:t>
            </w:r>
          </w:p>
        </w:tc>
      </w:tr>
      <w:tr w:rsidR="004944C0" w:rsidRPr="004944C0" w:rsidTr="004944C0">
        <w:trPr>
          <w:trHeight w:val="397"/>
        </w:trPr>
        <w:tc>
          <w:tcPr>
            <w:tcW w:w="1872" w:type="dxa"/>
          </w:tcPr>
          <w:p w:rsidR="004944C0" w:rsidRPr="004944C0" w:rsidRDefault="004944C0" w:rsidP="004944C0">
            <w:r w:rsidRPr="004944C0">
              <w:t>II четверть</w:t>
            </w:r>
          </w:p>
        </w:tc>
        <w:tc>
          <w:tcPr>
            <w:tcW w:w="1628" w:type="dxa"/>
          </w:tcPr>
          <w:p w:rsidR="004944C0" w:rsidRPr="004944C0" w:rsidRDefault="004944C0" w:rsidP="004944C0">
            <w:r w:rsidRPr="004944C0">
              <w:t>07.11.2022</w:t>
            </w:r>
          </w:p>
        </w:tc>
        <w:tc>
          <w:tcPr>
            <w:tcW w:w="1966" w:type="dxa"/>
          </w:tcPr>
          <w:p w:rsidR="004944C0" w:rsidRPr="004944C0" w:rsidRDefault="004944C0" w:rsidP="004944C0">
            <w:r w:rsidRPr="004944C0">
              <w:t>28.12.2023</w:t>
            </w:r>
          </w:p>
        </w:tc>
        <w:tc>
          <w:tcPr>
            <w:tcW w:w="1952" w:type="dxa"/>
          </w:tcPr>
          <w:p w:rsidR="004944C0" w:rsidRPr="004944C0" w:rsidRDefault="004944C0" w:rsidP="004944C0">
            <w:r w:rsidRPr="004944C0">
              <w:t>8</w:t>
            </w:r>
          </w:p>
        </w:tc>
        <w:tc>
          <w:tcPr>
            <w:tcW w:w="2047" w:type="dxa"/>
          </w:tcPr>
          <w:p w:rsidR="004944C0" w:rsidRPr="004944C0" w:rsidRDefault="004944C0" w:rsidP="004944C0">
            <w:r w:rsidRPr="004944C0">
              <w:t>38</w:t>
            </w:r>
          </w:p>
        </w:tc>
      </w:tr>
      <w:tr w:rsidR="004944C0" w:rsidRPr="004944C0" w:rsidTr="004944C0">
        <w:trPr>
          <w:trHeight w:val="395"/>
        </w:trPr>
        <w:tc>
          <w:tcPr>
            <w:tcW w:w="1872" w:type="dxa"/>
          </w:tcPr>
          <w:p w:rsidR="004944C0" w:rsidRPr="004944C0" w:rsidRDefault="004944C0" w:rsidP="004944C0">
            <w:r w:rsidRPr="004944C0">
              <w:t>III четверть</w:t>
            </w:r>
          </w:p>
        </w:tc>
        <w:tc>
          <w:tcPr>
            <w:tcW w:w="1628" w:type="dxa"/>
          </w:tcPr>
          <w:p w:rsidR="004944C0" w:rsidRPr="004944C0" w:rsidRDefault="004944C0" w:rsidP="004944C0">
            <w:r w:rsidRPr="004944C0">
              <w:t>09.01.2024</w:t>
            </w:r>
          </w:p>
        </w:tc>
        <w:tc>
          <w:tcPr>
            <w:tcW w:w="1966" w:type="dxa"/>
          </w:tcPr>
          <w:p w:rsidR="004944C0" w:rsidRPr="004944C0" w:rsidRDefault="004944C0" w:rsidP="004944C0">
            <w:r w:rsidRPr="004944C0">
              <w:t>22.03.2024</w:t>
            </w:r>
          </w:p>
        </w:tc>
        <w:tc>
          <w:tcPr>
            <w:tcW w:w="1952" w:type="dxa"/>
          </w:tcPr>
          <w:p w:rsidR="004944C0" w:rsidRPr="004944C0" w:rsidRDefault="004944C0" w:rsidP="004944C0">
            <w:r w:rsidRPr="004944C0">
              <w:t>10</w:t>
            </w:r>
          </w:p>
        </w:tc>
        <w:tc>
          <w:tcPr>
            <w:tcW w:w="2047" w:type="dxa"/>
          </w:tcPr>
          <w:p w:rsidR="004944C0" w:rsidRPr="004944C0" w:rsidRDefault="004944C0" w:rsidP="004944C0">
            <w:r w:rsidRPr="004944C0">
              <w:t>46</w:t>
            </w:r>
          </w:p>
        </w:tc>
      </w:tr>
      <w:tr w:rsidR="004944C0" w:rsidRPr="004944C0" w:rsidTr="004944C0">
        <w:trPr>
          <w:trHeight w:val="395"/>
        </w:trPr>
        <w:tc>
          <w:tcPr>
            <w:tcW w:w="1872" w:type="dxa"/>
          </w:tcPr>
          <w:p w:rsidR="004944C0" w:rsidRPr="004944C0" w:rsidRDefault="004944C0" w:rsidP="004944C0">
            <w:r w:rsidRPr="004944C0">
              <w:t>IV четверть</w:t>
            </w:r>
          </w:p>
        </w:tc>
        <w:tc>
          <w:tcPr>
            <w:tcW w:w="1628" w:type="dxa"/>
          </w:tcPr>
          <w:p w:rsidR="004944C0" w:rsidRPr="004944C0" w:rsidRDefault="004944C0" w:rsidP="004944C0">
            <w:r w:rsidRPr="004944C0">
              <w:t>01.04.2024</w:t>
            </w:r>
          </w:p>
        </w:tc>
        <w:tc>
          <w:tcPr>
            <w:tcW w:w="1966" w:type="dxa"/>
          </w:tcPr>
          <w:p w:rsidR="004944C0" w:rsidRPr="004944C0" w:rsidRDefault="004944C0" w:rsidP="004944C0">
            <w:r w:rsidRPr="004944C0">
              <w:t>26.05.2024</w:t>
            </w:r>
          </w:p>
        </w:tc>
        <w:tc>
          <w:tcPr>
            <w:tcW w:w="1952" w:type="dxa"/>
          </w:tcPr>
          <w:p w:rsidR="004944C0" w:rsidRPr="004944C0" w:rsidRDefault="004944C0" w:rsidP="004944C0">
            <w:r w:rsidRPr="004944C0">
              <w:t>7</w:t>
            </w:r>
          </w:p>
        </w:tc>
        <w:tc>
          <w:tcPr>
            <w:tcW w:w="2047" w:type="dxa"/>
          </w:tcPr>
          <w:p w:rsidR="004944C0" w:rsidRPr="004944C0" w:rsidRDefault="004944C0" w:rsidP="004944C0">
            <w:r w:rsidRPr="004944C0">
              <w:t>32</w:t>
            </w:r>
          </w:p>
        </w:tc>
      </w:tr>
      <w:tr w:rsidR="004944C0" w:rsidRPr="004944C0" w:rsidTr="004944C0">
        <w:trPr>
          <w:trHeight w:val="395"/>
        </w:trPr>
        <w:tc>
          <w:tcPr>
            <w:tcW w:w="5466" w:type="dxa"/>
            <w:gridSpan w:val="3"/>
            <w:shd w:val="clear" w:color="auto" w:fill="BEBEBE"/>
          </w:tcPr>
          <w:p w:rsidR="004944C0" w:rsidRPr="004944C0" w:rsidRDefault="004944C0" w:rsidP="004944C0">
            <w:r w:rsidRPr="004944C0">
              <w:t>Итого в учебном году</w:t>
            </w:r>
          </w:p>
        </w:tc>
        <w:tc>
          <w:tcPr>
            <w:tcW w:w="1952" w:type="dxa"/>
            <w:shd w:val="clear" w:color="auto" w:fill="BEBEBE"/>
          </w:tcPr>
          <w:p w:rsidR="004944C0" w:rsidRPr="004944C0" w:rsidRDefault="004944C0" w:rsidP="004944C0">
            <w:r w:rsidRPr="004944C0">
              <w:t>33</w:t>
            </w:r>
          </w:p>
        </w:tc>
        <w:tc>
          <w:tcPr>
            <w:tcW w:w="2047" w:type="dxa"/>
            <w:shd w:val="clear" w:color="auto" w:fill="BEBEBE"/>
          </w:tcPr>
          <w:p w:rsidR="004944C0" w:rsidRPr="004944C0" w:rsidRDefault="004944C0" w:rsidP="004944C0">
            <w:r w:rsidRPr="004944C0">
              <w:t>156</w:t>
            </w:r>
          </w:p>
        </w:tc>
      </w:tr>
    </w:tbl>
    <w:p w:rsidR="004944C0" w:rsidRPr="004944C0" w:rsidRDefault="004944C0" w:rsidP="004944C0">
      <w:r w:rsidRPr="004944C0">
        <w:t>2–9-е классы</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1783"/>
        <w:gridCol w:w="1622"/>
        <w:gridCol w:w="2150"/>
        <w:gridCol w:w="2272"/>
      </w:tblGrid>
      <w:tr w:rsidR="004944C0" w:rsidRPr="004944C0" w:rsidTr="004944C0">
        <w:trPr>
          <w:trHeight w:val="275"/>
        </w:trPr>
        <w:tc>
          <w:tcPr>
            <w:tcW w:w="1742" w:type="dxa"/>
            <w:vMerge w:val="restart"/>
          </w:tcPr>
          <w:p w:rsidR="004944C0" w:rsidRPr="004944C0" w:rsidRDefault="004944C0" w:rsidP="004944C0">
            <w:r w:rsidRPr="004944C0">
              <w:t>Учебный период</w:t>
            </w:r>
          </w:p>
        </w:tc>
        <w:tc>
          <w:tcPr>
            <w:tcW w:w="3405" w:type="dxa"/>
            <w:gridSpan w:val="2"/>
          </w:tcPr>
          <w:p w:rsidR="004944C0" w:rsidRPr="004944C0" w:rsidRDefault="004944C0" w:rsidP="004944C0">
            <w:r w:rsidRPr="004944C0">
              <w:t>Дата</w:t>
            </w:r>
          </w:p>
        </w:tc>
        <w:tc>
          <w:tcPr>
            <w:tcW w:w="4422" w:type="dxa"/>
            <w:gridSpan w:val="2"/>
          </w:tcPr>
          <w:p w:rsidR="004944C0" w:rsidRPr="004944C0" w:rsidRDefault="004944C0" w:rsidP="004944C0">
            <w:r w:rsidRPr="004944C0">
              <w:t>Продолжительность</w:t>
            </w:r>
          </w:p>
        </w:tc>
      </w:tr>
      <w:tr w:rsidR="004944C0" w:rsidRPr="004944C0" w:rsidTr="004944C0">
        <w:trPr>
          <w:trHeight w:val="553"/>
        </w:trPr>
        <w:tc>
          <w:tcPr>
            <w:tcW w:w="1742" w:type="dxa"/>
            <w:vMerge/>
            <w:tcBorders>
              <w:top w:val="nil"/>
            </w:tcBorders>
          </w:tcPr>
          <w:p w:rsidR="004944C0" w:rsidRPr="004944C0" w:rsidRDefault="004944C0" w:rsidP="004944C0"/>
        </w:tc>
        <w:tc>
          <w:tcPr>
            <w:tcW w:w="1783" w:type="dxa"/>
          </w:tcPr>
          <w:p w:rsidR="004944C0" w:rsidRPr="004944C0" w:rsidRDefault="004944C0" w:rsidP="004944C0">
            <w:r w:rsidRPr="004944C0">
              <w:t>Начало</w:t>
            </w:r>
          </w:p>
        </w:tc>
        <w:tc>
          <w:tcPr>
            <w:tcW w:w="1622" w:type="dxa"/>
          </w:tcPr>
          <w:p w:rsidR="004944C0" w:rsidRPr="004944C0" w:rsidRDefault="004944C0" w:rsidP="004944C0">
            <w:r w:rsidRPr="004944C0">
              <w:t>Окончание</w:t>
            </w:r>
          </w:p>
        </w:tc>
        <w:tc>
          <w:tcPr>
            <w:tcW w:w="2150" w:type="dxa"/>
          </w:tcPr>
          <w:p w:rsidR="004944C0" w:rsidRPr="004944C0" w:rsidRDefault="004944C0" w:rsidP="004944C0">
            <w:r w:rsidRPr="004944C0">
              <w:t>Количество учебных недель</w:t>
            </w:r>
          </w:p>
        </w:tc>
        <w:tc>
          <w:tcPr>
            <w:tcW w:w="2272" w:type="dxa"/>
          </w:tcPr>
          <w:p w:rsidR="004944C0" w:rsidRPr="004944C0" w:rsidRDefault="004944C0" w:rsidP="004944C0">
            <w:r w:rsidRPr="004944C0">
              <w:t>Количество рабочих дней</w:t>
            </w:r>
          </w:p>
        </w:tc>
      </w:tr>
      <w:tr w:rsidR="004944C0" w:rsidRPr="004944C0" w:rsidTr="004944C0">
        <w:trPr>
          <w:trHeight w:val="275"/>
        </w:trPr>
        <w:tc>
          <w:tcPr>
            <w:tcW w:w="1742" w:type="dxa"/>
          </w:tcPr>
          <w:p w:rsidR="004944C0" w:rsidRPr="004944C0" w:rsidRDefault="004944C0" w:rsidP="004944C0">
            <w:r w:rsidRPr="004944C0">
              <w:t>I четверть</w:t>
            </w:r>
          </w:p>
        </w:tc>
        <w:tc>
          <w:tcPr>
            <w:tcW w:w="1783" w:type="dxa"/>
          </w:tcPr>
          <w:p w:rsidR="004944C0" w:rsidRPr="004944C0" w:rsidRDefault="004944C0" w:rsidP="004944C0">
            <w:r w:rsidRPr="004944C0">
              <w:t>01.09.2023</w:t>
            </w:r>
          </w:p>
        </w:tc>
        <w:tc>
          <w:tcPr>
            <w:tcW w:w="1622" w:type="dxa"/>
          </w:tcPr>
          <w:p w:rsidR="004944C0" w:rsidRPr="004944C0" w:rsidRDefault="004944C0" w:rsidP="004944C0">
            <w:r w:rsidRPr="004944C0">
              <w:t>25.10.2023</w:t>
            </w:r>
          </w:p>
        </w:tc>
        <w:tc>
          <w:tcPr>
            <w:tcW w:w="2150" w:type="dxa"/>
          </w:tcPr>
          <w:p w:rsidR="004944C0" w:rsidRPr="004944C0" w:rsidRDefault="004944C0" w:rsidP="004944C0">
            <w:r w:rsidRPr="004944C0">
              <w:t>8</w:t>
            </w:r>
          </w:p>
        </w:tc>
        <w:tc>
          <w:tcPr>
            <w:tcW w:w="2272" w:type="dxa"/>
          </w:tcPr>
          <w:p w:rsidR="004944C0" w:rsidRPr="004944C0" w:rsidRDefault="004944C0" w:rsidP="004944C0">
            <w:r w:rsidRPr="004944C0">
              <w:t>40</w:t>
            </w:r>
          </w:p>
        </w:tc>
      </w:tr>
      <w:tr w:rsidR="004944C0" w:rsidRPr="004944C0" w:rsidTr="004944C0">
        <w:trPr>
          <w:trHeight w:val="276"/>
        </w:trPr>
        <w:tc>
          <w:tcPr>
            <w:tcW w:w="1742" w:type="dxa"/>
          </w:tcPr>
          <w:p w:rsidR="004944C0" w:rsidRPr="004944C0" w:rsidRDefault="004944C0" w:rsidP="004944C0">
            <w:r w:rsidRPr="004944C0">
              <w:t>II четверть</w:t>
            </w:r>
          </w:p>
        </w:tc>
        <w:tc>
          <w:tcPr>
            <w:tcW w:w="1783" w:type="dxa"/>
          </w:tcPr>
          <w:p w:rsidR="004944C0" w:rsidRPr="004944C0" w:rsidRDefault="004944C0" w:rsidP="004944C0">
            <w:r w:rsidRPr="004944C0">
              <w:t>07.11.2023</w:t>
            </w:r>
          </w:p>
        </w:tc>
        <w:tc>
          <w:tcPr>
            <w:tcW w:w="1622" w:type="dxa"/>
          </w:tcPr>
          <w:p w:rsidR="004944C0" w:rsidRPr="004944C0" w:rsidRDefault="004944C0" w:rsidP="004944C0">
            <w:r w:rsidRPr="004944C0">
              <w:t>28.12.2023</w:t>
            </w:r>
          </w:p>
        </w:tc>
        <w:tc>
          <w:tcPr>
            <w:tcW w:w="2150" w:type="dxa"/>
          </w:tcPr>
          <w:p w:rsidR="004944C0" w:rsidRPr="004944C0" w:rsidRDefault="004944C0" w:rsidP="004944C0">
            <w:r w:rsidRPr="004944C0">
              <w:t>8</w:t>
            </w:r>
          </w:p>
        </w:tc>
        <w:tc>
          <w:tcPr>
            <w:tcW w:w="2272" w:type="dxa"/>
          </w:tcPr>
          <w:p w:rsidR="004944C0" w:rsidRPr="004944C0" w:rsidRDefault="004944C0" w:rsidP="004944C0">
            <w:r w:rsidRPr="004944C0">
              <w:t>38</w:t>
            </w:r>
          </w:p>
        </w:tc>
      </w:tr>
      <w:tr w:rsidR="004944C0" w:rsidRPr="004944C0" w:rsidTr="004944C0">
        <w:trPr>
          <w:trHeight w:val="275"/>
        </w:trPr>
        <w:tc>
          <w:tcPr>
            <w:tcW w:w="1742" w:type="dxa"/>
          </w:tcPr>
          <w:p w:rsidR="004944C0" w:rsidRPr="004944C0" w:rsidRDefault="004944C0" w:rsidP="004944C0">
            <w:r w:rsidRPr="004944C0">
              <w:t>III четверть</w:t>
            </w:r>
          </w:p>
        </w:tc>
        <w:tc>
          <w:tcPr>
            <w:tcW w:w="1783" w:type="dxa"/>
          </w:tcPr>
          <w:p w:rsidR="004944C0" w:rsidRPr="004944C0" w:rsidRDefault="004944C0" w:rsidP="004944C0">
            <w:r w:rsidRPr="004944C0">
              <w:t>09.01.2024</w:t>
            </w:r>
          </w:p>
        </w:tc>
        <w:tc>
          <w:tcPr>
            <w:tcW w:w="1622" w:type="dxa"/>
          </w:tcPr>
          <w:p w:rsidR="004944C0" w:rsidRPr="004944C0" w:rsidRDefault="004944C0" w:rsidP="004944C0">
            <w:r w:rsidRPr="004944C0">
              <w:t>22.03.2024</w:t>
            </w:r>
          </w:p>
        </w:tc>
        <w:tc>
          <w:tcPr>
            <w:tcW w:w="2150" w:type="dxa"/>
          </w:tcPr>
          <w:p w:rsidR="004944C0" w:rsidRPr="004944C0" w:rsidRDefault="004944C0" w:rsidP="004944C0">
            <w:r w:rsidRPr="004944C0">
              <w:t>11</w:t>
            </w:r>
          </w:p>
        </w:tc>
        <w:tc>
          <w:tcPr>
            <w:tcW w:w="2272" w:type="dxa"/>
          </w:tcPr>
          <w:p w:rsidR="004944C0" w:rsidRPr="004944C0" w:rsidRDefault="004944C0" w:rsidP="004944C0">
            <w:r w:rsidRPr="004944C0">
              <w:t>51</w:t>
            </w:r>
          </w:p>
        </w:tc>
      </w:tr>
      <w:tr w:rsidR="004944C0" w:rsidRPr="004944C0" w:rsidTr="004944C0">
        <w:trPr>
          <w:trHeight w:val="275"/>
        </w:trPr>
        <w:tc>
          <w:tcPr>
            <w:tcW w:w="1742" w:type="dxa"/>
          </w:tcPr>
          <w:p w:rsidR="004944C0" w:rsidRPr="004944C0" w:rsidRDefault="004944C0" w:rsidP="004944C0">
            <w:r w:rsidRPr="004944C0">
              <w:t>IV четверть</w:t>
            </w:r>
          </w:p>
        </w:tc>
        <w:tc>
          <w:tcPr>
            <w:tcW w:w="1783" w:type="dxa"/>
          </w:tcPr>
          <w:p w:rsidR="004944C0" w:rsidRPr="004944C0" w:rsidRDefault="004944C0" w:rsidP="004944C0">
            <w:r w:rsidRPr="004944C0">
              <w:t>01.04.2024</w:t>
            </w:r>
          </w:p>
        </w:tc>
        <w:tc>
          <w:tcPr>
            <w:tcW w:w="1622" w:type="dxa"/>
          </w:tcPr>
          <w:p w:rsidR="004944C0" w:rsidRPr="004944C0" w:rsidRDefault="004944C0" w:rsidP="004944C0">
            <w:r w:rsidRPr="004944C0">
              <w:t>26.05.2024</w:t>
            </w:r>
          </w:p>
        </w:tc>
        <w:tc>
          <w:tcPr>
            <w:tcW w:w="2150" w:type="dxa"/>
          </w:tcPr>
          <w:p w:rsidR="004944C0" w:rsidRPr="004944C0" w:rsidRDefault="004944C0" w:rsidP="004944C0">
            <w:r w:rsidRPr="004944C0">
              <w:t>7</w:t>
            </w:r>
          </w:p>
        </w:tc>
        <w:tc>
          <w:tcPr>
            <w:tcW w:w="2272" w:type="dxa"/>
          </w:tcPr>
          <w:p w:rsidR="004944C0" w:rsidRPr="004944C0" w:rsidRDefault="004944C0" w:rsidP="004944C0">
            <w:r w:rsidRPr="004944C0">
              <w:t>32</w:t>
            </w:r>
          </w:p>
        </w:tc>
      </w:tr>
      <w:tr w:rsidR="004944C0" w:rsidRPr="004944C0" w:rsidTr="004944C0">
        <w:trPr>
          <w:trHeight w:val="275"/>
        </w:trPr>
        <w:tc>
          <w:tcPr>
            <w:tcW w:w="5147" w:type="dxa"/>
            <w:gridSpan w:val="3"/>
            <w:shd w:val="clear" w:color="auto" w:fill="BEBEBE"/>
          </w:tcPr>
          <w:p w:rsidR="004944C0" w:rsidRPr="004944C0" w:rsidRDefault="004944C0" w:rsidP="004944C0">
            <w:r w:rsidRPr="004944C0">
              <w:t>Итого в учебном году</w:t>
            </w:r>
          </w:p>
        </w:tc>
        <w:tc>
          <w:tcPr>
            <w:tcW w:w="2150" w:type="dxa"/>
            <w:shd w:val="clear" w:color="auto" w:fill="BEBEBE"/>
          </w:tcPr>
          <w:p w:rsidR="004944C0" w:rsidRPr="004944C0" w:rsidRDefault="004944C0" w:rsidP="004944C0">
            <w:r w:rsidRPr="004944C0">
              <w:t>34</w:t>
            </w:r>
          </w:p>
        </w:tc>
        <w:tc>
          <w:tcPr>
            <w:tcW w:w="2272" w:type="dxa"/>
            <w:shd w:val="clear" w:color="auto" w:fill="BEBEBE"/>
          </w:tcPr>
          <w:p w:rsidR="004944C0" w:rsidRPr="004944C0" w:rsidRDefault="004944C0" w:rsidP="004944C0">
            <w:r w:rsidRPr="004944C0">
              <w:t>161</w:t>
            </w:r>
          </w:p>
        </w:tc>
      </w:tr>
    </w:tbl>
    <w:p w:rsidR="004944C0" w:rsidRPr="004944C0" w:rsidRDefault="004944C0" w:rsidP="004944C0"/>
    <w:p w:rsidR="004944C0" w:rsidRPr="004944C0" w:rsidRDefault="004944C0" w:rsidP="004944C0">
      <w:r w:rsidRPr="004944C0">
        <w:t>10-е классы</w:t>
      </w: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1666"/>
        <w:gridCol w:w="1515"/>
        <w:gridCol w:w="2010"/>
        <w:gridCol w:w="2240"/>
      </w:tblGrid>
      <w:tr w:rsidR="004944C0" w:rsidRPr="004944C0" w:rsidTr="004944C0">
        <w:trPr>
          <w:trHeight w:val="275"/>
        </w:trPr>
        <w:tc>
          <w:tcPr>
            <w:tcW w:w="2096" w:type="dxa"/>
            <w:vMerge w:val="restart"/>
          </w:tcPr>
          <w:p w:rsidR="004944C0" w:rsidRPr="004944C0" w:rsidRDefault="004944C0" w:rsidP="004944C0">
            <w:r w:rsidRPr="004944C0">
              <w:t>Учебный период</w:t>
            </w:r>
          </w:p>
        </w:tc>
        <w:tc>
          <w:tcPr>
            <w:tcW w:w="3181" w:type="dxa"/>
            <w:gridSpan w:val="2"/>
          </w:tcPr>
          <w:p w:rsidR="004944C0" w:rsidRPr="004944C0" w:rsidRDefault="004944C0" w:rsidP="004944C0">
            <w:r w:rsidRPr="004944C0">
              <w:t>Дата</w:t>
            </w:r>
          </w:p>
        </w:tc>
        <w:tc>
          <w:tcPr>
            <w:tcW w:w="4250" w:type="dxa"/>
            <w:gridSpan w:val="2"/>
          </w:tcPr>
          <w:p w:rsidR="004944C0" w:rsidRPr="004944C0" w:rsidRDefault="004944C0" w:rsidP="004944C0">
            <w:r w:rsidRPr="004944C0">
              <w:t>Продолжительность</w:t>
            </w:r>
          </w:p>
        </w:tc>
      </w:tr>
      <w:tr w:rsidR="004944C0" w:rsidRPr="004944C0" w:rsidTr="004944C0">
        <w:trPr>
          <w:trHeight w:val="551"/>
        </w:trPr>
        <w:tc>
          <w:tcPr>
            <w:tcW w:w="2096" w:type="dxa"/>
            <w:vMerge/>
            <w:tcBorders>
              <w:top w:val="nil"/>
            </w:tcBorders>
          </w:tcPr>
          <w:p w:rsidR="004944C0" w:rsidRPr="004944C0" w:rsidRDefault="004944C0" w:rsidP="004944C0"/>
        </w:tc>
        <w:tc>
          <w:tcPr>
            <w:tcW w:w="1666" w:type="dxa"/>
          </w:tcPr>
          <w:p w:rsidR="004944C0" w:rsidRPr="004944C0" w:rsidRDefault="004944C0" w:rsidP="004944C0">
            <w:r w:rsidRPr="004944C0">
              <w:t>Начало</w:t>
            </w:r>
          </w:p>
        </w:tc>
        <w:tc>
          <w:tcPr>
            <w:tcW w:w="1515" w:type="dxa"/>
          </w:tcPr>
          <w:p w:rsidR="004944C0" w:rsidRPr="004944C0" w:rsidRDefault="004944C0" w:rsidP="004944C0">
            <w:r w:rsidRPr="004944C0">
              <w:t>Окончание</w:t>
            </w:r>
          </w:p>
        </w:tc>
        <w:tc>
          <w:tcPr>
            <w:tcW w:w="2010" w:type="dxa"/>
          </w:tcPr>
          <w:p w:rsidR="004944C0" w:rsidRPr="004944C0" w:rsidRDefault="004944C0" w:rsidP="004944C0">
            <w:r w:rsidRPr="004944C0">
              <w:t>Количество учебных недель</w:t>
            </w:r>
          </w:p>
        </w:tc>
        <w:tc>
          <w:tcPr>
            <w:tcW w:w="2240" w:type="dxa"/>
          </w:tcPr>
          <w:p w:rsidR="004944C0" w:rsidRPr="004944C0" w:rsidRDefault="004944C0" w:rsidP="004944C0">
            <w:r w:rsidRPr="004944C0">
              <w:t>Количество рабочих дней</w:t>
            </w:r>
          </w:p>
        </w:tc>
      </w:tr>
      <w:tr w:rsidR="004944C0" w:rsidRPr="004944C0" w:rsidTr="004944C0">
        <w:trPr>
          <w:trHeight w:val="275"/>
        </w:trPr>
        <w:tc>
          <w:tcPr>
            <w:tcW w:w="2096" w:type="dxa"/>
          </w:tcPr>
          <w:p w:rsidR="004944C0" w:rsidRPr="004944C0" w:rsidRDefault="004944C0" w:rsidP="004944C0">
            <w:r w:rsidRPr="004944C0">
              <w:t>I полугодие</w:t>
            </w:r>
          </w:p>
        </w:tc>
        <w:tc>
          <w:tcPr>
            <w:tcW w:w="1666" w:type="dxa"/>
          </w:tcPr>
          <w:p w:rsidR="004944C0" w:rsidRPr="004944C0" w:rsidRDefault="004944C0" w:rsidP="004944C0">
            <w:r w:rsidRPr="004944C0">
              <w:t>01.09.2023</w:t>
            </w:r>
          </w:p>
        </w:tc>
        <w:tc>
          <w:tcPr>
            <w:tcW w:w="1515" w:type="dxa"/>
          </w:tcPr>
          <w:p w:rsidR="004944C0" w:rsidRPr="004944C0" w:rsidRDefault="004944C0" w:rsidP="004944C0">
            <w:r w:rsidRPr="004944C0">
              <w:t>28.12.2023</w:t>
            </w:r>
          </w:p>
        </w:tc>
        <w:tc>
          <w:tcPr>
            <w:tcW w:w="2010" w:type="dxa"/>
          </w:tcPr>
          <w:p w:rsidR="004944C0" w:rsidRPr="004944C0" w:rsidRDefault="004944C0" w:rsidP="004944C0">
            <w:r w:rsidRPr="004944C0">
              <w:t>16</w:t>
            </w:r>
          </w:p>
        </w:tc>
        <w:tc>
          <w:tcPr>
            <w:tcW w:w="2240" w:type="dxa"/>
          </w:tcPr>
          <w:p w:rsidR="004944C0" w:rsidRPr="004944C0" w:rsidRDefault="004944C0" w:rsidP="004944C0">
            <w:r w:rsidRPr="004944C0">
              <w:t>95</w:t>
            </w:r>
          </w:p>
        </w:tc>
      </w:tr>
      <w:tr w:rsidR="004944C0" w:rsidRPr="004944C0" w:rsidTr="004944C0">
        <w:trPr>
          <w:trHeight w:val="275"/>
        </w:trPr>
        <w:tc>
          <w:tcPr>
            <w:tcW w:w="2096" w:type="dxa"/>
          </w:tcPr>
          <w:p w:rsidR="004944C0" w:rsidRPr="004944C0" w:rsidRDefault="004944C0" w:rsidP="004944C0">
            <w:r w:rsidRPr="004944C0">
              <w:t>II полугодие</w:t>
            </w:r>
          </w:p>
        </w:tc>
        <w:tc>
          <w:tcPr>
            <w:tcW w:w="1666" w:type="dxa"/>
          </w:tcPr>
          <w:p w:rsidR="004944C0" w:rsidRPr="004944C0" w:rsidRDefault="004944C0" w:rsidP="004944C0">
            <w:r w:rsidRPr="004944C0">
              <w:t>09.01.2024</w:t>
            </w:r>
          </w:p>
        </w:tc>
        <w:tc>
          <w:tcPr>
            <w:tcW w:w="1515" w:type="dxa"/>
          </w:tcPr>
          <w:p w:rsidR="004944C0" w:rsidRPr="004944C0" w:rsidRDefault="004944C0" w:rsidP="004944C0">
            <w:r w:rsidRPr="004944C0">
              <w:t>26.05.2024</w:t>
            </w:r>
          </w:p>
        </w:tc>
        <w:tc>
          <w:tcPr>
            <w:tcW w:w="2010" w:type="dxa"/>
          </w:tcPr>
          <w:p w:rsidR="004944C0" w:rsidRPr="004944C0" w:rsidRDefault="004944C0" w:rsidP="004944C0">
            <w:r w:rsidRPr="004944C0">
              <w:t>18</w:t>
            </w:r>
          </w:p>
        </w:tc>
        <w:tc>
          <w:tcPr>
            <w:tcW w:w="2240" w:type="dxa"/>
          </w:tcPr>
          <w:p w:rsidR="004944C0" w:rsidRPr="004944C0" w:rsidRDefault="004944C0" w:rsidP="004944C0">
            <w:r w:rsidRPr="004944C0">
              <w:t>100</w:t>
            </w:r>
          </w:p>
        </w:tc>
      </w:tr>
      <w:tr w:rsidR="004944C0" w:rsidRPr="004944C0" w:rsidTr="004944C0">
        <w:trPr>
          <w:trHeight w:val="278"/>
        </w:trPr>
        <w:tc>
          <w:tcPr>
            <w:tcW w:w="5277" w:type="dxa"/>
            <w:gridSpan w:val="3"/>
            <w:shd w:val="clear" w:color="auto" w:fill="BEBEBE"/>
          </w:tcPr>
          <w:p w:rsidR="004944C0" w:rsidRPr="004944C0" w:rsidRDefault="004944C0" w:rsidP="004944C0">
            <w:r w:rsidRPr="004944C0">
              <w:t>Итого в учебном году</w:t>
            </w:r>
          </w:p>
        </w:tc>
        <w:tc>
          <w:tcPr>
            <w:tcW w:w="2010" w:type="dxa"/>
            <w:shd w:val="clear" w:color="auto" w:fill="BEBEBE"/>
          </w:tcPr>
          <w:p w:rsidR="004944C0" w:rsidRPr="004944C0" w:rsidRDefault="004944C0" w:rsidP="004944C0">
            <w:r w:rsidRPr="004944C0">
              <w:t>34</w:t>
            </w:r>
          </w:p>
        </w:tc>
        <w:tc>
          <w:tcPr>
            <w:tcW w:w="2240" w:type="dxa"/>
            <w:shd w:val="clear" w:color="auto" w:fill="BEBEBE"/>
          </w:tcPr>
          <w:p w:rsidR="004944C0" w:rsidRPr="004944C0" w:rsidRDefault="004944C0" w:rsidP="004944C0">
            <w:r w:rsidRPr="004944C0">
              <w:t>195</w:t>
            </w:r>
          </w:p>
        </w:tc>
      </w:tr>
    </w:tbl>
    <w:p w:rsidR="004944C0" w:rsidRPr="004944C0" w:rsidRDefault="004944C0" w:rsidP="004944C0"/>
    <w:p w:rsidR="004944C0" w:rsidRPr="004944C0" w:rsidRDefault="004944C0" w:rsidP="004944C0">
      <w:r w:rsidRPr="004944C0">
        <w:t>11-е классы</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9"/>
        <w:gridCol w:w="1666"/>
        <w:gridCol w:w="1515"/>
        <w:gridCol w:w="2113"/>
        <w:gridCol w:w="2122"/>
      </w:tblGrid>
      <w:tr w:rsidR="004944C0" w:rsidRPr="004944C0" w:rsidTr="004944C0">
        <w:trPr>
          <w:trHeight w:val="275"/>
        </w:trPr>
        <w:tc>
          <w:tcPr>
            <w:tcW w:w="1879" w:type="dxa"/>
            <w:vMerge w:val="restart"/>
          </w:tcPr>
          <w:p w:rsidR="004944C0" w:rsidRPr="004944C0" w:rsidRDefault="004944C0" w:rsidP="004944C0">
            <w:r w:rsidRPr="004944C0">
              <w:t>Учебный период</w:t>
            </w:r>
          </w:p>
        </w:tc>
        <w:tc>
          <w:tcPr>
            <w:tcW w:w="3181" w:type="dxa"/>
            <w:gridSpan w:val="2"/>
          </w:tcPr>
          <w:p w:rsidR="004944C0" w:rsidRPr="004944C0" w:rsidRDefault="004944C0" w:rsidP="004944C0">
            <w:r w:rsidRPr="004944C0">
              <w:t>Дата</w:t>
            </w:r>
          </w:p>
        </w:tc>
        <w:tc>
          <w:tcPr>
            <w:tcW w:w="4235" w:type="dxa"/>
            <w:gridSpan w:val="2"/>
          </w:tcPr>
          <w:p w:rsidR="004944C0" w:rsidRPr="004944C0" w:rsidRDefault="004944C0" w:rsidP="004944C0">
            <w:r w:rsidRPr="004944C0">
              <w:t>Продолжительность</w:t>
            </w:r>
          </w:p>
        </w:tc>
      </w:tr>
      <w:tr w:rsidR="004944C0" w:rsidRPr="004944C0" w:rsidTr="004944C0">
        <w:trPr>
          <w:trHeight w:val="551"/>
        </w:trPr>
        <w:tc>
          <w:tcPr>
            <w:tcW w:w="1879" w:type="dxa"/>
            <w:vMerge/>
            <w:tcBorders>
              <w:top w:val="nil"/>
            </w:tcBorders>
          </w:tcPr>
          <w:p w:rsidR="004944C0" w:rsidRPr="004944C0" w:rsidRDefault="004944C0" w:rsidP="004944C0"/>
        </w:tc>
        <w:tc>
          <w:tcPr>
            <w:tcW w:w="1666" w:type="dxa"/>
          </w:tcPr>
          <w:p w:rsidR="004944C0" w:rsidRPr="004944C0" w:rsidRDefault="004944C0" w:rsidP="004944C0">
            <w:r w:rsidRPr="004944C0">
              <w:t>Начало</w:t>
            </w:r>
          </w:p>
        </w:tc>
        <w:tc>
          <w:tcPr>
            <w:tcW w:w="1515" w:type="dxa"/>
          </w:tcPr>
          <w:p w:rsidR="004944C0" w:rsidRPr="004944C0" w:rsidRDefault="004944C0" w:rsidP="004944C0">
            <w:r w:rsidRPr="004944C0">
              <w:t>Окончание</w:t>
            </w:r>
          </w:p>
        </w:tc>
        <w:tc>
          <w:tcPr>
            <w:tcW w:w="2113" w:type="dxa"/>
          </w:tcPr>
          <w:p w:rsidR="004944C0" w:rsidRPr="004944C0" w:rsidRDefault="004944C0" w:rsidP="004944C0">
            <w:r w:rsidRPr="004944C0">
              <w:t>Количество учебных недель</w:t>
            </w:r>
          </w:p>
        </w:tc>
        <w:tc>
          <w:tcPr>
            <w:tcW w:w="2122" w:type="dxa"/>
          </w:tcPr>
          <w:p w:rsidR="004944C0" w:rsidRPr="004944C0" w:rsidRDefault="004944C0" w:rsidP="004944C0">
            <w:r w:rsidRPr="004944C0">
              <w:t>Количество рабочих дней</w:t>
            </w:r>
          </w:p>
        </w:tc>
      </w:tr>
      <w:tr w:rsidR="004944C0" w:rsidRPr="004944C0" w:rsidTr="004944C0">
        <w:trPr>
          <w:trHeight w:val="275"/>
        </w:trPr>
        <w:tc>
          <w:tcPr>
            <w:tcW w:w="1879" w:type="dxa"/>
          </w:tcPr>
          <w:p w:rsidR="004944C0" w:rsidRPr="004944C0" w:rsidRDefault="004944C0" w:rsidP="004944C0">
            <w:r w:rsidRPr="004944C0">
              <w:t>I полугодие</w:t>
            </w:r>
          </w:p>
        </w:tc>
        <w:tc>
          <w:tcPr>
            <w:tcW w:w="1666" w:type="dxa"/>
          </w:tcPr>
          <w:p w:rsidR="004944C0" w:rsidRPr="004944C0" w:rsidRDefault="004944C0" w:rsidP="004944C0">
            <w:r w:rsidRPr="004944C0">
              <w:t>01.09.2023</w:t>
            </w:r>
          </w:p>
        </w:tc>
        <w:tc>
          <w:tcPr>
            <w:tcW w:w="1515" w:type="dxa"/>
          </w:tcPr>
          <w:p w:rsidR="004944C0" w:rsidRPr="004944C0" w:rsidRDefault="004944C0" w:rsidP="004944C0">
            <w:r w:rsidRPr="004944C0">
              <w:t>28.12.2023</w:t>
            </w:r>
          </w:p>
        </w:tc>
        <w:tc>
          <w:tcPr>
            <w:tcW w:w="2113" w:type="dxa"/>
          </w:tcPr>
          <w:p w:rsidR="004944C0" w:rsidRPr="004944C0" w:rsidRDefault="004944C0" w:rsidP="004944C0">
            <w:r w:rsidRPr="004944C0">
              <w:t>16</w:t>
            </w:r>
          </w:p>
        </w:tc>
        <w:tc>
          <w:tcPr>
            <w:tcW w:w="2122" w:type="dxa"/>
          </w:tcPr>
          <w:p w:rsidR="004944C0" w:rsidRPr="004944C0" w:rsidRDefault="004944C0" w:rsidP="004944C0">
            <w:r w:rsidRPr="004944C0">
              <w:t>95</w:t>
            </w:r>
          </w:p>
        </w:tc>
      </w:tr>
      <w:tr w:rsidR="004944C0" w:rsidRPr="004944C0" w:rsidTr="004944C0">
        <w:trPr>
          <w:trHeight w:val="278"/>
        </w:trPr>
        <w:tc>
          <w:tcPr>
            <w:tcW w:w="1879" w:type="dxa"/>
          </w:tcPr>
          <w:p w:rsidR="004944C0" w:rsidRPr="004944C0" w:rsidRDefault="004944C0" w:rsidP="004944C0">
            <w:r w:rsidRPr="004944C0">
              <w:t>II полугодие</w:t>
            </w:r>
          </w:p>
        </w:tc>
        <w:tc>
          <w:tcPr>
            <w:tcW w:w="1666" w:type="dxa"/>
          </w:tcPr>
          <w:p w:rsidR="004944C0" w:rsidRPr="004944C0" w:rsidRDefault="004944C0" w:rsidP="004944C0">
            <w:r w:rsidRPr="004944C0">
              <w:t>09.01.2024</w:t>
            </w:r>
          </w:p>
        </w:tc>
        <w:tc>
          <w:tcPr>
            <w:tcW w:w="1515" w:type="dxa"/>
          </w:tcPr>
          <w:p w:rsidR="004944C0" w:rsidRPr="004944C0" w:rsidRDefault="004944C0" w:rsidP="004944C0">
            <w:r w:rsidRPr="004944C0">
              <w:t>20.05.2024</w:t>
            </w:r>
          </w:p>
        </w:tc>
        <w:tc>
          <w:tcPr>
            <w:tcW w:w="2113" w:type="dxa"/>
          </w:tcPr>
          <w:p w:rsidR="004944C0" w:rsidRPr="004944C0" w:rsidRDefault="004944C0" w:rsidP="004944C0">
            <w:r w:rsidRPr="004944C0">
              <w:t>18</w:t>
            </w:r>
          </w:p>
        </w:tc>
        <w:tc>
          <w:tcPr>
            <w:tcW w:w="2122" w:type="dxa"/>
          </w:tcPr>
          <w:p w:rsidR="004944C0" w:rsidRPr="004944C0" w:rsidRDefault="004944C0" w:rsidP="004944C0">
            <w:r w:rsidRPr="004944C0">
              <w:t>100</w:t>
            </w:r>
          </w:p>
        </w:tc>
      </w:tr>
      <w:tr w:rsidR="004944C0" w:rsidRPr="004944C0" w:rsidTr="004944C0">
        <w:trPr>
          <w:trHeight w:val="275"/>
        </w:trPr>
        <w:tc>
          <w:tcPr>
            <w:tcW w:w="1879" w:type="dxa"/>
          </w:tcPr>
          <w:p w:rsidR="004944C0" w:rsidRPr="004944C0" w:rsidRDefault="004944C0" w:rsidP="004944C0">
            <w:r w:rsidRPr="004944C0">
              <w:t>ГИА*</w:t>
            </w:r>
          </w:p>
        </w:tc>
        <w:tc>
          <w:tcPr>
            <w:tcW w:w="1666" w:type="dxa"/>
          </w:tcPr>
          <w:p w:rsidR="004944C0" w:rsidRPr="004944C0" w:rsidRDefault="004944C0" w:rsidP="004944C0">
            <w:r w:rsidRPr="004944C0">
              <w:t>22.05.2024</w:t>
            </w:r>
          </w:p>
        </w:tc>
        <w:tc>
          <w:tcPr>
            <w:tcW w:w="1515" w:type="dxa"/>
          </w:tcPr>
          <w:p w:rsidR="004944C0" w:rsidRPr="004944C0" w:rsidRDefault="004944C0" w:rsidP="004944C0">
            <w:r w:rsidRPr="004944C0">
              <w:t>09.07.2024</w:t>
            </w:r>
          </w:p>
        </w:tc>
        <w:tc>
          <w:tcPr>
            <w:tcW w:w="2113" w:type="dxa"/>
          </w:tcPr>
          <w:p w:rsidR="004944C0" w:rsidRPr="004944C0" w:rsidRDefault="004944C0" w:rsidP="004944C0">
            <w:r w:rsidRPr="004944C0">
              <w:t>7</w:t>
            </w:r>
          </w:p>
        </w:tc>
        <w:tc>
          <w:tcPr>
            <w:tcW w:w="2122" w:type="dxa"/>
          </w:tcPr>
          <w:p w:rsidR="004944C0" w:rsidRPr="004944C0" w:rsidRDefault="004944C0" w:rsidP="004944C0">
            <w:r w:rsidRPr="004944C0">
              <w:t>41</w:t>
            </w:r>
          </w:p>
        </w:tc>
      </w:tr>
      <w:tr w:rsidR="004944C0" w:rsidRPr="004944C0" w:rsidTr="004944C0">
        <w:trPr>
          <w:trHeight w:val="275"/>
        </w:trPr>
        <w:tc>
          <w:tcPr>
            <w:tcW w:w="5060" w:type="dxa"/>
            <w:gridSpan w:val="3"/>
            <w:shd w:val="clear" w:color="auto" w:fill="BEBEBE"/>
          </w:tcPr>
          <w:p w:rsidR="004944C0" w:rsidRPr="004944C0" w:rsidRDefault="004944C0" w:rsidP="004944C0">
            <w:r w:rsidRPr="004944C0">
              <w:t>Итого в учебном году без учета ГИА</w:t>
            </w:r>
          </w:p>
        </w:tc>
        <w:tc>
          <w:tcPr>
            <w:tcW w:w="2113" w:type="dxa"/>
            <w:shd w:val="clear" w:color="auto" w:fill="BEBEBE"/>
          </w:tcPr>
          <w:p w:rsidR="004944C0" w:rsidRPr="004944C0" w:rsidRDefault="004944C0" w:rsidP="004944C0">
            <w:r w:rsidRPr="004944C0">
              <w:t>34</w:t>
            </w:r>
          </w:p>
        </w:tc>
        <w:tc>
          <w:tcPr>
            <w:tcW w:w="2122" w:type="dxa"/>
            <w:shd w:val="clear" w:color="auto" w:fill="BEBEBE"/>
          </w:tcPr>
          <w:p w:rsidR="004944C0" w:rsidRPr="004944C0" w:rsidRDefault="004944C0" w:rsidP="004944C0">
            <w:r w:rsidRPr="004944C0">
              <w:t>195</w:t>
            </w:r>
          </w:p>
        </w:tc>
      </w:tr>
      <w:tr w:rsidR="004944C0" w:rsidRPr="004944C0" w:rsidTr="004944C0">
        <w:trPr>
          <w:trHeight w:val="275"/>
        </w:trPr>
        <w:tc>
          <w:tcPr>
            <w:tcW w:w="5060" w:type="dxa"/>
            <w:gridSpan w:val="3"/>
            <w:shd w:val="clear" w:color="auto" w:fill="BEBEBE"/>
          </w:tcPr>
          <w:p w:rsidR="004944C0" w:rsidRPr="004944C0" w:rsidRDefault="004944C0" w:rsidP="004944C0">
            <w:r w:rsidRPr="004944C0">
              <w:t>Итого в учебном году с учетом ГИА</w:t>
            </w:r>
          </w:p>
        </w:tc>
        <w:tc>
          <w:tcPr>
            <w:tcW w:w="2113" w:type="dxa"/>
            <w:shd w:val="clear" w:color="auto" w:fill="BEBEBE"/>
          </w:tcPr>
          <w:p w:rsidR="004944C0" w:rsidRPr="004944C0" w:rsidRDefault="004944C0" w:rsidP="004944C0">
            <w:r w:rsidRPr="004944C0">
              <w:t>41</w:t>
            </w:r>
          </w:p>
        </w:tc>
        <w:tc>
          <w:tcPr>
            <w:tcW w:w="2122" w:type="dxa"/>
            <w:shd w:val="clear" w:color="auto" w:fill="BEBEBE"/>
          </w:tcPr>
          <w:p w:rsidR="004944C0" w:rsidRPr="004944C0" w:rsidRDefault="004944C0" w:rsidP="004944C0">
            <w:r w:rsidRPr="004944C0">
              <w:t>236</w:t>
            </w:r>
          </w:p>
        </w:tc>
      </w:tr>
    </w:tbl>
    <w:p w:rsidR="004944C0" w:rsidRPr="004944C0" w:rsidRDefault="004944C0" w:rsidP="004944C0"/>
    <w:p w:rsidR="004944C0" w:rsidRPr="004944C0" w:rsidRDefault="004944C0" w:rsidP="004944C0">
      <w:r w:rsidRPr="004944C0">
        <w:t>* Сроки проведения ГИА обучающихся устанавливают Минпросвещения и Рособрнадзор.</w:t>
      </w:r>
    </w:p>
    <w:p w:rsidR="004944C0" w:rsidRPr="004944C0" w:rsidRDefault="004944C0" w:rsidP="004944C0">
      <w:pPr>
        <w:sectPr w:rsidR="004944C0" w:rsidRPr="004944C0" w:rsidSect="004944C0">
          <w:pgSz w:w="16840" w:h="11910" w:orient="landscape"/>
          <w:pgMar w:top="720" w:right="720" w:bottom="720" w:left="720" w:header="720" w:footer="720" w:gutter="0"/>
          <w:cols w:space="720"/>
        </w:sectPr>
      </w:pPr>
    </w:p>
    <w:p w:rsidR="004944C0" w:rsidRPr="004944C0" w:rsidRDefault="004944C0" w:rsidP="004944C0">
      <w:r w:rsidRPr="004944C0">
        <w:t>Продолжительность каникул, праздничных и выходных дней</w:t>
      </w:r>
    </w:p>
    <w:p w:rsidR="004944C0" w:rsidRPr="004944C0" w:rsidRDefault="004944C0" w:rsidP="004944C0">
      <w:r w:rsidRPr="004944C0">
        <w:t>1-е классы</w:t>
      </w:r>
    </w:p>
    <w:p w:rsidR="004944C0" w:rsidRPr="004944C0" w:rsidRDefault="004944C0" w:rsidP="004944C0"/>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1397"/>
        <w:gridCol w:w="2751"/>
        <w:gridCol w:w="2691"/>
      </w:tblGrid>
      <w:tr w:rsidR="004944C0" w:rsidRPr="004944C0" w:rsidTr="004944C0">
        <w:trPr>
          <w:trHeight w:val="412"/>
        </w:trPr>
        <w:tc>
          <w:tcPr>
            <w:tcW w:w="2470" w:type="dxa"/>
            <w:vMerge w:val="restart"/>
          </w:tcPr>
          <w:p w:rsidR="004944C0" w:rsidRPr="004944C0" w:rsidRDefault="004944C0" w:rsidP="004944C0">
            <w:r w:rsidRPr="004944C0">
              <w:t>Каникулярный период</w:t>
            </w:r>
          </w:p>
        </w:tc>
        <w:tc>
          <w:tcPr>
            <w:tcW w:w="4148" w:type="dxa"/>
            <w:gridSpan w:val="2"/>
          </w:tcPr>
          <w:p w:rsidR="004944C0" w:rsidRPr="004944C0" w:rsidRDefault="004944C0" w:rsidP="004944C0">
            <w:r w:rsidRPr="004944C0">
              <w:t>Дата</w:t>
            </w:r>
          </w:p>
        </w:tc>
        <w:tc>
          <w:tcPr>
            <w:tcW w:w="2691" w:type="dxa"/>
            <w:vMerge w:val="restart"/>
          </w:tcPr>
          <w:p w:rsidR="004944C0" w:rsidRPr="004944C0" w:rsidRDefault="004944C0" w:rsidP="004944C0">
            <w:r w:rsidRPr="004944C0">
              <w:t>Продолжительность каникул, праздничных и выходных дней в</w:t>
            </w:r>
          </w:p>
          <w:p w:rsidR="004944C0" w:rsidRPr="004944C0" w:rsidRDefault="004944C0" w:rsidP="004944C0">
            <w:r w:rsidRPr="004944C0">
              <w:t>календарных днях</w:t>
            </w:r>
          </w:p>
        </w:tc>
      </w:tr>
      <w:tr w:rsidR="004944C0" w:rsidRPr="004944C0" w:rsidTr="004944C0">
        <w:trPr>
          <w:trHeight w:val="927"/>
        </w:trPr>
        <w:tc>
          <w:tcPr>
            <w:tcW w:w="2470" w:type="dxa"/>
            <w:vMerge/>
            <w:tcBorders>
              <w:top w:val="nil"/>
            </w:tcBorders>
          </w:tcPr>
          <w:p w:rsidR="004944C0" w:rsidRPr="004944C0" w:rsidRDefault="004944C0" w:rsidP="004944C0"/>
        </w:tc>
        <w:tc>
          <w:tcPr>
            <w:tcW w:w="1397" w:type="dxa"/>
          </w:tcPr>
          <w:p w:rsidR="004944C0" w:rsidRPr="004944C0" w:rsidRDefault="004944C0" w:rsidP="004944C0">
            <w:r w:rsidRPr="004944C0">
              <w:t>Начало</w:t>
            </w:r>
          </w:p>
        </w:tc>
        <w:tc>
          <w:tcPr>
            <w:tcW w:w="2751" w:type="dxa"/>
          </w:tcPr>
          <w:p w:rsidR="004944C0" w:rsidRPr="004944C0" w:rsidRDefault="004944C0" w:rsidP="004944C0">
            <w:r w:rsidRPr="004944C0">
              <w:t>Окончание</w:t>
            </w:r>
          </w:p>
        </w:tc>
        <w:tc>
          <w:tcPr>
            <w:tcW w:w="2691" w:type="dxa"/>
            <w:vMerge/>
            <w:tcBorders>
              <w:top w:val="nil"/>
            </w:tcBorders>
          </w:tcPr>
          <w:p w:rsidR="004944C0" w:rsidRPr="004944C0" w:rsidRDefault="004944C0" w:rsidP="004944C0"/>
        </w:tc>
      </w:tr>
      <w:tr w:rsidR="004944C0" w:rsidRPr="004944C0" w:rsidTr="004944C0">
        <w:trPr>
          <w:trHeight w:val="275"/>
        </w:trPr>
        <w:tc>
          <w:tcPr>
            <w:tcW w:w="2470" w:type="dxa"/>
          </w:tcPr>
          <w:p w:rsidR="004944C0" w:rsidRPr="004944C0" w:rsidRDefault="004944C0" w:rsidP="004944C0">
            <w:r w:rsidRPr="004944C0">
              <w:t>Осенние каникулы</w:t>
            </w:r>
          </w:p>
        </w:tc>
        <w:tc>
          <w:tcPr>
            <w:tcW w:w="1397" w:type="dxa"/>
          </w:tcPr>
          <w:p w:rsidR="004944C0" w:rsidRPr="004944C0" w:rsidRDefault="004944C0" w:rsidP="004944C0">
            <w:r w:rsidRPr="004944C0">
              <w:t>26.10.2023</w:t>
            </w:r>
          </w:p>
        </w:tc>
        <w:tc>
          <w:tcPr>
            <w:tcW w:w="2751" w:type="dxa"/>
          </w:tcPr>
          <w:p w:rsidR="004944C0" w:rsidRPr="004944C0" w:rsidRDefault="004944C0" w:rsidP="004944C0">
            <w:r w:rsidRPr="004944C0">
              <w:t>03.11.2023</w:t>
            </w:r>
          </w:p>
        </w:tc>
        <w:tc>
          <w:tcPr>
            <w:tcW w:w="2691" w:type="dxa"/>
          </w:tcPr>
          <w:p w:rsidR="004944C0" w:rsidRPr="004944C0" w:rsidRDefault="004944C0" w:rsidP="004944C0">
            <w:r w:rsidRPr="004944C0">
              <w:t>9</w:t>
            </w:r>
          </w:p>
        </w:tc>
      </w:tr>
      <w:tr w:rsidR="004944C0" w:rsidRPr="004944C0" w:rsidTr="004944C0">
        <w:trPr>
          <w:trHeight w:val="277"/>
        </w:trPr>
        <w:tc>
          <w:tcPr>
            <w:tcW w:w="2470" w:type="dxa"/>
          </w:tcPr>
          <w:p w:rsidR="004944C0" w:rsidRPr="004944C0" w:rsidRDefault="004944C0" w:rsidP="004944C0">
            <w:r w:rsidRPr="004944C0">
              <w:t>Зимние каникулы</w:t>
            </w:r>
          </w:p>
        </w:tc>
        <w:tc>
          <w:tcPr>
            <w:tcW w:w="1397" w:type="dxa"/>
          </w:tcPr>
          <w:p w:rsidR="004944C0" w:rsidRPr="004944C0" w:rsidRDefault="004944C0" w:rsidP="004944C0">
            <w:r w:rsidRPr="004944C0">
              <w:t>29.12.2023</w:t>
            </w:r>
          </w:p>
        </w:tc>
        <w:tc>
          <w:tcPr>
            <w:tcW w:w="2751" w:type="dxa"/>
          </w:tcPr>
          <w:p w:rsidR="004944C0" w:rsidRPr="004944C0" w:rsidRDefault="004944C0" w:rsidP="004944C0">
            <w:r w:rsidRPr="004944C0">
              <w:t>06.01.2024</w:t>
            </w:r>
          </w:p>
        </w:tc>
        <w:tc>
          <w:tcPr>
            <w:tcW w:w="2691" w:type="dxa"/>
          </w:tcPr>
          <w:p w:rsidR="004944C0" w:rsidRPr="004944C0" w:rsidRDefault="004944C0" w:rsidP="004944C0">
            <w:r w:rsidRPr="004944C0">
              <w:t>9</w:t>
            </w:r>
          </w:p>
        </w:tc>
      </w:tr>
      <w:tr w:rsidR="004944C0" w:rsidRPr="004944C0" w:rsidTr="004944C0">
        <w:trPr>
          <w:trHeight w:val="626"/>
        </w:trPr>
        <w:tc>
          <w:tcPr>
            <w:tcW w:w="2470" w:type="dxa"/>
          </w:tcPr>
          <w:p w:rsidR="004944C0" w:rsidRPr="004944C0" w:rsidRDefault="004944C0" w:rsidP="004944C0">
            <w:r w:rsidRPr="004944C0">
              <w:t>Дополнительные каникулы</w:t>
            </w:r>
          </w:p>
        </w:tc>
        <w:tc>
          <w:tcPr>
            <w:tcW w:w="1397" w:type="dxa"/>
          </w:tcPr>
          <w:p w:rsidR="004944C0" w:rsidRPr="004944C0" w:rsidRDefault="004944C0" w:rsidP="004944C0">
            <w:r w:rsidRPr="004944C0">
              <w:t>12.02.2024</w:t>
            </w:r>
          </w:p>
        </w:tc>
        <w:tc>
          <w:tcPr>
            <w:tcW w:w="2751" w:type="dxa"/>
          </w:tcPr>
          <w:p w:rsidR="004944C0" w:rsidRPr="004944C0" w:rsidRDefault="004944C0" w:rsidP="004944C0">
            <w:r w:rsidRPr="004944C0">
              <w:t>20.02.2024</w:t>
            </w:r>
          </w:p>
        </w:tc>
        <w:tc>
          <w:tcPr>
            <w:tcW w:w="2691" w:type="dxa"/>
          </w:tcPr>
          <w:p w:rsidR="004944C0" w:rsidRPr="004944C0" w:rsidRDefault="004944C0" w:rsidP="004944C0">
            <w:r w:rsidRPr="004944C0">
              <w:t>7</w:t>
            </w:r>
          </w:p>
        </w:tc>
      </w:tr>
      <w:tr w:rsidR="004944C0" w:rsidRPr="004944C0" w:rsidTr="004944C0">
        <w:trPr>
          <w:trHeight w:val="275"/>
        </w:trPr>
        <w:tc>
          <w:tcPr>
            <w:tcW w:w="2470" w:type="dxa"/>
          </w:tcPr>
          <w:p w:rsidR="004944C0" w:rsidRPr="004944C0" w:rsidRDefault="004944C0" w:rsidP="004944C0">
            <w:r w:rsidRPr="004944C0">
              <w:t>Весенние каникулы</w:t>
            </w:r>
          </w:p>
        </w:tc>
        <w:tc>
          <w:tcPr>
            <w:tcW w:w="1397" w:type="dxa"/>
          </w:tcPr>
          <w:p w:rsidR="004944C0" w:rsidRPr="004944C0" w:rsidRDefault="004944C0" w:rsidP="004944C0">
            <w:r w:rsidRPr="004944C0">
              <w:t>23.03.2024</w:t>
            </w:r>
          </w:p>
        </w:tc>
        <w:tc>
          <w:tcPr>
            <w:tcW w:w="2751" w:type="dxa"/>
          </w:tcPr>
          <w:p w:rsidR="004944C0" w:rsidRPr="004944C0" w:rsidRDefault="004944C0" w:rsidP="004944C0">
            <w:r w:rsidRPr="004944C0">
              <w:t>31.03.2024</w:t>
            </w:r>
          </w:p>
        </w:tc>
        <w:tc>
          <w:tcPr>
            <w:tcW w:w="2691" w:type="dxa"/>
          </w:tcPr>
          <w:p w:rsidR="004944C0" w:rsidRPr="004944C0" w:rsidRDefault="004944C0" w:rsidP="004944C0">
            <w:r w:rsidRPr="004944C0">
              <w:t>9</w:t>
            </w:r>
          </w:p>
        </w:tc>
      </w:tr>
      <w:tr w:rsidR="004944C0" w:rsidRPr="004944C0" w:rsidTr="004944C0">
        <w:trPr>
          <w:trHeight w:val="276"/>
        </w:trPr>
        <w:tc>
          <w:tcPr>
            <w:tcW w:w="2470" w:type="dxa"/>
          </w:tcPr>
          <w:p w:rsidR="004944C0" w:rsidRPr="004944C0" w:rsidRDefault="004944C0" w:rsidP="004944C0">
            <w:r w:rsidRPr="004944C0">
              <w:t>Летние каникулы</w:t>
            </w:r>
          </w:p>
        </w:tc>
        <w:tc>
          <w:tcPr>
            <w:tcW w:w="1397" w:type="dxa"/>
          </w:tcPr>
          <w:p w:rsidR="004944C0" w:rsidRPr="004944C0" w:rsidRDefault="004944C0" w:rsidP="004944C0">
            <w:r w:rsidRPr="004944C0">
              <w:t>26.05.2024</w:t>
            </w:r>
          </w:p>
        </w:tc>
        <w:tc>
          <w:tcPr>
            <w:tcW w:w="2751" w:type="dxa"/>
          </w:tcPr>
          <w:p w:rsidR="004944C0" w:rsidRPr="004944C0" w:rsidRDefault="004944C0" w:rsidP="004944C0">
            <w:r w:rsidRPr="004944C0">
              <w:t>31.08.2024</w:t>
            </w:r>
          </w:p>
        </w:tc>
        <w:tc>
          <w:tcPr>
            <w:tcW w:w="2691" w:type="dxa"/>
          </w:tcPr>
          <w:p w:rsidR="004944C0" w:rsidRPr="004944C0" w:rsidRDefault="004944C0" w:rsidP="004944C0">
            <w:r w:rsidRPr="004944C0">
              <w:t>104</w:t>
            </w:r>
          </w:p>
        </w:tc>
      </w:tr>
      <w:tr w:rsidR="004944C0" w:rsidRPr="004944C0" w:rsidTr="004944C0">
        <w:trPr>
          <w:trHeight w:val="275"/>
        </w:trPr>
        <w:tc>
          <w:tcPr>
            <w:tcW w:w="6618" w:type="dxa"/>
            <w:gridSpan w:val="3"/>
          </w:tcPr>
          <w:p w:rsidR="004944C0" w:rsidRPr="004944C0" w:rsidRDefault="004944C0" w:rsidP="004944C0">
            <w:r w:rsidRPr="004944C0">
              <w:t>Праздничные дни</w:t>
            </w:r>
          </w:p>
        </w:tc>
        <w:tc>
          <w:tcPr>
            <w:tcW w:w="2691" w:type="dxa"/>
          </w:tcPr>
          <w:p w:rsidR="004944C0" w:rsidRPr="004944C0" w:rsidRDefault="004944C0" w:rsidP="004944C0">
            <w:r w:rsidRPr="004944C0">
              <w:t>4</w:t>
            </w:r>
          </w:p>
        </w:tc>
      </w:tr>
      <w:tr w:rsidR="004944C0" w:rsidRPr="004944C0" w:rsidTr="004944C0">
        <w:trPr>
          <w:trHeight w:val="277"/>
        </w:trPr>
        <w:tc>
          <w:tcPr>
            <w:tcW w:w="6618" w:type="dxa"/>
            <w:gridSpan w:val="3"/>
          </w:tcPr>
          <w:p w:rsidR="004944C0" w:rsidRPr="004944C0" w:rsidRDefault="004944C0" w:rsidP="004944C0">
            <w:r w:rsidRPr="004944C0">
              <w:t>Выходные дни</w:t>
            </w:r>
          </w:p>
        </w:tc>
        <w:tc>
          <w:tcPr>
            <w:tcW w:w="2691" w:type="dxa"/>
          </w:tcPr>
          <w:p w:rsidR="004944C0" w:rsidRPr="004944C0" w:rsidRDefault="004944C0" w:rsidP="004944C0">
            <w:r w:rsidRPr="004944C0">
              <w:t>62</w:t>
            </w:r>
          </w:p>
        </w:tc>
      </w:tr>
      <w:tr w:rsidR="004944C0" w:rsidRPr="004944C0" w:rsidTr="004944C0">
        <w:trPr>
          <w:trHeight w:val="412"/>
        </w:trPr>
        <w:tc>
          <w:tcPr>
            <w:tcW w:w="6618" w:type="dxa"/>
            <w:gridSpan w:val="3"/>
            <w:shd w:val="clear" w:color="auto" w:fill="BEBEBE"/>
          </w:tcPr>
          <w:p w:rsidR="004944C0" w:rsidRPr="004944C0" w:rsidRDefault="004944C0" w:rsidP="004944C0">
            <w:r w:rsidRPr="004944C0">
              <w:t>Итого</w:t>
            </w:r>
          </w:p>
        </w:tc>
        <w:tc>
          <w:tcPr>
            <w:tcW w:w="2691" w:type="dxa"/>
            <w:shd w:val="clear" w:color="auto" w:fill="BEBEBE"/>
          </w:tcPr>
          <w:p w:rsidR="004944C0" w:rsidRPr="004944C0" w:rsidRDefault="004944C0" w:rsidP="004944C0">
            <w:r w:rsidRPr="004944C0">
              <w:t>207</w:t>
            </w:r>
          </w:p>
        </w:tc>
      </w:tr>
    </w:tbl>
    <w:p w:rsidR="004944C0" w:rsidRPr="004944C0" w:rsidRDefault="004944C0" w:rsidP="004944C0">
      <w:r w:rsidRPr="004944C0">
        <w:t>2– 10 классы</w:t>
      </w:r>
    </w:p>
    <w:p w:rsidR="004944C0" w:rsidRPr="004944C0" w:rsidRDefault="004944C0" w:rsidP="004944C0"/>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848"/>
        <w:gridCol w:w="1920"/>
        <w:gridCol w:w="2976"/>
      </w:tblGrid>
      <w:tr w:rsidR="004944C0" w:rsidRPr="004944C0" w:rsidTr="004944C0">
        <w:trPr>
          <w:trHeight w:val="275"/>
        </w:trPr>
        <w:tc>
          <w:tcPr>
            <w:tcW w:w="2612" w:type="dxa"/>
            <w:vMerge w:val="restart"/>
          </w:tcPr>
          <w:p w:rsidR="004944C0" w:rsidRPr="004944C0" w:rsidRDefault="004944C0" w:rsidP="004944C0">
            <w:r w:rsidRPr="004944C0">
              <w:t>Каникулярный период</w:t>
            </w:r>
          </w:p>
        </w:tc>
        <w:tc>
          <w:tcPr>
            <w:tcW w:w="3768" w:type="dxa"/>
            <w:gridSpan w:val="2"/>
          </w:tcPr>
          <w:p w:rsidR="004944C0" w:rsidRPr="004944C0" w:rsidRDefault="004944C0" w:rsidP="004944C0">
            <w:r w:rsidRPr="004944C0">
              <w:t>Дата</w:t>
            </w:r>
          </w:p>
        </w:tc>
        <w:tc>
          <w:tcPr>
            <w:tcW w:w="2976" w:type="dxa"/>
            <w:vMerge w:val="restart"/>
          </w:tcPr>
          <w:p w:rsidR="004944C0" w:rsidRPr="004944C0" w:rsidRDefault="004944C0" w:rsidP="004944C0">
            <w:r w:rsidRPr="004944C0">
              <w:t>Продолжительность каникул, праздничных и выходных дней в календарных днях</w:t>
            </w:r>
          </w:p>
        </w:tc>
      </w:tr>
      <w:tr w:rsidR="004944C0" w:rsidRPr="004944C0" w:rsidTr="004944C0">
        <w:trPr>
          <w:trHeight w:val="818"/>
        </w:trPr>
        <w:tc>
          <w:tcPr>
            <w:tcW w:w="2612" w:type="dxa"/>
            <w:vMerge/>
            <w:tcBorders>
              <w:top w:val="nil"/>
            </w:tcBorders>
          </w:tcPr>
          <w:p w:rsidR="004944C0" w:rsidRPr="004944C0" w:rsidRDefault="004944C0" w:rsidP="004944C0"/>
        </w:tc>
        <w:tc>
          <w:tcPr>
            <w:tcW w:w="1848" w:type="dxa"/>
          </w:tcPr>
          <w:p w:rsidR="004944C0" w:rsidRPr="004944C0" w:rsidRDefault="004944C0" w:rsidP="004944C0">
            <w:r w:rsidRPr="004944C0">
              <w:t>Начало</w:t>
            </w:r>
          </w:p>
        </w:tc>
        <w:tc>
          <w:tcPr>
            <w:tcW w:w="1920" w:type="dxa"/>
          </w:tcPr>
          <w:p w:rsidR="004944C0" w:rsidRPr="004944C0" w:rsidRDefault="004944C0" w:rsidP="004944C0">
            <w:r w:rsidRPr="004944C0">
              <w:t>Окончание</w:t>
            </w:r>
          </w:p>
        </w:tc>
        <w:tc>
          <w:tcPr>
            <w:tcW w:w="2976" w:type="dxa"/>
            <w:vMerge/>
            <w:tcBorders>
              <w:top w:val="nil"/>
            </w:tcBorders>
          </w:tcPr>
          <w:p w:rsidR="004944C0" w:rsidRPr="004944C0" w:rsidRDefault="004944C0" w:rsidP="004944C0"/>
        </w:tc>
      </w:tr>
      <w:tr w:rsidR="004944C0" w:rsidRPr="004944C0" w:rsidTr="004944C0">
        <w:trPr>
          <w:trHeight w:val="275"/>
        </w:trPr>
        <w:tc>
          <w:tcPr>
            <w:tcW w:w="2612" w:type="dxa"/>
          </w:tcPr>
          <w:p w:rsidR="004944C0" w:rsidRPr="004944C0" w:rsidRDefault="004944C0" w:rsidP="004944C0">
            <w:r w:rsidRPr="004944C0">
              <w:t>Осенние каникулы</w:t>
            </w:r>
          </w:p>
        </w:tc>
        <w:tc>
          <w:tcPr>
            <w:tcW w:w="1848" w:type="dxa"/>
          </w:tcPr>
          <w:p w:rsidR="004944C0" w:rsidRPr="004944C0" w:rsidRDefault="004944C0" w:rsidP="004944C0">
            <w:r w:rsidRPr="004944C0">
              <w:t>26.10.2023</w:t>
            </w:r>
          </w:p>
        </w:tc>
        <w:tc>
          <w:tcPr>
            <w:tcW w:w="1920" w:type="dxa"/>
          </w:tcPr>
          <w:p w:rsidR="004944C0" w:rsidRPr="004944C0" w:rsidRDefault="004944C0" w:rsidP="004944C0">
            <w:r w:rsidRPr="004944C0">
              <w:t>03.11.2023</w:t>
            </w:r>
          </w:p>
        </w:tc>
        <w:tc>
          <w:tcPr>
            <w:tcW w:w="2976" w:type="dxa"/>
          </w:tcPr>
          <w:p w:rsidR="004944C0" w:rsidRPr="004944C0" w:rsidRDefault="004944C0" w:rsidP="004944C0">
            <w:r w:rsidRPr="004944C0">
              <w:t>9</w:t>
            </w:r>
          </w:p>
        </w:tc>
      </w:tr>
      <w:tr w:rsidR="004944C0" w:rsidRPr="004944C0" w:rsidTr="004944C0">
        <w:trPr>
          <w:trHeight w:val="275"/>
        </w:trPr>
        <w:tc>
          <w:tcPr>
            <w:tcW w:w="2612" w:type="dxa"/>
          </w:tcPr>
          <w:p w:rsidR="004944C0" w:rsidRPr="004944C0" w:rsidRDefault="004944C0" w:rsidP="004944C0">
            <w:r w:rsidRPr="004944C0">
              <w:t>Зимние каникулы</w:t>
            </w:r>
          </w:p>
        </w:tc>
        <w:tc>
          <w:tcPr>
            <w:tcW w:w="1848" w:type="dxa"/>
          </w:tcPr>
          <w:p w:rsidR="004944C0" w:rsidRPr="004944C0" w:rsidRDefault="004944C0" w:rsidP="004944C0">
            <w:r w:rsidRPr="004944C0">
              <w:t>29.12.2023</w:t>
            </w:r>
          </w:p>
        </w:tc>
        <w:tc>
          <w:tcPr>
            <w:tcW w:w="1920" w:type="dxa"/>
          </w:tcPr>
          <w:p w:rsidR="004944C0" w:rsidRPr="004944C0" w:rsidRDefault="004944C0" w:rsidP="004944C0">
            <w:r w:rsidRPr="004944C0">
              <w:t>06.01.2024</w:t>
            </w:r>
          </w:p>
        </w:tc>
        <w:tc>
          <w:tcPr>
            <w:tcW w:w="2976" w:type="dxa"/>
          </w:tcPr>
          <w:p w:rsidR="004944C0" w:rsidRPr="004944C0" w:rsidRDefault="004944C0" w:rsidP="004944C0">
            <w:r w:rsidRPr="004944C0">
              <w:t>9</w:t>
            </w:r>
          </w:p>
        </w:tc>
      </w:tr>
      <w:tr w:rsidR="004944C0" w:rsidRPr="004944C0" w:rsidTr="004944C0">
        <w:trPr>
          <w:trHeight w:val="275"/>
        </w:trPr>
        <w:tc>
          <w:tcPr>
            <w:tcW w:w="2612" w:type="dxa"/>
          </w:tcPr>
          <w:p w:rsidR="004944C0" w:rsidRPr="004944C0" w:rsidRDefault="004944C0" w:rsidP="004944C0">
            <w:r w:rsidRPr="004944C0">
              <w:t>Весенние каникулы</w:t>
            </w:r>
          </w:p>
        </w:tc>
        <w:tc>
          <w:tcPr>
            <w:tcW w:w="1848" w:type="dxa"/>
          </w:tcPr>
          <w:p w:rsidR="004944C0" w:rsidRPr="004944C0" w:rsidRDefault="004944C0" w:rsidP="004944C0">
            <w:r w:rsidRPr="004944C0">
              <w:t>23.03.2024</w:t>
            </w:r>
          </w:p>
        </w:tc>
        <w:tc>
          <w:tcPr>
            <w:tcW w:w="1920" w:type="dxa"/>
          </w:tcPr>
          <w:p w:rsidR="004944C0" w:rsidRPr="004944C0" w:rsidRDefault="004944C0" w:rsidP="004944C0">
            <w:r w:rsidRPr="004944C0">
              <w:t>31.03.2024</w:t>
            </w:r>
          </w:p>
        </w:tc>
        <w:tc>
          <w:tcPr>
            <w:tcW w:w="2976" w:type="dxa"/>
          </w:tcPr>
          <w:p w:rsidR="004944C0" w:rsidRPr="004944C0" w:rsidRDefault="004944C0" w:rsidP="004944C0">
            <w:r w:rsidRPr="004944C0">
              <w:t>9</w:t>
            </w:r>
          </w:p>
        </w:tc>
      </w:tr>
      <w:tr w:rsidR="004944C0" w:rsidRPr="004944C0" w:rsidTr="004944C0">
        <w:trPr>
          <w:trHeight w:val="277"/>
        </w:trPr>
        <w:tc>
          <w:tcPr>
            <w:tcW w:w="2612" w:type="dxa"/>
          </w:tcPr>
          <w:p w:rsidR="004944C0" w:rsidRPr="004944C0" w:rsidRDefault="004944C0" w:rsidP="004944C0">
            <w:r w:rsidRPr="004944C0">
              <w:t>Летние каникулы</w:t>
            </w:r>
          </w:p>
        </w:tc>
        <w:tc>
          <w:tcPr>
            <w:tcW w:w="1848" w:type="dxa"/>
          </w:tcPr>
          <w:p w:rsidR="004944C0" w:rsidRPr="004944C0" w:rsidRDefault="004944C0" w:rsidP="004944C0">
            <w:r w:rsidRPr="004944C0">
              <w:t>26.05.2024</w:t>
            </w:r>
          </w:p>
        </w:tc>
        <w:tc>
          <w:tcPr>
            <w:tcW w:w="1920" w:type="dxa"/>
          </w:tcPr>
          <w:p w:rsidR="004944C0" w:rsidRPr="004944C0" w:rsidRDefault="004944C0" w:rsidP="004944C0">
            <w:r w:rsidRPr="004944C0">
              <w:t>31.08.2023</w:t>
            </w:r>
          </w:p>
        </w:tc>
        <w:tc>
          <w:tcPr>
            <w:tcW w:w="2976" w:type="dxa"/>
          </w:tcPr>
          <w:p w:rsidR="004944C0" w:rsidRPr="004944C0" w:rsidRDefault="004944C0" w:rsidP="004944C0">
            <w:r w:rsidRPr="004944C0">
              <w:t>104</w:t>
            </w:r>
          </w:p>
        </w:tc>
      </w:tr>
      <w:tr w:rsidR="004944C0" w:rsidRPr="004944C0" w:rsidTr="004944C0">
        <w:trPr>
          <w:trHeight w:val="275"/>
        </w:trPr>
        <w:tc>
          <w:tcPr>
            <w:tcW w:w="6380" w:type="dxa"/>
            <w:gridSpan w:val="3"/>
          </w:tcPr>
          <w:p w:rsidR="004944C0" w:rsidRPr="004944C0" w:rsidRDefault="004944C0" w:rsidP="004944C0">
            <w:r w:rsidRPr="004944C0">
              <w:t>Праздничные дни</w:t>
            </w:r>
          </w:p>
        </w:tc>
        <w:tc>
          <w:tcPr>
            <w:tcW w:w="2976" w:type="dxa"/>
          </w:tcPr>
          <w:p w:rsidR="004944C0" w:rsidRPr="004944C0" w:rsidRDefault="004944C0" w:rsidP="004944C0">
            <w:r w:rsidRPr="004944C0">
              <w:t>4</w:t>
            </w:r>
          </w:p>
        </w:tc>
      </w:tr>
      <w:tr w:rsidR="004944C0" w:rsidRPr="004944C0" w:rsidTr="004944C0">
        <w:trPr>
          <w:trHeight w:val="275"/>
        </w:trPr>
        <w:tc>
          <w:tcPr>
            <w:tcW w:w="6380" w:type="dxa"/>
            <w:gridSpan w:val="3"/>
          </w:tcPr>
          <w:p w:rsidR="004944C0" w:rsidRPr="004944C0" w:rsidRDefault="004944C0" w:rsidP="004944C0">
            <w:r w:rsidRPr="004944C0">
              <w:t>Выходные дни</w:t>
            </w:r>
          </w:p>
        </w:tc>
        <w:tc>
          <w:tcPr>
            <w:tcW w:w="2976" w:type="dxa"/>
          </w:tcPr>
          <w:p w:rsidR="004944C0" w:rsidRPr="004944C0" w:rsidRDefault="004944C0" w:rsidP="004944C0">
            <w:r w:rsidRPr="004944C0">
              <w:t>64</w:t>
            </w:r>
          </w:p>
        </w:tc>
      </w:tr>
      <w:tr w:rsidR="004944C0" w:rsidRPr="004944C0" w:rsidTr="004944C0">
        <w:trPr>
          <w:trHeight w:val="275"/>
        </w:trPr>
        <w:tc>
          <w:tcPr>
            <w:tcW w:w="6380" w:type="dxa"/>
            <w:gridSpan w:val="3"/>
            <w:shd w:val="clear" w:color="auto" w:fill="BEBEBE"/>
          </w:tcPr>
          <w:p w:rsidR="004944C0" w:rsidRPr="004944C0" w:rsidRDefault="004944C0" w:rsidP="004944C0">
            <w:r w:rsidRPr="004944C0">
              <w:t>Итого</w:t>
            </w:r>
          </w:p>
        </w:tc>
        <w:tc>
          <w:tcPr>
            <w:tcW w:w="2976" w:type="dxa"/>
            <w:shd w:val="clear" w:color="auto" w:fill="BEBEBE"/>
          </w:tcPr>
          <w:p w:rsidR="004944C0" w:rsidRPr="004944C0" w:rsidRDefault="004944C0" w:rsidP="004944C0">
            <w:r w:rsidRPr="004944C0">
              <w:t>202</w:t>
            </w:r>
          </w:p>
        </w:tc>
      </w:tr>
    </w:tbl>
    <w:p w:rsidR="004944C0" w:rsidRPr="004944C0" w:rsidRDefault="004944C0" w:rsidP="004944C0">
      <w:r w:rsidRPr="004944C0">
        <w:t>Режим работы образовательной организации</w:t>
      </w:r>
    </w:p>
    <w:p w:rsidR="004944C0" w:rsidRPr="004944C0" w:rsidRDefault="004944C0" w:rsidP="004944C0"/>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1"/>
        <w:gridCol w:w="2559"/>
        <w:gridCol w:w="2035"/>
      </w:tblGrid>
      <w:tr w:rsidR="004944C0" w:rsidRPr="004944C0" w:rsidTr="004944C0">
        <w:trPr>
          <w:trHeight w:val="414"/>
        </w:trPr>
        <w:tc>
          <w:tcPr>
            <w:tcW w:w="4871" w:type="dxa"/>
          </w:tcPr>
          <w:p w:rsidR="004944C0" w:rsidRPr="004944C0" w:rsidRDefault="004944C0" w:rsidP="004944C0">
            <w:r w:rsidRPr="004944C0">
              <w:t>Период учебной деятельности</w:t>
            </w:r>
          </w:p>
        </w:tc>
        <w:tc>
          <w:tcPr>
            <w:tcW w:w="2559" w:type="dxa"/>
          </w:tcPr>
          <w:p w:rsidR="004944C0" w:rsidRPr="004944C0" w:rsidRDefault="004944C0" w:rsidP="004944C0">
            <w:r w:rsidRPr="004944C0">
              <w:t>1-е классы</w:t>
            </w:r>
          </w:p>
        </w:tc>
        <w:tc>
          <w:tcPr>
            <w:tcW w:w="2035" w:type="dxa"/>
          </w:tcPr>
          <w:p w:rsidR="004944C0" w:rsidRPr="004944C0" w:rsidRDefault="004944C0" w:rsidP="004944C0">
            <w:r w:rsidRPr="004944C0">
              <w:t>2-10классы</w:t>
            </w:r>
          </w:p>
        </w:tc>
      </w:tr>
      <w:tr w:rsidR="004944C0" w:rsidRPr="004944C0" w:rsidTr="004944C0">
        <w:trPr>
          <w:trHeight w:val="412"/>
        </w:trPr>
        <w:tc>
          <w:tcPr>
            <w:tcW w:w="4871" w:type="dxa"/>
          </w:tcPr>
          <w:p w:rsidR="004944C0" w:rsidRPr="004944C0" w:rsidRDefault="004944C0" w:rsidP="004944C0">
            <w:r w:rsidRPr="004944C0">
              <w:t>Учебная неделя (дней)</w:t>
            </w:r>
          </w:p>
        </w:tc>
        <w:tc>
          <w:tcPr>
            <w:tcW w:w="2559" w:type="dxa"/>
          </w:tcPr>
          <w:p w:rsidR="004944C0" w:rsidRPr="004944C0" w:rsidRDefault="004944C0" w:rsidP="004944C0">
            <w:r w:rsidRPr="004944C0">
              <w:t>5</w:t>
            </w:r>
          </w:p>
        </w:tc>
        <w:tc>
          <w:tcPr>
            <w:tcW w:w="2035" w:type="dxa"/>
          </w:tcPr>
          <w:p w:rsidR="004944C0" w:rsidRPr="004944C0" w:rsidRDefault="004944C0" w:rsidP="004944C0">
            <w:r w:rsidRPr="004944C0">
              <w:t>5</w:t>
            </w:r>
          </w:p>
        </w:tc>
      </w:tr>
      <w:tr w:rsidR="004944C0" w:rsidRPr="004944C0" w:rsidTr="004944C0">
        <w:trPr>
          <w:trHeight w:val="636"/>
        </w:trPr>
        <w:tc>
          <w:tcPr>
            <w:tcW w:w="4871" w:type="dxa"/>
          </w:tcPr>
          <w:p w:rsidR="004944C0" w:rsidRPr="004944C0" w:rsidRDefault="004944C0" w:rsidP="004944C0">
            <w:r w:rsidRPr="004944C0">
              <w:t>Урок (минут)</w:t>
            </w:r>
          </w:p>
        </w:tc>
        <w:tc>
          <w:tcPr>
            <w:tcW w:w="2559" w:type="dxa"/>
          </w:tcPr>
          <w:p w:rsidR="004944C0" w:rsidRPr="004944C0" w:rsidRDefault="004944C0" w:rsidP="004944C0">
            <w:r w:rsidRPr="004944C0">
              <w:t xml:space="preserve">35 мин (1-е полугодие) </w:t>
            </w:r>
          </w:p>
          <w:p w:rsidR="004944C0" w:rsidRPr="004944C0" w:rsidRDefault="004944C0" w:rsidP="004944C0">
            <w:r w:rsidRPr="004944C0">
              <w:t>40 мин (2-е полугодие)</w:t>
            </w:r>
          </w:p>
        </w:tc>
        <w:tc>
          <w:tcPr>
            <w:tcW w:w="2035" w:type="dxa"/>
          </w:tcPr>
          <w:p w:rsidR="004944C0" w:rsidRPr="004944C0" w:rsidRDefault="004944C0" w:rsidP="004944C0">
            <w:r w:rsidRPr="004944C0">
              <w:t>40</w:t>
            </w:r>
          </w:p>
        </w:tc>
      </w:tr>
      <w:tr w:rsidR="004944C0" w:rsidRPr="004944C0" w:rsidTr="004944C0">
        <w:trPr>
          <w:trHeight w:val="413"/>
        </w:trPr>
        <w:tc>
          <w:tcPr>
            <w:tcW w:w="4871" w:type="dxa"/>
          </w:tcPr>
          <w:p w:rsidR="004944C0" w:rsidRPr="004944C0" w:rsidRDefault="004944C0" w:rsidP="004944C0">
            <w:r w:rsidRPr="004944C0">
              <w:t>Перерыв (минут)</w:t>
            </w:r>
          </w:p>
        </w:tc>
        <w:tc>
          <w:tcPr>
            <w:tcW w:w="2559" w:type="dxa"/>
          </w:tcPr>
          <w:p w:rsidR="004944C0" w:rsidRPr="004944C0" w:rsidRDefault="004944C0" w:rsidP="004944C0">
            <w:r w:rsidRPr="004944C0">
              <w:t>10 - 40</w:t>
            </w:r>
          </w:p>
        </w:tc>
        <w:tc>
          <w:tcPr>
            <w:tcW w:w="2035" w:type="dxa"/>
          </w:tcPr>
          <w:p w:rsidR="004944C0" w:rsidRPr="004944C0" w:rsidRDefault="004944C0" w:rsidP="004944C0">
            <w:r w:rsidRPr="004944C0">
              <w:t>10–20</w:t>
            </w:r>
          </w:p>
        </w:tc>
      </w:tr>
      <w:tr w:rsidR="004944C0" w:rsidRPr="004944C0" w:rsidTr="004944C0">
        <w:trPr>
          <w:trHeight w:val="414"/>
        </w:trPr>
        <w:tc>
          <w:tcPr>
            <w:tcW w:w="4871" w:type="dxa"/>
          </w:tcPr>
          <w:p w:rsidR="004944C0" w:rsidRPr="004944C0" w:rsidRDefault="004944C0" w:rsidP="004944C0">
            <w:r w:rsidRPr="004944C0">
              <w:t>Периодичность промежуточной аттестации</w:t>
            </w:r>
          </w:p>
        </w:tc>
        <w:tc>
          <w:tcPr>
            <w:tcW w:w="2559" w:type="dxa"/>
          </w:tcPr>
          <w:p w:rsidR="004944C0" w:rsidRPr="004944C0" w:rsidRDefault="004944C0" w:rsidP="004944C0">
            <w:r w:rsidRPr="004944C0">
              <w:t>-</w:t>
            </w:r>
          </w:p>
        </w:tc>
        <w:tc>
          <w:tcPr>
            <w:tcW w:w="2035" w:type="dxa"/>
          </w:tcPr>
          <w:p w:rsidR="004944C0" w:rsidRPr="004944C0" w:rsidRDefault="004944C0" w:rsidP="004944C0">
            <w:r w:rsidRPr="004944C0">
              <w:t>1 раз в год</w:t>
            </w:r>
          </w:p>
        </w:tc>
      </w:tr>
    </w:tbl>
    <w:p w:rsidR="004944C0" w:rsidRPr="004944C0" w:rsidRDefault="004944C0" w:rsidP="004944C0">
      <w:r w:rsidRPr="004944C0">
        <w:t>Распределение образовательной недельной нагрузки</w:t>
      </w:r>
    </w:p>
    <w:p w:rsidR="004944C0" w:rsidRPr="004944C0" w:rsidRDefault="004944C0" w:rsidP="004944C0"/>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931"/>
        <w:gridCol w:w="931"/>
        <w:gridCol w:w="931"/>
        <w:gridCol w:w="931"/>
        <w:gridCol w:w="931"/>
        <w:gridCol w:w="932"/>
        <w:gridCol w:w="931"/>
        <w:gridCol w:w="933"/>
      </w:tblGrid>
      <w:tr w:rsidR="004944C0" w:rsidRPr="004944C0" w:rsidTr="004944C0">
        <w:trPr>
          <w:trHeight w:val="534"/>
        </w:trPr>
        <w:tc>
          <w:tcPr>
            <w:tcW w:w="2120" w:type="dxa"/>
            <w:vMerge w:val="restart"/>
          </w:tcPr>
          <w:p w:rsidR="004944C0" w:rsidRPr="004944C0" w:rsidRDefault="004944C0" w:rsidP="004944C0">
            <w:r w:rsidRPr="004944C0">
              <w:t>Образовательная</w:t>
            </w:r>
          </w:p>
          <w:p w:rsidR="004944C0" w:rsidRPr="004944C0" w:rsidRDefault="004944C0" w:rsidP="004944C0">
            <w:r w:rsidRPr="004944C0">
              <w:t>деятельность</w:t>
            </w:r>
          </w:p>
        </w:tc>
        <w:tc>
          <w:tcPr>
            <w:tcW w:w="7451" w:type="dxa"/>
            <w:gridSpan w:val="8"/>
          </w:tcPr>
          <w:p w:rsidR="004944C0" w:rsidRPr="004944C0" w:rsidRDefault="004944C0" w:rsidP="004944C0">
            <w:r w:rsidRPr="004944C0">
              <w:t>Недельная нагрузка в академических часах</w:t>
            </w:r>
          </w:p>
        </w:tc>
      </w:tr>
      <w:tr w:rsidR="004944C0" w:rsidRPr="004944C0" w:rsidTr="004944C0">
        <w:trPr>
          <w:trHeight w:val="522"/>
        </w:trPr>
        <w:tc>
          <w:tcPr>
            <w:tcW w:w="2120" w:type="dxa"/>
            <w:vMerge/>
            <w:tcBorders>
              <w:top w:val="nil"/>
            </w:tcBorders>
          </w:tcPr>
          <w:p w:rsidR="004944C0" w:rsidRPr="004944C0" w:rsidRDefault="004944C0" w:rsidP="004944C0"/>
        </w:tc>
        <w:tc>
          <w:tcPr>
            <w:tcW w:w="931" w:type="dxa"/>
          </w:tcPr>
          <w:p w:rsidR="004944C0" w:rsidRPr="004944C0" w:rsidRDefault="004944C0" w:rsidP="004944C0">
            <w:r w:rsidRPr="004944C0">
              <w:t>1</w:t>
            </w:r>
          </w:p>
          <w:p w:rsidR="004944C0" w:rsidRPr="004944C0" w:rsidRDefault="004944C0" w:rsidP="004944C0">
            <w:r w:rsidRPr="004944C0">
              <w:t>классы</w:t>
            </w:r>
          </w:p>
        </w:tc>
        <w:tc>
          <w:tcPr>
            <w:tcW w:w="931" w:type="dxa"/>
          </w:tcPr>
          <w:p w:rsidR="004944C0" w:rsidRPr="004944C0" w:rsidRDefault="004944C0" w:rsidP="004944C0">
            <w:r w:rsidRPr="004944C0">
              <w:t>2-4</w:t>
            </w:r>
          </w:p>
          <w:p w:rsidR="004944C0" w:rsidRPr="004944C0" w:rsidRDefault="004944C0" w:rsidP="004944C0">
            <w:r w:rsidRPr="004944C0">
              <w:t>классы</w:t>
            </w:r>
          </w:p>
        </w:tc>
        <w:tc>
          <w:tcPr>
            <w:tcW w:w="931" w:type="dxa"/>
          </w:tcPr>
          <w:p w:rsidR="004944C0" w:rsidRPr="004944C0" w:rsidRDefault="004944C0" w:rsidP="004944C0">
            <w:r w:rsidRPr="004944C0">
              <w:t>5</w:t>
            </w:r>
          </w:p>
          <w:p w:rsidR="004944C0" w:rsidRPr="004944C0" w:rsidRDefault="004944C0" w:rsidP="004944C0">
            <w:r w:rsidRPr="004944C0">
              <w:t>классы</w:t>
            </w:r>
          </w:p>
        </w:tc>
        <w:tc>
          <w:tcPr>
            <w:tcW w:w="931" w:type="dxa"/>
          </w:tcPr>
          <w:p w:rsidR="004944C0" w:rsidRPr="004944C0" w:rsidRDefault="004944C0" w:rsidP="004944C0">
            <w:r w:rsidRPr="004944C0">
              <w:t>6</w:t>
            </w:r>
          </w:p>
          <w:p w:rsidR="004944C0" w:rsidRPr="004944C0" w:rsidRDefault="004944C0" w:rsidP="004944C0">
            <w:r w:rsidRPr="004944C0">
              <w:t>классы</w:t>
            </w:r>
          </w:p>
        </w:tc>
        <w:tc>
          <w:tcPr>
            <w:tcW w:w="931" w:type="dxa"/>
          </w:tcPr>
          <w:p w:rsidR="004944C0" w:rsidRPr="004944C0" w:rsidRDefault="004944C0" w:rsidP="004944C0">
            <w:r w:rsidRPr="004944C0">
              <w:t>7</w:t>
            </w:r>
          </w:p>
          <w:p w:rsidR="004944C0" w:rsidRPr="004944C0" w:rsidRDefault="004944C0" w:rsidP="004944C0">
            <w:r w:rsidRPr="004944C0">
              <w:t>классы</w:t>
            </w:r>
          </w:p>
        </w:tc>
        <w:tc>
          <w:tcPr>
            <w:tcW w:w="932" w:type="dxa"/>
          </w:tcPr>
          <w:p w:rsidR="004944C0" w:rsidRPr="004944C0" w:rsidRDefault="004944C0" w:rsidP="004944C0">
            <w:r w:rsidRPr="004944C0">
              <w:t>8-9</w:t>
            </w:r>
          </w:p>
          <w:p w:rsidR="004944C0" w:rsidRPr="004944C0" w:rsidRDefault="004944C0" w:rsidP="004944C0">
            <w:r w:rsidRPr="004944C0">
              <w:t>классы</w:t>
            </w:r>
          </w:p>
        </w:tc>
        <w:tc>
          <w:tcPr>
            <w:tcW w:w="931" w:type="dxa"/>
          </w:tcPr>
          <w:p w:rsidR="004944C0" w:rsidRPr="004944C0" w:rsidRDefault="004944C0" w:rsidP="004944C0">
            <w:r w:rsidRPr="004944C0">
              <w:t>10</w:t>
            </w:r>
          </w:p>
          <w:p w:rsidR="004944C0" w:rsidRPr="004944C0" w:rsidRDefault="004944C0" w:rsidP="004944C0">
            <w:r w:rsidRPr="004944C0">
              <w:t>классы</w:t>
            </w:r>
          </w:p>
        </w:tc>
        <w:tc>
          <w:tcPr>
            <w:tcW w:w="933" w:type="dxa"/>
          </w:tcPr>
          <w:p w:rsidR="004944C0" w:rsidRPr="004944C0" w:rsidRDefault="004944C0" w:rsidP="004944C0">
            <w:r w:rsidRPr="004944C0">
              <w:t>11</w:t>
            </w:r>
          </w:p>
          <w:p w:rsidR="004944C0" w:rsidRPr="004944C0" w:rsidRDefault="004944C0" w:rsidP="004944C0">
            <w:r w:rsidRPr="004944C0">
              <w:t>классы</w:t>
            </w:r>
          </w:p>
        </w:tc>
      </w:tr>
      <w:tr w:rsidR="004944C0" w:rsidRPr="004944C0" w:rsidTr="004944C0">
        <w:trPr>
          <w:trHeight w:val="534"/>
        </w:trPr>
        <w:tc>
          <w:tcPr>
            <w:tcW w:w="2120" w:type="dxa"/>
          </w:tcPr>
          <w:p w:rsidR="004944C0" w:rsidRPr="004944C0" w:rsidRDefault="004944C0" w:rsidP="004944C0">
            <w:r w:rsidRPr="004944C0">
              <w:t>Урочная</w:t>
            </w:r>
          </w:p>
        </w:tc>
        <w:tc>
          <w:tcPr>
            <w:tcW w:w="931" w:type="dxa"/>
          </w:tcPr>
          <w:p w:rsidR="004944C0" w:rsidRPr="004944C0" w:rsidRDefault="004944C0" w:rsidP="004944C0">
            <w:r w:rsidRPr="004944C0">
              <w:t>21</w:t>
            </w:r>
          </w:p>
        </w:tc>
        <w:tc>
          <w:tcPr>
            <w:tcW w:w="931" w:type="dxa"/>
          </w:tcPr>
          <w:p w:rsidR="004944C0" w:rsidRPr="004944C0" w:rsidRDefault="004944C0" w:rsidP="004944C0">
            <w:r w:rsidRPr="004944C0">
              <w:t>23</w:t>
            </w:r>
          </w:p>
        </w:tc>
        <w:tc>
          <w:tcPr>
            <w:tcW w:w="931" w:type="dxa"/>
          </w:tcPr>
          <w:p w:rsidR="004944C0" w:rsidRPr="004944C0" w:rsidRDefault="004944C0" w:rsidP="004944C0">
            <w:r w:rsidRPr="004944C0">
              <w:t>29</w:t>
            </w:r>
          </w:p>
        </w:tc>
        <w:tc>
          <w:tcPr>
            <w:tcW w:w="931" w:type="dxa"/>
          </w:tcPr>
          <w:p w:rsidR="004944C0" w:rsidRPr="004944C0" w:rsidRDefault="004944C0" w:rsidP="004944C0">
            <w:r w:rsidRPr="004944C0">
              <w:t>30</w:t>
            </w:r>
          </w:p>
        </w:tc>
        <w:tc>
          <w:tcPr>
            <w:tcW w:w="931" w:type="dxa"/>
          </w:tcPr>
          <w:p w:rsidR="004944C0" w:rsidRPr="004944C0" w:rsidRDefault="004944C0" w:rsidP="004944C0">
            <w:r w:rsidRPr="004944C0">
              <w:t>32</w:t>
            </w:r>
          </w:p>
        </w:tc>
        <w:tc>
          <w:tcPr>
            <w:tcW w:w="932" w:type="dxa"/>
          </w:tcPr>
          <w:p w:rsidR="004944C0" w:rsidRPr="004944C0" w:rsidRDefault="004944C0" w:rsidP="004944C0">
            <w:r w:rsidRPr="004944C0">
              <w:t>33</w:t>
            </w:r>
          </w:p>
        </w:tc>
        <w:tc>
          <w:tcPr>
            <w:tcW w:w="931" w:type="dxa"/>
          </w:tcPr>
          <w:p w:rsidR="004944C0" w:rsidRPr="004944C0" w:rsidRDefault="004944C0" w:rsidP="004944C0">
            <w:r w:rsidRPr="004944C0">
              <w:t>34</w:t>
            </w:r>
          </w:p>
        </w:tc>
        <w:tc>
          <w:tcPr>
            <w:tcW w:w="933" w:type="dxa"/>
          </w:tcPr>
          <w:p w:rsidR="004944C0" w:rsidRPr="004944C0" w:rsidRDefault="004944C0" w:rsidP="004944C0">
            <w:r w:rsidRPr="004944C0">
              <w:t>36</w:t>
            </w:r>
          </w:p>
        </w:tc>
      </w:tr>
      <w:tr w:rsidR="004944C0" w:rsidRPr="004944C0" w:rsidTr="004944C0">
        <w:trPr>
          <w:trHeight w:val="532"/>
        </w:trPr>
        <w:tc>
          <w:tcPr>
            <w:tcW w:w="2120" w:type="dxa"/>
          </w:tcPr>
          <w:p w:rsidR="004944C0" w:rsidRPr="004944C0" w:rsidRDefault="004944C0" w:rsidP="004944C0">
            <w:r w:rsidRPr="004944C0">
              <w:t>Внеурочная</w:t>
            </w:r>
          </w:p>
        </w:tc>
        <w:tc>
          <w:tcPr>
            <w:tcW w:w="931" w:type="dxa"/>
          </w:tcPr>
          <w:p w:rsidR="004944C0" w:rsidRPr="004944C0" w:rsidRDefault="004944C0" w:rsidP="004944C0">
            <w:r w:rsidRPr="004944C0">
              <w:t>5</w:t>
            </w:r>
          </w:p>
        </w:tc>
        <w:tc>
          <w:tcPr>
            <w:tcW w:w="931" w:type="dxa"/>
          </w:tcPr>
          <w:p w:rsidR="004944C0" w:rsidRPr="004944C0" w:rsidRDefault="004944C0" w:rsidP="004944C0">
            <w:r w:rsidRPr="004944C0">
              <w:t>5</w:t>
            </w:r>
          </w:p>
        </w:tc>
        <w:tc>
          <w:tcPr>
            <w:tcW w:w="931" w:type="dxa"/>
          </w:tcPr>
          <w:p w:rsidR="004944C0" w:rsidRPr="004944C0" w:rsidRDefault="004944C0" w:rsidP="004944C0">
            <w:r w:rsidRPr="004944C0">
              <w:t>3</w:t>
            </w:r>
          </w:p>
        </w:tc>
        <w:tc>
          <w:tcPr>
            <w:tcW w:w="931" w:type="dxa"/>
          </w:tcPr>
          <w:p w:rsidR="004944C0" w:rsidRPr="004944C0" w:rsidRDefault="004944C0" w:rsidP="004944C0">
            <w:r w:rsidRPr="004944C0">
              <w:t>3</w:t>
            </w:r>
          </w:p>
        </w:tc>
        <w:tc>
          <w:tcPr>
            <w:tcW w:w="931" w:type="dxa"/>
          </w:tcPr>
          <w:p w:rsidR="004944C0" w:rsidRPr="004944C0" w:rsidRDefault="004944C0" w:rsidP="004944C0">
            <w:r w:rsidRPr="004944C0">
              <w:t>4</w:t>
            </w:r>
          </w:p>
        </w:tc>
        <w:tc>
          <w:tcPr>
            <w:tcW w:w="932" w:type="dxa"/>
          </w:tcPr>
          <w:p w:rsidR="004944C0" w:rsidRPr="004944C0" w:rsidRDefault="004944C0" w:rsidP="004944C0">
            <w:r w:rsidRPr="004944C0">
              <w:t>8</w:t>
            </w:r>
          </w:p>
        </w:tc>
        <w:tc>
          <w:tcPr>
            <w:tcW w:w="931" w:type="dxa"/>
          </w:tcPr>
          <w:p w:rsidR="004944C0" w:rsidRPr="004944C0" w:rsidRDefault="004944C0" w:rsidP="004944C0">
            <w:r w:rsidRPr="004944C0">
              <w:t>7</w:t>
            </w:r>
          </w:p>
        </w:tc>
        <w:tc>
          <w:tcPr>
            <w:tcW w:w="933" w:type="dxa"/>
          </w:tcPr>
          <w:p w:rsidR="004944C0" w:rsidRPr="004944C0" w:rsidRDefault="004944C0" w:rsidP="004944C0">
            <w:r w:rsidRPr="004944C0">
              <w:t>8</w:t>
            </w:r>
          </w:p>
        </w:tc>
      </w:tr>
    </w:tbl>
    <w:p w:rsidR="004944C0" w:rsidRPr="004944C0" w:rsidRDefault="004944C0" w:rsidP="004944C0">
      <w:r w:rsidRPr="004944C0">
        <w:t>11 классы обучаются при 6 дневной учебной неделе</w:t>
      </w:r>
    </w:p>
    <w:p w:rsidR="004944C0" w:rsidRPr="004944C0" w:rsidRDefault="004944C0" w:rsidP="004944C0">
      <w:r w:rsidRPr="004944C0">
        <w:t>Расписание звонков и перемен</w:t>
      </w:r>
    </w:p>
    <w:p w:rsidR="004944C0" w:rsidRPr="004944C0" w:rsidRDefault="004944C0" w:rsidP="004944C0">
      <w:r w:rsidRPr="004944C0">
        <w:t>Расписание звонков для 1 классов (I четверть)</w:t>
      </w:r>
    </w:p>
    <w:p w:rsidR="004944C0" w:rsidRPr="004944C0" w:rsidRDefault="004944C0" w:rsidP="004944C0"/>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8"/>
        <w:gridCol w:w="3402"/>
      </w:tblGrid>
      <w:tr w:rsidR="004944C0" w:rsidRPr="004944C0" w:rsidTr="004944C0">
        <w:trPr>
          <w:trHeight w:val="210"/>
        </w:trPr>
        <w:tc>
          <w:tcPr>
            <w:tcW w:w="2835" w:type="dxa"/>
            <w:tcBorders>
              <w:bottom w:val="single" w:sz="4" w:space="0" w:color="auto"/>
            </w:tcBorders>
          </w:tcPr>
          <w:p w:rsidR="004944C0" w:rsidRPr="004944C0" w:rsidRDefault="004944C0" w:rsidP="004944C0">
            <w:r w:rsidRPr="004944C0">
              <w:t>Урок</w:t>
            </w:r>
          </w:p>
        </w:tc>
        <w:tc>
          <w:tcPr>
            <w:tcW w:w="3118" w:type="dxa"/>
            <w:tcBorders>
              <w:bottom w:val="single" w:sz="4" w:space="0" w:color="auto"/>
              <w:right w:val="single" w:sz="4" w:space="0" w:color="auto"/>
            </w:tcBorders>
          </w:tcPr>
          <w:p w:rsidR="004944C0" w:rsidRPr="004944C0" w:rsidRDefault="004944C0" w:rsidP="004944C0">
            <w:r w:rsidRPr="004944C0">
              <w:t>Продолжительность урока</w:t>
            </w:r>
          </w:p>
        </w:tc>
        <w:tc>
          <w:tcPr>
            <w:tcW w:w="3402" w:type="dxa"/>
            <w:tcBorders>
              <w:left w:val="single" w:sz="4" w:space="0" w:color="auto"/>
              <w:bottom w:val="single" w:sz="4" w:space="0" w:color="auto"/>
              <w:right w:val="single" w:sz="4" w:space="0" w:color="auto"/>
            </w:tcBorders>
          </w:tcPr>
          <w:p w:rsidR="004944C0" w:rsidRPr="004944C0" w:rsidRDefault="004944C0" w:rsidP="004944C0">
            <w:r w:rsidRPr="004944C0">
              <w:t>Продолжительность перемены</w:t>
            </w:r>
          </w:p>
        </w:tc>
      </w:tr>
      <w:tr w:rsidR="004944C0" w:rsidRPr="004944C0" w:rsidTr="004944C0">
        <w:trPr>
          <w:trHeight w:val="195"/>
        </w:trPr>
        <w:tc>
          <w:tcPr>
            <w:tcW w:w="2835" w:type="dxa"/>
            <w:tcBorders>
              <w:top w:val="single" w:sz="4" w:space="0" w:color="auto"/>
            </w:tcBorders>
          </w:tcPr>
          <w:p w:rsidR="004944C0" w:rsidRPr="004944C0" w:rsidRDefault="004944C0" w:rsidP="004944C0">
            <w:r w:rsidRPr="004944C0">
              <w:t>1 урок</w:t>
            </w:r>
          </w:p>
        </w:tc>
        <w:tc>
          <w:tcPr>
            <w:tcW w:w="3118" w:type="dxa"/>
            <w:tcBorders>
              <w:top w:val="single" w:sz="4" w:space="0" w:color="auto"/>
              <w:right w:val="single" w:sz="4" w:space="0" w:color="auto"/>
            </w:tcBorders>
          </w:tcPr>
          <w:p w:rsidR="004944C0" w:rsidRPr="004944C0" w:rsidRDefault="004944C0" w:rsidP="004944C0">
            <w:r w:rsidRPr="004944C0">
              <w:t>8:30-9:05</w:t>
            </w:r>
          </w:p>
        </w:tc>
        <w:tc>
          <w:tcPr>
            <w:tcW w:w="3402" w:type="dxa"/>
            <w:tcBorders>
              <w:top w:val="single" w:sz="4" w:space="0" w:color="auto"/>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2 урок</w:t>
            </w:r>
          </w:p>
        </w:tc>
        <w:tc>
          <w:tcPr>
            <w:tcW w:w="3118" w:type="dxa"/>
            <w:tcBorders>
              <w:right w:val="single" w:sz="4" w:space="0" w:color="auto"/>
            </w:tcBorders>
          </w:tcPr>
          <w:p w:rsidR="004944C0" w:rsidRPr="004944C0" w:rsidRDefault="004944C0" w:rsidP="004944C0">
            <w:r w:rsidRPr="004944C0">
              <w:t>9:15-9:50</w:t>
            </w:r>
          </w:p>
        </w:tc>
        <w:tc>
          <w:tcPr>
            <w:tcW w:w="3402" w:type="dxa"/>
            <w:tcBorders>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Динамическая пауза</w:t>
            </w:r>
          </w:p>
        </w:tc>
        <w:tc>
          <w:tcPr>
            <w:tcW w:w="3118" w:type="dxa"/>
            <w:tcBorders>
              <w:right w:val="single" w:sz="4" w:space="0" w:color="auto"/>
            </w:tcBorders>
          </w:tcPr>
          <w:p w:rsidR="004944C0" w:rsidRPr="004944C0" w:rsidRDefault="004944C0" w:rsidP="004944C0">
            <w:r w:rsidRPr="004944C0">
              <w:t>10:00-10:40</w:t>
            </w:r>
          </w:p>
        </w:tc>
        <w:tc>
          <w:tcPr>
            <w:tcW w:w="3402" w:type="dxa"/>
            <w:tcBorders>
              <w:left w:val="single" w:sz="4" w:space="0" w:color="auto"/>
              <w:right w:val="single" w:sz="4" w:space="0" w:color="auto"/>
            </w:tcBorders>
          </w:tcPr>
          <w:p w:rsidR="004944C0" w:rsidRPr="004944C0" w:rsidRDefault="004944C0" w:rsidP="004944C0"/>
        </w:tc>
      </w:tr>
      <w:tr w:rsidR="004944C0" w:rsidRPr="004944C0" w:rsidTr="004944C0">
        <w:tc>
          <w:tcPr>
            <w:tcW w:w="2835" w:type="dxa"/>
          </w:tcPr>
          <w:p w:rsidR="004944C0" w:rsidRPr="004944C0" w:rsidRDefault="004944C0" w:rsidP="004944C0">
            <w:r w:rsidRPr="004944C0">
              <w:t>3 урок</w:t>
            </w:r>
          </w:p>
        </w:tc>
        <w:tc>
          <w:tcPr>
            <w:tcW w:w="3118" w:type="dxa"/>
            <w:tcBorders>
              <w:right w:val="single" w:sz="4" w:space="0" w:color="auto"/>
            </w:tcBorders>
          </w:tcPr>
          <w:p w:rsidR="004944C0" w:rsidRPr="004944C0" w:rsidRDefault="004944C0" w:rsidP="004944C0">
            <w:r w:rsidRPr="004944C0">
              <w:t>10:40-11:15</w:t>
            </w:r>
          </w:p>
        </w:tc>
        <w:tc>
          <w:tcPr>
            <w:tcW w:w="3402" w:type="dxa"/>
            <w:tcBorders>
              <w:left w:val="single" w:sz="4" w:space="0" w:color="auto"/>
              <w:right w:val="single" w:sz="4" w:space="0" w:color="auto"/>
            </w:tcBorders>
          </w:tcPr>
          <w:p w:rsidR="004944C0" w:rsidRPr="004944C0" w:rsidRDefault="004944C0" w:rsidP="004944C0"/>
        </w:tc>
      </w:tr>
    </w:tbl>
    <w:p w:rsidR="004944C0" w:rsidRPr="004944C0" w:rsidRDefault="004944C0" w:rsidP="004944C0"/>
    <w:p w:rsidR="004944C0" w:rsidRPr="004944C0" w:rsidRDefault="004944C0" w:rsidP="004944C0">
      <w:r w:rsidRPr="004944C0">
        <w:t>Расписание звонков для 1 классов (II четверть)</w:t>
      </w:r>
    </w:p>
    <w:p w:rsidR="004944C0" w:rsidRPr="004944C0" w:rsidRDefault="004944C0" w:rsidP="004944C0"/>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8"/>
        <w:gridCol w:w="3402"/>
      </w:tblGrid>
      <w:tr w:rsidR="004944C0" w:rsidRPr="004944C0" w:rsidTr="004944C0">
        <w:trPr>
          <w:trHeight w:val="210"/>
        </w:trPr>
        <w:tc>
          <w:tcPr>
            <w:tcW w:w="2835" w:type="dxa"/>
            <w:tcBorders>
              <w:bottom w:val="single" w:sz="4" w:space="0" w:color="auto"/>
            </w:tcBorders>
          </w:tcPr>
          <w:p w:rsidR="004944C0" w:rsidRPr="004944C0" w:rsidRDefault="004944C0" w:rsidP="004944C0">
            <w:r w:rsidRPr="004944C0">
              <w:t>Урок</w:t>
            </w:r>
          </w:p>
        </w:tc>
        <w:tc>
          <w:tcPr>
            <w:tcW w:w="3118" w:type="dxa"/>
            <w:tcBorders>
              <w:bottom w:val="single" w:sz="4" w:space="0" w:color="auto"/>
              <w:right w:val="single" w:sz="4" w:space="0" w:color="auto"/>
            </w:tcBorders>
          </w:tcPr>
          <w:p w:rsidR="004944C0" w:rsidRPr="004944C0" w:rsidRDefault="004944C0" w:rsidP="004944C0">
            <w:r w:rsidRPr="004944C0">
              <w:t>Продолжительность урока</w:t>
            </w:r>
          </w:p>
        </w:tc>
        <w:tc>
          <w:tcPr>
            <w:tcW w:w="3402" w:type="dxa"/>
            <w:tcBorders>
              <w:left w:val="single" w:sz="4" w:space="0" w:color="auto"/>
              <w:bottom w:val="single" w:sz="4" w:space="0" w:color="auto"/>
              <w:right w:val="single" w:sz="4" w:space="0" w:color="auto"/>
            </w:tcBorders>
          </w:tcPr>
          <w:p w:rsidR="004944C0" w:rsidRPr="004944C0" w:rsidRDefault="004944C0" w:rsidP="004944C0">
            <w:r w:rsidRPr="004944C0">
              <w:t>Продолжительность перемены</w:t>
            </w:r>
          </w:p>
        </w:tc>
      </w:tr>
      <w:tr w:rsidR="004944C0" w:rsidRPr="004944C0" w:rsidTr="004944C0">
        <w:trPr>
          <w:trHeight w:val="195"/>
        </w:trPr>
        <w:tc>
          <w:tcPr>
            <w:tcW w:w="2835" w:type="dxa"/>
            <w:tcBorders>
              <w:top w:val="single" w:sz="4" w:space="0" w:color="auto"/>
            </w:tcBorders>
          </w:tcPr>
          <w:p w:rsidR="004944C0" w:rsidRPr="004944C0" w:rsidRDefault="004944C0" w:rsidP="004944C0">
            <w:r w:rsidRPr="004944C0">
              <w:t>1 урок</w:t>
            </w:r>
          </w:p>
        </w:tc>
        <w:tc>
          <w:tcPr>
            <w:tcW w:w="3118" w:type="dxa"/>
            <w:tcBorders>
              <w:top w:val="single" w:sz="4" w:space="0" w:color="auto"/>
              <w:right w:val="single" w:sz="4" w:space="0" w:color="auto"/>
            </w:tcBorders>
          </w:tcPr>
          <w:p w:rsidR="004944C0" w:rsidRPr="004944C0" w:rsidRDefault="004944C0" w:rsidP="004944C0">
            <w:r w:rsidRPr="004944C0">
              <w:t>8:30-9:10</w:t>
            </w:r>
          </w:p>
        </w:tc>
        <w:tc>
          <w:tcPr>
            <w:tcW w:w="3402" w:type="dxa"/>
            <w:tcBorders>
              <w:top w:val="single" w:sz="4" w:space="0" w:color="auto"/>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2 урок</w:t>
            </w:r>
          </w:p>
        </w:tc>
        <w:tc>
          <w:tcPr>
            <w:tcW w:w="3118" w:type="dxa"/>
            <w:tcBorders>
              <w:right w:val="single" w:sz="4" w:space="0" w:color="auto"/>
            </w:tcBorders>
          </w:tcPr>
          <w:p w:rsidR="004944C0" w:rsidRPr="004944C0" w:rsidRDefault="004944C0" w:rsidP="004944C0">
            <w:r w:rsidRPr="004944C0">
              <w:t>9:20-10:00</w:t>
            </w:r>
          </w:p>
        </w:tc>
        <w:tc>
          <w:tcPr>
            <w:tcW w:w="3402" w:type="dxa"/>
            <w:tcBorders>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Динамическая пауза</w:t>
            </w:r>
          </w:p>
        </w:tc>
        <w:tc>
          <w:tcPr>
            <w:tcW w:w="3118" w:type="dxa"/>
            <w:tcBorders>
              <w:right w:val="single" w:sz="4" w:space="0" w:color="auto"/>
            </w:tcBorders>
          </w:tcPr>
          <w:p w:rsidR="004944C0" w:rsidRPr="004944C0" w:rsidRDefault="004944C0" w:rsidP="004944C0">
            <w:r w:rsidRPr="004944C0">
              <w:t>10:10-10:50</w:t>
            </w:r>
          </w:p>
        </w:tc>
        <w:tc>
          <w:tcPr>
            <w:tcW w:w="3402" w:type="dxa"/>
            <w:tcBorders>
              <w:left w:val="single" w:sz="4" w:space="0" w:color="auto"/>
              <w:right w:val="single" w:sz="4" w:space="0" w:color="auto"/>
            </w:tcBorders>
          </w:tcPr>
          <w:p w:rsidR="004944C0" w:rsidRPr="004944C0" w:rsidRDefault="004944C0" w:rsidP="004944C0"/>
        </w:tc>
      </w:tr>
      <w:tr w:rsidR="004944C0" w:rsidRPr="004944C0" w:rsidTr="004944C0">
        <w:tc>
          <w:tcPr>
            <w:tcW w:w="2835" w:type="dxa"/>
          </w:tcPr>
          <w:p w:rsidR="004944C0" w:rsidRPr="004944C0" w:rsidRDefault="004944C0" w:rsidP="004944C0">
            <w:r w:rsidRPr="004944C0">
              <w:t>3 урок</w:t>
            </w:r>
          </w:p>
        </w:tc>
        <w:tc>
          <w:tcPr>
            <w:tcW w:w="3118" w:type="dxa"/>
            <w:tcBorders>
              <w:right w:val="single" w:sz="4" w:space="0" w:color="auto"/>
            </w:tcBorders>
          </w:tcPr>
          <w:p w:rsidR="004944C0" w:rsidRPr="004944C0" w:rsidRDefault="004944C0" w:rsidP="004944C0">
            <w:r w:rsidRPr="004944C0">
              <w:t>10:50-11:30</w:t>
            </w:r>
          </w:p>
        </w:tc>
        <w:tc>
          <w:tcPr>
            <w:tcW w:w="3402" w:type="dxa"/>
            <w:tcBorders>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4 урок</w:t>
            </w:r>
          </w:p>
        </w:tc>
        <w:tc>
          <w:tcPr>
            <w:tcW w:w="3118" w:type="dxa"/>
            <w:tcBorders>
              <w:right w:val="single" w:sz="4" w:space="0" w:color="auto"/>
            </w:tcBorders>
          </w:tcPr>
          <w:p w:rsidR="004944C0" w:rsidRPr="004944C0" w:rsidRDefault="004944C0" w:rsidP="004944C0">
            <w:r w:rsidRPr="004944C0">
              <w:t>11:40-12:20</w:t>
            </w:r>
          </w:p>
        </w:tc>
        <w:tc>
          <w:tcPr>
            <w:tcW w:w="3402" w:type="dxa"/>
            <w:tcBorders>
              <w:left w:val="single" w:sz="4" w:space="0" w:color="auto"/>
              <w:right w:val="single" w:sz="4" w:space="0" w:color="auto"/>
            </w:tcBorders>
          </w:tcPr>
          <w:p w:rsidR="004944C0" w:rsidRPr="004944C0" w:rsidRDefault="004944C0" w:rsidP="004944C0"/>
        </w:tc>
      </w:tr>
    </w:tbl>
    <w:p w:rsidR="004944C0" w:rsidRPr="004944C0" w:rsidRDefault="004944C0" w:rsidP="004944C0"/>
    <w:p w:rsidR="004944C0" w:rsidRPr="004944C0" w:rsidRDefault="004944C0" w:rsidP="004944C0">
      <w:r w:rsidRPr="004944C0">
        <w:t>Расписание звонков для 1 классов (III-IVчетверть)</w:t>
      </w:r>
    </w:p>
    <w:p w:rsidR="004944C0" w:rsidRPr="004944C0" w:rsidRDefault="004944C0" w:rsidP="004944C0"/>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118"/>
        <w:gridCol w:w="3402"/>
      </w:tblGrid>
      <w:tr w:rsidR="004944C0" w:rsidRPr="004944C0" w:rsidTr="004944C0">
        <w:trPr>
          <w:trHeight w:val="210"/>
        </w:trPr>
        <w:tc>
          <w:tcPr>
            <w:tcW w:w="2835" w:type="dxa"/>
            <w:tcBorders>
              <w:bottom w:val="single" w:sz="4" w:space="0" w:color="auto"/>
            </w:tcBorders>
          </w:tcPr>
          <w:p w:rsidR="004944C0" w:rsidRPr="004944C0" w:rsidRDefault="004944C0" w:rsidP="004944C0">
            <w:r w:rsidRPr="004944C0">
              <w:t>Урок</w:t>
            </w:r>
          </w:p>
        </w:tc>
        <w:tc>
          <w:tcPr>
            <w:tcW w:w="3118" w:type="dxa"/>
            <w:tcBorders>
              <w:bottom w:val="single" w:sz="4" w:space="0" w:color="auto"/>
              <w:right w:val="single" w:sz="4" w:space="0" w:color="auto"/>
            </w:tcBorders>
          </w:tcPr>
          <w:p w:rsidR="004944C0" w:rsidRPr="004944C0" w:rsidRDefault="004944C0" w:rsidP="004944C0">
            <w:r w:rsidRPr="004944C0">
              <w:t>Продолжительность урока</w:t>
            </w:r>
          </w:p>
        </w:tc>
        <w:tc>
          <w:tcPr>
            <w:tcW w:w="3402" w:type="dxa"/>
            <w:tcBorders>
              <w:left w:val="single" w:sz="4" w:space="0" w:color="auto"/>
              <w:bottom w:val="single" w:sz="4" w:space="0" w:color="auto"/>
              <w:right w:val="single" w:sz="4" w:space="0" w:color="auto"/>
            </w:tcBorders>
          </w:tcPr>
          <w:p w:rsidR="004944C0" w:rsidRPr="004944C0" w:rsidRDefault="004944C0" w:rsidP="004944C0">
            <w:r w:rsidRPr="004944C0">
              <w:t>Продолжительность перемены</w:t>
            </w:r>
          </w:p>
        </w:tc>
      </w:tr>
      <w:tr w:rsidR="004944C0" w:rsidRPr="004944C0" w:rsidTr="004944C0">
        <w:trPr>
          <w:trHeight w:val="195"/>
        </w:trPr>
        <w:tc>
          <w:tcPr>
            <w:tcW w:w="2835" w:type="dxa"/>
            <w:tcBorders>
              <w:top w:val="single" w:sz="4" w:space="0" w:color="auto"/>
            </w:tcBorders>
          </w:tcPr>
          <w:p w:rsidR="004944C0" w:rsidRPr="004944C0" w:rsidRDefault="004944C0" w:rsidP="004944C0">
            <w:r w:rsidRPr="004944C0">
              <w:t>1 урок</w:t>
            </w:r>
          </w:p>
        </w:tc>
        <w:tc>
          <w:tcPr>
            <w:tcW w:w="3118" w:type="dxa"/>
            <w:tcBorders>
              <w:top w:val="single" w:sz="4" w:space="0" w:color="auto"/>
              <w:right w:val="single" w:sz="4" w:space="0" w:color="auto"/>
            </w:tcBorders>
          </w:tcPr>
          <w:p w:rsidR="004944C0" w:rsidRPr="004944C0" w:rsidRDefault="004944C0" w:rsidP="004944C0">
            <w:r w:rsidRPr="004944C0">
              <w:t>8:30-9:10</w:t>
            </w:r>
          </w:p>
        </w:tc>
        <w:tc>
          <w:tcPr>
            <w:tcW w:w="3402" w:type="dxa"/>
            <w:tcBorders>
              <w:top w:val="single" w:sz="4" w:space="0" w:color="auto"/>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2 урок</w:t>
            </w:r>
          </w:p>
        </w:tc>
        <w:tc>
          <w:tcPr>
            <w:tcW w:w="3118" w:type="dxa"/>
            <w:tcBorders>
              <w:right w:val="single" w:sz="4" w:space="0" w:color="auto"/>
            </w:tcBorders>
          </w:tcPr>
          <w:p w:rsidR="004944C0" w:rsidRPr="004944C0" w:rsidRDefault="004944C0" w:rsidP="004944C0">
            <w:r w:rsidRPr="004944C0">
              <w:t>9:20-10:00</w:t>
            </w:r>
          </w:p>
        </w:tc>
        <w:tc>
          <w:tcPr>
            <w:tcW w:w="3402" w:type="dxa"/>
            <w:tcBorders>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Динамическая пауза</w:t>
            </w:r>
          </w:p>
        </w:tc>
        <w:tc>
          <w:tcPr>
            <w:tcW w:w="3118" w:type="dxa"/>
            <w:tcBorders>
              <w:right w:val="single" w:sz="4" w:space="0" w:color="auto"/>
            </w:tcBorders>
          </w:tcPr>
          <w:p w:rsidR="004944C0" w:rsidRPr="004944C0" w:rsidRDefault="004944C0" w:rsidP="004944C0">
            <w:r w:rsidRPr="004944C0">
              <w:t>10:10-10:50</w:t>
            </w:r>
          </w:p>
        </w:tc>
        <w:tc>
          <w:tcPr>
            <w:tcW w:w="3402" w:type="dxa"/>
            <w:tcBorders>
              <w:left w:val="single" w:sz="4" w:space="0" w:color="auto"/>
              <w:right w:val="single" w:sz="4" w:space="0" w:color="auto"/>
            </w:tcBorders>
          </w:tcPr>
          <w:p w:rsidR="004944C0" w:rsidRPr="004944C0" w:rsidRDefault="004944C0" w:rsidP="004944C0"/>
        </w:tc>
      </w:tr>
      <w:tr w:rsidR="004944C0" w:rsidRPr="004944C0" w:rsidTr="004944C0">
        <w:tc>
          <w:tcPr>
            <w:tcW w:w="2835" w:type="dxa"/>
          </w:tcPr>
          <w:p w:rsidR="004944C0" w:rsidRPr="004944C0" w:rsidRDefault="004944C0" w:rsidP="004944C0">
            <w:r w:rsidRPr="004944C0">
              <w:t>3 урок</w:t>
            </w:r>
          </w:p>
        </w:tc>
        <w:tc>
          <w:tcPr>
            <w:tcW w:w="3118" w:type="dxa"/>
            <w:tcBorders>
              <w:right w:val="single" w:sz="4" w:space="0" w:color="auto"/>
            </w:tcBorders>
          </w:tcPr>
          <w:p w:rsidR="004944C0" w:rsidRPr="004944C0" w:rsidRDefault="004944C0" w:rsidP="004944C0">
            <w:r w:rsidRPr="004944C0">
              <w:t>10:50-11:30</w:t>
            </w:r>
          </w:p>
        </w:tc>
        <w:tc>
          <w:tcPr>
            <w:tcW w:w="3402" w:type="dxa"/>
            <w:tcBorders>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4 урок</w:t>
            </w:r>
          </w:p>
        </w:tc>
        <w:tc>
          <w:tcPr>
            <w:tcW w:w="3118" w:type="dxa"/>
            <w:tcBorders>
              <w:right w:val="single" w:sz="4" w:space="0" w:color="auto"/>
            </w:tcBorders>
          </w:tcPr>
          <w:p w:rsidR="004944C0" w:rsidRPr="004944C0" w:rsidRDefault="004944C0" w:rsidP="004944C0">
            <w:r w:rsidRPr="004944C0">
              <w:t>11:40-12:20</w:t>
            </w:r>
          </w:p>
        </w:tc>
        <w:tc>
          <w:tcPr>
            <w:tcW w:w="3402" w:type="dxa"/>
            <w:tcBorders>
              <w:left w:val="single" w:sz="4" w:space="0" w:color="auto"/>
              <w:right w:val="single" w:sz="4" w:space="0" w:color="auto"/>
            </w:tcBorders>
          </w:tcPr>
          <w:p w:rsidR="004944C0" w:rsidRPr="004944C0" w:rsidRDefault="004944C0" w:rsidP="004944C0">
            <w:r w:rsidRPr="004944C0">
              <w:t>10 мин</w:t>
            </w:r>
          </w:p>
        </w:tc>
      </w:tr>
      <w:tr w:rsidR="004944C0" w:rsidRPr="004944C0" w:rsidTr="004944C0">
        <w:tc>
          <w:tcPr>
            <w:tcW w:w="2835" w:type="dxa"/>
          </w:tcPr>
          <w:p w:rsidR="004944C0" w:rsidRPr="004944C0" w:rsidRDefault="004944C0" w:rsidP="004944C0">
            <w:r w:rsidRPr="004944C0">
              <w:t>5 урок</w:t>
            </w:r>
          </w:p>
        </w:tc>
        <w:tc>
          <w:tcPr>
            <w:tcW w:w="3118" w:type="dxa"/>
            <w:tcBorders>
              <w:right w:val="single" w:sz="4" w:space="0" w:color="auto"/>
            </w:tcBorders>
          </w:tcPr>
          <w:p w:rsidR="004944C0" w:rsidRPr="004944C0" w:rsidRDefault="004944C0" w:rsidP="004944C0">
            <w:r w:rsidRPr="004944C0">
              <w:t>12:30-13:10</w:t>
            </w:r>
          </w:p>
        </w:tc>
        <w:tc>
          <w:tcPr>
            <w:tcW w:w="3402" w:type="dxa"/>
            <w:tcBorders>
              <w:left w:val="single" w:sz="4" w:space="0" w:color="auto"/>
              <w:right w:val="single" w:sz="4" w:space="0" w:color="auto"/>
            </w:tcBorders>
          </w:tcPr>
          <w:p w:rsidR="004944C0" w:rsidRPr="004944C0" w:rsidRDefault="004944C0" w:rsidP="004944C0"/>
        </w:tc>
      </w:tr>
    </w:tbl>
    <w:p w:rsidR="004944C0" w:rsidRPr="004944C0" w:rsidRDefault="004944C0" w:rsidP="004944C0"/>
    <w:p w:rsidR="004944C0" w:rsidRPr="004944C0" w:rsidRDefault="004944C0" w:rsidP="004944C0">
      <w:r w:rsidRPr="004944C0">
        <w:t>Расписание звонков для 2-11х классов</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1"/>
        <w:gridCol w:w="3085"/>
        <w:gridCol w:w="3088"/>
      </w:tblGrid>
      <w:tr w:rsidR="004944C0" w:rsidRPr="004944C0" w:rsidTr="004944C0">
        <w:trPr>
          <w:trHeight w:val="553"/>
        </w:trPr>
        <w:tc>
          <w:tcPr>
            <w:tcW w:w="3361" w:type="dxa"/>
          </w:tcPr>
          <w:p w:rsidR="004944C0" w:rsidRPr="004944C0" w:rsidRDefault="004944C0" w:rsidP="004944C0">
            <w:r w:rsidRPr="004944C0">
              <w:t>Урок</w:t>
            </w:r>
          </w:p>
        </w:tc>
        <w:tc>
          <w:tcPr>
            <w:tcW w:w="3085" w:type="dxa"/>
          </w:tcPr>
          <w:p w:rsidR="004944C0" w:rsidRPr="004944C0" w:rsidRDefault="004944C0" w:rsidP="004944C0">
            <w:r w:rsidRPr="004944C0">
              <w:t>Продолжительность урока</w:t>
            </w:r>
          </w:p>
        </w:tc>
        <w:tc>
          <w:tcPr>
            <w:tcW w:w="3088" w:type="dxa"/>
          </w:tcPr>
          <w:p w:rsidR="004944C0" w:rsidRPr="004944C0" w:rsidRDefault="004944C0" w:rsidP="004944C0">
            <w:r w:rsidRPr="004944C0">
              <w:t>Продолжительность перемены</w:t>
            </w:r>
          </w:p>
        </w:tc>
      </w:tr>
      <w:tr w:rsidR="004944C0" w:rsidRPr="004944C0" w:rsidTr="004944C0">
        <w:trPr>
          <w:trHeight w:val="275"/>
        </w:trPr>
        <w:tc>
          <w:tcPr>
            <w:tcW w:w="3361" w:type="dxa"/>
          </w:tcPr>
          <w:p w:rsidR="004944C0" w:rsidRPr="004944C0" w:rsidRDefault="004944C0" w:rsidP="004944C0">
            <w:r w:rsidRPr="004944C0">
              <w:t>1-й</w:t>
            </w:r>
          </w:p>
        </w:tc>
        <w:tc>
          <w:tcPr>
            <w:tcW w:w="3085" w:type="dxa"/>
          </w:tcPr>
          <w:p w:rsidR="004944C0" w:rsidRPr="004944C0" w:rsidRDefault="004944C0" w:rsidP="004944C0">
            <w:r w:rsidRPr="004944C0">
              <w:t>8:30–9:10</w:t>
            </w:r>
          </w:p>
        </w:tc>
        <w:tc>
          <w:tcPr>
            <w:tcW w:w="3088" w:type="dxa"/>
          </w:tcPr>
          <w:p w:rsidR="004944C0" w:rsidRPr="004944C0" w:rsidRDefault="004944C0" w:rsidP="004944C0">
            <w:r w:rsidRPr="004944C0">
              <w:t>15 минут</w:t>
            </w:r>
          </w:p>
        </w:tc>
      </w:tr>
      <w:tr w:rsidR="004944C0" w:rsidRPr="004944C0" w:rsidTr="004944C0">
        <w:trPr>
          <w:trHeight w:val="275"/>
        </w:trPr>
        <w:tc>
          <w:tcPr>
            <w:tcW w:w="3361" w:type="dxa"/>
          </w:tcPr>
          <w:p w:rsidR="004944C0" w:rsidRPr="004944C0" w:rsidRDefault="004944C0" w:rsidP="004944C0">
            <w:r w:rsidRPr="004944C0">
              <w:t>2-й</w:t>
            </w:r>
          </w:p>
        </w:tc>
        <w:tc>
          <w:tcPr>
            <w:tcW w:w="3085" w:type="dxa"/>
          </w:tcPr>
          <w:p w:rsidR="004944C0" w:rsidRPr="004944C0" w:rsidRDefault="004944C0" w:rsidP="004944C0">
            <w:r w:rsidRPr="004944C0">
              <w:t>9:25–10:05</w:t>
            </w:r>
          </w:p>
        </w:tc>
        <w:tc>
          <w:tcPr>
            <w:tcW w:w="3088" w:type="dxa"/>
          </w:tcPr>
          <w:p w:rsidR="004944C0" w:rsidRPr="004944C0" w:rsidRDefault="004944C0" w:rsidP="004944C0">
            <w:r w:rsidRPr="004944C0">
              <w:t>10 минут</w:t>
            </w:r>
          </w:p>
        </w:tc>
      </w:tr>
      <w:tr w:rsidR="004944C0" w:rsidRPr="004944C0" w:rsidTr="004944C0">
        <w:trPr>
          <w:trHeight w:val="275"/>
        </w:trPr>
        <w:tc>
          <w:tcPr>
            <w:tcW w:w="3361" w:type="dxa"/>
          </w:tcPr>
          <w:p w:rsidR="004944C0" w:rsidRPr="004944C0" w:rsidRDefault="004944C0" w:rsidP="004944C0">
            <w:r w:rsidRPr="004944C0">
              <w:t>3-й</w:t>
            </w:r>
          </w:p>
        </w:tc>
        <w:tc>
          <w:tcPr>
            <w:tcW w:w="3085" w:type="dxa"/>
          </w:tcPr>
          <w:p w:rsidR="004944C0" w:rsidRPr="004944C0" w:rsidRDefault="004944C0" w:rsidP="004944C0">
            <w:r w:rsidRPr="004944C0">
              <w:t>10:15–10:55</w:t>
            </w:r>
          </w:p>
        </w:tc>
        <w:tc>
          <w:tcPr>
            <w:tcW w:w="3088" w:type="dxa"/>
          </w:tcPr>
          <w:p w:rsidR="004944C0" w:rsidRPr="004944C0" w:rsidRDefault="004944C0" w:rsidP="004944C0">
            <w:r w:rsidRPr="004944C0">
              <w:t>20 минут</w:t>
            </w:r>
          </w:p>
        </w:tc>
      </w:tr>
      <w:tr w:rsidR="004944C0" w:rsidRPr="004944C0" w:rsidTr="004944C0">
        <w:trPr>
          <w:trHeight w:val="275"/>
        </w:trPr>
        <w:tc>
          <w:tcPr>
            <w:tcW w:w="3361" w:type="dxa"/>
          </w:tcPr>
          <w:p w:rsidR="004944C0" w:rsidRPr="004944C0" w:rsidRDefault="004944C0" w:rsidP="004944C0">
            <w:r w:rsidRPr="004944C0">
              <w:t>4-й</w:t>
            </w:r>
          </w:p>
        </w:tc>
        <w:tc>
          <w:tcPr>
            <w:tcW w:w="3085" w:type="dxa"/>
          </w:tcPr>
          <w:p w:rsidR="004944C0" w:rsidRPr="004944C0" w:rsidRDefault="004944C0" w:rsidP="004944C0">
            <w:r w:rsidRPr="004944C0">
              <w:t>11:15–11:55</w:t>
            </w:r>
          </w:p>
        </w:tc>
        <w:tc>
          <w:tcPr>
            <w:tcW w:w="3088" w:type="dxa"/>
          </w:tcPr>
          <w:p w:rsidR="004944C0" w:rsidRPr="004944C0" w:rsidRDefault="004944C0" w:rsidP="004944C0">
            <w:r w:rsidRPr="004944C0">
              <w:t>20 минут</w:t>
            </w:r>
          </w:p>
        </w:tc>
      </w:tr>
      <w:tr w:rsidR="004944C0" w:rsidRPr="004944C0" w:rsidTr="004944C0">
        <w:trPr>
          <w:trHeight w:val="275"/>
        </w:trPr>
        <w:tc>
          <w:tcPr>
            <w:tcW w:w="3361" w:type="dxa"/>
          </w:tcPr>
          <w:p w:rsidR="004944C0" w:rsidRPr="004944C0" w:rsidRDefault="004944C0" w:rsidP="004944C0">
            <w:r w:rsidRPr="004944C0">
              <w:t>5-й</w:t>
            </w:r>
          </w:p>
        </w:tc>
        <w:tc>
          <w:tcPr>
            <w:tcW w:w="3085" w:type="dxa"/>
          </w:tcPr>
          <w:p w:rsidR="004944C0" w:rsidRPr="004944C0" w:rsidRDefault="004944C0" w:rsidP="004944C0">
            <w:r w:rsidRPr="004944C0">
              <w:t>12:15–12:55</w:t>
            </w:r>
          </w:p>
        </w:tc>
        <w:tc>
          <w:tcPr>
            <w:tcW w:w="3088" w:type="dxa"/>
          </w:tcPr>
          <w:p w:rsidR="004944C0" w:rsidRPr="004944C0" w:rsidRDefault="004944C0" w:rsidP="004944C0">
            <w:r w:rsidRPr="004944C0">
              <w:t>10 минут</w:t>
            </w:r>
          </w:p>
        </w:tc>
      </w:tr>
      <w:tr w:rsidR="004944C0" w:rsidRPr="004944C0" w:rsidTr="004944C0">
        <w:trPr>
          <w:trHeight w:val="277"/>
        </w:trPr>
        <w:tc>
          <w:tcPr>
            <w:tcW w:w="3361" w:type="dxa"/>
          </w:tcPr>
          <w:p w:rsidR="004944C0" w:rsidRPr="004944C0" w:rsidRDefault="004944C0" w:rsidP="004944C0">
            <w:r w:rsidRPr="004944C0">
              <w:t>6-й</w:t>
            </w:r>
          </w:p>
        </w:tc>
        <w:tc>
          <w:tcPr>
            <w:tcW w:w="3085" w:type="dxa"/>
          </w:tcPr>
          <w:p w:rsidR="004944C0" w:rsidRPr="004944C0" w:rsidRDefault="004944C0" w:rsidP="004944C0">
            <w:r w:rsidRPr="004944C0">
              <w:t>13:05 — 13:45</w:t>
            </w:r>
          </w:p>
        </w:tc>
        <w:tc>
          <w:tcPr>
            <w:tcW w:w="3088" w:type="dxa"/>
          </w:tcPr>
          <w:p w:rsidR="004944C0" w:rsidRPr="004944C0" w:rsidRDefault="004944C0" w:rsidP="004944C0">
            <w:r w:rsidRPr="004944C0">
              <w:t>10 минут</w:t>
            </w:r>
          </w:p>
        </w:tc>
      </w:tr>
      <w:tr w:rsidR="004944C0" w:rsidRPr="004944C0" w:rsidTr="004944C0">
        <w:trPr>
          <w:trHeight w:val="275"/>
        </w:trPr>
        <w:tc>
          <w:tcPr>
            <w:tcW w:w="3361" w:type="dxa"/>
          </w:tcPr>
          <w:p w:rsidR="004944C0" w:rsidRPr="004944C0" w:rsidRDefault="004944C0" w:rsidP="004944C0">
            <w:r w:rsidRPr="004944C0">
              <w:t>7-й</w:t>
            </w:r>
          </w:p>
        </w:tc>
        <w:tc>
          <w:tcPr>
            <w:tcW w:w="3085" w:type="dxa"/>
          </w:tcPr>
          <w:p w:rsidR="004944C0" w:rsidRPr="004944C0" w:rsidRDefault="004944C0" w:rsidP="004944C0">
            <w:r w:rsidRPr="004944C0">
              <w:t>13:55-14:35</w:t>
            </w:r>
          </w:p>
        </w:tc>
        <w:tc>
          <w:tcPr>
            <w:tcW w:w="3088" w:type="dxa"/>
          </w:tcPr>
          <w:p w:rsidR="004944C0" w:rsidRPr="004944C0" w:rsidRDefault="004944C0" w:rsidP="004944C0"/>
        </w:tc>
      </w:tr>
    </w:tbl>
    <w:p w:rsidR="004944C0" w:rsidRPr="004944C0" w:rsidRDefault="004944C0" w:rsidP="004944C0">
      <w:r w:rsidRPr="004944C0">
        <w:t>Режим работы школы</w:t>
      </w:r>
    </w:p>
    <w:p w:rsidR="004944C0" w:rsidRPr="004944C0" w:rsidRDefault="004944C0" w:rsidP="004944C0">
      <w:r w:rsidRPr="004944C0">
        <w:t>Продолжительность учебной недели: 5-ти дневная учебная неделя в 1-10 классах, в 11 классах 6-ти дневная учебная неделя.</w:t>
      </w:r>
    </w:p>
    <w:p w:rsidR="004944C0" w:rsidRPr="004944C0" w:rsidRDefault="004944C0" w:rsidP="004944C0">
      <w:r w:rsidRPr="004944C0">
        <w:t>Понедельник — пятница: с 08.30 до 19.00 Суббота: с 08.30 часов до 14.00 часов.</w:t>
      </w:r>
    </w:p>
    <w:p w:rsidR="004944C0" w:rsidRPr="004944C0" w:rsidRDefault="004944C0" w:rsidP="004944C0">
      <w:r w:rsidRPr="004944C0">
        <w:t>В</w:t>
      </w:r>
      <w:r w:rsidRPr="004944C0">
        <w:tab/>
        <w:t>воскресенье</w:t>
      </w:r>
      <w:r w:rsidRPr="004944C0">
        <w:tab/>
        <w:t>и</w:t>
      </w:r>
      <w:r w:rsidRPr="004944C0">
        <w:tab/>
        <w:t>праздничные</w:t>
      </w:r>
      <w:r w:rsidRPr="004944C0">
        <w:tab/>
        <w:t>дни</w:t>
      </w:r>
      <w:r w:rsidRPr="004944C0">
        <w:tab/>
        <w:t>(установленные</w:t>
      </w:r>
      <w:r w:rsidRPr="004944C0">
        <w:tab/>
        <w:t>законодательством Российской Федерации) школа не работает.</w:t>
      </w:r>
    </w:p>
    <w:p w:rsidR="004944C0" w:rsidRPr="004944C0" w:rsidRDefault="004944C0" w:rsidP="004944C0">
      <w:r w:rsidRPr="004944C0">
        <w:t>На   период</w:t>
      </w:r>
      <w:r w:rsidRPr="004944C0">
        <w:tab/>
        <w:t>школьных каникул</w:t>
      </w:r>
      <w:r w:rsidRPr="004944C0">
        <w:tab/>
        <w:t>приказом   директора</w:t>
      </w:r>
      <w:r w:rsidRPr="004944C0">
        <w:tab/>
        <w:t>устанавливается особый график работы образовательного учреждения.</w:t>
      </w:r>
    </w:p>
    <w:p w:rsidR="004944C0" w:rsidRPr="004944C0" w:rsidRDefault="004944C0" w:rsidP="004944C0"/>
    <w:p w:rsidR="004944C0" w:rsidRPr="004944C0" w:rsidRDefault="004944C0" w:rsidP="004944C0">
      <w:r w:rsidRPr="004944C0">
        <w:t>Учебные занятия начинаются в 08.30 часов утра. Проведение «нулевых» уроков в образовательном учреждении не допускается в соответствии с СанПиНом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20.09.2020   №   28 (зарегистрировано Минюстом России 18.12.2020 № 61573).</w:t>
      </w:r>
    </w:p>
    <w:p w:rsidR="004944C0" w:rsidRPr="004944C0" w:rsidRDefault="004944C0" w:rsidP="004944C0">
      <w:r w:rsidRPr="004944C0">
        <w:t>Учебные занятия организуются в одну смену.</w:t>
      </w:r>
    </w:p>
    <w:p w:rsidR="004944C0" w:rsidRPr="004944C0" w:rsidRDefault="004944C0" w:rsidP="004944C0"/>
    <w:p w:rsidR="004944C0" w:rsidRPr="004944C0" w:rsidRDefault="004944C0" w:rsidP="004944C0">
      <w:r w:rsidRPr="004944C0">
        <w:t>Режим работы групп продленного дня</w:t>
      </w:r>
    </w:p>
    <w:p w:rsidR="004944C0" w:rsidRPr="004944C0" w:rsidRDefault="004944C0" w:rsidP="004944C0">
      <w:r w:rsidRPr="004944C0">
        <w:t>Для групп продленного дня началом рабочего времени является окончание основных занятий обучающихся.</w:t>
      </w:r>
    </w:p>
    <w:p w:rsidR="004944C0" w:rsidRPr="004944C0" w:rsidRDefault="004944C0" w:rsidP="004944C0">
      <w:r w:rsidRPr="004944C0">
        <w:t>В 2023 -2024 учебном году в школе открыта 1 группа продленного дня.</w:t>
      </w:r>
    </w:p>
    <w:p w:rsidR="004944C0" w:rsidRPr="004944C0" w:rsidRDefault="004944C0" w:rsidP="004944C0">
      <w:r w:rsidRPr="004944C0">
        <w:t>Режим работы ГПД понедельник-пятница согласно расписанию работы    каждой группы индивидуально.</w:t>
      </w:r>
    </w:p>
    <w:p w:rsidR="004944C0" w:rsidRPr="004944C0" w:rsidRDefault="004944C0" w:rsidP="004944C0">
      <w:r w:rsidRPr="004944C0">
        <w:t>Режим организации внеурочной деятельности</w:t>
      </w:r>
    </w:p>
    <w:p w:rsidR="004944C0" w:rsidRPr="004944C0" w:rsidRDefault="004944C0" w:rsidP="004944C0">
      <w:r w:rsidRPr="004944C0">
        <w:t>Внеурочная деятельность начинается не ранее, чем через 20 минут после окончания последнего урока с учётом пожеланий обучающихся и   их родителей (законных представителей).</w:t>
      </w:r>
    </w:p>
    <w:p w:rsidR="004944C0" w:rsidRPr="004944C0" w:rsidRDefault="004944C0" w:rsidP="004944C0">
      <w:r w:rsidRPr="004944C0">
        <w:t>При разработке модели внеурочной деятельности МБОУ «СОШ с.Яковлевка» учтена оптимизация режима работы групп продленного дня и отделения дополнительного образования образовательного учреждения в целях недопущения двойного финансирования при выполнении государственного задания и организации предоставления государственных услуг.</w:t>
      </w:r>
    </w:p>
    <w:p w:rsidR="004944C0" w:rsidRPr="004944C0" w:rsidRDefault="004944C0" w:rsidP="004944C0">
      <w:r w:rsidRPr="004944C0">
        <w:t>Режим работы   структурного подразделения «Точка роста»</w:t>
      </w:r>
    </w:p>
    <w:p w:rsidR="004944C0" w:rsidRPr="004944C0" w:rsidRDefault="004944C0" w:rsidP="004944C0"/>
    <w:p w:rsidR="004944C0" w:rsidRPr="004944C0" w:rsidRDefault="004944C0" w:rsidP="004944C0">
      <w:r w:rsidRPr="004944C0">
        <w:t>Учебный год в «Точке роста» начинается с 1 сентября 2023г. В каникулярный период общий режим работы регламентируется приказом директора. Занятия в «Точке роста» начинаются с 15:00, заканчиваются не позднее 19.00.</w:t>
      </w:r>
    </w:p>
    <w:p w:rsidR="004944C0" w:rsidRPr="004944C0" w:rsidRDefault="004944C0" w:rsidP="004944C0"/>
    <w:p w:rsidR="004944C0" w:rsidRPr="004944C0" w:rsidRDefault="004944C0" w:rsidP="004944C0">
      <w:r w:rsidRPr="004944C0">
        <w:t>Организация промежуточной аттестации</w:t>
      </w:r>
    </w:p>
    <w:p w:rsidR="004944C0" w:rsidRPr="004944C0" w:rsidRDefault="004944C0" w:rsidP="004944C0">
      <w:r w:rsidRPr="004944C0">
        <w:t>Промежуточная аттестация проводится без прекращения образовательной деятельности по предметам учебного плана по итогам освоения образовательной программы в соответствии   с   графиком   оценочных   процедур   без прекращения образовательной деятельности по предметам учебного плана.</w:t>
      </w:r>
    </w:p>
    <w:p w:rsidR="004944C0" w:rsidRPr="004944C0" w:rsidRDefault="004944C0" w:rsidP="004944C0">
      <w:r w:rsidRPr="004944C0">
        <w:t>Организация образовательной деятельности осуществляется по учебным четвертям. Режим работы с учетом законодательства Российской Федерации осуществляется по 5-ти дневной учебной недели для 1-11 классов.</w:t>
      </w:r>
    </w:p>
    <w:p w:rsidR="004944C0" w:rsidRPr="004944C0" w:rsidRDefault="004944C0" w:rsidP="004944C0">
      <w:r w:rsidRPr="004944C0">
        <w:t>Продолжительность учебного года при получении начального общего образованиясоставляет 34 недели, в 1 классе - 33 недели.</w:t>
      </w:r>
    </w:p>
    <w:p w:rsidR="004944C0" w:rsidRPr="004944C0" w:rsidRDefault="004944C0" w:rsidP="004944C0">
      <w:r w:rsidRPr="004944C0">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E1513" w:rsidRDefault="007E1513">
      <w:pPr>
        <w:pStyle w:val="a3"/>
        <w:spacing w:before="1"/>
        <w:ind w:left="0" w:firstLine="0"/>
        <w:jc w:val="left"/>
        <w:rPr>
          <w:sz w:val="21"/>
        </w:rPr>
      </w:pPr>
    </w:p>
    <w:p w:rsidR="007E1513" w:rsidRDefault="002462E7">
      <w:pPr>
        <w:pStyle w:val="a5"/>
        <w:numPr>
          <w:ilvl w:val="1"/>
          <w:numId w:val="24"/>
        </w:numPr>
        <w:tabs>
          <w:tab w:val="left" w:pos="1602"/>
        </w:tabs>
        <w:spacing w:before="90"/>
        <w:ind w:left="1601" w:hanging="361"/>
        <w:rPr>
          <w:b/>
          <w:sz w:val="24"/>
        </w:rPr>
      </w:pPr>
      <w:r>
        <w:rPr>
          <w:b/>
          <w:sz w:val="24"/>
        </w:rPr>
        <w:t>План</w:t>
      </w:r>
      <w:r>
        <w:rPr>
          <w:b/>
          <w:spacing w:val="-1"/>
          <w:sz w:val="24"/>
        </w:rPr>
        <w:t xml:space="preserve"> </w:t>
      </w:r>
      <w:r>
        <w:rPr>
          <w:b/>
          <w:sz w:val="24"/>
        </w:rPr>
        <w:t>внеурочной</w:t>
      </w:r>
      <w:r>
        <w:rPr>
          <w:b/>
          <w:spacing w:val="-2"/>
          <w:sz w:val="24"/>
        </w:rPr>
        <w:t xml:space="preserve"> </w:t>
      </w:r>
      <w:r>
        <w:rPr>
          <w:b/>
          <w:sz w:val="24"/>
        </w:rPr>
        <w:t>деятельности.</w:t>
      </w:r>
    </w:p>
    <w:p w:rsidR="007E1513" w:rsidRDefault="002462E7">
      <w:pPr>
        <w:pStyle w:val="a3"/>
        <w:tabs>
          <w:tab w:val="left" w:pos="4665"/>
          <w:tab w:val="left" w:pos="9015"/>
        </w:tabs>
        <w:spacing w:before="108" w:line="338" w:lineRule="auto"/>
        <w:ind w:left="532" w:right="410" w:firstLine="768"/>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rsidR="00705E49">
        <w:t>программы (личностных,</w:t>
      </w:r>
      <w:r>
        <w:rPr>
          <w:spacing w:val="-1"/>
        </w:rPr>
        <w:t>метапредметных</w:t>
      </w:r>
      <w:r>
        <w:rPr>
          <w:spacing w:val="-58"/>
        </w:rPr>
        <w:t xml:space="preserve"> </w:t>
      </w:r>
      <w:r>
        <w:t>и</w:t>
      </w:r>
      <w:r>
        <w:rPr>
          <w:spacing w:val="-1"/>
        </w:rPr>
        <w:t xml:space="preserve"> </w:t>
      </w:r>
      <w:r>
        <w:t>предметных), осуществляемую в</w:t>
      </w:r>
      <w:r>
        <w:rPr>
          <w:spacing w:val="-2"/>
        </w:rPr>
        <w:t xml:space="preserve"> </w:t>
      </w:r>
      <w:r>
        <w:t>формах, отличных</w:t>
      </w:r>
      <w:r>
        <w:rPr>
          <w:spacing w:val="2"/>
        </w:rPr>
        <w:t xml:space="preserve"> </w:t>
      </w:r>
      <w:r>
        <w:t>от</w:t>
      </w:r>
      <w:r>
        <w:rPr>
          <w:spacing w:val="1"/>
        </w:rPr>
        <w:t xml:space="preserve"> </w:t>
      </w:r>
      <w:r>
        <w:t>урочной.</w:t>
      </w:r>
    </w:p>
    <w:p w:rsidR="007E1513" w:rsidRDefault="002462E7">
      <w:pPr>
        <w:pStyle w:val="a3"/>
        <w:spacing w:line="338" w:lineRule="auto"/>
        <w:ind w:left="532" w:right="411"/>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p>
    <w:p w:rsidR="007E1513" w:rsidRDefault="002462E7">
      <w:pPr>
        <w:pStyle w:val="a3"/>
        <w:spacing w:line="338" w:lineRule="auto"/>
        <w:ind w:left="532" w:right="405" w:firstLine="768"/>
      </w:pPr>
      <w:r>
        <w:t>План внеурочной деятельности является частью организационного раздела ООП СОО и</w:t>
      </w:r>
      <w:r>
        <w:rPr>
          <w:spacing w:val="1"/>
        </w:rPr>
        <w:t xml:space="preserve"> </w:t>
      </w:r>
      <w:r>
        <w:t>представляет</w:t>
      </w:r>
      <w:r>
        <w:rPr>
          <w:spacing w:val="-9"/>
        </w:rPr>
        <w:t xml:space="preserve"> </w:t>
      </w:r>
      <w:r>
        <w:t>собой</w:t>
      </w:r>
      <w:r>
        <w:rPr>
          <w:spacing w:val="-8"/>
        </w:rPr>
        <w:t xml:space="preserve"> </w:t>
      </w:r>
      <w:r>
        <w:t>описание</w:t>
      </w:r>
      <w:r>
        <w:rPr>
          <w:spacing w:val="-10"/>
        </w:rPr>
        <w:t xml:space="preserve"> </w:t>
      </w:r>
      <w:r>
        <w:t>целостной</w:t>
      </w:r>
      <w:r>
        <w:rPr>
          <w:spacing w:val="-8"/>
        </w:rPr>
        <w:t xml:space="preserve"> </w:t>
      </w:r>
      <w:r>
        <w:t>системы</w:t>
      </w:r>
      <w:r>
        <w:rPr>
          <w:spacing w:val="-9"/>
        </w:rPr>
        <w:t xml:space="preserve"> </w:t>
      </w:r>
      <w:r>
        <w:t>функционирования</w:t>
      </w:r>
      <w:r>
        <w:rPr>
          <w:spacing w:val="-9"/>
        </w:rPr>
        <w:t xml:space="preserve"> </w:t>
      </w:r>
      <w:r>
        <w:t>образовательной</w:t>
      </w:r>
      <w:r>
        <w:rPr>
          <w:spacing w:val="-8"/>
        </w:rPr>
        <w:t xml:space="preserve"> </w:t>
      </w:r>
      <w:r>
        <w:t>организации</w:t>
      </w:r>
      <w:r>
        <w:rPr>
          <w:spacing w:val="-58"/>
        </w:rPr>
        <w:t xml:space="preserve"> </w:t>
      </w:r>
      <w:r>
        <w:t>в</w:t>
      </w:r>
      <w:r>
        <w:rPr>
          <w:spacing w:val="-2"/>
        </w:rPr>
        <w:t xml:space="preserve"> </w:t>
      </w:r>
      <w:r>
        <w:t>сфере</w:t>
      </w:r>
      <w:r>
        <w:rPr>
          <w:spacing w:val="-2"/>
        </w:rPr>
        <w:t xml:space="preserve"> </w:t>
      </w:r>
      <w:r>
        <w:t>внеурочной деятельности</w:t>
      </w:r>
      <w:r>
        <w:rPr>
          <w:spacing w:val="-1"/>
        </w:rPr>
        <w:t xml:space="preserve"> </w:t>
      </w:r>
      <w:r>
        <w:t>и включает:</w:t>
      </w:r>
    </w:p>
    <w:p w:rsidR="007E1513" w:rsidRDefault="002462E7">
      <w:pPr>
        <w:pStyle w:val="a3"/>
        <w:spacing w:line="338" w:lineRule="auto"/>
        <w:ind w:left="532" w:right="402"/>
      </w:pPr>
      <w:r>
        <w:t>план организации деятельности ученических сообществ (групп старшеклассников), в 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w:t>
      </w:r>
      <w:r>
        <w:rPr>
          <w:spacing w:val="1"/>
        </w:rPr>
        <w:t xml:space="preserve"> </w:t>
      </w:r>
      <w:r>
        <w:t>объединений</w:t>
      </w:r>
      <w:r>
        <w:rPr>
          <w:spacing w:val="1"/>
        </w:rPr>
        <w:t xml:space="preserve"> </w:t>
      </w:r>
      <w:r>
        <w:t>по</w:t>
      </w:r>
      <w:r>
        <w:rPr>
          <w:spacing w:val="1"/>
        </w:rPr>
        <w:t xml:space="preserve"> </w:t>
      </w:r>
      <w:r>
        <w:t>интересам,</w:t>
      </w:r>
      <w:r>
        <w:rPr>
          <w:spacing w:val="1"/>
        </w:rPr>
        <w:t xml:space="preserve"> </w:t>
      </w:r>
      <w:r>
        <w:t>клубов;</w:t>
      </w:r>
      <w:r>
        <w:rPr>
          <w:spacing w:val="1"/>
        </w:rPr>
        <w:t xml:space="preserve"> </w:t>
      </w:r>
      <w:r>
        <w:t>юношеских</w:t>
      </w:r>
      <w:r>
        <w:rPr>
          <w:spacing w:val="1"/>
        </w:rPr>
        <w:t xml:space="preserve"> </w:t>
      </w:r>
      <w:r>
        <w:t>общественных</w:t>
      </w:r>
      <w:r>
        <w:rPr>
          <w:spacing w:val="1"/>
        </w:rPr>
        <w:t xml:space="preserve"> </w:t>
      </w:r>
      <w:r>
        <w:t>объединений,</w:t>
      </w:r>
      <w:r>
        <w:rPr>
          <w:spacing w:val="1"/>
        </w:rPr>
        <w:t xml:space="preserve"> </w:t>
      </w:r>
      <w:r>
        <w:t>организаций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рамках</w:t>
      </w:r>
      <w:r>
        <w:rPr>
          <w:spacing w:val="1"/>
        </w:rPr>
        <w:t xml:space="preserve"> </w:t>
      </w:r>
      <w:r>
        <w:t>«Российского</w:t>
      </w:r>
      <w:r>
        <w:rPr>
          <w:spacing w:val="1"/>
        </w:rPr>
        <w:t xml:space="preserve"> </w:t>
      </w:r>
      <w:r>
        <w:t>движения</w:t>
      </w:r>
      <w:r>
        <w:rPr>
          <w:spacing w:val="1"/>
        </w:rPr>
        <w:t xml:space="preserve"> </w:t>
      </w:r>
      <w:r>
        <w:t>школьников»);</w:t>
      </w:r>
    </w:p>
    <w:p w:rsidR="007E1513" w:rsidRDefault="002462E7">
      <w:pPr>
        <w:pStyle w:val="a3"/>
        <w:spacing w:line="338" w:lineRule="auto"/>
        <w:ind w:left="532" w:right="404"/>
      </w:pPr>
      <w:r>
        <w:t>план реализации курсов внеурочной деятельности по выбору обучающихся (предметные</w:t>
      </w:r>
      <w:r>
        <w:rPr>
          <w:spacing w:val="1"/>
        </w:rPr>
        <w:t xml:space="preserve"> </w:t>
      </w:r>
      <w:r>
        <w:t>кружки,</w:t>
      </w:r>
      <w:r>
        <w:rPr>
          <w:spacing w:val="1"/>
        </w:rPr>
        <w:t xml:space="preserve"> </w:t>
      </w:r>
      <w:r>
        <w:t>факультативы,</w:t>
      </w:r>
      <w:r>
        <w:rPr>
          <w:spacing w:val="1"/>
        </w:rPr>
        <w:t xml:space="preserve"> </w:t>
      </w:r>
      <w:r>
        <w:t>ученические</w:t>
      </w:r>
      <w:r>
        <w:rPr>
          <w:spacing w:val="1"/>
        </w:rPr>
        <w:t xml:space="preserve"> </w:t>
      </w:r>
      <w:r>
        <w:t>научные</w:t>
      </w:r>
      <w:r>
        <w:rPr>
          <w:spacing w:val="1"/>
        </w:rPr>
        <w:t xml:space="preserve"> </w:t>
      </w:r>
      <w:r>
        <w:t>общества,</w:t>
      </w:r>
      <w:r>
        <w:rPr>
          <w:spacing w:val="1"/>
        </w:rPr>
        <w:t xml:space="preserve"> </w:t>
      </w:r>
      <w:r>
        <w:t>школьные</w:t>
      </w:r>
      <w:r>
        <w:rPr>
          <w:spacing w:val="1"/>
        </w:rPr>
        <w:t xml:space="preserve"> </w:t>
      </w:r>
      <w:r>
        <w:t>олимпиады</w:t>
      </w:r>
      <w:r>
        <w:rPr>
          <w:spacing w:val="1"/>
        </w:rPr>
        <w:t xml:space="preserve"> </w:t>
      </w:r>
      <w:r>
        <w:t>по</w:t>
      </w:r>
      <w:r>
        <w:rPr>
          <w:spacing w:val="1"/>
        </w:rPr>
        <w:t xml:space="preserve"> </w:t>
      </w:r>
      <w:r>
        <w:t>предметам</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7E1513" w:rsidRDefault="002462E7">
      <w:pPr>
        <w:pStyle w:val="a3"/>
        <w:tabs>
          <w:tab w:val="left" w:pos="5113"/>
          <w:tab w:val="left" w:pos="9523"/>
        </w:tabs>
        <w:spacing w:line="338" w:lineRule="auto"/>
        <w:ind w:left="532" w:right="403"/>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 деятельность, реализуется основная образовательная программа (цели, задачи,</w:t>
      </w:r>
      <w:r>
        <w:rPr>
          <w:spacing w:val="1"/>
        </w:rPr>
        <w:t xml:space="preserve"> </w:t>
      </w:r>
      <w:r w:rsidR="00705E49">
        <w:t xml:space="preserve">планируемые результаты, </w:t>
      </w:r>
      <w:r>
        <w:t>содержание</w:t>
      </w:r>
      <w:r>
        <w:rPr>
          <w:spacing w:val="-58"/>
        </w:rPr>
        <w:t xml:space="preserve"> </w:t>
      </w:r>
      <w:r>
        <w:t>и организация образовательной деятельности при получении среднего общего образования). В</w:t>
      </w:r>
      <w:r>
        <w:rPr>
          <w:spacing w:val="1"/>
        </w:rPr>
        <w:t xml:space="preserve"> </w:t>
      </w:r>
      <w:r>
        <w:t>соответствии с планом внеурочной деятельности создаются условия для получения образования</w:t>
      </w:r>
      <w:r>
        <w:rPr>
          <w:spacing w:val="1"/>
        </w:rPr>
        <w:t xml:space="preserve"> </w:t>
      </w:r>
      <w:r>
        <w:t>всеми обучающимися, в том числе одаренными детьми, детьми с ограниченными возможностями</w:t>
      </w:r>
      <w:r>
        <w:rPr>
          <w:spacing w:val="1"/>
        </w:rPr>
        <w:t xml:space="preserve"> </w:t>
      </w:r>
      <w:r>
        <w:t>здоровья</w:t>
      </w:r>
      <w:r>
        <w:rPr>
          <w:spacing w:val="-1"/>
        </w:rPr>
        <w:t xml:space="preserve"> </w:t>
      </w:r>
      <w:r>
        <w:t>и</w:t>
      </w:r>
      <w:r>
        <w:rPr>
          <w:spacing w:val="-2"/>
        </w:rPr>
        <w:t xml:space="preserve"> </w:t>
      </w:r>
      <w:r>
        <w:t>инвалидами.</w:t>
      </w:r>
    </w:p>
    <w:p w:rsidR="007E1513" w:rsidRDefault="00705E49">
      <w:pPr>
        <w:pStyle w:val="a3"/>
        <w:tabs>
          <w:tab w:val="left" w:pos="2574"/>
          <w:tab w:val="left" w:pos="3138"/>
          <w:tab w:val="left" w:pos="4465"/>
          <w:tab w:val="left" w:pos="4679"/>
          <w:tab w:val="left" w:pos="6437"/>
          <w:tab w:val="left" w:pos="7370"/>
          <w:tab w:val="left" w:pos="7431"/>
          <w:tab w:val="left" w:pos="9325"/>
          <w:tab w:val="left" w:pos="9433"/>
        </w:tabs>
        <w:spacing w:line="338" w:lineRule="auto"/>
        <w:ind w:left="532" w:right="406"/>
      </w:pPr>
      <w:r>
        <w:t>Количество</w:t>
      </w:r>
      <w:r>
        <w:tab/>
        <w:t xml:space="preserve">часов, </w:t>
      </w:r>
      <w:r w:rsidR="002462E7">
        <w:t>выделяемых</w:t>
      </w:r>
      <w:r w:rsidR="002462E7">
        <w:tab/>
      </w:r>
      <w:r>
        <w:t xml:space="preserve">на </w:t>
      </w:r>
      <w:r w:rsidR="002462E7">
        <w:t>внеурочную</w:t>
      </w:r>
      <w:r w:rsidR="002462E7">
        <w:tab/>
        <w:t>деятельность,</w:t>
      </w:r>
      <w:r w:rsidR="002462E7">
        <w:rPr>
          <w:spacing w:val="-58"/>
        </w:rPr>
        <w:t xml:space="preserve"> </w:t>
      </w:r>
      <w:r w:rsidR="002462E7">
        <w:t>за два года обучения на уровне среднего общего образования составляет не более 700 часов.</w:t>
      </w:r>
      <w:r w:rsidR="002462E7">
        <w:rPr>
          <w:spacing w:val="1"/>
        </w:rPr>
        <w:t xml:space="preserve"> </w:t>
      </w:r>
      <w:r>
        <w:t>Величину</w:t>
      </w:r>
      <w:r>
        <w:tab/>
        <w:t>недельной образовательной</w:t>
      </w:r>
      <w:r>
        <w:tab/>
        <w:t xml:space="preserve">нагрузки, </w:t>
      </w:r>
      <w:r w:rsidR="002462E7">
        <w:t>реализуемой</w:t>
      </w:r>
      <w:r w:rsidR="002462E7">
        <w:rPr>
          <w:spacing w:val="-58"/>
        </w:rPr>
        <w:t xml:space="preserve"> </w:t>
      </w:r>
      <w:r w:rsidR="002462E7">
        <w:t>через</w:t>
      </w:r>
      <w:r w:rsidR="002462E7">
        <w:rPr>
          <w:spacing w:val="1"/>
        </w:rPr>
        <w:t xml:space="preserve"> </w:t>
      </w:r>
      <w:r w:rsidR="002462E7">
        <w:t>внеурочную</w:t>
      </w:r>
      <w:r w:rsidR="002462E7">
        <w:rPr>
          <w:spacing w:val="1"/>
        </w:rPr>
        <w:t xml:space="preserve"> </w:t>
      </w:r>
      <w:r w:rsidR="002462E7">
        <w:t>деятельность,</w:t>
      </w:r>
      <w:r w:rsidR="002462E7">
        <w:rPr>
          <w:spacing w:val="1"/>
        </w:rPr>
        <w:t xml:space="preserve"> </w:t>
      </w:r>
      <w:r w:rsidR="002462E7">
        <w:t>определяют</w:t>
      </w:r>
      <w:r w:rsidR="002462E7">
        <w:rPr>
          <w:spacing w:val="1"/>
        </w:rPr>
        <w:t xml:space="preserve"> </w:t>
      </w:r>
      <w:r w:rsidR="002462E7">
        <w:t>за</w:t>
      </w:r>
      <w:r w:rsidR="002462E7">
        <w:rPr>
          <w:spacing w:val="1"/>
        </w:rPr>
        <w:t xml:space="preserve"> </w:t>
      </w:r>
      <w:r w:rsidR="002462E7">
        <w:t>пределами</w:t>
      </w:r>
      <w:r w:rsidR="002462E7">
        <w:rPr>
          <w:spacing w:val="1"/>
        </w:rPr>
        <w:t xml:space="preserve"> </w:t>
      </w:r>
      <w:r w:rsidR="002462E7">
        <w:t>количества</w:t>
      </w:r>
      <w:r w:rsidR="002462E7">
        <w:rPr>
          <w:spacing w:val="1"/>
        </w:rPr>
        <w:t xml:space="preserve"> </w:t>
      </w:r>
      <w:r w:rsidR="002462E7">
        <w:t>часов,</w:t>
      </w:r>
      <w:r w:rsidR="002462E7">
        <w:rPr>
          <w:spacing w:val="1"/>
        </w:rPr>
        <w:t xml:space="preserve"> </w:t>
      </w:r>
      <w:r w:rsidR="002462E7">
        <w:t>отведенных</w:t>
      </w:r>
      <w:r w:rsidR="002462E7">
        <w:rPr>
          <w:spacing w:val="1"/>
        </w:rPr>
        <w:t xml:space="preserve"> </w:t>
      </w:r>
      <w:r w:rsidR="002462E7">
        <w:t>на</w:t>
      </w:r>
      <w:r w:rsidR="002462E7">
        <w:rPr>
          <w:spacing w:val="1"/>
        </w:rPr>
        <w:t xml:space="preserve"> </w:t>
      </w:r>
      <w:r w:rsidR="002462E7">
        <w:t>освоение обучающимися учебного плана. Для недопущения перегрузки обучающихся допускается</w:t>
      </w:r>
      <w:r w:rsidR="002462E7">
        <w:rPr>
          <w:spacing w:val="-57"/>
        </w:rPr>
        <w:t xml:space="preserve"> </w:t>
      </w:r>
      <w:r w:rsidR="002462E7">
        <w:t>перенос</w:t>
      </w:r>
      <w:r w:rsidR="002462E7">
        <w:rPr>
          <w:spacing w:val="1"/>
        </w:rPr>
        <w:t xml:space="preserve"> </w:t>
      </w:r>
      <w:r w:rsidR="002462E7">
        <w:t>образовательной</w:t>
      </w:r>
      <w:r w:rsidR="002462E7">
        <w:rPr>
          <w:spacing w:val="1"/>
        </w:rPr>
        <w:t xml:space="preserve"> </w:t>
      </w:r>
      <w:r w:rsidR="002462E7">
        <w:t>нагрузки,</w:t>
      </w:r>
      <w:r w:rsidR="002462E7">
        <w:rPr>
          <w:spacing w:val="1"/>
        </w:rPr>
        <w:t xml:space="preserve"> </w:t>
      </w:r>
      <w:r w:rsidR="002462E7">
        <w:t>реализуемой</w:t>
      </w:r>
      <w:r w:rsidR="002462E7">
        <w:rPr>
          <w:spacing w:val="1"/>
        </w:rPr>
        <w:t xml:space="preserve"> </w:t>
      </w:r>
      <w:r w:rsidR="002462E7">
        <w:t>через</w:t>
      </w:r>
      <w:r w:rsidR="002462E7">
        <w:rPr>
          <w:spacing w:val="1"/>
        </w:rPr>
        <w:t xml:space="preserve"> </w:t>
      </w:r>
      <w:r w:rsidR="002462E7">
        <w:t>внеурочную</w:t>
      </w:r>
      <w:r w:rsidR="002462E7">
        <w:rPr>
          <w:spacing w:val="1"/>
        </w:rPr>
        <w:t xml:space="preserve"> </w:t>
      </w:r>
      <w:r w:rsidR="002462E7">
        <w:t>деятельность,</w:t>
      </w:r>
      <w:r w:rsidR="002462E7">
        <w:rPr>
          <w:spacing w:val="1"/>
        </w:rPr>
        <w:t xml:space="preserve"> </w:t>
      </w:r>
      <w:r w:rsidR="002462E7">
        <w:t>на</w:t>
      </w:r>
      <w:r w:rsidR="002462E7">
        <w:rPr>
          <w:spacing w:val="1"/>
        </w:rPr>
        <w:t xml:space="preserve"> </w:t>
      </w:r>
      <w:r w:rsidR="002462E7">
        <w:t>периоды</w:t>
      </w:r>
      <w:r w:rsidR="002462E7">
        <w:rPr>
          <w:spacing w:val="1"/>
        </w:rPr>
        <w:t xml:space="preserve"> </w:t>
      </w:r>
      <w:r w:rsidR="002462E7">
        <w:t>каникул.</w:t>
      </w:r>
      <w:r w:rsidR="002462E7">
        <w:rPr>
          <w:spacing w:val="1"/>
        </w:rPr>
        <w:t xml:space="preserve"> </w:t>
      </w:r>
      <w:r w:rsidR="002462E7">
        <w:t>Внеурочная</w:t>
      </w:r>
      <w:r w:rsidR="002462E7">
        <w:rPr>
          <w:spacing w:val="1"/>
        </w:rPr>
        <w:t xml:space="preserve"> </w:t>
      </w:r>
      <w:r w:rsidR="002462E7">
        <w:t>деятельность</w:t>
      </w:r>
      <w:r w:rsidR="002462E7">
        <w:rPr>
          <w:spacing w:val="1"/>
        </w:rPr>
        <w:t xml:space="preserve"> </w:t>
      </w:r>
      <w:r w:rsidR="002462E7">
        <w:t>в</w:t>
      </w:r>
      <w:r w:rsidR="002462E7">
        <w:rPr>
          <w:spacing w:val="1"/>
        </w:rPr>
        <w:t xml:space="preserve"> </w:t>
      </w:r>
      <w:r w:rsidR="002462E7">
        <w:t>каникулярное</w:t>
      </w:r>
      <w:r w:rsidR="002462E7">
        <w:rPr>
          <w:spacing w:val="1"/>
        </w:rPr>
        <w:t xml:space="preserve"> </w:t>
      </w:r>
      <w:r w:rsidR="002462E7">
        <w:t>время</w:t>
      </w:r>
      <w:r w:rsidR="002462E7">
        <w:rPr>
          <w:spacing w:val="1"/>
        </w:rPr>
        <w:t xml:space="preserve"> </w:t>
      </w:r>
      <w:r w:rsidR="002462E7">
        <w:t>может</w:t>
      </w:r>
      <w:r w:rsidR="002462E7">
        <w:rPr>
          <w:spacing w:val="1"/>
        </w:rPr>
        <w:t xml:space="preserve"> </w:t>
      </w:r>
      <w:r w:rsidR="002462E7">
        <w:t>реализовываться</w:t>
      </w:r>
      <w:r w:rsidR="002462E7">
        <w:rPr>
          <w:spacing w:val="1"/>
        </w:rPr>
        <w:t xml:space="preserve"> </w:t>
      </w:r>
      <w:r w:rsidR="002462E7">
        <w:t>в</w:t>
      </w:r>
      <w:r w:rsidR="002462E7">
        <w:rPr>
          <w:spacing w:val="1"/>
        </w:rPr>
        <w:t xml:space="preserve"> </w:t>
      </w:r>
      <w:r w:rsidR="002462E7">
        <w:t>рамках</w:t>
      </w:r>
      <w:r w:rsidR="002462E7">
        <w:rPr>
          <w:spacing w:val="1"/>
        </w:rPr>
        <w:t xml:space="preserve"> </w:t>
      </w:r>
      <w:r w:rsidR="002462E7">
        <w:t>тематических</w:t>
      </w:r>
      <w:r w:rsidR="002462E7">
        <w:rPr>
          <w:spacing w:val="1"/>
        </w:rPr>
        <w:t xml:space="preserve"> </w:t>
      </w:r>
      <w:r w:rsidR="002462E7">
        <w:t>образовательных</w:t>
      </w:r>
      <w:r w:rsidR="002462E7">
        <w:rPr>
          <w:spacing w:val="1"/>
        </w:rPr>
        <w:t xml:space="preserve"> </w:t>
      </w:r>
      <w:r w:rsidR="002462E7">
        <w:t>программ</w:t>
      </w:r>
      <w:r w:rsidR="002462E7">
        <w:rPr>
          <w:spacing w:val="1"/>
        </w:rPr>
        <w:t xml:space="preserve"> </w:t>
      </w:r>
      <w:r w:rsidR="002462E7">
        <w:t>(лагерь</w:t>
      </w:r>
      <w:r w:rsidR="002462E7">
        <w:rPr>
          <w:spacing w:val="1"/>
        </w:rPr>
        <w:t xml:space="preserve"> </w:t>
      </w:r>
      <w:r w:rsidR="002462E7">
        <w:t>с</w:t>
      </w:r>
      <w:r w:rsidR="002462E7">
        <w:rPr>
          <w:spacing w:val="1"/>
        </w:rPr>
        <w:t xml:space="preserve"> </w:t>
      </w:r>
      <w:r w:rsidR="002462E7">
        <w:t>дневным</w:t>
      </w:r>
      <w:r w:rsidR="002462E7">
        <w:rPr>
          <w:spacing w:val="1"/>
        </w:rPr>
        <w:t xml:space="preserve"> </w:t>
      </w:r>
      <w:r w:rsidR="002462E7">
        <w:t>пребыванием</w:t>
      </w:r>
      <w:r w:rsidR="002462E7">
        <w:rPr>
          <w:spacing w:val="1"/>
        </w:rPr>
        <w:t xml:space="preserve"> </w:t>
      </w:r>
      <w:r w:rsidR="002462E7">
        <w:t>на</w:t>
      </w:r>
      <w:r w:rsidR="002462E7">
        <w:rPr>
          <w:spacing w:val="1"/>
        </w:rPr>
        <w:t xml:space="preserve"> </w:t>
      </w:r>
      <w:r w:rsidR="002462E7">
        <w:t>базе</w:t>
      </w:r>
      <w:r w:rsidR="002462E7">
        <w:rPr>
          <w:spacing w:val="1"/>
        </w:rPr>
        <w:t xml:space="preserve"> </w:t>
      </w:r>
      <w:r w:rsidR="002462E7">
        <w:t xml:space="preserve">общеобразовательной    </w:t>
      </w:r>
      <w:r w:rsidR="002462E7">
        <w:rPr>
          <w:spacing w:val="27"/>
        </w:rPr>
        <w:t xml:space="preserve"> </w:t>
      </w:r>
      <w:r w:rsidR="002462E7">
        <w:t xml:space="preserve">организации     </w:t>
      </w:r>
      <w:r w:rsidR="002462E7">
        <w:rPr>
          <w:spacing w:val="28"/>
        </w:rPr>
        <w:t xml:space="preserve"> </w:t>
      </w:r>
      <w:r w:rsidR="002462E7">
        <w:t xml:space="preserve">или     </w:t>
      </w:r>
      <w:r w:rsidR="002462E7">
        <w:rPr>
          <w:spacing w:val="26"/>
        </w:rPr>
        <w:t xml:space="preserve"> </w:t>
      </w:r>
      <w:r w:rsidR="002462E7">
        <w:t xml:space="preserve">на     </w:t>
      </w:r>
      <w:r w:rsidR="002462E7">
        <w:rPr>
          <w:spacing w:val="27"/>
        </w:rPr>
        <w:t xml:space="preserve"> </w:t>
      </w:r>
      <w:r w:rsidR="002462E7">
        <w:t xml:space="preserve">базе     </w:t>
      </w:r>
      <w:r w:rsidR="002462E7">
        <w:rPr>
          <w:spacing w:val="27"/>
        </w:rPr>
        <w:t xml:space="preserve"> </w:t>
      </w:r>
      <w:r w:rsidR="002462E7">
        <w:t xml:space="preserve">загородных     </w:t>
      </w:r>
      <w:r w:rsidR="002462E7">
        <w:rPr>
          <w:spacing w:val="29"/>
        </w:rPr>
        <w:t xml:space="preserve"> </w:t>
      </w:r>
      <w:r w:rsidR="002462E7">
        <w:t xml:space="preserve">детских     </w:t>
      </w:r>
      <w:r w:rsidR="002462E7">
        <w:rPr>
          <w:spacing w:val="31"/>
        </w:rPr>
        <w:t xml:space="preserve"> </w:t>
      </w:r>
      <w:r w:rsidR="002462E7">
        <w:t>центров,</w:t>
      </w:r>
      <w:r w:rsidR="002462E7">
        <w:rPr>
          <w:spacing w:val="-58"/>
        </w:rPr>
        <w:t xml:space="preserve"> </w:t>
      </w:r>
      <w:r w:rsidR="002462E7">
        <w:t>в</w:t>
      </w:r>
      <w:r w:rsidR="002462E7">
        <w:rPr>
          <w:spacing w:val="-2"/>
        </w:rPr>
        <w:t xml:space="preserve"> </w:t>
      </w:r>
      <w:r w:rsidR="002462E7">
        <w:t>туристских</w:t>
      </w:r>
      <w:r w:rsidR="002462E7">
        <w:rPr>
          <w:spacing w:val="2"/>
        </w:rPr>
        <w:t xml:space="preserve"> </w:t>
      </w:r>
      <w:r w:rsidR="002462E7">
        <w:t>походах, экспедициях, поездках</w:t>
      </w:r>
      <w:r w:rsidR="002462E7">
        <w:rPr>
          <w:spacing w:val="-2"/>
        </w:rPr>
        <w:t xml:space="preserve"> </w:t>
      </w:r>
      <w:r w:rsidR="002462E7">
        <w:t>и</w:t>
      </w:r>
      <w:r w:rsidR="002462E7">
        <w:rPr>
          <w:spacing w:val="-2"/>
        </w:rPr>
        <w:t xml:space="preserve"> </w:t>
      </w:r>
      <w:r w:rsidR="002462E7">
        <w:t>другие).</w:t>
      </w:r>
    </w:p>
    <w:p w:rsidR="007E1513" w:rsidRDefault="007E1513">
      <w:pPr>
        <w:spacing w:line="338" w:lineRule="auto"/>
        <w:sectPr w:rsidR="007E1513">
          <w:headerReference w:type="default" r:id="rId825"/>
          <w:footerReference w:type="default" r:id="rId826"/>
          <w:pgSz w:w="11910" w:h="16850"/>
          <w:pgMar w:top="820" w:right="160" w:bottom="1000" w:left="600" w:header="569" w:footer="813" w:gutter="0"/>
          <w:cols w:space="720"/>
        </w:sectPr>
      </w:pPr>
    </w:p>
    <w:p w:rsidR="007E1513" w:rsidRDefault="002462E7">
      <w:pPr>
        <w:pStyle w:val="a3"/>
        <w:tabs>
          <w:tab w:val="left" w:pos="2696"/>
          <w:tab w:val="left" w:pos="4331"/>
          <w:tab w:val="left" w:pos="5420"/>
          <w:tab w:val="left" w:pos="6459"/>
          <w:tab w:val="left" w:pos="8268"/>
          <w:tab w:val="left" w:pos="10385"/>
        </w:tabs>
        <w:spacing w:before="9" w:line="338" w:lineRule="auto"/>
        <w:ind w:left="532" w:right="409"/>
      </w:pPr>
      <w:r>
        <w:t>Реализация плана внеурочной деятельности предусматривает в течение года неравномерное</w:t>
      </w:r>
      <w:r>
        <w:rPr>
          <w:spacing w:val="-57"/>
        </w:rPr>
        <w:t xml:space="preserve"> </w:t>
      </w:r>
      <w:r>
        <w:t>распределение</w:t>
      </w:r>
      <w:r>
        <w:tab/>
        <w:t>нагрузки.</w:t>
      </w:r>
      <w:r>
        <w:tab/>
        <w:t>Так,</w:t>
      </w:r>
      <w:r>
        <w:tab/>
        <w:t>при</w:t>
      </w:r>
      <w:r>
        <w:tab/>
        <w:t>подготовке</w:t>
      </w:r>
      <w:r>
        <w:tab/>
        <w:t>коллективных</w:t>
      </w:r>
      <w:r>
        <w:tab/>
      </w:r>
      <w:r>
        <w:rPr>
          <w:spacing w:val="-1"/>
        </w:rPr>
        <w:t>дел</w:t>
      </w:r>
      <w:r>
        <w:rPr>
          <w:spacing w:val="-58"/>
        </w:rPr>
        <w:t xml:space="preserve"> </w:t>
      </w:r>
      <w:r>
        <w:t xml:space="preserve">(в     рамках    </w:t>
      </w:r>
      <w:r>
        <w:rPr>
          <w:spacing w:val="1"/>
        </w:rPr>
        <w:t xml:space="preserve"> </w:t>
      </w:r>
      <w:r>
        <w:t>инициативы      ученических     сообществ)     и      воспитательных      мероприятий</w:t>
      </w:r>
      <w:r>
        <w:rPr>
          <w:spacing w:val="1"/>
        </w:rPr>
        <w:t xml:space="preserve"> </w:t>
      </w:r>
      <w:r>
        <w:t>за 1–2 недели используется значительно больший объем времени, чем в иные периоды (между</w:t>
      </w:r>
      <w:r>
        <w:rPr>
          <w:spacing w:val="1"/>
        </w:rPr>
        <w:t xml:space="preserve"> </w:t>
      </w:r>
      <w:r>
        <w:t>образовательными</w:t>
      </w:r>
      <w:r>
        <w:rPr>
          <w:spacing w:val="-1"/>
        </w:rPr>
        <w:t xml:space="preserve"> </w:t>
      </w:r>
      <w:r>
        <w:t>событиями).</w:t>
      </w:r>
    </w:p>
    <w:p w:rsidR="007E1513" w:rsidRDefault="002462E7">
      <w:pPr>
        <w:pStyle w:val="a3"/>
        <w:spacing w:line="338" w:lineRule="auto"/>
        <w:ind w:left="532" w:right="411"/>
      </w:pPr>
      <w:r>
        <w:t xml:space="preserve">Общий   </w:t>
      </w:r>
      <w:r>
        <w:rPr>
          <w:spacing w:val="27"/>
        </w:rPr>
        <w:t xml:space="preserve"> </w:t>
      </w:r>
      <w:r>
        <w:t xml:space="preserve">объем    </w:t>
      </w:r>
      <w:r>
        <w:rPr>
          <w:spacing w:val="23"/>
        </w:rPr>
        <w:t xml:space="preserve"> </w:t>
      </w:r>
      <w:r>
        <w:t xml:space="preserve">внеурочной    </w:t>
      </w:r>
      <w:r>
        <w:rPr>
          <w:spacing w:val="26"/>
        </w:rPr>
        <w:t xml:space="preserve"> </w:t>
      </w:r>
      <w:r>
        <w:t xml:space="preserve">деятельности    </w:t>
      </w:r>
      <w:r>
        <w:rPr>
          <w:spacing w:val="25"/>
        </w:rPr>
        <w:t xml:space="preserve"> </w:t>
      </w:r>
      <w:r>
        <w:t xml:space="preserve">не    </w:t>
      </w:r>
      <w:r>
        <w:rPr>
          <w:spacing w:val="22"/>
        </w:rPr>
        <w:t xml:space="preserve"> </w:t>
      </w:r>
      <w:r>
        <w:t xml:space="preserve">должен    </w:t>
      </w:r>
      <w:r>
        <w:rPr>
          <w:spacing w:val="24"/>
        </w:rPr>
        <w:t xml:space="preserve"> </w:t>
      </w:r>
      <w:r>
        <w:t xml:space="preserve">превышать    </w:t>
      </w:r>
      <w:r>
        <w:rPr>
          <w:spacing w:val="26"/>
        </w:rPr>
        <w:t xml:space="preserve"> </w:t>
      </w:r>
      <w:r>
        <w:t xml:space="preserve">10    </w:t>
      </w:r>
      <w:r>
        <w:rPr>
          <w:spacing w:val="25"/>
        </w:rPr>
        <w:t xml:space="preserve"> </w:t>
      </w:r>
      <w:r>
        <w:t>часов</w:t>
      </w:r>
      <w:r>
        <w:rPr>
          <w:spacing w:val="-58"/>
        </w:rPr>
        <w:t xml:space="preserve"> </w:t>
      </w:r>
      <w:r>
        <w:t>в</w:t>
      </w:r>
      <w:r>
        <w:rPr>
          <w:spacing w:val="-2"/>
        </w:rPr>
        <w:t xml:space="preserve"> </w:t>
      </w:r>
      <w:r>
        <w:t>неделю.</w:t>
      </w:r>
    </w:p>
    <w:p w:rsidR="007E1513" w:rsidRDefault="002462E7">
      <w:pPr>
        <w:pStyle w:val="a3"/>
        <w:spacing w:line="275" w:lineRule="exact"/>
        <w:ind w:left="1241" w:firstLine="0"/>
      </w:pPr>
      <w:r>
        <w:t>Один</w:t>
      </w:r>
      <w:r>
        <w:rPr>
          <w:spacing w:val="-3"/>
        </w:rPr>
        <w:t xml:space="preserve"> </w:t>
      </w:r>
      <w:r>
        <w:t>час</w:t>
      </w:r>
      <w:r>
        <w:rPr>
          <w:spacing w:val="-4"/>
        </w:rPr>
        <w:t xml:space="preserve"> </w:t>
      </w:r>
      <w:r>
        <w:t>в</w:t>
      </w:r>
      <w:r>
        <w:rPr>
          <w:spacing w:val="-3"/>
        </w:rPr>
        <w:t xml:space="preserve"> </w:t>
      </w:r>
      <w:r>
        <w:t>неделю</w:t>
      </w:r>
      <w:r>
        <w:rPr>
          <w:spacing w:val="-3"/>
        </w:rPr>
        <w:t xml:space="preserve"> </w:t>
      </w:r>
      <w:r>
        <w:t>отводится</w:t>
      </w:r>
      <w:r>
        <w:rPr>
          <w:spacing w:val="-3"/>
        </w:rPr>
        <w:t xml:space="preserve"> </w:t>
      </w:r>
      <w:r>
        <w:t>на</w:t>
      </w:r>
      <w:r>
        <w:rPr>
          <w:spacing w:val="-3"/>
        </w:rPr>
        <w:t xml:space="preserve"> </w:t>
      </w:r>
      <w:r>
        <w:t>внеурочное</w:t>
      </w:r>
      <w:r>
        <w:rPr>
          <w:spacing w:val="-4"/>
        </w:rPr>
        <w:t xml:space="preserve"> </w:t>
      </w:r>
      <w:r>
        <w:t>занятие «Разговоры</w:t>
      </w:r>
      <w:r>
        <w:rPr>
          <w:spacing w:val="-3"/>
        </w:rPr>
        <w:t xml:space="preserve"> </w:t>
      </w:r>
      <w:r>
        <w:t>о</w:t>
      </w:r>
      <w:r>
        <w:rPr>
          <w:spacing w:val="-3"/>
        </w:rPr>
        <w:t xml:space="preserve"> </w:t>
      </w:r>
      <w:r>
        <w:t>важном».</w:t>
      </w:r>
    </w:p>
    <w:p w:rsidR="007E1513" w:rsidRDefault="002462E7">
      <w:pPr>
        <w:pStyle w:val="a3"/>
        <w:tabs>
          <w:tab w:val="left" w:pos="2808"/>
          <w:tab w:val="left" w:pos="3780"/>
          <w:tab w:val="left" w:pos="5210"/>
          <w:tab w:val="left" w:pos="6800"/>
          <w:tab w:val="left" w:pos="7777"/>
          <w:tab w:val="left" w:pos="9417"/>
        </w:tabs>
        <w:spacing w:before="110" w:line="338" w:lineRule="auto"/>
        <w:ind w:left="532" w:right="404"/>
      </w:pPr>
      <w:r>
        <w:rPr>
          <w:spacing w:val="-1"/>
        </w:rPr>
        <w:t>Внеурочные</w:t>
      </w:r>
      <w:r>
        <w:rPr>
          <w:spacing w:val="-11"/>
        </w:rPr>
        <w:t xml:space="preserve"> </w:t>
      </w:r>
      <w:r>
        <w:rPr>
          <w:spacing w:val="-1"/>
        </w:rPr>
        <w:t>занятия</w:t>
      </w:r>
      <w:r>
        <w:rPr>
          <w:spacing w:val="-8"/>
        </w:rPr>
        <w:t xml:space="preserve"> </w:t>
      </w:r>
      <w:r>
        <w:rPr>
          <w:spacing w:val="-1"/>
        </w:rPr>
        <w:t>«Разговоры</w:t>
      </w:r>
      <w:r>
        <w:rPr>
          <w:spacing w:val="-11"/>
        </w:rPr>
        <w:t xml:space="preserve"> </w:t>
      </w:r>
      <w:r>
        <w:rPr>
          <w:spacing w:val="-1"/>
        </w:rPr>
        <w:t>о</w:t>
      </w:r>
      <w:r>
        <w:rPr>
          <w:spacing w:val="-9"/>
        </w:rPr>
        <w:t xml:space="preserve"> </w:t>
      </w:r>
      <w:r>
        <w:rPr>
          <w:spacing w:val="-1"/>
        </w:rPr>
        <w:t>важном»</w:t>
      </w:r>
      <w:r>
        <w:rPr>
          <w:spacing w:val="-17"/>
        </w:rPr>
        <w:t xml:space="preserve"> </w:t>
      </w:r>
      <w:r>
        <w:t>направлены</w:t>
      </w:r>
      <w:r>
        <w:rPr>
          <w:spacing w:val="-11"/>
        </w:rPr>
        <w:t xml:space="preserve"> </w:t>
      </w:r>
      <w:r>
        <w:t>на</w:t>
      </w:r>
      <w:r>
        <w:rPr>
          <w:spacing w:val="-10"/>
        </w:rPr>
        <w:t xml:space="preserve"> </w:t>
      </w:r>
      <w:r>
        <w:t>развитие</w:t>
      </w:r>
      <w:r>
        <w:rPr>
          <w:spacing w:val="-11"/>
        </w:rPr>
        <w:t xml:space="preserve"> </w:t>
      </w:r>
      <w:r>
        <w:t>ценностного</w:t>
      </w:r>
      <w:r>
        <w:rPr>
          <w:spacing w:val="-10"/>
        </w:rPr>
        <w:t xml:space="preserve"> </w:t>
      </w:r>
      <w:r>
        <w:t>отношения</w:t>
      </w:r>
      <w:r>
        <w:rPr>
          <w:spacing w:val="-57"/>
        </w:rPr>
        <w:t xml:space="preserve"> </w:t>
      </w:r>
      <w:r w:rsidR="00705E49">
        <w:t>обучающихся к своей</w:t>
      </w:r>
      <w:r w:rsidR="00705E49">
        <w:tab/>
        <w:t>родине</w:t>
      </w:r>
      <w:r w:rsidR="00705E49">
        <w:tab/>
        <w:t xml:space="preserve">– России, </w:t>
      </w:r>
      <w:r>
        <w:rPr>
          <w:spacing w:val="-1"/>
        </w:rPr>
        <w:t>населяющим</w:t>
      </w:r>
      <w:r>
        <w:rPr>
          <w:spacing w:val="-58"/>
        </w:rPr>
        <w:t xml:space="preserve"> </w:t>
      </w:r>
      <w:r>
        <w:t>ее</w:t>
      </w:r>
      <w:r>
        <w:rPr>
          <w:spacing w:val="53"/>
        </w:rPr>
        <w:t xml:space="preserve"> </w:t>
      </w:r>
      <w:r>
        <w:t>людям,</w:t>
      </w:r>
      <w:r>
        <w:rPr>
          <w:spacing w:val="54"/>
        </w:rPr>
        <w:t xml:space="preserve"> </w:t>
      </w:r>
      <w:r>
        <w:t>ее</w:t>
      </w:r>
      <w:r>
        <w:rPr>
          <w:spacing w:val="58"/>
        </w:rPr>
        <w:t xml:space="preserve"> </w:t>
      </w:r>
      <w:r>
        <w:t>уникальной</w:t>
      </w:r>
      <w:r>
        <w:rPr>
          <w:spacing w:val="56"/>
        </w:rPr>
        <w:t xml:space="preserve"> </w:t>
      </w:r>
      <w:r>
        <w:t>истории,</w:t>
      </w:r>
      <w:r>
        <w:rPr>
          <w:spacing w:val="55"/>
        </w:rPr>
        <w:t xml:space="preserve"> </w:t>
      </w:r>
      <w:r>
        <w:t>богатой</w:t>
      </w:r>
      <w:r>
        <w:rPr>
          <w:spacing w:val="52"/>
        </w:rPr>
        <w:t xml:space="preserve"> </w:t>
      </w:r>
      <w:r>
        <w:t>природе</w:t>
      </w:r>
      <w:r>
        <w:rPr>
          <w:spacing w:val="54"/>
        </w:rPr>
        <w:t xml:space="preserve"> </w:t>
      </w:r>
      <w:r>
        <w:t>и</w:t>
      </w:r>
      <w:r>
        <w:rPr>
          <w:spacing w:val="55"/>
        </w:rPr>
        <w:t xml:space="preserve"> </w:t>
      </w:r>
      <w:r>
        <w:t>великой</w:t>
      </w:r>
      <w:r>
        <w:rPr>
          <w:spacing w:val="56"/>
        </w:rPr>
        <w:t xml:space="preserve"> </w:t>
      </w:r>
      <w:r>
        <w:t>культуре.</w:t>
      </w:r>
      <w:r>
        <w:rPr>
          <w:spacing w:val="55"/>
        </w:rPr>
        <w:t xml:space="preserve"> </w:t>
      </w:r>
      <w:r>
        <w:t>Внеурочные</w:t>
      </w:r>
      <w:r>
        <w:rPr>
          <w:spacing w:val="52"/>
        </w:rPr>
        <w:t xml:space="preserve"> </w:t>
      </w:r>
      <w:r>
        <w:t>занятия</w:t>
      </w:r>
    </w:p>
    <w:p w:rsidR="007E1513" w:rsidRDefault="002462E7">
      <w:pPr>
        <w:pStyle w:val="a3"/>
        <w:spacing w:line="338" w:lineRule="auto"/>
        <w:ind w:left="532" w:right="408" w:firstLine="0"/>
      </w:pPr>
      <w:r>
        <w:t>«Разговоры о важном должны быть направлены на формирование соответствующей 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p>
    <w:p w:rsidR="007E1513" w:rsidRDefault="002462E7">
      <w:pPr>
        <w:pStyle w:val="a3"/>
        <w:tabs>
          <w:tab w:val="left" w:pos="1332"/>
          <w:tab w:val="left" w:pos="2214"/>
          <w:tab w:val="left" w:pos="3101"/>
          <w:tab w:val="left" w:pos="3421"/>
          <w:tab w:val="left" w:pos="5004"/>
          <w:tab w:val="left" w:pos="5205"/>
          <w:tab w:val="left" w:pos="6769"/>
          <w:tab w:val="left" w:pos="6801"/>
          <w:tab w:val="left" w:pos="8386"/>
          <w:tab w:val="left" w:pos="9455"/>
          <w:tab w:val="left" w:pos="9897"/>
        </w:tabs>
        <w:spacing w:line="338" w:lineRule="auto"/>
        <w:ind w:left="532" w:right="404"/>
      </w:pPr>
      <w:r>
        <w:t xml:space="preserve">Основной   </w:t>
      </w:r>
      <w:r>
        <w:rPr>
          <w:spacing w:val="1"/>
        </w:rPr>
        <w:t xml:space="preserve"> </w:t>
      </w:r>
      <w:r>
        <w:t>формат     внеурочных     занятий     «Разговоры     о     важном»     –     разговор</w:t>
      </w:r>
      <w:r>
        <w:rPr>
          <w:spacing w:val="1"/>
        </w:rPr>
        <w:t xml:space="preserve"> </w:t>
      </w:r>
      <w:r>
        <w:t>и (или) беседа с обучающимися. Основные темы занятий связаны с важнейшими аспектами жизни</w:t>
      </w:r>
      <w:r>
        <w:rPr>
          <w:spacing w:val="1"/>
        </w:rPr>
        <w:t xml:space="preserve"> </w:t>
      </w:r>
      <w:r>
        <w:t>человека</w:t>
      </w:r>
      <w:r>
        <w:tab/>
        <w:t>в</w:t>
      </w:r>
      <w:r>
        <w:tab/>
        <w:t>современной</w:t>
      </w:r>
      <w:r>
        <w:tab/>
      </w:r>
      <w:r>
        <w:tab/>
        <w:t>России:</w:t>
      </w:r>
      <w:r>
        <w:tab/>
        <w:t>знанием</w:t>
      </w:r>
      <w:r>
        <w:tab/>
        <w:t>родной</w:t>
      </w:r>
      <w:r>
        <w:tab/>
      </w:r>
      <w:r>
        <w:tab/>
        <w:t>истории</w:t>
      </w:r>
      <w:r>
        <w:rPr>
          <w:spacing w:val="-58"/>
        </w:rPr>
        <w:t xml:space="preserve"> </w:t>
      </w:r>
      <w:r>
        <w:t xml:space="preserve">и      </w:t>
      </w:r>
      <w:r>
        <w:rPr>
          <w:spacing w:val="37"/>
        </w:rPr>
        <w:t xml:space="preserve"> </w:t>
      </w:r>
      <w:r>
        <w:t xml:space="preserve">пониманием       </w:t>
      </w:r>
      <w:r>
        <w:rPr>
          <w:spacing w:val="31"/>
        </w:rPr>
        <w:t xml:space="preserve"> </w:t>
      </w:r>
      <w:r>
        <w:t xml:space="preserve">сложностей       </w:t>
      </w:r>
      <w:r>
        <w:rPr>
          <w:spacing w:val="34"/>
        </w:rPr>
        <w:t xml:space="preserve"> </w:t>
      </w:r>
      <w:r>
        <w:t xml:space="preserve">современного       </w:t>
      </w:r>
      <w:r>
        <w:rPr>
          <w:spacing w:val="35"/>
        </w:rPr>
        <w:t xml:space="preserve"> </w:t>
      </w:r>
      <w:r>
        <w:t xml:space="preserve">мира,       </w:t>
      </w:r>
      <w:r>
        <w:rPr>
          <w:spacing w:val="34"/>
        </w:rPr>
        <w:t xml:space="preserve"> </w:t>
      </w:r>
      <w:r>
        <w:t xml:space="preserve">техническим       </w:t>
      </w:r>
      <w:r>
        <w:rPr>
          <w:spacing w:val="33"/>
        </w:rPr>
        <w:t xml:space="preserve"> </w:t>
      </w:r>
      <w:r>
        <w:t>прогрессом</w:t>
      </w:r>
      <w:r>
        <w:rPr>
          <w:spacing w:val="-58"/>
        </w:rPr>
        <w:t xml:space="preserve"> </w:t>
      </w:r>
      <w:r>
        <w:t>и       сохранением      природы,       ориентацией       в       мировой      художественной       культуре</w:t>
      </w:r>
      <w:r>
        <w:rPr>
          <w:spacing w:val="1"/>
        </w:rPr>
        <w:t xml:space="preserve"> </w:t>
      </w:r>
      <w:r>
        <w:t>и</w:t>
      </w:r>
      <w:r>
        <w:tab/>
        <w:t>повседневной</w:t>
      </w:r>
      <w:r>
        <w:tab/>
      </w:r>
      <w:r>
        <w:tab/>
        <w:t>культуре</w:t>
      </w:r>
      <w:r>
        <w:tab/>
        <w:t>поведения,</w:t>
      </w:r>
      <w:r>
        <w:tab/>
      </w:r>
      <w:r>
        <w:tab/>
        <w:t>доброжелательным</w:t>
      </w:r>
      <w:r>
        <w:tab/>
        <w:t>отношением</w:t>
      </w:r>
      <w:r>
        <w:rPr>
          <w:spacing w:val="-58"/>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1"/>
        </w:rPr>
        <w:t xml:space="preserve"> </w:t>
      </w:r>
      <w:r>
        <w:t>к</w:t>
      </w:r>
      <w:r>
        <w:rPr>
          <w:spacing w:val="-1"/>
        </w:rPr>
        <w:t xml:space="preserve"> </w:t>
      </w:r>
      <w:r>
        <w:t>собственным</w:t>
      </w:r>
      <w:r>
        <w:rPr>
          <w:spacing w:val="-2"/>
        </w:rPr>
        <w:t xml:space="preserve"> </w:t>
      </w:r>
      <w:r>
        <w:t>поступкам.</w:t>
      </w:r>
    </w:p>
    <w:p w:rsidR="007E1513" w:rsidRDefault="002462E7">
      <w:pPr>
        <w:pStyle w:val="a3"/>
        <w:spacing w:line="338" w:lineRule="auto"/>
        <w:ind w:left="532" w:right="399" w:firstLine="768"/>
      </w:pPr>
      <w:r>
        <w:t>Один</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отводится</w:t>
      </w:r>
      <w:r>
        <w:rPr>
          <w:spacing w:val="1"/>
        </w:rPr>
        <w:t xml:space="preserve"> </w:t>
      </w:r>
      <w:r>
        <w:t>на</w:t>
      </w:r>
      <w:r>
        <w:rPr>
          <w:spacing w:val="1"/>
        </w:rPr>
        <w:t xml:space="preserve"> </w:t>
      </w:r>
      <w:r>
        <w:t>внеурочное</w:t>
      </w:r>
      <w:r>
        <w:rPr>
          <w:spacing w:val="1"/>
        </w:rPr>
        <w:t xml:space="preserve"> </w:t>
      </w:r>
      <w:r>
        <w:t>занятие</w:t>
      </w:r>
      <w:r>
        <w:rPr>
          <w:spacing w:val="1"/>
        </w:rPr>
        <w:t xml:space="preserve"> </w:t>
      </w:r>
      <w:r>
        <w:t>«Россия-мои</w:t>
      </w:r>
      <w:r>
        <w:rPr>
          <w:spacing w:val="1"/>
        </w:rPr>
        <w:t xml:space="preserve"> </w:t>
      </w:r>
      <w:r>
        <w:t>горизонты»</w:t>
      </w:r>
      <w:r>
        <w:rPr>
          <w:spacing w:val="1"/>
        </w:rPr>
        <w:t xml:space="preserve"> </w:t>
      </w:r>
      <w:r>
        <w:t>(профориентация)</w:t>
      </w:r>
      <w:r>
        <w:rPr>
          <w:spacing w:val="-2"/>
        </w:rPr>
        <w:t xml:space="preserve"> </w:t>
      </w:r>
      <w:r>
        <w:t>в</w:t>
      </w:r>
      <w:r>
        <w:rPr>
          <w:spacing w:val="-1"/>
        </w:rPr>
        <w:t xml:space="preserve"> </w:t>
      </w:r>
      <w:r>
        <w:t>рамках</w:t>
      </w:r>
      <w:r>
        <w:rPr>
          <w:spacing w:val="2"/>
        </w:rPr>
        <w:t xml:space="preserve"> </w:t>
      </w:r>
      <w:r>
        <w:t>проекта</w:t>
      </w:r>
      <w:r>
        <w:rPr>
          <w:spacing w:val="3"/>
        </w:rPr>
        <w:t xml:space="preserve"> </w:t>
      </w:r>
      <w:r>
        <w:t>«Билет в</w:t>
      </w:r>
      <w:r>
        <w:rPr>
          <w:spacing w:val="2"/>
        </w:rPr>
        <w:t xml:space="preserve"> </w:t>
      </w:r>
      <w:r>
        <w:t>будущее».</w:t>
      </w:r>
    </w:p>
    <w:p w:rsidR="007E1513" w:rsidRDefault="002462E7">
      <w:pPr>
        <w:pStyle w:val="a3"/>
        <w:spacing w:line="338" w:lineRule="auto"/>
        <w:ind w:left="532" w:right="410" w:firstLine="768"/>
      </w:pP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количество</w:t>
      </w:r>
      <w:r>
        <w:rPr>
          <w:spacing w:val="-1"/>
        </w:rPr>
        <w:t xml:space="preserve"> </w:t>
      </w:r>
      <w:r>
        <w:t>часов, отводимых</w:t>
      </w:r>
      <w:r>
        <w:rPr>
          <w:spacing w:val="-2"/>
        </w:rPr>
        <w:t xml:space="preserve"> </w:t>
      </w:r>
      <w:r>
        <w:t>на</w:t>
      </w:r>
      <w:r>
        <w:rPr>
          <w:spacing w:val="-1"/>
        </w:rPr>
        <w:t xml:space="preserve"> </w:t>
      </w:r>
      <w:r>
        <w:t>внеурочную</w:t>
      </w:r>
      <w:r>
        <w:rPr>
          <w:spacing w:val="1"/>
        </w:rPr>
        <w:t xml:space="preserve"> </w:t>
      </w:r>
      <w:r>
        <w:t>деятельность, может</w:t>
      </w:r>
      <w:r>
        <w:rPr>
          <w:spacing w:val="-1"/>
        </w:rPr>
        <w:t xml:space="preserve"> </w:t>
      </w:r>
      <w:r>
        <w:t>изменяться.</w:t>
      </w:r>
    </w:p>
    <w:p w:rsidR="007E1513" w:rsidRDefault="002462E7">
      <w:pPr>
        <w:pStyle w:val="a3"/>
        <w:tabs>
          <w:tab w:val="left" w:pos="3921"/>
          <w:tab w:val="left" w:pos="7047"/>
          <w:tab w:val="left" w:pos="9243"/>
        </w:tabs>
        <w:spacing w:line="338" w:lineRule="auto"/>
        <w:ind w:left="532" w:right="402"/>
      </w:pPr>
      <w:r>
        <w:t>Организация жизни ученических сообществ является важной составляющей внеурочной</w:t>
      </w:r>
      <w:r>
        <w:rPr>
          <w:spacing w:val="1"/>
        </w:rPr>
        <w:t xml:space="preserve"> </w:t>
      </w:r>
      <w:r w:rsidR="00705E49">
        <w:t>деятельности, направлена</w:t>
      </w:r>
      <w:r w:rsidR="00705E49">
        <w:tab/>
        <w:t xml:space="preserve">на </w:t>
      </w:r>
      <w:r>
        <w:rPr>
          <w:spacing w:val="-1"/>
        </w:rPr>
        <w:t>формирование</w:t>
      </w:r>
      <w:r>
        <w:rPr>
          <w:spacing w:val="-58"/>
        </w:rPr>
        <w:t xml:space="preserve"> </w:t>
      </w:r>
      <w:r>
        <w:t>у</w:t>
      </w:r>
      <w:r>
        <w:rPr>
          <w:spacing w:val="-4"/>
        </w:rPr>
        <w:t xml:space="preserve"> </w:t>
      </w:r>
      <w:r>
        <w:t>обучающихся</w:t>
      </w:r>
      <w:r>
        <w:rPr>
          <w:spacing w:val="-1"/>
        </w:rPr>
        <w:t xml:space="preserve"> </w:t>
      </w:r>
      <w:r>
        <w:t>российской</w:t>
      </w:r>
      <w:r>
        <w:rPr>
          <w:spacing w:val="-1"/>
        </w:rPr>
        <w:t xml:space="preserve"> </w:t>
      </w:r>
      <w:r>
        <w:t>гражданской идентичности</w:t>
      </w:r>
      <w:r>
        <w:rPr>
          <w:spacing w:val="-2"/>
        </w:rPr>
        <w:t xml:space="preserve"> </w:t>
      </w:r>
      <w:r>
        <w:t>и</w:t>
      </w:r>
      <w:r>
        <w:rPr>
          <w:spacing w:val="-1"/>
        </w:rPr>
        <w:t xml:space="preserve"> </w:t>
      </w:r>
      <w:r>
        <w:t>таких</w:t>
      </w:r>
      <w:r>
        <w:rPr>
          <w:spacing w:val="2"/>
        </w:rPr>
        <w:t xml:space="preserve"> </w:t>
      </w:r>
      <w:r>
        <w:t>компетенций,</w:t>
      </w:r>
      <w:r>
        <w:rPr>
          <w:spacing w:val="-1"/>
        </w:rPr>
        <w:t xml:space="preserve"> </w:t>
      </w:r>
      <w:r>
        <w:t>как:</w:t>
      </w:r>
    </w:p>
    <w:p w:rsidR="007E1513" w:rsidRDefault="002462E7">
      <w:pPr>
        <w:pStyle w:val="a3"/>
        <w:spacing w:line="338" w:lineRule="auto"/>
        <w:ind w:left="532" w:right="409"/>
      </w:pPr>
      <w:r>
        <w:t>компетенция        конструктивного,        успешного        и        ответственного        поведения</w:t>
      </w:r>
      <w:r>
        <w:rPr>
          <w:spacing w:val="1"/>
        </w:rPr>
        <w:t xml:space="preserve"> </w:t>
      </w:r>
      <w:r>
        <w:t>в</w:t>
      </w:r>
      <w:r>
        <w:rPr>
          <w:spacing w:val="-2"/>
        </w:rPr>
        <w:t xml:space="preserve"> </w:t>
      </w:r>
      <w:r>
        <w:t>обществе с</w:t>
      </w:r>
      <w:r>
        <w:rPr>
          <w:spacing w:val="2"/>
        </w:rPr>
        <w:t xml:space="preserve"> </w:t>
      </w:r>
      <w:r>
        <w:t>учетом</w:t>
      </w:r>
      <w:r>
        <w:rPr>
          <w:spacing w:val="-1"/>
        </w:rPr>
        <w:t xml:space="preserve"> </w:t>
      </w:r>
      <w:r>
        <w:t>правовых норм,</w:t>
      </w:r>
      <w:r>
        <w:rPr>
          <w:spacing w:val="1"/>
        </w:rPr>
        <w:t xml:space="preserve"> </w:t>
      </w:r>
      <w:r>
        <w:t>установленных российским</w:t>
      </w:r>
      <w:r>
        <w:rPr>
          <w:spacing w:val="-2"/>
        </w:rPr>
        <w:t xml:space="preserve"> </w:t>
      </w:r>
      <w:r>
        <w:t>законодательством;</w:t>
      </w:r>
    </w:p>
    <w:p w:rsidR="007E1513" w:rsidRDefault="002462E7">
      <w:pPr>
        <w:pStyle w:val="a3"/>
        <w:tabs>
          <w:tab w:val="left" w:pos="2883"/>
          <w:tab w:val="left" w:pos="5155"/>
          <w:tab w:val="left" w:pos="7590"/>
          <w:tab w:val="left" w:pos="10021"/>
        </w:tabs>
        <w:spacing w:line="338" w:lineRule="auto"/>
        <w:ind w:left="532" w:right="409"/>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tab/>
        <w:t>приемлемой</w:t>
      </w:r>
      <w:r>
        <w:tab/>
        <w:t>деятельности,</w:t>
      </w:r>
      <w:r>
        <w:tab/>
        <w:t>приобретение</w:t>
      </w:r>
      <w:r>
        <w:tab/>
      </w:r>
      <w:r>
        <w:rPr>
          <w:spacing w:val="-1"/>
        </w:rPr>
        <w:t>знаний</w:t>
      </w:r>
      <w:r>
        <w:rPr>
          <w:spacing w:val="-58"/>
        </w:rPr>
        <w:t xml:space="preserve"> </w:t>
      </w:r>
      <w:r>
        <w:t>о</w:t>
      </w:r>
      <w:r>
        <w:rPr>
          <w:spacing w:val="-1"/>
        </w:rPr>
        <w:t xml:space="preserve"> </w:t>
      </w:r>
      <w:r>
        <w:t>социальных</w:t>
      </w:r>
      <w:r>
        <w:rPr>
          <w:spacing w:val="2"/>
        </w:rPr>
        <w:t xml:space="preserve"> </w:t>
      </w:r>
      <w:r>
        <w:t>ролях</w:t>
      </w:r>
      <w:r>
        <w:rPr>
          <w:spacing w:val="2"/>
        </w:rPr>
        <w:t xml:space="preserve"> </w:t>
      </w:r>
      <w:r>
        <w:t>человека;</w:t>
      </w:r>
    </w:p>
    <w:p w:rsidR="007E1513" w:rsidRDefault="002462E7">
      <w:pPr>
        <w:pStyle w:val="a3"/>
        <w:spacing w:line="338" w:lineRule="auto"/>
        <w:ind w:left="532" w:right="409"/>
      </w:pPr>
      <w:r>
        <w:t>компетенция в сфере общественной самоорганизации, участия в общественно значимой</w:t>
      </w:r>
      <w:r>
        <w:rPr>
          <w:spacing w:val="1"/>
        </w:rPr>
        <w:t xml:space="preserve"> </w:t>
      </w:r>
      <w:r>
        <w:t>совместной</w:t>
      </w:r>
      <w:r>
        <w:rPr>
          <w:spacing w:val="-1"/>
        </w:rPr>
        <w:t xml:space="preserve"> </w:t>
      </w:r>
      <w:r>
        <w:t>деятельности.</w:t>
      </w:r>
    </w:p>
    <w:p w:rsidR="007E1513" w:rsidRDefault="002462E7">
      <w:pPr>
        <w:pStyle w:val="a3"/>
        <w:spacing w:line="275" w:lineRule="exact"/>
        <w:ind w:left="1241" w:firstLine="0"/>
      </w:pPr>
      <w:r>
        <w:t>Организация</w:t>
      </w:r>
      <w:r>
        <w:rPr>
          <w:spacing w:val="-5"/>
        </w:rPr>
        <w:t xml:space="preserve"> </w:t>
      </w:r>
      <w:r>
        <w:t>жизни</w:t>
      </w:r>
      <w:r>
        <w:rPr>
          <w:spacing w:val="-3"/>
        </w:rPr>
        <w:t xml:space="preserve"> </w:t>
      </w:r>
      <w:r>
        <w:t>ученических</w:t>
      </w:r>
      <w:r>
        <w:rPr>
          <w:spacing w:val="-3"/>
        </w:rPr>
        <w:t xml:space="preserve"> </w:t>
      </w:r>
      <w:r>
        <w:t>сообществ</w:t>
      </w:r>
      <w:r>
        <w:rPr>
          <w:spacing w:val="-5"/>
        </w:rPr>
        <w:t xml:space="preserve"> </w:t>
      </w:r>
      <w:r>
        <w:t>происходит:</w:t>
      </w:r>
    </w:p>
    <w:p w:rsidR="007E1513" w:rsidRDefault="002462E7">
      <w:pPr>
        <w:pStyle w:val="a3"/>
        <w:spacing w:before="103" w:line="338" w:lineRule="auto"/>
        <w:ind w:left="532" w:right="403"/>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общешкольной</w:t>
      </w:r>
      <w:r>
        <w:rPr>
          <w:spacing w:val="1"/>
        </w:rPr>
        <w:t xml:space="preserve"> </w:t>
      </w:r>
      <w:r>
        <w:t>внеурочной</w:t>
      </w:r>
      <w:r>
        <w:rPr>
          <w:spacing w:val="1"/>
        </w:rPr>
        <w:t xml:space="preserve"> </w:t>
      </w:r>
      <w:r>
        <w:t>деятельности,</w:t>
      </w:r>
      <w:r>
        <w:rPr>
          <w:spacing w:val="58"/>
        </w:rPr>
        <w:t xml:space="preserve"> </w:t>
      </w:r>
      <w:r>
        <w:t>в</w:t>
      </w:r>
      <w:r>
        <w:rPr>
          <w:spacing w:val="58"/>
        </w:rPr>
        <w:t xml:space="preserve"> </w:t>
      </w:r>
      <w:r>
        <w:t>сфере</w:t>
      </w:r>
      <w:r>
        <w:rPr>
          <w:spacing w:val="58"/>
        </w:rPr>
        <w:t xml:space="preserve"> </w:t>
      </w:r>
      <w:r>
        <w:t>школьного</w:t>
      </w:r>
      <w:r>
        <w:rPr>
          <w:spacing w:val="2"/>
        </w:rPr>
        <w:t xml:space="preserve"> </w:t>
      </w:r>
      <w:r>
        <w:t>ученического</w:t>
      </w:r>
      <w:r>
        <w:rPr>
          <w:spacing w:val="58"/>
        </w:rPr>
        <w:t xml:space="preserve"> </w:t>
      </w:r>
      <w:r>
        <w:t>самоуправления,</w:t>
      </w:r>
      <w:r>
        <w:rPr>
          <w:spacing w:val="1"/>
        </w:rPr>
        <w:t xml:space="preserve"> </w:t>
      </w:r>
      <w:r>
        <w:t>участия</w:t>
      </w:r>
      <w:r>
        <w:rPr>
          <w:spacing w:val="59"/>
        </w:rPr>
        <w:t xml:space="preserve"> </w:t>
      </w:r>
      <w:r>
        <w:t>в</w:t>
      </w:r>
      <w:r>
        <w:rPr>
          <w:spacing w:val="58"/>
        </w:rPr>
        <w:t xml:space="preserve"> </w:t>
      </w:r>
      <w:r>
        <w:t>детско-юношеских</w:t>
      </w:r>
    </w:p>
    <w:p w:rsidR="007E1513" w:rsidRDefault="007E1513">
      <w:pPr>
        <w:spacing w:line="338" w:lineRule="auto"/>
        <w:sectPr w:rsidR="007E1513">
          <w:headerReference w:type="default" r:id="rId827"/>
          <w:footerReference w:type="default" r:id="rId828"/>
          <w:pgSz w:w="11910" w:h="16850"/>
          <w:pgMar w:top="820" w:right="160" w:bottom="1000" w:left="600" w:header="569" w:footer="813" w:gutter="0"/>
          <w:cols w:space="720"/>
        </w:sectPr>
      </w:pPr>
    </w:p>
    <w:p w:rsidR="007E1513" w:rsidRDefault="00705E49">
      <w:pPr>
        <w:pStyle w:val="a3"/>
        <w:tabs>
          <w:tab w:val="left" w:pos="5090"/>
          <w:tab w:val="left" w:pos="9649"/>
        </w:tabs>
        <w:spacing w:before="9" w:line="338" w:lineRule="auto"/>
        <w:ind w:left="532" w:right="408" w:firstLine="0"/>
      </w:pPr>
      <w:r>
        <w:t xml:space="preserve">общественных объединениях, </w:t>
      </w:r>
      <w:r w:rsidR="002462E7">
        <w:rPr>
          <w:spacing w:val="-1"/>
        </w:rPr>
        <w:t>созданных</w:t>
      </w:r>
      <w:r w:rsidR="002462E7">
        <w:rPr>
          <w:spacing w:val="-58"/>
        </w:rPr>
        <w:t xml:space="preserve"> </w:t>
      </w:r>
      <w:r w:rsidR="002462E7">
        <w:t>в</w:t>
      </w:r>
      <w:r w:rsidR="002462E7">
        <w:rPr>
          <w:spacing w:val="-2"/>
        </w:rPr>
        <w:t xml:space="preserve"> </w:t>
      </w:r>
      <w:r w:rsidR="002462E7">
        <w:t>образовательной организации и за</w:t>
      </w:r>
      <w:r w:rsidR="002462E7">
        <w:rPr>
          <w:spacing w:val="-1"/>
        </w:rPr>
        <w:t xml:space="preserve"> </w:t>
      </w:r>
      <w:r w:rsidR="002462E7">
        <w:t>ее</w:t>
      </w:r>
      <w:r w:rsidR="002462E7">
        <w:rPr>
          <w:spacing w:val="-1"/>
        </w:rPr>
        <w:t xml:space="preserve"> </w:t>
      </w:r>
      <w:r w:rsidR="002462E7">
        <w:t>пределами;</w:t>
      </w:r>
    </w:p>
    <w:p w:rsidR="007E1513" w:rsidRDefault="002462E7">
      <w:pPr>
        <w:pStyle w:val="a3"/>
        <w:spacing w:line="338" w:lineRule="auto"/>
        <w:ind w:left="532" w:right="408"/>
      </w:pPr>
      <w:r>
        <w:t>через приобщение обучающихся к общественной деятельности и школьным 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p>
    <w:p w:rsidR="007E1513" w:rsidRDefault="002462E7">
      <w:pPr>
        <w:pStyle w:val="a3"/>
        <w:spacing w:line="275" w:lineRule="exact"/>
        <w:ind w:left="1241" w:firstLine="0"/>
      </w:pPr>
      <w:r>
        <w:t>через</w:t>
      </w:r>
      <w:r>
        <w:rPr>
          <w:spacing w:val="1"/>
        </w:rPr>
        <w:t xml:space="preserve"> </w:t>
      </w:r>
      <w:r>
        <w:t>участие</w:t>
      </w:r>
      <w:r>
        <w:rPr>
          <w:spacing w:val="-5"/>
        </w:rPr>
        <w:t xml:space="preserve"> </w:t>
      </w:r>
      <w:r>
        <w:t>в</w:t>
      </w:r>
      <w:r>
        <w:rPr>
          <w:spacing w:val="-4"/>
        </w:rPr>
        <w:t xml:space="preserve"> </w:t>
      </w:r>
      <w:r>
        <w:t>экологическом</w:t>
      </w:r>
      <w:r>
        <w:rPr>
          <w:spacing w:val="-4"/>
        </w:rPr>
        <w:t xml:space="preserve"> </w:t>
      </w:r>
      <w:r>
        <w:t>просвещении</w:t>
      </w:r>
      <w:r>
        <w:rPr>
          <w:spacing w:val="-4"/>
        </w:rPr>
        <w:t xml:space="preserve"> </w:t>
      </w:r>
      <w:r>
        <w:t>сверстников,</w:t>
      </w:r>
      <w:r>
        <w:rPr>
          <w:spacing w:val="-3"/>
        </w:rPr>
        <w:t xml:space="preserve"> </w:t>
      </w:r>
      <w:r>
        <w:t>родителей,</w:t>
      </w:r>
      <w:r>
        <w:rPr>
          <w:spacing w:val="-4"/>
        </w:rPr>
        <w:t xml:space="preserve"> </w:t>
      </w:r>
      <w:r>
        <w:t>населения,</w:t>
      </w:r>
    </w:p>
    <w:p w:rsidR="007E1513" w:rsidRDefault="002462E7">
      <w:pPr>
        <w:pStyle w:val="a3"/>
        <w:spacing w:before="110" w:line="338" w:lineRule="auto"/>
        <w:ind w:left="1241" w:right="1376" w:firstLine="0"/>
      </w:pPr>
      <w:r>
        <w:t>в благоустройстве школы, класса, сельского поселения, города, в ходе партнерства</w:t>
      </w:r>
      <w:r>
        <w:rPr>
          <w:spacing w:val="-58"/>
        </w:rPr>
        <w:t xml:space="preserve"> </w:t>
      </w:r>
      <w:r>
        <w:t>с</w:t>
      </w:r>
      <w:r>
        <w:rPr>
          <w:spacing w:val="-2"/>
        </w:rPr>
        <w:t xml:space="preserve"> </w:t>
      </w:r>
      <w:r>
        <w:t>общественными организациями</w:t>
      </w:r>
      <w:r>
        <w:rPr>
          <w:spacing w:val="-2"/>
        </w:rPr>
        <w:t xml:space="preserve"> </w:t>
      </w:r>
      <w:r>
        <w:t>и</w:t>
      </w:r>
      <w:r>
        <w:rPr>
          <w:spacing w:val="-1"/>
        </w:rPr>
        <w:t xml:space="preserve"> </w:t>
      </w:r>
      <w:r>
        <w:t>объединениями.</w:t>
      </w:r>
    </w:p>
    <w:p w:rsidR="007E1513" w:rsidRDefault="002462E7">
      <w:pPr>
        <w:pStyle w:val="a3"/>
        <w:spacing w:line="338" w:lineRule="auto"/>
        <w:ind w:left="532" w:right="403"/>
      </w:pPr>
      <w:r>
        <w:t>отношение</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r>
        <w:rPr>
          <w:spacing w:val="1"/>
        </w:rPr>
        <w:t xml:space="preserve"> </w:t>
      </w:r>
      <w:r>
        <w:t>(включает</w:t>
      </w:r>
      <w:r>
        <w:rPr>
          <w:spacing w:val="-57"/>
        </w:rPr>
        <w:t xml:space="preserve"> </w:t>
      </w:r>
      <w:r>
        <w:t>подготовку</w:t>
      </w:r>
      <w:r>
        <w:rPr>
          <w:spacing w:val="-9"/>
        </w:rPr>
        <w:t xml:space="preserve"> </w:t>
      </w:r>
      <w:r>
        <w:t>личности</w:t>
      </w:r>
      <w:r>
        <w:rPr>
          <w:spacing w:val="1"/>
        </w:rPr>
        <w:t xml:space="preserve"> </w:t>
      </w:r>
      <w:r>
        <w:t>к</w:t>
      </w:r>
      <w:r>
        <w:rPr>
          <w:spacing w:val="-2"/>
        </w:rPr>
        <w:t xml:space="preserve"> </w:t>
      </w:r>
      <w:r>
        <w:t>общественной жизни);</w:t>
      </w:r>
    </w:p>
    <w:p w:rsidR="007E1513" w:rsidRDefault="002462E7">
      <w:pPr>
        <w:pStyle w:val="a3"/>
        <w:spacing w:line="338" w:lineRule="auto"/>
        <w:ind w:left="532" w:right="412"/>
      </w:pPr>
      <w:r>
        <w:t>отношение</w:t>
      </w:r>
      <w:r>
        <w:rPr>
          <w:spacing w:val="-12"/>
        </w:rPr>
        <w:t xml:space="preserve"> </w:t>
      </w:r>
      <w:r>
        <w:t>обучающихся</w:t>
      </w:r>
      <w:r>
        <w:rPr>
          <w:spacing w:val="-11"/>
        </w:rPr>
        <w:t xml:space="preserve"> </w:t>
      </w:r>
      <w:r>
        <w:t>к</w:t>
      </w:r>
      <w:r>
        <w:rPr>
          <w:spacing w:val="-10"/>
        </w:rPr>
        <w:t xml:space="preserve"> </w:t>
      </w:r>
      <w:r>
        <w:t>окружающему</w:t>
      </w:r>
      <w:r>
        <w:rPr>
          <w:spacing w:val="-13"/>
        </w:rPr>
        <w:t xml:space="preserve"> </w:t>
      </w:r>
      <w:r>
        <w:t>миру,</w:t>
      </w:r>
      <w:r>
        <w:rPr>
          <w:spacing w:val="-9"/>
        </w:rPr>
        <w:t xml:space="preserve"> </w:t>
      </w:r>
      <w:r>
        <w:t>к</w:t>
      </w:r>
      <w:r>
        <w:rPr>
          <w:spacing w:val="-10"/>
        </w:rPr>
        <w:t xml:space="preserve"> </w:t>
      </w:r>
      <w:r>
        <w:t>живой</w:t>
      </w:r>
      <w:r>
        <w:rPr>
          <w:spacing w:val="-10"/>
        </w:rPr>
        <w:t xml:space="preserve"> </w:t>
      </w:r>
      <w:r>
        <w:t>природе,</w:t>
      </w:r>
      <w:r>
        <w:rPr>
          <w:spacing w:val="-13"/>
        </w:rPr>
        <w:t xml:space="preserve"> </w:t>
      </w:r>
      <w:r>
        <w:t>художественной</w:t>
      </w:r>
      <w:r>
        <w:rPr>
          <w:spacing w:val="-10"/>
        </w:rPr>
        <w:t xml:space="preserve"> </w:t>
      </w:r>
      <w:r>
        <w:t>культуре</w:t>
      </w:r>
      <w:r>
        <w:rPr>
          <w:spacing w:val="-57"/>
        </w:rPr>
        <w:t xml:space="preserve"> </w:t>
      </w:r>
      <w:r>
        <w:t>(включает</w:t>
      </w:r>
      <w:r>
        <w:rPr>
          <w:spacing w:val="-1"/>
        </w:rPr>
        <w:t xml:space="preserve"> </w:t>
      </w:r>
      <w:r>
        <w:t>формирование</w:t>
      </w:r>
      <w:r>
        <w:rPr>
          <w:spacing w:val="1"/>
        </w:rPr>
        <w:t xml:space="preserve"> </w:t>
      </w:r>
      <w:r>
        <w:t>у</w:t>
      </w:r>
      <w:r>
        <w:rPr>
          <w:spacing w:val="-5"/>
        </w:rPr>
        <w:t xml:space="preserve"> </w:t>
      </w:r>
      <w:r>
        <w:t>обучающихся</w:t>
      </w:r>
      <w:r>
        <w:rPr>
          <w:spacing w:val="-1"/>
        </w:rPr>
        <w:t xml:space="preserve"> </w:t>
      </w:r>
      <w:r>
        <w:t>научного мировоззрения);</w:t>
      </w:r>
    </w:p>
    <w:p w:rsidR="007E1513" w:rsidRDefault="002462E7">
      <w:pPr>
        <w:pStyle w:val="a3"/>
        <w:spacing w:line="338" w:lineRule="auto"/>
        <w:ind w:left="532" w:right="407"/>
      </w:pPr>
      <w:r>
        <w:t>трудовые</w:t>
      </w:r>
      <w:r>
        <w:rPr>
          <w:spacing w:val="1"/>
        </w:rPr>
        <w:t xml:space="preserve"> </w:t>
      </w:r>
      <w:r>
        <w:t>и</w:t>
      </w:r>
      <w:r>
        <w:rPr>
          <w:spacing w:val="1"/>
        </w:rPr>
        <w:t xml:space="preserve"> </w:t>
      </w:r>
      <w:r>
        <w:t>социально-экономические</w:t>
      </w:r>
      <w:r>
        <w:rPr>
          <w:spacing w:val="1"/>
        </w:rPr>
        <w:t xml:space="preserve"> </w:t>
      </w:r>
      <w:r>
        <w:t>отношения</w:t>
      </w:r>
      <w:r>
        <w:rPr>
          <w:spacing w:val="1"/>
        </w:rPr>
        <w:t xml:space="preserve"> </w:t>
      </w:r>
      <w:r>
        <w:t>(включает</w:t>
      </w:r>
      <w:r>
        <w:rPr>
          <w:spacing w:val="1"/>
        </w:rPr>
        <w:t xml:space="preserve"> </w:t>
      </w:r>
      <w:r>
        <w:t>подготовку</w:t>
      </w:r>
      <w:r>
        <w:rPr>
          <w:spacing w:val="1"/>
        </w:rPr>
        <w:t xml:space="preserve"> </w:t>
      </w:r>
      <w:r>
        <w:t>личности</w:t>
      </w:r>
      <w:r>
        <w:rPr>
          <w:spacing w:val="1"/>
        </w:rPr>
        <w:t xml:space="preserve"> </w:t>
      </w:r>
      <w:r>
        <w:t>к</w:t>
      </w:r>
      <w:r>
        <w:rPr>
          <w:spacing w:val="1"/>
        </w:rPr>
        <w:t xml:space="preserve"> </w:t>
      </w:r>
      <w:r>
        <w:t>трудовой</w:t>
      </w:r>
      <w:r>
        <w:rPr>
          <w:spacing w:val="-1"/>
        </w:rPr>
        <w:t xml:space="preserve"> </w:t>
      </w:r>
      <w:r>
        <w:t>деятельности).</w:t>
      </w:r>
    </w:p>
    <w:p w:rsidR="007E1513" w:rsidRDefault="002462E7">
      <w:pPr>
        <w:pStyle w:val="a3"/>
        <w:tabs>
          <w:tab w:val="left" w:pos="4588"/>
          <w:tab w:val="left" w:pos="9366"/>
        </w:tabs>
        <w:spacing w:line="338" w:lineRule="auto"/>
        <w:ind w:left="532" w:right="399"/>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4"/>
        </w:rPr>
        <w:t xml:space="preserve"> </w:t>
      </w:r>
      <w:r>
        <w:t>обучающихся</w:t>
      </w:r>
      <w:r>
        <w:rPr>
          <w:spacing w:val="-13"/>
        </w:rPr>
        <w:t xml:space="preserve"> </w:t>
      </w:r>
      <w:r>
        <w:t>и</w:t>
      </w:r>
      <w:r>
        <w:rPr>
          <w:spacing w:val="-11"/>
        </w:rPr>
        <w:t xml:space="preserve"> </w:t>
      </w:r>
      <w:r>
        <w:t>родителей</w:t>
      </w:r>
      <w:r>
        <w:rPr>
          <w:spacing w:val="-12"/>
        </w:rPr>
        <w:t xml:space="preserve"> </w:t>
      </w:r>
      <w:r>
        <w:t>(законных</w:t>
      </w:r>
      <w:r>
        <w:rPr>
          <w:spacing w:val="-10"/>
        </w:rPr>
        <w:t xml:space="preserve"> </w:t>
      </w:r>
      <w:r>
        <w:t>представителей)</w:t>
      </w:r>
      <w:r>
        <w:rPr>
          <w:spacing w:val="-14"/>
        </w:rPr>
        <w:t xml:space="preserve"> </w:t>
      </w:r>
      <w:r>
        <w:t>несовершеннолетних</w:t>
      </w:r>
      <w:r>
        <w:rPr>
          <w:spacing w:val="-11"/>
        </w:rPr>
        <w:t xml:space="preserve"> </w:t>
      </w:r>
      <w:r>
        <w:t>обучающихся</w:t>
      </w:r>
      <w:r>
        <w:rPr>
          <w:spacing w:val="-57"/>
        </w:rPr>
        <w:t xml:space="preserve"> </w:t>
      </w:r>
      <w:r w:rsidR="00705E49">
        <w:t xml:space="preserve">план внеурочной </w:t>
      </w:r>
      <w:r>
        <w:t>деятельности</w:t>
      </w:r>
      <w:r>
        <w:rPr>
          <w:spacing w:val="-58"/>
        </w:rPr>
        <w:t xml:space="preserve"> </w:t>
      </w:r>
      <w:r>
        <w:t>в образовательной организации модифицируется в соответствии с двумя профилями: естественно-</w:t>
      </w:r>
      <w:r>
        <w:rPr>
          <w:spacing w:val="1"/>
        </w:rPr>
        <w:t xml:space="preserve"> </w:t>
      </w:r>
      <w:r>
        <w:t>научным</w:t>
      </w:r>
      <w:r>
        <w:rPr>
          <w:spacing w:val="-3"/>
        </w:rPr>
        <w:t xml:space="preserve"> </w:t>
      </w:r>
      <w:r>
        <w:t>и социально-экономическим.</w:t>
      </w:r>
    </w:p>
    <w:p w:rsidR="007E1513" w:rsidRDefault="002462E7">
      <w:pPr>
        <w:pStyle w:val="a3"/>
        <w:spacing w:line="336" w:lineRule="auto"/>
        <w:ind w:left="532" w:right="411"/>
      </w:pPr>
      <w:r>
        <w:t>Инвариантный компонент плана внеурочной деятельности (вне зависимости от профиля)</w:t>
      </w:r>
      <w:r>
        <w:rPr>
          <w:spacing w:val="1"/>
        </w:rPr>
        <w:t xml:space="preserve"> </w:t>
      </w:r>
      <w:r>
        <w:t>предполагает:</w:t>
      </w:r>
    </w:p>
    <w:p w:rsidR="007E1513" w:rsidRDefault="002462E7">
      <w:pPr>
        <w:pStyle w:val="a3"/>
        <w:spacing w:line="338" w:lineRule="auto"/>
        <w:ind w:left="532" w:right="405"/>
      </w:pPr>
      <w:r>
        <w:t>организацию</w:t>
      </w:r>
      <w:r>
        <w:rPr>
          <w:spacing w:val="1"/>
        </w:rPr>
        <w:t xml:space="preserve"> </w:t>
      </w:r>
      <w:r>
        <w:t>жизни</w:t>
      </w:r>
      <w:r>
        <w:rPr>
          <w:spacing w:val="1"/>
        </w:rPr>
        <w:t xml:space="preserve"> </w:t>
      </w:r>
      <w:r>
        <w:t>ученических</w:t>
      </w:r>
      <w:r>
        <w:rPr>
          <w:spacing w:val="1"/>
        </w:rPr>
        <w:t xml:space="preserve"> </w:t>
      </w:r>
      <w:r>
        <w:t>сообществ</w:t>
      </w:r>
      <w:r>
        <w:rPr>
          <w:spacing w:val="1"/>
        </w:rPr>
        <w:t xml:space="preserve"> </w:t>
      </w:r>
      <w:r>
        <w:t>в</w:t>
      </w:r>
      <w:r>
        <w:rPr>
          <w:spacing w:val="1"/>
        </w:rPr>
        <w:t xml:space="preserve"> </w:t>
      </w:r>
      <w:r>
        <w:t>форме</w:t>
      </w:r>
      <w:r>
        <w:rPr>
          <w:spacing w:val="1"/>
        </w:rPr>
        <w:t xml:space="preserve"> </w:t>
      </w:r>
      <w:r>
        <w:t>клубных</w:t>
      </w:r>
      <w:r>
        <w:rPr>
          <w:spacing w:val="1"/>
        </w:rPr>
        <w:t xml:space="preserve"> </w:t>
      </w:r>
      <w:r>
        <w:t>встреч</w:t>
      </w:r>
      <w:r>
        <w:rPr>
          <w:spacing w:val="1"/>
        </w:rPr>
        <w:t xml:space="preserve"> </w:t>
      </w:r>
      <w:r>
        <w:t>(организованного</w:t>
      </w:r>
      <w:r>
        <w:rPr>
          <w:spacing w:val="-57"/>
        </w:rPr>
        <w:t xml:space="preserve"> </w:t>
      </w:r>
      <w:r>
        <w:t>тематического и свободного общения старшеклассников), участие обучающихся в делах классного</w:t>
      </w:r>
      <w:r>
        <w:rPr>
          <w:spacing w:val="-57"/>
        </w:rPr>
        <w:t xml:space="preserve"> </w:t>
      </w:r>
      <w:r>
        <w:t>ученического</w:t>
      </w:r>
      <w:r>
        <w:rPr>
          <w:spacing w:val="-1"/>
        </w:rPr>
        <w:t xml:space="preserve"> </w:t>
      </w:r>
      <w:r>
        <w:t>коллектива</w:t>
      </w:r>
      <w:r>
        <w:rPr>
          <w:spacing w:val="-3"/>
        </w:rPr>
        <w:t xml:space="preserve"> </w:t>
      </w:r>
      <w:r>
        <w:t>и</w:t>
      </w:r>
      <w:r>
        <w:rPr>
          <w:spacing w:val="-1"/>
        </w:rPr>
        <w:t xml:space="preserve"> </w:t>
      </w:r>
      <w:r>
        <w:t>в</w:t>
      </w:r>
      <w:r>
        <w:rPr>
          <w:spacing w:val="-2"/>
        </w:rPr>
        <w:t xml:space="preserve"> </w:t>
      </w:r>
      <w:r>
        <w:t>общих</w:t>
      </w:r>
      <w:r>
        <w:rPr>
          <w:spacing w:val="-2"/>
        </w:rPr>
        <w:t xml:space="preserve"> </w:t>
      </w:r>
      <w:r>
        <w:t>коллективных делах образовательной</w:t>
      </w:r>
      <w:r>
        <w:rPr>
          <w:spacing w:val="-1"/>
        </w:rPr>
        <w:t xml:space="preserve"> </w:t>
      </w:r>
      <w:r>
        <w:t>организации;</w:t>
      </w:r>
    </w:p>
    <w:p w:rsidR="007E1513" w:rsidRDefault="002462E7">
      <w:pPr>
        <w:pStyle w:val="a3"/>
        <w:spacing w:line="338" w:lineRule="auto"/>
        <w:ind w:left="532" w:right="407"/>
      </w:pPr>
      <w:r>
        <w:t>проведение</w:t>
      </w:r>
      <w:r>
        <w:rPr>
          <w:spacing w:val="-13"/>
        </w:rPr>
        <w:t xml:space="preserve"> </w:t>
      </w:r>
      <w:r>
        <w:t>ежемесячного</w:t>
      </w:r>
      <w:r>
        <w:rPr>
          <w:spacing w:val="-10"/>
        </w:rPr>
        <w:t xml:space="preserve"> </w:t>
      </w:r>
      <w:r>
        <w:t>учебного</w:t>
      </w:r>
      <w:r>
        <w:rPr>
          <w:spacing w:val="-12"/>
        </w:rPr>
        <w:t xml:space="preserve"> </w:t>
      </w:r>
      <w:r>
        <w:t>собрания</w:t>
      </w:r>
      <w:r>
        <w:rPr>
          <w:spacing w:val="-12"/>
        </w:rPr>
        <w:t xml:space="preserve"> </w:t>
      </w:r>
      <w:r>
        <w:t>по</w:t>
      </w:r>
      <w:r>
        <w:rPr>
          <w:spacing w:val="-12"/>
        </w:rPr>
        <w:t xml:space="preserve"> </w:t>
      </w:r>
      <w:r>
        <w:t>проблемам</w:t>
      </w:r>
      <w:r>
        <w:rPr>
          <w:spacing w:val="-12"/>
        </w:rPr>
        <w:t xml:space="preserve"> </w:t>
      </w:r>
      <w:r>
        <w:t>организации</w:t>
      </w:r>
      <w:r>
        <w:rPr>
          <w:spacing w:val="-8"/>
        </w:rPr>
        <w:t xml:space="preserve"> </w:t>
      </w:r>
      <w:r>
        <w:t>учебного</w:t>
      </w:r>
      <w:r>
        <w:rPr>
          <w:spacing w:val="-12"/>
        </w:rPr>
        <w:t xml:space="preserve"> </w:t>
      </w:r>
      <w:r>
        <w:t>процесса,</w:t>
      </w:r>
      <w:r>
        <w:rPr>
          <w:spacing w:val="-58"/>
        </w:rPr>
        <w:t xml:space="preserve"> </w:t>
      </w:r>
      <w:r>
        <w:t>индивидуальных и групповых консультаций по вопросам организационного обеспечения обучения</w:t>
      </w:r>
      <w:r>
        <w:rPr>
          <w:spacing w:val="-57"/>
        </w:rPr>
        <w:t xml:space="preserve"> </w:t>
      </w:r>
      <w:r>
        <w:t>и</w:t>
      </w:r>
      <w:r>
        <w:rPr>
          <w:spacing w:val="-1"/>
        </w:rPr>
        <w:t xml:space="preserve"> </w:t>
      </w:r>
      <w:r>
        <w:t>обеспечения</w:t>
      </w:r>
      <w:r>
        <w:rPr>
          <w:spacing w:val="-1"/>
        </w:rPr>
        <w:t xml:space="preserve"> </w:t>
      </w:r>
      <w:r>
        <w:t>благополучия обучающихся</w:t>
      </w:r>
      <w:r>
        <w:rPr>
          <w:spacing w:val="-1"/>
        </w:rPr>
        <w:t xml:space="preserve"> </w:t>
      </w:r>
      <w:r>
        <w:t>в</w:t>
      </w:r>
      <w:r>
        <w:rPr>
          <w:spacing w:val="-2"/>
        </w:rPr>
        <w:t xml:space="preserve"> </w:t>
      </w:r>
      <w:r>
        <w:t>жизни образовательной</w:t>
      </w:r>
      <w:r>
        <w:rPr>
          <w:spacing w:val="-3"/>
        </w:rPr>
        <w:t xml:space="preserve"> </w:t>
      </w:r>
      <w:r>
        <w:t>организации.</w:t>
      </w:r>
    </w:p>
    <w:p w:rsidR="007E1513" w:rsidRDefault="002462E7">
      <w:pPr>
        <w:pStyle w:val="a3"/>
        <w:spacing w:line="275" w:lineRule="exact"/>
        <w:ind w:left="1241" w:firstLine="0"/>
      </w:pPr>
      <w:r>
        <w:t>Вариативный</w:t>
      </w:r>
      <w:r>
        <w:rPr>
          <w:spacing w:val="-2"/>
        </w:rPr>
        <w:t xml:space="preserve"> </w:t>
      </w:r>
      <w:r>
        <w:t>компонент</w:t>
      </w:r>
      <w:r>
        <w:rPr>
          <w:spacing w:val="-2"/>
        </w:rPr>
        <w:t xml:space="preserve"> </w:t>
      </w:r>
      <w:r>
        <w:t>прописывается</w:t>
      </w:r>
      <w:r>
        <w:rPr>
          <w:spacing w:val="-1"/>
        </w:rPr>
        <w:t xml:space="preserve"> </w:t>
      </w:r>
      <w:r>
        <w:t>по</w:t>
      </w:r>
      <w:r>
        <w:rPr>
          <w:spacing w:val="-2"/>
        </w:rPr>
        <w:t xml:space="preserve"> </w:t>
      </w:r>
      <w:r>
        <w:t>отдельным</w:t>
      </w:r>
      <w:r>
        <w:rPr>
          <w:spacing w:val="-3"/>
        </w:rPr>
        <w:t xml:space="preserve"> </w:t>
      </w:r>
      <w:r>
        <w:t>профилям.</w:t>
      </w:r>
    </w:p>
    <w:p w:rsidR="007E1513" w:rsidRDefault="002462E7">
      <w:pPr>
        <w:pStyle w:val="a3"/>
        <w:spacing w:before="112" w:line="338" w:lineRule="auto"/>
        <w:ind w:left="532" w:right="402"/>
      </w:pPr>
      <w:r>
        <w:t>В рамках реализации естественно-научного профиля в осенние (зимние) каникулы 10-го</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естественно-научные</w:t>
      </w:r>
      <w:r>
        <w:rPr>
          <w:spacing w:val="1"/>
        </w:rPr>
        <w:t xml:space="preserve"> </w:t>
      </w:r>
      <w:r>
        <w:t>музеи,</w:t>
      </w:r>
      <w:r>
        <w:rPr>
          <w:spacing w:val="1"/>
        </w:rPr>
        <w:t xml:space="preserve"> </w:t>
      </w:r>
      <w:r>
        <w:t>зоопарки,</w:t>
      </w:r>
      <w:r>
        <w:rPr>
          <w:spacing w:val="1"/>
        </w:rPr>
        <w:t xml:space="preserve"> </w:t>
      </w:r>
      <w:r>
        <w:t>биопарки,</w:t>
      </w:r>
      <w:r>
        <w:rPr>
          <w:spacing w:val="1"/>
        </w:rPr>
        <w:t xml:space="preserve"> </w:t>
      </w:r>
      <w:r>
        <w:t>аквариумы, заповедники, национальные парки и другие. В ходе познавательной деятельности на</w:t>
      </w:r>
      <w:r>
        <w:rPr>
          <w:spacing w:val="1"/>
        </w:rPr>
        <w:t xml:space="preserve"> </w:t>
      </w:r>
      <w:r>
        <w:t>вышеперечисленных объектах реализуются индивидуальные, групповые и коллективные учебно-</w:t>
      </w:r>
      <w:r>
        <w:rPr>
          <w:spacing w:val="1"/>
        </w:rPr>
        <w:t xml:space="preserve"> </w:t>
      </w:r>
      <w:r>
        <w:t>исследовательские</w:t>
      </w:r>
      <w:r>
        <w:rPr>
          <w:spacing w:val="-2"/>
        </w:rPr>
        <w:t xml:space="preserve"> </w:t>
      </w:r>
      <w:r>
        <w:t>проекты обучающихся.</w:t>
      </w:r>
    </w:p>
    <w:p w:rsidR="007E1513" w:rsidRDefault="002462E7">
      <w:pPr>
        <w:pStyle w:val="a3"/>
        <w:spacing w:line="338" w:lineRule="auto"/>
        <w:ind w:left="532" w:right="402"/>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1"/>
        </w:rPr>
        <w:t xml:space="preserve"> </w:t>
      </w:r>
      <w:r>
        <w:t xml:space="preserve">10      </w:t>
      </w:r>
      <w:r>
        <w:rPr>
          <w:spacing w:val="21"/>
        </w:rPr>
        <w:t xml:space="preserve"> </w:t>
      </w:r>
      <w:r>
        <w:t xml:space="preserve">класса      </w:t>
      </w:r>
      <w:r>
        <w:rPr>
          <w:spacing w:val="20"/>
        </w:rPr>
        <w:t xml:space="preserve"> </w:t>
      </w:r>
      <w:r>
        <w:t xml:space="preserve">на      </w:t>
      </w:r>
      <w:r>
        <w:rPr>
          <w:spacing w:val="23"/>
        </w:rPr>
        <w:t xml:space="preserve"> </w:t>
      </w:r>
      <w:r>
        <w:t xml:space="preserve">основе      </w:t>
      </w:r>
      <w:r>
        <w:rPr>
          <w:spacing w:val="20"/>
        </w:rPr>
        <w:t xml:space="preserve"> </w:t>
      </w:r>
      <w:r>
        <w:t>интеграции</w:t>
      </w:r>
      <w:r>
        <w:rPr>
          <w:spacing w:val="-58"/>
        </w:rPr>
        <w:t xml:space="preserve"> </w:t>
      </w:r>
      <w:r>
        <w:t xml:space="preserve">с     </w:t>
      </w:r>
      <w:r>
        <w:rPr>
          <w:spacing w:val="56"/>
        </w:rPr>
        <w:t xml:space="preserve"> </w:t>
      </w:r>
      <w:r>
        <w:t xml:space="preserve">организациями      </w:t>
      </w:r>
      <w:r>
        <w:rPr>
          <w:spacing w:val="54"/>
        </w:rPr>
        <w:t xml:space="preserve"> </w:t>
      </w:r>
      <w:r>
        <w:t xml:space="preserve">дополнительного      </w:t>
      </w:r>
      <w:r>
        <w:rPr>
          <w:spacing w:val="53"/>
        </w:rPr>
        <w:t xml:space="preserve"> </w:t>
      </w:r>
      <w:r>
        <w:t xml:space="preserve">образования      </w:t>
      </w:r>
      <w:r>
        <w:rPr>
          <w:spacing w:val="55"/>
        </w:rPr>
        <w:t xml:space="preserve"> </w:t>
      </w:r>
      <w:r>
        <w:t xml:space="preserve">и      </w:t>
      </w:r>
      <w:r>
        <w:rPr>
          <w:spacing w:val="55"/>
        </w:rPr>
        <w:t xml:space="preserve"> </w:t>
      </w:r>
      <w:r>
        <w:t xml:space="preserve">сетевого      </w:t>
      </w:r>
      <w:r>
        <w:rPr>
          <w:spacing w:val="55"/>
        </w:rPr>
        <w:t xml:space="preserve"> </w:t>
      </w:r>
      <w:r>
        <w:t>взаимодействия</w:t>
      </w:r>
      <w:r>
        <w:rPr>
          <w:spacing w:val="-58"/>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организациями,в</w:t>
      </w:r>
      <w:r>
        <w:rPr>
          <w:spacing w:val="1"/>
        </w:rPr>
        <w:t xml:space="preserve"> </w:t>
      </w:r>
      <w:r>
        <w:t>рамках</w:t>
      </w:r>
      <w:r>
        <w:rPr>
          <w:spacing w:val="1"/>
        </w:rPr>
        <w:t xml:space="preserve"> </w:t>
      </w:r>
      <w:r>
        <w:t>программф</w:t>
      </w:r>
      <w:r>
        <w:rPr>
          <w:spacing w:val="1"/>
        </w:rPr>
        <w:t xml:space="preserve"> </w:t>
      </w:r>
      <w:r>
        <w:t>«Билет</w:t>
      </w:r>
      <w:r>
        <w:rPr>
          <w:spacing w:val="1"/>
        </w:rPr>
        <w:t xml:space="preserve"> </w:t>
      </w:r>
      <w:r>
        <w:t>в</w:t>
      </w:r>
      <w:r>
        <w:rPr>
          <w:spacing w:val="1"/>
        </w:rPr>
        <w:t xml:space="preserve"> </w:t>
      </w:r>
      <w:r>
        <w:t>будущее»</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на</w:t>
      </w:r>
      <w:r>
        <w:rPr>
          <w:spacing w:val="1"/>
        </w:rPr>
        <w:t xml:space="preserve"> </w:t>
      </w:r>
      <w:r>
        <w:t>производстве</w:t>
      </w:r>
      <w:r>
        <w:rPr>
          <w:spacing w:val="1"/>
        </w:rPr>
        <w:t xml:space="preserve"> </w:t>
      </w:r>
      <w:r>
        <w:t>(приоритет</w:t>
      </w:r>
      <w:r>
        <w:rPr>
          <w:spacing w:val="1"/>
        </w:rPr>
        <w:t xml:space="preserve"> </w:t>
      </w:r>
      <w:r>
        <w:t>отдается</w:t>
      </w:r>
      <w:r>
        <w:rPr>
          <w:spacing w:val="-57"/>
        </w:rPr>
        <w:t xml:space="preserve"> </w:t>
      </w:r>
      <w:r>
        <w:t>производствам</w:t>
      </w:r>
      <w:r>
        <w:rPr>
          <w:spacing w:val="-2"/>
        </w:rPr>
        <w:t xml:space="preserve"> </w:t>
      </w:r>
      <w:r>
        <w:t>естественно-научного профиля).</w:t>
      </w:r>
    </w:p>
    <w:p w:rsidR="007E1513" w:rsidRDefault="007E1513">
      <w:pPr>
        <w:spacing w:line="338" w:lineRule="auto"/>
        <w:sectPr w:rsidR="007E1513">
          <w:headerReference w:type="default" r:id="rId829"/>
          <w:footerReference w:type="default" r:id="rId830"/>
          <w:pgSz w:w="11910" w:h="16850"/>
          <w:pgMar w:top="820" w:right="160" w:bottom="1000" w:left="600" w:header="569" w:footer="813" w:gutter="0"/>
          <w:cols w:space="720"/>
        </w:sectPr>
      </w:pPr>
    </w:p>
    <w:p w:rsidR="007E1513" w:rsidRDefault="002462E7">
      <w:pPr>
        <w:pStyle w:val="a3"/>
        <w:spacing w:before="9" w:line="338" w:lineRule="auto"/>
        <w:ind w:left="532" w:right="406"/>
      </w:pPr>
      <w:r>
        <w:t>В</w:t>
      </w:r>
      <w:r>
        <w:rPr>
          <w:spacing w:val="-9"/>
        </w:rPr>
        <w:t xml:space="preserve"> </w:t>
      </w:r>
      <w:r>
        <w:t>каникулярное</w:t>
      </w:r>
      <w:r>
        <w:rPr>
          <w:spacing w:val="-7"/>
        </w:rPr>
        <w:t xml:space="preserve"> </w:t>
      </w:r>
      <w:r>
        <w:t>время</w:t>
      </w:r>
      <w:r>
        <w:rPr>
          <w:spacing w:val="-6"/>
        </w:rPr>
        <w:t xml:space="preserve"> </w:t>
      </w:r>
      <w:r>
        <w:t>(осенние,</w:t>
      </w:r>
      <w:r>
        <w:rPr>
          <w:spacing w:val="-7"/>
        </w:rPr>
        <w:t xml:space="preserve"> </w:t>
      </w:r>
      <w:r>
        <w:t>зимние,</w:t>
      </w:r>
      <w:r>
        <w:rPr>
          <w:spacing w:val="-6"/>
        </w:rPr>
        <w:t xml:space="preserve"> </w:t>
      </w:r>
      <w:r>
        <w:t>весенние</w:t>
      </w:r>
      <w:r>
        <w:rPr>
          <w:spacing w:val="-7"/>
        </w:rPr>
        <w:t xml:space="preserve"> </w:t>
      </w:r>
      <w:r>
        <w:t>каникулы</w:t>
      </w:r>
      <w:r>
        <w:rPr>
          <w:spacing w:val="-7"/>
        </w:rPr>
        <w:t xml:space="preserve"> </w:t>
      </w:r>
      <w:r>
        <w:t>в</w:t>
      </w:r>
      <w:r>
        <w:rPr>
          <w:spacing w:val="-6"/>
        </w:rPr>
        <w:t xml:space="preserve"> </w:t>
      </w:r>
      <w:r>
        <w:t>11</w:t>
      </w:r>
      <w:r>
        <w:rPr>
          <w:spacing w:val="-6"/>
        </w:rPr>
        <w:t xml:space="preserve"> </w:t>
      </w:r>
      <w:r>
        <w:t>классе)</w:t>
      </w:r>
      <w:r>
        <w:rPr>
          <w:spacing w:val="-8"/>
        </w:rPr>
        <w:t xml:space="preserve"> </w:t>
      </w:r>
      <w:r>
        <w:t>предусматривается</w:t>
      </w:r>
      <w:r>
        <w:rPr>
          <w:spacing w:val="-57"/>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rPr>
          <w:spacing w:val="-1"/>
        </w:rPr>
        <w:t>России,</w:t>
      </w:r>
      <w:r>
        <w:rPr>
          <w:spacing w:val="-12"/>
        </w:rPr>
        <w:t xml:space="preserve"> </w:t>
      </w:r>
      <w:r>
        <w:rPr>
          <w:spacing w:val="-1"/>
        </w:rPr>
        <w:t>организация</w:t>
      </w:r>
      <w:r>
        <w:rPr>
          <w:spacing w:val="-11"/>
        </w:rPr>
        <w:t xml:space="preserve"> </w:t>
      </w:r>
      <w:r>
        <w:rPr>
          <w:spacing w:val="-1"/>
        </w:rPr>
        <w:t>«зрительского</w:t>
      </w:r>
      <w:r>
        <w:rPr>
          <w:spacing w:val="-11"/>
        </w:rPr>
        <w:t xml:space="preserve"> </w:t>
      </w:r>
      <w:r>
        <w:t>марафона»</w:t>
      </w:r>
      <w:r>
        <w:rPr>
          <w:spacing w:val="-16"/>
        </w:rPr>
        <w:t xml:space="preserve"> </w:t>
      </w:r>
      <w:r>
        <w:t>(коллективное</w:t>
      </w:r>
      <w:r>
        <w:rPr>
          <w:spacing w:val="-12"/>
        </w:rPr>
        <w:t xml:space="preserve"> </w:t>
      </w:r>
      <w:r>
        <w:t>посещение</w:t>
      </w:r>
      <w:r>
        <w:rPr>
          <w:spacing w:val="-12"/>
        </w:rPr>
        <w:t xml:space="preserve"> </w:t>
      </w:r>
      <w:r>
        <w:t>кинопоказов,</w:t>
      </w:r>
      <w:r>
        <w:rPr>
          <w:spacing w:val="-12"/>
        </w:rPr>
        <w:t xml:space="preserve"> </w:t>
      </w:r>
      <w:r>
        <w:t>театральных</w:t>
      </w:r>
      <w:r>
        <w:rPr>
          <w:spacing w:val="-58"/>
        </w:rPr>
        <w:t xml:space="preserve"> </w:t>
      </w:r>
      <w:r>
        <w:t>спектаклей, концертов, просмотр видеофильмов, посещение выставок, художественных музеев с</w:t>
      </w:r>
      <w:r>
        <w:rPr>
          <w:spacing w:val="1"/>
        </w:rPr>
        <w:t xml:space="preserve"> </w:t>
      </w:r>
      <w:r>
        <w:t>обязательным</w:t>
      </w:r>
      <w:r>
        <w:rPr>
          <w:spacing w:val="-3"/>
        </w:rPr>
        <w:t xml:space="preserve"> </w:t>
      </w:r>
      <w:r>
        <w:t>коллективным</w:t>
      </w:r>
      <w:r>
        <w:rPr>
          <w:spacing w:val="-2"/>
        </w:rPr>
        <w:t xml:space="preserve"> </w:t>
      </w:r>
      <w:r>
        <w:t>обсуждением).</w:t>
      </w:r>
    </w:p>
    <w:p w:rsidR="007E1513" w:rsidRDefault="002462E7">
      <w:pPr>
        <w:pStyle w:val="a3"/>
        <w:tabs>
          <w:tab w:val="left" w:pos="1976"/>
          <w:tab w:val="left" w:pos="3425"/>
          <w:tab w:val="left" w:pos="5133"/>
          <w:tab w:val="left" w:pos="6016"/>
          <w:tab w:val="left" w:pos="7319"/>
          <w:tab w:val="left" w:pos="9581"/>
        </w:tabs>
        <w:spacing w:line="338" w:lineRule="auto"/>
        <w:ind w:left="532" w:right="406"/>
      </w:pPr>
      <w:r>
        <w:t>В рамках реализации социально-экономического профиля и программы профориентации</w:t>
      </w:r>
      <w:r>
        <w:rPr>
          <w:spacing w:val="1"/>
        </w:rPr>
        <w:t xml:space="preserve"> </w:t>
      </w:r>
      <w:r>
        <w:t>в</w:t>
      </w:r>
      <w:r>
        <w:rPr>
          <w:spacing w:val="1"/>
        </w:rPr>
        <w:t xml:space="preserve"> </w:t>
      </w:r>
      <w:r>
        <w:t>осенние</w:t>
      </w:r>
      <w:r>
        <w:rPr>
          <w:spacing w:val="44"/>
        </w:rPr>
        <w:t xml:space="preserve"> </w:t>
      </w:r>
      <w:r>
        <w:t>(зимние)</w:t>
      </w:r>
      <w:r>
        <w:rPr>
          <w:spacing w:val="103"/>
        </w:rPr>
        <w:t xml:space="preserve"> </w:t>
      </w:r>
      <w:r>
        <w:t>каникулы</w:t>
      </w:r>
      <w:r>
        <w:rPr>
          <w:spacing w:val="103"/>
        </w:rPr>
        <w:t xml:space="preserve"> </w:t>
      </w:r>
      <w:r>
        <w:t>10</w:t>
      </w:r>
      <w:r>
        <w:rPr>
          <w:spacing w:val="104"/>
        </w:rPr>
        <w:t xml:space="preserve"> </w:t>
      </w:r>
      <w:r>
        <w:t>класса</w:t>
      </w:r>
      <w:r>
        <w:rPr>
          <w:spacing w:val="102"/>
        </w:rPr>
        <w:t xml:space="preserve"> </w:t>
      </w:r>
      <w:r>
        <w:t>организуются</w:t>
      </w:r>
      <w:r>
        <w:rPr>
          <w:spacing w:val="103"/>
        </w:rPr>
        <w:t xml:space="preserve"> </w:t>
      </w:r>
      <w:r>
        <w:t>экскурсии</w:t>
      </w:r>
      <w:r>
        <w:rPr>
          <w:spacing w:val="105"/>
        </w:rPr>
        <w:t xml:space="preserve"> </w:t>
      </w:r>
      <w:r>
        <w:t>на</w:t>
      </w:r>
      <w:r>
        <w:rPr>
          <w:spacing w:val="102"/>
        </w:rPr>
        <w:t xml:space="preserve"> </w:t>
      </w:r>
      <w:r>
        <w:t>производства,</w:t>
      </w:r>
      <w:r>
        <w:rPr>
          <w:spacing w:val="104"/>
        </w:rPr>
        <w:t xml:space="preserve"> </w:t>
      </w:r>
      <w:r>
        <w:t>в</w:t>
      </w:r>
      <w:r>
        <w:rPr>
          <w:spacing w:val="100"/>
        </w:rPr>
        <w:t xml:space="preserve"> </w:t>
      </w:r>
      <w:r>
        <w:t>банки,</w:t>
      </w:r>
      <w:r>
        <w:rPr>
          <w:spacing w:val="-58"/>
        </w:rPr>
        <w:t xml:space="preserve"> </w:t>
      </w:r>
      <w:r>
        <w:t xml:space="preserve">в     </w:t>
      </w:r>
      <w:r>
        <w:rPr>
          <w:spacing w:val="1"/>
        </w:rPr>
        <w:t xml:space="preserve"> </w:t>
      </w:r>
      <w:r>
        <w:t>экономические       отделы       государственных       и       негосударственных       организаций.</w:t>
      </w:r>
      <w:r>
        <w:rPr>
          <w:spacing w:val="-57"/>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на</w:t>
      </w:r>
      <w:r>
        <w:rPr>
          <w:spacing w:val="1"/>
        </w:rPr>
        <w:t xml:space="preserve"> </w:t>
      </w:r>
      <w:r>
        <w:t>вышеперечисленных</w:t>
      </w:r>
      <w:r>
        <w:rPr>
          <w:spacing w:val="1"/>
        </w:rPr>
        <w:t xml:space="preserve"> </w:t>
      </w:r>
      <w:r>
        <w:t>объектах</w:t>
      </w:r>
      <w:r>
        <w:rPr>
          <w:spacing w:val="1"/>
        </w:rPr>
        <w:t xml:space="preserve"> </w:t>
      </w:r>
      <w:r>
        <w:t>реализуются</w:t>
      </w:r>
      <w:r>
        <w:rPr>
          <w:spacing w:val="1"/>
        </w:rPr>
        <w:t xml:space="preserve"> </w:t>
      </w:r>
      <w:r>
        <w:t>индивидуальные, групповые и коллективные учебно-исследовательские проекты обучающихся. В</w:t>
      </w:r>
      <w:r>
        <w:rPr>
          <w:spacing w:val="1"/>
        </w:rPr>
        <w:t xml:space="preserve"> </w:t>
      </w:r>
      <w:r>
        <w:t>течение</w:t>
      </w:r>
      <w:r>
        <w:tab/>
        <w:t>первого</w:t>
      </w:r>
      <w:r>
        <w:tab/>
        <w:t>полугодия</w:t>
      </w:r>
      <w:r>
        <w:tab/>
        <w:t>10</w:t>
      </w:r>
      <w:r>
        <w:tab/>
        <w:t>класса</w:t>
      </w:r>
      <w:r>
        <w:tab/>
        <w:t>осуществляется</w:t>
      </w:r>
      <w:r>
        <w:tab/>
        <w:t>подготовка</w:t>
      </w:r>
      <w:r>
        <w:rPr>
          <w:spacing w:val="-58"/>
        </w:rPr>
        <w:t xml:space="preserve"> </w:t>
      </w:r>
      <w:r>
        <w:t>к экскурсиям в рамках часов, отведенных на воспитательные мероприятия, курсы внеурочной</w:t>
      </w:r>
      <w:r>
        <w:rPr>
          <w:spacing w:val="1"/>
        </w:rPr>
        <w:t xml:space="preserve"> </w:t>
      </w:r>
      <w:r>
        <w:t>деятельности по</w:t>
      </w:r>
      <w:r>
        <w:rPr>
          <w:spacing w:val="1"/>
        </w:rPr>
        <w:t xml:space="preserve"> </w:t>
      </w:r>
      <w:r>
        <w:t>выбору</w:t>
      </w:r>
      <w:r>
        <w:rPr>
          <w:spacing w:val="-3"/>
        </w:rPr>
        <w:t xml:space="preserve"> </w:t>
      </w:r>
      <w:r>
        <w:t>обучающихся.</w:t>
      </w:r>
    </w:p>
    <w:p w:rsidR="007E1513" w:rsidRDefault="002462E7">
      <w:pPr>
        <w:pStyle w:val="a3"/>
        <w:spacing w:line="338" w:lineRule="auto"/>
        <w:ind w:left="532" w:right="400"/>
      </w:pPr>
      <w:r>
        <w:t xml:space="preserve">В     </w:t>
      </w:r>
      <w:r>
        <w:rPr>
          <w:spacing w:val="21"/>
        </w:rPr>
        <w:t xml:space="preserve"> </w:t>
      </w:r>
      <w:r>
        <w:t xml:space="preserve">летние      </w:t>
      </w:r>
      <w:r>
        <w:rPr>
          <w:spacing w:val="19"/>
        </w:rPr>
        <w:t xml:space="preserve"> </w:t>
      </w:r>
      <w:r>
        <w:t xml:space="preserve">(весенние)      </w:t>
      </w:r>
      <w:r>
        <w:rPr>
          <w:spacing w:val="21"/>
        </w:rPr>
        <w:t xml:space="preserve"> </w:t>
      </w:r>
      <w:r>
        <w:t xml:space="preserve">каникулы      </w:t>
      </w:r>
      <w:r>
        <w:rPr>
          <w:spacing w:val="21"/>
        </w:rPr>
        <w:t xml:space="preserve"> </w:t>
      </w:r>
      <w:r>
        <w:t xml:space="preserve">10      </w:t>
      </w:r>
      <w:r>
        <w:rPr>
          <w:spacing w:val="21"/>
        </w:rPr>
        <w:t xml:space="preserve"> </w:t>
      </w:r>
      <w:r>
        <w:t xml:space="preserve">класса      </w:t>
      </w:r>
      <w:r>
        <w:rPr>
          <w:spacing w:val="20"/>
        </w:rPr>
        <w:t xml:space="preserve"> </w:t>
      </w:r>
      <w:r>
        <w:t xml:space="preserve">на      </w:t>
      </w:r>
      <w:r>
        <w:rPr>
          <w:spacing w:val="23"/>
        </w:rPr>
        <w:t xml:space="preserve"> </w:t>
      </w:r>
      <w:r>
        <w:t xml:space="preserve">основе      </w:t>
      </w:r>
      <w:r>
        <w:rPr>
          <w:spacing w:val="20"/>
        </w:rPr>
        <w:t xml:space="preserve"> </w:t>
      </w:r>
      <w:r>
        <w:t>интеграции</w:t>
      </w:r>
      <w:r>
        <w:rPr>
          <w:spacing w:val="-58"/>
        </w:rPr>
        <w:t xml:space="preserve"> </w:t>
      </w:r>
      <w:r>
        <w:t>с        организациями        дополнительного       образования        и        сетевого        взаимодействия</w:t>
      </w:r>
      <w:r>
        <w:rPr>
          <w:spacing w:val="-57"/>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rPr>
          <w:spacing w:val="-1"/>
        </w:rPr>
        <w:t>обучающихся</w:t>
      </w:r>
      <w:r>
        <w:rPr>
          <w:spacing w:val="-13"/>
        </w:rPr>
        <w:t xml:space="preserve"> </w:t>
      </w:r>
      <w:r>
        <w:rPr>
          <w:spacing w:val="-1"/>
        </w:rPr>
        <w:t>в</w:t>
      </w:r>
      <w:r>
        <w:rPr>
          <w:spacing w:val="-12"/>
        </w:rPr>
        <w:t xml:space="preserve"> </w:t>
      </w:r>
      <w:r>
        <w:rPr>
          <w:spacing w:val="-1"/>
        </w:rPr>
        <w:t>социально-экономической</w:t>
      </w:r>
      <w:r>
        <w:rPr>
          <w:spacing w:val="-11"/>
        </w:rPr>
        <w:t xml:space="preserve"> </w:t>
      </w:r>
      <w:r>
        <w:t>сфере</w:t>
      </w:r>
      <w:r>
        <w:rPr>
          <w:spacing w:val="-14"/>
        </w:rPr>
        <w:t xml:space="preserve"> </w:t>
      </w:r>
      <w:r>
        <w:t>(приоритет</w:t>
      </w:r>
      <w:r>
        <w:rPr>
          <w:spacing w:val="-12"/>
        </w:rPr>
        <w:t xml:space="preserve"> </w:t>
      </w:r>
      <w:r>
        <w:t>отдается</w:t>
      </w:r>
      <w:r>
        <w:rPr>
          <w:spacing w:val="-12"/>
        </w:rPr>
        <w:t xml:space="preserve"> </w:t>
      </w:r>
      <w:r>
        <w:t>структурным</w:t>
      </w:r>
      <w:r>
        <w:rPr>
          <w:spacing w:val="-14"/>
        </w:rPr>
        <w:t xml:space="preserve"> </w:t>
      </w:r>
      <w:r>
        <w:t>подразделениям</w:t>
      </w:r>
      <w:r>
        <w:rPr>
          <w:spacing w:val="-58"/>
        </w:rPr>
        <w:t xml:space="preserve"> </w:t>
      </w:r>
      <w:r>
        <w:t>экономического</w:t>
      </w:r>
      <w:r>
        <w:rPr>
          <w:spacing w:val="-1"/>
        </w:rPr>
        <w:t xml:space="preserve"> </w:t>
      </w:r>
      <w:r>
        <w:t>профиля).</w:t>
      </w:r>
    </w:p>
    <w:p w:rsidR="007E1513" w:rsidRDefault="002462E7">
      <w:pPr>
        <w:pStyle w:val="a3"/>
        <w:spacing w:line="338" w:lineRule="auto"/>
        <w:ind w:left="532" w:right="401"/>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«Билет</w:t>
      </w:r>
      <w:r>
        <w:rPr>
          <w:spacing w:val="1"/>
        </w:rPr>
        <w:t xml:space="preserve"> </w:t>
      </w:r>
      <w:r>
        <w:t>в</w:t>
      </w:r>
      <w:r>
        <w:rPr>
          <w:spacing w:val="1"/>
        </w:rPr>
        <w:t xml:space="preserve"> </w:t>
      </w:r>
      <w:r>
        <w:t>будущее»</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групповых</w:t>
      </w:r>
      <w:r>
        <w:rPr>
          <w:spacing w:val="1"/>
        </w:rPr>
        <w:t xml:space="preserve"> </w:t>
      </w:r>
      <w:r>
        <w:t>проектов</w:t>
      </w:r>
      <w:r>
        <w:rPr>
          <w:spacing w:val="1"/>
        </w:rPr>
        <w:t xml:space="preserve"> </w:t>
      </w:r>
      <w:r>
        <w:t>(«проект</w:t>
      </w:r>
      <w:r>
        <w:rPr>
          <w:spacing w:val="1"/>
        </w:rPr>
        <w:t xml:space="preserve"> </w:t>
      </w:r>
      <w:r>
        <w:t>профессиональных</w:t>
      </w:r>
      <w:r>
        <w:rPr>
          <w:spacing w:val="1"/>
        </w:rPr>
        <w:t xml:space="preserve"> </w:t>
      </w:r>
      <w:r>
        <w:t>проб»,</w:t>
      </w:r>
      <w:r>
        <w:rPr>
          <w:spacing w:val="1"/>
        </w:rPr>
        <w:t xml:space="preserve"> </w:t>
      </w:r>
      <w:r>
        <w:t>«предпринимательский</w:t>
      </w:r>
      <w:r>
        <w:rPr>
          <w:spacing w:val="1"/>
        </w:rPr>
        <w:t xml:space="preserve"> </w:t>
      </w:r>
      <w:r>
        <w:t>проект»,</w:t>
      </w:r>
      <w:r>
        <w:rPr>
          <w:spacing w:val="1"/>
        </w:rPr>
        <w:t xml:space="preserve"> </w:t>
      </w:r>
      <w:r>
        <w:t>«социальный</w:t>
      </w:r>
      <w:r>
        <w:rPr>
          <w:spacing w:val="1"/>
        </w:rPr>
        <w:t xml:space="preserve"> </w:t>
      </w:r>
      <w:r>
        <w:t>проект»).</w:t>
      </w:r>
    </w:p>
    <w:p w:rsidR="007E1513" w:rsidRDefault="002462E7">
      <w:pPr>
        <w:pStyle w:val="a3"/>
        <w:spacing w:line="338" w:lineRule="auto"/>
        <w:ind w:left="532" w:right="403"/>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старшеклассников, в том числе выезды на природу, туристские походы, поездки по территории</w:t>
      </w:r>
      <w:r>
        <w:rPr>
          <w:spacing w:val="1"/>
        </w:rPr>
        <w:t xml:space="preserve"> </w:t>
      </w:r>
      <w:r>
        <w:rPr>
          <w:spacing w:val="-1"/>
        </w:rPr>
        <w:t>России,</w:t>
      </w:r>
      <w:r>
        <w:rPr>
          <w:spacing w:val="-11"/>
        </w:rPr>
        <w:t xml:space="preserve"> </w:t>
      </w:r>
      <w:r>
        <w:rPr>
          <w:spacing w:val="-1"/>
        </w:rPr>
        <w:t>организация</w:t>
      </w:r>
      <w:r>
        <w:rPr>
          <w:spacing w:val="-11"/>
        </w:rPr>
        <w:t xml:space="preserve"> </w:t>
      </w:r>
      <w:r>
        <w:rPr>
          <w:spacing w:val="-1"/>
        </w:rPr>
        <w:t>«зрительского</w:t>
      </w:r>
      <w:r>
        <w:rPr>
          <w:spacing w:val="-10"/>
        </w:rPr>
        <w:t xml:space="preserve"> </w:t>
      </w:r>
      <w:r>
        <w:t>марафона»</w:t>
      </w:r>
      <w:r>
        <w:rPr>
          <w:spacing w:val="-16"/>
        </w:rPr>
        <w:t xml:space="preserve"> </w:t>
      </w:r>
      <w:r>
        <w:t>(коллективное</w:t>
      </w:r>
      <w:r>
        <w:rPr>
          <w:spacing w:val="-11"/>
        </w:rPr>
        <w:t xml:space="preserve"> </w:t>
      </w:r>
      <w:r>
        <w:t>посещение</w:t>
      </w:r>
      <w:r>
        <w:rPr>
          <w:spacing w:val="-12"/>
        </w:rPr>
        <w:t xml:space="preserve"> </w:t>
      </w:r>
      <w:r>
        <w:t>кинопоказов,</w:t>
      </w:r>
      <w:r>
        <w:rPr>
          <w:spacing w:val="-12"/>
        </w:rPr>
        <w:t xml:space="preserve"> </w:t>
      </w:r>
      <w:r>
        <w:t>театральных</w:t>
      </w:r>
      <w:r>
        <w:rPr>
          <w:spacing w:val="-57"/>
        </w:rPr>
        <w:t xml:space="preserve"> </w:t>
      </w:r>
      <w:r>
        <w:t>спектаклей, концертов, просмотр видеофильмов, посещение выставок, художественных музеев с</w:t>
      </w:r>
      <w:r>
        <w:rPr>
          <w:spacing w:val="1"/>
        </w:rPr>
        <w:t xml:space="preserve"> </w:t>
      </w:r>
      <w:r>
        <w:t>обязательным</w:t>
      </w:r>
      <w:r>
        <w:rPr>
          <w:spacing w:val="-3"/>
        </w:rPr>
        <w:t xml:space="preserve"> </w:t>
      </w:r>
      <w:r>
        <w:t>коллективным</w:t>
      </w:r>
      <w:r>
        <w:rPr>
          <w:spacing w:val="-2"/>
        </w:rPr>
        <w:t xml:space="preserve"> </w:t>
      </w:r>
      <w:r>
        <w:t>обсуждением).</w:t>
      </w:r>
    </w:p>
    <w:p w:rsidR="007E1513" w:rsidRPr="00705E49" w:rsidRDefault="002462E7">
      <w:pPr>
        <w:pStyle w:val="21"/>
        <w:ind w:left="2818"/>
      </w:pPr>
      <w:r w:rsidRPr="00705E49">
        <w:t>План</w:t>
      </w:r>
      <w:r w:rsidRPr="00705E49">
        <w:rPr>
          <w:spacing w:val="-7"/>
        </w:rPr>
        <w:t xml:space="preserve"> </w:t>
      </w:r>
      <w:r w:rsidRPr="00705E49">
        <w:t>внеурочной</w:t>
      </w:r>
      <w:r w:rsidRPr="00705E49">
        <w:rPr>
          <w:spacing w:val="-7"/>
        </w:rPr>
        <w:t xml:space="preserve"> </w:t>
      </w:r>
      <w:r w:rsidRPr="00705E49">
        <w:t>деятельности</w:t>
      </w:r>
      <w:r w:rsidRPr="00705E49">
        <w:rPr>
          <w:spacing w:val="-9"/>
        </w:rPr>
        <w:t xml:space="preserve"> </w:t>
      </w:r>
      <w:r w:rsidRPr="00705E49">
        <w:t>для</w:t>
      </w:r>
      <w:r w:rsidRPr="00705E49">
        <w:rPr>
          <w:spacing w:val="-9"/>
        </w:rPr>
        <w:t xml:space="preserve"> </w:t>
      </w:r>
      <w:r w:rsidRPr="00705E49">
        <w:rPr>
          <w:rFonts w:ascii="Calibri" w:hAnsi="Calibri"/>
        </w:rPr>
        <w:t>10</w:t>
      </w:r>
      <w:r w:rsidRPr="00705E49">
        <w:t>–</w:t>
      </w:r>
      <w:r w:rsidRPr="00705E49">
        <w:rPr>
          <w:rFonts w:ascii="Calibri" w:hAnsi="Calibri"/>
        </w:rPr>
        <w:t>11-</w:t>
      </w:r>
      <w:r w:rsidRPr="00705E49">
        <w:t>х</w:t>
      </w:r>
      <w:r w:rsidRPr="00705E49">
        <w:rPr>
          <w:spacing w:val="-12"/>
        </w:rPr>
        <w:t xml:space="preserve"> </w:t>
      </w:r>
      <w:r w:rsidRPr="00705E49">
        <w:t>классов</w:t>
      </w:r>
    </w:p>
    <w:p w:rsidR="007E1513" w:rsidRPr="00705E49" w:rsidRDefault="007E1513">
      <w:pPr>
        <w:pStyle w:val="a3"/>
        <w:spacing w:before="3"/>
        <w:ind w:left="0" w:firstLine="0"/>
        <w:jc w:val="left"/>
        <w:rPr>
          <w:b/>
          <w:sz w:val="29"/>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2328"/>
        <w:gridCol w:w="1839"/>
        <w:gridCol w:w="1608"/>
      </w:tblGrid>
      <w:tr w:rsidR="007E1513" w:rsidRPr="00705E49">
        <w:trPr>
          <w:trHeight w:val="611"/>
        </w:trPr>
        <w:tc>
          <w:tcPr>
            <w:tcW w:w="3267" w:type="dxa"/>
            <w:vMerge w:val="restart"/>
          </w:tcPr>
          <w:p w:rsidR="007E1513" w:rsidRPr="00705E49" w:rsidRDefault="007E1513">
            <w:pPr>
              <w:pStyle w:val="TableParagraph"/>
              <w:spacing w:before="1"/>
              <w:rPr>
                <w:b/>
                <w:sz w:val="25"/>
              </w:rPr>
            </w:pPr>
          </w:p>
          <w:p w:rsidR="007E1513" w:rsidRPr="00705E49" w:rsidRDefault="002462E7">
            <w:pPr>
              <w:pStyle w:val="TableParagraph"/>
              <w:spacing w:before="1"/>
              <w:ind w:left="899" w:right="208" w:hanging="675"/>
              <w:rPr>
                <w:b/>
                <w:sz w:val="24"/>
              </w:rPr>
            </w:pPr>
            <w:r w:rsidRPr="00705E49">
              <w:rPr>
                <w:b/>
                <w:sz w:val="24"/>
              </w:rPr>
              <w:t>Направления</w:t>
            </w:r>
            <w:r w:rsidRPr="00705E49">
              <w:rPr>
                <w:b/>
                <w:spacing w:val="-11"/>
                <w:sz w:val="24"/>
              </w:rPr>
              <w:t xml:space="preserve"> </w:t>
            </w:r>
            <w:r w:rsidRPr="00705E49">
              <w:rPr>
                <w:b/>
                <w:sz w:val="24"/>
              </w:rPr>
              <w:t>внеурочной</w:t>
            </w:r>
            <w:r w:rsidRPr="00705E49">
              <w:rPr>
                <w:b/>
                <w:spacing w:val="-57"/>
                <w:sz w:val="24"/>
              </w:rPr>
              <w:t xml:space="preserve"> </w:t>
            </w:r>
            <w:r w:rsidRPr="00705E49">
              <w:rPr>
                <w:b/>
                <w:sz w:val="24"/>
              </w:rPr>
              <w:t>деятельности</w:t>
            </w:r>
          </w:p>
        </w:tc>
        <w:tc>
          <w:tcPr>
            <w:tcW w:w="2328" w:type="dxa"/>
            <w:vMerge w:val="restart"/>
          </w:tcPr>
          <w:p w:rsidR="007E1513" w:rsidRPr="00705E49" w:rsidRDefault="007E1513">
            <w:pPr>
              <w:pStyle w:val="TableParagraph"/>
              <w:spacing w:before="8"/>
              <w:rPr>
                <w:b/>
                <w:sz w:val="23"/>
              </w:rPr>
            </w:pPr>
          </w:p>
          <w:p w:rsidR="007E1513" w:rsidRPr="00705E49" w:rsidRDefault="002462E7">
            <w:pPr>
              <w:pStyle w:val="TableParagraph"/>
              <w:spacing w:line="270" w:lineRule="atLeast"/>
              <w:ind w:left="431" w:right="419" w:hanging="1"/>
              <w:jc w:val="center"/>
              <w:rPr>
                <w:b/>
                <w:sz w:val="24"/>
              </w:rPr>
            </w:pPr>
            <w:r w:rsidRPr="00705E49">
              <w:rPr>
                <w:b/>
                <w:sz w:val="24"/>
              </w:rPr>
              <w:t>Формы</w:t>
            </w:r>
            <w:r w:rsidRPr="00705E49">
              <w:rPr>
                <w:b/>
                <w:spacing w:val="1"/>
                <w:sz w:val="24"/>
              </w:rPr>
              <w:t xml:space="preserve"> </w:t>
            </w:r>
            <w:r w:rsidRPr="00705E49">
              <w:rPr>
                <w:b/>
                <w:sz w:val="24"/>
              </w:rPr>
              <w:t>организации</w:t>
            </w:r>
            <w:r w:rsidRPr="00705E49">
              <w:rPr>
                <w:b/>
                <w:spacing w:val="1"/>
                <w:sz w:val="24"/>
              </w:rPr>
              <w:t xml:space="preserve"> </w:t>
            </w:r>
            <w:r w:rsidRPr="00705E49">
              <w:rPr>
                <w:b/>
                <w:sz w:val="24"/>
              </w:rPr>
              <w:t>внеурочной</w:t>
            </w:r>
            <w:r w:rsidRPr="00705E49">
              <w:rPr>
                <w:b/>
                <w:spacing w:val="1"/>
                <w:sz w:val="24"/>
              </w:rPr>
              <w:t xml:space="preserve"> </w:t>
            </w:r>
            <w:r w:rsidRPr="00705E49">
              <w:rPr>
                <w:b/>
                <w:sz w:val="24"/>
              </w:rPr>
              <w:t>деятельности</w:t>
            </w:r>
          </w:p>
        </w:tc>
        <w:tc>
          <w:tcPr>
            <w:tcW w:w="3447" w:type="dxa"/>
            <w:gridSpan w:val="2"/>
          </w:tcPr>
          <w:p w:rsidR="007E1513" w:rsidRPr="00705E49" w:rsidRDefault="002462E7">
            <w:pPr>
              <w:pStyle w:val="TableParagraph"/>
              <w:spacing w:line="268" w:lineRule="exact"/>
              <w:ind w:left="811"/>
              <w:rPr>
                <w:sz w:val="24"/>
              </w:rPr>
            </w:pPr>
            <w:r w:rsidRPr="00705E49">
              <w:rPr>
                <w:sz w:val="24"/>
              </w:rPr>
              <w:t>Количество</w:t>
            </w:r>
            <w:r w:rsidRPr="00705E49">
              <w:rPr>
                <w:spacing w:val="-3"/>
                <w:sz w:val="24"/>
              </w:rPr>
              <w:t xml:space="preserve"> </w:t>
            </w:r>
            <w:r w:rsidRPr="00705E49">
              <w:rPr>
                <w:sz w:val="24"/>
              </w:rPr>
              <w:t>часов</w:t>
            </w:r>
          </w:p>
        </w:tc>
      </w:tr>
      <w:tr w:rsidR="007E1513" w:rsidRPr="00705E49">
        <w:trPr>
          <w:trHeight w:val="774"/>
        </w:trPr>
        <w:tc>
          <w:tcPr>
            <w:tcW w:w="3267" w:type="dxa"/>
            <w:vMerge/>
            <w:tcBorders>
              <w:top w:val="nil"/>
            </w:tcBorders>
          </w:tcPr>
          <w:p w:rsidR="007E1513" w:rsidRPr="00705E49" w:rsidRDefault="007E1513">
            <w:pPr>
              <w:rPr>
                <w:sz w:val="2"/>
                <w:szCs w:val="2"/>
              </w:rPr>
            </w:pPr>
          </w:p>
        </w:tc>
        <w:tc>
          <w:tcPr>
            <w:tcW w:w="2328" w:type="dxa"/>
            <w:vMerge/>
            <w:tcBorders>
              <w:top w:val="nil"/>
            </w:tcBorders>
          </w:tcPr>
          <w:p w:rsidR="007E1513" w:rsidRPr="00705E49" w:rsidRDefault="007E1513">
            <w:pPr>
              <w:rPr>
                <w:sz w:val="2"/>
                <w:szCs w:val="2"/>
              </w:rPr>
            </w:pPr>
          </w:p>
        </w:tc>
        <w:tc>
          <w:tcPr>
            <w:tcW w:w="1839" w:type="dxa"/>
          </w:tcPr>
          <w:p w:rsidR="007E1513" w:rsidRPr="00705E49" w:rsidRDefault="002462E7">
            <w:pPr>
              <w:pStyle w:val="TableParagraph"/>
              <w:spacing w:line="268" w:lineRule="exact"/>
              <w:ind w:left="601" w:right="590"/>
              <w:jc w:val="center"/>
              <w:rPr>
                <w:sz w:val="24"/>
              </w:rPr>
            </w:pPr>
            <w:r w:rsidRPr="00705E49">
              <w:rPr>
                <w:sz w:val="24"/>
              </w:rPr>
              <w:t>10 кл.</w:t>
            </w:r>
          </w:p>
        </w:tc>
        <w:tc>
          <w:tcPr>
            <w:tcW w:w="1608" w:type="dxa"/>
          </w:tcPr>
          <w:p w:rsidR="007E1513" w:rsidRPr="00705E49" w:rsidRDefault="002462E7">
            <w:pPr>
              <w:pStyle w:val="TableParagraph"/>
              <w:spacing w:line="268" w:lineRule="exact"/>
              <w:ind w:left="484" w:right="477"/>
              <w:jc w:val="center"/>
              <w:rPr>
                <w:sz w:val="24"/>
              </w:rPr>
            </w:pPr>
            <w:r w:rsidRPr="00705E49">
              <w:rPr>
                <w:sz w:val="24"/>
              </w:rPr>
              <w:t>11 кл.</w:t>
            </w:r>
          </w:p>
        </w:tc>
      </w:tr>
      <w:tr w:rsidR="007E1513" w:rsidRPr="00705E49">
        <w:trPr>
          <w:trHeight w:val="611"/>
        </w:trPr>
        <w:tc>
          <w:tcPr>
            <w:tcW w:w="3267" w:type="dxa"/>
          </w:tcPr>
          <w:p w:rsidR="007E1513" w:rsidRPr="00705E49" w:rsidRDefault="002462E7">
            <w:pPr>
              <w:pStyle w:val="TableParagraph"/>
              <w:spacing w:line="273" w:lineRule="exact"/>
              <w:ind w:left="107"/>
              <w:rPr>
                <w:b/>
                <w:sz w:val="24"/>
              </w:rPr>
            </w:pPr>
            <w:r w:rsidRPr="00705E49">
              <w:rPr>
                <w:b/>
                <w:sz w:val="24"/>
              </w:rPr>
              <w:t>Социальное</w:t>
            </w:r>
          </w:p>
        </w:tc>
        <w:tc>
          <w:tcPr>
            <w:tcW w:w="2328" w:type="dxa"/>
          </w:tcPr>
          <w:p w:rsidR="007E1513" w:rsidRPr="00705E49" w:rsidRDefault="002462E7">
            <w:pPr>
              <w:pStyle w:val="TableParagraph"/>
              <w:ind w:left="107" w:right="845"/>
              <w:rPr>
                <w:sz w:val="24"/>
              </w:rPr>
            </w:pPr>
            <w:r w:rsidRPr="00705E49">
              <w:rPr>
                <w:sz w:val="24"/>
              </w:rPr>
              <w:t>Россия – мои</w:t>
            </w:r>
            <w:r w:rsidRPr="00705E49">
              <w:rPr>
                <w:spacing w:val="-58"/>
                <w:sz w:val="24"/>
              </w:rPr>
              <w:t xml:space="preserve"> </w:t>
            </w:r>
            <w:r w:rsidRPr="00705E49">
              <w:rPr>
                <w:sz w:val="24"/>
              </w:rPr>
              <w:t>горизонты</w:t>
            </w:r>
          </w:p>
        </w:tc>
        <w:tc>
          <w:tcPr>
            <w:tcW w:w="1839" w:type="dxa"/>
          </w:tcPr>
          <w:p w:rsidR="007E1513" w:rsidRPr="00705E49" w:rsidRDefault="002462E7">
            <w:pPr>
              <w:pStyle w:val="TableParagraph"/>
              <w:spacing w:line="268" w:lineRule="exact"/>
              <w:ind w:left="9"/>
              <w:jc w:val="center"/>
              <w:rPr>
                <w:sz w:val="24"/>
              </w:rPr>
            </w:pPr>
            <w:r w:rsidRPr="00705E49">
              <w:rPr>
                <w:sz w:val="24"/>
              </w:rPr>
              <w:t>1</w:t>
            </w:r>
          </w:p>
        </w:tc>
        <w:tc>
          <w:tcPr>
            <w:tcW w:w="1608" w:type="dxa"/>
          </w:tcPr>
          <w:p w:rsidR="007E1513" w:rsidRPr="00705E49" w:rsidRDefault="002462E7">
            <w:pPr>
              <w:pStyle w:val="TableParagraph"/>
              <w:spacing w:line="268" w:lineRule="exact"/>
              <w:ind w:left="10"/>
              <w:jc w:val="center"/>
              <w:rPr>
                <w:sz w:val="24"/>
              </w:rPr>
            </w:pPr>
            <w:r w:rsidRPr="00705E49">
              <w:rPr>
                <w:sz w:val="24"/>
              </w:rPr>
              <w:t>1</w:t>
            </w:r>
          </w:p>
        </w:tc>
      </w:tr>
    </w:tbl>
    <w:p w:rsidR="007E1513" w:rsidRPr="00705E49" w:rsidRDefault="007E1513">
      <w:pPr>
        <w:spacing w:line="268" w:lineRule="exact"/>
        <w:jc w:val="center"/>
        <w:rPr>
          <w:sz w:val="24"/>
        </w:rPr>
        <w:sectPr w:rsidR="007E1513" w:rsidRPr="00705E49">
          <w:headerReference w:type="default" r:id="rId831"/>
          <w:footerReference w:type="default" r:id="rId832"/>
          <w:pgSz w:w="11910" w:h="16850"/>
          <w:pgMar w:top="820" w:right="160" w:bottom="1000" w:left="600" w:header="569" w:footer="813"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2328"/>
        <w:gridCol w:w="1839"/>
        <w:gridCol w:w="1608"/>
      </w:tblGrid>
      <w:tr w:rsidR="007E1513" w:rsidRPr="00705E49">
        <w:trPr>
          <w:trHeight w:val="611"/>
        </w:trPr>
        <w:tc>
          <w:tcPr>
            <w:tcW w:w="3267" w:type="dxa"/>
          </w:tcPr>
          <w:p w:rsidR="007E1513" w:rsidRPr="00705E49" w:rsidRDefault="002462E7">
            <w:pPr>
              <w:pStyle w:val="TableParagraph"/>
              <w:spacing w:line="273" w:lineRule="exact"/>
              <w:ind w:left="107"/>
              <w:rPr>
                <w:b/>
                <w:sz w:val="24"/>
              </w:rPr>
            </w:pPr>
            <w:r w:rsidRPr="00705E49">
              <w:rPr>
                <w:b/>
                <w:sz w:val="24"/>
              </w:rPr>
              <w:t>Коммуникативное</w:t>
            </w:r>
          </w:p>
        </w:tc>
        <w:tc>
          <w:tcPr>
            <w:tcW w:w="2328" w:type="dxa"/>
          </w:tcPr>
          <w:p w:rsidR="007E1513" w:rsidRPr="00705E49" w:rsidRDefault="002462E7">
            <w:pPr>
              <w:pStyle w:val="TableParagraph"/>
              <w:spacing w:line="268" w:lineRule="exact"/>
              <w:ind w:left="107"/>
              <w:rPr>
                <w:sz w:val="24"/>
              </w:rPr>
            </w:pPr>
            <w:r w:rsidRPr="00705E49">
              <w:rPr>
                <w:sz w:val="24"/>
              </w:rPr>
              <w:t>Раговоры</w:t>
            </w:r>
            <w:r w:rsidRPr="00705E49">
              <w:rPr>
                <w:spacing w:val="-4"/>
                <w:sz w:val="24"/>
              </w:rPr>
              <w:t xml:space="preserve"> </w:t>
            </w:r>
            <w:r w:rsidRPr="00705E49">
              <w:rPr>
                <w:sz w:val="24"/>
              </w:rPr>
              <w:t>о</w:t>
            </w:r>
            <w:r w:rsidRPr="00705E49">
              <w:rPr>
                <w:spacing w:val="-3"/>
                <w:sz w:val="24"/>
              </w:rPr>
              <w:t xml:space="preserve"> </w:t>
            </w:r>
            <w:r w:rsidRPr="00705E49">
              <w:rPr>
                <w:sz w:val="24"/>
              </w:rPr>
              <w:t>важном</w:t>
            </w:r>
          </w:p>
        </w:tc>
        <w:tc>
          <w:tcPr>
            <w:tcW w:w="1839" w:type="dxa"/>
          </w:tcPr>
          <w:p w:rsidR="007E1513" w:rsidRPr="00705E49" w:rsidRDefault="002462E7">
            <w:pPr>
              <w:pStyle w:val="TableParagraph"/>
              <w:spacing w:line="268" w:lineRule="exact"/>
              <w:ind w:right="847"/>
              <w:jc w:val="right"/>
              <w:rPr>
                <w:sz w:val="24"/>
              </w:rPr>
            </w:pPr>
            <w:r w:rsidRPr="00705E49">
              <w:rPr>
                <w:sz w:val="24"/>
              </w:rPr>
              <w:t>1</w:t>
            </w:r>
          </w:p>
        </w:tc>
        <w:tc>
          <w:tcPr>
            <w:tcW w:w="1608" w:type="dxa"/>
          </w:tcPr>
          <w:p w:rsidR="007E1513" w:rsidRPr="00705E49" w:rsidRDefault="002462E7">
            <w:pPr>
              <w:pStyle w:val="TableParagraph"/>
              <w:spacing w:line="268" w:lineRule="exact"/>
              <w:ind w:left="10"/>
              <w:jc w:val="center"/>
              <w:rPr>
                <w:sz w:val="24"/>
              </w:rPr>
            </w:pPr>
            <w:r w:rsidRPr="00705E49">
              <w:rPr>
                <w:sz w:val="24"/>
              </w:rPr>
              <w:t>1</w:t>
            </w:r>
          </w:p>
        </w:tc>
      </w:tr>
      <w:tr w:rsidR="007E1513" w:rsidRPr="00705E49">
        <w:trPr>
          <w:trHeight w:val="3943"/>
        </w:trPr>
        <w:tc>
          <w:tcPr>
            <w:tcW w:w="3267" w:type="dxa"/>
          </w:tcPr>
          <w:p w:rsidR="007E1513" w:rsidRPr="00705E49" w:rsidRDefault="002462E7">
            <w:pPr>
              <w:pStyle w:val="TableParagraph"/>
              <w:spacing w:line="273" w:lineRule="exact"/>
              <w:ind w:left="107"/>
              <w:rPr>
                <w:b/>
                <w:sz w:val="24"/>
              </w:rPr>
            </w:pPr>
            <w:r w:rsidRPr="00705E49">
              <w:rPr>
                <w:b/>
                <w:sz w:val="24"/>
              </w:rPr>
              <w:t>Обще-интеллектуальное</w:t>
            </w:r>
          </w:p>
        </w:tc>
        <w:tc>
          <w:tcPr>
            <w:tcW w:w="2328" w:type="dxa"/>
          </w:tcPr>
          <w:p w:rsidR="007E1513" w:rsidRPr="00705E49" w:rsidRDefault="002462E7">
            <w:pPr>
              <w:pStyle w:val="TableParagraph"/>
              <w:ind w:left="107" w:right="255"/>
              <w:rPr>
                <w:sz w:val="24"/>
              </w:rPr>
            </w:pPr>
            <w:r w:rsidRPr="00705E49">
              <w:rPr>
                <w:sz w:val="24"/>
              </w:rPr>
              <w:t>Подготовка к ЕГЭ.</w:t>
            </w:r>
            <w:r w:rsidRPr="00705E49">
              <w:rPr>
                <w:spacing w:val="-57"/>
                <w:sz w:val="24"/>
              </w:rPr>
              <w:t xml:space="preserve"> </w:t>
            </w:r>
            <w:r w:rsidRPr="00705E49">
              <w:rPr>
                <w:sz w:val="24"/>
              </w:rPr>
              <w:t>Русский язык</w:t>
            </w:r>
            <w:r w:rsidRPr="00705E49">
              <w:rPr>
                <w:spacing w:val="1"/>
                <w:sz w:val="24"/>
              </w:rPr>
              <w:t xml:space="preserve"> </w:t>
            </w:r>
            <w:r w:rsidRPr="00705E49">
              <w:rPr>
                <w:sz w:val="24"/>
              </w:rPr>
              <w:t>Математика</w:t>
            </w:r>
            <w:r w:rsidRPr="00705E49">
              <w:rPr>
                <w:spacing w:val="1"/>
                <w:sz w:val="24"/>
              </w:rPr>
              <w:t xml:space="preserve"> </w:t>
            </w:r>
            <w:r w:rsidRPr="00705E49">
              <w:rPr>
                <w:sz w:val="24"/>
              </w:rPr>
              <w:t>Физика</w:t>
            </w:r>
            <w:r w:rsidRPr="00705E49">
              <w:rPr>
                <w:spacing w:val="1"/>
                <w:sz w:val="24"/>
              </w:rPr>
              <w:t xml:space="preserve"> </w:t>
            </w:r>
          </w:p>
          <w:p w:rsidR="007E1513" w:rsidRPr="00705E49" w:rsidRDefault="002462E7">
            <w:pPr>
              <w:pStyle w:val="TableParagraph"/>
              <w:ind w:left="107" w:right="1227"/>
              <w:rPr>
                <w:sz w:val="24"/>
              </w:rPr>
            </w:pPr>
            <w:r w:rsidRPr="00705E49">
              <w:rPr>
                <w:sz w:val="24"/>
              </w:rPr>
              <w:t>Химия</w:t>
            </w:r>
            <w:r w:rsidRPr="00705E49">
              <w:rPr>
                <w:spacing w:val="1"/>
                <w:sz w:val="24"/>
              </w:rPr>
              <w:t xml:space="preserve"> </w:t>
            </w:r>
            <w:r w:rsidRPr="00705E49">
              <w:rPr>
                <w:sz w:val="24"/>
              </w:rPr>
              <w:t>Биология</w:t>
            </w:r>
          </w:p>
        </w:tc>
        <w:tc>
          <w:tcPr>
            <w:tcW w:w="1839" w:type="dxa"/>
          </w:tcPr>
          <w:p w:rsidR="007E1513" w:rsidRPr="00705E49" w:rsidRDefault="00705E49">
            <w:pPr>
              <w:pStyle w:val="TableParagraph"/>
            </w:pPr>
            <w:r>
              <w:t xml:space="preserve">             1</w:t>
            </w:r>
          </w:p>
        </w:tc>
        <w:tc>
          <w:tcPr>
            <w:tcW w:w="1608" w:type="dxa"/>
          </w:tcPr>
          <w:p w:rsidR="007E1513" w:rsidRPr="00705E49" w:rsidRDefault="00705E49">
            <w:pPr>
              <w:pStyle w:val="TableParagraph"/>
              <w:spacing w:line="268" w:lineRule="exact"/>
              <w:ind w:left="10"/>
              <w:jc w:val="center"/>
              <w:rPr>
                <w:sz w:val="24"/>
              </w:rPr>
            </w:pPr>
            <w:r>
              <w:rPr>
                <w:sz w:val="24"/>
              </w:rPr>
              <w:t>5</w:t>
            </w:r>
          </w:p>
        </w:tc>
      </w:tr>
      <w:tr w:rsidR="007E1513" w:rsidRPr="00705E49">
        <w:trPr>
          <w:trHeight w:val="827"/>
        </w:trPr>
        <w:tc>
          <w:tcPr>
            <w:tcW w:w="3267" w:type="dxa"/>
          </w:tcPr>
          <w:p w:rsidR="007E1513" w:rsidRPr="00705E49" w:rsidRDefault="007E1513">
            <w:pPr>
              <w:pStyle w:val="TableParagraph"/>
            </w:pPr>
          </w:p>
        </w:tc>
        <w:tc>
          <w:tcPr>
            <w:tcW w:w="2328" w:type="dxa"/>
          </w:tcPr>
          <w:p w:rsidR="007E1513" w:rsidRPr="00705E49" w:rsidRDefault="002462E7">
            <w:pPr>
              <w:pStyle w:val="TableParagraph"/>
              <w:ind w:left="107" w:right="450"/>
              <w:rPr>
                <w:sz w:val="24"/>
              </w:rPr>
            </w:pPr>
            <w:r w:rsidRPr="00705E49">
              <w:rPr>
                <w:sz w:val="24"/>
              </w:rPr>
              <w:t>Индивидуально-</w:t>
            </w:r>
            <w:r w:rsidRPr="00705E49">
              <w:rPr>
                <w:spacing w:val="-57"/>
                <w:sz w:val="24"/>
              </w:rPr>
              <w:t xml:space="preserve"> </w:t>
            </w:r>
            <w:r w:rsidRPr="00705E49">
              <w:rPr>
                <w:sz w:val="24"/>
              </w:rPr>
              <w:t>образовательные</w:t>
            </w:r>
          </w:p>
          <w:p w:rsidR="007E1513" w:rsidRPr="00705E49" w:rsidRDefault="002462E7">
            <w:pPr>
              <w:pStyle w:val="TableParagraph"/>
              <w:spacing w:line="264" w:lineRule="exact"/>
              <w:ind w:left="107"/>
              <w:rPr>
                <w:sz w:val="24"/>
              </w:rPr>
            </w:pPr>
            <w:r w:rsidRPr="00705E49">
              <w:rPr>
                <w:sz w:val="24"/>
              </w:rPr>
              <w:t>проекты</w:t>
            </w:r>
          </w:p>
        </w:tc>
        <w:tc>
          <w:tcPr>
            <w:tcW w:w="1839" w:type="dxa"/>
          </w:tcPr>
          <w:p w:rsidR="007E1513" w:rsidRPr="00705E49" w:rsidRDefault="00705E49">
            <w:pPr>
              <w:pStyle w:val="TableParagraph"/>
              <w:spacing w:line="268" w:lineRule="exact"/>
              <w:ind w:right="847"/>
              <w:jc w:val="right"/>
              <w:rPr>
                <w:sz w:val="24"/>
              </w:rPr>
            </w:pPr>
            <w:r>
              <w:rPr>
                <w:sz w:val="24"/>
              </w:rPr>
              <w:t>1</w:t>
            </w:r>
          </w:p>
        </w:tc>
        <w:tc>
          <w:tcPr>
            <w:tcW w:w="1608" w:type="dxa"/>
          </w:tcPr>
          <w:p w:rsidR="007E1513" w:rsidRPr="00705E49" w:rsidRDefault="002462E7">
            <w:pPr>
              <w:pStyle w:val="TableParagraph"/>
              <w:spacing w:line="268" w:lineRule="exact"/>
              <w:ind w:left="10"/>
              <w:jc w:val="center"/>
              <w:rPr>
                <w:sz w:val="24"/>
              </w:rPr>
            </w:pPr>
            <w:r w:rsidRPr="00705E49">
              <w:rPr>
                <w:sz w:val="24"/>
              </w:rPr>
              <w:t>1</w:t>
            </w:r>
          </w:p>
        </w:tc>
      </w:tr>
      <w:tr w:rsidR="007E1513">
        <w:trPr>
          <w:trHeight w:val="611"/>
        </w:trPr>
        <w:tc>
          <w:tcPr>
            <w:tcW w:w="3267" w:type="dxa"/>
          </w:tcPr>
          <w:p w:rsidR="007E1513" w:rsidRPr="00705E49" w:rsidRDefault="002462E7">
            <w:pPr>
              <w:pStyle w:val="TableParagraph"/>
              <w:spacing w:line="268" w:lineRule="exact"/>
              <w:ind w:left="107"/>
              <w:rPr>
                <w:sz w:val="24"/>
              </w:rPr>
            </w:pPr>
            <w:r w:rsidRPr="00705E49">
              <w:rPr>
                <w:sz w:val="24"/>
              </w:rPr>
              <w:t>Итого</w:t>
            </w:r>
          </w:p>
        </w:tc>
        <w:tc>
          <w:tcPr>
            <w:tcW w:w="2328" w:type="dxa"/>
          </w:tcPr>
          <w:p w:rsidR="007E1513" w:rsidRPr="00705E49" w:rsidRDefault="007E1513">
            <w:pPr>
              <w:pStyle w:val="TableParagraph"/>
            </w:pPr>
          </w:p>
        </w:tc>
        <w:tc>
          <w:tcPr>
            <w:tcW w:w="1839" w:type="dxa"/>
          </w:tcPr>
          <w:p w:rsidR="007E1513" w:rsidRPr="00705E49" w:rsidRDefault="00705E49">
            <w:pPr>
              <w:pStyle w:val="TableParagraph"/>
              <w:spacing w:line="268" w:lineRule="exact"/>
              <w:ind w:right="847"/>
              <w:jc w:val="right"/>
              <w:rPr>
                <w:sz w:val="24"/>
              </w:rPr>
            </w:pPr>
            <w:r>
              <w:rPr>
                <w:sz w:val="24"/>
              </w:rPr>
              <w:t>4</w:t>
            </w:r>
          </w:p>
        </w:tc>
        <w:tc>
          <w:tcPr>
            <w:tcW w:w="1608" w:type="dxa"/>
          </w:tcPr>
          <w:p w:rsidR="007E1513" w:rsidRDefault="00705E49">
            <w:pPr>
              <w:pStyle w:val="TableParagraph"/>
              <w:spacing w:line="268" w:lineRule="exact"/>
              <w:ind w:left="484" w:right="474"/>
              <w:jc w:val="center"/>
              <w:rPr>
                <w:sz w:val="24"/>
              </w:rPr>
            </w:pPr>
            <w:r>
              <w:rPr>
                <w:sz w:val="24"/>
              </w:rPr>
              <w:t>8</w:t>
            </w:r>
          </w:p>
        </w:tc>
      </w:tr>
    </w:tbl>
    <w:p w:rsidR="007E1513" w:rsidRDefault="007E1513">
      <w:pPr>
        <w:pStyle w:val="a3"/>
        <w:spacing w:before="2"/>
        <w:ind w:left="0" w:firstLine="0"/>
        <w:jc w:val="left"/>
        <w:rPr>
          <w:b/>
          <w:sz w:val="27"/>
        </w:rPr>
      </w:pPr>
    </w:p>
    <w:p w:rsidR="007E1513" w:rsidRDefault="00705E49" w:rsidP="00705E49">
      <w:pPr>
        <w:pStyle w:val="a5"/>
        <w:numPr>
          <w:ilvl w:val="1"/>
          <w:numId w:val="24"/>
        </w:numPr>
        <w:tabs>
          <w:tab w:val="left" w:pos="2721"/>
          <w:tab w:val="left" w:pos="2722"/>
          <w:tab w:val="left" w:pos="5353"/>
          <w:tab w:val="left" w:pos="7004"/>
          <w:tab w:val="left" w:pos="9877"/>
        </w:tabs>
        <w:spacing w:before="90" w:line="336" w:lineRule="auto"/>
        <w:ind w:left="532" w:right="406"/>
        <w:jc w:val="left"/>
        <w:rPr>
          <w:sz w:val="24"/>
        </w:rPr>
      </w:pPr>
      <w:r>
        <w:rPr>
          <w:b/>
          <w:sz w:val="24"/>
        </w:rPr>
        <w:t xml:space="preserve">Календарный план воспитательной </w:t>
      </w:r>
      <w:r w:rsidR="002462E7">
        <w:rPr>
          <w:b/>
          <w:sz w:val="24"/>
        </w:rPr>
        <w:t>работы.</w:t>
      </w:r>
      <w:r w:rsidR="002462E7">
        <w:rPr>
          <w:b/>
          <w:spacing w:val="-58"/>
          <w:sz w:val="24"/>
        </w:rPr>
        <w:t xml:space="preserve"> </w:t>
      </w:r>
      <w:r w:rsidR="002462E7">
        <w:rPr>
          <w:sz w:val="24"/>
        </w:rPr>
        <w:t>Календарный</w:t>
      </w:r>
      <w:r w:rsidR="002462E7">
        <w:rPr>
          <w:spacing w:val="-10"/>
          <w:sz w:val="24"/>
        </w:rPr>
        <w:t xml:space="preserve"> </w:t>
      </w:r>
      <w:r w:rsidR="002462E7">
        <w:rPr>
          <w:sz w:val="24"/>
        </w:rPr>
        <w:t>план</w:t>
      </w:r>
      <w:r w:rsidR="002462E7">
        <w:rPr>
          <w:spacing w:val="-9"/>
          <w:sz w:val="24"/>
        </w:rPr>
        <w:t xml:space="preserve"> </w:t>
      </w:r>
      <w:r w:rsidR="002462E7">
        <w:rPr>
          <w:sz w:val="24"/>
        </w:rPr>
        <w:t>воспитательной</w:t>
      </w:r>
      <w:r w:rsidR="002462E7">
        <w:rPr>
          <w:spacing w:val="-9"/>
          <w:sz w:val="24"/>
        </w:rPr>
        <w:t xml:space="preserve"> </w:t>
      </w:r>
      <w:r w:rsidR="002462E7">
        <w:rPr>
          <w:sz w:val="24"/>
        </w:rPr>
        <w:t>работы</w:t>
      </w:r>
      <w:r w:rsidR="002462E7">
        <w:rPr>
          <w:spacing w:val="-11"/>
          <w:sz w:val="24"/>
        </w:rPr>
        <w:t xml:space="preserve"> </w:t>
      </w:r>
      <w:r w:rsidR="002462E7">
        <w:rPr>
          <w:sz w:val="24"/>
        </w:rPr>
        <w:t>разработан</w:t>
      </w:r>
      <w:r w:rsidR="002462E7">
        <w:rPr>
          <w:spacing w:val="-9"/>
          <w:sz w:val="24"/>
        </w:rPr>
        <w:t xml:space="preserve"> </w:t>
      </w:r>
      <w:r w:rsidR="002462E7">
        <w:rPr>
          <w:sz w:val="24"/>
        </w:rPr>
        <w:t>на</w:t>
      </w:r>
      <w:r w:rsidR="002462E7">
        <w:rPr>
          <w:spacing w:val="-6"/>
          <w:sz w:val="24"/>
        </w:rPr>
        <w:t xml:space="preserve"> </w:t>
      </w:r>
      <w:r w:rsidR="002462E7">
        <w:rPr>
          <w:sz w:val="24"/>
        </w:rPr>
        <w:t>основе</w:t>
      </w:r>
      <w:r w:rsidR="002462E7">
        <w:rPr>
          <w:spacing w:val="-10"/>
          <w:sz w:val="24"/>
        </w:rPr>
        <w:t xml:space="preserve"> </w:t>
      </w:r>
      <w:r w:rsidR="002462E7">
        <w:rPr>
          <w:sz w:val="24"/>
        </w:rPr>
        <w:t>Федерального</w:t>
      </w:r>
      <w:r w:rsidR="002462E7">
        <w:rPr>
          <w:spacing w:val="-10"/>
          <w:sz w:val="24"/>
        </w:rPr>
        <w:t xml:space="preserve"> </w:t>
      </w:r>
      <w:r w:rsidR="002462E7">
        <w:rPr>
          <w:sz w:val="24"/>
        </w:rPr>
        <w:t>календарного</w:t>
      </w:r>
      <w:r w:rsidR="002462E7">
        <w:rPr>
          <w:spacing w:val="-10"/>
          <w:sz w:val="24"/>
        </w:rPr>
        <w:t xml:space="preserve"> </w:t>
      </w:r>
      <w:r w:rsidR="002462E7">
        <w:rPr>
          <w:sz w:val="24"/>
        </w:rPr>
        <w:t>плана</w:t>
      </w:r>
      <w:r w:rsidR="002462E7">
        <w:rPr>
          <w:spacing w:val="-58"/>
          <w:sz w:val="24"/>
        </w:rPr>
        <w:t xml:space="preserve"> </w:t>
      </w:r>
      <w:r w:rsidR="002462E7">
        <w:rPr>
          <w:sz w:val="24"/>
        </w:rPr>
        <w:t>воспитательной</w:t>
      </w:r>
      <w:r w:rsidR="002462E7">
        <w:rPr>
          <w:spacing w:val="-1"/>
          <w:sz w:val="24"/>
        </w:rPr>
        <w:t xml:space="preserve"> </w:t>
      </w:r>
      <w:r w:rsidR="002462E7">
        <w:rPr>
          <w:sz w:val="24"/>
        </w:rPr>
        <w:t>работы.</w:t>
      </w:r>
    </w:p>
    <w:p w:rsidR="007E1513" w:rsidRDefault="002462E7" w:rsidP="00705E49">
      <w:pPr>
        <w:pStyle w:val="a3"/>
        <w:spacing w:before="3" w:line="338" w:lineRule="auto"/>
        <w:ind w:left="532" w:right="409" w:firstLine="768"/>
        <w:jc w:val="left"/>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w:t>
      </w:r>
      <w:r>
        <w:rPr>
          <w:spacing w:val="1"/>
        </w:rPr>
        <w:t xml:space="preserve"> </w:t>
      </w:r>
      <w:r>
        <w:t>организаций.</w:t>
      </w:r>
    </w:p>
    <w:p w:rsidR="007E1513" w:rsidRDefault="002462E7" w:rsidP="00705E49">
      <w:pPr>
        <w:pStyle w:val="a3"/>
        <w:spacing w:line="338" w:lineRule="auto"/>
        <w:ind w:left="532" w:right="414"/>
        <w:jc w:val="left"/>
      </w:pPr>
      <w:r>
        <w:t>Календарный план воспитательной работы может быть реализован в рамках</w:t>
      </w:r>
      <w:r>
        <w:rPr>
          <w:spacing w:val="1"/>
        </w:rPr>
        <w:t xml:space="preserve"> </w:t>
      </w:r>
      <w:r>
        <w:t>урочной и</w:t>
      </w:r>
      <w:r>
        <w:rPr>
          <w:spacing w:val="1"/>
        </w:rPr>
        <w:t xml:space="preserve"> </w:t>
      </w:r>
      <w:r>
        <w:t>внеурочной</w:t>
      </w:r>
      <w:r>
        <w:rPr>
          <w:spacing w:val="-1"/>
        </w:rPr>
        <w:t xml:space="preserve"> </w:t>
      </w:r>
      <w:r>
        <w:t>деятельности.</w:t>
      </w:r>
    </w:p>
    <w:p w:rsidR="007E1513" w:rsidRDefault="002462E7" w:rsidP="00705E49">
      <w:pPr>
        <w:pStyle w:val="a3"/>
        <w:spacing w:line="338" w:lineRule="auto"/>
        <w:ind w:left="532" w:right="404"/>
        <w:jc w:val="left"/>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5"/>
        </w:rPr>
        <w:t xml:space="preserve"> </w:t>
      </w:r>
      <w:r>
        <w:t>по</w:t>
      </w:r>
      <w:r>
        <w:rPr>
          <w:spacing w:val="-1"/>
        </w:rPr>
        <w:t xml:space="preserve"> </w:t>
      </w:r>
      <w:r>
        <w:t>ключевым</w:t>
      </w:r>
      <w:r>
        <w:rPr>
          <w:spacing w:val="-3"/>
        </w:rPr>
        <w:t xml:space="preserve"> </w:t>
      </w:r>
      <w:r>
        <w:t>направлениям</w:t>
      </w:r>
      <w:r>
        <w:rPr>
          <w:spacing w:val="-3"/>
        </w:rPr>
        <w:t xml:space="preserve"> </w:t>
      </w:r>
      <w:r>
        <w:t>воспитания</w:t>
      </w:r>
      <w:r>
        <w:rPr>
          <w:spacing w:val="-4"/>
        </w:rPr>
        <w:t xml:space="preserve"> </w:t>
      </w:r>
      <w:r>
        <w:t>и</w:t>
      </w:r>
      <w:r>
        <w:rPr>
          <w:spacing w:val="-1"/>
        </w:rPr>
        <w:t xml:space="preserve"> </w:t>
      </w:r>
      <w:r>
        <w:t>дополнительного</w:t>
      </w:r>
      <w:r>
        <w:rPr>
          <w:spacing w:val="-2"/>
        </w:rPr>
        <w:t xml:space="preserve"> </w:t>
      </w:r>
      <w:r>
        <w:t>образования</w:t>
      </w:r>
      <w:r>
        <w:rPr>
          <w:spacing w:val="-1"/>
        </w:rPr>
        <w:t xml:space="preserve"> </w:t>
      </w:r>
      <w:r>
        <w:t>детей.</w:t>
      </w:r>
    </w:p>
    <w:p w:rsidR="007E1513" w:rsidRDefault="002462E7">
      <w:pPr>
        <w:pStyle w:val="a3"/>
        <w:spacing w:line="275" w:lineRule="exact"/>
        <w:ind w:left="1241" w:firstLine="0"/>
        <w:jc w:val="left"/>
      </w:pPr>
      <w:r>
        <w:t>Сентябрь:</w:t>
      </w:r>
    </w:p>
    <w:p w:rsidR="007E1513" w:rsidRDefault="002462E7">
      <w:pPr>
        <w:pStyle w:val="a3"/>
        <w:spacing w:before="112"/>
        <w:ind w:left="1241" w:firstLine="0"/>
        <w:jc w:val="left"/>
      </w:pPr>
      <w:r>
        <w:t>1</w:t>
      </w:r>
      <w:r>
        <w:rPr>
          <w:spacing w:val="-3"/>
        </w:rPr>
        <w:t xml:space="preserve"> </w:t>
      </w:r>
      <w:r>
        <w:t>сентября:</w:t>
      </w:r>
      <w:r>
        <w:rPr>
          <w:spacing w:val="-2"/>
        </w:rPr>
        <w:t xml:space="preserve"> </w:t>
      </w:r>
      <w:r>
        <w:t>День</w:t>
      </w:r>
      <w:r>
        <w:rPr>
          <w:spacing w:val="-2"/>
        </w:rPr>
        <w:t xml:space="preserve"> </w:t>
      </w:r>
      <w:r>
        <w:t>знаний;</w:t>
      </w:r>
    </w:p>
    <w:p w:rsidR="007E1513" w:rsidRDefault="002462E7">
      <w:pPr>
        <w:pStyle w:val="a3"/>
        <w:tabs>
          <w:tab w:val="left" w:pos="1680"/>
          <w:tab w:val="left" w:pos="2975"/>
          <w:tab w:val="left" w:pos="3800"/>
          <w:tab w:val="left" w:pos="5198"/>
          <w:tab w:val="left" w:pos="6270"/>
          <w:tab w:val="left" w:pos="7470"/>
          <w:tab w:val="left" w:pos="8499"/>
          <w:tab w:val="left" w:pos="9326"/>
        </w:tabs>
        <w:spacing w:before="113" w:line="338" w:lineRule="auto"/>
        <w:ind w:left="532" w:right="408"/>
        <w:jc w:val="left"/>
      </w:pPr>
      <w:r>
        <w:t>3</w:t>
      </w:r>
      <w:r>
        <w:tab/>
        <w:t>сентября:</w:t>
      </w:r>
      <w:r>
        <w:tab/>
        <w:t>День</w:t>
      </w:r>
      <w:r>
        <w:tab/>
        <w:t>окончания</w:t>
      </w:r>
      <w:r>
        <w:tab/>
        <w:t>Второй</w:t>
      </w:r>
      <w:r>
        <w:tab/>
        <w:t>мировой</w:t>
      </w:r>
      <w:r>
        <w:tab/>
        <w:t>войны,</w:t>
      </w:r>
      <w:r>
        <w:tab/>
        <w:t>День</w:t>
      </w:r>
      <w:r>
        <w:tab/>
      </w:r>
      <w:r>
        <w:rPr>
          <w:spacing w:val="-1"/>
        </w:rPr>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rsidR="007E1513" w:rsidRDefault="002462E7">
      <w:pPr>
        <w:pStyle w:val="a3"/>
        <w:spacing w:line="275" w:lineRule="exact"/>
        <w:ind w:left="1241" w:firstLine="0"/>
        <w:jc w:val="left"/>
      </w:pPr>
      <w:r>
        <w:t>8</w:t>
      </w:r>
      <w:r>
        <w:rPr>
          <w:spacing w:val="-3"/>
        </w:rPr>
        <w:t xml:space="preserve"> </w:t>
      </w:r>
      <w:r>
        <w:t>сентября:</w:t>
      </w:r>
      <w:r>
        <w:rPr>
          <w:spacing w:val="-2"/>
        </w:rPr>
        <w:t xml:space="preserve"> </w:t>
      </w:r>
      <w:r>
        <w:t>Международный</w:t>
      </w:r>
      <w:r>
        <w:rPr>
          <w:spacing w:val="-3"/>
        </w:rPr>
        <w:t xml:space="preserve"> </w:t>
      </w:r>
      <w:r>
        <w:t>день</w:t>
      </w:r>
      <w:r>
        <w:rPr>
          <w:spacing w:val="-2"/>
        </w:rPr>
        <w:t xml:space="preserve"> </w:t>
      </w:r>
      <w:r>
        <w:t>распространения</w:t>
      </w:r>
      <w:r>
        <w:rPr>
          <w:spacing w:val="-2"/>
        </w:rPr>
        <w:t xml:space="preserve"> </w:t>
      </w:r>
      <w:r>
        <w:t>грамотности.</w:t>
      </w:r>
    </w:p>
    <w:p w:rsidR="007E1513" w:rsidRDefault="007E1513">
      <w:pPr>
        <w:spacing w:line="275" w:lineRule="exact"/>
        <w:sectPr w:rsidR="007E1513">
          <w:headerReference w:type="default" r:id="rId833"/>
          <w:footerReference w:type="default" r:id="rId834"/>
          <w:pgSz w:w="11910" w:h="16850"/>
          <w:pgMar w:top="820" w:right="160" w:bottom="1000" w:left="600" w:header="569" w:footer="813" w:gutter="0"/>
          <w:cols w:space="720"/>
        </w:sectPr>
      </w:pPr>
    </w:p>
    <w:p w:rsidR="007E1513" w:rsidRDefault="002462E7">
      <w:pPr>
        <w:pStyle w:val="a3"/>
        <w:spacing w:before="9"/>
        <w:ind w:left="1241" w:firstLine="0"/>
        <w:jc w:val="left"/>
      </w:pPr>
      <w:r>
        <w:t>Октябрь:</w:t>
      </w:r>
    </w:p>
    <w:p w:rsidR="007E1513" w:rsidRDefault="002462E7">
      <w:pPr>
        <w:pStyle w:val="a3"/>
        <w:spacing w:before="113" w:line="336" w:lineRule="auto"/>
        <w:ind w:left="1241" w:right="1443" w:firstLine="0"/>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7E1513" w:rsidRDefault="002462E7">
      <w:pPr>
        <w:pStyle w:val="a3"/>
        <w:spacing w:before="3"/>
        <w:ind w:left="1241" w:firstLine="0"/>
        <w:jc w:val="left"/>
      </w:pPr>
      <w:r>
        <w:t>5</w:t>
      </w:r>
      <w:r>
        <w:rPr>
          <w:spacing w:val="-3"/>
        </w:rPr>
        <w:t xml:space="preserve"> </w:t>
      </w:r>
      <w:r>
        <w:t>октября:</w:t>
      </w:r>
      <w:r>
        <w:rPr>
          <w:spacing w:val="-2"/>
        </w:rPr>
        <w:t xml:space="preserve"> </w:t>
      </w:r>
      <w:r>
        <w:t>День учителя;</w:t>
      </w:r>
    </w:p>
    <w:p w:rsidR="007E1513" w:rsidRDefault="002462E7">
      <w:pPr>
        <w:pStyle w:val="a3"/>
        <w:spacing w:before="113" w:line="338" w:lineRule="auto"/>
        <w:ind w:left="1241" w:right="4072" w:firstLine="0"/>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7E1513" w:rsidRDefault="002462E7">
      <w:pPr>
        <w:pStyle w:val="a3"/>
        <w:spacing w:line="275" w:lineRule="exact"/>
        <w:ind w:left="1241" w:firstLine="0"/>
        <w:jc w:val="left"/>
      </w:pPr>
      <w:r>
        <w:t>Ноябрь:</w:t>
      </w:r>
    </w:p>
    <w:p w:rsidR="007E1513" w:rsidRDefault="002462E7">
      <w:pPr>
        <w:pStyle w:val="a3"/>
        <w:spacing w:before="113"/>
        <w:ind w:left="1241" w:firstLine="0"/>
        <w:jc w:val="left"/>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w:t>
      </w:r>
      <w:r>
        <w:t>единства;</w:t>
      </w:r>
    </w:p>
    <w:p w:rsidR="007E1513" w:rsidRDefault="002462E7">
      <w:pPr>
        <w:pStyle w:val="a3"/>
        <w:spacing w:before="112" w:line="338" w:lineRule="auto"/>
        <w:ind w:left="532"/>
        <w:jc w:val="left"/>
      </w:pPr>
      <w:r>
        <w:t>8</w:t>
      </w:r>
      <w:r>
        <w:rPr>
          <w:spacing w:val="36"/>
        </w:rPr>
        <w:t xml:space="preserve"> </w:t>
      </w:r>
      <w:r>
        <w:t>ноября:</w:t>
      </w:r>
      <w:r>
        <w:rPr>
          <w:spacing w:val="38"/>
        </w:rPr>
        <w:t xml:space="preserve"> </w:t>
      </w:r>
      <w:r>
        <w:t>День</w:t>
      </w:r>
      <w:r>
        <w:rPr>
          <w:spacing w:val="38"/>
        </w:rPr>
        <w:t xml:space="preserve"> </w:t>
      </w:r>
      <w:r>
        <w:t>памяти</w:t>
      </w:r>
      <w:r>
        <w:rPr>
          <w:spacing w:val="37"/>
        </w:rPr>
        <w:t xml:space="preserve"> </w:t>
      </w:r>
      <w:r>
        <w:t>погибших</w:t>
      </w:r>
      <w:r>
        <w:rPr>
          <w:spacing w:val="36"/>
        </w:rPr>
        <w:t xml:space="preserve"> </w:t>
      </w:r>
      <w:r>
        <w:t>при</w:t>
      </w:r>
      <w:r>
        <w:rPr>
          <w:spacing w:val="36"/>
        </w:rPr>
        <w:t xml:space="preserve"> </w:t>
      </w:r>
      <w:r>
        <w:t>исполнении</w:t>
      </w:r>
      <w:r>
        <w:rPr>
          <w:spacing w:val="38"/>
        </w:rPr>
        <w:t xml:space="preserve"> </w:t>
      </w:r>
      <w:r>
        <w:t>служебных</w:t>
      </w:r>
      <w:r>
        <w:rPr>
          <w:spacing w:val="39"/>
        </w:rPr>
        <w:t xml:space="preserve"> </w:t>
      </w:r>
      <w:r>
        <w:t>обязанностей</w:t>
      </w:r>
      <w:r>
        <w:rPr>
          <w:spacing w:val="38"/>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705E49" w:rsidRDefault="00705E49">
      <w:pPr>
        <w:pStyle w:val="a3"/>
        <w:spacing w:before="112" w:line="338" w:lineRule="auto"/>
        <w:ind w:left="532"/>
        <w:jc w:val="left"/>
      </w:pPr>
      <w:r>
        <w:t>16-17 ноября Фестиваль татарской культуры;</w:t>
      </w:r>
    </w:p>
    <w:p w:rsidR="007E1513" w:rsidRDefault="002462E7">
      <w:pPr>
        <w:pStyle w:val="a3"/>
        <w:spacing w:line="275" w:lineRule="exact"/>
        <w:ind w:left="1241" w:firstLine="0"/>
        <w:jc w:val="left"/>
      </w:pPr>
      <w:r>
        <w:t>Последнее</w:t>
      </w:r>
      <w:r>
        <w:rPr>
          <w:spacing w:val="-4"/>
        </w:rPr>
        <w:t xml:space="preserve"> </w:t>
      </w:r>
      <w:r>
        <w:t>воскресенье</w:t>
      </w:r>
      <w:r>
        <w:rPr>
          <w:spacing w:val="-1"/>
        </w:rPr>
        <w:t xml:space="preserve"> </w:t>
      </w:r>
      <w:r>
        <w:t>ноября:</w:t>
      </w:r>
      <w:r>
        <w:rPr>
          <w:spacing w:val="-3"/>
        </w:rPr>
        <w:t xml:space="preserve"> </w:t>
      </w:r>
      <w:r>
        <w:t>День</w:t>
      </w:r>
      <w:r>
        <w:rPr>
          <w:spacing w:val="-2"/>
        </w:rPr>
        <w:t xml:space="preserve"> </w:t>
      </w:r>
      <w:r>
        <w:t>Матери;</w:t>
      </w:r>
    </w:p>
    <w:p w:rsidR="007E1513" w:rsidRDefault="002462E7">
      <w:pPr>
        <w:pStyle w:val="a3"/>
        <w:spacing w:before="114" w:line="338" w:lineRule="auto"/>
        <w:ind w:left="1241" w:right="3197" w:firstLine="0"/>
        <w:jc w:val="left"/>
      </w:pPr>
      <w:r>
        <w:t>30 ноября: День Государственного герба Российской Федерации.</w:t>
      </w:r>
      <w:r>
        <w:rPr>
          <w:spacing w:val="-57"/>
        </w:rPr>
        <w:t xml:space="preserve"> </w:t>
      </w:r>
      <w:r>
        <w:t>Декабрь:</w:t>
      </w:r>
    </w:p>
    <w:p w:rsidR="007E1513" w:rsidRDefault="002462E7">
      <w:pPr>
        <w:pStyle w:val="a3"/>
        <w:spacing w:line="338" w:lineRule="auto"/>
        <w:ind w:left="1241" w:right="2350" w:firstLine="0"/>
        <w:jc w:val="left"/>
      </w:pPr>
      <w:r>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7E1513" w:rsidRDefault="002462E7">
      <w:pPr>
        <w:pStyle w:val="a3"/>
        <w:spacing w:line="275" w:lineRule="exact"/>
        <w:ind w:left="1241" w:firstLine="0"/>
        <w:jc w:val="left"/>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rsidR="007E1513" w:rsidRDefault="002462E7">
      <w:pPr>
        <w:pStyle w:val="a3"/>
        <w:spacing w:before="112" w:line="338" w:lineRule="auto"/>
        <w:ind w:left="1241" w:right="4219" w:firstLine="0"/>
        <w:jc w:val="left"/>
      </w:pPr>
      <w:r>
        <w:t>12 декабря: День Конституции Российской Федерации.</w:t>
      </w:r>
      <w:r>
        <w:rPr>
          <w:spacing w:val="-57"/>
        </w:rPr>
        <w:t xml:space="preserve"> </w:t>
      </w:r>
      <w:r>
        <w:t>Январь:</w:t>
      </w:r>
    </w:p>
    <w:p w:rsidR="007E1513" w:rsidRDefault="002462E7">
      <w:pPr>
        <w:pStyle w:val="a3"/>
        <w:spacing w:line="275" w:lineRule="exact"/>
        <w:ind w:left="1241" w:firstLine="0"/>
        <w:jc w:val="left"/>
      </w:pPr>
      <w:r>
        <w:t>25</w:t>
      </w:r>
      <w:r>
        <w:rPr>
          <w:spacing w:val="-3"/>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7E1513" w:rsidRDefault="002462E7">
      <w:pPr>
        <w:pStyle w:val="a3"/>
        <w:spacing w:before="113" w:line="338" w:lineRule="auto"/>
        <w:ind w:left="532" w:right="402"/>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w:t>
      </w:r>
      <w:r>
        <w:rPr>
          <w:spacing w:val="1"/>
        </w:rPr>
        <w:t xml:space="preserve"> </w:t>
      </w:r>
      <w:r>
        <w:t>День</w:t>
      </w:r>
      <w:r>
        <w:rPr>
          <w:spacing w:val="1"/>
        </w:rPr>
        <w:t xml:space="preserve"> </w:t>
      </w:r>
      <w:r>
        <w:t>освобождения Красной армией крупнейшего «лагеря смерти» Аушвиц-Биркенау (Освенцима) –</w:t>
      </w:r>
      <w:r>
        <w:rPr>
          <w:spacing w:val="1"/>
        </w:rPr>
        <w:t xml:space="preserve"> </w:t>
      </w:r>
      <w:r>
        <w:t>День</w:t>
      </w:r>
      <w:r>
        <w:rPr>
          <w:spacing w:val="-1"/>
        </w:rPr>
        <w:t xml:space="preserve"> </w:t>
      </w:r>
      <w:r>
        <w:t>памяти</w:t>
      </w:r>
      <w:r>
        <w:rPr>
          <w:spacing w:val="1"/>
        </w:rPr>
        <w:t xml:space="preserve"> </w:t>
      </w:r>
      <w:r>
        <w:t>жертв Холокоста.</w:t>
      </w:r>
    </w:p>
    <w:p w:rsidR="007E1513" w:rsidRDefault="002462E7">
      <w:pPr>
        <w:pStyle w:val="a3"/>
        <w:spacing w:line="273" w:lineRule="exact"/>
        <w:ind w:left="1241" w:firstLine="0"/>
        <w:jc w:val="left"/>
      </w:pPr>
      <w:r>
        <w:t>Февраль:</w:t>
      </w:r>
    </w:p>
    <w:p w:rsidR="007E1513" w:rsidRDefault="002462E7">
      <w:pPr>
        <w:pStyle w:val="a3"/>
        <w:tabs>
          <w:tab w:val="left" w:pos="1663"/>
          <w:tab w:val="left" w:pos="2862"/>
          <w:tab w:val="left" w:pos="3673"/>
          <w:tab w:val="left" w:pos="4891"/>
          <w:tab w:val="left" w:pos="6378"/>
          <w:tab w:val="left" w:pos="7652"/>
          <w:tab w:val="left" w:pos="10157"/>
        </w:tabs>
        <w:spacing w:before="113" w:line="338" w:lineRule="auto"/>
        <w:ind w:left="532" w:right="404"/>
        <w:jc w:val="left"/>
      </w:pPr>
      <w:r>
        <w:t>2</w:t>
      </w:r>
      <w:r>
        <w:tab/>
        <w:t>февраля:</w:t>
      </w:r>
      <w:r>
        <w:tab/>
        <w:t>День</w:t>
      </w:r>
      <w:r>
        <w:tab/>
        <w:t>разгрома</w:t>
      </w:r>
      <w:r>
        <w:tab/>
        <w:t>советскими</w:t>
      </w:r>
      <w:r>
        <w:tab/>
        <w:t>войсками</w:t>
      </w:r>
      <w:r>
        <w:tab/>
        <w:t>немецко-фашистских</w:t>
      </w:r>
      <w:r>
        <w:tab/>
      </w:r>
      <w:r>
        <w:rPr>
          <w:spacing w:val="-1"/>
        </w:rPr>
        <w:t>войск</w:t>
      </w:r>
      <w:r>
        <w:rPr>
          <w:spacing w:val="-57"/>
        </w:rPr>
        <w:t xml:space="preserve"> </w:t>
      </w:r>
      <w:r>
        <w:t>в</w:t>
      </w:r>
      <w:r>
        <w:rPr>
          <w:spacing w:val="-2"/>
        </w:rPr>
        <w:t xml:space="preserve"> </w:t>
      </w:r>
      <w:r>
        <w:t>Сталинградской битве;</w:t>
      </w:r>
    </w:p>
    <w:p w:rsidR="007E1513" w:rsidRDefault="002462E7">
      <w:pPr>
        <w:pStyle w:val="a3"/>
        <w:spacing w:line="275" w:lineRule="exact"/>
        <w:ind w:left="1241" w:firstLine="0"/>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7E1513" w:rsidRDefault="002462E7">
      <w:pPr>
        <w:pStyle w:val="a3"/>
        <w:tabs>
          <w:tab w:val="left" w:pos="1840"/>
          <w:tab w:val="left" w:pos="3098"/>
          <w:tab w:val="left" w:pos="3968"/>
          <w:tab w:val="left" w:pos="5059"/>
          <w:tab w:val="left" w:pos="5539"/>
          <w:tab w:val="left" w:pos="7006"/>
          <w:tab w:val="left" w:pos="8753"/>
          <w:tab w:val="left" w:pos="10271"/>
        </w:tabs>
        <w:spacing w:before="113" w:line="338" w:lineRule="auto"/>
        <w:ind w:left="532" w:right="412"/>
        <w:jc w:val="left"/>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rPr>
          <w:spacing w:val="-57"/>
        </w:rPr>
        <w:t xml:space="preserve"> </w:t>
      </w:r>
      <w:r>
        <w:t>за</w:t>
      </w:r>
      <w:r>
        <w:rPr>
          <w:spacing w:val="-2"/>
        </w:rPr>
        <w:t xml:space="preserve"> </w:t>
      </w:r>
      <w:r>
        <w:t>пределами Отечества;</w:t>
      </w:r>
    </w:p>
    <w:p w:rsidR="007E1513" w:rsidRDefault="002462E7">
      <w:pPr>
        <w:pStyle w:val="a3"/>
        <w:spacing w:line="338" w:lineRule="auto"/>
        <w:ind w:left="1241" w:right="4755"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p w:rsidR="007E1513" w:rsidRDefault="002462E7">
      <w:pPr>
        <w:pStyle w:val="a3"/>
        <w:ind w:left="1241" w:firstLine="0"/>
        <w:jc w:val="left"/>
      </w:pPr>
      <w:r>
        <w:t>Март:</w:t>
      </w:r>
    </w:p>
    <w:p w:rsidR="007E1513" w:rsidRDefault="002462E7">
      <w:pPr>
        <w:pStyle w:val="a3"/>
        <w:spacing w:before="112"/>
        <w:ind w:left="1241"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7E1513" w:rsidRDefault="002462E7">
      <w:pPr>
        <w:pStyle w:val="a3"/>
        <w:spacing w:before="112" w:line="338" w:lineRule="auto"/>
        <w:ind w:left="1241" w:right="4895" w:firstLine="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7E1513" w:rsidRDefault="002462E7" w:rsidP="00705E49">
      <w:pPr>
        <w:pStyle w:val="a3"/>
        <w:spacing w:line="275" w:lineRule="exact"/>
        <w:ind w:left="1241" w:firstLine="0"/>
        <w:jc w:val="left"/>
      </w:pPr>
      <w:r>
        <w:t>Апрель:</w:t>
      </w:r>
      <w:r w:rsidR="00705E49">
        <w:t xml:space="preserve"> </w:t>
      </w:r>
      <w:r>
        <w:t>12</w:t>
      </w:r>
      <w:r>
        <w:rPr>
          <w:spacing w:val="-3"/>
        </w:rPr>
        <w:t xml:space="preserve"> </w:t>
      </w:r>
      <w:r>
        <w:t>апреля:</w:t>
      </w:r>
      <w:r>
        <w:rPr>
          <w:spacing w:val="-2"/>
        </w:rPr>
        <w:t xml:space="preserve"> </w:t>
      </w:r>
      <w:r>
        <w:t>День</w:t>
      </w:r>
      <w:r>
        <w:rPr>
          <w:spacing w:val="-2"/>
        </w:rPr>
        <w:t xml:space="preserve"> </w:t>
      </w:r>
      <w:r>
        <w:t>космонавтики;</w:t>
      </w:r>
    </w:p>
    <w:p w:rsidR="007E1513" w:rsidRDefault="002462E7">
      <w:pPr>
        <w:pStyle w:val="a3"/>
        <w:spacing w:before="113" w:line="338" w:lineRule="auto"/>
        <w:ind w:left="532"/>
        <w:jc w:val="left"/>
      </w:pPr>
      <w:r>
        <w:t>19</w:t>
      </w:r>
      <w:r>
        <w:rPr>
          <w:spacing w:val="9"/>
        </w:rPr>
        <w:t xml:space="preserve"> </w:t>
      </w:r>
      <w:r>
        <w:t>апреля:</w:t>
      </w:r>
      <w:r>
        <w:rPr>
          <w:spacing w:val="11"/>
        </w:rPr>
        <w:t xml:space="preserve"> </w:t>
      </w:r>
      <w:r>
        <w:t>День</w:t>
      </w:r>
      <w:r>
        <w:rPr>
          <w:spacing w:val="10"/>
        </w:rPr>
        <w:t xml:space="preserve"> </w:t>
      </w:r>
      <w:r>
        <w:t>памяти</w:t>
      </w:r>
      <w:r>
        <w:rPr>
          <w:spacing w:val="12"/>
        </w:rPr>
        <w:t xml:space="preserve"> </w:t>
      </w:r>
      <w:r>
        <w:t>о</w:t>
      </w:r>
      <w:r>
        <w:rPr>
          <w:spacing w:val="9"/>
        </w:rPr>
        <w:t xml:space="preserve"> </w:t>
      </w:r>
      <w:r>
        <w:t>геноциде</w:t>
      </w:r>
      <w:r>
        <w:rPr>
          <w:spacing w:val="10"/>
        </w:rPr>
        <w:t xml:space="preserve"> </w:t>
      </w:r>
      <w:r>
        <w:t>советского</w:t>
      </w:r>
      <w:r>
        <w:rPr>
          <w:spacing w:val="13"/>
        </w:rPr>
        <w:t xml:space="preserve"> </w:t>
      </w:r>
      <w:r>
        <w:t>народа</w:t>
      </w:r>
      <w:r>
        <w:rPr>
          <w:spacing w:val="8"/>
        </w:rPr>
        <w:t xml:space="preserve"> </w:t>
      </w:r>
      <w:r>
        <w:t>нацистами</w:t>
      </w:r>
      <w:r>
        <w:rPr>
          <w:spacing w:val="11"/>
        </w:rPr>
        <w:t xml:space="preserve"> </w:t>
      </w:r>
      <w:r>
        <w:t>и</w:t>
      </w:r>
      <w:r>
        <w:rPr>
          <w:spacing w:val="10"/>
        </w:rPr>
        <w:t xml:space="preserve"> </w:t>
      </w:r>
      <w:r>
        <w:t>их</w:t>
      </w:r>
      <w:r>
        <w:rPr>
          <w:spacing w:val="12"/>
        </w:rPr>
        <w:t xml:space="preserve"> </w:t>
      </w:r>
      <w:r>
        <w:t>пособниками</w:t>
      </w:r>
      <w:r>
        <w:rPr>
          <w:spacing w:val="11"/>
        </w:rPr>
        <w:t xml:space="preserve"> </w:t>
      </w:r>
      <w:r>
        <w:t>в</w:t>
      </w:r>
      <w:r>
        <w:rPr>
          <w:spacing w:val="9"/>
        </w:rPr>
        <w:t xml:space="preserve"> </w:t>
      </w:r>
      <w:r>
        <w:t>годы</w:t>
      </w:r>
      <w:r>
        <w:rPr>
          <w:spacing w:val="-57"/>
        </w:rPr>
        <w:t xml:space="preserve"> </w:t>
      </w:r>
      <w:r>
        <w:t>Великой</w:t>
      </w:r>
      <w:r>
        <w:rPr>
          <w:spacing w:val="-1"/>
        </w:rPr>
        <w:t xml:space="preserve"> </w:t>
      </w:r>
      <w:r>
        <w:t>Отечественной войны</w:t>
      </w:r>
    </w:p>
    <w:p w:rsidR="007E1513" w:rsidRDefault="007E1513">
      <w:pPr>
        <w:spacing w:line="338" w:lineRule="auto"/>
        <w:sectPr w:rsidR="007E1513">
          <w:headerReference w:type="default" r:id="rId835"/>
          <w:footerReference w:type="default" r:id="rId836"/>
          <w:pgSz w:w="11910" w:h="16850"/>
          <w:pgMar w:top="820" w:right="160" w:bottom="1000" w:left="600" w:header="569" w:footer="813" w:gutter="0"/>
          <w:cols w:space="720"/>
        </w:sectPr>
      </w:pPr>
    </w:p>
    <w:p w:rsidR="007E1513" w:rsidRDefault="002462E7">
      <w:pPr>
        <w:pStyle w:val="a3"/>
        <w:spacing w:before="9"/>
        <w:ind w:left="1241" w:firstLine="0"/>
        <w:jc w:val="left"/>
      </w:pPr>
      <w:r>
        <w:t>Май:</w:t>
      </w:r>
    </w:p>
    <w:p w:rsidR="007E1513" w:rsidRDefault="002462E7">
      <w:pPr>
        <w:pStyle w:val="a3"/>
        <w:spacing w:before="113" w:line="336" w:lineRule="auto"/>
        <w:ind w:left="1241" w:right="6570" w:firstLine="0"/>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7E1513" w:rsidRDefault="002462E7">
      <w:pPr>
        <w:pStyle w:val="a3"/>
        <w:spacing w:before="3" w:line="338" w:lineRule="auto"/>
        <w:ind w:left="1241" w:right="3958" w:firstLine="0"/>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rsidR="007E1513" w:rsidRDefault="002462E7">
      <w:pPr>
        <w:pStyle w:val="a3"/>
        <w:spacing w:line="275" w:lineRule="exact"/>
        <w:ind w:left="1241" w:firstLine="0"/>
        <w:jc w:val="left"/>
      </w:pPr>
      <w:r>
        <w:t>Июнь:</w:t>
      </w:r>
    </w:p>
    <w:p w:rsidR="007E1513" w:rsidRDefault="002462E7">
      <w:pPr>
        <w:pStyle w:val="a3"/>
        <w:spacing w:before="113" w:line="338" w:lineRule="auto"/>
        <w:ind w:left="1241" w:right="6857" w:firstLine="0"/>
        <w:jc w:val="left"/>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7E1513" w:rsidRDefault="002462E7">
      <w:pPr>
        <w:pStyle w:val="a3"/>
        <w:spacing w:line="338" w:lineRule="auto"/>
        <w:ind w:left="1241" w:right="6588" w:firstLine="0"/>
        <w:jc w:val="left"/>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7E1513" w:rsidRDefault="002462E7">
      <w:pPr>
        <w:pStyle w:val="a3"/>
        <w:ind w:left="1241" w:firstLine="0"/>
        <w:jc w:val="left"/>
      </w:pPr>
      <w:r>
        <w:t>Июль:</w:t>
      </w:r>
    </w:p>
    <w:p w:rsidR="007E1513" w:rsidRDefault="002462E7">
      <w:pPr>
        <w:pStyle w:val="a3"/>
        <w:spacing w:before="112" w:line="338" w:lineRule="auto"/>
        <w:ind w:left="1241" w:right="5854" w:firstLine="0"/>
        <w:jc w:val="left"/>
      </w:pPr>
      <w:r>
        <w:t>8 июля: День семьи, любви и верности.</w:t>
      </w:r>
      <w:r>
        <w:rPr>
          <w:spacing w:val="-57"/>
        </w:rPr>
        <w:t xml:space="preserve"> </w:t>
      </w:r>
      <w:r>
        <w:t>Август:</w:t>
      </w:r>
    </w:p>
    <w:p w:rsidR="007E1513" w:rsidRDefault="002462E7">
      <w:pPr>
        <w:pStyle w:val="a3"/>
        <w:spacing w:line="275" w:lineRule="exact"/>
        <w:ind w:left="1241" w:firstLine="0"/>
        <w:jc w:val="left"/>
      </w:pPr>
      <w:r>
        <w:t>Вторая</w:t>
      </w:r>
      <w:r>
        <w:rPr>
          <w:spacing w:val="-3"/>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7E1513" w:rsidRDefault="002462E7">
      <w:pPr>
        <w:pStyle w:val="a3"/>
        <w:spacing w:before="112" w:line="338" w:lineRule="auto"/>
        <w:ind w:left="1241" w:right="3112"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7E1513" w:rsidRPr="00705E49" w:rsidRDefault="00F83E35">
      <w:pPr>
        <w:pStyle w:val="21"/>
        <w:spacing w:before="5"/>
        <w:ind w:left="3965"/>
        <w:jc w:val="left"/>
      </w:pPr>
      <w:r>
        <w:pict>
          <v:line id="_x0000_s1026" style="position:absolute;left:0;text-align:left;z-index:-37075968;mso-position-horizontal-relative:page" from="57.1pt,20.7pt" to="106pt,59.8pt" strokeweight=".48pt">
            <w10:wrap anchorx="page"/>
          </v:line>
        </w:pict>
      </w:r>
      <w:r w:rsidR="002462E7" w:rsidRPr="00705E49">
        <w:t>КПВР</w:t>
      </w:r>
      <w:r w:rsidR="002462E7" w:rsidRPr="00705E49">
        <w:rPr>
          <w:spacing w:val="-4"/>
        </w:rPr>
        <w:t xml:space="preserve"> </w:t>
      </w:r>
      <w:r w:rsidR="002462E7" w:rsidRPr="00705E49">
        <w:t>СОО</w:t>
      </w:r>
      <w:r w:rsidR="002462E7" w:rsidRPr="00705E49">
        <w:rPr>
          <w:spacing w:val="-2"/>
        </w:rPr>
        <w:t xml:space="preserve"> </w:t>
      </w:r>
      <w:r w:rsidR="002462E7" w:rsidRPr="00705E49">
        <w:t>на 2023-2024</w:t>
      </w:r>
      <w:r w:rsidR="002462E7" w:rsidRPr="00705E49">
        <w:rPr>
          <w:spacing w:val="-1"/>
        </w:rPr>
        <w:t xml:space="preserve"> </w:t>
      </w:r>
      <w:r w:rsidR="002462E7" w:rsidRPr="00705E49">
        <w:t>учебный</w:t>
      </w:r>
      <w:r w:rsidR="002462E7" w:rsidRPr="00705E49">
        <w:rPr>
          <w:spacing w:val="-1"/>
        </w:rPr>
        <w:t xml:space="preserve"> </w:t>
      </w:r>
      <w:r w:rsidR="002462E7" w:rsidRPr="00705E49">
        <w:t>год</w:t>
      </w:r>
    </w:p>
    <w:p w:rsidR="007E1513" w:rsidRPr="00BE5F85" w:rsidRDefault="007E1513">
      <w:pPr>
        <w:pStyle w:val="a3"/>
        <w:spacing w:before="8"/>
        <w:ind w:left="0" w:firstLine="0"/>
        <w:jc w:val="left"/>
        <w:rPr>
          <w:b/>
          <w:sz w:val="10"/>
          <w:highlight w:val="yellow"/>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989"/>
        <w:gridCol w:w="1153"/>
        <w:gridCol w:w="1143"/>
        <w:gridCol w:w="1107"/>
        <w:gridCol w:w="922"/>
        <w:gridCol w:w="1001"/>
        <w:gridCol w:w="870"/>
        <w:gridCol w:w="205"/>
        <w:gridCol w:w="757"/>
        <w:gridCol w:w="1069"/>
      </w:tblGrid>
      <w:tr w:rsidR="007E1513" w:rsidRPr="00F81248">
        <w:trPr>
          <w:trHeight w:val="781"/>
        </w:trPr>
        <w:tc>
          <w:tcPr>
            <w:tcW w:w="987" w:type="dxa"/>
          </w:tcPr>
          <w:p w:rsidR="007E1513" w:rsidRPr="00F81248" w:rsidRDefault="002462E7">
            <w:pPr>
              <w:pStyle w:val="TableParagraph"/>
              <w:spacing w:line="275" w:lineRule="exact"/>
              <w:ind w:right="97"/>
              <w:jc w:val="right"/>
              <w:rPr>
                <w:b/>
                <w:sz w:val="24"/>
              </w:rPr>
            </w:pPr>
            <w:r w:rsidRPr="00F81248">
              <w:rPr>
                <w:b/>
                <w:sz w:val="24"/>
              </w:rPr>
              <w:t>Месяц</w:t>
            </w:r>
          </w:p>
          <w:p w:rsidR="007E1513" w:rsidRPr="00F81248" w:rsidRDefault="002462E7">
            <w:pPr>
              <w:pStyle w:val="TableParagraph"/>
              <w:ind w:right="93"/>
              <w:jc w:val="right"/>
              <w:rPr>
                <w:b/>
                <w:sz w:val="24"/>
              </w:rPr>
            </w:pPr>
            <w:r w:rsidRPr="00F81248">
              <w:rPr>
                <w:b/>
                <w:sz w:val="24"/>
              </w:rPr>
              <w:t>ы</w:t>
            </w:r>
          </w:p>
          <w:p w:rsidR="007E1513" w:rsidRPr="00F81248" w:rsidRDefault="002462E7">
            <w:pPr>
              <w:pStyle w:val="TableParagraph"/>
              <w:spacing w:before="1" w:line="210" w:lineRule="exact"/>
              <w:ind w:left="110"/>
              <w:rPr>
                <w:b/>
                <w:sz w:val="20"/>
              </w:rPr>
            </w:pPr>
            <w:r w:rsidRPr="00F81248">
              <w:rPr>
                <w:b/>
                <w:sz w:val="20"/>
              </w:rPr>
              <w:t>Модули</w:t>
            </w:r>
          </w:p>
        </w:tc>
        <w:tc>
          <w:tcPr>
            <w:tcW w:w="989" w:type="dxa"/>
          </w:tcPr>
          <w:p w:rsidR="007E1513" w:rsidRPr="00F81248" w:rsidRDefault="002462E7">
            <w:pPr>
              <w:pStyle w:val="TableParagraph"/>
              <w:ind w:left="301" w:right="134" w:hanging="142"/>
              <w:rPr>
                <w:b/>
                <w:sz w:val="24"/>
              </w:rPr>
            </w:pPr>
            <w:r w:rsidRPr="00F81248">
              <w:rPr>
                <w:b/>
                <w:sz w:val="24"/>
              </w:rPr>
              <w:t>Сентя</w:t>
            </w:r>
            <w:r w:rsidRPr="00F81248">
              <w:rPr>
                <w:b/>
                <w:spacing w:val="-57"/>
                <w:sz w:val="24"/>
              </w:rPr>
              <w:t xml:space="preserve"> </w:t>
            </w:r>
            <w:r w:rsidRPr="00F81248">
              <w:rPr>
                <w:b/>
                <w:sz w:val="24"/>
              </w:rPr>
              <w:t>брь</w:t>
            </w:r>
          </w:p>
        </w:tc>
        <w:tc>
          <w:tcPr>
            <w:tcW w:w="1153" w:type="dxa"/>
          </w:tcPr>
          <w:p w:rsidR="007E1513" w:rsidRPr="00F81248" w:rsidRDefault="002462E7">
            <w:pPr>
              <w:pStyle w:val="TableParagraph"/>
              <w:ind w:left="513" w:right="134" w:hanging="351"/>
              <w:rPr>
                <w:b/>
                <w:sz w:val="24"/>
              </w:rPr>
            </w:pPr>
            <w:r w:rsidRPr="00F81248">
              <w:rPr>
                <w:b/>
                <w:sz w:val="24"/>
              </w:rPr>
              <w:t>Октябр</w:t>
            </w:r>
            <w:r w:rsidRPr="00F81248">
              <w:rPr>
                <w:b/>
                <w:spacing w:val="-57"/>
                <w:sz w:val="24"/>
              </w:rPr>
              <w:t xml:space="preserve"> </w:t>
            </w:r>
            <w:r w:rsidRPr="00F81248">
              <w:rPr>
                <w:b/>
                <w:sz w:val="24"/>
              </w:rPr>
              <w:t>ь</w:t>
            </w:r>
          </w:p>
        </w:tc>
        <w:tc>
          <w:tcPr>
            <w:tcW w:w="1143" w:type="dxa"/>
          </w:tcPr>
          <w:p w:rsidR="007E1513" w:rsidRPr="00F81248" w:rsidRDefault="002462E7">
            <w:pPr>
              <w:pStyle w:val="TableParagraph"/>
              <w:spacing w:line="275" w:lineRule="exact"/>
              <w:ind w:left="162"/>
              <w:rPr>
                <w:b/>
                <w:sz w:val="24"/>
              </w:rPr>
            </w:pPr>
            <w:r w:rsidRPr="00F81248">
              <w:rPr>
                <w:b/>
                <w:sz w:val="24"/>
              </w:rPr>
              <w:t>Ноябрь</w:t>
            </w:r>
          </w:p>
        </w:tc>
        <w:tc>
          <w:tcPr>
            <w:tcW w:w="1107" w:type="dxa"/>
          </w:tcPr>
          <w:p w:rsidR="007E1513" w:rsidRPr="00F81248" w:rsidRDefault="002462E7">
            <w:pPr>
              <w:pStyle w:val="TableParagraph"/>
              <w:ind w:left="487" w:right="135" w:hanging="329"/>
              <w:rPr>
                <w:b/>
                <w:sz w:val="24"/>
              </w:rPr>
            </w:pPr>
            <w:r w:rsidRPr="00F81248">
              <w:rPr>
                <w:b/>
                <w:sz w:val="24"/>
              </w:rPr>
              <w:t>Декабр</w:t>
            </w:r>
            <w:r w:rsidRPr="00F81248">
              <w:rPr>
                <w:b/>
                <w:spacing w:val="-57"/>
                <w:sz w:val="24"/>
              </w:rPr>
              <w:t xml:space="preserve"> </w:t>
            </w:r>
            <w:r w:rsidRPr="00F81248">
              <w:rPr>
                <w:b/>
                <w:sz w:val="24"/>
              </w:rPr>
              <w:t>ь</w:t>
            </w:r>
          </w:p>
        </w:tc>
        <w:tc>
          <w:tcPr>
            <w:tcW w:w="922" w:type="dxa"/>
          </w:tcPr>
          <w:p w:rsidR="007E1513" w:rsidRPr="00F81248" w:rsidRDefault="002462E7">
            <w:pPr>
              <w:pStyle w:val="TableParagraph"/>
              <w:ind w:left="396" w:right="85" w:hanging="284"/>
              <w:rPr>
                <w:b/>
                <w:sz w:val="24"/>
              </w:rPr>
            </w:pPr>
            <w:r w:rsidRPr="00F81248">
              <w:rPr>
                <w:b/>
                <w:sz w:val="24"/>
              </w:rPr>
              <w:t>Январ</w:t>
            </w:r>
            <w:r w:rsidRPr="00F81248">
              <w:rPr>
                <w:b/>
                <w:spacing w:val="-57"/>
                <w:sz w:val="24"/>
              </w:rPr>
              <w:t xml:space="preserve"> </w:t>
            </w:r>
            <w:r w:rsidRPr="00F81248">
              <w:rPr>
                <w:b/>
                <w:sz w:val="24"/>
              </w:rPr>
              <w:t>ь</w:t>
            </w:r>
          </w:p>
        </w:tc>
        <w:tc>
          <w:tcPr>
            <w:tcW w:w="1001" w:type="dxa"/>
          </w:tcPr>
          <w:p w:rsidR="007E1513" w:rsidRPr="00F81248" w:rsidRDefault="002462E7">
            <w:pPr>
              <w:pStyle w:val="TableParagraph"/>
              <w:ind w:left="367" w:right="127" w:hanging="219"/>
              <w:rPr>
                <w:b/>
                <w:sz w:val="24"/>
              </w:rPr>
            </w:pPr>
            <w:r w:rsidRPr="00F81248">
              <w:rPr>
                <w:b/>
                <w:sz w:val="24"/>
              </w:rPr>
              <w:t>Февра</w:t>
            </w:r>
            <w:r w:rsidRPr="00F81248">
              <w:rPr>
                <w:b/>
                <w:spacing w:val="-57"/>
                <w:sz w:val="24"/>
              </w:rPr>
              <w:t xml:space="preserve"> </w:t>
            </w:r>
            <w:r w:rsidRPr="00F81248">
              <w:rPr>
                <w:b/>
                <w:sz w:val="24"/>
              </w:rPr>
              <w:t>ль</w:t>
            </w:r>
          </w:p>
        </w:tc>
        <w:tc>
          <w:tcPr>
            <w:tcW w:w="870" w:type="dxa"/>
          </w:tcPr>
          <w:p w:rsidR="007E1513" w:rsidRPr="00F81248" w:rsidRDefault="002462E7">
            <w:pPr>
              <w:pStyle w:val="TableParagraph"/>
              <w:spacing w:line="275" w:lineRule="exact"/>
              <w:ind w:left="131"/>
              <w:rPr>
                <w:b/>
                <w:sz w:val="24"/>
              </w:rPr>
            </w:pPr>
            <w:r w:rsidRPr="00F81248">
              <w:rPr>
                <w:b/>
                <w:sz w:val="24"/>
              </w:rPr>
              <w:t>Март</w:t>
            </w:r>
          </w:p>
        </w:tc>
        <w:tc>
          <w:tcPr>
            <w:tcW w:w="962" w:type="dxa"/>
            <w:gridSpan w:val="2"/>
          </w:tcPr>
          <w:p w:rsidR="007E1513" w:rsidRPr="00F81248" w:rsidRDefault="002462E7">
            <w:pPr>
              <w:pStyle w:val="TableParagraph"/>
              <w:ind w:left="412" w:right="112" w:hanging="279"/>
              <w:rPr>
                <w:b/>
                <w:sz w:val="24"/>
              </w:rPr>
            </w:pPr>
            <w:r w:rsidRPr="00F81248">
              <w:rPr>
                <w:b/>
                <w:sz w:val="24"/>
              </w:rPr>
              <w:t>Апрел</w:t>
            </w:r>
            <w:r w:rsidRPr="00F81248">
              <w:rPr>
                <w:b/>
                <w:spacing w:val="-57"/>
                <w:sz w:val="24"/>
              </w:rPr>
              <w:t xml:space="preserve"> </w:t>
            </w:r>
            <w:r w:rsidRPr="00F81248">
              <w:rPr>
                <w:b/>
                <w:sz w:val="24"/>
              </w:rPr>
              <w:t>ь</w:t>
            </w:r>
          </w:p>
        </w:tc>
        <w:tc>
          <w:tcPr>
            <w:tcW w:w="1069" w:type="dxa"/>
            <w:tcBorders>
              <w:right w:val="single" w:sz="6" w:space="0" w:color="000000"/>
            </w:tcBorders>
          </w:tcPr>
          <w:p w:rsidR="007E1513" w:rsidRPr="00F81248" w:rsidRDefault="002462E7">
            <w:pPr>
              <w:pStyle w:val="TableParagraph"/>
              <w:spacing w:line="275" w:lineRule="exact"/>
              <w:ind w:left="287"/>
              <w:rPr>
                <w:b/>
                <w:sz w:val="24"/>
              </w:rPr>
            </w:pPr>
            <w:r w:rsidRPr="00F81248">
              <w:rPr>
                <w:b/>
                <w:sz w:val="24"/>
              </w:rPr>
              <w:t>Май</w:t>
            </w:r>
          </w:p>
        </w:tc>
      </w:tr>
      <w:tr w:rsidR="007E1513" w:rsidRPr="00F81248">
        <w:trPr>
          <w:trHeight w:val="278"/>
        </w:trPr>
        <w:tc>
          <w:tcPr>
            <w:tcW w:w="10203" w:type="dxa"/>
            <w:gridSpan w:val="11"/>
            <w:tcBorders>
              <w:right w:val="single" w:sz="6" w:space="0" w:color="000000"/>
            </w:tcBorders>
          </w:tcPr>
          <w:p w:rsidR="007E1513" w:rsidRPr="00F81248" w:rsidRDefault="002462E7">
            <w:pPr>
              <w:pStyle w:val="TableParagraph"/>
              <w:spacing w:line="258" w:lineRule="exact"/>
              <w:ind w:left="3825" w:right="3819"/>
              <w:jc w:val="center"/>
              <w:rPr>
                <w:b/>
                <w:sz w:val="24"/>
              </w:rPr>
            </w:pPr>
            <w:r w:rsidRPr="00F81248">
              <w:rPr>
                <w:b/>
                <w:sz w:val="24"/>
              </w:rPr>
              <w:t>Инвариантные</w:t>
            </w:r>
            <w:r w:rsidRPr="00F81248">
              <w:rPr>
                <w:b/>
                <w:spacing w:val="-6"/>
                <w:sz w:val="24"/>
              </w:rPr>
              <w:t xml:space="preserve"> </w:t>
            </w:r>
            <w:r w:rsidRPr="00F81248">
              <w:rPr>
                <w:b/>
                <w:sz w:val="24"/>
              </w:rPr>
              <w:t>модули</w:t>
            </w:r>
          </w:p>
        </w:tc>
      </w:tr>
      <w:tr w:rsidR="007E1513" w:rsidRPr="00F81248">
        <w:trPr>
          <w:trHeight w:val="6669"/>
        </w:trPr>
        <w:tc>
          <w:tcPr>
            <w:tcW w:w="987" w:type="dxa"/>
          </w:tcPr>
          <w:p w:rsidR="007E1513" w:rsidRPr="00F81248" w:rsidRDefault="002462E7">
            <w:pPr>
              <w:pStyle w:val="TableParagraph"/>
              <w:ind w:left="110" w:right="101"/>
              <w:rPr>
                <w:b/>
                <w:sz w:val="24"/>
              </w:rPr>
            </w:pPr>
            <w:r w:rsidRPr="00F81248">
              <w:rPr>
                <w:b/>
                <w:sz w:val="24"/>
              </w:rPr>
              <w:t>Класс</w:t>
            </w:r>
            <w:r w:rsidRPr="00F81248">
              <w:rPr>
                <w:b/>
                <w:spacing w:val="1"/>
                <w:sz w:val="24"/>
              </w:rPr>
              <w:t xml:space="preserve"> </w:t>
            </w:r>
            <w:r w:rsidRPr="00F81248">
              <w:rPr>
                <w:b/>
                <w:sz w:val="24"/>
              </w:rPr>
              <w:t>ное</w:t>
            </w:r>
            <w:r w:rsidRPr="00F81248">
              <w:rPr>
                <w:b/>
                <w:spacing w:val="1"/>
                <w:sz w:val="24"/>
              </w:rPr>
              <w:t xml:space="preserve"> </w:t>
            </w:r>
            <w:r w:rsidRPr="00F81248">
              <w:rPr>
                <w:b/>
                <w:sz w:val="24"/>
              </w:rPr>
              <w:t>руково</w:t>
            </w:r>
            <w:r w:rsidRPr="00F81248">
              <w:rPr>
                <w:b/>
                <w:spacing w:val="-57"/>
                <w:sz w:val="24"/>
              </w:rPr>
              <w:t xml:space="preserve"> </w:t>
            </w:r>
            <w:r w:rsidRPr="00F81248">
              <w:rPr>
                <w:b/>
                <w:sz w:val="24"/>
              </w:rPr>
              <w:t>дство</w:t>
            </w:r>
            <w:r w:rsidRPr="00F81248">
              <w:rPr>
                <w:b/>
                <w:spacing w:val="1"/>
                <w:sz w:val="24"/>
              </w:rPr>
              <w:t xml:space="preserve"> </w:t>
            </w:r>
            <w:r w:rsidRPr="00F81248">
              <w:rPr>
                <w:b/>
                <w:sz w:val="24"/>
              </w:rPr>
              <w:t>и</w:t>
            </w:r>
            <w:r w:rsidRPr="00F81248">
              <w:rPr>
                <w:b/>
                <w:spacing w:val="1"/>
                <w:sz w:val="24"/>
              </w:rPr>
              <w:t xml:space="preserve"> </w:t>
            </w:r>
            <w:r w:rsidRPr="00F81248">
              <w:rPr>
                <w:b/>
                <w:sz w:val="24"/>
              </w:rPr>
              <w:t>настав</w:t>
            </w:r>
            <w:r w:rsidRPr="00F81248">
              <w:rPr>
                <w:b/>
                <w:spacing w:val="-57"/>
                <w:sz w:val="24"/>
              </w:rPr>
              <w:t xml:space="preserve"> </w:t>
            </w:r>
            <w:r w:rsidRPr="00F81248">
              <w:rPr>
                <w:b/>
                <w:sz w:val="24"/>
              </w:rPr>
              <w:t>ничест</w:t>
            </w:r>
            <w:r w:rsidRPr="00F81248">
              <w:rPr>
                <w:b/>
                <w:spacing w:val="-57"/>
                <w:sz w:val="24"/>
              </w:rPr>
              <w:t xml:space="preserve"> </w:t>
            </w:r>
            <w:r w:rsidRPr="00F81248">
              <w:rPr>
                <w:b/>
                <w:sz w:val="24"/>
              </w:rPr>
              <w:t>во</w:t>
            </w:r>
          </w:p>
        </w:tc>
        <w:tc>
          <w:tcPr>
            <w:tcW w:w="989" w:type="dxa"/>
          </w:tcPr>
          <w:p w:rsidR="007E1513" w:rsidRPr="00F81248" w:rsidRDefault="002462E7">
            <w:pPr>
              <w:pStyle w:val="TableParagraph"/>
              <w:ind w:left="107" w:right="98"/>
              <w:rPr>
                <w:b/>
                <w:sz w:val="20"/>
              </w:rPr>
            </w:pPr>
            <w:r w:rsidRPr="00F81248">
              <w:rPr>
                <w:b/>
                <w:sz w:val="20"/>
              </w:rPr>
              <w:t>Проведе</w:t>
            </w:r>
            <w:r w:rsidRPr="00F81248">
              <w:rPr>
                <w:b/>
                <w:spacing w:val="-48"/>
                <w:sz w:val="20"/>
              </w:rPr>
              <w:t xml:space="preserve"> </w:t>
            </w:r>
            <w:r w:rsidRPr="00F81248">
              <w:rPr>
                <w:b/>
                <w:sz w:val="20"/>
              </w:rPr>
              <w:t>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w:t>
            </w:r>
            <w:r w:rsidRPr="00F81248">
              <w:rPr>
                <w:b/>
                <w:spacing w:val="-47"/>
                <w:sz w:val="20"/>
              </w:rPr>
              <w:t xml:space="preserve"> </w:t>
            </w:r>
            <w:r w:rsidRPr="00F81248">
              <w:rPr>
                <w:b/>
                <w:sz w:val="20"/>
              </w:rPr>
              <w:t>ных</w:t>
            </w:r>
            <w:r w:rsidRPr="00F81248">
              <w:rPr>
                <w:b/>
                <w:spacing w:val="1"/>
                <w:sz w:val="20"/>
              </w:rPr>
              <w:t xml:space="preserve"> </w:t>
            </w:r>
            <w:r w:rsidRPr="00F81248">
              <w:rPr>
                <w:b/>
                <w:sz w:val="20"/>
              </w:rPr>
              <w:t>занятий</w:t>
            </w:r>
          </w:p>
          <w:p w:rsidR="007E1513" w:rsidRPr="00F81248" w:rsidRDefault="002462E7">
            <w:pPr>
              <w:pStyle w:val="TableParagraph"/>
              <w:ind w:left="107" w:right="150"/>
              <w:rPr>
                <w:b/>
                <w:sz w:val="20"/>
              </w:rPr>
            </w:pPr>
            <w:r w:rsidRPr="00F81248">
              <w:rPr>
                <w:b/>
                <w:sz w:val="20"/>
              </w:rPr>
              <w:t>«Разгов</w:t>
            </w:r>
            <w:r w:rsidRPr="00F81248">
              <w:rPr>
                <w:b/>
                <w:spacing w:val="-47"/>
                <w:sz w:val="20"/>
              </w:rPr>
              <w:t xml:space="preserve"> </w:t>
            </w:r>
            <w:r w:rsidRPr="00F81248">
              <w:rPr>
                <w:b/>
                <w:sz w:val="20"/>
              </w:rPr>
              <w:t>оры о</w:t>
            </w:r>
            <w:r w:rsidRPr="00F81248">
              <w:rPr>
                <w:b/>
                <w:spacing w:val="1"/>
                <w:sz w:val="20"/>
              </w:rPr>
              <w:t xml:space="preserve"> </w:t>
            </w:r>
            <w:r w:rsidRPr="00F81248">
              <w:rPr>
                <w:b/>
                <w:spacing w:val="-1"/>
                <w:sz w:val="20"/>
              </w:rPr>
              <w:t>важном</w:t>
            </w:r>
          </w:p>
          <w:p w:rsidR="007E1513" w:rsidRPr="00F81248" w:rsidRDefault="002462E7">
            <w:pPr>
              <w:pStyle w:val="TableParagraph"/>
              <w:spacing w:line="224" w:lineRule="exact"/>
              <w:ind w:left="107"/>
              <w:rPr>
                <w:sz w:val="20"/>
              </w:rPr>
            </w:pPr>
            <w:r w:rsidRPr="00F81248">
              <w:rPr>
                <w:w w:val="99"/>
                <w:sz w:val="20"/>
              </w:rPr>
              <w:t>»</w:t>
            </w:r>
          </w:p>
          <w:p w:rsidR="007E1513" w:rsidRPr="00F81248" w:rsidRDefault="007E1513">
            <w:pPr>
              <w:pStyle w:val="TableParagraph"/>
              <w:spacing w:before="3"/>
              <w:rPr>
                <w:b/>
                <w:sz w:val="20"/>
              </w:rPr>
            </w:pPr>
          </w:p>
          <w:p w:rsidR="007E1513" w:rsidRPr="00F81248" w:rsidRDefault="002462E7">
            <w:pPr>
              <w:pStyle w:val="TableParagraph"/>
              <w:ind w:left="107" w:right="102"/>
              <w:rPr>
                <w:sz w:val="20"/>
              </w:rPr>
            </w:pPr>
            <w:r w:rsidRPr="00F81248">
              <w:rPr>
                <w:b/>
                <w:sz w:val="20"/>
              </w:rPr>
              <w:t>Классн</w:t>
            </w:r>
            <w:r w:rsidRPr="00F81248">
              <w:rPr>
                <w:b/>
                <w:spacing w:val="1"/>
                <w:sz w:val="20"/>
              </w:rPr>
              <w:t xml:space="preserve"> </w:t>
            </w:r>
            <w:r w:rsidRPr="00F81248">
              <w:rPr>
                <w:b/>
                <w:spacing w:val="-1"/>
                <w:sz w:val="20"/>
              </w:rPr>
              <w:t xml:space="preserve">ые </w:t>
            </w:r>
            <w:r w:rsidRPr="00F81248">
              <w:rPr>
                <w:b/>
                <w:sz w:val="20"/>
              </w:rPr>
              <w:t>часы</w:t>
            </w:r>
            <w:r w:rsidRPr="00F81248">
              <w:rPr>
                <w:b/>
                <w:spacing w:val="-47"/>
                <w:sz w:val="20"/>
              </w:rPr>
              <w:t xml:space="preserve"> </w:t>
            </w:r>
            <w:r w:rsidRPr="00F81248">
              <w:rPr>
                <w:sz w:val="20"/>
              </w:rPr>
              <w:t>самоупр</w:t>
            </w:r>
            <w:r w:rsidRPr="00F81248">
              <w:rPr>
                <w:spacing w:val="-47"/>
                <w:sz w:val="20"/>
              </w:rPr>
              <w:t xml:space="preserve"> </w:t>
            </w:r>
            <w:r w:rsidRPr="00F81248">
              <w:rPr>
                <w:sz w:val="20"/>
              </w:rPr>
              <w:t>авление</w:t>
            </w:r>
            <w:r w:rsidRPr="00F81248">
              <w:rPr>
                <w:spacing w:val="1"/>
                <w:sz w:val="20"/>
              </w:rPr>
              <w:t xml:space="preserve"> </w:t>
            </w:r>
            <w:r w:rsidRPr="00F81248">
              <w:rPr>
                <w:sz w:val="20"/>
              </w:rPr>
              <w:t>в классе</w:t>
            </w:r>
            <w:r w:rsidRPr="00F81248">
              <w:rPr>
                <w:spacing w:val="1"/>
                <w:sz w:val="20"/>
              </w:rPr>
              <w:t xml:space="preserve"> </w:t>
            </w:r>
            <w:r w:rsidRPr="00F81248">
              <w:rPr>
                <w:sz w:val="20"/>
              </w:rPr>
              <w:t>(распред</w:t>
            </w:r>
            <w:r w:rsidRPr="00F81248">
              <w:rPr>
                <w:spacing w:val="-47"/>
                <w:sz w:val="20"/>
              </w:rPr>
              <w:t xml:space="preserve"> </w:t>
            </w:r>
            <w:r w:rsidRPr="00F81248">
              <w:rPr>
                <w:sz w:val="20"/>
              </w:rPr>
              <w:t>еление</w:t>
            </w:r>
            <w:r w:rsidRPr="00F81248">
              <w:rPr>
                <w:spacing w:val="1"/>
                <w:sz w:val="20"/>
              </w:rPr>
              <w:t xml:space="preserve"> </w:t>
            </w:r>
            <w:r w:rsidRPr="00F81248">
              <w:rPr>
                <w:sz w:val="20"/>
              </w:rPr>
              <w:t>обязанн</w:t>
            </w:r>
            <w:r w:rsidRPr="00F81248">
              <w:rPr>
                <w:spacing w:val="1"/>
                <w:sz w:val="20"/>
              </w:rPr>
              <w:t xml:space="preserve"> </w:t>
            </w:r>
            <w:r w:rsidRPr="00F81248">
              <w:rPr>
                <w:sz w:val="20"/>
              </w:rPr>
              <w:t>остей)</w:t>
            </w:r>
          </w:p>
          <w:p w:rsidR="007E1513" w:rsidRPr="00F81248" w:rsidRDefault="002462E7">
            <w:pPr>
              <w:pStyle w:val="TableParagraph"/>
              <w:spacing w:line="225" w:lineRule="exact"/>
              <w:ind w:left="107"/>
              <w:rPr>
                <w:sz w:val="20"/>
              </w:rPr>
            </w:pPr>
            <w:r w:rsidRPr="00F81248">
              <w:rPr>
                <w:w w:val="99"/>
                <w:sz w:val="20"/>
              </w:rPr>
              <w:t>-</w:t>
            </w:r>
          </w:p>
          <w:p w:rsidR="007E1513" w:rsidRPr="00F81248" w:rsidRDefault="002462E7">
            <w:pPr>
              <w:pStyle w:val="TableParagraph"/>
              <w:spacing w:before="1"/>
              <w:ind w:left="107" w:right="122"/>
              <w:rPr>
                <w:sz w:val="20"/>
              </w:rPr>
            </w:pPr>
            <w:r w:rsidRPr="00F81248">
              <w:rPr>
                <w:sz w:val="20"/>
              </w:rPr>
              <w:t>обновле</w:t>
            </w:r>
            <w:r w:rsidRPr="00F81248">
              <w:rPr>
                <w:spacing w:val="-47"/>
                <w:sz w:val="20"/>
              </w:rPr>
              <w:t xml:space="preserve"> </w:t>
            </w:r>
            <w:r w:rsidRPr="00F81248">
              <w:rPr>
                <w:sz w:val="20"/>
              </w:rPr>
              <w:t>ние</w:t>
            </w:r>
            <w:r w:rsidRPr="00F81248">
              <w:rPr>
                <w:spacing w:val="1"/>
                <w:sz w:val="20"/>
              </w:rPr>
              <w:t xml:space="preserve"> </w:t>
            </w:r>
            <w:r w:rsidRPr="00F81248">
              <w:rPr>
                <w:spacing w:val="-1"/>
                <w:sz w:val="20"/>
              </w:rPr>
              <w:t>соц.пасп</w:t>
            </w:r>
            <w:r w:rsidRPr="00F81248">
              <w:rPr>
                <w:spacing w:val="-47"/>
                <w:sz w:val="20"/>
              </w:rPr>
              <w:t xml:space="preserve"> </w:t>
            </w:r>
            <w:r w:rsidRPr="00F81248">
              <w:rPr>
                <w:sz w:val="20"/>
              </w:rPr>
              <w:t>орта</w:t>
            </w:r>
            <w:r w:rsidRPr="00F81248">
              <w:rPr>
                <w:spacing w:val="1"/>
                <w:sz w:val="20"/>
              </w:rPr>
              <w:t xml:space="preserve"> </w:t>
            </w:r>
            <w:r w:rsidRPr="00F81248">
              <w:rPr>
                <w:sz w:val="20"/>
              </w:rPr>
              <w:t>класса</w:t>
            </w:r>
          </w:p>
        </w:tc>
        <w:tc>
          <w:tcPr>
            <w:tcW w:w="1153" w:type="dxa"/>
          </w:tcPr>
          <w:p w:rsidR="007E1513" w:rsidRPr="00F81248" w:rsidRDefault="002462E7">
            <w:pPr>
              <w:pStyle w:val="TableParagraph"/>
              <w:ind w:left="109" w:right="145"/>
              <w:rPr>
                <w:b/>
                <w:sz w:val="20"/>
              </w:rPr>
            </w:pPr>
            <w:r w:rsidRPr="00F81248">
              <w:rPr>
                <w:b/>
                <w:sz w:val="20"/>
              </w:rPr>
              <w:t>Проведен</w:t>
            </w:r>
            <w:r w:rsidRPr="00F81248">
              <w:rPr>
                <w:b/>
                <w:spacing w:val="-48"/>
                <w:sz w:val="20"/>
              </w:rPr>
              <w:t xml:space="preserve"> </w:t>
            </w:r>
            <w:r w:rsidRPr="00F81248">
              <w:rPr>
                <w:b/>
                <w:sz w:val="20"/>
              </w:rPr>
              <w:t>ие цикла</w:t>
            </w:r>
            <w:r w:rsidRPr="00F81248">
              <w:rPr>
                <w:b/>
                <w:spacing w:val="1"/>
                <w:sz w:val="20"/>
              </w:rPr>
              <w:t xml:space="preserve"> </w:t>
            </w:r>
            <w:r w:rsidRPr="00F81248">
              <w:rPr>
                <w:b/>
                <w:sz w:val="20"/>
              </w:rPr>
              <w:t>внеурочн</w:t>
            </w:r>
            <w:r w:rsidRPr="00F81248">
              <w:rPr>
                <w:b/>
                <w:spacing w:val="-47"/>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line="237" w:lineRule="auto"/>
              <w:ind w:left="109" w:right="101"/>
              <w:rPr>
                <w:sz w:val="20"/>
              </w:rPr>
            </w:pPr>
            <w:r w:rsidRPr="00F81248">
              <w:rPr>
                <w:b/>
                <w:sz w:val="20"/>
              </w:rPr>
              <w:t>«Разговор</w:t>
            </w:r>
            <w:r w:rsidRPr="00F81248">
              <w:rPr>
                <w:b/>
                <w:spacing w:val="-47"/>
                <w:sz w:val="20"/>
              </w:rPr>
              <w:t xml:space="preserve"> </w:t>
            </w:r>
            <w:r w:rsidRPr="00F81248">
              <w:rPr>
                <w:b/>
                <w:sz w:val="20"/>
              </w:rPr>
              <w:t>ы о</w:t>
            </w:r>
            <w:r w:rsidRPr="00F81248">
              <w:rPr>
                <w:b/>
                <w:spacing w:val="1"/>
                <w:sz w:val="20"/>
              </w:rPr>
              <w:t xml:space="preserve"> </w:t>
            </w:r>
            <w:r w:rsidRPr="00F81248">
              <w:rPr>
                <w:b/>
                <w:sz w:val="20"/>
              </w:rPr>
              <w:t>важном</w:t>
            </w:r>
            <w:r w:rsidRPr="00F81248">
              <w:rPr>
                <w:sz w:val="20"/>
              </w:rPr>
              <w:t>»</w:t>
            </w:r>
          </w:p>
          <w:p w:rsidR="007E1513" w:rsidRPr="00F81248" w:rsidRDefault="007E1513">
            <w:pPr>
              <w:pStyle w:val="TableParagraph"/>
              <w:spacing w:before="10"/>
              <w:rPr>
                <w:b/>
                <w:sz w:val="19"/>
              </w:rPr>
            </w:pPr>
          </w:p>
          <w:p w:rsidR="007E1513" w:rsidRPr="00F81248" w:rsidRDefault="002462E7">
            <w:pPr>
              <w:pStyle w:val="TableParagraph"/>
              <w:ind w:left="109" w:right="110"/>
              <w:rPr>
                <w:sz w:val="20"/>
              </w:rPr>
            </w:pPr>
            <w:r w:rsidRPr="00F81248">
              <w:rPr>
                <w:sz w:val="20"/>
              </w:rPr>
              <w:t>Организац</w:t>
            </w:r>
            <w:r w:rsidRPr="00F81248">
              <w:rPr>
                <w:spacing w:val="-47"/>
                <w:sz w:val="20"/>
              </w:rPr>
              <w:t xml:space="preserve"> </w:t>
            </w:r>
            <w:r w:rsidRPr="00F81248">
              <w:rPr>
                <w:sz w:val="20"/>
              </w:rPr>
              <w:t>ия и</w:t>
            </w:r>
            <w:r w:rsidRPr="00F81248">
              <w:rPr>
                <w:spacing w:val="1"/>
                <w:sz w:val="20"/>
              </w:rPr>
              <w:t xml:space="preserve"> </w:t>
            </w:r>
            <w:r w:rsidRPr="00F81248">
              <w:rPr>
                <w:sz w:val="20"/>
              </w:rPr>
              <w:t>проведени</w:t>
            </w:r>
            <w:r w:rsidRPr="00F81248">
              <w:rPr>
                <w:spacing w:val="-47"/>
                <w:sz w:val="20"/>
              </w:rPr>
              <w:t xml:space="preserve"> </w:t>
            </w:r>
            <w:r w:rsidRPr="00F81248">
              <w:rPr>
                <w:sz w:val="20"/>
              </w:rPr>
              <w:t>е</w:t>
            </w:r>
            <w:r w:rsidRPr="00F81248">
              <w:rPr>
                <w:spacing w:val="1"/>
                <w:sz w:val="20"/>
              </w:rPr>
              <w:t xml:space="preserve"> </w:t>
            </w:r>
            <w:r w:rsidRPr="00F81248">
              <w:rPr>
                <w:sz w:val="20"/>
              </w:rPr>
              <w:t>коллектив</w:t>
            </w:r>
            <w:r w:rsidRPr="00F81248">
              <w:rPr>
                <w:spacing w:val="1"/>
                <w:sz w:val="20"/>
              </w:rPr>
              <w:t xml:space="preserve"> </w:t>
            </w:r>
            <w:r w:rsidRPr="00F81248">
              <w:rPr>
                <w:sz w:val="20"/>
              </w:rPr>
              <w:t>но-</w:t>
            </w:r>
            <w:r w:rsidRPr="00F81248">
              <w:rPr>
                <w:spacing w:val="1"/>
                <w:sz w:val="20"/>
              </w:rPr>
              <w:t xml:space="preserve"> </w:t>
            </w:r>
            <w:r w:rsidRPr="00F81248">
              <w:rPr>
                <w:sz w:val="20"/>
              </w:rPr>
              <w:t>творчески</w:t>
            </w:r>
            <w:r w:rsidRPr="00F81248">
              <w:rPr>
                <w:spacing w:val="1"/>
                <w:sz w:val="20"/>
              </w:rPr>
              <w:t xml:space="preserve"> </w:t>
            </w:r>
            <w:r w:rsidRPr="00F81248">
              <w:rPr>
                <w:sz w:val="20"/>
              </w:rPr>
              <w:t>х дел и</w:t>
            </w:r>
            <w:r w:rsidRPr="00F81248">
              <w:rPr>
                <w:spacing w:val="1"/>
                <w:sz w:val="20"/>
              </w:rPr>
              <w:t xml:space="preserve"> </w:t>
            </w:r>
            <w:r w:rsidRPr="00F81248">
              <w:rPr>
                <w:sz w:val="20"/>
              </w:rPr>
              <w:t>мероприят</w:t>
            </w:r>
            <w:r w:rsidRPr="00F81248">
              <w:rPr>
                <w:spacing w:val="-47"/>
                <w:sz w:val="20"/>
              </w:rPr>
              <w:t xml:space="preserve"> </w:t>
            </w:r>
            <w:r w:rsidRPr="00F81248">
              <w:rPr>
                <w:sz w:val="20"/>
              </w:rPr>
              <w:t>ий по</w:t>
            </w:r>
            <w:r w:rsidRPr="00F81248">
              <w:rPr>
                <w:spacing w:val="1"/>
                <w:sz w:val="20"/>
              </w:rPr>
              <w:t xml:space="preserve"> </w:t>
            </w:r>
            <w:r w:rsidRPr="00F81248">
              <w:rPr>
                <w:sz w:val="20"/>
              </w:rPr>
              <w:t>программе</w:t>
            </w:r>
            <w:r w:rsidRPr="00F81248">
              <w:rPr>
                <w:spacing w:val="-47"/>
                <w:sz w:val="20"/>
              </w:rPr>
              <w:t xml:space="preserve"> </w:t>
            </w:r>
            <w:r w:rsidRPr="00F81248">
              <w:rPr>
                <w:sz w:val="20"/>
              </w:rPr>
              <w:t>воспитани</w:t>
            </w:r>
            <w:r w:rsidRPr="00F81248">
              <w:rPr>
                <w:spacing w:val="-47"/>
                <w:sz w:val="20"/>
              </w:rPr>
              <w:t xml:space="preserve"> </w:t>
            </w:r>
            <w:r w:rsidRPr="00F81248">
              <w:rPr>
                <w:sz w:val="20"/>
              </w:rPr>
              <w:t>я</w:t>
            </w:r>
          </w:p>
          <w:p w:rsidR="007E1513" w:rsidRPr="00F81248" w:rsidRDefault="007E1513">
            <w:pPr>
              <w:pStyle w:val="TableParagraph"/>
              <w:spacing w:before="2"/>
              <w:rPr>
                <w:b/>
                <w:sz w:val="20"/>
              </w:rPr>
            </w:pPr>
          </w:p>
          <w:p w:rsidR="007E1513" w:rsidRPr="00F81248" w:rsidRDefault="002462E7">
            <w:pPr>
              <w:pStyle w:val="TableParagraph"/>
              <w:ind w:left="109" w:right="90"/>
              <w:rPr>
                <w:sz w:val="20"/>
              </w:rPr>
            </w:pPr>
            <w:r w:rsidRPr="00F81248">
              <w:rPr>
                <w:spacing w:val="-1"/>
                <w:sz w:val="20"/>
              </w:rPr>
              <w:t>Проведени</w:t>
            </w:r>
            <w:r w:rsidRPr="00F81248">
              <w:rPr>
                <w:spacing w:val="-47"/>
                <w:sz w:val="20"/>
              </w:rPr>
              <w:t xml:space="preserve"> </w:t>
            </w:r>
            <w:r w:rsidRPr="00F81248">
              <w:rPr>
                <w:sz w:val="20"/>
              </w:rPr>
              <w:t>е</w:t>
            </w:r>
            <w:r w:rsidRPr="00F81248">
              <w:rPr>
                <w:spacing w:val="1"/>
                <w:sz w:val="20"/>
              </w:rPr>
              <w:t xml:space="preserve"> </w:t>
            </w:r>
            <w:r w:rsidRPr="00F81248">
              <w:rPr>
                <w:sz w:val="20"/>
              </w:rPr>
              <w:t>родительс</w:t>
            </w:r>
            <w:r w:rsidRPr="00F81248">
              <w:rPr>
                <w:spacing w:val="1"/>
                <w:sz w:val="20"/>
              </w:rPr>
              <w:t xml:space="preserve"> </w:t>
            </w:r>
            <w:r w:rsidRPr="00F81248">
              <w:rPr>
                <w:sz w:val="20"/>
              </w:rPr>
              <w:t>ких</w:t>
            </w:r>
            <w:r w:rsidRPr="00F81248">
              <w:rPr>
                <w:spacing w:val="1"/>
                <w:sz w:val="20"/>
              </w:rPr>
              <w:t xml:space="preserve"> </w:t>
            </w:r>
            <w:r w:rsidRPr="00F81248">
              <w:rPr>
                <w:sz w:val="20"/>
              </w:rPr>
              <w:t>собраний</w:t>
            </w:r>
          </w:p>
        </w:tc>
        <w:tc>
          <w:tcPr>
            <w:tcW w:w="1143" w:type="dxa"/>
          </w:tcPr>
          <w:p w:rsidR="007E1513" w:rsidRPr="00F81248" w:rsidRDefault="002462E7">
            <w:pPr>
              <w:pStyle w:val="TableParagraph"/>
              <w:ind w:left="106" w:right="138"/>
              <w:rPr>
                <w:b/>
                <w:sz w:val="20"/>
              </w:rPr>
            </w:pPr>
            <w:r w:rsidRPr="00F81248">
              <w:rPr>
                <w:b/>
                <w:sz w:val="20"/>
              </w:rPr>
              <w:t>Проведен</w:t>
            </w:r>
            <w:r w:rsidRPr="00F81248">
              <w:rPr>
                <w:b/>
                <w:spacing w:val="-48"/>
                <w:sz w:val="20"/>
              </w:rPr>
              <w:t xml:space="preserve"> </w:t>
            </w:r>
            <w:r w:rsidRPr="00F81248">
              <w:rPr>
                <w:b/>
                <w:sz w:val="20"/>
              </w:rPr>
              <w:t>ие цикла</w:t>
            </w:r>
            <w:r w:rsidRPr="00F81248">
              <w:rPr>
                <w:b/>
                <w:spacing w:val="1"/>
                <w:sz w:val="20"/>
              </w:rPr>
              <w:t xml:space="preserve"> </w:t>
            </w:r>
            <w:r w:rsidRPr="00F81248">
              <w:rPr>
                <w:b/>
                <w:sz w:val="20"/>
              </w:rPr>
              <w:t>внеурочн</w:t>
            </w:r>
            <w:r w:rsidRPr="00F81248">
              <w:rPr>
                <w:b/>
                <w:spacing w:val="-47"/>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line="237" w:lineRule="auto"/>
              <w:ind w:left="106" w:right="94"/>
              <w:rPr>
                <w:sz w:val="20"/>
              </w:rPr>
            </w:pPr>
            <w:r w:rsidRPr="00F81248">
              <w:rPr>
                <w:b/>
                <w:sz w:val="20"/>
              </w:rPr>
              <w:t>«Разговор</w:t>
            </w:r>
            <w:r w:rsidRPr="00F81248">
              <w:rPr>
                <w:b/>
                <w:spacing w:val="-47"/>
                <w:sz w:val="20"/>
              </w:rPr>
              <w:t xml:space="preserve"> </w:t>
            </w:r>
            <w:r w:rsidRPr="00F81248">
              <w:rPr>
                <w:b/>
                <w:sz w:val="20"/>
              </w:rPr>
              <w:t>ы о</w:t>
            </w:r>
            <w:r w:rsidRPr="00F81248">
              <w:rPr>
                <w:b/>
                <w:spacing w:val="1"/>
                <w:sz w:val="20"/>
              </w:rPr>
              <w:t xml:space="preserve"> </w:t>
            </w:r>
            <w:r w:rsidRPr="00F81248">
              <w:rPr>
                <w:b/>
                <w:sz w:val="20"/>
              </w:rPr>
              <w:t>важном</w:t>
            </w:r>
            <w:r w:rsidRPr="00F81248">
              <w:rPr>
                <w:sz w:val="20"/>
              </w:rPr>
              <w:t>»</w:t>
            </w:r>
          </w:p>
          <w:p w:rsidR="007E1513" w:rsidRPr="00F81248" w:rsidRDefault="007E1513">
            <w:pPr>
              <w:pStyle w:val="TableParagraph"/>
              <w:spacing w:before="10"/>
              <w:rPr>
                <w:b/>
                <w:sz w:val="19"/>
              </w:rPr>
            </w:pPr>
          </w:p>
          <w:p w:rsidR="007E1513" w:rsidRPr="00F81248" w:rsidRDefault="002462E7">
            <w:pPr>
              <w:pStyle w:val="TableParagraph"/>
              <w:spacing w:line="360" w:lineRule="auto"/>
              <w:ind w:left="106" w:right="105"/>
              <w:rPr>
                <w:sz w:val="20"/>
              </w:rPr>
            </w:pPr>
            <w:r w:rsidRPr="00F81248">
              <w:rPr>
                <w:spacing w:val="-1"/>
                <w:sz w:val="20"/>
              </w:rPr>
              <w:t>Организац</w:t>
            </w:r>
            <w:r w:rsidRPr="00F81248">
              <w:rPr>
                <w:spacing w:val="-47"/>
                <w:sz w:val="20"/>
              </w:rPr>
              <w:t xml:space="preserve"> </w:t>
            </w:r>
            <w:r w:rsidRPr="00F81248">
              <w:rPr>
                <w:sz w:val="20"/>
              </w:rPr>
              <w:t>ия</w:t>
            </w:r>
            <w:r w:rsidRPr="00F81248">
              <w:rPr>
                <w:spacing w:val="1"/>
                <w:sz w:val="20"/>
              </w:rPr>
              <w:t xml:space="preserve"> </w:t>
            </w:r>
            <w:r w:rsidRPr="00F81248">
              <w:rPr>
                <w:sz w:val="20"/>
              </w:rPr>
              <w:t>внеурочно</w:t>
            </w:r>
            <w:r w:rsidRPr="00F81248">
              <w:rPr>
                <w:spacing w:val="-47"/>
                <w:sz w:val="20"/>
              </w:rPr>
              <w:t xml:space="preserve"> </w:t>
            </w:r>
            <w:r w:rsidRPr="00F81248">
              <w:rPr>
                <w:sz w:val="20"/>
              </w:rPr>
              <w:t>й</w:t>
            </w:r>
            <w:r w:rsidRPr="00F81248">
              <w:rPr>
                <w:spacing w:val="1"/>
                <w:sz w:val="20"/>
              </w:rPr>
              <w:t xml:space="preserve"> </w:t>
            </w:r>
            <w:r w:rsidRPr="00F81248">
              <w:rPr>
                <w:sz w:val="20"/>
              </w:rPr>
              <w:t>деятельно</w:t>
            </w:r>
            <w:r w:rsidRPr="00F81248">
              <w:rPr>
                <w:spacing w:val="-47"/>
                <w:sz w:val="20"/>
              </w:rPr>
              <w:t xml:space="preserve"> </w:t>
            </w:r>
            <w:r w:rsidRPr="00F81248">
              <w:rPr>
                <w:sz w:val="20"/>
              </w:rPr>
              <w:t>сти</w:t>
            </w:r>
            <w:r w:rsidRPr="00F81248">
              <w:rPr>
                <w:spacing w:val="1"/>
                <w:sz w:val="20"/>
              </w:rPr>
              <w:t xml:space="preserve"> </w:t>
            </w:r>
            <w:r w:rsidRPr="00F81248">
              <w:rPr>
                <w:sz w:val="20"/>
              </w:rPr>
              <w:t>обучающи</w:t>
            </w:r>
            <w:r w:rsidRPr="00F81248">
              <w:rPr>
                <w:spacing w:val="-47"/>
                <w:sz w:val="20"/>
              </w:rPr>
              <w:t xml:space="preserve"> </w:t>
            </w:r>
            <w:r w:rsidRPr="00F81248">
              <w:rPr>
                <w:sz w:val="20"/>
              </w:rPr>
              <w:t>хся в</w:t>
            </w:r>
            <w:r w:rsidRPr="00F81248">
              <w:rPr>
                <w:spacing w:val="1"/>
                <w:sz w:val="20"/>
              </w:rPr>
              <w:t xml:space="preserve"> </w:t>
            </w:r>
            <w:r w:rsidRPr="00F81248">
              <w:rPr>
                <w:sz w:val="20"/>
              </w:rPr>
              <w:t>течение</w:t>
            </w:r>
            <w:r w:rsidRPr="00F81248">
              <w:rPr>
                <w:spacing w:val="1"/>
                <w:sz w:val="20"/>
              </w:rPr>
              <w:t xml:space="preserve"> </w:t>
            </w:r>
            <w:r w:rsidRPr="00F81248">
              <w:rPr>
                <w:sz w:val="20"/>
              </w:rPr>
              <w:t>учебного</w:t>
            </w:r>
            <w:r w:rsidRPr="00F81248">
              <w:rPr>
                <w:spacing w:val="1"/>
                <w:sz w:val="20"/>
              </w:rPr>
              <w:t xml:space="preserve"> </w:t>
            </w:r>
            <w:r w:rsidRPr="00F81248">
              <w:rPr>
                <w:sz w:val="20"/>
              </w:rPr>
              <w:t>года и</w:t>
            </w:r>
            <w:r w:rsidRPr="00F81248">
              <w:rPr>
                <w:spacing w:val="1"/>
                <w:sz w:val="20"/>
              </w:rPr>
              <w:t xml:space="preserve"> </w:t>
            </w:r>
            <w:r w:rsidRPr="00F81248">
              <w:rPr>
                <w:sz w:val="20"/>
              </w:rPr>
              <w:t>каникуляр</w:t>
            </w:r>
            <w:r w:rsidRPr="00F81248">
              <w:rPr>
                <w:spacing w:val="-47"/>
                <w:sz w:val="20"/>
              </w:rPr>
              <w:t xml:space="preserve"> </w:t>
            </w:r>
            <w:r w:rsidRPr="00F81248">
              <w:rPr>
                <w:sz w:val="20"/>
              </w:rPr>
              <w:t>ное</w:t>
            </w:r>
            <w:r w:rsidRPr="00F81248">
              <w:rPr>
                <w:spacing w:val="-4"/>
                <w:sz w:val="20"/>
              </w:rPr>
              <w:t xml:space="preserve"> </w:t>
            </w:r>
            <w:r w:rsidRPr="00F81248">
              <w:rPr>
                <w:sz w:val="20"/>
              </w:rPr>
              <w:t>время,</w:t>
            </w:r>
          </w:p>
        </w:tc>
        <w:tc>
          <w:tcPr>
            <w:tcW w:w="1107" w:type="dxa"/>
          </w:tcPr>
          <w:p w:rsidR="007E1513" w:rsidRPr="00F81248" w:rsidRDefault="002462E7">
            <w:pPr>
              <w:pStyle w:val="TableParagraph"/>
              <w:ind w:left="106" w:right="119"/>
              <w:rPr>
                <w:b/>
                <w:sz w:val="20"/>
              </w:rPr>
            </w:pPr>
            <w:r w:rsidRPr="00F81248">
              <w:rPr>
                <w:b/>
                <w:w w:val="95"/>
                <w:sz w:val="20"/>
              </w:rPr>
              <w:t>Проведен</w:t>
            </w:r>
            <w:r w:rsidRPr="00F81248">
              <w:rPr>
                <w:b/>
                <w:spacing w:val="-45"/>
                <w:w w:val="95"/>
                <w:sz w:val="20"/>
              </w:rPr>
              <w:t xml:space="preserve"> </w:t>
            </w:r>
            <w:r w:rsidRPr="00F81248">
              <w:rPr>
                <w:b/>
                <w:sz w:val="20"/>
              </w:rPr>
              <w:t>ие цикла</w:t>
            </w:r>
            <w:r w:rsidRPr="00F81248">
              <w:rPr>
                <w:b/>
                <w:spacing w:val="1"/>
                <w:sz w:val="20"/>
              </w:rPr>
              <w:t xml:space="preserve"> </w:t>
            </w:r>
            <w:r w:rsidRPr="00F81248">
              <w:rPr>
                <w:b/>
                <w:sz w:val="20"/>
              </w:rPr>
              <w:t>внеурочн</w:t>
            </w:r>
            <w:r w:rsidRPr="00F81248">
              <w:rPr>
                <w:b/>
                <w:spacing w:val="-47"/>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line="237" w:lineRule="auto"/>
              <w:ind w:left="106" w:right="166"/>
              <w:rPr>
                <w:sz w:val="20"/>
              </w:rPr>
            </w:pPr>
            <w:r w:rsidRPr="00F81248">
              <w:rPr>
                <w:b/>
                <w:sz w:val="20"/>
              </w:rPr>
              <w:t>«Разгово</w:t>
            </w:r>
            <w:r w:rsidRPr="00F81248">
              <w:rPr>
                <w:b/>
                <w:spacing w:val="-47"/>
                <w:sz w:val="20"/>
              </w:rPr>
              <w:t xml:space="preserve"> </w:t>
            </w:r>
            <w:r w:rsidRPr="00F81248">
              <w:rPr>
                <w:b/>
                <w:sz w:val="20"/>
              </w:rPr>
              <w:t>ры о</w:t>
            </w:r>
            <w:r w:rsidRPr="00F81248">
              <w:rPr>
                <w:b/>
                <w:spacing w:val="1"/>
                <w:sz w:val="20"/>
              </w:rPr>
              <w:t xml:space="preserve"> </w:t>
            </w:r>
            <w:r w:rsidRPr="00F81248">
              <w:rPr>
                <w:b/>
                <w:sz w:val="20"/>
              </w:rPr>
              <w:t>важном</w:t>
            </w:r>
            <w:r w:rsidRPr="00F81248">
              <w:rPr>
                <w:sz w:val="20"/>
              </w:rPr>
              <w:t>»</w:t>
            </w:r>
          </w:p>
          <w:p w:rsidR="007E1513" w:rsidRPr="00F81248" w:rsidRDefault="007E1513">
            <w:pPr>
              <w:pStyle w:val="TableParagraph"/>
              <w:rPr>
                <w:b/>
              </w:rPr>
            </w:pPr>
          </w:p>
          <w:p w:rsidR="007E1513" w:rsidRPr="00F81248" w:rsidRDefault="007E1513">
            <w:pPr>
              <w:pStyle w:val="TableParagraph"/>
              <w:spacing w:before="10"/>
              <w:rPr>
                <w:b/>
                <w:sz w:val="17"/>
              </w:rPr>
            </w:pPr>
          </w:p>
          <w:p w:rsidR="007E1513" w:rsidRPr="00F81248" w:rsidRDefault="002462E7">
            <w:pPr>
              <w:pStyle w:val="TableParagraph"/>
              <w:spacing w:before="1"/>
              <w:ind w:left="130" w:right="123"/>
              <w:rPr>
                <w:sz w:val="20"/>
              </w:rPr>
            </w:pPr>
            <w:r w:rsidRPr="00F81248">
              <w:rPr>
                <w:sz w:val="20"/>
              </w:rPr>
              <w:t>«Вниман</w:t>
            </w:r>
            <w:r w:rsidRPr="00F81248">
              <w:rPr>
                <w:spacing w:val="1"/>
                <w:sz w:val="20"/>
              </w:rPr>
              <w:t xml:space="preserve"> </w:t>
            </w:r>
            <w:r w:rsidRPr="00F81248">
              <w:rPr>
                <w:sz w:val="20"/>
              </w:rPr>
              <w:t>ие,</w:t>
            </w:r>
            <w:r w:rsidRPr="00F81248">
              <w:rPr>
                <w:spacing w:val="1"/>
                <w:sz w:val="20"/>
              </w:rPr>
              <w:t xml:space="preserve"> </w:t>
            </w:r>
            <w:r w:rsidRPr="00F81248">
              <w:rPr>
                <w:sz w:val="20"/>
              </w:rPr>
              <w:t>зимние</w:t>
            </w:r>
            <w:r w:rsidRPr="00F81248">
              <w:rPr>
                <w:spacing w:val="1"/>
                <w:sz w:val="20"/>
              </w:rPr>
              <w:t xml:space="preserve"> </w:t>
            </w:r>
            <w:r w:rsidRPr="00F81248">
              <w:rPr>
                <w:spacing w:val="-1"/>
                <w:sz w:val="20"/>
              </w:rPr>
              <w:t>каникулы</w:t>
            </w:r>
          </w:p>
          <w:p w:rsidR="007E1513" w:rsidRPr="00F81248" w:rsidRDefault="002462E7">
            <w:pPr>
              <w:pStyle w:val="TableParagraph"/>
              <w:ind w:left="130"/>
              <w:rPr>
                <w:sz w:val="20"/>
              </w:rPr>
            </w:pPr>
            <w:r w:rsidRPr="00F81248">
              <w:rPr>
                <w:sz w:val="20"/>
              </w:rPr>
              <w:t>!»</w:t>
            </w:r>
          </w:p>
          <w:p w:rsidR="007E1513" w:rsidRPr="00F81248" w:rsidRDefault="007E1513">
            <w:pPr>
              <w:pStyle w:val="TableParagraph"/>
              <w:rPr>
                <w:b/>
                <w:sz w:val="20"/>
              </w:rPr>
            </w:pPr>
          </w:p>
          <w:p w:rsidR="007E1513" w:rsidRPr="00F81248" w:rsidRDefault="002462E7">
            <w:pPr>
              <w:pStyle w:val="TableParagraph"/>
              <w:ind w:left="130" w:right="125"/>
              <w:rPr>
                <w:sz w:val="20"/>
              </w:rPr>
            </w:pPr>
            <w:r w:rsidRPr="00F81248">
              <w:rPr>
                <w:sz w:val="20"/>
              </w:rPr>
              <w:t>Организа</w:t>
            </w:r>
            <w:r w:rsidRPr="00F81248">
              <w:rPr>
                <w:spacing w:val="-47"/>
                <w:sz w:val="20"/>
              </w:rPr>
              <w:t xml:space="preserve"> </w:t>
            </w:r>
            <w:r w:rsidRPr="00F81248">
              <w:rPr>
                <w:sz w:val="20"/>
              </w:rPr>
              <w:t>ция</w:t>
            </w:r>
            <w:r w:rsidRPr="00F81248">
              <w:rPr>
                <w:spacing w:val="1"/>
                <w:sz w:val="20"/>
              </w:rPr>
              <w:t xml:space="preserve"> </w:t>
            </w:r>
            <w:r w:rsidRPr="00F81248">
              <w:rPr>
                <w:spacing w:val="-1"/>
                <w:sz w:val="20"/>
              </w:rPr>
              <w:t>Новогодн</w:t>
            </w:r>
            <w:r w:rsidRPr="00F81248">
              <w:rPr>
                <w:spacing w:val="-47"/>
                <w:sz w:val="20"/>
              </w:rPr>
              <w:t xml:space="preserve"> </w:t>
            </w:r>
            <w:r w:rsidRPr="00F81248">
              <w:rPr>
                <w:sz w:val="20"/>
              </w:rPr>
              <w:t>их</w:t>
            </w:r>
            <w:r w:rsidRPr="00F81248">
              <w:rPr>
                <w:spacing w:val="1"/>
                <w:sz w:val="20"/>
              </w:rPr>
              <w:t xml:space="preserve"> </w:t>
            </w:r>
            <w:r w:rsidRPr="00F81248">
              <w:rPr>
                <w:sz w:val="20"/>
              </w:rPr>
              <w:t>праздник</w:t>
            </w:r>
            <w:r w:rsidRPr="00F81248">
              <w:rPr>
                <w:spacing w:val="-47"/>
                <w:sz w:val="20"/>
              </w:rPr>
              <w:t xml:space="preserve"> </w:t>
            </w:r>
            <w:r w:rsidRPr="00F81248">
              <w:rPr>
                <w:sz w:val="20"/>
              </w:rPr>
              <w:t>ов и</w:t>
            </w:r>
            <w:r w:rsidRPr="00F81248">
              <w:rPr>
                <w:spacing w:val="1"/>
                <w:sz w:val="20"/>
              </w:rPr>
              <w:t xml:space="preserve"> </w:t>
            </w:r>
            <w:r w:rsidRPr="00F81248">
              <w:rPr>
                <w:sz w:val="20"/>
              </w:rPr>
              <w:t>рождеств</w:t>
            </w:r>
            <w:r w:rsidRPr="00F81248">
              <w:rPr>
                <w:spacing w:val="-47"/>
                <w:sz w:val="20"/>
              </w:rPr>
              <w:t xml:space="preserve"> </w:t>
            </w:r>
            <w:r w:rsidRPr="00F81248">
              <w:rPr>
                <w:sz w:val="20"/>
              </w:rPr>
              <w:t>енских</w:t>
            </w:r>
            <w:r w:rsidRPr="00F81248">
              <w:rPr>
                <w:spacing w:val="1"/>
                <w:sz w:val="20"/>
              </w:rPr>
              <w:t xml:space="preserve"> </w:t>
            </w:r>
            <w:r w:rsidRPr="00F81248">
              <w:rPr>
                <w:sz w:val="20"/>
              </w:rPr>
              <w:t>каникул</w:t>
            </w:r>
          </w:p>
        </w:tc>
        <w:tc>
          <w:tcPr>
            <w:tcW w:w="922" w:type="dxa"/>
          </w:tcPr>
          <w:p w:rsidR="007E1513" w:rsidRPr="00F81248" w:rsidRDefault="002462E7">
            <w:pPr>
              <w:pStyle w:val="TableParagraph"/>
              <w:ind w:left="108" w:right="119"/>
              <w:rPr>
                <w:b/>
                <w:sz w:val="20"/>
              </w:rPr>
            </w:pPr>
            <w:r w:rsidRPr="00F81248">
              <w:rPr>
                <w:b/>
                <w:sz w:val="20"/>
              </w:rPr>
              <w:t>Провед</w:t>
            </w:r>
            <w:r w:rsidRPr="00F81248">
              <w:rPr>
                <w:b/>
                <w:spacing w:val="-48"/>
                <w:sz w:val="20"/>
              </w:rPr>
              <w:t xml:space="preserve"> </w:t>
            </w:r>
            <w:r w:rsidRPr="00F81248">
              <w:rPr>
                <w:b/>
                <w:sz w:val="20"/>
              </w:rPr>
              <w:t>ение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w:t>
            </w:r>
            <w:r w:rsidRPr="00F81248">
              <w:rPr>
                <w:b/>
                <w:spacing w:val="-47"/>
                <w:sz w:val="20"/>
              </w:rPr>
              <w:t xml:space="preserve"> </w:t>
            </w:r>
            <w:r w:rsidRPr="00F81248">
              <w:rPr>
                <w:b/>
                <w:sz w:val="20"/>
              </w:rPr>
              <w:t>чных</w:t>
            </w:r>
            <w:r w:rsidRPr="00F81248">
              <w:rPr>
                <w:b/>
                <w:spacing w:val="1"/>
                <w:sz w:val="20"/>
              </w:rPr>
              <w:t xml:space="preserve"> </w:t>
            </w:r>
            <w:r w:rsidRPr="00F81248">
              <w:rPr>
                <w:b/>
                <w:sz w:val="20"/>
              </w:rPr>
              <w:t>заняти</w:t>
            </w:r>
            <w:r w:rsidRPr="00F81248">
              <w:rPr>
                <w:b/>
                <w:spacing w:val="-47"/>
                <w:sz w:val="20"/>
              </w:rPr>
              <w:t xml:space="preserve"> </w:t>
            </w:r>
            <w:r w:rsidRPr="00F81248">
              <w:rPr>
                <w:b/>
                <w:sz w:val="20"/>
              </w:rPr>
              <w:t>й</w:t>
            </w:r>
          </w:p>
          <w:p w:rsidR="007E1513" w:rsidRPr="00F81248" w:rsidRDefault="002462E7">
            <w:pPr>
              <w:pStyle w:val="TableParagraph"/>
              <w:ind w:left="108" w:right="82"/>
              <w:rPr>
                <w:b/>
                <w:sz w:val="20"/>
              </w:rPr>
            </w:pPr>
            <w:r w:rsidRPr="00F81248">
              <w:rPr>
                <w:b/>
                <w:sz w:val="20"/>
              </w:rPr>
              <w:t>«Разгов</w:t>
            </w:r>
            <w:r w:rsidRPr="00F81248">
              <w:rPr>
                <w:b/>
                <w:spacing w:val="-47"/>
                <w:sz w:val="20"/>
              </w:rPr>
              <w:t xml:space="preserve"> </w:t>
            </w:r>
            <w:r w:rsidRPr="00F81248">
              <w:rPr>
                <w:b/>
                <w:sz w:val="20"/>
              </w:rPr>
              <w:t>оры о</w:t>
            </w:r>
            <w:r w:rsidRPr="00F81248">
              <w:rPr>
                <w:b/>
                <w:spacing w:val="1"/>
                <w:sz w:val="20"/>
              </w:rPr>
              <w:t xml:space="preserve"> </w:t>
            </w:r>
            <w:r w:rsidRPr="00F81248">
              <w:rPr>
                <w:b/>
                <w:spacing w:val="-1"/>
                <w:sz w:val="20"/>
              </w:rPr>
              <w:t>важном</w:t>
            </w:r>
          </w:p>
          <w:p w:rsidR="007E1513" w:rsidRPr="00F81248" w:rsidRDefault="002462E7">
            <w:pPr>
              <w:pStyle w:val="TableParagraph"/>
              <w:spacing w:line="226" w:lineRule="exact"/>
              <w:ind w:left="108"/>
              <w:rPr>
                <w:sz w:val="20"/>
              </w:rPr>
            </w:pPr>
            <w:r w:rsidRPr="00F81248">
              <w:rPr>
                <w:w w:val="99"/>
                <w:sz w:val="20"/>
              </w:rPr>
              <w:t>»</w:t>
            </w:r>
          </w:p>
          <w:p w:rsidR="007E1513" w:rsidRPr="00F81248" w:rsidRDefault="007E1513">
            <w:pPr>
              <w:pStyle w:val="TableParagraph"/>
              <w:spacing w:before="8"/>
              <w:rPr>
                <w:b/>
                <w:sz w:val="19"/>
              </w:rPr>
            </w:pPr>
          </w:p>
          <w:p w:rsidR="007E1513" w:rsidRPr="00F81248" w:rsidRDefault="002462E7">
            <w:pPr>
              <w:pStyle w:val="TableParagraph"/>
              <w:spacing w:line="360" w:lineRule="auto"/>
              <w:ind w:left="108" w:right="123"/>
              <w:rPr>
                <w:sz w:val="20"/>
              </w:rPr>
            </w:pPr>
            <w:r w:rsidRPr="00F81248">
              <w:rPr>
                <w:sz w:val="20"/>
              </w:rPr>
              <w:t>Индиви</w:t>
            </w:r>
            <w:r w:rsidRPr="00F81248">
              <w:rPr>
                <w:spacing w:val="-47"/>
                <w:sz w:val="20"/>
              </w:rPr>
              <w:t xml:space="preserve"> </w:t>
            </w:r>
            <w:r w:rsidRPr="00F81248">
              <w:rPr>
                <w:sz w:val="20"/>
              </w:rPr>
              <w:t>дуальна</w:t>
            </w:r>
            <w:r w:rsidRPr="00F81248">
              <w:rPr>
                <w:spacing w:val="-47"/>
                <w:sz w:val="20"/>
              </w:rPr>
              <w:t xml:space="preserve"> </w:t>
            </w:r>
            <w:r w:rsidRPr="00F81248">
              <w:rPr>
                <w:sz w:val="20"/>
              </w:rPr>
              <w:t>я</w:t>
            </w:r>
            <w:r w:rsidRPr="00F81248">
              <w:rPr>
                <w:spacing w:val="1"/>
                <w:sz w:val="20"/>
              </w:rPr>
              <w:t xml:space="preserve"> </w:t>
            </w:r>
            <w:r w:rsidRPr="00F81248">
              <w:rPr>
                <w:sz w:val="20"/>
              </w:rPr>
              <w:t>работа</w:t>
            </w:r>
            <w:r w:rsidRPr="00F81248">
              <w:rPr>
                <w:spacing w:val="1"/>
                <w:sz w:val="20"/>
              </w:rPr>
              <w:t xml:space="preserve"> </w:t>
            </w:r>
            <w:r w:rsidRPr="00F81248">
              <w:rPr>
                <w:sz w:val="20"/>
              </w:rPr>
              <w:t>с</w:t>
            </w:r>
            <w:r w:rsidRPr="00F81248">
              <w:rPr>
                <w:spacing w:val="1"/>
                <w:sz w:val="20"/>
              </w:rPr>
              <w:t xml:space="preserve"> </w:t>
            </w:r>
            <w:r w:rsidRPr="00F81248">
              <w:rPr>
                <w:sz w:val="20"/>
              </w:rPr>
              <w:t>учащим</w:t>
            </w:r>
            <w:r w:rsidRPr="00F81248">
              <w:rPr>
                <w:spacing w:val="-47"/>
                <w:sz w:val="20"/>
              </w:rPr>
              <w:t xml:space="preserve"> </w:t>
            </w:r>
            <w:r w:rsidRPr="00F81248">
              <w:rPr>
                <w:sz w:val="20"/>
              </w:rPr>
              <w:t>ися по</w:t>
            </w:r>
            <w:r w:rsidRPr="00F81248">
              <w:rPr>
                <w:spacing w:val="1"/>
                <w:sz w:val="20"/>
              </w:rPr>
              <w:t xml:space="preserve"> </w:t>
            </w:r>
            <w:r w:rsidRPr="00F81248">
              <w:rPr>
                <w:sz w:val="20"/>
              </w:rPr>
              <w:t>вопроса</w:t>
            </w:r>
            <w:r w:rsidRPr="00F81248">
              <w:rPr>
                <w:w w:val="99"/>
                <w:sz w:val="20"/>
              </w:rPr>
              <w:t xml:space="preserve"> </w:t>
            </w:r>
            <w:r w:rsidRPr="00F81248">
              <w:rPr>
                <w:sz w:val="20"/>
              </w:rPr>
              <w:t>м</w:t>
            </w:r>
            <w:r w:rsidRPr="00F81248">
              <w:rPr>
                <w:spacing w:val="1"/>
                <w:sz w:val="20"/>
              </w:rPr>
              <w:t xml:space="preserve"> </w:t>
            </w:r>
            <w:r w:rsidRPr="00F81248">
              <w:rPr>
                <w:sz w:val="20"/>
              </w:rPr>
              <w:t>воспита</w:t>
            </w:r>
            <w:r w:rsidRPr="00F81248">
              <w:rPr>
                <w:spacing w:val="-47"/>
                <w:sz w:val="20"/>
              </w:rPr>
              <w:t xml:space="preserve"> </w:t>
            </w:r>
            <w:r w:rsidRPr="00F81248">
              <w:rPr>
                <w:sz w:val="20"/>
              </w:rPr>
              <w:t>ния</w:t>
            </w:r>
            <w:r w:rsidRPr="00F81248">
              <w:rPr>
                <w:spacing w:val="-1"/>
                <w:sz w:val="20"/>
              </w:rPr>
              <w:t xml:space="preserve"> </w:t>
            </w:r>
            <w:r w:rsidRPr="00F81248">
              <w:rPr>
                <w:sz w:val="20"/>
              </w:rPr>
              <w:t>и</w:t>
            </w:r>
          </w:p>
        </w:tc>
        <w:tc>
          <w:tcPr>
            <w:tcW w:w="1001" w:type="dxa"/>
          </w:tcPr>
          <w:p w:rsidR="007E1513" w:rsidRPr="00F81248" w:rsidRDefault="002462E7">
            <w:pPr>
              <w:pStyle w:val="TableParagraph"/>
              <w:ind w:left="105" w:right="112"/>
              <w:rPr>
                <w:b/>
                <w:sz w:val="20"/>
              </w:rPr>
            </w:pPr>
            <w:r w:rsidRPr="00F81248">
              <w:rPr>
                <w:b/>
                <w:sz w:val="20"/>
              </w:rPr>
              <w:t>Проведе</w:t>
            </w:r>
            <w:r w:rsidRPr="00F81248">
              <w:rPr>
                <w:b/>
                <w:spacing w:val="-48"/>
                <w:sz w:val="20"/>
              </w:rPr>
              <w:t xml:space="preserve"> </w:t>
            </w:r>
            <w:r w:rsidRPr="00F81248">
              <w:rPr>
                <w:b/>
                <w:sz w:val="20"/>
              </w:rPr>
              <w:t>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w:t>
            </w:r>
            <w:r w:rsidRPr="00F81248">
              <w:rPr>
                <w:b/>
                <w:spacing w:val="-47"/>
                <w:sz w:val="20"/>
              </w:rPr>
              <w:t xml:space="preserve"> </w:t>
            </w:r>
            <w:r w:rsidRPr="00F81248">
              <w:rPr>
                <w:b/>
                <w:sz w:val="20"/>
              </w:rPr>
              <w:t>ных</w:t>
            </w:r>
            <w:r w:rsidRPr="00F81248">
              <w:rPr>
                <w:b/>
                <w:spacing w:val="1"/>
                <w:sz w:val="20"/>
              </w:rPr>
              <w:t xml:space="preserve"> </w:t>
            </w:r>
            <w:r w:rsidRPr="00F81248">
              <w:rPr>
                <w:b/>
                <w:sz w:val="20"/>
              </w:rPr>
              <w:t>занятий</w:t>
            </w:r>
          </w:p>
          <w:p w:rsidR="007E1513" w:rsidRPr="00F81248" w:rsidRDefault="002462E7">
            <w:pPr>
              <w:pStyle w:val="TableParagraph"/>
              <w:ind w:left="105" w:right="164"/>
              <w:rPr>
                <w:b/>
                <w:sz w:val="20"/>
              </w:rPr>
            </w:pPr>
            <w:r w:rsidRPr="00F81248">
              <w:rPr>
                <w:b/>
                <w:sz w:val="20"/>
              </w:rPr>
              <w:t>«Разгов</w:t>
            </w:r>
            <w:r w:rsidRPr="00F81248">
              <w:rPr>
                <w:b/>
                <w:spacing w:val="-47"/>
                <w:sz w:val="20"/>
              </w:rPr>
              <w:t xml:space="preserve"> </w:t>
            </w:r>
            <w:r w:rsidRPr="00F81248">
              <w:rPr>
                <w:b/>
                <w:sz w:val="20"/>
              </w:rPr>
              <w:t>оры о</w:t>
            </w:r>
            <w:r w:rsidRPr="00F81248">
              <w:rPr>
                <w:b/>
                <w:spacing w:val="1"/>
                <w:sz w:val="20"/>
              </w:rPr>
              <w:t xml:space="preserve"> </w:t>
            </w:r>
            <w:r w:rsidRPr="00F81248">
              <w:rPr>
                <w:b/>
                <w:spacing w:val="-1"/>
                <w:sz w:val="20"/>
              </w:rPr>
              <w:t>важном</w:t>
            </w:r>
          </w:p>
          <w:p w:rsidR="007E1513" w:rsidRPr="00F81248" w:rsidRDefault="002462E7">
            <w:pPr>
              <w:pStyle w:val="TableParagraph"/>
              <w:spacing w:line="224" w:lineRule="exact"/>
              <w:ind w:left="105"/>
              <w:rPr>
                <w:sz w:val="20"/>
              </w:rPr>
            </w:pPr>
            <w:r w:rsidRPr="00F81248">
              <w:rPr>
                <w:w w:val="99"/>
                <w:sz w:val="20"/>
              </w:rPr>
              <w:t>»</w:t>
            </w:r>
          </w:p>
          <w:p w:rsidR="007E1513" w:rsidRPr="00F81248" w:rsidRDefault="007E1513">
            <w:pPr>
              <w:pStyle w:val="TableParagraph"/>
              <w:spacing w:before="10"/>
              <w:rPr>
                <w:b/>
                <w:sz w:val="19"/>
              </w:rPr>
            </w:pPr>
          </w:p>
          <w:p w:rsidR="007E1513" w:rsidRPr="00F81248" w:rsidRDefault="002462E7">
            <w:pPr>
              <w:pStyle w:val="TableParagraph"/>
              <w:spacing w:line="360" w:lineRule="auto"/>
              <w:ind w:left="105" w:right="151"/>
              <w:rPr>
                <w:sz w:val="20"/>
              </w:rPr>
            </w:pPr>
            <w:r w:rsidRPr="00F81248">
              <w:rPr>
                <w:sz w:val="20"/>
              </w:rPr>
              <w:t>Участие</w:t>
            </w:r>
            <w:r w:rsidRPr="00F81248">
              <w:rPr>
                <w:spacing w:val="-47"/>
                <w:sz w:val="20"/>
              </w:rPr>
              <w:t xml:space="preserve"> </w:t>
            </w:r>
            <w:r w:rsidRPr="00F81248">
              <w:rPr>
                <w:sz w:val="20"/>
              </w:rPr>
              <w:t>в</w:t>
            </w:r>
            <w:r w:rsidRPr="00F81248">
              <w:rPr>
                <w:spacing w:val="1"/>
                <w:sz w:val="20"/>
              </w:rPr>
              <w:t xml:space="preserve"> </w:t>
            </w:r>
            <w:r w:rsidRPr="00F81248">
              <w:rPr>
                <w:spacing w:val="-1"/>
                <w:sz w:val="20"/>
              </w:rPr>
              <w:t>совещан</w:t>
            </w:r>
            <w:r w:rsidRPr="00F81248">
              <w:rPr>
                <w:spacing w:val="-47"/>
                <w:sz w:val="20"/>
              </w:rPr>
              <w:t xml:space="preserve"> </w:t>
            </w:r>
            <w:r w:rsidRPr="00F81248">
              <w:rPr>
                <w:sz w:val="20"/>
              </w:rPr>
              <w:t>иях:</w:t>
            </w:r>
          </w:p>
          <w:p w:rsidR="007E1513" w:rsidRPr="00F81248" w:rsidRDefault="002462E7">
            <w:pPr>
              <w:pStyle w:val="TableParagraph"/>
              <w:spacing w:before="1" w:line="360" w:lineRule="auto"/>
              <w:ind w:left="105" w:right="83"/>
              <w:rPr>
                <w:sz w:val="20"/>
              </w:rPr>
            </w:pPr>
            <w:r w:rsidRPr="00F81248">
              <w:rPr>
                <w:sz w:val="20"/>
              </w:rPr>
              <w:t>-при</w:t>
            </w:r>
            <w:r w:rsidRPr="00F81248">
              <w:rPr>
                <w:spacing w:val="1"/>
                <w:sz w:val="20"/>
              </w:rPr>
              <w:t xml:space="preserve"> </w:t>
            </w:r>
            <w:r w:rsidRPr="00F81248">
              <w:rPr>
                <w:sz w:val="20"/>
              </w:rPr>
              <w:t>директор</w:t>
            </w:r>
            <w:r w:rsidRPr="00F81248">
              <w:rPr>
                <w:w w:val="99"/>
                <w:sz w:val="20"/>
              </w:rPr>
              <w:t xml:space="preserve"> </w:t>
            </w:r>
            <w:r w:rsidRPr="00F81248">
              <w:rPr>
                <w:sz w:val="20"/>
              </w:rPr>
              <w:t>е,</w:t>
            </w:r>
            <w:r w:rsidRPr="00F81248">
              <w:rPr>
                <w:spacing w:val="1"/>
                <w:sz w:val="20"/>
              </w:rPr>
              <w:t xml:space="preserve"> </w:t>
            </w:r>
            <w:r w:rsidRPr="00F81248">
              <w:rPr>
                <w:sz w:val="20"/>
              </w:rPr>
              <w:t>Совещан</w:t>
            </w:r>
            <w:r w:rsidRPr="00F81248">
              <w:rPr>
                <w:spacing w:val="-47"/>
                <w:sz w:val="20"/>
              </w:rPr>
              <w:t xml:space="preserve"> </w:t>
            </w:r>
            <w:r w:rsidRPr="00F81248">
              <w:rPr>
                <w:sz w:val="20"/>
              </w:rPr>
              <w:t>иях</w:t>
            </w:r>
            <w:r w:rsidRPr="00F81248">
              <w:rPr>
                <w:spacing w:val="1"/>
                <w:sz w:val="20"/>
              </w:rPr>
              <w:t xml:space="preserve"> </w:t>
            </w:r>
            <w:r w:rsidRPr="00F81248">
              <w:rPr>
                <w:sz w:val="20"/>
              </w:rPr>
              <w:t>классны</w:t>
            </w:r>
            <w:r w:rsidRPr="00F81248">
              <w:rPr>
                <w:spacing w:val="1"/>
                <w:sz w:val="20"/>
              </w:rPr>
              <w:t xml:space="preserve"> </w:t>
            </w:r>
            <w:r w:rsidRPr="00F81248">
              <w:rPr>
                <w:sz w:val="20"/>
              </w:rPr>
              <w:t>х</w:t>
            </w:r>
          </w:p>
        </w:tc>
        <w:tc>
          <w:tcPr>
            <w:tcW w:w="1075" w:type="dxa"/>
            <w:gridSpan w:val="2"/>
          </w:tcPr>
          <w:p w:rsidR="007E1513" w:rsidRPr="00F81248" w:rsidRDefault="007E1513">
            <w:pPr>
              <w:pStyle w:val="TableParagraph"/>
              <w:spacing w:before="9"/>
              <w:rPr>
                <w:b/>
                <w:sz w:val="19"/>
              </w:rPr>
            </w:pPr>
          </w:p>
          <w:p w:rsidR="007E1513" w:rsidRPr="00F81248" w:rsidRDefault="002462E7">
            <w:pPr>
              <w:pStyle w:val="TableParagraph"/>
              <w:ind w:left="105" w:right="88"/>
              <w:rPr>
                <w:b/>
                <w:sz w:val="20"/>
              </w:rPr>
            </w:pPr>
            <w:r w:rsidRPr="00F81248">
              <w:rPr>
                <w:b/>
                <w:sz w:val="20"/>
              </w:rPr>
              <w:t>Проведе</w:t>
            </w:r>
            <w:r w:rsidRPr="00F81248">
              <w:rPr>
                <w:b/>
                <w:spacing w:val="1"/>
                <w:sz w:val="20"/>
              </w:rPr>
              <w:t xml:space="preserve"> </w:t>
            </w:r>
            <w:r w:rsidRPr="00F81248">
              <w:rPr>
                <w:b/>
                <w:sz w:val="20"/>
              </w:rPr>
              <w:t>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внеурочн</w:t>
            </w:r>
            <w:r w:rsidRPr="00F81248">
              <w:rPr>
                <w:b/>
                <w:spacing w:val="-48"/>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line="237" w:lineRule="auto"/>
              <w:ind w:left="105" w:right="135"/>
              <w:rPr>
                <w:sz w:val="20"/>
              </w:rPr>
            </w:pPr>
            <w:r w:rsidRPr="00F81248">
              <w:rPr>
                <w:b/>
                <w:sz w:val="20"/>
              </w:rPr>
              <w:t>«Разгово</w:t>
            </w:r>
            <w:r w:rsidRPr="00F81248">
              <w:rPr>
                <w:b/>
                <w:spacing w:val="-47"/>
                <w:sz w:val="20"/>
              </w:rPr>
              <w:t xml:space="preserve"> </w:t>
            </w:r>
            <w:r w:rsidRPr="00F81248">
              <w:rPr>
                <w:b/>
                <w:sz w:val="20"/>
              </w:rPr>
              <w:t>ры о</w:t>
            </w:r>
            <w:r w:rsidRPr="00F81248">
              <w:rPr>
                <w:b/>
                <w:spacing w:val="1"/>
                <w:sz w:val="20"/>
              </w:rPr>
              <w:t xml:space="preserve"> </w:t>
            </w:r>
            <w:r w:rsidRPr="00F81248">
              <w:rPr>
                <w:b/>
                <w:sz w:val="20"/>
              </w:rPr>
              <w:t>важном</w:t>
            </w:r>
            <w:r w:rsidRPr="00F81248">
              <w:rPr>
                <w:sz w:val="20"/>
              </w:rPr>
              <w:t>»</w:t>
            </w:r>
          </w:p>
          <w:p w:rsidR="007E1513" w:rsidRPr="00F81248" w:rsidRDefault="007E1513">
            <w:pPr>
              <w:pStyle w:val="TableParagraph"/>
              <w:rPr>
                <w:b/>
              </w:rPr>
            </w:pPr>
          </w:p>
          <w:p w:rsidR="007E1513" w:rsidRPr="00F81248" w:rsidRDefault="007E1513">
            <w:pPr>
              <w:pStyle w:val="TableParagraph"/>
              <w:spacing w:before="2"/>
              <w:rPr>
                <w:b/>
                <w:sz w:val="28"/>
              </w:rPr>
            </w:pPr>
          </w:p>
          <w:p w:rsidR="007E1513" w:rsidRPr="00F81248" w:rsidRDefault="002462E7">
            <w:pPr>
              <w:pStyle w:val="TableParagraph"/>
              <w:spacing w:before="1" w:line="360" w:lineRule="auto"/>
              <w:ind w:left="105" w:right="89"/>
              <w:rPr>
                <w:sz w:val="20"/>
              </w:rPr>
            </w:pPr>
            <w:r w:rsidRPr="00F81248">
              <w:rPr>
                <w:sz w:val="20"/>
              </w:rPr>
              <w:t>Участия в</w:t>
            </w:r>
            <w:r w:rsidRPr="00F81248">
              <w:rPr>
                <w:spacing w:val="-47"/>
                <w:sz w:val="20"/>
              </w:rPr>
              <w:t xml:space="preserve"> </w:t>
            </w:r>
            <w:r w:rsidRPr="00F81248">
              <w:rPr>
                <w:sz w:val="20"/>
              </w:rPr>
              <w:t>мероприя</w:t>
            </w:r>
            <w:r w:rsidRPr="00F81248">
              <w:rPr>
                <w:spacing w:val="-47"/>
                <w:sz w:val="20"/>
              </w:rPr>
              <w:t xml:space="preserve"> </w:t>
            </w:r>
            <w:r w:rsidRPr="00F81248">
              <w:rPr>
                <w:sz w:val="20"/>
              </w:rPr>
              <w:t>тиях по</w:t>
            </w:r>
            <w:r w:rsidRPr="00F81248">
              <w:rPr>
                <w:spacing w:val="1"/>
                <w:sz w:val="20"/>
              </w:rPr>
              <w:t xml:space="preserve"> </w:t>
            </w:r>
            <w:r w:rsidRPr="00F81248">
              <w:rPr>
                <w:sz w:val="20"/>
              </w:rPr>
              <w:t>повышен</w:t>
            </w:r>
            <w:r w:rsidRPr="00F81248">
              <w:rPr>
                <w:spacing w:val="1"/>
                <w:sz w:val="20"/>
              </w:rPr>
              <w:t xml:space="preserve"> </w:t>
            </w:r>
            <w:r w:rsidRPr="00F81248">
              <w:rPr>
                <w:sz w:val="20"/>
              </w:rPr>
              <w:t>ию</w:t>
            </w:r>
            <w:r w:rsidRPr="00F81248">
              <w:rPr>
                <w:spacing w:val="1"/>
                <w:sz w:val="20"/>
              </w:rPr>
              <w:t xml:space="preserve"> </w:t>
            </w:r>
            <w:r w:rsidRPr="00F81248">
              <w:rPr>
                <w:sz w:val="20"/>
              </w:rPr>
              <w:t>квалифик</w:t>
            </w:r>
            <w:r w:rsidRPr="00F81248">
              <w:rPr>
                <w:spacing w:val="-47"/>
                <w:sz w:val="20"/>
              </w:rPr>
              <w:t xml:space="preserve"> </w:t>
            </w:r>
            <w:r w:rsidRPr="00F81248">
              <w:rPr>
                <w:sz w:val="20"/>
              </w:rPr>
              <w:t>ации</w:t>
            </w:r>
            <w:r w:rsidRPr="00F81248">
              <w:rPr>
                <w:spacing w:val="1"/>
                <w:sz w:val="20"/>
              </w:rPr>
              <w:t xml:space="preserve"> </w:t>
            </w:r>
            <w:r w:rsidRPr="00F81248">
              <w:rPr>
                <w:spacing w:val="-1"/>
                <w:sz w:val="20"/>
              </w:rPr>
              <w:t>классного</w:t>
            </w:r>
            <w:r w:rsidRPr="00F81248">
              <w:rPr>
                <w:spacing w:val="-47"/>
                <w:sz w:val="20"/>
              </w:rPr>
              <w:t xml:space="preserve"> </w:t>
            </w:r>
            <w:r w:rsidRPr="00F81248">
              <w:rPr>
                <w:sz w:val="20"/>
              </w:rPr>
              <w:t>руководи</w:t>
            </w:r>
            <w:r w:rsidRPr="00F81248">
              <w:rPr>
                <w:spacing w:val="1"/>
                <w:sz w:val="20"/>
              </w:rPr>
              <w:t xml:space="preserve"> </w:t>
            </w:r>
            <w:r w:rsidRPr="00F81248">
              <w:rPr>
                <w:sz w:val="20"/>
              </w:rPr>
              <w:t>теля</w:t>
            </w:r>
          </w:p>
        </w:tc>
        <w:tc>
          <w:tcPr>
            <w:tcW w:w="757" w:type="dxa"/>
          </w:tcPr>
          <w:p w:rsidR="007E1513" w:rsidRPr="00F81248" w:rsidRDefault="002462E7">
            <w:pPr>
              <w:pStyle w:val="TableParagraph"/>
              <w:ind w:left="103" w:right="133"/>
              <w:jc w:val="both"/>
              <w:rPr>
                <w:b/>
                <w:sz w:val="20"/>
              </w:rPr>
            </w:pPr>
            <w:r w:rsidRPr="00F81248">
              <w:rPr>
                <w:b/>
                <w:sz w:val="20"/>
              </w:rPr>
              <w:t>Пров</w:t>
            </w:r>
            <w:r w:rsidRPr="00F81248">
              <w:rPr>
                <w:b/>
                <w:spacing w:val="-48"/>
                <w:sz w:val="20"/>
              </w:rPr>
              <w:t xml:space="preserve"> </w:t>
            </w:r>
            <w:r w:rsidRPr="00F81248">
              <w:rPr>
                <w:b/>
                <w:spacing w:val="-1"/>
                <w:sz w:val="20"/>
              </w:rPr>
              <w:t>едени</w:t>
            </w:r>
            <w:r w:rsidRPr="00F81248">
              <w:rPr>
                <w:b/>
                <w:spacing w:val="-48"/>
                <w:sz w:val="20"/>
              </w:rPr>
              <w:t xml:space="preserve"> </w:t>
            </w:r>
            <w:r w:rsidRPr="00F81248">
              <w:rPr>
                <w:b/>
                <w:sz w:val="20"/>
              </w:rPr>
              <w:t>е</w:t>
            </w:r>
          </w:p>
          <w:p w:rsidR="007E1513" w:rsidRPr="00F81248" w:rsidRDefault="002462E7">
            <w:pPr>
              <w:pStyle w:val="TableParagraph"/>
              <w:ind w:left="103" w:right="166"/>
              <w:rPr>
                <w:b/>
                <w:sz w:val="20"/>
              </w:rPr>
            </w:pPr>
            <w:r w:rsidRPr="00F81248">
              <w:rPr>
                <w:b/>
                <w:sz w:val="20"/>
              </w:rPr>
              <w:t>цикл</w:t>
            </w:r>
            <w:r w:rsidRPr="00F81248">
              <w:rPr>
                <w:b/>
                <w:spacing w:val="-47"/>
                <w:sz w:val="20"/>
              </w:rPr>
              <w:t xml:space="preserve"> </w:t>
            </w:r>
            <w:r w:rsidRPr="00F81248">
              <w:rPr>
                <w:b/>
                <w:sz w:val="20"/>
              </w:rPr>
              <w:t>а</w:t>
            </w:r>
          </w:p>
          <w:p w:rsidR="007E1513" w:rsidRPr="00F81248" w:rsidRDefault="002462E7">
            <w:pPr>
              <w:pStyle w:val="TableParagraph"/>
              <w:ind w:left="103" w:right="100"/>
              <w:rPr>
                <w:b/>
                <w:sz w:val="20"/>
              </w:rPr>
            </w:pPr>
            <w:r w:rsidRPr="00F81248">
              <w:rPr>
                <w:b/>
                <w:sz w:val="20"/>
              </w:rPr>
              <w:t>внеур</w:t>
            </w:r>
            <w:r w:rsidRPr="00F81248">
              <w:rPr>
                <w:b/>
                <w:spacing w:val="-47"/>
                <w:sz w:val="20"/>
              </w:rPr>
              <w:t xml:space="preserve"> </w:t>
            </w:r>
            <w:r w:rsidRPr="00F81248">
              <w:rPr>
                <w:b/>
                <w:sz w:val="20"/>
              </w:rPr>
              <w:t>очны</w:t>
            </w:r>
            <w:r w:rsidRPr="00F81248">
              <w:rPr>
                <w:b/>
                <w:spacing w:val="-47"/>
                <w:sz w:val="20"/>
              </w:rPr>
              <w:t xml:space="preserve"> </w:t>
            </w:r>
            <w:r w:rsidRPr="00F81248">
              <w:rPr>
                <w:b/>
                <w:sz w:val="20"/>
              </w:rPr>
              <w:t>х</w:t>
            </w:r>
            <w:r w:rsidRPr="00F81248">
              <w:rPr>
                <w:b/>
                <w:spacing w:val="1"/>
                <w:sz w:val="20"/>
              </w:rPr>
              <w:t xml:space="preserve"> </w:t>
            </w:r>
            <w:r w:rsidRPr="00F81248">
              <w:rPr>
                <w:b/>
                <w:sz w:val="20"/>
              </w:rPr>
              <w:t>занят</w:t>
            </w:r>
            <w:r w:rsidRPr="00F81248">
              <w:rPr>
                <w:b/>
                <w:spacing w:val="-47"/>
                <w:sz w:val="20"/>
              </w:rPr>
              <w:t xml:space="preserve"> </w:t>
            </w:r>
            <w:r w:rsidRPr="00F81248">
              <w:rPr>
                <w:b/>
                <w:sz w:val="20"/>
              </w:rPr>
              <w:t>ий</w:t>
            </w:r>
          </w:p>
          <w:p w:rsidR="007E1513" w:rsidRPr="00F81248" w:rsidRDefault="002462E7">
            <w:pPr>
              <w:pStyle w:val="TableParagraph"/>
              <w:spacing w:line="237" w:lineRule="auto"/>
              <w:ind w:left="103" w:right="130"/>
              <w:rPr>
                <w:sz w:val="20"/>
              </w:rPr>
            </w:pPr>
            <w:r w:rsidRPr="00F81248">
              <w:rPr>
                <w:b/>
                <w:sz w:val="20"/>
              </w:rPr>
              <w:t>«Разг</w:t>
            </w:r>
            <w:r w:rsidRPr="00F81248">
              <w:rPr>
                <w:b/>
                <w:spacing w:val="-47"/>
                <w:sz w:val="20"/>
              </w:rPr>
              <w:t xml:space="preserve"> </w:t>
            </w:r>
            <w:r w:rsidRPr="00F81248">
              <w:rPr>
                <w:b/>
                <w:sz w:val="20"/>
              </w:rPr>
              <w:t>овор</w:t>
            </w:r>
            <w:r w:rsidRPr="00F81248">
              <w:rPr>
                <w:b/>
                <w:spacing w:val="1"/>
                <w:sz w:val="20"/>
              </w:rPr>
              <w:t xml:space="preserve"> </w:t>
            </w:r>
            <w:r w:rsidRPr="00F81248">
              <w:rPr>
                <w:b/>
                <w:sz w:val="20"/>
              </w:rPr>
              <w:t>ы о</w:t>
            </w:r>
            <w:r w:rsidRPr="00F81248">
              <w:rPr>
                <w:b/>
                <w:spacing w:val="1"/>
                <w:sz w:val="20"/>
              </w:rPr>
              <w:t xml:space="preserve"> </w:t>
            </w:r>
            <w:r w:rsidRPr="00F81248">
              <w:rPr>
                <w:b/>
                <w:sz w:val="20"/>
              </w:rPr>
              <w:t>важн</w:t>
            </w:r>
            <w:r w:rsidRPr="00F81248">
              <w:rPr>
                <w:b/>
                <w:spacing w:val="-47"/>
                <w:sz w:val="20"/>
              </w:rPr>
              <w:t xml:space="preserve"> </w:t>
            </w:r>
            <w:r w:rsidRPr="00F81248">
              <w:rPr>
                <w:b/>
                <w:sz w:val="20"/>
              </w:rPr>
              <w:t>ом</w:t>
            </w:r>
            <w:r w:rsidRPr="00F81248">
              <w:rPr>
                <w:sz w:val="20"/>
              </w:rPr>
              <w:t>»</w:t>
            </w:r>
          </w:p>
          <w:p w:rsidR="007E1513" w:rsidRPr="00F81248" w:rsidRDefault="007E1513">
            <w:pPr>
              <w:pStyle w:val="TableParagraph"/>
              <w:spacing w:before="4"/>
              <w:rPr>
                <w:b/>
                <w:sz w:val="20"/>
              </w:rPr>
            </w:pPr>
          </w:p>
          <w:p w:rsidR="007E1513" w:rsidRPr="00F81248" w:rsidRDefault="002462E7">
            <w:pPr>
              <w:pStyle w:val="TableParagraph"/>
              <w:ind w:left="103" w:right="114"/>
              <w:rPr>
                <w:sz w:val="20"/>
              </w:rPr>
            </w:pPr>
            <w:r w:rsidRPr="00F81248">
              <w:rPr>
                <w:sz w:val="20"/>
              </w:rPr>
              <w:t>Работ</w:t>
            </w:r>
            <w:r w:rsidRPr="00F81248">
              <w:rPr>
                <w:spacing w:val="-47"/>
                <w:sz w:val="20"/>
              </w:rPr>
              <w:t xml:space="preserve"> </w:t>
            </w:r>
            <w:r w:rsidRPr="00F81248">
              <w:rPr>
                <w:sz w:val="20"/>
              </w:rPr>
              <w:t>а с</w:t>
            </w:r>
            <w:r w:rsidRPr="00F81248">
              <w:rPr>
                <w:spacing w:val="1"/>
                <w:sz w:val="20"/>
              </w:rPr>
              <w:t xml:space="preserve"> </w:t>
            </w:r>
            <w:r w:rsidRPr="00F81248">
              <w:rPr>
                <w:sz w:val="20"/>
              </w:rPr>
              <w:t>родит</w:t>
            </w:r>
            <w:r w:rsidRPr="00F81248">
              <w:rPr>
                <w:spacing w:val="-47"/>
                <w:sz w:val="20"/>
              </w:rPr>
              <w:t xml:space="preserve"> </w:t>
            </w:r>
            <w:r w:rsidRPr="00F81248">
              <w:rPr>
                <w:spacing w:val="-1"/>
                <w:sz w:val="20"/>
              </w:rPr>
              <w:t>елями</w:t>
            </w:r>
            <w:r w:rsidRPr="00F81248">
              <w:rPr>
                <w:spacing w:val="-47"/>
                <w:sz w:val="20"/>
              </w:rPr>
              <w:t xml:space="preserve"> </w:t>
            </w:r>
            <w:r w:rsidRPr="00F81248">
              <w:rPr>
                <w:sz w:val="20"/>
              </w:rPr>
              <w:t>учащ</w:t>
            </w:r>
            <w:r w:rsidRPr="00F81248">
              <w:rPr>
                <w:spacing w:val="1"/>
                <w:sz w:val="20"/>
              </w:rPr>
              <w:t xml:space="preserve"> </w:t>
            </w:r>
            <w:r w:rsidRPr="00F81248">
              <w:rPr>
                <w:sz w:val="20"/>
              </w:rPr>
              <w:t>ихся</w:t>
            </w:r>
            <w:r w:rsidRPr="00F81248">
              <w:rPr>
                <w:spacing w:val="1"/>
                <w:sz w:val="20"/>
              </w:rPr>
              <w:t xml:space="preserve"> </w:t>
            </w:r>
            <w:r w:rsidRPr="00F81248">
              <w:rPr>
                <w:sz w:val="20"/>
              </w:rPr>
              <w:t>класс</w:t>
            </w:r>
            <w:r w:rsidRPr="00F81248">
              <w:rPr>
                <w:spacing w:val="1"/>
                <w:sz w:val="20"/>
              </w:rPr>
              <w:t xml:space="preserve"> </w:t>
            </w:r>
            <w:r w:rsidRPr="00F81248">
              <w:rPr>
                <w:sz w:val="20"/>
              </w:rPr>
              <w:t>а:</w:t>
            </w:r>
            <w:r w:rsidRPr="00F81248">
              <w:rPr>
                <w:spacing w:val="1"/>
                <w:sz w:val="20"/>
              </w:rPr>
              <w:t xml:space="preserve"> </w:t>
            </w:r>
            <w:r w:rsidRPr="00F81248">
              <w:rPr>
                <w:sz w:val="20"/>
              </w:rPr>
              <w:t>прове</w:t>
            </w:r>
            <w:r w:rsidRPr="00F81248">
              <w:rPr>
                <w:spacing w:val="-47"/>
                <w:sz w:val="20"/>
              </w:rPr>
              <w:t xml:space="preserve"> </w:t>
            </w:r>
            <w:r w:rsidRPr="00F81248">
              <w:rPr>
                <w:sz w:val="20"/>
              </w:rPr>
              <w:t>дение</w:t>
            </w:r>
            <w:r w:rsidRPr="00F81248">
              <w:rPr>
                <w:spacing w:val="-47"/>
                <w:sz w:val="20"/>
              </w:rPr>
              <w:t xml:space="preserve"> </w:t>
            </w:r>
            <w:r w:rsidRPr="00F81248">
              <w:rPr>
                <w:sz w:val="20"/>
              </w:rPr>
              <w:t>класс</w:t>
            </w:r>
          </w:p>
          <w:p w:rsidR="007E1513" w:rsidRPr="00F81248" w:rsidRDefault="002462E7">
            <w:pPr>
              <w:pStyle w:val="TableParagraph"/>
              <w:spacing w:line="230" w:lineRule="exact"/>
              <w:ind w:left="103" w:right="127"/>
              <w:rPr>
                <w:sz w:val="20"/>
              </w:rPr>
            </w:pPr>
            <w:r w:rsidRPr="00F81248">
              <w:rPr>
                <w:sz w:val="20"/>
              </w:rPr>
              <w:t>ных</w:t>
            </w:r>
            <w:r w:rsidRPr="00F81248">
              <w:rPr>
                <w:spacing w:val="1"/>
                <w:sz w:val="20"/>
              </w:rPr>
              <w:t xml:space="preserve"> </w:t>
            </w:r>
            <w:r w:rsidRPr="00F81248">
              <w:rPr>
                <w:sz w:val="20"/>
              </w:rPr>
              <w:t>родит</w:t>
            </w:r>
          </w:p>
        </w:tc>
        <w:tc>
          <w:tcPr>
            <w:tcW w:w="1069" w:type="dxa"/>
            <w:tcBorders>
              <w:right w:val="single" w:sz="6" w:space="0" w:color="000000"/>
            </w:tcBorders>
          </w:tcPr>
          <w:p w:rsidR="007E1513" w:rsidRPr="00F81248" w:rsidRDefault="002462E7">
            <w:pPr>
              <w:pStyle w:val="TableParagraph"/>
              <w:ind w:left="105" w:right="80"/>
              <w:rPr>
                <w:b/>
                <w:sz w:val="20"/>
              </w:rPr>
            </w:pPr>
            <w:r w:rsidRPr="00F81248">
              <w:rPr>
                <w:b/>
                <w:sz w:val="20"/>
              </w:rPr>
              <w:t>Проведе</w:t>
            </w:r>
            <w:r w:rsidRPr="00F81248">
              <w:rPr>
                <w:b/>
                <w:spacing w:val="1"/>
                <w:sz w:val="20"/>
              </w:rPr>
              <w:t xml:space="preserve"> </w:t>
            </w:r>
            <w:r w:rsidRPr="00F81248">
              <w:rPr>
                <w:b/>
                <w:sz w:val="20"/>
              </w:rPr>
              <w:t>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внеурочн</w:t>
            </w:r>
            <w:r w:rsidRPr="00F81248">
              <w:rPr>
                <w:b/>
                <w:spacing w:val="-48"/>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line="237" w:lineRule="auto"/>
              <w:ind w:left="105" w:right="127"/>
              <w:rPr>
                <w:sz w:val="20"/>
              </w:rPr>
            </w:pPr>
            <w:r w:rsidRPr="00F81248">
              <w:rPr>
                <w:b/>
                <w:sz w:val="20"/>
              </w:rPr>
              <w:t>«Разгово</w:t>
            </w:r>
            <w:r w:rsidRPr="00F81248">
              <w:rPr>
                <w:b/>
                <w:spacing w:val="-47"/>
                <w:sz w:val="20"/>
              </w:rPr>
              <w:t xml:space="preserve"> </w:t>
            </w:r>
            <w:r w:rsidRPr="00F81248">
              <w:rPr>
                <w:b/>
                <w:sz w:val="20"/>
              </w:rPr>
              <w:t>ры о</w:t>
            </w:r>
            <w:r w:rsidRPr="00F81248">
              <w:rPr>
                <w:b/>
                <w:spacing w:val="1"/>
                <w:sz w:val="20"/>
              </w:rPr>
              <w:t xml:space="preserve"> </w:t>
            </w:r>
            <w:r w:rsidRPr="00F81248">
              <w:rPr>
                <w:b/>
                <w:sz w:val="20"/>
              </w:rPr>
              <w:t>важном</w:t>
            </w:r>
            <w:r w:rsidRPr="00F81248">
              <w:rPr>
                <w:sz w:val="20"/>
              </w:rPr>
              <w:t>»</w:t>
            </w:r>
          </w:p>
          <w:p w:rsidR="007E1513" w:rsidRPr="00F81248" w:rsidRDefault="007E1513">
            <w:pPr>
              <w:pStyle w:val="TableParagraph"/>
              <w:spacing w:before="10"/>
              <w:rPr>
                <w:b/>
                <w:sz w:val="19"/>
              </w:rPr>
            </w:pPr>
          </w:p>
          <w:p w:rsidR="007E1513" w:rsidRPr="00F81248" w:rsidRDefault="002462E7">
            <w:pPr>
              <w:pStyle w:val="TableParagraph"/>
              <w:spacing w:before="1"/>
              <w:ind w:left="105" w:right="110"/>
              <w:rPr>
                <w:sz w:val="20"/>
              </w:rPr>
            </w:pPr>
            <w:r w:rsidRPr="00F81248">
              <w:rPr>
                <w:sz w:val="20"/>
              </w:rPr>
              <w:t>Организа</w:t>
            </w:r>
            <w:r w:rsidRPr="00F81248">
              <w:rPr>
                <w:spacing w:val="-47"/>
                <w:sz w:val="20"/>
              </w:rPr>
              <w:t xml:space="preserve"> </w:t>
            </w:r>
            <w:r w:rsidRPr="00F81248">
              <w:rPr>
                <w:sz w:val="20"/>
              </w:rPr>
              <w:t>ция</w:t>
            </w:r>
            <w:r w:rsidRPr="00F81248">
              <w:rPr>
                <w:spacing w:val="1"/>
                <w:sz w:val="20"/>
              </w:rPr>
              <w:t xml:space="preserve"> </w:t>
            </w:r>
            <w:r w:rsidRPr="00F81248">
              <w:rPr>
                <w:sz w:val="20"/>
              </w:rPr>
              <w:t>летней</w:t>
            </w:r>
            <w:r w:rsidRPr="00F81248">
              <w:rPr>
                <w:spacing w:val="1"/>
                <w:sz w:val="20"/>
              </w:rPr>
              <w:t xml:space="preserve"> </w:t>
            </w:r>
            <w:r w:rsidRPr="00F81248">
              <w:rPr>
                <w:w w:val="95"/>
                <w:sz w:val="20"/>
              </w:rPr>
              <w:t>занятости</w:t>
            </w:r>
          </w:p>
          <w:p w:rsidR="007E1513" w:rsidRPr="00F81248" w:rsidRDefault="007E1513">
            <w:pPr>
              <w:pStyle w:val="TableParagraph"/>
              <w:rPr>
                <w:b/>
                <w:sz w:val="20"/>
              </w:rPr>
            </w:pPr>
          </w:p>
          <w:p w:rsidR="007E1513" w:rsidRPr="00F81248" w:rsidRDefault="002462E7">
            <w:pPr>
              <w:pStyle w:val="TableParagraph"/>
              <w:ind w:left="105" w:right="122"/>
              <w:jc w:val="both"/>
              <w:rPr>
                <w:sz w:val="20"/>
              </w:rPr>
            </w:pPr>
            <w:r w:rsidRPr="00F81248">
              <w:rPr>
                <w:sz w:val="20"/>
              </w:rPr>
              <w:t>Подведен</w:t>
            </w:r>
            <w:r w:rsidRPr="00F81248">
              <w:rPr>
                <w:spacing w:val="-48"/>
                <w:sz w:val="20"/>
              </w:rPr>
              <w:t xml:space="preserve"> </w:t>
            </w:r>
            <w:r w:rsidRPr="00F81248">
              <w:rPr>
                <w:sz w:val="20"/>
              </w:rPr>
              <w:t>ие итогов</w:t>
            </w:r>
            <w:r w:rsidRPr="00F81248">
              <w:rPr>
                <w:spacing w:val="-47"/>
                <w:sz w:val="20"/>
              </w:rPr>
              <w:t xml:space="preserve"> </w:t>
            </w:r>
            <w:r w:rsidRPr="00F81248">
              <w:rPr>
                <w:sz w:val="20"/>
              </w:rPr>
              <w:t>2023-</w:t>
            </w:r>
          </w:p>
          <w:p w:rsidR="007E1513" w:rsidRPr="00F81248" w:rsidRDefault="002462E7">
            <w:pPr>
              <w:pStyle w:val="TableParagraph"/>
              <w:spacing w:before="1" w:line="229" w:lineRule="exact"/>
              <w:ind w:left="105"/>
              <w:rPr>
                <w:sz w:val="20"/>
              </w:rPr>
            </w:pPr>
            <w:r w:rsidRPr="00F81248">
              <w:rPr>
                <w:sz w:val="20"/>
              </w:rPr>
              <w:t>2024</w:t>
            </w:r>
          </w:p>
          <w:p w:rsidR="007E1513" w:rsidRPr="00F81248" w:rsidRDefault="002462E7">
            <w:pPr>
              <w:pStyle w:val="TableParagraph"/>
              <w:spacing w:line="229" w:lineRule="exact"/>
              <w:ind w:left="105"/>
              <w:rPr>
                <w:sz w:val="20"/>
              </w:rPr>
            </w:pPr>
            <w:r w:rsidRPr="00F81248">
              <w:rPr>
                <w:sz w:val="20"/>
              </w:rPr>
              <w:t>уч.года</w:t>
            </w:r>
          </w:p>
          <w:p w:rsidR="007E1513" w:rsidRPr="00F81248" w:rsidRDefault="007E1513">
            <w:pPr>
              <w:pStyle w:val="TableParagraph"/>
              <w:spacing w:before="1"/>
              <w:rPr>
                <w:b/>
                <w:sz w:val="20"/>
              </w:rPr>
            </w:pPr>
          </w:p>
          <w:p w:rsidR="007E1513" w:rsidRPr="00F81248" w:rsidRDefault="002462E7">
            <w:pPr>
              <w:pStyle w:val="TableParagraph"/>
              <w:ind w:left="105" w:right="110"/>
              <w:rPr>
                <w:sz w:val="20"/>
              </w:rPr>
            </w:pPr>
            <w:r w:rsidRPr="00F81248">
              <w:rPr>
                <w:sz w:val="20"/>
              </w:rPr>
              <w:t>Подготов</w:t>
            </w:r>
            <w:r w:rsidRPr="00F81248">
              <w:rPr>
                <w:spacing w:val="-47"/>
                <w:sz w:val="20"/>
              </w:rPr>
              <w:t xml:space="preserve"> </w:t>
            </w:r>
            <w:r w:rsidRPr="00F81248">
              <w:rPr>
                <w:sz w:val="20"/>
              </w:rPr>
              <w:t>ка к</w:t>
            </w:r>
            <w:r w:rsidRPr="00F81248">
              <w:rPr>
                <w:spacing w:val="1"/>
                <w:sz w:val="20"/>
              </w:rPr>
              <w:t xml:space="preserve"> </w:t>
            </w:r>
            <w:r w:rsidRPr="00F81248">
              <w:rPr>
                <w:sz w:val="20"/>
              </w:rPr>
              <w:t>мероприя</w:t>
            </w:r>
            <w:r w:rsidRPr="00F81248">
              <w:rPr>
                <w:spacing w:val="-48"/>
                <w:sz w:val="20"/>
              </w:rPr>
              <w:t xml:space="preserve"> </w:t>
            </w:r>
            <w:r w:rsidRPr="00F81248">
              <w:rPr>
                <w:sz w:val="20"/>
              </w:rPr>
              <w:t>тиям</w:t>
            </w:r>
          </w:p>
          <w:p w:rsidR="007E1513" w:rsidRPr="00F81248" w:rsidRDefault="002462E7">
            <w:pPr>
              <w:pStyle w:val="TableParagraph"/>
              <w:ind w:left="105" w:right="80"/>
              <w:rPr>
                <w:sz w:val="20"/>
              </w:rPr>
            </w:pPr>
            <w:r w:rsidRPr="00F81248">
              <w:rPr>
                <w:w w:val="95"/>
                <w:sz w:val="20"/>
              </w:rPr>
              <w:t>«Последн</w:t>
            </w:r>
            <w:r w:rsidRPr="00F81248">
              <w:rPr>
                <w:spacing w:val="-45"/>
                <w:w w:val="95"/>
                <w:sz w:val="20"/>
              </w:rPr>
              <w:t xml:space="preserve"> </w:t>
            </w:r>
            <w:r w:rsidRPr="00F81248">
              <w:rPr>
                <w:sz w:val="20"/>
              </w:rPr>
              <w:t>ий</w:t>
            </w:r>
            <w:r w:rsidRPr="00F81248">
              <w:rPr>
                <w:spacing w:val="1"/>
                <w:sz w:val="20"/>
              </w:rPr>
              <w:t xml:space="preserve"> </w:t>
            </w:r>
            <w:r w:rsidRPr="00F81248">
              <w:rPr>
                <w:sz w:val="20"/>
              </w:rPr>
              <w:t>звонок»,</w:t>
            </w:r>
          </w:p>
        </w:tc>
      </w:tr>
    </w:tbl>
    <w:p w:rsidR="007E1513" w:rsidRPr="00F81248" w:rsidRDefault="007E1513">
      <w:pPr>
        <w:rPr>
          <w:sz w:val="20"/>
        </w:rPr>
        <w:sectPr w:rsidR="007E1513" w:rsidRPr="00F81248">
          <w:headerReference w:type="default" r:id="rId837"/>
          <w:footerReference w:type="default" r:id="rId838"/>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989"/>
        <w:gridCol w:w="1153"/>
        <w:gridCol w:w="1143"/>
        <w:gridCol w:w="1107"/>
        <w:gridCol w:w="922"/>
        <w:gridCol w:w="1001"/>
        <w:gridCol w:w="1074"/>
        <w:gridCol w:w="757"/>
        <w:gridCol w:w="1069"/>
      </w:tblGrid>
      <w:tr w:rsidR="007E1513" w:rsidRPr="00F81248">
        <w:trPr>
          <w:trHeight w:val="1372"/>
        </w:trPr>
        <w:tc>
          <w:tcPr>
            <w:tcW w:w="987" w:type="dxa"/>
            <w:vMerge w:val="restart"/>
          </w:tcPr>
          <w:p w:rsidR="007E1513" w:rsidRPr="00F81248" w:rsidRDefault="007E1513">
            <w:pPr>
              <w:pStyle w:val="TableParagraph"/>
              <w:rPr>
                <w:sz w:val="18"/>
              </w:rPr>
            </w:pPr>
          </w:p>
        </w:tc>
        <w:tc>
          <w:tcPr>
            <w:tcW w:w="989" w:type="dxa"/>
            <w:vMerge w:val="restart"/>
          </w:tcPr>
          <w:p w:rsidR="007E1513" w:rsidRPr="00F81248" w:rsidRDefault="007E1513">
            <w:pPr>
              <w:pStyle w:val="TableParagraph"/>
              <w:rPr>
                <w:sz w:val="18"/>
              </w:rPr>
            </w:pPr>
          </w:p>
        </w:tc>
        <w:tc>
          <w:tcPr>
            <w:tcW w:w="1153" w:type="dxa"/>
            <w:vMerge w:val="restart"/>
          </w:tcPr>
          <w:p w:rsidR="007E1513" w:rsidRPr="00F81248" w:rsidRDefault="007E1513">
            <w:pPr>
              <w:pStyle w:val="TableParagraph"/>
              <w:rPr>
                <w:sz w:val="18"/>
              </w:rPr>
            </w:pPr>
          </w:p>
        </w:tc>
        <w:tc>
          <w:tcPr>
            <w:tcW w:w="1143" w:type="dxa"/>
            <w:tcBorders>
              <w:bottom w:val="nil"/>
            </w:tcBorders>
          </w:tcPr>
          <w:p w:rsidR="007E1513" w:rsidRPr="00F81248" w:rsidRDefault="002462E7">
            <w:pPr>
              <w:pStyle w:val="TableParagraph"/>
              <w:spacing w:line="223" w:lineRule="exact"/>
              <w:ind w:left="106"/>
              <w:rPr>
                <w:sz w:val="20"/>
              </w:rPr>
            </w:pPr>
            <w:r w:rsidRPr="00F81248">
              <w:rPr>
                <w:w w:val="99"/>
                <w:sz w:val="20"/>
              </w:rPr>
              <w:t>-</w:t>
            </w:r>
          </w:p>
          <w:p w:rsidR="007E1513" w:rsidRPr="00F81248" w:rsidRDefault="002462E7">
            <w:pPr>
              <w:pStyle w:val="TableParagraph"/>
              <w:ind w:left="106" w:right="153"/>
              <w:rPr>
                <w:sz w:val="20"/>
              </w:rPr>
            </w:pPr>
            <w:r w:rsidRPr="00F81248">
              <w:rPr>
                <w:spacing w:val="-1"/>
                <w:sz w:val="20"/>
              </w:rPr>
              <w:t>безопасно</w:t>
            </w:r>
            <w:r w:rsidRPr="00F81248">
              <w:rPr>
                <w:spacing w:val="-47"/>
                <w:sz w:val="20"/>
              </w:rPr>
              <w:t xml:space="preserve"> </w:t>
            </w:r>
            <w:r w:rsidRPr="00F81248">
              <w:rPr>
                <w:sz w:val="20"/>
              </w:rPr>
              <w:t>сть</w:t>
            </w:r>
            <w:r w:rsidRPr="00F81248">
              <w:rPr>
                <w:spacing w:val="1"/>
                <w:sz w:val="20"/>
              </w:rPr>
              <w:t xml:space="preserve"> </w:t>
            </w:r>
            <w:r w:rsidRPr="00F81248">
              <w:rPr>
                <w:sz w:val="20"/>
              </w:rPr>
              <w:t>школьник</w:t>
            </w:r>
            <w:r w:rsidRPr="00F81248">
              <w:rPr>
                <w:spacing w:val="-47"/>
                <w:sz w:val="20"/>
              </w:rPr>
              <w:t xml:space="preserve"> </w:t>
            </w:r>
            <w:r w:rsidRPr="00F81248">
              <w:rPr>
                <w:sz w:val="20"/>
              </w:rPr>
              <w:t>ов</w:t>
            </w:r>
            <w:r w:rsidRPr="00F81248">
              <w:rPr>
                <w:spacing w:val="-2"/>
                <w:sz w:val="20"/>
              </w:rPr>
              <w:t xml:space="preserve"> </w:t>
            </w:r>
            <w:r w:rsidRPr="00F81248">
              <w:rPr>
                <w:sz w:val="20"/>
              </w:rPr>
              <w:t>в</w:t>
            </w:r>
            <w:r w:rsidRPr="00F81248">
              <w:rPr>
                <w:spacing w:val="-1"/>
                <w:sz w:val="20"/>
              </w:rPr>
              <w:t xml:space="preserve"> </w:t>
            </w:r>
            <w:r w:rsidRPr="00F81248">
              <w:rPr>
                <w:sz w:val="20"/>
              </w:rPr>
              <w:t>сети</w:t>
            </w:r>
          </w:p>
          <w:p w:rsidR="007E1513" w:rsidRPr="00F81248" w:rsidRDefault="002462E7">
            <w:pPr>
              <w:pStyle w:val="TableParagraph"/>
              <w:spacing w:line="209" w:lineRule="exact"/>
              <w:ind w:left="106"/>
              <w:rPr>
                <w:sz w:val="20"/>
              </w:rPr>
            </w:pPr>
            <w:r w:rsidRPr="00F81248">
              <w:rPr>
                <w:sz w:val="20"/>
              </w:rPr>
              <w:t>интернет</w:t>
            </w:r>
          </w:p>
        </w:tc>
        <w:tc>
          <w:tcPr>
            <w:tcW w:w="1107" w:type="dxa"/>
            <w:vMerge w:val="restart"/>
          </w:tcPr>
          <w:p w:rsidR="007E1513" w:rsidRPr="00F81248" w:rsidRDefault="007E1513">
            <w:pPr>
              <w:pStyle w:val="TableParagraph"/>
              <w:rPr>
                <w:sz w:val="18"/>
              </w:rPr>
            </w:pPr>
          </w:p>
        </w:tc>
        <w:tc>
          <w:tcPr>
            <w:tcW w:w="922" w:type="dxa"/>
            <w:tcBorders>
              <w:bottom w:val="nil"/>
            </w:tcBorders>
          </w:tcPr>
          <w:p w:rsidR="007E1513" w:rsidRPr="00F81248" w:rsidRDefault="002462E7">
            <w:pPr>
              <w:pStyle w:val="TableParagraph"/>
              <w:spacing w:line="360" w:lineRule="auto"/>
              <w:ind w:left="108" w:right="92"/>
              <w:rPr>
                <w:sz w:val="20"/>
              </w:rPr>
            </w:pPr>
            <w:r w:rsidRPr="00F81248">
              <w:rPr>
                <w:spacing w:val="-1"/>
                <w:sz w:val="20"/>
              </w:rPr>
              <w:t>социали</w:t>
            </w:r>
            <w:r w:rsidRPr="00F81248">
              <w:rPr>
                <w:spacing w:val="-47"/>
                <w:sz w:val="20"/>
              </w:rPr>
              <w:t xml:space="preserve"> </w:t>
            </w:r>
            <w:r w:rsidRPr="00F81248">
              <w:rPr>
                <w:sz w:val="20"/>
              </w:rPr>
              <w:t>зации,</w:t>
            </w:r>
            <w:r w:rsidRPr="00F81248">
              <w:rPr>
                <w:spacing w:val="1"/>
                <w:sz w:val="20"/>
              </w:rPr>
              <w:t xml:space="preserve"> </w:t>
            </w:r>
            <w:r w:rsidRPr="00F81248">
              <w:rPr>
                <w:sz w:val="20"/>
              </w:rPr>
              <w:t>профил</w:t>
            </w:r>
          </w:p>
          <w:p w:rsidR="007E1513" w:rsidRPr="00F81248" w:rsidRDefault="002462E7">
            <w:pPr>
              <w:pStyle w:val="TableParagraph"/>
              <w:ind w:left="108"/>
              <w:rPr>
                <w:sz w:val="20"/>
              </w:rPr>
            </w:pPr>
            <w:r w:rsidRPr="00F81248">
              <w:rPr>
                <w:sz w:val="20"/>
              </w:rPr>
              <w:t>актике</w:t>
            </w:r>
          </w:p>
        </w:tc>
        <w:tc>
          <w:tcPr>
            <w:tcW w:w="1001" w:type="dxa"/>
            <w:tcBorders>
              <w:bottom w:val="nil"/>
            </w:tcBorders>
          </w:tcPr>
          <w:p w:rsidR="007E1513" w:rsidRPr="00F81248" w:rsidRDefault="002462E7">
            <w:pPr>
              <w:pStyle w:val="TableParagraph"/>
              <w:spacing w:line="360" w:lineRule="auto"/>
              <w:ind w:left="105" w:right="179"/>
              <w:rPr>
                <w:sz w:val="20"/>
              </w:rPr>
            </w:pPr>
            <w:r w:rsidRPr="00F81248">
              <w:rPr>
                <w:spacing w:val="-1"/>
                <w:sz w:val="20"/>
              </w:rPr>
              <w:t>руковод</w:t>
            </w:r>
            <w:r w:rsidRPr="00F81248">
              <w:rPr>
                <w:spacing w:val="-47"/>
                <w:sz w:val="20"/>
              </w:rPr>
              <w:t xml:space="preserve"> </w:t>
            </w:r>
            <w:r w:rsidRPr="00F81248">
              <w:rPr>
                <w:sz w:val="20"/>
              </w:rPr>
              <w:t>ителей,</w:t>
            </w:r>
            <w:r w:rsidRPr="00F81248">
              <w:rPr>
                <w:spacing w:val="1"/>
                <w:sz w:val="20"/>
              </w:rPr>
              <w:t xml:space="preserve"> </w:t>
            </w:r>
            <w:r w:rsidRPr="00F81248">
              <w:rPr>
                <w:sz w:val="20"/>
              </w:rPr>
              <w:t>в</w:t>
            </w:r>
          </w:p>
          <w:p w:rsidR="007E1513" w:rsidRPr="00F81248" w:rsidRDefault="002462E7">
            <w:pPr>
              <w:pStyle w:val="TableParagraph"/>
              <w:ind w:left="105"/>
              <w:rPr>
                <w:sz w:val="20"/>
              </w:rPr>
            </w:pPr>
            <w:r w:rsidRPr="00F81248">
              <w:rPr>
                <w:sz w:val="20"/>
              </w:rPr>
              <w:t>семинар</w:t>
            </w:r>
          </w:p>
        </w:tc>
        <w:tc>
          <w:tcPr>
            <w:tcW w:w="1074" w:type="dxa"/>
            <w:vMerge w:val="restart"/>
          </w:tcPr>
          <w:p w:rsidR="007E1513" w:rsidRPr="00F81248" w:rsidRDefault="007E1513">
            <w:pPr>
              <w:pStyle w:val="TableParagraph"/>
              <w:rPr>
                <w:sz w:val="18"/>
              </w:rPr>
            </w:pPr>
          </w:p>
        </w:tc>
        <w:tc>
          <w:tcPr>
            <w:tcW w:w="757" w:type="dxa"/>
            <w:vMerge w:val="restart"/>
          </w:tcPr>
          <w:p w:rsidR="007E1513" w:rsidRPr="00F81248" w:rsidRDefault="002462E7">
            <w:pPr>
              <w:pStyle w:val="TableParagraph"/>
              <w:ind w:left="104" w:right="92"/>
              <w:rPr>
                <w:sz w:val="20"/>
              </w:rPr>
            </w:pPr>
            <w:r w:rsidRPr="00F81248">
              <w:rPr>
                <w:sz w:val="20"/>
              </w:rPr>
              <w:t>ельск</w:t>
            </w:r>
            <w:r w:rsidRPr="00F81248">
              <w:rPr>
                <w:spacing w:val="1"/>
                <w:sz w:val="20"/>
              </w:rPr>
              <w:t xml:space="preserve"> </w:t>
            </w:r>
            <w:r w:rsidRPr="00F81248">
              <w:rPr>
                <w:sz w:val="20"/>
              </w:rPr>
              <w:t>их</w:t>
            </w:r>
            <w:r w:rsidRPr="00F81248">
              <w:rPr>
                <w:spacing w:val="1"/>
                <w:sz w:val="20"/>
              </w:rPr>
              <w:t xml:space="preserve"> </w:t>
            </w:r>
            <w:r w:rsidRPr="00F81248">
              <w:rPr>
                <w:sz w:val="20"/>
              </w:rPr>
              <w:t>собра</w:t>
            </w:r>
            <w:r w:rsidRPr="00F81248">
              <w:rPr>
                <w:spacing w:val="1"/>
                <w:sz w:val="20"/>
              </w:rPr>
              <w:t xml:space="preserve"> </w:t>
            </w:r>
            <w:r w:rsidRPr="00F81248">
              <w:rPr>
                <w:sz w:val="20"/>
              </w:rPr>
              <w:t>ний,</w:t>
            </w:r>
            <w:r w:rsidRPr="00F81248">
              <w:rPr>
                <w:spacing w:val="1"/>
                <w:sz w:val="20"/>
              </w:rPr>
              <w:t xml:space="preserve"> </w:t>
            </w:r>
            <w:r w:rsidRPr="00F81248">
              <w:rPr>
                <w:sz w:val="20"/>
              </w:rPr>
              <w:t>заседа</w:t>
            </w:r>
            <w:r w:rsidRPr="00F81248">
              <w:rPr>
                <w:spacing w:val="-47"/>
                <w:sz w:val="20"/>
              </w:rPr>
              <w:t xml:space="preserve"> </w:t>
            </w:r>
            <w:r w:rsidRPr="00F81248">
              <w:rPr>
                <w:sz w:val="20"/>
              </w:rPr>
              <w:t>ний</w:t>
            </w:r>
            <w:r w:rsidRPr="00F81248">
              <w:rPr>
                <w:spacing w:val="1"/>
                <w:sz w:val="20"/>
              </w:rPr>
              <w:t xml:space="preserve"> </w:t>
            </w:r>
            <w:r w:rsidRPr="00F81248">
              <w:rPr>
                <w:sz w:val="20"/>
              </w:rPr>
              <w:t>родит</w:t>
            </w:r>
            <w:r w:rsidRPr="00F81248">
              <w:rPr>
                <w:spacing w:val="-47"/>
                <w:sz w:val="20"/>
              </w:rPr>
              <w:t xml:space="preserve"> </w:t>
            </w:r>
            <w:r w:rsidRPr="00F81248">
              <w:rPr>
                <w:sz w:val="20"/>
              </w:rPr>
              <w:t>ельск</w:t>
            </w:r>
            <w:r w:rsidRPr="00F81248">
              <w:rPr>
                <w:spacing w:val="1"/>
                <w:sz w:val="20"/>
              </w:rPr>
              <w:t xml:space="preserve"> </w:t>
            </w:r>
            <w:r w:rsidRPr="00F81248">
              <w:rPr>
                <w:sz w:val="20"/>
              </w:rPr>
              <w:t>ого</w:t>
            </w:r>
            <w:r w:rsidRPr="00F81248">
              <w:rPr>
                <w:spacing w:val="1"/>
                <w:sz w:val="20"/>
              </w:rPr>
              <w:t xml:space="preserve"> </w:t>
            </w:r>
            <w:r w:rsidRPr="00F81248">
              <w:rPr>
                <w:sz w:val="20"/>
              </w:rPr>
              <w:t>комит</w:t>
            </w:r>
            <w:r w:rsidRPr="00F81248">
              <w:rPr>
                <w:spacing w:val="-47"/>
                <w:sz w:val="20"/>
              </w:rPr>
              <w:t xml:space="preserve"> </w:t>
            </w:r>
            <w:r w:rsidRPr="00F81248">
              <w:rPr>
                <w:sz w:val="20"/>
              </w:rPr>
              <w:t>ета,</w:t>
            </w:r>
            <w:r w:rsidRPr="00F81248">
              <w:rPr>
                <w:spacing w:val="1"/>
                <w:sz w:val="20"/>
              </w:rPr>
              <w:t xml:space="preserve"> </w:t>
            </w:r>
            <w:r w:rsidRPr="00F81248">
              <w:rPr>
                <w:sz w:val="20"/>
              </w:rPr>
              <w:t>консу</w:t>
            </w:r>
            <w:r w:rsidRPr="00F81248">
              <w:rPr>
                <w:spacing w:val="-47"/>
                <w:sz w:val="20"/>
              </w:rPr>
              <w:t xml:space="preserve"> </w:t>
            </w:r>
            <w:r w:rsidRPr="00F81248">
              <w:rPr>
                <w:sz w:val="20"/>
              </w:rPr>
              <w:t>льтац</w:t>
            </w:r>
            <w:r w:rsidRPr="00F81248">
              <w:rPr>
                <w:spacing w:val="1"/>
                <w:sz w:val="20"/>
              </w:rPr>
              <w:t xml:space="preserve"> </w:t>
            </w:r>
            <w:r w:rsidRPr="00F81248">
              <w:rPr>
                <w:sz w:val="20"/>
              </w:rPr>
              <w:t>ии по</w:t>
            </w:r>
            <w:r w:rsidRPr="00F81248">
              <w:rPr>
                <w:spacing w:val="1"/>
                <w:sz w:val="20"/>
              </w:rPr>
              <w:t xml:space="preserve"> </w:t>
            </w:r>
            <w:r w:rsidRPr="00F81248">
              <w:rPr>
                <w:sz w:val="20"/>
              </w:rPr>
              <w:t>вопро</w:t>
            </w:r>
            <w:r w:rsidRPr="00F81248">
              <w:rPr>
                <w:spacing w:val="-47"/>
                <w:sz w:val="20"/>
              </w:rPr>
              <w:t xml:space="preserve"> </w:t>
            </w:r>
            <w:r w:rsidRPr="00F81248">
              <w:rPr>
                <w:sz w:val="20"/>
              </w:rPr>
              <w:t>сам</w:t>
            </w:r>
            <w:r w:rsidRPr="00F81248">
              <w:rPr>
                <w:spacing w:val="1"/>
                <w:sz w:val="20"/>
              </w:rPr>
              <w:t xml:space="preserve"> </w:t>
            </w:r>
            <w:r w:rsidRPr="00F81248">
              <w:rPr>
                <w:sz w:val="20"/>
              </w:rPr>
              <w:t>обуче</w:t>
            </w:r>
            <w:r w:rsidRPr="00F81248">
              <w:rPr>
                <w:spacing w:val="-47"/>
                <w:sz w:val="20"/>
              </w:rPr>
              <w:t xml:space="preserve"> </w:t>
            </w:r>
            <w:r w:rsidRPr="00F81248">
              <w:rPr>
                <w:sz w:val="20"/>
              </w:rPr>
              <w:t>ния и</w:t>
            </w:r>
            <w:r w:rsidRPr="00F81248">
              <w:rPr>
                <w:spacing w:val="1"/>
                <w:sz w:val="20"/>
              </w:rPr>
              <w:t xml:space="preserve"> </w:t>
            </w:r>
            <w:r w:rsidRPr="00F81248">
              <w:rPr>
                <w:sz w:val="20"/>
              </w:rPr>
              <w:t>воспи</w:t>
            </w:r>
            <w:r w:rsidRPr="00F81248">
              <w:rPr>
                <w:spacing w:val="-47"/>
                <w:sz w:val="20"/>
              </w:rPr>
              <w:t xml:space="preserve"> </w:t>
            </w:r>
            <w:r w:rsidRPr="00F81248">
              <w:rPr>
                <w:sz w:val="20"/>
              </w:rPr>
              <w:t>тания,</w:t>
            </w:r>
            <w:r w:rsidRPr="00F81248">
              <w:rPr>
                <w:spacing w:val="-47"/>
                <w:sz w:val="20"/>
              </w:rPr>
              <w:t xml:space="preserve"> </w:t>
            </w:r>
            <w:r w:rsidRPr="00F81248">
              <w:rPr>
                <w:sz w:val="20"/>
              </w:rPr>
              <w:t>инфо</w:t>
            </w:r>
            <w:r w:rsidRPr="00F81248">
              <w:rPr>
                <w:spacing w:val="1"/>
                <w:sz w:val="20"/>
              </w:rPr>
              <w:t xml:space="preserve"> </w:t>
            </w:r>
            <w:r w:rsidRPr="00F81248">
              <w:rPr>
                <w:sz w:val="20"/>
              </w:rPr>
              <w:t>рмиро</w:t>
            </w:r>
            <w:r w:rsidRPr="00F81248">
              <w:rPr>
                <w:spacing w:val="-47"/>
                <w:sz w:val="20"/>
              </w:rPr>
              <w:t xml:space="preserve"> </w:t>
            </w:r>
            <w:r w:rsidRPr="00F81248">
              <w:rPr>
                <w:sz w:val="20"/>
              </w:rPr>
              <w:t>вание</w:t>
            </w:r>
            <w:r w:rsidRPr="00F81248">
              <w:rPr>
                <w:spacing w:val="1"/>
                <w:sz w:val="20"/>
              </w:rPr>
              <w:t xml:space="preserve"> </w:t>
            </w:r>
            <w:r w:rsidRPr="00F81248">
              <w:rPr>
                <w:sz w:val="20"/>
              </w:rPr>
              <w:t>по</w:t>
            </w:r>
            <w:r w:rsidRPr="00F81248">
              <w:rPr>
                <w:spacing w:val="1"/>
                <w:sz w:val="20"/>
              </w:rPr>
              <w:t xml:space="preserve"> </w:t>
            </w:r>
            <w:r w:rsidRPr="00F81248">
              <w:rPr>
                <w:sz w:val="20"/>
              </w:rPr>
              <w:t>вопро</w:t>
            </w:r>
            <w:r w:rsidRPr="00F81248">
              <w:rPr>
                <w:spacing w:val="-47"/>
                <w:sz w:val="20"/>
              </w:rPr>
              <w:t xml:space="preserve"> </w:t>
            </w:r>
            <w:r w:rsidRPr="00F81248">
              <w:rPr>
                <w:sz w:val="20"/>
              </w:rPr>
              <w:t>сам</w:t>
            </w:r>
            <w:r w:rsidRPr="00F81248">
              <w:rPr>
                <w:spacing w:val="1"/>
                <w:sz w:val="20"/>
              </w:rPr>
              <w:t xml:space="preserve"> </w:t>
            </w:r>
            <w:r w:rsidRPr="00F81248">
              <w:rPr>
                <w:sz w:val="20"/>
              </w:rPr>
              <w:t>безоп</w:t>
            </w:r>
            <w:r w:rsidRPr="00F81248">
              <w:rPr>
                <w:spacing w:val="1"/>
                <w:sz w:val="20"/>
              </w:rPr>
              <w:t xml:space="preserve"> </w:t>
            </w:r>
            <w:r w:rsidRPr="00F81248">
              <w:rPr>
                <w:sz w:val="20"/>
              </w:rPr>
              <w:t>аснос</w:t>
            </w:r>
            <w:r w:rsidRPr="00F81248">
              <w:rPr>
                <w:spacing w:val="1"/>
                <w:sz w:val="20"/>
              </w:rPr>
              <w:t xml:space="preserve"> </w:t>
            </w:r>
            <w:r w:rsidRPr="00F81248">
              <w:rPr>
                <w:sz w:val="20"/>
              </w:rPr>
              <w:t>ти,</w:t>
            </w:r>
            <w:r w:rsidRPr="00F81248">
              <w:rPr>
                <w:spacing w:val="1"/>
                <w:sz w:val="20"/>
              </w:rPr>
              <w:t xml:space="preserve"> </w:t>
            </w:r>
            <w:r w:rsidRPr="00F81248">
              <w:rPr>
                <w:sz w:val="20"/>
              </w:rPr>
              <w:t>обуче</w:t>
            </w:r>
            <w:r w:rsidRPr="00F81248">
              <w:rPr>
                <w:spacing w:val="-47"/>
                <w:sz w:val="20"/>
              </w:rPr>
              <w:t xml:space="preserve"> </w:t>
            </w:r>
            <w:r w:rsidRPr="00F81248">
              <w:rPr>
                <w:sz w:val="20"/>
              </w:rPr>
              <w:t>ния и</w:t>
            </w:r>
            <w:r w:rsidRPr="00F81248">
              <w:rPr>
                <w:spacing w:val="1"/>
                <w:sz w:val="20"/>
              </w:rPr>
              <w:t xml:space="preserve"> </w:t>
            </w:r>
            <w:r w:rsidRPr="00F81248">
              <w:rPr>
                <w:sz w:val="20"/>
              </w:rPr>
              <w:t>воспи</w:t>
            </w:r>
            <w:r w:rsidRPr="00F81248">
              <w:rPr>
                <w:spacing w:val="-47"/>
                <w:sz w:val="20"/>
              </w:rPr>
              <w:t xml:space="preserve"> </w:t>
            </w:r>
            <w:r w:rsidRPr="00F81248">
              <w:rPr>
                <w:sz w:val="20"/>
              </w:rPr>
              <w:t>тания,</w:t>
            </w:r>
            <w:r w:rsidRPr="00F81248">
              <w:rPr>
                <w:spacing w:val="-47"/>
                <w:sz w:val="20"/>
              </w:rPr>
              <w:t xml:space="preserve"> </w:t>
            </w:r>
            <w:r w:rsidRPr="00F81248">
              <w:rPr>
                <w:sz w:val="20"/>
              </w:rPr>
              <w:t>права.</w:t>
            </w:r>
            <w:r w:rsidRPr="00F81248">
              <w:rPr>
                <w:spacing w:val="-47"/>
                <w:sz w:val="20"/>
              </w:rPr>
              <w:t xml:space="preserve"> </w:t>
            </w:r>
            <w:r w:rsidRPr="00F81248">
              <w:rPr>
                <w:sz w:val="20"/>
              </w:rPr>
              <w:t>Орган</w:t>
            </w:r>
            <w:r w:rsidRPr="00F81248">
              <w:rPr>
                <w:spacing w:val="-47"/>
                <w:sz w:val="20"/>
              </w:rPr>
              <w:t xml:space="preserve"> </w:t>
            </w:r>
            <w:r w:rsidRPr="00F81248">
              <w:rPr>
                <w:sz w:val="20"/>
              </w:rPr>
              <w:t>изаци</w:t>
            </w:r>
            <w:r w:rsidRPr="00F81248">
              <w:rPr>
                <w:spacing w:val="1"/>
                <w:sz w:val="20"/>
              </w:rPr>
              <w:t xml:space="preserve"> </w:t>
            </w:r>
            <w:r w:rsidRPr="00F81248">
              <w:rPr>
                <w:sz w:val="20"/>
              </w:rPr>
              <w:t>я</w:t>
            </w:r>
            <w:r w:rsidRPr="00F81248">
              <w:rPr>
                <w:spacing w:val="1"/>
                <w:sz w:val="20"/>
              </w:rPr>
              <w:t xml:space="preserve"> </w:t>
            </w:r>
            <w:r w:rsidRPr="00F81248">
              <w:rPr>
                <w:sz w:val="20"/>
              </w:rPr>
              <w:t>совме</w:t>
            </w:r>
            <w:r w:rsidRPr="00F81248">
              <w:rPr>
                <w:spacing w:val="-47"/>
                <w:sz w:val="20"/>
              </w:rPr>
              <w:t xml:space="preserve"> </w:t>
            </w:r>
            <w:r w:rsidRPr="00F81248">
              <w:rPr>
                <w:sz w:val="20"/>
              </w:rPr>
              <w:t>стных</w:t>
            </w:r>
            <w:r w:rsidRPr="00F81248">
              <w:rPr>
                <w:spacing w:val="-47"/>
                <w:sz w:val="20"/>
              </w:rPr>
              <w:t xml:space="preserve"> </w:t>
            </w:r>
            <w:r w:rsidRPr="00F81248">
              <w:rPr>
                <w:sz w:val="20"/>
              </w:rPr>
              <w:t>мероп</w:t>
            </w:r>
            <w:r w:rsidRPr="00F81248">
              <w:rPr>
                <w:spacing w:val="-47"/>
                <w:sz w:val="20"/>
              </w:rPr>
              <w:t xml:space="preserve"> </w:t>
            </w:r>
            <w:r w:rsidRPr="00F81248">
              <w:rPr>
                <w:sz w:val="20"/>
              </w:rPr>
              <w:t>рияти</w:t>
            </w:r>
            <w:r w:rsidRPr="00F81248">
              <w:rPr>
                <w:spacing w:val="-47"/>
                <w:sz w:val="20"/>
              </w:rPr>
              <w:t xml:space="preserve"> </w:t>
            </w:r>
            <w:r w:rsidRPr="00F81248">
              <w:rPr>
                <w:sz w:val="20"/>
              </w:rPr>
              <w:t>й</w:t>
            </w:r>
            <w:r w:rsidRPr="00F81248">
              <w:rPr>
                <w:spacing w:val="1"/>
                <w:sz w:val="20"/>
              </w:rPr>
              <w:t xml:space="preserve"> </w:t>
            </w:r>
            <w:r w:rsidRPr="00F81248">
              <w:rPr>
                <w:sz w:val="20"/>
              </w:rPr>
              <w:t>учащ</w:t>
            </w:r>
            <w:r w:rsidRPr="00F81248">
              <w:rPr>
                <w:spacing w:val="1"/>
                <w:sz w:val="20"/>
              </w:rPr>
              <w:t xml:space="preserve"> </w:t>
            </w:r>
            <w:r w:rsidRPr="00F81248">
              <w:rPr>
                <w:sz w:val="20"/>
              </w:rPr>
              <w:t>ихся</w:t>
            </w:r>
            <w:r w:rsidRPr="00F81248">
              <w:rPr>
                <w:spacing w:val="-5"/>
                <w:sz w:val="20"/>
              </w:rPr>
              <w:t xml:space="preserve"> </w:t>
            </w:r>
            <w:r w:rsidRPr="00F81248">
              <w:rPr>
                <w:sz w:val="20"/>
              </w:rPr>
              <w:t>с</w:t>
            </w:r>
          </w:p>
          <w:p w:rsidR="007E1513" w:rsidRPr="00F81248" w:rsidRDefault="002462E7">
            <w:pPr>
              <w:pStyle w:val="TableParagraph"/>
              <w:spacing w:line="230" w:lineRule="atLeast"/>
              <w:ind w:left="104" w:right="113"/>
              <w:rPr>
                <w:sz w:val="20"/>
              </w:rPr>
            </w:pPr>
            <w:r w:rsidRPr="00F81248">
              <w:rPr>
                <w:sz w:val="20"/>
              </w:rPr>
              <w:t>родит</w:t>
            </w:r>
            <w:r w:rsidRPr="00F81248">
              <w:rPr>
                <w:spacing w:val="-47"/>
                <w:sz w:val="20"/>
              </w:rPr>
              <w:t xml:space="preserve"> </w:t>
            </w:r>
            <w:r w:rsidRPr="00F81248">
              <w:rPr>
                <w:spacing w:val="-1"/>
                <w:sz w:val="20"/>
              </w:rPr>
              <w:t>елями</w:t>
            </w:r>
          </w:p>
        </w:tc>
        <w:tc>
          <w:tcPr>
            <w:tcW w:w="1069" w:type="dxa"/>
            <w:tcBorders>
              <w:bottom w:val="nil"/>
              <w:right w:val="single" w:sz="6" w:space="0" w:color="000000"/>
            </w:tcBorders>
          </w:tcPr>
          <w:p w:rsidR="007E1513" w:rsidRPr="00F81248" w:rsidRDefault="002462E7">
            <w:pPr>
              <w:pStyle w:val="TableParagraph"/>
              <w:ind w:left="106" w:right="176"/>
              <w:rPr>
                <w:sz w:val="20"/>
              </w:rPr>
            </w:pPr>
            <w:r w:rsidRPr="00F81248">
              <w:rPr>
                <w:spacing w:val="-1"/>
                <w:sz w:val="20"/>
              </w:rPr>
              <w:t>«Выпуск</w:t>
            </w:r>
            <w:r w:rsidRPr="00F81248">
              <w:rPr>
                <w:spacing w:val="-47"/>
                <w:sz w:val="20"/>
              </w:rPr>
              <w:t xml:space="preserve"> </w:t>
            </w:r>
            <w:r w:rsidRPr="00F81248">
              <w:rPr>
                <w:sz w:val="20"/>
              </w:rPr>
              <w:t>ной»</w:t>
            </w:r>
          </w:p>
        </w:tc>
      </w:tr>
      <w:tr w:rsidR="007E1513" w:rsidRPr="00F81248">
        <w:trPr>
          <w:trHeight w:val="276"/>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line="221" w:lineRule="exact"/>
              <w:ind w:left="108"/>
              <w:rPr>
                <w:sz w:val="20"/>
              </w:rPr>
            </w:pPr>
            <w:r w:rsidRPr="00F81248">
              <w:rPr>
                <w:sz w:val="20"/>
              </w:rPr>
              <w:t>асоциал</w:t>
            </w:r>
          </w:p>
        </w:tc>
        <w:tc>
          <w:tcPr>
            <w:tcW w:w="1001" w:type="dxa"/>
            <w:tcBorders>
              <w:top w:val="nil"/>
              <w:bottom w:val="nil"/>
            </w:tcBorders>
          </w:tcPr>
          <w:p w:rsidR="007E1513" w:rsidRPr="00F81248" w:rsidRDefault="002462E7">
            <w:pPr>
              <w:pStyle w:val="TableParagraph"/>
              <w:spacing w:line="221" w:lineRule="exact"/>
              <w:ind w:left="105"/>
              <w:rPr>
                <w:sz w:val="20"/>
              </w:rPr>
            </w:pPr>
            <w:r w:rsidRPr="00F81248">
              <w:rPr>
                <w:sz w:val="20"/>
              </w:rPr>
              <w:t>ах</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7"/>
              <w:ind w:left="108"/>
              <w:rPr>
                <w:sz w:val="20"/>
              </w:rPr>
            </w:pPr>
            <w:r w:rsidRPr="00F81248">
              <w:rPr>
                <w:sz w:val="20"/>
              </w:rPr>
              <w:t>ьных</w:t>
            </w:r>
          </w:p>
        </w:tc>
        <w:tc>
          <w:tcPr>
            <w:tcW w:w="1001" w:type="dxa"/>
            <w:tcBorders>
              <w:top w:val="nil"/>
              <w:bottom w:val="nil"/>
            </w:tcBorders>
          </w:tcPr>
          <w:p w:rsidR="007E1513" w:rsidRPr="00F81248" w:rsidRDefault="002462E7">
            <w:pPr>
              <w:pStyle w:val="TableParagraph"/>
              <w:spacing w:before="47"/>
              <w:ind w:left="105"/>
              <w:rPr>
                <w:sz w:val="20"/>
              </w:rPr>
            </w:pPr>
            <w:r w:rsidRPr="00F81248">
              <w:rPr>
                <w:sz w:val="20"/>
              </w:rPr>
              <w:t>школьно</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явлений</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го и</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w w:val="99"/>
                <w:sz w:val="20"/>
              </w:rPr>
              <w:t>,</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внешкол</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поддер</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ьного</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7"/>
              <w:ind w:left="108"/>
              <w:rPr>
                <w:sz w:val="20"/>
              </w:rPr>
            </w:pPr>
            <w:r w:rsidRPr="00F81248">
              <w:rPr>
                <w:sz w:val="20"/>
              </w:rPr>
              <w:t>жание</w:t>
            </w:r>
          </w:p>
        </w:tc>
        <w:tc>
          <w:tcPr>
            <w:tcW w:w="1001" w:type="dxa"/>
            <w:tcBorders>
              <w:top w:val="nil"/>
              <w:bottom w:val="nil"/>
            </w:tcBorders>
          </w:tcPr>
          <w:p w:rsidR="007E1513" w:rsidRPr="00F81248" w:rsidRDefault="002462E7">
            <w:pPr>
              <w:pStyle w:val="TableParagraph"/>
              <w:spacing w:before="47"/>
              <w:ind w:left="105"/>
              <w:rPr>
                <w:sz w:val="20"/>
              </w:rPr>
            </w:pPr>
            <w:r w:rsidRPr="00F81248">
              <w:rPr>
                <w:sz w:val="20"/>
              </w:rPr>
              <w:t>уровня,</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позитив</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педагоги</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ных</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ческих</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детско-</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советах</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7"/>
              <w:ind w:left="108"/>
              <w:rPr>
                <w:sz w:val="20"/>
              </w:rPr>
            </w:pPr>
            <w:r w:rsidRPr="00F81248">
              <w:rPr>
                <w:sz w:val="20"/>
              </w:rPr>
              <w:t>родител</w:t>
            </w:r>
          </w:p>
        </w:tc>
        <w:tc>
          <w:tcPr>
            <w:tcW w:w="1001" w:type="dxa"/>
            <w:tcBorders>
              <w:top w:val="nil"/>
              <w:bottom w:val="nil"/>
            </w:tcBorders>
          </w:tcPr>
          <w:p w:rsidR="007E1513" w:rsidRPr="00F81248" w:rsidRDefault="002462E7">
            <w:pPr>
              <w:pStyle w:val="TableParagraph"/>
              <w:spacing w:before="47"/>
              <w:ind w:left="105"/>
              <w:rPr>
                <w:sz w:val="20"/>
              </w:rPr>
            </w:pPr>
            <w:r w:rsidRPr="00F81248">
              <w:rPr>
                <w:sz w:val="20"/>
              </w:rPr>
              <w:t>по</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ьских</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учебным</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отноше</w:t>
            </w:r>
          </w:p>
        </w:tc>
        <w:tc>
          <w:tcPr>
            <w:tcW w:w="1001" w:type="dxa"/>
            <w:tcBorders>
              <w:top w:val="nil"/>
              <w:bottom w:val="nil"/>
            </w:tcBorders>
          </w:tcPr>
          <w:p w:rsidR="007E1513" w:rsidRPr="00F81248" w:rsidRDefault="002462E7">
            <w:pPr>
              <w:pStyle w:val="TableParagraph"/>
              <w:spacing w:before="48"/>
              <w:ind w:left="105"/>
              <w:rPr>
                <w:sz w:val="20"/>
              </w:rPr>
            </w:pPr>
            <w:r w:rsidRPr="00F81248">
              <w:rPr>
                <w:w w:val="99"/>
                <w:sz w:val="20"/>
              </w:rPr>
              <w:t>и</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8"/>
              <w:ind w:left="108"/>
              <w:rPr>
                <w:sz w:val="20"/>
              </w:rPr>
            </w:pPr>
            <w:r w:rsidRPr="00F81248">
              <w:rPr>
                <w:sz w:val="20"/>
              </w:rPr>
              <w:t>ний</w:t>
            </w:r>
            <w:r w:rsidRPr="00F81248">
              <w:rPr>
                <w:spacing w:val="-3"/>
                <w:sz w:val="20"/>
              </w:rPr>
              <w:t xml:space="preserve"> </w:t>
            </w:r>
            <w:r w:rsidRPr="00F81248">
              <w:rPr>
                <w:sz w:val="20"/>
              </w:rPr>
              <w:t>в</w:t>
            </w: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воспитат</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2462E7">
            <w:pPr>
              <w:pStyle w:val="TableParagraph"/>
              <w:spacing w:before="47"/>
              <w:ind w:left="108"/>
              <w:rPr>
                <w:sz w:val="20"/>
              </w:rPr>
            </w:pPr>
            <w:r w:rsidRPr="00F81248">
              <w:rPr>
                <w:sz w:val="20"/>
              </w:rPr>
              <w:t>семье</w:t>
            </w:r>
          </w:p>
        </w:tc>
        <w:tc>
          <w:tcPr>
            <w:tcW w:w="1001" w:type="dxa"/>
            <w:tcBorders>
              <w:top w:val="nil"/>
              <w:bottom w:val="nil"/>
            </w:tcBorders>
          </w:tcPr>
          <w:p w:rsidR="007E1513" w:rsidRPr="00F81248" w:rsidRDefault="002462E7">
            <w:pPr>
              <w:pStyle w:val="TableParagraph"/>
              <w:spacing w:before="47"/>
              <w:ind w:left="105"/>
              <w:rPr>
                <w:sz w:val="20"/>
              </w:rPr>
            </w:pPr>
            <w:r w:rsidRPr="00F81248">
              <w:rPr>
                <w:sz w:val="20"/>
              </w:rPr>
              <w:t>ельным</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вопроса</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м,</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консульт</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7"/>
              <w:ind w:left="105"/>
              <w:rPr>
                <w:sz w:val="20"/>
              </w:rPr>
            </w:pPr>
            <w:r w:rsidRPr="00F81248">
              <w:rPr>
                <w:sz w:val="20"/>
              </w:rPr>
              <w:t>ациях</w:t>
            </w:r>
            <w:r w:rsidRPr="00F81248">
              <w:rPr>
                <w:spacing w:val="-2"/>
                <w:sz w:val="20"/>
              </w:rPr>
              <w:t xml:space="preserve"> </w:t>
            </w:r>
            <w:r w:rsidRPr="00F81248">
              <w:rPr>
                <w:sz w:val="20"/>
              </w:rPr>
              <w:t>по</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8"/>
              <w:ind w:left="105"/>
              <w:rPr>
                <w:sz w:val="20"/>
              </w:rPr>
            </w:pPr>
            <w:r w:rsidRPr="00F81248">
              <w:rPr>
                <w:sz w:val="20"/>
              </w:rPr>
              <w:t>вопроса</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8"/>
              <w:ind w:left="105"/>
              <w:rPr>
                <w:sz w:val="20"/>
              </w:rPr>
            </w:pPr>
            <w:r w:rsidRPr="00F81248">
              <w:rPr>
                <w:w w:val="99"/>
                <w:sz w:val="20"/>
              </w:rPr>
              <w:t>м</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bottom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bottom w:val="nil"/>
            </w:tcBorders>
          </w:tcPr>
          <w:p w:rsidR="007E1513" w:rsidRPr="00F81248" w:rsidRDefault="007E1513">
            <w:pPr>
              <w:pStyle w:val="TableParagraph"/>
              <w:rPr>
                <w:sz w:val="18"/>
              </w:rPr>
            </w:pPr>
          </w:p>
        </w:tc>
        <w:tc>
          <w:tcPr>
            <w:tcW w:w="1001" w:type="dxa"/>
            <w:tcBorders>
              <w:top w:val="nil"/>
              <w:bottom w:val="nil"/>
            </w:tcBorders>
          </w:tcPr>
          <w:p w:rsidR="007E1513" w:rsidRPr="00F81248" w:rsidRDefault="002462E7">
            <w:pPr>
              <w:pStyle w:val="TableParagraph"/>
              <w:spacing w:before="47"/>
              <w:ind w:left="105"/>
              <w:rPr>
                <w:sz w:val="20"/>
              </w:rPr>
            </w:pPr>
            <w:r w:rsidRPr="00F81248">
              <w:rPr>
                <w:sz w:val="20"/>
              </w:rPr>
              <w:t>воспитан</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2010"/>
        </w:trPr>
        <w:tc>
          <w:tcPr>
            <w:tcW w:w="987" w:type="dxa"/>
            <w:vMerge/>
            <w:tcBorders>
              <w:top w:val="nil"/>
            </w:tcBorders>
          </w:tcPr>
          <w:p w:rsidR="007E1513" w:rsidRPr="00F81248" w:rsidRDefault="007E1513">
            <w:pPr>
              <w:rPr>
                <w:sz w:val="2"/>
                <w:szCs w:val="2"/>
              </w:rPr>
            </w:pPr>
          </w:p>
        </w:tc>
        <w:tc>
          <w:tcPr>
            <w:tcW w:w="989" w:type="dxa"/>
            <w:vMerge/>
            <w:tcBorders>
              <w:top w:val="nil"/>
            </w:tcBorders>
          </w:tcPr>
          <w:p w:rsidR="007E1513" w:rsidRPr="00F81248" w:rsidRDefault="007E1513">
            <w:pPr>
              <w:rPr>
                <w:sz w:val="2"/>
                <w:szCs w:val="2"/>
              </w:rPr>
            </w:pPr>
          </w:p>
        </w:tc>
        <w:tc>
          <w:tcPr>
            <w:tcW w:w="1153" w:type="dxa"/>
            <w:vMerge/>
            <w:tcBorders>
              <w:top w:val="nil"/>
            </w:tcBorders>
          </w:tcPr>
          <w:p w:rsidR="007E1513" w:rsidRPr="00F81248" w:rsidRDefault="007E1513">
            <w:pPr>
              <w:rPr>
                <w:sz w:val="2"/>
                <w:szCs w:val="2"/>
              </w:rPr>
            </w:pPr>
          </w:p>
        </w:tc>
        <w:tc>
          <w:tcPr>
            <w:tcW w:w="1143" w:type="dxa"/>
            <w:tcBorders>
              <w:top w:val="nil"/>
            </w:tcBorders>
          </w:tcPr>
          <w:p w:rsidR="007E1513" w:rsidRPr="00F81248" w:rsidRDefault="007E1513">
            <w:pPr>
              <w:pStyle w:val="TableParagraph"/>
              <w:rPr>
                <w:sz w:val="18"/>
              </w:rPr>
            </w:pPr>
          </w:p>
        </w:tc>
        <w:tc>
          <w:tcPr>
            <w:tcW w:w="1107" w:type="dxa"/>
            <w:vMerge/>
            <w:tcBorders>
              <w:top w:val="nil"/>
            </w:tcBorders>
          </w:tcPr>
          <w:p w:rsidR="007E1513" w:rsidRPr="00F81248" w:rsidRDefault="007E1513">
            <w:pPr>
              <w:rPr>
                <w:sz w:val="2"/>
                <w:szCs w:val="2"/>
              </w:rPr>
            </w:pPr>
          </w:p>
        </w:tc>
        <w:tc>
          <w:tcPr>
            <w:tcW w:w="922" w:type="dxa"/>
            <w:tcBorders>
              <w:top w:val="nil"/>
            </w:tcBorders>
          </w:tcPr>
          <w:p w:rsidR="007E1513" w:rsidRPr="00F81248" w:rsidRDefault="007E1513">
            <w:pPr>
              <w:pStyle w:val="TableParagraph"/>
              <w:rPr>
                <w:sz w:val="18"/>
              </w:rPr>
            </w:pPr>
          </w:p>
        </w:tc>
        <w:tc>
          <w:tcPr>
            <w:tcW w:w="1001" w:type="dxa"/>
            <w:tcBorders>
              <w:top w:val="nil"/>
            </w:tcBorders>
          </w:tcPr>
          <w:p w:rsidR="007E1513" w:rsidRPr="00F81248" w:rsidRDefault="002462E7">
            <w:pPr>
              <w:pStyle w:val="TableParagraph"/>
              <w:spacing w:before="48"/>
              <w:ind w:left="105"/>
              <w:rPr>
                <w:sz w:val="20"/>
              </w:rPr>
            </w:pPr>
            <w:r w:rsidRPr="00F81248">
              <w:rPr>
                <w:sz w:val="20"/>
              </w:rPr>
              <w:t>ия</w:t>
            </w:r>
          </w:p>
        </w:tc>
        <w:tc>
          <w:tcPr>
            <w:tcW w:w="1074" w:type="dxa"/>
            <w:vMerge/>
            <w:tcBorders>
              <w:top w:val="nil"/>
            </w:tcBorders>
          </w:tcPr>
          <w:p w:rsidR="007E1513" w:rsidRPr="00F81248" w:rsidRDefault="007E1513">
            <w:pPr>
              <w:rPr>
                <w:sz w:val="2"/>
                <w:szCs w:val="2"/>
              </w:rPr>
            </w:pPr>
          </w:p>
        </w:tc>
        <w:tc>
          <w:tcPr>
            <w:tcW w:w="757" w:type="dxa"/>
            <w:vMerge/>
            <w:tcBorders>
              <w:top w:val="nil"/>
            </w:tcBorders>
          </w:tcPr>
          <w:p w:rsidR="007E1513" w:rsidRPr="00F81248" w:rsidRDefault="007E1513">
            <w:pPr>
              <w:rPr>
                <w:sz w:val="2"/>
                <w:szCs w:val="2"/>
              </w:rPr>
            </w:pPr>
          </w:p>
        </w:tc>
        <w:tc>
          <w:tcPr>
            <w:tcW w:w="1069" w:type="dxa"/>
            <w:tcBorders>
              <w:top w:val="nil"/>
              <w:right w:val="single" w:sz="6" w:space="0" w:color="000000"/>
            </w:tcBorders>
          </w:tcPr>
          <w:p w:rsidR="007E1513" w:rsidRPr="00F81248" w:rsidRDefault="007E1513">
            <w:pPr>
              <w:pStyle w:val="TableParagraph"/>
              <w:rPr>
                <w:sz w:val="18"/>
              </w:rPr>
            </w:pPr>
          </w:p>
        </w:tc>
      </w:tr>
      <w:tr w:rsidR="007E1513" w:rsidRPr="00F81248">
        <w:trPr>
          <w:trHeight w:val="280"/>
        </w:trPr>
        <w:tc>
          <w:tcPr>
            <w:tcW w:w="987" w:type="dxa"/>
            <w:vMerge/>
            <w:tcBorders>
              <w:top w:val="nil"/>
            </w:tcBorders>
          </w:tcPr>
          <w:p w:rsidR="007E1513" w:rsidRPr="00F81248" w:rsidRDefault="007E1513">
            <w:pPr>
              <w:rPr>
                <w:sz w:val="2"/>
                <w:szCs w:val="2"/>
              </w:rPr>
            </w:pPr>
          </w:p>
        </w:tc>
        <w:tc>
          <w:tcPr>
            <w:tcW w:w="9215" w:type="dxa"/>
            <w:gridSpan w:val="9"/>
            <w:tcBorders>
              <w:bottom w:val="nil"/>
              <w:right w:val="single" w:sz="6" w:space="0" w:color="000000"/>
            </w:tcBorders>
          </w:tcPr>
          <w:p w:rsidR="007E1513" w:rsidRPr="00F81248" w:rsidRDefault="002462E7">
            <w:pPr>
              <w:pStyle w:val="TableParagraph"/>
              <w:spacing w:line="223" w:lineRule="exact"/>
              <w:ind w:left="107"/>
              <w:rPr>
                <w:sz w:val="20"/>
              </w:rPr>
            </w:pPr>
            <w:r w:rsidRPr="00F81248">
              <w:rPr>
                <w:sz w:val="20"/>
              </w:rPr>
              <w:t>Инструктажи</w:t>
            </w:r>
            <w:r w:rsidRPr="00F81248">
              <w:rPr>
                <w:spacing w:val="-6"/>
                <w:sz w:val="20"/>
              </w:rPr>
              <w:t xml:space="preserve"> </w:t>
            </w:r>
            <w:r w:rsidRPr="00F81248">
              <w:rPr>
                <w:sz w:val="20"/>
              </w:rPr>
              <w:t>по</w:t>
            </w:r>
            <w:r w:rsidRPr="00F81248">
              <w:rPr>
                <w:spacing w:val="-3"/>
                <w:sz w:val="20"/>
              </w:rPr>
              <w:t xml:space="preserve"> </w:t>
            </w:r>
            <w:r w:rsidRPr="00F81248">
              <w:rPr>
                <w:sz w:val="20"/>
              </w:rPr>
              <w:t>правилам</w:t>
            </w:r>
            <w:r w:rsidRPr="00F81248">
              <w:rPr>
                <w:spacing w:val="-2"/>
                <w:sz w:val="20"/>
              </w:rPr>
              <w:t xml:space="preserve"> </w:t>
            </w:r>
            <w:r w:rsidRPr="00F81248">
              <w:rPr>
                <w:sz w:val="20"/>
              </w:rPr>
              <w:t>поведения,</w:t>
            </w:r>
            <w:r w:rsidRPr="00F81248">
              <w:rPr>
                <w:spacing w:val="-4"/>
                <w:sz w:val="20"/>
              </w:rPr>
              <w:t xml:space="preserve"> </w:t>
            </w:r>
            <w:r w:rsidRPr="00F81248">
              <w:rPr>
                <w:sz w:val="20"/>
              </w:rPr>
              <w:t>по</w:t>
            </w:r>
            <w:r w:rsidRPr="00F81248">
              <w:rPr>
                <w:spacing w:val="-4"/>
                <w:sz w:val="20"/>
              </w:rPr>
              <w:t xml:space="preserve"> </w:t>
            </w:r>
            <w:r w:rsidRPr="00F81248">
              <w:rPr>
                <w:sz w:val="20"/>
              </w:rPr>
              <w:t>соблюдению</w:t>
            </w:r>
            <w:r w:rsidRPr="00F81248">
              <w:rPr>
                <w:spacing w:val="-2"/>
                <w:sz w:val="20"/>
              </w:rPr>
              <w:t xml:space="preserve"> </w:t>
            </w:r>
            <w:r w:rsidRPr="00F81248">
              <w:rPr>
                <w:sz w:val="20"/>
              </w:rPr>
              <w:t>безопасных</w:t>
            </w:r>
            <w:r w:rsidRPr="00F81248">
              <w:rPr>
                <w:spacing w:val="-3"/>
                <w:sz w:val="20"/>
              </w:rPr>
              <w:t xml:space="preserve"> </w:t>
            </w:r>
            <w:r w:rsidRPr="00F81248">
              <w:rPr>
                <w:sz w:val="20"/>
              </w:rPr>
              <w:t>условий</w:t>
            </w:r>
            <w:r w:rsidRPr="00F81248">
              <w:rPr>
                <w:spacing w:val="-5"/>
                <w:sz w:val="20"/>
              </w:rPr>
              <w:t xml:space="preserve"> </w:t>
            </w:r>
            <w:r w:rsidRPr="00F81248">
              <w:rPr>
                <w:sz w:val="20"/>
              </w:rPr>
              <w:t>при</w:t>
            </w:r>
            <w:r w:rsidRPr="00F81248">
              <w:rPr>
                <w:spacing w:val="-6"/>
                <w:sz w:val="20"/>
              </w:rPr>
              <w:t xml:space="preserve"> </w:t>
            </w:r>
            <w:r w:rsidRPr="00F81248">
              <w:rPr>
                <w:sz w:val="20"/>
              </w:rPr>
              <w:t>организации</w:t>
            </w: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образовательного</w:t>
            </w:r>
            <w:r w:rsidRPr="00F81248">
              <w:rPr>
                <w:spacing w:val="-3"/>
                <w:sz w:val="20"/>
              </w:rPr>
              <w:t xml:space="preserve"> </w:t>
            </w:r>
            <w:r w:rsidRPr="00F81248">
              <w:rPr>
                <w:sz w:val="20"/>
              </w:rPr>
              <w:t>процесса</w:t>
            </w:r>
            <w:r w:rsidRPr="00F81248">
              <w:rPr>
                <w:spacing w:val="-2"/>
                <w:sz w:val="20"/>
              </w:rPr>
              <w:t xml:space="preserve"> </w:t>
            </w:r>
            <w:r w:rsidRPr="00F81248">
              <w:rPr>
                <w:sz w:val="20"/>
              </w:rPr>
              <w:t>и</w:t>
            </w:r>
            <w:r w:rsidRPr="00F81248">
              <w:rPr>
                <w:spacing w:val="-4"/>
                <w:sz w:val="20"/>
              </w:rPr>
              <w:t xml:space="preserve"> </w:t>
            </w:r>
            <w:r w:rsidRPr="00F81248">
              <w:rPr>
                <w:sz w:val="20"/>
              </w:rPr>
              <w:t>предупреждению</w:t>
            </w:r>
            <w:r w:rsidRPr="00F81248">
              <w:rPr>
                <w:spacing w:val="-4"/>
                <w:sz w:val="20"/>
              </w:rPr>
              <w:t xml:space="preserve"> </w:t>
            </w:r>
            <w:r w:rsidRPr="00F81248">
              <w:rPr>
                <w:sz w:val="20"/>
              </w:rPr>
              <w:t>ДДТТ;</w:t>
            </w: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7"/>
              <w:ind w:left="107"/>
              <w:rPr>
                <w:sz w:val="20"/>
              </w:rPr>
            </w:pPr>
            <w:r w:rsidRPr="00F81248">
              <w:rPr>
                <w:sz w:val="20"/>
              </w:rPr>
              <w:t>Беседы,</w:t>
            </w:r>
            <w:r w:rsidRPr="00F81248">
              <w:rPr>
                <w:spacing w:val="-3"/>
                <w:sz w:val="20"/>
              </w:rPr>
              <w:t xml:space="preserve"> </w:t>
            </w:r>
            <w:r w:rsidRPr="00F81248">
              <w:rPr>
                <w:sz w:val="20"/>
              </w:rPr>
              <w:t>мероприятия</w:t>
            </w:r>
            <w:r w:rsidRPr="00F81248">
              <w:rPr>
                <w:spacing w:val="-4"/>
                <w:sz w:val="20"/>
              </w:rPr>
              <w:t xml:space="preserve"> </w:t>
            </w:r>
            <w:r w:rsidRPr="00F81248">
              <w:rPr>
                <w:sz w:val="20"/>
              </w:rPr>
              <w:t>по</w:t>
            </w:r>
            <w:r w:rsidRPr="00F81248">
              <w:rPr>
                <w:spacing w:val="-3"/>
                <w:sz w:val="20"/>
              </w:rPr>
              <w:t xml:space="preserve"> </w:t>
            </w:r>
            <w:r w:rsidRPr="00F81248">
              <w:rPr>
                <w:sz w:val="20"/>
              </w:rPr>
              <w:t>воспитанию</w:t>
            </w:r>
            <w:r w:rsidRPr="00F81248">
              <w:rPr>
                <w:spacing w:val="-1"/>
                <w:sz w:val="20"/>
              </w:rPr>
              <w:t xml:space="preserve"> </w:t>
            </w:r>
            <w:r w:rsidRPr="00F81248">
              <w:rPr>
                <w:sz w:val="20"/>
              </w:rPr>
              <w:t>ценностного</w:t>
            </w:r>
            <w:r w:rsidRPr="00F81248">
              <w:rPr>
                <w:spacing w:val="-3"/>
                <w:sz w:val="20"/>
              </w:rPr>
              <w:t xml:space="preserve"> </w:t>
            </w:r>
            <w:r w:rsidRPr="00F81248">
              <w:rPr>
                <w:sz w:val="20"/>
              </w:rPr>
              <w:t>отношения</w:t>
            </w:r>
            <w:r w:rsidRPr="00F81248">
              <w:rPr>
                <w:spacing w:val="-4"/>
                <w:sz w:val="20"/>
              </w:rPr>
              <w:t xml:space="preserve"> </w:t>
            </w:r>
            <w:r w:rsidRPr="00F81248">
              <w:rPr>
                <w:sz w:val="20"/>
              </w:rPr>
              <w:t>к</w:t>
            </w:r>
            <w:r w:rsidRPr="00F81248">
              <w:rPr>
                <w:spacing w:val="-4"/>
                <w:sz w:val="20"/>
              </w:rPr>
              <w:t xml:space="preserve"> </w:t>
            </w:r>
            <w:r w:rsidRPr="00F81248">
              <w:rPr>
                <w:sz w:val="20"/>
              </w:rPr>
              <w:t>здоровью</w:t>
            </w:r>
            <w:r w:rsidRPr="00F81248">
              <w:rPr>
                <w:spacing w:val="-5"/>
                <w:sz w:val="20"/>
              </w:rPr>
              <w:t xml:space="preserve"> </w:t>
            </w:r>
            <w:r w:rsidRPr="00F81248">
              <w:rPr>
                <w:sz w:val="20"/>
              </w:rPr>
              <w:t>и</w:t>
            </w:r>
            <w:r w:rsidRPr="00F81248">
              <w:rPr>
                <w:spacing w:val="-1"/>
                <w:sz w:val="20"/>
              </w:rPr>
              <w:t xml:space="preserve"> </w:t>
            </w:r>
            <w:r w:rsidRPr="00F81248">
              <w:rPr>
                <w:sz w:val="20"/>
              </w:rPr>
              <w:t>жизни,</w:t>
            </w:r>
            <w:r w:rsidRPr="00F81248">
              <w:rPr>
                <w:spacing w:val="-2"/>
                <w:sz w:val="20"/>
              </w:rPr>
              <w:t xml:space="preserve"> </w:t>
            </w:r>
            <w:r w:rsidRPr="00F81248">
              <w:rPr>
                <w:sz w:val="20"/>
              </w:rPr>
              <w:t>направленные</w:t>
            </w:r>
            <w:r w:rsidRPr="00F81248">
              <w:rPr>
                <w:spacing w:val="-3"/>
                <w:sz w:val="20"/>
              </w:rPr>
              <w:t xml:space="preserve"> </w:t>
            </w:r>
            <w:r w:rsidRPr="00F81248">
              <w:rPr>
                <w:sz w:val="20"/>
              </w:rPr>
              <w:t>на</w:t>
            </w: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профилактику</w:t>
            </w:r>
            <w:r w:rsidRPr="00F81248">
              <w:rPr>
                <w:spacing w:val="-7"/>
                <w:sz w:val="20"/>
              </w:rPr>
              <w:t xml:space="preserve"> </w:t>
            </w:r>
            <w:r w:rsidRPr="00F81248">
              <w:rPr>
                <w:sz w:val="20"/>
              </w:rPr>
              <w:t>суицидального</w:t>
            </w:r>
            <w:r w:rsidRPr="00F81248">
              <w:rPr>
                <w:spacing w:val="-4"/>
                <w:sz w:val="20"/>
              </w:rPr>
              <w:t xml:space="preserve"> </w:t>
            </w:r>
            <w:r w:rsidRPr="00F81248">
              <w:rPr>
                <w:sz w:val="20"/>
              </w:rPr>
              <w:t>поведения,</w:t>
            </w:r>
            <w:r w:rsidRPr="00F81248">
              <w:rPr>
                <w:spacing w:val="-5"/>
                <w:sz w:val="20"/>
              </w:rPr>
              <w:t xml:space="preserve"> </w:t>
            </w:r>
            <w:r w:rsidRPr="00F81248">
              <w:rPr>
                <w:sz w:val="20"/>
              </w:rPr>
              <w:t>буллинга</w:t>
            </w:r>
            <w:r w:rsidRPr="00F81248">
              <w:rPr>
                <w:spacing w:val="-5"/>
                <w:sz w:val="20"/>
              </w:rPr>
              <w:t xml:space="preserve"> </w:t>
            </w:r>
            <w:r w:rsidRPr="00F81248">
              <w:rPr>
                <w:sz w:val="20"/>
              </w:rPr>
              <w:t>(ежемесячно)</w:t>
            </w: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Подготовка</w:t>
            </w:r>
            <w:r w:rsidRPr="00F81248">
              <w:rPr>
                <w:spacing w:val="-4"/>
                <w:sz w:val="20"/>
              </w:rPr>
              <w:t xml:space="preserve"> </w:t>
            </w:r>
            <w:r w:rsidRPr="00F81248">
              <w:rPr>
                <w:sz w:val="20"/>
              </w:rPr>
              <w:t>к</w:t>
            </w:r>
            <w:r w:rsidRPr="00F81248">
              <w:rPr>
                <w:spacing w:val="-4"/>
                <w:sz w:val="20"/>
              </w:rPr>
              <w:t xml:space="preserve"> </w:t>
            </w:r>
            <w:r w:rsidRPr="00F81248">
              <w:rPr>
                <w:sz w:val="20"/>
              </w:rPr>
              <w:t>участию</w:t>
            </w:r>
            <w:r w:rsidRPr="00F81248">
              <w:rPr>
                <w:spacing w:val="-4"/>
                <w:sz w:val="20"/>
              </w:rPr>
              <w:t xml:space="preserve"> </w:t>
            </w:r>
            <w:r w:rsidRPr="00F81248">
              <w:rPr>
                <w:sz w:val="20"/>
              </w:rPr>
              <w:t>в</w:t>
            </w:r>
            <w:r w:rsidRPr="00F81248">
              <w:rPr>
                <w:spacing w:val="-2"/>
                <w:sz w:val="20"/>
              </w:rPr>
              <w:t xml:space="preserve"> </w:t>
            </w:r>
            <w:r w:rsidRPr="00F81248">
              <w:rPr>
                <w:sz w:val="20"/>
              </w:rPr>
              <w:t>конкурсах,</w:t>
            </w:r>
            <w:r w:rsidRPr="00F81248">
              <w:rPr>
                <w:spacing w:val="-2"/>
                <w:sz w:val="20"/>
              </w:rPr>
              <w:t xml:space="preserve"> </w:t>
            </w:r>
            <w:r w:rsidRPr="00F81248">
              <w:rPr>
                <w:sz w:val="20"/>
              </w:rPr>
              <w:t>участие</w:t>
            </w:r>
            <w:r w:rsidRPr="00F81248">
              <w:rPr>
                <w:spacing w:val="-4"/>
                <w:sz w:val="20"/>
              </w:rPr>
              <w:t xml:space="preserve"> </w:t>
            </w:r>
            <w:r w:rsidRPr="00F81248">
              <w:rPr>
                <w:sz w:val="20"/>
              </w:rPr>
              <w:t>в</w:t>
            </w:r>
            <w:r w:rsidRPr="00F81248">
              <w:rPr>
                <w:spacing w:val="-5"/>
                <w:sz w:val="20"/>
              </w:rPr>
              <w:t xml:space="preserve"> </w:t>
            </w:r>
            <w:r w:rsidRPr="00F81248">
              <w:rPr>
                <w:sz w:val="20"/>
              </w:rPr>
              <w:t>благотворительных</w:t>
            </w:r>
            <w:r w:rsidRPr="00F81248">
              <w:rPr>
                <w:spacing w:val="-5"/>
                <w:sz w:val="20"/>
              </w:rPr>
              <w:t xml:space="preserve"> </w:t>
            </w:r>
            <w:r w:rsidRPr="00F81248">
              <w:rPr>
                <w:sz w:val="20"/>
              </w:rPr>
              <w:t>акциях.</w:t>
            </w: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Экскурсии,</w:t>
            </w:r>
            <w:r w:rsidRPr="00F81248">
              <w:rPr>
                <w:spacing w:val="-6"/>
                <w:sz w:val="20"/>
              </w:rPr>
              <w:t xml:space="preserve"> </w:t>
            </w:r>
            <w:r w:rsidRPr="00F81248">
              <w:rPr>
                <w:sz w:val="20"/>
              </w:rPr>
              <w:t>походы;</w:t>
            </w: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7"/>
              <w:ind w:left="107"/>
              <w:rPr>
                <w:sz w:val="20"/>
              </w:rPr>
            </w:pPr>
            <w:r w:rsidRPr="00F81248">
              <w:rPr>
                <w:sz w:val="20"/>
              </w:rPr>
              <w:t>Индивидуальная</w:t>
            </w:r>
            <w:r w:rsidRPr="00F81248">
              <w:rPr>
                <w:spacing w:val="-5"/>
                <w:sz w:val="20"/>
              </w:rPr>
              <w:t xml:space="preserve"> </w:t>
            </w:r>
            <w:r w:rsidRPr="00F81248">
              <w:rPr>
                <w:sz w:val="20"/>
              </w:rPr>
              <w:t>работа</w:t>
            </w:r>
            <w:r w:rsidRPr="00F81248">
              <w:rPr>
                <w:spacing w:val="-4"/>
                <w:sz w:val="20"/>
              </w:rPr>
              <w:t xml:space="preserve"> </w:t>
            </w:r>
            <w:r w:rsidRPr="00F81248">
              <w:rPr>
                <w:sz w:val="20"/>
              </w:rPr>
              <w:t>с</w:t>
            </w:r>
            <w:r w:rsidRPr="00F81248">
              <w:rPr>
                <w:spacing w:val="-3"/>
                <w:sz w:val="20"/>
              </w:rPr>
              <w:t xml:space="preserve"> </w:t>
            </w:r>
            <w:r w:rsidRPr="00F81248">
              <w:rPr>
                <w:sz w:val="20"/>
              </w:rPr>
              <w:t>обучающимися</w:t>
            </w:r>
            <w:r w:rsidRPr="00F81248">
              <w:rPr>
                <w:spacing w:val="-5"/>
                <w:sz w:val="20"/>
              </w:rPr>
              <w:t xml:space="preserve"> </w:t>
            </w:r>
            <w:r w:rsidRPr="00F81248">
              <w:rPr>
                <w:sz w:val="20"/>
              </w:rPr>
              <w:t>(группа</w:t>
            </w:r>
            <w:r w:rsidRPr="00F81248">
              <w:rPr>
                <w:spacing w:val="-3"/>
                <w:sz w:val="20"/>
              </w:rPr>
              <w:t xml:space="preserve"> </w:t>
            </w:r>
            <w:r w:rsidRPr="00F81248">
              <w:rPr>
                <w:sz w:val="20"/>
              </w:rPr>
              <w:t>риска,</w:t>
            </w:r>
            <w:r w:rsidRPr="00F81248">
              <w:rPr>
                <w:spacing w:val="-1"/>
                <w:sz w:val="20"/>
              </w:rPr>
              <w:t xml:space="preserve"> </w:t>
            </w:r>
            <w:r w:rsidRPr="00F81248">
              <w:rPr>
                <w:sz w:val="20"/>
              </w:rPr>
              <w:t>одаренные,</w:t>
            </w:r>
            <w:r w:rsidRPr="00F81248">
              <w:rPr>
                <w:spacing w:val="-3"/>
                <w:sz w:val="20"/>
              </w:rPr>
              <w:t xml:space="preserve"> </w:t>
            </w:r>
            <w:r w:rsidRPr="00F81248">
              <w:rPr>
                <w:sz w:val="20"/>
              </w:rPr>
              <w:t>ОВЗ</w:t>
            </w:r>
            <w:r w:rsidRPr="00F81248">
              <w:rPr>
                <w:spacing w:val="-3"/>
                <w:sz w:val="20"/>
              </w:rPr>
              <w:t xml:space="preserve"> </w:t>
            </w:r>
            <w:r w:rsidRPr="00F81248">
              <w:rPr>
                <w:sz w:val="20"/>
              </w:rPr>
              <w:t>и</w:t>
            </w:r>
            <w:r w:rsidRPr="00F81248">
              <w:rPr>
                <w:spacing w:val="-5"/>
                <w:sz w:val="20"/>
              </w:rPr>
              <w:t xml:space="preserve"> </w:t>
            </w:r>
            <w:r w:rsidRPr="00F81248">
              <w:rPr>
                <w:sz w:val="20"/>
              </w:rPr>
              <w:t>т.д.);</w:t>
            </w: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Работа</w:t>
            </w:r>
            <w:r w:rsidRPr="00F81248">
              <w:rPr>
                <w:spacing w:val="-3"/>
                <w:sz w:val="20"/>
              </w:rPr>
              <w:t xml:space="preserve"> </w:t>
            </w:r>
            <w:r w:rsidRPr="00F81248">
              <w:rPr>
                <w:sz w:val="20"/>
              </w:rPr>
              <w:t>с</w:t>
            </w:r>
            <w:r w:rsidRPr="00F81248">
              <w:rPr>
                <w:spacing w:val="-3"/>
                <w:sz w:val="20"/>
              </w:rPr>
              <w:t xml:space="preserve"> </w:t>
            </w:r>
            <w:r w:rsidRPr="00F81248">
              <w:rPr>
                <w:sz w:val="20"/>
              </w:rPr>
              <w:t>учителями,</w:t>
            </w:r>
            <w:r w:rsidRPr="00F81248">
              <w:rPr>
                <w:spacing w:val="-1"/>
                <w:sz w:val="20"/>
              </w:rPr>
              <w:t xml:space="preserve"> </w:t>
            </w:r>
            <w:r w:rsidRPr="00F81248">
              <w:rPr>
                <w:sz w:val="20"/>
              </w:rPr>
              <w:t>преподающими</w:t>
            </w:r>
            <w:r w:rsidRPr="00F81248">
              <w:rPr>
                <w:spacing w:val="-2"/>
                <w:sz w:val="20"/>
              </w:rPr>
              <w:t xml:space="preserve"> </w:t>
            </w:r>
            <w:r w:rsidRPr="00F81248">
              <w:rPr>
                <w:sz w:val="20"/>
              </w:rPr>
              <w:t>в</w:t>
            </w:r>
            <w:r w:rsidRPr="00F81248">
              <w:rPr>
                <w:spacing w:val="-4"/>
                <w:sz w:val="20"/>
              </w:rPr>
              <w:t xml:space="preserve"> </w:t>
            </w:r>
            <w:r w:rsidRPr="00F81248">
              <w:rPr>
                <w:sz w:val="20"/>
              </w:rPr>
              <w:t>классе;</w:t>
            </w: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Работа</w:t>
            </w:r>
            <w:r w:rsidRPr="00F81248">
              <w:rPr>
                <w:spacing w:val="-4"/>
                <w:sz w:val="20"/>
              </w:rPr>
              <w:t xml:space="preserve"> </w:t>
            </w:r>
            <w:r w:rsidRPr="00F81248">
              <w:rPr>
                <w:sz w:val="20"/>
              </w:rPr>
              <w:t>с</w:t>
            </w:r>
            <w:r w:rsidRPr="00F81248">
              <w:rPr>
                <w:spacing w:val="-4"/>
                <w:sz w:val="20"/>
              </w:rPr>
              <w:t xml:space="preserve"> </w:t>
            </w:r>
            <w:r w:rsidRPr="00F81248">
              <w:rPr>
                <w:sz w:val="20"/>
              </w:rPr>
              <w:t>родителями/законными</w:t>
            </w:r>
            <w:r w:rsidRPr="00F81248">
              <w:rPr>
                <w:spacing w:val="-5"/>
                <w:sz w:val="20"/>
              </w:rPr>
              <w:t xml:space="preserve"> </w:t>
            </w:r>
            <w:r w:rsidRPr="00F81248">
              <w:rPr>
                <w:sz w:val="20"/>
              </w:rPr>
              <w:t>представителями.</w:t>
            </w: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9215" w:type="dxa"/>
            <w:gridSpan w:val="9"/>
            <w:tcBorders>
              <w:top w:val="nil"/>
              <w:bottom w:val="nil"/>
              <w:right w:val="single" w:sz="6" w:space="0" w:color="000000"/>
            </w:tcBorders>
          </w:tcPr>
          <w:p w:rsidR="007E1513" w:rsidRPr="00F81248" w:rsidRDefault="002462E7">
            <w:pPr>
              <w:pStyle w:val="TableParagraph"/>
              <w:spacing w:before="48"/>
              <w:ind w:left="107"/>
              <w:rPr>
                <w:sz w:val="20"/>
              </w:rPr>
            </w:pPr>
            <w:r w:rsidRPr="00F81248">
              <w:rPr>
                <w:sz w:val="20"/>
              </w:rPr>
              <w:t>В</w:t>
            </w:r>
            <w:r w:rsidRPr="00F81248">
              <w:rPr>
                <w:spacing w:val="-3"/>
                <w:sz w:val="20"/>
              </w:rPr>
              <w:t xml:space="preserve"> </w:t>
            </w:r>
            <w:r w:rsidRPr="00F81248">
              <w:rPr>
                <w:sz w:val="20"/>
              </w:rPr>
              <w:t>рамках</w:t>
            </w:r>
            <w:r w:rsidRPr="00F81248">
              <w:rPr>
                <w:spacing w:val="42"/>
                <w:sz w:val="20"/>
              </w:rPr>
              <w:t xml:space="preserve"> </w:t>
            </w:r>
            <w:r w:rsidRPr="00F81248">
              <w:rPr>
                <w:sz w:val="20"/>
              </w:rPr>
              <w:t>межведомственное</w:t>
            </w:r>
            <w:r w:rsidRPr="00F81248">
              <w:rPr>
                <w:spacing w:val="-3"/>
                <w:sz w:val="20"/>
              </w:rPr>
              <w:t xml:space="preserve"> </w:t>
            </w:r>
            <w:r w:rsidRPr="00F81248">
              <w:rPr>
                <w:sz w:val="20"/>
              </w:rPr>
              <w:t>сотрудничества</w:t>
            </w:r>
            <w:r w:rsidRPr="00F81248">
              <w:rPr>
                <w:spacing w:val="-5"/>
                <w:sz w:val="20"/>
              </w:rPr>
              <w:t xml:space="preserve"> </w:t>
            </w:r>
            <w:r w:rsidRPr="00F81248">
              <w:rPr>
                <w:sz w:val="20"/>
              </w:rPr>
              <w:t>организация</w:t>
            </w:r>
            <w:r w:rsidRPr="00F81248">
              <w:rPr>
                <w:spacing w:val="-4"/>
                <w:sz w:val="20"/>
              </w:rPr>
              <w:t xml:space="preserve"> </w:t>
            </w:r>
            <w:r w:rsidRPr="00F81248">
              <w:rPr>
                <w:sz w:val="20"/>
              </w:rPr>
              <w:t>и</w:t>
            </w:r>
            <w:r w:rsidRPr="00F81248">
              <w:rPr>
                <w:spacing w:val="-2"/>
                <w:sz w:val="20"/>
              </w:rPr>
              <w:t xml:space="preserve"> </w:t>
            </w:r>
            <w:r w:rsidRPr="00F81248">
              <w:rPr>
                <w:sz w:val="20"/>
              </w:rPr>
              <w:t>посещение</w:t>
            </w:r>
            <w:r w:rsidRPr="00F81248">
              <w:rPr>
                <w:spacing w:val="-4"/>
                <w:sz w:val="20"/>
              </w:rPr>
              <w:t xml:space="preserve"> </w:t>
            </w:r>
            <w:r w:rsidRPr="00F81248">
              <w:rPr>
                <w:sz w:val="20"/>
              </w:rPr>
              <w:t>тематических</w:t>
            </w:r>
            <w:r w:rsidRPr="00F81248">
              <w:rPr>
                <w:spacing w:val="-4"/>
                <w:sz w:val="20"/>
              </w:rPr>
              <w:t xml:space="preserve"> </w:t>
            </w:r>
            <w:r w:rsidRPr="00F81248">
              <w:rPr>
                <w:sz w:val="20"/>
              </w:rPr>
              <w:t>мероприятий</w:t>
            </w:r>
          </w:p>
        </w:tc>
      </w:tr>
      <w:tr w:rsidR="007E1513" w:rsidRPr="00F81248">
        <w:trPr>
          <w:trHeight w:val="399"/>
        </w:trPr>
        <w:tc>
          <w:tcPr>
            <w:tcW w:w="987" w:type="dxa"/>
            <w:vMerge/>
            <w:tcBorders>
              <w:top w:val="nil"/>
            </w:tcBorders>
          </w:tcPr>
          <w:p w:rsidR="007E1513" w:rsidRPr="00F81248" w:rsidRDefault="007E1513">
            <w:pPr>
              <w:rPr>
                <w:sz w:val="2"/>
                <w:szCs w:val="2"/>
              </w:rPr>
            </w:pPr>
          </w:p>
        </w:tc>
        <w:tc>
          <w:tcPr>
            <w:tcW w:w="9215" w:type="dxa"/>
            <w:gridSpan w:val="9"/>
            <w:tcBorders>
              <w:top w:val="nil"/>
              <w:right w:val="single" w:sz="6" w:space="0" w:color="000000"/>
            </w:tcBorders>
          </w:tcPr>
          <w:p w:rsidR="007E1513" w:rsidRPr="00F81248" w:rsidRDefault="002462E7">
            <w:pPr>
              <w:pStyle w:val="TableParagraph"/>
              <w:spacing w:before="47"/>
              <w:ind w:left="107"/>
              <w:rPr>
                <w:sz w:val="20"/>
              </w:rPr>
            </w:pPr>
            <w:r w:rsidRPr="00F81248">
              <w:rPr>
                <w:sz w:val="20"/>
              </w:rPr>
              <w:t>РДК,</w:t>
            </w:r>
            <w:r w:rsidRPr="00F81248">
              <w:rPr>
                <w:spacing w:val="-6"/>
                <w:sz w:val="20"/>
              </w:rPr>
              <w:t xml:space="preserve"> </w:t>
            </w:r>
            <w:r w:rsidRPr="00F81248">
              <w:rPr>
                <w:sz w:val="20"/>
              </w:rPr>
              <w:t>Центральной</w:t>
            </w:r>
            <w:r w:rsidRPr="00F81248">
              <w:rPr>
                <w:spacing w:val="-6"/>
                <w:sz w:val="20"/>
              </w:rPr>
              <w:t xml:space="preserve"> </w:t>
            </w:r>
            <w:r w:rsidRPr="00F81248">
              <w:rPr>
                <w:sz w:val="20"/>
              </w:rPr>
              <w:t>библиотеки,</w:t>
            </w:r>
            <w:r w:rsidRPr="00F81248">
              <w:rPr>
                <w:spacing w:val="-6"/>
                <w:sz w:val="20"/>
              </w:rPr>
              <w:t xml:space="preserve"> </w:t>
            </w:r>
            <w:r w:rsidRPr="00F81248">
              <w:rPr>
                <w:sz w:val="20"/>
              </w:rPr>
              <w:t>Художественного</w:t>
            </w:r>
            <w:r w:rsidRPr="00F81248">
              <w:rPr>
                <w:spacing w:val="-5"/>
                <w:sz w:val="20"/>
              </w:rPr>
              <w:t xml:space="preserve"> </w:t>
            </w:r>
            <w:r w:rsidRPr="00F81248">
              <w:rPr>
                <w:sz w:val="20"/>
              </w:rPr>
              <w:t>музея</w:t>
            </w:r>
          </w:p>
        </w:tc>
      </w:tr>
    </w:tbl>
    <w:p w:rsidR="007E1513" w:rsidRPr="00F81248" w:rsidRDefault="007E1513">
      <w:pPr>
        <w:rPr>
          <w:sz w:val="20"/>
        </w:rPr>
        <w:sectPr w:rsidR="007E1513" w:rsidRPr="00F81248">
          <w:headerReference w:type="default" r:id="rId839"/>
          <w:footerReference w:type="default" r:id="rId840"/>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212"/>
        <w:gridCol w:w="1145"/>
        <w:gridCol w:w="926"/>
        <w:gridCol w:w="1106"/>
        <w:gridCol w:w="921"/>
        <w:gridCol w:w="1000"/>
        <w:gridCol w:w="869"/>
        <w:gridCol w:w="960"/>
        <w:gridCol w:w="1068"/>
      </w:tblGrid>
      <w:tr w:rsidR="007E1513" w:rsidRPr="00F81248">
        <w:trPr>
          <w:trHeight w:val="1144"/>
        </w:trPr>
        <w:tc>
          <w:tcPr>
            <w:tcW w:w="987" w:type="dxa"/>
            <w:tcBorders>
              <w:bottom w:val="nil"/>
            </w:tcBorders>
          </w:tcPr>
          <w:p w:rsidR="007E1513" w:rsidRPr="00F81248" w:rsidRDefault="002462E7">
            <w:pPr>
              <w:pStyle w:val="TableParagraph"/>
              <w:ind w:left="110" w:right="110"/>
              <w:rPr>
                <w:b/>
                <w:sz w:val="24"/>
              </w:rPr>
            </w:pPr>
            <w:r w:rsidRPr="00F81248">
              <w:rPr>
                <w:b/>
                <w:sz w:val="24"/>
              </w:rPr>
              <w:t>Урочн</w:t>
            </w:r>
            <w:r w:rsidRPr="00F81248">
              <w:rPr>
                <w:b/>
                <w:spacing w:val="-57"/>
                <w:sz w:val="24"/>
              </w:rPr>
              <w:t xml:space="preserve"> </w:t>
            </w:r>
            <w:r w:rsidRPr="00F81248">
              <w:rPr>
                <w:b/>
                <w:sz w:val="24"/>
              </w:rPr>
              <w:t>ая</w:t>
            </w:r>
            <w:r w:rsidRPr="00F81248">
              <w:rPr>
                <w:b/>
                <w:spacing w:val="1"/>
                <w:sz w:val="24"/>
              </w:rPr>
              <w:t xml:space="preserve"> </w:t>
            </w:r>
            <w:r w:rsidRPr="00F81248">
              <w:rPr>
                <w:b/>
                <w:sz w:val="24"/>
              </w:rPr>
              <w:t>деятел</w:t>
            </w:r>
            <w:r w:rsidRPr="00F81248">
              <w:rPr>
                <w:b/>
                <w:spacing w:val="-57"/>
                <w:sz w:val="24"/>
              </w:rPr>
              <w:t xml:space="preserve"> </w:t>
            </w:r>
            <w:r w:rsidRPr="00F81248">
              <w:rPr>
                <w:b/>
                <w:sz w:val="24"/>
              </w:rPr>
              <w:t>ьность</w:t>
            </w:r>
          </w:p>
        </w:tc>
        <w:tc>
          <w:tcPr>
            <w:tcW w:w="1212" w:type="dxa"/>
            <w:tcBorders>
              <w:bottom w:val="nil"/>
            </w:tcBorders>
          </w:tcPr>
          <w:p w:rsidR="007E1513" w:rsidRPr="00F81248" w:rsidRDefault="002462E7">
            <w:pPr>
              <w:pStyle w:val="TableParagraph"/>
              <w:ind w:left="107" w:right="124"/>
              <w:rPr>
                <w:b/>
                <w:sz w:val="20"/>
              </w:rPr>
            </w:pPr>
            <w:r w:rsidRPr="00F81248">
              <w:rPr>
                <w:b/>
                <w:sz w:val="20"/>
              </w:rPr>
              <w:t>Междунар</w:t>
            </w:r>
            <w:r w:rsidRPr="00F81248">
              <w:rPr>
                <w:b/>
                <w:spacing w:val="-48"/>
                <w:sz w:val="20"/>
              </w:rPr>
              <w:t xml:space="preserve"> </w:t>
            </w:r>
            <w:r w:rsidRPr="00F81248">
              <w:rPr>
                <w:b/>
                <w:sz w:val="20"/>
              </w:rPr>
              <w:t>одный</w:t>
            </w:r>
          </w:p>
          <w:p w:rsidR="007E1513" w:rsidRPr="00F81248" w:rsidRDefault="002462E7">
            <w:pPr>
              <w:pStyle w:val="TableParagraph"/>
              <w:spacing w:line="230" w:lineRule="exact"/>
              <w:ind w:left="107" w:right="134"/>
              <w:rPr>
                <w:b/>
                <w:sz w:val="20"/>
              </w:rPr>
            </w:pPr>
            <w:r w:rsidRPr="00F81248">
              <w:rPr>
                <w:b/>
                <w:sz w:val="20"/>
              </w:rPr>
              <w:t>день</w:t>
            </w:r>
            <w:r w:rsidRPr="00F81248">
              <w:rPr>
                <w:b/>
                <w:spacing w:val="1"/>
                <w:sz w:val="20"/>
              </w:rPr>
              <w:t xml:space="preserve"> </w:t>
            </w:r>
            <w:r w:rsidRPr="00F81248">
              <w:rPr>
                <w:b/>
                <w:sz w:val="20"/>
              </w:rPr>
              <w:t>грамотнос</w:t>
            </w:r>
            <w:r w:rsidRPr="00F81248">
              <w:rPr>
                <w:b/>
                <w:spacing w:val="-47"/>
                <w:sz w:val="20"/>
              </w:rPr>
              <w:t xml:space="preserve"> </w:t>
            </w:r>
            <w:r w:rsidRPr="00F81248">
              <w:rPr>
                <w:b/>
                <w:sz w:val="20"/>
              </w:rPr>
              <w:t>ти</w:t>
            </w:r>
          </w:p>
        </w:tc>
        <w:tc>
          <w:tcPr>
            <w:tcW w:w="1145" w:type="dxa"/>
            <w:vMerge w:val="restart"/>
          </w:tcPr>
          <w:p w:rsidR="007E1513" w:rsidRPr="00F81248" w:rsidRDefault="002462E7">
            <w:pPr>
              <w:pStyle w:val="TableParagraph"/>
              <w:ind w:left="107" w:right="169"/>
              <w:rPr>
                <w:sz w:val="20"/>
              </w:rPr>
            </w:pPr>
            <w:r w:rsidRPr="00F81248">
              <w:rPr>
                <w:b/>
                <w:sz w:val="20"/>
              </w:rPr>
              <w:t>Междуна</w:t>
            </w:r>
            <w:r w:rsidRPr="00F81248">
              <w:rPr>
                <w:b/>
                <w:spacing w:val="-47"/>
                <w:sz w:val="20"/>
              </w:rPr>
              <w:t xml:space="preserve"> </w:t>
            </w:r>
            <w:r w:rsidRPr="00F81248">
              <w:rPr>
                <w:b/>
                <w:sz w:val="20"/>
              </w:rPr>
              <w:t>родный</w:t>
            </w:r>
            <w:r w:rsidRPr="00F81248">
              <w:rPr>
                <w:b/>
                <w:spacing w:val="1"/>
                <w:sz w:val="20"/>
              </w:rPr>
              <w:t xml:space="preserve"> </w:t>
            </w:r>
            <w:r w:rsidRPr="00F81248">
              <w:rPr>
                <w:b/>
                <w:sz w:val="20"/>
              </w:rPr>
              <w:t>День</w:t>
            </w:r>
            <w:r w:rsidRPr="00F81248">
              <w:rPr>
                <w:b/>
                <w:spacing w:val="1"/>
                <w:sz w:val="20"/>
              </w:rPr>
              <w:t xml:space="preserve"> </w:t>
            </w:r>
            <w:r w:rsidRPr="00F81248">
              <w:rPr>
                <w:b/>
                <w:spacing w:val="-1"/>
                <w:sz w:val="20"/>
              </w:rPr>
              <w:t>пожилых</w:t>
            </w:r>
            <w:r w:rsidRPr="00F81248">
              <w:rPr>
                <w:b/>
                <w:spacing w:val="-47"/>
                <w:sz w:val="20"/>
              </w:rPr>
              <w:t xml:space="preserve"> </w:t>
            </w:r>
            <w:r w:rsidRPr="00F81248">
              <w:rPr>
                <w:b/>
                <w:sz w:val="20"/>
              </w:rPr>
              <w:t>людей</w:t>
            </w:r>
            <w:r w:rsidRPr="00F81248">
              <w:rPr>
                <w:b/>
                <w:spacing w:val="1"/>
                <w:sz w:val="20"/>
              </w:rPr>
              <w:t xml:space="preserve"> </w:t>
            </w:r>
            <w:r w:rsidRPr="00F81248">
              <w:rPr>
                <w:sz w:val="20"/>
              </w:rPr>
              <w:t>(1.10.)</w:t>
            </w:r>
          </w:p>
          <w:p w:rsidR="007E1513" w:rsidRPr="00F81248" w:rsidRDefault="002462E7">
            <w:pPr>
              <w:pStyle w:val="TableParagraph"/>
              <w:ind w:left="107"/>
              <w:rPr>
                <w:b/>
                <w:sz w:val="20"/>
              </w:rPr>
            </w:pPr>
            <w:r w:rsidRPr="00F81248">
              <w:rPr>
                <w:b/>
                <w:sz w:val="20"/>
              </w:rPr>
              <w:t>День</w:t>
            </w:r>
          </w:p>
          <w:p w:rsidR="007E1513" w:rsidRPr="00F81248" w:rsidRDefault="002462E7">
            <w:pPr>
              <w:pStyle w:val="TableParagraph"/>
              <w:spacing w:line="227" w:lineRule="exact"/>
              <w:ind w:left="107"/>
              <w:rPr>
                <w:b/>
                <w:sz w:val="20"/>
              </w:rPr>
            </w:pPr>
            <w:r w:rsidRPr="00F81248">
              <w:rPr>
                <w:b/>
                <w:sz w:val="20"/>
              </w:rPr>
              <w:t>учителя</w:t>
            </w:r>
          </w:p>
          <w:p w:rsidR="007E1513" w:rsidRPr="00F81248" w:rsidRDefault="002462E7">
            <w:pPr>
              <w:pStyle w:val="TableParagraph"/>
              <w:spacing w:line="227" w:lineRule="exact"/>
              <w:ind w:left="107"/>
              <w:rPr>
                <w:sz w:val="20"/>
              </w:rPr>
            </w:pPr>
            <w:r w:rsidRPr="00F81248">
              <w:rPr>
                <w:sz w:val="20"/>
              </w:rPr>
              <w:t>(5.10)</w:t>
            </w:r>
          </w:p>
          <w:p w:rsidR="007E1513" w:rsidRPr="00F81248" w:rsidRDefault="002462E7">
            <w:pPr>
              <w:pStyle w:val="TableParagraph"/>
              <w:spacing w:before="6" w:line="237" w:lineRule="auto"/>
              <w:ind w:left="107" w:right="97"/>
              <w:rPr>
                <w:sz w:val="20"/>
              </w:rPr>
            </w:pPr>
            <w:r w:rsidRPr="00F81248">
              <w:rPr>
                <w:b/>
                <w:sz w:val="20"/>
              </w:rPr>
              <w:t>День отца</w:t>
            </w:r>
            <w:r w:rsidRPr="00F81248">
              <w:rPr>
                <w:b/>
                <w:spacing w:val="-47"/>
                <w:sz w:val="20"/>
              </w:rPr>
              <w:t xml:space="preserve"> </w:t>
            </w:r>
            <w:r w:rsidRPr="00F81248">
              <w:rPr>
                <w:b/>
                <w:sz w:val="20"/>
              </w:rPr>
              <w:t>в России</w:t>
            </w:r>
            <w:r w:rsidRPr="00F81248">
              <w:rPr>
                <w:b/>
                <w:spacing w:val="1"/>
                <w:sz w:val="20"/>
              </w:rPr>
              <w:t xml:space="preserve"> </w:t>
            </w:r>
            <w:r w:rsidRPr="00F81248">
              <w:rPr>
                <w:sz w:val="20"/>
              </w:rPr>
              <w:t>(15.10)</w:t>
            </w:r>
          </w:p>
          <w:p w:rsidR="007E1513" w:rsidRPr="00F81248" w:rsidRDefault="002462E7">
            <w:pPr>
              <w:pStyle w:val="TableParagraph"/>
              <w:spacing w:before="6"/>
              <w:ind w:left="107" w:right="176"/>
              <w:rPr>
                <w:b/>
                <w:sz w:val="20"/>
              </w:rPr>
            </w:pPr>
            <w:r w:rsidRPr="00F81248">
              <w:rPr>
                <w:b/>
                <w:spacing w:val="-1"/>
                <w:sz w:val="20"/>
              </w:rPr>
              <w:t>Междуна</w:t>
            </w:r>
            <w:r w:rsidRPr="00F81248">
              <w:rPr>
                <w:b/>
                <w:spacing w:val="-47"/>
                <w:sz w:val="20"/>
              </w:rPr>
              <w:t xml:space="preserve"> </w:t>
            </w:r>
            <w:r w:rsidRPr="00F81248">
              <w:rPr>
                <w:b/>
                <w:sz w:val="20"/>
              </w:rPr>
              <w:t>родный</w:t>
            </w:r>
            <w:r w:rsidRPr="00F81248">
              <w:rPr>
                <w:b/>
                <w:spacing w:val="1"/>
                <w:sz w:val="20"/>
              </w:rPr>
              <w:t xml:space="preserve"> </w:t>
            </w:r>
            <w:r w:rsidRPr="00F81248">
              <w:rPr>
                <w:b/>
                <w:sz w:val="20"/>
              </w:rPr>
              <w:t>день</w:t>
            </w:r>
          </w:p>
          <w:p w:rsidR="007E1513" w:rsidRPr="00F81248" w:rsidRDefault="002462E7">
            <w:pPr>
              <w:pStyle w:val="TableParagraph"/>
              <w:ind w:left="107" w:right="134"/>
              <w:rPr>
                <w:b/>
                <w:sz w:val="20"/>
              </w:rPr>
            </w:pPr>
            <w:r w:rsidRPr="00F81248">
              <w:rPr>
                <w:b/>
                <w:sz w:val="20"/>
              </w:rPr>
              <w:t>школьны</w:t>
            </w:r>
            <w:r w:rsidRPr="00F81248">
              <w:rPr>
                <w:b/>
                <w:spacing w:val="-47"/>
                <w:sz w:val="20"/>
              </w:rPr>
              <w:t xml:space="preserve"> </w:t>
            </w:r>
            <w:r w:rsidRPr="00F81248">
              <w:rPr>
                <w:b/>
                <w:sz w:val="20"/>
              </w:rPr>
              <w:t>х</w:t>
            </w:r>
            <w:r w:rsidRPr="00F81248">
              <w:rPr>
                <w:b/>
                <w:spacing w:val="1"/>
                <w:sz w:val="20"/>
              </w:rPr>
              <w:t xml:space="preserve"> </w:t>
            </w:r>
            <w:r w:rsidRPr="00F81248">
              <w:rPr>
                <w:b/>
                <w:sz w:val="20"/>
              </w:rPr>
              <w:t>библиоте</w:t>
            </w:r>
            <w:r w:rsidRPr="00F81248">
              <w:rPr>
                <w:b/>
                <w:spacing w:val="-47"/>
                <w:sz w:val="20"/>
              </w:rPr>
              <w:t xml:space="preserve"> </w:t>
            </w:r>
            <w:r w:rsidRPr="00F81248">
              <w:rPr>
                <w:b/>
                <w:sz w:val="20"/>
              </w:rPr>
              <w:t>к</w:t>
            </w:r>
          </w:p>
          <w:p w:rsidR="007E1513" w:rsidRPr="00F81248" w:rsidRDefault="002462E7">
            <w:pPr>
              <w:pStyle w:val="TableParagraph"/>
              <w:spacing w:line="225" w:lineRule="exact"/>
              <w:ind w:left="158"/>
              <w:rPr>
                <w:sz w:val="20"/>
              </w:rPr>
            </w:pPr>
            <w:r w:rsidRPr="00F81248">
              <w:rPr>
                <w:sz w:val="20"/>
              </w:rPr>
              <w:t>(25.10)</w:t>
            </w:r>
          </w:p>
          <w:p w:rsidR="007E1513" w:rsidRPr="00F81248" w:rsidRDefault="002462E7">
            <w:pPr>
              <w:pStyle w:val="TableParagraph"/>
              <w:ind w:left="107" w:right="101"/>
              <w:rPr>
                <w:sz w:val="20"/>
              </w:rPr>
            </w:pPr>
            <w:r w:rsidRPr="00F81248">
              <w:rPr>
                <w:sz w:val="20"/>
              </w:rPr>
              <w:t>Повышен</w:t>
            </w:r>
            <w:r w:rsidRPr="00F81248">
              <w:rPr>
                <w:spacing w:val="1"/>
                <w:sz w:val="20"/>
              </w:rPr>
              <w:t xml:space="preserve"> </w:t>
            </w:r>
            <w:r w:rsidRPr="00F81248">
              <w:rPr>
                <w:sz w:val="20"/>
              </w:rPr>
              <w:t>ие</w:t>
            </w:r>
            <w:r w:rsidRPr="00F81248">
              <w:rPr>
                <w:spacing w:val="1"/>
                <w:sz w:val="20"/>
              </w:rPr>
              <w:t xml:space="preserve"> </w:t>
            </w:r>
            <w:r w:rsidRPr="00F81248">
              <w:rPr>
                <w:sz w:val="20"/>
              </w:rPr>
              <w:t>учебной</w:t>
            </w:r>
            <w:r w:rsidRPr="00F81248">
              <w:rPr>
                <w:spacing w:val="1"/>
                <w:sz w:val="20"/>
              </w:rPr>
              <w:t xml:space="preserve"> </w:t>
            </w:r>
            <w:r w:rsidRPr="00F81248">
              <w:rPr>
                <w:spacing w:val="-1"/>
                <w:sz w:val="20"/>
              </w:rPr>
              <w:t>мотивации</w:t>
            </w:r>
            <w:r w:rsidRPr="00F81248">
              <w:rPr>
                <w:spacing w:val="-47"/>
                <w:sz w:val="20"/>
              </w:rPr>
              <w:t xml:space="preserve"> </w:t>
            </w:r>
            <w:r w:rsidRPr="00F81248">
              <w:rPr>
                <w:sz w:val="20"/>
              </w:rPr>
              <w:t>учащихся.</w:t>
            </w:r>
            <w:r w:rsidRPr="00F81248">
              <w:rPr>
                <w:spacing w:val="-47"/>
                <w:sz w:val="20"/>
              </w:rPr>
              <w:t xml:space="preserve"> </w:t>
            </w:r>
            <w:r w:rsidRPr="00F81248">
              <w:rPr>
                <w:sz w:val="20"/>
              </w:rPr>
              <w:t>Установле</w:t>
            </w:r>
            <w:r w:rsidRPr="00F81248">
              <w:rPr>
                <w:spacing w:val="-47"/>
                <w:sz w:val="20"/>
              </w:rPr>
              <w:t xml:space="preserve"> </w:t>
            </w:r>
            <w:r w:rsidRPr="00F81248">
              <w:rPr>
                <w:sz w:val="20"/>
              </w:rPr>
              <w:t>ние</w:t>
            </w:r>
            <w:r w:rsidRPr="00F81248">
              <w:rPr>
                <w:spacing w:val="1"/>
                <w:sz w:val="20"/>
              </w:rPr>
              <w:t xml:space="preserve"> </w:t>
            </w:r>
            <w:r w:rsidRPr="00F81248">
              <w:rPr>
                <w:sz w:val="20"/>
              </w:rPr>
              <w:t>доверител</w:t>
            </w:r>
            <w:r w:rsidRPr="00F81248">
              <w:rPr>
                <w:spacing w:val="1"/>
                <w:sz w:val="20"/>
              </w:rPr>
              <w:t xml:space="preserve"> </w:t>
            </w:r>
            <w:r w:rsidRPr="00F81248">
              <w:rPr>
                <w:sz w:val="20"/>
              </w:rPr>
              <w:t>ьных</w:t>
            </w:r>
            <w:r w:rsidRPr="00F81248">
              <w:rPr>
                <w:spacing w:val="1"/>
                <w:sz w:val="20"/>
              </w:rPr>
              <w:t xml:space="preserve"> </w:t>
            </w:r>
            <w:r w:rsidRPr="00F81248">
              <w:rPr>
                <w:sz w:val="20"/>
              </w:rPr>
              <w:t>отношени</w:t>
            </w:r>
            <w:r w:rsidRPr="00F81248">
              <w:rPr>
                <w:spacing w:val="1"/>
                <w:sz w:val="20"/>
              </w:rPr>
              <w:t xml:space="preserve"> </w:t>
            </w:r>
            <w:r w:rsidRPr="00F81248">
              <w:rPr>
                <w:sz w:val="20"/>
              </w:rPr>
              <w:t>й</w:t>
            </w:r>
            <w:r w:rsidRPr="00F81248">
              <w:rPr>
                <w:spacing w:val="-2"/>
                <w:sz w:val="20"/>
              </w:rPr>
              <w:t xml:space="preserve"> </w:t>
            </w:r>
            <w:r w:rsidRPr="00F81248">
              <w:rPr>
                <w:sz w:val="20"/>
              </w:rPr>
              <w:t>между</w:t>
            </w:r>
          </w:p>
          <w:p w:rsidR="007E1513" w:rsidRPr="00F81248" w:rsidRDefault="002462E7">
            <w:pPr>
              <w:pStyle w:val="TableParagraph"/>
              <w:ind w:left="107" w:right="94" w:firstLine="708"/>
              <w:rPr>
                <w:sz w:val="20"/>
              </w:rPr>
            </w:pPr>
            <w:r w:rsidRPr="00F81248">
              <w:rPr>
                <w:sz w:val="20"/>
              </w:rPr>
              <w:t>уч</w:t>
            </w:r>
            <w:r w:rsidRPr="00F81248">
              <w:rPr>
                <w:spacing w:val="-47"/>
                <w:sz w:val="20"/>
              </w:rPr>
              <w:t xml:space="preserve"> </w:t>
            </w:r>
            <w:r w:rsidRPr="00F81248">
              <w:rPr>
                <w:sz w:val="20"/>
              </w:rPr>
              <w:t>ителем и</w:t>
            </w:r>
            <w:r w:rsidRPr="00F81248">
              <w:rPr>
                <w:spacing w:val="1"/>
                <w:sz w:val="20"/>
              </w:rPr>
              <w:t xml:space="preserve"> </w:t>
            </w:r>
            <w:r w:rsidRPr="00F81248">
              <w:rPr>
                <w:sz w:val="20"/>
              </w:rPr>
              <w:t>его</w:t>
            </w:r>
            <w:r w:rsidRPr="00F81248">
              <w:rPr>
                <w:spacing w:val="1"/>
                <w:sz w:val="20"/>
              </w:rPr>
              <w:t xml:space="preserve"> </w:t>
            </w:r>
            <w:r w:rsidRPr="00F81248">
              <w:rPr>
                <w:spacing w:val="-1"/>
                <w:sz w:val="20"/>
              </w:rPr>
              <w:t>учениками</w:t>
            </w:r>
          </w:p>
          <w:p w:rsidR="007E1513" w:rsidRPr="00F81248" w:rsidRDefault="002462E7">
            <w:pPr>
              <w:pStyle w:val="TableParagraph"/>
              <w:spacing w:before="1" w:line="229" w:lineRule="exact"/>
              <w:ind w:left="107"/>
              <w:rPr>
                <w:sz w:val="20"/>
              </w:rPr>
            </w:pPr>
            <w:r w:rsidRPr="00F81248">
              <w:rPr>
                <w:w w:val="99"/>
                <w:sz w:val="20"/>
              </w:rPr>
              <w:t>,</w:t>
            </w:r>
          </w:p>
          <w:p w:rsidR="007E1513" w:rsidRPr="00F81248" w:rsidRDefault="002462E7">
            <w:pPr>
              <w:pStyle w:val="TableParagraph"/>
              <w:tabs>
                <w:tab w:val="left" w:pos="866"/>
              </w:tabs>
              <w:ind w:left="107" w:right="139"/>
              <w:rPr>
                <w:sz w:val="20"/>
              </w:rPr>
            </w:pPr>
            <w:r w:rsidRPr="00F81248">
              <w:rPr>
                <w:sz w:val="20"/>
              </w:rPr>
              <w:t>способств</w:t>
            </w:r>
            <w:r w:rsidRPr="00F81248">
              <w:rPr>
                <w:spacing w:val="-47"/>
                <w:sz w:val="20"/>
              </w:rPr>
              <w:t xml:space="preserve"> </w:t>
            </w:r>
            <w:r w:rsidRPr="00F81248">
              <w:rPr>
                <w:sz w:val="20"/>
              </w:rPr>
              <w:t>ующих</w:t>
            </w:r>
            <w:r w:rsidRPr="00F81248">
              <w:rPr>
                <w:spacing w:val="1"/>
                <w:sz w:val="20"/>
              </w:rPr>
              <w:t xml:space="preserve"> </w:t>
            </w:r>
            <w:r w:rsidRPr="00F81248">
              <w:rPr>
                <w:spacing w:val="-1"/>
                <w:sz w:val="20"/>
              </w:rPr>
              <w:t>позитивно</w:t>
            </w:r>
            <w:r w:rsidRPr="00F81248">
              <w:rPr>
                <w:spacing w:val="-47"/>
                <w:sz w:val="20"/>
              </w:rPr>
              <w:t xml:space="preserve"> </w:t>
            </w:r>
            <w:r w:rsidRPr="00F81248">
              <w:rPr>
                <w:sz w:val="20"/>
              </w:rPr>
              <w:t>му</w:t>
            </w:r>
            <w:r w:rsidRPr="00F81248">
              <w:rPr>
                <w:spacing w:val="1"/>
                <w:sz w:val="20"/>
              </w:rPr>
              <w:t xml:space="preserve"> </w:t>
            </w:r>
            <w:r w:rsidRPr="00F81248">
              <w:rPr>
                <w:sz w:val="20"/>
              </w:rPr>
              <w:t>восприяти</w:t>
            </w:r>
            <w:r w:rsidRPr="00F81248">
              <w:rPr>
                <w:spacing w:val="-47"/>
                <w:sz w:val="20"/>
              </w:rPr>
              <w:t xml:space="preserve"> </w:t>
            </w:r>
            <w:r w:rsidRPr="00F81248">
              <w:rPr>
                <w:sz w:val="20"/>
              </w:rPr>
              <w:t>ю</w:t>
            </w:r>
            <w:r w:rsidRPr="00F81248">
              <w:rPr>
                <w:spacing w:val="1"/>
                <w:sz w:val="20"/>
              </w:rPr>
              <w:t xml:space="preserve"> </w:t>
            </w:r>
            <w:r w:rsidRPr="00F81248">
              <w:rPr>
                <w:sz w:val="20"/>
              </w:rPr>
              <w:t>учащимис</w:t>
            </w:r>
            <w:r w:rsidRPr="00F81248">
              <w:rPr>
                <w:spacing w:val="-47"/>
                <w:sz w:val="20"/>
              </w:rPr>
              <w:t xml:space="preserve"> </w:t>
            </w:r>
            <w:r w:rsidRPr="00F81248">
              <w:rPr>
                <w:sz w:val="20"/>
              </w:rPr>
              <w:t>я</w:t>
            </w:r>
            <w:r w:rsidRPr="00F81248">
              <w:rPr>
                <w:spacing w:val="1"/>
                <w:sz w:val="20"/>
              </w:rPr>
              <w:t xml:space="preserve"> </w:t>
            </w:r>
            <w:r w:rsidRPr="00F81248">
              <w:rPr>
                <w:sz w:val="20"/>
              </w:rPr>
              <w:t>требовани</w:t>
            </w:r>
            <w:r w:rsidRPr="00F81248">
              <w:rPr>
                <w:spacing w:val="-47"/>
                <w:sz w:val="20"/>
              </w:rPr>
              <w:t xml:space="preserve"> </w:t>
            </w:r>
            <w:r w:rsidRPr="00F81248">
              <w:rPr>
                <w:sz w:val="20"/>
              </w:rPr>
              <w:t>й</w:t>
            </w:r>
            <w:r w:rsidRPr="00F81248">
              <w:rPr>
                <w:sz w:val="20"/>
              </w:rPr>
              <w:tab/>
              <w:t>и</w:t>
            </w:r>
          </w:p>
          <w:p w:rsidR="007E1513" w:rsidRPr="00F81248" w:rsidRDefault="002462E7">
            <w:pPr>
              <w:pStyle w:val="TableParagraph"/>
              <w:spacing w:before="1"/>
              <w:ind w:left="107" w:right="123"/>
              <w:rPr>
                <w:sz w:val="20"/>
              </w:rPr>
            </w:pPr>
            <w:r w:rsidRPr="00F81248">
              <w:rPr>
                <w:sz w:val="20"/>
              </w:rPr>
              <w:t>просьб</w:t>
            </w:r>
            <w:r w:rsidRPr="00F81248">
              <w:rPr>
                <w:spacing w:val="1"/>
                <w:sz w:val="20"/>
              </w:rPr>
              <w:t xml:space="preserve"> </w:t>
            </w:r>
            <w:r w:rsidRPr="00F81248">
              <w:rPr>
                <w:sz w:val="20"/>
              </w:rPr>
              <w:t>учителя,</w:t>
            </w:r>
            <w:r w:rsidRPr="00F81248">
              <w:rPr>
                <w:spacing w:val="1"/>
                <w:sz w:val="20"/>
              </w:rPr>
              <w:t xml:space="preserve"> </w:t>
            </w:r>
            <w:r w:rsidRPr="00F81248">
              <w:rPr>
                <w:spacing w:val="-1"/>
                <w:sz w:val="20"/>
              </w:rPr>
              <w:t>привлечен</w:t>
            </w:r>
            <w:r w:rsidRPr="00F81248">
              <w:rPr>
                <w:spacing w:val="-47"/>
                <w:sz w:val="20"/>
              </w:rPr>
              <w:t xml:space="preserve"> </w:t>
            </w:r>
            <w:r w:rsidRPr="00F81248">
              <w:rPr>
                <w:sz w:val="20"/>
              </w:rPr>
              <w:t>ию их</w:t>
            </w:r>
            <w:r w:rsidRPr="00F81248">
              <w:rPr>
                <w:spacing w:val="1"/>
                <w:sz w:val="20"/>
              </w:rPr>
              <w:t xml:space="preserve"> </w:t>
            </w:r>
            <w:r w:rsidRPr="00F81248">
              <w:rPr>
                <w:sz w:val="20"/>
              </w:rPr>
              <w:t>внимания</w:t>
            </w:r>
            <w:r w:rsidRPr="00F81248">
              <w:rPr>
                <w:spacing w:val="1"/>
                <w:sz w:val="20"/>
              </w:rPr>
              <w:t xml:space="preserve"> </w:t>
            </w:r>
            <w:r w:rsidRPr="00F81248">
              <w:rPr>
                <w:sz w:val="20"/>
              </w:rPr>
              <w:t>к</w:t>
            </w:r>
            <w:r w:rsidRPr="00F81248">
              <w:rPr>
                <w:spacing w:val="1"/>
                <w:sz w:val="20"/>
              </w:rPr>
              <w:t xml:space="preserve"> </w:t>
            </w:r>
            <w:r w:rsidRPr="00F81248">
              <w:rPr>
                <w:sz w:val="20"/>
              </w:rPr>
              <w:t>обсуждае</w:t>
            </w:r>
            <w:r w:rsidRPr="00F81248">
              <w:rPr>
                <w:spacing w:val="1"/>
                <w:sz w:val="20"/>
              </w:rPr>
              <w:t xml:space="preserve"> </w:t>
            </w:r>
            <w:r w:rsidRPr="00F81248">
              <w:rPr>
                <w:sz w:val="20"/>
              </w:rPr>
              <w:t>мой на</w:t>
            </w:r>
            <w:r w:rsidRPr="00F81248">
              <w:rPr>
                <w:spacing w:val="1"/>
                <w:sz w:val="20"/>
              </w:rPr>
              <w:t xml:space="preserve"> </w:t>
            </w:r>
            <w:r w:rsidRPr="00F81248">
              <w:rPr>
                <w:sz w:val="20"/>
              </w:rPr>
              <w:t>уроке</w:t>
            </w:r>
            <w:r w:rsidRPr="00F81248">
              <w:rPr>
                <w:spacing w:val="1"/>
                <w:sz w:val="20"/>
              </w:rPr>
              <w:t xml:space="preserve"> </w:t>
            </w:r>
            <w:r w:rsidRPr="00F81248">
              <w:rPr>
                <w:sz w:val="20"/>
              </w:rPr>
              <w:t>информац</w:t>
            </w:r>
            <w:r w:rsidRPr="00F81248">
              <w:rPr>
                <w:spacing w:val="-47"/>
                <w:sz w:val="20"/>
              </w:rPr>
              <w:t xml:space="preserve"> </w:t>
            </w:r>
            <w:r w:rsidRPr="00F81248">
              <w:rPr>
                <w:sz w:val="20"/>
              </w:rPr>
              <w:t>ии,</w:t>
            </w:r>
            <w:r w:rsidRPr="00F81248">
              <w:rPr>
                <w:spacing w:val="1"/>
                <w:sz w:val="20"/>
              </w:rPr>
              <w:t xml:space="preserve"> </w:t>
            </w:r>
            <w:r w:rsidRPr="00F81248">
              <w:rPr>
                <w:sz w:val="20"/>
              </w:rPr>
              <w:t>активизац</w:t>
            </w:r>
            <w:r w:rsidRPr="00F81248">
              <w:rPr>
                <w:spacing w:val="-47"/>
                <w:sz w:val="20"/>
              </w:rPr>
              <w:t xml:space="preserve"> </w:t>
            </w:r>
            <w:r w:rsidRPr="00F81248">
              <w:rPr>
                <w:sz w:val="20"/>
              </w:rPr>
              <w:t>ии их</w:t>
            </w:r>
            <w:r w:rsidRPr="00F81248">
              <w:rPr>
                <w:spacing w:val="1"/>
                <w:sz w:val="20"/>
              </w:rPr>
              <w:t xml:space="preserve"> </w:t>
            </w:r>
            <w:r w:rsidRPr="00F81248">
              <w:rPr>
                <w:sz w:val="20"/>
              </w:rPr>
              <w:t>познавате</w:t>
            </w:r>
            <w:r w:rsidRPr="00F81248">
              <w:rPr>
                <w:spacing w:val="1"/>
                <w:sz w:val="20"/>
              </w:rPr>
              <w:t xml:space="preserve"> </w:t>
            </w:r>
            <w:r w:rsidRPr="00F81248">
              <w:rPr>
                <w:sz w:val="20"/>
              </w:rPr>
              <w:t>льной</w:t>
            </w:r>
            <w:r w:rsidRPr="00F81248">
              <w:rPr>
                <w:spacing w:val="1"/>
                <w:sz w:val="20"/>
              </w:rPr>
              <w:t xml:space="preserve"> </w:t>
            </w:r>
            <w:r w:rsidRPr="00F81248">
              <w:rPr>
                <w:sz w:val="20"/>
              </w:rPr>
              <w:t>деятельно</w:t>
            </w:r>
            <w:r w:rsidRPr="00F81248">
              <w:rPr>
                <w:spacing w:val="-47"/>
                <w:sz w:val="20"/>
              </w:rPr>
              <w:t xml:space="preserve"> </w:t>
            </w:r>
            <w:r w:rsidRPr="00F81248">
              <w:rPr>
                <w:sz w:val="20"/>
              </w:rPr>
              <w:t>сти</w:t>
            </w:r>
          </w:p>
        </w:tc>
        <w:tc>
          <w:tcPr>
            <w:tcW w:w="926" w:type="dxa"/>
            <w:tcBorders>
              <w:bottom w:val="nil"/>
            </w:tcBorders>
          </w:tcPr>
          <w:p w:rsidR="007E1513" w:rsidRPr="00F81248" w:rsidRDefault="002462E7">
            <w:pPr>
              <w:pStyle w:val="TableParagraph"/>
              <w:ind w:left="108" w:right="145"/>
              <w:rPr>
                <w:b/>
                <w:sz w:val="20"/>
              </w:rPr>
            </w:pPr>
            <w:r w:rsidRPr="00F81248">
              <w:rPr>
                <w:b/>
                <w:sz w:val="20"/>
              </w:rPr>
              <w:t>День</w:t>
            </w:r>
            <w:r w:rsidRPr="00F81248">
              <w:rPr>
                <w:b/>
                <w:spacing w:val="1"/>
                <w:sz w:val="20"/>
              </w:rPr>
              <w:t xml:space="preserve"> </w:t>
            </w:r>
            <w:r w:rsidRPr="00F81248">
              <w:rPr>
                <w:b/>
                <w:sz w:val="20"/>
              </w:rPr>
              <w:t>народн</w:t>
            </w:r>
            <w:r w:rsidRPr="00F81248">
              <w:rPr>
                <w:b/>
                <w:spacing w:val="-48"/>
                <w:sz w:val="20"/>
              </w:rPr>
              <w:t xml:space="preserve"> </w:t>
            </w:r>
            <w:r w:rsidRPr="00F81248">
              <w:rPr>
                <w:b/>
                <w:sz w:val="20"/>
              </w:rPr>
              <w:t>ого</w:t>
            </w:r>
          </w:p>
          <w:p w:rsidR="007E1513" w:rsidRPr="00F81248" w:rsidRDefault="002462E7">
            <w:pPr>
              <w:pStyle w:val="TableParagraph"/>
              <w:spacing w:line="230" w:lineRule="exact"/>
              <w:ind w:left="108" w:right="186"/>
              <w:rPr>
                <w:b/>
                <w:sz w:val="20"/>
              </w:rPr>
            </w:pPr>
            <w:r w:rsidRPr="00F81248">
              <w:rPr>
                <w:b/>
                <w:spacing w:val="-1"/>
                <w:sz w:val="20"/>
              </w:rPr>
              <w:t>единст</w:t>
            </w:r>
            <w:r w:rsidRPr="00F81248">
              <w:rPr>
                <w:b/>
                <w:spacing w:val="-47"/>
                <w:sz w:val="20"/>
              </w:rPr>
              <w:t xml:space="preserve"> </w:t>
            </w:r>
            <w:r w:rsidRPr="00F81248">
              <w:rPr>
                <w:b/>
                <w:sz w:val="20"/>
              </w:rPr>
              <w:t>ва</w:t>
            </w:r>
          </w:p>
        </w:tc>
        <w:tc>
          <w:tcPr>
            <w:tcW w:w="1106" w:type="dxa"/>
            <w:tcBorders>
              <w:bottom w:val="nil"/>
            </w:tcBorders>
          </w:tcPr>
          <w:p w:rsidR="007E1513" w:rsidRPr="00F81248" w:rsidRDefault="002462E7">
            <w:pPr>
              <w:pStyle w:val="TableParagraph"/>
              <w:ind w:left="108" w:right="192"/>
              <w:rPr>
                <w:b/>
                <w:sz w:val="20"/>
              </w:rPr>
            </w:pPr>
            <w:r w:rsidRPr="00F81248">
              <w:rPr>
                <w:b/>
                <w:sz w:val="20"/>
              </w:rPr>
              <w:t>День</w:t>
            </w:r>
            <w:r w:rsidRPr="00F81248">
              <w:rPr>
                <w:b/>
                <w:spacing w:val="1"/>
                <w:sz w:val="20"/>
              </w:rPr>
              <w:t xml:space="preserve"> </w:t>
            </w:r>
            <w:r w:rsidRPr="00F81248">
              <w:rPr>
                <w:b/>
                <w:spacing w:val="-1"/>
                <w:sz w:val="20"/>
              </w:rPr>
              <w:t>неизвест</w:t>
            </w:r>
            <w:r w:rsidRPr="00F81248">
              <w:rPr>
                <w:b/>
                <w:spacing w:val="-47"/>
                <w:sz w:val="20"/>
              </w:rPr>
              <w:t xml:space="preserve"> </w:t>
            </w:r>
            <w:r w:rsidRPr="00F81248">
              <w:rPr>
                <w:b/>
                <w:sz w:val="20"/>
              </w:rPr>
              <w:t>ного</w:t>
            </w:r>
          </w:p>
          <w:p w:rsidR="007E1513" w:rsidRPr="00F81248" w:rsidRDefault="002462E7">
            <w:pPr>
              <w:pStyle w:val="TableParagraph"/>
              <w:spacing w:line="227" w:lineRule="exact"/>
              <w:ind w:left="108"/>
              <w:rPr>
                <w:b/>
                <w:sz w:val="20"/>
              </w:rPr>
            </w:pPr>
            <w:r w:rsidRPr="00F81248">
              <w:rPr>
                <w:b/>
                <w:sz w:val="20"/>
              </w:rPr>
              <w:t>солдата</w:t>
            </w:r>
          </w:p>
          <w:p w:rsidR="007E1513" w:rsidRPr="00F81248" w:rsidRDefault="002462E7">
            <w:pPr>
              <w:pStyle w:val="TableParagraph"/>
              <w:spacing w:line="210" w:lineRule="exact"/>
              <w:ind w:left="108"/>
              <w:rPr>
                <w:sz w:val="20"/>
              </w:rPr>
            </w:pPr>
            <w:r w:rsidRPr="00F81248">
              <w:rPr>
                <w:sz w:val="20"/>
              </w:rPr>
              <w:t>(3.12)</w:t>
            </w:r>
          </w:p>
        </w:tc>
        <w:tc>
          <w:tcPr>
            <w:tcW w:w="921" w:type="dxa"/>
            <w:tcBorders>
              <w:bottom w:val="nil"/>
            </w:tcBorders>
          </w:tcPr>
          <w:p w:rsidR="007E1513" w:rsidRPr="00F81248" w:rsidRDefault="002462E7">
            <w:pPr>
              <w:pStyle w:val="TableParagraph"/>
              <w:spacing w:line="228" w:lineRule="exact"/>
              <w:ind w:left="111"/>
              <w:rPr>
                <w:b/>
                <w:sz w:val="20"/>
              </w:rPr>
            </w:pPr>
            <w:r w:rsidRPr="00F81248">
              <w:rPr>
                <w:b/>
                <w:sz w:val="20"/>
              </w:rPr>
              <w:t>Неделя</w:t>
            </w:r>
          </w:p>
          <w:p w:rsidR="007E1513" w:rsidRPr="00F81248" w:rsidRDefault="002462E7">
            <w:pPr>
              <w:pStyle w:val="TableParagraph"/>
              <w:ind w:left="111" w:right="155"/>
              <w:jc w:val="both"/>
              <w:rPr>
                <w:b/>
                <w:sz w:val="20"/>
              </w:rPr>
            </w:pPr>
            <w:r w:rsidRPr="00F81248">
              <w:rPr>
                <w:b/>
                <w:sz w:val="20"/>
              </w:rPr>
              <w:t>«неста</w:t>
            </w:r>
            <w:r w:rsidRPr="00F81248">
              <w:rPr>
                <w:b/>
                <w:spacing w:val="1"/>
                <w:sz w:val="20"/>
              </w:rPr>
              <w:t xml:space="preserve"> </w:t>
            </w:r>
            <w:r w:rsidRPr="00F81248">
              <w:rPr>
                <w:b/>
                <w:sz w:val="20"/>
              </w:rPr>
              <w:t>ндартн</w:t>
            </w:r>
            <w:r w:rsidRPr="00F81248">
              <w:rPr>
                <w:b/>
                <w:spacing w:val="-48"/>
                <w:sz w:val="20"/>
              </w:rPr>
              <w:t xml:space="preserve"> </w:t>
            </w:r>
            <w:r w:rsidRPr="00F81248">
              <w:rPr>
                <w:b/>
                <w:sz w:val="20"/>
              </w:rPr>
              <w:t>ых»</w:t>
            </w:r>
          </w:p>
          <w:p w:rsidR="007E1513" w:rsidRPr="00F81248" w:rsidRDefault="002462E7">
            <w:pPr>
              <w:pStyle w:val="TableParagraph"/>
              <w:spacing w:line="207" w:lineRule="exact"/>
              <w:ind w:left="111"/>
              <w:rPr>
                <w:b/>
                <w:sz w:val="20"/>
              </w:rPr>
            </w:pPr>
            <w:r w:rsidRPr="00F81248">
              <w:rPr>
                <w:b/>
                <w:sz w:val="20"/>
              </w:rPr>
              <w:t>уроков</w:t>
            </w:r>
          </w:p>
        </w:tc>
        <w:tc>
          <w:tcPr>
            <w:tcW w:w="1000" w:type="dxa"/>
            <w:tcBorders>
              <w:bottom w:val="nil"/>
            </w:tcBorders>
          </w:tcPr>
          <w:p w:rsidR="007E1513" w:rsidRPr="00F81248" w:rsidRDefault="002462E7">
            <w:pPr>
              <w:pStyle w:val="TableParagraph"/>
              <w:ind w:left="109" w:right="88"/>
              <w:rPr>
                <w:b/>
                <w:sz w:val="20"/>
              </w:rPr>
            </w:pPr>
            <w:r w:rsidRPr="00F81248">
              <w:rPr>
                <w:b/>
                <w:spacing w:val="-1"/>
                <w:sz w:val="20"/>
              </w:rPr>
              <w:t>Предмет</w:t>
            </w:r>
            <w:r w:rsidRPr="00F81248">
              <w:rPr>
                <w:b/>
                <w:spacing w:val="-47"/>
                <w:sz w:val="20"/>
              </w:rPr>
              <w:t xml:space="preserve"> </w:t>
            </w:r>
            <w:r w:rsidRPr="00F81248">
              <w:rPr>
                <w:b/>
                <w:sz w:val="20"/>
              </w:rPr>
              <w:t>ная</w:t>
            </w:r>
          </w:p>
          <w:p w:rsidR="007E1513" w:rsidRPr="00F81248" w:rsidRDefault="002462E7">
            <w:pPr>
              <w:pStyle w:val="TableParagraph"/>
              <w:spacing w:line="230" w:lineRule="exact"/>
              <w:ind w:left="109" w:right="181"/>
              <w:rPr>
                <w:b/>
                <w:sz w:val="20"/>
              </w:rPr>
            </w:pPr>
            <w:r w:rsidRPr="00F81248">
              <w:rPr>
                <w:b/>
                <w:sz w:val="20"/>
              </w:rPr>
              <w:t>неделя</w:t>
            </w:r>
            <w:r w:rsidRPr="00F81248">
              <w:rPr>
                <w:b/>
                <w:spacing w:val="1"/>
                <w:sz w:val="20"/>
              </w:rPr>
              <w:t xml:space="preserve"> </w:t>
            </w:r>
            <w:r w:rsidRPr="00F81248">
              <w:rPr>
                <w:b/>
                <w:sz w:val="20"/>
              </w:rPr>
              <w:t>открыт</w:t>
            </w:r>
            <w:r w:rsidRPr="00F81248">
              <w:rPr>
                <w:b/>
                <w:spacing w:val="-48"/>
                <w:sz w:val="20"/>
              </w:rPr>
              <w:t xml:space="preserve"> </w:t>
            </w:r>
            <w:r w:rsidRPr="00F81248">
              <w:rPr>
                <w:b/>
                <w:sz w:val="20"/>
              </w:rPr>
              <w:t>ые</w:t>
            </w:r>
          </w:p>
        </w:tc>
        <w:tc>
          <w:tcPr>
            <w:tcW w:w="869" w:type="dxa"/>
            <w:tcBorders>
              <w:bottom w:val="nil"/>
            </w:tcBorders>
          </w:tcPr>
          <w:p w:rsidR="007E1513" w:rsidRPr="00F81248" w:rsidRDefault="002462E7">
            <w:pPr>
              <w:pStyle w:val="TableParagraph"/>
              <w:ind w:left="110" w:right="89"/>
              <w:rPr>
                <w:b/>
                <w:sz w:val="20"/>
              </w:rPr>
            </w:pPr>
            <w:r w:rsidRPr="00F81248">
              <w:rPr>
                <w:b/>
                <w:sz w:val="20"/>
              </w:rPr>
              <w:t>1.</w:t>
            </w:r>
            <w:r w:rsidRPr="00F81248">
              <w:rPr>
                <w:b/>
                <w:spacing w:val="8"/>
                <w:sz w:val="20"/>
              </w:rPr>
              <w:t xml:space="preserve"> </w:t>
            </w:r>
            <w:r w:rsidRPr="00F81248">
              <w:rPr>
                <w:b/>
                <w:sz w:val="20"/>
              </w:rPr>
              <w:t>Пре</w:t>
            </w:r>
            <w:r w:rsidRPr="00F81248">
              <w:rPr>
                <w:b/>
                <w:spacing w:val="1"/>
                <w:sz w:val="20"/>
              </w:rPr>
              <w:t xml:space="preserve"> </w:t>
            </w:r>
            <w:r w:rsidRPr="00F81248">
              <w:rPr>
                <w:b/>
                <w:sz w:val="20"/>
              </w:rPr>
              <w:t>дметна</w:t>
            </w:r>
            <w:r w:rsidRPr="00F81248">
              <w:rPr>
                <w:b/>
                <w:spacing w:val="-47"/>
                <w:sz w:val="20"/>
              </w:rPr>
              <w:t xml:space="preserve"> </w:t>
            </w:r>
            <w:r w:rsidRPr="00F81248">
              <w:rPr>
                <w:b/>
                <w:sz w:val="20"/>
              </w:rPr>
              <w:t>я</w:t>
            </w:r>
          </w:p>
          <w:p w:rsidR="007E1513" w:rsidRPr="00F81248" w:rsidRDefault="002462E7">
            <w:pPr>
              <w:pStyle w:val="TableParagraph"/>
              <w:spacing w:line="229" w:lineRule="exact"/>
              <w:ind w:left="110"/>
              <w:rPr>
                <w:b/>
                <w:sz w:val="20"/>
              </w:rPr>
            </w:pPr>
            <w:r w:rsidRPr="00F81248">
              <w:rPr>
                <w:b/>
                <w:sz w:val="20"/>
              </w:rPr>
              <w:t>неделя</w:t>
            </w:r>
          </w:p>
        </w:tc>
        <w:tc>
          <w:tcPr>
            <w:tcW w:w="960" w:type="dxa"/>
            <w:tcBorders>
              <w:bottom w:val="nil"/>
            </w:tcBorders>
          </w:tcPr>
          <w:p w:rsidR="007E1513" w:rsidRPr="00F81248" w:rsidRDefault="002462E7">
            <w:pPr>
              <w:pStyle w:val="TableParagraph"/>
              <w:spacing w:line="237" w:lineRule="auto"/>
              <w:ind w:left="111" w:right="163"/>
              <w:rPr>
                <w:sz w:val="20"/>
              </w:rPr>
            </w:pPr>
            <w:r w:rsidRPr="00F81248">
              <w:rPr>
                <w:b/>
                <w:sz w:val="20"/>
              </w:rPr>
              <w:t>День</w:t>
            </w:r>
            <w:r w:rsidRPr="00F81248">
              <w:rPr>
                <w:b/>
                <w:spacing w:val="1"/>
                <w:sz w:val="20"/>
              </w:rPr>
              <w:t xml:space="preserve"> </w:t>
            </w:r>
            <w:r w:rsidRPr="00F81248">
              <w:rPr>
                <w:b/>
                <w:sz w:val="20"/>
              </w:rPr>
              <w:t>космон</w:t>
            </w:r>
            <w:r w:rsidRPr="00F81248">
              <w:rPr>
                <w:b/>
                <w:spacing w:val="-47"/>
                <w:sz w:val="20"/>
              </w:rPr>
              <w:t xml:space="preserve"> </w:t>
            </w:r>
            <w:r w:rsidRPr="00F81248">
              <w:rPr>
                <w:b/>
                <w:sz w:val="20"/>
              </w:rPr>
              <w:t>автики</w:t>
            </w:r>
            <w:r w:rsidRPr="00F81248">
              <w:rPr>
                <w:b/>
                <w:spacing w:val="-47"/>
                <w:sz w:val="20"/>
              </w:rPr>
              <w:t xml:space="preserve"> </w:t>
            </w:r>
            <w:r w:rsidRPr="00F81248">
              <w:rPr>
                <w:sz w:val="20"/>
              </w:rPr>
              <w:t>(</w:t>
            </w:r>
            <w:r w:rsidRPr="00F81248">
              <w:rPr>
                <w:spacing w:val="-1"/>
                <w:sz w:val="20"/>
              </w:rPr>
              <w:t xml:space="preserve"> </w:t>
            </w:r>
            <w:r w:rsidRPr="00F81248">
              <w:rPr>
                <w:sz w:val="20"/>
              </w:rPr>
              <w:t>12.04)</w:t>
            </w:r>
          </w:p>
        </w:tc>
        <w:tc>
          <w:tcPr>
            <w:tcW w:w="1068" w:type="dxa"/>
            <w:vMerge w:val="restart"/>
            <w:tcBorders>
              <w:right w:val="single" w:sz="6" w:space="0" w:color="000000"/>
            </w:tcBorders>
          </w:tcPr>
          <w:p w:rsidR="007E1513" w:rsidRPr="00F81248" w:rsidRDefault="002462E7">
            <w:pPr>
              <w:pStyle w:val="TableParagraph"/>
              <w:ind w:left="113" w:right="157"/>
              <w:rPr>
                <w:b/>
                <w:sz w:val="20"/>
              </w:rPr>
            </w:pPr>
            <w:r w:rsidRPr="00F81248">
              <w:rPr>
                <w:b/>
                <w:sz w:val="20"/>
              </w:rPr>
              <w:t>Уроки</w:t>
            </w:r>
            <w:r w:rsidRPr="00F81248">
              <w:rPr>
                <w:b/>
                <w:spacing w:val="1"/>
                <w:sz w:val="20"/>
              </w:rPr>
              <w:t xml:space="preserve"> </w:t>
            </w:r>
            <w:r w:rsidRPr="00F81248">
              <w:rPr>
                <w:b/>
                <w:sz w:val="20"/>
              </w:rPr>
              <w:t>мужеств</w:t>
            </w:r>
            <w:r w:rsidRPr="00F81248">
              <w:rPr>
                <w:b/>
                <w:spacing w:val="-47"/>
                <w:sz w:val="20"/>
              </w:rPr>
              <w:t xml:space="preserve"> </w:t>
            </w:r>
            <w:r w:rsidRPr="00F81248">
              <w:rPr>
                <w:b/>
                <w:sz w:val="20"/>
              </w:rPr>
              <w:t>а</w:t>
            </w:r>
          </w:p>
          <w:p w:rsidR="007E1513" w:rsidRPr="00F81248" w:rsidRDefault="002462E7">
            <w:pPr>
              <w:pStyle w:val="TableParagraph"/>
              <w:spacing w:before="8"/>
              <w:ind w:left="269" w:right="284" w:firstLine="228"/>
              <w:rPr>
                <w:rFonts w:ascii="Cambria" w:hAnsi="Cambria"/>
                <w:sz w:val="20"/>
              </w:rPr>
            </w:pPr>
            <w:r w:rsidRPr="00F81248">
              <w:rPr>
                <w:rFonts w:ascii="Cambria" w:hAnsi="Cambria"/>
                <w:color w:val="1A1A1A"/>
                <w:w w:val="110"/>
                <w:sz w:val="20"/>
              </w:rPr>
              <w:t>Ур</w:t>
            </w:r>
            <w:r w:rsidRPr="00F81248">
              <w:rPr>
                <w:rFonts w:ascii="Cambria" w:hAnsi="Cambria"/>
                <w:color w:val="1A1A1A"/>
                <w:spacing w:val="-46"/>
                <w:w w:val="110"/>
                <w:sz w:val="20"/>
              </w:rPr>
              <w:t xml:space="preserve"> </w:t>
            </w:r>
            <w:r w:rsidRPr="00F81248">
              <w:rPr>
                <w:rFonts w:ascii="Cambria" w:hAnsi="Cambria"/>
                <w:color w:val="1A1A1A"/>
                <w:w w:val="110"/>
                <w:sz w:val="20"/>
              </w:rPr>
              <w:t>оки</w:t>
            </w:r>
          </w:p>
          <w:p w:rsidR="007E1513" w:rsidRPr="00F81248" w:rsidRDefault="002462E7">
            <w:pPr>
              <w:pStyle w:val="TableParagraph"/>
              <w:spacing w:before="1"/>
              <w:ind w:left="269" w:right="310" w:firstLine="228"/>
              <w:jc w:val="both"/>
              <w:rPr>
                <w:rFonts w:ascii="Cambria" w:hAnsi="Cambria"/>
                <w:sz w:val="20"/>
              </w:rPr>
            </w:pPr>
            <w:r w:rsidRPr="00F81248">
              <w:rPr>
                <w:rFonts w:ascii="Cambria" w:hAnsi="Cambria"/>
                <w:color w:val="1A1A1A"/>
                <w:w w:val="110"/>
                <w:sz w:val="20"/>
              </w:rPr>
              <w:t>па</w:t>
            </w:r>
            <w:r w:rsidRPr="00F81248">
              <w:rPr>
                <w:rFonts w:ascii="Cambria" w:hAnsi="Cambria"/>
                <w:color w:val="1A1A1A"/>
                <w:spacing w:val="-47"/>
                <w:w w:val="110"/>
                <w:sz w:val="20"/>
              </w:rPr>
              <w:t xml:space="preserve"> </w:t>
            </w:r>
            <w:r w:rsidRPr="00F81248">
              <w:rPr>
                <w:rFonts w:ascii="Cambria" w:hAnsi="Cambria"/>
                <w:color w:val="1A1A1A"/>
                <w:w w:val="105"/>
                <w:sz w:val="20"/>
              </w:rPr>
              <w:t>трио</w:t>
            </w:r>
            <w:r w:rsidRPr="00F81248">
              <w:rPr>
                <w:rFonts w:ascii="Cambria" w:hAnsi="Cambria"/>
                <w:color w:val="1A1A1A"/>
                <w:spacing w:val="-44"/>
                <w:w w:val="105"/>
                <w:sz w:val="20"/>
              </w:rPr>
              <w:t xml:space="preserve"> </w:t>
            </w:r>
            <w:r w:rsidRPr="00F81248">
              <w:rPr>
                <w:rFonts w:ascii="Cambria" w:hAnsi="Cambria"/>
                <w:color w:val="1A1A1A"/>
                <w:w w:val="110"/>
                <w:sz w:val="20"/>
              </w:rPr>
              <w:t>тиче</w:t>
            </w:r>
            <w:r w:rsidRPr="00F81248">
              <w:rPr>
                <w:rFonts w:ascii="Cambria" w:hAnsi="Cambria"/>
                <w:color w:val="1A1A1A"/>
                <w:spacing w:val="-47"/>
                <w:w w:val="110"/>
                <w:sz w:val="20"/>
              </w:rPr>
              <w:t xml:space="preserve"> </w:t>
            </w:r>
            <w:r w:rsidRPr="00F81248">
              <w:rPr>
                <w:rFonts w:ascii="Cambria" w:hAnsi="Cambria"/>
                <w:color w:val="1A1A1A"/>
                <w:w w:val="110"/>
                <w:sz w:val="20"/>
              </w:rPr>
              <w:t>ской</w:t>
            </w:r>
          </w:p>
          <w:p w:rsidR="007E1513" w:rsidRPr="00F81248" w:rsidRDefault="002462E7">
            <w:pPr>
              <w:pStyle w:val="TableParagraph"/>
              <w:spacing w:before="1"/>
              <w:ind w:left="269" w:right="297" w:firstLine="228"/>
              <w:jc w:val="both"/>
              <w:rPr>
                <w:rFonts w:ascii="Cambria" w:hAnsi="Cambria"/>
                <w:sz w:val="20"/>
              </w:rPr>
            </w:pPr>
            <w:r w:rsidRPr="00F81248">
              <w:rPr>
                <w:rFonts w:ascii="Cambria" w:hAnsi="Cambria"/>
                <w:color w:val="1A1A1A"/>
                <w:w w:val="110"/>
                <w:sz w:val="20"/>
              </w:rPr>
              <w:t>на</w:t>
            </w:r>
            <w:r w:rsidRPr="00F81248">
              <w:rPr>
                <w:rFonts w:ascii="Cambria" w:hAnsi="Cambria"/>
                <w:color w:val="1A1A1A"/>
                <w:spacing w:val="-47"/>
                <w:w w:val="110"/>
                <w:sz w:val="20"/>
              </w:rPr>
              <w:t xml:space="preserve"> </w:t>
            </w:r>
            <w:r w:rsidRPr="00F81248">
              <w:rPr>
                <w:rFonts w:ascii="Cambria" w:hAnsi="Cambria"/>
                <w:color w:val="1A1A1A"/>
                <w:w w:val="110"/>
                <w:sz w:val="20"/>
              </w:rPr>
              <w:t>прав</w:t>
            </w:r>
            <w:r w:rsidRPr="00F81248">
              <w:rPr>
                <w:rFonts w:ascii="Cambria" w:hAnsi="Cambria"/>
                <w:color w:val="1A1A1A"/>
                <w:spacing w:val="-47"/>
                <w:w w:val="110"/>
                <w:sz w:val="20"/>
              </w:rPr>
              <w:t xml:space="preserve"> </w:t>
            </w:r>
            <w:r w:rsidRPr="00F81248">
              <w:rPr>
                <w:rFonts w:ascii="Cambria" w:hAnsi="Cambria"/>
                <w:color w:val="1A1A1A"/>
                <w:w w:val="105"/>
                <w:sz w:val="20"/>
              </w:rPr>
              <w:t>ленн</w:t>
            </w:r>
            <w:r w:rsidRPr="00F81248">
              <w:rPr>
                <w:rFonts w:ascii="Cambria" w:hAnsi="Cambria"/>
                <w:color w:val="1A1A1A"/>
                <w:spacing w:val="-44"/>
                <w:w w:val="105"/>
                <w:sz w:val="20"/>
              </w:rPr>
              <w:t xml:space="preserve"> </w:t>
            </w:r>
            <w:r w:rsidRPr="00F81248">
              <w:rPr>
                <w:rFonts w:ascii="Cambria" w:hAnsi="Cambria"/>
                <w:color w:val="1A1A1A"/>
                <w:w w:val="110"/>
                <w:sz w:val="20"/>
              </w:rPr>
              <w:t>ости</w:t>
            </w:r>
          </w:p>
          <w:p w:rsidR="007E1513" w:rsidRPr="00F81248" w:rsidRDefault="007E1513">
            <w:pPr>
              <w:pStyle w:val="TableParagraph"/>
              <w:spacing w:before="5"/>
              <w:rPr>
                <w:b/>
                <w:sz w:val="20"/>
              </w:rPr>
            </w:pPr>
          </w:p>
          <w:p w:rsidR="007E1513" w:rsidRPr="00F81248" w:rsidRDefault="002462E7">
            <w:pPr>
              <w:pStyle w:val="TableParagraph"/>
              <w:spacing w:before="1"/>
              <w:ind w:left="269" w:right="243" w:firstLine="228"/>
              <w:rPr>
                <w:rFonts w:ascii="Trebuchet MS" w:hAnsi="Trebuchet MS"/>
                <w:b/>
                <w:sz w:val="20"/>
              </w:rPr>
            </w:pPr>
            <w:r w:rsidRPr="00F81248">
              <w:rPr>
                <w:rFonts w:ascii="Cambria" w:hAnsi="Cambria"/>
                <w:b/>
                <w:w w:val="110"/>
                <w:sz w:val="20"/>
              </w:rPr>
              <w:t>Де</w:t>
            </w:r>
            <w:r w:rsidRPr="00F81248">
              <w:rPr>
                <w:rFonts w:ascii="Cambria" w:hAnsi="Cambria"/>
                <w:b/>
                <w:spacing w:val="-46"/>
                <w:w w:val="110"/>
                <w:sz w:val="20"/>
              </w:rPr>
              <w:t xml:space="preserve"> </w:t>
            </w:r>
            <w:r w:rsidRPr="00F81248">
              <w:rPr>
                <w:rFonts w:ascii="Cambria" w:hAnsi="Cambria"/>
                <w:b/>
                <w:w w:val="110"/>
                <w:sz w:val="20"/>
              </w:rPr>
              <w:t>нь</w:t>
            </w:r>
            <w:r w:rsidRPr="00F81248">
              <w:rPr>
                <w:rFonts w:ascii="Cambria" w:hAnsi="Cambria"/>
                <w:b/>
                <w:spacing w:val="1"/>
                <w:w w:val="110"/>
                <w:sz w:val="20"/>
              </w:rPr>
              <w:t xml:space="preserve"> </w:t>
            </w:r>
            <w:r w:rsidRPr="00F81248">
              <w:rPr>
                <w:rFonts w:ascii="Cambria" w:hAnsi="Cambria"/>
                <w:b/>
                <w:w w:val="110"/>
                <w:sz w:val="20"/>
              </w:rPr>
              <w:t>детс</w:t>
            </w:r>
            <w:r w:rsidRPr="00F81248">
              <w:rPr>
                <w:rFonts w:ascii="Cambria" w:hAnsi="Cambria"/>
                <w:b/>
                <w:spacing w:val="1"/>
                <w:w w:val="110"/>
                <w:sz w:val="20"/>
              </w:rPr>
              <w:t xml:space="preserve"> </w:t>
            </w:r>
            <w:r w:rsidRPr="00F81248">
              <w:rPr>
                <w:rFonts w:ascii="Cambria" w:hAnsi="Cambria"/>
                <w:b/>
                <w:w w:val="110"/>
                <w:sz w:val="20"/>
              </w:rPr>
              <w:t>ких</w:t>
            </w:r>
            <w:r w:rsidRPr="00F81248">
              <w:rPr>
                <w:rFonts w:ascii="Cambria" w:hAnsi="Cambria"/>
                <w:b/>
                <w:spacing w:val="1"/>
                <w:w w:val="110"/>
                <w:sz w:val="20"/>
              </w:rPr>
              <w:t xml:space="preserve"> </w:t>
            </w:r>
            <w:r w:rsidRPr="00F81248">
              <w:rPr>
                <w:rFonts w:ascii="Cambria" w:hAnsi="Cambria"/>
                <w:b/>
                <w:w w:val="110"/>
                <w:sz w:val="20"/>
              </w:rPr>
              <w:t>общ</w:t>
            </w:r>
            <w:r w:rsidRPr="00F81248">
              <w:rPr>
                <w:rFonts w:ascii="Cambria" w:hAnsi="Cambria"/>
                <w:b/>
                <w:spacing w:val="1"/>
                <w:w w:val="110"/>
                <w:sz w:val="20"/>
              </w:rPr>
              <w:t xml:space="preserve"> </w:t>
            </w:r>
            <w:r w:rsidRPr="00F81248">
              <w:rPr>
                <w:rFonts w:ascii="Cambria" w:hAnsi="Cambria"/>
                <w:b/>
                <w:w w:val="110"/>
                <w:sz w:val="20"/>
              </w:rPr>
              <w:t>еств</w:t>
            </w:r>
            <w:r w:rsidRPr="00F81248">
              <w:rPr>
                <w:rFonts w:ascii="Cambria" w:hAnsi="Cambria"/>
                <w:b/>
                <w:spacing w:val="1"/>
                <w:w w:val="110"/>
                <w:sz w:val="20"/>
              </w:rPr>
              <w:t xml:space="preserve"> </w:t>
            </w:r>
            <w:r w:rsidRPr="00F81248">
              <w:rPr>
                <w:rFonts w:ascii="Cambria" w:hAnsi="Cambria"/>
                <w:b/>
                <w:w w:val="110"/>
                <w:sz w:val="20"/>
              </w:rPr>
              <w:t>енн</w:t>
            </w:r>
            <w:r w:rsidRPr="00F81248">
              <w:rPr>
                <w:rFonts w:ascii="Cambria" w:hAnsi="Cambria"/>
                <w:b/>
                <w:spacing w:val="1"/>
                <w:w w:val="110"/>
                <w:sz w:val="20"/>
              </w:rPr>
              <w:t xml:space="preserve"> </w:t>
            </w:r>
            <w:r w:rsidRPr="00F81248">
              <w:rPr>
                <w:rFonts w:ascii="Cambria" w:hAnsi="Cambria"/>
                <w:b/>
                <w:w w:val="110"/>
                <w:sz w:val="20"/>
              </w:rPr>
              <w:t>ых</w:t>
            </w:r>
            <w:r w:rsidRPr="00F81248">
              <w:rPr>
                <w:rFonts w:ascii="Cambria" w:hAnsi="Cambria"/>
                <w:b/>
                <w:spacing w:val="1"/>
                <w:w w:val="110"/>
                <w:sz w:val="20"/>
              </w:rPr>
              <w:t xml:space="preserve"> </w:t>
            </w:r>
            <w:r w:rsidRPr="00F81248">
              <w:rPr>
                <w:rFonts w:ascii="Cambria" w:hAnsi="Cambria"/>
                <w:b/>
                <w:w w:val="110"/>
                <w:sz w:val="20"/>
              </w:rPr>
              <w:t>орга</w:t>
            </w:r>
            <w:r w:rsidRPr="00F81248">
              <w:rPr>
                <w:rFonts w:ascii="Cambria" w:hAnsi="Cambria"/>
                <w:b/>
                <w:spacing w:val="1"/>
                <w:w w:val="110"/>
                <w:sz w:val="20"/>
              </w:rPr>
              <w:t xml:space="preserve"> </w:t>
            </w:r>
            <w:r w:rsidRPr="00F81248">
              <w:rPr>
                <w:rFonts w:ascii="Cambria" w:hAnsi="Cambria"/>
                <w:b/>
                <w:w w:val="110"/>
                <w:sz w:val="20"/>
              </w:rPr>
              <w:t>низа</w:t>
            </w:r>
            <w:r w:rsidRPr="00F81248">
              <w:rPr>
                <w:rFonts w:ascii="Cambria" w:hAnsi="Cambria"/>
                <w:b/>
                <w:spacing w:val="-46"/>
                <w:w w:val="110"/>
                <w:sz w:val="20"/>
              </w:rPr>
              <w:t xml:space="preserve"> </w:t>
            </w:r>
            <w:r w:rsidRPr="00F81248">
              <w:rPr>
                <w:rFonts w:ascii="Cambria" w:hAnsi="Cambria"/>
                <w:b/>
                <w:w w:val="110"/>
                <w:sz w:val="20"/>
              </w:rPr>
              <w:t>ций</w:t>
            </w:r>
            <w:r w:rsidRPr="00F81248">
              <w:rPr>
                <w:rFonts w:ascii="Cambria" w:hAnsi="Cambria"/>
                <w:b/>
                <w:spacing w:val="1"/>
                <w:w w:val="110"/>
                <w:sz w:val="20"/>
              </w:rPr>
              <w:t xml:space="preserve"> </w:t>
            </w:r>
            <w:r w:rsidRPr="00F81248">
              <w:rPr>
                <w:rFonts w:ascii="Cambria" w:hAnsi="Cambria"/>
                <w:b/>
                <w:w w:val="110"/>
                <w:sz w:val="20"/>
              </w:rPr>
              <w:t>Росс</w:t>
            </w:r>
            <w:r w:rsidRPr="00F81248">
              <w:rPr>
                <w:rFonts w:ascii="Cambria" w:hAnsi="Cambria"/>
                <w:b/>
                <w:spacing w:val="1"/>
                <w:w w:val="110"/>
                <w:sz w:val="20"/>
              </w:rPr>
              <w:t xml:space="preserve"> </w:t>
            </w:r>
            <w:r w:rsidRPr="00F81248">
              <w:rPr>
                <w:rFonts w:ascii="Cambria" w:hAnsi="Cambria"/>
                <w:b/>
                <w:w w:val="110"/>
                <w:sz w:val="20"/>
              </w:rPr>
              <w:t>ии</w:t>
            </w:r>
            <w:r w:rsidRPr="00F81248">
              <w:rPr>
                <w:rFonts w:ascii="Cambria" w:hAnsi="Cambria"/>
                <w:b/>
                <w:spacing w:val="1"/>
                <w:w w:val="110"/>
                <w:sz w:val="20"/>
              </w:rPr>
              <w:t xml:space="preserve"> </w:t>
            </w:r>
            <w:r w:rsidRPr="00F81248">
              <w:rPr>
                <w:rFonts w:ascii="Trebuchet MS" w:hAnsi="Trebuchet MS"/>
                <w:b/>
                <w:w w:val="105"/>
                <w:sz w:val="20"/>
              </w:rPr>
              <w:t>(19.0</w:t>
            </w:r>
          </w:p>
          <w:p w:rsidR="007E1513" w:rsidRPr="00F81248" w:rsidRDefault="002462E7">
            <w:pPr>
              <w:pStyle w:val="TableParagraph"/>
              <w:spacing w:before="10"/>
              <w:ind w:left="269"/>
              <w:rPr>
                <w:rFonts w:ascii="Trebuchet MS"/>
                <w:b/>
                <w:sz w:val="20"/>
              </w:rPr>
            </w:pPr>
            <w:r w:rsidRPr="00F81248">
              <w:rPr>
                <w:rFonts w:ascii="Trebuchet MS"/>
                <w:b/>
                <w:sz w:val="20"/>
              </w:rPr>
              <w:t>5)</w:t>
            </w:r>
          </w:p>
          <w:p w:rsidR="007E1513" w:rsidRPr="00F81248" w:rsidRDefault="007E1513">
            <w:pPr>
              <w:pStyle w:val="TableParagraph"/>
              <w:spacing w:before="4"/>
              <w:rPr>
                <w:b/>
                <w:sz w:val="20"/>
              </w:rPr>
            </w:pPr>
          </w:p>
          <w:p w:rsidR="007E1513" w:rsidRPr="00F81248" w:rsidRDefault="002462E7">
            <w:pPr>
              <w:pStyle w:val="TableParagraph"/>
              <w:spacing w:before="1"/>
              <w:ind w:left="113"/>
              <w:rPr>
                <w:b/>
                <w:sz w:val="20"/>
              </w:rPr>
            </w:pPr>
            <w:r w:rsidRPr="00F81248">
              <w:rPr>
                <w:b/>
                <w:sz w:val="20"/>
              </w:rPr>
              <w:t>День</w:t>
            </w:r>
          </w:p>
          <w:p w:rsidR="007E1513" w:rsidRPr="00F81248" w:rsidRDefault="002462E7">
            <w:pPr>
              <w:pStyle w:val="TableParagraph"/>
              <w:ind w:left="113" w:right="86"/>
              <w:rPr>
                <w:b/>
                <w:sz w:val="20"/>
              </w:rPr>
            </w:pPr>
            <w:r w:rsidRPr="00F81248">
              <w:rPr>
                <w:b/>
                <w:sz w:val="20"/>
              </w:rPr>
              <w:t>славянск</w:t>
            </w:r>
            <w:r w:rsidRPr="00F81248">
              <w:rPr>
                <w:b/>
                <w:spacing w:val="-47"/>
                <w:sz w:val="20"/>
              </w:rPr>
              <w:t xml:space="preserve"> </w:t>
            </w:r>
            <w:r w:rsidRPr="00F81248">
              <w:rPr>
                <w:b/>
                <w:sz w:val="20"/>
              </w:rPr>
              <w:t>ой</w:t>
            </w:r>
          </w:p>
          <w:p w:rsidR="007E1513" w:rsidRPr="00F81248" w:rsidRDefault="002462E7">
            <w:pPr>
              <w:pStyle w:val="TableParagraph"/>
              <w:spacing w:before="1"/>
              <w:ind w:left="113" w:right="157"/>
              <w:rPr>
                <w:b/>
                <w:sz w:val="20"/>
              </w:rPr>
            </w:pPr>
            <w:r w:rsidRPr="00F81248">
              <w:rPr>
                <w:b/>
                <w:sz w:val="20"/>
              </w:rPr>
              <w:t>письмен</w:t>
            </w:r>
            <w:r w:rsidRPr="00F81248">
              <w:rPr>
                <w:b/>
                <w:spacing w:val="-48"/>
                <w:sz w:val="20"/>
              </w:rPr>
              <w:t xml:space="preserve"> </w:t>
            </w:r>
            <w:r w:rsidRPr="00F81248">
              <w:rPr>
                <w:b/>
                <w:sz w:val="20"/>
              </w:rPr>
              <w:t>ности и</w:t>
            </w:r>
            <w:r w:rsidRPr="00F81248">
              <w:rPr>
                <w:b/>
                <w:spacing w:val="1"/>
                <w:sz w:val="20"/>
              </w:rPr>
              <w:t xml:space="preserve"> </w:t>
            </w:r>
            <w:r w:rsidRPr="00F81248">
              <w:rPr>
                <w:b/>
                <w:sz w:val="20"/>
              </w:rPr>
              <w:t>культур</w:t>
            </w:r>
            <w:r w:rsidRPr="00F81248">
              <w:rPr>
                <w:b/>
                <w:spacing w:val="-47"/>
                <w:sz w:val="20"/>
              </w:rPr>
              <w:t xml:space="preserve"> </w:t>
            </w:r>
            <w:r w:rsidRPr="00F81248">
              <w:rPr>
                <w:b/>
                <w:sz w:val="20"/>
              </w:rPr>
              <w:t>ы</w:t>
            </w:r>
          </w:p>
          <w:p w:rsidR="007E1513" w:rsidRPr="00F81248" w:rsidRDefault="002462E7">
            <w:pPr>
              <w:pStyle w:val="TableParagraph"/>
              <w:spacing w:line="233" w:lineRule="exact"/>
              <w:ind w:left="497"/>
              <w:rPr>
                <w:rFonts w:ascii="Cambria"/>
                <w:sz w:val="20"/>
              </w:rPr>
            </w:pPr>
            <w:r w:rsidRPr="00F81248">
              <w:rPr>
                <w:rFonts w:ascii="Cambria"/>
                <w:color w:val="1A1A1A"/>
                <w:sz w:val="20"/>
              </w:rPr>
              <w:t>(24</w:t>
            </w:r>
          </w:p>
          <w:p w:rsidR="007E1513" w:rsidRPr="00F81248" w:rsidRDefault="002462E7">
            <w:pPr>
              <w:pStyle w:val="TableParagraph"/>
              <w:spacing w:before="1"/>
              <w:ind w:left="269"/>
              <w:rPr>
                <w:rFonts w:ascii="Cambria"/>
                <w:sz w:val="20"/>
              </w:rPr>
            </w:pPr>
            <w:r w:rsidRPr="00F81248">
              <w:rPr>
                <w:rFonts w:ascii="Cambria"/>
                <w:color w:val="1A1A1A"/>
                <w:w w:val="115"/>
                <w:sz w:val="20"/>
              </w:rPr>
              <w:t>.05)</w:t>
            </w:r>
          </w:p>
          <w:p w:rsidR="007E1513" w:rsidRPr="00F81248" w:rsidRDefault="007E1513">
            <w:pPr>
              <w:pStyle w:val="TableParagraph"/>
              <w:spacing w:before="1"/>
              <w:rPr>
                <w:b/>
                <w:sz w:val="20"/>
              </w:rPr>
            </w:pPr>
          </w:p>
          <w:p w:rsidR="007E1513" w:rsidRPr="00F81248" w:rsidRDefault="002462E7">
            <w:pPr>
              <w:pStyle w:val="TableParagraph"/>
              <w:spacing w:before="1"/>
              <w:ind w:left="221" w:right="236"/>
              <w:jc w:val="both"/>
              <w:rPr>
                <w:sz w:val="20"/>
              </w:rPr>
            </w:pPr>
            <w:r w:rsidRPr="00F81248">
              <w:rPr>
                <w:sz w:val="20"/>
              </w:rPr>
              <w:t>Иници</w:t>
            </w:r>
            <w:r w:rsidRPr="00F81248">
              <w:rPr>
                <w:spacing w:val="-48"/>
                <w:sz w:val="20"/>
              </w:rPr>
              <w:t xml:space="preserve"> </w:t>
            </w:r>
            <w:r w:rsidRPr="00F81248">
              <w:rPr>
                <w:spacing w:val="-1"/>
                <w:sz w:val="20"/>
              </w:rPr>
              <w:t>ирован</w:t>
            </w:r>
            <w:r w:rsidRPr="00F81248">
              <w:rPr>
                <w:spacing w:val="-48"/>
                <w:sz w:val="20"/>
              </w:rPr>
              <w:t xml:space="preserve"> </w:t>
            </w:r>
            <w:r w:rsidRPr="00F81248">
              <w:rPr>
                <w:sz w:val="20"/>
              </w:rPr>
              <w:t>ие</w:t>
            </w:r>
          </w:p>
          <w:p w:rsidR="007E1513" w:rsidRPr="00F81248" w:rsidRDefault="007E1513">
            <w:pPr>
              <w:pStyle w:val="TableParagraph"/>
              <w:spacing w:before="10"/>
              <w:rPr>
                <w:b/>
                <w:sz w:val="19"/>
              </w:rPr>
            </w:pPr>
          </w:p>
          <w:p w:rsidR="007E1513" w:rsidRPr="00F81248" w:rsidRDefault="002462E7">
            <w:pPr>
              <w:pStyle w:val="TableParagraph"/>
              <w:ind w:left="221" w:right="97"/>
              <w:rPr>
                <w:sz w:val="20"/>
              </w:rPr>
            </w:pPr>
            <w:r w:rsidRPr="00F81248">
              <w:rPr>
                <w:sz w:val="20"/>
              </w:rPr>
              <w:t>и</w:t>
            </w:r>
            <w:r w:rsidRPr="00F81248">
              <w:rPr>
                <w:spacing w:val="1"/>
                <w:sz w:val="20"/>
              </w:rPr>
              <w:t xml:space="preserve"> </w:t>
            </w:r>
            <w:r w:rsidRPr="00F81248">
              <w:rPr>
                <w:sz w:val="20"/>
              </w:rPr>
              <w:t>поддер</w:t>
            </w:r>
            <w:r w:rsidRPr="00F81248">
              <w:rPr>
                <w:spacing w:val="1"/>
                <w:sz w:val="20"/>
              </w:rPr>
              <w:t xml:space="preserve"> </w:t>
            </w:r>
            <w:r w:rsidRPr="00F81248">
              <w:rPr>
                <w:sz w:val="20"/>
              </w:rPr>
              <w:t>жка</w:t>
            </w:r>
            <w:r w:rsidRPr="00F81248">
              <w:rPr>
                <w:spacing w:val="1"/>
                <w:sz w:val="20"/>
              </w:rPr>
              <w:t xml:space="preserve"> </w:t>
            </w:r>
            <w:r w:rsidRPr="00F81248">
              <w:rPr>
                <w:sz w:val="20"/>
              </w:rPr>
              <w:t>исследо</w:t>
            </w:r>
            <w:r w:rsidRPr="00F81248">
              <w:rPr>
                <w:spacing w:val="1"/>
                <w:sz w:val="20"/>
              </w:rPr>
              <w:t xml:space="preserve"> </w:t>
            </w:r>
            <w:r w:rsidRPr="00F81248">
              <w:rPr>
                <w:spacing w:val="-1"/>
                <w:sz w:val="20"/>
              </w:rPr>
              <w:t>вательск</w:t>
            </w:r>
            <w:r w:rsidRPr="00F81248">
              <w:rPr>
                <w:spacing w:val="-47"/>
                <w:sz w:val="20"/>
              </w:rPr>
              <w:t xml:space="preserve"> </w:t>
            </w:r>
            <w:r w:rsidRPr="00F81248">
              <w:rPr>
                <w:sz w:val="20"/>
              </w:rPr>
              <w:t>ой</w:t>
            </w:r>
            <w:r w:rsidRPr="00F81248">
              <w:rPr>
                <w:spacing w:val="1"/>
                <w:sz w:val="20"/>
              </w:rPr>
              <w:t xml:space="preserve"> </w:t>
            </w:r>
            <w:r w:rsidRPr="00F81248">
              <w:rPr>
                <w:sz w:val="20"/>
              </w:rPr>
              <w:t>деятель</w:t>
            </w:r>
            <w:r w:rsidRPr="00F81248">
              <w:rPr>
                <w:spacing w:val="1"/>
                <w:sz w:val="20"/>
              </w:rPr>
              <w:t xml:space="preserve"> </w:t>
            </w:r>
            <w:r w:rsidRPr="00F81248">
              <w:rPr>
                <w:sz w:val="20"/>
              </w:rPr>
              <w:t>ности</w:t>
            </w:r>
            <w:r w:rsidRPr="00F81248">
              <w:rPr>
                <w:spacing w:val="1"/>
                <w:sz w:val="20"/>
              </w:rPr>
              <w:t xml:space="preserve"> </w:t>
            </w:r>
            <w:r w:rsidRPr="00F81248">
              <w:rPr>
                <w:sz w:val="20"/>
              </w:rPr>
              <w:t>школьн</w:t>
            </w:r>
            <w:r w:rsidRPr="00F81248">
              <w:rPr>
                <w:spacing w:val="1"/>
                <w:sz w:val="20"/>
              </w:rPr>
              <w:t xml:space="preserve"> </w:t>
            </w:r>
            <w:r w:rsidRPr="00F81248">
              <w:rPr>
                <w:sz w:val="20"/>
              </w:rPr>
              <w:t>иков</w:t>
            </w:r>
            <w:r w:rsidRPr="00F81248">
              <w:rPr>
                <w:spacing w:val="6"/>
                <w:sz w:val="20"/>
              </w:rPr>
              <w:t xml:space="preserve"> </w:t>
            </w:r>
            <w:r w:rsidRPr="00F81248">
              <w:rPr>
                <w:sz w:val="20"/>
              </w:rPr>
              <w:t>в</w:t>
            </w:r>
            <w:r w:rsidRPr="00F81248">
              <w:rPr>
                <w:spacing w:val="1"/>
                <w:sz w:val="20"/>
              </w:rPr>
              <w:t xml:space="preserve"> </w:t>
            </w:r>
            <w:r w:rsidRPr="00F81248">
              <w:rPr>
                <w:sz w:val="20"/>
              </w:rPr>
              <w:t>рамках</w:t>
            </w:r>
            <w:r w:rsidRPr="00F81248">
              <w:rPr>
                <w:spacing w:val="1"/>
                <w:sz w:val="20"/>
              </w:rPr>
              <w:t xml:space="preserve"> </w:t>
            </w:r>
            <w:r w:rsidRPr="00F81248">
              <w:rPr>
                <w:sz w:val="20"/>
              </w:rPr>
              <w:t>реализ</w:t>
            </w:r>
            <w:r w:rsidRPr="00F81248">
              <w:rPr>
                <w:spacing w:val="1"/>
                <w:sz w:val="20"/>
              </w:rPr>
              <w:t xml:space="preserve"> </w:t>
            </w:r>
            <w:r w:rsidRPr="00F81248">
              <w:rPr>
                <w:sz w:val="20"/>
              </w:rPr>
              <w:t>ации</w:t>
            </w:r>
            <w:r w:rsidRPr="00F81248">
              <w:rPr>
                <w:spacing w:val="1"/>
                <w:sz w:val="20"/>
              </w:rPr>
              <w:t xml:space="preserve"> </w:t>
            </w:r>
            <w:r w:rsidRPr="00F81248">
              <w:rPr>
                <w:sz w:val="20"/>
              </w:rPr>
              <w:t>ими</w:t>
            </w:r>
            <w:r w:rsidRPr="00F81248">
              <w:rPr>
                <w:spacing w:val="1"/>
                <w:sz w:val="20"/>
              </w:rPr>
              <w:t xml:space="preserve"> </w:t>
            </w:r>
            <w:r w:rsidRPr="00F81248">
              <w:rPr>
                <w:sz w:val="20"/>
              </w:rPr>
              <w:t>индиви</w:t>
            </w:r>
            <w:r w:rsidRPr="00F81248">
              <w:rPr>
                <w:spacing w:val="1"/>
                <w:sz w:val="20"/>
              </w:rPr>
              <w:t xml:space="preserve"> </w:t>
            </w:r>
            <w:r w:rsidRPr="00F81248">
              <w:rPr>
                <w:sz w:val="20"/>
              </w:rPr>
              <w:t>дуальн</w:t>
            </w:r>
            <w:r w:rsidRPr="00F81248">
              <w:rPr>
                <w:spacing w:val="1"/>
                <w:sz w:val="20"/>
              </w:rPr>
              <w:t xml:space="preserve"> </w:t>
            </w:r>
            <w:r w:rsidRPr="00F81248">
              <w:rPr>
                <w:sz w:val="20"/>
              </w:rPr>
              <w:t>ых</w:t>
            </w:r>
          </w:p>
          <w:p w:rsidR="007E1513" w:rsidRPr="00F81248" w:rsidRDefault="007E1513">
            <w:pPr>
              <w:pStyle w:val="TableParagraph"/>
              <w:rPr>
                <w:b/>
                <w:sz w:val="19"/>
              </w:rPr>
            </w:pPr>
          </w:p>
          <w:p w:rsidR="007E1513" w:rsidRPr="00F81248" w:rsidRDefault="002462E7">
            <w:pPr>
              <w:pStyle w:val="TableParagraph"/>
              <w:spacing w:line="230" w:lineRule="atLeast"/>
              <w:ind w:left="221" w:right="224"/>
              <w:rPr>
                <w:sz w:val="20"/>
              </w:rPr>
            </w:pPr>
            <w:r w:rsidRPr="00F81248">
              <w:rPr>
                <w:sz w:val="20"/>
              </w:rPr>
              <w:t>и</w:t>
            </w:r>
            <w:r w:rsidRPr="00F81248">
              <w:rPr>
                <w:spacing w:val="1"/>
                <w:sz w:val="20"/>
              </w:rPr>
              <w:t xml:space="preserve"> </w:t>
            </w:r>
            <w:r w:rsidRPr="00F81248">
              <w:rPr>
                <w:spacing w:val="-1"/>
                <w:sz w:val="20"/>
              </w:rPr>
              <w:t>группо</w:t>
            </w:r>
          </w:p>
        </w:tc>
      </w:tr>
      <w:tr w:rsidR="007E1513" w:rsidRPr="00F81248">
        <w:trPr>
          <w:trHeight w:val="215"/>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7E1513">
            <w:pPr>
              <w:pStyle w:val="TableParagraph"/>
              <w:rPr>
                <w:sz w:val="14"/>
              </w:rPr>
            </w:pP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5" w:lineRule="exact"/>
              <w:ind w:left="108"/>
              <w:rPr>
                <w:sz w:val="20"/>
              </w:rPr>
            </w:pPr>
            <w:r w:rsidRPr="00F81248">
              <w:rPr>
                <w:sz w:val="20"/>
              </w:rPr>
              <w:t>(04.11)</w:t>
            </w:r>
          </w:p>
        </w:tc>
        <w:tc>
          <w:tcPr>
            <w:tcW w:w="1106" w:type="dxa"/>
            <w:tcBorders>
              <w:top w:val="nil"/>
              <w:bottom w:val="nil"/>
            </w:tcBorders>
          </w:tcPr>
          <w:p w:rsidR="007E1513" w:rsidRPr="00F81248" w:rsidRDefault="007E1513">
            <w:pPr>
              <w:pStyle w:val="TableParagraph"/>
              <w:rPr>
                <w:sz w:val="14"/>
              </w:rPr>
            </w:pPr>
          </w:p>
        </w:tc>
        <w:tc>
          <w:tcPr>
            <w:tcW w:w="921" w:type="dxa"/>
            <w:tcBorders>
              <w:top w:val="nil"/>
              <w:bottom w:val="nil"/>
            </w:tcBorders>
          </w:tcPr>
          <w:p w:rsidR="007E1513" w:rsidRPr="00F81248" w:rsidRDefault="007E1513">
            <w:pPr>
              <w:pStyle w:val="TableParagraph"/>
              <w:rPr>
                <w:sz w:val="14"/>
              </w:rPr>
            </w:pPr>
          </w:p>
        </w:tc>
        <w:tc>
          <w:tcPr>
            <w:tcW w:w="1000" w:type="dxa"/>
            <w:tcBorders>
              <w:top w:val="nil"/>
              <w:bottom w:val="nil"/>
            </w:tcBorders>
          </w:tcPr>
          <w:p w:rsidR="007E1513" w:rsidRPr="00F81248" w:rsidRDefault="002462E7">
            <w:pPr>
              <w:pStyle w:val="TableParagraph"/>
              <w:spacing w:line="195" w:lineRule="exact"/>
              <w:ind w:left="109"/>
              <w:rPr>
                <w:b/>
                <w:sz w:val="20"/>
              </w:rPr>
            </w:pPr>
            <w:r w:rsidRPr="00F81248">
              <w:rPr>
                <w:b/>
                <w:sz w:val="20"/>
              </w:rPr>
              <w:t>уроки,</w:t>
            </w:r>
          </w:p>
        </w:tc>
        <w:tc>
          <w:tcPr>
            <w:tcW w:w="869" w:type="dxa"/>
            <w:tcBorders>
              <w:top w:val="nil"/>
              <w:bottom w:val="nil"/>
            </w:tcBorders>
          </w:tcPr>
          <w:p w:rsidR="007E1513" w:rsidRPr="00F81248" w:rsidRDefault="002462E7">
            <w:pPr>
              <w:pStyle w:val="TableParagraph"/>
              <w:spacing w:line="195" w:lineRule="exact"/>
              <w:ind w:left="110"/>
              <w:rPr>
                <w:b/>
                <w:sz w:val="20"/>
              </w:rPr>
            </w:pPr>
            <w:r w:rsidRPr="00F81248">
              <w:rPr>
                <w:b/>
                <w:sz w:val="20"/>
              </w:rPr>
              <w:t>450-</w:t>
            </w:r>
          </w:p>
        </w:tc>
        <w:tc>
          <w:tcPr>
            <w:tcW w:w="960" w:type="dxa"/>
            <w:tcBorders>
              <w:top w:val="nil"/>
              <w:bottom w:val="nil"/>
            </w:tcBorders>
          </w:tcPr>
          <w:p w:rsidR="007E1513" w:rsidRPr="00F81248" w:rsidRDefault="002462E7">
            <w:pPr>
              <w:pStyle w:val="TableParagraph"/>
              <w:spacing w:line="195" w:lineRule="exact"/>
              <w:ind w:right="163"/>
              <w:jc w:val="right"/>
              <w:rPr>
                <w:b/>
                <w:sz w:val="20"/>
              </w:rPr>
            </w:pPr>
            <w:r w:rsidRPr="00F81248">
              <w:rPr>
                <w:b/>
                <w:sz w:val="20"/>
              </w:rPr>
              <w:t>Всемир</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2462E7">
            <w:pPr>
              <w:pStyle w:val="TableParagraph"/>
              <w:spacing w:line="200" w:lineRule="exact"/>
              <w:ind w:left="110"/>
              <w:rPr>
                <w:sz w:val="20"/>
              </w:rPr>
            </w:pPr>
            <w:r w:rsidRPr="00F81248">
              <w:rPr>
                <w:sz w:val="20"/>
              </w:rPr>
              <w:t>согласно</w:t>
            </w: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День</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4"/>
              </w:rPr>
            </w:pPr>
          </w:p>
        </w:tc>
        <w:tc>
          <w:tcPr>
            <w:tcW w:w="110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Междуна</w:t>
            </w:r>
          </w:p>
        </w:tc>
        <w:tc>
          <w:tcPr>
            <w:tcW w:w="921" w:type="dxa"/>
            <w:tcBorders>
              <w:top w:val="nil"/>
              <w:bottom w:val="nil"/>
            </w:tcBorders>
          </w:tcPr>
          <w:p w:rsidR="007E1513" w:rsidRPr="00F81248" w:rsidRDefault="002462E7">
            <w:pPr>
              <w:pStyle w:val="TableParagraph"/>
              <w:spacing w:line="200" w:lineRule="exact"/>
              <w:ind w:left="111"/>
              <w:rPr>
                <w:b/>
                <w:sz w:val="20"/>
              </w:rPr>
            </w:pPr>
            <w:r w:rsidRPr="00F81248">
              <w:rPr>
                <w:b/>
                <w:sz w:val="20"/>
              </w:rPr>
              <w:t>День</w:t>
            </w:r>
          </w:p>
        </w:tc>
        <w:tc>
          <w:tcPr>
            <w:tcW w:w="1000" w:type="dxa"/>
            <w:tcBorders>
              <w:top w:val="nil"/>
              <w:bottom w:val="nil"/>
            </w:tcBorders>
          </w:tcPr>
          <w:p w:rsidR="007E1513" w:rsidRPr="00F81248" w:rsidRDefault="002462E7">
            <w:pPr>
              <w:pStyle w:val="TableParagraph"/>
              <w:spacing w:line="200" w:lineRule="exact"/>
              <w:ind w:left="109"/>
              <w:rPr>
                <w:b/>
                <w:sz w:val="20"/>
              </w:rPr>
            </w:pPr>
            <w:r w:rsidRPr="00F81248">
              <w:rPr>
                <w:b/>
                <w:sz w:val="20"/>
              </w:rPr>
              <w:t>уроки-</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летие</w:t>
            </w:r>
          </w:p>
        </w:tc>
        <w:tc>
          <w:tcPr>
            <w:tcW w:w="960" w:type="dxa"/>
            <w:tcBorders>
              <w:top w:val="nil"/>
              <w:bottom w:val="nil"/>
            </w:tcBorders>
          </w:tcPr>
          <w:p w:rsidR="007E1513" w:rsidRPr="00F81248" w:rsidRDefault="002462E7">
            <w:pPr>
              <w:pStyle w:val="TableParagraph"/>
              <w:spacing w:line="200" w:lineRule="exact"/>
              <w:ind w:left="111"/>
              <w:rPr>
                <w:b/>
                <w:sz w:val="20"/>
              </w:rPr>
            </w:pPr>
            <w:r w:rsidRPr="00F81248">
              <w:rPr>
                <w:b/>
                <w:sz w:val="20"/>
              </w:rPr>
              <w:t>ный</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19"/>
        </w:trPr>
        <w:tc>
          <w:tcPr>
            <w:tcW w:w="987" w:type="dxa"/>
            <w:tcBorders>
              <w:top w:val="nil"/>
              <w:bottom w:val="nil"/>
            </w:tcBorders>
          </w:tcPr>
          <w:p w:rsidR="007E1513" w:rsidRPr="00F81248" w:rsidRDefault="002462E7">
            <w:pPr>
              <w:pStyle w:val="TableParagraph"/>
              <w:spacing w:line="199" w:lineRule="exact"/>
              <w:ind w:left="110"/>
              <w:rPr>
                <w:sz w:val="20"/>
              </w:rPr>
            </w:pPr>
            <w:r w:rsidRPr="00F81248">
              <w:rPr>
                <w:sz w:val="20"/>
              </w:rPr>
              <w:t>рабочим</w:t>
            </w:r>
          </w:p>
        </w:tc>
        <w:tc>
          <w:tcPr>
            <w:tcW w:w="1212" w:type="dxa"/>
            <w:tcBorders>
              <w:top w:val="nil"/>
              <w:bottom w:val="nil"/>
            </w:tcBorders>
          </w:tcPr>
          <w:p w:rsidR="007E1513" w:rsidRPr="00F81248" w:rsidRDefault="002462E7">
            <w:pPr>
              <w:pStyle w:val="TableParagraph"/>
              <w:spacing w:line="199" w:lineRule="exact"/>
              <w:ind w:left="107"/>
              <w:rPr>
                <w:b/>
                <w:sz w:val="20"/>
              </w:rPr>
            </w:pPr>
            <w:r w:rsidRPr="00F81248">
              <w:rPr>
                <w:b/>
                <w:sz w:val="20"/>
              </w:rPr>
              <w:t>окончания</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9" w:lineRule="exact"/>
              <w:ind w:left="108"/>
              <w:rPr>
                <w:b/>
                <w:sz w:val="20"/>
              </w:rPr>
            </w:pPr>
            <w:r w:rsidRPr="00F81248">
              <w:rPr>
                <w:b/>
                <w:sz w:val="20"/>
              </w:rPr>
              <w:t>День</w:t>
            </w:r>
          </w:p>
        </w:tc>
        <w:tc>
          <w:tcPr>
            <w:tcW w:w="1106" w:type="dxa"/>
            <w:tcBorders>
              <w:top w:val="nil"/>
              <w:bottom w:val="nil"/>
            </w:tcBorders>
          </w:tcPr>
          <w:p w:rsidR="007E1513" w:rsidRPr="00F81248" w:rsidRDefault="002462E7">
            <w:pPr>
              <w:pStyle w:val="TableParagraph"/>
              <w:spacing w:line="199" w:lineRule="exact"/>
              <w:ind w:left="108"/>
              <w:rPr>
                <w:b/>
                <w:sz w:val="20"/>
              </w:rPr>
            </w:pPr>
            <w:r w:rsidRPr="00F81248">
              <w:rPr>
                <w:b/>
                <w:sz w:val="20"/>
              </w:rPr>
              <w:t>родный</w:t>
            </w:r>
          </w:p>
        </w:tc>
        <w:tc>
          <w:tcPr>
            <w:tcW w:w="921" w:type="dxa"/>
            <w:tcBorders>
              <w:top w:val="nil"/>
              <w:bottom w:val="nil"/>
            </w:tcBorders>
          </w:tcPr>
          <w:p w:rsidR="007E1513" w:rsidRPr="00F81248" w:rsidRDefault="002462E7">
            <w:pPr>
              <w:pStyle w:val="TableParagraph"/>
              <w:spacing w:line="199" w:lineRule="exact"/>
              <w:ind w:left="111"/>
              <w:rPr>
                <w:b/>
                <w:sz w:val="20"/>
              </w:rPr>
            </w:pPr>
            <w:r w:rsidRPr="00F81248">
              <w:rPr>
                <w:b/>
                <w:sz w:val="20"/>
              </w:rPr>
              <w:t>полног</w:t>
            </w:r>
          </w:p>
        </w:tc>
        <w:tc>
          <w:tcPr>
            <w:tcW w:w="1000" w:type="dxa"/>
            <w:tcBorders>
              <w:top w:val="nil"/>
              <w:bottom w:val="nil"/>
            </w:tcBorders>
          </w:tcPr>
          <w:p w:rsidR="007E1513" w:rsidRPr="00F81248" w:rsidRDefault="002462E7">
            <w:pPr>
              <w:pStyle w:val="TableParagraph"/>
              <w:spacing w:line="199" w:lineRule="exact"/>
              <w:ind w:left="109"/>
              <w:rPr>
                <w:b/>
                <w:sz w:val="20"/>
              </w:rPr>
            </w:pPr>
            <w:r w:rsidRPr="00F81248">
              <w:rPr>
                <w:b/>
                <w:sz w:val="20"/>
              </w:rPr>
              <w:t>экскурс</w:t>
            </w:r>
          </w:p>
        </w:tc>
        <w:tc>
          <w:tcPr>
            <w:tcW w:w="869" w:type="dxa"/>
            <w:tcBorders>
              <w:top w:val="nil"/>
              <w:bottom w:val="nil"/>
            </w:tcBorders>
          </w:tcPr>
          <w:p w:rsidR="007E1513" w:rsidRPr="00F81248" w:rsidRDefault="002462E7">
            <w:pPr>
              <w:pStyle w:val="TableParagraph"/>
              <w:spacing w:line="199" w:lineRule="exact"/>
              <w:ind w:left="110"/>
              <w:rPr>
                <w:b/>
                <w:sz w:val="20"/>
              </w:rPr>
            </w:pPr>
            <w:r w:rsidRPr="00F81248">
              <w:rPr>
                <w:b/>
                <w:sz w:val="20"/>
              </w:rPr>
              <w:t>со дня</w:t>
            </w:r>
          </w:p>
        </w:tc>
        <w:tc>
          <w:tcPr>
            <w:tcW w:w="960" w:type="dxa"/>
            <w:tcBorders>
              <w:top w:val="nil"/>
              <w:bottom w:val="nil"/>
            </w:tcBorders>
          </w:tcPr>
          <w:p w:rsidR="007E1513" w:rsidRPr="00F81248" w:rsidRDefault="002462E7">
            <w:pPr>
              <w:pStyle w:val="TableParagraph"/>
              <w:spacing w:line="199" w:lineRule="exact"/>
              <w:ind w:left="111"/>
              <w:rPr>
                <w:b/>
                <w:sz w:val="20"/>
              </w:rPr>
            </w:pPr>
            <w:r w:rsidRPr="00F81248">
              <w:rPr>
                <w:b/>
                <w:sz w:val="20"/>
              </w:rPr>
              <w:t>День</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19"/>
        </w:trPr>
        <w:tc>
          <w:tcPr>
            <w:tcW w:w="987" w:type="dxa"/>
            <w:tcBorders>
              <w:top w:val="nil"/>
              <w:bottom w:val="nil"/>
            </w:tcBorders>
          </w:tcPr>
          <w:p w:rsidR="007E1513" w:rsidRPr="00F81248" w:rsidRDefault="002462E7">
            <w:pPr>
              <w:pStyle w:val="TableParagraph"/>
              <w:spacing w:line="199" w:lineRule="exact"/>
              <w:ind w:left="110"/>
              <w:rPr>
                <w:sz w:val="20"/>
              </w:rPr>
            </w:pPr>
            <w:r w:rsidRPr="00F81248">
              <w:rPr>
                <w:sz w:val="20"/>
              </w:rPr>
              <w:t>програм</w:t>
            </w:r>
          </w:p>
        </w:tc>
        <w:tc>
          <w:tcPr>
            <w:tcW w:w="1212" w:type="dxa"/>
            <w:tcBorders>
              <w:top w:val="nil"/>
              <w:bottom w:val="nil"/>
            </w:tcBorders>
          </w:tcPr>
          <w:p w:rsidR="007E1513" w:rsidRPr="00F81248" w:rsidRDefault="002462E7">
            <w:pPr>
              <w:pStyle w:val="TableParagraph"/>
              <w:spacing w:line="199" w:lineRule="exact"/>
              <w:ind w:left="107"/>
              <w:rPr>
                <w:b/>
                <w:sz w:val="20"/>
              </w:rPr>
            </w:pPr>
            <w:r w:rsidRPr="00F81248">
              <w:rPr>
                <w:b/>
                <w:sz w:val="20"/>
              </w:rPr>
              <w:t>2</w:t>
            </w:r>
            <w:r w:rsidRPr="00F81248">
              <w:rPr>
                <w:b/>
                <w:spacing w:val="-2"/>
                <w:sz w:val="20"/>
              </w:rPr>
              <w:t xml:space="preserve"> </w:t>
            </w:r>
            <w:r w:rsidRPr="00F81248">
              <w:rPr>
                <w:b/>
                <w:sz w:val="20"/>
              </w:rPr>
              <w:t>Мировой</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9" w:lineRule="exact"/>
              <w:ind w:left="108"/>
              <w:rPr>
                <w:b/>
                <w:sz w:val="20"/>
              </w:rPr>
            </w:pPr>
            <w:r w:rsidRPr="00F81248">
              <w:rPr>
                <w:b/>
                <w:sz w:val="20"/>
              </w:rPr>
              <w:t>памяти</w:t>
            </w:r>
          </w:p>
        </w:tc>
        <w:tc>
          <w:tcPr>
            <w:tcW w:w="1106" w:type="dxa"/>
            <w:tcBorders>
              <w:top w:val="nil"/>
              <w:bottom w:val="nil"/>
            </w:tcBorders>
          </w:tcPr>
          <w:p w:rsidR="007E1513" w:rsidRPr="00F81248" w:rsidRDefault="002462E7">
            <w:pPr>
              <w:pStyle w:val="TableParagraph"/>
              <w:spacing w:line="199" w:lineRule="exact"/>
              <w:ind w:left="108"/>
              <w:rPr>
                <w:b/>
                <w:sz w:val="20"/>
              </w:rPr>
            </w:pPr>
            <w:r w:rsidRPr="00F81248">
              <w:rPr>
                <w:b/>
                <w:sz w:val="20"/>
              </w:rPr>
              <w:t>день</w:t>
            </w:r>
          </w:p>
        </w:tc>
        <w:tc>
          <w:tcPr>
            <w:tcW w:w="921" w:type="dxa"/>
            <w:tcBorders>
              <w:top w:val="nil"/>
              <w:bottom w:val="nil"/>
            </w:tcBorders>
          </w:tcPr>
          <w:p w:rsidR="007E1513" w:rsidRPr="00F81248" w:rsidRDefault="002462E7">
            <w:pPr>
              <w:pStyle w:val="TableParagraph"/>
              <w:spacing w:line="199" w:lineRule="exact"/>
              <w:ind w:left="111"/>
              <w:rPr>
                <w:b/>
                <w:sz w:val="20"/>
              </w:rPr>
            </w:pPr>
            <w:r w:rsidRPr="00F81248">
              <w:rPr>
                <w:b/>
                <w:w w:val="99"/>
                <w:sz w:val="20"/>
              </w:rPr>
              <w:t>о</w:t>
            </w:r>
          </w:p>
        </w:tc>
        <w:tc>
          <w:tcPr>
            <w:tcW w:w="1000" w:type="dxa"/>
            <w:tcBorders>
              <w:top w:val="nil"/>
              <w:bottom w:val="nil"/>
            </w:tcBorders>
          </w:tcPr>
          <w:p w:rsidR="007E1513" w:rsidRPr="00F81248" w:rsidRDefault="002462E7">
            <w:pPr>
              <w:pStyle w:val="TableParagraph"/>
              <w:spacing w:line="199" w:lineRule="exact"/>
              <w:ind w:left="109"/>
              <w:rPr>
                <w:b/>
                <w:sz w:val="20"/>
              </w:rPr>
            </w:pPr>
            <w:r w:rsidRPr="00F81248">
              <w:rPr>
                <w:b/>
                <w:sz w:val="20"/>
              </w:rPr>
              <w:t>ии,</w:t>
            </w:r>
          </w:p>
        </w:tc>
        <w:tc>
          <w:tcPr>
            <w:tcW w:w="869" w:type="dxa"/>
            <w:tcBorders>
              <w:top w:val="nil"/>
              <w:bottom w:val="nil"/>
            </w:tcBorders>
          </w:tcPr>
          <w:p w:rsidR="007E1513" w:rsidRPr="00F81248" w:rsidRDefault="002462E7">
            <w:pPr>
              <w:pStyle w:val="TableParagraph"/>
              <w:spacing w:line="199" w:lineRule="exact"/>
              <w:ind w:left="110"/>
              <w:rPr>
                <w:b/>
                <w:sz w:val="20"/>
              </w:rPr>
            </w:pPr>
            <w:r w:rsidRPr="00F81248">
              <w:rPr>
                <w:b/>
                <w:sz w:val="20"/>
              </w:rPr>
              <w:t>выход</w:t>
            </w:r>
          </w:p>
        </w:tc>
        <w:tc>
          <w:tcPr>
            <w:tcW w:w="960" w:type="dxa"/>
            <w:tcBorders>
              <w:top w:val="nil"/>
              <w:bottom w:val="nil"/>
            </w:tcBorders>
          </w:tcPr>
          <w:p w:rsidR="007E1513" w:rsidRPr="00F81248" w:rsidRDefault="002462E7">
            <w:pPr>
              <w:pStyle w:val="TableParagraph"/>
              <w:spacing w:line="199" w:lineRule="exact"/>
              <w:ind w:right="132"/>
              <w:jc w:val="right"/>
              <w:rPr>
                <w:b/>
                <w:sz w:val="20"/>
              </w:rPr>
            </w:pPr>
            <w:r w:rsidRPr="00F81248">
              <w:rPr>
                <w:b/>
                <w:sz w:val="20"/>
              </w:rPr>
              <w:t>здоровь</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2462E7">
            <w:pPr>
              <w:pStyle w:val="TableParagraph"/>
              <w:spacing w:line="200" w:lineRule="exact"/>
              <w:ind w:left="110"/>
              <w:rPr>
                <w:sz w:val="20"/>
              </w:rPr>
            </w:pPr>
            <w:r w:rsidRPr="00F81248">
              <w:rPr>
                <w:sz w:val="20"/>
              </w:rPr>
              <w:t>мам</w:t>
            </w: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войны</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погибш</w:t>
            </w:r>
          </w:p>
        </w:tc>
        <w:tc>
          <w:tcPr>
            <w:tcW w:w="110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инвалидо</w:t>
            </w:r>
          </w:p>
        </w:tc>
        <w:tc>
          <w:tcPr>
            <w:tcW w:w="921" w:type="dxa"/>
            <w:tcBorders>
              <w:top w:val="nil"/>
              <w:bottom w:val="nil"/>
            </w:tcBorders>
          </w:tcPr>
          <w:p w:rsidR="007E1513" w:rsidRPr="00F81248" w:rsidRDefault="002462E7">
            <w:pPr>
              <w:pStyle w:val="TableParagraph"/>
              <w:spacing w:line="200" w:lineRule="exact"/>
              <w:ind w:left="111"/>
              <w:rPr>
                <w:b/>
                <w:sz w:val="20"/>
              </w:rPr>
            </w:pPr>
            <w:r w:rsidRPr="00F81248">
              <w:rPr>
                <w:b/>
                <w:sz w:val="20"/>
              </w:rPr>
              <w:t>освобо</w:t>
            </w:r>
          </w:p>
        </w:tc>
        <w:tc>
          <w:tcPr>
            <w:tcW w:w="100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внеклас</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w w:val="99"/>
                <w:sz w:val="20"/>
              </w:rPr>
              <w:t>а</w:t>
            </w:r>
          </w:p>
        </w:tc>
        <w:tc>
          <w:tcPr>
            <w:tcW w:w="960" w:type="dxa"/>
            <w:tcBorders>
              <w:top w:val="nil"/>
              <w:bottom w:val="nil"/>
            </w:tcBorders>
          </w:tcPr>
          <w:p w:rsidR="007E1513" w:rsidRPr="00F81248" w:rsidRDefault="002462E7">
            <w:pPr>
              <w:pStyle w:val="TableParagraph"/>
              <w:spacing w:line="200" w:lineRule="exact"/>
              <w:ind w:right="145"/>
              <w:jc w:val="right"/>
              <w:rPr>
                <w:b/>
                <w:sz w:val="20"/>
              </w:rPr>
            </w:pPr>
            <w:r w:rsidRPr="00F81248">
              <w:rPr>
                <w:b/>
                <w:sz w:val="20"/>
              </w:rPr>
              <w:t>я</w:t>
            </w:r>
            <w:r w:rsidRPr="00F81248">
              <w:rPr>
                <w:b/>
                <w:spacing w:val="-1"/>
                <w:sz w:val="20"/>
              </w:rPr>
              <w:t xml:space="preserve"> </w:t>
            </w:r>
            <w:r w:rsidRPr="00F81248">
              <w:rPr>
                <w:b/>
                <w:sz w:val="20"/>
              </w:rPr>
              <w:t>(</w:t>
            </w:r>
            <w:r w:rsidRPr="00F81248">
              <w:rPr>
                <w:b/>
                <w:spacing w:val="-1"/>
                <w:sz w:val="20"/>
              </w:rPr>
              <w:t xml:space="preserve"> </w:t>
            </w:r>
            <w:r w:rsidRPr="00F81248">
              <w:rPr>
                <w:b/>
                <w:sz w:val="20"/>
              </w:rPr>
              <w:t>7.04)</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2462E7">
            <w:pPr>
              <w:pStyle w:val="TableParagraph"/>
              <w:spacing w:line="200" w:lineRule="exact"/>
              <w:ind w:left="110"/>
              <w:rPr>
                <w:sz w:val="20"/>
              </w:rPr>
            </w:pPr>
            <w:r w:rsidRPr="00F81248">
              <w:rPr>
                <w:sz w:val="20"/>
              </w:rPr>
              <w:t>педагого</w:t>
            </w: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(3.09)</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их</w:t>
            </w:r>
            <w:r w:rsidRPr="00F81248">
              <w:rPr>
                <w:b/>
                <w:spacing w:val="-4"/>
                <w:sz w:val="20"/>
              </w:rPr>
              <w:t xml:space="preserve"> </w:t>
            </w:r>
            <w:r w:rsidRPr="00F81248">
              <w:rPr>
                <w:b/>
                <w:sz w:val="20"/>
              </w:rPr>
              <w:t>при</w:t>
            </w:r>
          </w:p>
        </w:tc>
        <w:tc>
          <w:tcPr>
            <w:tcW w:w="1106" w:type="dxa"/>
            <w:tcBorders>
              <w:top w:val="nil"/>
              <w:bottom w:val="nil"/>
            </w:tcBorders>
          </w:tcPr>
          <w:p w:rsidR="007E1513" w:rsidRPr="00F81248" w:rsidRDefault="002462E7">
            <w:pPr>
              <w:pStyle w:val="TableParagraph"/>
              <w:spacing w:line="200" w:lineRule="exact"/>
              <w:ind w:left="108"/>
              <w:rPr>
                <w:sz w:val="20"/>
              </w:rPr>
            </w:pPr>
            <w:r w:rsidRPr="00F81248">
              <w:rPr>
                <w:b/>
                <w:sz w:val="20"/>
              </w:rPr>
              <w:t>в</w:t>
            </w:r>
            <w:r w:rsidRPr="00F81248">
              <w:rPr>
                <w:b/>
                <w:spacing w:val="-2"/>
                <w:sz w:val="20"/>
              </w:rPr>
              <w:t xml:space="preserve"> </w:t>
            </w:r>
            <w:r w:rsidRPr="00F81248">
              <w:rPr>
                <w:sz w:val="20"/>
              </w:rPr>
              <w:t>(3.12)</w:t>
            </w:r>
          </w:p>
        </w:tc>
        <w:tc>
          <w:tcPr>
            <w:tcW w:w="921" w:type="dxa"/>
            <w:tcBorders>
              <w:top w:val="nil"/>
              <w:bottom w:val="nil"/>
            </w:tcBorders>
          </w:tcPr>
          <w:p w:rsidR="007E1513" w:rsidRPr="00F81248" w:rsidRDefault="002462E7">
            <w:pPr>
              <w:pStyle w:val="TableParagraph"/>
              <w:spacing w:line="200" w:lineRule="exact"/>
              <w:ind w:left="111"/>
              <w:rPr>
                <w:b/>
                <w:sz w:val="20"/>
              </w:rPr>
            </w:pPr>
            <w:r w:rsidRPr="00F81248">
              <w:rPr>
                <w:b/>
                <w:sz w:val="20"/>
              </w:rPr>
              <w:t>ждения</w:t>
            </w:r>
          </w:p>
        </w:tc>
        <w:tc>
          <w:tcPr>
            <w:tcW w:w="1000" w:type="dxa"/>
            <w:tcBorders>
              <w:top w:val="nil"/>
              <w:bottom w:val="nil"/>
            </w:tcBorders>
          </w:tcPr>
          <w:p w:rsidR="007E1513" w:rsidRPr="00F81248" w:rsidRDefault="002462E7">
            <w:pPr>
              <w:pStyle w:val="TableParagraph"/>
              <w:spacing w:line="200" w:lineRule="exact"/>
              <w:ind w:left="109"/>
              <w:rPr>
                <w:b/>
                <w:sz w:val="20"/>
              </w:rPr>
            </w:pPr>
            <w:r w:rsidRPr="00F81248">
              <w:rPr>
                <w:b/>
                <w:sz w:val="20"/>
              </w:rPr>
              <w:t>сные</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первой</w:t>
            </w: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2"/>
        </w:trPr>
        <w:tc>
          <w:tcPr>
            <w:tcW w:w="987" w:type="dxa"/>
            <w:tcBorders>
              <w:top w:val="nil"/>
              <w:bottom w:val="nil"/>
            </w:tcBorders>
          </w:tcPr>
          <w:p w:rsidR="007E1513" w:rsidRPr="00F81248" w:rsidRDefault="002462E7">
            <w:pPr>
              <w:pStyle w:val="TableParagraph"/>
              <w:spacing w:line="203" w:lineRule="exact"/>
              <w:ind w:left="110"/>
              <w:rPr>
                <w:sz w:val="20"/>
              </w:rPr>
            </w:pPr>
            <w:r w:rsidRPr="00F81248">
              <w:rPr>
                <w:w w:val="99"/>
                <w:sz w:val="20"/>
              </w:rPr>
              <w:t>в</w:t>
            </w:r>
          </w:p>
        </w:tc>
        <w:tc>
          <w:tcPr>
            <w:tcW w:w="1212" w:type="dxa"/>
            <w:tcBorders>
              <w:top w:val="nil"/>
              <w:bottom w:val="nil"/>
            </w:tcBorders>
          </w:tcPr>
          <w:p w:rsidR="007E1513" w:rsidRPr="00F81248" w:rsidRDefault="007E1513">
            <w:pPr>
              <w:pStyle w:val="TableParagraph"/>
              <w:rPr>
                <w:sz w:val="14"/>
              </w:rPr>
            </w:pP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3" w:lineRule="exact"/>
              <w:ind w:left="108"/>
              <w:rPr>
                <w:b/>
                <w:sz w:val="20"/>
              </w:rPr>
            </w:pPr>
            <w:r w:rsidRPr="00F81248">
              <w:rPr>
                <w:b/>
                <w:sz w:val="20"/>
              </w:rPr>
              <w:t>исполн</w:t>
            </w:r>
          </w:p>
        </w:tc>
        <w:tc>
          <w:tcPr>
            <w:tcW w:w="1106" w:type="dxa"/>
            <w:tcBorders>
              <w:top w:val="nil"/>
              <w:bottom w:val="nil"/>
            </w:tcBorders>
          </w:tcPr>
          <w:p w:rsidR="007E1513" w:rsidRPr="00F81248" w:rsidRDefault="007E1513">
            <w:pPr>
              <w:pStyle w:val="TableParagraph"/>
              <w:rPr>
                <w:sz w:val="14"/>
              </w:rPr>
            </w:pPr>
          </w:p>
        </w:tc>
        <w:tc>
          <w:tcPr>
            <w:tcW w:w="921" w:type="dxa"/>
            <w:tcBorders>
              <w:top w:val="nil"/>
              <w:bottom w:val="nil"/>
            </w:tcBorders>
          </w:tcPr>
          <w:p w:rsidR="007E1513" w:rsidRPr="00F81248" w:rsidRDefault="002462E7">
            <w:pPr>
              <w:pStyle w:val="TableParagraph"/>
              <w:spacing w:line="203" w:lineRule="exact"/>
              <w:ind w:left="111"/>
              <w:rPr>
                <w:b/>
                <w:sz w:val="20"/>
              </w:rPr>
            </w:pPr>
            <w:r w:rsidRPr="00F81248">
              <w:rPr>
                <w:b/>
                <w:sz w:val="20"/>
              </w:rPr>
              <w:t>Ленинг</w:t>
            </w:r>
          </w:p>
        </w:tc>
        <w:tc>
          <w:tcPr>
            <w:tcW w:w="1000" w:type="dxa"/>
            <w:tcBorders>
              <w:top w:val="nil"/>
              <w:bottom w:val="nil"/>
            </w:tcBorders>
          </w:tcPr>
          <w:p w:rsidR="007E1513" w:rsidRPr="00F81248" w:rsidRDefault="002462E7">
            <w:pPr>
              <w:pStyle w:val="TableParagraph"/>
              <w:spacing w:line="203" w:lineRule="exact"/>
              <w:ind w:left="109"/>
              <w:rPr>
                <w:b/>
                <w:sz w:val="20"/>
              </w:rPr>
            </w:pPr>
            <w:r w:rsidRPr="00F81248">
              <w:rPr>
                <w:b/>
                <w:sz w:val="20"/>
              </w:rPr>
              <w:t>дела</w:t>
            </w:r>
            <w:r w:rsidRPr="00F81248">
              <w:rPr>
                <w:b/>
                <w:spacing w:val="-1"/>
                <w:sz w:val="20"/>
              </w:rPr>
              <w:t xml:space="preserve"> </w:t>
            </w:r>
            <w:r w:rsidRPr="00F81248">
              <w:rPr>
                <w:b/>
                <w:sz w:val="20"/>
              </w:rPr>
              <w:t>по</w:t>
            </w:r>
          </w:p>
        </w:tc>
        <w:tc>
          <w:tcPr>
            <w:tcW w:w="869" w:type="dxa"/>
            <w:tcBorders>
              <w:top w:val="nil"/>
              <w:bottom w:val="nil"/>
            </w:tcBorders>
          </w:tcPr>
          <w:p w:rsidR="007E1513" w:rsidRPr="00F81248" w:rsidRDefault="002462E7">
            <w:pPr>
              <w:pStyle w:val="TableParagraph"/>
              <w:spacing w:line="203" w:lineRule="exact"/>
              <w:ind w:left="110"/>
              <w:rPr>
                <w:b/>
                <w:sz w:val="20"/>
              </w:rPr>
            </w:pPr>
            <w:r w:rsidRPr="00F81248">
              <w:rPr>
                <w:b/>
                <w:sz w:val="20"/>
              </w:rPr>
              <w:t>Азбук</w:t>
            </w:r>
          </w:p>
        </w:tc>
        <w:tc>
          <w:tcPr>
            <w:tcW w:w="960" w:type="dxa"/>
            <w:tcBorders>
              <w:top w:val="nil"/>
              <w:bottom w:val="nil"/>
            </w:tcBorders>
          </w:tcPr>
          <w:p w:rsidR="007E1513" w:rsidRPr="00F81248" w:rsidRDefault="002462E7">
            <w:pPr>
              <w:pStyle w:val="TableParagraph"/>
              <w:spacing w:line="203" w:lineRule="exact"/>
              <w:ind w:left="111"/>
              <w:rPr>
                <w:b/>
                <w:sz w:val="20"/>
              </w:rPr>
            </w:pPr>
            <w:r w:rsidRPr="00F81248">
              <w:rPr>
                <w:b/>
                <w:sz w:val="20"/>
              </w:rPr>
              <w:t>День</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16"/>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197" w:lineRule="exact"/>
              <w:ind w:left="107"/>
              <w:rPr>
                <w:b/>
                <w:sz w:val="20"/>
              </w:rPr>
            </w:pPr>
            <w:r w:rsidRPr="00F81248">
              <w:rPr>
                <w:b/>
                <w:sz w:val="20"/>
              </w:rPr>
              <w:t>100 лет</w:t>
            </w:r>
            <w:r w:rsidRPr="00F81248">
              <w:rPr>
                <w:b/>
                <w:spacing w:val="-1"/>
                <w:sz w:val="20"/>
              </w:rPr>
              <w:t xml:space="preserve"> </w:t>
            </w:r>
            <w:r w:rsidRPr="00F81248">
              <w:rPr>
                <w:b/>
                <w:sz w:val="20"/>
              </w:rPr>
              <w:t>со</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7" w:lineRule="exact"/>
              <w:ind w:left="108"/>
              <w:rPr>
                <w:b/>
                <w:sz w:val="20"/>
              </w:rPr>
            </w:pPr>
            <w:r w:rsidRPr="00F81248">
              <w:rPr>
                <w:b/>
                <w:sz w:val="20"/>
              </w:rPr>
              <w:t>ении</w:t>
            </w:r>
          </w:p>
        </w:tc>
        <w:tc>
          <w:tcPr>
            <w:tcW w:w="1106" w:type="dxa"/>
            <w:tcBorders>
              <w:top w:val="nil"/>
              <w:bottom w:val="nil"/>
            </w:tcBorders>
          </w:tcPr>
          <w:p w:rsidR="007E1513" w:rsidRPr="00F81248" w:rsidRDefault="002462E7">
            <w:pPr>
              <w:pStyle w:val="TableParagraph"/>
              <w:spacing w:line="197" w:lineRule="exact"/>
              <w:ind w:left="108"/>
              <w:rPr>
                <w:b/>
                <w:sz w:val="20"/>
              </w:rPr>
            </w:pPr>
            <w:r w:rsidRPr="00F81248">
              <w:rPr>
                <w:b/>
                <w:sz w:val="20"/>
              </w:rPr>
              <w:t>День</w:t>
            </w:r>
          </w:p>
        </w:tc>
        <w:tc>
          <w:tcPr>
            <w:tcW w:w="921" w:type="dxa"/>
            <w:tcBorders>
              <w:top w:val="nil"/>
              <w:bottom w:val="nil"/>
            </w:tcBorders>
          </w:tcPr>
          <w:p w:rsidR="007E1513" w:rsidRPr="00F81248" w:rsidRDefault="002462E7">
            <w:pPr>
              <w:pStyle w:val="TableParagraph"/>
              <w:spacing w:line="197" w:lineRule="exact"/>
              <w:ind w:left="111"/>
              <w:rPr>
                <w:b/>
                <w:sz w:val="20"/>
              </w:rPr>
            </w:pPr>
            <w:r w:rsidRPr="00F81248">
              <w:rPr>
                <w:b/>
                <w:sz w:val="20"/>
              </w:rPr>
              <w:t>рада</w:t>
            </w:r>
            <w:r w:rsidRPr="00F81248">
              <w:rPr>
                <w:b/>
                <w:spacing w:val="-2"/>
                <w:sz w:val="20"/>
              </w:rPr>
              <w:t xml:space="preserve"> </w:t>
            </w:r>
            <w:r w:rsidRPr="00F81248">
              <w:rPr>
                <w:b/>
                <w:sz w:val="20"/>
              </w:rPr>
              <w:t>от</w:t>
            </w:r>
          </w:p>
        </w:tc>
        <w:tc>
          <w:tcPr>
            <w:tcW w:w="1000" w:type="dxa"/>
            <w:tcBorders>
              <w:top w:val="nil"/>
              <w:bottom w:val="nil"/>
            </w:tcBorders>
          </w:tcPr>
          <w:p w:rsidR="007E1513" w:rsidRPr="00F81248" w:rsidRDefault="002462E7">
            <w:pPr>
              <w:pStyle w:val="TableParagraph"/>
              <w:spacing w:line="197" w:lineRule="exact"/>
              <w:ind w:left="109"/>
              <w:rPr>
                <w:b/>
                <w:sz w:val="20"/>
              </w:rPr>
            </w:pPr>
            <w:r w:rsidRPr="00F81248">
              <w:rPr>
                <w:b/>
                <w:sz w:val="20"/>
              </w:rPr>
              <w:t>предмет</w:t>
            </w:r>
          </w:p>
        </w:tc>
        <w:tc>
          <w:tcPr>
            <w:tcW w:w="869" w:type="dxa"/>
            <w:tcBorders>
              <w:top w:val="nil"/>
              <w:bottom w:val="nil"/>
            </w:tcBorders>
          </w:tcPr>
          <w:p w:rsidR="007E1513" w:rsidRPr="00F81248" w:rsidRDefault="002462E7">
            <w:pPr>
              <w:pStyle w:val="TableParagraph"/>
              <w:spacing w:line="197" w:lineRule="exact"/>
              <w:ind w:left="110"/>
              <w:rPr>
                <w:b/>
                <w:sz w:val="20"/>
              </w:rPr>
            </w:pPr>
            <w:r w:rsidRPr="00F81248">
              <w:rPr>
                <w:b/>
                <w:w w:val="99"/>
                <w:sz w:val="20"/>
              </w:rPr>
              <w:t>и</w:t>
            </w:r>
          </w:p>
        </w:tc>
        <w:tc>
          <w:tcPr>
            <w:tcW w:w="960" w:type="dxa"/>
            <w:tcBorders>
              <w:top w:val="nil"/>
              <w:bottom w:val="nil"/>
            </w:tcBorders>
          </w:tcPr>
          <w:p w:rsidR="007E1513" w:rsidRPr="00F81248" w:rsidRDefault="002462E7">
            <w:pPr>
              <w:pStyle w:val="TableParagraph"/>
              <w:spacing w:line="197" w:lineRule="exact"/>
              <w:ind w:right="163"/>
              <w:jc w:val="right"/>
              <w:rPr>
                <w:b/>
                <w:sz w:val="20"/>
              </w:rPr>
            </w:pPr>
            <w:r w:rsidRPr="00F81248">
              <w:rPr>
                <w:b/>
                <w:sz w:val="20"/>
              </w:rPr>
              <w:t>памяти</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1"/>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2" w:lineRule="exact"/>
              <w:ind w:left="107"/>
              <w:rPr>
                <w:b/>
                <w:sz w:val="20"/>
              </w:rPr>
            </w:pPr>
            <w:r w:rsidRPr="00F81248">
              <w:rPr>
                <w:b/>
                <w:sz w:val="20"/>
              </w:rPr>
              <w:t>дня</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2" w:lineRule="exact"/>
              <w:ind w:left="108"/>
              <w:rPr>
                <w:b/>
                <w:sz w:val="20"/>
              </w:rPr>
            </w:pPr>
            <w:r w:rsidRPr="00F81248">
              <w:rPr>
                <w:b/>
                <w:sz w:val="20"/>
              </w:rPr>
              <w:t>служеб</w:t>
            </w:r>
          </w:p>
        </w:tc>
        <w:tc>
          <w:tcPr>
            <w:tcW w:w="1106" w:type="dxa"/>
            <w:tcBorders>
              <w:top w:val="nil"/>
              <w:bottom w:val="nil"/>
            </w:tcBorders>
          </w:tcPr>
          <w:p w:rsidR="007E1513" w:rsidRPr="00F81248" w:rsidRDefault="002462E7">
            <w:pPr>
              <w:pStyle w:val="TableParagraph"/>
              <w:spacing w:line="202" w:lineRule="exact"/>
              <w:ind w:left="108"/>
              <w:rPr>
                <w:b/>
                <w:sz w:val="20"/>
              </w:rPr>
            </w:pPr>
            <w:r w:rsidRPr="00F81248">
              <w:rPr>
                <w:b/>
                <w:sz w:val="20"/>
              </w:rPr>
              <w:t>добровол</w:t>
            </w:r>
          </w:p>
        </w:tc>
        <w:tc>
          <w:tcPr>
            <w:tcW w:w="921" w:type="dxa"/>
            <w:tcBorders>
              <w:top w:val="nil"/>
              <w:bottom w:val="nil"/>
            </w:tcBorders>
          </w:tcPr>
          <w:p w:rsidR="007E1513" w:rsidRPr="00F81248" w:rsidRDefault="002462E7">
            <w:pPr>
              <w:pStyle w:val="TableParagraph"/>
              <w:spacing w:line="202" w:lineRule="exact"/>
              <w:ind w:left="111"/>
              <w:rPr>
                <w:b/>
                <w:sz w:val="20"/>
              </w:rPr>
            </w:pPr>
            <w:r w:rsidRPr="00F81248">
              <w:rPr>
                <w:b/>
                <w:sz w:val="20"/>
              </w:rPr>
              <w:t>фашис</w:t>
            </w:r>
          </w:p>
        </w:tc>
        <w:tc>
          <w:tcPr>
            <w:tcW w:w="1000" w:type="dxa"/>
            <w:tcBorders>
              <w:top w:val="nil"/>
              <w:bottom w:val="nil"/>
            </w:tcBorders>
          </w:tcPr>
          <w:p w:rsidR="007E1513" w:rsidRPr="00F81248" w:rsidRDefault="002462E7">
            <w:pPr>
              <w:pStyle w:val="TableParagraph"/>
              <w:spacing w:line="202" w:lineRule="exact"/>
              <w:ind w:left="109"/>
              <w:rPr>
                <w:b/>
                <w:sz w:val="20"/>
              </w:rPr>
            </w:pPr>
            <w:r w:rsidRPr="00F81248">
              <w:rPr>
                <w:b/>
                <w:w w:val="99"/>
                <w:sz w:val="20"/>
              </w:rPr>
              <w:t>у</w:t>
            </w:r>
          </w:p>
        </w:tc>
        <w:tc>
          <w:tcPr>
            <w:tcW w:w="869" w:type="dxa"/>
            <w:tcBorders>
              <w:top w:val="nil"/>
              <w:bottom w:val="nil"/>
            </w:tcBorders>
          </w:tcPr>
          <w:p w:rsidR="007E1513" w:rsidRPr="00F81248" w:rsidRDefault="002462E7">
            <w:pPr>
              <w:pStyle w:val="TableParagraph"/>
              <w:spacing w:line="202" w:lineRule="exact"/>
              <w:ind w:left="110"/>
              <w:rPr>
                <w:sz w:val="20"/>
              </w:rPr>
            </w:pPr>
            <w:r w:rsidRPr="00F81248">
              <w:rPr>
                <w:sz w:val="20"/>
              </w:rPr>
              <w:t>(14.03)</w:t>
            </w:r>
          </w:p>
        </w:tc>
        <w:tc>
          <w:tcPr>
            <w:tcW w:w="960" w:type="dxa"/>
            <w:tcBorders>
              <w:top w:val="nil"/>
              <w:bottom w:val="nil"/>
            </w:tcBorders>
          </w:tcPr>
          <w:p w:rsidR="007E1513" w:rsidRPr="00F81248" w:rsidRDefault="002462E7">
            <w:pPr>
              <w:pStyle w:val="TableParagraph"/>
              <w:spacing w:line="202" w:lineRule="exact"/>
              <w:ind w:left="111"/>
              <w:rPr>
                <w:b/>
                <w:sz w:val="20"/>
              </w:rPr>
            </w:pPr>
            <w:r w:rsidRPr="00F81248">
              <w:rPr>
                <w:b/>
                <w:w w:val="99"/>
                <w:sz w:val="20"/>
              </w:rPr>
              <w:t>о</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рождения</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ных</w:t>
            </w:r>
          </w:p>
        </w:tc>
        <w:tc>
          <w:tcPr>
            <w:tcW w:w="1106" w:type="dxa"/>
            <w:tcBorders>
              <w:top w:val="nil"/>
              <w:bottom w:val="nil"/>
            </w:tcBorders>
          </w:tcPr>
          <w:p w:rsidR="007E1513" w:rsidRPr="00F81248" w:rsidRDefault="002462E7">
            <w:pPr>
              <w:pStyle w:val="TableParagraph"/>
              <w:spacing w:line="200" w:lineRule="exact"/>
              <w:ind w:left="108"/>
              <w:rPr>
                <w:b/>
                <w:sz w:val="20"/>
              </w:rPr>
            </w:pPr>
            <w:r w:rsidRPr="00F81248">
              <w:rPr>
                <w:b/>
                <w:sz w:val="20"/>
              </w:rPr>
              <w:t>ьца в</w:t>
            </w:r>
          </w:p>
        </w:tc>
        <w:tc>
          <w:tcPr>
            <w:tcW w:w="921" w:type="dxa"/>
            <w:tcBorders>
              <w:top w:val="nil"/>
              <w:bottom w:val="nil"/>
            </w:tcBorders>
          </w:tcPr>
          <w:p w:rsidR="007E1513" w:rsidRPr="00F81248" w:rsidRDefault="002462E7">
            <w:pPr>
              <w:pStyle w:val="TableParagraph"/>
              <w:spacing w:line="200" w:lineRule="exact"/>
              <w:ind w:left="111"/>
              <w:rPr>
                <w:b/>
                <w:sz w:val="20"/>
              </w:rPr>
            </w:pPr>
            <w:r w:rsidRPr="00F81248">
              <w:rPr>
                <w:b/>
                <w:sz w:val="20"/>
              </w:rPr>
              <w:t>тки</w:t>
            </w:r>
          </w:p>
        </w:tc>
        <w:tc>
          <w:tcPr>
            <w:tcW w:w="1000" w:type="dxa"/>
            <w:tcBorders>
              <w:top w:val="nil"/>
              <w:bottom w:val="nil"/>
            </w:tcBorders>
          </w:tcPr>
          <w:p w:rsidR="007E1513" w:rsidRPr="00F81248" w:rsidRDefault="007E1513">
            <w:pPr>
              <w:pStyle w:val="TableParagraph"/>
              <w:rPr>
                <w:sz w:val="14"/>
              </w:rPr>
            </w:pPr>
          </w:p>
        </w:tc>
        <w:tc>
          <w:tcPr>
            <w:tcW w:w="869" w:type="dxa"/>
            <w:tcBorders>
              <w:top w:val="nil"/>
              <w:bottom w:val="nil"/>
            </w:tcBorders>
          </w:tcPr>
          <w:p w:rsidR="007E1513" w:rsidRPr="00F81248" w:rsidRDefault="007E1513">
            <w:pPr>
              <w:pStyle w:val="TableParagraph"/>
              <w:rPr>
                <w:sz w:val="14"/>
              </w:rPr>
            </w:pPr>
          </w:p>
        </w:tc>
        <w:tc>
          <w:tcPr>
            <w:tcW w:w="960" w:type="dxa"/>
            <w:tcBorders>
              <w:top w:val="nil"/>
              <w:bottom w:val="nil"/>
            </w:tcBorders>
          </w:tcPr>
          <w:p w:rsidR="007E1513" w:rsidRPr="00F81248" w:rsidRDefault="002462E7">
            <w:pPr>
              <w:pStyle w:val="TableParagraph"/>
              <w:spacing w:line="200" w:lineRule="exact"/>
              <w:ind w:right="110"/>
              <w:jc w:val="right"/>
              <w:rPr>
                <w:b/>
                <w:sz w:val="20"/>
              </w:rPr>
            </w:pPr>
            <w:r w:rsidRPr="00F81248">
              <w:rPr>
                <w:b/>
                <w:sz w:val="20"/>
              </w:rPr>
              <w:t>геноцид</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17"/>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198" w:lineRule="exact"/>
              <w:ind w:left="107"/>
              <w:rPr>
                <w:b/>
                <w:sz w:val="20"/>
              </w:rPr>
            </w:pPr>
            <w:r w:rsidRPr="00F81248">
              <w:rPr>
                <w:b/>
                <w:sz w:val="20"/>
              </w:rPr>
              <w:t>советской</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8" w:lineRule="exact"/>
              <w:ind w:left="108"/>
              <w:rPr>
                <w:b/>
                <w:sz w:val="20"/>
              </w:rPr>
            </w:pPr>
            <w:r w:rsidRPr="00F81248">
              <w:rPr>
                <w:b/>
                <w:sz w:val="20"/>
              </w:rPr>
              <w:t>обязан</w:t>
            </w:r>
          </w:p>
        </w:tc>
        <w:tc>
          <w:tcPr>
            <w:tcW w:w="1106" w:type="dxa"/>
            <w:tcBorders>
              <w:top w:val="nil"/>
              <w:bottom w:val="nil"/>
            </w:tcBorders>
          </w:tcPr>
          <w:p w:rsidR="007E1513" w:rsidRPr="00F81248" w:rsidRDefault="002462E7">
            <w:pPr>
              <w:pStyle w:val="TableParagraph"/>
              <w:spacing w:line="198" w:lineRule="exact"/>
              <w:ind w:left="108"/>
              <w:rPr>
                <w:b/>
                <w:sz w:val="20"/>
              </w:rPr>
            </w:pPr>
            <w:r w:rsidRPr="00F81248">
              <w:rPr>
                <w:b/>
                <w:sz w:val="20"/>
              </w:rPr>
              <w:t>России</w:t>
            </w:r>
          </w:p>
        </w:tc>
        <w:tc>
          <w:tcPr>
            <w:tcW w:w="921" w:type="dxa"/>
            <w:tcBorders>
              <w:top w:val="nil"/>
              <w:bottom w:val="nil"/>
            </w:tcBorders>
          </w:tcPr>
          <w:p w:rsidR="007E1513" w:rsidRPr="00F81248" w:rsidRDefault="002462E7">
            <w:pPr>
              <w:pStyle w:val="TableParagraph"/>
              <w:spacing w:line="198" w:lineRule="exact"/>
              <w:ind w:left="111"/>
              <w:rPr>
                <w:b/>
                <w:sz w:val="20"/>
              </w:rPr>
            </w:pPr>
            <w:r w:rsidRPr="00F81248">
              <w:rPr>
                <w:b/>
                <w:sz w:val="20"/>
              </w:rPr>
              <w:t>блокад</w:t>
            </w:r>
          </w:p>
        </w:tc>
        <w:tc>
          <w:tcPr>
            <w:tcW w:w="1000" w:type="dxa"/>
            <w:tcBorders>
              <w:top w:val="nil"/>
              <w:bottom w:val="nil"/>
            </w:tcBorders>
          </w:tcPr>
          <w:p w:rsidR="007E1513" w:rsidRPr="00F81248" w:rsidRDefault="002462E7">
            <w:pPr>
              <w:pStyle w:val="TableParagraph"/>
              <w:spacing w:line="198" w:lineRule="exact"/>
              <w:ind w:left="109"/>
              <w:rPr>
                <w:b/>
                <w:sz w:val="20"/>
              </w:rPr>
            </w:pPr>
            <w:r w:rsidRPr="00F81248">
              <w:rPr>
                <w:b/>
                <w:sz w:val="20"/>
              </w:rPr>
              <w:t>Сталинг</w:t>
            </w:r>
          </w:p>
        </w:tc>
        <w:tc>
          <w:tcPr>
            <w:tcW w:w="869" w:type="dxa"/>
            <w:tcBorders>
              <w:top w:val="nil"/>
              <w:bottom w:val="nil"/>
            </w:tcBorders>
          </w:tcPr>
          <w:p w:rsidR="007E1513" w:rsidRPr="00F81248" w:rsidRDefault="002462E7">
            <w:pPr>
              <w:pStyle w:val="TableParagraph"/>
              <w:spacing w:line="198" w:lineRule="exact"/>
              <w:ind w:left="110"/>
              <w:rPr>
                <w:b/>
                <w:sz w:val="20"/>
              </w:rPr>
            </w:pPr>
            <w:r w:rsidRPr="00F81248">
              <w:rPr>
                <w:b/>
                <w:sz w:val="20"/>
              </w:rPr>
              <w:t>Между</w:t>
            </w:r>
          </w:p>
        </w:tc>
        <w:tc>
          <w:tcPr>
            <w:tcW w:w="960" w:type="dxa"/>
            <w:tcBorders>
              <w:top w:val="nil"/>
              <w:bottom w:val="nil"/>
            </w:tcBorders>
          </w:tcPr>
          <w:p w:rsidR="007E1513" w:rsidRPr="00F81248" w:rsidRDefault="002462E7">
            <w:pPr>
              <w:pStyle w:val="TableParagraph"/>
              <w:spacing w:line="198" w:lineRule="exact"/>
              <w:ind w:left="111"/>
              <w:rPr>
                <w:b/>
                <w:sz w:val="20"/>
              </w:rPr>
            </w:pPr>
            <w:r w:rsidRPr="00F81248">
              <w:rPr>
                <w:b/>
                <w:w w:val="99"/>
                <w:sz w:val="20"/>
              </w:rPr>
              <w:t>е</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партизанк</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ностей</w:t>
            </w:r>
          </w:p>
        </w:tc>
        <w:tc>
          <w:tcPr>
            <w:tcW w:w="1106" w:type="dxa"/>
            <w:tcBorders>
              <w:top w:val="nil"/>
              <w:bottom w:val="nil"/>
            </w:tcBorders>
          </w:tcPr>
          <w:p w:rsidR="007E1513" w:rsidRPr="00F81248" w:rsidRDefault="002462E7">
            <w:pPr>
              <w:pStyle w:val="TableParagraph"/>
              <w:spacing w:line="200" w:lineRule="exact"/>
              <w:ind w:left="108"/>
              <w:rPr>
                <w:sz w:val="20"/>
              </w:rPr>
            </w:pPr>
            <w:r w:rsidRPr="00F81248">
              <w:rPr>
                <w:sz w:val="20"/>
              </w:rPr>
              <w:t>(5.12)</w:t>
            </w:r>
          </w:p>
        </w:tc>
        <w:tc>
          <w:tcPr>
            <w:tcW w:w="921" w:type="dxa"/>
            <w:tcBorders>
              <w:top w:val="nil"/>
              <w:bottom w:val="nil"/>
            </w:tcBorders>
          </w:tcPr>
          <w:p w:rsidR="007E1513" w:rsidRPr="00F81248" w:rsidRDefault="002462E7">
            <w:pPr>
              <w:pStyle w:val="TableParagraph"/>
              <w:spacing w:line="200" w:lineRule="exact"/>
              <w:ind w:left="111"/>
              <w:rPr>
                <w:b/>
                <w:sz w:val="20"/>
              </w:rPr>
            </w:pPr>
            <w:r w:rsidRPr="00F81248">
              <w:rPr>
                <w:b/>
                <w:sz w:val="20"/>
              </w:rPr>
              <w:t>ы –</w:t>
            </w:r>
            <w:r w:rsidRPr="00F81248">
              <w:rPr>
                <w:b/>
                <w:spacing w:val="1"/>
                <w:sz w:val="20"/>
              </w:rPr>
              <w:t xml:space="preserve"> </w:t>
            </w:r>
            <w:r w:rsidRPr="00F81248">
              <w:rPr>
                <w:b/>
                <w:sz w:val="20"/>
              </w:rPr>
              <w:t>80</w:t>
            </w:r>
          </w:p>
        </w:tc>
        <w:tc>
          <w:tcPr>
            <w:tcW w:w="1000" w:type="dxa"/>
            <w:tcBorders>
              <w:top w:val="nil"/>
              <w:bottom w:val="nil"/>
            </w:tcBorders>
          </w:tcPr>
          <w:p w:rsidR="007E1513" w:rsidRPr="00F81248" w:rsidRDefault="002462E7">
            <w:pPr>
              <w:pStyle w:val="TableParagraph"/>
              <w:spacing w:line="200" w:lineRule="exact"/>
              <w:ind w:left="109"/>
              <w:rPr>
                <w:b/>
                <w:sz w:val="20"/>
              </w:rPr>
            </w:pPr>
            <w:r w:rsidRPr="00F81248">
              <w:rPr>
                <w:b/>
                <w:sz w:val="20"/>
              </w:rPr>
              <w:t>радская</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народн</w:t>
            </w:r>
          </w:p>
        </w:tc>
        <w:tc>
          <w:tcPr>
            <w:tcW w:w="960" w:type="dxa"/>
            <w:tcBorders>
              <w:top w:val="nil"/>
              <w:bottom w:val="nil"/>
            </w:tcBorders>
          </w:tcPr>
          <w:p w:rsidR="007E1513" w:rsidRPr="00F81248" w:rsidRDefault="002462E7">
            <w:pPr>
              <w:pStyle w:val="TableParagraph"/>
              <w:spacing w:line="200" w:lineRule="exact"/>
              <w:ind w:right="146"/>
              <w:jc w:val="right"/>
              <w:rPr>
                <w:b/>
                <w:sz w:val="20"/>
              </w:rPr>
            </w:pPr>
            <w:r w:rsidRPr="00F81248">
              <w:rPr>
                <w:b/>
                <w:sz w:val="20"/>
              </w:rPr>
              <w:t>советск</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и</w:t>
            </w:r>
            <w:r w:rsidRPr="00F81248">
              <w:rPr>
                <w:b/>
                <w:spacing w:val="-1"/>
                <w:sz w:val="20"/>
              </w:rPr>
              <w:t xml:space="preserve"> </w:t>
            </w:r>
            <w:r w:rsidRPr="00F81248">
              <w:rPr>
                <w:b/>
                <w:sz w:val="20"/>
              </w:rPr>
              <w:t>Зои</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сотруд</w:t>
            </w:r>
          </w:p>
        </w:tc>
        <w:tc>
          <w:tcPr>
            <w:tcW w:w="1106" w:type="dxa"/>
            <w:tcBorders>
              <w:top w:val="nil"/>
              <w:bottom w:val="nil"/>
            </w:tcBorders>
          </w:tcPr>
          <w:p w:rsidR="007E1513" w:rsidRPr="00F81248" w:rsidRDefault="007E1513">
            <w:pPr>
              <w:pStyle w:val="TableParagraph"/>
              <w:rPr>
                <w:sz w:val="14"/>
              </w:rPr>
            </w:pPr>
          </w:p>
        </w:tc>
        <w:tc>
          <w:tcPr>
            <w:tcW w:w="921" w:type="dxa"/>
            <w:tcBorders>
              <w:top w:val="nil"/>
              <w:bottom w:val="nil"/>
            </w:tcBorders>
          </w:tcPr>
          <w:p w:rsidR="007E1513" w:rsidRPr="00F81248" w:rsidRDefault="002462E7">
            <w:pPr>
              <w:pStyle w:val="TableParagraph"/>
              <w:spacing w:line="200" w:lineRule="exact"/>
              <w:ind w:left="111"/>
              <w:rPr>
                <w:sz w:val="20"/>
              </w:rPr>
            </w:pPr>
            <w:r w:rsidRPr="00F81248">
              <w:rPr>
                <w:b/>
                <w:sz w:val="20"/>
              </w:rPr>
              <w:t>лет</w:t>
            </w:r>
            <w:r w:rsidRPr="00F81248">
              <w:rPr>
                <w:sz w:val="20"/>
              </w:rPr>
              <w:t>(27.</w:t>
            </w:r>
          </w:p>
        </w:tc>
        <w:tc>
          <w:tcPr>
            <w:tcW w:w="100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битва</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ый</w:t>
            </w:r>
          </w:p>
        </w:tc>
        <w:tc>
          <w:tcPr>
            <w:tcW w:w="960" w:type="dxa"/>
            <w:tcBorders>
              <w:top w:val="nil"/>
              <w:bottom w:val="nil"/>
            </w:tcBorders>
          </w:tcPr>
          <w:p w:rsidR="007E1513" w:rsidRPr="00F81248" w:rsidRDefault="002462E7">
            <w:pPr>
              <w:pStyle w:val="TableParagraph"/>
              <w:spacing w:line="200" w:lineRule="exact"/>
              <w:ind w:left="111"/>
              <w:rPr>
                <w:b/>
                <w:sz w:val="20"/>
              </w:rPr>
            </w:pPr>
            <w:r w:rsidRPr="00F81248">
              <w:rPr>
                <w:b/>
                <w:sz w:val="20"/>
              </w:rPr>
              <w:t>ого</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1"/>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2" w:lineRule="exact"/>
              <w:ind w:left="107"/>
              <w:rPr>
                <w:b/>
                <w:sz w:val="20"/>
              </w:rPr>
            </w:pPr>
            <w:r w:rsidRPr="00F81248">
              <w:rPr>
                <w:b/>
                <w:sz w:val="20"/>
              </w:rPr>
              <w:t>Космодем</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2" w:lineRule="exact"/>
              <w:ind w:left="108"/>
              <w:rPr>
                <w:b/>
                <w:sz w:val="20"/>
              </w:rPr>
            </w:pPr>
            <w:r w:rsidRPr="00F81248">
              <w:rPr>
                <w:b/>
                <w:sz w:val="20"/>
              </w:rPr>
              <w:t>ников</w:t>
            </w:r>
          </w:p>
        </w:tc>
        <w:tc>
          <w:tcPr>
            <w:tcW w:w="1106" w:type="dxa"/>
            <w:tcBorders>
              <w:top w:val="nil"/>
              <w:bottom w:val="nil"/>
            </w:tcBorders>
          </w:tcPr>
          <w:p w:rsidR="007E1513" w:rsidRPr="00F81248" w:rsidRDefault="002462E7">
            <w:pPr>
              <w:pStyle w:val="TableParagraph"/>
              <w:spacing w:line="202" w:lineRule="exact"/>
              <w:ind w:left="108"/>
              <w:rPr>
                <w:b/>
                <w:sz w:val="20"/>
              </w:rPr>
            </w:pPr>
            <w:r w:rsidRPr="00F81248">
              <w:rPr>
                <w:b/>
                <w:sz w:val="20"/>
              </w:rPr>
              <w:t>Междуна</w:t>
            </w:r>
          </w:p>
        </w:tc>
        <w:tc>
          <w:tcPr>
            <w:tcW w:w="921" w:type="dxa"/>
            <w:tcBorders>
              <w:top w:val="nil"/>
              <w:bottom w:val="nil"/>
            </w:tcBorders>
          </w:tcPr>
          <w:p w:rsidR="007E1513" w:rsidRPr="00F81248" w:rsidRDefault="002462E7">
            <w:pPr>
              <w:pStyle w:val="TableParagraph"/>
              <w:spacing w:line="202" w:lineRule="exact"/>
              <w:ind w:left="111"/>
              <w:rPr>
                <w:sz w:val="20"/>
              </w:rPr>
            </w:pPr>
            <w:r w:rsidRPr="00F81248">
              <w:rPr>
                <w:sz w:val="20"/>
              </w:rPr>
              <w:t>01)</w:t>
            </w:r>
          </w:p>
        </w:tc>
        <w:tc>
          <w:tcPr>
            <w:tcW w:w="1000" w:type="dxa"/>
            <w:tcBorders>
              <w:top w:val="nil"/>
              <w:bottom w:val="nil"/>
            </w:tcBorders>
          </w:tcPr>
          <w:p w:rsidR="007E1513" w:rsidRPr="00F81248" w:rsidRDefault="002462E7">
            <w:pPr>
              <w:pStyle w:val="TableParagraph"/>
              <w:spacing w:line="202" w:lineRule="exact"/>
              <w:ind w:left="109"/>
              <w:rPr>
                <w:sz w:val="20"/>
              </w:rPr>
            </w:pPr>
            <w:r w:rsidRPr="00F81248">
              <w:rPr>
                <w:sz w:val="20"/>
              </w:rPr>
              <w:t>(2.02)</w:t>
            </w:r>
          </w:p>
        </w:tc>
        <w:tc>
          <w:tcPr>
            <w:tcW w:w="869" w:type="dxa"/>
            <w:tcBorders>
              <w:top w:val="nil"/>
              <w:bottom w:val="nil"/>
            </w:tcBorders>
          </w:tcPr>
          <w:p w:rsidR="007E1513" w:rsidRPr="00F81248" w:rsidRDefault="002462E7">
            <w:pPr>
              <w:pStyle w:val="TableParagraph"/>
              <w:spacing w:line="202" w:lineRule="exact"/>
              <w:ind w:left="110"/>
              <w:rPr>
                <w:b/>
                <w:sz w:val="20"/>
              </w:rPr>
            </w:pPr>
            <w:r w:rsidRPr="00F81248">
              <w:rPr>
                <w:b/>
                <w:sz w:val="20"/>
              </w:rPr>
              <w:t>женск</w:t>
            </w:r>
          </w:p>
        </w:tc>
        <w:tc>
          <w:tcPr>
            <w:tcW w:w="960" w:type="dxa"/>
            <w:tcBorders>
              <w:top w:val="nil"/>
              <w:bottom w:val="nil"/>
            </w:tcBorders>
          </w:tcPr>
          <w:p w:rsidR="007E1513" w:rsidRPr="00F81248" w:rsidRDefault="002462E7">
            <w:pPr>
              <w:pStyle w:val="TableParagraph"/>
              <w:spacing w:line="202" w:lineRule="exact"/>
              <w:ind w:right="209"/>
              <w:jc w:val="right"/>
              <w:rPr>
                <w:b/>
                <w:sz w:val="20"/>
              </w:rPr>
            </w:pPr>
            <w:r w:rsidRPr="00F81248">
              <w:rPr>
                <w:b/>
                <w:sz w:val="20"/>
              </w:rPr>
              <w:t>народа</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17"/>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197" w:lineRule="exact"/>
              <w:ind w:left="107"/>
              <w:rPr>
                <w:b/>
                <w:sz w:val="20"/>
              </w:rPr>
            </w:pPr>
            <w:r w:rsidRPr="00F81248">
              <w:rPr>
                <w:b/>
                <w:sz w:val="20"/>
              </w:rPr>
              <w:t>ьянской</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7" w:lineRule="exact"/>
              <w:ind w:left="108"/>
              <w:rPr>
                <w:b/>
                <w:sz w:val="20"/>
              </w:rPr>
            </w:pPr>
            <w:r w:rsidRPr="00F81248">
              <w:rPr>
                <w:b/>
                <w:sz w:val="20"/>
              </w:rPr>
              <w:t>ОВД</w:t>
            </w:r>
          </w:p>
        </w:tc>
        <w:tc>
          <w:tcPr>
            <w:tcW w:w="1106" w:type="dxa"/>
            <w:tcBorders>
              <w:top w:val="nil"/>
              <w:bottom w:val="nil"/>
            </w:tcBorders>
          </w:tcPr>
          <w:p w:rsidR="007E1513" w:rsidRPr="00F81248" w:rsidRDefault="002462E7">
            <w:pPr>
              <w:pStyle w:val="TableParagraph"/>
              <w:spacing w:line="197" w:lineRule="exact"/>
              <w:ind w:left="108"/>
              <w:rPr>
                <w:b/>
                <w:sz w:val="20"/>
              </w:rPr>
            </w:pPr>
            <w:r w:rsidRPr="00F81248">
              <w:rPr>
                <w:b/>
                <w:sz w:val="20"/>
              </w:rPr>
              <w:t>родный</w:t>
            </w:r>
          </w:p>
        </w:tc>
        <w:tc>
          <w:tcPr>
            <w:tcW w:w="921" w:type="dxa"/>
            <w:tcBorders>
              <w:top w:val="nil"/>
              <w:bottom w:val="nil"/>
            </w:tcBorders>
          </w:tcPr>
          <w:p w:rsidR="007E1513" w:rsidRPr="00F81248" w:rsidRDefault="007E1513">
            <w:pPr>
              <w:pStyle w:val="TableParagraph"/>
              <w:rPr>
                <w:sz w:val="14"/>
              </w:rPr>
            </w:pPr>
          </w:p>
        </w:tc>
        <w:tc>
          <w:tcPr>
            <w:tcW w:w="1000" w:type="dxa"/>
            <w:tcBorders>
              <w:top w:val="nil"/>
              <w:bottom w:val="nil"/>
            </w:tcBorders>
          </w:tcPr>
          <w:p w:rsidR="007E1513" w:rsidRPr="00F81248" w:rsidRDefault="007E1513">
            <w:pPr>
              <w:pStyle w:val="TableParagraph"/>
              <w:rPr>
                <w:sz w:val="14"/>
              </w:rPr>
            </w:pPr>
          </w:p>
        </w:tc>
        <w:tc>
          <w:tcPr>
            <w:tcW w:w="869" w:type="dxa"/>
            <w:tcBorders>
              <w:top w:val="nil"/>
              <w:bottom w:val="nil"/>
            </w:tcBorders>
          </w:tcPr>
          <w:p w:rsidR="007E1513" w:rsidRPr="00F81248" w:rsidRDefault="002462E7">
            <w:pPr>
              <w:pStyle w:val="TableParagraph"/>
              <w:spacing w:line="197" w:lineRule="exact"/>
              <w:ind w:left="110"/>
              <w:rPr>
                <w:b/>
                <w:sz w:val="20"/>
              </w:rPr>
            </w:pPr>
            <w:r w:rsidRPr="00F81248">
              <w:rPr>
                <w:b/>
                <w:sz w:val="20"/>
              </w:rPr>
              <w:t>ий</w:t>
            </w:r>
          </w:p>
        </w:tc>
        <w:tc>
          <w:tcPr>
            <w:tcW w:w="960" w:type="dxa"/>
            <w:tcBorders>
              <w:top w:val="nil"/>
              <w:bottom w:val="nil"/>
            </w:tcBorders>
          </w:tcPr>
          <w:p w:rsidR="007E1513" w:rsidRPr="00F81248" w:rsidRDefault="002462E7">
            <w:pPr>
              <w:pStyle w:val="TableParagraph"/>
              <w:spacing w:line="197" w:lineRule="exact"/>
              <w:ind w:right="104"/>
              <w:jc w:val="right"/>
              <w:rPr>
                <w:b/>
                <w:sz w:val="20"/>
              </w:rPr>
            </w:pPr>
            <w:r w:rsidRPr="00F81248">
              <w:rPr>
                <w:b/>
                <w:sz w:val="20"/>
              </w:rPr>
              <w:t>нациста</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b/>
                <w:sz w:val="20"/>
              </w:rPr>
            </w:pPr>
            <w:r w:rsidRPr="00F81248">
              <w:rPr>
                <w:b/>
                <w:sz w:val="20"/>
              </w:rPr>
              <w:t>(13.09)</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России</w:t>
            </w:r>
          </w:p>
        </w:tc>
        <w:tc>
          <w:tcPr>
            <w:tcW w:w="110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день</w:t>
            </w:r>
          </w:p>
        </w:tc>
        <w:tc>
          <w:tcPr>
            <w:tcW w:w="921" w:type="dxa"/>
            <w:tcBorders>
              <w:top w:val="nil"/>
              <w:bottom w:val="nil"/>
            </w:tcBorders>
          </w:tcPr>
          <w:p w:rsidR="007E1513" w:rsidRPr="00F81248" w:rsidRDefault="002462E7">
            <w:pPr>
              <w:pStyle w:val="TableParagraph"/>
              <w:spacing w:line="200" w:lineRule="exact"/>
              <w:ind w:left="111"/>
              <w:rPr>
                <w:sz w:val="20"/>
              </w:rPr>
            </w:pPr>
            <w:r w:rsidRPr="00F81248">
              <w:rPr>
                <w:sz w:val="20"/>
              </w:rPr>
              <w:t>Примен</w:t>
            </w:r>
          </w:p>
        </w:tc>
        <w:tc>
          <w:tcPr>
            <w:tcW w:w="100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День</w:t>
            </w:r>
            <w:r w:rsidRPr="00F81248">
              <w:rPr>
                <w:b/>
                <w:spacing w:val="-1"/>
                <w:sz w:val="20"/>
              </w:rPr>
              <w:t xml:space="preserve"> </w:t>
            </w:r>
            <w:r w:rsidRPr="00F81248">
              <w:rPr>
                <w:b/>
                <w:sz w:val="20"/>
              </w:rPr>
              <w:t>ро</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день</w:t>
            </w:r>
          </w:p>
        </w:tc>
        <w:tc>
          <w:tcPr>
            <w:tcW w:w="960" w:type="dxa"/>
            <w:tcBorders>
              <w:top w:val="nil"/>
              <w:bottom w:val="nil"/>
            </w:tcBorders>
          </w:tcPr>
          <w:p w:rsidR="007E1513" w:rsidRPr="00F81248" w:rsidRDefault="002462E7">
            <w:pPr>
              <w:pStyle w:val="TableParagraph"/>
              <w:spacing w:line="200" w:lineRule="exact"/>
              <w:ind w:right="155"/>
              <w:jc w:val="right"/>
              <w:rPr>
                <w:b/>
                <w:sz w:val="20"/>
              </w:rPr>
            </w:pPr>
            <w:r w:rsidRPr="00F81248">
              <w:rPr>
                <w:b/>
                <w:sz w:val="20"/>
              </w:rPr>
              <w:t>ми</w:t>
            </w:r>
            <w:r w:rsidRPr="00F81248">
              <w:rPr>
                <w:b/>
                <w:spacing w:val="-2"/>
                <w:sz w:val="20"/>
              </w:rPr>
              <w:t xml:space="preserve"> </w:t>
            </w:r>
            <w:r w:rsidRPr="00F81248">
              <w:rPr>
                <w:b/>
                <w:sz w:val="20"/>
              </w:rPr>
              <w:t>и</w:t>
            </w:r>
            <w:r w:rsidRPr="00F81248">
              <w:rPr>
                <w:b/>
                <w:spacing w:val="-1"/>
                <w:sz w:val="20"/>
              </w:rPr>
              <w:t xml:space="preserve"> </w:t>
            </w:r>
            <w:r w:rsidRPr="00F81248">
              <w:rPr>
                <w:b/>
                <w:sz w:val="20"/>
              </w:rPr>
              <w:t>их</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50"/>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7E1513">
            <w:pPr>
              <w:pStyle w:val="TableParagraph"/>
              <w:rPr>
                <w:sz w:val="18"/>
              </w:rPr>
            </w:pP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18" w:lineRule="exact"/>
              <w:ind w:left="108"/>
              <w:rPr>
                <w:sz w:val="20"/>
              </w:rPr>
            </w:pPr>
            <w:r w:rsidRPr="00F81248">
              <w:rPr>
                <w:sz w:val="20"/>
              </w:rPr>
              <w:t>(08.11)</w:t>
            </w:r>
          </w:p>
        </w:tc>
        <w:tc>
          <w:tcPr>
            <w:tcW w:w="1106" w:type="dxa"/>
            <w:tcBorders>
              <w:top w:val="nil"/>
              <w:bottom w:val="nil"/>
            </w:tcBorders>
          </w:tcPr>
          <w:p w:rsidR="007E1513" w:rsidRPr="00F81248" w:rsidRDefault="002462E7">
            <w:pPr>
              <w:pStyle w:val="TableParagraph"/>
              <w:spacing w:line="221" w:lineRule="exact"/>
              <w:ind w:left="108"/>
              <w:rPr>
                <w:b/>
                <w:sz w:val="20"/>
              </w:rPr>
            </w:pPr>
            <w:r w:rsidRPr="00F81248">
              <w:rPr>
                <w:b/>
                <w:sz w:val="20"/>
              </w:rPr>
              <w:t>художни</w:t>
            </w:r>
          </w:p>
          <w:p w:rsidR="007E1513" w:rsidRPr="00F81248" w:rsidRDefault="002462E7">
            <w:pPr>
              <w:pStyle w:val="TableParagraph"/>
              <w:spacing w:line="210" w:lineRule="exact"/>
              <w:ind w:left="108"/>
              <w:rPr>
                <w:sz w:val="20"/>
              </w:rPr>
            </w:pPr>
            <w:r w:rsidRPr="00F81248">
              <w:rPr>
                <w:b/>
                <w:sz w:val="20"/>
              </w:rPr>
              <w:t>ка</w:t>
            </w:r>
            <w:r w:rsidRPr="00F81248">
              <w:rPr>
                <w:b/>
                <w:spacing w:val="-1"/>
                <w:sz w:val="20"/>
              </w:rPr>
              <w:t xml:space="preserve"> </w:t>
            </w:r>
            <w:r w:rsidRPr="00F81248">
              <w:rPr>
                <w:sz w:val="20"/>
              </w:rPr>
              <w:t>(8.12)</w:t>
            </w:r>
          </w:p>
        </w:tc>
        <w:tc>
          <w:tcPr>
            <w:tcW w:w="921" w:type="dxa"/>
            <w:tcBorders>
              <w:top w:val="nil"/>
              <w:bottom w:val="nil"/>
            </w:tcBorders>
          </w:tcPr>
          <w:p w:rsidR="007E1513" w:rsidRPr="00F81248" w:rsidRDefault="002462E7">
            <w:pPr>
              <w:pStyle w:val="TableParagraph"/>
              <w:spacing w:before="103"/>
              <w:ind w:left="111"/>
              <w:rPr>
                <w:sz w:val="20"/>
              </w:rPr>
            </w:pPr>
            <w:r w:rsidRPr="00F81248">
              <w:rPr>
                <w:sz w:val="20"/>
              </w:rPr>
              <w:t>ение</w:t>
            </w:r>
            <w:r w:rsidRPr="00F81248">
              <w:rPr>
                <w:spacing w:val="-1"/>
                <w:sz w:val="20"/>
              </w:rPr>
              <w:t xml:space="preserve"> </w:t>
            </w:r>
            <w:r w:rsidRPr="00F81248">
              <w:rPr>
                <w:sz w:val="20"/>
              </w:rPr>
              <w:t>на</w:t>
            </w:r>
          </w:p>
        </w:tc>
        <w:tc>
          <w:tcPr>
            <w:tcW w:w="1000" w:type="dxa"/>
            <w:tcBorders>
              <w:top w:val="nil"/>
              <w:bottom w:val="nil"/>
            </w:tcBorders>
          </w:tcPr>
          <w:p w:rsidR="007E1513" w:rsidRPr="00F81248" w:rsidRDefault="002462E7">
            <w:pPr>
              <w:pStyle w:val="TableParagraph"/>
              <w:spacing w:line="223" w:lineRule="exact"/>
              <w:ind w:left="109"/>
              <w:rPr>
                <w:b/>
                <w:sz w:val="20"/>
              </w:rPr>
            </w:pPr>
            <w:r w:rsidRPr="00F81248">
              <w:rPr>
                <w:b/>
                <w:sz w:val="20"/>
              </w:rPr>
              <w:t>ссийско</w:t>
            </w:r>
          </w:p>
          <w:p w:rsidR="007E1513" w:rsidRPr="00F81248" w:rsidRDefault="002462E7">
            <w:pPr>
              <w:pStyle w:val="TableParagraph"/>
              <w:spacing w:line="207" w:lineRule="exact"/>
              <w:ind w:left="109"/>
              <w:rPr>
                <w:b/>
                <w:sz w:val="20"/>
              </w:rPr>
            </w:pPr>
            <w:r w:rsidRPr="00F81248">
              <w:rPr>
                <w:b/>
                <w:sz w:val="20"/>
              </w:rPr>
              <w:t>й</w:t>
            </w:r>
            <w:r w:rsidRPr="00F81248">
              <w:rPr>
                <w:b/>
                <w:spacing w:val="-4"/>
                <w:sz w:val="20"/>
              </w:rPr>
              <w:t xml:space="preserve"> </w:t>
            </w:r>
            <w:r w:rsidRPr="00F81248">
              <w:rPr>
                <w:b/>
                <w:sz w:val="20"/>
              </w:rPr>
              <w:t>науки</w:t>
            </w:r>
          </w:p>
        </w:tc>
        <w:tc>
          <w:tcPr>
            <w:tcW w:w="869" w:type="dxa"/>
            <w:tcBorders>
              <w:top w:val="nil"/>
              <w:bottom w:val="nil"/>
            </w:tcBorders>
          </w:tcPr>
          <w:p w:rsidR="007E1513" w:rsidRPr="00F81248" w:rsidRDefault="002462E7">
            <w:pPr>
              <w:pStyle w:val="TableParagraph"/>
              <w:spacing w:line="218" w:lineRule="exact"/>
              <w:ind w:left="110"/>
              <w:rPr>
                <w:sz w:val="20"/>
              </w:rPr>
            </w:pPr>
            <w:r w:rsidRPr="00F81248">
              <w:rPr>
                <w:sz w:val="20"/>
              </w:rPr>
              <w:t>(08.03)</w:t>
            </w:r>
          </w:p>
        </w:tc>
        <w:tc>
          <w:tcPr>
            <w:tcW w:w="960" w:type="dxa"/>
            <w:tcBorders>
              <w:top w:val="nil"/>
              <w:bottom w:val="nil"/>
            </w:tcBorders>
          </w:tcPr>
          <w:p w:rsidR="007E1513" w:rsidRPr="00F81248" w:rsidRDefault="002462E7">
            <w:pPr>
              <w:pStyle w:val="TableParagraph"/>
              <w:spacing w:line="223" w:lineRule="exact"/>
              <w:ind w:left="111"/>
              <w:rPr>
                <w:b/>
                <w:sz w:val="20"/>
              </w:rPr>
            </w:pPr>
            <w:r w:rsidRPr="00F81248">
              <w:rPr>
                <w:b/>
                <w:sz w:val="20"/>
              </w:rPr>
              <w:t>пособни</w:t>
            </w:r>
          </w:p>
          <w:p w:rsidR="007E1513" w:rsidRPr="00F81248" w:rsidRDefault="002462E7">
            <w:pPr>
              <w:pStyle w:val="TableParagraph"/>
              <w:spacing w:line="207" w:lineRule="exact"/>
              <w:ind w:left="111"/>
              <w:rPr>
                <w:b/>
                <w:sz w:val="20"/>
              </w:rPr>
            </w:pPr>
            <w:r w:rsidRPr="00F81248">
              <w:rPr>
                <w:b/>
                <w:sz w:val="20"/>
              </w:rPr>
              <w:t>ками</w:t>
            </w:r>
            <w:r w:rsidRPr="00F81248">
              <w:rPr>
                <w:b/>
                <w:spacing w:val="-1"/>
                <w:sz w:val="20"/>
              </w:rPr>
              <w:t xml:space="preserve"> </w:t>
            </w:r>
            <w:r w:rsidRPr="00F81248">
              <w:rPr>
                <w:b/>
                <w:sz w:val="20"/>
              </w:rPr>
              <w:t>в</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sz w:val="20"/>
              </w:rPr>
            </w:pPr>
            <w:r w:rsidRPr="00F81248">
              <w:rPr>
                <w:sz w:val="20"/>
              </w:rPr>
              <w:t>Интеграци</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День</w:t>
            </w:r>
          </w:p>
        </w:tc>
        <w:tc>
          <w:tcPr>
            <w:tcW w:w="1106" w:type="dxa"/>
            <w:tcBorders>
              <w:top w:val="nil"/>
              <w:bottom w:val="nil"/>
            </w:tcBorders>
          </w:tcPr>
          <w:p w:rsidR="007E1513" w:rsidRPr="00F81248" w:rsidRDefault="007E1513">
            <w:pPr>
              <w:pStyle w:val="TableParagraph"/>
              <w:rPr>
                <w:sz w:val="14"/>
              </w:rPr>
            </w:pPr>
          </w:p>
        </w:tc>
        <w:tc>
          <w:tcPr>
            <w:tcW w:w="921" w:type="dxa"/>
            <w:tcBorders>
              <w:top w:val="nil"/>
              <w:bottom w:val="nil"/>
            </w:tcBorders>
          </w:tcPr>
          <w:p w:rsidR="007E1513" w:rsidRPr="00F81248" w:rsidRDefault="002462E7">
            <w:pPr>
              <w:pStyle w:val="TableParagraph"/>
              <w:spacing w:line="200" w:lineRule="exact"/>
              <w:ind w:left="111"/>
              <w:rPr>
                <w:sz w:val="20"/>
              </w:rPr>
            </w:pPr>
            <w:r w:rsidRPr="00F81248">
              <w:rPr>
                <w:sz w:val="20"/>
              </w:rPr>
              <w:t>уроке</w:t>
            </w:r>
          </w:p>
        </w:tc>
        <w:tc>
          <w:tcPr>
            <w:tcW w:w="1000" w:type="dxa"/>
            <w:tcBorders>
              <w:top w:val="nil"/>
              <w:bottom w:val="nil"/>
            </w:tcBorders>
          </w:tcPr>
          <w:p w:rsidR="007E1513" w:rsidRPr="00F81248" w:rsidRDefault="002462E7">
            <w:pPr>
              <w:pStyle w:val="TableParagraph"/>
              <w:spacing w:line="200" w:lineRule="exact"/>
              <w:ind w:left="109"/>
              <w:rPr>
                <w:sz w:val="20"/>
              </w:rPr>
            </w:pPr>
            <w:r w:rsidRPr="00F81248">
              <w:rPr>
                <w:sz w:val="20"/>
              </w:rPr>
              <w:t>–</w:t>
            </w:r>
            <w:r w:rsidRPr="00F81248">
              <w:rPr>
                <w:spacing w:val="1"/>
                <w:sz w:val="20"/>
              </w:rPr>
              <w:t xml:space="preserve"> </w:t>
            </w:r>
            <w:r w:rsidRPr="00F81248">
              <w:rPr>
                <w:sz w:val="20"/>
              </w:rPr>
              <w:t>300-</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День</w:t>
            </w:r>
          </w:p>
        </w:tc>
        <w:tc>
          <w:tcPr>
            <w:tcW w:w="960" w:type="dxa"/>
            <w:tcBorders>
              <w:top w:val="nil"/>
              <w:bottom w:val="nil"/>
            </w:tcBorders>
          </w:tcPr>
          <w:p w:rsidR="007E1513" w:rsidRPr="00F81248" w:rsidRDefault="002462E7">
            <w:pPr>
              <w:pStyle w:val="TableParagraph"/>
              <w:spacing w:line="200" w:lineRule="exact"/>
              <w:ind w:left="111"/>
              <w:rPr>
                <w:b/>
                <w:sz w:val="20"/>
              </w:rPr>
            </w:pPr>
            <w:r w:rsidRPr="00F81248">
              <w:rPr>
                <w:b/>
                <w:sz w:val="20"/>
              </w:rPr>
              <w:t>годы</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8"/>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w w:val="99"/>
                <w:sz w:val="20"/>
              </w:rPr>
              <w:t>я</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22" w:lineRule="exact"/>
              <w:ind w:left="108"/>
              <w:rPr>
                <w:b/>
                <w:sz w:val="20"/>
              </w:rPr>
            </w:pPr>
            <w:r w:rsidRPr="00F81248">
              <w:rPr>
                <w:b/>
                <w:sz w:val="20"/>
              </w:rPr>
              <w:t>начала</w:t>
            </w:r>
          </w:p>
          <w:p w:rsidR="007E1513" w:rsidRPr="00F81248" w:rsidRDefault="002462E7">
            <w:pPr>
              <w:pStyle w:val="TableParagraph"/>
              <w:spacing w:line="206" w:lineRule="exact"/>
              <w:ind w:left="108"/>
              <w:rPr>
                <w:b/>
                <w:sz w:val="20"/>
              </w:rPr>
            </w:pPr>
            <w:r w:rsidRPr="00F81248">
              <w:rPr>
                <w:b/>
                <w:sz w:val="20"/>
              </w:rPr>
              <w:t>Нюрнб</w:t>
            </w:r>
          </w:p>
        </w:tc>
        <w:tc>
          <w:tcPr>
            <w:tcW w:w="1106" w:type="dxa"/>
            <w:tcBorders>
              <w:top w:val="nil"/>
              <w:bottom w:val="nil"/>
            </w:tcBorders>
          </w:tcPr>
          <w:p w:rsidR="007E1513" w:rsidRPr="00F81248" w:rsidRDefault="002462E7">
            <w:pPr>
              <w:pStyle w:val="TableParagraph"/>
              <w:spacing w:line="222" w:lineRule="exact"/>
              <w:ind w:left="108"/>
              <w:rPr>
                <w:b/>
                <w:sz w:val="20"/>
              </w:rPr>
            </w:pPr>
            <w:r w:rsidRPr="00F81248">
              <w:rPr>
                <w:b/>
                <w:sz w:val="20"/>
              </w:rPr>
              <w:t>День</w:t>
            </w:r>
          </w:p>
          <w:p w:rsidR="007E1513" w:rsidRPr="00F81248" w:rsidRDefault="002462E7">
            <w:pPr>
              <w:pStyle w:val="TableParagraph"/>
              <w:spacing w:line="206" w:lineRule="exact"/>
              <w:ind w:left="108"/>
              <w:rPr>
                <w:b/>
                <w:sz w:val="20"/>
              </w:rPr>
            </w:pPr>
            <w:r w:rsidRPr="00F81248">
              <w:rPr>
                <w:b/>
                <w:sz w:val="20"/>
              </w:rPr>
              <w:t>Героев</w:t>
            </w:r>
          </w:p>
        </w:tc>
        <w:tc>
          <w:tcPr>
            <w:tcW w:w="921" w:type="dxa"/>
            <w:tcBorders>
              <w:top w:val="nil"/>
              <w:bottom w:val="nil"/>
            </w:tcBorders>
          </w:tcPr>
          <w:p w:rsidR="007E1513" w:rsidRPr="00F81248" w:rsidRDefault="002462E7">
            <w:pPr>
              <w:pStyle w:val="TableParagraph"/>
              <w:spacing w:before="101"/>
              <w:ind w:left="111"/>
              <w:rPr>
                <w:sz w:val="20"/>
              </w:rPr>
            </w:pPr>
            <w:r w:rsidRPr="00F81248">
              <w:rPr>
                <w:sz w:val="20"/>
              </w:rPr>
              <w:t>интерак</w:t>
            </w:r>
          </w:p>
        </w:tc>
        <w:tc>
          <w:tcPr>
            <w:tcW w:w="1000" w:type="dxa"/>
            <w:tcBorders>
              <w:top w:val="nil"/>
              <w:bottom w:val="nil"/>
            </w:tcBorders>
          </w:tcPr>
          <w:p w:rsidR="007E1513" w:rsidRPr="00F81248" w:rsidRDefault="002462E7">
            <w:pPr>
              <w:pStyle w:val="TableParagraph"/>
              <w:spacing w:line="217" w:lineRule="exact"/>
              <w:ind w:left="109"/>
              <w:rPr>
                <w:sz w:val="20"/>
              </w:rPr>
            </w:pPr>
            <w:r w:rsidRPr="00F81248">
              <w:rPr>
                <w:sz w:val="20"/>
              </w:rPr>
              <w:t>летие</w:t>
            </w:r>
            <w:r w:rsidRPr="00F81248">
              <w:rPr>
                <w:spacing w:val="-4"/>
                <w:sz w:val="20"/>
              </w:rPr>
              <w:t xml:space="preserve"> </w:t>
            </w:r>
            <w:r w:rsidRPr="00F81248">
              <w:rPr>
                <w:sz w:val="20"/>
              </w:rPr>
              <w:t>со</w:t>
            </w:r>
          </w:p>
          <w:p w:rsidR="007E1513" w:rsidRPr="00F81248" w:rsidRDefault="002462E7">
            <w:pPr>
              <w:pStyle w:val="TableParagraph"/>
              <w:spacing w:line="211" w:lineRule="exact"/>
              <w:ind w:left="109"/>
              <w:rPr>
                <w:sz w:val="20"/>
              </w:rPr>
            </w:pPr>
            <w:r w:rsidRPr="00F81248">
              <w:rPr>
                <w:sz w:val="20"/>
              </w:rPr>
              <w:t>времени</w:t>
            </w:r>
          </w:p>
        </w:tc>
        <w:tc>
          <w:tcPr>
            <w:tcW w:w="869" w:type="dxa"/>
            <w:tcBorders>
              <w:top w:val="nil"/>
              <w:bottom w:val="nil"/>
            </w:tcBorders>
          </w:tcPr>
          <w:p w:rsidR="007E1513" w:rsidRPr="00F81248" w:rsidRDefault="002462E7">
            <w:pPr>
              <w:pStyle w:val="TableParagraph"/>
              <w:spacing w:line="222" w:lineRule="exact"/>
              <w:ind w:left="110"/>
              <w:rPr>
                <w:b/>
                <w:sz w:val="20"/>
              </w:rPr>
            </w:pPr>
            <w:r w:rsidRPr="00F81248">
              <w:rPr>
                <w:b/>
                <w:sz w:val="20"/>
              </w:rPr>
              <w:t>воссое</w:t>
            </w:r>
          </w:p>
          <w:p w:rsidR="007E1513" w:rsidRPr="00F81248" w:rsidRDefault="002462E7">
            <w:pPr>
              <w:pStyle w:val="TableParagraph"/>
              <w:spacing w:line="206" w:lineRule="exact"/>
              <w:ind w:left="110"/>
              <w:rPr>
                <w:b/>
                <w:sz w:val="20"/>
              </w:rPr>
            </w:pPr>
            <w:r w:rsidRPr="00F81248">
              <w:rPr>
                <w:b/>
                <w:sz w:val="20"/>
              </w:rPr>
              <w:t>динени</w:t>
            </w:r>
          </w:p>
        </w:tc>
        <w:tc>
          <w:tcPr>
            <w:tcW w:w="960" w:type="dxa"/>
            <w:tcBorders>
              <w:top w:val="nil"/>
              <w:bottom w:val="nil"/>
            </w:tcBorders>
          </w:tcPr>
          <w:p w:rsidR="007E1513" w:rsidRPr="00F81248" w:rsidRDefault="002462E7">
            <w:pPr>
              <w:pStyle w:val="TableParagraph"/>
              <w:spacing w:line="220" w:lineRule="exact"/>
              <w:ind w:left="111"/>
              <w:rPr>
                <w:b/>
                <w:sz w:val="20"/>
              </w:rPr>
            </w:pPr>
            <w:r w:rsidRPr="00F81248">
              <w:rPr>
                <w:b/>
                <w:sz w:val="20"/>
              </w:rPr>
              <w:t>ВОВ</w:t>
            </w:r>
          </w:p>
          <w:p w:rsidR="007E1513" w:rsidRPr="00F81248" w:rsidRDefault="002462E7">
            <w:pPr>
              <w:pStyle w:val="TableParagraph"/>
              <w:spacing w:line="209" w:lineRule="exact"/>
              <w:ind w:left="111"/>
              <w:rPr>
                <w:sz w:val="20"/>
              </w:rPr>
            </w:pPr>
            <w:r w:rsidRPr="00F81248">
              <w:rPr>
                <w:sz w:val="20"/>
              </w:rPr>
              <w:t>(19.04)</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sz w:val="20"/>
              </w:rPr>
            </w:pPr>
            <w:r w:rsidRPr="00F81248">
              <w:rPr>
                <w:sz w:val="20"/>
              </w:rPr>
              <w:t>воспитател</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ергског</w:t>
            </w:r>
          </w:p>
        </w:tc>
        <w:tc>
          <w:tcPr>
            <w:tcW w:w="110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Отечеств</w:t>
            </w:r>
          </w:p>
        </w:tc>
        <w:tc>
          <w:tcPr>
            <w:tcW w:w="921" w:type="dxa"/>
            <w:tcBorders>
              <w:top w:val="nil"/>
              <w:bottom w:val="nil"/>
            </w:tcBorders>
          </w:tcPr>
          <w:p w:rsidR="007E1513" w:rsidRPr="00F81248" w:rsidRDefault="002462E7">
            <w:pPr>
              <w:pStyle w:val="TableParagraph"/>
              <w:spacing w:line="200" w:lineRule="exact"/>
              <w:ind w:left="111"/>
              <w:rPr>
                <w:sz w:val="20"/>
              </w:rPr>
            </w:pPr>
            <w:r w:rsidRPr="00F81248">
              <w:rPr>
                <w:sz w:val="20"/>
              </w:rPr>
              <w:t>тивных</w:t>
            </w:r>
          </w:p>
        </w:tc>
        <w:tc>
          <w:tcPr>
            <w:tcW w:w="1000" w:type="dxa"/>
            <w:tcBorders>
              <w:top w:val="nil"/>
              <w:bottom w:val="nil"/>
            </w:tcBorders>
          </w:tcPr>
          <w:p w:rsidR="007E1513" w:rsidRPr="00F81248" w:rsidRDefault="002462E7">
            <w:pPr>
              <w:pStyle w:val="TableParagraph"/>
              <w:spacing w:line="200" w:lineRule="exact"/>
              <w:ind w:left="109"/>
              <w:rPr>
                <w:sz w:val="20"/>
              </w:rPr>
            </w:pPr>
            <w:r w:rsidRPr="00F81248">
              <w:rPr>
                <w:sz w:val="20"/>
              </w:rPr>
              <w:t>основан</w:t>
            </w: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w w:val="99"/>
                <w:sz w:val="20"/>
              </w:rPr>
              <w:t>я</w:t>
            </w: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50"/>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3"/>
              <w:ind w:left="107"/>
              <w:rPr>
                <w:sz w:val="20"/>
              </w:rPr>
            </w:pPr>
            <w:r w:rsidRPr="00F81248">
              <w:rPr>
                <w:sz w:val="20"/>
              </w:rPr>
              <w:t>ьного</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23" w:lineRule="exact"/>
              <w:ind w:left="108"/>
              <w:rPr>
                <w:b/>
                <w:sz w:val="20"/>
              </w:rPr>
            </w:pPr>
            <w:r w:rsidRPr="00F81248">
              <w:rPr>
                <w:b/>
                <w:w w:val="99"/>
                <w:sz w:val="20"/>
              </w:rPr>
              <w:t>о</w:t>
            </w:r>
          </w:p>
          <w:p w:rsidR="007E1513" w:rsidRPr="00F81248" w:rsidRDefault="002462E7">
            <w:pPr>
              <w:pStyle w:val="TableParagraph"/>
              <w:spacing w:line="207" w:lineRule="exact"/>
              <w:ind w:left="108"/>
              <w:rPr>
                <w:b/>
                <w:sz w:val="20"/>
              </w:rPr>
            </w:pPr>
            <w:r w:rsidRPr="00F81248">
              <w:rPr>
                <w:b/>
                <w:sz w:val="20"/>
              </w:rPr>
              <w:t>процесс</w:t>
            </w:r>
          </w:p>
        </w:tc>
        <w:tc>
          <w:tcPr>
            <w:tcW w:w="1106" w:type="dxa"/>
            <w:tcBorders>
              <w:top w:val="nil"/>
              <w:bottom w:val="nil"/>
            </w:tcBorders>
          </w:tcPr>
          <w:p w:rsidR="007E1513" w:rsidRPr="00F81248" w:rsidRDefault="002462E7">
            <w:pPr>
              <w:pStyle w:val="TableParagraph"/>
              <w:spacing w:line="218" w:lineRule="exact"/>
              <w:ind w:left="108"/>
              <w:rPr>
                <w:sz w:val="20"/>
              </w:rPr>
            </w:pPr>
            <w:r w:rsidRPr="00F81248">
              <w:rPr>
                <w:b/>
                <w:sz w:val="20"/>
              </w:rPr>
              <w:t xml:space="preserve">а </w:t>
            </w:r>
            <w:r w:rsidRPr="00F81248">
              <w:rPr>
                <w:sz w:val="20"/>
              </w:rPr>
              <w:t>(9.12)</w:t>
            </w:r>
          </w:p>
        </w:tc>
        <w:tc>
          <w:tcPr>
            <w:tcW w:w="921" w:type="dxa"/>
            <w:tcBorders>
              <w:top w:val="nil"/>
              <w:bottom w:val="nil"/>
            </w:tcBorders>
          </w:tcPr>
          <w:p w:rsidR="007E1513" w:rsidRPr="00F81248" w:rsidRDefault="002462E7">
            <w:pPr>
              <w:pStyle w:val="TableParagraph"/>
              <w:spacing w:before="103"/>
              <w:ind w:left="111"/>
              <w:rPr>
                <w:sz w:val="20"/>
              </w:rPr>
            </w:pPr>
            <w:r w:rsidRPr="00F81248">
              <w:rPr>
                <w:sz w:val="20"/>
              </w:rPr>
              <w:t>форм</w:t>
            </w:r>
          </w:p>
        </w:tc>
        <w:tc>
          <w:tcPr>
            <w:tcW w:w="1000" w:type="dxa"/>
            <w:tcBorders>
              <w:top w:val="nil"/>
              <w:bottom w:val="nil"/>
            </w:tcBorders>
          </w:tcPr>
          <w:p w:rsidR="007E1513" w:rsidRPr="00F81248" w:rsidRDefault="002462E7">
            <w:pPr>
              <w:pStyle w:val="TableParagraph"/>
              <w:spacing w:line="218" w:lineRule="exact"/>
              <w:ind w:left="109"/>
              <w:rPr>
                <w:sz w:val="20"/>
              </w:rPr>
            </w:pPr>
            <w:r w:rsidRPr="00F81248">
              <w:rPr>
                <w:sz w:val="20"/>
              </w:rPr>
              <w:t>ия</w:t>
            </w:r>
          </w:p>
          <w:p w:rsidR="007E1513" w:rsidRPr="00F81248" w:rsidRDefault="002462E7">
            <w:pPr>
              <w:pStyle w:val="TableParagraph"/>
              <w:spacing w:line="212" w:lineRule="exact"/>
              <w:ind w:left="109"/>
              <w:rPr>
                <w:sz w:val="20"/>
              </w:rPr>
            </w:pPr>
            <w:r w:rsidRPr="00F81248">
              <w:rPr>
                <w:sz w:val="20"/>
              </w:rPr>
              <w:t>(08.02)</w:t>
            </w:r>
          </w:p>
        </w:tc>
        <w:tc>
          <w:tcPr>
            <w:tcW w:w="869" w:type="dxa"/>
            <w:tcBorders>
              <w:top w:val="nil"/>
              <w:bottom w:val="nil"/>
            </w:tcBorders>
          </w:tcPr>
          <w:p w:rsidR="007E1513" w:rsidRPr="00F81248" w:rsidRDefault="002462E7">
            <w:pPr>
              <w:pStyle w:val="TableParagraph"/>
              <w:spacing w:line="223" w:lineRule="exact"/>
              <w:ind w:left="110"/>
              <w:rPr>
                <w:b/>
                <w:sz w:val="20"/>
              </w:rPr>
            </w:pPr>
            <w:r w:rsidRPr="00F81248">
              <w:rPr>
                <w:b/>
                <w:sz w:val="20"/>
              </w:rPr>
              <w:t>Крыма</w:t>
            </w:r>
          </w:p>
          <w:p w:rsidR="007E1513" w:rsidRPr="00F81248" w:rsidRDefault="002462E7">
            <w:pPr>
              <w:pStyle w:val="TableParagraph"/>
              <w:spacing w:line="207" w:lineRule="exact"/>
              <w:ind w:left="110"/>
              <w:rPr>
                <w:b/>
                <w:sz w:val="20"/>
              </w:rPr>
            </w:pPr>
            <w:r w:rsidRPr="00F81248">
              <w:rPr>
                <w:b/>
                <w:w w:val="99"/>
                <w:sz w:val="20"/>
              </w:rPr>
              <w:t>с</w:t>
            </w:r>
          </w:p>
        </w:tc>
        <w:tc>
          <w:tcPr>
            <w:tcW w:w="960" w:type="dxa"/>
            <w:tcBorders>
              <w:top w:val="nil"/>
              <w:bottom w:val="nil"/>
            </w:tcBorders>
          </w:tcPr>
          <w:p w:rsidR="007E1513" w:rsidRPr="00F81248" w:rsidRDefault="002462E7">
            <w:pPr>
              <w:pStyle w:val="TableParagraph"/>
              <w:spacing w:line="223" w:lineRule="exact"/>
              <w:ind w:left="111"/>
              <w:rPr>
                <w:b/>
                <w:sz w:val="20"/>
              </w:rPr>
            </w:pPr>
            <w:r w:rsidRPr="00F81248">
              <w:rPr>
                <w:b/>
                <w:sz w:val="20"/>
              </w:rPr>
              <w:t>Всемир</w:t>
            </w:r>
          </w:p>
          <w:p w:rsidR="007E1513" w:rsidRPr="00F81248" w:rsidRDefault="002462E7">
            <w:pPr>
              <w:pStyle w:val="TableParagraph"/>
              <w:spacing w:line="207" w:lineRule="exact"/>
              <w:ind w:left="111"/>
              <w:rPr>
                <w:b/>
                <w:sz w:val="20"/>
              </w:rPr>
            </w:pPr>
            <w:r w:rsidRPr="00F81248">
              <w:rPr>
                <w:b/>
                <w:sz w:val="20"/>
              </w:rPr>
              <w:t>ный</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0" w:lineRule="exact"/>
              <w:ind w:left="107"/>
              <w:rPr>
                <w:sz w:val="20"/>
              </w:rPr>
            </w:pPr>
            <w:r w:rsidRPr="00F81248">
              <w:rPr>
                <w:sz w:val="20"/>
              </w:rPr>
              <w:t>компонент</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0" w:lineRule="exact"/>
              <w:ind w:left="108"/>
              <w:rPr>
                <w:b/>
                <w:sz w:val="20"/>
              </w:rPr>
            </w:pPr>
            <w:r w:rsidRPr="00F81248">
              <w:rPr>
                <w:b/>
                <w:w w:val="99"/>
                <w:sz w:val="20"/>
              </w:rPr>
              <w:t>а</w:t>
            </w:r>
          </w:p>
        </w:tc>
        <w:tc>
          <w:tcPr>
            <w:tcW w:w="1106" w:type="dxa"/>
            <w:tcBorders>
              <w:top w:val="nil"/>
              <w:bottom w:val="nil"/>
            </w:tcBorders>
          </w:tcPr>
          <w:p w:rsidR="007E1513" w:rsidRPr="00F81248" w:rsidRDefault="002462E7">
            <w:pPr>
              <w:pStyle w:val="TableParagraph"/>
              <w:spacing w:line="200" w:lineRule="exact"/>
              <w:ind w:left="108"/>
              <w:rPr>
                <w:b/>
                <w:sz w:val="20"/>
              </w:rPr>
            </w:pPr>
            <w:r w:rsidRPr="00F81248">
              <w:rPr>
                <w:b/>
                <w:sz w:val="20"/>
              </w:rPr>
              <w:t>День</w:t>
            </w:r>
          </w:p>
        </w:tc>
        <w:tc>
          <w:tcPr>
            <w:tcW w:w="921" w:type="dxa"/>
            <w:tcBorders>
              <w:top w:val="nil"/>
              <w:bottom w:val="nil"/>
            </w:tcBorders>
          </w:tcPr>
          <w:p w:rsidR="007E1513" w:rsidRPr="00F81248" w:rsidRDefault="002462E7">
            <w:pPr>
              <w:pStyle w:val="TableParagraph"/>
              <w:spacing w:line="200" w:lineRule="exact"/>
              <w:ind w:left="111"/>
              <w:rPr>
                <w:sz w:val="20"/>
              </w:rPr>
            </w:pPr>
            <w:r w:rsidRPr="00F81248">
              <w:rPr>
                <w:sz w:val="20"/>
              </w:rPr>
              <w:t>работы</w:t>
            </w:r>
          </w:p>
        </w:tc>
        <w:tc>
          <w:tcPr>
            <w:tcW w:w="1000" w:type="dxa"/>
            <w:tcBorders>
              <w:top w:val="nil"/>
              <w:bottom w:val="nil"/>
            </w:tcBorders>
          </w:tcPr>
          <w:p w:rsidR="007E1513" w:rsidRPr="00F81248" w:rsidRDefault="007E1513">
            <w:pPr>
              <w:pStyle w:val="TableParagraph"/>
              <w:rPr>
                <w:sz w:val="14"/>
              </w:rPr>
            </w:pPr>
          </w:p>
        </w:tc>
        <w:tc>
          <w:tcPr>
            <w:tcW w:w="869" w:type="dxa"/>
            <w:tcBorders>
              <w:top w:val="nil"/>
              <w:bottom w:val="nil"/>
            </w:tcBorders>
          </w:tcPr>
          <w:p w:rsidR="007E1513" w:rsidRPr="00F81248" w:rsidRDefault="002462E7">
            <w:pPr>
              <w:pStyle w:val="TableParagraph"/>
              <w:spacing w:line="200" w:lineRule="exact"/>
              <w:ind w:left="110"/>
              <w:rPr>
                <w:b/>
                <w:sz w:val="20"/>
              </w:rPr>
            </w:pPr>
            <w:r w:rsidRPr="00F81248">
              <w:rPr>
                <w:b/>
                <w:sz w:val="20"/>
              </w:rPr>
              <w:t>Россие</w:t>
            </w:r>
          </w:p>
        </w:tc>
        <w:tc>
          <w:tcPr>
            <w:tcW w:w="960" w:type="dxa"/>
            <w:tcBorders>
              <w:top w:val="nil"/>
              <w:bottom w:val="nil"/>
            </w:tcBorders>
          </w:tcPr>
          <w:p w:rsidR="007E1513" w:rsidRPr="00F81248" w:rsidRDefault="002462E7">
            <w:pPr>
              <w:pStyle w:val="TableParagraph"/>
              <w:spacing w:line="200" w:lineRule="exact"/>
              <w:ind w:left="111"/>
              <w:rPr>
                <w:b/>
                <w:sz w:val="20"/>
              </w:rPr>
            </w:pPr>
            <w:r w:rsidRPr="00F81248">
              <w:rPr>
                <w:b/>
                <w:sz w:val="20"/>
              </w:rPr>
              <w:t>день</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8"/>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sz w:val="20"/>
              </w:rPr>
              <w:t>а</w:t>
            </w:r>
            <w:r w:rsidRPr="00F81248">
              <w:rPr>
                <w:spacing w:val="-3"/>
                <w:sz w:val="20"/>
              </w:rPr>
              <w:t xml:space="preserve"> </w:t>
            </w:r>
            <w:r w:rsidRPr="00F81248">
              <w:rPr>
                <w:sz w:val="20"/>
              </w:rPr>
              <w:t>во</w:t>
            </w:r>
            <w:r w:rsidRPr="00F81248">
              <w:rPr>
                <w:spacing w:val="-1"/>
                <w:sz w:val="20"/>
              </w:rPr>
              <w:t xml:space="preserve"> </w:t>
            </w:r>
            <w:r w:rsidRPr="00F81248">
              <w:rPr>
                <w:sz w:val="20"/>
              </w:rPr>
              <w:t>все</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18" w:lineRule="exact"/>
              <w:ind w:left="108"/>
              <w:rPr>
                <w:sz w:val="20"/>
              </w:rPr>
            </w:pPr>
            <w:r w:rsidRPr="00F81248">
              <w:rPr>
                <w:sz w:val="20"/>
              </w:rPr>
              <w:t>(20.11)</w:t>
            </w:r>
          </w:p>
        </w:tc>
        <w:tc>
          <w:tcPr>
            <w:tcW w:w="1106" w:type="dxa"/>
            <w:tcBorders>
              <w:top w:val="nil"/>
              <w:bottom w:val="nil"/>
            </w:tcBorders>
          </w:tcPr>
          <w:p w:rsidR="007E1513" w:rsidRPr="00F81248" w:rsidRDefault="002462E7">
            <w:pPr>
              <w:pStyle w:val="TableParagraph"/>
              <w:spacing w:line="222" w:lineRule="exact"/>
              <w:ind w:left="108"/>
              <w:rPr>
                <w:b/>
                <w:sz w:val="20"/>
              </w:rPr>
            </w:pPr>
            <w:r w:rsidRPr="00F81248">
              <w:rPr>
                <w:b/>
                <w:sz w:val="20"/>
              </w:rPr>
              <w:t>прав</w:t>
            </w:r>
          </w:p>
          <w:p w:rsidR="007E1513" w:rsidRPr="00F81248" w:rsidRDefault="002462E7">
            <w:pPr>
              <w:pStyle w:val="TableParagraph"/>
              <w:spacing w:line="206" w:lineRule="exact"/>
              <w:ind w:left="108"/>
              <w:rPr>
                <w:b/>
                <w:sz w:val="20"/>
              </w:rPr>
            </w:pPr>
            <w:r w:rsidRPr="00F81248">
              <w:rPr>
                <w:b/>
                <w:sz w:val="20"/>
              </w:rPr>
              <w:t>человека</w:t>
            </w:r>
          </w:p>
        </w:tc>
        <w:tc>
          <w:tcPr>
            <w:tcW w:w="921" w:type="dxa"/>
            <w:tcBorders>
              <w:top w:val="nil"/>
              <w:bottom w:val="nil"/>
            </w:tcBorders>
          </w:tcPr>
          <w:p w:rsidR="007E1513" w:rsidRPr="00F81248" w:rsidRDefault="002462E7">
            <w:pPr>
              <w:pStyle w:val="TableParagraph"/>
              <w:spacing w:before="101"/>
              <w:ind w:left="111"/>
              <w:rPr>
                <w:sz w:val="20"/>
              </w:rPr>
            </w:pPr>
            <w:r w:rsidRPr="00F81248">
              <w:rPr>
                <w:sz w:val="20"/>
              </w:rPr>
              <w:t>учащих</w:t>
            </w:r>
          </w:p>
        </w:tc>
        <w:tc>
          <w:tcPr>
            <w:tcW w:w="1000" w:type="dxa"/>
            <w:tcBorders>
              <w:top w:val="nil"/>
              <w:bottom w:val="nil"/>
            </w:tcBorders>
          </w:tcPr>
          <w:p w:rsidR="007E1513" w:rsidRPr="00F81248" w:rsidRDefault="002462E7">
            <w:pPr>
              <w:pStyle w:val="TableParagraph"/>
              <w:spacing w:line="222" w:lineRule="exact"/>
              <w:ind w:left="109"/>
              <w:rPr>
                <w:b/>
                <w:sz w:val="20"/>
              </w:rPr>
            </w:pPr>
            <w:r w:rsidRPr="00F81248">
              <w:rPr>
                <w:b/>
                <w:sz w:val="20"/>
              </w:rPr>
              <w:t>День</w:t>
            </w:r>
          </w:p>
          <w:p w:rsidR="007E1513" w:rsidRPr="00F81248" w:rsidRDefault="002462E7">
            <w:pPr>
              <w:pStyle w:val="TableParagraph"/>
              <w:spacing w:line="206" w:lineRule="exact"/>
              <w:ind w:left="109"/>
              <w:rPr>
                <w:b/>
                <w:sz w:val="20"/>
              </w:rPr>
            </w:pPr>
            <w:r w:rsidRPr="00F81248">
              <w:rPr>
                <w:b/>
                <w:sz w:val="20"/>
              </w:rPr>
              <w:t>памяти</w:t>
            </w:r>
          </w:p>
        </w:tc>
        <w:tc>
          <w:tcPr>
            <w:tcW w:w="869" w:type="dxa"/>
            <w:tcBorders>
              <w:top w:val="nil"/>
              <w:bottom w:val="nil"/>
            </w:tcBorders>
          </w:tcPr>
          <w:p w:rsidR="007E1513" w:rsidRPr="00F81248" w:rsidRDefault="002462E7">
            <w:pPr>
              <w:pStyle w:val="TableParagraph"/>
              <w:spacing w:line="220" w:lineRule="exact"/>
              <w:ind w:left="110"/>
              <w:rPr>
                <w:b/>
                <w:sz w:val="20"/>
              </w:rPr>
            </w:pPr>
            <w:r w:rsidRPr="00F81248">
              <w:rPr>
                <w:b/>
                <w:sz w:val="20"/>
              </w:rPr>
              <w:t>й –</w:t>
            </w:r>
            <w:r w:rsidRPr="00F81248">
              <w:rPr>
                <w:b/>
                <w:spacing w:val="2"/>
                <w:sz w:val="20"/>
              </w:rPr>
              <w:t xml:space="preserve"> </w:t>
            </w:r>
            <w:r w:rsidRPr="00F81248">
              <w:rPr>
                <w:b/>
                <w:sz w:val="20"/>
              </w:rPr>
              <w:t>10</w:t>
            </w:r>
          </w:p>
          <w:p w:rsidR="007E1513" w:rsidRPr="00F81248" w:rsidRDefault="002462E7">
            <w:pPr>
              <w:pStyle w:val="TableParagraph"/>
              <w:spacing w:line="209" w:lineRule="exact"/>
              <w:ind w:left="110"/>
              <w:rPr>
                <w:sz w:val="20"/>
              </w:rPr>
            </w:pPr>
            <w:r w:rsidRPr="00F81248">
              <w:rPr>
                <w:b/>
                <w:sz w:val="20"/>
              </w:rPr>
              <w:t>лет</w:t>
            </w:r>
            <w:r w:rsidRPr="00F81248">
              <w:rPr>
                <w:sz w:val="20"/>
              </w:rPr>
              <w:t>(18.</w:t>
            </w:r>
          </w:p>
        </w:tc>
        <w:tc>
          <w:tcPr>
            <w:tcW w:w="960" w:type="dxa"/>
            <w:tcBorders>
              <w:top w:val="nil"/>
              <w:bottom w:val="nil"/>
            </w:tcBorders>
          </w:tcPr>
          <w:p w:rsidR="007E1513" w:rsidRPr="00F81248" w:rsidRDefault="002462E7">
            <w:pPr>
              <w:pStyle w:val="TableParagraph"/>
              <w:spacing w:line="220" w:lineRule="exact"/>
              <w:ind w:left="111"/>
              <w:rPr>
                <w:b/>
                <w:sz w:val="20"/>
              </w:rPr>
            </w:pPr>
            <w:r w:rsidRPr="00F81248">
              <w:rPr>
                <w:b/>
                <w:sz w:val="20"/>
              </w:rPr>
              <w:t>Земли</w:t>
            </w:r>
          </w:p>
          <w:p w:rsidR="007E1513" w:rsidRPr="00F81248" w:rsidRDefault="002462E7">
            <w:pPr>
              <w:pStyle w:val="TableParagraph"/>
              <w:spacing w:line="209" w:lineRule="exact"/>
              <w:ind w:left="10"/>
              <w:rPr>
                <w:sz w:val="20"/>
              </w:rPr>
            </w:pPr>
            <w:r w:rsidRPr="00F81248">
              <w:rPr>
                <w:color w:val="1A1A1A"/>
                <w:sz w:val="20"/>
              </w:rPr>
              <w:t>(22.04)</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2"/>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3" w:lineRule="exact"/>
              <w:ind w:left="107"/>
              <w:rPr>
                <w:sz w:val="20"/>
              </w:rPr>
            </w:pPr>
            <w:r w:rsidRPr="00F81248">
              <w:rPr>
                <w:sz w:val="20"/>
              </w:rPr>
              <w:t>учебные</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3" w:lineRule="exact"/>
              <w:ind w:left="108"/>
              <w:rPr>
                <w:b/>
                <w:sz w:val="20"/>
              </w:rPr>
            </w:pPr>
            <w:r w:rsidRPr="00F81248">
              <w:rPr>
                <w:b/>
                <w:sz w:val="20"/>
              </w:rPr>
              <w:t>День</w:t>
            </w:r>
          </w:p>
        </w:tc>
        <w:tc>
          <w:tcPr>
            <w:tcW w:w="1106" w:type="dxa"/>
            <w:tcBorders>
              <w:top w:val="nil"/>
              <w:bottom w:val="nil"/>
            </w:tcBorders>
          </w:tcPr>
          <w:p w:rsidR="007E1513" w:rsidRPr="00F81248" w:rsidRDefault="002462E7">
            <w:pPr>
              <w:pStyle w:val="TableParagraph"/>
              <w:spacing w:line="203" w:lineRule="exact"/>
              <w:ind w:left="108"/>
              <w:rPr>
                <w:b/>
                <w:sz w:val="20"/>
              </w:rPr>
            </w:pPr>
            <w:r w:rsidRPr="00F81248">
              <w:rPr>
                <w:b/>
                <w:sz w:val="20"/>
              </w:rPr>
              <w:t>(10.12)</w:t>
            </w:r>
          </w:p>
        </w:tc>
        <w:tc>
          <w:tcPr>
            <w:tcW w:w="921" w:type="dxa"/>
            <w:tcBorders>
              <w:top w:val="nil"/>
              <w:bottom w:val="nil"/>
            </w:tcBorders>
          </w:tcPr>
          <w:p w:rsidR="007E1513" w:rsidRPr="00F81248" w:rsidRDefault="002462E7">
            <w:pPr>
              <w:pStyle w:val="TableParagraph"/>
              <w:spacing w:line="203" w:lineRule="exact"/>
              <w:ind w:left="111"/>
              <w:rPr>
                <w:sz w:val="20"/>
              </w:rPr>
            </w:pPr>
            <w:r w:rsidRPr="00F81248">
              <w:rPr>
                <w:sz w:val="20"/>
              </w:rPr>
              <w:t>ся:</w:t>
            </w:r>
          </w:p>
        </w:tc>
        <w:tc>
          <w:tcPr>
            <w:tcW w:w="1000" w:type="dxa"/>
            <w:tcBorders>
              <w:top w:val="nil"/>
              <w:bottom w:val="nil"/>
            </w:tcBorders>
          </w:tcPr>
          <w:p w:rsidR="007E1513" w:rsidRPr="00F81248" w:rsidRDefault="002462E7">
            <w:pPr>
              <w:pStyle w:val="TableParagraph"/>
              <w:spacing w:line="203" w:lineRule="exact"/>
              <w:ind w:left="109"/>
              <w:rPr>
                <w:b/>
                <w:sz w:val="20"/>
              </w:rPr>
            </w:pPr>
            <w:r w:rsidRPr="00F81248">
              <w:rPr>
                <w:b/>
                <w:w w:val="99"/>
                <w:sz w:val="20"/>
              </w:rPr>
              <w:t>о</w:t>
            </w:r>
          </w:p>
        </w:tc>
        <w:tc>
          <w:tcPr>
            <w:tcW w:w="869" w:type="dxa"/>
            <w:tcBorders>
              <w:top w:val="nil"/>
              <w:bottom w:val="nil"/>
            </w:tcBorders>
          </w:tcPr>
          <w:p w:rsidR="007E1513" w:rsidRPr="00F81248" w:rsidRDefault="002462E7">
            <w:pPr>
              <w:pStyle w:val="TableParagraph"/>
              <w:spacing w:line="203" w:lineRule="exact"/>
              <w:ind w:left="110"/>
              <w:rPr>
                <w:sz w:val="20"/>
              </w:rPr>
            </w:pPr>
            <w:r w:rsidRPr="00F81248">
              <w:rPr>
                <w:sz w:val="20"/>
              </w:rPr>
              <w:t>03)</w:t>
            </w: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8"/>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sz w:val="20"/>
              </w:rPr>
              <w:t>предметы.</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21" w:lineRule="exact"/>
              <w:ind w:left="108"/>
              <w:rPr>
                <w:b/>
                <w:sz w:val="20"/>
              </w:rPr>
            </w:pPr>
            <w:r w:rsidRPr="00F81248">
              <w:rPr>
                <w:b/>
                <w:sz w:val="20"/>
              </w:rPr>
              <w:t>матери</w:t>
            </w:r>
          </w:p>
          <w:p w:rsidR="007E1513" w:rsidRPr="00F81248" w:rsidRDefault="002462E7">
            <w:pPr>
              <w:pStyle w:val="TableParagraph"/>
              <w:spacing w:before="1" w:line="207" w:lineRule="exact"/>
              <w:ind w:left="108"/>
              <w:rPr>
                <w:b/>
                <w:sz w:val="20"/>
              </w:rPr>
            </w:pPr>
            <w:r w:rsidRPr="00F81248">
              <w:rPr>
                <w:b/>
                <w:w w:val="99"/>
                <w:sz w:val="20"/>
              </w:rPr>
              <w:t>в</w:t>
            </w:r>
          </w:p>
        </w:tc>
        <w:tc>
          <w:tcPr>
            <w:tcW w:w="1106" w:type="dxa"/>
            <w:tcBorders>
              <w:top w:val="nil"/>
              <w:bottom w:val="nil"/>
            </w:tcBorders>
          </w:tcPr>
          <w:p w:rsidR="007E1513" w:rsidRPr="00F81248" w:rsidRDefault="002462E7">
            <w:pPr>
              <w:pStyle w:val="TableParagraph"/>
              <w:spacing w:line="221" w:lineRule="exact"/>
              <w:ind w:left="108"/>
              <w:rPr>
                <w:b/>
                <w:sz w:val="20"/>
              </w:rPr>
            </w:pPr>
            <w:r w:rsidRPr="00F81248">
              <w:rPr>
                <w:b/>
                <w:sz w:val="20"/>
              </w:rPr>
              <w:t>День</w:t>
            </w:r>
          </w:p>
          <w:p w:rsidR="007E1513" w:rsidRPr="00F81248" w:rsidRDefault="002462E7">
            <w:pPr>
              <w:pStyle w:val="TableParagraph"/>
              <w:spacing w:before="1" w:line="207" w:lineRule="exact"/>
              <w:ind w:left="108"/>
              <w:rPr>
                <w:b/>
                <w:sz w:val="20"/>
              </w:rPr>
            </w:pPr>
            <w:r w:rsidRPr="00F81248">
              <w:rPr>
                <w:b/>
                <w:sz w:val="20"/>
              </w:rPr>
              <w:t>Конститу</w:t>
            </w:r>
          </w:p>
        </w:tc>
        <w:tc>
          <w:tcPr>
            <w:tcW w:w="921" w:type="dxa"/>
            <w:tcBorders>
              <w:top w:val="nil"/>
              <w:bottom w:val="nil"/>
            </w:tcBorders>
          </w:tcPr>
          <w:p w:rsidR="007E1513" w:rsidRPr="00F81248" w:rsidRDefault="002462E7">
            <w:pPr>
              <w:pStyle w:val="TableParagraph"/>
              <w:spacing w:before="101"/>
              <w:ind w:left="111"/>
              <w:rPr>
                <w:sz w:val="20"/>
              </w:rPr>
            </w:pPr>
            <w:r w:rsidRPr="00F81248">
              <w:rPr>
                <w:sz w:val="20"/>
              </w:rPr>
              <w:t>интелле</w:t>
            </w:r>
          </w:p>
        </w:tc>
        <w:tc>
          <w:tcPr>
            <w:tcW w:w="1000" w:type="dxa"/>
            <w:tcBorders>
              <w:top w:val="nil"/>
              <w:bottom w:val="nil"/>
            </w:tcBorders>
          </w:tcPr>
          <w:p w:rsidR="007E1513" w:rsidRPr="00F81248" w:rsidRDefault="002462E7">
            <w:pPr>
              <w:pStyle w:val="TableParagraph"/>
              <w:spacing w:line="221" w:lineRule="exact"/>
              <w:ind w:left="109"/>
              <w:rPr>
                <w:b/>
                <w:sz w:val="20"/>
              </w:rPr>
            </w:pPr>
            <w:r w:rsidRPr="00F81248">
              <w:rPr>
                <w:b/>
                <w:sz w:val="20"/>
              </w:rPr>
              <w:t>россиян</w:t>
            </w:r>
          </w:p>
          <w:p w:rsidR="007E1513" w:rsidRPr="00F81248" w:rsidRDefault="002462E7">
            <w:pPr>
              <w:pStyle w:val="TableParagraph"/>
              <w:spacing w:before="1" w:line="207" w:lineRule="exact"/>
              <w:ind w:left="109"/>
              <w:rPr>
                <w:b/>
                <w:sz w:val="20"/>
              </w:rPr>
            </w:pPr>
            <w:r w:rsidRPr="00F81248">
              <w:rPr>
                <w:b/>
                <w:sz w:val="20"/>
              </w:rPr>
              <w:t>ах.</w:t>
            </w:r>
          </w:p>
        </w:tc>
        <w:tc>
          <w:tcPr>
            <w:tcW w:w="869" w:type="dxa"/>
            <w:tcBorders>
              <w:top w:val="nil"/>
              <w:bottom w:val="nil"/>
            </w:tcBorders>
          </w:tcPr>
          <w:p w:rsidR="007E1513" w:rsidRPr="00F81248" w:rsidRDefault="007E1513">
            <w:pPr>
              <w:pStyle w:val="TableParagraph"/>
              <w:spacing w:before="3"/>
              <w:rPr>
                <w:b/>
                <w:sz w:val="19"/>
              </w:rPr>
            </w:pPr>
          </w:p>
          <w:p w:rsidR="007E1513" w:rsidRPr="00F81248" w:rsidRDefault="002462E7">
            <w:pPr>
              <w:pStyle w:val="TableParagraph"/>
              <w:spacing w:line="207" w:lineRule="exact"/>
              <w:ind w:left="110"/>
              <w:rPr>
                <w:b/>
                <w:sz w:val="20"/>
              </w:rPr>
            </w:pPr>
            <w:r w:rsidRPr="00F81248">
              <w:rPr>
                <w:b/>
                <w:sz w:val="20"/>
              </w:rPr>
              <w:t>Всеми</w:t>
            </w:r>
          </w:p>
        </w:tc>
        <w:tc>
          <w:tcPr>
            <w:tcW w:w="960" w:type="dxa"/>
            <w:tcBorders>
              <w:top w:val="nil"/>
              <w:bottom w:val="nil"/>
            </w:tcBorders>
          </w:tcPr>
          <w:p w:rsidR="007E1513" w:rsidRPr="00F81248" w:rsidRDefault="002462E7">
            <w:pPr>
              <w:pStyle w:val="TableParagraph"/>
              <w:spacing w:line="221" w:lineRule="exact"/>
              <w:ind w:left="10"/>
              <w:rPr>
                <w:b/>
                <w:sz w:val="20"/>
              </w:rPr>
            </w:pPr>
            <w:r w:rsidRPr="00F81248">
              <w:rPr>
                <w:b/>
                <w:color w:val="1A1A1A"/>
                <w:sz w:val="20"/>
              </w:rPr>
              <w:t>День</w:t>
            </w:r>
          </w:p>
          <w:p w:rsidR="007E1513" w:rsidRPr="00F81248" w:rsidRDefault="002462E7">
            <w:pPr>
              <w:pStyle w:val="TableParagraph"/>
              <w:spacing w:before="1" w:line="207" w:lineRule="exact"/>
              <w:ind w:left="10"/>
              <w:rPr>
                <w:b/>
                <w:sz w:val="20"/>
              </w:rPr>
            </w:pPr>
            <w:r w:rsidRPr="00F81248">
              <w:rPr>
                <w:b/>
                <w:color w:val="1A1A1A"/>
                <w:sz w:val="20"/>
              </w:rPr>
              <w:t>российск</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19"/>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199" w:lineRule="exact"/>
              <w:ind w:left="107"/>
              <w:rPr>
                <w:sz w:val="20"/>
              </w:rPr>
            </w:pPr>
            <w:r w:rsidRPr="00F81248">
              <w:rPr>
                <w:sz w:val="20"/>
              </w:rPr>
              <w:t>Использова</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199" w:lineRule="exact"/>
              <w:ind w:left="108"/>
              <w:rPr>
                <w:b/>
                <w:sz w:val="20"/>
              </w:rPr>
            </w:pPr>
            <w:r w:rsidRPr="00F81248">
              <w:rPr>
                <w:b/>
                <w:sz w:val="20"/>
              </w:rPr>
              <w:t>России</w:t>
            </w:r>
          </w:p>
        </w:tc>
        <w:tc>
          <w:tcPr>
            <w:tcW w:w="1106" w:type="dxa"/>
            <w:tcBorders>
              <w:top w:val="nil"/>
              <w:bottom w:val="nil"/>
            </w:tcBorders>
          </w:tcPr>
          <w:p w:rsidR="007E1513" w:rsidRPr="00F81248" w:rsidRDefault="002462E7">
            <w:pPr>
              <w:pStyle w:val="TableParagraph"/>
              <w:spacing w:line="199" w:lineRule="exact"/>
              <w:ind w:left="108"/>
              <w:rPr>
                <w:b/>
                <w:sz w:val="20"/>
              </w:rPr>
            </w:pPr>
            <w:r w:rsidRPr="00F81248">
              <w:rPr>
                <w:b/>
                <w:sz w:val="20"/>
              </w:rPr>
              <w:t>ции</w:t>
            </w:r>
            <w:r w:rsidRPr="00F81248">
              <w:rPr>
                <w:b/>
                <w:spacing w:val="-2"/>
                <w:sz w:val="20"/>
              </w:rPr>
              <w:t xml:space="preserve"> </w:t>
            </w:r>
            <w:r w:rsidRPr="00F81248">
              <w:rPr>
                <w:b/>
                <w:sz w:val="20"/>
              </w:rPr>
              <w:t>РФ</w:t>
            </w:r>
          </w:p>
        </w:tc>
        <w:tc>
          <w:tcPr>
            <w:tcW w:w="921" w:type="dxa"/>
            <w:tcBorders>
              <w:top w:val="nil"/>
              <w:bottom w:val="nil"/>
            </w:tcBorders>
          </w:tcPr>
          <w:p w:rsidR="007E1513" w:rsidRPr="00F81248" w:rsidRDefault="002462E7">
            <w:pPr>
              <w:pStyle w:val="TableParagraph"/>
              <w:spacing w:line="199" w:lineRule="exact"/>
              <w:ind w:left="111"/>
              <w:rPr>
                <w:sz w:val="20"/>
              </w:rPr>
            </w:pPr>
            <w:r w:rsidRPr="00F81248">
              <w:rPr>
                <w:sz w:val="20"/>
              </w:rPr>
              <w:t>ктуальн</w:t>
            </w:r>
          </w:p>
        </w:tc>
        <w:tc>
          <w:tcPr>
            <w:tcW w:w="1000" w:type="dxa"/>
            <w:tcBorders>
              <w:top w:val="nil"/>
              <w:bottom w:val="nil"/>
            </w:tcBorders>
          </w:tcPr>
          <w:p w:rsidR="007E1513" w:rsidRPr="00F81248" w:rsidRDefault="002462E7">
            <w:pPr>
              <w:pStyle w:val="TableParagraph"/>
              <w:spacing w:line="199" w:lineRule="exact"/>
              <w:ind w:left="109"/>
              <w:rPr>
                <w:b/>
                <w:sz w:val="20"/>
              </w:rPr>
            </w:pPr>
            <w:r w:rsidRPr="00F81248">
              <w:rPr>
                <w:b/>
                <w:sz w:val="20"/>
              </w:rPr>
              <w:t>Исполн</w:t>
            </w:r>
          </w:p>
        </w:tc>
        <w:tc>
          <w:tcPr>
            <w:tcW w:w="869" w:type="dxa"/>
            <w:tcBorders>
              <w:top w:val="nil"/>
              <w:bottom w:val="nil"/>
            </w:tcBorders>
          </w:tcPr>
          <w:p w:rsidR="007E1513" w:rsidRPr="00F81248" w:rsidRDefault="002462E7">
            <w:pPr>
              <w:pStyle w:val="TableParagraph"/>
              <w:spacing w:line="199" w:lineRule="exact"/>
              <w:ind w:left="110"/>
              <w:rPr>
                <w:b/>
                <w:sz w:val="20"/>
              </w:rPr>
            </w:pPr>
            <w:r w:rsidRPr="00F81248">
              <w:rPr>
                <w:b/>
                <w:sz w:val="20"/>
              </w:rPr>
              <w:t>рный</w:t>
            </w:r>
          </w:p>
        </w:tc>
        <w:tc>
          <w:tcPr>
            <w:tcW w:w="960" w:type="dxa"/>
            <w:tcBorders>
              <w:top w:val="nil"/>
              <w:bottom w:val="nil"/>
            </w:tcBorders>
          </w:tcPr>
          <w:p w:rsidR="007E1513" w:rsidRPr="00F81248" w:rsidRDefault="002462E7">
            <w:pPr>
              <w:pStyle w:val="TableParagraph"/>
              <w:spacing w:line="199" w:lineRule="exact"/>
              <w:ind w:left="10"/>
              <w:rPr>
                <w:b/>
                <w:sz w:val="20"/>
              </w:rPr>
            </w:pPr>
            <w:r w:rsidRPr="00F81248">
              <w:rPr>
                <w:b/>
                <w:color w:val="1A1A1A"/>
                <w:sz w:val="20"/>
              </w:rPr>
              <w:t>ого</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9"/>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2"/>
              <w:ind w:left="107"/>
              <w:rPr>
                <w:sz w:val="20"/>
              </w:rPr>
            </w:pPr>
            <w:r w:rsidRPr="00F81248">
              <w:rPr>
                <w:sz w:val="20"/>
              </w:rPr>
              <w:t>ние</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17" w:lineRule="exact"/>
              <w:ind w:left="108"/>
              <w:rPr>
                <w:sz w:val="20"/>
              </w:rPr>
            </w:pPr>
            <w:r w:rsidRPr="00F81248">
              <w:rPr>
                <w:sz w:val="20"/>
              </w:rPr>
              <w:t>(26.11)</w:t>
            </w:r>
          </w:p>
        </w:tc>
        <w:tc>
          <w:tcPr>
            <w:tcW w:w="1106" w:type="dxa"/>
            <w:tcBorders>
              <w:top w:val="nil"/>
              <w:bottom w:val="nil"/>
            </w:tcBorders>
          </w:tcPr>
          <w:p w:rsidR="007E1513" w:rsidRPr="00F81248" w:rsidRDefault="002462E7">
            <w:pPr>
              <w:pStyle w:val="TableParagraph"/>
              <w:spacing w:line="217" w:lineRule="exact"/>
              <w:ind w:left="108"/>
              <w:rPr>
                <w:sz w:val="20"/>
              </w:rPr>
            </w:pPr>
            <w:r w:rsidRPr="00F81248">
              <w:rPr>
                <w:sz w:val="20"/>
              </w:rPr>
              <w:t>(12.12)</w:t>
            </w:r>
          </w:p>
        </w:tc>
        <w:tc>
          <w:tcPr>
            <w:tcW w:w="921" w:type="dxa"/>
            <w:tcBorders>
              <w:top w:val="nil"/>
              <w:bottom w:val="nil"/>
            </w:tcBorders>
          </w:tcPr>
          <w:p w:rsidR="007E1513" w:rsidRPr="00F81248" w:rsidRDefault="002462E7">
            <w:pPr>
              <w:pStyle w:val="TableParagraph"/>
              <w:spacing w:before="102"/>
              <w:ind w:left="111"/>
              <w:rPr>
                <w:sz w:val="20"/>
              </w:rPr>
            </w:pPr>
            <w:r w:rsidRPr="00F81248">
              <w:rPr>
                <w:sz w:val="20"/>
              </w:rPr>
              <w:t>ых</w:t>
            </w:r>
            <w:r w:rsidRPr="00F81248">
              <w:rPr>
                <w:spacing w:val="-4"/>
                <w:sz w:val="20"/>
              </w:rPr>
              <w:t xml:space="preserve"> </w:t>
            </w:r>
            <w:r w:rsidRPr="00F81248">
              <w:rPr>
                <w:sz w:val="20"/>
              </w:rPr>
              <w:t>игр,</w:t>
            </w:r>
          </w:p>
        </w:tc>
        <w:tc>
          <w:tcPr>
            <w:tcW w:w="1000" w:type="dxa"/>
            <w:tcBorders>
              <w:top w:val="nil"/>
              <w:bottom w:val="nil"/>
            </w:tcBorders>
          </w:tcPr>
          <w:p w:rsidR="007E1513" w:rsidRPr="00F81248" w:rsidRDefault="002462E7">
            <w:pPr>
              <w:pStyle w:val="TableParagraph"/>
              <w:spacing w:line="222" w:lineRule="exact"/>
              <w:ind w:left="109"/>
              <w:rPr>
                <w:b/>
                <w:sz w:val="20"/>
              </w:rPr>
            </w:pPr>
            <w:r w:rsidRPr="00F81248">
              <w:rPr>
                <w:b/>
                <w:sz w:val="20"/>
              </w:rPr>
              <w:t>явших</w:t>
            </w:r>
          </w:p>
          <w:p w:rsidR="007E1513" w:rsidRPr="00F81248" w:rsidRDefault="002462E7">
            <w:pPr>
              <w:pStyle w:val="TableParagraph"/>
              <w:spacing w:line="207" w:lineRule="exact"/>
              <w:ind w:left="109"/>
              <w:rPr>
                <w:b/>
                <w:sz w:val="20"/>
              </w:rPr>
            </w:pPr>
            <w:r w:rsidRPr="00F81248">
              <w:rPr>
                <w:b/>
                <w:sz w:val="20"/>
              </w:rPr>
              <w:t>служебн</w:t>
            </w:r>
          </w:p>
        </w:tc>
        <w:tc>
          <w:tcPr>
            <w:tcW w:w="869" w:type="dxa"/>
            <w:tcBorders>
              <w:top w:val="nil"/>
              <w:bottom w:val="nil"/>
            </w:tcBorders>
          </w:tcPr>
          <w:p w:rsidR="007E1513" w:rsidRPr="00F81248" w:rsidRDefault="002462E7">
            <w:pPr>
              <w:pStyle w:val="TableParagraph"/>
              <w:spacing w:line="222" w:lineRule="exact"/>
              <w:ind w:left="110"/>
              <w:rPr>
                <w:b/>
                <w:sz w:val="20"/>
              </w:rPr>
            </w:pPr>
            <w:r w:rsidRPr="00F81248">
              <w:rPr>
                <w:b/>
                <w:sz w:val="20"/>
              </w:rPr>
              <w:t>день</w:t>
            </w:r>
          </w:p>
          <w:p w:rsidR="007E1513" w:rsidRPr="00F81248" w:rsidRDefault="002462E7">
            <w:pPr>
              <w:pStyle w:val="TableParagraph"/>
              <w:spacing w:line="207" w:lineRule="exact"/>
              <w:ind w:left="110"/>
              <w:rPr>
                <w:b/>
                <w:sz w:val="20"/>
              </w:rPr>
            </w:pPr>
            <w:r w:rsidRPr="00F81248">
              <w:rPr>
                <w:b/>
                <w:sz w:val="20"/>
              </w:rPr>
              <w:t>театра</w:t>
            </w:r>
          </w:p>
        </w:tc>
        <w:tc>
          <w:tcPr>
            <w:tcW w:w="960" w:type="dxa"/>
            <w:tcBorders>
              <w:top w:val="nil"/>
              <w:bottom w:val="nil"/>
            </w:tcBorders>
          </w:tcPr>
          <w:p w:rsidR="007E1513" w:rsidRPr="00F81248" w:rsidRDefault="002462E7">
            <w:pPr>
              <w:pStyle w:val="TableParagraph"/>
              <w:spacing w:line="222" w:lineRule="exact"/>
              <w:ind w:left="10"/>
              <w:rPr>
                <w:b/>
                <w:sz w:val="20"/>
              </w:rPr>
            </w:pPr>
            <w:r w:rsidRPr="00F81248">
              <w:rPr>
                <w:b/>
                <w:color w:val="1A1A1A"/>
                <w:sz w:val="20"/>
              </w:rPr>
              <w:t>парламе</w:t>
            </w:r>
          </w:p>
          <w:p w:rsidR="007E1513" w:rsidRPr="00F81248" w:rsidRDefault="002462E7">
            <w:pPr>
              <w:pStyle w:val="TableParagraph"/>
              <w:spacing w:line="207" w:lineRule="exact"/>
              <w:ind w:left="10"/>
              <w:rPr>
                <w:b/>
                <w:sz w:val="20"/>
              </w:rPr>
            </w:pPr>
            <w:r w:rsidRPr="00F81248">
              <w:rPr>
                <w:b/>
                <w:color w:val="1A1A1A"/>
                <w:sz w:val="20"/>
              </w:rPr>
              <w:t>нтаризм</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2"/>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3" w:lineRule="exact"/>
              <w:ind w:left="107"/>
              <w:rPr>
                <w:sz w:val="20"/>
              </w:rPr>
            </w:pPr>
            <w:r w:rsidRPr="00F81248">
              <w:rPr>
                <w:sz w:val="20"/>
              </w:rPr>
              <w:t>воспитател</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3" w:lineRule="exact"/>
              <w:ind w:left="108"/>
              <w:rPr>
                <w:b/>
                <w:sz w:val="20"/>
              </w:rPr>
            </w:pPr>
            <w:r w:rsidRPr="00F81248">
              <w:rPr>
                <w:b/>
                <w:sz w:val="20"/>
              </w:rPr>
              <w:t>День</w:t>
            </w:r>
          </w:p>
        </w:tc>
        <w:tc>
          <w:tcPr>
            <w:tcW w:w="1106" w:type="dxa"/>
            <w:tcBorders>
              <w:top w:val="nil"/>
              <w:bottom w:val="nil"/>
            </w:tcBorders>
          </w:tcPr>
          <w:p w:rsidR="007E1513" w:rsidRPr="00F81248" w:rsidRDefault="002462E7">
            <w:pPr>
              <w:pStyle w:val="TableParagraph"/>
              <w:spacing w:line="203" w:lineRule="exact"/>
              <w:ind w:left="108"/>
              <w:rPr>
                <w:b/>
                <w:sz w:val="20"/>
              </w:rPr>
            </w:pPr>
            <w:r w:rsidRPr="00F81248">
              <w:rPr>
                <w:b/>
                <w:sz w:val="20"/>
              </w:rPr>
              <w:t>День</w:t>
            </w:r>
          </w:p>
        </w:tc>
        <w:tc>
          <w:tcPr>
            <w:tcW w:w="921" w:type="dxa"/>
            <w:tcBorders>
              <w:top w:val="nil"/>
              <w:bottom w:val="nil"/>
            </w:tcBorders>
          </w:tcPr>
          <w:p w:rsidR="007E1513" w:rsidRPr="00F81248" w:rsidRDefault="002462E7">
            <w:pPr>
              <w:pStyle w:val="TableParagraph"/>
              <w:spacing w:line="203" w:lineRule="exact"/>
              <w:ind w:left="111"/>
              <w:rPr>
                <w:sz w:val="20"/>
              </w:rPr>
            </w:pPr>
            <w:r w:rsidRPr="00F81248">
              <w:rPr>
                <w:sz w:val="20"/>
              </w:rPr>
              <w:t>стимул</w:t>
            </w:r>
          </w:p>
        </w:tc>
        <w:tc>
          <w:tcPr>
            <w:tcW w:w="1000" w:type="dxa"/>
            <w:tcBorders>
              <w:top w:val="nil"/>
              <w:bottom w:val="nil"/>
            </w:tcBorders>
          </w:tcPr>
          <w:p w:rsidR="007E1513" w:rsidRPr="00F81248" w:rsidRDefault="002462E7">
            <w:pPr>
              <w:pStyle w:val="TableParagraph"/>
              <w:spacing w:line="203" w:lineRule="exact"/>
              <w:ind w:left="109"/>
              <w:rPr>
                <w:b/>
                <w:sz w:val="20"/>
              </w:rPr>
            </w:pPr>
            <w:r w:rsidRPr="00F81248">
              <w:rPr>
                <w:b/>
                <w:sz w:val="20"/>
              </w:rPr>
              <w:t>ый</w:t>
            </w:r>
            <w:r w:rsidRPr="00F81248">
              <w:rPr>
                <w:b/>
                <w:spacing w:val="-1"/>
                <w:sz w:val="20"/>
              </w:rPr>
              <w:t xml:space="preserve"> </w:t>
            </w:r>
            <w:r w:rsidRPr="00F81248">
              <w:rPr>
                <w:b/>
                <w:sz w:val="20"/>
              </w:rPr>
              <w:t>долг</w:t>
            </w:r>
          </w:p>
        </w:tc>
        <w:tc>
          <w:tcPr>
            <w:tcW w:w="869" w:type="dxa"/>
            <w:tcBorders>
              <w:top w:val="nil"/>
              <w:bottom w:val="nil"/>
            </w:tcBorders>
          </w:tcPr>
          <w:p w:rsidR="007E1513" w:rsidRPr="00F81248" w:rsidRDefault="002462E7">
            <w:pPr>
              <w:pStyle w:val="TableParagraph"/>
              <w:spacing w:line="203" w:lineRule="exact"/>
              <w:ind w:left="110"/>
              <w:rPr>
                <w:sz w:val="20"/>
              </w:rPr>
            </w:pPr>
            <w:r w:rsidRPr="00F81248">
              <w:rPr>
                <w:sz w:val="20"/>
              </w:rPr>
              <w:t>(27.03)</w:t>
            </w:r>
          </w:p>
        </w:tc>
        <w:tc>
          <w:tcPr>
            <w:tcW w:w="960" w:type="dxa"/>
            <w:tcBorders>
              <w:top w:val="nil"/>
              <w:bottom w:val="nil"/>
            </w:tcBorders>
          </w:tcPr>
          <w:p w:rsidR="007E1513" w:rsidRPr="00F81248" w:rsidRDefault="002462E7">
            <w:pPr>
              <w:pStyle w:val="TableParagraph"/>
              <w:spacing w:line="203" w:lineRule="exact"/>
              <w:ind w:left="10"/>
              <w:rPr>
                <w:sz w:val="20"/>
              </w:rPr>
            </w:pPr>
            <w:r w:rsidRPr="00F81248">
              <w:rPr>
                <w:b/>
                <w:color w:val="1A1A1A"/>
                <w:sz w:val="20"/>
              </w:rPr>
              <w:t>а (27.04</w:t>
            </w:r>
            <w:r w:rsidRPr="00F81248">
              <w:rPr>
                <w:color w:val="1A1A1A"/>
                <w:sz w:val="20"/>
              </w:rPr>
              <w:t>)</w:t>
            </w: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8"/>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sz w:val="20"/>
              </w:rPr>
              <w:t>ьных</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21" w:lineRule="exact"/>
              <w:ind w:left="108"/>
              <w:rPr>
                <w:b/>
                <w:sz w:val="20"/>
              </w:rPr>
            </w:pPr>
            <w:r w:rsidRPr="00F81248">
              <w:rPr>
                <w:b/>
                <w:sz w:val="20"/>
              </w:rPr>
              <w:t>Госуда</w:t>
            </w:r>
          </w:p>
          <w:p w:rsidR="007E1513" w:rsidRPr="00F81248" w:rsidRDefault="002462E7">
            <w:pPr>
              <w:pStyle w:val="TableParagraph"/>
              <w:spacing w:line="207" w:lineRule="exact"/>
              <w:ind w:left="108"/>
              <w:rPr>
                <w:b/>
                <w:sz w:val="20"/>
              </w:rPr>
            </w:pPr>
            <w:r w:rsidRPr="00F81248">
              <w:rPr>
                <w:b/>
                <w:sz w:val="20"/>
              </w:rPr>
              <w:t>рствен</w:t>
            </w:r>
          </w:p>
        </w:tc>
        <w:tc>
          <w:tcPr>
            <w:tcW w:w="1106" w:type="dxa"/>
            <w:tcBorders>
              <w:top w:val="nil"/>
              <w:bottom w:val="nil"/>
            </w:tcBorders>
          </w:tcPr>
          <w:p w:rsidR="007E1513" w:rsidRPr="00F81248" w:rsidRDefault="002462E7">
            <w:pPr>
              <w:pStyle w:val="TableParagraph"/>
              <w:spacing w:line="221" w:lineRule="exact"/>
              <w:ind w:left="108"/>
              <w:rPr>
                <w:b/>
                <w:sz w:val="20"/>
              </w:rPr>
            </w:pPr>
            <w:r w:rsidRPr="00F81248">
              <w:rPr>
                <w:b/>
                <w:sz w:val="20"/>
              </w:rPr>
              <w:t>принятия</w:t>
            </w:r>
          </w:p>
          <w:p w:rsidR="007E1513" w:rsidRPr="00F81248" w:rsidRDefault="002462E7">
            <w:pPr>
              <w:pStyle w:val="TableParagraph"/>
              <w:spacing w:line="207" w:lineRule="exact"/>
              <w:ind w:left="108"/>
              <w:rPr>
                <w:b/>
                <w:sz w:val="20"/>
              </w:rPr>
            </w:pPr>
            <w:r w:rsidRPr="00F81248">
              <w:rPr>
                <w:b/>
                <w:sz w:val="20"/>
              </w:rPr>
              <w:t>Федераль</w:t>
            </w:r>
          </w:p>
        </w:tc>
        <w:tc>
          <w:tcPr>
            <w:tcW w:w="921" w:type="dxa"/>
            <w:tcBorders>
              <w:top w:val="nil"/>
              <w:bottom w:val="nil"/>
            </w:tcBorders>
          </w:tcPr>
          <w:p w:rsidR="007E1513" w:rsidRPr="00F81248" w:rsidRDefault="002462E7">
            <w:pPr>
              <w:pStyle w:val="TableParagraph"/>
              <w:spacing w:before="101"/>
              <w:ind w:left="111"/>
              <w:rPr>
                <w:sz w:val="20"/>
              </w:rPr>
            </w:pPr>
            <w:r w:rsidRPr="00F81248">
              <w:rPr>
                <w:sz w:val="20"/>
              </w:rPr>
              <w:t>ирующ</w:t>
            </w:r>
          </w:p>
        </w:tc>
        <w:tc>
          <w:tcPr>
            <w:tcW w:w="1000" w:type="dxa"/>
            <w:tcBorders>
              <w:top w:val="nil"/>
              <w:bottom w:val="nil"/>
            </w:tcBorders>
          </w:tcPr>
          <w:p w:rsidR="007E1513" w:rsidRPr="00F81248" w:rsidRDefault="002462E7">
            <w:pPr>
              <w:pStyle w:val="TableParagraph"/>
              <w:spacing w:line="221" w:lineRule="exact"/>
              <w:ind w:left="109"/>
              <w:rPr>
                <w:b/>
                <w:sz w:val="20"/>
              </w:rPr>
            </w:pPr>
            <w:r w:rsidRPr="00F81248">
              <w:rPr>
                <w:b/>
                <w:sz w:val="20"/>
              </w:rPr>
              <w:t>за</w:t>
            </w:r>
          </w:p>
          <w:p w:rsidR="007E1513" w:rsidRPr="00F81248" w:rsidRDefault="002462E7">
            <w:pPr>
              <w:pStyle w:val="TableParagraph"/>
              <w:spacing w:line="207" w:lineRule="exact"/>
              <w:ind w:left="109"/>
              <w:rPr>
                <w:b/>
                <w:sz w:val="20"/>
              </w:rPr>
            </w:pPr>
            <w:r w:rsidRPr="00F81248">
              <w:rPr>
                <w:b/>
                <w:sz w:val="20"/>
              </w:rPr>
              <w:t>предела</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1"/>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2" w:lineRule="exact"/>
              <w:ind w:left="107"/>
              <w:rPr>
                <w:sz w:val="20"/>
              </w:rPr>
            </w:pPr>
            <w:r w:rsidRPr="00F81248">
              <w:rPr>
                <w:sz w:val="20"/>
              </w:rPr>
              <w:t>возможнос</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2" w:lineRule="exact"/>
              <w:ind w:left="108"/>
              <w:rPr>
                <w:b/>
                <w:sz w:val="20"/>
              </w:rPr>
            </w:pPr>
            <w:r w:rsidRPr="00F81248">
              <w:rPr>
                <w:b/>
                <w:sz w:val="20"/>
              </w:rPr>
              <w:t>ного</w:t>
            </w:r>
          </w:p>
        </w:tc>
        <w:tc>
          <w:tcPr>
            <w:tcW w:w="1106" w:type="dxa"/>
            <w:tcBorders>
              <w:top w:val="nil"/>
              <w:bottom w:val="nil"/>
            </w:tcBorders>
          </w:tcPr>
          <w:p w:rsidR="007E1513" w:rsidRPr="00F81248" w:rsidRDefault="002462E7">
            <w:pPr>
              <w:pStyle w:val="TableParagraph"/>
              <w:spacing w:line="202" w:lineRule="exact"/>
              <w:ind w:left="108"/>
              <w:rPr>
                <w:b/>
                <w:sz w:val="20"/>
              </w:rPr>
            </w:pPr>
            <w:r w:rsidRPr="00F81248">
              <w:rPr>
                <w:b/>
                <w:sz w:val="20"/>
              </w:rPr>
              <w:t>ных</w:t>
            </w:r>
          </w:p>
        </w:tc>
        <w:tc>
          <w:tcPr>
            <w:tcW w:w="921" w:type="dxa"/>
            <w:tcBorders>
              <w:top w:val="nil"/>
              <w:bottom w:val="nil"/>
            </w:tcBorders>
          </w:tcPr>
          <w:p w:rsidR="007E1513" w:rsidRPr="00F81248" w:rsidRDefault="002462E7">
            <w:pPr>
              <w:pStyle w:val="TableParagraph"/>
              <w:spacing w:line="202" w:lineRule="exact"/>
              <w:ind w:left="111"/>
              <w:rPr>
                <w:sz w:val="20"/>
              </w:rPr>
            </w:pPr>
            <w:r w:rsidRPr="00F81248">
              <w:rPr>
                <w:sz w:val="20"/>
              </w:rPr>
              <w:t>их</w:t>
            </w:r>
          </w:p>
        </w:tc>
        <w:tc>
          <w:tcPr>
            <w:tcW w:w="1000" w:type="dxa"/>
            <w:tcBorders>
              <w:top w:val="nil"/>
              <w:bottom w:val="nil"/>
            </w:tcBorders>
          </w:tcPr>
          <w:p w:rsidR="007E1513" w:rsidRPr="00F81248" w:rsidRDefault="002462E7">
            <w:pPr>
              <w:pStyle w:val="TableParagraph"/>
              <w:spacing w:line="202" w:lineRule="exact"/>
              <w:ind w:left="109"/>
              <w:rPr>
                <w:b/>
                <w:sz w:val="20"/>
              </w:rPr>
            </w:pPr>
            <w:r w:rsidRPr="00F81248">
              <w:rPr>
                <w:b/>
                <w:sz w:val="20"/>
              </w:rPr>
              <w:t>ми</w:t>
            </w:r>
          </w:p>
        </w:tc>
        <w:tc>
          <w:tcPr>
            <w:tcW w:w="869" w:type="dxa"/>
            <w:tcBorders>
              <w:top w:val="nil"/>
              <w:bottom w:val="nil"/>
            </w:tcBorders>
          </w:tcPr>
          <w:p w:rsidR="007E1513" w:rsidRPr="00F81248" w:rsidRDefault="007E1513">
            <w:pPr>
              <w:pStyle w:val="TableParagraph"/>
              <w:rPr>
                <w:sz w:val="14"/>
              </w:rPr>
            </w:pP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7"/>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0"/>
              <w:ind w:left="107"/>
              <w:rPr>
                <w:sz w:val="20"/>
              </w:rPr>
            </w:pPr>
            <w:r w:rsidRPr="00F81248">
              <w:rPr>
                <w:sz w:val="20"/>
              </w:rPr>
              <w:t>тей</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19" w:lineRule="exact"/>
              <w:ind w:left="108"/>
              <w:rPr>
                <w:b/>
                <w:sz w:val="20"/>
              </w:rPr>
            </w:pPr>
            <w:r w:rsidRPr="00F81248">
              <w:rPr>
                <w:b/>
                <w:sz w:val="20"/>
              </w:rPr>
              <w:t>герба</w:t>
            </w:r>
          </w:p>
          <w:p w:rsidR="007E1513" w:rsidRPr="00F81248" w:rsidRDefault="002462E7">
            <w:pPr>
              <w:pStyle w:val="TableParagraph"/>
              <w:spacing w:line="207" w:lineRule="exact"/>
              <w:ind w:left="108"/>
              <w:rPr>
                <w:b/>
                <w:sz w:val="20"/>
              </w:rPr>
            </w:pPr>
            <w:r w:rsidRPr="00F81248">
              <w:rPr>
                <w:b/>
                <w:sz w:val="20"/>
              </w:rPr>
              <w:t>РФ</w:t>
            </w:r>
          </w:p>
        </w:tc>
        <w:tc>
          <w:tcPr>
            <w:tcW w:w="1106" w:type="dxa"/>
            <w:tcBorders>
              <w:top w:val="nil"/>
              <w:bottom w:val="nil"/>
            </w:tcBorders>
          </w:tcPr>
          <w:p w:rsidR="007E1513" w:rsidRPr="00F81248" w:rsidRDefault="002462E7">
            <w:pPr>
              <w:pStyle w:val="TableParagraph"/>
              <w:spacing w:line="219" w:lineRule="exact"/>
              <w:ind w:left="108"/>
              <w:rPr>
                <w:b/>
                <w:sz w:val="20"/>
              </w:rPr>
            </w:pPr>
            <w:r w:rsidRPr="00F81248">
              <w:rPr>
                <w:b/>
                <w:sz w:val="20"/>
              </w:rPr>
              <w:t>конститу</w:t>
            </w:r>
          </w:p>
          <w:p w:rsidR="007E1513" w:rsidRPr="00F81248" w:rsidRDefault="002462E7">
            <w:pPr>
              <w:pStyle w:val="TableParagraph"/>
              <w:spacing w:line="207" w:lineRule="exact"/>
              <w:ind w:left="108"/>
              <w:rPr>
                <w:b/>
                <w:sz w:val="20"/>
              </w:rPr>
            </w:pPr>
            <w:r w:rsidRPr="00F81248">
              <w:rPr>
                <w:b/>
                <w:sz w:val="20"/>
              </w:rPr>
              <w:t>ционных</w:t>
            </w:r>
          </w:p>
        </w:tc>
        <w:tc>
          <w:tcPr>
            <w:tcW w:w="921" w:type="dxa"/>
            <w:tcBorders>
              <w:top w:val="nil"/>
              <w:bottom w:val="nil"/>
            </w:tcBorders>
          </w:tcPr>
          <w:p w:rsidR="007E1513" w:rsidRPr="00F81248" w:rsidRDefault="002462E7">
            <w:pPr>
              <w:pStyle w:val="TableParagraph"/>
              <w:spacing w:before="100"/>
              <w:ind w:left="111"/>
              <w:rPr>
                <w:sz w:val="20"/>
              </w:rPr>
            </w:pPr>
            <w:r w:rsidRPr="00F81248">
              <w:rPr>
                <w:sz w:val="20"/>
              </w:rPr>
              <w:t>познава</w:t>
            </w:r>
          </w:p>
        </w:tc>
        <w:tc>
          <w:tcPr>
            <w:tcW w:w="1000" w:type="dxa"/>
            <w:tcBorders>
              <w:top w:val="nil"/>
              <w:bottom w:val="nil"/>
            </w:tcBorders>
          </w:tcPr>
          <w:p w:rsidR="007E1513" w:rsidRPr="00F81248" w:rsidRDefault="002462E7">
            <w:pPr>
              <w:pStyle w:val="TableParagraph"/>
              <w:spacing w:line="219" w:lineRule="exact"/>
              <w:ind w:left="109"/>
              <w:rPr>
                <w:b/>
                <w:sz w:val="20"/>
              </w:rPr>
            </w:pPr>
            <w:r w:rsidRPr="00F81248">
              <w:rPr>
                <w:b/>
                <w:sz w:val="20"/>
              </w:rPr>
              <w:t>Отечест</w:t>
            </w:r>
          </w:p>
          <w:p w:rsidR="007E1513" w:rsidRPr="00F81248" w:rsidRDefault="002462E7">
            <w:pPr>
              <w:pStyle w:val="TableParagraph"/>
              <w:spacing w:line="207" w:lineRule="exact"/>
              <w:ind w:left="109"/>
              <w:rPr>
                <w:b/>
                <w:sz w:val="20"/>
              </w:rPr>
            </w:pPr>
            <w:r w:rsidRPr="00F81248">
              <w:rPr>
                <w:b/>
                <w:sz w:val="20"/>
              </w:rPr>
              <w:t>ва</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2"/>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3" w:lineRule="exact"/>
              <w:ind w:left="107"/>
              <w:rPr>
                <w:sz w:val="20"/>
              </w:rPr>
            </w:pPr>
            <w:r w:rsidRPr="00F81248">
              <w:rPr>
                <w:sz w:val="20"/>
              </w:rPr>
              <w:t>содержани</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2462E7">
            <w:pPr>
              <w:pStyle w:val="TableParagraph"/>
              <w:spacing w:line="203" w:lineRule="exact"/>
              <w:ind w:left="108"/>
              <w:rPr>
                <w:sz w:val="20"/>
              </w:rPr>
            </w:pPr>
            <w:r w:rsidRPr="00F81248">
              <w:rPr>
                <w:sz w:val="20"/>
              </w:rPr>
              <w:t>(30.11)</w:t>
            </w:r>
          </w:p>
        </w:tc>
        <w:tc>
          <w:tcPr>
            <w:tcW w:w="1106" w:type="dxa"/>
            <w:tcBorders>
              <w:top w:val="nil"/>
              <w:bottom w:val="nil"/>
            </w:tcBorders>
          </w:tcPr>
          <w:p w:rsidR="007E1513" w:rsidRPr="00F81248" w:rsidRDefault="002462E7">
            <w:pPr>
              <w:pStyle w:val="TableParagraph"/>
              <w:spacing w:line="203" w:lineRule="exact"/>
              <w:ind w:left="108"/>
              <w:rPr>
                <w:b/>
                <w:sz w:val="20"/>
              </w:rPr>
            </w:pPr>
            <w:r w:rsidRPr="00F81248">
              <w:rPr>
                <w:b/>
                <w:sz w:val="20"/>
              </w:rPr>
              <w:t>законов</w:t>
            </w:r>
            <w:r w:rsidRPr="00F81248">
              <w:rPr>
                <w:b/>
                <w:spacing w:val="-2"/>
                <w:sz w:val="20"/>
              </w:rPr>
              <w:t xml:space="preserve"> </w:t>
            </w:r>
            <w:r w:rsidRPr="00F81248">
              <w:rPr>
                <w:b/>
                <w:sz w:val="20"/>
              </w:rPr>
              <w:t>о</w:t>
            </w:r>
          </w:p>
        </w:tc>
        <w:tc>
          <w:tcPr>
            <w:tcW w:w="921" w:type="dxa"/>
            <w:tcBorders>
              <w:top w:val="nil"/>
              <w:bottom w:val="nil"/>
            </w:tcBorders>
          </w:tcPr>
          <w:p w:rsidR="007E1513" w:rsidRPr="00F81248" w:rsidRDefault="002462E7">
            <w:pPr>
              <w:pStyle w:val="TableParagraph"/>
              <w:spacing w:line="203" w:lineRule="exact"/>
              <w:ind w:left="111"/>
              <w:rPr>
                <w:sz w:val="20"/>
              </w:rPr>
            </w:pPr>
            <w:r w:rsidRPr="00F81248">
              <w:rPr>
                <w:sz w:val="20"/>
              </w:rPr>
              <w:t>тельну</w:t>
            </w:r>
          </w:p>
        </w:tc>
        <w:tc>
          <w:tcPr>
            <w:tcW w:w="1000" w:type="dxa"/>
            <w:tcBorders>
              <w:top w:val="nil"/>
              <w:bottom w:val="nil"/>
            </w:tcBorders>
          </w:tcPr>
          <w:p w:rsidR="007E1513" w:rsidRPr="00F81248" w:rsidRDefault="002462E7">
            <w:pPr>
              <w:pStyle w:val="TableParagraph"/>
              <w:spacing w:line="203" w:lineRule="exact"/>
              <w:ind w:left="109"/>
              <w:rPr>
                <w:sz w:val="20"/>
              </w:rPr>
            </w:pPr>
            <w:r w:rsidRPr="00F81248">
              <w:rPr>
                <w:sz w:val="20"/>
              </w:rPr>
              <w:t>(15.02)</w:t>
            </w:r>
          </w:p>
        </w:tc>
        <w:tc>
          <w:tcPr>
            <w:tcW w:w="869" w:type="dxa"/>
            <w:tcBorders>
              <w:top w:val="nil"/>
              <w:bottom w:val="nil"/>
            </w:tcBorders>
          </w:tcPr>
          <w:p w:rsidR="007E1513" w:rsidRPr="00F81248" w:rsidRDefault="007E1513">
            <w:pPr>
              <w:pStyle w:val="TableParagraph"/>
              <w:rPr>
                <w:sz w:val="14"/>
              </w:rPr>
            </w:pP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8"/>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sz w:val="20"/>
              </w:rPr>
              <w:t>яучебного</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2462E7">
            <w:pPr>
              <w:pStyle w:val="TableParagraph"/>
              <w:spacing w:line="221" w:lineRule="exact"/>
              <w:ind w:left="108"/>
              <w:rPr>
                <w:b/>
                <w:sz w:val="20"/>
              </w:rPr>
            </w:pPr>
            <w:r w:rsidRPr="00F81248">
              <w:rPr>
                <w:b/>
                <w:sz w:val="20"/>
              </w:rPr>
              <w:t>Государс</w:t>
            </w:r>
          </w:p>
          <w:p w:rsidR="007E1513" w:rsidRPr="00F81248" w:rsidRDefault="002462E7">
            <w:pPr>
              <w:pStyle w:val="TableParagraph"/>
              <w:spacing w:line="207" w:lineRule="exact"/>
              <w:ind w:left="108"/>
              <w:rPr>
                <w:b/>
                <w:sz w:val="20"/>
              </w:rPr>
            </w:pPr>
            <w:r w:rsidRPr="00F81248">
              <w:rPr>
                <w:b/>
                <w:sz w:val="20"/>
              </w:rPr>
              <w:t>твенных</w:t>
            </w:r>
          </w:p>
        </w:tc>
        <w:tc>
          <w:tcPr>
            <w:tcW w:w="921" w:type="dxa"/>
            <w:tcBorders>
              <w:top w:val="nil"/>
              <w:bottom w:val="nil"/>
            </w:tcBorders>
          </w:tcPr>
          <w:p w:rsidR="007E1513" w:rsidRPr="00F81248" w:rsidRDefault="002462E7">
            <w:pPr>
              <w:pStyle w:val="TableParagraph"/>
              <w:spacing w:before="101"/>
              <w:ind w:left="111"/>
              <w:rPr>
                <w:sz w:val="20"/>
              </w:rPr>
            </w:pPr>
            <w:r w:rsidRPr="00F81248">
              <w:rPr>
                <w:w w:val="99"/>
                <w:sz w:val="20"/>
              </w:rPr>
              <w:t>ю</w:t>
            </w:r>
          </w:p>
        </w:tc>
        <w:tc>
          <w:tcPr>
            <w:tcW w:w="1000" w:type="dxa"/>
            <w:tcBorders>
              <w:top w:val="nil"/>
              <w:bottom w:val="nil"/>
            </w:tcBorders>
          </w:tcPr>
          <w:p w:rsidR="007E1513" w:rsidRPr="00F81248" w:rsidRDefault="007E1513">
            <w:pPr>
              <w:pStyle w:val="TableParagraph"/>
              <w:spacing w:before="2"/>
              <w:rPr>
                <w:b/>
                <w:sz w:val="19"/>
              </w:rPr>
            </w:pPr>
          </w:p>
          <w:p w:rsidR="007E1513" w:rsidRPr="00F81248" w:rsidRDefault="002462E7">
            <w:pPr>
              <w:pStyle w:val="TableParagraph"/>
              <w:spacing w:line="207" w:lineRule="exact"/>
              <w:ind w:left="109"/>
              <w:rPr>
                <w:b/>
                <w:sz w:val="20"/>
              </w:rPr>
            </w:pPr>
            <w:r w:rsidRPr="00F81248">
              <w:rPr>
                <w:b/>
                <w:sz w:val="20"/>
              </w:rPr>
              <w:t>Междун</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1"/>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2" w:lineRule="exact"/>
              <w:ind w:left="107"/>
              <w:rPr>
                <w:sz w:val="20"/>
              </w:rPr>
            </w:pPr>
            <w:r w:rsidRPr="00F81248">
              <w:rPr>
                <w:sz w:val="20"/>
              </w:rPr>
              <w:t>предмета</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4"/>
              </w:rPr>
            </w:pPr>
          </w:p>
        </w:tc>
        <w:tc>
          <w:tcPr>
            <w:tcW w:w="1106" w:type="dxa"/>
            <w:tcBorders>
              <w:top w:val="nil"/>
              <w:bottom w:val="nil"/>
            </w:tcBorders>
          </w:tcPr>
          <w:p w:rsidR="007E1513" w:rsidRPr="00F81248" w:rsidRDefault="002462E7">
            <w:pPr>
              <w:pStyle w:val="TableParagraph"/>
              <w:spacing w:line="202" w:lineRule="exact"/>
              <w:ind w:left="108"/>
              <w:rPr>
                <w:b/>
                <w:sz w:val="20"/>
              </w:rPr>
            </w:pPr>
            <w:r w:rsidRPr="00F81248">
              <w:rPr>
                <w:b/>
                <w:sz w:val="20"/>
              </w:rPr>
              <w:t>символах</w:t>
            </w:r>
          </w:p>
        </w:tc>
        <w:tc>
          <w:tcPr>
            <w:tcW w:w="921" w:type="dxa"/>
            <w:tcBorders>
              <w:top w:val="nil"/>
              <w:bottom w:val="nil"/>
            </w:tcBorders>
          </w:tcPr>
          <w:p w:rsidR="007E1513" w:rsidRPr="00F81248" w:rsidRDefault="002462E7">
            <w:pPr>
              <w:pStyle w:val="TableParagraph"/>
              <w:spacing w:line="202" w:lineRule="exact"/>
              <w:ind w:left="111"/>
              <w:rPr>
                <w:sz w:val="20"/>
              </w:rPr>
            </w:pPr>
            <w:r w:rsidRPr="00F81248">
              <w:rPr>
                <w:sz w:val="20"/>
              </w:rPr>
              <w:t>мотива</w:t>
            </w:r>
          </w:p>
        </w:tc>
        <w:tc>
          <w:tcPr>
            <w:tcW w:w="1000" w:type="dxa"/>
            <w:tcBorders>
              <w:top w:val="nil"/>
              <w:bottom w:val="nil"/>
            </w:tcBorders>
          </w:tcPr>
          <w:p w:rsidR="007E1513" w:rsidRPr="00F81248" w:rsidRDefault="002462E7">
            <w:pPr>
              <w:pStyle w:val="TableParagraph"/>
              <w:spacing w:line="202" w:lineRule="exact"/>
              <w:ind w:left="109"/>
              <w:rPr>
                <w:b/>
                <w:sz w:val="20"/>
              </w:rPr>
            </w:pPr>
            <w:r w:rsidRPr="00F81248">
              <w:rPr>
                <w:b/>
                <w:sz w:val="20"/>
              </w:rPr>
              <w:t>ародны</w:t>
            </w:r>
          </w:p>
        </w:tc>
        <w:tc>
          <w:tcPr>
            <w:tcW w:w="869" w:type="dxa"/>
            <w:tcBorders>
              <w:top w:val="nil"/>
              <w:bottom w:val="nil"/>
            </w:tcBorders>
          </w:tcPr>
          <w:p w:rsidR="007E1513" w:rsidRPr="00F81248" w:rsidRDefault="007E1513">
            <w:pPr>
              <w:pStyle w:val="TableParagraph"/>
              <w:rPr>
                <w:sz w:val="14"/>
              </w:rPr>
            </w:pP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7"/>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0"/>
              <w:ind w:left="107"/>
              <w:rPr>
                <w:sz w:val="20"/>
              </w:rPr>
            </w:pPr>
            <w:r w:rsidRPr="00F81248">
              <w:rPr>
                <w:sz w:val="20"/>
              </w:rPr>
              <w:t>через</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2462E7">
            <w:pPr>
              <w:pStyle w:val="TableParagraph"/>
              <w:spacing w:line="217" w:lineRule="exact"/>
              <w:ind w:left="108"/>
              <w:rPr>
                <w:b/>
                <w:sz w:val="20"/>
              </w:rPr>
            </w:pPr>
            <w:r w:rsidRPr="00F81248">
              <w:rPr>
                <w:b/>
                <w:sz w:val="20"/>
              </w:rPr>
              <w:t>РФ</w:t>
            </w:r>
          </w:p>
          <w:p w:rsidR="007E1513" w:rsidRPr="00F81248" w:rsidRDefault="002462E7">
            <w:pPr>
              <w:pStyle w:val="TableParagraph"/>
              <w:spacing w:line="210" w:lineRule="exact"/>
              <w:ind w:left="108"/>
              <w:rPr>
                <w:sz w:val="20"/>
              </w:rPr>
            </w:pPr>
            <w:r w:rsidRPr="00F81248">
              <w:rPr>
                <w:sz w:val="20"/>
              </w:rPr>
              <w:t>(25.12)</w:t>
            </w:r>
          </w:p>
        </w:tc>
        <w:tc>
          <w:tcPr>
            <w:tcW w:w="921" w:type="dxa"/>
            <w:tcBorders>
              <w:top w:val="nil"/>
              <w:bottom w:val="nil"/>
            </w:tcBorders>
          </w:tcPr>
          <w:p w:rsidR="007E1513" w:rsidRPr="00F81248" w:rsidRDefault="002462E7">
            <w:pPr>
              <w:pStyle w:val="TableParagraph"/>
              <w:spacing w:before="100"/>
              <w:ind w:left="111"/>
              <w:rPr>
                <w:sz w:val="20"/>
              </w:rPr>
            </w:pPr>
            <w:r w:rsidRPr="00F81248">
              <w:rPr>
                <w:sz w:val="20"/>
              </w:rPr>
              <w:t>цию</w:t>
            </w:r>
          </w:p>
        </w:tc>
        <w:tc>
          <w:tcPr>
            <w:tcW w:w="1000" w:type="dxa"/>
            <w:tcBorders>
              <w:top w:val="nil"/>
              <w:bottom w:val="nil"/>
            </w:tcBorders>
          </w:tcPr>
          <w:p w:rsidR="007E1513" w:rsidRPr="00F81248" w:rsidRDefault="002462E7">
            <w:pPr>
              <w:pStyle w:val="TableParagraph"/>
              <w:spacing w:line="219" w:lineRule="exact"/>
              <w:ind w:left="109"/>
              <w:rPr>
                <w:b/>
                <w:sz w:val="20"/>
              </w:rPr>
            </w:pPr>
            <w:r w:rsidRPr="00F81248">
              <w:rPr>
                <w:b/>
                <w:sz w:val="20"/>
              </w:rPr>
              <w:t>й</w:t>
            </w:r>
            <w:r w:rsidRPr="00F81248">
              <w:rPr>
                <w:b/>
                <w:spacing w:val="-1"/>
                <w:sz w:val="20"/>
              </w:rPr>
              <w:t xml:space="preserve"> </w:t>
            </w:r>
            <w:r w:rsidRPr="00F81248">
              <w:rPr>
                <w:b/>
                <w:sz w:val="20"/>
              </w:rPr>
              <w:t>день</w:t>
            </w:r>
          </w:p>
          <w:p w:rsidR="007E1513" w:rsidRPr="00F81248" w:rsidRDefault="002462E7">
            <w:pPr>
              <w:pStyle w:val="TableParagraph"/>
              <w:spacing w:line="208" w:lineRule="exact"/>
              <w:ind w:left="109"/>
              <w:rPr>
                <w:b/>
                <w:sz w:val="20"/>
              </w:rPr>
            </w:pPr>
            <w:r w:rsidRPr="00F81248">
              <w:rPr>
                <w:b/>
                <w:sz w:val="20"/>
              </w:rPr>
              <w:t>родного</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1" w:lineRule="exact"/>
              <w:ind w:left="107"/>
              <w:rPr>
                <w:sz w:val="20"/>
              </w:rPr>
            </w:pPr>
            <w:r w:rsidRPr="00F81248">
              <w:rPr>
                <w:sz w:val="20"/>
              </w:rPr>
              <w:t>демонстра</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4"/>
              </w:rPr>
            </w:pPr>
          </w:p>
        </w:tc>
        <w:tc>
          <w:tcPr>
            <w:tcW w:w="1106" w:type="dxa"/>
            <w:tcBorders>
              <w:top w:val="nil"/>
              <w:bottom w:val="nil"/>
            </w:tcBorders>
          </w:tcPr>
          <w:p w:rsidR="007E1513" w:rsidRPr="00F81248" w:rsidRDefault="007E1513">
            <w:pPr>
              <w:pStyle w:val="TableParagraph"/>
              <w:rPr>
                <w:sz w:val="14"/>
              </w:rPr>
            </w:pPr>
          </w:p>
        </w:tc>
        <w:tc>
          <w:tcPr>
            <w:tcW w:w="921" w:type="dxa"/>
            <w:tcBorders>
              <w:top w:val="nil"/>
              <w:bottom w:val="nil"/>
            </w:tcBorders>
          </w:tcPr>
          <w:p w:rsidR="007E1513" w:rsidRPr="00F81248" w:rsidRDefault="002462E7">
            <w:pPr>
              <w:pStyle w:val="TableParagraph"/>
              <w:spacing w:line="201" w:lineRule="exact"/>
              <w:ind w:left="111"/>
              <w:rPr>
                <w:sz w:val="20"/>
              </w:rPr>
            </w:pPr>
            <w:r w:rsidRPr="00F81248">
              <w:rPr>
                <w:sz w:val="20"/>
              </w:rPr>
              <w:t>школьн</w:t>
            </w:r>
          </w:p>
        </w:tc>
        <w:tc>
          <w:tcPr>
            <w:tcW w:w="1000" w:type="dxa"/>
            <w:tcBorders>
              <w:top w:val="nil"/>
              <w:bottom w:val="nil"/>
            </w:tcBorders>
          </w:tcPr>
          <w:p w:rsidR="007E1513" w:rsidRPr="00F81248" w:rsidRDefault="002462E7">
            <w:pPr>
              <w:pStyle w:val="TableParagraph"/>
              <w:spacing w:line="201" w:lineRule="exact"/>
              <w:ind w:left="109"/>
              <w:rPr>
                <w:b/>
                <w:sz w:val="20"/>
              </w:rPr>
            </w:pPr>
            <w:r w:rsidRPr="00F81248">
              <w:rPr>
                <w:b/>
                <w:sz w:val="20"/>
              </w:rPr>
              <w:t>языка</w:t>
            </w:r>
          </w:p>
        </w:tc>
        <w:tc>
          <w:tcPr>
            <w:tcW w:w="869" w:type="dxa"/>
            <w:tcBorders>
              <w:top w:val="nil"/>
              <w:bottom w:val="nil"/>
            </w:tcBorders>
          </w:tcPr>
          <w:p w:rsidR="007E1513" w:rsidRPr="00F81248" w:rsidRDefault="007E1513">
            <w:pPr>
              <w:pStyle w:val="TableParagraph"/>
              <w:rPr>
                <w:sz w:val="14"/>
              </w:rPr>
            </w:pP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389"/>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3"/>
              <w:ind w:left="107"/>
              <w:rPr>
                <w:sz w:val="20"/>
              </w:rPr>
            </w:pPr>
            <w:r w:rsidRPr="00F81248">
              <w:rPr>
                <w:sz w:val="20"/>
              </w:rPr>
              <w:t>цию</w:t>
            </w:r>
            <w:r w:rsidRPr="00F81248">
              <w:rPr>
                <w:spacing w:val="-7"/>
                <w:sz w:val="20"/>
              </w:rPr>
              <w:t xml:space="preserve"> </w:t>
            </w:r>
            <w:r w:rsidRPr="00F81248">
              <w:rPr>
                <w:sz w:val="20"/>
              </w:rPr>
              <w:t>детям</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7E1513">
            <w:pPr>
              <w:pStyle w:val="TableParagraph"/>
              <w:rPr>
                <w:sz w:val="18"/>
              </w:rPr>
            </w:pPr>
          </w:p>
        </w:tc>
        <w:tc>
          <w:tcPr>
            <w:tcW w:w="921" w:type="dxa"/>
            <w:tcBorders>
              <w:top w:val="nil"/>
              <w:bottom w:val="nil"/>
            </w:tcBorders>
          </w:tcPr>
          <w:p w:rsidR="007E1513" w:rsidRPr="00F81248" w:rsidRDefault="002462E7">
            <w:pPr>
              <w:pStyle w:val="TableParagraph"/>
              <w:spacing w:before="103"/>
              <w:ind w:left="111"/>
              <w:rPr>
                <w:sz w:val="20"/>
              </w:rPr>
            </w:pPr>
            <w:r w:rsidRPr="00F81248">
              <w:rPr>
                <w:sz w:val="20"/>
              </w:rPr>
              <w:t>иков,</w:t>
            </w:r>
          </w:p>
        </w:tc>
        <w:tc>
          <w:tcPr>
            <w:tcW w:w="1000" w:type="dxa"/>
            <w:tcBorders>
              <w:top w:val="nil"/>
              <w:bottom w:val="nil"/>
            </w:tcBorders>
          </w:tcPr>
          <w:p w:rsidR="007E1513" w:rsidRPr="00F81248" w:rsidRDefault="002462E7">
            <w:pPr>
              <w:pStyle w:val="TableParagraph"/>
              <w:spacing w:line="218" w:lineRule="exact"/>
              <w:ind w:left="109"/>
              <w:rPr>
                <w:sz w:val="20"/>
              </w:rPr>
            </w:pPr>
            <w:r w:rsidRPr="00F81248">
              <w:rPr>
                <w:sz w:val="20"/>
              </w:rPr>
              <w:t>(21.02.)</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81"/>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47" w:line="215" w:lineRule="exact"/>
              <w:ind w:left="107"/>
              <w:rPr>
                <w:sz w:val="20"/>
              </w:rPr>
            </w:pPr>
            <w:r w:rsidRPr="00F81248">
              <w:rPr>
                <w:sz w:val="20"/>
              </w:rPr>
              <w:t>примеров</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7E1513">
            <w:pPr>
              <w:pStyle w:val="TableParagraph"/>
              <w:rPr>
                <w:sz w:val="18"/>
              </w:rPr>
            </w:pPr>
          </w:p>
        </w:tc>
        <w:tc>
          <w:tcPr>
            <w:tcW w:w="921" w:type="dxa"/>
            <w:tcBorders>
              <w:top w:val="nil"/>
              <w:bottom w:val="nil"/>
            </w:tcBorders>
          </w:tcPr>
          <w:p w:rsidR="007E1513" w:rsidRPr="00F81248" w:rsidRDefault="002462E7">
            <w:pPr>
              <w:pStyle w:val="TableParagraph"/>
              <w:spacing w:before="47" w:line="215" w:lineRule="exact"/>
              <w:ind w:left="111"/>
              <w:rPr>
                <w:sz w:val="20"/>
              </w:rPr>
            </w:pPr>
            <w:r w:rsidRPr="00F81248">
              <w:rPr>
                <w:sz w:val="20"/>
              </w:rPr>
              <w:t>налажи</w:t>
            </w:r>
          </w:p>
        </w:tc>
        <w:tc>
          <w:tcPr>
            <w:tcW w:w="1000" w:type="dxa"/>
            <w:tcBorders>
              <w:top w:val="nil"/>
              <w:bottom w:val="nil"/>
            </w:tcBorders>
          </w:tcPr>
          <w:p w:rsidR="007E1513" w:rsidRPr="00F81248" w:rsidRDefault="002462E7">
            <w:pPr>
              <w:pStyle w:val="TableParagraph"/>
              <w:spacing w:before="52" w:line="210" w:lineRule="exact"/>
              <w:ind w:left="109"/>
              <w:rPr>
                <w:b/>
                <w:sz w:val="20"/>
              </w:rPr>
            </w:pPr>
            <w:r w:rsidRPr="00F81248">
              <w:rPr>
                <w:b/>
                <w:sz w:val="20"/>
              </w:rPr>
              <w:t>День</w:t>
            </w:r>
            <w:r w:rsidRPr="00F81248">
              <w:rPr>
                <w:b/>
                <w:spacing w:val="-1"/>
                <w:sz w:val="20"/>
              </w:rPr>
              <w:t xml:space="preserve"> </w:t>
            </w:r>
            <w:r w:rsidRPr="00F81248">
              <w:rPr>
                <w:b/>
                <w:sz w:val="20"/>
              </w:rPr>
              <w:t>за</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8"/>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sz w:val="20"/>
              </w:rPr>
              <w:t>ответствен</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7E1513">
            <w:pPr>
              <w:pStyle w:val="TableParagraph"/>
              <w:rPr>
                <w:sz w:val="18"/>
              </w:rPr>
            </w:pPr>
          </w:p>
        </w:tc>
        <w:tc>
          <w:tcPr>
            <w:tcW w:w="921" w:type="dxa"/>
            <w:tcBorders>
              <w:top w:val="nil"/>
              <w:bottom w:val="nil"/>
            </w:tcBorders>
          </w:tcPr>
          <w:p w:rsidR="007E1513" w:rsidRPr="00F81248" w:rsidRDefault="002462E7">
            <w:pPr>
              <w:pStyle w:val="TableParagraph"/>
              <w:spacing w:before="101"/>
              <w:ind w:left="111"/>
              <w:rPr>
                <w:sz w:val="20"/>
              </w:rPr>
            </w:pPr>
            <w:r w:rsidRPr="00F81248">
              <w:rPr>
                <w:sz w:val="20"/>
              </w:rPr>
              <w:t>ванию</w:t>
            </w:r>
          </w:p>
        </w:tc>
        <w:tc>
          <w:tcPr>
            <w:tcW w:w="1000" w:type="dxa"/>
            <w:tcBorders>
              <w:top w:val="nil"/>
              <w:bottom w:val="nil"/>
            </w:tcBorders>
          </w:tcPr>
          <w:p w:rsidR="007E1513" w:rsidRPr="00F81248" w:rsidRDefault="002462E7">
            <w:pPr>
              <w:pStyle w:val="TableParagraph"/>
              <w:spacing w:line="221" w:lineRule="exact"/>
              <w:ind w:left="109"/>
              <w:rPr>
                <w:b/>
                <w:sz w:val="20"/>
              </w:rPr>
            </w:pPr>
            <w:r w:rsidRPr="00F81248">
              <w:rPr>
                <w:b/>
                <w:sz w:val="20"/>
              </w:rPr>
              <w:t>щитник</w:t>
            </w:r>
          </w:p>
          <w:p w:rsidR="007E1513" w:rsidRPr="00F81248" w:rsidRDefault="002462E7">
            <w:pPr>
              <w:pStyle w:val="TableParagraph"/>
              <w:spacing w:line="207" w:lineRule="exact"/>
              <w:ind w:left="109"/>
              <w:rPr>
                <w:b/>
                <w:sz w:val="20"/>
              </w:rPr>
            </w:pPr>
            <w:r w:rsidRPr="00F81248">
              <w:rPr>
                <w:b/>
                <w:w w:val="99"/>
                <w:sz w:val="20"/>
              </w:rPr>
              <w:t>а</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22"/>
        </w:trPr>
        <w:tc>
          <w:tcPr>
            <w:tcW w:w="987" w:type="dxa"/>
            <w:tcBorders>
              <w:top w:val="nil"/>
              <w:bottom w:val="nil"/>
            </w:tcBorders>
          </w:tcPr>
          <w:p w:rsidR="007E1513" w:rsidRPr="00F81248" w:rsidRDefault="007E1513">
            <w:pPr>
              <w:pStyle w:val="TableParagraph"/>
              <w:rPr>
                <w:sz w:val="14"/>
              </w:rPr>
            </w:pPr>
          </w:p>
        </w:tc>
        <w:tc>
          <w:tcPr>
            <w:tcW w:w="1212" w:type="dxa"/>
            <w:tcBorders>
              <w:top w:val="nil"/>
              <w:bottom w:val="nil"/>
            </w:tcBorders>
          </w:tcPr>
          <w:p w:rsidR="007E1513" w:rsidRPr="00F81248" w:rsidRDefault="002462E7">
            <w:pPr>
              <w:pStyle w:val="TableParagraph"/>
              <w:spacing w:line="203" w:lineRule="exact"/>
              <w:ind w:left="107"/>
              <w:rPr>
                <w:sz w:val="20"/>
              </w:rPr>
            </w:pPr>
            <w:r w:rsidRPr="00F81248">
              <w:rPr>
                <w:sz w:val="20"/>
              </w:rPr>
              <w:t>ного</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4"/>
              </w:rPr>
            </w:pPr>
          </w:p>
        </w:tc>
        <w:tc>
          <w:tcPr>
            <w:tcW w:w="1106" w:type="dxa"/>
            <w:tcBorders>
              <w:top w:val="nil"/>
              <w:bottom w:val="nil"/>
            </w:tcBorders>
          </w:tcPr>
          <w:p w:rsidR="007E1513" w:rsidRPr="00F81248" w:rsidRDefault="007E1513">
            <w:pPr>
              <w:pStyle w:val="TableParagraph"/>
              <w:rPr>
                <w:sz w:val="14"/>
              </w:rPr>
            </w:pPr>
          </w:p>
        </w:tc>
        <w:tc>
          <w:tcPr>
            <w:tcW w:w="921" w:type="dxa"/>
            <w:tcBorders>
              <w:top w:val="nil"/>
              <w:bottom w:val="nil"/>
            </w:tcBorders>
          </w:tcPr>
          <w:p w:rsidR="007E1513" w:rsidRPr="00F81248" w:rsidRDefault="002462E7">
            <w:pPr>
              <w:pStyle w:val="TableParagraph"/>
              <w:spacing w:line="203" w:lineRule="exact"/>
              <w:ind w:left="111"/>
              <w:rPr>
                <w:sz w:val="20"/>
              </w:rPr>
            </w:pPr>
            <w:r w:rsidRPr="00F81248">
              <w:rPr>
                <w:sz w:val="20"/>
              </w:rPr>
              <w:t>позитив</w:t>
            </w:r>
          </w:p>
        </w:tc>
        <w:tc>
          <w:tcPr>
            <w:tcW w:w="1000" w:type="dxa"/>
            <w:tcBorders>
              <w:top w:val="nil"/>
              <w:bottom w:val="nil"/>
            </w:tcBorders>
          </w:tcPr>
          <w:p w:rsidR="007E1513" w:rsidRPr="00F81248" w:rsidRDefault="002462E7">
            <w:pPr>
              <w:pStyle w:val="TableParagraph"/>
              <w:spacing w:line="203" w:lineRule="exact"/>
              <w:ind w:left="109"/>
              <w:rPr>
                <w:b/>
                <w:sz w:val="20"/>
              </w:rPr>
            </w:pPr>
            <w:r w:rsidRPr="00F81248">
              <w:rPr>
                <w:b/>
                <w:sz w:val="20"/>
              </w:rPr>
              <w:t>Отечест</w:t>
            </w:r>
          </w:p>
        </w:tc>
        <w:tc>
          <w:tcPr>
            <w:tcW w:w="869" w:type="dxa"/>
            <w:tcBorders>
              <w:top w:val="nil"/>
              <w:bottom w:val="nil"/>
            </w:tcBorders>
          </w:tcPr>
          <w:p w:rsidR="007E1513" w:rsidRPr="00F81248" w:rsidRDefault="007E1513">
            <w:pPr>
              <w:pStyle w:val="TableParagraph"/>
              <w:rPr>
                <w:sz w:val="14"/>
              </w:rPr>
            </w:pPr>
          </w:p>
        </w:tc>
        <w:tc>
          <w:tcPr>
            <w:tcW w:w="960" w:type="dxa"/>
            <w:tcBorders>
              <w:top w:val="nil"/>
              <w:bottom w:val="nil"/>
            </w:tcBorders>
          </w:tcPr>
          <w:p w:rsidR="007E1513" w:rsidRPr="00F81248" w:rsidRDefault="007E1513">
            <w:pPr>
              <w:pStyle w:val="TableParagraph"/>
              <w:rPr>
                <w:sz w:val="14"/>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444"/>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101"/>
              <w:ind w:left="107"/>
              <w:rPr>
                <w:sz w:val="20"/>
              </w:rPr>
            </w:pPr>
            <w:r w:rsidRPr="00F81248">
              <w:rPr>
                <w:sz w:val="20"/>
              </w:rPr>
              <w:t>гражданско</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7E1513">
            <w:pPr>
              <w:pStyle w:val="TableParagraph"/>
              <w:rPr>
                <w:sz w:val="18"/>
              </w:rPr>
            </w:pPr>
          </w:p>
        </w:tc>
        <w:tc>
          <w:tcPr>
            <w:tcW w:w="921" w:type="dxa"/>
            <w:tcBorders>
              <w:top w:val="nil"/>
              <w:bottom w:val="nil"/>
            </w:tcBorders>
          </w:tcPr>
          <w:p w:rsidR="007E1513" w:rsidRPr="00F81248" w:rsidRDefault="002462E7">
            <w:pPr>
              <w:pStyle w:val="TableParagraph"/>
              <w:spacing w:before="101"/>
              <w:ind w:left="111"/>
              <w:rPr>
                <w:sz w:val="20"/>
              </w:rPr>
            </w:pPr>
            <w:r w:rsidRPr="00F81248">
              <w:rPr>
                <w:sz w:val="20"/>
              </w:rPr>
              <w:t>ных</w:t>
            </w:r>
          </w:p>
        </w:tc>
        <w:tc>
          <w:tcPr>
            <w:tcW w:w="1000" w:type="dxa"/>
            <w:tcBorders>
              <w:top w:val="nil"/>
              <w:bottom w:val="nil"/>
            </w:tcBorders>
          </w:tcPr>
          <w:p w:rsidR="007E1513" w:rsidRPr="00F81248" w:rsidRDefault="002462E7">
            <w:pPr>
              <w:pStyle w:val="TableParagraph"/>
              <w:spacing w:line="218" w:lineRule="exact"/>
              <w:ind w:left="109"/>
              <w:rPr>
                <w:b/>
                <w:sz w:val="20"/>
              </w:rPr>
            </w:pPr>
            <w:r w:rsidRPr="00F81248">
              <w:rPr>
                <w:b/>
                <w:sz w:val="20"/>
              </w:rPr>
              <w:t>ва</w:t>
            </w:r>
          </w:p>
          <w:p w:rsidR="007E1513" w:rsidRPr="00F81248" w:rsidRDefault="002462E7">
            <w:pPr>
              <w:pStyle w:val="TableParagraph"/>
              <w:spacing w:line="206" w:lineRule="exact"/>
              <w:ind w:left="109"/>
              <w:rPr>
                <w:sz w:val="20"/>
              </w:rPr>
            </w:pPr>
            <w:r w:rsidRPr="00F81248">
              <w:rPr>
                <w:sz w:val="20"/>
              </w:rPr>
              <w:t>(23.02)</w:t>
            </w: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276"/>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line="219" w:lineRule="exact"/>
              <w:ind w:left="107"/>
              <w:rPr>
                <w:sz w:val="20"/>
              </w:rPr>
            </w:pPr>
            <w:r w:rsidRPr="00F81248">
              <w:rPr>
                <w:sz w:val="20"/>
              </w:rPr>
              <w:t>го</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7E1513">
            <w:pPr>
              <w:pStyle w:val="TableParagraph"/>
              <w:rPr>
                <w:sz w:val="18"/>
              </w:rPr>
            </w:pPr>
          </w:p>
        </w:tc>
        <w:tc>
          <w:tcPr>
            <w:tcW w:w="921" w:type="dxa"/>
            <w:tcBorders>
              <w:top w:val="nil"/>
              <w:bottom w:val="nil"/>
            </w:tcBorders>
          </w:tcPr>
          <w:p w:rsidR="007E1513" w:rsidRPr="00F81248" w:rsidRDefault="002462E7">
            <w:pPr>
              <w:pStyle w:val="TableParagraph"/>
              <w:spacing w:line="219" w:lineRule="exact"/>
              <w:ind w:left="111"/>
              <w:rPr>
                <w:sz w:val="20"/>
              </w:rPr>
            </w:pPr>
            <w:r w:rsidRPr="00F81248">
              <w:rPr>
                <w:sz w:val="20"/>
              </w:rPr>
              <w:t>межлич</w:t>
            </w:r>
          </w:p>
        </w:tc>
        <w:tc>
          <w:tcPr>
            <w:tcW w:w="1000" w:type="dxa"/>
            <w:tcBorders>
              <w:top w:val="nil"/>
              <w:bottom w:val="nil"/>
            </w:tcBorders>
          </w:tcPr>
          <w:p w:rsidR="007E1513" w:rsidRPr="00F81248" w:rsidRDefault="007E1513">
            <w:pPr>
              <w:pStyle w:val="TableParagraph"/>
              <w:rPr>
                <w:sz w:val="18"/>
              </w:rPr>
            </w:pP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335"/>
        </w:trPr>
        <w:tc>
          <w:tcPr>
            <w:tcW w:w="987" w:type="dxa"/>
            <w:tcBorders>
              <w:top w:val="nil"/>
              <w:bottom w:val="nil"/>
            </w:tcBorders>
          </w:tcPr>
          <w:p w:rsidR="007E1513" w:rsidRPr="00F81248" w:rsidRDefault="007E1513">
            <w:pPr>
              <w:pStyle w:val="TableParagraph"/>
              <w:rPr>
                <w:sz w:val="18"/>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поведения,</w:t>
            </w:r>
          </w:p>
        </w:tc>
        <w:tc>
          <w:tcPr>
            <w:tcW w:w="1145" w:type="dxa"/>
            <w:vMerge/>
            <w:tcBorders>
              <w:top w:val="nil"/>
            </w:tcBorders>
          </w:tcPr>
          <w:p w:rsidR="007E1513" w:rsidRPr="00F81248" w:rsidRDefault="007E1513">
            <w:pPr>
              <w:rPr>
                <w:sz w:val="2"/>
                <w:szCs w:val="2"/>
              </w:rPr>
            </w:pPr>
          </w:p>
        </w:tc>
        <w:tc>
          <w:tcPr>
            <w:tcW w:w="926" w:type="dxa"/>
            <w:tcBorders>
              <w:top w:val="nil"/>
              <w:bottom w:val="nil"/>
            </w:tcBorders>
          </w:tcPr>
          <w:p w:rsidR="007E1513" w:rsidRPr="00F81248" w:rsidRDefault="007E1513">
            <w:pPr>
              <w:pStyle w:val="TableParagraph"/>
              <w:rPr>
                <w:sz w:val="18"/>
              </w:rPr>
            </w:pPr>
          </w:p>
        </w:tc>
        <w:tc>
          <w:tcPr>
            <w:tcW w:w="1106" w:type="dxa"/>
            <w:tcBorders>
              <w:top w:val="nil"/>
              <w:bottom w:val="nil"/>
            </w:tcBorders>
          </w:tcPr>
          <w:p w:rsidR="007E1513" w:rsidRPr="00F81248" w:rsidRDefault="007E1513">
            <w:pPr>
              <w:pStyle w:val="TableParagraph"/>
              <w:rPr>
                <w:sz w:val="18"/>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ностны</w:t>
            </w:r>
          </w:p>
        </w:tc>
        <w:tc>
          <w:tcPr>
            <w:tcW w:w="1000" w:type="dxa"/>
            <w:tcBorders>
              <w:top w:val="nil"/>
              <w:bottom w:val="nil"/>
            </w:tcBorders>
          </w:tcPr>
          <w:p w:rsidR="007E1513" w:rsidRPr="00F81248" w:rsidRDefault="007E1513">
            <w:pPr>
              <w:pStyle w:val="TableParagraph"/>
              <w:rPr>
                <w:sz w:val="18"/>
              </w:rPr>
            </w:pPr>
          </w:p>
        </w:tc>
        <w:tc>
          <w:tcPr>
            <w:tcW w:w="869" w:type="dxa"/>
            <w:tcBorders>
              <w:top w:val="nil"/>
              <w:bottom w:val="nil"/>
            </w:tcBorders>
          </w:tcPr>
          <w:p w:rsidR="007E1513" w:rsidRPr="00F81248" w:rsidRDefault="007E1513">
            <w:pPr>
              <w:pStyle w:val="TableParagraph"/>
              <w:rPr>
                <w:sz w:val="18"/>
              </w:rPr>
            </w:pPr>
          </w:p>
        </w:tc>
        <w:tc>
          <w:tcPr>
            <w:tcW w:w="960" w:type="dxa"/>
            <w:tcBorders>
              <w:top w:val="nil"/>
              <w:bottom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r w:rsidR="007E1513" w:rsidRPr="00F81248">
        <w:trPr>
          <w:trHeight w:val="671"/>
        </w:trPr>
        <w:tc>
          <w:tcPr>
            <w:tcW w:w="987" w:type="dxa"/>
            <w:tcBorders>
              <w:top w:val="nil"/>
            </w:tcBorders>
          </w:tcPr>
          <w:p w:rsidR="007E1513" w:rsidRPr="00F81248" w:rsidRDefault="007E1513">
            <w:pPr>
              <w:pStyle w:val="TableParagraph"/>
              <w:rPr>
                <w:sz w:val="18"/>
              </w:rPr>
            </w:pPr>
          </w:p>
        </w:tc>
        <w:tc>
          <w:tcPr>
            <w:tcW w:w="1212" w:type="dxa"/>
            <w:tcBorders>
              <w:top w:val="nil"/>
            </w:tcBorders>
          </w:tcPr>
          <w:p w:rsidR="007E1513" w:rsidRPr="00F81248" w:rsidRDefault="002462E7">
            <w:pPr>
              <w:pStyle w:val="TableParagraph"/>
              <w:spacing w:before="48"/>
              <w:ind w:left="107"/>
              <w:rPr>
                <w:sz w:val="20"/>
              </w:rPr>
            </w:pPr>
            <w:r w:rsidRPr="00F81248">
              <w:rPr>
                <w:sz w:val="20"/>
              </w:rPr>
              <w:t>проявления</w:t>
            </w:r>
          </w:p>
        </w:tc>
        <w:tc>
          <w:tcPr>
            <w:tcW w:w="1145" w:type="dxa"/>
            <w:vMerge/>
            <w:tcBorders>
              <w:top w:val="nil"/>
            </w:tcBorders>
          </w:tcPr>
          <w:p w:rsidR="007E1513" w:rsidRPr="00F81248" w:rsidRDefault="007E1513">
            <w:pPr>
              <w:rPr>
                <w:sz w:val="2"/>
                <w:szCs w:val="2"/>
              </w:rPr>
            </w:pPr>
          </w:p>
        </w:tc>
        <w:tc>
          <w:tcPr>
            <w:tcW w:w="926" w:type="dxa"/>
            <w:tcBorders>
              <w:top w:val="nil"/>
            </w:tcBorders>
          </w:tcPr>
          <w:p w:rsidR="007E1513" w:rsidRPr="00F81248" w:rsidRDefault="007E1513">
            <w:pPr>
              <w:pStyle w:val="TableParagraph"/>
              <w:rPr>
                <w:sz w:val="18"/>
              </w:rPr>
            </w:pPr>
          </w:p>
        </w:tc>
        <w:tc>
          <w:tcPr>
            <w:tcW w:w="1106" w:type="dxa"/>
            <w:tcBorders>
              <w:top w:val="nil"/>
            </w:tcBorders>
          </w:tcPr>
          <w:p w:rsidR="007E1513" w:rsidRPr="00F81248" w:rsidRDefault="007E1513">
            <w:pPr>
              <w:pStyle w:val="TableParagraph"/>
              <w:rPr>
                <w:sz w:val="18"/>
              </w:rPr>
            </w:pPr>
          </w:p>
        </w:tc>
        <w:tc>
          <w:tcPr>
            <w:tcW w:w="921" w:type="dxa"/>
            <w:tcBorders>
              <w:top w:val="nil"/>
            </w:tcBorders>
          </w:tcPr>
          <w:p w:rsidR="007E1513" w:rsidRPr="00F81248" w:rsidRDefault="002462E7">
            <w:pPr>
              <w:pStyle w:val="TableParagraph"/>
              <w:spacing w:before="48"/>
              <w:ind w:left="111"/>
              <w:rPr>
                <w:sz w:val="20"/>
              </w:rPr>
            </w:pPr>
            <w:r w:rsidRPr="00F81248">
              <w:rPr>
                <w:w w:val="99"/>
                <w:sz w:val="20"/>
              </w:rPr>
              <w:t>х</w:t>
            </w:r>
          </w:p>
        </w:tc>
        <w:tc>
          <w:tcPr>
            <w:tcW w:w="1000" w:type="dxa"/>
            <w:tcBorders>
              <w:top w:val="nil"/>
            </w:tcBorders>
          </w:tcPr>
          <w:p w:rsidR="007E1513" w:rsidRPr="00F81248" w:rsidRDefault="007E1513">
            <w:pPr>
              <w:pStyle w:val="TableParagraph"/>
              <w:rPr>
                <w:sz w:val="18"/>
              </w:rPr>
            </w:pPr>
          </w:p>
        </w:tc>
        <w:tc>
          <w:tcPr>
            <w:tcW w:w="869" w:type="dxa"/>
            <w:tcBorders>
              <w:top w:val="nil"/>
            </w:tcBorders>
          </w:tcPr>
          <w:p w:rsidR="007E1513" w:rsidRPr="00F81248" w:rsidRDefault="007E1513">
            <w:pPr>
              <w:pStyle w:val="TableParagraph"/>
              <w:rPr>
                <w:sz w:val="18"/>
              </w:rPr>
            </w:pPr>
          </w:p>
        </w:tc>
        <w:tc>
          <w:tcPr>
            <w:tcW w:w="960" w:type="dxa"/>
            <w:tcBorders>
              <w:top w:val="nil"/>
            </w:tcBorders>
          </w:tcPr>
          <w:p w:rsidR="007E1513" w:rsidRPr="00F81248" w:rsidRDefault="007E1513">
            <w:pPr>
              <w:pStyle w:val="TableParagraph"/>
              <w:rPr>
                <w:sz w:val="18"/>
              </w:rPr>
            </w:pPr>
          </w:p>
        </w:tc>
        <w:tc>
          <w:tcPr>
            <w:tcW w:w="1068" w:type="dxa"/>
            <w:vMerge/>
            <w:tcBorders>
              <w:top w:val="nil"/>
              <w:right w:val="single" w:sz="6" w:space="0" w:color="000000"/>
            </w:tcBorders>
          </w:tcPr>
          <w:p w:rsidR="007E1513" w:rsidRPr="00F81248" w:rsidRDefault="007E1513">
            <w:pPr>
              <w:rPr>
                <w:sz w:val="2"/>
                <w:szCs w:val="2"/>
              </w:rPr>
            </w:pPr>
          </w:p>
        </w:tc>
      </w:tr>
    </w:tbl>
    <w:p w:rsidR="007E1513" w:rsidRPr="00F81248" w:rsidRDefault="007E1513">
      <w:pPr>
        <w:rPr>
          <w:sz w:val="2"/>
          <w:szCs w:val="2"/>
        </w:rPr>
        <w:sectPr w:rsidR="007E1513" w:rsidRPr="00F81248">
          <w:headerReference w:type="default" r:id="rId841"/>
          <w:footerReference w:type="default" r:id="rId842"/>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212"/>
        <w:gridCol w:w="1145"/>
        <w:gridCol w:w="926"/>
        <w:gridCol w:w="1106"/>
        <w:gridCol w:w="921"/>
        <w:gridCol w:w="1000"/>
        <w:gridCol w:w="869"/>
        <w:gridCol w:w="960"/>
        <w:gridCol w:w="1068"/>
      </w:tblGrid>
      <w:tr w:rsidR="007E1513" w:rsidRPr="00F81248">
        <w:trPr>
          <w:trHeight w:val="1372"/>
        </w:trPr>
        <w:tc>
          <w:tcPr>
            <w:tcW w:w="987" w:type="dxa"/>
            <w:vMerge w:val="restart"/>
          </w:tcPr>
          <w:p w:rsidR="007E1513" w:rsidRPr="00F81248" w:rsidRDefault="007E1513">
            <w:pPr>
              <w:pStyle w:val="TableParagraph"/>
              <w:rPr>
                <w:sz w:val="20"/>
              </w:rPr>
            </w:pPr>
          </w:p>
        </w:tc>
        <w:tc>
          <w:tcPr>
            <w:tcW w:w="1212" w:type="dxa"/>
            <w:tcBorders>
              <w:bottom w:val="nil"/>
            </w:tcBorders>
          </w:tcPr>
          <w:p w:rsidR="007E1513" w:rsidRPr="00F81248" w:rsidRDefault="002462E7">
            <w:pPr>
              <w:pStyle w:val="TableParagraph"/>
              <w:spacing w:line="360" w:lineRule="auto"/>
              <w:ind w:left="107" w:right="103"/>
              <w:rPr>
                <w:sz w:val="20"/>
              </w:rPr>
            </w:pPr>
            <w:r w:rsidRPr="00F81248">
              <w:rPr>
                <w:sz w:val="20"/>
              </w:rPr>
              <w:t>человекол</w:t>
            </w:r>
            <w:r w:rsidRPr="00F81248">
              <w:rPr>
                <w:spacing w:val="1"/>
                <w:sz w:val="20"/>
              </w:rPr>
              <w:t xml:space="preserve"> </w:t>
            </w:r>
            <w:r w:rsidRPr="00F81248">
              <w:rPr>
                <w:sz w:val="20"/>
              </w:rPr>
              <w:t>юбия и</w:t>
            </w:r>
            <w:r w:rsidRPr="00F81248">
              <w:rPr>
                <w:spacing w:val="1"/>
                <w:sz w:val="20"/>
              </w:rPr>
              <w:t xml:space="preserve"> </w:t>
            </w:r>
            <w:r w:rsidRPr="00F81248">
              <w:rPr>
                <w:sz w:val="20"/>
              </w:rPr>
              <w:t>добросерде</w:t>
            </w:r>
          </w:p>
          <w:p w:rsidR="007E1513" w:rsidRPr="00F81248" w:rsidRDefault="002462E7">
            <w:pPr>
              <w:pStyle w:val="TableParagraph"/>
              <w:ind w:left="107"/>
              <w:rPr>
                <w:sz w:val="20"/>
              </w:rPr>
            </w:pPr>
            <w:r w:rsidRPr="00F81248">
              <w:rPr>
                <w:sz w:val="20"/>
              </w:rPr>
              <w:t>чности,</w:t>
            </w:r>
          </w:p>
        </w:tc>
        <w:tc>
          <w:tcPr>
            <w:tcW w:w="1145" w:type="dxa"/>
            <w:vMerge w:val="restart"/>
          </w:tcPr>
          <w:p w:rsidR="007E1513" w:rsidRPr="00F81248" w:rsidRDefault="007E1513">
            <w:pPr>
              <w:pStyle w:val="TableParagraph"/>
              <w:rPr>
                <w:sz w:val="20"/>
              </w:rPr>
            </w:pPr>
          </w:p>
        </w:tc>
        <w:tc>
          <w:tcPr>
            <w:tcW w:w="926" w:type="dxa"/>
            <w:vMerge w:val="restart"/>
          </w:tcPr>
          <w:p w:rsidR="007E1513" w:rsidRPr="00F81248" w:rsidRDefault="007E1513">
            <w:pPr>
              <w:pStyle w:val="TableParagraph"/>
              <w:rPr>
                <w:sz w:val="20"/>
              </w:rPr>
            </w:pPr>
          </w:p>
        </w:tc>
        <w:tc>
          <w:tcPr>
            <w:tcW w:w="1106" w:type="dxa"/>
            <w:vMerge w:val="restart"/>
          </w:tcPr>
          <w:p w:rsidR="007E1513" w:rsidRPr="00F81248" w:rsidRDefault="007E1513">
            <w:pPr>
              <w:pStyle w:val="TableParagraph"/>
              <w:rPr>
                <w:sz w:val="20"/>
              </w:rPr>
            </w:pPr>
          </w:p>
        </w:tc>
        <w:tc>
          <w:tcPr>
            <w:tcW w:w="921" w:type="dxa"/>
            <w:tcBorders>
              <w:bottom w:val="nil"/>
            </w:tcBorders>
          </w:tcPr>
          <w:p w:rsidR="007E1513" w:rsidRPr="00F81248" w:rsidRDefault="002462E7">
            <w:pPr>
              <w:pStyle w:val="TableParagraph"/>
              <w:spacing w:line="360" w:lineRule="auto"/>
              <w:ind w:left="111" w:right="148"/>
              <w:rPr>
                <w:sz w:val="20"/>
              </w:rPr>
            </w:pPr>
            <w:r w:rsidRPr="00F81248">
              <w:rPr>
                <w:spacing w:val="-1"/>
                <w:sz w:val="20"/>
              </w:rPr>
              <w:t>отноше</w:t>
            </w:r>
            <w:r w:rsidRPr="00F81248">
              <w:rPr>
                <w:spacing w:val="-47"/>
                <w:sz w:val="20"/>
              </w:rPr>
              <w:t xml:space="preserve"> </w:t>
            </w:r>
            <w:r w:rsidRPr="00F81248">
              <w:rPr>
                <w:sz w:val="20"/>
              </w:rPr>
              <w:t>ний в</w:t>
            </w:r>
            <w:r w:rsidRPr="00F81248">
              <w:rPr>
                <w:spacing w:val="1"/>
                <w:sz w:val="20"/>
              </w:rPr>
              <w:t xml:space="preserve"> </w:t>
            </w:r>
            <w:r w:rsidRPr="00F81248">
              <w:rPr>
                <w:sz w:val="20"/>
              </w:rPr>
              <w:t>классе,</w:t>
            </w:r>
          </w:p>
          <w:p w:rsidR="007E1513" w:rsidRPr="00F81248" w:rsidRDefault="002462E7">
            <w:pPr>
              <w:pStyle w:val="TableParagraph"/>
              <w:ind w:left="111"/>
              <w:rPr>
                <w:sz w:val="20"/>
              </w:rPr>
            </w:pPr>
            <w:r w:rsidRPr="00F81248">
              <w:rPr>
                <w:sz w:val="20"/>
              </w:rPr>
              <w:t>помога</w:t>
            </w:r>
          </w:p>
        </w:tc>
        <w:tc>
          <w:tcPr>
            <w:tcW w:w="1000" w:type="dxa"/>
            <w:vMerge w:val="restart"/>
          </w:tcPr>
          <w:p w:rsidR="007E1513" w:rsidRPr="00F81248" w:rsidRDefault="007E1513">
            <w:pPr>
              <w:pStyle w:val="TableParagraph"/>
              <w:rPr>
                <w:sz w:val="20"/>
              </w:rPr>
            </w:pPr>
          </w:p>
        </w:tc>
        <w:tc>
          <w:tcPr>
            <w:tcW w:w="869" w:type="dxa"/>
            <w:vMerge w:val="restart"/>
          </w:tcPr>
          <w:p w:rsidR="007E1513" w:rsidRPr="00F81248" w:rsidRDefault="007E1513">
            <w:pPr>
              <w:pStyle w:val="TableParagraph"/>
              <w:rPr>
                <w:sz w:val="20"/>
              </w:rPr>
            </w:pPr>
          </w:p>
        </w:tc>
        <w:tc>
          <w:tcPr>
            <w:tcW w:w="960" w:type="dxa"/>
            <w:vMerge w:val="restart"/>
          </w:tcPr>
          <w:p w:rsidR="007E1513" w:rsidRPr="00F81248" w:rsidRDefault="007E1513">
            <w:pPr>
              <w:pStyle w:val="TableParagraph"/>
              <w:rPr>
                <w:sz w:val="20"/>
              </w:rPr>
            </w:pPr>
          </w:p>
        </w:tc>
        <w:tc>
          <w:tcPr>
            <w:tcW w:w="1068" w:type="dxa"/>
            <w:tcBorders>
              <w:bottom w:val="nil"/>
              <w:right w:val="single" w:sz="6" w:space="0" w:color="000000"/>
            </w:tcBorders>
          </w:tcPr>
          <w:p w:rsidR="007E1513" w:rsidRPr="00F81248" w:rsidRDefault="002462E7">
            <w:pPr>
              <w:pStyle w:val="TableParagraph"/>
              <w:ind w:left="221" w:right="171"/>
              <w:rPr>
                <w:sz w:val="20"/>
              </w:rPr>
            </w:pPr>
            <w:r w:rsidRPr="00F81248">
              <w:rPr>
                <w:sz w:val="20"/>
              </w:rPr>
              <w:t>вых</w:t>
            </w:r>
            <w:r w:rsidRPr="00F81248">
              <w:rPr>
                <w:spacing w:val="1"/>
                <w:sz w:val="20"/>
              </w:rPr>
              <w:t xml:space="preserve"> </w:t>
            </w:r>
            <w:r w:rsidRPr="00F81248">
              <w:rPr>
                <w:sz w:val="20"/>
              </w:rPr>
              <w:t>исслед</w:t>
            </w:r>
            <w:r w:rsidRPr="00F81248">
              <w:rPr>
                <w:spacing w:val="1"/>
                <w:sz w:val="20"/>
              </w:rPr>
              <w:t xml:space="preserve"> </w:t>
            </w:r>
            <w:r w:rsidRPr="00F81248">
              <w:rPr>
                <w:spacing w:val="-1"/>
                <w:sz w:val="20"/>
              </w:rPr>
              <w:t>ователь</w:t>
            </w:r>
            <w:r w:rsidRPr="00F81248">
              <w:rPr>
                <w:spacing w:val="-47"/>
                <w:sz w:val="20"/>
              </w:rPr>
              <w:t xml:space="preserve"> </w:t>
            </w:r>
            <w:r w:rsidRPr="00F81248">
              <w:rPr>
                <w:sz w:val="20"/>
              </w:rPr>
              <w:t>ских</w:t>
            </w:r>
          </w:p>
          <w:p w:rsidR="007E1513" w:rsidRPr="00F81248" w:rsidRDefault="002462E7">
            <w:pPr>
              <w:pStyle w:val="TableParagraph"/>
              <w:spacing w:line="230" w:lineRule="exact"/>
              <w:ind w:left="221" w:right="171"/>
              <w:rPr>
                <w:sz w:val="20"/>
              </w:rPr>
            </w:pPr>
            <w:r w:rsidRPr="00F81248">
              <w:rPr>
                <w:w w:val="95"/>
                <w:sz w:val="20"/>
              </w:rPr>
              <w:t>проект</w:t>
            </w:r>
            <w:r w:rsidRPr="00F81248">
              <w:rPr>
                <w:spacing w:val="-45"/>
                <w:w w:val="95"/>
                <w:sz w:val="20"/>
              </w:rPr>
              <w:t xml:space="preserve"> </w:t>
            </w:r>
            <w:r w:rsidRPr="00F81248">
              <w:rPr>
                <w:sz w:val="20"/>
              </w:rPr>
              <w:t>ов,</w:t>
            </w:r>
          </w:p>
        </w:tc>
      </w:tr>
      <w:tr w:rsidR="007E1513" w:rsidRPr="00F81248">
        <w:trPr>
          <w:trHeight w:val="269"/>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line="214" w:lineRule="exact"/>
              <w:ind w:left="107"/>
              <w:rPr>
                <w:sz w:val="20"/>
              </w:rPr>
            </w:pPr>
            <w:r w:rsidRPr="00F81248">
              <w:rPr>
                <w:sz w:val="20"/>
              </w:rPr>
              <w:t>через</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line="214" w:lineRule="exact"/>
              <w:ind w:left="111"/>
              <w:rPr>
                <w:sz w:val="20"/>
              </w:rPr>
            </w:pPr>
            <w:r w:rsidRPr="00F81248">
              <w:rPr>
                <w:sz w:val="20"/>
              </w:rPr>
              <w:t>ют</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18"/>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7"/>
              <w:ind w:left="107"/>
              <w:rPr>
                <w:sz w:val="20"/>
              </w:rPr>
            </w:pPr>
            <w:r w:rsidRPr="00F81248">
              <w:rPr>
                <w:sz w:val="20"/>
              </w:rPr>
              <w:t>подбор</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7"/>
              <w:ind w:left="111"/>
              <w:rPr>
                <w:sz w:val="20"/>
              </w:rPr>
            </w:pPr>
            <w:r w:rsidRPr="00F81248">
              <w:rPr>
                <w:sz w:val="20"/>
              </w:rPr>
              <w:t>установ</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соответств</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лению</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ующих</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доброж</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текстов</w:t>
            </w:r>
            <w:r w:rsidRPr="00F81248">
              <w:rPr>
                <w:spacing w:val="-1"/>
                <w:sz w:val="20"/>
              </w:rPr>
              <w:t xml:space="preserve"> </w:t>
            </w:r>
            <w:r w:rsidRPr="00F81248">
              <w:rPr>
                <w:sz w:val="20"/>
              </w:rPr>
              <w:t>для</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елатель</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7"/>
              <w:ind w:left="107"/>
              <w:rPr>
                <w:sz w:val="20"/>
              </w:rPr>
            </w:pPr>
            <w:r w:rsidRPr="00F81248">
              <w:rPr>
                <w:sz w:val="20"/>
              </w:rPr>
              <w:t>чтения,</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7"/>
              <w:ind w:left="111"/>
              <w:rPr>
                <w:sz w:val="20"/>
              </w:rPr>
            </w:pPr>
            <w:r w:rsidRPr="00F81248">
              <w:rPr>
                <w:sz w:val="20"/>
              </w:rPr>
              <w:t>ной</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задач</w:t>
            </w:r>
            <w:r w:rsidRPr="00F81248">
              <w:rPr>
                <w:spacing w:val="-3"/>
                <w:sz w:val="20"/>
              </w:rPr>
              <w:t xml:space="preserve"> </w:t>
            </w:r>
            <w:r w:rsidRPr="00F81248">
              <w:rPr>
                <w:sz w:val="20"/>
              </w:rPr>
              <w:t>для</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атмосф</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решения,</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еры</w:t>
            </w:r>
            <w:r w:rsidRPr="00F81248">
              <w:rPr>
                <w:spacing w:val="-2"/>
                <w:sz w:val="20"/>
              </w:rPr>
              <w:t xml:space="preserve"> </w:t>
            </w:r>
            <w:r w:rsidRPr="00F81248">
              <w:rPr>
                <w:sz w:val="20"/>
              </w:rPr>
              <w:t>во</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проблемны</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время</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D22071">
            <w:pPr>
              <w:pStyle w:val="TableParagraph"/>
              <w:spacing w:before="47"/>
              <w:ind w:left="107"/>
              <w:rPr>
                <w:sz w:val="20"/>
              </w:rPr>
            </w:pPr>
            <w:r w:rsidRPr="00F81248">
              <w:rPr>
                <w:w w:val="99"/>
                <w:sz w:val="20"/>
              </w:rPr>
              <w:t xml:space="preserve"> </w:t>
            </w:r>
            <w:r w:rsidR="002462E7" w:rsidRPr="00F81248">
              <w:rPr>
                <w:w w:val="99"/>
                <w:sz w:val="20"/>
              </w:rPr>
              <w:t>х</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7"/>
              <w:ind w:left="111"/>
              <w:rPr>
                <w:sz w:val="20"/>
              </w:rPr>
            </w:pPr>
            <w:r w:rsidRPr="00F81248">
              <w:rPr>
                <w:sz w:val="20"/>
              </w:rPr>
              <w:t>урока</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ситуаций</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(дидакт</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для</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ическог</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8"/>
              <w:ind w:left="107"/>
              <w:rPr>
                <w:sz w:val="20"/>
              </w:rPr>
            </w:pPr>
            <w:r w:rsidRPr="00F81248">
              <w:rPr>
                <w:sz w:val="20"/>
              </w:rPr>
              <w:t>обсуждени</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w w:val="99"/>
                <w:sz w:val="20"/>
              </w:rPr>
              <w:t>о</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2462E7">
            <w:pPr>
              <w:pStyle w:val="TableParagraph"/>
              <w:spacing w:before="47"/>
              <w:ind w:left="107"/>
              <w:rPr>
                <w:sz w:val="20"/>
              </w:rPr>
            </w:pPr>
            <w:r w:rsidRPr="00F81248">
              <w:rPr>
                <w:w w:val="99"/>
                <w:sz w:val="20"/>
              </w:rPr>
              <w:t>я</w:t>
            </w: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7"/>
              <w:ind w:left="111"/>
              <w:rPr>
                <w:sz w:val="20"/>
              </w:rPr>
            </w:pPr>
            <w:r w:rsidRPr="00F81248">
              <w:rPr>
                <w:sz w:val="20"/>
              </w:rPr>
              <w:t>театра,</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деловы</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х</w:t>
            </w:r>
            <w:r w:rsidRPr="00F81248">
              <w:rPr>
                <w:spacing w:val="-4"/>
                <w:sz w:val="20"/>
              </w:rPr>
              <w:t xml:space="preserve"> </w:t>
            </w:r>
            <w:r w:rsidRPr="00F81248">
              <w:rPr>
                <w:sz w:val="20"/>
              </w:rPr>
              <w:t>игр,</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дискусс</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7"/>
              <w:ind w:left="111"/>
              <w:rPr>
                <w:sz w:val="20"/>
              </w:rPr>
            </w:pPr>
            <w:r w:rsidRPr="00F81248">
              <w:rPr>
                <w:sz w:val="20"/>
              </w:rPr>
              <w:t>ий</w:t>
            </w:r>
            <w:r w:rsidRPr="00F81248">
              <w:rPr>
                <w:spacing w:val="-2"/>
                <w:sz w:val="20"/>
              </w:rPr>
              <w:t xml:space="preserve"> </w:t>
            </w:r>
            <w:r w:rsidRPr="00F81248">
              <w:rPr>
                <w:sz w:val="20"/>
              </w:rPr>
              <w:t>или</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5"/>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работы</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8"/>
              <w:ind w:left="111"/>
              <w:rPr>
                <w:sz w:val="20"/>
              </w:rPr>
            </w:pPr>
            <w:r w:rsidRPr="00F81248">
              <w:rPr>
                <w:sz w:val="20"/>
              </w:rPr>
              <w:t>в</w:t>
            </w:r>
            <w:r w:rsidRPr="00F81248">
              <w:rPr>
                <w:spacing w:val="-3"/>
                <w:sz w:val="20"/>
              </w:rPr>
              <w:t xml:space="preserve"> </w:t>
            </w:r>
            <w:r w:rsidRPr="00F81248">
              <w:rPr>
                <w:sz w:val="20"/>
              </w:rPr>
              <w:t>парах,</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334"/>
        </w:trPr>
        <w:tc>
          <w:tcPr>
            <w:tcW w:w="987" w:type="dxa"/>
            <w:vMerge/>
            <w:tcBorders>
              <w:top w:val="nil"/>
            </w:tcBorders>
          </w:tcPr>
          <w:p w:rsidR="007E1513" w:rsidRPr="00F81248" w:rsidRDefault="007E1513">
            <w:pPr>
              <w:rPr>
                <w:sz w:val="2"/>
                <w:szCs w:val="2"/>
              </w:rPr>
            </w:pPr>
          </w:p>
        </w:tc>
        <w:tc>
          <w:tcPr>
            <w:tcW w:w="1212" w:type="dxa"/>
            <w:tcBorders>
              <w:top w:val="nil"/>
              <w:bottom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bottom w:val="nil"/>
            </w:tcBorders>
          </w:tcPr>
          <w:p w:rsidR="007E1513" w:rsidRPr="00F81248" w:rsidRDefault="002462E7">
            <w:pPr>
              <w:pStyle w:val="TableParagraph"/>
              <w:spacing w:before="47"/>
              <w:ind w:left="111"/>
              <w:rPr>
                <w:sz w:val="20"/>
              </w:rPr>
            </w:pPr>
            <w:r w:rsidRPr="00F81248">
              <w:rPr>
                <w:sz w:val="20"/>
              </w:rPr>
              <w:t>команд</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400"/>
        </w:trPr>
        <w:tc>
          <w:tcPr>
            <w:tcW w:w="987" w:type="dxa"/>
            <w:vMerge/>
            <w:tcBorders>
              <w:top w:val="nil"/>
            </w:tcBorders>
          </w:tcPr>
          <w:p w:rsidR="007E1513" w:rsidRPr="00F81248" w:rsidRDefault="007E1513">
            <w:pPr>
              <w:rPr>
                <w:sz w:val="2"/>
                <w:szCs w:val="2"/>
              </w:rPr>
            </w:pPr>
          </w:p>
        </w:tc>
        <w:tc>
          <w:tcPr>
            <w:tcW w:w="1212" w:type="dxa"/>
            <w:tcBorders>
              <w:top w:val="nil"/>
            </w:tcBorders>
          </w:tcPr>
          <w:p w:rsidR="007E1513" w:rsidRPr="00F81248" w:rsidRDefault="007E1513">
            <w:pPr>
              <w:pStyle w:val="TableParagraph"/>
              <w:rPr>
                <w:sz w:val="20"/>
              </w:rPr>
            </w:pPr>
          </w:p>
        </w:tc>
        <w:tc>
          <w:tcPr>
            <w:tcW w:w="1145" w:type="dxa"/>
            <w:vMerge/>
            <w:tcBorders>
              <w:top w:val="nil"/>
            </w:tcBorders>
          </w:tcPr>
          <w:p w:rsidR="007E1513" w:rsidRPr="00F81248" w:rsidRDefault="007E1513">
            <w:pPr>
              <w:rPr>
                <w:sz w:val="2"/>
                <w:szCs w:val="2"/>
              </w:rPr>
            </w:pPr>
          </w:p>
        </w:tc>
        <w:tc>
          <w:tcPr>
            <w:tcW w:w="926" w:type="dxa"/>
            <w:vMerge/>
            <w:tcBorders>
              <w:top w:val="nil"/>
            </w:tcBorders>
          </w:tcPr>
          <w:p w:rsidR="007E1513" w:rsidRPr="00F81248" w:rsidRDefault="007E1513">
            <w:pPr>
              <w:rPr>
                <w:sz w:val="2"/>
                <w:szCs w:val="2"/>
              </w:rPr>
            </w:pPr>
          </w:p>
        </w:tc>
        <w:tc>
          <w:tcPr>
            <w:tcW w:w="1106" w:type="dxa"/>
            <w:vMerge/>
            <w:tcBorders>
              <w:top w:val="nil"/>
            </w:tcBorders>
          </w:tcPr>
          <w:p w:rsidR="007E1513" w:rsidRPr="00F81248" w:rsidRDefault="007E1513">
            <w:pPr>
              <w:rPr>
                <w:sz w:val="2"/>
                <w:szCs w:val="2"/>
              </w:rPr>
            </w:pPr>
          </w:p>
        </w:tc>
        <w:tc>
          <w:tcPr>
            <w:tcW w:w="921" w:type="dxa"/>
            <w:tcBorders>
              <w:top w:val="nil"/>
            </w:tcBorders>
          </w:tcPr>
          <w:p w:rsidR="007E1513" w:rsidRPr="00F81248" w:rsidRDefault="002462E7">
            <w:pPr>
              <w:pStyle w:val="TableParagraph"/>
              <w:spacing w:before="48"/>
              <w:ind w:left="111"/>
              <w:rPr>
                <w:sz w:val="20"/>
              </w:rPr>
            </w:pPr>
            <w:r w:rsidRPr="00F81248">
              <w:rPr>
                <w:sz w:val="20"/>
              </w:rPr>
              <w:t>е)</w:t>
            </w:r>
          </w:p>
        </w:tc>
        <w:tc>
          <w:tcPr>
            <w:tcW w:w="1000" w:type="dxa"/>
            <w:vMerge/>
            <w:tcBorders>
              <w:top w:val="nil"/>
            </w:tcBorders>
          </w:tcPr>
          <w:p w:rsidR="007E1513" w:rsidRPr="00F81248" w:rsidRDefault="007E1513">
            <w:pPr>
              <w:rPr>
                <w:sz w:val="2"/>
                <w:szCs w:val="2"/>
              </w:rPr>
            </w:pPr>
          </w:p>
        </w:tc>
        <w:tc>
          <w:tcPr>
            <w:tcW w:w="869" w:type="dxa"/>
            <w:vMerge/>
            <w:tcBorders>
              <w:top w:val="nil"/>
            </w:tcBorders>
          </w:tcPr>
          <w:p w:rsidR="007E1513" w:rsidRPr="00F81248" w:rsidRDefault="007E1513">
            <w:pPr>
              <w:rPr>
                <w:sz w:val="2"/>
                <w:szCs w:val="2"/>
              </w:rPr>
            </w:pPr>
          </w:p>
        </w:tc>
        <w:tc>
          <w:tcPr>
            <w:tcW w:w="960" w:type="dxa"/>
            <w:vMerge/>
            <w:tcBorders>
              <w:top w:val="nil"/>
            </w:tcBorders>
          </w:tcPr>
          <w:p w:rsidR="007E1513" w:rsidRPr="00F81248" w:rsidRDefault="007E1513">
            <w:pPr>
              <w:rPr>
                <w:sz w:val="2"/>
                <w:szCs w:val="2"/>
              </w:rPr>
            </w:pPr>
          </w:p>
        </w:tc>
        <w:tc>
          <w:tcPr>
            <w:tcW w:w="1068" w:type="dxa"/>
            <w:tcBorders>
              <w:top w:val="nil"/>
              <w:right w:val="single" w:sz="6" w:space="0" w:color="000000"/>
            </w:tcBorders>
          </w:tcPr>
          <w:p w:rsidR="007E1513" w:rsidRPr="00F81248" w:rsidRDefault="007E1513">
            <w:pPr>
              <w:pStyle w:val="TableParagraph"/>
              <w:rPr>
                <w:sz w:val="20"/>
              </w:rPr>
            </w:pPr>
          </w:p>
        </w:tc>
      </w:tr>
      <w:tr w:rsidR="007E1513" w:rsidRPr="00F81248">
        <w:trPr>
          <w:trHeight w:val="276"/>
        </w:trPr>
        <w:tc>
          <w:tcPr>
            <w:tcW w:w="987" w:type="dxa"/>
            <w:tcBorders>
              <w:bottom w:val="nil"/>
            </w:tcBorders>
          </w:tcPr>
          <w:p w:rsidR="007E1513" w:rsidRPr="00F81248" w:rsidRDefault="002462E7">
            <w:pPr>
              <w:pStyle w:val="TableParagraph"/>
              <w:spacing w:line="256" w:lineRule="exact"/>
              <w:ind w:left="110"/>
              <w:rPr>
                <w:b/>
                <w:sz w:val="24"/>
              </w:rPr>
            </w:pPr>
            <w:r w:rsidRPr="00F81248">
              <w:rPr>
                <w:b/>
                <w:sz w:val="24"/>
              </w:rPr>
              <w:t>Курсы</w:t>
            </w:r>
          </w:p>
        </w:tc>
        <w:tc>
          <w:tcPr>
            <w:tcW w:w="9207" w:type="dxa"/>
            <w:gridSpan w:val="9"/>
            <w:tcBorders>
              <w:bottom w:val="nil"/>
              <w:right w:val="single" w:sz="6" w:space="0" w:color="000000"/>
            </w:tcBorders>
          </w:tcPr>
          <w:p w:rsidR="007E1513" w:rsidRPr="00F81248" w:rsidRDefault="002462E7">
            <w:pPr>
              <w:pStyle w:val="TableParagraph"/>
              <w:spacing w:line="256" w:lineRule="exact"/>
              <w:ind w:left="3048" w:right="3023"/>
              <w:jc w:val="center"/>
              <w:rPr>
                <w:b/>
                <w:sz w:val="24"/>
              </w:rPr>
            </w:pPr>
            <w:r w:rsidRPr="00F81248">
              <w:rPr>
                <w:b/>
                <w:sz w:val="24"/>
              </w:rPr>
              <w:t>Модуль</w:t>
            </w:r>
            <w:r w:rsidRPr="00F81248">
              <w:rPr>
                <w:b/>
                <w:spacing w:val="-5"/>
                <w:sz w:val="24"/>
              </w:rPr>
              <w:t xml:space="preserve"> </w:t>
            </w:r>
            <w:r w:rsidRPr="00F81248">
              <w:rPr>
                <w:b/>
                <w:sz w:val="24"/>
              </w:rPr>
              <w:t>«Курсы</w:t>
            </w:r>
            <w:r w:rsidRPr="00F81248">
              <w:rPr>
                <w:b/>
                <w:spacing w:val="-4"/>
                <w:sz w:val="24"/>
              </w:rPr>
              <w:t xml:space="preserve"> </w:t>
            </w:r>
            <w:r w:rsidRPr="00F81248">
              <w:rPr>
                <w:b/>
                <w:sz w:val="24"/>
              </w:rPr>
              <w:t>внеурочной</w:t>
            </w:r>
          </w:p>
        </w:tc>
      </w:tr>
      <w:tr w:rsidR="007E1513" w:rsidRPr="00F81248">
        <w:trPr>
          <w:trHeight w:val="273"/>
        </w:trPr>
        <w:tc>
          <w:tcPr>
            <w:tcW w:w="987" w:type="dxa"/>
            <w:tcBorders>
              <w:top w:val="nil"/>
              <w:bottom w:val="nil"/>
            </w:tcBorders>
          </w:tcPr>
          <w:p w:rsidR="007E1513" w:rsidRPr="00F81248" w:rsidRDefault="002462E7">
            <w:pPr>
              <w:pStyle w:val="TableParagraph"/>
              <w:spacing w:line="254" w:lineRule="exact"/>
              <w:ind w:left="110"/>
              <w:rPr>
                <w:b/>
                <w:sz w:val="24"/>
              </w:rPr>
            </w:pPr>
            <w:r w:rsidRPr="00F81248">
              <w:rPr>
                <w:b/>
                <w:sz w:val="24"/>
              </w:rPr>
              <w:t>внеуро</w:t>
            </w:r>
          </w:p>
        </w:tc>
        <w:tc>
          <w:tcPr>
            <w:tcW w:w="9207" w:type="dxa"/>
            <w:gridSpan w:val="9"/>
            <w:tcBorders>
              <w:top w:val="nil"/>
              <w:bottom w:val="nil"/>
              <w:right w:val="single" w:sz="6" w:space="0" w:color="000000"/>
            </w:tcBorders>
          </w:tcPr>
          <w:p w:rsidR="007E1513" w:rsidRPr="00F81248" w:rsidRDefault="002462E7">
            <w:pPr>
              <w:pStyle w:val="TableParagraph"/>
              <w:spacing w:line="254" w:lineRule="exact"/>
              <w:ind w:left="3048" w:right="3020"/>
              <w:jc w:val="center"/>
              <w:rPr>
                <w:b/>
                <w:sz w:val="24"/>
              </w:rPr>
            </w:pPr>
            <w:r w:rsidRPr="00F81248">
              <w:rPr>
                <w:b/>
                <w:sz w:val="24"/>
              </w:rPr>
              <w:t>деятельности»</w:t>
            </w:r>
          </w:p>
        </w:tc>
      </w:tr>
      <w:tr w:rsidR="007E1513" w:rsidRPr="00F81248">
        <w:trPr>
          <w:trHeight w:val="279"/>
        </w:trPr>
        <w:tc>
          <w:tcPr>
            <w:tcW w:w="987" w:type="dxa"/>
            <w:tcBorders>
              <w:top w:val="nil"/>
              <w:bottom w:val="nil"/>
            </w:tcBorders>
          </w:tcPr>
          <w:p w:rsidR="007E1513" w:rsidRPr="00F81248" w:rsidRDefault="002462E7">
            <w:pPr>
              <w:pStyle w:val="TableParagraph"/>
              <w:spacing w:line="260" w:lineRule="exact"/>
              <w:ind w:left="110"/>
              <w:rPr>
                <w:b/>
                <w:sz w:val="24"/>
              </w:rPr>
            </w:pPr>
            <w:r w:rsidRPr="00F81248">
              <w:rPr>
                <w:b/>
                <w:sz w:val="24"/>
              </w:rPr>
              <w:t>чной</w:t>
            </w:r>
          </w:p>
        </w:tc>
        <w:tc>
          <w:tcPr>
            <w:tcW w:w="9207" w:type="dxa"/>
            <w:gridSpan w:val="9"/>
            <w:tcBorders>
              <w:top w:val="nil"/>
              <w:bottom w:val="nil"/>
              <w:right w:val="single" w:sz="6" w:space="0" w:color="000000"/>
            </w:tcBorders>
          </w:tcPr>
          <w:p w:rsidR="007E1513" w:rsidRPr="00F81248" w:rsidRDefault="007E1513">
            <w:pPr>
              <w:pStyle w:val="TableParagraph"/>
              <w:spacing w:line="260" w:lineRule="exact"/>
              <w:ind w:left="901"/>
              <w:rPr>
                <w:sz w:val="24"/>
              </w:rPr>
            </w:pPr>
          </w:p>
        </w:tc>
      </w:tr>
      <w:tr w:rsidR="007E1513" w:rsidRPr="00F81248">
        <w:trPr>
          <w:trHeight w:val="275"/>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деятел</w:t>
            </w:r>
          </w:p>
        </w:tc>
        <w:tc>
          <w:tcPr>
            <w:tcW w:w="9207" w:type="dxa"/>
            <w:gridSpan w:val="9"/>
            <w:tcBorders>
              <w:top w:val="nil"/>
              <w:bottom w:val="nil"/>
              <w:right w:val="single" w:sz="6" w:space="0" w:color="000000"/>
            </w:tcBorders>
          </w:tcPr>
          <w:p w:rsidR="007E1513" w:rsidRPr="00F81248" w:rsidRDefault="00D22071">
            <w:pPr>
              <w:pStyle w:val="TableParagraph"/>
              <w:rPr>
                <w:sz w:val="20"/>
              </w:rPr>
            </w:pPr>
            <w:r w:rsidRPr="00F81248">
              <w:rPr>
                <w:sz w:val="20"/>
              </w:rPr>
              <w:t>В ноябре Дни татарской культуры «Без булдырбыз»</w:t>
            </w:r>
          </w:p>
        </w:tc>
      </w:tr>
      <w:tr w:rsidR="007E1513" w:rsidRPr="00F81248">
        <w:trPr>
          <w:trHeight w:val="275"/>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ьности</w:t>
            </w:r>
          </w:p>
        </w:tc>
        <w:tc>
          <w:tcPr>
            <w:tcW w:w="9207" w:type="dxa"/>
            <w:gridSpan w:val="9"/>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276"/>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и</w:t>
            </w:r>
          </w:p>
        </w:tc>
        <w:tc>
          <w:tcPr>
            <w:tcW w:w="9207" w:type="dxa"/>
            <w:gridSpan w:val="9"/>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275"/>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допол</w:t>
            </w:r>
          </w:p>
        </w:tc>
        <w:tc>
          <w:tcPr>
            <w:tcW w:w="9207" w:type="dxa"/>
            <w:gridSpan w:val="9"/>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276"/>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нитель</w:t>
            </w:r>
          </w:p>
        </w:tc>
        <w:tc>
          <w:tcPr>
            <w:tcW w:w="9207" w:type="dxa"/>
            <w:gridSpan w:val="9"/>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276"/>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ного</w:t>
            </w:r>
          </w:p>
        </w:tc>
        <w:tc>
          <w:tcPr>
            <w:tcW w:w="9207" w:type="dxa"/>
            <w:gridSpan w:val="9"/>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276"/>
        </w:trPr>
        <w:tc>
          <w:tcPr>
            <w:tcW w:w="987" w:type="dxa"/>
            <w:tcBorders>
              <w:top w:val="nil"/>
              <w:bottom w:val="nil"/>
            </w:tcBorders>
          </w:tcPr>
          <w:p w:rsidR="007E1513" w:rsidRPr="00F81248" w:rsidRDefault="002462E7">
            <w:pPr>
              <w:pStyle w:val="TableParagraph"/>
              <w:spacing w:line="256" w:lineRule="exact"/>
              <w:ind w:left="110"/>
              <w:rPr>
                <w:b/>
                <w:sz w:val="24"/>
              </w:rPr>
            </w:pPr>
            <w:r w:rsidRPr="00F81248">
              <w:rPr>
                <w:b/>
                <w:sz w:val="24"/>
              </w:rPr>
              <w:t>образо</w:t>
            </w:r>
          </w:p>
        </w:tc>
        <w:tc>
          <w:tcPr>
            <w:tcW w:w="9207" w:type="dxa"/>
            <w:gridSpan w:val="9"/>
            <w:tcBorders>
              <w:top w:val="nil"/>
              <w:bottom w:val="nil"/>
              <w:right w:val="single" w:sz="6" w:space="0" w:color="000000"/>
            </w:tcBorders>
          </w:tcPr>
          <w:p w:rsidR="007E1513" w:rsidRPr="00F81248" w:rsidRDefault="007E1513">
            <w:pPr>
              <w:pStyle w:val="TableParagraph"/>
              <w:rPr>
                <w:sz w:val="20"/>
              </w:rPr>
            </w:pPr>
          </w:p>
        </w:tc>
      </w:tr>
      <w:tr w:rsidR="007E1513" w:rsidRPr="00F81248">
        <w:trPr>
          <w:trHeight w:val="504"/>
        </w:trPr>
        <w:tc>
          <w:tcPr>
            <w:tcW w:w="987" w:type="dxa"/>
            <w:tcBorders>
              <w:top w:val="nil"/>
            </w:tcBorders>
          </w:tcPr>
          <w:p w:rsidR="007E1513" w:rsidRPr="00F81248" w:rsidRDefault="002462E7">
            <w:pPr>
              <w:pStyle w:val="TableParagraph"/>
              <w:spacing w:line="271" w:lineRule="exact"/>
              <w:ind w:left="110"/>
              <w:rPr>
                <w:b/>
                <w:sz w:val="24"/>
              </w:rPr>
            </w:pPr>
            <w:r w:rsidRPr="00F81248">
              <w:rPr>
                <w:b/>
                <w:sz w:val="24"/>
              </w:rPr>
              <w:t>вания</w:t>
            </w:r>
          </w:p>
        </w:tc>
        <w:tc>
          <w:tcPr>
            <w:tcW w:w="9207" w:type="dxa"/>
            <w:gridSpan w:val="9"/>
            <w:tcBorders>
              <w:top w:val="nil"/>
              <w:right w:val="single" w:sz="6" w:space="0" w:color="000000"/>
            </w:tcBorders>
          </w:tcPr>
          <w:p w:rsidR="007E1513" w:rsidRPr="00F81248" w:rsidRDefault="007E1513">
            <w:pPr>
              <w:pStyle w:val="TableParagraph"/>
              <w:rPr>
                <w:sz w:val="20"/>
              </w:rPr>
            </w:pPr>
          </w:p>
        </w:tc>
      </w:tr>
      <w:tr w:rsidR="007E1513" w:rsidRPr="00F81248">
        <w:trPr>
          <w:trHeight w:val="2579"/>
        </w:trPr>
        <w:tc>
          <w:tcPr>
            <w:tcW w:w="987" w:type="dxa"/>
          </w:tcPr>
          <w:p w:rsidR="007E1513" w:rsidRPr="00F81248" w:rsidRDefault="002462E7">
            <w:pPr>
              <w:pStyle w:val="TableParagraph"/>
              <w:ind w:left="110" w:right="102"/>
              <w:rPr>
                <w:b/>
                <w:sz w:val="24"/>
              </w:rPr>
            </w:pPr>
            <w:r w:rsidRPr="00F81248">
              <w:rPr>
                <w:b/>
                <w:sz w:val="24"/>
              </w:rPr>
              <w:t>Работа</w:t>
            </w:r>
            <w:r w:rsidRPr="00F81248">
              <w:rPr>
                <w:b/>
                <w:spacing w:val="-58"/>
                <w:sz w:val="24"/>
              </w:rPr>
              <w:t xml:space="preserve"> </w:t>
            </w:r>
            <w:r w:rsidRPr="00F81248">
              <w:rPr>
                <w:b/>
                <w:sz w:val="24"/>
              </w:rPr>
              <w:t>с</w:t>
            </w:r>
            <w:r w:rsidRPr="00F81248">
              <w:rPr>
                <w:b/>
                <w:spacing w:val="1"/>
                <w:sz w:val="24"/>
              </w:rPr>
              <w:t xml:space="preserve"> </w:t>
            </w:r>
            <w:r w:rsidRPr="00F81248">
              <w:rPr>
                <w:b/>
                <w:sz w:val="24"/>
              </w:rPr>
              <w:t>родите</w:t>
            </w:r>
            <w:r w:rsidRPr="00F81248">
              <w:rPr>
                <w:b/>
                <w:spacing w:val="-57"/>
                <w:sz w:val="24"/>
              </w:rPr>
              <w:t xml:space="preserve"> </w:t>
            </w:r>
            <w:r w:rsidRPr="00F81248">
              <w:rPr>
                <w:b/>
                <w:sz w:val="24"/>
              </w:rPr>
              <w:t>лями</w:t>
            </w:r>
          </w:p>
        </w:tc>
        <w:tc>
          <w:tcPr>
            <w:tcW w:w="1212" w:type="dxa"/>
          </w:tcPr>
          <w:p w:rsidR="007E1513" w:rsidRPr="00F81248" w:rsidRDefault="002462E7">
            <w:pPr>
              <w:pStyle w:val="TableParagraph"/>
              <w:ind w:left="141" w:right="86"/>
              <w:rPr>
                <w:sz w:val="20"/>
              </w:rPr>
            </w:pPr>
            <w:r w:rsidRPr="00F81248">
              <w:rPr>
                <w:b/>
                <w:sz w:val="20"/>
              </w:rPr>
              <w:t>Обследова</w:t>
            </w:r>
            <w:r w:rsidRPr="00F81248">
              <w:rPr>
                <w:b/>
                <w:spacing w:val="-47"/>
                <w:sz w:val="20"/>
              </w:rPr>
              <w:t xml:space="preserve"> </w:t>
            </w:r>
            <w:r w:rsidRPr="00F81248">
              <w:rPr>
                <w:b/>
                <w:sz w:val="20"/>
              </w:rPr>
              <w:t>ние</w:t>
            </w:r>
            <w:r w:rsidRPr="00F81248">
              <w:rPr>
                <w:b/>
                <w:spacing w:val="1"/>
                <w:sz w:val="20"/>
              </w:rPr>
              <w:t xml:space="preserve"> </w:t>
            </w:r>
            <w:r w:rsidRPr="00F81248">
              <w:rPr>
                <w:spacing w:val="-1"/>
                <w:sz w:val="20"/>
              </w:rPr>
              <w:t>родительск</w:t>
            </w:r>
            <w:r w:rsidRPr="00F81248">
              <w:rPr>
                <w:spacing w:val="-47"/>
                <w:sz w:val="20"/>
              </w:rPr>
              <w:t xml:space="preserve"> </w:t>
            </w:r>
            <w:r w:rsidRPr="00F81248">
              <w:rPr>
                <w:sz w:val="20"/>
              </w:rPr>
              <w:t>ого</w:t>
            </w:r>
            <w:r w:rsidRPr="00F81248">
              <w:rPr>
                <w:spacing w:val="1"/>
                <w:sz w:val="20"/>
              </w:rPr>
              <w:t xml:space="preserve"> </w:t>
            </w:r>
            <w:r w:rsidRPr="00F81248">
              <w:rPr>
                <w:sz w:val="20"/>
              </w:rPr>
              <w:t>континген</w:t>
            </w:r>
            <w:r w:rsidRPr="00F81248">
              <w:rPr>
                <w:spacing w:val="1"/>
                <w:sz w:val="20"/>
              </w:rPr>
              <w:t xml:space="preserve"> </w:t>
            </w:r>
            <w:r w:rsidRPr="00F81248">
              <w:rPr>
                <w:sz w:val="20"/>
              </w:rPr>
              <w:t>та,</w:t>
            </w:r>
            <w:r w:rsidRPr="00F81248">
              <w:rPr>
                <w:spacing w:val="1"/>
                <w:sz w:val="20"/>
              </w:rPr>
              <w:t xml:space="preserve"> </w:t>
            </w:r>
            <w:r w:rsidRPr="00F81248">
              <w:rPr>
                <w:sz w:val="20"/>
              </w:rPr>
              <w:t>составлени</w:t>
            </w:r>
            <w:r w:rsidRPr="00F81248">
              <w:rPr>
                <w:spacing w:val="-47"/>
                <w:sz w:val="20"/>
              </w:rPr>
              <w:t xml:space="preserve"> </w:t>
            </w:r>
            <w:r w:rsidRPr="00F81248">
              <w:rPr>
                <w:sz w:val="20"/>
              </w:rPr>
              <w:t>е</w:t>
            </w:r>
            <w:r w:rsidRPr="00F81248">
              <w:rPr>
                <w:spacing w:val="1"/>
                <w:sz w:val="20"/>
              </w:rPr>
              <w:t xml:space="preserve"> </w:t>
            </w:r>
            <w:r w:rsidRPr="00F81248">
              <w:rPr>
                <w:sz w:val="20"/>
              </w:rPr>
              <w:t>социально</w:t>
            </w:r>
            <w:r w:rsidRPr="00F81248">
              <w:rPr>
                <w:spacing w:val="1"/>
                <w:sz w:val="20"/>
              </w:rPr>
              <w:t xml:space="preserve"> </w:t>
            </w:r>
            <w:r w:rsidRPr="00F81248">
              <w:rPr>
                <w:sz w:val="20"/>
              </w:rPr>
              <w:t>го</w:t>
            </w:r>
            <w:r w:rsidRPr="00F81248">
              <w:rPr>
                <w:spacing w:val="1"/>
                <w:sz w:val="20"/>
              </w:rPr>
              <w:t xml:space="preserve"> </w:t>
            </w:r>
            <w:r w:rsidRPr="00F81248">
              <w:rPr>
                <w:sz w:val="20"/>
              </w:rPr>
              <w:t>паспорта.</w:t>
            </w:r>
          </w:p>
        </w:tc>
        <w:tc>
          <w:tcPr>
            <w:tcW w:w="1145" w:type="dxa"/>
          </w:tcPr>
          <w:p w:rsidR="007E1513" w:rsidRPr="00F81248" w:rsidRDefault="002462E7">
            <w:pPr>
              <w:pStyle w:val="TableParagraph"/>
              <w:ind w:left="107" w:right="164"/>
              <w:rPr>
                <w:b/>
                <w:sz w:val="20"/>
              </w:rPr>
            </w:pPr>
            <w:r w:rsidRPr="00F81248">
              <w:rPr>
                <w:b/>
                <w:sz w:val="20"/>
              </w:rPr>
              <w:t>Родитель</w:t>
            </w:r>
            <w:r w:rsidRPr="00F81248">
              <w:rPr>
                <w:b/>
                <w:spacing w:val="-47"/>
                <w:sz w:val="20"/>
              </w:rPr>
              <w:t xml:space="preserve"> </w:t>
            </w:r>
            <w:r w:rsidRPr="00F81248">
              <w:rPr>
                <w:b/>
                <w:sz w:val="20"/>
              </w:rPr>
              <w:t>ские</w:t>
            </w:r>
          </w:p>
          <w:p w:rsidR="007E1513" w:rsidRPr="00F81248" w:rsidRDefault="002462E7">
            <w:pPr>
              <w:pStyle w:val="TableParagraph"/>
              <w:ind w:left="107" w:right="169"/>
              <w:rPr>
                <w:b/>
                <w:sz w:val="20"/>
              </w:rPr>
            </w:pPr>
            <w:r w:rsidRPr="00F81248">
              <w:rPr>
                <w:b/>
                <w:sz w:val="20"/>
              </w:rPr>
              <w:t>собрания</w:t>
            </w:r>
            <w:r w:rsidRPr="00F81248">
              <w:rPr>
                <w:b/>
                <w:spacing w:val="-47"/>
                <w:sz w:val="20"/>
              </w:rPr>
              <w:t xml:space="preserve"> </w:t>
            </w:r>
            <w:r w:rsidRPr="00F81248">
              <w:rPr>
                <w:b/>
                <w:sz w:val="20"/>
              </w:rPr>
              <w:t>по</w:t>
            </w:r>
          </w:p>
          <w:p w:rsidR="007E1513" w:rsidRPr="00F81248" w:rsidRDefault="002462E7">
            <w:pPr>
              <w:pStyle w:val="TableParagraph"/>
              <w:spacing w:line="228" w:lineRule="exact"/>
              <w:ind w:left="107"/>
              <w:rPr>
                <w:b/>
                <w:sz w:val="20"/>
              </w:rPr>
            </w:pPr>
            <w:r w:rsidRPr="00F81248">
              <w:rPr>
                <w:b/>
                <w:sz w:val="20"/>
              </w:rPr>
              <w:t>классам</w:t>
            </w:r>
          </w:p>
          <w:p w:rsidR="007E1513" w:rsidRPr="00F81248" w:rsidRDefault="007E1513">
            <w:pPr>
              <w:pStyle w:val="TableParagraph"/>
              <w:spacing w:before="6"/>
              <w:rPr>
                <w:b/>
                <w:sz w:val="19"/>
              </w:rPr>
            </w:pPr>
          </w:p>
          <w:p w:rsidR="007E1513" w:rsidRPr="00F81248" w:rsidRDefault="002462E7">
            <w:pPr>
              <w:pStyle w:val="TableParagraph"/>
              <w:ind w:left="107" w:right="189"/>
              <w:rPr>
                <w:sz w:val="20"/>
              </w:rPr>
            </w:pPr>
            <w:r w:rsidRPr="00F81248">
              <w:rPr>
                <w:spacing w:val="-1"/>
                <w:sz w:val="20"/>
              </w:rPr>
              <w:t>Совместн</w:t>
            </w:r>
            <w:r w:rsidRPr="00F81248">
              <w:rPr>
                <w:spacing w:val="-47"/>
                <w:sz w:val="20"/>
              </w:rPr>
              <w:t xml:space="preserve"> </w:t>
            </w:r>
            <w:r w:rsidRPr="00F81248">
              <w:rPr>
                <w:sz w:val="20"/>
              </w:rPr>
              <w:t>ые Дни</w:t>
            </w:r>
            <w:r w:rsidRPr="00F81248">
              <w:rPr>
                <w:spacing w:val="1"/>
                <w:sz w:val="20"/>
              </w:rPr>
              <w:t xml:space="preserve"> </w:t>
            </w:r>
            <w:r w:rsidRPr="00F81248">
              <w:rPr>
                <w:sz w:val="20"/>
              </w:rPr>
              <w:t>здоровья</w:t>
            </w:r>
          </w:p>
        </w:tc>
        <w:tc>
          <w:tcPr>
            <w:tcW w:w="926" w:type="dxa"/>
          </w:tcPr>
          <w:p w:rsidR="007E1513" w:rsidRPr="00F81248" w:rsidRDefault="002462E7">
            <w:pPr>
              <w:pStyle w:val="TableParagraph"/>
              <w:ind w:left="108" w:right="147"/>
              <w:jc w:val="both"/>
              <w:rPr>
                <w:b/>
                <w:sz w:val="20"/>
              </w:rPr>
            </w:pPr>
            <w:r w:rsidRPr="00F81248">
              <w:rPr>
                <w:b/>
                <w:sz w:val="20"/>
              </w:rPr>
              <w:t>Виртуа</w:t>
            </w:r>
            <w:r w:rsidRPr="00F81248">
              <w:rPr>
                <w:b/>
                <w:spacing w:val="-48"/>
                <w:sz w:val="20"/>
              </w:rPr>
              <w:t xml:space="preserve"> </w:t>
            </w:r>
            <w:r w:rsidRPr="00F81248">
              <w:rPr>
                <w:b/>
                <w:sz w:val="20"/>
              </w:rPr>
              <w:t>льный</w:t>
            </w:r>
            <w:r w:rsidRPr="00F81248">
              <w:rPr>
                <w:b/>
                <w:spacing w:val="1"/>
                <w:sz w:val="20"/>
              </w:rPr>
              <w:t xml:space="preserve"> </w:t>
            </w:r>
            <w:r w:rsidRPr="00F81248">
              <w:rPr>
                <w:b/>
                <w:sz w:val="20"/>
              </w:rPr>
              <w:t>клуб</w:t>
            </w:r>
          </w:p>
          <w:p w:rsidR="007E1513" w:rsidRPr="00F81248" w:rsidRDefault="002462E7">
            <w:pPr>
              <w:pStyle w:val="TableParagraph"/>
              <w:ind w:left="108" w:right="114"/>
              <w:rPr>
                <w:sz w:val="20"/>
              </w:rPr>
            </w:pPr>
            <w:r w:rsidRPr="00F81248">
              <w:rPr>
                <w:sz w:val="20"/>
              </w:rPr>
              <w:t>«Диало</w:t>
            </w:r>
            <w:r w:rsidRPr="00F81248">
              <w:rPr>
                <w:spacing w:val="1"/>
                <w:sz w:val="20"/>
              </w:rPr>
              <w:t xml:space="preserve"> </w:t>
            </w:r>
            <w:r w:rsidRPr="00F81248">
              <w:rPr>
                <w:sz w:val="20"/>
              </w:rPr>
              <w:t>г после</w:t>
            </w:r>
            <w:r w:rsidRPr="00F81248">
              <w:rPr>
                <w:spacing w:val="1"/>
                <w:sz w:val="20"/>
              </w:rPr>
              <w:t xml:space="preserve"> </w:t>
            </w:r>
            <w:r w:rsidRPr="00F81248">
              <w:rPr>
                <w:sz w:val="20"/>
              </w:rPr>
              <w:t>уроков»</w:t>
            </w:r>
            <w:r w:rsidRPr="00F81248">
              <w:rPr>
                <w:spacing w:val="-48"/>
                <w:sz w:val="20"/>
              </w:rPr>
              <w:t xml:space="preserve"> </w:t>
            </w:r>
            <w:r w:rsidRPr="00F81248">
              <w:rPr>
                <w:sz w:val="20"/>
              </w:rPr>
              <w:t>с</w:t>
            </w:r>
            <w:r w:rsidRPr="00F81248">
              <w:rPr>
                <w:spacing w:val="1"/>
                <w:sz w:val="20"/>
              </w:rPr>
              <w:t xml:space="preserve"> </w:t>
            </w:r>
            <w:r w:rsidRPr="00F81248">
              <w:rPr>
                <w:sz w:val="20"/>
              </w:rPr>
              <w:t>использ</w:t>
            </w:r>
            <w:r w:rsidRPr="00F81248">
              <w:rPr>
                <w:spacing w:val="-47"/>
                <w:sz w:val="20"/>
              </w:rPr>
              <w:t xml:space="preserve"> </w:t>
            </w:r>
            <w:r w:rsidRPr="00F81248">
              <w:rPr>
                <w:sz w:val="20"/>
              </w:rPr>
              <w:t>ова-</w:t>
            </w:r>
            <w:r w:rsidRPr="00F81248">
              <w:rPr>
                <w:spacing w:val="1"/>
                <w:sz w:val="20"/>
              </w:rPr>
              <w:t xml:space="preserve"> </w:t>
            </w:r>
            <w:r w:rsidRPr="00F81248">
              <w:rPr>
                <w:sz w:val="20"/>
              </w:rPr>
              <w:t>нием</w:t>
            </w:r>
            <w:r w:rsidRPr="00F81248">
              <w:rPr>
                <w:spacing w:val="1"/>
                <w:sz w:val="20"/>
              </w:rPr>
              <w:t xml:space="preserve"> </w:t>
            </w:r>
            <w:r w:rsidRPr="00F81248">
              <w:rPr>
                <w:sz w:val="20"/>
              </w:rPr>
              <w:t>мессенд</w:t>
            </w:r>
          </w:p>
        </w:tc>
        <w:tc>
          <w:tcPr>
            <w:tcW w:w="1106" w:type="dxa"/>
          </w:tcPr>
          <w:p w:rsidR="007E1513" w:rsidRPr="00F81248" w:rsidRDefault="002462E7">
            <w:pPr>
              <w:pStyle w:val="TableParagraph"/>
              <w:ind w:left="108" w:right="98"/>
              <w:rPr>
                <w:sz w:val="20"/>
              </w:rPr>
            </w:pPr>
            <w:r w:rsidRPr="00F81248">
              <w:rPr>
                <w:sz w:val="20"/>
              </w:rPr>
              <w:t>Формиров</w:t>
            </w:r>
            <w:r w:rsidRPr="00F81248">
              <w:rPr>
                <w:spacing w:val="-47"/>
                <w:sz w:val="20"/>
              </w:rPr>
              <w:t xml:space="preserve"> </w:t>
            </w:r>
            <w:r w:rsidRPr="00F81248">
              <w:rPr>
                <w:sz w:val="20"/>
              </w:rPr>
              <w:t>ание с</w:t>
            </w:r>
            <w:r w:rsidRPr="00F81248">
              <w:rPr>
                <w:spacing w:val="1"/>
                <w:sz w:val="20"/>
              </w:rPr>
              <w:t xml:space="preserve"> </w:t>
            </w:r>
            <w:r w:rsidRPr="00F81248">
              <w:rPr>
                <w:sz w:val="20"/>
              </w:rPr>
              <w:t>помощью</w:t>
            </w:r>
            <w:r w:rsidRPr="00F81248">
              <w:rPr>
                <w:spacing w:val="1"/>
                <w:sz w:val="20"/>
              </w:rPr>
              <w:t xml:space="preserve"> </w:t>
            </w:r>
            <w:r w:rsidRPr="00F81248">
              <w:rPr>
                <w:sz w:val="20"/>
              </w:rPr>
              <w:t>родителей</w:t>
            </w:r>
            <w:r w:rsidRPr="00F81248">
              <w:rPr>
                <w:spacing w:val="-47"/>
                <w:sz w:val="20"/>
              </w:rPr>
              <w:t xml:space="preserve"> </w:t>
            </w:r>
            <w:r w:rsidRPr="00F81248">
              <w:rPr>
                <w:sz w:val="20"/>
              </w:rPr>
              <w:t>качества</w:t>
            </w:r>
            <w:r w:rsidRPr="00F81248">
              <w:rPr>
                <w:spacing w:val="1"/>
                <w:sz w:val="20"/>
              </w:rPr>
              <w:t xml:space="preserve"> </w:t>
            </w:r>
            <w:r w:rsidRPr="00F81248">
              <w:rPr>
                <w:sz w:val="20"/>
              </w:rPr>
              <w:t>трудолюб</w:t>
            </w:r>
            <w:r w:rsidRPr="00F81248">
              <w:rPr>
                <w:spacing w:val="-47"/>
                <w:sz w:val="20"/>
              </w:rPr>
              <w:t xml:space="preserve"> </w:t>
            </w:r>
            <w:r w:rsidRPr="00F81248">
              <w:rPr>
                <w:sz w:val="20"/>
              </w:rPr>
              <w:t>ия у детей</w:t>
            </w:r>
            <w:r w:rsidRPr="00F81248">
              <w:rPr>
                <w:spacing w:val="-47"/>
                <w:sz w:val="20"/>
              </w:rPr>
              <w:t xml:space="preserve"> </w:t>
            </w:r>
            <w:r w:rsidRPr="00F81248">
              <w:rPr>
                <w:sz w:val="20"/>
              </w:rPr>
              <w:t>и</w:t>
            </w:r>
            <w:r w:rsidRPr="00F81248">
              <w:rPr>
                <w:spacing w:val="1"/>
                <w:sz w:val="20"/>
              </w:rPr>
              <w:t xml:space="preserve"> </w:t>
            </w:r>
            <w:r w:rsidRPr="00F81248">
              <w:rPr>
                <w:sz w:val="20"/>
              </w:rPr>
              <w:t>развитие</w:t>
            </w:r>
            <w:r w:rsidRPr="00F81248">
              <w:rPr>
                <w:spacing w:val="1"/>
                <w:sz w:val="20"/>
              </w:rPr>
              <w:t xml:space="preserve"> </w:t>
            </w:r>
            <w:r w:rsidRPr="00F81248">
              <w:rPr>
                <w:sz w:val="20"/>
              </w:rPr>
              <w:t>интереса</w:t>
            </w:r>
            <w:r w:rsidRPr="00F81248">
              <w:rPr>
                <w:spacing w:val="1"/>
                <w:sz w:val="20"/>
              </w:rPr>
              <w:t xml:space="preserve"> </w:t>
            </w:r>
            <w:r w:rsidRPr="00F81248">
              <w:rPr>
                <w:sz w:val="20"/>
              </w:rPr>
              <w:t>к</w:t>
            </w:r>
          </w:p>
        </w:tc>
        <w:tc>
          <w:tcPr>
            <w:tcW w:w="921" w:type="dxa"/>
          </w:tcPr>
          <w:p w:rsidR="007E1513" w:rsidRPr="00F81248" w:rsidRDefault="002462E7">
            <w:pPr>
              <w:pStyle w:val="TableParagraph"/>
              <w:spacing w:before="26" w:line="278" w:lineRule="auto"/>
              <w:ind w:left="111" w:right="102"/>
              <w:rPr>
                <w:sz w:val="20"/>
              </w:rPr>
            </w:pPr>
            <w:r w:rsidRPr="00F81248">
              <w:rPr>
                <w:sz w:val="20"/>
              </w:rPr>
              <w:t>Практи</w:t>
            </w:r>
            <w:r w:rsidRPr="00F81248">
              <w:rPr>
                <w:spacing w:val="1"/>
                <w:sz w:val="20"/>
              </w:rPr>
              <w:t xml:space="preserve"> </w:t>
            </w:r>
            <w:r w:rsidRPr="00F81248">
              <w:rPr>
                <w:sz w:val="20"/>
              </w:rPr>
              <w:t>кум для</w:t>
            </w:r>
            <w:r w:rsidRPr="00F81248">
              <w:rPr>
                <w:spacing w:val="-47"/>
                <w:sz w:val="20"/>
              </w:rPr>
              <w:t xml:space="preserve"> </w:t>
            </w:r>
            <w:r w:rsidRPr="00F81248">
              <w:rPr>
                <w:spacing w:val="-1"/>
                <w:sz w:val="20"/>
              </w:rPr>
              <w:t>родител</w:t>
            </w:r>
            <w:r w:rsidRPr="00F81248">
              <w:rPr>
                <w:spacing w:val="-47"/>
                <w:sz w:val="20"/>
              </w:rPr>
              <w:t xml:space="preserve"> </w:t>
            </w:r>
            <w:r w:rsidRPr="00F81248">
              <w:rPr>
                <w:sz w:val="20"/>
              </w:rPr>
              <w:t>ей «Как</w:t>
            </w:r>
            <w:r w:rsidRPr="00F81248">
              <w:rPr>
                <w:spacing w:val="-47"/>
                <w:sz w:val="20"/>
              </w:rPr>
              <w:t xml:space="preserve"> </w:t>
            </w:r>
            <w:r w:rsidRPr="00F81248">
              <w:rPr>
                <w:sz w:val="20"/>
              </w:rPr>
              <w:t>воспита</w:t>
            </w:r>
            <w:r w:rsidRPr="00F81248">
              <w:rPr>
                <w:spacing w:val="-47"/>
                <w:sz w:val="20"/>
              </w:rPr>
              <w:t xml:space="preserve"> </w:t>
            </w:r>
            <w:r w:rsidRPr="00F81248">
              <w:rPr>
                <w:sz w:val="20"/>
              </w:rPr>
              <w:t>ть</w:t>
            </w:r>
            <w:r w:rsidRPr="00F81248">
              <w:rPr>
                <w:spacing w:val="1"/>
                <w:sz w:val="20"/>
              </w:rPr>
              <w:t xml:space="preserve"> </w:t>
            </w:r>
            <w:r w:rsidRPr="00F81248">
              <w:rPr>
                <w:sz w:val="20"/>
              </w:rPr>
              <w:t>успешн</w:t>
            </w:r>
            <w:r w:rsidRPr="00F81248">
              <w:rPr>
                <w:spacing w:val="-47"/>
                <w:sz w:val="20"/>
              </w:rPr>
              <w:t xml:space="preserve"> </w:t>
            </w:r>
            <w:r w:rsidRPr="00F81248">
              <w:rPr>
                <w:sz w:val="20"/>
              </w:rPr>
              <w:t>ого</w:t>
            </w:r>
            <w:r w:rsidRPr="00F81248">
              <w:rPr>
                <w:spacing w:val="1"/>
                <w:sz w:val="20"/>
              </w:rPr>
              <w:t xml:space="preserve"> </w:t>
            </w:r>
            <w:r w:rsidRPr="00F81248">
              <w:rPr>
                <w:sz w:val="20"/>
              </w:rPr>
              <w:t>ребенка</w:t>
            </w:r>
          </w:p>
        </w:tc>
        <w:tc>
          <w:tcPr>
            <w:tcW w:w="1000" w:type="dxa"/>
          </w:tcPr>
          <w:p w:rsidR="007E1513" w:rsidRPr="00F81248" w:rsidRDefault="002462E7">
            <w:pPr>
              <w:pStyle w:val="TableParagraph"/>
              <w:tabs>
                <w:tab w:val="left" w:pos="805"/>
              </w:tabs>
              <w:ind w:left="109" w:right="93"/>
              <w:rPr>
                <w:sz w:val="20"/>
              </w:rPr>
            </w:pPr>
            <w:r w:rsidRPr="00F81248">
              <w:rPr>
                <w:color w:val="1A1A1A"/>
                <w:sz w:val="20"/>
              </w:rPr>
              <w:t>Работа</w:t>
            </w:r>
            <w:r w:rsidRPr="00F81248">
              <w:rPr>
                <w:color w:val="1A1A1A"/>
                <w:spacing w:val="1"/>
                <w:sz w:val="20"/>
              </w:rPr>
              <w:t xml:space="preserve"> </w:t>
            </w:r>
            <w:r w:rsidRPr="00F81248">
              <w:rPr>
                <w:color w:val="1A1A1A"/>
                <w:sz w:val="20"/>
              </w:rPr>
              <w:t>Совета</w:t>
            </w:r>
            <w:r w:rsidRPr="00F81248">
              <w:rPr>
                <w:color w:val="1A1A1A"/>
                <w:spacing w:val="1"/>
                <w:sz w:val="20"/>
              </w:rPr>
              <w:t xml:space="preserve"> </w:t>
            </w:r>
            <w:r w:rsidRPr="00F81248">
              <w:rPr>
                <w:color w:val="1A1A1A"/>
                <w:sz w:val="20"/>
              </w:rPr>
              <w:t>профила</w:t>
            </w:r>
            <w:r w:rsidRPr="00F81248">
              <w:rPr>
                <w:color w:val="1A1A1A"/>
                <w:spacing w:val="1"/>
                <w:sz w:val="20"/>
              </w:rPr>
              <w:t xml:space="preserve"> </w:t>
            </w:r>
            <w:r w:rsidRPr="00F81248">
              <w:rPr>
                <w:color w:val="1A1A1A"/>
                <w:sz w:val="20"/>
              </w:rPr>
              <w:t>ктики</w:t>
            </w:r>
            <w:r w:rsidRPr="00F81248">
              <w:rPr>
                <w:color w:val="1A1A1A"/>
                <w:sz w:val="20"/>
              </w:rPr>
              <w:tab/>
            </w:r>
            <w:r w:rsidRPr="00F81248">
              <w:rPr>
                <w:color w:val="1A1A1A"/>
                <w:spacing w:val="-4"/>
                <w:sz w:val="20"/>
              </w:rPr>
              <w:t>с</w:t>
            </w:r>
            <w:r w:rsidRPr="00F81248">
              <w:rPr>
                <w:color w:val="1A1A1A"/>
                <w:spacing w:val="-47"/>
                <w:sz w:val="20"/>
              </w:rPr>
              <w:t xml:space="preserve"> </w:t>
            </w:r>
            <w:r w:rsidRPr="00F81248">
              <w:rPr>
                <w:color w:val="1A1A1A"/>
                <w:sz w:val="20"/>
              </w:rPr>
              <w:t>неблагоп</w:t>
            </w:r>
            <w:r w:rsidRPr="00F81248">
              <w:rPr>
                <w:color w:val="1A1A1A"/>
                <w:spacing w:val="-47"/>
                <w:sz w:val="20"/>
              </w:rPr>
              <w:t xml:space="preserve"> </w:t>
            </w:r>
            <w:r w:rsidRPr="00F81248">
              <w:rPr>
                <w:color w:val="1A1A1A"/>
                <w:sz w:val="20"/>
              </w:rPr>
              <w:t>олучным</w:t>
            </w:r>
            <w:r w:rsidRPr="00F81248">
              <w:rPr>
                <w:color w:val="1A1A1A"/>
                <w:spacing w:val="-47"/>
                <w:sz w:val="20"/>
              </w:rPr>
              <w:t xml:space="preserve"> </w:t>
            </w:r>
            <w:r w:rsidRPr="00F81248">
              <w:rPr>
                <w:color w:val="1A1A1A"/>
                <w:sz w:val="20"/>
              </w:rPr>
              <w:t>и</w:t>
            </w:r>
            <w:r w:rsidRPr="00F81248">
              <w:rPr>
                <w:color w:val="1A1A1A"/>
                <w:spacing w:val="1"/>
                <w:sz w:val="20"/>
              </w:rPr>
              <w:t xml:space="preserve"> </w:t>
            </w:r>
            <w:r w:rsidRPr="00F81248">
              <w:rPr>
                <w:color w:val="1A1A1A"/>
                <w:sz w:val="20"/>
              </w:rPr>
              <w:t>семьями</w:t>
            </w:r>
            <w:r w:rsidRPr="00F81248">
              <w:rPr>
                <w:color w:val="1A1A1A"/>
                <w:spacing w:val="1"/>
                <w:sz w:val="20"/>
              </w:rPr>
              <w:t xml:space="preserve"> </w:t>
            </w:r>
            <w:r w:rsidRPr="00F81248">
              <w:rPr>
                <w:color w:val="1A1A1A"/>
                <w:sz w:val="20"/>
              </w:rPr>
              <w:t>по</w:t>
            </w:r>
            <w:r w:rsidRPr="00F81248">
              <w:rPr>
                <w:color w:val="1A1A1A"/>
                <w:spacing w:val="1"/>
                <w:sz w:val="20"/>
              </w:rPr>
              <w:t xml:space="preserve"> </w:t>
            </w:r>
            <w:r w:rsidRPr="00F81248">
              <w:rPr>
                <w:color w:val="1A1A1A"/>
                <w:sz w:val="20"/>
              </w:rPr>
              <w:t>вопроса</w:t>
            </w:r>
            <w:r w:rsidRPr="00F81248">
              <w:rPr>
                <w:color w:val="1A1A1A"/>
                <w:spacing w:val="1"/>
                <w:sz w:val="20"/>
              </w:rPr>
              <w:t xml:space="preserve"> </w:t>
            </w:r>
            <w:r w:rsidRPr="00F81248">
              <w:rPr>
                <w:color w:val="1A1A1A"/>
                <w:sz w:val="20"/>
              </w:rPr>
              <w:t>м</w:t>
            </w:r>
          </w:p>
        </w:tc>
        <w:tc>
          <w:tcPr>
            <w:tcW w:w="869" w:type="dxa"/>
          </w:tcPr>
          <w:p w:rsidR="007E1513" w:rsidRPr="00F81248" w:rsidRDefault="002462E7">
            <w:pPr>
              <w:pStyle w:val="TableParagraph"/>
              <w:spacing w:before="25" w:line="276" w:lineRule="auto"/>
              <w:ind w:left="278" w:right="113"/>
              <w:rPr>
                <w:rFonts w:ascii="Cambria" w:hAnsi="Cambria"/>
                <w:sz w:val="20"/>
              </w:rPr>
            </w:pPr>
            <w:r w:rsidRPr="00F81248">
              <w:rPr>
                <w:rFonts w:ascii="Cambria" w:hAnsi="Cambria"/>
                <w:sz w:val="20"/>
              </w:rPr>
              <w:t>Анке</w:t>
            </w:r>
            <w:r w:rsidRPr="00F81248">
              <w:rPr>
                <w:rFonts w:ascii="Cambria" w:hAnsi="Cambria"/>
                <w:spacing w:val="-43"/>
                <w:sz w:val="20"/>
              </w:rPr>
              <w:t xml:space="preserve"> </w:t>
            </w:r>
            <w:r w:rsidRPr="00F81248">
              <w:rPr>
                <w:rFonts w:ascii="Cambria" w:hAnsi="Cambria"/>
                <w:sz w:val="20"/>
              </w:rPr>
              <w:t>тиро</w:t>
            </w:r>
            <w:r w:rsidRPr="00F81248">
              <w:rPr>
                <w:rFonts w:ascii="Cambria" w:hAnsi="Cambria"/>
                <w:spacing w:val="-42"/>
                <w:sz w:val="20"/>
              </w:rPr>
              <w:t xml:space="preserve"> </w:t>
            </w:r>
            <w:r w:rsidRPr="00F81248">
              <w:rPr>
                <w:rFonts w:ascii="Cambria" w:hAnsi="Cambria"/>
                <w:sz w:val="20"/>
              </w:rPr>
              <w:t>вани</w:t>
            </w:r>
            <w:r w:rsidRPr="00F81248">
              <w:rPr>
                <w:rFonts w:ascii="Cambria" w:hAnsi="Cambria"/>
                <w:spacing w:val="-42"/>
                <w:sz w:val="20"/>
              </w:rPr>
              <w:t xml:space="preserve"> </w:t>
            </w:r>
            <w:r w:rsidRPr="00F81248">
              <w:rPr>
                <w:rFonts w:ascii="Cambria" w:hAnsi="Cambria"/>
                <w:sz w:val="20"/>
              </w:rPr>
              <w:t>е</w:t>
            </w:r>
            <w:r w:rsidRPr="00F81248">
              <w:rPr>
                <w:rFonts w:ascii="Cambria" w:hAnsi="Cambria"/>
                <w:spacing w:val="1"/>
                <w:sz w:val="20"/>
              </w:rPr>
              <w:t xml:space="preserve"> </w:t>
            </w:r>
            <w:r w:rsidRPr="00F81248">
              <w:rPr>
                <w:rFonts w:ascii="Cambria" w:hAnsi="Cambria"/>
                <w:sz w:val="20"/>
              </w:rPr>
              <w:t>роди</w:t>
            </w:r>
            <w:r w:rsidRPr="00F81248">
              <w:rPr>
                <w:rFonts w:ascii="Cambria" w:hAnsi="Cambria"/>
                <w:spacing w:val="-42"/>
                <w:sz w:val="20"/>
              </w:rPr>
              <w:t xml:space="preserve"> </w:t>
            </w:r>
            <w:r w:rsidRPr="00F81248">
              <w:rPr>
                <w:rFonts w:ascii="Cambria" w:hAnsi="Cambria"/>
                <w:sz w:val="20"/>
              </w:rPr>
              <w:t>теле</w:t>
            </w:r>
            <w:r w:rsidRPr="00F81248">
              <w:rPr>
                <w:rFonts w:ascii="Cambria" w:hAnsi="Cambria"/>
                <w:spacing w:val="-42"/>
                <w:sz w:val="20"/>
              </w:rPr>
              <w:t xml:space="preserve"> </w:t>
            </w:r>
            <w:r w:rsidRPr="00F81248">
              <w:rPr>
                <w:rFonts w:ascii="Cambria" w:hAnsi="Cambria"/>
                <w:sz w:val="20"/>
              </w:rPr>
              <w:t>й</w:t>
            </w:r>
          </w:p>
          <w:p w:rsidR="007E1513" w:rsidRPr="00F81248" w:rsidRDefault="002462E7">
            <w:pPr>
              <w:pStyle w:val="TableParagraph"/>
              <w:spacing w:line="199" w:lineRule="exact"/>
              <w:ind w:left="110"/>
              <w:rPr>
                <w:sz w:val="20"/>
              </w:rPr>
            </w:pPr>
            <w:r w:rsidRPr="00F81248">
              <w:rPr>
                <w:sz w:val="20"/>
              </w:rPr>
              <w:t>«Удовл</w:t>
            </w:r>
          </w:p>
          <w:p w:rsidR="007E1513" w:rsidRPr="00F81248" w:rsidRDefault="002462E7">
            <w:pPr>
              <w:pStyle w:val="TableParagraph"/>
              <w:spacing w:line="230" w:lineRule="atLeast"/>
              <w:ind w:left="110" w:right="153"/>
              <w:rPr>
                <w:sz w:val="20"/>
              </w:rPr>
            </w:pPr>
            <w:r w:rsidRPr="00F81248">
              <w:rPr>
                <w:sz w:val="20"/>
              </w:rPr>
              <w:t>етворё</w:t>
            </w:r>
            <w:r w:rsidRPr="00F81248">
              <w:rPr>
                <w:spacing w:val="-47"/>
                <w:sz w:val="20"/>
              </w:rPr>
              <w:t xml:space="preserve"> </w:t>
            </w:r>
            <w:r w:rsidRPr="00F81248">
              <w:rPr>
                <w:spacing w:val="-1"/>
                <w:sz w:val="20"/>
              </w:rPr>
              <w:t>нность</w:t>
            </w:r>
          </w:p>
        </w:tc>
        <w:tc>
          <w:tcPr>
            <w:tcW w:w="960" w:type="dxa"/>
          </w:tcPr>
          <w:p w:rsidR="007E1513" w:rsidRPr="00F81248" w:rsidRDefault="002462E7">
            <w:pPr>
              <w:pStyle w:val="TableParagraph"/>
              <w:ind w:left="111" w:right="90"/>
              <w:rPr>
                <w:sz w:val="20"/>
              </w:rPr>
            </w:pPr>
            <w:r w:rsidRPr="00F81248">
              <w:rPr>
                <w:spacing w:val="-1"/>
                <w:sz w:val="20"/>
              </w:rPr>
              <w:t>Привлеч</w:t>
            </w:r>
            <w:r w:rsidRPr="00F81248">
              <w:rPr>
                <w:spacing w:val="-47"/>
                <w:sz w:val="20"/>
              </w:rPr>
              <w:t xml:space="preserve"> </w:t>
            </w:r>
            <w:r w:rsidRPr="00F81248">
              <w:rPr>
                <w:sz w:val="20"/>
              </w:rPr>
              <w:t>ение</w:t>
            </w:r>
            <w:r w:rsidRPr="00F81248">
              <w:rPr>
                <w:spacing w:val="1"/>
                <w:sz w:val="20"/>
              </w:rPr>
              <w:t xml:space="preserve"> </w:t>
            </w:r>
            <w:r w:rsidRPr="00F81248">
              <w:rPr>
                <w:sz w:val="20"/>
              </w:rPr>
              <w:t>родител</w:t>
            </w:r>
            <w:r w:rsidRPr="00F81248">
              <w:rPr>
                <w:spacing w:val="-47"/>
                <w:sz w:val="20"/>
              </w:rPr>
              <w:t xml:space="preserve"> </w:t>
            </w:r>
            <w:r w:rsidRPr="00F81248">
              <w:rPr>
                <w:sz w:val="20"/>
              </w:rPr>
              <w:t>ей к</w:t>
            </w:r>
            <w:r w:rsidRPr="00F81248">
              <w:rPr>
                <w:spacing w:val="1"/>
                <w:sz w:val="20"/>
              </w:rPr>
              <w:t xml:space="preserve"> </w:t>
            </w:r>
            <w:r w:rsidRPr="00F81248">
              <w:rPr>
                <w:sz w:val="20"/>
              </w:rPr>
              <w:t>организ</w:t>
            </w:r>
            <w:r w:rsidRPr="00F81248">
              <w:rPr>
                <w:spacing w:val="1"/>
                <w:sz w:val="20"/>
              </w:rPr>
              <w:t xml:space="preserve"> </w:t>
            </w:r>
            <w:r w:rsidRPr="00F81248">
              <w:rPr>
                <w:sz w:val="20"/>
              </w:rPr>
              <w:t>ации</w:t>
            </w:r>
            <w:r w:rsidRPr="00F81248">
              <w:rPr>
                <w:spacing w:val="1"/>
                <w:sz w:val="20"/>
              </w:rPr>
              <w:t xml:space="preserve"> </w:t>
            </w:r>
            <w:r w:rsidRPr="00F81248">
              <w:rPr>
                <w:sz w:val="20"/>
              </w:rPr>
              <w:t>классны</w:t>
            </w:r>
            <w:r w:rsidRPr="00F81248">
              <w:rPr>
                <w:spacing w:val="-47"/>
                <w:sz w:val="20"/>
              </w:rPr>
              <w:t xml:space="preserve"> </w:t>
            </w:r>
            <w:r w:rsidRPr="00F81248">
              <w:rPr>
                <w:sz w:val="20"/>
              </w:rPr>
              <w:t>х,</w:t>
            </w:r>
            <w:r w:rsidRPr="00F81248">
              <w:rPr>
                <w:spacing w:val="1"/>
                <w:sz w:val="20"/>
              </w:rPr>
              <w:t xml:space="preserve"> </w:t>
            </w:r>
            <w:r w:rsidRPr="00F81248">
              <w:rPr>
                <w:sz w:val="20"/>
              </w:rPr>
              <w:t>школьн</w:t>
            </w:r>
            <w:r w:rsidRPr="00F81248">
              <w:rPr>
                <w:spacing w:val="1"/>
                <w:sz w:val="20"/>
              </w:rPr>
              <w:t xml:space="preserve"> </w:t>
            </w:r>
            <w:r w:rsidRPr="00F81248">
              <w:rPr>
                <w:sz w:val="20"/>
              </w:rPr>
              <w:t>ых</w:t>
            </w:r>
          </w:p>
        </w:tc>
        <w:tc>
          <w:tcPr>
            <w:tcW w:w="1068" w:type="dxa"/>
            <w:tcBorders>
              <w:right w:val="single" w:sz="6" w:space="0" w:color="000000"/>
            </w:tcBorders>
          </w:tcPr>
          <w:p w:rsidR="007E1513" w:rsidRPr="00F81248" w:rsidRDefault="002462E7">
            <w:pPr>
              <w:pStyle w:val="TableParagraph"/>
              <w:tabs>
                <w:tab w:val="left" w:pos="871"/>
              </w:tabs>
              <w:ind w:left="113" w:right="87"/>
              <w:rPr>
                <w:sz w:val="20"/>
              </w:rPr>
            </w:pPr>
            <w:r w:rsidRPr="00F81248">
              <w:rPr>
                <w:color w:val="1A1A1A"/>
                <w:sz w:val="20"/>
              </w:rPr>
              <w:t>Участие</w:t>
            </w:r>
            <w:r w:rsidRPr="00F81248">
              <w:rPr>
                <w:color w:val="1A1A1A"/>
                <w:spacing w:val="1"/>
                <w:sz w:val="20"/>
              </w:rPr>
              <w:t xml:space="preserve"> </w:t>
            </w:r>
            <w:r w:rsidRPr="00F81248">
              <w:rPr>
                <w:color w:val="1A1A1A"/>
                <w:sz w:val="20"/>
              </w:rPr>
              <w:t>родителе</w:t>
            </w:r>
            <w:r w:rsidRPr="00F81248">
              <w:rPr>
                <w:color w:val="1A1A1A"/>
                <w:spacing w:val="1"/>
                <w:sz w:val="20"/>
              </w:rPr>
              <w:t xml:space="preserve"> </w:t>
            </w:r>
            <w:r w:rsidRPr="00F81248">
              <w:rPr>
                <w:color w:val="1A1A1A"/>
                <w:sz w:val="20"/>
              </w:rPr>
              <w:t>й</w:t>
            </w:r>
            <w:r w:rsidRPr="00F81248">
              <w:rPr>
                <w:color w:val="1A1A1A"/>
                <w:sz w:val="20"/>
              </w:rPr>
              <w:tab/>
            </w:r>
            <w:r w:rsidRPr="00F81248">
              <w:rPr>
                <w:color w:val="1A1A1A"/>
                <w:spacing w:val="-4"/>
                <w:sz w:val="20"/>
              </w:rPr>
              <w:t>в</w:t>
            </w:r>
          </w:p>
          <w:p w:rsidR="007E1513" w:rsidRPr="00F81248" w:rsidRDefault="002462E7">
            <w:pPr>
              <w:pStyle w:val="TableParagraph"/>
              <w:ind w:left="113"/>
              <w:rPr>
                <w:sz w:val="20"/>
              </w:rPr>
            </w:pPr>
            <w:r w:rsidRPr="00F81248">
              <w:rPr>
                <w:color w:val="1A1A1A"/>
                <w:sz w:val="20"/>
              </w:rPr>
              <w:t>мероприя</w:t>
            </w:r>
            <w:r w:rsidRPr="00F81248">
              <w:rPr>
                <w:color w:val="1A1A1A"/>
                <w:spacing w:val="-47"/>
                <w:sz w:val="20"/>
              </w:rPr>
              <w:t xml:space="preserve"> </w:t>
            </w:r>
            <w:r w:rsidRPr="00F81248">
              <w:rPr>
                <w:color w:val="1A1A1A"/>
                <w:sz w:val="20"/>
              </w:rPr>
              <w:t>тиях,</w:t>
            </w:r>
            <w:r w:rsidRPr="00F81248">
              <w:rPr>
                <w:color w:val="1A1A1A"/>
                <w:spacing w:val="1"/>
                <w:sz w:val="20"/>
              </w:rPr>
              <w:t xml:space="preserve"> </w:t>
            </w:r>
            <w:r w:rsidRPr="00F81248">
              <w:rPr>
                <w:color w:val="1A1A1A"/>
                <w:sz w:val="20"/>
              </w:rPr>
              <w:t>посвящён</w:t>
            </w:r>
            <w:r w:rsidRPr="00F81248">
              <w:rPr>
                <w:color w:val="1A1A1A"/>
                <w:spacing w:val="-47"/>
                <w:sz w:val="20"/>
              </w:rPr>
              <w:t xml:space="preserve"> </w:t>
            </w:r>
            <w:r w:rsidRPr="00F81248">
              <w:rPr>
                <w:color w:val="1A1A1A"/>
                <w:sz w:val="20"/>
              </w:rPr>
              <w:t>ных</w:t>
            </w:r>
            <w:r w:rsidRPr="00F81248">
              <w:rPr>
                <w:color w:val="1A1A1A"/>
                <w:spacing w:val="7"/>
                <w:sz w:val="20"/>
              </w:rPr>
              <w:t xml:space="preserve"> </w:t>
            </w:r>
            <w:r w:rsidRPr="00F81248">
              <w:rPr>
                <w:color w:val="1A1A1A"/>
                <w:sz w:val="20"/>
              </w:rPr>
              <w:t>Дню</w:t>
            </w:r>
            <w:r w:rsidRPr="00F81248">
              <w:rPr>
                <w:color w:val="1A1A1A"/>
                <w:spacing w:val="-47"/>
                <w:sz w:val="20"/>
              </w:rPr>
              <w:t xml:space="preserve"> </w:t>
            </w:r>
            <w:r w:rsidRPr="00F81248">
              <w:rPr>
                <w:color w:val="1A1A1A"/>
                <w:sz w:val="20"/>
              </w:rPr>
              <w:t>семьи.</w:t>
            </w:r>
          </w:p>
          <w:p w:rsidR="007E1513" w:rsidRPr="00F81248" w:rsidRDefault="002462E7">
            <w:pPr>
              <w:pStyle w:val="TableParagraph"/>
              <w:ind w:left="113" w:right="90"/>
              <w:jc w:val="both"/>
              <w:rPr>
                <w:sz w:val="20"/>
              </w:rPr>
            </w:pPr>
            <w:r w:rsidRPr="00F81248">
              <w:rPr>
                <w:color w:val="1A1A1A"/>
                <w:sz w:val="20"/>
              </w:rPr>
              <w:t>Подведен</w:t>
            </w:r>
            <w:r w:rsidRPr="00F81248">
              <w:rPr>
                <w:color w:val="1A1A1A"/>
                <w:spacing w:val="-48"/>
                <w:sz w:val="20"/>
              </w:rPr>
              <w:t xml:space="preserve"> </w:t>
            </w:r>
            <w:r w:rsidRPr="00F81248">
              <w:rPr>
                <w:color w:val="1A1A1A"/>
                <w:sz w:val="20"/>
              </w:rPr>
              <w:t>ие итогов</w:t>
            </w:r>
            <w:r w:rsidRPr="00F81248">
              <w:rPr>
                <w:color w:val="1A1A1A"/>
                <w:spacing w:val="-47"/>
                <w:sz w:val="20"/>
              </w:rPr>
              <w:t xml:space="preserve"> </w:t>
            </w:r>
            <w:r w:rsidRPr="00F81248">
              <w:rPr>
                <w:color w:val="1A1A1A"/>
                <w:sz w:val="20"/>
              </w:rPr>
              <w:t>года.</w:t>
            </w:r>
          </w:p>
        </w:tc>
      </w:tr>
    </w:tbl>
    <w:p w:rsidR="007E1513" w:rsidRPr="00F81248" w:rsidRDefault="007E1513">
      <w:pPr>
        <w:jc w:val="both"/>
        <w:rPr>
          <w:sz w:val="20"/>
        </w:rPr>
        <w:sectPr w:rsidR="007E1513" w:rsidRPr="00F81248">
          <w:headerReference w:type="default" r:id="rId843"/>
          <w:footerReference w:type="default" r:id="rId844"/>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212"/>
        <w:gridCol w:w="226"/>
        <w:gridCol w:w="920"/>
        <w:gridCol w:w="927"/>
        <w:gridCol w:w="1107"/>
        <w:gridCol w:w="922"/>
        <w:gridCol w:w="1001"/>
        <w:gridCol w:w="870"/>
        <w:gridCol w:w="961"/>
        <w:gridCol w:w="1069"/>
      </w:tblGrid>
      <w:tr w:rsidR="007E1513" w:rsidRPr="00F81248">
        <w:trPr>
          <w:trHeight w:val="3180"/>
        </w:trPr>
        <w:tc>
          <w:tcPr>
            <w:tcW w:w="987" w:type="dxa"/>
            <w:vMerge w:val="restart"/>
          </w:tcPr>
          <w:p w:rsidR="007E1513" w:rsidRPr="00F81248" w:rsidRDefault="007E1513">
            <w:pPr>
              <w:pStyle w:val="TableParagraph"/>
              <w:rPr>
                <w:sz w:val="18"/>
              </w:rPr>
            </w:pPr>
          </w:p>
        </w:tc>
        <w:tc>
          <w:tcPr>
            <w:tcW w:w="1212" w:type="dxa"/>
          </w:tcPr>
          <w:p w:rsidR="007E1513" w:rsidRPr="00F81248" w:rsidRDefault="002462E7">
            <w:pPr>
              <w:pStyle w:val="TableParagraph"/>
              <w:ind w:left="141" w:right="119"/>
              <w:rPr>
                <w:sz w:val="20"/>
              </w:rPr>
            </w:pPr>
            <w:r w:rsidRPr="00F81248">
              <w:rPr>
                <w:b/>
                <w:spacing w:val="-1"/>
                <w:sz w:val="20"/>
              </w:rPr>
              <w:t>Всероссий</w:t>
            </w:r>
            <w:r w:rsidRPr="00F81248">
              <w:rPr>
                <w:b/>
                <w:spacing w:val="-47"/>
                <w:sz w:val="20"/>
              </w:rPr>
              <w:t xml:space="preserve"> </w:t>
            </w:r>
            <w:r w:rsidRPr="00F81248">
              <w:rPr>
                <w:b/>
                <w:sz w:val="20"/>
              </w:rPr>
              <w:t>ская</w:t>
            </w:r>
            <w:r w:rsidRPr="00F81248">
              <w:rPr>
                <w:b/>
                <w:spacing w:val="1"/>
                <w:sz w:val="20"/>
              </w:rPr>
              <w:t xml:space="preserve"> </w:t>
            </w:r>
            <w:r w:rsidRPr="00F81248">
              <w:rPr>
                <w:b/>
                <w:sz w:val="20"/>
              </w:rPr>
              <w:t>акция</w:t>
            </w:r>
            <w:r w:rsidRPr="00F81248">
              <w:rPr>
                <w:b/>
                <w:spacing w:val="2"/>
                <w:sz w:val="20"/>
              </w:rPr>
              <w:t xml:space="preserve"> </w:t>
            </w:r>
            <w:r w:rsidRPr="00F81248">
              <w:rPr>
                <w:sz w:val="20"/>
              </w:rPr>
              <w:t>«</w:t>
            </w:r>
            <w:r w:rsidRPr="00F81248">
              <w:rPr>
                <w:spacing w:val="1"/>
                <w:sz w:val="20"/>
              </w:rPr>
              <w:t xml:space="preserve"> </w:t>
            </w:r>
            <w:r w:rsidRPr="00F81248">
              <w:rPr>
                <w:sz w:val="20"/>
              </w:rPr>
              <w:t>Вместе</w:t>
            </w:r>
            <w:r w:rsidRPr="00F81248">
              <w:rPr>
                <w:spacing w:val="1"/>
                <w:sz w:val="20"/>
              </w:rPr>
              <w:t xml:space="preserve"> </w:t>
            </w:r>
            <w:r w:rsidRPr="00F81248">
              <w:rPr>
                <w:sz w:val="20"/>
              </w:rPr>
              <w:t>всей</w:t>
            </w:r>
            <w:r w:rsidRPr="00F81248">
              <w:rPr>
                <w:spacing w:val="1"/>
                <w:sz w:val="20"/>
              </w:rPr>
              <w:t xml:space="preserve"> </w:t>
            </w:r>
            <w:r w:rsidRPr="00F81248">
              <w:rPr>
                <w:sz w:val="20"/>
              </w:rPr>
              <w:t>семьей!</w:t>
            </w:r>
          </w:p>
        </w:tc>
        <w:tc>
          <w:tcPr>
            <w:tcW w:w="1146" w:type="dxa"/>
            <w:gridSpan w:val="2"/>
          </w:tcPr>
          <w:p w:rsidR="007E1513" w:rsidRPr="00F81248" w:rsidRDefault="007E1513">
            <w:pPr>
              <w:pStyle w:val="TableParagraph"/>
              <w:rPr>
                <w:sz w:val="18"/>
              </w:rPr>
            </w:pPr>
          </w:p>
        </w:tc>
        <w:tc>
          <w:tcPr>
            <w:tcW w:w="927" w:type="dxa"/>
          </w:tcPr>
          <w:p w:rsidR="007E1513" w:rsidRPr="00F81248" w:rsidRDefault="002462E7">
            <w:pPr>
              <w:pStyle w:val="TableParagraph"/>
              <w:ind w:left="106" w:right="130"/>
              <w:jc w:val="both"/>
              <w:rPr>
                <w:sz w:val="20"/>
              </w:rPr>
            </w:pPr>
            <w:r w:rsidRPr="00F81248">
              <w:rPr>
                <w:spacing w:val="-1"/>
                <w:sz w:val="20"/>
              </w:rPr>
              <w:t xml:space="preserve">жеров </w:t>
            </w:r>
            <w:r w:rsidRPr="00F81248">
              <w:rPr>
                <w:sz w:val="20"/>
              </w:rPr>
              <w:t>и</w:t>
            </w:r>
            <w:r w:rsidRPr="00F81248">
              <w:rPr>
                <w:spacing w:val="-47"/>
                <w:sz w:val="20"/>
              </w:rPr>
              <w:t xml:space="preserve"> </w:t>
            </w:r>
            <w:r w:rsidRPr="00F81248">
              <w:rPr>
                <w:sz w:val="20"/>
              </w:rPr>
              <w:t>соцсете</w:t>
            </w:r>
            <w:r w:rsidRPr="00F81248">
              <w:rPr>
                <w:spacing w:val="-48"/>
                <w:sz w:val="20"/>
              </w:rPr>
              <w:t xml:space="preserve"> </w:t>
            </w:r>
            <w:r w:rsidRPr="00F81248">
              <w:rPr>
                <w:sz w:val="20"/>
              </w:rPr>
              <w:t>й</w:t>
            </w:r>
          </w:p>
        </w:tc>
        <w:tc>
          <w:tcPr>
            <w:tcW w:w="1107" w:type="dxa"/>
          </w:tcPr>
          <w:p w:rsidR="007E1513" w:rsidRPr="00F81248" w:rsidRDefault="002462E7">
            <w:pPr>
              <w:pStyle w:val="TableParagraph"/>
              <w:ind w:left="106" w:right="108"/>
              <w:rPr>
                <w:b/>
                <w:sz w:val="20"/>
              </w:rPr>
            </w:pPr>
            <w:r w:rsidRPr="00F81248">
              <w:rPr>
                <w:sz w:val="20"/>
              </w:rPr>
              <w:t>професси</w:t>
            </w:r>
            <w:r w:rsidRPr="00F81248">
              <w:rPr>
                <w:spacing w:val="1"/>
                <w:sz w:val="20"/>
              </w:rPr>
              <w:t xml:space="preserve"> </w:t>
            </w:r>
            <w:r w:rsidRPr="00F81248">
              <w:rPr>
                <w:sz w:val="20"/>
              </w:rPr>
              <w:t>ям</w:t>
            </w:r>
            <w:r w:rsidRPr="00F81248">
              <w:rPr>
                <w:spacing w:val="1"/>
                <w:sz w:val="20"/>
              </w:rPr>
              <w:t xml:space="preserve"> </w:t>
            </w:r>
            <w:r w:rsidRPr="00F81248">
              <w:rPr>
                <w:sz w:val="20"/>
              </w:rPr>
              <w:t>(беседы,</w:t>
            </w:r>
            <w:r w:rsidRPr="00F81248">
              <w:rPr>
                <w:spacing w:val="1"/>
                <w:sz w:val="20"/>
              </w:rPr>
              <w:t xml:space="preserve"> </w:t>
            </w:r>
            <w:r w:rsidRPr="00F81248">
              <w:rPr>
                <w:sz w:val="20"/>
              </w:rPr>
              <w:t>встречи,</w:t>
            </w:r>
            <w:r w:rsidRPr="00F81248">
              <w:rPr>
                <w:spacing w:val="1"/>
                <w:sz w:val="20"/>
              </w:rPr>
              <w:t xml:space="preserve"> </w:t>
            </w:r>
            <w:r w:rsidRPr="00F81248">
              <w:rPr>
                <w:spacing w:val="-1"/>
                <w:sz w:val="20"/>
              </w:rPr>
              <w:t>экскурсии</w:t>
            </w:r>
            <w:r w:rsidRPr="00F81248">
              <w:rPr>
                <w:spacing w:val="-47"/>
                <w:sz w:val="20"/>
              </w:rPr>
              <w:t xml:space="preserve"> </w:t>
            </w:r>
            <w:r w:rsidRPr="00F81248">
              <w:rPr>
                <w:sz w:val="20"/>
              </w:rPr>
              <w:t>на</w:t>
            </w:r>
            <w:r w:rsidRPr="00F81248">
              <w:rPr>
                <w:spacing w:val="1"/>
                <w:sz w:val="20"/>
              </w:rPr>
              <w:t xml:space="preserve"> </w:t>
            </w:r>
            <w:r w:rsidRPr="00F81248">
              <w:rPr>
                <w:sz w:val="20"/>
              </w:rPr>
              <w:t>предприя</w:t>
            </w:r>
            <w:r w:rsidRPr="00F81248">
              <w:rPr>
                <w:spacing w:val="1"/>
                <w:sz w:val="20"/>
              </w:rPr>
              <w:t xml:space="preserve"> </w:t>
            </w:r>
            <w:r w:rsidRPr="00F81248">
              <w:rPr>
                <w:sz w:val="20"/>
              </w:rPr>
              <w:t>тия,</w:t>
            </w:r>
            <w:r w:rsidRPr="00F81248">
              <w:rPr>
                <w:spacing w:val="1"/>
                <w:sz w:val="20"/>
              </w:rPr>
              <w:t xml:space="preserve"> </w:t>
            </w:r>
            <w:r w:rsidRPr="00F81248">
              <w:rPr>
                <w:sz w:val="20"/>
              </w:rPr>
              <w:t>трудовые</w:t>
            </w:r>
            <w:r w:rsidRPr="00F81248">
              <w:rPr>
                <w:spacing w:val="1"/>
                <w:sz w:val="20"/>
              </w:rPr>
              <w:t xml:space="preserve"> </w:t>
            </w:r>
            <w:r w:rsidRPr="00F81248">
              <w:rPr>
                <w:b/>
                <w:sz w:val="20"/>
              </w:rPr>
              <w:t>акции)</w:t>
            </w:r>
          </w:p>
        </w:tc>
        <w:tc>
          <w:tcPr>
            <w:tcW w:w="922" w:type="dxa"/>
          </w:tcPr>
          <w:p w:rsidR="007E1513" w:rsidRPr="00F81248" w:rsidRDefault="002462E7">
            <w:pPr>
              <w:pStyle w:val="TableParagraph"/>
              <w:spacing w:before="26" w:line="278" w:lineRule="auto"/>
              <w:ind w:left="108" w:right="103"/>
              <w:rPr>
                <w:sz w:val="20"/>
              </w:rPr>
            </w:pPr>
            <w:r w:rsidRPr="00F81248">
              <w:rPr>
                <w:w w:val="95"/>
                <w:sz w:val="20"/>
              </w:rPr>
              <w:t>?» с</w:t>
            </w:r>
            <w:r w:rsidRPr="00F81248">
              <w:rPr>
                <w:spacing w:val="1"/>
                <w:w w:val="95"/>
                <w:sz w:val="20"/>
              </w:rPr>
              <w:t xml:space="preserve"> </w:t>
            </w:r>
            <w:r w:rsidRPr="00F81248">
              <w:rPr>
                <w:sz w:val="20"/>
              </w:rPr>
              <w:t>участие</w:t>
            </w:r>
            <w:r w:rsidRPr="00F81248">
              <w:rPr>
                <w:spacing w:val="-47"/>
                <w:sz w:val="20"/>
              </w:rPr>
              <w:t xml:space="preserve"> </w:t>
            </w:r>
            <w:r w:rsidRPr="00F81248">
              <w:rPr>
                <w:sz w:val="20"/>
              </w:rPr>
              <w:t>м</w:t>
            </w:r>
            <w:r w:rsidRPr="00F81248">
              <w:rPr>
                <w:spacing w:val="1"/>
                <w:sz w:val="20"/>
              </w:rPr>
              <w:t xml:space="preserve"> </w:t>
            </w:r>
            <w:r w:rsidRPr="00F81248">
              <w:rPr>
                <w:spacing w:val="-1"/>
                <w:sz w:val="20"/>
              </w:rPr>
              <w:t>специал</w:t>
            </w:r>
            <w:r w:rsidRPr="00F81248">
              <w:rPr>
                <w:spacing w:val="-47"/>
                <w:sz w:val="20"/>
              </w:rPr>
              <w:t xml:space="preserve"> </w:t>
            </w:r>
            <w:r w:rsidRPr="00F81248">
              <w:rPr>
                <w:sz w:val="20"/>
              </w:rPr>
              <w:t>иста</w:t>
            </w:r>
          </w:p>
          <w:p w:rsidR="007E1513" w:rsidRPr="00F81248" w:rsidRDefault="002462E7">
            <w:pPr>
              <w:pStyle w:val="TableParagraph"/>
              <w:spacing w:line="202" w:lineRule="exact"/>
              <w:ind w:left="108"/>
              <w:rPr>
                <w:sz w:val="20"/>
              </w:rPr>
            </w:pPr>
            <w:r w:rsidRPr="00F81248">
              <w:rPr>
                <w:sz w:val="20"/>
              </w:rPr>
              <w:t>(</w:t>
            </w:r>
            <w:r w:rsidRPr="00F81248">
              <w:rPr>
                <w:spacing w:val="-4"/>
                <w:sz w:val="20"/>
              </w:rPr>
              <w:t xml:space="preserve"> </w:t>
            </w:r>
            <w:r w:rsidRPr="00F81248">
              <w:rPr>
                <w:sz w:val="20"/>
              </w:rPr>
              <w:t>школь</w:t>
            </w:r>
          </w:p>
          <w:p w:rsidR="007E1513" w:rsidRPr="00F81248" w:rsidRDefault="002462E7">
            <w:pPr>
              <w:pStyle w:val="TableParagraph"/>
              <w:spacing w:before="1"/>
              <w:ind w:left="108" w:right="88"/>
              <w:rPr>
                <w:sz w:val="20"/>
              </w:rPr>
            </w:pPr>
            <w:r w:rsidRPr="00F81248">
              <w:rPr>
                <w:sz w:val="20"/>
              </w:rPr>
              <w:t>ный</w:t>
            </w:r>
            <w:r w:rsidRPr="00F81248">
              <w:rPr>
                <w:spacing w:val="1"/>
                <w:sz w:val="20"/>
              </w:rPr>
              <w:t xml:space="preserve"> </w:t>
            </w:r>
            <w:r w:rsidRPr="00F81248">
              <w:rPr>
                <w:spacing w:val="-1"/>
                <w:sz w:val="20"/>
              </w:rPr>
              <w:t>психоло</w:t>
            </w:r>
            <w:r w:rsidRPr="00F81248">
              <w:rPr>
                <w:spacing w:val="-47"/>
                <w:sz w:val="20"/>
              </w:rPr>
              <w:t xml:space="preserve"> </w:t>
            </w:r>
            <w:r w:rsidRPr="00F81248">
              <w:rPr>
                <w:sz w:val="20"/>
              </w:rPr>
              <w:t>г,</w:t>
            </w:r>
            <w:r w:rsidRPr="00F81248">
              <w:rPr>
                <w:spacing w:val="1"/>
                <w:sz w:val="20"/>
              </w:rPr>
              <w:t xml:space="preserve"> </w:t>
            </w:r>
            <w:r w:rsidRPr="00F81248">
              <w:rPr>
                <w:sz w:val="20"/>
              </w:rPr>
              <w:t>социаль</w:t>
            </w:r>
            <w:r w:rsidRPr="00F81248">
              <w:rPr>
                <w:spacing w:val="-47"/>
                <w:sz w:val="20"/>
              </w:rPr>
              <w:t xml:space="preserve"> </w:t>
            </w:r>
            <w:r w:rsidRPr="00F81248">
              <w:rPr>
                <w:sz w:val="20"/>
              </w:rPr>
              <w:t>ный</w:t>
            </w:r>
            <w:r w:rsidRPr="00F81248">
              <w:rPr>
                <w:spacing w:val="1"/>
                <w:sz w:val="20"/>
              </w:rPr>
              <w:t xml:space="preserve"> </w:t>
            </w:r>
            <w:r w:rsidRPr="00F81248">
              <w:rPr>
                <w:sz w:val="20"/>
              </w:rPr>
              <w:t>педагог</w:t>
            </w:r>
          </w:p>
          <w:p w:rsidR="007E1513" w:rsidRPr="00F81248" w:rsidRDefault="002462E7">
            <w:pPr>
              <w:pStyle w:val="TableParagraph"/>
              <w:spacing w:line="217" w:lineRule="exact"/>
              <w:ind w:left="108"/>
              <w:rPr>
                <w:sz w:val="20"/>
              </w:rPr>
            </w:pPr>
            <w:r w:rsidRPr="00F81248">
              <w:rPr>
                <w:w w:val="99"/>
                <w:sz w:val="20"/>
              </w:rPr>
              <w:t>)</w:t>
            </w:r>
          </w:p>
        </w:tc>
        <w:tc>
          <w:tcPr>
            <w:tcW w:w="1001" w:type="dxa"/>
          </w:tcPr>
          <w:p w:rsidR="007E1513" w:rsidRPr="00F81248" w:rsidRDefault="002462E7">
            <w:pPr>
              <w:pStyle w:val="TableParagraph"/>
              <w:ind w:left="105" w:right="102"/>
              <w:rPr>
                <w:sz w:val="20"/>
              </w:rPr>
            </w:pPr>
            <w:r w:rsidRPr="00F81248">
              <w:rPr>
                <w:color w:val="1A1A1A"/>
                <w:spacing w:val="-1"/>
                <w:sz w:val="20"/>
              </w:rPr>
              <w:t>воспитан</w:t>
            </w:r>
            <w:r w:rsidRPr="00F81248">
              <w:rPr>
                <w:color w:val="1A1A1A"/>
                <w:spacing w:val="-47"/>
                <w:sz w:val="20"/>
              </w:rPr>
              <w:t xml:space="preserve"> </w:t>
            </w:r>
            <w:r w:rsidRPr="00F81248">
              <w:rPr>
                <w:color w:val="1A1A1A"/>
                <w:sz w:val="20"/>
              </w:rPr>
              <w:t>ия,</w:t>
            </w:r>
            <w:r w:rsidRPr="00F81248">
              <w:rPr>
                <w:color w:val="1A1A1A"/>
                <w:spacing w:val="1"/>
                <w:sz w:val="20"/>
              </w:rPr>
              <w:t xml:space="preserve"> </w:t>
            </w:r>
            <w:r w:rsidRPr="00F81248">
              <w:rPr>
                <w:color w:val="1A1A1A"/>
                <w:sz w:val="20"/>
              </w:rPr>
              <w:t>обучени</w:t>
            </w:r>
            <w:r w:rsidRPr="00F81248">
              <w:rPr>
                <w:color w:val="1A1A1A"/>
                <w:spacing w:val="1"/>
                <w:sz w:val="20"/>
              </w:rPr>
              <w:t xml:space="preserve"> </w:t>
            </w:r>
            <w:r w:rsidRPr="00F81248">
              <w:rPr>
                <w:color w:val="1A1A1A"/>
                <w:sz w:val="20"/>
              </w:rPr>
              <w:t>я,</w:t>
            </w:r>
            <w:r w:rsidRPr="00F81248">
              <w:rPr>
                <w:color w:val="1A1A1A"/>
                <w:spacing w:val="1"/>
                <w:sz w:val="20"/>
              </w:rPr>
              <w:t xml:space="preserve"> </w:t>
            </w:r>
            <w:r w:rsidRPr="00F81248">
              <w:rPr>
                <w:color w:val="1A1A1A"/>
                <w:spacing w:val="-1"/>
                <w:sz w:val="20"/>
              </w:rPr>
              <w:t>материал</w:t>
            </w:r>
            <w:r w:rsidRPr="00F81248">
              <w:rPr>
                <w:color w:val="1A1A1A"/>
                <w:spacing w:val="-47"/>
                <w:sz w:val="20"/>
              </w:rPr>
              <w:t xml:space="preserve"> </w:t>
            </w:r>
            <w:r w:rsidRPr="00F81248">
              <w:rPr>
                <w:color w:val="1A1A1A"/>
                <w:sz w:val="20"/>
              </w:rPr>
              <w:t>ьного</w:t>
            </w:r>
            <w:r w:rsidRPr="00F81248">
              <w:rPr>
                <w:color w:val="1A1A1A"/>
                <w:spacing w:val="1"/>
                <w:sz w:val="20"/>
              </w:rPr>
              <w:t xml:space="preserve"> </w:t>
            </w:r>
            <w:r w:rsidRPr="00F81248">
              <w:rPr>
                <w:color w:val="1A1A1A"/>
                <w:sz w:val="20"/>
              </w:rPr>
              <w:t>содержа</w:t>
            </w:r>
            <w:r w:rsidRPr="00F81248">
              <w:rPr>
                <w:color w:val="1A1A1A"/>
                <w:spacing w:val="1"/>
                <w:sz w:val="20"/>
              </w:rPr>
              <w:t xml:space="preserve"> </w:t>
            </w:r>
            <w:r w:rsidRPr="00F81248">
              <w:rPr>
                <w:color w:val="1A1A1A"/>
                <w:sz w:val="20"/>
              </w:rPr>
              <w:t>ния</w:t>
            </w:r>
            <w:r w:rsidRPr="00F81248">
              <w:rPr>
                <w:color w:val="1A1A1A"/>
                <w:spacing w:val="1"/>
                <w:sz w:val="20"/>
              </w:rPr>
              <w:t xml:space="preserve"> </w:t>
            </w:r>
            <w:r w:rsidRPr="00F81248">
              <w:rPr>
                <w:color w:val="1A1A1A"/>
                <w:sz w:val="20"/>
              </w:rPr>
              <w:t>детей</w:t>
            </w:r>
          </w:p>
        </w:tc>
        <w:tc>
          <w:tcPr>
            <w:tcW w:w="870" w:type="dxa"/>
          </w:tcPr>
          <w:p w:rsidR="007E1513" w:rsidRPr="00F81248" w:rsidRDefault="002462E7">
            <w:pPr>
              <w:pStyle w:val="TableParagraph"/>
              <w:spacing w:line="223" w:lineRule="exact"/>
              <w:ind w:left="105"/>
              <w:rPr>
                <w:sz w:val="20"/>
              </w:rPr>
            </w:pPr>
            <w:r w:rsidRPr="00F81248">
              <w:rPr>
                <w:sz w:val="20"/>
              </w:rPr>
              <w:t>учебно</w:t>
            </w:r>
          </w:p>
          <w:p w:rsidR="007E1513" w:rsidRPr="00F81248" w:rsidRDefault="002462E7">
            <w:pPr>
              <w:pStyle w:val="TableParagraph"/>
              <w:spacing w:line="229" w:lineRule="exact"/>
              <w:ind w:left="105"/>
              <w:rPr>
                <w:sz w:val="20"/>
              </w:rPr>
            </w:pPr>
            <w:r w:rsidRPr="00F81248">
              <w:rPr>
                <w:w w:val="99"/>
                <w:sz w:val="20"/>
              </w:rPr>
              <w:t>-</w:t>
            </w:r>
          </w:p>
          <w:p w:rsidR="007E1513" w:rsidRPr="00F81248" w:rsidRDefault="002462E7">
            <w:pPr>
              <w:pStyle w:val="TableParagraph"/>
              <w:ind w:left="105" w:right="95"/>
              <w:rPr>
                <w:sz w:val="20"/>
              </w:rPr>
            </w:pPr>
            <w:r w:rsidRPr="00F81248">
              <w:rPr>
                <w:sz w:val="20"/>
              </w:rPr>
              <w:t>воспит</w:t>
            </w:r>
            <w:r w:rsidRPr="00F81248">
              <w:rPr>
                <w:spacing w:val="1"/>
                <w:sz w:val="20"/>
              </w:rPr>
              <w:t xml:space="preserve"> </w:t>
            </w:r>
            <w:r w:rsidRPr="00F81248">
              <w:rPr>
                <w:sz w:val="20"/>
              </w:rPr>
              <w:t>ательн</w:t>
            </w:r>
            <w:r w:rsidRPr="00F81248">
              <w:rPr>
                <w:spacing w:val="1"/>
                <w:sz w:val="20"/>
              </w:rPr>
              <w:t xml:space="preserve"> </w:t>
            </w:r>
            <w:r w:rsidRPr="00F81248">
              <w:rPr>
                <w:sz w:val="20"/>
              </w:rPr>
              <w:t>ым</w:t>
            </w:r>
            <w:r w:rsidRPr="00F81248">
              <w:rPr>
                <w:spacing w:val="1"/>
                <w:sz w:val="20"/>
              </w:rPr>
              <w:t xml:space="preserve"> </w:t>
            </w:r>
            <w:r w:rsidRPr="00F81248">
              <w:rPr>
                <w:sz w:val="20"/>
              </w:rPr>
              <w:t>процес</w:t>
            </w:r>
            <w:r w:rsidRPr="00F81248">
              <w:rPr>
                <w:spacing w:val="1"/>
                <w:sz w:val="20"/>
              </w:rPr>
              <w:t xml:space="preserve"> </w:t>
            </w:r>
            <w:r w:rsidRPr="00F81248">
              <w:rPr>
                <w:sz w:val="20"/>
              </w:rPr>
              <w:t>сом</w:t>
            </w:r>
            <w:r w:rsidRPr="00F81248">
              <w:rPr>
                <w:spacing w:val="1"/>
                <w:sz w:val="20"/>
              </w:rPr>
              <w:t xml:space="preserve"> </w:t>
            </w:r>
            <w:r w:rsidRPr="00F81248">
              <w:rPr>
                <w:sz w:val="20"/>
              </w:rPr>
              <w:t>в</w:t>
            </w:r>
            <w:r w:rsidRPr="00F81248">
              <w:rPr>
                <w:spacing w:val="1"/>
                <w:sz w:val="20"/>
              </w:rPr>
              <w:t xml:space="preserve"> </w:t>
            </w:r>
            <w:r w:rsidRPr="00F81248">
              <w:rPr>
                <w:sz w:val="20"/>
              </w:rPr>
              <w:t>школе»</w:t>
            </w:r>
          </w:p>
        </w:tc>
        <w:tc>
          <w:tcPr>
            <w:tcW w:w="961" w:type="dxa"/>
          </w:tcPr>
          <w:p w:rsidR="007E1513" w:rsidRPr="00F81248" w:rsidRDefault="002462E7">
            <w:pPr>
              <w:pStyle w:val="TableParagraph"/>
              <w:ind w:left="104" w:right="97"/>
              <w:rPr>
                <w:sz w:val="20"/>
              </w:rPr>
            </w:pPr>
            <w:r w:rsidRPr="00F81248">
              <w:rPr>
                <w:sz w:val="20"/>
              </w:rPr>
              <w:t>меропри</w:t>
            </w:r>
            <w:r w:rsidRPr="00F81248">
              <w:rPr>
                <w:spacing w:val="-47"/>
                <w:sz w:val="20"/>
              </w:rPr>
              <w:t xml:space="preserve"> </w:t>
            </w:r>
            <w:r w:rsidRPr="00F81248">
              <w:rPr>
                <w:sz w:val="20"/>
              </w:rPr>
              <w:t>ятий</w:t>
            </w:r>
          </w:p>
        </w:tc>
        <w:tc>
          <w:tcPr>
            <w:tcW w:w="1069" w:type="dxa"/>
            <w:tcBorders>
              <w:right w:val="single" w:sz="6" w:space="0" w:color="000000"/>
            </w:tcBorders>
          </w:tcPr>
          <w:p w:rsidR="007E1513" w:rsidRPr="00F81248" w:rsidRDefault="002462E7">
            <w:pPr>
              <w:pStyle w:val="TableParagraph"/>
              <w:ind w:left="106" w:right="110"/>
              <w:rPr>
                <w:sz w:val="20"/>
              </w:rPr>
            </w:pPr>
            <w:r w:rsidRPr="00F81248">
              <w:rPr>
                <w:color w:val="1A1A1A"/>
                <w:sz w:val="20"/>
              </w:rPr>
              <w:t>Организа</w:t>
            </w:r>
            <w:r w:rsidRPr="00F81248">
              <w:rPr>
                <w:color w:val="1A1A1A"/>
                <w:spacing w:val="-47"/>
                <w:sz w:val="20"/>
              </w:rPr>
              <w:t xml:space="preserve"> </w:t>
            </w:r>
            <w:r w:rsidRPr="00F81248">
              <w:rPr>
                <w:color w:val="1A1A1A"/>
                <w:sz w:val="20"/>
              </w:rPr>
              <w:t>ция</w:t>
            </w:r>
            <w:r w:rsidRPr="00F81248">
              <w:rPr>
                <w:color w:val="1A1A1A"/>
                <w:spacing w:val="1"/>
                <w:sz w:val="20"/>
              </w:rPr>
              <w:t xml:space="preserve"> </w:t>
            </w:r>
            <w:r w:rsidRPr="00F81248">
              <w:rPr>
                <w:color w:val="1A1A1A"/>
                <w:sz w:val="20"/>
              </w:rPr>
              <w:t>летней</w:t>
            </w:r>
            <w:r w:rsidRPr="00F81248">
              <w:rPr>
                <w:color w:val="1A1A1A"/>
                <w:spacing w:val="1"/>
                <w:sz w:val="20"/>
              </w:rPr>
              <w:t xml:space="preserve"> </w:t>
            </w:r>
            <w:r w:rsidRPr="00F81248">
              <w:rPr>
                <w:color w:val="1A1A1A"/>
                <w:w w:val="95"/>
                <w:sz w:val="20"/>
              </w:rPr>
              <w:t>занятости</w:t>
            </w:r>
            <w:r w:rsidRPr="00F81248">
              <w:rPr>
                <w:color w:val="1A1A1A"/>
                <w:spacing w:val="-45"/>
                <w:w w:val="95"/>
                <w:sz w:val="20"/>
              </w:rPr>
              <w:t xml:space="preserve"> </w:t>
            </w:r>
            <w:r w:rsidRPr="00F81248">
              <w:rPr>
                <w:color w:val="1A1A1A"/>
                <w:sz w:val="20"/>
              </w:rPr>
              <w:t>детей</w:t>
            </w:r>
          </w:p>
        </w:tc>
      </w:tr>
      <w:tr w:rsidR="007E1513" w:rsidRPr="00F81248">
        <w:trPr>
          <w:trHeight w:val="1838"/>
        </w:trPr>
        <w:tc>
          <w:tcPr>
            <w:tcW w:w="987" w:type="dxa"/>
            <w:vMerge/>
            <w:tcBorders>
              <w:top w:val="nil"/>
            </w:tcBorders>
          </w:tcPr>
          <w:p w:rsidR="007E1513" w:rsidRPr="00F81248" w:rsidRDefault="007E1513">
            <w:pPr>
              <w:rPr>
                <w:sz w:val="2"/>
                <w:szCs w:val="2"/>
              </w:rPr>
            </w:pPr>
          </w:p>
        </w:tc>
        <w:tc>
          <w:tcPr>
            <w:tcW w:w="9215" w:type="dxa"/>
            <w:gridSpan w:val="10"/>
            <w:tcBorders>
              <w:right w:val="single" w:sz="6" w:space="0" w:color="000000"/>
            </w:tcBorders>
          </w:tcPr>
          <w:p w:rsidR="007E1513" w:rsidRPr="00F81248" w:rsidRDefault="002462E7">
            <w:pPr>
              <w:pStyle w:val="TableParagraph"/>
              <w:numPr>
                <w:ilvl w:val="0"/>
                <w:numId w:val="15"/>
              </w:numPr>
              <w:tabs>
                <w:tab w:val="left" w:pos="827"/>
                <w:tab w:val="left" w:pos="828"/>
              </w:tabs>
              <w:spacing w:line="223" w:lineRule="exact"/>
              <w:ind w:hanging="361"/>
              <w:rPr>
                <w:sz w:val="20"/>
              </w:rPr>
            </w:pPr>
            <w:r w:rsidRPr="00F81248">
              <w:rPr>
                <w:sz w:val="20"/>
              </w:rPr>
              <w:t>Классные</w:t>
            </w:r>
            <w:r w:rsidRPr="00F81248">
              <w:rPr>
                <w:spacing w:val="-2"/>
                <w:sz w:val="20"/>
              </w:rPr>
              <w:t xml:space="preserve"> </w:t>
            </w:r>
            <w:r w:rsidRPr="00F81248">
              <w:rPr>
                <w:sz w:val="20"/>
              </w:rPr>
              <w:t>родительские</w:t>
            </w:r>
            <w:r w:rsidRPr="00F81248">
              <w:rPr>
                <w:spacing w:val="-3"/>
                <w:sz w:val="20"/>
              </w:rPr>
              <w:t xml:space="preserve"> </w:t>
            </w:r>
            <w:r w:rsidRPr="00F81248">
              <w:rPr>
                <w:sz w:val="20"/>
              </w:rPr>
              <w:t>собрания</w:t>
            </w:r>
            <w:r w:rsidRPr="00F81248">
              <w:rPr>
                <w:spacing w:val="-4"/>
                <w:sz w:val="20"/>
              </w:rPr>
              <w:t xml:space="preserve"> </w:t>
            </w:r>
            <w:r w:rsidRPr="00F81248">
              <w:rPr>
                <w:sz w:val="20"/>
              </w:rPr>
              <w:t>1</w:t>
            </w:r>
            <w:r w:rsidRPr="00F81248">
              <w:rPr>
                <w:spacing w:val="-2"/>
                <w:sz w:val="20"/>
              </w:rPr>
              <w:t xml:space="preserve"> </w:t>
            </w:r>
            <w:r w:rsidRPr="00F81248">
              <w:rPr>
                <w:sz w:val="20"/>
              </w:rPr>
              <w:t>раз</w:t>
            </w:r>
            <w:r w:rsidRPr="00F81248">
              <w:rPr>
                <w:spacing w:val="-3"/>
                <w:sz w:val="20"/>
              </w:rPr>
              <w:t xml:space="preserve"> </w:t>
            </w:r>
            <w:r w:rsidRPr="00F81248">
              <w:rPr>
                <w:sz w:val="20"/>
              </w:rPr>
              <w:t>в</w:t>
            </w:r>
            <w:r w:rsidRPr="00F81248">
              <w:rPr>
                <w:spacing w:val="-4"/>
                <w:sz w:val="20"/>
              </w:rPr>
              <w:t xml:space="preserve"> </w:t>
            </w:r>
            <w:r w:rsidRPr="00F81248">
              <w:rPr>
                <w:sz w:val="20"/>
              </w:rPr>
              <w:t>четверть;</w:t>
            </w:r>
          </w:p>
          <w:p w:rsidR="007E1513" w:rsidRPr="00F81248" w:rsidRDefault="002462E7">
            <w:pPr>
              <w:pStyle w:val="TableParagraph"/>
              <w:numPr>
                <w:ilvl w:val="0"/>
                <w:numId w:val="15"/>
              </w:numPr>
              <w:tabs>
                <w:tab w:val="left" w:pos="827"/>
                <w:tab w:val="left" w:pos="828"/>
              </w:tabs>
              <w:spacing w:line="229" w:lineRule="exact"/>
              <w:ind w:hanging="361"/>
              <w:rPr>
                <w:sz w:val="20"/>
              </w:rPr>
            </w:pPr>
            <w:r w:rsidRPr="00F81248">
              <w:rPr>
                <w:sz w:val="20"/>
              </w:rPr>
              <w:t>Индивидуальные</w:t>
            </w:r>
            <w:r w:rsidRPr="00F81248">
              <w:rPr>
                <w:spacing w:val="-6"/>
                <w:sz w:val="20"/>
              </w:rPr>
              <w:t xml:space="preserve"> </w:t>
            </w:r>
            <w:r w:rsidRPr="00F81248">
              <w:rPr>
                <w:sz w:val="20"/>
              </w:rPr>
              <w:t>консультации</w:t>
            </w:r>
            <w:r w:rsidRPr="00F81248">
              <w:rPr>
                <w:spacing w:val="-6"/>
                <w:sz w:val="20"/>
              </w:rPr>
              <w:t xml:space="preserve"> </w:t>
            </w:r>
            <w:r w:rsidRPr="00F81248">
              <w:rPr>
                <w:sz w:val="20"/>
              </w:rPr>
              <w:t>по</w:t>
            </w:r>
            <w:r w:rsidRPr="00F81248">
              <w:rPr>
                <w:spacing w:val="-5"/>
                <w:sz w:val="20"/>
              </w:rPr>
              <w:t xml:space="preserve"> </w:t>
            </w:r>
            <w:r w:rsidRPr="00F81248">
              <w:rPr>
                <w:sz w:val="20"/>
              </w:rPr>
              <w:t>интересующим</w:t>
            </w:r>
            <w:r w:rsidRPr="00F81248">
              <w:rPr>
                <w:spacing w:val="-4"/>
                <w:sz w:val="20"/>
              </w:rPr>
              <w:t xml:space="preserve"> </w:t>
            </w:r>
            <w:r w:rsidRPr="00F81248">
              <w:rPr>
                <w:sz w:val="20"/>
              </w:rPr>
              <w:t>вопросам;</w:t>
            </w:r>
          </w:p>
          <w:p w:rsidR="007E1513" w:rsidRPr="00F81248" w:rsidRDefault="002462E7">
            <w:pPr>
              <w:pStyle w:val="TableParagraph"/>
              <w:numPr>
                <w:ilvl w:val="0"/>
                <w:numId w:val="15"/>
              </w:numPr>
              <w:tabs>
                <w:tab w:val="left" w:pos="827"/>
                <w:tab w:val="left" w:pos="828"/>
              </w:tabs>
              <w:ind w:right="218"/>
              <w:rPr>
                <w:sz w:val="20"/>
              </w:rPr>
            </w:pPr>
            <w:r w:rsidRPr="00F81248">
              <w:rPr>
                <w:sz w:val="20"/>
              </w:rPr>
              <w:t>Совет</w:t>
            </w:r>
            <w:r w:rsidRPr="00F81248">
              <w:rPr>
                <w:spacing w:val="-6"/>
                <w:sz w:val="20"/>
              </w:rPr>
              <w:t xml:space="preserve"> </w:t>
            </w:r>
            <w:r w:rsidRPr="00F81248">
              <w:rPr>
                <w:sz w:val="20"/>
              </w:rPr>
              <w:t>профилактики</w:t>
            </w:r>
            <w:r w:rsidRPr="00F81248">
              <w:rPr>
                <w:spacing w:val="-5"/>
                <w:sz w:val="20"/>
              </w:rPr>
              <w:t xml:space="preserve"> </w:t>
            </w:r>
            <w:r w:rsidRPr="00F81248">
              <w:rPr>
                <w:sz w:val="20"/>
              </w:rPr>
              <w:t>(работа</w:t>
            </w:r>
            <w:r w:rsidRPr="00F81248">
              <w:rPr>
                <w:spacing w:val="-4"/>
                <w:sz w:val="20"/>
              </w:rPr>
              <w:t xml:space="preserve"> </w:t>
            </w:r>
            <w:r w:rsidRPr="00F81248">
              <w:rPr>
                <w:sz w:val="20"/>
              </w:rPr>
              <w:t>с</w:t>
            </w:r>
            <w:r w:rsidRPr="00F81248">
              <w:rPr>
                <w:spacing w:val="-4"/>
                <w:sz w:val="20"/>
              </w:rPr>
              <w:t xml:space="preserve"> </w:t>
            </w:r>
            <w:r w:rsidRPr="00F81248">
              <w:rPr>
                <w:sz w:val="20"/>
              </w:rPr>
              <w:t>неблагополучными</w:t>
            </w:r>
            <w:r w:rsidRPr="00F81248">
              <w:rPr>
                <w:spacing w:val="-5"/>
                <w:sz w:val="20"/>
              </w:rPr>
              <w:t xml:space="preserve"> </w:t>
            </w:r>
            <w:r w:rsidRPr="00F81248">
              <w:rPr>
                <w:sz w:val="20"/>
              </w:rPr>
              <w:t>семьями</w:t>
            </w:r>
            <w:r w:rsidRPr="00F81248">
              <w:rPr>
                <w:spacing w:val="-6"/>
                <w:sz w:val="20"/>
              </w:rPr>
              <w:t xml:space="preserve"> </w:t>
            </w:r>
            <w:r w:rsidRPr="00F81248">
              <w:rPr>
                <w:sz w:val="20"/>
              </w:rPr>
              <w:t>по</w:t>
            </w:r>
            <w:r w:rsidRPr="00F81248">
              <w:rPr>
                <w:spacing w:val="-3"/>
                <w:sz w:val="20"/>
              </w:rPr>
              <w:t xml:space="preserve"> </w:t>
            </w:r>
            <w:r w:rsidRPr="00F81248">
              <w:rPr>
                <w:sz w:val="20"/>
              </w:rPr>
              <w:t>вопросам</w:t>
            </w:r>
            <w:r w:rsidRPr="00F81248">
              <w:rPr>
                <w:spacing w:val="-3"/>
                <w:sz w:val="20"/>
              </w:rPr>
              <w:t xml:space="preserve"> </w:t>
            </w:r>
            <w:r w:rsidRPr="00F81248">
              <w:rPr>
                <w:sz w:val="20"/>
              </w:rPr>
              <w:t>обучения,</w:t>
            </w:r>
            <w:r w:rsidRPr="00F81248">
              <w:rPr>
                <w:spacing w:val="-3"/>
                <w:sz w:val="20"/>
              </w:rPr>
              <w:t xml:space="preserve"> </w:t>
            </w:r>
            <w:r w:rsidRPr="00F81248">
              <w:rPr>
                <w:sz w:val="20"/>
              </w:rPr>
              <w:t>воспитания,</w:t>
            </w:r>
            <w:r w:rsidRPr="00F81248">
              <w:rPr>
                <w:spacing w:val="-47"/>
                <w:sz w:val="20"/>
              </w:rPr>
              <w:t xml:space="preserve"> </w:t>
            </w:r>
            <w:r w:rsidRPr="00F81248">
              <w:rPr>
                <w:sz w:val="20"/>
              </w:rPr>
              <w:t>материального содержания</w:t>
            </w:r>
            <w:r w:rsidRPr="00F81248">
              <w:rPr>
                <w:spacing w:val="2"/>
                <w:sz w:val="20"/>
              </w:rPr>
              <w:t xml:space="preserve"> </w:t>
            </w:r>
            <w:r w:rsidRPr="00F81248">
              <w:rPr>
                <w:sz w:val="20"/>
              </w:rPr>
              <w:t>детей);</w:t>
            </w:r>
          </w:p>
          <w:p w:rsidR="007E1513" w:rsidRPr="00F81248" w:rsidRDefault="002462E7">
            <w:pPr>
              <w:pStyle w:val="TableParagraph"/>
              <w:numPr>
                <w:ilvl w:val="0"/>
                <w:numId w:val="15"/>
              </w:numPr>
              <w:tabs>
                <w:tab w:val="left" w:pos="827"/>
                <w:tab w:val="left" w:pos="828"/>
              </w:tabs>
              <w:ind w:hanging="361"/>
              <w:rPr>
                <w:sz w:val="20"/>
              </w:rPr>
            </w:pPr>
            <w:r w:rsidRPr="00F81248">
              <w:rPr>
                <w:sz w:val="20"/>
              </w:rPr>
              <w:t>Акция</w:t>
            </w:r>
            <w:r w:rsidRPr="00F81248">
              <w:rPr>
                <w:spacing w:val="-2"/>
                <w:sz w:val="20"/>
              </w:rPr>
              <w:t xml:space="preserve"> </w:t>
            </w:r>
            <w:r w:rsidRPr="00F81248">
              <w:rPr>
                <w:sz w:val="20"/>
              </w:rPr>
              <w:t>«Семья»;</w:t>
            </w:r>
          </w:p>
          <w:p w:rsidR="007E1513" w:rsidRPr="00F81248" w:rsidRDefault="002462E7">
            <w:pPr>
              <w:pStyle w:val="TableParagraph"/>
              <w:numPr>
                <w:ilvl w:val="0"/>
                <w:numId w:val="15"/>
              </w:numPr>
              <w:tabs>
                <w:tab w:val="left" w:pos="827"/>
                <w:tab w:val="left" w:pos="828"/>
              </w:tabs>
              <w:spacing w:before="1"/>
              <w:ind w:right="794"/>
              <w:rPr>
                <w:sz w:val="20"/>
              </w:rPr>
            </w:pPr>
            <w:r w:rsidRPr="00F81248">
              <w:rPr>
                <w:sz w:val="20"/>
              </w:rPr>
              <w:t>Анкетирование, тестирование родителей/законных представителей «Удовлетворенность</w:t>
            </w:r>
            <w:r w:rsidRPr="00F81248">
              <w:rPr>
                <w:spacing w:val="-47"/>
                <w:sz w:val="20"/>
              </w:rPr>
              <w:t xml:space="preserve"> </w:t>
            </w:r>
            <w:r w:rsidRPr="00F81248">
              <w:rPr>
                <w:sz w:val="20"/>
              </w:rPr>
              <w:t>учебно-воспитательным процессом</w:t>
            </w:r>
            <w:r w:rsidRPr="00F81248">
              <w:rPr>
                <w:spacing w:val="1"/>
                <w:sz w:val="20"/>
              </w:rPr>
              <w:t xml:space="preserve"> </w:t>
            </w:r>
            <w:r w:rsidRPr="00F81248">
              <w:rPr>
                <w:sz w:val="20"/>
              </w:rPr>
              <w:t>в</w:t>
            </w:r>
            <w:r w:rsidRPr="00F81248">
              <w:rPr>
                <w:spacing w:val="2"/>
                <w:sz w:val="20"/>
              </w:rPr>
              <w:t xml:space="preserve"> </w:t>
            </w:r>
            <w:r w:rsidRPr="00F81248">
              <w:rPr>
                <w:sz w:val="20"/>
              </w:rPr>
              <w:t>школе»</w:t>
            </w:r>
          </w:p>
          <w:p w:rsidR="007E1513" w:rsidRPr="00F81248" w:rsidRDefault="002462E7">
            <w:pPr>
              <w:pStyle w:val="TableParagraph"/>
              <w:numPr>
                <w:ilvl w:val="0"/>
                <w:numId w:val="15"/>
              </w:numPr>
              <w:tabs>
                <w:tab w:val="left" w:pos="827"/>
                <w:tab w:val="left" w:pos="828"/>
              </w:tabs>
              <w:spacing w:before="1" w:line="215" w:lineRule="exact"/>
              <w:ind w:hanging="361"/>
              <w:rPr>
                <w:sz w:val="20"/>
              </w:rPr>
            </w:pPr>
            <w:r w:rsidRPr="00F81248">
              <w:rPr>
                <w:sz w:val="20"/>
              </w:rPr>
              <w:t>Индивидуальная</w:t>
            </w:r>
            <w:r w:rsidRPr="00F81248">
              <w:rPr>
                <w:spacing w:val="-5"/>
                <w:sz w:val="20"/>
              </w:rPr>
              <w:t xml:space="preserve"> </w:t>
            </w:r>
            <w:r w:rsidRPr="00F81248">
              <w:rPr>
                <w:sz w:val="20"/>
              </w:rPr>
              <w:t>работа</w:t>
            </w:r>
            <w:r w:rsidRPr="00F81248">
              <w:rPr>
                <w:spacing w:val="-3"/>
                <w:sz w:val="20"/>
              </w:rPr>
              <w:t xml:space="preserve"> </w:t>
            </w:r>
            <w:r w:rsidRPr="00F81248">
              <w:rPr>
                <w:sz w:val="20"/>
              </w:rPr>
              <w:t>с</w:t>
            </w:r>
            <w:r w:rsidRPr="00F81248">
              <w:rPr>
                <w:spacing w:val="-4"/>
                <w:sz w:val="20"/>
              </w:rPr>
              <w:t xml:space="preserve"> </w:t>
            </w:r>
            <w:r w:rsidRPr="00F81248">
              <w:rPr>
                <w:sz w:val="20"/>
              </w:rPr>
              <w:t>рабочими</w:t>
            </w:r>
            <w:r w:rsidRPr="00F81248">
              <w:rPr>
                <w:spacing w:val="-4"/>
                <w:sz w:val="20"/>
              </w:rPr>
              <w:t xml:space="preserve"> </w:t>
            </w:r>
            <w:r w:rsidRPr="00F81248">
              <w:rPr>
                <w:sz w:val="20"/>
              </w:rPr>
              <w:t>и</w:t>
            </w:r>
            <w:r w:rsidRPr="00F81248">
              <w:rPr>
                <w:spacing w:val="-3"/>
                <w:sz w:val="20"/>
              </w:rPr>
              <w:t xml:space="preserve"> </w:t>
            </w:r>
            <w:r w:rsidRPr="00F81248">
              <w:rPr>
                <w:sz w:val="20"/>
              </w:rPr>
              <w:t>творческими</w:t>
            </w:r>
            <w:r w:rsidRPr="00F81248">
              <w:rPr>
                <w:spacing w:val="-4"/>
                <w:sz w:val="20"/>
              </w:rPr>
              <w:t xml:space="preserve"> </w:t>
            </w:r>
            <w:r w:rsidRPr="00F81248">
              <w:rPr>
                <w:sz w:val="20"/>
              </w:rPr>
              <w:t>группами</w:t>
            </w:r>
            <w:r w:rsidRPr="00F81248">
              <w:rPr>
                <w:spacing w:val="-4"/>
                <w:sz w:val="20"/>
              </w:rPr>
              <w:t xml:space="preserve"> </w:t>
            </w:r>
            <w:r w:rsidRPr="00F81248">
              <w:rPr>
                <w:sz w:val="20"/>
              </w:rPr>
              <w:t>родителей.</w:t>
            </w:r>
          </w:p>
        </w:tc>
      </w:tr>
      <w:tr w:rsidR="007E1513" w:rsidRPr="00F81248">
        <w:trPr>
          <w:trHeight w:val="8050"/>
        </w:trPr>
        <w:tc>
          <w:tcPr>
            <w:tcW w:w="987" w:type="dxa"/>
            <w:vMerge w:val="restart"/>
          </w:tcPr>
          <w:p w:rsidR="007E1513" w:rsidRPr="00F81248" w:rsidRDefault="002462E7">
            <w:pPr>
              <w:pStyle w:val="TableParagraph"/>
              <w:ind w:left="110" w:right="114"/>
              <w:jc w:val="both"/>
              <w:rPr>
                <w:b/>
                <w:sz w:val="20"/>
              </w:rPr>
            </w:pPr>
            <w:r w:rsidRPr="00F81248">
              <w:rPr>
                <w:b/>
                <w:sz w:val="20"/>
              </w:rPr>
              <w:t>Самоуп</w:t>
            </w:r>
            <w:r w:rsidRPr="00F81248">
              <w:rPr>
                <w:b/>
                <w:spacing w:val="1"/>
                <w:sz w:val="20"/>
              </w:rPr>
              <w:t xml:space="preserve"> </w:t>
            </w:r>
            <w:r w:rsidRPr="00F81248">
              <w:rPr>
                <w:b/>
                <w:sz w:val="20"/>
              </w:rPr>
              <w:t>равлени</w:t>
            </w:r>
            <w:r w:rsidRPr="00F81248">
              <w:rPr>
                <w:b/>
                <w:spacing w:val="-49"/>
                <w:sz w:val="20"/>
              </w:rPr>
              <w:t xml:space="preserve"> </w:t>
            </w:r>
            <w:r w:rsidRPr="00F81248">
              <w:rPr>
                <w:b/>
                <w:sz w:val="20"/>
              </w:rPr>
              <w:t>е</w:t>
            </w:r>
            <w:r w:rsidRPr="00F81248">
              <w:rPr>
                <w:b/>
                <w:spacing w:val="-1"/>
                <w:sz w:val="20"/>
              </w:rPr>
              <w:t xml:space="preserve"> </w:t>
            </w:r>
            <w:r w:rsidRPr="00F81248">
              <w:rPr>
                <w:b/>
                <w:sz w:val="20"/>
              </w:rPr>
              <w:t>и</w:t>
            </w:r>
          </w:p>
          <w:p w:rsidR="007E1513" w:rsidRPr="00F81248" w:rsidRDefault="002462E7">
            <w:pPr>
              <w:pStyle w:val="TableParagraph"/>
              <w:ind w:left="110" w:right="94"/>
              <w:rPr>
                <w:b/>
                <w:sz w:val="20"/>
              </w:rPr>
            </w:pPr>
            <w:r w:rsidRPr="00F81248">
              <w:rPr>
                <w:b/>
                <w:sz w:val="20"/>
              </w:rPr>
              <w:t>детские</w:t>
            </w:r>
            <w:r w:rsidRPr="00F81248">
              <w:rPr>
                <w:b/>
                <w:spacing w:val="1"/>
                <w:sz w:val="20"/>
              </w:rPr>
              <w:t xml:space="preserve"> </w:t>
            </w:r>
            <w:r w:rsidRPr="00F81248">
              <w:rPr>
                <w:b/>
                <w:sz w:val="20"/>
              </w:rPr>
              <w:t>обществ</w:t>
            </w:r>
            <w:r w:rsidRPr="00F81248">
              <w:rPr>
                <w:b/>
                <w:spacing w:val="-47"/>
                <w:sz w:val="20"/>
              </w:rPr>
              <w:t xml:space="preserve"> </w:t>
            </w:r>
            <w:r w:rsidRPr="00F81248">
              <w:rPr>
                <w:b/>
                <w:sz w:val="20"/>
              </w:rPr>
              <w:t>енные</w:t>
            </w:r>
            <w:r w:rsidRPr="00F81248">
              <w:rPr>
                <w:b/>
                <w:spacing w:val="1"/>
                <w:sz w:val="20"/>
              </w:rPr>
              <w:t xml:space="preserve"> </w:t>
            </w:r>
            <w:r w:rsidRPr="00F81248">
              <w:rPr>
                <w:b/>
                <w:sz w:val="20"/>
              </w:rPr>
              <w:t>объедин</w:t>
            </w:r>
            <w:r w:rsidRPr="00F81248">
              <w:rPr>
                <w:b/>
                <w:spacing w:val="-47"/>
                <w:sz w:val="20"/>
              </w:rPr>
              <w:t xml:space="preserve"> </w:t>
            </w:r>
            <w:r w:rsidRPr="00F81248">
              <w:rPr>
                <w:b/>
                <w:sz w:val="20"/>
              </w:rPr>
              <w:t>ения</w:t>
            </w:r>
          </w:p>
        </w:tc>
        <w:tc>
          <w:tcPr>
            <w:tcW w:w="1438" w:type="dxa"/>
            <w:gridSpan w:val="2"/>
          </w:tcPr>
          <w:p w:rsidR="007E1513" w:rsidRPr="00F81248" w:rsidRDefault="007E1513">
            <w:pPr>
              <w:pStyle w:val="TableParagraph"/>
              <w:spacing w:before="5"/>
              <w:rPr>
                <w:b/>
                <w:sz w:val="19"/>
              </w:rPr>
            </w:pPr>
          </w:p>
          <w:p w:rsidR="007E1513" w:rsidRPr="00F81248" w:rsidRDefault="002462E7">
            <w:pPr>
              <w:pStyle w:val="TableParagraph"/>
              <w:ind w:left="141" w:right="126"/>
              <w:rPr>
                <w:sz w:val="20"/>
              </w:rPr>
            </w:pPr>
            <w:r w:rsidRPr="00F81248">
              <w:rPr>
                <w:sz w:val="20"/>
              </w:rPr>
              <w:t>1.Распределе</w:t>
            </w:r>
            <w:r w:rsidRPr="00F81248">
              <w:rPr>
                <w:spacing w:val="-47"/>
                <w:sz w:val="20"/>
              </w:rPr>
              <w:t xml:space="preserve"> </w:t>
            </w:r>
            <w:r w:rsidRPr="00F81248">
              <w:rPr>
                <w:sz w:val="20"/>
              </w:rPr>
              <w:t>ние</w:t>
            </w:r>
            <w:r w:rsidRPr="00F81248">
              <w:rPr>
                <w:spacing w:val="1"/>
                <w:sz w:val="20"/>
              </w:rPr>
              <w:t xml:space="preserve"> </w:t>
            </w:r>
            <w:r w:rsidRPr="00F81248">
              <w:rPr>
                <w:w w:val="95"/>
                <w:sz w:val="20"/>
              </w:rPr>
              <w:t>обязанностей</w:t>
            </w:r>
            <w:r w:rsidRPr="00F81248">
              <w:rPr>
                <w:spacing w:val="1"/>
                <w:w w:val="95"/>
                <w:sz w:val="20"/>
              </w:rPr>
              <w:t xml:space="preserve"> </w:t>
            </w:r>
            <w:r w:rsidRPr="00F81248">
              <w:rPr>
                <w:sz w:val="20"/>
              </w:rPr>
              <w:t>в</w:t>
            </w:r>
            <w:r w:rsidRPr="00F81248">
              <w:rPr>
                <w:spacing w:val="-2"/>
                <w:sz w:val="20"/>
              </w:rPr>
              <w:t xml:space="preserve"> </w:t>
            </w:r>
            <w:r w:rsidRPr="00F81248">
              <w:rPr>
                <w:sz w:val="20"/>
              </w:rPr>
              <w:t>классе</w:t>
            </w:r>
          </w:p>
          <w:p w:rsidR="007E1513" w:rsidRPr="00F81248" w:rsidRDefault="002462E7" w:rsidP="00C221D5">
            <w:pPr>
              <w:pStyle w:val="TableParagraph"/>
              <w:ind w:left="107" w:right="126"/>
              <w:rPr>
                <w:b/>
                <w:sz w:val="20"/>
              </w:rPr>
            </w:pPr>
            <w:r w:rsidRPr="00F81248">
              <w:rPr>
                <w:sz w:val="20"/>
              </w:rPr>
              <w:t>1. Формирова</w:t>
            </w:r>
            <w:r w:rsidRPr="00F81248">
              <w:rPr>
                <w:spacing w:val="-47"/>
                <w:sz w:val="20"/>
              </w:rPr>
              <w:t xml:space="preserve"> </w:t>
            </w:r>
            <w:r w:rsidRPr="00F81248">
              <w:rPr>
                <w:sz w:val="20"/>
              </w:rPr>
              <w:t>ние</w:t>
            </w:r>
            <w:r w:rsidRPr="00F81248">
              <w:rPr>
                <w:spacing w:val="1"/>
                <w:sz w:val="20"/>
              </w:rPr>
              <w:t xml:space="preserve"> </w:t>
            </w:r>
            <w:r w:rsidRPr="00F81248">
              <w:rPr>
                <w:sz w:val="20"/>
              </w:rPr>
              <w:t>ученического</w:t>
            </w:r>
            <w:r w:rsidRPr="00F81248">
              <w:rPr>
                <w:spacing w:val="-47"/>
                <w:sz w:val="20"/>
              </w:rPr>
              <w:t xml:space="preserve"> </w:t>
            </w:r>
            <w:r w:rsidRPr="00F81248">
              <w:rPr>
                <w:sz w:val="20"/>
              </w:rPr>
              <w:t>Самоуправле</w:t>
            </w:r>
            <w:r w:rsidRPr="00F81248">
              <w:rPr>
                <w:spacing w:val="1"/>
                <w:sz w:val="20"/>
              </w:rPr>
              <w:t xml:space="preserve"> </w:t>
            </w:r>
            <w:r w:rsidRPr="00F81248">
              <w:rPr>
                <w:sz w:val="20"/>
              </w:rPr>
              <w:t>ния,</w:t>
            </w:r>
            <w:r w:rsidRPr="00F81248">
              <w:rPr>
                <w:spacing w:val="1"/>
                <w:sz w:val="20"/>
              </w:rPr>
              <w:t xml:space="preserve"> </w:t>
            </w:r>
            <w:r w:rsidRPr="00F81248">
              <w:rPr>
                <w:sz w:val="20"/>
              </w:rPr>
              <w:t>планировани</w:t>
            </w:r>
            <w:r w:rsidRPr="00F81248">
              <w:rPr>
                <w:spacing w:val="1"/>
                <w:sz w:val="20"/>
              </w:rPr>
              <w:t xml:space="preserve"> </w:t>
            </w:r>
            <w:r w:rsidRPr="00F81248">
              <w:rPr>
                <w:sz w:val="20"/>
              </w:rPr>
              <w:t>е. Организацио</w:t>
            </w:r>
            <w:r w:rsidRPr="00F81248">
              <w:rPr>
                <w:spacing w:val="-47"/>
                <w:sz w:val="20"/>
              </w:rPr>
              <w:t xml:space="preserve"> </w:t>
            </w:r>
            <w:r w:rsidRPr="00F81248">
              <w:rPr>
                <w:sz w:val="20"/>
              </w:rPr>
              <w:t>нные</w:t>
            </w:r>
            <w:r w:rsidRPr="00F81248">
              <w:rPr>
                <w:spacing w:val="1"/>
                <w:sz w:val="20"/>
              </w:rPr>
              <w:t xml:space="preserve"> </w:t>
            </w:r>
            <w:r w:rsidRPr="00F81248">
              <w:rPr>
                <w:sz w:val="20"/>
              </w:rPr>
              <w:t>вопросы</w:t>
            </w:r>
            <w:r w:rsidRPr="00F81248">
              <w:rPr>
                <w:spacing w:val="1"/>
                <w:sz w:val="20"/>
              </w:rPr>
              <w:t xml:space="preserve"> </w:t>
            </w:r>
            <w:r w:rsidRPr="00F81248">
              <w:rPr>
                <w:sz w:val="20"/>
              </w:rPr>
              <w:t>Организация</w:t>
            </w:r>
            <w:r w:rsidRPr="00F81248">
              <w:rPr>
                <w:spacing w:val="-47"/>
                <w:sz w:val="20"/>
              </w:rPr>
              <w:t xml:space="preserve"> </w:t>
            </w:r>
            <w:r w:rsidRPr="00F81248">
              <w:rPr>
                <w:sz w:val="20"/>
              </w:rPr>
              <w:t>Школьных</w:t>
            </w:r>
            <w:r w:rsidRPr="00F81248">
              <w:rPr>
                <w:spacing w:val="1"/>
                <w:sz w:val="20"/>
              </w:rPr>
              <w:t xml:space="preserve"> </w:t>
            </w:r>
            <w:r w:rsidRPr="00F81248">
              <w:rPr>
                <w:spacing w:val="-1"/>
                <w:sz w:val="20"/>
              </w:rPr>
              <w:t>олимпийских</w:t>
            </w:r>
          </w:p>
          <w:p w:rsidR="007E1513" w:rsidRPr="00F81248" w:rsidRDefault="002462E7">
            <w:pPr>
              <w:pStyle w:val="TableParagraph"/>
              <w:spacing w:line="211" w:lineRule="exact"/>
              <w:ind w:left="141"/>
              <w:rPr>
                <w:sz w:val="20"/>
              </w:rPr>
            </w:pPr>
            <w:r w:rsidRPr="00F81248">
              <w:rPr>
                <w:sz w:val="20"/>
              </w:rPr>
              <w:t>игр</w:t>
            </w:r>
          </w:p>
        </w:tc>
        <w:tc>
          <w:tcPr>
            <w:tcW w:w="920" w:type="dxa"/>
          </w:tcPr>
          <w:p w:rsidR="007E1513" w:rsidRPr="00F81248" w:rsidRDefault="002462E7">
            <w:pPr>
              <w:pStyle w:val="TableParagraph"/>
              <w:ind w:left="109" w:right="107"/>
              <w:rPr>
                <w:sz w:val="20"/>
              </w:rPr>
            </w:pPr>
            <w:r w:rsidRPr="00F81248">
              <w:rPr>
                <w:sz w:val="20"/>
              </w:rPr>
              <w:t>Помощ</w:t>
            </w:r>
            <w:r w:rsidRPr="00F81248">
              <w:rPr>
                <w:spacing w:val="1"/>
                <w:sz w:val="20"/>
              </w:rPr>
              <w:t xml:space="preserve"> </w:t>
            </w:r>
            <w:r w:rsidRPr="00F81248">
              <w:rPr>
                <w:sz w:val="20"/>
              </w:rPr>
              <w:t>ь в</w:t>
            </w:r>
            <w:r w:rsidRPr="00F81248">
              <w:rPr>
                <w:spacing w:val="1"/>
                <w:sz w:val="20"/>
              </w:rPr>
              <w:t xml:space="preserve"> </w:t>
            </w:r>
            <w:r w:rsidRPr="00F81248">
              <w:rPr>
                <w:sz w:val="20"/>
              </w:rPr>
              <w:t>организ</w:t>
            </w:r>
            <w:r w:rsidRPr="00F81248">
              <w:rPr>
                <w:spacing w:val="-47"/>
                <w:sz w:val="20"/>
              </w:rPr>
              <w:t xml:space="preserve"> </w:t>
            </w:r>
            <w:r w:rsidRPr="00F81248">
              <w:rPr>
                <w:sz w:val="20"/>
              </w:rPr>
              <w:t>ации и</w:t>
            </w:r>
            <w:r w:rsidRPr="00F81248">
              <w:rPr>
                <w:spacing w:val="1"/>
                <w:sz w:val="20"/>
              </w:rPr>
              <w:t xml:space="preserve"> </w:t>
            </w:r>
            <w:r w:rsidRPr="00F81248">
              <w:rPr>
                <w:spacing w:val="-1"/>
                <w:sz w:val="20"/>
              </w:rPr>
              <w:t>проведе</w:t>
            </w:r>
            <w:r w:rsidRPr="00F81248">
              <w:rPr>
                <w:spacing w:val="-47"/>
                <w:sz w:val="20"/>
              </w:rPr>
              <w:t xml:space="preserve"> </w:t>
            </w:r>
            <w:r w:rsidRPr="00F81248">
              <w:rPr>
                <w:sz w:val="20"/>
              </w:rPr>
              <w:t>нии</w:t>
            </w:r>
            <w:r w:rsidRPr="00F81248">
              <w:rPr>
                <w:spacing w:val="1"/>
                <w:sz w:val="20"/>
              </w:rPr>
              <w:t xml:space="preserve"> </w:t>
            </w:r>
            <w:r w:rsidRPr="00F81248">
              <w:rPr>
                <w:sz w:val="20"/>
              </w:rPr>
              <w:t>меропр</w:t>
            </w:r>
            <w:r w:rsidRPr="00F81248">
              <w:rPr>
                <w:spacing w:val="1"/>
                <w:sz w:val="20"/>
              </w:rPr>
              <w:t xml:space="preserve"> </w:t>
            </w:r>
            <w:r w:rsidRPr="00F81248">
              <w:rPr>
                <w:sz w:val="20"/>
              </w:rPr>
              <w:t>иятий</w:t>
            </w:r>
          </w:p>
          <w:p w:rsidR="007E1513" w:rsidRPr="00F81248" w:rsidRDefault="002462E7">
            <w:pPr>
              <w:pStyle w:val="TableParagraph"/>
              <w:ind w:left="109" w:right="101"/>
              <w:rPr>
                <w:sz w:val="20"/>
              </w:rPr>
            </w:pPr>
            <w:r w:rsidRPr="00F81248">
              <w:rPr>
                <w:sz w:val="20"/>
              </w:rPr>
              <w:t>( в</w:t>
            </w:r>
            <w:r w:rsidRPr="00F81248">
              <w:rPr>
                <w:spacing w:val="1"/>
                <w:sz w:val="20"/>
              </w:rPr>
              <w:t xml:space="preserve"> </w:t>
            </w:r>
            <w:r w:rsidRPr="00F81248">
              <w:rPr>
                <w:spacing w:val="-1"/>
                <w:sz w:val="20"/>
              </w:rPr>
              <w:t>течении</w:t>
            </w:r>
            <w:r w:rsidRPr="00F81248">
              <w:rPr>
                <w:spacing w:val="-47"/>
                <w:sz w:val="20"/>
              </w:rPr>
              <w:t xml:space="preserve"> </w:t>
            </w:r>
            <w:r w:rsidRPr="00F81248">
              <w:rPr>
                <w:sz w:val="20"/>
              </w:rPr>
              <w:t>года)</w:t>
            </w:r>
          </w:p>
        </w:tc>
        <w:tc>
          <w:tcPr>
            <w:tcW w:w="927" w:type="dxa"/>
          </w:tcPr>
          <w:p w:rsidR="007E1513" w:rsidRPr="00F81248" w:rsidRDefault="002462E7">
            <w:pPr>
              <w:pStyle w:val="TableParagraph"/>
              <w:ind w:left="90" w:right="105"/>
              <w:rPr>
                <w:sz w:val="20"/>
              </w:rPr>
            </w:pPr>
            <w:r w:rsidRPr="00F81248">
              <w:rPr>
                <w:spacing w:val="-1"/>
                <w:sz w:val="20"/>
              </w:rPr>
              <w:t>Организ</w:t>
            </w:r>
            <w:r w:rsidRPr="00F81248">
              <w:rPr>
                <w:spacing w:val="-47"/>
                <w:sz w:val="20"/>
              </w:rPr>
              <w:t xml:space="preserve"> </w:t>
            </w:r>
            <w:r w:rsidRPr="00F81248">
              <w:rPr>
                <w:sz w:val="20"/>
              </w:rPr>
              <w:t>ация</w:t>
            </w:r>
            <w:r w:rsidRPr="00F81248">
              <w:rPr>
                <w:spacing w:val="1"/>
                <w:sz w:val="20"/>
              </w:rPr>
              <w:t xml:space="preserve"> </w:t>
            </w:r>
            <w:r w:rsidRPr="00F81248">
              <w:rPr>
                <w:sz w:val="20"/>
              </w:rPr>
              <w:t>шефско</w:t>
            </w:r>
            <w:r w:rsidRPr="00F81248">
              <w:rPr>
                <w:spacing w:val="-47"/>
                <w:sz w:val="20"/>
              </w:rPr>
              <w:t xml:space="preserve"> </w:t>
            </w:r>
            <w:r w:rsidRPr="00F81248">
              <w:rPr>
                <w:sz w:val="20"/>
              </w:rPr>
              <w:t>й</w:t>
            </w:r>
            <w:r w:rsidRPr="00F81248">
              <w:rPr>
                <w:spacing w:val="1"/>
                <w:sz w:val="20"/>
              </w:rPr>
              <w:t xml:space="preserve"> </w:t>
            </w:r>
            <w:r w:rsidRPr="00F81248">
              <w:rPr>
                <w:sz w:val="20"/>
              </w:rPr>
              <w:t>помощи</w:t>
            </w:r>
            <w:r w:rsidRPr="00F81248">
              <w:rPr>
                <w:spacing w:val="-47"/>
                <w:sz w:val="20"/>
              </w:rPr>
              <w:t xml:space="preserve"> </w:t>
            </w:r>
            <w:r w:rsidRPr="00F81248">
              <w:rPr>
                <w:sz w:val="20"/>
              </w:rPr>
              <w:t>в</w:t>
            </w:r>
            <w:r w:rsidRPr="00F81248">
              <w:rPr>
                <w:spacing w:val="1"/>
                <w:sz w:val="20"/>
              </w:rPr>
              <w:t xml:space="preserve"> </w:t>
            </w:r>
            <w:r w:rsidRPr="00F81248">
              <w:rPr>
                <w:sz w:val="20"/>
              </w:rPr>
              <w:t>проведе</w:t>
            </w:r>
            <w:r w:rsidRPr="00F81248">
              <w:rPr>
                <w:spacing w:val="-47"/>
                <w:sz w:val="20"/>
              </w:rPr>
              <w:t xml:space="preserve"> </w:t>
            </w:r>
            <w:r w:rsidRPr="00F81248">
              <w:rPr>
                <w:sz w:val="20"/>
              </w:rPr>
              <w:t>нии</w:t>
            </w:r>
            <w:r w:rsidRPr="00F81248">
              <w:rPr>
                <w:spacing w:val="1"/>
                <w:sz w:val="20"/>
              </w:rPr>
              <w:t xml:space="preserve"> </w:t>
            </w:r>
            <w:r w:rsidRPr="00F81248">
              <w:rPr>
                <w:sz w:val="20"/>
              </w:rPr>
              <w:t>ключев</w:t>
            </w:r>
            <w:r w:rsidRPr="00F81248">
              <w:rPr>
                <w:spacing w:val="1"/>
                <w:sz w:val="20"/>
              </w:rPr>
              <w:t xml:space="preserve"> </w:t>
            </w:r>
            <w:r w:rsidRPr="00F81248">
              <w:rPr>
                <w:sz w:val="20"/>
              </w:rPr>
              <w:t>ых</w:t>
            </w:r>
            <w:r w:rsidRPr="00F81248">
              <w:rPr>
                <w:spacing w:val="1"/>
                <w:sz w:val="20"/>
              </w:rPr>
              <w:t xml:space="preserve"> </w:t>
            </w:r>
            <w:r w:rsidRPr="00F81248">
              <w:rPr>
                <w:sz w:val="20"/>
              </w:rPr>
              <w:t>меропр</w:t>
            </w:r>
            <w:r w:rsidRPr="00F81248">
              <w:rPr>
                <w:spacing w:val="1"/>
                <w:sz w:val="20"/>
              </w:rPr>
              <w:t xml:space="preserve"> </w:t>
            </w:r>
            <w:r w:rsidRPr="00F81248">
              <w:rPr>
                <w:sz w:val="20"/>
              </w:rPr>
              <w:t>иятий</w:t>
            </w:r>
            <w:r w:rsidRPr="00F81248">
              <w:rPr>
                <w:spacing w:val="1"/>
                <w:sz w:val="20"/>
              </w:rPr>
              <w:t xml:space="preserve"> </w:t>
            </w:r>
            <w:r w:rsidRPr="00F81248">
              <w:rPr>
                <w:sz w:val="20"/>
              </w:rPr>
              <w:t>школы.</w:t>
            </w:r>
          </w:p>
        </w:tc>
        <w:tc>
          <w:tcPr>
            <w:tcW w:w="1107" w:type="dxa"/>
          </w:tcPr>
          <w:p w:rsidR="007E1513" w:rsidRPr="00F81248" w:rsidRDefault="007E1513">
            <w:pPr>
              <w:pStyle w:val="TableParagraph"/>
              <w:spacing w:before="9"/>
              <w:rPr>
                <w:b/>
                <w:sz w:val="19"/>
              </w:rPr>
            </w:pPr>
          </w:p>
          <w:p w:rsidR="007E1513" w:rsidRPr="00F81248" w:rsidRDefault="002462E7">
            <w:pPr>
              <w:pStyle w:val="TableParagraph"/>
              <w:ind w:left="140" w:right="121"/>
              <w:rPr>
                <w:sz w:val="20"/>
              </w:rPr>
            </w:pPr>
            <w:r w:rsidRPr="00F81248">
              <w:rPr>
                <w:b/>
                <w:sz w:val="20"/>
              </w:rPr>
              <w:t>Заседани</w:t>
            </w:r>
            <w:r w:rsidRPr="00F81248">
              <w:rPr>
                <w:b/>
                <w:spacing w:val="-47"/>
                <w:sz w:val="20"/>
              </w:rPr>
              <w:t xml:space="preserve"> </w:t>
            </w:r>
            <w:r w:rsidRPr="00F81248">
              <w:rPr>
                <w:b/>
                <w:sz w:val="20"/>
              </w:rPr>
              <w:t>е</w:t>
            </w:r>
            <w:r w:rsidRPr="00F81248">
              <w:rPr>
                <w:b/>
                <w:spacing w:val="1"/>
                <w:sz w:val="20"/>
              </w:rPr>
              <w:t xml:space="preserve"> </w:t>
            </w:r>
            <w:r w:rsidRPr="00F81248">
              <w:rPr>
                <w:sz w:val="20"/>
              </w:rPr>
              <w:t>Кабинета</w:t>
            </w:r>
            <w:r w:rsidRPr="00F81248">
              <w:rPr>
                <w:spacing w:val="-47"/>
                <w:sz w:val="20"/>
              </w:rPr>
              <w:t xml:space="preserve"> </w:t>
            </w:r>
            <w:r w:rsidRPr="00F81248">
              <w:rPr>
                <w:spacing w:val="-1"/>
                <w:sz w:val="20"/>
              </w:rPr>
              <w:t>министро</w:t>
            </w:r>
            <w:r w:rsidRPr="00F81248">
              <w:rPr>
                <w:spacing w:val="-47"/>
                <w:sz w:val="20"/>
              </w:rPr>
              <w:t xml:space="preserve"> </w:t>
            </w:r>
            <w:r w:rsidRPr="00F81248">
              <w:rPr>
                <w:sz w:val="20"/>
              </w:rPr>
              <w:t>в</w:t>
            </w:r>
          </w:p>
          <w:p w:rsidR="007E1513" w:rsidRPr="00F81248" w:rsidRDefault="002462E7">
            <w:pPr>
              <w:pStyle w:val="TableParagraph"/>
              <w:spacing w:before="3"/>
              <w:ind w:left="140"/>
              <w:rPr>
                <w:b/>
                <w:sz w:val="20"/>
              </w:rPr>
            </w:pPr>
            <w:r w:rsidRPr="00F81248">
              <w:rPr>
                <w:b/>
                <w:sz w:val="20"/>
              </w:rPr>
              <w:t>школьно</w:t>
            </w:r>
            <w:r w:rsidRPr="00F81248">
              <w:rPr>
                <w:b/>
                <w:spacing w:val="-47"/>
                <w:sz w:val="20"/>
              </w:rPr>
              <w:t xml:space="preserve"> </w:t>
            </w:r>
            <w:r w:rsidRPr="00F81248">
              <w:rPr>
                <w:b/>
                <w:spacing w:val="-1"/>
                <w:sz w:val="20"/>
              </w:rPr>
              <w:t>го</w:t>
            </w:r>
            <w:r w:rsidRPr="00F81248">
              <w:rPr>
                <w:b/>
                <w:spacing w:val="-10"/>
                <w:sz w:val="20"/>
              </w:rPr>
              <w:t xml:space="preserve"> </w:t>
            </w:r>
            <w:r w:rsidRPr="00F81248">
              <w:rPr>
                <w:b/>
                <w:spacing w:val="-1"/>
                <w:sz w:val="20"/>
              </w:rPr>
              <w:t>города</w:t>
            </w:r>
          </w:p>
          <w:p w:rsidR="007E1513" w:rsidRPr="00F81248" w:rsidRDefault="002462E7">
            <w:pPr>
              <w:pStyle w:val="TableParagraph"/>
              <w:spacing w:line="228" w:lineRule="exact"/>
              <w:ind w:left="140"/>
              <w:rPr>
                <w:b/>
                <w:sz w:val="20"/>
              </w:rPr>
            </w:pPr>
            <w:r w:rsidRPr="00F81248">
              <w:rPr>
                <w:b/>
                <w:sz w:val="20"/>
              </w:rPr>
              <w:t>«Солнце</w:t>
            </w:r>
          </w:p>
          <w:p w:rsidR="007E1513" w:rsidRPr="00F81248" w:rsidRDefault="002462E7">
            <w:pPr>
              <w:pStyle w:val="TableParagraph"/>
              <w:spacing w:line="228" w:lineRule="exact"/>
              <w:ind w:left="140"/>
              <w:rPr>
                <w:b/>
                <w:sz w:val="20"/>
              </w:rPr>
            </w:pPr>
            <w:r w:rsidRPr="00F81248">
              <w:rPr>
                <w:b/>
                <w:w w:val="99"/>
                <w:sz w:val="20"/>
              </w:rPr>
              <w:t>»</w:t>
            </w:r>
          </w:p>
          <w:p w:rsidR="007E1513" w:rsidRPr="00F81248" w:rsidRDefault="002462E7">
            <w:pPr>
              <w:pStyle w:val="TableParagraph"/>
              <w:ind w:left="140" w:right="139" w:firstLine="50"/>
              <w:rPr>
                <w:sz w:val="20"/>
              </w:rPr>
            </w:pPr>
            <w:r w:rsidRPr="00F81248">
              <w:rPr>
                <w:sz w:val="20"/>
              </w:rPr>
              <w:t>итоги 1</w:t>
            </w:r>
            <w:r w:rsidRPr="00F81248">
              <w:rPr>
                <w:spacing w:val="1"/>
                <w:sz w:val="20"/>
              </w:rPr>
              <w:t xml:space="preserve"> </w:t>
            </w:r>
            <w:r w:rsidRPr="00F81248">
              <w:rPr>
                <w:sz w:val="20"/>
              </w:rPr>
              <w:t>полугоди</w:t>
            </w:r>
            <w:r w:rsidRPr="00F81248">
              <w:rPr>
                <w:spacing w:val="-47"/>
                <w:sz w:val="20"/>
              </w:rPr>
              <w:t xml:space="preserve"> </w:t>
            </w:r>
            <w:r w:rsidRPr="00F81248">
              <w:rPr>
                <w:sz w:val="20"/>
              </w:rPr>
              <w:t>я,</w:t>
            </w:r>
            <w:r w:rsidRPr="00F81248">
              <w:rPr>
                <w:spacing w:val="1"/>
                <w:sz w:val="20"/>
              </w:rPr>
              <w:t xml:space="preserve"> </w:t>
            </w:r>
            <w:r w:rsidRPr="00F81248">
              <w:rPr>
                <w:spacing w:val="-1"/>
                <w:sz w:val="20"/>
              </w:rPr>
              <w:t>планиров</w:t>
            </w:r>
            <w:r w:rsidRPr="00F81248">
              <w:rPr>
                <w:spacing w:val="-47"/>
                <w:sz w:val="20"/>
              </w:rPr>
              <w:t xml:space="preserve"> </w:t>
            </w:r>
            <w:r w:rsidRPr="00F81248">
              <w:rPr>
                <w:sz w:val="20"/>
              </w:rPr>
              <w:t>ание.</w:t>
            </w:r>
          </w:p>
          <w:p w:rsidR="007E1513" w:rsidRPr="00F81248" w:rsidRDefault="002462E7">
            <w:pPr>
              <w:pStyle w:val="TableParagraph"/>
              <w:ind w:left="106" w:right="114"/>
              <w:rPr>
                <w:sz w:val="20"/>
              </w:rPr>
            </w:pPr>
            <w:r w:rsidRPr="00F81248">
              <w:rPr>
                <w:sz w:val="20"/>
              </w:rPr>
              <w:t>Организа</w:t>
            </w:r>
            <w:r w:rsidRPr="00F81248">
              <w:rPr>
                <w:spacing w:val="1"/>
                <w:sz w:val="20"/>
              </w:rPr>
              <w:t xml:space="preserve"> </w:t>
            </w:r>
            <w:r w:rsidRPr="00F81248">
              <w:rPr>
                <w:sz w:val="20"/>
              </w:rPr>
              <w:t>ция</w:t>
            </w:r>
            <w:r w:rsidRPr="00F81248">
              <w:rPr>
                <w:spacing w:val="1"/>
                <w:sz w:val="20"/>
              </w:rPr>
              <w:t xml:space="preserve"> </w:t>
            </w:r>
            <w:r w:rsidRPr="00F81248">
              <w:rPr>
                <w:sz w:val="20"/>
              </w:rPr>
              <w:t>шефской</w:t>
            </w:r>
            <w:r w:rsidRPr="00F81248">
              <w:rPr>
                <w:spacing w:val="1"/>
                <w:sz w:val="20"/>
              </w:rPr>
              <w:t xml:space="preserve"> </w:t>
            </w:r>
            <w:r w:rsidRPr="00F81248">
              <w:rPr>
                <w:sz w:val="20"/>
              </w:rPr>
              <w:t>помощи в</w:t>
            </w:r>
            <w:r w:rsidRPr="00F81248">
              <w:rPr>
                <w:spacing w:val="-47"/>
                <w:sz w:val="20"/>
              </w:rPr>
              <w:t xml:space="preserve"> </w:t>
            </w:r>
            <w:r w:rsidRPr="00F81248">
              <w:rPr>
                <w:sz w:val="20"/>
              </w:rPr>
              <w:t>проведен</w:t>
            </w:r>
            <w:r w:rsidRPr="00F81248">
              <w:rPr>
                <w:spacing w:val="1"/>
                <w:sz w:val="20"/>
              </w:rPr>
              <w:t xml:space="preserve"> </w:t>
            </w:r>
            <w:r w:rsidRPr="00F81248">
              <w:rPr>
                <w:sz w:val="20"/>
              </w:rPr>
              <w:t>ии</w:t>
            </w:r>
            <w:r w:rsidRPr="00F81248">
              <w:rPr>
                <w:spacing w:val="1"/>
                <w:sz w:val="20"/>
              </w:rPr>
              <w:t xml:space="preserve"> </w:t>
            </w:r>
            <w:r w:rsidRPr="00F81248">
              <w:rPr>
                <w:spacing w:val="-1"/>
                <w:sz w:val="20"/>
              </w:rPr>
              <w:t>ключевых</w:t>
            </w:r>
            <w:r w:rsidRPr="00F81248">
              <w:rPr>
                <w:spacing w:val="-47"/>
                <w:sz w:val="20"/>
              </w:rPr>
              <w:t xml:space="preserve"> </w:t>
            </w:r>
            <w:r w:rsidRPr="00F81248">
              <w:rPr>
                <w:sz w:val="20"/>
              </w:rPr>
              <w:t>мероприя</w:t>
            </w:r>
            <w:r w:rsidRPr="00F81248">
              <w:rPr>
                <w:spacing w:val="-47"/>
                <w:sz w:val="20"/>
              </w:rPr>
              <w:t xml:space="preserve"> </w:t>
            </w:r>
            <w:r w:rsidRPr="00F81248">
              <w:rPr>
                <w:sz w:val="20"/>
              </w:rPr>
              <w:t>тий</w:t>
            </w:r>
            <w:r w:rsidRPr="00F81248">
              <w:rPr>
                <w:spacing w:val="1"/>
                <w:sz w:val="20"/>
              </w:rPr>
              <w:t xml:space="preserve"> </w:t>
            </w:r>
            <w:r w:rsidRPr="00F81248">
              <w:rPr>
                <w:sz w:val="20"/>
              </w:rPr>
              <w:t>школы</w:t>
            </w:r>
          </w:p>
        </w:tc>
        <w:tc>
          <w:tcPr>
            <w:tcW w:w="922" w:type="dxa"/>
          </w:tcPr>
          <w:p w:rsidR="007E1513" w:rsidRPr="00F81248" w:rsidRDefault="002462E7">
            <w:pPr>
              <w:pStyle w:val="TableParagraph"/>
              <w:spacing w:line="224" w:lineRule="exact"/>
              <w:ind w:left="108"/>
              <w:rPr>
                <w:sz w:val="20"/>
              </w:rPr>
            </w:pPr>
            <w:r w:rsidRPr="00F81248">
              <w:rPr>
                <w:sz w:val="20"/>
              </w:rPr>
              <w:t>1.</w:t>
            </w:r>
          </w:p>
          <w:p w:rsidR="007E1513" w:rsidRPr="00F81248" w:rsidRDefault="002462E7">
            <w:pPr>
              <w:pStyle w:val="TableParagraph"/>
              <w:ind w:left="108" w:right="110"/>
              <w:rPr>
                <w:sz w:val="20"/>
              </w:rPr>
            </w:pPr>
            <w:r w:rsidRPr="00F81248">
              <w:rPr>
                <w:sz w:val="20"/>
              </w:rPr>
              <w:t>Декада</w:t>
            </w:r>
            <w:r w:rsidRPr="00F81248">
              <w:rPr>
                <w:spacing w:val="1"/>
                <w:sz w:val="20"/>
              </w:rPr>
              <w:t xml:space="preserve"> </w:t>
            </w:r>
            <w:r w:rsidRPr="00F81248">
              <w:rPr>
                <w:sz w:val="20"/>
              </w:rPr>
              <w:t>дорожн</w:t>
            </w:r>
            <w:r w:rsidRPr="00F81248">
              <w:rPr>
                <w:spacing w:val="-47"/>
                <w:sz w:val="20"/>
              </w:rPr>
              <w:t xml:space="preserve"> </w:t>
            </w:r>
            <w:r w:rsidRPr="00F81248">
              <w:rPr>
                <w:sz w:val="20"/>
              </w:rPr>
              <w:t>ой</w:t>
            </w:r>
            <w:r w:rsidRPr="00F81248">
              <w:rPr>
                <w:spacing w:val="1"/>
                <w:sz w:val="20"/>
              </w:rPr>
              <w:t xml:space="preserve"> </w:t>
            </w:r>
            <w:r w:rsidRPr="00F81248">
              <w:rPr>
                <w:sz w:val="20"/>
              </w:rPr>
              <w:t>безопас</w:t>
            </w:r>
            <w:r w:rsidRPr="00F81248">
              <w:rPr>
                <w:spacing w:val="-47"/>
                <w:sz w:val="20"/>
              </w:rPr>
              <w:t xml:space="preserve"> </w:t>
            </w:r>
            <w:r w:rsidRPr="00F81248">
              <w:rPr>
                <w:sz w:val="20"/>
              </w:rPr>
              <w:t>ности</w:t>
            </w:r>
            <w:r w:rsidRPr="00F81248">
              <w:rPr>
                <w:spacing w:val="1"/>
                <w:sz w:val="20"/>
              </w:rPr>
              <w:t xml:space="preserve"> </w:t>
            </w:r>
            <w:r w:rsidRPr="00F81248">
              <w:rPr>
                <w:sz w:val="20"/>
              </w:rPr>
              <w:t>детей.</w:t>
            </w:r>
            <w:r w:rsidRPr="00F81248">
              <w:rPr>
                <w:spacing w:val="1"/>
                <w:sz w:val="20"/>
              </w:rPr>
              <w:t xml:space="preserve"> </w:t>
            </w:r>
            <w:r w:rsidRPr="00F81248">
              <w:rPr>
                <w:sz w:val="20"/>
              </w:rPr>
              <w:t>Подгот</w:t>
            </w:r>
            <w:r w:rsidRPr="00F81248">
              <w:rPr>
                <w:spacing w:val="1"/>
                <w:sz w:val="20"/>
              </w:rPr>
              <w:t xml:space="preserve"> </w:t>
            </w:r>
            <w:r w:rsidRPr="00F81248">
              <w:rPr>
                <w:sz w:val="20"/>
              </w:rPr>
              <w:t>овка и</w:t>
            </w:r>
            <w:r w:rsidRPr="00F81248">
              <w:rPr>
                <w:spacing w:val="1"/>
                <w:sz w:val="20"/>
              </w:rPr>
              <w:t xml:space="preserve"> </w:t>
            </w:r>
            <w:r w:rsidRPr="00F81248">
              <w:rPr>
                <w:spacing w:val="-1"/>
                <w:sz w:val="20"/>
              </w:rPr>
              <w:t>проведе</w:t>
            </w:r>
            <w:r w:rsidRPr="00F81248">
              <w:rPr>
                <w:spacing w:val="-47"/>
                <w:sz w:val="20"/>
              </w:rPr>
              <w:t xml:space="preserve"> </w:t>
            </w:r>
            <w:r w:rsidRPr="00F81248">
              <w:rPr>
                <w:sz w:val="20"/>
              </w:rPr>
              <w:t>ние игр</w:t>
            </w:r>
            <w:r w:rsidRPr="00F81248">
              <w:rPr>
                <w:spacing w:val="-47"/>
                <w:sz w:val="20"/>
              </w:rPr>
              <w:t xml:space="preserve"> </w:t>
            </w:r>
            <w:r w:rsidRPr="00F81248">
              <w:rPr>
                <w:sz w:val="20"/>
              </w:rPr>
              <w:t>по</w:t>
            </w:r>
            <w:r w:rsidRPr="00F81248">
              <w:rPr>
                <w:spacing w:val="1"/>
                <w:sz w:val="20"/>
              </w:rPr>
              <w:t xml:space="preserve"> </w:t>
            </w:r>
            <w:r w:rsidRPr="00F81248">
              <w:rPr>
                <w:sz w:val="20"/>
              </w:rPr>
              <w:t>профил</w:t>
            </w:r>
            <w:r w:rsidRPr="00F81248">
              <w:rPr>
                <w:spacing w:val="-47"/>
                <w:sz w:val="20"/>
              </w:rPr>
              <w:t xml:space="preserve"> </w:t>
            </w:r>
            <w:r w:rsidRPr="00F81248">
              <w:rPr>
                <w:sz w:val="20"/>
              </w:rPr>
              <w:t>актике</w:t>
            </w:r>
            <w:r w:rsidRPr="00F81248">
              <w:rPr>
                <w:spacing w:val="1"/>
                <w:sz w:val="20"/>
              </w:rPr>
              <w:t xml:space="preserve"> </w:t>
            </w:r>
            <w:r w:rsidRPr="00F81248">
              <w:rPr>
                <w:sz w:val="20"/>
              </w:rPr>
              <w:t>ДТП</w:t>
            </w:r>
          </w:p>
        </w:tc>
        <w:tc>
          <w:tcPr>
            <w:tcW w:w="1001" w:type="dxa"/>
          </w:tcPr>
          <w:p w:rsidR="007E1513" w:rsidRPr="00F81248" w:rsidRDefault="002462E7">
            <w:pPr>
              <w:pStyle w:val="TableParagraph"/>
              <w:ind w:left="139" w:right="134" w:hanging="34"/>
              <w:rPr>
                <w:sz w:val="20"/>
              </w:rPr>
            </w:pPr>
            <w:r w:rsidRPr="00F81248">
              <w:rPr>
                <w:b/>
                <w:spacing w:val="-1"/>
                <w:sz w:val="20"/>
              </w:rPr>
              <w:t>1. Участ</w:t>
            </w:r>
            <w:r w:rsidRPr="00F81248">
              <w:rPr>
                <w:b/>
                <w:spacing w:val="-47"/>
                <w:sz w:val="20"/>
              </w:rPr>
              <w:t xml:space="preserve"> </w:t>
            </w:r>
            <w:r w:rsidRPr="00F81248">
              <w:rPr>
                <w:b/>
                <w:sz w:val="20"/>
              </w:rPr>
              <w:t>ие в</w:t>
            </w:r>
            <w:r w:rsidRPr="00F81248">
              <w:rPr>
                <w:b/>
                <w:spacing w:val="1"/>
                <w:sz w:val="20"/>
              </w:rPr>
              <w:t xml:space="preserve"> </w:t>
            </w:r>
            <w:r w:rsidRPr="00F81248">
              <w:rPr>
                <w:sz w:val="20"/>
              </w:rPr>
              <w:t>Месячн</w:t>
            </w:r>
            <w:r w:rsidRPr="00F81248">
              <w:rPr>
                <w:spacing w:val="1"/>
                <w:sz w:val="20"/>
              </w:rPr>
              <w:t xml:space="preserve"> </w:t>
            </w:r>
            <w:r w:rsidRPr="00F81248">
              <w:rPr>
                <w:sz w:val="20"/>
              </w:rPr>
              <w:t>ике</w:t>
            </w:r>
            <w:r w:rsidRPr="00F81248">
              <w:rPr>
                <w:spacing w:val="1"/>
                <w:sz w:val="20"/>
              </w:rPr>
              <w:t xml:space="preserve"> </w:t>
            </w:r>
            <w:r w:rsidRPr="00F81248">
              <w:rPr>
                <w:sz w:val="20"/>
              </w:rPr>
              <w:t>оборонн</w:t>
            </w:r>
            <w:r w:rsidRPr="00F81248">
              <w:rPr>
                <w:spacing w:val="-48"/>
                <w:sz w:val="20"/>
              </w:rPr>
              <w:t xml:space="preserve"> </w:t>
            </w:r>
            <w:r w:rsidRPr="00F81248">
              <w:rPr>
                <w:sz w:val="20"/>
              </w:rPr>
              <w:t>о-</w:t>
            </w:r>
            <w:r w:rsidRPr="00F81248">
              <w:rPr>
                <w:spacing w:val="1"/>
                <w:sz w:val="20"/>
              </w:rPr>
              <w:t xml:space="preserve"> </w:t>
            </w:r>
            <w:r w:rsidRPr="00F81248">
              <w:rPr>
                <w:sz w:val="20"/>
              </w:rPr>
              <w:t>массово</w:t>
            </w:r>
            <w:r w:rsidRPr="00F81248">
              <w:rPr>
                <w:spacing w:val="-47"/>
                <w:sz w:val="20"/>
              </w:rPr>
              <w:t xml:space="preserve"> </w:t>
            </w:r>
            <w:r w:rsidRPr="00F81248">
              <w:rPr>
                <w:sz w:val="20"/>
              </w:rPr>
              <w:t>й</w:t>
            </w:r>
            <w:r w:rsidRPr="00F81248">
              <w:rPr>
                <w:spacing w:val="1"/>
                <w:sz w:val="20"/>
              </w:rPr>
              <w:t xml:space="preserve"> </w:t>
            </w:r>
            <w:r w:rsidRPr="00F81248">
              <w:rPr>
                <w:sz w:val="20"/>
              </w:rPr>
              <w:t>работы</w:t>
            </w:r>
            <w:r w:rsidRPr="00F81248">
              <w:rPr>
                <w:spacing w:val="1"/>
                <w:sz w:val="20"/>
              </w:rPr>
              <w:t xml:space="preserve"> </w:t>
            </w:r>
            <w:r w:rsidRPr="00F81248">
              <w:rPr>
                <w:sz w:val="20"/>
              </w:rPr>
              <w:t>в роли</w:t>
            </w:r>
            <w:r w:rsidRPr="00F81248">
              <w:rPr>
                <w:spacing w:val="1"/>
                <w:sz w:val="20"/>
              </w:rPr>
              <w:t xml:space="preserve"> </w:t>
            </w:r>
            <w:r w:rsidRPr="00F81248">
              <w:rPr>
                <w:sz w:val="20"/>
              </w:rPr>
              <w:t>волонте</w:t>
            </w:r>
            <w:r w:rsidRPr="00F81248">
              <w:rPr>
                <w:spacing w:val="-47"/>
                <w:sz w:val="20"/>
              </w:rPr>
              <w:t xml:space="preserve"> </w:t>
            </w:r>
            <w:r w:rsidRPr="00F81248">
              <w:rPr>
                <w:sz w:val="20"/>
              </w:rPr>
              <w:t>ров и</w:t>
            </w:r>
            <w:r w:rsidRPr="00F81248">
              <w:rPr>
                <w:spacing w:val="1"/>
                <w:sz w:val="20"/>
              </w:rPr>
              <w:t xml:space="preserve"> </w:t>
            </w:r>
            <w:r w:rsidRPr="00F81248">
              <w:rPr>
                <w:sz w:val="20"/>
              </w:rPr>
              <w:t>организ</w:t>
            </w:r>
            <w:r w:rsidRPr="00F81248">
              <w:rPr>
                <w:spacing w:val="1"/>
                <w:sz w:val="20"/>
              </w:rPr>
              <w:t xml:space="preserve"> </w:t>
            </w:r>
            <w:r w:rsidRPr="00F81248">
              <w:rPr>
                <w:sz w:val="20"/>
              </w:rPr>
              <w:t>аторов.</w:t>
            </w:r>
          </w:p>
        </w:tc>
        <w:tc>
          <w:tcPr>
            <w:tcW w:w="870" w:type="dxa"/>
          </w:tcPr>
          <w:p w:rsidR="007E1513" w:rsidRPr="00F81248" w:rsidRDefault="007E1513">
            <w:pPr>
              <w:pStyle w:val="TableParagraph"/>
              <w:spacing w:before="5"/>
              <w:rPr>
                <w:b/>
                <w:sz w:val="19"/>
              </w:rPr>
            </w:pPr>
          </w:p>
          <w:p w:rsidR="007E1513" w:rsidRPr="00F81248" w:rsidRDefault="002462E7">
            <w:pPr>
              <w:pStyle w:val="TableParagraph"/>
              <w:ind w:left="139" w:right="121"/>
              <w:rPr>
                <w:sz w:val="20"/>
              </w:rPr>
            </w:pPr>
            <w:r w:rsidRPr="00F81248">
              <w:rPr>
                <w:sz w:val="20"/>
              </w:rPr>
              <w:t>Мероп</w:t>
            </w:r>
            <w:r w:rsidRPr="00F81248">
              <w:rPr>
                <w:spacing w:val="-47"/>
                <w:sz w:val="20"/>
              </w:rPr>
              <w:t xml:space="preserve"> </w:t>
            </w:r>
            <w:r w:rsidRPr="00F81248">
              <w:rPr>
                <w:spacing w:val="-1"/>
                <w:sz w:val="20"/>
              </w:rPr>
              <w:t>риятия</w:t>
            </w:r>
          </w:p>
          <w:p w:rsidR="007E1513" w:rsidRPr="00F81248" w:rsidRDefault="002462E7">
            <w:pPr>
              <w:pStyle w:val="TableParagraph"/>
              <w:spacing w:before="1"/>
              <w:ind w:left="139"/>
              <w:rPr>
                <w:sz w:val="20"/>
              </w:rPr>
            </w:pPr>
            <w:r w:rsidRPr="00F81248">
              <w:rPr>
                <w:w w:val="99"/>
                <w:sz w:val="20"/>
              </w:rPr>
              <w:t>,</w:t>
            </w:r>
          </w:p>
          <w:p w:rsidR="007E1513" w:rsidRPr="00F81248" w:rsidRDefault="002462E7">
            <w:pPr>
              <w:pStyle w:val="TableParagraph"/>
              <w:ind w:left="139" w:right="87"/>
              <w:rPr>
                <w:sz w:val="20"/>
              </w:rPr>
            </w:pPr>
            <w:r w:rsidRPr="00F81248">
              <w:rPr>
                <w:sz w:val="20"/>
              </w:rPr>
              <w:t>посвя</w:t>
            </w:r>
            <w:r w:rsidRPr="00F81248">
              <w:rPr>
                <w:spacing w:val="1"/>
                <w:sz w:val="20"/>
              </w:rPr>
              <w:t xml:space="preserve"> </w:t>
            </w:r>
            <w:r w:rsidRPr="00F81248">
              <w:rPr>
                <w:sz w:val="20"/>
              </w:rPr>
              <w:t>щенны</w:t>
            </w:r>
            <w:r w:rsidRPr="00F81248">
              <w:rPr>
                <w:spacing w:val="-47"/>
                <w:sz w:val="20"/>
              </w:rPr>
              <w:t xml:space="preserve"> </w:t>
            </w:r>
            <w:r w:rsidRPr="00F81248">
              <w:rPr>
                <w:sz w:val="20"/>
              </w:rPr>
              <w:t>е</w:t>
            </w:r>
            <w:r w:rsidRPr="00F81248">
              <w:rPr>
                <w:spacing w:val="1"/>
                <w:sz w:val="20"/>
              </w:rPr>
              <w:t xml:space="preserve"> </w:t>
            </w:r>
            <w:r w:rsidRPr="00F81248">
              <w:rPr>
                <w:sz w:val="20"/>
              </w:rPr>
              <w:t>Между</w:t>
            </w:r>
            <w:r w:rsidRPr="00F81248">
              <w:rPr>
                <w:spacing w:val="-47"/>
                <w:sz w:val="20"/>
              </w:rPr>
              <w:t xml:space="preserve"> </w:t>
            </w:r>
            <w:r w:rsidRPr="00F81248">
              <w:rPr>
                <w:sz w:val="20"/>
              </w:rPr>
              <w:t>народн</w:t>
            </w:r>
            <w:r w:rsidRPr="00F81248">
              <w:rPr>
                <w:spacing w:val="-47"/>
                <w:sz w:val="20"/>
              </w:rPr>
              <w:t xml:space="preserve"> </w:t>
            </w:r>
            <w:r w:rsidRPr="00F81248">
              <w:rPr>
                <w:sz w:val="20"/>
              </w:rPr>
              <w:t>ому</w:t>
            </w:r>
            <w:r w:rsidRPr="00F81248">
              <w:rPr>
                <w:spacing w:val="1"/>
                <w:sz w:val="20"/>
              </w:rPr>
              <w:t xml:space="preserve"> </w:t>
            </w:r>
            <w:r w:rsidRPr="00F81248">
              <w:rPr>
                <w:spacing w:val="-1"/>
                <w:sz w:val="20"/>
              </w:rPr>
              <w:t>женско</w:t>
            </w:r>
            <w:r w:rsidRPr="00F81248">
              <w:rPr>
                <w:spacing w:val="-47"/>
                <w:sz w:val="20"/>
              </w:rPr>
              <w:t xml:space="preserve"> </w:t>
            </w:r>
            <w:r w:rsidRPr="00F81248">
              <w:rPr>
                <w:sz w:val="20"/>
              </w:rPr>
              <w:t>му</w:t>
            </w:r>
            <w:r w:rsidRPr="00F81248">
              <w:rPr>
                <w:spacing w:val="1"/>
                <w:sz w:val="20"/>
              </w:rPr>
              <w:t xml:space="preserve"> </w:t>
            </w:r>
            <w:r w:rsidRPr="00F81248">
              <w:rPr>
                <w:sz w:val="20"/>
              </w:rPr>
              <w:t>дню.</w:t>
            </w:r>
          </w:p>
        </w:tc>
        <w:tc>
          <w:tcPr>
            <w:tcW w:w="961" w:type="dxa"/>
          </w:tcPr>
          <w:p w:rsidR="007E1513" w:rsidRPr="00F81248" w:rsidRDefault="002462E7">
            <w:pPr>
              <w:pStyle w:val="TableParagraph"/>
              <w:numPr>
                <w:ilvl w:val="0"/>
                <w:numId w:val="14"/>
              </w:numPr>
              <w:tabs>
                <w:tab w:val="left" w:pos="413"/>
              </w:tabs>
              <w:ind w:right="177" w:hanging="41"/>
              <w:rPr>
                <w:b/>
                <w:sz w:val="20"/>
              </w:rPr>
            </w:pPr>
            <w:r w:rsidRPr="00F81248">
              <w:rPr>
                <w:b/>
                <w:spacing w:val="-2"/>
                <w:sz w:val="20"/>
              </w:rPr>
              <w:t>Кон</w:t>
            </w:r>
            <w:r w:rsidRPr="00F81248">
              <w:rPr>
                <w:b/>
                <w:spacing w:val="-47"/>
                <w:sz w:val="20"/>
              </w:rPr>
              <w:t xml:space="preserve"> </w:t>
            </w:r>
            <w:r w:rsidRPr="00F81248">
              <w:rPr>
                <w:b/>
                <w:sz w:val="20"/>
              </w:rPr>
              <w:t>курс</w:t>
            </w:r>
          </w:p>
          <w:p w:rsidR="007E1513" w:rsidRPr="00F81248" w:rsidRDefault="002462E7">
            <w:pPr>
              <w:pStyle w:val="TableParagraph"/>
              <w:ind w:left="145" w:right="144"/>
              <w:rPr>
                <w:b/>
                <w:sz w:val="20"/>
              </w:rPr>
            </w:pPr>
            <w:r w:rsidRPr="00F81248">
              <w:rPr>
                <w:b/>
                <w:sz w:val="20"/>
              </w:rPr>
              <w:t>социал</w:t>
            </w:r>
            <w:r w:rsidRPr="00F81248">
              <w:rPr>
                <w:b/>
                <w:spacing w:val="-47"/>
                <w:sz w:val="20"/>
              </w:rPr>
              <w:t xml:space="preserve"> </w:t>
            </w:r>
            <w:r w:rsidRPr="00F81248">
              <w:rPr>
                <w:b/>
                <w:sz w:val="20"/>
              </w:rPr>
              <w:t>ьно-</w:t>
            </w:r>
            <w:r w:rsidRPr="00F81248">
              <w:rPr>
                <w:b/>
                <w:spacing w:val="1"/>
                <w:sz w:val="20"/>
              </w:rPr>
              <w:t xml:space="preserve"> </w:t>
            </w:r>
            <w:r w:rsidRPr="00F81248">
              <w:rPr>
                <w:b/>
                <w:sz w:val="20"/>
              </w:rPr>
              <w:t>значим</w:t>
            </w:r>
            <w:r w:rsidRPr="00F81248">
              <w:rPr>
                <w:b/>
                <w:spacing w:val="-48"/>
                <w:sz w:val="20"/>
              </w:rPr>
              <w:t xml:space="preserve"> </w:t>
            </w:r>
            <w:r w:rsidRPr="00F81248">
              <w:rPr>
                <w:b/>
                <w:sz w:val="20"/>
              </w:rPr>
              <w:t>ых</w:t>
            </w:r>
            <w:r w:rsidRPr="00F81248">
              <w:rPr>
                <w:b/>
                <w:spacing w:val="1"/>
                <w:sz w:val="20"/>
              </w:rPr>
              <w:t xml:space="preserve"> </w:t>
            </w:r>
            <w:r w:rsidRPr="00F81248">
              <w:rPr>
                <w:b/>
                <w:sz w:val="20"/>
              </w:rPr>
              <w:t>проект</w:t>
            </w:r>
            <w:r w:rsidRPr="00F81248">
              <w:rPr>
                <w:b/>
                <w:spacing w:val="-47"/>
                <w:sz w:val="20"/>
              </w:rPr>
              <w:t xml:space="preserve"> </w:t>
            </w:r>
            <w:r w:rsidRPr="00F81248">
              <w:rPr>
                <w:b/>
                <w:sz w:val="20"/>
              </w:rPr>
              <w:t>ов</w:t>
            </w:r>
          </w:p>
          <w:p w:rsidR="007E1513" w:rsidRPr="00F81248" w:rsidRDefault="002462E7">
            <w:pPr>
              <w:pStyle w:val="TableParagraph"/>
              <w:numPr>
                <w:ilvl w:val="0"/>
                <w:numId w:val="14"/>
              </w:numPr>
              <w:tabs>
                <w:tab w:val="left" w:pos="396"/>
              </w:tabs>
              <w:ind w:right="109" w:firstLine="0"/>
              <w:rPr>
                <w:sz w:val="20"/>
              </w:rPr>
            </w:pPr>
            <w:r w:rsidRPr="00F81248">
              <w:rPr>
                <w:sz w:val="20"/>
              </w:rPr>
              <w:t>Орга</w:t>
            </w:r>
            <w:r w:rsidRPr="00F81248">
              <w:rPr>
                <w:spacing w:val="-47"/>
                <w:sz w:val="20"/>
              </w:rPr>
              <w:t xml:space="preserve"> </w:t>
            </w:r>
            <w:r w:rsidRPr="00F81248">
              <w:rPr>
                <w:sz w:val="20"/>
              </w:rPr>
              <w:t>низация</w:t>
            </w:r>
            <w:r w:rsidRPr="00F81248">
              <w:rPr>
                <w:spacing w:val="-47"/>
                <w:sz w:val="20"/>
              </w:rPr>
              <w:t xml:space="preserve"> </w:t>
            </w:r>
            <w:r w:rsidRPr="00F81248">
              <w:rPr>
                <w:sz w:val="20"/>
              </w:rPr>
              <w:t>шефско</w:t>
            </w:r>
            <w:r w:rsidRPr="00F81248">
              <w:rPr>
                <w:spacing w:val="-47"/>
                <w:sz w:val="20"/>
              </w:rPr>
              <w:t xml:space="preserve"> </w:t>
            </w:r>
            <w:r w:rsidRPr="00F81248">
              <w:rPr>
                <w:sz w:val="20"/>
              </w:rPr>
              <w:t>й</w:t>
            </w:r>
            <w:r w:rsidRPr="00F81248">
              <w:rPr>
                <w:spacing w:val="1"/>
                <w:sz w:val="20"/>
              </w:rPr>
              <w:t xml:space="preserve"> </w:t>
            </w:r>
            <w:r w:rsidRPr="00F81248">
              <w:rPr>
                <w:sz w:val="20"/>
              </w:rPr>
              <w:t>помощи</w:t>
            </w:r>
            <w:r w:rsidRPr="00F81248">
              <w:rPr>
                <w:spacing w:val="-48"/>
                <w:sz w:val="20"/>
              </w:rPr>
              <w:t xml:space="preserve"> </w:t>
            </w:r>
            <w:r w:rsidRPr="00F81248">
              <w:rPr>
                <w:sz w:val="20"/>
              </w:rPr>
              <w:t>в</w:t>
            </w:r>
            <w:r w:rsidRPr="00F81248">
              <w:rPr>
                <w:spacing w:val="1"/>
                <w:sz w:val="20"/>
              </w:rPr>
              <w:t xml:space="preserve"> </w:t>
            </w:r>
            <w:r w:rsidRPr="00F81248">
              <w:rPr>
                <w:sz w:val="20"/>
              </w:rPr>
              <w:t>проведе</w:t>
            </w:r>
            <w:r w:rsidRPr="00F81248">
              <w:rPr>
                <w:spacing w:val="-47"/>
                <w:sz w:val="20"/>
              </w:rPr>
              <w:t xml:space="preserve"> </w:t>
            </w:r>
            <w:r w:rsidRPr="00F81248">
              <w:rPr>
                <w:sz w:val="20"/>
              </w:rPr>
              <w:t>нии</w:t>
            </w:r>
            <w:r w:rsidRPr="00F81248">
              <w:rPr>
                <w:spacing w:val="1"/>
                <w:sz w:val="20"/>
              </w:rPr>
              <w:t xml:space="preserve"> </w:t>
            </w:r>
            <w:r w:rsidRPr="00F81248">
              <w:rPr>
                <w:sz w:val="20"/>
              </w:rPr>
              <w:t>ключев</w:t>
            </w:r>
            <w:r w:rsidRPr="00F81248">
              <w:rPr>
                <w:spacing w:val="1"/>
                <w:sz w:val="20"/>
              </w:rPr>
              <w:t xml:space="preserve"> </w:t>
            </w:r>
            <w:r w:rsidRPr="00F81248">
              <w:rPr>
                <w:sz w:val="20"/>
              </w:rPr>
              <w:t>ых</w:t>
            </w:r>
            <w:r w:rsidRPr="00F81248">
              <w:rPr>
                <w:spacing w:val="1"/>
                <w:sz w:val="20"/>
              </w:rPr>
              <w:t xml:space="preserve"> </w:t>
            </w:r>
            <w:r w:rsidRPr="00F81248">
              <w:rPr>
                <w:sz w:val="20"/>
              </w:rPr>
              <w:t>меропр</w:t>
            </w:r>
            <w:r w:rsidRPr="00F81248">
              <w:rPr>
                <w:spacing w:val="1"/>
                <w:sz w:val="20"/>
              </w:rPr>
              <w:t xml:space="preserve"> </w:t>
            </w:r>
            <w:r w:rsidRPr="00F81248">
              <w:rPr>
                <w:sz w:val="20"/>
              </w:rPr>
              <w:t>иятий</w:t>
            </w:r>
            <w:r w:rsidRPr="00F81248">
              <w:rPr>
                <w:spacing w:val="1"/>
                <w:sz w:val="20"/>
              </w:rPr>
              <w:t xml:space="preserve"> </w:t>
            </w:r>
            <w:r w:rsidRPr="00F81248">
              <w:rPr>
                <w:sz w:val="20"/>
              </w:rPr>
              <w:t>школы.</w:t>
            </w:r>
          </w:p>
        </w:tc>
        <w:tc>
          <w:tcPr>
            <w:tcW w:w="1069" w:type="dxa"/>
            <w:tcBorders>
              <w:right w:val="single" w:sz="6" w:space="0" w:color="000000"/>
            </w:tcBorders>
          </w:tcPr>
          <w:p w:rsidR="007E1513" w:rsidRPr="00F81248" w:rsidRDefault="002462E7">
            <w:pPr>
              <w:pStyle w:val="TableParagraph"/>
              <w:ind w:left="139" w:right="80"/>
              <w:rPr>
                <w:b/>
                <w:sz w:val="20"/>
              </w:rPr>
            </w:pPr>
            <w:r w:rsidRPr="00F81248">
              <w:rPr>
                <w:b/>
                <w:sz w:val="20"/>
              </w:rPr>
              <w:t>Заседани</w:t>
            </w:r>
            <w:r w:rsidRPr="00F81248">
              <w:rPr>
                <w:b/>
                <w:spacing w:val="-47"/>
                <w:sz w:val="20"/>
              </w:rPr>
              <w:t xml:space="preserve"> </w:t>
            </w:r>
            <w:r w:rsidRPr="00F81248">
              <w:rPr>
                <w:b/>
                <w:sz w:val="20"/>
              </w:rPr>
              <w:t>е</w:t>
            </w:r>
            <w:r w:rsidRPr="00F81248">
              <w:rPr>
                <w:b/>
                <w:spacing w:val="1"/>
                <w:sz w:val="20"/>
              </w:rPr>
              <w:t xml:space="preserve"> </w:t>
            </w:r>
            <w:r w:rsidRPr="00F81248">
              <w:rPr>
                <w:sz w:val="20"/>
              </w:rPr>
              <w:t>Кабинета</w:t>
            </w:r>
            <w:r w:rsidRPr="00F81248">
              <w:rPr>
                <w:spacing w:val="-47"/>
                <w:sz w:val="20"/>
              </w:rPr>
              <w:t xml:space="preserve"> </w:t>
            </w:r>
            <w:r w:rsidRPr="00F81248">
              <w:rPr>
                <w:sz w:val="20"/>
              </w:rPr>
              <w:t>министр</w:t>
            </w:r>
            <w:r w:rsidRPr="00F81248">
              <w:rPr>
                <w:spacing w:val="1"/>
                <w:sz w:val="20"/>
              </w:rPr>
              <w:t xml:space="preserve"> </w:t>
            </w:r>
            <w:r w:rsidRPr="00F81248">
              <w:rPr>
                <w:sz w:val="20"/>
              </w:rPr>
              <w:t>ов</w:t>
            </w:r>
            <w:r w:rsidRPr="00F81248">
              <w:rPr>
                <w:spacing w:val="1"/>
                <w:sz w:val="20"/>
              </w:rPr>
              <w:t xml:space="preserve"> </w:t>
            </w:r>
            <w:r w:rsidRPr="00F81248">
              <w:rPr>
                <w:b/>
                <w:sz w:val="20"/>
              </w:rPr>
              <w:t>школьно</w:t>
            </w:r>
            <w:r w:rsidRPr="00F81248">
              <w:rPr>
                <w:b/>
                <w:spacing w:val="-47"/>
                <w:sz w:val="20"/>
              </w:rPr>
              <w:t xml:space="preserve"> </w:t>
            </w:r>
            <w:r w:rsidRPr="00F81248">
              <w:rPr>
                <w:b/>
                <w:sz w:val="20"/>
              </w:rPr>
              <w:t>го</w:t>
            </w:r>
          </w:p>
          <w:p w:rsidR="007E1513" w:rsidRPr="00F81248" w:rsidRDefault="002462E7">
            <w:pPr>
              <w:pStyle w:val="TableParagraph"/>
              <w:spacing w:line="228" w:lineRule="exact"/>
              <w:ind w:left="139"/>
              <w:rPr>
                <w:b/>
                <w:sz w:val="20"/>
              </w:rPr>
            </w:pPr>
            <w:r w:rsidRPr="00F81248">
              <w:rPr>
                <w:b/>
                <w:sz w:val="20"/>
              </w:rPr>
              <w:t>города</w:t>
            </w:r>
          </w:p>
          <w:p w:rsidR="007E1513" w:rsidRPr="00F81248" w:rsidRDefault="002462E7">
            <w:pPr>
              <w:pStyle w:val="TableParagraph"/>
              <w:ind w:left="139"/>
              <w:rPr>
                <w:b/>
                <w:sz w:val="20"/>
              </w:rPr>
            </w:pPr>
            <w:r w:rsidRPr="00F81248">
              <w:rPr>
                <w:b/>
                <w:sz w:val="20"/>
              </w:rPr>
              <w:t>«Солнце</w:t>
            </w:r>
          </w:p>
          <w:p w:rsidR="007E1513" w:rsidRPr="00F81248" w:rsidRDefault="002462E7">
            <w:pPr>
              <w:pStyle w:val="TableParagraph"/>
              <w:spacing w:before="1" w:line="228" w:lineRule="exact"/>
              <w:ind w:left="139"/>
              <w:rPr>
                <w:b/>
                <w:sz w:val="20"/>
              </w:rPr>
            </w:pPr>
            <w:r w:rsidRPr="00F81248">
              <w:rPr>
                <w:b/>
                <w:w w:val="99"/>
                <w:sz w:val="20"/>
              </w:rPr>
              <w:t>»</w:t>
            </w:r>
          </w:p>
          <w:p w:rsidR="007E1513" w:rsidRPr="00F81248" w:rsidRDefault="002462E7">
            <w:pPr>
              <w:pStyle w:val="TableParagraph"/>
              <w:ind w:left="187" w:right="106" w:firstLine="50"/>
              <w:rPr>
                <w:sz w:val="20"/>
              </w:rPr>
            </w:pPr>
            <w:r w:rsidRPr="00F81248">
              <w:rPr>
                <w:sz w:val="20"/>
              </w:rPr>
              <w:t>итоги 2</w:t>
            </w:r>
            <w:r w:rsidRPr="00F81248">
              <w:rPr>
                <w:spacing w:val="1"/>
                <w:sz w:val="20"/>
              </w:rPr>
              <w:t xml:space="preserve"> </w:t>
            </w:r>
            <w:r w:rsidRPr="00F81248">
              <w:rPr>
                <w:sz w:val="20"/>
              </w:rPr>
              <w:t>полугод</w:t>
            </w:r>
            <w:r w:rsidRPr="00F81248">
              <w:rPr>
                <w:spacing w:val="1"/>
                <w:sz w:val="20"/>
              </w:rPr>
              <w:t xml:space="preserve"> </w:t>
            </w:r>
            <w:r w:rsidRPr="00F81248">
              <w:rPr>
                <w:spacing w:val="-1"/>
                <w:sz w:val="20"/>
              </w:rPr>
              <w:t>ия, ,план</w:t>
            </w:r>
            <w:r w:rsidRPr="00F81248">
              <w:rPr>
                <w:spacing w:val="-47"/>
                <w:sz w:val="20"/>
              </w:rPr>
              <w:t xml:space="preserve"> </w:t>
            </w:r>
            <w:r w:rsidRPr="00F81248">
              <w:rPr>
                <w:sz w:val="20"/>
              </w:rPr>
              <w:t>ировани</w:t>
            </w:r>
            <w:r w:rsidRPr="00F81248">
              <w:rPr>
                <w:spacing w:val="-47"/>
                <w:sz w:val="20"/>
              </w:rPr>
              <w:t xml:space="preserve"> </w:t>
            </w:r>
            <w:r w:rsidRPr="00F81248">
              <w:rPr>
                <w:sz w:val="20"/>
              </w:rPr>
              <w:t>е</w:t>
            </w:r>
          </w:p>
        </w:tc>
      </w:tr>
      <w:tr w:rsidR="007E1513" w:rsidRPr="00F81248">
        <w:trPr>
          <w:trHeight w:val="1612"/>
        </w:trPr>
        <w:tc>
          <w:tcPr>
            <w:tcW w:w="987" w:type="dxa"/>
            <w:vMerge/>
            <w:tcBorders>
              <w:top w:val="nil"/>
            </w:tcBorders>
          </w:tcPr>
          <w:p w:rsidR="007E1513" w:rsidRPr="00F81248" w:rsidRDefault="007E1513">
            <w:pPr>
              <w:rPr>
                <w:sz w:val="2"/>
                <w:szCs w:val="2"/>
              </w:rPr>
            </w:pPr>
          </w:p>
        </w:tc>
        <w:tc>
          <w:tcPr>
            <w:tcW w:w="9215" w:type="dxa"/>
            <w:gridSpan w:val="10"/>
            <w:tcBorders>
              <w:right w:val="single" w:sz="6" w:space="0" w:color="000000"/>
            </w:tcBorders>
          </w:tcPr>
          <w:p w:rsidR="007E1513" w:rsidRPr="00F81248" w:rsidRDefault="002462E7">
            <w:pPr>
              <w:pStyle w:val="TableParagraph"/>
              <w:spacing w:line="224" w:lineRule="exact"/>
              <w:ind w:left="909"/>
              <w:rPr>
                <w:sz w:val="20"/>
              </w:rPr>
            </w:pPr>
            <w:r w:rsidRPr="00F81248">
              <w:rPr>
                <w:sz w:val="20"/>
              </w:rPr>
              <w:t>В</w:t>
            </w:r>
            <w:r w:rsidRPr="00F81248">
              <w:rPr>
                <w:spacing w:val="-3"/>
                <w:sz w:val="20"/>
              </w:rPr>
              <w:t xml:space="preserve"> </w:t>
            </w:r>
            <w:r w:rsidRPr="00F81248">
              <w:rPr>
                <w:sz w:val="20"/>
              </w:rPr>
              <w:t>течение</w:t>
            </w:r>
            <w:r w:rsidRPr="00F81248">
              <w:rPr>
                <w:spacing w:val="-2"/>
                <w:sz w:val="20"/>
              </w:rPr>
              <w:t xml:space="preserve"> </w:t>
            </w:r>
            <w:r w:rsidRPr="00F81248">
              <w:rPr>
                <w:sz w:val="20"/>
              </w:rPr>
              <w:t>года:</w:t>
            </w:r>
          </w:p>
          <w:p w:rsidR="007E1513" w:rsidRPr="00F81248" w:rsidRDefault="002462E7">
            <w:pPr>
              <w:pStyle w:val="TableParagraph"/>
              <w:numPr>
                <w:ilvl w:val="0"/>
                <w:numId w:val="13"/>
              </w:numPr>
              <w:tabs>
                <w:tab w:val="left" w:pos="1629"/>
                <w:tab w:val="left" w:pos="1630"/>
              </w:tabs>
              <w:spacing w:line="229" w:lineRule="exact"/>
              <w:rPr>
                <w:sz w:val="20"/>
              </w:rPr>
            </w:pPr>
            <w:r w:rsidRPr="00F81248">
              <w:rPr>
                <w:sz w:val="20"/>
              </w:rPr>
              <w:t>Работа</w:t>
            </w:r>
            <w:r w:rsidRPr="00F81248">
              <w:rPr>
                <w:spacing w:val="-4"/>
                <w:sz w:val="20"/>
              </w:rPr>
              <w:t xml:space="preserve"> </w:t>
            </w:r>
            <w:r w:rsidRPr="00F81248">
              <w:rPr>
                <w:sz w:val="20"/>
              </w:rPr>
              <w:t>детского</w:t>
            </w:r>
            <w:r w:rsidRPr="00F81248">
              <w:rPr>
                <w:spacing w:val="-3"/>
                <w:sz w:val="20"/>
              </w:rPr>
              <w:t xml:space="preserve"> </w:t>
            </w:r>
            <w:r w:rsidRPr="00F81248">
              <w:rPr>
                <w:sz w:val="20"/>
              </w:rPr>
              <w:t>объединения</w:t>
            </w:r>
            <w:r w:rsidRPr="00F81248">
              <w:rPr>
                <w:spacing w:val="-2"/>
                <w:sz w:val="20"/>
              </w:rPr>
              <w:t xml:space="preserve"> </w:t>
            </w:r>
            <w:r w:rsidRPr="00F81248">
              <w:rPr>
                <w:sz w:val="20"/>
              </w:rPr>
              <w:t>«Юные</w:t>
            </w:r>
            <w:r w:rsidRPr="00F81248">
              <w:rPr>
                <w:spacing w:val="-4"/>
                <w:sz w:val="20"/>
              </w:rPr>
              <w:t xml:space="preserve"> </w:t>
            </w:r>
            <w:r w:rsidRPr="00F81248">
              <w:rPr>
                <w:sz w:val="20"/>
              </w:rPr>
              <w:t>Друзья</w:t>
            </w:r>
            <w:r w:rsidRPr="00F81248">
              <w:rPr>
                <w:spacing w:val="-5"/>
                <w:sz w:val="20"/>
              </w:rPr>
              <w:t xml:space="preserve"> </w:t>
            </w:r>
            <w:r w:rsidRPr="00F81248">
              <w:rPr>
                <w:sz w:val="20"/>
              </w:rPr>
              <w:t>Полиции»</w:t>
            </w:r>
            <w:r w:rsidRPr="00F81248">
              <w:rPr>
                <w:spacing w:val="-5"/>
                <w:sz w:val="20"/>
              </w:rPr>
              <w:t xml:space="preserve"> </w:t>
            </w:r>
            <w:r w:rsidRPr="00F81248">
              <w:rPr>
                <w:sz w:val="20"/>
              </w:rPr>
              <w:t>(по</w:t>
            </w:r>
            <w:r w:rsidRPr="00F81248">
              <w:rPr>
                <w:spacing w:val="-3"/>
                <w:sz w:val="20"/>
              </w:rPr>
              <w:t xml:space="preserve"> </w:t>
            </w:r>
            <w:r w:rsidRPr="00F81248">
              <w:rPr>
                <w:sz w:val="20"/>
              </w:rPr>
              <w:t>индивидуальному</w:t>
            </w:r>
            <w:r w:rsidRPr="00F81248">
              <w:rPr>
                <w:spacing w:val="-5"/>
                <w:sz w:val="20"/>
              </w:rPr>
              <w:t xml:space="preserve"> </w:t>
            </w:r>
            <w:r w:rsidRPr="00F81248">
              <w:rPr>
                <w:sz w:val="20"/>
              </w:rPr>
              <w:t>плану)</w:t>
            </w:r>
          </w:p>
          <w:p w:rsidR="007E1513" w:rsidRPr="00F81248" w:rsidRDefault="002462E7" w:rsidP="00C221D5">
            <w:pPr>
              <w:pStyle w:val="TableParagraph"/>
              <w:numPr>
                <w:ilvl w:val="0"/>
                <w:numId w:val="13"/>
              </w:numPr>
              <w:tabs>
                <w:tab w:val="left" w:pos="1629"/>
                <w:tab w:val="left" w:pos="1630"/>
              </w:tabs>
              <w:rPr>
                <w:sz w:val="20"/>
              </w:rPr>
            </w:pPr>
            <w:r w:rsidRPr="00F81248">
              <w:rPr>
                <w:sz w:val="20"/>
              </w:rPr>
              <w:t>Работа</w:t>
            </w:r>
            <w:r w:rsidRPr="00F81248">
              <w:rPr>
                <w:spacing w:val="-5"/>
                <w:sz w:val="20"/>
              </w:rPr>
              <w:t xml:space="preserve"> </w:t>
            </w:r>
            <w:r w:rsidRPr="00F81248">
              <w:rPr>
                <w:sz w:val="20"/>
              </w:rPr>
              <w:t>детского</w:t>
            </w:r>
            <w:r w:rsidRPr="00F81248">
              <w:rPr>
                <w:spacing w:val="-3"/>
                <w:sz w:val="20"/>
              </w:rPr>
              <w:t xml:space="preserve"> </w:t>
            </w:r>
            <w:r w:rsidRPr="00F81248">
              <w:rPr>
                <w:sz w:val="20"/>
              </w:rPr>
              <w:t>объединения</w:t>
            </w:r>
            <w:r w:rsidRPr="00F81248">
              <w:rPr>
                <w:spacing w:val="-3"/>
                <w:sz w:val="20"/>
              </w:rPr>
              <w:t xml:space="preserve"> </w:t>
            </w:r>
            <w:r w:rsidRPr="00F81248">
              <w:rPr>
                <w:sz w:val="20"/>
              </w:rPr>
              <w:t>«Юнармия»</w:t>
            </w:r>
            <w:r w:rsidRPr="00F81248">
              <w:rPr>
                <w:spacing w:val="-8"/>
                <w:sz w:val="20"/>
              </w:rPr>
              <w:t xml:space="preserve"> </w:t>
            </w:r>
            <w:r w:rsidRPr="00F81248">
              <w:rPr>
                <w:sz w:val="20"/>
              </w:rPr>
              <w:t>(по</w:t>
            </w:r>
            <w:r w:rsidRPr="00F81248">
              <w:rPr>
                <w:spacing w:val="-4"/>
                <w:sz w:val="20"/>
              </w:rPr>
              <w:t xml:space="preserve"> </w:t>
            </w:r>
            <w:r w:rsidRPr="00F81248">
              <w:rPr>
                <w:sz w:val="20"/>
              </w:rPr>
              <w:t>индивидуальному</w:t>
            </w:r>
            <w:r w:rsidRPr="00F81248">
              <w:rPr>
                <w:spacing w:val="-5"/>
                <w:sz w:val="20"/>
              </w:rPr>
              <w:t xml:space="preserve"> </w:t>
            </w:r>
            <w:r w:rsidRPr="00F81248">
              <w:rPr>
                <w:sz w:val="20"/>
              </w:rPr>
              <w:t>плану)</w:t>
            </w:r>
          </w:p>
          <w:p w:rsidR="007E1513" w:rsidRPr="00F81248" w:rsidRDefault="002462E7">
            <w:pPr>
              <w:pStyle w:val="TableParagraph"/>
              <w:numPr>
                <w:ilvl w:val="0"/>
                <w:numId w:val="13"/>
              </w:numPr>
              <w:tabs>
                <w:tab w:val="left" w:pos="1629"/>
                <w:tab w:val="left" w:pos="1630"/>
              </w:tabs>
              <w:rPr>
                <w:sz w:val="20"/>
              </w:rPr>
            </w:pPr>
            <w:r w:rsidRPr="00F81248">
              <w:rPr>
                <w:sz w:val="20"/>
              </w:rPr>
              <w:t>Работа</w:t>
            </w:r>
            <w:r w:rsidRPr="00F81248">
              <w:rPr>
                <w:spacing w:val="-4"/>
                <w:sz w:val="20"/>
              </w:rPr>
              <w:t xml:space="preserve"> </w:t>
            </w:r>
            <w:r w:rsidRPr="00F81248">
              <w:rPr>
                <w:sz w:val="20"/>
              </w:rPr>
              <w:t>детских</w:t>
            </w:r>
            <w:r w:rsidRPr="00F81248">
              <w:rPr>
                <w:spacing w:val="-4"/>
                <w:sz w:val="20"/>
              </w:rPr>
              <w:t xml:space="preserve"> </w:t>
            </w:r>
            <w:r w:rsidRPr="00F81248">
              <w:rPr>
                <w:sz w:val="20"/>
              </w:rPr>
              <w:t>объединений</w:t>
            </w:r>
            <w:r w:rsidRPr="00F81248">
              <w:rPr>
                <w:spacing w:val="-2"/>
                <w:sz w:val="20"/>
              </w:rPr>
              <w:t xml:space="preserve"> </w:t>
            </w:r>
            <w:r w:rsidRPr="00F81248">
              <w:rPr>
                <w:sz w:val="20"/>
              </w:rPr>
              <w:t>«Волонтерские</w:t>
            </w:r>
            <w:r w:rsidRPr="00F81248">
              <w:rPr>
                <w:spacing w:val="-1"/>
                <w:sz w:val="20"/>
              </w:rPr>
              <w:t xml:space="preserve"> </w:t>
            </w:r>
            <w:r w:rsidRPr="00F81248">
              <w:rPr>
                <w:sz w:val="20"/>
              </w:rPr>
              <w:t>отряды»</w:t>
            </w:r>
            <w:r w:rsidRPr="00F81248">
              <w:rPr>
                <w:spacing w:val="-7"/>
                <w:sz w:val="20"/>
              </w:rPr>
              <w:t xml:space="preserve"> </w:t>
            </w:r>
            <w:r w:rsidRPr="00F81248">
              <w:rPr>
                <w:sz w:val="20"/>
              </w:rPr>
              <w:t>(по</w:t>
            </w:r>
            <w:r w:rsidRPr="00F81248">
              <w:rPr>
                <w:spacing w:val="-2"/>
                <w:sz w:val="20"/>
              </w:rPr>
              <w:t xml:space="preserve"> </w:t>
            </w:r>
            <w:r w:rsidRPr="00F81248">
              <w:rPr>
                <w:sz w:val="20"/>
              </w:rPr>
              <w:t>индивидуальному</w:t>
            </w:r>
            <w:r w:rsidRPr="00F81248">
              <w:rPr>
                <w:spacing w:val="-7"/>
                <w:sz w:val="20"/>
              </w:rPr>
              <w:t xml:space="preserve"> </w:t>
            </w:r>
            <w:r w:rsidRPr="00F81248">
              <w:rPr>
                <w:sz w:val="20"/>
              </w:rPr>
              <w:t>плану)</w:t>
            </w:r>
          </w:p>
          <w:p w:rsidR="007E1513" w:rsidRPr="00F81248" w:rsidRDefault="002462E7">
            <w:pPr>
              <w:pStyle w:val="TableParagraph"/>
              <w:numPr>
                <w:ilvl w:val="0"/>
                <w:numId w:val="13"/>
              </w:numPr>
              <w:tabs>
                <w:tab w:val="left" w:pos="1629"/>
                <w:tab w:val="left" w:pos="1630"/>
              </w:tabs>
              <w:spacing w:line="230" w:lineRule="atLeast"/>
              <w:ind w:right="214"/>
              <w:rPr>
                <w:sz w:val="20"/>
              </w:rPr>
            </w:pPr>
            <w:r w:rsidRPr="00F81248">
              <w:rPr>
                <w:sz w:val="20"/>
              </w:rPr>
              <w:t>Рейды</w:t>
            </w:r>
            <w:r w:rsidRPr="00F81248">
              <w:rPr>
                <w:spacing w:val="-5"/>
                <w:sz w:val="20"/>
              </w:rPr>
              <w:t xml:space="preserve"> </w:t>
            </w:r>
            <w:r w:rsidRPr="00F81248">
              <w:rPr>
                <w:sz w:val="20"/>
              </w:rPr>
              <w:t>по</w:t>
            </w:r>
            <w:r w:rsidRPr="00F81248">
              <w:rPr>
                <w:spacing w:val="-3"/>
                <w:sz w:val="20"/>
              </w:rPr>
              <w:t xml:space="preserve"> </w:t>
            </w:r>
            <w:r w:rsidRPr="00F81248">
              <w:rPr>
                <w:sz w:val="20"/>
              </w:rPr>
              <w:t>соблюдению</w:t>
            </w:r>
            <w:r w:rsidRPr="00F81248">
              <w:rPr>
                <w:spacing w:val="-3"/>
                <w:sz w:val="20"/>
              </w:rPr>
              <w:t xml:space="preserve"> </w:t>
            </w:r>
            <w:r w:rsidRPr="00F81248">
              <w:rPr>
                <w:sz w:val="20"/>
              </w:rPr>
              <w:t>правил</w:t>
            </w:r>
            <w:r w:rsidRPr="00F81248">
              <w:rPr>
                <w:spacing w:val="-4"/>
                <w:sz w:val="20"/>
              </w:rPr>
              <w:t xml:space="preserve"> </w:t>
            </w:r>
            <w:r w:rsidRPr="00F81248">
              <w:rPr>
                <w:sz w:val="20"/>
              </w:rPr>
              <w:t>школьного</w:t>
            </w:r>
            <w:r w:rsidRPr="00F81248">
              <w:rPr>
                <w:spacing w:val="-2"/>
                <w:sz w:val="20"/>
              </w:rPr>
              <w:t xml:space="preserve"> </w:t>
            </w:r>
            <w:r w:rsidRPr="00F81248">
              <w:rPr>
                <w:sz w:val="20"/>
              </w:rPr>
              <w:t>сообщества</w:t>
            </w:r>
            <w:r w:rsidRPr="00F81248">
              <w:rPr>
                <w:spacing w:val="-3"/>
                <w:sz w:val="20"/>
              </w:rPr>
              <w:t xml:space="preserve"> </w:t>
            </w:r>
            <w:r w:rsidRPr="00F81248">
              <w:rPr>
                <w:sz w:val="20"/>
              </w:rPr>
              <w:t>(форма,</w:t>
            </w:r>
            <w:r w:rsidRPr="00F81248">
              <w:rPr>
                <w:spacing w:val="-3"/>
                <w:sz w:val="20"/>
              </w:rPr>
              <w:t xml:space="preserve"> </w:t>
            </w:r>
            <w:r w:rsidRPr="00F81248">
              <w:rPr>
                <w:sz w:val="20"/>
              </w:rPr>
              <w:t>профилактика</w:t>
            </w:r>
            <w:r w:rsidRPr="00F81248">
              <w:rPr>
                <w:spacing w:val="-3"/>
                <w:sz w:val="20"/>
              </w:rPr>
              <w:t xml:space="preserve"> </w:t>
            </w:r>
            <w:r w:rsidRPr="00F81248">
              <w:rPr>
                <w:sz w:val="20"/>
              </w:rPr>
              <w:t>вредных</w:t>
            </w:r>
            <w:r w:rsidRPr="00F81248">
              <w:rPr>
                <w:spacing w:val="-47"/>
                <w:sz w:val="20"/>
              </w:rPr>
              <w:t xml:space="preserve"> </w:t>
            </w:r>
            <w:r w:rsidRPr="00F81248">
              <w:rPr>
                <w:sz w:val="20"/>
              </w:rPr>
              <w:t>привычек,</w:t>
            </w:r>
            <w:r w:rsidRPr="00F81248">
              <w:rPr>
                <w:spacing w:val="-1"/>
                <w:sz w:val="20"/>
              </w:rPr>
              <w:t xml:space="preserve"> </w:t>
            </w:r>
            <w:r w:rsidRPr="00F81248">
              <w:rPr>
                <w:sz w:val="20"/>
              </w:rPr>
              <w:t>бережное отношение</w:t>
            </w:r>
            <w:r w:rsidRPr="00F81248">
              <w:rPr>
                <w:spacing w:val="2"/>
                <w:sz w:val="20"/>
              </w:rPr>
              <w:t xml:space="preserve"> </w:t>
            </w:r>
            <w:r w:rsidRPr="00F81248">
              <w:rPr>
                <w:sz w:val="20"/>
              </w:rPr>
              <w:t>к</w:t>
            </w:r>
            <w:r w:rsidRPr="00F81248">
              <w:rPr>
                <w:spacing w:val="-1"/>
                <w:sz w:val="20"/>
              </w:rPr>
              <w:t xml:space="preserve"> </w:t>
            </w:r>
            <w:r w:rsidRPr="00F81248">
              <w:rPr>
                <w:sz w:val="20"/>
              </w:rPr>
              <w:t>имуществу</w:t>
            </w:r>
            <w:r w:rsidRPr="00F81248">
              <w:rPr>
                <w:spacing w:val="-2"/>
                <w:sz w:val="20"/>
              </w:rPr>
              <w:t xml:space="preserve"> </w:t>
            </w:r>
            <w:r w:rsidRPr="00F81248">
              <w:rPr>
                <w:sz w:val="20"/>
              </w:rPr>
              <w:t>школы и</w:t>
            </w:r>
            <w:r w:rsidRPr="00F81248">
              <w:rPr>
                <w:spacing w:val="-2"/>
                <w:sz w:val="20"/>
              </w:rPr>
              <w:t xml:space="preserve"> </w:t>
            </w:r>
            <w:r w:rsidRPr="00F81248">
              <w:rPr>
                <w:sz w:val="20"/>
              </w:rPr>
              <w:t>т.д. )</w:t>
            </w:r>
          </w:p>
        </w:tc>
      </w:tr>
    </w:tbl>
    <w:p w:rsidR="007E1513" w:rsidRPr="00F81248" w:rsidRDefault="007E1513">
      <w:pPr>
        <w:spacing w:line="230" w:lineRule="atLeast"/>
        <w:rPr>
          <w:sz w:val="20"/>
        </w:rPr>
        <w:sectPr w:rsidR="007E1513" w:rsidRPr="00F81248">
          <w:headerReference w:type="default" r:id="rId845"/>
          <w:footerReference w:type="default" r:id="rId846"/>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438"/>
        <w:gridCol w:w="920"/>
        <w:gridCol w:w="927"/>
        <w:gridCol w:w="1107"/>
        <w:gridCol w:w="922"/>
        <w:gridCol w:w="1001"/>
        <w:gridCol w:w="870"/>
        <w:gridCol w:w="961"/>
        <w:gridCol w:w="1069"/>
      </w:tblGrid>
      <w:tr w:rsidR="007E1513" w:rsidRPr="00F81248">
        <w:trPr>
          <w:trHeight w:val="458"/>
        </w:trPr>
        <w:tc>
          <w:tcPr>
            <w:tcW w:w="987" w:type="dxa"/>
          </w:tcPr>
          <w:p w:rsidR="007E1513" w:rsidRPr="00F81248" w:rsidRDefault="007E1513">
            <w:pPr>
              <w:pStyle w:val="TableParagraph"/>
              <w:rPr>
                <w:sz w:val="20"/>
              </w:rPr>
            </w:pPr>
          </w:p>
        </w:tc>
        <w:tc>
          <w:tcPr>
            <w:tcW w:w="9215" w:type="dxa"/>
            <w:gridSpan w:val="9"/>
            <w:tcBorders>
              <w:right w:val="single" w:sz="6" w:space="0" w:color="000000"/>
            </w:tcBorders>
          </w:tcPr>
          <w:p w:rsidR="007E1513" w:rsidRPr="00F81248" w:rsidRDefault="002462E7">
            <w:pPr>
              <w:pStyle w:val="TableParagraph"/>
              <w:numPr>
                <w:ilvl w:val="0"/>
                <w:numId w:val="12"/>
              </w:numPr>
              <w:tabs>
                <w:tab w:val="left" w:pos="1629"/>
                <w:tab w:val="left" w:pos="1630"/>
              </w:tabs>
              <w:spacing w:line="223" w:lineRule="exact"/>
              <w:rPr>
                <w:sz w:val="20"/>
              </w:rPr>
            </w:pPr>
            <w:r w:rsidRPr="00F81248">
              <w:rPr>
                <w:sz w:val="20"/>
              </w:rPr>
              <w:t>Организация</w:t>
            </w:r>
            <w:r w:rsidRPr="00F81248">
              <w:rPr>
                <w:spacing w:val="-5"/>
                <w:sz w:val="20"/>
              </w:rPr>
              <w:t xml:space="preserve"> </w:t>
            </w:r>
            <w:r w:rsidRPr="00F81248">
              <w:rPr>
                <w:sz w:val="20"/>
              </w:rPr>
              <w:t>дежурства</w:t>
            </w:r>
            <w:r w:rsidRPr="00F81248">
              <w:rPr>
                <w:spacing w:val="-5"/>
                <w:sz w:val="20"/>
              </w:rPr>
              <w:t xml:space="preserve"> </w:t>
            </w:r>
            <w:r w:rsidRPr="00F81248">
              <w:rPr>
                <w:sz w:val="20"/>
              </w:rPr>
              <w:t>по</w:t>
            </w:r>
            <w:r w:rsidRPr="00F81248">
              <w:rPr>
                <w:spacing w:val="-1"/>
                <w:sz w:val="20"/>
              </w:rPr>
              <w:t xml:space="preserve"> </w:t>
            </w:r>
            <w:r w:rsidRPr="00F81248">
              <w:rPr>
                <w:sz w:val="20"/>
              </w:rPr>
              <w:t>школе</w:t>
            </w:r>
          </w:p>
          <w:p w:rsidR="007E1513" w:rsidRPr="00F81248" w:rsidRDefault="002462E7">
            <w:pPr>
              <w:pStyle w:val="TableParagraph"/>
              <w:numPr>
                <w:ilvl w:val="0"/>
                <w:numId w:val="12"/>
              </w:numPr>
              <w:tabs>
                <w:tab w:val="left" w:pos="1629"/>
                <w:tab w:val="left" w:pos="1630"/>
              </w:tabs>
              <w:spacing w:line="215" w:lineRule="exact"/>
              <w:rPr>
                <w:sz w:val="20"/>
              </w:rPr>
            </w:pPr>
            <w:r w:rsidRPr="00F81248">
              <w:rPr>
                <w:sz w:val="20"/>
              </w:rPr>
              <w:t>Участие</w:t>
            </w:r>
            <w:r w:rsidRPr="00F81248">
              <w:rPr>
                <w:spacing w:val="-4"/>
                <w:sz w:val="20"/>
              </w:rPr>
              <w:t xml:space="preserve"> </w:t>
            </w:r>
            <w:r w:rsidRPr="00F81248">
              <w:rPr>
                <w:sz w:val="20"/>
              </w:rPr>
              <w:t>в</w:t>
            </w:r>
            <w:r w:rsidRPr="00F81248">
              <w:rPr>
                <w:spacing w:val="-4"/>
                <w:sz w:val="20"/>
              </w:rPr>
              <w:t xml:space="preserve"> </w:t>
            </w:r>
            <w:r w:rsidRPr="00F81248">
              <w:rPr>
                <w:sz w:val="20"/>
              </w:rPr>
              <w:t>конкурсах</w:t>
            </w:r>
            <w:r w:rsidRPr="00F81248">
              <w:rPr>
                <w:spacing w:val="-2"/>
                <w:sz w:val="20"/>
              </w:rPr>
              <w:t xml:space="preserve"> </w:t>
            </w:r>
            <w:r w:rsidRPr="00F81248">
              <w:rPr>
                <w:sz w:val="20"/>
              </w:rPr>
              <w:t>и</w:t>
            </w:r>
            <w:r w:rsidRPr="00F81248">
              <w:rPr>
                <w:spacing w:val="-4"/>
                <w:sz w:val="20"/>
              </w:rPr>
              <w:t xml:space="preserve"> </w:t>
            </w:r>
            <w:r w:rsidRPr="00F81248">
              <w:rPr>
                <w:sz w:val="20"/>
              </w:rPr>
              <w:t>акциях</w:t>
            </w:r>
            <w:r w:rsidRPr="00F81248">
              <w:rPr>
                <w:spacing w:val="-5"/>
                <w:sz w:val="20"/>
              </w:rPr>
              <w:t xml:space="preserve"> </w:t>
            </w:r>
            <w:r w:rsidRPr="00F81248">
              <w:rPr>
                <w:sz w:val="20"/>
              </w:rPr>
              <w:t>различного уровня</w:t>
            </w:r>
          </w:p>
        </w:tc>
      </w:tr>
      <w:tr w:rsidR="007E1513" w:rsidRPr="00F81248">
        <w:trPr>
          <w:trHeight w:val="7822"/>
        </w:trPr>
        <w:tc>
          <w:tcPr>
            <w:tcW w:w="987" w:type="dxa"/>
            <w:tcBorders>
              <w:bottom w:val="nil"/>
            </w:tcBorders>
          </w:tcPr>
          <w:p w:rsidR="007E1513" w:rsidRPr="00F81248" w:rsidRDefault="002462E7">
            <w:pPr>
              <w:pStyle w:val="TableParagraph"/>
              <w:ind w:left="110" w:right="92"/>
              <w:rPr>
                <w:b/>
                <w:sz w:val="24"/>
              </w:rPr>
            </w:pPr>
            <w:r w:rsidRPr="00F81248">
              <w:rPr>
                <w:b/>
                <w:sz w:val="24"/>
              </w:rPr>
              <w:t>Профе</w:t>
            </w:r>
            <w:r w:rsidRPr="00F81248">
              <w:rPr>
                <w:b/>
                <w:spacing w:val="-57"/>
                <w:sz w:val="24"/>
              </w:rPr>
              <w:t xml:space="preserve"> </w:t>
            </w:r>
            <w:r w:rsidRPr="00F81248">
              <w:rPr>
                <w:b/>
                <w:sz w:val="24"/>
              </w:rPr>
              <w:t>ссиона</w:t>
            </w:r>
            <w:r w:rsidRPr="00F81248">
              <w:rPr>
                <w:b/>
                <w:spacing w:val="-57"/>
                <w:sz w:val="24"/>
              </w:rPr>
              <w:t xml:space="preserve"> </w:t>
            </w:r>
            <w:r w:rsidRPr="00F81248">
              <w:rPr>
                <w:b/>
                <w:sz w:val="24"/>
              </w:rPr>
              <w:t>льная</w:t>
            </w:r>
            <w:r w:rsidRPr="00F81248">
              <w:rPr>
                <w:b/>
                <w:spacing w:val="1"/>
                <w:sz w:val="24"/>
              </w:rPr>
              <w:t xml:space="preserve"> </w:t>
            </w:r>
            <w:r w:rsidRPr="00F81248">
              <w:rPr>
                <w:b/>
                <w:sz w:val="24"/>
              </w:rPr>
              <w:t>ориент</w:t>
            </w:r>
            <w:r w:rsidRPr="00F81248">
              <w:rPr>
                <w:b/>
                <w:spacing w:val="-58"/>
                <w:sz w:val="24"/>
              </w:rPr>
              <w:t xml:space="preserve"> </w:t>
            </w:r>
            <w:r w:rsidRPr="00F81248">
              <w:rPr>
                <w:b/>
                <w:sz w:val="24"/>
              </w:rPr>
              <w:t>ация</w:t>
            </w:r>
          </w:p>
        </w:tc>
        <w:tc>
          <w:tcPr>
            <w:tcW w:w="1438" w:type="dxa"/>
          </w:tcPr>
          <w:p w:rsidR="007E1513" w:rsidRPr="00F81248" w:rsidRDefault="002462E7">
            <w:pPr>
              <w:pStyle w:val="TableParagraph"/>
              <w:ind w:left="107" w:right="238"/>
              <w:rPr>
                <w:b/>
                <w:sz w:val="20"/>
              </w:rPr>
            </w:pPr>
            <w:r w:rsidRPr="00F81248">
              <w:rPr>
                <w:b/>
                <w:spacing w:val="-1"/>
                <w:sz w:val="20"/>
              </w:rPr>
              <w:t>Проведение</w:t>
            </w:r>
            <w:r w:rsidRPr="00F81248">
              <w:rPr>
                <w:b/>
                <w:spacing w:val="-47"/>
                <w:sz w:val="20"/>
              </w:rPr>
              <w:t xml:space="preserve"> </w:t>
            </w:r>
            <w:r w:rsidRPr="00F81248">
              <w:rPr>
                <w:b/>
                <w:sz w:val="20"/>
              </w:rPr>
              <w:t>цикла</w:t>
            </w:r>
          </w:p>
          <w:p w:rsidR="007E1513" w:rsidRPr="00F81248" w:rsidRDefault="002462E7">
            <w:pPr>
              <w:pStyle w:val="TableParagraph"/>
              <w:ind w:left="107" w:right="193"/>
              <w:rPr>
                <w:b/>
                <w:sz w:val="20"/>
              </w:rPr>
            </w:pPr>
            <w:r w:rsidRPr="00F81248">
              <w:rPr>
                <w:b/>
                <w:sz w:val="20"/>
              </w:rPr>
              <w:t>внеурочных</w:t>
            </w:r>
            <w:r w:rsidRPr="00F81248">
              <w:rPr>
                <w:b/>
                <w:spacing w:val="-48"/>
                <w:sz w:val="20"/>
              </w:rPr>
              <w:t xml:space="preserve"> </w:t>
            </w:r>
            <w:r w:rsidRPr="00F81248">
              <w:rPr>
                <w:b/>
                <w:sz w:val="20"/>
              </w:rPr>
              <w:t>занятий</w:t>
            </w:r>
          </w:p>
          <w:p w:rsidR="007E1513" w:rsidRPr="00F81248" w:rsidRDefault="002462E7">
            <w:pPr>
              <w:pStyle w:val="TableParagraph"/>
              <w:spacing w:before="2" w:line="237" w:lineRule="auto"/>
              <w:ind w:left="107" w:right="233"/>
              <w:rPr>
                <w:sz w:val="20"/>
              </w:rPr>
            </w:pPr>
            <w:r w:rsidRPr="00F81248">
              <w:rPr>
                <w:b/>
                <w:sz w:val="20"/>
              </w:rPr>
              <w:t>«Россия –</w:t>
            </w:r>
            <w:r w:rsidRPr="00F81248">
              <w:rPr>
                <w:b/>
                <w:spacing w:val="1"/>
                <w:sz w:val="20"/>
              </w:rPr>
              <w:t xml:space="preserve"> </w:t>
            </w:r>
            <w:r w:rsidRPr="00F81248">
              <w:rPr>
                <w:b/>
                <w:sz w:val="20"/>
              </w:rPr>
              <w:t>мои</w:t>
            </w:r>
            <w:r w:rsidRPr="00F81248">
              <w:rPr>
                <w:b/>
                <w:spacing w:val="1"/>
                <w:sz w:val="20"/>
              </w:rPr>
              <w:t xml:space="preserve"> </w:t>
            </w:r>
            <w:r w:rsidRPr="00F81248">
              <w:rPr>
                <w:b/>
                <w:sz w:val="20"/>
              </w:rPr>
              <w:t>горизонты</w:t>
            </w:r>
            <w:r w:rsidRPr="00F81248">
              <w:rPr>
                <w:sz w:val="20"/>
              </w:rPr>
              <w:t>»</w:t>
            </w:r>
          </w:p>
          <w:p w:rsidR="007E1513" w:rsidRPr="00F81248" w:rsidRDefault="007E1513">
            <w:pPr>
              <w:pStyle w:val="TableParagraph"/>
              <w:spacing w:before="10"/>
              <w:rPr>
                <w:b/>
                <w:sz w:val="19"/>
              </w:rPr>
            </w:pPr>
          </w:p>
          <w:p w:rsidR="007E1513" w:rsidRPr="00F81248" w:rsidRDefault="002462E7">
            <w:pPr>
              <w:pStyle w:val="TableParagraph"/>
              <w:spacing w:before="1"/>
              <w:ind w:left="107"/>
              <w:rPr>
                <w:sz w:val="20"/>
              </w:rPr>
            </w:pPr>
            <w:r w:rsidRPr="00F81248">
              <w:rPr>
                <w:sz w:val="20"/>
              </w:rPr>
              <w:t>Час</w:t>
            </w:r>
            <w:r w:rsidRPr="00F81248">
              <w:rPr>
                <w:spacing w:val="-4"/>
                <w:sz w:val="20"/>
              </w:rPr>
              <w:t xml:space="preserve"> </w:t>
            </w:r>
            <w:r w:rsidRPr="00F81248">
              <w:rPr>
                <w:sz w:val="20"/>
              </w:rPr>
              <w:t>общения</w:t>
            </w:r>
          </w:p>
          <w:p w:rsidR="007E1513" w:rsidRPr="00F81248" w:rsidRDefault="002462E7">
            <w:pPr>
              <w:pStyle w:val="TableParagraph"/>
              <w:ind w:left="107" w:right="102"/>
              <w:rPr>
                <w:sz w:val="20"/>
              </w:rPr>
            </w:pPr>
            <w:r w:rsidRPr="00F81248">
              <w:rPr>
                <w:sz w:val="20"/>
              </w:rPr>
              <w:t>«Роль знаний,</w:t>
            </w:r>
            <w:r w:rsidRPr="00F81248">
              <w:rPr>
                <w:spacing w:val="-47"/>
                <w:sz w:val="20"/>
              </w:rPr>
              <w:t xml:space="preserve"> </w:t>
            </w:r>
            <w:r w:rsidRPr="00F81248">
              <w:rPr>
                <w:sz w:val="20"/>
              </w:rPr>
              <w:t>умений,</w:t>
            </w:r>
            <w:r w:rsidRPr="00F81248">
              <w:rPr>
                <w:spacing w:val="1"/>
                <w:sz w:val="20"/>
              </w:rPr>
              <w:t xml:space="preserve"> </w:t>
            </w:r>
            <w:r w:rsidRPr="00F81248">
              <w:rPr>
                <w:sz w:val="20"/>
              </w:rPr>
              <w:t>навыков</w:t>
            </w:r>
            <w:r w:rsidRPr="00F81248">
              <w:rPr>
                <w:spacing w:val="1"/>
                <w:sz w:val="20"/>
              </w:rPr>
              <w:t xml:space="preserve"> </w:t>
            </w:r>
            <w:r w:rsidRPr="00F81248">
              <w:rPr>
                <w:sz w:val="20"/>
              </w:rPr>
              <w:t>в</w:t>
            </w:r>
            <w:r w:rsidRPr="00F81248">
              <w:rPr>
                <w:spacing w:val="1"/>
                <w:sz w:val="20"/>
              </w:rPr>
              <w:t xml:space="preserve"> </w:t>
            </w:r>
            <w:r w:rsidRPr="00F81248">
              <w:rPr>
                <w:spacing w:val="-1"/>
                <w:sz w:val="20"/>
              </w:rPr>
              <w:t>приобретении</w:t>
            </w:r>
            <w:r w:rsidRPr="00F81248">
              <w:rPr>
                <w:spacing w:val="-47"/>
                <w:sz w:val="20"/>
              </w:rPr>
              <w:t xml:space="preserve"> </w:t>
            </w:r>
            <w:r w:rsidRPr="00F81248">
              <w:rPr>
                <w:sz w:val="20"/>
              </w:rPr>
              <w:t>человеком</w:t>
            </w:r>
            <w:r w:rsidRPr="00F81248">
              <w:rPr>
                <w:spacing w:val="1"/>
                <w:sz w:val="20"/>
              </w:rPr>
              <w:t xml:space="preserve"> </w:t>
            </w:r>
            <w:r w:rsidRPr="00F81248">
              <w:rPr>
                <w:sz w:val="20"/>
              </w:rPr>
              <w:t>профессий».</w:t>
            </w:r>
            <w:r w:rsidRPr="00F81248">
              <w:rPr>
                <w:spacing w:val="1"/>
                <w:sz w:val="20"/>
              </w:rPr>
              <w:t xml:space="preserve"> </w:t>
            </w:r>
            <w:r w:rsidRPr="00F81248">
              <w:rPr>
                <w:sz w:val="20"/>
              </w:rPr>
              <w:t>Экскурсии на</w:t>
            </w:r>
            <w:r w:rsidRPr="00F81248">
              <w:rPr>
                <w:spacing w:val="-47"/>
                <w:sz w:val="20"/>
              </w:rPr>
              <w:t xml:space="preserve"> </w:t>
            </w:r>
            <w:r w:rsidRPr="00F81248">
              <w:rPr>
                <w:sz w:val="20"/>
              </w:rPr>
              <w:t>предприятия</w:t>
            </w:r>
          </w:p>
        </w:tc>
        <w:tc>
          <w:tcPr>
            <w:tcW w:w="920" w:type="dxa"/>
          </w:tcPr>
          <w:p w:rsidR="007E1513" w:rsidRPr="00F81248" w:rsidRDefault="002462E7">
            <w:pPr>
              <w:pStyle w:val="TableParagraph"/>
              <w:ind w:left="109" w:right="116"/>
              <w:rPr>
                <w:b/>
                <w:sz w:val="20"/>
              </w:rPr>
            </w:pPr>
            <w:r w:rsidRPr="00F81248">
              <w:rPr>
                <w:b/>
                <w:sz w:val="20"/>
              </w:rPr>
              <w:t>Провед</w:t>
            </w:r>
            <w:r w:rsidRPr="00F81248">
              <w:rPr>
                <w:b/>
                <w:spacing w:val="-48"/>
                <w:sz w:val="20"/>
              </w:rPr>
              <w:t xml:space="preserve"> </w:t>
            </w:r>
            <w:r w:rsidRPr="00F81248">
              <w:rPr>
                <w:b/>
                <w:sz w:val="20"/>
              </w:rPr>
              <w:t>ение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w:t>
            </w:r>
            <w:r w:rsidRPr="00F81248">
              <w:rPr>
                <w:b/>
                <w:spacing w:val="-47"/>
                <w:sz w:val="20"/>
              </w:rPr>
              <w:t xml:space="preserve"> </w:t>
            </w:r>
            <w:r w:rsidRPr="00F81248">
              <w:rPr>
                <w:b/>
                <w:sz w:val="20"/>
              </w:rPr>
              <w:t>чных</w:t>
            </w:r>
            <w:r w:rsidRPr="00F81248">
              <w:rPr>
                <w:b/>
                <w:spacing w:val="1"/>
                <w:sz w:val="20"/>
              </w:rPr>
              <w:t xml:space="preserve"> </w:t>
            </w:r>
            <w:r w:rsidRPr="00F81248">
              <w:rPr>
                <w:b/>
                <w:sz w:val="20"/>
              </w:rPr>
              <w:t>заняти</w:t>
            </w:r>
            <w:r w:rsidRPr="00F81248">
              <w:rPr>
                <w:b/>
                <w:spacing w:val="-47"/>
                <w:sz w:val="20"/>
              </w:rPr>
              <w:t xml:space="preserve"> </w:t>
            </w:r>
            <w:r w:rsidRPr="00F81248">
              <w:rPr>
                <w:b/>
                <w:sz w:val="20"/>
              </w:rPr>
              <w:t>й</w:t>
            </w:r>
          </w:p>
          <w:p w:rsidR="007E1513" w:rsidRPr="00F81248" w:rsidRDefault="002462E7">
            <w:pPr>
              <w:pStyle w:val="TableParagraph"/>
              <w:spacing w:line="237" w:lineRule="auto"/>
              <w:ind w:left="109" w:right="121"/>
              <w:rPr>
                <w:sz w:val="20"/>
              </w:rPr>
            </w:pPr>
            <w:r w:rsidRPr="00F81248">
              <w:rPr>
                <w:b/>
                <w:sz w:val="20"/>
              </w:rPr>
              <w:t>«Росси</w:t>
            </w:r>
            <w:r w:rsidRPr="00F81248">
              <w:rPr>
                <w:b/>
                <w:spacing w:val="1"/>
                <w:sz w:val="20"/>
              </w:rPr>
              <w:t xml:space="preserve"> </w:t>
            </w:r>
            <w:r w:rsidRPr="00F81248">
              <w:rPr>
                <w:b/>
                <w:sz w:val="20"/>
              </w:rPr>
              <w:t>я – мои</w:t>
            </w:r>
            <w:r w:rsidRPr="00F81248">
              <w:rPr>
                <w:b/>
                <w:spacing w:val="-47"/>
                <w:sz w:val="20"/>
              </w:rPr>
              <w:t xml:space="preserve"> </w:t>
            </w:r>
            <w:r w:rsidRPr="00F81248">
              <w:rPr>
                <w:b/>
                <w:sz w:val="20"/>
              </w:rPr>
              <w:t>горизо</w:t>
            </w:r>
            <w:r w:rsidRPr="00F81248">
              <w:rPr>
                <w:b/>
                <w:spacing w:val="1"/>
                <w:sz w:val="20"/>
              </w:rPr>
              <w:t xml:space="preserve"> </w:t>
            </w:r>
            <w:r w:rsidRPr="00F81248">
              <w:rPr>
                <w:b/>
                <w:sz w:val="20"/>
              </w:rPr>
              <w:t>нты</w:t>
            </w:r>
            <w:r w:rsidRPr="00F81248">
              <w:rPr>
                <w:sz w:val="20"/>
              </w:rPr>
              <w:t>»</w:t>
            </w:r>
          </w:p>
          <w:p w:rsidR="007E1513" w:rsidRPr="00F81248" w:rsidRDefault="007E1513">
            <w:pPr>
              <w:pStyle w:val="TableParagraph"/>
              <w:spacing w:before="2"/>
              <w:rPr>
                <w:b/>
                <w:sz w:val="20"/>
              </w:rPr>
            </w:pPr>
          </w:p>
          <w:p w:rsidR="007E1513" w:rsidRPr="00F81248" w:rsidRDefault="002462E7">
            <w:pPr>
              <w:pStyle w:val="TableParagraph"/>
              <w:spacing w:before="1"/>
              <w:ind w:left="143" w:right="114"/>
              <w:rPr>
                <w:sz w:val="20"/>
              </w:rPr>
            </w:pPr>
            <w:r w:rsidRPr="00F81248">
              <w:rPr>
                <w:sz w:val="20"/>
              </w:rPr>
              <w:t>Родите</w:t>
            </w:r>
            <w:r w:rsidRPr="00F81248">
              <w:rPr>
                <w:spacing w:val="1"/>
                <w:sz w:val="20"/>
              </w:rPr>
              <w:t xml:space="preserve"> </w:t>
            </w:r>
            <w:r w:rsidRPr="00F81248">
              <w:rPr>
                <w:sz w:val="20"/>
              </w:rPr>
              <w:t>льское</w:t>
            </w:r>
            <w:r w:rsidRPr="00F81248">
              <w:rPr>
                <w:spacing w:val="1"/>
                <w:sz w:val="20"/>
              </w:rPr>
              <w:t xml:space="preserve"> </w:t>
            </w:r>
            <w:r w:rsidRPr="00F81248">
              <w:rPr>
                <w:sz w:val="20"/>
              </w:rPr>
              <w:t>собран</w:t>
            </w:r>
            <w:r w:rsidRPr="00F81248">
              <w:rPr>
                <w:spacing w:val="1"/>
                <w:sz w:val="20"/>
              </w:rPr>
              <w:t xml:space="preserve"> </w:t>
            </w:r>
            <w:r w:rsidRPr="00F81248">
              <w:rPr>
                <w:sz w:val="20"/>
              </w:rPr>
              <w:t>ие с</w:t>
            </w:r>
            <w:r w:rsidRPr="00F81248">
              <w:rPr>
                <w:spacing w:val="1"/>
                <w:sz w:val="20"/>
              </w:rPr>
              <w:t xml:space="preserve"> </w:t>
            </w:r>
            <w:r w:rsidRPr="00F81248">
              <w:rPr>
                <w:sz w:val="20"/>
              </w:rPr>
              <w:t>беседо</w:t>
            </w:r>
            <w:r w:rsidRPr="00F81248">
              <w:rPr>
                <w:spacing w:val="1"/>
                <w:sz w:val="20"/>
              </w:rPr>
              <w:t xml:space="preserve"> </w:t>
            </w:r>
            <w:r w:rsidRPr="00F81248">
              <w:rPr>
                <w:sz w:val="20"/>
              </w:rPr>
              <w:t>й по</w:t>
            </w:r>
            <w:r w:rsidRPr="00F81248">
              <w:rPr>
                <w:spacing w:val="1"/>
                <w:sz w:val="20"/>
              </w:rPr>
              <w:t xml:space="preserve"> </w:t>
            </w:r>
            <w:r w:rsidRPr="00F81248">
              <w:rPr>
                <w:sz w:val="20"/>
              </w:rPr>
              <w:t>выбору</w:t>
            </w:r>
            <w:r w:rsidRPr="00F81248">
              <w:rPr>
                <w:spacing w:val="-47"/>
                <w:sz w:val="20"/>
              </w:rPr>
              <w:t xml:space="preserve"> </w:t>
            </w:r>
            <w:r w:rsidRPr="00F81248">
              <w:rPr>
                <w:sz w:val="20"/>
              </w:rPr>
              <w:t>углубл</w:t>
            </w:r>
            <w:r w:rsidRPr="00F81248">
              <w:rPr>
                <w:spacing w:val="1"/>
                <w:sz w:val="20"/>
              </w:rPr>
              <w:t xml:space="preserve"> </w:t>
            </w:r>
            <w:r w:rsidRPr="00F81248">
              <w:rPr>
                <w:sz w:val="20"/>
              </w:rPr>
              <w:t>енного</w:t>
            </w:r>
            <w:r w:rsidRPr="00F81248">
              <w:rPr>
                <w:spacing w:val="1"/>
                <w:sz w:val="20"/>
              </w:rPr>
              <w:t xml:space="preserve"> </w:t>
            </w:r>
            <w:r w:rsidRPr="00F81248">
              <w:rPr>
                <w:sz w:val="20"/>
              </w:rPr>
              <w:t>изучен</w:t>
            </w:r>
            <w:r w:rsidRPr="00F81248">
              <w:rPr>
                <w:spacing w:val="1"/>
                <w:sz w:val="20"/>
              </w:rPr>
              <w:t xml:space="preserve"> </w:t>
            </w:r>
            <w:r w:rsidRPr="00F81248">
              <w:rPr>
                <w:sz w:val="20"/>
              </w:rPr>
              <w:t>ия</w:t>
            </w:r>
            <w:r w:rsidRPr="00F81248">
              <w:rPr>
                <w:spacing w:val="1"/>
                <w:sz w:val="20"/>
              </w:rPr>
              <w:t xml:space="preserve"> </w:t>
            </w:r>
            <w:r w:rsidRPr="00F81248">
              <w:rPr>
                <w:sz w:val="20"/>
              </w:rPr>
              <w:t>детьми</w:t>
            </w:r>
            <w:r w:rsidRPr="00F81248">
              <w:rPr>
                <w:spacing w:val="-47"/>
                <w:sz w:val="20"/>
              </w:rPr>
              <w:t xml:space="preserve"> </w:t>
            </w:r>
            <w:r w:rsidRPr="00F81248">
              <w:rPr>
                <w:sz w:val="20"/>
              </w:rPr>
              <w:t>учебны</w:t>
            </w:r>
            <w:r w:rsidRPr="00F81248">
              <w:rPr>
                <w:spacing w:val="-47"/>
                <w:sz w:val="20"/>
              </w:rPr>
              <w:t xml:space="preserve"> </w:t>
            </w:r>
            <w:r w:rsidRPr="00F81248">
              <w:rPr>
                <w:sz w:val="20"/>
              </w:rPr>
              <w:t>х</w:t>
            </w:r>
            <w:r w:rsidRPr="00F81248">
              <w:rPr>
                <w:spacing w:val="1"/>
                <w:sz w:val="20"/>
              </w:rPr>
              <w:t xml:space="preserve"> </w:t>
            </w:r>
            <w:r w:rsidRPr="00F81248">
              <w:rPr>
                <w:sz w:val="20"/>
              </w:rPr>
              <w:t>предме</w:t>
            </w:r>
            <w:r w:rsidRPr="00F81248">
              <w:rPr>
                <w:spacing w:val="-47"/>
                <w:sz w:val="20"/>
              </w:rPr>
              <w:t xml:space="preserve"> </w:t>
            </w:r>
            <w:r w:rsidRPr="00F81248">
              <w:rPr>
                <w:sz w:val="20"/>
              </w:rPr>
              <w:t>тов, по</w:t>
            </w:r>
            <w:r w:rsidRPr="00F81248">
              <w:rPr>
                <w:spacing w:val="1"/>
                <w:sz w:val="20"/>
              </w:rPr>
              <w:t xml:space="preserve"> </w:t>
            </w:r>
            <w:r w:rsidRPr="00F81248">
              <w:rPr>
                <w:sz w:val="20"/>
              </w:rPr>
              <w:t>провед</w:t>
            </w:r>
            <w:r w:rsidRPr="00F81248">
              <w:rPr>
                <w:spacing w:val="1"/>
                <w:sz w:val="20"/>
              </w:rPr>
              <w:t xml:space="preserve"> </w:t>
            </w:r>
            <w:r w:rsidRPr="00F81248">
              <w:rPr>
                <w:sz w:val="20"/>
              </w:rPr>
              <w:t>ению</w:t>
            </w:r>
            <w:r w:rsidRPr="00F81248">
              <w:rPr>
                <w:spacing w:val="1"/>
                <w:sz w:val="20"/>
              </w:rPr>
              <w:t xml:space="preserve"> </w:t>
            </w:r>
            <w:r w:rsidRPr="00F81248">
              <w:rPr>
                <w:sz w:val="20"/>
              </w:rPr>
              <w:t>трудов</w:t>
            </w:r>
            <w:r w:rsidRPr="00F81248">
              <w:rPr>
                <w:spacing w:val="1"/>
                <w:sz w:val="20"/>
              </w:rPr>
              <w:t xml:space="preserve"> </w:t>
            </w:r>
            <w:r w:rsidRPr="00F81248">
              <w:rPr>
                <w:sz w:val="20"/>
              </w:rPr>
              <w:t>ых</w:t>
            </w:r>
            <w:r w:rsidRPr="00F81248">
              <w:rPr>
                <w:spacing w:val="1"/>
                <w:sz w:val="20"/>
              </w:rPr>
              <w:t xml:space="preserve"> </w:t>
            </w:r>
            <w:r w:rsidRPr="00F81248">
              <w:rPr>
                <w:spacing w:val="-2"/>
                <w:sz w:val="20"/>
              </w:rPr>
              <w:t>акций</w:t>
            </w:r>
            <w:r w:rsidRPr="00F81248">
              <w:rPr>
                <w:spacing w:val="-10"/>
                <w:sz w:val="20"/>
              </w:rPr>
              <w:t xml:space="preserve"> </w:t>
            </w:r>
            <w:r w:rsidRPr="00F81248">
              <w:rPr>
                <w:spacing w:val="-1"/>
                <w:sz w:val="20"/>
              </w:rPr>
              <w:t>в</w:t>
            </w:r>
          </w:p>
          <w:p w:rsidR="007E1513" w:rsidRPr="00F81248" w:rsidRDefault="002462E7">
            <w:pPr>
              <w:pStyle w:val="TableParagraph"/>
              <w:spacing w:before="2" w:line="217" w:lineRule="exact"/>
              <w:ind w:left="143"/>
              <w:rPr>
                <w:sz w:val="20"/>
              </w:rPr>
            </w:pPr>
            <w:r w:rsidRPr="00F81248">
              <w:rPr>
                <w:sz w:val="20"/>
              </w:rPr>
              <w:t>школе</w:t>
            </w:r>
          </w:p>
        </w:tc>
        <w:tc>
          <w:tcPr>
            <w:tcW w:w="927" w:type="dxa"/>
          </w:tcPr>
          <w:p w:rsidR="007E1513" w:rsidRPr="00F81248" w:rsidRDefault="002462E7">
            <w:pPr>
              <w:pStyle w:val="TableParagraph"/>
              <w:ind w:left="106" w:right="126"/>
              <w:rPr>
                <w:b/>
                <w:sz w:val="20"/>
              </w:rPr>
            </w:pPr>
            <w:r w:rsidRPr="00F81248">
              <w:rPr>
                <w:b/>
                <w:sz w:val="20"/>
              </w:rPr>
              <w:t>Провед</w:t>
            </w:r>
            <w:r w:rsidRPr="00F81248">
              <w:rPr>
                <w:b/>
                <w:spacing w:val="-47"/>
                <w:sz w:val="20"/>
              </w:rPr>
              <w:t xml:space="preserve"> </w:t>
            </w:r>
            <w:r w:rsidRPr="00F81248">
              <w:rPr>
                <w:b/>
                <w:sz w:val="20"/>
              </w:rPr>
              <w:t>ение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w:t>
            </w:r>
            <w:r w:rsidRPr="00F81248">
              <w:rPr>
                <w:b/>
                <w:spacing w:val="-47"/>
                <w:sz w:val="20"/>
              </w:rPr>
              <w:t xml:space="preserve"> </w:t>
            </w:r>
            <w:r w:rsidRPr="00F81248">
              <w:rPr>
                <w:b/>
                <w:sz w:val="20"/>
              </w:rPr>
              <w:t>чных</w:t>
            </w:r>
            <w:r w:rsidRPr="00F81248">
              <w:rPr>
                <w:b/>
                <w:spacing w:val="1"/>
                <w:sz w:val="20"/>
              </w:rPr>
              <w:t xml:space="preserve"> </w:t>
            </w:r>
            <w:r w:rsidRPr="00F81248">
              <w:rPr>
                <w:b/>
                <w:sz w:val="20"/>
              </w:rPr>
              <w:t>заняти</w:t>
            </w:r>
            <w:r w:rsidRPr="00F81248">
              <w:rPr>
                <w:b/>
                <w:spacing w:val="1"/>
                <w:sz w:val="20"/>
              </w:rPr>
              <w:t xml:space="preserve"> </w:t>
            </w:r>
            <w:r w:rsidRPr="00F81248">
              <w:rPr>
                <w:b/>
                <w:sz w:val="20"/>
              </w:rPr>
              <w:t>й</w:t>
            </w:r>
          </w:p>
          <w:p w:rsidR="007E1513" w:rsidRPr="00F81248" w:rsidRDefault="002462E7">
            <w:pPr>
              <w:pStyle w:val="TableParagraph"/>
              <w:spacing w:line="237" w:lineRule="auto"/>
              <w:ind w:left="106" w:right="131"/>
              <w:rPr>
                <w:sz w:val="20"/>
              </w:rPr>
            </w:pPr>
            <w:r w:rsidRPr="00F81248">
              <w:rPr>
                <w:b/>
                <w:sz w:val="20"/>
              </w:rPr>
              <w:t>«Росси</w:t>
            </w:r>
            <w:r w:rsidRPr="00F81248">
              <w:rPr>
                <w:b/>
                <w:spacing w:val="1"/>
                <w:sz w:val="20"/>
              </w:rPr>
              <w:t xml:space="preserve"> </w:t>
            </w:r>
            <w:r w:rsidRPr="00F81248">
              <w:rPr>
                <w:b/>
                <w:sz w:val="20"/>
              </w:rPr>
              <w:t>я – мои</w:t>
            </w:r>
            <w:r w:rsidRPr="00F81248">
              <w:rPr>
                <w:b/>
                <w:spacing w:val="-47"/>
                <w:sz w:val="20"/>
              </w:rPr>
              <w:t xml:space="preserve"> </w:t>
            </w:r>
            <w:r w:rsidRPr="00F81248">
              <w:rPr>
                <w:b/>
                <w:sz w:val="20"/>
              </w:rPr>
              <w:t>горизо</w:t>
            </w:r>
            <w:r w:rsidRPr="00F81248">
              <w:rPr>
                <w:b/>
                <w:spacing w:val="1"/>
                <w:sz w:val="20"/>
              </w:rPr>
              <w:t xml:space="preserve"> </w:t>
            </w:r>
            <w:r w:rsidRPr="00F81248">
              <w:rPr>
                <w:b/>
                <w:sz w:val="20"/>
              </w:rPr>
              <w:t>нты</w:t>
            </w:r>
            <w:r w:rsidRPr="00F81248">
              <w:rPr>
                <w:sz w:val="20"/>
              </w:rPr>
              <w:t>»</w:t>
            </w:r>
          </w:p>
          <w:p w:rsidR="007E1513" w:rsidRPr="00F81248" w:rsidRDefault="007E1513">
            <w:pPr>
              <w:pStyle w:val="TableParagraph"/>
              <w:rPr>
                <w:b/>
              </w:rPr>
            </w:pPr>
          </w:p>
          <w:p w:rsidR="007E1513" w:rsidRPr="00F81248" w:rsidRDefault="007E1513">
            <w:pPr>
              <w:pStyle w:val="TableParagraph"/>
              <w:spacing w:before="3"/>
              <w:rPr>
                <w:b/>
                <w:sz w:val="18"/>
              </w:rPr>
            </w:pPr>
          </w:p>
          <w:p w:rsidR="007E1513" w:rsidRPr="00F81248" w:rsidRDefault="002462E7">
            <w:pPr>
              <w:pStyle w:val="TableParagraph"/>
              <w:ind w:left="106" w:right="132"/>
              <w:rPr>
                <w:sz w:val="20"/>
              </w:rPr>
            </w:pPr>
            <w:r w:rsidRPr="00F81248">
              <w:rPr>
                <w:sz w:val="20"/>
              </w:rPr>
              <w:t>Час</w:t>
            </w:r>
            <w:r w:rsidRPr="00F81248">
              <w:rPr>
                <w:spacing w:val="1"/>
                <w:sz w:val="20"/>
              </w:rPr>
              <w:t xml:space="preserve"> </w:t>
            </w:r>
            <w:r w:rsidRPr="00F81248">
              <w:rPr>
                <w:sz w:val="20"/>
              </w:rPr>
              <w:t>общени</w:t>
            </w:r>
            <w:r w:rsidRPr="00F81248">
              <w:rPr>
                <w:w w:val="99"/>
                <w:sz w:val="20"/>
              </w:rPr>
              <w:t xml:space="preserve"> </w:t>
            </w:r>
            <w:r w:rsidRPr="00F81248">
              <w:rPr>
                <w:sz w:val="20"/>
              </w:rPr>
              <w:t>я</w:t>
            </w:r>
          </w:p>
          <w:p w:rsidR="007E1513" w:rsidRPr="00F81248" w:rsidRDefault="002462E7">
            <w:pPr>
              <w:pStyle w:val="TableParagraph"/>
              <w:spacing w:before="1"/>
              <w:ind w:left="106" w:right="118"/>
              <w:rPr>
                <w:sz w:val="20"/>
              </w:rPr>
            </w:pPr>
            <w:r w:rsidRPr="00F81248">
              <w:rPr>
                <w:sz w:val="20"/>
              </w:rPr>
              <w:t>«Профе</w:t>
            </w:r>
            <w:r w:rsidRPr="00F81248">
              <w:rPr>
                <w:spacing w:val="-47"/>
                <w:sz w:val="20"/>
              </w:rPr>
              <w:t xml:space="preserve"> </w:t>
            </w:r>
            <w:r w:rsidRPr="00F81248">
              <w:rPr>
                <w:sz w:val="20"/>
              </w:rPr>
              <w:t>ссии</w:t>
            </w:r>
            <w:r w:rsidRPr="00F81248">
              <w:rPr>
                <w:spacing w:val="1"/>
                <w:sz w:val="20"/>
              </w:rPr>
              <w:t xml:space="preserve"> </w:t>
            </w:r>
            <w:r w:rsidRPr="00F81248">
              <w:rPr>
                <w:spacing w:val="-1"/>
                <w:sz w:val="20"/>
              </w:rPr>
              <w:t>техниче</w:t>
            </w:r>
            <w:r w:rsidRPr="00F81248">
              <w:rPr>
                <w:spacing w:val="-47"/>
                <w:sz w:val="20"/>
              </w:rPr>
              <w:t xml:space="preserve"> </w:t>
            </w:r>
            <w:r w:rsidRPr="00F81248">
              <w:rPr>
                <w:sz w:val="20"/>
              </w:rPr>
              <w:t>ского</w:t>
            </w:r>
            <w:r w:rsidRPr="00F81248">
              <w:rPr>
                <w:spacing w:val="1"/>
                <w:sz w:val="20"/>
              </w:rPr>
              <w:t xml:space="preserve"> </w:t>
            </w:r>
            <w:r w:rsidRPr="00F81248">
              <w:rPr>
                <w:sz w:val="20"/>
              </w:rPr>
              <w:t>труда»</w:t>
            </w:r>
          </w:p>
        </w:tc>
        <w:tc>
          <w:tcPr>
            <w:tcW w:w="1107" w:type="dxa"/>
          </w:tcPr>
          <w:p w:rsidR="007E1513" w:rsidRPr="00F81248" w:rsidRDefault="002462E7">
            <w:pPr>
              <w:pStyle w:val="TableParagraph"/>
              <w:ind w:left="106" w:right="110"/>
              <w:rPr>
                <w:b/>
                <w:sz w:val="20"/>
              </w:rPr>
            </w:pPr>
            <w:r w:rsidRPr="00F81248">
              <w:rPr>
                <w:b/>
                <w:spacing w:val="-1"/>
                <w:sz w:val="20"/>
              </w:rPr>
              <w:t>Проведен</w:t>
            </w:r>
            <w:r w:rsidRPr="00F81248">
              <w:rPr>
                <w:b/>
                <w:spacing w:val="-47"/>
                <w:sz w:val="20"/>
              </w:rPr>
              <w:t xml:space="preserve"> </w:t>
            </w:r>
            <w:r w:rsidRPr="00F81248">
              <w:rPr>
                <w:b/>
                <w:sz w:val="20"/>
              </w:rPr>
              <w:t>ие цикла</w:t>
            </w:r>
            <w:r w:rsidRPr="00F81248">
              <w:rPr>
                <w:b/>
                <w:spacing w:val="1"/>
                <w:sz w:val="20"/>
              </w:rPr>
              <w:t xml:space="preserve"> </w:t>
            </w:r>
            <w:r w:rsidRPr="00F81248">
              <w:rPr>
                <w:b/>
                <w:sz w:val="20"/>
              </w:rPr>
              <w:t>внеурочн</w:t>
            </w:r>
            <w:r w:rsidRPr="00F81248">
              <w:rPr>
                <w:b/>
                <w:spacing w:val="-47"/>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before="2" w:line="237" w:lineRule="auto"/>
              <w:ind w:left="106" w:right="97"/>
              <w:rPr>
                <w:sz w:val="20"/>
              </w:rPr>
            </w:pPr>
            <w:r w:rsidRPr="00F81248">
              <w:rPr>
                <w:b/>
                <w:sz w:val="20"/>
              </w:rPr>
              <w:t>«Россия –</w:t>
            </w:r>
            <w:r w:rsidRPr="00F81248">
              <w:rPr>
                <w:b/>
                <w:spacing w:val="-47"/>
                <w:sz w:val="20"/>
              </w:rPr>
              <w:t xml:space="preserve"> </w:t>
            </w:r>
            <w:r w:rsidRPr="00F81248">
              <w:rPr>
                <w:b/>
                <w:sz w:val="20"/>
              </w:rPr>
              <w:t>мои</w:t>
            </w:r>
            <w:r w:rsidRPr="00F81248">
              <w:rPr>
                <w:b/>
                <w:spacing w:val="1"/>
                <w:sz w:val="20"/>
              </w:rPr>
              <w:t xml:space="preserve"> </w:t>
            </w:r>
            <w:r w:rsidRPr="00F81248">
              <w:rPr>
                <w:b/>
                <w:sz w:val="20"/>
              </w:rPr>
              <w:t>горизонт</w:t>
            </w:r>
            <w:r w:rsidRPr="00F81248">
              <w:rPr>
                <w:b/>
                <w:spacing w:val="1"/>
                <w:sz w:val="20"/>
              </w:rPr>
              <w:t xml:space="preserve"> </w:t>
            </w:r>
            <w:r w:rsidRPr="00F81248">
              <w:rPr>
                <w:b/>
                <w:sz w:val="20"/>
              </w:rPr>
              <w:t>ы</w:t>
            </w:r>
            <w:r w:rsidRPr="00F81248">
              <w:rPr>
                <w:sz w:val="20"/>
              </w:rPr>
              <w:t>»</w:t>
            </w:r>
          </w:p>
          <w:p w:rsidR="007E1513" w:rsidRPr="00F81248" w:rsidRDefault="007E1513">
            <w:pPr>
              <w:pStyle w:val="TableParagraph"/>
              <w:spacing w:before="2"/>
              <w:rPr>
                <w:b/>
                <w:sz w:val="20"/>
              </w:rPr>
            </w:pPr>
          </w:p>
          <w:p w:rsidR="007E1513" w:rsidRPr="00F81248" w:rsidRDefault="002462E7">
            <w:pPr>
              <w:pStyle w:val="TableParagraph"/>
              <w:ind w:left="106" w:right="93"/>
              <w:rPr>
                <w:sz w:val="20"/>
              </w:rPr>
            </w:pPr>
            <w:r w:rsidRPr="00F81248">
              <w:rPr>
                <w:sz w:val="20"/>
              </w:rPr>
              <w:t>Тестирова</w:t>
            </w:r>
            <w:r w:rsidRPr="00F81248">
              <w:rPr>
                <w:spacing w:val="-47"/>
                <w:sz w:val="20"/>
              </w:rPr>
              <w:t xml:space="preserve"> </w:t>
            </w:r>
            <w:r w:rsidRPr="00F81248">
              <w:rPr>
                <w:sz w:val="20"/>
              </w:rPr>
              <w:t>ние</w:t>
            </w:r>
          </w:p>
          <w:p w:rsidR="007E1513" w:rsidRPr="00F81248" w:rsidRDefault="002462E7">
            <w:pPr>
              <w:pStyle w:val="TableParagraph"/>
              <w:ind w:left="106" w:right="108"/>
              <w:rPr>
                <w:sz w:val="20"/>
              </w:rPr>
            </w:pPr>
            <w:r w:rsidRPr="00F81248">
              <w:rPr>
                <w:sz w:val="20"/>
              </w:rPr>
              <w:t>«Карта</w:t>
            </w:r>
            <w:r w:rsidRPr="00F81248">
              <w:rPr>
                <w:spacing w:val="1"/>
                <w:sz w:val="20"/>
              </w:rPr>
              <w:t xml:space="preserve"> </w:t>
            </w:r>
            <w:r w:rsidRPr="00F81248">
              <w:rPr>
                <w:sz w:val="20"/>
              </w:rPr>
              <w:t>интересов</w:t>
            </w:r>
          </w:p>
          <w:p w:rsidR="007E1513" w:rsidRPr="00F81248" w:rsidRDefault="002462E7">
            <w:pPr>
              <w:pStyle w:val="TableParagraph"/>
              <w:ind w:left="106"/>
              <w:rPr>
                <w:sz w:val="20"/>
              </w:rPr>
            </w:pPr>
            <w:r w:rsidRPr="00F81248">
              <w:rPr>
                <w:w w:val="99"/>
                <w:sz w:val="20"/>
              </w:rPr>
              <w:t>»</w:t>
            </w:r>
          </w:p>
        </w:tc>
        <w:tc>
          <w:tcPr>
            <w:tcW w:w="922" w:type="dxa"/>
          </w:tcPr>
          <w:p w:rsidR="007E1513" w:rsidRPr="00F81248" w:rsidRDefault="002462E7">
            <w:pPr>
              <w:pStyle w:val="TableParagraph"/>
              <w:ind w:left="108" w:right="119"/>
              <w:rPr>
                <w:b/>
                <w:sz w:val="20"/>
              </w:rPr>
            </w:pPr>
            <w:r w:rsidRPr="00F81248">
              <w:rPr>
                <w:b/>
                <w:sz w:val="20"/>
              </w:rPr>
              <w:t>Провед</w:t>
            </w:r>
            <w:r w:rsidRPr="00F81248">
              <w:rPr>
                <w:b/>
                <w:spacing w:val="-48"/>
                <w:sz w:val="20"/>
              </w:rPr>
              <w:t xml:space="preserve"> </w:t>
            </w:r>
            <w:r w:rsidRPr="00F81248">
              <w:rPr>
                <w:b/>
                <w:sz w:val="20"/>
              </w:rPr>
              <w:t>ение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w:t>
            </w:r>
            <w:r w:rsidRPr="00F81248">
              <w:rPr>
                <w:b/>
                <w:spacing w:val="-47"/>
                <w:sz w:val="20"/>
              </w:rPr>
              <w:t xml:space="preserve"> </w:t>
            </w:r>
            <w:r w:rsidRPr="00F81248">
              <w:rPr>
                <w:b/>
                <w:sz w:val="20"/>
              </w:rPr>
              <w:t>чных</w:t>
            </w:r>
            <w:r w:rsidRPr="00F81248">
              <w:rPr>
                <w:b/>
                <w:spacing w:val="1"/>
                <w:sz w:val="20"/>
              </w:rPr>
              <w:t xml:space="preserve"> </w:t>
            </w:r>
            <w:r w:rsidRPr="00F81248">
              <w:rPr>
                <w:b/>
                <w:sz w:val="20"/>
              </w:rPr>
              <w:t>заняти</w:t>
            </w:r>
            <w:r w:rsidRPr="00F81248">
              <w:rPr>
                <w:b/>
                <w:spacing w:val="-47"/>
                <w:sz w:val="20"/>
              </w:rPr>
              <w:t xml:space="preserve"> </w:t>
            </w:r>
            <w:r w:rsidRPr="00F81248">
              <w:rPr>
                <w:b/>
                <w:sz w:val="20"/>
              </w:rPr>
              <w:t>й</w:t>
            </w:r>
          </w:p>
          <w:p w:rsidR="007E1513" w:rsidRPr="00F81248" w:rsidRDefault="002462E7">
            <w:pPr>
              <w:pStyle w:val="TableParagraph"/>
              <w:spacing w:line="237" w:lineRule="auto"/>
              <w:ind w:left="108" w:right="124"/>
              <w:rPr>
                <w:sz w:val="20"/>
              </w:rPr>
            </w:pPr>
            <w:r w:rsidRPr="00F81248">
              <w:rPr>
                <w:b/>
                <w:sz w:val="20"/>
              </w:rPr>
              <w:t>«Росси</w:t>
            </w:r>
            <w:r w:rsidRPr="00F81248">
              <w:rPr>
                <w:b/>
                <w:spacing w:val="1"/>
                <w:sz w:val="20"/>
              </w:rPr>
              <w:t xml:space="preserve"> </w:t>
            </w:r>
            <w:r w:rsidRPr="00F81248">
              <w:rPr>
                <w:b/>
                <w:sz w:val="20"/>
              </w:rPr>
              <w:t>я – мои</w:t>
            </w:r>
            <w:r w:rsidRPr="00F81248">
              <w:rPr>
                <w:b/>
                <w:spacing w:val="-47"/>
                <w:sz w:val="20"/>
              </w:rPr>
              <w:t xml:space="preserve"> </w:t>
            </w:r>
            <w:r w:rsidRPr="00F81248">
              <w:rPr>
                <w:b/>
                <w:sz w:val="20"/>
              </w:rPr>
              <w:t>горизо</w:t>
            </w:r>
            <w:r w:rsidRPr="00F81248">
              <w:rPr>
                <w:b/>
                <w:spacing w:val="1"/>
                <w:sz w:val="20"/>
              </w:rPr>
              <w:t xml:space="preserve"> </w:t>
            </w:r>
            <w:r w:rsidRPr="00F81248">
              <w:rPr>
                <w:b/>
                <w:sz w:val="20"/>
              </w:rPr>
              <w:t>нты</w:t>
            </w:r>
            <w:r w:rsidRPr="00F81248">
              <w:rPr>
                <w:sz w:val="20"/>
              </w:rPr>
              <w:t>»</w:t>
            </w:r>
          </w:p>
          <w:p w:rsidR="007E1513" w:rsidRPr="00F81248" w:rsidRDefault="007E1513">
            <w:pPr>
              <w:pStyle w:val="TableParagraph"/>
              <w:spacing w:before="5"/>
              <w:rPr>
                <w:b/>
                <w:sz w:val="26"/>
              </w:rPr>
            </w:pPr>
          </w:p>
          <w:p w:rsidR="007E1513" w:rsidRPr="00F81248" w:rsidRDefault="002462E7">
            <w:pPr>
              <w:pStyle w:val="TableParagraph"/>
              <w:spacing w:before="1" w:line="278" w:lineRule="auto"/>
              <w:ind w:left="108" w:right="101"/>
              <w:rPr>
                <w:sz w:val="20"/>
              </w:rPr>
            </w:pPr>
            <w:r w:rsidRPr="00F81248">
              <w:rPr>
                <w:spacing w:val="-1"/>
                <w:sz w:val="20"/>
              </w:rPr>
              <w:t>Участие</w:t>
            </w:r>
            <w:r w:rsidRPr="00F81248">
              <w:rPr>
                <w:spacing w:val="-47"/>
                <w:sz w:val="20"/>
              </w:rPr>
              <w:t xml:space="preserve"> </w:t>
            </w:r>
            <w:r w:rsidRPr="00F81248">
              <w:rPr>
                <w:sz w:val="20"/>
              </w:rPr>
              <w:t>в</w:t>
            </w:r>
            <w:r w:rsidRPr="00F81248">
              <w:rPr>
                <w:spacing w:val="1"/>
                <w:sz w:val="20"/>
              </w:rPr>
              <w:t xml:space="preserve"> </w:t>
            </w:r>
            <w:r w:rsidRPr="00F81248">
              <w:rPr>
                <w:sz w:val="20"/>
              </w:rPr>
              <w:t>работе</w:t>
            </w:r>
            <w:r w:rsidRPr="00F81248">
              <w:rPr>
                <w:spacing w:val="1"/>
                <w:sz w:val="20"/>
              </w:rPr>
              <w:t xml:space="preserve"> </w:t>
            </w:r>
            <w:r w:rsidRPr="00F81248">
              <w:rPr>
                <w:sz w:val="20"/>
              </w:rPr>
              <w:t>всеросс</w:t>
            </w:r>
          </w:p>
          <w:p w:rsidR="007E1513" w:rsidRPr="00F81248" w:rsidRDefault="002462E7">
            <w:pPr>
              <w:pStyle w:val="TableParagraph"/>
              <w:spacing w:before="1"/>
              <w:ind w:left="108" w:right="90"/>
              <w:rPr>
                <w:sz w:val="20"/>
              </w:rPr>
            </w:pPr>
            <w:r w:rsidRPr="00F81248">
              <w:rPr>
                <w:sz w:val="20"/>
              </w:rPr>
              <w:t>ийских</w:t>
            </w:r>
            <w:r w:rsidRPr="00F81248">
              <w:rPr>
                <w:spacing w:val="1"/>
                <w:sz w:val="20"/>
              </w:rPr>
              <w:t xml:space="preserve"> </w:t>
            </w:r>
            <w:r w:rsidRPr="00F81248">
              <w:rPr>
                <w:sz w:val="20"/>
              </w:rPr>
              <w:t>Профор</w:t>
            </w:r>
            <w:r w:rsidRPr="00F81248">
              <w:rPr>
                <w:spacing w:val="-47"/>
                <w:sz w:val="20"/>
              </w:rPr>
              <w:t xml:space="preserve"> </w:t>
            </w:r>
            <w:r w:rsidRPr="00F81248">
              <w:rPr>
                <w:sz w:val="20"/>
              </w:rPr>
              <w:t>иентаци</w:t>
            </w:r>
            <w:r w:rsidRPr="00F81248">
              <w:rPr>
                <w:w w:val="99"/>
                <w:sz w:val="20"/>
              </w:rPr>
              <w:t xml:space="preserve"> </w:t>
            </w:r>
            <w:r w:rsidRPr="00F81248">
              <w:rPr>
                <w:sz w:val="20"/>
              </w:rPr>
              <w:t>онных</w:t>
            </w:r>
            <w:r w:rsidRPr="00F81248">
              <w:rPr>
                <w:spacing w:val="1"/>
                <w:sz w:val="20"/>
              </w:rPr>
              <w:t xml:space="preserve"> </w:t>
            </w:r>
            <w:r w:rsidRPr="00F81248">
              <w:rPr>
                <w:sz w:val="20"/>
              </w:rPr>
              <w:t>проекто</w:t>
            </w:r>
            <w:r w:rsidRPr="00F81248">
              <w:rPr>
                <w:spacing w:val="-47"/>
                <w:sz w:val="20"/>
              </w:rPr>
              <w:t xml:space="preserve"> </w:t>
            </w:r>
            <w:r w:rsidRPr="00F81248">
              <w:rPr>
                <w:sz w:val="20"/>
              </w:rPr>
              <w:t>в,</w:t>
            </w:r>
            <w:r w:rsidRPr="00F81248">
              <w:rPr>
                <w:spacing w:val="1"/>
                <w:sz w:val="20"/>
              </w:rPr>
              <w:t xml:space="preserve"> </w:t>
            </w:r>
            <w:r w:rsidRPr="00F81248">
              <w:rPr>
                <w:sz w:val="20"/>
              </w:rPr>
              <w:t>созданн</w:t>
            </w:r>
            <w:r w:rsidRPr="00F81248">
              <w:rPr>
                <w:spacing w:val="-47"/>
                <w:sz w:val="20"/>
              </w:rPr>
              <w:t xml:space="preserve"> </w:t>
            </w:r>
            <w:r w:rsidRPr="00F81248">
              <w:rPr>
                <w:sz w:val="20"/>
              </w:rPr>
              <w:t>ых в</w:t>
            </w:r>
            <w:r w:rsidRPr="00F81248">
              <w:rPr>
                <w:spacing w:val="1"/>
                <w:sz w:val="20"/>
              </w:rPr>
              <w:t xml:space="preserve"> </w:t>
            </w:r>
            <w:r w:rsidRPr="00F81248">
              <w:rPr>
                <w:sz w:val="20"/>
              </w:rPr>
              <w:t>сети</w:t>
            </w:r>
            <w:r w:rsidRPr="00F81248">
              <w:rPr>
                <w:spacing w:val="1"/>
                <w:sz w:val="20"/>
              </w:rPr>
              <w:t xml:space="preserve"> </w:t>
            </w:r>
            <w:r w:rsidRPr="00F81248">
              <w:rPr>
                <w:sz w:val="20"/>
              </w:rPr>
              <w:t>интерне</w:t>
            </w:r>
            <w:r w:rsidRPr="00F81248">
              <w:rPr>
                <w:spacing w:val="-47"/>
                <w:sz w:val="20"/>
              </w:rPr>
              <w:t xml:space="preserve"> </w:t>
            </w:r>
            <w:r w:rsidRPr="00F81248">
              <w:rPr>
                <w:sz w:val="20"/>
              </w:rPr>
              <w:t>т</w:t>
            </w:r>
          </w:p>
        </w:tc>
        <w:tc>
          <w:tcPr>
            <w:tcW w:w="1001" w:type="dxa"/>
          </w:tcPr>
          <w:p w:rsidR="007E1513" w:rsidRPr="00F81248" w:rsidRDefault="002462E7">
            <w:pPr>
              <w:pStyle w:val="TableParagraph"/>
              <w:ind w:left="105" w:right="112"/>
              <w:rPr>
                <w:b/>
                <w:sz w:val="20"/>
              </w:rPr>
            </w:pPr>
            <w:r w:rsidRPr="00F81248">
              <w:rPr>
                <w:b/>
                <w:sz w:val="20"/>
              </w:rPr>
              <w:t>Проведе</w:t>
            </w:r>
            <w:r w:rsidRPr="00F81248">
              <w:rPr>
                <w:b/>
                <w:spacing w:val="-48"/>
                <w:sz w:val="20"/>
              </w:rPr>
              <w:t xml:space="preserve"> </w:t>
            </w:r>
            <w:r w:rsidRPr="00F81248">
              <w:rPr>
                <w:b/>
                <w:sz w:val="20"/>
              </w:rPr>
              <w:t>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w:t>
            </w:r>
            <w:r w:rsidRPr="00F81248">
              <w:rPr>
                <w:b/>
                <w:spacing w:val="-47"/>
                <w:sz w:val="20"/>
              </w:rPr>
              <w:t xml:space="preserve"> </w:t>
            </w:r>
            <w:r w:rsidRPr="00F81248">
              <w:rPr>
                <w:b/>
                <w:sz w:val="20"/>
              </w:rPr>
              <w:t>ных</w:t>
            </w:r>
            <w:r w:rsidRPr="00F81248">
              <w:rPr>
                <w:b/>
                <w:spacing w:val="1"/>
                <w:sz w:val="20"/>
              </w:rPr>
              <w:t xml:space="preserve"> </w:t>
            </w:r>
            <w:r w:rsidRPr="00F81248">
              <w:rPr>
                <w:b/>
                <w:sz w:val="20"/>
              </w:rPr>
              <w:t>занятий</w:t>
            </w:r>
          </w:p>
          <w:p w:rsidR="007E1513" w:rsidRPr="00F81248" w:rsidRDefault="002462E7">
            <w:pPr>
              <w:pStyle w:val="TableParagraph"/>
              <w:spacing w:line="229" w:lineRule="exact"/>
              <w:ind w:left="105"/>
              <w:rPr>
                <w:b/>
                <w:sz w:val="20"/>
              </w:rPr>
            </w:pPr>
            <w:r w:rsidRPr="00F81248">
              <w:rPr>
                <w:b/>
                <w:sz w:val="20"/>
              </w:rPr>
              <w:t>«Россия</w:t>
            </w:r>
          </w:p>
          <w:p w:rsidR="007E1513" w:rsidRPr="00F81248" w:rsidRDefault="002462E7">
            <w:pPr>
              <w:pStyle w:val="TableParagraph"/>
              <w:spacing w:before="1" w:line="237" w:lineRule="auto"/>
              <w:ind w:left="105" w:right="153"/>
              <w:rPr>
                <w:sz w:val="20"/>
              </w:rPr>
            </w:pPr>
            <w:r w:rsidRPr="00F81248">
              <w:rPr>
                <w:b/>
                <w:sz w:val="20"/>
              </w:rPr>
              <w:t>– мои</w:t>
            </w:r>
            <w:r w:rsidRPr="00F81248">
              <w:rPr>
                <w:b/>
                <w:spacing w:val="1"/>
                <w:sz w:val="20"/>
              </w:rPr>
              <w:t xml:space="preserve"> </w:t>
            </w:r>
            <w:r w:rsidRPr="00F81248">
              <w:rPr>
                <w:b/>
                <w:sz w:val="20"/>
              </w:rPr>
              <w:t>горизон</w:t>
            </w:r>
            <w:r w:rsidRPr="00F81248">
              <w:rPr>
                <w:b/>
                <w:spacing w:val="-48"/>
                <w:sz w:val="20"/>
              </w:rPr>
              <w:t xml:space="preserve"> </w:t>
            </w:r>
            <w:r w:rsidRPr="00F81248">
              <w:rPr>
                <w:b/>
                <w:sz w:val="20"/>
              </w:rPr>
              <w:t>ты</w:t>
            </w:r>
            <w:r w:rsidRPr="00F81248">
              <w:rPr>
                <w:sz w:val="20"/>
              </w:rPr>
              <w:t>»</w:t>
            </w:r>
          </w:p>
          <w:p w:rsidR="007E1513" w:rsidRPr="00F81248" w:rsidRDefault="007E1513">
            <w:pPr>
              <w:pStyle w:val="TableParagraph"/>
              <w:spacing w:before="2"/>
              <w:rPr>
                <w:b/>
                <w:sz w:val="20"/>
              </w:rPr>
            </w:pPr>
          </w:p>
          <w:p w:rsidR="007E1513" w:rsidRPr="00F81248" w:rsidRDefault="002462E7">
            <w:pPr>
              <w:pStyle w:val="TableParagraph"/>
              <w:ind w:left="139" w:right="125"/>
              <w:rPr>
                <w:sz w:val="20"/>
              </w:rPr>
            </w:pPr>
            <w:r w:rsidRPr="00F81248">
              <w:rPr>
                <w:spacing w:val="-1"/>
                <w:sz w:val="20"/>
              </w:rPr>
              <w:t>Интерак</w:t>
            </w:r>
            <w:r w:rsidRPr="00F81248">
              <w:rPr>
                <w:spacing w:val="-47"/>
                <w:sz w:val="20"/>
              </w:rPr>
              <w:t xml:space="preserve"> </w:t>
            </w:r>
            <w:r w:rsidRPr="00F81248">
              <w:rPr>
                <w:sz w:val="20"/>
              </w:rPr>
              <w:t>тивная</w:t>
            </w:r>
            <w:r w:rsidRPr="00F81248">
              <w:rPr>
                <w:spacing w:val="1"/>
                <w:sz w:val="20"/>
              </w:rPr>
              <w:t xml:space="preserve"> </w:t>
            </w:r>
            <w:r w:rsidRPr="00F81248">
              <w:rPr>
                <w:sz w:val="20"/>
              </w:rPr>
              <w:t>игра</w:t>
            </w:r>
          </w:p>
          <w:p w:rsidR="007E1513" w:rsidRPr="00F81248" w:rsidRDefault="002462E7">
            <w:pPr>
              <w:pStyle w:val="TableParagraph"/>
              <w:ind w:left="139" w:right="129"/>
              <w:rPr>
                <w:sz w:val="20"/>
              </w:rPr>
            </w:pPr>
            <w:r w:rsidRPr="00F81248">
              <w:rPr>
                <w:sz w:val="20"/>
              </w:rPr>
              <w:t>«Замеча</w:t>
            </w:r>
            <w:r w:rsidRPr="00F81248">
              <w:rPr>
                <w:spacing w:val="-47"/>
                <w:sz w:val="20"/>
              </w:rPr>
              <w:t xml:space="preserve"> </w:t>
            </w:r>
            <w:r w:rsidRPr="00F81248">
              <w:rPr>
                <w:sz w:val="20"/>
              </w:rPr>
              <w:t>тельные</w:t>
            </w:r>
            <w:r w:rsidRPr="00F81248">
              <w:rPr>
                <w:spacing w:val="-47"/>
                <w:sz w:val="20"/>
              </w:rPr>
              <w:t xml:space="preserve"> </w:t>
            </w:r>
            <w:r w:rsidRPr="00F81248">
              <w:rPr>
                <w:sz w:val="20"/>
              </w:rPr>
              <w:t>люди</w:t>
            </w:r>
            <w:r w:rsidRPr="00F81248">
              <w:rPr>
                <w:spacing w:val="1"/>
                <w:sz w:val="20"/>
              </w:rPr>
              <w:t xml:space="preserve"> </w:t>
            </w:r>
            <w:r w:rsidRPr="00F81248">
              <w:rPr>
                <w:sz w:val="20"/>
              </w:rPr>
              <w:t>професс</w:t>
            </w:r>
            <w:r w:rsidRPr="00F81248">
              <w:rPr>
                <w:spacing w:val="-48"/>
                <w:sz w:val="20"/>
              </w:rPr>
              <w:t xml:space="preserve"> </w:t>
            </w:r>
            <w:r w:rsidRPr="00F81248">
              <w:rPr>
                <w:sz w:val="20"/>
              </w:rPr>
              <w:t>ии моей</w:t>
            </w:r>
            <w:r w:rsidRPr="00F81248">
              <w:rPr>
                <w:spacing w:val="-47"/>
                <w:sz w:val="20"/>
              </w:rPr>
              <w:t xml:space="preserve"> </w:t>
            </w:r>
            <w:r w:rsidRPr="00F81248">
              <w:rPr>
                <w:sz w:val="20"/>
              </w:rPr>
              <w:t>мечты»</w:t>
            </w:r>
          </w:p>
        </w:tc>
        <w:tc>
          <w:tcPr>
            <w:tcW w:w="870" w:type="dxa"/>
          </w:tcPr>
          <w:p w:rsidR="007E1513" w:rsidRPr="00F81248" w:rsidRDefault="002462E7">
            <w:pPr>
              <w:pStyle w:val="TableParagraph"/>
              <w:ind w:left="105" w:right="111"/>
              <w:rPr>
                <w:b/>
                <w:sz w:val="20"/>
              </w:rPr>
            </w:pPr>
            <w:r w:rsidRPr="00F81248">
              <w:rPr>
                <w:b/>
                <w:sz w:val="20"/>
              </w:rPr>
              <w:t>Прове</w:t>
            </w:r>
            <w:r w:rsidRPr="00F81248">
              <w:rPr>
                <w:b/>
                <w:spacing w:val="1"/>
                <w:sz w:val="20"/>
              </w:rPr>
              <w:t xml:space="preserve"> </w:t>
            </w:r>
            <w:r w:rsidRPr="00F81248">
              <w:rPr>
                <w:b/>
                <w:sz w:val="20"/>
              </w:rPr>
              <w:t>дение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w:t>
            </w:r>
            <w:r w:rsidRPr="00F81248">
              <w:rPr>
                <w:b/>
                <w:spacing w:val="-48"/>
                <w:sz w:val="20"/>
              </w:rPr>
              <w:t xml:space="preserve"> </w:t>
            </w:r>
            <w:r w:rsidRPr="00F81248">
              <w:rPr>
                <w:b/>
                <w:sz w:val="20"/>
              </w:rPr>
              <w:t>чных</w:t>
            </w:r>
            <w:r w:rsidRPr="00F81248">
              <w:rPr>
                <w:b/>
                <w:spacing w:val="1"/>
                <w:sz w:val="20"/>
              </w:rPr>
              <w:t xml:space="preserve"> </w:t>
            </w:r>
            <w:r w:rsidRPr="00F81248">
              <w:rPr>
                <w:b/>
                <w:sz w:val="20"/>
              </w:rPr>
              <w:t>заняти</w:t>
            </w:r>
            <w:r w:rsidRPr="00F81248">
              <w:rPr>
                <w:b/>
                <w:spacing w:val="-47"/>
                <w:sz w:val="20"/>
              </w:rPr>
              <w:t xml:space="preserve"> </w:t>
            </w:r>
            <w:r w:rsidRPr="00F81248">
              <w:rPr>
                <w:b/>
                <w:sz w:val="20"/>
              </w:rPr>
              <w:t>й</w:t>
            </w:r>
          </w:p>
          <w:p w:rsidR="007E1513" w:rsidRPr="00F81248" w:rsidRDefault="002462E7">
            <w:pPr>
              <w:pStyle w:val="TableParagraph"/>
              <w:ind w:left="105" w:right="136"/>
              <w:rPr>
                <w:sz w:val="20"/>
              </w:rPr>
            </w:pPr>
            <w:r w:rsidRPr="00F81248">
              <w:rPr>
                <w:b/>
                <w:sz w:val="20"/>
              </w:rPr>
              <w:t>«Росси</w:t>
            </w:r>
            <w:r w:rsidRPr="00F81248">
              <w:rPr>
                <w:b/>
                <w:spacing w:val="-47"/>
                <w:sz w:val="20"/>
              </w:rPr>
              <w:t xml:space="preserve"> </w:t>
            </w:r>
            <w:r w:rsidRPr="00F81248">
              <w:rPr>
                <w:b/>
                <w:sz w:val="20"/>
              </w:rPr>
              <w:t>я</w:t>
            </w:r>
            <w:r w:rsidRPr="00F81248">
              <w:rPr>
                <w:b/>
                <w:spacing w:val="9"/>
                <w:sz w:val="20"/>
              </w:rPr>
              <w:t xml:space="preserve"> </w:t>
            </w:r>
            <w:r w:rsidRPr="00F81248">
              <w:rPr>
                <w:b/>
                <w:sz w:val="20"/>
              </w:rPr>
              <w:t>–</w:t>
            </w:r>
            <w:r w:rsidRPr="00F81248">
              <w:rPr>
                <w:b/>
                <w:spacing w:val="1"/>
                <w:sz w:val="20"/>
              </w:rPr>
              <w:t xml:space="preserve"> </w:t>
            </w:r>
            <w:r w:rsidRPr="00F81248">
              <w:rPr>
                <w:b/>
                <w:sz w:val="20"/>
              </w:rPr>
              <w:t>мои</w:t>
            </w:r>
            <w:r w:rsidRPr="00F81248">
              <w:rPr>
                <w:b/>
                <w:spacing w:val="1"/>
                <w:sz w:val="20"/>
              </w:rPr>
              <w:t xml:space="preserve"> </w:t>
            </w:r>
            <w:r w:rsidRPr="00F81248">
              <w:rPr>
                <w:b/>
                <w:sz w:val="20"/>
              </w:rPr>
              <w:t>горизо</w:t>
            </w:r>
            <w:r w:rsidRPr="00F81248">
              <w:rPr>
                <w:b/>
                <w:spacing w:val="-47"/>
                <w:sz w:val="20"/>
              </w:rPr>
              <w:t xml:space="preserve"> </w:t>
            </w:r>
            <w:r w:rsidRPr="00F81248">
              <w:rPr>
                <w:b/>
                <w:sz w:val="20"/>
              </w:rPr>
              <w:t>нты</w:t>
            </w:r>
            <w:r w:rsidRPr="00F81248">
              <w:rPr>
                <w:sz w:val="20"/>
              </w:rPr>
              <w:t>»</w:t>
            </w:r>
          </w:p>
          <w:p w:rsidR="007E1513" w:rsidRPr="00F81248" w:rsidRDefault="007E1513">
            <w:pPr>
              <w:pStyle w:val="TableParagraph"/>
              <w:rPr>
                <w:b/>
              </w:rPr>
            </w:pPr>
          </w:p>
          <w:p w:rsidR="007E1513" w:rsidRPr="00F81248" w:rsidRDefault="007E1513">
            <w:pPr>
              <w:pStyle w:val="TableParagraph"/>
              <w:spacing w:before="6"/>
              <w:rPr>
                <w:b/>
                <w:sz w:val="17"/>
              </w:rPr>
            </w:pPr>
          </w:p>
          <w:p w:rsidR="007E1513" w:rsidRPr="00F81248" w:rsidRDefault="002462E7">
            <w:pPr>
              <w:pStyle w:val="TableParagraph"/>
              <w:ind w:left="105" w:right="120"/>
              <w:rPr>
                <w:sz w:val="20"/>
              </w:rPr>
            </w:pPr>
            <w:r w:rsidRPr="00F81248">
              <w:rPr>
                <w:sz w:val="20"/>
              </w:rPr>
              <w:t>Встреч</w:t>
            </w:r>
            <w:r w:rsidRPr="00F81248">
              <w:rPr>
                <w:spacing w:val="-47"/>
                <w:sz w:val="20"/>
              </w:rPr>
              <w:t xml:space="preserve"> </w:t>
            </w:r>
            <w:r w:rsidRPr="00F81248">
              <w:rPr>
                <w:sz w:val="20"/>
              </w:rPr>
              <w:t>и с</w:t>
            </w:r>
            <w:r w:rsidRPr="00F81248">
              <w:rPr>
                <w:spacing w:val="1"/>
                <w:sz w:val="20"/>
              </w:rPr>
              <w:t xml:space="preserve"> </w:t>
            </w:r>
            <w:r w:rsidRPr="00F81248">
              <w:rPr>
                <w:sz w:val="20"/>
              </w:rPr>
              <w:t>предст</w:t>
            </w:r>
            <w:r w:rsidRPr="00F81248">
              <w:rPr>
                <w:spacing w:val="-47"/>
                <w:sz w:val="20"/>
              </w:rPr>
              <w:t xml:space="preserve"> </w:t>
            </w:r>
            <w:r w:rsidRPr="00F81248">
              <w:rPr>
                <w:sz w:val="20"/>
              </w:rPr>
              <w:t>вителя</w:t>
            </w:r>
            <w:r w:rsidRPr="00F81248">
              <w:rPr>
                <w:spacing w:val="-47"/>
                <w:sz w:val="20"/>
              </w:rPr>
              <w:t xml:space="preserve"> </w:t>
            </w:r>
            <w:r w:rsidRPr="00F81248">
              <w:rPr>
                <w:sz w:val="20"/>
              </w:rPr>
              <w:t>ми</w:t>
            </w:r>
            <w:r w:rsidRPr="00F81248">
              <w:rPr>
                <w:spacing w:val="1"/>
                <w:sz w:val="20"/>
              </w:rPr>
              <w:t xml:space="preserve"> </w:t>
            </w:r>
            <w:r w:rsidRPr="00F81248">
              <w:rPr>
                <w:sz w:val="20"/>
              </w:rPr>
              <w:t>разных</w:t>
            </w:r>
            <w:r w:rsidRPr="00F81248">
              <w:rPr>
                <w:spacing w:val="-47"/>
                <w:sz w:val="20"/>
              </w:rPr>
              <w:t xml:space="preserve"> </w:t>
            </w:r>
            <w:r w:rsidRPr="00F81248">
              <w:rPr>
                <w:sz w:val="20"/>
              </w:rPr>
              <w:t>профес</w:t>
            </w:r>
            <w:r w:rsidRPr="00F81248">
              <w:rPr>
                <w:w w:val="99"/>
                <w:sz w:val="20"/>
              </w:rPr>
              <w:t xml:space="preserve"> </w:t>
            </w:r>
            <w:r w:rsidRPr="00F81248">
              <w:rPr>
                <w:sz w:val="20"/>
              </w:rPr>
              <w:t>сий</w:t>
            </w:r>
          </w:p>
        </w:tc>
        <w:tc>
          <w:tcPr>
            <w:tcW w:w="961" w:type="dxa"/>
          </w:tcPr>
          <w:p w:rsidR="007E1513" w:rsidRPr="00F81248" w:rsidRDefault="002462E7">
            <w:pPr>
              <w:pStyle w:val="TableParagraph"/>
              <w:ind w:left="104" w:right="90"/>
              <w:rPr>
                <w:b/>
                <w:sz w:val="20"/>
              </w:rPr>
            </w:pPr>
            <w:r w:rsidRPr="00F81248">
              <w:rPr>
                <w:b/>
                <w:sz w:val="20"/>
              </w:rPr>
              <w:t>Провед</w:t>
            </w:r>
            <w:r w:rsidRPr="00F81248">
              <w:rPr>
                <w:b/>
                <w:spacing w:val="1"/>
                <w:sz w:val="20"/>
              </w:rPr>
              <w:t xml:space="preserve"> </w:t>
            </w:r>
            <w:r w:rsidRPr="00F81248">
              <w:rPr>
                <w:b/>
                <w:sz w:val="20"/>
              </w:rPr>
              <w:t>ение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w:t>
            </w:r>
            <w:r w:rsidRPr="00F81248">
              <w:rPr>
                <w:b/>
                <w:spacing w:val="-48"/>
                <w:sz w:val="20"/>
              </w:rPr>
              <w:t xml:space="preserve"> </w:t>
            </w:r>
            <w:r w:rsidRPr="00F81248">
              <w:rPr>
                <w:b/>
                <w:sz w:val="20"/>
              </w:rPr>
              <w:t>ных</w:t>
            </w:r>
            <w:r w:rsidRPr="00F81248">
              <w:rPr>
                <w:b/>
                <w:spacing w:val="1"/>
                <w:sz w:val="20"/>
              </w:rPr>
              <w:t xml:space="preserve"> </w:t>
            </w:r>
            <w:r w:rsidRPr="00F81248">
              <w:rPr>
                <w:b/>
                <w:sz w:val="20"/>
              </w:rPr>
              <w:t>занятий</w:t>
            </w:r>
          </w:p>
          <w:p w:rsidR="007E1513" w:rsidRPr="00F81248" w:rsidRDefault="002462E7">
            <w:pPr>
              <w:pStyle w:val="TableParagraph"/>
              <w:spacing w:line="229" w:lineRule="exact"/>
              <w:ind w:left="104"/>
              <w:rPr>
                <w:b/>
                <w:sz w:val="20"/>
              </w:rPr>
            </w:pPr>
            <w:r w:rsidRPr="00F81248">
              <w:rPr>
                <w:b/>
                <w:sz w:val="20"/>
              </w:rPr>
              <w:t>«Россия</w:t>
            </w:r>
          </w:p>
          <w:p w:rsidR="007E1513" w:rsidRPr="00F81248" w:rsidRDefault="002462E7">
            <w:pPr>
              <w:pStyle w:val="TableParagraph"/>
              <w:spacing w:before="1" w:line="237" w:lineRule="auto"/>
              <w:ind w:left="104" w:right="114"/>
              <w:rPr>
                <w:sz w:val="20"/>
              </w:rPr>
            </w:pPr>
            <w:r w:rsidRPr="00F81248">
              <w:rPr>
                <w:b/>
                <w:sz w:val="20"/>
              </w:rPr>
              <w:t>– мои</w:t>
            </w:r>
            <w:r w:rsidRPr="00F81248">
              <w:rPr>
                <w:b/>
                <w:spacing w:val="1"/>
                <w:sz w:val="20"/>
              </w:rPr>
              <w:t xml:space="preserve"> </w:t>
            </w:r>
            <w:r w:rsidRPr="00F81248">
              <w:rPr>
                <w:b/>
                <w:sz w:val="20"/>
              </w:rPr>
              <w:t>горизон</w:t>
            </w:r>
            <w:r w:rsidRPr="00F81248">
              <w:rPr>
                <w:b/>
                <w:spacing w:val="-48"/>
                <w:sz w:val="20"/>
              </w:rPr>
              <w:t xml:space="preserve"> </w:t>
            </w:r>
            <w:r w:rsidRPr="00F81248">
              <w:rPr>
                <w:b/>
                <w:sz w:val="20"/>
              </w:rPr>
              <w:t>ты</w:t>
            </w:r>
            <w:r w:rsidRPr="00F81248">
              <w:rPr>
                <w:sz w:val="20"/>
              </w:rPr>
              <w:t>»</w:t>
            </w:r>
          </w:p>
          <w:p w:rsidR="007E1513" w:rsidRPr="00F81248" w:rsidRDefault="007E1513">
            <w:pPr>
              <w:pStyle w:val="TableParagraph"/>
              <w:spacing w:before="2"/>
              <w:rPr>
                <w:b/>
                <w:sz w:val="20"/>
              </w:rPr>
            </w:pPr>
          </w:p>
          <w:p w:rsidR="007E1513" w:rsidRPr="00F81248" w:rsidRDefault="002462E7">
            <w:pPr>
              <w:pStyle w:val="TableParagraph"/>
              <w:ind w:left="104" w:right="155"/>
              <w:rPr>
                <w:sz w:val="20"/>
              </w:rPr>
            </w:pPr>
            <w:r w:rsidRPr="00F81248">
              <w:rPr>
                <w:sz w:val="20"/>
              </w:rPr>
              <w:t>Просмо</w:t>
            </w:r>
            <w:r w:rsidRPr="00F81248">
              <w:rPr>
                <w:spacing w:val="-47"/>
                <w:sz w:val="20"/>
              </w:rPr>
              <w:t xml:space="preserve"> </w:t>
            </w:r>
            <w:r w:rsidRPr="00F81248">
              <w:rPr>
                <w:sz w:val="20"/>
              </w:rPr>
              <w:t>тр</w:t>
            </w:r>
            <w:r w:rsidRPr="00F81248">
              <w:rPr>
                <w:spacing w:val="1"/>
                <w:sz w:val="20"/>
              </w:rPr>
              <w:t xml:space="preserve"> </w:t>
            </w:r>
            <w:r w:rsidRPr="00F81248">
              <w:rPr>
                <w:sz w:val="20"/>
              </w:rPr>
              <w:t>онлайн-</w:t>
            </w:r>
            <w:r w:rsidRPr="00F81248">
              <w:rPr>
                <w:spacing w:val="-47"/>
                <w:sz w:val="20"/>
              </w:rPr>
              <w:t xml:space="preserve"> </w:t>
            </w:r>
            <w:r w:rsidRPr="00F81248">
              <w:rPr>
                <w:sz w:val="20"/>
              </w:rPr>
              <w:t>уроков</w:t>
            </w:r>
            <w:r w:rsidRPr="00F81248">
              <w:rPr>
                <w:spacing w:val="1"/>
                <w:sz w:val="20"/>
              </w:rPr>
              <w:t xml:space="preserve"> </w:t>
            </w:r>
            <w:r w:rsidRPr="00F81248">
              <w:rPr>
                <w:sz w:val="20"/>
              </w:rPr>
              <w:t>на</w:t>
            </w:r>
            <w:r w:rsidRPr="00F81248">
              <w:rPr>
                <w:spacing w:val="1"/>
                <w:sz w:val="20"/>
              </w:rPr>
              <w:t xml:space="preserve"> </w:t>
            </w:r>
            <w:r w:rsidRPr="00F81248">
              <w:rPr>
                <w:sz w:val="20"/>
              </w:rPr>
              <w:t>портале</w:t>
            </w:r>
            <w:r w:rsidRPr="00F81248">
              <w:rPr>
                <w:spacing w:val="-47"/>
                <w:sz w:val="20"/>
              </w:rPr>
              <w:t xml:space="preserve"> </w:t>
            </w:r>
            <w:r w:rsidRPr="00F81248">
              <w:rPr>
                <w:sz w:val="20"/>
              </w:rPr>
              <w:t>ПроеКТ</w:t>
            </w:r>
            <w:r w:rsidRPr="00F81248">
              <w:rPr>
                <w:spacing w:val="-47"/>
                <w:sz w:val="20"/>
              </w:rPr>
              <w:t xml:space="preserve"> </w:t>
            </w:r>
            <w:r w:rsidRPr="00F81248">
              <w:rPr>
                <w:sz w:val="20"/>
              </w:rPr>
              <w:t>ОриЯ</w:t>
            </w:r>
          </w:p>
        </w:tc>
        <w:tc>
          <w:tcPr>
            <w:tcW w:w="1069" w:type="dxa"/>
            <w:tcBorders>
              <w:right w:val="single" w:sz="6" w:space="0" w:color="000000"/>
            </w:tcBorders>
          </w:tcPr>
          <w:p w:rsidR="007E1513" w:rsidRPr="00F81248" w:rsidRDefault="002462E7">
            <w:pPr>
              <w:pStyle w:val="TableParagraph"/>
              <w:ind w:left="106" w:right="79"/>
              <w:rPr>
                <w:b/>
                <w:sz w:val="20"/>
              </w:rPr>
            </w:pPr>
            <w:r w:rsidRPr="00F81248">
              <w:rPr>
                <w:b/>
                <w:sz w:val="20"/>
              </w:rPr>
              <w:t>Проведе</w:t>
            </w:r>
            <w:r w:rsidRPr="00F81248">
              <w:rPr>
                <w:b/>
                <w:spacing w:val="1"/>
                <w:sz w:val="20"/>
              </w:rPr>
              <w:t xml:space="preserve"> </w:t>
            </w:r>
            <w:r w:rsidRPr="00F81248">
              <w:rPr>
                <w:b/>
                <w:sz w:val="20"/>
              </w:rPr>
              <w:t>ние</w:t>
            </w:r>
            <w:r w:rsidRPr="00F81248">
              <w:rPr>
                <w:b/>
                <w:spacing w:val="1"/>
                <w:sz w:val="20"/>
              </w:rPr>
              <w:t xml:space="preserve"> </w:t>
            </w:r>
            <w:r w:rsidRPr="00F81248">
              <w:rPr>
                <w:b/>
                <w:sz w:val="20"/>
              </w:rPr>
              <w:t>цикла</w:t>
            </w:r>
            <w:r w:rsidRPr="00F81248">
              <w:rPr>
                <w:b/>
                <w:spacing w:val="1"/>
                <w:sz w:val="20"/>
              </w:rPr>
              <w:t xml:space="preserve"> </w:t>
            </w:r>
            <w:r w:rsidRPr="00F81248">
              <w:rPr>
                <w:b/>
                <w:sz w:val="20"/>
              </w:rPr>
              <w:t>внеурочн</w:t>
            </w:r>
            <w:r w:rsidRPr="00F81248">
              <w:rPr>
                <w:b/>
                <w:spacing w:val="-48"/>
                <w:sz w:val="20"/>
              </w:rPr>
              <w:t xml:space="preserve"> </w:t>
            </w:r>
            <w:r w:rsidRPr="00F81248">
              <w:rPr>
                <w:b/>
                <w:sz w:val="20"/>
              </w:rPr>
              <w:t>ых</w:t>
            </w:r>
            <w:r w:rsidRPr="00F81248">
              <w:rPr>
                <w:b/>
                <w:spacing w:val="1"/>
                <w:sz w:val="20"/>
              </w:rPr>
              <w:t xml:space="preserve"> </w:t>
            </w:r>
            <w:r w:rsidRPr="00F81248">
              <w:rPr>
                <w:b/>
                <w:sz w:val="20"/>
              </w:rPr>
              <w:t>занятий</w:t>
            </w:r>
          </w:p>
          <w:p w:rsidR="007E1513" w:rsidRPr="00F81248" w:rsidRDefault="002462E7">
            <w:pPr>
              <w:pStyle w:val="TableParagraph"/>
              <w:spacing w:line="229" w:lineRule="exact"/>
              <w:ind w:left="106"/>
              <w:rPr>
                <w:b/>
                <w:sz w:val="20"/>
              </w:rPr>
            </w:pPr>
            <w:r w:rsidRPr="00F81248">
              <w:rPr>
                <w:b/>
                <w:sz w:val="20"/>
              </w:rPr>
              <w:t>«Россия</w:t>
            </w:r>
          </w:p>
          <w:p w:rsidR="007E1513" w:rsidRPr="00F81248" w:rsidRDefault="002462E7">
            <w:pPr>
              <w:pStyle w:val="TableParagraph"/>
              <w:spacing w:before="1" w:line="237" w:lineRule="auto"/>
              <w:ind w:left="106" w:right="127"/>
              <w:rPr>
                <w:sz w:val="20"/>
              </w:rPr>
            </w:pPr>
            <w:r w:rsidRPr="00F81248">
              <w:rPr>
                <w:b/>
                <w:sz w:val="20"/>
              </w:rPr>
              <w:t>– мои</w:t>
            </w:r>
            <w:r w:rsidRPr="00F81248">
              <w:rPr>
                <w:b/>
                <w:spacing w:val="1"/>
                <w:sz w:val="20"/>
              </w:rPr>
              <w:t xml:space="preserve"> </w:t>
            </w:r>
            <w:r w:rsidRPr="00F81248">
              <w:rPr>
                <w:b/>
                <w:spacing w:val="-1"/>
                <w:sz w:val="20"/>
              </w:rPr>
              <w:t>горизонт</w:t>
            </w:r>
            <w:r w:rsidRPr="00F81248">
              <w:rPr>
                <w:b/>
                <w:spacing w:val="-47"/>
                <w:sz w:val="20"/>
              </w:rPr>
              <w:t xml:space="preserve"> </w:t>
            </w:r>
            <w:r w:rsidRPr="00F81248">
              <w:rPr>
                <w:b/>
                <w:sz w:val="20"/>
              </w:rPr>
              <w:t>ы</w:t>
            </w:r>
            <w:r w:rsidRPr="00F81248">
              <w:rPr>
                <w:sz w:val="20"/>
              </w:rPr>
              <w:t>»</w:t>
            </w:r>
          </w:p>
          <w:p w:rsidR="007E1513" w:rsidRPr="00F81248" w:rsidRDefault="007E1513">
            <w:pPr>
              <w:pStyle w:val="TableParagraph"/>
              <w:rPr>
                <w:b/>
              </w:rPr>
            </w:pPr>
          </w:p>
          <w:p w:rsidR="007E1513" w:rsidRPr="00F81248" w:rsidRDefault="007E1513">
            <w:pPr>
              <w:pStyle w:val="TableParagraph"/>
              <w:rPr>
                <w:b/>
                <w:sz w:val="18"/>
              </w:rPr>
            </w:pPr>
          </w:p>
          <w:p w:rsidR="007E1513" w:rsidRPr="00F81248" w:rsidRDefault="002462E7">
            <w:pPr>
              <w:pStyle w:val="TableParagraph"/>
              <w:ind w:left="106" w:right="141"/>
              <w:rPr>
                <w:sz w:val="20"/>
              </w:rPr>
            </w:pPr>
            <w:r w:rsidRPr="00F81248">
              <w:rPr>
                <w:sz w:val="20"/>
              </w:rPr>
              <w:t>Тестиров</w:t>
            </w:r>
            <w:r w:rsidRPr="00F81248">
              <w:rPr>
                <w:spacing w:val="-47"/>
                <w:sz w:val="20"/>
              </w:rPr>
              <w:t xml:space="preserve"> </w:t>
            </w:r>
            <w:r w:rsidRPr="00F81248">
              <w:rPr>
                <w:sz w:val="20"/>
              </w:rPr>
              <w:t>ание</w:t>
            </w:r>
          </w:p>
          <w:p w:rsidR="007E1513" w:rsidRPr="00F81248" w:rsidRDefault="002462E7">
            <w:pPr>
              <w:pStyle w:val="TableParagraph"/>
              <w:spacing w:before="1"/>
              <w:ind w:left="106" w:right="107"/>
              <w:rPr>
                <w:sz w:val="20"/>
              </w:rPr>
            </w:pPr>
            <w:r w:rsidRPr="00F81248">
              <w:rPr>
                <w:spacing w:val="-1"/>
                <w:sz w:val="20"/>
              </w:rPr>
              <w:t>«Определ</w:t>
            </w:r>
            <w:r w:rsidRPr="00F81248">
              <w:rPr>
                <w:spacing w:val="-47"/>
                <w:sz w:val="20"/>
              </w:rPr>
              <w:t xml:space="preserve"> </w:t>
            </w:r>
            <w:r w:rsidRPr="00F81248">
              <w:rPr>
                <w:sz w:val="20"/>
              </w:rPr>
              <w:t>ение</w:t>
            </w:r>
            <w:r w:rsidRPr="00F81248">
              <w:rPr>
                <w:spacing w:val="2"/>
                <w:sz w:val="20"/>
              </w:rPr>
              <w:t xml:space="preserve"> </w:t>
            </w:r>
            <w:r w:rsidRPr="00F81248">
              <w:rPr>
                <w:sz w:val="20"/>
              </w:rPr>
              <w:t>и</w:t>
            </w:r>
            <w:r w:rsidRPr="00F81248">
              <w:rPr>
                <w:spacing w:val="1"/>
                <w:sz w:val="20"/>
              </w:rPr>
              <w:t xml:space="preserve"> </w:t>
            </w:r>
            <w:r w:rsidRPr="00F81248">
              <w:rPr>
                <w:sz w:val="20"/>
              </w:rPr>
              <w:t>развитие</w:t>
            </w:r>
            <w:r w:rsidRPr="00F81248">
              <w:rPr>
                <w:spacing w:val="1"/>
                <w:sz w:val="20"/>
              </w:rPr>
              <w:t xml:space="preserve"> </w:t>
            </w:r>
            <w:r w:rsidRPr="00F81248">
              <w:rPr>
                <w:sz w:val="20"/>
              </w:rPr>
              <w:t>памяти,</w:t>
            </w:r>
            <w:r w:rsidRPr="00F81248">
              <w:rPr>
                <w:spacing w:val="1"/>
                <w:sz w:val="20"/>
              </w:rPr>
              <w:t xml:space="preserve"> </w:t>
            </w:r>
            <w:r w:rsidRPr="00F81248">
              <w:rPr>
                <w:sz w:val="20"/>
              </w:rPr>
              <w:t>мышлени</w:t>
            </w:r>
            <w:r w:rsidRPr="00F81248">
              <w:rPr>
                <w:spacing w:val="-47"/>
                <w:sz w:val="20"/>
              </w:rPr>
              <w:t xml:space="preserve"> </w:t>
            </w:r>
            <w:r w:rsidRPr="00F81248">
              <w:rPr>
                <w:sz w:val="20"/>
              </w:rPr>
              <w:t>я»</w:t>
            </w:r>
          </w:p>
        </w:tc>
      </w:tr>
      <w:tr w:rsidR="007E1513" w:rsidRPr="00F81248">
        <w:trPr>
          <w:trHeight w:val="688"/>
        </w:trPr>
        <w:tc>
          <w:tcPr>
            <w:tcW w:w="987" w:type="dxa"/>
            <w:tcBorders>
              <w:top w:val="nil"/>
            </w:tcBorders>
          </w:tcPr>
          <w:p w:rsidR="007E1513" w:rsidRPr="00F81248" w:rsidRDefault="007E1513">
            <w:pPr>
              <w:pStyle w:val="TableParagraph"/>
              <w:rPr>
                <w:sz w:val="20"/>
              </w:rPr>
            </w:pPr>
          </w:p>
        </w:tc>
        <w:tc>
          <w:tcPr>
            <w:tcW w:w="9215" w:type="dxa"/>
            <w:gridSpan w:val="9"/>
            <w:tcBorders>
              <w:right w:val="single" w:sz="6" w:space="0" w:color="000000"/>
            </w:tcBorders>
          </w:tcPr>
          <w:p w:rsidR="007E1513" w:rsidRPr="00F81248" w:rsidRDefault="002462E7">
            <w:pPr>
              <w:pStyle w:val="TableParagraph"/>
              <w:spacing w:line="223" w:lineRule="exact"/>
              <w:ind w:left="909"/>
              <w:rPr>
                <w:sz w:val="20"/>
              </w:rPr>
            </w:pPr>
            <w:r w:rsidRPr="00F81248">
              <w:rPr>
                <w:sz w:val="20"/>
              </w:rPr>
              <w:t>В</w:t>
            </w:r>
            <w:r w:rsidRPr="00F81248">
              <w:rPr>
                <w:spacing w:val="-3"/>
                <w:sz w:val="20"/>
              </w:rPr>
              <w:t xml:space="preserve"> </w:t>
            </w:r>
            <w:r w:rsidRPr="00F81248">
              <w:rPr>
                <w:sz w:val="20"/>
              </w:rPr>
              <w:t>течение</w:t>
            </w:r>
            <w:r w:rsidRPr="00F81248">
              <w:rPr>
                <w:spacing w:val="-2"/>
                <w:sz w:val="20"/>
              </w:rPr>
              <w:t xml:space="preserve"> </w:t>
            </w:r>
            <w:r w:rsidRPr="00F81248">
              <w:rPr>
                <w:sz w:val="20"/>
              </w:rPr>
              <w:t>года:</w:t>
            </w:r>
          </w:p>
          <w:p w:rsidR="007E1513" w:rsidRPr="00F81248" w:rsidRDefault="002462E7">
            <w:pPr>
              <w:pStyle w:val="TableParagraph"/>
              <w:numPr>
                <w:ilvl w:val="0"/>
                <w:numId w:val="11"/>
              </w:numPr>
              <w:tabs>
                <w:tab w:val="left" w:pos="827"/>
                <w:tab w:val="left" w:pos="828"/>
              </w:tabs>
              <w:spacing w:line="229" w:lineRule="exact"/>
              <w:ind w:hanging="361"/>
              <w:rPr>
                <w:sz w:val="20"/>
              </w:rPr>
            </w:pPr>
            <w:r w:rsidRPr="00F81248">
              <w:rPr>
                <w:sz w:val="20"/>
              </w:rPr>
              <w:t>Участие</w:t>
            </w:r>
            <w:r w:rsidRPr="00F81248">
              <w:rPr>
                <w:spacing w:val="-3"/>
                <w:sz w:val="20"/>
              </w:rPr>
              <w:t xml:space="preserve"> </w:t>
            </w:r>
            <w:r w:rsidRPr="00F81248">
              <w:rPr>
                <w:sz w:val="20"/>
              </w:rPr>
              <w:t>в</w:t>
            </w:r>
            <w:r w:rsidRPr="00F81248">
              <w:rPr>
                <w:spacing w:val="-1"/>
                <w:sz w:val="20"/>
              </w:rPr>
              <w:t xml:space="preserve"> </w:t>
            </w:r>
            <w:r w:rsidRPr="00F81248">
              <w:rPr>
                <w:sz w:val="20"/>
              </w:rPr>
              <w:t>проекте</w:t>
            </w:r>
            <w:r w:rsidRPr="00F81248">
              <w:rPr>
                <w:spacing w:val="-3"/>
                <w:sz w:val="20"/>
              </w:rPr>
              <w:t xml:space="preserve"> </w:t>
            </w:r>
            <w:r w:rsidRPr="00F81248">
              <w:rPr>
                <w:sz w:val="20"/>
              </w:rPr>
              <w:t>ранней</w:t>
            </w:r>
            <w:r w:rsidRPr="00F81248">
              <w:rPr>
                <w:spacing w:val="-4"/>
                <w:sz w:val="20"/>
              </w:rPr>
              <w:t xml:space="preserve"> </w:t>
            </w:r>
            <w:r w:rsidRPr="00F81248">
              <w:rPr>
                <w:sz w:val="20"/>
              </w:rPr>
              <w:t>профессиональной</w:t>
            </w:r>
            <w:r w:rsidRPr="00F81248">
              <w:rPr>
                <w:spacing w:val="-4"/>
                <w:sz w:val="20"/>
              </w:rPr>
              <w:t xml:space="preserve"> </w:t>
            </w:r>
            <w:r w:rsidRPr="00F81248">
              <w:rPr>
                <w:sz w:val="20"/>
              </w:rPr>
              <w:t>ориентации</w:t>
            </w:r>
            <w:r w:rsidRPr="00F81248">
              <w:rPr>
                <w:spacing w:val="-2"/>
                <w:sz w:val="20"/>
              </w:rPr>
              <w:t xml:space="preserve"> </w:t>
            </w:r>
            <w:r w:rsidRPr="00F81248">
              <w:rPr>
                <w:sz w:val="20"/>
              </w:rPr>
              <w:t>«Билет</w:t>
            </w:r>
            <w:r w:rsidRPr="00F81248">
              <w:rPr>
                <w:spacing w:val="-4"/>
                <w:sz w:val="20"/>
              </w:rPr>
              <w:t xml:space="preserve"> </w:t>
            </w:r>
            <w:r w:rsidRPr="00F81248">
              <w:rPr>
                <w:sz w:val="20"/>
              </w:rPr>
              <w:t>в</w:t>
            </w:r>
            <w:r w:rsidRPr="00F81248">
              <w:rPr>
                <w:spacing w:val="-3"/>
                <w:sz w:val="20"/>
              </w:rPr>
              <w:t xml:space="preserve"> </w:t>
            </w:r>
            <w:r w:rsidRPr="00F81248">
              <w:rPr>
                <w:sz w:val="20"/>
              </w:rPr>
              <w:t>будущее»</w:t>
            </w:r>
          </w:p>
          <w:p w:rsidR="007E1513" w:rsidRPr="00F81248" w:rsidRDefault="002462E7">
            <w:pPr>
              <w:pStyle w:val="TableParagraph"/>
              <w:numPr>
                <w:ilvl w:val="0"/>
                <w:numId w:val="11"/>
              </w:numPr>
              <w:tabs>
                <w:tab w:val="left" w:pos="827"/>
                <w:tab w:val="left" w:pos="828"/>
              </w:tabs>
              <w:spacing w:line="216" w:lineRule="exact"/>
              <w:ind w:hanging="361"/>
              <w:rPr>
                <w:sz w:val="20"/>
              </w:rPr>
            </w:pPr>
            <w:r w:rsidRPr="00F81248">
              <w:rPr>
                <w:sz w:val="20"/>
              </w:rPr>
              <w:t>Экскурсии</w:t>
            </w:r>
            <w:r w:rsidRPr="00F81248">
              <w:rPr>
                <w:spacing w:val="-5"/>
                <w:sz w:val="20"/>
              </w:rPr>
              <w:t xml:space="preserve"> </w:t>
            </w:r>
            <w:r w:rsidRPr="00F81248">
              <w:rPr>
                <w:sz w:val="20"/>
              </w:rPr>
              <w:t>на</w:t>
            </w:r>
            <w:r w:rsidRPr="00F81248">
              <w:rPr>
                <w:spacing w:val="-3"/>
                <w:sz w:val="20"/>
              </w:rPr>
              <w:t xml:space="preserve"> </w:t>
            </w:r>
            <w:r w:rsidRPr="00F81248">
              <w:rPr>
                <w:sz w:val="20"/>
              </w:rPr>
              <w:t>предприятия</w:t>
            </w:r>
            <w:r w:rsidRPr="00F81248">
              <w:rPr>
                <w:spacing w:val="45"/>
                <w:sz w:val="20"/>
              </w:rPr>
              <w:t xml:space="preserve"> </w:t>
            </w:r>
            <w:r w:rsidRPr="00F81248">
              <w:rPr>
                <w:sz w:val="20"/>
              </w:rPr>
              <w:t>р.п.Базарный</w:t>
            </w:r>
            <w:r w:rsidRPr="00F81248">
              <w:rPr>
                <w:spacing w:val="-5"/>
                <w:sz w:val="20"/>
              </w:rPr>
              <w:t xml:space="preserve"> </w:t>
            </w:r>
            <w:r w:rsidRPr="00F81248">
              <w:rPr>
                <w:sz w:val="20"/>
              </w:rPr>
              <w:t>Карабулак</w:t>
            </w:r>
          </w:p>
        </w:tc>
      </w:tr>
      <w:tr w:rsidR="007E1513" w:rsidRPr="00F81248">
        <w:trPr>
          <w:trHeight w:val="1518"/>
        </w:trPr>
        <w:tc>
          <w:tcPr>
            <w:tcW w:w="10202" w:type="dxa"/>
            <w:gridSpan w:val="10"/>
            <w:tcBorders>
              <w:right w:val="single" w:sz="6" w:space="0" w:color="000000"/>
            </w:tcBorders>
          </w:tcPr>
          <w:p w:rsidR="007E1513" w:rsidRPr="00F81248" w:rsidRDefault="007E1513">
            <w:pPr>
              <w:pStyle w:val="TableParagraph"/>
              <w:rPr>
                <w:b/>
                <w:sz w:val="30"/>
              </w:rPr>
            </w:pPr>
          </w:p>
          <w:p w:rsidR="007E1513" w:rsidRPr="00F81248" w:rsidRDefault="007E1513">
            <w:pPr>
              <w:pStyle w:val="TableParagraph"/>
              <w:spacing w:before="10"/>
              <w:rPr>
                <w:b/>
                <w:sz w:val="25"/>
              </w:rPr>
            </w:pPr>
          </w:p>
          <w:p w:rsidR="007E1513" w:rsidRPr="00F81248" w:rsidRDefault="002462E7">
            <w:pPr>
              <w:pStyle w:val="TableParagraph"/>
              <w:ind w:left="3712" w:right="3700"/>
              <w:jc w:val="center"/>
              <w:rPr>
                <w:b/>
                <w:sz w:val="28"/>
              </w:rPr>
            </w:pPr>
            <w:r w:rsidRPr="00F81248">
              <w:rPr>
                <w:b/>
                <w:sz w:val="28"/>
              </w:rPr>
              <w:t>Вариативные</w:t>
            </w:r>
            <w:r w:rsidRPr="00F81248">
              <w:rPr>
                <w:b/>
                <w:spacing w:val="-3"/>
                <w:sz w:val="28"/>
              </w:rPr>
              <w:t xml:space="preserve"> </w:t>
            </w:r>
            <w:r w:rsidRPr="00F81248">
              <w:rPr>
                <w:b/>
                <w:sz w:val="28"/>
              </w:rPr>
              <w:t>модули</w:t>
            </w:r>
          </w:p>
        </w:tc>
      </w:tr>
      <w:tr w:rsidR="007E1513" w:rsidRPr="00F81248">
        <w:trPr>
          <w:trHeight w:val="1380"/>
        </w:trPr>
        <w:tc>
          <w:tcPr>
            <w:tcW w:w="987" w:type="dxa"/>
            <w:tcBorders>
              <w:bottom w:val="nil"/>
            </w:tcBorders>
          </w:tcPr>
          <w:p w:rsidR="007E1513" w:rsidRPr="00F81248" w:rsidRDefault="002462E7">
            <w:pPr>
              <w:pStyle w:val="TableParagraph"/>
              <w:ind w:left="110" w:right="131"/>
              <w:rPr>
                <w:b/>
                <w:sz w:val="24"/>
              </w:rPr>
            </w:pPr>
            <w:r w:rsidRPr="00F81248">
              <w:rPr>
                <w:b/>
                <w:sz w:val="24"/>
              </w:rPr>
              <w:t>Ключе</w:t>
            </w:r>
            <w:r w:rsidRPr="00F81248">
              <w:rPr>
                <w:b/>
                <w:spacing w:val="-58"/>
                <w:sz w:val="24"/>
              </w:rPr>
              <w:t xml:space="preserve"> </w:t>
            </w:r>
            <w:r w:rsidRPr="00F81248">
              <w:rPr>
                <w:b/>
                <w:sz w:val="24"/>
              </w:rPr>
              <w:t>вые</w:t>
            </w:r>
            <w:r w:rsidRPr="00F81248">
              <w:rPr>
                <w:b/>
                <w:spacing w:val="1"/>
                <w:sz w:val="24"/>
              </w:rPr>
              <w:t xml:space="preserve"> </w:t>
            </w:r>
            <w:r w:rsidRPr="00F81248">
              <w:rPr>
                <w:b/>
                <w:sz w:val="24"/>
              </w:rPr>
              <w:t>обще-</w:t>
            </w:r>
            <w:r w:rsidRPr="00F81248">
              <w:rPr>
                <w:b/>
                <w:spacing w:val="1"/>
                <w:sz w:val="24"/>
              </w:rPr>
              <w:t xml:space="preserve"> </w:t>
            </w:r>
            <w:r w:rsidRPr="00F81248">
              <w:rPr>
                <w:b/>
                <w:sz w:val="24"/>
              </w:rPr>
              <w:t>школь</w:t>
            </w:r>
          </w:p>
          <w:p w:rsidR="007E1513" w:rsidRPr="00F81248" w:rsidRDefault="002462E7">
            <w:pPr>
              <w:pStyle w:val="TableParagraph"/>
              <w:spacing w:line="259" w:lineRule="exact"/>
              <w:ind w:left="110"/>
              <w:rPr>
                <w:b/>
                <w:sz w:val="24"/>
              </w:rPr>
            </w:pPr>
            <w:r w:rsidRPr="00F81248">
              <w:rPr>
                <w:b/>
                <w:sz w:val="24"/>
              </w:rPr>
              <w:t>ные</w:t>
            </w:r>
          </w:p>
        </w:tc>
        <w:tc>
          <w:tcPr>
            <w:tcW w:w="1438" w:type="dxa"/>
            <w:tcBorders>
              <w:bottom w:val="nil"/>
            </w:tcBorders>
          </w:tcPr>
          <w:p w:rsidR="007E1513" w:rsidRPr="00F81248" w:rsidRDefault="002462E7">
            <w:pPr>
              <w:pStyle w:val="TableParagraph"/>
              <w:spacing w:line="228" w:lineRule="exact"/>
              <w:ind w:left="141"/>
              <w:rPr>
                <w:b/>
                <w:sz w:val="20"/>
              </w:rPr>
            </w:pPr>
            <w:r w:rsidRPr="00F81248">
              <w:rPr>
                <w:b/>
                <w:sz w:val="20"/>
              </w:rPr>
              <w:t>День</w:t>
            </w:r>
          </w:p>
          <w:p w:rsidR="007E1513" w:rsidRPr="00F81248" w:rsidRDefault="002462E7">
            <w:pPr>
              <w:pStyle w:val="TableParagraph"/>
              <w:spacing w:before="2" w:line="237" w:lineRule="auto"/>
              <w:ind w:left="141" w:right="90"/>
              <w:rPr>
                <w:i/>
                <w:sz w:val="20"/>
              </w:rPr>
            </w:pPr>
            <w:r w:rsidRPr="00F81248">
              <w:rPr>
                <w:b/>
                <w:sz w:val="20"/>
              </w:rPr>
              <w:t>солидарност</w:t>
            </w:r>
            <w:r w:rsidRPr="00F81248">
              <w:rPr>
                <w:b/>
                <w:spacing w:val="1"/>
                <w:sz w:val="20"/>
              </w:rPr>
              <w:t xml:space="preserve"> </w:t>
            </w:r>
            <w:r w:rsidRPr="00F81248">
              <w:rPr>
                <w:b/>
                <w:sz w:val="20"/>
              </w:rPr>
              <w:t>и в борьбе с</w:t>
            </w:r>
            <w:r w:rsidRPr="00F81248">
              <w:rPr>
                <w:b/>
                <w:spacing w:val="1"/>
                <w:sz w:val="20"/>
              </w:rPr>
              <w:t xml:space="preserve"> </w:t>
            </w:r>
            <w:r w:rsidRPr="00F81248">
              <w:rPr>
                <w:b/>
                <w:w w:val="95"/>
                <w:sz w:val="20"/>
              </w:rPr>
              <w:t>терроризмом</w:t>
            </w:r>
            <w:r w:rsidRPr="00F81248">
              <w:rPr>
                <w:b/>
                <w:spacing w:val="1"/>
                <w:w w:val="95"/>
                <w:sz w:val="20"/>
              </w:rPr>
              <w:t xml:space="preserve"> </w:t>
            </w:r>
            <w:r w:rsidRPr="00F81248">
              <w:rPr>
                <w:i/>
                <w:sz w:val="20"/>
              </w:rPr>
              <w:t>(преподавате</w:t>
            </w:r>
          </w:p>
          <w:p w:rsidR="007E1513" w:rsidRPr="00F81248" w:rsidRDefault="002462E7">
            <w:pPr>
              <w:pStyle w:val="TableParagraph"/>
              <w:spacing w:before="2" w:line="217" w:lineRule="exact"/>
              <w:ind w:left="141"/>
              <w:rPr>
                <w:i/>
                <w:sz w:val="20"/>
              </w:rPr>
            </w:pPr>
            <w:r w:rsidRPr="00F81248">
              <w:rPr>
                <w:i/>
                <w:sz w:val="20"/>
              </w:rPr>
              <w:t>ль</w:t>
            </w:r>
            <w:r w:rsidRPr="00F81248">
              <w:rPr>
                <w:i/>
                <w:spacing w:val="-3"/>
                <w:sz w:val="20"/>
              </w:rPr>
              <w:t xml:space="preserve"> </w:t>
            </w:r>
            <w:r w:rsidRPr="00F81248">
              <w:rPr>
                <w:i/>
                <w:sz w:val="20"/>
              </w:rPr>
              <w:t>ОБЖ);</w:t>
            </w:r>
          </w:p>
        </w:tc>
        <w:tc>
          <w:tcPr>
            <w:tcW w:w="920" w:type="dxa"/>
            <w:tcBorders>
              <w:bottom w:val="nil"/>
            </w:tcBorders>
          </w:tcPr>
          <w:p w:rsidR="007E1513" w:rsidRPr="00F81248" w:rsidRDefault="002462E7">
            <w:pPr>
              <w:pStyle w:val="TableParagraph"/>
              <w:ind w:left="109" w:right="156"/>
              <w:jc w:val="both"/>
              <w:rPr>
                <w:b/>
                <w:sz w:val="20"/>
              </w:rPr>
            </w:pPr>
            <w:r w:rsidRPr="00F81248">
              <w:rPr>
                <w:b/>
                <w:sz w:val="20"/>
              </w:rPr>
              <w:t>Между</w:t>
            </w:r>
            <w:r w:rsidRPr="00F81248">
              <w:rPr>
                <w:b/>
                <w:spacing w:val="-48"/>
                <w:sz w:val="20"/>
              </w:rPr>
              <w:t xml:space="preserve"> </w:t>
            </w:r>
            <w:r w:rsidRPr="00F81248">
              <w:rPr>
                <w:b/>
                <w:sz w:val="20"/>
              </w:rPr>
              <w:t>народн</w:t>
            </w:r>
            <w:r w:rsidRPr="00F81248">
              <w:rPr>
                <w:b/>
                <w:spacing w:val="-49"/>
                <w:sz w:val="20"/>
              </w:rPr>
              <w:t xml:space="preserve"> </w:t>
            </w:r>
            <w:r w:rsidRPr="00F81248">
              <w:rPr>
                <w:b/>
                <w:sz w:val="20"/>
              </w:rPr>
              <w:t>ый</w:t>
            </w:r>
          </w:p>
          <w:p w:rsidR="007E1513" w:rsidRPr="00F81248" w:rsidRDefault="002462E7">
            <w:pPr>
              <w:pStyle w:val="TableParagraph"/>
              <w:ind w:left="109" w:right="198"/>
              <w:rPr>
                <w:b/>
                <w:sz w:val="20"/>
              </w:rPr>
            </w:pPr>
            <w:r w:rsidRPr="00F81248">
              <w:rPr>
                <w:b/>
                <w:sz w:val="20"/>
              </w:rPr>
              <w:t>День</w:t>
            </w:r>
            <w:r w:rsidRPr="00F81248">
              <w:rPr>
                <w:b/>
                <w:spacing w:val="1"/>
                <w:sz w:val="20"/>
              </w:rPr>
              <w:t xml:space="preserve"> </w:t>
            </w:r>
            <w:r w:rsidRPr="00F81248">
              <w:rPr>
                <w:b/>
                <w:spacing w:val="-1"/>
                <w:sz w:val="20"/>
              </w:rPr>
              <w:t>пожил</w:t>
            </w:r>
          </w:p>
          <w:p w:rsidR="007E1513" w:rsidRPr="00F81248" w:rsidRDefault="002462E7">
            <w:pPr>
              <w:pStyle w:val="TableParagraph"/>
              <w:spacing w:line="211" w:lineRule="exact"/>
              <w:ind w:left="109"/>
              <w:rPr>
                <w:b/>
                <w:sz w:val="20"/>
              </w:rPr>
            </w:pPr>
            <w:r w:rsidRPr="00F81248">
              <w:rPr>
                <w:b/>
                <w:sz w:val="20"/>
              </w:rPr>
              <w:t>ых</w:t>
            </w:r>
          </w:p>
        </w:tc>
        <w:tc>
          <w:tcPr>
            <w:tcW w:w="927" w:type="dxa"/>
            <w:tcBorders>
              <w:bottom w:val="nil"/>
            </w:tcBorders>
          </w:tcPr>
          <w:p w:rsidR="007E1513" w:rsidRPr="00F81248" w:rsidRDefault="002462E7">
            <w:pPr>
              <w:pStyle w:val="TableParagraph"/>
              <w:ind w:left="106" w:right="148"/>
              <w:rPr>
                <w:b/>
                <w:sz w:val="20"/>
              </w:rPr>
            </w:pPr>
            <w:r w:rsidRPr="00F81248">
              <w:rPr>
                <w:b/>
                <w:sz w:val="20"/>
              </w:rPr>
              <w:t>День</w:t>
            </w:r>
            <w:r w:rsidRPr="00F81248">
              <w:rPr>
                <w:b/>
                <w:spacing w:val="1"/>
                <w:sz w:val="20"/>
              </w:rPr>
              <w:t xml:space="preserve"> </w:t>
            </w:r>
            <w:r w:rsidRPr="00F81248">
              <w:rPr>
                <w:b/>
                <w:sz w:val="20"/>
              </w:rPr>
              <w:t>народн</w:t>
            </w:r>
            <w:r w:rsidRPr="00F81248">
              <w:rPr>
                <w:b/>
                <w:spacing w:val="-47"/>
                <w:sz w:val="20"/>
              </w:rPr>
              <w:t xml:space="preserve"> </w:t>
            </w:r>
            <w:r w:rsidRPr="00F81248">
              <w:rPr>
                <w:b/>
                <w:sz w:val="20"/>
              </w:rPr>
              <w:t>ого</w:t>
            </w:r>
          </w:p>
          <w:p w:rsidR="007E1513" w:rsidRPr="00F81248" w:rsidRDefault="002462E7">
            <w:pPr>
              <w:pStyle w:val="TableParagraph"/>
              <w:ind w:left="106" w:right="189"/>
              <w:rPr>
                <w:b/>
                <w:sz w:val="20"/>
              </w:rPr>
            </w:pPr>
            <w:r w:rsidRPr="00F81248">
              <w:rPr>
                <w:b/>
                <w:spacing w:val="-1"/>
                <w:sz w:val="20"/>
              </w:rPr>
              <w:t>единст</w:t>
            </w:r>
            <w:r w:rsidRPr="00F81248">
              <w:rPr>
                <w:b/>
                <w:spacing w:val="-47"/>
                <w:sz w:val="20"/>
              </w:rPr>
              <w:t xml:space="preserve"> </w:t>
            </w:r>
            <w:r w:rsidRPr="00F81248">
              <w:rPr>
                <w:b/>
                <w:sz w:val="20"/>
              </w:rPr>
              <w:t>ва.</w:t>
            </w:r>
          </w:p>
          <w:p w:rsidR="007E1513" w:rsidRPr="00F81248" w:rsidRDefault="002462E7">
            <w:pPr>
              <w:pStyle w:val="TableParagraph"/>
              <w:spacing w:line="211" w:lineRule="exact"/>
              <w:ind w:left="106"/>
              <w:rPr>
                <w:sz w:val="20"/>
              </w:rPr>
            </w:pPr>
            <w:r w:rsidRPr="00F81248">
              <w:rPr>
                <w:sz w:val="20"/>
              </w:rPr>
              <w:t>(04.11)</w:t>
            </w:r>
          </w:p>
        </w:tc>
        <w:tc>
          <w:tcPr>
            <w:tcW w:w="1107" w:type="dxa"/>
            <w:tcBorders>
              <w:bottom w:val="nil"/>
            </w:tcBorders>
          </w:tcPr>
          <w:p w:rsidR="007E1513" w:rsidRPr="00F81248" w:rsidRDefault="002462E7">
            <w:pPr>
              <w:pStyle w:val="TableParagraph"/>
              <w:ind w:left="106" w:right="195"/>
              <w:rPr>
                <w:b/>
                <w:sz w:val="20"/>
              </w:rPr>
            </w:pPr>
            <w:r w:rsidRPr="00F81248">
              <w:rPr>
                <w:b/>
                <w:sz w:val="20"/>
              </w:rPr>
              <w:t>День</w:t>
            </w:r>
            <w:r w:rsidRPr="00F81248">
              <w:rPr>
                <w:b/>
                <w:spacing w:val="1"/>
                <w:sz w:val="20"/>
              </w:rPr>
              <w:t xml:space="preserve"> </w:t>
            </w:r>
            <w:r w:rsidRPr="00F81248">
              <w:rPr>
                <w:b/>
                <w:spacing w:val="-1"/>
                <w:sz w:val="20"/>
              </w:rPr>
              <w:t>неизвест</w:t>
            </w:r>
            <w:r w:rsidRPr="00F81248">
              <w:rPr>
                <w:b/>
                <w:spacing w:val="-47"/>
                <w:sz w:val="20"/>
              </w:rPr>
              <w:t xml:space="preserve"> </w:t>
            </w:r>
            <w:r w:rsidRPr="00F81248">
              <w:rPr>
                <w:b/>
                <w:sz w:val="20"/>
              </w:rPr>
              <w:t>ного</w:t>
            </w:r>
          </w:p>
          <w:p w:rsidR="007E1513" w:rsidRPr="00F81248" w:rsidRDefault="002462E7">
            <w:pPr>
              <w:pStyle w:val="TableParagraph"/>
              <w:spacing w:line="227" w:lineRule="exact"/>
              <w:ind w:left="106"/>
              <w:rPr>
                <w:b/>
                <w:sz w:val="20"/>
              </w:rPr>
            </w:pPr>
            <w:r w:rsidRPr="00F81248">
              <w:rPr>
                <w:b/>
                <w:sz w:val="20"/>
              </w:rPr>
              <w:t>солдата</w:t>
            </w:r>
          </w:p>
          <w:p w:rsidR="007E1513" w:rsidRPr="00F81248" w:rsidRDefault="002462E7">
            <w:pPr>
              <w:pStyle w:val="TableParagraph"/>
              <w:spacing w:line="227" w:lineRule="exact"/>
              <w:ind w:left="106"/>
              <w:rPr>
                <w:sz w:val="20"/>
              </w:rPr>
            </w:pPr>
            <w:r w:rsidRPr="00F81248">
              <w:rPr>
                <w:sz w:val="20"/>
              </w:rPr>
              <w:t>(3.12)</w:t>
            </w:r>
          </w:p>
        </w:tc>
        <w:tc>
          <w:tcPr>
            <w:tcW w:w="922" w:type="dxa"/>
            <w:tcBorders>
              <w:bottom w:val="nil"/>
            </w:tcBorders>
          </w:tcPr>
          <w:p w:rsidR="007E1513" w:rsidRPr="00F81248" w:rsidRDefault="002462E7">
            <w:pPr>
              <w:pStyle w:val="TableParagraph"/>
              <w:ind w:left="142" w:right="129" w:hanging="34"/>
              <w:rPr>
                <w:b/>
                <w:sz w:val="20"/>
              </w:rPr>
            </w:pPr>
            <w:r w:rsidRPr="00F81248">
              <w:rPr>
                <w:b/>
                <w:sz w:val="20"/>
              </w:rPr>
              <w:t>1.</w:t>
            </w:r>
            <w:r w:rsidRPr="00F81248">
              <w:rPr>
                <w:b/>
                <w:spacing w:val="13"/>
                <w:sz w:val="20"/>
              </w:rPr>
              <w:t xml:space="preserve"> </w:t>
            </w:r>
            <w:r w:rsidRPr="00F81248">
              <w:rPr>
                <w:b/>
                <w:sz w:val="20"/>
              </w:rPr>
              <w:t>Дека</w:t>
            </w:r>
            <w:r w:rsidRPr="00F81248">
              <w:rPr>
                <w:b/>
                <w:spacing w:val="-47"/>
                <w:sz w:val="20"/>
              </w:rPr>
              <w:t xml:space="preserve"> </w:t>
            </w:r>
            <w:r w:rsidRPr="00F81248">
              <w:rPr>
                <w:b/>
                <w:sz w:val="20"/>
              </w:rPr>
              <w:t>да</w:t>
            </w:r>
          </w:p>
          <w:p w:rsidR="007E1513" w:rsidRPr="00F81248" w:rsidRDefault="002462E7">
            <w:pPr>
              <w:pStyle w:val="TableParagraph"/>
              <w:ind w:left="142" w:right="192"/>
              <w:rPr>
                <w:b/>
                <w:sz w:val="20"/>
              </w:rPr>
            </w:pPr>
            <w:r w:rsidRPr="00F81248">
              <w:rPr>
                <w:b/>
                <w:sz w:val="20"/>
              </w:rPr>
              <w:t>дорож</w:t>
            </w:r>
            <w:r w:rsidRPr="00F81248">
              <w:rPr>
                <w:b/>
                <w:w w:val="99"/>
                <w:sz w:val="20"/>
              </w:rPr>
              <w:t xml:space="preserve"> </w:t>
            </w:r>
            <w:r w:rsidRPr="00F81248">
              <w:rPr>
                <w:b/>
                <w:sz w:val="20"/>
              </w:rPr>
              <w:t>ной</w:t>
            </w:r>
          </w:p>
          <w:p w:rsidR="007E1513" w:rsidRPr="00F81248" w:rsidRDefault="002462E7">
            <w:pPr>
              <w:pStyle w:val="TableParagraph"/>
              <w:spacing w:line="230" w:lineRule="exact"/>
              <w:ind w:left="142" w:right="143"/>
              <w:rPr>
                <w:b/>
                <w:sz w:val="20"/>
              </w:rPr>
            </w:pPr>
            <w:r w:rsidRPr="00F81248">
              <w:rPr>
                <w:b/>
                <w:sz w:val="20"/>
              </w:rPr>
              <w:t>безопа</w:t>
            </w:r>
            <w:r w:rsidRPr="00F81248">
              <w:rPr>
                <w:b/>
                <w:spacing w:val="-47"/>
                <w:sz w:val="20"/>
              </w:rPr>
              <w:t xml:space="preserve"> </w:t>
            </w:r>
            <w:r w:rsidRPr="00F81248">
              <w:rPr>
                <w:b/>
                <w:sz w:val="20"/>
              </w:rPr>
              <w:t>сности</w:t>
            </w:r>
          </w:p>
        </w:tc>
        <w:tc>
          <w:tcPr>
            <w:tcW w:w="1001" w:type="dxa"/>
            <w:tcBorders>
              <w:bottom w:val="nil"/>
            </w:tcBorders>
          </w:tcPr>
          <w:p w:rsidR="007E1513" w:rsidRPr="00F81248" w:rsidRDefault="007E1513">
            <w:pPr>
              <w:pStyle w:val="TableParagraph"/>
              <w:rPr>
                <w:b/>
                <w:sz w:val="20"/>
              </w:rPr>
            </w:pPr>
          </w:p>
          <w:p w:rsidR="007E1513" w:rsidRPr="00F81248" w:rsidRDefault="002462E7">
            <w:pPr>
              <w:pStyle w:val="TableParagraph"/>
              <w:spacing w:line="237" w:lineRule="auto"/>
              <w:ind w:left="105" w:right="89"/>
              <w:rPr>
                <w:sz w:val="20"/>
              </w:rPr>
            </w:pPr>
            <w:r w:rsidRPr="00F81248">
              <w:rPr>
                <w:b/>
                <w:sz w:val="20"/>
              </w:rPr>
              <w:t>Сталинг</w:t>
            </w:r>
            <w:r w:rsidRPr="00F81248">
              <w:rPr>
                <w:b/>
                <w:spacing w:val="-47"/>
                <w:sz w:val="20"/>
              </w:rPr>
              <w:t xml:space="preserve"> </w:t>
            </w:r>
            <w:r w:rsidRPr="00F81248">
              <w:rPr>
                <w:b/>
                <w:sz w:val="20"/>
              </w:rPr>
              <w:t>радская</w:t>
            </w:r>
            <w:r w:rsidRPr="00F81248">
              <w:rPr>
                <w:b/>
                <w:spacing w:val="1"/>
                <w:sz w:val="20"/>
              </w:rPr>
              <w:t xml:space="preserve"> </w:t>
            </w:r>
            <w:r w:rsidRPr="00F81248">
              <w:rPr>
                <w:b/>
                <w:sz w:val="20"/>
              </w:rPr>
              <w:t>битва</w:t>
            </w:r>
            <w:r w:rsidRPr="00F81248">
              <w:rPr>
                <w:b/>
                <w:spacing w:val="1"/>
                <w:sz w:val="20"/>
              </w:rPr>
              <w:t xml:space="preserve"> </w:t>
            </w:r>
            <w:r w:rsidRPr="00F81248">
              <w:rPr>
                <w:sz w:val="20"/>
              </w:rPr>
              <w:t>(2.02)</w:t>
            </w:r>
          </w:p>
        </w:tc>
        <w:tc>
          <w:tcPr>
            <w:tcW w:w="870" w:type="dxa"/>
            <w:tcBorders>
              <w:bottom w:val="nil"/>
            </w:tcBorders>
          </w:tcPr>
          <w:p w:rsidR="007E1513" w:rsidRPr="00F81248" w:rsidRDefault="007E1513">
            <w:pPr>
              <w:pStyle w:val="TableParagraph"/>
              <w:spacing w:before="9"/>
              <w:rPr>
                <w:b/>
                <w:sz w:val="19"/>
              </w:rPr>
            </w:pPr>
          </w:p>
          <w:p w:rsidR="007E1513" w:rsidRPr="00F81248" w:rsidRDefault="002462E7">
            <w:pPr>
              <w:pStyle w:val="TableParagraph"/>
              <w:ind w:left="105" w:right="110"/>
              <w:jc w:val="both"/>
              <w:rPr>
                <w:b/>
                <w:sz w:val="20"/>
              </w:rPr>
            </w:pPr>
            <w:r w:rsidRPr="00F81248">
              <w:rPr>
                <w:b/>
                <w:sz w:val="20"/>
              </w:rPr>
              <w:t>Между</w:t>
            </w:r>
            <w:r w:rsidRPr="00F81248">
              <w:rPr>
                <w:b/>
                <w:spacing w:val="-48"/>
                <w:sz w:val="20"/>
              </w:rPr>
              <w:t xml:space="preserve"> </w:t>
            </w:r>
            <w:r w:rsidRPr="00F81248">
              <w:rPr>
                <w:b/>
                <w:sz w:val="20"/>
              </w:rPr>
              <w:t>народн</w:t>
            </w:r>
            <w:r w:rsidRPr="00F81248">
              <w:rPr>
                <w:b/>
                <w:spacing w:val="-49"/>
                <w:sz w:val="20"/>
              </w:rPr>
              <w:t xml:space="preserve"> </w:t>
            </w:r>
            <w:r w:rsidRPr="00F81248">
              <w:rPr>
                <w:b/>
                <w:sz w:val="20"/>
              </w:rPr>
              <w:t>ый</w:t>
            </w:r>
          </w:p>
          <w:p w:rsidR="007E1513" w:rsidRPr="00F81248" w:rsidRDefault="002462E7">
            <w:pPr>
              <w:pStyle w:val="TableParagraph"/>
              <w:spacing w:line="230" w:lineRule="exact"/>
              <w:ind w:left="105" w:right="186"/>
              <w:rPr>
                <w:b/>
                <w:sz w:val="20"/>
              </w:rPr>
            </w:pPr>
            <w:r w:rsidRPr="00F81248">
              <w:rPr>
                <w:b/>
                <w:spacing w:val="-1"/>
                <w:sz w:val="20"/>
              </w:rPr>
              <w:t>женск</w:t>
            </w:r>
            <w:r w:rsidRPr="00F81248">
              <w:rPr>
                <w:b/>
                <w:spacing w:val="-47"/>
                <w:sz w:val="20"/>
              </w:rPr>
              <w:t xml:space="preserve"> </w:t>
            </w:r>
            <w:r w:rsidRPr="00F81248">
              <w:rPr>
                <w:b/>
                <w:sz w:val="20"/>
              </w:rPr>
              <w:t>ий</w:t>
            </w:r>
          </w:p>
        </w:tc>
        <w:tc>
          <w:tcPr>
            <w:tcW w:w="961" w:type="dxa"/>
            <w:tcBorders>
              <w:bottom w:val="nil"/>
            </w:tcBorders>
          </w:tcPr>
          <w:p w:rsidR="007E1513" w:rsidRPr="00F81248" w:rsidRDefault="002462E7">
            <w:pPr>
              <w:pStyle w:val="TableParagraph"/>
              <w:spacing w:line="237" w:lineRule="auto"/>
              <w:ind w:left="104" w:right="171"/>
              <w:rPr>
                <w:sz w:val="20"/>
              </w:rPr>
            </w:pPr>
            <w:r w:rsidRPr="00F81248">
              <w:rPr>
                <w:b/>
                <w:sz w:val="20"/>
              </w:rPr>
              <w:t>День</w:t>
            </w:r>
            <w:r w:rsidRPr="00F81248">
              <w:rPr>
                <w:b/>
                <w:spacing w:val="1"/>
                <w:sz w:val="20"/>
              </w:rPr>
              <w:t xml:space="preserve"> </w:t>
            </w:r>
            <w:r w:rsidRPr="00F81248">
              <w:rPr>
                <w:b/>
                <w:sz w:val="20"/>
              </w:rPr>
              <w:t>космон</w:t>
            </w:r>
            <w:r w:rsidRPr="00F81248">
              <w:rPr>
                <w:b/>
                <w:spacing w:val="-47"/>
                <w:sz w:val="20"/>
              </w:rPr>
              <w:t xml:space="preserve"> </w:t>
            </w:r>
            <w:r w:rsidRPr="00F81248">
              <w:rPr>
                <w:b/>
                <w:sz w:val="20"/>
              </w:rPr>
              <w:t>автики</w:t>
            </w:r>
            <w:r w:rsidRPr="00F81248">
              <w:rPr>
                <w:b/>
                <w:spacing w:val="-47"/>
                <w:sz w:val="20"/>
              </w:rPr>
              <w:t xml:space="preserve"> </w:t>
            </w:r>
            <w:r w:rsidRPr="00F81248">
              <w:rPr>
                <w:sz w:val="20"/>
              </w:rPr>
              <w:t>(12.04)</w:t>
            </w:r>
          </w:p>
          <w:p w:rsidR="007E1513" w:rsidRPr="00F81248" w:rsidRDefault="002462E7">
            <w:pPr>
              <w:pStyle w:val="TableParagraph"/>
              <w:spacing w:line="230" w:lineRule="atLeast"/>
              <w:ind w:left="104" w:right="85"/>
              <w:rPr>
                <w:sz w:val="20"/>
              </w:rPr>
            </w:pPr>
            <w:r w:rsidRPr="00F81248">
              <w:rPr>
                <w:sz w:val="20"/>
              </w:rPr>
              <w:t>1 а</w:t>
            </w:r>
            <w:r w:rsidRPr="00F81248">
              <w:rPr>
                <w:spacing w:val="1"/>
                <w:sz w:val="20"/>
              </w:rPr>
              <w:t xml:space="preserve"> </w:t>
            </w:r>
            <w:r w:rsidRPr="00F81248">
              <w:rPr>
                <w:sz w:val="20"/>
              </w:rPr>
              <w:t>–</w:t>
            </w:r>
            <w:r w:rsidRPr="00F81248">
              <w:rPr>
                <w:spacing w:val="1"/>
                <w:sz w:val="20"/>
              </w:rPr>
              <w:t xml:space="preserve"> </w:t>
            </w:r>
            <w:r w:rsidRPr="00F81248">
              <w:rPr>
                <w:sz w:val="20"/>
              </w:rPr>
              <w:t>Фролова</w:t>
            </w:r>
          </w:p>
        </w:tc>
        <w:tc>
          <w:tcPr>
            <w:tcW w:w="1069" w:type="dxa"/>
            <w:tcBorders>
              <w:bottom w:val="nil"/>
              <w:right w:val="single" w:sz="6" w:space="0" w:color="000000"/>
            </w:tcBorders>
          </w:tcPr>
          <w:p w:rsidR="007E1513" w:rsidRPr="00F81248" w:rsidRDefault="002462E7">
            <w:pPr>
              <w:pStyle w:val="TableParagraph"/>
              <w:ind w:left="106" w:right="88"/>
              <w:rPr>
                <w:b/>
                <w:sz w:val="20"/>
              </w:rPr>
            </w:pPr>
            <w:r w:rsidRPr="00F81248">
              <w:rPr>
                <w:b/>
                <w:sz w:val="20"/>
              </w:rPr>
              <w:t>Выпуск</w:t>
            </w:r>
            <w:r w:rsidRPr="00F81248">
              <w:rPr>
                <w:b/>
                <w:spacing w:val="1"/>
                <w:sz w:val="20"/>
              </w:rPr>
              <w:t xml:space="preserve"> </w:t>
            </w:r>
            <w:r w:rsidRPr="00F81248">
              <w:rPr>
                <w:b/>
                <w:sz w:val="20"/>
              </w:rPr>
              <w:t>общешко</w:t>
            </w:r>
            <w:r w:rsidRPr="00F81248">
              <w:rPr>
                <w:b/>
                <w:spacing w:val="-47"/>
                <w:sz w:val="20"/>
              </w:rPr>
              <w:t xml:space="preserve"> </w:t>
            </w:r>
            <w:r w:rsidRPr="00F81248">
              <w:rPr>
                <w:b/>
                <w:sz w:val="20"/>
              </w:rPr>
              <w:t>льной</w:t>
            </w:r>
            <w:r w:rsidRPr="00F81248">
              <w:rPr>
                <w:b/>
                <w:spacing w:val="1"/>
                <w:sz w:val="20"/>
              </w:rPr>
              <w:t xml:space="preserve"> </w:t>
            </w:r>
            <w:r w:rsidRPr="00F81248">
              <w:rPr>
                <w:b/>
                <w:sz w:val="20"/>
              </w:rPr>
              <w:t>газеты</w:t>
            </w:r>
          </w:p>
          <w:p w:rsidR="007E1513" w:rsidRPr="00F81248" w:rsidRDefault="002462E7">
            <w:pPr>
              <w:pStyle w:val="TableParagraph"/>
              <w:spacing w:line="230" w:lineRule="exact"/>
              <w:ind w:left="106" w:right="186"/>
              <w:rPr>
                <w:b/>
                <w:sz w:val="20"/>
              </w:rPr>
            </w:pPr>
            <w:r w:rsidRPr="00F81248">
              <w:rPr>
                <w:b/>
                <w:sz w:val="20"/>
              </w:rPr>
              <w:t>«9 мая –</w:t>
            </w:r>
            <w:r w:rsidRPr="00F81248">
              <w:rPr>
                <w:b/>
                <w:spacing w:val="-47"/>
                <w:sz w:val="20"/>
              </w:rPr>
              <w:t xml:space="preserve"> </w:t>
            </w:r>
            <w:r w:rsidRPr="00F81248">
              <w:rPr>
                <w:b/>
                <w:sz w:val="20"/>
              </w:rPr>
              <w:t>день</w:t>
            </w:r>
          </w:p>
        </w:tc>
      </w:tr>
      <w:tr w:rsidR="007E1513" w:rsidRPr="00F81248">
        <w:trPr>
          <w:trHeight w:val="460"/>
        </w:trPr>
        <w:tc>
          <w:tcPr>
            <w:tcW w:w="987" w:type="dxa"/>
            <w:tcBorders>
              <w:top w:val="nil"/>
              <w:bottom w:val="nil"/>
            </w:tcBorders>
          </w:tcPr>
          <w:p w:rsidR="007E1513" w:rsidRPr="00F81248" w:rsidRDefault="002462E7">
            <w:pPr>
              <w:pStyle w:val="TableParagraph"/>
              <w:spacing w:line="273" w:lineRule="exact"/>
              <w:ind w:left="110"/>
              <w:rPr>
                <w:b/>
                <w:sz w:val="24"/>
              </w:rPr>
            </w:pPr>
            <w:r w:rsidRPr="00F81248">
              <w:rPr>
                <w:b/>
                <w:sz w:val="24"/>
              </w:rPr>
              <w:t>дела</w:t>
            </w:r>
          </w:p>
        </w:tc>
        <w:tc>
          <w:tcPr>
            <w:tcW w:w="1438" w:type="dxa"/>
            <w:tcBorders>
              <w:top w:val="nil"/>
              <w:bottom w:val="nil"/>
            </w:tcBorders>
          </w:tcPr>
          <w:p w:rsidR="007E1513" w:rsidRPr="00F81248" w:rsidRDefault="002462E7">
            <w:pPr>
              <w:pStyle w:val="TableParagraph"/>
              <w:spacing w:line="230" w:lineRule="exact"/>
              <w:ind w:left="141" w:right="334"/>
              <w:rPr>
                <w:b/>
                <w:sz w:val="20"/>
              </w:rPr>
            </w:pPr>
            <w:r w:rsidRPr="00F81248">
              <w:rPr>
                <w:b/>
                <w:sz w:val="20"/>
              </w:rPr>
              <w:t>Месячник</w:t>
            </w:r>
            <w:r w:rsidRPr="00F81248">
              <w:rPr>
                <w:b/>
                <w:spacing w:val="-47"/>
                <w:sz w:val="20"/>
              </w:rPr>
              <w:t xml:space="preserve"> </w:t>
            </w:r>
            <w:r w:rsidRPr="00F81248">
              <w:rPr>
                <w:b/>
                <w:sz w:val="20"/>
              </w:rPr>
              <w:t>дорожной</w:t>
            </w:r>
          </w:p>
        </w:tc>
        <w:tc>
          <w:tcPr>
            <w:tcW w:w="920" w:type="dxa"/>
            <w:tcBorders>
              <w:top w:val="nil"/>
              <w:bottom w:val="nil"/>
            </w:tcBorders>
          </w:tcPr>
          <w:p w:rsidR="007E1513" w:rsidRPr="00F81248" w:rsidRDefault="002462E7">
            <w:pPr>
              <w:pStyle w:val="TableParagraph"/>
              <w:spacing w:line="230" w:lineRule="exact"/>
              <w:ind w:left="109" w:right="116"/>
              <w:rPr>
                <w:b/>
                <w:sz w:val="20"/>
              </w:rPr>
            </w:pPr>
            <w:r w:rsidRPr="00F81248">
              <w:rPr>
                <w:b/>
                <w:sz w:val="20"/>
              </w:rPr>
              <w:t>людей.</w:t>
            </w:r>
            <w:r w:rsidRPr="00F81248">
              <w:rPr>
                <w:b/>
                <w:spacing w:val="-47"/>
                <w:sz w:val="20"/>
              </w:rPr>
              <w:t xml:space="preserve"> </w:t>
            </w:r>
            <w:r w:rsidRPr="00F81248">
              <w:rPr>
                <w:b/>
                <w:sz w:val="20"/>
              </w:rPr>
              <w:t>Провед</w:t>
            </w:r>
          </w:p>
        </w:tc>
        <w:tc>
          <w:tcPr>
            <w:tcW w:w="927" w:type="dxa"/>
            <w:tcBorders>
              <w:top w:val="nil"/>
              <w:bottom w:val="nil"/>
            </w:tcBorders>
          </w:tcPr>
          <w:p w:rsidR="007E1513" w:rsidRPr="00F81248" w:rsidRDefault="007E1513">
            <w:pPr>
              <w:pStyle w:val="TableParagraph"/>
              <w:spacing w:before="10"/>
              <w:rPr>
                <w:b/>
                <w:sz w:val="19"/>
              </w:rPr>
            </w:pPr>
          </w:p>
          <w:p w:rsidR="007E1513" w:rsidRPr="00F81248" w:rsidRDefault="002462E7">
            <w:pPr>
              <w:pStyle w:val="TableParagraph"/>
              <w:spacing w:line="212" w:lineRule="exact"/>
              <w:ind w:left="106"/>
              <w:rPr>
                <w:b/>
                <w:sz w:val="20"/>
              </w:rPr>
            </w:pPr>
            <w:r w:rsidRPr="00F81248">
              <w:rPr>
                <w:b/>
                <w:sz w:val="20"/>
              </w:rPr>
              <w:t>День</w:t>
            </w:r>
          </w:p>
        </w:tc>
        <w:tc>
          <w:tcPr>
            <w:tcW w:w="1107" w:type="dxa"/>
            <w:tcBorders>
              <w:top w:val="nil"/>
              <w:bottom w:val="nil"/>
            </w:tcBorders>
          </w:tcPr>
          <w:p w:rsidR="007E1513" w:rsidRPr="00F81248" w:rsidRDefault="002462E7">
            <w:pPr>
              <w:pStyle w:val="TableParagraph"/>
              <w:spacing w:line="230" w:lineRule="exact"/>
              <w:ind w:left="106" w:right="139"/>
              <w:rPr>
                <w:b/>
                <w:sz w:val="20"/>
              </w:rPr>
            </w:pPr>
            <w:r w:rsidRPr="00F81248">
              <w:rPr>
                <w:b/>
                <w:spacing w:val="-1"/>
                <w:sz w:val="20"/>
              </w:rPr>
              <w:t>Междуна</w:t>
            </w:r>
            <w:r w:rsidRPr="00F81248">
              <w:rPr>
                <w:b/>
                <w:spacing w:val="-47"/>
                <w:sz w:val="20"/>
              </w:rPr>
              <w:t xml:space="preserve"> </w:t>
            </w:r>
            <w:r w:rsidRPr="00F81248">
              <w:rPr>
                <w:b/>
                <w:sz w:val="20"/>
              </w:rPr>
              <w:t>родный</w:t>
            </w:r>
          </w:p>
        </w:tc>
        <w:tc>
          <w:tcPr>
            <w:tcW w:w="922" w:type="dxa"/>
            <w:tcBorders>
              <w:top w:val="nil"/>
              <w:bottom w:val="nil"/>
            </w:tcBorders>
          </w:tcPr>
          <w:p w:rsidR="007E1513" w:rsidRPr="00F81248" w:rsidRDefault="002462E7">
            <w:pPr>
              <w:pStyle w:val="TableParagraph"/>
              <w:spacing w:line="226" w:lineRule="exact"/>
              <w:ind w:left="142"/>
              <w:rPr>
                <w:b/>
                <w:sz w:val="20"/>
              </w:rPr>
            </w:pPr>
            <w:r w:rsidRPr="00F81248">
              <w:rPr>
                <w:b/>
                <w:sz w:val="20"/>
              </w:rPr>
              <w:t>детей</w:t>
            </w:r>
          </w:p>
          <w:p w:rsidR="007E1513" w:rsidRPr="00F81248" w:rsidRDefault="002462E7">
            <w:pPr>
              <w:pStyle w:val="TableParagraph"/>
              <w:spacing w:line="215" w:lineRule="exact"/>
              <w:ind w:left="142"/>
              <w:rPr>
                <w:i/>
                <w:sz w:val="20"/>
              </w:rPr>
            </w:pPr>
            <w:r w:rsidRPr="00F81248">
              <w:rPr>
                <w:i/>
                <w:sz w:val="20"/>
              </w:rPr>
              <w:t>(зам.ди</w:t>
            </w:r>
          </w:p>
        </w:tc>
        <w:tc>
          <w:tcPr>
            <w:tcW w:w="1001" w:type="dxa"/>
            <w:tcBorders>
              <w:top w:val="nil"/>
              <w:bottom w:val="nil"/>
            </w:tcBorders>
          </w:tcPr>
          <w:p w:rsidR="007E1513" w:rsidRPr="00F81248" w:rsidRDefault="002462E7">
            <w:pPr>
              <w:pStyle w:val="TableParagraph"/>
              <w:spacing w:line="230" w:lineRule="exact"/>
              <w:ind w:left="105" w:right="153"/>
              <w:rPr>
                <w:b/>
                <w:sz w:val="20"/>
              </w:rPr>
            </w:pPr>
            <w:r w:rsidRPr="00F81248">
              <w:rPr>
                <w:b/>
                <w:sz w:val="20"/>
              </w:rPr>
              <w:t>День ро</w:t>
            </w:r>
            <w:r w:rsidRPr="00F81248">
              <w:rPr>
                <w:b/>
                <w:spacing w:val="-47"/>
                <w:sz w:val="20"/>
              </w:rPr>
              <w:t xml:space="preserve"> </w:t>
            </w:r>
            <w:r w:rsidRPr="00F81248">
              <w:rPr>
                <w:b/>
                <w:sz w:val="20"/>
              </w:rPr>
              <w:t>ссийско</w:t>
            </w:r>
          </w:p>
        </w:tc>
        <w:tc>
          <w:tcPr>
            <w:tcW w:w="870" w:type="dxa"/>
            <w:tcBorders>
              <w:top w:val="nil"/>
              <w:bottom w:val="nil"/>
            </w:tcBorders>
          </w:tcPr>
          <w:p w:rsidR="007E1513" w:rsidRPr="00F81248" w:rsidRDefault="002462E7">
            <w:pPr>
              <w:pStyle w:val="TableParagraph"/>
              <w:spacing w:line="230" w:lineRule="exact"/>
              <w:ind w:left="105" w:right="175"/>
              <w:rPr>
                <w:b/>
                <w:sz w:val="20"/>
              </w:rPr>
            </w:pPr>
            <w:r w:rsidRPr="00F81248">
              <w:rPr>
                <w:b/>
                <w:sz w:val="20"/>
              </w:rPr>
              <w:t>день .</w:t>
            </w:r>
            <w:r w:rsidRPr="00F81248">
              <w:rPr>
                <w:b/>
                <w:spacing w:val="1"/>
                <w:sz w:val="20"/>
              </w:rPr>
              <w:t xml:space="preserve"> </w:t>
            </w:r>
            <w:r w:rsidRPr="00F81248">
              <w:rPr>
                <w:b/>
                <w:spacing w:val="-1"/>
                <w:sz w:val="20"/>
              </w:rPr>
              <w:t>Конце</w:t>
            </w:r>
          </w:p>
        </w:tc>
        <w:tc>
          <w:tcPr>
            <w:tcW w:w="961" w:type="dxa"/>
            <w:tcBorders>
              <w:top w:val="nil"/>
              <w:bottom w:val="nil"/>
            </w:tcBorders>
          </w:tcPr>
          <w:p w:rsidR="007E1513" w:rsidRPr="00F81248" w:rsidRDefault="002462E7">
            <w:pPr>
              <w:pStyle w:val="TableParagraph"/>
              <w:spacing w:line="223" w:lineRule="exact"/>
              <w:ind w:left="104"/>
              <w:rPr>
                <w:sz w:val="20"/>
              </w:rPr>
            </w:pPr>
            <w:r w:rsidRPr="00F81248">
              <w:rPr>
                <w:sz w:val="20"/>
              </w:rPr>
              <w:t>М.П.</w:t>
            </w:r>
          </w:p>
        </w:tc>
        <w:tc>
          <w:tcPr>
            <w:tcW w:w="1069" w:type="dxa"/>
            <w:tcBorders>
              <w:top w:val="nil"/>
              <w:bottom w:val="nil"/>
              <w:right w:val="single" w:sz="6" w:space="0" w:color="000000"/>
            </w:tcBorders>
          </w:tcPr>
          <w:p w:rsidR="007E1513" w:rsidRPr="00F81248" w:rsidRDefault="002462E7" w:rsidP="00F81248">
            <w:pPr>
              <w:pStyle w:val="TableParagraph"/>
              <w:spacing w:line="226" w:lineRule="exact"/>
              <w:ind w:left="106"/>
              <w:rPr>
                <w:b/>
                <w:sz w:val="20"/>
              </w:rPr>
            </w:pPr>
            <w:r w:rsidRPr="00F81248">
              <w:rPr>
                <w:b/>
                <w:sz w:val="20"/>
              </w:rPr>
              <w:t>Поб</w:t>
            </w:r>
            <w:r w:rsidR="00F81248">
              <w:rPr>
                <w:b/>
                <w:sz w:val="20"/>
              </w:rPr>
              <w:t>еды</w:t>
            </w:r>
          </w:p>
        </w:tc>
      </w:tr>
      <w:tr w:rsidR="007E1513" w:rsidRPr="00F81248">
        <w:trPr>
          <w:trHeight w:val="229"/>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09" w:lineRule="exact"/>
              <w:ind w:left="141"/>
              <w:rPr>
                <w:b/>
                <w:sz w:val="20"/>
              </w:rPr>
            </w:pPr>
            <w:r w:rsidRPr="00F81248">
              <w:rPr>
                <w:b/>
                <w:sz w:val="20"/>
              </w:rPr>
              <w:t>безопасност</w:t>
            </w:r>
          </w:p>
        </w:tc>
        <w:tc>
          <w:tcPr>
            <w:tcW w:w="920" w:type="dxa"/>
            <w:tcBorders>
              <w:top w:val="nil"/>
              <w:bottom w:val="nil"/>
            </w:tcBorders>
          </w:tcPr>
          <w:p w:rsidR="007E1513" w:rsidRPr="00F81248" w:rsidRDefault="002462E7">
            <w:pPr>
              <w:pStyle w:val="TableParagraph"/>
              <w:spacing w:line="209" w:lineRule="exact"/>
              <w:ind w:left="109"/>
              <w:rPr>
                <w:b/>
                <w:sz w:val="20"/>
              </w:rPr>
            </w:pPr>
            <w:r w:rsidRPr="00F81248">
              <w:rPr>
                <w:b/>
                <w:sz w:val="20"/>
              </w:rPr>
              <w:t>ение</w:t>
            </w:r>
          </w:p>
        </w:tc>
        <w:tc>
          <w:tcPr>
            <w:tcW w:w="92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памяти</w:t>
            </w:r>
          </w:p>
        </w:tc>
        <w:tc>
          <w:tcPr>
            <w:tcW w:w="110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день</w:t>
            </w:r>
          </w:p>
        </w:tc>
        <w:tc>
          <w:tcPr>
            <w:tcW w:w="922" w:type="dxa"/>
            <w:tcBorders>
              <w:top w:val="nil"/>
              <w:bottom w:val="nil"/>
            </w:tcBorders>
          </w:tcPr>
          <w:p w:rsidR="007E1513" w:rsidRPr="00F81248" w:rsidRDefault="002462E7">
            <w:pPr>
              <w:pStyle w:val="TableParagraph"/>
              <w:spacing w:line="209" w:lineRule="exact"/>
              <w:ind w:left="142"/>
              <w:rPr>
                <w:i/>
                <w:sz w:val="20"/>
              </w:rPr>
            </w:pPr>
            <w:r w:rsidRPr="00F81248">
              <w:rPr>
                <w:i/>
                <w:sz w:val="20"/>
              </w:rPr>
              <w:t>р.по</w:t>
            </w:r>
            <w:r w:rsidRPr="00F81248">
              <w:rPr>
                <w:i/>
                <w:spacing w:val="-1"/>
                <w:sz w:val="20"/>
              </w:rPr>
              <w:t xml:space="preserve"> </w:t>
            </w:r>
            <w:r w:rsidRPr="00F81248">
              <w:rPr>
                <w:i/>
                <w:sz w:val="20"/>
              </w:rPr>
              <w:t>ВР</w:t>
            </w:r>
          </w:p>
        </w:tc>
        <w:tc>
          <w:tcPr>
            <w:tcW w:w="1001" w:type="dxa"/>
            <w:tcBorders>
              <w:top w:val="nil"/>
              <w:bottom w:val="nil"/>
            </w:tcBorders>
          </w:tcPr>
          <w:p w:rsidR="007E1513" w:rsidRPr="00F81248" w:rsidRDefault="002462E7">
            <w:pPr>
              <w:pStyle w:val="TableParagraph"/>
              <w:spacing w:line="209" w:lineRule="exact"/>
              <w:ind w:left="105"/>
              <w:rPr>
                <w:b/>
                <w:sz w:val="20"/>
              </w:rPr>
            </w:pPr>
            <w:r w:rsidRPr="00F81248">
              <w:rPr>
                <w:b/>
                <w:sz w:val="20"/>
              </w:rPr>
              <w:t>й</w:t>
            </w:r>
            <w:r w:rsidRPr="00F81248">
              <w:rPr>
                <w:b/>
                <w:spacing w:val="-2"/>
                <w:sz w:val="20"/>
              </w:rPr>
              <w:t xml:space="preserve"> </w:t>
            </w:r>
            <w:r w:rsidRPr="00F81248">
              <w:rPr>
                <w:b/>
                <w:sz w:val="20"/>
              </w:rPr>
              <w:t>науки</w:t>
            </w:r>
          </w:p>
        </w:tc>
        <w:tc>
          <w:tcPr>
            <w:tcW w:w="870" w:type="dxa"/>
            <w:tcBorders>
              <w:top w:val="nil"/>
              <w:bottom w:val="nil"/>
            </w:tcBorders>
          </w:tcPr>
          <w:p w:rsidR="007E1513" w:rsidRPr="00F81248" w:rsidRDefault="002462E7">
            <w:pPr>
              <w:pStyle w:val="TableParagraph"/>
              <w:spacing w:line="209" w:lineRule="exact"/>
              <w:ind w:left="105"/>
              <w:rPr>
                <w:sz w:val="20"/>
              </w:rPr>
            </w:pPr>
            <w:r w:rsidRPr="00F81248">
              <w:rPr>
                <w:b/>
                <w:sz w:val="20"/>
              </w:rPr>
              <w:t>рт</w:t>
            </w:r>
            <w:r w:rsidRPr="00F81248">
              <w:rPr>
                <w:b/>
                <w:spacing w:val="4"/>
                <w:sz w:val="20"/>
              </w:rPr>
              <w:t xml:space="preserve"> </w:t>
            </w:r>
          </w:p>
        </w:tc>
        <w:tc>
          <w:tcPr>
            <w:tcW w:w="961" w:type="dxa"/>
            <w:tcBorders>
              <w:top w:val="nil"/>
              <w:bottom w:val="nil"/>
            </w:tcBorders>
          </w:tcPr>
          <w:p w:rsidR="007E1513" w:rsidRPr="00F81248" w:rsidRDefault="002462E7">
            <w:pPr>
              <w:pStyle w:val="TableParagraph"/>
              <w:spacing w:line="209" w:lineRule="exact"/>
              <w:ind w:left="104"/>
              <w:rPr>
                <w:b/>
                <w:sz w:val="20"/>
              </w:rPr>
            </w:pPr>
            <w:r w:rsidRPr="00F81248">
              <w:rPr>
                <w:b/>
                <w:sz w:val="20"/>
              </w:rPr>
              <w:t>День</w:t>
            </w:r>
          </w:p>
        </w:tc>
        <w:tc>
          <w:tcPr>
            <w:tcW w:w="1069" w:type="dxa"/>
            <w:tcBorders>
              <w:top w:val="nil"/>
              <w:bottom w:val="nil"/>
              <w:right w:val="single" w:sz="6" w:space="0" w:color="000000"/>
            </w:tcBorders>
          </w:tcPr>
          <w:p w:rsidR="007E1513" w:rsidRPr="00F81248" w:rsidRDefault="007E1513" w:rsidP="00F81248">
            <w:pPr>
              <w:pStyle w:val="TableParagraph"/>
              <w:spacing w:line="209" w:lineRule="exact"/>
              <w:rPr>
                <w:sz w:val="20"/>
              </w:rPr>
            </w:pPr>
          </w:p>
        </w:tc>
      </w:tr>
      <w:tr w:rsidR="007E1513" w:rsidRPr="00F81248">
        <w:trPr>
          <w:trHeight w:val="229"/>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09" w:lineRule="exact"/>
              <w:ind w:left="141"/>
              <w:rPr>
                <w:b/>
                <w:sz w:val="20"/>
              </w:rPr>
            </w:pPr>
            <w:r w:rsidRPr="00F81248">
              <w:rPr>
                <w:b/>
                <w:sz w:val="20"/>
              </w:rPr>
              <w:t>и детей</w:t>
            </w:r>
          </w:p>
        </w:tc>
        <w:tc>
          <w:tcPr>
            <w:tcW w:w="920" w:type="dxa"/>
            <w:tcBorders>
              <w:top w:val="nil"/>
              <w:bottom w:val="nil"/>
            </w:tcBorders>
          </w:tcPr>
          <w:p w:rsidR="007E1513" w:rsidRPr="00F81248" w:rsidRDefault="002462E7">
            <w:pPr>
              <w:pStyle w:val="TableParagraph"/>
              <w:spacing w:line="209" w:lineRule="exact"/>
              <w:ind w:left="109"/>
              <w:rPr>
                <w:b/>
                <w:sz w:val="20"/>
              </w:rPr>
            </w:pPr>
            <w:r w:rsidRPr="00F81248">
              <w:rPr>
                <w:b/>
                <w:sz w:val="20"/>
              </w:rPr>
              <w:t>акций</w:t>
            </w:r>
          </w:p>
        </w:tc>
        <w:tc>
          <w:tcPr>
            <w:tcW w:w="92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погибш</w:t>
            </w:r>
          </w:p>
        </w:tc>
        <w:tc>
          <w:tcPr>
            <w:tcW w:w="110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инвалидо</w:t>
            </w:r>
          </w:p>
        </w:tc>
        <w:tc>
          <w:tcPr>
            <w:tcW w:w="922" w:type="dxa"/>
            <w:tcBorders>
              <w:top w:val="nil"/>
              <w:bottom w:val="nil"/>
            </w:tcBorders>
          </w:tcPr>
          <w:p w:rsidR="007E1513" w:rsidRPr="00F81248" w:rsidRDefault="007E1513" w:rsidP="00F81248">
            <w:pPr>
              <w:pStyle w:val="TableParagraph"/>
              <w:spacing w:line="209" w:lineRule="exact"/>
              <w:rPr>
                <w:i/>
                <w:sz w:val="20"/>
              </w:rPr>
            </w:pPr>
          </w:p>
        </w:tc>
        <w:tc>
          <w:tcPr>
            <w:tcW w:w="1001" w:type="dxa"/>
            <w:tcBorders>
              <w:top w:val="nil"/>
              <w:bottom w:val="nil"/>
            </w:tcBorders>
          </w:tcPr>
          <w:p w:rsidR="007E1513" w:rsidRPr="00F81248" w:rsidRDefault="002462E7">
            <w:pPr>
              <w:pStyle w:val="TableParagraph"/>
              <w:spacing w:line="209" w:lineRule="exact"/>
              <w:ind w:left="105"/>
              <w:rPr>
                <w:sz w:val="20"/>
              </w:rPr>
            </w:pPr>
            <w:r w:rsidRPr="00F81248">
              <w:rPr>
                <w:sz w:val="20"/>
              </w:rPr>
              <w:t>(08.02)</w:t>
            </w:r>
          </w:p>
        </w:tc>
        <w:tc>
          <w:tcPr>
            <w:tcW w:w="870" w:type="dxa"/>
            <w:tcBorders>
              <w:top w:val="nil"/>
              <w:bottom w:val="nil"/>
            </w:tcBorders>
          </w:tcPr>
          <w:p w:rsidR="007E1513" w:rsidRPr="00F81248" w:rsidRDefault="007E1513">
            <w:pPr>
              <w:pStyle w:val="TableParagraph"/>
              <w:spacing w:line="209" w:lineRule="exact"/>
              <w:ind w:left="105"/>
              <w:rPr>
                <w:sz w:val="20"/>
              </w:rPr>
            </w:pPr>
          </w:p>
        </w:tc>
        <w:tc>
          <w:tcPr>
            <w:tcW w:w="961" w:type="dxa"/>
            <w:tcBorders>
              <w:top w:val="nil"/>
              <w:bottom w:val="nil"/>
            </w:tcBorders>
          </w:tcPr>
          <w:p w:rsidR="007E1513" w:rsidRPr="00F81248" w:rsidRDefault="002462E7">
            <w:pPr>
              <w:pStyle w:val="TableParagraph"/>
              <w:spacing w:line="209" w:lineRule="exact"/>
              <w:ind w:left="104"/>
              <w:rPr>
                <w:b/>
                <w:sz w:val="20"/>
              </w:rPr>
            </w:pPr>
            <w:r w:rsidRPr="00F81248">
              <w:rPr>
                <w:b/>
                <w:sz w:val="20"/>
              </w:rPr>
              <w:t>памяти</w:t>
            </w:r>
          </w:p>
        </w:tc>
        <w:tc>
          <w:tcPr>
            <w:tcW w:w="1069" w:type="dxa"/>
            <w:tcBorders>
              <w:top w:val="nil"/>
              <w:bottom w:val="nil"/>
              <w:right w:val="single" w:sz="6" w:space="0" w:color="000000"/>
            </w:tcBorders>
          </w:tcPr>
          <w:p w:rsidR="007E1513" w:rsidRPr="00F81248" w:rsidRDefault="007E1513" w:rsidP="00F81248">
            <w:pPr>
              <w:pStyle w:val="TableParagraph"/>
              <w:spacing w:line="209" w:lineRule="exact"/>
              <w:rPr>
                <w:sz w:val="20"/>
              </w:rPr>
            </w:pPr>
          </w:p>
        </w:tc>
      </w:tr>
      <w:tr w:rsidR="007E1513" w:rsidRPr="00F81248">
        <w:trPr>
          <w:trHeight w:val="230"/>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10" w:lineRule="exact"/>
              <w:ind w:left="107"/>
              <w:rPr>
                <w:i/>
                <w:sz w:val="20"/>
              </w:rPr>
            </w:pPr>
            <w:r w:rsidRPr="00F81248">
              <w:rPr>
                <w:sz w:val="20"/>
              </w:rPr>
              <w:t>(</w:t>
            </w:r>
            <w:r w:rsidRPr="00F81248">
              <w:rPr>
                <w:i/>
                <w:sz w:val="20"/>
              </w:rPr>
              <w:t>ответствен</w:t>
            </w:r>
          </w:p>
        </w:tc>
        <w:tc>
          <w:tcPr>
            <w:tcW w:w="920" w:type="dxa"/>
            <w:tcBorders>
              <w:top w:val="nil"/>
              <w:bottom w:val="nil"/>
            </w:tcBorders>
          </w:tcPr>
          <w:p w:rsidR="007E1513" w:rsidRPr="00F81248" w:rsidRDefault="002462E7">
            <w:pPr>
              <w:pStyle w:val="TableParagraph"/>
              <w:spacing w:line="210" w:lineRule="exact"/>
              <w:ind w:left="109"/>
              <w:rPr>
                <w:sz w:val="20"/>
              </w:rPr>
            </w:pPr>
            <w:r w:rsidRPr="00F81248">
              <w:rPr>
                <w:sz w:val="20"/>
              </w:rPr>
              <w:t>(1.10.)</w:t>
            </w:r>
          </w:p>
        </w:tc>
        <w:tc>
          <w:tcPr>
            <w:tcW w:w="927" w:type="dxa"/>
            <w:tcBorders>
              <w:top w:val="nil"/>
              <w:bottom w:val="nil"/>
            </w:tcBorders>
          </w:tcPr>
          <w:p w:rsidR="007E1513" w:rsidRPr="00F81248" w:rsidRDefault="002462E7">
            <w:pPr>
              <w:pStyle w:val="TableParagraph"/>
              <w:spacing w:line="210" w:lineRule="exact"/>
              <w:ind w:left="106"/>
              <w:rPr>
                <w:b/>
                <w:sz w:val="20"/>
              </w:rPr>
            </w:pPr>
            <w:r w:rsidRPr="00F81248">
              <w:rPr>
                <w:b/>
                <w:sz w:val="20"/>
              </w:rPr>
              <w:t>их</w:t>
            </w:r>
            <w:r w:rsidRPr="00F81248">
              <w:rPr>
                <w:b/>
                <w:spacing w:val="-4"/>
                <w:sz w:val="20"/>
              </w:rPr>
              <w:t xml:space="preserve"> </w:t>
            </w:r>
            <w:r w:rsidRPr="00F81248">
              <w:rPr>
                <w:b/>
                <w:sz w:val="20"/>
              </w:rPr>
              <w:t>при</w:t>
            </w:r>
          </w:p>
        </w:tc>
        <w:tc>
          <w:tcPr>
            <w:tcW w:w="1107" w:type="dxa"/>
            <w:tcBorders>
              <w:top w:val="nil"/>
              <w:bottom w:val="nil"/>
            </w:tcBorders>
          </w:tcPr>
          <w:p w:rsidR="007E1513" w:rsidRPr="00F81248" w:rsidRDefault="002462E7">
            <w:pPr>
              <w:pStyle w:val="TableParagraph"/>
              <w:spacing w:line="210" w:lineRule="exact"/>
              <w:ind w:left="106"/>
              <w:rPr>
                <w:sz w:val="20"/>
              </w:rPr>
            </w:pPr>
            <w:r w:rsidRPr="00F81248">
              <w:rPr>
                <w:b/>
                <w:sz w:val="20"/>
              </w:rPr>
              <w:t>в</w:t>
            </w:r>
            <w:r w:rsidRPr="00F81248">
              <w:rPr>
                <w:b/>
                <w:spacing w:val="-2"/>
                <w:sz w:val="20"/>
              </w:rPr>
              <w:t xml:space="preserve"> </w:t>
            </w:r>
            <w:r w:rsidRPr="00F81248">
              <w:rPr>
                <w:sz w:val="20"/>
              </w:rPr>
              <w:t>(3.12</w:t>
            </w:r>
            <w:r w:rsidRPr="00F81248">
              <w:rPr>
                <w:spacing w:val="1"/>
                <w:sz w:val="20"/>
              </w:rPr>
              <w:t xml:space="preserve"> </w:t>
            </w:r>
            <w:r w:rsidRPr="00F81248">
              <w:rPr>
                <w:sz w:val="20"/>
              </w:rPr>
              <w:t>–</w:t>
            </w:r>
          </w:p>
        </w:tc>
        <w:tc>
          <w:tcPr>
            <w:tcW w:w="922" w:type="dxa"/>
            <w:tcBorders>
              <w:top w:val="nil"/>
              <w:bottom w:val="nil"/>
            </w:tcBorders>
          </w:tcPr>
          <w:p w:rsidR="007E1513" w:rsidRPr="00F81248" w:rsidRDefault="007E1513" w:rsidP="00F81248">
            <w:pPr>
              <w:pStyle w:val="TableParagraph"/>
              <w:spacing w:line="210" w:lineRule="exact"/>
              <w:rPr>
                <w:i/>
                <w:sz w:val="20"/>
              </w:rPr>
            </w:pPr>
          </w:p>
        </w:tc>
        <w:tc>
          <w:tcPr>
            <w:tcW w:w="1001" w:type="dxa"/>
            <w:tcBorders>
              <w:top w:val="nil"/>
              <w:bottom w:val="nil"/>
            </w:tcBorders>
          </w:tcPr>
          <w:p w:rsidR="007E1513" w:rsidRPr="00F81248" w:rsidRDefault="007E1513">
            <w:pPr>
              <w:pStyle w:val="TableParagraph"/>
              <w:rPr>
                <w:sz w:val="16"/>
              </w:rPr>
            </w:pPr>
          </w:p>
        </w:tc>
        <w:tc>
          <w:tcPr>
            <w:tcW w:w="870" w:type="dxa"/>
            <w:tcBorders>
              <w:top w:val="nil"/>
              <w:bottom w:val="nil"/>
            </w:tcBorders>
          </w:tcPr>
          <w:p w:rsidR="007E1513" w:rsidRPr="00F81248" w:rsidRDefault="007E1513" w:rsidP="00C221D5">
            <w:pPr>
              <w:pStyle w:val="TableParagraph"/>
              <w:spacing w:line="210" w:lineRule="exact"/>
              <w:rPr>
                <w:sz w:val="20"/>
              </w:rPr>
            </w:pPr>
          </w:p>
        </w:tc>
        <w:tc>
          <w:tcPr>
            <w:tcW w:w="961" w:type="dxa"/>
            <w:tcBorders>
              <w:top w:val="nil"/>
              <w:bottom w:val="nil"/>
            </w:tcBorders>
          </w:tcPr>
          <w:p w:rsidR="007E1513" w:rsidRPr="00F81248" w:rsidRDefault="00C221D5">
            <w:pPr>
              <w:pStyle w:val="TableParagraph"/>
              <w:spacing w:line="210" w:lineRule="exact"/>
              <w:ind w:left="104"/>
              <w:rPr>
                <w:b/>
                <w:sz w:val="20"/>
              </w:rPr>
            </w:pPr>
            <w:r w:rsidRPr="00F81248">
              <w:rPr>
                <w:b/>
                <w:w w:val="99"/>
                <w:sz w:val="20"/>
              </w:rPr>
              <w:t>О</w:t>
            </w:r>
          </w:p>
        </w:tc>
        <w:tc>
          <w:tcPr>
            <w:tcW w:w="1069" w:type="dxa"/>
            <w:tcBorders>
              <w:top w:val="nil"/>
              <w:bottom w:val="nil"/>
              <w:right w:val="single" w:sz="6" w:space="0" w:color="000000"/>
            </w:tcBorders>
          </w:tcPr>
          <w:p w:rsidR="007E1513" w:rsidRPr="00F81248" w:rsidRDefault="007E1513">
            <w:pPr>
              <w:pStyle w:val="TableParagraph"/>
              <w:rPr>
                <w:sz w:val="16"/>
              </w:rPr>
            </w:pPr>
          </w:p>
        </w:tc>
      </w:tr>
      <w:tr w:rsidR="007E1513" w:rsidRPr="00F81248">
        <w:trPr>
          <w:trHeight w:val="230"/>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10" w:lineRule="exact"/>
              <w:ind w:left="107"/>
              <w:rPr>
                <w:i/>
                <w:sz w:val="20"/>
              </w:rPr>
            </w:pPr>
            <w:r w:rsidRPr="00F81248">
              <w:rPr>
                <w:i/>
                <w:sz w:val="20"/>
              </w:rPr>
              <w:t>ные</w:t>
            </w:r>
            <w:r w:rsidRPr="00F81248">
              <w:rPr>
                <w:i/>
                <w:spacing w:val="-3"/>
                <w:sz w:val="20"/>
              </w:rPr>
              <w:t xml:space="preserve"> </w:t>
            </w:r>
            <w:r w:rsidRPr="00F81248">
              <w:rPr>
                <w:i/>
                <w:sz w:val="20"/>
              </w:rPr>
              <w:t>за</w:t>
            </w:r>
          </w:p>
        </w:tc>
        <w:tc>
          <w:tcPr>
            <w:tcW w:w="920" w:type="dxa"/>
            <w:tcBorders>
              <w:top w:val="nil"/>
              <w:bottom w:val="nil"/>
            </w:tcBorders>
          </w:tcPr>
          <w:p w:rsidR="007E1513" w:rsidRPr="00F81248" w:rsidRDefault="002462E7">
            <w:pPr>
              <w:pStyle w:val="TableParagraph"/>
              <w:spacing w:line="210" w:lineRule="exact"/>
              <w:ind w:left="109"/>
              <w:rPr>
                <w:b/>
                <w:sz w:val="20"/>
              </w:rPr>
            </w:pPr>
            <w:r w:rsidRPr="00F81248">
              <w:rPr>
                <w:b/>
                <w:sz w:val="20"/>
              </w:rPr>
              <w:t>День</w:t>
            </w:r>
          </w:p>
        </w:tc>
        <w:tc>
          <w:tcPr>
            <w:tcW w:w="927" w:type="dxa"/>
            <w:tcBorders>
              <w:top w:val="nil"/>
              <w:bottom w:val="nil"/>
            </w:tcBorders>
          </w:tcPr>
          <w:p w:rsidR="007E1513" w:rsidRPr="00F81248" w:rsidRDefault="002462E7">
            <w:pPr>
              <w:pStyle w:val="TableParagraph"/>
              <w:spacing w:line="210" w:lineRule="exact"/>
              <w:ind w:left="106"/>
              <w:rPr>
                <w:b/>
                <w:sz w:val="20"/>
              </w:rPr>
            </w:pPr>
            <w:r w:rsidRPr="00F81248">
              <w:rPr>
                <w:b/>
                <w:sz w:val="20"/>
              </w:rPr>
              <w:t>исполн</w:t>
            </w:r>
          </w:p>
        </w:tc>
        <w:tc>
          <w:tcPr>
            <w:tcW w:w="1107" w:type="dxa"/>
            <w:tcBorders>
              <w:top w:val="nil"/>
              <w:bottom w:val="nil"/>
            </w:tcBorders>
          </w:tcPr>
          <w:p w:rsidR="007E1513" w:rsidRPr="00F81248" w:rsidRDefault="007E1513" w:rsidP="00C221D5">
            <w:pPr>
              <w:pStyle w:val="TableParagraph"/>
              <w:spacing w:line="210" w:lineRule="exact"/>
              <w:rPr>
                <w:sz w:val="20"/>
              </w:rPr>
            </w:pPr>
          </w:p>
        </w:tc>
        <w:tc>
          <w:tcPr>
            <w:tcW w:w="922" w:type="dxa"/>
            <w:tcBorders>
              <w:top w:val="nil"/>
              <w:bottom w:val="nil"/>
            </w:tcBorders>
          </w:tcPr>
          <w:p w:rsidR="007E1513" w:rsidRPr="00F81248" w:rsidRDefault="007E1513" w:rsidP="00F81248">
            <w:pPr>
              <w:pStyle w:val="TableParagraph"/>
              <w:spacing w:line="210" w:lineRule="exact"/>
              <w:rPr>
                <w:i/>
                <w:sz w:val="20"/>
              </w:rPr>
            </w:pPr>
          </w:p>
        </w:tc>
        <w:tc>
          <w:tcPr>
            <w:tcW w:w="1001" w:type="dxa"/>
            <w:tcBorders>
              <w:top w:val="nil"/>
              <w:bottom w:val="nil"/>
            </w:tcBorders>
          </w:tcPr>
          <w:p w:rsidR="007E1513" w:rsidRPr="00F81248" w:rsidRDefault="002462E7">
            <w:pPr>
              <w:pStyle w:val="TableParagraph"/>
              <w:spacing w:line="210" w:lineRule="exact"/>
              <w:ind w:left="105"/>
              <w:rPr>
                <w:b/>
                <w:sz w:val="20"/>
              </w:rPr>
            </w:pPr>
            <w:r w:rsidRPr="00F81248">
              <w:rPr>
                <w:b/>
                <w:sz w:val="20"/>
              </w:rPr>
              <w:t>День</w:t>
            </w:r>
          </w:p>
        </w:tc>
        <w:tc>
          <w:tcPr>
            <w:tcW w:w="870" w:type="dxa"/>
            <w:tcBorders>
              <w:top w:val="nil"/>
              <w:bottom w:val="nil"/>
            </w:tcBorders>
          </w:tcPr>
          <w:p w:rsidR="007E1513" w:rsidRPr="00F81248" w:rsidRDefault="007E1513">
            <w:pPr>
              <w:pStyle w:val="TableParagraph"/>
              <w:spacing w:line="210" w:lineRule="exact"/>
              <w:ind w:left="105"/>
              <w:rPr>
                <w:sz w:val="20"/>
              </w:rPr>
            </w:pPr>
          </w:p>
        </w:tc>
        <w:tc>
          <w:tcPr>
            <w:tcW w:w="961" w:type="dxa"/>
            <w:tcBorders>
              <w:top w:val="nil"/>
              <w:bottom w:val="nil"/>
            </w:tcBorders>
          </w:tcPr>
          <w:p w:rsidR="007E1513" w:rsidRPr="00F81248" w:rsidRDefault="002462E7">
            <w:pPr>
              <w:pStyle w:val="TableParagraph"/>
              <w:spacing w:line="210" w:lineRule="exact"/>
              <w:ind w:left="104"/>
              <w:rPr>
                <w:b/>
                <w:sz w:val="20"/>
              </w:rPr>
            </w:pPr>
            <w:r w:rsidRPr="00F81248">
              <w:rPr>
                <w:b/>
                <w:sz w:val="20"/>
              </w:rPr>
              <w:t>геноцид</w:t>
            </w:r>
          </w:p>
        </w:tc>
        <w:tc>
          <w:tcPr>
            <w:tcW w:w="1069" w:type="dxa"/>
            <w:tcBorders>
              <w:top w:val="nil"/>
              <w:bottom w:val="nil"/>
              <w:right w:val="single" w:sz="6" w:space="0" w:color="000000"/>
            </w:tcBorders>
          </w:tcPr>
          <w:p w:rsidR="007E1513" w:rsidRPr="00F81248" w:rsidRDefault="002462E7">
            <w:pPr>
              <w:pStyle w:val="TableParagraph"/>
              <w:spacing w:line="210" w:lineRule="exact"/>
              <w:ind w:left="106"/>
              <w:rPr>
                <w:b/>
                <w:sz w:val="20"/>
              </w:rPr>
            </w:pPr>
            <w:r w:rsidRPr="00F81248">
              <w:rPr>
                <w:b/>
                <w:sz w:val="20"/>
              </w:rPr>
              <w:t>День</w:t>
            </w:r>
          </w:p>
        </w:tc>
      </w:tr>
      <w:tr w:rsidR="007E1513" w:rsidRPr="00F81248">
        <w:trPr>
          <w:trHeight w:val="230"/>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10" w:lineRule="exact"/>
              <w:ind w:left="107"/>
              <w:rPr>
                <w:i/>
                <w:sz w:val="20"/>
              </w:rPr>
            </w:pPr>
            <w:r w:rsidRPr="00F81248">
              <w:rPr>
                <w:i/>
                <w:sz w:val="20"/>
              </w:rPr>
              <w:t>профилактик</w:t>
            </w:r>
          </w:p>
        </w:tc>
        <w:tc>
          <w:tcPr>
            <w:tcW w:w="920" w:type="dxa"/>
            <w:tcBorders>
              <w:top w:val="nil"/>
              <w:bottom w:val="nil"/>
            </w:tcBorders>
          </w:tcPr>
          <w:p w:rsidR="007E1513" w:rsidRPr="00F81248" w:rsidRDefault="002462E7">
            <w:pPr>
              <w:pStyle w:val="TableParagraph"/>
              <w:spacing w:line="210" w:lineRule="exact"/>
              <w:ind w:left="109"/>
              <w:rPr>
                <w:b/>
                <w:sz w:val="20"/>
              </w:rPr>
            </w:pPr>
            <w:r w:rsidRPr="00F81248">
              <w:rPr>
                <w:b/>
                <w:sz w:val="20"/>
              </w:rPr>
              <w:t>учител</w:t>
            </w:r>
          </w:p>
        </w:tc>
        <w:tc>
          <w:tcPr>
            <w:tcW w:w="927" w:type="dxa"/>
            <w:tcBorders>
              <w:top w:val="nil"/>
              <w:bottom w:val="nil"/>
            </w:tcBorders>
          </w:tcPr>
          <w:p w:rsidR="007E1513" w:rsidRPr="00F81248" w:rsidRDefault="002462E7">
            <w:pPr>
              <w:pStyle w:val="TableParagraph"/>
              <w:spacing w:line="210" w:lineRule="exact"/>
              <w:ind w:left="106"/>
              <w:rPr>
                <w:b/>
                <w:sz w:val="20"/>
              </w:rPr>
            </w:pPr>
            <w:r w:rsidRPr="00F81248">
              <w:rPr>
                <w:b/>
                <w:sz w:val="20"/>
              </w:rPr>
              <w:t>ении</w:t>
            </w:r>
          </w:p>
        </w:tc>
        <w:tc>
          <w:tcPr>
            <w:tcW w:w="1107" w:type="dxa"/>
            <w:tcBorders>
              <w:top w:val="nil"/>
              <w:bottom w:val="nil"/>
            </w:tcBorders>
          </w:tcPr>
          <w:p w:rsidR="007E1513" w:rsidRPr="00F81248" w:rsidRDefault="007E1513" w:rsidP="00C221D5">
            <w:pPr>
              <w:pStyle w:val="TableParagraph"/>
              <w:spacing w:line="210" w:lineRule="exact"/>
              <w:rPr>
                <w:sz w:val="20"/>
              </w:rPr>
            </w:pPr>
          </w:p>
        </w:tc>
        <w:tc>
          <w:tcPr>
            <w:tcW w:w="922" w:type="dxa"/>
            <w:tcBorders>
              <w:top w:val="nil"/>
              <w:bottom w:val="nil"/>
            </w:tcBorders>
          </w:tcPr>
          <w:p w:rsidR="007E1513" w:rsidRPr="00F81248" w:rsidRDefault="007E1513">
            <w:pPr>
              <w:pStyle w:val="TableParagraph"/>
              <w:rPr>
                <w:sz w:val="16"/>
              </w:rPr>
            </w:pPr>
          </w:p>
        </w:tc>
        <w:tc>
          <w:tcPr>
            <w:tcW w:w="1001" w:type="dxa"/>
            <w:tcBorders>
              <w:top w:val="nil"/>
              <w:bottom w:val="nil"/>
            </w:tcBorders>
          </w:tcPr>
          <w:p w:rsidR="007E1513" w:rsidRPr="00F81248" w:rsidRDefault="002462E7">
            <w:pPr>
              <w:pStyle w:val="TableParagraph"/>
              <w:spacing w:line="210" w:lineRule="exact"/>
              <w:ind w:left="105"/>
              <w:rPr>
                <w:b/>
                <w:sz w:val="20"/>
              </w:rPr>
            </w:pPr>
            <w:r w:rsidRPr="00F81248">
              <w:rPr>
                <w:b/>
                <w:sz w:val="20"/>
              </w:rPr>
              <w:t>памяти</w:t>
            </w:r>
          </w:p>
        </w:tc>
        <w:tc>
          <w:tcPr>
            <w:tcW w:w="870" w:type="dxa"/>
            <w:tcBorders>
              <w:top w:val="nil"/>
              <w:bottom w:val="nil"/>
            </w:tcBorders>
          </w:tcPr>
          <w:p w:rsidR="007E1513" w:rsidRPr="00F81248" w:rsidRDefault="007E1513">
            <w:pPr>
              <w:pStyle w:val="TableParagraph"/>
              <w:rPr>
                <w:sz w:val="16"/>
              </w:rPr>
            </w:pPr>
          </w:p>
        </w:tc>
        <w:tc>
          <w:tcPr>
            <w:tcW w:w="961" w:type="dxa"/>
            <w:tcBorders>
              <w:top w:val="nil"/>
              <w:bottom w:val="nil"/>
            </w:tcBorders>
          </w:tcPr>
          <w:p w:rsidR="007E1513" w:rsidRPr="00F81248" w:rsidRDefault="00C221D5">
            <w:pPr>
              <w:pStyle w:val="TableParagraph"/>
              <w:spacing w:line="210" w:lineRule="exact"/>
              <w:ind w:left="104"/>
              <w:rPr>
                <w:b/>
                <w:sz w:val="20"/>
              </w:rPr>
            </w:pPr>
            <w:r w:rsidRPr="00F81248">
              <w:rPr>
                <w:b/>
                <w:w w:val="99"/>
                <w:sz w:val="20"/>
              </w:rPr>
              <w:t>Е</w:t>
            </w:r>
          </w:p>
        </w:tc>
        <w:tc>
          <w:tcPr>
            <w:tcW w:w="1069" w:type="dxa"/>
            <w:tcBorders>
              <w:top w:val="nil"/>
              <w:bottom w:val="nil"/>
              <w:right w:val="single" w:sz="6" w:space="0" w:color="000000"/>
            </w:tcBorders>
          </w:tcPr>
          <w:p w:rsidR="007E1513" w:rsidRPr="00F81248" w:rsidRDefault="002462E7">
            <w:pPr>
              <w:pStyle w:val="TableParagraph"/>
              <w:spacing w:line="210" w:lineRule="exact"/>
              <w:ind w:left="106"/>
              <w:rPr>
                <w:b/>
                <w:sz w:val="20"/>
              </w:rPr>
            </w:pPr>
            <w:r w:rsidRPr="00F81248">
              <w:rPr>
                <w:b/>
                <w:sz w:val="20"/>
              </w:rPr>
              <w:t>Семьи</w:t>
            </w:r>
          </w:p>
        </w:tc>
      </w:tr>
      <w:tr w:rsidR="007E1513" w:rsidRPr="00F81248">
        <w:trPr>
          <w:trHeight w:val="232"/>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13" w:lineRule="exact"/>
              <w:ind w:left="107"/>
              <w:rPr>
                <w:i/>
                <w:sz w:val="20"/>
              </w:rPr>
            </w:pPr>
            <w:r w:rsidRPr="00F81248">
              <w:rPr>
                <w:i/>
                <w:sz w:val="20"/>
              </w:rPr>
              <w:t>у</w:t>
            </w:r>
            <w:r w:rsidRPr="00F81248">
              <w:rPr>
                <w:i/>
                <w:spacing w:val="-2"/>
                <w:sz w:val="20"/>
              </w:rPr>
              <w:t xml:space="preserve"> </w:t>
            </w:r>
            <w:r w:rsidRPr="00F81248">
              <w:rPr>
                <w:i/>
                <w:sz w:val="20"/>
              </w:rPr>
              <w:t>ДДТТ</w:t>
            </w:r>
            <w:r w:rsidRPr="00F81248">
              <w:rPr>
                <w:i/>
                <w:spacing w:val="-2"/>
                <w:sz w:val="20"/>
              </w:rPr>
              <w:t xml:space="preserve"> </w:t>
            </w:r>
            <w:r w:rsidRPr="00F81248">
              <w:rPr>
                <w:i/>
                <w:sz w:val="20"/>
              </w:rPr>
              <w:t>в</w:t>
            </w:r>
            <w:r w:rsidRPr="00F81248">
              <w:rPr>
                <w:i/>
                <w:spacing w:val="-3"/>
                <w:sz w:val="20"/>
              </w:rPr>
              <w:t xml:space="preserve"> </w:t>
            </w:r>
            <w:r w:rsidRPr="00F81248">
              <w:rPr>
                <w:i/>
                <w:sz w:val="20"/>
              </w:rPr>
              <w:t>ОУ)</w:t>
            </w:r>
          </w:p>
        </w:tc>
        <w:tc>
          <w:tcPr>
            <w:tcW w:w="920" w:type="dxa"/>
            <w:tcBorders>
              <w:top w:val="nil"/>
              <w:bottom w:val="nil"/>
            </w:tcBorders>
          </w:tcPr>
          <w:p w:rsidR="007E1513" w:rsidRPr="00F81248" w:rsidRDefault="002462E7">
            <w:pPr>
              <w:pStyle w:val="TableParagraph"/>
              <w:spacing w:line="213" w:lineRule="exact"/>
              <w:ind w:left="109"/>
              <w:rPr>
                <w:b/>
                <w:sz w:val="20"/>
              </w:rPr>
            </w:pPr>
            <w:r w:rsidRPr="00F81248">
              <w:rPr>
                <w:b/>
                <w:sz w:val="20"/>
              </w:rPr>
              <w:t>я.</w:t>
            </w:r>
          </w:p>
        </w:tc>
        <w:tc>
          <w:tcPr>
            <w:tcW w:w="927" w:type="dxa"/>
            <w:tcBorders>
              <w:top w:val="nil"/>
              <w:bottom w:val="nil"/>
            </w:tcBorders>
          </w:tcPr>
          <w:p w:rsidR="007E1513" w:rsidRPr="00F81248" w:rsidRDefault="002462E7">
            <w:pPr>
              <w:pStyle w:val="TableParagraph"/>
              <w:spacing w:line="213" w:lineRule="exact"/>
              <w:ind w:left="106"/>
              <w:rPr>
                <w:b/>
                <w:sz w:val="20"/>
              </w:rPr>
            </w:pPr>
            <w:r w:rsidRPr="00F81248">
              <w:rPr>
                <w:b/>
                <w:sz w:val="20"/>
              </w:rPr>
              <w:t>служеб</w:t>
            </w:r>
          </w:p>
        </w:tc>
        <w:tc>
          <w:tcPr>
            <w:tcW w:w="1107" w:type="dxa"/>
            <w:tcBorders>
              <w:top w:val="nil"/>
              <w:bottom w:val="nil"/>
            </w:tcBorders>
          </w:tcPr>
          <w:p w:rsidR="007E1513" w:rsidRPr="00F81248" w:rsidRDefault="007E1513">
            <w:pPr>
              <w:pStyle w:val="TableParagraph"/>
              <w:rPr>
                <w:sz w:val="16"/>
              </w:rPr>
            </w:pPr>
          </w:p>
        </w:tc>
        <w:tc>
          <w:tcPr>
            <w:tcW w:w="922" w:type="dxa"/>
            <w:tcBorders>
              <w:top w:val="nil"/>
              <w:bottom w:val="nil"/>
            </w:tcBorders>
          </w:tcPr>
          <w:p w:rsidR="007E1513" w:rsidRPr="00F81248" w:rsidRDefault="002462E7">
            <w:pPr>
              <w:pStyle w:val="TableParagraph"/>
              <w:spacing w:line="213" w:lineRule="exact"/>
              <w:ind w:left="108"/>
              <w:rPr>
                <w:b/>
                <w:sz w:val="20"/>
              </w:rPr>
            </w:pPr>
            <w:r w:rsidRPr="00F81248">
              <w:rPr>
                <w:b/>
                <w:sz w:val="20"/>
              </w:rPr>
              <w:t>День</w:t>
            </w:r>
          </w:p>
        </w:tc>
        <w:tc>
          <w:tcPr>
            <w:tcW w:w="1001" w:type="dxa"/>
            <w:tcBorders>
              <w:top w:val="nil"/>
              <w:bottom w:val="nil"/>
            </w:tcBorders>
          </w:tcPr>
          <w:p w:rsidR="007E1513" w:rsidRPr="00F81248" w:rsidRDefault="002462E7">
            <w:pPr>
              <w:pStyle w:val="TableParagraph"/>
              <w:spacing w:line="213" w:lineRule="exact"/>
              <w:ind w:left="105"/>
              <w:rPr>
                <w:b/>
                <w:sz w:val="20"/>
              </w:rPr>
            </w:pPr>
            <w:r w:rsidRPr="00F81248">
              <w:rPr>
                <w:b/>
                <w:w w:val="99"/>
                <w:sz w:val="20"/>
              </w:rPr>
              <w:t>о</w:t>
            </w:r>
          </w:p>
        </w:tc>
        <w:tc>
          <w:tcPr>
            <w:tcW w:w="870" w:type="dxa"/>
            <w:tcBorders>
              <w:top w:val="nil"/>
              <w:bottom w:val="nil"/>
            </w:tcBorders>
          </w:tcPr>
          <w:p w:rsidR="007E1513" w:rsidRPr="00F81248" w:rsidRDefault="002462E7">
            <w:pPr>
              <w:pStyle w:val="TableParagraph"/>
              <w:spacing w:line="213" w:lineRule="exact"/>
              <w:ind w:left="105"/>
              <w:rPr>
                <w:b/>
                <w:sz w:val="20"/>
              </w:rPr>
            </w:pPr>
            <w:r w:rsidRPr="00F81248">
              <w:rPr>
                <w:b/>
                <w:sz w:val="20"/>
              </w:rPr>
              <w:t>День</w:t>
            </w:r>
          </w:p>
        </w:tc>
        <w:tc>
          <w:tcPr>
            <w:tcW w:w="961" w:type="dxa"/>
            <w:tcBorders>
              <w:top w:val="nil"/>
              <w:bottom w:val="nil"/>
            </w:tcBorders>
          </w:tcPr>
          <w:p w:rsidR="007E1513" w:rsidRPr="00F81248" w:rsidRDefault="002462E7">
            <w:pPr>
              <w:pStyle w:val="TableParagraph"/>
              <w:spacing w:line="213" w:lineRule="exact"/>
              <w:ind w:left="104"/>
              <w:rPr>
                <w:b/>
                <w:sz w:val="20"/>
              </w:rPr>
            </w:pPr>
            <w:r w:rsidRPr="00F81248">
              <w:rPr>
                <w:b/>
                <w:sz w:val="20"/>
              </w:rPr>
              <w:t>советск</w:t>
            </w:r>
          </w:p>
        </w:tc>
        <w:tc>
          <w:tcPr>
            <w:tcW w:w="1069" w:type="dxa"/>
            <w:tcBorders>
              <w:top w:val="nil"/>
              <w:bottom w:val="nil"/>
              <w:right w:val="single" w:sz="6" w:space="0" w:color="000000"/>
            </w:tcBorders>
          </w:tcPr>
          <w:p w:rsidR="007E1513" w:rsidRPr="00F81248" w:rsidRDefault="007E1513" w:rsidP="00C221D5">
            <w:pPr>
              <w:pStyle w:val="TableParagraph"/>
              <w:spacing w:line="213" w:lineRule="exact"/>
              <w:rPr>
                <w:b/>
                <w:sz w:val="20"/>
              </w:rPr>
            </w:pPr>
          </w:p>
        </w:tc>
      </w:tr>
      <w:tr w:rsidR="007E1513" w:rsidRPr="00F81248">
        <w:trPr>
          <w:trHeight w:val="229"/>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7E1513">
            <w:pPr>
              <w:pStyle w:val="TableParagraph"/>
              <w:rPr>
                <w:sz w:val="16"/>
              </w:rPr>
            </w:pPr>
          </w:p>
        </w:tc>
        <w:tc>
          <w:tcPr>
            <w:tcW w:w="920" w:type="dxa"/>
            <w:tcBorders>
              <w:top w:val="nil"/>
              <w:bottom w:val="nil"/>
            </w:tcBorders>
          </w:tcPr>
          <w:p w:rsidR="007E1513" w:rsidRPr="00F81248" w:rsidRDefault="002462E7">
            <w:pPr>
              <w:pStyle w:val="TableParagraph"/>
              <w:spacing w:line="209" w:lineRule="exact"/>
              <w:ind w:left="109"/>
              <w:rPr>
                <w:b/>
                <w:sz w:val="20"/>
              </w:rPr>
            </w:pPr>
            <w:r w:rsidRPr="00F81248">
              <w:rPr>
                <w:b/>
                <w:sz w:val="20"/>
              </w:rPr>
              <w:t>Концер</w:t>
            </w:r>
          </w:p>
        </w:tc>
        <w:tc>
          <w:tcPr>
            <w:tcW w:w="92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ных</w:t>
            </w:r>
          </w:p>
        </w:tc>
        <w:tc>
          <w:tcPr>
            <w:tcW w:w="110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День</w:t>
            </w:r>
          </w:p>
        </w:tc>
        <w:tc>
          <w:tcPr>
            <w:tcW w:w="922" w:type="dxa"/>
            <w:tcBorders>
              <w:top w:val="nil"/>
              <w:bottom w:val="nil"/>
            </w:tcBorders>
          </w:tcPr>
          <w:p w:rsidR="007E1513" w:rsidRPr="00F81248" w:rsidRDefault="002462E7">
            <w:pPr>
              <w:pStyle w:val="TableParagraph"/>
              <w:spacing w:line="209" w:lineRule="exact"/>
              <w:ind w:left="108"/>
              <w:rPr>
                <w:b/>
                <w:sz w:val="20"/>
              </w:rPr>
            </w:pPr>
            <w:r w:rsidRPr="00F81248">
              <w:rPr>
                <w:b/>
                <w:sz w:val="20"/>
              </w:rPr>
              <w:t>полног</w:t>
            </w:r>
          </w:p>
        </w:tc>
        <w:tc>
          <w:tcPr>
            <w:tcW w:w="1001" w:type="dxa"/>
            <w:tcBorders>
              <w:top w:val="nil"/>
              <w:bottom w:val="nil"/>
            </w:tcBorders>
          </w:tcPr>
          <w:p w:rsidR="007E1513" w:rsidRPr="00F81248" w:rsidRDefault="002462E7">
            <w:pPr>
              <w:pStyle w:val="TableParagraph"/>
              <w:spacing w:line="209" w:lineRule="exact"/>
              <w:ind w:left="105"/>
              <w:rPr>
                <w:b/>
                <w:sz w:val="20"/>
              </w:rPr>
            </w:pPr>
            <w:r w:rsidRPr="00F81248">
              <w:rPr>
                <w:b/>
                <w:sz w:val="20"/>
              </w:rPr>
              <w:t>россиян</w:t>
            </w:r>
          </w:p>
        </w:tc>
        <w:tc>
          <w:tcPr>
            <w:tcW w:w="870" w:type="dxa"/>
            <w:tcBorders>
              <w:top w:val="nil"/>
              <w:bottom w:val="nil"/>
            </w:tcBorders>
          </w:tcPr>
          <w:p w:rsidR="007E1513" w:rsidRPr="00F81248" w:rsidRDefault="002462E7">
            <w:pPr>
              <w:pStyle w:val="TableParagraph"/>
              <w:spacing w:line="209" w:lineRule="exact"/>
              <w:ind w:left="105"/>
              <w:rPr>
                <w:b/>
                <w:sz w:val="20"/>
              </w:rPr>
            </w:pPr>
            <w:r w:rsidRPr="00F81248">
              <w:rPr>
                <w:b/>
                <w:sz w:val="20"/>
              </w:rPr>
              <w:t>воссое</w:t>
            </w:r>
          </w:p>
        </w:tc>
        <w:tc>
          <w:tcPr>
            <w:tcW w:w="961" w:type="dxa"/>
            <w:tcBorders>
              <w:top w:val="nil"/>
              <w:bottom w:val="nil"/>
            </w:tcBorders>
          </w:tcPr>
          <w:p w:rsidR="007E1513" w:rsidRPr="00F81248" w:rsidRDefault="00C221D5">
            <w:pPr>
              <w:pStyle w:val="TableParagraph"/>
              <w:spacing w:line="209" w:lineRule="exact"/>
              <w:ind w:left="104"/>
              <w:rPr>
                <w:b/>
                <w:sz w:val="20"/>
              </w:rPr>
            </w:pPr>
            <w:r w:rsidRPr="00F81248">
              <w:rPr>
                <w:b/>
                <w:sz w:val="20"/>
              </w:rPr>
              <w:t>О</w:t>
            </w:r>
            <w:r w:rsidR="002462E7" w:rsidRPr="00F81248">
              <w:rPr>
                <w:b/>
                <w:sz w:val="20"/>
              </w:rPr>
              <w:t>го</w:t>
            </w:r>
          </w:p>
        </w:tc>
        <w:tc>
          <w:tcPr>
            <w:tcW w:w="1069" w:type="dxa"/>
            <w:tcBorders>
              <w:top w:val="nil"/>
              <w:bottom w:val="nil"/>
              <w:right w:val="single" w:sz="6" w:space="0" w:color="000000"/>
            </w:tcBorders>
          </w:tcPr>
          <w:p w:rsidR="007E1513" w:rsidRPr="00F81248" w:rsidRDefault="007E1513" w:rsidP="00C221D5">
            <w:pPr>
              <w:pStyle w:val="TableParagraph"/>
              <w:spacing w:line="209" w:lineRule="exact"/>
              <w:rPr>
                <w:b/>
                <w:sz w:val="20"/>
              </w:rPr>
            </w:pPr>
          </w:p>
        </w:tc>
      </w:tr>
      <w:tr w:rsidR="007E1513" w:rsidRPr="00F81248">
        <w:trPr>
          <w:trHeight w:val="229"/>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09" w:lineRule="exact"/>
              <w:ind w:left="107"/>
              <w:rPr>
                <w:b/>
                <w:sz w:val="20"/>
              </w:rPr>
            </w:pPr>
            <w:r w:rsidRPr="00F81248">
              <w:rPr>
                <w:b/>
                <w:sz w:val="20"/>
              </w:rPr>
              <w:t>День</w:t>
            </w:r>
          </w:p>
        </w:tc>
        <w:tc>
          <w:tcPr>
            <w:tcW w:w="920" w:type="dxa"/>
            <w:tcBorders>
              <w:top w:val="nil"/>
              <w:bottom w:val="nil"/>
            </w:tcBorders>
          </w:tcPr>
          <w:p w:rsidR="007E1513" w:rsidRPr="00F81248" w:rsidRDefault="002462E7">
            <w:pPr>
              <w:pStyle w:val="TableParagraph"/>
              <w:spacing w:line="209" w:lineRule="exact"/>
              <w:ind w:left="109"/>
              <w:rPr>
                <w:b/>
                <w:sz w:val="20"/>
              </w:rPr>
            </w:pPr>
            <w:r w:rsidRPr="00F81248">
              <w:rPr>
                <w:b/>
                <w:sz w:val="20"/>
              </w:rPr>
              <w:t>тная</w:t>
            </w:r>
          </w:p>
        </w:tc>
        <w:tc>
          <w:tcPr>
            <w:tcW w:w="92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обязан</w:t>
            </w:r>
          </w:p>
        </w:tc>
        <w:tc>
          <w:tcPr>
            <w:tcW w:w="1107" w:type="dxa"/>
            <w:tcBorders>
              <w:top w:val="nil"/>
              <w:bottom w:val="nil"/>
            </w:tcBorders>
          </w:tcPr>
          <w:p w:rsidR="007E1513" w:rsidRPr="00F81248" w:rsidRDefault="002462E7">
            <w:pPr>
              <w:pStyle w:val="TableParagraph"/>
              <w:spacing w:line="209" w:lineRule="exact"/>
              <w:ind w:left="106"/>
              <w:rPr>
                <w:b/>
                <w:sz w:val="20"/>
              </w:rPr>
            </w:pPr>
            <w:r w:rsidRPr="00F81248">
              <w:rPr>
                <w:b/>
                <w:sz w:val="20"/>
              </w:rPr>
              <w:t>добровол</w:t>
            </w:r>
          </w:p>
        </w:tc>
        <w:tc>
          <w:tcPr>
            <w:tcW w:w="922" w:type="dxa"/>
            <w:tcBorders>
              <w:top w:val="nil"/>
              <w:bottom w:val="nil"/>
            </w:tcBorders>
          </w:tcPr>
          <w:p w:rsidR="007E1513" w:rsidRPr="00F81248" w:rsidRDefault="002462E7">
            <w:pPr>
              <w:pStyle w:val="TableParagraph"/>
              <w:spacing w:line="209" w:lineRule="exact"/>
              <w:ind w:left="108"/>
              <w:rPr>
                <w:b/>
                <w:sz w:val="20"/>
              </w:rPr>
            </w:pPr>
            <w:r w:rsidRPr="00F81248">
              <w:rPr>
                <w:b/>
                <w:w w:val="99"/>
                <w:sz w:val="20"/>
              </w:rPr>
              <w:t>о</w:t>
            </w:r>
          </w:p>
        </w:tc>
        <w:tc>
          <w:tcPr>
            <w:tcW w:w="1001" w:type="dxa"/>
            <w:tcBorders>
              <w:top w:val="nil"/>
              <w:bottom w:val="nil"/>
            </w:tcBorders>
          </w:tcPr>
          <w:p w:rsidR="007E1513" w:rsidRPr="00F81248" w:rsidRDefault="002462E7">
            <w:pPr>
              <w:pStyle w:val="TableParagraph"/>
              <w:spacing w:line="209" w:lineRule="exact"/>
              <w:ind w:left="105"/>
              <w:rPr>
                <w:b/>
                <w:sz w:val="20"/>
              </w:rPr>
            </w:pPr>
            <w:r w:rsidRPr="00F81248">
              <w:rPr>
                <w:b/>
                <w:sz w:val="20"/>
              </w:rPr>
              <w:t>ах.</w:t>
            </w:r>
          </w:p>
        </w:tc>
        <w:tc>
          <w:tcPr>
            <w:tcW w:w="870" w:type="dxa"/>
            <w:tcBorders>
              <w:top w:val="nil"/>
              <w:bottom w:val="nil"/>
            </w:tcBorders>
          </w:tcPr>
          <w:p w:rsidR="007E1513" w:rsidRPr="00F81248" w:rsidRDefault="002462E7">
            <w:pPr>
              <w:pStyle w:val="TableParagraph"/>
              <w:spacing w:line="209" w:lineRule="exact"/>
              <w:ind w:left="105"/>
              <w:rPr>
                <w:b/>
                <w:sz w:val="20"/>
              </w:rPr>
            </w:pPr>
            <w:r w:rsidRPr="00F81248">
              <w:rPr>
                <w:b/>
                <w:sz w:val="20"/>
              </w:rPr>
              <w:t>динени</w:t>
            </w:r>
          </w:p>
        </w:tc>
        <w:tc>
          <w:tcPr>
            <w:tcW w:w="961" w:type="dxa"/>
            <w:tcBorders>
              <w:top w:val="nil"/>
              <w:bottom w:val="nil"/>
            </w:tcBorders>
          </w:tcPr>
          <w:p w:rsidR="007E1513" w:rsidRPr="00F81248" w:rsidRDefault="002462E7">
            <w:pPr>
              <w:pStyle w:val="TableParagraph"/>
              <w:spacing w:line="209" w:lineRule="exact"/>
              <w:ind w:left="104"/>
              <w:rPr>
                <w:b/>
                <w:sz w:val="20"/>
              </w:rPr>
            </w:pPr>
            <w:r w:rsidRPr="00F81248">
              <w:rPr>
                <w:b/>
                <w:sz w:val="20"/>
              </w:rPr>
              <w:t>народа</w:t>
            </w:r>
          </w:p>
        </w:tc>
        <w:tc>
          <w:tcPr>
            <w:tcW w:w="1069" w:type="dxa"/>
            <w:tcBorders>
              <w:top w:val="nil"/>
              <w:bottom w:val="nil"/>
              <w:right w:val="single" w:sz="6" w:space="0" w:color="000000"/>
            </w:tcBorders>
          </w:tcPr>
          <w:p w:rsidR="007E1513" w:rsidRPr="00F81248" w:rsidRDefault="007E1513" w:rsidP="00C221D5">
            <w:pPr>
              <w:pStyle w:val="TableParagraph"/>
              <w:spacing w:line="209" w:lineRule="exact"/>
              <w:rPr>
                <w:b/>
                <w:sz w:val="20"/>
              </w:rPr>
            </w:pPr>
          </w:p>
        </w:tc>
      </w:tr>
      <w:tr w:rsidR="007E1513" w:rsidRPr="00F81248">
        <w:trPr>
          <w:trHeight w:val="228"/>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08" w:lineRule="exact"/>
              <w:ind w:left="107"/>
              <w:rPr>
                <w:b/>
                <w:sz w:val="20"/>
              </w:rPr>
            </w:pPr>
            <w:r w:rsidRPr="00F81248">
              <w:rPr>
                <w:b/>
                <w:sz w:val="20"/>
              </w:rPr>
              <w:t>окончания</w:t>
            </w:r>
            <w:r w:rsidRPr="00F81248">
              <w:rPr>
                <w:b/>
                <w:spacing w:val="-2"/>
                <w:sz w:val="20"/>
              </w:rPr>
              <w:t xml:space="preserve"> </w:t>
            </w:r>
            <w:r w:rsidRPr="00F81248">
              <w:rPr>
                <w:b/>
                <w:sz w:val="20"/>
              </w:rPr>
              <w:t>2</w:t>
            </w:r>
          </w:p>
        </w:tc>
        <w:tc>
          <w:tcPr>
            <w:tcW w:w="920" w:type="dxa"/>
            <w:tcBorders>
              <w:top w:val="nil"/>
              <w:bottom w:val="nil"/>
            </w:tcBorders>
          </w:tcPr>
          <w:p w:rsidR="007E1513" w:rsidRPr="00F81248" w:rsidRDefault="002462E7">
            <w:pPr>
              <w:pStyle w:val="TableParagraph"/>
              <w:spacing w:line="208" w:lineRule="exact"/>
              <w:ind w:left="109"/>
              <w:rPr>
                <w:b/>
                <w:sz w:val="20"/>
              </w:rPr>
            </w:pPr>
            <w:r w:rsidRPr="00F81248">
              <w:rPr>
                <w:b/>
                <w:sz w:val="20"/>
              </w:rPr>
              <w:t>програ</w:t>
            </w:r>
          </w:p>
        </w:tc>
        <w:tc>
          <w:tcPr>
            <w:tcW w:w="927" w:type="dxa"/>
            <w:tcBorders>
              <w:top w:val="nil"/>
              <w:bottom w:val="nil"/>
            </w:tcBorders>
          </w:tcPr>
          <w:p w:rsidR="007E1513" w:rsidRPr="00F81248" w:rsidRDefault="002462E7">
            <w:pPr>
              <w:pStyle w:val="TableParagraph"/>
              <w:spacing w:line="208" w:lineRule="exact"/>
              <w:ind w:left="106"/>
              <w:rPr>
                <w:b/>
                <w:sz w:val="20"/>
              </w:rPr>
            </w:pPr>
            <w:r w:rsidRPr="00F81248">
              <w:rPr>
                <w:b/>
                <w:sz w:val="20"/>
              </w:rPr>
              <w:t>ностей</w:t>
            </w:r>
          </w:p>
        </w:tc>
        <w:tc>
          <w:tcPr>
            <w:tcW w:w="1107" w:type="dxa"/>
            <w:tcBorders>
              <w:top w:val="nil"/>
              <w:bottom w:val="nil"/>
            </w:tcBorders>
          </w:tcPr>
          <w:p w:rsidR="007E1513" w:rsidRPr="00F81248" w:rsidRDefault="002462E7">
            <w:pPr>
              <w:pStyle w:val="TableParagraph"/>
              <w:spacing w:line="208" w:lineRule="exact"/>
              <w:ind w:left="106"/>
              <w:rPr>
                <w:b/>
                <w:sz w:val="20"/>
              </w:rPr>
            </w:pPr>
            <w:r w:rsidRPr="00F81248">
              <w:rPr>
                <w:b/>
                <w:sz w:val="20"/>
              </w:rPr>
              <w:t>ьца в</w:t>
            </w:r>
          </w:p>
        </w:tc>
        <w:tc>
          <w:tcPr>
            <w:tcW w:w="922" w:type="dxa"/>
            <w:tcBorders>
              <w:top w:val="nil"/>
              <w:bottom w:val="nil"/>
            </w:tcBorders>
          </w:tcPr>
          <w:p w:rsidR="007E1513" w:rsidRPr="00F81248" w:rsidRDefault="002462E7">
            <w:pPr>
              <w:pStyle w:val="TableParagraph"/>
              <w:spacing w:line="208" w:lineRule="exact"/>
              <w:ind w:left="108"/>
              <w:rPr>
                <w:b/>
                <w:sz w:val="20"/>
              </w:rPr>
            </w:pPr>
            <w:r w:rsidRPr="00F81248">
              <w:rPr>
                <w:b/>
                <w:sz w:val="20"/>
              </w:rPr>
              <w:t>освобо</w:t>
            </w:r>
          </w:p>
        </w:tc>
        <w:tc>
          <w:tcPr>
            <w:tcW w:w="1001" w:type="dxa"/>
            <w:tcBorders>
              <w:top w:val="nil"/>
              <w:bottom w:val="nil"/>
            </w:tcBorders>
          </w:tcPr>
          <w:p w:rsidR="007E1513" w:rsidRPr="00F81248" w:rsidRDefault="002462E7">
            <w:pPr>
              <w:pStyle w:val="TableParagraph"/>
              <w:spacing w:line="208" w:lineRule="exact"/>
              <w:ind w:left="105"/>
              <w:rPr>
                <w:b/>
                <w:sz w:val="20"/>
              </w:rPr>
            </w:pPr>
            <w:r w:rsidRPr="00F81248">
              <w:rPr>
                <w:b/>
                <w:sz w:val="20"/>
              </w:rPr>
              <w:t>Исполн</w:t>
            </w:r>
          </w:p>
        </w:tc>
        <w:tc>
          <w:tcPr>
            <w:tcW w:w="870" w:type="dxa"/>
            <w:tcBorders>
              <w:top w:val="nil"/>
              <w:bottom w:val="nil"/>
            </w:tcBorders>
          </w:tcPr>
          <w:p w:rsidR="007E1513" w:rsidRPr="00F81248" w:rsidRDefault="002462E7">
            <w:pPr>
              <w:pStyle w:val="TableParagraph"/>
              <w:spacing w:line="208" w:lineRule="exact"/>
              <w:ind w:left="105"/>
              <w:rPr>
                <w:b/>
                <w:sz w:val="20"/>
              </w:rPr>
            </w:pPr>
            <w:r w:rsidRPr="00F81248">
              <w:rPr>
                <w:b/>
                <w:w w:val="99"/>
                <w:sz w:val="20"/>
              </w:rPr>
              <w:t>я</w:t>
            </w:r>
          </w:p>
        </w:tc>
        <w:tc>
          <w:tcPr>
            <w:tcW w:w="961" w:type="dxa"/>
            <w:tcBorders>
              <w:top w:val="nil"/>
              <w:bottom w:val="nil"/>
            </w:tcBorders>
          </w:tcPr>
          <w:p w:rsidR="007E1513" w:rsidRPr="00F81248" w:rsidRDefault="002462E7">
            <w:pPr>
              <w:pStyle w:val="TableParagraph"/>
              <w:spacing w:line="208" w:lineRule="exact"/>
              <w:ind w:left="104"/>
              <w:rPr>
                <w:b/>
                <w:sz w:val="20"/>
              </w:rPr>
            </w:pPr>
            <w:r w:rsidRPr="00F81248">
              <w:rPr>
                <w:b/>
                <w:sz w:val="20"/>
              </w:rPr>
              <w:t>нациста</w:t>
            </w:r>
          </w:p>
        </w:tc>
        <w:tc>
          <w:tcPr>
            <w:tcW w:w="1069" w:type="dxa"/>
            <w:tcBorders>
              <w:top w:val="nil"/>
              <w:bottom w:val="nil"/>
              <w:right w:val="single" w:sz="6" w:space="0" w:color="000000"/>
            </w:tcBorders>
          </w:tcPr>
          <w:p w:rsidR="007E1513" w:rsidRPr="00F81248" w:rsidRDefault="00C221D5" w:rsidP="00C221D5">
            <w:pPr>
              <w:pStyle w:val="TableParagraph"/>
              <w:spacing w:line="208" w:lineRule="exact"/>
              <w:rPr>
                <w:b/>
                <w:sz w:val="20"/>
              </w:rPr>
            </w:pPr>
            <w:r w:rsidRPr="00F81248">
              <w:rPr>
                <w:b/>
                <w:sz w:val="20"/>
              </w:rPr>
              <w:t>1</w:t>
            </w:r>
          </w:p>
        </w:tc>
      </w:tr>
      <w:tr w:rsidR="007E1513" w:rsidRPr="00F81248">
        <w:trPr>
          <w:trHeight w:val="230"/>
        </w:trPr>
        <w:tc>
          <w:tcPr>
            <w:tcW w:w="987" w:type="dxa"/>
            <w:tcBorders>
              <w:top w:val="nil"/>
              <w:bottom w:val="nil"/>
            </w:tcBorders>
          </w:tcPr>
          <w:p w:rsidR="007E1513" w:rsidRPr="00F81248" w:rsidRDefault="007E1513">
            <w:pPr>
              <w:pStyle w:val="TableParagraph"/>
              <w:rPr>
                <w:sz w:val="16"/>
              </w:rPr>
            </w:pPr>
          </w:p>
        </w:tc>
        <w:tc>
          <w:tcPr>
            <w:tcW w:w="1438" w:type="dxa"/>
            <w:tcBorders>
              <w:top w:val="nil"/>
              <w:bottom w:val="nil"/>
            </w:tcBorders>
          </w:tcPr>
          <w:p w:rsidR="007E1513" w:rsidRPr="00F81248" w:rsidRDefault="002462E7">
            <w:pPr>
              <w:pStyle w:val="TableParagraph"/>
              <w:spacing w:line="210" w:lineRule="exact"/>
              <w:ind w:left="107"/>
              <w:rPr>
                <w:b/>
                <w:sz w:val="20"/>
              </w:rPr>
            </w:pPr>
            <w:r w:rsidRPr="00F81248">
              <w:rPr>
                <w:b/>
                <w:sz w:val="20"/>
              </w:rPr>
              <w:t>Мировой</w:t>
            </w:r>
          </w:p>
        </w:tc>
        <w:tc>
          <w:tcPr>
            <w:tcW w:w="920" w:type="dxa"/>
            <w:tcBorders>
              <w:top w:val="nil"/>
              <w:bottom w:val="nil"/>
            </w:tcBorders>
          </w:tcPr>
          <w:p w:rsidR="007E1513" w:rsidRPr="00F81248" w:rsidRDefault="002462E7">
            <w:pPr>
              <w:pStyle w:val="TableParagraph"/>
              <w:spacing w:line="210" w:lineRule="exact"/>
              <w:ind w:left="109"/>
              <w:rPr>
                <w:sz w:val="20"/>
              </w:rPr>
            </w:pPr>
            <w:r w:rsidRPr="00F81248">
              <w:rPr>
                <w:b/>
                <w:sz w:val="20"/>
              </w:rPr>
              <w:t>мма</w:t>
            </w:r>
            <w:r w:rsidRPr="00F81248">
              <w:rPr>
                <w:b/>
                <w:spacing w:val="-1"/>
                <w:sz w:val="20"/>
              </w:rPr>
              <w:t xml:space="preserve"> </w:t>
            </w:r>
          </w:p>
        </w:tc>
        <w:tc>
          <w:tcPr>
            <w:tcW w:w="927" w:type="dxa"/>
            <w:tcBorders>
              <w:top w:val="nil"/>
              <w:bottom w:val="nil"/>
            </w:tcBorders>
          </w:tcPr>
          <w:p w:rsidR="007E1513" w:rsidRPr="00F81248" w:rsidRDefault="002462E7">
            <w:pPr>
              <w:pStyle w:val="TableParagraph"/>
              <w:spacing w:line="210" w:lineRule="exact"/>
              <w:ind w:left="106"/>
              <w:rPr>
                <w:b/>
                <w:sz w:val="20"/>
              </w:rPr>
            </w:pPr>
            <w:r w:rsidRPr="00F81248">
              <w:rPr>
                <w:b/>
                <w:sz w:val="20"/>
              </w:rPr>
              <w:t>сотруд</w:t>
            </w:r>
          </w:p>
        </w:tc>
        <w:tc>
          <w:tcPr>
            <w:tcW w:w="1107" w:type="dxa"/>
            <w:tcBorders>
              <w:top w:val="nil"/>
              <w:bottom w:val="nil"/>
            </w:tcBorders>
          </w:tcPr>
          <w:p w:rsidR="007E1513" w:rsidRPr="00F81248" w:rsidRDefault="002462E7">
            <w:pPr>
              <w:pStyle w:val="TableParagraph"/>
              <w:spacing w:line="210" w:lineRule="exact"/>
              <w:ind w:left="106"/>
              <w:rPr>
                <w:b/>
                <w:sz w:val="20"/>
              </w:rPr>
            </w:pPr>
            <w:r w:rsidRPr="00F81248">
              <w:rPr>
                <w:b/>
                <w:sz w:val="20"/>
              </w:rPr>
              <w:t>России</w:t>
            </w:r>
          </w:p>
        </w:tc>
        <w:tc>
          <w:tcPr>
            <w:tcW w:w="922" w:type="dxa"/>
            <w:tcBorders>
              <w:top w:val="nil"/>
              <w:bottom w:val="nil"/>
            </w:tcBorders>
          </w:tcPr>
          <w:p w:rsidR="007E1513" w:rsidRPr="00F81248" w:rsidRDefault="002462E7">
            <w:pPr>
              <w:pStyle w:val="TableParagraph"/>
              <w:spacing w:line="210" w:lineRule="exact"/>
              <w:ind w:left="108"/>
              <w:rPr>
                <w:b/>
                <w:sz w:val="20"/>
              </w:rPr>
            </w:pPr>
            <w:r w:rsidRPr="00F81248">
              <w:rPr>
                <w:b/>
                <w:sz w:val="20"/>
              </w:rPr>
              <w:t>ждения</w:t>
            </w:r>
          </w:p>
        </w:tc>
        <w:tc>
          <w:tcPr>
            <w:tcW w:w="1001" w:type="dxa"/>
            <w:tcBorders>
              <w:top w:val="nil"/>
              <w:bottom w:val="nil"/>
            </w:tcBorders>
          </w:tcPr>
          <w:p w:rsidR="007E1513" w:rsidRPr="00F81248" w:rsidRDefault="002462E7">
            <w:pPr>
              <w:pStyle w:val="TableParagraph"/>
              <w:spacing w:line="210" w:lineRule="exact"/>
              <w:ind w:left="105"/>
              <w:rPr>
                <w:b/>
                <w:sz w:val="20"/>
              </w:rPr>
            </w:pPr>
            <w:r w:rsidRPr="00F81248">
              <w:rPr>
                <w:b/>
                <w:sz w:val="20"/>
              </w:rPr>
              <w:t>явших</w:t>
            </w:r>
          </w:p>
        </w:tc>
        <w:tc>
          <w:tcPr>
            <w:tcW w:w="870" w:type="dxa"/>
            <w:tcBorders>
              <w:top w:val="nil"/>
              <w:bottom w:val="nil"/>
            </w:tcBorders>
          </w:tcPr>
          <w:p w:rsidR="007E1513" w:rsidRPr="00F81248" w:rsidRDefault="002462E7">
            <w:pPr>
              <w:pStyle w:val="TableParagraph"/>
              <w:spacing w:line="210" w:lineRule="exact"/>
              <w:ind w:left="105"/>
              <w:rPr>
                <w:b/>
                <w:sz w:val="20"/>
              </w:rPr>
            </w:pPr>
            <w:r w:rsidRPr="00F81248">
              <w:rPr>
                <w:b/>
                <w:sz w:val="20"/>
              </w:rPr>
              <w:t>Крыма</w:t>
            </w:r>
          </w:p>
        </w:tc>
        <w:tc>
          <w:tcPr>
            <w:tcW w:w="961" w:type="dxa"/>
            <w:tcBorders>
              <w:top w:val="nil"/>
              <w:bottom w:val="nil"/>
            </w:tcBorders>
          </w:tcPr>
          <w:p w:rsidR="007E1513" w:rsidRPr="00F81248" w:rsidRDefault="002462E7">
            <w:pPr>
              <w:pStyle w:val="TableParagraph"/>
              <w:spacing w:line="210" w:lineRule="exact"/>
              <w:ind w:left="104"/>
              <w:rPr>
                <w:b/>
                <w:sz w:val="20"/>
              </w:rPr>
            </w:pPr>
            <w:r w:rsidRPr="00F81248">
              <w:rPr>
                <w:b/>
                <w:sz w:val="20"/>
              </w:rPr>
              <w:t>ми</w:t>
            </w:r>
            <w:r w:rsidRPr="00F81248">
              <w:rPr>
                <w:b/>
                <w:spacing w:val="-2"/>
                <w:sz w:val="20"/>
              </w:rPr>
              <w:t xml:space="preserve"> </w:t>
            </w:r>
            <w:r w:rsidRPr="00F81248">
              <w:rPr>
                <w:b/>
                <w:sz w:val="20"/>
              </w:rPr>
              <w:t>и</w:t>
            </w:r>
            <w:r w:rsidRPr="00F81248">
              <w:rPr>
                <w:b/>
                <w:spacing w:val="-1"/>
                <w:sz w:val="20"/>
              </w:rPr>
              <w:t xml:space="preserve"> </w:t>
            </w:r>
            <w:r w:rsidRPr="00F81248">
              <w:rPr>
                <w:b/>
                <w:sz w:val="20"/>
              </w:rPr>
              <w:t>их</w:t>
            </w:r>
          </w:p>
        </w:tc>
        <w:tc>
          <w:tcPr>
            <w:tcW w:w="1069" w:type="dxa"/>
            <w:tcBorders>
              <w:top w:val="nil"/>
              <w:bottom w:val="nil"/>
              <w:right w:val="single" w:sz="6" w:space="0" w:color="000000"/>
            </w:tcBorders>
          </w:tcPr>
          <w:p w:rsidR="007E1513" w:rsidRPr="00F81248" w:rsidRDefault="007E1513" w:rsidP="00C221D5">
            <w:pPr>
              <w:pStyle w:val="TableParagraph"/>
              <w:spacing w:line="210" w:lineRule="exact"/>
              <w:rPr>
                <w:b/>
                <w:sz w:val="20"/>
              </w:rPr>
            </w:pPr>
          </w:p>
        </w:tc>
      </w:tr>
      <w:tr w:rsidR="007E1513" w:rsidRPr="00F81248">
        <w:trPr>
          <w:trHeight w:val="230"/>
        </w:trPr>
        <w:tc>
          <w:tcPr>
            <w:tcW w:w="987" w:type="dxa"/>
            <w:tcBorders>
              <w:top w:val="nil"/>
            </w:tcBorders>
          </w:tcPr>
          <w:p w:rsidR="007E1513" w:rsidRPr="00F81248" w:rsidRDefault="007E1513">
            <w:pPr>
              <w:pStyle w:val="TableParagraph"/>
              <w:rPr>
                <w:sz w:val="16"/>
              </w:rPr>
            </w:pPr>
          </w:p>
        </w:tc>
        <w:tc>
          <w:tcPr>
            <w:tcW w:w="1438" w:type="dxa"/>
            <w:tcBorders>
              <w:top w:val="nil"/>
            </w:tcBorders>
          </w:tcPr>
          <w:p w:rsidR="007E1513" w:rsidRPr="00F81248" w:rsidRDefault="002462E7">
            <w:pPr>
              <w:pStyle w:val="TableParagraph"/>
              <w:spacing w:line="210" w:lineRule="exact"/>
              <w:ind w:left="107"/>
              <w:rPr>
                <w:b/>
                <w:sz w:val="20"/>
              </w:rPr>
            </w:pPr>
            <w:r w:rsidRPr="00F81248">
              <w:rPr>
                <w:b/>
                <w:sz w:val="20"/>
              </w:rPr>
              <w:t>войны</w:t>
            </w:r>
            <w:r w:rsidRPr="00F81248">
              <w:rPr>
                <w:b/>
                <w:spacing w:val="-1"/>
                <w:sz w:val="20"/>
              </w:rPr>
              <w:t xml:space="preserve"> </w:t>
            </w:r>
            <w:r w:rsidRPr="00F81248">
              <w:rPr>
                <w:b/>
                <w:sz w:val="20"/>
              </w:rPr>
              <w:t>(3.09)</w:t>
            </w:r>
          </w:p>
        </w:tc>
        <w:tc>
          <w:tcPr>
            <w:tcW w:w="920" w:type="dxa"/>
            <w:tcBorders>
              <w:top w:val="nil"/>
            </w:tcBorders>
          </w:tcPr>
          <w:p w:rsidR="007E1513" w:rsidRPr="00F81248" w:rsidRDefault="007E1513">
            <w:pPr>
              <w:pStyle w:val="TableParagraph"/>
              <w:spacing w:line="210" w:lineRule="exact"/>
              <w:ind w:left="109"/>
              <w:rPr>
                <w:sz w:val="20"/>
              </w:rPr>
            </w:pPr>
          </w:p>
        </w:tc>
        <w:tc>
          <w:tcPr>
            <w:tcW w:w="927" w:type="dxa"/>
            <w:tcBorders>
              <w:top w:val="nil"/>
            </w:tcBorders>
          </w:tcPr>
          <w:p w:rsidR="007E1513" w:rsidRPr="00F81248" w:rsidRDefault="002462E7">
            <w:pPr>
              <w:pStyle w:val="TableParagraph"/>
              <w:spacing w:line="210" w:lineRule="exact"/>
              <w:ind w:left="106"/>
              <w:rPr>
                <w:b/>
                <w:sz w:val="20"/>
              </w:rPr>
            </w:pPr>
            <w:r w:rsidRPr="00F81248">
              <w:rPr>
                <w:b/>
                <w:sz w:val="20"/>
              </w:rPr>
              <w:t>ников</w:t>
            </w:r>
          </w:p>
        </w:tc>
        <w:tc>
          <w:tcPr>
            <w:tcW w:w="1107" w:type="dxa"/>
            <w:tcBorders>
              <w:top w:val="nil"/>
            </w:tcBorders>
          </w:tcPr>
          <w:p w:rsidR="007E1513" w:rsidRPr="00F81248" w:rsidRDefault="002462E7">
            <w:pPr>
              <w:pStyle w:val="TableParagraph"/>
              <w:spacing w:line="210" w:lineRule="exact"/>
              <w:ind w:left="106"/>
              <w:rPr>
                <w:sz w:val="20"/>
              </w:rPr>
            </w:pPr>
            <w:r w:rsidRPr="00F81248">
              <w:rPr>
                <w:sz w:val="20"/>
              </w:rPr>
              <w:t>(5.12)</w:t>
            </w:r>
          </w:p>
        </w:tc>
        <w:tc>
          <w:tcPr>
            <w:tcW w:w="922" w:type="dxa"/>
            <w:tcBorders>
              <w:top w:val="nil"/>
            </w:tcBorders>
          </w:tcPr>
          <w:p w:rsidR="007E1513" w:rsidRPr="00F81248" w:rsidRDefault="002462E7">
            <w:pPr>
              <w:pStyle w:val="TableParagraph"/>
              <w:spacing w:line="210" w:lineRule="exact"/>
              <w:ind w:left="108"/>
              <w:rPr>
                <w:b/>
                <w:sz w:val="20"/>
              </w:rPr>
            </w:pPr>
            <w:r w:rsidRPr="00F81248">
              <w:rPr>
                <w:b/>
                <w:sz w:val="20"/>
              </w:rPr>
              <w:t>Ленинг</w:t>
            </w:r>
          </w:p>
        </w:tc>
        <w:tc>
          <w:tcPr>
            <w:tcW w:w="1001" w:type="dxa"/>
            <w:tcBorders>
              <w:top w:val="nil"/>
            </w:tcBorders>
          </w:tcPr>
          <w:p w:rsidR="007E1513" w:rsidRPr="00F81248" w:rsidRDefault="002462E7">
            <w:pPr>
              <w:pStyle w:val="TableParagraph"/>
              <w:spacing w:line="210" w:lineRule="exact"/>
              <w:ind w:left="105"/>
              <w:rPr>
                <w:b/>
                <w:sz w:val="20"/>
              </w:rPr>
            </w:pPr>
            <w:r w:rsidRPr="00F81248">
              <w:rPr>
                <w:b/>
                <w:sz w:val="20"/>
              </w:rPr>
              <w:t>служебн</w:t>
            </w:r>
          </w:p>
        </w:tc>
        <w:tc>
          <w:tcPr>
            <w:tcW w:w="870" w:type="dxa"/>
            <w:tcBorders>
              <w:top w:val="nil"/>
            </w:tcBorders>
          </w:tcPr>
          <w:p w:rsidR="007E1513" w:rsidRPr="00F81248" w:rsidRDefault="002462E7">
            <w:pPr>
              <w:pStyle w:val="TableParagraph"/>
              <w:spacing w:line="210" w:lineRule="exact"/>
              <w:ind w:left="105"/>
              <w:rPr>
                <w:b/>
                <w:sz w:val="20"/>
              </w:rPr>
            </w:pPr>
            <w:r w:rsidRPr="00F81248">
              <w:rPr>
                <w:b/>
                <w:w w:val="99"/>
                <w:sz w:val="20"/>
              </w:rPr>
              <w:t>с</w:t>
            </w:r>
          </w:p>
        </w:tc>
        <w:tc>
          <w:tcPr>
            <w:tcW w:w="961" w:type="dxa"/>
            <w:tcBorders>
              <w:top w:val="nil"/>
            </w:tcBorders>
          </w:tcPr>
          <w:p w:rsidR="007E1513" w:rsidRPr="00F81248" w:rsidRDefault="002462E7">
            <w:pPr>
              <w:pStyle w:val="TableParagraph"/>
              <w:spacing w:line="210" w:lineRule="exact"/>
              <w:ind w:left="104"/>
              <w:rPr>
                <w:b/>
                <w:sz w:val="20"/>
              </w:rPr>
            </w:pPr>
            <w:r w:rsidRPr="00F81248">
              <w:rPr>
                <w:b/>
                <w:sz w:val="20"/>
              </w:rPr>
              <w:t>пособни</w:t>
            </w:r>
          </w:p>
        </w:tc>
        <w:tc>
          <w:tcPr>
            <w:tcW w:w="1069" w:type="dxa"/>
            <w:tcBorders>
              <w:top w:val="nil"/>
              <w:right w:val="single" w:sz="6" w:space="0" w:color="000000"/>
            </w:tcBorders>
          </w:tcPr>
          <w:p w:rsidR="007E1513" w:rsidRPr="00F81248" w:rsidRDefault="007E1513" w:rsidP="00C221D5">
            <w:pPr>
              <w:pStyle w:val="TableParagraph"/>
              <w:spacing w:line="210" w:lineRule="exact"/>
              <w:rPr>
                <w:b/>
                <w:sz w:val="20"/>
              </w:rPr>
            </w:pPr>
          </w:p>
        </w:tc>
      </w:tr>
    </w:tbl>
    <w:p w:rsidR="007E1513" w:rsidRPr="00F81248" w:rsidRDefault="007E1513">
      <w:pPr>
        <w:spacing w:line="210" w:lineRule="exact"/>
        <w:rPr>
          <w:sz w:val="20"/>
        </w:rPr>
        <w:sectPr w:rsidR="007E1513" w:rsidRPr="00F81248">
          <w:headerReference w:type="default" r:id="rId847"/>
          <w:footerReference w:type="default" r:id="rId848"/>
          <w:pgSz w:w="11910" w:h="16850"/>
          <w:pgMar w:top="820" w:right="160" w:bottom="980" w:left="600" w:header="569" w:footer="796"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438"/>
        <w:gridCol w:w="920"/>
        <w:gridCol w:w="927"/>
        <w:gridCol w:w="1107"/>
        <w:gridCol w:w="922"/>
        <w:gridCol w:w="1001"/>
        <w:gridCol w:w="870"/>
        <w:gridCol w:w="961"/>
        <w:gridCol w:w="1069"/>
      </w:tblGrid>
      <w:tr w:rsidR="007E1513" w:rsidRPr="00F81248">
        <w:trPr>
          <w:trHeight w:val="225"/>
        </w:trPr>
        <w:tc>
          <w:tcPr>
            <w:tcW w:w="987" w:type="dxa"/>
            <w:vMerge w:val="restart"/>
          </w:tcPr>
          <w:p w:rsidR="007E1513" w:rsidRPr="00F81248" w:rsidRDefault="007E1513">
            <w:pPr>
              <w:pStyle w:val="TableParagraph"/>
              <w:rPr>
                <w:sz w:val="18"/>
              </w:rPr>
            </w:pPr>
          </w:p>
        </w:tc>
        <w:tc>
          <w:tcPr>
            <w:tcW w:w="1438" w:type="dxa"/>
            <w:tcBorders>
              <w:bottom w:val="nil"/>
            </w:tcBorders>
          </w:tcPr>
          <w:p w:rsidR="007E1513" w:rsidRPr="00F81248" w:rsidRDefault="007E1513">
            <w:pPr>
              <w:pStyle w:val="TableParagraph"/>
              <w:rPr>
                <w:sz w:val="16"/>
              </w:rPr>
            </w:pPr>
          </w:p>
        </w:tc>
        <w:tc>
          <w:tcPr>
            <w:tcW w:w="920" w:type="dxa"/>
            <w:tcBorders>
              <w:bottom w:val="nil"/>
            </w:tcBorders>
          </w:tcPr>
          <w:p w:rsidR="007E1513" w:rsidRPr="00F81248" w:rsidRDefault="007E1513" w:rsidP="00F81248">
            <w:pPr>
              <w:pStyle w:val="TableParagraph"/>
              <w:spacing w:line="205" w:lineRule="exact"/>
              <w:rPr>
                <w:sz w:val="20"/>
              </w:rPr>
            </w:pPr>
          </w:p>
        </w:tc>
        <w:tc>
          <w:tcPr>
            <w:tcW w:w="927" w:type="dxa"/>
            <w:tcBorders>
              <w:bottom w:val="nil"/>
            </w:tcBorders>
          </w:tcPr>
          <w:p w:rsidR="007E1513" w:rsidRPr="00F81248" w:rsidRDefault="002462E7">
            <w:pPr>
              <w:pStyle w:val="TableParagraph"/>
              <w:spacing w:line="205" w:lineRule="exact"/>
              <w:ind w:left="106"/>
              <w:rPr>
                <w:b/>
                <w:sz w:val="20"/>
              </w:rPr>
            </w:pPr>
            <w:r w:rsidRPr="00F81248">
              <w:rPr>
                <w:b/>
                <w:sz w:val="20"/>
              </w:rPr>
              <w:t>ОВД</w:t>
            </w:r>
          </w:p>
        </w:tc>
        <w:tc>
          <w:tcPr>
            <w:tcW w:w="1107" w:type="dxa"/>
            <w:tcBorders>
              <w:bottom w:val="nil"/>
            </w:tcBorders>
          </w:tcPr>
          <w:p w:rsidR="007E1513" w:rsidRPr="00F81248" w:rsidRDefault="007E1513">
            <w:pPr>
              <w:pStyle w:val="TableParagraph"/>
              <w:rPr>
                <w:sz w:val="16"/>
              </w:rPr>
            </w:pPr>
          </w:p>
        </w:tc>
        <w:tc>
          <w:tcPr>
            <w:tcW w:w="922" w:type="dxa"/>
            <w:tcBorders>
              <w:bottom w:val="nil"/>
            </w:tcBorders>
          </w:tcPr>
          <w:p w:rsidR="007E1513" w:rsidRPr="00F81248" w:rsidRDefault="002462E7">
            <w:pPr>
              <w:pStyle w:val="TableParagraph"/>
              <w:spacing w:line="205" w:lineRule="exact"/>
              <w:ind w:left="108"/>
              <w:rPr>
                <w:b/>
                <w:sz w:val="20"/>
              </w:rPr>
            </w:pPr>
            <w:r w:rsidRPr="00F81248">
              <w:rPr>
                <w:b/>
                <w:sz w:val="20"/>
              </w:rPr>
              <w:t>рада</w:t>
            </w:r>
            <w:r w:rsidRPr="00F81248">
              <w:rPr>
                <w:b/>
                <w:spacing w:val="-2"/>
                <w:sz w:val="20"/>
              </w:rPr>
              <w:t xml:space="preserve"> </w:t>
            </w:r>
            <w:r w:rsidRPr="00F81248">
              <w:rPr>
                <w:b/>
                <w:sz w:val="20"/>
              </w:rPr>
              <w:t>от</w:t>
            </w:r>
          </w:p>
        </w:tc>
        <w:tc>
          <w:tcPr>
            <w:tcW w:w="1001" w:type="dxa"/>
            <w:tcBorders>
              <w:bottom w:val="nil"/>
            </w:tcBorders>
          </w:tcPr>
          <w:p w:rsidR="007E1513" w:rsidRPr="00F81248" w:rsidRDefault="002462E7">
            <w:pPr>
              <w:pStyle w:val="TableParagraph"/>
              <w:spacing w:line="205" w:lineRule="exact"/>
              <w:ind w:left="105"/>
              <w:rPr>
                <w:b/>
                <w:sz w:val="20"/>
              </w:rPr>
            </w:pPr>
            <w:r w:rsidRPr="00F81248">
              <w:rPr>
                <w:b/>
                <w:sz w:val="20"/>
              </w:rPr>
              <w:t>ый</w:t>
            </w:r>
            <w:r w:rsidRPr="00F81248">
              <w:rPr>
                <w:b/>
                <w:spacing w:val="-1"/>
                <w:sz w:val="20"/>
              </w:rPr>
              <w:t xml:space="preserve"> </w:t>
            </w:r>
            <w:r w:rsidRPr="00F81248">
              <w:rPr>
                <w:b/>
                <w:sz w:val="20"/>
              </w:rPr>
              <w:t>долг</w:t>
            </w:r>
          </w:p>
        </w:tc>
        <w:tc>
          <w:tcPr>
            <w:tcW w:w="870" w:type="dxa"/>
            <w:tcBorders>
              <w:bottom w:val="nil"/>
            </w:tcBorders>
          </w:tcPr>
          <w:p w:rsidR="007E1513" w:rsidRPr="00F81248" w:rsidRDefault="002462E7">
            <w:pPr>
              <w:pStyle w:val="TableParagraph"/>
              <w:spacing w:line="205" w:lineRule="exact"/>
              <w:ind w:left="105"/>
              <w:rPr>
                <w:b/>
                <w:sz w:val="20"/>
              </w:rPr>
            </w:pPr>
            <w:r w:rsidRPr="00F81248">
              <w:rPr>
                <w:b/>
                <w:sz w:val="20"/>
              </w:rPr>
              <w:t>Россие</w:t>
            </w:r>
          </w:p>
        </w:tc>
        <w:tc>
          <w:tcPr>
            <w:tcW w:w="961" w:type="dxa"/>
            <w:tcBorders>
              <w:bottom w:val="nil"/>
            </w:tcBorders>
          </w:tcPr>
          <w:p w:rsidR="007E1513" w:rsidRPr="00F81248" w:rsidRDefault="002462E7">
            <w:pPr>
              <w:pStyle w:val="TableParagraph"/>
              <w:spacing w:line="205" w:lineRule="exact"/>
              <w:ind w:left="104"/>
              <w:rPr>
                <w:b/>
                <w:sz w:val="20"/>
              </w:rPr>
            </w:pPr>
            <w:r w:rsidRPr="00F81248">
              <w:rPr>
                <w:b/>
                <w:sz w:val="20"/>
              </w:rPr>
              <w:t>ками</w:t>
            </w:r>
            <w:r w:rsidRPr="00F81248">
              <w:rPr>
                <w:b/>
                <w:spacing w:val="-1"/>
                <w:sz w:val="20"/>
              </w:rPr>
              <w:t xml:space="preserve"> </w:t>
            </w:r>
            <w:r w:rsidRPr="00F81248">
              <w:rPr>
                <w:b/>
                <w:sz w:val="20"/>
              </w:rPr>
              <w:t>в</w:t>
            </w:r>
          </w:p>
        </w:tc>
        <w:tc>
          <w:tcPr>
            <w:tcW w:w="1069" w:type="dxa"/>
            <w:tcBorders>
              <w:bottom w:val="nil"/>
              <w:right w:val="single" w:sz="6" w:space="0" w:color="000000"/>
            </w:tcBorders>
          </w:tcPr>
          <w:p w:rsidR="007E1513" w:rsidRPr="00F81248" w:rsidRDefault="007E1513">
            <w:pPr>
              <w:pStyle w:val="TableParagraph"/>
              <w:rPr>
                <w:sz w:val="16"/>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199" w:lineRule="exact"/>
              <w:ind w:left="107"/>
              <w:rPr>
                <w:b/>
                <w:sz w:val="20"/>
              </w:rPr>
            </w:pPr>
            <w:r w:rsidRPr="00F81248">
              <w:rPr>
                <w:b/>
                <w:sz w:val="20"/>
              </w:rPr>
              <w:t>100 лет</w:t>
            </w:r>
            <w:r w:rsidRPr="00F81248">
              <w:rPr>
                <w:b/>
                <w:spacing w:val="-1"/>
                <w:sz w:val="20"/>
              </w:rPr>
              <w:t xml:space="preserve"> </w:t>
            </w:r>
            <w:r w:rsidRPr="00F81248">
              <w:rPr>
                <w:b/>
                <w:sz w:val="20"/>
              </w:rPr>
              <w:t>со</w:t>
            </w:r>
          </w:p>
        </w:tc>
        <w:tc>
          <w:tcPr>
            <w:tcW w:w="920" w:type="dxa"/>
            <w:tcBorders>
              <w:top w:val="nil"/>
              <w:bottom w:val="nil"/>
            </w:tcBorders>
          </w:tcPr>
          <w:p w:rsidR="007E1513" w:rsidRPr="00F81248" w:rsidRDefault="007E1513" w:rsidP="00F81248">
            <w:pPr>
              <w:pStyle w:val="TableParagraph"/>
              <w:spacing w:line="199" w:lineRule="exact"/>
              <w:rPr>
                <w:sz w:val="20"/>
              </w:rPr>
            </w:pP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России</w:t>
            </w:r>
          </w:p>
        </w:tc>
        <w:tc>
          <w:tcPr>
            <w:tcW w:w="110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Битва за</w:t>
            </w:r>
          </w:p>
        </w:tc>
        <w:tc>
          <w:tcPr>
            <w:tcW w:w="922" w:type="dxa"/>
            <w:tcBorders>
              <w:top w:val="nil"/>
              <w:bottom w:val="nil"/>
            </w:tcBorders>
          </w:tcPr>
          <w:p w:rsidR="007E1513" w:rsidRPr="00F81248" w:rsidRDefault="002462E7">
            <w:pPr>
              <w:pStyle w:val="TableParagraph"/>
              <w:spacing w:line="199" w:lineRule="exact"/>
              <w:ind w:left="108"/>
              <w:rPr>
                <w:b/>
                <w:sz w:val="20"/>
              </w:rPr>
            </w:pPr>
            <w:r w:rsidRPr="00F81248">
              <w:rPr>
                <w:b/>
                <w:sz w:val="20"/>
              </w:rPr>
              <w:t>фашис</w:t>
            </w:r>
          </w:p>
        </w:tc>
        <w:tc>
          <w:tcPr>
            <w:tcW w:w="1001" w:type="dxa"/>
            <w:tcBorders>
              <w:top w:val="nil"/>
              <w:bottom w:val="nil"/>
            </w:tcBorders>
          </w:tcPr>
          <w:p w:rsidR="007E1513" w:rsidRPr="00F81248" w:rsidRDefault="002462E7">
            <w:pPr>
              <w:pStyle w:val="TableParagraph"/>
              <w:spacing w:line="199" w:lineRule="exact"/>
              <w:ind w:left="105"/>
              <w:rPr>
                <w:b/>
                <w:sz w:val="20"/>
              </w:rPr>
            </w:pPr>
            <w:r w:rsidRPr="00F81248">
              <w:rPr>
                <w:b/>
                <w:sz w:val="20"/>
              </w:rPr>
              <w:t>за</w:t>
            </w:r>
          </w:p>
        </w:tc>
        <w:tc>
          <w:tcPr>
            <w:tcW w:w="870" w:type="dxa"/>
            <w:tcBorders>
              <w:top w:val="nil"/>
              <w:bottom w:val="nil"/>
            </w:tcBorders>
          </w:tcPr>
          <w:p w:rsidR="007E1513" w:rsidRPr="00F81248" w:rsidRDefault="002462E7">
            <w:pPr>
              <w:pStyle w:val="TableParagraph"/>
              <w:spacing w:line="199" w:lineRule="exact"/>
              <w:ind w:left="105"/>
              <w:rPr>
                <w:b/>
                <w:sz w:val="20"/>
              </w:rPr>
            </w:pPr>
            <w:r w:rsidRPr="00F81248">
              <w:rPr>
                <w:b/>
                <w:w w:val="99"/>
                <w:sz w:val="20"/>
              </w:rPr>
              <w:t>й</w:t>
            </w:r>
          </w:p>
        </w:tc>
        <w:tc>
          <w:tcPr>
            <w:tcW w:w="961" w:type="dxa"/>
            <w:tcBorders>
              <w:top w:val="nil"/>
              <w:bottom w:val="nil"/>
            </w:tcBorders>
          </w:tcPr>
          <w:p w:rsidR="007E1513" w:rsidRPr="00F81248" w:rsidRDefault="002462E7">
            <w:pPr>
              <w:pStyle w:val="TableParagraph"/>
              <w:spacing w:line="199" w:lineRule="exact"/>
              <w:ind w:left="104"/>
              <w:rPr>
                <w:b/>
                <w:sz w:val="20"/>
              </w:rPr>
            </w:pPr>
            <w:r w:rsidRPr="00F81248">
              <w:rPr>
                <w:b/>
                <w:sz w:val="20"/>
              </w:rPr>
              <w:t>годы</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Уроки</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199" w:lineRule="exact"/>
              <w:ind w:left="107"/>
              <w:rPr>
                <w:b/>
                <w:sz w:val="20"/>
              </w:rPr>
            </w:pPr>
            <w:r w:rsidRPr="00F81248">
              <w:rPr>
                <w:b/>
                <w:sz w:val="20"/>
              </w:rPr>
              <w:t>дня</w:t>
            </w:r>
          </w:p>
        </w:tc>
        <w:tc>
          <w:tcPr>
            <w:tcW w:w="920" w:type="dxa"/>
            <w:tcBorders>
              <w:top w:val="nil"/>
              <w:bottom w:val="nil"/>
            </w:tcBorders>
          </w:tcPr>
          <w:p w:rsidR="007E1513" w:rsidRPr="00F81248" w:rsidRDefault="002462E7">
            <w:pPr>
              <w:pStyle w:val="TableParagraph"/>
              <w:spacing w:line="199" w:lineRule="exact"/>
              <w:ind w:left="109"/>
              <w:rPr>
                <w:b/>
                <w:sz w:val="20"/>
              </w:rPr>
            </w:pPr>
            <w:r w:rsidRPr="00F81248">
              <w:rPr>
                <w:b/>
                <w:sz w:val="20"/>
              </w:rPr>
              <w:t>День</w:t>
            </w:r>
          </w:p>
        </w:tc>
        <w:tc>
          <w:tcPr>
            <w:tcW w:w="927" w:type="dxa"/>
            <w:tcBorders>
              <w:top w:val="nil"/>
              <w:bottom w:val="nil"/>
            </w:tcBorders>
          </w:tcPr>
          <w:p w:rsidR="007E1513" w:rsidRPr="00F81248" w:rsidRDefault="002462E7">
            <w:pPr>
              <w:pStyle w:val="TableParagraph"/>
              <w:spacing w:line="199" w:lineRule="exact"/>
              <w:ind w:left="106"/>
              <w:rPr>
                <w:sz w:val="20"/>
              </w:rPr>
            </w:pPr>
            <w:r w:rsidRPr="00F81248">
              <w:rPr>
                <w:sz w:val="20"/>
              </w:rPr>
              <w:t>(08.11)</w:t>
            </w:r>
          </w:p>
        </w:tc>
        <w:tc>
          <w:tcPr>
            <w:tcW w:w="110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Москву</w:t>
            </w:r>
          </w:p>
        </w:tc>
        <w:tc>
          <w:tcPr>
            <w:tcW w:w="922" w:type="dxa"/>
            <w:tcBorders>
              <w:top w:val="nil"/>
              <w:bottom w:val="nil"/>
            </w:tcBorders>
          </w:tcPr>
          <w:p w:rsidR="007E1513" w:rsidRPr="00F81248" w:rsidRDefault="002462E7">
            <w:pPr>
              <w:pStyle w:val="TableParagraph"/>
              <w:spacing w:line="199" w:lineRule="exact"/>
              <w:ind w:left="108"/>
              <w:rPr>
                <w:b/>
                <w:sz w:val="20"/>
              </w:rPr>
            </w:pPr>
            <w:r w:rsidRPr="00F81248">
              <w:rPr>
                <w:b/>
                <w:sz w:val="20"/>
              </w:rPr>
              <w:t>тки</w:t>
            </w:r>
          </w:p>
        </w:tc>
        <w:tc>
          <w:tcPr>
            <w:tcW w:w="1001" w:type="dxa"/>
            <w:tcBorders>
              <w:top w:val="nil"/>
              <w:bottom w:val="nil"/>
            </w:tcBorders>
          </w:tcPr>
          <w:p w:rsidR="007E1513" w:rsidRPr="00F81248" w:rsidRDefault="002462E7">
            <w:pPr>
              <w:pStyle w:val="TableParagraph"/>
              <w:spacing w:line="199" w:lineRule="exact"/>
              <w:ind w:left="105"/>
              <w:rPr>
                <w:b/>
                <w:sz w:val="20"/>
              </w:rPr>
            </w:pPr>
            <w:r w:rsidRPr="00F81248">
              <w:rPr>
                <w:b/>
                <w:sz w:val="20"/>
              </w:rPr>
              <w:t>предела</w:t>
            </w:r>
          </w:p>
        </w:tc>
        <w:tc>
          <w:tcPr>
            <w:tcW w:w="870" w:type="dxa"/>
            <w:tcBorders>
              <w:top w:val="nil"/>
              <w:bottom w:val="nil"/>
            </w:tcBorders>
          </w:tcPr>
          <w:p w:rsidR="007E1513" w:rsidRPr="00F81248" w:rsidRDefault="002462E7">
            <w:pPr>
              <w:pStyle w:val="TableParagraph"/>
              <w:spacing w:line="199" w:lineRule="exact"/>
              <w:ind w:left="105"/>
              <w:rPr>
                <w:sz w:val="20"/>
              </w:rPr>
            </w:pPr>
            <w:r w:rsidRPr="00F81248">
              <w:rPr>
                <w:sz w:val="20"/>
              </w:rPr>
              <w:t>(18.03</w:t>
            </w:r>
          </w:p>
        </w:tc>
        <w:tc>
          <w:tcPr>
            <w:tcW w:w="961" w:type="dxa"/>
            <w:tcBorders>
              <w:top w:val="nil"/>
              <w:bottom w:val="nil"/>
            </w:tcBorders>
          </w:tcPr>
          <w:p w:rsidR="007E1513" w:rsidRPr="00F81248" w:rsidRDefault="002462E7">
            <w:pPr>
              <w:pStyle w:val="TableParagraph"/>
              <w:spacing w:line="199" w:lineRule="exact"/>
              <w:ind w:left="104"/>
              <w:rPr>
                <w:b/>
                <w:sz w:val="20"/>
              </w:rPr>
            </w:pPr>
            <w:r w:rsidRPr="00F81248">
              <w:rPr>
                <w:b/>
                <w:sz w:val="20"/>
              </w:rPr>
              <w:t>ВОВ</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мужеств</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1" w:lineRule="exact"/>
              <w:ind w:left="107"/>
              <w:rPr>
                <w:b/>
                <w:sz w:val="20"/>
              </w:rPr>
            </w:pPr>
            <w:r w:rsidRPr="00F81248">
              <w:rPr>
                <w:b/>
                <w:sz w:val="20"/>
              </w:rPr>
              <w:t>рождения</w:t>
            </w:r>
          </w:p>
        </w:tc>
        <w:tc>
          <w:tcPr>
            <w:tcW w:w="920" w:type="dxa"/>
            <w:tcBorders>
              <w:top w:val="nil"/>
              <w:bottom w:val="nil"/>
            </w:tcBorders>
          </w:tcPr>
          <w:p w:rsidR="007E1513" w:rsidRPr="00F81248" w:rsidRDefault="002462E7">
            <w:pPr>
              <w:pStyle w:val="TableParagraph"/>
              <w:spacing w:line="201" w:lineRule="exact"/>
              <w:ind w:left="109"/>
              <w:rPr>
                <w:b/>
                <w:sz w:val="20"/>
              </w:rPr>
            </w:pPr>
            <w:r w:rsidRPr="00F81248">
              <w:rPr>
                <w:b/>
                <w:sz w:val="20"/>
              </w:rPr>
              <w:t>памяти</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2462E7">
            <w:pPr>
              <w:pStyle w:val="TableParagraph"/>
              <w:spacing w:line="201" w:lineRule="exact"/>
              <w:ind w:left="106"/>
              <w:rPr>
                <w:sz w:val="20"/>
              </w:rPr>
            </w:pPr>
            <w:r w:rsidRPr="00F81248">
              <w:rPr>
                <w:sz w:val="20"/>
              </w:rPr>
              <w:t>(</w:t>
            </w:r>
            <w:r w:rsidRPr="00F81248">
              <w:rPr>
                <w:spacing w:val="-1"/>
                <w:sz w:val="20"/>
              </w:rPr>
              <w:t xml:space="preserve"> </w:t>
            </w:r>
            <w:r w:rsidRPr="00F81248">
              <w:rPr>
                <w:sz w:val="20"/>
              </w:rPr>
              <w:t>5.12</w:t>
            </w:r>
            <w:r w:rsidRPr="00F81248">
              <w:rPr>
                <w:spacing w:val="1"/>
                <w:sz w:val="20"/>
              </w:rPr>
              <w:t xml:space="preserve"> </w:t>
            </w:r>
            <w:r w:rsidRPr="00F81248">
              <w:rPr>
                <w:sz w:val="20"/>
              </w:rPr>
              <w:t>-</w:t>
            </w:r>
          </w:p>
        </w:tc>
        <w:tc>
          <w:tcPr>
            <w:tcW w:w="922" w:type="dxa"/>
            <w:tcBorders>
              <w:top w:val="nil"/>
              <w:bottom w:val="nil"/>
            </w:tcBorders>
          </w:tcPr>
          <w:p w:rsidR="007E1513" w:rsidRPr="00F81248" w:rsidRDefault="002462E7">
            <w:pPr>
              <w:pStyle w:val="TableParagraph"/>
              <w:spacing w:line="201" w:lineRule="exact"/>
              <w:ind w:left="108"/>
              <w:rPr>
                <w:b/>
                <w:sz w:val="20"/>
              </w:rPr>
            </w:pPr>
            <w:r w:rsidRPr="00F81248">
              <w:rPr>
                <w:b/>
                <w:sz w:val="20"/>
              </w:rPr>
              <w:t>блокад</w:t>
            </w:r>
          </w:p>
        </w:tc>
        <w:tc>
          <w:tcPr>
            <w:tcW w:w="1001" w:type="dxa"/>
            <w:tcBorders>
              <w:top w:val="nil"/>
              <w:bottom w:val="nil"/>
            </w:tcBorders>
          </w:tcPr>
          <w:p w:rsidR="007E1513" w:rsidRPr="00F81248" w:rsidRDefault="002462E7">
            <w:pPr>
              <w:pStyle w:val="TableParagraph"/>
              <w:spacing w:line="201" w:lineRule="exact"/>
              <w:ind w:left="105"/>
              <w:rPr>
                <w:b/>
                <w:sz w:val="20"/>
              </w:rPr>
            </w:pPr>
            <w:r w:rsidRPr="00F81248">
              <w:rPr>
                <w:b/>
                <w:sz w:val="20"/>
              </w:rPr>
              <w:t>ми</w:t>
            </w:r>
          </w:p>
        </w:tc>
        <w:tc>
          <w:tcPr>
            <w:tcW w:w="870" w:type="dxa"/>
            <w:tcBorders>
              <w:top w:val="nil"/>
              <w:bottom w:val="nil"/>
            </w:tcBorders>
          </w:tcPr>
          <w:p w:rsidR="007E1513" w:rsidRPr="00F81248" w:rsidRDefault="007E1513" w:rsidP="00C221D5">
            <w:pPr>
              <w:pStyle w:val="TableParagraph"/>
              <w:spacing w:line="201" w:lineRule="exact"/>
              <w:rPr>
                <w:sz w:val="20"/>
              </w:rPr>
            </w:pPr>
          </w:p>
        </w:tc>
        <w:tc>
          <w:tcPr>
            <w:tcW w:w="961" w:type="dxa"/>
            <w:tcBorders>
              <w:top w:val="nil"/>
              <w:bottom w:val="nil"/>
            </w:tcBorders>
          </w:tcPr>
          <w:p w:rsidR="007E1513" w:rsidRPr="00F81248" w:rsidRDefault="002462E7">
            <w:pPr>
              <w:pStyle w:val="TableParagraph"/>
              <w:spacing w:line="201" w:lineRule="exact"/>
              <w:ind w:left="104"/>
              <w:rPr>
                <w:sz w:val="20"/>
              </w:rPr>
            </w:pPr>
            <w:r w:rsidRPr="00F81248">
              <w:rPr>
                <w:sz w:val="20"/>
              </w:rPr>
              <w:t>(19.04)</w:t>
            </w:r>
          </w:p>
        </w:tc>
        <w:tc>
          <w:tcPr>
            <w:tcW w:w="1069" w:type="dxa"/>
            <w:tcBorders>
              <w:top w:val="nil"/>
              <w:bottom w:val="nil"/>
              <w:right w:val="single" w:sz="6" w:space="0" w:color="000000"/>
            </w:tcBorders>
          </w:tcPr>
          <w:p w:rsidR="007E1513" w:rsidRPr="00F81248" w:rsidRDefault="002462E7">
            <w:pPr>
              <w:pStyle w:val="TableParagraph"/>
              <w:spacing w:line="201" w:lineRule="exact"/>
              <w:ind w:left="106"/>
              <w:rPr>
                <w:b/>
                <w:sz w:val="20"/>
              </w:rPr>
            </w:pPr>
            <w:r w:rsidRPr="00F81248">
              <w:rPr>
                <w:b/>
                <w:w w:val="99"/>
                <w:sz w:val="20"/>
              </w:rPr>
              <w:t>а</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советской</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препод</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День</w:t>
            </w:r>
          </w:p>
        </w:tc>
        <w:tc>
          <w:tcPr>
            <w:tcW w:w="1107" w:type="dxa"/>
            <w:tcBorders>
              <w:top w:val="nil"/>
              <w:bottom w:val="nil"/>
            </w:tcBorders>
          </w:tcPr>
          <w:p w:rsidR="007E1513" w:rsidRPr="00F81248" w:rsidRDefault="007E1513" w:rsidP="00C221D5">
            <w:pPr>
              <w:pStyle w:val="TableParagraph"/>
              <w:spacing w:line="200" w:lineRule="exact"/>
              <w:rPr>
                <w:sz w:val="20"/>
              </w:rPr>
            </w:pP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w w:val="99"/>
                <w:sz w:val="20"/>
              </w:rPr>
              <w:t>ы</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Отечест</w:t>
            </w:r>
          </w:p>
        </w:tc>
        <w:tc>
          <w:tcPr>
            <w:tcW w:w="870" w:type="dxa"/>
            <w:tcBorders>
              <w:top w:val="nil"/>
              <w:bottom w:val="nil"/>
            </w:tcBorders>
          </w:tcPr>
          <w:p w:rsidR="007E1513" w:rsidRPr="00F81248" w:rsidRDefault="007E1513" w:rsidP="00C221D5">
            <w:pPr>
              <w:pStyle w:val="TableParagraph"/>
              <w:spacing w:line="200" w:lineRule="exact"/>
              <w:rPr>
                <w:sz w:val="20"/>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партизанки</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обного</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начала</w:t>
            </w:r>
          </w:p>
        </w:tc>
        <w:tc>
          <w:tcPr>
            <w:tcW w:w="1107" w:type="dxa"/>
            <w:tcBorders>
              <w:top w:val="nil"/>
              <w:bottom w:val="nil"/>
            </w:tcBorders>
          </w:tcPr>
          <w:p w:rsidR="007E1513" w:rsidRPr="00F81248" w:rsidRDefault="007E1513" w:rsidP="00C221D5">
            <w:pPr>
              <w:pStyle w:val="TableParagraph"/>
              <w:spacing w:line="200" w:lineRule="exact"/>
              <w:rPr>
                <w:sz w:val="20"/>
              </w:rPr>
            </w:pPr>
          </w:p>
        </w:tc>
        <w:tc>
          <w:tcPr>
            <w:tcW w:w="922" w:type="dxa"/>
            <w:tcBorders>
              <w:top w:val="nil"/>
              <w:bottom w:val="nil"/>
            </w:tcBorders>
          </w:tcPr>
          <w:p w:rsidR="007E1513" w:rsidRPr="00F81248" w:rsidRDefault="002462E7">
            <w:pPr>
              <w:pStyle w:val="TableParagraph"/>
              <w:spacing w:line="200" w:lineRule="exact"/>
              <w:ind w:left="108"/>
              <w:rPr>
                <w:sz w:val="20"/>
              </w:rPr>
            </w:pPr>
            <w:r w:rsidRPr="00F81248">
              <w:rPr>
                <w:sz w:val="20"/>
              </w:rPr>
              <w:t>(27.01)</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ва</w:t>
            </w:r>
          </w:p>
        </w:tc>
        <w:tc>
          <w:tcPr>
            <w:tcW w:w="870" w:type="dxa"/>
            <w:tcBorders>
              <w:top w:val="nil"/>
              <w:bottom w:val="nil"/>
            </w:tcBorders>
          </w:tcPr>
          <w:p w:rsidR="007E1513" w:rsidRPr="00F81248" w:rsidRDefault="007E1513" w:rsidP="00C221D5">
            <w:pPr>
              <w:pStyle w:val="TableParagraph"/>
              <w:spacing w:line="200" w:lineRule="exact"/>
              <w:rPr>
                <w:sz w:val="20"/>
              </w:rPr>
            </w:pPr>
          </w:p>
        </w:tc>
        <w:tc>
          <w:tcPr>
            <w:tcW w:w="961" w:type="dxa"/>
            <w:tcBorders>
              <w:top w:val="nil"/>
              <w:bottom w:val="nil"/>
            </w:tcBorders>
          </w:tcPr>
          <w:p w:rsidR="007E1513" w:rsidRPr="00F81248" w:rsidRDefault="002462E7">
            <w:pPr>
              <w:pStyle w:val="TableParagraph"/>
              <w:spacing w:line="200" w:lineRule="exact"/>
              <w:ind w:left="104"/>
              <w:rPr>
                <w:b/>
                <w:sz w:val="20"/>
              </w:rPr>
            </w:pPr>
            <w:r w:rsidRPr="00F81248">
              <w:rPr>
                <w:b/>
                <w:sz w:val="20"/>
              </w:rPr>
              <w:t>Всемир</w:t>
            </w: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Акция</w:t>
            </w:r>
          </w:p>
        </w:tc>
      </w:tr>
      <w:tr w:rsidR="007E1513" w:rsidRPr="00F81248">
        <w:trPr>
          <w:trHeight w:val="222"/>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3" w:lineRule="exact"/>
              <w:ind w:left="107"/>
              <w:rPr>
                <w:b/>
                <w:sz w:val="20"/>
              </w:rPr>
            </w:pPr>
            <w:r w:rsidRPr="00F81248">
              <w:rPr>
                <w:b/>
                <w:sz w:val="20"/>
              </w:rPr>
              <w:t>Зои</w:t>
            </w:r>
          </w:p>
        </w:tc>
        <w:tc>
          <w:tcPr>
            <w:tcW w:w="920" w:type="dxa"/>
            <w:tcBorders>
              <w:top w:val="nil"/>
              <w:bottom w:val="nil"/>
            </w:tcBorders>
          </w:tcPr>
          <w:p w:rsidR="007E1513" w:rsidRPr="00F81248" w:rsidRDefault="002462E7">
            <w:pPr>
              <w:pStyle w:val="TableParagraph"/>
              <w:spacing w:line="203" w:lineRule="exact"/>
              <w:ind w:left="109"/>
              <w:rPr>
                <w:b/>
                <w:sz w:val="20"/>
              </w:rPr>
            </w:pPr>
            <w:r w:rsidRPr="00F81248">
              <w:rPr>
                <w:b/>
                <w:sz w:val="20"/>
              </w:rPr>
              <w:t>Сергия</w:t>
            </w:r>
          </w:p>
        </w:tc>
        <w:tc>
          <w:tcPr>
            <w:tcW w:w="927" w:type="dxa"/>
            <w:tcBorders>
              <w:top w:val="nil"/>
              <w:bottom w:val="nil"/>
            </w:tcBorders>
          </w:tcPr>
          <w:p w:rsidR="007E1513" w:rsidRPr="00F81248" w:rsidRDefault="002462E7">
            <w:pPr>
              <w:pStyle w:val="TableParagraph"/>
              <w:spacing w:line="203" w:lineRule="exact"/>
              <w:ind w:left="106"/>
              <w:rPr>
                <w:b/>
                <w:sz w:val="20"/>
              </w:rPr>
            </w:pPr>
            <w:r w:rsidRPr="00F81248">
              <w:rPr>
                <w:b/>
                <w:sz w:val="20"/>
              </w:rPr>
              <w:t>Нюрнб</w:t>
            </w: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203" w:lineRule="exact"/>
              <w:ind w:left="105"/>
              <w:rPr>
                <w:sz w:val="20"/>
              </w:rPr>
            </w:pPr>
            <w:r w:rsidRPr="00F81248">
              <w:rPr>
                <w:sz w:val="20"/>
              </w:rPr>
              <w:t>(15.02)</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2462E7">
            <w:pPr>
              <w:pStyle w:val="TableParagraph"/>
              <w:spacing w:line="203" w:lineRule="exact"/>
              <w:ind w:left="104"/>
              <w:rPr>
                <w:b/>
                <w:sz w:val="20"/>
              </w:rPr>
            </w:pPr>
            <w:r w:rsidRPr="00F81248">
              <w:rPr>
                <w:b/>
                <w:sz w:val="20"/>
              </w:rPr>
              <w:t>ный</w:t>
            </w:r>
          </w:p>
        </w:tc>
        <w:tc>
          <w:tcPr>
            <w:tcW w:w="1069" w:type="dxa"/>
            <w:tcBorders>
              <w:top w:val="nil"/>
              <w:bottom w:val="nil"/>
              <w:right w:val="single" w:sz="6" w:space="0" w:color="000000"/>
            </w:tcBorders>
          </w:tcPr>
          <w:p w:rsidR="007E1513" w:rsidRPr="00F81248" w:rsidRDefault="002462E7">
            <w:pPr>
              <w:pStyle w:val="TableParagraph"/>
              <w:spacing w:line="203" w:lineRule="exact"/>
              <w:ind w:left="106"/>
              <w:rPr>
                <w:b/>
                <w:sz w:val="20"/>
              </w:rPr>
            </w:pPr>
            <w:r w:rsidRPr="00F81248">
              <w:rPr>
                <w:b/>
                <w:sz w:val="20"/>
              </w:rPr>
              <w:t>«Бессмер</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199" w:lineRule="exact"/>
              <w:ind w:left="107"/>
              <w:rPr>
                <w:b/>
                <w:sz w:val="20"/>
              </w:rPr>
            </w:pPr>
            <w:r w:rsidRPr="00F81248">
              <w:rPr>
                <w:b/>
                <w:sz w:val="20"/>
              </w:rPr>
              <w:t>Космодемья</w:t>
            </w:r>
          </w:p>
        </w:tc>
        <w:tc>
          <w:tcPr>
            <w:tcW w:w="920" w:type="dxa"/>
            <w:tcBorders>
              <w:top w:val="nil"/>
              <w:bottom w:val="nil"/>
            </w:tcBorders>
          </w:tcPr>
          <w:p w:rsidR="007E1513" w:rsidRPr="00F81248" w:rsidRDefault="002462E7">
            <w:pPr>
              <w:pStyle w:val="TableParagraph"/>
              <w:spacing w:line="199" w:lineRule="exact"/>
              <w:ind w:left="109"/>
              <w:rPr>
                <w:b/>
                <w:sz w:val="20"/>
              </w:rPr>
            </w:pPr>
            <w:r w:rsidRPr="00F81248">
              <w:rPr>
                <w:b/>
                <w:sz w:val="20"/>
              </w:rPr>
              <w:t>Радоне</w:t>
            </w: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ергског</w:t>
            </w:r>
          </w:p>
        </w:tc>
        <w:tc>
          <w:tcPr>
            <w:tcW w:w="110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Междуна</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2462E7">
            <w:pPr>
              <w:pStyle w:val="TableParagraph"/>
              <w:spacing w:line="199" w:lineRule="exact"/>
              <w:ind w:left="105"/>
              <w:rPr>
                <w:b/>
                <w:sz w:val="20"/>
              </w:rPr>
            </w:pPr>
            <w:r w:rsidRPr="00F81248">
              <w:rPr>
                <w:b/>
                <w:sz w:val="20"/>
              </w:rPr>
              <w:t>Всеми</w:t>
            </w:r>
          </w:p>
        </w:tc>
        <w:tc>
          <w:tcPr>
            <w:tcW w:w="961" w:type="dxa"/>
            <w:tcBorders>
              <w:top w:val="nil"/>
              <w:bottom w:val="nil"/>
            </w:tcBorders>
          </w:tcPr>
          <w:p w:rsidR="007E1513" w:rsidRPr="00F81248" w:rsidRDefault="002462E7">
            <w:pPr>
              <w:pStyle w:val="TableParagraph"/>
              <w:spacing w:line="199" w:lineRule="exact"/>
              <w:ind w:left="104"/>
              <w:rPr>
                <w:b/>
                <w:sz w:val="20"/>
              </w:rPr>
            </w:pPr>
            <w:r w:rsidRPr="00F81248">
              <w:rPr>
                <w:b/>
                <w:sz w:val="20"/>
              </w:rPr>
              <w:t>день</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тный</w:t>
            </w:r>
          </w:p>
        </w:tc>
      </w:tr>
      <w:tr w:rsidR="007E1513" w:rsidRPr="00F81248">
        <w:trPr>
          <w:trHeight w:val="216"/>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197" w:lineRule="exact"/>
              <w:ind w:left="107"/>
              <w:rPr>
                <w:b/>
                <w:sz w:val="20"/>
              </w:rPr>
            </w:pPr>
            <w:r w:rsidRPr="00F81248">
              <w:rPr>
                <w:b/>
                <w:sz w:val="20"/>
              </w:rPr>
              <w:t>нской</w:t>
            </w:r>
            <w:r w:rsidRPr="00F81248">
              <w:rPr>
                <w:b/>
                <w:spacing w:val="-2"/>
                <w:sz w:val="20"/>
              </w:rPr>
              <w:t xml:space="preserve"> </w:t>
            </w:r>
            <w:r w:rsidRPr="00F81248">
              <w:rPr>
                <w:b/>
                <w:sz w:val="20"/>
              </w:rPr>
              <w:t>(13.09)</w:t>
            </w:r>
          </w:p>
        </w:tc>
        <w:tc>
          <w:tcPr>
            <w:tcW w:w="920" w:type="dxa"/>
            <w:tcBorders>
              <w:top w:val="nil"/>
              <w:bottom w:val="nil"/>
            </w:tcBorders>
          </w:tcPr>
          <w:p w:rsidR="007E1513" w:rsidRPr="00F81248" w:rsidRDefault="002462E7">
            <w:pPr>
              <w:pStyle w:val="TableParagraph"/>
              <w:spacing w:line="197" w:lineRule="exact"/>
              <w:ind w:left="109"/>
              <w:rPr>
                <w:b/>
                <w:sz w:val="20"/>
              </w:rPr>
            </w:pPr>
            <w:r w:rsidRPr="00F81248">
              <w:rPr>
                <w:b/>
                <w:sz w:val="20"/>
              </w:rPr>
              <w:t>жского</w:t>
            </w:r>
          </w:p>
        </w:tc>
        <w:tc>
          <w:tcPr>
            <w:tcW w:w="927" w:type="dxa"/>
            <w:tcBorders>
              <w:top w:val="nil"/>
              <w:bottom w:val="nil"/>
            </w:tcBorders>
          </w:tcPr>
          <w:p w:rsidR="007E1513" w:rsidRPr="00F81248" w:rsidRDefault="002462E7">
            <w:pPr>
              <w:pStyle w:val="TableParagraph"/>
              <w:spacing w:line="197" w:lineRule="exact"/>
              <w:ind w:left="106"/>
              <w:rPr>
                <w:b/>
                <w:sz w:val="20"/>
              </w:rPr>
            </w:pPr>
            <w:r w:rsidRPr="00F81248">
              <w:rPr>
                <w:b/>
                <w:w w:val="99"/>
                <w:sz w:val="20"/>
              </w:rPr>
              <w:t>о</w:t>
            </w:r>
          </w:p>
        </w:tc>
        <w:tc>
          <w:tcPr>
            <w:tcW w:w="1107" w:type="dxa"/>
            <w:tcBorders>
              <w:top w:val="nil"/>
              <w:bottom w:val="nil"/>
            </w:tcBorders>
          </w:tcPr>
          <w:p w:rsidR="007E1513" w:rsidRPr="00F81248" w:rsidRDefault="002462E7">
            <w:pPr>
              <w:pStyle w:val="TableParagraph"/>
              <w:spacing w:line="197" w:lineRule="exact"/>
              <w:ind w:left="106"/>
              <w:rPr>
                <w:b/>
                <w:sz w:val="20"/>
              </w:rPr>
            </w:pPr>
            <w:r w:rsidRPr="00F81248">
              <w:rPr>
                <w:b/>
                <w:sz w:val="20"/>
              </w:rPr>
              <w:t>родный</w:t>
            </w:r>
          </w:p>
        </w:tc>
        <w:tc>
          <w:tcPr>
            <w:tcW w:w="922" w:type="dxa"/>
            <w:tcBorders>
              <w:top w:val="nil"/>
              <w:bottom w:val="nil"/>
            </w:tcBorders>
          </w:tcPr>
          <w:p w:rsidR="007E1513" w:rsidRPr="00F81248" w:rsidRDefault="002462E7">
            <w:pPr>
              <w:pStyle w:val="TableParagraph"/>
              <w:spacing w:line="197" w:lineRule="exact"/>
              <w:ind w:left="108"/>
              <w:rPr>
                <w:b/>
                <w:sz w:val="20"/>
              </w:rPr>
            </w:pPr>
            <w:r w:rsidRPr="00F81248">
              <w:rPr>
                <w:b/>
                <w:sz w:val="20"/>
              </w:rPr>
              <w:t>Выпус</w:t>
            </w:r>
          </w:p>
        </w:tc>
        <w:tc>
          <w:tcPr>
            <w:tcW w:w="1001" w:type="dxa"/>
            <w:tcBorders>
              <w:top w:val="nil"/>
              <w:bottom w:val="nil"/>
            </w:tcBorders>
          </w:tcPr>
          <w:p w:rsidR="007E1513" w:rsidRPr="00F81248" w:rsidRDefault="002462E7">
            <w:pPr>
              <w:pStyle w:val="TableParagraph"/>
              <w:spacing w:line="197" w:lineRule="exact"/>
              <w:ind w:left="105"/>
              <w:rPr>
                <w:b/>
                <w:sz w:val="20"/>
              </w:rPr>
            </w:pPr>
            <w:r w:rsidRPr="00F81248">
              <w:rPr>
                <w:b/>
                <w:sz w:val="20"/>
              </w:rPr>
              <w:t>Междун</w:t>
            </w:r>
          </w:p>
        </w:tc>
        <w:tc>
          <w:tcPr>
            <w:tcW w:w="870" w:type="dxa"/>
            <w:tcBorders>
              <w:top w:val="nil"/>
              <w:bottom w:val="nil"/>
            </w:tcBorders>
          </w:tcPr>
          <w:p w:rsidR="007E1513" w:rsidRPr="00F81248" w:rsidRDefault="002462E7">
            <w:pPr>
              <w:pStyle w:val="TableParagraph"/>
              <w:spacing w:line="197" w:lineRule="exact"/>
              <w:ind w:left="105"/>
              <w:rPr>
                <w:b/>
                <w:sz w:val="20"/>
              </w:rPr>
            </w:pPr>
            <w:r w:rsidRPr="00F81248">
              <w:rPr>
                <w:b/>
                <w:sz w:val="20"/>
              </w:rPr>
              <w:t>рный</w:t>
            </w:r>
          </w:p>
        </w:tc>
        <w:tc>
          <w:tcPr>
            <w:tcW w:w="961" w:type="dxa"/>
            <w:tcBorders>
              <w:top w:val="nil"/>
              <w:bottom w:val="nil"/>
            </w:tcBorders>
          </w:tcPr>
          <w:p w:rsidR="007E1513" w:rsidRPr="00F81248" w:rsidRDefault="00C221D5">
            <w:pPr>
              <w:pStyle w:val="TableParagraph"/>
              <w:spacing w:line="197" w:lineRule="exact"/>
              <w:ind w:left="104"/>
              <w:rPr>
                <w:b/>
                <w:sz w:val="20"/>
              </w:rPr>
            </w:pPr>
            <w:r w:rsidRPr="00F81248">
              <w:rPr>
                <w:b/>
                <w:sz w:val="20"/>
              </w:rPr>
              <w:t>Земли</w:t>
            </w:r>
          </w:p>
        </w:tc>
        <w:tc>
          <w:tcPr>
            <w:tcW w:w="1069" w:type="dxa"/>
            <w:tcBorders>
              <w:top w:val="nil"/>
              <w:bottom w:val="nil"/>
              <w:right w:val="single" w:sz="6" w:space="0" w:color="000000"/>
            </w:tcBorders>
          </w:tcPr>
          <w:p w:rsidR="007E1513" w:rsidRPr="00F81248" w:rsidRDefault="002462E7">
            <w:pPr>
              <w:pStyle w:val="TableParagraph"/>
              <w:spacing w:line="197" w:lineRule="exact"/>
              <w:ind w:left="106"/>
              <w:rPr>
                <w:b/>
                <w:sz w:val="20"/>
              </w:rPr>
            </w:pPr>
            <w:r w:rsidRPr="00F81248">
              <w:rPr>
                <w:b/>
                <w:sz w:val="20"/>
              </w:rPr>
              <w:t>полк»</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200" w:lineRule="exact"/>
              <w:rPr>
                <w:sz w:val="20"/>
              </w:rPr>
            </w:pP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процесс</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день</w:t>
            </w: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w w:val="99"/>
                <w:sz w:val="20"/>
              </w:rPr>
              <w:t>к</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ародны</w:t>
            </w:r>
          </w:p>
        </w:tc>
        <w:tc>
          <w:tcPr>
            <w:tcW w:w="870" w:type="dxa"/>
            <w:tcBorders>
              <w:top w:val="nil"/>
              <w:bottom w:val="nil"/>
            </w:tcBorders>
          </w:tcPr>
          <w:p w:rsidR="007E1513" w:rsidRPr="00F81248" w:rsidRDefault="002462E7">
            <w:pPr>
              <w:pStyle w:val="TableParagraph"/>
              <w:spacing w:line="200" w:lineRule="exact"/>
              <w:ind w:left="105"/>
              <w:rPr>
                <w:b/>
                <w:sz w:val="20"/>
              </w:rPr>
            </w:pPr>
            <w:r w:rsidRPr="00F81248">
              <w:rPr>
                <w:b/>
                <w:sz w:val="20"/>
              </w:rPr>
              <w:t>день</w:t>
            </w:r>
          </w:p>
        </w:tc>
        <w:tc>
          <w:tcPr>
            <w:tcW w:w="961" w:type="dxa"/>
            <w:tcBorders>
              <w:top w:val="nil"/>
              <w:bottom w:val="nil"/>
            </w:tcBorders>
          </w:tcPr>
          <w:p w:rsidR="007E1513" w:rsidRPr="00F81248" w:rsidRDefault="002462E7">
            <w:pPr>
              <w:pStyle w:val="TableParagraph"/>
              <w:spacing w:line="200" w:lineRule="exact"/>
              <w:ind w:left="104"/>
              <w:rPr>
                <w:sz w:val="20"/>
              </w:rPr>
            </w:pPr>
            <w:r w:rsidRPr="00F81248">
              <w:rPr>
                <w:color w:val="1A1A1A"/>
                <w:sz w:val="20"/>
              </w:rPr>
              <w:t>(22.04)</w:t>
            </w: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200" w:lineRule="exact"/>
              <w:rPr>
                <w:sz w:val="20"/>
              </w:rPr>
            </w:pP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w w:val="99"/>
                <w:sz w:val="20"/>
              </w:rPr>
              <w:t>а</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художни</w:t>
            </w: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sz w:val="20"/>
              </w:rPr>
              <w:t>общеш</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й</w:t>
            </w:r>
            <w:r w:rsidRPr="00F81248">
              <w:rPr>
                <w:b/>
                <w:spacing w:val="-1"/>
                <w:sz w:val="20"/>
              </w:rPr>
              <w:t xml:space="preserve"> </w:t>
            </w:r>
            <w:r w:rsidRPr="00F81248">
              <w:rPr>
                <w:b/>
                <w:sz w:val="20"/>
              </w:rPr>
              <w:t>день</w:t>
            </w:r>
          </w:p>
        </w:tc>
        <w:tc>
          <w:tcPr>
            <w:tcW w:w="870" w:type="dxa"/>
            <w:tcBorders>
              <w:top w:val="nil"/>
              <w:bottom w:val="nil"/>
            </w:tcBorders>
          </w:tcPr>
          <w:p w:rsidR="007E1513" w:rsidRPr="00F81248" w:rsidRDefault="002462E7">
            <w:pPr>
              <w:pStyle w:val="TableParagraph"/>
              <w:spacing w:line="200" w:lineRule="exact"/>
              <w:ind w:left="105"/>
              <w:rPr>
                <w:b/>
                <w:sz w:val="20"/>
              </w:rPr>
            </w:pPr>
            <w:r w:rsidRPr="00F81248">
              <w:rPr>
                <w:b/>
                <w:sz w:val="20"/>
              </w:rPr>
              <w:t>театра</w:t>
            </w: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Акция</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Выпуск</w:t>
            </w:r>
          </w:p>
        </w:tc>
        <w:tc>
          <w:tcPr>
            <w:tcW w:w="920" w:type="dxa"/>
            <w:tcBorders>
              <w:top w:val="nil"/>
              <w:bottom w:val="nil"/>
            </w:tcBorders>
          </w:tcPr>
          <w:p w:rsidR="007E1513" w:rsidRPr="00F81248" w:rsidRDefault="007E1513" w:rsidP="00C221D5">
            <w:pPr>
              <w:pStyle w:val="TableParagraph"/>
              <w:spacing w:line="200" w:lineRule="exact"/>
              <w:rPr>
                <w:sz w:val="20"/>
              </w:rPr>
            </w:pP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sz w:val="20"/>
              </w:rPr>
            </w:pPr>
            <w:r w:rsidRPr="00F81248">
              <w:rPr>
                <w:b/>
                <w:sz w:val="20"/>
              </w:rPr>
              <w:t xml:space="preserve">ка </w:t>
            </w:r>
            <w:r w:rsidRPr="00F81248">
              <w:rPr>
                <w:sz w:val="20"/>
              </w:rPr>
              <w:t>(8.12)</w:t>
            </w: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sz w:val="20"/>
              </w:rPr>
              <w:t>кольно</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родного</w:t>
            </w:r>
          </w:p>
        </w:tc>
        <w:tc>
          <w:tcPr>
            <w:tcW w:w="870" w:type="dxa"/>
            <w:tcBorders>
              <w:top w:val="nil"/>
              <w:bottom w:val="nil"/>
            </w:tcBorders>
          </w:tcPr>
          <w:p w:rsidR="007E1513" w:rsidRPr="00F81248" w:rsidRDefault="002462E7">
            <w:pPr>
              <w:pStyle w:val="TableParagraph"/>
              <w:spacing w:line="200" w:lineRule="exact"/>
              <w:ind w:left="105"/>
              <w:rPr>
                <w:sz w:val="20"/>
              </w:rPr>
            </w:pPr>
            <w:r w:rsidRPr="00F81248">
              <w:rPr>
                <w:sz w:val="20"/>
              </w:rPr>
              <w:t>(27.03)</w:t>
            </w:r>
          </w:p>
        </w:tc>
        <w:tc>
          <w:tcPr>
            <w:tcW w:w="961" w:type="dxa"/>
            <w:tcBorders>
              <w:top w:val="nil"/>
              <w:bottom w:val="nil"/>
            </w:tcBorders>
          </w:tcPr>
          <w:p w:rsidR="007E1513" w:rsidRPr="00F81248" w:rsidRDefault="002462E7">
            <w:pPr>
              <w:pStyle w:val="TableParagraph"/>
              <w:spacing w:line="200" w:lineRule="exact"/>
              <w:ind w:left="104"/>
              <w:rPr>
                <w:b/>
                <w:sz w:val="20"/>
              </w:rPr>
            </w:pPr>
            <w:r w:rsidRPr="00F81248">
              <w:rPr>
                <w:b/>
                <w:sz w:val="20"/>
              </w:rPr>
              <w:t>Выпуск</w:t>
            </w: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«Школь</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199" w:lineRule="exact"/>
              <w:ind w:left="107"/>
              <w:rPr>
                <w:b/>
                <w:sz w:val="20"/>
              </w:rPr>
            </w:pPr>
            <w:r w:rsidRPr="00F81248">
              <w:rPr>
                <w:b/>
                <w:sz w:val="20"/>
              </w:rPr>
              <w:t>общешкольн</w:t>
            </w:r>
          </w:p>
        </w:tc>
        <w:tc>
          <w:tcPr>
            <w:tcW w:w="920" w:type="dxa"/>
            <w:tcBorders>
              <w:top w:val="nil"/>
              <w:bottom w:val="nil"/>
            </w:tcBorders>
          </w:tcPr>
          <w:p w:rsidR="007E1513" w:rsidRPr="00F81248" w:rsidRDefault="007E1513" w:rsidP="00C221D5">
            <w:pPr>
              <w:pStyle w:val="TableParagraph"/>
              <w:spacing w:line="199" w:lineRule="exact"/>
              <w:rPr>
                <w:sz w:val="20"/>
              </w:rPr>
            </w:pP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2462E7">
            <w:pPr>
              <w:pStyle w:val="TableParagraph"/>
              <w:spacing w:line="199" w:lineRule="exact"/>
              <w:ind w:left="108"/>
              <w:rPr>
                <w:b/>
                <w:sz w:val="20"/>
              </w:rPr>
            </w:pPr>
            <w:r w:rsidRPr="00F81248">
              <w:rPr>
                <w:b/>
                <w:w w:val="99"/>
                <w:sz w:val="20"/>
              </w:rPr>
              <w:t>й</w:t>
            </w:r>
          </w:p>
        </w:tc>
        <w:tc>
          <w:tcPr>
            <w:tcW w:w="1001" w:type="dxa"/>
            <w:tcBorders>
              <w:top w:val="nil"/>
              <w:bottom w:val="nil"/>
            </w:tcBorders>
          </w:tcPr>
          <w:p w:rsidR="007E1513" w:rsidRPr="00F81248" w:rsidRDefault="002462E7">
            <w:pPr>
              <w:pStyle w:val="TableParagraph"/>
              <w:spacing w:line="199" w:lineRule="exact"/>
              <w:ind w:left="105"/>
              <w:rPr>
                <w:b/>
                <w:sz w:val="20"/>
              </w:rPr>
            </w:pPr>
            <w:r w:rsidRPr="00F81248">
              <w:rPr>
                <w:b/>
                <w:sz w:val="20"/>
              </w:rPr>
              <w:t>языка</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2462E7">
            <w:pPr>
              <w:pStyle w:val="TableParagraph"/>
              <w:spacing w:line="199" w:lineRule="exact"/>
              <w:ind w:left="104"/>
              <w:rPr>
                <w:b/>
                <w:sz w:val="20"/>
              </w:rPr>
            </w:pPr>
            <w:r w:rsidRPr="00F81248">
              <w:rPr>
                <w:b/>
                <w:sz w:val="20"/>
              </w:rPr>
              <w:t>общешк</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ный</w:t>
            </w:r>
          </w:p>
        </w:tc>
      </w:tr>
      <w:tr w:rsidR="007E1513" w:rsidRPr="00F81248">
        <w:trPr>
          <w:trHeight w:val="221"/>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2" w:lineRule="exact"/>
              <w:ind w:left="107"/>
              <w:rPr>
                <w:b/>
                <w:sz w:val="20"/>
              </w:rPr>
            </w:pPr>
            <w:r w:rsidRPr="00F81248">
              <w:rPr>
                <w:b/>
                <w:sz w:val="20"/>
              </w:rPr>
              <w:t>ой газеты</w:t>
            </w:r>
          </w:p>
        </w:tc>
        <w:tc>
          <w:tcPr>
            <w:tcW w:w="920" w:type="dxa"/>
            <w:tcBorders>
              <w:top w:val="nil"/>
              <w:bottom w:val="nil"/>
            </w:tcBorders>
          </w:tcPr>
          <w:p w:rsidR="007E1513" w:rsidRPr="00F81248" w:rsidRDefault="002462E7">
            <w:pPr>
              <w:pStyle w:val="TableParagraph"/>
              <w:spacing w:line="202" w:lineRule="exact"/>
              <w:ind w:left="109"/>
              <w:rPr>
                <w:b/>
                <w:sz w:val="20"/>
              </w:rPr>
            </w:pPr>
            <w:r w:rsidRPr="00F81248">
              <w:rPr>
                <w:b/>
                <w:sz w:val="20"/>
              </w:rPr>
              <w:t>Выпус</w:t>
            </w:r>
          </w:p>
        </w:tc>
        <w:tc>
          <w:tcPr>
            <w:tcW w:w="927" w:type="dxa"/>
            <w:tcBorders>
              <w:top w:val="nil"/>
              <w:bottom w:val="nil"/>
            </w:tcBorders>
          </w:tcPr>
          <w:p w:rsidR="007E1513" w:rsidRPr="00F81248" w:rsidRDefault="002462E7">
            <w:pPr>
              <w:pStyle w:val="TableParagraph"/>
              <w:spacing w:line="202" w:lineRule="exact"/>
              <w:ind w:left="106"/>
              <w:rPr>
                <w:b/>
                <w:sz w:val="20"/>
              </w:rPr>
            </w:pPr>
            <w:r w:rsidRPr="00F81248">
              <w:rPr>
                <w:b/>
                <w:sz w:val="20"/>
              </w:rPr>
              <w:t>День</w:t>
            </w:r>
          </w:p>
        </w:tc>
        <w:tc>
          <w:tcPr>
            <w:tcW w:w="1107" w:type="dxa"/>
            <w:tcBorders>
              <w:top w:val="nil"/>
              <w:bottom w:val="nil"/>
            </w:tcBorders>
          </w:tcPr>
          <w:p w:rsidR="007E1513" w:rsidRPr="00F81248" w:rsidRDefault="002462E7">
            <w:pPr>
              <w:pStyle w:val="TableParagraph"/>
              <w:spacing w:line="202" w:lineRule="exact"/>
              <w:ind w:left="106"/>
              <w:rPr>
                <w:b/>
                <w:sz w:val="20"/>
              </w:rPr>
            </w:pPr>
            <w:r w:rsidRPr="00F81248">
              <w:rPr>
                <w:b/>
                <w:sz w:val="20"/>
              </w:rPr>
              <w:t>День</w:t>
            </w:r>
          </w:p>
        </w:tc>
        <w:tc>
          <w:tcPr>
            <w:tcW w:w="922" w:type="dxa"/>
            <w:tcBorders>
              <w:top w:val="nil"/>
              <w:bottom w:val="nil"/>
            </w:tcBorders>
          </w:tcPr>
          <w:p w:rsidR="007E1513" w:rsidRPr="00F81248" w:rsidRDefault="002462E7">
            <w:pPr>
              <w:pStyle w:val="TableParagraph"/>
              <w:spacing w:line="202" w:lineRule="exact"/>
              <w:ind w:left="108"/>
              <w:rPr>
                <w:b/>
                <w:sz w:val="20"/>
              </w:rPr>
            </w:pPr>
            <w:r w:rsidRPr="00F81248">
              <w:rPr>
                <w:b/>
                <w:sz w:val="20"/>
              </w:rPr>
              <w:t>газеты</w:t>
            </w:r>
          </w:p>
        </w:tc>
        <w:tc>
          <w:tcPr>
            <w:tcW w:w="1001" w:type="dxa"/>
            <w:tcBorders>
              <w:top w:val="nil"/>
              <w:bottom w:val="nil"/>
            </w:tcBorders>
          </w:tcPr>
          <w:p w:rsidR="007E1513" w:rsidRPr="00F81248" w:rsidRDefault="002462E7">
            <w:pPr>
              <w:pStyle w:val="TableParagraph"/>
              <w:spacing w:line="202" w:lineRule="exact"/>
              <w:ind w:left="105"/>
              <w:rPr>
                <w:sz w:val="20"/>
              </w:rPr>
            </w:pPr>
            <w:r w:rsidRPr="00F81248">
              <w:rPr>
                <w:sz w:val="20"/>
              </w:rPr>
              <w:t>(21.02.)</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2462E7">
            <w:pPr>
              <w:pStyle w:val="TableParagraph"/>
              <w:spacing w:line="202" w:lineRule="exact"/>
              <w:ind w:left="104"/>
              <w:rPr>
                <w:b/>
                <w:sz w:val="20"/>
              </w:rPr>
            </w:pPr>
            <w:r w:rsidRPr="00F81248">
              <w:rPr>
                <w:b/>
                <w:sz w:val="20"/>
              </w:rPr>
              <w:t>ольной</w:t>
            </w:r>
          </w:p>
        </w:tc>
        <w:tc>
          <w:tcPr>
            <w:tcW w:w="1069" w:type="dxa"/>
            <w:tcBorders>
              <w:top w:val="nil"/>
              <w:bottom w:val="nil"/>
              <w:right w:val="single" w:sz="6" w:space="0" w:color="000000"/>
            </w:tcBorders>
          </w:tcPr>
          <w:p w:rsidR="007E1513" w:rsidRPr="00F81248" w:rsidRDefault="002462E7">
            <w:pPr>
              <w:pStyle w:val="TableParagraph"/>
              <w:spacing w:line="202" w:lineRule="exact"/>
              <w:ind w:left="106"/>
              <w:rPr>
                <w:b/>
                <w:sz w:val="20"/>
              </w:rPr>
            </w:pPr>
            <w:r w:rsidRPr="00F81248">
              <w:rPr>
                <w:b/>
                <w:sz w:val="20"/>
              </w:rPr>
              <w:t>двор»</w:t>
            </w:r>
          </w:p>
        </w:tc>
      </w:tr>
      <w:tr w:rsidR="007E1513" w:rsidRPr="00F81248">
        <w:trPr>
          <w:trHeight w:val="217"/>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198" w:lineRule="exact"/>
              <w:ind w:left="107"/>
              <w:rPr>
                <w:b/>
                <w:sz w:val="20"/>
              </w:rPr>
            </w:pPr>
            <w:r w:rsidRPr="00F81248">
              <w:rPr>
                <w:b/>
                <w:sz w:val="20"/>
              </w:rPr>
              <w:t>«День</w:t>
            </w:r>
          </w:p>
        </w:tc>
        <w:tc>
          <w:tcPr>
            <w:tcW w:w="920" w:type="dxa"/>
            <w:tcBorders>
              <w:top w:val="nil"/>
              <w:bottom w:val="nil"/>
            </w:tcBorders>
          </w:tcPr>
          <w:p w:rsidR="007E1513" w:rsidRPr="00F81248" w:rsidRDefault="002462E7">
            <w:pPr>
              <w:pStyle w:val="TableParagraph"/>
              <w:spacing w:line="198" w:lineRule="exact"/>
              <w:ind w:left="109"/>
              <w:rPr>
                <w:b/>
                <w:sz w:val="20"/>
              </w:rPr>
            </w:pPr>
            <w:r w:rsidRPr="00F81248">
              <w:rPr>
                <w:b/>
                <w:w w:val="99"/>
                <w:sz w:val="20"/>
              </w:rPr>
              <w:t>к</w:t>
            </w:r>
          </w:p>
        </w:tc>
        <w:tc>
          <w:tcPr>
            <w:tcW w:w="927" w:type="dxa"/>
            <w:tcBorders>
              <w:top w:val="nil"/>
              <w:bottom w:val="nil"/>
            </w:tcBorders>
          </w:tcPr>
          <w:p w:rsidR="007E1513" w:rsidRPr="00F81248" w:rsidRDefault="002462E7">
            <w:pPr>
              <w:pStyle w:val="TableParagraph"/>
              <w:spacing w:line="198" w:lineRule="exact"/>
              <w:ind w:left="106"/>
              <w:rPr>
                <w:b/>
                <w:sz w:val="20"/>
              </w:rPr>
            </w:pPr>
            <w:r w:rsidRPr="00F81248">
              <w:rPr>
                <w:b/>
                <w:sz w:val="20"/>
              </w:rPr>
              <w:t>матери</w:t>
            </w:r>
          </w:p>
        </w:tc>
        <w:tc>
          <w:tcPr>
            <w:tcW w:w="1107" w:type="dxa"/>
            <w:tcBorders>
              <w:top w:val="nil"/>
              <w:bottom w:val="nil"/>
            </w:tcBorders>
          </w:tcPr>
          <w:p w:rsidR="007E1513" w:rsidRPr="00F81248" w:rsidRDefault="002462E7">
            <w:pPr>
              <w:pStyle w:val="TableParagraph"/>
              <w:spacing w:line="198" w:lineRule="exact"/>
              <w:ind w:left="106"/>
              <w:rPr>
                <w:b/>
                <w:sz w:val="20"/>
              </w:rPr>
            </w:pPr>
            <w:r w:rsidRPr="00F81248">
              <w:rPr>
                <w:b/>
                <w:sz w:val="20"/>
              </w:rPr>
              <w:t>Героев</w:t>
            </w:r>
          </w:p>
        </w:tc>
        <w:tc>
          <w:tcPr>
            <w:tcW w:w="922" w:type="dxa"/>
            <w:tcBorders>
              <w:top w:val="nil"/>
              <w:bottom w:val="nil"/>
            </w:tcBorders>
          </w:tcPr>
          <w:p w:rsidR="007E1513" w:rsidRPr="00F81248" w:rsidRDefault="002462E7">
            <w:pPr>
              <w:pStyle w:val="TableParagraph"/>
              <w:spacing w:line="198" w:lineRule="exact"/>
              <w:ind w:left="108"/>
              <w:rPr>
                <w:b/>
                <w:sz w:val="20"/>
              </w:rPr>
            </w:pPr>
            <w:r w:rsidRPr="00F81248">
              <w:rPr>
                <w:b/>
                <w:w w:val="99"/>
                <w:sz w:val="20"/>
              </w:rPr>
              <w:t>«</w:t>
            </w: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2462E7">
            <w:pPr>
              <w:pStyle w:val="TableParagraph"/>
              <w:spacing w:line="198" w:lineRule="exact"/>
              <w:ind w:left="88"/>
              <w:rPr>
                <w:b/>
                <w:sz w:val="20"/>
              </w:rPr>
            </w:pPr>
            <w:r w:rsidRPr="00F81248">
              <w:rPr>
                <w:b/>
                <w:sz w:val="20"/>
              </w:rPr>
              <w:t>Обще</w:t>
            </w:r>
          </w:p>
        </w:tc>
        <w:tc>
          <w:tcPr>
            <w:tcW w:w="961" w:type="dxa"/>
            <w:tcBorders>
              <w:top w:val="nil"/>
              <w:bottom w:val="nil"/>
            </w:tcBorders>
          </w:tcPr>
          <w:p w:rsidR="007E1513" w:rsidRPr="00F81248" w:rsidRDefault="002462E7">
            <w:pPr>
              <w:pStyle w:val="TableParagraph"/>
              <w:spacing w:line="198" w:lineRule="exact"/>
              <w:ind w:left="104"/>
              <w:rPr>
                <w:b/>
                <w:sz w:val="20"/>
              </w:rPr>
            </w:pPr>
            <w:r w:rsidRPr="00F81248">
              <w:rPr>
                <w:b/>
                <w:sz w:val="20"/>
              </w:rPr>
              <w:t>газеты</w:t>
            </w: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sz w:val="20"/>
              </w:rPr>
            </w:pPr>
            <w:r w:rsidRPr="00F81248">
              <w:rPr>
                <w:b/>
                <w:sz w:val="20"/>
              </w:rPr>
              <w:t>знаний</w:t>
            </w:r>
            <w:r w:rsidRPr="00F81248">
              <w:rPr>
                <w:sz w:val="20"/>
              </w:rPr>
              <w:t>»</w:t>
            </w:r>
            <w:r w:rsidRPr="00F81248">
              <w:rPr>
                <w:spacing w:val="-5"/>
                <w:sz w:val="20"/>
              </w:rPr>
              <w:t xml:space="preserve"> </w:t>
            </w:r>
            <w:r w:rsidRPr="00F81248">
              <w:rPr>
                <w:sz w:val="20"/>
              </w:rPr>
              <w:t>(7</w:t>
            </w:r>
            <w:r w:rsidRPr="00F81248">
              <w:rPr>
                <w:spacing w:val="2"/>
                <w:sz w:val="20"/>
              </w:rPr>
              <w:t xml:space="preserve"> </w:t>
            </w:r>
            <w:r w:rsidRPr="00F81248">
              <w:rPr>
                <w:sz w:val="20"/>
              </w:rPr>
              <w:t>«</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общеш</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w w:val="99"/>
                <w:sz w:val="20"/>
              </w:rPr>
              <w:t>в</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Отечеств</w:t>
            </w: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sz w:val="20"/>
              </w:rPr>
              <w:t>Россия</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День</w:t>
            </w:r>
            <w:r w:rsidRPr="00F81248">
              <w:rPr>
                <w:b/>
                <w:spacing w:val="-1"/>
                <w:sz w:val="20"/>
              </w:rPr>
              <w:t xml:space="preserve"> </w:t>
            </w:r>
            <w:r w:rsidRPr="00F81248">
              <w:rPr>
                <w:b/>
                <w:sz w:val="20"/>
              </w:rPr>
              <w:t>за</w:t>
            </w:r>
          </w:p>
        </w:tc>
        <w:tc>
          <w:tcPr>
            <w:tcW w:w="870" w:type="dxa"/>
            <w:tcBorders>
              <w:top w:val="nil"/>
              <w:bottom w:val="nil"/>
            </w:tcBorders>
          </w:tcPr>
          <w:p w:rsidR="007E1513" w:rsidRPr="00F81248" w:rsidRDefault="002462E7">
            <w:pPr>
              <w:pStyle w:val="TableParagraph"/>
              <w:spacing w:line="200" w:lineRule="exact"/>
              <w:ind w:left="88"/>
              <w:rPr>
                <w:b/>
                <w:sz w:val="20"/>
              </w:rPr>
            </w:pPr>
            <w:r w:rsidRPr="00F81248">
              <w:rPr>
                <w:b/>
                <w:sz w:val="20"/>
              </w:rPr>
              <w:t>школь</w:t>
            </w:r>
          </w:p>
        </w:tc>
        <w:tc>
          <w:tcPr>
            <w:tcW w:w="961" w:type="dxa"/>
            <w:tcBorders>
              <w:top w:val="nil"/>
              <w:bottom w:val="nil"/>
            </w:tcBorders>
          </w:tcPr>
          <w:p w:rsidR="007E1513" w:rsidRPr="00F81248" w:rsidRDefault="002462E7">
            <w:pPr>
              <w:pStyle w:val="TableParagraph"/>
              <w:spacing w:line="200" w:lineRule="exact"/>
              <w:ind w:left="104"/>
              <w:rPr>
                <w:b/>
                <w:sz w:val="20"/>
              </w:rPr>
            </w:pPr>
            <w:r w:rsidRPr="00F81248">
              <w:rPr>
                <w:b/>
                <w:sz w:val="20"/>
              </w:rPr>
              <w:t>«12</w:t>
            </w: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День</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sz w:val="20"/>
              </w:rPr>
            </w:pPr>
            <w:r w:rsidRPr="00F81248">
              <w:rPr>
                <w:sz w:val="20"/>
              </w:rPr>
              <w:t>а»</w:t>
            </w:r>
            <w:r w:rsidRPr="00F81248">
              <w:rPr>
                <w:spacing w:val="-4"/>
                <w:sz w:val="20"/>
              </w:rPr>
              <w:t xml:space="preserve"> </w:t>
            </w:r>
            <w:r w:rsidRPr="00F81248">
              <w:rPr>
                <w:sz w:val="20"/>
              </w:rPr>
              <w:t>кл</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кольно</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России</w:t>
            </w:r>
          </w:p>
        </w:tc>
        <w:tc>
          <w:tcPr>
            <w:tcW w:w="1107" w:type="dxa"/>
            <w:tcBorders>
              <w:top w:val="nil"/>
              <w:bottom w:val="nil"/>
            </w:tcBorders>
          </w:tcPr>
          <w:p w:rsidR="007E1513" w:rsidRPr="00F81248" w:rsidRDefault="002462E7">
            <w:pPr>
              <w:pStyle w:val="TableParagraph"/>
              <w:spacing w:line="200" w:lineRule="exact"/>
              <w:ind w:left="106"/>
              <w:rPr>
                <w:sz w:val="20"/>
              </w:rPr>
            </w:pPr>
            <w:r w:rsidRPr="00F81248">
              <w:rPr>
                <w:b/>
                <w:sz w:val="20"/>
              </w:rPr>
              <w:t xml:space="preserve">а </w:t>
            </w:r>
            <w:r w:rsidRPr="00F81248">
              <w:rPr>
                <w:sz w:val="20"/>
              </w:rPr>
              <w:t>(9.12)-</w:t>
            </w: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sz w:val="20"/>
              </w:rPr>
              <w:t>–</w:t>
            </w:r>
            <w:r w:rsidRPr="00F81248">
              <w:rPr>
                <w:b/>
                <w:spacing w:val="-1"/>
                <w:sz w:val="20"/>
              </w:rPr>
              <w:t xml:space="preserve"> </w:t>
            </w:r>
            <w:r w:rsidRPr="00F81248">
              <w:rPr>
                <w:b/>
                <w:sz w:val="20"/>
              </w:rPr>
              <w:t>наша</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щитник</w:t>
            </w:r>
          </w:p>
        </w:tc>
        <w:tc>
          <w:tcPr>
            <w:tcW w:w="870" w:type="dxa"/>
            <w:tcBorders>
              <w:top w:val="nil"/>
              <w:bottom w:val="nil"/>
            </w:tcBorders>
          </w:tcPr>
          <w:p w:rsidR="007E1513" w:rsidRPr="00F81248" w:rsidRDefault="002462E7">
            <w:pPr>
              <w:pStyle w:val="TableParagraph"/>
              <w:spacing w:line="200" w:lineRule="exact"/>
              <w:ind w:left="88"/>
              <w:rPr>
                <w:b/>
                <w:sz w:val="20"/>
              </w:rPr>
            </w:pPr>
            <w:r w:rsidRPr="00F81248">
              <w:rPr>
                <w:b/>
                <w:sz w:val="20"/>
              </w:rPr>
              <w:t>ный</w:t>
            </w:r>
          </w:p>
        </w:tc>
        <w:tc>
          <w:tcPr>
            <w:tcW w:w="961" w:type="dxa"/>
            <w:tcBorders>
              <w:top w:val="nil"/>
              <w:bottom w:val="nil"/>
            </w:tcBorders>
          </w:tcPr>
          <w:p w:rsidR="007E1513" w:rsidRPr="00F81248" w:rsidRDefault="002462E7">
            <w:pPr>
              <w:pStyle w:val="TableParagraph"/>
              <w:spacing w:line="200" w:lineRule="exact"/>
              <w:ind w:left="104"/>
              <w:rPr>
                <w:b/>
                <w:sz w:val="20"/>
              </w:rPr>
            </w:pPr>
            <w:r w:rsidRPr="00F81248">
              <w:rPr>
                <w:b/>
                <w:sz w:val="20"/>
              </w:rPr>
              <w:t>апреля</w:t>
            </w: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семьи</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rsidP="00C221D5">
            <w:pPr>
              <w:pStyle w:val="TableParagraph"/>
              <w:spacing w:line="200" w:lineRule="exact"/>
              <w:rPr>
                <w:sz w:val="20"/>
              </w:rPr>
            </w:pP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w w:val="99"/>
                <w:sz w:val="20"/>
              </w:rPr>
              <w:t>й</w:t>
            </w:r>
          </w:p>
        </w:tc>
        <w:tc>
          <w:tcPr>
            <w:tcW w:w="927" w:type="dxa"/>
            <w:tcBorders>
              <w:top w:val="nil"/>
              <w:bottom w:val="nil"/>
            </w:tcBorders>
          </w:tcPr>
          <w:p w:rsidR="007E1513" w:rsidRPr="00F81248" w:rsidRDefault="002462E7">
            <w:pPr>
              <w:pStyle w:val="TableParagraph"/>
              <w:spacing w:line="200" w:lineRule="exact"/>
              <w:ind w:left="106"/>
              <w:rPr>
                <w:sz w:val="20"/>
              </w:rPr>
            </w:pPr>
            <w:r w:rsidRPr="00F81248">
              <w:rPr>
                <w:sz w:val="20"/>
              </w:rPr>
              <w:t>(27.11)</w:t>
            </w:r>
          </w:p>
        </w:tc>
        <w:tc>
          <w:tcPr>
            <w:tcW w:w="1107" w:type="dxa"/>
            <w:tcBorders>
              <w:top w:val="nil"/>
              <w:bottom w:val="nil"/>
            </w:tcBorders>
          </w:tcPr>
          <w:p w:rsidR="007E1513" w:rsidRPr="00F81248" w:rsidRDefault="007E1513" w:rsidP="00C221D5">
            <w:pPr>
              <w:pStyle w:val="TableParagraph"/>
              <w:spacing w:line="200" w:lineRule="exact"/>
              <w:rPr>
                <w:sz w:val="20"/>
              </w:rPr>
            </w:pPr>
          </w:p>
        </w:tc>
        <w:tc>
          <w:tcPr>
            <w:tcW w:w="922" w:type="dxa"/>
            <w:tcBorders>
              <w:top w:val="nil"/>
              <w:bottom w:val="nil"/>
            </w:tcBorders>
          </w:tcPr>
          <w:p w:rsidR="007E1513" w:rsidRPr="00F81248" w:rsidRDefault="002462E7">
            <w:pPr>
              <w:pStyle w:val="TableParagraph"/>
              <w:spacing w:line="200" w:lineRule="exact"/>
              <w:ind w:left="108"/>
              <w:rPr>
                <w:b/>
                <w:sz w:val="20"/>
              </w:rPr>
            </w:pPr>
            <w:r w:rsidRPr="00F81248">
              <w:rPr>
                <w:b/>
                <w:sz w:val="20"/>
              </w:rPr>
              <w:t>Родина</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w w:val="99"/>
                <w:sz w:val="20"/>
              </w:rPr>
              <w:t>а</w:t>
            </w:r>
          </w:p>
        </w:tc>
        <w:tc>
          <w:tcPr>
            <w:tcW w:w="870" w:type="dxa"/>
            <w:tcBorders>
              <w:top w:val="nil"/>
              <w:bottom w:val="nil"/>
            </w:tcBorders>
          </w:tcPr>
          <w:p w:rsidR="007E1513" w:rsidRPr="00F81248" w:rsidRDefault="002462E7">
            <w:pPr>
              <w:pStyle w:val="TableParagraph"/>
              <w:spacing w:line="200" w:lineRule="exact"/>
              <w:ind w:left="88"/>
              <w:rPr>
                <w:b/>
                <w:sz w:val="20"/>
              </w:rPr>
            </w:pPr>
            <w:r w:rsidRPr="00F81248">
              <w:rPr>
                <w:b/>
                <w:sz w:val="20"/>
              </w:rPr>
              <w:t>вечер</w:t>
            </w:r>
          </w:p>
        </w:tc>
        <w:tc>
          <w:tcPr>
            <w:tcW w:w="961" w:type="dxa"/>
            <w:tcBorders>
              <w:top w:val="nil"/>
              <w:bottom w:val="nil"/>
            </w:tcBorders>
          </w:tcPr>
          <w:p w:rsidR="007E1513" w:rsidRPr="00F81248" w:rsidRDefault="002462E7">
            <w:pPr>
              <w:pStyle w:val="TableParagraph"/>
              <w:spacing w:line="200" w:lineRule="exact"/>
              <w:ind w:left="104"/>
              <w:rPr>
                <w:b/>
                <w:sz w:val="20"/>
              </w:rPr>
            </w:pPr>
            <w:r w:rsidRPr="00F81248">
              <w:rPr>
                <w:b/>
                <w:sz w:val="20"/>
              </w:rPr>
              <w:t>– День</w:t>
            </w: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w:t>
            </w:r>
            <w:r w:rsidRPr="00F81248">
              <w:rPr>
                <w:b/>
                <w:spacing w:val="-1"/>
                <w:sz w:val="20"/>
              </w:rPr>
              <w:t xml:space="preserve"> </w:t>
            </w:r>
            <w:r w:rsidRPr="00F81248">
              <w:rPr>
                <w:b/>
                <w:sz w:val="20"/>
              </w:rPr>
              <w:t>15.05)</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rsidP="00C221D5">
            <w:pPr>
              <w:pStyle w:val="TableParagraph"/>
              <w:spacing w:line="200" w:lineRule="exact"/>
              <w:rPr>
                <w:sz w:val="20"/>
              </w:rPr>
            </w:pP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газеты</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7E1513" w:rsidP="00C221D5">
            <w:pPr>
              <w:pStyle w:val="TableParagraph"/>
              <w:spacing w:line="200" w:lineRule="exact"/>
              <w:rPr>
                <w:sz w:val="20"/>
              </w:rPr>
            </w:pPr>
          </w:p>
        </w:tc>
        <w:tc>
          <w:tcPr>
            <w:tcW w:w="922" w:type="dxa"/>
            <w:tcBorders>
              <w:top w:val="nil"/>
              <w:bottom w:val="nil"/>
            </w:tcBorders>
          </w:tcPr>
          <w:p w:rsidR="007E1513" w:rsidRPr="00F81248" w:rsidRDefault="007E1513" w:rsidP="00C221D5">
            <w:pPr>
              <w:pStyle w:val="TableParagraph"/>
              <w:spacing w:line="200" w:lineRule="exact"/>
              <w:rPr>
                <w:sz w:val="20"/>
              </w:rPr>
            </w:pP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Отечест</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2462E7">
            <w:pPr>
              <w:pStyle w:val="TableParagraph"/>
              <w:spacing w:line="200" w:lineRule="exact"/>
              <w:ind w:left="104"/>
              <w:rPr>
                <w:b/>
                <w:sz w:val="20"/>
              </w:rPr>
            </w:pPr>
            <w:r w:rsidRPr="00F81248">
              <w:rPr>
                <w:b/>
                <w:sz w:val="20"/>
              </w:rPr>
              <w:t>космон</w:t>
            </w: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9" w:lineRule="exact"/>
              <w:ind w:left="109"/>
              <w:rPr>
                <w:b/>
                <w:sz w:val="20"/>
              </w:rPr>
            </w:pPr>
            <w:r w:rsidRPr="00F81248">
              <w:rPr>
                <w:b/>
                <w:sz w:val="20"/>
              </w:rPr>
              <w:t>«Учите</w:t>
            </w: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День</w:t>
            </w: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7E1513" w:rsidP="00C221D5">
            <w:pPr>
              <w:pStyle w:val="TableParagraph"/>
              <w:spacing w:line="199" w:lineRule="exact"/>
              <w:rPr>
                <w:sz w:val="20"/>
              </w:rPr>
            </w:pPr>
          </w:p>
        </w:tc>
        <w:tc>
          <w:tcPr>
            <w:tcW w:w="1001" w:type="dxa"/>
            <w:tcBorders>
              <w:top w:val="nil"/>
              <w:bottom w:val="nil"/>
            </w:tcBorders>
          </w:tcPr>
          <w:p w:rsidR="007E1513" w:rsidRPr="00F81248" w:rsidRDefault="002462E7">
            <w:pPr>
              <w:pStyle w:val="TableParagraph"/>
              <w:spacing w:line="199" w:lineRule="exact"/>
              <w:ind w:left="105"/>
              <w:rPr>
                <w:sz w:val="20"/>
              </w:rPr>
            </w:pPr>
            <w:r w:rsidRPr="00F81248">
              <w:rPr>
                <w:b/>
                <w:sz w:val="20"/>
              </w:rPr>
              <w:t>ва</w:t>
            </w:r>
            <w:r w:rsidRPr="00F81248">
              <w:rPr>
                <w:b/>
                <w:spacing w:val="-1"/>
                <w:sz w:val="20"/>
              </w:rPr>
              <w:t xml:space="preserve"> </w:t>
            </w:r>
            <w:r w:rsidRPr="00F81248">
              <w:rPr>
                <w:sz w:val="20"/>
              </w:rPr>
              <w:t>(23.02</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2462E7">
            <w:pPr>
              <w:pStyle w:val="TableParagraph"/>
              <w:spacing w:line="199" w:lineRule="exact"/>
              <w:ind w:left="104"/>
              <w:rPr>
                <w:b/>
                <w:sz w:val="20"/>
              </w:rPr>
            </w:pPr>
            <w:r w:rsidRPr="00F81248">
              <w:rPr>
                <w:b/>
                <w:sz w:val="20"/>
              </w:rPr>
              <w:t>автики</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Последн</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Линейка</w:t>
            </w:r>
            <w:r w:rsidRPr="00F81248">
              <w:rPr>
                <w:b/>
                <w:spacing w:val="-2"/>
                <w:sz w:val="20"/>
              </w:rPr>
              <w:t xml:space="preserve"> </w:t>
            </w:r>
            <w:r w:rsidRPr="00F81248">
              <w:rPr>
                <w:b/>
                <w:sz w:val="20"/>
              </w:rPr>
              <w:t>«</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лям</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матери</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День</w:t>
            </w:r>
          </w:p>
        </w:tc>
        <w:tc>
          <w:tcPr>
            <w:tcW w:w="922" w:type="dxa"/>
            <w:tcBorders>
              <w:top w:val="nil"/>
              <w:bottom w:val="nil"/>
            </w:tcBorders>
          </w:tcPr>
          <w:p w:rsidR="007E1513" w:rsidRPr="00F81248" w:rsidRDefault="007E1513" w:rsidP="00C221D5">
            <w:pPr>
              <w:pStyle w:val="TableParagraph"/>
              <w:spacing w:line="200" w:lineRule="exact"/>
              <w:rPr>
                <w:sz w:val="20"/>
              </w:rPr>
            </w:pPr>
          </w:p>
        </w:tc>
        <w:tc>
          <w:tcPr>
            <w:tcW w:w="1001" w:type="dxa"/>
            <w:tcBorders>
              <w:top w:val="nil"/>
              <w:bottom w:val="nil"/>
            </w:tcBorders>
          </w:tcPr>
          <w:p w:rsidR="007E1513" w:rsidRPr="00F81248" w:rsidRDefault="002462E7">
            <w:pPr>
              <w:pStyle w:val="TableParagraph"/>
              <w:spacing w:line="200" w:lineRule="exact"/>
              <w:ind w:left="105"/>
              <w:rPr>
                <w:sz w:val="20"/>
              </w:rPr>
            </w:pPr>
            <w:r w:rsidRPr="00F81248">
              <w:rPr>
                <w:sz w:val="20"/>
              </w:rPr>
              <w:t>1</w:t>
            </w:r>
            <w:r w:rsidRPr="00F81248">
              <w:rPr>
                <w:spacing w:val="-1"/>
                <w:sz w:val="20"/>
              </w:rPr>
              <w:t xml:space="preserve"> </w:t>
            </w:r>
            <w:r w:rsidRPr="00F81248">
              <w:rPr>
                <w:sz w:val="20"/>
              </w:rPr>
              <w:t>а</w:t>
            </w:r>
            <w:r w:rsidRPr="00F81248">
              <w:rPr>
                <w:spacing w:val="-1"/>
                <w:sz w:val="20"/>
              </w:rPr>
              <w:t xml:space="preserve"> </w:t>
            </w:r>
            <w:r w:rsidRPr="00F81248">
              <w:rPr>
                <w:sz w:val="20"/>
              </w:rPr>
              <w:t>кл.</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2462E7">
            <w:pPr>
              <w:pStyle w:val="TableParagraph"/>
              <w:spacing w:line="200" w:lineRule="exact"/>
              <w:ind w:left="104"/>
              <w:rPr>
                <w:sz w:val="20"/>
              </w:rPr>
            </w:pPr>
            <w:r w:rsidRPr="00F81248">
              <w:rPr>
                <w:sz w:val="20"/>
              </w:rPr>
              <w:t>»</w:t>
            </w:r>
            <w:r w:rsidRPr="00F81248">
              <w:rPr>
                <w:spacing w:val="-5"/>
                <w:sz w:val="20"/>
              </w:rPr>
              <w:t xml:space="preserve"> </w:t>
            </w:r>
            <w:r w:rsidRPr="00F81248">
              <w:rPr>
                <w:sz w:val="20"/>
              </w:rPr>
              <w:t>–</w:t>
            </w:r>
            <w:r w:rsidRPr="00F81248">
              <w:rPr>
                <w:spacing w:val="1"/>
                <w:sz w:val="20"/>
              </w:rPr>
              <w:t xml:space="preserve"> </w:t>
            </w:r>
            <w:r w:rsidRPr="00F81248">
              <w:rPr>
                <w:sz w:val="20"/>
              </w:rPr>
              <w:t>9 б</w:t>
            </w: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ий</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Мы</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посвящ</w:t>
            </w: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Конститу</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rsidP="00C221D5">
            <w:pPr>
              <w:pStyle w:val="TableParagraph"/>
              <w:spacing w:line="200"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rsidP="00C221D5">
            <w:pPr>
              <w:pStyle w:val="TableParagraph"/>
              <w:spacing w:line="200" w:lineRule="exact"/>
              <w:rPr>
                <w:sz w:val="20"/>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звонок</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школьникам</w:t>
            </w:r>
          </w:p>
        </w:tc>
        <w:tc>
          <w:tcPr>
            <w:tcW w:w="920" w:type="dxa"/>
            <w:tcBorders>
              <w:top w:val="nil"/>
              <w:bottom w:val="nil"/>
            </w:tcBorders>
          </w:tcPr>
          <w:p w:rsidR="007E1513" w:rsidRPr="00F81248" w:rsidRDefault="002462E7">
            <w:pPr>
              <w:pStyle w:val="TableParagraph"/>
              <w:spacing w:line="200" w:lineRule="exact"/>
              <w:ind w:left="109"/>
              <w:rPr>
                <w:sz w:val="20"/>
              </w:rPr>
            </w:pPr>
            <w:r w:rsidRPr="00F81248">
              <w:rPr>
                <w:b/>
                <w:sz w:val="20"/>
              </w:rPr>
              <w:t>ается</w:t>
            </w:r>
            <w:r w:rsidRPr="00F81248">
              <w:rPr>
                <w:sz w:val="20"/>
              </w:rPr>
              <w:t>»</w:t>
            </w: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ции</w:t>
            </w:r>
            <w:r w:rsidRPr="00F81248">
              <w:rPr>
                <w:b/>
                <w:spacing w:val="-2"/>
                <w:sz w:val="20"/>
              </w:rPr>
              <w:t xml:space="preserve"> </w:t>
            </w:r>
            <w:r w:rsidRPr="00F81248">
              <w:rPr>
                <w:b/>
                <w:sz w:val="20"/>
              </w:rPr>
              <w:t>РФ</w:t>
            </w:r>
          </w:p>
        </w:tc>
        <w:tc>
          <w:tcPr>
            <w:tcW w:w="922" w:type="dxa"/>
            <w:tcBorders>
              <w:top w:val="nil"/>
              <w:bottom w:val="nil"/>
            </w:tcBorders>
          </w:tcPr>
          <w:p w:rsidR="007E1513" w:rsidRPr="00F81248" w:rsidRDefault="002462E7">
            <w:pPr>
              <w:pStyle w:val="TableParagraph"/>
              <w:spacing w:line="200" w:lineRule="exact"/>
              <w:ind w:left="91"/>
              <w:rPr>
                <w:b/>
                <w:sz w:val="20"/>
              </w:rPr>
            </w:pPr>
            <w:r w:rsidRPr="00F81248">
              <w:rPr>
                <w:b/>
                <w:sz w:val="20"/>
              </w:rPr>
              <w:t>Общеш</w:t>
            </w:r>
          </w:p>
        </w:tc>
        <w:tc>
          <w:tcPr>
            <w:tcW w:w="1001" w:type="dxa"/>
            <w:tcBorders>
              <w:top w:val="nil"/>
              <w:bottom w:val="nil"/>
            </w:tcBorders>
          </w:tcPr>
          <w:p w:rsidR="007E1513" w:rsidRPr="00F81248" w:rsidRDefault="007E1513" w:rsidP="00C221D5">
            <w:pPr>
              <w:pStyle w:val="TableParagraph"/>
              <w:spacing w:line="200"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rsidP="00C221D5">
            <w:pPr>
              <w:pStyle w:val="TableParagraph"/>
              <w:spacing w:line="200" w:lineRule="exact"/>
              <w:rPr>
                <w:sz w:val="20"/>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и</w:t>
            </w:r>
            <w:r w:rsidRPr="00F81248">
              <w:rPr>
                <w:b/>
                <w:spacing w:val="-2"/>
                <w:sz w:val="20"/>
              </w:rPr>
              <w:t xml:space="preserve"> </w:t>
            </w:r>
            <w:r w:rsidRPr="00F81248">
              <w:rPr>
                <w:b/>
                <w:sz w:val="20"/>
              </w:rPr>
              <w:t>стали»</w:t>
            </w:r>
          </w:p>
        </w:tc>
        <w:tc>
          <w:tcPr>
            <w:tcW w:w="920" w:type="dxa"/>
            <w:tcBorders>
              <w:top w:val="nil"/>
              <w:bottom w:val="nil"/>
            </w:tcBorders>
          </w:tcPr>
          <w:p w:rsidR="007E1513" w:rsidRPr="00F81248" w:rsidRDefault="002462E7">
            <w:pPr>
              <w:pStyle w:val="TableParagraph"/>
              <w:spacing w:line="200" w:lineRule="exact"/>
              <w:ind w:left="109"/>
              <w:rPr>
                <w:sz w:val="20"/>
              </w:rPr>
            </w:pPr>
            <w:r w:rsidRPr="00F81248">
              <w:rPr>
                <w:sz w:val="20"/>
              </w:rPr>
              <w:t>(</w:t>
            </w:r>
            <w:r w:rsidRPr="00F81248">
              <w:rPr>
                <w:spacing w:val="2"/>
                <w:sz w:val="20"/>
              </w:rPr>
              <w:t xml:space="preserve"> </w:t>
            </w:r>
            <w:r w:rsidRPr="00F81248">
              <w:rPr>
                <w:sz w:val="20"/>
              </w:rPr>
              <w:t>11 кл</w:t>
            </w: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sz w:val="20"/>
              </w:rPr>
            </w:pPr>
            <w:r w:rsidRPr="00F81248">
              <w:rPr>
                <w:sz w:val="20"/>
              </w:rPr>
              <w:t>(12.12)</w:t>
            </w:r>
          </w:p>
        </w:tc>
        <w:tc>
          <w:tcPr>
            <w:tcW w:w="922" w:type="dxa"/>
            <w:tcBorders>
              <w:top w:val="nil"/>
              <w:bottom w:val="nil"/>
            </w:tcBorders>
          </w:tcPr>
          <w:p w:rsidR="007E1513" w:rsidRPr="00F81248" w:rsidRDefault="002462E7">
            <w:pPr>
              <w:pStyle w:val="TableParagraph"/>
              <w:spacing w:line="200" w:lineRule="exact"/>
              <w:ind w:left="91"/>
              <w:rPr>
                <w:b/>
                <w:sz w:val="20"/>
              </w:rPr>
            </w:pPr>
            <w:r w:rsidRPr="00F81248">
              <w:rPr>
                <w:b/>
                <w:sz w:val="20"/>
              </w:rPr>
              <w:t>кольны</w:t>
            </w:r>
          </w:p>
        </w:tc>
        <w:tc>
          <w:tcPr>
            <w:tcW w:w="1001" w:type="dxa"/>
            <w:tcBorders>
              <w:top w:val="nil"/>
              <w:bottom w:val="nil"/>
            </w:tcBorders>
          </w:tcPr>
          <w:p w:rsidR="007E1513" w:rsidRPr="00F81248" w:rsidRDefault="007E1513" w:rsidP="00C221D5">
            <w:pPr>
              <w:pStyle w:val="TableParagraph"/>
              <w:spacing w:line="200"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Выпускн</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rsidP="00C221D5">
            <w:pPr>
              <w:pStyle w:val="TableParagraph"/>
              <w:spacing w:line="199" w:lineRule="exact"/>
              <w:rPr>
                <w:sz w:val="20"/>
              </w:rPr>
            </w:pPr>
          </w:p>
        </w:tc>
        <w:tc>
          <w:tcPr>
            <w:tcW w:w="920" w:type="dxa"/>
            <w:tcBorders>
              <w:top w:val="nil"/>
              <w:bottom w:val="nil"/>
            </w:tcBorders>
          </w:tcPr>
          <w:p w:rsidR="007E1513" w:rsidRPr="00F81248" w:rsidRDefault="007E1513" w:rsidP="00C221D5">
            <w:pPr>
              <w:pStyle w:val="TableParagraph"/>
              <w:spacing w:line="199" w:lineRule="exact"/>
              <w:rPr>
                <w:sz w:val="20"/>
              </w:rPr>
            </w:pPr>
          </w:p>
        </w:tc>
        <w:tc>
          <w:tcPr>
            <w:tcW w:w="927" w:type="dxa"/>
            <w:tcBorders>
              <w:top w:val="nil"/>
              <w:bottom w:val="nil"/>
            </w:tcBorders>
          </w:tcPr>
          <w:p w:rsidR="007E1513" w:rsidRPr="00F81248" w:rsidRDefault="007E1513" w:rsidP="00C221D5">
            <w:pPr>
              <w:pStyle w:val="TableParagraph"/>
              <w:spacing w:line="199" w:lineRule="exact"/>
              <w:rPr>
                <w:sz w:val="20"/>
              </w:rPr>
            </w:pP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2462E7">
            <w:pPr>
              <w:pStyle w:val="TableParagraph"/>
              <w:spacing w:line="199" w:lineRule="exact"/>
              <w:ind w:left="91"/>
              <w:rPr>
                <w:b/>
                <w:sz w:val="20"/>
              </w:rPr>
            </w:pPr>
            <w:r w:rsidRPr="00F81248">
              <w:rPr>
                <w:b/>
                <w:sz w:val="20"/>
              </w:rPr>
              <w:t>й</w:t>
            </w:r>
            <w:r w:rsidRPr="00F81248">
              <w:rPr>
                <w:b/>
                <w:spacing w:val="-2"/>
                <w:sz w:val="20"/>
              </w:rPr>
              <w:t xml:space="preserve"> </w:t>
            </w:r>
            <w:r w:rsidRPr="00F81248">
              <w:rPr>
                <w:b/>
                <w:sz w:val="20"/>
              </w:rPr>
              <w:t>вечер</w:t>
            </w: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ые</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199" w:lineRule="exact"/>
              <w:rPr>
                <w:sz w:val="20"/>
              </w:rPr>
            </w:pP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День</w:t>
            </w:r>
          </w:p>
        </w:tc>
        <w:tc>
          <w:tcPr>
            <w:tcW w:w="922" w:type="dxa"/>
            <w:tcBorders>
              <w:top w:val="nil"/>
              <w:bottom w:val="nil"/>
            </w:tcBorders>
          </w:tcPr>
          <w:p w:rsidR="007E1513" w:rsidRPr="00F81248" w:rsidRDefault="002462E7">
            <w:pPr>
              <w:pStyle w:val="TableParagraph"/>
              <w:spacing w:line="199" w:lineRule="exact"/>
              <w:ind w:left="91"/>
              <w:rPr>
                <w:sz w:val="20"/>
              </w:rPr>
            </w:pPr>
            <w:r w:rsidRPr="00F81248">
              <w:rPr>
                <w:sz w:val="20"/>
              </w:rPr>
              <w:t>(</w:t>
            </w:r>
            <w:r w:rsidRPr="00F81248">
              <w:rPr>
                <w:spacing w:val="-1"/>
                <w:sz w:val="20"/>
              </w:rPr>
              <w:t xml:space="preserve"> </w:t>
            </w:r>
            <w:r w:rsidRPr="00F81248">
              <w:rPr>
                <w:sz w:val="20"/>
              </w:rPr>
              <w:t>26</w:t>
            </w:r>
          </w:p>
        </w:tc>
        <w:tc>
          <w:tcPr>
            <w:tcW w:w="1001" w:type="dxa"/>
            <w:tcBorders>
              <w:top w:val="nil"/>
              <w:bottom w:val="nil"/>
            </w:tcBorders>
          </w:tcPr>
          <w:p w:rsidR="007E1513" w:rsidRPr="00F81248" w:rsidRDefault="002462E7">
            <w:pPr>
              <w:pStyle w:val="TableParagraph"/>
              <w:spacing w:line="199" w:lineRule="exact"/>
              <w:ind w:left="105"/>
              <w:rPr>
                <w:b/>
                <w:sz w:val="20"/>
              </w:rPr>
            </w:pPr>
            <w:r w:rsidRPr="00F81248">
              <w:rPr>
                <w:b/>
                <w:sz w:val="20"/>
              </w:rPr>
              <w:t>Выпуск</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вечера</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200" w:lineRule="exact"/>
              <w:ind w:left="90"/>
              <w:rPr>
                <w:b/>
                <w:sz w:val="20"/>
              </w:rPr>
            </w:pPr>
            <w:r w:rsidRPr="00F81248">
              <w:rPr>
                <w:b/>
                <w:sz w:val="20"/>
              </w:rPr>
              <w:t>День</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принятия</w:t>
            </w:r>
          </w:p>
        </w:tc>
        <w:tc>
          <w:tcPr>
            <w:tcW w:w="922" w:type="dxa"/>
            <w:tcBorders>
              <w:top w:val="nil"/>
              <w:bottom w:val="nil"/>
            </w:tcBorders>
          </w:tcPr>
          <w:p w:rsidR="007E1513" w:rsidRPr="00F81248" w:rsidRDefault="002462E7">
            <w:pPr>
              <w:pStyle w:val="TableParagraph"/>
              <w:spacing w:line="200" w:lineRule="exact"/>
              <w:ind w:left="91"/>
              <w:rPr>
                <w:sz w:val="20"/>
              </w:rPr>
            </w:pPr>
            <w:r w:rsidRPr="00F81248">
              <w:rPr>
                <w:sz w:val="20"/>
              </w:rPr>
              <w:t>января</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общешк</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Участие</w:t>
            </w:r>
            <w:r w:rsidRPr="00F81248">
              <w:rPr>
                <w:b/>
                <w:spacing w:val="-1"/>
                <w:sz w:val="20"/>
              </w:rPr>
              <w:t xml:space="preserve"> </w:t>
            </w:r>
            <w:r w:rsidRPr="00F81248">
              <w:rPr>
                <w:b/>
                <w:sz w:val="20"/>
              </w:rPr>
              <w:t>в</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День</w:t>
            </w:r>
          </w:p>
        </w:tc>
        <w:tc>
          <w:tcPr>
            <w:tcW w:w="927" w:type="dxa"/>
            <w:tcBorders>
              <w:top w:val="nil"/>
              <w:bottom w:val="nil"/>
            </w:tcBorders>
          </w:tcPr>
          <w:p w:rsidR="007E1513" w:rsidRPr="00F81248" w:rsidRDefault="002462E7">
            <w:pPr>
              <w:pStyle w:val="TableParagraph"/>
              <w:spacing w:line="200" w:lineRule="exact"/>
              <w:ind w:left="90"/>
              <w:rPr>
                <w:b/>
                <w:sz w:val="20"/>
              </w:rPr>
            </w:pPr>
            <w:r w:rsidRPr="00F81248">
              <w:rPr>
                <w:b/>
                <w:sz w:val="20"/>
              </w:rPr>
              <w:t>Госуда</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Федераль</w:t>
            </w:r>
          </w:p>
        </w:tc>
        <w:tc>
          <w:tcPr>
            <w:tcW w:w="922" w:type="dxa"/>
            <w:tcBorders>
              <w:top w:val="nil"/>
              <w:bottom w:val="nil"/>
            </w:tcBorders>
          </w:tcPr>
          <w:p w:rsidR="007E1513" w:rsidRPr="00F81248" w:rsidRDefault="002462E7">
            <w:pPr>
              <w:pStyle w:val="TableParagraph"/>
              <w:spacing w:line="200" w:lineRule="exact"/>
              <w:ind w:left="91"/>
              <w:rPr>
                <w:sz w:val="20"/>
              </w:rPr>
            </w:pPr>
            <w:r w:rsidRPr="00F81248">
              <w:rPr>
                <w:sz w:val="20"/>
              </w:rPr>
              <w:t>– 9</w:t>
            </w:r>
            <w:r w:rsidRPr="00F81248">
              <w:rPr>
                <w:spacing w:val="1"/>
                <w:sz w:val="20"/>
              </w:rPr>
              <w:t xml:space="preserve"> </w:t>
            </w:r>
            <w:r w:rsidRPr="00F81248">
              <w:rPr>
                <w:sz w:val="20"/>
              </w:rPr>
              <w:t>а</w:t>
            </w: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ольной</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rsidP="00C221D5">
            <w:pPr>
              <w:pStyle w:val="TableParagraph"/>
              <w:spacing w:line="200" w:lineRule="exact"/>
              <w:rPr>
                <w:b/>
                <w:sz w:val="20"/>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праздновани</w:t>
            </w: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отца в</w:t>
            </w:r>
          </w:p>
        </w:tc>
        <w:tc>
          <w:tcPr>
            <w:tcW w:w="927" w:type="dxa"/>
            <w:tcBorders>
              <w:top w:val="nil"/>
              <w:bottom w:val="nil"/>
            </w:tcBorders>
          </w:tcPr>
          <w:p w:rsidR="007E1513" w:rsidRPr="00F81248" w:rsidRDefault="002462E7">
            <w:pPr>
              <w:pStyle w:val="TableParagraph"/>
              <w:spacing w:line="200" w:lineRule="exact"/>
              <w:ind w:left="90"/>
              <w:rPr>
                <w:b/>
                <w:sz w:val="20"/>
              </w:rPr>
            </w:pPr>
            <w:r w:rsidRPr="00F81248">
              <w:rPr>
                <w:b/>
                <w:sz w:val="20"/>
              </w:rPr>
              <w:t>рственн</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ных</w:t>
            </w:r>
          </w:p>
        </w:tc>
        <w:tc>
          <w:tcPr>
            <w:tcW w:w="922" w:type="dxa"/>
            <w:tcBorders>
              <w:top w:val="nil"/>
              <w:bottom w:val="nil"/>
            </w:tcBorders>
          </w:tcPr>
          <w:p w:rsidR="007E1513" w:rsidRPr="00F81248" w:rsidRDefault="007E1513" w:rsidP="00C221D5">
            <w:pPr>
              <w:pStyle w:val="TableParagraph"/>
              <w:spacing w:line="200" w:lineRule="exact"/>
              <w:rPr>
                <w:sz w:val="20"/>
              </w:rPr>
            </w:pP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газеты</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spacing w:line="200" w:lineRule="exact"/>
              <w:ind w:left="106"/>
              <w:rPr>
                <w:b/>
                <w:sz w:val="20"/>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0" w:lineRule="exact"/>
              <w:ind w:left="107"/>
              <w:rPr>
                <w:b/>
                <w:sz w:val="20"/>
              </w:rPr>
            </w:pPr>
            <w:r w:rsidRPr="00F81248">
              <w:rPr>
                <w:b/>
                <w:sz w:val="20"/>
              </w:rPr>
              <w:t>и</w:t>
            </w:r>
            <w:r w:rsidRPr="00F81248">
              <w:rPr>
                <w:b/>
                <w:spacing w:val="-1"/>
                <w:sz w:val="20"/>
              </w:rPr>
              <w:t xml:space="preserve"> </w:t>
            </w:r>
            <w:r w:rsidRPr="00F81248">
              <w:rPr>
                <w:b/>
                <w:sz w:val="20"/>
              </w:rPr>
              <w:t>Дня</w:t>
            </w:r>
          </w:p>
        </w:tc>
        <w:tc>
          <w:tcPr>
            <w:tcW w:w="920" w:type="dxa"/>
            <w:tcBorders>
              <w:top w:val="nil"/>
              <w:bottom w:val="nil"/>
            </w:tcBorders>
          </w:tcPr>
          <w:p w:rsidR="007E1513" w:rsidRPr="00F81248" w:rsidRDefault="002462E7">
            <w:pPr>
              <w:pStyle w:val="TableParagraph"/>
              <w:spacing w:line="200" w:lineRule="exact"/>
              <w:ind w:left="109"/>
              <w:rPr>
                <w:sz w:val="20"/>
              </w:rPr>
            </w:pPr>
            <w:r w:rsidRPr="00F81248">
              <w:rPr>
                <w:b/>
                <w:sz w:val="20"/>
              </w:rPr>
              <w:t>России</w:t>
            </w:r>
            <w:r w:rsidRPr="00F81248">
              <w:rPr>
                <w:sz w:val="20"/>
              </w:rPr>
              <w:t>(</w:t>
            </w:r>
          </w:p>
        </w:tc>
        <w:tc>
          <w:tcPr>
            <w:tcW w:w="927" w:type="dxa"/>
            <w:tcBorders>
              <w:top w:val="nil"/>
              <w:bottom w:val="nil"/>
            </w:tcBorders>
          </w:tcPr>
          <w:p w:rsidR="007E1513" w:rsidRPr="00F81248" w:rsidRDefault="002462E7">
            <w:pPr>
              <w:pStyle w:val="TableParagraph"/>
              <w:spacing w:line="200" w:lineRule="exact"/>
              <w:ind w:left="90"/>
              <w:rPr>
                <w:b/>
                <w:sz w:val="20"/>
              </w:rPr>
            </w:pPr>
            <w:r w:rsidRPr="00F81248">
              <w:rPr>
                <w:b/>
                <w:sz w:val="20"/>
              </w:rPr>
              <w:t>ого</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конститу</w:t>
            </w:r>
          </w:p>
        </w:tc>
        <w:tc>
          <w:tcPr>
            <w:tcW w:w="922" w:type="dxa"/>
            <w:tcBorders>
              <w:top w:val="nil"/>
              <w:bottom w:val="nil"/>
            </w:tcBorders>
          </w:tcPr>
          <w:p w:rsidR="007E1513" w:rsidRPr="00F81248" w:rsidRDefault="007E1513" w:rsidP="00C221D5">
            <w:pPr>
              <w:pStyle w:val="TableParagraph"/>
              <w:spacing w:line="200" w:lineRule="exact"/>
              <w:rPr>
                <w:sz w:val="20"/>
              </w:rPr>
            </w:pPr>
          </w:p>
        </w:tc>
        <w:tc>
          <w:tcPr>
            <w:tcW w:w="1001" w:type="dxa"/>
            <w:tcBorders>
              <w:top w:val="nil"/>
              <w:bottom w:val="nil"/>
            </w:tcBorders>
          </w:tcPr>
          <w:p w:rsidR="007E1513" w:rsidRPr="00F81248" w:rsidRDefault="002462E7">
            <w:pPr>
              <w:pStyle w:val="TableParagraph"/>
              <w:spacing w:line="200" w:lineRule="exact"/>
              <w:ind w:left="105"/>
              <w:rPr>
                <w:b/>
                <w:sz w:val="20"/>
              </w:rPr>
            </w:pPr>
            <w:r w:rsidRPr="00F81248">
              <w:rPr>
                <w:b/>
                <w:sz w:val="20"/>
              </w:rPr>
              <w:t>«23</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rsidP="00C221D5">
            <w:pPr>
              <w:pStyle w:val="TableParagraph"/>
              <w:spacing w:line="200" w:lineRule="exact"/>
              <w:rPr>
                <w:b/>
                <w:sz w:val="20"/>
              </w:rPr>
            </w:pPr>
          </w:p>
        </w:tc>
      </w:tr>
      <w:tr w:rsidR="007E1513" w:rsidRPr="00F81248">
        <w:trPr>
          <w:trHeight w:val="221"/>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2462E7">
            <w:pPr>
              <w:pStyle w:val="TableParagraph"/>
              <w:spacing w:line="202" w:lineRule="exact"/>
              <w:ind w:left="107"/>
              <w:rPr>
                <w:b/>
                <w:sz w:val="20"/>
              </w:rPr>
            </w:pPr>
            <w:r w:rsidRPr="00F81248">
              <w:rPr>
                <w:b/>
                <w:sz w:val="20"/>
              </w:rPr>
              <w:t>поселка</w:t>
            </w:r>
          </w:p>
        </w:tc>
        <w:tc>
          <w:tcPr>
            <w:tcW w:w="920" w:type="dxa"/>
            <w:tcBorders>
              <w:top w:val="nil"/>
              <w:bottom w:val="nil"/>
            </w:tcBorders>
          </w:tcPr>
          <w:p w:rsidR="007E1513" w:rsidRPr="00F81248" w:rsidRDefault="002462E7">
            <w:pPr>
              <w:pStyle w:val="TableParagraph"/>
              <w:spacing w:line="202" w:lineRule="exact"/>
              <w:ind w:left="109"/>
              <w:rPr>
                <w:sz w:val="20"/>
              </w:rPr>
            </w:pPr>
            <w:r w:rsidRPr="00F81248">
              <w:rPr>
                <w:sz w:val="20"/>
              </w:rPr>
              <w:t>15.10)</w:t>
            </w:r>
          </w:p>
        </w:tc>
        <w:tc>
          <w:tcPr>
            <w:tcW w:w="927" w:type="dxa"/>
            <w:tcBorders>
              <w:top w:val="nil"/>
              <w:bottom w:val="nil"/>
            </w:tcBorders>
          </w:tcPr>
          <w:p w:rsidR="007E1513" w:rsidRPr="00F81248" w:rsidRDefault="002462E7">
            <w:pPr>
              <w:pStyle w:val="TableParagraph"/>
              <w:spacing w:line="202" w:lineRule="exact"/>
              <w:ind w:left="90"/>
              <w:rPr>
                <w:b/>
                <w:sz w:val="20"/>
              </w:rPr>
            </w:pPr>
            <w:r w:rsidRPr="00F81248">
              <w:rPr>
                <w:b/>
                <w:sz w:val="20"/>
              </w:rPr>
              <w:t>герба</w:t>
            </w:r>
          </w:p>
        </w:tc>
        <w:tc>
          <w:tcPr>
            <w:tcW w:w="1107" w:type="dxa"/>
            <w:tcBorders>
              <w:top w:val="nil"/>
              <w:bottom w:val="nil"/>
            </w:tcBorders>
          </w:tcPr>
          <w:p w:rsidR="007E1513" w:rsidRPr="00F81248" w:rsidRDefault="002462E7">
            <w:pPr>
              <w:pStyle w:val="TableParagraph"/>
              <w:spacing w:line="202" w:lineRule="exact"/>
              <w:ind w:left="106"/>
              <w:rPr>
                <w:b/>
                <w:sz w:val="20"/>
              </w:rPr>
            </w:pPr>
            <w:r w:rsidRPr="00F81248">
              <w:rPr>
                <w:b/>
                <w:sz w:val="20"/>
              </w:rPr>
              <w:t>ционных</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202" w:lineRule="exact"/>
              <w:ind w:left="105"/>
              <w:rPr>
                <w:b/>
                <w:sz w:val="20"/>
              </w:rPr>
            </w:pPr>
            <w:r w:rsidRPr="00F81248">
              <w:rPr>
                <w:b/>
                <w:sz w:val="20"/>
              </w:rPr>
              <w:t>февраля</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rsidP="00C221D5">
            <w:pPr>
              <w:pStyle w:val="TableParagraph"/>
              <w:spacing w:line="202" w:lineRule="exact"/>
              <w:rPr>
                <w:b/>
                <w:sz w:val="20"/>
              </w:rPr>
            </w:pPr>
          </w:p>
        </w:tc>
      </w:tr>
      <w:tr w:rsidR="007E1513" w:rsidRPr="00F81248">
        <w:trPr>
          <w:trHeight w:val="216"/>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7" w:lineRule="exact"/>
              <w:ind w:left="109"/>
              <w:rPr>
                <w:b/>
                <w:sz w:val="20"/>
              </w:rPr>
            </w:pPr>
            <w:r w:rsidRPr="00F81248">
              <w:rPr>
                <w:b/>
                <w:sz w:val="20"/>
              </w:rPr>
              <w:t>Осення</w:t>
            </w:r>
          </w:p>
        </w:tc>
        <w:tc>
          <w:tcPr>
            <w:tcW w:w="927" w:type="dxa"/>
            <w:tcBorders>
              <w:top w:val="nil"/>
              <w:bottom w:val="nil"/>
            </w:tcBorders>
          </w:tcPr>
          <w:p w:rsidR="007E1513" w:rsidRPr="00F81248" w:rsidRDefault="002462E7">
            <w:pPr>
              <w:pStyle w:val="TableParagraph"/>
              <w:spacing w:line="197" w:lineRule="exact"/>
              <w:ind w:left="90"/>
              <w:rPr>
                <w:b/>
                <w:sz w:val="20"/>
              </w:rPr>
            </w:pPr>
            <w:r w:rsidRPr="00F81248">
              <w:rPr>
                <w:b/>
                <w:sz w:val="20"/>
              </w:rPr>
              <w:t>РФ</w:t>
            </w:r>
          </w:p>
        </w:tc>
        <w:tc>
          <w:tcPr>
            <w:tcW w:w="1107" w:type="dxa"/>
            <w:tcBorders>
              <w:top w:val="nil"/>
              <w:bottom w:val="nil"/>
            </w:tcBorders>
          </w:tcPr>
          <w:p w:rsidR="007E1513" w:rsidRPr="00F81248" w:rsidRDefault="002462E7">
            <w:pPr>
              <w:pStyle w:val="TableParagraph"/>
              <w:spacing w:line="197" w:lineRule="exact"/>
              <w:ind w:left="106"/>
              <w:rPr>
                <w:b/>
                <w:sz w:val="20"/>
              </w:rPr>
            </w:pPr>
            <w:r w:rsidRPr="00F81248">
              <w:rPr>
                <w:b/>
                <w:sz w:val="20"/>
              </w:rPr>
              <w:t>законов</w:t>
            </w:r>
            <w:r w:rsidRPr="00F81248">
              <w:rPr>
                <w:b/>
                <w:spacing w:val="-2"/>
                <w:sz w:val="20"/>
              </w:rPr>
              <w:t xml:space="preserve"> </w:t>
            </w:r>
            <w:r w:rsidRPr="00F81248">
              <w:rPr>
                <w:b/>
                <w:sz w:val="20"/>
              </w:rPr>
              <w:t>о</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197" w:lineRule="exact"/>
              <w:ind w:left="105"/>
              <w:rPr>
                <w:b/>
                <w:sz w:val="20"/>
              </w:rPr>
            </w:pPr>
            <w:r w:rsidRPr="00F81248">
              <w:rPr>
                <w:b/>
                <w:sz w:val="20"/>
              </w:rPr>
              <w:t>.8</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rsidP="00C221D5">
            <w:pPr>
              <w:pStyle w:val="TableParagraph"/>
              <w:spacing w:line="197" w:lineRule="exact"/>
              <w:rPr>
                <w:b/>
                <w:sz w:val="20"/>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w w:val="99"/>
                <w:sz w:val="20"/>
              </w:rPr>
              <w:t>я</w:t>
            </w:r>
          </w:p>
        </w:tc>
        <w:tc>
          <w:tcPr>
            <w:tcW w:w="927" w:type="dxa"/>
            <w:tcBorders>
              <w:top w:val="nil"/>
              <w:bottom w:val="nil"/>
            </w:tcBorders>
          </w:tcPr>
          <w:p w:rsidR="007E1513" w:rsidRPr="00F81248" w:rsidRDefault="002462E7">
            <w:pPr>
              <w:pStyle w:val="TableParagraph"/>
              <w:spacing w:line="200" w:lineRule="exact"/>
              <w:ind w:left="90"/>
              <w:rPr>
                <w:sz w:val="20"/>
              </w:rPr>
            </w:pPr>
            <w:r w:rsidRPr="00F81248">
              <w:rPr>
                <w:sz w:val="20"/>
              </w:rPr>
              <w:t>(30.11</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Государс</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200" w:lineRule="exact"/>
              <w:ind w:left="105"/>
              <w:rPr>
                <w:sz w:val="20"/>
              </w:rPr>
            </w:pPr>
            <w:r w:rsidRPr="00F81248">
              <w:rPr>
                <w:b/>
                <w:sz w:val="20"/>
              </w:rPr>
              <w:t>марта</w:t>
            </w:r>
            <w:r w:rsidRPr="00F81248">
              <w:rPr>
                <w:sz w:val="20"/>
              </w:rPr>
              <w:t>»</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1" w:lineRule="exact"/>
              <w:ind w:left="109"/>
              <w:rPr>
                <w:b/>
                <w:sz w:val="20"/>
              </w:rPr>
            </w:pPr>
            <w:r w:rsidRPr="00F81248">
              <w:rPr>
                <w:b/>
                <w:sz w:val="20"/>
              </w:rPr>
              <w:t>спарта</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2462E7">
            <w:pPr>
              <w:pStyle w:val="TableParagraph"/>
              <w:spacing w:line="201" w:lineRule="exact"/>
              <w:ind w:left="106"/>
              <w:rPr>
                <w:b/>
                <w:sz w:val="20"/>
              </w:rPr>
            </w:pPr>
            <w:r w:rsidRPr="00F81248">
              <w:rPr>
                <w:b/>
                <w:sz w:val="20"/>
              </w:rPr>
              <w:t>твенных</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spacing w:line="201" w:lineRule="exact"/>
              <w:ind w:left="105"/>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1" w:lineRule="exact"/>
              <w:ind w:left="106"/>
              <w:rPr>
                <w:b/>
                <w:sz w:val="20"/>
              </w:rPr>
            </w:pPr>
            <w:r w:rsidRPr="00F81248">
              <w:rPr>
                <w:b/>
                <w:sz w:val="20"/>
              </w:rPr>
              <w:t>Выпуск</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1" w:lineRule="exact"/>
              <w:ind w:left="109"/>
              <w:rPr>
                <w:b/>
                <w:sz w:val="20"/>
              </w:rPr>
            </w:pPr>
            <w:r w:rsidRPr="00F81248">
              <w:rPr>
                <w:b/>
                <w:sz w:val="20"/>
              </w:rPr>
              <w:t>киада</w:t>
            </w:r>
          </w:p>
        </w:tc>
        <w:tc>
          <w:tcPr>
            <w:tcW w:w="927" w:type="dxa"/>
            <w:tcBorders>
              <w:top w:val="nil"/>
              <w:bottom w:val="nil"/>
            </w:tcBorders>
          </w:tcPr>
          <w:p w:rsidR="007E1513" w:rsidRPr="00F81248" w:rsidRDefault="002462E7">
            <w:pPr>
              <w:pStyle w:val="TableParagraph"/>
              <w:spacing w:line="201" w:lineRule="exact"/>
              <w:ind w:left="106"/>
              <w:rPr>
                <w:b/>
                <w:sz w:val="20"/>
              </w:rPr>
            </w:pPr>
            <w:r w:rsidRPr="00F81248">
              <w:rPr>
                <w:b/>
                <w:sz w:val="20"/>
              </w:rPr>
              <w:t>Выпуск</w:t>
            </w:r>
          </w:p>
        </w:tc>
        <w:tc>
          <w:tcPr>
            <w:tcW w:w="1107" w:type="dxa"/>
            <w:tcBorders>
              <w:top w:val="nil"/>
              <w:bottom w:val="nil"/>
            </w:tcBorders>
          </w:tcPr>
          <w:p w:rsidR="007E1513" w:rsidRPr="00F81248" w:rsidRDefault="002462E7">
            <w:pPr>
              <w:pStyle w:val="TableParagraph"/>
              <w:spacing w:line="201" w:lineRule="exact"/>
              <w:ind w:left="106"/>
              <w:rPr>
                <w:b/>
                <w:sz w:val="20"/>
              </w:rPr>
            </w:pPr>
            <w:r w:rsidRPr="00F81248">
              <w:rPr>
                <w:b/>
                <w:sz w:val="20"/>
              </w:rPr>
              <w:t>символах</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rsidP="00C221D5">
            <w:pPr>
              <w:pStyle w:val="TableParagraph"/>
              <w:spacing w:line="201"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1" w:lineRule="exact"/>
              <w:ind w:left="106"/>
              <w:rPr>
                <w:b/>
                <w:sz w:val="20"/>
              </w:rPr>
            </w:pPr>
            <w:r w:rsidRPr="00F81248">
              <w:rPr>
                <w:b/>
                <w:sz w:val="20"/>
              </w:rPr>
              <w:t>общешко</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9" w:lineRule="exact"/>
              <w:ind w:left="109"/>
              <w:rPr>
                <w:sz w:val="20"/>
              </w:rPr>
            </w:pPr>
            <w:r w:rsidRPr="00F81248">
              <w:rPr>
                <w:sz w:val="20"/>
              </w:rPr>
              <w:t>(</w:t>
            </w:r>
            <w:r w:rsidRPr="00F81248">
              <w:rPr>
                <w:spacing w:val="-3"/>
                <w:sz w:val="20"/>
              </w:rPr>
              <w:t xml:space="preserve"> </w:t>
            </w:r>
            <w:r w:rsidRPr="00F81248">
              <w:rPr>
                <w:sz w:val="20"/>
              </w:rPr>
              <w:t>учител</w:t>
            </w: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общеш</w:t>
            </w:r>
          </w:p>
        </w:tc>
        <w:tc>
          <w:tcPr>
            <w:tcW w:w="1107" w:type="dxa"/>
            <w:tcBorders>
              <w:top w:val="nil"/>
              <w:bottom w:val="nil"/>
            </w:tcBorders>
          </w:tcPr>
          <w:p w:rsidR="007E1513" w:rsidRPr="00F81248" w:rsidRDefault="002462E7">
            <w:pPr>
              <w:pStyle w:val="TableParagraph"/>
              <w:spacing w:line="199" w:lineRule="exact"/>
              <w:ind w:left="106"/>
              <w:rPr>
                <w:b/>
                <w:sz w:val="20"/>
              </w:rPr>
            </w:pPr>
            <w:r w:rsidRPr="00F81248">
              <w:rPr>
                <w:b/>
                <w:sz w:val="20"/>
              </w:rPr>
              <w:t>РФ</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rsidP="00C221D5">
            <w:pPr>
              <w:pStyle w:val="TableParagraph"/>
              <w:spacing w:line="199"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льной</w:t>
            </w: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9" w:lineRule="exact"/>
              <w:ind w:left="109"/>
              <w:rPr>
                <w:sz w:val="20"/>
              </w:rPr>
            </w:pPr>
            <w:r w:rsidRPr="00F81248">
              <w:rPr>
                <w:w w:val="99"/>
                <w:sz w:val="20"/>
              </w:rPr>
              <w:t>я</w:t>
            </w: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кольно</w:t>
            </w:r>
          </w:p>
        </w:tc>
        <w:tc>
          <w:tcPr>
            <w:tcW w:w="1107" w:type="dxa"/>
            <w:tcBorders>
              <w:top w:val="nil"/>
              <w:bottom w:val="nil"/>
            </w:tcBorders>
          </w:tcPr>
          <w:p w:rsidR="007E1513" w:rsidRPr="00F81248" w:rsidRDefault="002462E7">
            <w:pPr>
              <w:pStyle w:val="TableParagraph"/>
              <w:spacing w:line="199" w:lineRule="exact"/>
              <w:ind w:left="106"/>
              <w:rPr>
                <w:sz w:val="20"/>
              </w:rPr>
            </w:pPr>
            <w:r w:rsidRPr="00F81248">
              <w:rPr>
                <w:sz w:val="20"/>
              </w:rPr>
              <w:t>(25.12)</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b/>
                <w:sz w:val="20"/>
              </w:rPr>
            </w:pPr>
            <w:r w:rsidRPr="00F81248">
              <w:rPr>
                <w:b/>
                <w:sz w:val="20"/>
              </w:rPr>
              <w:t>газеты</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0" w:lineRule="exact"/>
              <w:ind w:left="109"/>
              <w:rPr>
                <w:sz w:val="20"/>
              </w:rPr>
            </w:pPr>
            <w:r w:rsidRPr="00F81248">
              <w:rPr>
                <w:sz w:val="20"/>
              </w:rPr>
              <w:t>физ.кул</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w w:val="99"/>
                <w:sz w:val="20"/>
              </w:rPr>
              <w:t>й</w:t>
            </w: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200" w:lineRule="exact"/>
              <w:ind w:left="88"/>
              <w:rPr>
                <w:b/>
                <w:sz w:val="20"/>
              </w:rPr>
            </w:pPr>
            <w:r w:rsidRPr="00F81248">
              <w:rPr>
                <w:b/>
                <w:sz w:val="20"/>
              </w:rPr>
              <w:t>Общешк</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«Ура!</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0" w:lineRule="exact"/>
              <w:ind w:left="109"/>
              <w:rPr>
                <w:sz w:val="20"/>
              </w:rPr>
            </w:pPr>
            <w:r w:rsidRPr="00F81248">
              <w:rPr>
                <w:sz w:val="20"/>
              </w:rPr>
              <w:t>ьтуры)</w:t>
            </w: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газеты</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Новогодн</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200" w:lineRule="exact"/>
              <w:ind w:left="88"/>
              <w:rPr>
                <w:b/>
                <w:sz w:val="20"/>
              </w:rPr>
            </w:pPr>
            <w:r w:rsidRPr="00F81248">
              <w:rPr>
                <w:b/>
                <w:sz w:val="20"/>
              </w:rPr>
              <w:t>ольный</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b/>
                <w:sz w:val="20"/>
              </w:rPr>
            </w:pPr>
            <w:r w:rsidRPr="00F81248">
              <w:rPr>
                <w:b/>
                <w:sz w:val="20"/>
              </w:rPr>
              <w:t>Каникул</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«Закон,</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яя</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2462E7">
            <w:pPr>
              <w:pStyle w:val="TableParagraph"/>
              <w:spacing w:line="200" w:lineRule="exact"/>
              <w:ind w:left="88"/>
              <w:rPr>
                <w:b/>
                <w:sz w:val="20"/>
              </w:rPr>
            </w:pPr>
            <w:r w:rsidRPr="00F81248">
              <w:rPr>
                <w:b/>
                <w:sz w:val="20"/>
              </w:rPr>
              <w:t>вечер</w:t>
            </w: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sz w:val="20"/>
              </w:rPr>
            </w:pPr>
            <w:r w:rsidRPr="00F81248">
              <w:rPr>
                <w:b/>
                <w:sz w:val="20"/>
              </w:rPr>
              <w:t>ы!» –</w:t>
            </w: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200" w:lineRule="exact"/>
              <w:ind w:left="106"/>
              <w:rPr>
                <w:sz w:val="20"/>
              </w:rPr>
            </w:pPr>
            <w:r w:rsidRPr="00F81248">
              <w:rPr>
                <w:b/>
                <w:sz w:val="20"/>
              </w:rPr>
              <w:t>и мы</w:t>
            </w:r>
            <w:r w:rsidRPr="00F81248">
              <w:rPr>
                <w:sz w:val="20"/>
              </w:rPr>
              <w:t>»</w:t>
            </w: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феерия</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spacing w:line="200" w:lineRule="exact"/>
              <w:ind w:left="88"/>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spacing w:line="200" w:lineRule="exact"/>
              <w:ind w:left="106"/>
              <w:rPr>
                <w:sz w:val="20"/>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9" w:lineRule="exact"/>
              <w:ind w:left="109"/>
              <w:rPr>
                <w:b/>
                <w:sz w:val="20"/>
              </w:rPr>
            </w:pPr>
            <w:r w:rsidRPr="00F81248">
              <w:rPr>
                <w:b/>
                <w:sz w:val="20"/>
              </w:rPr>
              <w:t>Общеш</w:t>
            </w:r>
          </w:p>
        </w:tc>
        <w:tc>
          <w:tcPr>
            <w:tcW w:w="927" w:type="dxa"/>
            <w:tcBorders>
              <w:top w:val="nil"/>
              <w:bottom w:val="nil"/>
            </w:tcBorders>
          </w:tcPr>
          <w:p w:rsidR="007E1513" w:rsidRPr="00F81248" w:rsidRDefault="007E1513">
            <w:pPr>
              <w:pStyle w:val="TableParagraph"/>
              <w:spacing w:line="199" w:lineRule="exact"/>
              <w:ind w:left="106"/>
              <w:rPr>
                <w:sz w:val="20"/>
              </w:rPr>
            </w:pPr>
          </w:p>
        </w:tc>
        <w:tc>
          <w:tcPr>
            <w:tcW w:w="1107" w:type="dxa"/>
            <w:tcBorders>
              <w:top w:val="nil"/>
              <w:bottom w:val="nil"/>
            </w:tcBorders>
          </w:tcPr>
          <w:p w:rsidR="007E1513" w:rsidRPr="00F81248" w:rsidRDefault="002462E7">
            <w:pPr>
              <w:pStyle w:val="TableParagraph"/>
              <w:spacing w:line="199" w:lineRule="exact"/>
              <w:ind w:left="106"/>
              <w:rPr>
                <w:sz w:val="20"/>
              </w:rPr>
            </w:pPr>
            <w:r w:rsidRPr="00F81248">
              <w:rPr>
                <w:sz w:val="20"/>
              </w:rPr>
              <w:t>(квесты,</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rsidP="00C221D5">
            <w:pPr>
              <w:pStyle w:val="TableParagraph"/>
              <w:spacing w:line="199"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rsidP="00C221D5">
            <w:pPr>
              <w:pStyle w:val="TableParagraph"/>
              <w:spacing w:line="199" w:lineRule="exact"/>
              <w:rPr>
                <w:sz w:val="20"/>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9" w:lineRule="exact"/>
              <w:ind w:left="109"/>
              <w:rPr>
                <w:b/>
                <w:sz w:val="20"/>
              </w:rPr>
            </w:pPr>
            <w:r w:rsidRPr="00F81248">
              <w:rPr>
                <w:b/>
                <w:sz w:val="20"/>
              </w:rPr>
              <w:t>кольн</w:t>
            </w:r>
          </w:p>
        </w:tc>
        <w:tc>
          <w:tcPr>
            <w:tcW w:w="927" w:type="dxa"/>
            <w:tcBorders>
              <w:top w:val="nil"/>
              <w:bottom w:val="nil"/>
            </w:tcBorders>
          </w:tcPr>
          <w:p w:rsidR="007E1513" w:rsidRPr="00F81248" w:rsidRDefault="007E1513">
            <w:pPr>
              <w:pStyle w:val="TableParagraph"/>
              <w:spacing w:line="199" w:lineRule="exact"/>
              <w:ind w:left="106"/>
              <w:rPr>
                <w:sz w:val="20"/>
              </w:rPr>
            </w:pPr>
          </w:p>
        </w:tc>
        <w:tc>
          <w:tcPr>
            <w:tcW w:w="1107" w:type="dxa"/>
            <w:tcBorders>
              <w:top w:val="nil"/>
              <w:bottom w:val="nil"/>
            </w:tcBorders>
          </w:tcPr>
          <w:p w:rsidR="007E1513" w:rsidRPr="00F81248" w:rsidRDefault="002462E7">
            <w:pPr>
              <w:pStyle w:val="TableParagraph"/>
              <w:spacing w:line="199" w:lineRule="exact"/>
              <w:ind w:left="106"/>
              <w:rPr>
                <w:sz w:val="20"/>
              </w:rPr>
            </w:pPr>
            <w:r w:rsidRPr="00F81248">
              <w:rPr>
                <w:sz w:val="20"/>
              </w:rPr>
              <w:t>конкурсы,</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rsidP="00C221D5">
            <w:pPr>
              <w:pStyle w:val="TableParagraph"/>
              <w:spacing w:line="199" w:lineRule="exact"/>
              <w:rPr>
                <w:sz w:val="20"/>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rsidP="00C221D5">
            <w:pPr>
              <w:pStyle w:val="TableParagraph"/>
              <w:spacing w:line="199" w:lineRule="exact"/>
              <w:rPr>
                <w:sz w:val="20"/>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ый</w:t>
            </w: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sz w:val="20"/>
              </w:rPr>
            </w:pPr>
            <w:r w:rsidRPr="00F81248">
              <w:rPr>
                <w:sz w:val="20"/>
              </w:rPr>
              <w:t>театрализ</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0" w:lineRule="exact"/>
              <w:ind w:left="109"/>
              <w:rPr>
                <w:b/>
                <w:sz w:val="20"/>
              </w:rPr>
            </w:pPr>
            <w:r w:rsidRPr="00F81248">
              <w:rPr>
                <w:b/>
                <w:sz w:val="20"/>
              </w:rPr>
              <w:t>вечер</w:t>
            </w: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sz w:val="20"/>
              </w:rPr>
            </w:pPr>
            <w:r w:rsidRPr="00F81248">
              <w:rPr>
                <w:sz w:val="20"/>
              </w:rPr>
              <w:t>ованные</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7"/>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198" w:lineRule="exact"/>
              <w:ind w:left="109"/>
              <w:rPr>
                <w:sz w:val="20"/>
              </w:rPr>
            </w:pPr>
            <w:r w:rsidRPr="00F81248">
              <w:rPr>
                <w:sz w:val="20"/>
              </w:rPr>
              <w:t>(</w:t>
            </w:r>
            <w:r w:rsidRPr="00F81248">
              <w:rPr>
                <w:spacing w:val="-1"/>
                <w:sz w:val="20"/>
              </w:rPr>
              <w:t xml:space="preserve"> </w:t>
            </w:r>
            <w:r w:rsidRPr="00F81248">
              <w:rPr>
                <w:sz w:val="20"/>
              </w:rPr>
              <w:t>27</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2462E7">
            <w:pPr>
              <w:pStyle w:val="TableParagraph"/>
              <w:spacing w:line="198" w:lineRule="exact"/>
              <w:ind w:left="106"/>
              <w:rPr>
                <w:sz w:val="20"/>
              </w:rPr>
            </w:pPr>
            <w:r w:rsidRPr="00F81248">
              <w:rPr>
                <w:sz w:val="20"/>
              </w:rPr>
              <w:t>представл</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2"/>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2462E7">
            <w:pPr>
              <w:pStyle w:val="TableParagraph"/>
              <w:spacing w:line="203" w:lineRule="exact"/>
              <w:ind w:left="109"/>
              <w:rPr>
                <w:sz w:val="20"/>
              </w:rPr>
            </w:pPr>
            <w:r w:rsidRPr="00F81248">
              <w:rPr>
                <w:sz w:val="20"/>
              </w:rPr>
              <w:t>октября</w:t>
            </w:r>
          </w:p>
        </w:tc>
        <w:tc>
          <w:tcPr>
            <w:tcW w:w="927" w:type="dxa"/>
            <w:tcBorders>
              <w:top w:val="nil"/>
              <w:bottom w:val="nil"/>
            </w:tcBorders>
          </w:tcPr>
          <w:p w:rsidR="007E1513" w:rsidRPr="00F81248" w:rsidRDefault="002462E7">
            <w:pPr>
              <w:pStyle w:val="TableParagraph"/>
              <w:spacing w:line="203" w:lineRule="exact"/>
              <w:ind w:left="106"/>
              <w:rPr>
                <w:b/>
                <w:sz w:val="20"/>
              </w:rPr>
            </w:pPr>
            <w:r w:rsidRPr="00F81248">
              <w:rPr>
                <w:b/>
                <w:sz w:val="20"/>
              </w:rPr>
              <w:t>30-</w:t>
            </w:r>
          </w:p>
        </w:tc>
        <w:tc>
          <w:tcPr>
            <w:tcW w:w="1107" w:type="dxa"/>
            <w:tcBorders>
              <w:top w:val="nil"/>
              <w:bottom w:val="nil"/>
            </w:tcBorders>
          </w:tcPr>
          <w:p w:rsidR="007E1513" w:rsidRPr="00F81248" w:rsidRDefault="002462E7">
            <w:pPr>
              <w:pStyle w:val="TableParagraph"/>
              <w:spacing w:line="203" w:lineRule="exact"/>
              <w:ind w:left="106"/>
              <w:rPr>
                <w:sz w:val="20"/>
              </w:rPr>
            </w:pPr>
            <w:r w:rsidRPr="00F81248">
              <w:rPr>
                <w:sz w:val="20"/>
              </w:rPr>
              <w:t>ения)</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199" w:lineRule="exact"/>
              <w:rPr>
                <w:sz w:val="20"/>
              </w:rPr>
            </w:pP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летие</w:t>
            </w:r>
          </w:p>
        </w:tc>
        <w:tc>
          <w:tcPr>
            <w:tcW w:w="1107" w:type="dxa"/>
            <w:tcBorders>
              <w:top w:val="nil"/>
              <w:bottom w:val="nil"/>
            </w:tcBorders>
          </w:tcPr>
          <w:p w:rsidR="007E1513" w:rsidRPr="00F81248" w:rsidRDefault="007E1513" w:rsidP="00C221D5">
            <w:pPr>
              <w:pStyle w:val="TableParagraph"/>
              <w:spacing w:line="199"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199" w:lineRule="exact"/>
              <w:rPr>
                <w:sz w:val="20"/>
              </w:rPr>
            </w:pP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со дня</w:t>
            </w:r>
          </w:p>
        </w:tc>
        <w:tc>
          <w:tcPr>
            <w:tcW w:w="1107" w:type="dxa"/>
            <w:tcBorders>
              <w:top w:val="nil"/>
              <w:bottom w:val="nil"/>
            </w:tcBorders>
          </w:tcPr>
          <w:p w:rsidR="007E1513" w:rsidRPr="00F81248" w:rsidRDefault="007E1513" w:rsidP="00C221D5">
            <w:pPr>
              <w:pStyle w:val="TableParagraph"/>
              <w:spacing w:line="199"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201" w:lineRule="exact"/>
              <w:rPr>
                <w:sz w:val="20"/>
              </w:rPr>
            </w:pPr>
          </w:p>
        </w:tc>
        <w:tc>
          <w:tcPr>
            <w:tcW w:w="927" w:type="dxa"/>
            <w:tcBorders>
              <w:top w:val="nil"/>
              <w:bottom w:val="nil"/>
            </w:tcBorders>
          </w:tcPr>
          <w:p w:rsidR="007E1513" w:rsidRPr="00F81248" w:rsidRDefault="002462E7">
            <w:pPr>
              <w:pStyle w:val="TableParagraph"/>
              <w:spacing w:line="201" w:lineRule="exact"/>
              <w:ind w:left="106"/>
              <w:rPr>
                <w:b/>
                <w:sz w:val="20"/>
              </w:rPr>
            </w:pPr>
            <w:r w:rsidRPr="00F81248">
              <w:rPr>
                <w:b/>
                <w:sz w:val="20"/>
              </w:rPr>
              <w:t>утверж</w:t>
            </w:r>
          </w:p>
        </w:tc>
        <w:tc>
          <w:tcPr>
            <w:tcW w:w="1107" w:type="dxa"/>
            <w:tcBorders>
              <w:top w:val="nil"/>
              <w:bottom w:val="nil"/>
            </w:tcBorders>
          </w:tcPr>
          <w:p w:rsidR="007E1513" w:rsidRPr="00F81248" w:rsidRDefault="007E1513" w:rsidP="00C221D5">
            <w:pPr>
              <w:pStyle w:val="TableParagraph"/>
              <w:spacing w:line="201"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3"/>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rsidP="00C221D5">
            <w:pPr>
              <w:pStyle w:val="TableParagraph"/>
              <w:spacing w:line="203" w:lineRule="exact"/>
              <w:rPr>
                <w:sz w:val="20"/>
              </w:rPr>
            </w:pPr>
          </w:p>
        </w:tc>
        <w:tc>
          <w:tcPr>
            <w:tcW w:w="927" w:type="dxa"/>
            <w:tcBorders>
              <w:top w:val="nil"/>
              <w:bottom w:val="nil"/>
            </w:tcBorders>
          </w:tcPr>
          <w:p w:rsidR="007E1513" w:rsidRPr="00F81248" w:rsidRDefault="002462E7">
            <w:pPr>
              <w:pStyle w:val="TableParagraph"/>
              <w:spacing w:line="203" w:lineRule="exact"/>
              <w:ind w:left="106"/>
              <w:rPr>
                <w:b/>
                <w:sz w:val="20"/>
              </w:rPr>
            </w:pPr>
            <w:r w:rsidRPr="00F81248">
              <w:rPr>
                <w:b/>
                <w:sz w:val="20"/>
              </w:rPr>
              <w:t>дения</w:t>
            </w:r>
          </w:p>
        </w:tc>
        <w:tc>
          <w:tcPr>
            <w:tcW w:w="1107" w:type="dxa"/>
            <w:tcBorders>
              <w:top w:val="nil"/>
              <w:bottom w:val="nil"/>
            </w:tcBorders>
          </w:tcPr>
          <w:p w:rsidR="007E1513" w:rsidRPr="00F81248" w:rsidRDefault="007E1513" w:rsidP="00C221D5">
            <w:pPr>
              <w:pStyle w:val="TableParagraph"/>
              <w:spacing w:line="203"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государ</w:t>
            </w:r>
          </w:p>
        </w:tc>
        <w:tc>
          <w:tcPr>
            <w:tcW w:w="1107" w:type="dxa"/>
            <w:tcBorders>
              <w:top w:val="nil"/>
              <w:bottom w:val="nil"/>
            </w:tcBorders>
          </w:tcPr>
          <w:p w:rsidR="007E1513" w:rsidRPr="00F81248" w:rsidRDefault="007E1513" w:rsidP="00C221D5">
            <w:pPr>
              <w:pStyle w:val="TableParagraph"/>
              <w:spacing w:line="200"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ственн</w:t>
            </w:r>
          </w:p>
        </w:tc>
        <w:tc>
          <w:tcPr>
            <w:tcW w:w="1107" w:type="dxa"/>
            <w:tcBorders>
              <w:top w:val="nil"/>
              <w:bottom w:val="nil"/>
            </w:tcBorders>
          </w:tcPr>
          <w:p w:rsidR="007E1513" w:rsidRPr="00F81248" w:rsidRDefault="007E1513" w:rsidP="00C221D5">
            <w:pPr>
              <w:pStyle w:val="TableParagraph"/>
              <w:spacing w:line="199"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199" w:lineRule="exact"/>
              <w:ind w:left="106"/>
              <w:rPr>
                <w:b/>
                <w:sz w:val="20"/>
              </w:rPr>
            </w:pPr>
            <w:r w:rsidRPr="00F81248">
              <w:rPr>
                <w:b/>
                <w:sz w:val="20"/>
              </w:rPr>
              <w:t>ого</w:t>
            </w:r>
          </w:p>
        </w:tc>
        <w:tc>
          <w:tcPr>
            <w:tcW w:w="1107" w:type="dxa"/>
            <w:tcBorders>
              <w:top w:val="nil"/>
              <w:bottom w:val="nil"/>
            </w:tcBorders>
          </w:tcPr>
          <w:p w:rsidR="007E1513" w:rsidRPr="00F81248" w:rsidRDefault="007E1513" w:rsidP="00C221D5">
            <w:pPr>
              <w:pStyle w:val="TableParagraph"/>
              <w:spacing w:line="199"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герба</w:t>
            </w:r>
          </w:p>
        </w:tc>
        <w:tc>
          <w:tcPr>
            <w:tcW w:w="1107" w:type="dxa"/>
            <w:tcBorders>
              <w:top w:val="nil"/>
              <w:bottom w:val="nil"/>
            </w:tcBorders>
          </w:tcPr>
          <w:p w:rsidR="007E1513" w:rsidRPr="00F81248" w:rsidRDefault="007E1513" w:rsidP="00C221D5">
            <w:pPr>
              <w:pStyle w:val="TableParagraph"/>
              <w:spacing w:line="200" w:lineRule="exact"/>
              <w:rPr>
                <w:b/>
                <w:sz w:val="20"/>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8"/>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198" w:lineRule="exact"/>
              <w:ind w:left="106"/>
              <w:rPr>
                <w:b/>
                <w:sz w:val="20"/>
              </w:rPr>
            </w:pPr>
            <w:r w:rsidRPr="00F81248">
              <w:rPr>
                <w:b/>
                <w:sz w:val="20"/>
              </w:rPr>
              <w:t>РФ</w:t>
            </w: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2462E7">
            <w:pPr>
              <w:pStyle w:val="TableParagraph"/>
              <w:spacing w:line="200" w:lineRule="exact"/>
              <w:ind w:left="106"/>
              <w:rPr>
                <w:sz w:val="20"/>
              </w:rPr>
            </w:pPr>
            <w:r w:rsidRPr="00F81248">
              <w:rPr>
                <w:sz w:val="20"/>
              </w:rPr>
              <w:t>(30.10-</w:t>
            </w:r>
          </w:p>
        </w:tc>
        <w:tc>
          <w:tcPr>
            <w:tcW w:w="1107" w:type="dxa"/>
            <w:tcBorders>
              <w:top w:val="nil"/>
              <w:bottom w:val="nil"/>
            </w:tcBorders>
          </w:tcPr>
          <w:p w:rsidR="007E1513" w:rsidRPr="00F81248" w:rsidRDefault="002462E7" w:rsidP="00C221D5">
            <w:pPr>
              <w:pStyle w:val="TableParagraph"/>
              <w:spacing w:line="200" w:lineRule="exact"/>
              <w:rPr>
                <w:b/>
                <w:sz w:val="20"/>
              </w:rPr>
            </w:pPr>
            <w:r w:rsidRPr="00F81248">
              <w:rPr>
                <w:b/>
                <w:sz w:val="20"/>
              </w:rPr>
              <w:t>Новогодн</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7E1513" w:rsidP="00C221D5">
            <w:pPr>
              <w:pStyle w:val="TableParagraph"/>
              <w:spacing w:line="200" w:lineRule="exact"/>
              <w:rPr>
                <w:sz w:val="20"/>
              </w:rPr>
            </w:pPr>
          </w:p>
        </w:tc>
        <w:tc>
          <w:tcPr>
            <w:tcW w:w="1107" w:type="dxa"/>
            <w:tcBorders>
              <w:top w:val="nil"/>
              <w:bottom w:val="nil"/>
            </w:tcBorders>
          </w:tcPr>
          <w:p w:rsidR="007E1513" w:rsidRPr="00F81248" w:rsidRDefault="002462E7">
            <w:pPr>
              <w:pStyle w:val="TableParagraph"/>
              <w:spacing w:line="200" w:lineRule="exact"/>
              <w:ind w:left="106"/>
              <w:rPr>
                <w:b/>
                <w:sz w:val="20"/>
              </w:rPr>
            </w:pPr>
            <w:r w:rsidRPr="00F81248">
              <w:rPr>
                <w:b/>
                <w:sz w:val="20"/>
              </w:rPr>
              <w:t>ий</w:t>
            </w:r>
            <w:r w:rsidRPr="00F81248">
              <w:rPr>
                <w:b/>
                <w:spacing w:val="-2"/>
                <w:sz w:val="20"/>
              </w:rPr>
              <w:t xml:space="preserve"> </w:t>
            </w:r>
            <w:r w:rsidRPr="00F81248">
              <w:rPr>
                <w:b/>
                <w:sz w:val="20"/>
              </w:rPr>
              <w:t>КВН</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6"/>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7E1513" w:rsidP="00C221D5">
            <w:pPr>
              <w:pStyle w:val="TableParagraph"/>
              <w:spacing w:line="197" w:lineRule="exact"/>
              <w:rPr>
                <w:sz w:val="20"/>
              </w:rPr>
            </w:pPr>
          </w:p>
        </w:tc>
        <w:tc>
          <w:tcPr>
            <w:tcW w:w="1107" w:type="dxa"/>
            <w:tcBorders>
              <w:top w:val="nil"/>
              <w:bottom w:val="nil"/>
            </w:tcBorders>
          </w:tcPr>
          <w:p w:rsidR="007E1513" w:rsidRPr="00F81248" w:rsidRDefault="002462E7">
            <w:pPr>
              <w:pStyle w:val="TableParagraph"/>
              <w:spacing w:line="197" w:lineRule="exact"/>
              <w:ind w:left="106"/>
              <w:rPr>
                <w:sz w:val="20"/>
              </w:rPr>
            </w:pPr>
            <w:r w:rsidRPr="00F81248">
              <w:rPr>
                <w:b/>
                <w:sz w:val="20"/>
              </w:rPr>
              <w:t>(</w:t>
            </w:r>
            <w:r w:rsidRPr="00F81248">
              <w:rPr>
                <w:sz w:val="20"/>
              </w:rPr>
              <w:t>кл.руков</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9"/>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2462E7">
            <w:pPr>
              <w:pStyle w:val="TableParagraph"/>
              <w:spacing w:line="199" w:lineRule="exact"/>
              <w:ind w:left="106"/>
              <w:rPr>
                <w:sz w:val="20"/>
              </w:rPr>
            </w:pPr>
            <w:r w:rsidRPr="00F81248">
              <w:rPr>
                <w:sz w:val="20"/>
              </w:rPr>
              <w:t>одители</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5"/>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6"/>
              </w:rPr>
            </w:pPr>
          </w:p>
        </w:tc>
        <w:tc>
          <w:tcPr>
            <w:tcW w:w="920" w:type="dxa"/>
            <w:tcBorders>
              <w:top w:val="nil"/>
              <w:bottom w:val="nil"/>
            </w:tcBorders>
          </w:tcPr>
          <w:p w:rsidR="007E1513" w:rsidRPr="00F81248" w:rsidRDefault="007E1513">
            <w:pPr>
              <w:pStyle w:val="TableParagraph"/>
              <w:rPr>
                <w:sz w:val="16"/>
              </w:rPr>
            </w:pPr>
          </w:p>
        </w:tc>
        <w:tc>
          <w:tcPr>
            <w:tcW w:w="927" w:type="dxa"/>
            <w:tcBorders>
              <w:top w:val="nil"/>
              <w:bottom w:val="nil"/>
            </w:tcBorders>
          </w:tcPr>
          <w:p w:rsidR="007E1513" w:rsidRPr="00F81248" w:rsidRDefault="007E1513" w:rsidP="00C221D5">
            <w:pPr>
              <w:pStyle w:val="TableParagraph"/>
              <w:spacing w:line="205" w:lineRule="exact"/>
              <w:rPr>
                <w:b/>
                <w:sz w:val="20"/>
              </w:rPr>
            </w:pPr>
          </w:p>
        </w:tc>
        <w:tc>
          <w:tcPr>
            <w:tcW w:w="1107" w:type="dxa"/>
            <w:tcBorders>
              <w:top w:val="nil"/>
              <w:bottom w:val="nil"/>
            </w:tcBorders>
          </w:tcPr>
          <w:p w:rsidR="007E1513" w:rsidRPr="00F81248" w:rsidRDefault="002462E7">
            <w:pPr>
              <w:pStyle w:val="TableParagraph"/>
              <w:spacing w:line="205" w:lineRule="exact"/>
              <w:ind w:left="106"/>
              <w:rPr>
                <w:sz w:val="20"/>
              </w:rPr>
            </w:pPr>
            <w:r w:rsidRPr="00F81248">
              <w:rPr>
                <w:sz w:val="20"/>
              </w:rPr>
              <w:t>9-11</w:t>
            </w:r>
            <w:r w:rsidRPr="00F81248">
              <w:rPr>
                <w:spacing w:val="-1"/>
                <w:sz w:val="20"/>
              </w:rPr>
              <w:t xml:space="preserve"> </w:t>
            </w:r>
            <w:r w:rsidRPr="00F81248">
              <w:rPr>
                <w:sz w:val="20"/>
              </w:rPr>
              <w:t>кл)</w:t>
            </w:r>
          </w:p>
        </w:tc>
        <w:tc>
          <w:tcPr>
            <w:tcW w:w="922" w:type="dxa"/>
            <w:tcBorders>
              <w:top w:val="nil"/>
              <w:bottom w:val="nil"/>
            </w:tcBorders>
          </w:tcPr>
          <w:p w:rsidR="007E1513" w:rsidRPr="00F81248" w:rsidRDefault="007E1513">
            <w:pPr>
              <w:pStyle w:val="TableParagraph"/>
              <w:rPr>
                <w:sz w:val="16"/>
              </w:rPr>
            </w:pPr>
          </w:p>
        </w:tc>
        <w:tc>
          <w:tcPr>
            <w:tcW w:w="1001" w:type="dxa"/>
            <w:tcBorders>
              <w:top w:val="nil"/>
              <w:bottom w:val="nil"/>
            </w:tcBorders>
          </w:tcPr>
          <w:p w:rsidR="007E1513" w:rsidRPr="00F81248" w:rsidRDefault="007E1513">
            <w:pPr>
              <w:pStyle w:val="TableParagraph"/>
              <w:rPr>
                <w:sz w:val="16"/>
              </w:rPr>
            </w:pPr>
          </w:p>
        </w:tc>
        <w:tc>
          <w:tcPr>
            <w:tcW w:w="870" w:type="dxa"/>
            <w:tcBorders>
              <w:top w:val="nil"/>
              <w:bottom w:val="nil"/>
            </w:tcBorders>
          </w:tcPr>
          <w:p w:rsidR="007E1513" w:rsidRPr="00F81248" w:rsidRDefault="007E1513">
            <w:pPr>
              <w:pStyle w:val="TableParagraph"/>
              <w:rPr>
                <w:sz w:val="16"/>
              </w:rPr>
            </w:pPr>
          </w:p>
        </w:tc>
        <w:tc>
          <w:tcPr>
            <w:tcW w:w="961" w:type="dxa"/>
            <w:tcBorders>
              <w:top w:val="nil"/>
              <w:bottom w:val="nil"/>
            </w:tcBorders>
          </w:tcPr>
          <w:p w:rsidR="007E1513" w:rsidRPr="00F81248" w:rsidRDefault="007E1513">
            <w:pPr>
              <w:pStyle w:val="TableParagraph"/>
              <w:rPr>
                <w:sz w:val="16"/>
              </w:rPr>
            </w:pPr>
          </w:p>
        </w:tc>
        <w:tc>
          <w:tcPr>
            <w:tcW w:w="1069" w:type="dxa"/>
            <w:tcBorders>
              <w:top w:val="nil"/>
              <w:bottom w:val="nil"/>
              <w:right w:val="single" w:sz="6" w:space="0" w:color="000000"/>
            </w:tcBorders>
          </w:tcPr>
          <w:p w:rsidR="007E1513" w:rsidRPr="00F81248" w:rsidRDefault="007E1513">
            <w:pPr>
              <w:pStyle w:val="TableParagraph"/>
              <w:rPr>
                <w:sz w:val="16"/>
              </w:rPr>
            </w:pPr>
          </w:p>
        </w:tc>
      </w:tr>
      <w:tr w:rsidR="007E1513" w:rsidRPr="00F81248">
        <w:trPr>
          <w:trHeight w:val="220"/>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7E1513" w:rsidP="00C221D5">
            <w:pPr>
              <w:pStyle w:val="TableParagraph"/>
              <w:spacing w:line="200" w:lineRule="exact"/>
              <w:rPr>
                <w:b/>
                <w:sz w:val="20"/>
              </w:rPr>
            </w:pP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17"/>
        </w:trPr>
        <w:tc>
          <w:tcPr>
            <w:tcW w:w="987" w:type="dxa"/>
            <w:vMerge/>
            <w:tcBorders>
              <w:top w:val="nil"/>
            </w:tcBorders>
          </w:tcPr>
          <w:p w:rsidR="007E1513" w:rsidRPr="00F81248" w:rsidRDefault="007E1513">
            <w:pPr>
              <w:rPr>
                <w:sz w:val="2"/>
                <w:szCs w:val="2"/>
              </w:rPr>
            </w:pPr>
          </w:p>
        </w:tc>
        <w:tc>
          <w:tcPr>
            <w:tcW w:w="1438" w:type="dxa"/>
            <w:tcBorders>
              <w:top w:val="nil"/>
              <w:bottom w:val="nil"/>
            </w:tcBorders>
          </w:tcPr>
          <w:p w:rsidR="007E1513" w:rsidRPr="00F81248" w:rsidRDefault="007E1513">
            <w:pPr>
              <w:pStyle w:val="TableParagraph"/>
              <w:rPr>
                <w:sz w:val="14"/>
              </w:rPr>
            </w:pPr>
          </w:p>
        </w:tc>
        <w:tc>
          <w:tcPr>
            <w:tcW w:w="920" w:type="dxa"/>
            <w:tcBorders>
              <w:top w:val="nil"/>
              <w:bottom w:val="nil"/>
            </w:tcBorders>
          </w:tcPr>
          <w:p w:rsidR="007E1513" w:rsidRPr="00F81248" w:rsidRDefault="007E1513">
            <w:pPr>
              <w:pStyle w:val="TableParagraph"/>
              <w:rPr>
                <w:sz w:val="14"/>
              </w:rPr>
            </w:pPr>
          </w:p>
        </w:tc>
        <w:tc>
          <w:tcPr>
            <w:tcW w:w="927" w:type="dxa"/>
            <w:tcBorders>
              <w:top w:val="nil"/>
              <w:bottom w:val="nil"/>
            </w:tcBorders>
          </w:tcPr>
          <w:p w:rsidR="007E1513" w:rsidRPr="00F81248" w:rsidRDefault="007E1513" w:rsidP="00C221D5">
            <w:pPr>
              <w:pStyle w:val="TableParagraph"/>
              <w:spacing w:line="198" w:lineRule="exact"/>
              <w:rPr>
                <w:b/>
                <w:sz w:val="20"/>
              </w:rPr>
            </w:pPr>
          </w:p>
        </w:tc>
        <w:tc>
          <w:tcPr>
            <w:tcW w:w="1107" w:type="dxa"/>
            <w:tcBorders>
              <w:top w:val="nil"/>
              <w:bottom w:val="nil"/>
            </w:tcBorders>
          </w:tcPr>
          <w:p w:rsidR="007E1513" w:rsidRPr="00F81248" w:rsidRDefault="002462E7">
            <w:pPr>
              <w:pStyle w:val="TableParagraph"/>
              <w:spacing w:line="198" w:lineRule="exact"/>
              <w:ind w:left="106"/>
              <w:rPr>
                <w:b/>
                <w:sz w:val="20"/>
              </w:rPr>
            </w:pPr>
            <w:r w:rsidRPr="00F81248">
              <w:rPr>
                <w:b/>
                <w:sz w:val="20"/>
              </w:rPr>
              <w:t>Выпуск</w:t>
            </w:r>
          </w:p>
        </w:tc>
        <w:tc>
          <w:tcPr>
            <w:tcW w:w="922" w:type="dxa"/>
            <w:tcBorders>
              <w:top w:val="nil"/>
              <w:bottom w:val="nil"/>
            </w:tcBorders>
          </w:tcPr>
          <w:p w:rsidR="007E1513" w:rsidRPr="00F81248" w:rsidRDefault="007E1513">
            <w:pPr>
              <w:pStyle w:val="TableParagraph"/>
              <w:rPr>
                <w:sz w:val="14"/>
              </w:rPr>
            </w:pP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7E1513">
            <w:pPr>
              <w:pStyle w:val="TableParagraph"/>
              <w:rPr>
                <w:sz w:val="14"/>
              </w:rPr>
            </w:pP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7E1513">
            <w:pPr>
              <w:pStyle w:val="TableParagraph"/>
              <w:rPr>
                <w:sz w:val="14"/>
              </w:rPr>
            </w:pPr>
          </w:p>
        </w:tc>
      </w:tr>
      <w:tr w:rsidR="007E1513" w:rsidRPr="00F81248">
        <w:trPr>
          <w:trHeight w:val="225"/>
        </w:trPr>
        <w:tc>
          <w:tcPr>
            <w:tcW w:w="987" w:type="dxa"/>
            <w:vMerge/>
            <w:tcBorders>
              <w:top w:val="nil"/>
            </w:tcBorders>
          </w:tcPr>
          <w:p w:rsidR="007E1513" w:rsidRPr="00F81248" w:rsidRDefault="007E1513">
            <w:pPr>
              <w:rPr>
                <w:sz w:val="2"/>
                <w:szCs w:val="2"/>
              </w:rPr>
            </w:pPr>
          </w:p>
        </w:tc>
        <w:tc>
          <w:tcPr>
            <w:tcW w:w="1438" w:type="dxa"/>
            <w:tcBorders>
              <w:top w:val="nil"/>
            </w:tcBorders>
          </w:tcPr>
          <w:p w:rsidR="007E1513" w:rsidRPr="00F81248" w:rsidRDefault="007E1513">
            <w:pPr>
              <w:pStyle w:val="TableParagraph"/>
              <w:rPr>
                <w:sz w:val="16"/>
              </w:rPr>
            </w:pPr>
          </w:p>
        </w:tc>
        <w:tc>
          <w:tcPr>
            <w:tcW w:w="920" w:type="dxa"/>
            <w:tcBorders>
              <w:top w:val="nil"/>
            </w:tcBorders>
          </w:tcPr>
          <w:p w:rsidR="007E1513" w:rsidRPr="00F81248" w:rsidRDefault="007E1513">
            <w:pPr>
              <w:pStyle w:val="TableParagraph"/>
              <w:rPr>
                <w:sz w:val="16"/>
              </w:rPr>
            </w:pPr>
          </w:p>
        </w:tc>
        <w:tc>
          <w:tcPr>
            <w:tcW w:w="927" w:type="dxa"/>
            <w:tcBorders>
              <w:top w:val="nil"/>
            </w:tcBorders>
          </w:tcPr>
          <w:p w:rsidR="007E1513" w:rsidRPr="00F81248" w:rsidRDefault="007E1513" w:rsidP="00C221D5">
            <w:pPr>
              <w:pStyle w:val="TableParagraph"/>
              <w:spacing w:line="205" w:lineRule="exact"/>
              <w:rPr>
                <w:sz w:val="20"/>
              </w:rPr>
            </w:pPr>
          </w:p>
        </w:tc>
        <w:tc>
          <w:tcPr>
            <w:tcW w:w="1107" w:type="dxa"/>
            <w:tcBorders>
              <w:top w:val="nil"/>
            </w:tcBorders>
          </w:tcPr>
          <w:p w:rsidR="007E1513" w:rsidRPr="00F81248" w:rsidRDefault="002462E7">
            <w:pPr>
              <w:pStyle w:val="TableParagraph"/>
              <w:spacing w:line="205" w:lineRule="exact"/>
              <w:ind w:left="106"/>
              <w:rPr>
                <w:b/>
                <w:sz w:val="20"/>
              </w:rPr>
            </w:pPr>
            <w:r w:rsidRPr="00F81248">
              <w:rPr>
                <w:b/>
                <w:sz w:val="20"/>
              </w:rPr>
              <w:t>общешко</w:t>
            </w:r>
          </w:p>
        </w:tc>
        <w:tc>
          <w:tcPr>
            <w:tcW w:w="922" w:type="dxa"/>
            <w:tcBorders>
              <w:top w:val="nil"/>
            </w:tcBorders>
          </w:tcPr>
          <w:p w:rsidR="007E1513" w:rsidRPr="00F81248" w:rsidRDefault="007E1513">
            <w:pPr>
              <w:pStyle w:val="TableParagraph"/>
              <w:rPr>
                <w:sz w:val="16"/>
              </w:rPr>
            </w:pPr>
          </w:p>
        </w:tc>
        <w:tc>
          <w:tcPr>
            <w:tcW w:w="1001" w:type="dxa"/>
            <w:tcBorders>
              <w:top w:val="nil"/>
            </w:tcBorders>
          </w:tcPr>
          <w:p w:rsidR="007E1513" w:rsidRPr="00F81248" w:rsidRDefault="007E1513">
            <w:pPr>
              <w:pStyle w:val="TableParagraph"/>
              <w:rPr>
                <w:sz w:val="16"/>
              </w:rPr>
            </w:pPr>
          </w:p>
        </w:tc>
        <w:tc>
          <w:tcPr>
            <w:tcW w:w="870" w:type="dxa"/>
            <w:tcBorders>
              <w:top w:val="nil"/>
            </w:tcBorders>
          </w:tcPr>
          <w:p w:rsidR="007E1513" w:rsidRPr="00F81248" w:rsidRDefault="007E1513">
            <w:pPr>
              <w:pStyle w:val="TableParagraph"/>
              <w:rPr>
                <w:sz w:val="16"/>
              </w:rPr>
            </w:pPr>
          </w:p>
        </w:tc>
        <w:tc>
          <w:tcPr>
            <w:tcW w:w="961" w:type="dxa"/>
            <w:tcBorders>
              <w:top w:val="nil"/>
            </w:tcBorders>
          </w:tcPr>
          <w:p w:rsidR="007E1513" w:rsidRPr="00F81248" w:rsidRDefault="007E1513">
            <w:pPr>
              <w:pStyle w:val="TableParagraph"/>
              <w:rPr>
                <w:sz w:val="16"/>
              </w:rPr>
            </w:pPr>
          </w:p>
        </w:tc>
        <w:tc>
          <w:tcPr>
            <w:tcW w:w="1069" w:type="dxa"/>
            <w:tcBorders>
              <w:top w:val="nil"/>
              <w:right w:val="single" w:sz="6" w:space="0" w:color="000000"/>
            </w:tcBorders>
          </w:tcPr>
          <w:p w:rsidR="007E1513" w:rsidRPr="00F81248" w:rsidRDefault="007E1513">
            <w:pPr>
              <w:pStyle w:val="TableParagraph"/>
              <w:rPr>
                <w:sz w:val="16"/>
              </w:rPr>
            </w:pPr>
          </w:p>
        </w:tc>
      </w:tr>
    </w:tbl>
    <w:p w:rsidR="007E1513" w:rsidRPr="00F81248" w:rsidRDefault="007E1513">
      <w:pPr>
        <w:rPr>
          <w:sz w:val="16"/>
        </w:rPr>
        <w:sectPr w:rsidR="007E1513" w:rsidRPr="00F81248">
          <w:headerReference w:type="default" r:id="rId849"/>
          <w:footerReference w:type="default" r:id="rId850"/>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438"/>
        <w:gridCol w:w="920"/>
        <w:gridCol w:w="927"/>
        <w:gridCol w:w="1107"/>
        <w:gridCol w:w="922"/>
        <w:gridCol w:w="1001"/>
        <w:gridCol w:w="870"/>
        <w:gridCol w:w="961"/>
        <w:gridCol w:w="1069"/>
      </w:tblGrid>
      <w:tr w:rsidR="007E1513" w:rsidRPr="00F81248" w:rsidTr="004944C0">
        <w:trPr>
          <w:trHeight w:val="1691"/>
        </w:trPr>
        <w:tc>
          <w:tcPr>
            <w:tcW w:w="987" w:type="dxa"/>
          </w:tcPr>
          <w:p w:rsidR="007E1513" w:rsidRPr="00F81248" w:rsidRDefault="007E1513">
            <w:pPr>
              <w:pStyle w:val="TableParagraph"/>
              <w:rPr>
                <w:sz w:val="20"/>
              </w:rPr>
            </w:pPr>
          </w:p>
        </w:tc>
        <w:tc>
          <w:tcPr>
            <w:tcW w:w="1438" w:type="dxa"/>
          </w:tcPr>
          <w:p w:rsidR="007E1513" w:rsidRPr="00F81248" w:rsidRDefault="007E1513">
            <w:pPr>
              <w:pStyle w:val="TableParagraph"/>
              <w:rPr>
                <w:sz w:val="20"/>
              </w:rPr>
            </w:pPr>
          </w:p>
        </w:tc>
        <w:tc>
          <w:tcPr>
            <w:tcW w:w="920" w:type="dxa"/>
          </w:tcPr>
          <w:p w:rsidR="007E1513" w:rsidRPr="00F81248" w:rsidRDefault="007E1513">
            <w:pPr>
              <w:pStyle w:val="TableParagraph"/>
              <w:rPr>
                <w:sz w:val="20"/>
              </w:rPr>
            </w:pPr>
          </w:p>
        </w:tc>
        <w:tc>
          <w:tcPr>
            <w:tcW w:w="927" w:type="dxa"/>
          </w:tcPr>
          <w:p w:rsidR="007E1513" w:rsidRPr="00F81248" w:rsidRDefault="007E1513" w:rsidP="00C221D5">
            <w:pPr>
              <w:pStyle w:val="TableParagraph"/>
              <w:spacing w:line="223" w:lineRule="exact"/>
              <w:rPr>
                <w:sz w:val="20"/>
              </w:rPr>
            </w:pPr>
          </w:p>
        </w:tc>
        <w:tc>
          <w:tcPr>
            <w:tcW w:w="1107" w:type="dxa"/>
          </w:tcPr>
          <w:p w:rsidR="007E1513" w:rsidRPr="00F81248" w:rsidRDefault="002462E7">
            <w:pPr>
              <w:pStyle w:val="TableParagraph"/>
              <w:ind w:left="106" w:right="356"/>
              <w:rPr>
                <w:b/>
                <w:sz w:val="20"/>
              </w:rPr>
            </w:pPr>
            <w:r w:rsidRPr="00F81248">
              <w:rPr>
                <w:b/>
                <w:sz w:val="20"/>
              </w:rPr>
              <w:t>льной</w:t>
            </w:r>
            <w:r w:rsidRPr="00F81248">
              <w:rPr>
                <w:b/>
                <w:spacing w:val="1"/>
                <w:sz w:val="20"/>
              </w:rPr>
              <w:t xml:space="preserve"> </w:t>
            </w:r>
            <w:r w:rsidRPr="00F81248">
              <w:rPr>
                <w:b/>
                <w:sz w:val="20"/>
              </w:rPr>
              <w:t>газеты</w:t>
            </w:r>
          </w:p>
          <w:p w:rsidR="007E1513" w:rsidRPr="00F81248" w:rsidRDefault="002462E7">
            <w:pPr>
              <w:pStyle w:val="TableParagraph"/>
              <w:spacing w:line="228" w:lineRule="exact"/>
              <w:ind w:left="106"/>
              <w:rPr>
                <w:b/>
                <w:sz w:val="20"/>
              </w:rPr>
            </w:pPr>
            <w:r w:rsidRPr="00F81248">
              <w:rPr>
                <w:b/>
                <w:sz w:val="20"/>
              </w:rPr>
              <w:t>«С</w:t>
            </w:r>
          </w:p>
          <w:p w:rsidR="007E1513" w:rsidRPr="00F81248" w:rsidRDefault="002462E7">
            <w:pPr>
              <w:pStyle w:val="TableParagraph"/>
              <w:ind w:left="106" w:right="315"/>
              <w:rPr>
                <w:b/>
                <w:sz w:val="20"/>
              </w:rPr>
            </w:pPr>
            <w:r w:rsidRPr="00F81248">
              <w:rPr>
                <w:b/>
                <w:sz w:val="20"/>
              </w:rPr>
              <w:t>Новым</w:t>
            </w:r>
            <w:r w:rsidRPr="00F81248">
              <w:rPr>
                <w:b/>
                <w:spacing w:val="-47"/>
                <w:sz w:val="20"/>
              </w:rPr>
              <w:t xml:space="preserve"> </w:t>
            </w:r>
            <w:r w:rsidRPr="00F81248">
              <w:rPr>
                <w:b/>
                <w:sz w:val="20"/>
              </w:rPr>
              <w:t>2024</w:t>
            </w:r>
          </w:p>
          <w:p w:rsidR="00C221D5" w:rsidRPr="00F81248" w:rsidRDefault="002462E7" w:rsidP="00C221D5">
            <w:pPr>
              <w:pStyle w:val="TableParagraph"/>
              <w:ind w:left="106" w:right="276"/>
              <w:rPr>
                <w:sz w:val="20"/>
              </w:rPr>
            </w:pPr>
            <w:r w:rsidRPr="00F81248">
              <w:rPr>
                <w:b/>
                <w:sz w:val="20"/>
              </w:rPr>
              <w:t>годом!</w:t>
            </w:r>
            <w:r w:rsidRPr="00F81248">
              <w:rPr>
                <w:sz w:val="20"/>
              </w:rPr>
              <w:t>»</w:t>
            </w:r>
            <w:r w:rsidRPr="00F81248">
              <w:rPr>
                <w:spacing w:val="-47"/>
                <w:sz w:val="20"/>
              </w:rPr>
              <w:t xml:space="preserve"> </w:t>
            </w:r>
          </w:p>
          <w:p w:rsidR="007E1513" w:rsidRPr="00F81248" w:rsidRDefault="007E1513">
            <w:pPr>
              <w:pStyle w:val="TableParagraph"/>
              <w:ind w:left="106" w:right="263"/>
              <w:rPr>
                <w:sz w:val="20"/>
              </w:rPr>
            </w:pPr>
          </w:p>
        </w:tc>
        <w:tc>
          <w:tcPr>
            <w:tcW w:w="922" w:type="dxa"/>
          </w:tcPr>
          <w:p w:rsidR="007E1513" w:rsidRPr="00F81248" w:rsidRDefault="007E1513">
            <w:pPr>
              <w:pStyle w:val="TableParagraph"/>
              <w:rPr>
                <w:sz w:val="20"/>
              </w:rPr>
            </w:pPr>
          </w:p>
        </w:tc>
        <w:tc>
          <w:tcPr>
            <w:tcW w:w="1001" w:type="dxa"/>
          </w:tcPr>
          <w:p w:rsidR="007E1513" w:rsidRPr="00F81248" w:rsidRDefault="007E1513">
            <w:pPr>
              <w:pStyle w:val="TableParagraph"/>
              <w:rPr>
                <w:sz w:val="20"/>
              </w:rPr>
            </w:pPr>
          </w:p>
        </w:tc>
        <w:tc>
          <w:tcPr>
            <w:tcW w:w="870" w:type="dxa"/>
          </w:tcPr>
          <w:p w:rsidR="007E1513" w:rsidRPr="00F81248" w:rsidRDefault="007E1513">
            <w:pPr>
              <w:pStyle w:val="TableParagraph"/>
              <w:rPr>
                <w:sz w:val="20"/>
              </w:rPr>
            </w:pPr>
          </w:p>
        </w:tc>
        <w:tc>
          <w:tcPr>
            <w:tcW w:w="961" w:type="dxa"/>
          </w:tcPr>
          <w:p w:rsidR="007E1513" w:rsidRPr="00F81248" w:rsidRDefault="007E1513">
            <w:pPr>
              <w:pStyle w:val="TableParagraph"/>
              <w:rPr>
                <w:sz w:val="20"/>
              </w:rPr>
            </w:pPr>
          </w:p>
        </w:tc>
        <w:tc>
          <w:tcPr>
            <w:tcW w:w="1069" w:type="dxa"/>
            <w:tcBorders>
              <w:right w:val="single" w:sz="6" w:space="0" w:color="000000"/>
            </w:tcBorders>
          </w:tcPr>
          <w:p w:rsidR="007E1513" w:rsidRPr="00F81248" w:rsidRDefault="007E1513">
            <w:pPr>
              <w:pStyle w:val="TableParagraph"/>
              <w:rPr>
                <w:sz w:val="20"/>
              </w:rPr>
            </w:pPr>
          </w:p>
        </w:tc>
      </w:tr>
      <w:tr w:rsidR="007E1513" w:rsidRPr="00F81248">
        <w:trPr>
          <w:trHeight w:val="6209"/>
        </w:trPr>
        <w:tc>
          <w:tcPr>
            <w:tcW w:w="987" w:type="dxa"/>
          </w:tcPr>
          <w:p w:rsidR="007E1513" w:rsidRPr="00F81248" w:rsidRDefault="002462E7">
            <w:pPr>
              <w:pStyle w:val="TableParagraph"/>
              <w:ind w:left="110" w:right="89"/>
              <w:rPr>
                <w:b/>
                <w:sz w:val="24"/>
              </w:rPr>
            </w:pPr>
            <w:r w:rsidRPr="00F81248">
              <w:rPr>
                <w:b/>
                <w:sz w:val="24"/>
              </w:rPr>
              <w:t>Школ</w:t>
            </w:r>
            <w:r w:rsidRPr="00F81248">
              <w:rPr>
                <w:b/>
                <w:spacing w:val="1"/>
                <w:sz w:val="24"/>
              </w:rPr>
              <w:t xml:space="preserve"> </w:t>
            </w:r>
            <w:r w:rsidRPr="00F81248">
              <w:rPr>
                <w:b/>
                <w:sz w:val="24"/>
              </w:rPr>
              <w:t>ьные и</w:t>
            </w:r>
            <w:r w:rsidRPr="00F81248">
              <w:rPr>
                <w:b/>
                <w:spacing w:val="-57"/>
                <w:sz w:val="24"/>
              </w:rPr>
              <w:t xml:space="preserve"> </w:t>
            </w:r>
            <w:r w:rsidRPr="00F81248">
              <w:rPr>
                <w:b/>
                <w:sz w:val="24"/>
              </w:rPr>
              <w:t>социал</w:t>
            </w:r>
            <w:r w:rsidRPr="00F81248">
              <w:rPr>
                <w:b/>
                <w:spacing w:val="-57"/>
                <w:sz w:val="24"/>
              </w:rPr>
              <w:t xml:space="preserve"> </w:t>
            </w:r>
            <w:r w:rsidRPr="00F81248">
              <w:rPr>
                <w:b/>
                <w:sz w:val="24"/>
              </w:rPr>
              <w:t>ьные</w:t>
            </w:r>
            <w:r w:rsidRPr="00F81248">
              <w:rPr>
                <w:b/>
                <w:spacing w:val="1"/>
                <w:sz w:val="24"/>
              </w:rPr>
              <w:t xml:space="preserve"> </w:t>
            </w:r>
            <w:r w:rsidRPr="00F81248">
              <w:rPr>
                <w:b/>
                <w:sz w:val="24"/>
              </w:rPr>
              <w:t>медиа</w:t>
            </w:r>
          </w:p>
        </w:tc>
        <w:tc>
          <w:tcPr>
            <w:tcW w:w="1438" w:type="dxa"/>
          </w:tcPr>
          <w:p w:rsidR="007E1513" w:rsidRPr="00F81248" w:rsidRDefault="002462E7">
            <w:pPr>
              <w:pStyle w:val="TableParagraph"/>
              <w:ind w:left="141" w:right="143" w:hanging="34"/>
              <w:rPr>
                <w:sz w:val="20"/>
              </w:rPr>
            </w:pPr>
            <w:r w:rsidRPr="00F81248">
              <w:rPr>
                <w:sz w:val="20"/>
              </w:rPr>
              <w:t>Подготовка</w:t>
            </w:r>
            <w:r w:rsidRPr="00F81248">
              <w:rPr>
                <w:spacing w:val="1"/>
                <w:sz w:val="20"/>
              </w:rPr>
              <w:t xml:space="preserve"> </w:t>
            </w:r>
            <w:r w:rsidRPr="00F81248">
              <w:rPr>
                <w:sz w:val="20"/>
              </w:rPr>
              <w:t>новостных</w:t>
            </w:r>
            <w:r w:rsidRPr="00F81248">
              <w:rPr>
                <w:spacing w:val="1"/>
                <w:sz w:val="20"/>
              </w:rPr>
              <w:t xml:space="preserve"> </w:t>
            </w:r>
            <w:r w:rsidRPr="00F81248">
              <w:rPr>
                <w:sz w:val="20"/>
              </w:rPr>
              <w:t>фото,</w:t>
            </w:r>
            <w:r w:rsidRPr="00F81248">
              <w:rPr>
                <w:spacing w:val="1"/>
                <w:sz w:val="20"/>
              </w:rPr>
              <w:t xml:space="preserve"> </w:t>
            </w:r>
            <w:r w:rsidRPr="00F81248">
              <w:rPr>
                <w:spacing w:val="-1"/>
                <w:sz w:val="20"/>
              </w:rPr>
              <w:t>видеосюжето</w:t>
            </w:r>
            <w:r w:rsidRPr="00F81248">
              <w:rPr>
                <w:spacing w:val="-47"/>
                <w:sz w:val="20"/>
              </w:rPr>
              <w:t xml:space="preserve"> </w:t>
            </w:r>
            <w:r w:rsidRPr="00F81248">
              <w:rPr>
                <w:sz w:val="20"/>
              </w:rPr>
              <w:t>в на сайт</w:t>
            </w:r>
            <w:r w:rsidRPr="00F81248">
              <w:rPr>
                <w:spacing w:val="1"/>
                <w:sz w:val="20"/>
              </w:rPr>
              <w:t xml:space="preserve"> </w:t>
            </w:r>
            <w:r w:rsidRPr="00F81248">
              <w:rPr>
                <w:sz w:val="20"/>
              </w:rPr>
              <w:t>школы и</w:t>
            </w:r>
            <w:r w:rsidRPr="00F81248">
              <w:rPr>
                <w:spacing w:val="1"/>
                <w:sz w:val="20"/>
              </w:rPr>
              <w:t xml:space="preserve"> </w:t>
            </w:r>
            <w:r w:rsidRPr="00F81248">
              <w:rPr>
                <w:sz w:val="20"/>
              </w:rPr>
              <w:t>сообщества</w:t>
            </w:r>
            <w:r w:rsidRPr="00F81248">
              <w:rPr>
                <w:spacing w:val="1"/>
                <w:sz w:val="20"/>
              </w:rPr>
              <w:t xml:space="preserve"> </w:t>
            </w:r>
            <w:r w:rsidRPr="00F81248">
              <w:rPr>
                <w:sz w:val="20"/>
              </w:rPr>
              <w:t>пресс-центра</w:t>
            </w:r>
            <w:r w:rsidRPr="00F81248">
              <w:rPr>
                <w:spacing w:val="-47"/>
                <w:sz w:val="20"/>
              </w:rPr>
              <w:t xml:space="preserve"> </w:t>
            </w:r>
            <w:r w:rsidRPr="00F81248">
              <w:rPr>
                <w:sz w:val="20"/>
              </w:rPr>
              <w:t>ВК</w:t>
            </w:r>
          </w:p>
          <w:p w:rsidR="007E1513" w:rsidRPr="00F81248" w:rsidRDefault="007E1513">
            <w:pPr>
              <w:pStyle w:val="TableParagraph"/>
              <w:spacing w:before="4"/>
              <w:rPr>
                <w:b/>
                <w:sz w:val="19"/>
              </w:rPr>
            </w:pPr>
          </w:p>
          <w:p w:rsidR="007E1513" w:rsidRPr="00F81248" w:rsidRDefault="002462E7">
            <w:pPr>
              <w:pStyle w:val="TableParagraph"/>
              <w:ind w:left="141" w:right="134"/>
              <w:rPr>
                <w:sz w:val="20"/>
              </w:rPr>
            </w:pPr>
            <w:r w:rsidRPr="00F81248">
              <w:rPr>
                <w:spacing w:val="-1"/>
                <w:sz w:val="20"/>
              </w:rPr>
              <w:t>мультимедий</w:t>
            </w:r>
            <w:r w:rsidRPr="00F81248">
              <w:rPr>
                <w:spacing w:val="-47"/>
                <w:sz w:val="20"/>
              </w:rPr>
              <w:t xml:space="preserve"> </w:t>
            </w:r>
            <w:r w:rsidRPr="00F81248">
              <w:rPr>
                <w:sz w:val="20"/>
              </w:rPr>
              <w:t>ное</w:t>
            </w:r>
            <w:r w:rsidRPr="00F81248">
              <w:rPr>
                <w:spacing w:val="1"/>
                <w:sz w:val="20"/>
              </w:rPr>
              <w:t xml:space="preserve"> </w:t>
            </w:r>
            <w:r w:rsidRPr="00F81248">
              <w:rPr>
                <w:sz w:val="20"/>
              </w:rPr>
              <w:t>сопровожден</w:t>
            </w:r>
            <w:r w:rsidRPr="00F81248">
              <w:rPr>
                <w:spacing w:val="-47"/>
                <w:sz w:val="20"/>
              </w:rPr>
              <w:t xml:space="preserve"> </w:t>
            </w:r>
            <w:r w:rsidRPr="00F81248">
              <w:rPr>
                <w:sz w:val="20"/>
              </w:rPr>
              <w:t>ие школьных</w:t>
            </w:r>
            <w:r w:rsidRPr="00F81248">
              <w:rPr>
                <w:spacing w:val="-47"/>
                <w:sz w:val="20"/>
              </w:rPr>
              <w:t xml:space="preserve"> </w:t>
            </w:r>
            <w:r w:rsidRPr="00F81248">
              <w:rPr>
                <w:sz w:val="20"/>
              </w:rPr>
              <w:t>праздников</w:t>
            </w:r>
          </w:p>
        </w:tc>
        <w:tc>
          <w:tcPr>
            <w:tcW w:w="920" w:type="dxa"/>
          </w:tcPr>
          <w:p w:rsidR="007E1513" w:rsidRPr="00F81248" w:rsidRDefault="002462E7">
            <w:pPr>
              <w:pStyle w:val="TableParagraph"/>
              <w:ind w:left="109" w:right="109"/>
              <w:rPr>
                <w:sz w:val="20"/>
              </w:rPr>
            </w:pPr>
            <w:r w:rsidRPr="00F81248">
              <w:rPr>
                <w:sz w:val="20"/>
              </w:rPr>
              <w:t>Подгот</w:t>
            </w:r>
            <w:r w:rsidRPr="00F81248">
              <w:rPr>
                <w:spacing w:val="1"/>
                <w:sz w:val="20"/>
              </w:rPr>
              <w:t xml:space="preserve"> </w:t>
            </w:r>
            <w:r w:rsidRPr="00F81248">
              <w:rPr>
                <w:sz w:val="20"/>
              </w:rPr>
              <w:t>овка</w:t>
            </w:r>
            <w:r w:rsidRPr="00F81248">
              <w:rPr>
                <w:spacing w:val="1"/>
                <w:sz w:val="20"/>
              </w:rPr>
              <w:t xml:space="preserve"> </w:t>
            </w:r>
            <w:r w:rsidRPr="00F81248">
              <w:rPr>
                <w:sz w:val="20"/>
              </w:rPr>
              <w:t>новост</w:t>
            </w:r>
            <w:r w:rsidRPr="00F81248">
              <w:rPr>
                <w:spacing w:val="1"/>
                <w:sz w:val="20"/>
              </w:rPr>
              <w:t xml:space="preserve"> </w:t>
            </w:r>
            <w:r w:rsidRPr="00F81248">
              <w:rPr>
                <w:sz w:val="20"/>
              </w:rPr>
              <w:t>ных</w:t>
            </w:r>
            <w:r w:rsidRPr="00F81248">
              <w:rPr>
                <w:spacing w:val="1"/>
                <w:sz w:val="20"/>
              </w:rPr>
              <w:t xml:space="preserve"> </w:t>
            </w:r>
            <w:r w:rsidRPr="00F81248">
              <w:rPr>
                <w:sz w:val="20"/>
              </w:rPr>
              <w:t>фото,</w:t>
            </w:r>
            <w:r w:rsidRPr="00F81248">
              <w:rPr>
                <w:spacing w:val="1"/>
                <w:sz w:val="20"/>
              </w:rPr>
              <w:t xml:space="preserve"> </w:t>
            </w:r>
            <w:r w:rsidRPr="00F81248">
              <w:rPr>
                <w:sz w:val="20"/>
              </w:rPr>
              <w:t>видеос</w:t>
            </w:r>
            <w:r w:rsidRPr="00F81248">
              <w:rPr>
                <w:spacing w:val="1"/>
                <w:sz w:val="20"/>
              </w:rPr>
              <w:t xml:space="preserve"> </w:t>
            </w:r>
            <w:r w:rsidRPr="00F81248">
              <w:rPr>
                <w:sz w:val="20"/>
              </w:rPr>
              <w:t>южетов</w:t>
            </w:r>
            <w:r w:rsidRPr="00F81248">
              <w:rPr>
                <w:spacing w:val="-47"/>
                <w:sz w:val="20"/>
              </w:rPr>
              <w:t xml:space="preserve"> </w:t>
            </w:r>
            <w:r w:rsidRPr="00F81248">
              <w:rPr>
                <w:sz w:val="20"/>
              </w:rPr>
              <w:t>на сайт</w:t>
            </w:r>
            <w:r w:rsidRPr="00F81248">
              <w:rPr>
                <w:spacing w:val="1"/>
                <w:sz w:val="20"/>
              </w:rPr>
              <w:t xml:space="preserve"> </w:t>
            </w:r>
            <w:r w:rsidRPr="00F81248">
              <w:rPr>
                <w:sz w:val="20"/>
              </w:rPr>
              <w:t>школы</w:t>
            </w:r>
            <w:r w:rsidRPr="00F81248">
              <w:rPr>
                <w:spacing w:val="1"/>
                <w:sz w:val="20"/>
              </w:rPr>
              <w:t xml:space="preserve"> </w:t>
            </w:r>
            <w:r w:rsidRPr="00F81248">
              <w:rPr>
                <w:sz w:val="20"/>
              </w:rPr>
              <w:t>и</w:t>
            </w:r>
            <w:r w:rsidRPr="00F81248">
              <w:rPr>
                <w:spacing w:val="1"/>
                <w:sz w:val="20"/>
              </w:rPr>
              <w:t xml:space="preserve"> </w:t>
            </w:r>
            <w:r w:rsidRPr="00F81248">
              <w:rPr>
                <w:sz w:val="20"/>
              </w:rPr>
              <w:t>сообще</w:t>
            </w:r>
            <w:r w:rsidRPr="00F81248">
              <w:rPr>
                <w:spacing w:val="1"/>
                <w:sz w:val="20"/>
              </w:rPr>
              <w:t xml:space="preserve"> </w:t>
            </w:r>
            <w:r w:rsidRPr="00F81248">
              <w:rPr>
                <w:sz w:val="20"/>
              </w:rPr>
              <w:t>ства</w:t>
            </w:r>
            <w:r w:rsidRPr="00F81248">
              <w:rPr>
                <w:spacing w:val="1"/>
                <w:sz w:val="20"/>
              </w:rPr>
              <w:t xml:space="preserve"> </w:t>
            </w:r>
            <w:r w:rsidRPr="00F81248">
              <w:rPr>
                <w:sz w:val="20"/>
              </w:rPr>
              <w:t>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4"/>
              <w:rPr>
                <w:b/>
                <w:sz w:val="19"/>
              </w:rPr>
            </w:pPr>
          </w:p>
          <w:p w:rsidR="007E1513" w:rsidRPr="00F81248" w:rsidRDefault="002462E7">
            <w:pPr>
              <w:pStyle w:val="TableParagraph"/>
              <w:ind w:left="143" w:right="97"/>
              <w:rPr>
                <w:sz w:val="20"/>
              </w:rPr>
            </w:pPr>
            <w:r w:rsidRPr="00F81248">
              <w:rPr>
                <w:sz w:val="20"/>
              </w:rPr>
              <w:t>мульти</w:t>
            </w:r>
            <w:r w:rsidRPr="00F81248">
              <w:rPr>
                <w:spacing w:val="-47"/>
                <w:sz w:val="20"/>
              </w:rPr>
              <w:t xml:space="preserve"> </w:t>
            </w:r>
            <w:r w:rsidRPr="00F81248">
              <w:rPr>
                <w:sz w:val="20"/>
              </w:rPr>
              <w:t>медийн</w:t>
            </w:r>
            <w:r w:rsidRPr="00F81248">
              <w:rPr>
                <w:spacing w:val="-47"/>
                <w:sz w:val="20"/>
              </w:rPr>
              <w:t xml:space="preserve"> </w:t>
            </w:r>
            <w:r w:rsidRPr="00F81248">
              <w:rPr>
                <w:sz w:val="20"/>
              </w:rPr>
              <w:t>ое</w:t>
            </w:r>
            <w:r w:rsidRPr="00F81248">
              <w:rPr>
                <w:spacing w:val="1"/>
                <w:sz w:val="20"/>
              </w:rPr>
              <w:t xml:space="preserve"> </w:t>
            </w:r>
            <w:r w:rsidRPr="00F81248">
              <w:rPr>
                <w:sz w:val="20"/>
              </w:rPr>
              <w:t>сопров</w:t>
            </w:r>
            <w:r w:rsidRPr="00F81248">
              <w:rPr>
                <w:spacing w:val="1"/>
                <w:sz w:val="20"/>
              </w:rPr>
              <w:t xml:space="preserve"> </w:t>
            </w:r>
            <w:r w:rsidRPr="00F81248">
              <w:rPr>
                <w:sz w:val="20"/>
              </w:rPr>
              <w:t>ождени</w:t>
            </w:r>
            <w:r w:rsidRPr="00F81248">
              <w:rPr>
                <w:spacing w:val="-47"/>
                <w:sz w:val="20"/>
              </w:rPr>
              <w:t xml:space="preserve"> </w:t>
            </w:r>
            <w:r w:rsidRPr="00F81248">
              <w:rPr>
                <w:sz w:val="20"/>
              </w:rPr>
              <w:t>е</w:t>
            </w:r>
            <w:r w:rsidRPr="00F81248">
              <w:rPr>
                <w:spacing w:val="1"/>
                <w:sz w:val="20"/>
              </w:rPr>
              <w:t xml:space="preserve"> </w:t>
            </w:r>
            <w:r w:rsidRPr="00F81248">
              <w:rPr>
                <w:sz w:val="20"/>
              </w:rPr>
              <w:t>школьн</w:t>
            </w:r>
            <w:r w:rsidRPr="00F81248">
              <w:rPr>
                <w:w w:val="99"/>
                <w:sz w:val="20"/>
              </w:rPr>
              <w:t xml:space="preserve"> </w:t>
            </w:r>
            <w:r w:rsidRPr="00F81248">
              <w:rPr>
                <w:sz w:val="20"/>
              </w:rPr>
              <w:t>ых</w:t>
            </w:r>
            <w:r w:rsidRPr="00F81248">
              <w:rPr>
                <w:spacing w:val="1"/>
                <w:sz w:val="20"/>
              </w:rPr>
              <w:t xml:space="preserve"> </w:t>
            </w:r>
            <w:r w:rsidRPr="00F81248">
              <w:rPr>
                <w:sz w:val="20"/>
              </w:rPr>
              <w:t>праздн</w:t>
            </w:r>
            <w:r w:rsidRPr="00F81248">
              <w:rPr>
                <w:spacing w:val="1"/>
                <w:sz w:val="20"/>
              </w:rPr>
              <w:t xml:space="preserve"> </w:t>
            </w:r>
            <w:r w:rsidRPr="00F81248">
              <w:rPr>
                <w:sz w:val="20"/>
              </w:rPr>
              <w:t>иков</w:t>
            </w:r>
          </w:p>
        </w:tc>
        <w:tc>
          <w:tcPr>
            <w:tcW w:w="927" w:type="dxa"/>
          </w:tcPr>
          <w:p w:rsidR="007E1513" w:rsidRPr="00F81248" w:rsidRDefault="002462E7">
            <w:pPr>
              <w:pStyle w:val="TableParagraph"/>
              <w:ind w:left="106" w:right="118"/>
              <w:rPr>
                <w:sz w:val="20"/>
              </w:rPr>
            </w:pPr>
            <w:r w:rsidRPr="00F81248">
              <w:rPr>
                <w:sz w:val="20"/>
              </w:rPr>
              <w:t>Подгот</w:t>
            </w:r>
            <w:r w:rsidRPr="00F81248">
              <w:rPr>
                <w:spacing w:val="1"/>
                <w:sz w:val="20"/>
              </w:rPr>
              <w:t xml:space="preserve"> </w:t>
            </w:r>
            <w:r w:rsidRPr="00F81248">
              <w:rPr>
                <w:sz w:val="20"/>
              </w:rPr>
              <w:t>овка</w:t>
            </w:r>
            <w:r w:rsidRPr="00F81248">
              <w:rPr>
                <w:spacing w:val="1"/>
                <w:sz w:val="20"/>
              </w:rPr>
              <w:t xml:space="preserve"> </w:t>
            </w:r>
            <w:r w:rsidRPr="00F81248">
              <w:rPr>
                <w:sz w:val="20"/>
              </w:rPr>
              <w:t>новост</w:t>
            </w:r>
            <w:r w:rsidRPr="00F81248">
              <w:rPr>
                <w:spacing w:val="1"/>
                <w:sz w:val="20"/>
              </w:rPr>
              <w:t xml:space="preserve"> </w:t>
            </w:r>
            <w:r w:rsidRPr="00F81248">
              <w:rPr>
                <w:sz w:val="20"/>
              </w:rPr>
              <w:t>ных</w:t>
            </w:r>
            <w:r w:rsidRPr="00F81248">
              <w:rPr>
                <w:spacing w:val="1"/>
                <w:sz w:val="20"/>
              </w:rPr>
              <w:t xml:space="preserve"> </w:t>
            </w:r>
            <w:r w:rsidRPr="00F81248">
              <w:rPr>
                <w:sz w:val="20"/>
              </w:rPr>
              <w:t>фото,</w:t>
            </w:r>
            <w:r w:rsidRPr="00F81248">
              <w:rPr>
                <w:spacing w:val="1"/>
                <w:sz w:val="20"/>
              </w:rPr>
              <w:t xml:space="preserve"> </w:t>
            </w:r>
            <w:r w:rsidRPr="00F81248">
              <w:rPr>
                <w:sz w:val="20"/>
              </w:rPr>
              <w:t>видеос</w:t>
            </w:r>
            <w:r w:rsidRPr="00F81248">
              <w:rPr>
                <w:spacing w:val="1"/>
                <w:sz w:val="20"/>
              </w:rPr>
              <w:t xml:space="preserve"> </w:t>
            </w:r>
            <w:r w:rsidRPr="00F81248">
              <w:rPr>
                <w:sz w:val="20"/>
              </w:rPr>
              <w:t>южетов</w:t>
            </w:r>
            <w:r w:rsidRPr="00F81248">
              <w:rPr>
                <w:spacing w:val="-47"/>
                <w:sz w:val="20"/>
              </w:rPr>
              <w:t xml:space="preserve"> </w:t>
            </w:r>
            <w:r w:rsidRPr="00F81248">
              <w:rPr>
                <w:sz w:val="20"/>
              </w:rPr>
              <w:t>на сайт</w:t>
            </w:r>
            <w:r w:rsidRPr="00F81248">
              <w:rPr>
                <w:spacing w:val="1"/>
                <w:sz w:val="20"/>
              </w:rPr>
              <w:t xml:space="preserve"> </w:t>
            </w:r>
            <w:r w:rsidRPr="00F81248">
              <w:rPr>
                <w:sz w:val="20"/>
              </w:rPr>
              <w:t>школы</w:t>
            </w:r>
            <w:r w:rsidRPr="00F81248">
              <w:rPr>
                <w:spacing w:val="1"/>
                <w:sz w:val="20"/>
              </w:rPr>
              <w:t xml:space="preserve"> </w:t>
            </w:r>
            <w:r w:rsidRPr="00F81248">
              <w:rPr>
                <w:sz w:val="20"/>
              </w:rPr>
              <w:t>и</w:t>
            </w:r>
            <w:r w:rsidRPr="00F81248">
              <w:rPr>
                <w:spacing w:val="1"/>
                <w:sz w:val="20"/>
              </w:rPr>
              <w:t xml:space="preserve"> </w:t>
            </w:r>
            <w:r w:rsidRPr="00F81248">
              <w:rPr>
                <w:sz w:val="20"/>
              </w:rPr>
              <w:t>сообще</w:t>
            </w:r>
            <w:r w:rsidRPr="00F81248">
              <w:rPr>
                <w:spacing w:val="1"/>
                <w:sz w:val="20"/>
              </w:rPr>
              <w:t xml:space="preserve"> </w:t>
            </w:r>
            <w:r w:rsidRPr="00F81248">
              <w:rPr>
                <w:sz w:val="20"/>
              </w:rPr>
              <w:t>ства</w:t>
            </w:r>
            <w:r w:rsidRPr="00F81248">
              <w:rPr>
                <w:spacing w:val="1"/>
                <w:sz w:val="20"/>
              </w:rPr>
              <w:t xml:space="preserve"> </w:t>
            </w:r>
            <w:r w:rsidRPr="00F81248">
              <w:rPr>
                <w:sz w:val="20"/>
              </w:rPr>
              <w:t>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4"/>
              <w:rPr>
                <w:b/>
                <w:sz w:val="19"/>
              </w:rPr>
            </w:pPr>
          </w:p>
          <w:p w:rsidR="007E1513" w:rsidRPr="00F81248" w:rsidRDefault="002462E7">
            <w:pPr>
              <w:pStyle w:val="TableParagraph"/>
              <w:ind w:left="106" w:right="100"/>
              <w:rPr>
                <w:sz w:val="20"/>
              </w:rPr>
            </w:pPr>
            <w:r w:rsidRPr="00F81248">
              <w:rPr>
                <w:sz w:val="20"/>
              </w:rPr>
              <w:t>мульти</w:t>
            </w:r>
            <w:r w:rsidRPr="00F81248">
              <w:rPr>
                <w:spacing w:val="1"/>
                <w:sz w:val="20"/>
              </w:rPr>
              <w:t xml:space="preserve"> </w:t>
            </w:r>
            <w:r w:rsidRPr="00F81248">
              <w:rPr>
                <w:sz w:val="20"/>
              </w:rPr>
              <w:t>медийн</w:t>
            </w:r>
            <w:r w:rsidRPr="00F81248">
              <w:rPr>
                <w:spacing w:val="1"/>
                <w:sz w:val="20"/>
              </w:rPr>
              <w:t xml:space="preserve"> </w:t>
            </w:r>
            <w:r w:rsidRPr="00F81248">
              <w:rPr>
                <w:sz w:val="20"/>
              </w:rPr>
              <w:t>ое</w:t>
            </w:r>
            <w:r w:rsidRPr="00F81248">
              <w:rPr>
                <w:spacing w:val="1"/>
                <w:sz w:val="20"/>
              </w:rPr>
              <w:t xml:space="preserve"> </w:t>
            </w:r>
            <w:r w:rsidRPr="00F81248">
              <w:rPr>
                <w:sz w:val="20"/>
              </w:rPr>
              <w:t>сопрово</w:t>
            </w:r>
            <w:r w:rsidRPr="00F81248">
              <w:rPr>
                <w:spacing w:val="-48"/>
                <w:sz w:val="20"/>
              </w:rPr>
              <w:t xml:space="preserve"> </w:t>
            </w:r>
            <w:r w:rsidRPr="00F81248">
              <w:rPr>
                <w:sz w:val="20"/>
              </w:rPr>
              <w:t>ждение</w:t>
            </w:r>
            <w:r w:rsidRPr="00F81248">
              <w:rPr>
                <w:spacing w:val="1"/>
                <w:sz w:val="20"/>
              </w:rPr>
              <w:t xml:space="preserve"> </w:t>
            </w:r>
            <w:r w:rsidRPr="00F81248">
              <w:rPr>
                <w:sz w:val="20"/>
              </w:rPr>
              <w:t>школьн</w:t>
            </w:r>
            <w:r w:rsidRPr="00F81248">
              <w:rPr>
                <w:spacing w:val="-47"/>
                <w:sz w:val="20"/>
              </w:rPr>
              <w:t xml:space="preserve"> </w:t>
            </w:r>
            <w:r w:rsidRPr="00F81248">
              <w:rPr>
                <w:sz w:val="20"/>
              </w:rPr>
              <w:t>ых</w:t>
            </w:r>
            <w:r w:rsidRPr="00F81248">
              <w:rPr>
                <w:spacing w:val="1"/>
                <w:sz w:val="20"/>
              </w:rPr>
              <w:t xml:space="preserve"> </w:t>
            </w:r>
            <w:r w:rsidRPr="00F81248">
              <w:rPr>
                <w:sz w:val="20"/>
              </w:rPr>
              <w:t>праздни</w:t>
            </w:r>
            <w:r w:rsidRPr="00F81248">
              <w:rPr>
                <w:spacing w:val="-48"/>
                <w:sz w:val="20"/>
              </w:rPr>
              <w:t xml:space="preserve"> </w:t>
            </w:r>
            <w:r w:rsidRPr="00F81248">
              <w:rPr>
                <w:sz w:val="20"/>
              </w:rPr>
              <w:t>ков</w:t>
            </w:r>
          </w:p>
        </w:tc>
        <w:tc>
          <w:tcPr>
            <w:tcW w:w="1107" w:type="dxa"/>
          </w:tcPr>
          <w:p w:rsidR="007E1513" w:rsidRPr="00F81248" w:rsidRDefault="002462E7">
            <w:pPr>
              <w:pStyle w:val="TableParagraph"/>
              <w:ind w:left="106" w:right="139"/>
              <w:rPr>
                <w:sz w:val="20"/>
              </w:rPr>
            </w:pPr>
            <w:r w:rsidRPr="00F81248">
              <w:rPr>
                <w:sz w:val="20"/>
              </w:rPr>
              <w:t>Подготов</w:t>
            </w:r>
            <w:r w:rsidRPr="00F81248">
              <w:rPr>
                <w:spacing w:val="-47"/>
                <w:sz w:val="20"/>
              </w:rPr>
              <w:t xml:space="preserve"> </w:t>
            </w:r>
            <w:r w:rsidRPr="00F81248">
              <w:rPr>
                <w:sz w:val="20"/>
              </w:rPr>
              <w:t>ка</w:t>
            </w:r>
            <w:r w:rsidRPr="00F81248">
              <w:rPr>
                <w:spacing w:val="1"/>
                <w:sz w:val="20"/>
              </w:rPr>
              <w:t xml:space="preserve"> </w:t>
            </w:r>
            <w:r w:rsidRPr="00F81248">
              <w:rPr>
                <w:sz w:val="20"/>
              </w:rPr>
              <w:t>новостны</w:t>
            </w:r>
            <w:r w:rsidRPr="00F81248">
              <w:rPr>
                <w:spacing w:val="-47"/>
                <w:sz w:val="20"/>
              </w:rPr>
              <w:t xml:space="preserve"> </w:t>
            </w:r>
            <w:r w:rsidRPr="00F81248">
              <w:rPr>
                <w:sz w:val="20"/>
              </w:rPr>
              <w:t>х фото,</w:t>
            </w:r>
            <w:r w:rsidRPr="00F81248">
              <w:rPr>
                <w:spacing w:val="1"/>
                <w:sz w:val="20"/>
              </w:rPr>
              <w:t xml:space="preserve"> </w:t>
            </w:r>
            <w:r w:rsidRPr="00F81248">
              <w:rPr>
                <w:sz w:val="20"/>
              </w:rPr>
              <w:t>видеосю</w:t>
            </w:r>
            <w:r w:rsidRPr="00F81248">
              <w:rPr>
                <w:spacing w:val="1"/>
                <w:sz w:val="20"/>
              </w:rPr>
              <w:t xml:space="preserve"> </w:t>
            </w:r>
            <w:r w:rsidRPr="00F81248">
              <w:rPr>
                <w:sz w:val="20"/>
              </w:rPr>
              <w:t>жетов на</w:t>
            </w:r>
            <w:r w:rsidRPr="00F81248">
              <w:rPr>
                <w:spacing w:val="1"/>
                <w:sz w:val="20"/>
              </w:rPr>
              <w:t xml:space="preserve"> </w:t>
            </w:r>
            <w:r w:rsidRPr="00F81248">
              <w:rPr>
                <w:sz w:val="20"/>
              </w:rPr>
              <w:t>сайт</w:t>
            </w:r>
            <w:r w:rsidRPr="00F81248">
              <w:rPr>
                <w:spacing w:val="1"/>
                <w:sz w:val="20"/>
              </w:rPr>
              <w:t xml:space="preserve"> </w:t>
            </w:r>
            <w:r w:rsidRPr="00F81248">
              <w:rPr>
                <w:sz w:val="20"/>
              </w:rPr>
              <w:t>школы и</w:t>
            </w:r>
            <w:r w:rsidRPr="00F81248">
              <w:rPr>
                <w:spacing w:val="1"/>
                <w:sz w:val="20"/>
              </w:rPr>
              <w:t xml:space="preserve"> </w:t>
            </w:r>
            <w:r w:rsidRPr="00F81248">
              <w:rPr>
                <w:sz w:val="20"/>
              </w:rPr>
              <w:t>сообщест</w:t>
            </w:r>
            <w:r w:rsidRPr="00F81248">
              <w:rPr>
                <w:spacing w:val="-47"/>
                <w:sz w:val="20"/>
              </w:rPr>
              <w:t xml:space="preserve"> </w:t>
            </w:r>
            <w:r w:rsidRPr="00F81248">
              <w:rPr>
                <w:sz w:val="20"/>
              </w:rPr>
              <w:t>ва 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5"/>
              <w:rPr>
                <w:b/>
                <w:sz w:val="19"/>
              </w:rPr>
            </w:pPr>
          </w:p>
          <w:p w:rsidR="007E1513" w:rsidRPr="00F81248" w:rsidRDefault="002462E7">
            <w:pPr>
              <w:pStyle w:val="TableParagraph"/>
              <w:spacing w:before="1"/>
              <w:ind w:left="106" w:right="87"/>
              <w:rPr>
                <w:sz w:val="20"/>
              </w:rPr>
            </w:pPr>
            <w:r w:rsidRPr="00F81248">
              <w:rPr>
                <w:sz w:val="20"/>
              </w:rPr>
              <w:t>мультиме</w:t>
            </w:r>
            <w:r w:rsidRPr="00F81248">
              <w:rPr>
                <w:spacing w:val="1"/>
                <w:sz w:val="20"/>
              </w:rPr>
              <w:t xml:space="preserve"> </w:t>
            </w:r>
            <w:r w:rsidRPr="00F81248">
              <w:rPr>
                <w:sz w:val="20"/>
              </w:rPr>
              <w:t>дийное</w:t>
            </w:r>
            <w:r w:rsidRPr="00F81248">
              <w:rPr>
                <w:spacing w:val="1"/>
                <w:sz w:val="20"/>
              </w:rPr>
              <w:t xml:space="preserve"> </w:t>
            </w:r>
            <w:r w:rsidRPr="00F81248">
              <w:rPr>
                <w:sz w:val="20"/>
              </w:rPr>
              <w:t>сопровож</w:t>
            </w:r>
            <w:r w:rsidRPr="00F81248">
              <w:rPr>
                <w:spacing w:val="1"/>
                <w:sz w:val="20"/>
              </w:rPr>
              <w:t xml:space="preserve"> </w:t>
            </w:r>
            <w:r w:rsidRPr="00F81248">
              <w:rPr>
                <w:sz w:val="20"/>
              </w:rPr>
              <w:t>дение</w:t>
            </w:r>
            <w:r w:rsidRPr="00F81248">
              <w:rPr>
                <w:spacing w:val="1"/>
                <w:sz w:val="20"/>
              </w:rPr>
              <w:t xml:space="preserve"> </w:t>
            </w:r>
            <w:r w:rsidRPr="00F81248">
              <w:rPr>
                <w:sz w:val="20"/>
              </w:rPr>
              <w:t>школьных</w:t>
            </w:r>
            <w:r w:rsidRPr="00F81248">
              <w:rPr>
                <w:spacing w:val="-47"/>
                <w:sz w:val="20"/>
              </w:rPr>
              <w:t xml:space="preserve"> </w:t>
            </w:r>
            <w:r w:rsidRPr="00F81248">
              <w:rPr>
                <w:spacing w:val="-1"/>
                <w:sz w:val="20"/>
              </w:rPr>
              <w:t>празднико</w:t>
            </w:r>
            <w:r w:rsidRPr="00F81248">
              <w:rPr>
                <w:spacing w:val="-47"/>
                <w:sz w:val="20"/>
              </w:rPr>
              <w:t xml:space="preserve"> </w:t>
            </w:r>
            <w:r w:rsidRPr="00F81248">
              <w:rPr>
                <w:sz w:val="20"/>
              </w:rPr>
              <w:t>в</w:t>
            </w:r>
          </w:p>
        </w:tc>
        <w:tc>
          <w:tcPr>
            <w:tcW w:w="922" w:type="dxa"/>
          </w:tcPr>
          <w:p w:rsidR="007E1513" w:rsidRPr="00F81248" w:rsidRDefault="002462E7">
            <w:pPr>
              <w:pStyle w:val="TableParagraph"/>
              <w:ind w:left="108" w:right="112"/>
              <w:rPr>
                <w:sz w:val="20"/>
              </w:rPr>
            </w:pPr>
            <w:r w:rsidRPr="00F81248">
              <w:rPr>
                <w:sz w:val="20"/>
              </w:rPr>
              <w:t>Подгот</w:t>
            </w:r>
            <w:r w:rsidRPr="00F81248">
              <w:rPr>
                <w:spacing w:val="1"/>
                <w:sz w:val="20"/>
              </w:rPr>
              <w:t xml:space="preserve"> </w:t>
            </w:r>
            <w:r w:rsidRPr="00F81248">
              <w:rPr>
                <w:sz w:val="20"/>
              </w:rPr>
              <w:t>овка</w:t>
            </w:r>
            <w:r w:rsidRPr="00F81248">
              <w:rPr>
                <w:spacing w:val="1"/>
                <w:sz w:val="20"/>
              </w:rPr>
              <w:t xml:space="preserve"> </w:t>
            </w:r>
            <w:r w:rsidRPr="00F81248">
              <w:rPr>
                <w:sz w:val="20"/>
              </w:rPr>
              <w:t>новост</w:t>
            </w:r>
            <w:r w:rsidRPr="00F81248">
              <w:rPr>
                <w:spacing w:val="1"/>
                <w:sz w:val="20"/>
              </w:rPr>
              <w:t xml:space="preserve"> </w:t>
            </w:r>
            <w:r w:rsidRPr="00F81248">
              <w:rPr>
                <w:sz w:val="20"/>
              </w:rPr>
              <w:t>ных</w:t>
            </w:r>
            <w:r w:rsidRPr="00F81248">
              <w:rPr>
                <w:spacing w:val="1"/>
                <w:sz w:val="20"/>
              </w:rPr>
              <w:t xml:space="preserve"> </w:t>
            </w:r>
            <w:r w:rsidRPr="00F81248">
              <w:rPr>
                <w:sz w:val="20"/>
              </w:rPr>
              <w:t>фото,</w:t>
            </w:r>
            <w:r w:rsidRPr="00F81248">
              <w:rPr>
                <w:spacing w:val="1"/>
                <w:sz w:val="20"/>
              </w:rPr>
              <w:t xml:space="preserve"> </w:t>
            </w:r>
            <w:r w:rsidRPr="00F81248">
              <w:rPr>
                <w:sz w:val="20"/>
              </w:rPr>
              <w:t>видеос</w:t>
            </w:r>
            <w:r w:rsidRPr="00F81248">
              <w:rPr>
                <w:spacing w:val="1"/>
                <w:sz w:val="20"/>
              </w:rPr>
              <w:t xml:space="preserve"> </w:t>
            </w:r>
            <w:r w:rsidRPr="00F81248">
              <w:rPr>
                <w:sz w:val="20"/>
              </w:rPr>
              <w:t>южетов</w:t>
            </w:r>
            <w:r w:rsidRPr="00F81248">
              <w:rPr>
                <w:spacing w:val="-47"/>
                <w:sz w:val="20"/>
              </w:rPr>
              <w:t xml:space="preserve"> </w:t>
            </w:r>
            <w:r w:rsidRPr="00F81248">
              <w:rPr>
                <w:sz w:val="20"/>
              </w:rPr>
              <w:t>на сайт</w:t>
            </w:r>
            <w:r w:rsidRPr="00F81248">
              <w:rPr>
                <w:spacing w:val="1"/>
                <w:sz w:val="20"/>
              </w:rPr>
              <w:t xml:space="preserve"> </w:t>
            </w:r>
            <w:r w:rsidRPr="00F81248">
              <w:rPr>
                <w:sz w:val="20"/>
              </w:rPr>
              <w:t>школы</w:t>
            </w:r>
            <w:r w:rsidRPr="00F81248">
              <w:rPr>
                <w:spacing w:val="1"/>
                <w:sz w:val="20"/>
              </w:rPr>
              <w:t xml:space="preserve"> </w:t>
            </w:r>
            <w:r w:rsidRPr="00F81248">
              <w:rPr>
                <w:sz w:val="20"/>
              </w:rPr>
              <w:t>и</w:t>
            </w:r>
            <w:r w:rsidRPr="00F81248">
              <w:rPr>
                <w:spacing w:val="1"/>
                <w:sz w:val="20"/>
              </w:rPr>
              <w:t xml:space="preserve"> </w:t>
            </w:r>
            <w:r w:rsidRPr="00F81248">
              <w:rPr>
                <w:sz w:val="20"/>
              </w:rPr>
              <w:t>сообще</w:t>
            </w:r>
            <w:r w:rsidRPr="00F81248">
              <w:rPr>
                <w:spacing w:val="1"/>
                <w:sz w:val="20"/>
              </w:rPr>
              <w:t xml:space="preserve"> </w:t>
            </w:r>
            <w:r w:rsidRPr="00F81248">
              <w:rPr>
                <w:sz w:val="20"/>
              </w:rPr>
              <w:t>ства</w:t>
            </w:r>
            <w:r w:rsidRPr="00F81248">
              <w:rPr>
                <w:spacing w:val="1"/>
                <w:sz w:val="20"/>
              </w:rPr>
              <w:t xml:space="preserve"> </w:t>
            </w:r>
            <w:r w:rsidRPr="00F81248">
              <w:rPr>
                <w:sz w:val="20"/>
              </w:rPr>
              <w:t>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4"/>
              <w:rPr>
                <w:b/>
                <w:sz w:val="19"/>
              </w:rPr>
            </w:pPr>
          </w:p>
          <w:p w:rsidR="007E1513" w:rsidRPr="00F81248" w:rsidRDefault="002462E7">
            <w:pPr>
              <w:pStyle w:val="TableParagraph"/>
              <w:ind w:left="142" w:right="100"/>
              <w:rPr>
                <w:sz w:val="20"/>
              </w:rPr>
            </w:pPr>
            <w:r w:rsidRPr="00F81248">
              <w:rPr>
                <w:sz w:val="20"/>
              </w:rPr>
              <w:t>мульти</w:t>
            </w:r>
            <w:r w:rsidRPr="00F81248">
              <w:rPr>
                <w:spacing w:val="-47"/>
                <w:sz w:val="20"/>
              </w:rPr>
              <w:t xml:space="preserve"> </w:t>
            </w:r>
            <w:r w:rsidRPr="00F81248">
              <w:rPr>
                <w:sz w:val="20"/>
              </w:rPr>
              <w:t>медийн</w:t>
            </w:r>
            <w:r w:rsidRPr="00F81248">
              <w:rPr>
                <w:spacing w:val="-47"/>
                <w:sz w:val="20"/>
              </w:rPr>
              <w:t xml:space="preserve"> </w:t>
            </w:r>
            <w:r w:rsidRPr="00F81248">
              <w:rPr>
                <w:sz w:val="20"/>
              </w:rPr>
              <w:t>ое</w:t>
            </w:r>
            <w:r w:rsidRPr="00F81248">
              <w:rPr>
                <w:spacing w:val="1"/>
                <w:sz w:val="20"/>
              </w:rPr>
              <w:t xml:space="preserve"> </w:t>
            </w:r>
            <w:r w:rsidRPr="00F81248">
              <w:rPr>
                <w:sz w:val="20"/>
              </w:rPr>
              <w:t>сопров</w:t>
            </w:r>
            <w:r w:rsidRPr="00F81248">
              <w:rPr>
                <w:spacing w:val="1"/>
                <w:sz w:val="20"/>
              </w:rPr>
              <w:t xml:space="preserve"> </w:t>
            </w:r>
            <w:r w:rsidRPr="00F81248">
              <w:rPr>
                <w:sz w:val="20"/>
              </w:rPr>
              <w:t>ождени</w:t>
            </w:r>
            <w:r w:rsidRPr="00F81248">
              <w:rPr>
                <w:spacing w:val="-47"/>
                <w:sz w:val="20"/>
              </w:rPr>
              <w:t xml:space="preserve"> </w:t>
            </w:r>
            <w:r w:rsidRPr="00F81248">
              <w:rPr>
                <w:sz w:val="20"/>
              </w:rPr>
              <w:t>е</w:t>
            </w:r>
            <w:r w:rsidRPr="00F81248">
              <w:rPr>
                <w:spacing w:val="1"/>
                <w:sz w:val="20"/>
              </w:rPr>
              <w:t xml:space="preserve"> </w:t>
            </w:r>
            <w:r w:rsidRPr="00F81248">
              <w:rPr>
                <w:sz w:val="20"/>
              </w:rPr>
              <w:t>школьн</w:t>
            </w:r>
            <w:r w:rsidRPr="00F81248">
              <w:rPr>
                <w:w w:val="99"/>
                <w:sz w:val="20"/>
              </w:rPr>
              <w:t xml:space="preserve"> </w:t>
            </w:r>
            <w:r w:rsidRPr="00F81248">
              <w:rPr>
                <w:sz w:val="20"/>
              </w:rPr>
              <w:t>ых</w:t>
            </w:r>
            <w:r w:rsidRPr="00F81248">
              <w:rPr>
                <w:spacing w:val="1"/>
                <w:sz w:val="20"/>
              </w:rPr>
              <w:t xml:space="preserve"> </w:t>
            </w:r>
            <w:r w:rsidRPr="00F81248">
              <w:rPr>
                <w:sz w:val="20"/>
              </w:rPr>
              <w:t>праздн</w:t>
            </w:r>
            <w:r w:rsidRPr="00F81248">
              <w:rPr>
                <w:spacing w:val="1"/>
                <w:sz w:val="20"/>
              </w:rPr>
              <w:t xml:space="preserve"> </w:t>
            </w:r>
            <w:r w:rsidRPr="00F81248">
              <w:rPr>
                <w:sz w:val="20"/>
              </w:rPr>
              <w:t>иков</w:t>
            </w:r>
          </w:p>
        </w:tc>
        <w:tc>
          <w:tcPr>
            <w:tcW w:w="1001" w:type="dxa"/>
          </w:tcPr>
          <w:p w:rsidR="007E1513" w:rsidRPr="00F81248" w:rsidRDefault="002462E7">
            <w:pPr>
              <w:pStyle w:val="TableParagraph"/>
              <w:ind w:left="105" w:right="167"/>
              <w:rPr>
                <w:sz w:val="20"/>
              </w:rPr>
            </w:pPr>
            <w:r w:rsidRPr="00F81248">
              <w:rPr>
                <w:sz w:val="20"/>
              </w:rPr>
              <w:t>Подгото</w:t>
            </w:r>
            <w:r w:rsidRPr="00F81248">
              <w:rPr>
                <w:spacing w:val="-47"/>
                <w:sz w:val="20"/>
              </w:rPr>
              <w:t xml:space="preserve"> </w:t>
            </w:r>
            <w:r w:rsidRPr="00F81248">
              <w:rPr>
                <w:sz w:val="20"/>
              </w:rPr>
              <w:t>вка</w:t>
            </w:r>
            <w:r w:rsidRPr="00F81248">
              <w:rPr>
                <w:spacing w:val="1"/>
                <w:sz w:val="20"/>
              </w:rPr>
              <w:t xml:space="preserve"> </w:t>
            </w:r>
            <w:r w:rsidRPr="00F81248">
              <w:rPr>
                <w:sz w:val="20"/>
              </w:rPr>
              <w:t>новостн</w:t>
            </w:r>
            <w:r w:rsidRPr="00F81248">
              <w:rPr>
                <w:spacing w:val="-47"/>
                <w:sz w:val="20"/>
              </w:rPr>
              <w:t xml:space="preserve"> </w:t>
            </w:r>
            <w:r w:rsidRPr="00F81248">
              <w:rPr>
                <w:sz w:val="20"/>
              </w:rPr>
              <w:t>ых</w:t>
            </w:r>
            <w:r w:rsidRPr="00F81248">
              <w:rPr>
                <w:spacing w:val="1"/>
                <w:sz w:val="20"/>
              </w:rPr>
              <w:t xml:space="preserve"> </w:t>
            </w:r>
            <w:r w:rsidRPr="00F81248">
              <w:rPr>
                <w:sz w:val="20"/>
              </w:rPr>
              <w:t>фото,</w:t>
            </w:r>
          </w:p>
          <w:p w:rsidR="007E1513" w:rsidRPr="00F81248" w:rsidRDefault="002462E7">
            <w:pPr>
              <w:pStyle w:val="TableParagraph"/>
              <w:ind w:left="139" w:right="109"/>
              <w:rPr>
                <w:sz w:val="20"/>
              </w:rPr>
            </w:pPr>
            <w:r w:rsidRPr="00F81248">
              <w:rPr>
                <w:sz w:val="20"/>
              </w:rPr>
              <w:t>видеосю</w:t>
            </w:r>
            <w:r w:rsidRPr="00F81248">
              <w:rPr>
                <w:spacing w:val="-47"/>
                <w:sz w:val="20"/>
              </w:rPr>
              <w:t xml:space="preserve"> </w:t>
            </w:r>
            <w:r w:rsidRPr="00F81248">
              <w:rPr>
                <w:sz w:val="20"/>
              </w:rPr>
              <w:t>жетов</w:t>
            </w:r>
            <w:r w:rsidRPr="00F81248">
              <w:rPr>
                <w:spacing w:val="1"/>
                <w:sz w:val="20"/>
              </w:rPr>
              <w:t xml:space="preserve"> </w:t>
            </w:r>
            <w:r w:rsidRPr="00F81248">
              <w:rPr>
                <w:sz w:val="20"/>
              </w:rPr>
              <w:t>на сайт</w:t>
            </w:r>
            <w:r w:rsidRPr="00F81248">
              <w:rPr>
                <w:spacing w:val="1"/>
                <w:sz w:val="20"/>
              </w:rPr>
              <w:t xml:space="preserve"> </w:t>
            </w:r>
            <w:r w:rsidRPr="00F81248">
              <w:rPr>
                <w:spacing w:val="-1"/>
                <w:sz w:val="20"/>
              </w:rPr>
              <w:t xml:space="preserve">школы </w:t>
            </w:r>
            <w:r w:rsidRPr="00F81248">
              <w:rPr>
                <w:sz w:val="20"/>
              </w:rPr>
              <w:t>и</w:t>
            </w:r>
            <w:r w:rsidRPr="00F81248">
              <w:rPr>
                <w:spacing w:val="-47"/>
                <w:sz w:val="20"/>
              </w:rPr>
              <w:t xml:space="preserve"> </w:t>
            </w:r>
            <w:r w:rsidRPr="00F81248">
              <w:rPr>
                <w:sz w:val="20"/>
              </w:rPr>
              <w:t>сообщес</w:t>
            </w:r>
            <w:r w:rsidRPr="00F81248">
              <w:rPr>
                <w:spacing w:val="-47"/>
                <w:sz w:val="20"/>
              </w:rPr>
              <w:t xml:space="preserve"> </w:t>
            </w:r>
            <w:r w:rsidRPr="00F81248">
              <w:rPr>
                <w:sz w:val="20"/>
              </w:rPr>
              <w:t>тва</w:t>
            </w:r>
            <w:r w:rsidRPr="00F81248">
              <w:rPr>
                <w:spacing w:val="1"/>
                <w:sz w:val="20"/>
              </w:rPr>
              <w:t xml:space="preserve"> </w:t>
            </w:r>
            <w:r w:rsidRPr="00F81248">
              <w:rPr>
                <w:sz w:val="20"/>
              </w:rPr>
              <w:t>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6"/>
              <w:rPr>
                <w:b/>
                <w:sz w:val="19"/>
              </w:rPr>
            </w:pPr>
          </w:p>
          <w:p w:rsidR="007E1513" w:rsidRPr="00F81248" w:rsidRDefault="002462E7">
            <w:pPr>
              <w:pStyle w:val="TableParagraph"/>
              <w:ind w:left="139" w:right="100"/>
              <w:rPr>
                <w:sz w:val="20"/>
              </w:rPr>
            </w:pPr>
            <w:r w:rsidRPr="00F81248">
              <w:rPr>
                <w:spacing w:val="-1"/>
                <w:sz w:val="20"/>
              </w:rPr>
              <w:t>мультим</w:t>
            </w:r>
            <w:r w:rsidRPr="00F81248">
              <w:rPr>
                <w:spacing w:val="-47"/>
                <w:sz w:val="20"/>
              </w:rPr>
              <w:t xml:space="preserve"> </w:t>
            </w:r>
            <w:r w:rsidRPr="00F81248">
              <w:rPr>
                <w:sz w:val="20"/>
              </w:rPr>
              <w:t>едийное</w:t>
            </w:r>
            <w:r w:rsidRPr="00F81248">
              <w:rPr>
                <w:spacing w:val="-47"/>
                <w:sz w:val="20"/>
              </w:rPr>
              <w:t xml:space="preserve"> </w:t>
            </w:r>
            <w:r w:rsidRPr="00F81248">
              <w:rPr>
                <w:sz w:val="20"/>
              </w:rPr>
              <w:t>сопрово</w:t>
            </w:r>
            <w:r w:rsidRPr="00F81248">
              <w:rPr>
                <w:spacing w:val="-47"/>
                <w:sz w:val="20"/>
              </w:rPr>
              <w:t xml:space="preserve"> </w:t>
            </w:r>
            <w:r w:rsidRPr="00F81248">
              <w:rPr>
                <w:sz w:val="20"/>
              </w:rPr>
              <w:t>ждение</w:t>
            </w:r>
            <w:r w:rsidRPr="00F81248">
              <w:rPr>
                <w:spacing w:val="1"/>
                <w:sz w:val="20"/>
              </w:rPr>
              <w:t xml:space="preserve"> </w:t>
            </w:r>
            <w:r w:rsidRPr="00F81248">
              <w:rPr>
                <w:sz w:val="20"/>
              </w:rPr>
              <w:t>школьн</w:t>
            </w:r>
            <w:r w:rsidRPr="00F81248">
              <w:rPr>
                <w:spacing w:val="1"/>
                <w:sz w:val="20"/>
              </w:rPr>
              <w:t xml:space="preserve"> </w:t>
            </w:r>
            <w:r w:rsidRPr="00F81248">
              <w:rPr>
                <w:sz w:val="20"/>
              </w:rPr>
              <w:t>ых</w:t>
            </w:r>
            <w:r w:rsidRPr="00F81248">
              <w:rPr>
                <w:spacing w:val="1"/>
                <w:sz w:val="20"/>
              </w:rPr>
              <w:t xml:space="preserve"> </w:t>
            </w:r>
            <w:r w:rsidRPr="00F81248">
              <w:rPr>
                <w:sz w:val="20"/>
              </w:rPr>
              <w:t>праздни</w:t>
            </w:r>
            <w:r w:rsidRPr="00F81248">
              <w:rPr>
                <w:spacing w:val="-47"/>
                <w:sz w:val="20"/>
              </w:rPr>
              <w:t xml:space="preserve"> </w:t>
            </w:r>
            <w:r w:rsidRPr="00F81248">
              <w:rPr>
                <w:sz w:val="20"/>
              </w:rPr>
              <w:t>ков</w:t>
            </w:r>
          </w:p>
        </w:tc>
        <w:tc>
          <w:tcPr>
            <w:tcW w:w="870" w:type="dxa"/>
          </w:tcPr>
          <w:p w:rsidR="007E1513" w:rsidRPr="00F81248" w:rsidRDefault="002462E7">
            <w:pPr>
              <w:pStyle w:val="TableParagraph"/>
              <w:ind w:left="105" w:right="136"/>
              <w:rPr>
                <w:sz w:val="20"/>
              </w:rPr>
            </w:pPr>
            <w:r w:rsidRPr="00F81248">
              <w:rPr>
                <w:sz w:val="20"/>
              </w:rPr>
              <w:t>Подгот</w:t>
            </w:r>
            <w:r w:rsidRPr="00F81248">
              <w:rPr>
                <w:spacing w:val="-47"/>
                <w:sz w:val="20"/>
              </w:rPr>
              <w:t xml:space="preserve"> </w:t>
            </w:r>
            <w:r w:rsidRPr="00F81248">
              <w:rPr>
                <w:sz w:val="20"/>
              </w:rPr>
              <w:t>овка</w:t>
            </w:r>
            <w:r w:rsidRPr="00F81248">
              <w:rPr>
                <w:spacing w:val="1"/>
                <w:sz w:val="20"/>
              </w:rPr>
              <w:t xml:space="preserve"> </w:t>
            </w:r>
            <w:r w:rsidRPr="00F81248">
              <w:rPr>
                <w:sz w:val="20"/>
              </w:rPr>
              <w:t>новост</w:t>
            </w:r>
            <w:r w:rsidRPr="00F81248">
              <w:rPr>
                <w:spacing w:val="-47"/>
                <w:sz w:val="20"/>
              </w:rPr>
              <w:t xml:space="preserve"> </w:t>
            </w:r>
            <w:r w:rsidRPr="00F81248">
              <w:rPr>
                <w:sz w:val="20"/>
              </w:rPr>
              <w:t>ных</w:t>
            </w:r>
            <w:r w:rsidRPr="00F81248">
              <w:rPr>
                <w:spacing w:val="1"/>
                <w:sz w:val="20"/>
              </w:rPr>
              <w:t xml:space="preserve"> </w:t>
            </w:r>
            <w:r w:rsidRPr="00F81248">
              <w:rPr>
                <w:sz w:val="20"/>
              </w:rPr>
              <w:t>фото,</w:t>
            </w:r>
            <w:r w:rsidRPr="00F81248">
              <w:rPr>
                <w:spacing w:val="1"/>
                <w:sz w:val="20"/>
              </w:rPr>
              <w:t xml:space="preserve"> </w:t>
            </w:r>
            <w:r w:rsidRPr="00F81248">
              <w:rPr>
                <w:sz w:val="20"/>
              </w:rPr>
              <w:t>видеос</w:t>
            </w:r>
            <w:r w:rsidRPr="00F81248">
              <w:rPr>
                <w:spacing w:val="-47"/>
                <w:sz w:val="20"/>
              </w:rPr>
              <w:t xml:space="preserve"> </w:t>
            </w:r>
            <w:r w:rsidRPr="00F81248">
              <w:rPr>
                <w:sz w:val="20"/>
              </w:rPr>
              <w:t>южето</w:t>
            </w:r>
            <w:r w:rsidRPr="00F81248">
              <w:rPr>
                <w:spacing w:val="1"/>
                <w:sz w:val="20"/>
              </w:rPr>
              <w:t xml:space="preserve"> </w:t>
            </w:r>
            <w:r w:rsidRPr="00F81248">
              <w:rPr>
                <w:sz w:val="20"/>
              </w:rPr>
              <w:t>в на</w:t>
            </w:r>
            <w:r w:rsidRPr="00F81248">
              <w:rPr>
                <w:spacing w:val="1"/>
                <w:sz w:val="20"/>
              </w:rPr>
              <w:t xml:space="preserve"> </w:t>
            </w:r>
            <w:r w:rsidRPr="00F81248">
              <w:rPr>
                <w:sz w:val="20"/>
              </w:rPr>
              <w:t>сайт</w:t>
            </w:r>
            <w:r w:rsidRPr="00F81248">
              <w:rPr>
                <w:spacing w:val="1"/>
                <w:sz w:val="20"/>
              </w:rPr>
              <w:t xml:space="preserve"> </w:t>
            </w:r>
            <w:r w:rsidRPr="00F81248">
              <w:rPr>
                <w:sz w:val="20"/>
              </w:rPr>
              <w:t>школы</w:t>
            </w:r>
            <w:r w:rsidRPr="00F81248">
              <w:rPr>
                <w:spacing w:val="-47"/>
                <w:sz w:val="20"/>
              </w:rPr>
              <w:t xml:space="preserve"> </w:t>
            </w:r>
            <w:r w:rsidRPr="00F81248">
              <w:rPr>
                <w:sz w:val="20"/>
              </w:rPr>
              <w:t>и</w:t>
            </w:r>
            <w:r w:rsidRPr="00F81248">
              <w:rPr>
                <w:spacing w:val="1"/>
                <w:sz w:val="20"/>
              </w:rPr>
              <w:t xml:space="preserve"> </w:t>
            </w:r>
            <w:r w:rsidRPr="00F81248">
              <w:rPr>
                <w:sz w:val="20"/>
              </w:rPr>
              <w:t>сообщ</w:t>
            </w:r>
            <w:r w:rsidRPr="00F81248">
              <w:rPr>
                <w:spacing w:val="1"/>
                <w:sz w:val="20"/>
              </w:rPr>
              <w:t xml:space="preserve"> </w:t>
            </w:r>
            <w:r w:rsidRPr="00F81248">
              <w:rPr>
                <w:sz w:val="20"/>
              </w:rPr>
              <w:t>ества</w:t>
            </w:r>
            <w:r w:rsidRPr="00F81248">
              <w:rPr>
                <w:spacing w:val="1"/>
                <w:sz w:val="20"/>
              </w:rPr>
              <w:t xml:space="preserve"> </w:t>
            </w:r>
            <w:r w:rsidRPr="00F81248">
              <w:rPr>
                <w:sz w:val="20"/>
              </w:rPr>
              <w:t>пресс-</w:t>
            </w:r>
            <w:r w:rsidRPr="00F81248">
              <w:rPr>
                <w:spacing w:val="1"/>
                <w:sz w:val="20"/>
              </w:rPr>
              <w:t xml:space="preserve"> </w:t>
            </w:r>
            <w:r w:rsidRPr="00F81248">
              <w:rPr>
                <w:sz w:val="20"/>
              </w:rPr>
              <w:t>центра</w:t>
            </w:r>
            <w:r w:rsidRPr="00F81248">
              <w:rPr>
                <w:spacing w:val="-47"/>
                <w:sz w:val="20"/>
              </w:rPr>
              <w:t xml:space="preserve"> </w:t>
            </w:r>
            <w:r w:rsidRPr="00F81248">
              <w:rPr>
                <w:sz w:val="20"/>
              </w:rPr>
              <w:t>ВК</w:t>
            </w:r>
          </w:p>
          <w:p w:rsidR="007E1513" w:rsidRPr="00F81248" w:rsidRDefault="007E1513">
            <w:pPr>
              <w:pStyle w:val="TableParagraph"/>
              <w:spacing w:before="5"/>
              <w:rPr>
                <w:b/>
                <w:sz w:val="19"/>
              </w:rPr>
            </w:pPr>
          </w:p>
          <w:p w:rsidR="007E1513" w:rsidRPr="00F81248" w:rsidRDefault="002462E7">
            <w:pPr>
              <w:pStyle w:val="TableParagraph"/>
              <w:ind w:left="-3" w:right="111"/>
              <w:rPr>
                <w:sz w:val="20"/>
              </w:rPr>
            </w:pPr>
            <w:r w:rsidRPr="00F81248">
              <w:rPr>
                <w:spacing w:val="-1"/>
                <w:sz w:val="20"/>
              </w:rPr>
              <w:t>мультим</w:t>
            </w:r>
            <w:r w:rsidRPr="00F81248">
              <w:rPr>
                <w:spacing w:val="-47"/>
                <w:sz w:val="20"/>
              </w:rPr>
              <w:t xml:space="preserve"> </w:t>
            </w:r>
            <w:r w:rsidRPr="00F81248">
              <w:rPr>
                <w:sz w:val="20"/>
              </w:rPr>
              <w:t>едийное</w:t>
            </w:r>
            <w:r w:rsidRPr="00F81248">
              <w:rPr>
                <w:spacing w:val="-47"/>
                <w:sz w:val="20"/>
              </w:rPr>
              <w:t xml:space="preserve"> </w:t>
            </w:r>
            <w:r w:rsidRPr="00F81248">
              <w:rPr>
                <w:sz w:val="20"/>
              </w:rPr>
              <w:t>сопрово</w:t>
            </w:r>
            <w:r w:rsidRPr="00F81248">
              <w:rPr>
                <w:spacing w:val="-47"/>
                <w:sz w:val="20"/>
              </w:rPr>
              <w:t xml:space="preserve"> </w:t>
            </w:r>
            <w:r w:rsidRPr="00F81248">
              <w:rPr>
                <w:sz w:val="20"/>
              </w:rPr>
              <w:t>ждение</w:t>
            </w:r>
            <w:r w:rsidRPr="00F81248">
              <w:rPr>
                <w:spacing w:val="1"/>
                <w:sz w:val="20"/>
              </w:rPr>
              <w:t xml:space="preserve"> </w:t>
            </w:r>
            <w:r w:rsidRPr="00F81248">
              <w:rPr>
                <w:sz w:val="20"/>
              </w:rPr>
              <w:t>школьн</w:t>
            </w:r>
            <w:r w:rsidRPr="00F81248">
              <w:rPr>
                <w:spacing w:val="1"/>
                <w:sz w:val="20"/>
              </w:rPr>
              <w:t xml:space="preserve"> </w:t>
            </w:r>
            <w:r w:rsidRPr="00F81248">
              <w:rPr>
                <w:sz w:val="20"/>
              </w:rPr>
              <w:t>ых</w:t>
            </w:r>
            <w:r w:rsidRPr="00F81248">
              <w:rPr>
                <w:spacing w:val="1"/>
                <w:sz w:val="20"/>
              </w:rPr>
              <w:t xml:space="preserve"> </w:t>
            </w:r>
            <w:r w:rsidRPr="00F81248">
              <w:rPr>
                <w:sz w:val="20"/>
              </w:rPr>
              <w:t>праздни</w:t>
            </w:r>
            <w:r w:rsidRPr="00F81248">
              <w:rPr>
                <w:spacing w:val="-47"/>
                <w:sz w:val="20"/>
              </w:rPr>
              <w:t xml:space="preserve"> </w:t>
            </w:r>
            <w:r w:rsidRPr="00F81248">
              <w:rPr>
                <w:sz w:val="20"/>
              </w:rPr>
              <w:t>ков</w:t>
            </w:r>
          </w:p>
        </w:tc>
        <w:tc>
          <w:tcPr>
            <w:tcW w:w="961" w:type="dxa"/>
          </w:tcPr>
          <w:p w:rsidR="007E1513" w:rsidRPr="00F81248" w:rsidRDefault="002462E7">
            <w:pPr>
              <w:pStyle w:val="TableParagraph"/>
              <w:ind w:left="104" w:right="127"/>
              <w:rPr>
                <w:sz w:val="20"/>
              </w:rPr>
            </w:pPr>
            <w:r w:rsidRPr="00F81248">
              <w:rPr>
                <w:sz w:val="20"/>
              </w:rPr>
              <w:t>Подгото</w:t>
            </w:r>
            <w:r w:rsidRPr="00F81248">
              <w:rPr>
                <w:spacing w:val="-47"/>
                <w:sz w:val="20"/>
              </w:rPr>
              <w:t xml:space="preserve"> </w:t>
            </w:r>
            <w:r w:rsidRPr="00F81248">
              <w:rPr>
                <w:sz w:val="20"/>
              </w:rPr>
              <w:t>вка</w:t>
            </w:r>
            <w:r w:rsidRPr="00F81248">
              <w:rPr>
                <w:spacing w:val="1"/>
                <w:sz w:val="20"/>
              </w:rPr>
              <w:t xml:space="preserve"> </w:t>
            </w:r>
            <w:r w:rsidRPr="00F81248">
              <w:rPr>
                <w:sz w:val="20"/>
              </w:rPr>
              <w:t>новостн</w:t>
            </w:r>
            <w:r w:rsidRPr="00F81248">
              <w:rPr>
                <w:spacing w:val="-47"/>
                <w:sz w:val="20"/>
              </w:rPr>
              <w:t xml:space="preserve"> </w:t>
            </w:r>
            <w:r w:rsidRPr="00F81248">
              <w:rPr>
                <w:sz w:val="20"/>
              </w:rPr>
              <w:t>ых</w:t>
            </w:r>
            <w:r w:rsidRPr="00F81248">
              <w:rPr>
                <w:spacing w:val="1"/>
                <w:sz w:val="20"/>
              </w:rPr>
              <w:t xml:space="preserve"> </w:t>
            </w:r>
            <w:r w:rsidRPr="00F81248">
              <w:rPr>
                <w:sz w:val="20"/>
              </w:rPr>
              <w:t>фото,</w:t>
            </w:r>
            <w:r w:rsidRPr="00F81248">
              <w:rPr>
                <w:spacing w:val="1"/>
                <w:sz w:val="20"/>
              </w:rPr>
              <w:t xml:space="preserve"> </w:t>
            </w:r>
            <w:r w:rsidRPr="00F81248">
              <w:rPr>
                <w:sz w:val="20"/>
              </w:rPr>
              <w:t>видеос</w:t>
            </w:r>
            <w:r w:rsidRPr="00F81248">
              <w:rPr>
                <w:spacing w:val="1"/>
                <w:sz w:val="20"/>
              </w:rPr>
              <w:t xml:space="preserve"> </w:t>
            </w:r>
            <w:r w:rsidRPr="00F81248">
              <w:rPr>
                <w:sz w:val="20"/>
              </w:rPr>
              <w:t>южетов</w:t>
            </w:r>
            <w:r w:rsidRPr="00F81248">
              <w:rPr>
                <w:spacing w:val="1"/>
                <w:sz w:val="20"/>
              </w:rPr>
              <w:t xml:space="preserve"> </w:t>
            </w:r>
            <w:r w:rsidRPr="00F81248">
              <w:rPr>
                <w:sz w:val="20"/>
              </w:rPr>
              <w:t>на сайт</w:t>
            </w:r>
            <w:r w:rsidRPr="00F81248">
              <w:rPr>
                <w:spacing w:val="1"/>
                <w:sz w:val="20"/>
              </w:rPr>
              <w:t xml:space="preserve"> </w:t>
            </w:r>
            <w:r w:rsidRPr="00F81248">
              <w:rPr>
                <w:sz w:val="20"/>
              </w:rPr>
              <w:t>школы</w:t>
            </w:r>
            <w:r w:rsidRPr="00F81248">
              <w:rPr>
                <w:spacing w:val="1"/>
                <w:sz w:val="20"/>
              </w:rPr>
              <w:t xml:space="preserve"> </w:t>
            </w:r>
            <w:r w:rsidRPr="00F81248">
              <w:rPr>
                <w:sz w:val="20"/>
              </w:rPr>
              <w:t>и</w:t>
            </w:r>
            <w:r w:rsidRPr="00F81248">
              <w:rPr>
                <w:spacing w:val="1"/>
                <w:sz w:val="20"/>
              </w:rPr>
              <w:t xml:space="preserve"> </w:t>
            </w:r>
            <w:r w:rsidRPr="00F81248">
              <w:rPr>
                <w:sz w:val="20"/>
              </w:rPr>
              <w:t>сообще</w:t>
            </w:r>
            <w:r w:rsidRPr="00F81248">
              <w:rPr>
                <w:spacing w:val="1"/>
                <w:sz w:val="20"/>
              </w:rPr>
              <w:t xml:space="preserve"> </w:t>
            </w:r>
            <w:r w:rsidRPr="00F81248">
              <w:rPr>
                <w:sz w:val="20"/>
              </w:rPr>
              <w:t>ства</w:t>
            </w:r>
            <w:r w:rsidRPr="00F81248">
              <w:rPr>
                <w:spacing w:val="1"/>
                <w:sz w:val="20"/>
              </w:rPr>
              <w:t xml:space="preserve"> </w:t>
            </w:r>
            <w:r w:rsidRPr="00F81248">
              <w:rPr>
                <w:sz w:val="20"/>
              </w:rPr>
              <w:t>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4"/>
              <w:rPr>
                <w:b/>
                <w:sz w:val="19"/>
              </w:rPr>
            </w:pPr>
          </w:p>
          <w:p w:rsidR="007E1513" w:rsidRPr="00F81248" w:rsidRDefault="002462E7">
            <w:pPr>
              <w:pStyle w:val="TableParagraph"/>
              <w:ind w:left="104" w:right="95"/>
              <w:rPr>
                <w:sz w:val="20"/>
              </w:rPr>
            </w:pPr>
            <w:r w:rsidRPr="00F81248">
              <w:rPr>
                <w:spacing w:val="-1"/>
                <w:sz w:val="20"/>
              </w:rPr>
              <w:t>мультим</w:t>
            </w:r>
            <w:r w:rsidRPr="00F81248">
              <w:rPr>
                <w:spacing w:val="-47"/>
                <w:sz w:val="20"/>
              </w:rPr>
              <w:t xml:space="preserve"> </w:t>
            </w:r>
            <w:r w:rsidRPr="00F81248">
              <w:rPr>
                <w:sz w:val="20"/>
              </w:rPr>
              <w:t>едийное</w:t>
            </w:r>
            <w:r w:rsidRPr="00F81248">
              <w:rPr>
                <w:spacing w:val="-47"/>
                <w:sz w:val="20"/>
              </w:rPr>
              <w:t xml:space="preserve"> </w:t>
            </w:r>
            <w:r w:rsidRPr="00F81248">
              <w:rPr>
                <w:sz w:val="20"/>
              </w:rPr>
              <w:t>сопрово</w:t>
            </w:r>
            <w:r w:rsidRPr="00F81248">
              <w:rPr>
                <w:spacing w:val="-47"/>
                <w:sz w:val="20"/>
              </w:rPr>
              <w:t xml:space="preserve"> </w:t>
            </w:r>
            <w:r w:rsidRPr="00F81248">
              <w:rPr>
                <w:sz w:val="20"/>
              </w:rPr>
              <w:t>ждение</w:t>
            </w:r>
            <w:r w:rsidRPr="00F81248">
              <w:rPr>
                <w:spacing w:val="1"/>
                <w:sz w:val="20"/>
              </w:rPr>
              <w:t xml:space="preserve"> </w:t>
            </w:r>
            <w:r w:rsidRPr="00F81248">
              <w:rPr>
                <w:sz w:val="20"/>
              </w:rPr>
              <w:t>школьн</w:t>
            </w:r>
            <w:r w:rsidRPr="00F81248">
              <w:rPr>
                <w:spacing w:val="1"/>
                <w:sz w:val="20"/>
              </w:rPr>
              <w:t xml:space="preserve"> </w:t>
            </w:r>
            <w:r w:rsidRPr="00F81248">
              <w:rPr>
                <w:sz w:val="20"/>
              </w:rPr>
              <w:t>ых</w:t>
            </w:r>
            <w:r w:rsidRPr="00F81248">
              <w:rPr>
                <w:spacing w:val="1"/>
                <w:sz w:val="20"/>
              </w:rPr>
              <w:t xml:space="preserve"> </w:t>
            </w:r>
            <w:r w:rsidRPr="00F81248">
              <w:rPr>
                <w:sz w:val="20"/>
              </w:rPr>
              <w:t>праздни</w:t>
            </w:r>
            <w:r w:rsidRPr="00F81248">
              <w:rPr>
                <w:spacing w:val="-47"/>
                <w:sz w:val="20"/>
              </w:rPr>
              <w:t xml:space="preserve"> </w:t>
            </w:r>
            <w:r w:rsidRPr="00F81248">
              <w:rPr>
                <w:sz w:val="20"/>
              </w:rPr>
              <w:t>ков</w:t>
            </w:r>
          </w:p>
        </w:tc>
        <w:tc>
          <w:tcPr>
            <w:tcW w:w="1069" w:type="dxa"/>
            <w:tcBorders>
              <w:right w:val="single" w:sz="6" w:space="0" w:color="000000"/>
            </w:tcBorders>
          </w:tcPr>
          <w:p w:rsidR="007E1513" w:rsidRPr="00F81248" w:rsidRDefault="002462E7">
            <w:pPr>
              <w:pStyle w:val="TableParagraph"/>
              <w:ind w:left="106" w:right="105"/>
              <w:rPr>
                <w:sz w:val="20"/>
              </w:rPr>
            </w:pPr>
            <w:r w:rsidRPr="00F81248">
              <w:rPr>
                <w:sz w:val="20"/>
              </w:rPr>
              <w:t>Подготов</w:t>
            </w:r>
            <w:r w:rsidRPr="00F81248">
              <w:rPr>
                <w:spacing w:val="-47"/>
                <w:sz w:val="20"/>
              </w:rPr>
              <w:t xml:space="preserve"> </w:t>
            </w:r>
            <w:r w:rsidRPr="00F81248">
              <w:rPr>
                <w:sz w:val="20"/>
              </w:rPr>
              <w:t>ка</w:t>
            </w:r>
            <w:r w:rsidRPr="00F81248">
              <w:rPr>
                <w:spacing w:val="1"/>
                <w:sz w:val="20"/>
              </w:rPr>
              <w:t xml:space="preserve"> </w:t>
            </w:r>
            <w:r w:rsidRPr="00F81248">
              <w:rPr>
                <w:sz w:val="20"/>
              </w:rPr>
              <w:t>новостн</w:t>
            </w:r>
            <w:r w:rsidRPr="00F81248">
              <w:rPr>
                <w:spacing w:val="1"/>
                <w:sz w:val="20"/>
              </w:rPr>
              <w:t xml:space="preserve"> </w:t>
            </w:r>
            <w:r w:rsidRPr="00F81248">
              <w:rPr>
                <w:sz w:val="20"/>
              </w:rPr>
              <w:t>ых фото,</w:t>
            </w:r>
            <w:r w:rsidRPr="00F81248">
              <w:rPr>
                <w:spacing w:val="1"/>
                <w:sz w:val="20"/>
              </w:rPr>
              <w:t xml:space="preserve"> </w:t>
            </w:r>
            <w:r w:rsidRPr="00F81248">
              <w:rPr>
                <w:sz w:val="20"/>
              </w:rPr>
              <w:t>видеосю</w:t>
            </w:r>
            <w:r w:rsidRPr="00F81248">
              <w:rPr>
                <w:spacing w:val="1"/>
                <w:sz w:val="20"/>
              </w:rPr>
              <w:t xml:space="preserve"> </w:t>
            </w:r>
            <w:r w:rsidRPr="00F81248">
              <w:rPr>
                <w:sz w:val="20"/>
              </w:rPr>
              <w:t>жетов на</w:t>
            </w:r>
            <w:r w:rsidRPr="00F81248">
              <w:rPr>
                <w:spacing w:val="1"/>
                <w:sz w:val="20"/>
              </w:rPr>
              <w:t xml:space="preserve"> </w:t>
            </w:r>
            <w:r w:rsidRPr="00F81248">
              <w:rPr>
                <w:sz w:val="20"/>
              </w:rPr>
              <w:t>сайт</w:t>
            </w:r>
            <w:r w:rsidRPr="00F81248">
              <w:rPr>
                <w:spacing w:val="1"/>
                <w:sz w:val="20"/>
              </w:rPr>
              <w:t xml:space="preserve"> </w:t>
            </w:r>
            <w:r w:rsidRPr="00F81248">
              <w:rPr>
                <w:sz w:val="20"/>
              </w:rPr>
              <w:t>школы и</w:t>
            </w:r>
            <w:r w:rsidRPr="00F81248">
              <w:rPr>
                <w:spacing w:val="1"/>
                <w:sz w:val="20"/>
              </w:rPr>
              <w:t xml:space="preserve"> </w:t>
            </w:r>
            <w:r w:rsidRPr="00F81248">
              <w:rPr>
                <w:sz w:val="20"/>
              </w:rPr>
              <w:t>сообщест</w:t>
            </w:r>
            <w:r w:rsidRPr="00F81248">
              <w:rPr>
                <w:spacing w:val="-47"/>
                <w:sz w:val="20"/>
              </w:rPr>
              <w:t xml:space="preserve"> </w:t>
            </w:r>
            <w:r w:rsidRPr="00F81248">
              <w:rPr>
                <w:sz w:val="20"/>
              </w:rPr>
              <w:t>ва пресс-</w:t>
            </w:r>
            <w:r w:rsidRPr="00F81248">
              <w:rPr>
                <w:spacing w:val="1"/>
                <w:sz w:val="20"/>
              </w:rPr>
              <w:t xml:space="preserve"> </w:t>
            </w:r>
            <w:r w:rsidRPr="00F81248">
              <w:rPr>
                <w:sz w:val="20"/>
              </w:rPr>
              <w:t>центра</w:t>
            </w:r>
            <w:r w:rsidRPr="00F81248">
              <w:rPr>
                <w:spacing w:val="1"/>
                <w:sz w:val="20"/>
              </w:rPr>
              <w:t xml:space="preserve"> </w:t>
            </w:r>
            <w:r w:rsidRPr="00F81248">
              <w:rPr>
                <w:sz w:val="20"/>
              </w:rPr>
              <w:t>ВК</w:t>
            </w:r>
          </w:p>
          <w:p w:rsidR="007E1513" w:rsidRPr="00F81248" w:rsidRDefault="007E1513">
            <w:pPr>
              <w:pStyle w:val="TableParagraph"/>
              <w:spacing w:before="5"/>
              <w:rPr>
                <w:b/>
                <w:sz w:val="19"/>
              </w:rPr>
            </w:pPr>
          </w:p>
          <w:p w:rsidR="007E1513" w:rsidRPr="00F81248" w:rsidRDefault="002462E7">
            <w:pPr>
              <w:pStyle w:val="TableParagraph"/>
              <w:spacing w:before="1"/>
              <w:ind w:left="106" w:right="102"/>
              <w:rPr>
                <w:sz w:val="20"/>
              </w:rPr>
            </w:pPr>
            <w:r w:rsidRPr="00F81248">
              <w:rPr>
                <w:sz w:val="20"/>
              </w:rPr>
              <w:t>мультиме</w:t>
            </w:r>
            <w:r w:rsidRPr="00F81248">
              <w:rPr>
                <w:spacing w:val="-47"/>
                <w:sz w:val="20"/>
              </w:rPr>
              <w:t xml:space="preserve"> </w:t>
            </w:r>
            <w:r w:rsidRPr="00F81248">
              <w:rPr>
                <w:sz w:val="20"/>
              </w:rPr>
              <w:t>дийное</w:t>
            </w:r>
            <w:r w:rsidRPr="00F81248">
              <w:rPr>
                <w:spacing w:val="1"/>
                <w:sz w:val="20"/>
              </w:rPr>
              <w:t xml:space="preserve"> </w:t>
            </w:r>
            <w:r w:rsidRPr="00F81248">
              <w:rPr>
                <w:sz w:val="20"/>
              </w:rPr>
              <w:t>сопровож</w:t>
            </w:r>
            <w:r w:rsidRPr="00F81248">
              <w:rPr>
                <w:spacing w:val="-48"/>
                <w:sz w:val="20"/>
              </w:rPr>
              <w:t xml:space="preserve"> </w:t>
            </w:r>
            <w:r w:rsidRPr="00F81248">
              <w:rPr>
                <w:sz w:val="20"/>
              </w:rPr>
              <w:t>дение</w:t>
            </w:r>
            <w:r w:rsidRPr="00F81248">
              <w:rPr>
                <w:spacing w:val="1"/>
                <w:sz w:val="20"/>
              </w:rPr>
              <w:t xml:space="preserve"> </w:t>
            </w:r>
            <w:r w:rsidRPr="00F81248">
              <w:rPr>
                <w:sz w:val="20"/>
              </w:rPr>
              <w:t>школьны</w:t>
            </w:r>
            <w:r w:rsidRPr="00F81248">
              <w:rPr>
                <w:spacing w:val="-47"/>
                <w:sz w:val="20"/>
              </w:rPr>
              <w:t xml:space="preserve"> </w:t>
            </w:r>
            <w:r w:rsidRPr="00F81248">
              <w:rPr>
                <w:sz w:val="20"/>
              </w:rPr>
              <w:t>х</w:t>
            </w:r>
            <w:r w:rsidRPr="00F81248">
              <w:rPr>
                <w:spacing w:val="1"/>
                <w:sz w:val="20"/>
              </w:rPr>
              <w:t xml:space="preserve"> </w:t>
            </w:r>
            <w:r w:rsidRPr="00F81248">
              <w:rPr>
                <w:sz w:val="20"/>
              </w:rPr>
              <w:t>праздник</w:t>
            </w:r>
            <w:r w:rsidRPr="00F81248">
              <w:rPr>
                <w:spacing w:val="-47"/>
                <w:sz w:val="20"/>
              </w:rPr>
              <w:t xml:space="preserve"> </w:t>
            </w:r>
            <w:r w:rsidRPr="00F81248">
              <w:rPr>
                <w:sz w:val="20"/>
              </w:rPr>
              <w:t>ов</w:t>
            </w:r>
          </w:p>
        </w:tc>
      </w:tr>
      <w:tr w:rsidR="007E1513" w:rsidRPr="00F81248">
        <w:trPr>
          <w:trHeight w:val="1658"/>
        </w:trPr>
        <w:tc>
          <w:tcPr>
            <w:tcW w:w="987" w:type="dxa"/>
          </w:tcPr>
          <w:p w:rsidR="007E1513" w:rsidRPr="00F81248" w:rsidRDefault="002462E7">
            <w:pPr>
              <w:pStyle w:val="TableParagraph"/>
              <w:spacing w:line="276" w:lineRule="exact"/>
              <w:ind w:left="110" w:right="132"/>
              <w:rPr>
                <w:b/>
                <w:sz w:val="24"/>
              </w:rPr>
            </w:pPr>
            <w:r w:rsidRPr="00F81248">
              <w:rPr>
                <w:b/>
                <w:sz w:val="24"/>
              </w:rPr>
              <w:t>«Экск</w:t>
            </w:r>
            <w:r w:rsidRPr="00F81248">
              <w:rPr>
                <w:b/>
                <w:spacing w:val="-57"/>
                <w:sz w:val="24"/>
              </w:rPr>
              <w:t xml:space="preserve"> </w:t>
            </w:r>
            <w:r w:rsidRPr="00F81248">
              <w:rPr>
                <w:b/>
                <w:sz w:val="24"/>
              </w:rPr>
              <w:t>урсии,</w:t>
            </w:r>
            <w:r w:rsidRPr="00F81248">
              <w:rPr>
                <w:b/>
                <w:spacing w:val="-57"/>
                <w:sz w:val="24"/>
              </w:rPr>
              <w:t xml:space="preserve"> </w:t>
            </w:r>
            <w:r w:rsidRPr="00F81248">
              <w:rPr>
                <w:b/>
                <w:sz w:val="24"/>
              </w:rPr>
              <w:t>экспед</w:t>
            </w:r>
            <w:r w:rsidRPr="00F81248">
              <w:rPr>
                <w:b/>
                <w:spacing w:val="-57"/>
                <w:sz w:val="24"/>
              </w:rPr>
              <w:t xml:space="preserve"> </w:t>
            </w:r>
            <w:r w:rsidRPr="00F81248">
              <w:rPr>
                <w:b/>
                <w:sz w:val="24"/>
              </w:rPr>
              <w:t>иции,</w:t>
            </w:r>
            <w:r w:rsidRPr="00F81248">
              <w:rPr>
                <w:b/>
                <w:spacing w:val="1"/>
                <w:sz w:val="24"/>
              </w:rPr>
              <w:t xml:space="preserve"> </w:t>
            </w:r>
            <w:r w:rsidRPr="00F81248">
              <w:rPr>
                <w:b/>
                <w:sz w:val="24"/>
              </w:rPr>
              <w:t>поход</w:t>
            </w:r>
            <w:r w:rsidRPr="00F81248">
              <w:rPr>
                <w:b/>
                <w:spacing w:val="1"/>
                <w:sz w:val="24"/>
              </w:rPr>
              <w:t xml:space="preserve"> </w:t>
            </w:r>
            <w:r w:rsidRPr="00F81248">
              <w:rPr>
                <w:b/>
                <w:sz w:val="24"/>
              </w:rPr>
              <w:t>ы»</w:t>
            </w:r>
          </w:p>
        </w:tc>
        <w:tc>
          <w:tcPr>
            <w:tcW w:w="9215" w:type="dxa"/>
            <w:gridSpan w:val="9"/>
            <w:tcBorders>
              <w:right w:val="single" w:sz="6" w:space="0" w:color="000000"/>
            </w:tcBorders>
          </w:tcPr>
          <w:p w:rsidR="007E1513" w:rsidRPr="00F81248" w:rsidRDefault="002462E7">
            <w:pPr>
              <w:pStyle w:val="TableParagraph"/>
              <w:spacing w:line="225" w:lineRule="exact"/>
              <w:ind w:left="1749" w:right="1750"/>
              <w:jc w:val="center"/>
              <w:rPr>
                <w:sz w:val="20"/>
              </w:rPr>
            </w:pPr>
            <w:r w:rsidRPr="00F81248">
              <w:rPr>
                <w:sz w:val="20"/>
              </w:rPr>
              <w:t>Экскурсии,</w:t>
            </w:r>
            <w:r w:rsidRPr="00F81248">
              <w:rPr>
                <w:spacing w:val="-5"/>
                <w:sz w:val="20"/>
              </w:rPr>
              <w:t xml:space="preserve"> </w:t>
            </w:r>
            <w:r w:rsidRPr="00F81248">
              <w:rPr>
                <w:sz w:val="20"/>
              </w:rPr>
              <w:t>экспедиции,</w:t>
            </w:r>
            <w:r w:rsidRPr="00F81248">
              <w:rPr>
                <w:spacing w:val="-4"/>
                <w:sz w:val="20"/>
              </w:rPr>
              <w:t xml:space="preserve"> </w:t>
            </w:r>
            <w:r w:rsidRPr="00F81248">
              <w:rPr>
                <w:sz w:val="20"/>
              </w:rPr>
              <w:t>походы</w:t>
            </w:r>
            <w:r w:rsidRPr="00F81248">
              <w:rPr>
                <w:spacing w:val="-5"/>
                <w:sz w:val="20"/>
              </w:rPr>
              <w:t xml:space="preserve"> </w:t>
            </w:r>
            <w:r w:rsidRPr="00F81248">
              <w:rPr>
                <w:sz w:val="20"/>
              </w:rPr>
              <w:t>по</w:t>
            </w:r>
            <w:r w:rsidRPr="00F81248">
              <w:rPr>
                <w:spacing w:val="-5"/>
                <w:sz w:val="20"/>
              </w:rPr>
              <w:t xml:space="preserve"> </w:t>
            </w:r>
            <w:r w:rsidRPr="00F81248">
              <w:rPr>
                <w:sz w:val="20"/>
              </w:rPr>
              <w:t>плану</w:t>
            </w:r>
            <w:r w:rsidRPr="00F81248">
              <w:rPr>
                <w:spacing w:val="-5"/>
                <w:sz w:val="20"/>
              </w:rPr>
              <w:t xml:space="preserve"> </w:t>
            </w:r>
            <w:r w:rsidRPr="00F81248">
              <w:rPr>
                <w:sz w:val="20"/>
              </w:rPr>
              <w:t>классного</w:t>
            </w:r>
            <w:r w:rsidRPr="00F81248">
              <w:rPr>
                <w:spacing w:val="-3"/>
                <w:sz w:val="20"/>
              </w:rPr>
              <w:t xml:space="preserve"> </w:t>
            </w:r>
            <w:r w:rsidRPr="00F81248">
              <w:rPr>
                <w:sz w:val="20"/>
              </w:rPr>
              <w:t>руководителя</w:t>
            </w:r>
          </w:p>
        </w:tc>
      </w:tr>
      <w:tr w:rsidR="007E1513" w:rsidRPr="00F81248">
        <w:trPr>
          <w:trHeight w:val="1375"/>
        </w:trPr>
        <w:tc>
          <w:tcPr>
            <w:tcW w:w="987" w:type="dxa"/>
            <w:tcBorders>
              <w:bottom w:val="nil"/>
            </w:tcBorders>
          </w:tcPr>
          <w:p w:rsidR="007E1513" w:rsidRPr="00F81248" w:rsidRDefault="002462E7">
            <w:pPr>
              <w:pStyle w:val="TableParagraph"/>
              <w:ind w:left="110" w:right="77"/>
              <w:rPr>
                <w:b/>
                <w:sz w:val="24"/>
              </w:rPr>
            </w:pPr>
            <w:r w:rsidRPr="00F81248">
              <w:rPr>
                <w:b/>
                <w:sz w:val="24"/>
              </w:rPr>
              <w:t>«Орга</w:t>
            </w:r>
            <w:r w:rsidRPr="00F81248">
              <w:rPr>
                <w:b/>
                <w:spacing w:val="1"/>
                <w:sz w:val="24"/>
              </w:rPr>
              <w:t xml:space="preserve"> </w:t>
            </w:r>
            <w:r w:rsidRPr="00F81248">
              <w:rPr>
                <w:b/>
                <w:sz w:val="24"/>
              </w:rPr>
              <w:t>низаци</w:t>
            </w:r>
            <w:r w:rsidRPr="00F81248">
              <w:rPr>
                <w:b/>
                <w:spacing w:val="-57"/>
                <w:sz w:val="24"/>
              </w:rPr>
              <w:t xml:space="preserve"> </w:t>
            </w:r>
            <w:r w:rsidRPr="00F81248">
              <w:rPr>
                <w:b/>
                <w:sz w:val="24"/>
              </w:rPr>
              <w:t>я</w:t>
            </w:r>
            <w:r w:rsidRPr="00F81248">
              <w:rPr>
                <w:b/>
                <w:spacing w:val="1"/>
                <w:sz w:val="24"/>
              </w:rPr>
              <w:t xml:space="preserve"> </w:t>
            </w:r>
            <w:r w:rsidRPr="00F81248">
              <w:rPr>
                <w:b/>
                <w:sz w:val="24"/>
              </w:rPr>
              <w:t>предме</w:t>
            </w:r>
          </w:p>
          <w:p w:rsidR="007E1513" w:rsidRPr="00F81248" w:rsidRDefault="002462E7">
            <w:pPr>
              <w:pStyle w:val="TableParagraph"/>
              <w:spacing w:line="254" w:lineRule="exact"/>
              <w:ind w:left="110"/>
              <w:rPr>
                <w:b/>
                <w:sz w:val="24"/>
              </w:rPr>
            </w:pPr>
            <w:r w:rsidRPr="00F81248">
              <w:rPr>
                <w:b/>
                <w:sz w:val="24"/>
              </w:rPr>
              <w:t>тно-</w:t>
            </w:r>
          </w:p>
        </w:tc>
        <w:tc>
          <w:tcPr>
            <w:tcW w:w="1438" w:type="dxa"/>
            <w:vMerge w:val="restart"/>
          </w:tcPr>
          <w:p w:rsidR="007E1513" w:rsidRPr="00F81248" w:rsidRDefault="002462E7">
            <w:pPr>
              <w:pStyle w:val="TableParagraph"/>
              <w:ind w:left="107" w:right="149"/>
              <w:rPr>
                <w:sz w:val="20"/>
              </w:rPr>
            </w:pPr>
            <w:r w:rsidRPr="00F81248">
              <w:rPr>
                <w:sz w:val="20"/>
              </w:rPr>
              <w:t>Озеленение</w:t>
            </w:r>
            <w:r w:rsidRPr="00F81248">
              <w:rPr>
                <w:spacing w:val="1"/>
                <w:sz w:val="20"/>
              </w:rPr>
              <w:t xml:space="preserve"> </w:t>
            </w:r>
            <w:r w:rsidRPr="00F81248">
              <w:rPr>
                <w:spacing w:val="-1"/>
                <w:sz w:val="20"/>
              </w:rPr>
              <w:t>пришкольной</w:t>
            </w:r>
            <w:r w:rsidRPr="00F81248">
              <w:rPr>
                <w:spacing w:val="-47"/>
                <w:sz w:val="20"/>
              </w:rPr>
              <w:t xml:space="preserve"> </w:t>
            </w:r>
            <w:r w:rsidRPr="00F81248">
              <w:rPr>
                <w:sz w:val="20"/>
              </w:rPr>
              <w:t>территории,</w:t>
            </w:r>
            <w:r w:rsidRPr="00F81248">
              <w:rPr>
                <w:spacing w:val="1"/>
                <w:sz w:val="20"/>
              </w:rPr>
              <w:t xml:space="preserve"> </w:t>
            </w:r>
            <w:r w:rsidRPr="00F81248">
              <w:rPr>
                <w:sz w:val="20"/>
              </w:rPr>
              <w:t>Создание</w:t>
            </w:r>
            <w:r w:rsidRPr="00F81248">
              <w:rPr>
                <w:spacing w:val="1"/>
                <w:sz w:val="20"/>
              </w:rPr>
              <w:t xml:space="preserve"> </w:t>
            </w:r>
            <w:r w:rsidRPr="00F81248">
              <w:rPr>
                <w:sz w:val="20"/>
              </w:rPr>
              <w:t>элементов</w:t>
            </w:r>
            <w:r w:rsidRPr="00F81248">
              <w:rPr>
                <w:spacing w:val="1"/>
                <w:sz w:val="20"/>
              </w:rPr>
              <w:t xml:space="preserve"> </w:t>
            </w:r>
            <w:r w:rsidRPr="00F81248">
              <w:rPr>
                <w:sz w:val="20"/>
              </w:rPr>
              <w:t>предметно-</w:t>
            </w:r>
            <w:r w:rsidRPr="00F81248">
              <w:rPr>
                <w:spacing w:val="1"/>
                <w:sz w:val="20"/>
              </w:rPr>
              <w:t xml:space="preserve"> </w:t>
            </w:r>
            <w:r w:rsidRPr="00F81248">
              <w:rPr>
                <w:sz w:val="20"/>
              </w:rPr>
              <w:t>эстетической</w:t>
            </w:r>
            <w:r w:rsidRPr="00F81248">
              <w:rPr>
                <w:spacing w:val="-47"/>
                <w:sz w:val="20"/>
              </w:rPr>
              <w:t xml:space="preserve"> </w:t>
            </w:r>
            <w:r w:rsidRPr="00F81248">
              <w:rPr>
                <w:sz w:val="20"/>
              </w:rPr>
              <w:t>среды в</w:t>
            </w:r>
            <w:r w:rsidRPr="00F81248">
              <w:rPr>
                <w:spacing w:val="1"/>
                <w:sz w:val="20"/>
              </w:rPr>
              <w:t xml:space="preserve"> </w:t>
            </w:r>
            <w:r w:rsidRPr="00F81248">
              <w:rPr>
                <w:sz w:val="20"/>
              </w:rPr>
              <w:t>классных</w:t>
            </w:r>
            <w:r w:rsidRPr="00F81248">
              <w:rPr>
                <w:spacing w:val="1"/>
                <w:sz w:val="20"/>
              </w:rPr>
              <w:t xml:space="preserve"> </w:t>
            </w:r>
            <w:r w:rsidRPr="00F81248">
              <w:rPr>
                <w:sz w:val="20"/>
              </w:rPr>
              <w:t>кабинетах</w:t>
            </w:r>
          </w:p>
          <w:p w:rsidR="007E1513" w:rsidRPr="00F81248" w:rsidRDefault="002462E7">
            <w:pPr>
              <w:pStyle w:val="TableParagraph"/>
              <w:ind w:left="107" w:right="173"/>
              <w:rPr>
                <w:i/>
                <w:sz w:val="20"/>
              </w:rPr>
            </w:pPr>
            <w:r w:rsidRPr="00F81248">
              <w:rPr>
                <w:i/>
                <w:sz w:val="20"/>
              </w:rPr>
              <w:t>( учителя</w:t>
            </w:r>
            <w:r w:rsidRPr="00F81248">
              <w:rPr>
                <w:i/>
                <w:spacing w:val="1"/>
                <w:sz w:val="20"/>
              </w:rPr>
              <w:t xml:space="preserve"> </w:t>
            </w:r>
            <w:r w:rsidRPr="00F81248">
              <w:rPr>
                <w:i/>
                <w:spacing w:val="-1"/>
                <w:sz w:val="20"/>
              </w:rPr>
              <w:t>технологии/к</w:t>
            </w:r>
            <w:r w:rsidRPr="00F81248">
              <w:rPr>
                <w:i/>
                <w:spacing w:val="-47"/>
                <w:sz w:val="20"/>
              </w:rPr>
              <w:t xml:space="preserve"> </w:t>
            </w:r>
            <w:r w:rsidRPr="00F81248">
              <w:rPr>
                <w:i/>
                <w:sz w:val="20"/>
              </w:rPr>
              <w:t>л.рукводител</w:t>
            </w:r>
            <w:r w:rsidRPr="00F81248">
              <w:rPr>
                <w:i/>
                <w:spacing w:val="-47"/>
                <w:sz w:val="20"/>
              </w:rPr>
              <w:t xml:space="preserve"> </w:t>
            </w:r>
            <w:r w:rsidRPr="00F81248">
              <w:rPr>
                <w:i/>
                <w:sz w:val="20"/>
              </w:rPr>
              <w:t>и)</w:t>
            </w:r>
          </w:p>
        </w:tc>
        <w:tc>
          <w:tcPr>
            <w:tcW w:w="920" w:type="dxa"/>
            <w:tcBorders>
              <w:bottom w:val="nil"/>
            </w:tcBorders>
          </w:tcPr>
          <w:p w:rsidR="007E1513" w:rsidRPr="00F81248" w:rsidRDefault="002462E7">
            <w:pPr>
              <w:pStyle w:val="TableParagraph"/>
              <w:ind w:left="109" w:right="110"/>
              <w:rPr>
                <w:sz w:val="20"/>
              </w:rPr>
            </w:pPr>
            <w:r w:rsidRPr="00F81248">
              <w:rPr>
                <w:sz w:val="20"/>
              </w:rPr>
              <w:t>Размещ</w:t>
            </w:r>
            <w:r w:rsidRPr="00F81248">
              <w:rPr>
                <w:spacing w:val="-47"/>
                <w:sz w:val="20"/>
              </w:rPr>
              <w:t xml:space="preserve"> </w:t>
            </w:r>
            <w:r w:rsidRPr="00F81248">
              <w:rPr>
                <w:sz w:val="20"/>
              </w:rPr>
              <w:t>ение в</w:t>
            </w:r>
            <w:r w:rsidRPr="00F81248">
              <w:rPr>
                <w:spacing w:val="1"/>
                <w:sz w:val="20"/>
              </w:rPr>
              <w:t xml:space="preserve"> </w:t>
            </w:r>
            <w:r w:rsidRPr="00F81248">
              <w:rPr>
                <w:sz w:val="20"/>
              </w:rPr>
              <w:t>рекреац</w:t>
            </w:r>
            <w:r w:rsidRPr="00F81248">
              <w:rPr>
                <w:spacing w:val="-48"/>
                <w:sz w:val="20"/>
              </w:rPr>
              <w:t xml:space="preserve"> </w:t>
            </w:r>
            <w:r w:rsidRPr="00F81248">
              <w:rPr>
                <w:sz w:val="20"/>
              </w:rPr>
              <w:t>иях</w:t>
            </w:r>
            <w:r w:rsidRPr="00F81248">
              <w:rPr>
                <w:spacing w:val="1"/>
                <w:sz w:val="20"/>
              </w:rPr>
              <w:t xml:space="preserve"> </w:t>
            </w:r>
            <w:r w:rsidRPr="00F81248">
              <w:rPr>
                <w:sz w:val="20"/>
              </w:rPr>
              <w:t>регуляр</w:t>
            </w:r>
          </w:p>
          <w:p w:rsidR="007E1513" w:rsidRPr="00F81248" w:rsidRDefault="002462E7">
            <w:pPr>
              <w:pStyle w:val="TableParagraph"/>
              <w:spacing w:line="212" w:lineRule="exact"/>
              <w:ind w:left="109"/>
              <w:rPr>
                <w:sz w:val="20"/>
              </w:rPr>
            </w:pPr>
            <w:r w:rsidRPr="00F81248">
              <w:rPr>
                <w:sz w:val="20"/>
              </w:rPr>
              <w:t>но</w:t>
            </w:r>
          </w:p>
        </w:tc>
        <w:tc>
          <w:tcPr>
            <w:tcW w:w="927" w:type="dxa"/>
            <w:tcBorders>
              <w:bottom w:val="nil"/>
            </w:tcBorders>
          </w:tcPr>
          <w:p w:rsidR="007E1513" w:rsidRPr="00F81248" w:rsidRDefault="007E1513">
            <w:pPr>
              <w:pStyle w:val="TableParagraph"/>
              <w:spacing w:before="5"/>
              <w:rPr>
                <w:b/>
                <w:sz w:val="19"/>
              </w:rPr>
            </w:pPr>
          </w:p>
          <w:p w:rsidR="007E1513" w:rsidRPr="00F81248" w:rsidRDefault="002462E7">
            <w:pPr>
              <w:pStyle w:val="TableParagraph"/>
              <w:ind w:left="106" w:right="120"/>
              <w:rPr>
                <w:sz w:val="20"/>
              </w:rPr>
            </w:pPr>
            <w:r w:rsidRPr="00F81248">
              <w:rPr>
                <w:sz w:val="20"/>
              </w:rPr>
              <w:t>Размещ</w:t>
            </w:r>
            <w:r w:rsidRPr="00F81248">
              <w:rPr>
                <w:spacing w:val="-47"/>
                <w:sz w:val="20"/>
              </w:rPr>
              <w:t xml:space="preserve"> </w:t>
            </w:r>
            <w:r w:rsidRPr="00F81248">
              <w:rPr>
                <w:sz w:val="20"/>
              </w:rPr>
              <w:t>ение в</w:t>
            </w:r>
            <w:r w:rsidRPr="00F81248">
              <w:rPr>
                <w:spacing w:val="1"/>
                <w:sz w:val="20"/>
              </w:rPr>
              <w:t xml:space="preserve"> </w:t>
            </w:r>
            <w:r w:rsidRPr="00F81248">
              <w:rPr>
                <w:sz w:val="20"/>
              </w:rPr>
              <w:t>рекреац</w:t>
            </w:r>
            <w:r w:rsidRPr="00F81248">
              <w:rPr>
                <w:spacing w:val="-47"/>
                <w:sz w:val="20"/>
              </w:rPr>
              <w:t xml:space="preserve"> </w:t>
            </w:r>
            <w:r w:rsidRPr="00F81248">
              <w:rPr>
                <w:sz w:val="20"/>
              </w:rPr>
              <w:t>иях</w:t>
            </w:r>
          </w:p>
          <w:p w:rsidR="007E1513" w:rsidRPr="00F81248" w:rsidRDefault="002462E7">
            <w:pPr>
              <w:pStyle w:val="TableParagraph"/>
              <w:spacing w:line="212" w:lineRule="exact"/>
              <w:ind w:left="106"/>
              <w:rPr>
                <w:sz w:val="20"/>
              </w:rPr>
            </w:pPr>
            <w:r w:rsidRPr="00F81248">
              <w:rPr>
                <w:sz w:val="20"/>
              </w:rPr>
              <w:t>творчес</w:t>
            </w:r>
          </w:p>
        </w:tc>
        <w:tc>
          <w:tcPr>
            <w:tcW w:w="1107" w:type="dxa"/>
            <w:tcBorders>
              <w:bottom w:val="nil"/>
            </w:tcBorders>
          </w:tcPr>
          <w:p w:rsidR="007E1513" w:rsidRPr="00F81248" w:rsidRDefault="002462E7">
            <w:pPr>
              <w:pStyle w:val="TableParagraph"/>
              <w:ind w:left="106" w:right="110"/>
              <w:rPr>
                <w:sz w:val="20"/>
              </w:rPr>
            </w:pPr>
            <w:r w:rsidRPr="00F81248">
              <w:rPr>
                <w:sz w:val="20"/>
              </w:rPr>
              <w:t>Оформле</w:t>
            </w:r>
            <w:r w:rsidRPr="00F81248">
              <w:rPr>
                <w:spacing w:val="1"/>
                <w:sz w:val="20"/>
              </w:rPr>
              <w:t xml:space="preserve"> </w:t>
            </w:r>
            <w:r w:rsidRPr="00F81248">
              <w:rPr>
                <w:sz w:val="20"/>
              </w:rPr>
              <w:t>ние</w:t>
            </w:r>
            <w:r w:rsidRPr="00F81248">
              <w:rPr>
                <w:spacing w:val="1"/>
                <w:sz w:val="20"/>
              </w:rPr>
              <w:t xml:space="preserve"> </w:t>
            </w:r>
            <w:r w:rsidRPr="00F81248">
              <w:rPr>
                <w:spacing w:val="-1"/>
                <w:sz w:val="20"/>
              </w:rPr>
              <w:t>регулярно</w:t>
            </w:r>
            <w:r w:rsidRPr="00F81248">
              <w:rPr>
                <w:spacing w:val="-47"/>
                <w:sz w:val="20"/>
              </w:rPr>
              <w:t xml:space="preserve"> </w:t>
            </w:r>
            <w:r w:rsidRPr="00F81248">
              <w:rPr>
                <w:sz w:val="20"/>
              </w:rPr>
              <w:t>сменяемы</w:t>
            </w:r>
            <w:r w:rsidRPr="00F81248">
              <w:rPr>
                <w:spacing w:val="-47"/>
                <w:sz w:val="20"/>
              </w:rPr>
              <w:t xml:space="preserve"> </w:t>
            </w:r>
            <w:r w:rsidRPr="00F81248">
              <w:rPr>
                <w:sz w:val="20"/>
              </w:rPr>
              <w:t>х</w:t>
            </w:r>
          </w:p>
          <w:p w:rsidR="007E1513" w:rsidRPr="00F81248" w:rsidRDefault="002462E7">
            <w:pPr>
              <w:pStyle w:val="TableParagraph"/>
              <w:spacing w:line="212" w:lineRule="exact"/>
              <w:ind w:left="106"/>
              <w:rPr>
                <w:sz w:val="20"/>
              </w:rPr>
            </w:pPr>
            <w:r w:rsidRPr="00F81248">
              <w:rPr>
                <w:sz w:val="20"/>
              </w:rPr>
              <w:t>экспозици</w:t>
            </w:r>
          </w:p>
        </w:tc>
        <w:tc>
          <w:tcPr>
            <w:tcW w:w="922" w:type="dxa"/>
            <w:tcBorders>
              <w:bottom w:val="nil"/>
            </w:tcBorders>
          </w:tcPr>
          <w:p w:rsidR="007E1513" w:rsidRPr="00F81248" w:rsidRDefault="002462E7">
            <w:pPr>
              <w:pStyle w:val="TableParagraph"/>
              <w:ind w:left="108" w:right="90"/>
              <w:rPr>
                <w:sz w:val="20"/>
              </w:rPr>
            </w:pPr>
            <w:r w:rsidRPr="00F81248">
              <w:rPr>
                <w:sz w:val="20"/>
              </w:rPr>
              <w:t>Создан</w:t>
            </w:r>
            <w:r w:rsidRPr="00F81248">
              <w:rPr>
                <w:spacing w:val="1"/>
                <w:sz w:val="20"/>
              </w:rPr>
              <w:t xml:space="preserve"> </w:t>
            </w:r>
            <w:r w:rsidRPr="00F81248">
              <w:rPr>
                <w:sz w:val="20"/>
              </w:rPr>
              <w:t>ие</w:t>
            </w:r>
            <w:r w:rsidRPr="00F81248">
              <w:rPr>
                <w:spacing w:val="1"/>
                <w:sz w:val="20"/>
              </w:rPr>
              <w:t xml:space="preserve"> </w:t>
            </w:r>
            <w:r w:rsidRPr="00F81248">
              <w:rPr>
                <w:sz w:val="20"/>
              </w:rPr>
              <w:t>элемент</w:t>
            </w:r>
            <w:r w:rsidRPr="00F81248">
              <w:rPr>
                <w:spacing w:val="-47"/>
                <w:sz w:val="20"/>
              </w:rPr>
              <w:t xml:space="preserve"> </w:t>
            </w:r>
            <w:r w:rsidRPr="00F81248">
              <w:rPr>
                <w:sz w:val="20"/>
              </w:rPr>
              <w:t>ов</w:t>
            </w:r>
            <w:r w:rsidRPr="00F81248">
              <w:rPr>
                <w:spacing w:val="1"/>
                <w:sz w:val="20"/>
              </w:rPr>
              <w:t xml:space="preserve"> </w:t>
            </w:r>
            <w:r w:rsidRPr="00F81248">
              <w:rPr>
                <w:spacing w:val="-1"/>
                <w:sz w:val="20"/>
              </w:rPr>
              <w:t>предмет</w:t>
            </w:r>
          </w:p>
          <w:p w:rsidR="007E1513" w:rsidRPr="00F81248" w:rsidRDefault="002462E7">
            <w:pPr>
              <w:pStyle w:val="TableParagraph"/>
              <w:spacing w:line="212" w:lineRule="exact"/>
              <w:ind w:left="108"/>
              <w:rPr>
                <w:sz w:val="20"/>
              </w:rPr>
            </w:pPr>
            <w:r w:rsidRPr="00F81248">
              <w:rPr>
                <w:sz w:val="20"/>
              </w:rPr>
              <w:t>но-</w:t>
            </w:r>
          </w:p>
        </w:tc>
        <w:tc>
          <w:tcPr>
            <w:tcW w:w="1001" w:type="dxa"/>
            <w:tcBorders>
              <w:bottom w:val="nil"/>
            </w:tcBorders>
          </w:tcPr>
          <w:p w:rsidR="007E1513" w:rsidRPr="00F81248" w:rsidRDefault="002462E7">
            <w:pPr>
              <w:pStyle w:val="TableParagraph"/>
              <w:ind w:left="105" w:right="96"/>
              <w:rPr>
                <w:sz w:val="20"/>
              </w:rPr>
            </w:pPr>
            <w:r w:rsidRPr="00F81248">
              <w:rPr>
                <w:sz w:val="20"/>
              </w:rPr>
              <w:t>Оформл</w:t>
            </w:r>
            <w:r w:rsidRPr="00F81248">
              <w:rPr>
                <w:spacing w:val="1"/>
                <w:sz w:val="20"/>
              </w:rPr>
              <w:t xml:space="preserve"> </w:t>
            </w:r>
            <w:r w:rsidRPr="00F81248">
              <w:rPr>
                <w:sz w:val="20"/>
              </w:rPr>
              <w:t>ение</w:t>
            </w:r>
            <w:r w:rsidRPr="00F81248">
              <w:rPr>
                <w:spacing w:val="1"/>
                <w:sz w:val="20"/>
              </w:rPr>
              <w:t xml:space="preserve"> </w:t>
            </w:r>
            <w:r w:rsidRPr="00F81248">
              <w:rPr>
                <w:sz w:val="20"/>
              </w:rPr>
              <w:t>регулярн</w:t>
            </w:r>
            <w:r w:rsidRPr="00F81248">
              <w:rPr>
                <w:spacing w:val="-48"/>
                <w:sz w:val="20"/>
              </w:rPr>
              <w:t xml:space="preserve"> </w:t>
            </w:r>
            <w:r w:rsidRPr="00F81248">
              <w:rPr>
                <w:sz w:val="20"/>
              </w:rPr>
              <w:t>о</w:t>
            </w:r>
            <w:r w:rsidRPr="00F81248">
              <w:rPr>
                <w:spacing w:val="1"/>
                <w:sz w:val="20"/>
              </w:rPr>
              <w:t xml:space="preserve"> </w:t>
            </w:r>
            <w:r w:rsidRPr="00F81248">
              <w:rPr>
                <w:sz w:val="20"/>
              </w:rPr>
              <w:t>сменяем</w:t>
            </w:r>
          </w:p>
          <w:p w:rsidR="007E1513" w:rsidRPr="00F81248" w:rsidRDefault="002462E7">
            <w:pPr>
              <w:pStyle w:val="TableParagraph"/>
              <w:spacing w:line="212" w:lineRule="exact"/>
              <w:ind w:left="105"/>
              <w:rPr>
                <w:sz w:val="20"/>
              </w:rPr>
            </w:pPr>
            <w:r w:rsidRPr="00F81248">
              <w:rPr>
                <w:sz w:val="20"/>
              </w:rPr>
              <w:t>ых</w:t>
            </w:r>
          </w:p>
        </w:tc>
        <w:tc>
          <w:tcPr>
            <w:tcW w:w="870" w:type="dxa"/>
            <w:tcBorders>
              <w:bottom w:val="nil"/>
            </w:tcBorders>
          </w:tcPr>
          <w:p w:rsidR="007E1513" w:rsidRPr="00F81248" w:rsidRDefault="002462E7">
            <w:pPr>
              <w:pStyle w:val="TableParagraph"/>
              <w:ind w:left="105" w:right="134"/>
              <w:rPr>
                <w:sz w:val="20"/>
              </w:rPr>
            </w:pPr>
            <w:r w:rsidRPr="00F81248">
              <w:rPr>
                <w:sz w:val="20"/>
              </w:rPr>
              <w:t>Оформ</w:t>
            </w:r>
            <w:r w:rsidRPr="00F81248">
              <w:rPr>
                <w:spacing w:val="-47"/>
                <w:sz w:val="20"/>
              </w:rPr>
              <w:t xml:space="preserve"> </w:t>
            </w:r>
            <w:r w:rsidRPr="00F81248">
              <w:rPr>
                <w:sz w:val="20"/>
              </w:rPr>
              <w:t>ление</w:t>
            </w:r>
            <w:r w:rsidRPr="00F81248">
              <w:rPr>
                <w:spacing w:val="1"/>
                <w:sz w:val="20"/>
              </w:rPr>
              <w:t xml:space="preserve"> </w:t>
            </w:r>
            <w:r w:rsidRPr="00F81248">
              <w:rPr>
                <w:sz w:val="20"/>
              </w:rPr>
              <w:t>регуля</w:t>
            </w:r>
            <w:r w:rsidRPr="00F81248">
              <w:rPr>
                <w:spacing w:val="-47"/>
                <w:sz w:val="20"/>
              </w:rPr>
              <w:t xml:space="preserve"> </w:t>
            </w:r>
            <w:r w:rsidRPr="00F81248">
              <w:rPr>
                <w:sz w:val="20"/>
              </w:rPr>
              <w:t>рно</w:t>
            </w:r>
            <w:r w:rsidRPr="00F81248">
              <w:rPr>
                <w:spacing w:val="1"/>
                <w:sz w:val="20"/>
              </w:rPr>
              <w:t xml:space="preserve"> </w:t>
            </w:r>
            <w:r w:rsidRPr="00F81248">
              <w:rPr>
                <w:sz w:val="20"/>
              </w:rPr>
              <w:t>сменяе</w:t>
            </w:r>
          </w:p>
          <w:p w:rsidR="007E1513" w:rsidRPr="00F81248" w:rsidRDefault="002462E7">
            <w:pPr>
              <w:pStyle w:val="TableParagraph"/>
              <w:spacing w:line="212" w:lineRule="exact"/>
              <w:ind w:left="105"/>
              <w:rPr>
                <w:sz w:val="20"/>
              </w:rPr>
            </w:pPr>
            <w:r w:rsidRPr="00F81248">
              <w:rPr>
                <w:sz w:val="20"/>
              </w:rPr>
              <w:t>мых</w:t>
            </w:r>
          </w:p>
        </w:tc>
        <w:tc>
          <w:tcPr>
            <w:tcW w:w="961" w:type="dxa"/>
            <w:tcBorders>
              <w:bottom w:val="nil"/>
            </w:tcBorders>
          </w:tcPr>
          <w:p w:rsidR="007E1513" w:rsidRPr="00F81248" w:rsidRDefault="002462E7">
            <w:pPr>
              <w:pStyle w:val="TableParagraph"/>
              <w:ind w:left="104" w:right="110"/>
              <w:rPr>
                <w:sz w:val="20"/>
              </w:rPr>
            </w:pPr>
            <w:r w:rsidRPr="00F81248">
              <w:rPr>
                <w:sz w:val="20"/>
              </w:rPr>
              <w:t>Создани</w:t>
            </w:r>
            <w:r w:rsidRPr="00F81248">
              <w:rPr>
                <w:spacing w:val="-48"/>
                <w:sz w:val="20"/>
              </w:rPr>
              <w:t xml:space="preserve"> </w:t>
            </w:r>
            <w:r w:rsidRPr="00F81248">
              <w:rPr>
                <w:sz w:val="20"/>
              </w:rPr>
              <w:t>е</w:t>
            </w:r>
            <w:r w:rsidRPr="00F81248">
              <w:rPr>
                <w:spacing w:val="1"/>
                <w:sz w:val="20"/>
              </w:rPr>
              <w:t xml:space="preserve"> </w:t>
            </w:r>
            <w:r w:rsidRPr="00F81248">
              <w:rPr>
                <w:sz w:val="20"/>
              </w:rPr>
              <w:t>оздоров</w:t>
            </w:r>
            <w:r w:rsidRPr="00F81248">
              <w:rPr>
                <w:spacing w:val="-47"/>
                <w:sz w:val="20"/>
              </w:rPr>
              <w:t xml:space="preserve"> </w:t>
            </w:r>
            <w:r w:rsidRPr="00F81248">
              <w:rPr>
                <w:sz w:val="20"/>
              </w:rPr>
              <w:t>ительно</w:t>
            </w:r>
          </w:p>
          <w:p w:rsidR="007E1513" w:rsidRPr="00F81248" w:rsidRDefault="002462E7">
            <w:pPr>
              <w:pStyle w:val="TableParagraph"/>
              <w:ind w:left="104"/>
              <w:rPr>
                <w:sz w:val="20"/>
              </w:rPr>
            </w:pPr>
            <w:r w:rsidRPr="00F81248">
              <w:rPr>
                <w:w w:val="99"/>
                <w:sz w:val="20"/>
              </w:rPr>
              <w:t>-</w:t>
            </w:r>
          </w:p>
          <w:p w:rsidR="007E1513" w:rsidRPr="00F81248" w:rsidRDefault="00AA7286">
            <w:pPr>
              <w:pStyle w:val="TableParagraph"/>
              <w:spacing w:line="212" w:lineRule="exact"/>
              <w:ind w:left="104"/>
              <w:rPr>
                <w:sz w:val="20"/>
              </w:rPr>
            </w:pPr>
            <w:r w:rsidRPr="00F81248">
              <w:rPr>
                <w:sz w:val="20"/>
              </w:rPr>
              <w:t>Р</w:t>
            </w:r>
            <w:r w:rsidR="002462E7" w:rsidRPr="00F81248">
              <w:rPr>
                <w:sz w:val="20"/>
              </w:rPr>
              <w:t>екреац</w:t>
            </w:r>
          </w:p>
        </w:tc>
        <w:tc>
          <w:tcPr>
            <w:tcW w:w="1069" w:type="dxa"/>
            <w:tcBorders>
              <w:bottom w:val="nil"/>
              <w:right w:val="single" w:sz="6" w:space="0" w:color="000000"/>
            </w:tcBorders>
          </w:tcPr>
          <w:p w:rsidR="007E1513" w:rsidRPr="00F81248" w:rsidRDefault="002462E7">
            <w:pPr>
              <w:pStyle w:val="TableParagraph"/>
              <w:ind w:left="106" w:right="134"/>
              <w:rPr>
                <w:sz w:val="20"/>
              </w:rPr>
            </w:pPr>
            <w:r w:rsidRPr="00F81248">
              <w:rPr>
                <w:spacing w:val="-1"/>
                <w:sz w:val="20"/>
              </w:rPr>
              <w:t>Озеленен</w:t>
            </w:r>
            <w:r w:rsidRPr="00F81248">
              <w:rPr>
                <w:spacing w:val="-47"/>
                <w:sz w:val="20"/>
              </w:rPr>
              <w:t xml:space="preserve"> </w:t>
            </w:r>
            <w:r w:rsidRPr="00F81248">
              <w:rPr>
                <w:sz w:val="20"/>
              </w:rPr>
              <w:t>ие</w:t>
            </w:r>
            <w:r w:rsidRPr="00F81248">
              <w:rPr>
                <w:spacing w:val="1"/>
                <w:sz w:val="20"/>
              </w:rPr>
              <w:t xml:space="preserve"> </w:t>
            </w:r>
            <w:r w:rsidRPr="00F81248">
              <w:rPr>
                <w:sz w:val="20"/>
              </w:rPr>
              <w:t>пришкол</w:t>
            </w:r>
            <w:r w:rsidRPr="00F81248">
              <w:rPr>
                <w:spacing w:val="-47"/>
                <w:sz w:val="20"/>
              </w:rPr>
              <w:t xml:space="preserve"> </w:t>
            </w:r>
            <w:r w:rsidRPr="00F81248">
              <w:rPr>
                <w:sz w:val="20"/>
              </w:rPr>
              <w:t>ьной</w:t>
            </w:r>
            <w:r w:rsidRPr="00F81248">
              <w:rPr>
                <w:spacing w:val="1"/>
                <w:sz w:val="20"/>
              </w:rPr>
              <w:t xml:space="preserve"> </w:t>
            </w:r>
            <w:r w:rsidRPr="00F81248">
              <w:rPr>
                <w:sz w:val="20"/>
              </w:rPr>
              <w:t>территор</w:t>
            </w:r>
          </w:p>
          <w:p w:rsidR="007E1513" w:rsidRPr="00F81248" w:rsidRDefault="002462E7">
            <w:pPr>
              <w:pStyle w:val="TableParagraph"/>
              <w:spacing w:line="212" w:lineRule="exact"/>
              <w:ind w:left="106"/>
              <w:rPr>
                <w:sz w:val="20"/>
              </w:rPr>
            </w:pPr>
            <w:r w:rsidRPr="00F81248">
              <w:rPr>
                <w:sz w:val="20"/>
              </w:rPr>
              <w:t>ии,</w:t>
            </w:r>
          </w:p>
        </w:tc>
      </w:tr>
      <w:tr w:rsidR="007E1513" w:rsidRPr="00F81248">
        <w:trPr>
          <w:trHeight w:val="1137"/>
        </w:trPr>
        <w:tc>
          <w:tcPr>
            <w:tcW w:w="987" w:type="dxa"/>
            <w:tcBorders>
              <w:top w:val="nil"/>
              <w:bottom w:val="nil"/>
            </w:tcBorders>
          </w:tcPr>
          <w:p w:rsidR="007E1513" w:rsidRPr="00F81248" w:rsidRDefault="002462E7">
            <w:pPr>
              <w:pStyle w:val="TableParagraph"/>
              <w:ind w:left="110" w:right="121"/>
              <w:jc w:val="both"/>
              <w:rPr>
                <w:b/>
                <w:sz w:val="24"/>
              </w:rPr>
            </w:pPr>
            <w:r w:rsidRPr="00F81248">
              <w:rPr>
                <w:b/>
                <w:sz w:val="24"/>
              </w:rPr>
              <w:t>эстети</w:t>
            </w:r>
            <w:r w:rsidRPr="00F81248">
              <w:rPr>
                <w:b/>
                <w:spacing w:val="-58"/>
                <w:sz w:val="24"/>
              </w:rPr>
              <w:t xml:space="preserve"> </w:t>
            </w:r>
            <w:r w:rsidRPr="00F81248">
              <w:rPr>
                <w:b/>
                <w:spacing w:val="-1"/>
                <w:sz w:val="24"/>
              </w:rPr>
              <w:t>ческой</w:t>
            </w:r>
            <w:r w:rsidRPr="00F81248">
              <w:rPr>
                <w:b/>
                <w:spacing w:val="-58"/>
                <w:sz w:val="24"/>
              </w:rPr>
              <w:t xml:space="preserve"> </w:t>
            </w:r>
            <w:r w:rsidRPr="00F81248">
              <w:rPr>
                <w:b/>
                <w:sz w:val="24"/>
              </w:rPr>
              <w:t>среды</w:t>
            </w:r>
          </w:p>
          <w:p w:rsidR="007E1513" w:rsidRPr="00F81248" w:rsidRDefault="002462E7">
            <w:pPr>
              <w:pStyle w:val="TableParagraph"/>
              <w:ind w:left="110"/>
              <w:rPr>
                <w:b/>
                <w:sz w:val="24"/>
              </w:rPr>
            </w:pPr>
            <w:r w:rsidRPr="00F81248">
              <w:rPr>
                <w:b/>
                <w:sz w:val="24"/>
              </w:rPr>
              <w:t>»</w:t>
            </w: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ind w:left="109" w:right="123"/>
              <w:rPr>
                <w:sz w:val="20"/>
              </w:rPr>
            </w:pPr>
            <w:r w:rsidRPr="00F81248">
              <w:rPr>
                <w:sz w:val="20"/>
              </w:rPr>
              <w:t>сменяе</w:t>
            </w:r>
            <w:r w:rsidRPr="00F81248">
              <w:rPr>
                <w:spacing w:val="1"/>
                <w:sz w:val="20"/>
              </w:rPr>
              <w:t xml:space="preserve"> </w:t>
            </w:r>
            <w:r w:rsidRPr="00F81248">
              <w:rPr>
                <w:sz w:val="20"/>
              </w:rPr>
              <w:t>мых</w:t>
            </w:r>
            <w:r w:rsidRPr="00F81248">
              <w:rPr>
                <w:spacing w:val="1"/>
                <w:sz w:val="20"/>
              </w:rPr>
              <w:t xml:space="preserve"> </w:t>
            </w:r>
            <w:r w:rsidRPr="00F81248">
              <w:rPr>
                <w:spacing w:val="-1"/>
                <w:sz w:val="20"/>
              </w:rPr>
              <w:t>экспози</w:t>
            </w:r>
            <w:r w:rsidRPr="00F81248">
              <w:rPr>
                <w:spacing w:val="-47"/>
                <w:sz w:val="20"/>
              </w:rPr>
              <w:t xml:space="preserve"> </w:t>
            </w:r>
            <w:r w:rsidRPr="00F81248">
              <w:rPr>
                <w:sz w:val="20"/>
              </w:rPr>
              <w:t>ций</w:t>
            </w:r>
          </w:p>
          <w:p w:rsidR="007E1513" w:rsidRPr="00F81248" w:rsidRDefault="002462E7">
            <w:pPr>
              <w:pStyle w:val="TableParagraph"/>
              <w:spacing w:line="209" w:lineRule="exact"/>
              <w:ind w:left="109"/>
              <w:rPr>
                <w:sz w:val="20"/>
              </w:rPr>
            </w:pPr>
            <w:r w:rsidRPr="00F81248">
              <w:rPr>
                <w:sz w:val="20"/>
              </w:rPr>
              <w:t>(инстал</w:t>
            </w:r>
          </w:p>
        </w:tc>
        <w:tc>
          <w:tcPr>
            <w:tcW w:w="927" w:type="dxa"/>
            <w:tcBorders>
              <w:top w:val="nil"/>
              <w:bottom w:val="nil"/>
            </w:tcBorders>
          </w:tcPr>
          <w:p w:rsidR="007E1513" w:rsidRPr="00F81248" w:rsidRDefault="002462E7">
            <w:pPr>
              <w:pStyle w:val="TableParagraph"/>
              <w:ind w:left="106" w:right="105"/>
              <w:rPr>
                <w:i/>
                <w:sz w:val="20"/>
              </w:rPr>
            </w:pPr>
            <w:r w:rsidRPr="00F81248">
              <w:rPr>
                <w:sz w:val="20"/>
              </w:rPr>
              <w:t>ких</w:t>
            </w:r>
            <w:r w:rsidRPr="00F81248">
              <w:rPr>
                <w:spacing w:val="1"/>
                <w:sz w:val="20"/>
              </w:rPr>
              <w:t xml:space="preserve"> </w:t>
            </w:r>
            <w:r w:rsidRPr="00F81248">
              <w:rPr>
                <w:sz w:val="20"/>
              </w:rPr>
              <w:t>работ</w:t>
            </w:r>
            <w:r w:rsidRPr="00F81248">
              <w:rPr>
                <w:spacing w:val="1"/>
                <w:sz w:val="20"/>
              </w:rPr>
              <w:t xml:space="preserve"> </w:t>
            </w:r>
            <w:r w:rsidRPr="00F81248">
              <w:rPr>
                <w:sz w:val="20"/>
              </w:rPr>
              <w:t>школьн</w:t>
            </w:r>
            <w:r w:rsidRPr="00F81248">
              <w:rPr>
                <w:spacing w:val="-47"/>
                <w:sz w:val="20"/>
              </w:rPr>
              <w:t xml:space="preserve"> </w:t>
            </w:r>
            <w:r w:rsidRPr="00F81248">
              <w:rPr>
                <w:spacing w:val="-1"/>
                <w:sz w:val="20"/>
              </w:rPr>
              <w:t>иков)(</w:t>
            </w:r>
            <w:r w:rsidRPr="00F81248">
              <w:rPr>
                <w:spacing w:val="-11"/>
                <w:sz w:val="20"/>
              </w:rPr>
              <w:t xml:space="preserve"> </w:t>
            </w:r>
            <w:r w:rsidRPr="00F81248">
              <w:rPr>
                <w:i/>
                <w:spacing w:val="-1"/>
                <w:sz w:val="20"/>
              </w:rPr>
              <w:t>у</w:t>
            </w:r>
          </w:p>
          <w:p w:rsidR="007E1513" w:rsidRPr="00F81248" w:rsidRDefault="002462E7">
            <w:pPr>
              <w:pStyle w:val="TableParagraph"/>
              <w:spacing w:line="209" w:lineRule="exact"/>
              <w:ind w:left="106"/>
              <w:rPr>
                <w:i/>
                <w:sz w:val="20"/>
              </w:rPr>
            </w:pPr>
            <w:r w:rsidRPr="00F81248">
              <w:rPr>
                <w:i/>
                <w:sz w:val="20"/>
              </w:rPr>
              <w:t>чителя</w:t>
            </w:r>
          </w:p>
        </w:tc>
        <w:tc>
          <w:tcPr>
            <w:tcW w:w="1107" w:type="dxa"/>
            <w:tcBorders>
              <w:top w:val="nil"/>
              <w:bottom w:val="nil"/>
            </w:tcBorders>
          </w:tcPr>
          <w:p w:rsidR="007E1513" w:rsidRPr="00F81248" w:rsidRDefault="002462E7">
            <w:pPr>
              <w:pStyle w:val="TableParagraph"/>
              <w:spacing w:line="218" w:lineRule="exact"/>
              <w:ind w:left="106"/>
              <w:rPr>
                <w:sz w:val="20"/>
              </w:rPr>
            </w:pPr>
            <w:r w:rsidRPr="00F81248">
              <w:rPr>
                <w:w w:val="99"/>
                <w:sz w:val="20"/>
              </w:rPr>
              <w:t>й</w:t>
            </w:r>
          </w:p>
          <w:p w:rsidR="007E1513" w:rsidRPr="00F81248" w:rsidRDefault="002462E7">
            <w:pPr>
              <w:pStyle w:val="TableParagraph"/>
              <w:spacing w:line="230" w:lineRule="exact"/>
              <w:ind w:left="106" w:right="93"/>
              <w:rPr>
                <w:i/>
                <w:sz w:val="20"/>
              </w:rPr>
            </w:pPr>
            <w:r w:rsidRPr="00F81248">
              <w:rPr>
                <w:spacing w:val="-1"/>
                <w:sz w:val="20"/>
              </w:rPr>
              <w:t>( инсталля</w:t>
            </w:r>
            <w:r w:rsidRPr="00F81248">
              <w:rPr>
                <w:spacing w:val="-47"/>
                <w:sz w:val="20"/>
              </w:rPr>
              <w:t xml:space="preserve"> </w:t>
            </w:r>
            <w:r w:rsidRPr="00F81248">
              <w:rPr>
                <w:sz w:val="20"/>
              </w:rPr>
              <w:t>ции</w:t>
            </w:r>
            <w:r w:rsidRPr="00F81248">
              <w:rPr>
                <w:spacing w:val="1"/>
                <w:sz w:val="20"/>
              </w:rPr>
              <w:t xml:space="preserve"> </w:t>
            </w:r>
            <w:r w:rsidRPr="00F81248">
              <w:rPr>
                <w:sz w:val="20"/>
              </w:rPr>
              <w:t>Новый</w:t>
            </w:r>
            <w:r w:rsidRPr="00F81248">
              <w:rPr>
                <w:spacing w:val="1"/>
                <w:sz w:val="20"/>
              </w:rPr>
              <w:t xml:space="preserve"> </w:t>
            </w:r>
            <w:r w:rsidRPr="00F81248">
              <w:rPr>
                <w:sz w:val="20"/>
              </w:rPr>
              <w:t xml:space="preserve">год)( </w:t>
            </w:r>
            <w:r w:rsidRPr="00F81248">
              <w:rPr>
                <w:i/>
                <w:sz w:val="20"/>
              </w:rPr>
              <w:t>учи</w:t>
            </w:r>
          </w:p>
        </w:tc>
        <w:tc>
          <w:tcPr>
            <w:tcW w:w="922" w:type="dxa"/>
            <w:tcBorders>
              <w:top w:val="nil"/>
              <w:bottom w:val="nil"/>
            </w:tcBorders>
          </w:tcPr>
          <w:p w:rsidR="007E1513" w:rsidRPr="00F81248" w:rsidRDefault="002462E7">
            <w:pPr>
              <w:pStyle w:val="TableParagraph"/>
              <w:ind w:left="108" w:right="145"/>
              <w:rPr>
                <w:i/>
                <w:sz w:val="20"/>
              </w:rPr>
            </w:pPr>
            <w:r w:rsidRPr="00F81248">
              <w:rPr>
                <w:spacing w:val="-1"/>
                <w:sz w:val="20"/>
              </w:rPr>
              <w:t>эстетич</w:t>
            </w:r>
            <w:r w:rsidRPr="00F81248">
              <w:rPr>
                <w:spacing w:val="-47"/>
                <w:sz w:val="20"/>
              </w:rPr>
              <w:t xml:space="preserve"> </w:t>
            </w:r>
            <w:r w:rsidRPr="00F81248">
              <w:rPr>
                <w:sz w:val="20"/>
              </w:rPr>
              <w:t>еской</w:t>
            </w:r>
            <w:r w:rsidRPr="00F81248">
              <w:rPr>
                <w:spacing w:val="1"/>
                <w:sz w:val="20"/>
              </w:rPr>
              <w:t xml:space="preserve"> </w:t>
            </w:r>
            <w:r w:rsidRPr="00F81248">
              <w:rPr>
                <w:sz w:val="20"/>
              </w:rPr>
              <w:t>среды</w:t>
            </w:r>
            <w:r w:rsidRPr="00F81248">
              <w:rPr>
                <w:spacing w:val="1"/>
                <w:sz w:val="20"/>
              </w:rPr>
              <w:t xml:space="preserve"> </w:t>
            </w:r>
            <w:r w:rsidRPr="00F81248">
              <w:rPr>
                <w:b/>
                <w:sz w:val="20"/>
              </w:rPr>
              <w:t>(</w:t>
            </w:r>
            <w:r w:rsidRPr="00F81248">
              <w:rPr>
                <w:i/>
                <w:sz w:val="20"/>
              </w:rPr>
              <w:t>стенд</w:t>
            </w:r>
          </w:p>
          <w:p w:rsidR="007E1513" w:rsidRPr="00F81248" w:rsidRDefault="002462E7">
            <w:pPr>
              <w:pStyle w:val="TableParagraph"/>
              <w:spacing w:line="209" w:lineRule="exact"/>
              <w:ind w:left="108"/>
              <w:rPr>
                <w:i/>
                <w:sz w:val="20"/>
              </w:rPr>
            </w:pPr>
            <w:r w:rsidRPr="00F81248">
              <w:rPr>
                <w:i/>
                <w:sz w:val="20"/>
              </w:rPr>
              <w:t>ы,</w:t>
            </w:r>
          </w:p>
        </w:tc>
        <w:tc>
          <w:tcPr>
            <w:tcW w:w="1001" w:type="dxa"/>
            <w:tcBorders>
              <w:top w:val="nil"/>
              <w:bottom w:val="nil"/>
            </w:tcBorders>
          </w:tcPr>
          <w:p w:rsidR="007E1513" w:rsidRPr="00F81248" w:rsidRDefault="002462E7">
            <w:pPr>
              <w:pStyle w:val="TableParagraph"/>
              <w:spacing w:line="237" w:lineRule="auto"/>
              <w:ind w:left="105" w:right="94"/>
              <w:rPr>
                <w:sz w:val="20"/>
              </w:rPr>
            </w:pPr>
            <w:r w:rsidRPr="00F81248">
              <w:rPr>
                <w:sz w:val="20"/>
              </w:rPr>
              <w:t>экспозиц</w:t>
            </w:r>
            <w:r w:rsidRPr="00F81248">
              <w:rPr>
                <w:spacing w:val="-48"/>
                <w:sz w:val="20"/>
              </w:rPr>
              <w:t xml:space="preserve"> </w:t>
            </w:r>
            <w:r w:rsidRPr="00F81248">
              <w:rPr>
                <w:sz w:val="20"/>
              </w:rPr>
              <w:t>ий</w:t>
            </w:r>
          </w:p>
          <w:p w:rsidR="007E1513" w:rsidRPr="00F81248" w:rsidRDefault="002462E7">
            <w:pPr>
              <w:pStyle w:val="TableParagraph"/>
              <w:spacing w:line="230" w:lineRule="atLeast"/>
              <w:ind w:left="105" w:right="142"/>
              <w:rPr>
                <w:sz w:val="20"/>
              </w:rPr>
            </w:pPr>
            <w:r w:rsidRPr="00F81248">
              <w:rPr>
                <w:sz w:val="20"/>
              </w:rPr>
              <w:t>( День</w:t>
            </w:r>
            <w:r w:rsidRPr="00F81248">
              <w:rPr>
                <w:spacing w:val="1"/>
                <w:sz w:val="20"/>
              </w:rPr>
              <w:t xml:space="preserve"> </w:t>
            </w:r>
            <w:r w:rsidRPr="00F81248">
              <w:rPr>
                <w:spacing w:val="-1"/>
                <w:sz w:val="20"/>
              </w:rPr>
              <w:t>защитни</w:t>
            </w:r>
            <w:r w:rsidRPr="00F81248">
              <w:rPr>
                <w:spacing w:val="-47"/>
                <w:sz w:val="20"/>
              </w:rPr>
              <w:t xml:space="preserve"> </w:t>
            </w:r>
            <w:r w:rsidRPr="00F81248">
              <w:rPr>
                <w:sz w:val="20"/>
              </w:rPr>
              <w:t>ка</w:t>
            </w:r>
          </w:p>
        </w:tc>
        <w:tc>
          <w:tcPr>
            <w:tcW w:w="870" w:type="dxa"/>
            <w:tcBorders>
              <w:top w:val="nil"/>
              <w:bottom w:val="nil"/>
            </w:tcBorders>
          </w:tcPr>
          <w:p w:rsidR="007E1513" w:rsidRPr="00F81248" w:rsidRDefault="002462E7">
            <w:pPr>
              <w:pStyle w:val="TableParagraph"/>
              <w:ind w:left="105" w:right="118"/>
              <w:rPr>
                <w:i/>
                <w:sz w:val="20"/>
              </w:rPr>
            </w:pPr>
            <w:r w:rsidRPr="00F81248">
              <w:rPr>
                <w:sz w:val="20"/>
              </w:rPr>
              <w:t>экспоз</w:t>
            </w:r>
            <w:r w:rsidRPr="00F81248">
              <w:rPr>
                <w:spacing w:val="1"/>
                <w:sz w:val="20"/>
              </w:rPr>
              <w:t xml:space="preserve"> </w:t>
            </w:r>
            <w:r w:rsidRPr="00F81248">
              <w:rPr>
                <w:sz w:val="20"/>
              </w:rPr>
              <w:t>иций</w:t>
            </w:r>
            <w:r w:rsidRPr="00F81248">
              <w:rPr>
                <w:spacing w:val="1"/>
                <w:sz w:val="20"/>
              </w:rPr>
              <w:t xml:space="preserve"> </w:t>
            </w:r>
            <w:r w:rsidRPr="00F81248">
              <w:rPr>
                <w:spacing w:val="-1"/>
                <w:sz w:val="20"/>
              </w:rPr>
              <w:t>(</w:t>
            </w:r>
            <w:r w:rsidRPr="00F81248">
              <w:rPr>
                <w:i/>
                <w:spacing w:val="-1"/>
                <w:sz w:val="20"/>
              </w:rPr>
              <w:t>женск</w:t>
            </w:r>
            <w:r w:rsidRPr="00F81248">
              <w:rPr>
                <w:i/>
                <w:spacing w:val="-47"/>
                <w:sz w:val="20"/>
              </w:rPr>
              <w:t xml:space="preserve"> </w:t>
            </w:r>
            <w:r w:rsidRPr="00F81248">
              <w:rPr>
                <w:i/>
                <w:sz w:val="20"/>
              </w:rPr>
              <w:t>ий</w:t>
            </w:r>
          </w:p>
          <w:p w:rsidR="007E1513" w:rsidRPr="00F81248" w:rsidRDefault="002462E7">
            <w:pPr>
              <w:pStyle w:val="TableParagraph"/>
              <w:spacing w:line="209" w:lineRule="exact"/>
              <w:ind w:left="105"/>
              <w:rPr>
                <w:i/>
                <w:sz w:val="20"/>
              </w:rPr>
            </w:pPr>
            <w:r w:rsidRPr="00F81248">
              <w:rPr>
                <w:i/>
                <w:sz w:val="20"/>
              </w:rPr>
              <w:t>день-8</w:t>
            </w:r>
          </w:p>
        </w:tc>
        <w:tc>
          <w:tcPr>
            <w:tcW w:w="961" w:type="dxa"/>
            <w:tcBorders>
              <w:top w:val="nil"/>
              <w:bottom w:val="nil"/>
            </w:tcBorders>
          </w:tcPr>
          <w:p w:rsidR="007E1513" w:rsidRPr="00F81248" w:rsidRDefault="002462E7">
            <w:pPr>
              <w:pStyle w:val="TableParagraph"/>
              <w:ind w:left="104" w:right="177"/>
              <w:rPr>
                <w:sz w:val="20"/>
              </w:rPr>
            </w:pPr>
            <w:r w:rsidRPr="00F81248">
              <w:rPr>
                <w:spacing w:val="-1"/>
                <w:sz w:val="20"/>
              </w:rPr>
              <w:t>ионных</w:t>
            </w:r>
            <w:r w:rsidRPr="00F81248">
              <w:rPr>
                <w:spacing w:val="-47"/>
                <w:sz w:val="20"/>
              </w:rPr>
              <w:t xml:space="preserve"> </w:t>
            </w:r>
            <w:r w:rsidRPr="00F81248">
              <w:rPr>
                <w:sz w:val="20"/>
              </w:rPr>
              <w:t>зон в</w:t>
            </w:r>
            <w:r w:rsidRPr="00F81248">
              <w:rPr>
                <w:spacing w:val="1"/>
                <w:sz w:val="20"/>
              </w:rPr>
              <w:t xml:space="preserve"> </w:t>
            </w:r>
            <w:r w:rsidRPr="00F81248">
              <w:rPr>
                <w:sz w:val="20"/>
              </w:rPr>
              <w:t>школьн</w:t>
            </w:r>
            <w:r w:rsidRPr="00F81248">
              <w:rPr>
                <w:spacing w:val="-47"/>
                <w:sz w:val="20"/>
              </w:rPr>
              <w:t xml:space="preserve"> </w:t>
            </w:r>
            <w:r w:rsidRPr="00F81248">
              <w:rPr>
                <w:sz w:val="20"/>
              </w:rPr>
              <w:t>ом</w:t>
            </w:r>
          </w:p>
          <w:p w:rsidR="007E1513" w:rsidRPr="00F81248" w:rsidRDefault="002462E7">
            <w:pPr>
              <w:pStyle w:val="TableParagraph"/>
              <w:spacing w:line="209" w:lineRule="exact"/>
              <w:ind w:left="104"/>
              <w:rPr>
                <w:sz w:val="20"/>
              </w:rPr>
            </w:pPr>
            <w:r w:rsidRPr="00F81248">
              <w:rPr>
                <w:sz w:val="20"/>
              </w:rPr>
              <w:t>дворе</w:t>
            </w:r>
          </w:p>
        </w:tc>
        <w:tc>
          <w:tcPr>
            <w:tcW w:w="1069" w:type="dxa"/>
            <w:tcBorders>
              <w:top w:val="nil"/>
              <w:bottom w:val="nil"/>
              <w:right w:val="single" w:sz="6" w:space="0" w:color="000000"/>
            </w:tcBorders>
          </w:tcPr>
          <w:p w:rsidR="007E1513" w:rsidRPr="00F81248" w:rsidRDefault="002462E7">
            <w:pPr>
              <w:pStyle w:val="TableParagraph"/>
              <w:ind w:left="106" w:right="131"/>
              <w:rPr>
                <w:sz w:val="20"/>
              </w:rPr>
            </w:pPr>
            <w:r w:rsidRPr="00F81248">
              <w:rPr>
                <w:spacing w:val="-1"/>
                <w:sz w:val="20"/>
              </w:rPr>
              <w:t>Создание</w:t>
            </w:r>
            <w:r w:rsidRPr="00F81248">
              <w:rPr>
                <w:spacing w:val="-47"/>
                <w:sz w:val="20"/>
              </w:rPr>
              <w:t xml:space="preserve"> </w:t>
            </w:r>
            <w:r w:rsidRPr="00F81248">
              <w:rPr>
                <w:sz w:val="20"/>
              </w:rPr>
              <w:t>элементо</w:t>
            </w:r>
            <w:r w:rsidRPr="00F81248">
              <w:rPr>
                <w:spacing w:val="-47"/>
                <w:sz w:val="20"/>
              </w:rPr>
              <w:t xml:space="preserve"> </w:t>
            </w:r>
            <w:r w:rsidRPr="00F81248">
              <w:rPr>
                <w:sz w:val="20"/>
              </w:rPr>
              <w:t>в</w:t>
            </w:r>
            <w:r w:rsidRPr="00F81248">
              <w:rPr>
                <w:spacing w:val="1"/>
                <w:sz w:val="20"/>
              </w:rPr>
              <w:t xml:space="preserve"> </w:t>
            </w:r>
            <w:r w:rsidRPr="00F81248">
              <w:rPr>
                <w:spacing w:val="-1"/>
                <w:sz w:val="20"/>
              </w:rPr>
              <w:t>предметн</w:t>
            </w:r>
          </w:p>
          <w:p w:rsidR="007E1513" w:rsidRPr="00F81248" w:rsidRDefault="002462E7">
            <w:pPr>
              <w:pStyle w:val="TableParagraph"/>
              <w:spacing w:line="209" w:lineRule="exact"/>
              <w:ind w:left="106"/>
              <w:rPr>
                <w:sz w:val="20"/>
              </w:rPr>
            </w:pPr>
            <w:r w:rsidRPr="00F81248">
              <w:rPr>
                <w:sz w:val="20"/>
              </w:rPr>
              <w:t>о-</w:t>
            </w:r>
          </w:p>
        </w:tc>
      </w:tr>
      <w:tr w:rsidR="007E1513" w:rsidRPr="00F81248">
        <w:trPr>
          <w:trHeight w:val="212"/>
        </w:trPr>
        <w:tc>
          <w:tcPr>
            <w:tcW w:w="987" w:type="dxa"/>
            <w:tcBorders>
              <w:top w:val="nil"/>
              <w:bottom w:val="nil"/>
            </w:tcBorders>
          </w:tcPr>
          <w:p w:rsidR="007E1513" w:rsidRPr="00F81248" w:rsidRDefault="007E1513">
            <w:pPr>
              <w:pStyle w:val="TableParagraph"/>
              <w:rPr>
                <w:sz w:val="14"/>
              </w:rPr>
            </w:pP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spacing w:line="193" w:lineRule="exact"/>
              <w:ind w:left="109"/>
              <w:rPr>
                <w:sz w:val="20"/>
              </w:rPr>
            </w:pPr>
            <w:r w:rsidRPr="00F81248">
              <w:rPr>
                <w:sz w:val="20"/>
              </w:rPr>
              <w:t>ляция</w:t>
            </w:r>
          </w:p>
        </w:tc>
        <w:tc>
          <w:tcPr>
            <w:tcW w:w="927" w:type="dxa"/>
            <w:tcBorders>
              <w:top w:val="nil"/>
              <w:bottom w:val="nil"/>
            </w:tcBorders>
          </w:tcPr>
          <w:p w:rsidR="007E1513" w:rsidRPr="00F81248" w:rsidRDefault="002462E7">
            <w:pPr>
              <w:pStyle w:val="TableParagraph"/>
              <w:spacing w:line="193" w:lineRule="exact"/>
              <w:ind w:left="106"/>
              <w:rPr>
                <w:i/>
                <w:sz w:val="20"/>
              </w:rPr>
            </w:pPr>
            <w:r w:rsidRPr="00F81248">
              <w:rPr>
                <w:i/>
                <w:sz w:val="20"/>
              </w:rPr>
              <w:t>ИЗО,те</w:t>
            </w:r>
          </w:p>
        </w:tc>
        <w:tc>
          <w:tcPr>
            <w:tcW w:w="1107" w:type="dxa"/>
            <w:tcBorders>
              <w:top w:val="nil"/>
              <w:bottom w:val="nil"/>
            </w:tcBorders>
          </w:tcPr>
          <w:p w:rsidR="007E1513" w:rsidRPr="00F81248" w:rsidRDefault="002462E7">
            <w:pPr>
              <w:pStyle w:val="TableParagraph"/>
              <w:spacing w:line="193" w:lineRule="exact"/>
              <w:ind w:left="106"/>
              <w:rPr>
                <w:i/>
                <w:sz w:val="20"/>
              </w:rPr>
            </w:pPr>
            <w:r w:rsidRPr="00F81248">
              <w:rPr>
                <w:i/>
                <w:sz w:val="20"/>
              </w:rPr>
              <w:t>теля</w:t>
            </w:r>
          </w:p>
        </w:tc>
        <w:tc>
          <w:tcPr>
            <w:tcW w:w="922" w:type="dxa"/>
            <w:tcBorders>
              <w:top w:val="nil"/>
              <w:bottom w:val="nil"/>
            </w:tcBorders>
          </w:tcPr>
          <w:p w:rsidR="007E1513" w:rsidRPr="00F81248" w:rsidRDefault="002462E7">
            <w:pPr>
              <w:pStyle w:val="TableParagraph"/>
              <w:spacing w:line="193" w:lineRule="exact"/>
              <w:ind w:left="108"/>
              <w:rPr>
                <w:i/>
                <w:sz w:val="20"/>
              </w:rPr>
            </w:pPr>
            <w:r w:rsidRPr="00F81248">
              <w:rPr>
                <w:i/>
                <w:sz w:val="20"/>
              </w:rPr>
              <w:t>плакат</w:t>
            </w:r>
          </w:p>
        </w:tc>
        <w:tc>
          <w:tcPr>
            <w:tcW w:w="1001" w:type="dxa"/>
            <w:tcBorders>
              <w:top w:val="nil"/>
              <w:bottom w:val="nil"/>
            </w:tcBorders>
          </w:tcPr>
          <w:p w:rsidR="007E1513" w:rsidRPr="00F81248" w:rsidRDefault="002462E7">
            <w:pPr>
              <w:pStyle w:val="TableParagraph"/>
              <w:spacing w:line="193" w:lineRule="exact"/>
              <w:ind w:left="105"/>
              <w:rPr>
                <w:sz w:val="20"/>
              </w:rPr>
            </w:pPr>
            <w:r w:rsidRPr="00F81248">
              <w:rPr>
                <w:sz w:val="20"/>
              </w:rPr>
              <w:t>Отечеств</w:t>
            </w:r>
          </w:p>
        </w:tc>
        <w:tc>
          <w:tcPr>
            <w:tcW w:w="870" w:type="dxa"/>
            <w:tcBorders>
              <w:top w:val="nil"/>
              <w:bottom w:val="nil"/>
            </w:tcBorders>
          </w:tcPr>
          <w:p w:rsidR="007E1513" w:rsidRPr="00F81248" w:rsidRDefault="002462E7">
            <w:pPr>
              <w:pStyle w:val="TableParagraph"/>
              <w:spacing w:line="193" w:lineRule="exact"/>
              <w:ind w:left="105"/>
              <w:rPr>
                <w:i/>
                <w:sz w:val="20"/>
              </w:rPr>
            </w:pPr>
            <w:r w:rsidRPr="00F81248">
              <w:rPr>
                <w:i/>
                <w:sz w:val="20"/>
              </w:rPr>
              <w:t>марта)</w:t>
            </w:r>
          </w:p>
        </w:tc>
        <w:tc>
          <w:tcPr>
            <w:tcW w:w="961" w:type="dxa"/>
            <w:tcBorders>
              <w:top w:val="nil"/>
              <w:bottom w:val="nil"/>
            </w:tcBorders>
          </w:tcPr>
          <w:p w:rsidR="007E1513" w:rsidRPr="00F81248" w:rsidRDefault="002462E7">
            <w:pPr>
              <w:pStyle w:val="TableParagraph"/>
              <w:spacing w:line="193" w:lineRule="exact"/>
              <w:ind w:left="104"/>
              <w:rPr>
                <w:i/>
                <w:sz w:val="20"/>
              </w:rPr>
            </w:pPr>
            <w:r w:rsidRPr="00F81248">
              <w:rPr>
                <w:sz w:val="20"/>
              </w:rPr>
              <w:t xml:space="preserve">( </w:t>
            </w:r>
            <w:r w:rsidRPr="00F81248">
              <w:rPr>
                <w:i/>
                <w:sz w:val="20"/>
              </w:rPr>
              <w:t>кл.руко</w:t>
            </w:r>
          </w:p>
        </w:tc>
        <w:tc>
          <w:tcPr>
            <w:tcW w:w="1069" w:type="dxa"/>
            <w:tcBorders>
              <w:top w:val="nil"/>
              <w:bottom w:val="nil"/>
              <w:right w:val="single" w:sz="6" w:space="0" w:color="000000"/>
            </w:tcBorders>
          </w:tcPr>
          <w:p w:rsidR="007E1513" w:rsidRPr="00F81248" w:rsidRDefault="002462E7">
            <w:pPr>
              <w:pStyle w:val="TableParagraph"/>
              <w:spacing w:line="193" w:lineRule="exact"/>
              <w:ind w:left="106"/>
              <w:rPr>
                <w:sz w:val="20"/>
              </w:rPr>
            </w:pPr>
            <w:r w:rsidRPr="00F81248">
              <w:rPr>
                <w:sz w:val="20"/>
              </w:rPr>
              <w:t>эстетичес</w:t>
            </w:r>
          </w:p>
        </w:tc>
      </w:tr>
      <w:tr w:rsidR="007E1513" w:rsidRPr="00F81248">
        <w:trPr>
          <w:trHeight w:val="219"/>
        </w:trPr>
        <w:tc>
          <w:tcPr>
            <w:tcW w:w="987" w:type="dxa"/>
            <w:tcBorders>
              <w:top w:val="nil"/>
              <w:bottom w:val="nil"/>
            </w:tcBorders>
          </w:tcPr>
          <w:p w:rsidR="007E1513" w:rsidRPr="00F81248" w:rsidRDefault="007E1513">
            <w:pPr>
              <w:pStyle w:val="TableParagraph"/>
              <w:rPr>
                <w:sz w:val="14"/>
              </w:rPr>
            </w:pP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spacing w:line="199" w:lineRule="exact"/>
              <w:ind w:left="109"/>
              <w:rPr>
                <w:sz w:val="20"/>
              </w:rPr>
            </w:pPr>
            <w:r w:rsidRPr="00F81248">
              <w:rPr>
                <w:sz w:val="20"/>
              </w:rPr>
              <w:t>День</w:t>
            </w:r>
          </w:p>
        </w:tc>
        <w:tc>
          <w:tcPr>
            <w:tcW w:w="927" w:type="dxa"/>
            <w:tcBorders>
              <w:top w:val="nil"/>
              <w:bottom w:val="nil"/>
            </w:tcBorders>
          </w:tcPr>
          <w:p w:rsidR="007E1513" w:rsidRPr="00F81248" w:rsidRDefault="002462E7">
            <w:pPr>
              <w:pStyle w:val="TableParagraph"/>
              <w:spacing w:line="199" w:lineRule="exact"/>
              <w:ind w:left="106"/>
              <w:rPr>
                <w:i/>
                <w:sz w:val="20"/>
              </w:rPr>
            </w:pPr>
            <w:r w:rsidRPr="00F81248">
              <w:rPr>
                <w:i/>
                <w:sz w:val="20"/>
              </w:rPr>
              <w:t>хнологи</w:t>
            </w:r>
          </w:p>
        </w:tc>
        <w:tc>
          <w:tcPr>
            <w:tcW w:w="1107" w:type="dxa"/>
            <w:tcBorders>
              <w:top w:val="nil"/>
              <w:bottom w:val="nil"/>
            </w:tcBorders>
          </w:tcPr>
          <w:p w:rsidR="007E1513" w:rsidRPr="00F81248" w:rsidRDefault="002462E7">
            <w:pPr>
              <w:pStyle w:val="TableParagraph"/>
              <w:spacing w:line="199" w:lineRule="exact"/>
              <w:ind w:left="106"/>
              <w:rPr>
                <w:i/>
                <w:sz w:val="20"/>
              </w:rPr>
            </w:pPr>
            <w:r w:rsidRPr="00F81248">
              <w:rPr>
                <w:i/>
                <w:sz w:val="20"/>
              </w:rPr>
              <w:t>ИЗО,техн</w:t>
            </w:r>
          </w:p>
        </w:tc>
        <w:tc>
          <w:tcPr>
            <w:tcW w:w="922" w:type="dxa"/>
            <w:tcBorders>
              <w:top w:val="nil"/>
              <w:bottom w:val="nil"/>
            </w:tcBorders>
          </w:tcPr>
          <w:p w:rsidR="007E1513" w:rsidRPr="00F81248" w:rsidRDefault="002462E7">
            <w:pPr>
              <w:pStyle w:val="TableParagraph"/>
              <w:spacing w:line="199" w:lineRule="exact"/>
              <w:ind w:left="108"/>
              <w:rPr>
                <w:i/>
                <w:sz w:val="20"/>
              </w:rPr>
            </w:pPr>
            <w:r w:rsidRPr="00F81248">
              <w:rPr>
                <w:i/>
                <w:sz w:val="20"/>
              </w:rPr>
              <w:t>ы,</w:t>
            </w:r>
          </w:p>
        </w:tc>
        <w:tc>
          <w:tcPr>
            <w:tcW w:w="1001" w:type="dxa"/>
            <w:tcBorders>
              <w:top w:val="nil"/>
              <w:bottom w:val="nil"/>
            </w:tcBorders>
          </w:tcPr>
          <w:p w:rsidR="007E1513" w:rsidRPr="00F81248" w:rsidRDefault="002462E7">
            <w:pPr>
              <w:pStyle w:val="TableParagraph"/>
              <w:spacing w:line="199" w:lineRule="exact"/>
              <w:ind w:left="105"/>
              <w:rPr>
                <w:sz w:val="20"/>
              </w:rPr>
            </w:pPr>
            <w:r w:rsidRPr="00F81248">
              <w:rPr>
                <w:sz w:val="20"/>
              </w:rPr>
              <w:t>а)</w:t>
            </w:r>
          </w:p>
        </w:tc>
        <w:tc>
          <w:tcPr>
            <w:tcW w:w="870" w:type="dxa"/>
            <w:tcBorders>
              <w:top w:val="nil"/>
              <w:bottom w:val="nil"/>
            </w:tcBorders>
          </w:tcPr>
          <w:p w:rsidR="007E1513" w:rsidRPr="00F81248" w:rsidRDefault="002462E7">
            <w:pPr>
              <w:pStyle w:val="TableParagraph"/>
              <w:spacing w:line="199" w:lineRule="exact"/>
              <w:ind w:left="105"/>
              <w:rPr>
                <w:i/>
                <w:sz w:val="20"/>
              </w:rPr>
            </w:pPr>
            <w:r w:rsidRPr="00F81248">
              <w:rPr>
                <w:i/>
                <w:sz w:val="20"/>
              </w:rPr>
              <w:t>учител</w:t>
            </w:r>
          </w:p>
        </w:tc>
        <w:tc>
          <w:tcPr>
            <w:tcW w:w="961" w:type="dxa"/>
            <w:tcBorders>
              <w:top w:val="nil"/>
              <w:bottom w:val="nil"/>
            </w:tcBorders>
          </w:tcPr>
          <w:p w:rsidR="007E1513" w:rsidRPr="00F81248" w:rsidRDefault="002462E7">
            <w:pPr>
              <w:pStyle w:val="TableParagraph"/>
              <w:spacing w:line="199" w:lineRule="exact"/>
              <w:ind w:left="104"/>
              <w:rPr>
                <w:i/>
                <w:sz w:val="20"/>
              </w:rPr>
            </w:pPr>
            <w:r w:rsidRPr="00F81248">
              <w:rPr>
                <w:i/>
                <w:sz w:val="20"/>
              </w:rPr>
              <w:t>водител</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sz w:val="20"/>
              </w:rPr>
            </w:pPr>
            <w:r w:rsidRPr="00F81248">
              <w:rPr>
                <w:sz w:val="20"/>
              </w:rPr>
              <w:t>кой</w:t>
            </w:r>
          </w:p>
        </w:tc>
      </w:tr>
      <w:tr w:rsidR="007E1513" w:rsidRPr="00F81248">
        <w:trPr>
          <w:trHeight w:val="219"/>
        </w:trPr>
        <w:tc>
          <w:tcPr>
            <w:tcW w:w="987" w:type="dxa"/>
            <w:tcBorders>
              <w:top w:val="nil"/>
              <w:bottom w:val="nil"/>
            </w:tcBorders>
          </w:tcPr>
          <w:p w:rsidR="007E1513" w:rsidRPr="00F81248" w:rsidRDefault="007E1513">
            <w:pPr>
              <w:pStyle w:val="TableParagraph"/>
              <w:rPr>
                <w:sz w:val="14"/>
              </w:rPr>
            </w:pP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spacing w:line="199" w:lineRule="exact"/>
              <w:ind w:left="109"/>
              <w:rPr>
                <w:sz w:val="20"/>
              </w:rPr>
            </w:pPr>
            <w:r w:rsidRPr="00F81248">
              <w:rPr>
                <w:sz w:val="20"/>
              </w:rPr>
              <w:t>учителя</w:t>
            </w:r>
          </w:p>
        </w:tc>
        <w:tc>
          <w:tcPr>
            <w:tcW w:w="927" w:type="dxa"/>
            <w:tcBorders>
              <w:top w:val="nil"/>
              <w:bottom w:val="nil"/>
            </w:tcBorders>
          </w:tcPr>
          <w:p w:rsidR="007E1513" w:rsidRPr="00F81248" w:rsidRDefault="002462E7">
            <w:pPr>
              <w:pStyle w:val="TableParagraph"/>
              <w:spacing w:line="199" w:lineRule="exact"/>
              <w:ind w:left="106"/>
              <w:rPr>
                <w:i/>
                <w:sz w:val="20"/>
              </w:rPr>
            </w:pPr>
            <w:r w:rsidRPr="00F81248">
              <w:rPr>
                <w:i/>
                <w:w w:val="99"/>
                <w:sz w:val="20"/>
              </w:rPr>
              <w:t>и</w:t>
            </w:r>
          </w:p>
        </w:tc>
        <w:tc>
          <w:tcPr>
            <w:tcW w:w="1107" w:type="dxa"/>
            <w:tcBorders>
              <w:top w:val="nil"/>
              <w:bottom w:val="nil"/>
            </w:tcBorders>
          </w:tcPr>
          <w:p w:rsidR="007E1513" w:rsidRPr="00F81248" w:rsidRDefault="002462E7">
            <w:pPr>
              <w:pStyle w:val="TableParagraph"/>
              <w:spacing w:line="199" w:lineRule="exact"/>
              <w:ind w:left="106"/>
              <w:rPr>
                <w:i/>
                <w:sz w:val="20"/>
              </w:rPr>
            </w:pPr>
            <w:r w:rsidRPr="00F81248">
              <w:rPr>
                <w:i/>
                <w:sz w:val="20"/>
              </w:rPr>
              <w:t>ологии</w:t>
            </w:r>
          </w:p>
        </w:tc>
        <w:tc>
          <w:tcPr>
            <w:tcW w:w="922" w:type="dxa"/>
            <w:tcBorders>
              <w:top w:val="nil"/>
              <w:bottom w:val="nil"/>
            </w:tcBorders>
          </w:tcPr>
          <w:p w:rsidR="007E1513" w:rsidRPr="00F81248" w:rsidRDefault="002462E7">
            <w:pPr>
              <w:pStyle w:val="TableParagraph"/>
              <w:spacing w:line="199" w:lineRule="exact"/>
              <w:ind w:left="108"/>
              <w:rPr>
                <w:i/>
                <w:sz w:val="20"/>
              </w:rPr>
            </w:pPr>
            <w:r w:rsidRPr="00F81248">
              <w:rPr>
                <w:i/>
                <w:sz w:val="20"/>
              </w:rPr>
              <w:t>инстал</w:t>
            </w:r>
          </w:p>
        </w:tc>
        <w:tc>
          <w:tcPr>
            <w:tcW w:w="1001" w:type="dxa"/>
            <w:tcBorders>
              <w:top w:val="nil"/>
              <w:bottom w:val="nil"/>
            </w:tcBorders>
          </w:tcPr>
          <w:p w:rsidR="007E1513" w:rsidRPr="00F81248" w:rsidRDefault="002462E7">
            <w:pPr>
              <w:pStyle w:val="TableParagraph"/>
              <w:spacing w:line="199" w:lineRule="exact"/>
              <w:ind w:left="105"/>
              <w:rPr>
                <w:i/>
                <w:sz w:val="20"/>
              </w:rPr>
            </w:pPr>
            <w:r w:rsidRPr="00F81248">
              <w:rPr>
                <w:i/>
                <w:sz w:val="20"/>
              </w:rPr>
              <w:t>учителя</w:t>
            </w:r>
          </w:p>
        </w:tc>
        <w:tc>
          <w:tcPr>
            <w:tcW w:w="870" w:type="dxa"/>
            <w:tcBorders>
              <w:top w:val="nil"/>
              <w:bottom w:val="nil"/>
            </w:tcBorders>
          </w:tcPr>
          <w:p w:rsidR="007E1513" w:rsidRPr="00F81248" w:rsidRDefault="002462E7">
            <w:pPr>
              <w:pStyle w:val="TableParagraph"/>
              <w:spacing w:line="199" w:lineRule="exact"/>
              <w:ind w:left="105"/>
              <w:rPr>
                <w:i/>
                <w:sz w:val="20"/>
              </w:rPr>
            </w:pPr>
            <w:r w:rsidRPr="00F81248">
              <w:rPr>
                <w:i/>
                <w:w w:val="99"/>
                <w:sz w:val="20"/>
              </w:rPr>
              <w:t>я</w:t>
            </w:r>
          </w:p>
        </w:tc>
        <w:tc>
          <w:tcPr>
            <w:tcW w:w="961" w:type="dxa"/>
            <w:tcBorders>
              <w:top w:val="nil"/>
              <w:bottom w:val="nil"/>
            </w:tcBorders>
          </w:tcPr>
          <w:p w:rsidR="007E1513" w:rsidRPr="00F81248" w:rsidRDefault="002462E7">
            <w:pPr>
              <w:pStyle w:val="TableParagraph"/>
              <w:spacing w:line="199" w:lineRule="exact"/>
              <w:ind w:left="104"/>
              <w:rPr>
                <w:i/>
                <w:sz w:val="20"/>
              </w:rPr>
            </w:pPr>
            <w:r w:rsidRPr="00F81248">
              <w:rPr>
                <w:i/>
                <w:sz w:val="20"/>
              </w:rPr>
              <w:t>и.)</w:t>
            </w:r>
          </w:p>
        </w:tc>
        <w:tc>
          <w:tcPr>
            <w:tcW w:w="1069" w:type="dxa"/>
            <w:tcBorders>
              <w:top w:val="nil"/>
              <w:bottom w:val="nil"/>
              <w:right w:val="single" w:sz="6" w:space="0" w:color="000000"/>
            </w:tcBorders>
          </w:tcPr>
          <w:p w:rsidR="007E1513" w:rsidRPr="00F81248" w:rsidRDefault="002462E7">
            <w:pPr>
              <w:pStyle w:val="TableParagraph"/>
              <w:spacing w:line="199" w:lineRule="exact"/>
              <w:ind w:left="106"/>
              <w:rPr>
                <w:sz w:val="20"/>
              </w:rPr>
            </w:pPr>
            <w:r w:rsidRPr="00F81248">
              <w:rPr>
                <w:sz w:val="20"/>
              </w:rPr>
              <w:t>среды</w:t>
            </w: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spacing w:line="200" w:lineRule="exact"/>
              <w:ind w:left="109"/>
              <w:rPr>
                <w:sz w:val="20"/>
              </w:rPr>
            </w:pPr>
            <w:r w:rsidRPr="00F81248">
              <w:rPr>
                <w:w w:val="99"/>
                <w:sz w:val="20"/>
              </w:rPr>
              <w:t>)</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2462E7">
            <w:pPr>
              <w:pStyle w:val="TableParagraph"/>
              <w:spacing w:line="200" w:lineRule="exact"/>
              <w:ind w:left="108"/>
              <w:rPr>
                <w:i/>
                <w:sz w:val="20"/>
              </w:rPr>
            </w:pPr>
            <w:r w:rsidRPr="00F81248">
              <w:rPr>
                <w:i/>
                <w:sz w:val="20"/>
              </w:rPr>
              <w:t>ляции</w:t>
            </w:r>
          </w:p>
        </w:tc>
        <w:tc>
          <w:tcPr>
            <w:tcW w:w="1001" w:type="dxa"/>
            <w:tcBorders>
              <w:top w:val="nil"/>
              <w:bottom w:val="nil"/>
            </w:tcBorders>
          </w:tcPr>
          <w:p w:rsidR="007E1513" w:rsidRPr="00F81248" w:rsidRDefault="002462E7">
            <w:pPr>
              <w:pStyle w:val="TableParagraph"/>
              <w:spacing w:line="200" w:lineRule="exact"/>
              <w:ind w:left="105"/>
              <w:rPr>
                <w:i/>
                <w:sz w:val="20"/>
              </w:rPr>
            </w:pPr>
            <w:r w:rsidRPr="00F81248">
              <w:rPr>
                <w:i/>
                <w:sz w:val="20"/>
              </w:rPr>
              <w:t>ИЗО,тех</w:t>
            </w:r>
          </w:p>
        </w:tc>
        <w:tc>
          <w:tcPr>
            <w:tcW w:w="870" w:type="dxa"/>
            <w:tcBorders>
              <w:top w:val="nil"/>
              <w:bottom w:val="nil"/>
            </w:tcBorders>
          </w:tcPr>
          <w:p w:rsidR="007E1513" w:rsidRPr="00F81248" w:rsidRDefault="002462E7">
            <w:pPr>
              <w:pStyle w:val="TableParagraph"/>
              <w:spacing w:line="200" w:lineRule="exact"/>
              <w:ind w:left="105"/>
              <w:rPr>
                <w:i/>
                <w:sz w:val="20"/>
              </w:rPr>
            </w:pPr>
            <w:r w:rsidRPr="00F81248">
              <w:rPr>
                <w:i/>
                <w:sz w:val="20"/>
              </w:rPr>
              <w:t>ИЗО,т</w:t>
            </w: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i/>
                <w:sz w:val="20"/>
              </w:rPr>
            </w:pPr>
            <w:r w:rsidRPr="00F81248">
              <w:rPr>
                <w:sz w:val="20"/>
              </w:rPr>
              <w:t>(</w:t>
            </w:r>
            <w:r w:rsidRPr="00F81248">
              <w:rPr>
                <w:spacing w:val="-1"/>
                <w:sz w:val="20"/>
              </w:rPr>
              <w:t xml:space="preserve"> </w:t>
            </w:r>
            <w:r w:rsidRPr="00F81248">
              <w:rPr>
                <w:i/>
                <w:sz w:val="20"/>
              </w:rPr>
              <w:t>Последн</w:t>
            </w: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spacing w:line="200" w:lineRule="exact"/>
              <w:ind w:left="109"/>
              <w:rPr>
                <w:i/>
                <w:sz w:val="20"/>
              </w:rPr>
            </w:pPr>
            <w:r w:rsidRPr="00F81248">
              <w:rPr>
                <w:sz w:val="20"/>
              </w:rPr>
              <w:t>(</w:t>
            </w:r>
            <w:r w:rsidRPr="00F81248">
              <w:rPr>
                <w:spacing w:val="-1"/>
                <w:sz w:val="20"/>
              </w:rPr>
              <w:t xml:space="preserve"> </w:t>
            </w:r>
            <w:r w:rsidRPr="00F81248">
              <w:rPr>
                <w:i/>
                <w:sz w:val="20"/>
              </w:rPr>
              <w:t>учите</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2462E7">
            <w:pPr>
              <w:pStyle w:val="TableParagraph"/>
              <w:spacing w:line="200" w:lineRule="exact"/>
              <w:ind w:left="108"/>
              <w:rPr>
                <w:i/>
                <w:sz w:val="20"/>
              </w:rPr>
            </w:pPr>
            <w:r w:rsidRPr="00F81248">
              <w:rPr>
                <w:i/>
                <w:sz w:val="20"/>
              </w:rPr>
              <w:t>зимней</w:t>
            </w:r>
          </w:p>
        </w:tc>
        <w:tc>
          <w:tcPr>
            <w:tcW w:w="1001" w:type="dxa"/>
            <w:tcBorders>
              <w:top w:val="nil"/>
              <w:bottom w:val="nil"/>
            </w:tcBorders>
          </w:tcPr>
          <w:p w:rsidR="007E1513" w:rsidRPr="00F81248" w:rsidRDefault="002462E7">
            <w:pPr>
              <w:pStyle w:val="TableParagraph"/>
              <w:spacing w:line="200" w:lineRule="exact"/>
              <w:ind w:left="105"/>
              <w:rPr>
                <w:i/>
                <w:sz w:val="20"/>
              </w:rPr>
            </w:pPr>
            <w:r w:rsidRPr="00F81248">
              <w:rPr>
                <w:i/>
                <w:sz w:val="20"/>
              </w:rPr>
              <w:t>нологии</w:t>
            </w:r>
          </w:p>
        </w:tc>
        <w:tc>
          <w:tcPr>
            <w:tcW w:w="870" w:type="dxa"/>
            <w:tcBorders>
              <w:top w:val="nil"/>
              <w:bottom w:val="nil"/>
            </w:tcBorders>
          </w:tcPr>
          <w:p w:rsidR="007E1513" w:rsidRPr="00F81248" w:rsidRDefault="002462E7">
            <w:pPr>
              <w:pStyle w:val="TableParagraph"/>
              <w:spacing w:line="200" w:lineRule="exact"/>
              <w:ind w:left="105"/>
              <w:rPr>
                <w:i/>
                <w:sz w:val="20"/>
              </w:rPr>
            </w:pPr>
            <w:r w:rsidRPr="00F81248">
              <w:rPr>
                <w:i/>
                <w:sz w:val="20"/>
              </w:rPr>
              <w:t>ехнолог</w:t>
            </w: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i/>
                <w:sz w:val="20"/>
              </w:rPr>
            </w:pPr>
            <w:r w:rsidRPr="00F81248">
              <w:rPr>
                <w:i/>
                <w:sz w:val="20"/>
              </w:rPr>
              <w:t>ий</w:t>
            </w:r>
          </w:p>
        </w:tc>
      </w:tr>
      <w:tr w:rsidR="007E1513" w:rsidRPr="00F81248">
        <w:trPr>
          <w:trHeight w:val="220"/>
        </w:trPr>
        <w:tc>
          <w:tcPr>
            <w:tcW w:w="987" w:type="dxa"/>
            <w:tcBorders>
              <w:top w:val="nil"/>
              <w:bottom w:val="nil"/>
            </w:tcBorders>
          </w:tcPr>
          <w:p w:rsidR="007E1513" w:rsidRPr="00F81248" w:rsidRDefault="007E1513">
            <w:pPr>
              <w:pStyle w:val="TableParagraph"/>
              <w:rPr>
                <w:sz w:val="14"/>
              </w:rPr>
            </w:pPr>
          </w:p>
        </w:tc>
        <w:tc>
          <w:tcPr>
            <w:tcW w:w="1438" w:type="dxa"/>
            <w:vMerge/>
            <w:tcBorders>
              <w:top w:val="nil"/>
            </w:tcBorders>
          </w:tcPr>
          <w:p w:rsidR="007E1513" w:rsidRPr="00F81248" w:rsidRDefault="007E1513">
            <w:pPr>
              <w:rPr>
                <w:sz w:val="2"/>
                <w:szCs w:val="2"/>
              </w:rPr>
            </w:pPr>
          </w:p>
        </w:tc>
        <w:tc>
          <w:tcPr>
            <w:tcW w:w="920" w:type="dxa"/>
            <w:tcBorders>
              <w:top w:val="nil"/>
              <w:bottom w:val="nil"/>
            </w:tcBorders>
          </w:tcPr>
          <w:p w:rsidR="007E1513" w:rsidRPr="00F81248" w:rsidRDefault="002462E7">
            <w:pPr>
              <w:pStyle w:val="TableParagraph"/>
              <w:spacing w:line="200" w:lineRule="exact"/>
              <w:ind w:left="109"/>
              <w:rPr>
                <w:i/>
                <w:sz w:val="20"/>
              </w:rPr>
            </w:pPr>
            <w:r w:rsidRPr="00F81248">
              <w:rPr>
                <w:i/>
                <w:sz w:val="20"/>
              </w:rPr>
              <w:t>ля</w:t>
            </w:r>
          </w:p>
        </w:tc>
        <w:tc>
          <w:tcPr>
            <w:tcW w:w="927" w:type="dxa"/>
            <w:tcBorders>
              <w:top w:val="nil"/>
              <w:bottom w:val="nil"/>
            </w:tcBorders>
          </w:tcPr>
          <w:p w:rsidR="007E1513" w:rsidRPr="00F81248" w:rsidRDefault="007E1513">
            <w:pPr>
              <w:pStyle w:val="TableParagraph"/>
              <w:rPr>
                <w:sz w:val="14"/>
              </w:rPr>
            </w:pPr>
          </w:p>
        </w:tc>
        <w:tc>
          <w:tcPr>
            <w:tcW w:w="1107" w:type="dxa"/>
            <w:tcBorders>
              <w:top w:val="nil"/>
              <w:bottom w:val="nil"/>
            </w:tcBorders>
          </w:tcPr>
          <w:p w:rsidR="007E1513" w:rsidRPr="00F81248" w:rsidRDefault="007E1513">
            <w:pPr>
              <w:pStyle w:val="TableParagraph"/>
              <w:rPr>
                <w:sz w:val="14"/>
              </w:rPr>
            </w:pPr>
          </w:p>
        </w:tc>
        <w:tc>
          <w:tcPr>
            <w:tcW w:w="922" w:type="dxa"/>
            <w:tcBorders>
              <w:top w:val="nil"/>
              <w:bottom w:val="nil"/>
            </w:tcBorders>
          </w:tcPr>
          <w:p w:rsidR="007E1513" w:rsidRPr="00F81248" w:rsidRDefault="002462E7">
            <w:pPr>
              <w:pStyle w:val="TableParagraph"/>
              <w:spacing w:line="200" w:lineRule="exact"/>
              <w:ind w:left="108"/>
              <w:rPr>
                <w:i/>
                <w:sz w:val="20"/>
              </w:rPr>
            </w:pPr>
            <w:r w:rsidRPr="00F81248">
              <w:rPr>
                <w:i/>
                <w:sz w:val="20"/>
              </w:rPr>
              <w:t>темат</w:t>
            </w:r>
          </w:p>
        </w:tc>
        <w:tc>
          <w:tcPr>
            <w:tcW w:w="1001" w:type="dxa"/>
            <w:tcBorders>
              <w:top w:val="nil"/>
              <w:bottom w:val="nil"/>
            </w:tcBorders>
          </w:tcPr>
          <w:p w:rsidR="007E1513" w:rsidRPr="00F81248" w:rsidRDefault="007E1513">
            <w:pPr>
              <w:pStyle w:val="TableParagraph"/>
              <w:rPr>
                <w:sz w:val="14"/>
              </w:rPr>
            </w:pPr>
          </w:p>
        </w:tc>
        <w:tc>
          <w:tcPr>
            <w:tcW w:w="870" w:type="dxa"/>
            <w:tcBorders>
              <w:top w:val="nil"/>
              <w:bottom w:val="nil"/>
            </w:tcBorders>
          </w:tcPr>
          <w:p w:rsidR="007E1513" w:rsidRPr="00F81248" w:rsidRDefault="002462E7">
            <w:pPr>
              <w:pStyle w:val="TableParagraph"/>
              <w:spacing w:line="200" w:lineRule="exact"/>
              <w:ind w:left="105"/>
              <w:rPr>
                <w:i/>
                <w:sz w:val="20"/>
              </w:rPr>
            </w:pPr>
            <w:r w:rsidRPr="00F81248">
              <w:rPr>
                <w:i/>
                <w:sz w:val="20"/>
              </w:rPr>
              <w:t>ии</w:t>
            </w:r>
          </w:p>
        </w:tc>
        <w:tc>
          <w:tcPr>
            <w:tcW w:w="961" w:type="dxa"/>
            <w:tcBorders>
              <w:top w:val="nil"/>
              <w:bottom w:val="nil"/>
            </w:tcBorders>
          </w:tcPr>
          <w:p w:rsidR="007E1513" w:rsidRPr="00F81248" w:rsidRDefault="007E1513">
            <w:pPr>
              <w:pStyle w:val="TableParagraph"/>
              <w:rPr>
                <w:sz w:val="14"/>
              </w:rPr>
            </w:pPr>
          </w:p>
        </w:tc>
        <w:tc>
          <w:tcPr>
            <w:tcW w:w="1069" w:type="dxa"/>
            <w:tcBorders>
              <w:top w:val="nil"/>
              <w:bottom w:val="nil"/>
              <w:right w:val="single" w:sz="6" w:space="0" w:color="000000"/>
            </w:tcBorders>
          </w:tcPr>
          <w:p w:rsidR="007E1513" w:rsidRPr="00F81248" w:rsidRDefault="002462E7">
            <w:pPr>
              <w:pStyle w:val="TableParagraph"/>
              <w:spacing w:line="200" w:lineRule="exact"/>
              <w:ind w:left="106"/>
              <w:rPr>
                <w:i/>
                <w:sz w:val="20"/>
              </w:rPr>
            </w:pPr>
            <w:r w:rsidRPr="00F81248">
              <w:rPr>
                <w:i/>
                <w:sz w:val="20"/>
              </w:rPr>
              <w:t>звонок)</w:t>
            </w:r>
          </w:p>
        </w:tc>
      </w:tr>
      <w:tr w:rsidR="007E1513" w:rsidRPr="00F81248">
        <w:trPr>
          <w:trHeight w:val="227"/>
        </w:trPr>
        <w:tc>
          <w:tcPr>
            <w:tcW w:w="987" w:type="dxa"/>
            <w:tcBorders>
              <w:top w:val="nil"/>
            </w:tcBorders>
          </w:tcPr>
          <w:p w:rsidR="007E1513" w:rsidRPr="00F81248" w:rsidRDefault="007E1513">
            <w:pPr>
              <w:pStyle w:val="TableParagraph"/>
              <w:rPr>
                <w:sz w:val="16"/>
              </w:rPr>
            </w:pPr>
          </w:p>
        </w:tc>
        <w:tc>
          <w:tcPr>
            <w:tcW w:w="1438" w:type="dxa"/>
            <w:vMerge/>
            <w:tcBorders>
              <w:top w:val="nil"/>
            </w:tcBorders>
          </w:tcPr>
          <w:p w:rsidR="007E1513" w:rsidRPr="00F81248" w:rsidRDefault="007E1513">
            <w:pPr>
              <w:rPr>
                <w:sz w:val="2"/>
                <w:szCs w:val="2"/>
              </w:rPr>
            </w:pPr>
          </w:p>
        </w:tc>
        <w:tc>
          <w:tcPr>
            <w:tcW w:w="920" w:type="dxa"/>
            <w:tcBorders>
              <w:top w:val="nil"/>
            </w:tcBorders>
          </w:tcPr>
          <w:p w:rsidR="007E1513" w:rsidRPr="00F81248" w:rsidRDefault="002462E7">
            <w:pPr>
              <w:pStyle w:val="TableParagraph"/>
              <w:spacing w:line="208" w:lineRule="exact"/>
              <w:ind w:left="109"/>
              <w:rPr>
                <w:i/>
                <w:sz w:val="20"/>
              </w:rPr>
            </w:pPr>
            <w:r w:rsidRPr="00F81248">
              <w:rPr>
                <w:i/>
                <w:sz w:val="20"/>
              </w:rPr>
              <w:t>ИЗО,те</w:t>
            </w:r>
          </w:p>
        </w:tc>
        <w:tc>
          <w:tcPr>
            <w:tcW w:w="927" w:type="dxa"/>
            <w:tcBorders>
              <w:top w:val="nil"/>
            </w:tcBorders>
          </w:tcPr>
          <w:p w:rsidR="007E1513" w:rsidRPr="00F81248" w:rsidRDefault="007E1513">
            <w:pPr>
              <w:pStyle w:val="TableParagraph"/>
              <w:rPr>
                <w:sz w:val="16"/>
              </w:rPr>
            </w:pPr>
          </w:p>
        </w:tc>
        <w:tc>
          <w:tcPr>
            <w:tcW w:w="1107" w:type="dxa"/>
            <w:tcBorders>
              <w:top w:val="nil"/>
            </w:tcBorders>
          </w:tcPr>
          <w:p w:rsidR="007E1513" w:rsidRPr="00F81248" w:rsidRDefault="007E1513">
            <w:pPr>
              <w:pStyle w:val="TableParagraph"/>
              <w:rPr>
                <w:sz w:val="16"/>
              </w:rPr>
            </w:pPr>
          </w:p>
        </w:tc>
        <w:tc>
          <w:tcPr>
            <w:tcW w:w="922" w:type="dxa"/>
            <w:tcBorders>
              <w:top w:val="nil"/>
            </w:tcBorders>
          </w:tcPr>
          <w:p w:rsidR="007E1513" w:rsidRPr="00F81248" w:rsidRDefault="002462E7">
            <w:pPr>
              <w:pStyle w:val="TableParagraph"/>
              <w:spacing w:line="208" w:lineRule="exact"/>
              <w:ind w:left="108"/>
              <w:rPr>
                <w:i/>
                <w:sz w:val="20"/>
              </w:rPr>
            </w:pPr>
            <w:r w:rsidRPr="00F81248">
              <w:rPr>
                <w:i/>
                <w:sz w:val="20"/>
              </w:rPr>
              <w:t>ики)</w:t>
            </w:r>
          </w:p>
        </w:tc>
        <w:tc>
          <w:tcPr>
            <w:tcW w:w="1001" w:type="dxa"/>
            <w:tcBorders>
              <w:top w:val="nil"/>
            </w:tcBorders>
          </w:tcPr>
          <w:p w:rsidR="007E1513" w:rsidRPr="00F81248" w:rsidRDefault="007E1513">
            <w:pPr>
              <w:pStyle w:val="TableParagraph"/>
              <w:rPr>
                <w:sz w:val="16"/>
              </w:rPr>
            </w:pPr>
          </w:p>
        </w:tc>
        <w:tc>
          <w:tcPr>
            <w:tcW w:w="870" w:type="dxa"/>
            <w:tcBorders>
              <w:top w:val="nil"/>
            </w:tcBorders>
          </w:tcPr>
          <w:p w:rsidR="007E1513" w:rsidRPr="00F81248" w:rsidRDefault="007E1513">
            <w:pPr>
              <w:pStyle w:val="TableParagraph"/>
              <w:rPr>
                <w:sz w:val="16"/>
              </w:rPr>
            </w:pPr>
          </w:p>
        </w:tc>
        <w:tc>
          <w:tcPr>
            <w:tcW w:w="961" w:type="dxa"/>
            <w:tcBorders>
              <w:top w:val="nil"/>
            </w:tcBorders>
          </w:tcPr>
          <w:p w:rsidR="007E1513" w:rsidRPr="00F81248" w:rsidRDefault="007E1513">
            <w:pPr>
              <w:pStyle w:val="TableParagraph"/>
              <w:rPr>
                <w:sz w:val="16"/>
              </w:rPr>
            </w:pPr>
          </w:p>
        </w:tc>
        <w:tc>
          <w:tcPr>
            <w:tcW w:w="1069" w:type="dxa"/>
            <w:tcBorders>
              <w:top w:val="nil"/>
              <w:right w:val="single" w:sz="6" w:space="0" w:color="000000"/>
            </w:tcBorders>
          </w:tcPr>
          <w:p w:rsidR="007E1513" w:rsidRPr="00F81248" w:rsidRDefault="002462E7">
            <w:pPr>
              <w:pStyle w:val="TableParagraph"/>
              <w:spacing w:line="208" w:lineRule="exact"/>
              <w:ind w:left="106"/>
              <w:rPr>
                <w:i/>
                <w:sz w:val="20"/>
              </w:rPr>
            </w:pPr>
            <w:r w:rsidRPr="00F81248">
              <w:rPr>
                <w:i/>
                <w:sz w:val="20"/>
              </w:rPr>
              <w:t>учителя</w:t>
            </w:r>
          </w:p>
        </w:tc>
      </w:tr>
    </w:tbl>
    <w:p w:rsidR="007E1513" w:rsidRPr="00F81248" w:rsidRDefault="007E1513">
      <w:pPr>
        <w:spacing w:line="208" w:lineRule="exact"/>
        <w:rPr>
          <w:sz w:val="20"/>
        </w:rPr>
        <w:sectPr w:rsidR="007E1513" w:rsidRPr="00F81248">
          <w:headerReference w:type="default" r:id="rId851"/>
          <w:footerReference w:type="default" r:id="rId852"/>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438"/>
        <w:gridCol w:w="920"/>
        <w:gridCol w:w="927"/>
        <w:gridCol w:w="1107"/>
        <w:gridCol w:w="922"/>
        <w:gridCol w:w="1001"/>
        <w:gridCol w:w="870"/>
        <w:gridCol w:w="961"/>
        <w:gridCol w:w="1069"/>
      </w:tblGrid>
      <w:tr w:rsidR="007E1513" w:rsidRPr="00F81248">
        <w:trPr>
          <w:trHeight w:val="688"/>
        </w:trPr>
        <w:tc>
          <w:tcPr>
            <w:tcW w:w="987" w:type="dxa"/>
          </w:tcPr>
          <w:p w:rsidR="007E1513" w:rsidRPr="00F81248" w:rsidRDefault="007E1513">
            <w:pPr>
              <w:pStyle w:val="TableParagraph"/>
              <w:rPr>
                <w:sz w:val="20"/>
              </w:rPr>
            </w:pPr>
          </w:p>
        </w:tc>
        <w:tc>
          <w:tcPr>
            <w:tcW w:w="1438" w:type="dxa"/>
          </w:tcPr>
          <w:p w:rsidR="007E1513" w:rsidRPr="00F81248" w:rsidRDefault="007E1513">
            <w:pPr>
              <w:pStyle w:val="TableParagraph"/>
              <w:rPr>
                <w:sz w:val="20"/>
              </w:rPr>
            </w:pPr>
          </w:p>
        </w:tc>
        <w:tc>
          <w:tcPr>
            <w:tcW w:w="920" w:type="dxa"/>
          </w:tcPr>
          <w:p w:rsidR="007E1513" w:rsidRPr="00F81248" w:rsidRDefault="002462E7">
            <w:pPr>
              <w:pStyle w:val="TableParagraph"/>
              <w:ind w:left="109" w:right="127"/>
              <w:rPr>
                <w:i/>
                <w:sz w:val="20"/>
              </w:rPr>
            </w:pPr>
            <w:r w:rsidRPr="00F81248">
              <w:rPr>
                <w:i/>
                <w:sz w:val="20"/>
              </w:rPr>
              <w:t>хнологи</w:t>
            </w:r>
            <w:r w:rsidRPr="00F81248">
              <w:rPr>
                <w:i/>
                <w:w w:val="99"/>
                <w:sz w:val="20"/>
              </w:rPr>
              <w:t xml:space="preserve"> </w:t>
            </w:r>
            <w:r w:rsidRPr="00F81248">
              <w:rPr>
                <w:i/>
                <w:sz w:val="20"/>
              </w:rPr>
              <w:t>и</w:t>
            </w:r>
          </w:p>
        </w:tc>
        <w:tc>
          <w:tcPr>
            <w:tcW w:w="927" w:type="dxa"/>
          </w:tcPr>
          <w:p w:rsidR="007E1513" w:rsidRPr="00F81248" w:rsidRDefault="007E1513">
            <w:pPr>
              <w:pStyle w:val="TableParagraph"/>
              <w:rPr>
                <w:sz w:val="20"/>
              </w:rPr>
            </w:pPr>
          </w:p>
        </w:tc>
        <w:tc>
          <w:tcPr>
            <w:tcW w:w="1107" w:type="dxa"/>
          </w:tcPr>
          <w:p w:rsidR="007E1513" w:rsidRPr="00F81248" w:rsidRDefault="007E1513">
            <w:pPr>
              <w:pStyle w:val="TableParagraph"/>
              <w:rPr>
                <w:sz w:val="20"/>
              </w:rPr>
            </w:pPr>
          </w:p>
        </w:tc>
        <w:tc>
          <w:tcPr>
            <w:tcW w:w="922" w:type="dxa"/>
          </w:tcPr>
          <w:p w:rsidR="007E1513" w:rsidRPr="00F81248" w:rsidRDefault="002462E7">
            <w:pPr>
              <w:pStyle w:val="TableParagraph"/>
              <w:ind w:left="108" w:right="104"/>
              <w:rPr>
                <w:i/>
                <w:sz w:val="20"/>
              </w:rPr>
            </w:pPr>
            <w:r w:rsidRPr="00F81248">
              <w:rPr>
                <w:i/>
                <w:sz w:val="20"/>
              </w:rPr>
              <w:t>учителя</w:t>
            </w:r>
            <w:r w:rsidRPr="00F81248">
              <w:rPr>
                <w:i/>
                <w:spacing w:val="-48"/>
                <w:sz w:val="20"/>
              </w:rPr>
              <w:t xml:space="preserve"> </w:t>
            </w:r>
            <w:r w:rsidRPr="00F81248">
              <w:rPr>
                <w:i/>
                <w:sz w:val="20"/>
              </w:rPr>
              <w:t>5-9 кл)</w:t>
            </w:r>
          </w:p>
        </w:tc>
        <w:tc>
          <w:tcPr>
            <w:tcW w:w="1001" w:type="dxa"/>
          </w:tcPr>
          <w:p w:rsidR="007E1513" w:rsidRPr="00F81248" w:rsidRDefault="007E1513">
            <w:pPr>
              <w:pStyle w:val="TableParagraph"/>
              <w:rPr>
                <w:sz w:val="20"/>
              </w:rPr>
            </w:pPr>
          </w:p>
        </w:tc>
        <w:tc>
          <w:tcPr>
            <w:tcW w:w="870" w:type="dxa"/>
          </w:tcPr>
          <w:p w:rsidR="007E1513" w:rsidRPr="00F81248" w:rsidRDefault="007E1513">
            <w:pPr>
              <w:pStyle w:val="TableParagraph"/>
              <w:rPr>
                <w:sz w:val="20"/>
              </w:rPr>
            </w:pPr>
          </w:p>
        </w:tc>
        <w:tc>
          <w:tcPr>
            <w:tcW w:w="961" w:type="dxa"/>
          </w:tcPr>
          <w:p w:rsidR="007E1513" w:rsidRPr="00F81248" w:rsidRDefault="007E1513">
            <w:pPr>
              <w:pStyle w:val="TableParagraph"/>
              <w:rPr>
                <w:sz w:val="20"/>
              </w:rPr>
            </w:pPr>
          </w:p>
        </w:tc>
        <w:tc>
          <w:tcPr>
            <w:tcW w:w="1069" w:type="dxa"/>
            <w:tcBorders>
              <w:right w:val="single" w:sz="6" w:space="0" w:color="000000"/>
            </w:tcBorders>
          </w:tcPr>
          <w:p w:rsidR="007E1513" w:rsidRPr="00F81248" w:rsidRDefault="002462E7">
            <w:pPr>
              <w:pStyle w:val="TableParagraph"/>
              <w:ind w:left="106" w:right="177"/>
              <w:rPr>
                <w:i/>
                <w:sz w:val="20"/>
              </w:rPr>
            </w:pPr>
            <w:r w:rsidRPr="00F81248">
              <w:rPr>
                <w:i/>
                <w:spacing w:val="-1"/>
                <w:sz w:val="20"/>
              </w:rPr>
              <w:t>ИЗО,тех</w:t>
            </w:r>
            <w:r w:rsidRPr="00F81248">
              <w:rPr>
                <w:i/>
                <w:spacing w:val="-47"/>
                <w:sz w:val="20"/>
              </w:rPr>
              <w:t xml:space="preserve"> </w:t>
            </w:r>
            <w:r w:rsidRPr="00F81248">
              <w:rPr>
                <w:i/>
                <w:sz w:val="20"/>
              </w:rPr>
              <w:t>нологии</w:t>
            </w:r>
          </w:p>
        </w:tc>
      </w:tr>
      <w:tr w:rsidR="007E1513" w:rsidRPr="00F81248">
        <w:trPr>
          <w:trHeight w:val="11614"/>
        </w:trPr>
        <w:tc>
          <w:tcPr>
            <w:tcW w:w="987" w:type="dxa"/>
            <w:tcBorders>
              <w:bottom w:val="nil"/>
            </w:tcBorders>
          </w:tcPr>
          <w:p w:rsidR="007E1513" w:rsidRPr="00F81248" w:rsidRDefault="002462E7">
            <w:pPr>
              <w:pStyle w:val="TableParagraph"/>
              <w:ind w:left="110" w:right="94" w:hanging="4"/>
              <w:jc w:val="center"/>
              <w:rPr>
                <w:b/>
                <w:sz w:val="24"/>
              </w:rPr>
            </w:pPr>
            <w:r w:rsidRPr="00F81248">
              <w:rPr>
                <w:b/>
                <w:sz w:val="24"/>
              </w:rPr>
              <w:t>Гражд</w:t>
            </w:r>
            <w:r w:rsidRPr="00F81248">
              <w:rPr>
                <w:b/>
                <w:spacing w:val="1"/>
                <w:sz w:val="24"/>
              </w:rPr>
              <w:t xml:space="preserve"> </w:t>
            </w:r>
            <w:r w:rsidRPr="00F81248">
              <w:rPr>
                <w:b/>
                <w:sz w:val="24"/>
              </w:rPr>
              <w:t>анско-</w:t>
            </w:r>
            <w:r w:rsidRPr="00F81248">
              <w:rPr>
                <w:b/>
                <w:spacing w:val="1"/>
                <w:sz w:val="24"/>
              </w:rPr>
              <w:t xml:space="preserve"> </w:t>
            </w:r>
            <w:r w:rsidRPr="00F81248">
              <w:rPr>
                <w:b/>
                <w:sz w:val="24"/>
              </w:rPr>
              <w:t>патрио</w:t>
            </w:r>
            <w:r w:rsidRPr="00F81248">
              <w:rPr>
                <w:b/>
                <w:spacing w:val="-57"/>
                <w:sz w:val="24"/>
              </w:rPr>
              <w:t xml:space="preserve"> </w:t>
            </w:r>
            <w:r w:rsidRPr="00F81248">
              <w:rPr>
                <w:b/>
                <w:sz w:val="24"/>
              </w:rPr>
              <w:t>тическ</w:t>
            </w:r>
            <w:r w:rsidRPr="00F81248">
              <w:rPr>
                <w:b/>
                <w:spacing w:val="-57"/>
                <w:sz w:val="24"/>
              </w:rPr>
              <w:t xml:space="preserve"> </w:t>
            </w:r>
            <w:r w:rsidRPr="00F81248">
              <w:rPr>
                <w:b/>
                <w:sz w:val="24"/>
              </w:rPr>
              <w:t>ое</w:t>
            </w:r>
            <w:r w:rsidRPr="00F81248">
              <w:rPr>
                <w:b/>
                <w:spacing w:val="1"/>
                <w:sz w:val="24"/>
              </w:rPr>
              <w:t xml:space="preserve"> </w:t>
            </w:r>
            <w:r w:rsidRPr="00F81248">
              <w:rPr>
                <w:b/>
                <w:sz w:val="24"/>
              </w:rPr>
              <w:t>воспит</w:t>
            </w:r>
            <w:r w:rsidRPr="00F81248">
              <w:rPr>
                <w:b/>
                <w:spacing w:val="-57"/>
                <w:sz w:val="24"/>
              </w:rPr>
              <w:t xml:space="preserve"> </w:t>
            </w:r>
            <w:r w:rsidRPr="00F81248">
              <w:rPr>
                <w:b/>
                <w:sz w:val="24"/>
              </w:rPr>
              <w:t>ание</w:t>
            </w:r>
          </w:p>
        </w:tc>
        <w:tc>
          <w:tcPr>
            <w:tcW w:w="1438" w:type="dxa"/>
            <w:tcBorders>
              <w:bottom w:val="nil"/>
            </w:tcBorders>
          </w:tcPr>
          <w:p w:rsidR="007E1513" w:rsidRPr="00F81248" w:rsidRDefault="002462E7">
            <w:pPr>
              <w:pStyle w:val="TableParagraph"/>
              <w:ind w:left="141" w:right="222"/>
              <w:rPr>
                <w:b/>
                <w:sz w:val="20"/>
              </w:rPr>
            </w:pPr>
            <w:r w:rsidRPr="00F81248">
              <w:rPr>
                <w:b/>
                <w:sz w:val="20"/>
              </w:rPr>
              <w:t>Поднятие</w:t>
            </w:r>
            <w:r w:rsidRPr="00F81248">
              <w:rPr>
                <w:b/>
                <w:spacing w:val="1"/>
                <w:sz w:val="20"/>
              </w:rPr>
              <w:t xml:space="preserve"> </w:t>
            </w:r>
            <w:r w:rsidRPr="00F81248">
              <w:rPr>
                <w:b/>
                <w:sz w:val="20"/>
              </w:rPr>
              <w:t>флага,</w:t>
            </w:r>
            <w:r w:rsidRPr="00F81248">
              <w:rPr>
                <w:b/>
                <w:spacing w:val="1"/>
                <w:sz w:val="20"/>
              </w:rPr>
              <w:t xml:space="preserve"> </w:t>
            </w:r>
            <w:r w:rsidRPr="00F81248">
              <w:rPr>
                <w:b/>
                <w:spacing w:val="-1"/>
                <w:sz w:val="20"/>
              </w:rPr>
              <w:t>исполнение</w:t>
            </w:r>
            <w:r w:rsidRPr="00F81248">
              <w:rPr>
                <w:b/>
                <w:spacing w:val="-47"/>
                <w:sz w:val="20"/>
              </w:rPr>
              <w:t xml:space="preserve"> </w:t>
            </w:r>
            <w:r w:rsidRPr="00F81248">
              <w:rPr>
                <w:b/>
                <w:sz w:val="20"/>
              </w:rPr>
              <w:t>гимна</w:t>
            </w:r>
            <w:r w:rsidRPr="00F81248">
              <w:rPr>
                <w:b/>
                <w:spacing w:val="-1"/>
                <w:sz w:val="20"/>
              </w:rPr>
              <w:t xml:space="preserve"> </w:t>
            </w:r>
            <w:r w:rsidRPr="00F81248">
              <w:rPr>
                <w:b/>
                <w:sz w:val="20"/>
              </w:rPr>
              <w:t>РФ</w:t>
            </w:r>
          </w:p>
          <w:p w:rsidR="007E1513" w:rsidRPr="00F81248" w:rsidRDefault="007E1513">
            <w:pPr>
              <w:pStyle w:val="TableParagraph"/>
              <w:spacing w:before="7"/>
              <w:rPr>
                <w:b/>
                <w:sz w:val="19"/>
              </w:rPr>
            </w:pPr>
          </w:p>
          <w:p w:rsidR="007E1513" w:rsidRPr="00F81248" w:rsidRDefault="002462E7">
            <w:pPr>
              <w:pStyle w:val="TableParagraph"/>
              <w:ind w:left="141" w:right="172"/>
              <w:jc w:val="both"/>
              <w:rPr>
                <w:sz w:val="20"/>
              </w:rPr>
            </w:pPr>
            <w:r w:rsidRPr="00F81248">
              <w:rPr>
                <w:spacing w:val="-1"/>
                <w:sz w:val="20"/>
              </w:rPr>
              <w:t>Добровольче</w:t>
            </w:r>
            <w:r w:rsidRPr="00F81248">
              <w:rPr>
                <w:spacing w:val="-48"/>
                <w:sz w:val="20"/>
              </w:rPr>
              <w:t xml:space="preserve"> </w:t>
            </w:r>
            <w:r w:rsidRPr="00F81248">
              <w:rPr>
                <w:sz w:val="20"/>
              </w:rPr>
              <w:t>ская</w:t>
            </w:r>
            <w:r w:rsidRPr="00F81248">
              <w:rPr>
                <w:spacing w:val="-2"/>
                <w:sz w:val="20"/>
              </w:rPr>
              <w:t xml:space="preserve"> </w:t>
            </w:r>
            <w:r w:rsidRPr="00F81248">
              <w:rPr>
                <w:sz w:val="20"/>
              </w:rPr>
              <w:t>акция</w:t>
            </w:r>
          </w:p>
          <w:p w:rsidR="007E1513" w:rsidRPr="00F81248" w:rsidRDefault="002462E7">
            <w:pPr>
              <w:pStyle w:val="TableParagraph"/>
              <w:ind w:left="141" w:right="528"/>
              <w:jc w:val="both"/>
              <w:rPr>
                <w:sz w:val="20"/>
              </w:rPr>
            </w:pPr>
            <w:r w:rsidRPr="00F81248">
              <w:rPr>
                <w:sz w:val="20"/>
              </w:rPr>
              <w:t>«Чистый</w:t>
            </w:r>
            <w:r w:rsidRPr="00F81248">
              <w:rPr>
                <w:spacing w:val="-48"/>
                <w:sz w:val="20"/>
              </w:rPr>
              <w:t xml:space="preserve"> </w:t>
            </w:r>
            <w:r w:rsidRPr="00F81248">
              <w:rPr>
                <w:spacing w:val="-1"/>
                <w:sz w:val="20"/>
              </w:rPr>
              <w:t>родник».</w:t>
            </w:r>
            <w:r w:rsidRPr="00F81248">
              <w:rPr>
                <w:spacing w:val="-48"/>
                <w:sz w:val="20"/>
              </w:rPr>
              <w:t xml:space="preserve"> </w:t>
            </w:r>
            <w:r w:rsidRPr="00F81248">
              <w:rPr>
                <w:sz w:val="20"/>
              </w:rPr>
              <w:t>Акция</w:t>
            </w:r>
          </w:p>
          <w:p w:rsidR="007E1513" w:rsidRPr="00F81248" w:rsidRDefault="002462E7">
            <w:pPr>
              <w:pStyle w:val="TableParagraph"/>
              <w:ind w:left="141" w:right="336"/>
              <w:rPr>
                <w:sz w:val="20"/>
              </w:rPr>
            </w:pPr>
            <w:r w:rsidRPr="00F81248">
              <w:rPr>
                <w:sz w:val="20"/>
              </w:rPr>
              <w:t>«Помоги</w:t>
            </w:r>
            <w:r w:rsidRPr="00F81248">
              <w:rPr>
                <w:spacing w:val="1"/>
                <w:sz w:val="20"/>
              </w:rPr>
              <w:t xml:space="preserve"> </w:t>
            </w:r>
            <w:r w:rsidRPr="00F81248">
              <w:rPr>
                <w:sz w:val="20"/>
              </w:rPr>
              <w:t>пойти</w:t>
            </w:r>
            <w:r w:rsidRPr="00F81248">
              <w:rPr>
                <w:spacing w:val="1"/>
                <w:sz w:val="20"/>
              </w:rPr>
              <w:t xml:space="preserve"> </w:t>
            </w:r>
            <w:r w:rsidRPr="00F81248">
              <w:rPr>
                <w:sz w:val="20"/>
              </w:rPr>
              <w:t>учиться!»</w:t>
            </w:r>
            <w:r w:rsidRPr="00F81248">
              <w:rPr>
                <w:spacing w:val="1"/>
                <w:sz w:val="20"/>
              </w:rPr>
              <w:t xml:space="preserve"> </w:t>
            </w:r>
            <w:r w:rsidRPr="00F81248">
              <w:rPr>
                <w:sz w:val="20"/>
              </w:rPr>
              <w:t>Акция</w:t>
            </w:r>
            <w:r w:rsidRPr="00F81248">
              <w:rPr>
                <w:spacing w:val="2"/>
                <w:sz w:val="20"/>
              </w:rPr>
              <w:t xml:space="preserve"> </w:t>
            </w:r>
            <w:r w:rsidRPr="00F81248">
              <w:rPr>
                <w:sz w:val="20"/>
              </w:rPr>
              <w:t>«</w:t>
            </w:r>
            <w:r w:rsidRPr="00F81248">
              <w:rPr>
                <w:spacing w:val="1"/>
                <w:sz w:val="20"/>
              </w:rPr>
              <w:t xml:space="preserve"> </w:t>
            </w:r>
            <w:r w:rsidRPr="00F81248">
              <w:rPr>
                <w:spacing w:val="-1"/>
                <w:sz w:val="20"/>
              </w:rPr>
              <w:t>Школьный</w:t>
            </w:r>
            <w:r w:rsidRPr="00F81248">
              <w:rPr>
                <w:spacing w:val="-47"/>
                <w:sz w:val="20"/>
              </w:rPr>
              <w:t xml:space="preserve"> </w:t>
            </w:r>
            <w:r w:rsidRPr="00F81248">
              <w:rPr>
                <w:sz w:val="20"/>
              </w:rPr>
              <w:t>дворик»</w:t>
            </w:r>
          </w:p>
        </w:tc>
        <w:tc>
          <w:tcPr>
            <w:tcW w:w="920" w:type="dxa"/>
            <w:tcBorders>
              <w:bottom w:val="nil"/>
            </w:tcBorders>
          </w:tcPr>
          <w:p w:rsidR="007E1513" w:rsidRPr="00F81248" w:rsidRDefault="002462E7">
            <w:pPr>
              <w:pStyle w:val="TableParagraph"/>
              <w:ind w:left="143" w:right="100"/>
              <w:rPr>
                <w:b/>
                <w:sz w:val="20"/>
              </w:rPr>
            </w:pPr>
            <w:r w:rsidRPr="00F81248">
              <w:rPr>
                <w:b/>
                <w:sz w:val="20"/>
              </w:rPr>
              <w:t>Подня</w:t>
            </w:r>
            <w:r w:rsidRPr="00F81248">
              <w:rPr>
                <w:b/>
                <w:spacing w:val="1"/>
                <w:sz w:val="20"/>
              </w:rPr>
              <w:t xml:space="preserve"> </w:t>
            </w:r>
            <w:r w:rsidRPr="00F81248">
              <w:rPr>
                <w:b/>
                <w:sz w:val="20"/>
              </w:rPr>
              <w:t>тие</w:t>
            </w:r>
            <w:r w:rsidRPr="00F81248">
              <w:rPr>
                <w:b/>
                <w:spacing w:val="1"/>
                <w:sz w:val="20"/>
              </w:rPr>
              <w:t xml:space="preserve"> </w:t>
            </w:r>
            <w:r w:rsidRPr="00F81248">
              <w:rPr>
                <w:b/>
                <w:sz w:val="20"/>
              </w:rPr>
              <w:t>флага,</w:t>
            </w:r>
            <w:r w:rsidRPr="00F81248">
              <w:rPr>
                <w:b/>
                <w:spacing w:val="1"/>
                <w:sz w:val="20"/>
              </w:rPr>
              <w:t xml:space="preserve"> </w:t>
            </w:r>
            <w:r w:rsidRPr="00F81248">
              <w:rPr>
                <w:b/>
                <w:sz w:val="20"/>
              </w:rPr>
              <w:t>исполн</w:t>
            </w:r>
            <w:r w:rsidRPr="00F81248">
              <w:rPr>
                <w:b/>
                <w:spacing w:val="-48"/>
                <w:sz w:val="20"/>
              </w:rPr>
              <w:t xml:space="preserve"> </w:t>
            </w:r>
            <w:r w:rsidRPr="00F81248">
              <w:rPr>
                <w:b/>
                <w:sz w:val="20"/>
              </w:rPr>
              <w:t>ение</w:t>
            </w:r>
            <w:r w:rsidRPr="00F81248">
              <w:rPr>
                <w:b/>
                <w:spacing w:val="1"/>
                <w:sz w:val="20"/>
              </w:rPr>
              <w:t xml:space="preserve"> </w:t>
            </w:r>
            <w:r w:rsidRPr="00F81248">
              <w:rPr>
                <w:b/>
                <w:sz w:val="20"/>
              </w:rPr>
              <w:t>гимна</w:t>
            </w:r>
            <w:r w:rsidRPr="00F81248">
              <w:rPr>
                <w:b/>
                <w:spacing w:val="1"/>
                <w:sz w:val="20"/>
              </w:rPr>
              <w:t xml:space="preserve"> </w:t>
            </w: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spacing w:before="1"/>
              <w:ind w:left="143" w:right="111"/>
              <w:rPr>
                <w:sz w:val="20"/>
              </w:rPr>
            </w:pPr>
            <w:r w:rsidRPr="00F81248">
              <w:rPr>
                <w:sz w:val="20"/>
              </w:rPr>
              <w:t>Осення</w:t>
            </w:r>
            <w:r w:rsidRPr="00F81248">
              <w:rPr>
                <w:spacing w:val="-47"/>
                <w:sz w:val="20"/>
              </w:rPr>
              <w:t xml:space="preserve"> </w:t>
            </w:r>
            <w:r w:rsidRPr="00F81248">
              <w:rPr>
                <w:sz w:val="20"/>
              </w:rPr>
              <w:t>я</w:t>
            </w:r>
            <w:r w:rsidRPr="00F81248">
              <w:rPr>
                <w:spacing w:val="1"/>
                <w:sz w:val="20"/>
              </w:rPr>
              <w:t xml:space="preserve"> </w:t>
            </w:r>
            <w:r w:rsidRPr="00F81248">
              <w:rPr>
                <w:sz w:val="20"/>
              </w:rPr>
              <w:t>неделя</w:t>
            </w:r>
            <w:r w:rsidRPr="00F81248">
              <w:rPr>
                <w:spacing w:val="1"/>
                <w:sz w:val="20"/>
              </w:rPr>
              <w:t xml:space="preserve"> </w:t>
            </w:r>
            <w:r w:rsidRPr="00F81248">
              <w:rPr>
                <w:sz w:val="20"/>
              </w:rPr>
              <w:t>добра.</w:t>
            </w:r>
            <w:r w:rsidRPr="00F81248">
              <w:rPr>
                <w:spacing w:val="1"/>
                <w:sz w:val="20"/>
              </w:rPr>
              <w:t xml:space="preserve"> </w:t>
            </w:r>
            <w:r w:rsidRPr="00F81248">
              <w:rPr>
                <w:sz w:val="20"/>
              </w:rPr>
              <w:t>Помощ</w:t>
            </w:r>
            <w:r w:rsidRPr="00F81248">
              <w:rPr>
                <w:spacing w:val="-47"/>
                <w:sz w:val="20"/>
              </w:rPr>
              <w:t xml:space="preserve"> </w:t>
            </w:r>
            <w:r w:rsidRPr="00F81248">
              <w:rPr>
                <w:sz w:val="20"/>
              </w:rPr>
              <w:t>ь</w:t>
            </w:r>
            <w:r w:rsidRPr="00F81248">
              <w:rPr>
                <w:spacing w:val="1"/>
                <w:sz w:val="20"/>
              </w:rPr>
              <w:t xml:space="preserve"> </w:t>
            </w:r>
            <w:r w:rsidRPr="00F81248">
              <w:rPr>
                <w:sz w:val="20"/>
              </w:rPr>
              <w:t>подше</w:t>
            </w:r>
            <w:r w:rsidRPr="00F81248">
              <w:rPr>
                <w:spacing w:val="1"/>
                <w:sz w:val="20"/>
              </w:rPr>
              <w:t xml:space="preserve"> </w:t>
            </w:r>
            <w:r w:rsidRPr="00F81248">
              <w:rPr>
                <w:sz w:val="20"/>
              </w:rPr>
              <w:t>фным</w:t>
            </w:r>
            <w:r w:rsidRPr="00F81248">
              <w:rPr>
                <w:spacing w:val="1"/>
                <w:sz w:val="20"/>
              </w:rPr>
              <w:t xml:space="preserve"> </w:t>
            </w:r>
            <w:r w:rsidRPr="00F81248">
              <w:rPr>
                <w:spacing w:val="-1"/>
                <w:sz w:val="20"/>
              </w:rPr>
              <w:t>ветеран</w:t>
            </w:r>
            <w:r w:rsidRPr="00F81248">
              <w:rPr>
                <w:spacing w:val="-47"/>
                <w:sz w:val="20"/>
              </w:rPr>
              <w:t xml:space="preserve"> </w:t>
            </w:r>
            <w:r w:rsidRPr="00F81248">
              <w:rPr>
                <w:sz w:val="20"/>
              </w:rPr>
              <w:t>ам</w:t>
            </w:r>
          </w:p>
        </w:tc>
        <w:tc>
          <w:tcPr>
            <w:tcW w:w="927" w:type="dxa"/>
            <w:tcBorders>
              <w:bottom w:val="nil"/>
            </w:tcBorders>
          </w:tcPr>
          <w:p w:rsidR="007E1513" w:rsidRPr="00F81248" w:rsidRDefault="002462E7">
            <w:pPr>
              <w:pStyle w:val="TableParagraph"/>
              <w:ind w:left="140" w:right="110"/>
              <w:rPr>
                <w:b/>
                <w:sz w:val="20"/>
              </w:rPr>
            </w:pPr>
            <w:r w:rsidRPr="00F81248">
              <w:rPr>
                <w:b/>
                <w:sz w:val="20"/>
              </w:rPr>
              <w:t>Подня</w:t>
            </w:r>
            <w:r w:rsidRPr="00F81248">
              <w:rPr>
                <w:b/>
                <w:spacing w:val="1"/>
                <w:sz w:val="20"/>
              </w:rPr>
              <w:t xml:space="preserve"> </w:t>
            </w:r>
            <w:r w:rsidRPr="00F81248">
              <w:rPr>
                <w:b/>
                <w:sz w:val="20"/>
              </w:rPr>
              <w:t>тие</w:t>
            </w:r>
            <w:r w:rsidRPr="00F81248">
              <w:rPr>
                <w:b/>
                <w:spacing w:val="1"/>
                <w:sz w:val="20"/>
              </w:rPr>
              <w:t xml:space="preserve"> </w:t>
            </w:r>
            <w:r w:rsidRPr="00F81248">
              <w:rPr>
                <w:b/>
                <w:sz w:val="20"/>
              </w:rPr>
              <w:t>флага,</w:t>
            </w:r>
            <w:r w:rsidRPr="00F81248">
              <w:rPr>
                <w:b/>
                <w:spacing w:val="1"/>
                <w:sz w:val="20"/>
              </w:rPr>
              <w:t xml:space="preserve"> </w:t>
            </w:r>
            <w:r w:rsidRPr="00F81248">
              <w:rPr>
                <w:b/>
                <w:sz w:val="20"/>
              </w:rPr>
              <w:t>исполн</w:t>
            </w:r>
            <w:r w:rsidRPr="00F81248">
              <w:rPr>
                <w:b/>
                <w:spacing w:val="-47"/>
                <w:sz w:val="20"/>
              </w:rPr>
              <w:t xml:space="preserve"> </w:t>
            </w:r>
            <w:r w:rsidRPr="00F81248">
              <w:rPr>
                <w:b/>
                <w:sz w:val="20"/>
              </w:rPr>
              <w:t>ение</w:t>
            </w:r>
            <w:r w:rsidRPr="00F81248">
              <w:rPr>
                <w:b/>
                <w:spacing w:val="1"/>
                <w:sz w:val="20"/>
              </w:rPr>
              <w:t xml:space="preserve"> </w:t>
            </w:r>
            <w:r w:rsidRPr="00F81248">
              <w:rPr>
                <w:b/>
                <w:sz w:val="20"/>
              </w:rPr>
              <w:t>гимна</w:t>
            </w:r>
            <w:r w:rsidRPr="00F81248">
              <w:rPr>
                <w:b/>
                <w:spacing w:val="1"/>
                <w:sz w:val="20"/>
              </w:rPr>
              <w:t xml:space="preserve"> </w:t>
            </w: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spacing w:before="1"/>
              <w:ind w:left="90" w:right="116" w:firstLine="16"/>
              <w:rPr>
                <w:sz w:val="20"/>
              </w:rPr>
            </w:pPr>
            <w:r w:rsidRPr="00F81248">
              <w:rPr>
                <w:sz w:val="20"/>
              </w:rPr>
              <w:t>районн</w:t>
            </w:r>
            <w:r w:rsidRPr="00F81248">
              <w:rPr>
                <w:spacing w:val="1"/>
                <w:sz w:val="20"/>
              </w:rPr>
              <w:t xml:space="preserve"> </w:t>
            </w:r>
            <w:r w:rsidRPr="00F81248">
              <w:rPr>
                <w:sz w:val="20"/>
              </w:rPr>
              <w:t>ые и</w:t>
            </w:r>
            <w:r w:rsidRPr="00F81248">
              <w:rPr>
                <w:spacing w:val="1"/>
                <w:sz w:val="20"/>
              </w:rPr>
              <w:t xml:space="preserve"> </w:t>
            </w:r>
            <w:r w:rsidRPr="00F81248">
              <w:rPr>
                <w:sz w:val="20"/>
              </w:rPr>
              <w:t>школьн</w:t>
            </w:r>
            <w:r w:rsidRPr="00F81248">
              <w:rPr>
                <w:spacing w:val="1"/>
                <w:sz w:val="20"/>
              </w:rPr>
              <w:t xml:space="preserve"> </w:t>
            </w:r>
            <w:r w:rsidRPr="00F81248">
              <w:rPr>
                <w:sz w:val="20"/>
              </w:rPr>
              <w:t>ые</w:t>
            </w:r>
            <w:r w:rsidRPr="00F81248">
              <w:rPr>
                <w:spacing w:val="1"/>
                <w:sz w:val="20"/>
              </w:rPr>
              <w:t xml:space="preserve"> </w:t>
            </w:r>
            <w:r w:rsidRPr="00F81248">
              <w:rPr>
                <w:sz w:val="20"/>
              </w:rPr>
              <w:t>конкурс</w:t>
            </w:r>
            <w:r w:rsidRPr="00F81248">
              <w:rPr>
                <w:spacing w:val="-47"/>
                <w:sz w:val="20"/>
              </w:rPr>
              <w:t xml:space="preserve"> </w:t>
            </w:r>
            <w:r w:rsidRPr="00F81248">
              <w:rPr>
                <w:sz w:val="20"/>
              </w:rPr>
              <w:t>ы и</w:t>
            </w:r>
            <w:r w:rsidRPr="00F81248">
              <w:rPr>
                <w:spacing w:val="1"/>
                <w:sz w:val="20"/>
              </w:rPr>
              <w:t xml:space="preserve"> </w:t>
            </w:r>
            <w:r w:rsidRPr="00F81248">
              <w:rPr>
                <w:sz w:val="20"/>
              </w:rPr>
              <w:t>олимпи</w:t>
            </w:r>
            <w:r w:rsidRPr="00F81248">
              <w:rPr>
                <w:spacing w:val="1"/>
                <w:sz w:val="20"/>
              </w:rPr>
              <w:t xml:space="preserve"> </w:t>
            </w:r>
            <w:r w:rsidRPr="00F81248">
              <w:rPr>
                <w:sz w:val="20"/>
              </w:rPr>
              <w:t>ады,</w:t>
            </w:r>
            <w:r w:rsidRPr="00F81248">
              <w:rPr>
                <w:spacing w:val="1"/>
                <w:sz w:val="20"/>
              </w:rPr>
              <w:t xml:space="preserve"> </w:t>
            </w:r>
            <w:r w:rsidRPr="00F81248">
              <w:rPr>
                <w:sz w:val="20"/>
              </w:rPr>
              <w:t>посвящ</w:t>
            </w:r>
            <w:r w:rsidRPr="00F81248">
              <w:rPr>
                <w:spacing w:val="1"/>
                <w:sz w:val="20"/>
              </w:rPr>
              <w:t xml:space="preserve"> </w:t>
            </w:r>
            <w:r w:rsidRPr="00F81248">
              <w:rPr>
                <w:sz w:val="20"/>
              </w:rPr>
              <w:t>енные</w:t>
            </w:r>
            <w:r w:rsidRPr="00F81248">
              <w:rPr>
                <w:spacing w:val="1"/>
                <w:sz w:val="20"/>
              </w:rPr>
              <w:t xml:space="preserve"> </w:t>
            </w:r>
            <w:r w:rsidRPr="00F81248">
              <w:rPr>
                <w:sz w:val="20"/>
              </w:rPr>
              <w:t>Дням</w:t>
            </w:r>
            <w:r w:rsidRPr="00F81248">
              <w:rPr>
                <w:spacing w:val="1"/>
                <w:sz w:val="20"/>
              </w:rPr>
              <w:t xml:space="preserve"> </w:t>
            </w:r>
            <w:r w:rsidRPr="00F81248">
              <w:rPr>
                <w:sz w:val="20"/>
              </w:rPr>
              <w:t>воинско</w:t>
            </w:r>
            <w:r w:rsidRPr="00F81248">
              <w:rPr>
                <w:spacing w:val="-47"/>
                <w:sz w:val="20"/>
              </w:rPr>
              <w:t xml:space="preserve"> </w:t>
            </w:r>
            <w:r w:rsidRPr="00F81248">
              <w:rPr>
                <w:sz w:val="20"/>
              </w:rPr>
              <w:t>й славы</w:t>
            </w:r>
            <w:r w:rsidRPr="00F81248">
              <w:rPr>
                <w:spacing w:val="-47"/>
                <w:sz w:val="20"/>
              </w:rPr>
              <w:t xml:space="preserve"> </w:t>
            </w:r>
            <w:r w:rsidRPr="00F81248">
              <w:rPr>
                <w:sz w:val="20"/>
              </w:rPr>
              <w:t>России</w:t>
            </w:r>
            <w:r w:rsidRPr="00F81248">
              <w:rPr>
                <w:spacing w:val="1"/>
                <w:sz w:val="20"/>
              </w:rPr>
              <w:t xml:space="preserve"> </w:t>
            </w:r>
            <w:r w:rsidRPr="00F81248">
              <w:rPr>
                <w:sz w:val="20"/>
              </w:rPr>
              <w:t>и</w:t>
            </w:r>
            <w:r w:rsidRPr="00F81248">
              <w:rPr>
                <w:spacing w:val="1"/>
                <w:sz w:val="20"/>
              </w:rPr>
              <w:t xml:space="preserve"> </w:t>
            </w:r>
            <w:r w:rsidRPr="00F81248">
              <w:rPr>
                <w:sz w:val="20"/>
              </w:rPr>
              <w:t>Памятн</w:t>
            </w:r>
            <w:r w:rsidRPr="00F81248">
              <w:rPr>
                <w:spacing w:val="1"/>
                <w:sz w:val="20"/>
              </w:rPr>
              <w:t xml:space="preserve"> </w:t>
            </w:r>
            <w:r w:rsidRPr="00F81248">
              <w:rPr>
                <w:sz w:val="20"/>
              </w:rPr>
              <w:t>ым</w:t>
            </w:r>
            <w:r w:rsidRPr="00F81248">
              <w:rPr>
                <w:spacing w:val="1"/>
                <w:sz w:val="20"/>
              </w:rPr>
              <w:t xml:space="preserve"> </w:t>
            </w:r>
            <w:r w:rsidRPr="00F81248">
              <w:rPr>
                <w:sz w:val="20"/>
              </w:rPr>
              <w:t>датам</w:t>
            </w:r>
            <w:r w:rsidRPr="00F81248">
              <w:rPr>
                <w:spacing w:val="1"/>
                <w:sz w:val="20"/>
              </w:rPr>
              <w:t xml:space="preserve"> </w:t>
            </w:r>
            <w:r w:rsidRPr="00F81248">
              <w:rPr>
                <w:sz w:val="20"/>
              </w:rPr>
              <w:t>России</w:t>
            </w:r>
          </w:p>
          <w:p w:rsidR="007E1513" w:rsidRPr="00F81248" w:rsidRDefault="007E1513">
            <w:pPr>
              <w:pStyle w:val="TableParagraph"/>
              <w:spacing w:before="10"/>
              <w:rPr>
                <w:b/>
                <w:sz w:val="19"/>
              </w:rPr>
            </w:pPr>
          </w:p>
          <w:p w:rsidR="007E1513" w:rsidRPr="00F81248" w:rsidRDefault="002462E7">
            <w:pPr>
              <w:pStyle w:val="TableParagraph"/>
              <w:spacing w:before="1"/>
              <w:ind w:left="106" w:right="93"/>
              <w:rPr>
                <w:sz w:val="20"/>
              </w:rPr>
            </w:pPr>
            <w:r w:rsidRPr="00F81248">
              <w:rPr>
                <w:sz w:val="20"/>
              </w:rPr>
              <w:t>День</w:t>
            </w:r>
            <w:r w:rsidRPr="00F81248">
              <w:rPr>
                <w:spacing w:val="1"/>
                <w:sz w:val="20"/>
              </w:rPr>
              <w:t xml:space="preserve"> </w:t>
            </w:r>
            <w:r w:rsidRPr="00F81248">
              <w:rPr>
                <w:spacing w:val="-1"/>
                <w:sz w:val="20"/>
              </w:rPr>
              <w:t>народно</w:t>
            </w:r>
            <w:r w:rsidRPr="00F81248">
              <w:rPr>
                <w:spacing w:val="-47"/>
                <w:sz w:val="20"/>
              </w:rPr>
              <w:t xml:space="preserve"> </w:t>
            </w:r>
            <w:r w:rsidRPr="00F81248">
              <w:rPr>
                <w:sz w:val="20"/>
              </w:rPr>
              <w:t>го</w:t>
            </w:r>
            <w:r w:rsidRPr="00F81248">
              <w:rPr>
                <w:spacing w:val="1"/>
                <w:sz w:val="20"/>
              </w:rPr>
              <w:t xml:space="preserve"> </w:t>
            </w:r>
            <w:r w:rsidRPr="00F81248">
              <w:rPr>
                <w:sz w:val="20"/>
              </w:rPr>
              <w:t>единств</w:t>
            </w:r>
            <w:r w:rsidRPr="00F81248">
              <w:rPr>
                <w:spacing w:val="-47"/>
                <w:sz w:val="20"/>
              </w:rPr>
              <w:t xml:space="preserve"> </w:t>
            </w:r>
            <w:r w:rsidRPr="00F81248">
              <w:rPr>
                <w:sz w:val="20"/>
              </w:rPr>
              <w:t>а.</w:t>
            </w:r>
            <w:r w:rsidRPr="00F81248">
              <w:rPr>
                <w:spacing w:val="1"/>
                <w:sz w:val="20"/>
              </w:rPr>
              <w:t xml:space="preserve"> </w:t>
            </w:r>
            <w:r w:rsidRPr="00F81248">
              <w:rPr>
                <w:sz w:val="20"/>
              </w:rPr>
              <w:t>(04.11)</w:t>
            </w:r>
          </w:p>
          <w:p w:rsidR="007E1513" w:rsidRPr="00F81248" w:rsidRDefault="007E1513">
            <w:pPr>
              <w:pStyle w:val="TableParagraph"/>
              <w:rPr>
                <w:b/>
                <w:sz w:val="20"/>
              </w:rPr>
            </w:pPr>
          </w:p>
          <w:p w:rsidR="007E1513" w:rsidRPr="00F81248" w:rsidRDefault="002462E7">
            <w:pPr>
              <w:pStyle w:val="TableParagraph"/>
              <w:ind w:left="106" w:right="99"/>
              <w:rPr>
                <w:sz w:val="20"/>
              </w:rPr>
            </w:pPr>
            <w:r w:rsidRPr="00F81248">
              <w:rPr>
                <w:sz w:val="20"/>
              </w:rPr>
              <w:t>День</w:t>
            </w:r>
            <w:r w:rsidRPr="00F81248">
              <w:rPr>
                <w:spacing w:val="1"/>
                <w:sz w:val="20"/>
              </w:rPr>
              <w:t xml:space="preserve"> </w:t>
            </w:r>
            <w:r w:rsidRPr="00F81248">
              <w:rPr>
                <w:sz w:val="20"/>
              </w:rPr>
              <w:t>памяти</w:t>
            </w:r>
            <w:r w:rsidRPr="00F81248">
              <w:rPr>
                <w:spacing w:val="1"/>
                <w:sz w:val="20"/>
              </w:rPr>
              <w:t xml:space="preserve"> </w:t>
            </w:r>
            <w:r w:rsidRPr="00F81248">
              <w:rPr>
                <w:sz w:val="20"/>
              </w:rPr>
              <w:t>погибш</w:t>
            </w:r>
            <w:r w:rsidRPr="00F81248">
              <w:rPr>
                <w:spacing w:val="-47"/>
                <w:sz w:val="20"/>
              </w:rPr>
              <w:t xml:space="preserve"> </w:t>
            </w:r>
            <w:r w:rsidRPr="00F81248">
              <w:rPr>
                <w:sz w:val="20"/>
              </w:rPr>
              <w:t>их при</w:t>
            </w:r>
            <w:r w:rsidRPr="00F81248">
              <w:rPr>
                <w:spacing w:val="1"/>
                <w:sz w:val="20"/>
              </w:rPr>
              <w:t xml:space="preserve"> </w:t>
            </w:r>
            <w:r w:rsidRPr="00F81248">
              <w:rPr>
                <w:spacing w:val="-1"/>
                <w:sz w:val="20"/>
              </w:rPr>
              <w:t>исполне</w:t>
            </w:r>
            <w:r w:rsidRPr="00F81248">
              <w:rPr>
                <w:spacing w:val="-47"/>
                <w:sz w:val="20"/>
              </w:rPr>
              <w:t xml:space="preserve"> </w:t>
            </w:r>
            <w:r w:rsidRPr="00F81248">
              <w:rPr>
                <w:sz w:val="20"/>
              </w:rPr>
              <w:t>нии</w:t>
            </w:r>
            <w:r w:rsidRPr="00F81248">
              <w:rPr>
                <w:spacing w:val="1"/>
                <w:sz w:val="20"/>
              </w:rPr>
              <w:t xml:space="preserve"> </w:t>
            </w:r>
            <w:r w:rsidRPr="00F81248">
              <w:rPr>
                <w:sz w:val="20"/>
              </w:rPr>
              <w:t>служеб</w:t>
            </w:r>
            <w:r w:rsidRPr="00F81248">
              <w:rPr>
                <w:spacing w:val="1"/>
                <w:sz w:val="20"/>
              </w:rPr>
              <w:t xml:space="preserve"> </w:t>
            </w:r>
            <w:r w:rsidRPr="00F81248">
              <w:rPr>
                <w:sz w:val="20"/>
              </w:rPr>
              <w:t>ных</w:t>
            </w:r>
            <w:r w:rsidRPr="00F81248">
              <w:rPr>
                <w:spacing w:val="1"/>
                <w:sz w:val="20"/>
              </w:rPr>
              <w:t xml:space="preserve"> </w:t>
            </w:r>
            <w:r w:rsidRPr="00F81248">
              <w:rPr>
                <w:sz w:val="20"/>
              </w:rPr>
              <w:t>обязанн</w:t>
            </w:r>
            <w:r w:rsidRPr="00F81248">
              <w:rPr>
                <w:spacing w:val="-47"/>
                <w:sz w:val="20"/>
              </w:rPr>
              <w:t xml:space="preserve"> </w:t>
            </w:r>
            <w:r w:rsidRPr="00F81248">
              <w:rPr>
                <w:sz w:val="20"/>
              </w:rPr>
              <w:t>остей</w:t>
            </w:r>
            <w:r w:rsidRPr="00F81248">
              <w:rPr>
                <w:spacing w:val="1"/>
                <w:sz w:val="20"/>
              </w:rPr>
              <w:t xml:space="preserve"> </w:t>
            </w:r>
            <w:r w:rsidRPr="00F81248">
              <w:rPr>
                <w:sz w:val="20"/>
              </w:rPr>
              <w:t>сотрудн</w:t>
            </w:r>
            <w:r w:rsidRPr="00F81248">
              <w:rPr>
                <w:spacing w:val="-47"/>
                <w:sz w:val="20"/>
              </w:rPr>
              <w:t xml:space="preserve"> </w:t>
            </w:r>
            <w:r w:rsidRPr="00F81248">
              <w:rPr>
                <w:sz w:val="20"/>
              </w:rPr>
              <w:t>иков</w:t>
            </w:r>
            <w:r w:rsidRPr="00F81248">
              <w:rPr>
                <w:spacing w:val="1"/>
                <w:sz w:val="20"/>
              </w:rPr>
              <w:t xml:space="preserve"> </w:t>
            </w:r>
            <w:r w:rsidRPr="00F81248">
              <w:rPr>
                <w:sz w:val="20"/>
              </w:rPr>
              <w:t>ОВД</w:t>
            </w:r>
          </w:p>
          <w:p w:rsidR="007E1513" w:rsidRPr="00F81248" w:rsidRDefault="002462E7">
            <w:pPr>
              <w:pStyle w:val="TableParagraph"/>
              <w:spacing w:before="2"/>
              <w:ind w:left="106" w:right="188"/>
              <w:rPr>
                <w:sz w:val="20"/>
              </w:rPr>
            </w:pPr>
            <w:r w:rsidRPr="00F81248">
              <w:rPr>
                <w:sz w:val="20"/>
              </w:rPr>
              <w:t>России</w:t>
            </w:r>
            <w:r w:rsidRPr="00F81248">
              <w:rPr>
                <w:spacing w:val="-47"/>
                <w:sz w:val="20"/>
              </w:rPr>
              <w:t xml:space="preserve"> </w:t>
            </w:r>
            <w:r w:rsidRPr="00F81248">
              <w:rPr>
                <w:sz w:val="20"/>
              </w:rPr>
              <w:t>(08.11)</w:t>
            </w:r>
          </w:p>
        </w:tc>
        <w:tc>
          <w:tcPr>
            <w:tcW w:w="1107" w:type="dxa"/>
            <w:tcBorders>
              <w:bottom w:val="nil"/>
            </w:tcBorders>
          </w:tcPr>
          <w:p w:rsidR="007E1513" w:rsidRPr="00F81248" w:rsidRDefault="002462E7">
            <w:pPr>
              <w:pStyle w:val="TableParagraph"/>
              <w:ind w:left="140" w:right="94"/>
              <w:rPr>
                <w:b/>
                <w:sz w:val="20"/>
              </w:rPr>
            </w:pPr>
            <w:r w:rsidRPr="00F81248">
              <w:rPr>
                <w:b/>
                <w:sz w:val="20"/>
              </w:rPr>
              <w:t>Подняти</w:t>
            </w:r>
            <w:r w:rsidRPr="00F81248">
              <w:rPr>
                <w:b/>
                <w:spacing w:val="1"/>
                <w:sz w:val="20"/>
              </w:rPr>
              <w:t xml:space="preserve"> </w:t>
            </w:r>
            <w:r w:rsidRPr="00F81248">
              <w:rPr>
                <w:b/>
                <w:sz w:val="20"/>
              </w:rPr>
              <w:t>е флага,</w:t>
            </w:r>
            <w:r w:rsidRPr="00F81248">
              <w:rPr>
                <w:b/>
                <w:spacing w:val="1"/>
                <w:sz w:val="20"/>
              </w:rPr>
              <w:t xml:space="preserve"> </w:t>
            </w:r>
            <w:r w:rsidRPr="00F81248">
              <w:rPr>
                <w:b/>
                <w:spacing w:val="-1"/>
                <w:sz w:val="20"/>
              </w:rPr>
              <w:t>исполнен</w:t>
            </w:r>
            <w:r w:rsidRPr="00F81248">
              <w:rPr>
                <w:b/>
                <w:spacing w:val="-47"/>
                <w:sz w:val="20"/>
              </w:rPr>
              <w:t xml:space="preserve"> </w:t>
            </w:r>
            <w:r w:rsidRPr="00F81248">
              <w:rPr>
                <w:b/>
                <w:sz w:val="20"/>
              </w:rPr>
              <w:t>ие гимна</w:t>
            </w:r>
            <w:r w:rsidRPr="00F81248">
              <w:rPr>
                <w:b/>
                <w:spacing w:val="-47"/>
                <w:sz w:val="20"/>
              </w:rPr>
              <w:t xml:space="preserve"> </w:t>
            </w:r>
            <w:r w:rsidRPr="00F81248">
              <w:rPr>
                <w:b/>
                <w:sz w:val="20"/>
              </w:rPr>
              <w:t>РФ</w:t>
            </w:r>
          </w:p>
          <w:p w:rsidR="007E1513" w:rsidRPr="00F81248" w:rsidRDefault="007E1513">
            <w:pPr>
              <w:pStyle w:val="TableParagraph"/>
              <w:rPr>
                <w:b/>
              </w:rPr>
            </w:pPr>
          </w:p>
          <w:p w:rsidR="007E1513" w:rsidRPr="00F81248" w:rsidRDefault="007E1513">
            <w:pPr>
              <w:pStyle w:val="TableParagraph"/>
              <w:spacing w:before="5"/>
              <w:rPr>
                <w:b/>
                <w:sz w:val="17"/>
              </w:rPr>
            </w:pPr>
          </w:p>
          <w:p w:rsidR="007E1513" w:rsidRPr="00F81248" w:rsidRDefault="002462E7">
            <w:pPr>
              <w:pStyle w:val="TableParagraph"/>
              <w:ind w:left="106" w:right="131"/>
              <w:rPr>
                <w:sz w:val="20"/>
              </w:rPr>
            </w:pPr>
            <w:r w:rsidRPr="00F81248">
              <w:rPr>
                <w:sz w:val="20"/>
              </w:rPr>
              <w:t>День</w:t>
            </w:r>
            <w:r w:rsidRPr="00F81248">
              <w:rPr>
                <w:spacing w:val="1"/>
                <w:sz w:val="20"/>
              </w:rPr>
              <w:t xml:space="preserve"> </w:t>
            </w:r>
            <w:r w:rsidRPr="00F81248">
              <w:rPr>
                <w:spacing w:val="-1"/>
                <w:sz w:val="20"/>
              </w:rPr>
              <w:t>неизвестн</w:t>
            </w:r>
            <w:r w:rsidRPr="00F81248">
              <w:rPr>
                <w:spacing w:val="-47"/>
                <w:sz w:val="20"/>
              </w:rPr>
              <w:t xml:space="preserve"> </w:t>
            </w:r>
            <w:r w:rsidRPr="00F81248">
              <w:rPr>
                <w:sz w:val="20"/>
              </w:rPr>
              <w:t>ого</w:t>
            </w:r>
            <w:r w:rsidRPr="00F81248">
              <w:rPr>
                <w:spacing w:val="1"/>
                <w:sz w:val="20"/>
              </w:rPr>
              <w:t xml:space="preserve"> </w:t>
            </w:r>
            <w:r w:rsidRPr="00F81248">
              <w:rPr>
                <w:sz w:val="20"/>
              </w:rPr>
              <w:t>солдата</w:t>
            </w:r>
            <w:r w:rsidRPr="00F81248">
              <w:rPr>
                <w:spacing w:val="1"/>
                <w:sz w:val="20"/>
              </w:rPr>
              <w:t xml:space="preserve"> </w:t>
            </w:r>
            <w:r w:rsidRPr="00F81248">
              <w:rPr>
                <w:sz w:val="20"/>
              </w:rPr>
              <w:t>(3.12)</w:t>
            </w:r>
          </w:p>
          <w:p w:rsidR="007E1513" w:rsidRPr="00F81248" w:rsidRDefault="007E1513">
            <w:pPr>
              <w:pStyle w:val="TableParagraph"/>
              <w:rPr>
                <w:b/>
                <w:sz w:val="20"/>
              </w:rPr>
            </w:pPr>
          </w:p>
          <w:p w:rsidR="007E1513" w:rsidRPr="00F81248" w:rsidRDefault="002462E7">
            <w:pPr>
              <w:pStyle w:val="TableParagraph"/>
              <w:ind w:left="106" w:right="173"/>
              <w:rPr>
                <w:sz w:val="20"/>
              </w:rPr>
            </w:pPr>
            <w:r w:rsidRPr="00F81248">
              <w:rPr>
                <w:spacing w:val="-1"/>
                <w:sz w:val="20"/>
              </w:rPr>
              <w:t>Междуна</w:t>
            </w:r>
            <w:r w:rsidRPr="00F81248">
              <w:rPr>
                <w:spacing w:val="-47"/>
                <w:sz w:val="20"/>
              </w:rPr>
              <w:t xml:space="preserve"> </w:t>
            </w:r>
            <w:r w:rsidRPr="00F81248">
              <w:rPr>
                <w:sz w:val="20"/>
              </w:rPr>
              <w:t>родный</w:t>
            </w:r>
            <w:r w:rsidRPr="00F81248">
              <w:rPr>
                <w:spacing w:val="1"/>
                <w:sz w:val="20"/>
              </w:rPr>
              <w:t xml:space="preserve"> </w:t>
            </w:r>
            <w:r w:rsidRPr="00F81248">
              <w:rPr>
                <w:sz w:val="20"/>
              </w:rPr>
              <w:t>день</w:t>
            </w:r>
            <w:r w:rsidRPr="00F81248">
              <w:rPr>
                <w:spacing w:val="1"/>
                <w:sz w:val="20"/>
              </w:rPr>
              <w:t xml:space="preserve"> </w:t>
            </w:r>
            <w:r w:rsidRPr="00F81248">
              <w:rPr>
                <w:spacing w:val="-1"/>
                <w:sz w:val="20"/>
              </w:rPr>
              <w:t>инвалидо</w:t>
            </w:r>
            <w:r w:rsidRPr="00F81248">
              <w:rPr>
                <w:spacing w:val="-47"/>
                <w:sz w:val="20"/>
              </w:rPr>
              <w:t xml:space="preserve"> </w:t>
            </w:r>
            <w:r w:rsidRPr="00F81248">
              <w:rPr>
                <w:sz w:val="20"/>
              </w:rPr>
              <w:t>в</w:t>
            </w:r>
            <w:r w:rsidRPr="00F81248">
              <w:rPr>
                <w:spacing w:val="-1"/>
                <w:sz w:val="20"/>
              </w:rPr>
              <w:t xml:space="preserve"> </w:t>
            </w:r>
            <w:r w:rsidRPr="00F81248">
              <w:rPr>
                <w:sz w:val="20"/>
              </w:rPr>
              <w:t>(3.12)</w:t>
            </w:r>
          </w:p>
          <w:p w:rsidR="007E1513" w:rsidRPr="00F81248" w:rsidRDefault="007E1513">
            <w:pPr>
              <w:pStyle w:val="TableParagraph"/>
              <w:spacing w:before="1"/>
              <w:rPr>
                <w:b/>
                <w:sz w:val="20"/>
              </w:rPr>
            </w:pPr>
          </w:p>
          <w:p w:rsidR="007E1513" w:rsidRPr="00F81248" w:rsidRDefault="002462E7">
            <w:pPr>
              <w:pStyle w:val="TableParagraph"/>
              <w:ind w:left="106" w:right="91"/>
              <w:rPr>
                <w:sz w:val="20"/>
              </w:rPr>
            </w:pPr>
            <w:r w:rsidRPr="00F81248">
              <w:rPr>
                <w:sz w:val="20"/>
              </w:rPr>
              <w:t>День</w:t>
            </w:r>
            <w:r w:rsidRPr="00F81248">
              <w:rPr>
                <w:spacing w:val="1"/>
                <w:sz w:val="20"/>
              </w:rPr>
              <w:t xml:space="preserve"> </w:t>
            </w:r>
            <w:r w:rsidRPr="00F81248">
              <w:rPr>
                <w:spacing w:val="-1"/>
                <w:sz w:val="20"/>
              </w:rPr>
              <w:t>доброволь</w:t>
            </w:r>
            <w:r w:rsidRPr="00F81248">
              <w:rPr>
                <w:spacing w:val="-47"/>
                <w:sz w:val="20"/>
              </w:rPr>
              <w:t xml:space="preserve"> </w:t>
            </w:r>
            <w:r w:rsidRPr="00F81248">
              <w:rPr>
                <w:sz w:val="20"/>
              </w:rPr>
              <w:t>ца в</w:t>
            </w:r>
            <w:r w:rsidRPr="00F81248">
              <w:rPr>
                <w:spacing w:val="1"/>
                <w:sz w:val="20"/>
              </w:rPr>
              <w:t xml:space="preserve"> </w:t>
            </w:r>
            <w:r w:rsidRPr="00F81248">
              <w:rPr>
                <w:sz w:val="20"/>
              </w:rPr>
              <w:t>России</w:t>
            </w:r>
            <w:r w:rsidRPr="00F81248">
              <w:rPr>
                <w:spacing w:val="1"/>
                <w:sz w:val="20"/>
              </w:rPr>
              <w:t xml:space="preserve"> </w:t>
            </w:r>
            <w:r w:rsidRPr="00F81248">
              <w:rPr>
                <w:sz w:val="20"/>
              </w:rPr>
              <w:t>(5.12)</w:t>
            </w:r>
          </w:p>
          <w:p w:rsidR="007E1513" w:rsidRPr="00F81248" w:rsidRDefault="007E1513">
            <w:pPr>
              <w:pStyle w:val="TableParagraph"/>
              <w:rPr>
                <w:b/>
              </w:rPr>
            </w:pPr>
          </w:p>
          <w:p w:rsidR="007E1513" w:rsidRPr="00F81248" w:rsidRDefault="007E1513">
            <w:pPr>
              <w:pStyle w:val="TableParagraph"/>
              <w:rPr>
                <w:b/>
                <w:sz w:val="18"/>
              </w:rPr>
            </w:pPr>
          </w:p>
          <w:p w:rsidR="007E1513" w:rsidRPr="00F81248" w:rsidRDefault="002462E7">
            <w:pPr>
              <w:pStyle w:val="TableParagraph"/>
              <w:spacing w:before="1"/>
              <w:ind w:left="106" w:right="110"/>
              <w:rPr>
                <w:sz w:val="20"/>
              </w:rPr>
            </w:pPr>
            <w:r w:rsidRPr="00F81248">
              <w:rPr>
                <w:sz w:val="20"/>
              </w:rPr>
              <w:t>День</w:t>
            </w:r>
            <w:r w:rsidRPr="00F81248">
              <w:rPr>
                <w:spacing w:val="1"/>
                <w:sz w:val="20"/>
              </w:rPr>
              <w:t xml:space="preserve"> </w:t>
            </w:r>
            <w:r w:rsidRPr="00F81248">
              <w:rPr>
                <w:sz w:val="20"/>
              </w:rPr>
              <w:t>Героев</w:t>
            </w:r>
            <w:r w:rsidRPr="00F81248">
              <w:rPr>
                <w:spacing w:val="1"/>
                <w:sz w:val="20"/>
              </w:rPr>
              <w:t xml:space="preserve"> </w:t>
            </w:r>
            <w:r w:rsidRPr="00F81248">
              <w:rPr>
                <w:spacing w:val="-1"/>
                <w:sz w:val="20"/>
              </w:rPr>
              <w:t>Отечества</w:t>
            </w:r>
            <w:r w:rsidRPr="00F81248">
              <w:rPr>
                <w:spacing w:val="-47"/>
                <w:sz w:val="20"/>
              </w:rPr>
              <w:t xml:space="preserve"> </w:t>
            </w:r>
            <w:r w:rsidRPr="00F81248">
              <w:rPr>
                <w:sz w:val="20"/>
              </w:rPr>
              <w:t>(9.12)</w:t>
            </w:r>
          </w:p>
        </w:tc>
        <w:tc>
          <w:tcPr>
            <w:tcW w:w="922" w:type="dxa"/>
            <w:tcBorders>
              <w:bottom w:val="nil"/>
            </w:tcBorders>
          </w:tcPr>
          <w:p w:rsidR="007E1513" w:rsidRPr="00F81248" w:rsidRDefault="002462E7">
            <w:pPr>
              <w:pStyle w:val="TableParagraph"/>
              <w:ind w:left="142" w:right="103"/>
              <w:rPr>
                <w:b/>
                <w:sz w:val="20"/>
              </w:rPr>
            </w:pPr>
            <w:r w:rsidRPr="00F81248">
              <w:rPr>
                <w:b/>
                <w:sz w:val="20"/>
              </w:rPr>
              <w:t>Подня</w:t>
            </w:r>
            <w:r w:rsidRPr="00F81248">
              <w:rPr>
                <w:b/>
                <w:spacing w:val="1"/>
                <w:sz w:val="20"/>
              </w:rPr>
              <w:t xml:space="preserve"> </w:t>
            </w:r>
            <w:r w:rsidRPr="00F81248">
              <w:rPr>
                <w:b/>
                <w:sz w:val="20"/>
              </w:rPr>
              <w:t>тие</w:t>
            </w:r>
            <w:r w:rsidRPr="00F81248">
              <w:rPr>
                <w:b/>
                <w:spacing w:val="1"/>
                <w:sz w:val="20"/>
              </w:rPr>
              <w:t xml:space="preserve"> </w:t>
            </w:r>
            <w:r w:rsidRPr="00F81248">
              <w:rPr>
                <w:b/>
                <w:sz w:val="20"/>
              </w:rPr>
              <w:t>флага,</w:t>
            </w:r>
            <w:r w:rsidRPr="00F81248">
              <w:rPr>
                <w:b/>
                <w:spacing w:val="1"/>
                <w:sz w:val="20"/>
              </w:rPr>
              <w:t xml:space="preserve"> </w:t>
            </w:r>
            <w:r w:rsidRPr="00F81248">
              <w:rPr>
                <w:b/>
                <w:sz w:val="20"/>
              </w:rPr>
              <w:t>исполн</w:t>
            </w:r>
            <w:r w:rsidRPr="00F81248">
              <w:rPr>
                <w:b/>
                <w:spacing w:val="-48"/>
                <w:sz w:val="20"/>
              </w:rPr>
              <w:t xml:space="preserve"> </w:t>
            </w:r>
            <w:r w:rsidRPr="00F81248">
              <w:rPr>
                <w:b/>
                <w:sz w:val="20"/>
              </w:rPr>
              <w:t>ение</w:t>
            </w:r>
            <w:r w:rsidRPr="00F81248">
              <w:rPr>
                <w:b/>
                <w:spacing w:val="1"/>
                <w:sz w:val="20"/>
              </w:rPr>
              <w:t xml:space="preserve"> </w:t>
            </w:r>
            <w:r w:rsidRPr="00F81248">
              <w:rPr>
                <w:b/>
                <w:sz w:val="20"/>
              </w:rPr>
              <w:t>гимна</w:t>
            </w:r>
            <w:r w:rsidRPr="00F81248">
              <w:rPr>
                <w:b/>
                <w:spacing w:val="1"/>
                <w:sz w:val="20"/>
              </w:rPr>
              <w:t xml:space="preserve"> </w:t>
            </w: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spacing w:before="1"/>
              <w:ind w:left="108"/>
              <w:rPr>
                <w:sz w:val="20"/>
              </w:rPr>
            </w:pPr>
            <w:r w:rsidRPr="00F81248">
              <w:rPr>
                <w:sz w:val="20"/>
              </w:rPr>
              <w:t>Акция</w:t>
            </w:r>
          </w:p>
          <w:p w:rsidR="007E1513" w:rsidRPr="00F81248" w:rsidRDefault="002462E7">
            <w:pPr>
              <w:pStyle w:val="TableParagraph"/>
              <w:ind w:left="108" w:right="143"/>
              <w:rPr>
                <w:sz w:val="20"/>
              </w:rPr>
            </w:pPr>
            <w:r w:rsidRPr="00F81248">
              <w:rPr>
                <w:sz w:val="20"/>
              </w:rPr>
              <w:t>«Свеча</w:t>
            </w:r>
            <w:r w:rsidRPr="00F81248">
              <w:rPr>
                <w:spacing w:val="-47"/>
                <w:sz w:val="20"/>
              </w:rPr>
              <w:t xml:space="preserve"> </w:t>
            </w:r>
            <w:r w:rsidRPr="00F81248">
              <w:rPr>
                <w:spacing w:val="-1"/>
                <w:sz w:val="20"/>
              </w:rPr>
              <w:t>Памяти</w:t>
            </w:r>
          </w:p>
          <w:p w:rsidR="007E1513" w:rsidRPr="00F81248" w:rsidRDefault="002462E7">
            <w:pPr>
              <w:pStyle w:val="TableParagraph"/>
              <w:spacing w:line="228" w:lineRule="exact"/>
              <w:ind w:left="108"/>
              <w:rPr>
                <w:sz w:val="20"/>
              </w:rPr>
            </w:pPr>
            <w:r w:rsidRPr="00F81248">
              <w:rPr>
                <w:w w:val="99"/>
                <w:sz w:val="20"/>
              </w:rPr>
              <w:t>»</w:t>
            </w:r>
          </w:p>
          <w:p w:rsidR="007E1513" w:rsidRPr="00F81248" w:rsidRDefault="007E1513">
            <w:pPr>
              <w:pStyle w:val="TableParagraph"/>
              <w:spacing w:before="1"/>
              <w:rPr>
                <w:b/>
                <w:sz w:val="20"/>
              </w:rPr>
            </w:pPr>
          </w:p>
          <w:p w:rsidR="007E1513" w:rsidRPr="00F81248" w:rsidRDefault="002462E7">
            <w:pPr>
              <w:pStyle w:val="TableParagraph"/>
              <w:ind w:left="108" w:right="86"/>
              <w:rPr>
                <w:sz w:val="20"/>
              </w:rPr>
            </w:pPr>
            <w:r w:rsidRPr="00F81248">
              <w:rPr>
                <w:sz w:val="20"/>
              </w:rPr>
              <w:t>Акция «</w:t>
            </w:r>
            <w:r w:rsidRPr="00F81248">
              <w:rPr>
                <w:spacing w:val="-47"/>
                <w:sz w:val="20"/>
              </w:rPr>
              <w:t xml:space="preserve"> </w:t>
            </w:r>
            <w:r w:rsidRPr="00F81248">
              <w:rPr>
                <w:sz w:val="20"/>
              </w:rPr>
              <w:t>Блокад</w:t>
            </w:r>
            <w:r w:rsidRPr="00F81248">
              <w:rPr>
                <w:spacing w:val="1"/>
                <w:sz w:val="20"/>
              </w:rPr>
              <w:t xml:space="preserve"> </w:t>
            </w:r>
            <w:r w:rsidRPr="00F81248">
              <w:rPr>
                <w:sz w:val="20"/>
              </w:rPr>
              <w:t>ный</w:t>
            </w:r>
            <w:r w:rsidRPr="00F81248">
              <w:rPr>
                <w:spacing w:val="1"/>
                <w:sz w:val="20"/>
              </w:rPr>
              <w:t xml:space="preserve"> </w:t>
            </w:r>
            <w:r w:rsidRPr="00F81248">
              <w:rPr>
                <w:sz w:val="20"/>
              </w:rPr>
              <w:t>светляч</w:t>
            </w:r>
            <w:r w:rsidRPr="00F81248">
              <w:rPr>
                <w:spacing w:val="1"/>
                <w:sz w:val="20"/>
              </w:rPr>
              <w:t xml:space="preserve"> </w:t>
            </w:r>
            <w:r w:rsidRPr="00F81248">
              <w:rPr>
                <w:sz w:val="20"/>
              </w:rPr>
              <w:t>ок»</w:t>
            </w:r>
          </w:p>
        </w:tc>
        <w:tc>
          <w:tcPr>
            <w:tcW w:w="1001" w:type="dxa"/>
            <w:tcBorders>
              <w:bottom w:val="nil"/>
            </w:tcBorders>
          </w:tcPr>
          <w:p w:rsidR="007E1513" w:rsidRPr="00F81248" w:rsidRDefault="002462E7">
            <w:pPr>
              <w:pStyle w:val="TableParagraph"/>
              <w:ind w:left="105" w:right="137"/>
              <w:rPr>
                <w:b/>
                <w:sz w:val="20"/>
              </w:rPr>
            </w:pPr>
            <w:r w:rsidRPr="00F81248">
              <w:rPr>
                <w:b/>
                <w:sz w:val="20"/>
              </w:rPr>
              <w:t>Поднят</w:t>
            </w:r>
            <w:r w:rsidRPr="00F81248">
              <w:rPr>
                <w:b/>
                <w:spacing w:val="1"/>
                <w:sz w:val="20"/>
              </w:rPr>
              <w:t xml:space="preserve"> </w:t>
            </w:r>
            <w:r w:rsidRPr="00F81248">
              <w:rPr>
                <w:b/>
                <w:sz w:val="20"/>
              </w:rPr>
              <w:t>ие</w:t>
            </w:r>
            <w:r w:rsidRPr="00F81248">
              <w:rPr>
                <w:b/>
                <w:spacing w:val="1"/>
                <w:sz w:val="20"/>
              </w:rPr>
              <w:t xml:space="preserve"> </w:t>
            </w:r>
            <w:r w:rsidRPr="00F81248">
              <w:rPr>
                <w:b/>
                <w:sz w:val="20"/>
              </w:rPr>
              <w:t>флага,</w:t>
            </w:r>
            <w:r w:rsidRPr="00F81248">
              <w:rPr>
                <w:b/>
                <w:spacing w:val="1"/>
                <w:sz w:val="20"/>
              </w:rPr>
              <w:t xml:space="preserve"> </w:t>
            </w:r>
            <w:r w:rsidRPr="00F81248">
              <w:rPr>
                <w:b/>
                <w:spacing w:val="-1"/>
                <w:sz w:val="20"/>
              </w:rPr>
              <w:t>исполне</w:t>
            </w:r>
            <w:r w:rsidRPr="00F81248">
              <w:rPr>
                <w:b/>
                <w:spacing w:val="-47"/>
                <w:sz w:val="20"/>
              </w:rPr>
              <w:t xml:space="preserve"> </w:t>
            </w:r>
            <w:r w:rsidRPr="00F81248">
              <w:rPr>
                <w:b/>
                <w:sz w:val="20"/>
              </w:rPr>
              <w:t>ние</w:t>
            </w:r>
            <w:r w:rsidRPr="00F81248">
              <w:rPr>
                <w:b/>
                <w:spacing w:val="1"/>
                <w:sz w:val="20"/>
              </w:rPr>
              <w:t xml:space="preserve"> </w:t>
            </w:r>
            <w:r w:rsidRPr="00F81248">
              <w:rPr>
                <w:b/>
                <w:sz w:val="20"/>
              </w:rPr>
              <w:t>гимна</w:t>
            </w:r>
          </w:p>
          <w:p w:rsidR="007E1513" w:rsidRPr="00F81248" w:rsidRDefault="002462E7">
            <w:pPr>
              <w:pStyle w:val="TableParagraph"/>
              <w:ind w:left="105"/>
              <w:rPr>
                <w:b/>
                <w:sz w:val="20"/>
              </w:rPr>
            </w:pP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spacing w:before="1"/>
              <w:ind w:left="105"/>
              <w:rPr>
                <w:sz w:val="20"/>
              </w:rPr>
            </w:pPr>
            <w:r w:rsidRPr="00F81248">
              <w:rPr>
                <w:sz w:val="20"/>
              </w:rPr>
              <w:t>Акция</w:t>
            </w:r>
          </w:p>
          <w:p w:rsidR="007E1513" w:rsidRPr="00F81248" w:rsidRDefault="002462E7">
            <w:pPr>
              <w:pStyle w:val="TableParagraph"/>
              <w:ind w:left="105" w:right="115"/>
              <w:rPr>
                <w:sz w:val="20"/>
              </w:rPr>
            </w:pPr>
            <w:r w:rsidRPr="00F81248">
              <w:rPr>
                <w:spacing w:val="-1"/>
                <w:sz w:val="20"/>
              </w:rPr>
              <w:t>«Письмо</w:t>
            </w:r>
            <w:r w:rsidRPr="00F81248">
              <w:rPr>
                <w:spacing w:val="-47"/>
                <w:sz w:val="20"/>
              </w:rPr>
              <w:t xml:space="preserve"> </w:t>
            </w:r>
            <w:r w:rsidRPr="00F81248">
              <w:rPr>
                <w:sz w:val="20"/>
              </w:rPr>
              <w:t>Ветеран</w:t>
            </w:r>
            <w:r w:rsidRPr="00F81248">
              <w:rPr>
                <w:spacing w:val="1"/>
                <w:sz w:val="20"/>
              </w:rPr>
              <w:t xml:space="preserve"> </w:t>
            </w:r>
            <w:r w:rsidRPr="00F81248">
              <w:rPr>
                <w:sz w:val="20"/>
              </w:rPr>
              <w:t>у»</w:t>
            </w:r>
          </w:p>
          <w:p w:rsidR="007E1513" w:rsidRPr="00F81248" w:rsidRDefault="007E1513">
            <w:pPr>
              <w:pStyle w:val="TableParagraph"/>
              <w:spacing w:before="11"/>
              <w:rPr>
                <w:b/>
                <w:sz w:val="19"/>
              </w:rPr>
            </w:pPr>
          </w:p>
          <w:p w:rsidR="007E1513" w:rsidRPr="00F81248" w:rsidRDefault="002462E7">
            <w:pPr>
              <w:pStyle w:val="TableParagraph"/>
              <w:ind w:left="105" w:right="128"/>
              <w:rPr>
                <w:sz w:val="20"/>
              </w:rPr>
            </w:pPr>
            <w:r w:rsidRPr="00F81248">
              <w:rPr>
                <w:spacing w:val="-1"/>
                <w:sz w:val="20"/>
              </w:rPr>
              <w:t xml:space="preserve">«Готов </w:t>
            </w:r>
            <w:r w:rsidRPr="00F81248">
              <w:rPr>
                <w:sz w:val="20"/>
              </w:rPr>
              <w:t>к</w:t>
            </w:r>
            <w:r w:rsidRPr="00F81248">
              <w:rPr>
                <w:spacing w:val="-47"/>
                <w:sz w:val="20"/>
              </w:rPr>
              <w:t xml:space="preserve"> </w:t>
            </w:r>
            <w:r w:rsidRPr="00F81248">
              <w:rPr>
                <w:sz w:val="20"/>
              </w:rPr>
              <w:t>защите</w:t>
            </w:r>
            <w:r w:rsidRPr="00F81248">
              <w:rPr>
                <w:spacing w:val="1"/>
                <w:sz w:val="20"/>
              </w:rPr>
              <w:t xml:space="preserve"> </w:t>
            </w:r>
            <w:r w:rsidRPr="00F81248">
              <w:rPr>
                <w:sz w:val="20"/>
              </w:rPr>
              <w:t>Родины!</w:t>
            </w:r>
          </w:p>
          <w:p w:rsidR="007E1513" w:rsidRPr="00F81248" w:rsidRDefault="002462E7">
            <w:pPr>
              <w:pStyle w:val="TableParagraph"/>
              <w:spacing w:before="2"/>
              <w:ind w:left="105" w:right="155"/>
              <w:jc w:val="both"/>
              <w:rPr>
                <w:sz w:val="20"/>
              </w:rPr>
            </w:pPr>
            <w:r w:rsidRPr="00F81248">
              <w:rPr>
                <w:sz w:val="20"/>
              </w:rPr>
              <w:t>», «День</w:t>
            </w:r>
            <w:r w:rsidRPr="00F81248">
              <w:rPr>
                <w:spacing w:val="-47"/>
                <w:sz w:val="20"/>
              </w:rPr>
              <w:t xml:space="preserve"> </w:t>
            </w:r>
            <w:r w:rsidRPr="00F81248">
              <w:rPr>
                <w:spacing w:val="-1"/>
                <w:sz w:val="20"/>
              </w:rPr>
              <w:t>призывн</w:t>
            </w:r>
            <w:r w:rsidRPr="00F81248">
              <w:rPr>
                <w:spacing w:val="-48"/>
                <w:sz w:val="20"/>
              </w:rPr>
              <w:t xml:space="preserve"> </w:t>
            </w:r>
            <w:r w:rsidRPr="00F81248">
              <w:rPr>
                <w:sz w:val="20"/>
              </w:rPr>
              <w:t>ика»</w:t>
            </w:r>
          </w:p>
          <w:p w:rsidR="007E1513" w:rsidRPr="00F81248" w:rsidRDefault="007E1513">
            <w:pPr>
              <w:pStyle w:val="TableParagraph"/>
              <w:spacing w:before="10"/>
              <w:rPr>
                <w:b/>
                <w:sz w:val="19"/>
              </w:rPr>
            </w:pPr>
          </w:p>
          <w:p w:rsidR="007E1513" w:rsidRPr="00F81248" w:rsidRDefault="002462E7">
            <w:pPr>
              <w:pStyle w:val="TableParagraph"/>
              <w:ind w:left="105" w:right="167"/>
              <w:rPr>
                <w:sz w:val="20"/>
              </w:rPr>
            </w:pPr>
            <w:r w:rsidRPr="00F81248">
              <w:rPr>
                <w:sz w:val="20"/>
              </w:rPr>
              <w:t>80 лет</w:t>
            </w:r>
            <w:r w:rsidRPr="00F81248">
              <w:rPr>
                <w:spacing w:val="1"/>
                <w:sz w:val="20"/>
              </w:rPr>
              <w:t xml:space="preserve"> </w:t>
            </w:r>
            <w:r w:rsidRPr="00F81248">
              <w:rPr>
                <w:spacing w:val="-1"/>
                <w:sz w:val="20"/>
              </w:rPr>
              <w:t>Сталинг</w:t>
            </w:r>
            <w:r w:rsidRPr="00F81248">
              <w:rPr>
                <w:spacing w:val="-47"/>
                <w:sz w:val="20"/>
              </w:rPr>
              <w:t xml:space="preserve"> </w:t>
            </w:r>
            <w:r w:rsidRPr="00F81248">
              <w:rPr>
                <w:sz w:val="20"/>
              </w:rPr>
              <w:t>радской</w:t>
            </w:r>
            <w:r w:rsidRPr="00F81248">
              <w:rPr>
                <w:spacing w:val="-47"/>
                <w:sz w:val="20"/>
              </w:rPr>
              <w:t xml:space="preserve"> </w:t>
            </w:r>
            <w:r w:rsidRPr="00F81248">
              <w:rPr>
                <w:sz w:val="20"/>
              </w:rPr>
              <w:t>битве</w:t>
            </w:r>
            <w:r w:rsidRPr="00F81248">
              <w:rPr>
                <w:spacing w:val="1"/>
                <w:sz w:val="20"/>
              </w:rPr>
              <w:t xml:space="preserve"> </w:t>
            </w:r>
            <w:r w:rsidRPr="00F81248">
              <w:rPr>
                <w:sz w:val="20"/>
              </w:rPr>
              <w:t>(2.02)</w:t>
            </w:r>
          </w:p>
          <w:p w:rsidR="007E1513" w:rsidRPr="00F81248" w:rsidRDefault="007E1513">
            <w:pPr>
              <w:pStyle w:val="TableParagraph"/>
              <w:rPr>
                <w:b/>
              </w:rPr>
            </w:pPr>
          </w:p>
          <w:p w:rsidR="007E1513" w:rsidRPr="00F81248" w:rsidRDefault="007E1513">
            <w:pPr>
              <w:pStyle w:val="TableParagraph"/>
              <w:rPr>
                <w:b/>
              </w:rPr>
            </w:pPr>
          </w:p>
          <w:p w:rsidR="007E1513" w:rsidRPr="00F81248" w:rsidRDefault="002462E7">
            <w:pPr>
              <w:pStyle w:val="TableParagraph"/>
              <w:spacing w:before="183"/>
              <w:ind w:left="105" w:right="101"/>
              <w:rPr>
                <w:sz w:val="20"/>
              </w:rPr>
            </w:pPr>
            <w:r w:rsidRPr="00F81248">
              <w:rPr>
                <w:sz w:val="20"/>
              </w:rPr>
              <w:t>День</w:t>
            </w:r>
            <w:r w:rsidRPr="00F81248">
              <w:rPr>
                <w:spacing w:val="1"/>
                <w:sz w:val="20"/>
              </w:rPr>
              <w:t xml:space="preserve"> </w:t>
            </w:r>
            <w:r w:rsidRPr="00F81248">
              <w:rPr>
                <w:sz w:val="20"/>
              </w:rPr>
              <w:t>памяти о</w:t>
            </w:r>
            <w:r w:rsidRPr="00F81248">
              <w:rPr>
                <w:spacing w:val="-47"/>
                <w:sz w:val="20"/>
              </w:rPr>
              <w:t xml:space="preserve"> </w:t>
            </w:r>
            <w:r w:rsidRPr="00F81248">
              <w:rPr>
                <w:spacing w:val="-1"/>
                <w:sz w:val="20"/>
              </w:rPr>
              <w:t>россияна</w:t>
            </w:r>
            <w:r w:rsidRPr="00F81248">
              <w:rPr>
                <w:spacing w:val="-47"/>
                <w:sz w:val="20"/>
              </w:rPr>
              <w:t xml:space="preserve"> </w:t>
            </w:r>
            <w:r w:rsidRPr="00F81248">
              <w:rPr>
                <w:sz w:val="20"/>
              </w:rPr>
              <w:t>х.</w:t>
            </w:r>
          </w:p>
          <w:p w:rsidR="007E1513" w:rsidRPr="00F81248" w:rsidRDefault="002462E7">
            <w:pPr>
              <w:pStyle w:val="TableParagraph"/>
              <w:spacing w:before="2"/>
              <w:ind w:left="105" w:right="93"/>
              <w:rPr>
                <w:sz w:val="20"/>
              </w:rPr>
            </w:pPr>
            <w:r w:rsidRPr="00F81248">
              <w:rPr>
                <w:sz w:val="20"/>
              </w:rPr>
              <w:t>Исполня</w:t>
            </w:r>
            <w:r w:rsidRPr="00F81248">
              <w:rPr>
                <w:spacing w:val="-47"/>
                <w:sz w:val="20"/>
              </w:rPr>
              <w:t xml:space="preserve"> </w:t>
            </w:r>
            <w:r w:rsidRPr="00F81248">
              <w:rPr>
                <w:sz w:val="20"/>
              </w:rPr>
              <w:t>вших</w:t>
            </w:r>
            <w:r w:rsidRPr="00F81248">
              <w:rPr>
                <w:spacing w:val="1"/>
                <w:sz w:val="20"/>
              </w:rPr>
              <w:t xml:space="preserve"> </w:t>
            </w:r>
            <w:r w:rsidRPr="00F81248">
              <w:rPr>
                <w:sz w:val="20"/>
              </w:rPr>
              <w:t>служебн</w:t>
            </w:r>
            <w:r w:rsidRPr="00F81248">
              <w:rPr>
                <w:spacing w:val="1"/>
                <w:sz w:val="20"/>
              </w:rPr>
              <w:t xml:space="preserve"> </w:t>
            </w:r>
            <w:r w:rsidRPr="00F81248">
              <w:rPr>
                <w:sz w:val="20"/>
              </w:rPr>
              <w:t>ый долг</w:t>
            </w:r>
            <w:r w:rsidRPr="00F81248">
              <w:rPr>
                <w:spacing w:val="1"/>
                <w:sz w:val="20"/>
              </w:rPr>
              <w:t xml:space="preserve"> </w:t>
            </w:r>
            <w:r w:rsidRPr="00F81248">
              <w:rPr>
                <w:sz w:val="20"/>
              </w:rPr>
              <w:t>за</w:t>
            </w:r>
            <w:r w:rsidRPr="00F81248">
              <w:rPr>
                <w:spacing w:val="1"/>
                <w:sz w:val="20"/>
              </w:rPr>
              <w:t xml:space="preserve"> </w:t>
            </w:r>
            <w:r w:rsidRPr="00F81248">
              <w:rPr>
                <w:sz w:val="20"/>
              </w:rPr>
              <w:t>предела</w:t>
            </w:r>
            <w:r w:rsidRPr="00F81248">
              <w:rPr>
                <w:spacing w:val="1"/>
                <w:sz w:val="20"/>
              </w:rPr>
              <w:t xml:space="preserve"> </w:t>
            </w:r>
            <w:r w:rsidRPr="00F81248">
              <w:rPr>
                <w:sz w:val="20"/>
              </w:rPr>
              <w:t>ми</w:t>
            </w:r>
            <w:r w:rsidRPr="00F81248">
              <w:rPr>
                <w:spacing w:val="1"/>
                <w:sz w:val="20"/>
              </w:rPr>
              <w:t xml:space="preserve"> </w:t>
            </w:r>
            <w:r w:rsidRPr="00F81248">
              <w:rPr>
                <w:spacing w:val="-1"/>
                <w:sz w:val="20"/>
              </w:rPr>
              <w:t>Отечеств</w:t>
            </w:r>
            <w:r w:rsidRPr="00F81248">
              <w:rPr>
                <w:spacing w:val="-47"/>
                <w:sz w:val="20"/>
              </w:rPr>
              <w:t xml:space="preserve"> </w:t>
            </w:r>
            <w:r w:rsidRPr="00F81248">
              <w:rPr>
                <w:sz w:val="20"/>
              </w:rPr>
              <w:t>а</w:t>
            </w:r>
            <w:r w:rsidRPr="00F81248">
              <w:rPr>
                <w:spacing w:val="-1"/>
                <w:sz w:val="20"/>
              </w:rPr>
              <w:t xml:space="preserve"> </w:t>
            </w:r>
            <w:r w:rsidRPr="00F81248">
              <w:rPr>
                <w:sz w:val="20"/>
              </w:rPr>
              <w:t>(15.02)</w:t>
            </w:r>
          </w:p>
        </w:tc>
        <w:tc>
          <w:tcPr>
            <w:tcW w:w="870" w:type="dxa"/>
            <w:tcBorders>
              <w:bottom w:val="nil"/>
            </w:tcBorders>
          </w:tcPr>
          <w:p w:rsidR="007E1513" w:rsidRPr="00F81248" w:rsidRDefault="002462E7">
            <w:pPr>
              <w:pStyle w:val="TableParagraph"/>
              <w:ind w:left="139" w:right="109"/>
              <w:rPr>
                <w:b/>
                <w:sz w:val="20"/>
              </w:rPr>
            </w:pPr>
            <w:r w:rsidRPr="00F81248">
              <w:rPr>
                <w:b/>
                <w:sz w:val="20"/>
              </w:rPr>
              <w:t>Подня</w:t>
            </w:r>
            <w:r w:rsidRPr="00F81248">
              <w:rPr>
                <w:b/>
                <w:spacing w:val="-47"/>
                <w:sz w:val="20"/>
              </w:rPr>
              <w:t xml:space="preserve"> </w:t>
            </w:r>
            <w:r w:rsidRPr="00F81248">
              <w:rPr>
                <w:b/>
                <w:sz w:val="20"/>
              </w:rPr>
              <w:t>тие</w:t>
            </w:r>
            <w:r w:rsidRPr="00F81248">
              <w:rPr>
                <w:b/>
                <w:spacing w:val="1"/>
                <w:sz w:val="20"/>
              </w:rPr>
              <w:t xml:space="preserve"> </w:t>
            </w:r>
            <w:r w:rsidRPr="00F81248">
              <w:rPr>
                <w:b/>
                <w:sz w:val="20"/>
              </w:rPr>
              <w:t>флага,</w:t>
            </w:r>
            <w:r w:rsidRPr="00F81248">
              <w:rPr>
                <w:b/>
                <w:spacing w:val="-48"/>
                <w:sz w:val="20"/>
              </w:rPr>
              <w:t xml:space="preserve"> </w:t>
            </w:r>
            <w:r w:rsidRPr="00F81248">
              <w:rPr>
                <w:b/>
                <w:sz w:val="20"/>
              </w:rPr>
              <w:t>испол</w:t>
            </w:r>
            <w:r w:rsidRPr="00F81248">
              <w:rPr>
                <w:b/>
                <w:spacing w:val="1"/>
                <w:sz w:val="20"/>
              </w:rPr>
              <w:t xml:space="preserve"> </w:t>
            </w:r>
            <w:r w:rsidRPr="00F81248">
              <w:rPr>
                <w:b/>
                <w:sz w:val="20"/>
              </w:rPr>
              <w:t>нение</w:t>
            </w:r>
            <w:r w:rsidRPr="00F81248">
              <w:rPr>
                <w:b/>
                <w:spacing w:val="1"/>
                <w:sz w:val="20"/>
              </w:rPr>
              <w:t xml:space="preserve"> </w:t>
            </w:r>
            <w:r w:rsidRPr="00F81248">
              <w:rPr>
                <w:b/>
                <w:sz w:val="20"/>
              </w:rPr>
              <w:t>гимна</w:t>
            </w:r>
            <w:r w:rsidRPr="00F81248">
              <w:rPr>
                <w:b/>
                <w:spacing w:val="-47"/>
                <w:sz w:val="20"/>
              </w:rPr>
              <w:t xml:space="preserve"> </w:t>
            </w: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spacing w:before="1"/>
              <w:ind w:left="105" w:right="139"/>
              <w:rPr>
                <w:sz w:val="20"/>
              </w:rPr>
            </w:pPr>
            <w:r w:rsidRPr="00F81248">
              <w:rPr>
                <w:sz w:val="20"/>
              </w:rPr>
              <w:t>творче</w:t>
            </w:r>
            <w:r w:rsidRPr="00F81248">
              <w:rPr>
                <w:spacing w:val="-47"/>
                <w:sz w:val="20"/>
              </w:rPr>
              <w:t xml:space="preserve"> </w:t>
            </w:r>
            <w:r w:rsidRPr="00F81248">
              <w:rPr>
                <w:sz w:val="20"/>
              </w:rPr>
              <w:t>ские</w:t>
            </w:r>
            <w:r w:rsidRPr="00F81248">
              <w:rPr>
                <w:spacing w:val="1"/>
                <w:sz w:val="20"/>
              </w:rPr>
              <w:t xml:space="preserve"> </w:t>
            </w:r>
            <w:r w:rsidRPr="00F81248">
              <w:rPr>
                <w:spacing w:val="-1"/>
                <w:sz w:val="20"/>
              </w:rPr>
              <w:t>конкур</w:t>
            </w:r>
            <w:r w:rsidRPr="00F81248">
              <w:rPr>
                <w:spacing w:val="-47"/>
                <w:sz w:val="20"/>
              </w:rPr>
              <w:t xml:space="preserve"> </w:t>
            </w:r>
            <w:r w:rsidRPr="00F81248">
              <w:rPr>
                <w:sz w:val="20"/>
              </w:rPr>
              <w:t>сы</w:t>
            </w:r>
            <w:r w:rsidRPr="00F81248">
              <w:rPr>
                <w:spacing w:val="1"/>
                <w:sz w:val="20"/>
              </w:rPr>
              <w:t xml:space="preserve"> </w:t>
            </w:r>
            <w:r w:rsidRPr="00F81248">
              <w:rPr>
                <w:sz w:val="20"/>
              </w:rPr>
              <w:t>патрио</w:t>
            </w:r>
            <w:r w:rsidRPr="00F81248">
              <w:rPr>
                <w:spacing w:val="-47"/>
                <w:sz w:val="20"/>
              </w:rPr>
              <w:t xml:space="preserve"> </w:t>
            </w:r>
            <w:r w:rsidRPr="00F81248">
              <w:rPr>
                <w:sz w:val="20"/>
              </w:rPr>
              <w:t>тическ</w:t>
            </w:r>
            <w:r w:rsidRPr="00F81248">
              <w:rPr>
                <w:spacing w:val="-47"/>
                <w:sz w:val="20"/>
              </w:rPr>
              <w:t xml:space="preserve"> </w:t>
            </w:r>
            <w:r w:rsidRPr="00F81248">
              <w:rPr>
                <w:sz w:val="20"/>
              </w:rPr>
              <w:t>ой</w:t>
            </w:r>
            <w:r w:rsidRPr="00F81248">
              <w:rPr>
                <w:spacing w:val="1"/>
                <w:sz w:val="20"/>
              </w:rPr>
              <w:t xml:space="preserve"> </w:t>
            </w:r>
            <w:r w:rsidRPr="00F81248">
              <w:rPr>
                <w:sz w:val="20"/>
              </w:rPr>
              <w:t>направ</w:t>
            </w:r>
            <w:r w:rsidRPr="00F81248">
              <w:rPr>
                <w:spacing w:val="-47"/>
                <w:sz w:val="20"/>
              </w:rPr>
              <w:t xml:space="preserve"> </w:t>
            </w:r>
            <w:r w:rsidRPr="00F81248">
              <w:rPr>
                <w:sz w:val="20"/>
              </w:rPr>
              <w:t>леннос</w:t>
            </w:r>
            <w:r w:rsidRPr="00F81248">
              <w:rPr>
                <w:spacing w:val="-47"/>
                <w:sz w:val="20"/>
              </w:rPr>
              <w:t xml:space="preserve"> </w:t>
            </w:r>
            <w:r w:rsidRPr="00F81248">
              <w:rPr>
                <w:sz w:val="20"/>
              </w:rPr>
              <w:t>ти</w:t>
            </w:r>
          </w:p>
          <w:p w:rsidR="007E1513" w:rsidRPr="00F81248" w:rsidRDefault="007E1513">
            <w:pPr>
              <w:pStyle w:val="TableParagraph"/>
              <w:rPr>
                <w:b/>
                <w:sz w:val="20"/>
              </w:rPr>
            </w:pPr>
          </w:p>
          <w:p w:rsidR="007E1513" w:rsidRPr="00F81248" w:rsidRDefault="002462E7">
            <w:pPr>
              <w:pStyle w:val="TableParagraph"/>
              <w:ind w:left="105" w:right="164"/>
              <w:rPr>
                <w:sz w:val="20"/>
              </w:rPr>
            </w:pPr>
            <w:r w:rsidRPr="00F81248">
              <w:rPr>
                <w:sz w:val="20"/>
              </w:rPr>
              <w:t>детски</w:t>
            </w:r>
            <w:r w:rsidRPr="00F81248">
              <w:rPr>
                <w:spacing w:val="-48"/>
                <w:sz w:val="20"/>
              </w:rPr>
              <w:t xml:space="preserve"> </w:t>
            </w:r>
            <w:r w:rsidRPr="00F81248">
              <w:rPr>
                <w:sz w:val="20"/>
              </w:rPr>
              <w:t>й</w:t>
            </w:r>
            <w:r w:rsidRPr="00F81248">
              <w:rPr>
                <w:spacing w:val="1"/>
                <w:sz w:val="20"/>
              </w:rPr>
              <w:t xml:space="preserve"> </w:t>
            </w:r>
            <w:r w:rsidRPr="00F81248">
              <w:rPr>
                <w:sz w:val="20"/>
              </w:rPr>
              <w:t>смотр</w:t>
            </w:r>
            <w:r w:rsidRPr="00F81248">
              <w:rPr>
                <w:spacing w:val="1"/>
                <w:sz w:val="20"/>
              </w:rPr>
              <w:t xml:space="preserve"> </w:t>
            </w:r>
            <w:r w:rsidRPr="00F81248">
              <w:rPr>
                <w:sz w:val="20"/>
              </w:rPr>
              <w:t>худ.</w:t>
            </w:r>
          </w:p>
          <w:p w:rsidR="007E1513" w:rsidRPr="00F81248" w:rsidRDefault="002462E7">
            <w:pPr>
              <w:pStyle w:val="TableParagraph"/>
              <w:ind w:left="105" w:right="95"/>
              <w:rPr>
                <w:sz w:val="20"/>
              </w:rPr>
            </w:pPr>
            <w:r w:rsidRPr="00F81248">
              <w:rPr>
                <w:sz w:val="20"/>
              </w:rPr>
              <w:t>Самоде</w:t>
            </w:r>
            <w:r w:rsidRPr="00F81248">
              <w:rPr>
                <w:w w:val="99"/>
                <w:sz w:val="20"/>
              </w:rPr>
              <w:t xml:space="preserve"> </w:t>
            </w:r>
            <w:r w:rsidRPr="00F81248">
              <w:rPr>
                <w:sz w:val="20"/>
              </w:rPr>
              <w:t>ятельн</w:t>
            </w:r>
            <w:r w:rsidRPr="00F81248">
              <w:rPr>
                <w:spacing w:val="1"/>
                <w:sz w:val="20"/>
              </w:rPr>
              <w:t xml:space="preserve"> </w:t>
            </w:r>
            <w:r w:rsidRPr="00F81248">
              <w:rPr>
                <w:sz w:val="20"/>
              </w:rPr>
              <w:t>ости</w:t>
            </w:r>
          </w:p>
        </w:tc>
        <w:tc>
          <w:tcPr>
            <w:tcW w:w="961" w:type="dxa"/>
            <w:tcBorders>
              <w:bottom w:val="nil"/>
            </w:tcBorders>
          </w:tcPr>
          <w:p w:rsidR="007E1513" w:rsidRPr="00F81248" w:rsidRDefault="002462E7">
            <w:pPr>
              <w:pStyle w:val="TableParagraph"/>
              <w:ind w:left="104" w:right="91"/>
              <w:rPr>
                <w:b/>
                <w:sz w:val="20"/>
              </w:rPr>
            </w:pPr>
            <w:r w:rsidRPr="00F81248">
              <w:rPr>
                <w:b/>
                <w:sz w:val="20"/>
              </w:rPr>
              <w:t>Поднят</w:t>
            </w:r>
            <w:r w:rsidRPr="00F81248">
              <w:rPr>
                <w:b/>
                <w:spacing w:val="1"/>
                <w:sz w:val="20"/>
              </w:rPr>
              <w:t xml:space="preserve"> </w:t>
            </w:r>
            <w:r w:rsidRPr="00F81248">
              <w:rPr>
                <w:b/>
                <w:sz w:val="20"/>
              </w:rPr>
              <w:t>ие</w:t>
            </w:r>
            <w:r w:rsidRPr="00F81248">
              <w:rPr>
                <w:b/>
                <w:spacing w:val="1"/>
                <w:sz w:val="20"/>
              </w:rPr>
              <w:t xml:space="preserve"> </w:t>
            </w:r>
            <w:r w:rsidRPr="00F81248">
              <w:rPr>
                <w:b/>
                <w:sz w:val="20"/>
              </w:rPr>
              <w:t>флага,</w:t>
            </w:r>
            <w:r w:rsidRPr="00F81248">
              <w:rPr>
                <w:b/>
                <w:spacing w:val="1"/>
                <w:sz w:val="20"/>
              </w:rPr>
              <w:t xml:space="preserve"> </w:t>
            </w:r>
            <w:r w:rsidRPr="00F81248">
              <w:rPr>
                <w:b/>
                <w:sz w:val="20"/>
              </w:rPr>
              <w:t>исполне</w:t>
            </w:r>
            <w:r w:rsidRPr="00F81248">
              <w:rPr>
                <w:b/>
                <w:spacing w:val="-47"/>
                <w:sz w:val="20"/>
              </w:rPr>
              <w:t xml:space="preserve"> </w:t>
            </w:r>
            <w:r w:rsidRPr="00F81248">
              <w:rPr>
                <w:b/>
                <w:sz w:val="20"/>
              </w:rPr>
              <w:t>ние</w:t>
            </w:r>
            <w:r w:rsidRPr="00F81248">
              <w:rPr>
                <w:b/>
                <w:spacing w:val="1"/>
                <w:sz w:val="20"/>
              </w:rPr>
              <w:t xml:space="preserve"> </w:t>
            </w:r>
            <w:r w:rsidRPr="00F81248">
              <w:rPr>
                <w:b/>
                <w:sz w:val="20"/>
              </w:rPr>
              <w:t>гимна</w:t>
            </w:r>
          </w:p>
          <w:p w:rsidR="007E1513" w:rsidRPr="00F81248" w:rsidRDefault="002462E7">
            <w:pPr>
              <w:pStyle w:val="TableParagraph"/>
              <w:ind w:left="104"/>
              <w:rPr>
                <w:b/>
                <w:sz w:val="20"/>
              </w:rPr>
            </w:pP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spacing w:before="1"/>
              <w:ind w:left="104" w:right="90"/>
              <w:rPr>
                <w:sz w:val="20"/>
              </w:rPr>
            </w:pPr>
            <w:r w:rsidRPr="00F81248">
              <w:rPr>
                <w:sz w:val="20"/>
              </w:rPr>
              <w:t>Субботн</w:t>
            </w:r>
            <w:r w:rsidRPr="00F81248">
              <w:rPr>
                <w:spacing w:val="-47"/>
                <w:sz w:val="20"/>
              </w:rPr>
              <w:t xml:space="preserve"> </w:t>
            </w:r>
            <w:r w:rsidRPr="00F81248">
              <w:rPr>
                <w:sz w:val="20"/>
              </w:rPr>
              <w:t>ик по</w:t>
            </w:r>
            <w:r w:rsidRPr="00F81248">
              <w:rPr>
                <w:spacing w:val="1"/>
                <w:sz w:val="20"/>
              </w:rPr>
              <w:t xml:space="preserve"> </w:t>
            </w:r>
            <w:r w:rsidRPr="00F81248">
              <w:rPr>
                <w:sz w:val="20"/>
              </w:rPr>
              <w:t>уборке</w:t>
            </w:r>
            <w:r w:rsidRPr="00F81248">
              <w:rPr>
                <w:spacing w:val="1"/>
                <w:sz w:val="20"/>
              </w:rPr>
              <w:t xml:space="preserve"> </w:t>
            </w:r>
            <w:r w:rsidRPr="00F81248">
              <w:rPr>
                <w:sz w:val="20"/>
              </w:rPr>
              <w:t>террито</w:t>
            </w:r>
            <w:r w:rsidRPr="00F81248">
              <w:rPr>
                <w:spacing w:val="1"/>
                <w:sz w:val="20"/>
              </w:rPr>
              <w:t xml:space="preserve"> </w:t>
            </w:r>
            <w:r w:rsidRPr="00F81248">
              <w:rPr>
                <w:sz w:val="20"/>
              </w:rPr>
              <w:t>рии</w:t>
            </w:r>
            <w:r w:rsidRPr="00F81248">
              <w:rPr>
                <w:spacing w:val="1"/>
                <w:sz w:val="20"/>
              </w:rPr>
              <w:t xml:space="preserve"> </w:t>
            </w:r>
            <w:r w:rsidRPr="00F81248">
              <w:rPr>
                <w:spacing w:val="-1"/>
                <w:sz w:val="20"/>
              </w:rPr>
              <w:t xml:space="preserve">школы </w:t>
            </w:r>
            <w:r w:rsidRPr="00F81248">
              <w:rPr>
                <w:sz w:val="20"/>
              </w:rPr>
              <w:t>и</w:t>
            </w:r>
            <w:r w:rsidRPr="00F81248">
              <w:rPr>
                <w:spacing w:val="-47"/>
                <w:sz w:val="20"/>
              </w:rPr>
              <w:t xml:space="preserve"> </w:t>
            </w:r>
            <w:r w:rsidRPr="00F81248">
              <w:rPr>
                <w:sz w:val="20"/>
              </w:rPr>
              <w:t>поселка</w:t>
            </w:r>
          </w:p>
          <w:p w:rsidR="007E1513" w:rsidRPr="00F81248" w:rsidRDefault="007E1513">
            <w:pPr>
              <w:pStyle w:val="TableParagraph"/>
              <w:spacing w:before="1"/>
              <w:rPr>
                <w:b/>
                <w:sz w:val="20"/>
              </w:rPr>
            </w:pPr>
          </w:p>
          <w:p w:rsidR="007E1513" w:rsidRPr="00F81248" w:rsidRDefault="002462E7">
            <w:pPr>
              <w:pStyle w:val="TableParagraph"/>
              <w:spacing w:line="229" w:lineRule="exact"/>
              <w:ind w:left="104"/>
              <w:rPr>
                <w:sz w:val="20"/>
              </w:rPr>
            </w:pPr>
            <w:r w:rsidRPr="00F81248">
              <w:rPr>
                <w:sz w:val="20"/>
              </w:rPr>
              <w:t>Игра</w:t>
            </w:r>
          </w:p>
          <w:p w:rsidR="007E1513" w:rsidRPr="00F81248" w:rsidRDefault="002462E7">
            <w:pPr>
              <w:pStyle w:val="TableParagraph"/>
              <w:ind w:left="104" w:right="123"/>
              <w:rPr>
                <w:sz w:val="20"/>
              </w:rPr>
            </w:pPr>
            <w:r w:rsidRPr="00F81248">
              <w:rPr>
                <w:spacing w:val="-1"/>
                <w:sz w:val="20"/>
              </w:rPr>
              <w:t>«Зарниц</w:t>
            </w:r>
            <w:r w:rsidRPr="00F81248">
              <w:rPr>
                <w:spacing w:val="-47"/>
                <w:sz w:val="20"/>
              </w:rPr>
              <w:t xml:space="preserve"> </w:t>
            </w:r>
            <w:r w:rsidRPr="00F81248">
              <w:rPr>
                <w:sz w:val="20"/>
              </w:rPr>
              <w:t>а»</w:t>
            </w:r>
          </w:p>
          <w:p w:rsidR="007E1513" w:rsidRPr="00F81248" w:rsidRDefault="007E1513">
            <w:pPr>
              <w:pStyle w:val="TableParagraph"/>
              <w:rPr>
                <w:b/>
                <w:sz w:val="20"/>
              </w:rPr>
            </w:pPr>
          </w:p>
          <w:p w:rsidR="007E1513" w:rsidRPr="00F81248" w:rsidRDefault="002462E7">
            <w:pPr>
              <w:pStyle w:val="TableParagraph"/>
              <w:ind w:left="104" w:right="133"/>
              <w:rPr>
                <w:sz w:val="20"/>
              </w:rPr>
            </w:pPr>
            <w:r w:rsidRPr="00F81248">
              <w:rPr>
                <w:sz w:val="20"/>
              </w:rPr>
              <w:t>День</w:t>
            </w:r>
            <w:r w:rsidRPr="00F81248">
              <w:rPr>
                <w:spacing w:val="1"/>
                <w:sz w:val="20"/>
              </w:rPr>
              <w:t xml:space="preserve"> </w:t>
            </w:r>
            <w:r w:rsidRPr="00F81248">
              <w:rPr>
                <w:sz w:val="20"/>
              </w:rPr>
              <w:t>памяти</w:t>
            </w:r>
            <w:r w:rsidRPr="00F81248">
              <w:rPr>
                <w:spacing w:val="1"/>
                <w:sz w:val="20"/>
              </w:rPr>
              <w:t xml:space="preserve"> </w:t>
            </w:r>
            <w:r w:rsidRPr="00F81248">
              <w:rPr>
                <w:sz w:val="20"/>
              </w:rPr>
              <w:t>о</w:t>
            </w:r>
            <w:r w:rsidRPr="00F81248">
              <w:rPr>
                <w:spacing w:val="1"/>
                <w:sz w:val="20"/>
              </w:rPr>
              <w:t xml:space="preserve"> </w:t>
            </w:r>
            <w:r w:rsidRPr="00F81248">
              <w:rPr>
                <w:sz w:val="20"/>
              </w:rPr>
              <w:t>геноцид</w:t>
            </w:r>
            <w:r w:rsidRPr="00F81248">
              <w:rPr>
                <w:spacing w:val="-47"/>
                <w:sz w:val="20"/>
              </w:rPr>
              <w:t xml:space="preserve"> </w:t>
            </w:r>
            <w:r w:rsidRPr="00F81248">
              <w:rPr>
                <w:sz w:val="20"/>
              </w:rPr>
              <w:t>е</w:t>
            </w:r>
            <w:r w:rsidRPr="00F81248">
              <w:rPr>
                <w:spacing w:val="1"/>
                <w:sz w:val="20"/>
              </w:rPr>
              <w:t xml:space="preserve"> </w:t>
            </w:r>
            <w:r w:rsidRPr="00F81248">
              <w:rPr>
                <w:sz w:val="20"/>
              </w:rPr>
              <w:t>советск</w:t>
            </w:r>
            <w:r w:rsidRPr="00F81248">
              <w:rPr>
                <w:spacing w:val="1"/>
                <w:sz w:val="20"/>
              </w:rPr>
              <w:t xml:space="preserve"> </w:t>
            </w:r>
            <w:r w:rsidRPr="00F81248">
              <w:rPr>
                <w:sz w:val="20"/>
              </w:rPr>
              <w:t>ого</w:t>
            </w:r>
            <w:r w:rsidRPr="00F81248">
              <w:rPr>
                <w:spacing w:val="1"/>
                <w:sz w:val="20"/>
              </w:rPr>
              <w:t xml:space="preserve"> </w:t>
            </w:r>
            <w:r w:rsidRPr="00F81248">
              <w:rPr>
                <w:sz w:val="20"/>
              </w:rPr>
              <w:t>народа</w:t>
            </w:r>
            <w:r w:rsidRPr="00F81248">
              <w:rPr>
                <w:spacing w:val="1"/>
                <w:sz w:val="20"/>
              </w:rPr>
              <w:t xml:space="preserve"> </w:t>
            </w:r>
            <w:r w:rsidRPr="00F81248">
              <w:rPr>
                <w:sz w:val="20"/>
              </w:rPr>
              <w:t>нациста</w:t>
            </w:r>
            <w:r w:rsidRPr="00F81248">
              <w:rPr>
                <w:spacing w:val="-47"/>
                <w:sz w:val="20"/>
              </w:rPr>
              <w:t xml:space="preserve"> </w:t>
            </w:r>
            <w:r w:rsidRPr="00F81248">
              <w:rPr>
                <w:sz w:val="20"/>
              </w:rPr>
              <w:t>ми и их</w:t>
            </w:r>
            <w:r w:rsidRPr="00F81248">
              <w:rPr>
                <w:spacing w:val="1"/>
                <w:sz w:val="20"/>
              </w:rPr>
              <w:t xml:space="preserve"> </w:t>
            </w:r>
            <w:r w:rsidRPr="00F81248">
              <w:rPr>
                <w:sz w:val="20"/>
              </w:rPr>
              <w:t>пособни</w:t>
            </w:r>
            <w:r w:rsidRPr="00F81248">
              <w:rPr>
                <w:spacing w:val="-48"/>
                <w:sz w:val="20"/>
              </w:rPr>
              <w:t xml:space="preserve"> </w:t>
            </w:r>
            <w:r w:rsidRPr="00F81248">
              <w:rPr>
                <w:sz w:val="20"/>
              </w:rPr>
              <w:t>ками в</w:t>
            </w:r>
            <w:r w:rsidRPr="00F81248">
              <w:rPr>
                <w:spacing w:val="1"/>
                <w:sz w:val="20"/>
              </w:rPr>
              <w:t xml:space="preserve"> </w:t>
            </w:r>
            <w:r w:rsidRPr="00F81248">
              <w:rPr>
                <w:sz w:val="20"/>
              </w:rPr>
              <w:t>годы</w:t>
            </w:r>
            <w:r w:rsidRPr="00F81248">
              <w:rPr>
                <w:spacing w:val="1"/>
                <w:sz w:val="20"/>
              </w:rPr>
              <w:t xml:space="preserve"> </w:t>
            </w:r>
            <w:r w:rsidRPr="00F81248">
              <w:rPr>
                <w:sz w:val="20"/>
              </w:rPr>
              <w:t>ВОВ</w:t>
            </w:r>
            <w:r w:rsidRPr="00F81248">
              <w:rPr>
                <w:spacing w:val="1"/>
                <w:sz w:val="20"/>
              </w:rPr>
              <w:t xml:space="preserve"> </w:t>
            </w:r>
            <w:r w:rsidRPr="00F81248">
              <w:rPr>
                <w:sz w:val="20"/>
              </w:rPr>
              <w:t>(19.04)</w:t>
            </w:r>
          </w:p>
        </w:tc>
        <w:tc>
          <w:tcPr>
            <w:tcW w:w="1069" w:type="dxa"/>
            <w:tcBorders>
              <w:bottom w:val="nil"/>
              <w:right w:val="single" w:sz="6" w:space="0" w:color="000000"/>
            </w:tcBorders>
          </w:tcPr>
          <w:p w:rsidR="007E1513" w:rsidRPr="00F81248" w:rsidRDefault="002462E7">
            <w:pPr>
              <w:pStyle w:val="TableParagraph"/>
              <w:ind w:left="139" w:right="103"/>
              <w:rPr>
                <w:b/>
                <w:sz w:val="20"/>
              </w:rPr>
            </w:pPr>
            <w:r w:rsidRPr="00F81248">
              <w:rPr>
                <w:b/>
                <w:sz w:val="20"/>
              </w:rPr>
              <w:t>Подняти</w:t>
            </w:r>
            <w:r w:rsidRPr="00F81248">
              <w:rPr>
                <w:b/>
                <w:spacing w:val="-47"/>
                <w:sz w:val="20"/>
              </w:rPr>
              <w:t xml:space="preserve"> </w:t>
            </w:r>
            <w:r w:rsidRPr="00F81248">
              <w:rPr>
                <w:b/>
                <w:sz w:val="20"/>
              </w:rPr>
              <w:t>е флага,</w:t>
            </w:r>
            <w:r w:rsidRPr="00F81248">
              <w:rPr>
                <w:b/>
                <w:spacing w:val="1"/>
                <w:sz w:val="20"/>
              </w:rPr>
              <w:t xml:space="preserve"> </w:t>
            </w:r>
            <w:r w:rsidRPr="00F81248">
              <w:rPr>
                <w:b/>
                <w:sz w:val="20"/>
              </w:rPr>
              <w:t>исполне</w:t>
            </w:r>
            <w:r w:rsidRPr="00F81248">
              <w:rPr>
                <w:b/>
                <w:spacing w:val="1"/>
                <w:sz w:val="20"/>
              </w:rPr>
              <w:t xml:space="preserve"> </w:t>
            </w:r>
            <w:r w:rsidRPr="00F81248">
              <w:rPr>
                <w:b/>
                <w:sz w:val="20"/>
              </w:rPr>
              <w:t>ние</w:t>
            </w:r>
            <w:r w:rsidRPr="00F81248">
              <w:rPr>
                <w:b/>
                <w:spacing w:val="1"/>
                <w:sz w:val="20"/>
              </w:rPr>
              <w:t xml:space="preserve"> </w:t>
            </w:r>
            <w:r w:rsidRPr="00F81248">
              <w:rPr>
                <w:b/>
                <w:sz w:val="20"/>
              </w:rPr>
              <w:t>гимна</w:t>
            </w:r>
          </w:p>
          <w:p w:rsidR="007E1513" w:rsidRPr="00F81248" w:rsidRDefault="002462E7">
            <w:pPr>
              <w:pStyle w:val="TableParagraph"/>
              <w:ind w:left="139"/>
              <w:rPr>
                <w:b/>
                <w:sz w:val="20"/>
              </w:rPr>
            </w:pPr>
            <w:r w:rsidRPr="00F81248">
              <w:rPr>
                <w:b/>
                <w:sz w:val="20"/>
              </w:rPr>
              <w:t>РФ</w:t>
            </w:r>
          </w:p>
          <w:p w:rsidR="007E1513" w:rsidRPr="00F81248" w:rsidRDefault="007E1513">
            <w:pPr>
              <w:pStyle w:val="TableParagraph"/>
              <w:spacing w:before="5"/>
              <w:rPr>
                <w:b/>
                <w:sz w:val="19"/>
              </w:rPr>
            </w:pPr>
          </w:p>
          <w:p w:rsidR="007E1513" w:rsidRPr="00F81248" w:rsidRDefault="002462E7">
            <w:pPr>
              <w:pStyle w:val="TableParagraph"/>
              <w:ind w:left="106"/>
              <w:rPr>
                <w:sz w:val="20"/>
              </w:rPr>
            </w:pPr>
            <w:r w:rsidRPr="00F81248">
              <w:rPr>
                <w:sz w:val="20"/>
              </w:rPr>
              <w:t>Операция</w:t>
            </w:r>
          </w:p>
          <w:p w:rsidR="007E1513" w:rsidRPr="00F81248" w:rsidRDefault="002462E7">
            <w:pPr>
              <w:pStyle w:val="TableParagraph"/>
              <w:spacing w:before="1"/>
              <w:ind w:left="106" w:right="156"/>
              <w:rPr>
                <w:sz w:val="20"/>
              </w:rPr>
            </w:pPr>
            <w:r w:rsidRPr="00F81248">
              <w:rPr>
                <w:spacing w:val="-1"/>
                <w:sz w:val="20"/>
              </w:rPr>
              <w:t>«Георгие</w:t>
            </w:r>
            <w:r w:rsidRPr="00F81248">
              <w:rPr>
                <w:spacing w:val="-47"/>
                <w:sz w:val="20"/>
              </w:rPr>
              <w:t xml:space="preserve"> </w:t>
            </w:r>
            <w:r w:rsidRPr="00F81248">
              <w:rPr>
                <w:sz w:val="20"/>
              </w:rPr>
              <w:t>вская</w:t>
            </w:r>
            <w:r w:rsidRPr="00F81248">
              <w:rPr>
                <w:spacing w:val="1"/>
                <w:sz w:val="20"/>
              </w:rPr>
              <w:t xml:space="preserve"> </w:t>
            </w:r>
            <w:r w:rsidRPr="00F81248">
              <w:rPr>
                <w:sz w:val="20"/>
              </w:rPr>
              <w:t>ленточка</w:t>
            </w:r>
          </w:p>
          <w:p w:rsidR="007E1513" w:rsidRPr="00F81248" w:rsidRDefault="002462E7">
            <w:pPr>
              <w:pStyle w:val="TableParagraph"/>
              <w:spacing w:line="229" w:lineRule="exact"/>
              <w:ind w:left="106"/>
              <w:rPr>
                <w:sz w:val="20"/>
              </w:rPr>
            </w:pPr>
            <w:r w:rsidRPr="00F81248">
              <w:rPr>
                <w:w w:val="99"/>
                <w:sz w:val="20"/>
              </w:rPr>
              <w:t>»</w:t>
            </w:r>
          </w:p>
          <w:p w:rsidR="007E1513" w:rsidRPr="00F81248" w:rsidRDefault="007E1513">
            <w:pPr>
              <w:pStyle w:val="TableParagraph"/>
              <w:rPr>
                <w:b/>
              </w:rPr>
            </w:pPr>
          </w:p>
          <w:p w:rsidR="007E1513" w:rsidRPr="00F81248" w:rsidRDefault="007E1513">
            <w:pPr>
              <w:pStyle w:val="TableParagraph"/>
              <w:spacing w:before="1"/>
              <w:rPr>
                <w:b/>
                <w:sz w:val="18"/>
              </w:rPr>
            </w:pPr>
          </w:p>
          <w:p w:rsidR="007E1513" w:rsidRPr="00F81248" w:rsidRDefault="002462E7">
            <w:pPr>
              <w:pStyle w:val="TableParagraph"/>
              <w:ind w:left="106" w:right="149"/>
              <w:rPr>
                <w:sz w:val="20"/>
              </w:rPr>
            </w:pPr>
            <w:r w:rsidRPr="00F81248">
              <w:rPr>
                <w:sz w:val="20"/>
              </w:rPr>
              <w:t>Меропри</w:t>
            </w:r>
            <w:r w:rsidRPr="00F81248">
              <w:rPr>
                <w:w w:val="99"/>
                <w:sz w:val="20"/>
              </w:rPr>
              <w:t xml:space="preserve"> </w:t>
            </w:r>
            <w:r w:rsidRPr="00F81248">
              <w:rPr>
                <w:sz w:val="20"/>
              </w:rPr>
              <w:t>ятия</w:t>
            </w:r>
          </w:p>
          <w:p w:rsidR="007E1513" w:rsidRPr="00F81248" w:rsidRDefault="002462E7">
            <w:pPr>
              <w:pStyle w:val="TableParagraph"/>
              <w:spacing w:before="1"/>
              <w:ind w:left="106" w:right="244"/>
              <w:rPr>
                <w:sz w:val="20"/>
              </w:rPr>
            </w:pPr>
            <w:r w:rsidRPr="00F81248">
              <w:rPr>
                <w:sz w:val="20"/>
              </w:rPr>
              <w:t>«Эхо</w:t>
            </w:r>
            <w:r w:rsidRPr="00F81248">
              <w:rPr>
                <w:spacing w:val="1"/>
                <w:sz w:val="20"/>
              </w:rPr>
              <w:t xml:space="preserve"> </w:t>
            </w:r>
            <w:r w:rsidRPr="00F81248">
              <w:rPr>
                <w:spacing w:val="-1"/>
                <w:sz w:val="20"/>
              </w:rPr>
              <w:t>войны»,</w:t>
            </w:r>
          </w:p>
          <w:p w:rsidR="007E1513" w:rsidRPr="00F81248" w:rsidRDefault="002462E7">
            <w:pPr>
              <w:pStyle w:val="TableParagraph"/>
              <w:ind w:left="106" w:right="191"/>
              <w:rPr>
                <w:sz w:val="20"/>
              </w:rPr>
            </w:pPr>
            <w:r w:rsidRPr="00F81248">
              <w:rPr>
                <w:spacing w:val="-1"/>
                <w:sz w:val="20"/>
              </w:rPr>
              <w:t xml:space="preserve">«Живи </w:t>
            </w:r>
            <w:r w:rsidRPr="00F81248">
              <w:rPr>
                <w:sz w:val="20"/>
              </w:rPr>
              <w:t>и</w:t>
            </w:r>
            <w:r w:rsidRPr="00F81248">
              <w:rPr>
                <w:spacing w:val="-47"/>
                <w:sz w:val="20"/>
              </w:rPr>
              <w:t xml:space="preserve"> </w:t>
            </w:r>
            <w:r w:rsidRPr="00F81248">
              <w:rPr>
                <w:sz w:val="20"/>
              </w:rPr>
              <w:t>помни»</w:t>
            </w:r>
            <w:r w:rsidRPr="00F81248">
              <w:rPr>
                <w:spacing w:val="1"/>
                <w:sz w:val="20"/>
              </w:rPr>
              <w:t xml:space="preserve"> </w:t>
            </w:r>
            <w:r w:rsidRPr="00F81248">
              <w:rPr>
                <w:sz w:val="20"/>
              </w:rPr>
              <w:t>Акция</w:t>
            </w:r>
          </w:p>
          <w:p w:rsidR="007E1513" w:rsidRPr="00F81248" w:rsidRDefault="002462E7">
            <w:pPr>
              <w:pStyle w:val="TableParagraph"/>
              <w:ind w:left="106" w:right="142"/>
              <w:rPr>
                <w:sz w:val="20"/>
              </w:rPr>
            </w:pPr>
            <w:r w:rsidRPr="00F81248">
              <w:rPr>
                <w:spacing w:val="-1"/>
                <w:sz w:val="20"/>
              </w:rPr>
              <w:t>«Бессмер</w:t>
            </w:r>
            <w:r w:rsidRPr="00F81248">
              <w:rPr>
                <w:spacing w:val="-47"/>
                <w:sz w:val="20"/>
              </w:rPr>
              <w:t xml:space="preserve"> </w:t>
            </w:r>
            <w:r w:rsidRPr="00F81248">
              <w:rPr>
                <w:sz w:val="20"/>
              </w:rPr>
              <w:t>тный</w:t>
            </w:r>
            <w:r w:rsidRPr="00F81248">
              <w:rPr>
                <w:spacing w:val="1"/>
                <w:sz w:val="20"/>
              </w:rPr>
              <w:t xml:space="preserve"> </w:t>
            </w:r>
            <w:r w:rsidRPr="00F81248">
              <w:rPr>
                <w:sz w:val="20"/>
              </w:rPr>
              <w:t>полк»</w:t>
            </w:r>
          </w:p>
          <w:p w:rsidR="007E1513" w:rsidRPr="00F81248" w:rsidRDefault="007E1513">
            <w:pPr>
              <w:pStyle w:val="TableParagraph"/>
              <w:spacing w:before="11"/>
              <w:rPr>
                <w:b/>
                <w:sz w:val="19"/>
              </w:rPr>
            </w:pPr>
          </w:p>
          <w:p w:rsidR="007E1513" w:rsidRPr="00F81248" w:rsidRDefault="002462E7">
            <w:pPr>
              <w:pStyle w:val="TableParagraph"/>
              <w:ind w:left="106" w:right="224"/>
              <w:jc w:val="both"/>
              <w:rPr>
                <w:sz w:val="20"/>
              </w:rPr>
            </w:pPr>
            <w:r w:rsidRPr="00F81248">
              <w:rPr>
                <w:spacing w:val="-1"/>
                <w:sz w:val="20"/>
              </w:rPr>
              <w:t>Конкурс</w:t>
            </w:r>
            <w:r w:rsidRPr="00F81248">
              <w:rPr>
                <w:spacing w:val="-48"/>
                <w:sz w:val="20"/>
              </w:rPr>
              <w:t xml:space="preserve"> </w:t>
            </w:r>
            <w:r w:rsidRPr="00F81248">
              <w:rPr>
                <w:sz w:val="20"/>
              </w:rPr>
              <w:t>Строя и</w:t>
            </w:r>
            <w:r w:rsidRPr="00F81248">
              <w:rPr>
                <w:spacing w:val="1"/>
                <w:sz w:val="20"/>
              </w:rPr>
              <w:t xml:space="preserve"> </w:t>
            </w:r>
            <w:r w:rsidRPr="00F81248">
              <w:rPr>
                <w:sz w:val="20"/>
              </w:rPr>
              <w:t>песни</w:t>
            </w:r>
          </w:p>
        </w:tc>
      </w:tr>
      <w:tr w:rsidR="007E1513" w:rsidRPr="00F81248">
        <w:trPr>
          <w:trHeight w:val="1956"/>
        </w:trPr>
        <w:tc>
          <w:tcPr>
            <w:tcW w:w="987" w:type="dxa"/>
            <w:tcBorders>
              <w:top w:val="nil"/>
            </w:tcBorders>
          </w:tcPr>
          <w:p w:rsidR="007E1513" w:rsidRPr="00F81248" w:rsidRDefault="007E1513">
            <w:pPr>
              <w:pStyle w:val="TableParagraph"/>
              <w:rPr>
                <w:sz w:val="20"/>
              </w:rPr>
            </w:pPr>
          </w:p>
        </w:tc>
        <w:tc>
          <w:tcPr>
            <w:tcW w:w="1438" w:type="dxa"/>
            <w:tcBorders>
              <w:top w:val="nil"/>
            </w:tcBorders>
          </w:tcPr>
          <w:p w:rsidR="007E1513" w:rsidRPr="00F81248" w:rsidRDefault="007E1513">
            <w:pPr>
              <w:pStyle w:val="TableParagraph"/>
              <w:rPr>
                <w:sz w:val="20"/>
              </w:rPr>
            </w:pPr>
          </w:p>
        </w:tc>
        <w:tc>
          <w:tcPr>
            <w:tcW w:w="920" w:type="dxa"/>
            <w:tcBorders>
              <w:top w:val="nil"/>
            </w:tcBorders>
          </w:tcPr>
          <w:p w:rsidR="007E1513" w:rsidRPr="00F81248" w:rsidRDefault="007E1513">
            <w:pPr>
              <w:pStyle w:val="TableParagraph"/>
              <w:rPr>
                <w:sz w:val="20"/>
              </w:rPr>
            </w:pPr>
          </w:p>
        </w:tc>
        <w:tc>
          <w:tcPr>
            <w:tcW w:w="927" w:type="dxa"/>
            <w:tcBorders>
              <w:top w:val="nil"/>
            </w:tcBorders>
          </w:tcPr>
          <w:p w:rsidR="007E1513" w:rsidRPr="00F81248" w:rsidRDefault="002462E7">
            <w:pPr>
              <w:pStyle w:val="TableParagraph"/>
              <w:spacing w:before="109"/>
              <w:ind w:left="106" w:right="119"/>
              <w:rPr>
                <w:sz w:val="20"/>
              </w:rPr>
            </w:pPr>
            <w:r w:rsidRPr="00F81248">
              <w:rPr>
                <w:sz w:val="20"/>
              </w:rPr>
              <w:t>День</w:t>
            </w:r>
            <w:r w:rsidRPr="00F81248">
              <w:rPr>
                <w:spacing w:val="1"/>
                <w:sz w:val="20"/>
              </w:rPr>
              <w:t xml:space="preserve"> </w:t>
            </w:r>
            <w:r w:rsidRPr="00F81248">
              <w:rPr>
                <w:sz w:val="20"/>
              </w:rPr>
              <w:t>начала</w:t>
            </w:r>
            <w:r w:rsidRPr="00F81248">
              <w:rPr>
                <w:spacing w:val="1"/>
                <w:sz w:val="20"/>
              </w:rPr>
              <w:t xml:space="preserve"> </w:t>
            </w:r>
            <w:r w:rsidRPr="00F81248">
              <w:rPr>
                <w:spacing w:val="-1"/>
                <w:sz w:val="20"/>
              </w:rPr>
              <w:t>Нюрнбе</w:t>
            </w:r>
            <w:r w:rsidRPr="00F81248">
              <w:rPr>
                <w:spacing w:val="-47"/>
                <w:sz w:val="20"/>
              </w:rPr>
              <w:t xml:space="preserve"> </w:t>
            </w:r>
            <w:r w:rsidRPr="00F81248">
              <w:rPr>
                <w:sz w:val="20"/>
              </w:rPr>
              <w:t>ргского</w:t>
            </w:r>
            <w:r w:rsidRPr="00F81248">
              <w:rPr>
                <w:spacing w:val="-47"/>
                <w:sz w:val="20"/>
              </w:rPr>
              <w:t xml:space="preserve"> </w:t>
            </w:r>
            <w:r w:rsidRPr="00F81248">
              <w:rPr>
                <w:sz w:val="20"/>
              </w:rPr>
              <w:t>процесс</w:t>
            </w:r>
            <w:r w:rsidRPr="00F81248">
              <w:rPr>
                <w:spacing w:val="-47"/>
                <w:sz w:val="20"/>
              </w:rPr>
              <w:t xml:space="preserve"> </w:t>
            </w:r>
            <w:r w:rsidRPr="00F81248">
              <w:rPr>
                <w:sz w:val="20"/>
              </w:rPr>
              <w:t>а</w:t>
            </w:r>
            <w:r w:rsidRPr="00F81248">
              <w:rPr>
                <w:spacing w:val="1"/>
                <w:sz w:val="20"/>
              </w:rPr>
              <w:t xml:space="preserve"> </w:t>
            </w:r>
            <w:r w:rsidRPr="00F81248">
              <w:rPr>
                <w:sz w:val="20"/>
              </w:rPr>
              <w:t>(20.11)</w:t>
            </w:r>
          </w:p>
        </w:tc>
        <w:tc>
          <w:tcPr>
            <w:tcW w:w="1107" w:type="dxa"/>
            <w:tcBorders>
              <w:top w:val="nil"/>
            </w:tcBorders>
          </w:tcPr>
          <w:p w:rsidR="007E1513" w:rsidRPr="00F81248" w:rsidRDefault="007E1513">
            <w:pPr>
              <w:pStyle w:val="TableParagraph"/>
              <w:rPr>
                <w:sz w:val="20"/>
              </w:rPr>
            </w:pPr>
          </w:p>
        </w:tc>
        <w:tc>
          <w:tcPr>
            <w:tcW w:w="922" w:type="dxa"/>
            <w:tcBorders>
              <w:top w:val="nil"/>
            </w:tcBorders>
          </w:tcPr>
          <w:p w:rsidR="007E1513" w:rsidRPr="00F81248" w:rsidRDefault="007E1513">
            <w:pPr>
              <w:pStyle w:val="TableParagraph"/>
              <w:rPr>
                <w:sz w:val="20"/>
              </w:rPr>
            </w:pPr>
          </w:p>
        </w:tc>
        <w:tc>
          <w:tcPr>
            <w:tcW w:w="1001" w:type="dxa"/>
            <w:tcBorders>
              <w:top w:val="nil"/>
            </w:tcBorders>
          </w:tcPr>
          <w:p w:rsidR="007E1513" w:rsidRPr="00F81248" w:rsidRDefault="007E1513">
            <w:pPr>
              <w:pStyle w:val="TableParagraph"/>
              <w:rPr>
                <w:sz w:val="20"/>
              </w:rPr>
            </w:pPr>
          </w:p>
        </w:tc>
        <w:tc>
          <w:tcPr>
            <w:tcW w:w="870" w:type="dxa"/>
            <w:tcBorders>
              <w:top w:val="nil"/>
            </w:tcBorders>
          </w:tcPr>
          <w:p w:rsidR="007E1513" w:rsidRPr="00F81248" w:rsidRDefault="007E1513">
            <w:pPr>
              <w:pStyle w:val="TableParagraph"/>
              <w:rPr>
                <w:sz w:val="20"/>
              </w:rPr>
            </w:pPr>
          </w:p>
        </w:tc>
        <w:tc>
          <w:tcPr>
            <w:tcW w:w="961" w:type="dxa"/>
            <w:tcBorders>
              <w:top w:val="nil"/>
            </w:tcBorders>
          </w:tcPr>
          <w:p w:rsidR="007E1513" w:rsidRPr="00F81248" w:rsidRDefault="007E1513">
            <w:pPr>
              <w:pStyle w:val="TableParagraph"/>
              <w:rPr>
                <w:sz w:val="20"/>
              </w:rPr>
            </w:pPr>
          </w:p>
        </w:tc>
        <w:tc>
          <w:tcPr>
            <w:tcW w:w="1069" w:type="dxa"/>
            <w:tcBorders>
              <w:top w:val="nil"/>
              <w:right w:val="single" w:sz="6" w:space="0" w:color="000000"/>
            </w:tcBorders>
          </w:tcPr>
          <w:p w:rsidR="007E1513" w:rsidRPr="00F81248" w:rsidRDefault="007E1513">
            <w:pPr>
              <w:pStyle w:val="TableParagraph"/>
              <w:rPr>
                <w:sz w:val="20"/>
              </w:rPr>
            </w:pPr>
          </w:p>
        </w:tc>
      </w:tr>
      <w:tr w:rsidR="007E1513" w:rsidRPr="00F81248">
        <w:trPr>
          <w:trHeight w:val="551"/>
        </w:trPr>
        <w:tc>
          <w:tcPr>
            <w:tcW w:w="987" w:type="dxa"/>
          </w:tcPr>
          <w:p w:rsidR="007E1513" w:rsidRPr="00F81248" w:rsidRDefault="002462E7">
            <w:pPr>
              <w:pStyle w:val="TableParagraph"/>
              <w:spacing w:line="276" w:lineRule="exact"/>
              <w:ind w:left="137" w:right="92" w:hanging="12"/>
              <w:rPr>
                <w:b/>
                <w:sz w:val="24"/>
              </w:rPr>
            </w:pPr>
            <w:r w:rsidRPr="00F81248">
              <w:rPr>
                <w:b/>
                <w:sz w:val="24"/>
              </w:rPr>
              <w:t>Безопа</w:t>
            </w:r>
            <w:r w:rsidRPr="00F81248">
              <w:rPr>
                <w:b/>
                <w:spacing w:val="-57"/>
                <w:sz w:val="24"/>
              </w:rPr>
              <w:t xml:space="preserve"> </w:t>
            </w:r>
            <w:r w:rsidRPr="00F81248">
              <w:rPr>
                <w:b/>
                <w:sz w:val="24"/>
              </w:rPr>
              <w:t>сность</w:t>
            </w:r>
          </w:p>
        </w:tc>
        <w:tc>
          <w:tcPr>
            <w:tcW w:w="9215" w:type="dxa"/>
            <w:gridSpan w:val="9"/>
            <w:tcBorders>
              <w:right w:val="single" w:sz="6" w:space="0" w:color="000000"/>
            </w:tcBorders>
          </w:tcPr>
          <w:p w:rsidR="007E1513" w:rsidRPr="00F81248" w:rsidRDefault="002462E7">
            <w:pPr>
              <w:pStyle w:val="TableParagraph"/>
              <w:spacing w:line="223" w:lineRule="exact"/>
              <w:ind w:left="157"/>
              <w:rPr>
                <w:sz w:val="20"/>
              </w:rPr>
            </w:pPr>
            <w:r w:rsidRPr="00F81248">
              <w:rPr>
                <w:sz w:val="20"/>
              </w:rPr>
              <w:t>Согласно</w:t>
            </w:r>
            <w:r w:rsidRPr="00F81248">
              <w:rPr>
                <w:spacing w:val="-5"/>
                <w:sz w:val="20"/>
              </w:rPr>
              <w:t xml:space="preserve"> </w:t>
            </w:r>
            <w:r w:rsidRPr="00F81248">
              <w:rPr>
                <w:sz w:val="20"/>
              </w:rPr>
              <w:t>работы</w:t>
            </w:r>
            <w:r w:rsidRPr="00F81248">
              <w:rPr>
                <w:spacing w:val="-2"/>
                <w:sz w:val="20"/>
              </w:rPr>
              <w:t xml:space="preserve"> </w:t>
            </w:r>
            <w:r w:rsidRPr="00F81248">
              <w:rPr>
                <w:sz w:val="20"/>
              </w:rPr>
              <w:t>планов:</w:t>
            </w:r>
          </w:p>
        </w:tc>
      </w:tr>
    </w:tbl>
    <w:p w:rsidR="007E1513" w:rsidRPr="00F81248" w:rsidRDefault="007E1513">
      <w:pPr>
        <w:spacing w:line="223" w:lineRule="exact"/>
        <w:rPr>
          <w:sz w:val="20"/>
        </w:rPr>
      </w:pPr>
    </w:p>
    <w:p w:rsidR="00AA7286" w:rsidRPr="00F81248" w:rsidRDefault="00AA7286">
      <w:pPr>
        <w:spacing w:line="223" w:lineRule="exact"/>
        <w:rPr>
          <w:sz w:val="20"/>
        </w:rPr>
      </w:pPr>
    </w:p>
    <w:p w:rsidR="00AA7286" w:rsidRPr="00F81248" w:rsidRDefault="00AA7286">
      <w:pPr>
        <w:spacing w:line="223" w:lineRule="exact"/>
        <w:rPr>
          <w:sz w:val="20"/>
        </w:rPr>
      </w:pPr>
    </w:p>
    <w:p w:rsidR="00AA7286" w:rsidRPr="00F81248" w:rsidRDefault="00AA7286">
      <w:pPr>
        <w:spacing w:line="223" w:lineRule="exact"/>
        <w:rPr>
          <w:sz w:val="20"/>
        </w:rPr>
      </w:pPr>
    </w:p>
    <w:p w:rsidR="00AA7286" w:rsidRPr="00F81248" w:rsidRDefault="00AA7286">
      <w:pPr>
        <w:spacing w:line="223" w:lineRule="exact"/>
        <w:rPr>
          <w:sz w:val="20"/>
        </w:rPr>
      </w:pPr>
    </w:p>
    <w:p w:rsidR="00AA7286" w:rsidRPr="005F1528" w:rsidRDefault="00AA7286">
      <w:pPr>
        <w:spacing w:line="223" w:lineRule="exact"/>
        <w:rPr>
          <w:sz w:val="20"/>
        </w:rPr>
      </w:pPr>
    </w:p>
    <w:p w:rsidR="00AA7286" w:rsidRPr="005F1528" w:rsidRDefault="00AA7286">
      <w:pPr>
        <w:spacing w:line="223" w:lineRule="exact"/>
        <w:rPr>
          <w:sz w:val="20"/>
        </w:rPr>
        <w:sectPr w:rsidR="00AA7286" w:rsidRPr="005F1528">
          <w:headerReference w:type="default" r:id="rId853"/>
          <w:footerReference w:type="default" r:id="rId854"/>
          <w:pgSz w:w="11910" w:h="16850"/>
          <w:pgMar w:top="820" w:right="160" w:bottom="1000" w:left="600" w:header="569" w:footer="813"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9211"/>
      </w:tblGrid>
      <w:tr w:rsidR="007E1513" w:rsidRPr="005F1528">
        <w:trPr>
          <w:trHeight w:val="2371"/>
        </w:trPr>
        <w:tc>
          <w:tcPr>
            <w:tcW w:w="987" w:type="dxa"/>
          </w:tcPr>
          <w:p w:rsidR="007E1513" w:rsidRPr="005F1528" w:rsidRDefault="002462E7">
            <w:pPr>
              <w:pStyle w:val="TableParagraph"/>
              <w:ind w:left="146" w:right="133"/>
              <w:jc w:val="center"/>
              <w:rPr>
                <w:b/>
                <w:sz w:val="24"/>
              </w:rPr>
            </w:pPr>
            <w:r w:rsidRPr="005F1528">
              <w:rPr>
                <w:b/>
                <w:sz w:val="24"/>
              </w:rPr>
              <w:t>и</w:t>
            </w:r>
            <w:r w:rsidRPr="005F1528">
              <w:rPr>
                <w:b/>
                <w:spacing w:val="1"/>
                <w:sz w:val="24"/>
              </w:rPr>
              <w:t xml:space="preserve"> </w:t>
            </w:r>
            <w:r w:rsidRPr="005F1528">
              <w:rPr>
                <w:b/>
                <w:sz w:val="24"/>
              </w:rPr>
              <w:t>профи лакти</w:t>
            </w:r>
            <w:r w:rsidRPr="005F1528">
              <w:rPr>
                <w:b/>
                <w:spacing w:val="-57"/>
                <w:sz w:val="24"/>
              </w:rPr>
              <w:t xml:space="preserve"> </w:t>
            </w:r>
            <w:r w:rsidRPr="005F1528">
              <w:rPr>
                <w:b/>
                <w:sz w:val="24"/>
              </w:rPr>
              <w:t>ка</w:t>
            </w:r>
          </w:p>
        </w:tc>
        <w:tc>
          <w:tcPr>
            <w:tcW w:w="9211" w:type="dxa"/>
            <w:tcBorders>
              <w:right w:val="single" w:sz="6" w:space="0" w:color="000000"/>
            </w:tcBorders>
          </w:tcPr>
          <w:p w:rsidR="007E1513" w:rsidRPr="005F1528" w:rsidRDefault="002462E7">
            <w:pPr>
              <w:pStyle w:val="TableParagraph"/>
              <w:numPr>
                <w:ilvl w:val="0"/>
                <w:numId w:val="10"/>
              </w:numPr>
              <w:tabs>
                <w:tab w:val="left" w:pos="873"/>
                <w:tab w:val="left" w:pos="874"/>
              </w:tabs>
              <w:ind w:right="1489"/>
              <w:rPr>
                <w:sz w:val="20"/>
              </w:rPr>
            </w:pPr>
            <w:r w:rsidRPr="005F1528">
              <w:rPr>
                <w:sz w:val="20"/>
              </w:rPr>
              <w:t>по</w:t>
            </w:r>
            <w:r w:rsidRPr="005F1528">
              <w:rPr>
                <w:spacing w:val="-3"/>
                <w:sz w:val="20"/>
              </w:rPr>
              <w:t xml:space="preserve"> </w:t>
            </w:r>
            <w:r w:rsidRPr="005F1528">
              <w:rPr>
                <w:sz w:val="20"/>
              </w:rPr>
              <w:t>профилактике</w:t>
            </w:r>
            <w:r w:rsidRPr="005F1528">
              <w:rPr>
                <w:spacing w:val="-4"/>
                <w:sz w:val="20"/>
              </w:rPr>
              <w:t xml:space="preserve"> </w:t>
            </w:r>
            <w:r w:rsidRPr="005F1528">
              <w:rPr>
                <w:sz w:val="20"/>
              </w:rPr>
              <w:t>детского</w:t>
            </w:r>
            <w:r w:rsidRPr="005F1528">
              <w:rPr>
                <w:spacing w:val="-2"/>
                <w:sz w:val="20"/>
              </w:rPr>
              <w:t xml:space="preserve"> </w:t>
            </w:r>
            <w:r w:rsidRPr="005F1528">
              <w:rPr>
                <w:sz w:val="20"/>
              </w:rPr>
              <w:t>дорожно-</w:t>
            </w:r>
            <w:r w:rsidRPr="005F1528">
              <w:rPr>
                <w:spacing w:val="-6"/>
                <w:sz w:val="20"/>
              </w:rPr>
              <w:t xml:space="preserve"> </w:t>
            </w:r>
            <w:r w:rsidRPr="005F1528">
              <w:rPr>
                <w:sz w:val="20"/>
              </w:rPr>
              <w:t>транспортного</w:t>
            </w:r>
            <w:r w:rsidRPr="005F1528">
              <w:rPr>
                <w:spacing w:val="-2"/>
                <w:sz w:val="20"/>
              </w:rPr>
              <w:t xml:space="preserve"> </w:t>
            </w:r>
            <w:r w:rsidRPr="005F1528">
              <w:rPr>
                <w:sz w:val="20"/>
              </w:rPr>
              <w:t>травматизма</w:t>
            </w:r>
            <w:r w:rsidRPr="005F1528">
              <w:rPr>
                <w:spacing w:val="-4"/>
                <w:sz w:val="20"/>
              </w:rPr>
              <w:t xml:space="preserve"> </w:t>
            </w:r>
            <w:r w:rsidRPr="005F1528">
              <w:rPr>
                <w:sz w:val="20"/>
              </w:rPr>
              <w:t>на</w:t>
            </w:r>
            <w:r w:rsidRPr="005F1528">
              <w:rPr>
                <w:spacing w:val="-4"/>
                <w:sz w:val="20"/>
              </w:rPr>
              <w:t xml:space="preserve"> </w:t>
            </w:r>
            <w:r w:rsidRPr="005F1528">
              <w:rPr>
                <w:sz w:val="20"/>
              </w:rPr>
              <w:t>территории</w:t>
            </w:r>
            <w:r w:rsidRPr="005F1528">
              <w:rPr>
                <w:spacing w:val="-47"/>
                <w:sz w:val="20"/>
              </w:rPr>
              <w:t xml:space="preserve"> </w:t>
            </w:r>
            <w:r w:rsidRPr="005F1528">
              <w:rPr>
                <w:sz w:val="20"/>
              </w:rPr>
              <w:t>Б.Карабулакского муниципального района</w:t>
            </w:r>
            <w:r w:rsidRPr="005F1528">
              <w:rPr>
                <w:spacing w:val="-1"/>
                <w:sz w:val="20"/>
              </w:rPr>
              <w:t xml:space="preserve"> </w:t>
            </w:r>
            <w:r w:rsidRPr="005F1528">
              <w:rPr>
                <w:sz w:val="20"/>
              </w:rPr>
              <w:t>Саратовской области</w:t>
            </w:r>
          </w:p>
          <w:p w:rsidR="007E1513" w:rsidRPr="005F1528" w:rsidRDefault="002462E7">
            <w:pPr>
              <w:pStyle w:val="TableParagraph"/>
              <w:numPr>
                <w:ilvl w:val="0"/>
                <w:numId w:val="10"/>
              </w:numPr>
              <w:tabs>
                <w:tab w:val="left" w:pos="873"/>
                <w:tab w:val="left" w:pos="874"/>
              </w:tabs>
              <w:ind w:right="526"/>
              <w:rPr>
                <w:sz w:val="20"/>
              </w:rPr>
            </w:pPr>
            <w:r w:rsidRPr="005F1528">
              <w:rPr>
                <w:sz w:val="20"/>
              </w:rPr>
              <w:t>плана</w:t>
            </w:r>
            <w:r w:rsidRPr="005F1528">
              <w:rPr>
                <w:spacing w:val="-5"/>
                <w:sz w:val="20"/>
              </w:rPr>
              <w:t xml:space="preserve"> </w:t>
            </w:r>
            <w:r w:rsidRPr="005F1528">
              <w:rPr>
                <w:sz w:val="20"/>
              </w:rPr>
              <w:t>мероприятий</w:t>
            </w:r>
            <w:r w:rsidRPr="005F1528">
              <w:rPr>
                <w:spacing w:val="-4"/>
                <w:sz w:val="20"/>
              </w:rPr>
              <w:t xml:space="preserve"> </w:t>
            </w:r>
            <w:r w:rsidRPr="005F1528">
              <w:rPr>
                <w:sz w:val="20"/>
              </w:rPr>
              <w:t>по</w:t>
            </w:r>
            <w:r w:rsidRPr="005F1528">
              <w:rPr>
                <w:spacing w:val="-4"/>
                <w:sz w:val="20"/>
              </w:rPr>
              <w:t xml:space="preserve"> </w:t>
            </w:r>
            <w:r w:rsidRPr="005F1528">
              <w:rPr>
                <w:sz w:val="20"/>
              </w:rPr>
              <w:t>профилактике</w:t>
            </w:r>
            <w:r w:rsidRPr="005F1528">
              <w:rPr>
                <w:spacing w:val="-2"/>
                <w:sz w:val="20"/>
              </w:rPr>
              <w:t xml:space="preserve"> </w:t>
            </w:r>
            <w:r w:rsidRPr="005F1528">
              <w:rPr>
                <w:sz w:val="20"/>
              </w:rPr>
              <w:t>и</w:t>
            </w:r>
            <w:r w:rsidRPr="005F1528">
              <w:rPr>
                <w:spacing w:val="-5"/>
                <w:sz w:val="20"/>
              </w:rPr>
              <w:t xml:space="preserve"> </w:t>
            </w:r>
            <w:r w:rsidRPr="005F1528">
              <w:rPr>
                <w:sz w:val="20"/>
              </w:rPr>
              <w:t>противодействию</w:t>
            </w:r>
            <w:r w:rsidRPr="005F1528">
              <w:rPr>
                <w:spacing w:val="-5"/>
                <w:sz w:val="20"/>
              </w:rPr>
              <w:t xml:space="preserve"> </w:t>
            </w:r>
            <w:r w:rsidRPr="005F1528">
              <w:rPr>
                <w:sz w:val="20"/>
              </w:rPr>
              <w:t>экстремизма</w:t>
            </w:r>
            <w:r w:rsidRPr="005F1528">
              <w:rPr>
                <w:spacing w:val="-5"/>
                <w:sz w:val="20"/>
              </w:rPr>
              <w:t xml:space="preserve"> </w:t>
            </w:r>
            <w:r w:rsidRPr="005F1528">
              <w:rPr>
                <w:sz w:val="20"/>
              </w:rPr>
              <w:t>и</w:t>
            </w:r>
            <w:r w:rsidRPr="005F1528">
              <w:rPr>
                <w:spacing w:val="-5"/>
                <w:sz w:val="20"/>
              </w:rPr>
              <w:t xml:space="preserve"> </w:t>
            </w:r>
            <w:r w:rsidRPr="005F1528">
              <w:rPr>
                <w:sz w:val="20"/>
              </w:rPr>
              <w:t>межнациональной</w:t>
            </w:r>
            <w:r w:rsidRPr="005F1528">
              <w:rPr>
                <w:spacing w:val="-47"/>
                <w:sz w:val="20"/>
              </w:rPr>
              <w:t xml:space="preserve"> </w:t>
            </w:r>
            <w:r w:rsidRPr="005F1528">
              <w:rPr>
                <w:sz w:val="20"/>
              </w:rPr>
              <w:t>розни</w:t>
            </w:r>
            <w:r w:rsidRPr="005F1528">
              <w:rPr>
                <w:spacing w:val="-4"/>
                <w:sz w:val="20"/>
              </w:rPr>
              <w:t xml:space="preserve"> </w:t>
            </w:r>
            <w:r w:rsidRPr="005F1528">
              <w:rPr>
                <w:sz w:val="20"/>
              </w:rPr>
              <w:t>на</w:t>
            </w:r>
            <w:r w:rsidRPr="005F1528">
              <w:rPr>
                <w:spacing w:val="-2"/>
                <w:sz w:val="20"/>
              </w:rPr>
              <w:t xml:space="preserve"> </w:t>
            </w:r>
            <w:r w:rsidRPr="005F1528">
              <w:rPr>
                <w:sz w:val="20"/>
              </w:rPr>
              <w:t>территории</w:t>
            </w:r>
            <w:r w:rsidRPr="005F1528">
              <w:rPr>
                <w:spacing w:val="-2"/>
                <w:sz w:val="20"/>
              </w:rPr>
              <w:t xml:space="preserve"> </w:t>
            </w:r>
            <w:r w:rsidRPr="005F1528">
              <w:rPr>
                <w:sz w:val="20"/>
              </w:rPr>
              <w:t>Б.Карабулакского</w:t>
            </w:r>
            <w:r w:rsidRPr="005F1528">
              <w:rPr>
                <w:spacing w:val="-1"/>
                <w:sz w:val="20"/>
              </w:rPr>
              <w:t xml:space="preserve"> </w:t>
            </w:r>
            <w:r w:rsidRPr="005F1528">
              <w:rPr>
                <w:sz w:val="20"/>
              </w:rPr>
              <w:t>муниципального района</w:t>
            </w:r>
            <w:r w:rsidRPr="005F1528">
              <w:rPr>
                <w:spacing w:val="-2"/>
                <w:sz w:val="20"/>
              </w:rPr>
              <w:t xml:space="preserve"> </w:t>
            </w:r>
            <w:r w:rsidRPr="005F1528">
              <w:rPr>
                <w:sz w:val="20"/>
              </w:rPr>
              <w:t>Саратовской</w:t>
            </w:r>
            <w:r w:rsidRPr="005F1528">
              <w:rPr>
                <w:spacing w:val="-3"/>
                <w:sz w:val="20"/>
              </w:rPr>
              <w:t xml:space="preserve"> </w:t>
            </w:r>
            <w:r w:rsidRPr="005F1528">
              <w:rPr>
                <w:sz w:val="20"/>
              </w:rPr>
              <w:t>области</w:t>
            </w:r>
          </w:p>
          <w:p w:rsidR="007E1513" w:rsidRPr="005F1528" w:rsidRDefault="002462E7">
            <w:pPr>
              <w:pStyle w:val="TableParagraph"/>
              <w:numPr>
                <w:ilvl w:val="0"/>
                <w:numId w:val="10"/>
              </w:numPr>
              <w:tabs>
                <w:tab w:val="left" w:pos="873"/>
                <w:tab w:val="left" w:pos="874"/>
              </w:tabs>
              <w:ind w:right="785"/>
              <w:rPr>
                <w:sz w:val="20"/>
              </w:rPr>
            </w:pPr>
            <w:r w:rsidRPr="005F1528">
              <w:rPr>
                <w:sz w:val="20"/>
              </w:rPr>
              <w:t>плана</w:t>
            </w:r>
            <w:r w:rsidRPr="005F1528">
              <w:rPr>
                <w:spacing w:val="-5"/>
                <w:sz w:val="20"/>
              </w:rPr>
              <w:t xml:space="preserve"> </w:t>
            </w:r>
            <w:r w:rsidRPr="005F1528">
              <w:rPr>
                <w:sz w:val="20"/>
              </w:rPr>
              <w:t>мероприятий</w:t>
            </w:r>
            <w:r w:rsidRPr="005F1528">
              <w:rPr>
                <w:spacing w:val="-4"/>
                <w:sz w:val="20"/>
              </w:rPr>
              <w:t xml:space="preserve"> </w:t>
            </w:r>
            <w:r w:rsidRPr="005F1528">
              <w:rPr>
                <w:sz w:val="20"/>
              </w:rPr>
              <w:t>по</w:t>
            </w:r>
            <w:r w:rsidRPr="005F1528">
              <w:rPr>
                <w:spacing w:val="-4"/>
                <w:sz w:val="20"/>
              </w:rPr>
              <w:t xml:space="preserve"> </w:t>
            </w:r>
            <w:r w:rsidRPr="005F1528">
              <w:rPr>
                <w:sz w:val="20"/>
              </w:rPr>
              <w:t>профилактике</w:t>
            </w:r>
            <w:r w:rsidRPr="005F1528">
              <w:rPr>
                <w:spacing w:val="-3"/>
                <w:sz w:val="20"/>
              </w:rPr>
              <w:t xml:space="preserve"> </w:t>
            </w:r>
            <w:r w:rsidRPr="005F1528">
              <w:rPr>
                <w:sz w:val="20"/>
              </w:rPr>
              <w:t>правонарушений</w:t>
            </w:r>
            <w:r w:rsidRPr="005F1528">
              <w:rPr>
                <w:spacing w:val="-4"/>
                <w:sz w:val="20"/>
              </w:rPr>
              <w:t xml:space="preserve"> </w:t>
            </w:r>
            <w:r w:rsidRPr="005F1528">
              <w:rPr>
                <w:sz w:val="20"/>
              </w:rPr>
              <w:t>на</w:t>
            </w:r>
            <w:r w:rsidRPr="005F1528">
              <w:rPr>
                <w:spacing w:val="-4"/>
                <w:sz w:val="20"/>
              </w:rPr>
              <w:t xml:space="preserve"> </w:t>
            </w:r>
            <w:r w:rsidRPr="005F1528">
              <w:rPr>
                <w:sz w:val="20"/>
              </w:rPr>
              <w:t>территории</w:t>
            </w:r>
            <w:r w:rsidRPr="005F1528">
              <w:rPr>
                <w:spacing w:val="-6"/>
                <w:sz w:val="20"/>
              </w:rPr>
              <w:t xml:space="preserve"> </w:t>
            </w:r>
            <w:r w:rsidRPr="005F1528">
              <w:rPr>
                <w:sz w:val="20"/>
              </w:rPr>
              <w:t>Б.Карабулакского</w:t>
            </w:r>
            <w:r w:rsidRPr="005F1528">
              <w:rPr>
                <w:spacing w:val="-47"/>
                <w:sz w:val="20"/>
              </w:rPr>
              <w:t xml:space="preserve"> </w:t>
            </w:r>
            <w:r w:rsidRPr="005F1528">
              <w:rPr>
                <w:sz w:val="20"/>
              </w:rPr>
              <w:t>муниципального района Саратовской</w:t>
            </w:r>
            <w:r w:rsidRPr="005F1528">
              <w:rPr>
                <w:spacing w:val="-1"/>
                <w:sz w:val="20"/>
              </w:rPr>
              <w:t xml:space="preserve"> </w:t>
            </w:r>
            <w:r w:rsidRPr="005F1528">
              <w:rPr>
                <w:sz w:val="20"/>
              </w:rPr>
              <w:t>области</w:t>
            </w:r>
          </w:p>
          <w:p w:rsidR="007E1513" w:rsidRPr="005F1528" w:rsidRDefault="002462E7">
            <w:pPr>
              <w:pStyle w:val="TableParagraph"/>
              <w:numPr>
                <w:ilvl w:val="0"/>
                <w:numId w:val="10"/>
              </w:numPr>
              <w:tabs>
                <w:tab w:val="left" w:pos="873"/>
                <w:tab w:val="left" w:pos="874"/>
              </w:tabs>
              <w:spacing w:line="237" w:lineRule="auto"/>
              <w:ind w:right="196"/>
              <w:rPr>
                <w:sz w:val="20"/>
              </w:rPr>
            </w:pPr>
            <w:r w:rsidRPr="005F1528">
              <w:rPr>
                <w:sz w:val="20"/>
              </w:rPr>
              <w:t>плана мероприятий по профилактике наркомании и формированию здорового образа жизни на</w:t>
            </w:r>
            <w:r w:rsidRPr="005F1528">
              <w:rPr>
                <w:spacing w:val="-48"/>
                <w:sz w:val="20"/>
              </w:rPr>
              <w:t xml:space="preserve"> </w:t>
            </w:r>
            <w:r w:rsidRPr="005F1528">
              <w:rPr>
                <w:sz w:val="20"/>
              </w:rPr>
              <w:t>территории</w:t>
            </w:r>
            <w:r w:rsidRPr="005F1528">
              <w:rPr>
                <w:spacing w:val="-2"/>
                <w:sz w:val="20"/>
              </w:rPr>
              <w:t xml:space="preserve"> </w:t>
            </w:r>
            <w:r w:rsidRPr="005F1528">
              <w:rPr>
                <w:sz w:val="20"/>
              </w:rPr>
              <w:t>Б.Карабулакского муниципального района</w:t>
            </w:r>
            <w:r w:rsidRPr="005F1528">
              <w:rPr>
                <w:spacing w:val="2"/>
                <w:sz w:val="20"/>
              </w:rPr>
              <w:t xml:space="preserve"> </w:t>
            </w:r>
            <w:r w:rsidRPr="005F1528">
              <w:rPr>
                <w:sz w:val="20"/>
              </w:rPr>
              <w:t>Саратовской</w:t>
            </w:r>
            <w:r w:rsidRPr="005F1528">
              <w:rPr>
                <w:spacing w:val="-2"/>
                <w:sz w:val="20"/>
              </w:rPr>
              <w:t xml:space="preserve"> </w:t>
            </w:r>
            <w:r w:rsidRPr="005F1528">
              <w:rPr>
                <w:sz w:val="20"/>
              </w:rPr>
              <w:t>области</w:t>
            </w:r>
          </w:p>
          <w:p w:rsidR="007E1513" w:rsidRPr="005F1528" w:rsidRDefault="002462E7">
            <w:pPr>
              <w:pStyle w:val="TableParagraph"/>
              <w:numPr>
                <w:ilvl w:val="0"/>
                <w:numId w:val="10"/>
              </w:numPr>
              <w:tabs>
                <w:tab w:val="left" w:pos="873"/>
                <w:tab w:val="left" w:pos="874"/>
              </w:tabs>
              <w:spacing w:line="230" w:lineRule="exact"/>
              <w:ind w:right="404"/>
              <w:rPr>
                <w:sz w:val="20"/>
              </w:rPr>
            </w:pPr>
            <w:r w:rsidRPr="005F1528">
              <w:rPr>
                <w:sz w:val="20"/>
              </w:rPr>
              <w:t>Совместного</w:t>
            </w:r>
            <w:r w:rsidRPr="005F1528">
              <w:rPr>
                <w:spacing w:val="-5"/>
                <w:sz w:val="20"/>
              </w:rPr>
              <w:t xml:space="preserve"> </w:t>
            </w:r>
            <w:r w:rsidRPr="005F1528">
              <w:rPr>
                <w:sz w:val="20"/>
              </w:rPr>
              <w:t>плана</w:t>
            </w:r>
            <w:r w:rsidRPr="005F1528">
              <w:rPr>
                <w:spacing w:val="-2"/>
                <w:sz w:val="20"/>
              </w:rPr>
              <w:t xml:space="preserve"> </w:t>
            </w:r>
            <w:r w:rsidRPr="005F1528">
              <w:rPr>
                <w:sz w:val="20"/>
              </w:rPr>
              <w:t>по</w:t>
            </w:r>
            <w:r w:rsidRPr="005F1528">
              <w:rPr>
                <w:spacing w:val="-4"/>
                <w:sz w:val="20"/>
              </w:rPr>
              <w:t xml:space="preserve"> </w:t>
            </w:r>
            <w:r w:rsidRPr="005F1528">
              <w:rPr>
                <w:sz w:val="20"/>
              </w:rPr>
              <w:t>профилактике</w:t>
            </w:r>
            <w:r w:rsidRPr="005F1528">
              <w:rPr>
                <w:spacing w:val="-6"/>
                <w:sz w:val="20"/>
              </w:rPr>
              <w:t xml:space="preserve"> </w:t>
            </w:r>
            <w:r w:rsidRPr="005F1528">
              <w:rPr>
                <w:sz w:val="20"/>
              </w:rPr>
              <w:t>безнадзорности,</w:t>
            </w:r>
            <w:r w:rsidRPr="005F1528">
              <w:rPr>
                <w:spacing w:val="-5"/>
                <w:sz w:val="20"/>
              </w:rPr>
              <w:t xml:space="preserve"> </w:t>
            </w:r>
            <w:r w:rsidRPr="005F1528">
              <w:rPr>
                <w:sz w:val="20"/>
              </w:rPr>
              <w:t>правонарушений,</w:t>
            </w:r>
            <w:r w:rsidRPr="005F1528">
              <w:rPr>
                <w:spacing w:val="-5"/>
                <w:sz w:val="20"/>
              </w:rPr>
              <w:t xml:space="preserve"> </w:t>
            </w:r>
            <w:r w:rsidRPr="005F1528">
              <w:rPr>
                <w:sz w:val="20"/>
              </w:rPr>
              <w:t>преступлений</w:t>
            </w:r>
            <w:r w:rsidRPr="005F1528">
              <w:rPr>
                <w:spacing w:val="-6"/>
                <w:sz w:val="20"/>
              </w:rPr>
              <w:t xml:space="preserve"> </w:t>
            </w:r>
            <w:r w:rsidRPr="005F1528">
              <w:rPr>
                <w:sz w:val="20"/>
              </w:rPr>
              <w:t>среди</w:t>
            </w:r>
            <w:r w:rsidRPr="005F1528">
              <w:rPr>
                <w:spacing w:val="-47"/>
                <w:sz w:val="20"/>
              </w:rPr>
              <w:t xml:space="preserve"> </w:t>
            </w:r>
            <w:r w:rsidRPr="005F1528">
              <w:rPr>
                <w:sz w:val="20"/>
              </w:rPr>
              <w:t>несовершеннолетних и</w:t>
            </w:r>
            <w:r w:rsidRPr="005F1528">
              <w:rPr>
                <w:spacing w:val="-1"/>
                <w:sz w:val="20"/>
              </w:rPr>
              <w:t xml:space="preserve"> </w:t>
            </w:r>
            <w:r w:rsidRPr="005F1528">
              <w:rPr>
                <w:sz w:val="20"/>
              </w:rPr>
              <w:t>семейного</w:t>
            </w:r>
            <w:r w:rsidRPr="005F1528">
              <w:rPr>
                <w:spacing w:val="1"/>
                <w:sz w:val="20"/>
              </w:rPr>
              <w:t xml:space="preserve"> </w:t>
            </w:r>
            <w:r w:rsidRPr="005F1528">
              <w:rPr>
                <w:sz w:val="20"/>
              </w:rPr>
              <w:t>неблагополучич</w:t>
            </w:r>
          </w:p>
        </w:tc>
      </w:tr>
      <w:tr w:rsidR="007E1513">
        <w:trPr>
          <w:trHeight w:val="1221"/>
        </w:trPr>
        <w:tc>
          <w:tcPr>
            <w:tcW w:w="987" w:type="dxa"/>
          </w:tcPr>
          <w:p w:rsidR="007E1513" w:rsidRPr="005F1528" w:rsidRDefault="002462E7">
            <w:pPr>
              <w:pStyle w:val="TableParagraph"/>
              <w:ind w:left="120" w:right="103" w:firstLine="1"/>
              <w:jc w:val="center"/>
              <w:rPr>
                <w:b/>
                <w:sz w:val="24"/>
              </w:rPr>
            </w:pPr>
            <w:r w:rsidRPr="005F1528">
              <w:rPr>
                <w:b/>
                <w:sz w:val="24"/>
              </w:rPr>
              <w:t>Трудо</w:t>
            </w:r>
            <w:r w:rsidRPr="005F1528">
              <w:rPr>
                <w:b/>
                <w:spacing w:val="1"/>
                <w:sz w:val="24"/>
              </w:rPr>
              <w:t xml:space="preserve"> </w:t>
            </w:r>
            <w:r w:rsidRPr="005F1528">
              <w:rPr>
                <w:b/>
                <w:sz w:val="24"/>
              </w:rPr>
              <w:t>вое</w:t>
            </w:r>
            <w:r w:rsidRPr="005F1528">
              <w:rPr>
                <w:b/>
                <w:spacing w:val="1"/>
                <w:sz w:val="24"/>
              </w:rPr>
              <w:t xml:space="preserve"> </w:t>
            </w:r>
            <w:r w:rsidRPr="005F1528">
              <w:rPr>
                <w:b/>
                <w:sz w:val="24"/>
              </w:rPr>
              <w:t>воспит</w:t>
            </w:r>
            <w:r w:rsidRPr="005F1528">
              <w:rPr>
                <w:b/>
                <w:spacing w:val="-57"/>
                <w:sz w:val="24"/>
              </w:rPr>
              <w:t xml:space="preserve"> </w:t>
            </w:r>
            <w:r w:rsidRPr="005F1528">
              <w:rPr>
                <w:b/>
                <w:sz w:val="24"/>
              </w:rPr>
              <w:t>ание</w:t>
            </w:r>
          </w:p>
        </w:tc>
        <w:tc>
          <w:tcPr>
            <w:tcW w:w="9211" w:type="dxa"/>
            <w:tcBorders>
              <w:right w:val="single" w:sz="6" w:space="0" w:color="000000"/>
            </w:tcBorders>
          </w:tcPr>
          <w:p w:rsidR="007E1513" w:rsidRPr="005F1528" w:rsidRDefault="002462E7">
            <w:pPr>
              <w:pStyle w:val="TableParagraph"/>
              <w:numPr>
                <w:ilvl w:val="0"/>
                <w:numId w:val="9"/>
              </w:numPr>
              <w:tabs>
                <w:tab w:val="left" w:pos="827"/>
                <w:tab w:val="left" w:pos="828"/>
              </w:tabs>
              <w:spacing w:line="238" w:lineRule="exact"/>
              <w:ind w:hanging="361"/>
              <w:rPr>
                <w:sz w:val="20"/>
              </w:rPr>
            </w:pPr>
            <w:r w:rsidRPr="005F1528">
              <w:rPr>
                <w:sz w:val="20"/>
              </w:rPr>
              <w:t>Дежурство</w:t>
            </w:r>
            <w:r w:rsidRPr="005F1528">
              <w:rPr>
                <w:spacing w:val="-3"/>
                <w:sz w:val="20"/>
              </w:rPr>
              <w:t xml:space="preserve"> </w:t>
            </w:r>
            <w:r w:rsidRPr="005F1528">
              <w:rPr>
                <w:sz w:val="20"/>
              </w:rPr>
              <w:t>в</w:t>
            </w:r>
            <w:r w:rsidRPr="005F1528">
              <w:rPr>
                <w:spacing w:val="-4"/>
                <w:sz w:val="20"/>
              </w:rPr>
              <w:t xml:space="preserve"> </w:t>
            </w:r>
            <w:r w:rsidRPr="005F1528">
              <w:rPr>
                <w:sz w:val="20"/>
              </w:rPr>
              <w:t>классе</w:t>
            </w:r>
          </w:p>
          <w:p w:rsidR="007E1513" w:rsidRPr="005F1528" w:rsidRDefault="002462E7">
            <w:pPr>
              <w:pStyle w:val="TableParagraph"/>
              <w:numPr>
                <w:ilvl w:val="0"/>
                <w:numId w:val="9"/>
              </w:numPr>
              <w:tabs>
                <w:tab w:val="left" w:pos="827"/>
                <w:tab w:val="left" w:pos="828"/>
              </w:tabs>
              <w:spacing w:line="245" w:lineRule="exact"/>
              <w:ind w:hanging="361"/>
              <w:rPr>
                <w:sz w:val="20"/>
              </w:rPr>
            </w:pPr>
            <w:r w:rsidRPr="005F1528">
              <w:rPr>
                <w:sz w:val="20"/>
              </w:rPr>
              <w:t>Благоустройство</w:t>
            </w:r>
            <w:r w:rsidRPr="005F1528">
              <w:rPr>
                <w:spacing w:val="-5"/>
                <w:sz w:val="20"/>
              </w:rPr>
              <w:t xml:space="preserve"> </w:t>
            </w:r>
            <w:r w:rsidRPr="005F1528">
              <w:rPr>
                <w:sz w:val="20"/>
              </w:rPr>
              <w:t>пришкольной</w:t>
            </w:r>
            <w:r w:rsidRPr="005F1528">
              <w:rPr>
                <w:spacing w:val="-6"/>
                <w:sz w:val="20"/>
              </w:rPr>
              <w:t xml:space="preserve"> </w:t>
            </w:r>
            <w:r w:rsidRPr="005F1528">
              <w:rPr>
                <w:sz w:val="20"/>
              </w:rPr>
              <w:t>территории</w:t>
            </w:r>
          </w:p>
          <w:p w:rsidR="007E1513" w:rsidRPr="005F1528" w:rsidRDefault="002462E7">
            <w:pPr>
              <w:pStyle w:val="TableParagraph"/>
              <w:numPr>
                <w:ilvl w:val="0"/>
                <w:numId w:val="9"/>
              </w:numPr>
              <w:tabs>
                <w:tab w:val="left" w:pos="827"/>
                <w:tab w:val="left" w:pos="828"/>
              </w:tabs>
              <w:spacing w:line="244" w:lineRule="exact"/>
              <w:ind w:hanging="361"/>
              <w:rPr>
                <w:sz w:val="20"/>
              </w:rPr>
            </w:pPr>
            <w:r w:rsidRPr="005F1528">
              <w:rPr>
                <w:sz w:val="20"/>
              </w:rPr>
              <w:t>Благоустройство</w:t>
            </w:r>
            <w:r w:rsidRPr="005F1528">
              <w:rPr>
                <w:spacing w:val="-6"/>
                <w:sz w:val="20"/>
              </w:rPr>
              <w:t xml:space="preserve"> </w:t>
            </w:r>
            <w:r w:rsidRPr="005F1528">
              <w:rPr>
                <w:sz w:val="20"/>
              </w:rPr>
              <w:t>памятников,</w:t>
            </w:r>
            <w:r w:rsidRPr="005F1528">
              <w:rPr>
                <w:spacing w:val="-6"/>
                <w:sz w:val="20"/>
              </w:rPr>
              <w:t xml:space="preserve"> </w:t>
            </w:r>
            <w:r w:rsidRPr="005F1528">
              <w:rPr>
                <w:sz w:val="20"/>
              </w:rPr>
              <w:t>обелисков</w:t>
            </w:r>
          </w:p>
          <w:p w:rsidR="007E1513" w:rsidRPr="005F1528" w:rsidRDefault="002462E7">
            <w:pPr>
              <w:pStyle w:val="TableParagraph"/>
              <w:numPr>
                <w:ilvl w:val="0"/>
                <w:numId w:val="9"/>
              </w:numPr>
              <w:tabs>
                <w:tab w:val="left" w:pos="827"/>
                <w:tab w:val="left" w:pos="828"/>
              </w:tabs>
              <w:spacing w:line="244" w:lineRule="exact"/>
              <w:ind w:hanging="361"/>
              <w:rPr>
                <w:sz w:val="20"/>
              </w:rPr>
            </w:pPr>
            <w:r w:rsidRPr="005F1528">
              <w:rPr>
                <w:sz w:val="20"/>
              </w:rPr>
              <w:t>Дежурство</w:t>
            </w:r>
            <w:r w:rsidRPr="005F1528">
              <w:rPr>
                <w:spacing w:val="-2"/>
                <w:sz w:val="20"/>
              </w:rPr>
              <w:t xml:space="preserve"> </w:t>
            </w:r>
            <w:r w:rsidRPr="005F1528">
              <w:rPr>
                <w:sz w:val="20"/>
              </w:rPr>
              <w:t>в</w:t>
            </w:r>
            <w:r w:rsidRPr="005F1528">
              <w:rPr>
                <w:spacing w:val="-3"/>
                <w:sz w:val="20"/>
              </w:rPr>
              <w:t xml:space="preserve"> </w:t>
            </w:r>
            <w:r w:rsidRPr="005F1528">
              <w:rPr>
                <w:sz w:val="20"/>
              </w:rPr>
              <w:t>школьной</w:t>
            </w:r>
            <w:r w:rsidRPr="005F1528">
              <w:rPr>
                <w:spacing w:val="-3"/>
                <w:sz w:val="20"/>
              </w:rPr>
              <w:t xml:space="preserve"> </w:t>
            </w:r>
            <w:r w:rsidRPr="005F1528">
              <w:rPr>
                <w:sz w:val="20"/>
              </w:rPr>
              <w:t>столовой</w:t>
            </w:r>
          </w:p>
          <w:p w:rsidR="007E1513" w:rsidRPr="005F1528" w:rsidRDefault="002462E7">
            <w:pPr>
              <w:pStyle w:val="TableParagraph"/>
              <w:numPr>
                <w:ilvl w:val="0"/>
                <w:numId w:val="9"/>
              </w:numPr>
              <w:tabs>
                <w:tab w:val="left" w:pos="827"/>
                <w:tab w:val="left" w:pos="828"/>
              </w:tabs>
              <w:spacing w:line="231" w:lineRule="exact"/>
              <w:ind w:hanging="361"/>
              <w:rPr>
                <w:sz w:val="20"/>
              </w:rPr>
            </w:pPr>
            <w:r w:rsidRPr="005F1528">
              <w:rPr>
                <w:sz w:val="20"/>
              </w:rPr>
              <w:t>Летняя</w:t>
            </w:r>
            <w:r w:rsidRPr="005F1528">
              <w:rPr>
                <w:spacing w:val="-4"/>
                <w:sz w:val="20"/>
              </w:rPr>
              <w:t xml:space="preserve"> </w:t>
            </w:r>
            <w:r w:rsidRPr="005F1528">
              <w:rPr>
                <w:sz w:val="20"/>
              </w:rPr>
              <w:t>трудовая</w:t>
            </w:r>
            <w:r w:rsidRPr="005F1528">
              <w:rPr>
                <w:spacing w:val="-4"/>
                <w:sz w:val="20"/>
              </w:rPr>
              <w:t xml:space="preserve"> </w:t>
            </w:r>
            <w:r w:rsidRPr="005F1528">
              <w:rPr>
                <w:sz w:val="20"/>
              </w:rPr>
              <w:t>практика</w:t>
            </w:r>
          </w:p>
        </w:tc>
      </w:tr>
    </w:tbl>
    <w:p w:rsidR="007E1513" w:rsidRDefault="007E1513">
      <w:pPr>
        <w:pStyle w:val="a3"/>
        <w:ind w:left="0" w:firstLine="0"/>
        <w:jc w:val="left"/>
        <w:rPr>
          <w:b/>
          <w:sz w:val="20"/>
        </w:rPr>
      </w:pPr>
    </w:p>
    <w:p w:rsidR="007E1513" w:rsidRDefault="002462E7">
      <w:pPr>
        <w:pStyle w:val="a5"/>
        <w:numPr>
          <w:ilvl w:val="1"/>
          <w:numId w:val="24"/>
        </w:numPr>
        <w:tabs>
          <w:tab w:val="left" w:pos="2227"/>
          <w:tab w:val="left" w:pos="2228"/>
          <w:tab w:val="left" w:pos="4716"/>
          <w:tab w:val="left" w:pos="6288"/>
          <w:tab w:val="left" w:pos="8236"/>
          <w:tab w:val="left" w:pos="10189"/>
        </w:tabs>
        <w:spacing w:before="226" w:line="357" w:lineRule="auto"/>
        <w:ind w:left="532" w:right="400"/>
        <w:rPr>
          <w:sz w:val="24"/>
        </w:rPr>
      </w:pPr>
      <w:r>
        <w:rPr>
          <w:b/>
          <w:sz w:val="24"/>
        </w:rPr>
        <w:t>Характеристика</w:t>
      </w:r>
      <w:r>
        <w:rPr>
          <w:b/>
          <w:sz w:val="24"/>
        </w:rPr>
        <w:tab/>
        <w:t>условий</w:t>
      </w:r>
      <w:r>
        <w:rPr>
          <w:b/>
          <w:sz w:val="24"/>
        </w:rPr>
        <w:tab/>
      </w:r>
      <w:r w:rsidR="00BE5F85">
        <w:rPr>
          <w:b/>
          <w:sz w:val="24"/>
        </w:rPr>
        <w:t xml:space="preserve"> с. Яковлевка</w:t>
      </w:r>
      <w:r>
        <w:rPr>
          <w:sz w:val="24"/>
        </w:rPr>
        <w:t>»,</w:t>
      </w:r>
      <w:r>
        <w:rPr>
          <w:spacing w:val="-1"/>
          <w:sz w:val="24"/>
        </w:rPr>
        <w:t xml:space="preserve"> </w:t>
      </w:r>
      <w:r>
        <w:rPr>
          <w:sz w:val="24"/>
        </w:rPr>
        <w:t>созданная в</w:t>
      </w:r>
      <w:r>
        <w:rPr>
          <w:spacing w:val="-2"/>
          <w:sz w:val="24"/>
        </w:rPr>
        <w:t xml:space="preserve"> </w:t>
      </w:r>
      <w:r>
        <w:rPr>
          <w:sz w:val="24"/>
        </w:rPr>
        <w:t>образовательной организации, направлена</w:t>
      </w:r>
      <w:r>
        <w:rPr>
          <w:spacing w:val="-2"/>
          <w:sz w:val="24"/>
        </w:rPr>
        <w:t xml:space="preserve"> </w:t>
      </w:r>
      <w:r>
        <w:rPr>
          <w:sz w:val="24"/>
        </w:rPr>
        <w:t>на:</w:t>
      </w:r>
    </w:p>
    <w:p w:rsidR="007E1513" w:rsidRDefault="002462E7">
      <w:pPr>
        <w:pStyle w:val="a5"/>
        <w:numPr>
          <w:ilvl w:val="0"/>
          <w:numId w:val="8"/>
        </w:numPr>
        <w:tabs>
          <w:tab w:val="left" w:pos="956"/>
        </w:tabs>
        <w:spacing w:before="3"/>
        <w:ind w:right="402" w:firstLine="710"/>
        <w:rPr>
          <w:sz w:val="24"/>
        </w:rPr>
      </w:pPr>
      <w:r>
        <w:rPr>
          <w:sz w:val="24"/>
        </w:rPr>
        <w:t>достижение обучающимися планируемых результатов освоения программы среднего 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т.ч. адаптированной;</w:t>
      </w:r>
    </w:p>
    <w:p w:rsidR="007E1513" w:rsidRDefault="002462E7">
      <w:pPr>
        <w:pStyle w:val="a5"/>
        <w:numPr>
          <w:ilvl w:val="0"/>
          <w:numId w:val="8"/>
        </w:numPr>
        <w:tabs>
          <w:tab w:val="left" w:pos="956"/>
        </w:tabs>
        <w:spacing w:before="2" w:line="276" w:lineRule="auto"/>
        <w:ind w:right="407" w:firstLine="71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57"/>
          <w:sz w:val="24"/>
        </w:rPr>
        <w:t xml:space="preserve"> </w:t>
      </w:r>
      <w:r>
        <w:rPr>
          <w:sz w:val="24"/>
        </w:rPr>
        <w:t>интересов, самореализацию обучающихся, в т.ч. одарённых, через организацию урочной и внеурочной</w:t>
      </w:r>
      <w:r>
        <w:rPr>
          <w:spacing w:val="-57"/>
          <w:sz w:val="24"/>
        </w:rPr>
        <w:t xml:space="preserve"> </w:t>
      </w:r>
      <w:r>
        <w:rPr>
          <w:sz w:val="24"/>
        </w:rPr>
        <w:t>деятельности, социальных практик, включая общественно полезную деятельность, 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 социальных</w:t>
      </w:r>
      <w:r>
        <w:rPr>
          <w:spacing w:val="-1"/>
          <w:sz w:val="24"/>
        </w:rPr>
        <w:t xml:space="preserve"> </w:t>
      </w:r>
      <w:r>
        <w:rPr>
          <w:sz w:val="24"/>
        </w:rPr>
        <w:t>партнёров;</w:t>
      </w:r>
    </w:p>
    <w:p w:rsidR="007E1513" w:rsidRDefault="002462E7">
      <w:pPr>
        <w:pStyle w:val="a5"/>
        <w:numPr>
          <w:ilvl w:val="0"/>
          <w:numId w:val="8"/>
        </w:numPr>
        <w:tabs>
          <w:tab w:val="left" w:pos="956"/>
        </w:tabs>
        <w:spacing w:line="276" w:lineRule="auto"/>
        <w:ind w:right="404"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 и жизненные проблемные ситуации на основе сформированных предметных, мета- предметных</w:t>
      </w:r>
      <w:r>
        <w:rPr>
          <w:spacing w:val="-57"/>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2"/>
          <w:sz w:val="24"/>
        </w:rPr>
        <w:t xml:space="preserve"> </w:t>
      </w:r>
      <w:r>
        <w:rPr>
          <w:sz w:val="24"/>
        </w:rPr>
        <w:t>основу</w:t>
      </w:r>
      <w:r>
        <w:rPr>
          <w:spacing w:val="-4"/>
          <w:sz w:val="24"/>
        </w:rPr>
        <w:t xml:space="preserve"> </w:t>
      </w:r>
      <w:r>
        <w:rPr>
          <w:sz w:val="24"/>
        </w:rPr>
        <w:t>дальнейшего успешного</w:t>
      </w:r>
      <w:r>
        <w:rPr>
          <w:spacing w:val="-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ориентацию</w:t>
      </w:r>
      <w:r>
        <w:rPr>
          <w:spacing w:val="-1"/>
          <w:sz w:val="24"/>
        </w:rPr>
        <w:t xml:space="preserve"> </w:t>
      </w:r>
      <w:r>
        <w:rPr>
          <w:sz w:val="24"/>
        </w:rPr>
        <w:t>в</w:t>
      </w:r>
      <w:r>
        <w:rPr>
          <w:spacing w:val="-2"/>
          <w:sz w:val="24"/>
        </w:rPr>
        <w:t xml:space="preserve"> </w:t>
      </w:r>
      <w:r>
        <w:rPr>
          <w:sz w:val="24"/>
        </w:rPr>
        <w:t>мире</w:t>
      </w:r>
      <w:r>
        <w:rPr>
          <w:spacing w:val="-3"/>
          <w:sz w:val="24"/>
        </w:rPr>
        <w:t xml:space="preserve"> </w:t>
      </w:r>
      <w:r>
        <w:rPr>
          <w:sz w:val="24"/>
        </w:rPr>
        <w:t>профессий;</w:t>
      </w:r>
    </w:p>
    <w:p w:rsidR="007E1513" w:rsidRDefault="002462E7">
      <w:pPr>
        <w:pStyle w:val="a5"/>
        <w:numPr>
          <w:ilvl w:val="0"/>
          <w:numId w:val="8"/>
        </w:numPr>
        <w:tabs>
          <w:tab w:val="left" w:pos="956"/>
        </w:tabs>
        <w:spacing w:line="276" w:lineRule="auto"/>
        <w:ind w:right="403" w:firstLine="710"/>
        <w:rPr>
          <w:sz w:val="24"/>
        </w:rPr>
      </w:pPr>
      <w:r>
        <w:rPr>
          <w:sz w:val="24"/>
        </w:rPr>
        <w:t>формирование социокультурных и духовно-нравственных ценностей обучающихся, основ их</w:t>
      </w:r>
      <w:r>
        <w:rPr>
          <w:spacing w:val="1"/>
          <w:sz w:val="24"/>
        </w:rPr>
        <w:t xml:space="preserve"> </w:t>
      </w:r>
      <w:r>
        <w:rPr>
          <w:sz w:val="24"/>
        </w:rPr>
        <w:t>гражданственности,</w:t>
      </w:r>
      <w:r>
        <w:rPr>
          <w:spacing w:val="-1"/>
          <w:sz w:val="24"/>
        </w:rPr>
        <w:t xml:space="preserve"> </w:t>
      </w:r>
      <w:r>
        <w:rPr>
          <w:sz w:val="24"/>
        </w:rPr>
        <w:t>российской гражданской</w:t>
      </w:r>
      <w:r>
        <w:rPr>
          <w:spacing w:val="-2"/>
          <w:sz w:val="24"/>
        </w:rPr>
        <w:t xml:space="preserve"> </w:t>
      </w:r>
      <w:r>
        <w:rPr>
          <w:sz w:val="24"/>
        </w:rPr>
        <w:t>идентичности;</w:t>
      </w:r>
    </w:p>
    <w:p w:rsidR="007E1513" w:rsidRDefault="002462E7">
      <w:pPr>
        <w:pStyle w:val="a5"/>
        <w:numPr>
          <w:ilvl w:val="0"/>
          <w:numId w:val="8"/>
        </w:numPr>
        <w:tabs>
          <w:tab w:val="left" w:pos="956"/>
        </w:tabs>
        <w:spacing w:line="276" w:lineRule="auto"/>
        <w:ind w:right="410"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 учебных планов, обеспечения эффективной самостоятельной работы 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7E1513" w:rsidRDefault="002462E7">
      <w:pPr>
        <w:pStyle w:val="a5"/>
        <w:numPr>
          <w:ilvl w:val="0"/>
          <w:numId w:val="8"/>
        </w:numPr>
        <w:tabs>
          <w:tab w:val="left" w:pos="959"/>
        </w:tabs>
        <w:spacing w:line="276" w:lineRule="auto"/>
        <w:ind w:right="407"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 образования и условий её реализации, учитывающих особенности развития и возможности</w:t>
      </w:r>
      <w:r>
        <w:rPr>
          <w:spacing w:val="1"/>
          <w:sz w:val="24"/>
        </w:rPr>
        <w:t xml:space="preserve"> </w:t>
      </w:r>
      <w:r>
        <w:rPr>
          <w:sz w:val="24"/>
        </w:rPr>
        <w:t>обучающихся;</w:t>
      </w:r>
    </w:p>
    <w:p w:rsidR="007E1513" w:rsidRDefault="002462E7">
      <w:pPr>
        <w:pStyle w:val="a5"/>
        <w:numPr>
          <w:ilvl w:val="0"/>
          <w:numId w:val="7"/>
        </w:numPr>
        <w:tabs>
          <w:tab w:val="left" w:pos="389"/>
        </w:tabs>
        <w:spacing w:line="276" w:lineRule="auto"/>
        <w:ind w:right="413" w:firstLine="144"/>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 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 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7E1513" w:rsidRDefault="002462E7">
      <w:pPr>
        <w:pStyle w:val="a5"/>
        <w:numPr>
          <w:ilvl w:val="0"/>
          <w:numId w:val="7"/>
        </w:numPr>
        <w:tabs>
          <w:tab w:val="left" w:pos="389"/>
        </w:tabs>
        <w:spacing w:before="1" w:line="276" w:lineRule="auto"/>
        <w:ind w:right="411" w:firstLine="144"/>
        <w:rPr>
          <w:sz w:val="24"/>
        </w:rPr>
      </w:pPr>
      <w:r>
        <w:rPr>
          <w:sz w:val="24"/>
        </w:rPr>
        <w:t>формирование у обучающихся первичного опыта самостоятельной образовательной, общественной,</w:t>
      </w:r>
      <w:r>
        <w:rPr>
          <w:spacing w:val="-57"/>
          <w:sz w:val="24"/>
        </w:rPr>
        <w:t xml:space="preserve"> </w:t>
      </w:r>
      <w:r>
        <w:rPr>
          <w:sz w:val="24"/>
        </w:rPr>
        <w:t>проектной, учебно-исследовательской,</w:t>
      </w:r>
      <w:r>
        <w:rPr>
          <w:spacing w:val="-2"/>
          <w:sz w:val="24"/>
        </w:rPr>
        <w:t xml:space="preserve"> </w:t>
      </w:r>
      <w:r>
        <w:rPr>
          <w:sz w:val="24"/>
        </w:rPr>
        <w:t>спортивно-оздоровительной</w:t>
      </w:r>
      <w:r>
        <w:rPr>
          <w:spacing w:val="-3"/>
          <w:sz w:val="24"/>
        </w:rPr>
        <w:t xml:space="preserve"> </w:t>
      </w:r>
      <w:r>
        <w:rPr>
          <w:sz w:val="24"/>
        </w:rPr>
        <w:t>и</w:t>
      </w:r>
      <w:r>
        <w:rPr>
          <w:spacing w:val="-1"/>
          <w:sz w:val="24"/>
        </w:rPr>
        <w:t xml:space="preserve"> </w:t>
      </w:r>
      <w:r>
        <w:rPr>
          <w:sz w:val="24"/>
        </w:rPr>
        <w:t>творческой</w:t>
      </w:r>
      <w:r>
        <w:rPr>
          <w:spacing w:val="-2"/>
          <w:sz w:val="24"/>
        </w:rPr>
        <w:t xml:space="preserve"> </w:t>
      </w:r>
      <w:r>
        <w:rPr>
          <w:sz w:val="24"/>
        </w:rPr>
        <w:t>деятельности;</w:t>
      </w:r>
    </w:p>
    <w:p w:rsidR="007E1513" w:rsidRDefault="002462E7">
      <w:pPr>
        <w:pStyle w:val="a5"/>
        <w:numPr>
          <w:ilvl w:val="0"/>
          <w:numId w:val="7"/>
        </w:numPr>
        <w:tabs>
          <w:tab w:val="left" w:pos="389"/>
        </w:tabs>
        <w:spacing w:line="278" w:lineRule="auto"/>
        <w:ind w:right="403" w:firstLine="144"/>
        <w:rPr>
          <w:sz w:val="24"/>
        </w:rPr>
      </w:pPr>
      <w:r>
        <w:rPr>
          <w:sz w:val="24"/>
        </w:rPr>
        <w:t>формирование у обучающихся экологической грамотности, навыков здорового и безопасного для</w:t>
      </w:r>
      <w:r>
        <w:rPr>
          <w:spacing w:val="1"/>
          <w:sz w:val="24"/>
        </w:rPr>
        <w:t xml:space="preserve"> </w:t>
      </w:r>
      <w:r>
        <w:rPr>
          <w:sz w:val="24"/>
        </w:rPr>
        <w:t>человека</w:t>
      </w:r>
      <w:r>
        <w:rPr>
          <w:spacing w:val="-2"/>
          <w:sz w:val="24"/>
        </w:rPr>
        <w:t xml:space="preserve"> </w:t>
      </w:r>
      <w:r>
        <w:rPr>
          <w:sz w:val="24"/>
        </w:rPr>
        <w:t>и окружающей его</w:t>
      </w:r>
      <w:r>
        <w:rPr>
          <w:spacing w:val="-1"/>
          <w:sz w:val="24"/>
        </w:rPr>
        <w:t xml:space="preserve"> </w:t>
      </w:r>
      <w:r>
        <w:rPr>
          <w:sz w:val="24"/>
        </w:rPr>
        <w:t>среды образа</w:t>
      </w:r>
      <w:r>
        <w:rPr>
          <w:spacing w:val="-1"/>
          <w:sz w:val="24"/>
        </w:rPr>
        <w:t xml:space="preserve"> </w:t>
      </w:r>
      <w:r>
        <w:rPr>
          <w:sz w:val="24"/>
        </w:rPr>
        <w:t>жизни;</w:t>
      </w:r>
    </w:p>
    <w:p w:rsidR="007E1513" w:rsidRDefault="002462E7">
      <w:pPr>
        <w:pStyle w:val="a5"/>
        <w:numPr>
          <w:ilvl w:val="0"/>
          <w:numId w:val="7"/>
        </w:numPr>
        <w:tabs>
          <w:tab w:val="left" w:pos="389"/>
        </w:tabs>
        <w:spacing w:line="276" w:lineRule="auto"/>
        <w:ind w:right="408" w:firstLine="144"/>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 в</w:t>
      </w:r>
      <w:r>
        <w:rPr>
          <w:spacing w:val="-2"/>
          <w:sz w:val="24"/>
        </w:rPr>
        <w:t xml:space="preserve"> </w:t>
      </w:r>
      <w:r>
        <w:rPr>
          <w:sz w:val="24"/>
        </w:rPr>
        <w:t>т.ч.</w:t>
      </w:r>
      <w:r>
        <w:rPr>
          <w:spacing w:val="-4"/>
          <w:sz w:val="24"/>
        </w:rPr>
        <w:t xml:space="preserve"> </w:t>
      </w:r>
      <w:r>
        <w:rPr>
          <w:sz w:val="24"/>
        </w:rPr>
        <w:t>на</w:t>
      </w:r>
      <w:r>
        <w:rPr>
          <w:spacing w:val="-2"/>
          <w:sz w:val="24"/>
        </w:rPr>
        <w:t xml:space="preserve"> </w:t>
      </w:r>
      <w:r>
        <w:rPr>
          <w:sz w:val="24"/>
        </w:rPr>
        <w:t>воспитание</w:t>
      </w:r>
      <w:r>
        <w:rPr>
          <w:spacing w:val="-2"/>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7E1513" w:rsidRDefault="007E1513">
      <w:pPr>
        <w:spacing w:line="276" w:lineRule="auto"/>
        <w:jc w:val="both"/>
        <w:rPr>
          <w:sz w:val="24"/>
        </w:rPr>
        <w:sectPr w:rsidR="007E1513">
          <w:headerReference w:type="default" r:id="rId855"/>
          <w:footerReference w:type="default" r:id="rId856"/>
          <w:pgSz w:w="11910" w:h="16850"/>
          <w:pgMar w:top="820" w:right="160" w:bottom="1000" w:left="600" w:header="569" w:footer="813" w:gutter="0"/>
          <w:cols w:space="720"/>
        </w:sectPr>
      </w:pPr>
    </w:p>
    <w:p w:rsidR="007E1513" w:rsidRDefault="002462E7">
      <w:pPr>
        <w:pStyle w:val="a5"/>
        <w:numPr>
          <w:ilvl w:val="0"/>
          <w:numId w:val="7"/>
        </w:numPr>
        <w:tabs>
          <w:tab w:val="left" w:pos="389"/>
        </w:tabs>
        <w:spacing w:before="12" w:line="276" w:lineRule="auto"/>
        <w:ind w:right="405" w:firstLine="144"/>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 (законных представителей) несовершеннолетних обучающихся с учётом национальных и</w:t>
      </w:r>
      <w:r>
        <w:rPr>
          <w:spacing w:val="1"/>
          <w:sz w:val="24"/>
        </w:rPr>
        <w:t xml:space="preserve"> </w:t>
      </w:r>
      <w:r>
        <w:rPr>
          <w:sz w:val="24"/>
        </w:rPr>
        <w:t>культурных особенностей субъекта Российской</w:t>
      </w:r>
      <w:r>
        <w:rPr>
          <w:spacing w:val="-1"/>
          <w:sz w:val="24"/>
        </w:rPr>
        <w:t xml:space="preserve"> </w:t>
      </w:r>
      <w:r>
        <w:rPr>
          <w:sz w:val="24"/>
        </w:rPr>
        <w:t>Федерации;</w:t>
      </w:r>
    </w:p>
    <w:p w:rsidR="007E1513" w:rsidRDefault="002462E7">
      <w:pPr>
        <w:pStyle w:val="a5"/>
        <w:numPr>
          <w:ilvl w:val="0"/>
          <w:numId w:val="7"/>
        </w:numPr>
        <w:tabs>
          <w:tab w:val="left" w:pos="389"/>
        </w:tabs>
        <w:spacing w:line="276" w:lineRule="auto"/>
        <w:ind w:right="410" w:firstLine="144"/>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1"/>
          <w:sz w:val="24"/>
        </w:rPr>
        <w:t xml:space="preserve"> </w:t>
      </w:r>
      <w:r>
        <w:rPr>
          <w:sz w:val="24"/>
        </w:rPr>
        <w:t>и</w:t>
      </w:r>
      <w:r>
        <w:rPr>
          <w:spacing w:val="-2"/>
          <w:sz w:val="24"/>
        </w:rPr>
        <w:t xml:space="preserve"> </w:t>
      </w:r>
      <w:r>
        <w:rPr>
          <w:sz w:val="24"/>
        </w:rPr>
        <w:t>правовой компетентности;</w:t>
      </w:r>
    </w:p>
    <w:p w:rsidR="007E1513" w:rsidRDefault="002462E7">
      <w:pPr>
        <w:pStyle w:val="a5"/>
        <w:numPr>
          <w:ilvl w:val="0"/>
          <w:numId w:val="7"/>
        </w:numPr>
        <w:tabs>
          <w:tab w:val="left" w:pos="389"/>
        </w:tabs>
        <w:spacing w:line="276" w:lineRule="auto"/>
        <w:ind w:right="409" w:firstLine="144"/>
        <w:rPr>
          <w:sz w:val="24"/>
        </w:rPr>
      </w:pPr>
      <w:r>
        <w:rPr>
          <w:sz w:val="24"/>
        </w:rPr>
        <w:t>эффективное</w:t>
      </w:r>
      <w:r>
        <w:rPr>
          <w:spacing w:val="1"/>
          <w:sz w:val="24"/>
        </w:rPr>
        <w:t xml:space="preserve"> </w:t>
      </w:r>
      <w:r>
        <w:rPr>
          <w:sz w:val="24"/>
        </w:rPr>
        <w:t>управление</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3"/>
        <w:spacing w:line="276" w:lineRule="auto"/>
        <w:ind w:left="105" w:right="401" w:firstLine="144"/>
      </w:pPr>
      <w:r>
        <w:t>При</w:t>
      </w:r>
      <w:r>
        <w:rPr>
          <w:spacing w:val="1"/>
        </w:rPr>
        <w:t xml:space="preserve"> </w:t>
      </w:r>
      <w:r>
        <w:t>реализации настоящей</w:t>
      </w:r>
      <w:r>
        <w:rPr>
          <w:spacing w:val="1"/>
        </w:rPr>
        <w:t xml:space="preserve"> </w:t>
      </w:r>
      <w:r>
        <w:t>образовательной программы</w:t>
      </w:r>
      <w:r>
        <w:rPr>
          <w:spacing w:val="1"/>
        </w:rPr>
        <w:t xml:space="preserve"> </w:t>
      </w:r>
      <w:r>
        <w:t>СОО в</w:t>
      </w:r>
      <w:r>
        <w:rPr>
          <w:spacing w:val="1"/>
        </w:rPr>
        <w:t xml:space="preserve"> </w:t>
      </w:r>
      <w:r>
        <w:t>рамках</w:t>
      </w:r>
      <w:r>
        <w:rPr>
          <w:spacing w:val="1"/>
        </w:rPr>
        <w:t xml:space="preserve"> </w:t>
      </w:r>
      <w:r>
        <w:t>сетевого</w:t>
      </w:r>
      <w:r>
        <w:rPr>
          <w:spacing w:val="1"/>
        </w:rPr>
        <w:t xml:space="preserve"> </w:t>
      </w:r>
      <w:r>
        <w:t>взаимодействия</w:t>
      </w:r>
      <w:r>
        <w:rPr>
          <w:spacing w:val="1"/>
        </w:rPr>
        <w:t xml:space="preserve"> </w:t>
      </w:r>
      <w:r>
        <w:t>используются ресурсы иных организаций, направленные на обеспечение качества условий реализации</w:t>
      </w:r>
      <w:r>
        <w:rPr>
          <w:spacing w:val="1"/>
        </w:rPr>
        <w:t xml:space="preserve"> </w:t>
      </w:r>
      <w:r>
        <w:t>образовательной</w:t>
      </w:r>
      <w:r>
        <w:rPr>
          <w:spacing w:val="-1"/>
        </w:rPr>
        <w:t xml:space="preserve"> </w:t>
      </w:r>
      <w:r>
        <w:t>деятельности.</w:t>
      </w:r>
    </w:p>
    <w:p w:rsidR="007E1513" w:rsidRDefault="007E1513">
      <w:pPr>
        <w:pStyle w:val="a3"/>
        <w:ind w:left="0" w:firstLine="0"/>
        <w:jc w:val="left"/>
        <w:rPr>
          <w:sz w:val="26"/>
        </w:rPr>
      </w:pPr>
    </w:p>
    <w:p w:rsidR="007E1513" w:rsidRDefault="007E1513">
      <w:pPr>
        <w:pStyle w:val="a3"/>
        <w:spacing w:before="1"/>
        <w:ind w:left="0" w:firstLine="0"/>
        <w:jc w:val="left"/>
        <w:rPr>
          <w:sz w:val="22"/>
        </w:rPr>
      </w:pPr>
    </w:p>
    <w:p w:rsidR="007E1513" w:rsidRDefault="002462E7">
      <w:pPr>
        <w:pStyle w:val="21"/>
        <w:numPr>
          <w:ilvl w:val="2"/>
          <w:numId w:val="6"/>
        </w:numPr>
        <w:tabs>
          <w:tab w:val="left" w:pos="851"/>
        </w:tabs>
        <w:spacing w:line="275" w:lineRule="exact"/>
        <w:ind w:hanging="602"/>
        <w:jc w:val="left"/>
      </w:pPr>
      <w:r>
        <w:t>Кадровые</w:t>
      </w:r>
      <w:r>
        <w:rPr>
          <w:spacing w:val="-4"/>
        </w:rPr>
        <w:t xml:space="preserve"> </w:t>
      </w:r>
      <w:r>
        <w:t>условия</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1"/>
        </w:rPr>
        <w:t xml:space="preserve"> </w:t>
      </w:r>
      <w:r>
        <w:t>программы</w:t>
      </w:r>
      <w:r>
        <w:rPr>
          <w:spacing w:val="-3"/>
        </w:rPr>
        <w:t xml:space="preserve"> </w:t>
      </w:r>
      <w:r>
        <w:t>СОО</w:t>
      </w:r>
    </w:p>
    <w:p w:rsidR="007E1513" w:rsidRDefault="002462E7">
      <w:pPr>
        <w:pStyle w:val="a3"/>
        <w:spacing w:line="275" w:lineRule="exact"/>
        <w:ind w:left="249" w:firstLine="0"/>
        <w:jc w:val="left"/>
      </w:pPr>
      <w:r>
        <w:t>Требования</w:t>
      </w:r>
      <w:r>
        <w:rPr>
          <w:spacing w:val="-3"/>
        </w:rPr>
        <w:t xml:space="preserve"> </w:t>
      </w:r>
      <w:r>
        <w:t>к</w:t>
      </w:r>
      <w:r>
        <w:rPr>
          <w:spacing w:val="-2"/>
        </w:rPr>
        <w:t xml:space="preserve"> </w:t>
      </w:r>
      <w:r>
        <w:t>кадровым</w:t>
      </w:r>
      <w:r>
        <w:rPr>
          <w:spacing w:val="-1"/>
        </w:rPr>
        <w:t xml:space="preserve"> </w:t>
      </w:r>
      <w:r>
        <w:t>условиям</w:t>
      </w:r>
      <w:r>
        <w:rPr>
          <w:spacing w:val="-3"/>
        </w:rPr>
        <w:t xml:space="preserve"> </w:t>
      </w:r>
      <w:r>
        <w:t>включают:</w:t>
      </w:r>
    </w:p>
    <w:p w:rsidR="007E1513" w:rsidRDefault="002462E7">
      <w:pPr>
        <w:pStyle w:val="a3"/>
        <w:spacing w:before="43" w:line="276" w:lineRule="auto"/>
        <w:ind w:left="105" w:firstLine="427"/>
        <w:jc w:val="left"/>
      </w:pPr>
      <w:r>
        <w:t>укомплектованность</w:t>
      </w:r>
      <w:r>
        <w:rPr>
          <w:spacing w:val="22"/>
        </w:rPr>
        <w:t xml:space="preserve"> </w:t>
      </w:r>
      <w:r>
        <w:t>образовательной</w:t>
      </w:r>
      <w:r>
        <w:rPr>
          <w:spacing w:val="22"/>
        </w:rPr>
        <w:t xml:space="preserve"> </w:t>
      </w:r>
      <w:r>
        <w:t>организации</w:t>
      </w:r>
      <w:r>
        <w:rPr>
          <w:spacing w:val="22"/>
        </w:rPr>
        <w:t xml:space="preserve"> </w:t>
      </w:r>
      <w:r>
        <w:t>педагогическими,</w:t>
      </w:r>
      <w:r>
        <w:rPr>
          <w:spacing w:val="21"/>
        </w:rPr>
        <w:t xml:space="preserve"> </w:t>
      </w:r>
      <w:r>
        <w:t>руководящими</w:t>
      </w:r>
      <w:r>
        <w:rPr>
          <w:spacing w:val="22"/>
        </w:rPr>
        <w:t xml:space="preserve"> </w:t>
      </w:r>
      <w:r>
        <w:t>и</w:t>
      </w:r>
      <w:r>
        <w:rPr>
          <w:spacing w:val="22"/>
        </w:rPr>
        <w:t xml:space="preserve"> </w:t>
      </w:r>
      <w:r>
        <w:t>иными</w:t>
      </w:r>
      <w:r>
        <w:rPr>
          <w:spacing w:val="-57"/>
        </w:rPr>
        <w:t xml:space="preserve"> </w:t>
      </w:r>
      <w:r>
        <w:t>работниками;</w:t>
      </w:r>
    </w:p>
    <w:p w:rsidR="007E1513" w:rsidRDefault="002462E7">
      <w:pPr>
        <w:pStyle w:val="a3"/>
        <w:tabs>
          <w:tab w:val="left" w:pos="2329"/>
          <w:tab w:val="left" w:pos="4593"/>
          <w:tab w:val="left" w:pos="5739"/>
          <w:tab w:val="left" w:pos="7591"/>
          <w:tab w:val="left" w:pos="9013"/>
        </w:tabs>
        <w:spacing w:line="276" w:lineRule="auto"/>
        <w:ind w:left="532" w:right="409" w:hanging="284"/>
        <w:jc w:val="left"/>
      </w:pPr>
      <w:r>
        <w:t>уровень квалификации педагогических и иных работников образовательной организации;</w:t>
      </w:r>
      <w:r>
        <w:rPr>
          <w:spacing w:val="1"/>
        </w:rPr>
        <w:t xml:space="preserve"> </w:t>
      </w:r>
      <w:r>
        <w:t>непрерывность</w:t>
      </w:r>
      <w:r>
        <w:tab/>
        <w:t>профессионального</w:t>
      </w:r>
      <w:r>
        <w:tab/>
        <w:t>развития</w:t>
      </w:r>
      <w:r>
        <w:tab/>
        <w:t>педагогических</w:t>
      </w:r>
      <w:r>
        <w:tab/>
        <w:t>работников</w:t>
      </w:r>
      <w:r>
        <w:tab/>
      </w:r>
      <w:r>
        <w:rPr>
          <w:spacing w:val="-1"/>
        </w:rPr>
        <w:t>образовательной</w:t>
      </w:r>
      <w:r>
        <w:rPr>
          <w:spacing w:val="-57"/>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 среднего</w:t>
      </w:r>
      <w:r>
        <w:rPr>
          <w:spacing w:val="-1"/>
        </w:rPr>
        <w:t xml:space="preserve"> </w:t>
      </w:r>
      <w:r>
        <w:t>общего</w:t>
      </w:r>
      <w:r>
        <w:rPr>
          <w:spacing w:val="-2"/>
        </w:rPr>
        <w:t xml:space="preserve"> </w:t>
      </w:r>
      <w:r>
        <w:t>образования.</w:t>
      </w:r>
    </w:p>
    <w:p w:rsidR="007E1513" w:rsidRDefault="002462E7">
      <w:pPr>
        <w:pStyle w:val="a3"/>
        <w:spacing w:line="276" w:lineRule="auto"/>
        <w:ind w:left="532" w:right="402" w:firstLine="0"/>
      </w:pPr>
      <w:r>
        <w:t>Школа</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 задач,</w:t>
      </w:r>
      <w:r>
        <w:rPr>
          <w:spacing w:val="1"/>
        </w:rPr>
        <w:t xml:space="preserve"> </w:t>
      </w:r>
      <w:r>
        <w:t>определённых</w:t>
      </w:r>
      <w:r>
        <w:rPr>
          <w:spacing w:val="-8"/>
        </w:rPr>
        <w:t xml:space="preserve"> </w:t>
      </w:r>
      <w:r>
        <w:t>основной</w:t>
      </w:r>
      <w:r>
        <w:rPr>
          <w:spacing w:val="-6"/>
        </w:rPr>
        <w:t xml:space="preserve"> </w:t>
      </w:r>
      <w:r>
        <w:t>образовательной</w:t>
      </w:r>
      <w:r>
        <w:rPr>
          <w:spacing w:val="-8"/>
        </w:rPr>
        <w:t xml:space="preserve"> </w:t>
      </w:r>
      <w:r>
        <w:t>программой</w:t>
      </w:r>
      <w:r>
        <w:rPr>
          <w:spacing w:val="-3"/>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способными</w:t>
      </w:r>
      <w:r>
        <w:rPr>
          <w:spacing w:val="-58"/>
        </w:rPr>
        <w:t xml:space="preserve"> </w:t>
      </w:r>
      <w:r>
        <w:t>к инновационной профессиональной деятельности. Накануне нового</w:t>
      </w:r>
      <w:r>
        <w:rPr>
          <w:spacing w:val="1"/>
        </w:rPr>
        <w:t xml:space="preserve"> </w:t>
      </w:r>
      <w:r>
        <w:t>учебного</w:t>
      </w:r>
      <w:r>
        <w:rPr>
          <w:spacing w:val="1"/>
        </w:rPr>
        <w:t xml:space="preserve"> </w:t>
      </w:r>
      <w:r>
        <w:t>года</w:t>
      </w:r>
      <w:r>
        <w:rPr>
          <w:spacing w:val="1"/>
        </w:rPr>
        <w:t xml:space="preserve"> </w:t>
      </w:r>
      <w:r>
        <w:t>ежегодно</w:t>
      </w:r>
      <w:r>
        <w:rPr>
          <w:spacing w:val="1"/>
        </w:rPr>
        <w:t xml:space="preserve"> </w:t>
      </w:r>
      <w:r>
        <w:t>приказом</w:t>
      </w:r>
      <w:r>
        <w:rPr>
          <w:spacing w:val="29"/>
        </w:rPr>
        <w:t xml:space="preserve"> </w:t>
      </w:r>
      <w:r>
        <w:t>директора</w:t>
      </w:r>
      <w:r>
        <w:rPr>
          <w:spacing w:val="30"/>
        </w:rPr>
        <w:t xml:space="preserve"> </w:t>
      </w:r>
      <w:r>
        <w:t>школы</w:t>
      </w:r>
      <w:r>
        <w:rPr>
          <w:spacing w:val="33"/>
        </w:rPr>
        <w:t xml:space="preserve"> </w:t>
      </w:r>
      <w:r>
        <w:t>утверждается</w:t>
      </w:r>
      <w:r>
        <w:rPr>
          <w:spacing w:val="34"/>
        </w:rPr>
        <w:t xml:space="preserve"> </w:t>
      </w:r>
      <w:r>
        <w:t>«Кадровое</w:t>
      </w:r>
      <w:r>
        <w:rPr>
          <w:spacing w:val="29"/>
        </w:rPr>
        <w:t xml:space="preserve"> </w:t>
      </w:r>
      <w:r>
        <w:t>обеспечение</w:t>
      </w:r>
      <w:r>
        <w:rPr>
          <w:spacing w:val="30"/>
        </w:rPr>
        <w:t xml:space="preserve"> </w:t>
      </w:r>
      <w:r>
        <w:t>реализации</w:t>
      </w:r>
      <w:r>
        <w:rPr>
          <w:spacing w:val="31"/>
        </w:rPr>
        <w:t xml:space="preserve"> </w:t>
      </w:r>
      <w:r>
        <w:t>ООП</w:t>
      </w:r>
      <w:r>
        <w:rPr>
          <w:spacing w:val="38"/>
        </w:rPr>
        <w:t xml:space="preserve"> </w:t>
      </w:r>
      <w:r>
        <w:t>СОО</w:t>
      </w:r>
      <w:r>
        <w:rPr>
          <w:spacing w:val="29"/>
        </w:rPr>
        <w:t xml:space="preserve"> </w:t>
      </w:r>
      <w:r>
        <w:t>МБОУ</w:t>
      </w:r>
    </w:p>
    <w:p w:rsidR="007E1513" w:rsidRDefault="002462E7">
      <w:pPr>
        <w:pStyle w:val="a3"/>
        <w:ind w:left="532" w:firstLine="0"/>
      </w:pPr>
      <w:r>
        <w:t>«СОШ</w:t>
      </w:r>
      <w:r>
        <w:rPr>
          <w:spacing w:val="-3"/>
        </w:rPr>
        <w:t xml:space="preserve"> </w:t>
      </w:r>
      <w:r w:rsidR="00BE5F85">
        <w:t>с.Яковлевка</w:t>
      </w:r>
      <w:r>
        <w:t>»</w:t>
      </w:r>
      <w:r>
        <w:rPr>
          <w:spacing w:val="-5"/>
        </w:rPr>
        <w:t xml:space="preserve"> </w:t>
      </w:r>
      <w:r>
        <w:t>на</w:t>
      </w:r>
      <w:r>
        <w:rPr>
          <w:spacing w:val="-3"/>
        </w:rPr>
        <w:t xml:space="preserve"> </w:t>
      </w:r>
      <w:r>
        <w:t>текущий</w:t>
      </w:r>
      <w:r>
        <w:rPr>
          <w:spacing w:val="2"/>
        </w:rPr>
        <w:t xml:space="preserve"> </w:t>
      </w:r>
      <w:r>
        <w:t>учебный</w:t>
      </w:r>
      <w:r>
        <w:rPr>
          <w:spacing w:val="-2"/>
        </w:rPr>
        <w:t xml:space="preserve"> </w:t>
      </w:r>
      <w:r>
        <w:t>год.</w:t>
      </w:r>
    </w:p>
    <w:p w:rsidR="007E1513" w:rsidRDefault="002462E7">
      <w:pPr>
        <w:pStyle w:val="a3"/>
        <w:spacing w:before="41" w:line="276" w:lineRule="auto"/>
        <w:ind w:left="532" w:right="408" w:firstLine="240"/>
      </w:pPr>
      <w:r>
        <w:t>По</w:t>
      </w:r>
      <w:r>
        <w:rPr>
          <w:spacing w:val="1"/>
        </w:rPr>
        <w:t xml:space="preserve"> </w:t>
      </w:r>
      <w:r>
        <w:t>всем</w:t>
      </w:r>
      <w:r>
        <w:rPr>
          <w:spacing w:val="1"/>
        </w:rPr>
        <w:t xml:space="preserve"> </w:t>
      </w:r>
      <w:r>
        <w:t>должностям</w:t>
      </w:r>
      <w:r>
        <w:rPr>
          <w:spacing w:val="1"/>
        </w:rPr>
        <w:t xml:space="preserve"> </w:t>
      </w:r>
      <w:r>
        <w:t>руководителей,</w:t>
      </w:r>
      <w:r>
        <w:rPr>
          <w:spacing w:val="1"/>
        </w:rPr>
        <w:t xml:space="preserve"> </w:t>
      </w:r>
      <w:r>
        <w:t>специалистов,</w:t>
      </w:r>
      <w:r>
        <w:rPr>
          <w:spacing w:val="1"/>
        </w:rPr>
        <w:t xml:space="preserve"> </w:t>
      </w:r>
      <w:r>
        <w:t>служащих</w:t>
      </w:r>
      <w:r>
        <w:rPr>
          <w:spacing w:val="1"/>
        </w:rPr>
        <w:t xml:space="preserve"> </w:t>
      </w:r>
      <w:r>
        <w:t>и</w:t>
      </w:r>
      <w:r>
        <w:rPr>
          <w:spacing w:val="1"/>
        </w:rPr>
        <w:t xml:space="preserve"> </w:t>
      </w:r>
      <w:r>
        <w:t>рабочих</w:t>
      </w:r>
      <w:r>
        <w:rPr>
          <w:spacing w:val="1"/>
        </w:rPr>
        <w:t xml:space="preserve"> </w:t>
      </w:r>
      <w:r>
        <w:t>разработаны</w:t>
      </w:r>
      <w:r>
        <w:rPr>
          <w:spacing w:val="1"/>
        </w:rPr>
        <w:t xml:space="preserve"> </w:t>
      </w:r>
      <w:r>
        <w:t>должностные инструкции на основе квалификационных характеристик, представленных в 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(разделы</w:t>
      </w:r>
      <w:r>
        <w:rPr>
          <w:spacing w:val="32"/>
        </w:rPr>
        <w:t xml:space="preserve"> </w:t>
      </w:r>
      <w:r>
        <w:t>«Квалификационные</w:t>
      </w:r>
      <w:r>
        <w:rPr>
          <w:spacing w:val="26"/>
        </w:rPr>
        <w:t xml:space="preserve"> </w:t>
      </w:r>
      <w:r>
        <w:t>характеристики</w:t>
      </w:r>
      <w:r>
        <w:rPr>
          <w:spacing w:val="29"/>
        </w:rPr>
        <w:t xml:space="preserve"> </w:t>
      </w:r>
      <w:r>
        <w:t>должностей</w:t>
      </w:r>
      <w:r>
        <w:rPr>
          <w:spacing w:val="26"/>
        </w:rPr>
        <w:t xml:space="preserve"> </w:t>
      </w:r>
      <w:r>
        <w:t>работников</w:t>
      </w:r>
      <w:r>
        <w:rPr>
          <w:spacing w:val="27"/>
        </w:rPr>
        <w:t xml:space="preserve"> </w:t>
      </w:r>
      <w:r>
        <w:t>образования»,</w:t>
      </w:r>
    </w:p>
    <w:p w:rsidR="007E1513" w:rsidRDefault="002462E7">
      <w:pPr>
        <w:pStyle w:val="a3"/>
        <w:spacing w:line="276" w:lineRule="auto"/>
        <w:ind w:left="532" w:right="407" w:firstLine="0"/>
      </w:pPr>
      <w:r>
        <w:t>«Общеотраслевые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занятых</w:t>
      </w:r>
      <w:r>
        <w:rPr>
          <w:spacing w:val="1"/>
        </w:rPr>
        <w:t xml:space="preserve"> </w:t>
      </w:r>
      <w:r>
        <w:t>на</w:t>
      </w:r>
      <w:r>
        <w:rPr>
          <w:spacing w:val="1"/>
        </w:rPr>
        <w:t xml:space="preserve"> </w:t>
      </w:r>
      <w:r>
        <w:t>предприятиях,</w:t>
      </w:r>
      <w:r>
        <w:rPr>
          <w:spacing w:val="1"/>
        </w:rPr>
        <w:t xml:space="preserve"> </w:t>
      </w:r>
      <w:r>
        <w:t>в</w:t>
      </w:r>
      <w:r>
        <w:rPr>
          <w:spacing w:val="1"/>
        </w:rPr>
        <w:t xml:space="preserve"> </w:t>
      </w:r>
      <w:r>
        <w:t>учреждениях и организациях») и в Единых тарификационных справочниках работ и профессий</w:t>
      </w:r>
      <w:r>
        <w:rPr>
          <w:spacing w:val="1"/>
        </w:rPr>
        <w:t xml:space="preserve"> </w:t>
      </w:r>
      <w:r>
        <w:t>рабочих</w:t>
      </w:r>
      <w:r>
        <w:rPr>
          <w:spacing w:val="-7"/>
        </w:rPr>
        <w:t xml:space="preserve"> </w:t>
      </w:r>
      <w:r>
        <w:t>(ЕТКС).</w:t>
      </w:r>
      <w:r>
        <w:rPr>
          <w:spacing w:val="-9"/>
        </w:rPr>
        <w:t xml:space="preserve"> </w:t>
      </w:r>
      <w:r>
        <w:t>В</w:t>
      </w:r>
      <w:r>
        <w:rPr>
          <w:spacing w:val="-10"/>
        </w:rPr>
        <w:t xml:space="preserve"> </w:t>
      </w:r>
      <w:r>
        <w:t>должностных</w:t>
      </w:r>
      <w:r>
        <w:rPr>
          <w:spacing w:val="-7"/>
        </w:rPr>
        <w:t xml:space="preserve"> </w:t>
      </w:r>
      <w:r>
        <w:t>инструкциях</w:t>
      </w:r>
      <w:r>
        <w:rPr>
          <w:spacing w:val="-10"/>
        </w:rPr>
        <w:t xml:space="preserve"> </w:t>
      </w:r>
      <w:r>
        <w:t>в</w:t>
      </w:r>
      <w:r>
        <w:rPr>
          <w:spacing w:val="-9"/>
        </w:rPr>
        <w:t xml:space="preserve"> </w:t>
      </w:r>
      <w:r>
        <w:t>полном</w:t>
      </w:r>
      <w:r>
        <w:rPr>
          <w:spacing w:val="-9"/>
        </w:rPr>
        <w:t xml:space="preserve"> </w:t>
      </w:r>
      <w:r>
        <w:t>объеме</w:t>
      </w:r>
      <w:r>
        <w:rPr>
          <w:spacing w:val="-7"/>
        </w:rPr>
        <w:t xml:space="preserve"> </w:t>
      </w:r>
      <w:r>
        <w:t>содержится</w:t>
      </w:r>
      <w:r>
        <w:rPr>
          <w:spacing w:val="-10"/>
        </w:rPr>
        <w:t xml:space="preserve"> </w:t>
      </w:r>
      <w:r>
        <w:t>перечень</w:t>
      </w:r>
      <w:r>
        <w:rPr>
          <w:spacing w:val="-8"/>
        </w:rPr>
        <w:t xml:space="preserve"> </w:t>
      </w:r>
      <w:r>
        <w:t>должностных</w:t>
      </w:r>
      <w:r>
        <w:rPr>
          <w:spacing w:val="-57"/>
        </w:rPr>
        <w:t xml:space="preserve"> </w:t>
      </w:r>
      <w:r>
        <w:t>обязанностей,</w:t>
      </w:r>
      <w:r>
        <w:rPr>
          <w:spacing w:val="-4"/>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компетенции работников.</w:t>
      </w:r>
    </w:p>
    <w:p w:rsidR="007E1513" w:rsidRDefault="002462E7">
      <w:pPr>
        <w:pStyle w:val="a3"/>
        <w:tabs>
          <w:tab w:val="left" w:pos="1949"/>
          <w:tab w:val="left" w:pos="3365"/>
          <w:tab w:val="left" w:pos="4154"/>
          <w:tab w:val="left" w:pos="6198"/>
          <w:tab w:val="left" w:pos="9030"/>
          <w:tab w:val="left" w:pos="9738"/>
        </w:tabs>
        <w:spacing w:line="276" w:lineRule="auto"/>
        <w:ind w:left="532" w:right="404" w:firstLine="240"/>
        <w:jc w:val="left"/>
      </w:pPr>
      <w:r>
        <w:t>Уровень</w:t>
      </w:r>
      <w:r>
        <w:rPr>
          <w:spacing w:val="45"/>
        </w:rPr>
        <w:t xml:space="preserve"> </w:t>
      </w:r>
      <w:r>
        <w:t>квалификации</w:t>
      </w:r>
      <w:r>
        <w:rPr>
          <w:spacing w:val="45"/>
        </w:rPr>
        <w:t xml:space="preserve"> </w:t>
      </w:r>
      <w:r>
        <w:t>работников</w:t>
      </w:r>
      <w:r>
        <w:rPr>
          <w:spacing w:val="45"/>
        </w:rPr>
        <w:t xml:space="preserve"> </w:t>
      </w:r>
      <w:r>
        <w:t>МБОУ</w:t>
      </w:r>
      <w:r>
        <w:rPr>
          <w:spacing w:val="42"/>
        </w:rPr>
        <w:t xml:space="preserve"> </w:t>
      </w:r>
      <w:r>
        <w:t>«СОШ</w:t>
      </w:r>
      <w:r>
        <w:rPr>
          <w:spacing w:val="45"/>
        </w:rPr>
        <w:t xml:space="preserve"> </w:t>
      </w:r>
      <w:r w:rsidR="00BE5F85">
        <w:t>с.Яковлевка</w:t>
      </w:r>
      <w:r>
        <w:t>»,</w:t>
      </w:r>
      <w:r>
        <w:rPr>
          <w:spacing w:val="44"/>
        </w:rPr>
        <w:t xml:space="preserve"> </w:t>
      </w:r>
      <w:r>
        <w:t>по</w:t>
      </w:r>
      <w:r>
        <w:rPr>
          <w:spacing w:val="42"/>
        </w:rPr>
        <w:t xml:space="preserve"> </w:t>
      </w:r>
      <w:r>
        <w:t>каждой</w:t>
      </w:r>
      <w:r>
        <w:rPr>
          <w:spacing w:val="43"/>
        </w:rPr>
        <w:t xml:space="preserve"> </w:t>
      </w:r>
      <w:r>
        <w:t>занимаемой</w:t>
      </w:r>
      <w:r>
        <w:rPr>
          <w:spacing w:val="43"/>
        </w:rPr>
        <w:t xml:space="preserve"> </w:t>
      </w:r>
      <w:r>
        <w:t>должности</w:t>
      </w:r>
      <w:r>
        <w:rPr>
          <w:spacing w:val="44"/>
        </w:rPr>
        <w:t xml:space="preserve"> </w:t>
      </w:r>
      <w:r>
        <w:t>полностью</w:t>
      </w:r>
      <w:r>
        <w:rPr>
          <w:spacing w:val="42"/>
        </w:rPr>
        <w:t xml:space="preserve"> </w:t>
      </w:r>
      <w:r>
        <w:t>соответствует</w:t>
      </w:r>
      <w:r>
        <w:rPr>
          <w:spacing w:val="43"/>
        </w:rPr>
        <w:t xml:space="preserve"> </w:t>
      </w:r>
      <w:r>
        <w:t>квалификационным</w:t>
      </w:r>
      <w:r>
        <w:rPr>
          <w:spacing w:val="-57"/>
        </w:rPr>
        <w:t xml:space="preserve"> </w:t>
      </w:r>
      <w:r>
        <w:t>характеристикам</w:t>
      </w:r>
      <w:r>
        <w:rPr>
          <w:spacing w:val="-4"/>
        </w:rPr>
        <w:t xml:space="preserve"> </w:t>
      </w:r>
      <w:r>
        <w:t>по</w:t>
      </w:r>
      <w:r>
        <w:rPr>
          <w:spacing w:val="-1"/>
        </w:rPr>
        <w:t xml:space="preserve"> </w:t>
      </w:r>
      <w:r>
        <w:t>соответствующей</w:t>
      </w:r>
      <w:r>
        <w:rPr>
          <w:spacing w:val="-1"/>
        </w:rPr>
        <w:t xml:space="preserve"> </w:t>
      </w:r>
      <w:r>
        <w:t>должности.</w:t>
      </w:r>
      <w:r>
        <w:tab/>
        <w:t>Уровень</w:t>
      </w:r>
      <w:r>
        <w:rPr>
          <w:spacing w:val="-1"/>
        </w:rPr>
        <w:t xml:space="preserve"> </w:t>
      </w:r>
      <w:r>
        <w:t>квалификации</w:t>
      </w:r>
      <w:r>
        <w:tab/>
        <w:t>педагогических</w:t>
      </w:r>
      <w:r>
        <w:rPr>
          <w:spacing w:val="1"/>
        </w:rPr>
        <w:t xml:space="preserve"> </w:t>
      </w:r>
      <w:r>
        <w:t>работников</w:t>
      </w:r>
      <w:r>
        <w:tab/>
        <w:t>школы,</w:t>
      </w:r>
      <w:r>
        <w:tab/>
      </w:r>
      <w:r>
        <w:rPr>
          <w:spacing w:val="-1"/>
        </w:rPr>
        <w:t>кроме</w:t>
      </w:r>
      <w:r>
        <w:rPr>
          <w:spacing w:val="34"/>
        </w:rPr>
        <w:t xml:space="preserve"> </w:t>
      </w:r>
      <w:r>
        <w:rPr>
          <w:spacing w:val="-1"/>
        </w:rPr>
        <w:t>того,</w:t>
      </w:r>
      <w:r>
        <w:rPr>
          <w:spacing w:val="1"/>
        </w:rPr>
        <w:t xml:space="preserve"> </w:t>
      </w:r>
      <w:r>
        <w:rPr>
          <w:spacing w:val="-1"/>
        </w:rPr>
        <w:t>соответствует</w:t>
      </w:r>
      <w:r>
        <w:rPr>
          <w:spacing w:val="74"/>
        </w:rPr>
        <w:t xml:space="preserve"> </w:t>
      </w:r>
      <w:r>
        <w:t>требованиям,</w:t>
      </w:r>
      <w:r>
        <w:rPr>
          <w:spacing w:val="-16"/>
        </w:rPr>
        <w:t xml:space="preserve"> </w:t>
      </w:r>
      <w:r>
        <w:t>предъявляемым</w:t>
      </w:r>
      <w:r>
        <w:tab/>
        <w:t>к</w:t>
      </w:r>
      <w:r>
        <w:rPr>
          <w:spacing w:val="1"/>
        </w:rPr>
        <w:t xml:space="preserve"> </w:t>
      </w:r>
      <w:r>
        <w:t>квалификационным</w:t>
      </w:r>
      <w:r>
        <w:rPr>
          <w:spacing w:val="-4"/>
        </w:rPr>
        <w:t xml:space="preserve"> </w:t>
      </w:r>
      <w:r>
        <w:t>категориям</w:t>
      </w:r>
      <w:r>
        <w:tab/>
        <w:t>по соответствующим</w:t>
      </w:r>
      <w:r>
        <w:rPr>
          <w:spacing w:val="-1"/>
        </w:rPr>
        <w:t xml:space="preserve"> </w:t>
      </w:r>
      <w:r>
        <w:t>должностям:</w:t>
      </w:r>
    </w:p>
    <w:p w:rsidR="007E1513" w:rsidRDefault="002462E7">
      <w:pPr>
        <w:pStyle w:val="a3"/>
        <w:spacing w:before="1"/>
        <w:ind w:left="593" w:firstLine="0"/>
        <w:jc w:val="left"/>
      </w:pPr>
      <w:r>
        <w:t>Руководитель</w:t>
      </w:r>
      <w:r>
        <w:rPr>
          <w:spacing w:val="-3"/>
        </w:rPr>
        <w:t xml:space="preserve"> </w:t>
      </w:r>
      <w:r>
        <w:t>образовательной</w:t>
      </w:r>
      <w:r>
        <w:rPr>
          <w:spacing w:val="-4"/>
        </w:rPr>
        <w:t xml:space="preserve"> </w:t>
      </w:r>
      <w:r>
        <w:t>организации</w:t>
      </w:r>
    </w:p>
    <w:p w:rsidR="007E1513" w:rsidRDefault="002462E7">
      <w:pPr>
        <w:pStyle w:val="a3"/>
        <w:spacing w:before="40" w:line="276" w:lineRule="auto"/>
        <w:ind w:left="532" w:right="411" w:firstLine="240"/>
      </w:pPr>
      <w:r>
        <w:t>Требования</w:t>
      </w:r>
      <w:r>
        <w:rPr>
          <w:spacing w:val="1"/>
        </w:rPr>
        <w:t xml:space="preserve"> </w:t>
      </w:r>
      <w:r>
        <w:t>к</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понаправлениям</w:t>
      </w:r>
      <w:r>
        <w:rPr>
          <w:spacing w:val="1"/>
        </w:rPr>
        <w:t xml:space="preserve"> </w:t>
      </w:r>
      <w:r>
        <w:t>подготовки</w:t>
      </w:r>
      <w:r>
        <w:rPr>
          <w:spacing w:val="1"/>
        </w:rPr>
        <w:t xml:space="preserve"> </w:t>
      </w:r>
      <w:r>
        <w:t>"Государственное</w:t>
      </w:r>
      <w:r>
        <w:rPr>
          <w:spacing w:val="1"/>
        </w:rPr>
        <w:t xml:space="preserve"> </w:t>
      </w:r>
      <w:r>
        <w:t>и</w:t>
      </w:r>
      <w:r>
        <w:rPr>
          <w:spacing w:val="1"/>
        </w:rPr>
        <w:t xml:space="preserve"> </w:t>
      </w:r>
      <w:r>
        <w:t>муниципальное</w:t>
      </w:r>
      <w:r>
        <w:rPr>
          <w:spacing w:val="1"/>
        </w:rPr>
        <w:t xml:space="preserve"> </w:t>
      </w:r>
      <w:r>
        <w:t>управление",</w:t>
      </w:r>
      <w:r>
        <w:rPr>
          <w:spacing w:val="1"/>
        </w:rPr>
        <w:t xml:space="preserve"> </w:t>
      </w:r>
      <w:r>
        <w:t>"Менеджмент",</w:t>
      </w:r>
      <w:r>
        <w:rPr>
          <w:spacing w:val="1"/>
        </w:rPr>
        <w:t xml:space="preserve"> </w:t>
      </w:r>
      <w:r>
        <w:t>"Управление</w:t>
      </w:r>
      <w:r>
        <w:rPr>
          <w:spacing w:val="1"/>
        </w:rPr>
        <w:t xml:space="preserve"> </w:t>
      </w:r>
      <w:r>
        <w:t>персоналом"</w:t>
      </w:r>
      <w:r>
        <w:rPr>
          <w:spacing w:val="1"/>
        </w:rPr>
        <w:t xml:space="preserve"> </w:t>
      </w:r>
      <w:r>
        <w:t>и</w:t>
      </w:r>
      <w:r>
        <w:rPr>
          <w:spacing w:val="1"/>
        </w:rPr>
        <w:t xml:space="preserve"> </w:t>
      </w:r>
      <w:r>
        <w:t>стаж</w:t>
      </w:r>
      <w:r>
        <w:rPr>
          <w:spacing w:val="1"/>
        </w:rPr>
        <w:t xml:space="preserve"> </w:t>
      </w:r>
      <w:r>
        <w:t>работы</w:t>
      </w:r>
      <w:r>
        <w:rPr>
          <w:spacing w:val="1"/>
        </w:rPr>
        <w:t xml:space="preserve"> </w:t>
      </w:r>
      <w:r>
        <w:t>на</w:t>
      </w:r>
      <w:r>
        <w:rPr>
          <w:spacing w:val="1"/>
        </w:rPr>
        <w:t xml:space="preserve"> </w:t>
      </w:r>
      <w:r>
        <w:t>педагогических</w:t>
      </w:r>
      <w:r>
        <w:rPr>
          <w:spacing w:val="1"/>
        </w:rPr>
        <w:t xml:space="preserve"> </w:t>
      </w:r>
      <w:r>
        <w:t>должностях</w:t>
      </w:r>
      <w:r>
        <w:rPr>
          <w:spacing w:val="1"/>
        </w:rPr>
        <w:t xml:space="preserve"> </w:t>
      </w:r>
      <w:r>
        <w:t>не</w:t>
      </w:r>
      <w:r>
        <w:rPr>
          <w:spacing w:val="1"/>
        </w:rPr>
        <w:t xml:space="preserve"> </w:t>
      </w:r>
      <w:r>
        <w:t>менее</w:t>
      </w:r>
      <w:r>
        <w:rPr>
          <w:spacing w:val="1"/>
        </w:rPr>
        <w:t xml:space="preserve"> </w:t>
      </w:r>
      <w:r>
        <w:t>5</w:t>
      </w:r>
      <w:r>
        <w:rPr>
          <w:spacing w:val="1"/>
        </w:rPr>
        <w:t xml:space="preserve"> </w:t>
      </w:r>
      <w:r>
        <w:t>лет,</w:t>
      </w:r>
      <w:r>
        <w:rPr>
          <w:spacing w:val="1"/>
        </w:rPr>
        <w:t xml:space="preserve"> </w:t>
      </w:r>
      <w:r>
        <w:t>или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государственного и муниципального управления или менеджмента и экономики и стаж работы на</w:t>
      </w:r>
      <w:r>
        <w:rPr>
          <w:spacing w:val="1"/>
        </w:rPr>
        <w:t xml:space="preserve"> </w:t>
      </w:r>
      <w:r>
        <w:t>педагогических</w:t>
      </w:r>
      <w:r>
        <w:rPr>
          <w:spacing w:val="-2"/>
        </w:rPr>
        <w:t xml:space="preserve"> </w:t>
      </w:r>
      <w:r>
        <w:t>или</w:t>
      </w:r>
      <w:r>
        <w:rPr>
          <w:spacing w:val="1"/>
        </w:rPr>
        <w:t xml:space="preserve"> </w:t>
      </w:r>
      <w:r>
        <w:t>руководящих</w:t>
      </w:r>
      <w:r>
        <w:rPr>
          <w:spacing w:val="2"/>
        </w:rPr>
        <w:t xml:space="preserve"> </w:t>
      </w:r>
      <w:r>
        <w:t>должностях не</w:t>
      </w:r>
      <w:r>
        <w:rPr>
          <w:spacing w:val="-2"/>
        </w:rPr>
        <w:t xml:space="preserve"> </w:t>
      </w:r>
      <w:r>
        <w:t>менее</w:t>
      </w:r>
      <w:r>
        <w:rPr>
          <w:spacing w:val="-1"/>
        </w:rPr>
        <w:t xml:space="preserve"> </w:t>
      </w:r>
      <w:r>
        <w:t>5.</w:t>
      </w:r>
    </w:p>
    <w:p w:rsidR="007E1513" w:rsidRDefault="007E1513">
      <w:pPr>
        <w:spacing w:line="276" w:lineRule="auto"/>
        <w:sectPr w:rsidR="007E1513">
          <w:headerReference w:type="default" r:id="rId857"/>
          <w:footerReference w:type="default" r:id="rId858"/>
          <w:pgSz w:w="11910" w:h="16850"/>
          <w:pgMar w:top="820" w:right="160" w:bottom="1000" w:left="600" w:header="569" w:footer="813" w:gutter="0"/>
          <w:cols w:space="720"/>
        </w:sectPr>
      </w:pPr>
    </w:p>
    <w:p w:rsidR="007E1513" w:rsidRDefault="002462E7">
      <w:pPr>
        <w:pStyle w:val="a3"/>
        <w:spacing w:before="12" w:line="276" w:lineRule="auto"/>
        <w:ind w:left="532" w:right="401" w:firstLine="300"/>
      </w:pPr>
      <w:r>
        <w:t>Должностные</w:t>
      </w:r>
      <w:r>
        <w:rPr>
          <w:spacing w:val="1"/>
        </w:rPr>
        <w:t xml:space="preserve"> </w:t>
      </w:r>
      <w:r>
        <w:t>обязанности:</w:t>
      </w:r>
      <w:r>
        <w:rPr>
          <w:spacing w:val="1"/>
        </w:rPr>
        <w:t xml:space="preserve"> </w:t>
      </w:r>
      <w:r>
        <w:t>обеспечивает</w:t>
      </w:r>
      <w:r>
        <w:rPr>
          <w:spacing w:val="1"/>
        </w:rPr>
        <w:t xml:space="preserve"> </w:t>
      </w:r>
      <w:r>
        <w:t>системную</w:t>
      </w:r>
      <w:r>
        <w:rPr>
          <w:spacing w:val="1"/>
        </w:rPr>
        <w:t xml:space="preserve"> </w:t>
      </w:r>
      <w:r>
        <w:t>образовательную</w:t>
      </w:r>
      <w:r>
        <w:rPr>
          <w:spacing w:val="1"/>
        </w:rPr>
        <w:t xml:space="preserve"> </w:t>
      </w:r>
      <w:r>
        <w:t>и</w:t>
      </w:r>
      <w:r>
        <w:rPr>
          <w:spacing w:val="1"/>
        </w:rPr>
        <w:t xml:space="preserve"> </w:t>
      </w:r>
      <w:r>
        <w:t>административно-</w:t>
      </w:r>
      <w:r>
        <w:rPr>
          <w:spacing w:val="1"/>
        </w:rPr>
        <w:t xml:space="preserve"> </w:t>
      </w:r>
      <w:r>
        <w:t>хозяйственную</w:t>
      </w:r>
      <w:r>
        <w:rPr>
          <w:spacing w:val="-1"/>
        </w:rPr>
        <w:t xml:space="preserve"> </w:t>
      </w:r>
      <w:r>
        <w:t>работу</w:t>
      </w:r>
      <w:r>
        <w:rPr>
          <w:spacing w:val="-3"/>
        </w:rPr>
        <w:t xml:space="preserve"> </w:t>
      </w:r>
      <w:r>
        <w:t>образовательного</w:t>
      </w:r>
      <w:r>
        <w:rPr>
          <w:spacing w:val="2"/>
        </w:rPr>
        <w:t xml:space="preserve"> </w:t>
      </w:r>
      <w:r>
        <w:t>учреждения.</w:t>
      </w:r>
    </w:p>
    <w:p w:rsidR="007E1513" w:rsidRDefault="002462E7">
      <w:pPr>
        <w:pStyle w:val="a3"/>
        <w:spacing w:line="275" w:lineRule="exact"/>
        <w:ind w:left="532" w:firstLine="0"/>
      </w:pPr>
      <w:r>
        <w:t>Заместитель</w:t>
      </w:r>
      <w:r>
        <w:rPr>
          <w:spacing w:val="-3"/>
        </w:rPr>
        <w:t xml:space="preserve"> </w:t>
      </w:r>
      <w:r>
        <w:t>руководителя</w:t>
      </w:r>
      <w:r>
        <w:rPr>
          <w:spacing w:val="-4"/>
        </w:rPr>
        <w:t xml:space="preserve"> </w:t>
      </w:r>
      <w:r>
        <w:t>образовательного учреждения</w:t>
      </w:r>
    </w:p>
    <w:p w:rsidR="007E1513" w:rsidRDefault="002462E7">
      <w:pPr>
        <w:pStyle w:val="a3"/>
        <w:spacing w:before="41" w:line="276" w:lineRule="auto"/>
        <w:ind w:left="532" w:right="409" w:firstLine="240"/>
      </w:pPr>
      <w:r>
        <w:t>Требования</w:t>
      </w:r>
      <w:r>
        <w:rPr>
          <w:spacing w:val="1"/>
        </w:rPr>
        <w:t xml:space="preserve"> </w:t>
      </w:r>
      <w:r>
        <w:t>к</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понаправлениям</w:t>
      </w:r>
      <w:r>
        <w:rPr>
          <w:spacing w:val="1"/>
        </w:rPr>
        <w:t xml:space="preserve"> </w:t>
      </w:r>
      <w:r>
        <w:t>подготовки</w:t>
      </w:r>
      <w:r>
        <w:rPr>
          <w:spacing w:val="1"/>
        </w:rPr>
        <w:t xml:space="preserve"> </w:t>
      </w:r>
      <w:r>
        <w:t>"Государственное</w:t>
      </w:r>
      <w:r>
        <w:rPr>
          <w:spacing w:val="1"/>
        </w:rPr>
        <w:t xml:space="preserve"> </w:t>
      </w:r>
      <w:r>
        <w:t>и</w:t>
      </w:r>
      <w:r>
        <w:rPr>
          <w:spacing w:val="1"/>
        </w:rPr>
        <w:t xml:space="preserve"> </w:t>
      </w:r>
      <w:r>
        <w:t>муниципальное</w:t>
      </w:r>
      <w:r>
        <w:rPr>
          <w:spacing w:val="1"/>
        </w:rPr>
        <w:t xml:space="preserve"> </w:t>
      </w:r>
      <w:r>
        <w:t>управление",</w:t>
      </w:r>
      <w:r>
        <w:rPr>
          <w:spacing w:val="1"/>
        </w:rPr>
        <w:t xml:space="preserve"> </w:t>
      </w:r>
      <w:r>
        <w:t>"Менеджмент",</w:t>
      </w:r>
      <w:r>
        <w:rPr>
          <w:spacing w:val="1"/>
        </w:rPr>
        <w:t xml:space="preserve"> </w:t>
      </w:r>
      <w:r>
        <w:t>"Управление</w:t>
      </w:r>
      <w:r>
        <w:rPr>
          <w:spacing w:val="1"/>
        </w:rPr>
        <w:t xml:space="preserve"> </w:t>
      </w:r>
      <w:r>
        <w:t>персоналом" и стаж работы на педагогических или руководящих должностях не менее 5 лет, или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в</w:t>
      </w:r>
      <w:r>
        <w:rPr>
          <w:spacing w:val="1"/>
        </w:rPr>
        <w:t xml:space="preserve"> </w:t>
      </w:r>
      <w:r>
        <w:t>области</w:t>
      </w:r>
      <w:r>
        <w:rPr>
          <w:spacing w:val="-10"/>
        </w:rPr>
        <w:t xml:space="preserve"> </w:t>
      </w:r>
      <w:r>
        <w:t>государственного</w:t>
      </w:r>
      <w:r>
        <w:rPr>
          <w:spacing w:val="-11"/>
        </w:rPr>
        <w:t xml:space="preserve"> </w:t>
      </w:r>
      <w:r>
        <w:t>и</w:t>
      </w:r>
      <w:r>
        <w:rPr>
          <w:spacing w:val="-11"/>
        </w:rPr>
        <w:t xml:space="preserve"> </w:t>
      </w:r>
      <w:r>
        <w:t>муниципального</w:t>
      </w:r>
      <w:r>
        <w:rPr>
          <w:spacing w:val="-13"/>
        </w:rPr>
        <w:t xml:space="preserve"> </w:t>
      </w:r>
      <w:r>
        <w:t>управления,</w:t>
      </w:r>
      <w:r>
        <w:rPr>
          <w:spacing w:val="-12"/>
        </w:rPr>
        <w:t xml:space="preserve"> </w:t>
      </w:r>
      <w:r>
        <w:t>менеджмента</w:t>
      </w:r>
      <w:r>
        <w:rPr>
          <w:spacing w:val="-11"/>
        </w:rPr>
        <w:t xml:space="preserve"> </w:t>
      </w:r>
      <w:r>
        <w:t>и</w:t>
      </w:r>
      <w:r>
        <w:rPr>
          <w:spacing w:val="-11"/>
        </w:rPr>
        <w:t xml:space="preserve"> </w:t>
      </w:r>
      <w:r>
        <w:t>экономики</w:t>
      </w:r>
      <w:r>
        <w:rPr>
          <w:spacing w:val="-12"/>
        </w:rPr>
        <w:t xml:space="preserve"> </w:t>
      </w:r>
      <w:r>
        <w:t>и</w:t>
      </w:r>
      <w:r>
        <w:rPr>
          <w:spacing w:val="-10"/>
        </w:rPr>
        <w:t xml:space="preserve"> </w:t>
      </w:r>
      <w:r>
        <w:t>стаж</w:t>
      </w:r>
      <w:r>
        <w:rPr>
          <w:spacing w:val="-15"/>
        </w:rPr>
        <w:t xml:space="preserve"> </w:t>
      </w:r>
      <w:r>
        <w:t>работы</w:t>
      </w:r>
      <w:r>
        <w:rPr>
          <w:spacing w:val="-57"/>
        </w:rPr>
        <w:t xml:space="preserve"> </w:t>
      </w:r>
      <w:r>
        <w:t>на</w:t>
      </w:r>
      <w:r>
        <w:rPr>
          <w:spacing w:val="-2"/>
        </w:rPr>
        <w:t xml:space="preserve"> </w:t>
      </w:r>
      <w:r>
        <w:t>педагогических</w:t>
      </w:r>
      <w:r>
        <w:rPr>
          <w:spacing w:val="-1"/>
        </w:rPr>
        <w:t xml:space="preserve"> </w:t>
      </w:r>
      <w:r>
        <w:t>или</w:t>
      </w:r>
      <w:r>
        <w:rPr>
          <w:spacing w:val="-2"/>
        </w:rPr>
        <w:t xml:space="preserve"> </w:t>
      </w:r>
      <w:r>
        <w:t>руководящих</w:t>
      </w:r>
      <w:r>
        <w:rPr>
          <w:spacing w:val="2"/>
        </w:rPr>
        <w:t xml:space="preserve"> </w:t>
      </w:r>
      <w:r>
        <w:t>должностях</w:t>
      </w:r>
      <w:r>
        <w:rPr>
          <w:spacing w:val="1"/>
        </w:rPr>
        <w:t xml:space="preserve"> </w:t>
      </w:r>
      <w:r>
        <w:t>не</w:t>
      </w:r>
      <w:r>
        <w:rPr>
          <w:spacing w:val="-1"/>
        </w:rPr>
        <w:t xml:space="preserve"> </w:t>
      </w:r>
      <w:r>
        <w:t>менее</w:t>
      </w:r>
      <w:r>
        <w:rPr>
          <w:spacing w:val="-1"/>
        </w:rPr>
        <w:t xml:space="preserve"> </w:t>
      </w:r>
      <w:r>
        <w:t>5 лет.</w:t>
      </w:r>
    </w:p>
    <w:p w:rsidR="007E1513" w:rsidRDefault="002462E7">
      <w:pPr>
        <w:pStyle w:val="a3"/>
        <w:tabs>
          <w:tab w:val="left" w:pos="2657"/>
          <w:tab w:val="left" w:pos="6198"/>
          <w:tab w:val="left" w:pos="9306"/>
        </w:tabs>
        <w:spacing w:before="1" w:line="276" w:lineRule="auto"/>
        <w:ind w:left="532" w:right="403" w:firstLine="0"/>
      </w:pPr>
      <w:r>
        <w:t>Должностные</w:t>
      </w:r>
      <w:r>
        <w:tab/>
        <w:t>обязанности:</w:t>
      </w:r>
      <w:r>
        <w:rPr>
          <w:spacing w:val="14"/>
        </w:rPr>
        <w:t xml:space="preserve"> </w:t>
      </w:r>
      <w:r>
        <w:t>координирует</w:t>
      </w:r>
      <w:r>
        <w:tab/>
        <w:t>работу</w:t>
      </w:r>
      <w:r>
        <w:rPr>
          <w:spacing w:val="10"/>
        </w:rPr>
        <w:t xml:space="preserve"> </w:t>
      </w:r>
      <w:r>
        <w:t>преподавателей,</w:t>
      </w:r>
      <w:r>
        <w:tab/>
      </w:r>
      <w:r>
        <w:rPr>
          <w:spacing w:val="-1"/>
        </w:rPr>
        <w:t>воспитателей,</w:t>
      </w:r>
      <w:r>
        <w:rPr>
          <w:spacing w:val="-57"/>
        </w:rPr>
        <w:t xml:space="preserve"> </w:t>
      </w:r>
      <w:r>
        <w:t>разработку учебно-методической и иной документации. Обеспечивает совершенствование методов</w:t>
      </w:r>
      <w:r>
        <w:rPr>
          <w:spacing w:val="-58"/>
        </w:rPr>
        <w:t xml:space="preserve"> </w:t>
      </w:r>
      <w:r>
        <w:t>организации образовательного процесса. Осуществляет контроль за качеством образовательного</w:t>
      </w:r>
      <w:r>
        <w:rPr>
          <w:spacing w:val="1"/>
        </w:rPr>
        <w:t xml:space="preserve"> </w:t>
      </w:r>
      <w:r>
        <w:t>процесса.</w:t>
      </w:r>
    </w:p>
    <w:p w:rsidR="007E1513" w:rsidRDefault="002462E7">
      <w:pPr>
        <w:pStyle w:val="a3"/>
        <w:ind w:left="532" w:firstLine="0"/>
        <w:jc w:val="left"/>
      </w:pPr>
      <w:r>
        <w:t>Учитель</w:t>
      </w:r>
    </w:p>
    <w:p w:rsidR="007E1513" w:rsidRDefault="002462E7">
      <w:pPr>
        <w:pStyle w:val="a3"/>
        <w:spacing w:before="41" w:line="276" w:lineRule="auto"/>
        <w:ind w:left="532" w:right="403" w:firstLine="0"/>
        <w:jc w:val="left"/>
      </w:pPr>
      <w:r>
        <w:t>Требования к квалификации. Высшее профессиональное образование или среднее</w:t>
      </w:r>
      <w:r>
        <w:rPr>
          <w:spacing w:val="1"/>
        </w:rPr>
        <w:t xml:space="preserve"> </w:t>
      </w:r>
      <w:r>
        <w:t>профессиональное образование</w:t>
      </w:r>
      <w:r>
        <w:rPr>
          <w:spacing w:val="1"/>
        </w:rPr>
        <w:t xml:space="preserve"> </w:t>
      </w:r>
      <w:r>
        <w:t>по</w:t>
      </w:r>
      <w:r>
        <w:rPr>
          <w:spacing w:val="1"/>
        </w:rPr>
        <w:t xml:space="preserve"> </w:t>
      </w:r>
      <w:r>
        <w:t>направлению</w:t>
      </w:r>
      <w:r>
        <w:rPr>
          <w:spacing w:val="1"/>
        </w:rPr>
        <w:t xml:space="preserve"> </w:t>
      </w:r>
      <w:r>
        <w:t>подготовки</w:t>
      </w:r>
      <w:r>
        <w:rPr>
          <w:spacing w:val="1"/>
        </w:rPr>
        <w:t xml:space="preserve"> </w:t>
      </w:r>
      <w:r>
        <w:t>"Образование и</w:t>
      </w:r>
      <w:r>
        <w:rPr>
          <w:spacing w:val="1"/>
        </w:rPr>
        <w:t xml:space="preserve"> </w:t>
      </w:r>
      <w:r>
        <w:t>педагогика"</w:t>
      </w:r>
      <w:r>
        <w:rPr>
          <w:spacing w:val="1"/>
        </w:rPr>
        <w:t xml:space="preserve"> </w:t>
      </w:r>
      <w:r>
        <w:t>или</w:t>
      </w:r>
      <w:r>
        <w:rPr>
          <w:spacing w:val="1"/>
        </w:rPr>
        <w:t xml:space="preserve"> </w:t>
      </w:r>
      <w:r>
        <w:t>в</w:t>
      </w:r>
      <w:r>
        <w:rPr>
          <w:spacing w:val="-57"/>
        </w:rPr>
        <w:t xml:space="preserve"> </w:t>
      </w:r>
      <w:r>
        <w:t>области,</w:t>
      </w:r>
      <w:r>
        <w:rPr>
          <w:spacing w:val="21"/>
        </w:rPr>
        <w:t xml:space="preserve"> </w:t>
      </w:r>
      <w:r>
        <w:t>соответствующей</w:t>
      </w:r>
      <w:r>
        <w:rPr>
          <w:spacing w:val="22"/>
        </w:rPr>
        <w:t xml:space="preserve"> </w:t>
      </w:r>
      <w:r>
        <w:t>преподаваемому</w:t>
      </w:r>
      <w:r>
        <w:rPr>
          <w:spacing w:val="19"/>
        </w:rPr>
        <w:t xml:space="preserve"> </w:t>
      </w:r>
      <w:r>
        <w:t>предмету,</w:t>
      </w:r>
      <w:r>
        <w:rPr>
          <w:spacing w:val="21"/>
        </w:rPr>
        <w:t xml:space="preserve"> </w:t>
      </w:r>
      <w:r>
        <w:t>без</w:t>
      </w:r>
      <w:r>
        <w:rPr>
          <w:spacing w:val="22"/>
        </w:rPr>
        <w:t xml:space="preserve"> </w:t>
      </w:r>
      <w:r>
        <w:t>предъявления</w:t>
      </w:r>
      <w:r>
        <w:rPr>
          <w:spacing w:val="21"/>
        </w:rPr>
        <w:t xml:space="preserve"> </w:t>
      </w:r>
      <w:r>
        <w:t>требований</w:t>
      </w:r>
      <w:r>
        <w:rPr>
          <w:spacing w:val="22"/>
        </w:rPr>
        <w:t xml:space="preserve"> </w:t>
      </w:r>
      <w:r>
        <w:t>к</w:t>
      </w:r>
      <w:r>
        <w:rPr>
          <w:spacing w:val="20"/>
        </w:rPr>
        <w:t xml:space="preserve"> </w:t>
      </w:r>
      <w:r>
        <w:t>стажу</w:t>
      </w:r>
      <w:r>
        <w:rPr>
          <w:spacing w:val="-57"/>
        </w:rPr>
        <w:t xml:space="preserve"> </w:t>
      </w:r>
      <w:r>
        <w:t>работы,</w:t>
      </w:r>
      <w:r>
        <w:rPr>
          <w:spacing w:val="-10"/>
        </w:rPr>
        <w:t xml:space="preserve"> </w:t>
      </w:r>
      <w:r>
        <w:t>либо</w:t>
      </w:r>
      <w:r>
        <w:rPr>
          <w:spacing w:val="-8"/>
        </w:rPr>
        <w:t xml:space="preserve"> </w:t>
      </w:r>
      <w:r>
        <w:t>высшее</w:t>
      </w:r>
      <w:r>
        <w:rPr>
          <w:spacing w:val="-11"/>
        </w:rPr>
        <w:t xml:space="preserve"> </w:t>
      </w:r>
      <w:r>
        <w:t>профессиональное</w:t>
      </w:r>
      <w:r>
        <w:rPr>
          <w:spacing w:val="-10"/>
        </w:rPr>
        <w:t xml:space="preserve"> </w:t>
      </w:r>
      <w:r>
        <w:t>образование</w:t>
      </w:r>
      <w:r>
        <w:rPr>
          <w:spacing w:val="-10"/>
        </w:rPr>
        <w:t xml:space="preserve"> </w:t>
      </w:r>
      <w:r>
        <w:t>или</w:t>
      </w:r>
      <w:r>
        <w:rPr>
          <w:spacing w:val="-8"/>
        </w:rPr>
        <w:t xml:space="preserve"> </w:t>
      </w:r>
      <w:r>
        <w:t>среднее</w:t>
      </w:r>
      <w:r>
        <w:rPr>
          <w:spacing w:val="-10"/>
        </w:rPr>
        <w:t xml:space="preserve"> </w:t>
      </w:r>
      <w:r>
        <w:t>профессиональное</w:t>
      </w:r>
      <w:r>
        <w:rPr>
          <w:spacing w:val="-10"/>
        </w:rPr>
        <w:t xml:space="preserve"> </w:t>
      </w:r>
      <w:r>
        <w:t>образование</w:t>
      </w:r>
      <w:r>
        <w:rPr>
          <w:spacing w:val="-11"/>
        </w:rPr>
        <w:t xml:space="preserve"> </w:t>
      </w:r>
      <w:r>
        <w:t>и</w:t>
      </w:r>
      <w:r>
        <w:rPr>
          <w:spacing w:val="-57"/>
        </w:rPr>
        <w:t xml:space="preserve"> </w:t>
      </w:r>
      <w:r>
        <w:t>дополнительное</w:t>
      </w:r>
      <w:r>
        <w:rPr>
          <w:spacing w:val="10"/>
        </w:rPr>
        <w:t xml:space="preserve"> </w:t>
      </w:r>
      <w:r>
        <w:t>профессиональное</w:t>
      </w:r>
      <w:r>
        <w:rPr>
          <w:spacing w:val="10"/>
        </w:rPr>
        <w:t xml:space="preserve"> </w:t>
      </w:r>
      <w:r>
        <w:t>образование</w:t>
      </w:r>
      <w:r>
        <w:rPr>
          <w:spacing w:val="11"/>
        </w:rPr>
        <w:t xml:space="preserve"> </w:t>
      </w:r>
      <w:r>
        <w:t>по</w:t>
      </w:r>
      <w:r>
        <w:rPr>
          <w:spacing w:val="11"/>
        </w:rPr>
        <w:t xml:space="preserve"> </w:t>
      </w:r>
      <w:r>
        <w:t>направлению</w:t>
      </w:r>
      <w:r>
        <w:rPr>
          <w:spacing w:val="12"/>
        </w:rPr>
        <w:t xml:space="preserve"> </w:t>
      </w:r>
      <w:r>
        <w:t>деятельности</w:t>
      </w:r>
      <w:r>
        <w:rPr>
          <w:spacing w:val="12"/>
        </w:rPr>
        <w:t xml:space="preserve"> </w:t>
      </w:r>
      <w:r>
        <w:t>в</w:t>
      </w:r>
      <w:r>
        <w:rPr>
          <w:spacing w:val="11"/>
        </w:rPr>
        <w:t xml:space="preserve"> </w:t>
      </w:r>
      <w:r>
        <w:t>образовательном</w:t>
      </w:r>
      <w:r>
        <w:rPr>
          <w:spacing w:val="-57"/>
        </w:rPr>
        <w:t xml:space="preserve"> </w:t>
      </w:r>
      <w:r>
        <w:t>учреждении</w:t>
      </w:r>
      <w:r>
        <w:rPr>
          <w:spacing w:val="-1"/>
        </w:rPr>
        <w:t xml:space="preserve"> </w:t>
      </w:r>
      <w:r>
        <w:t>без предъявления требований</w:t>
      </w:r>
      <w:r>
        <w:rPr>
          <w:spacing w:val="-3"/>
        </w:rPr>
        <w:t xml:space="preserve"> </w:t>
      </w:r>
      <w:r>
        <w:t>к стажуработы.</w:t>
      </w:r>
    </w:p>
    <w:p w:rsidR="007E1513" w:rsidRDefault="002462E7">
      <w:pPr>
        <w:pStyle w:val="a3"/>
        <w:spacing w:line="276" w:lineRule="auto"/>
        <w:ind w:left="532" w:right="405" w:firstLine="0"/>
      </w:pPr>
      <w:r>
        <w:t>Должностные</w:t>
      </w:r>
      <w:r>
        <w:rPr>
          <w:spacing w:val="1"/>
        </w:rPr>
        <w:t xml:space="preserve"> </w:t>
      </w:r>
      <w:r>
        <w:t>обязанности:</w:t>
      </w:r>
      <w:r>
        <w:rPr>
          <w:spacing w:val="1"/>
        </w:rPr>
        <w:t xml:space="preserve"> </w:t>
      </w:r>
      <w:r>
        <w:t>осуществляет</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учаихся,</w:t>
      </w:r>
      <w:r>
        <w:rPr>
          <w:spacing w:val="1"/>
        </w:rPr>
        <w:t xml:space="preserve"> </w:t>
      </w:r>
      <w:r>
        <w:t>способствует</w:t>
      </w:r>
      <w:r>
        <w:rPr>
          <w:spacing w:val="1"/>
        </w:rPr>
        <w:t xml:space="preserve"> </w:t>
      </w:r>
      <w:r>
        <w:t>формированию</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социализации,</w:t>
      </w:r>
      <w:r>
        <w:rPr>
          <w:spacing w:val="1"/>
        </w:rPr>
        <w:t xml:space="preserve"> </w:t>
      </w:r>
      <w:r>
        <w:t>осознанного</w:t>
      </w:r>
      <w:r>
        <w:rPr>
          <w:spacing w:val="1"/>
        </w:rPr>
        <w:t xml:space="preserve"> </w:t>
      </w:r>
      <w:r>
        <w:t>выбора</w:t>
      </w:r>
      <w:r>
        <w:rPr>
          <w:spacing w:val="1"/>
        </w:rPr>
        <w:t xml:space="preserve"> </w:t>
      </w:r>
      <w:r>
        <w:t>и</w:t>
      </w:r>
      <w:r>
        <w:rPr>
          <w:spacing w:val="1"/>
        </w:rPr>
        <w:t xml:space="preserve"> </w:t>
      </w:r>
      <w:r>
        <w:t>освоения</w:t>
      </w:r>
      <w:r>
        <w:rPr>
          <w:spacing w:val="1"/>
        </w:rPr>
        <w:t xml:space="preserve"> </w:t>
      </w:r>
      <w:r>
        <w:t>образовательных</w:t>
      </w:r>
      <w:r>
        <w:rPr>
          <w:spacing w:val="-2"/>
        </w:rPr>
        <w:t xml:space="preserve"> </w:t>
      </w:r>
      <w:r>
        <w:t>программ.</w:t>
      </w:r>
    </w:p>
    <w:p w:rsidR="007E1513" w:rsidRDefault="002462E7">
      <w:pPr>
        <w:pStyle w:val="a3"/>
        <w:ind w:left="532" w:firstLine="0"/>
      </w:pPr>
      <w:r>
        <w:t>Социальный</w:t>
      </w:r>
      <w:r>
        <w:rPr>
          <w:spacing w:val="-6"/>
        </w:rPr>
        <w:t xml:space="preserve"> </w:t>
      </w:r>
      <w:r>
        <w:t>педагог.</w:t>
      </w:r>
    </w:p>
    <w:p w:rsidR="007E1513" w:rsidRDefault="002462E7">
      <w:pPr>
        <w:pStyle w:val="a3"/>
        <w:spacing w:before="41" w:line="278" w:lineRule="auto"/>
        <w:ind w:left="532" w:right="405" w:firstLine="300"/>
      </w:pPr>
      <w:r>
        <w:t>Требования</w:t>
      </w:r>
      <w:r>
        <w:rPr>
          <w:spacing w:val="1"/>
        </w:rPr>
        <w:t xml:space="preserve"> </w:t>
      </w:r>
      <w:r>
        <w:t>к</w:t>
      </w:r>
      <w:r>
        <w:rPr>
          <w:spacing w:val="1"/>
        </w:rPr>
        <w:t xml:space="preserve"> </w:t>
      </w:r>
      <w:r>
        <w:t>уровню</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35"/>
        </w:rPr>
        <w:t xml:space="preserve"> </w:t>
      </w:r>
      <w:r>
        <w:t>образование</w:t>
      </w:r>
      <w:r>
        <w:rPr>
          <w:spacing w:val="35"/>
        </w:rPr>
        <w:t xml:space="preserve"> </w:t>
      </w:r>
      <w:r>
        <w:t>по</w:t>
      </w:r>
      <w:r>
        <w:rPr>
          <w:spacing w:val="34"/>
        </w:rPr>
        <w:t xml:space="preserve"> </w:t>
      </w:r>
      <w:r>
        <w:t>направлениям</w:t>
      </w:r>
      <w:r>
        <w:rPr>
          <w:spacing w:val="33"/>
        </w:rPr>
        <w:t xml:space="preserve"> </w:t>
      </w:r>
      <w:r>
        <w:t>подготовки</w:t>
      </w:r>
      <w:r>
        <w:rPr>
          <w:spacing w:val="19"/>
        </w:rPr>
        <w:t xml:space="preserve"> </w:t>
      </w:r>
      <w:r>
        <w:t>«Образование</w:t>
      </w:r>
      <w:r>
        <w:rPr>
          <w:spacing w:val="35"/>
        </w:rPr>
        <w:t xml:space="preserve"> </w:t>
      </w:r>
      <w:r>
        <w:t>и</w:t>
      </w:r>
      <w:r>
        <w:rPr>
          <w:spacing w:val="35"/>
        </w:rPr>
        <w:t xml:space="preserve"> </w:t>
      </w:r>
      <w:r>
        <w:t>педагогика»,</w:t>
      </w:r>
    </w:p>
    <w:p w:rsidR="007E1513" w:rsidRDefault="002462E7">
      <w:pPr>
        <w:pStyle w:val="a3"/>
        <w:spacing w:line="272" w:lineRule="exact"/>
        <w:ind w:left="532" w:firstLine="0"/>
      </w:pPr>
      <w:r>
        <w:t>«Социальная</w:t>
      </w:r>
      <w:r>
        <w:rPr>
          <w:spacing w:val="-3"/>
        </w:rPr>
        <w:t xml:space="preserve"> </w:t>
      </w:r>
      <w:r>
        <w:t>педагогика»</w:t>
      </w:r>
      <w:r>
        <w:rPr>
          <w:spacing w:val="-11"/>
        </w:rPr>
        <w:t xml:space="preserve"> </w:t>
      </w:r>
      <w:r>
        <w:t>без</w:t>
      </w:r>
      <w:r>
        <w:rPr>
          <w:spacing w:val="-2"/>
        </w:rPr>
        <w:t xml:space="preserve"> </w:t>
      </w:r>
      <w:r>
        <w:t>предъявления</w:t>
      </w:r>
      <w:r>
        <w:rPr>
          <w:spacing w:val="-3"/>
        </w:rPr>
        <w:t xml:space="preserve"> </w:t>
      </w:r>
      <w:r>
        <w:t>требованийк</w:t>
      </w:r>
      <w:r>
        <w:rPr>
          <w:spacing w:val="-3"/>
        </w:rPr>
        <w:t xml:space="preserve"> </w:t>
      </w:r>
      <w:r>
        <w:t>стажуработы.</w:t>
      </w:r>
    </w:p>
    <w:p w:rsidR="007E1513" w:rsidRDefault="002462E7">
      <w:pPr>
        <w:pStyle w:val="a3"/>
        <w:spacing w:before="41" w:line="276" w:lineRule="auto"/>
        <w:ind w:left="532" w:right="409" w:firstLine="0"/>
      </w:pPr>
      <w:r>
        <w:t>Должностные обязанности: осуществляет комплекс мероприятий по воспитанию, образованию,</w:t>
      </w:r>
      <w:r>
        <w:rPr>
          <w:spacing w:val="1"/>
        </w:rPr>
        <w:t xml:space="preserve"> </w:t>
      </w:r>
      <w:r>
        <w:t>развитию и социальной защите личности в учреждениях, организациях и по месту жительства</w:t>
      </w:r>
      <w:r>
        <w:rPr>
          <w:spacing w:val="1"/>
        </w:rPr>
        <w:t xml:space="preserve"> </w:t>
      </w:r>
      <w:r>
        <w:t>учащихся.</w:t>
      </w:r>
    </w:p>
    <w:p w:rsidR="007E1513" w:rsidRDefault="002462E7">
      <w:pPr>
        <w:pStyle w:val="a3"/>
        <w:ind w:left="532" w:firstLine="0"/>
        <w:jc w:val="left"/>
      </w:pPr>
      <w:r>
        <w:t>Педагог-психолог</w:t>
      </w:r>
    </w:p>
    <w:p w:rsidR="007E1513" w:rsidRDefault="002462E7">
      <w:pPr>
        <w:pStyle w:val="a3"/>
        <w:spacing w:before="41" w:line="276" w:lineRule="auto"/>
        <w:ind w:left="532" w:right="403" w:firstLine="0"/>
      </w:pPr>
      <w:r>
        <w:t>Требования</w:t>
      </w:r>
      <w:r>
        <w:rPr>
          <w:spacing w:val="1"/>
        </w:rPr>
        <w:t xml:space="preserve"> </w:t>
      </w:r>
      <w:r>
        <w:t>к</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направлению</w:t>
      </w:r>
      <w:r>
        <w:rPr>
          <w:spacing w:val="1"/>
        </w:rPr>
        <w:t xml:space="preserve"> </w:t>
      </w:r>
      <w:r>
        <w:t>подготовки</w:t>
      </w:r>
      <w:r>
        <w:rPr>
          <w:spacing w:val="1"/>
        </w:rPr>
        <w:t xml:space="preserve"> </w:t>
      </w:r>
      <w:r>
        <w:t>"Педагогика</w:t>
      </w:r>
      <w:r>
        <w:rPr>
          <w:spacing w:val="1"/>
        </w:rPr>
        <w:t xml:space="preserve"> </w:t>
      </w:r>
      <w:r>
        <w:t>и</w:t>
      </w:r>
      <w:r>
        <w:rPr>
          <w:spacing w:val="1"/>
        </w:rPr>
        <w:t xml:space="preserve"> </w:t>
      </w:r>
      <w:r>
        <w:t>психология"</w:t>
      </w:r>
      <w:r>
        <w:rPr>
          <w:spacing w:val="1"/>
        </w:rPr>
        <w:t xml:space="preserve"> </w:t>
      </w:r>
      <w:r>
        <w:t>без</w:t>
      </w:r>
      <w:r>
        <w:rPr>
          <w:spacing w:val="1"/>
        </w:rPr>
        <w:t xml:space="preserve"> </w:t>
      </w:r>
      <w:r>
        <w:t>предъявления</w:t>
      </w:r>
      <w:r>
        <w:rPr>
          <w:spacing w:val="-10"/>
        </w:rPr>
        <w:t xml:space="preserve"> </w:t>
      </w:r>
      <w:r>
        <w:t>требований</w:t>
      </w:r>
      <w:r>
        <w:rPr>
          <w:spacing w:val="-8"/>
        </w:rPr>
        <w:t xml:space="preserve"> </w:t>
      </w:r>
      <w:r>
        <w:t>к</w:t>
      </w:r>
      <w:r>
        <w:rPr>
          <w:spacing w:val="-8"/>
        </w:rPr>
        <w:t xml:space="preserve"> </w:t>
      </w:r>
      <w:r>
        <w:t>стажу</w:t>
      </w:r>
      <w:r>
        <w:rPr>
          <w:spacing w:val="-13"/>
        </w:rPr>
        <w:t xml:space="preserve"> </w:t>
      </w:r>
      <w:r>
        <w:t>работы</w:t>
      </w:r>
      <w:r>
        <w:rPr>
          <w:spacing w:val="-9"/>
        </w:rPr>
        <w:t xml:space="preserve"> </w:t>
      </w:r>
      <w:r>
        <w:t>либо</w:t>
      </w:r>
      <w:r>
        <w:rPr>
          <w:spacing w:val="-6"/>
        </w:rPr>
        <w:t xml:space="preserve"> </w:t>
      </w:r>
      <w:r>
        <w:t>высшее</w:t>
      </w:r>
      <w:r>
        <w:rPr>
          <w:spacing w:val="-10"/>
        </w:rPr>
        <w:t xml:space="preserve"> </w:t>
      </w:r>
      <w:r>
        <w:t>профессиональное</w:t>
      </w:r>
      <w:r>
        <w:rPr>
          <w:spacing w:val="-10"/>
        </w:rPr>
        <w:t xml:space="preserve"> </w:t>
      </w:r>
      <w:r>
        <w:t>образование</w:t>
      </w:r>
      <w:r>
        <w:rPr>
          <w:spacing w:val="-10"/>
        </w:rPr>
        <w:t xml:space="preserve"> </w:t>
      </w:r>
      <w:r>
        <w:t>или</w:t>
      </w:r>
      <w:r>
        <w:rPr>
          <w:spacing w:val="-7"/>
        </w:rPr>
        <w:t xml:space="preserve"> </w:t>
      </w:r>
      <w:r>
        <w:t>среднее</w:t>
      </w:r>
      <w:r>
        <w:rPr>
          <w:spacing w:val="-57"/>
        </w:rPr>
        <w:t xml:space="preserve"> </w:t>
      </w:r>
      <w:r>
        <w:t>профессиональное образование и дополнительное профессиональное образование по направлению</w:t>
      </w:r>
      <w:r>
        <w:rPr>
          <w:spacing w:val="-57"/>
        </w:rPr>
        <w:t xml:space="preserve"> </w:t>
      </w:r>
      <w:r>
        <w:t>подготовки</w:t>
      </w:r>
      <w:r>
        <w:rPr>
          <w:spacing w:val="-1"/>
        </w:rPr>
        <w:t xml:space="preserve"> </w:t>
      </w:r>
      <w:r>
        <w:t>"Педагогика</w:t>
      </w:r>
      <w:r>
        <w:rPr>
          <w:spacing w:val="-2"/>
        </w:rPr>
        <w:t xml:space="preserve"> </w:t>
      </w:r>
      <w:r>
        <w:t>и психология"</w:t>
      </w:r>
      <w:r>
        <w:rPr>
          <w:spacing w:val="-3"/>
        </w:rPr>
        <w:t xml:space="preserve"> </w:t>
      </w:r>
      <w:r>
        <w:t>без</w:t>
      </w:r>
      <w:r>
        <w:rPr>
          <w:spacing w:val="-1"/>
        </w:rPr>
        <w:t xml:space="preserve"> </w:t>
      </w:r>
      <w:r>
        <w:t>предъявления требований</w:t>
      </w:r>
      <w:r>
        <w:rPr>
          <w:spacing w:val="-3"/>
        </w:rPr>
        <w:t xml:space="preserve"> </w:t>
      </w:r>
      <w:r>
        <w:t>к</w:t>
      </w:r>
      <w:r>
        <w:rPr>
          <w:spacing w:val="-1"/>
        </w:rPr>
        <w:t xml:space="preserve"> </w:t>
      </w:r>
      <w:r>
        <w:t>стажу</w:t>
      </w:r>
      <w:r>
        <w:rPr>
          <w:spacing w:val="-5"/>
        </w:rPr>
        <w:t xml:space="preserve"> </w:t>
      </w:r>
      <w:r>
        <w:t>работы.</w:t>
      </w:r>
    </w:p>
    <w:p w:rsidR="007E1513" w:rsidRDefault="002462E7">
      <w:pPr>
        <w:pStyle w:val="a3"/>
        <w:spacing w:line="276" w:lineRule="auto"/>
        <w:ind w:left="532" w:right="401" w:firstLine="0"/>
      </w:pPr>
      <w:r>
        <w:t>Должностные</w:t>
      </w:r>
      <w:r>
        <w:rPr>
          <w:spacing w:val="1"/>
        </w:rPr>
        <w:t xml:space="preserve"> </w:t>
      </w:r>
      <w:r>
        <w:t>обязанности:</w:t>
      </w:r>
      <w:r>
        <w:rPr>
          <w:spacing w:val="1"/>
        </w:rPr>
        <w:t xml:space="preserve"> </w:t>
      </w:r>
      <w:r>
        <w:t>осуществляет</w:t>
      </w:r>
      <w:r>
        <w:rPr>
          <w:spacing w:val="1"/>
        </w:rPr>
        <w:t xml:space="preserve"> </w:t>
      </w:r>
      <w:r>
        <w:t>профессиональную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сохранение</w:t>
      </w:r>
      <w:r>
        <w:rPr>
          <w:spacing w:val="-2"/>
        </w:rPr>
        <w:t xml:space="preserve"> </w:t>
      </w:r>
      <w:r>
        <w:t>психического,</w:t>
      </w:r>
      <w:r>
        <w:rPr>
          <w:spacing w:val="-1"/>
        </w:rPr>
        <w:t xml:space="preserve"> </w:t>
      </w:r>
      <w:r>
        <w:t>соматического</w:t>
      </w:r>
      <w:r>
        <w:rPr>
          <w:spacing w:val="-1"/>
        </w:rPr>
        <w:t xml:space="preserve"> </w:t>
      </w:r>
      <w:r>
        <w:t>и социального</w:t>
      </w:r>
      <w:r>
        <w:rPr>
          <w:spacing w:val="-1"/>
        </w:rPr>
        <w:t xml:space="preserve"> </w:t>
      </w:r>
      <w:r>
        <w:t>благополучия</w:t>
      </w:r>
      <w:r>
        <w:rPr>
          <w:spacing w:val="1"/>
        </w:rPr>
        <w:t xml:space="preserve"> </w:t>
      </w:r>
      <w:r>
        <w:t>учащихся.</w:t>
      </w:r>
    </w:p>
    <w:p w:rsidR="007E1513" w:rsidRDefault="002462E7">
      <w:pPr>
        <w:pStyle w:val="a3"/>
        <w:spacing w:before="2"/>
        <w:ind w:left="532" w:firstLine="0"/>
        <w:jc w:val="left"/>
      </w:pPr>
      <w:r>
        <w:t>Секретарь</w:t>
      </w:r>
    </w:p>
    <w:p w:rsidR="007E1513" w:rsidRDefault="002462E7">
      <w:pPr>
        <w:pStyle w:val="a3"/>
        <w:spacing w:before="40"/>
        <w:ind w:left="532" w:firstLine="0"/>
        <w:jc w:val="left"/>
      </w:pPr>
      <w:r>
        <w:t>Должностныеобязанности:</w:t>
      </w:r>
      <w:r>
        <w:rPr>
          <w:spacing w:val="-6"/>
        </w:rPr>
        <w:t xml:space="preserve"> </w:t>
      </w:r>
      <w:r>
        <w:t>ведёт</w:t>
      </w:r>
      <w:r>
        <w:rPr>
          <w:spacing w:val="-5"/>
        </w:rPr>
        <w:t xml:space="preserve"> </w:t>
      </w:r>
      <w:r>
        <w:t>делопроизводство.</w:t>
      </w:r>
    </w:p>
    <w:p w:rsidR="007E1513" w:rsidRDefault="002462E7">
      <w:pPr>
        <w:pStyle w:val="a3"/>
        <w:spacing w:before="41" w:line="276" w:lineRule="auto"/>
        <w:ind w:left="532" w:right="409" w:firstLine="0"/>
      </w:pPr>
      <w:r>
        <w:t>Требования к квалификации. Среднее профессиональное образование в области делопроизводства</w:t>
      </w:r>
      <w:r>
        <w:rPr>
          <w:spacing w:val="1"/>
        </w:rPr>
        <w:t xml:space="preserve"> </w:t>
      </w:r>
      <w:r>
        <w:t>без</w:t>
      </w:r>
      <w:r>
        <w:rPr>
          <w:spacing w:val="1"/>
        </w:rPr>
        <w:t xml:space="preserve"> </w:t>
      </w:r>
      <w:r>
        <w:t>предъявления</w:t>
      </w:r>
      <w:r>
        <w:rPr>
          <w:spacing w:val="1"/>
        </w:rPr>
        <w:t xml:space="preserve"> </w:t>
      </w:r>
      <w:r>
        <w:t>требования</w:t>
      </w:r>
      <w:r>
        <w:rPr>
          <w:spacing w:val="1"/>
        </w:rPr>
        <w:t xml:space="preserve"> </w:t>
      </w:r>
      <w:r>
        <w:t>к</w:t>
      </w:r>
      <w:r>
        <w:rPr>
          <w:spacing w:val="1"/>
        </w:rPr>
        <w:t xml:space="preserve"> </w:t>
      </w:r>
      <w:r>
        <w:t>стажу</w:t>
      </w:r>
      <w:r>
        <w:rPr>
          <w:spacing w:val="1"/>
        </w:rPr>
        <w:t xml:space="preserve"> </w:t>
      </w:r>
      <w:r>
        <w:t>работы</w:t>
      </w:r>
      <w:r>
        <w:rPr>
          <w:spacing w:val="1"/>
        </w:rPr>
        <w:t xml:space="preserve"> </w:t>
      </w:r>
      <w:r>
        <w:t>или</w:t>
      </w:r>
      <w:r>
        <w:rPr>
          <w:spacing w:val="1"/>
        </w:rPr>
        <w:t xml:space="preserve"> </w:t>
      </w:r>
      <w:r>
        <w:t>среднее</w:t>
      </w:r>
      <w:r>
        <w:rPr>
          <w:spacing w:val="1"/>
        </w:rPr>
        <w:t xml:space="preserve"> </w:t>
      </w:r>
      <w:r>
        <w:t>(полное)общее</w:t>
      </w:r>
      <w:r>
        <w:rPr>
          <w:spacing w:val="1"/>
        </w:rPr>
        <w:t xml:space="preserve"> </w:t>
      </w:r>
      <w:r>
        <w:t>образование</w:t>
      </w:r>
      <w:r>
        <w:rPr>
          <w:spacing w:val="1"/>
        </w:rPr>
        <w:t xml:space="preserve"> </w:t>
      </w:r>
      <w:r>
        <w:t>и</w:t>
      </w:r>
      <w:r>
        <w:rPr>
          <w:spacing w:val="1"/>
        </w:rPr>
        <w:t xml:space="preserve"> </w:t>
      </w:r>
      <w:r>
        <w:t>профессиональная</w:t>
      </w:r>
      <w:r>
        <w:rPr>
          <w:spacing w:val="1"/>
        </w:rPr>
        <w:t xml:space="preserve"> </w:t>
      </w:r>
      <w:r>
        <w:t>подготовка</w:t>
      </w:r>
      <w:r>
        <w:rPr>
          <w:spacing w:val="1"/>
        </w:rPr>
        <w:t xml:space="preserve"> </w:t>
      </w:r>
      <w:r>
        <w:t>в</w:t>
      </w:r>
      <w:r>
        <w:rPr>
          <w:spacing w:val="1"/>
        </w:rPr>
        <w:t xml:space="preserve"> </w:t>
      </w:r>
      <w:r>
        <w:t>области</w:t>
      </w:r>
      <w:r>
        <w:rPr>
          <w:spacing w:val="1"/>
        </w:rPr>
        <w:t xml:space="preserve"> </w:t>
      </w:r>
      <w:r>
        <w:t>делопроизводства</w:t>
      </w:r>
      <w:r>
        <w:rPr>
          <w:spacing w:val="1"/>
        </w:rPr>
        <w:t xml:space="preserve"> </w:t>
      </w:r>
      <w:r>
        <w:t>без</w:t>
      </w:r>
      <w:r>
        <w:rPr>
          <w:spacing w:val="1"/>
        </w:rPr>
        <w:t xml:space="preserve"> </w:t>
      </w:r>
      <w:r>
        <w:t>предъявления</w:t>
      </w:r>
      <w:r>
        <w:rPr>
          <w:spacing w:val="1"/>
        </w:rPr>
        <w:t xml:space="preserve"> </w:t>
      </w:r>
      <w:r>
        <w:t>требований</w:t>
      </w:r>
      <w:r>
        <w:rPr>
          <w:spacing w:val="1"/>
        </w:rPr>
        <w:t xml:space="preserve"> </w:t>
      </w:r>
      <w:r>
        <w:t>к</w:t>
      </w:r>
      <w:r>
        <w:rPr>
          <w:spacing w:val="1"/>
        </w:rPr>
        <w:t xml:space="preserve"> </w:t>
      </w:r>
      <w:r>
        <w:t>стажуработы.</w:t>
      </w:r>
    </w:p>
    <w:p w:rsidR="007E1513" w:rsidRDefault="002462E7">
      <w:pPr>
        <w:pStyle w:val="a3"/>
        <w:ind w:left="532" w:firstLine="0"/>
        <w:jc w:val="left"/>
      </w:pPr>
      <w:r>
        <w:t>Педагог-библиотекарь</w:t>
      </w:r>
    </w:p>
    <w:p w:rsidR="007E1513" w:rsidRDefault="002462E7">
      <w:pPr>
        <w:pStyle w:val="a3"/>
        <w:tabs>
          <w:tab w:val="left" w:pos="1974"/>
          <w:tab w:val="left" w:pos="2331"/>
          <w:tab w:val="left" w:pos="4110"/>
          <w:tab w:val="left" w:pos="5171"/>
          <w:tab w:val="left" w:pos="5792"/>
          <w:tab w:val="left" w:pos="6826"/>
          <w:tab w:val="left" w:pos="8977"/>
          <w:tab w:val="left" w:pos="10483"/>
        </w:tabs>
        <w:spacing w:before="41" w:line="278" w:lineRule="auto"/>
        <w:ind w:left="532" w:right="411" w:firstLine="0"/>
        <w:jc w:val="left"/>
      </w:pPr>
      <w:r>
        <w:t>Требования</w:t>
      </w:r>
      <w:r>
        <w:tab/>
        <w:t>к</w:t>
      </w:r>
      <w:r>
        <w:tab/>
        <w:t>квалификации.</w:t>
      </w:r>
      <w:r>
        <w:tab/>
        <w:t>Высшее</w:t>
      </w:r>
      <w:r>
        <w:tab/>
        <w:t>или</w:t>
      </w:r>
      <w:r>
        <w:tab/>
        <w:t>среднее</w:t>
      </w:r>
      <w:r>
        <w:tab/>
        <w:t>профессиональное</w:t>
      </w:r>
      <w:r>
        <w:tab/>
        <w:t>образование</w:t>
      </w:r>
      <w:r>
        <w:tab/>
      </w:r>
      <w:r>
        <w:rPr>
          <w:spacing w:val="-1"/>
        </w:rPr>
        <w:t>по</w:t>
      </w:r>
      <w:r>
        <w:rPr>
          <w:spacing w:val="-57"/>
        </w:rPr>
        <w:t xml:space="preserve"> </w:t>
      </w:r>
      <w:r>
        <w:t>специальности</w:t>
      </w:r>
      <w:r>
        <w:rPr>
          <w:spacing w:val="2"/>
        </w:rPr>
        <w:t xml:space="preserve"> </w:t>
      </w:r>
      <w:r>
        <w:t>«Библиотечно-информационная деятельность».</w:t>
      </w:r>
    </w:p>
    <w:p w:rsidR="007E1513" w:rsidRDefault="007E1513">
      <w:pPr>
        <w:spacing w:line="278" w:lineRule="auto"/>
        <w:sectPr w:rsidR="007E1513">
          <w:headerReference w:type="default" r:id="rId859"/>
          <w:footerReference w:type="default" r:id="rId860"/>
          <w:pgSz w:w="11910" w:h="16850"/>
          <w:pgMar w:top="820" w:right="160" w:bottom="1000" w:left="600" w:header="569" w:footer="813" w:gutter="0"/>
          <w:cols w:space="720"/>
        </w:sectPr>
      </w:pPr>
    </w:p>
    <w:p w:rsidR="007E1513" w:rsidRDefault="002462E7">
      <w:pPr>
        <w:pStyle w:val="a3"/>
        <w:spacing w:before="12" w:line="276" w:lineRule="auto"/>
        <w:ind w:left="532" w:right="412" w:firstLine="0"/>
      </w:pPr>
      <w:r>
        <w:rPr>
          <w:spacing w:val="-1"/>
        </w:rPr>
        <w:t>Должностные</w:t>
      </w:r>
      <w:r>
        <w:rPr>
          <w:spacing w:val="-13"/>
        </w:rPr>
        <w:t xml:space="preserve"> </w:t>
      </w:r>
      <w:r>
        <w:rPr>
          <w:spacing w:val="-1"/>
        </w:rPr>
        <w:t>обязанности:</w:t>
      </w:r>
      <w:r>
        <w:rPr>
          <w:spacing w:val="-13"/>
        </w:rPr>
        <w:t xml:space="preserve"> </w:t>
      </w:r>
      <w:r>
        <w:t>обеспечивает</w:t>
      </w:r>
      <w:r>
        <w:rPr>
          <w:spacing w:val="-11"/>
        </w:rPr>
        <w:t xml:space="preserve"> </w:t>
      </w:r>
      <w:r>
        <w:t>доступ</w:t>
      </w:r>
      <w:r>
        <w:rPr>
          <w:spacing w:val="-9"/>
        </w:rPr>
        <w:t xml:space="preserve"> </w:t>
      </w:r>
      <w:r>
        <w:t>учащихся</w:t>
      </w:r>
      <w:r>
        <w:rPr>
          <w:spacing w:val="-12"/>
        </w:rPr>
        <w:t xml:space="preserve"> </w:t>
      </w:r>
      <w:r>
        <w:t>к</w:t>
      </w:r>
      <w:r>
        <w:rPr>
          <w:spacing w:val="-14"/>
        </w:rPr>
        <w:t xml:space="preserve"> </w:t>
      </w:r>
      <w:r>
        <w:t>информационным</w:t>
      </w:r>
      <w:r>
        <w:rPr>
          <w:spacing w:val="-13"/>
        </w:rPr>
        <w:t xml:space="preserve"> </w:t>
      </w:r>
      <w:r>
        <w:t>ресурсам,</w:t>
      </w:r>
      <w:r>
        <w:rPr>
          <w:spacing w:val="-10"/>
        </w:rPr>
        <w:t xml:space="preserve"> </w:t>
      </w:r>
      <w:r>
        <w:t>участвует</w:t>
      </w:r>
      <w:r>
        <w:rPr>
          <w:spacing w:val="-58"/>
        </w:rPr>
        <w:t xml:space="preserve"> </w:t>
      </w:r>
      <w:r>
        <w:t>вих</w:t>
      </w:r>
      <w:r>
        <w:rPr>
          <w:spacing w:val="1"/>
        </w:rPr>
        <w:t xml:space="preserve"> </w:t>
      </w:r>
      <w:r>
        <w:t>духовно-нравственномвоспитании,</w:t>
      </w:r>
      <w:r>
        <w:rPr>
          <w:spacing w:val="1"/>
        </w:rPr>
        <w:t xml:space="preserve"> </w:t>
      </w:r>
      <w:r>
        <w:t>профориентации</w:t>
      </w:r>
      <w:r>
        <w:rPr>
          <w:spacing w:val="1"/>
        </w:rPr>
        <w:t xml:space="preserve"> </w:t>
      </w:r>
      <w:r>
        <w:t>исоциализации,</w:t>
      </w:r>
      <w:r>
        <w:rPr>
          <w:spacing w:val="1"/>
        </w:rPr>
        <w:t xml:space="preserve"> </w:t>
      </w:r>
      <w:r>
        <w:t>содействует</w:t>
      </w:r>
      <w:r>
        <w:rPr>
          <w:spacing w:val="1"/>
        </w:rPr>
        <w:t xml:space="preserve"> </w:t>
      </w:r>
      <w:r>
        <w:t>формированию</w:t>
      </w:r>
      <w:r>
        <w:rPr>
          <w:spacing w:val="-1"/>
        </w:rPr>
        <w:t xml:space="preserve"> </w:t>
      </w:r>
      <w:r>
        <w:t>информационной компетентности</w:t>
      </w:r>
      <w:r>
        <w:rPr>
          <w:spacing w:val="3"/>
        </w:rPr>
        <w:t xml:space="preserve"> </w:t>
      </w:r>
      <w:r>
        <w:t>учащихся.</w:t>
      </w:r>
    </w:p>
    <w:p w:rsidR="007E1513" w:rsidRDefault="002462E7">
      <w:pPr>
        <w:pStyle w:val="a3"/>
        <w:spacing w:line="275" w:lineRule="exact"/>
        <w:ind w:left="532" w:firstLine="0"/>
      </w:pPr>
      <w:r>
        <w:t>Аттестация</w:t>
      </w:r>
      <w:r>
        <w:rPr>
          <w:spacing w:val="-4"/>
        </w:rPr>
        <w:t xml:space="preserve"> </w:t>
      </w:r>
      <w:r>
        <w:t>педагогических</w:t>
      </w:r>
      <w:r>
        <w:rPr>
          <w:spacing w:val="-1"/>
        </w:rPr>
        <w:t xml:space="preserve"> </w:t>
      </w:r>
      <w:r>
        <w:t>работниковв</w:t>
      </w:r>
      <w:r>
        <w:rPr>
          <w:spacing w:val="-4"/>
        </w:rPr>
        <w:t xml:space="preserve"> </w:t>
      </w:r>
      <w:r>
        <w:t>соответствии</w:t>
      </w:r>
      <w:r>
        <w:rPr>
          <w:spacing w:val="-3"/>
        </w:rPr>
        <w:t xml:space="preserve"> </w:t>
      </w:r>
      <w:r>
        <w:t>с Федеральным</w:t>
      </w:r>
      <w:r>
        <w:rPr>
          <w:spacing w:val="-5"/>
        </w:rPr>
        <w:t xml:space="preserve"> </w:t>
      </w:r>
      <w:r>
        <w:t>законом</w:t>
      </w:r>
    </w:p>
    <w:p w:rsidR="007E1513" w:rsidRDefault="002462E7">
      <w:pPr>
        <w:pStyle w:val="a3"/>
        <w:spacing w:before="43" w:line="276" w:lineRule="auto"/>
        <w:ind w:left="532" w:right="403"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образовательными</w:t>
      </w:r>
      <w:r>
        <w:rPr>
          <w:spacing w:val="-1"/>
        </w:rPr>
        <w:t xml:space="preserve"> </w:t>
      </w:r>
      <w:r>
        <w:t>организациями.</w:t>
      </w:r>
    </w:p>
    <w:p w:rsidR="007E1513" w:rsidRDefault="002462E7">
      <w:pPr>
        <w:pStyle w:val="a3"/>
        <w:tabs>
          <w:tab w:val="left" w:pos="2352"/>
          <w:tab w:val="left" w:pos="3365"/>
          <w:tab w:val="left" w:pos="3743"/>
          <w:tab w:val="left" w:pos="4073"/>
          <w:tab w:val="left" w:pos="4928"/>
          <w:tab w:val="left" w:pos="5571"/>
          <w:tab w:val="left" w:pos="6906"/>
          <w:tab w:val="left" w:pos="7604"/>
          <w:tab w:val="left" w:pos="9122"/>
          <w:tab w:val="left" w:pos="9291"/>
        </w:tabs>
        <w:spacing w:line="276" w:lineRule="auto"/>
        <w:ind w:left="532" w:right="404" w:firstLine="0"/>
        <w:jc w:val="left"/>
      </w:pPr>
      <w:r>
        <w:t xml:space="preserve">Проведение  </w:t>
      </w:r>
      <w:r>
        <w:rPr>
          <w:spacing w:val="7"/>
        </w:rPr>
        <w:t xml:space="preserve"> </w:t>
      </w:r>
      <w:r>
        <w:t>аттестации</w:t>
      </w:r>
      <w:r>
        <w:tab/>
        <w:t>в</w:t>
      </w:r>
      <w:r>
        <w:tab/>
      </w:r>
      <w:r>
        <w:tab/>
        <w:t>целях</w:t>
      </w:r>
      <w:r>
        <w:rPr>
          <w:spacing w:val="60"/>
        </w:rPr>
        <w:t xml:space="preserve"> </w:t>
      </w:r>
      <w:r>
        <w:t>установления</w:t>
      </w:r>
      <w:r>
        <w:tab/>
        <w:t>квалификационной</w:t>
      </w:r>
      <w:r>
        <w:rPr>
          <w:spacing w:val="1"/>
        </w:rPr>
        <w:t xml:space="preserve"> </w:t>
      </w:r>
      <w:r>
        <w:t>категории</w:t>
      </w:r>
      <w:r>
        <w:rPr>
          <w:spacing w:val="1"/>
        </w:rPr>
        <w:t xml:space="preserve"> </w:t>
      </w:r>
      <w:r>
        <w:t>педагогических</w:t>
      </w:r>
      <w:r>
        <w:tab/>
        <w:t>работников</w:t>
      </w:r>
      <w:r>
        <w:tab/>
        <w:t>осуществляется</w:t>
      </w:r>
      <w:r>
        <w:tab/>
        <w:t>аттестационными</w:t>
      </w:r>
      <w:r>
        <w:tab/>
        <w:t>комиссиями,</w:t>
      </w:r>
      <w:r>
        <w:tab/>
        <w:t>формируемыми</w:t>
      </w:r>
      <w:r>
        <w:rPr>
          <w:spacing w:val="-57"/>
        </w:rPr>
        <w:t xml:space="preserve"> </w:t>
      </w:r>
      <w:r>
        <w:t>федеральным</w:t>
      </w:r>
      <w:r>
        <w:rPr>
          <w:spacing w:val="40"/>
        </w:rPr>
        <w:t xml:space="preserve"> </w:t>
      </w:r>
      <w:r>
        <w:t>органом</w:t>
      </w:r>
      <w:r>
        <w:rPr>
          <w:spacing w:val="44"/>
        </w:rPr>
        <w:t xml:space="preserve"> </w:t>
      </w:r>
      <w:r>
        <w:t>исполнительной</w:t>
      </w:r>
      <w:r>
        <w:rPr>
          <w:spacing w:val="43"/>
        </w:rPr>
        <w:t xml:space="preserve"> </w:t>
      </w:r>
      <w:r>
        <w:t>власти.</w:t>
      </w:r>
      <w:r>
        <w:rPr>
          <w:spacing w:val="42"/>
        </w:rPr>
        <w:t xml:space="preserve"> </w:t>
      </w:r>
      <w:r>
        <w:t>Порядок</w:t>
      </w:r>
      <w:r>
        <w:rPr>
          <w:spacing w:val="43"/>
        </w:rPr>
        <w:t xml:space="preserve"> </w:t>
      </w:r>
      <w:r>
        <w:t>проведения</w:t>
      </w:r>
      <w:r>
        <w:rPr>
          <w:spacing w:val="42"/>
        </w:rPr>
        <w:t xml:space="preserve"> </w:t>
      </w:r>
      <w:r>
        <w:t>аттестации</w:t>
      </w:r>
      <w:r>
        <w:rPr>
          <w:spacing w:val="43"/>
        </w:rPr>
        <w:t xml:space="preserve"> </w:t>
      </w:r>
      <w:r>
        <w:t>педагогических</w:t>
      </w:r>
      <w:r>
        <w:rPr>
          <w:spacing w:val="-57"/>
        </w:rPr>
        <w:t xml:space="preserve"> </w:t>
      </w:r>
      <w:r>
        <w:t>работников</w:t>
      </w:r>
      <w:r>
        <w:rPr>
          <w:spacing w:val="19"/>
        </w:rPr>
        <w:t xml:space="preserve"> </w:t>
      </w:r>
      <w:r>
        <w:t>устанавливается</w:t>
      </w:r>
      <w:r>
        <w:rPr>
          <w:spacing w:val="19"/>
        </w:rPr>
        <w:t xml:space="preserve"> </w:t>
      </w:r>
      <w:r>
        <w:t>федеральным</w:t>
      </w:r>
      <w:r>
        <w:rPr>
          <w:spacing w:val="17"/>
        </w:rPr>
        <w:t xml:space="preserve"> </w:t>
      </w:r>
      <w:r>
        <w:t>органом</w:t>
      </w:r>
      <w:r>
        <w:rPr>
          <w:spacing w:val="17"/>
        </w:rPr>
        <w:t xml:space="preserve"> </w:t>
      </w:r>
      <w:r>
        <w:t>исполнительной</w:t>
      </w:r>
      <w:r>
        <w:rPr>
          <w:spacing w:val="19"/>
        </w:rPr>
        <w:t xml:space="preserve"> </w:t>
      </w:r>
      <w:r>
        <w:t>власти,</w:t>
      </w:r>
      <w:r>
        <w:rPr>
          <w:spacing w:val="18"/>
        </w:rPr>
        <w:t xml:space="preserve"> </w:t>
      </w:r>
      <w:r>
        <w:t>осуществляющим</w:t>
      </w:r>
      <w:r>
        <w:rPr>
          <w:spacing w:val="-57"/>
        </w:rPr>
        <w:t xml:space="preserve"> </w:t>
      </w:r>
      <w:r>
        <w:rPr>
          <w:spacing w:val="-1"/>
        </w:rPr>
        <w:t>функции</w:t>
      </w:r>
      <w:r>
        <w:rPr>
          <w:spacing w:val="-8"/>
        </w:rPr>
        <w:t xml:space="preserve"> </w:t>
      </w:r>
      <w:r>
        <w:rPr>
          <w:spacing w:val="-1"/>
        </w:rPr>
        <w:t>по</w:t>
      </w:r>
      <w:r>
        <w:rPr>
          <w:spacing w:val="-9"/>
        </w:rPr>
        <w:t xml:space="preserve"> </w:t>
      </w:r>
      <w:r>
        <w:rPr>
          <w:spacing w:val="-1"/>
        </w:rPr>
        <w:t>выработке</w:t>
      </w:r>
      <w:r>
        <w:rPr>
          <w:spacing w:val="-11"/>
        </w:rPr>
        <w:t xml:space="preserve"> </w:t>
      </w:r>
      <w:r>
        <w:rPr>
          <w:spacing w:val="-1"/>
        </w:rPr>
        <w:t>государственной</w:t>
      </w:r>
      <w:r>
        <w:rPr>
          <w:spacing w:val="-8"/>
        </w:rPr>
        <w:t xml:space="preserve"> </w:t>
      </w:r>
      <w:r>
        <w:t>политики</w:t>
      </w:r>
      <w:r>
        <w:rPr>
          <w:spacing w:val="-11"/>
        </w:rPr>
        <w:t xml:space="preserve"> </w:t>
      </w:r>
      <w:r>
        <w:t>и</w:t>
      </w:r>
      <w:r>
        <w:rPr>
          <w:spacing w:val="-7"/>
        </w:rPr>
        <w:t xml:space="preserve"> </w:t>
      </w:r>
      <w:r>
        <w:t>нормативно-правовому</w:t>
      </w:r>
      <w:r>
        <w:rPr>
          <w:spacing w:val="-14"/>
        </w:rPr>
        <w:t xml:space="preserve"> </w:t>
      </w:r>
      <w:r>
        <w:t>регулированию</w:t>
      </w:r>
      <w:r>
        <w:rPr>
          <w:spacing w:val="-9"/>
        </w:rPr>
        <w:t xml:space="preserve"> </w:t>
      </w:r>
      <w:r>
        <w:t>в</w:t>
      </w:r>
      <w:r>
        <w:rPr>
          <w:spacing w:val="-10"/>
        </w:rPr>
        <w:t xml:space="preserve"> </w:t>
      </w:r>
      <w:r>
        <w:t>сфере</w:t>
      </w:r>
      <w:r>
        <w:rPr>
          <w:spacing w:val="-57"/>
        </w:rPr>
        <w:t xml:space="preserve"> </w:t>
      </w:r>
      <w:r>
        <w:t>образования,</w:t>
      </w:r>
      <w:r>
        <w:rPr>
          <w:spacing w:val="11"/>
        </w:rPr>
        <w:t xml:space="preserve"> </w:t>
      </w:r>
      <w:r>
        <w:t>по</w:t>
      </w:r>
      <w:r>
        <w:rPr>
          <w:spacing w:val="11"/>
        </w:rPr>
        <w:t xml:space="preserve"> </w:t>
      </w:r>
      <w:r>
        <w:t>согласованию</w:t>
      </w:r>
      <w:r>
        <w:rPr>
          <w:spacing w:val="12"/>
        </w:rPr>
        <w:t xml:space="preserve"> </w:t>
      </w:r>
      <w:r>
        <w:t>с</w:t>
      </w:r>
      <w:r>
        <w:rPr>
          <w:spacing w:val="10"/>
        </w:rPr>
        <w:t xml:space="preserve"> </w:t>
      </w:r>
      <w:r>
        <w:t>федеральным</w:t>
      </w:r>
      <w:r>
        <w:rPr>
          <w:spacing w:val="13"/>
        </w:rPr>
        <w:t xml:space="preserve"> </w:t>
      </w:r>
      <w:r>
        <w:t>органом</w:t>
      </w:r>
      <w:r>
        <w:rPr>
          <w:spacing w:val="10"/>
        </w:rPr>
        <w:t xml:space="preserve"> </w:t>
      </w:r>
      <w:r>
        <w:t>исполнительной</w:t>
      </w:r>
      <w:r>
        <w:rPr>
          <w:spacing w:val="12"/>
        </w:rPr>
        <w:t xml:space="preserve"> </w:t>
      </w:r>
      <w:r>
        <w:t>власти,</w:t>
      </w:r>
      <w:r>
        <w:rPr>
          <w:spacing w:val="12"/>
        </w:rPr>
        <w:t xml:space="preserve"> </w:t>
      </w:r>
      <w:r>
        <w:t>осуществляющим</w:t>
      </w:r>
      <w:r>
        <w:rPr>
          <w:spacing w:val="-57"/>
        </w:rPr>
        <w:t xml:space="preserve"> </w:t>
      </w:r>
      <w:r>
        <w:rPr>
          <w:spacing w:val="-1"/>
        </w:rPr>
        <w:t>функции</w:t>
      </w:r>
      <w:r>
        <w:rPr>
          <w:spacing w:val="-8"/>
        </w:rPr>
        <w:t xml:space="preserve"> </w:t>
      </w:r>
      <w:r>
        <w:rPr>
          <w:spacing w:val="-1"/>
        </w:rPr>
        <w:t>по</w:t>
      </w:r>
      <w:r>
        <w:rPr>
          <w:spacing w:val="-9"/>
        </w:rPr>
        <w:t xml:space="preserve"> </w:t>
      </w:r>
      <w:r>
        <w:rPr>
          <w:spacing w:val="-1"/>
        </w:rPr>
        <w:t>выработке</w:t>
      </w:r>
      <w:r>
        <w:rPr>
          <w:spacing w:val="-11"/>
        </w:rPr>
        <w:t xml:space="preserve"> </w:t>
      </w:r>
      <w:r>
        <w:rPr>
          <w:spacing w:val="-1"/>
        </w:rPr>
        <w:t>государственной</w:t>
      </w:r>
      <w:r>
        <w:rPr>
          <w:spacing w:val="-8"/>
        </w:rPr>
        <w:t xml:space="preserve"> </w:t>
      </w:r>
      <w:r>
        <w:t>политики</w:t>
      </w:r>
      <w:r>
        <w:rPr>
          <w:spacing w:val="-11"/>
        </w:rPr>
        <w:t xml:space="preserve"> </w:t>
      </w:r>
      <w:r>
        <w:t>и</w:t>
      </w:r>
      <w:r>
        <w:rPr>
          <w:spacing w:val="-7"/>
        </w:rPr>
        <w:t xml:space="preserve"> </w:t>
      </w:r>
      <w:r>
        <w:t>нормативно-правовому</w:t>
      </w:r>
      <w:r>
        <w:rPr>
          <w:spacing w:val="-14"/>
        </w:rPr>
        <w:t xml:space="preserve"> </w:t>
      </w:r>
      <w:r>
        <w:t>регулированию</w:t>
      </w:r>
      <w:r>
        <w:rPr>
          <w:spacing w:val="-9"/>
        </w:rPr>
        <w:t xml:space="preserve"> </w:t>
      </w:r>
      <w:r>
        <w:t>в</w:t>
      </w:r>
      <w:r>
        <w:rPr>
          <w:spacing w:val="-10"/>
        </w:rPr>
        <w:t xml:space="preserve"> </w:t>
      </w:r>
      <w:r>
        <w:t>сфере</w:t>
      </w:r>
      <w:r>
        <w:rPr>
          <w:spacing w:val="-57"/>
        </w:rPr>
        <w:t xml:space="preserve"> </w:t>
      </w:r>
      <w:r>
        <w:t>труда.</w:t>
      </w:r>
      <w:r>
        <w:rPr>
          <w:spacing w:val="69"/>
        </w:rPr>
        <w:t xml:space="preserve"> </w:t>
      </w:r>
      <w:r>
        <w:t>(Приказ</w:t>
      </w:r>
      <w:r>
        <w:rPr>
          <w:spacing w:val="69"/>
        </w:rPr>
        <w:t xml:space="preserve"> </w:t>
      </w:r>
      <w:r>
        <w:t>Министерства</w:t>
      </w:r>
      <w:r>
        <w:rPr>
          <w:spacing w:val="67"/>
        </w:rPr>
        <w:t xml:space="preserve"> </w:t>
      </w:r>
      <w:r>
        <w:t>просвещения</w:t>
      </w:r>
      <w:r>
        <w:rPr>
          <w:spacing w:val="68"/>
        </w:rPr>
        <w:t xml:space="preserve"> </w:t>
      </w:r>
      <w:r>
        <w:t>Российской</w:t>
      </w:r>
      <w:r>
        <w:rPr>
          <w:spacing w:val="69"/>
        </w:rPr>
        <w:t xml:space="preserve"> </w:t>
      </w:r>
      <w:r>
        <w:t>Федерации</w:t>
      </w:r>
      <w:r>
        <w:rPr>
          <w:spacing w:val="69"/>
        </w:rPr>
        <w:t xml:space="preserve"> </w:t>
      </w:r>
      <w:r>
        <w:t xml:space="preserve">от  </w:t>
      </w:r>
      <w:r>
        <w:rPr>
          <w:spacing w:val="8"/>
        </w:rPr>
        <w:t xml:space="preserve"> </w:t>
      </w:r>
      <w:r>
        <w:t xml:space="preserve">24.03.2023  </w:t>
      </w:r>
      <w:r>
        <w:rPr>
          <w:spacing w:val="7"/>
        </w:rPr>
        <w:t xml:space="preserve"> </w:t>
      </w:r>
      <w:r>
        <w:t xml:space="preserve">№  </w:t>
      </w:r>
      <w:r>
        <w:rPr>
          <w:spacing w:val="3"/>
        </w:rPr>
        <w:t xml:space="preserve"> </w:t>
      </w:r>
      <w:r>
        <w:t>196</w:t>
      </w:r>
      <w:r>
        <w:rPr>
          <w:spacing w:val="-57"/>
        </w:rPr>
        <w:t xml:space="preserve"> </w:t>
      </w:r>
      <w:r>
        <w:t>"Об</w:t>
      </w:r>
      <w:r>
        <w:rPr>
          <w:spacing w:val="43"/>
        </w:rPr>
        <w:t xml:space="preserve"> </w:t>
      </w:r>
      <w:r>
        <w:t>утверждении</w:t>
      </w:r>
      <w:r>
        <w:rPr>
          <w:spacing w:val="40"/>
        </w:rPr>
        <w:t xml:space="preserve"> </w:t>
      </w:r>
      <w:r>
        <w:t>Порядка</w:t>
      </w:r>
      <w:r>
        <w:rPr>
          <w:spacing w:val="38"/>
        </w:rPr>
        <w:t xml:space="preserve"> </w:t>
      </w:r>
      <w:r>
        <w:t>проведения</w:t>
      </w:r>
      <w:r>
        <w:rPr>
          <w:spacing w:val="39"/>
        </w:rPr>
        <w:t xml:space="preserve"> </w:t>
      </w:r>
      <w:r>
        <w:t>аттестации</w:t>
      </w:r>
      <w:r>
        <w:rPr>
          <w:spacing w:val="40"/>
        </w:rPr>
        <w:t xml:space="preserve"> </w:t>
      </w:r>
      <w:r>
        <w:t>педагогических</w:t>
      </w:r>
      <w:r>
        <w:rPr>
          <w:spacing w:val="39"/>
        </w:rPr>
        <w:t xml:space="preserve"> </w:t>
      </w:r>
      <w:r>
        <w:t>работников</w:t>
      </w:r>
      <w:r>
        <w:rPr>
          <w:spacing w:val="38"/>
        </w:rPr>
        <w:t xml:space="preserve"> </w:t>
      </w:r>
      <w:r>
        <w:t>организаций,</w:t>
      </w:r>
      <w:r>
        <w:rPr>
          <w:spacing w:val="-57"/>
        </w:rPr>
        <w:t xml:space="preserve"> </w:t>
      </w:r>
      <w:r>
        <w:t>осуществляющих</w:t>
      </w:r>
      <w:r>
        <w:tab/>
      </w:r>
      <w:r>
        <w:tab/>
      </w:r>
      <w:r>
        <w:tab/>
      </w:r>
      <w:r>
        <w:tab/>
      </w:r>
      <w:r>
        <w:tab/>
        <w:t>образовательную</w:t>
      </w:r>
      <w:r>
        <w:tab/>
      </w:r>
      <w:r>
        <w:tab/>
      </w:r>
      <w:r>
        <w:tab/>
      </w:r>
      <w:r>
        <w:tab/>
        <w:t>деятельность"</w:t>
      </w:r>
      <w:r>
        <w:rPr>
          <w:spacing w:val="-57"/>
        </w:rPr>
        <w:t xml:space="preserve"> </w:t>
      </w:r>
      <w:r>
        <w:t>(Зарегистрирован</w:t>
      </w:r>
      <w:r>
        <w:rPr>
          <w:spacing w:val="-1"/>
        </w:rPr>
        <w:t xml:space="preserve"> </w:t>
      </w:r>
      <w:r>
        <w:t>02.06.2023 №</w:t>
      </w:r>
      <w:r>
        <w:rPr>
          <w:spacing w:val="-1"/>
        </w:rPr>
        <w:t xml:space="preserve"> </w:t>
      </w:r>
      <w:r>
        <w:t>73696).</w:t>
      </w:r>
    </w:p>
    <w:p w:rsidR="007E1513" w:rsidRDefault="002462E7">
      <w:pPr>
        <w:pStyle w:val="a3"/>
        <w:spacing w:line="276" w:lineRule="auto"/>
        <w:ind w:left="532" w:right="404" w:firstLine="0"/>
      </w:pPr>
      <w:r>
        <w:t>Профессиональное развитие и повышение квалификациипедагогических работников 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 системы непрерывного педагогического образования происходящим изменениям в</w:t>
      </w:r>
      <w:r>
        <w:rPr>
          <w:spacing w:val="1"/>
        </w:rPr>
        <w:t xml:space="preserve"> </w:t>
      </w:r>
      <w:r>
        <w:t>системе образования в целом. Создание условий для профессионального развития педагога, его</w:t>
      </w:r>
      <w:r>
        <w:rPr>
          <w:spacing w:val="1"/>
        </w:rPr>
        <w:t xml:space="preserve"> </w:t>
      </w:r>
      <w:r>
        <w:t>включенности</w:t>
      </w:r>
      <w:r>
        <w:rPr>
          <w:spacing w:val="1"/>
        </w:rPr>
        <w:t xml:space="preserve"> </w:t>
      </w:r>
      <w:r>
        <w:t>в</w:t>
      </w:r>
      <w:r>
        <w:rPr>
          <w:spacing w:val="1"/>
        </w:rPr>
        <w:t xml:space="preserve"> </w:t>
      </w:r>
      <w:r>
        <w:t>процессы</w:t>
      </w:r>
      <w:r>
        <w:rPr>
          <w:spacing w:val="1"/>
        </w:rPr>
        <w:t xml:space="preserve"> </w:t>
      </w:r>
      <w:r>
        <w:t>непрерывного</w:t>
      </w:r>
      <w:r>
        <w:rPr>
          <w:spacing w:val="1"/>
        </w:rPr>
        <w:t xml:space="preserve"> </w:t>
      </w:r>
      <w:r>
        <w:t>образования</w:t>
      </w:r>
      <w:r>
        <w:rPr>
          <w:spacing w:val="1"/>
        </w:rPr>
        <w:t xml:space="preserve"> </w:t>
      </w:r>
      <w:r>
        <w:t>является</w:t>
      </w:r>
      <w:r>
        <w:rPr>
          <w:spacing w:val="1"/>
        </w:rPr>
        <w:t xml:space="preserve"> </w:t>
      </w:r>
      <w:r>
        <w:t>актуальной</w:t>
      </w:r>
      <w:r>
        <w:rPr>
          <w:spacing w:val="1"/>
        </w:rPr>
        <w:t xml:space="preserve"> </w:t>
      </w:r>
      <w:r>
        <w:t>задачей</w:t>
      </w:r>
      <w:r>
        <w:rPr>
          <w:spacing w:val="1"/>
        </w:rPr>
        <w:t xml:space="preserve"> </w:t>
      </w:r>
      <w:r>
        <w:t>образовательного</w:t>
      </w:r>
      <w:r>
        <w:rPr>
          <w:spacing w:val="1"/>
        </w:rPr>
        <w:t xml:space="preserve"> </w:t>
      </w:r>
      <w:r>
        <w:t>учреждения.</w:t>
      </w:r>
      <w:r>
        <w:rPr>
          <w:spacing w:val="1"/>
        </w:rPr>
        <w:t xml:space="preserve"> </w:t>
      </w:r>
      <w:r>
        <w:t>Формами</w:t>
      </w:r>
      <w:r>
        <w:rPr>
          <w:spacing w:val="1"/>
        </w:rPr>
        <w:t xml:space="preserve"> </w:t>
      </w:r>
      <w:r>
        <w:t>повышения</w:t>
      </w:r>
      <w:r>
        <w:rPr>
          <w:spacing w:val="1"/>
        </w:rPr>
        <w:t xml:space="preserve"> </w:t>
      </w:r>
      <w:r>
        <w:t>квалификации</w:t>
      </w:r>
      <w:r>
        <w:rPr>
          <w:spacing w:val="1"/>
        </w:rPr>
        <w:t xml:space="preserve"> </w:t>
      </w:r>
      <w:r>
        <w:t>являются:</w:t>
      </w:r>
      <w:r>
        <w:rPr>
          <w:spacing w:val="1"/>
        </w:rPr>
        <w:t xml:space="preserve"> </w:t>
      </w:r>
      <w:r>
        <w:t>послевузовское</w:t>
      </w:r>
      <w:r>
        <w:rPr>
          <w:spacing w:val="1"/>
        </w:rPr>
        <w:t xml:space="preserve"> </w:t>
      </w:r>
      <w:r>
        <w:t>обучение в высших учебных заведениях, в том числе магистратуре, аспирантуре, докторантуре, на</w:t>
      </w:r>
      <w:r>
        <w:rPr>
          <w:spacing w:val="1"/>
        </w:rPr>
        <w:t xml:space="preserve"> </w:t>
      </w:r>
      <w:r>
        <w:t>курсах повышения квалификации; стажировки, участие в конференциях, обучающих семинарах и</w:t>
      </w:r>
      <w:r>
        <w:rPr>
          <w:spacing w:val="1"/>
        </w:rPr>
        <w:t xml:space="preserve"> </w:t>
      </w:r>
      <w:r>
        <w:t>мастер-классах по отдельным направлениям реализации основной образовательной программы;</w:t>
      </w:r>
      <w:r>
        <w:rPr>
          <w:spacing w:val="1"/>
        </w:rPr>
        <w:t xml:space="preserve"> </w:t>
      </w:r>
      <w:r>
        <w:t>дистанционное</w:t>
      </w:r>
      <w:r>
        <w:rPr>
          <w:spacing w:val="-15"/>
        </w:rPr>
        <w:t xml:space="preserve"> </w:t>
      </w:r>
      <w:r>
        <w:t>образование;</w:t>
      </w:r>
      <w:r>
        <w:rPr>
          <w:spacing w:val="-10"/>
        </w:rPr>
        <w:t xml:space="preserve"> </w:t>
      </w:r>
      <w:r>
        <w:t>участие</w:t>
      </w:r>
      <w:r>
        <w:rPr>
          <w:spacing w:val="-14"/>
        </w:rPr>
        <w:t xml:space="preserve"> </w:t>
      </w:r>
      <w:r>
        <w:t>в</w:t>
      </w:r>
      <w:r>
        <w:rPr>
          <w:spacing w:val="-14"/>
        </w:rPr>
        <w:t xml:space="preserve"> </w:t>
      </w:r>
      <w:r>
        <w:t>различных</w:t>
      </w:r>
      <w:r>
        <w:rPr>
          <w:spacing w:val="-8"/>
        </w:rPr>
        <w:t xml:space="preserve"> </w:t>
      </w:r>
      <w:r>
        <w:t>педагогических</w:t>
      </w:r>
      <w:r>
        <w:rPr>
          <w:spacing w:val="-12"/>
        </w:rPr>
        <w:t xml:space="preserve"> </w:t>
      </w:r>
      <w:r>
        <w:t>проектах;</w:t>
      </w:r>
      <w:r>
        <w:rPr>
          <w:spacing w:val="-13"/>
        </w:rPr>
        <w:t xml:space="preserve"> </w:t>
      </w:r>
      <w:r>
        <w:t>создание</w:t>
      </w:r>
      <w:r>
        <w:rPr>
          <w:spacing w:val="-14"/>
        </w:rPr>
        <w:t xml:space="preserve"> </w:t>
      </w:r>
      <w:r>
        <w:t>и</w:t>
      </w:r>
      <w:r>
        <w:rPr>
          <w:spacing w:val="-12"/>
        </w:rPr>
        <w:t xml:space="preserve"> </w:t>
      </w:r>
      <w:r>
        <w:t>публикация</w:t>
      </w:r>
      <w:r>
        <w:rPr>
          <w:spacing w:val="-57"/>
        </w:rPr>
        <w:t xml:space="preserve"> </w:t>
      </w:r>
      <w:r>
        <w:t>методических</w:t>
      </w:r>
      <w:r>
        <w:rPr>
          <w:spacing w:val="1"/>
        </w:rPr>
        <w:t xml:space="preserve"> </w:t>
      </w:r>
      <w:r>
        <w:t>материалов</w:t>
      </w:r>
      <w:r>
        <w:rPr>
          <w:spacing w:val="-1"/>
        </w:rPr>
        <w:t xml:space="preserve"> </w:t>
      </w:r>
      <w:r>
        <w:t>и др.</w:t>
      </w:r>
    </w:p>
    <w:p w:rsidR="007E1513" w:rsidRDefault="002462E7">
      <w:pPr>
        <w:pStyle w:val="a3"/>
        <w:spacing w:before="1" w:line="276" w:lineRule="auto"/>
        <w:ind w:left="532" w:right="401" w:firstLine="0"/>
      </w:pPr>
      <w:r>
        <w:t>Аттестация</w:t>
      </w:r>
      <w:r>
        <w:rPr>
          <w:spacing w:val="1"/>
        </w:rPr>
        <w:t xml:space="preserve"> </w:t>
      </w:r>
      <w:r>
        <w:t>педагогических</w:t>
      </w:r>
      <w:r>
        <w:rPr>
          <w:spacing w:val="1"/>
        </w:rPr>
        <w:t xml:space="preserve"> </w:t>
      </w:r>
      <w:r>
        <w:t>работников</w:t>
      </w:r>
      <w:r>
        <w:rPr>
          <w:spacing w:val="1"/>
        </w:rPr>
        <w:t xml:space="preserve"> </w:t>
      </w:r>
      <w:r>
        <w:t>-</w:t>
      </w:r>
      <w:r>
        <w:rPr>
          <w:spacing w:val="1"/>
        </w:rPr>
        <w:t xml:space="preserve"> </w:t>
      </w:r>
      <w:r>
        <w:t>это</w:t>
      </w:r>
      <w:r>
        <w:rPr>
          <w:spacing w:val="1"/>
        </w:rPr>
        <w:t xml:space="preserve"> </w:t>
      </w:r>
      <w:r>
        <w:t>комплексная</w:t>
      </w:r>
      <w:r>
        <w:rPr>
          <w:spacing w:val="1"/>
        </w:rPr>
        <w:t xml:space="preserve"> </w:t>
      </w:r>
      <w:r>
        <w:t>оценка</w:t>
      </w:r>
      <w:r>
        <w:rPr>
          <w:spacing w:val="1"/>
        </w:rPr>
        <w:t xml:space="preserve"> </w:t>
      </w:r>
      <w:r>
        <w:t>уровня</w:t>
      </w:r>
      <w:r>
        <w:rPr>
          <w:spacing w:val="1"/>
        </w:rPr>
        <w:t xml:space="preserve"> </w:t>
      </w:r>
      <w:r>
        <w:t>их</w:t>
      </w:r>
      <w:r>
        <w:rPr>
          <w:spacing w:val="1"/>
        </w:rPr>
        <w:t xml:space="preserve"> </w:t>
      </w:r>
      <w:r>
        <w:t>квалификации</w:t>
      </w:r>
      <w:r>
        <w:rPr>
          <w:spacing w:val="1"/>
        </w:rPr>
        <w:t xml:space="preserve"> </w:t>
      </w:r>
      <w:r>
        <w:t>и</w:t>
      </w:r>
      <w:r>
        <w:rPr>
          <w:spacing w:val="1"/>
        </w:rPr>
        <w:t xml:space="preserve"> </w:t>
      </w:r>
      <w:r>
        <w:t>педагогического профессионализма. Согласно закону № 273-ФЗ прохождение аттестации является</w:t>
      </w:r>
      <w:r>
        <w:rPr>
          <w:spacing w:val="-57"/>
        </w:rPr>
        <w:t xml:space="preserve"> </w:t>
      </w:r>
      <w:r>
        <w:t>прямой обязанностью педагогических работников. В соответствии с ч. 2 ст. 49 названного закона</w:t>
      </w:r>
      <w:r>
        <w:rPr>
          <w:spacing w:val="1"/>
        </w:rPr>
        <w:t xml:space="preserve"> </w:t>
      </w:r>
      <w:r>
        <w:t>работники</w:t>
      </w:r>
      <w:r>
        <w:rPr>
          <w:spacing w:val="-1"/>
        </w:rPr>
        <w:t xml:space="preserve"> </w:t>
      </w:r>
      <w:r>
        <w:t>обязаны проходить</w:t>
      </w:r>
      <w:r>
        <w:rPr>
          <w:spacing w:val="1"/>
        </w:rPr>
        <w:t xml:space="preserve"> </w:t>
      </w:r>
      <w:r>
        <w:t>аттестацию</w:t>
      </w:r>
      <w:r>
        <w:rPr>
          <w:spacing w:val="-1"/>
        </w:rPr>
        <w:t xml:space="preserve"> </w:t>
      </w:r>
      <w:r>
        <w:t>не</w:t>
      </w:r>
      <w:r>
        <w:rPr>
          <w:spacing w:val="-1"/>
        </w:rPr>
        <w:t xml:space="preserve"> </w:t>
      </w:r>
      <w:r>
        <w:t>реже</w:t>
      </w:r>
      <w:r>
        <w:rPr>
          <w:spacing w:val="-2"/>
        </w:rPr>
        <w:t xml:space="preserve"> </w:t>
      </w:r>
      <w:r>
        <w:t>одного</w:t>
      </w:r>
      <w:r>
        <w:rPr>
          <w:spacing w:val="-1"/>
        </w:rPr>
        <w:t xml:space="preserve"> </w:t>
      </w:r>
      <w:r>
        <w:t>раза</w:t>
      </w:r>
      <w:r>
        <w:rPr>
          <w:spacing w:val="-1"/>
        </w:rPr>
        <w:t xml:space="preserve"> </w:t>
      </w:r>
      <w:r>
        <w:t>каждые</w:t>
      </w:r>
      <w:r>
        <w:rPr>
          <w:spacing w:val="-1"/>
        </w:rPr>
        <w:t xml:space="preserve"> </w:t>
      </w:r>
      <w:r>
        <w:t>пять лет.</w:t>
      </w:r>
    </w:p>
    <w:p w:rsidR="007E1513" w:rsidRDefault="002462E7">
      <w:pPr>
        <w:pStyle w:val="a3"/>
        <w:tabs>
          <w:tab w:val="left" w:pos="10446"/>
        </w:tabs>
        <w:spacing w:line="276" w:lineRule="auto"/>
        <w:ind w:left="532" w:right="410" w:firstLine="0"/>
      </w:pPr>
      <w:r>
        <w:t>Аттестация</w:t>
      </w:r>
      <w:r>
        <w:rPr>
          <w:spacing w:val="1"/>
        </w:rPr>
        <w:t xml:space="preserve"> </w:t>
      </w:r>
      <w:r>
        <w:t>педагогических</w:t>
      </w:r>
      <w:r>
        <w:rPr>
          <w:spacing w:val="1"/>
        </w:rPr>
        <w:t xml:space="preserve"> </w:t>
      </w:r>
      <w:r>
        <w:t>работников</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соответствия</w:t>
      </w:r>
      <w:r>
        <w:rPr>
          <w:spacing w:val="1"/>
        </w:rPr>
        <w:t xml:space="preserve"> </w:t>
      </w:r>
      <w:r>
        <w:t xml:space="preserve">педагогических       </w:t>
      </w:r>
      <w:r>
        <w:rPr>
          <w:spacing w:val="36"/>
        </w:rPr>
        <w:t xml:space="preserve"> </w:t>
      </w:r>
      <w:r>
        <w:t xml:space="preserve">работников  </w:t>
      </w:r>
      <w:r>
        <w:rPr>
          <w:spacing w:val="52"/>
        </w:rPr>
        <w:t xml:space="preserve"> </w:t>
      </w:r>
      <w:r>
        <w:t>занимаемым</w:t>
      </w:r>
      <w:r>
        <w:rPr>
          <w:spacing w:val="69"/>
        </w:rPr>
        <w:t xml:space="preserve"> </w:t>
      </w:r>
      <w:r>
        <w:t xml:space="preserve">ими   </w:t>
      </w:r>
      <w:r>
        <w:rPr>
          <w:spacing w:val="59"/>
        </w:rPr>
        <w:t xml:space="preserve"> </w:t>
      </w:r>
      <w:r>
        <w:t>должностям</w:t>
      </w:r>
      <w:r>
        <w:rPr>
          <w:spacing w:val="104"/>
        </w:rPr>
        <w:t xml:space="preserve"> </w:t>
      </w:r>
      <w:r>
        <w:t xml:space="preserve">на      </w:t>
      </w:r>
      <w:r>
        <w:rPr>
          <w:spacing w:val="52"/>
        </w:rPr>
        <w:t xml:space="preserve"> </w:t>
      </w:r>
      <w:r>
        <w:t>основеоценки</w:t>
      </w:r>
      <w:r>
        <w:tab/>
        <w:t>их</w:t>
      </w:r>
      <w:r>
        <w:rPr>
          <w:spacing w:val="-58"/>
        </w:rPr>
        <w:t xml:space="preserve"> </w:t>
      </w:r>
      <w:r>
        <w:t>профессиональной</w:t>
      </w:r>
      <w:r>
        <w:rPr>
          <w:spacing w:val="-11"/>
        </w:rPr>
        <w:t xml:space="preserve"> </w:t>
      </w:r>
      <w:r>
        <w:t>деятельности</w:t>
      </w:r>
      <w:r>
        <w:rPr>
          <w:spacing w:val="-10"/>
        </w:rPr>
        <w:t xml:space="preserve"> </w:t>
      </w:r>
      <w:r>
        <w:t>в</w:t>
      </w:r>
      <w:r>
        <w:rPr>
          <w:spacing w:val="-11"/>
        </w:rPr>
        <w:t xml:space="preserve"> </w:t>
      </w:r>
      <w:r>
        <w:t>обязательном</w:t>
      </w:r>
      <w:r>
        <w:rPr>
          <w:spacing w:val="-12"/>
        </w:rPr>
        <w:t xml:space="preserve"> </w:t>
      </w:r>
      <w:r>
        <w:t>порядке</w:t>
      </w:r>
      <w:r>
        <w:rPr>
          <w:spacing w:val="-12"/>
        </w:rPr>
        <w:t xml:space="preserve"> </w:t>
      </w:r>
      <w:r>
        <w:t>и</w:t>
      </w:r>
      <w:r>
        <w:rPr>
          <w:spacing w:val="-13"/>
        </w:rPr>
        <w:t xml:space="preserve"> </w:t>
      </w:r>
      <w:r>
        <w:t>по</w:t>
      </w:r>
      <w:r>
        <w:rPr>
          <w:spacing w:val="-12"/>
        </w:rPr>
        <w:t xml:space="preserve"> </w:t>
      </w:r>
      <w:r>
        <w:t>желанию</w:t>
      </w:r>
      <w:r>
        <w:rPr>
          <w:spacing w:val="-10"/>
        </w:rPr>
        <w:t xml:space="preserve"> </w:t>
      </w:r>
      <w:r>
        <w:t>педагогических</w:t>
      </w:r>
      <w:r>
        <w:rPr>
          <w:spacing w:val="-12"/>
        </w:rPr>
        <w:t xml:space="preserve"> </w:t>
      </w:r>
      <w:r>
        <w:t>работников</w:t>
      </w:r>
      <w:r>
        <w:rPr>
          <w:spacing w:val="-57"/>
        </w:rPr>
        <w:t xml:space="preserve"> </w:t>
      </w:r>
      <w:r>
        <w:t>в</w:t>
      </w:r>
      <w:r>
        <w:rPr>
          <w:spacing w:val="-2"/>
        </w:rPr>
        <w:t xml:space="preserve"> </w:t>
      </w:r>
      <w:r>
        <w:t>целях</w:t>
      </w:r>
      <w:r>
        <w:rPr>
          <w:spacing w:val="4"/>
        </w:rPr>
        <w:t xml:space="preserve"> </w:t>
      </w:r>
      <w:r>
        <w:t>установления квалификационной</w:t>
      </w:r>
      <w:r>
        <w:rPr>
          <w:spacing w:val="-1"/>
        </w:rPr>
        <w:t xml:space="preserve"> </w:t>
      </w:r>
      <w:r>
        <w:t>категории.</w:t>
      </w:r>
    </w:p>
    <w:p w:rsidR="007E1513" w:rsidRDefault="002462E7">
      <w:pPr>
        <w:pStyle w:val="a3"/>
        <w:spacing w:line="276" w:lineRule="auto"/>
        <w:ind w:left="532" w:right="407" w:firstLine="0"/>
      </w:pPr>
      <w:r>
        <w:t>Существует два уровня аттестации, на одном из которых педагогам предлагается подтвердить свое</w:t>
      </w:r>
      <w:r>
        <w:rPr>
          <w:spacing w:val="-57"/>
        </w:rPr>
        <w:t xml:space="preserve"> </w:t>
      </w:r>
      <w:r>
        <w:rPr>
          <w:spacing w:val="-1"/>
        </w:rPr>
        <w:t>соответствие</w:t>
      </w:r>
      <w:r>
        <w:rPr>
          <w:spacing w:val="-16"/>
        </w:rPr>
        <w:t xml:space="preserve"> </w:t>
      </w:r>
      <w:r>
        <w:rPr>
          <w:spacing w:val="-1"/>
        </w:rPr>
        <w:t>занимаемой</w:t>
      </w:r>
      <w:r>
        <w:rPr>
          <w:spacing w:val="-14"/>
        </w:rPr>
        <w:t xml:space="preserve"> </w:t>
      </w:r>
      <w:r>
        <w:t>должности,</w:t>
      </w:r>
      <w:r>
        <w:rPr>
          <w:spacing w:val="-15"/>
        </w:rPr>
        <w:t xml:space="preserve"> </w:t>
      </w:r>
      <w:r>
        <w:t>а</w:t>
      </w:r>
      <w:r>
        <w:rPr>
          <w:spacing w:val="-16"/>
        </w:rPr>
        <w:t xml:space="preserve"> </w:t>
      </w:r>
      <w:r>
        <w:t>на</w:t>
      </w:r>
      <w:r>
        <w:rPr>
          <w:spacing w:val="-16"/>
        </w:rPr>
        <w:t xml:space="preserve"> </w:t>
      </w:r>
      <w:r>
        <w:t>другом</w:t>
      </w:r>
      <w:r>
        <w:rPr>
          <w:spacing w:val="-12"/>
        </w:rPr>
        <w:t xml:space="preserve"> </w:t>
      </w:r>
      <w:r>
        <w:t>—</w:t>
      </w:r>
      <w:r>
        <w:rPr>
          <w:spacing w:val="-14"/>
        </w:rPr>
        <w:t xml:space="preserve"> </w:t>
      </w:r>
      <w:r>
        <w:t>подтвердить</w:t>
      </w:r>
      <w:r>
        <w:rPr>
          <w:spacing w:val="-16"/>
        </w:rPr>
        <w:t xml:space="preserve"> </w:t>
      </w:r>
      <w:r>
        <w:t>соответствие</w:t>
      </w:r>
      <w:r>
        <w:rPr>
          <w:spacing w:val="-16"/>
        </w:rPr>
        <w:t xml:space="preserve"> </w:t>
      </w:r>
      <w:r>
        <w:t>собственного</w:t>
      </w:r>
      <w:r>
        <w:rPr>
          <w:spacing w:val="-15"/>
        </w:rPr>
        <w:t xml:space="preserve"> </w:t>
      </w:r>
      <w:r>
        <w:t>уровня</w:t>
      </w:r>
      <w:r>
        <w:rPr>
          <w:spacing w:val="-57"/>
        </w:rPr>
        <w:t xml:space="preserve"> </w:t>
      </w:r>
      <w:r>
        <w:t>квалификации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квалификационной</w:t>
      </w:r>
      <w:r>
        <w:rPr>
          <w:spacing w:val="1"/>
        </w:rPr>
        <w:t xml:space="preserve"> </w:t>
      </w:r>
      <w:r>
        <w:t>категории.</w:t>
      </w:r>
      <w:r>
        <w:rPr>
          <w:spacing w:val="1"/>
        </w:rPr>
        <w:t xml:space="preserve"> </w:t>
      </w:r>
      <w:r>
        <w:t>В</w:t>
      </w:r>
      <w:r>
        <w:rPr>
          <w:spacing w:val="1"/>
        </w:rPr>
        <w:t xml:space="preserve"> </w:t>
      </w:r>
      <w:r>
        <w:t>настоящий</w:t>
      </w:r>
      <w:r>
        <w:rPr>
          <w:spacing w:val="1"/>
        </w:rPr>
        <w:t xml:space="preserve"> </w:t>
      </w:r>
      <w:r>
        <w:t>момент</w:t>
      </w:r>
      <w:r>
        <w:rPr>
          <w:spacing w:val="1"/>
        </w:rPr>
        <w:t xml:space="preserve"> </w:t>
      </w:r>
      <w:r>
        <w:t>российским</w:t>
      </w:r>
      <w:r>
        <w:rPr>
          <w:spacing w:val="1"/>
        </w:rPr>
        <w:t xml:space="preserve"> </w:t>
      </w:r>
      <w:r>
        <w:t>педагогам</w:t>
      </w:r>
      <w:r>
        <w:rPr>
          <w:spacing w:val="-1"/>
        </w:rPr>
        <w:t xml:space="preserve"> </w:t>
      </w:r>
      <w:r>
        <w:t>присваивается две</w:t>
      </w:r>
      <w:r>
        <w:rPr>
          <w:spacing w:val="-3"/>
        </w:rPr>
        <w:t xml:space="preserve"> </w:t>
      </w:r>
      <w:r>
        <w:t>таких</w:t>
      </w:r>
      <w:r>
        <w:rPr>
          <w:spacing w:val="2"/>
        </w:rPr>
        <w:t xml:space="preserve"> </w:t>
      </w:r>
      <w:r>
        <w:t>категории</w:t>
      </w:r>
      <w:r>
        <w:rPr>
          <w:spacing w:val="1"/>
        </w:rPr>
        <w:t xml:space="preserve"> </w:t>
      </w:r>
      <w:r>
        <w:t>—</w:t>
      </w:r>
      <w:r>
        <w:rPr>
          <w:spacing w:val="-1"/>
        </w:rPr>
        <w:t xml:space="preserve"> </w:t>
      </w:r>
      <w:r>
        <w:t>первая и высшая.</w:t>
      </w:r>
    </w:p>
    <w:p w:rsidR="007E1513" w:rsidRDefault="007E1513">
      <w:pPr>
        <w:spacing w:line="276" w:lineRule="auto"/>
        <w:sectPr w:rsidR="007E1513">
          <w:headerReference w:type="default" r:id="rId861"/>
          <w:footerReference w:type="default" r:id="rId862"/>
          <w:pgSz w:w="11910" w:h="16850"/>
          <w:pgMar w:top="820" w:right="160" w:bottom="1000" w:left="600" w:header="569" w:footer="813" w:gutter="0"/>
          <w:cols w:space="720"/>
        </w:sectPr>
      </w:pPr>
    </w:p>
    <w:p w:rsidR="007E1513" w:rsidRDefault="002462E7">
      <w:pPr>
        <w:pStyle w:val="a3"/>
        <w:spacing w:before="12" w:line="276" w:lineRule="auto"/>
        <w:ind w:left="532" w:right="405" w:firstLine="240"/>
      </w:pPr>
      <w:r>
        <w:t>Основными</w:t>
      </w:r>
      <w:r>
        <w:rPr>
          <w:spacing w:val="1"/>
        </w:rPr>
        <w:t xml:space="preserve"> </w:t>
      </w:r>
      <w:r>
        <w:t>принципами</w:t>
      </w:r>
      <w:r>
        <w:rPr>
          <w:spacing w:val="1"/>
        </w:rPr>
        <w:t xml:space="preserve"> </w:t>
      </w:r>
      <w:r>
        <w:t>проведения</w:t>
      </w:r>
      <w:r>
        <w:rPr>
          <w:spacing w:val="1"/>
        </w:rPr>
        <w:t xml:space="preserve"> </w:t>
      </w:r>
      <w:r>
        <w:t>аттестации</w:t>
      </w:r>
      <w:r>
        <w:rPr>
          <w:spacing w:val="1"/>
        </w:rPr>
        <w:t xml:space="preserve"> </w:t>
      </w:r>
      <w:r>
        <w:t>являются</w:t>
      </w:r>
      <w:r>
        <w:rPr>
          <w:spacing w:val="1"/>
        </w:rPr>
        <w:t xml:space="preserve"> </w:t>
      </w:r>
      <w:r>
        <w:t>коллегиальность,</w:t>
      </w:r>
      <w:r>
        <w:rPr>
          <w:spacing w:val="1"/>
        </w:rPr>
        <w:t xml:space="preserve"> </w:t>
      </w:r>
      <w:r>
        <w:t>гласность,</w:t>
      </w:r>
      <w:r>
        <w:rPr>
          <w:spacing w:val="1"/>
        </w:rPr>
        <w:t xml:space="preserve"> </w:t>
      </w:r>
      <w:r>
        <w:t>открытость,</w:t>
      </w:r>
      <w:r>
        <w:rPr>
          <w:spacing w:val="1"/>
        </w:rPr>
        <w:t xml:space="preserve"> </w:t>
      </w:r>
      <w:r>
        <w:t>обеспечивающие</w:t>
      </w:r>
      <w:r>
        <w:rPr>
          <w:spacing w:val="1"/>
        </w:rPr>
        <w:t xml:space="preserve"> </w:t>
      </w:r>
      <w:r>
        <w:t>объективное</w:t>
      </w:r>
      <w:r>
        <w:rPr>
          <w:spacing w:val="1"/>
        </w:rPr>
        <w:t xml:space="preserve"> </w:t>
      </w:r>
      <w:r>
        <w:t>отношение</w:t>
      </w:r>
      <w:r>
        <w:rPr>
          <w:spacing w:val="1"/>
        </w:rPr>
        <w:t xml:space="preserve"> </w:t>
      </w:r>
      <w:r>
        <w:t>к</w:t>
      </w:r>
      <w:r>
        <w:rPr>
          <w:spacing w:val="1"/>
        </w:rPr>
        <w:t xml:space="preserve"> </w:t>
      </w:r>
      <w:r>
        <w:t>педагогическим</w:t>
      </w:r>
      <w:r>
        <w:rPr>
          <w:spacing w:val="1"/>
        </w:rPr>
        <w:t xml:space="preserve"> </w:t>
      </w:r>
      <w:r>
        <w:t>работникам,</w:t>
      </w:r>
      <w:r>
        <w:rPr>
          <w:spacing w:val="1"/>
        </w:rPr>
        <w:t xml:space="preserve"> </w:t>
      </w:r>
      <w:r>
        <w:t>недопустимость дискриминации при проведении</w:t>
      </w:r>
      <w:r>
        <w:rPr>
          <w:spacing w:val="-1"/>
        </w:rPr>
        <w:t xml:space="preserve"> </w:t>
      </w:r>
      <w:r>
        <w:t>аттестации.</w:t>
      </w:r>
    </w:p>
    <w:p w:rsidR="007E1513" w:rsidRDefault="002462E7">
      <w:pPr>
        <w:pStyle w:val="a3"/>
        <w:tabs>
          <w:tab w:val="left" w:pos="4073"/>
        </w:tabs>
        <w:spacing w:line="276" w:lineRule="auto"/>
        <w:ind w:left="532" w:right="405" w:firstLine="0"/>
        <w:jc w:val="right"/>
      </w:pPr>
      <w:r>
        <w:t>В</w:t>
      </w:r>
      <w:r>
        <w:rPr>
          <w:spacing w:val="11"/>
        </w:rPr>
        <w:t xml:space="preserve"> </w:t>
      </w:r>
      <w:r>
        <w:t>организации</w:t>
      </w:r>
      <w:r>
        <w:rPr>
          <w:spacing w:val="15"/>
        </w:rPr>
        <w:t xml:space="preserve"> </w:t>
      </w:r>
      <w:r>
        <w:t>созданы</w:t>
      </w:r>
      <w:r>
        <w:rPr>
          <w:spacing w:val="11"/>
        </w:rPr>
        <w:t xml:space="preserve"> </w:t>
      </w:r>
      <w:r>
        <w:t>необходимые</w:t>
      </w:r>
      <w:r>
        <w:rPr>
          <w:spacing w:val="14"/>
        </w:rPr>
        <w:t xml:space="preserve"> </w:t>
      </w:r>
      <w:r>
        <w:t>условия</w:t>
      </w:r>
      <w:r>
        <w:rPr>
          <w:spacing w:val="16"/>
        </w:rPr>
        <w:t xml:space="preserve"> </w:t>
      </w:r>
      <w:r>
        <w:t>для</w:t>
      </w:r>
      <w:r>
        <w:rPr>
          <w:spacing w:val="15"/>
        </w:rPr>
        <w:t xml:space="preserve"> </w:t>
      </w:r>
      <w:r>
        <w:t>проведения</w:t>
      </w:r>
      <w:r>
        <w:rPr>
          <w:spacing w:val="13"/>
        </w:rPr>
        <w:t xml:space="preserve"> </w:t>
      </w:r>
      <w:r>
        <w:t>аттестации:</w:t>
      </w:r>
      <w:r>
        <w:rPr>
          <w:spacing w:val="15"/>
        </w:rPr>
        <w:t xml:space="preserve"> </w:t>
      </w:r>
      <w:r>
        <w:t>ежегодно</w:t>
      </w:r>
      <w:r>
        <w:rPr>
          <w:spacing w:val="14"/>
        </w:rPr>
        <w:t xml:space="preserve"> </w:t>
      </w:r>
      <w:r>
        <w:t>составляется</w:t>
      </w:r>
      <w:r>
        <w:rPr>
          <w:spacing w:val="-57"/>
        </w:rPr>
        <w:t xml:space="preserve"> </w:t>
      </w:r>
      <w:r>
        <w:t>перспективный</w:t>
      </w:r>
      <w:r>
        <w:rPr>
          <w:spacing w:val="7"/>
        </w:rPr>
        <w:t xml:space="preserve"> </w:t>
      </w:r>
      <w:r>
        <w:t>план</w:t>
      </w:r>
      <w:r>
        <w:rPr>
          <w:spacing w:val="4"/>
        </w:rPr>
        <w:t xml:space="preserve"> </w:t>
      </w:r>
      <w:r>
        <w:t>прохождения</w:t>
      </w:r>
      <w:r>
        <w:rPr>
          <w:spacing w:val="7"/>
        </w:rPr>
        <w:t xml:space="preserve"> </w:t>
      </w:r>
      <w:r>
        <w:t>курсов</w:t>
      </w:r>
      <w:r>
        <w:rPr>
          <w:spacing w:val="5"/>
        </w:rPr>
        <w:t xml:space="preserve"> </w:t>
      </w:r>
      <w:r>
        <w:t>повышения</w:t>
      </w:r>
      <w:r>
        <w:rPr>
          <w:spacing w:val="7"/>
        </w:rPr>
        <w:t xml:space="preserve"> </w:t>
      </w:r>
      <w:r>
        <w:t>квалификации</w:t>
      </w:r>
      <w:r>
        <w:rPr>
          <w:spacing w:val="4"/>
        </w:rPr>
        <w:t xml:space="preserve"> </w:t>
      </w:r>
      <w:r>
        <w:t>и</w:t>
      </w:r>
      <w:r>
        <w:rPr>
          <w:spacing w:val="8"/>
        </w:rPr>
        <w:t xml:space="preserve"> </w:t>
      </w:r>
      <w:r>
        <w:t>аттестации</w:t>
      </w:r>
      <w:r>
        <w:rPr>
          <w:spacing w:val="4"/>
        </w:rPr>
        <w:t xml:space="preserve"> </w:t>
      </w:r>
      <w:r>
        <w:t>педагогических</w:t>
      </w:r>
      <w:r>
        <w:rPr>
          <w:spacing w:val="-57"/>
        </w:rPr>
        <w:t xml:space="preserve"> </w:t>
      </w:r>
      <w:r>
        <w:t>работников,</w:t>
      </w:r>
      <w:r>
        <w:rPr>
          <w:spacing w:val="108"/>
        </w:rPr>
        <w:t xml:space="preserve"> </w:t>
      </w:r>
      <w:r>
        <w:t>своевременно</w:t>
      </w:r>
      <w:r>
        <w:tab/>
        <w:t>издаются</w:t>
      </w:r>
      <w:r>
        <w:rPr>
          <w:spacing w:val="39"/>
        </w:rPr>
        <w:t xml:space="preserve"> </w:t>
      </w:r>
      <w:r>
        <w:t>распорядительные</w:t>
      </w:r>
      <w:r>
        <w:rPr>
          <w:spacing w:val="38"/>
        </w:rPr>
        <w:t xml:space="preserve"> </w:t>
      </w:r>
      <w:r>
        <w:t>документы,</w:t>
      </w:r>
      <w:r>
        <w:rPr>
          <w:spacing w:val="38"/>
        </w:rPr>
        <w:t xml:space="preserve"> </w:t>
      </w:r>
      <w:r>
        <w:t>определяются</w:t>
      </w:r>
    </w:p>
    <w:p w:rsidR="007E1513" w:rsidRDefault="002462E7">
      <w:pPr>
        <w:pStyle w:val="a3"/>
        <w:spacing w:line="276" w:lineRule="auto"/>
        <w:ind w:left="532" w:right="400" w:firstLine="0"/>
      </w:pPr>
      <w:r>
        <w:t>сроки прохождения аттестации для каждого аттестуемого, проводятся консультации, мероприятия</w:t>
      </w:r>
      <w:r>
        <w:rPr>
          <w:spacing w:val="1"/>
        </w:rPr>
        <w:t xml:space="preserve"> </w:t>
      </w:r>
      <w:r>
        <w:t>по</w:t>
      </w:r>
      <w:r>
        <w:rPr>
          <w:spacing w:val="1"/>
        </w:rPr>
        <w:t xml:space="preserve"> </w:t>
      </w:r>
      <w:r>
        <w:t>плану</w:t>
      </w:r>
      <w:r>
        <w:rPr>
          <w:spacing w:val="1"/>
        </w:rPr>
        <w:t xml:space="preserve"> </w:t>
      </w:r>
      <w:r>
        <w:t>ВШК.</w:t>
      </w:r>
      <w:r>
        <w:rPr>
          <w:spacing w:val="1"/>
        </w:rPr>
        <w:t xml:space="preserve"> </w:t>
      </w:r>
      <w:r>
        <w:t>Оформлен</w:t>
      </w:r>
      <w:r>
        <w:rPr>
          <w:spacing w:val="1"/>
        </w:rPr>
        <w:t xml:space="preserve"> </w:t>
      </w:r>
      <w:r>
        <w:t>уголок</w:t>
      </w:r>
      <w:r>
        <w:rPr>
          <w:spacing w:val="1"/>
        </w:rPr>
        <w:t xml:space="preserve"> </w:t>
      </w:r>
      <w:r>
        <w:t>по</w:t>
      </w:r>
      <w:r>
        <w:rPr>
          <w:spacing w:val="1"/>
        </w:rPr>
        <w:t xml:space="preserve"> </w:t>
      </w:r>
      <w:r>
        <w:t>аттестации,</w:t>
      </w:r>
      <w:r>
        <w:rPr>
          <w:spacing w:val="1"/>
        </w:rPr>
        <w:t xml:space="preserve"> </w:t>
      </w:r>
      <w:r>
        <w:t>в</w:t>
      </w:r>
      <w:r>
        <w:rPr>
          <w:spacing w:val="1"/>
        </w:rPr>
        <w:t xml:space="preserve"> </w:t>
      </w:r>
      <w:r>
        <w:t>котором</w:t>
      </w:r>
      <w:r>
        <w:rPr>
          <w:spacing w:val="1"/>
        </w:rPr>
        <w:t xml:space="preserve"> </w:t>
      </w:r>
      <w:r>
        <w:t>размещены</w:t>
      </w:r>
      <w:r>
        <w:rPr>
          <w:spacing w:val="1"/>
        </w:rPr>
        <w:t xml:space="preserve"> </w:t>
      </w:r>
      <w:r>
        <w:t>все</w:t>
      </w:r>
      <w:r>
        <w:rPr>
          <w:spacing w:val="1"/>
        </w:rPr>
        <w:t xml:space="preserve"> </w:t>
      </w:r>
      <w:r>
        <w:t>основные</w:t>
      </w:r>
      <w:r>
        <w:rPr>
          <w:spacing w:val="1"/>
        </w:rPr>
        <w:t xml:space="preserve"> </w:t>
      </w:r>
      <w:r>
        <w:t>информационные</w:t>
      </w:r>
      <w:r>
        <w:rPr>
          <w:spacing w:val="1"/>
        </w:rPr>
        <w:t xml:space="preserve"> </w:t>
      </w:r>
      <w:r>
        <w:t>материалы,</w:t>
      </w:r>
      <w:r>
        <w:rPr>
          <w:spacing w:val="1"/>
        </w:rPr>
        <w:t xml:space="preserve"> </w:t>
      </w:r>
      <w:r>
        <w:t>необходимые</w:t>
      </w:r>
      <w:r>
        <w:rPr>
          <w:spacing w:val="1"/>
        </w:rPr>
        <w:t xml:space="preserve"> </w:t>
      </w:r>
      <w:r>
        <w:t>аттестуемым</w:t>
      </w:r>
      <w:r>
        <w:rPr>
          <w:spacing w:val="1"/>
        </w:rPr>
        <w:t xml:space="preserve"> </w:t>
      </w:r>
      <w:r>
        <w:t>педагогам</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аттестации.</w:t>
      </w:r>
    </w:p>
    <w:p w:rsidR="007E1513" w:rsidRDefault="002462E7">
      <w:pPr>
        <w:pStyle w:val="a3"/>
        <w:spacing w:line="276" w:lineRule="auto"/>
        <w:ind w:left="532" w:right="402" w:firstLine="0"/>
      </w:pPr>
      <w:r>
        <w:t>Аттестация</w:t>
      </w:r>
      <w:r>
        <w:rPr>
          <w:spacing w:val="1"/>
        </w:rPr>
        <w:t xml:space="preserve"> </w:t>
      </w:r>
      <w:r>
        <w:t>способствует</w:t>
      </w:r>
      <w:r>
        <w:rPr>
          <w:spacing w:val="1"/>
        </w:rPr>
        <w:t xml:space="preserve"> </w:t>
      </w:r>
      <w:r>
        <w:t>росту</w:t>
      </w:r>
      <w:r>
        <w:rPr>
          <w:spacing w:val="1"/>
        </w:rPr>
        <w:t xml:space="preserve"> </w:t>
      </w:r>
      <w:r>
        <w:t>профессионального</w:t>
      </w:r>
      <w:r>
        <w:rPr>
          <w:spacing w:val="1"/>
        </w:rPr>
        <w:t xml:space="preserve"> </w:t>
      </w:r>
      <w:r>
        <w:t>мастерства</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положительно</w:t>
      </w:r>
      <w:r>
        <w:rPr>
          <w:spacing w:val="-1"/>
        </w:rPr>
        <w:t xml:space="preserve"> </w:t>
      </w:r>
      <w:r>
        <w:t>сказывается на</w:t>
      </w:r>
      <w:r>
        <w:rPr>
          <w:spacing w:val="-1"/>
        </w:rPr>
        <w:t xml:space="preserve"> </w:t>
      </w:r>
      <w:r>
        <w:t>результатах</w:t>
      </w:r>
      <w:r>
        <w:rPr>
          <w:spacing w:val="1"/>
        </w:rPr>
        <w:t xml:space="preserve"> </w:t>
      </w:r>
      <w:r>
        <w:t>их</w:t>
      </w:r>
      <w:r>
        <w:rPr>
          <w:spacing w:val="1"/>
        </w:rPr>
        <w:t xml:space="preserve"> </w:t>
      </w:r>
      <w:r>
        <w:t>труда.</w:t>
      </w:r>
    </w:p>
    <w:p w:rsidR="007E1513" w:rsidRDefault="002462E7">
      <w:pPr>
        <w:pStyle w:val="a3"/>
        <w:ind w:left="532" w:right="407"/>
      </w:pPr>
      <w:r>
        <w:t>Уровень квалификации педагогических и иных работников,</w:t>
      </w:r>
      <w:r>
        <w:rPr>
          <w:spacing w:val="1"/>
        </w:rPr>
        <w:t xml:space="preserve"> </w:t>
      </w:r>
      <w:r>
        <w:t>участвующих</w:t>
      </w:r>
      <w:r>
        <w:rPr>
          <w:spacing w:val="1"/>
        </w:rPr>
        <w:t xml:space="preserve"> </w:t>
      </w:r>
      <w:r>
        <w:t>в реализации</w:t>
      </w:r>
      <w:r>
        <w:rPr>
          <w:spacing w:val="1"/>
        </w:rPr>
        <w:t xml:space="preserve"> </w:t>
      </w:r>
      <w:r>
        <w:t>настоящей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p>
    <w:p w:rsidR="007E1513" w:rsidRDefault="007E1513">
      <w:pPr>
        <w:pStyle w:val="a3"/>
        <w:spacing w:before="9"/>
        <w:ind w:left="0" w:firstLine="0"/>
        <w:jc w:val="left"/>
        <w:rPr>
          <w:sz w:val="23"/>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3404"/>
        <w:gridCol w:w="1988"/>
        <w:gridCol w:w="1843"/>
      </w:tblGrid>
      <w:tr w:rsidR="007E1513">
        <w:trPr>
          <w:trHeight w:val="1070"/>
        </w:trPr>
        <w:tc>
          <w:tcPr>
            <w:tcW w:w="2270" w:type="dxa"/>
            <w:vMerge w:val="restart"/>
          </w:tcPr>
          <w:p w:rsidR="007E1513" w:rsidRDefault="007E1513">
            <w:pPr>
              <w:pStyle w:val="TableParagraph"/>
              <w:rPr>
                <w:sz w:val="26"/>
              </w:rPr>
            </w:pPr>
          </w:p>
          <w:p w:rsidR="007E1513" w:rsidRDefault="007E1513">
            <w:pPr>
              <w:pStyle w:val="TableParagraph"/>
              <w:rPr>
                <w:sz w:val="26"/>
              </w:rPr>
            </w:pPr>
          </w:p>
          <w:p w:rsidR="007E1513" w:rsidRDefault="007E1513">
            <w:pPr>
              <w:pStyle w:val="TableParagraph"/>
              <w:spacing w:before="5"/>
              <w:rPr>
                <w:sz w:val="28"/>
              </w:rPr>
            </w:pPr>
          </w:p>
          <w:p w:rsidR="007E1513" w:rsidRDefault="002462E7">
            <w:pPr>
              <w:pStyle w:val="TableParagraph"/>
              <w:ind w:left="115" w:right="849"/>
              <w:rPr>
                <w:b/>
                <w:sz w:val="24"/>
              </w:rPr>
            </w:pPr>
            <w:r>
              <w:rPr>
                <w:b/>
                <w:sz w:val="24"/>
              </w:rPr>
              <w:t>Категория</w:t>
            </w:r>
            <w:r>
              <w:rPr>
                <w:b/>
                <w:spacing w:val="1"/>
                <w:sz w:val="24"/>
              </w:rPr>
              <w:t xml:space="preserve"> </w:t>
            </w:r>
            <w:r>
              <w:rPr>
                <w:b/>
                <w:sz w:val="24"/>
              </w:rPr>
              <w:t>работников</w:t>
            </w:r>
          </w:p>
        </w:tc>
        <w:tc>
          <w:tcPr>
            <w:tcW w:w="3404" w:type="dxa"/>
            <w:vMerge w:val="restart"/>
          </w:tcPr>
          <w:p w:rsidR="007E1513" w:rsidRDefault="007E1513">
            <w:pPr>
              <w:pStyle w:val="TableParagraph"/>
              <w:rPr>
                <w:sz w:val="26"/>
              </w:rPr>
            </w:pPr>
          </w:p>
          <w:p w:rsidR="007E1513" w:rsidRDefault="002462E7">
            <w:pPr>
              <w:pStyle w:val="TableParagraph"/>
              <w:tabs>
                <w:tab w:val="left" w:pos="2520"/>
              </w:tabs>
              <w:spacing w:before="213"/>
              <w:ind w:left="115" w:right="98"/>
              <w:rPr>
                <w:b/>
                <w:sz w:val="24"/>
              </w:rPr>
            </w:pPr>
            <w:r>
              <w:rPr>
                <w:b/>
                <w:sz w:val="24"/>
              </w:rPr>
              <w:t>Подтверждение</w:t>
            </w:r>
            <w:r>
              <w:rPr>
                <w:b/>
                <w:sz w:val="24"/>
              </w:rPr>
              <w:tab/>
            </w:r>
            <w:r>
              <w:rPr>
                <w:b/>
                <w:spacing w:val="-1"/>
                <w:sz w:val="24"/>
              </w:rPr>
              <w:t>уровня</w:t>
            </w:r>
            <w:r>
              <w:rPr>
                <w:b/>
                <w:spacing w:val="-57"/>
                <w:sz w:val="24"/>
              </w:rPr>
              <w:t xml:space="preserve"> </w:t>
            </w:r>
            <w:r>
              <w:rPr>
                <w:b/>
                <w:sz w:val="24"/>
              </w:rPr>
              <w:t>квалификации</w:t>
            </w:r>
            <w:r>
              <w:rPr>
                <w:b/>
                <w:spacing w:val="23"/>
                <w:sz w:val="24"/>
              </w:rPr>
              <w:t xml:space="preserve"> </w:t>
            </w:r>
            <w:r>
              <w:rPr>
                <w:b/>
                <w:sz w:val="24"/>
              </w:rPr>
              <w:t>документами</w:t>
            </w:r>
            <w:r>
              <w:rPr>
                <w:b/>
                <w:spacing w:val="-57"/>
                <w:sz w:val="24"/>
              </w:rPr>
              <w:t xml:space="preserve"> </w:t>
            </w:r>
            <w:r>
              <w:rPr>
                <w:b/>
                <w:sz w:val="24"/>
              </w:rPr>
              <w:t>об образовании</w:t>
            </w:r>
            <w:r>
              <w:rPr>
                <w:b/>
                <w:spacing w:val="1"/>
                <w:sz w:val="24"/>
              </w:rPr>
              <w:t xml:space="preserve"> </w:t>
            </w:r>
            <w:r>
              <w:rPr>
                <w:b/>
                <w:sz w:val="24"/>
              </w:rPr>
              <w:t>(профессиональной</w:t>
            </w:r>
            <w:r>
              <w:rPr>
                <w:b/>
                <w:spacing w:val="1"/>
                <w:sz w:val="24"/>
              </w:rPr>
              <w:t xml:space="preserve"> </w:t>
            </w:r>
            <w:r>
              <w:rPr>
                <w:b/>
                <w:sz w:val="24"/>
              </w:rPr>
              <w:t>переподготовке)</w:t>
            </w:r>
            <w:r>
              <w:rPr>
                <w:b/>
                <w:spacing w:val="-1"/>
                <w:sz w:val="24"/>
              </w:rPr>
              <w:t xml:space="preserve"> </w:t>
            </w:r>
            <w:r>
              <w:rPr>
                <w:b/>
                <w:sz w:val="24"/>
              </w:rPr>
              <w:t>(%)</w:t>
            </w:r>
          </w:p>
        </w:tc>
        <w:tc>
          <w:tcPr>
            <w:tcW w:w="3831" w:type="dxa"/>
            <w:gridSpan w:val="2"/>
          </w:tcPr>
          <w:p w:rsidR="007E1513" w:rsidRDefault="002462E7">
            <w:pPr>
              <w:pStyle w:val="TableParagraph"/>
              <w:tabs>
                <w:tab w:val="left" w:pos="2948"/>
              </w:tabs>
              <w:spacing w:before="111"/>
              <w:ind w:left="115" w:right="98"/>
              <w:jc w:val="both"/>
              <w:rPr>
                <w:b/>
                <w:sz w:val="24"/>
              </w:rPr>
            </w:pPr>
            <w:r>
              <w:rPr>
                <w:b/>
                <w:sz w:val="24"/>
              </w:rPr>
              <w:t>Подтверждение</w:t>
            </w:r>
            <w:r>
              <w:rPr>
                <w:b/>
                <w:sz w:val="24"/>
              </w:rPr>
              <w:tab/>
            </w:r>
            <w:r>
              <w:rPr>
                <w:b/>
                <w:spacing w:val="-1"/>
                <w:sz w:val="24"/>
              </w:rPr>
              <w:t>уровня</w:t>
            </w:r>
            <w:r>
              <w:rPr>
                <w:b/>
                <w:spacing w:val="-58"/>
                <w:sz w:val="24"/>
              </w:rPr>
              <w:t xml:space="preserve"> </w:t>
            </w:r>
            <w:r>
              <w:rPr>
                <w:b/>
                <w:sz w:val="24"/>
              </w:rPr>
              <w:t>квалификации</w:t>
            </w:r>
            <w:r>
              <w:rPr>
                <w:b/>
                <w:spacing w:val="1"/>
                <w:sz w:val="24"/>
              </w:rPr>
              <w:t xml:space="preserve"> </w:t>
            </w:r>
            <w:r>
              <w:rPr>
                <w:b/>
                <w:sz w:val="24"/>
              </w:rPr>
              <w:t>результатами</w:t>
            </w:r>
            <w:r>
              <w:rPr>
                <w:b/>
                <w:spacing w:val="-57"/>
                <w:sz w:val="24"/>
              </w:rPr>
              <w:t xml:space="preserve"> </w:t>
            </w:r>
            <w:r>
              <w:rPr>
                <w:b/>
                <w:sz w:val="24"/>
              </w:rPr>
              <w:t>аттестации</w:t>
            </w:r>
          </w:p>
        </w:tc>
      </w:tr>
      <w:tr w:rsidR="007E1513">
        <w:trPr>
          <w:trHeight w:val="1343"/>
        </w:trPr>
        <w:tc>
          <w:tcPr>
            <w:tcW w:w="2270" w:type="dxa"/>
            <w:vMerge/>
            <w:tcBorders>
              <w:top w:val="nil"/>
            </w:tcBorders>
          </w:tcPr>
          <w:p w:rsidR="007E1513" w:rsidRDefault="007E1513">
            <w:pPr>
              <w:rPr>
                <w:sz w:val="2"/>
                <w:szCs w:val="2"/>
              </w:rPr>
            </w:pPr>
          </w:p>
        </w:tc>
        <w:tc>
          <w:tcPr>
            <w:tcW w:w="3404" w:type="dxa"/>
            <w:vMerge/>
            <w:tcBorders>
              <w:top w:val="nil"/>
            </w:tcBorders>
          </w:tcPr>
          <w:p w:rsidR="007E1513" w:rsidRDefault="007E1513">
            <w:pPr>
              <w:rPr>
                <w:sz w:val="2"/>
                <w:szCs w:val="2"/>
              </w:rPr>
            </w:pPr>
          </w:p>
        </w:tc>
        <w:tc>
          <w:tcPr>
            <w:tcW w:w="1988" w:type="dxa"/>
          </w:tcPr>
          <w:p w:rsidR="007E1513" w:rsidRDefault="002462E7">
            <w:pPr>
              <w:pStyle w:val="TableParagraph"/>
              <w:spacing w:before="109"/>
              <w:ind w:left="115" w:right="358"/>
              <w:rPr>
                <w:b/>
                <w:sz w:val="24"/>
              </w:rPr>
            </w:pPr>
            <w:r>
              <w:rPr>
                <w:b/>
                <w:sz w:val="24"/>
              </w:rPr>
              <w:t>Соответствие</w:t>
            </w:r>
            <w:r>
              <w:rPr>
                <w:b/>
                <w:spacing w:val="-57"/>
                <w:sz w:val="24"/>
              </w:rPr>
              <w:t xml:space="preserve"> </w:t>
            </w:r>
            <w:r>
              <w:rPr>
                <w:b/>
                <w:sz w:val="24"/>
              </w:rPr>
              <w:t>занимаемой</w:t>
            </w:r>
            <w:r>
              <w:rPr>
                <w:b/>
                <w:spacing w:val="1"/>
                <w:sz w:val="24"/>
              </w:rPr>
              <w:t xml:space="preserve"> </w:t>
            </w:r>
            <w:r>
              <w:rPr>
                <w:b/>
                <w:sz w:val="24"/>
              </w:rPr>
              <w:t>должности</w:t>
            </w:r>
            <w:r>
              <w:rPr>
                <w:b/>
                <w:spacing w:val="1"/>
                <w:sz w:val="24"/>
              </w:rPr>
              <w:t xml:space="preserve"> </w:t>
            </w:r>
            <w:r>
              <w:rPr>
                <w:b/>
                <w:sz w:val="24"/>
              </w:rPr>
              <w:t>(%)</w:t>
            </w:r>
          </w:p>
        </w:tc>
        <w:tc>
          <w:tcPr>
            <w:tcW w:w="1843" w:type="dxa"/>
          </w:tcPr>
          <w:p w:rsidR="007E1513" w:rsidRDefault="002462E7">
            <w:pPr>
              <w:pStyle w:val="TableParagraph"/>
              <w:spacing w:before="109"/>
              <w:ind w:left="112" w:right="361"/>
              <w:rPr>
                <w:b/>
                <w:sz w:val="24"/>
              </w:rPr>
            </w:pPr>
            <w:r>
              <w:rPr>
                <w:b/>
                <w:sz w:val="24"/>
              </w:rPr>
              <w:t>Квалифика-</w:t>
            </w:r>
            <w:r>
              <w:rPr>
                <w:b/>
                <w:spacing w:val="-57"/>
                <w:sz w:val="24"/>
              </w:rPr>
              <w:t xml:space="preserve"> </w:t>
            </w:r>
            <w:r>
              <w:rPr>
                <w:b/>
                <w:sz w:val="24"/>
              </w:rPr>
              <w:t>ционная</w:t>
            </w:r>
            <w:r>
              <w:rPr>
                <w:b/>
                <w:spacing w:val="1"/>
                <w:sz w:val="24"/>
              </w:rPr>
              <w:t xml:space="preserve"> </w:t>
            </w:r>
            <w:r>
              <w:rPr>
                <w:b/>
                <w:sz w:val="24"/>
              </w:rPr>
              <w:t>категория</w:t>
            </w:r>
            <w:r>
              <w:rPr>
                <w:b/>
                <w:spacing w:val="1"/>
                <w:sz w:val="24"/>
              </w:rPr>
              <w:t xml:space="preserve"> </w:t>
            </w:r>
            <w:r>
              <w:rPr>
                <w:b/>
                <w:sz w:val="24"/>
              </w:rPr>
              <w:t>(%)</w:t>
            </w:r>
          </w:p>
        </w:tc>
      </w:tr>
      <w:tr w:rsidR="007E1513">
        <w:trPr>
          <w:trHeight w:val="794"/>
        </w:trPr>
        <w:tc>
          <w:tcPr>
            <w:tcW w:w="2270" w:type="dxa"/>
          </w:tcPr>
          <w:p w:rsidR="007E1513" w:rsidRDefault="002462E7" w:rsidP="00DB3328">
            <w:pPr>
              <w:pStyle w:val="TableParagraph"/>
              <w:spacing w:before="107"/>
              <w:ind w:left="115" w:right="138"/>
              <w:rPr>
                <w:sz w:val="24"/>
              </w:rPr>
            </w:pPr>
            <w:r>
              <w:rPr>
                <w:sz w:val="24"/>
              </w:rPr>
              <w:t>Педагогические</w:t>
            </w:r>
            <w:r>
              <w:rPr>
                <w:spacing w:val="1"/>
                <w:sz w:val="24"/>
              </w:rPr>
              <w:t xml:space="preserve"> </w:t>
            </w:r>
            <w:r>
              <w:rPr>
                <w:sz w:val="24"/>
              </w:rPr>
              <w:t>работники</w:t>
            </w:r>
            <w:r>
              <w:rPr>
                <w:spacing w:val="-8"/>
                <w:sz w:val="24"/>
              </w:rPr>
              <w:t xml:space="preserve"> </w:t>
            </w:r>
            <w:r>
              <w:rPr>
                <w:sz w:val="24"/>
              </w:rPr>
              <w:t>(</w:t>
            </w:r>
            <w:r w:rsidR="00DB3328">
              <w:rPr>
                <w:sz w:val="24"/>
              </w:rPr>
              <w:t>13</w:t>
            </w:r>
            <w:r>
              <w:rPr>
                <w:sz w:val="24"/>
              </w:rPr>
              <w:t>чел.)</w:t>
            </w:r>
          </w:p>
        </w:tc>
        <w:tc>
          <w:tcPr>
            <w:tcW w:w="3404" w:type="dxa"/>
          </w:tcPr>
          <w:p w:rsidR="007E1513" w:rsidRDefault="002462E7">
            <w:pPr>
              <w:pStyle w:val="TableParagraph"/>
              <w:spacing w:before="107"/>
              <w:ind w:left="115"/>
              <w:rPr>
                <w:sz w:val="24"/>
              </w:rPr>
            </w:pPr>
            <w:r>
              <w:rPr>
                <w:sz w:val="24"/>
              </w:rPr>
              <w:t>100%</w:t>
            </w:r>
          </w:p>
        </w:tc>
        <w:tc>
          <w:tcPr>
            <w:tcW w:w="1988" w:type="dxa"/>
          </w:tcPr>
          <w:p w:rsidR="007E1513" w:rsidRPr="00DB3328" w:rsidRDefault="00DB3328">
            <w:pPr>
              <w:pStyle w:val="TableParagraph"/>
              <w:spacing w:before="107"/>
              <w:ind w:left="115"/>
              <w:rPr>
                <w:sz w:val="24"/>
              </w:rPr>
            </w:pPr>
            <w:r w:rsidRPr="00DB3328">
              <w:rPr>
                <w:sz w:val="24"/>
              </w:rPr>
              <w:t>8</w:t>
            </w:r>
            <w:r w:rsidR="002462E7" w:rsidRPr="00DB3328">
              <w:rPr>
                <w:sz w:val="24"/>
              </w:rPr>
              <w:t>%</w:t>
            </w:r>
          </w:p>
        </w:tc>
        <w:tc>
          <w:tcPr>
            <w:tcW w:w="1843" w:type="dxa"/>
          </w:tcPr>
          <w:p w:rsidR="007E1513" w:rsidRPr="00DB3328" w:rsidRDefault="00DB3328">
            <w:pPr>
              <w:pStyle w:val="TableParagraph"/>
              <w:spacing w:before="107"/>
              <w:ind w:left="112"/>
              <w:rPr>
                <w:sz w:val="24"/>
              </w:rPr>
            </w:pPr>
            <w:r w:rsidRPr="00DB3328">
              <w:rPr>
                <w:sz w:val="24"/>
              </w:rPr>
              <w:t>92</w:t>
            </w:r>
            <w:r w:rsidR="002462E7" w:rsidRPr="00DB3328">
              <w:rPr>
                <w:sz w:val="24"/>
              </w:rPr>
              <w:t>%</w:t>
            </w:r>
          </w:p>
        </w:tc>
      </w:tr>
      <w:tr w:rsidR="007E1513">
        <w:trPr>
          <w:trHeight w:val="794"/>
        </w:trPr>
        <w:tc>
          <w:tcPr>
            <w:tcW w:w="2270" w:type="dxa"/>
          </w:tcPr>
          <w:p w:rsidR="007E1513" w:rsidRDefault="002462E7">
            <w:pPr>
              <w:pStyle w:val="TableParagraph"/>
              <w:spacing w:before="104"/>
              <w:ind w:left="115" w:right="318"/>
              <w:rPr>
                <w:sz w:val="24"/>
              </w:rPr>
            </w:pPr>
            <w:r>
              <w:rPr>
                <w:sz w:val="24"/>
              </w:rPr>
              <w:t>Руководящие</w:t>
            </w:r>
            <w:r>
              <w:rPr>
                <w:spacing w:val="1"/>
                <w:sz w:val="24"/>
              </w:rPr>
              <w:t xml:space="preserve"> </w:t>
            </w:r>
            <w:r>
              <w:rPr>
                <w:sz w:val="24"/>
              </w:rPr>
              <w:t>работники</w:t>
            </w:r>
            <w:r>
              <w:rPr>
                <w:spacing w:val="-8"/>
                <w:sz w:val="24"/>
              </w:rPr>
              <w:t xml:space="preserve"> </w:t>
            </w:r>
            <w:r>
              <w:rPr>
                <w:sz w:val="24"/>
              </w:rPr>
              <w:t>(</w:t>
            </w:r>
            <w:r w:rsidR="00DB3328">
              <w:rPr>
                <w:sz w:val="24"/>
              </w:rPr>
              <w:t>3</w:t>
            </w:r>
            <w:r>
              <w:rPr>
                <w:spacing w:val="-8"/>
                <w:sz w:val="24"/>
              </w:rPr>
              <w:t xml:space="preserve"> </w:t>
            </w:r>
            <w:r>
              <w:rPr>
                <w:sz w:val="24"/>
              </w:rPr>
              <w:t>чел)</w:t>
            </w:r>
          </w:p>
        </w:tc>
        <w:tc>
          <w:tcPr>
            <w:tcW w:w="3404" w:type="dxa"/>
          </w:tcPr>
          <w:p w:rsidR="007E1513" w:rsidRDefault="002462E7">
            <w:pPr>
              <w:pStyle w:val="TableParagraph"/>
              <w:spacing w:before="104"/>
              <w:ind w:left="115"/>
              <w:rPr>
                <w:sz w:val="24"/>
              </w:rPr>
            </w:pPr>
            <w:r>
              <w:rPr>
                <w:sz w:val="24"/>
              </w:rPr>
              <w:t>100%</w:t>
            </w:r>
          </w:p>
        </w:tc>
        <w:tc>
          <w:tcPr>
            <w:tcW w:w="1988" w:type="dxa"/>
          </w:tcPr>
          <w:p w:rsidR="007E1513" w:rsidRDefault="002462E7">
            <w:pPr>
              <w:pStyle w:val="TableParagraph"/>
              <w:spacing w:before="104"/>
              <w:ind w:left="115"/>
              <w:rPr>
                <w:sz w:val="24"/>
              </w:rPr>
            </w:pPr>
            <w:r>
              <w:rPr>
                <w:sz w:val="24"/>
              </w:rPr>
              <w:t>100%</w:t>
            </w:r>
          </w:p>
        </w:tc>
        <w:tc>
          <w:tcPr>
            <w:tcW w:w="1843" w:type="dxa"/>
          </w:tcPr>
          <w:p w:rsidR="007E1513" w:rsidRDefault="007E1513">
            <w:pPr>
              <w:pStyle w:val="TableParagraph"/>
              <w:rPr>
                <w:sz w:val="24"/>
              </w:rPr>
            </w:pPr>
          </w:p>
        </w:tc>
      </w:tr>
    </w:tbl>
    <w:p w:rsidR="007E1513" w:rsidRDefault="007E1513">
      <w:pPr>
        <w:pStyle w:val="a3"/>
        <w:spacing w:before="3"/>
        <w:ind w:left="0" w:firstLine="0"/>
        <w:jc w:val="left"/>
        <w:rPr>
          <w:sz w:val="27"/>
        </w:rPr>
      </w:pPr>
    </w:p>
    <w:p w:rsidR="007E1513" w:rsidRDefault="002462E7">
      <w:pPr>
        <w:pStyle w:val="21"/>
        <w:numPr>
          <w:ilvl w:val="2"/>
          <w:numId w:val="6"/>
        </w:numPr>
        <w:tabs>
          <w:tab w:val="left" w:pos="1842"/>
        </w:tabs>
        <w:ind w:left="532" w:right="1138" w:firstLine="708"/>
        <w:jc w:val="left"/>
      </w:pPr>
      <w:r>
        <w:t>Психолого-педагогические условия реализации основной образовательной</w:t>
      </w:r>
      <w:r>
        <w:rPr>
          <w:spacing w:val="-57"/>
        </w:rPr>
        <w:t xml:space="preserve"> </w:t>
      </w:r>
      <w:r>
        <w:t>программы</w:t>
      </w:r>
      <w:r>
        <w:rPr>
          <w:spacing w:val="-1"/>
        </w:rPr>
        <w:t xml:space="preserve"> </w:t>
      </w:r>
      <w:r>
        <w:t>ООО</w:t>
      </w:r>
    </w:p>
    <w:p w:rsidR="007E1513" w:rsidRDefault="002462E7">
      <w:pPr>
        <w:pStyle w:val="a3"/>
        <w:ind w:left="532" w:right="493" w:firstLine="694"/>
        <w:jc w:val="left"/>
      </w:pPr>
      <w:r>
        <w:t>Психолого-педагогические условия реализации основной образовательной программы</w:t>
      </w:r>
      <w:r>
        <w:rPr>
          <w:spacing w:val="1"/>
        </w:rPr>
        <w:t xml:space="preserve"> </w:t>
      </w:r>
      <w:r>
        <w:t xml:space="preserve">среднего общего образования в МБОУ «СОШ </w:t>
      </w:r>
      <w:r w:rsidR="00860634">
        <w:t>с.Яковлевка</w:t>
      </w:r>
      <w:r>
        <w:t>»</w:t>
      </w:r>
      <w:r>
        <w:rPr>
          <w:spacing w:val="-57"/>
        </w:rPr>
        <w:t xml:space="preserve"> </w:t>
      </w:r>
      <w:r>
        <w:t>обеспечивают:</w:t>
      </w:r>
    </w:p>
    <w:p w:rsidR="007E1513" w:rsidRDefault="002462E7">
      <w:pPr>
        <w:pStyle w:val="a5"/>
        <w:numPr>
          <w:ilvl w:val="0"/>
          <w:numId w:val="5"/>
        </w:numPr>
        <w:tabs>
          <w:tab w:val="left" w:pos="532"/>
          <w:tab w:val="left" w:pos="533"/>
        </w:tabs>
        <w:spacing w:before="36" w:line="254" w:lineRule="auto"/>
        <w:ind w:right="413"/>
        <w:jc w:val="left"/>
        <w:rPr>
          <w:sz w:val="24"/>
        </w:rPr>
      </w:pPr>
      <w:r>
        <w:rPr>
          <w:sz w:val="24"/>
        </w:rPr>
        <w:t>преемственность</w:t>
      </w:r>
      <w:r>
        <w:rPr>
          <w:spacing w:val="26"/>
          <w:sz w:val="24"/>
        </w:rPr>
        <w:t xml:space="preserve"> </w:t>
      </w:r>
      <w:r>
        <w:rPr>
          <w:sz w:val="24"/>
        </w:rPr>
        <w:t>содержания</w:t>
      </w:r>
      <w:r>
        <w:rPr>
          <w:spacing w:val="25"/>
          <w:sz w:val="24"/>
        </w:rPr>
        <w:t xml:space="preserve"> </w:t>
      </w:r>
      <w:r>
        <w:rPr>
          <w:sz w:val="24"/>
        </w:rPr>
        <w:t>и</w:t>
      </w:r>
      <w:r>
        <w:rPr>
          <w:spacing w:val="25"/>
          <w:sz w:val="24"/>
        </w:rPr>
        <w:t xml:space="preserve"> </w:t>
      </w:r>
      <w:r>
        <w:rPr>
          <w:sz w:val="24"/>
        </w:rPr>
        <w:t>форм</w:t>
      </w:r>
      <w:r>
        <w:rPr>
          <w:spacing w:val="25"/>
          <w:sz w:val="24"/>
        </w:rPr>
        <w:t xml:space="preserve"> </w:t>
      </w:r>
      <w:r>
        <w:rPr>
          <w:sz w:val="24"/>
        </w:rPr>
        <w:t>организации</w:t>
      </w:r>
      <w:r>
        <w:rPr>
          <w:spacing w:val="26"/>
          <w:sz w:val="24"/>
        </w:rPr>
        <w:t xml:space="preserve"> </w:t>
      </w:r>
      <w:r>
        <w:rPr>
          <w:sz w:val="24"/>
        </w:rPr>
        <w:t>образовательной</w:t>
      </w:r>
      <w:r>
        <w:rPr>
          <w:spacing w:val="25"/>
          <w:sz w:val="24"/>
        </w:rPr>
        <w:t xml:space="preserve"> </w:t>
      </w:r>
      <w:r>
        <w:rPr>
          <w:sz w:val="24"/>
        </w:rPr>
        <w:t>деятельности</w:t>
      </w:r>
      <w:r>
        <w:rPr>
          <w:spacing w:val="27"/>
          <w:sz w:val="24"/>
        </w:rPr>
        <w:t xml:space="preserve"> </w:t>
      </w:r>
      <w:r>
        <w:rPr>
          <w:sz w:val="24"/>
        </w:rPr>
        <w:t>при</w:t>
      </w:r>
      <w:r>
        <w:rPr>
          <w:spacing w:val="26"/>
          <w:sz w:val="24"/>
        </w:rPr>
        <w:t xml:space="preserve"> </w:t>
      </w:r>
      <w:r>
        <w:rPr>
          <w:sz w:val="24"/>
        </w:rPr>
        <w:t>получении</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0"/>
          <w:numId w:val="5"/>
        </w:numPr>
        <w:tabs>
          <w:tab w:val="left" w:pos="532"/>
          <w:tab w:val="left" w:pos="533"/>
        </w:tabs>
        <w:spacing w:before="55"/>
        <w:ind w:hanging="361"/>
        <w:jc w:val="left"/>
        <w:rPr>
          <w:sz w:val="24"/>
        </w:rPr>
      </w:pPr>
      <w:r>
        <w:rPr>
          <w:sz w:val="24"/>
        </w:rPr>
        <w:t>учет</w:t>
      </w:r>
      <w:r>
        <w:rPr>
          <w:spacing w:val="-3"/>
          <w:sz w:val="24"/>
        </w:rPr>
        <w:t xml:space="preserve"> </w:t>
      </w:r>
      <w:r>
        <w:rPr>
          <w:sz w:val="24"/>
        </w:rPr>
        <w:t>специфики</w:t>
      </w:r>
      <w:r>
        <w:rPr>
          <w:spacing w:val="-4"/>
          <w:sz w:val="24"/>
        </w:rPr>
        <w:t xml:space="preserve"> </w:t>
      </w:r>
      <w:r>
        <w:rPr>
          <w:sz w:val="24"/>
        </w:rPr>
        <w:t>возрастного</w:t>
      </w:r>
      <w:r>
        <w:rPr>
          <w:spacing w:val="-4"/>
          <w:sz w:val="24"/>
        </w:rPr>
        <w:t xml:space="preserve"> </w:t>
      </w:r>
      <w:r>
        <w:rPr>
          <w:sz w:val="24"/>
        </w:rPr>
        <w:t>психофизического</w:t>
      </w:r>
      <w:r>
        <w:rPr>
          <w:spacing w:val="-5"/>
          <w:sz w:val="24"/>
        </w:rPr>
        <w:t xml:space="preserve"> </w:t>
      </w:r>
      <w:r>
        <w:rPr>
          <w:sz w:val="24"/>
        </w:rPr>
        <w:t>развития</w:t>
      </w:r>
      <w:r>
        <w:rPr>
          <w:spacing w:val="-4"/>
          <w:sz w:val="24"/>
        </w:rPr>
        <w:t xml:space="preserve"> </w:t>
      </w:r>
      <w:r>
        <w:rPr>
          <w:sz w:val="24"/>
        </w:rPr>
        <w:t>обучающихся;</w:t>
      </w:r>
    </w:p>
    <w:p w:rsidR="007E1513" w:rsidRDefault="002462E7">
      <w:pPr>
        <w:pStyle w:val="a5"/>
        <w:numPr>
          <w:ilvl w:val="0"/>
          <w:numId w:val="5"/>
        </w:numPr>
        <w:tabs>
          <w:tab w:val="left" w:pos="533"/>
        </w:tabs>
        <w:spacing w:before="12" w:line="261" w:lineRule="auto"/>
        <w:ind w:right="40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обучающихся,</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административных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p>
    <w:p w:rsidR="007E1513" w:rsidRDefault="002462E7">
      <w:pPr>
        <w:pStyle w:val="a5"/>
        <w:numPr>
          <w:ilvl w:val="0"/>
          <w:numId w:val="5"/>
        </w:numPr>
        <w:tabs>
          <w:tab w:val="left" w:pos="533"/>
        </w:tabs>
        <w:spacing w:before="47" w:line="254" w:lineRule="auto"/>
        <w:ind w:right="406"/>
        <w:rPr>
          <w:sz w:val="24"/>
        </w:rPr>
      </w:pPr>
      <w:r>
        <w:rPr>
          <w:sz w:val="24"/>
        </w:rPr>
        <w:t>вариативность</w:t>
      </w:r>
      <w:r>
        <w:rPr>
          <w:spacing w:val="1"/>
          <w:sz w:val="24"/>
        </w:rPr>
        <w:t xml:space="preserve"> </w:t>
      </w:r>
      <w:r>
        <w:rPr>
          <w:sz w:val="24"/>
        </w:rPr>
        <w:t>направлений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2"/>
          <w:sz w:val="24"/>
        </w:rPr>
        <w:t xml:space="preserve"> </w:t>
      </w:r>
      <w:r>
        <w:rPr>
          <w:sz w:val="24"/>
        </w:rPr>
        <w:t>(сохранение</w:t>
      </w:r>
      <w:r>
        <w:rPr>
          <w:spacing w:val="-3"/>
          <w:sz w:val="24"/>
        </w:rPr>
        <w:t xml:space="preserve"> </w:t>
      </w:r>
      <w:r>
        <w:rPr>
          <w:sz w:val="24"/>
        </w:rPr>
        <w:t>и укрепление</w:t>
      </w:r>
      <w:r>
        <w:rPr>
          <w:spacing w:val="-3"/>
          <w:sz w:val="24"/>
        </w:rPr>
        <w:t xml:space="preserve"> </w:t>
      </w:r>
      <w:r>
        <w:rPr>
          <w:sz w:val="24"/>
        </w:rPr>
        <w:t>психического</w:t>
      </w:r>
      <w:r>
        <w:rPr>
          <w:spacing w:val="-2"/>
          <w:sz w:val="24"/>
        </w:rPr>
        <w:t xml:space="preserve"> </w:t>
      </w:r>
      <w:r>
        <w:rPr>
          <w:sz w:val="24"/>
        </w:rPr>
        <w:t>здоровья</w:t>
      </w:r>
      <w:r>
        <w:rPr>
          <w:spacing w:val="-2"/>
          <w:sz w:val="24"/>
        </w:rPr>
        <w:t xml:space="preserve"> </w:t>
      </w:r>
      <w:r>
        <w:rPr>
          <w:sz w:val="24"/>
        </w:rPr>
        <w:t>обучающихся);</w:t>
      </w:r>
    </w:p>
    <w:p w:rsidR="007E1513" w:rsidRDefault="002462E7">
      <w:pPr>
        <w:pStyle w:val="a5"/>
        <w:numPr>
          <w:ilvl w:val="0"/>
          <w:numId w:val="5"/>
        </w:numPr>
        <w:tabs>
          <w:tab w:val="left" w:pos="533"/>
        </w:tabs>
        <w:spacing w:before="33" w:line="254" w:lineRule="auto"/>
        <w:ind w:right="412"/>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дифференциация</w:t>
      </w:r>
      <w:r>
        <w:rPr>
          <w:spacing w:val="1"/>
          <w:sz w:val="24"/>
        </w:rPr>
        <w:t xml:space="preserve"> </w:t>
      </w:r>
      <w:r>
        <w:rPr>
          <w:sz w:val="24"/>
        </w:rPr>
        <w:t>и</w:t>
      </w:r>
      <w:r>
        <w:rPr>
          <w:spacing w:val="1"/>
          <w:sz w:val="24"/>
        </w:rPr>
        <w:t xml:space="preserve"> </w:t>
      </w:r>
      <w:r>
        <w:rPr>
          <w:sz w:val="24"/>
        </w:rPr>
        <w:t>индивидуализация</w:t>
      </w:r>
      <w:r>
        <w:rPr>
          <w:spacing w:val="-1"/>
          <w:sz w:val="24"/>
        </w:rPr>
        <w:t xml:space="preserve"> </w:t>
      </w:r>
      <w:r>
        <w:rPr>
          <w:sz w:val="24"/>
        </w:rPr>
        <w:t>обучения;</w:t>
      </w:r>
    </w:p>
    <w:p w:rsidR="007E1513" w:rsidRDefault="002462E7">
      <w:pPr>
        <w:pStyle w:val="a5"/>
        <w:numPr>
          <w:ilvl w:val="0"/>
          <w:numId w:val="5"/>
        </w:numPr>
        <w:tabs>
          <w:tab w:val="left" w:pos="533"/>
        </w:tabs>
        <w:spacing w:before="32" w:line="254" w:lineRule="auto"/>
        <w:ind w:right="411"/>
        <w:rPr>
          <w:sz w:val="24"/>
        </w:rPr>
      </w:pPr>
      <w:r>
        <w:rPr>
          <w:spacing w:val="-1"/>
          <w:sz w:val="24"/>
        </w:rPr>
        <w:t>мониторинг</w:t>
      </w:r>
      <w:r>
        <w:rPr>
          <w:spacing w:val="-11"/>
          <w:sz w:val="24"/>
        </w:rPr>
        <w:t xml:space="preserve"> </w:t>
      </w:r>
      <w:r>
        <w:rPr>
          <w:sz w:val="24"/>
        </w:rPr>
        <w:t>возможностей</w:t>
      </w:r>
      <w:r>
        <w:rPr>
          <w:spacing w:val="-11"/>
          <w:sz w:val="24"/>
        </w:rPr>
        <w:t xml:space="preserve"> </w:t>
      </w:r>
      <w:r>
        <w:rPr>
          <w:sz w:val="24"/>
        </w:rPr>
        <w:t>и</w:t>
      </w:r>
      <w:r>
        <w:rPr>
          <w:spacing w:val="-12"/>
          <w:sz w:val="24"/>
        </w:rPr>
        <w:t xml:space="preserve"> </w:t>
      </w:r>
      <w:r>
        <w:rPr>
          <w:sz w:val="24"/>
        </w:rPr>
        <w:t>способностей</w:t>
      </w:r>
      <w:r>
        <w:rPr>
          <w:spacing w:val="-13"/>
          <w:sz w:val="24"/>
        </w:rPr>
        <w:t xml:space="preserve"> </w:t>
      </w:r>
      <w:r>
        <w:rPr>
          <w:sz w:val="24"/>
        </w:rPr>
        <w:t>обучающихся,</w:t>
      </w:r>
      <w:r>
        <w:rPr>
          <w:spacing w:val="-12"/>
          <w:sz w:val="24"/>
        </w:rPr>
        <w:t xml:space="preserve"> </w:t>
      </w:r>
      <w:r>
        <w:rPr>
          <w:sz w:val="24"/>
        </w:rPr>
        <w:t>выявление</w:t>
      </w:r>
      <w:r>
        <w:rPr>
          <w:spacing w:val="-14"/>
          <w:sz w:val="24"/>
        </w:rPr>
        <w:t xml:space="preserve"> </w:t>
      </w:r>
      <w:r>
        <w:rPr>
          <w:sz w:val="24"/>
        </w:rPr>
        <w:t>и</w:t>
      </w:r>
      <w:r>
        <w:rPr>
          <w:spacing w:val="-13"/>
          <w:sz w:val="24"/>
        </w:rPr>
        <w:t xml:space="preserve"> </w:t>
      </w:r>
      <w:r>
        <w:rPr>
          <w:sz w:val="24"/>
        </w:rPr>
        <w:t>поддержка</w:t>
      </w:r>
      <w:r>
        <w:rPr>
          <w:spacing w:val="-12"/>
          <w:sz w:val="24"/>
        </w:rPr>
        <w:t xml:space="preserve"> </w:t>
      </w:r>
      <w:r>
        <w:rPr>
          <w:sz w:val="24"/>
        </w:rPr>
        <w:t>одаренных</w:t>
      </w:r>
      <w:r>
        <w:rPr>
          <w:spacing w:val="-14"/>
          <w:sz w:val="24"/>
        </w:rPr>
        <w:t xml:space="preserve"> </w:t>
      </w:r>
      <w:r>
        <w:rPr>
          <w:sz w:val="24"/>
        </w:rPr>
        <w:t>детей,</w:t>
      </w:r>
      <w:r>
        <w:rPr>
          <w:spacing w:val="-57"/>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 образовательными потребностями;</w:t>
      </w:r>
    </w:p>
    <w:p w:rsidR="007E1513" w:rsidRDefault="007E1513">
      <w:pPr>
        <w:spacing w:line="254" w:lineRule="auto"/>
        <w:jc w:val="both"/>
        <w:rPr>
          <w:sz w:val="24"/>
        </w:rPr>
        <w:sectPr w:rsidR="007E1513">
          <w:headerReference w:type="default" r:id="rId863"/>
          <w:footerReference w:type="default" r:id="rId864"/>
          <w:pgSz w:w="11910" w:h="16850"/>
          <w:pgMar w:top="820" w:right="160" w:bottom="1000" w:left="600" w:header="569" w:footer="813" w:gutter="0"/>
          <w:cols w:space="720"/>
        </w:sectPr>
      </w:pPr>
    </w:p>
    <w:p w:rsidR="007E1513" w:rsidRDefault="002462E7">
      <w:pPr>
        <w:pStyle w:val="a5"/>
        <w:numPr>
          <w:ilvl w:val="0"/>
          <w:numId w:val="5"/>
        </w:numPr>
        <w:tabs>
          <w:tab w:val="left" w:pos="532"/>
          <w:tab w:val="left" w:pos="533"/>
        </w:tabs>
        <w:spacing w:before="12"/>
        <w:ind w:hanging="361"/>
        <w:jc w:val="left"/>
        <w:rPr>
          <w:sz w:val="24"/>
        </w:rPr>
      </w:pPr>
      <w:r>
        <w:rPr>
          <w:sz w:val="24"/>
        </w:rPr>
        <w:t>психолого-педагогическую</w:t>
      </w:r>
      <w:r>
        <w:rPr>
          <w:spacing w:val="-5"/>
          <w:sz w:val="24"/>
        </w:rPr>
        <w:t xml:space="preserve"> </w:t>
      </w:r>
      <w:r>
        <w:rPr>
          <w:sz w:val="24"/>
        </w:rPr>
        <w:t>поддержку</w:t>
      </w:r>
      <w:r>
        <w:rPr>
          <w:spacing w:val="-5"/>
          <w:sz w:val="24"/>
        </w:rPr>
        <w:t xml:space="preserve"> </w:t>
      </w:r>
      <w:r>
        <w:rPr>
          <w:sz w:val="24"/>
        </w:rPr>
        <w:t>участников</w:t>
      </w:r>
      <w:r>
        <w:rPr>
          <w:spacing w:val="-4"/>
          <w:sz w:val="24"/>
        </w:rPr>
        <w:t xml:space="preserve"> </w:t>
      </w:r>
      <w:r>
        <w:rPr>
          <w:sz w:val="24"/>
        </w:rPr>
        <w:t>олимпиадного</w:t>
      </w:r>
      <w:r>
        <w:rPr>
          <w:spacing w:val="-4"/>
          <w:sz w:val="24"/>
        </w:rPr>
        <w:t xml:space="preserve"> </w:t>
      </w:r>
      <w:r>
        <w:rPr>
          <w:sz w:val="24"/>
        </w:rPr>
        <w:t>движения;</w:t>
      </w:r>
    </w:p>
    <w:p w:rsidR="007E1513" w:rsidRDefault="002462E7">
      <w:pPr>
        <w:pStyle w:val="a5"/>
        <w:numPr>
          <w:ilvl w:val="0"/>
          <w:numId w:val="5"/>
        </w:numPr>
        <w:tabs>
          <w:tab w:val="left" w:pos="532"/>
          <w:tab w:val="left" w:pos="533"/>
        </w:tabs>
        <w:spacing w:before="36" w:line="256" w:lineRule="auto"/>
        <w:ind w:right="408"/>
        <w:jc w:val="left"/>
        <w:rPr>
          <w:sz w:val="24"/>
        </w:rPr>
      </w:pPr>
      <w:r>
        <w:rPr>
          <w:sz w:val="24"/>
        </w:rPr>
        <w:t>обеспечение</w:t>
      </w:r>
      <w:r>
        <w:rPr>
          <w:spacing w:val="13"/>
          <w:sz w:val="24"/>
        </w:rPr>
        <w:t xml:space="preserve"> </w:t>
      </w:r>
      <w:r>
        <w:rPr>
          <w:sz w:val="24"/>
        </w:rPr>
        <w:t>осознанного</w:t>
      </w:r>
      <w:r>
        <w:rPr>
          <w:spacing w:val="14"/>
          <w:sz w:val="24"/>
        </w:rPr>
        <w:t xml:space="preserve"> </w:t>
      </w:r>
      <w:r>
        <w:rPr>
          <w:sz w:val="24"/>
        </w:rPr>
        <w:t>и</w:t>
      </w:r>
      <w:r>
        <w:rPr>
          <w:spacing w:val="15"/>
          <w:sz w:val="24"/>
        </w:rPr>
        <w:t xml:space="preserve"> </w:t>
      </w:r>
      <w:r>
        <w:rPr>
          <w:sz w:val="24"/>
        </w:rPr>
        <w:t>ответственного</w:t>
      </w:r>
      <w:r>
        <w:rPr>
          <w:spacing w:val="14"/>
          <w:sz w:val="24"/>
        </w:rPr>
        <w:t xml:space="preserve"> </w:t>
      </w:r>
      <w:r>
        <w:rPr>
          <w:sz w:val="24"/>
        </w:rPr>
        <w:t>выбора</w:t>
      </w:r>
      <w:r>
        <w:rPr>
          <w:spacing w:val="13"/>
          <w:sz w:val="24"/>
        </w:rPr>
        <w:t xml:space="preserve"> </w:t>
      </w:r>
      <w:r>
        <w:rPr>
          <w:sz w:val="24"/>
        </w:rPr>
        <w:t>дальнейшей</w:t>
      </w:r>
      <w:r>
        <w:rPr>
          <w:spacing w:val="15"/>
          <w:sz w:val="24"/>
        </w:rPr>
        <w:t xml:space="preserve"> </w:t>
      </w:r>
      <w:r>
        <w:rPr>
          <w:sz w:val="24"/>
        </w:rPr>
        <w:t>профессиональной</w:t>
      </w:r>
      <w:r>
        <w:rPr>
          <w:spacing w:val="15"/>
          <w:sz w:val="24"/>
        </w:rPr>
        <w:t xml:space="preserve"> </w:t>
      </w:r>
      <w:r>
        <w:rPr>
          <w:sz w:val="24"/>
        </w:rPr>
        <w:t>сферы</w:t>
      </w:r>
      <w:r>
        <w:rPr>
          <w:spacing w:val="-57"/>
          <w:sz w:val="24"/>
        </w:rPr>
        <w:t xml:space="preserve"> </w:t>
      </w:r>
      <w:r>
        <w:rPr>
          <w:sz w:val="24"/>
        </w:rPr>
        <w:t>деятельности;</w:t>
      </w:r>
    </w:p>
    <w:p w:rsidR="007E1513" w:rsidRDefault="002462E7">
      <w:pPr>
        <w:pStyle w:val="a5"/>
        <w:numPr>
          <w:ilvl w:val="0"/>
          <w:numId w:val="5"/>
        </w:numPr>
        <w:tabs>
          <w:tab w:val="left" w:pos="532"/>
          <w:tab w:val="left" w:pos="533"/>
        </w:tabs>
        <w:spacing w:before="27"/>
        <w:ind w:hanging="361"/>
        <w:jc w:val="left"/>
        <w:rPr>
          <w:sz w:val="24"/>
        </w:rPr>
      </w:pPr>
      <w:r>
        <w:rPr>
          <w:sz w:val="24"/>
        </w:rPr>
        <w:t>формирование</w:t>
      </w:r>
      <w:r>
        <w:rPr>
          <w:spacing w:val="-4"/>
          <w:sz w:val="24"/>
        </w:rPr>
        <w:t xml:space="preserve"> </w:t>
      </w:r>
      <w:r>
        <w:rPr>
          <w:sz w:val="24"/>
        </w:rPr>
        <w:t>коммуникативных</w:t>
      </w:r>
      <w:r>
        <w:rPr>
          <w:spacing w:val="-3"/>
          <w:sz w:val="24"/>
        </w:rPr>
        <w:t xml:space="preserve"> </w:t>
      </w:r>
      <w:r>
        <w:rPr>
          <w:sz w:val="24"/>
        </w:rPr>
        <w:t>навыков</w:t>
      </w:r>
      <w:r>
        <w:rPr>
          <w:spacing w:val="-2"/>
          <w:sz w:val="24"/>
        </w:rPr>
        <w:t xml:space="preserve"> </w:t>
      </w:r>
      <w:r>
        <w:rPr>
          <w:sz w:val="24"/>
        </w:rPr>
        <w:t>в</w:t>
      </w:r>
      <w:r>
        <w:rPr>
          <w:spacing w:val="-3"/>
          <w:sz w:val="24"/>
        </w:rPr>
        <w:t xml:space="preserve"> </w:t>
      </w:r>
      <w:r>
        <w:rPr>
          <w:sz w:val="24"/>
        </w:rPr>
        <w:t>разновозрастной</w:t>
      </w:r>
      <w:r>
        <w:rPr>
          <w:spacing w:val="-3"/>
          <w:sz w:val="24"/>
        </w:rPr>
        <w:t xml:space="preserve"> </w:t>
      </w:r>
      <w:r>
        <w:rPr>
          <w:sz w:val="24"/>
        </w:rPr>
        <w:t>среде</w:t>
      </w:r>
      <w:r>
        <w:rPr>
          <w:spacing w:val="-3"/>
          <w:sz w:val="24"/>
        </w:rPr>
        <w:t xml:space="preserve"> </w:t>
      </w:r>
      <w:r>
        <w:rPr>
          <w:sz w:val="24"/>
        </w:rPr>
        <w:t>и</w:t>
      </w:r>
      <w:r>
        <w:rPr>
          <w:spacing w:val="-4"/>
          <w:sz w:val="24"/>
        </w:rPr>
        <w:t xml:space="preserve"> </w:t>
      </w:r>
      <w:r>
        <w:rPr>
          <w:sz w:val="24"/>
        </w:rPr>
        <w:t>среде</w:t>
      </w:r>
      <w:r>
        <w:rPr>
          <w:spacing w:val="-3"/>
          <w:sz w:val="24"/>
        </w:rPr>
        <w:t xml:space="preserve"> </w:t>
      </w:r>
      <w:r>
        <w:rPr>
          <w:sz w:val="24"/>
        </w:rPr>
        <w:t>сверстников;</w:t>
      </w:r>
    </w:p>
    <w:p w:rsidR="007E1513" w:rsidRDefault="002462E7">
      <w:pPr>
        <w:pStyle w:val="a5"/>
        <w:numPr>
          <w:ilvl w:val="0"/>
          <w:numId w:val="5"/>
        </w:numPr>
        <w:tabs>
          <w:tab w:val="left" w:pos="532"/>
          <w:tab w:val="left" w:pos="533"/>
        </w:tabs>
        <w:spacing w:before="38"/>
        <w:ind w:hanging="361"/>
        <w:jc w:val="left"/>
        <w:rPr>
          <w:sz w:val="24"/>
        </w:rPr>
      </w:pPr>
      <w:r>
        <w:rPr>
          <w:sz w:val="24"/>
        </w:rPr>
        <w:t>поддержку</w:t>
      </w:r>
      <w:r>
        <w:rPr>
          <w:spacing w:val="-11"/>
          <w:sz w:val="24"/>
        </w:rPr>
        <w:t xml:space="preserve"> </w:t>
      </w:r>
      <w:r>
        <w:rPr>
          <w:sz w:val="24"/>
        </w:rPr>
        <w:t>детских</w:t>
      </w:r>
      <w:r>
        <w:rPr>
          <w:spacing w:val="-2"/>
          <w:sz w:val="24"/>
        </w:rPr>
        <w:t xml:space="preserve"> </w:t>
      </w:r>
      <w:r>
        <w:rPr>
          <w:sz w:val="24"/>
        </w:rPr>
        <w:t>объединений,</w:t>
      </w:r>
      <w:r>
        <w:rPr>
          <w:spacing w:val="-2"/>
          <w:sz w:val="24"/>
        </w:rPr>
        <w:t xml:space="preserve"> </w:t>
      </w:r>
      <w:r>
        <w:rPr>
          <w:sz w:val="24"/>
        </w:rPr>
        <w:t>ученического</w:t>
      </w:r>
      <w:r>
        <w:rPr>
          <w:spacing w:val="-3"/>
          <w:sz w:val="24"/>
        </w:rPr>
        <w:t xml:space="preserve"> </w:t>
      </w:r>
      <w:r>
        <w:rPr>
          <w:sz w:val="24"/>
        </w:rPr>
        <w:t>самоуправления;</w:t>
      </w:r>
    </w:p>
    <w:p w:rsidR="007E1513" w:rsidRDefault="002462E7">
      <w:pPr>
        <w:pStyle w:val="a5"/>
        <w:numPr>
          <w:ilvl w:val="0"/>
          <w:numId w:val="5"/>
        </w:numPr>
        <w:tabs>
          <w:tab w:val="left" w:pos="532"/>
          <w:tab w:val="left" w:pos="533"/>
        </w:tabs>
        <w:spacing w:before="37" w:line="256" w:lineRule="auto"/>
        <w:ind w:right="403"/>
        <w:jc w:val="left"/>
        <w:rPr>
          <w:sz w:val="24"/>
        </w:rPr>
      </w:pPr>
      <w:r>
        <w:rPr>
          <w:sz w:val="24"/>
        </w:rPr>
        <w:t>мониторинг</w:t>
      </w:r>
      <w:r>
        <w:rPr>
          <w:spacing w:val="11"/>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результативности</w:t>
      </w:r>
      <w:r>
        <w:rPr>
          <w:spacing w:val="11"/>
          <w:sz w:val="24"/>
        </w:rPr>
        <w:t xml:space="preserve"> </w:t>
      </w:r>
      <w:r>
        <w:rPr>
          <w:sz w:val="24"/>
        </w:rPr>
        <w:t>педагогических</w:t>
      </w:r>
      <w:r>
        <w:rPr>
          <w:spacing w:val="11"/>
          <w:sz w:val="24"/>
        </w:rPr>
        <w:t xml:space="preserve"> </w:t>
      </w:r>
      <w:r>
        <w:rPr>
          <w:sz w:val="24"/>
        </w:rPr>
        <w:t>кадров</w:t>
      </w:r>
      <w:r>
        <w:rPr>
          <w:spacing w:val="11"/>
          <w:sz w:val="24"/>
        </w:rPr>
        <w:t xml:space="preserve"> </w:t>
      </w:r>
      <w:r>
        <w:rPr>
          <w:sz w:val="24"/>
        </w:rPr>
        <w:t>для</w:t>
      </w:r>
      <w:r>
        <w:rPr>
          <w:spacing w:val="12"/>
          <w:sz w:val="24"/>
        </w:rPr>
        <w:t xml:space="preserve"> </w:t>
      </w:r>
      <w:r>
        <w:rPr>
          <w:sz w:val="24"/>
        </w:rPr>
        <w:t>эффективного</w:t>
      </w:r>
      <w:r>
        <w:rPr>
          <w:spacing w:val="12"/>
          <w:sz w:val="24"/>
        </w:rPr>
        <w:t xml:space="preserve"> </w:t>
      </w:r>
      <w:r>
        <w:rPr>
          <w:sz w:val="24"/>
        </w:rPr>
        <w:t>введения</w:t>
      </w:r>
      <w:r>
        <w:rPr>
          <w:spacing w:val="-57"/>
          <w:sz w:val="24"/>
        </w:rPr>
        <w:t xml:space="preserve"> </w:t>
      </w:r>
      <w:r>
        <w:rPr>
          <w:sz w:val="24"/>
        </w:rPr>
        <w:t>и</w:t>
      </w:r>
      <w:r>
        <w:rPr>
          <w:spacing w:val="-1"/>
          <w:sz w:val="24"/>
        </w:rPr>
        <w:t xml:space="preserve"> </w:t>
      </w:r>
      <w:r>
        <w:rPr>
          <w:sz w:val="24"/>
        </w:rPr>
        <w:t>реализации ФГОС</w:t>
      </w:r>
      <w:r>
        <w:rPr>
          <w:spacing w:val="-1"/>
          <w:sz w:val="24"/>
        </w:rPr>
        <w:t xml:space="preserve"> </w:t>
      </w:r>
      <w:r>
        <w:rPr>
          <w:sz w:val="24"/>
        </w:rPr>
        <w:t>СОО);</w:t>
      </w:r>
    </w:p>
    <w:p w:rsidR="007E1513" w:rsidRDefault="002462E7">
      <w:pPr>
        <w:pStyle w:val="a5"/>
        <w:numPr>
          <w:ilvl w:val="0"/>
          <w:numId w:val="5"/>
        </w:numPr>
        <w:tabs>
          <w:tab w:val="left" w:pos="533"/>
        </w:tabs>
        <w:spacing w:before="26" w:line="256" w:lineRule="auto"/>
        <w:ind w:right="407"/>
        <w:rPr>
          <w:sz w:val="24"/>
        </w:rPr>
      </w:pPr>
      <w:r>
        <w:rPr>
          <w:sz w:val="24"/>
        </w:rPr>
        <w:t>дифференциацию</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(индивидуальный,</w:t>
      </w:r>
      <w:r>
        <w:rPr>
          <w:spacing w:val="-57"/>
          <w:sz w:val="24"/>
        </w:rPr>
        <w:t xml:space="preserve"> </w:t>
      </w:r>
      <w:r>
        <w:rPr>
          <w:sz w:val="24"/>
        </w:rPr>
        <w:t>групповой,</w:t>
      </w:r>
      <w:r>
        <w:rPr>
          <w:spacing w:val="1"/>
          <w:sz w:val="24"/>
        </w:rPr>
        <w:t xml:space="preserve"> </w:t>
      </w:r>
      <w:r>
        <w:rPr>
          <w:sz w:val="24"/>
        </w:rPr>
        <w:t>уровень класса,</w:t>
      </w:r>
      <w:r>
        <w:rPr>
          <w:spacing w:val="4"/>
          <w:sz w:val="24"/>
        </w:rPr>
        <w:t xml:space="preserve"> </w:t>
      </w:r>
      <w:r>
        <w:rPr>
          <w:sz w:val="24"/>
        </w:rPr>
        <w:t>уровень</w:t>
      </w:r>
      <w:r>
        <w:rPr>
          <w:spacing w:val="-1"/>
          <w:sz w:val="24"/>
        </w:rPr>
        <w:t xml:space="preserve"> </w:t>
      </w:r>
      <w:r>
        <w:rPr>
          <w:sz w:val="24"/>
        </w:rPr>
        <w:t>гимназии);</w:t>
      </w:r>
    </w:p>
    <w:p w:rsidR="007E1513" w:rsidRDefault="002462E7">
      <w:pPr>
        <w:pStyle w:val="a5"/>
        <w:numPr>
          <w:ilvl w:val="0"/>
          <w:numId w:val="5"/>
        </w:numPr>
        <w:tabs>
          <w:tab w:val="left" w:pos="533"/>
        </w:tabs>
        <w:spacing w:before="27" w:line="261" w:lineRule="auto"/>
        <w:ind w:right="407"/>
        <w:rPr>
          <w:sz w:val="24"/>
        </w:rPr>
      </w:pPr>
      <w:r>
        <w:rPr>
          <w:sz w:val="24"/>
        </w:rPr>
        <w:t>вариативность</w:t>
      </w:r>
      <w:r>
        <w:rPr>
          <w:spacing w:val="1"/>
          <w:sz w:val="24"/>
        </w:rPr>
        <w:t xml:space="preserve"> </w:t>
      </w:r>
      <w:r>
        <w:rPr>
          <w:sz w:val="24"/>
        </w:rPr>
        <w:t>форм</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 (профилактика, диагностика, консультирование, развивающая работа, просвещение,</w:t>
      </w:r>
      <w:r>
        <w:rPr>
          <w:spacing w:val="1"/>
          <w:sz w:val="24"/>
        </w:rPr>
        <w:t xml:space="preserve"> </w:t>
      </w:r>
      <w:r>
        <w:rPr>
          <w:sz w:val="24"/>
        </w:rPr>
        <w:t>экспертиза).</w:t>
      </w:r>
    </w:p>
    <w:p w:rsidR="007E1513" w:rsidRDefault="007E1513">
      <w:pPr>
        <w:pStyle w:val="a3"/>
        <w:spacing w:before="9"/>
        <w:ind w:left="0" w:firstLine="0"/>
        <w:jc w:val="left"/>
        <w:rPr>
          <w:sz w:val="25"/>
        </w:rPr>
      </w:pPr>
    </w:p>
    <w:p w:rsidR="007E1513" w:rsidRDefault="002462E7">
      <w:pPr>
        <w:pStyle w:val="a3"/>
        <w:ind w:left="532" w:firstLine="0"/>
      </w:pPr>
      <w:r>
        <w:t>Основными</w:t>
      </w:r>
      <w:r>
        <w:rPr>
          <w:spacing w:val="-4"/>
        </w:rPr>
        <w:t xml:space="preserve"> </w:t>
      </w:r>
      <w:r>
        <w:t>формами</w:t>
      </w:r>
      <w:r>
        <w:rPr>
          <w:spacing w:val="-3"/>
        </w:rPr>
        <w:t xml:space="preserve"> </w:t>
      </w:r>
      <w:r>
        <w:t>психолого-педагогического</w:t>
      </w:r>
      <w:r>
        <w:rPr>
          <w:spacing w:val="-4"/>
        </w:rPr>
        <w:t xml:space="preserve"> </w:t>
      </w:r>
      <w:r>
        <w:t>сопровождения</w:t>
      </w:r>
      <w:r>
        <w:rPr>
          <w:spacing w:val="-3"/>
        </w:rPr>
        <w:t xml:space="preserve"> </w:t>
      </w:r>
      <w:r>
        <w:t>являются:</w:t>
      </w:r>
    </w:p>
    <w:p w:rsidR="007E1513" w:rsidRDefault="002462E7">
      <w:pPr>
        <w:pStyle w:val="a5"/>
        <w:numPr>
          <w:ilvl w:val="0"/>
          <w:numId w:val="5"/>
        </w:numPr>
        <w:tabs>
          <w:tab w:val="left" w:pos="533"/>
        </w:tabs>
        <w:spacing w:before="36" w:line="261" w:lineRule="auto"/>
        <w:ind w:right="405"/>
        <w:rPr>
          <w:sz w:val="24"/>
        </w:rPr>
      </w:pPr>
      <w:r>
        <w:rPr>
          <w:sz w:val="24"/>
        </w:rPr>
        <w:t>диагностика,</w:t>
      </w:r>
      <w:r>
        <w:rPr>
          <w:spacing w:val="-5"/>
          <w:sz w:val="24"/>
        </w:rPr>
        <w:t xml:space="preserve"> </w:t>
      </w:r>
      <w:r>
        <w:rPr>
          <w:sz w:val="24"/>
        </w:rPr>
        <w:t>направленная</w:t>
      </w:r>
      <w:r>
        <w:rPr>
          <w:spacing w:val="-5"/>
          <w:sz w:val="24"/>
        </w:rPr>
        <w:t xml:space="preserve"> </w:t>
      </w:r>
      <w:r>
        <w:rPr>
          <w:sz w:val="24"/>
        </w:rPr>
        <w:t>на</w:t>
      </w:r>
      <w:r>
        <w:rPr>
          <w:spacing w:val="-6"/>
          <w:sz w:val="24"/>
        </w:rPr>
        <w:t xml:space="preserve"> </w:t>
      </w:r>
      <w:r>
        <w:rPr>
          <w:sz w:val="24"/>
        </w:rPr>
        <w:t>выявление</w:t>
      </w:r>
      <w:r>
        <w:rPr>
          <w:spacing w:val="-5"/>
          <w:sz w:val="24"/>
        </w:rPr>
        <w:t xml:space="preserve"> </w:t>
      </w:r>
      <w:r>
        <w:rPr>
          <w:sz w:val="24"/>
        </w:rPr>
        <w:t>особенностей</w:t>
      </w:r>
      <w:r>
        <w:rPr>
          <w:spacing w:val="-4"/>
          <w:sz w:val="24"/>
        </w:rPr>
        <w:t xml:space="preserve"> </w:t>
      </w:r>
      <w:r>
        <w:rPr>
          <w:sz w:val="24"/>
        </w:rPr>
        <w:t>статуса</w:t>
      </w:r>
      <w:r>
        <w:rPr>
          <w:spacing w:val="-4"/>
          <w:sz w:val="24"/>
        </w:rPr>
        <w:t xml:space="preserve"> </w:t>
      </w:r>
      <w:r>
        <w:rPr>
          <w:sz w:val="24"/>
        </w:rPr>
        <w:t>обучающегося,</w:t>
      </w:r>
      <w:r>
        <w:rPr>
          <w:spacing w:val="-5"/>
          <w:sz w:val="24"/>
        </w:rPr>
        <w:t xml:space="preserve"> </w:t>
      </w:r>
      <w:r>
        <w:rPr>
          <w:sz w:val="24"/>
        </w:rPr>
        <w:t>которая</w:t>
      </w:r>
      <w:r>
        <w:rPr>
          <w:spacing w:val="-4"/>
          <w:sz w:val="24"/>
        </w:rPr>
        <w:t xml:space="preserve"> </w:t>
      </w:r>
      <w:r>
        <w:rPr>
          <w:sz w:val="24"/>
        </w:rPr>
        <w:t>проводится</w:t>
      </w:r>
      <w:r>
        <w:rPr>
          <w:spacing w:val="-58"/>
          <w:sz w:val="24"/>
        </w:rPr>
        <w:t xml:space="preserve"> </w:t>
      </w:r>
      <w:r>
        <w:rPr>
          <w:sz w:val="24"/>
        </w:rPr>
        <w:t>на этапе перехода обучающегося на следующий уровень образования и в конце каждого учебного</w:t>
      </w:r>
      <w:r>
        <w:rPr>
          <w:spacing w:val="1"/>
          <w:sz w:val="24"/>
        </w:rPr>
        <w:t xml:space="preserve"> </w:t>
      </w:r>
      <w:r>
        <w:rPr>
          <w:sz w:val="24"/>
        </w:rPr>
        <w:t>года</w:t>
      </w:r>
    </w:p>
    <w:p w:rsidR="007E1513" w:rsidRDefault="002462E7">
      <w:pPr>
        <w:pStyle w:val="a5"/>
        <w:numPr>
          <w:ilvl w:val="0"/>
          <w:numId w:val="5"/>
        </w:numPr>
        <w:tabs>
          <w:tab w:val="left" w:pos="533"/>
        </w:tabs>
        <w:spacing w:before="73" w:line="261" w:lineRule="auto"/>
        <w:ind w:right="406"/>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педагогическим работником и/или педагогом-психологом с учётом результатов диагностики, а</w:t>
      </w:r>
      <w:r>
        <w:rPr>
          <w:spacing w:val="1"/>
          <w:sz w:val="24"/>
        </w:rPr>
        <w:t xml:space="preserve"> </w:t>
      </w:r>
      <w:r>
        <w:rPr>
          <w:sz w:val="24"/>
        </w:rPr>
        <w:t>также</w:t>
      </w:r>
      <w:r>
        <w:rPr>
          <w:spacing w:val="-1"/>
          <w:sz w:val="24"/>
        </w:rPr>
        <w:t xml:space="preserve"> </w:t>
      </w:r>
      <w:r>
        <w:rPr>
          <w:sz w:val="24"/>
        </w:rPr>
        <w:t>администрацией</w:t>
      </w:r>
      <w:r>
        <w:rPr>
          <w:spacing w:val="-2"/>
          <w:sz w:val="24"/>
        </w:rPr>
        <w:t xml:space="preserve"> </w:t>
      </w:r>
      <w:r>
        <w:rPr>
          <w:sz w:val="24"/>
        </w:rPr>
        <w:t>школы;</w:t>
      </w:r>
    </w:p>
    <w:p w:rsidR="007E1513" w:rsidRDefault="002462E7">
      <w:pPr>
        <w:pStyle w:val="a5"/>
        <w:numPr>
          <w:ilvl w:val="0"/>
          <w:numId w:val="5"/>
        </w:numPr>
        <w:tabs>
          <w:tab w:val="left" w:pos="533"/>
        </w:tabs>
        <w:spacing w:before="45" w:line="254" w:lineRule="auto"/>
        <w:ind w:right="416"/>
        <w:rPr>
          <w:sz w:val="24"/>
        </w:rPr>
      </w:pPr>
      <w:r>
        <w:rPr>
          <w:sz w:val="24"/>
        </w:rPr>
        <w:t>профилактика, экспертиза, развивающая работа, просвещение, осуществляемая в течение всего</w:t>
      </w:r>
      <w:r>
        <w:rPr>
          <w:spacing w:val="1"/>
          <w:sz w:val="24"/>
        </w:rPr>
        <w:t xml:space="preserve"> </w:t>
      </w:r>
      <w:r>
        <w:rPr>
          <w:sz w:val="24"/>
        </w:rPr>
        <w:t>учебного</w:t>
      </w:r>
      <w:r>
        <w:rPr>
          <w:spacing w:val="-1"/>
          <w:sz w:val="24"/>
        </w:rPr>
        <w:t xml:space="preserve"> </w:t>
      </w:r>
      <w:r>
        <w:rPr>
          <w:sz w:val="24"/>
        </w:rPr>
        <w:t>времени.</w:t>
      </w:r>
    </w:p>
    <w:p w:rsidR="007E1513" w:rsidRDefault="007E1513">
      <w:pPr>
        <w:pStyle w:val="a3"/>
        <w:spacing w:before="1"/>
        <w:ind w:left="0" w:firstLine="0"/>
        <w:jc w:val="left"/>
        <w:rPr>
          <w:sz w:val="27"/>
        </w:rPr>
      </w:pPr>
    </w:p>
    <w:p w:rsidR="007E1513" w:rsidRDefault="002462E7">
      <w:pPr>
        <w:pStyle w:val="21"/>
        <w:numPr>
          <w:ilvl w:val="2"/>
          <w:numId w:val="4"/>
        </w:numPr>
        <w:tabs>
          <w:tab w:val="left" w:pos="932"/>
        </w:tabs>
        <w:spacing w:line="275" w:lineRule="exact"/>
      </w:pPr>
      <w:r>
        <w:t>Финансово-экономические</w:t>
      </w:r>
      <w:r>
        <w:rPr>
          <w:spacing w:val="-4"/>
        </w:rPr>
        <w:t xml:space="preserve"> </w:t>
      </w:r>
      <w:r>
        <w:t>условия</w:t>
      </w:r>
      <w:r>
        <w:rPr>
          <w:spacing w:val="-4"/>
        </w:rPr>
        <w:t xml:space="preserve"> </w:t>
      </w:r>
      <w:r>
        <w:t>реализации</w:t>
      </w:r>
      <w:r>
        <w:rPr>
          <w:spacing w:val="-1"/>
        </w:rPr>
        <w:t xml:space="preserve"> </w:t>
      </w:r>
      <w:r>
        <w:t>образовательной</w:t>
      </w:r>
      <w:r>
        <w:rPr>
          <w:spacing w:val="-3"/>
        </w:rPr>
        <w:t xml:space="preserve"> </w:t>
      </w:r>
      <w:r>
        <w:t>программы</w:t>
      </w:r>
      <w:r>
        <w:rPr>
          <w:spacing w:val="-3"/>
        </w:rPr>
        <w:t xml:space="preserve"> </w:t>
      </w:r>
      <w:r>
        <w:t>СОО</w:t>
      </w:r>
    </w:p>
    <w:p w:rsidR="007E1513" w:rsidRDefault="002462E7">
      <w:pPr>
        <w:pStyle w:val="a3"/>
        <w:spacing w:line="276" w:lineRule="auto"/>
        <w:ind w:left="532" w:right="402"/>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опирается на исполнение расходных обязательств, обеспечивающих государственные</w:t>
      </w:r>
      <w:r>
        <w:rPr>
          <w:spacing w:val="-57"/>
        </w:rPr>
        <w:t xml:space="preserve"> </w:t>
      </w:r>
      <w:r>
        <w:t>гарантии прав на получение общедоступного и бесплатного среднего общего образования. Объем</w:t>
      </w:r>
      <w:r>
        <w:rPr>
          <w:spacing w:val="1"/>
        </w:rPr>
        <w:t xml:space="preserve"> </w:t>
      </w:r>
      <w:r>
        <w:t>действующих</w:t>
      </w:r>
      <w:r>
        <w:rPr>
          <w:spacing w:val="1"/>
        </w:rPr>
        <w:t xml:space="preserve"> </w:t>
      </w:r>
      <w:r>
        <w:t>расходных обязательств</w:t>
      </w:r>
      <w:r>
        <w:rPr>
          <w:spacing w:val="-1"/>
        </w:rPr>
        <w:t xml:space="preserve"> </w:t>
      </w:r>
      <w:r>
        <w:t>отражен</w:t>
      </w:r>
      <w:r>
        <w:rPr>
          <w:spacing w:val="-1"/>
        </w:rPr>
        <w:t xml:space="preserve"> </w:t>
      </w:r>
      <w:r>
        <w:t>в</w:t>
      </w:r>
      <w:r>
        <w:rPr>
          <w:spacing w:val="-2"/>
        </w:rPr>
        <w:t xml:space="preserve"> </w:t>
      </w:r>
      <w:r>
        <w:t>муниципальном</w:t>
      </w:r>
      <w:r>
        <w:rPr>
          <w:spacing w:val="-1"/>
        </w:rPr>
        <w:t xml:space="preserve"> </w:t>
      </w:r>
      <w:r>
        <w:t>задании</w:t>
      </w:r>
      <w:r>
        <w:rPr>
          <w:spacing w:val="-1"/>
        </w:rPr>
        <w:t xml:space="preserve"> </w:t>
      </w:r>
      <w:r>
        <w:t>школы.</w:t>
      </w:r>
    </w:p>
    <w:p w:rsidR="007E1513" w:rsidRDefault="002462E7">
      <w:pPr>
        <w:pStyle w:val="a3"/>
        <w:spacing w:line="276" w:lineRule="auto"/>
        <w:ind w:left="532" w:right="413"/>
      </w:pPr>
      <w:r>
        <w:t>Муниципальное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w:t>
      </w:r>
      <w:r>
        <w:rPr>
          <w:spacing w:val="1"/>
        </w:rPr>
        <w:t xml:space="preserve"> </w:t>
      </w:r>
      <w:r>
        <w:t>объем</w:t>
      </w:r>
      <w:r>
        <w:rPr>
          <w:spacing w:val="-2"/>
        </w:rPr>
        <w:t xml:space="preserve"> </w:t>
      </w:r>
      <w:r>
        <w:t>(содержание)муниципальной</w:t>
      </w:r>
      <w:r>
        <w:rPr>
          <w:spacing w:val="4"/>
        </w:rPr>
        <w:t xml:space="preserve"> </w:t>
      </w:r>
      <w:r>
        <w:t>работы,</w:t>
      </w:r>
      <w:r>
        <w:rPr>
          <w:spacing w:val="-1"/>
        </w:rPr>
        <w:t xml:space="preserve"> </w:t>
      </w:r>
      <w:r>
        <w:t>а</w:t>
      </w:r>
      <w:r>
        <w:rPr>
          <w:spacing w:val="-2"/>
        </w:rPr>
        <w:t xml:space="preserve"> </w:t>
      </w:r>
      <w:r>
        <w:t>также</w:t>
      </w:r>
      <w:r>
        <w:rPr>
          <w:spacing w:val="-3"/>
        </w:rPr>
        <w:t xml:space="preserve"> </w:t>
      </w:r>
      <w:r>
        <w:t>порядок ее</w:t>
      </w:r>
      <w:r>
        <w:rPr>
          <w:spacing w:val="-2"/>
        </w:rPr>
        <w:t xml:space="preserve"> </w:t>
      </w:r>
      <w:r>
        <w:t>оказания</w:t>
      </w:r>
      <w:r>
        <w:rPr>
          <w:spacing w:val="1"/>
        </w:rPr>
        <w:t xml:space="preserve"> </w:t>
      </w:r>
      <w:r>
        <w:t>(выполнения).</w:t>
      </w:r>
    </w:p>
    <w:p w:rsidR="007E1513" w:rsidRDefault="002462E7">
      <w:pPr>
        <w:pStyle w:val="a3"/>
        <w:spacing w:line="275" w:lineRule="exact"/>
        <w:ind w:left="1241" w:firstLine="0"/>
      </w:pPr>
      <w:r>
        <w:t>Финансовые</w:t>
      </w:r>
      <w:r>
        <w:rPr>
          <w:spacing w:val="-2"/>
        </w:rPr>
        <w:t xml:space="preserve"> </w:t>
      </w:r>
      <w:r>
        <w:t>условия</w:t>
      </w:r>
      <w:r>
        <w:rPr>
          <w:spacing w:val="-3"/>
        </w:rPr>
        <w:t xml:space="preserve"> </w:t>
      </w:r>
      <w:r>
        <w:t>реализации</w:t>
      </w:r>
      <w:r>
        <w:rPr>
          <w:spacing w:val="-3"/>
        </w:rPr>
        <w:t xml:space="preserve"> </w:t>
      </w:r>
      <w:r>
        <w:t>программы среднего</w:t>
      </w:r>
      <w:r>
        <w:rPr>
          <w:spacing w:val="-3"/>
        </w:rPr>
        <w:t xml:space="preserve"> </w:t>
      </w:r>
      <w:r>
        <w:t>общего</w:t>
      </w:r>
      <w:r>
        <w:rPr>
          <w:spacing w:val="-4"/>
        </w:rPr>
        <w:t xml:space="preserve"> </w:t>
      </w:r>
      <w:r>
        <w:t>образования</w:t>
      </w:r>
      <w:r>
        <w:rPr>
          <w:spacing w:val="-3"/>
        </w:rPr>
        <w:t xml:space="preserve"> </w:t>
      </w:r>
      <w:r>
        <w:t>обеспечивают:</w:t>
      </w:r>
    </w:p>
    <w:p w:rsidR="007E1513" w:rsidRDefault="002462E7">
      <w:pPr>
        <w:pStyle w:val="a5"/>
        <w:numPr>
          <w:ilvl w:val="0"/>
          <w:numId w:val="3"/>
        </w:numPr>
        <w:tabs>
          <w:tab w:val="left" w:pos="1460"/>
        </w:tabs>
        <w:spacing w:before="42" w:line="276" w:lineRule="auto"/>
        <w:ind w:right="411" w:firstLine="708"/>
        <w:jc w:val="left"/>
        <w:rPr>
          <w:sz w:val="24"/>
        </w:rPr>
      </w:pPr>
      <w:r>
        <w:rPr>
          <w:sz w:val="24"/>
        </w:rPr>
        <w:t>соблюдение</w:t>
      </w:r>
      <w:r>
        <w:rPr>
          <w:spacing w:val="15"/>
          <w:sz w:val="24"/>
        </w:rPr>
        <w:t xml:space="preserve"> </w:t>
      </w:r>
      <w:r>
        <w:rPr>
          <w:sz w:val="24"/>
        </w:rPr>
        <w:t>в</w:t>
      </w:r>
      <w:r>
        <w:rPr>
          <w:spacing w:val="15"/>
          <w:sz w:val="24"/>
        </w:rPr>
        <w:t xml:space="preserve"> </w:t>
      </w:r>
      <w:r>
        <w:rPr>
          <w:sz w:val="24"/>
        </w:rPr>
        <w:t>полном</w:t>
      </w:r>
      <w:r>
        <w:rPr>
          <w:spacing w:val="15"/>
          <w:sz w:val="24"/>
        </w:rPr>
        <w:t xml:space="preserve"> </w:t>
      </w:r>
      <w:r>
        <w:rPr>
          <w:sz w:val="24"/>
        </w:rPr>
        <w:t>объеме</w:t>
      </w:r>
      <w:r>
        <w:rPr>
          <w:spacing w:val="15"/>
          <w:sz w:val="24"/>
        </w:rPr>
        <w:t xml:space="preserve"> </w:t>
      </w:r>
      <w:r>
        <w:rPr>
          <w:sz w:val="24"/>
        </w:rPr>
        <w:t>государственных</w:t>
      </w:r>
      <w:r>
        <w:rPr>
          <w:spacing w:val="15"/>
          <w:sz w:val="24"/>
        </w:rPr>
        <w:t xml:space="preserve"> </w:t>
      </w:r>
      <w:r>
        <w:rPr>
          <w:sz w:val="24"/>
        </w:rPr>
        <w:t>гарантий</w:t>
      </w:r>
      <w:r>
        <w:rPr>
          <w:spacing w:val="14"/>
          <w:sz w:val="24"/>
        </w:rPr>
        <w:t xml:space="preserve"> </w:t>
      </w:r>
      <w:r>
        <w:rPr>
          <w:sz w:val="24"/>
        </w:rPr>
        <w:t>по</w:t>
      </w:r>
      <w:r>
        <w:rPr>
          <w:spacing w:val="15"/>
          <w:sz w:val="24"/>
        </w:rPr>
        <w:t xml:space="preserve"> </w:t>
      </w:r>
      <w:r>
        <w:rPr>
          <w:sz w:val="24"/>
        </w:rPr>
        <w:t>получению</w:t>
      </w:r>
      <w:r>
        <w:rPr>
          <w:spacing w:val="16"/>
          <w:sz w:val="24"/>
        </w:rPr>
        <w:t xml:space="preserve"> </w:t>
      </w:r>
      <w:r>
        <w:rPr>
          <w:sz w:val="24"/>
        </w:rPr>
        <w:t>гражданами</w:t>
      </w:r>
      <w:r>
        <w:rPr>
          <w:spacing w:val="-57"/>
          <w:sz w:val="24"/>
        </w:rPr>
        <w:t xml:space="preserve"> </w:t>
      </w:r>
      <w:r>
        <w:rPr>
          <w:sz w:val="24"/>
        </w:rPr>
        <w:t>общедоступного</w:t>
      </w:r>
      <w:r>
        <w:rPr>
          <w:spacing w:val="-1"/>
          <w:sz w:val="24"/>
        </w:rPr>
        <w:t xml:space="preserve"> </w:t>
      </w:r>
      <w:r>
        <w:rPr>
          <w:sz w:val="24"/>
        </w:rPr>
        <w:t>и бесплатного</w:t>
      </w:r>
      <w:r>
        <w:rPr>
          <w:spacing w:val="2"/>
          <w:sz w:val="24"/>
        </w:rPr>
        <w:t xml:space="preserve"> </w:t>
      </w:r>
      <w:r>
        <w:rPr>
          <w:sz w:val="24"/>
        </w:rPr>
        <w:t>среднего общего</w:t>
      </w:r>
      <w:r>
        <w:rPr>
          <w:spacing w:val="-1"/>
          <w:sz w:val="24"/>
        </w:rPr>
        <w:t xml:space="preserve"> </w:t>
      </w:r>
      <w:r>
        <w:rPr>
          <w:sz w:val="24"/>
        </w:rPr>
        <w:t>образования;</w:t>
      </w:r>
    </w:p>
    <w:p w:rsidR="007E1513" w:rsidRDefault="002462E7">
      <w:pPr>
        <w:pStyle w:val="a5"/>
        <w:numPr>
          <w:ilvl w:val="0"/>
          <w:numId w:val="3"/>
        </w:numPr>
        <w:tabs>
          <w:tab w:val="left" w:pos="1381"/>
        </w:tabs>
        <w:spacing w:line="275" w:lineRule="exact"/>
        <w:ind w:left="1380" w:hanging="140"/>
        <w:jc w:val="left"/>
        <w:rPr>
          <w:sz w:val="24"/>
        </w:rPr>
      </w:pPr>
      <w:r>
        <w:rPr>
          <w:sz w:val="24"/>
        </w:rPr>
        <w:t>возможность</w:t>
      </w:r>
      <w:r>
        <w:rPr>
          <w:spacing w:val="-3"/>
          <w:sz w:val="24"/>
        </w:rPr>
        <w:t xml:space="preserve"> </w:t>
      </w:r>
      <w:r>
        <w:rPr>
          <w:sz w:val="24"/>
        </w:rPr>
        <w:t>реализации всех</w:t>
      </w:r>
      <w:r>
        <w:rPr>
          <w:spacing w:val="-2"/>
          <w:sz w:val="24"/>
        </w:rPr>
        <w:t xml:space="preserve"> </w:t>
      </w:r>
      <w:r>
        <w:rPr>
          <w:sz w:val="24"/>
        </w:rPr>
        <w:t>требований</w:t>
      </w:r>
      <w:r>
        <w:rPr>
          <w:spacing w:val="-3"/>
          <w:sz w:val="24"/>
        </w:rPr>
        <w:t xml:space="preserve"> </w:t>
      </w:r>
      <w:r>
        <w:rPr>
          <w:sz w:val="24"/>
        </w:rPr>
        <w:t>и</w:t>
      </w:r>
      <w:r>
        <w:rPr>
          <w:spacing w:val="-1"/>
          <w:sz w:val="24"/>
        </w:rPr>
        <w:t xml:space="preserve"> </w:t>
      </w:r>
      <w:r>
        <w:rPr>
          <w:sz w:val="24"/>
        </w:rPr>
        <w:t>условий,</w:t>
      </w:r>
      <w:r>
        <w:rPr>
          <w:spacing w:val="-3"/>
          <w:sz w:val="24"/>
        </w:rPr>
        <w:t xml:space="preserve"> </w:t>
      </w:r>
      <w:r>
        <w:rPr>
          <w:sz w:val="24"/>
        </w:rPr>
        <w:t>предусмотренных</w:t>
      </w:r>
      <w:r>
        <w:rPr>
          <w:spacing w:val="-2"/>
          <w:sz w:val="24"/>
        </w:rPr>
        <w:t xml:space="preserve"> </w:t>
      </w:r>
      <w:r>
        <w:rPr>
          <w:sz w:val="24"/>
        </w:rPr>
        <w:t>ФГОС;</w:t>
      </w:r>
    </w:p>
    <w:p w:rsidR="007E1513" w:rsidRDefault="002462E7">
      <w:pPr>
        <w:pStyle w:val="a5"/>
        <w:numPr>
          <w:ilvl w:val="0"/>
          <w:numId w:val="3"/>
        </w:numPr>
        <w:tabs>
          <w:tab w:val="left" w:pos="1381"/>
        </w:tabs>
        <w:spacing w:before="41"/>
        <w:ind w:left="1380" w:hanging="140"/>
        <w:jc w:val="left"/>
        <w:rPr>
          <w:sz w:val="24"/>
        </w:rPr>
      </w:pPr>
      <w:r>
        <w:rPr>
          <w:sz w:val="24"/>
        </w:rPr>
        <w:t>покрытие</w:t>
      </w:r>
      <w:r>
        <w:rPr>
          <w:spacing w:val="-3"/>
          <w:sz w:val="24"/>
        </w:rPr>
        <w:t xml:space="preserve"> </w:t>
      </w:r>
      <w:r>
        <w:rPr>
          <w:sz w:val="24"/>
        </w:rPr>
        <w:t>затрат</w:t>
      </w:r>
      <w:r>
        <w:rPr>
          <w:spacing w:val="-4"/>
          <w:sz w:val="24"/>
        </w:rPr>
        <w:t xml:space="preserve"> </w:t>
      </w:r>
      <w:r>
        <w:rPr>
          <w:sz w:val="24"/>
        </w:rPr>
        <w:t>на</w:t>
      </w:r>
      <w:r>
        <w:rPr>
          <w:spacing w:val="-3"/>
          <w:sz w:val="24"/>
        </w:rPr>
        <w:t xml:space="preserve"> </w:t>
      </w:r>
      <w:r>
        <w:rPr>
          <w:sz w:val="24"/>
        </w:rPr>
        <w:t>реализацию</w:t>
      </w:r>
      <w:r>
        <w:rPr>
          <w:spacing w:val="-1"/>
          <w:sz w:val="24"/>
        </w:rPr>
        <w:t xml:space="preserve"> </w:t>
      </w:r>
      <w:r>
        <w:rPr>
          <w:sz w:val="24"/>
        </w:rPr>
        <w:t>всех частей</w:t>
      </w:r>
      <w:r>
        <w:rPr>
          <w:spacing w:val="-2"/>
          <w:sz w:val="24"/>
        </w:rPr>
        <w:t xml:space="preserve"> </w:t>
      </w:r>
      <w:r>
        <w:rPr>
          <w:sz w:val="24"/>
        </w:rPr>
        <w:t>программы</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7E1513" w:rsidRDefault="002462E7">
      <w:pPr>
        <w:pStyle w:val="a3"/>
        <w:spacing w:before="44" w:line="276" w:lineRule="auto"/>
        <w:ind w:left="532" w:right="402"/>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бюджетного учреждения осуществляется исходя из расходных обязательств на основе</w:t>
      </w:r>
      <w:r>
        <w:rPr>
          <w:spacing w:val="-57"/>
        </w:rPr>
        <w:t xml:space="preserve"> </w:t>
      </w:r>
      <w:r>
        <w:t>муниципального</w:t>
      </w:r>
      <w:r>
        <w:rPr>
          <w:spacing w:val="-1"/>
        </w:rPr>
        <w:t xml:space="preserve"> </w:t>
      </w:r>
      <w:r>
        <w:t>задания</w:t>
      </w:r>
      <w:r>
        <w:rPr>
          <w:spacing w:val="-1"/>
        </w:rPr>
        <w:t xml:space="preserve"> </w:t>
      </w:r>
      <w:r>
        <w:t>по реализации</w:t>
      </w:r>
      <w:r>
        <w:rPr>
          <w:spacing w:val="-1"/>
        </w:rPr>
        <w:t xml:space="preserve"> </w:t>
      </w:r>
      <w:r>
        <w:t>основной образовательной</w:t>
      </w:r>
      <w:r>
        <w:rPr>
          <w:spacing w:val="-1"/>
        </w:rPr>
        <w:t xml:space="preserve"> </w:t>
      </w:r>
      <w:r>
        <w:t>программы.</w:t>
      </w:r>
    </w:p>
    <w:p w:rsidR="007E1513" w:rsidRDefault="002462E7">
      <w:pPr>
        <w:pStyle w:val="a3"/>
        <w:spacing w:line="276" w:lineRule="auto"/>
        <w:ind w:left="532" w:right="409"/>
      </w:pPr>
      <w:r>
        <w:t>Обеспечение государственных гарантий реализации прав на получение общедоступного и</w:t>
      </w:r>
      <w:r>
        <w:rPr>
          <w:spacing w:val="1"/>
        </w:rPr>
        <w:t xml:space="preserve"> </w:t>
      </w:r>
      <w:r>
        <w:t>бесплатного среднего общего образования в общеобразовательных организациях осуществляется в</w:t>
      </w:r>
      <w:r>
        <w:rPr>
          <w:spacing w:val="-57"/>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57"/>
        </w:rPr>
        <w:t xml:space="preserve"> </w:t>
      </w:r>
      <w:r>
        <w:t>Российской</w:t>
      </w:r>
      <w:r>
        <w:rPr>
          <w:spacing w:val="-1"/>
        </w:rPr>
        <w:t xml:space="preserve"> </w:t>
      </w:r>
      <w:r>
        <w:t>Федерации.</w:t>
      </w:r>
    </w:p>
    <w:p w:rsidR="007E1513" w:rsidRDefault="002462E7">
      <w:pPr>
        <w:pStyle w:val="a3"/>
        <w:spacing w:line="276" w:lineRule="auto"/>
        <w:ind w:left="532" w:right="406"/>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муниципального</w:t>
      </w:r>
      <w:r>
        <w:rPr>
          <w:spacing w:val="1"/>
        </w:rPr>
        <w:t xml:space="preserve"> </w:t>
      </w:r>
      <w:r>
        <w:t>задания при</w:t>
      </w:r>
      <w:r>
        <w:rPr>
          <w:spacing w:val="1"/>
        </w:rPr>
        <w:t xml:space="preserve"> </w:t>
      </w:r>
      <w:r>
        <w:t>реализации программ среднего общего образования осуществляются в соответствии с</w:t>
      </w:r>
      <w:r>
        <w:rPr>
          <w:spacing w:val="-57"/>
        </w:rPr>
        <w:t xml:space="preserve"> </w:t>
      </w:r>
      <w:r>
        <w:t>общими</w:t>
      </w:r>
      <w:r>
        <w:rPr>
          <w:spacing w:val="8"/>
        </w:rPr>
        <w:t xml:space="preserve"> </w:t>
      </w:r>
      <w:r>
        <w:t>требованиями</w:t>
      </w:r>
      <w:r>
        <w:rPr>
          <w:spacing w:val="10"/>
        </w:rPr>
        <w:t xml:space="preserve"> </w:t>
      </w:r>
      <w:r>
        <w:t>к</w:t>
      </w:r>
      <w:r>
        <w:rPr>
          <w:spacing w:val="8"/>
        </w:rPr>
        <w:t xml:space="preserve"> </w:t>
      </w:r>
      <w:r>
        <w:t>определению</w:t>
      </w:r>
      <w:r>
        <w:rPr>
          <w:spacing w:val="7"/>
        </w:rPr>
        <w:t xml:space="preserve"> </w:t>
      </w:r>
      <w:r>
        <w:t>нормативных</w:t>
      </w:r>
      <w:r>
        <w:rPr>
          <w:spacing w:val="9"/>
        </w:rPr>
        <w:t xml:space="preserve"> </w:t>
      </w:r>
      <w:r>
        <w:t>затрат</w:t>
      </w:r>
      <w:r>
        <w:rPr>
          <w:spacing w:val="10"/>
        </w:rPr>
        <w:t xml:space="preserve"> </w:t>
      </w:r>
      <w:r>
        <w:t>на</w:t>
      </w:r>
      <w:r>
        <w:rPr>
          <w:spacing w:val="8"/>
        </w:rPr>
        <w:t xml:space="preserve"> </w:t>
      </w:r>
      <w:r>
        <w:t>реализацию</w:t>
      </w:r>
      <w:r>
        <w:rPr>
          <w:spacing w:val="8"/>
        </w:rPr>
        <w:t xml:space="preserve"> </w:t>
      </w:r>
      <w:r>
        <w:t>основной</w:t>
      </w:r>
    </w:p>
    <w:p w:rsidR="007E1513" w:rsidRDefault="007E1513">
      <w:pPr>
        <w:spacing w:line="276" w:lineRule="auto"/>
        <w:sectPr w:rsidR="007E1513">
          <w:headerReference w:type="default" r:id="rId865"/>
          <w:footerReference w:type="default" r:id="rId866"/>
          <w:pgSz w:w="11910" w:h="16850"/>
          <w:pgMar w:top="820" w:right="160" w:bottom="1000" w:left="600" w:header="569" w:footer="813" w:gutter="0"/>
          <w:cols w:space="720"/>
        </w:sectPr>
      </w:pPr>
    </w:p>
    <w:p w:rsidR="007E1513" w:rsidRDefault="002462E7">
      <w:pPr>
        <w:pStyle w:val="a3"/>
        <w:spacing w:before="12" w:line="276" w:lineRule="auto"/>
        <w:ind w:left="532" w:right="404" w:firstLine="0"/>
      </w:pPr>
      <w:r>
        <w:t>общеобразовательной программы среднего общего образования в сфере дошкольного, начального</w:t>
      </w:r>
      <w:r>
        <w:rPr>
          <w:spacing w:val="1"/>
        </w:rPr>
        <w:t xml:space="preserve"> </w:t>
      </w:r>
      <w:r>
        <w:t>общего, основного общего, среднего общего, дополнительного образования детей и взрослых,</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муниципального</w:t>
      </w:r>
      <w:r>
        <w:rPr>
          <w:spacing w:val="-1"/>
        </w:rPr>
        <w:t xml:space="preserve"> </w:t>
      </w:r>
      <w:r>
        <w:t>задания</w:t>
      </w:r>
      <w:r>
        <w:rPr>
          <w:spacing w:val="-1"/>
        </w:rPr>
        <w:t xml:space="preserve"> </w:t>
      </w:r>
      <w:r>
        <w:t>на</w:t>
      </w:r>
      <w:r>
        <w:rPr>
          <w:spacing w:val="-2"/>
        </w:rPr>
        <w:t xml:space="preserve"> </w:t>
      </w:r>
      <w:r>
        <w:t>реализацию</w:t>
      </w:r>
      <w:r>
        <w:rPr>
          <w:spacing w:val="-1"/>
        </w:rPr>
        <w:t xml:space="preserve"> </w:t>
      </w:r>
      <w:r>
        <w:t>ООП</w:t>
      </w:r>
      <w:r>
        <w:rPr>
          <w:spacing w:val="-2"/>
        </w:rPr>
        <w:t xml:space="preserve"> </w:t>
      </w:r>
      <w:r>
        <w:t>СОО</w:t>
      </w:r>
      <w:r>
        <w:rPr>
          <w:spacing w:val="-1"/>
        </w:rPr>
        <w:t xml:space="preserve"> </w:t>
      </w:r>
      <w:r>
        <w:t>муниципальным учреждением.</w:t>
      </w:r>
    </w:p>
    <w:p w:rsidR="007E1513" w:rsidRDefault="002462E7">
      <w:pPr>
        <w:pStyle w:val="a3"/>
        <w:spacing w:line="276" w:lineRule="auto"/>
        <w:ind w:left="532" w:right="402"/>
      </w:pPr>
      <w:r>
        <w:t>Норматив</w:t>
      </w:r>
      <w:r>
        <w:rPr>
          <w:spacing w:val="-14"/>
        </w:rPr>
        <w:t xml:space="preserve"> </w:t>
      </w:r>
      <w:r>
        <w:t>затрат</w:t>
      </w:r>
      <w:r>
        <w:rPr>
          <w:spacing w:val="-13"/>
        </w:rPr>
        <w:t xml:space="preserve"> </w:t>
      </w:r>
      <w:r>
        <w:t>на</w:t>
      </w:r>
      <w:r>
        <w:rPr>
          <w:spacing w:val="-14"/>
        </w:rPr>
        <w:t xml:space="preserve"> </w:t>
      </w:r>
      <w:r>
        <w:t>реализацию</w:t>
      </w:r>
      <w:r>
        <w:rPr>
          <w:spacing w:val="-12"/>
        </w:rPr>
        <w:t xml:space="preserve"> </w:t>
      </w:r>
      <w:r>
        <w:t>образовательной</w:t>
      </w:r>
      <w:r>
        <w:rPr>
          <w:spacing w:val="-12"/>
        </w:rPr>
        <w:t xml:space="preserve"> </w:t>
      </w:r>
      <w:r>
        <w:t>программы</w:t>
      </w:r>
      <w:r>
        <w:rPr>
          <w:spacing w:val="-12"/>
        </w:rPr>
        <w:t xml:space="preserve"> </w:t>
      </w:r>
      <w:r>
        <w:t>среднего</w:t>
      </w:r>
      <w:r>
        <w:rPr>
          <w:spacing w:val="-12"/>
        </w:rPr>
        <w:t xml:space="preserve"> </w:t>
      </w:r>
      <w:r>
        <w:t>общего</w:t>
      </w:r>
      <w:r>
        <w:rPr>
          <w:spacing w:val="-12"/>
        </w:rPr>
        <w:t xml:space="preserve"> </w:t>
      </w:r>
      <w:r>
        <w:t>образования</w:t>
      </w:r>
      <w:r>
        <w:rPr>
          <w:spacing w:val="-3"/>
        </w:rPr>
        <w:t xml:space="preserve"> </w:t>
      </w:r>
      <w:r>
        <w:t>–</w:t>
      </w:r>
      <w:r>
        <w:rPr>
          <w:spacing w:val="-57"/>
        </w:rPr>
        <w:t xml:space="preserve"> </w:t>
      </w:r>
      <w:r>
        <w:t>гарантированный минимально допустимый объем финансовых средств в год в расчете на 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включает:</w:t>
      </w:r>
    </w:p>
    <w:p w:rsidR="007E1513" w:rsidRDefault="002462E7">
      <w:pPr>
        <w:pStyle w:val="a5"/>
        <w:numPr>
          <w:ilvl w:val="3"/>
          <w:numId w:val="4"/>
        </w:numPr>
        <w:tabs>
          <w:tab w:val="left" w:pos="1527"/>
        </w:tabs>
        <w:spacing w:line="276" w:lineRule="auto"/>
        <w:ind w:right="409" w:firstLine="708"/>
        <w:jc w:val="left"/>
        <w:rPr>
          <w:sz w:val="24"/>
        </w:rPr>
      </w:pPr>
      <w:r>
        <w:rPr>
          <w:sz w:val="24"/>
        </w:rPr>
        <w:t>расходы</w:t>
      </w:r>
      <w:r>
        <w:rPr>
          <w:spacing w:val="4"/>
          <w:sz w:val="24"/>
        </w:rPr>
        <w:t xml:space="preserve"> </w:t>
      </w:r>
      <w:r>
        <w:rPr>
          <w:sz w:val="24"/>
        </w:rPr>
        <w:t>на</w:t>
      </w:r>
      <w:r>
        <w:rPr>
          <w:spacing w:val="4"/>
          <w:sz w:val="24"/>
        </w:rPr>
        <w:t xml:space="preserve"> </w:t>
      </w:r>
      <w:r>
        <w:rPr>
          <w:sz w:val="24"/>
        </w:rPr>
        <w:t>оплату</w:t>
      </w:r>
      <w:r>
        <w:rPr>
          <w:spacing w:val="57"/>
          <w:sz w:val="24"/>
        </w:rPr>
        <w:t xml:space="preserve"> </w:t>
      </w:r>
      <w:r>
        <w:rPr>
          <w:sz w:val="24"/>
        </w:rPr>
        <w:t>труда</w:t>
      </w:r>
      <w:r>
        <w:rPr>
          <w:spacing w:val="4"/>
          <w:sz w:val="24"/>
        </w:rPr>
        <w:t xml:space="preserve"> </w:t>
      </w:r>
      <w:r>
        <w:rPr>
          <w:sz w:val="24"/>
        </w:rPr>
        <w:t>работников,</w:t>
      </w:r>
      <w:r>
        <w:rPr>
          <w:spacing w:val="6"/>
          <w:sz w:val="24"/>
        </w:rPr>
        <w:t xml:space="preserve"> </w:t>
      </w:r>
      <w:r>
        <w:rPr>
          <w:sz w:val="24"/>
        </w:rPr>
        <w:t>участвующих</w:t>
      </w:r>
      <w:r>
        <w:rPr>
          <w:spacing w:val="7"/>
          <w:sz w:val="24"/>
        </w:rPr>
        <w:t xml:space="preserve"> </w:t>
      </w:r>
      <w:r>
        <w:rPr>
          <w:sz w:val="24"/>
        </w:rPr>
        <w:t>в</w:t>
      </w:r>
      <w:r>
        <w:rPr>
          <w:spacing w:val="4"/>
          <w:sz w:val="24"/>
        </w:rPr>
        <w:t xml:space="preserve"> </w:t>
      </w:r>
      <w:r>
        <w:rPr>
          <w:sz w:val="24"/>
        </w:rPr>
        <w:t>разработке</w:t>
      </w:r>
      <w:r>
        <w:rPr>
          <w:spacing w:val="4"/>
          <w:sz w:val="24"/>
        </w:rPr>
        <w:t xml:space="preserve"> </w:t>
      </w:r>
      <w:r>
        <w:rPr>
          <w:sz w:val="24"/>
        </w:rPr>
        <w:t>и</w:t>
      </w:r>
      <w:r>
        <w:rPr>
          <w:spacing w:val="5"/>
          <w:sz w:val="24"/>
        </w:rPr>
        <w:t xml:space="preserve"> </w:t>
      </w:r>
      <w:r>
        <w:rPr>
          <w:sz w:val="24"/>
        </w:rPr>
        <w:t>реализации</w:t>
      </w:r>
      <w:r>
        <w:rPr>
          <w:spacing w:val="-57"/>
          <w:sz w:val="24"/>
        </w:rPr>
        <w:t xml:space="preserve"> </w:t>
      </w:r>
      <w:r>
        <w:rPr>
          <w:sz w:val="24"/>
        </w:rPr>
        <w:t>образовательной</w:t>
      </w:r>
      <w:r>
        <w:rPr>
          <w:spacing w:val="-1"/>
          <w:sz w:val="24"/>
        </w:rPr>
        <w:t xml:space="preserve"> </w:t>
      </w:r>
      <w:r>
        <w:rPr>
          <w:sz w:val="24"/>
        </w:rPr>
        <w:t>программы</w:t>
      </w:r>
      <w:r>
        <w:rPr>
          <w:spacing w:val="4"/>
          <w:sz w:val="24"/>
        </w:rPr>
        <w:t xml:space="preserve"> </w:t>
      </w:r>
      <w:r>
        <w:rPr>
          <w:sz w:val="24"/>
        </w:rPr>
        <w:t>среднего общего</w:t>
      </w:r>
      <w:r>
        <w:rPr>
          <w:spacing w:val="2"/>
          <w:sz w:val="24"/>
        </w:rPr>
        <w:t xml:space="preserve"> </w:t>
      </w:r>
      <w:r>
        <w:rPr>
          <w:sz w:val="24"/>
        </w:rPr>
        <w:t>образования;</w:t>
      </w:r>
    </w:p>
    <w:p w:rsidR="007E1513" w:rsidRDefault="002462E7">
      <w:pPr>
        <w:pStyle w:val="a5"/>
        <w:numPr>
          <w:ilvl w:val="3"/>
          <w:numId w:val="4"/>
        </w:numPr>
        <w:tabs>
          <w:tab w:val="left" w:pos="1527"/>
        </w:tabs>
        <w:spacing w:before="2"/>
        <w:ind w:left="1526"/>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 учебных</w:t>
      </w:r>
      <w:r>
        <w:rPr>
          <w:spacing w:val="-2"/>
          <w:sz w:val="24"/>
        </w:rPr>
        <w:t xml:space="preserve"> </w:t>
      </w:r>
      <w:r>
        <w:rPr>
          <w:sz w:val="24"/>
        </w:rPr>
        <w:t>пособий,</w:t>
      </w:r>
      <w:r>
        <w:rPr>
          <w:spacing w:val="-3"/>
          <w:sz w:val="24"/>
        </w:rPr>
        <w:t xml:space="preserve"> </w:t>
      </w:r>
      <w:r>
        <w:rPr>
          <w:sz w:val="24"/>
        </w:rPr>
        <w:t>средств</w:t>
      </w:r>
      <w:r>
        <w:rPr>
          <w:spacing w:val="-2"/>
          <w:sz w:val="24"/>
        </w:rPr>
        <w:t xml:space="preserve"> </w:t>
      </w:r>
      <w:r>
        <w:rPr>
          <w:sz w:val="24"/>
        </w:rPr>
        <w:t>обучения;</w:t>
      </w:r>
    </w:p>
    <w:p w:rsidR="007E1513" w:rsidRDefault="002462E7">
      <w:pPr>
        <w:pStyle w:val="a5"/>
        <w:numPr>
          <w:ilvl w:val="3"/>
          <w:numId w:val="4"/>
        </w:numPr>
        <w:tabs>
          <w:tab w:val="left" w:pos="1527"/>
        </w:tabs>
        <w:spacing w:before="40" w:line="273" w:lineRule="auto"/>
        <w:ind w:right="407" w:firstLine="708"/>
        <w:jc w:val="left"/>
        <w:rPr>
          <w:sz w:val="24"/>
        </w:rPr>
      </w:pPr>
      <w:r>
        <w:rPr>
          <w:spacing w:val="-1"/>
          <w:sz w:val="24"/>
        </w:rPr>
        <w:t>прочие</w:t>
      </w:r>
      <w:r>
        <w:rPr>
          <w:spacing w:val="-11"/>
          <w:sz w:val="24"/>
        </w:rPr>
        <w:t xml:space="preserve"> </w:t>
      </w:r>
      <w:r>
        <w:rPr>
          <w:spacing w:val="-1"/>
          <w:sz w:val="24"/>
        </w:rPr>
        <w:t>расходы</w:t>
      </w:r>
      <w:r>
        <w:rPr>
          <w:spacing w:val="-10"/>
          <w:sz w:val="24"/>
        </w:rPr>
        <w:t xml:space="preserve"> </w:t>
      </w:r>
      <w:r>
        <w:rPr>
          <w:sz w:val="24"/>
        </w:rPr>
        <w:t>(за</w:t>
      </w:r>
      <w:r>
        <w:rPr>
          <w:spacing w:val="-11"/>
          <w:sz w:val="24"/>
        </w:rPr>
        <w:t xml:space="preserve"> </w:t>
      </w:r>
      <w:r>
        <w:rPr>
          <w:sz w:val="24"/>
        </w:rPr>
        <w:t>исключением</w:t>
      </w:r>
      <w:r>
        <w:rPr>
          <w:spacing w:val="-11"/>
          <w:sz w:val="24"/>
        </w:rPr>
        <w:t xml:space="preserve"> </w:t>
      </w:r>
      <w:r>
        <w:rPr>
          <w:sz w:val="24"/>
        </w:rPr>
        <w:t>расходов</w:t>
      </w:r>
      <w:r>
        <w:rPr>
          <w:spacing w:val="-10"/>
          <w:sz w:val="24"/>
        </w:rPr>
        <w:t xml:space="preserve"> </w:t>
      </w:r>
      <w:r>
        <w:rPr>
          <w:sz w:val="24"/>
        </w:rPr>
        <w:t>на</w:t>
      </w:r>
      <w:r>
        <w:rPr>
          <w:spacing w:val="-8"/>
          <w:sz w:val="24"/>
        </w:rPr>
        <w:t xml:space="preserve"> </w:t>
      </w:r>
      <w:r>
        <w:rPr>
          <w:sz w:val="24"/>
        </w:rPr>
        <w:t>содержание</w:t>
      </w:r>
      <w:r>
        <w:rPr>
          <w:spacing w:val="-11"/>
          <w:sz w:val="24"/>
        </w:rPr>
        <w:t xml:space="preserve"> </w:t>
      </w:r>
      <w:r>
        <w:rPr>
          <w:sz w:val="24"/>
        </w:rPr>
        <w:t>зданий</w:t>
      </w:r>
      <w:r>
        <w:rPr>
          <w:spacing w:val="-9"/>
          <w:sz w:val="24"/>
        </w:rPr>
        <w:t xml:space="preserve"> </w:t>
      </w:r>
      <w:r>
        <w:rPr>
          <w:sz w:val="24"/>
        </w:rPr>
        <w:t>и</w:t>
      </w:r>
      <w:r>
        <w:rPr>
          <w:spacing w:val="-9"/>
          <w:sz w:val="24"/>
        </w:rPr>
        <w:t xml:space="preserve"> </w:t>
      </w:r>
      <w:r>
        <w:rPr>
          <w:sz w:val="24"/>
        </w:rPr>
        <w:t>оплату</w:t>
      </w:r>
      <w:r>
        <w:rPr>
          <w:spacing w:val="-15"/>
          <w:sz w:val="24"/>
        </w:rPr>
        <w:t xml:space="preserve"> </w:t>
      </w:r>
      <w:r>
        <w:rPr>
          <w:sz w:val="24"/>
        </w:rPr>
        <w:t>коммунальных</w:t>
      </w:r>
      <w:r>
        <w:rPr>
          <w:spacing w:val="-57"/>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 местных</w:t>
      </w:r>
      <w:r>
        <w:rPr>
          <w:spacing w:val="-1"/>
          <w:sz w:val="24"/>
        </w:rPr>
        <w:t xml:space="preserve"> </w:t>
      </w:r>
      <w:r>
        <w:rPr>
          <w:sz w:val="24"/>
        </w:rPr>
        <w:t>бюджетов).</w:t>
      </w:r>
    </w:p>
    <w:p w:rsidR="007E1513" w:rsidRDefault="002462E7">
      <w:pPr>
        <w:pStyle w:val="a3"/>
        <w:spacing w:before="5" w:line="276" w:lineRule="auto"/>
        <w:ind w:left="532" w:right="405"/>
      </w:pPr>
      <w:r>
        <w:t>Нормативные</w:t>
      </w:r>
      <w:r>
        <w:rPr>
          <w:spacing w:val="1"/>
        </w:rPr>
        <w:t xml:space="preserve"> </w:t>
      </w:r>
      <w:r>
        <w:t>затраты</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0"/>
        </w:rPr>
        <w:t xml:space="preserve"> </w:t>
      </w:r>
      <w:r>
        <w:t>обучающимися</w:t>
      </w:r>
      <w:r>
        <w:rPr>
          <w:spacing w:val="-9"/>
        </w:rPr>
        <w:t xml:space="preserve"> </w:t>
      </w:r>
      <w:r>
        <w:t>с</w:t>
      </w:r>
      <w:r>
        <w:rPr>
          <w:spacing w:val="-11"/>
        </w:rPr>
        <w:t xml:space="preserve"> </w:t>
      </w:r>
      <w:r>
        <w:t>ОВЗ,</w:t>
      </w:r>
      <w:r>
        <w:rPr>
          <w:spacing w:val="-10"/>
        </w:rPr>
        <w:t xml:space="preserve"> </w:t>
      </w:r>
      <w:r>
        <w:t>обеспечения</w:t>
      </w:r>
      <w:r>
        <w:rPr>
          <w:spacing w:val="-9"/>
        </w:rPr>
        <w:t xml:space="preserve"> </w:t>
      </w:r>
      <w:r>
        <w:t>дополнительного</w:t>
      </w:r>
      <w:r>
        <w:rPr>
          <w:spacing w:val="-10"/>
        </w:rPr>
        <w:t xml:space="preserve"> </w:t>
      </w:r>
      <w:r>
        <w:t>профессионального</w:t>
      </w:r>
      <w:r>
        <w:rPr>
          <w:spacing w:val="-9"/>
        </w:rPr>
        <w:t xml:space="preserve"> </w:t>
      </w:r>
      <w:r>
        <w:t>образования</w:t>
      </w:r>
      <w:r>
        <w:rPr>
          <w:spacing w:val="-58"/>
        </w:rPr>
        <w:t xml:space="preserve"> </w:t>
      </w:r>
      <w:r>
        <w:t>педагогическим работникам, обеспечения безопасных условий обучения и воспитания, охраны</w:t>
      </w:r>
      <w:r>
        <w:rPr>
          <w:spacing w:val="1"/>
        </w:rPr>
        <w:t xml:space="preserve"> </w:t>
      </w:r>
      <w:r>
        <w:t>здоровья обучающихся, а также с учетом иных предусмотренных законодательством особенностей</w:t>
      </w:r>
      <w:r>
        <w:rPr>
          <w:spacing w:val="-57"/>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 за исключением образовательной деятельности, осуществляемой в соответствии с</w:t>
      </w:r>
      <w:r>
        <w:rPr>
          <w:spacing w:val="1"/>
        </w:rPr>
        <w:t xml:space="preserve"> </w:t>
      </w:r>
      <w:r>
        <w:t>образовательными стандартами, в расчете на одного обучающегося, если иное не установлено</w:t>
      </w:r>
      <w:r>
        <w:rPr>
          <w:spacing w:val="1"/>
        </w:rPr>
        <w:t xml:space="preserve"> </w:t>
      </w:r>
      <w:r>
        <w:t>законодательством.</w:t>
      </w:r>
    </w:p>
    <w:p w:rsidR="007E1513" w:rsidRDefault="002462E7">
      <w:pPr>
        <w:pStyle w:val="a3"/>
        <w:spacing w:line="276" w:lineRule="auto"/>
        <w:ind w:left="532" w:right="402"/>
      </w:pPr>
      <w:r>
        <w:t>Органы местного самоуправления вправе осуществлять за счет средств местных 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rPr>
          <w:spacing w:val="-1"/>
        </w:rPr>
        <w:t>общеобразовательными</w:t>
      </w:r>
      <w:r>
        <w:rPr>
          <w:spacing w:val="-12"/>
        </w:rPr>
        <w:t xml:space="preserve"> </w:t>
      </w:r>
      <w:r>
        <w:t>организациями</w:t>
      </w:r>
      <w:r>
        <w:rPr>
          <w:spacing w:val="-11"/>
        </w:rPr>
        <w:t xml:space="preserve"> </w:t>
      </w:r>
      <w:r>
        <w:t>в</w:t>
      </w:r>
      <w:r>
        <w:rPr>
          <w:spacing w:val="-12"/>
        </w:rPr>
        <w:t xml:space="preserve"> </w:t>
      </w:r>
      <w:r>
        <w:t>части</w:t>
      </w:r>
      <w:r>
        <w:rPr>
          <w:spacing w:val="-8"/>
        </w:rPr>
        <w:t xml:space="preserve"> </w:t>
      </w:r>
      <w:r>
        <w:t>расходов</w:t>
      </w:r>
      <w:r>
        <w:rPr>
          <w:spacing w:val="-12"/>
        </w:rPr>
        <w:t xml:space="preserve"> </w:t>
      </w:r>
      <w:r>
        <w:t>на</w:t>
      </w:r>
      <w:r>
        <w:rPr>
          <w:spacing w:val="-12"/>
        </w:rPr>
        <w:t xml:space="preserve"> </w:t>
      </w:r>
      <w:r>
        <w:t>оплату</w:t>
      </w:r>
      <w:r>
        <w:rPr>
          <w:spacing w:val="-16"/>
        </w:rPr>
        <w:t xml:space="preserve"> </w:t>
      </w:r>
      <w:r>
        <w:t>труда</w:t>
      </w:r>
      <w:r>
        <w:rPr>
          <w:spacing w:val="-13"/>
        </w:rPr>
        <w:t xml:space="preserve"> </w:t>
      </w:r>
      <w:r>
        <w:t>работников,</w:t>
      </w:r>
      <w:r>
        <w:rPr>
          <w:spacing w:val="-12"/>
        </w:rPr>
        <w:t xml:space="preserve"> </w:t>
      </w:r>
      <w:r>
        <w:t>реализующих</w:t>
      </w:r>
      <w:r>
        <w:rPr>
          <w:spacing w:val="-58"/>
        </w:rPr>
        <w:t xml:space="preserve"> </w:t>
      </w:r>
      <w:r>
        <w:t>образовательную программу среднего общего образования, расходов на приобретение учебников и</w:t>
      </w:r>
      <w:r>
        <w:rPr>
          <w:spacing w:val="-57"/>
        </w:rPr>
        <w:t xml:space="preserve"> </w:t>
      </w:r>
      <w:r>
        <w:t>учебных пособий, средств обучения, игр, игрушек сверх норматива финансового обеспечения,</w:t>
      </w:r>
      <w:r>
        <w:rPr>
          <w:spacing w:val="1"/>
        </w:rPr>
        <w:t xml:space="preserve"> </w:t>
      </w:r>
      <w:r>
        <w:t>определенного</w:t>
      </w:r>
      <w:r>
        <w:rPr>
          <w:spacing w:val="-1"/>
        </w:rPr>
        <w:t xml:space="preserve"> </w:t>
      </w:r>
      <w:r>
        <w:t>субъектом Российской Федерации.</w:t>
      </w:r>
    </w:p>
    <w:p w:rsidR="007E1513" w:rsidRDefault="002462E7">
      <w:pPr>
        <w:pStyle w:val="a3"/>
        <w:spacing w:before="1" w:line="276" w:lineRule="auto"/>
        <w:ind w:left="532" w:right="410"/>
      </w:pPr>
      <w:r>
        <w:t>Школа самостоятельно принимает решение в части направления и расходования средств</w:t>
      </w:r>
      <w:r>
        <w:rPr>
          <w:spacing w:val="1"/>
        </w:rPr>
        <w:t xml:space="preserve"> </w:t>
      </w:r>
      <w:r>
        <w:t>муниципального задания. И самостоятельно определяет долю средств, направляемых на оплату</w:t>
      </w:r>
      <w:r>
        <w:rPr>
          <w:spacing w:val="1"/>
        </w:rPr>
        <w:t xml:space="preserve"> </w:t>
      </w:r>
      <w:r>
        <w:t>труда и иные нужды, необходимые для выполнения муниципального задания, придерживаясь 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 организации – структуре норматива затрат на реализацию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 с начислениями,</w:t>
      </w:r>
      <w:r>
        <w:rPr>
          <w:spacing w:val="1"/>
        </w:rPr>
        <w:t xml:space="preserve"> </w:t>
      </w:r>
      <w:r>
        <w:t>прочие текущие расходы 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1"/>
        </w:rPr>
        <w:t xml:space="preserve"> </w:t>
      </w:r>
      <w:r>
        <w:t>организаций).</w:t>
      </w:r>
    </w:p>
    <w:p w:rsidR="007E1513" w:rsidRDefault="002462E7">
      <w:pPr>
        <w:pStyle w:val="a3"/>
        <w:spacing w:line="276" w:lineRule="auto"/>
        <w:ind w:left="532" w:right="408"/>
      </w:pPr>
      <w:r>
        <w:t>Нормативные</w:t>
      </w:r>
      <w:r>
        <w:rPr>
          <w:spacing w:val="1"/>
        </w:rPr>
        <w:t xml:space="preserve"> </w:t>
      </w:r>
      <w:r>
        <w:t>затраты</w:t>
      </w:r>
      <w:r>
        <w:rPr>
          <w:spacing w:val="1"/>
        </w:rPr>
        <w:t xml:space="preserve"> </w:t>
      </w:r>
      <w:r>
        <w:t>на</w:t>
      </w:r>
      <w:r>
        <w:rPr>
          <w:spacing w:val="1"/>
        </w:rPr>
        <w:t xml:space="preserve"> </w:t>
      </w:r>
      <w:r>
        <w:t>реализацию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0"/>
        </w:rPr>
        <w:t xml:space="preserve"> </w:t>
      </w:r>
      <w:r>
        <w:t>образования</w:t>
      </w:r>
      <w:r>
        <w:rPr>
          <w:spacing w:val="-7"/>
        </w:rPr>
        <w:t xml:space="preserve"> </w:t>
      </w:r>
      <w:r>
        <w:t>включают</w:t>
      </w:r>
      <w:r>
        <w:rPr>
          <w:spacing w:val="-7"/>
        </w:rPr>
        <w:t xml:space="preserve"> </w:t>
      </w:r>
      <w:r>
        <w:t>в</w:t>
      </w:r>
      <w:r>
        <w:rPr>
          <w:spacing w:val="-8"/>
        </w:rPr>
        <w:t xml:space="preserve"> </w:t>
      </w:r>
      <w:r>
        <w:t>себя</w:t>
      </w:r>
      <w:r>
        <w:rPr>
          <w:spacing w:val="-10"/>
        </w:rPr>
        <w:t xml:space="preserve"> </w:t>
      </w:r>
      <w:r>
        <w:t>затраты</w:t>
      </w:r>
      <w:r>
        <w:rPr>
          <w:spacing w:val="-7"/>
        </w:rPr>
        <w:t xml:space="preserve"> </w:t>
      </w:r>
      <w:r>
        <w:t>на</w:t>
      </w:r>
      <w:r>
        <w:rPr>
          <w:spacing w:val="-11"/>
        </w:rPr>
        <w:t xml:space="preserve"> </w:t>
      </w:r>
      <w:r>
        <w:t>оплату</w:t>
      </w:r>
      <w:r>
        <w:rPr>
          <w:spacing w:val="-12"/>
        </w:rPr>
        <w:t xml:space="preserve"> </w:t>
      </w:r>
      <w:r>
        <w:t>труда</w:t>
      </w:r>
      <w:r>
        <w:rPr>
          <w:spacing w:val="-9"/>
        </w:rPr>
        <w:t xml:space="preserve"> </w:t>
      </w:r>
      <w:r>
        <w:t>педагогических</w:t>
      </w:r>
      <w:r>
        <w:rPr>
          <w:spacing w:val="-7"/>
        </w:rPr>
        <w:t xml:space="preserve"> </w:t>
      </w:r>
      <w:r>
        <w:t>работников</w:t>
      </w:r>
      <w:r>
        <w:rPr>
          <w:spacing w:val="-8"/>
        </w:rPr>
        <w:t xml:space="preserve"> </w:t>
      </w:r>
      <w:r>
        <w:t>с</w:t>
      </w:r>
      <w:r>
        <w:rPr>
          <w:spacing w:val="-7"/>
        </w:rPr>
        <w:t xml:space="preserve"> </w:t>
      </w:r>
      <w:r>
        <w:t>учетом</w:t>
      </w:r>
      <w:r>
        <w:rPr>
          <w:spacing w:val="-57"/>
        </w:rPr>
        <w:t xml:space="preserve"> </w:t>
      </w:r>
      <w:r>
        <w:t>обеспечения уровня средней заработной платы педагогических работников за выполняемую ими</w:t>
      </w:r>
      <w:r>
        <w:rPr>
          <w:spacing w:val="1"/>
        </w:rPr>
        <w:t xml:space="preserve"> </w:t>
      </w:r>
      <w:r>
        <w:t>учебную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60"/>
        </w:rPr>
        <w:t xml:space="preserve"> </w:t>
      </w:r>
      <w:r>
        <w:t>Президента</w:t>
      </w:r>
      <w:r>
        <w:rPr>
          <w:spacing w:val="1"/>
        </w:rPr>
        <w:t xml:space="preserve"> </w:t>
      </w:r>
      <w:r>
        <w:t>Российской</w:t>
      </w:r>
      <w:r>
        <w:rPr>
          <w:spacing w:val="1"/>
        </w:rPr>
        <w:t xml:space="preserve"> </w:t>
      </w:r>
      <w:r>
        <w:t>Федерации, нормативно-правовыми</w:t>
      </w:r>
      <w:r>
        <w:rPr>
          <w:spacing w:val="1"/>
        </w:rPr>
        <w:t xml:space="preserve"> </w:t>
      </w:r>
      <w:r>
        <w:t>актами</w:t>
      </w:r>
      <w:r>
        <w:rPr>
          <w:spacing w:val="1"/>
        </w:rPr>
        <w:t xml:space="preserve"> </w:t>
      </w:r>
      <w:r>
        <w:t>Правительства 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20"/>
        </w:rPr>
        <w:t xml:space="preserve"> </w:t>
      </w:r>
      <w:r>
        <w:t>организаций,</w:t>
      </w:r>
      <w:r>
        <w:rPr>
          <w:spacing w:val="18"/>
        </w:rPr>
        <w:t xml:space="preserve"> </w:t>
      </w:r>
      <w:r>
        <w:t>включаемые</w:t>
      </w:r>
      <w:r>
        <w:rPr>
          <w:spacing w:val="18"/>
        </w:rPr>
        <w:t xml:space="preserve"> </w:t>
      </w:r>
      <w:r>
        <w:t>органами</w:t>
      </w:r>
      <w:r>
        <w:rPr>
          <w:spacing w:val="20"/>
        </w:rPr>
        <w:t xml:space="preserve"> </w:t>
      </w:r>
      <w:r>
        <w:t>государственной</w:t>
      </w:r>
      <w:r>
        <w:rPr>
          <w:spacing w:val="22"/>
        </w:rPr>
        <w:t xml:space="preserve"> </w:t>
      </w:r>
      <w:r>
        <w:t>власти</w:t>
      </w:r>
      <w:r>
        <w:rPr>
          <w:spacing w:val="20"/>
        </w:rPr>
        <w:t xml:space="preserve"> </w:t>
      </w:r>
      <w:r>
        <w:t>субъектов</w:t>
      </w:r>
    </w:p>
    <w:p w:rsidR="007E1513" w:rsidRDefault="007E1513">
      <w:pPr>
        <w:spacing w:line="276" w:lineRule="auto"/>
        <w:sectPr w:rsidR="007E1513">
          <w:headerReference w:type="default" r:id="rId867"/>
          <w:footerReference w:type="default" r:id="rId868"/>
          <w:pgSz w:w="11910" w:h="16850"/>
          <w:pgMar w:top="820" w:right="160" w:bottom="1000" w:left="600" w:header="569" w:footer="813" w:gutter="0"/>
          <w:cols w:space="720"/>
        </w:sectPr>
      </w:pPr>
    </w:p>
    <w:p w:rsidR="007E1513" w:rsidRDefault="002462E7">
      <w:pPr>
        <w:pStyle w:val="a3"/>
        <w:spacing w:before="12" w:line="276" w:lineRule="auto"/>
        <w:ind w:left="532" w:right="406" w:firstLine="0"/>
      </w:pP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2"/>
        </w:rPr>
        <w:t xml:space="preserve"> </w:t>
      </w:r>
      <w:r>
        <w:t>средней заработной</w:t>
      </w:r>
      <w:r>
        <w:rPr>
          <w:spacing w:val="4"/>
        </w:rPr>
        <w:t xml:space="preserve"> </w:t>
      </w:r>
      <w:r>
        <w:t>плате</w:t>
      </w:r>
      <w:r>
        <w:rPr>
          <w:spacing w:val="1"/>
        </w:rPr>
        <w:t xml:space="preserve"> </w:t>
      </w:r>
      <w:r>
        <w:t>в</w:t>
      </w:r>
      <w:r>
        <w:rPr>
          <w:spacing w:val="9"/>
        </w:rPr>
        <w:t xml:space="preserve"> </w:t>
      </w:r>
      <w:r>
        <w:t>Саратовской</w:t>
      </w:r>
      <w:r>
        <w:rPr>
          <w:spacing w:val="3"/>
        </w:rPr>
        <w:t xml:space="preserve"> </w:t>
      </w:r>
      <w:r>
        <w:t>области.</w:t>
      </w:r>
    </w:p>
    <w:p w:rsidR="007E1513" w:rsidRDefault="002462E7">
      <w:pPr>
        <w:pStyle w:val="a3"/>
        <w:spacing w:line="276" w:lineRule="auto"/>
        <w:ind w:left="532" w:right="409"/>
      </w:pPr>
      <w:r>
        <w:t>В связи с требованиями ФГОС СОО при расчете регионального норматива 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школы</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p>
    <w:p w:rsidR="007E1513" w:rsidRDefault="002462E7">
      <w:pPr>
        <w:pStyle w:val="a3"/>
        <w:spacing w:line="276" w:lineRule="auto"/>
        <w:ind w:left="532" w:right="409"/>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школы</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школы на текущий финансовый год, установленного в соответствии с нормативами 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Саратовской</w:t>
      </w:r>
      <w:r>
        <w:rPr>
          <w:spacing w:val="61"/>
        </w:rPr>
        <w:t xml:space="preserve"> </w:t>
      </w:r>
      <w:r>
        <w:t>области,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и</w:t>
      </w:r>
      <w:r>
        <w:rPr>
          <w:spacing w:val="1"/>
        </w:rPr>
        <w:t xml:space="preserve"> </w:t>
      </w:r>
      <w:r>
        <w:t>локальным</w:t>
      </w:r>
      <w:r>
        <w:rPr>
          <w:spacing w:val="1"/>
        </w:rPr>
        <w:t xml:space="preserve"> </w:t>
      </w:r>
      <w:r>
        <w:t>нормативным</w:t>
      </w:r>
      <w:r>
        <w:rPr>
          <w:spacing w:val="3"/>
        </w:rPr>
        <w:t xml:space="preserve"> </w:t>
      </w:r>
      <w:r>
        <w:t>актом</w:t>
      </w:r>
      <w:r>
        <w:rPr>
          <w:spacing w:val="3"/>
        </w:rPr>
        <w:t xml:space="preserve"> </w:t>
      </w:r>
      <w:r>
        <w:t>школы,</w:t>
      </w:r>
      <w:r>
        <w:rPr>
          <w:spacing w:val="6"/>
        </w:rPr>
        <w:t xml:space="preserve"> </w:t>
      </w:r>
      <w:r>
        <w:t>устанавливающим</w:t>
      </w:r>
      <w:r>
        <w:rPr>
          <w:spacing w:val="1"/>
        </w:rPr>
        <w:t xml:space="preserve"> </w:t>
      </w:r>
      <w:r>
        <w:t>положение</w:t>
      </w:r>
      <w:r>
        <w:rPr>
          <w:spacing w:val="3"/>
        </w:rPr>
        <w:t xml:space="preserve"> </w:t>
      </w:r>
      <w:r>
        <w:t>об</w:t>
      </w:r>
      <w:r>
        <w:rPr>
          <w:spacing w:val="5"/>
        </w:rPr>
        <w:t xml:space="preserve"> </w:t>
      </w:r>
      <w:r>
        <w:t>оплате</w:t>
      </w:r>
      <w:r>
        <w:rPr>
          <w:spacing w:val="3"/>
        </w:rPr>
        <w:t xml:space="preserve"> </w:t>
      </w:r>
      <w:r>
        <w:t>труда</w:t>
      </w:r>
      <w:r>
        <w:rPr>
          <w:spacing w:val="3"/>
        </w:rPr>
        <w:t xml:space="preserve"> </w:t>
      </w:r>
      <w:r>
        <w:t>работников</w:t>
      </w:r>
      <w:r>
        <w:rPr>
          <w:spacing w:val="3"/>
        </w:rPr>
        <w:t xml:space="preserve"> </w:t>
      </w:r>
      <w:r>
        <w:t>школы.</w:t>
      </w:r>
    </w:p>
    <w:p w:rsidR="007E1513" w:rsidRDefault="002462E7">
      <w:pPr>
        <w:pStyle w:val="a3"/>
        <w:spacing w:line="276" w:lineRule="auto"/>
        <w:ind w:left="532" w:right="410"/>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 нормативными актами школы. В локальных нормативных актах о 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 общего</w:t>
      </w:r>
      <w:r>
        <w:rPr>
          <w:spacing w:val="2"/>
        </w:rPr>
        <w:t xml:space="preserve"> </w:t>
      </w:r>
      <w:r>
        <w:t>образования.</w:t>
      </w:r>
    </w:p>
    <w:p w:rsidR="007E1513" w:rsidRDefault="002462E7">
      <w:pPr>
        <w:pStyle w:val="a3"/>
        <w:ind w:left="1241" w:firstLine="0"/>
      </w:pPr>
      <w:r>
        <w:t>В</w:t>
      </w:r>
      <w:r>
        <w:rPr>
          <w:spacing w:val="-4"/>
        </w:rPr>
        <w:t xml:space="preserve"> </w:t>
      </w:r>
      <w:r>
        <w:t>них</w:t>
      </w:r>
      <w:r>
        <w:rPr>
          <w:spacing w:val="1"/>
        </w:rPr>
        <w:t xml:space="preserve"> </w:t>
      </w:r>
      <w:r>
        <w:t>включаются:</w:t>
      </w:r>
    </w:p>
    <w:p w:rsidR="007E1513" w:rsidRDefault="002462E7">
      <w:pPr>
        <w:pStyle w:val="a3"/>
        <w:spacing w:before="40" w:line="278" w:lineRule="auto"/>
        <w:ind w:left="532"/>
        <w:jc w:val="left"/>
      </w:pPr>
      <w:r>
        <w:t>динамика</w:t>
      </w:r>
      <w:r>
        <w:rPr>
          <w:spacing w:val="38"/>
        </w:rPr>
        <w:t xml:space="preserve"> </w:t>
      </w:r>
      <w:r>
        <w:t>учебных</w:t>
      </w:r>
      <w:r>
        <w:rPr>
          <w:spacing w:val="38"/>
        </w:rPr>
        <w:t xml:space="preserve"> </w:t>
      </w:r>
      <w:r>
        <w:t>достижений</w:t>
      </w:r>
      <w:r>
        <w:rPr>
          <w:spacing w:val="37"/>
        </w:rPr>
        <w:t xml:space="preserve"> </w:t>
      </w:r>
      <w:r>
        <w:t>обучающихся,</w:t>
      </w:r>
      <w:r>
        <w:rPr>
          <w:spacing w:val="36"/>
        </w:rPr>
        <w:t xml:space="preserve"> </w:t>
      </w:r>
      <w:r>
        <w:t>активность</w:t>
      </w:r>
      <w:r>
        <w:rPr>
          <w:spacing w:val="38"/>
        </w:rPr>
        <w:t xml:space="preserve"> </w:t>
      </w:r>
      <w:r>
        <w:t>их</w:t>
      </w:r>
      <w:r>
        <w:rPr>
          <w:spacing w:val="41"/>
        </w:rPr>
        <w:t xml:space="preserve"> </w:t>
      </w:r>
      <w:r>
        <w:t>участия</w:t>
      </w:r>
      <w:r>
        <w:rPr>
          <w:spacing w:val="36"/>
        </w:rPr>
        <w:t xml:space="preserve"> </w:t>
      </w:r>
      <w:r>
        <w:t>во</w:t>
      </w:r>
      <w:r>
        <w:rPr>
          <w:spacing w:val="36"/>
        </w:rPr>
        <w:t xml:space="preserve"> </w:t>
      </w:r>
      <w:r>
        <w:t>внеурочной</w:t>
      </w:r>
      <w:r>
        <w:rPr>
          <w:spacing w:val="-57"/>
        </w:rPr>
        <w:t xml:space="preserve"> </w:t>
      </w:r>
      <w:r>
        <w:t>деятельности;</w:t>
      </w:r>
    </w:p>
    <w:p w:rsidR="007E1513" w:rsidRDefault="002462E7">
      <w:pPr>
        <w:pStyle w:val="a3"/>
        <w:tabs>
          <w:tab w:val="left" w:pos="2984"/>
          <w:tab w:val="left" w:pos="4303"/>
          <w:tab w:val="left" w:pos="5898"/>
          <w:tab w:val="left" w:pos="7735"/>
          <w:tab w:val="left" w:pos="9200"/>
          <w:tab w:val="left" w:pos="9543"/>
          <w:tab w:val="left" w:pos="10150"/>
        </w:tabs>
        <w:spacing w:line="276" w:lineRule="auto"/>
        <w:ind w:left="532" w:right="412"/>
        <w:jc w:val="left"/>
      </w:pPr>
      <w:r>
        <w:t>использование</w:t>
      </w:r>
      <w:r>
        <w:tab/>
        <w:t>учителями</w:t>
      </w:r>
      <w:r>
        <w:tab/>
        <w:t>современных</w:t>
      </w:r>
      <w:r>
        <w:tab/>
        <w:t>педагогических</w:t>
      </w:r>
      <w:r>
        <w:tab/>
        <w:t>технологий,</w:t>
      </w:r>
      <w:r>
        <w:tab/>
        <w:t>в</w:t>
      </w:r>
      <w:r>
        <w:tab/>
        <w:t>том</w:t>
      </w:r>
      <w:r>
        <w:tab/>
      </w:r>
      <w:r>
        <w:rPr>
          <w:spacing w:val="-1"/>
        </w:rPr>
        <w:t>числе</w:t>
      </w:r>
      <w:r>
        <w:rPr>
          <w:spacing w:val="-57"/>
        </w:rPr>
        <w:t xml:space="preserve"> </w:t>
      </w:r>
      <w:r>
        <w:t>здоровьесберегающих;</w:t>
      </w:r>
    </w:p>
    <w:p w:rsidR="007E1513" w:rsidRDefault="002462E7">
      <w:pPr>
        <w:pStyle w:val="a3"/>
        <w:spacing w:line="278" w:lineRule="auto"/>
        <w:ind w:left="532"/>
        <w:jc w:val="left"/>
      </w:pPr>
      <w:r>
        <w:t>участие</w:t>
      </w:r>
      <w:r>
        <w:rPr>
          <w:spacing w:val="39"/>
        </w:rPr>
        <w:t xml:space="preserve"> </w:t>
      </w:r>
      <w:r>
        <w:t>в</w:t>
      </w:r>
      <w:r>
        <w:rPr>
          <w:spacing w:val="39"/>
        </w:rPr>
        <w:t xml:space="preserve"> </w:t>
      </w:r>
      <w:r>
        <w:t>методической</w:t>
      </w:r>
      <w:r>
        <w:rPr>
          <w:spacing w:val="40"/>
        </w:rPr>
        <w:t xml:space="preserve"> </w:t>
      </w:r>
      <w:r>
        <w:t>работе,</w:t>
      </w:r>
      <w:r>
        <w:rPr>
          <w:spacing w:val="39"/>
        </w:rPr>
        <w:t xml:space="preserve"> </w:t>
      </w:r>
      <w:r>
        <w:t>распространение</w:t>
      </w:r>
      <w:r>
        <w:rPr>
          <w:spacing w:val="39"/>
        </w:rPr>
        <w:t xml:space="preserve"> </w:t>
      </w:r>
      <w:r>
        <w:t>передового</w:t>
      </w:r>
      <w:r>
        <w:rPr>
          <w:spacing w:val="39"/>
        </w:rPr>
        <w:t xml:space="preserve"> </w:t>
      </w:r>
      <w:r>
        <w:t>педагогического</w:t>
      </w:r>
      <w:r>
        <w:rPr>
          <w:spacing w:val="39"/>
        </w:rPr>
        <w:t xml:space="preserve"> </w:t>
      </w:r>
      <w:r>
        <w:t>опыта;</w:t>
      </w:r>
      <w:r>
        <w:rPr>
          <w:spacing w:val="-57"/>
        </w:rPr>
        <w:t xml:space="preserve"> </w:t>
      </w:r>
      <w:r>
        <w:t>повышение уровня профессионального мастерства</w:t>
      </w:r>
      <w:r>
        <w:rPr>
          <w:spacing w:val="-1"/>
        </w:rPr>
        <w:t xml:space="preserve"> </w:t>
      </w:r>
      <w:r>
        <w:t>и др.</w:t>
      </w:r>
    </w:p>
    <w:p w:rsidR="007E1513" w:rsidRDefault="002462E7">
      <w:pPr>
        <w:pStyle w:val="a3"/>
        <w:spacing w:line="272" w:lineRule="exact"/>
        <w:ind w:left="1241" w:firstLine="0"/>
        <w:jc w:val="left"/>
      </w:pPr>
      <w:r>
        <w:t>Школа</w:t>
      </w:r>
      <w:r>
        <w:rPr>
          <w:spacing w:val="-3"/>
        </w:rPr>
        <w:t xml:space="preserve"> </w:t>
      </w:r>
      <w:r>
        <w:t>самостоятельно</w:t>
      </w:r>
      <w:r>
        <w:rPr>
          <w:spacing w:val="-2"/>
        </w:rPr>
        <w:t xml:space="preserve"> </w:t>
      </w:r>
      <w:r>
        <w:t>определяет:</w:t>
      </w:r>
    </w:p>
    <w:p w:rsidR="007E1513" w:rsidRDefault="002462E7">
      <w:pPr>
        <w:pStyle w:val="a5"/>
        <w:numPr>
          <w:ilvl w:val="3"/>
          <w:numId w:val="4"/>
        </w:numPr>
        <w:tabs>
          <w:tab w:val="left" w:pos="1527"/>
        </w:tabs>
        <w:spacing w:before="38"/>
        <w:ind w:left="1526"/>
        <w:jc w:val="left"/>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5"/>
          <w:sz w:val="24"/>
        </w:rPr>
        <w:t xml:space="preserve"> </w:t>
      </w:r>
      <w:r>
        <w:rPr>
          <w:sz w:val="24"/>
        </w:rPr>
        <w:t>стимулирующей</w:t>
      </w:r>
      <w:r>
        <w:rPr>
          <w:spacing w:val="-2"/>
          <w:sz w:val="24"/>
        </w:rPr>
        <w:t xml:space="preserve"> </w:t>
      </w:r>
      <w:r>
        <w:rPr>
          <w:sz w:val="24"/>
        </w:rPr>
        <w:t>части</w:t>
      </w:r>
      <w:r>
        <w:rPr>
          <w:spacing w:val="-2"/>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rsidR="007E1513" w:rsidRDefault="002462E7">
      <w:pPr>
        <w:pStyle w:val="a5"/>
        <w:numPr>
          <w:ilvl w:val="3"/>
          <w:numId w:val="4"/>
        </w:numPr>
        <w:tabs>
          <w:tab w:val="left" w:pos="1527"/>
        </w:tabs>
        <w:spacing w:before="41" w:line="276" w:lineRule="auto"/>
        <w:ind w:right="399" w:firstLine="708"/>
        <w:jc w:val="left"/>
        <w:rPr>
          <w:sz w:val="24"/>
        </w:rPr>
      </w:pPr>
      <w:r>
        <w:rPr>
          <w:sz w:val="24"/>
        </w:rPr>
        <w:t>соотношение</w:t>
      </w:r>
      <w:r>
        <w:rPr>
          <w:spacing w:val="4"/>
          <w:sz w:val="24"/>
        </w:rPr>
        <w:t xml:space="preserve"> </w:t>
      </w:r>
      <w:r>
        <w:rPr>
          <w:sz w:val="24"/>
        </w:rPr>
        <w:t>фонда</w:t>
      </w:r>
      <w:r>
        <w:rPr>
          <w:spacing w:val="4"/>
          <w:sz w:val="24"/>
        </w:rPr>
        <w:t xml:space="preserve"> </w:t>
      </w:r>
      <w:r>
        <w:rPr>
          <w:sz w:val="24"/>
        </w:rPr>
        <w:t>оплаты</w:t>
      </w:r>
      <w:r>
        <w:rPr>
          <w:spacing w:val="4"/>
          <w:sz w:val="24"/>
        </w:rPr>
        <w:t xml:space="preserve"> </w:t>
      </w:r>
      <w:r>
        <w:rPr>
          <w:sz w:val="24"/>
        </w:rPr>
        <w:t>труда</w:t>
      </w:r>
      <w:r>
        <w:rPr>
          <w:spacing w:val="4"/>
          <w:sz w:val="24"/>
        </w:rPr>
        <w:t xml:space="preserve"> </w:t>
      </w:r>
      <w:r>
        <w:rPr>
          <w:sz w:val="24"/>
        </w:rPr>
        <w:t>руководящего,</w:t>
      </w:r>
      <w:r>
        <w:rPr>
          <w:spacing w:val="4"/>
          <w:sz w:val="24"/>
        </w:rPr>
        <w:t xml:space="preserve"> </w:t>
      </w:r>
      <w:r>
        <w:rPr>
          <w:sz w:val="24"/>
        </w:rPr>
        <w:t>педагогического,</w:t>
      </w:r>
      <w:r>
        <w:rPr>
          <w:spacing w:val="7"/>
          <w:sz w:val="24"/>
        </w:rPr>
        <w:t xml:space="preserve"> </w:t>
      </w:r>
      <w:r>
        <w:rPr>
          <w:sz w:val="24"/>
        </w:rPr>
        <w:t>административно-</w:t>
      </w:r>
      <w:r>
        <w:rPr>
          <w:spacing w:val="-57"/>
          <w:sz w:val="24"/>
        </w:rPr>
        <w:t xml:space="preserve"> </w:t>
      </w:r>
      <w:r>
        <w:rPr>
          <w:sz w:val="24"/>
        </w:rPr>
        <w:t>хозяйственного,</w:t>
      </w:r>
      <w:r>
        <w:rPr>
          <w:spacing w:val="-4"/>
          <w:sz w:val="24"/>
        </w:rPr>
        <w:t xml:space="preserve"> </w:t>
      </w:r>
      <w:r>
        <w:rPr>
          <w:sz w:val="24"/>
        </w:rPr>
        <w:t>производственного,</w:t>
      </w:r>
      <w:r>
        <w:rPr>
          <w:spacing w:val="1"/>
          <w:sz w:val="24"/>
        </w:rPr>
        <w:t xml:space="preserve"> </w:t>
      </w:r>
      <w:r>
        <w:rPr>
          <w:sz w:val="24"/>
        </w:rPr>
        <w:t>учебно-вспомогательного и</w:t>
      </w:r>
      <w:r>
        <w:rPr>
          <w:spacing w:val="-3"/>
          <w:sz w:val="24"/>
        </w:rPr>
        <w:t xml:space="preserve"> </w:t>
      </w:r>
      <w:r>
        <w:rPr>
          <w:sz w:val="24"/>
        </w:rPr>
        <w:t>иного</w:t>
      </w:r>
      <w:r>
        <w:rPr>
          <w:spacing w:val="-1"/>
          <w:sz w:val="24"/>
        </w:rPr>
        <w:t xml:space="preserve"> </w:t>
      </w:r>
      <w:r>
        <w:rPr>
          <w:sz w:val="24"/>
        </w:rPr>
        <w:t>персонала;</w:t>
      </w:r>
    </w:p>
    <w:p w:rsidR="007E1513" w:rsidRDefault="002462E7">
      <w:pPr>
        <w:pStyle w:val="a5"/>
        <w:numPr>
          <w:ilvl w:val="3"/>
          <w:numId w:val="4"/>
        </w:numPr>
        <w:tabs>
          <w:tab w:val="left" w:pos="1527"/>
        </w:tabs>
        <w:spacing w:before="1"/>
        <w:ind w:left="1526"/>
        <w:jc w:val="left"/>
        <w:rPr>
          <w:sz w:val="24"/>
        </w:rPr>
      </w:pPr>
      <w:r>
        <w:rPr>
          <w:sz w:val="24"/>
        </w:rPr>
        <w:t>соотношение</w:t>
      </w:r>
      <w:r>
        <w:rPr>
          <w:spacing w:val="-4"/>
          <w:sz w:val="24"/>
        </w:rPr>
        <w:t xml:space="preserve"> </w:t>
      </w:r>
      <w:r>
        <w:rPr>
          <w:sz w:val="24"/>
        </w:rPr>
        <w:t>общей</w:t>
      </w:r>
      <w:r>
        <w:rPr>
          <w:spacing w:val="-3"/>
          <w:sz w:val="24"/>
        </w:rPr>
        <w:t xml:space="preserve"> </w:t>
      </w:r>
      <w:r>
        <w:rPr>
          <w:sz w:val="24"/>
        </w:rPr>
        <w:t>и</w:t>
      </w:r>
      <w:r>
        <w:rPr>
          <w:spacing w:val="-3"/>
          <w:sz w:val="24"/>
        </w:rPr>
        <w:t xml:space="preserve"> </w:t>
      </w:r>
      <w:r>
        <w:rPr>
          <w:sz w:val="24"/>
        </w:rPr>
        <w:t>специальной</w:t>
      </w:r>
      <w:r>
        <w:rPr>
          <w:spacing w:val="-2"/>
          <w:sz w:val="24"/>
        </w:rPr>
        <w:t xml:space="preserve"> </w:t>
      </w:r>
      <w:r>
        <w:rPr>
          <w:sz w:val="24"/>
        </w:rPr>
        <w:t>частей</w:t>
      </w:r>
      <w:r>
        <w:rPr>
          <w:spacing w:val="-3"/>
          <w:sz w:val="24"/>
        </w:rPr>
        <w:t xml:space="preserve"> </w:t>
      </w:r>
      <w:r>
        <w:rPr>
          <w:sz w:val="24"/>
        </w:rPr>
        <w:t>внутри</w:t>
      </w:r>
      <w:r>
        <w:rPr>
          <w:spacing w:val="-2"/>
          <w:sz w:val="24"/>
        </w:rPr>
        <w:t xml:space="preserve"> </w:t>
      </w:r>
      <w:r>
        <w:rPr>
          <w:sz w:val="24"/>
        </w:rPr>
        <w:t>базовой</w:t>
      </w:r>
      <w:r>
        <w:rPr>
          <w:spacing w:val="-3"/>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3"/>
          <w:sz w:val="24"/>
        </w:rPr>
        <w:t xml:space="preserve"> </w:t>
      </w:r>
      <w:r>
        <w:rPr>
          <w:sz w:val="24"/>
        </w:rPr>
        <w:t>труда;</w:t>
      </w:r>
    </w:p>
    <w:p w:rsidR="007E1513" w:rsidRDefault="002462E7">
      <w:pPr>
        <w:pStyle w:val="a5"/>
        <w:numPr>
          <w:ilvl w:val="3"/>
          <w:numId w:val="4"/>
        </w:numPr>
        <w:tabs>
          <w:tab w:val="left" w:pos="1527"/>
        </w:tabs>
        <w:spacing w:before="41" w:line="273" w:lineRule="auto"/>
        <w:ind w:right="404" w:firstLine="708"/>
        <w:jc w:val="left"/>
        <w:rPr>
          <w:sz w:val="24"/>
        </w:rPr>
      </w:pPr>
      <w:r>
        <w:rPr>
          <w:sz w:val="24"/>
        </w:rPr>
        <w:t>порядок</w:t>
      </w:r>
      <w:r>
        <w:rPr>
          <w:spacing w:val="57"/>
          <w:sz w:val="24"/>
        </w:rPr>
        <w:t xml:space="preserve"> </w:t>
      </w:r>
      <w:r>
        <w:rPr>
          <w:sz w:val="24"/>
        </w:rPr>
        <w:t>распределения</w:t>
      </w:r>
      <w:r>
        <w:rPr>
          <w:spacing w:val="57"/>
          <w:sz w:val="24"/>
        </w:rPr>
        <w:t xml:space="preserve"> </w:t>
      </w:r>
      <w:r>
        <w:rPr>
          <w:sz w:val="24"/>
        </w:rPr>
        <w:t>стимулирующей</w:t>
      </w:r>
      <w:r>
        <w:rPr>
          <w:spacing w:val="58"/>
          <w:sz w:val="24"/>
        </w:rPr>
        <w:t xml:space="preserve"> </w:t>
      </w:r>
      <w:r>
        <w:rPr>
          <w:sz w:val="24"/>
        </w:rPr>
        <w:t>части</w:t>
      </w:r>
      <w:r>
        <w:rPr>
          <w:spacing w:val="59"/>
          <w:sz w:val="24"/>
        </w:rPr>
        <w:t xml:space="preserve"> </w:t>
      </w:r>
      <w:r>
        <w:rPr>
          <w:sz w:val="24"/>
        </w:rPr>
        <w:t>фонда</w:t>
      </w:r>
      <w:r>
        <w:rPr>
          <w:spacing w:val="57"/>
          <w:sz w:val="24"/>
        </w:rPr>
        <w:t xml:space="preserve"> </w:t>
      </w:r>
      <w:r>
        <w:rPr>
          <w:sz w:val="24"/>
        </w:rPr>
        <w:t>оплаты</w:t>
      </w:r>
      <w:r>
        <w:rPr>
          <w:spacing w:val="57"/>
          <w:sz w:val="24"/>
        </w:rPr>
        <w:t xml:space="preserve"> </w:t>
      </w:r>
      <w:r>
        <w:rPr>
          <w:sz w:val="24"/>
        </w:rPr>
        <w:t>труда</w:t>
      </w:r>
      <w:r>
        <w:rPr>
          <w:spacing w:val="57"/>
          <w:sz w:val="24"/>
        </w:rPr>
        <w:t xml:space="preserve"> </w:t>
      </w:r>
      <w:r>
        <w:rPr>
          <w:sz w:val="24"/>
        </w:rPr>
        <w:t>в</w:t>
      </w:r>
      <w:r>
        <w:rPr>
          <w:spacing w:val="57"/>
          <w:sz w:val="24"/>
        </w:rPr>
        <w:t xml:space="preserve"> </w:t>
      </w:r>
      <w:r>
        <w:rPr>
          <w:sz w:val="24"/>
        </w:rPr>
        <w:t>соответствии</w:t>
      </w:r>
      <w:r>
        <w:rPr>
          <w:spacing w:val="58"/>
          <w:sz w:val="24"/>
        </w:rPr>
        <w:t xml:space="preserve"> </w:t>
      </w:r>
      <w:r>
        <w:rPr>
          <w:sz w:val="24"/>
        </w:rPr>
        <w:t>с</w:t>
      </w:r>
      <w:r>
        <w:rPr>
          <w:spacing w:val="-57"/>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 нормативными</w:t>
      </w:r>
      <w:r>
        <w:rPr>
          <w:spacing w:val="-1"/>
          <w:sz w:val="24"/>
        </w:rPr>
        <w:t xml:space="preserve"> </w:t>
      </w:r>
      <w:r>
        <w:rPr>
          <w:sz w:val="24"/>
        </w:rPr>
        <w:t>правовыми актами.</w:t>
      </w:r>
    </w:p>
    <w:p w:rsidR="007E1513" w:rsidRDefault="002462E7">
      <w:pPr>
        <w:pStyle w:val="a3"/>
        <w:spacing w:before="5" w:line="276" w:lineRule="auto"/>
        <w:ind w:left="532" w:right="412"/>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МБОУ</w:t>
      </w:r>
      <w:r>
        <w:rPr>
          <w:spacing w:val="1"/>
        </w:rPr>
        <w:t xml:space="preserve"> </w:t>
      </w:r>
      <w:r>
        <w:t>«СОШ</w:t>
      </w:r>
      <w:r>
        <w:rPr>
          <w:spacing w:val="1"/>
        </w:rPr>
        <w:t xml:space="preserve"> </w:t>
      </w:r>
      <w:r w:rsidR="00860634">
        <w:t>с.Яковлевка</w:t>
      </w:r>
      <w:r>
        <w:t>»</w:t>
      </w:r>
      <w:r>
        <w:rPr>
          <w:spacing w:val="-9"/>
        </w:rPr>
        <w:t xml:space="preserve"> </w:t>
      </w:r>
      <w:r>
        <w:t>выборного органа</w:t>
      </w:r>
      <w:r>
        <w:rPr>
          <w:spacing w:val="-1"/>
        </w:rPr>
        <w:t xml:space="preserve"> </w:t>
      </w:r>
      <w:r>
        <w:t>первичной профсоюзной организации.</w:t>
      </w:r>
    </w:p>
    <w:p w:rsidR="007E1513" w:rsidRDefault="002462E7">
      <w:pPr>
        <w:pStyle w:val="a3"/>
        <w:spacing w:line="276" w:lineRule="auto"/>
        <w:ind w:left="532" w:right="408"/>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 на условиях сетевого взаимодействия действует механизм финансового обеспечения</w:t>
      </w:r>
      <w:r>
        <w:rPr>
          <w:spacing w:val="1"/>
        </w:rPr>
        <w:t xml:space="preserve"> </w:t>
      </w:r>
      <w:r>
        <w:t>школы и организаций дополнительного образования детей, а также других социальных партнеров,</w:t>
      </w:r>
      <w:r>
        <w:rPr>
          <w:spacing w:val="1"/>
        </w:rPr>
        <w:t xml:space="preserve"> </w:t>
      </w:r>
      <w:r>
        <w:rPr>
          <w:spacing w:val="-1"/>
        </w:rPr>
        <w:t>организующих</w:t>
      </w:r>
      <w:r>
        <w:rPr>
          <w:spacing w:val="-13"/>
        </w:rPr>
        <w:t xml:space="preserve"> </w:t>
      </w:r>
      <w:r>
        <w:t>внеурочную</w:t>
      </w:r>
      <w:r>
        <w:rPr>
          <w:spacing w:val="-12"/>
        </w:rPr>
        <w:t xml:space="preserve"> </w:t>
      </w:r>
      <w:r>
        <w:t>деятельность</w:t>
      </w:r>
      <w:r>
        <w:rPr>
          <w:spacing w:val="-13"/>
        </w:rPr>
        <w:t xml:space="preserve"> </w:t>
      </w:r>
      <w:r>
        <w:t>обучающихся,</w:t>
      </w:r>
      <w:r>
        <w:rPr>
          <w:spacing w:val="-14"/>
        </w:rPr>
        <w:t xml:space="preserve"> </w:t>
      </w:r>
      <w:r>
        <w:t>он</w:t>
      </w:r>
      <w:r>
        <w:rPr>
          <w:spacing w:val="-14"/>
        </w:rPr>
        <w:t xml:space="preserve"> </w:t>
      </w:r>
      <w:r>
        <w:t>отражен</w:t>
      </w:r>
      <w:r>
        <w:rPr>
          <w:spacing w:val="-14"/>
        </w:rPr>
        <w:t xml:space="preserve"> </w:t>
      </w:r>
      <w:r>
        <w:t>локальных</w:t>
      </w:r>
      <w:r>
        <w:rPr>
          <w:spacing w:val="-12"/>
        </w:rPr>
        <w:t xml:space="preserve"> </w:t>
      </w:r>
      <w:r>
        <w:t>нормативных</w:t>
      </w:r>
      <w:r>
        <w:rPr>
          <w:spacing w:val="-14"/>
        </w:rPr>
        <w:t xml:space="preserve"> </w:t>
      </w:r>
      <w:r>
        <w:t>актах.</w:t>
      </w:r>
    </w:p>
    <w:p w:rsidR="007E1513" w:rsidRDefault="002462E7">
      <w:pPr>
        <w:pStyle w:val="a3"/>
        <w:ind w:left="1241" w:firstLine="0"/>
      </w:pPr>
      <w:r>
        <w:t>Взаимодействие</w:t>
      </w:r>
      <w:r>
        <w:rPr>
          <w:spacing w:val="-5"/>
        </w:rPr>
        <w:t xml:space="preserve"> </w:t>
      </w:r>
      <w:r>
        <w:t>осуществляется:</w:t>
      </w:r>
    </w:p>
    <w:p w:rsidR="007E1513" w:rsidRDefault="002462E7">
      <w:pPr>
        <w:pStyle w:val="a5"/>
        <w:numPr>
          <w:ilvl w:val="3"/>
          <w:numId w:val="4"/>
        </w:numPr>
        <w:tabs>
          <w:tab w:val="left" w:pos="1527"/>
        </w:tabs>
        <w:spacing w:before="42" w:line="276" w:lineRule="auto"/>
        <w:ind w:right="402" w:firstLine="708"/>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w:t>
      </w:r>
      <w:r>
        <w:rPr>
          <w:spacing w:val="1"/>
          <w:sz w:val="24"/>
        </w:rPr>
        <w:t xml:space="preserve"> </w:t>
      </w:r>
      <w:r>
        <w:rPr>
          <w:sz w:val="24"/>
        </w:rPr>
        <w:t>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клубов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школы</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клуба,</w:t>
      </w:r>
      <w:r>
        <w:rPr>
          <w:spacing w:val="2"/>
          <w:sz w:val="24"/>
        </w:rPr>
        <w:t xml:space="preserve"> </w:t>
      </w:r>
      <w:r>
        <w:rPr>
          <w:sz w:val="24"/>
        </w:rPr>
        <w:t>спортивного комплекса</w:t>
      </w:r>
      <w:r>
        <w:rPr>
          <w:spacing w:val="-1"/>
          <w:sz w:val="24"/>
        </w:rPr>
        <w:t xml:space="preserve"> </w:t>
      </w:r>
      <w:r>
        <w:rPr>
          <w:sz w:val="24"/>
        </w:rPr>
        <w:t>и</w:t>
      </w:r>
      <w:r>
        <w:rPr>
          <w:spacing w:val="-1"/>
          <w:sz w:val="24"/>
        </w:rPr>
        <w:t xml:space="preserve"> </w:t>
      </w:r>
      <w:r>
        <w:rPr>
          <w:sz w:val="24"/>
        </w:rPr>
        <w:t>др.);</w:t>
      </w:r>
    </w:p>
    <w:p w:rsidR="007E1513" w:rsidRDefault="002462E7">
      <w:pPr>
        <w:pStyle w:val="a5"/>
        <w:numPr>
          <w:ilvl w:val="3"/>
          <w:numId w:val="4"/>
        </w:numPr>
        <w:tabs>
          <w:tab w:val="left" w:pos="1527"/>
        </w:tabs>
        <w:spacing w:line="276" w:lineRule="auto"/>
        <w:ind w:right="408" w:firstLine="708"/>
        <w:rPr>
          <w:sz w:val="24"/>
        </w:rPr>
      </w:pPr>
      <w:r>
        <w:rPr>
          <w:spacing w:val="-1"/>
          <w:sz w:val="24"/>
        </w:rPr>
        <w:t>за</w:t>
      </w:r>
      <w:r>
        <w:rPr>
          <w:spacing w:val="-14"/>
          <w:sz w:val="24"/>
        </w:rPr>
        <w:t xml:space="preserve"> </w:t>
      </w:r>
      <w:r>
        <w:rPr>
          <w:spacing w:val="-1"/>
          <w:sz w:val="24"/>
        </w:rPr>
        <w:t>счет</w:t>
      </w:r>
      <w:r>
        <w:rPr>
          <w:spacing w:val="-11"/>
          <w:sz w:val="24"/>
        </w:rPr>
        <w:t xml:space="preserve"> </w:t>
      </w:r>
      <w:r>
        <w:rPr>
          <w:spacing w:val="-1"/>
          <w:sz w:val="24"/>
        </w:rPr>
        <w:t>выделения</w:t>
      </w:r>
      <w:r>
        <w:rPr>
          <w:spacing w:val="-12"/>
          <w:sz w:val="24"/>
        </w:rPr>
        <w:t xml:space="preserve"> </w:t>
      </w:r>
      <w:r>
        <w:rPr>
          <w:sz w:val="24"/>
        </w:rPr>
        <w:t>ставок</w:t>
      </w:r>
      <w:r>
        <w:rPr>
          <w:spacing w:val="-11"/>
          <w:sz w:val="24"/>
        </w:rPr>
        <w:t xml:space="preserve"> </w:t>
      </w:r>
      <w:r>
        <w:rPr>
          <w:sz w:val="24"/>
        </w:rPr>
        <w:t>педагогов</w:t>
      </w:r>
      <w:r>
        <w:rPr>
          <w:spacing w:val="-13"/>
          <w:sz w:val="24"/>
        </w:rPr>
        <w:t xml:space="preserve"> </w:t>
      </w:r>
      <w:r>
        <w:rPr>
          <w:sz w:val="24"/>
        </w:rPr>
        <w:t>дополнительного</w:t>
      </w:r>
      <w:r>
        <w:rPr>
          <w:spacing w:val="-13"/>
          <w:sz w:val="24"/>
        </w:rPr>
        <w:t xml:space="preserve"> </w:t>
      </w:r>
      <w:r>
        <w:rPr>
          <w:sz w:val="24"/>
        </w:rPr>
        <w:t>образования,</w:t>
      </w:r>
      <w:r>
        <w:rPr>
          <w:spacing w:val="-12"/>
          <w:sz w:val="24"/>
        </w:rPr>
        <w:t xml:space="preserve"> </w:t>
      </w:r>
      <w:r>
        <w:rPr>
          <w:sz w:val="24"/>
        </w:rPr>
        <w:t>которые</w:t>
      </w:r>
      <w:r>
        <w:rPr>
          <w:spacing w:val="-14"/>
          <w:sz w:val="24"/>
        </w:rPr>
        <w:t xml:space="preserve"> </w:t>
      </w:r>
      <w:r>
        <w:rPr>
          <w:sz w:val="24"/>
        </w:rPr>
        <w:t>обеспечивают</w:t>
      </w:r>
      <w:r>
        <w:rPr>
          <w:spacing w:val="-58"/>
          <w:sz w:val="24"/>
        </w:rPr>
        <w:t xml:space="preserve"> </w:t>
      </w:r>
      <w:r>
        <w:rPr>
          <w:sz w:val="24"/>
        </w:rPr>
        <w:t>реализацию</w:t>
      </w:r>
      <w:r>
        <w:rPr>
          <w:spacing w:val="-2"/>
          <w:sz w:val="24"/>
        </w:rPr>
        <w:t xml:space="preserve"> </w:t>
      </w:r>
      <w:r>
        <w:rPr>
          <w:sz w:val="24"/>
        </w:rPr>
        <w:t>для</w:t>
      </w:r>
      <w:r>
        <w:rPr>
          <w:spacing w:val="-1"/>
          <w:sz w:val="24"/>
        </w:rPr>
        <w:t xml:space="preserve"> </w:t>
      </w:r>
      <w:r>
        <w:rPr>
          <w:sz w:val="24"/>
        </w:rPr>
        <w:t>обучающихся</w:t>
      </w:r>
      <w:r>
        <w:rPr>
          <w:spacing w:val="-2"/>
          <w:sz w:val="24"/>
        </w:rPr>
        <w:t xml:space="preserve"> </w:t>
      </w:r>
      <w:r>
        <w:rPr>
          <w:sz w:val="24"/>
        </w:rPr>
        <w:t>школы</w:t>
      </w:r>
      <w:r>
        <w:rPr>
          <w:spacing w:val="-1"/>
          <w:sz w:val="24"/>
        </w:rPr>
        <w:t xml:space="preserve"> </w:t>
      </w:r>
      <w:r>
        <w:rPr>
          <w:sz w:val="24"/>
        </w:rPr>
        <w:t>широкого</w:t>
      </w:r>
      <w:r>
        <w:rPr>
          <w:spacing w:val="-2"/>
          <w:sz w:val="24"/>
        </w:rPr>
        <w:t xml:space="preserve"> </w:t>
      </w:r>
      <w:r>
        <w:rPr>
          <w:sz w:val="24"/>
        </w:rPr>
        <w:t>спектра</w:t>
      </w:r>
      <w:r>
        <w:rPr>
          <w:spacing w:val="-2"/>
          <w:sz w:val="24"/>
        </w:rPr>
        <w:t xml:space="preserve"> </w:t>
      </w:r>
      <w:r>
        <w:rPr>
          <w:sz w:val="24"/>
        </w:rPr>
        <w:t>программ</w:t>
      </w:r>
      <w:r>
        <w:rPr>
          <w:spacing w:val="-2"/>
          <w:sz w:val="24"/>
        </w:rPr>
        <w:t xml:space="preserve"> </w:t>
      </w:r>
      <w:r>
        <w:rPr>
          <w:sz w:val="24"/>
        </w:rPr>
        <w:t>внеурочной</w:t>
      </w:r>
      <w:r>
        <w:rPr>
          <w:spacing w:val="-1"/>
          <w:sz w:val="24"/>
        </w:rPr>
        <w:t xml:space="preserve"> </w:t>
      </w:r>
      <w:r>
        <w:rPr>
          <w:sz w:val="24"/>
        </w:rPr>
        <w:t>деятельности.</w:t>
      </w:r>
    </w:p>
    <w:p w:rsidR="007E1513" w:rsidRDefault="002462E7">
      <w:pPr>
        <w:pStyle w:val="a3"/>
        <w:spacing w:line="276" w:lineRule="auto"/>
        <w:ind w:left="532" w:right="416"/>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2"/>
        </w:rPr>
        <w:t xml:space="preserve"> </w:t>
      </w:r>
      <w:r>
        <w:t>школой на</w:t>
      </w:r>
      <w:r>
        <w:rPr>
          <w:spacing w:val="-2"/>
        </w:rPr>
        <w:t xml:space="preserve"> </w:t>
      </w:r>
      <w:r>
        <w:t>очередной</w:t>
      </w:r>
      <w:r>
        <w:rPr>
          <w:spacing w:val="-1"/>
        </w:rPr>
        <w:t xml:space="preserve"> </w:t>
      </w:r>
      <w:r>
        <w:t>финансовый год.</w:t>
      </w:r>
    </w:p>
    <w:p w:rsidR="007E1513" w:rsidRDefault="002462E7">
      <w:pPr>
        <w:pStyle w:val="21"/>
        <w:numPr>
          <w:ilvl w:val="2"/>
          <w:numId w:val="2"/>
        </w:numPr>
        <w:tabs>
          <w:tab w:val="left" w:pos="1842"/>
        </w:tabs>
        <w:ind w:hanging="601"/>
      </w:pPr>
      <w:r>
        <w:t>Информационно-методические</w:t>
      </w:r>
      <w:r>
        <w:rPr>
          <w:spacing w:val="-6"/>
        </w:rPr>
        <w:t xml:space="preserve"> </w:t>
      </w:r>
      <w:r>
        <w:t>условия</w:t>
      </w:r>
      <w:r>
        <w:rPr>
          <w:spacing w:val="-5"/>
        </w:rPr>
        <w:t xml:space="preserve"> </w:t>
      </w:r>
      <w:r>
        <w:t>реализации</w:t>
      </w:r>
      <w:r>
        <w:rPr>
          <w:spacing w:val="-4"/>
        </w:rPr>
        <w:t xml:space="preserve"> </w:t>
      </w:r>
      <w:r>
        <w:t>программы</w:t>
      </w:r>
      <w:r>
        <w:rPr>
          <w:spacing w:val="-6"/>
        </w:rPr>
        <w:t xml:space="preserve"> </w:t>
      </w:r>
      <w:r>
        <w:t>ООО</w:t>
      </w:r>
    </w:p>
    <w:p w:rsidR="007E1513" w:rsidRDefault="007E1513">
      <w:pPr>
        <w:jc w:val="both"/>
        <w:sectPr w:rsidR="007E1513">
          <w:headerReference w:type="default" r:id="rId869"/>
          <w:footerReference w:type="default" r:id="rId870"/>
          <w:pgSz w:w="11910" w:h="16850"/>
          <w:pgMar w:top="820" w:right="160" w:bottom="1000" w:left="600" w:header="569" w:footer="813" w:gutter="0"/>
          <w:cols w:space="720"/>
        </w:sectPr>
      </w:pPr>
    </w:p>
    <w:p w:rsidR="007E1513" w:rsidRDefault="002462E7">
      <w:pPr>
        <w:pStyle w:val="a3"/>
        <w:spacing w:before="9"/>
        <w:ind w:left="518" w:right="397" w:firstLine="720"/>
      </w:pPr>
      <w:r>
        <w:t>Информационно-методические условия реализации основной образовательной программы</w:t>
      </w:r>
      <w:r>
        <w:rPr>
          <w:spacing w:val="1"/>
        </w:rPr>
        <w:t xml:space="preserve"> </w:t>
      </w:r>
      <w:r>
        <w:t>основного</w:t>
      </w:r>
      <w:r>
        <w:rPr>
          <w:spacing w:val="-4"/>
        </w:rPr>
        <w:t xml:space="preserve"> </w:t>
      </w:r>
      <w:r>
        <w:t>общего</w:t>
      </w:r>
      <w:r>
        <w:rPr>
          <w:spacing w:val="-5"/>
        </w:rPr>
        <w:t xml:space="preserve"> </w:t>
      </w:r>
      <w:r>
        <w:t>образования</w:t>
      </w:r>
      <w:r>
        <w:rPr>
          <w:spacing w:val="-5"/>
        </w:rPr>
        <w:t xml:space="preserve"> </w:t>
      </w:r>
      <w:r>
        <w:t>в</w:t>
      </w:r>
      <w:r>
        <w:rPr>
          <w:spacing w:val="-5"/>
        </w:rPr>
        <w:t xml:space="preserve"> </w:t>
      </w:r>
      <w:r>
        <w:t>МБОУ</w:t>
      </w:r>
      <w:r>
        <w:rPr>
          <w:spacing w:val="-3"/>
        </w:rPr>
        <w:t xml:space="preserve"> </w:t>
      </w:r>
      <w:r>
        <w:t>«СОШ</w:t>
      </w:r>
      <w:r>
        <w:rPr>
          <w:spacing w:val="-4"/>
        </w:rPr>
        <w:t xml:space="preserve"> </w:t>
      </w:r>
      <w:r w:rsidR="00DB3328">
        <w:t>с.Яковлевка</w:t>
      </w:r>
      <w:r>
        <w:t>»</w:t>
      </w:r>
      <w:r>
        <w:rPr>
          <w:spacing w:val="-58"/>
        </w:rPr>
        <w:t xml:space="preserve"> </w:t>
      </w:r>
      <w:r>
        <w:t>обеспечиваются</w:t>
      </w:r>
      <w:r>
        <w:rPr>
          <w:spacing w:val="1"/>
        </w:rPr>
        <w:t xml:space="preserve"> </w:t>
      </w:r>
      <w:r>
        <w:t>созданной</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средой.</w:t>
      </w:r>
      <w:r>
        <w:rPr>
          <w:spacing w:val="-57"/>
        </w:rPr>
        <w:t xml:space="preserve"> </w:t>
      </w:r>
      <w:r>
        <w:t>Информационно-образовательная среда</w:t>
      </w:r>
      <w:r>
        <w:rPr>
          <w:spacing w:val="1"/>
        </w:rPr>
        <w:t xml:space="preserve"> </w:t>
      </w:r>
      <w:r>
        <w:t>МБОУ «СОШ</w:t>
      </w:r>
      <w:r w:rsidR="00DB3328">
        <w:t xml:space="preserve"> с. Яковлевка </w:t>
      </w:r>
      <w:r>
        <w:t>»</w:t>
      </w:r>
      <w:r>
        <w:rPr>
          <w:spacing w:val="-9"/>
        </w:rPr>
        <w:t xml:space="preserve"> </w:t>
      </w:r>
      <w:r>
        <w:t>включает комплекс</w:t>
      </w:r>
      <w:r>
        <w:rPr>
          <w:spacing w:val="-2"/>
        </w:rPr>
        <w:t xml:space="preserve"> </w:t>
      </w:r>
      <w:r>
        <w:t>информационных</w:t>
      </w:r>
      <w:r>
        <w:rPr>
          <w:spacing w:val="1"/>
        </w:rPr>
        <w:t xml:space="preserve"> </w:t>
      </w:r>
      <w:r>
        <w:t>образовательных</w:t>
      </w:r>
      <w:r>
        <w:rPr>
          <w:spacing w:val="2"/>
        </w:rPr>
        <w:t xml:space="preserve"> </w:t>
      </w:r>
      <w:r>
        <w:t>ресурсов</w:t>
      </w:r>
      <w:r>
        <w:rPr>
          <w:spacing w:val="-1"/>
        </w:rPr>
        <w:t xml:space="preserve"> </w:t>
      </w:r>
      <w:r>
        <w:t>(таблица</w:t>
      </w:r>
      <w:r>
        <w:rPr>
          <w:spacing w:val="-1"/>
        </w:rPr>
        <w:t xml:space="preserve"> </w:t>
      </w:r>
      <w:r>
        <w:t>4).</w:t>
      </w:r>
    </w:p>
    <w:p w:rsidR="007E1513" w:rsidRDefault="002462E7">
      <w:pPr>
        <w:pStyle w:val="a3"/>
        <w:spacing w:before="1"/>
        <w:ind w:left="9702" w:firstLine="0"/>
        <w:jc w:val="left"/>
      </w:pPr>
      <w:r>
        <w:t>Таблица</w:t>
      </w:r>
      <w:r>
        <w:rPr>
          <w:spacing w:val="-2"/>
        </w:rPr>
        <w:t xml:space="preserve"> </w:t>
      </w:r>
      <w:r>
        <w:t>4</w:t>
      </w:r>
    </w:p>
    <w:p w:rsidR="007E1513" w:rsidRDefault="002462E7">
      <w:pPr>
        <w:pStyle w:val="21"/>
        <w:spacing w:before="43" w:after="44"/>
        <w:ind w:left="2794"/>
        <w:jc w:val="left"/>
      </w:pPr>
      <w:r>
        <w:t>Информационно-образовательная</w:t>
      </w:r>
      <w:r>
        <w:rPr>
          <w:spacing w:val="-5"/>
        </w:rPr>
        <w:t xml:space="preserve"> </w:t>
      </w:r>
      <w:r>
        <w:t>среда</w:t>
      </w: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140"/>
        <w:gridCol w:w="6181"/>
      </w:tblGrid>
      <w:tr w:rsidR="007E1513">
        <w:trPr>
          <w:trHeight w:val="1252"/>
        </w:trPr>
        <w:tc>
          <w:tcPr>
            <w:tcW w:w="538" w:type="dxa"/>
          </w:tcPr>
          <w:p w:rsidR="007E1513" w:rsidRDefault="002462E7">
            <w:pPr>
              <w:pStyle w:val="TableParagraph"/>
              <w:spacing w:before="8"/>
              <w:ind w:left="149"/>
              <w:rPr>
                <w:b/>
                <w:sz w:val="24"/>
              </w:rPr>
            </w:pPr>
            <w:r>
              <w:rPr>
                <w:b/>
                <w:sz w:val="24"/>
              </w:rPr>
              <w:t>№</w:t>
            </w:r>
          </w:p>
        </w:tc>
        <w:tc>
          <w:tcPr>
            <w:tcW w:w="3140" w:type="dxa"/>
          </w:tcPr>
          <w:p w:rsidR="007E1513" w:rsidRDefault="002462E7">
            <w:pPr>
              <w:pStyle w:val="TableParagraph"/>
              <w:spacing w:before="8" w:line="259" w:lineRule="auto"/>
              <w:ind w:left="359" w:right="291" w:hanging="2"/>
              <w:jc w:val="center"/>
              <w:rPr>
                <w:b/>
                <w:sz w:val="24"/>
              </w:rPr>
            </w:pPr>
            <w:r>
              <w:rPr>
                <w:b/>
                <w:sz w:val="24"/>
              </w:rPr>
              <w:t>Требование к</w:t>
            </w:r>
            <w:r>
              <w:rPr>
                <w:b/>
                <w:spacing w:val="1"/>
                <w:sz w:val="24"/>
              </w:rPr>
              <w:t xml:space="preserve"> </w:t>
            </w:r>
            <w:r>
              <w:rPr>
                <w:b/>
                <w:sz w:val="24"/>
              </w:rPr>
              <w:t>информационно-</w:t>
            </w:r>
            <w:r>
              <w:rPr>
                <w:b/>
                <w:spacing w:val="1"/>
                <w:sz w:val="24"/>
              </w:rPr>
              <w:t xml:space="preserve"> </w:t>
            </w:r>
            <w:r>
              <w:rPr>
                <w:b/>
                <w:sz w:val="24"/>
              </w:rPr>
              <w:t>образовательной</w:t>
            </w:r>
            <w:r>
              <w:rPr>
                <w:b/>
                <w:spacing w:val="-13"/>
                <w:sz w:val="24"/>
              </w:rPr>
              <w:t xml:space="preserve"> </w:t>
            </w:r>
            <w:r>
              <w:rPr>
                <w:b/>
                <w:sz w:val="24"/>
              </w:rPr>
              <w:t>среде</w:t>
            </w:r>
          </w:p>
        </w:tc>
        <w:tc>
          <w:tcPr>
            <w:tcW w:w="6181" w:type="dxa"/>
          </w:tcPr>
          <w:p w:rsidR="007E1513" w:rsidRDefault="002462E7">
            <w:pPr>
              <w:pStyle w:val="TableParagraph"/>
              <w:spacing w:before="8" w:line="280" w:lineRule="auto"/>
              <w:ind w:left="1022" w:right="952"/>
              <w:jc w:val="center"/>
              <w:rPr>
                <w:b/>
                <w:sz w:val="24"/>
              </w:rPr>
            </w:pPr>
            <w:r>
              <w:rPr>
                <w:b/>
                <w:sz w:val="24"/>
              </w:rPr>
              <w:t>Краткое</w:t>
            </w:r>
            <w:r>
              <w:rPr>
                <w:b/>
                <w:spacing w:val="-5"/>
                <w:sz w:val="24"/>
              </w:rPr>
              <w:t xml:space="preserve"> </w:t>
            </w:r>
            <w:r>
              <w:rPr>
                <w:b/>
                <w:sz w:val="24"/>
              </w:rPr>
              <w:t>описание</w:t>
            </w:r>
            <w:r>
              <w:rPr>
                <w:b/>
                <w:spacing w:val="-5"/>
                <w:sz w:val="24"/>
              </w:rPr>
              <w:t xml:space="preserve"> </w:t>
            </w:r>
            <w:r>
              <w:rPr>
                <w:b/>
                <w:sz w:val="24"/>
              </w:rPr>
              <w:t>наличия</w:t>
            </w:r>
            <w:r>
              <w:rPr>
                <w:b/>
                <w:spacing w:val="-4"/>
                <w:sz w:val="24"/>
              </w:rPr>
              <w:t xml:space="preserve"> </w:t>
            </w:r>
            <w:r>
              <w:rPr>
                <w:b/>
                <w:sz w:val="24"/>
              </w:rPr>
              <w:t>комплекса</w:t>
            </w:r>
            <w:r>
              <w:rPr>
                <w:b/>
                <w:spacing w:val="-57"/>
                <w:sz w:val="24"/>
              </w:rPr>
              <w:t xml:space="preserve"> </w:t>
            </w:r>
            <w:r>
              <w:rPr>
                <w:b/>
                <w:sz w:val="24"/>
              </w:rPr>
              <w:t>информационно-образовательных</w:t>
            </w:r>
          </w:p>
          <w:p w:rsidR="007E1513" w:rsidRDefault="002462E7">
            <w:pPr>
              <w:pStyle w:val="TableParagraph"/>
              <w:spacing w:before="2"/>
              <w:ind w:left="681" w:right="675"/>
              <w:jc w:val="center"/>
              <w:rPr>
                <w:b/>
                <w:sz w:val="24"/>
              </w:rPr>
            </w:pPr>
            <w:r>
              <w:rPr>
                <w:b/>
                <w:sz w:val="24"/>
              </w:rPr>
              <w:t>ресурсов</w:t>
            </w:r>
            <w:r>
              <w:rPr>
                <w:b/>
                <w:spacing w:val="-1"/>
                <w:sz w:val="24"/>
              </w:rPr>
              <w:t xml:space="preserve"> </w:t>
            </w:r>
            <w:r>
              <w:rPr>
                <w:b/>
                <w:sz w:val="24"/>
              </w:rPr>
              <w:t>в</w:t>
            </w:r>
            <w:r>
              <w:rPr>
                <w:b/>
                <w:spacing w:val="-2"/>
                <w:sz w:val="24"/>
              </w:rPr>
              <w:t xml:space="preserve"> </w:t>
            </w:r>
            <w:r>
              <w:rPr>
                <w:b/>
                <w:sz w:val="24"/>
              </w:rPr>
              <w:t>МБОУ</w:t>
            </w:r>
            <w:r>
              <w:rPr>
                <w:b/>
                <w:spacing w:val="-1"/>
                <w:sz w:val="24"/>
              </w:rPr>
              <w:t xml:space="preserve"> </w:t>
            </w:r>
            <w:r>
              <w:rPr>
                <w:b/>
                <w:sz w:val="24"/>
              </w:rPr>
              <w:t>«СОШ</w:t>
            </w:r>
            <w:r>
              <w:rPr>
                <w:b/>
                <w:spacing w:val="-1"/>
                <w:sz w:val="24"/>
              </w:rPr>
              <w:t xml:space="preserve"> </w:t>
            </w:r>
            <w:r>
              <w:rPr>
                <w:b/>
                <w:sz w:val="24"/>
              </w:rPr>
              <w:t>№2 р.п.</w:t>
            </w:r>
            <w:r>
              <w:rPr>
                <w:b/>
                <w:spacing w:val="-4"/>
                <w:sz w:val="24"/>
              </w:rPr>
              <w:t xml:space="preserve"> </w:t>
            </w:r>
            <w:r>
              <w:rPr>
                <w:b/>
                <w:sz w:val="24"/>
              </w:rPr>
              <w:t>Базарный</w:t>
            </w:r>
          </w:p>
          <w:p w:rsidR="007E1513" w:rsidRDefault="002462E7">
            <w:pPr>
              <w:pStyle w:val="TableParagraph"/>
              <w:spacing w:before="22"/>
              <w:ind w:left="958" w:right="952"/>
              <w:jc w:val="center"/>
              <w:rPr>
                <w:b/>
                <w:sz w:val="24"/>
              </w:rPr>
            </w:pPr>
            <w:r>
              <w:rPr>
                <w:b/>
                <w:sz w:val="24"/>
              </w:rPr>
              <w:t>Карабулак</w:t>
            </w:r>
            <w:r>
              <w:rPr>
                <w:b/>
                <w:spacing w:val="-3"/>
                <w:sz w:val="24"/>
              </w:rPr>
              <w:t xml:space="preserve"> </w:t>
            </w:r>
            <w:r>
              <w:rPr>
                <w:b/>
                <w:sz w:val="24"/>
              </w:rPr>
              <w:t>Саратовской</w:t>
            </w:r>
            <w:r>
              <w:rPr>
                <w:b/>
                <w:spacing w:val="-2"/>
                <w:sz w:val="24"/>
              </w:rPr>
              <w:t xml:space="preserve"> </w:t>
            </w:r>
            <w:r>
              <w:rPr>
                <w:b/>
                <w:sz w:val="24"/>
              </w:rPr>
              <w:t>области»</w:t>
            </w:r>
          </w:p>
        </w:tc>
      </w:tr>
      <w:tr w:rsidR="007E1513">
        <w:trPr>
          <w:trHeight w:val="1200"/>
        </w:trPr>
        <w:tc>
          <w:tcPr>
            <w:tcW w:w="538" w:type="dxa"/>
          </w:tcPr>
          <w:p w:rsidR="007E1513" w:rsidRDefault="002462E7">
            <w:pPr>
              <w:pStyle w:val="TableParagraph"/>
              <w:spacing w:before="8"/>
              <w:ind w:left="108"/>
              <w:rPr>
                <w:sz w:val="24"/>
              </w:rPr>
            </w:pPr>
            <w:r>
              <w:rPr>
                <w:sz w:val="24"/>
              </w:rPr>
              <w:t>1.</w:t>
            </w:r>
          </w:p>
        </w:tc>
        <w:tc>
          <w:tcPr>
            <w:tcW w:w="3140" w:type="dxa"/>
          </w:tcPr>
          <w:p w:rsidR="007E1513" w:rsidRDefault="002462E7">
            <w:pPr>
              <w:pStyle w:val="TableParagraph"/>
              <w:spacing w:before="3" w:line="259" w:lineRule="auto"/>
              <w:ind w:left="105"/>
              <w:rPr>
                <w:sz w:val="24"/>
              </w:rPr>
            </w:pPr>
            <w:r>
              <w:rPr>
                <w:sz w:val="24"/>
              </w:rPr>
              <w:t>Цифровые</w:t>
            </w:r>
            <w:r>
              <w:rPr>
                <w:spacing w:val="1"/>
                <w:sz w:val="24"/>
              </w:rPr>
              <w:t xml:space="preserve"> </w:t>
            </w:r>
            <w:r>
              <w:rPr>
                <w:sz w:val="24"/>
              </w:rPr>
              <w:t>образовательные</w:t>
            </w:r>
            <w:r>
              <w:rPr>
                <w:spacing w:val="-57"/>
                <w:sz w:val="24"/>
              </w:rPr>
              <w:t xml:space="preserve"> </w:t>
            </w:r>
            <w:r>
              <w:rPr>
                <w:sz w:val="24"/>
              </w:rPr>
              <w:t>ресурсы</w:t>
            </w:r>
          </w:p>
        </w:tc>
        <w:tc>
          <w:tcPr>
            <w:tcW w:w="6181" w:type="dxa"/>
          </w:tcPr>
          <w:p w:rsidR="007E1513" w:rsidRDefault="002462E7">
            <w:pPr>
              <w:pStyle w:val="TableParagraph"/>
              <w:spacing w:before="3" w:line="259" w:lineRule="auto"/>
              <w:ind w:left="110" w:right="964"/>
              <w:rPr>
                <w:sz w:val="24"/>
              </w:rPr>
            </w:pPr>
            <w:r>
              <w:rPr>
                <w:sz w:val="24"/>
              </w:rPr>
              <w:t>В образовательной деятельности используются</w:t>
            </w:r>
            <w:r>
              <w:rPr>
                <w:spacing w:val="1"/>
                <w:sz w:val="24"/>
              </w:rPr>
              <w:t xml:space="preserve"> </w:t>
            </w:r>
            <w:r>
              <w:rPr>
                <w:sz w:val="24"/>
              </w:rPr>
              <w:t>электронные наглядные пособия; электронные</w:t>
            </w:r>
            <w:r>
              <w:rPr>
                <w:spacing w:val="1"/>
                <w:sz w:val="24"/>
              </w:rPr>
              <w:t xml:space="preserve"> </w:t>
            </w:r>
            <w:r>
              <w:rPr>
                <w:sz w:val="24"/>
              </w:rPr>
              <w:t>тренажёры;</w:t>
            </w:r>
            <w:r>
              <w:rPr>
                <w:spacing w:val="-4"/>
                <w:sz w:val="24"/>
              </w:rPr>
              <w:t xml:space="preserve"> </w:t>
            </w:r>
            <w:r>
              <w:rPr>
                <w:sz w:val="24"/>
              </w:rPr>
              <w:t>электронные</w:t>
            </w:r>
            <w:r>
              <w:rPr>
                <w:spacing w:val="-5"/>
                <w:sz w:val="24"/>
              </w:rPr>
              <w:t xml:space="preserve"> </w:t>
            </w:r>
            <w:r>
              <w:rPr>
                <w:sz w:val="24"/>
              </w:rPr>
              <w:t>практикумы,</w:t>
            </w:r>
            <w:r>
              <w:rPr>
                <w:spacing w:val="55"/>
                <w:sz w:val="24"/>
              </w:rPr>
              <w:t xml:space="preserve"> </w:t>
            </w:r>
            <w:r>
              <w:rPr>
                <w:sz w:val="24"/>
              </w:rPr>
              <w:t>цифровые</w:t>
            </w:r>
          </w:p>
          <w:p w:rsidR="007E1513" w:rsidRDefault="002462E7">
            <w:pPr>
              <w:pStyle w:val="TableParagraph"/>
              <w:spacing w:line="275" w:lineRule="exact"/>
              <w:ind w:left="110"/>
              <w:rPr>
                <w:sz w:val="24"/>
              </w:rPr>
            </w:pPr>
            <w:r>
              <w:rPr>
                <w:sz w:val="24"/>
              </w:rPr>
              <w:t>разработки</w:t>
            </w:r>
            <w:r>
              <w:rPr>
                <w:spacing w:val="-5"/>
                <w:sz w:val="24"/>
              </w:rPr>
              <w:t xml:space="preserve"> </w:t>
            </w:r>
            <w:r>
              <w:rPr>
                <w:sz w:val="24"/>
              </w:rPr>
              <w:t>педагогов.</w:t>
            </w:r>
          </w:p>
        </w:tc>
      </w:tr>
      <w:tr w:rsidR="007E1513">
        <w:trPr>
          <w:trHeight w:val="1497"/>
        </w:trPr>
        <w:tc>
          <w:tcPr>
            <w:tcW w:w="538" w:type="dxa"/>
          </w:tcPr>
          <w:p w:rsidR="007E1513" w:rsidRDefault="002462E7">
            <w:pPr>
              <w:pStyle w:val="TableParagraph"/>
              <w:spacing w:before="8"/>
              <w:ind w:left="108"/>
              <w:rPr>
                <w:sz w:val="24"/>
              </w:rPr>
            </w:pPr>
            <w:r>
              <w:rPr>
                <w:sz w:val="24"/>
              </w:rPr>
              <w:t>2.</w:t>
            </w:r>
          </w:p>
        </w:tc>
        <w:tc>
          <w:tcPr>
            <w:tcW w:w="3140" w:type="dxa"/>
          </w:tcPr>
          <w:p w:rsidR="007E1513" w:rsidRDefault="002462E7">
            <w:pPr>
              <w:pStyle w:val="TableParagraph"/>
              <w:tabs>
                <w:tab w:val="left" w:pos="1878"/>
              </w:tabs>
              <w:spacing w:before="3" w:line="271" w:lineRule="auto"/>
              <w:ind w:left="105" w:right="763"/>
              <w:rPr>
                <w:sz w:val="24"/>
              </w:rPr>
            </w:pPr>
            <w:r>
              <w:rPr>
                <w:sz w:val="24"/>
              </w:rPr>
              <w:t>Компьютеры,</w:t>
            </w:r>
            <w:r>
              <w:rPr>
                <w:sz w:val="24"/>
              </w:rPr>
              <w:tab/>
            </w:r>
            <w:r>
              <w:rPr>
                <w:spacing w:val="-1"/>
                <w:sz w:val="24"/>
              </w:rPr>
              <w:t>иное</w:t>
            </w:r>
            <w:r>
              <w:rPr>
                <w:spacing w:val="-57"/>
                <w:sz w:val="24"/>
              </w:rPr>
              <w:t xml:space="preserve"> </w:t>
            </w:r>
            <w:r>
              <w:rPr>
                <w:sz w:val="24"/>
              </w:rPr>
              <w:t>информационное</w:t>
            </w:r>
            <w:r>
              <w:rPr>
                <w:spacing w:val="1"/>
                <w:sz w:val="24"/>
              </w:rPr>
              <w:t xml:space="preserve"> </w:t>
            </w:r>
            <w:r>
              <w:rPr>
                <w:sz w:val="24"/>
              </w:rPr>
              <w:t>оборудование</w:t>
            </w:r>
          </w:p>
        </w:tc>
        <w:tc>
          <w:tcPr>
            <w:tcW w:w="6181" w:type="dxa"/>
          </w:tcPr>
          <w:p w:rsidR="007E1513" w:rsidRDefault="002462E7">
            <w:pPr>
              <w:pStyle w:val="TableParagraph"/>
              <w:spacing w:before="3" w:line="259" w:lineRule="auto"/>
              <w:ind w:left="110"/>
              <w:rPr>
                <w:sz w:val="24"/>
              </w:rPr>
            </w:pPr>
            <w:r>
              <w:rPr>
                <w:sz w:val="24"/>
              </w:rPr>
              <w:t>Образовательная деятельность обеспечена в полном</w:t>
            </w:r>
            <w:r>
              <w:rPr>
                <w:spacing w:val="1"/>
                <w:sz w:val="24"/>
              </w:rPr>
              <w:t xml:space="preserve"> </w:t>
            </w:r>
            <w:r>
              <w:rPr>
                <w:sz w:val="24"/>
              </w:rPr>
              <w:t>объеме необходимым и достаточным количеством</w:t>
            </w:r>
            <w:r>
              <w:rPr>
                <w:spacing w:val="1"/>
                <w:sz w:val="24"/>
              </w:rPr>
              <w:t xml:space="preserve"> </w:t>
            </w:r>
            <w:r>
              <w:rPr>
                <w:sz w:val="24"/>
              </w:rPr>
              <w:t>автоматизированных рабочих мест, включающих</w:t>
            </w:r>
            <w:r>
              <w:rPr>
                <w:spacing w:val="1"/>
                <w:sz w:val="24"/>
              </w:rPr>
              <w:t xml:space="preserve"> </w:t>
            </w:r>
            <w:r>
              <w:rPr>
                <w:sz w:val="24"/>
              </w:rPr>
              <w:t>компьютер,</w:t>
            </w:r>
            <w:r>
              <w:rPr>
                <w:spacing w:val="-4"/>
                <w:sz w:val="24"/>
              </w:rPr>
              <w:t xml:space="preserve"> </w:t>
            </w:r>
            <w:r>
              <w:rPr>
                <w:sz w:val="24"/>
              </w:rPr>
              <w:t>проекционную</w:t>
            </w:r>
            <w:r>
              <w:rPr>
                <w:spacing w:val="-3"/>
                <w:sz w:val="24"/>
              </w:rPr>
              <w:t xml:space="preserve"> </w:t>
            </w:r>
            <w:r>
              <w:rPr>
                <w:sz w:val="24"/>
              </w:rPr>
              <w:t>технику,</w:t>
            </w:r>
            <w:r>
              <w:rPr>
                <w:spacing w:val="-3"/>
                <w:sz w:val="24"/>
              </w:rPr>
              <w:t xml:space="preserve"> </w:t>
            </w:r>
            <w:r>
              <w:rPr>
                <w:sz w:val="24"/>
              </w:rPr>
              <w:t>МФУ</w:t>
            </w:r>
            <w:r>
              <w:rPr>
                <w:spacing w:val="-4"/>
                <w:sz w:val="24"/>
              </w:rPr>
              <w:t xml:space="preserve"> </w:t>
            </w:r>
            <w:r>
              <w:rPr>
                <w:sz w:val="24"/>
              </w:rPr>
              <w:t>или</w:t>
            </w:r>
            <w:r>
              <w:rPr>
                <w:spacing w:val="-2"/>
                <w:sz w:val="24"/>
              </w:rPr>
              <w:t xml:space="preserve"> </w:t>
            </w:r>
            <w:r>
              <w:rPr>
                <w:sz w:val="24"/>
              </w:rPr>
              <w:t>принтер.</w:t>
            </w:r>
            <w:r>
              <w:rPr>
                <w:spacing w:val="2"/>
                <w:sz w:val="24"/>
              </w:rPr>
              <w:t xml:space="preserve"> </w:t>
            </w:r>
            <w:r>
              <w:rPr>
                <w:sz w:val="24"/>
              </w:rPr>
              <w:t>6</w:t>
            </w:r>
          </w:p>
          <w:p w:rsidR="007E1513" w:rsidRDefault="002462E7">
            <w:pPr>
              <w:pStyle w:val="TableParagraph"/>
              <w:spacing w:line="274" w:lineRule="exact"/>
              <w:ind w:left="110"/>
              <w:rPr>
                <w:sz w:val="24"/>
              </w:rPr>
            </w:pPr>
            <w:r>
              <w:rPr>
                <w:sz w:val="24"/>
              </w:rPr>
              <w:t>учебных</w:t>
            </w:r>
            <w:r>
              <w:rPr>
                <w:spacing w:val="-3"/>
                <w:sz w:val="24"/>
              </w:rPr>
              <w:t xml:space="preserve"> </w:t>
            </w:r>
            <w:r>
              <w:rPr>
                <w:sz w:val="24"/>
              </w:rPr>
              <w:t>кабинета</w:t>
            </w:r>
            <w:r>
              <w:rPr>
                <w:spacing w:val="-3"/>
                <w:sz w:val="24"/>
              </w:rPr>
              <w:t xml:space="preserve"> </w:t>
            </w:r>
            <w:r>
              <w:rPr>
                <w:sz w:val="24"/>
              </w:rPr>
              <w:t>оснащены</w:t>
            </w:r>
            <w:r>
              <w:rPr>
                <w:spacing w:val="-3"/>
                <w:sz w:val="24"/>
              </w:rPr>
              <w:t xml:space="preserve"> </w:t>
            </w:r>
            <w:r>
              <w:rPr>
                <w:sz w:val="24"/>
              </w:rPr>
              <w:t>интерактивными</w:t>
            </w:r>
            <w:r>
              <w:rPr>
                <w:spacing w:val="-5"/>
                <w:sz w:val="24"/>
              </w:rPr>
              <w:t xml:space="preserve"> </w:t>
            </w:r>
            <w:r>
              <w:rPr>
                <w:sz w:val="24"/>
              </w:rPr>
              <w:t>досками.</w:t>
            </w:r>
          </w:p>
        </w:tc>
      </w:tr>
      <w:tr w:rsidR="007E1513">
        <w:trPr>
          <w:trHeight w:val="1122"/>
        </w:trPr>
        <w:tc>
          <w:tcPr>
            <w:tcW w:w="538" w:type="dxa"/>
          </w:tcPr>
          <w:p w:rsidR="007E1513" w:rsidRDefault="002462E7">
            <w:pPr>
              <w:pStyle w:val="TableParagraph"/>
              <w:spacing w:before="8"/>
              <w:ind w:left="108"/>
              <w:rPr>
                <w:sz w:val="24"/>
              </w:rPr>
            </w:pPr>
            <w:r>
              <w:rPr>
                <w:sz w:val="24"/>
              </w:rPr>
              <w:t>3.</w:t>
            </w:r>
          </w:p>
        </w:tc>
        <w:tc>
          <w:tcPr>
            <w:tcW w:w="3140" w:type="dxa"/>
          </w:tcPr>
          <w:p w:rsidR="007E1513" w:rsidRDefault="002462E7">
            <w:pPr>
              <w:pStyle w:val="TableParagraph"/>
              <w:spacing w:before="3"/>
              <w:ind w:left="105"/>
              <w:rPr>
                <w:sz w:val="24"/>
              </w:rPr>
            </w:pPr>
            <w:r>
              <w:rPr>
                <w:sz w:val="24"/>
              </w:rPr>
              <w:t>Коммуникационные</w:t>
            </w:r>
            <w:r>
              <w:rPr>
                <w:spacing w:val="-7"/>
                <w:sz w:val="24"/>
              </w:rPr>
              <w:t xml:space="preserve"> </w:t>
            </w:r>
            <w:r>
              <w:rPr>
                <w:sz w:val="24"/>
              </w:rPr>
              <w:t>каналы</w:t>
            </w:r>
          </w:p>
        </w:tc>
        <w:tc>
          <w:tcPr>
            <w:tcW w:w="6181" w:type="dxa"/>
          </w:tcPr>
          <w:p w:rsidR="007E1513" w:rsidRDefault="002462E7">
            <w:pPr>
              <w:pStyle w:val="TableParagraph"/>
              <w:spacing w:before="3" w:line="259" w:lineRule="auto"/>
              <w:ind w:left="110" w:right="271"/>
              <w:rPr>
                <w:sz w:val="24"/>
              </w:rPr>
            </w:pPr>
            <w:r>
              <w:rPr>
                <w:sz w:val="24"/>
              </w:rPr>
              <w:t>Школа подключена к сети интернет.</w:t>
            </w:r>
            <w:r>
              <w:rPr>
                <w:spacing w:val="1"/>
                <w:sz w:val="24"/>
              </w:rPr>
              <w:t xml:space="preserve"> </w:t>
            </w:r>
            <w:r>
              <w:rPr>
                <w:sz w:val="24"/>
              </w:rPr>
              <w:t>Скорость</w:t>
            </w:r>
            <w:r>
              <w:rPr>
                <w:spacing w:val="1"/>
                <w:sz w:val="24"/>
              </w:rPr>
              <w:t xml:space="preserve"> </w:t>
            </w:r>
            <w:r>
              <w:rPr>
                <w:sz w:val="24"/>
              </w:rPr>
              <w:t>подключения обеспечена до 100 Мбит/с. Доступ к</w:t>
            </w:r>
            <w:r>
              <w:rPr>
                <w:spacing w:val="1"/>
                <w:sz w:val="24"/>
              </w:rPr>
              <w:t xml:space="preserve"> </w:t>
            </w:r>
            <w:r>
              <w:rPr>
                <w:sz w:val="24"/>
              </w:rPr>
              <w:t>Интернет-ресурсам</w:t>
            </w:r>
            <w:r>
              <w:rPr>
                <w:spacing w:val="-4"/>
                <w:sz w:val="24"/>
              </w:rPr>
              <w:t xml:space="preserve"> </w:t>
            </w:r>
            <w:r>
              <w:rPr>
                <w:sz w:val="24"/>
              </w:rPr>
              <w:t>обеспечивается</w:t>
            </w:r>
            <w:r>
              <w:rPr>
                <w:spacing w:val="-2"/>
                <w:sz w:val="24"/>
              </w:rPr>
              <w:t xml:space="preserve"> </w:t>
            </w:r>
            <w:r>
              <w:rPr>
                <w:sz w:val="24"/>
              </w:rPr>
              <w:t>по</w:t>
            </w:r>
            <w:r>
              <w:rPr>
                <w:spacing w:val="-2"/>
                <w:sz w:val="24"/>
              </w:rPr>
              <w:t xml:space="preserve"> </w:t>
            </w:r>
            <w:r>
              <w:rPr>
                <w:sz w:val="24"/>
              </w:rPr>
              <w:t>стандарту</w:t>
            </w:r>
            <w:r>
              <w:rPr>
                <w:spacing w:val="-7"/>
                <w:sz w:val="24"/>
              </w:rPr>
              <w:t xml:space="preserve"> </w:t>
            </w:r>
            <w:r>
              <w:rPr>
                <w:sz w:val="24"/>
              </w:rPr>
              <w:t>ЕСПД.</w:t>
            </w:r>
          </w:p>
        </w:tc>
      </w:tr>
      <w:tr w:rsidR="007E1513">
        <w:trPr>
          <w:trHeight w:val="1147"/>
        </w:trPr>
        <w:tc>
          <w:tcPr>
            <w:tcW w:w="538" w:type="dxa"/>
          </w:tcPr>
          <w:p w:rsidR="007E1513" w:rsidRDefault="002462E7">
            <w:pPr>
              <w:pStyle w:val="TableParagraph"/>
              <w:spacing w:before="6"/>
              <w:ind w:left="108"/>
              <w:rPr>
                <w:sz w:val="24"/>
              </w:rPr>
            </w:pPr>
            <w:r>
              <w:rPr>
                <w:sz w:val="24"/>
              </w:rPr>
              <w:t>4.</w:t>
            </w:r>
          </w:p>
        </w:tc>
        <w:tc>
          <w:tcPr>
            <w:tcW w:w="3140" w:type="dxa"/>
          </w:tcPr>
          <w:p w:rsidR="007E1513" w:rsidRDefault="002462E7">
            <w:pPr>
              <w:pStyle w:val="TableParagraph"/>
              <w:spacing w:before="1"/>
              <w:ind w:left="105"/>
              <w:rPr>
                <w:sz w:val="24"/>
              </w:rPr>
            </w:pPr>
            <w:r>
              <w:rPr>
                <w:sz w:val="24"/>
              </w:rPr>
              <w:t>Базы</w:t>
            </w:r>
            <w:r>
              <w:rPr>
                <w:spacing w:val="-3"/>
                <w:sz w:val="24"/>
              </w:rPr>
              <w:t xml:space="preserve"> </w:t>
            </w:r>
            <w:r>
              <w:rPr>
                <w:sz w:val="24"/>
              </w:rPr>
              <w:t>данных</w:t>
            </w:r>
          </w:p>
        </w:tc>
        <w:tc>
          <w:tcPr>
            <w:tcW w:w="6181" w:type="dxa"/>
          </w:tcPr>
          <w:p w:rsidR="007E1513" w:rsidRDefault="002462E7">
            <w:pPr>
              <w:pStyle w:val="TableParagraph"/>
              <w:spacing w:before="1" w:line="237" w:lineRule="auto"/>
              <w:ind w:left="110" w:right="256"/>
              <w:rPr>
                <w:sz w:val="24"/>
              </w:rPr>
            </w:pPr>
            <w:r>
              <w:rPr>
                <w:sz w:val="24"/>
              </w:rPr>
              <w:t>Основная база данных в Школы – это сведения об</w:t>
            </w:r>
            <w:r>
              <w:rPr>
                <w:spacing w:val="1"/>
                <w:sz w:val="24"/>
              </w:rPr>
              <w:t xml:space="preserve"> </w:t>
            </w:r>
            <w:r>
              <w:rPr>
                <w:sz w:val="24"/>
              </w:rPr>
              <w:t>обучающихся и их образовательной деятельности, к В</w:t>
            </w:r>
            <w:r>
              <w:rPr>
                <w:spacing w:val="1"/>
                <w:sz w:val="24"/>
              </w:rPr>
              <w:t xml:space="preserve"> </w:t>
            </w:r>
            <w:r>
              <w:rPr>
                <w:sz w:val="24"/>
              </w:rPr>
              <w:t>качестве</w:t>
            </w:r>
            <w:r>
              <w:rPr>
                <w:spacing w:val="-4"/>
                <w:sz w:val="24"/>
              </w:rPr>
              <w:t xml:space="preserve"> </w:t>
            </w:r>
            <w:r>
              <w:rPr>
                <w:sz w:val="24"/>
              </w:rPr>
              <w:t>информационной</w:t>
            </w:r>
            <w:r>
              <w:rPr>
                <w:spacing w:val="-4"/>
                <w:sz w:val="24"/>
              </w:rPr>
              <w:t xml:space="preserve"> </w:t>
            </w:r>
            <w:r>
              <w:rPr>
                <w:sz w:val="24"/>
              </w:rPr>
              <w:t>системы</w:t>
            </w:r>
            <w:r>
              <w:rPr>
                <w:spacing w:val="-3"/>
                <w:sz w:val="24"/>
              </w:rPr>
              <w:t xml:space="preserve"> </w:t>
            </w:r>
            <w:r>
              <w:rPr>
                <w:sz w:val="24"/>
              </w:rPr>
              <w:t>используется</w:t>
            </w:r>
            <w:r>
              <w:rPr>
                <w:spacing w:val="-3"/>
                <w:sz w:val="24"/>
              </w:rPr>
              <w:t xml:space="preserve"> </w:t>
            </w:r>
            <w:r>
              <w:rPr>
                <w:sz w:val="24"/>
              </w:rPr>
              <w:t>ФГИС</w:t>
            </w:r>
          </w:p>
          <w:p w:rsidR="007E1513" w:rsidRDefault="002462E7">
            <w:pPr>
              <w:pStyle w:val="TableParagraph"/>
              <w:spacing w:line="273" w:lineRule="exact"/>
              <w:ind w:left="110"/>
              <w:rPr>
                <w:sz w:val="24"/>
              </w:rPr>
            </w:pPr>
            <w:r>
              <w:rPr>
                <w:sz w:val="24"/>
              </w:rPr>
              <w:t>«</w:t>
            </w:r>
            <w:r>
              <w:rPr>
                <w:spacing w:val="-3"/>
                <w:sz w:val="24"/>
              </w:rPr>
              <w:t xml:space="preserve"> </w:t>
            </w:r>
            <w:r>
              <w:rPr>
                <w:sz w:val="24"/>
              </w:rPr>
              <w:t>Моя школа»</w:t>
            </w:r>
          </w:p>
        </w:tc>
      </w:tr>
      <w:tr w:rsidR="007E1513">
        <w:trPr>
          <w:trHeight w:val="2092"/>
        </w:trPr>
        <w:tc>
          <w:tcPr>
            <w:tcW w:w="538" w:type="dxa"/>
          </w:tcPr>
          <w:p w:rsidR="007E1513" w:rsidRDefault="002462E7">
            <w:pPr>
              <w:pStyle w:val="TableParagraph"/>
              <w:spacing w:before="8"/>
              <w:ind w:left="108"/>
              <w:rPr>
                <w:sz w:val="24"/>
              </w:rPr>
            </w:pPr>
            <w:r>
              <w:rPr>
                <w:sz w:val="24"/>
              </w:rPr>
              <w:t>5.</w:t>
            </w:r>
          </w:p>
        </w:tc>
        <w:tc>
          <w:tcPr>
            <w:tcW w:w="3140" w:type="dxa"/>
          </w:tcPr>
          <w:p w:rsidR="007E1513" w:rsidRDefault="002462E7">
            <w:pPr>
              <w:pStyle w:val="TableParagraph"/>
              <w:spacing w:before="3"/>
              <w:ind w:left="105"/>
              <w:rPr>
                <w:sz w:val="24"/>
              </w:rPr>
            </w:pPr>
            <w:r>
              <w:rPr>
                <w:sz w:val="24"/>
              </w:rPr>
              <w:t>Программные</w:t>
            </w:r>
            <w:r>
              <w:rPr>
                <w:spacing w:val="-7"/>
                <w:sz w:val="24"/>
              </w:rPr>
              <w:t xml:space="preserve"> </w:t>
            </w:r>
            <w:r>
              <w:rPr>
                <w:sz w:val="24"/>
              </w:rPr>
              <w:t>продукты</w:t>
            </w:r>
          </w:p>
        </w:tc>
        <w:tc>
          <w:tcPr>
            <w:tcW w:w="6181" w:type="dxa"/>
          </w:tcPr>
          <w:p w:rsidR="007E1513" w:rsidRDefault="002462E7">
            <w:pPr>
              <w:pStyle w:val="TableParagraph"/>
              <w:spacing w:before="3" w:line="259" w:lineRule="auto"/>
              <w:ind w:left="110" w:right="899"/>
              <w:rPr>
                <w:sz w:val="24"/>
              </w:rPr>
            </w:pPr>
            <w:r>
              <w:rPr>
                <w:sz w:val="24"/>
              </w:rPr>
              <w:t>На</w:t>
            </w:r>
            <w:r>
              <w:rPr>
                <w:spacing w:val="-6"/>
                <w:sz w:val="24"/>
              </w:rPr>
              <w:t xml:space="preserve"> </w:t>
            </w:r>
            <w:r>
              <w:rPr>
                <w:sz w:val="24"/>
              </w:rPr>
              <w:t>всем</w:t>
            </w:r>
            <w:r>
              <w:rPr>
                <w:spacing w:val="-5"/>
                <w:sz w:val="24"/>
              </w:rPr>
              <w:t xml:space="preserve"> </w:t>
            </w:r>
            <w:r>
              <w:rPr>
                <w:sz w:val="24"/>
              </w:rPr>
              <w:t>оборудовании</w:t>
            </w:r>
            <w:r>
              <w:rPr>
                <w:spacing w:val="-4"/>
                <w:sz w:val="24"/>
              </w:rPr>
              <w:t xml:space="preserve"> </w:t>
            </w:r>
            <w:r>
              <w:rPr>
                <w:sz w:val="24"/>
              </w:rPr>
              <w:t>установлено</w:t>
            </w:r>
            <w:r>
              <w:rPr>
                <w:spacing w:val="-4"/>
                <w:sz w:val="24"/>
              </w:rPr>
              <w:t xml:space="preserve"> </w:t>
            </w:r>
            <w:r>
              <w:rPr>
                <w:sz w:val="24"/>
              </w:rPr>
              <w:t>лицензионное</w:t>
            </w:r>
            <w:r>
              <w:rPr>
                <w:spacing w:val="-57"/>
                <w:sz w:val="24"/>
              </w:rPr>
              <w:t xml:space="preserve"> </w:t>
            </w:r>
            <w:r>
              <w:rPr>
                <w:sz w:val="24"/>
              </w:rPr>
              <w:t>программное</w:t>
            </w:r>
            <w:r>
              <w:rPr>
                <w:spacing w:val="-2"/>
                <w:sz w:val="24"/>
              </w:rPr>
              <w:t xml:space="preserve"> </w:t>
            </w:r>
            <w:r>
              <w:rPr>
                <w:sz w:val="24"/>
              </w:rPr>
              <w:t>обеспечение:</w:t>
            </w:r>
          </w:p>
          <w:p w:rsidR="007E1513" w:rsidRDefault="002462E7">
            <w:pPr>
              <w:pStyle w:val="TableParagraph"/>
              <w:spacing w:line="259" w:lineRule="auto"/>
              <w:ind w:left="110" w:right="135"/>
              <w:rPr>
                <w:sz w:val="24"/>
              </w:rPr>
            </w:pPr>
            <w:r>
              <w:rPr>
                <w:sz w:val="24"/>
              </w:rPr>
              <w:t>операционные системы и служебные инструменты;</w:t>
            </w:r>
            <w:r>
              <w:rPr>
                <w:spacing w:val="1"/>
                <w:sz w:val="24"/>
              </w:rPr>
              <w:t xml:space="preserve"> </w:t>
            </w:r>
            <w:r>
              <w:rPr>
                <w:sz w:val="24"/>
              </w:rPr>
              <w:t>орфографический корректор для текстов на русском и</w:t>
            </w:r>
            <w:r>
              <w:rPr>
                <w:spacing w:val="1"/>
                <w:sz w:val="24"/>
              </w:rPr>
              <w:t xml:space="preserve"> </w:t>
            </w:r>
            <w:r>
              <w:rPr>
                <w:sz w:val="24"/>
              </w:rPr>
              <w:t>иностранном языках; текстовый редактор для работы с</w:t>
            </w:r>
            <w:r>
              <w:rPr>
                <w:spacing w:val="1"/>
                <w:sz w:val="24"/>
              </w:rPr>
              <w:t xml:space="preserve"> </w:t>
            </w:r>
            <w:r>
              <w:rPr>
                <w:sz w:val="24"/>
              </w:rPr>
              <w:t>русскими</w:t>
            </w:r>
            <w:r>
              <w:rPr>
                <w:spacing w:val="-4"/>
                <w:sz w:val="24"/>
              </w:rPr>
              <w:t xml:space="preserve"> </w:t>
            </w:r>
            <w:r>
              <w:rPr>
                <w:sz w:val="24"/>
              </w:rPr>
              <w:t>и</w:t>
            </w:r>
            <w:r>
              <w:rPr>
                <w:spacing w:val="-3"/>
                <w:sz w:val="24"/>
              </w:rPr>
              <w:t xml:space="preserve"> </w:t>
            </w:r>
            <w:r>
              <w:rPr>
                <w:sz w:val="24"/>
              </w:rPr>
              <w:t>иноязычными</w:t>
            </w:r>
            <w:r>
              <w:rPr>
                <w:spacing w:val="-3"/>
                <w:sz w:val="24"/>
              </w:rPr>
              <w:t xml:space="preserve"> </w:t>
            </w:r>
            <w:r>
              <w:rPr>
                <w:sz w:val="24"/>
              </w:rPr>
              <w:t>текстами;</w:t>
            </w:r>
            <w:r>
              <w:rPr>
                <w:spacing w:val="-3"/>
                <w:sz w:val="24"/>
              </w:rPr>
              <w:t xml:space="preserve"> </w:t>
            </w:r>
            <w:r>
              <w:rPr>
                <w:sz w:val="24"/>
              </w:rPr>
              <w:t>редактор</w:t>
            </w:r>
            <w:r>
              <w:rPr>
                <w:spacing w:val="-4"/>
                <w:sz w:val="24"/>
              </w:rPr>
              <w:t xml:space="preserve"> </w:t>
            </w:r>
            <w:r>
              <w:rPr>
                <w:sz w:val="24"/>
              </w:rPr>
              <w:t>подготовки</w:t>
            </w:r>
          </w:p>
          <w:p w:rsidR="007E1513" w:rsidRDefault="002462E7">
            <w:pPr>
              <w:pStyle w:val="TableParagraph"/>
              <w:spacing w:line="274" w:lineRule="exact"/>
              <w:ind w:left="110"/>
              <w:rPr>
                <w:sz w:val="24"/>
              </w:rPr>
            </w:pPr>
            <w:r>
              <w:rPr>
                <w:sz w:val="24"/>
              </w:rPr>
              <w:t>презентаций;</w:t>
            </w:r>
            <w:r>
              <w:rPr>
                <w:spacing w:val="-3"/>
                <w:sz w:val="24"/>
              </w:rPr>
              <w:t xml:space="preserve"> </w:t>
            </w:r>
            <w:r>
              <w:rPr>
                <w:sz w:val="24"/>
              </w:rPr>
              <w:t>редактор</w:t>
            </w:r>
            <w:r>
              <w:rPr>
                <w:spacing w:val="-4"/>
                <w:sz w:val="24"/>
              </w:rPr>
              <w:t xml:space="preserve"> </w:t>
            </w:r>
            <w:r>
              <w:rPr>
                <w:sz w:val="24"/>
              </w:rPr>
              <w:t>интернет-сайтов.</w:t>
            </w:r>
          </w:p>
        </w:tc>
      </w:tr>
      <w:tr w:rsidR="007E1513">
        <w:trPr>
          <w:trHeight w:val="1183"/>
        </w:trPr>
        <w:tc>
          <w:tcPr>
            <w:tcW w:w="538" w:type="dxa"/>
          </w:tcPr>
          <w:p w:rsidR="007E1513" w:rsidRDefault="002462E7">
            <w:pPr>
              <w:pStyle w:val="TableParagraph"/>
              <w:spacing w:before="8"/>
              <w:ind w:left="108"/>
              <w:rPr>
                <w:sz w:val="24"/>
              </w:rPr>
            </w:pPr>
            <w:r>
              <w:rPr>
                <w:sz w:val="24"/>
              </w:rPr>
              <w:t>6.</w:t>
            </w:r>
          </w:p>
        </w:tc>
        <w:tc>
          <w:tcPr>
            <w:tcW w:w="3140" w:type="dxa"/>
          </w:tcPr>
          <w:p w:rsidR="007E1513" w:rsidRDefault="002462E7">
            <w:pPr>
              <w:pStyle w:val="TableParagraph"/>
              <w:spacing w:before="3" w:line="259" w:lineRule="auto"/>
              <w:ind w:left="105" w:right="190"/>
              <w:rPr>
                <w:sz w:val="24"/>
              </w:rPr>
            </w:pPr>
            <w:r>
              <w:rPr>
                <w:sz w:val="24"/>
              </w:rPr>
              <w:t>Сайт общеобразовательной</w:t>
            </w:r>
            <w:r>
              <w:rPr>
                <w:spacing w:val="-57"/>
                <w:sz w:val="24"/>
              </w:rPr>
              <w:t xml:space="preserve"> </w:t>
            </w:r>
            <w:r>
              <w:rPr>
                <w:sz w:val="24"/>
              </w:rPr>
              <w:t>организации</w:t>
            </w:r>
          </w:p>
        </w:tc>
        <w:tc>
          <w:tcPr>
            <w:tcW w:w="6181" w:type="dxa"/>
          </w:tcPr>
          <w:p w:rsidR="007E1513" w:rsidRDefault="002462E7">
            <w:pPr>
              <w:pStyle w:val="TableParagraph"/>
              <w:spacing w:before="1" w:line="252" w:lineRule="auto"/>
              <w:ind w:left="110" w:right="764"/>
              <w:rPr>
                <w:sz w:val="24"/>
              </w:rPr>
            </w:pPr>
            <w:r>
              <w:rPr>
                <w:sz w:val="24"/>
              </w:rPr>
              <w:t>Официальный сайт Школы</w:t>
            </w:r>
            <w:r>
              <w:rPr>
                <w:spacing w:val="1"/>
                <w:sz w:val="24"/>
              </w:rPr>
              <w:t xml:space="preserve"> </w:t>
            </w:r>
            <w:r>
              <w:rPr>
                <w:sz w:val="24"/>
              </w:rPr>
              <w:t>Информация на сайте</w:t>
            </w:r>
            <w:r>
              <w:rPr>
                <w:spacing w:val="1"/>
                <w:sz w:val="24"/>
              </w:rPr>
              <w:t xml:space="preserve"> </w:t>
            </w:r>
            <w:r>
              <w:rPr>
                <w:sz w:val="24"/>
              </w:rPr>
              <w:t>соответствует требованиям, определенным в ст. 29</w:t>
            </w:r>
            <w:r>
              <w:rPr>
                <w:spacing w:val="-57"/>
                <w:sz w:val="24"/>
              </w:rPr>
              <w:t xml:space="preserve"> </w:t>
            </w:r>
            <w:r>
              <w:rPr>
                <w:sz w:val="24"/>
              </w:rPr>
              <w:t>Федерального закона № 273-ФЗ «Об образовании в</w:t>
            </w:r>
            <w:r>
              <w:rPr>
                <w:spacing w:val="-57"/>
                <w:sz w:val="24"/>
              </w:rPr>
              <w:t xml:space="preserve"> </w:t>
            </w:r>
            <w:r>
              <w:rPr>
                <w:sz w:val="24"/>
              </w:rPr>
              <w:t>Российской</w:t>
            </w:r>
            <w:r>
              <w:rPr>
                <w:spacing w:val="-1"/>
                <w:sz w:val="24"/>
              </w:rPr>
              <w:t xml:space="preserve"> </w:t>
            </w:r>
            <w:r>
              <w:rPr>
                <w:sz w:val="24"/>
              </w:rPr>
              <w:t>Федерации»</w:t>
            </w:r>
          </w:p>
        </w:tc>
      </w:tr>
      <w:tr w:rsidR="007E1513">
        <w:trPr>
          <w:trHeight w:val="1811"/>
        </w:trPr>
        <w:tc>
          <w:tcPr>
            <w:tcW w:w="538" w:type="dxa"/>
          </w:tcPr>
          <w:p w:rsidR="007E1513" w:rsidRDefault="002462E7">
            <w:pPr>
              <w:pStyle w:val="TableParagraph"/>
              <w:spacing w:before="6"/>
              <w:ind w:left="108"/>
              <w:rPr>
                <w:sz w:val="24"/>
              </w:rPr>
            </w:pPr>
            <w:r>
              <w:rPr>
                <w:sz w:val="24"/>
              </w:rPr>
              <w:t>7.</w:t>
            </w:r>
          </w:p>
        </w:tc>
        <w:tc>
          <w:tcPr>
            <w:tcW w:w="3140" w:type="dxa"/>
          </w:tcPr>
          <w:p w:rsidR="007E1513" w:rsidRDefault="002462E7">
            <w:pPr>
              <w:pStyle w:val="TableParagraph"/>
              <w:spacing w:line="259" w:lineRule="auto"/>
              <w:ind w:left="105" w:right="120"/>
              <w:rPr>
                <w:sz w:val="24"/>
              </w:rPr>
            </w:pPr>
            <w:r>
              <w:rPr>
                <w:sz w:val="24"/>
              </w:rPr>
              <w:t>Система современных</w:t>
            </w:r>
            <w:r>
              <w:rPr>
                <w:spacing w:val="1"/>
                <w:sz w:val="24"/>
              </w:rPr>
              <w:t xml:space="preserve"> </w:t>
            </w:r>
            <w:r>
              <w:rPr>
                <w:sz w:val="24"/>
              </w:rPr>
              <w:t>педагогических технологий,</w:t>
            </w:r>
            <w:r>
              <w:rPr>
                <w:spacing w:val="-58"/>
                <w:sz w:val="24"/>
              </w:rPr>
              <w:t xml:space="preserve"> </w:t>
            </w:r>
            <w:r>
              <w:rPr>
                <w:sz w:val="24"/>
              </w:rPr>
              <w:t>обеспечивающих</w:t>
            </w:r>
            <w:r>
              <w:rPr>
                <w:spacing w:val="7"/>
                <w:sz w:val="24"/>
              </w:rPr>
              <w:t xml:space="preserve"> </w:t>
            </w:r>
            <w:r>
              <w:rPr>
                <w:sz w:val="24"/>
              </w:rPr>
              <w:t>обучение</w:t>
            </w:r>
            <w:r>
              <w:rPr>
                <w:spacing w:val="1"/>
                <w:sz w:val="24"/>
              </w:rPr>
              <w:t xml:space="preserve"> </w:t>
            </w:r>
            <w:r>
              <w:rPr>
                <w:sz w:val="24"/>
              </w:rPr>
              <w:t>в современной</w:t>
            </w:r>
            <w:r>
              <w:rPr>
                <w:spacing w:val="1"/>
                <w:sz w:val="24"/>
              </w:rPr>
              <w:t xml:space="preserve"> </w:t>
            </w:r>
            <w:r>
              <w:rPr>
                <w:sz w:val="24"/>
              </w:rPr>
              <w:t>информационно-</w:t>
            </w:r>
          </w:p>
          <w:p w:rsidR="007E1513" w:rsidRDefault="002462E7">
            <w:pPr>
              <w:pStyle w:val="TableParagraph"/>
              <w:spacing w:before="18"/>
              <w:ind w:left="105"/>
              <w:rPr>
                <w:sz w:val="24"/>
              </w:rPr>
            </w:pPr>
            <w:r>
              <w:rPr>
                <w:sz w:val="24"/>
              </w:rPr>
              <w:t>образовательной</w:t>
            </w:r>
            <w:r>
              <w:rPr>
                <w:spacing w:val="-3"/>
                <w:sz w:val="24"/>
              </w:rPr>
              <w:t xml:space="preserve"> </w:t>
            </w:r>
            <w:r>
              <w:rPr>
                <w:sz w:val="24"/>
              </w:rPr>
              <w:t>среде</w:t>
            </w:r>
          </w:p>
        </w:tc>
        <w:tc>
          <w:tcPr>
            <w:tcW w:w="6181" w:type="dxa"/>
          </w:tcPr>
          <w:p w:rsidR="007E1513" w:rsidRDefault="002462E7">
            <w:pPr>
              <w:pStyle w:val="TableParagraph"/>
              <w:spacing w:before="1" w:line="259" w:lineRule="auto"/>
              <w:ind w:left="110" w:right="200"/>
              <w:rPr>
                <w:sz w:val="24"/>
              </w:rPr>
            </w:pPr>
            <w:r>
              <w:rPr>
                <w:sz w:val="24"/>
              </w:rPr>
              <w:t>Все педагоги владеют компьютером на уровне</w:t>
            </w:r>
            <w:r>
              <w:rPr>
                <w:spacing w:val="1"/>
                <w:sz w:val="24"/>
              </w:rPr>
              <w:t xml:space="preserve"> </w:t>
            </w:r>
            <w:r>
              <w:rPr>
                <w:sz w:val="24"/>
              </w:rPr>
              <w:t>уверенного пользователя. В плане повышения</w:t>
            </w:r>
            <w:r>
              <w:rPr>
                <w:spacing w:val="1"/>
                <w:sz w:val="24"/>
              </w:rPr>
              <w:t xml:space="preserve"> </w:t>
            </w:r>
            <w:r>
              <w:rPr>
                <w:sz w:val="24"/>
              </w:rPr>
              <w:t>квалификации учитывается и прохождение подготовки в</w:t>
            </w:r>
            <w:r>
              <w:rPr>
                <w:spacing w:val="-58"/>
                <w:sz w:val="24"/>
              </w:rPr>
              <w:t xml:space="preserve"> </w:t>
            </w:r>
            <w:r>
              <w:rPr>
                <w:sz w:val="24"/>
              </w:rPr>
              <w:t>области ИКТ не реже одного раза в 5 лет каждым</w:t>
            </w:r>
            <w:r>
              <w:rPr>
                <w:spacing w:val="1"/>
                <w:sz w:val="24"/>
              </w:rPr>
              <w:t xml:space="preserve"> </w:t>
            </w:r>
            <w:r>
              <w:rPr>
                <w:sz w:val="24"/>
              </w:rPr>
              <w:t>педагогом.</w:t>
            </w:r>
          </w:p>
        </w:tc>
      </w:tr>
    </w:tbl>
    <w:p w:rsidR="007E1513" w:rsidRDefault="007E1513">
      <w:pPr>
        <w:pStyle w:val="a3"/>
        <w:spacing w:before="10"/>
        <w:ind w:left="0" w:firstLine="0"/>
        <w:jc w:val="left"/>
        <w:rPr>
          <w:b/>
          <w:sz w:val="19"/>
        </w:rPr>
      </w:pPr>
    </w:p>
    <w:p w:rsidR="007E1513" w:rsidRDefault="002462E7">
      <w:pPr>
        <w:pStyle w:val="a3"/>
        <w:spacing w:before="90" w:line="256" w:lineRule="auto"/>
        <w:ind w:left="532" w:right="1337" w:firstLine="691"/>
        <w:jc w:val="left"/>
      </w:pPr>
      <w:r>
        <w:t>Информационно-образовательная среда МБОУ «СОШ</w:t>
      </w:r>
      <w:r w:rsidR="00DB3328">
        <w:t xml:space="preserve"> с.Яковлевка</w:t>
      </w:r>
      <w:r>
        <w:t>»</w:t>
      </w:r>
      <w:r>
        <w:rPr>
          <w:spacing w:val="-6"/>
        </w:rPr>
        <w:t xml:space="preserve"> </w:t>
      </w:r>
      <w:r>
        <w:t>обеспечивает:</w:t>
      </w:r>
    </w:p>
    <w:p w:rsidR="007E1513" w:rsidRDefault="002462E7">
      <w:pPr>
        <w:pStyle w:val="a5"/>
        <w:numPr>
          <w:ilvl w:val="0"/>
          <w:numId w:val="1"/>
        </w:numPr>
        <w:tabs>
          <w:tab w:val="left" w:pos="890"/>
          <w:tab w:val="left" w:pos="891"/>
        </w:tabs>
        <w:spacing w:before="34"/>
        <w:jc w:val="left"/>
        <w:rPr>
          <w:sz w:val="24"/>
        </w:rPr>
      </w:pPr>
      <w:r>
        <w:rPr>
          <w:sz w:val="24"/>
        </w:rPr>
        <w:t>информационно-методическую</w:t>
      </w:r>
      <w:r>
        <w:rPr>
          <w:spacing w:val="-4"/>
          <w:sz w:val="24"/>
        </w:rPr>
        <w:t xml:space="preserve"> </w:t>
      </w:r>
      <w:r>
        <w:rPr>
          <w:sz w:val="24"/>
        </w:rPr>
        <w:t>поддержку</w:t>
      </w:r>
      <w:r>
        <w:rPr>
          <w:spacing w:val="-9"/>
          <w:sz w:val="24"/>
        </w:rPr>
        <w:t xml:space="preserve"> </w:t>
      </w:r>
      <w:r>
        <w:rPr>
          <w:sz w:val="24"/>
        </w:rPr>
        <w:t>образовательной</w:t>
      </w:r>
      <w:r>
        <w:rPr>
          <w:spacing w:val="-3"/>
          <w:sz w:val="24"/>
        </w:rPr>
        <w:t xml:space="preserve"> </w:t>
      </w:r>
      <w:r>
        <w:rPr>
          <w:sz w:val="24"/>
        </w:rPr>
        <w:t>деятельности;</w:t>
      </w:r>
    </w:p>
    <w:p w:rsidR="007E1513" w:rsidRDefault="007E1513">
      <w:pPr>
        <w:rPr>
          <w:sz w:val="24"/>
        </w:rPr>
        <w:sectPr w:rsidR="007E1513">
          <w:headerReference w:type="default" r:id="rId871"/>
          <w:footerReference w:type="default" r:id="rId872"/>
          <w:pgSz w:w="11910" w:h="16850"/>
          <w:pgMar w:top="820" w:right="160" w:bottom="1000" w:left="600" w:header="569" w:footer="813" w:gutter="0"/>
          <w:cols w:space="720"/>
        </w:sectPr>
      </w:pPr>
    </w:p>
    <w:p w:rsidR="007E1513" w:rsidRDefault="002462E7">
      <w:pPr>
        <w:pStyle w:val="a5"/>
        <w:numPr>
          <w:ilvl w:val="0"/>
          <w:numId w:val="1"/>
        </w:numPr>
        <w:tabs>
          <w:tab w:val="left" w:pos="890"/>
          <w:tab w:val="left" w:pos="891"/>
        </w:tabs>
        <w:spacing w:before="13"/>
        <w:jc w:val="left"/>
        <w:rPr>
          <w:sz w:val="24"/>
        </w:rPr>
      </w:pPr>
      <w:r>
        <w:rPr>
          <w:sz w:val="24"/>
        </w:rPr>
        <w:t>планирование</w:t>
      </w:r>
      <w:r>
        <w:rPr>
          <w:spacing w:val="-4"/>
          <w:sz w:val="24"/>
        </w:rPr>
        <w:t xml:space="preserve"> </w:t>
      </w:r>
      <w:r>
        <w:rPr>
          <w:sz w:val="24"/>
        </w:rPr>
        <w:t>образовательной</w:t>
      </w:r>
      <w:r>
        <w:rPr>
          <w:spacing w:val="-2"/>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ее</w:t>
      </w:r>
      <w:r>
        <w:rPr>
          <w:spacing w:val="-4"/>
          <w:sz w:val="24"/>
        </w:rPr>
        <w:t xml:space="preserve"> </w:t>
      </w:r>
      <w:r>
        <w:rPr>
          <w:sz w:val="24"/>
        </w:rPr>
        <w:t>ресурсного</w:t>
      </w:r>
      <w:r>
        <w:rPr>
          <w:spacing w:val="-2"/>
          <w:sz w:val="24"/>
        </w:rPr>
        <w:t xml:space="preserve"> </w:t>
      </w:r>
      <w:r>
        <w:rPr>
          <w:sz w:val="24"/>
        </w:rPr>
        <w:t>обеспечения;</w:t>
      </w:r>
    </w:p>
    <w:p w:rsidR="007E1513" w:rsidRDefault="002462E7">
      <w:pPr>
        <w:pStyle w:val="a5"/>
        <w:numPr>
          <w:ilvl w:val="0"/>
          <w:numId w:val="1"/>
        </w:numPr>
        <w:tabs>
          <w:tab w:val="left" w:pos="890"/>
          <w:tab w:val="left" w:pos="891"/>
        </w:tabs>
        <w:spacing w:before="35" w:line="259" w:lineRule="auto"/>
        <w:ind w:right="405"/>
        <w:jc w:val="left"/>
        <w:rPr>
          <w:sz w:val="24"/>
        </w:rPr>
      </w:pPr>
      <w:r>
        <w:rPr>
          <w:sz w:val="24"/>
        </w:rPr>
        <w:t>проектирование</w:t>
      </w:r>
      <w:r>
        <w:rPr>
          <w:spacing w:val="6"/>
          <w:sz w:val="24"/>
        </w:rPr>
        <w:t xml:space="preserve"> </w:t>
      </w:r>
      <w:r>
        <w:rPr>
          <w:sz w:val="24"/>
        </w:rPr>
        <w:t>и</w:t>
      </w:r>
      <w:r>
        <w:rPr>
          <w:spacing w:val="8"/>
          <w:sz w:val="24"/>
        </w:rPr>
        <w:t xml:space="preserve"> </w:t>
      </w:r>
      <w:r>
        <w:rPr>
          <w:sz w:val="24"/>
        </w:rPr>
        <w:t>организацию</w:t>
      </w:r>
      <w:r>
        <w:rPr>
          <w:spacing w:val="5"/>
          <w:sz w:val="24"/>
        </w:rPr>
        <w:t xml:space="preserve"> </w:t>
      </w:r>
      <w:r>
        <w:rPr>
          <w:sz w:val="24"/>
        </w:rPr>
        <w:t>индивидуальной</w:t>
      </w:r>
      <w:r>
        <w:rPr>
          <w:spacing w:val="6"/>
          <w:sz w:val="24"/>
        </w:rPr>
        <w:t xml:space="preserve"> </w:t>
      </w:r>
      <w:r>
        <w:rPr>
          <w:sz w:val="24"/>
        </w:rPr>
        <w:t>и</w:t>
      </w:r>
      <w:r>
        <w:rPr>
          <w:spacing w:val="6"/>
          <w:sz w:val="24"/>
        </w:rPr>
        <w:t xml:space="preserve"> </w:t>
      </w:r>
      <w:r>
        <w:rPr>
          <w:sz w:val="24"/>
        </w:rPr>
        <w:t>групповой</w:t>
      </w:r>
      <w:r>
        <w:rPr>
          <w:spacing w:val="7"/>
          <w:sz w:val="24"/>
        </w:rPr>
        <w:t xml:space="preserve"> </w:t>
      </w:r>
      <w:r>
        <w:rPr>
          <w:sz w:val="24"/>
        </w:rPr>
        <w:t>деятельности;</w:t>
      </w:r>
      <w:r>
        <w:rPr>
          <w:spacing w:val="5"/>
          <w:sz w:val="24"/>
        </w:rPr>
        <w:t xml:space="preserve"> </w:t>
      </w:r>
      <w:r>
        <w:rPr>
          <w:sz w:val="24"/>
        </w:rPr>
        <w:t>мониторинг</w:t>
      </w:r>
      <w:r>
        <w:rPr>
          <w:spacing w:val="5"/>
          <w:sz w:val="24"/>
        </w:rPr>
        <w:t xml:space="preserve"> </w:t>
      </w:r>
      <w:r>
        <w:rPr>
          <w:sz w:val="24"/>
        </w:rPr>
        <w:t>и</w:t>
      </w:r>
      <w:r>
        <w:rPr>
          <w:spacing w:val="-57"/>
          <w:sz w:val="24"/>
        </w:rPr>
        <w:t xml:space="preserve"> </w:t>
      </w:r>
      <w:r>
        <w:rPr>
          <w:sz w:val="24"/>
        </w:rPr>
        <w:t>фиксацию</w:t>
      </w:r>
      <w:r>
        <w:rPr>
          <w:spacing w:val="-3"/>
          <w:sz w:val="24"/>
        </w:rPr>
        <w:t xml:space="preserve"> </w:t>
      </w:r>
      <w:r>
        <w:rPr>
          <w:sz w:val="24"/>
        </w:rPr>
        <w:t>хода</w:t>
      </w:r>
      <w:r>
        <w:rPr>
          <w:spacing w:val="-1"/>
          <w:sz w:val="24"/>
        </w:rPr>
        <w:t xml:space="preserve"> </w:t>
      </w:r>
      <w:r>
        <w:rPr>
          <w:sz w:val="24"/>
        </w:rPr>
        <w:t>и результатов образовательной</w:t>
      </w:r>
      <w:r>
        <w:rPr>
          <w:spacing w:val="-2"/>
          <w:sz w:val="24"/>
        </w:rPr>
        <w:t xml:space="preserve"> </w:t>
      </w:r>
      <w:r>
        <w:rPr>
          <w:sz w:val="24"/>
        </w:rPr>
        <w:t>деятельности;</w:t>
      </w:r>
    </w:p>
    <w:p w:rsidR="007E1513" w:rsidRDefault="002462E7">
      <w:pPr>
        <w:pStyle w:val="a5"/>
        <w:numPr>
          <w:ilvl w:val="0"/>
          <w:numId w:val="1"/>
        </w:numPr>
        <w:tabs>
          <w:tab w:val="left" w:pos="890"/>
          <w:tab w:val="left" w:pos="891"/>
        </w:tabs>
        <w:spacing w:before="25"/>
        <w:jc w:val="left"/>
        <w:rPr>
          <w:sz w:val="24"/>
        </w:rPr>
      </w:pPr>
      <w:r>
        <w:rPr>
          <w:sz w:val="24"/>
        </w:rPr>
        <w:t>мониторинг</w:t>
      </w:r>
      <w:r>
        <w:rPr>
          <w:spacing w:val="-3"/>
          <w:sz w:val="24"/>
        </w:rPr>
        <w:t xml:space="preserve"> </w:t>
      </w:r>
      <w:r>
        <w:rPr>
          <w:sz w:val="24"/>
        </w:rPr>
        <w:t>здоровья</w:t>
      </w:r>
      <w:r>
        <w:rPr>
          <w:spacing w:val="-2"/>
          <w:sz w:val="24"/>
        </w:rPr>
        <w:t xml:space="preserve"> </w:t>
      </w:r>
      <w:r>
        <w:rPr>
          <w:sz w:val="24"/>
        </w:rPr>
        <w:t>обучающихся;</w:t>
      </w:r>
    </w:p>
    <w:p w:rsidR="007E1513" w:rsidRDefault="002462E7">
      <w:pPr>
        <w:pStyle w:val="a5"/>
        <w:numPr>
          <w:ilvl w:val="0"/>
          <w:numId w:val="1"/>
        </w:numPr>
        <w:tabs>
          <w:tab w:val="left" w:pos="891"/>
        </w:tabs>
        <w:spacing w:before="38" w:line="259" w:lineRule="auto"/>
        <w:ind w:right="412"/>
        <w:rPr>
          <w:sz w:val="24"/>
        </w:rPr>
      </w:pPr>
      <w:r>
        <w:rPr>
          <w:spacing w:val="-1"/>
          <w:sz w:val="24"/>
        </w:rPr>
        <w:t>современные</w:t>
      </w:r>
      <w:r>
        <w:rPr>
          <w:spacing w:val="-14"/>
          <w:sz w:val="24"/>
        </w:rPr>
        <w:t xml:space="preserve"> </w:t>
      </w:r>
      <w:r>
        <w:rPr>
          <w:spacing w:val="-1"/>
          <w:sz w:val="24"/>
        </w:rPr>
        <w:t>процедуры</w:t>
      </w:r>
      <w:r>
        <w:rPr>
          <w:spacing w:val="-13"/>
          <w:sz w:val="24"/>
        </w:rPr>
        <w:t xml:space="preserve"> </w:t>
      </w:r>
      <w:r>
        <w:rPr>
          <w:sz w:val="24"/>
        </w:rPr>
        <w:t>создания,</w:t>
      </w:r>
      <w:r>
        <w:rPr>
          <w:spacing w:val="-12"/>
          <w:sz w:val="24"/>
        </w:rPr>
        <w:t xml:space="preserve"> </w:t>
      </w:r>
      <w:r>
        <w:rPr>
          <w:sz w:val="24"/>
        </w:rPr>
        <w:t>поиска,</w:t>
      </w:r>
      <w:r>
        <w:rPr>
          <w:spacing w:val="-12"/>
          <w:sz w:val="24"/>
        </w:rPr>
        <w:t xml:space="preserve"> </w:t>
      </w:r>
      <w:r>
        <w:rPr>
          <w:sz w:val="24"/>
        </w:rPr>
        <w:t>сбора,</w:t>
      </w:r>
      <w:r>
        <w:rPr>
          <w:spacing w:val="-12"/>
          <w:sz w:val="24"/>
        </w:rPr>
        <w:t xml:space="preserve"> </w:t>
      </w:r>
      <w:r>
        <w:rPr>
          <w:sz w:val="24"/>
        </w:rPr>
        <w:t>анализа,</w:t>
      </w:r>
      <w:r>
        <w:rPr>
          <w:spacing w:val="-12"/>
          <w:sz w:val="24"/>
        </w:rPr>
        <w:t xml:space="preserve"> </w:t>
      </w:r>
      <w:r>
        <w:rPr>
          <w:sz w:val="24"/>
        </w:rPr>
        <w:t>обработки,</w:t>
      </w:r>
      <w:r>
        <w:rPr>
          <w:spacing w:val="-12"/>
          <w:sz w:val="24"/>
        </w:rPr>
        <w:t xml:space="preserve"> </w:t>
      </w:r>
      <w:r>
        <w:rPr>
          <w:sz w:val="24"/>
        </w:rPr>
        <w:t>хранения</w:t>
      </w:r>
      <w:r>
        <w:rPr>
          <w:spacing w:val="-12"/>
          <w:sz w:val="24"/>
        </w:rPr>
        <w:t xml:space="preserve"> </w:t>
      </w:r>
      <w:r>
        <w:rPr>
          <w:sz w:val="24"/>
        </w:rPr>
        <w:t>и</w:t>
      </w:r>
      <w:r>
        <w:rPr>
          <w:spacing w:val="-12"/>
          <w:sz w:val="24"/>
        </w:rPr>
        <w:t xml:space="preserve"> </w:t>
      </w:r>
      <w:r>
        <w:rPr>
          <w:sz w:val="24"/>
        </w:rPr>
        <w:t>представления</w:t>
      </w:r>
      <w:r>
        <w:rPr>
          <w:spacing w:val="-58"/>
          <w:sz w:val="24"/>
        </w:rPr>
        <w:t xml:space="preserve"> </w:t>
      </w:r>
      <w:r>
        <w:rPr>
          <w:sz w:val="24"/>
        </w:rPr>
        <w:t>информации;</w:t>
      </w:r>
    </w:p>
    <w:p w:rsidR="007E1513" w:rsidRDefault="002462E7">
      <w:pPr>
        <w:pStyle w:val="a5"/>
        <w:numPr>
          <w:ilvl w:val="0"/>
          <w:numId w:val="1"/>
        </w:numPr>
        <w:tabs>
          <w:tab w:val="left" w:pos="891"/>
        </w:tabs>
        <w:spacing w:before="21" w:line="264" w:lineRule="auto"/>
        <w:ind w:right="410"/>
        <w:rPr>
          <w:sz w:val="24"/>
        </w:rPr>
      </w:pPr>
      <w:r>
        <w:rPr>
          <w:spacing w:val="-1"/>
          <w:sz w:val="24"/>
        </w:rPr>
        <w:t>дистанционное</w:t>
      </w:r>
      <w:r>
        <w:rPr>
          <w:spacing w:val="-13"/>
          <w:sz w:val="24"/>
        </w:rPr>
        <w:t xml:space="preserve"> </w:t>
      </w:r>
      <w:r>
        <w:rPr>
          <w:spacing w:val="-1"/>
          <w:sz w:val="24"/>
        </w:rPr>
        <w:t>взаимодействие</w:t>
      </w:r>
      <w:r>
        <w:rPr>
          <w:spacing w:val="-12"/>
          <w:sz w:val="24"/>
        </w:rPr>
        <w:t xml:space="preserve"> </w:t>
      </w:r>
      <w:r>
        <w:rPr>
          <w:spacing w:val="-1"/>
          <w:sz w:val="24"/>
        </w:rPr>
        <w:t>всех</w:t>
      </w:r>
      <w:r>
        <w:rPr>
          <w:spacing w:val="-4"/>
          <w:sz w:val="24"/>
        </w:rPr>
        <w:t xml:space="preserve"> </w:t>
      </w:r>
      <w:r>
        <w:rPr>
          <w:spacing w:val="-1"/>
          <w:sz w:val="24"/>
        </w:rPr>
        <w:t>участников</w:t>
      </w:r>
      <w:r>
        <w:rPr>
          <w:spacing w:val="-12"/>
          <w:sz w:val="24"/>
        </w:rPr>
        <w:t xml:space="preserve"> </w:t>
      </w:r>
      <w:r>
        <w:rPr>
          <w:sz w:val="24"/>
        </w:rPr>
        <w:t>образовательных</w:t>
      </w:r>
      <w:r>
        <w:rPr>
          <w:spacing w:val="-11"/>
          <w:sz w:val="24"/>
        </w:rPr>
        <w:t xml:space="preserve"> </w:t>
      </w:r>
      <w:r>
        <w:rPr>
          <w:sz w:val="24"/>
        </w:rPr>
        <w:t>отношений</w:t>
      </w:r>
      <w:r>
        <w:rPr>
          <w:spacing w:val="-11"/>
          <w:sz w:val="24"/>
        </w:rPr>
        <w:t xml:space="preserve"> </w:t>
      </w:r>
      <w:r>
        <w:rPr>
          <w:sz w:val="24"/>
        </w:rPr>
        <w:t>(обучающихся,</w:t>
      </w:r>
      <w:r>
        <w:rPr>
          <w:spacing w:val="-14"/>
          <w:sz w:val="24"/>
        </w:rPr>
        <w:t xml:space="preserve"> </w:t>
      </w:r>
      <w:r>
        <w:rPr>
          <w:sz w:val="24"/>
        </w:rPr>
        <w:t>их</w:t>
      </w:r>
      <w:r>
        <w:rPr>
          <w:spacing w:val="-58"/>
          <w:sz w:val="24"/>
        </w:rPr>
        <w:t xml:space="preserve"> </w:t>
      </w:r>
      <w:r>
        <w:rPr>
          <w:sz w:val="24"/>
        </w:rPr>
        <w:t>родителей (законных представителей), педагогических работников, органов, осуществляющих</w:t>
      </w:r>
      <w:r>
        <w:rPr>
          <w:spacing w:val="1"/>
          <w:sz w:val="24"/>
        </w:rPr>
        <w:t xml:space="preserve"> </w:t>
      </w:r>
      <w:r>
        <w:rPr>
          <w:sz w:val="24"/>
        </w:rPr>
        <w:t>управление в сфере образования, общественности), в том числе с применением дистанционных</w:t>
      </w:r>
      <w:r>
        <w:rPr>
          <w:spacing w:val="-57"/>
          <w:sz w:val="24"/>
        </w:rPr>
        <w:t xml:space="preserve"> </w:t>
      </w:r>
      <w:r>
        <w:rPr>
          <w:sz w:val="24"/>
        </w:rPr>
        <w:t>образовательных</w:t>
      </w:r>
      <w:r>
        <w:rPr>
          <w:spacing w:val="-2"/>
          <w:sz w:val="24"/>
        </w:rPr>
        <w:t xml:space="preserve"> </w:t>
      </w:r>
      <w:r>
        <w:rPr>
          <w:sz w:val="24"/>
        </w:rPr>
        <w:t>технологий;</w:t>
      </w:r>
    </w:p>
    <w:p w:rsidR="007E1513" w:rsidRDefault="002462E7">
      <w:pPr>
        <w:pStyle w:val="a5"/>
        <w:numPr>
          <w:ilvl w:val="0"/>
          <w:numId w:val="1"/>
        </w:numPr>
        <w:tabs>
          <w:tab w:val="left" w:pos="891"/>
        </w:tabs>
        <w:spacing w:before="22" w:line="264" w:lineRule="auto"/>
        <w:ind w:right="412"/>
        <w:rPr>
          <w:sz w:val="24"/>
        </w:rPr>
      </w:pPr>
      <w:r>
        <w:rPr>
          <w:sz w:val="24"/>
        </w:rPr>
        <w:t>дистанционное взаимодействие организации, осуществляющей образовательную деятельность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учреждениями</w:t>
      </w:r>
      <w:r>
        <w:rPr>
          <w:spacing w:val="1"/>
          <w:sz w:val="24"/>
        </w:rPr>
        <w:t xml:space="preserve"> </w:t>
      </w:r>
      <w:r>
        <w:rPr>
          <w:sz w:val="24"/>
        </w:rPr>
        <w:t>культуры,</w:t>
      </w:r>
      <w:r>
        <w:rPr>
          <w:spacing w:val="1"/>
          <w:sz w:val="24"/>
        </w:rPr>
        <w:t xml:space="preserve"> </w:t>
      </w:r>
      <w:r>
        <w:rPr>
          <w:sz w:val="24"/>
        </w:rPr>
        <w:t>здравоохранения,</w:t>
      </w:r>
      <w:r>
        <w:rPr>
          <w:spacing w:val="1"/>
          <w:sz w:val="24"/>
        </w:rPr>
        <w:t xml:space="preserve"> </w:t>
      </w:r>
      <w:r>
        <w:rPr>
          <w:sz w:val="24"/>
        </w:rPr>
        <w:t>спорта,</w:t>
      </w:r>
      <w:r>
        <w:rPr>
          <w:spacing w:val="-3"/>
          <w:sz w:val="24"/>
        </w:rPr>
        <w:t xml:space="preserve"> </w:t>
      </w:r>
      <w:r>
        <w:rPr>
          <w:sz w:val="24"/>
        </w:rPr>
        <w:t>досуга,</w:t>
      </w:r>
      <w:r>
        <w:rPr>
          <w:spacing w:val="-2"/>
          <w:sz w:val="24"/>
        </w:rPr>
        <w:t xml:space="preserve"> </w:t>
      </w:r>
      <w:r>
        <w:rPr>
          <w:sz w:val="24"/>
        </w:rPr>
        <w:t>службами</w:t>
      </w:r>
      <w:r>
        <w:rPr>
          <w:spacing w:val="-2"/>
          <w:sz w:val="24"/>
        </w:rPr>
        <w:t xml:space="preserve"> </w:t>
      </w:r>
      <w:r>
        <w:rPr>
          <w:sz w:val="24"/>
        </w:rPr>
        <w:t>занятости</w:t>
      </w:r>
      <w:r>
        <w:rPr>
          <w:spacing w:val="-3"/>
          <w:sz w:val="24"/>
        </w:rPr>
        <w:t xml:space="preserve"> </w:t>
      </w:r>
      <w:r>
        <w:rPr>
          <w:sz w:val="24"/>
        </w:rPr>
        <w:t>населения,</w:t>
      </w:r>
      <w:r>
        <w:rPr>
          <w:spacing w:val="-2"/>
          <w:sz w:val="24"/>
        </w:rPr>
        <w:t xml:space="preserve"> </w:t>
      </w:r>
      <w:r>
        <w:rPr>
          <w:sz w:val="24"/>
        </w:rPr>
        <w:t>обеспечения</w:t>
      </w:r>
      <w:r>
        <w:rPr>
          <w:spacing w:val="-3"/>
          <w:sz w:val="24"/>
        </w:rPr>
        <w:t xml:space="preserve"> </w:t>
      </w:r>
      <w:r>
        <w:rPr>
          <w:sz w:val="24"/>
        </w:rPr>
        <w:t>безопасности</w:t>
      </w:r>
      <w:r>
        <w:rPr>
          <w:spacing w:val="-1"/>
          <w:sz w:val="24"/>
        </w:rPr>
        <w:t xml:space="preserve"> </w:t>
      </w:r>
      <w:r>
        <w:rPr>
          <w:sz w:val="24"/>
        </w:rPr>
        <w:t>жизнедеятельности.</w:t>
      </w:r>
    </w:p>
    <w:p w:rsidR="007E1513" w:rsidRDefault="002462E7">
      <w:pPr>
        <w:pStyle w:val="a3"/>
        <w:spacing w:before="17" w:line="276" w:lineRule="auto"/>
        <w:ind w:left="518" w:right="404"/>
      </w:pPr>
      <w:r>
        <w:t>Эффективное</w:t>
      </w:r>
      <w:r>
        <w:rPr>
          <w:spacing w:val="1"/>
        </w:rPr>
        <w:t xml:space="preserve"> </w:t>
      </w:r>
      <w:r>
        <w:t>использование</w:t>
      </w:r>
      <w:r>
        <w:rPr>
          <w:spacing w:val="1"/>
        </w:rPr>
        <w:t xml:space="preserve"> </w:t>
      </w:r>
      <w:r>
        <w:t>информационно-образовательной</w:t>
      </w:r>
      <w:r>
        <w:rPr>
          <w:spacing w:val="1"/>
        </w:rPr>
        <w:t xml:space="preserve"> </w:t>
      </w:r>
      <w:r>
        <w:t>среды</w:t>
      </w:r>
      <w:r>
        <w:rPr>
          <w:spacing w:val="1"/>
        </w:rPr>
        <w:t xml:space="preserve"> </w:t>
      </w:r>
      <w:r>
        <w:t>обеспечивается</w:t>
      </w:r>
      <w:r>
        <w:rPr>
          <w:spacing w:val="1"/>
        </w:rPr>
        <w:t xml:space="preserve"> </w:t>
      </w:r>
      <w:r>
        <w:t>компетентностью работников МБОУ «СОШ №</w:t>
      </w:r>
      <w:r w:rsidR="00860634">
        <w:t>с.Яковлевка</w:t>
      </w:r>
      <w:r>
        <w:t>» в</w:t>
      </w:r>
      <w:r>
        <w:rPr>
          <w:spacing w:val="1"/>
        </w:rPr>
        <w:t xml:space="preserve"> </w:t>
      </w:r>
      <w:r>
        <w:t>решении профессиональных задач с применением ИКТ</w:t>
      </w:r>
      <w:r>
        <w:rPr>
          <w:i/>
          <w:color w:val="0000CC"/>
        </w:rPr>
        <w:t xml:space="preserve">. </w:t>
      </w:r>
      <w:r>
        <w:t>Обеспечение поддержки применения ИКТ</w:t>
      </w:r>
      <w:r>
        <w:rPr>
          <w:spacing w:val="-57"/>
        </w:rPr>
        <w:t xml:space="preserve"> </w:t>
      </w:r>
      <w:r>
        <w:t>является</w:t>
      </w:r>
      <w:r>
        <w:rPr>
          <w:spacing w:val="-2"/>
        </w:rPr>
        <w:t xml:space="preserve"> </w:t>
      </w:r>
      <w:r>
        <w:t>функцией учредителя</w:t>
      </w:r>
      <w:r>
        <w:rPr>
          <w:spacing w:val="-2"/>
        </w:rPr>
        <w:t xml:space="preserve"> </w:t>
      </w:r>
      <w:r>
        <w:t>организации,</w:t>
      </w:r>
      <w:r>
        <w:rPr>
          <w:spacing w:val="-1"/>
        </w:rPr>
        <w:t xml:space="preserve"> </w:t>
      </w:r>
      <w:r>
        <w:t>осуществляющей</w:t>
      </w:r>
      <w:r>
        <w:rPr>
          <w:spacing w:val="-2"/>
        </w:rPr>
        <w:t xml:space="preserve"> </w:t>
      </w:r>
      <w:r>
        <w:t>образовательную</w:t>
      </w:r>
      <w:r>
        <w:rPr>
          <w:spacing w:val="-2"/>
        </w:rPr>
        <w:t xml:space="preserve"> </w:t>
      </w:r>
      <w:r>
        <w:t>деятельность.</w:t>
      </w:r>
    </w:p>
    <w:p w:rsidR="007E1513" w:rsidRDefault="002462E7">
      <w:pPr>
        <w:pStyle w:val="a3"/>
        <w:spacing w:line="276" w:lineRule="auto"/>
        <w:ind w:left="518" w:right="403"/>
      </w:pPr>
      <w:r>
        <w:rPr>
          <w:spacing w:val="-1"/>
        </w:rPr>
        <w:t xml:space="preserve">Функционирование информационно-образовательной </w:t>
      </w:r>
      <w:r>
        <w:t>среды соответствует законодательству</w:t>
      </w:r>
      <w:r>
        <w:rPr>
          <w:spacing w:val="-58"/>
        </w:rPr>
        <w:t xml:space="preserve"> </w:t>
      </w:r>
      <w:r>
        <w:t>Российской</w:t>
      </w:r>
      <w:r>
        <w:rPr>
          <w:spacing w:val="-1"/>
        </w:rPr>
        <w:t xml:space="preserve"> </w:t>
      </w:r>
      <w:r>
        <w:t>Федерации.</w:t>
      </w:r>
    </w:p>
    <w:p w:rsidR="007E1513" w:rsidRDefault="002462E7">
      <w:pPr>
        <w:pStyle w:val="a3"/>
        <w:spacing w:line="276" w:lineRule="auto"/>
        <w:ind w:left="518" w:right="401"/>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обеспечивает:</w:t>
      </w:r>
    </w:p>
    <w:p w:rsidR="007E1513" w:rsidRDefault="002462E7">
      <w:pPr>
        <w:pStyle w:val="a5"/>
        <w:numPr>
          <w:ilvl w:val="0"/>
          <w:numId w:val="1"/>
        </w:numPr>
        <w:tabs>
          <w:tab w:val="left" w:pos="891"/>
        </w:tabs>
        <w:spacing w:line="273" w:lineRule="auto"/>
        <w:ind w:right="411"/>
        <w:rPr>
          <w:sz w:val="24"/>
        </w:rPr>
      </w:pPr>
      <w:r>
        <w:rPr>
          <w:sz w:val="24"/>
        </w:rPr>
        <w:t>информационную поддержку образовательной деятельности обучающихся и педагогических</w:t>
      </w:r>
      <w:r>
        <w:rPr>
          <w:spacing w:val="1"/>
          <w:sz w:val="24"/>
        </w:rPr>
        <w:t xml:space="preserve"> </w:t>
      </w:r>
      <w:r>
        <w:rPr>
          <w:sz w:val="24"/>
        </w:rPr>
        <w:t>работников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библиотечных</w:t>
      </w:r>
      <w:r>
        <w:rPr>
          <w:spacing w:val="-57"/>
          <w:sz w:val="24"/>
        </w:rPr>
        <w:t xml:space="preserve"> </w:t>
      </w:r>
      <w:r>
        <w:rPr>
          <w:sz w:val="24"/>
        </w:rPr>
        <w:t>услуг</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ведение</w:t>
      </w:r>
      <w:r>
        <w:rPr>
          <w:spacing w:val="1"/>
          <w:sz w:val="24"/>
        </w:rPr>
        <w:t xml:space="preserve"> </w:t>
      </w:r>
      <w:r>
        <w:rPr>
          <w:sz w:val="24"/>
        </w:rPr>
        <w:t>электронных</w:t>
      </w:r>
      <w:r>
        <w:rPr>
          <w:spacing w:val="1"/>
          <w:sz w:val="24"/>
        </w:rPr>
        <w:t xml:space="preserve"> </w:t>
      </w:r>
      <w:r>
        <w:rPr>
          <w:sz w:val="24"/>
        </w:rPr>
        <w:t>каталогов</w:t>
      </w:r>
      <w:r>
        <w:rPr>
          <w:spacing w:val="1"/>
          <w:sz w:val="24"/>
        </w:rPr>
        <w:t xml:space="preserve"> </w:t>
      </w:r>
      <w:r>
        <w:rPr>
          <w:sz w:val="24"/>
        </w:rPr>
        <w:t>и</w:t>
      </w:r>
      <w:r>
        <w:rPr>
          <w:spacing w:val="1"/>
          <w:sz w:val="24"/>
        </w:rPr>
        <w:t xml:space="preserve"> </w:t>
      </w:r>
      <w:r>
        <w:rPr>
          <w:sz w:val="24"/>
        </w:rPr>
        <w:t>полнотекстовых</w:t>
      </w:r>
      <w:r>
        <w:rPr>
          <w:spacing w:val="1"/>
          <w:sz w:val="24"/>
        </w:rPr>
        <w:t xml:space="preserve"> </w:t>
      </w:r>
      <w:r>
        <w:rPr>
          <w:sz w:val="24"/>
        </w:rPr>
        <w:t>баз</w:t>
      </w:r>
      <w:r>
        <w:rPr>
          <w:spacing w:val="1"/>
          <w:sz w:val="24"/>
        </w:rPr>
        <w:t xml:space="preserve"> </w:t>
      </w:r>
      <w:r>
        <w:rPr>
          <w:sz w:val="24"/>
        </w:rPr>
        <w:t>данных,</w:t>
      </w:r>
      <w:r>
        <w:rPr>
          <w:spacing w:val="1"/>
          <w:sz w:val="24"/>
        </w:rPr>
        <w:t xml:space="preserve"> </w:t>
      </w:r>
      <w:r>
        <w:rPr>
          <w:sz w:val="24"/>
        </w:rPr>
        <w:t>поиск</w:t>
      </w:r>
      <w:r>
        <w:rPr>
          <w:spacing w:val="1"/>
          <w:sz w:val="24"/>
        </w:rPr>
        <w:t xml:space="preserve"> </w:t>
      </w:r>
      <w:r>
        <w:rPr>
          <w:sz w:val="24"/>
        </w:rPr>
        <w:t>документов</w:t>
      </w:r>
      <w:r>
        <w:rPr>
          <w:spacing w:val="1"/>
          <w:sz w:val="24"/>
        </w:rPr>
        <w:t xml:space="preserve"> </w:t>
      </w:r>
      <w:r>
        <w:rPr>
          <w:sz w:val="24"/>
        </w:rPr>
        <w:t>по</w:t>
      </w:r>
      <w:r>
        <w:rPr>
          <w:spacing w:val="1"/>
          <w:sz w:val="24"/>
        </w:rPr>
        <w:t xml:space="preserve"> </w:t>
      </w:r>
      <w:r>
        <w:rPr>
          <w:sz w:val="24"/>
        </w:rPr>
        <w:t>любому</w:t>
      </w:r>
      <w:r>
        <w:rPr>
          <w:spacing w:val="1"/>
          <w:sz w:val="24"/>
        </w:rPr>
        <w:t xml:space="preserve"> </w:t>
      </w:r>
      <w:r>
        <w:rPr>
          <w:sz w:val="24"/>
        </w:rPr>
        <w:t>критерию,</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учебным</w:t>
      </w:r>
      <w:r>
        <w:rPr>
          <w:spacing w:val="1"/>
          <w:sz w:val="24"/>
        </w:rPr>
        <w:t xml:space="preserve"> </w:t>
      </w:r>
      <w:r>
        <w:rPr>
          <w:sz w:val="24"/>
        </w:rPr>
        <w:t>материалам</w:t>
      </w:r>
      <w:r>
        <w:rPr>
          <w:spacing w:val="1"/>
          <w:sz w:val="24"/>
        </w:rPr>
        <w:t xml:space="preserve"> </w:t>
      </w:r>
      <w:r>
        <w:rPr>
          <w:sz w:val="24"/>
        </w:rPr>
        <w:t>и</w:t>
      </w:r>
      <w:r>
        <w:rPr>
          <w:spacing w:val="1"/>
          <w:sz w:val="24"/>
        </w:rPr>
        <w:t xml:space="preserve"> </w:t>
      </w:r>
      <w:r>
        <w:rPr>
          <w:sz w:val="24"/>
        </w:rPr>
        <w:t>образовательным</w:t>
      </w:r>
      <w:r>
        <w:rPr>
          <w:spacing w:val="-3"/>
          <w:sz w:val="24"/>
        </w:rPr>
        <w:t xml:space="preserve"> </w:t>
      </w:r>
      <w:r>
        <w:rPr>
          <w:sz w:val="24"/>
        </w:rPr>
        <w:t>ресурсам</w:t>
      </w:r>
      <w:r>
        <w:rPr>
          <w:spacing w:val="-1"/>
          <w:sz w:val="24"/>
        </w:rPr>
        <w:t xml:space="preserve"> </w:t>
      </w:r>
      <w:r>
        <w:rPr>
          <w:sz w:val="24"/>
        </w:rPr>
        <w:t>Интернета);</w:t>
      </w:r>
    </w:p>
    <w:p w:rsidR="007E1513" w:rsidRDefault="002462E7">
      <w:pPr>
        <w:pStyle w:val="a5"/>
        <w:numPr>
          <w:ilvl w:val="0"/>
          <w:numId w:val="1"/>
        </w:numPr>
        <w:tabs>
          <w:tab w:val="left" w:pos="891"/>
        </w:tabs>
        <w:spacing w:before="13" w:line="271" w:lineRule="auto"/>
        <w:ind w:right="403"/>
        <w:rPr>
          <w:sz w:val="24"/>
        </w:rPr>
      </w:pPr>
      <w:r>
        <w:rPr>
          <w:sz w:val="24"/>
        </w:rPr>
        <w:t>укомплектованность учебниками, учебно-методической литературой и материалами по всем</w:t>
      </w:r>
      <w:r>
        <w:rPr>
          <w:spacing w:val="1"/>
          <w:sz w:val="24"/>
        </w:rPr>
        <w:t xml:space="preserve"> </w:t>
      </w:r>
      <w:r>
        <w:rPr>
          <w:sz w:val="24"/>
        </w:rPr>
        <w:t>учебным предметам основной образовательной программы основного общего образования на</w:t>
      </w:r>
      <w:r>
        <w:rPr>
          <w:spacing w:val="1"/>
          <w:sz w:val="24"/>
        </w:rPr>
        <w:t xml:space="preserve"> </w:t>
      </w:r>
      <w:r>
        <w:rPr>
          <w:sz w:val="24"/>
        </w:rPr>
        <w:t>русском</w:t>
      </w:r>
      <w:r>
        <w:rPr>
          <w:spacing w:val="-2"/>
          <w:sz w:val="24"/>
        </w:rPr>
        <w:t xml:space="preserve"> </w:t>
      </w:r>
      <w:r>
        <w:rPr>
          <w:sz w:val="24"/>
        </w:rPr>
        <w:t>языке.</w:t>
      </w:r>
    </w:p>
    <w:p w:rsidR="007E1513" w:rsidRDefault="002462E7">
      <w:pPr>
        <w:pStyle w:val="a3"/>
        <w:spacing w:before="15"/>
        <w:ind w:left="518" w:right="969"/>
      </w:pPr>
      <w:r>
        <w:t>Норма обеспеченности образовательной деятельности учебными изданиями определен</w:t>
      </w:r>
      <w:r>
        <w:rPr>
          <w:spacing w:val="-57"/>
        </w:rPr>
        <w:t xml:space="preserve"> </w:t>
      </w:r>
      <w:r>
        <w:t>исходя</w:t>
      </w:r>
      <w:r>
        <w:rPr>
          <w:spacing w:val="-4"/>
        </w:rPr>
        <w:t xml:space="preserve"> </w:t>
      </w:r>
      <w:r>
        <w:t>из расчета:</w:t>
      </w:r>
    </w:p>
    <w:p w:rsidR="007E1513" w:rsidRDefault="002462E7">
      <w:pPr>
        <w:pStyle w:val="a5"/>
        <w:numPr>
          <w:ilvl w:val="0"/>
          <w:numId w:val="1"/>
        </w:numPr>
        <w:tabs>
          <w:tab w:val="left" w:pos="891"/>
        </w:tabs>
        <w:spacing w:before="1" w:line="264" w:lineRule="auto"/>
        <w:ind w:right="406"/>
        <w:rPr>
          <w:sz w:val="24"/>
        </w:rPr>
      </w:pPr>
      <w:r>
        <w:rPr>
          <w:sz w:val="24"/>
        </w:rPr>
        <w:t>не менее одного учебника в печатной и (или) электронной форме, достаточного для освоения</w:t>
      </w:r>
      <w:r>
        <w:rPr>
          <w:spacing w:val="1"/>
          <w:sz w:val="24"/>
        </w:rPr>
        <w:t xml:space="preserve"> </w:t>
      </w:r>
      <w:r>
        <w:rPr>
          <w:sz w:val="24"/>
        </w:rPr>
        <w:t>программы</w:t>
      </w:r>
      <w:r>
        <w:rPr>
          <w:spacing w:val="1"/>
          <w:sz w:val="24"/>
        </w:rPr>
        <w:t xml:space="preserve"> </w:t>
      </w:r>
      <w:r>
        <w:rPr>
          <w:sz w:val="24"/>
        </w:rPr>
        <w:t>учебного предмета на каждого</w:t>
      </w:r>
      <w:r>
        <w:rPr>
          <w:spacing w:val="1"/>
          <w:sz w:val="24"/>
        </w:rPr>
        <w:t xml:space="preserve"> </w:t>
      </w:r>
      <w:r>
        <w:rPr>
          <w:sz w:val="24"/>
        </w:rPr>
        <w:t>обучающегося по каждому учебному предмету,</w:t>
      </w:r>
      <w:r>
        <w:rPr>
          <w:spacing w:val="1"/>
          <w:sz w:val="24"/>
        </w:rPr>
        <w:t xml:space="preserve"> </w:t>
      </w:r>
      <w:r>
        <w:rPr>
          <w:sz w:val="24"/>
        </w:rPr>
        <w:t>входящему</w:t>
      </w:r>
      <w:r>
        <w:rPr>
          <w:spacing w:val="1"/>
          <w:sz w:val="24"/>
        </w:rPr>
        <w:t xml:space="preserve"> </w:t>
      </w:r>
      <w:r>
        <w:rPr>
          <w:sz w:val="24"/>
        </w:rPr>
        <w:t>в</w:t>
      </w:r>
      <w:r>
        <w:rPr>
          <w:spacing w:val="1"/>
          <w:sz w:val="24"/>
        </w:rPr>
        <w:t xml:space="preserve"> </w:t>
      </w:r>
      <w:r>
        <w:rPr>
          <w:sz w:val="24"/>
        </w:rPr>
        <w:t>обязательную</w:t>
      </w:r>
      <w:r>
        <w:rPr>
          <w:spacing w:val="1"/>
          <w:sz w:val="24"/>
        </w:rPr>
        <w:t xml:space="preserve"> </w:t>
      </w: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5"/>
        <w:numPr>
          <w:ilvl w:val="0"/>
          <w:numId w:val="1"/>
        </w:numPr>
        <w:tabs>
          <w:tab w:val="left" w:pos="891"/>
        </w:tabs>
        <w:spacing w:before="22" w:line="266" w:lineRule="auto"/>
        <w:ind w:right="407"/>
        <w:rPr>
          <w:sz w:val="24"/>
        </w:rPr>
      </w:pP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учебника</w:t>
      </w:r>
      <w:r>
        <w:rPr>
          <w:spacing w:val="1"/>
          <w:sz w:val="24"/>
        </w:rPr>
        <w:t xml:space="preserve"> </w:t>
      </w:r>
      <w:r>
        <w:rPr>
          <w:sz w:val="24"/>
        </w:rPr>
        <w:t>в</w:t>
      </w:r>
      <w:r>
        <w:rPr>
          <w:spacing w:val="1"/>
          <w:sz w:val="24"/>
        </w:rPr>
        <w:t xml:space="preserve"> </w:t>
      </w:r>
      <w:r>
        <w:rPr>
          <w:sz w:val="24"/>
        </w:rPr>
        <w:t>печатной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или</w:t>
      </w:r>
      <w:r>
        <w:rPr>
          <w:spacing w:val="1"/>
          <w:sz w:val="24"/>
        </w:rPr>
        <w:t xml:space="preserve"> </w:t>
      </w:r>
      <w:r>
        <w:rPr>
          <w:sz w:val="24"/>
        </w:rPr>
        <w:t>учебного</w:t>
      </w:r>
      <w:r>
        <w:rPr>
          <w:spacing w:val="1"/>
          <w:sz w:val="24"/>
        </w:rPr>
        <w:t xml:space="preserve"> </w:t>
      </w:r>
      <w:r>
        <w:rPr>
          <w:sz w:val="24"/>
        </w:rPr>
        <w:t>пособия,</w:t>
      </w:r>
      <w:r>
        <w:rPr>
          <w:spacing w:val="-57"/>
          <w:sz w:val="24"/>
        </w:rPr>
        <w:t xml:space="preserve"> </w:t>
      </w:r>
      <w:r>
        <w:rPr>
          <w:sz w:val="24"/>
        </w:rPr>
        <w:t>достаточного</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каждому учебному предмету, входящему в часть, формируемую участниками образовательных</w:t>
      </w:r>
      <w:r>
        <w:rPr>
          <w:spacing w:val="-57"/>
          <w:sz w:val="24"/>
        </w:rPr>
        <w:t xml:space="preserve"> </w:t>
      </w:r>
      <w:r>
        <w:rPr>
          <w:sz w:val="24"/>
        </w:rPr>
        <w:t>отношений,</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7E1513" w:rsidRDefault="002462E7">
      <w:pPr>
        <w:pStyle w:val="a3"/>
        <w:spacing w:before="10" w:line="276" w:lineRule="auto"/>
        <w:ind w:left="518" w:right="402"/>
      </w:pPr>
      <w:r>
        <w:t>Фонд дополнительной литературы включает: отечественную и зарубежную, классическую и</w:t>
      </w:r>
      <w:r>
        <w:rPr>
          <w:spacing w:val="-57"/>
        </w:rPr>
        <w:t xml:space="preserve"> </w:t>
      </w:r>
      <w:r>
        <w:t>современную</w:t>
      </w:r>
      <w:r>
        <w:rPr>
          <w:spacing w:val="-13"/>
        </w:rPr>
        <w:t xml:space="preserve"> </w:t>
      </w:r>
      <w:r>
        <w:t>художественную</w:t>
      </w:r>
      <w:r>
        <w:rPr>
          <w:spacing w:val="-12"/>
        </w:rPr>
        <w:t xml:space="preserve"> </w:t>
      </w:r>
      <w:r>
        <w:t>литературу;</w:t>
      </w:r>
      <w:r>
        <w:rPr>
          <w:spacing w:val="-13"/>
        </w:rPr>
        <w:t xml:space="preserve"> </w:t>
      </w:r>
      <w:r>
        <w:t>научно-популярную</w:t>
      </w:r>
      <w:r>
        <w:rPr>
          <w:spacing w:val="-12"/>
        </w:rPr>
        <w:t xml:space="preserve"> </w:t>
      </w:r>
      <w:r>
        <w:t>и</w:t>
      </w:r>
      <w:r>
        <w:rPr>
          <w:spacing w:val="-13"/>
        </w:rPr>
        <w:t xml:space="preserve"> </w:t>
      </w:r>
      <w:r>
        <w:t>научно-техническую</w:t>
      </w:r>
      <w:r>
        <w:rPr>
          <w:spacing w:val="-12"/>
        </w:rPr>
        <w:t xml:space="preserve"> </w:t>
      </w:r>
      <w:r>
        <w:t>литературу;</w:t>
      </w:r>
      <w:r>
        <w:rPr>
          <w:spacing w:val="-58"/>
        </w:rPr>
        <w:t xml:space="preserve"> </w:t>
      </w:r>
      <w:r>
        <w:t>издания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экологии,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 собрание словарей; литературу по социальному и профессиональному самоопределению</w:t>
      </w:r>
      <w:r>
        <w:rPr>
          <w:spacing w:val="1"/>
        </w:rPr>
        <w:t xml:space="preserve"> </w:t>
      </w:r>
      <w:r>
        <w:t>обучающихся.</w:t>
      </w:r>
    </w:p>
    <w:p w:rsidR="007E1513" w:rsidRDefault="007E1513">
      <w:pPr>
        <w:spacing w:line="276" w:lineRule="auto"/>
        <w:sectPr w:rsidR="007E1513">
          <w:headerReference w:type="default" r:id="rId873"/>
          <w:footerReference w:type="default" r:id="rId874"/>
          <w:pgSz w:w="11910" w:h="16850"/>
          <w:pgMar w:top="820" w:right="160" w:bottom="1000" w:left="600" w:header="569" w:footer="813" w:gutter="0"/>
          <w:cols w:space="720"/>
        </w:sectPr>
      </w:pPr>
    </w:p>
    <w:p w:rsidR="007E1513" w:rsidRDefault="007E1513">
      <w:pPr>
        <w:pStyle w:val="a3"/>
        <w:spacing w:before="5"/>
        <w:ind w:left="0" w:firstLine="0"/>
        <w:jc w:val="left"/>
        <w:rPr>
          <w:sz w:val="17"/>
        </w:rPr>
      </w:pPr>
    </w:p>
    <w:p w:rsidR="007E1513" w:rsidRDefault="002462E7">
      <w:pPr>
        <w:pStyle w:val="21"/>
        <w:numPr>
          <w:ilvl w:val="2"/>
          <w:numId w:val="2"/>
        </w:numPr>
        <w:tabs>
          <w:tab w:val="left" w:pos="1842"/>
        </w:tabs>
        <w:spacing w:before="90" w:line="275" w:lineRule="exact"/>
        <w:ind w:hanging="601"/>
      </w:pPr>
      <w:r>
        <w:t>Материально-технические</w:t>
      </w:r>
      <w:r>
        <w:rPr>
          <w:spacing w:val="-4"/>
        </w:rPr>
        <w:t xml:space="preserve"> </w:t>
      </w:r>
      <w:r>
        <w:t>условия</w:t>
      </w:r>
      <w:r>
        <w:rPr>
          <w:spacing w:val="-4"/>
        </w:rPr>
        <w:t xml:space="preserve"> </w:t>
      </w:r>
      <w:r>
        <w:t>реализации</w:t>
      </w:r>
      <w:r>
        <w:rPr>
          <w:spacing w:val="-5"/>
        </w:rPr>
        <w:t xml:space="preserve"> </w:t>
      </w:r>
      <w:r>
        <w:t>программы</w:t>
      </w:r>
      <w:r>
        <w:rPr>
          <w:spacing w:val="-3"/>
        </w:rPr>
        <w:t xml:space="preserve"> </w:t>
      </w:r>
      <w:r>
        <w:t>СОО</w:t>
      </w:r>
    </w:p>
    <w:p w:rsidR="007E1513" w:rsidRDefault="002462E7">
      <w:pPr>
        <w:pStyle w:val="a3"/>
        <w:spacing w:line="276" w:lineRule="auto"/>
        <w:ind w:left="532" w:right="388" w:firstLine="569"/>
      </w:pPr>
      <w:r>
        <w:t>Система условий реализации ООП образовательной организации базируется на 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w:t>
      </w:r>
      <w:r>
        <w:rPr>
          <w:spacing w:val="1"/>
        </w:rPr>
        <w:t xml:space="preserve"> </w:t>
      </w:r>
      <w:r>
        <w:t>-</w:t>
      </w:r>
      <w:r>
        <w:rPr>
          <w:spacing w:val="1"/>
        </w:rPr>
        <w:t xml:space="preserve"> </w:t>
      </w:r>
      <w:r>
        <w:t>обобщающей</w:t>
      </w:r>
      <w:r>
        <w:rPr>
          <w:spacing w:val="1"/>
        </w:rPr>
        <w:t xml:space="preserve"> </w:t>
      </w:r>
      <w:r>
        <w:t>и</w:t>
      </w:r>
      <w:r>
        <w:rPr>
          <w:spacing w:val="1"/>
        </w:rPr>
        <w:t xml:space="preserve"> </w:t>
      </w:r>
      <w:r>
        <w:t>прогностической</w:t>
      </w:r>
      <w:r>
        <w:rPr>
          <w:spacing w:val="-2"/>
        </w:rPr>
        <w:t xml:space="preserve"> </w:t>
      </w:r>
      <w:r>
        <w:t>работы,</w:t>
      </w:r>
      <w:r>
        <w:rPr>
          <w:spacing w:val="-5"/>
        </w:rPr>
        <w:t xml:space="preserve"> </w:t>
      </w:r>
      <w:r>
        <w:t>включающей:</w:t>
      </w:r>
    </w:p>
    <w:p w:rsidR="007E1513" w:rsidRDefault="002462E7">
      <w:pPr>
        <w:pStyle w:val="a3"/>
        <w:spacing w:line="278" w:lineRule="auto"/>
        <w:ind w:left="532" w:right="346" w:firstLine="569"/>
      </w:pPr>
      <w:r>
        <w:t>−</w:t>
      </w:r>
      <w:r>
        <w:rPr>
          <w:spacing w:val="1"/>
        </w:rPr>
        <w:t xml:space="preserve"> </w:t>
      </w:r>
      <w:r>
        <w:t>анализ</w:t>
      </w:r>
      <w:r>
        <w:rPr>
          <w:spacing w:val="1"/>
        </w:rPr>
        <w:t xml:space="preserve"> </w:t>
      </w:r>
      <w:r>
        <w:t>имеющихся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реализации</w:t>
      </w:r>
      <w:r>
        <w:rPr>
          <w:spacing w:val="1"/>
        </w:rPr>
        <w:t xml:space="preserve"> </w:t>
      </w:r>
      <w:r>
        <w:t>основной</w:t>
      </w:r>
      <w:r>
        <w:rPr>
          <w:spacing w:val="-2"/>
        </w:rPr>
        <w:t xml:space="preserve"> </w:t>
      </w:r>
      <w:r>
        <w:t>образовательной</w:t>
      </w:r>
      <w:r>
        <w:rPr>
          <w:spacing w:val="-2"/>
        </w:rPr>
        <w:t xml:space="preserve"> </w:t>
      </w:r>
      <w:r>
        <w:t>программы</w:t>
      </w:r>
      <w:r>
        <w:rPr>
          <w:spacing w:val="-7"/>
        </w:rPr>
        <w:t xml:space="preserve"> </w:t>
      </w:r>
      <w:r>
        <w:t>основного</w:t>
      </w:r>
      <w:r>
        <w:rPr>
          <w:spacing w:val="-5"/>
        </w:rPr>
        <w:t xml:space="preserve"> </w:t>
      </w:r>
      <w:r>
        <w:t>общего</w:t>
      </w:r>
      <w:r>
        <w:rPr>
          <w:spacing w:val="-11"/>
        </w:rPr>
        <w:t xml:space="preserve"> </w:t>
      </w:r>
      <w:r>
        <w:t>образования;</w:t>
      </w:r>
    </w:p>
    <w:p w:rsidR="007E1513" w:rsidRDefault="002462E7">
      <w:pPr>
        <w:pStyle w:val="a3"/>
        <w:spacing w:line="276" w:lineRule="auto"/>
        <w:ind w:left="532" w:right="385" w:firstLine="569"/>
      </w:pPr>
      <w:r>
        <w:t>−</w:t>
      </w:r>
      <w:r>
        <w:rPr>
          <w:spacing w:val="1"/>
        </w:rPr>
        <w:t xml:space="preserve"> </w:t>
      </w:r>
      <w:r>
        <w:t>установление</w:t>
      </w:r>
      <w:r>
        <w:rPr>
          <w:spacing w:val="1"/>
        </w:rPr>
        <w:t xml:space="preserve"> </w:t>
      </w:r>
      <w:r>
        <w:t>степени</w:t>
      </w:r>
      <w:r>
        <w:rPr>
          <w:spacing w:val="1"/>
        </w:rPr>
        <w:t xml:space="preserve"> </w:t>
      </w:r>
      <w:r>
        <w:t>их</w:t>
      </w:r>
      <w:r>
        <w:rPr>
          <w:spacing w:val="1"/>
        </w:rPr>
        <w:t xml:space="preserve"> </w:t>
      </w:r>
      <w:r>
        <w:t>соответствия</w:t>
      </w:r>
      <w:r>
        <w:rPr>
          <w:spacing w:val="1"/>
        </w:rPr>
        <w:t xml:space="preserve"> </w:t>
      </w:r>
      <w:r>
        <w:t>требованиям</w:t>
      </w:r>
      <w:r>
        <w:rPr>
          <w:spacing w:val="1"/>
        </w:rPr>
        <w:t xml:space="preserve"> </w:t>
      </w:r>
      <w:r>
        <w:t>ФГОС,</w:t>
      </w:r>
      <w:r>
        <w:rPr>
          <w:spacing w:val="1"/>
        </w:rPr>
        <w:t xml:space="preserve"> </w:t>
      </w:r>
      <w:r>
        <w:t>а</w:t>
      </w:r>
      <w:r>
        <w:rPr>
          <w:spacing w:val="1"/>
        </w:rPr>
        <w:t xml:space="preserve"> </w:t>
      </w:r>
      <w:r>
        <w:t>также</w:t>
      </w:r>
      <w:r>
        <w:rPr>
          <w:spacing w:val="1"/>
        </w:rPr>
        <w:t xml:space="preserve"> </w:t>
      </w:r>
      <w:r>
        <w:t>целям</w:t>
      </w:r>
      <w:r>
        <w:rPr>
          <w:spacing w:val="1"/>
        </w:rPr>
        <w:t xml:space="preserve"> </w:t>
      </w:r>
      <w:r>
        <w:t>и</w:t>
      </w:r>
      <w:r>
        <w:rPr>
          <w:spacing w:val="1"/>
        </w:rPr>
        <w:t xml:space="preserve"> </w:t>
      </w:r>
      <w:r>
        <w:t>задачам</w:t>
      </w:r>
      <w:r>
        <w:rPr>
          <w:spacing w:val="1"/>
        </w:rPr>
        <w:t xml:space="preserve"> </w:t>
      </w:r>
      <w:r>
        <w:t>основной образовательной программы образовательной организации, сформированным с учетом</w:t>
      </w:r>
      <w:r>
        <w:rPr>
          <w:spacing w:val="1"/>
        </w:rPr>
        <w:t xml:space="preserve"> </w:t>
      </w:r>
      <w:r>
        <w:t>потребностей</w:t>
      </w:r>
      <w:r>
        <w:rPr>
          <w:spacing w:val="-2"/>
        </w:rPr>
        <w:t xml:space="preserve"> </w:t>
      </w:r>
      <w:r>
        <w:t>всех</w:t>
      </w:r>
      <w:r>
        <w:rPr>
          <w:spacing w:val="9"/>
        </w:rPr>
        <w:t xml:space="preserve"> </w:t>
      </w:r>
      <w:r>
        <w:t>участников</w:t>
      </w:r>
      <w:r>
        <w:rPr>
          <w:spacing w:val="-2"/>
        </w:rPr>
        <w:t xml:space="preserve"> </w:t>
      </w:r>
      <w:r>
        <w:t>образовательных</w:t>
      </w:r>
      <w:r>
        <w:rPr>
          <w:spacing w:val="4"/>
        </w:rPr>
        <w:t xml:space="preserve"> </w:t>
      </w:r>
      <w:r>
        <w:t>отношений;</w:t>
      </w:r>
    </w:p>
    <w:p w:rsidR="007E1513" w:rsidRDefault="002462E7">
      <w:pPr>
        <w:pStyle w:val="a3"/>
        <w:spacing w:line="278" w:lineRule="auto"/>
        <w:ind w:left="532" w:right="347" w:firstLine="569"/>
      </w:pPr>
      <w:r>
        <w:t>-</w:t>
      </w:r>
      <w:r>
        <w:rPr>
          <w:spacing w:val="1"/>
        </w:rPr>
        <w:t xml:space="preserve"> </w:t>
      </w:r>
      <w:r>
        <w:t>выявление</w:t>
      </w:r>
      <w:r>
        <w:rPr>
          <w:spacing w:val="1"/>
        </w:rPr>
        <w:t xml:space="preserve"> </w:t>
      </w:r>
      <w:r>
        <w:t>проблемных</w:t>
      </w:r>
      <w:r>
        <w:rPr>
          <w:spacing w:val="1"/>
        </w:rPr>
        <w:t xml:space="preserve"> </w:t>
      </w:r>
      <w:r>
        <w:t>зон</w:t>
      </w:r>
      <w:r>
        <w:rPr>
          <w:spacing w:val="1"/>
        </w:rPr>
        <w:t xml:space="preserve"> </w:t>
      </w:r>
      <w:r>
        <w:t>и</w:t>
      </w:r>
      <w:r>
        <w:rPr>
          <w:spacing w:val="1"/>
        </w:rPr>
        <w:t xml:space="preserve"> </w:t>
      </w:r>
      <w:r>
        <w:t>установление</w:t>
      </w:r>
      <w:r>
        <w:rPr>
          <w:spacing w:val="1"/>
        </w:rPr>
        <w:t xml:space="preserve"> </w:t>
      </w:r>
      <w:r>
        <w:t>необходимых</w:t>
      </w:r>
      <w:r>
        <w:rPr>
          <w:spacing w:val="1"/>
        </w:rPr>
        <w:t xml:space="preserve"> </w:t>
      </w:r>
      <w:r>
        <w:t>изменений</w:t>
      </w:r>
      <w:r>
        <w:rPr>
          <w:spacing w:val="60"/>
        </w:rPr>
        <w:t xml:space="preserve"> </w:t>
      </w:r>
      <w:r>
        <w:t>в</w:t>
      </w:r>
      <w:r>
        <w:rPr>
          <w:spacing w:val="60"/>
        </w:rPr>
        <w:t xml:space="preserve"> </w:t>
      </w:r>
      <w:r>
        <w:t>имеющихся</w:t>
      </w:r>
      <w:r>
        <w:rPr>
          <w:spacing w:val="1"/>
        </w:rPr>
        <w:t xml:space="preserve"> </w:t>
      </w:r>
      <w:r>
        <w:t>условиях</w:t>
      </w:r>
      <w:r>
        <w:rPr>
          <w:spacing w:val="3"/>
        </w:rPr>
        <w:t xml:space="preserve"> </w:t>
      </w:r>
      <w:r>
        <w:t>для</w:t>
      </w:r>
      <w:r>
        <w:rPr>
          <w:spacing w:val="1"/>
        </w:rPr>
        <w:t xml:space="preserve"> </w:t>
      </w:r>
      <w:r>
        <w:t>приведения</w:t>
      </w:r>
      <w:r>
        <w:rPr>
          <w:spacing w:val="3"/>
        </w:rPr>
        <w:t xml:space="preserve"> </w:t>
      </w:r>
      <w:r>
        <w:t>их</w:t>
      </w:r>
      <w:r>
        <w:rPr>
          <w:spacing w:val="1"/>
        </w:rPr>
        <w:t xml:space="preserve"> </w:t>
      </w:r>
      <w:r>
        <w:t>в</w:t>
      </w:r>
      <w:r>
        <w:rPr>
          <w:spacing w:val="-2"/>
        </w:rPr>
        <w:t xml:space="preserve"> </w:t>
      </w:r>
      <w:r>
        <w:t>соответствие</w:t>
      </w:r>
      <w:r>
        <w:rPr>
          <w:spacing w:val="1"/>
        </w:rPr>
        <w:t xml:space="preserve"> </w:t>
      </w:r>
      <w:r>
        <w:t>с</w:t>
      </w:r>
      <w:r>
        <w:rPr>
          <w:spacing w:val="-2"/>
        </w:rPr>
        <w:t xml:space="preserve"> </w:t>
      </w:r>
      <w:r>
        <w:t>требованиями</w:t>
      </w:r>
      <w:r>
        <w:rPr>
          <w:spacing w:val="13"/>
        </w:rPr>
        <w:t xml:space="preserve"> </w:t>
      </w:r>
      <w:r>
        <w:t>ФГОС</w:t>
      </w:r>
      <w:r>
        <w:rPr>
          <w:spacing w:val="2"/>
        </w:rPr>
        <w:t xml:space="preserve"> </w:t>
      </w:r>
      <w:r>
        <w:t>СОО;</w:t>
      </w:r>
    </w:p>
    <w:p w:rsidR="007E1513" w:rsidRDefault="002462E7">
      <w:pPr>
        <w:pStyle w:val="a3"/>
        <w:spacing w:line="278" w:lineRule="auto"/>
        <w:ind w:left="532" w:right="349" w:firstLine="569"/>
      </w:pPr>
      <w:r>
        <w:t>− разработку с привлечением всех</w:t>
      </w:r>
      <w:r>
        <w:rPr>
          <w:spacing w:val="1"/>
        </w:rPr>
        <w:t xml:space="preserve"> </w:t>
      </w:r>
      <w:r>
        <w:t>участников образовательных отношений и</w:t>
      </w:r>
      <w:r>
        <w:rPr>
          <w:spacing w:val="1"/>
        </w:rPr>
        <w:t xml:space="preserve"> </w:t>
      </w:r>
      <w:r>
        <w:t>возможных</w:t>
      </w:r>
      <w:r>
        <w:rPr>
          <w:spacing w:val="1"/>
        </w:rPr>
        <w:t xml:space="preserve"> </w:t>
      </w:r>
      <w:r>
        <w:t>партнеров</w:t>
      </w:r>
      <w:r>
        <w:rPr>
          <w:spacing w:val="-1"/>
        </w:rPr>
        <w:t xml:space="preserve"> </w:t>
      </w:r>
      <w:r>
        <w:t>механизмов достижения</w:t>
      </w:r>
      <w:r>
        <w:rPr>
          <w:spacing w:val="3"/>
        </w:rPr>
        <w:t xml:space="preserve"> </w:t>
      </w:r>
      <w:r>
        <w:t>целевых</w:t>
      </w:r>
      <w:r>
        <w:rPr>
          <w:spacing w:val="4"/>
        </w:rPr>
        <w:t xml:space="preserve"> </w:t>
      </w:r>
      <w:r>
        <w:t>ориентиров</w:t>
      </w:r>
      <w:r>
        <w:rPr>
          <w:spacing w:val="-1"/>
        </w:rPr>
        <w:t xml:space="preserve"> </w:t>
      </w:r>
      <w:r>
        <w:t>в</w:t>
      </w:r>
      <w:r>
        <w:rPr>
          <w:spacing w:val="-3"/>
        </w:rPr>
        <w:t xml:space="preserve"> </w:t>
      </w:r>
      <w:r>
        <w:t>системе</w:t>
      </w:r>
      <w:r>
        <w:rPr>
          <w:spacing w:val="7"/>
        </w:rPr>
        <w:t xml:space="preserve"> </w:t>
      </w:r>
      <w:r>
        <w:t>условий;</w:t>
      </w:r>
    </w:p>
    <w:p w:rsidR="007E1513" w:rsidRDefault="002462E7">
      <w:pPr>
        <w:pStyle w:val="a3"/>
        <w:spacing w:line="272" w:lineRule="exact"/>
        <w:ind w:left="1042" w:firstLine="0"/>
      </w:pPr>
      <w:r>
        <w:t>−</w:t>
      </w:r>
      <w:r>
        <w:rPr>
          <w:spacing w:val="-7"/>
        </w:rPr>
        <w:t xml:space="preserve"> </w:t>
      </w:r>
      <w:r>
        <w:t>разработку</w:t>
      </w:r>
      <w:r>
        <w:rPr>
          <w:spacing w:val="-11"/>
        </w:rPr>
        <w:t xml:space="preserve"> </w:t>
      </w:r>
      <w:r>
        <w:t>сетевого</w:t>
      </w:r>
      <w:r>
        <w:rPr>
          <w:spacing w:val="-3"/>
        </w:rPr>
        <w:t xml:space="preserve"> </w:t>
      </w:r>
      <w:r>
        <w:t>графика</w:t>
      </w:r>
      <w:r>
        <w:rPr>
          <w:spacing w:val="-5"/>
        </w:rPr>
        <w:t xml:space="preserve"> </w:t>
      </w:r>
      <w:r>
        <w:t>(дорожной</w:t>
      </w:r>
      <w:r>
        <w:rPr>
          <w:spacing w:val="-2"/>
        </w:rPr>
        <w:t xml:space="preserve"> </w:t>
      </w:r>
      <w:r>
        <w:t>карты)</w:t>
      </w:r>
      <w:r>
        <w:rPr>
          <w:spacing w:val="-5"/>
        </w:rPr>
        <w:t xml:space="preserve"> </w:t>
      </w:r>
      <w:r>
        <w:t>создания</w:t>
      </w:r>
      <w:r>
        <w:rPr>
          <w:spacing w:val="-3"/>
        </w:rPr>
        <w:t xml:space="preserve"> </w:t>
      </w:r>
      <w:r>
        <w:t>необходимой</w:t>
      </w:r>
      <w:r>
        <w:rPr>
          <w:spacing w:val="-1"/>
        </w:rPr>
        <w:t xml:space="preserve"> </w:t>
      </w:r>
      <w:r>
        <w:t>системы условий;</w:t>
      </w:r>
    </w:p>
    <w:p w:rsidR="007E1513" w:rsidRDefault="002462E7">
      <w:pPr>
        <w:pStyle w:val="a3"/>
        <w:spacing w:before="28" w:line="276" w:lineRule="auto"/>
        <w:ind w:left="1042" w:right="402" w:firstLine="0"/>
      </w:pPr>
      <w:r>
        <w:t>−</w:t>
      </w:r>
      <w:r>
        <w:rPr>
          <w:spacing w:val="1"/>
        </w:rPr>
        <w:t xml:space="preserve"> </w:t>
      </w:r>
      <w:r>
        <w:t>разработку</w:t>
      </w:r>
      <w:r>
        <w:rPr>
          <w:spacing w:val="1"/>
        </w:rPr>
        <w:t xml:space="preserve"> </w:t>
      </w:r>
      <w:r>
        <w:t>механизмов</w:t>
      </w:r>
      <w:r>
        <w:rPr>
          <w:spacing w:val="1"/>
        </w:rPr>
        <w:t xml:space="preserve"> </w:t>
      </w:r>
      <w:r>
        <w:t>мониторинга,</w:t>
      </w:r>
      <w:r>
        <w:rPr>
          <w:spacing w:val="1"/>
        </w:rPr>
        <w:t xml:space="preserve"> </w:t>
      </w:r>
      <w:r>
        <w:t>оценки</w:t>
      </w:r>
      <w:r>
        <w:rPr>
          <w:spacing w:val="1"/>
        </w:rPr>
        <w:t xml:space="preserve"> </w:t>
      </w:r>
      <w:r>
        <w:t>и</w:t>
      </w:r>
      <w:r>
        <w:rPr>
          <w:spacing w:val="1"/>
        </w:rPr>
        <w:t xml:space="preserve"> </w:t>
      </w:r>
      <w:r>
        <w:t>коррекции</w:t>
      </w:r>
      <w:r>
        <w:rPr>
          <w:spacing w:val="1"/>
        </w:rPr>
        <w:t xml:space="preserve"> </w:t>
      </w:r>
      <w:r>
        <w:t>реализации промежуточных</w:t>
      </w:r>
      <w:r>
        <w:rPr>
          <w:spacing w:val="1"/>
        </w:rPr>
        <w:t xml:space="preserve"> </w:t>
      </w:r>
      <w:r>
        <w:t>этапов</w:t>
      </w:r>
      <w:r>
        <w:rPr>
          <w:spacing w:val="-7"/>
        </w:rPr>
        <w:t xml:space="preserve"> </w:t>
      </w:r>
      <w:r>
        <w:t>разработанного</w:t>
      </w:r>
      <w:r>
        <w:rPr>
          <w:spacing w:val="2"/>
        </w:rPr>
        <w:t xml:space="preserve"> </w:t>
      </w:r>
      <w:r>
        <w:t>графика</w:t>
      </w:r>
      <w:r>
        <w:rPr>
          <w:spacing w:val="-2"/>
        </w:rPr>
        <w:t xml:space="preserve"> </w:t>
      </w:r>
      <w:r>
        <w:t>(дорожной</w:t>
      </w:r>
      <w:r>
        <w:rPr>
          <w:spacing w:val="-1"/>
        </w:rPr>
        <w:t xml:space="preserve"> </w:t>
      </w:r>
      <w:r>
        <w:t>карты).</w:t>
      </w:r>
    </w:p>
    <w:p w:rsidR="007E1513" w:rsidRDefault="007E1513">
      <w:pPr>
        <w:pStyle w:val="a3"/>
        <w:spacing w:before="3"/>
        <w:ind w:left="0" w:firstLine="0"/>
        <w:jc w:val="left"/>
      </w:pPr>
    </w:p>
    <w:p w:rsidR="007E1513" w:rsidRDefault="002462E7">
      <w:pPr>
        <w:pStyle w:val="21"/>
        <w:numPr>
          <w:ilvl w:val="2"/>
          <w:numId w:val="2"/>
        </w:numPr>
        <w:tabs>
          <w:tab w:val="left" w:pos="1842"/>
        </w:tabs>
        <w:spacing w:line="275" w:lineRule="exact"/>
        <w:ind w:hanging="601"/>
      </w:pPr>
      <w:r>
        <w:t>Механизмы</w:t>
      </w:r>
      <w:r>
        <w:rPr>
          <w:spacing w:val="-4"/>
        </w:rPr>
        <w:t xml:space="preserve"> </w:t>
      </w:r>
      <w:r>
        <w:t>достижения</w:t>
      </w:r>
      <w:r>
        <w:rPr>
          <w:spacing w:val="-2"/>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4"/>
        </w:rPr>
        <w:t xml:space="preserve"> </w:t>
      </w:r>
      <w:r>
        <w:t>условий</w:t>
      </w:r>
    </w:p>
    <w:p w:rsidR="007E1513" w:rsidRDefault="002462E7">
      <w:pPr>
        <w:pStyle w:val="a3"/>
        <w:tabs>
          <w:tab w:val="left" w:pos="5523"/>
          <w:tab w:val="left" w:pos="6452"/>
          <w:tab w:val="left" w:pos="6812"/>
          <w:tab w:val="left" w:pos="6906"/>
          <w:tab w:val="left" w:pos="7947"/>
          <w:tab w:val="left" w:pos="8814"/>
          <w:tab w:val="left" w:pos="9402"/>
          <w:tab w:val="left" w:pos="10252"/>
        </w:tabs>
        <w:spacing w:line="276" w:lineRule="auto"/>
        <w:ind w:left="532" w:right="382" w:firstLine="142"/>
        <w:jc w:val="right"/>
      </w:pPr>
      <w:r>
        <w:t>Результатом</w:t>
      </w:r>
      <w:r>
        <w:rPr>
          <w:spacing w:val="-3"/>
        </w:rPr>
        <w:t xml:space="preserve"> </w:t>
      </w:r>
      <w:r>
        <w:t>выполнения</w:t>
      </w:r>
      <w:r>
        <w:rPr>
          <w:spacing w:val="-2"/>
        </w:rPr>
        <w:t xml:space="preserve"> </w:t>
      </w:r>
      <w:r>
        <w:t>требований</w:t>
      </w:r>
      <w:r>
        <w:rPr>
          <w:spacing w:val="90"/>
        </w:rPr>
        <w:t xml:space="preserve"> </w:t>
      </w:r>
      <w:r>
        <w:t>основной</w:t>
      </w:r>
      <w:r>
        <w:tab/>
      </w:r>
      <w:r>
        <w:tab/>
        <w:t>образовательной</w:t>
      </w:r>
      <w:r>
        <w:tab/>
        <w:t>программы</w:t>
      </w:r>
      <w:r>
        <w:tab/>
        <w:t>СОО</w:t>
      </w:r>
      <w:r>
        <w:rPr>
          <w:spacing w:val="-57"/>
        </w:rPr>
        <w:t xml:space="preserve"> </w:t>
      </w:r>
      <w:r>
        <w:t>МБОУ</w:t>
      </w:r>
      <w:r>
        <w:rPr>
          <w:spacing w:val="-10"/>
        </w:rPr>
        <w:t xml:space="preserve"> </w:t>
      </w:r>
      <w:r>
        <w:t>«СОШ</w:t>
      </w:r>
      <w:r>
        <w:rPr>
          <w:spacing w:val="-15"/>
        </w:rPr>
        <w:t xml:space="preserve"> </w:t>
      </w:r>
      <w:r>
        <w:t>№2</w:t>
      </w:r>
      <w:r>
        <w:rPr>
          <w:spacing w:val="-14"/>
        </w:rPr>
        <w:t xml:space="preserve"> </w:t>
      </w:r>
      <w:r>
        <w:t>р.п.Базарный</w:t>
      </w:r>
      <w:r>
        <w:rPr>
          <w:spacing w:val="-14"/>
        </w:rPr>
        <w:t xml:space="preserve"> </w:t>
      </w:r>
      <w:r>
        <w:t>Карабулак</w:t>
      </w:r>
      <w:r>
        <w:rPr>
          <w:spacing w:val="-13"/>
        </w:rPr>
        <w:t xml:space="preserve"> </w:t>
      </w:r>
      <w:r>
        <w:t>Саратовской</w:t>
      </w:r>
      <w:r>
        <w:rPr>
          <w:spacing w:val="-14"/>
        </w:rPr>
        <w:t xml:space="preserve"> </w:t>
      </w:r>
      <w:r>
        <w:t>области»</w:t>
      </w:r>
      <w:r>
        <w:rPr>
          <w:spacing w:val="1"/>
        </w:rPr>
        <w:t xml:space="preserve"> </w:t>
      </w:r>
      <w:r>
        <w:t>является</w:t>
      </w:r>
      <w:r>
        <w:rPr>
          <w:spacing w:val="3"/>
        </w:rPr>
        <w:t xml:space="preserve"> </w:t>
      </w:r>
      <w:r>
        <w:t>создание</w:t>
      </w:r>
      <w:r>
        <w:rPr>
          <w:spacing w:val="-1"/>
        </w:rPr>
        <w:t xml:space="preserve"> </w:t>
      </w:r>
      <w:r>
        <w:t>и</w:t>
      </w:r>
      <w:r>
        <w:rPr>
          <w:spacing w:val="2"/>
        </w:rPr>
        <w:t xml:space="preserve"> </w:t>
      </w:r>
      <w:r>
        <w:t>поддержание</w:t>
      </w:r>
      <w:r>
        <w:rPr>
          <w:spacing w:val="-57"/>
        </w:rPr>
        <w:t xml:space="preserve"> </w:t>
      </w:r>
      <w:r>
        <w:t>развивающей</w:t>
      </w:r>
      <w:r>
        <w:rPr>
          <w:spacing w:val="-6"/>
        </w:rPr>
        <w:t xml:space="preserve"> </w:t>
      </w:r>
      <w:r>
        <w:t>образовательной</w:t>
      </w:r>
      <w:r>
        <w:rPr>
          <w:spacing w:val="-7"/>
        </w:rPr>
        <w:t xml:space="preserve"> </w:t>
      </w:r>
      <w:r>
        <w:t>среды,</w:t>
      </w:r>
      <w:r>
        <w:tab/>
        <w:t>адекватной</w:t>
      </w:r>
      <w:r>
        <w:tab/>
      </w:r>
      <w:r>
        <w:tab/>
        <w:t>задачам</w:t>
      </w:r>
      <w:r>
        <w:tab/>
        <w:t>достижения</w:t>
      </w:r>
      <w:r>
        <w:tab/>
        <w:t>личностного,</w:t>
      </w:r>
      <w:r>
        <w:rPr>
          <w:spacing w:val="-57"/>
        </w:rPr>
        <w:t xml:space="preserve"> </w:t>
      </w:r>
      <w:r>
        <w:t>социального,</w:t>
      </w:r>
      <w:r>
        <w:rPr>
          <w:spacing w:val="96"/>
        </w:rPr>
        <w:t xml:space="preserve"> </w:t>
      </w:r>
      <w:r>
        <w:t>познавательного</w:t>
      </w:r>
      <w:r>
        <w:rPr>
          <w:spacing w:val="99"/>
        </w:rPr>
        <w:t xml:space="preserve"> </w:t>
      </w:r>
      <w:r>
        <w:t>(интеллектуального),</w:t>
      </w:r>
      <w:r>
        <w:tab/>
        <w:t>коммуникативного,</w:t>
      </w:r>
      <w:r>
        <w:tab/>
        <w:t>эстетического,</w:t>
      </w:r>
    </w:p>
    <w:p w:rsidR="007E1513" w:rsidRDefault="002462E7">
      <w:pPr>
        <w:pStyle w:val="a3"/>
        <w:spacing w:line="274" w:lineRule="exact"/>
        <w:ind w:left="532" w:firstLine="0"/>
        <w:jc w:val="left"/>
      </w:pPr>
      <w:r>
        <w:t>физического,</w:t>
      </w:r>
      <w:r>
        <w:rPr>
          <w:spacing w:val="51"/>
        </w:rPr>
        <w:t xml:space="preserve"> </w:t>
      </w:r>
      <w:r>
        <w:t>трудового</w:t>
      </w:r>
      <w:r>
        <w:rPr>
          <w:spacing w:val="113"/>
        </w:rPr>
        <w:t xml:space="preserve"> </w:t>
      </w:r>
      <w:r>
        <w:t>развития</w:t>
      </w:r>
      <w:r>
        <w:rPr>
          <w:spacing w:val="-2"/>
        </w:rPr>
        <w:t xml:space="preserve"> </w:t>
      </w:r>
      <w:r>
        <w:t>обучающихся.</w:t>
      </w:r>
    </w:p>
    <w:p w:rsidR="007E1513" w:rsidRDefault="002462E7">
      <w:pPr>
        <w:pStyle w:val="a3"/>
        <w:spacing w:before="42"/>
        <w:ind w:left="1102" w:firstLine="0"/>
      </w:pPr>
      <w:r>
        <w:t>Созданные</w:t>
      </w:r>
      <w:r>
        <w:rPr>
          <w:spacing w:val="-6"/>
        </w:rPr>
        <w:t xml:space="preserve"> </w:t>
      </w:r>
      <w:r>
        <w:t>в</w:t>
      </w:r>
      <w:r>
        <w:rPr>
          <w:spacing w:val="-11"/>
        </w:rPr>
        <w:t xml:space="preserve"> </w:t>
      </w:r>
      <w:r>
        <w:t>школе</w:t>
      </w:r>
      <w:r>
        <w:rPr>
          <w:spacing w:val="-5"/>
        </w:rPr>
        <w:t xml:space="preserve"> </w:t>
      </w:r>
      <w:r>
        <w:t>условия:</w:t>
      </w:r>
    </w:p>
    <w:p w:rsidR="007E1513" w:rsidRDefault="002462E7">
      <w:pPr>
        <w:pStyle w:val="a5"/>
        <w:numPr>
          <w:ilvl w:val="1"/>
          <w:numId w:val="1"/>
        </w:numPr>
        <w:tabs>
          <w:tab w:val="left" w:pos="1525"/>
        </w:tabs>
        <w:spacing w:before="47"/>
        <w:ind w:left="1524"/>
        <w:rPr>
          <w:sz w:val="24"/>
        </w:rPr>
      </w:pPr>
      <w:r>
        <w:rPr>
          <w:sz w:val="24"/>
        </w:rPr>
        <w:t>соответствуют</w:t>
      </w:r>
      <w:r>
        <w:rPr>
          <w:spacing w:val="-15"/>
          <w:sz w:val="24"/>
        </w:rPr>
        <w:t xml:space="preserve"> </w:t>
      </w:r>
      <w:r>
        <w:rPr>
          <w:sz w:val="24"/>
        </w:rPr>
        <w:t>требованиям</w:t>
      </w:r>
      <w:r>
        <w:rPr>
          <w:spacing w:val="-14"/>
          <w:sz w:val="24"/>
        </w:rPr>
        <w:t xml:space="preserve"> </w:t>
      </w:r>
      <w:r>
        <w:rPr>
          <w:sz w:val="24"/>
        </w:rPr>
        <w:t>ФГОС</w:t>
      </w:r>
      <w:r>
        <w:rPr>
          <w:spacing w:val="-10"/>
          <w:sz w:val="24"/>
        </w:rPr>
        <w:t xml:space="preserve"> </w:t>
      </w:r>
      <w:r>
        <w:rPr>
          <w:sz w:val="24"/>
        </w:rPr>
        <w:t>СОО;</w:t>
      </w:r>
    </w:p>
    <w:p w:rsidR="007E1513" w:rsidRDefault="002462E7">
      <w:pPr>
        <w:pStyle w:val="a5"/>
        <w:numPr>
          <w:ilvl w:val="1"/>
          <w:numId w:val="1"/>
        </w:numPr>
        <w:tabs>
          <w:tab w:val="left" w:pos="1525"/>
          <w:tab w:val="left" w:pos="9798"/>
        </w:tabs>
        <w:spacing w:before="50" w:line="273" w:lineRule="auto"/>
        <w:ind w:right="385" w:firstLine="569"/>
        <w:rPr>
          <w:sz w:val="24"/>
        </w:rPr>
      </w:pPr>
      <w:r>
        <w:rPr>
          <w:sz w:val="24"/>
        </w:rPr>
        <w:t xml:space="preserve">обеспечивают    </w:t>
      </w:r>
      <w:r>
        <w:rPr>
          <w:spacing w:val="48"/>
          <w:sz w:val="24"/>
        </w:rPr>
        <w:t xml:space="preserve"> </w:t>
      </w:r>
      <w:r>
        <w:rPr>
          <w:sz w:val="24"/>
        </w:rPr>
        <w:t xml:space="preserve">достижение    </w:t>
      </w:r>
      <w:r>
        <w:rPr>
          <w:spacing w:val="48"/>
          <w:sz w:val="24"/>
        </w:rPr>
        <w:t xml:space="preserve"> </w:t>
      </w:r>
      <w:r>
        <w:rPr>
          <w:sz w:val="24"/>
        </w:rPr>
        <w:t xml:space="preserve">планируемых    </w:t>
      </w:r>
      <w:r>
        <w:rPr>
          <w:spacing w:val="47"/>
          <w:sz w:val="24"/>
        </w:rPr>
        <w:t xml:space="preserve"> </w:t>
      </w:r>
      <w:r>
        <w:rPr>
          <w:sz w:val="24"/>
        </w:rPr>
        <w:t xml:space="preserve">результатов    </w:t>
      </w:r>
      <w:r>
        <w:rPr>
          <w:spacing w:val="52"/>
          <w:sz w:val="24"/>
        </w:rPr>
        <w:t xml:space="preserve"> </w:t>
      </w:r>
      <w:r>
        <w:rPr>
          <w:sz w:val="24"/>
        </w:rPr>
        <w:t>освоения</w:t>
      </w:r>
      <w:r>
        <w:rPr>
          <w:sz w:val="24"/>
        </w:rPr>
        <w:tab/>
      </w:r>
      <w:r>
        <w:rPr>
          <w:spacing w:val="-1"/>
          <w:sz w:val="24"/>
        </w:rPr>
        <w:t>основной</w:t>
      </w:r>
      <w:r>
        <w:rPr>
          <w:spacing w:val="-58"/>
          <w:sz w:val="24"/>
        </w:rPr>
        <w:t xml:space="preserve"> </w:t>
      </w:r>
      <w:r>
        <w:rPr>
          <w:w w:val="95"/>
          <w:sz w:val="24"/>
        </w:rPr>
        <w:t>образовательной</w:t>
      </w:r>
      <w:r>
        <w:rPr>
          <w:spacing w:val="1"/>
          <w:w w:val="95"/>
          <w:sz w:val="24"/>
        </w:rPr>
        <w:t xml:space="preserve"> </w:t>
      </w:r>
      <w:r>
        <w:rPr>
          <w:w w:val="95"/>
          <w:sz w:val="24"/>
        </w:rPr>
        <w:t>программы</w:t>
      </w:r>
      <w:r>
        <w:rPr>
          <w:spacing w:val="1"/>
          <w:w w:val="95"/>
          <w:sz w:val="24"/>
        </w:rPr>
        <w:t xml:space="preserve"> </w:t>
      </w:r>
      <w:r>
        <w:rPr>
          <w:w w:val="95"/>
          <w:sz w:val="24"/>
        </w:rPr>
        <w:t>образовательной</w:t>
      </w:r>
      <w:r>
        <w:rPr>
          <w:spacing w:val="1"/>
          <w:w w:val="95"/>
          <w:sz w:val="24"/>
        </w:rPr>
        <w:t xml:space="preserve"> </w:t>
      </w:r>
      <w:r>
        <w:rPr>
          <w:w w:val="95"/>
          <w:sz w:val="24"/>
        </w:rPr>
        <w:t>организации</w:t>
      </w:r>
      <w:r>
        <w:rPr>
          <w:spacing w:val="1"/>
          <w:w w:val="95"/>
          <w:sz w:val="24"/>
        </w:rPr>
        <w:t xml:space="preserve"> </w:t>
      </w:r>
      <w:r>
        <w:rPr>
          <w:w w:val="95"/>
          <w:sz w:val="24"/>
        </w:rPr>
        <w:t>и реализацию</w:t>
      </w:r>
      <w:r>
        <w:rPr>
          <w:spacing w:val="1"/>
          <w:w w:val="95"/>
          <w:sz w:val="24"/>
        </w:rPr>
        <w:t xml:space="preserve"> </w:t>
      </w:r>
      <w:r>
        <w:rPr>
          <w:w w:val="95"/>
          <w:sz w:val="24"/>
        </w:rPr>
        <w:t>предусмотренных</w:t>
      </w:r>
      <w:r>
        <w:rPr>
          <w:spacing w:val="1"/>
          <w:w w:val="95"/>
          <w:sz w:val="24"/>
        </w:rPr>
        <w:t xml:space="preserve"> </w:t>
      </w:r>
      <w:r>
        <w:rPr>
          <w:w w:val="95"/>
          <w:sz w:val="24"/>
        </w:rPr>
        <w:t>в ней</w:t>
      </w:r>
      <w:r>
        <w:rPr>
          <w:spacing w:val="1"/>
          <w:w w:val="95"/>
          <w:sz w:val="24"/>
        </w:rPr>
        <w:t xml:space="preserve"> </w:t>
      </w:r>
      <w:r>
        <w:rPr>
          <w:sz w:val="24"/>
        </w:rPr>
        <w:t>образовательных</w:t>
      </w:r>
      <w:r>
        <w:rPr>
          <w:spacing w:val="3"/>
          <w:sz w:val="24"/>
        </w:rPr>
        <w:t xml:space="preserve"> </w:t>
      </w:r>
      <w:r>
        <w:rPr>
          <w:sz w:val="24"/>
        </w:rPr>
        <w:t>программ;</w:t>
      </w:r>
    </w:p>
    <w:p w:rsidR="007E1513" w:rsidRDefault="002462E7">
      <w:pPr>
        <w:pStyle w:val="a5"/>
        <w:numPr>
          <w:ilvl w:val="1"/>
          <w:numId w:val="1"/>
        </w:numPr>
        <w:tabs>
          <w:tab w:val="left" w:pos="1525"/>
        </w:tabs>
        <w:spacing w:before="14" w:line="273" w:lineRule="auto"/>
        <w:ind w:right="344" w:firstLine="569"/>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школы,</w:t>
      </w:r>
      <w:r>
        <w:rPr>
          <w:spacing w:val="1"/>
          <w:sz w:val="24"/>
        </w:rPr>
        <w:t xml:space="preserve"> </w:t>
      </w:r>
      <w:r>
        <w:rPr>
          <w:sz w:val="24"/>
        </w:rPr>
        <w:t>ее</w:t>
      </w:r>
      <w:r>
        <w:rPr>
          <w:spacing w:val="1"/>
          <w:sz w:val="24"/>
        </w:rPr>
        <w:t xml:space="preserve"> </w:t>
      </w:r>
      <w:r>
        <w:rPr>
          <w:sz w:val="24"/>
        </w:rPr>
        <w:t>организационную</w:t>
      </w:r>
      <w:r>
        <w:rPr>
          <w:spacing w:val="1"/>
          <w:sz w:val="24"/>
        </w:rPr>
        <w:t xml:space="preserve"> </w:t>
      </w:r>
      <w:r>
        <w:rPr>
          <w:sz w:val="24"/>
        </w:rPr>
        <w:t>структуру,</w:t>
      </w:r>
      <w:r>
        <w:rPr>
          <w:spacing w:val="1"/>
          <w:sz w:val="24"/>
        </w:rPr>
        <w:t xml:space="preserve"> </w:t>
      </w:r>
      <w:r>
        <w:rPr>
          <w:sz w:val="24"/>
        </w:rPr>
        <w:t>запросы</w:t>
      </w:r>
      <w:r>
        <w:rPr>
          <w:spacing w:val="1"/>
          <w:sz w:val="24"/>
        </w:rPr>
        <w:t xml:space="preserve"> </w:t>
      </w:r>
      <w:r>
        <w:rPr>
          <w:sz w:val="24"/>
        </w:rPr>
        <w:t>участников</w:t>
      </w:r>
      <w:r>
        <w:rPr>
          <w:spacing w:val="1"/>
          <w:sz w:val="24"/>
        </w:rPr>
        <w:t xml:space="preserve"> </w:t>
      </w:r>
      <w:r>
        <w:rPr>
          <w:sz w:val="24"/>
        </w:rPr>
        <w:t>образовательного</w:t>
      </w:r>
      <w:r>
        <w:rPr>
          <w:spacing w:val="3"/>
          <w:sz w:val="24"/>
        </w:rPr>
        <w:t xml:space="preserve"> </w:t>
      </w:r>
      <w:r>
        <w:rPr>
          <w:sz w:val="24"/>
        </w:rPr>
        <w:t>процесса;</w:t>
      </w:r>
    </w:p>
    <w:p w:rsidR="007E1513" w:rsidRDefault="002462E7">
      <w:pPr>
        <w:pStyle w:val="a5"/>
        <w:numPr>
          <w:ilvl w:val="1"/>
          <w:numId w:val="1"/>
        </w:numPr>
        <w:tabs>
          <w:tab w:val="left" w:pos="1525"/>
          <w:tab w:val="left" w:pos="9539"/>
        </w:tabs>
        <w:spacing w:before="15" w:line="273" w:lineRule="auto"/>
        <w:ind w:right="346" w:firstLine="569"/>
        <w:rPr>
          <w:sz w:val="24"/>
        </w:rPr>
      </w:pPr>
      <w:r>
        <w:rPr>
          <w:sz w:val="24"/>
        </w:rPr>
        <w:t xml:space="preserve">предоставляют    </w:t>
      </w:r>
      <w:r>
        <w:rPr>
          <w:spacing w:val="30"/>
          <w:sz w:val="24"/>
        </w:rPr>
        <w:t xml:space="preserve"> </w:t>
      </w:r>
      <w:r>
        <w:rPr>
          <w:sz w:val="24"/>
        </w:rPr>
        <w:t xml:space="preserve">возможность    </w:t>
      </w:r>
      <w:r>
        <w:rPr>
          <w:spacing w:val="33"/>
          <w:sz w:val="24"/>
        </w:rPr>
        <w:t xml:space="preserve"> </w:t>
      </w:r>
      <w:r>
        <w:rPr>
          <w:sz w:val="24"/>
        </w:rPr>
        <w:t xml:space="preserve">взаимодействия    </w:t>
      </w:r>
      <w:r>
        <w:rPr>
          <w:spacing w:val="28"/>
          <w:sz w:val="24"/>
        </w:rPr>
        <w:t xml:space="preserve"> </w:t>
      </w:r>
      <w:r>
        <w:rPr>
          <w:sz w:val="24"/>
        </w:rPr>
        <w:t xml:space="preserve">с    </w:t>
      </w:r>
      <w:r>
        <w:rPr>
          <w:spacing w:val="28"/>
          <w:sz w:val="24"/>
        </w:rPr>
        <w:t xml:space="preserve"> </w:t>
      </w:r>
      <w:r>
        <w:rPr>
          <w:sz w:val="24"/>
        </w:rPr>
        <w:t>социальными</w:t>
      </w:r>
      <w:r>
        <w:rPr>
          <w:sz w:val="24"/>
        </w:rPr>
        <w:tab/>
      </w:r>
      <w:r>
        <w:rPr>
          <w:spacing w:val="-1"/>
          <w:sz w:val="24"/>
        </w:rPr>
        <w:t>партнерами,</w:t>
      </w:r>
      <w:r>
        <w:rPr>
          <w:spacing w:val="-58"/>
          <w:sz w:val="24"/>
        </w:rPr>
        <w:t xml:space="preserve"> </w:t>
      </w:r>
      <w:r>
        <w:rPr>
          <w:sz w:val="24"/>
        </w:rPr>
        <w:t>использования</w:t>
      </w:r>
      <w:r>
        <w:rPr>
          <w:spacing w:val="-1"/>
          <w:sz w:val="24"/>
        </w:rPr>
        <w:t xml:space="preserve"> </w:t>
      </w:r>
      <w:r>
        <w:rPr>
          <w:sz w:val="24"/>
        </w:rPr>
        <w:t>ресурсов</w:t>
      </w:r>
      <w:r>
        <w:rPr>
          <w:spacing w:val="-4"/>
          <w:sz w:val="24"/>
        </w:rPr>
        <w:t xml:space="preserve"> </w:t>
      </w:r>
      <w:r>
        <w:rPr>
          <w:sz w:val="24"/>
        </w:rPr>
        <w:t>социума,</w:t>
      </w:r>
      <w:r>
        <w:rPr>
          <w:spacing w:val="-6"/>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4"/>
          <w:sz w:val="24"/>
        </w:rPr>
        <w:t xml:space="preserve"> </w:t>
      </w:r>
      <w:r>
        <w:rPr>
          <w:sz w:val="24"/>
        </w:rPr>
        <w:t>и сетевого</w:t>
      </w:r>
      <w:r>
        <w:rPr>
          <w:spacing w:val="-1"/>
          <w:sz w:val="24"/>
        </w:rPr>
        <w:t xml:space="preserve"> </w:t>
      </w:r>
      <w:r>
        <w:rPr>
          <w:sz w:val="24"/>
        </w:rPr>
        <w:t>взаимодействия.</w:t>
      </w:r>
    </w:p>
    <w:p w:rsidR="007E1513" w:rsidRDefault="002462E7">
      <w:pPr>
        <w:pStyle w:val="a3"/>
        <w:spacing w:before="9" w:line="276" w:lineRule="auto"/>
        <w:ind w:left="532" w:right="342" w:firstLine="569"/>
      </w:pPr>
      <w:r>
        <w:t>В соответствии с требованиями ФГОС СОО раздел основной образовательной</w:t>
      </w:r>
      <w:r>
        <w:rPr>
          <w:spacing w:val="1"/>
        </w:rPr>
        <w:t xml:space="preserve"> </w:t>
      </w:r>
      <w:r>
        <w:t>программы</w:t>
      </w:r>
      <w:r>
        <w:rPr>
          <w:spacing w:val="1"/>
        </w:rPr>
        <w:t xml:space="preserve"> </w:t>
      </w:r>
      <w:r>
        <w:t>школы,</w:t>
      </w:r>
      <w:r>
        <w:rPr>
          <w:spacing w:val="-9"/>
        </w:rPr>
        <w:t xml:space="preserve"> </w:t>
      </w:r>
      <w:r>
        <w:t>характеризующий</w:t>
      </w:r>
      <w:r>
        <w:rPr>
          <w:spacing w:val="7"/>
        </w:rPr>
        <w:t xml:space="preserve"> </w:t>
      </w:r>
      <w:r>
        <w:t>систему</w:t>
      </w:r>
      <w:r>
        <w:rPr>
          <w:spacing w:val="-7"/>
        </w:rPr>
        <w:t xml:space="preserve"> </w:t>
      </w:r>
      <w:r>
        <w:t>условий,</w:t>
      </w:r>
      <w:r>
        <w:rPr>
          <w:spacing w:val="-1"/>
        </w:rPr>
        <w:t xml:space="preserve"> </w:t>
      </w:r>
      <w:r>
        <w:t>содержит:</w:t>
      </w:r>
    </w:p>
    <w:p w:rsidR="007E1513" w:rsidRDefault="002462E7">
      <w:pPr>
        <w:pStyle w:val="a5"/>
        <w:numPr>
          <w:ilvl w:val="1"/>
          <w:numId w:val="1"/>
        </w:numPr>
        <w:tabs>
          <w:tab w:val="left" w:pos="1297"/>
        </w:tabs>
        <w:spacing w:before="4" w:line="273" w:lineRule="auto"/>
        <w:ind w:right="348" w:firstLine="569"/>
        <w:jc w:val="left"/>
        <w:rPr>
          <w:sz w:val="24"/>
        </w:rPr>
      </w:pPr>
      <w:r>
        <w:rPr>
          <w:sz w:val="24"/>
        </w:rPr>
        <w:t>описание</w:t>
      </w:r>
      <w:r>
        <w:rPr>
          <w:spacing w:val="1"/>
          <w:sz w:val="24"/>
        </w:rPr>
        <w:t xml:space="preserve"> </w:t>
      </w:r>
      <w:r>
        <w:rPr>
          <w:sz w:val="24"/>
        </w:rPr>
        <w:t>кадровых,</w:t>
      </w:r>
      <w:r>
        <w:rPr>
          <w:spacing w:val="1"/>
          <w:sz w:val="24"/>
        </w:rPr>
        <w:t xml:space="preserve"> </w:t>
      </w:r>
      <w:r>
        <w:rPr>
          <w:sz w:val="24"/>
        </w:rPr>
        <w:t>психолого-педагогических,</w:t>
      </w:r>
      <w:r>
        <w:rPr>
          <w:spacing w:val="1"/>
          <w:sz w:val="24"/>
        </w:rPr>
        <w:t xml:space="preserve"> </w:t>
      </w:r>
      <w:r>
        <w:rPr>
          <w:sz w:val="24"/>
        </w:rPr>
        <w:t>финансово-экономически</w:t>
      </w:r>
      <w:r>
        <w:rPr>
          <w:spacing w:val="1"/>
          <w:sz w:val="24"/>
        </w:rPr>
        <w:t xml:space="preserve"> </w:t>
      </w:r>
      <w:r>
        <w:rPr>
          <w:sz w:val="24"/>
        </w:rPr>
        <w:t>,материально-</w:t>
      </w:r>
      <w:r>
        <w:rPr>
          <w:spacing w:val="-57"/>
          <w:sz w:val="24"/>
        </w:rPr>
        <w:t xml:space="preserve"> </w:t>
      </w:r>
      <w:r>
        <w:rPr>
          <w:sz w:val="24"/>
        </w:rPr>
        <w:t>технических,</w:t>
      </w:r>
      <w:r>
        <w:rPr>
          <w:spacing w:val="1"/>
          <w:sz w:val="24"/>
        </w:rPr>
        <w:t xml:space="preserve"> </w:t>
      </w:r>
      <w:r>
        <w:rPr>
          <w:sz w:val="24"/>
        </w:rPr>
        <w:t>информационно-методических</w:t>
      </w:r>
      <w:r>
        <w:rPr>
          <w:spacing w:val="9"/>
          <w:sz w:val="24"/>
        </w:rPr>
        <w:t xml:space="preserve"> </w:t>
      </w:r>
      <w:r>
        <w:rPr>
          <w:sz w:val="24"/>
        </w:rPr>
        <w:t>условий</w:t>
      </w:r>
      <w:r>
        <w:rPr>
          <w:spacing w:val="3"/>
          <w:sz w:val="24"/>
        </w:rPr>
        <w:t xml:space="preserve"> </w:t>
      </w:r>
      <w:r>
        <w:rPr>
          <w:sz w:val="24"/>
        </w:rPr>
        <w:t>и ресурсов;</w:t>
      </w:r>
    </w:p>
    <w:p w:rsidR="007E1513" w:rsidRDefault="002462E7">
      <w:pPr>
        <w:pStyle w:val="a5"/>
        <w:numPr>
          <w:ilvl w:val="1"/>
          <w:numId w:val="1"/>
        </w:numPr>
        <w:tabs>
          <w:tab w:val="left" w:pos="1297"/>
        </w:tabs>
        <w:spacing w:before="15" w:line="273" w:lineRule="auto"/>
        <w:ind w:right="447" w:firstLine="569"/>
        <w:jc w:val="left"/>
        <w:rPr>
          <w:sz w:val="24"/>
        </w:rPr>
      </w:pPr>
      <w:r>
        <w:rPr>
          <w:sz w:val="24"/>
        </w:rPr>
        <w:t>обоснование</w:t>
      </w:r>
      <w:r>
        <w:rPr>
          <w:spacing w:val="10"/>
          <w:sz w:val="24"/>
        </w:rPr>
        <w:t xml:space="preserve"> </w:t>
      </w:r>
      <w:r>
        <w:rPr>
          <w:sz w:val="24"/>
        </w:rPr>
        <w:t>необходимых</w:t>
      </w:r>
      <w:r>
        <w:rPr>
          <w:spacing w:val="14"/>
          <w:sz w:val="24"/>
        </w:rPr>
        <w:t xml:space="preserve"> </w:t>
      </w:r>
      <w:r>
        <w:rPr>
          <w:sz w:val="24"/>
        </w:rPr>
        <w:t>изменений</w:t>
      </w:r>
      <w:r>
        <w:rPr>
          <w:spacing w:val="11"/>
          <w:sz w:val="24"/>
        </w:rPr>
        <w:t xml:space="preserve"> </w:t>
      </w:r>
      <w:r>
        <w:rPr>
          <w:sz w:val="24"/>
        </w:rPr>
        <w:t>в</w:t>
      </w:r>
      <w:r>
        <w:rPr>
          <w:spacing w:val="8"/>
          <w:sz w:val="24"/>
        </w:rPr>
        <w:t xml:space="preserve"> </w:t>
      </w:r>
      <w:r>
        <w:rPr>
          <w:sz w:val="24"/>
        </w:rPr>
        <w:t>имеющихся</w:t>
      </w:r>
      <w:r>
        <w:rPr>
          <w:spacing w:val="16"/>
          <w:sz w:val="24"/>
        </w:rPr>
        <w:t xml:space="preserve"> </w:t>
      </w:r>
      <w:r>
        <w:rPr>
          <w:sz w:val="24"/>
        </w:rPr>
        <w:t>условиях</w:t>
      </w:r>
      <w:r>
        <w:rPr>
          <w:spacing w:val="16"/>
          <w:sz w:val="24"/>
        </w:rPr>
        <w:t xml:space="preserve"> </w:t>
      </w:r>
      <w:r>
        <w:rPr>
          <w:sz w:val="24"/>
        </w:rPr>
        <w:t>в</w:t>
      </w:r>
      <w:r>
        <w:rPr>
          <w:spacing w:val="8"/>
          <w:sz w:val="24"/>
        </w:rPr>
        <w:t xml:space="preserve"> </w:t>
      </w:r>
      <w:r>
        <w:rPr>
          <w:sz w:val="24"/>
        </w:rPr>
        <w:t>соответствии</w:t>
      </w:r>
      <w:r>
        <w:rPr>
          <w:spacing w:val="26"/>
          <w:sz w:val="24"/>
        </w:rPr>
        <w:t xml:space="preserve"> </w:t>
      </w:r>
      <w:r>
        <w:rPr>
          <w:sz w:val="24"/>
        </w:rPr>
        <w:t>с</w:t>
      </w:r>
      <w:r>
        <w:rPr>
          <w:spacing w:val="12"/>
          <w:sz w:val="24"/>
        </w:rPr>
        <w:t xml:space="preserve"> </w:t>
      </w:r>
      <w:r>
        <w:rPr>
          <w:sz w:val="24"/>
        </w:rPr>
        <w:t>целями</w:t>
      </w:r>
      <w:r>
        <w:rPr>
          <w:spacing w:val="11"/>
          <w:sz w:val="24"/>
        </w:rPr>
        <w:t xml:space="preserve"> </w:t>
      </w:r>
      <w:r>
        <w:rPr>
          <w:sz w:val="24"/>
        </w:rPr>
        <w:t>и</w:t>
      </w:r>
      <w:r>
        <w:rPr>
          <w:spacing w:val="-57"/>
          <w:sz w:val="24"/>
        </w:rPr>
        <w:t xml:space="preserve"> </w:t>
      </w:r>
      <w:r>
        <w:rPr>
          <w:sz w:val="24"/>
        </w:rPr>
        <w:t>приоритетами</w:t>
      </w:r>
      <w:r>
        <w:rPr>
          <w:spacing w:val="6"/>
          <w:sz w:val="24"/>
        </w:rPr>
        <w:t xml:space="preserve"> </w:t>
      </w:r>
      <w:r>
        <w:rPr>
          <w:sz w:val="24"/>
        </w:rPr>
        <w:t>ООП</w:t>
      </w:r>
      <w:r>
        <w:rPr>
          <w:spacing w:val="56"/>
          <w:sz w:val="24"/>
        </w:rPr>
        <w:t xml:space="preserve"> </w:t>
      </w:r>
      <w:r>
        <w:rPr>
          <w:sz w:val="24"/>
        </w:rPr>
        <w:t>СОО</w:t>
      </w:r>
      <w:r>
        <w:rPr>
          <w:spacing w:val="56"/>
          <w:sz w:val="24"/>
        </w:rPr>
        <w:t xml:space="preserve"> </w:t>
      </w:r>
      <w:r>
        <w:rPr>
          <w:sz w:val="24"/>
        </w:rPr>
        <w:t>образовательной</w:t>
      </w:r>
      <w:r>
        <w:rPr>
          <w:spacing w:val="3"/>
          <w:sz w:val="24"/>
        </w:rPr>
        <w:t xml:space="preserve"> </w:t>
      </w:r>
      <w:r>
        <w:rPr>
          <w:sz w:val="24"/>
        </w:rPr>
        <w:t>организации;</w:t>
      </w:r>
    </w:p>
    <w:p w:rsidR="007E1513" w:rsidRDefault="002462E7">
      <w:pPr>
        <w:pStyle w:val="a5"/>
        <w:numPr>
          <w:ilvl w:val="1"/>
          <w:numId w:val="1"/>
        </w:numPr>
        <w:tabs>
          <w:tab w:val="left" w:pos="1297"/>
        </w:tabs>
        <w:spacing w:before="14"/>
        <w:ind w:left="1296" w:hanging="195"/>
        <w:jc w:val="left"/>
        <w:rPr>
          <w:sz w:val="24"/>
        </w:rPr>
      </w:pPr>
      <w:r>
        <w:rPr>
          <w:spacing w:val="-1"/>
          <w:sz w:val="24"/>
        </w:rPr>
        <w:t>механизмы</w:t>
      </w:r>
      <w:r>
        <w:rPr>
          <w:spacing w:val="-13"/>
          <w:sz w:val="24"/>
        </w:rPr>
        <w:t xml:space="preserve"> </w:t>
      </w:r>
      <w:r>
        <w:rPr>
          <w:spacing w:val="-1"/>
          <w:sz w:val="24"/>
        </w:rPr>
        <w:t>достижения</w:t>
      </w:r>
      <w:r>
        <w:rPr>
          <w:spacing w:val="-5"/>
          <w:sz w:val="24"/>
        </w:rPr>
        <w:t xml:space="preserve"> </w:t>
      </w:r>
      <w:r>
        <w:rPr>
          <w:spacing w:val="-1"/>
          <w:sz w:val="24"/>
        </w:rPr>
        <w:t>целевых</w:t>
      </w:r>
      <w:r>
        <w:rPr>
          <w:spacing w:val="-3"/>
          <w:sz w:val="24"/>
        </w:rPr>
        <w:t xml:space="preserve"> </w:t>
      </w:r>
      <w:r>
        <w:rPr>
          <w:spacing w:val="-1"/>
          <w:sz w:val="24"/>
        </w:rPr>
        <w:t>ориентиров</w:t>
      </w:r>
      <w:r>
        <w:rPr>
          <w:spacing w:val="-10"/>
          <w:sz w:val="24"/>
        </w:rPr>
        <w:t xml:space="preserve"> </w:t>
      </w:r>
      <w:r>
        <w:rPr>
          <w:sz w:val="24"/>
        </w:rPr>
        <w:t>в</w:t>
      </w:r>
      <w:r>
        <w:rPr>
          <w:spacing w:val="-13"/>
          <w:sz w:val="24"/>
        </w:rPr>
        <w:t xml:space="preserve"> </w:t>
      </w:r>
      <w:r>
        <w:rPr>
          <w:sz w:val="24"/>
        </w:rPr>
        <w:t>системе</w:t>
      </w:r>
      <w:r>
        <w:rPr>
          <w:spacing w:val="-1"/>
          <w:sz w:val="24"/>
        </w:rPr>
        <w:t xml:space="preserve"> </w:t>
      </w:r>
      <w:r>
        <w:rPr>
          <w:sz w:val="24"/>
        </w:rPr>
        <w:t>условий;</w:t>
      </w:r>
    </w:p>
    <w:p w:rsidR="007E1513" w:rsidRDefault="002462E7">
      <w:pPr>
        <w:pStyle w:val="a5"/>
        <w:numPr>
          <w:ilvl w:val="1"/>
          <w:numId w:val="1"/>
        </w:numPr>
        <w:tabs>
          <w:tab w:val="left" w:pos="1297"/>
          <w:tab w:val="left" w:pos="2841"/>
          <w:tab w:val="left" w:pos="4508"/>
          <w:tab w:val="left" w:pos="5878"/>
          <w:tab w:val="left" w:pos="6241"/>
          <w:tab w:val="left" w:pos="7724"/>
          <w:tab w:val="left" w:pos="8920"/>
          <w:tab w:val="left" w:pos="9292"/>
        </w:tabs>
        <w:spacing w:before="51" w:line="273" w:lineRule="auto"/>
        <w:ind w:right="346" w:firstLine="569"/>
        <w:jc w:val="left"/>
        <w:rPr>
          <w:sz w:val="24"/>
        </w:rPr>
      </w:pPr>
      <w:r>
        <w:rPr>
          <w:sz w:val="24"/>
        </w:rPr>
        <w:t>обоснование</w:t>
      </w:r>
      <w:r>
        <w:rPr>
          <w:sz w:val="24"/>
        </w:rPr>
        <w:tab/>
        <w:t>необходимых</w:t>
      </w:r>
      <w:r>
        <w:rPr>
          <w:sz w:val="24"/>
        </w:rPr>
        <w:tab/>
        <w:t>изменений</w:t>
      </w:r>
      <w:r>
        <w:rPr>
          <w:sz w:val="24"/>
        </w:rPr>
        <w:tab/>
        <w:t>в</w:t>
      </w:r>
      <w:r>
        <w:rPr>
          <w:sz w:val="24"/>
        </w:rPr>
        <w:tab/>
        <w:t>имеющихся</w:t>
      </w:r>
      <w:r>
        <w:rPr>
          <w:sz w:val="24"/>
        </w:rPr>
        <w:tab/>
        <w:t>условиях</w:t>
      </w:r>
      <w:r>
        <w:rPr>
          <w:sz w:val="24"/>
        </w:rPr>
        <w:tab/>
        <w:t>в</w:t>
      </w:r>
      <w:r>
        <w:rPr>
          <w:sz w:val="24"/>
        </w:rPr>
        <w:tab/>
        <w:t>соответсвие</w:t>
      </w:r>
      <w:r>
        <w:rPr>
          <w:spacing w:val="34"/>
          <w:sz w:val="24"/>
        </w:rPr>
        <w:t xml:space="preserve"> </w:t>
      </w:r>
      <w:r>
        <w:rPr>
          <w:sz w:val="24"/>
        </w:rPr>
        <w:t>с</w:t>
      </w:r>
      <w:r>
        <w:rPr>
          <w:spacing w:val="-57"/>
          <w:sz w:val="24"/>
        </w:rPr>
        <w:t xml:space="preserve"> </w:t>
      </w:r>
      <w:r>
        <w:rPr>
          <w:sz w:val="24"/>
        </w:rPr>
        <w:t>приоритетами</w:t>
      </w:r>
      <w:r>
        <w:rPr>
          <w:spacing w:val="-3"/>
          <w:sz w:val="24"/>
        </w:rPr>
        <w:t xml:space="preserve"> </w:t>
      </w:r>
      <w:r>
        <w:rPr>
          <w:sz w:val="24"/>
        </w:rPr>
        <w:t>основной</w:t>
      </w:r>
      <w:r>
        <w:rPr>
          <w:spacing w:val="-2"/>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4"/>
          <w:sz w:val="24"/>
        </w:rPr>
        <w:t xml:space="preserve"> </w:t>
      </w:r>
      <w:r>
        <w:rPr>
          <w:sz w:val="24"/>
        </w:rPr>
        <w:t>образования;</w:t>
      </w:r>
    </w:p>
    <w:p w:rsidR="007E1513" w:rsidRDefault="002462E7">
      <w:pPr>
        <w:pStyle w:val="a5"/>
        <w:numPr>
          <w:ilvl w:val="1"/>
          <w:numId w:val="1"/>
        </w:numPr>
        <w:tabs>
          <w:tab w:val="left" w:pos="1297"/>
        </w:tabs>
        <w:spacing w:before="16"/>
        <w:ind w:left="1296" w:hanging="195"/>
        <w:jc w:val="left"/>
        <w:rPr>
          <w:sz w:val="24"/>
        </w:rPr>
      </w:pPr>
      <w:r>
        <w:rPr>
          <w:sz w:val="24"/>
        </w:rPr>
        <w:t>сетевой</w:t>
      </w:r>
      <w:r>
        <w:rPr>
          <w:spacing w:val="-4"/>
          <w:sz w:val="24"/>
        </w:rPr>
        <w:t xml:space="preserve"> </w:t>
      </w:r>
      <w:r>
        <w:rPr>
          <w:sz w:val="24"/>
        </w:rPr>
        <w:t>график</w:t>
      </w:r>
      <w:r>
        <w:rPr>
          <w:spacing w:val="-3"/>
          <w:sz w:val="24"/>
        </w:rPr>
        <w:t xml:space="preserve"> </w:t>
      </w:r>
      <w:r>
        <w:rPr>
          <w:sz w:val="24"/>
        </w:rPr>
        <w:t>(дорожную</w:t>
      </w:r>
      <w:r>
        <w:rPr>
          <w:spacing w:val="-4"/>
          <w:sz w:val="24"/>
        </w:rPr>
        <w:t xml:space="preserve"> </w:t>
      </w:r>
      <w:r>
        <w:rPr>
          <w:sz w:val="24"/>
        </w:rPr>
        <w:t>карту)</w:t>
      </w:r>
      <w:r>
        <w:rPr>
          <w:spacing w:val="-4"/>
          <w:sz w:val="24"/>
        </w:rPr>
        <w:t xml:space="preserve"> </w:t>
      </w:r>
      <w:r>
        <w:rPr>
          <w:sz w:val="24"/>
        </w:rPr>
        <w:t>по</w:t>
      </w:r>
      <w:r>
        <w:rPr>
          <w:spacing w:val="-5"/>
          <w:sz w:val="24"/>
        </w:rPr>
        <w:t xml:space="preserve"> </w:t>
      </w:r>
      <w:r>
        <w:rPr>
          <w:sz w:val="24"/>
        </w:rPr>
        <w:t>формированию</w:t>
      </w:r>
      <w:r>
        <w:rPr>
          <w:spacing w:val="-4"/>
          <w:sz w:val="24"/>
        </w:rPr>
        <w:t xml:space="preserve"> </w:t>
      </w:r>
      <w:r>
        <w:rPr>
          <w:sz w:val="24"/>
        </w:rPr>
        <w:t>необходимой</w:t>
      </w:r>
      <w:r>
        <w:rPr>
          <w:spacing w:val="-4"/>
          <w:sz w:val="24"/>
        </w:rPr>
        <w:t xml:space="preserve"> </w:t>
      </w:r>
      <w:r>
        <w:rPr>
          <w:sz w:val="24"/>
        </w:rPr>
        <w:t>системыусловий;</w:t>
      </w:r>
    </w:p>
    <w:p w:rsidR="007E1513" w:rsidRDefault="002462E7">
      <w:pPr>
        <w:pStyle w:val="a5"/>
        <w:numPr>
          <w:ilvl w:val="1"/>
          <w:numId w:val="1"/>
        </w:numPr>
        <w:tabs>
          <w:tab w:val="left" w:pos="1357"/>
        </w:tabs>
        <w:spacing w:before="63"/>
        <w:ind w:left="1356" w:hanging="195"/>
        <w:jc w:val="left"/>
        <w:rPr>
          <w:sz w:val="24"/>
        </w:rPr>
      </w:pPr>
      <w:r>
        <w:rPr>
          <w:sz w:val="24"/>
        </w:rPr>
        <w:t>контроль</w:t>
      </w:r>
      <w:r>
        <w:rPr>
          <w:spacing w:val="-9"/>
          <w:sz w:val="24"/>
        </w:rPr>
        <w:t xml:space="preserve"> </w:t>
      </w:r>
      <w:r>
        <w:rPr>
          <w:sz w:val="24"/>
        </w:rPr>
        <w:t>состояния</w:t>
      </w:r>
      <w:r>
        <w:rPr>
          <w:spacing w:val="-10"/>
          <w:sz w:val="24"/>
        </w:rPr>
        <w:t xml:space="preserve"> </w:t>
      </w:r>
      <w:r>
        <w:rPr>
          <w:sz w:val="24"/>
        </w:rPr>
        <w:t>системы</w:t>
      </w:r>
      <w:r>
        <w:rPr>
          <w:spacing w:val="4"/>
          <w:sz w:val="24"/>
        </w:rPr>
        <w:t xml:space="preserve"> </w:t>
      </w:r>
      <w:r>
        <w:rPr>
          <w:sz w:val="24"/>
        </w:rPr>
        <w:t>условий.</w:t>
      </w:r>
    </w:p>
    <w:p w:rsidR="007E1513" w:rsidRDefault="002462E7" w:rsidP="00860634">
      <w:pPr>
        <w:pStyle w:val="a3"/>
        <w:spacing w:before="46"/>
        <w:ind w:left="1102" w:firstLine="0"/>
      </w:pPr>
      <w:r>
        <w:t>Система</w:t>
      </w:r>
      <w:r>
        <w:rPr>
          <w:spacing w:val="36"/>
        </w:rPr>
        <w:t xml:space="preserve"> </w:t>
      </w:r>
      <w:r>
        <w:t>условий</w:t>
      </w:r>
      <w:r>
        <w:rPr>
          <w:spacing w:val="88"/>
        </w:rPr>
        <w:t xml:space="preserve"> </w:t>
      </w:r>
      <w:r>
        <w:t>реализации</w:t>
      </w:r>
      <w:r>
        <w:rPr>
          <w:spacing w:val="86"/>
        </w:rPr>
        <w:t xml:space="preserve"> </w:t>
      </w:r>
      <w:r>
        <w:t>ООП</w:t>
      </w:r>
      <w:r>
        <w:rPr>
          <w:spacing w:val="84"/>
        </w:rPr>
        <w:t xml:space="preserve"> </w:t>
      </w:r>
      <w:r>
        <w:t>СОО</w:t>
      </w:r>
      <w:r>
        <w:rPr>
          <w:spacing w:val="99"/>
        </w:rPr>
        <w:t xml:space="preserve"> </w:t>
      </w:r>
      <w:r>
        <w:t>МБОУ</w:t>
      </w:r>
      <w:r>
        <w:rPr>
          <w:spacing w:val="105"/>
        </w:rPr>
        <w:t xml:space="preserve"> </w:t>
      </w:r>
      <w:r>
        <w:t>«СОШ</w:t>
      </w:r>
      <w:r>
        <w:rPr>
          <w:spacing w:val="100"/>
        </w:rPr>
        <w:t xml:space="preserve"> </w:t>
      </w:r>
      <w:r w:rsidR="00860634">
        <w:t>с.Яковлевка</w:t>
      </w:r>
      <w:r>
        <w:t>» базируется на результатах 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38"/>
        </w:rPr>
        <w:t xml:space="preserve"> </w:t>
      </w:r>
      <w:r>
        <w:t>аналитико-</w:t>
      </w:r>
      <w:r>
        <w:rPr>
          <w:spacing w:val="32"/>
        </w:rPr>
        <w:t xml:space="preserve"> </w:t>
      </w:r>
      <w:r>
        <w:t>обобщающей</w:t>
      </w:r>
      <w:r>
        <w:rPr>
          <w:spacing w:val="32"/>
        </w:rPr>
        <w:t xml:space="preserve"> </w:t>
      </w:r>
      <w:r>
        <w:t>и прогностической</w:t>
      </w:r>
      <w:r>
        <w:rPr>
          <w:spacing w:val="-2"/>
        </w:rPr>
        <w:t xml:space="preserve"> </w:t>
      </w:r>
      <w:r>
        <w:t>работы,</w:t>
      </w:r>
      <w:r>
        <w:rPr>
          <w:spacing w:val="-9"/>
        </w:rPr>
        <w:t xml:space="preserve"> </w:t>
      </w:r>
      <w:r>
        <w:t>включающей:</w:t>
      </w:r>
    </w:p>
    <w:p w:rsidR="007E1513" w:rsidRDefault="002462E7">
      <w:pPr>
        <w:pStyle w:val="a5"/>
        <w:numPr>
          <w:ilvl w:val="1"/>
          <w:numId w:val="1"/>
        </w:numPr>
        <w:tabs>
          <w:tab w:val="left" w:pos="1297"/>
        </w:tabs>
        <w:spacing w:before="4" w:line="271" w:lineRule="auto"/>
        <w:ind w:right="344" w:firstLine="569"/>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 реализации</w:t>
      </w:r>
      <w:r>
        <w:rPr>
          <w:spacing w:val="1"/>
          <w:sz w:val="24"/>
        </w:rPr>
        <w:t xml:space="preserve"> </w:t>
      </w:r>
      <w:r>
        <w:rPr>
          <w:sz w:val="24"/>
        </w:rPr>
        <w:t>основной образовательной</w:t>
      </w:r>
      <w:r>
        <w:rPr>
          <w:spacing w:val="6"/>
          <w:sz w:val="24"/>
        </w:rPr>
        <w:t xml:space="preserve"> </w:t>
      </w:r>
      <w:r>
        <w:rPr>
          <w:sz w:val="24"/>
        </w:rPr>
        <w:t>программы среднего общего</w:t>
      </w:r>
      <w:r>
        <w:rPr>
          <w:spacing w:val="-2"/>
          <w:sz w:val="24"/>
        </w:rPr>
        <w:t xml:space="preserve"> </w:t>
      </w:r>
      <w:r>
        <w:rPr>
          <w:sz w:val="24"/>
        </w:rPr>
        <w:t>образования;</w:t>
      </w:r>
    </w:p>
    <w:p w:rsidR="007E1513" w:rsidRDefault="002462E7">
      <w:pPr>
        <w:pStyle w:val="a5"/>
        <w:numPr>
          <w:ilvl w:val="1"/>
          <w:numId w:val="1"/>
        </w:numPr>
        <w:tabs>
          <w:tab w:val="left" w:pos="1299"/>
        </w:tabs>
        <w:spacing w:before="20" w:line="273" w:lineRule="auto"/>
        <w:ind w:right="384" w:firstLine="569"/>
        <w:rPr>
          <w:sz w:val="24"/>
        </w:rPr>
      </w:pPr>
      <w:r>
        <w:rPr>
          <w:w w:val="95"/>
          <w:sz w:val="24"/>
        </w:rPr>
        <w:t>установление</w:t>
      </w:r>
      <w:r>
        <w:rPr>
          <w:spacing w:val="1"/>
          <w:w w:val="95"/>
          <w:sz w:val="24"/>
        </w:rPr>
        <w:t xml:space="preserve"> </w:t>
      </w:r>
      <w:r>
        <w:rPr>
          <w:w w:val="95"/>
          <w:sz w:val="24"/>
        </w:rPr>
        <w:t>степени</w:t>
      </w:r>
      <w:r>
        <w:rPr>
          <w:spacing w:val="1"/>
          <w:w w:val="95"/>
          <w:sz w:val="24"/>
        </w:rPr>
        <w:t xml:space="preserve"> </w:t>
      </w:r>
      <w:r>
        <w:rPr>
          <w:w w:val="95"/>
          <w:sz w:val="24"/>
        </w:rPr>
        <w:t>их</w:t>
      </w:r>
      <w:r>
        <w:rPr>
          <w:spacing w:val="1"/>
          <w:w w:val="95"/>
          <w:sz w:val="24"/>
        </w:rPr>
        <w:t xml:space="preserve"> </w:t>
      </w:r>
      <w:r>
        <w:rPr>
          <w:w w:val="95"/>
          <w:sz w:val="24"/>
        </w:rPr>
        <w:t>соответствия</w:t>
      </w:r>
      <w:r>
        <w:rPr>
          <w:spacing w:val="1"/>
          <w:w w:val="95"/>
          <w:sz w:val="24"/>
        </w:rPr>
        <w:t xml:space="preserve"> </w:t>
      </w:r>
      <w:r>
        <w:rPr>
          <w:w w:val="95"/>
          <w:sz w:val="24"/>
        </w:rPr>
        <w:t>требованиям</w:t>
      </w:r>
      <w:r>
        <w:rPr>
          <w:spacing w:val="55"/>
          <w:sz w:val="24"/>
        </w:rPr>
        <w:t xml:space="preserve"> </w:t>
      </w:r>
      <w:r>
        <w:rPr>
          <w:w w:val="95"/>
          <w:sz w:val="24"/>
        </w:rPr>
        <w:t>ФГОС,</w:t>
      </w:r>
      <w:r>
        <w:rPr>
          <w:spacing w:val="55"/>
          <w:sz w:val="24"/>
        </w:rPr>
        <w:t xml:space="preserve"> </w:t>
      </w:r>
      <w:r>
        <w:rPr>
          <w:w w:val="95"/>
          <w:sz w:val="24"/>
        </w:rPr>
        <w:t>а</w:t>
      </w:r>
      <w:r>
        <w:rPr>
          <w:spacing w:val="55"/>
          <w:sz w:val="24"/>
        </w:rPr>
        <w:t xml:space="preserve"> </w:t>
      </w:r>
      <w:r>
        <w:rPr>
          <w:w w:val="95"/>
          <w:sz w:val="24"/>
        </w:rPr>
        <w:t>также</w:t>
      </w:r>
      <w:r>
        <w:rPr>
          <w:spacing w:val="55"/>
          <w:sz w:val="24"/>
        </w:rPr>
        <w:t xml:space="preserve"> </w:t>
      </w:r>
      <w:r>
        <w:rPr>
          <w:w w:val="95"/>
          <w:sz w:val="24"/>
        </w:rPr>
        <w:t>целям</w:t>
      </w:r>
      <w:r>
        <w:rPr>
          <w:spacing w:val="55"/>
          <w:sz w:val="24"/>
        </w:rPr>
        <w:t xml:space="preserve"> </w:t>
      </w:r>
      <w:r>
        <w:rPr>
          <w:w w:val="95"/>
          <w:sz w:val="24"/>
        </w:rPr>
        <w:t>и задачам</w:t>
      </w:r>
      <w:r>
        <w:rPr>
          <w:spacing w:val="1"/>
          <w:w w:val="95"/>
          <w:sz w:val="24"/>
        </w:rPr>
        <w:t xml:space="preserve"> </w:t>
      </w:r>
      <w:r>
        <w:rPr>
          <w:sz w:val="24"/>
        </w:rPr>
        <w:t>основной образовательной программы образовательной организации, сформированным с учетом</w:t>
      </w:r>
      <w:r>
        <w:rPr>
          <w:spacing w:val="1"/>
          <w:sz w:val="24"/>
        </w:rPr>
        <w:t xml:space="preserve"> </w:t>
      </w:r>
      <w:r>
        <w:rPr>
          <w:sz w:val="24"/>
        </w:rPr>
        <w:t>потребностей</w:t>
      </w:r>
      <w:r>
        <w:rPr>
          <w:spacing w:val="-2"/>
          <w:sz w:val="24"/>
        </w:rPr>
        <w:t xml:space="preserve"> </w:t>
      </w:r>
      <w:r>
        <w:rPr>
          <w:sz w:val="24"/>
        </w:rPr>
        <w:t>всех</w:t>
      </w:r>
      <w:r>
        <w:rPr>
          <w:spacing w:val="9"/>
          <w:sz w:val="24"/>
        </w:rPr>
        <w:t xml:space="preserve"> </w:t>
      </w:r>
      <w:r>
        <w:rPr>
          <w:sz w:val="24"/>
        </w:rPr>
        <w:t>участников</w:t>
      </w:r>
      <w:r>
        <w:rPr>
          <w:spacing w:val="-2"/>
          <w:sz w:val="24"/>
        </w:rPr>
        <w:t xml:space="preserve"> </w:t>
      </w:r>
      <w:r>
        <w:rPr>
          <w:sz w:val="24"/>
        </w:rPr>
        <w:t>образовательного процесса;</w:t>
      </w:r>
    </w:p>
    <w:p w:rsidR="007E1513" w:rsidRDefault="002462E7">
      <w:pPr>
        <w:pStyle w:val="a5"/>
        <w:numPr>
          <w:ilvl w:val="1"/>
          <w:numId w:val="1"/>
        </w:numPr>
        <w:tabs>
          <w:tab w:val="left" w:pos="1297"/>
        </w:tabs>
        <w:spacing w:before="15" w:line="271" w:lineRule="auto"/>
        <w:ind w:right="342" w:firstLine="569"/>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60"/>
          <w:sz w:val="24"/>
        </w:rPr>
        <w:t xml:space="preserve"> </w:t>
      </w:r>
      <w:r>
        <w:rPr>
          <w:sz w:val="24"/>
        </w:rPr>
        <w:t>имеющихся</w:t>
      </w:r>
      <w:r>
        <w:rPr>
          <w:spacing w:val="1"/>
          <w:sz w:val="24"/>
        </w:rPr>
        <w:t xml:space="preserve"> </w:t>
      </w:r>
      <w:r>
        <w:rPr>
          <w:sz w:val="24"/>
        </w:rPr>
        <w:t>условиях</w:t>
      </w:r>
      <w:r>
        <w:rPr>
          <w:spacing w:val="3"/>
          <w:sz w:val="24"/>
        </w:rPr>
        <w:t xml:space="preserve"> </w:t>
      </w:r>
      <w:r>
        <w:rPr>
          <w:sz w:val="24"/>
        </w:rPr>
        <w:t>для</w:t>
      </w:r>
      <w:r>
        <w:rPr>
          <w:spacing w:val="-1"/>
          <w:sz w:val="24"/>
        </w:rPr>
        <w:t xml:space="preserve"> </w:t>
      </w:r>
      <w:r>
        <w:rPr>
          <w:sz w:val="24"/>
        </w:rPr>
        <w:t>приведения</w:t>
      </w:r>
      <w:r>
        <w:rPr>
          <w:spacing w:val="3"/>
          <w:sz w:val="24"/>
        </w:rPr>
        <w:t xml:space="preserve"> </w:t>
      </w:r>
      <w:r>
        <w:rPr>
          <w:sz w:val="24"/>
        </w:rPr>
        <w:t>их</w:t>
      </w:r>
      <w:r>
        <w:rPr>
          <w:spacing w:val="1"/>
          <w:sz w:val="24"/>
        </w:rPr>
        <w:t xml:space="preserve"> </w:t>
      </w:r>
      <w:r>
        <w:rPr>
          <w:sz w:val="24"/>
        </w:rPr>
        <w:t>в</w:t>
      </w:r>
      <w:r>
        <w:rPr>
          <w:spacing w:val="-1"/>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требованиями</w:t>
      </w:r>
      <w:r>
        <w:rPr>
          <w:spacing w:val="5"/>
          <w:sz w:val="24"/>
        </w:rPr>
        <w:t xml:space="preserve"> </w:t>
      </w:r>
      <w:r>
        <w:rPr>
          <w:sz w:val="24"/>
        </w:rPr>
        <w:t>ФГОС;</w:t>
      </w:r>
    </w:p>
    <w:p w:rsidR="007E1513" w:rsidRDefault="002462E7">
      <w:pPr>
        <w:pStyle w:val="a5"/>
        <w:numPr>
          <w:ilvl w:val="1"/>
          <w:numId w:val="1"/>
        </w:numPr>
        <w:tabs>
          <w:tab w:val="left" w:pos="1297"/>
        </w:tabs>
        <w:spacing w:before="20" w:line="271" w:lineRule="auto"/>
        <w:ind w:right="345" w:firstLine="569"/>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w:t>
      </w:r>
      <w:r>
        <w:rPr>
          <w:spacing w:val="1"/>
          <w:sz w:val="24"/>
        </w:rPr>
        <w:t xml:space="preserve"> </w:t>
      </w:r>
      <w:r>
        <w:rPr>
          <w:sz w:val="24"/>
        </w:rPr>
        <w:t>партнеров</w:t>
      </w:r>
      <w:r>
        <w:rPr>
          <w:spacing w:val="-1"/>
          <w:sz w:val="24"/>
        </w:rPr>
        <w:t xml:space="preserve"> </w:t>
      </w:r>
      <w:r>
        <w:rPr>
          <w:sz w:val="24"/>
        </w:rPr>
        <w:t>механизмов достижения</w:t>
      </w:r>
      <w:r>
        <w:rPr>
          <w:spacing w:val="3"/>
          <w:sz w:val="24"/>
        </w:rPr>
        <w:t xml:space="preserve"> </w:t>
      </w:r>
      <w:r>
        <w:rPr>
          <w:sz w:val="24"/>
        </w:rPr>
        <w:t>целевых</w:t>
      </w:r>
      <w:r>
        <w:rPr>
          <w:spacing w:val="3"/>
          <w:sz w:val="24"/>
        </w:rPr>
        <w:t xml:space="preserve"> </w:t>
      </w:r>
      <w:r>
        <w:rPr>
          <w:sz w:val="24"/>
        </w:rPr>
        <w:t>ориентиров в</w:t>
      </w:r>
      <w:r>
        <w:rPr>
          <w:spacing w:val="-3"/>
          <w:sz w:val="24"/>
        </w:rPr>
        <w:t xml:space="preserve"> </w:t>
      </w:r>
      <w:r>
        <w:rPr>
          <w:sz w:val="24"/>
        </w:rPr>
        <w:t>системе</w:t>
      </w:r>
      <w:r>
        <w:rPr>
          <w:spacing w:val="5"/>
          <w:sz w:val="24"/>
        </w:rPr>
        <w:t xml:space="preserve"> </w:t>
      </w:r>
      <w:r>
        <w:rPr>
          <w:sz w:val="24"/>
        </w:rPr>
        <w:t>условий;</w:t>
      </w:r>
    </w:p>
    <w:p w:rsidR="007E1513" w:rsidRDefault="002462E7">
      <w:pPr>
        <w:pStyle w:val="a5"/>
        <w:numPr>
          <w:ilvl w:val="2"/>
          <w:numId w:val="1"/>
        </w:numPr>
        <w:tabs>
          <w:tab w:val="left" w:pos="1436"/>
        </w:tabs>
        <w:spacing w:before="11"/>
        <w:rPr>
          <w:sz w:val="24"/>
        </w:rPr>
      </w:pPr>
      <w:r>
        <w:rPr>
          <w:sz w:val="24"/>
        </w:rPr>
        <w:t>разработку</w:t>
      </w:r>
      <w:r>
        <w:rPr>
          <w:spacing w:val="-12"/>
          <w:sz w:val="24"/>
        </w:rPr>
        <w:t xml:space="preserve"> </w:t>
      </w:r>
      <w:r>
        <w:rPr>
          <w:sz w:val="24"/>
        </w:rPr>
        <w:t>сетевого</w:t>
      </w:r>
      <w:r>
        <w:rPr>
          <w:spacing w:val="-1"/>
          <w:sz w:val="24"/>
        </w:rPr>
        <w:t xml:space="preserve"> </w:t>
      </w:r>
      <w:r>
        <w:rPr>
          <w:sz w:val="24"/>
        </w:rPr>
        <w:t>графика</w:t>
      </w:r>
      <w:r>
        <w:rPr>
          <w:spacing w:val="-3"/>
          <w:sz w:val="24"/>
        </w:rPr>
        <w:t xml:space="preserve"> </w:t>
      </w:r>
      <w:r>
        <w:rPr>
          <w:sz w:val="24"/>
        </w:rPr>
        <w:t>(дорожной</w:t>
      </w:r>
      <w:r>
        <w:rPr>
          <w:spacing w:val="-2"/>
          <w:sz w:val="24"/>
        </w:rPr>
        <w:t xml:space="preserve"> </w:t>
      </w:r>
      <w:r>
        <w:rPr>
          <w:sz w:val="24"/>
        </w:rPr>
        <w:t>карты)</w:t>
      </w:r>
      <w:r>
        <w:rPr>
          <w:spacing w:val="-6"/>
          <w:sz w:val="24"/>
        </w:rPr>
        <w:t xml:space="preserve"> </w:t>
      </w:r>
      <w:r>
        <w:rPr>
          <w:sz w:val="24"/>
        </w:rPr>
        <w:t>создания</w:t>
      </w:r>
      <w:r>
        <w:rPr>
          <w:spacing w:val="-1"/>
          <w:sz w:val="24"/>
        </w:rPr>
        <w:t xml:space="preserve"> </w:t>
      </w:r>
      <w:r>
        <w:rPr>
          <w:sz w:val="24"/>
        </w:rPr>
        <w:t>необходимой</w:t>
      </w:r>
      <w:r>
        <w:rPr>
          <w:spacing w:val="-3"/>
          <w:sz w:val="24"/>
        </w:rPr>
        <w:t xml:space="preserve"> </w:t>
      </w:r>
      <w:r>
        <w:rPr>
          <w:sz w:val="24"/>
        </w:rPr>
        <w:t>системы</w:t>
      </w:r>
      <w:r>
        <w:rPr>
          <w:spacing w:val="1"/>
          <w:sz w:val="24"/>
        </w:rPr>
        <w:t xml:space="preserve"> </w:t>
      </w:r>
      <w:r>
        <w:rPr>
          <w:sz w:val="24"/>
        </w:rPr>
        <w:t>условий</w:t>
      </w:r>
    </w:p>
    <w:p w:rsidR="007E1513" w:rsidRDefault="007E1513">
      <w:pPr>
        <w:pStyle w:val="a3"/>
        <w:ind w:left="0" w:firstLine="0"/>
        <w:jc w:val="left"/>
        <w:rPr>
          <w:sz w:val="32"/>
        </w:rPr>
      </w:pPr>
    </w:p>
    <w:p w:rsidR="007E1513" w:rsidRDefault="002462E7">
      <w:pPr>
        <w:pStyle w:val="21"/>
        <w:ind w:right="217" w:hanging="709"/>
        <w:jc w:val="left"/>
      </w:pPr>
      <w:r>
        <w:t>Сетевой</w:t>
      </w:r>
      <w:r>
        <w:rPr>
          <w:spacing w:val="-4"/>
        </w:rPr>
        <w:t xml:space="preserve"> </w:t>
      </w:r>
      <w:r>
        <w:t>график</w:t>
      </w:r>
      <w:r>
        <w:rPr>
          <w:spacing w:val="-3"/>
        </w:rPr>
        <w:t xml:space="preserve"> </w:t>
      </w:r>
      <w:r>
        <w:t>(дорожная</w:t>
      </w:r>
      <w:r>
        <w:rPr>
          <w:spacing w:val="-3"/>
        </w:rPr>
        <w:t xml:space="preserve"> </w:t>
      </w:r>
      <w:r>
        <w:t>карта)</w:t>
      </w:r>
      <w:r>
        <w:rPr>
          <w:spacing w:val="-3"/>
        </w:rPr>
        <w:t xml:space="preserve"> </w:t>
      </w:r>
      <w:r>
        <w:t>по</w:t>
      </w:r>
      <w:r>
        <w:rPr>
          <w:spacing w:val="-4"/>
        </w:rPr>
        <w:t xml:space="preserve"> </w:t>
      </w:r>
      <w:r>
        <w:t>формированию</w:t>
      </w:r>
      <w:r>
        <w:rPr>
          <w:spacing w:val="-4"/>
        </w:rPr>
        <w:t xml:space="preserve"> </w:t>
      </w:r>
      <w:r>
        <w:t>необходимой</w:t>
      </w:r>
      <w:r>
        <w:rPr>
          <w:spacing w:val="-5"/>
        </w:rPr>
        <w:t xml:space="preserve"> </w:t>
      </w:r>
      <w:r>
        <w:t>системы</w:t>
      </w:r>
      <w:r>
        <w:rPr>
          <w:spacing w:val="-4"/>
        </w:rPr>
        <w:t xml:space="preserve"> </w:t>
      </w:r>
      <w:r>
        <w:t>условий</w:t>
      </w:r>
      <w:r>
        <w:rPr>
          <w:spacing w:val="-57"/>
        </w:rPr>
        <w:t xml:space="preserve"> </w:t>
      </w:r>
      <w:r>
        <w:t>реализации</w:t>
      </w:r>
      <w:r>
        <w:rPr>
          <w:spacing w:val="-1"/>
        </w:rPr>
        <w:t xml:space="preserve"> </w:t>
      </w:r>
      <w:r>
        <w:t>образовательной</w:t>
      </w:r>
      <w:r>
        <w:rPr>
          <w:spacing w:val="2"/>
        </w:rPr>
        <w:t xml:space="preserve"> </w:t>
      </w:r>
      <w:r>
        <w:t>программы</w:t>
      </w:r>
    </w:p>
    <w:p w:rsidR="007E1513" w:rsidRDefault="007E1513">
      <w:pPr>
        <w:pStyle w:val="a3"/>
        <w:ind w:left="0" w:firstLine="0"/>
        <w:jc w:val="left"/>
        <w:rPr>
          <w:b/>
          <w:sz w:val="20"/>
        </w:rPr>
      </w:pPr>
    </w:p>
    <w:p w:rsidR="007E1513" w:rsidRDefault="007E1513">
      <w:pPr>
        <w:pStyle w:val="a3"/>
        <w:ind w:left="0" w:firstLine="0"/>
        <w:jc w:val="left"/>
        <w:rPr>
          <w:b/>
          <w:sz w:val="20"/>
        </w:rPr>
      </w:pPr>
    </w:p>
    <w:p w:rsidR="007E1513" w:rsidRDefault="007E1513">
      <w:pPr>
        <w:pStyle w:val="a3"/>
        <w:spacing w:before="9" w:after="1"/>
        <w:ind w:left="0" w:firstLine="0"/>
        <w:jc w:val="left"/>
        <w:rPr>
          <w:b/>
          <w:sz w:val="11"/>
        </w:r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582"/>
        </w:trPr>
        <w:tc>
          <w:tcPr>
            <w:tcW w:w="632" w:type="dxa"/>
          </w:tcPr>
          <w:p w:rsidR="007E1513" w:rsidRDefault="002462E7">
            <w:pPr>
              <w:pStyle w:val="TableParagraph"/>
              <w:spacing w:before="10" w:line="270" w:lineRule="atLeast"/>
              <w:ind w:left="144" w:right="109" w:firstLine="52"/>
              <w:rPr>
                <w:b/>
                <w:sz w:val="24"/>
              </w:rPr>
            </w:pPr>
            <w:r>
              <w:rPr>
                <w:b/>
                <w:sz w:val="24"/>
              </w:rPr>
              <w:t>№</w:t>
            </w:r>
            <w:r>
              <w:rPr>
                <w:b/>
                <w:spacing w:val="-57"/>
                <w:sz w:val="24"/>
              </w:rPr>
              <w:t xml:space="preserve"> </w:t>
            </w:r>
            <w:r>
              <w:rPr>
                <w:b/>
                <w:sz w:val="24"/>
              </w:rPr>
              <w:t>п/п</w:t>
            </w:r>
          </w:p>
        </w:tc>
        <w:tc>
          <w:tcPr>
            <w:tcW w:w="3214" w:type="dxa"/>
          </w:tcPr>
          <w:p w:rsidR="007E1513" w:rsidRDefault="002462E7">
            <w:pPr>
              <w:pStyle w:val="TableParagraph"/>
              <w:spacing w:before="150"/>
              <w:ind w:left="860"/>
              <w:rPr>
                <w:b/>
                <w:sz w:val="24"/>
              </w:rPr>
            </w:pPr>
            <w:r>
              <w:rPr>
                <w:b/>
                <w:sz w:val="24"/>
              </w:rPr>
              <w:t>Мероприятие</w:t>
            </w:r>
          </w:p>
        </w:tc>
        <w:tc>
          <w:tcPr>
            <w:tcW w:w="1558" w:type="dxa"/>
          </w:tcPr>
          <w:p w:rsidR="007E1513" w:rsidRDefault="002462E7">
            <w:pPr>
              <w:pStyle w:val="TableParagraph"/>
              <w:spacing w:before="10" w:line="270" w:lineRule="atLeast"/>
              <w:ind w:left="133" w:right="101" w:firstLine="360"/>
              <w:rPr>
                <w:b/>
                <w:sz w:val="24"/>
              </w:rPr>
            </w:pPr>
            <w:r>
              <w:rPr>
                <w:b/>
                <w:sz w:val="24"/>
              </w:rPr>
              <w:t>Срок</w:t>
            </w:r>
            <w:r>
              <w:rPr>
                <w:b/>
                <w:spacing w:val="1"/>
                <w:sz w:val="24"/>
              </w:rPr>
              <w:t xml:space="preserve"> </w:t>
            </w:r>
            <w:r>
              <w:rPr>
                <w:b/>
                <w:sz w:val="24"/>
              </w:rPr>
              <w:t>исполнения</w:t>
            </w:r>
          </w:p>
        </w:tc>
        <w:tc>
          <w:tcPr>
            <w:tcW w:w="2643" w:type="dxa"/>
          </w:tcPr>
          <w:p w:rsidR="007E1513" w:rsidRDefault="002462E7">
            <w:pPr>
              <w:pStyle w:val="TableParagraph"/>
              <w:spacing w:before="150"/>
              <w:ind w:left="777"/>
              <w:rPr>
                <w:b/>
                <w:sz w:val="24"/>
              </w:rPr>
            </w:pPr>
            <w:r>
              <w:rPr>
                <w:b/>
                <w:sz w:val="24"/>
              </w:rPr>
              <w:t>Результат</w:t>
            </w:r>
          </w:p>
        </w:tc>
        <w:tc>
          <w:tcPr>
            <w:tcW w:w="1752" w:type="dxa"/>
          </w:tcPr>
          <w:p w:rsidR="007E1513" w:rsidRDefault="002462E7">
            <w:pPr>
              <w:pStyle w:val="TableParagraph"/>
              <w:spacing w:before="150"/>
              <w:ind w:left="16" w:right="-15"/>
              <w:rPr>
                <w:b/>
                <w:sz w:val="24"/>
              </w:rPr>
            </w:pPr>
            <w:r>
              <w:rPr>
                <w:b/>
                <w:sz w:val="24"/>
              </w:rPr>
              <w:t>Ответственный</w:t>
            </w:r>
          </w:p>
        </w:tc>
      </w:tr>
      <w:tr w:rsidR="007E1513">
        <w:trPr>
          <w:trHeight w:val="426"/>
        </w:trPr>
        <w:tc>
          <w:tcPr>
            <w:tcW w:w="9799" w:type="dxa"/>
            <w:gridSpan w:val="5"/>
          </w:tcPr>
          <w:p w:rsidR="007E1513" w:rsidRDefault="002462E7">
            <w:pPr>
              <w:pStyle w:val="TableParagraph"/>
              <w:spacing w:before="73"/>
              <w:ind w:left="76"/>
              <w:rPr>
                <w:b/>
                <w:sz w:val="24"/>
              </w:rPr>
            </w:pPr>
            <w:r>
              <w:rPr>
                <w:b/>
                <w:sz w:val="24"/>
              </w:rPr>
              <w:t>1.</w:t>
            </w:r>
            <w:r>
              <w:rPr>
                <w:b/>
                <w:spacing w:val="-4"/>
                <w:sz w:val="24"/>
              </w:rPr>
              <w:t xml:space="preserve"> </w:t>
            </w:r>
            <w:r>
              <w:rPr>
                <w:b/>
                <w:sz w:val="24"/>
              </w:rPr>
              <w:t>Организационно-управленческое</w:t>
            </w:r>
            <w:r>
              <w:rPr>
                <w:b/>
                <w:spacing w:val="-3"/>
                <w:sz w:val="24"/>
              </w:rPr>
              <w:t xml:space="preserve"> </w:t>
            </w:r>
            <w:r>
              <w:rPr>
                <w:b/>
                <w:sz w:val="24"/>
              </w:rPr>
              <w:t>обеспечение</w:t>
            </w:r>
          </w:p>
        </w:tc>
      </w:tr>
      <w:tr w:rsidR="007E1513">
        <w:trPr>
          <w:trHeight w:val="4564"/>
        </w:trPr>
        <w:tc>
          <w:tcPr>
            <w:tcW w:w="632" w:type="dxa"/>
          </w:tcPr>
          <w:p w:rsidR="007E1513" w:rsidRDefault="002462E7">
            <w:pPr>
              <w:pStyle w:val="TableParagraph"/>
              <w:spacing w:before="66"/>
              <w:ind w:left="76"/>
              <w:rPr>
                <w:sz w:val="24"/>
              </w:rPr>
            </w:pPr>
            <w:r>
              <w:rPr>
                <w:sz w:val="24"/>
              </w:rPr>
              <w:t>1.1</w:t>
            </w:r>
          </w:p>
        </w:tc>
        <w:tc>
          <w:tcPr>
            <w:tcW w:w="3214" w:type="dxa"/>
          </w:tcPr>
          <w:p w:rsidR="007E1513" w:rsidRDefault="002462E7">
            <w:pPr>
              <w:pStyle w:val="TableParagraph"/>
              <w:spacing w:before="66"/>
              <w:ind w:left="76" w:right="126"/>
              <w:rPr>
                <w:sz w:val="24"/>
              </w:rPr>
            </w:pPr>
            <w:r>
              <w:rPr>
                <w:sz w:val="24"/>
              </w:rPr>
              <w:t>Создание рабочей группы по</w:t>
            </w:r>
            <w:r>
              <w:rPr>
                <w:spacing w:val="-58"/>
                <w:sz w:val="24"/>
              </w:rPr>
              <w:t xml:space="preserve"> </w:t>
            </w:r>
            <w:r>
              <w:rPr>
                <w:sz w:val="24"/>
              </w:rPr>
              <w:t>приведению ООП в</w:t>
            </w:r>
            <w:r>
              <w:rPr>
                <w:spacing w:val="1"/>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ФООП</w:t>
            </w:r>
          </w:p>
        </w:tc>
        <w:tc>
          <w:tcPr>
            <w:tcW w:w="1558" w:type="dxa"/>
          </w:tcPr>
          <w:p w:rsidR="007E1513" w:rsidRDefault="002462E7">
            <w:pPr>
              <w:pStyle w:val="TableParagraph"/>
              <w:spacing w:before="66"/>
              <w:ind w:left="73"/>
              <w:rPr>
                <w:sz w:val="24"/>
              </w:rPr>
            </w:pPr>
            <w:r>
              <w:rPr>
                <w:sz w:val="24"/>
              </w:rPr>
              <w:t>30</w:t>
            </w:r>
            <w:r>
              <w:rPr>
                <w:spacing w:val="-1"/>
                <w:sz w:val="24"/>
              </w:rPr>
              <w:t xml:space="preserve"> </w:t>
            </w:r>
            <w:r>
              <w:rPr>
                <w:sz w:val="24"/>
              </w:rPr>
              <w:t>декабря</w:t>
            </w:r>
          </w:p>
          <w:p w:rsidR="007E1513" w:rsidRDefault="002462E7">
            <w:pPr>
              <w:pStyle w:val="TableParagraph"/>
              <w:ind w:left="73"/>
              <w:rPr>
                <w:sz w:val="24"/>
              </w:rPr>
            </w:pPr>
            <w:r>
              <w:rPr>
                <w:sz w:val="24"/>
              </w:rPr>
              <w:t>2022</w:t>
            </w:r>
            <w:r>
              <w:rPr>
                <w:spacing w:val="-2"/>
                <w:sz w:val="24"/>
              </w:rPr>
              <w:t xml:space="preserve"> </w:t>
            </w:r>
            <w:r>
              <w:rPr>
                <w:sz w:val="24"/>
              </w:rPr>
              <w:t>года</w:t>
            </w:r>
          </w:p>
        </w:tc>
        <w:tc>
          <w:tcPr>
            <w:tcW w:w="2643" w:type="dxa"/>
          </w:tcPr>
          <w:p w:rsidR="007E1513" w:rsidRDefault="002462E7">
            <w:pPr>
              <w:pStyle w:val="TableParagraph"/>
              <w:spacing w:before="66"/>
              <w:ind w:left="76" w:right="103"/>
              <w:rPr>
                <w:sz w:val="24"/>
              </w:rPr>
            </w:pPr>
            <w:r>
              <w:rPr>
                <w:sz w:val="24"/>
              </w:rPr>
              <w:t>Приказ о создании</w:t>
            </w:r>
            <w:r>
              <w:rPr>
                <w:spacing w:val="1"/>
                <w:sz w:val="24"/>
              </w:rPr>
              <w:t xml:space="preserve"> </w:t>
            </w:r>
            <w:r>
              <w:rPr>
                <w:sz w:val="24"/>
              </w:rPr>
              <w:t>рабочих</w:t>
            </w:r>
            <w:r>
              <w:rPr>
                <w:spacing w:val="1"/>
                <w:sz w:val="24"/>
              </w:rPr>
              <w:t xml:space="preserve"> </w:t>
            </w:r>
            <w:r>
              <w:rPr>
                <w:sz w:val="24"/>
              </w:rPr>
              <w:t>групп по</w:t>
            </w:r>
            <w:r>
              <w:rPr>
                <w:spacing w:val="1"/>
                <w:sz w:val="24"/>
              </w:rPr>
              <w:t xml:space="preserve"> </w:t>
            </w:r>
            <w:r>
              <w:rPr>
                <w:sz w:val="24"/>
              </w:rPr>
              <w:t>приведению ООП в</w:t>
            </w:r>
            <w:r>
              <w:rPr>
                <w:spacing w:val="1"/>
                <w:sz w:val="24"/>
              </w:rPr>
              <w:t xml:space="preserve"> </w:t>
            </w:r>
            <w:r>
              <w:rPr>
                <w:sz w:val="24"/>
              </w:rPr>
              <w:t>соответствие с ФООП.</w:t>
            </w:r>
            <w:r>
              <w:rPr>
                <w:spacing w:val="1"/>
                <w:sz w:val="24"/>
              </w:rPr>
              <w:t xml:space="preserve"> </w:t>
            </w:r>
            <w:r>
              <w:rPr>
                <w:sz w:val="24"/>
              </w:rPr>
              <w:t>Рабочая группа по</w:t>
            </w:r>
            <w:r>
              <w:rPr>
                <w:spacing w:val="1"/>
                <w:sz w:val="24"/>
              </w:rPr>
              <w:t xml:space="preserve"> </w:t>
            </w:r>
            <w:r>
              <w:rPr>
                <w:sz w:val="24"/>
              </w:rPr>
              <w:t>приведению ООП НОО</w:t>
            </w:r>
            <w:r>
              <w:rPr>
                <w:spacing w:val="-57"/>
                <w:sz w:val="24"/>
              </w:rPr>
              <w:t xml:space="preserve"> </w:t>
            </w:r>
            <w:r>
              <w:rPr>
                <w:sz w:val="24"/>
              </w:rPr>
              <w:t>в</w:t>
            </w:r>
            <w:r>
              <w:rPr>
                <w:spacing w:val="-6"/>
                <w:sz w:val="24"/>
              </w:rPr>
              <w:t xml:space="preserve"> </w:t>
            </w:r>
            <w:r>
              <w:rPr>
                <w:sz w:val="24"/>
              </w:rPr>
              <w:t>соответствие</w:t>
            </w:r>
            <w:r>
              <w:rPr>
                <w:spacing w:val="-6"/>
                <w:sz w:val="24"/>
              </w:rPr>
              <w:t xml:space="preserve"> </w:t>
            </w:r>
            <w:r>
              <w:rPr>
                <w:sz w:val="24"/>
              </w:rPr>
              <w:t>с</w:t>
            </w:r>
            <w:r>
              <w:rPr>
                <w:spacing w:val="-5"/>
                <w:sz w:val="24"/>
              </w:rPr>
              <w:t xml:space="preserve"> </w:t>
            </w:r>
            <w:r>
              <w:rPr>
                <w:sz w:val="24"/>
              </w:rPr>
              <w:t>ФООП</w:t>
            </w:r>
            <w:r>
              <w:rPr>
                <w:spacing w:val="-57"/>
                <w:sz w:val="24"/>
              </w:rPr>
              <w:t xml:space="preserve"> </w:t>
            </w:r>
            <w:r>
              <w:rPr>
                <w:sz w:val="24"/>
              </w:rPr>
              <w:t>НОО.</w:t>
            </w:r>
          </w:p>
          <w:p w:rsidR="007E1513" w:rsidRDefault="002462E7">
            <w:pPr>
              <w:pStyle w:val="TableParagraph"/>
              <w:ind w:left="76" w:right="103"/>
              <w:rPr>
                <w:sz w:val="24"/>
              </w:rPr>
            </w:pPr>
            <w:r>
              <w:rPr>
                <w:sz w:val="24"/>
              </w:rPr>
              <w:t>Рабочая группа по</w:t>
            </w:r>
            <w:r>
              <w:rPr>
                <w:spacing w:val="1"/>
                <w:sz w:val="24"/>
              </w:rPr>
              <w:t xml:space="preserve"> </w:t>
            </w:r>
            <w:r>
              <w:rPr>
                <w:sz w:val="24"/>
              </w:rPr>
              <w:t>приведению ООП ООО</w:t>
            </w:r>
            <w:r>
              <w:rPr>
                <w:spacing w:val="-57"/>
                <w:sz w:val="24"/>
              </w:rPr>
              <w:t xml:space="preserve"> </w:t>
            </w:r>
            <w:r>
              <w:rPr>
                <w:sz w:val="24"/>
              </w:rPr>
              <w:t>в</w:t>
            </w:r>
            <w:r>
              <w:rPr>
                <w:spacing w:val="-6"/>
                <w:sz w:val="24"/>
              </w:rPr>
              <w:t xml:space="preserve"> </w:t>
            </w:r>
            <w:r>
              <w:rPr>
                <w:sz w:val="24"/>
              </w:rPr>
              <w:t>соответствие</w:t>
            </w:r>
            <w:r>
              <w:rPr>
                <w:spacing w:val="-6"/>
                <w:sz w:val="24"/>
              </w:rPr>
              <w:t xml:space="preserve"> </w:t>
            </w:r>
            <w:r>
              <w:rPr>
                <w:sz w:val="24"/>
              </w:rPr>
              <w:t>с</w:t>
            </w:r>
            <w:r>
              <w:rPr>
                <w:spacing w:val="-5"/>
                <w:sz w:val="24"/>
              </w:rPr>
              <w:t xml:space="preserve"> </w:t>
            </w:r>
            <w:r>
              <w:rPr>
                <w:sz w:val="24"/>
              </w:rPr>
              <w:t>ФООП</w:t>
            </w:r>
            <w:r>
              <w:rPr>
                <w:spacing w:val="-57"/>
                <w:sz w:val="24"/>
              </w:rPr>
              <w:t xml:space="preserve"> </w:t>
            </w:r>
            <w:r>
              <w:rPr>
                <w:sz w:val="24"/>
              </w:rPr>
              <w:t>ООО.</w:t>
            </w:r>
          </w:p>
          <w:p w:rsidR="007E1513" w:rsidRDefault="002462E7">
            <w:pPr>
              <w:pStyle w:val="TableParagraph"/>
              <w:ind w:left="76" w:right="103"/>
              <w:rPr>
                <w:sz w:val="24"/>
              </w:rPr>
            </w:pPr>
            <w:r>
              <w:rPr>
                <w:sz w:val="24"/>
              </w:rPr>
              <w:t>Рабочая группа по</w:t>
            </w:r>
            <w:r>
              <w:rPr>
                <w:spacing w:val="1"/>
                <w:sz w:val="24"/>
              </w:rPr>
              <w:t xml:space="preserve"> </w:t>
            </w:r>
            <w:r>
              <w:rPr>
                <w:sz w:val="24"/>
              </w:rPr>
              <w:t>приведению ООП СОО</w:t>
            </w:r>
            <w:r>
              <w:rPr>
                <w:spacing w:val="-57"/>
                <w:sz w:val="24"/>
              </w:rPr>
              <w:t xml:space="preserve"> </w:t>
            </w:r>
            <w:r>
              <w:rPr>
                <w:sz w:val="24"/>
              </w:rPr>
              <w:t>в</w:t>
            </w:r>
            <w:r>
              <w:rPr>
                <w:spacing w:val="-6"/>
                <w:sz w:val="24"/>
              </w:rPr>
              <w:t xml:space="preserve"> </w:t>
            </w:r>
            <w:r>
              <w:rPr>
                <w:sz w:val="24"/>
              </w:rPr>
              <w:t>соответствие</w:t>
            </w:r>
            <w:r>
              <w:rPr>
                <w:spacing w:val="-6"/>
                <w:sz w:val="24"/>
              </w:rPr>
              <w:t xml:space="preserve"> </w:t>
            </w:r>
            <w:r>
              <w:rPr>
                <w:sz w:val="24"/>
              </w:rPr>
              <w:t>с</w:t>
            </w:r>
            <w:r>
              <w:rPr>
                <w:spacing w:val="-5"/>
                <w:sz w:val="24"/>
              </w:rPr>
              <w:t xml:space="preserve"> </w:t>
            </w:r>
            <w:r>
              <w:rPr>
                <w:sz w:val="24"/>
              </w:rPr>
              <w:t>ФООП</w:t>
            </w:r>
            <w:r>
              <w:rPr>
                <w:spacing w:val="-57"/>
                <w:sz w:val="24"/>
              </w:rPr>
              <w:t xml:space="preserve"> </w:t>
            </w:r>
            <w:r>
              <w:rPr>
                <w:sz w:val="24"/>
              </w:rPr>
              <w:t>СОО</w:t>
            </w:r>
          </w:p>
        </w:tc>
        <w:tc>
          <w:tcPr>
            <w:tcW w:w="1752" w:type="dxa"/>
          </w:tcPr>
          <w:p w:rsidR="007E1513" w:rsidRDefault="002462E7">
            <w:pPr>
              <w:pStyle w:val="TableParagraph"/>
              <w:spacing w:before="66"/>
              <w:ind w:left="76" w:right="287"/>
              <w:rPr>
                <w:sz w:val="24"/>
              </w:rPr>
            </w:pPr>
            <w:r>
              <w:rPr>
                <w:sz w:val="24"/>
              </w:rPr>
              <w:t>Директор</w:t>
            </w:r>
            <w:r>
              <w:rPr>
                <w:spacing w:val="1"/>
                <w:sz w:val="24"/>
              </w:rPr>
              <w:t xml:space="preserve"> </w:t>
            </w:r>
            <w:r>
              <w:rPr>
                <w:sz w:val="24"/>
              </w:rPr>
              <w:t>школы</w:t>
            </w:r>
            <w:r>
              <w:rPr>
                <w:spacing w:val="1"/>
                <w:sz w:val="24"/>
              </w:rPr>
              <w:t xml:space="preserve"> </w:t>
            </w: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2083"/>
        </w:trPr>
        <w:tc>
          <w:tcPr>
            <w:tcW w:w="632" w:type="dxa"/>
          </w:tcPr>
          <w:p w:rsidR="007E1513" w:rsidRDefault="002462E7">
            <w:pPr>
              <w:pStyle w:val="TableParagraph"/>
              <w:spacing w:before="69"/>
              <w:ind w:left="76"/>
              <w:rPr>
                <w:sz w:val="24"/>
              </w:rPr>
            </w:pPr>
            <w:r>
              <w:rPr>
                <w:sz w:val="24"/>
              </w:rPr>
              <w:t>1.2.</w:t>
            </w:r>
          </w:p>
        </w:tc>
        <w:tc>
          <w:tcPr>
            <w:tcW w:w="3214" w:type="dxa"/>
          </w:tcPr>
          <w:p w:rsidR="007E1513" w:rsidRDefault="002462E7">
            <w:pPr>
              <w:pStyle w:val="TableParagraph"/>
              <w:spacing w:before="69"/>
              <w:ind w:left="76" w:right="63"/>
              <w:rPr>
                <w:sz w:val="24"/>
              </w:rPr>
            </w:pPr>
            <w:r>
              <w:rPr>
                <w:sz w:val="24"/>
              </w:rPr>
              <w:t>Проведение родительских</w:t>
            </w:r>
            <w:r>
              <w:rPr>
                <w:spacing w:val="1"/>
                <w:sz w:val="24"/>
              </w:rPr>
              <w:t xml:space="preserve"> </w:t>
            </w:r>
            <w:r>
              <w:rPr>
                <w:sz w:val="24"/>
              </w:rPr>
              <w:t>собраний с целью</w:t>
            </w:r>
            <w:r>
              <w:rPr>
                <w:spacing w:val="1"/>
                <w:sz w:val="24"/>
              </w:rPr>
              <w:t xml:space="preserve"> </w:t>
            </w:r>
            <w:r>
              <w:rPr>
                <w:sz w:val="24"/>
              </w:rPr>
              <w:t>информирования</w:t>
            </w:r>
            <w:r>
              <w:rPr>
                <w:spacing w:val="-9"/>
                <w:sz w:val="24"/>
              </w:rPr>
              <w:t xml:space="preserve"> </w:t>
            </w:r>
            <w:r>
              <w:rPr>
                <w:sz w:val="24"/>
              </w:rPr>
              <w:t>родителей</w:t>
            </w:r>
            <w:r>
              <w:rPr>
                <w:spacing w:val="-8"/>
                <w:sz w:val="24"/>
              </w:rPr>
              <w:t xml:space="preserve"> </w:t>
            </w:r>
            <w:r>
              <w:rPr>
                <w:sz w:val="24"/>
              </w:rPr>
              <w:t>о</w:t>
            </w:r>
            <w:r>
              <w:rPr>
                <w:spacing w:val="-57"/>
                <w:sz w:val="24"/>
              </w:rPr>
              <w:t xml:space="preserve"> </w:t>
            </w:r>
            <w:r>
              <w:rPr>
                <w:sz w:val="24"/>
              </w:rPr>
              <w:t>ФООП и необходимости</w:t>
            </w:r>
            <w:r>
              <w:rPr>
                <w:spacing w:val="1"/>
                <w:sz w:val="24"/>
              </w:rPr>
              <w:t xml:space="preserve"> </w:t>
            </w:r>
            <w:r>
              <w:rPr>
                <w:sz w:val="24"/>
              </w:rPr>
              <w:t>приведения ООП уровней</w:t>
            </w:r>
            <w:r>
              <w:rPr>
                <w:spacing w:val="1"/>
                <w:sz w:val="24"/>
              </w:rPr>
              <w:t xml:space="preserve"> </w:t>
            </w:r>
            <w:r>
              <w:rPr>
                <w:sz w:val="24"/>
              </w:rPr>
              <w:t>образования в соответствие с</w:t>
            </w:r>
            <w:r>
              <w:rPr>
                <w:spacing w:val="-57"/>
                <w:sz w:val="24"/>
              </w:rPr>
              <w:t xml:space="preserve"> </w:t>
            </w:r>
            <w:r>
              <w:rPr>
                <w:sz w:val="24"/>
              </w:rPr>
              <w:t>ФООП</w:t>
            </w:r>
          </w:p>
        </w:tc>
        <w:tc>
          <w:tcPr>
            <w:tcW w:w="1558" w:type="dxa"/>
          </w:tcPr>
          <w:p w:rsidR="007E1513" w:rsidRDefault="002462E7">
            <w:pPr>
              <w:pStyle w:val="TableParagraph"/>
              <w:spacing w:before="69"/>
              <w:ind w:left="73" w:right="144"/>
              <w:rPr>
                <w:sz w:val="24"/>
              </w:rPr>
            </w:pPr>
            <w:r>
              <w:rPr>
                <w:sz w:val="24"/>
              </w:rPr>
              <w:t>До середины</w:t>
            </w:r>
            <w:r>
              <w:rPr>
                <w:spacing w:val="-58"/>
                <w:sz w:val="24"/>
              </w:rPr>
              <w:t xml:space="preserve"> </w:t>
            </w:r>
            <w:r>
              <w:rPr>
                <w:sz w:val="24"/>
              </w:rPr>
              <w:t>февраля</w:t>
            </w:r>
            <w:r>
              <w:rPr>
                <w:spacing w:val="1"/>
                <w:sz w:val="24"/>
              </w:rPr>
              <w:t xml:space="preserve"> </w:t>
            </w:r>
            <w:r>
              <w:rPr>
                <w:sz w:val="24"/>
              </w:rPr>
              <w:t>2023</w:t>
            </w:r>
            <w:r>
              <w:rPr>
                <w:spacing w:val="-1"/>
                <w:sz w:val="24"/>
              </w:rPr>
              <w:t xml:space="preserve"> </w:t>
            </w:r>
            <w:r>
              <w:rPr>
                <w:sz w:val="24"/>
              </w:rPr>
              <w:t>года</w:t>
            </w:r>
          </w:p>
        </w:tc>
        <w:tc>
          <w:tcPr>
            <w:tcW w:w="2643" w:type="dxa"/>
          </w:tcPr>
          <w:p w:rsidR="007E1513" w:rsidRDefault="002462E7">
            <w:pPr>
              <w:pStyle w:val="TableParagraph"/>
              <w:spacing w:before="69"/>
              <w:ind w:left="76" w:right="241"/>
              <w:rPr>
                <w:sz w:val="24"/>
              </w:rPr>
            </w:pPr>
            <w:r>
              <w:rPr>
                <w:sz w:val="24"/>
              </w:rPr>
              <w:t>Протокол</w:t>
            </w:r>
            <w:r>
              <w:rPr>
                <w:spacing w:val="1"/>
                <w:sz w:val="24"/>
              </w:rPr>
              <w:t xml:space="preserve"> </w:t>
            </w:r>
            <w:r>
              <w:rPr>
                <w:sz w:val="24"/>
              </w:rPr>
              <w:t>родительского</w:t>
            </w:r>
            <w:r>
              <w:rPr>
                <w:spacing w:val="1"/>
                <w:sz w:val="24"/>
              </w:rPr>
              <w:t xml:space="preserve"> </w:t>
            </w:r>
            <w:r>
              <w:rPr>
                <w:sz w:val="24"/>
              </w:rPr>
              <w:t>собрания 1–4, 5-9 и 10</w:t>
            </w:r>
            <w:r>
              <w:rPr>
                <w:spacing w:val="-57"/>
                <w:sz w:val="24"/>
              </w:rPr>
              <w:t xml:space="preserve"> </w:t>
            </w:r>
            <w:r>
              <w:rPr>
                <w:sz w:val="24"/>
              </w:rPr>
              <w:t>классов.</w:t>
            </w:r>
          </w:p>
        </w:tc>
        <w:tc>
          <w:tcPr>
            <w:tcW w:w="1752" w:type="dxa"/>
          </w:tcPr>
          <w:p w:rsidR="007E1513" w:rsidRDefault="002462E7">
            <w:pPr>
              <w:pStyle w:val="TableParagraph"/>
              <w:spacing w:before="69"/>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1254"/>
        </w:trPr>
        <w:tc>
          <w:tcPr>
            <w:tcW w:w="632" w:type="dxa"/>
          </w:tcPr>
          <w:p w:rsidR="007E1513" w:rsidRDefault="002462E7">
            <w:pPr>
              <w:pStyle w:val="TableParagraph"/>
              <w:spacing w:before="68"/>
              <w:ind w:left="76"/>
              <w:rPr>
                <w:sz w:val="24"/>
              </w:rPr>
            </w:pPr>
            <w:r>
              <w:rPr>
                <w:sz w:val="24"/>
              </w:rPr>
              <w:t>1.3.</w:t>
            </w:r>
          </w:p>
        </w:tc>
        <w:tc>
          <w:tcPr>
            <w:tcW w:w="3214" w:type="dxa"/>
          </w:tcPr>
          <w:p w:rsidR="007E1513" w:rsidRDefault="002462E7">
            <w:pPr>
              <w:pStyle w:val="TableParagraph"/>
              <w:spacing w:before="68"/>
              <w:ind w:left="76" w:right="253"/>
              <w:rPr>
                <w:sz w:val="24"/>
              </w:rPr>
            </w:pPr>
            <w:r>
              <w:rPr>
                <w:sz w:val="24"/>
              </w:rPr>
              <w:t>Проведение родительского</w:t>
            </w:r>
            <w:r>
              <w:rPr>
                <w:spacing w:val="1"/>
                <w:sz w:val="24"/>
              </w:rPr>
              <w:t xml:space="preserve"> </w:t>
            </w:r>
            <w:r>
              <w:rPr>
                <w:sz w:val="24"/>
              </w:rPr>
              <w:t>собрания для будущих</w:t>
            </w:r>
            <w:r>
              <w:rPr>
                <w:spacing w:val="1"/>
                <w:sz w:val="24"/>
              </w:rPr>
              <w:t xml:space="preserve"> </w:t>
            </w:r>
            <w:r>
              <w:rPr>
                <w:sz w:val="24"/>
              </w:rPr>
              <w:t>первоклассников,</w:t>
            </w:r>
            <w:r>
              <w:rPr>
                <w:spacing w:val="1"/>
                <w:sz w:val="24"/>
              </w:rPr>
              <w:t xml:space="preserve"> </w:t>
            </w:r>
            <w:r>
              <w:rPr>
                <w:sz w:val="24"/>
              </w:rPr>
              <w:t>посвященного</w:t>
            </w:r>
            <w:r>
              <w:rPr>
                <w:spacing w:val="-5"/>
                <w:sz w:val="24"/>
              </w:rPr>
              <w:t xml:space="preserve"> </w:t>
            </w:r>
            <w:r>
              <w:rPr>
                <w:sz w:val="24"/>
              </w:rPr>
              <w:t>обучению</w:t>
            </w:r>
            <w:r>
              <w:rPr>
                <w:spacing w:val="-5"/>
                <w:sz w:val="24"/>
              </w:rPr>
              <w:t xml:space="preserve"> </w:t>
            </w:r>
            <w:r>
              <w:rPr>
                <w:sz w:val="24"/>
              </w:rPr>
              <w:t>по</w:t>
            </w:r>
          </w:p>
        </w:tc>
        <w:tc>
          <w:tcPr>
            <w:tcW w:w="1558" w:type="dxa"/>
          </w:tcPr>
          <w:p w:rsidR="007E1513" w:rsidRDefault="002462E7">
            <w:pPr>
              <w:pStyle w:val="TableParagraph"/>
              <w:spacing w:before="68"/>
              <w:ind w:left="73" w:right="480"/>
              <w:rPr>
                <w:sz w:val="24"/>
              </w:rPr>
            </w:pPr>
            <w:r>
              <w:rPr>
                <w:sz w:val="24"/>
              </w:rPr>
              <w:t>Май</w:t>
            </w:r>
            <w:r>
              <w:rPr>
                <w:spacing w:val="2"/>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217"/>
              <w:rPr>
                <w:sz w:val="24"/>
              </w:rPr>
            </w:pPr>
            <w:r>
              <w:rPr>
                <w:sz w:val="24"/>
              </w:rPr>
              <w:t>Протокол</w:t>
            </w:r>
            <w:r>
              <w:rPr>
                <w:spacing w:val="1"/>
                <w:sz w:val="24"/>
              </w:rPr>
              <w:t xml:space="preserve"> </w:t>
            </w:r>
            <w:r>
              <w:rPr>
                <w:sz w:val="24"/>
              </w:rPr>
              <w:t>родительского</w:t>
            </w:r>
            <w:r>
              <w:rPr>
                <w:spacing w:val="1"/>
                <w:sz w:val="24"/>
              </w:rPr>
              <w:t xml:space="preserve"> </w:t>
            </w:r>
            <w:r>
              <w:rPr>
                <w:sz w:val="24"/>
              </w:rPr>
              <w:t>собрания</w:t>
            </w:r>
            <w:r>
              <w:rPr>
                <w:spacing w:val="-9"/>
                <w:sz w:val="24"/>
              </w:rPr>
              <w:t xml:space="preserve"> </w:t>
            </w:r>
            <w:r>
              <w:rPr>
                <w:sz w:val="24"/>
              </w:rPr>
              <w:t>для</w:t>
            </w:r>
            <w:r>
              <w:rPr>
                <w:spacing w:val="-9"/>
                <w:sz w:val="24"/>
              </w:rPr>
              <w:t xml:space="preserve"> </w:t>
            </w:r>
            <w:r>
              <w:rPr>
                <w:sz w:val="24"/>
              </w:rPr>
              <w:t>будущих</w:t>
            </w:r>
            <w:r>
              <w:rPr>
                <w:spacing w:val="-57"/>
                <w:sz w:val="24"/>
              </w:rPr>
              <w:t xml:space="preserve"> </w:t>
            </w:r>
            <w:r>
              <w:rPr>
                <w:sz w:val="24"/>
              </w:rPr>
              <w:t>первоклассников,</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bl>
    <w:p w:rsidR="007E1513" w:rsidRDefault="007E1513">
      <w:pPr>
        <w:rPr>
          <w:sz w:val="24"/>
        </w:rPr>
        <w:sectPr w:rsidR="007E1513">
          <w:headerReference w:type="default" r:id="rId875"/>
          <w:footerReference w:type="default" r:id="rId876"/>
          <w:pgSz w:w="11910" w:h="16850"/>
          <w:pgMar w:top="820" w:right="160" w:bottom="1000" w:left="600" w:header="569" w:footer="813" w:gutter="0"/>
          <w:cols w:space="720"/>
        </w:sect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1528"/>
        </w:trPr>
        <w:tc>
          <w:tcPr>
            <w:tcW w:w="632" w:type="dxa"/>
          </w:tcPr>
          <w:p w:rsidR="007E1513" w:rsidRDefault="007E1513">
            <w:pPr>
              <w:pStyle w:val="TableParagraph"/>
              <w:rPr>
                <w:sz w:val="24"/>
              </w:rPr>
            </w:pPr>
          </w:p>
        </w:tc>
        <w:tc>
          <w:tcPr>
            <w:tcW w:w="3214" w:type="dxa"/>
          </w:tcPr>
          <w:p w:rsidR="007E1513" w:rsidRDefault="002462E7">
            <w:pPr>
              <w:pStyle w:val="TableParagraph"/>
              <w:spacing w:before="66"/>
              <w:ind w:left="76"/>
              <w:rPr>
                <w:sz w:val="24"/>
              </w:rPr>
            </w:pPr>
            <w:r>
              <w:rPr>
                <w:sz w:val="24"/>
              </w:rPr>
              <w:t>ФГОС</w:t>
            </w:r>
            <w:r>
              <w:rPr>
                <w:spacing w:val="-3"/>
                <w:sz w:val="24"/>
              </w:rPr>
              <w:t xml:space="preserve"> </w:t>
            </w:r>
            <w:r>
              <w:rPr>
                <w:sz w:val="24"/>
              </w:rPr>
              <w:t>НОО-2021</w:t>
            </w:r>
            <w:r>
              <w:rPr>
                <w:spacing w:val="-2"/>
                <w:sz w:val="24"/>
              </w:rPr>
              <w:t xml:space="preserve"> </w:t>
            </w:r>
            <w:r>
              <w:rPr>
                <w:sz w:val="24"/>
              </w:rPr>
              <w:t>и</w:t>
            </w:r>
            <w:r>
              <w:rPr>
                <w:spacing w:val="-1"/>
                <w:sz w:val="24"/>
              </w:rPr>
              <w:t xml:space="preserve"> </w:t>
            </w:r>
            <w:r>
              <w:rPr>
                <w:sz w:val="24"/>
              </w:rPr>
              <w:t>ООП</w:t>
            </w:r>
          </w:p>
          <w:p w:rsidR="007E1513" w:rsidRDefault="002462E7">
            <w:pPr>
              <w:pStyle w:val="TableParagraph"/>
              <w:ind w:left="76" w:right="643"/>
              <w:rPr>
                <w:sz w:val="24"/>
              </w:rPr>
            </w:pPr>
            <w:r>
              <w:rPr>
                <w:sz w:val="24"/>
              </w:rPr>
              <w:t>НОО, соответствующей</w:t>
            </w:r>
            <w:r>
              <w:rPr>
                <w:spacing w:val="-57"/>
                <w:sz w:val="24"/>
              </w:rPr>
              <w:t xml:space="preserve"> </w:t>
            </w:r>
            <w:r>
              <w:rPr>
                <w:sz w:val="24"/>
              </w:rPr>
              <w:t>ФООП</w:t>
            </w:r>
            <w:r>
              <w:rPr>
                <w:spacing w:val="-2"/>
                <w:sz w:val="24"/>
              </w:rPr>
              <w:t xml:space="preserve"> </w:t>
            </w:r>
            <w:r>
              <w:rPr>
                <w:sz w:val="24"/>
              </w:rPr>
              <w:t>НОО</w:t>
            </w:r>
          </w:p>
        </w:tc>
        <w:tc>
          <w:tcPr>
            <w:tcW w:w="1558" w:type="dxa"/>
          </w:tcPr>
          <w:p w:rsidR="007E1513" w:rsidRDefault="007E1513">
            <w:pPr>
              <w:pStyle w:val="TableParagraph"/>
              <w:rPr>
                <w:sz w:val="24"/>
              </w:rPr>
            </w:pPr>
          </w:p>
        </w:tc>
        <w:tc>
          <w:tcPr>
            <w:tcW w:w="2643" w:type="dxa"/>
          </w:tcPr>
          <w:p w:rsidR="007E1513" w:rsidRDefault="002462E7">
            <w:pPr>
              <w:pStyle w:val="TableParagraph"/>
              <w:spacing w:before="66"/>
              <w:ind w:left="76" w:right="61"/>
              <w:rPr>
                <w:sz w:val="24"/>
              </w:rPr>
            </w:pPr>
            <w:r>
              <w:rPr>
                <w:sz w:val="24"/>
              </w:rPr>
              <w:t>посвященного</w:t>
            </w:r>
            <w:r>
              <w:rPr>
                <w:spacing w:val="1"/>
                <w:sz w:val="24"/>
              </w:rPr>
              <w:t xml:space="preserve"> </w:t>
            </w:r>
            <w:r>
              <w:rPr>
                <w:sz w:val="24"/>
              </w:rPr>
              <w:t>обучению по ФГОС</w:t>
            </w:r>
            <w:r>
              <w:rPr>
                <w:spacing w:val="1"/>
                <w:sz w:val="24"/>
              </w:rPr>
              <w:t xml:space="preserve"> </w:t>
            </w:r>
            <w:r>
              <w:rPr>
                <w:sz w:val="24"/>
              </w:rPr>
              <w:t>НОО-2021</w:t>
            </w:r>
            <w:r>
              <w:rPr>
                <w:spacing w:val="-5"/>
                <w:sz w:val="24"/>
              </w:rPr>
              <w:t xml:space="preserve"> </w:t>
            </w:r>
            <w:r>
              <w:rPr>
                <w:sz w:val="24"/>
              </w:rPr>
              <w:t>и</w:t>
            </w:r>
            <w:r>
              <w:rPr>
                <w:spacing w:val="-5"/>
                <w:sz w:val="24"/>
              </w:rPr>
              <w:t xml:space="preserve"> </w:t>
            </w:r>
            <w:r>
              <w:rPr>
                <w:sz w:val="24"/>
              </w:rPr>
              <w:t>ООП</w:t>
            </w:r>
            <w:r>
              <w:rPr>
                <w:spacing w:val="-6"/>
                <w:sz w:val="24"/>
              </w:rPr>
              <w:t xml:space="preserve"> </w:t>
            </w:r>
            <w:r>
              <w:rPr>
                <w:sz w:val="24"/>
              </w:rPr>
              <w:t>НОО,</w:t>
            </w:r>
          </w:p>
          <w:p w:rsidR="007E1513" w:rsidRDefault="002462E7">
            <w:pPr>
              <w:pStyle w:val="TableParagraph"/>
              <w:ind w:left="76" w:right="727"/>
              <w:rPr>
                <w:sz w:val="24"/>
              </w:rPr>
            </w:pPr>
            <w:r>
              <w:rPr>
                <w:spacing w:val="-1"/>
                <w:sz w:val="24"/>
              </w:rPr>
              <w:t>соответствующей</w:t>
            </w:r>
            <w:r>
              <w:rPr>
                <w:spacing w:val="-57"/>
                <w:sz w:val="24"/>
              </w:rPr>
              <w:t xml:space="preserve"> </w:t>
            </w:r>
            <w:r>
              <w:rPr>
                <w:sz w:val="24"/>
              </w:rPr>
              <w:t>ФООП</w:t>
            </w:r>
            <w:r>
              <w:rPr>
                <w:spacing w:val="-2"/>
                <w:sz w:val="24"/>
              </w:rPr>
              <w:t xml:space="preserve"> </w:t>
            </w:r>
            <w:r>
              <w:rPr>
                <w:sz w:val="24"/>
              </w:rPr>
              <w:t>НОО</w:t>
            </w:r>
          </w:p>
        </w:tc>
        <w:tc>
          <w:tcPr>
            <w:tcW w:w="1752" w:type="dxa"/>
          </w:tcPr>
          <w:p w:rsidR="007E1513" w:rsidRDefault="007E1513">
            <w:pPr>
              <w:pStyle w:val="TableParagraph"/>
              <w:rPr>
                <w:sz w:val="24"/>
              </w:rPr>
            </w:pPr>
          </w:p>
        </w:tc>
      </w:tr>
      <w:tr w:rsidR="007E1513">
        <w:trPr>
          <w:trHeight w:val="2634"/>
        </w:trPr>
        <w:tc>
          <w:tcPr>
            <w:tcW w:w="632" w:type="dxa"/>
          </w:tcPr>
          <w:p w:rsidR="007E1513" w:rsidRDefault="002462E7">
            <w:pPr>
              <w:pStyle w:val="TableParagraph"/>
              <w:spacing w:before="68"/>
              <w:ind w:left="76"/>
              <w:rPr>
                <w:sz w:val="24"/>
              </w:rPr>
            </w:pPr>
            <w:r>
              <w:rPr>
                <w:sz w:val="24"/>
              </w:rPr>
              <w:t>1.4.</w:t>
            </w:r>
          </w:p>
        </w:tc>
        <w:tc>
          <w:tcPr>
            <w:tcW w:w="3214" w:type="dxa"/>
          </w:tcPr>
          <w:p w:rsidR="007E1513" w:rsidRDefault="002462E7">
            <w:pPr>
              <w:pStyle w:val="TableParagraph"/>
              <w:spacing w:before="68"/>
              <w:ind w:left="76" w:right="309"/>
              <w:rPr>
                <w:sz w:val="24"/>
              </w:rPr>
            </w:pPr>
            <w:r>
              <w:rPr>
                <w:sz w:val="24"/>
              </w:rPr>
              <w:t>Анализ</w:t>
            </w:r>
            <w:r>
              <w:rPr>
                <w:spacing w:val="-6"/>
                <w:sz w:val="24"/>
              </w:rPr>
              <w:t xml:space="preserve"> </w:t>
            </w:r>
            <w:r>
              <w:rPr>
                <w:sz w:val="24"/>
              </w:rPr>
              <w:t>действующих</w:t>
            </w:r>
            <w:r>
              <w:rPr>
                <w:spacing w:val="-6"/>
                <w:sz w:val="24"/>
              </w:rPr>
              <w:t xml:space="preserve"> </w:t>
            </w:r>
            <w:r>
              <w:rPr>
                <w:sz w:val="24"/>
              </w:rPr>
              <w:t>ООП</w:t>
            </w:r>
            <w:r>
              <w:rPr>
                <w:spacing w:val="-57"/>
                <w:sz w:val="24"/>
              </w:rPr>
              <w:t xml:space="preserve"> </w:t>
            </w:r>
            <w:r>
              <w:rPr>
                <w:sz w:val="24"/>
              </w:rPr>
              <w:t>на предмет соответствия</w:t>
            </w:r>
            <w:r>
              <w:rPr>
                <w:spacing w:val="1"/>
                <w:sz w:val="24"/>
              </w:rPr>
              <w:t xml:space="preserve"> </w:t>
            </w:r>
            <w:r>
              <w:rPr>
                <w:sz w:val="24"/>
              </w:rPr>
              <w:t>ФООП</w:t>
            </w:r>
          </w:p>
        </w:tc>
        <w:tc>
          <w:tcPr>
            <w:tcW w:w="1558" w:type="dxa"/>
          </w:tcPr>
          <w:p w:rsidR="007E1513" w:rsidRDefault="002462E7">
            <w:pPr>
              <w:pStyle w:val="TableParagraph"/>
              <w:spacing w:before="68"/>
              <w:ind w:left="73" w:right="475"/>
              <w:rPr>
                <w:sz w:val="24"/>
              </w:rPr>
            </w:pPr>
            <w:r>
              <w:rPr>
                <w:sz w:val="24"/>
              </w:rPr>
              <w:t>Январь–</w:t>
            </w:r>
            <w:r>
              <w:rPr>
                <w:spacing w:val="1"/>
                <w:sz w:val="24"/>
              </w:rPr>
              <w:t xml:space="preserve"> </w:t>
            </w:r>
            <w:r>
              <w:rPr>
                <w:sz w:val="24"/>
              </w:rPr>
              <w:t>февраль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117"/>
              <w:rPr>
                <w:sz w:val="24"/>
              </w:rPr>
            </w:pPr>
            <w:r>
              <w:rPr>
                <w:sz w:val="24"/>
              </w:rPr>
              <w:t>Аналитическая справка</w:t>
            </w:r>
            <w:r>
              <w:rPr>
                <w:spacing w:val="-57"/>
                <w:sz w:val="24"/>
              </w:rPr>
              <w:t xml:space="preserve"> </w:t>
            </w:r>
            <w:r>
              <w:rPr>
                <w:sz w:val="24"/>
              </w:rPr>
              <w:t>по</w:t>
            </w:r>
            <w:r>
              <w:rPr>
                <w:spacing w:val="-6"/>
                <w:sz w:val="24"/>
              </w:rPr>
              <w:t xml:space="preserve"> </w:t>
            </w:r>
            <w:r>
              <w:rPr>
                <w:sz w:val="24"/>
              </w:rPr>
              <w:t>каждой</w:t>
            </w:r>
            <w:r>
              <w:rPr>
                <w:spacing w:val="-6"/>
                <w:sz w:val="24"/>
              </w:rPr>
              <w:t xml:space="preserve"> </w:t>
            </w:r>
            <w:r>
              <w:rPr>
                <w:sz w:val="24"/>
              </w:rPr>
              <w:t>ООП</w:t>
            </w:r>
            <w:r>
              <w:rPr>
                <w:spacing w:val="-6"/>
                <w:sz w:val="24"/>
              </w:rPr>
              <w:t xml:space="preserve"> </w:t>
            </w:r>
            <w:r>
              <w:rPr>
                <w:sz w:val="24"/>
              </w:rPr>
              <w:t>уровня</w:t>
            </w:r>
            <w:r>
              <w:rPr>
                <w:spacing w:val="-57"/>
                <w:sz w:val="24"/>
              </w:rPr>
              <w:t xml:space="preserve"> </w:t>
            </w:r>
            <w:r>
              <w:rPr>
                <w:sz w:val="24"/>
              </w:rPr>
              <w:t>образования с</w:t>
            </w:r>
            <w:r>
              <w:rPr>
                <w:spacing w:val="1"/>
                <w:sz w:val="24"/>
              </w:rPr>
              <w:t xml:space="preserve"> </w:t>
            </w:r>
            <w:r>
              <w:rPr>
                <w:sz w:val="24"/>
              </w:rPr>
              <w:t>выводами о</w:t>
            </w:r>
            <w:r>
              <w:rPr>
                <w:spacing w:val="1"/>
                <w:sz w:val="24"/>
              </w:rPr>
              <w:t xml:space="preserve"> </w:t>
            </w:r>
            <w:r>
              <w:rPr>
                <w:sz w:val="24"/>
              </w:rPr>
              <w:t>соответствии</w:t>
            </w:r>
            <w:r>
              <w:rPr>
                <w:spacing w:val="1"/>
                <w:sz w:val="24"/>
              </w:rPr>
              <w:t xml:space="preserve"> </w:t>
            </w:r>
            <w:r>
              <w:rPr>
                <w:sz w:val="24"/>
              </w:rPr>
              <w:t>требованиям ФООП и</w:t>
            </w:r>
            <w:r>
              <w:rPr>
                <w:spacing w:val="1"/>
                <w:sz w:val="24"/>
              </w:rPr>
              <w:t xml:space="preserve"> </w:t>
            </w:r>
            <w:r>
              <w:rPr>
                <w:sz w:val="24"/>
              </w:rPr>
              <w:t>рекомендациями по</w:t>
            </w:r>
            <w:r>
              <w:rPr>
                <w:spacing w:val="1"/>
                <w:sz w:val="24"/>
              </w:rPr>
              <w:t xml:space="preserve"> </w:t>
            </w:r>
            <w:r>
              <w:rPr>
                <w:sz w:val="24"/>
              </w:rPr>
              <w:t>приведению в</w:t>
            </w:r>
            <w:r>
              <w:rPr>
                <w:spacing w:val="1"/>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ФООП</w:t>
            </w:r>
          </w:p>
        </w:tc>
        <w:tc>
          <w:tcPr>
            <w:tcW w:w="1752" w:type="dxa"/>
          </w:tcPr>
          <w:p w:rsidR="007E1513" w:rsidRDefault="002462E7">
            <w:pPr>
              <w:pStyle w:val="TableParagraph"/>
              <w:spacing w:before="68"/>
              <w:ind w:left="76" w:right="161"/>
              <w:rPr>
                <w:sz w:val="24"/>
              </w:rPr>
            </w:pPr>
            <w:r>
              <w:rPr>
                <w:sz w:val="24"/>
              </w:rPr>
              <w:t>Руководители</w:t>
            </w:r>
            <w:r>
              <w:rPr>
                <w:spacing w:val="1"/>
                <w:sz w:val="24"/>
              </w:rPr>
              <w:t xml:space="preserve"> </w:t>
            </w:r>
            <w:r>
              <w:rPr>
                <w:sz w:val="24"/>
              </w:rPr>
              <w:t>рабочих</w:t>
            </w:r>
            <w:r>
              <w:rPr>
                <w:spacing w:val="-14"/>
                <w:sz w:val="24"/>
              </w:rPr>
              <w:t xml:space="preserve"> </w:t>
            </w:r>
            <w:r>
              <w:rPr>
                <w:sz w:val="24"/>
              </w:rPr>
              <w:t>групп</w:t>
            </w:r>
          </w:p>
        </w:tc>
      </w:tr>
      <w:tr w:rsidR="007E1513">
        <w:trPr>
          <w:trHeight w:val="1807"/>
        </w:trPr>
        <w:tc>
          <w:tcPr>
            <w:tcW w:w="632" w:type="dxa"/>
          </w:tcPr>
          <w:p w:rsidR="007E1513" w:rsidRDefault="002462E7">
            <w:pPr>
              <w:pStyle w:val="TableParagraph"/>
              <w:spacing w:before="66"/>
              <w:ind w:left="76"/>
              <w:rPr>
                <w:sz w:val="24"/>
              </w:rPr>
            </w:pPr>
            <w:r>
              <w:rPr>
                <w:sz w:val="24"/>
              </w:rPr>
              <w:t>1.5.</w:t>
            </w:r>
          </w:p>
        </w:tc>
        <w:tc>
          <w:tcPr>
            <w:tcW w:w="3214" w:type="dxa"/>
          </w:tcPr>
          <w:p w:rsidR="007E1513" w:rsidRDefault="002462E7">
            <w:pPr>
              <w:pStyle w:val="TableParagraph"/>
              <w:spacing w:before="66"/>
              <w:ind w:left="76" w:right="343"/>
              <w:rPr>
                <w:sz w:val="24"/>
              </w:rPr>
            </w:pPr>
            <w:r>
              <w:rPr>
                <w:sz w:val="24"/>
              </w:rPr>
              <w:t>Анализ</w:t>
            </w:r>
            <w:r>
              <w:rPr>
                <w:spacing w:val="-5"/>
                <w:sz w:val="24"/>
              </w:rPr>
              <w:t xml:space="preserve"> </w:t>
            </w:r>
            <w:r>
              <w:rPr>
                <w:sz w:val="24"/>
              </w:rPr>
              <w:t>перечня</w:t>
            </w:r>
            <w:r>
              <w:rPr>
                <w:spacing w:val="-4"/>
                <w:sz w:val="24"/>
              </w:rPr>
              <w:t xml:space="preserve"> </w:t>
            </w:r>
            <w:r>
              <w:rPr>
                <w:sz w:val="24"/>
              </w:rPr>
              <w:t>учебников</w:t>
            </w:r>
            <w:r>
              <w:rPr>
                <w:spacing w:val="-57"/>
                <w:sz w:val="24"/>
              </w:rPr>
              <w:t xml:space="preserve"> </w:t>
            </w:r>
            <w:r>
              <w:rPr>
                <w:sz w:val="24"/>
              </w:rPr>
              <w:t>на предмет соответствия</w:t>
            </w:r>
            <w:r>
              <w:rPr>
                <w:spacing w:val="1"/>
                <w:sz w:val="24"/>
              </w:rPr>
              <w:t xml:space="preserve"> </w:t>
            </w:r>
            <w:r>
              <w:rPr>
                <w:sz w:val="24"/>
              </w:rPr>
              <w:t>новому ФПУ, выявление</w:t>
            </w:r>
            <w:r>
              <w:rPr>
                <w:spacing w:val="1"/>
                <w:sz w:val="24"/>
              </w:rPr>
              <w:t xml:space="preserve"> </w:t>
            </w:r>
            <w:r>
              <w:rPr>
                <w:sz w:val="24"/>
              </w:rPr>
              <w:t>учебников, которые</w:t>
            </w:r>
            <w:r>
              <w:rPr>
                <w:spacing w:val="1"/>
                <w:sz w:val="24"/>
              </w:rPr>
              <w:t xml:space="preserve"> </w:t>
            </w:r>
            <w:r>
              <w:rPr>
                <w:sz w:val="24"/>
              </w:rPr>
              <w:t>исключены из перечня и</w:t>
            </w:r>
            <w:r>
              <w:rPr>
                <w:spacing w:val="1"/>
                <w:sz w:val="24"/>
              </w:rPr>
              <w:t xml:space="preserve"> </w:t>
            </w:r>
            <w:r>
              <w:rPr>
                <w:sz w:val="24"/>
              </w:rPr>
              <w:t>нуждаются</w:t>
            </w:r>
            <w:r>
              <w:rPr>
                <w:spacing w:val="-1"/>
                <w:sz w:val="24"/>
              </w:rPr>
              <w:t xml:space="preserve"> </w:t>
            </w:r>
            <w:r>
              <w:rPr>
                <w:sz w:val="24"/>
              </w:rPr>
              <w:t>в</w:t>
            </w:r>
            <w:r>
              <w:rPr>
                <w:spacing w:val="-1"/>
                <w:sz w:val="24"/>
              </w:rPr>
              <w:t xml:space="preserve"> </w:t>
            </w:r>
            <w:r>
              <w:rPr>
                <w:sz w:val="24"/>
              </w:rPr>
              <w:t>замене</w:t>
            </w:r>
          </w:p>
        </w:tc>
        <w:tc>
          <w:tcPr>
            <w:tcW w:w="1558" w:type="dxa"/>
          </w:tcPr>
          <w:p w:rsidR="007E1513" w:rsidRDefault="002462E7">
            <w:pPr>
              <w:pStyle w:val="TableParagraph"/>
              <w:spacing w:before="66"/>
              <w:ind w:left="73" w:right="475"/>
              <w:rPr>
                <w:sz w:val="24"/>
              </w:rPr>
            </w:pPr>
            <w:r>
              <w:rPr>
                <w:sz w:val="24"/>
              </w:rPr>
              <w:t>Январь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70"/>
              <w:rPr>
                <w:sz w:val="24"/>
              </w:rPr>
            </w:pPr>
            <w:r>
              <w:rPr>
                <w:sz w:val="24"/>
              </w:rPr>
              <w:t>Аналитическая справка</w:t>
            </w:r>
            <w:r>
              <w:rPr>
                <w:spacing w:val="1"/>
                <w:sz w:val="24"/>
              </w:rPr>
              <w:t xml:space="preserve"> </w:t>
            </w:r>
            <w:r>
              <w:rPr>
                <w:sz w:val="24"/>
              </w:rPr>
              <w:t>педагога-библиотекаря.</w:t>
            </w:r>
            <w:r>
              <w:rPr>
                <w:spacing w:val="-57"/>
                <w:sz w:val="24"/>
              </w:rPr>
              <w:t xml:space="preserve"> </w:t>
            </w:r>
            <w:r>
              <w:rPr>
                <w:sz w:val="24"/>
              </w:rPr>
              <w:t>Перечень учебников,</w:t>
            </w:r>
            <w:r>
              <w:rPr>
                <w:spacing w:val="1"/>
                <w:sz w:val="24"/>
              </w:rPr>
              <w:t xml:space="preserve"> </w:t>
            </w:r>
            <w:r>
              <w:rPr>
                <w:sz w:val="24"/>
              </w:rPr>
              <w:t>исключенных</w:t>
            </w:r>
            <w:r>
              <w:rPr>
                <w:spacing w:val="-2"/>
                <w:sz w:val="24"/>
              </w:rPr>
              <w:t xml:space="preserve"> </w:t>
            </w:r>
            <w:r>
              <w:rPr>
                <w:sz w:val="24"/>
              </w:rPr>
              <w:t>из</w:t>
            </w:r>
            <w:r>
              <w:rPr>
                <w:spacing w:val="-3"/>
                <w:sz w:val="24"/>
              </w:rPr>
              <w:t xml:space="preserve"> </w:t>
            </w:r>
            <w:r>
              <w:rPr>
                <w:sz w:val="24"/>
              </w:rPr>
              <w:t>ФПУ</w:t>
            </w:r>
            <w:r>
              <w:rPr>
                <w:spacing w:val="-6"/>
                <w:sz w:val="24"/>
              </w:rPr>
              <w:t xml:space="preserve"> </w:t>
            </w:r>
            <w:r>
              <w:rPr>
                <w:sz w:val="24"/>
              </w:rPr>
              <w:t>и</w:t>
            </w:r>
            <w:r>
              <w:rPr>
                <w:spacing w:val="-57"/>
                <w:sz w:val="24"/>
              </w:rPr>
              <w:t xml:space="preserve"> </w:t>
            </w:r>
            <w:r>
              <w:rPr>
                <w:sz w:val="24"/>
              </w:rPr>
              <w:t>подлежащих замене с</w:t>
            </w:r>
            <w:r>
              <w:rPr>
                <w:spacing w:val="1"/>
                <w:sz w:val="24"/>
              </w:rPr>
              <w:t xml:space="preserve"> </w:t>
            </w:r>
            <w:r>
              <w:rPr>
                <w:sz w:val="24"/>
              </w:rPr>
              <w:t>сентября</w:t>
            </w:r>
            <w:r>
              <w:rPr>
                <w:spacing w:val="-1"/>
                <w:sz w:val="24"/>
              </w:rPr>
              <w:t xml:space="preserve"> </w:t>
            </w:r>
            <w:r>
              <w:rPr>
                <w:sz w:val="24"/>
              </w:rPr>
              <w:t>2023</w:t>
            </w:r>
            <w:r>
              <w:rPr>
                <w:spacing w:val="-1"/>
                <w:sz w:val="24"/>
              </w:rPr>
              <w:t xml:space="preserve"> </w:t>
            </w:r>
            <w:r>
              <w:rPr>
                <w:sz w:val="24"/>
              </w:rPr>
              <w:t>года</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36"/>
              <w:rPr>
                <w:sz w:val="24"/>
              </w:rPr>
            </w:pPr>
            <w:r>
              <w:rPr>
                <w:sz w:val="24"/>
              </w:rPr>
              <w:t>Педагог-</w:t>
            </w:r>
            <w:r>
              <w:rPr>
                <w:spacing w:val="1"/>
                <w:sz w:val="24"/>
              </w:rPr>
              <w:t xml:space="preserve"> </w:t>
            </w:r>
            <w:r>
              <w:rPr>
                <w:sz w:val="24"/>
              </w:rPr>
              <w:t>библиотекарь</w:t>
            </w:r>
          </w:p>
        </w:tc>
      </w:tr>
      <w:tr w:rsidR="007E1513">
        <w:trPr>
          <w:trHeight w:val="2356"/>
        </w:trPr>
        <w:tc>
          <w:tcPr>
            <w:tcW w:w="632" w:type="dxa"/>
          </w:tcPr>
          <w:p w:rsidR="007E1513" w:rsidRDefault="002462E7">
            <w:pPr>
              <w:pStyle w:val="TableParagraph"/>
              <w:spacing w:before="66"/>
              <w:ind w:left="76"/>
              <w:rPr>
                <w:sz w:val="24"/>
              </w:rPr>
            </w:pPr>
            <w:r>
              <w:rPr>
                <w:sz w:val="24"/>
              </w:rPr>
              <w:t>1.6.</w:t>
            </w:r>
          </w:p>
        </w:tc>
        <w:tc>
          <w:tcPr>
            <w:tcW w:w="3214" w:type="dxa"/>
          </w:tcPr>
          <w:p w:rsidR="007E1513" w:rsidRDefault="002462E7">
            <w:pPr>
              <w:pStyle w:val="TableParagraph"/>
              <w:spacing w:before="66"/>
              <w:ind w:left="76" w:right="75"/>
              <w:rPr>
                <w:sz w:val="24"/>
              </w:rPr>
            </w:pPr>
            <w:r>
              <w:rPr>
                <w:sz w:val="24"/>
              </w:rPr>
              <w:t>Перспективный перечень</w:t>
            </w:r>
            <w:r>
              <w:rPr>
                <w:spacing w:val="1"/>
                <w:sz w:val="24"/>
              </w:rPr>
              <w:t xml:space="preserve"> </w:t>
            </w:r>
            <w:r>
              <w:rPr>
                <w:sz w:val="24"/>
              </w:rPr>
              <w:t>учебников, которые школе</w:t>
            </w:r>
            <w:r>
              <w:rPr>
                <w:spacing w:val="1"/>
                <w:sz w:val="24"/>
              </w:rPr>
              <w:t xml:space="preserve"> </w:t>
            </w:r>
            <w:r>
              <w:rPr>
                <w:sz w:val="24"/>
              </w:rPr>
              <w:t>необходимо закупить до</w:t>
            </w:r>
            <w:r>
              <w:rPr>
                <w:spacing w:val="1"/>
                <w:sz w:val="24"/>
              </w:rPr>
              <w:t xml:space="preserve"> </w:t>
            </w:r>
            <w:r>
              <w:rPr>
                <w:sz w:val="24"/>
              </w:rPr>
              <w:t>сентября 2023 года для</w:t>
            </w:r>
            <w:r>
              <w:rPr>
                <w:spacing w:val="1"/>
                <w:sz w:val="24"/>
              </w:rPr>
              <w:t xml:space="preserve"> </w:t>
            </w:r>
            <w:r>
              <w:rPr>
                <w:sz w:val="24"/>
              </w:rPr>
              <w:t>обеспечения</w:t>
            </w:r>
            <w:r>
              <w:rPr>
                <w:spacing w:val="15"/>
                <w:sz w:val="24"/>
              </w:rPr>
              <w:t xml:space="preserve"> </w:t>
            </w:r>
            <w:r>
              <w:rPr>
                <w:sz w:val="24"/>
              </w:rPr>
              <w:t>реализации</w:t>
            </w:r>
            <w:r>
              <w:rPr>
                <w:spacing w:val="1"/>
                <w:sz w:val="24"/>
              </w:rPr>
              <w:t xml:space="preserve"> </w:t>
            </w:r>
            <w:r>
              <w:rPr>
                <w:sz w:val="24"/>
              </w:rPr>
              <w:t>ООП</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ФООП</w:t>
            </w:r>
            <w:r>
              <w:rPr>
                <w:spacing w:val="-57"/>
                <w:sz w:val="24"/>
              </w:rPr>
              <w:t xml:space="preserve"> </w:t>
            </w:r>
            <w:r>
              <w:rPr>
                <w:sz w:val="24"/>
              </w:rPr>
              <w:t>и</w:t>
            </w:r>
            <w:r>
              <w:rPr>
                <w:spacing w:val="-1"/>
                <w:sz w:val="24"/>
              </w:rPr>
              <w:t xml:space="preserve"> </w:t>
            </w:r>
            <w:r>
              <w:rPr>
                <w:sz w:val="24"/>
              </w:rPr>
              <w:t>новым</w:t>
            </w:r>
            <w:r>
              <w:rPr>
                <w:spacing w:val="-1"/>
                <w:sz w:val="24"/>
              </w:rPr>
              <w:t xml:space="preserve"> </w:t>
            </w:r>
            <w:r>
              <w:rPr>
                <w:sz w:val="24"/>
              </w:rPr>
              <w:t>ФПУ</w:t>
            </w:r>
          </w:p>
        </w:tc>
        <w:tc>
          <w:tcPr>
            <w:tcW w:w="1558" w:type="dxa"/>
          </w:tcPr>
          <w:p w:rsidR="007E1513" w:rsidRDefault="002462E7">
            <w:pPr>
              <w:pStyle w:val="TableParagraph"/>
              <w:spacing w:before="66"/>
              <w:ind w:left="73" w:right="475"/>
              <w:rPr>
                <w:sz w:val="24"/>
              </w:rPr>
            </w:pPr>
            <w:r>
              <w:rPr>
                <w:sz w:val="24"/>
              </w:rPr>
              <w:t>Февраль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120"/>
              <w:rPr>
                <w:sz w:val="24"/>
              </w:rPr>
            </w:pPr>
            <w:r>
              <w:rPr>
                <w:sz w:val="24"/>
              </w:rPr>
              <w:t>Перечень учебников</w:t>
            </w:r>
            <w:r>
              <w:rPr>
                <w:spacing w:val="1"/>
                <w:sz w:val="24"/>
              </w:rPr>
              <w:t xml:space="preserve"> </w:t>
            </w:r>
            <w:r>
              <w:rPr>
                <w:sz w:val="24"/>
              </w:rPr>
              <w:t>для использования в</w:t>
            </w:r>
            <w:r>
              <w:rPr>
                <w:spacing w:val="1"/>
                <w:sz w:val="24"/>
              </w:rPr>
              <w:t xml:space="preserve"> </w:t>
            </w:r>
            <w:r>
              <w:rPr>
                <w:sz w:val="24"/>
              </w:rPr>
              <w:t>образовательном</w:t>
            </w:r>
            <w:r>
              <w:rPr>
                <w:spacing w:val="1"/>
                <w:sz w:val="24"/>
              </w:rPr>
              <w:t xml:space="preserve"> </w:t>
            </w:r>
            <w:r>
              <w:rPr>
                <w:sz w:val="24"/>
              </w:rPr>
              <w:t>процессе при</w:t>
            </w:r>
            <w:r>
              <w:rPr>
                <w:spacing w:val="1"/>
                <w:sz w:val="24"/>
              </w:rPr>
              <w:t xml:space="preserve"> </w:t>
            </w:r>
            <w:r>
              <w:rPr>
                <w:sz w:val="24"/>
              </w:rPr>
              <w:t>реализации ООП</w:t>
            </w:r>
            <w:r>
              <w:rPr>
                <w:spacing w:val="1"/>
                <w:sz w:val="24"/>
              </w:rPr>
              <w:t xml:space="preserve"> </w:t>
            </w:r>
            <w:r>
              <w:rPr>
                <w:sz w:val="24"/>
              </w:rPr>
              <w:t>уровней образования в</w:t>
            </w:r>
            <w:r>
              <w:rPr>
                <w:spacing w:val="1"/>
                <w:sz w:val="24"/>
              </w:rPr>
              <w:t xml:space="preserve"> </w:t>
            </w:r>
            <w:r>
              <w:rPr>
                <w:sz w:val="24"/>
              </w:rPr>
              <w:t>соответствии с ФООП</w:t>
            </w:r>
            <w:r>
              <w:rPr>
                <w:spacing w:val="1"/>
                <w:sz w:val="24"/>
              </w:rPr>
              <w:t xml:space="preserve"> </w:t>
            </w:r>
            <w:r>
              <w:rPr>
                <w:sz w:val="24"/>
              </w:rPr>
              <w:t>на</w:t>
            </w:r>
            <w:r>
              <w:rPr>
                <w:spacing w:val="-8"/>
                <w:sz w:val="24"/>
              </w:rPr>
              <w:t xml:space="preserve"> </w:t>
            </w:r>
            <w:r>
              <w:rPr>
                <w:sz w:val="24"/>
              </w:rPr>
              <w:t>2023/24</w:t>
            </w:r>
            <w:r>
              <w:rPr>
                <w:spacing w:val="-4"/>
                <w:sz w:val="24"/>
              </w:rPr>
              <w:t xml:space="preserve"> </w:t>
            </w:r>
            <w:r>
              <w:rPr>
                <w:sz w:val="24"/>
              </w:rPr>
              <w:t>учебный</w:t>
            </w:r>
            <w:r>
              <w:rPr>
                <w:spacing w:val="-6"/>
                <w:sz w:val="24"/>
              </w:rPr>
              <w:t xml:space="preserve"> </w:t>
            </w:r>
            <w:r>
              <w:rPr>
                <w:sz w:val="24"/>
              </w:rPr>
              <w:t>год</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36"/>
              <w:rPr>
                <w:sz w:val="24"/>
              </w:rPr>
            </w:pPr>
            <w:r>
              <w:rPr>
                <w:sz w:val="24"/>
              </w:rPr>
              <w:t>Педагог-</w:t>
            </w:r>
            <w:r>
              <w:rPr>
                <w:spacing w:val="1"/>
                <w:sz w:val="24"/>
              </w:rPr>
              <w:t xml:space="preserve"> </w:t>
            </w:r>
            <w:r>
              <w:rPr>
                <w:sz w:val="24"/>
              </w:rPr>
              <w:t>библиотекарь</w:t>
            </w:r>
          </w:p>
        </w:tc>
      </w:tr>
      <w:tr w:rsidR="007E1513">
        <w:trPr>
          <w:trHeight w:val="3739"/>
        </w:trPr>
        <w:tc>
          <w:tcPr>
            <w:tcW w:w="632" w:type="dxa"/>
          </w:tcPr>
          <w:p w:rsidR="007E1513" w:rsidRDefault="002462E7">
            <w:pPr>
              <w:pStyle w:val="TableParagraph"/>
              <w:spacing w:before="68"/>
              <w:ind w:left="76"/>
              <w:rPr>
                <w:sz w:val="24"/>
              </w:rPr>
            </w:pPr>
            <w:r>
              <w:rPr>
                <w:sz w:val="24"/>
              </w:rPr>
              <w:t>1.7.</w:t>
            </w:r>
          </w:p>
        </w:tc>
        <w:tc>
          <w:tcPr>
            <w:tcW w:w="3214" w:type="dxa"/>
          </w:tcPr>
          <w:p w:rsidR="007E1513" w:rsidRDefault="002462E7">
            <w:pPr>
              <w:pStyle w:val="TableParagraph"/>
              <w:spacing w:before="68"/>
              <w:ind w:left="76" w:right="79"/>
              <w:rPr>
                <w:sz w:val="24"/>
              </w:rPr>
            </w:pPr>
            <w:r>
              <w:rPr>
                <w:sz w:val="24"/>
              </w:rPr>
              <w:t>Мониторинг</w:t>
            </w:r>
            <w:r>
              <w:rPr>
                <w:spacing w:val="1"/>
                <w:sz w:val="24"/>
              </w:rPr>
              <w:t xml:space="preserve"> </w:t>
            </w:r>
            <w:r>
              <w:rPr>
                <w:sz w:val="24"/>
              </w:rPr>
              <w:t>образовательных</w:t>
            </w:r>
            <w:r>
              <w:rPr>
                <w:spacing w:val="1"/>
                <w:sz w:val="24"/>
              </w:rPr>
              <w:t xml:space="preserve"> </w:t>
            </w:r>
            <w:r>
              <w:rPr>
                <w:sz w:val="24"/>
              </w:rPr>
              <w:t>потребностей (запросов)</w:t>
            </w:r>
            <w:r>
              <w:rPr>
                <w:spacing w:val="1"/>
                <w:sz w:val="24"/>
              </w:rPr>
              <w:t xml:space="preserve"> </w:t>
            </w:r>
            <w:r>
              <w:rPr>
                <w:sz w:val="24"/>
              </w:rPr>
              <w:t>обучающихся и родителей</w:t>
            </w:r>
            <w:r>
              <w:rPr>
                <w:spacing w:val="1"/>
                <w:sz w:val="24"/>
              </w:rPr>
              <w:t xml:space="preserve"> </w:t>
            </w:r>
            <w:r>
              <w:rPr>
                <w:sz w:val="24"/>
              </w:rPr>
              <w:t>(законных представителей)</w:t>
            </w:r>
            <w:r>
              <w:rPr>
                <w:spacing w:val="1"/>
                <w:sz w:val="24"/>
              </w:rPr>
              <w:t xml:space="preserve"> </w:t>
            </w:r>
            <w:r>
              <w:rPr>
                <w:sz w:val="24"/>
              </w:rPr>
              <w:t>для проектирования учебных</w:t>
            </w:r>
            <w:r>
              <w:rPr>
                <w:spacing w:val="-57"/>
                <w:sz w:val="24"/>
              </w:rPr>
              <w:t xml:space="preserve"> </w:t>
            </w:r>
            <w:r>
              <w:rPr>
                <w:sz w:val="24"/>
              </w:rPr>
              <w:t>планов НОО, ООО и СОО в</w:t>
            </w:r>
            <w:r>
              <w:rPr>
                <w:spacing w:val="1"/>
                <w:sz w:val="24"/>
              </w:rPr>
              <w:t xml:space="preserve"> </w:t>
            </w:r>
            <w:r>
              <w:rPr>
                <w:sz w:val="24"/>
              </w:rPr>
              <w:t>части, формируемой</w:t>
            </w:r>
            <w:r>
              <w:rPr>
                <w:spacing w:val="1"/>
                <w:sz w:val="24"/>
              </w:rPr>
              <w:t xml:space="preserve"> </w:t>
            </w:r>
            <w:r>
              <w:rPr>
                <w:sz w:val="24"/>
              </w:rPr>
              <w:t>участниками</w:t>
            </w:r>
            <w:r>
              <w:rPr>
                <w:spacing w:val="1"/>
                <w:sz w:val="24"/>
              </w:rPr>
              <w:t xml:space="preserve"> </w:t>
            </w:r>
            <w:r>
              <w:rPr>
                <w:sz w:val="24"/>
              </w:rPr>
              <w:t>образовательных отношений,</w:t>
            </w:r>
            <w:r>
              <w:rPr>
                <w:spacing w:val="-57"/>
                <w:sz w:val="24"/>
              </w:rPr>
              <w:t xml:space="preserve"> </w:t>
            </w:r>
            <w:r>
              <w:rPr>
                <w:sz w:val="24"/>
              </w:rPr>
              <w:t>и планов внеурочной</w:t>
            </w:r>
            <w:r>
              <w:rPr>
                <w:spacing w:val="1"/>
                <w:sz w:val="24"/>
              </w:rPr>
              <w:t xml:space="preserve"> </w:t>
            </w:r>
            <w:r>
              <w:rPr>
                <w:sz w:val="24"/>
              </w:rPr>
              <w:t>деятельности НОО, ООО и</w:t>
            </w:r>
            <w:r>
              <w:rPr>
                <w:spacing w:val="1"/>
                <w:sz w:val="24"/>
              </w:rPr>
              <w:t xml:space="preserve"> </w:t>
            </w:r>
            <w:r>
              <w:rPr>
                <w:sz w:val="24"/>
              </w:rPr>
              <w:t>СОО</w:t>
            </w:r>
          </w:p>
        </w:tc>
        <w:tc>
          <w:tcPr>
            <w:tcW w:w="1558" w:type="dxa"/>
          </w:tcPr>
          <w:p w:rsidR="007E1513" w:rsidRDefault="002462E7">
            <w:pPr>
              <w:pStyle w:val="TableParagraph"/>
              <w:spacing w:before="68"/>
              <w:ind w:left="73" w:right="480"/>
              <w:rPr>
                <w:sz w:val="24"/>
              </w:rPr>
            </w:pPr>
            <w:r>
              <w:rPr>
                <w:sz w:val="24"/>
              </w:rPr>
              <w:t>Февраль–</w:t>
            </w:r>
            <w:r>
              <w:rPr>
                <w:spacing w:val="-57"/>
                <w:sz w:val="24"/>
              </w:rPr>
              <w:t xml:space="preserve"> </w:t>
            </w: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132"/>
              <w:rPr>
                <w:sz w:val="24"/>
              </w:rPr>
            </w:pPr>
            <w:r>
              <w:rPr>
                <w:sz w:val="24"/>
              </w:rPr>
              <w:t>Аналитическая</w:t>
            </w:r>
            <w:r>
              <w:rPr>
                <w:spacing w:val="-15"/>
                <w:sz w:val="24"/>
              </w:rPr>
              <w:t xml:space="preserve"> </w:t>
            </w:r>
            <w:r>
              <w:rPr>
                <w:sz w:val="24"/>
              </w:rPr>
              <w:t>справка</w:t>
            </w:r>
            <w:r>
              <w:rPr>
                <w:spacing w:val="-57"/>
                <w:sz w:val="24"/>
              </w:rPr>
              <w:t xml:space="preserve"> </w:t>
            </w:r>
            <w:r>
              <w:rPr>
                <w:sz w:val="24"/>
              </w:rPr>
              <w:t>заместителя директора</w:t>
            </w:r>
            <w:r>
              <w:rPr>
                <w:spacing w:val="1"/>
                <w:sz w:val="24"/>
              </w:rPr>
              <w:t xml:space="preserve"> </w:t>
            </w:r>
            <w:r>
              <w:rPr>
                <w:sz w:val="24"/>
              </w:rPr>
              <w:t>по</w:t>
            </w:r>
            <w:r>
              <w:rPr>
                <w:spacing w:val="60"/>
                <w:sz w:val="24"/>
              </w:rPr>
              <w:t xml:space="preserve"> </w:t>
            </w:r>
            <w:r>
              <w:rPr>
                <w:sz w:val="24"/>
              </w:rPr>
              <w:t>УВР.</w:t>
            </w:r>
            <w:r>
              <w:rPr>
                <w:spacing w:val="1"/>
                <w:sz w:val="24"/>
              </w:rPr>
              <w:t xml:space="preserve"> </w:t>
            </w:r>
            <w:r>
              <w:rPr>
                <w:sz w:val="24"/>
              </w:rPr>
              <w:t>Аналитическая</w:t>
            </w:r>
            <w:r>
              <w:rPr>
                <w:spacing w:val="-15"/>
                <w:sz w:val="24"/>
              </w:rPr>
              <w:t xml:space="preserve"> </w:t>
            </w:r>
            <w:r>
              <w:rPr>
                <w:sz w:val="24"/>
              </w:rPr>
              <w:t>справка</w:t>
            </w:r>
            <w:r>
              <w:rPr>
                <w:spacing w:val="-57"/>
                <w:sz w:val="24"/>
              </w:rPr>
              <w:t xml:space="preserve"> </w:t>
            </w:r>
            <w:r>
              <w:rPr>
                <w:sz w:val="24"/>
              </w:rPr>
              <w:t>заместителя директора</w:t>
            </w:r>
            <w:r>
              <w:rPr>
                <w:spacing w:val="1"/>
                <w:sz w:val="24"/>
              </w:rPr>
              <w:t xml:space="preserve"> </w:t>
            </w:r>
            <w:r>
              <w:rPr>
                <w:sz w:val="24"/>
              </w:rPr>
              <w:t>по</w:t>
            </w:r>
            <w:r>
              <w:rPr>
                <w:spacing w:val="-1"/>
                <w:sz w:val="24"/>
              </w:rPr>
              <w:t xml:space="preserve"> </w:t>
            </w:r>
            <w:r>
              <w:rPr>
                <w:sz w:val="24"/>
              </w:rPr>
              <w:t>ВР</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ВР</w:t>
            </w:r>
          </w:p>
        </w:tc>
      </w:tr>
      <w:tr w:rsidR="007E1513">
        <w:trPr>
          <w:trHeight w:val="426"/>
        </w:trPr>
        <w:tc>
          <w:tcPr>
            <w:tcW w:w="9799" w:type="dxa"/>
            <w:gridSpan w:val="5"/>
          </w:tcPr>
          <w:p w:rsidR="007E1513" w:rsidRDefault="002462E7">
            <w:pPr>
              <w:pStyle w:val="TableParagraph"/>
              <w:spacing w:before="71"/>
              <w:ind w:left="76"/>
              <w:rPr>
                <w:b/>
                <w:sz w:val="24"/>
              </w:rPr>
            </w:pPr>
            <w:r>
              <w:rPr>
                <w:b/>
                <w:sz w:val="24"/>
              </w:rPr>
              <w:t>2.</w:t>
            </w:r>
            <w:r>
              <w:rPr>
                <w:b/>
                <w:spacing w:val="-4"/>
                <w:sz w:val="24"/>
              </w:rPr>
              <w:t xml:space="preserve"> </w:t>
            </w:r>
            <w:r>
              <w:rPr>
                <w:b/>
                <w:sz w:val="24"/>
              </w:rPr>
              <w:t>Нормативно-правовое</w:t>
            </w:r>
            <w:r>
              <w:rPr>
                <w:b/>
                <w:spacing w:val="-5"/>
                <w:sz w:val="24"/>
              </w:rPr>
              <w:t xml:space="preserve"> </w:t>
            </w:r>
            <w:r>
              <w:rPr>
                <w:b/>
                <w:sz w:val="24"/>
              </w:rPr>
              <w:t>обеспечение</w:t>
            </w:r>
          </w:p>
        </w:tc>
      </w:tr>
      <w:tr w:rsidR="007E1513">
        <w:trPr>
          <w:trHeight w:val="2082"/>
        </w:trPr>
        <w:tc>
          <w:tcPr>
            <w:tcW w:w="632" w:type="dxa"/>
          </w:tcPr>
          <w:p w:rsidR="007E1513" w:rsidRDefault="002462E7">
            <w:pPr>
              <w:pStyle w:val="TableParagraph"/>
              <w:spacing w:before="66"/>
              <w:ind w:left="76"/>
              <w:rPr>
                <w:sz w:val="24"/>
              </w:rPr>
            </w:pPr>
            <w:r>
              <w:rPr>
                <w:sz w:val="24"/>
              </w:rPr>
              <w:t>2.1.</w:t>
            </w:r>
          </w:p>
        </w:tc>
        <w:tc>
          <w:tcPr>
            <w:tcW w:w="3214" w:type="dxa"/>
          </w:tcPr>
          <w:p w:rsidR="007E1513" w:rsidRDefault="002462E7">
            <w:pPr>
              <w:pStyle w:val="TableParagraph"/>
              <w:spacing w:before="66"/>
              <w:ind w:left="76" w:right="119"/>
              <w:rPr>
                <w:sz w:val="24"/>
              </w:rPr>
            </w:pPr>
            <w:r>
              <w:rPr>
                <w:sz w:val="24"/>
              </w:rPr>
              <w:t>Формирование банка данных</w:t>
            </w:r>
            <w:r>
              <w:rPr>
                <w:spacing w:val="-57"/>
                <w:sz w:val="24"/>
              </w:rPr>
              <w:t xml:space="preserve"> </w:t>
            </w:r>
            <w:r>
              <w:rPr>
                <w:sz w:val="24"/>
              </w:rPr>
              <w:t>нормативно-правовых</w:t>
            </w:r>
            <w:r>
              <w:rPr>
                <w:spacing w:val="1"/>
                <w:sz w:val="24"/>
              </w:rPr>
              <w:t xml:space="preserve"> </w:t>
            </w:r>
            <w:r>
              <w:rPr>
                <w:sz w:val="24"/>
              </w:rPr>
              <w:t>документов федерального,</w:t>
            </w:r>
            <w:r>
              <w:rPr>
                <w:spacing w:val="1"/>
                <w:sz w:val="24"/>
              </w:rPr>
              <w:t xml:space="preserve"> </w:t>
            </w:r>
            <w:r>
              <w:rPr>
                <w:sz w:val="24"/>
              </w:rPr>
              <w:t>регионального,</w:t>
            </w:r>
            <w:r>
              <w:rPr>
                <w:spacing w:val="1"/>
                <w:sz w:val="24"/>
              </w:rPr>
              <w:t xml:space="preserve"> </w:t>
            </w:r>
            <w:r>
              <w:rPr>
                <w:sz w:val="24"/>
              </w:rPr>
              <w:t>муниципального уровней,</w:t>
            </w:r>
            <w:r>
              <w:rPr>
                <w:spacing w:val="1"/>
                <w:sz w:val="24"/>
              </w:rPr>
              <w:t xml:space="preserve"> </w:t>
            </w:r>
            <w:r>
              <w:rPr>
                <w:sz w:val="24"/>
              </w:rPr>
              <w:t>обеспечивающих внедрение</w:t>
            </w:r>
            <w:r>
              <w:rPr>
                <w:spacing w:val="1"/>
                <w:sz w:val="24"/>
              </w:rPr>
              <w:t xml:space="preserve"> </w:t>
            </w:r>
            <w:r>
              <w:rPr>
                <w:sz w:val="24"/>
              </w:rPr>
              <w:t>ФООП</w:t>
            </w:r>
          </w:p>
        </w:tc>
        <w:tc>
          <w:tcPr>
            <w:tcW w:w="1558" w:type="dxa"/>
          </w:tcPr>
          <w:p w:rsidR="007E1513" w:rsidRDefault="002462E7">
            <w:pPr>
              <w:pStyle w:val="TableParagraph"/>
              <w:spacing w:before="66"/>
              <w:ind w:left="73" w:right="172"/>
              <w:rPr>
                <w:sz w:val="24"/>
              </w:rPr>
            </w:pPr>
            <w:r>
              <w:rPr>
                <w:sz w:val="24"/>
              </w:rPr>
              <w:t>Январь 2023</w:t>
            </w:r>
            <w:r>
              <w:rPr>
                <w:spacing w:val="-57"/>
                <w:sz w:val="24"/>
              </w:rPr>
              <w:t xml:space="preserve"> </w:t>
            </w:r>
            <w:r>
              <w:rPr>
                <w:sz w:val="24"/>
              </w:rPr>
              <w:t>года</w:t>
            </w:r>
          </w:p>
          <w:p w:rsidR="007E1513" w:rsidRDefault="002462E7">
            <w:pPr>
              <w:pStyle w:val="TableParagraph"/>
              <w:ind w:left="73" w:right="375"/>
              <w:rPr>
                <w:sz w:val="24"/>
              </w:rPr>
            </w:pPr>
            <w:r>
              <w:rPr>
                <w:sz w:val="24"/>
              </w:rPr>
              <w:t>–</w:t>
            </w:r>
            <w:r>
              <w:rPr>
                <w:spacing w:val="-14"/>
                <w:sz w:val="24"/>
              </w:rPr>
              <w:t xml:space="preserve"> </w:t>
            </w:r>
            <w:r>
              <w:rPr>
                <w:sz w:val="24"/>
              </w:rPr>
              <w:t>сентябрь</w:t>
            </w:r>
            <w:r>
              <w:rPr>
                <w:spacing w:val="-57"/>
                <w:sz w:val="24"/>
              </w:rPr>
              <w:t xml:space="preserve"> </w:t>
            </w:r>
            <w:r>
              <w:rPr>
                <w:sz w:val="24"/>
              </w:rPr>
              <w:t>2023</w:t>
            </w:r>
            <w:r>
              <w:rPr>
                <w:spacing w:val="-2"/>
                <w:sz w:val="24"/>
              </w:rPr>
              <w:t xml:space="preserve"> </w:t>
            </w:r>
            <w:r>
              <w:rPr>
                <w:sz w:val="24"/>
              </w:rPr>
              <w:t>года</w:t>
            </w:r>
          </w:p>
        </w:tc>
        <w:tc>
          <w:tcPr>
            <w:tcW w:w="2643" w:type="dxa"/>
          </w:tcPr>
          <w:p w:rsidR="007E1513" w:rsidRDefault="002462E7">
            <w:pPr>
              <w:pStyle w:val="TableParagraph"/>
              <w:spacing w:before="66"/>
              <w:ind w:left="76"/>
              <w:rPr>
                <w:sz w:val="24"/>
              </w:rPr>
            </w:pPr>
            <w:r>
              <w:rPr>
                <w:sz w:val="24"/>
              </w:rPr>
              <w:t>Банк</w:t>
            </w:r>
          </w:p>
          <w:p w:rsidR="007E1513" w:rsidRDefault="002462E7">
            <w:pPr>
              <w:pStyle w:val="TableParagraph"/>
              <w:ind w:left="76" w:right="299"/>
              <w:rPr>
                <w:sz w:val="24"/>
              </w:rPr>
            </w:pPr>
            <w:r>
              <w:rPr>
                <w:sz w:val="24"/>
              </w:rPr>
              <w:t>данных нормативно-</w:t>
            </w:r>
            <w:r>
              <w:rPr>
                <w:spacing w:val="1"/>
                <w:sz w:val="24"/>
              </w:rPr>
              <w:t xml:space="preserve"> </w:t>
            </w:r>
            <w:r>
              <w:rPr>
                <w:sz w:val="24"/>
              </w:rPr>
              <w:t>правовых</w:t>
            </w:r>
            <w:r>
              <w:rPr>
                <w:spacing w:val="-14"/>
                <w:sz w:val="24"/>
              </w:rPr>
              <w:t xml:space="preserve"> </w:t>
            </w:r>
            <w:r>
              <w:rPr>
                <w:sz w:val="24"/>
              </w:rPr>
              <w:t>документов</w:t>
            </w:r>
            <w:r>
              <w:rPr>
                <w:spacing w:val="-57"/>
                <w:sz w:val="24"/>
              </w:rPr>
              <w:t xml:space="preserve"> </w:t>
            </w:r>
            <w:r>
              <w:rPr>
                <w:sz w:val="24"/>
              </w:rPr>
              <w:t>федерального,</w:t>
            </w:r>
            <w:r>
              <w:rPr>
                <w:spacing w:val="1"/>
                <w:sz w:val="24"/>
              </w:rPr>
              <w:t xml:space="preserve"> </w:t>
            </w:r>
            <w:r>
              <w:rPr>
                <w:sz w:val="24"/>
              </w:rPr>
              <w:t>регионального,</w:t>
            </w:r>
            <w:r>
              <w:rPr>
                <w:spacing w:val="1"/>
                <w:sz w:val="24"/>
              </w:rPr>
              <w:t xml:space="preserve"> </w:t>
            </w:r>
            <w:r>
              <w:rPr>
                <w:sz w:val="24"/>
              </w:rPr>
              <w:t>муниципального</w:t>
            </w:r>
            <w:r>
              <w:rPr>
                <w:spacing w:val="1"/>
                <w:sz w:val="24"/>
              </w:rPr>
              <w:t xml:space="preserve"> </w:t>
            </w:r>
            <w:r>
              <w:rPr>
                <w:sz w:val="24"/>
              </w:rPr>
              <w:t>уровней,</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19"/>
              <w:rPr>
                <w:sz w:val="24"/>
              </w:rPr>
            </w:pPr>
            <w:r>
              <w:rPr>
                <w:spacing w:val="-1"/>
                <w:sz w:val="24"/>
              </w:rPr>
              <w:t>Руководители</w:t>
            </w:r>
            <w:r>
              <w:rPr>
                <w:spacing w:val="-57"/>
                <w:sz w:val="24"/>
              </w:rPr>
              <w:t xml:space="preserve"> </w:t>
            </w:r>
            <w:r>
              <w:rPr>
                <w:sz w:val="24"/>
              </w:rPr>
              <w:t>рабочей</w:t>
            </w:r>
            <w:r>
              <w:rPr>
                <w:spacing w:val="1"/>
                <w:sz w:val="24"/>
              </w:rPr>
              <w:t xml:space="preserve"> </w:t>
            </w:r>
            <w:r>
              <w:rPr>
                <w:sz w:val="24"/>
              </w:rPr>
              <w:t>группы</w:t>
            </w:r>
          </w:p>
        </w:tc>
      </w:tr>
    </w:tbl>
    <w:p w:rsidR="007E1513" w:rsidRDefault="007E1513">
      <w:pPr>
        <w:rPr>
          <w:sz w:val="24"/>
        </w:rPr>
        <w:sectPr w:rsidR="007E1513">
          <w:headerReference w:type="default" r:id="rId877"/>
          <w:footerReference w:type="default" r:id="rId878"/>
          <w:pgSz w:w="11910" w:h="16850"/>
          <w:pgMar w:top="820" w:right="160" w:bottom="1000" w:left="600" w:header="569" w:footer="813" w:gutter="0"/>
          <w:cols w:space="720"/>
        </w:sect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700"/>
        </w:trPr>
        <w:tc>
          <w:tcPr>
            <w:tcW w:w="632" w:type="dxa"/>
          </w:tcPr>
          <w:p w:rsidR="007E1513" w:rsidRDefault="007E1513">
            <w:pPr>
              <w:pStyle w:val="TableParagraph"/>
              <w:rPr>
                <w:sz w:val="24"/>
              </w:rPr>
            </w:pPr>
          </w:p>
        </w:tc>
        <w:tc>
          <w:tcPr>
            <w:tcW w:w="3214" w:type="dxa"/>
          </w:tcPr>
          <w:p w:rsidR="007E1513" w:rsidRDefault="007E1513">
            <w:pPr>
              <w:pStyle w:val="TableParagraph"/>
              <w:rPr>
                <w:sz w:val="24"/>
              </w:rPr>
            </w:pPr>
          </w:p>
        </w:tc>
        <w:tc>
          <w:tcPr>
            <w:tcW w:w="1558" w:type="dxa"/>
          </w:tcPr>
          <w:p w:rsidR="007E1513" w:rsidRDefault="007E1513">
            <w:pPr>
              <w:pStyle w:val="TableParagraph"/>
              <w:rPr>
                <w:sz w:val="24"/>
              </w:rPr>
            </w:pPr>
          </w:p>
        </w:tc>
        <w:tc>
          <w:tcPr>
            <w:tcW w:w="2643" w:type="dxa"/>
          </w:tcPr>
          <w:p w:rsidR="007E1513" w:rsidRDefault="002462E7">
            <w:pPr>
              <w:pStyle w:val="TableParagraph"/>
              <w:spacing w:before="66"/>
              <w:ind w:left="76" w:right="716"/>
              <w:rPr>
                <w:sz w:val="24"/>
              </w:rPr>
            </w:pPr>
            <w:r>
              <w:rPr>
                <w:sz w:val="24"/>
              </w:rPr>
              <w:t>обеспечивающих</w:t>
            </w:r>
            <w:r>
              <w:rPr>
                <w:spacing w:val="1"/>
                <w:sz w:val="24"/>
              </w:rPr>
              <w:t xml:space="preserve"> </w:t>
            </w:r>
            <w:r>
              <w:rPr>
                <w:sz w:val="24"/>
              </w:rPr>
              <w:t>внедрение</w:t>
            </w:r>
            <w:r>
              <w:rPr>
                <w:spacing w:val="-14"/>
                <w:sz w:val="24"/>
              </w:rPr>
              <w:t xml:space="preserve"> </w:t>
            </w:r>
            <w:r>
              <w:rPr>
                <w:sz w:val="24"/>
              </w:rPr>
              <w:t>ФООП</w:t>
            </w:r>
          </w:p>
        </w:tc>
        <w:tc>
          <w:tcPr>
            <w:tcW w:w="1752" w:type="dxa"/>
          </w:tcPr>
          <w:p w:rsidR="007E1513" w:rsidRDefault="007E1513">
            <w:pPr>
              <w:pStyle w:val="TableParagraph"/>
              <w:rPr>
                <w:sz w:val="24"/>
              </w:rPr>
            </w:pPr>
          </w:p>
        </w:tc>
      </w:tr>
      <w:tr w:rsidR="007E1513">
        <w:trPr>
          <w:trHeight w:val="1807"/>
        </w:trPr>
        <w:tc>
          <w:tcPr>
            <w:tcW w:w="632" w:type="dxa"/>
          </w:tcPr>
          <w:p w:rsidR="007E1513" w:rsidRDefault="002462E7">
            <w:pPr>
              <w:pStyle w:val="TableParagraph"/>
              <w:spacing w:before="69"/>
              <w:ind w:left="76"/>
              <w:rPr>
                <w:sz w:val="24"/>
              </w:rPr>
            </w:pPr>
            <w:r>
              <w:rPr>
                <w:sz w:val="24"/>
              </w:rPr>
              <w:t>2.2.</w:t>
            </w:r>
          </w:p>
        </w:tc>
        <w:tc>
          <w:tcPr>
            <w:tcW w:w="3214" w:type="dxa"/>
          </w:tcPr>
          <w:p w:rsidR="007E1513" w:rsidRDefault="002462E7">
            <w:pPr>
              <w:pStyle w:val="TableParagraph"/>
              <w:spacing w:before="69"/>
              <w:ind w:left="76" w:right="65"/>
              <w:rPr>
                <w:sz w:val="24"/>
              </w:rPr>
            </w:pPr>
            <w:r>
              <w:rPr>
                <w:sz w:val="24"/>
              </w:rPr>
              <w:t>Изучение документов</w:t>
            </w:r>
            <w:r>
              <w:rPr>
                <w:spacing w:val="1"/>
                <w:sz w:val="24"/>
              </w:rPr>
              <w:t xml:space="preserve"> </w:t>
            </w:r>
            <w:r>
              <w:rPr>
                <w:sz w:val="24"/>
              </w:rPr>
              <w:t>федерального, регионального</w:t>
            </w:r>
            <w:r>
              <w:rPr>
                <w:spacing w:val="-57"/>
                <w:sz w:val="24"/>
              </w:rPr>
              <w:t xml:space="preserve"> </w:t>
            </w:r>
            <w:r>
              <w:rPr>
                <w:sz w:val="24"/>
              </w:rPr>
              <w:t>уровня, регламентирующих</w:t>
            </w:r>
            <w:r>
              <w:rPr>
                <w:spacing w:val="1"/>
                <w:sz w:val="24"/>
              </w:rPr>
              <w:t xml:space="preserve"> </w:t>
            </w:r>
            <w:r>
              <w:rPr>
                <w:sz w:val="24"/>
              </w:rPr>
              <w:t>введение</w:t>
            </w:r>
            <w:r>
              <w:rPr>
                <w:spacing w:val="-2"/>
                <w:sz w:val="24"/>
              </w:rPr>
              <w:t xml:space="preserve"> </w:t>
            </w:r>
            <w:r>
              <w:rPr>
                <w:sz w:val="24"/>
              </w:rPr>
              <w:t>ФООП</w:t>
            </w:r>
          </w:p>
        </w:tc>
        <w:tc>
          <w:tcPr>
            <w:tcW w:w="1558" w:type="dxa"/>
          </w:tcPr>
          <w:p w:rsidR="007E1513" w:rsidRDefault="002462E7">
            <w:pPr>
              <w:pStyle w:val="TableParagraph"/>
              <w:spacing w:before="69"/>
              <w:ind w:left="73" w:right="441"/>
              <w:rPr>
                <w:sz w:val="24"/>
              </w:rPr>
            </w:pPr>
            <w:r>
              <w:rPr>
                <w:sz w:val="24"/>
              </w:rPr>
              <w:t>В</w:t>
            </w:r>
            <w:r>
              <w:rPr>
                <w:spacing w:val="-14"/>
                <w:sz w:val="24"/>
              </w:rPr>
              <w:t xml:space="preserve"> </w:t>
            </w:r>
            <w:r>
              <w:rPr>
                <w:sz w:val="24"/>
              </w:rPr>
              <w:t>течение</w:t>
            </w:r>
            <w:r>
              <w:rPr>
                <w:spacing w:val="-57"/>
                <w:sz w:val="24"/>
              </w:rPr>
              <w:t xml:space="preserve"> </w:t>
            </w:r>
            <w:r>
              <w:rPr>
                <w:sz w:val="24"/>
              </w:rPr>
              <w:t>всего</w:t>
            </w:r>
            <w:r>
              <w:rPr>
                <w:spacing w:val="1"/>
                <w:sz w:val="24"/>
              </w:rPr>
              <w:t xml:space="preserve"> </w:t>
            </w:r>
            <w:r>
              <w:rPr>
                <w:sz w:val="24"/>
              </w:rPr>
              <w:t>периода</w:t>
            </w:r>
          </w:p>
        </w:tc>
        <w:tc>
          <w:tcPr>
            <w:tcW w:w="2643" w:type="dxa"/>
          </w:tcPr>
          <w:p w:rsidR="007E1513" w:rsidRDefault="002462E7">
            <w:pPr>
              <w:pStyle w:val="TableParagraph"/>
              <w:spacing w:before="69"/>
              <w:ind w:left="76" w:right="209"/>
              <w:rPr>
                <w:sz w:val="24"/>
              </w:rPr>
            </w:pPr>
            <w:r>
              <w:rPr>
                <w:sz w:val="24"/>
              </w:rPr>
              <w:t>Листы ознакомления с</w:t>
            </w:r>
            <w:r>
              <w:rPr>
                <w:spacing w:val="-57"/>
                <w:sz w:val="24"/>
              </w:rPr>
              <w:t xml:space="preserve"> </w:t>
            </w:r>
            <w:r>
              <w:rPr>
                <w:sz w:val="24"/>
              </w:rPr>
              <w:t>документами</w:t>
            </w:r>
            <w:r>
              <w:rPr>
                <w:spacing w:val="1"/>
                <w:sz w:val="24"/>
              </w:rPr>
              <w:t xml:space="preserve"> </w:t>
            </w:r>
            <w:r>
              <w:rPr>
                <w:sz w:val="24"/>
              </w:rPr>
              <w:t>федерального,</w:t>
            </w:r>
            <w:r>
              <w:rPr>
                <w:spacing w:val="1"/>
                <w:sz w:val="24"/>
              </w:rPr>
              <w:t xml:space="preserve"> </w:t>
            </w:r>
            <w:r>
              <w:rPr>
                <w:sz w:val="24"/>
              </w:rPr>
              <w:t>регионального</w:t>
            </w:r>
            <w:r>
              <w:rPr>
                <w:spacing w:val="-15"/>
                <w:sz w:val="24"/>
              </w:rPr>
              <w:t xml:space="preserve"> </w:t>
            </w:r>
            <w:r>
              <w:rPr>
                <w:sz w:val="24"/>
              </w:rPr>
              <w:t>уровня,</w:t>
            </w:r>
            <w:r>
              <w:rPr>
                <w:spacing w:val="-57"/>
                <w:sz w:val="24"/>
              </w:rPr>
              <w:t xml:space="preserve"> </w:t>
            </w:r>
            <w:r>
              <w:rPr>
                <w:sz w:val="24"/>
              </w:rPr>
              <w:t>регламентирующими</w:t>
            </w:r>
            <w:r>
              <w:rPr>
                <w:spacing w:val="1"/>
                <w:sz w:val="24"/>
              </w:rPr>
              <w:t xml:space="preserve"> </w:t>
            </w:r>
            <w:r>
              <w:rPr>
                <w:sz w:val="24"/>
              </w:rPr>
              <w:t>введение</w:t>
            </w:r>
            <w:r>
              <w:rPr>
                <w:spacing w:val="-2"/>
                <w:sz w:val="24"/>
              </w:rPr>
              <w:t xml:space="preserve"> </w:t>
            </w:r>
            <w:r>
              <w:rPr>
                <w:sz w:val="24"/>
              </w:rPr>
              <w:t>ФООП</w:t>
            </w:r>
          </w:p>
        </w:tc>
        <w:tc>
          <w:tcPr>
            <w:tcW w:w="1752" w:type="dxa"/>
          </w:tcPr>
          <w:p w:rsidR="007E1513" w:rsidRDefault="002462E7">
            <w:pPr>
              <w:pStyle w:val="TableParagraph"/>
              <w:spacing w:before="69"/>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161"/>
              <w:rPr>
                <w:sz w:val="24"/>
              </w:rPr>
            </w:pPr>
            <w:r>
              <w:rPr>
                <w:sz w:val="24"/>
              </w:rPr>
              <w:t>Руководитель</w:t>
            </w:r>
            <w:r>
              <w:rPr>
                <w:spacing w:val="1"/>
                <w:sz w:val="24"/>
              </w:rPr>
              <w:t xml:space="preserve"> </w:t>
            </w:r>
            <w:r>
              <w:rPr>
                <w:sz w:val="24"/>
              </w:rPr>
              <w:t>рабочих</w:t>
            </w:r>
            <w:r>
              <w:rPr>
                <w:spacing w:val="-14"/>
                <w:sz w:val="24"/>
              </w:rPr>
              <w:t xml:space="preserve"> </w:t>
            </w:r>
            <w:r>
              <w:rPr>
                <w:sz w:val="24"/>
              </w:rPr>
              <w:t>групп</w:t>
            </w:r>
          </w:p>
        </w:tc>
      </w:tr>
      <w:tr w:rsidR="007E1513">
        <w:trPr>
          <w:trHeight w:val="1530"/>
        </w:trPr>
        <w:tc>
          <w:tcPr>
            <w:tcW w:w="632" w:type="dxa"/>
          </w:tcPr>
          <w:p w:rsidR="007E1513" w:rsidRDefault="002462E7">
            <w:pPr>
              <w:pStyle w:val="TableParagraph"/>
              <w:spacing w:before="68"/>
              <w:ind w:left="76"/>
              <w:rPr>
                <w:sz w:val="24"/>
              </w:rPr>
            </w:pPr>
            <w:r>
              <w:rPr>
                <w:sz w:val="24"/>
              </w:rPr>
              <w:t>2.3.</w:t>
            </w:r>
          </w:p>
        </w:tc>
        <w:tc>
          <w:tcPr>
            <w:tcW w:w="3214" w:type="dxa"/>
          </w:tcPr>
          <w:p w:rsidR="007E1513" w:rsidRDefault="002462E7">
            <w:pPr>
              <w:pStyle w:val="TableParagraph"/>
              <w:spacing w:before="68"/>
              <w:ind w:left="76" w:right="796"/>
              <w:rPr>
                <w:sz w:val="24"/>
              </w:rPr>
            </w:pPr>
            <w:r>
              <w:rPr>
                <w:sz w:val="24"/>
              </w:rPr>
              <w:t>Внесение изменений в</w:t>
            </w:r>
            <w:r>
              <w:rPr>
                <w:spacing w:val="-57"/>
                <w:sz w:val="24"/>
              </w:rPr>
              <w:t xml:space="preserve"> </w:t>
            </w:r>
            <w:r>
              <w:rPr>
                <w:sz w:val="24"/>
              </w:rPr>
              <w:t>программу развития</w:t>
            </w:r>
            <w:r>
              <w:rPr>
                <w:spacing w:val="1"/>
                <w:sz w:val="24"/>
              </w:rPr>
              <w:t xml:space="preserve"> </w:t>
            </w:r>
            <w:r>
              <w:rPr>
                <w:sz w:val="24"/>
              </w:rPr>
              <w:t>образовательной</w:t>
            </w:r>
            <w:r>
              <w:rPr>
                <w:spacing w:val="1"/>
                <w:sz w:val="24"/>
              </w:rPr>
              <w:t xml:space="preserve"> </w:t>
            </w:r>
            <w:r>
              <w:rPr>
                <w:sz w:val="24"/>
              </w:rPr>
              <w:t>организации</w:t>
            </w:r>
          </w:p>
        </w:tc>
        <w:tc>
          <w:tcPr>
            <w:tcW w:w="1558" w:type="dxa"/>
          </w:tcPr>
          <w:p w:rsidR="007E1513" w:rsidRDefault="002462E7">
            <w:pPr>
              <w:pStyle w:val="TableParagraph"/>
              <w:spacing w:before="68"/>
              <w:ind w:left="73" w:right="475"/>
              <w:rPr>
                <w:sz w:val="24"/>
              </w:rPr>
            </w:pPr>
            <w:r>
              <w:rPr>
                <w:sz w:val="24"/>
              </w:rPr>
              <w:t>До 1</w:t>
            </w:r>
            <w:r>
              <w:rPr>
                <w:spacing w:val="1"/>
                <w:sz w:val="24"/>
              </w:rPr>
              <w:t xml:space="preserve"> </w:t>
            </w:r>
            <w:r>
              <w:rPr>
                <w:sz w:val="24"/>
              </w:rPr>
              <w:t>сентября</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79"/>
              <w:rPr>
                <w:sz w:val="24"/>
              </w:rPr>
            </w:pPr>
            <w:r>
              <w:rPr>
                <w:sz w:val="24"/>
              </w:rPr>
              <w:t>Приказ о внесении</w:t>
            </w:r>
            <w:r>
              <w:rPr>
                <w:spacing w:val="1"/>
                <w:sz w:val="24"/>
              </w:rPr>
              <w:t xml:space="preserve"> </w:t>
            </w:r>
            <w:r>
              <w:rPr>
                <w:sz w:val="24"/>
              </w:rPr>
              <w:t>изменений в программу</w:t>
            </w:r>
            <w:r>
              <w:rPr>
                <w:spacing w:val="-57"/>
                <w:sz w:val="24"/>
              </w:rPr>
              <w:t xml:space="preserve"> </w:t>
            </w:r>
            <w:r>
              <w:rPr>
                <w:sz w:val="24"/>
              </w:rPr>
              <w:t>развития</w:t>
            </w:r>
            <w:r>
              <w:rPr>
                <w:spacing w:val="1"/>
                <w:sz w:val="24"/>
              </w:rPr>
              <w:t xml:space="preserve"> </w:t>
            </w:r>
            <w:r>
              <w:rPr>
                <w:sz w:val="24"/>
              </w:rPr>
              <w:t>образовательной</w:t>
            </w:r>
            <w:r>
              <w:rPr>
                <w:spacing w:val="1"/>
                <w:sz w:val="24"/>
              </w:rPr>
              <w:t xml:space="preserve"> </w:t>
            </w:r>
            <w:r>
              <w:rPr>
                <w:sz w:val="24"/>
              </w:rPr>
              <w:t>организации</w:t>
            </w:r>
          </w:p>
        </w:tc>
        <w:tc>
          <w:tcPr>
            <w:tcW w:w="1752" w:type="dxa"/>
          </w:tcPr>
          <w:p w:rsidR="007E1513" w:rsidRDefault="002462E7">
            <w:pPr>
              <w:pStyle w:val="TableParagraph"/>
              <w:spacing w:before="68"/>
              <w:ind w:left="76"/>
              <w:rPr>
                <w:sz w:val="24"/>
              </w:rPr>
            </w:pPr>
            <w:r>
              <w:rPr>
                <w:sz w:val="24"/>
              </w:rPr>
              <w:t>Директор.</w:t>
            </w:r>
          </w:p>
        </w:tc>
      </w:tr>
      <w:tr w:rsidR="007E1513">
        <w:trPr>
          <w:trHeight w:val="1528"/>
        </w:trPr>
        <w:tc>
          <w:tcPr>
            <w:tcW w:w="632" w:type="dxa"/>
          </w:tcPr>
          <w:p w:rsidR="007E1513" w:rsidRDefault="002462E7">
            <w:pPr>
              <w:pStyle w:val="TableParagraph"/>
              <w:spacing w:before="66"/>
              <w:ind w:left="76"/>
              <w:rPr>
                <w:sz w:val="24"/>
              </w:rPr>
            </w:pPr>
            <w:r>
              <w:rPr>
                <w:sz w:val="24"/>
              </w:rPr>
              <w:t>2.4.</w:t>
            </w:r>
          </w:p>
        </w:tc>
        <w:tc>
          <w:tcPr>
            <w:tcW w:w="3214" w:type="dxa"/>
          </w:tcPr>
          <w:p w:rsidR="007E1513" w:rsidRDefault="002462E7">
            <w:pPr>
              <w:pStyle w:val="TableParagraph"/>
              <w:spacing w:before="66"/>
              <w:ind w:left="76" w:right="781"/>
              <w:rPr>
                <w:sz w:val="24"/>
              </w:rPr>
            </w:pPr>
            <w:r>
              <w:rPr>
                <w:sz w:val="24"/>
              </w:rPr>
              <w:t>Внесение изменений и</w:t>
            </w:r>
            <w:r>
              <w:rPr>
                <w:spacing w:val="-57"/>
                <w:sz w:val="24"/>
              </w:rPr>
              <w:t xml:space="preserve"> </w:t>
            </w:r>
            <w:r>
              <w:rPr>
                <w:sz w:val="24"/>
              </w:rPr>
              <w:t>дополнений в Устав</w:t>
            </w:r>
            <w:r>
              <w:rPr>
                <w:spacing w:val="1"/>
                <w:sz w:val="24"/>
              </w:rPr>
              <w:t xml:space="preserve"> </w:t>
            </w:r>
            <w:r>
              <w:rPr>
                <w:sz w:val="24"/>
              </w:rPr>
              <w:t>образовательной</w:t>
            </w:r>
            <w:r>
              <w:rPr>
                <w:spacing w:val="1"/>
                <w:sz w:val="24"/>
              </w:rPr>
              <w:t xml:space="preserve"> </w:t>
            </w:r>
            <w:r>
              <w:rPr>
                <w:sz w:val="24"/>
              </w:rPr>
              <w:t>организации (при</w:t>
            </w:r>
            <w:r>
              <w:rPr>
                <w:spacing w:val="1"/>
                <w:sz w:val="24"/>
              </w:rPr>
              <w:t xml:space="preserve"> </w:t>
            </w:r>
            <w:r>
              <w:rPr>
                <w:sz w:val="24"/>
              </w:rPr>
              <w:t>необходимости)</w:t>
            </w:r>
          </w:p>
        </w:tc>
        <w:tc>
          <w:tcPr>
            <w:tcW w:w="1558" w:type="dxa"/>
          </w:tcPr>
          <w:p w:rsidR="007E1513" w:rsidRDefault="002462E7">
            <w:pPr>
              <w:pStyle w:val="TableParagraph"/>
              <w:spacing w:before="66"/>
              <w:ind w:left="73" w:right="475"/>
              <w:rPr>
                <w:sz w:val="24"/>
              </w:rPr>
            </w:pPr>
            <w:r>
              <w:rPr>
                <w:sz w:val="24"/>
              </w:rPr>
              <w:t>До 1</w:t>
            </w:r>
            <w:r>
              <w:rPr>
                <w:spacing w:val="1"/>
                <w:sz w:val="24"/>
              </w:rPr>
              <w:t xml:space="preserve"> </w:t>
            </w:r>
            <w:r>
              <w:rPr>
                <w:sz w:val="24"/>
              </w:rPr>
              <w:t>сентября</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150"/>
              <w:rPr>
                <w:sz w:val="24"/>
              </w:rPr>
            </w:pPr>
            <w:r>
              <w:rPr>
                <w:sz w:val="24"/>
              </w:rPr>
              <w:t>Устав образовательной</w:t>
            </w:r>
            <w:r>
              <w:rPr>
                <w:spacing w:val="-58"/>
                <w:sz w:val="24"/>
              </w:rPr>
              <w:t xml:space="preserve"> </w:t>
            </w:r>
            <w:r>
              <w:rPr>
                <w:sz w:val="24"/>
              </w:rPr>
              <w:t>организации</w:t>
            </w:r>
          </w:p>
        </w:tc>
        <w:tc>
          <w:tcPr>
            <w:tcW w:w="1752" w:type="dxa"/>
          </w:tcPr>
          <w:p w:rsidR="007E1513" w:rsidRDefault="002462E7">
            <w:pPr>
              <w:pStyle w:val="TableParagraph"/>
              <w:spacing w:before="66"/>
              <w:ind w:left="76"/>
              <w:rPr>
                <w:sz w:val="24"/>
              </w:rPr>
            </w:pPr>
            <w:r>
              <w:rPr>
                <w:sz w:val="24"/>
              </w:rPr>
              <w:t>Директор</w:t>
            </w:r>
          </w:p>
        </w:tc>
      </w:tr>
      <w:tr w:rsidR="007E1513">
        <w:trPr>
          <w:trHeight w:val="1530"/>
        </w:trPr>
        <w:tc>
          <w:tcPr>
            <w:tcW w:w="632" w:type="dxa"/>
          </w:tcPr>
          <w:p w:rsidR="007E1513" w:rsidRDefault="002462E7">
            <w:pPr>
              <w:pStyle w:val="TableParagraph"/>
              <w:spacing w:before="68"/>
              <w:ind w:left="76"/>
              <w:rPr>
                <w:sz w:val="24"/>
              </w:rPr>
            </w:pPr>
            <w:r>
              <w:rPr>
                <w:sz w:val="24"/>
              </w:rPr>
              <w:t>2.5.</w:t>
            </w:r>
          </w:p>
        </w:tc>
        <w:tc>
          <w:tcPr>
            <w:tcW w:w="3214" w:type="dxa"/>
          </w:tcPr>
          <w:p w:rsidR="007E1513" w:rsidRDefault="002462E7">
            <w:pPr>
              <w:pStyle w:val="TableParagraph"/>
              <w:spacing w:before="68"/>
              <w:ind w:left="76" w:right="848"/>
              <w:rPr>
                <w:sz w:val="24"/>
              </w:rPr>
            </w:pPr>
            <w:r>
              <w:rPr>
                <w:sz w:val="24"/>
              </w:rPr>
              <w:t>Разработка приказов,</w:t>
            </w:r>
            <w:r>
              <w:rPr>
                <w:spacing w:val="1"/>
                <w:sz w:val="24"/>
              </w:rPr>
              <w:t xml:space="preserve"> </w:t>
            </w:r>
            <w:r>
              <w:rPr>
                <w:sz w:val="24"/>
              </w:rPr>
              <w:t>локальных</w:t>
            </w:r>
            <w:r>
              <w:rPr>
                <w:spacing w:val="1"/>
                <w:sz w:val="24"/>
              </w:rPr>
              <w:t xml:space="preserve"> </w:t>
            </w:r>
            <w:r>
              <w:rPr>
                <w:sz w:val="24"/>
              </w:rPr>
              <w:t>актов,</w:t>
            </w:r>
            <w:r>
              <w:rPr>
                <w:spacing w:val="1"/>
                <w:sz w:val="24"/>
              </w:rPr>
              <w:t xml:space="preserve"> </w:t>
            </w:r>
            <w:r>
              <w:rPr>
                <w:sz w:val="24"/>
              </w:rPr>
              <w:t>регламентирующих</w:t>
            </w:r>
            <w:r>
              <w:rPr>
                <w:spacing w:val="1"/>
                <w:sz w:val="24"/>
              </w:rPr>
              <w:t xml:space="preserve"> </w:t>
            </w:r>
            <w:r>
              <w:rPr>
                <w:sz w:val="24"/>
              </w:rPr>
              <w:t>приведение ООП в</w:t>
            </w:r>
            <w:r>
              <w:rPr>
                <w:spacing w:val="1"/>
                <w:sz w:val="24"/>
              </w:rPr>
              <w:t xml:space="preserve"> </w:t>
            </w:r>
            <w:r>
              <w:rPr>
                <w:sz w:val="24"/>
              </w:rPr>
              <w:t>соответствие</w:t>
            </w:r>
            <w:r>
              <w:rPr>
                <w:spacing w:val="-9"/>
                <w:sz w:val="24"/>
              </w:rPr>
              <w:t xml:space="preserve"> </w:t>
            </w:r>
            <w:r>
              <w:rPr>
                <w:sz w:val="24"/>
              </w:rPr>
              <w:t>с</w:t>
            </w:r>
            <w:r>
              <w:rPr>
                <w:spacing w:val="-8"/>
                <w:sz w:val="24"/>
              </w:rPr>
              <w:t xml:space="preserve"> </w:t>
            </w:r>
            <w:r>
              <w:rPr>
                <w:sz w:val="24"/>
              </w:rPr>
              <w:t>ФООП</w:t>
            </w:r>
          </w:p>
        </w:tc>
        <w:tc>
          <w:tcPr>
            <w:tcW w:w="1558" w:type="dxa"/>
          </w:tcPr>
          <w:p w:rsidR="007E1513" w:rsidRDefault="002462E7">
            <w:pPr>
              <w:pStyle w:val="TableParagraph"/>
              <w:spacing w:before="68"/>
              <w:ind w:left="73" w:right="475"/>
              <w:rPr>
                <w:sz w:val="24"/>
              </w:rPr>
            </w:pPr>
            <w:r>
              <w:rPr>
                <w:sz w:val="24"/>
              </w:rPr>
              <w:t>Январь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277"/>
              <w:rPr>
                <w:sz w:val="24"/>
              </w:rPr>
            </w:pPr>
            <w:r>
              <w:rPr>
                <w:sz w:val="24"/>
              </w:rPr>
              <w:t>Приказы, локальные</w:t>
            </w:r>
            <w:r>
              <w:rPr>
                <w:spacing w:val="1"/>
                <w:sz w:val="24"/>
              </w:rPr>
              <w:t xml:space="preserve"> </w:t>
            </w:r>
            <w:r>
              <w:rPr>
                <w:sz w:val="24"/>
              </w:rPr>
              <w:t>акты,</w:t>
            </w:r>
            <w:r>
              <w:rPr>
                <w:spacing w:val="1"/>
                <w:sz w:val="24"/>
              </w:rPr>
              <w:t xml:space="preserve"> </w:t>
            </w:r>
            <w:r>
              <w:rPr>
                <w:sz w:val="24"/>
              </w:rPr>
              <w:t>регламентирующие</w:t>
            </w:r>
            <w:r>
              <w:rPr>
                <w:spacing w:val="1"/>
                <w:sz w:val="24"/>
              </w:rPr>
              <w:t xml:space="preserve"> </w:t>
            </w:r>
            <w:r>
              <w:rPr>
                <w:sz w:val="24"/>
              </w:rPr>
              <w:t>приведение ООП в</w:t>
            </w:r>
            <w:r>
              <w:rPr>
                <w:spacing w:val="1"/>
                <w:sz w:val="24"/>
              </w:rPr>
              <w:t xml:space="preserve"> </w:t>
            </w:r>
            <w:r>
              <w:rPr>
                <w:sz w:val="24"/>
              </w:rPr>
              <w:t>соответствие</w:t>
            </w:r>
            <w:r>
              <w:rPr>
                <w:spacing w:val="-9"/>
                <w:sz w:val="24"/>
              </w:rPr>
              <w:t xml:space="preserve"> </w:t>
            </w:r>
            <w:r>
              <w:rPr>
                <w:sz w:val="24"/>
              </w:rPr>
              <w:t>с</w:t>
            </w:r>
            <w:r>
              <w:rPr>
                <w:spacing w:val="-8"/>
                <w:sz w:val="24"/>
              </w:rPr>
              <w:t xml:space="preserve"> </w:t>
            </w:r>
            <w:r>
              <w:rPr>
                <w:sz w:val="24"/>
              </w:rPr>
              <w:t>ФООП</w:t>
            </w:r>
          </w:p>
        </w:tc>
        <w:tc>
          <w:tcPr>
            <w:tcW w:w="1752" w:type="dxa"/>
          </w:tcPr>
          <w:p w:rsidR="007E1513" w:rsidRDefault="002462E7">
            <w:pPr>
              <w:pStyle w:val="TableParagraph"/>
              <w:spacing w:before="68"/>
              <w:ind w:left="76" w:right="287"/>
              <w:rPr>
                <w:sz w:val="24"/>
              </w:rPr>
            </w:pPr>
            <w:r>
              <w:rPr>
                <w:sz w:val="24"/>
              </w:rPr>
              <w:t>Директор.</w:t>
            </w:r>
            <w:r>
              <w:rPr>
                <w:spacing w:val="1"/>
                <w:sz w:val="24"/>
              </w:rPr>
              <w:t xml:space="preserve"> </w:t>
            </w: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4567"/>
        </w:trPr>
        <w:tc>
          <w:tcPr>
            <w:tcW w:w="632" w:type="dxa"/>
          </w:tcPr>
          <w:p w:rsidR="007E1513" w:rsidRDefault="002462E7">
            <w:pPr>
              <w:pStyle w:val="TableParagraph"/>
              <w:spacing w:before="68"/>
              <w:ind w:left="76"/>
              <w:rPr>
                <w:sz w:val="24"/>
              </w:rPr>
            </w:pPr>
            <w:r>
              <w:rPr>
                <w:sz w:val="24"/>
              </w:rPr>
              <w:t>2.6.</w:t>
            </w:r>
          </w:p>
        </w:tc>
        <w:tc>
          <w:tcPr>
            <w:tcW w:w="3214" w:type="dxa"/>
          </w:tcPr>
          <w:p w:rsidR="007E1513" w:rsidRDefault="002462E7">
            <w:pPr>
              <w:pStyle w:val="TableParagraph"/>
              <w:spacing w:before="68"/>
              <w:ind w:left="76" w:right="532"/>
              <w:rPr>
                <w:sz w:val="24"/>
              </w:rPr>
            </w:pPr>
            <w:r>
              <w:rPr>
                <w:sz w:val="24"/>
              </w:rPr>
              <w:t>Внесение изменений в</w:t>
            </w:r>
            <w:r>
              <w:rPr>
                <w:spacing w:val="1"/>
                <w:sz w:val="24"/>
              </w:rPr>
              <w:t xml:space="preserve"> </w:t>
            </w:r>
            <w:r>
              <w:rPr>
                <w:sz w:val="24"/>
              </w:rPr>
              <w:t>локальные</w:t>
            </w:r>
            <w:r>
              <w:rPr>
                <w:spacing w:val="-8"/>
                <w:sz w:val="24"/>
              </w:rPr>
              <w:t xml:space="preserve"> </w:t>
            </w:r>
            <w:r>
              <w:rPr>
                <w:sz w:val="24"/>
              </w:rPr>
              <w:t>акты</w:t>
            </w:r>
            <w:r>
              <w:rPr>
                <w:spacing w:val="-5"/>
                <w:sz w:val="24"/>
              </w:rPr>
              <w:t xml:space="preserve"> </w:t>
            </w:r>
            <w:r>
              <w:rPr>
                <w:sz w:val="24"/>
              </w:rPr>
              <w:t>с</w:t>
            </w:r>
            <w:r>
              <w:rPr>
                <w:spacing w:val="-5"/>
                <w:sz w:val="24"/>
              </w:rPr>
              <w:t xml:space="preserve"> </w:t>
            </w:r>
            <w:r>
              <w:rPr>
                <w:sz w:val="24"/>
              </w:rPr>
              <w:t>учетом</w:t>
            </w:r>
            <w:r>
              <w:rPr>
                <w:spacing w:val="-57"/>
                <w:sz w:val="24"/>
              </w:rPr>
              <w:t xml:space="preserve"> </w:t>
            </w:r>
            <w:r>
              <w:rPr>
                <w:sz w:val="24"/>
              </w:rPr>
              <w:t>требований</w:t>
            </w:r>
            <w:r>
              <w:rPr>
                <w:spacing w:val="-1"/>
                <w:sz w:val="24"/>
              </w:rPr>
              <w:t xml:space="preserve"> </w:t>
            </w:r>
            <w:r>
              <w:rPr>
                <w:sz w:val="24"/>
              </w:rPr>
              <w:t>ФООП</w:t>
            </w:r>
          </w:p>
        </w:tc>
        <w:tc>
          <w:tcPr>
            <w:tcW w:w="1558" w:type="dxa"/>
          </w:tcPr>
          <w:p w:rsidR="007E1513" w:rsidRDefault="002462E7">
            <w:pPr>
              <w:pStyle w:val="TableParagraph"/>
              <w:spacing w:before="68"/>
              <w:ind w:left="73" w:right="475"/>
              <w:rPr>
                <w:sz w:val="24"/>
              </w:rPr>
            </w:pPr>
            <w:r>
              <w:rPr>
                <w:sz w:val="24"/>
              </w:rPr>
              <w:t>Январь–</w:t>
            </w:r>
            <w:r>
              <w:rPr>
                <w:spacing w:val="1"/>
                <w:sz w:val="24"/>
              </w:rPr>
              <w:t xml:space="preserve"> </w:t>
            </w:r>
            <w:r>
              <w:rPr>
                <w:sz w:val="24"/>
              </w:rPr>
              <w:t>август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141"/>
              <w:rPr>
                <w:sz w:val="24"/>
              </w:rPr>
            </w:pPr>
            <w:r>
              <w:rPr>
                <w:sz w:val="24"/>
              </w:rPr>
              <w:t>Положение о формах,</w:t>
            </w:r>
            <w:r>
              <w:rPr>
                <w:spacing w:val="1"/>
                <w:sz w:val="24"/>
              </w:rPr>
              <w:t xml:space="preserve"> </w:t>
            </w:r>
            <w:r>
              <w:rPr>
                <w:sz w:val="24"/>
              </w:rPr>
              <w:t>периодичности,</w:t>
            </w:r>
            <w:r>
              <w:rPr>
                <w:spacing w:val="1"/>
                <w:sz w:val="24"/>
              </w:rPr>
              <w:t xml:space="preserve"> </w:t>
            </w:r>
            <w:r>
              <w:rPr>
                <w:sz w:val="24"/>
              </w:rPr>
              <w:t>порядке текущего</w:t>
            </w:r>
            <w:r>
              <w:rPr>
                <w:spacing w:val="1"/>
                <w:sz w:val="24"/>
              </w:rPr>
              <w:t xml:space="preserve"> </w:t>
            </w:r>
            <w:r>
              <w:rPr>
                <w:spacing w:val="-1"/>
                <w:sz w:val="24"/>
              </w:rPr>
              <w:t xml:space="preserve">контроля </w:t>
            </w:r>
            <w:r>
              <w:rPr>
                <w:sz w:val="24"/>
              </w:rPr>
              <w:t>успеваемости</w:t>
            </w:r>
            <w:r>
              <w:rPr>
                <w:spacing w:val="-57"/>
                <w:sz w:val="24"/>
              </w:rPr>
              <w:t xml:space="preserve"> </w:t>
            </w:r>
            <w:r>
              <w:rPr>
                <w:sz w:val="24"/>
              </w:rPr>
              <w:t>и 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с</w:t>
            </w:r>
          </w:p>
          <w:p w:rsidR="007E1513" w:rsidRDefault="002462E7">
            <w:pPr>
              <w:pStyle w:val="TableParagraph"/>
              <w:spacing w:before="1"/>
              <w:ind w:left="76" w:right="51"/>
              <w:rPr>
                <w:sz w:val="24"/>
              </w:rPr>
            </w:pPr>
            <w:r>
              <w:rPr>
                <w:sz w:val="24"/>
              </w:rPr>
              <w:t>учетом системы оценки</w:t>
            </w:r>
            <w:r>
              <w:rPr>
                <w:spacing w:val="-57"/>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 в ФООП.</w:t>
            </w:r>
            <w:r>
              <w:rPr>
                <w:spacing w:val="1"/>
                <w:sz w:val="24"/>
              </w:rPr>
              <w:t xml:space="preserve"> </w:t>
            </w:r>
            <w:r>
              <w:rPr>
                <w:sz w:val="24"/>
              </w:rPr>
              <w:t>Положение о рабочей</w:t>
            </w:r>
            <w:r>
              <w:rPr>
                <w:spacing w:val="1"/>
                <w:sz w:val="24"/>
              </w:rPr>
              <w:t xml:space="preserve"> </w:t>
            </w:r>
            <w:r>
              <w:rPr>
                <w:sz w:val="24"/>
              </w:rPr>
              <w:t>программе</w:t>
            </w:r>
            <w:r>
              <w:rPr>
                <w:spacing w:val="-2"/>
                <w:sz w:val="24"/>
              </w:rPr>
              <w:t xml:space="preserve"> </w:t>
            </w:r>
            <w:r>
              <w:rPr>
                <w:sz w:val="24"/>
              </w:rPr>
              <w:t>с</w:t>
            </w:r>
            <w:r>
              <w:rPr>
                <w:spacing w:val="2"/>
                <w:sz w:val="24"/>
              </w:rPr>
              <w:t xml:space="preserve"> </w:t>
            </w:r>
            <w:r>
              <w:rPr>
                <w:sz w:val="24"/>
              </w:rPr>
              <w:t>учетом</w:t>
            </w:r>
            <w:r>
              <w:rPr>
                <w:spacing w:val="1"/>
                <w:sz w:val="24"/>
              </w:rPr>
              <w:t xml:space="preserve"> </w:t>
            </w:r>
            <w:r>
              <w:rPr>
                <w:sz w:val="24"/>
              </w:rPr>
              <w:t>внедрения федеральных</w:t>
            </w:r>
            <w:r>
              <w:rPr>
                <w:spacing w:val="-57"/>
                <w:sz w:val="24"/>
              </w:rPr>
              <w:t xml:space="preserve"> </w:t>
            </w:r>
            <w:r>
              <w:rPr>
                <w:sz w:val="24"/>
              </w:rPr>
              <w:t>базовых</w:t>
            </w:r>
            <w:r>
              <w:rPr>
                <w:spacing w:val="1"/>
                <w:sz w:val="24"/>
              </w:rPr>
              <w:t xml:space="preserve"> </w:t>
            </w:r>
            <w:r>
              <w:rPr>
                <w:sz w:val="24"/>
              </w:rPr>
              <w:t>рабочих</w:t>
            </w:r>
            <w:r>
              <w:rPr>
                <w:spacing w:val="1"/>
                <w:sz w:val="24"/>
              </w:rPr>
              <w:t xml:space="preserve"> </w:t>
            </w:r>
            <w:r>
              <w:rPr>
                <w:sz w:val="24"/>
              </w:rPr>
              <w:t>программ</w:t>
            </w:r>
          </w:p>
        </w:tc>
        <w:tc>
          <w:tcPr>
            <w:tcW w:w="1752" w:type="dxa"/>
          </w:tcPr>
          <w:p w:rsidR="007E1513" w:rsidRDefault="002462E7">
            <w:pPr>
              <w:pStyle w:val="TableParagraph"/>
              <w:spacing w:before="68"/>
              <w:ind w:left="76" w:right="287"/>
              <w:rPr>
                <w:sz w:val="24"/>
              </w:rPr>
            </w:pPr>
            <w:r>
              <w:rPr>
                <w:sz w:val="24"/>
              </w:rPr>
              <w:t>Директор.</w:t>
            </w:r>
            <w:r>
              <w:rPr>
                <w:spacing w:val="1"/>
                <w:sz w:val="24"/>
              </w:rPr>
              <w:t xml:space="preserve"> </w:t>
            </w: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1528"/>
        </w:trPr>
        <w:tc>
          <w:tcPr>
            <w:tcW w:w="632" w:type="dxa"/>
          </w:tcPr>
          <w:p w:rsidR="007E1513" w:rsidRDefault="002462E7">
            <w:pPr>
              <w:pStyle w:val="TableParagraph"/>
              <w:spacing w:before="66"/>
              <w:ind w:left="76"/>
              <w:rPr>
                <w:sz w:val="24"/>
              </w:rPr>
            </w:pPr>
            <w:r>
              <w:rPr>
                <w:sz w:val="24"/>
              </w:rPr>
              <w:t>2.7.</w:t>
            </w:r>
          </w:p>
        </w:tc>
        <w:tc>
          <w:tcPr>
            <w:tcW w:w="3214" w:type="dxa"/>
          </w:tcPr>
          <w:p w:rsidR="007E1513" w:rsidRDefault="002462E7">
            <w:pPr>
              <w:pStyle w:val="TableParagraph"/>
              <w:spacing w:before="66"/>
              <w:ind w:left="76" w:right="170"/>
              <w:rPr>
                <w:sz w:val="24"/>
              </w:rPr>
            </w:pPr>
            <w:r>
              <w:rPr>
                <w:sz w:val="24"/>
              </w:rPr>
              <w:t>Утверждение ООП,</w:t>
            </w:r>
            <w:r>
              <w:rPr>
                <w:spacing w:val="1"/>
                <w:sz w:val="24"/>
              </w:rPr>
              <w:t xml:space="preserve"> </w:t>
            </w:r>
            <w:r>
              <w:rPr>
                <w:sz w:val="24"/>
              </w:rPr>
              <w:t>приведенных в соответствие</w:t>
            </w:r>
            <w:r>
              <w:rPr>
                <w:spacing w:val="-58"/>
                <w:sz w:val="24"/>
              </w:rPr>
              <w:t xml:space="preserve"> </w:t>
            </w:r>
            <w:r>
              <w:rPr>
                <w:sz w:val="24"/>
              </w:rPr>
              <w:t>с ФООП, на заседании</w:t>
            </w:r>
            <w:r>
              <w:rPr>
                <w:spacing w:val="1"/>
                <w:sz w:val="24"/>
              </w:rPr>
              <w:t xml:space="preserve"> </w:t>
            </w:r>
            <w:r>
              <w:rPr>
                <w:sz w:val="24"/>
              </w:rPr>
              <w:t>педагогического</w:t>
            </w:r>
            <w:r>
              <w:rPr>
                <w:spacing w:val="-1"/>
                <w:sz w:val="24"/>
              </w:rPr>
              <w:t xml:space="preserve"> </w:t>
            </w:r>
            <w:r>
              <w:rPr>
                <w:sz w:val="24"/>
              </w:rPr>
              <w:t>совета</w:t>
            </w:r>
          </w:p>
        </w:tc>
        <w:tc>
          <w:tcPr>
            <w:tcW w:w="1558" w:type="dxa"/>
          </w:tcPr>
          <w:p w:rsidR="007E1513" w:rsidRDefault="002462E7">
            <w:pPr>
              <w:pStyle w:val="TableParagraph"/>
              <w:spacing w:before="66"/>
              <w:ind w:left="73" w:right="475"/>
              <w:rPr>
                <w:sz w:val="24"/>
              </w:rPr>
            </w:pPr>
            <w:r>
              <w:rPr>
                <w:sz w:val="24"/>
              </w:rPr>
              <w:t>До 1</w:t>
            </w:r>
            <w:r>
              <w:rPr>
                <w:spacing w:val="1"/>
                <w:sz w:val="24"/>
              </w:rPr>
              <w:t xml:space="preserve"> </w:t>
            </w:r>
            <w:r>
              <w:rPr>
                <w:sz w:val="24"/>
              </w:rPr>
              <w:t>сентября</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56"/>
              <w:rPr>
                <w:sz w:val="24"/>
              </w:rPr>
            </w:pPr>
            <w:r>
              <w:rPr>
                <w:sz w:val="24"/>
              </w:rPr>
              <w:t>Протокол заседания</w:t>
            </w:r>
            <w:r>
              <w:rPr>
                <w:spacing w:val="1"/>
                <w:sz w:val="24"/>
              </w:rPr>
              <w:t xml:space="preserve"> </w:t>
            </w:r>
            <w:r>
              <w:rPr>
                <w:sz w:val="24"/>
              </w:rPr>
              <w:t>педагогического совета.</w:t>
            </w:r>
            <w:r>
              <w:rPr>
                <w:spacing w:val="-58"/>
                <w:sz w:val="24"/>
              </w:rPr>
              <w:t xml:space="preserve"> </w:t>
            </w:r>
            <w:r>
              <w:rPr>
                <w:sz w:val="24"/>
              </w:rPr>
              <w:t>Приказ об утверждении</w:t>
            </w:r>
            <w:r>
              <w:rPr>
                <w:spacing w:val="-57"/>
                <w:sz w:val="24"/>
              </w:rPr>
              <w:t xml:space="preserve"> </w:t>
            </w:r>
            <w:r>
              <w:rPr>
                <w:sz w:val="24"/>
              </w:rPr>
              <w:t>ООП, приведенных в</w:t>
            </w:r>
            <w:r>
              <w:rPr>
                <w:spacing w:val="1"/>
                <w:sz w:val="24"/>
              </w:rPr>
              <w:t xml:space="preserve"> </w:t>
            </w:r>
            <w:r>
              <w:rPr>
                <w:sz w:val="24"/>
              </w:rPr>
              <w:t>соответствие</w:t>
            </w:r>
            <w:r>
              <w:rPr>
                <w:spacing w:val="-2"/>
                <w:sz w:val="24"/>
              </w:rPr>
              <w:t xml:space="preserve"> </w:t>
            </w:r>
            <w:r>
              <w:rPr>
                <w:sz w:val="24"/>
              </w:rPr>
              <w:t>с</w:t>
            </w:r>
            <w:r>
              <w:rPr>
                <w:spacing w:val="-1"/>
                <w:sz w:val="24"/>
              </w:rPr>
              <w:t xml:space="preserve"> </w:t>
            </w:r>
            <w:r>
              <w:rPr>
                <w:sz w:val="24"/>
              </w:rPr>
              <w:t>ФООП</w:t>
            </w:r>
          </w:p>
        </w:tc>
        <w:tc>
          <w:tcPr>
            <w:tcW w:w="1752" w:type="dxa"/>
          </w:tcPr>
          <w:p w:rsidR="007E1513" w:rsidRDefault="002462E7">
            <w:pPr>
              <w:pStyle w:val="TableParagraph"/>
              <w:spacing w:before="66"/>
              <w:ind w:left="76" w:right="287"/>
              <w:rPr>
                <w:sz w:val="24"/>
              </w:rPr>
            </w:pPr>
            <w:r>
              <w:rPr>
                <w:sz w:val="24"/>
              </w:rPr>
              <w:t>Директор.</w:t>
            </w:r>
            <w:r>
              <w:rPr>
                <w:spacing w:val="1"/>
                <w:sz w:val="24"/>
              </w:rPr>
              <w:t xml:space="preserve"> </w:t>
            </w: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426"/>
        </w:trPr>
        <w:tc>
          <w:tcPr>
            <w:tcW w:w="9799" w:type="dxa"/>
            <w:gridSpan w:val="5"/>
          </w:tcPr>
          <w:p w:rsidR="007E1513" w:rsidRDefault="002462E7">
            <w:pPr>
              <w:pStyle w:val="TableParagraph"/>
              <w:spacing w:before="73"/>
              <w:ind w:left="76"/>
              <w:rPr>
                <w:b/>
                <w:sz w:val="24"/>
              </w:rPr>
            </w:pPr>
            <w:r>
              <w:rPr>
                <w:b/>
                <w:sz w:val="24"/>
              </w:rPr>
              <w:t>3.</w:t>
            </w:r>
            <w:r>
              <w:rPr>
                <w:b/>
                <w:spacing w:val="-3"/>
                <w:sz w:val="24"/>
              </w:rPr>
              <w:t xml:space="preserve"> </w:t>
            </w:r>
            <w:r>
              <w:rPr>
                <w:b/>
                <w:sz w:val="24"/>
              </w:rPr>
              <w:t>Мероприятия</w:t>
            </w:r>
            <w:r>
              <w:rPr>
                <w:b/>
                <w:spacing w:val="-3"/>
                <w:sz w:val="24"/>
              </w:rPr>
              <w:t xml:space="preserve"> </w:t>
            </w:r>
            <w:r>
              <w:rPr>
                <w:b/>
                <w:sz w:val="24"/>
              </w:rPr>
              <w:t>содержательного</w:t>
            </w:r>
            <w:r>
              <w:rPr>
                <w:b/>
                <w:spacing w:val="-2"/>
                <w:sz w:val="24"/>
              </w:rPr>
              <w:t xml:space="preserve"> </w:t>
            </w:r>
            <w:r>
              <w:rPr>
                <w:b/>
                <w:sz w:val="24"/>
              </w:rPr>
              <w:t>характера</w:t>
            </w:r>
          </w:p>
        </w:tc>
      </w:tr>
      <w:tr w:rsidR="007E1513">
        <w:trPr>
          <w:trHeight w:val="978"/>
        </w:trPr>
        <w:tc>
          <w:tcPr>
            <w:tcW w:w="632" w:type="dxa"/>
          </w:tcPr>
          <w:p w:rsidR="007E1513" w:rsidRDefault="002462E7">
            <w:pPr>
              <w:pStyle w:val="TableParagraph"/>
              <w:spacing w:before="68"/>
              <w:ind w:left="76"/>
              <w:rPr>
                <w:sz w:val="24"/>
              </w:rPr>
            </w:pPr>
            <w:r>
              <w:rPr>
                <w:sz w:val="24"/>
              </w:rPr>
              <w:t>3.1.</w:t>
            </w:r>
          </w:p>
        </w:tc>
        <w:tc>
          <w:tcPr>
            <w:tcW w:w="3214" w:type="dxa"/>
          </w:tcPr>
          <w:p w:rsidR="007E1513" w:rsidRDefault="002462E7">
            <w:pPr>
              <w:pStyle w:val="TableParagraph"/>
              <w:spacing w:before="68"/>
              <w:ind w:left="76" w:right="146"/>
              <w:rPr>
                <w:sz w:val="24"/>
              </w:rPr>
            </w:pPr>
            <w:r>
              <w:rPr>
                <w:sz w:val="24"/>
              </w:rPr>
              <w:t>Приведение в соответствие</w:t>
            </w:r>
            <w:r>
              <w:rPr>
                <w:spacing w:val="1"/>
                <w:sz w:val="24"/>
              </w:rPr>
              <w:t xml:space="preserve"> </w:t>
            </w:r>
            <w:r>
              <w:rPr>
                <w:sz w:val="24"/>
              </w:rPr>
              <w:t>целевого</w:t>
            </w:r>
            <w:r>
              <w:rPr>
                <w:spacing w:val="-5"/>
                <w:sz w:val="24"/>
              </w:rPr>
              <w:t xml:space="preserve"> </w:t>
            </w:r>
            <w:r>
              <w:rPr>
                <w:sz w:val="24"/>
              </w:rPr>
              <w:t>раздела</w:t>
            </w:r>
            <w:r>
              <w:rPr>
                <w:spacing w:val="-5"/>
                <w:sz w:val="24"/>
              </w:rPr>
              <w:t xml:space="preserve"> </w:t>
            </w:r>
            <w:r>
              <w:rPr>
                <w:sz w:val="24"/>
              </w:rPr>
              <w:t>ООП</w:t>
            </w:r>
            <w:r>
              <w:rPr>
                <w:spacing w:val="-3"/>
                <w:sz w:val="24"/>
              </w:rPr>
              <w:t xml:space="preserve"> </w:t>
            </w:r>
            <w:r>
              <w:rPr>
                <w:sz w:val="24"/>
              </w:rPr>
              <w:t>НОО,</w:t>
            </w:r>
            <w:r>
              <w:rPr>
                <w:spacing w:val="-57"/>
                <w:sz w:val="24"/>
              </w:rPr>
              <w:t xml:space="preserve"> </w:t>
            </w:r>
            <w:r>
              <w:rPr>
                <w:sz w:val="24"/>
              </w:rPr>
              <w:t>ООП</w:t>
            </w:r>
            <w:r>
              <w:rPr>
                <w:spacing w:val="-2"/>
                <w:sz w:val="24"/>
              </w:rPr>
              <w:t xml:space="preserve"> </w:t>
            </w:r>
            <w:r>
              <w:rPr>
                <w:sz w:val="24"/>
              </w:rPr>
              <w:t>ООО</w:t>
            </w:r>
            <w:r>
              <w:rPr>
                <w:spacing w:val="-1"/>
                <w:sz w:val="24"/>
              </w:rPr>
              <w:t xml:space="preserve"> </w:t>
            </w:r>
            <w:r>
              <w:rPr>
                <w:sz w:val="24"/>
              </w:rPr>
              <w:t>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с</w:t>
            </w:r>
          </w:p>
        </w:tc>
        <w:tc>
          <w:tcPr>
            <w:tcW w:w="1558" w:type="dxa"/>
          </w:tcPr>
          <w:p w:rsidR="007E1513" w:rsidRDefault="002462E7">
            <w:pPr>
              <w:pStyle w:val="TableParagraph"/>
              <w:spacing w:before="68"/>
              <w:ind w:left="73" w:right="475"/>
              <w:rPr>
                <w:sz w:val="24"/>
              </w:rPr>
            </w:pPr>
            <w:r>
              <w:rPr>
                <w:sz w:val="24"/>
              </w:rPr>
              <w:t>Январь–</w:t>
            </w:r>
            <w:r>
              <w:rPr>
                <w:spacing w:val="1"/>
                <w:sz w:val="24"/>
              </w:rPr>
              <w:t xml:space="preserve"> </w:t>
            </w:r>
            <w:r>
              <w:rPr>
                <w:sz w:val="24"/>
              </w:rPr>
              <w:t>февраль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254"/>
              <w:rPr>
                <w:sz w:val="24"/>
              </w:rPr>
            </w:pPr>
            <w:r>
              <w:rPr>
                <w:sz w:val="24"/>
              </w:rPr>
              <w:t>Целевой раздел ООП</w:t>
            </w:r>
            <w:r>
              <w:rPr>
                <w:spacing w:val="1"/>
                <w:sz w:val="24"/>
              </w:rPr>
              <w:t xml:space="preserve"> </w:t>
            </w:r>
            <w:r>
              <w:rPr>
                <w:sz w:val="24"/>
              </w:rPr>
              <w:t>НОО в соответствии с</w:t>
            </w:r>
            <w:r>
              <w:rPr>
                <w:spacing w:val="-57"/>
                <w:sz w:val="24"/>
              </w:rPr>
              <w:t xml:space="preserve"> </w:t>
            </w:r>
            <w:r>
              <w:rPr>
                <w:sz w:val="24"/>
              </w:rPr>
              <w:t>ФООП</w:t>
            </w:r>
            <w:r>
              <w:rPr>
                <w:spacing w:val="-2"/>
                <w:sz w:val="24"/>
              </w:rPr>
              <w:t xml:space="preserve"> </w:t>
            </w:r>
            <w:r>
              <w:rPr>
                <w:sz w:val="24"/>
              </w:rPr>
              <w:t>НОО</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bl>
    <w:p w:rsidR="007E1513" w:rsidRDefault="007E1513">
      <w:pPr>
        <w:rPr>
          <w:sz w:val="24"/>
        </w:rPr>
        <w:sectPr w:rsidR="007E1513">
          <w:headerReference w:type="default" r:id="rId879"/>
          <w:footerReference w:type="default" r:id="rId880"/>
          <w:pgSz w:w="11910" w:h="16850"/>
          <w:pgMar w:top="820" w:right="160" w:bottom="1000" w:left="600" w:header="569" w:footer="813" w:gutter="0"/>
          <w:cols w:space="720"/>
        </w:sect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3184"/>
        </w:trPr>
        <w:tc>
          <w:tcPr>
            <w:tcW w:w="632" w:type="dxa"/>
          </w:tcPr>
          <w:p w:rsidR="007E1513" w:rsidRDefault="007E1513">
            <w:pPr>
              <w:pStyle w:val="TableParagraph"/>
              <w:rPr>
                <w:sz w:val="24"/>
              </w:rPr>
            </w:pPr>
          </w:p>
        </w:tc>
        <w:tc>
          <w:tcPr>
            <w:tcW w:w="3214" w:type="dxa"/>
          </w:tcPr>
          <w:p w:rsidR="007E1513" w:rsidRDefault="002462E7">
            <w:pPr>
              <w:pStyle w:val="TableParagraph"/>
              <w:spacing w:before="66"/>
              <w:ind w:left="76" w:right="235"/>
              <w:jc w:val="both"/>
              <w:rPr>
                <w:sz w:val="24"/>
              </w:rPr>
            </w:pPr>
            <w:r>
              <w:rPr>
                <w:sz w:val="24"/>
              </w:rPr>
              <w:t>ФООП НОО, ФООП ООО и</w:t>
            </w:r>
            <w:r>
              <w:rPr>
                <w:spacing w:val="-58"/>
                <w:sz w:val="24"/>
              </w:rPr>
              <w:t xml:space="preserve"> </w:t>
            </w:r>
            <w:r>
              <w:rPr>
                <w:sz w:val="24"/>
              </w:rPr>
              <w:t>ФООП</w:t>
            </w:r>
            <w:r>
              <w:rPr>
                <w:spacing w:val="-2"/>
                <w:sz w:val="24"/>
              </w:rPr>
              <w:t xml:space="preserve"> </w:t>
            </w:r>
            <w:r>
              <w:rPr>
                <w:sz w:val="24"/>
              </w:rPr>
              <w:t>СОО:</w:t>
            </w:r>
          </w:p>
          <w:p w:rsidR="007E1513" w:rsidRDefault="002462E7">
            <w:pPr>
              <w:pStyle w:val="TableParagraph"/>
              <w:tabs>
                <w:tab w:val="left" w:pos="1568"/>
              </w:tabs>
              <w:ind w:left="76" w:right="238"/>
              <w:jc w:val="both"/>
              <w:rPr>
                <w:sz w:val="24"/>
              </w:rPr>
            </w:pPr>
            <w:r>
              <w:rPr>
                <w:sz w:val="24"/>
              </w:rPr>
              <w:t>-анализ</w:t>
            </w:r>
            <w:r>
              <w:rPr>
                <w:sz w:val="24"/>
              </w:rPr>
              <w:tab/>
            </w:r>
            <w:r>
              <w:rPr>
                <w:spacing w:val="-1"/>
                <w:sz w:val="24"/>
              </w:rPr>
              <w:t>планируемых</w:t>
            </w:r>
            <w:r>
              <w:rPr>
                <w:spacing w:val="-58"/>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pacing w:val="-1"/>
                <w:sz w:val="24"/>
              </w:rPr>
              <w:t>приведение</w:t>
            </w:r>
            <w:r>
              <w:rPr>
                <w:spacing w:val="-15"/>
                <w:sz w:val="24"/>
              </w:rPr>
              <w:t xml:space="preserve"> </w:t>
            </w:r>
            <w:r>
              <w:rPr>
                <w:sz w:val="24"/>
              </w:rPr>
              <w:t>в</w:t>
            </w:r>
            <w:r>
              <w:rPr>
                <w:spacing w:val="-13"/>
                <w:sz w:val="24"/>
              </w:rPr>
              <w:t xml:space="preserve"> </w:t>
            </w:r>
            <w:r>
              <w:rPr>
                <w:sz w:val="24"/>
              </w:rPr>
              <w:t>соответствие</w:t>
            </w:r>
            <w:r>
              <w:rPr>
                <w:spacing w:val="-15"/>
                <w:sz w:val="24"/>
              </w:rPr>
              <w:t xml:space="preserve"> </w:t>
            </w:r>
            <w:r>
              <w:rPr>
                <w:sz w:val="24"/>
              </w:rPr>
              <w:t>с</w:t>
            </w:r>
            <w:r>
              <w:rPr>
                <w:spacing w:val="-58"/>
                <w:sz w:val="24"/>
              </w:rPr>
              <w:t xml:space="preserve"> </w:t>
            </w:r>
            <w:r>
              <w:rPr>
                <w:sz w:val="24"/>
              </w:rPr>
              <w:t>ФООП;</w:t>
            </w:r>
          </w:p>
          <w:p w:rsidR="007E1513" w:rsidRDefault="002462E7">
            <w:pPr>
              <w:pStyle w:val="TableParagraph"/>
              <w:ind w:left="76" w:right="345"/>
              <w:rPr>
                <w:sz w:val="24"/>
              </w:rPr>
            </w:pPr>
            <w:r>
              <w:rPr>
                <w:sz w:val="24"/>
              </w:rPr>
              <w:t>-анализ системы оценки</w:t>
            </w:r>
            <w:r>
              <w:rPr>
                <w:spacing w:val="1"/>
                <w:sz w:val="24"/>
              </w:rPr>
              <w:t xml:space="preserve"> </w:t>
            </w:r>
            <w:r>
              <w:rPr>
                <w:sz w:val="24"/>
              </w:rPr>
              <w:t>достижения планируемых</w:t>
            </w:r>
            <w:r>
              <w:rPr>
                <w:spacing w:val="1"/>
                <w:sz w:val="24"/>
              </w:rPr>
              <w:t xml:space="preserve"> </w:t>
            </w:r>
            <w:r>
              <w:rPr>
                <w:sz w:val="24"/>
              </w:rPr>
              <w:t>результатов ООП и</w:t>
            </w:r>
            <w:r>
              <w:rPr>
                <w:spacing w:val="1"/>
                <w:sz w:val="24"/>
              </w:rPr>
              <w:t xml:space="preserve"> </w:t>
            </w:r>
            <w:r>
              <w:rPr>
                <w:sz w:val="24"/>
              </w:rPr>
              <w:t>приведение в соответствие</w:t>
            </w:r>
            <w:r>
              <w:rPr>
                <w:spacing w:val="-58"/>
                <w:sz w:val="24"/>
              </w:rPr>
              <w:t xml:space="preserve"> </w:t>
            </w:r>
            <w:r>
              <w:rPr>
                <w:sz w:val="24"/>
              </w:rPr>
              <w:t>с</w:t>
            </w:r>
            <w:r>
              <w:rPr>
                <w:spacing w:val="-2"/>
                <w:sz w:val="24"/>
              </w:rPr>
              <w:t xml:space="preserve"> </w:t>
            </w:r>
            <w:r>
              <w:rPr>
                <w:sz w:val="24"/>
              </w:rPr>
              <w:t>ФООП</w:t>
            </w:r>
          </w:p>
        </w:tc>
        <w:tc>
          <w:tcPr>
            <w:tcW w:w="1558" w:type="dxa"/>
          </w:tcPr>
          <w:p w:rsidR="007E1513" w:rsidRDefault="007E1513">
            <w:pPr>
              <w:pStyle w:val="TableParagraph"/>
              <w:rPr>
                <w:sz w:val="24"/>
              </w:rPr>
            </w:pPr>
          </w:p>
        </w:tc>
        <w:tc>
          <w:tcPr>
            <w:tcW w:w="2643" w:type="dxa"/>
          </w:tcPr>
          <w:p w:rsidR="007E1513" w:rsidRDefault="007E1513">
            <w:pPr>
              <w:pStyle w:val="TableParagraph"/>
              <w:rPr>
                <w:sz w:val="24"/>
              </w:rPr>
            </w:pPr>
          </w:p>
        </w:tc>
        <w:tc>
          <w:tcPr>
            <w:tcW w:w="1752" w:type="dxa"/>
          </w:tcPr>
          <w:p w:rsidR="007E1513" w:rsidRDefault="002462E7">
            <w:pPr>
              <w:pStyle w:val="TableParagraph"/>
              <w:spacing w:before="66"/>
              <w:ind w:left="76" w:right="161"/>
              <w:rPr>
                <w:sz w:val="24"/>
              </w:rPr>
            </w:pPr>
            <w:r>
              <w:rPr>
                <w:sz w:val="24"/>
              </w:rPr>
              <w:t>Руководители</w:t>
            </w:r>
            <w:r>
              <w:rPr>
                <w:spacing w:val="1"/>
                <w:sz w:val="24"/>
              </w:rPr>
              <w:t xml:space="preserve"> </w:t>
            </w:r>
            <w:r>
              <w:rPr>
                <w:sz w:val="24"/>
              </w:rPr>
              <w:t>рабочих</w:t>
            </w:r>
            <w:r>
              <w:rPr>
                <w:spacing w:val="-14"/>
                <w:sz w:val="24"/>
              </w:rPr>
              <w:t xml:space="preserve"> </w:t>
            </w:r>
            <w:r>
              <w:rPr>
                <w:sz w:val="24"/>
              </w:rPr>
              <w:t>групп</w:t>
            </w:r>
          </w:p>
        </w:tc>
      </w:tr>
      <w:tr w:rsidR="007E1513">
        <w:trPr>
          <w:trHeight w:val="4291"/>
        </w:trPr>
        <w:tc>
          <w:tcPr>
            <w:tcW w:w="632" w:type="dxa"/>
          </w:tcPr>
          <w:p w:rsidR="007E1513" w:rsidRDefault="002462E7">
            <w:pPr>
              <w:pStyle w:val="TableParagraph"/>
              <w:spacing w:before="68"/>
              <w:ind w:left="76"/>
              <w:rPr>
                <w:sz w:val="24"/>
              </w:rPr>
            </w:pPr>
            <w:r>
              <w:rPr>
                <w:sz w:val="24"/>
              </w:rPr>
              <w:t>3.4.</w:t>
            </w:r>
          </w:p>
        </w:tc>
        <w:tc>
          <w:tcPr>
            <w:tcW w:w="3214" w:type="dxa"/>
          </w:tcPr>
          <w:p w:rsidR="007E1513" w:rsidRDefault="002462E7">
            <w:pPr>
              <w:pStyle w:val="TableParagraph"/>
              <w:spacing w:before="68"/>
              <w:ind w:left="76" w:right="300"/>
              <w:rPr>
                <w:sz w:val="24"/>
              </w:rPr>
            </w:pPr>
            <w:r>
              <w:rPr>
                <w:sz w:val="24"/>
              </w:rPr>
              <w:t>Приведение в соответствие</w:t>
            </w:r>
            <w:r>
              <w:rPr>
                <w:spacing w:val="-58"/>
                <w:sz w:val="24"/>
              </w:rPr>
              <w:t xml:space="preserve"> </w:t>
            </w:r>
            <w:r>
              <w:rPr>
                <w:sz w:val="24"/>
              </w:rPr>
              <w:t>содержательного раздела</w:t>
            </w:r>
            <w:r>
              <w:rPr>
                <w:spacing w:val="1"/>
                <w:sz w:val="24"/>
              </w:rPr>
              <w:t xml:space="preserve"> </w:t>
            </w:r>
            <w:r>
              <w:rPr>
                <w:sz w:val="24"/>
              </w:rPr>
              <w:t>ООП</w:t>
            </w:r>
            <w:r>
              <w:rPr>
                <w:spacing w:val="-2"/>
                <w:sz w:val="24"/>
              </w:rPr>
              <w:t xml:space="preserve"> </w:t>
            </w:r>
            <w:r>
              <w:rPr>
                <w:sz w:val="24"/>
              </w:rPr>
              <w:t>НОО:</w:t>
            </w:r>
          </w:p>
          <w:p w:rsidR="007E1513" w:rsidRDefault="002462E7">
            <w:pPr>
              <w:pStyle w:val="TableParagraph"/>
              <w:ind w:left="76" w:right="776"/>
              <w:rPr>
                <w:sz w:val="24"/>
              </w:rPr>
            </w:pPr>
            <w:r>
              <w:rPr>
                <w:sz w:val="24"/>
              </w:rPr>
              <w:t>-внесение</w:t>
            </w:r>
            <w:r>
              <w:rPr>
                <w:spacing w:val="-4"/>
                <w:sz w:val="24"/>
              </w:rPr>
              <w:t xml:space="preserve"> </w:t>
            </w:r>
            <w:r>
              <w:rPr>
                <w:sz w:val="24"/>
              </w:rPr>
              <w:t>в</w:t>
            </w:r>
            <w:r>
              <w:rPr>
                <w:spacing w:val="-4"/>
                <w:sz w:val="24"/>
              </w:rPr>
              <w:t xml:space="preserve"> </w:t>
            </w:r>
            <w:r>
              <w:rPr>
                <w:sz w:val="24"/>
              </w:rPr>
              <w:t>ООП</w:t>
            </w:r>
            <w:r>
              <w:rPr>
                <w:spacing w:val="-3"/>
                <w:sz w:val="24"/>
              </w:rPr>
              <w:t xml:space="preserve"> </w:t>
            </w:r>
            <w:r>
              <w:rPr>
                <w:sz w:val="24"/>
              </w:rPr>
              <w:t>НОО</w:t>
            </w:r>
            <w:r>
              <w:rPr>
                <w:spacing w:val="-57"/>
                <w:sz w:val="24"/>
              </w:rPr>
              <w:t xml:space="preserve"> </w:t>
            </w:r>
            <w:r>
              <w:rPr>
                <w:sz w:val="24"/>
              </w:rPr>
              <w:t>федеральных базовых</w:t>
            </w:r>
            <w:r>
              <w:rPr>
                <w:spacing w:val="1"/>
                <w:sz w:val="24"/>
              </w:rPr>
              <w:t xml:space="preserve"> </w:t>
            </w:r>
            <w:r>
              <w:rPr>
                <w:sz w:val="24"/>
              </w:rPr>
              <w:t>рабочих программ по</w:t>
            </w:r>
            <w:r>
              <w:rPr>
                <w:spacing w:val="1"/>
                <w:sz w:val="24"/>
              </w:rPr>
              <w:t xml:space="preserve"> </w:t>
            </w:r>
            <w:r>
              <w:rPr>
                <w:sz w:val="24"/>
              </w:rPr>
              <w:t>учебным</w:t>
            </w:r>
            <w:r>
              <w:rPr>
                <w:spacing w:val="-3"/>
                <w:sz w:val="24"/>
              </w:rPr>
              <w:t xml:space="preserve"> </w:t>
            </w:r>
            <w:r>
              <w:rPr>
                <w:sz w:val="24"/>
              </w:rPr>
              <w:t>предметам</w:t>
            </w:r>
          </w:p>
          <w:p w:rsidR="007E1513" w:rsidRDefault="002462E7">
            <w:pPr>
              <w:pStyle w:val="TableParagraph"/>
              <w:spacing w:before="1"/>
              <w:ind w:left="76"/>
              <w:rPr>
                <w:sz w:val="24"/>
              </w:rPr>
            </w:pPr>
            <w:r>
              <w:rPr>
                <w:sz w:val="24"/>
              </w:rPr>
              <w:t>«Русский</w:t>
            </w:r>
            <w:r>
              <w:rPr>
                <w:spacing w:val="-5"/>
                <w:sz w:val="24"/>
              </w:rPr>
              <w:t xml:space="preserve"> </w:t>
            </w:r>
            <w:r>
              <w:rPr>
                <w:sz w:val="24"/>
              </w:rPr>
              <w:t>язык»,</w:t>
            </w:r>
          </w:p>
          <w:p w:rsidR="007E1513" w:rsidRDefault="002462E7">
            <w:pPr>
              <w:pStyle w:val="TableParagraph"/>
              <w:ind w:left="76"/>
              <w:rPr>
                <w:sz w:val="24"/>
              </w:rPr>
            </w:pPr>
            <w:r>
              <w:rPr>
                <w:sz w:val="24"/>
              </w:rPr>
              <w:t>«Литературное</w:t>
            </w:r>
            <w:r>
              <w:rPr>
                <w:spacing w:val="-5"/>
                <w:sz w:val="24"/>
              </w:rPr>
              <w:t xml:space="preserve"> </w:t>
            </w:r>
            <w:r>
              <w:rPr>
                <w:sz w:val="24"/>
              </w:rPr>
              <w:t>чтение»,</w:t>
            </w:r>
          </w:p>
          <w:p w:rsidR="007E1513" w:rsidRDefault="002462E7">
            <w:pPr>
              <w:pStyle w:val="TableParagraph"/>
              <w:ind w:left="76"/>
              <w:rPr>
                <w:sz w:val="24"/>
              </w:rPr>
            </w:pPr>
            <w:r>
              <w:rPr>
                <w:sz w:val="24"/>
              </w:rPr>
              <w:t>«Окружающий</w:t>
            </w:r>
            <w:r>
              <w:rPr>
                <w:spacing w:val="-6"/>
                <w:sz w:val="24"/>
              </w:rPr>
              <w:t xml:space="preserve"> </w:t>
            </w:r>
            <w:r>
              <w:rPr>
                <w:sz w:val="24"/>
              </w:rPr>
              <w:t>мир»;</w:t>
            </w:r>
          </w:p>
          <w:p w:rsidR="007E1513" w:rsidRDefault="002462E7">
            <w:pPr>
              <w:pStyle w:val="TableParagraph"/>
              <w:ind w:left="76" w:right="268"/>
              <w:rPr>
                <w:sz w:val="24"/>
              </w:rPr>
            </w:pPr>
            <w:r>
              <w:rPr>
                <w:sz w:val="24"/>
              </w:rPr>
              <w:t>-анализ программы</w:t>
            </w:r>
            <w:r>
              <w:rPr>
                <w:spacing w:val="1"/>
                <w:sz w:val="24"/>
              </w:rPr>
              <w:t xml:space="preserve"> </w:t>
            </w:r>
            <w:r>
              <w:rPr>
                <w:sz w:val="24"/>
              </w:rPr>
              <w:t>формирования УУД в ООП</w:t>
            </w:r>
            <w:r>
              <w:rPr>
                <w:spacing w:val="-57"/>
                <w:sz w:val="24"/>
              </w:rPr>
              <w:t xml:space="preserve"> </w:t>
            </w:r>
            <w:r>
              <w:rPr>
                <w:sz w:val="24"/>
              </w:rPr>
              <w:t>НОО и приведение в</w:t>
            </w:r>
            <w:r>
              <w:rPr>
                <w:spacing w:val="1"/>
                <w:sz w:val="24"/>
              </w:rPr>
              <w:t xml:space="preserve"> </w:t>
            </w:r>
            <w:r>
              <w:rPr>
                <w:sz w:val="24"/>
              </w:rPr>
              <w:t>соответствие</w:t>
            </w:r>
            <w:r>
              <w:rPr>
                <w:spacing w:val="-6"/>
                <w:sz w:val="24"/>
              </w:rPr>
              <w:t xml:space="preserve"> </w:t>
            </w:r>
            <w:r>
              <w:rPr>
                <w:sz w:val="24"/>
              </w:rPr>
              <w:t>с</w:t>
            </w:r>
            <w:r>
              <w:rPr>
                <w:spacing w:val="-6"/>
                <w:sz w:val="24"/>
              </w:rPr>
              <w:t xml:space="preserve"> </w:t>
            </w:r>
            <w:r>
              <w:rPr>
                <w:sz w:val="24"/>
              </w:rPr>
              <w:t>ФООП</w:t>
            </w:r>
            <w:r>
              <w:rPr>
                <w:spacing w:val="-5"/>
                <w:sz w:val="24"/>
              </w:rPr>
              <w:t xml:space="preserve"> </w:t>
            </w:r>
            <w:r>
              <w:rPr>
                <w:sz w:val="24"/>
              </w:rPr>
              <w:t>НОО</w:t>
            </w:r>
          </w:p>
        </w:tc>
        <w:tc>
          <w:tcPr>
            <w:tcW w:w="1558" w:type="dxa"/>
          </w:tcPr>
          <w:p w:rsidR="007E1513" w:rsidRDefault="002462E7">
            <w:pPr>
              <w:pStyle w:val="TableParagraph"/>
              <w:spacing w:before="68"/>
              <w:ind w:left="73" w:right="475"/>
              <w:rPr>
                <w:sz w:val="24"/>
              </w:rPr>
            </w:pP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57"/>
              <w:rPr>
                <w:sz w:val="24"/>
              </w:rPr>
            </w:pPr>
            <w:r>
              <w:rPr>
                <w:sz w:val="24"/>
              </w:rPr>
              <w:t>Содержательный</w:t>
            </w:r>
            <w:r>
              <w:rPr>
                <w:spacing w:val="-15"/>
                <w:sz w:val="24"/>
              </w:rPr>
              <w:t xml:space="preserve"> </w:t>
            </w:r>
            <w:r>
              <w:rPr>
                <w:sz w:val="24"/>
              </w:rPr>
              <w:t>раздел</w:t>
            </w:r>
            <w:r>
              <w:rPr>
                <w:spacing w:val="-57"/>
                <w:sz w:val="24"/>
              </w:rPr>
              <w:t xml:space="preserve"> </w:t>
            </w:r>
            <w:r>
              <w:rPr>
                <w:sz w:val="24"/>
              </w:rPr>
              <w:t>ООП</w:t>
            </w:r>
            <w:r>
              <w:rPr>
                <w:spacing w:val="-2"/>
                <w:sz w:val="24"/>
              </w:rPr>
              <w:t xml:space="preserve"> </w:t>
            </w:r>
            <w:r>
              <w:rPr>
                <w:sz w:val="24"/>
              </w:rPr>
              <w:t>НОО</w:t>
            </w:r>
            <w:r>
              <w:rPr>
                <w:spacing w:val="1"/>
                <w:sz w:val="24"/>
              </w:rPr>
              <w:t xml:space="preserve"> </w:t>
            </w:r>
            <w:r>
              <w:rPr>
                <w:sz w:val="24"/>
              </w:rPr>
              <w:t>в</w:t>
            </w:r>
          </w:p>
          <w:p w:rsidR="007E1513" w:rsidRDefault="002462E7">
            <w:pPr>
              <w:pStyle w:val="TableParagraph"/>
              <w:ind w:left="76" w:right="255"/>
              <w:rPr>
                <w:sz w:val="24"/>
              </w:rPr>
            </w:pPr>
            <w:r>
              <w:rPr>
                <w:sz w:val="24"/>
              </w:rPr>
              <w:t>соответствии</w:t>
            </w:r>
            <w:r>
              <w:rPr>
                <w:spacing w:val="-8"/>
                <w:sz w:val="24"/>
              </w:rPr>
              <w:t xml:space="preserve"> </w:t>
            </w:r>
            <w:r>
              <w:rPr>
                <w:sz w:val="24"/>
              </w:rPr>
              <w:t>с</w:t>
            </w:r>
            <w:r>
              <w:rPr>
                <w:spacing w:val="-9"/>
                <w:sz w:val="24"/>
              </w:rPr>
              <w:t xml:space="preserve"> </w:t>
            </w:r>
            <w:r>
              <w:rPr>
                <w:sz w:val="24"/>
              </w:rPr>
              <w:t>ФООП</w:t>
            </w:r>
            <w:r>
              <w:rPr>
                <w:spacing w:val="-57"/>
                <w:sz w:val="24"/>
              </w:rPr>
              <w:t xml:space="preserve"> </w:t>
            </w:r>
            <w:r>
              <w:rPr>
                <w:sz w:val="24"/>
              </w:rPr>
              <w:t>НОО.</w:t>
            </w:r>
          </w:p>
          <w:p w:rsidR="007E1513" w:rsidRDefault="002462E7">
            <w:pPr>
              <w:pStyle w:val="TableParagraph"/>
              <w:spacing w:before="1"/>
              <w:ind w:left="76" w:right="197"/>
              <w:rPr>
                <w:sz w:val="24"/>
              </w:rPr>
            </w:pPr>
            <w:r>
              <w:rPr>
                <w:sz w:val="24"/>
              </w:rPr>
              <w:t>Федеральные базовые</w:t>
            </w:r>
            <w:r>
              <w:rPr>
                <w:spacing w:val="1"/>
                <w:sz w:val="24"/>
              </w:rPr>
              <w:t xml:space="preserve"> </w:t>
            </w:r>
            <w:r>
              <w:rPr>
                <w:sz w:val="24"/>
              </w:rPr>
              <w:t>рабочие</w:t>
            </w:r>
            <w:r>
              <w:rPr>
                <w:spacing w:val="-8"/>
                <w:sz w:val="24"/>
              </w:rPr>
              <w:t xml:space="preserve"> </w:t>
            </w:r>
            <w:r>
              <w:rPr>
                <w:sz w:val="24"/>
              </w:rPr>
              <w:t>программы</w:t>
            </w:r>
            <w:r>
              <w:rPr>
                <w:spacing w:val="-9"/>
                <w:sz w:val="24"/>
              </w:rPr>
              <w:t xml:space="preserve"> </w:t>
            </w:r>
            <w:r>
              <w:rPr>
                <w:sz w:val="24"/>
              </w:rPr>
              <w:t>по</w:t>
            </w:r>
            <w:r>
              <w:rPr>
                <w:spacing w:val="-57"/>
                <w:sz w:val="24"/>
              </w:rPr>
              <w:t xml:space="preserve"> </w:t>
            </w:r>
            <w:r>
              <w:rPr>
                <w:sz w:val="24"/>
              </w:rPr>
              <w:t>учебным</w:t>
            </w:r>
            <w:r>
              <w:rPr>
                <w:spacing w:val="-3"/>
                <w:sz w:val="24"/>
              </w:rPr>
              <w:t xml:space="preserve"> </w:t>
            </w:r>
            <w:r>
              <w:rPr>
                <w:sz w:val="24"/>
              </w:rPr>
              <w:t>предметам</w:t>
            </w:r>
          </w:p>
          <w:p w:rsidR="007E1513" w:rsidRDefault="002462E7">
            <w:pPr>
              <w:pStyle w:val="TableParagraph"/>
              <w:ind w:left="76"/>
              <w:rPr>
                <w:sz w:val="24"/>
              </w:rPr>
            </w:pPr>
            <w:r>
              <w:rPr>
                <w:sz w:val="24"/>
              </w:rPr>
              <w:t>«Русский</w:t>
            </w:r>
            <w:r>
              <w:rPr>
                <w:spacing w:val="-5"/>
                <w:sz w:val="24"/>
              </w:rPr>
              <w:t xml:space="preserve"> </w:t>
            </w:r>
            <w:r>
              <w:rPr>
                <w:sz w:val="24"/>
              </w:rPr>
              <w:t>язык»,</w:t>
            </w:r>
          </w:p>
          <w:p w:rsidR="007E1513" w:rsidRDefault="002462E7">
            <w:pPr>
              <w:pStyle w:val="TableParagraph"/>
              <w:ind w:left="76"/>
              <w:rPr>
                <w:sz w:val="24"/>
              </w:rPr>
            </w:pPr>
            <w:r>
              <w:rPr>
                <w:sz w:val="24"/>
              </w:rPr>
              <w:t>«Литературное</w:t>
            </w:r>
            <w:r>
              <w:rPr>
                <w:spacing w:val="-5"/>
                <w:sz w:val="24"/>
              </w:rPr>
              <w:t xml:space="preserve"> </w:t>
            </w:r>
            <w:r>
              <w:rPr>
                <w:sz w:val="24"/>
              </w:rPr>
              <w:t>чтение»,</w:t>
            </w:r>
          </w:p>
          <w:p w:rsidR="007E1513" w:rsidRDefault="002462E7">
            <w:pPr>
              <w:pStyle w:val="TableParagraph"/>
              <w:ind w:left="76" w:right="238"/>
              <w:rPr>
                <w:sz w:val="24"/>
              </w:rPr>
            </w:pPr>
            <w:r>
              <w:rPr>
                <w:sz w:val="24"/>
              </w:rPr>
              <w:t>«Окружающий</w:t>
            </w:r>
            <w:r>
              <w:rPr>
                <w:spacing w:val="-2"/>
                <w:sz w:val="24"/>
              </w:rPr>
              <w:t xml:space="preserve"> </w:t>
            </w:r>
            <w:r>
              <w:rPr>
                <w:sz w:val="24"/>
              </w:rPr>
              <w:t>мир»</w:t>
            </w:r>
            <w:r>
              <w:rPr>
                <w:spacing w:val="-9"/>
                <w:sz w:val="24"/>
              </w:rPr>
              <w:t xml:space="preserve"> </w:t>
            </w:r>
            <w:r>
              <w:rPr>
                <w:sz w:val="24"/>
              </w:rPr>
              <w:t>в</w:t>
            </w:r>
            <w:r>
              <w:rPr>
                <w:spacing w:val="-57"/>
                <w:sz w:val="24"/>
              </w:rPr>
              <w:t xml:space="preserve"> </w:t>
            </w:r>
            <w:r>
              <w:rPr>
                <w:sz w:val="24"/>
              </w:rPr>
              <w:t>составе ООП НОО.</w:t>
            </w:r>
            <w:r>
              <w:rPr>
                <w:spacing w:val="1"/>
                <w:sz w:val="24"/>
              </w:rPr>
              <w:t xml:space="preserve"> </w:t>
            </w:r>
            <w:r>
              <w:rPr>
                <w:sz w:val="24"/>
              </w:rPr>
              <w:t>Программа</w:t>
            </w:r>
            <w:r>
              <w:rPr>
                <w:spacing w:val="1"/>
                <w:sz w:val="24"/>
              </w:rPr>
              <w:t xml:space="preserve"> </w:t>
            </w:r>
            <w:r>
              <w:rPr>
                <w:sz w:val="24"/>
              </w:rPr>
              <w:t>формирования УУД в</w:t>
            </w:r>
            <w:r>
              <w:rPr>
                <w:spacing w:val="-57"/>
                <w:sz w:val="24"/>
              </w:rPr>
              <w:t xml:space="preserve"> </w:t>
            </w:r>
            <w:r>
              <w:rPr>
                <w:sz w:val="24"/>
              </w:rPr>
              <w:t>соответствии с ФООП</w:t>
            </w:r>
            <w:r>
              <w:rPr>
                <w:spacing w:val="-57"/>
                <w:sz w:val="24"/>
              </w:rPr>
              <w:t xml:space="preserve"> </w:t>
            </w:r>
            <w:r>
              <w:rPr>
                <w:sz w:val="24"/>
              </w:rPr>
              <w:t>НОО</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38"/>
              <w:rPr>
                <w:sz w:val="24"/>
              </w:rPr>
            </w:pPr>
            <w:r>
              <w:rPr>
                <w:spacing w:val="-1"/>
                <w:sz w:val="24"/>
              </w:rPr>
              <w:t>Руководитель</w:t>
            </w:r>
            <w:r>
              <w:rPr>
                <w:spacing w:val="-57"/>
                <w:sz w:val="24"/>
              </w:rPr>
              <w:t xml:space="preserve"> </w:t>
            </w:r>
            <w:r>
              <w:rPr>
                <w:sz w:val="24"/>
              </w:rPr>
              <w:t>рабочей</w:t>
            </w:r>
            <w:r>
              <w:rPr>
                <w:spacing w:val="1"/>
                <w:sz w:val="24"/>
              </w:rPr>
              <w:t xml:space="preserve"> </w:t>
            </w:r>
            <w:r>
              <w:rPr>
                <w:sz w:val="24"/>
              </w:rPr>
              <w:t>группы</w:t>
            </w:r>
          </w:p>
        </w:tc>
      </w:tr>
      <w:tr w:rsidR="007E1513">
        <w:trPr>
          <w:trHeight w:val="5393"/>
        </w:trPr>
        <w:tc>
          <w:tcPr>
            <w:tcW w:w="632" w:type="dxa"/>
          </w:tcPr>
          <w:p w:rsidR="007E1513" w:rsidRDefault="002462E7">
            <w:pPr>
              <w:pStyle w:val="TableParagraph"/>
              <w:spacing w:before="66"/>
              <w:ind w:left="76"/>
              <w:rPr>
                <w:sz w:val="24"/>
              </w:rPr>
            </w:pPr>
            <w:r>
              <w:rPr>
                <w:sz w:val="24"/>
              </w:rPr>
              <w:t>3.5.</w:t>
            </w:r>
          </w:p>
        </w:tc>
        <w:tc>
          <w:tcPr>
            <w:tcW w:w="3214" w:type="dxa"/>
          </w:tcPr>
          <w:p w:rsidR="007E1513" w:rsidRDefault="002462E7">
            <w:pPr>
              <w:pStyle w:val="TableParagraph"/>
              <w:spacing w:before="66"/>
              <w:ind w:left="76" w:right="300"/>
              <w:rPr>
                <w:sz w:val="24"/>
              </w:rPr>
            </w:pPr>
            <w:r>
              <w:rPr>
                <w:sz w:val="24"/>
              </w:rPr>
              <w:t>Приведение в соответствие</w:t>
            </w:r>
            <w:r>
              <w:rPr>
                <w:spacing w:val="-58"/>
                <w:sz w:val="24"/>
              </w:rPr>
              <w:t xml:space="preserve"> </w:t>
            </w:r>
            <w:r>
              <w:rPr>
                <w:sz w:val="24"/>
              </w:rPr>
              <w:t>содержательного раздела</w:t>
            </w:r>
            <w:r>
              <w:rPr>
                <w:spacing w:val="1"/>
                <w:sz w:val="24"/>
              </w:rPr>
              <w:t xml:space="preserve"> </w:t>
            </w:r>
            <w:r>
              <w:rPr>
                <w:sz w:val="24"/>
              </w:rPr>
              <w:t>ООП</w:t>
            </w:r>
            <w:r>
              <w:rPr>
                <w:spacing w:val="-3"/>
                <w:sz w:val="24"/>
              </w:rPr>
              <w:t xml:space="preserve"> </w:t>
            </w:r>
            <w:r>
              <w:rPr>
                <w:sz w:val="24"/>
              </w:rPr>
              <w:t>ООО с</w:t>
            </w:r>
            <w:r>
              <w:rPr>
                <w:spacing w:val="-2"/>
                <w:sz w:val="24"/>
              </w:rPr>
              <w:t xml:space="preserve"> </w:t>
            </w:r>
            <w:r>
              <w:rPr>
                <w:sz w:val="24"/>
              </w:rPr>
              <w:t>ФООП ООО:</w:t>
            </w:r>
          </w:p>
          <w:p w:rsidR="007E1513" w:rsidRDefault="002462E7">
            <w:pPr>
              <w:pStyle w:val="TableParagraph"/>
              <w:ind w:left="76" w:right="776"/>
              <w:rPr>
                <w:sz w:val="24"/>
              </w:rPr>
            </w:pPr>
            <w:r>
              <w:rPr>
                <w:sz w:val="24"/>
              </w:rPr>
              <w:t>-внесение</w:t>
            </w:r>
            <w:r>
              <w:rPr>
                <w:spacing w:val="-4"/>
                <w:sz w:val="24"/>
              </w:rPr>
              <w:t xml:space="preserve"> </w:t>
            </w:r>
            <w:r>
              <w:rPr>
                <w:sz w:val="24"/>
              </w:rPr>
              <w:t>в</w:t>
            </w:r>
            <w:r>
              <w:rPr>
                <w:spacing w:val="-4"/>
                <w:sz w:val="24"/>
              </w:rPr>
              <w:t xml:space="preserve"> </w:t>
            </w:r>
            <w:r>
              <w:rPr>
                <w:sz w:val="24"/>
              </w:rPr>
              <w:t>ООП</w:t>
            </w:r>
            <w:r>
              <w:rPr>
                <w:spacing w:val="-3"/>
                <w:sz w:val="24"/>
              </w:rPr>
              <w:t xml:space="preserve"> </w:t>
            </w:r>
            <w:r>
              <w:rPr>
                <w:sz w:val="24"/>
              </w:rPr>
              <w:t>ООО</w:t>
            </w:r>
            <w:r>
              <w:rPr>
                <w:spacing w:val="-57"/>
                <w:sz w:val="24"/>
              </w:rPr>
              <w:t xml:space="preserve"> </w:t>
            </w:r>
            <w:r>
              <w:rPr>
                <w:sz w:val="24"/>
              </w:rPr>
              <w:t>федеральных базовых</w:t>
            </w:r>
            <w:r>
              <w:rPr>
                <w:spacing w:val="1"/>
                <w:sz w:val="24"/>
              </w:rPr>
              <w:t xml:space="preserve"> </w:t>
            </w:r>
            <w:r>
              <w:rPr>
                <w:sz w:val="24"/>
              </w:rPr>
              <w:t>рабочих программ по</w:t>
            </w:r>
            <w:r>
              <w:rPr>
                <w:spacing w:val="1"/>
                <w:sz w:val="24"/>
              </w:rPr>
              <w:t xml:space="preserve"> </w:t>
            </w:r>
            <w:r>
              <w:rPr>
                <w:sz w:val="24"/>
              </w:rPr>
              <w:t>учебным</w:t>
            </w:r>
            <w:r>
              <w:rPr>
                <w:spacing w:val="-3"/>
                <w:sz w:val="24"/>
              </w:rPr>
              <w:t xml:space="preserve"> </w:t>
            </w:r>
            <w:r>
              <w:rPr>
                <w:sz w:val="24"/>
              </w:rPr>
              <w:t>предметам</w:t>
            </w:r>
          </w:p>
          <w:p w:rsidR="007E1513" w:rsidRDefault="002462E7">
            <w:pPr>
              <w:pStyle w:val="TableParagraph"/>
              <w:ind w:left="76"/>
              <w:rPr>
                <w:sz w:val="24"/>
              </w:rPr>
            </w:pPr>
            <w:r>
              <w:rPr>
                <w:sz w:val="24"/>
              </w:rPr>
              <w:t>«Русский</w:t>
            </w:r>
            <w:r>
              <w:rPr>
                <w:spacing w:val="-5"/>
                <w:sz w:val="24"/>
              </w:rPr>
              <w:t xml:space="preserve"> </w:t>
            </w:r>
            <w:r>
              <w:rPr>
                <w:sz w:val="24"/>
              </w:rPr>
              <w:t>язык»,</w:t>
            </w:r>
          </w:p>
          <w:p w:rsidR="007E1513" w:rsidRDefault="002462E7">
            <w:pPr>
              <w:pStyle w:val="TableParagraph"/>
              <w:ind w:left="76"/>
              <w:rPr>
                <w:sz w:val="24"/>
              </w:rPr>
            </w:pPr>
            <w:r>
              <w:rPr>
                <w:sz w:val="24"/>
              </w:rPr>
              <w:t>«Литература»,</w:t>
            </w:r>
            <w:r>
              <w:rPr>
                <w:spacing w:val="-3"/>
                <w:sz w:val="24"/>
              </w:rPr>
              <w:t xml:space="preserve"> </w:t>
            </w:r>
            <w:r>
              <w:rPr>
                <w:sz w:val="24"/>
              </w:rPr>
              <w:t>«История»,</w:t>
            </w:r>
          </w:p>
          <w:p w:rsidR="007E1513" w:rsidRDefault="002462E7">
            <w:pPr>
              <w:pStyle w:val="TableParagraph"/>
              <w:ind w:left="76"/>
              <w:rPr>
                <w:sz w:val="24"/>
              </w:rPr>
            </w:pPr>
            <w:r>
              <w:rPr>
                <w:sz w:val="24"/>
              </w:rPr>
              <w:t>«Обществознание»,</w:t>
            </w:r>
          </w:p>
          <w:p w:rsidR="007E1513" w:rsidRDefault="002462E7">
            <w:pPr>
              <w:pStyle w:val="TableParagraph"/>
              <w:ind w:left="76" w:right="624"/>
              <w:rPr>
                <w:sz w:val="24"/>
              </w:rPr>
            </w:pPr>
            <w:r>
              <w:rPr>
                <w:sz w:val="24"/>
              </w:rPr>
              <w:t>«География»</w:t>
            </w:r>
            <w:r>
              <w:rPr>
                <w:spacing w:val="-15"/>
                <w:sz w:val="24"/>
              </w:rPr>
              <w:t xml:space="preserve"> </w:t>
            </w:r>
            <w:r>
              <w:rPr>
                <w:sz w:val="24"/>
              </w:rPr>
              <w:t>и</w:t>
            </w:r>
            <w:r>
              <w:rPr>
                <w:spacing w:val="-2"/>
                <w:sz w:val="24"/>
              </w:rPr>
              <w:t xml:space="preserve"> </w:t>
            </w:r>
            <w:r>
              <w:rPr>
                <w:sz w:val="24"/>
              </w:rPr>
              <w:t>«Основы</w:t>
            </w:r>
            <w:r>
              <w:rPr>
                <w:spacing w:val="-57"/>
                <w:sz w:val="24"/>
              </w:rPr>
              <w:t xml:space="preserve"> </w:t>
            </w:r>
            <w:r>
              <w:rPr>
                <w:sz w:val="24"/>
              </w:rPr>
              <w:t>безопасности</w:t>
            </w:r>
            <w:r>
              <w:rPr>
                <w:spacing w:val="1"/>
                <w:sz w:val="24"/>
              </w:rPr>
              <w:t xml:space="preserve"> </w:t>
            </w:r>
            <w:r>
              <w:rPr>
                <w:sz w:val="24"/>
              </w:rPr>
              <w:t>жизнедеятельности»;</w:t>
            </w:r>
          </w:p>
          <w:p w:rsidR="007E1513" w:rsidRDefault="002462E7">
            <w:pPr>
              <w:pStyle w:val="TableParagraph"/>
              <w:ind w:left="76" w:right="268"/>
              <w:rPr>
                <w:sz w:val="24"/>
              </w:rPr>
            </w:pPr>
            <w:r>
              <w:rPr>
                <w:sz w:val="24"/>
              </w:rPr>
              <w:t>-анализ программы</w:t>
            </w:r>
            <w:r>
              <w:rPr>
                <w:spacing w:val="1"/>
                <w:sz w:val="24"/>
              </w:rPr>
              <w:t xml:space="preserve"> </w:t>
            </w:r>
            <w:r>
              <w:rPr>
                <w:sz w:val="24"/>
              </w:rPr>
              <w:t>формирования УУД в ООП</w:t>
            </w:r>
            <w:r>
              <w:rPr>
                <w:spacing w:val="-57"/>
                <w:sz w:val="24"/>
              </w:rPr>
              <w:t xml:space="preserve"> </w:t>
            </w:r>
            <w:r>
              <w:rPr>
                <w:sz w:val="24"/>
              </w:rPr>
              <w:t>ООО и приведение в</w:t>
            </w:r>
            <w:r>
              <w:rPr>
                <w:spacing w:val="1"/>
                <w:sz w:val="24"/>
              </w:rPr>
              <w:t xml:space="preserve"> </w:t>
            </w:r>
            <w:r>
              <w:rPr>
                <w:sz w:val="24"/>
              </w:rPr>
              <w:t>соответствие</w:t>
            </w:r>
            <w:r>
              <w:rPr>
                <w:spacing w:val="-6"/>
                <w:sz w:val="24"/>
              </w:rPr>
              <w:t xml:space="preserve"> </w:t>
            </w:r>
            <w:r>
              <w:rPr>
                <w:sz w:val="24"/>
              </w:rPr>
              <w:t>с</w:t>
            </w:r>
            <w:r>
              <w:rPr>
                <w:spacing w:val="-6"/>
                <w:sz w:val="24"/>
              </w:rPr>
              <w:t xml:space="preserve"> </w:t>
            </w:r>
            <w:r>
              <w:rPr>
                <w:sz w:val="24"/>
              </w:rPr>
              <w:t>ФООП</w:t>
            </w:r>
            <w:r>
              <w:rPr>
                <w:spacing w:val="-5"/>
                <w:sz w:val="24"/>
              </w:rPr>
              <w:t xml:space="preserve"> </w:t>
            </w:r>
            <w:r>
              <w:rPr>
                <w:sz w:val="24"/>
              </w:rPr>
              <w:t>ООО</w:t>
            </w:r>
          </w:p>
        </w:tc>
        <w:tc>
          <w:tcPr>
            <w:tcW w:w="1558" w:type="dxa"/>
          </w:tcPr>
          <w:p w:rsidR="007E1513" w:rsidRDefault="002462E7">
            <w:pPr>
              <w:pStyle w:val="TableParagraph"/>
              <w:spacing w:before="66"/>
              <w:ind w:left="73" w:right="475"/>
              <w:rPr>
                <w:sz w:val="24"/>
              </w:rPr>
            </w:pP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57"/>
              <w:rPr>
                <w:sz w:val="24"/>
              </w:rPr>
            </w:pPr>
            <w:r>
              <w:rPr>
                <w:sz w:val="24"/>
              </w:rPr>
              <w:t>Содержательный</w:t>
            </w:r>
            <w:r>
              <w:rPr>
                <w:spacing w:val="-15"/>
                <w:sz w:val="24"/>
              </w:rPr>
              <w:t xml:space="preserve"> </w:t>
            </w:r>
            <w:r>
              <w:rPr>
                <w:sz w:val="24"/>
              </w:rPr>
              <w:t>раздел</w:t>
            </w:r>
            <w:r>
              <w:rPr>
                <w:spacing w:val="-57"/>
                <w:sz w:val="24"/>
              </w:rPr>
              <w:t xml:space="preserve"> </w:t>
            </w:r>
            <w:r>
              <w:rPr>
                <w:sz w:val="24"/>
              </w:rPr>
              <w:t>ООП</w:t>
            </w:r>
            <w:r>
              <w:rPr>
                <w:spacing w:val="-2"/>
                <w:sz w:val="24"/>
              </w:rPr>
              <w:t xml:space="preserve"> </w:t>
            </w:r>
            <w:r>
              <w:rPr>
                <w:sz w:val="24"/>
              </w:rPr>
              <w:t>ООО</w:t>
            </w:r>
            <w:r>
              <w:rPr>
                <w:spacing w:val="1"/>
                <w:sz w:val="24"/>
              </w:rPr>
              <w:t xml:space="preserve"> </w:t>
            </w:r>
            <w:r>
              <w:rPr>
                <w:sz w:val="24"/>
              </w:rPr>
              <w:t>в</w:t>
            </w:r>
          </w:p>
          <w:p w:rsidR="007E1513" w:rsidRDefault="002462E7">
            <w:pPr>
              <w:pStyle w:val="TableParagraph"/>
              <w:ind w:left="76" w:right="255"/>
              <w:rPr>
                <w:sz w:val="24"/>
              </w:rPr>
            </w:pPr>
            <w:r>
              <w:rPr>
                <w:sz w:val="24"/>
              </w:rPr>
              <w:t>соответствии</w:t>
            </w:r>
            <w:r>
              <w:rPr>
                <w:spacing w:val="-8"/>
                <w:sz w:val="24"/>
              </w:rPr>
              <w:t xml:space="preserve"> </w:t>
            </w:r>
            <w:r>
              <w:rPr>
                <w:sz w:val="24"/>
              </w:rPr>
              <w:t>с</w:t>
            </w:r>
            <w:r>
              <w:rPr>
                <w:spacing w:val="-9"/>
                <w:sz w:val="24"/>
              </w:rPr>
              <w:t xml:space="preserve"> </w:t>
            </w:r>
            <w:r>
              <w:rPr>
                <w:sz w:val="24"/>
              </w:rPr>
              <w:t>ФООП</w:t>
            </w:r>
            <w:r>
              <w:rPr>
                <w:spacing w:val="-57"/>
                <w:sz w:val="24"/>
              </w:rPr>
              <w:t xml:space="preserve"> </w:t>
            </w:r>
            <w:r>
              <w:rPr>
                <w:sz w:val="24"/>
              </w:rPr>
              <w:t>ООО.</w:t>
            </w:r>
          </w:p>
          <w:p w:rsidR="007E1513" w:rsidRDefault="002462E7">
            <w:pPr>
              <w:pStyle w:val="TableParagraph"/>
              <w:ind w:left="76" w:right="197"/>
              <w:rPr>
                <w:sz w:val="24"/>
              </w:rPr>
            </w:pPr>
            <w:r>
              <w:rPr>
                <w:sz w:val="24"/>
              </w:rPr>
              <w:t>Федеральные базовые</w:t>
            </w:r>
            <w:r>
              <w:rPr>
                <w:spacing w:val="1"/>
                <w:sz w:val="24"/>
              </w:rPr>
              <w:t xml:space="preserve"> </w:t>
            </w:r>
            <w:r>
              <w:rPr>
                <w:sz w:val="24"/>
              </w:rPr>
              <w:t>рабочие</w:t>
            </w:r>
            <w:r>
              <w:rPr>
                <w:spacing w:val="-9"/>
                <w:sz w:val="24"/>
              </w:rPr>
              <w:t xml:space="preserve"> </w:t>
            </w:r>
            <w:r>
              <w:rPr>
                <w:sz w:val="24"/>
              </w:rPr>
              <w:t>программы</w:t>
            </w:r>
            <w:r>
              <w:rPr>
                <w:spacing w:val="-8"/>
                <w:sz w:val="24"/>
              </w:rPr>
              <w:t xml:space="preserve"> </w:t>
            </w:r>
            <w:r>
              <w:rPr>
                <w:sz w:val="24"/>
              </w:rPr>
              <w:t>по</w:t>
            </w:r>
            <w:r>
              <w:rPr>
                <w:spacing w:val="-57"/>
                <w:sz w:val="24"/>
              </w:rPr>
              <w:t xml:space="preserve"> </w:t>
            </w:r>
            <w:r>
              <w:rPr>
                <w:sz w:val="24"/>
              </w:rPr>
              <w:t>учебным</w:t>
            </w:r>
            <w:r>
              <w:rPr>
                <w:spacing w:val="-3"/>
                <w:sz w:val="24"/>
              </w:rPr>
              <w:t xml:space="preserve"> </w:t>
            </w:r>
            <w:r>
              <w:rPr>
                <w:sz w:val="24"/>
              </w:rPr>
              <w:t>предметам</w:t>
            </w:r>
          </w:p>
          <w:p w:rsidR="007E1513" w:rsidRDefault="002462E7">
            <w:pPr>
              <w:pStyle w:val="TableParagraph"/>
              <w:ind w:left="76"/>
              <w:rPr>
                <w:sz w:val="24"/>
              </w:rPr>
            </w:pPr>
            <w:r>
              <w:rPr>
                <w:sz w:val="24"/>
              </w:rPr>
              <w:t>«Русский</w:t>
            </w:r>
            <w:r>
              <w:rPr>
                <w:spacing w:val="-5"/>
                <w:sz w:val="24"/>
              </w:rPr>
              <w:t xml:space="preserve"> </w:t>
            </w:r>
            <w:r>
              <w:rPr>
                <w:sz w:val="24"/>
              </w:rPr>
              <w:t>язык»,</w:t>
            </w:r>
          </w:p>
          <w:p w:rsidR="007E1513" w:rsidRDefault="002462E7">
            <w:pPr>
              <w:pStyle w:val="TableParagraph"/>
              <w:ind w:left="76"/>
              <w:rPr>
                <w:sz w:val="24"/>
              </w:rPr>
            </w:pPr>
            <w:r>
              <w:rPr>
                <w:sz w:val="24"/>
              </w:rPr>
              <w:t>«Литература»,</w:t>
            </w:r>
          </w:p>
          <w:p w:rsidR="007E1513" w:rsidRDefault="002462E7">
            <w:pPr>
              <w:pStyle w:val="TableParagraph"/>
              <w:ind w:left="76"/>
              <w:rPr>
                <w:sz w:val="24"/>
              </w:rPr>
            </w:pPr>
            <w:r>
              <w:rPr>
                <w:sz w:val="24"/>
              </w:rPr>
              <w:t>«История»,</w:t>
            </w:r>
          </w:p>
          <w:p w:rsidR="007E1513" w:rsidRDefault="002462E7">
            <w:pPr>
              <w:pStyle w:val="TableParagraph"/>
              <w:ind w:left="76"/>
              <w:rPr>
                <w:sz w:val="24"/>
              </w:rPr>
            </w:pPr>
            <w:r>
              <w:rPr>
                <w:sz w:val="24"/>
              </w:rPr>
              <w:t>«Обществознание»,</w:t>
            </w:r>
          </w:p>
          <w:p w:rsidR="007E1513" w:rsidRDefault="002462E7">
            <w:pPr>
              <w:pStyle w:val="TableParagraph"/>
              <w:ind w:left="76"/>
              <w:rPr>
                <w:sz w:val="24"/>
              </w:rPr>
            </w:pPr>
            <w:r>
              <w:rPr>
                <w:sz w:val="24"/>
              </w:rPr>
              <w:t>«География»</w:t>
            </w:r>
            <w:r>
              <w:rPr>
                <w:spacing w:val="-8"/>
                <w:sz w:val="24"/>
              </w:rPr>
              <w:t xml:space="preserve"> </w:t>
            </w:r>
            <w:r>
              <w:rPr>
                <w:sz w:val="24"/>
              </w:rPr>
              <w:t>и</w:t>
            </w:r>
          </w:p>
          <w:p w:rsidR="007E1513" w:rsidRDefault="002462E7">
            <w:pPr>
              <w:pStyle w:val="TableParagraph"/>
              <w:ind w:left="76" w:right="183"/>
              <w:rPr>
                <w:sz w:val="24"/>
              </w:rPr>
            </w:pPr>
            <w:r>
              <w:rPr>
                <w:spacing w:val="-1"/>
                <w:sz w:val="24"/>
              </w:rPr>
              <w:t xml:space="preserve">«Основы </w:t>
            </w:r>
            <w:r>
              <w:rPr>
                <w:sz w:val="24"/>
              </w:rPr>
              <w:t>безопасности</w:t>
            </w:r>
            <w:r>
              <w:rPr>
                <w:spacing w:val="-57"/>
                <w:sz w:val="24"/>
              </w:rPr>
              <w:t xml:space="preserve"> </w:t>
            </w:r>
            <w:r>
              <w:rPr>
                <w:sz w:val="24"/>
              </w:rPr>
              <w:t>жизнедеятельности» в</w:t>
            </w:r>
            <w:r>
              <w:rPr>
                <w:spacing w:val="1"/>
                <w:sz w:val="24"/>
              </w:rPr>
              <w:t xml:space="preserve"> </w:t>
            </w:r>
            <w:r>
              <w:rPr>
                <w:sz w:val="24"/>
              </w:rPr>
              <w:t>составе ООП ООО.</w:t>
            </w:r>
            <w:r>
              <w:rPr>
                <w:spacing w:val="1"/>
                <w:sz w:val="24"/>
              </w:rPr>
              <w:t xml:space="preserve"> </w:t>
            </w:r>
            <w:r>
              <w:rPr>
                <w:sz w:val="24"/>
              </w:rPr>
              <w:t>Программа</w:t>
            </w:r>
            <w:r>
              <w:rPr>
                <w:spacing w:val="1"/>
                <w:sz w:val="24"/>
              </w:rPr>
              <w:t xml:space="preserve"> </w:t>
            </w:r>
            <w:r>
              <w:rPr>
                <w:sz w:val="24"/>
              </w:rPr>
              <w:t>формирования УУД в</w:t>
            </w:r>
            <w:r>
              <w:rPr>
                <w:spacing w:val="1"/>
                <w:sz w:val="24"/>
              </w:rPr>
              <w:t xml:space="preserve"> </w:t>
            </w:r>
            <w:r>
              <w:rPr>
                <w:sz w:val="24"/>
              </w:rPr>
              <w:t>соответствии с ФООП</w:t>
            </w:r>
            <w:r>
              <w:rPr>
                <w:spacing w:val="1"/>
                <w:sz w:val="24"/>
              </w:rPr>
              <w:t xml:space="preserve"> </w:t>
            </w:r>
            <w:r>
              <w:rPr>
                <w:sz w:val="24"/>
              </w:rPr>
              <w:t>ООО</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38"/>
              <w:rPr>
                <w:sz w:val="24"/>
              </w:rPr>
            </w:pPr>
            <w:r>
              <w:rPr>
                <w:spacing w:val="-1"/>
                <w:sz w:val="24"/>
              </w:rPr>
              <w:t>Руководитель</w:t>
            </w:r>
            <w:r>
              <w:rPr>
                <w:spacing w:val="-57"/>
                <w:sz w:val="24"/>
              </w:rPr>
              <w:t xml:space="preserve"> </w:t>
            </w:r>
            <w:r>
              <w:rPr>
                <w:sz w:val="24"/>
              </w:rPr>
              <w:t>рабочей</w:t>
            </w:r>
            <w:r>
              <w:rPr>
                <w:spacing w:val="1"/>
                <w:sz w:val="24"/>
              </w:rPr>
              <w:t xml:space="preserve"> </w:t>
            </w:r>
            <w:r>
              <w:rPr>
                <w:sz w:val="24"/>
              </w:rPr>
              <w:t>группы</w:t>
            </w:r>
          </w:p>
        </w:tc>
      </w:tr>
      <w:tr w:rsidR="007E1513">
        <w:trPr>
          <w:trHeight w:val="1806"/>
        </w:trPr>
        <w:tc>
          <w:tcPr>
            <w:tcW w:w="632" w:type="dxa"/>
          </w:tcPr>
          <w:p w:rsidR="007E1513" w:rsidRDefault="002462E7">
            <w:pPr>
              <w:pStyle w:val="TableParagraph"/>
              <w:spacing w:before="68"/>
              <w:ind w:left="76"/>
              <w:rPr>
                <w:sz w:val="24"/>
              </w:rPr>
            </w:pPr>
            <w:r>
              <w:rPr>
                <w:sz w:val="24"/>
              </w:rPr>
              <w:t>3.6.</w:t>
            </w:r>
          </w:p>
        </w:tc>
        <w:tc>
          <w:tcPr>
            <w:tcW w:w="3214" w:type="dxa"/>
          </w:tcPr>
          <w:p w:rsidR="007E1513" w:rsidRDefault="002462E7">
            <w:pPr>
              <w:pStyle w:val="TableParagraph"/>
              <w:spacing w:before="68"/>
              <w:ind w:left="76" w:right="300"/>
              <w:rPr>
                <w:sz w:val="24"/>
              </w:rPr>
            </w:pPr>
            <w:r>
              <w:rPr>
                <w:sz w:val="24"/>
              </w:rPr>
              <w:t>Приведение в соответствие</w:t>
            </w:r>
            <w:r>
              <w:rPr>
                <w:spacing w:val="-58"/>
                <w:sz w:val="24"/>
              </w:rPr>
              <w:t xml:space="preserve"> </w:t>
            </w:r>
            <w:r>
              <w:rPr>
                <w:sz w:val="24"/>
              </w:rPr>
              <w:t>содержательного раздела</w:t>
            </w:r>
            <w:r>
              <w:rPr>
                <w:spacing w:val="1"/>
                <w:sz w:val="24"/>
              </w:rPr>
              <w:t xml:space="preserve"> </w:t>
            </w:r>
            <w:r>
              <w:rPr>
                <w:sz w:val="24"/>
              </w:rPr>
              <w:t>ООП</w:t>
            </w:r>
            <w:r>
              <w:rPr>
                <w:spacing w:val="-2"/>
                <w:sz w:val="24"/>
              </w:rPr>
              <w:t xml:space="preserve"> </w:t>
            </w:r>
            <w:r>
              <w:rPr>
                <w:sz w:val="24"/>
              </w:rPr>
              <w:t>СОО</w:t>
            </w:r>
            <w:r>
              <w:rPr>
                <w:spacing w:val="-1"/>
                <w:sz w:val="24"/>
              </w:rPr>
              <w:t xml:space="preserve"> </w:t>
            </w:r>
            <w:r>
              <w:rPr>
                <w:sz w:val="24"/>
              </w:rPr>
              <w:t>с</w:t>
            </w:r>
            <w:r>
              <w:rPr>
                <w:spacing w:val="-2"/>
                <w:sz w:val="24"/>
              </w:rPr>
              <w:t xml:space="preserve"> </w:t>
            </w:r>
            <w:r>
              <w:rPr>
                <w:sz w:val="24"/>
              </w:rPr>
              <w:t>ФООП</w:t>
            </w:r>
            <w:r>
              <w:rPr>
                <w:spacing w:val="-1"/>
                <w:sz w:val="24"/>
              </w:rPr>
              <w:t xml:space="preserve"> </w:t>
            </w:r>
            <w:r>
              <w:rPr>
                <w:sz w:val="24"/>
              </w:rPr>
              <w:t>СОО:</w:t>
            </w:r>
          </w:p>
          <w:p w:rsidR="007E1513" w:rsidRDefault="002462E7">
            <w:pPr>
              <w:pStyle w:val="TableParagraph"/>
              <w:ind w:left="76" w:right="796"/>
              <w:rPr>
                <w:sz w:val="24"/>
              </w:rPr>
            </w:pPr>
            <w:r>
              <w:rPr>
                <w:sz w:val="24"/>
              </w:rPr>
              <w:t>-внесение</w:t>
            </w:r>
            <w:r>
              <w:rPr>
                <w:spacing w:val="-6"/>
                <w:sz w:val="24"/>
              </w:rPr>
              <w:t xml:space="preserve"> </w:t>
            </w:r>
            <w:r>
              <w:rPr>
                <w:sz w:val="24"/>
              </w:rPr>
              <w:t>в</w:t>
            </w:r>
            <w:r>
              <w:rPr>
                <w:spacing w:val="-6"/>
                <w:sz w:val="24"/>
              </w:rPr>
              <w:t xml:space="preserve"> </w:t>
            </w:r>
            <w:r>
              <w:rPr>
                <w:sz w:val="24"/>
              </w:rPr>
              <w:t>ООП</w:t>
            </w:r>
            <w:r>
              <w:rPr>
                <w:spacing w:val="-6"/>
                <w:sz w:val="24"/>
              </w:rPr>
              <w:t xml:space="preserve"> </w:t>
            </w:r>
            <w:r>
              <w:rPr>
                <w:sz w:val="24"/>
              </w:rPr>
              <w:t>СОО</w:t>
            </w:r>
            <w:r>
              <w:rPr>
                <w:spacing w:val="-57"/>
                <w:sz w:val="24"/>
              </w:rPr>
              <w:t xml:space="preserve"> </w:t>
            </w:r>
            <w:r>
              <w:rPr>
                <w:sz w:val="24"/>
              </w:rPr>
              <w:t>федеральных базовых</w:t>
            </w:r>
            <w:r>
              <w:rPr>
                <w:spacing w:val="1"/>
                <w:sz w:val="24"/>
              </w:rPr>
              <w:t xml:space="preserve"> </w:t>
            </w:r>
            <w:r>
              <w:rPr>
                <w:sz w:val="24"/>
              </w:rPr>
              <w:t>рабочих</w:t>
            </w:r>
            <w:r>
              <w:rPr>
                <w:spacing w:val="1"/>
                <w:sz w:val="24"/>
              </w:rPr>
              <w:t xml:space="preserve"> </w:t>
            </w:r>
            <w:r>
              <w:rPr>
                <w:sz w:val="24"/>
              </w:rPr>
              <w:t>программ</w:t>
            </w:r>
            <w:r>
              <w:rPr>
                <w:spacing w:val="-2"/>
                <w:sz w:val="24"/>
              </w:rPr>
              <w:t xml:space="preserve"> </w:t>
            </w:r>
            <w:r>
              <w:rPr>
                <w:sz w:val="24"/>
              </w:rPr>
              <w:t>по</w:t>
            </w:r>
          </w:p>
        </w:tc>
        <w:tc>
          <w:tcPr>
            <w:tcW w:w="1558" w:type="dxa"/>
          </w:tcPr>
          <w:p w:rsidR="007E1513" w:rsidRDefault="002462E7">
            <w:pPr>
              <w:pStyle w:val="TableParagraph"/>
              <w:spacing w:before="68"/>
              <w:ind w:left="73" w:right="475"/>
              <w:rPr>
                <w:sz w:val="24"/>
              </w:rPr>
            </w:pP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57"/>
              <w:rPr>
                <w:sz w:val="24"/>
              </w:rPr>
            </w:pPr>
            <w:r>
              <w:rPr>
                <w:sz w:val="24"/>
              </w:rPr>
              <w:t>Содержательный</w:t>
            </w:r>
            <w:r>
              <w:rPr>
                <w:spacing w:val="-15"/>
                <w:sz w:val="24"/>
              </w:rPr>
              <w:t xml:space="preserve"> </w:t>
            </w:r>
            <w:r>
              <w:rPr>
                <w:sz w:val="24"/>
              </w:rPr>
              <w:t>раздел</w:t>
            </w:r>
            <w:r>
              <w:rPr>
                <w:spacing w:val="-57"/>
                <w:sz w:val="24"/>
              </w:rPr>
              <w:t xml:space="preserve"> </w:t>
            </w:r>
            <w:r>
              <w:rPr>
                <w:sz w:val="24"/>
              </w:rPr>
              <w:t>ООП</w:t>
            </w:r>
            <w:r>
              <w:rPr>
                <w:spacing w:val="-2"/>
                <w:sz w:val="24"/>
              </w:rPr>
              <w:t xml:space="preserve"> </w:t>
            </w:r>
            <w:r>
              <w:rPr>
                <w:sz w:val="24"/>
              </w:rPr>
              <w:t>СОО</w:t>
            </w:r>
            <w:r>
              <w:rPr>
                <w:spacing w:val="-1"/>
                <w:sz w:val="24"/>
              </w:rPr>
              <w:t xml:space="preserve"> </w:t>
            </w:r>
            <w:r>
              <w:rPr>
                <w:sz w:val="24"/>
              </w:rPr>
              <w:t>в</w:t>
            </w:r>
          </w:p>
          <w:p w:rsidR="007E1513" w:rsidRDefault="002462E7">
            <w:pPr>
              <w:pStyle w:val="TableParagraph"/>
              <w:ind w:left="76" w:right="255"/>
              <w:rPr>
                <w:sz w:val="24"/>
              </w:rPr>
            </w:pPr>
            <w:r>
              <w:rPr>
                <w:sz w:val="24"/>
              </w:rPr>
              <w:t>соответствии</w:t>
            </w:r>
            <w:r>
              <w:rPr>
                <w:spacing w:val="-8"/>
                <w:sz w:val="24"/>
              </w:rPr>
              <w:t xml:space="preserve"> </w:t>
            </w:r>
            <w:r>
              <w:rPr>
                <w:sz w:val="24"/>
              </w:rPr>
              <w:t>с</w:t>
            </w:r>
            <w:r>
              <w:rPr>
                <w:spacing w:val="-9"/>
                <w:sz w:val="24"/>
              </w:rPr>
              <w:t xml:space="preserve"> </w:t>
            </w:r>
            <w:r>
              <w:rPr>
                <w:sz w:val="24"/>
              </w:rPr>
              <w:t>ФООП</w:t>
            </w:r>
            <w:r>
              <w:rPr>
                <w:spacing w:val="-57"/>
                <w:sz w:val="24"/>
              </w:rPr>
              <w:t xml:space="preserve"> </w:t>
            </w:r>
            <w:r>
              <w:rPr>
                <w:sz w:val="24"/>
              </w:rPr>
              <w:t>СОО.</w:t>
            </w:r>
          </w:p>
          <w:p w:rsidR="007E1513" w:rsidRDefault="002462E7">
            <w:pPr>
              <w:pStyle w:val="TableParagraph"/>
              <w:ind w:left="76" w:right="197"/>
              <w:rPr>
                <w:sz w:val="24"/>
              </w:rPr>
            </w:pPr>
            <w:r>
              <w:rPr>
                <w:sz w:val="24"/>
              </w:rPr>
              <w:t>Федеральные базовые</w:t>
            </w:r>
            <w:r>
              <w:rPr>
                <w:spacing w:val="1"/>
                <w:sz w:val="24"/>
              </w:rPr>
              <w:t xml:space="preserve"> </w:t>
            </w:r>
            <w:r>
              <w:rPr>
                <w:sz w:val="24"/>
              </w:rPr>
              <w:t>рабочие</w:t>
            </w:r>
            <w:r>
              <w:rPr>
                <w:spacing w:val="-9"/>
                <w:sz w:val="24"/>
              </w:rPr>
              <w:t xml:space="preserve"> </w:t>
            </w:r>
            <w:r>
              <w:rPr>
                <w:sz w:val="24"/>
              </w:rPr>
              <w:t>программы</w:t>
            </w:r>
            <w:r>
              <w:rPr>
                <w:spacing w:val="-8"/>
                <w:sz w:val="24"/>
              </w:rPr>
              <w:t xml:space="preserve"> </w:t>
            </w:r>
            <w:r>
              <w:rPr>
                <w:sz w:val="24"/>
              </w:rPr>
              <w:t>по</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238"/>
              <w:rPr>
                <w:sz w:val="24"/>
              </w:rPr>
            </w:pPr>
            <w:r>
              <w:rPr>
                <w:spacing w:val="-1"/>
                <w:sz w:val="24"/>
              </w:rPr>
              <w:t>Руководитель</w:t>
            </w:r>
            <w:r>
              <w:rPr>
                <w:spacing w:val="-57"/>
                <w:sz w:val="24"/>
              </w:rPr>
              <w:t xml:space="preserve"> </w:t>
            </w:r>
            <w:r>
              <w:rPr>
                <w:sz w:val="24"/>
              </w:rPr>
              <w:t>рабочей</w:t>
            </w:r>
            <w:r>
              <w:rPr>
                <w:spacing w:val="1"/>
                <w:sz w:val="24"/>
              </w:rPr>
              <w:t xml:space="preserve"> </w:t>
            </w:r>
            <w:r>
              <w:rPr>
                <w:sz w:val="24"/>
              </w:rPr>
              <w:t>группы</w:t>
            </w:r>
          </w:p>
        </w:tc>
      </w:tr>
    </w:tbl>
    <w:p w:rsidR="007E1513" w:rsidRDefault="007E1513">
      <w:pPr>
        <w:rPr>
          <w:sz w:val="24"/>
        </w:rPr>
        <w:sectPr w:rsidR="007E1513">
          <w:headerReference w:type="default" r:id="rId881"/>
          <w:footerReference w:type="default" r:id="rId882"/>
          <w:pgSz w:w="11910" w:h="16850"/>
          <w:pgMar w:top="820" w:right="160" w:bottom="1000" w:left="600" w:header="569" w:footer="813" w:gutter="0"/>
          <w:cols w:space="720"/>
        </w:sect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3736"/>
        </w:trPr>
        <w:tc>
          <w:tcPr>
            <w:tcW w:w="632" w:type="dxa"/>
          </w:tcPr>
          <w:p w:rsidR="007E1513" w:rsidRDefault="007E1513">
            <w:pPr>
              <w:pStyle w:val="TableParagraph"/>
              <w:rPr>
                <w:sz w:val="24"/>
              </w:rPr>
            </w:pPr>
          </w:p>
        </w:tc>
        <w:tc>
          <w:tcPr>
            <w:tcW w:w="3214" w:type="dxa"/>
          </w:tcPr>
          <w:p w:rsidR="007E1513" w:rsidRDefault="002462E7">
            <w:pPr>
              <w:pStyle w:val="TableParagraph"/>
              <w:spacing w:before="66"/>
              <w:ind w:left="76"/>
              <w:rPr>
                <w:sz w:val="24"/>
              </w:rPr>
            </w:pPr>
            <w:r>
              <w:rPr>
                <w:sz w:val="24"/>
              </w:rPr>
              <w:t>учебным</w:t>
            </w:r>
            <w:r>
              <w:rPr>
                <w:spacing w:val="-5"/>
                <w:sz w:val="24"/>
              </w:rPr>
              <w:t xml:space="preserve"> </w:t>
            </w:r>
            <w:r>
              <w:rPr>
                <w:sz w:val="24"/>
              </w:rPr>
              <w:t>предметам</w:t>
            </w:r>
          </w:p>
          <w:p w:rsidR="007E1513" w:rsidRDefault="002462E7">
            <w:pPr>
              <w:pStyle w:val="TableParagraph"/>
              <w:ind w:left="76"/>
              <w:rPr>
                <w:sz w:val="24"/>
              </w:rPr>
            </w:pPr>
            <w:r>
              <w:rPr>
                <w:sz w:val="24"/>
              </w:rPr>
              <w:t>«Русский</w:t>
            </w:r>
            <w:r>
              <w:rPr>
                <w:spacing w:val="-5"/>
                <w:sz w:val="24"/>
              </w:rPr>
              <w:t xml:space="preserve"> </w:t>
            </w:r>
            <w:r>
              <w:rPr>
                <w:sz w:val="24"/>
              </w:rPr>
              <w:t>язык»,</w:t>
            </w:r>
          </w:p>
          <w:p w:rsidR="007E1513" w:rsidRDefault="002462E7">
            <w:pPr>
              <w:pStyle w:val="TableParagraph"/>
              <w:ind w:left="76"/>
              <w:rPr>
                <w:sz w:val="24"/>
              </w:rPr>
            </w:pPr>
            <w:r>
              <w:rPr>
                <w:sz w:val="24"/>
              </w:rPr>
              <w:t>«Литература»,</w:t>
            </w:r>
            <w:r>
              <w:rPr>
                <w:spacing w:val="-3"/>
                <w:sz w:val="24"/>
              </w:rPr>
              <w:t xml:space="preserve"> </w:t>
            </w:r>
            <w:r>
              <w:rPr>
                <w:sz w:val="24"/>
              </w:rPr>
              <w:t>«История»,</w:t>
            </w:r>
          </w:p>
          <w:p w:rsidR="007E1513" w:rsidRDefault="002462E7">
            <w:pPr>
              <w:pStyle w:val="TableParagraph"/>
              <w:ind w:left="76"/>
              <w:rPr>
                <w:sz w:val="24"/>
              </w:rPr>
            </w:pPr>
            <w:r>
              <w:rPr>
                <w:sz w:val="24"/>
              </w:rPr>
              <w:t>«Обществознание»,</w:t>
            </w:r>
          </w:p>
          <w:p w:rsidR="007E1513" w:rsidRDefault="002462E7">
            <w:pPr>
              <w:pStyle w:val="TableParagraph"/>
              <w:ind w:left="76" w:right="624"/>
              <w:rPr>
                <w:sz w:val="24"/>
              </w:rPr>
            </w:pPr>
            <w:r>
              <w:rPr>
                <w:sz w:val="24"/>
              </w:rPr>
              <w:t>«География»</w:t>
            </w:r>
            <w:r>
              <w:rPr>
                <w:spacing w:val="-15"/>
                <w:sz w:val="24"/>
              </w:rPr>
              <w:t xml:space="preserve"> </w:t>
            </w:r>
            <w:r>
              <w:rPr>
                <w:sz w:val="24"/>
              </w:rPr>
              <w:t>и</w:t>
            </w:r>
            <w:r>
              <w:rPr>
                <w:spacing w:val="-2"/>
                <w:sz w:val="24"/>
              </w:rPr>
              <w:t xml:space="preserve"> </w:t>
            </w:r>
            <w:r>
              <w:rPr>
                <w:sz w:val="24"/>
              </w:rPr>
              <w:t>«Основы</w:t>
            </w:r>
            <w:r>
              <w:rPr>
                <w:spacing w:val="-57"/>
                <w:sz w:val="24"/>
              </w:rPr>
              <w:t xml:space="preserve"> </w:t>
            </w:r>
            <w:r>
              <w:rPr>
                <w:sz w:val="24"/>
              </w:rPr>
              <w:t>безопасности</w:t>
            </w:r>
            <w:r>
              <w:rPr>
                <w:spacing w:val="1"/>
                <w:sz w:val="24"/>
              </w:rPr>
              <w:t xml:space="preserve"> </w:t>
            </w:r>
            <w:r>
              <w:rPr>
                <w:sz w:val="24"/>
              </w:rPr>
              <w:t>жизнедеятельности»;</w:t>
            </w:r>
          </w:p>
          <w:p w:rsidR="007E1513" w:rsidRDefault="002462E7">
            <w:pPr>
              <w:pStyle w:val="TableParagraph"/>
              <w:ind w:left="76" w:right="280"/>
              <w:rPr>
                <w:sz w:val="24"/>
              </w:rPr>
            </w:pPr>
            <w:r>
              <w:rPr>
                <w:sz w:val="24"/>
              </w:rPr>
              <w:t>-анализ программы</w:t>
            </w:r>
            <w:r>
              <w:rPr>
                <w:spacing w:val="1"/>
                <w:sz w:val="24"/>
              </w:rPr>
              <w:t xml:space="preserve"> </w:t>
            </w:r>
            <w:r>
              <w:rPr>
                <w:sz w:val="24"/>
              </w:rPr>
              <w:t>развития УУД в ООП СОО</w:t>
            </w:r>
            <w:r>
              <w:rPr>
                <w:spacing w:val="-57"/>
                <w:sz w:val="24"/>
              </w:rPr>
              <w:t xml:space="preserve"> </w:t>
            </w:r>
            <w:r>
              <w:rPr>
                <w:sz w:val="24"/>
              </w:rPr>
              <w:t>и приведение в</w:t>
            </w:r>
            <w:r>
              <w:rPr>
                <w:spacing w:val="1"/>
                <w:sz w:val="24"/>
              </w:rPr>
              <w:t xml:space="preserve"> </w:t>
            </w:r>
            <w:r>
              <w:rPr>
                <w:sz w:val="24"/>
              </w:rPr>
              <w:t>соответствие</w:t>
            </w:r>
            <w:r>
              <w:rPr>
                <w:spacing w:val="-6"/>
                <w:sz w:val="24"/>
              </w:rPr>
              <w:t xml:space="preserve"> </w:t>
            </w:r>
            <w:r>
              <w:rPr>
                <w:sz w:val="24"/>
              </w:rPr>
              <w:t>с</w:t>
            </w:r>
            <w:r>
              <w:rPr>
                <w:spacing w:val="-6"/>
                <w:sz w:val="24"/>
              </w:rPr>
              <w:t xml:space="preserve"> </w:t>
            </w:r>
            <w:r>
              <w:rPr>
                <w:sz w:val="24"/>
              </w:rPr>
              <w:t>ФООП</w:t>
            </w:r>
            <w:r>
              <w:rPr>
                <w:spacing w:val="-4"/>
                <w:sz w:val="24"/>
              </w:rPr>
              <w:t xml:space="preserve"> </w:t>
            </w:r>
            <w:r>
              <w:rPr>
                <w:sz w:val="24"/>
              </w:rPr>
              <w:t>СОО</w:t>
            </w:r>
          </w:p>
        </w:tc>
        <w:tc>
          <w:tcPr>
            <w:tcW w:w="1558" w:type="dxa"/>
          </w:tcPr>
          <w:p w:rsidR="007E1513" w:rsidRDefault="007E1513">
            <w:pPr>
              <w:pStyle w:val="TableParagraph"/>
              <w:rPr>
                <w:sz w:val="24"/>
              </w:rPr>
            </w:pPr>
          </w:p>
        </w:tc>
        <w:tc>
          <w:tcPr>
            <w:tcW w:w="2643" w:type="dxa"/>
          </w:tcPr>
          <w:p w:rsidR="007E1513" w:rsidRDefault="002462E7">
            <w:pPr>
              <w:pStyle w:val="TableParagraph"/>
              <w:spacing w:before="66"/>
              <w:ind w:left="76"/>
              <w:rPr>
                <w:sz w:val="24"/>
              </w:rPr>
            </w:pPr>
            <w:r>
              <w:rPr>
                <w:sz w:val="24"/>
              </w:rPr>
              <w:t>учебным</w:t>
            </w:r>
            <w:r>
              <w:rPr>
                <w:spacing w:val="-5"/>
                <w:sz w:val="24"/>
              </w:rPr>
              <w:t xml:space="preserve"> </w:t>
            </w:r>
            <w:r>
              <w:rPr>
                <w:sz w:val="24"/>
              </w:rPr>
              <w:t>предметам</w:t>
            </w:r>
          </w:p>
          <w:p w:rsidR="007E1513" w:rsidRDefault="002462E7">
            <w:pPr>
              <w:pStyle w:val="TableParagraph"/>
              <w:ind w:left="76"/>
              <w:rPr>
                <w:sz w:val="24"/>
              </w:rPr>
            </w:pPr>
            <w:r>
              <w:rPr>
                <w:sz w:val="24"/>
              </w:rPr>
              <w:t>«Русский</w:t>
            </w:r>
            <w:r>
              <w:rPr>
                <w:spacing w:val="-5"/>
                <w:sz w:val="24"/>
              </w:rPr>
              <w:t xml:space="preserve"> </w:t>
            </w:r>
            <w:r>
              <w:rPr>
                <w:sz w:val="24"/>
              </w:rPr>
              <w:t>язык»,</w:t>
            </w:r>
          </w:p>
          <w:p w:rsidR="007E1513" w:rsidRDefault="002462E7">
            <w:pPr>
              <w:pStyle w:val="TableParagraph"/>
              <w:ind w:left="76"/>
              <w:rPr>
                <w:sz w:val="24"/>
              </w:rPr>
            </w:pPr>
            <w:r>
              <w:rPr>
                <w:sz w:val="24"/>
              </w:rPr>
              <w:t>«Литература»,</w:t>
            </w:r>
          </w:p>
          <w:p w:rsidR="007E1513" w:rsidRDefault="002462E7">
            <w:pPr>
              <w:pStyle w:val="TableParagraph"/>
              <w:ind w:left="76"/>
              <w:rPr>
                <w:sz w:val="24"/>
              </w:rPr>
            </w:pPr>
            <w:r>
              <w:rPr>
                <w:sz w:val="24"/>
              </w:rPr>
              <w:t>«История»,</w:t>
            </w:r>
          </w:p>
          <w:p w:rsidR="007E1513" w:rsidRDefault="002462E7">
            <w:pPr>
              <w:pStyle w:val="TableParagraph"/>
              <w:ind w:left="76"/>
              <w:rPr>
                <w:sz w:val="24"/>
              </w:rPr>
            </w:pPr>
            <w:r>
              <w:rPr>
                <w:sz w:val="24"/>
              </w:rPr>
              <w:t>«Обществознание»,</w:t>
            </w:r>
          </w:p>
          <w:p w:rsidR="007E1513" w:rsidRDefault="002462E7">
            <w:pPr>
              <w:pStyle w:val="TableParagraph"/>
              <w:ind w:left="76"/>
              <w:rPr>
                <w:sz w:val="24"/>
              </w:rPr>
            </w:pPr>
            <w:r>
              <w:rPr>
                <w:sz w:val="24"/>
              </w:rPr>
              <w:t>«География»</w:t>
            </w:r>
            <w:r>
              <w:rPr>
                <w:spacing w:val="-8"/>
                <w:sz w:val="24"/>
              </w:rPr>
              <w:t xml:space="preserve"> </w:t>
            </w:r>
            <w:r>
              <w:rPr>
                <w:sz w:val="24"/>
              </w:rPr>
              <w:t>и</w:t>
            </w:r>
          </w:p>
          <w:p w:rsidR="007E1513" w:rsidRDefault="002462E7">
            <w:pPr>
              <w:pStyle w:val="TableParagraph"/>
              <w:ind w:left="76" w:right="183"/>
              <w:rPr>
                <w:sz w:val="24"/>
              </w:rPr>
            </w:pPr>
            <w:r>
              <w:rPr>
                <w:spacing w:val="-1"/>
                <w:sz w:val="24"/>
              </w:rPr>
              <w:t xml:space="preserve">«Основы </w:t>
            </w:r>
            <w:r>
              <w:rPr>
                <w:sz w:val="24"/>
              </w:rPr>
              <w:t>безопасности</w:t>
            </w:r>
            <w:r>
              <w:rPr>
                <w:spacing w:val="-57"/>
                <w:sz w:val="24"/>
              </w:rPr>
              <w:t xml:space="preserve"> </w:t>
            </w:r>
            <w:r>
              <w:rPr>
                <w:sz w:val="24"/>
              </w:rPr>
              <w:t>жизнедеятельности» в</w:t>
            </w:r>
            <w:r>
              <w:rPr>
                <w:spacing w:val="1"/>
                <w:sz w:val="24"/>
              </w:rPr>
              <w:t xml:space="preserve"> </w:t>
            </w:r>
            <w:r>
              <w:rPr>
                <w:sz w:val="24"/>
              </w:rPr>
              <w:t>составе ООП</w:t>
            </w:r>
            <w:r>
              <w:rPr>
                <w:spacing w:val="-2"/>
                <w:sz w:val="24"/>
              </w:rPr>
              <w:t xml:space="preserve"> </w:t>
            </w:r>
            <w:r>
              <w:rPr>
                <w:sz w:val="24"/>
              </w:rPr>
              <w:t>СОО.</w:t>
            </w:r>
          </w:p>
          <w:p w:rsidR="007E1513" w:rsidRDefault="002462E7">
            <w:pPr>
              <w:pStyle w:val="TableParagraph"/>
              <w:ind w:left="76" w:right="903"/>
              <w:rPr>
                <w:sz w:val="24"/>
              </w:rPr>
            </w:pPr>
            <w:r>
              <w:rPr>
                <w:sz w:val="24"/>
              </w:rPr>
              <w:t>Программа</w:t>
            </w:r>
            <w:r>
              <w:rPr>
                <w:spacing w:val="1"/>
                <w:sz w:val="24"/>
              </w:rPr>
              <w:t xml:space="preserve"> </w:t>
            </w:r>
            <w:r>
              <w:rPr>
                <w:sz w:val="24"/>
              </w:rPr>
              <w:t>развития</w:t>
            </w:r>
            <w:r>
              <w:rPr>
                <w:spacing w:val="-8"/>
                <w:sz w:val="24"/>
              </w:rPr>
              <w:t xml:space="preserve"> </w:t>
            </w:r>
            <w:r>
              <w:rPr>
                <w:sz w:val="24"/>
              </w:rPr>
              <w:t>УУД</w:t>
            </w:r>
            <w:r>
              <w:rPr>
                <w:spacing w:val="-7"/>
                <w:sz w:val="24"/>
              </w:rPr>
              <w:t xml:space="preserve"> </w:t>
            </w:r>
            <w:r>
              <w:rPr>
                <w:sz w:val="24"/>
              </w:rPr>
              <w:t>в</w:t>
            </w:r>
          </w:p>
          <w:p w:rsidR="007E1513" w:rsidRDefault="002462E7">
            <w:pPr>
              <w:pStyle w:val="TableParagraph"/>
              <w:ind w:left="76" w:right="255"/>
              <w:rPr>
                <w:sz w:val="24"/>
              </w:rPr>
            </w:pPr>
            <w:r>
              <w:rPr>
                <w:sz w:val="24"/>
              </w:rPr>
              <w:t>соответствии</w:t>
            </w:r>
            <w:r>
              <w:rPr>
                <w:spacing w:val="-8"/>
                <w:sz w:val="24"/>
              </w:rPr>
              <w:t xml:space="preserve"> </w:t>
            </w:r>
            <w:r>
              <w:rPr>
                <w:sz w:val="24"/>
              </w:rPr>
              <w:t>с</w:t>
            </w:r>
            <w:r>
              <w:rPr>
                <w:spacing w:val="-9"/>
                <w:sz w:val="24"/>
              </w:rPr>
              <w:t xml:space="preserve"> </w:t>
            </w:r>
            <w:r>
              <w:rPr>
                <w:sz w:val="24"/>
              </w:rPr>
              <w:t>ФООП</w:t>
            </w:r>
            <w:r>
              <w:rPr>
                <w:spacing w:val="-57"/>
                <w:sz w:val="24"/>
              </w:rPr>
              <w:t xml:space="preserve"> </w:t>
            </w:r>
            <w:r>
              <w:rPr>
                <w:sz w:val="24"/>
              </w:rPr>
              <w:t>ООО</w:t>
            </w:r>
          </w:p>
        </w:tc>
        <w:tc>
          <w:tcPr>
            <w:tcW w:w="1752" w:type="dxa"/>
          </w:tcPr>
          <w:p w:rsidR="007E1513" w:rsidRDefault="007E1513">
            <w:pPr>
              <w:pStyle w:val="TableParagraph"/>
              <w:rPr>
                <w:sz w:val="24"/>
              </w:rPr>
            </w:pPr>
          </w:p>
        </w:tc>
      </w:tr>
      <w:tr w:rsidR="007E1513">
        <w:trPr>
          <w:trHeight w:val="2635"/>
        </w:trPr>
        <w:tc>
          <w:tcPr>
            <w:tcW w:w="632" w:type="dxa"/>
          </w:tcPr>
          <w:p w:rsidR="007E1513" w:rsidRDefault="002462E7">
            <w:pPr>
              <w:pStyle w:val="TableParagraph"/>
              <w:spacing w:before="68"/>
              <w:ind w:left="76"/>
              <w:rPr>
                <w:sz w:val="24"/>
              </w:rPr>
            </w:pPr>
            <w:r>
              <w:rPr>
                <w:sz w:val="24"/>
              </w:rPr>
              <w:t>3.7.</w:t>
            </w:r>
          </w:p>
        </w:tc>
        <w:tc>
          <w:tcPr>
            <w:tcW w:w="3214" w:type="dxa"/>
          </w:tcPr>
          <w:p w:rsidR="007E1513" w:rsidRDefault="002462E7">
            <w:pPr>
              <w:pStyle w:val="TableParagraph"/>
              <w:spacing w:before="68"/>
              <w:ind w:left="76" w:right="267"/>
              <w:rPr>
                <w:sz w:val="24"/>
              </w:rPr>
            </w:pPr>
            <w:r>
              <w:rPr>
                <w:sz w:val="24"/>
              </w:rPr>
              <w:t>Анализ</w:t>
            </w:r>
            <w:r>
              <w:rPr>
                <w:spacing w:val="-9"/>
                <w:sz w:val="24"/>
              </w:rPr>
              <w:t xml:space="preserve"> </w:t>
            </w:r>
            <w:r>
              <w:rPr>
                <w:sz w:val="24"/>
              </w:rPr>
              <w:t>рабочей</w:t>
            </w:r>
            <w:r>
              <w:rPr>
                <w:spacing w:val="-9"/>
                <w:sz w:val="24"/>
              </w:rPr>
              <w:t xml:space="preserve"> </w:t>
            </w:r>
            <w:r>
              <w:rPr>
                <w:sz w:val="24"/>
              </w:rPr>
              <w:t>программы</w:t>
            </w:r>
            <w:r>
              <w:rPr>
                <w:spacing w:val="-57"/>
                <w:sz w:val="24"/>
              </w:rPr>
              <w:t xml:space="preserve"> </w:t>
            </w:r>
            <w:r>
              <w:rPr>
                <w:sz w:val="24"/>
              </w:rPr>
              <w:t>воспитания в ООП НОО,</w:t>
            </w:r>
            <w:r>
              <w:rPr>
                <w:spacing w:val="1"/>
                <w:sz w:val="24"/>
              </w:rPr>
              <w:t xml:space="preserve"> </w:t>
            </w:r>
            <w:r>
              <w:rPr>
                <w:sz w:val="24"/>
              </w:rPr>
              <w:t>ООП</w:t>
            </w:r>
            <w:r>
              <w:rPr>
                <w:spacing w:val="-2"/>
                <w:sz w:val="24"/>
              </w:rPr>
              <w:t xml:space="preserve"> </w:t>
            </w:r>
            <w:r>
              <w:rPr>
                <w:sz w:val="24"/>
              </w:rPr>
              <w:t>ООО</w:t>
            </w:r>
            <w:r>
              <w:rPr>
                <w:spacing w:val="-1"/>
                <w:sz w:val="24"/>
              </w:rPr>
              <w:t xml:space="preserve"> </w:t>
            </w:r>
            <w:r>
              <w:rPr>
                <w:sz w:val="24"/>
              </w:rPr>
              <w:t>и</w:t>
            </w:r>
            <w:r>
              <w:rPr>
                <w:spacing w:val="-1"/>
                <w:sz w:val="24"/>
              </w:rPr>
              <w:t xml:space="preserve"> </w:t>
            </w:r>
            <w:r>
              <w:rPr>
                <w:sz w:val="24"/>
              </w:rPr>
              <w:t>ООП</w:t>
            </w:r>
            <w:r>
              <w:rPr>
                <w:spacing w:val="-1"/>
                <w:sz w:val="24"/>
              </w:rPr>
              <w:t xml:space="preserve"> </w:t>
            </w:r>
            <w:r>
              <w:rPr>
                <w:sz w:val="24"/>
              </w:rPr>
              <w:t>СОО и</w:t>
            </w:r>
          </w:p>
          <w:p w:rsidR="007E1513" w:rsidRDefault="002462E7">
            <w:pPr>
              <w:pStyle w:val="TableParagraph"/>
              <w:spacing w:before="1"/>
              <w:ind w:left="76" w:right="188"/>
              <w:rPr>
                <w:sz w:val="24"/>
              </w:rPr>
            </w:pPr>
            <w:r>
              <w:rPr>
                <w:sz w:val="24"/>
              </w:rPr>
              <w:t>приведение</w:t>
            </w:r>
            <w:r>
              <w:rPr>
                <w:spacing w:val="-4"/>
                <w:sz w:val="24"/>
              </w:rPr>
              <w:t xml:space="preserve"> </w:t>
            </w:r>
            <w:r>
              <w:rPr>
                <w:sz w:val="24"/>
              </w:rPr>
              <w:t>в</w:t>
            </w:r>
            <w:r>
              <w:rPr>
                <w:spacing w:val="-3"/>
                <w:sz w:val="24"/>
              </w:rPr>
              <w:t xml:space="preserve"> </w:t>
            </w:r>
            <w:r>
              <w:rPr>
                <w:sz w:val="24"/>
              </w:rPr>
              <w:t>соответствие</w:t>
            </w:r>
            <w:r>
              <w:rPr>
                <w:spacing w:val="-3"/>
                <w:sz w:val="24"/>
              </w:rPr>
              <w:t xml:space="preserve"> </w:t>
            </w:r>
            <w:r>
              <w:rPr>
                <w:sz w:val="24"/>
              </w:rPr>
              <w:t>с</w:t>
            </w:r>
            <w:r>
              <w:rPr>
                <w:spacing w:val="-57"/>
                <w:sz w:val="24"/>
              </w:rPr>
              <w:t xml:space="preserve"> </w:t>
            </w:r>
            <w:r>
              <w:rPr>
                <w:sz w:val="24"/>
              </w:rPr>
              <w:t>федеральной рабочей</w:t>
            </w:r>
            <w:r>
              <w:rPr>
                <w:spacing w:val="1"/>
                <w:sz w:val="24"/>
              </w:rPr>
              <w:t xml:space="preserve"> </w:t>
            </w:r>
            <w:r>
              <w:rPr>
                <w:sz w:val="24"/>
              </w:rPr>
              <w:t>программой воспитания</w:t>
            </w:r>
            <w:r>
              <w:rPr>
                <w:spacing w:val="1"/>
                <w:sz w:val="24"/>
              </w:rPr>
              <w:t xml:space="preserve"> </w:t>
            </w:r>
            <w:r>
              <w:rPr>
                <w:sz w:val="24"/>
              </w:rPr>
              <w:t>ФООП НОО, ФООП ООО и</w:t>
            </w:r>
            <w:r>
              <w:rPr>
                <w:spacing w:val="-57"/>
                <w:sz w:val="24"/>
              </w:rPr>
              <w:t xml:space="preserve"> </w:t>
            </w:r>
            <w:r>
              <w:rPr>
                <w:sz w:val="24"/>
              </w:rPr>
              <w:t>ФООП</w:t>
            </w:r>
            <w:r>
              <w:rPr>
                <w:spacing w:val="58"/>
                <w:sz w:val="24"/>
              </w:rPr>
              <w:t xml:space="preserve"> </w:t>
            </w:r>
            <w:r>
              <w:rPr>
                <w:sz w:val="24"/>
              </w:rPr>
              <w:t>СОО</w:t>
            </w:r>
          </w:p>
        </w:tc>
        <w:tc>
          <w:tcPr>
            <w:tcW w:w="1558" w:type="dxa"/>
          </w:tcPr>
          <w:p w:rsidR="007E1513" w:rsidRDefault="002462E7">
            <w:pPr>
              <w:pStyle w:val="TableParagraph"/>
              <w:spacing w:before="68"/>
              <w:ind w:left="73" w:right="475"/>
              <w:rPr>
                <w:sz w:val="24"/>
              </w:rPr>
            </w:pP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Pr>
                <w:sz w:val="24"/>
              </w:rPr>
            </w:pPr>
            <w:r>
              <w:rPr>
                <w:sz w:val="24"/>
              </w:rPr>
              <w:t>Рабочая</w:t>
            </w:r>
          </w:p>
          <w:p w:rsidR="007E1513" w:rsidRDefault="002462E7">
            <w:pPr>
              <w:pStyle w:val="TableParagraph"/>
              <w:ind w:left="76" w:right="192"/>
              <w:rPr>
                <w:sz w:val="24"/>
              </w:rPr>
            </w:pPr>
            <w:r>
              <w:rPr>
                <w:sz w:val="24"/>
              </w:rPr>
              <w:t>программа воспитания</w:t>
            </w:r>
            <w:r>
              <w:rPr>
                <w:spacing w:val="-57"/>
                <w:sz w:val="24"/>
              </w:rPr>
              <w:t xml:space="preserve"> </w:t>
            </w:r>
            <w:r>
              <w:rPr>
                <w:sz w:val="24"/>
              </w:rPr>
              <w:t>в ООП НОО, ООП</w:t>
            </w:r>
            <w:r>
              <w:rPr>
                <w:spacing w:val="1"/>
                <w:sz w:val="24"/>
              </w:rPr>
              <w:t xml:space="preserve"> </w:t>
            </w:r>
            <w:r>
              <w:rPr>
                <w:sz w:val="24"/>
              </w:rPr>
              <w:t>ООО</w:t>
            </w:r>
            <w:r>
              <w:rPr>
                <w:spacing w:val="-2"/>
                <w:sz w:val="24"/>
              </w:rPr>
              <w:t xml:space="preserve"> </w:t>
            </w:r>
            <w:r>
              <w:rPr>
                <w:sz w:val="24"/>
              </w:rPr>
              <w:t>и ООП</w:t>
            </w:r>
            <w:r>
              <w:rPr>
                <w:spacing w:val="-2"/>
                <w:sz w:val="24"/>
              </w:rPr>
              <w:t xml:space="preserve"> </w:t>
            </w:r>
            <w:r>
              <w:rPr>
                <w:sz w:val="24"/>
              </w:rPr>
              <w:t>СОО</w:t>
            </w:r>
            <w:r>
              <w:rPr>
                <w:spacing w:val="-1"/>
                <w:sz w:val="24"/>
              </w:rPr>
              <w:t xml:space="preserve"> </w:t>
            </w:r>
            <w:r>
              <w:rPr>
                <w:sz w:val="24"/>
              </w:rPr>
              <w:t>в</w:t>
            </w:r>
          </w:p>
          <w:p w:rsidR="007E1513" w:rsidRDefault="002462E7">
            <w:pPr>
              <w:pStyle w:val="TableParagraph"/>
              <w:spacing w:before="1"/>
              <w:ind w:left="76" w:right="51"/>
              <w:rPr>
                <w:sz w:val="24"/>
              </w:rPr>
            </w:pPr>
            <w:r>
              <w:rPr>
                <w:sz w:val="24"/>
              </w:rPr>
              <w:t>соответствии с</w:t>
            </w:r>
            <w:r>
              <w:rPr>
                <w:spacing w:val="1"/>
                <w:sz w:val="24"/>
              </w:rPr>
              <w:t xml:space="preserve"> </w:t>
            </w:r>
            <w:r>
              <w:rPr>
                <w:sz w:val="24"/>
              </w:rPr>
              <w:t>федеральной рабочей</w:t>
            </w:r>
            <w:r>
              <w:rPr>
                <w:spacing w:val="1"/>
                <w:sz w:val="24"/>
              </w:rPr>
              <w:t xml:space="preserve"> </w:t>
            </w:r>
            <w:r>
              <w:rPr>
                <w:sz w:val="24"/>
              </w:rPr>
              <w:t>программой воспитания</w:t>
            </w:r>
            <w:r>
              <w:rPr>
                <w:spacing w:val="-58"/>
                <w:sz w:val="24"/>
              </w:rPr>
              <w:t xml:space="preserve"> </w:t>
            </w:r>
            <w:r>
              <w:rPr>
                <w:sz w:val="24"/>
              </w:rPr>
              <w:t>ФООП НОО, ФООП</w:t>
            </w:r>
            <w:r>
              <w:rPr>
                <w:spacing w:val="1"/>
                <w:sz w:val="24"/>
              </w:rPr>
              <w:t xml:space="preserve"> </w:t>
            </w:r>
            <w:r>
              <w:rPr>
                <w:sz w:val="24"/>
              </w:rPr>
              <w:t>ООО</w:t>
            </w:r>
            <w:r>
              <w:rPr>
                <w:spacing w:val="-2"/>
                <w:sz w:val="24"/>
              </w:rPr>
              <w:t xml:space="preserve"> </w:t>
            </w:r>
            <w:r>
              <w:rPr>
                <w:sz w:val="24"/>
              </w:rPr>
              <w:t>и ФООП</w:t>
            </w:r>
            <w:r>
              <w:rPr>
                <w:spacing w:val="58"/>
                <w:sz w:val="24"/>
              </w:rPr>
              <w:t xml:space="preserve"> </w:t>
            </w:r>
            <w:r>
              <w:rPr>
                <w:sz w:val="24"/>
              </w:rPr>
              <w:t>СОО</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spacing w:before="1"/>
              <w:ind w:left="76" w:right="161"/>
              <w:rPr>
                <w:sz w:val="24"/>
              </w:rPr>
            </w:pPr>
            <w:r>
              <w:rPr>
                <w:sz w:val="24"/>
              </w:rPr>
              <w:t>Руководители</w:t>
            </w:r>
            <w:r>
              <w:rPr>
                <w:spacing w:val="1"/>
                <w:sz w:val="24"/>
              </w:rPr>
              <w:t xml:space="preserve"> </w:t>
            </w:r>
            <w:r>
              <w:rPr>
                <w:sz w:val="24"/>
              </w:rPr>
              <w:t>рабочих</w:t>
            </w:r>
            <w:r>
              <w:rPr>
                <w:spacing w:val="-14"/>
                <w:sz w:val="24"/>
              </w:rPr>
              <w:t xml:space="preserve"> </w:t>
            </w:r>
            <w:r>
              <w:rPr>
                <w:sz w:val="24"/>
              </w:rPr>
              <w:t>групп</w:t>
            </w:r>
          </w:p>
        </w:tc>
      </w:tr>
      <w:tr w:rsidR="007E1513">
        <w:trPr>
          <w:trHeight w:val="6497"/>
        </w:trPr>
        <w:tc>
          <w:tcPr>
            <w:tcW w:w="632" w:type="dxa"/>
          </w:tcPr>
          <w:p w:rsidR="007E1513" w:rsidRDefault="002462E7">
            <w:pPr>
              <w:pStyle w:val="TableParagraph"/>
              <w:spacing w:before="66"/>
              <w:ind w:left="76"/>
              <w:rPr>
                <w:sz w:val="24"/>
              </w:rPr>
            </w:pPr>
            <w:r>
              <w:rPr>
                <w:sz w:val="24"/>
              </w:rPr>
              <w:t>3.10.</w:t>
            </w:r>
          </w:p>
        </w:tc>
        <w:tc>
          <w:tcPr>
            <w:tcW w:w="3214" w:type="dxa"/>
          </w:tcPr>
          <w:p w:rsidR="007E1513" w:rsidRDefault="002462E7">
            <w:pPr>
              <w:pStyle w:val="TableParagraph"/>
              <w:spacing w:before="66"/>
              <w:ind w:left="76" w:right="298"/>
              <w:rPr>
                <w:sz w:val="24"/>
              </w:rPr>
            </w:pPr>
            <w:r>
              <w:rPr>
                <w:sz w:val="24"/>
              </w:rPr>
              <w:t>Приведение в соответствие</w:t>
            </w:r>
            <w:r>
              <w:rPr>
                <w:spacing w:val="-57"/>
                <w:sz w:val="24"/>
              </w:rPr>
              <w:t xml:space="preserve"> </w:t>
            </w:r>
            <w:r>
              <w:rPr>
                <w:sz w:val="24"/>
              </w:rPr>
              <w:t>организационного раздела</w:t>
            </w:r>
            <w:r>
              <w:rPr>
                <w:spacing w:val="1"/>
                <w:sz w:val="24"/>
              </w:rPr>
              <w:t xml:space="preserve"> </w:t>
            </w:r>
            <w:r>
              <w:rPr>
                <w:sz w:val="24"/>
              </w:rPr>
              <w:t>ООП НОО с ФООП НОО,</w:t>
            </w:r>
            <w:r>
              <w:rPr>
                <w:spacing w:val="1"/>
                <w:sz w:val="24"/>
              </w:rPr>
              <w:t xml:space="preserve"> </w:t>
            </w:r>
            <w:r>
              <w:rPr>
                <w:sz w:val="24"/>
              </w:rPr>
              <w:t>ООП ООО с ФООП ООО и</w:t>
            </w:r>
            <w:r>
              <w:rPr>
                <w:spacing w:val="-58"/>
                <w:sz w:val="24"/>
              </w:rPr>
              <w:t xml:space="preserve"> </w:t>
            </w:r>
            <w:r>
              <w:rPr>
                <w:sz w:val="24"/>
              </w:rPr>
              <w:t>ООП</w:t>
            </w:r>
            <w:r>
              <w:rPr>
                <w:spacing w:val="-2"/>
                <w:sz w:val="24"/>
              </w:rPr>
              <w:t xml:space="preserve"> </w:t>
            </w:r>
            <w:r>
              <w:rPr>
                <w:sz w:val="24"/>
              </w:rPr>
              <w:t>СОО</w:t>
            </w:r>
            <w:r>
              <w:rPr>
                <w:spacing w:val="-1"/>
                <w:sz w:val="24"/>
              </w:rPr>
              <w:t xml:space="preserve"> </w:t>
            </w:r>
            <w:r>
              <w:rPr>
                <w:sz w:val="24"/>
              </w:rPr>
              <w:t>с</w:t>
            </w:r>
            <w:r>
              <w:rPr>
                <w:spacing w:val="-2"/>
                <w:sz w:val="24"/>
              </w:rPr>
              <w:t xml:space="preserve"> </w:t>
            </w:r>
            <w:r>
              <w:rPr>
                <w:sz w:val="24"/>
              </w:rPr>
              <w:t>ФООП</w:t>
            </w:r>
            <w:r>
              <w:rPr>
                <w:spacing w:val="-1"/>
                <w:sz w:val="24"/>
              </w:rPr>
              <w:t xml:space="preserve"> </w:t>
            </w:r>
            <w:r>
              <w:rPr>
                <w:sz w:val="24"/>
              </w:rPr>
              <w:t>СОО:</w:t>
            </w:r>
          </w:p>
          <w:p w:rsidR="007E1513" w:rsidRDefault="002462E7">
            <w:pPr>
              <w:pStyle w:val="TableParagraph"/>
              <w:ind w:left="76" w:right="415"/>
              <w:rPr>
                <w:sz w:val="24"/>
              </w:rPr>
            </w:pPr>
            <w:r>
              <w:rPr>
                <w:sz w:val="24"/>
              </w:rPr>
              <w:t>-выбор варианта учебного</w:t>
            </w:r>
            <w:r>
              <w:rPr>
                <w:spacing w:val="-58"/>
                <w:sz w:val="24"/>
              </w:rPr>
              <w:t xml:space="preserve"> </w:t>
            </w:r>
            <w:r>
              <w:rPr>
                <w:sz w:val="24"/>
              </w:rPr>
              <w:t>плана</w:t>
            </w:r>
            <w:r>
              <w:rPr>
                <w:spacing w:val="-2"/>
                <w:sz w:val="24"/>
              </w:rPr>
              <w:t xml:space="preserve"> </w:t>
            </w:r>
            <w:r>
              <w:rPr>
                <w:sz w:val="24"/>
              </w:rPr>
              <w:t>ФООП;</w:t>
            </w:r>
          </w:p>
          <w:p w:rsidR="007E1513" w:rsidRDefault="002462E7">
            <w:pPr>
              <w:pStyle w:val="TableParagraph"/>
              <w:ind w:left="76" w:right="501"/>
              <w:rPr>
                <w:sz w:val="24"/>
              </w:rPr>
            </w:pPr>
            <w:r>
              <w:rPr>
                <w:sz w:val="24"/>
              </w:rPr>
              <w:t>-формирование</w:t>
            </w:r>
            <w:r>
              <w:rPr>
                <w:spacing w:val="1"/>
                <w:sz w:val="24"/>
              </w:rPr>
              <w:t xml:space="preserve"> </w:t>
            </w:r>
            <w:r>
              <w:rPr>
                <w:sz w:val="24"/>
              </w:rPr>
              <w:t>календарного учебного</w:t>
            </w:r>
            <w:r>
              <w:rPr>
                <w:spacing w:val="1"/>
                <w:sz w:val="24"/>
              </w:rPr>
              <w:t xml:space="preserve"> </w:t>
            </w:r>
            <w:r>
              <w:rPr>
                <w:sz w:val="24"/>
              </w:rPr>
              <w:t>графика</w:t>
            </w:r>
            <w:r>
              <w:rPr>
                <w:spacing w:val="-7"/>
                <w:sz w:val="24"/>
              </w:rPr>
              <w:t xml:space="preserve"> </w:t>
            </w:r>
            <w:r>
              <w:rPr>
                <w:sz w:val="24"/>
              </w:rPr>
              <w:t>с</w:t>
            </w:r>
            <w:r>
              <w:rPr>
                <w:spacing w:val="-5"/>
                <w:sz w:val="24"/>
              </w:rPr>
              <w:t xml:space="preserve"> </w:t>
            </w:r>
            <w:r>
              <w:rPr>
                <w:sz w:val="24"/>
              </w:rPr>
              <w:t>учетом</w:t>
            </w:r>
            <w:r>
              <w:rPr>
                <w:spacing w:val="-5"/>
                <w:sz w:val="24"/>
              </w:rPr>
              <w:t xml:space="preserve"> </w:t>
            </w:r>
            <w:r>
              <w:rPr>
                <w:sz w:val="24"/>
              </w:rPr>
              <w:t>ФООП;</w:t>
            </w:r>
          </w:p>
          <w:p w:rsidR="007E1513" w:rsidRDefault="002462E7">
            <w:pPr>
              <w:pStyle w:val="TableParagraph"/>
              <w:ind w:left="76" w:right="280"/>
              <w:rPr>
                <w:sz w:val="24"/>
              </w:rPr>
            </w:pPr>
            <w:r>
              <w:rPr>
                <w:sz w:val="24"/>
              </w:rPr>
              <w:t>-составление плана</w:t>
            </w:r>
            <w:r>
              <w:rPr>
                <w:spacing w:val="1"/>
                <w:sz w:val="24"/>
              </w:rPr>
              <w:t xml:space="preserve"> </w:t>
            </w:r>
            <w:r>
              <w:rPr>
                <w:sz w:val="24"/>
              </w:rPr>
              <w:t>внеурочной деятельности с</w:t>
            </w:r>
            <w:r>
              <w:rPr>
                <w:spacing w:val="-57"/>
                <w:sz w:val="24"/>
              </w:rPr>
              <w:t xml:space="preserve"> </w:t>
            </w:r>
            <w:r>
              <w:rPr>
                <w:sz w:val="24"/>
              </w:rPr>
              <w:t>учетом направлений</w:t>
            </w:r>
            <w:r>
              <w:rPr>
                <w:spacing w:val="1"/>
                <w:sz w:val="24"/>
              </w:rPr>
              <w:t xml:space="preserve"> </w:t>
            </w:r>
            <w:r>
              <w:rPr>
                <w:sz w:val="24"/>
              </w:rPr>
              <w:t>внеурочной деятельности и</w:t>
            </w:r>
            <w:r>
              <w:rPr>
                <w:spacing w:val="-58"/>
                <w:sz w:val="24"/>
              </w:rPr>
              <w:t xml:space="preserve"> </w:t>
            </w:r>
            <w:r>
              <w:rPr>
                <w:sz w:val="24"/>
              </w:rPr>
              <w:t>форм организации,</w:t>
            </w:r>
            <w:r>
              <w:rPr>
                <w:spacing w:val="1"/>
                <w:sz w:val="24"/>
              </w:rPr>
              <w:t xml:space="preserve"> </w:t>
            </w:r>
            <w:r>
              <w:rPr>
                <w:sz w:val="24"/>
              </w:rPr>
              <w:t>указанных в ФООП;</w:t>
            </w:r>
          </w:p>
          <w:p w:rsidR="007E1513" w:rsidRDefault="002462E7">
            <w:pPr>
              <w:pStyle w:val="TableParagraph"/>
              <w:spacing w:before="1"/>
              <w:ind w:left="76" w:right="509"/>
              <w:rPr>
                <w:sz w:val="24"/>
              </w:rPr>
            </w:pPr>
            <w:r>
              <w:rPr>
                <w:sz w:val="24"/>
              </w:rPr>
              <w:t>-анализ плана</w:t>
            </w:r>
            <w:r>
              <w:rPr>
                <w:spacing w:val="1"/>
                <w:sz w:val="24"/>
              </w:rPr>
              <w:t xml:space="preserve"> </w:t>
            </w:r>
            <w:r>
              <w:rPr>
                <w:sz w:val="24"/>
              </w:rPr>
              <w:t>воспитательной работы</w:t>
            </w:r>
            <w:r>
              <w:rPr>
                <w:spacing w:val="1"/>
                <w:sz w:val="24"/>
              </w:rPr>
              <w:t xml:space="preserve"> </w:t>
            </w:r>
            <w:r>
              <w:rPr>
                <w:sz w:val="24"/>
              </w:rPr>
              <w:t>ООП и приведение в</w:t>
            </w:r>
            <w:r>
              <w:rPr>
                <w:spacing w:val="1"/>
                <w:sz w:val="24"/>
              </w:rPr>
              <w:t xml:space="preserve"> </w:t>
            </w:r>
            <w:r>
              <w:rPr>
                <w:sz w:val="24"/>
              </w:rPr>
              <w:t>соответствие с</w:t>
            </w:r>
            <w:r>
              <w:rPr>
                <w:spacing w:val="1"/>
                <w:sz w:val="24"/>
              </w:rPr>
              <w:t xml:space="preserve"> </w:t>
            </w:r>
            <w:r>
              <w:rPr>
                <w:sz w:val="24"/>
              </w:rPr>
              <w:t>федеральным планом</w:t>
            </w:r>
            <w:r>
              <w:rPr>
                <w:spacing w:val="1"/>
                <w:sz w:val="24"/>
              </w:rPr>
              <w:t xml:space="preserve"> </w:t>
            </w:r>
            <w:r>
              <w:rPr>
                <w:sz w:val="24"/>
              </w:rPr>
              <w:t>воспитательной работы в</w:t>
            </w:r>
            <w:r>
              <w:rPr>
                <w:spacing w:val="-57"/>
                <w:sz w:val="24"/>
              </w:rPr>
              <w:t xml:space="preserve"> </w:t>
            </w:r>
            <w:r>
              <w:rPr>
                <w:sz w:val="24"/>
              </w:rPr>
              <w:t>ФООП</w:t>
            </w:r>
          </w:p>
        </w:tc>
        <w:tc>
          <w:tcPr>
            <w:tcW w:w="1558" w:type="dxa"/>
          </w:tcPr>
          <w:p w:rsidR="007E1513" w:rsidRDefault="002462E7">
            <w:pPr>
              <w:pStyle w:val="TableParagraph"/>
              <w:spacing w:before="66"/>
              <w:ind w:left="73" w:right="475"/>
              <w:rPr>
                <w:sz w:val="24"/>
              </w:rPr>
            </w:pPr>
            <w:r>
              <w:rPr>
                <w:sz w:val="24"/>
              </w:rPr>
              <w:t>Апрель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132"/>
              <w:rPr>
                <w:sz w:val="24"/>
              </w:rPr>
            </w:pPr>
            <w:r>
              <w:rPr>
                <w:sz w:val="24"/>
              </w:rPr>
              <w:t>Организационный</w:t>
            </w:r>
            <w:r>
              <w:rPr>
                <w:spacing w:val="1"/>
                <w:sz w:val="24"/>
              </w:rPr>
              <w:t xml:space="preserve"> </w:t>
            </w:r>
            <w:r>
              <w:rPr>
                <w:sz w:val="24"/>
              </w:rPr>
              <w:t>раздел ООП в</w:t>
            </w:r>
            <w:r>
              <w:rPr>
                <w:spacing w:val="1"/>
                <w:sz w:val="24"/>
              </w:rPr>
              <w:t xml:space="preserve"> </w:t>
            </w:r>
            <w:r>
              <w:rPr>
                <w:sz w:val="24"/>
              </w:rPr>
              <w:t>соответствии с ФООП</w:t>
            </w:r>
            <w:r>
              <w:rPr>
                <w:spacing w:val="1"/>
                <w:sz w:val="24"/>
              </w:rPr>
              <w:t xml:space="preserve"> </w:t>
            </w:r>
            <w:r>
              <w:rPr>
                <w:sz w:val="24"/>
              </w:rPr>
              <w:t>Учебный план на</w:t>
            </w:r>
            <w:r>
              <w:rPr>
                <w:spacing w:val="1"/>
                <w:sz w:val="24"/>
              </w:rPr>
              <w:t xml:space="preserve"> </w:t>
            </w:r>
            <w:r>
              <w:rPr>
                <w:sz w:val="24"/>
              </w:rPr>
              <w:t>основе варианта</w:t>
            </w:r>
            <w:r>
              <w:rPr>
                <w:spacing w:val="1"/>
                <w:sz w:val="24"/>
              </w:rPr>
              <w:t xml:space="preserve"> </w:t>
            </w:r>
            <w:r>
              <w:rPr>
                <w:sz w:val="24"/>
              </w:rPr>
              <w:t>учебного</w:t>
            </w:r>
            <w:r>
              <w:rPr>
                <w:spacing w:val="-8"/>
                <w:sz w:val="24"/>
              </w:rPr>
              <w:t xml:space="preserve"> </w:t>
            </w:r>
            <w:r>
              <w:rPr>
                <w:sz w:val="24"/>
              </w:rPr>
              <w:t>плана</w:t>
            </w:r>
            <w:r>
              <w:rPr>
                <w:spacing w:val="-8"/>
                <w:sz w:val="24"/>
              </w:rPr>
              <w:t xml:space="preserve"> </w:t>
            </w:r>
            <w:r>
              <w:rPr>
                <w:sz w:val="24"/>
              </w:rPr>
              <w:t>ФООП.</w:t>
            </w:r>
            <w:r>
              <w:rPr>
                <w:spacing w:val="-57"/>
                <w:sz w:val="24"/>
              </w:rPr>
              <w:t xml:space="preserve"> </w:t>
            </w:r>
            <w:r>
              <w:rPr>
                <w:sz w:val="24"/>
              </w:rPr>
              <w:t>Календарный учебный</w:t>
            </w:r>
            <w:r>
              <w:rPr>
                <w:spacing w:val="1"/>
                <w:sz w:val="24"/>
              </w:rPr>
              <w:t xml:space="preserve"> </w:t>
            </w:r>
            <w:r>
              <w:rPr>
                <w:sz w:val="24"/>
              </w:rPr>
              <w:t>график с учетом</w:t>
            </w:r>
            <w:r>
              <w:rPr>
                <w:spacing w:val="1"/>
                <w:sz w:val="24"/>
              </w:rPr>
              <w:t xml:space="preserve"> </w:t>
            </w:r>
            <w:r>
              <w:rPr>
                <w:sz w:val="24"/>
              </w:rPr>
              <w:t>ФООП.</w:t>
            </w:r>
          </w:p>
          <w:p w:rsidR="007E1513" w:rsidRDefault="002462E7">
            <w:pPr>
              <w:pStyle w:val="TableParagraph"/>
              <w:ind w:left="76" w:right="50"/>
              <w:rPr>
                <w:sz w:val="24"/>
              </w:rPr>
            </w:pPr>
            <w:r>
              <w:rPr>
                <w:sz w:val="24"/>
              </w:rPr>
              <w:t>План внеурочной</w:t>
            </w:r>
            <w:r>
              <w:rPr>
                <w:spacing w:val="1"/>
                <w:sz w:val="24"/>
              </w:rPr>
              <w:t xml:space="preserve"> </w:t>
            </w:r>
            <w:r>
              <w:rPr>
                <w:sz w:val="24"/>
              </w:rPr>
              <w:t>деятельности с учетом</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 и форм</w:t>
            </w:r>
            <w:r>
              <w:rPr>
                <w:spacing w:val="1"/>
                <w:sz w:val="24"/>
              </w:rPr>
              <w:t xml:space="preserve"> </w:t>
            </w:r>
            <w:r>
              <w:rPr>
                <w:sz w:val="24"/>
              </w:rPr>
              <w:t>организации,</w:t>
            </w:r>
            <w:r>
              <w:rPr>
                <w:spacing w:val="-10"/>
                <w:sz w:val="24"/>
              </w:rPr>
              <w:t xml:space="preserve"> </w:t>
            </w:r>
            <w:r>
              <w:rPr>
                <w:sz w:val="24"/>
              </w:rPr>
              <w:t>указанных</w:t>
            </w:r>
            <w:r>
              <w:rPr>
                <w:spacing w:val="-57"/>
                <w:sz w:val="24"/>
              </w:rPr>
              <w:t xml:space="preserve"> </w:t>
            </w:r>
            <w:r>
              <w:rPr>
                <w:sz w:val="24"/>
              </w:rPr>
              <w:t>в</w:t>
            </w:r>
            <w:r>
              <w:rPr>
                <w:spacing w:val="-2"/>
                <w:sz w:val="24"/>
              </w:rPr>
              <w:t xml:space="preserve"> </w:t>
            </w:r>
            <w:r>
              <w:rPr>
                <w:sz w:val="24"/>
              </w:rPr>
              <w:t>ФООП.</w:t>
            </w:r>
          </w:p>
          <w:p w:rsidR="007E1513" w:rsidRDefault="002462E7">
            <w:pPr>
              <w:pStyle w:val="TableParagraph"/>
              <w:spacing w:before="1"/>
              <w:ind w:left="76" w:right="111"/>
              <w:rPr>
                <w:sz w:val="24"/>
              </w:rPr>
            </w:pPr>
            <w:r>
              <w:rPr>
                <w:sz w:val="24"/>
              </w:rPr>
              <w:t>Календарный план</w:t>
            </w:r>
            <w:r>
              <w:rPr>
                <w:spacing w:val="1"/>
                <w:sz w:val="24"/>
              </w:rPr>
              <w:t xml:space="preserve"> </w:t>
            </w:r>
            <w:r>
              <w:rPr>
                <w:sz w:val="24"/>
              </w:rPr>
              <w:t>воспитательной работы</w:t>
            </w:r>
            <w:r>
              <w:rPr>
                <w:spacing w:val="-57"/>
                <w:sz w:val="24"/>
              </w:rPr>
              <w:t xml:space="preserve"> </w:t>
            </w:r>
            <w:r>
              <w:rPr>
                <w:sz w:val="24"/>
              </w:rPr>
              <w:t>в</w:t>
            </w:r>
            <w:r>
              <w:rPr>
                <w:spacing w:val="-2"/>
                <w:sz w:val="24"/>
              </w:rPr>
              <w:t xml:space="preserve"> </w:t>
            </w:r>
            <w:r>
              <w:rPr>
                <w:sz w:val="24"/>
              </w:rPr>
              <w:t>соответствии</w:t>
            </w:r>
          </w:p>
          <w:p w:rsidR="007E1513" w:rsidRDefault="002462E7">
            <w:pPr>
              <w:pStyle w:val="TableParagraph"/>
              <w:ind w:left="76" w:right="128"/>
              <w:jc w:val="both"/>
              <w:rPr>
                <w:sz w:val="24"/>
              </w:rPr>
            </w:pPr>
            <w:r>
              <w:rPr>
                <w:sz w:val="24"/>
              </w:rPr>
              <w:t>с федеральным планом</w:t>
            </w:r>
            <w:r>
              <w:rPr>
                <w:spacing w:val="-57"/>
                <w:sz w:val="24"/>
              </w:rPr>
              <w:t xml:space="preserve"> </w:t>
            </w:r>
            <w:r>
              <w:rPr>
                <w:sz w:val="24"/>
              </w:rPr>
              <w:t>воспитательной работы</w:t>
            </w:r>
            <w:r>
              <w:rPr>
                <w:spacing w:val="-57"/>
                <w:sz w:val="24"/>
              </w:rPr>
              <w:t xml:space="preserve"> </w:t>
            </w:r>
            <w:r>
              <w:rPr>
                <w:sz w:val="24"/>
              </w:rPr>
              <w:t>в</w:t>
            </w:r>
            <w:r>
              <w:rPr>
                <w:spacing w:val="-2"/>
                <w:sz w:val="24"/>
              </w:rPr>
              <w:t xml:space="preserve"> </w:t>
            </w:r>
            <w:r>
              <w:rPr>
                <w:sz w:val="24"/>
              </w:rPr>
              <w:t>ФООП</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392"/>
              <w:rPr>
                <w:sz w:val="24"/>
              </w:rPr>
            </w:pPr>
            <w:r>
              <w:rPr>
                <w:sz w:val="24"/>
              </w:rPr>
              <w:t>Педагог-</w:t>
            </w:r>
            <w:r>
              <w:rPr>
                <w:spacing w:val="1"/>
                <w:sz w:val="24"/>
              </w:rPr>
              <w:t xml:space="preserve"> </w:t>
            </w:r>
            <w:r>
              <w:rPr>
                <w:sz w:val="24"/>
              </w:rPr>
              <w:t>организатор</w:t>
            </w:r>
          </w:p>
        </w:tc>
      </w:tr>
      <w:tr w:rsidR="007E1513">
        <w:trPr>
          <w:trHeight w:val="426"/>
        </w:trPr>
        <w:tc>
          <w:tcPr>
            <w:tcW w:w="9799" w:type="dxa"/>
            <w:gridSpan w:val="5"/>
          </w:tcPr>
          <w:p w:rsidR="007E1513" w:rsidRDefault="002462E7">
            <w:pPr>
              <w:pStyle w:val="TableParagraph"/>
              <w:spacing w:before="73"/>
              <w:ind w:left="76"/>
              <w:rPr>
                <w:b/>
                <w:sz w:val="24"/>
              </w:rPr>
            </w:pPr>
            <w:r>
              <w:rPr>
                <w:b/>
                <w:sz w:val="24"/>
              </w:rPr>
              <w:t>4.</w:t>
            </w:r>
            <w:r>
              <w:rPr>
                <w:b/>
                <w:spacing w:val="-2"/>
                <w:sz w:val="24"/>
              </w:rPr>
              <w:t xml:space="preserve"> </w:t>
            </w:r>
            <w:r>
              <w:rPr>
                <w:b/>
                <w:sz w:val="24"/>
              </w:rPr>
              <w:t>Кадровое</w:t>
            </w:r>
            <w:r>
              <w:rPr>
                <w:b/>
                <w:spacing w:val="-2"/>
                <w:sz w:val="24"/>
              </w:rPr>
              <w:t xml:space="preserve"> </w:t>
            </w:r>
            <w:r>
              <w:rPr>
                <w:b/>
                <w:sz w:val="24"/>
              </w:rPr>
              <w:t>обеспечение</w:t>
            </w:r>
          </w:p>
        </w:tc>
      </w:tr>
      <w:tr w:rsidR="007E1513">
        <w:trPr>
          <w:trHeight w:val="1254"/>
        </w:trPr>
        <w:tc>
          <w:tcPr>
            <w:tcW w:w="632" w:type="dxa"/>
          </w:tcPr>
          <w:p w:rsidR="007E1513" w:rsidRDefault="002462E7">
            <w:pPr>
              <w:pStyle w:val="TableParagraph"/>
              <w:spacing w:before="68"/>
              <w:ind w:left="76"/>
              <w:rPr>
                <w:sz w:val="24"/>
              </w:rPr>
            </w:pPr>
            <w:r>
              <w:rPr>
                <w:sz w:val="24"/>
              </w:rPr>
              <w:t>4.1.</w:t>
            </w:r>
          </w:p>
        </w:tc>
        <w:tc>
          <w:tcPr>
            <w:tcW w:w="3214" w:type="dxa"/>
          </w:tcPr>
          <w:p w:rsidR="007E1513" w:rsidRDefault="002462E7">
            <w:pPr>
              <w:pStyle w:val="TableParagraph"/>
              <w:spacing w:before="68"/>
              <w:ind w:left="76" w:right="116"/>
              <w:rPr>
                <w:sz w:val="24"/>
              </w:rPr>
            </w:pPr>
            <w:r>
              <w:rPr>
                <w:sz w:val="24"/>
              </w:rPr>
              <w:t>Анализ кадрового</w:t>
            </w:r>
            <w:r>
              <w:rPr>
                <w:spacing w:val="1"/>
                <w:sz w:val="24"/>
              </w:rPr>
              <w:t xml:space="preserve"> </w:t>
            </w:r>
            <w:r>
              <w:rPr>
                <w:sz w:val="24"/>
              </w:rPr>
              <w:t>обеспечения внедрения</w:t>
            </w:r>
            <w:r>
              <w:rPr>
                <w:spacing w:val="1"/>
                <w:sz w:val="24"/>
              </w:rPr>
              <w:t xml:space="preserve"> </w:t>
            </w:r>
            <w:r>
              <w:rPr>
                <w:sz w:val="24"/>
              </w:rPr>
              <w:t>ФООП.</w:t>
            </w:r>
            <w:r>
              <w:rPr>
                <w:spacing w:val="-9"/>
                <w:sz w:val="24"/>
              </w:rPr>
              <w:t xml:space="preserve"> </w:t>
            </w:r>
            <w:r>
              <w:rPr>
                <w:sz w:val="24"/>
              </w:rPr>
              <w:t>Выявление</w:t>
            </w:r>
            <w:r>
              <w:rPr>
                <w:spacing w:val="-9"/>
                <w:sz w:val="24"/>
              </w:rPr>
              <w:t xml:space="preserve"> </w:t>
            </w:r>
            <w:r>
              <w:rPr>
                <w:sz w:val="24"/>
              </w:rPr>
              <w:t>кадровых</w:t>
            </w:r>
            <w:r>
              <w:rPr>
                <w:spacing w:val="-57"/>
                <w:sz w:val="24"/>
              </w:rPr>
              <w:t xml:space="preserve"> </w:t>
            </w:r>
            <w:r>
              <w:rPr>
                <w:sz w:val="24"/>
              </w:rPr>
              <w:t>дефицитов</w:t>
            </w:r>
          </w:p>
        </w:tc>
        <w:tc>
          <w:tcPr>
            <w:tcW w:w="1558" w:type="dxa"/>
          </w:tcPr>
          <w:p w:rsidR="007E1513" w:rsidRDefault="002462E7">
            <w:pPr>
              <w:pStyle w:val="TableParagraph"/>
              <w:spacing w:before="68"/>
              <w:ind w:left="73" w:right="480"/>
              <w:rPr>
                <w:sz w:val="24"/>
              </w:rPr>
            </w:pPr>
            <w:r>
              <w:rPr>
                <w:sz w:val="24"/>
              </w:rPr>
              <w:t>Февраль–</w:t>
            </w:r>
            <w:r>
              <w:rPr>
                <w:spacing w:val="-57"/>
                <w:sz w:val="24"/>
              </w:rPr>
              <w:t xml:space="preserve"> </w:t>
            </w: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136"/>
              <w:jc w:val="both"/>
              <w:rPr>
                <w:sz w:val="24"/>
              </w:rPr>
            </w:pPr>
            <w:r>
              <w:rPr>
                <w:sz w:val="24"/>
              </w:rPr>
              <w:t>Аналитическая справка</w:t>
            </w:r>
            <w:r>
              <w:rPr>
                <w:spacing w:val="-58"/>
                <w:sz w:val="24"/>
              </w:rPr>
              <w:t xml:space="preserve"> </w:t>
            </w:r>
            <w:r>
              <w:rPr>
                <w:sz w:val="24"/>
              </w:rPr>
              <w:t>заместителя директора</w:t>
            </w:r>
            <w:r>
              <w:rPr>
                <w:spacing w:val="1"/>
                <w:sz w:val="24"/>
              </w:rPr>
              <w:t xml:space="preserve"> </w:t>
            </w:r>
            <w:r>
              <w:rPr>
                <w:sz w:val="24"/>
              </w:rPr>
              <w:t>по</w:t>
            </w:r>
            <w:r>
              <w:rPr>
                <w:spacing w:val="-1"/>
                <w:sz w:val="24"/>
              </w:rPr>
              <w:t xml:space="preserve"> </w:t>
            </w:r>
            <w:r>
              <w:rPr>
                <w:sz w:val="24"/>
              </w:rPr>
              <w:t>УВР</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bl>
    <w:p w:rsidR="007E1513" w:rsidRDefault="007E1513">
      <w:pPr>
        <w:rPr>
          <w:sz w:val="24"/>
        </w:rPr>
        <w:sectPr w:rsidR="007E1513">
          <w:headerReference w:type="default" r:id="rId883"/>
          <w:footerReference w:type="default" r:id="rId884"/>
          <w:pgSz w:w="11910" w:h="16850"/>
          <w:pgMar w:top="820" w:right="160" w:bottom="1000" w:left="600" w:header="569" w:footer="813" w:gutter="0"/>
          <w:cols w:space="720"/>
        </w:sect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2908"/>
        </w:trPr>
        <w:tc>
          <w:tcPr>
            <w:tcW w:w="632" w:type="dxa"/>
          </w:tcPr>
          <w:p w:rsidR="007E1513" w:rsidRDefault="002462E7">
            <w:pPr>
              <w:pStyle w:val="TableParagraph"/>
              <w:spacing w:before="66"/>
              <w:ind w:left="76"/>
              <w:rPr>
                <w:sz w:val="24"/>
              </w:rPr>
            </w:pPr>
            <w:r>
              <w:rPr>
                <w:sz w:val="24"/>
              </w:rPr>
              <w:t>4.2.</w:t>
            </w:r>
          </w:p>
        </w:tc>
        <w:tc>
          <w:tcPr>
            <w:tcW w:w="3214" w:type="dxa"/>
          </w:tcPr>
          <w:p w:rsidR="007E1513" w:rsidRDefault="002462E7">
            <w:pPr>
              <w:pStyle w:val="TableParagraph"/>
              <w:spacing w:before="66"/>
              <w:ind w:left="76" w:right="141"/>
              <w:rPr>
                <w:sz w:val="24"/>
              </w:rPr>
            </w:pPr>
            <w:r>
              <w:rPr>
                <w:sz w:val="24"/>
              </w:rPr>
              <w:t>Диагностика</w:t>
            </w:r>
            <w:r>
              <w:rPr>
                <w:spacing w:val="1"/>
                <w:sz w:val="24"/>
              </w:rPr>
              <w:t xml:space="preserve"> </w:t>
            </w:r>
            <w:r>
              <w:rPr>
                <w:sz w:val="24"/>
              </w:rPr>
              <w:t>образовательных</w:t>
            </w:r>
            <w:r>
              <w:rPr>
                <w:spacing w:val="1"/>
                <w:sz w:val="24"/>
              </w:rPr>
              <w:t xml:space="preserve"> </w:t>
            </w:r>
            <w:r>
              <w:rPr>
                <w:sz w:val="24"/>
              </w:rPr>
              <w:t>потребностей и</w:t>
            </w:r>
            <w:r>
              <w:rPr>
                <w:spacing w:val="1"/>
                <w:sz w:val="24"/>
              </w:rPr>
              <w:t xml:space="preserve"> </w:t>
            </w:r>
            <w:r>
              <w:rPr>
                <w:sz w:val="24"/>
              </w:rPr>
              <w:t>профессиональных</w:t>
            </w:r>
            <w:r>
              <w:rPr>
                <w:spacing w:val="1"/>
                <w:sz w:val="24"/>
              </w:rPr>
              <w:t xml:space="preserve"> </w:t>
            </w:r>
            <w:r>
              <w:rPr>
                <w:sz w:val="24"/>
              </w:rPr>
              <w:t>затруднений педагогических</w:t>
            </w:r>
            <w:r>
              <w:rPr>
                <w:spacing w:val="-57"/>
                <w:sz w:val="24"/>
              </w:rPr>
              <w:t xml:space="preserve"> </w:t>
            </w:r>
            <w:r>
              <w:rPr>
                <w:sz w:val="24"/>
              </w:rPr>
              <w:t>работников образовательной</w:t>
            </w:r>
            <w:r>
              <w:rPr>
                <w:spacing w:val="-58"/>
                <w:sz w:val="24"/>
              </w:rPr>
              <w:t xml:space="preserve"> </w:t>
            </w:r>
            <w:r>
              <w:rPr>
                <w:sz w:val="24"/>
              </w:rPr>
              <w:t>организации в условиях</w:t>
            </w:r>
            <w:r>
              <w:rPr>
                <w:spacing w:val="1"/>
                <w:sz w:val="24"/>
              </w:rPr>
              <w:t xml:space="preserve"> </w:t>
            </w:r>
            <w:r>
              <w:rPr>
                <w:sz w:val="24"/>
              </w:rPr>
              <w:t>внедрения ФООП и</w:t>
            </w:r>
            <w:r>
              <w:rPr>
                <w:spacing w:val="1"/>
                <w:sz w:val="24"/>
              </w:rPr>
              <w:t xml:space="preserve"> </w:t>
            </w:r>
            <w:r>
              <w:rPr>
                <w:sz w:val="24"/>
              </w:rPr>
              <w:t>федеральных базовых</w:t>
            </w:r>
            <w:r>
              <w:rPr>
                <w:spacing w:val="1"/>
                <w:sz w:val="24"/>
              </w:rPr>
              <w:t xml:space="preserve"> </w:t>
            </w:r>
            <w:r>
              <w:rPr>
                <w:sz w:val="24"/>
              </w:rPr>
              <w:t>рабочих</w:t>
            </w:r>
            <w:r>
              <w:rPr>
                <w:spacing w:val="1"/>
                <w:sz w:val="24"/>
              </w:rPr>
              <w:t xml:space="preserve"> </w:t>
            </w:r>
            <w:r>
              <w:rPr>
                <w:sz w:val="24"/>
              </w:rPr>
              <w:t>программ</w:t>
            </w:r>
          </w:p>
        </w:tc>
        <w:tc>
          <w:tcPr>
            <w:tcW w:w="1558" w:type="dxa"/>
          </w:tcPr>
          <w:p w:rsidR="007E1513" w:rsidRDefault="002462E7">
            <w:pPr>
              <w:pStyle w:val="TableParagraph"/>
              <w:spacing w:before="66"/>
              <w:ind w:left="73" w:right="480"/>
              <w:rPr>
                <w:sz w:val="24"/>
              </w:rPr>
            </w:pPr>
            <w:r>
              <w:rPr>
                <w:sz w:val="24"/>
              </w:rPr>
              <w:t>Февраль–</w:t>
            </w:r>
            <w:r>
              <w:rPr>
                <w:spacing w:val="-57"/>
                <w:sz w:val="24"/>
              </w:rPr>
              <w:t xml:space="preserve"> </w:t>
            </w:r>
            <w:r>
              <w:rPr>
                <w:sz w:val="24"/>
              </w:rPr>
              <w:t>март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136"/>
              <w:jc w:val="both"/>
              <w:rPr>
                <w:sz w:val="24"/>
              </w:rPr>
            </w:pPr>
            <w:r>
              <w:rPr>
                <w:sz w:val="24"/>
              </w:rPr>
              <w:t>Аналитическая справка</w:t>
            </w:r>
            <w:r>
              <w:rPr>
                <w:spacing w:val="-58"/>
                <w:sz w:val="24"/>
              </w:rPr>
              <w:t xml:space="preserve"> </w:t>
            </w:r>
            <w:r>
              <w:rPr>
                <w:sz w:val="24"/>
              </w:rPr>
              <w:t>заместителя директора</w:t>
            </w:r>
            <w:r>
              <w:rPr>
                <w:spacing w:val="1"/>
                <w:sz w:val="24"/>
              </w:rPr>
              <w:t xml:space="preserve"> </w:t>
            </w:r>
            <w:r>
              <w:rPr>
                <w:sz w:val="24"/>
              </w:rPr>
              <w:t>по</w:t>
            </w:r>
            <w:r>
              <w:rPr>
                <w:spacing w:val="-1"/>
                <w:sz w:val="24"/>
              </w:rPr>
              <w:t xml:space="preserve"> </w:t>
            </w:r>
            <w:r>
              <w:rPr>
                <w:sz w:val="24"/>
              </w:rPr>
              <w:t>УВР</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1254"/>
        </w:trPr>
        <w:tc>
          <w:tcPr>
            <w:tcW w:w="632" w:type="dxa"/>
          </w:tcPr>
          <w:p w:rsidR="007E1513" w:rsidRDefault="002462E7">
            <w:pPr>
              <w:pStyle w:val="TableParagraph"/>
              <w:spacing w:before="68"/>
              <w:ind w:left="76"/>
              <w:rPr>
                <w:sz w:val="24"/>
              </w:rPr>
            </w:pPr>
            <w:r>
              <w:rPr>
                <w:sz w:val="24"/>
              </w:rPr>
              <w:t>4.4.</w:t>
            </w:r>
          </w:p>
        </w:tc>
        <w:tc>
          <w:tcPr>
            <w:tcW w:w="3214" w:type="dxa"/>
          </w:tcPr>
          <w:p w:rsidR="007E1513" w:rsidRDefault="002462E7">
            <w:pPr>
              <w:pStyle w:val="TableParagraph"/>
              <w:spacing w:before="68"/>
              <w:ind w:left="76" w:right="691"/>
              <w:rPr>
                <w:sz w:val="24"/>
              </w:rPr>
            </w:pPr>
            <w:r>
              <w:rPr>
                <w:sz w:val="24"/>
              </w:rPr>
              <w:t>Распределение</w:t>
            </w:r>
            <w:r>
              <w:rPr>
                <w:spacing w:val="-15"/>
                <w:sz w:val="24"/>
              </w:rPr>
              <w:t xml:space="preserve"> </w:t>
            </w:r>
            <w:r>
              <w:rPr>
                <w:sz w:val="24"/>
              </w:rPr>
              <w:t>учебной</w:t>
            </w:r>
            <w:r>
              <w:rPr>
                <w:spacing w:val="-57"/>
                <w:sz w:val="24"/>
              </w:rPr>
              <w:t xml:space="preserve"> </w:t>
            </w:r>
            <w:r>
              <w:rPr>
                <w:sz w:val="24"/>
              </w:rPr>
              <w:t>нагрузки педагогов на</w:t>
            </w:r>
            <w:r>
              <w:rPr>
                <w:spacing w:val="1"/>
                <w:sz w:val="24"/>
              </w:rPr>
              <w:t xml:space="preserve"> </w:t>
            </w:r>
            <w:r>
              <w:rPr>
                <w:sz w:val="24"/>
              </w:rPr>
              <w:t>учебный</w:t>
            </w:r>
            <w:r>
              <w:rPr>
                <w:spacing w:val="-1"/>
                <w:sz w:val="24"/>
              </w:rPr>
              <w:t xml:space="preserve"> </w:t>
            </w:r>
            <w:r>
              <w:rPr>
                <w:sz w:val="24"/>
              </w:rPr>
              <w:t>год</w:t>
            </w:r>
          </w:p>
        </w:tc>
        <w:tc>
          <w:tcPr>
            <w:tcW w:w="1558" w:type="dxa"/>
          </w:tcPr>
          <w:p w:rsidR="007E1513" w:rsidRDefault="002462E7">
            <w:pPr>
              <w:pStyle w:val="TableParagraph"/>
              <w:spacing w:before="68"/>
              <w:ind w:left="73"/>
              <w:rPr>
                <w:sz w:val="24"/>
              </w:rPr>
            </w:pPr>
            <w:r>
              <w:rPr>
                <w:sz w:val="24"/>
              </w:rPr>
              <w:t>До</w:t>
            </w:r>
            <w:r>
              <w:rPr>
                <w:spacing w:val="-3"/>
                <w:sz w:val="24"/>
              </w:rPr>
              <w:t xml:space="preserve"> </w:t>
            </w:r>
            <w:r>
              <w:rPr>
                <w:sz w:val="24"/>
              </w:rPr>
              <w:t>25</w:t>
            </w:r>
            <w:r>
              <w:rPr>
                <w:spacing w:val="-2"/>
                <w:sz w:val="24"/>
              </w:rPr>
              <w:t xml:space="preserve"> </w:t>
            </w:r>
            <w:r>
              <w:rPr>
                <w:sz w:val="24"/>
              </w:rPr>
              <w:t>августа</w:t>
            </w:r>
          </w:p>
          <w:p w:rsidR="007E1513" w:rsidRDefault="002462E7">
            <w:pPr>
              <w:pStyle w:val="TableParagraph"/>
              <w:ind w:left="73"/>
              <w:rPr>
                <w:sz w:val="24"/>
              </w:rPr>
            </w:pPr>
            <w:r>
              <w:rPr>
                <w:sz w:val="24"/>
              </w:rPr>
              <w:t>2023</w:t>
            </w:r>
            <w:r>
              <w:rPr>
                <w:spacing w:val="-2"/>
                <w:sz w:val="24"/>
              </w:rPr>
              <w:t xml:space="preserve"> </w:t>
            </w:r>
            <w:r>
              <w:rPr>
                <w:sz w:val="24"/>
              </w:rPr>
              <w:t>года</w:t>
            </w:r>
          </w:p>
        </w:tc>
        <w:tc>
          <w:tcPr>
            <w:tcW w:w="2643" w:type="dxa"/>
          </w:tcPr>
          <w:p w:rsidR="007E1513" w:rsidRDefault="002462E7">
            <w:pPr>
              <w:pStyle w:val="TableParagraph"/>
              <w:spacing w:before="68"/>
              <w:ind w:left="76" w:right="85"/>
              <w:rPr>
                <w:sz w:val="24"/>
              </w:rPr>
            </w:pPr>
            <w:r>
              <w:rPr>
                <w:sz w:val="24"/>
              </w:rPr>
              <w:t>Приказ об утверждении</w:t>
            </w:r>
            <w:r>
              <w:rPr>
                <w:spacing w:val="-58"/>
                <w:sz w:val="24"/>
              </w:rPr>
              <w:t xml:space="preserve"> </w:t>
            </w:r>
            <w:r>
              <w:rPr>
                <w:sz w:val="24"/>
              </w:rPr>
              <w:t>учебной нагрузки на</w:t>
            </w:r>
            <w:r>
              <w:rPr>
                <w:spacing w:val="1"/>
                <w:sz w:val="24"/>
              </w:rPr>
              <w:t xml:space="preserve"> </w:t>
            </w:r>
            <w:r>
              <w:rPr>
                <w:sz w:val="24"/>
              </w:rPr>
              <w:t>учебный</w:t>
            </w:r>
            <w:r>
              <w:rPr>
                <w:spacing w:val="-1"/>
                <w:sz w:val="24"/>
              </w:rPr>
              <w:t xml:space="preserve"> </w:t>
            </w:r>
            <w:r>
              <w:rPr>
                <w:sz w:val="24"/>
              </w:rPr>
              <w:t>год</w:t>
            </w:r>
          </w:p>
        </w:tc>
        <w:tc>
          <w:tcPr>
            <w:tcW w:w="1752" w:type="dxa"/>
          </w:tcPr>
          <w:p w:rsidR="007E1513" w:rsidRDefault="002462E7">
            <w:pPr>
              <w:pStyle w:val="TableParagraph"/>
              <w:spacing w:before="68"/>
              <w:ind w:left="76" w:right="287"/>
              <w:rPr>
                <w:sz w:val="24"/>
              </w:rPr>
            </w:pPr>
            <w:r>
              <w:rPr>
                <w:sz w:val="24"/>
              </w:rPr>
              <w:t>Директор.</w:t>
            </w:r>
            <w:r>
              <w:rPr>
                <w:spacing w:val="1"/>
                <w:sz w:val="24"/>
              </w:rPr>
              <w:t xml:space="preserve"> </w:t>
            </w: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427"/>
        </w:trPr>
        <w:tc>
          <w:tcPr>
            <w:tcW w:w="9799" w:type="dxa"/>
            <w:gridSpan w:val="5"/>
          </w:tcPr>
          <w:p w:rsidR="007E1513" w:rsidRDefault="002462E7">
            <w:pPr>
              <w:pStyle w:val="TableParagraph"/>
              <w:spacing w:before="71"/>
              <w:ind w:left="76"/>
              <w:rPr>
                <w:b/>
                <w:sz w:val="24"/>
              </w:rPr>
            </w:pPr>
            <w:r>
              <w:rPr>
                <w:b/>
                <w:sz w:val="24"/>
              </w:rPr>
              <w:t>5.</w:t>
            </w:r>
            <w:r>
              <w:rPr>
                <w:b/>
                <w:spacing w:val="-2"/>
                <w:sz w:val="24"/>
              </w:rPr>
              <w:t xml:space="preserve"> </w:t>
            </w:r>
            <w:r>
              <w:rPr>
                <w:b/>
                <w:sz w:val="24"/>
              </w:rPr>
              <w:t>Методическое</w:t>
            </w:r>
            <w:r>
              <w:rPr>
                <w:b/>
                <w:spacing w:val="-3"/>
                <w:sz w:val="24"/>
              </w:rPr>
              <w:t xml:space="preserve"> </w:t>
            </w:r>
            <w:r>
              <w:rPr>
                <w:b/>
                <w:sz w:val="24"/>
              </w:rPr>
              <w:t>обеспечение</w:t>
            </w:r>
          </w:p>
        </w:tc>
      </w:tr>
      <w:tr w:rsidR="007E1513">
        <w:trPr>
          <w:trHeight w:val="1528"/>
        </w:trPr>
        <w:tc>
          <w:tcPr>
            <w:tcW w:w="632" w:type="dxa"/>
          </w:tcPr>
          <w:p w:rsidR="007E1513" w:rsidRDefault="002462E7">
            <w:pPr>
              <w:pStyle w:val="TableParagraph"/>
              <w:spacing w:before="66"/>
              <w:ind w:left="76"/>
              <w:rPr>
                <w:sz w:val="24"/>
              </w:rPr>
            </w:pPr>
            <w:r>
              <w:rPr>
                <w:sz w:val="24"/>
              </w:rPr>
              <w:t>5.1.</w:t>
            </w:r>
          </w:p>
        </w:tc>
        <w:tc>
          <w:tcPr>
            <w:tcW w:w="3214" w:type="dxa"/>
          </w:tcPr>
          <w:p w:rsidR="007E1513" w:rsidRDefault="002462E7">
            <w:pPr>
              <w:pStyle w:val="TableParagraph"/>
              <w:spacing w:before="66"/>
              <w:ind w:left="76" w:right="113"/>
              <w:rPr>
                <w:sz w:val="24"/>
              </w:rPr>
            </w:pPr>
            <w:r>
              <w:rPr>
                <w:sz w:val="24"/>
              </w:rPr>
              <w:t>Внесение в план</w:t>
            </w:r>
            <w:r>
              <w:rPr>
                <w:spacing w:val="1"/>
                <w:sz w:val="24"/>
              </w:rPr>
              <w:t xml:space="preserve"> </w:t>
            </w:r>
            <w:r>
              <w:rPr>
                <w:sz w:val="24"/>
              </w:rPr>
              <w:t>методической работы</w:t>
            </w:r>
            <w:r>
              <w:rPr>
                <w:spacing w:val="1"/>
                <w:sz w:val="24"/>
              </w:rPr>
              <w:t xml:space="preserve"> </w:t>
            </w:r>
            <w:r>
              <w:rPr>
                <w:sz w:val="24"/>
              </w:rPr>
              <w:t>мероприятий по</w:t>
            </w:r>
            <w:r>
              <w:rPr>
                <w:spacing w:val="1"/>
                <w:sz w:val="24"/>
              </w:rPr>
              <w:t xml:space="preserve"> </w:t>
            </w:r>
            <w:r>
              <w:rPr>
                <w:sz w:val="24"/>
              </w:rPr>
              <w:t>методическому обеспечению</w:t>
            </w:r>
            <w:r>
              <w:rPr>
                <w:spacing w:val="-58"/>
                <w:sz w:val="24"/>
              </w:rPr>
              <w:t xml:space="preserve"> </w:t>
            </w:r>
            <w:r>
              <w:rPr>
                <w:sz w:val="24"/>
              </w:rPr>
              <w:t>внедрения</w:t>
            </w:r>
            <w:r>
              <w:rPr>
                <w:spacing w:val="-1"/>
                <w:sz w:val="24"/>
              </w:rPr>
              <w:t xml:space="preserve"> </w:t>
            </w:r>
            <w:r>
              <w:rPr>
                <w:sz w:val="24"/>
              </w:rPr>
              <w:t>ФООП</w:t>
            </w:r>
          </w:p>
        </w:tc>
        <w:tc>
          <w:tcPr>
            <w:tcW w:w="1558" w:type="dxa"/>
          </w:tcPr>
          <w:p w:rsidR="007E1513" w:rsidRDefault="002462E7">
            <w:pPr>
              <w:pStyle w:val="TableParagraph"/>
              <w:spacing w:before="66"/>
              <w:ind w:left="73" w:right="475"/>
              <w:rPr>
                <w:sz w:val="24"/>
              </w:rPr>
            </w:pPr>
            <w:r>
              <w:rPr>
                <w:sz w:val="24"/>
              </w:rPr>
              <w:t>Январь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526"/>
              <w:rPr>
                <w:sz w:val="24"/>
              </w:rPr>
            </w:pPr>
            <w:r>
              <w:rPr>
                <w:sz w:val="24"/>
              </w:rPr>
              <w:t>План</w:t>
            </w:r>
            <w:r>
              <w:rPr>
                <w:spacing w:val="-15"/>
                <w:sz w:val="24"/>
              </w:rPr>
              <w:t xml:space="preserve"> </w:t>
            </w:r>
            <w:r>
              <w:rPr>
                <w:sz w:val="24"/>
              </w:rPr>
              <w:t>методической</w:t>
            </w:r>
            <w:r>
              <w:rPr>
                <w:spacing w:val="-57"/>
                <w:sz w:val="24"/>
              </w:rPr>
              <w:t xml:space="preserve"> </w:t>
            </w:r>
            <w:r>
              <w:rPr>
                <w:sz w:val="24"/>
              </w:rPr>
              <w:t>работы.</w:t>
            </w:r>
          </w:p>
          <w:p w:rsidR="007E1513" w:rsidRDefault="002462E7">
            <w:pPr>
              <w:pStyle w:val="TableParagraph"/>
              <w:ind w:left="76" w:right="318"/>
              <w:rPr>
                <w:sz w:val="24"/>
              </w:rPr>
            </w:pPr>
            <w:r>
              <w:rPr>
                <w:sz w:val="24"/>
              </w:rPr>
              <w:t>Приказ о внесении</w:t>
            </w:r>
            <w:r>
              <w:rPr>
                <w:spacing w:val="1"/>
                <w:sz w:val="24"/>
              </w:rPr>
              <w:t xml:space="preserve"> </w:t>
            </w:r>
            <w:r>
              <w:rPr>
                <w:sz w:val="24"/>
              </w:rPr>
              <w:t>изменений в план</w:t>
            </w:r>
            <w:r>
              <w:rPr>
                <w:spacing w:val="1"/>
                <w:sz w:val="24"/>
              </w:rPr>
              <w:t xml:space="preserve"> </w:t>
            </w:r>
            <w:r>
              <w:rPr>
                <w:sz w:val="24"/>
              </w:rPr>
              <w:t>методической</w:t>
            </w:r>
            <w:r>
              <w:rPr>
                <w:spacing w:val="-14"/>
                <w:sz w:val="24"/>
              </w:rPr>
              <w:t xml:space="preserve"> </w:t>
            </w:r>
            <w:r>
              <w:rPr>
                <w:sz w:val="24"/>
              </w:rPr>
              <w:t>работы</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2635"/>
        </w:trPr>
        <w:tc>
          <w:tcPr>
            <w:tcW w:w="632" w:type="dxa"/>
          </w:tcPr>
          <w:p w:rsidR="007E1513" w:rsidRDefault="002462E7">
            <w:pPr>
              <w:pStyle w:val="TableParagraph"/>
              <w:spacing w:before="68"/>
              <w:ind w:left="76"/>
              <w:rPr>
                <w:sz w:val="24"/>
              </w:rPr>
            </w:pPr>
            <w:r>
              <w:rPr>
                <w:sz w:val="24"/>
              </w:rPr>
              <w:t>5.2.</w:t>
            </w:r>
          </w:p>
        </w:tc>
        <w:tc>
          <w:tcPr>
            <w:tcW w:w="3214" w:type="dxa"/>
          </w:tcPr>
          <w:p w:rsidR="007E1513" w:rsidRDefault="002462E7">
            <w:pPr>
              <w:pStyle w:val="TableParagraph"/>
              <w:spacing w:before="68"/>
              <w:ind w:left="76" w:right="264"/>
              <w:rPr>
                <w:sz w:val="24"/>
              </w:rPr>
            </w:pPr>
            <w:r>
              <w:rPr>
                <w:sz w:val="24"/>
              </w:rPr>
              <w:t>Корректировка плана</w:t>
            </w:r>
            <w:r>
              <w:rPr>
                <w:spacing w:val="1"/>
                <w:sz w:val="24"/>
              </w:rPr>
              <w:t xml:space="preserve"> </w:t>
            </w:r>
            <w:r>
              <w:rPr>
                <w:sz w:val="24"/>
              </w:rPr>
              <w:t>методических семинаров</w:t>
            </w:r>
            <w:r>
              <w:rPr>
                <w:spacing w:val="1"/>
                <w:sz w:val="24"/>
              </w:rPr>
              <w:t xml:space="preserve"> </w:t>
            </w:r>
            <w:r>
              <w:rPr>
                <w:sz w:val="24"/>
              </w:rPr>
              <w:t>внутришкольного</w:t>
            </w:r>
            <w:r>
              <w:rPr>
                <w:spacing w:val="1"/>
                <w:sz w:val="24"/>
              </w:rPr>
              <w:t xml:space="preserve"> </w:t>
            </w:r>
            <w:r>
              <w:rPr>
                <w:sz w:val="24"/>
              </w:rPr>
              <w:t>повышения квалификации</w:t>
            </w:r>
            <w:r>
              <w:rPr>
                <w:spacing w:val="1"/>
                <w:sz w:val="24"/>
              </w:rPr>
              <w:t xml:space="preserve"> </w:t>
            </w:r>
            <w:r>
              <w:rPr>
                <w:sz w:val="24"/>
              </w:rPr>
              <w:t>педагогических</w:t>
            </w:r>
            <w:r>
              <w:rPr>
                <w:spacing w:val="-9"/>
                <w:sz w:val="24"/>
              </w:rPr>
              <w:t xml:space="preserve"> </w:t>
            </w:r>
            <w:r>
              <w:rPr>
                <w:sz w:val="24"/>
              </w:rPr>
              <w:t>работников</w:t>
            </w:r>
            <w:r>
              <w:rPr>
                <w:spacing w:val="-57"/>
                <w:sz w:val="24"/>
              </w:rPr>
              <w:t xml:space="preserve"> </w:t>
            </w:r>
            <w:r>
              <w:rPr>
                <w:sz w:val="24"/>
              </w:rPr>
              <w:t>образовательной</w:t>
            </w:r>
            <w:r>
              <w:rPr>
                <w:spacing w:val="1"/>
                <w:sz w:val="24"/>
              </w:rPr>
              <w:t xml:space="preserve"> </w:t>
            </w:r>
            <w:r>
              <w:rPr>
                <w:sz w:val="24"/>
              </w:rPr>
              <w:t>организации с ориентацией</w:t>
            </w:r>
            <w:r>
              <w:rPr>
                <w:spacing w:val="-57"/>
                <w:sz w:val="24"/>
              </w:rPr>
              <w:t xml:space="preserve"> </w:t>
            </w:r>
            <w:r>
              <w:rPr>
                <w:sz w:val="24"/>
              </w:rPr>
              <w:t>на проблемы внедрения</w:t>
            </w:r>
            <w:r>
              <w:rPr>
                <w:spacing w:val="1"/>
                <w:sz w:val="24"/>
              </w:rPr>
              <w:t xml:space="preserve"> </w:t>
            </w:r>
            <w:r>
              <w:rPr>
                <w:sz w:val="24"/>
              </w:rPr>
              <w:t>ФООП</w:t>
            </w:r>
          </w:p>
        </w:tc>
        <w:tc>
          <w:tcPr>
            <w:tcW w:w="1558" w:type="dxa"/>
          </w:tcPr>
          <w:p w:rsidR="007E1513" w:rsidRDefault="002462E7">
            <w:pPr>
              <w:pStyle w:val="TableParagraph"/>
              <w:spacing w:before="68"/>
              <w:ind w:left="73" w:right="475"/>
              <w:rPr>
                <w:sz w:val="24"/>
              </w:rPr>
            </w:pPr>
            <w:r>
              <w:rPr>
                <w:sz w:val="24"/>
              </w:rPr>
              <w:t>Январь–</w:t>
            </w:r>
            <w:r>
              <w:rPr>
                <w:spacing w:val="1"/>
                <w:sz w:val="24"/>
              </w:rPr>
              <w:t xml:space="preserve"> </w:t>
            </w:r>
            <w:r>
              <w:rPr>
                <w:sz w:val="24"/>
              </w:rPr>
              <w:t>февраль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519"/>
              <w:rPr>
                <w:sz w:val="24"/>
              </w:rPr>
            </w:pPr>
            <w:r>
              <w:rPr>
                <w:sz w:val="24"/>
              </w:rPr>
              <w:t>План</w:t>
            </w:r>
            <w:r>
              <w:rPr>
                <w:spacing w:val="-8"/>
                <w:sz w:val="24"/>
              </w:rPr>
              <w:t xml:space="preserve"> </w:t>
            </w:r>
            <w:r>
              <w:rPr>
                <w:sz w:val="24"/>
              </w:rPr>
              <w:t>методических</w:t>
            </w:r>
            <w:r>
              <w:rPr>
                <w:spacing w:val="-57"/>
                <w:sz w:val="24"/>
              </w:rPr>
              <w:t xml:space="preserve"> </w:t>
            </w:r>
            <w:r>
              <w:rPr>
                <w:sz w:val="24"/>
              </w:rPr>
              <w:t>семинаров</w:t>
            </w:r>
            <w:r>
              <w:rPr>
                <w:spacing w:val="1"/>
                <w:sz w:val="24"/>
              </w:rPr>
              <w:t xml:space="preserve"> </w:t>
            </w:r>
            <w:r>
              <w:rPr>
                <w:sz w:val="24"/>
              </w:rPr>
              <w:t>внутришкольного</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2082"/>
        </w:trPr>
        <w:tc>
          <w:tcPr>
            <w:tcW w:w="632" w:type="dxa"/>
          </w:tcPr>
          <w:p w:rsidR="007E1513" w:rsidRDefault="002462E7">
            <w:pPr>
              <w:pStyle w:val="TableParagraph"/>
              <w:spacing w:before="68"/>
              <w:ind w:left="76"/>
              <w:rPr>
                <w:sz w:val="24"/>
              </w:rPr>
            </w:pPr>
            <w:r>
              <w:rPr>
                <w:sz w:val="24"/>
              </w:rPr>
              <w:t>5.4.</w:t>
            </w:r>
          </w:p>
        </w:tc>
        <w:tc>
          <w:tcPr>
            <w:tcW w:w="3214" w:type="dxa"/>
          </w:tcPr>
          <w:p w:rsidR="007E1513" w:rsidRDefault="002462E7">
            <w:pPr>
              <w:pStyle w:val="TableParagraph"/>
              <w:spacing w:before="68"/>
              <w:ind w:left="76" w:right="326"/>
              <w:rPr>
                <w:sz w:val="24"/>
              </w:rPr>
            </w:pPr>
            <w:r>
              <w:rPr>
                <w:sz w:val="24"/>
              </w:rPr>
              <w:t>Обеспечение</w:t>
            </w:r>
            <w:r>
              <w:rPr>
                <w:spacing w:val="1"/>
                <w:sz w:val="24"/>
              </w:rPr>
              <w:t xml:space="preserve"> </w:t>
            </w:r>
            <w:r>
              <w:rPr>
                <w:sz w:val="24"/>
              </w:rPr>
              <w:t>консультационной</w:t>
            </w:r>
            <w:r>
              <w:rPr>
                <w:spacing w:val="1"/>
                <w:sz w:val="24"/>
              </w:rPr>
              <w:t xml:space="preserve"> </w:t>
            </w:r>
            <w:r>
              <w:rPr>
                <w:sz w:val="24"/>
              </w:rPr>
              <w:t>методической поддержки</w:t>
            </w:r>
            <w:r>
              <w:rPr>
                <w:spacing w:val="1"/>
                <w:sz w:val="24"/>
              </w:rPr>
              <w:t xml:space="preserve"> </w:t>
            </w:r>
            <w:r>
              <w:rPr>
                <w:sz w:val="24"/>
              </w:rPr>
              <w:t>педагогов по вопросам</w:t>
            </w:r>
            <w:r>
              <w:rPr>
                <w:spacing w:val="1"/>
                <w:sz w:val="24"/>
              </w:rPr>
              <w:t xml:space="preserve"> </w:t>
            </w:r>
            <w:r>
              <w:rPr>
                <w:sz w:val="24"/>
              </w:rPr>
              <w:t>реализации федеральных</w:t>
            </w:r>
            <w:r>
              <w:rPr>
                <w:spacing w:val="1"/>
                <w:sz w:val="24"/>
              </w:rPr>
              <w:t xml:space="preserve"> </w:t>
            </w:r>
            <w:r>
              <w:rPr>
                <w:sz w:val="24"/>
              </w:rPr>
              <w:t>базовых</w:t>
            </w:r>
            <w:r>
              <w:rPr>
                <w:spacing w:val="-8"/>
                <w:sz w:val="24"/>
              </w:rPr>
              <w:t xml:space="preserve"> </w:t>
            </w:r>
            <w:r>
              <w:rPr>
                <w:sz w:val="24"/>
              </w:rPr>
              <w:t>рабочих</w:t>
            </w:r>
            <w:r>
              <w:rPr>
                <w:spacing w:val="-8"/>
                <w:sz w:val="24"/>
              </w:rPr>
              <w:t xml:space="preserve"> </w:t>
            </w:r>
            <w:r>
              <w:rPr>
                <w:sz w:val="24"/>
              </w:rPr>
              <w:t>программ</w:t>
            </w:r>
          </w:p>
        </w:tc>
        <w:tc>
          <w:tcPr>
            <w:tcW w:w="1558" w:type="dxa"/>
          </w:tcPr>
          <w:p w:rsidR="007E1513" w:rsidRDefault="002462E7">
            <w:pPr>
              <w:pStyle w:val="TableParagraph"/>
              <w:spacing w:before="68"/>
              <w:ind w:left="73" w:right="441"/>
              <w:rPr>
                <w:sz w:val="24"/>
              </w:rPr>
            </w:pPr>
            <w:r>
              <w:rPr>
                <w:sz w:val="24"/>
              </w:rPr>
              <w:t>В</w:t>
            </w:r>
            <w:r>
              <w:rPr>
                <w:spacing w:val="-14"/>
                <w:sz w:val="24"/>
              </w:rPr>
              <w:t xml:space="preserve"> </w:t>
            </w:r>
            <w:r>
              <w:rPr>
                <w:sz w:val="24"/>
              </w:rPr>
              <w:t>течение</w:t>
            </w:r>
            <w:r>
              <w:rPr>
                <w:spacing w:val="-57"/>
                <w:sz w:val="24"/>
              </w:rPr>
              <w:t xml:space="preserve"> </w:t>
            </w:r>
            <w:r>
              <w:rPr>
                <w:sz w:val="24"/>
              </w:rPr>
              <w:t>всего</w:t>
            </w:r>
            <w:r>
              <w:rPr>
                <w:spacing w:val="1"/>
                <w:sz w:val="24"/>
              </w:rPr>
              <w:t xml:space="preserve"> </w:t>
            </w:r>
            <w:r>
              <w:rPr>
                <w:sz w:val="24"/>
              </w:rPr>
              <w:t>периода</w:t>
            </w:r>
          </w:p>
        </w:tc>
        <w:tc>
          <w:tcPr>
            <w:tcW w:w="2643" w:type="dxa"/>
          </w:tcPr>
          <w:p w:rsidR="007E1513" w:rsidRDefault="002462E7">
            <w:pPr>
              <w:pStyle w:val="TableParagraph"/>
              <w:spacing w:before="68"/>
              <w:ind w:left="76" w:right="305"/>
              <w:rPr>
                <w:sz w:val="24"/>
              </w:rPr>
            </w:pPr>
            <w:r>
              <w:rPr>
                <w:sz w:val="24"/>
              </w:rPr>
              <w:t>План работы</w:t>
            </w:r>
            <w:r>
              <w:rPr>
                <w:spacing w:val="1"/>
                <w:sz w:val="24"/>
              </w:rPr>
              <w:t xml:space="preserve"> </w:t>
            </w:r>
            <w:r>
              <w:rPr>
                <w:sz w:val="24"/>
              </w:rPr>
              <w:t>методического</w:t>
            </w:r>
            <w:r>
              <w:rPr>
                <w:spacing w:val="-14"/>
                <w:sz w:val="24"/>
              </w:rPr>
              <w:t xml:space="preserve"> </w:t>
            </w:r>
            <w:r>
              <w:rPr>
                <w:sz w:val="24"/>
              </w:rPr>
              <w:t>совета</w:t>
            </w:r>
            <w:r>
              <w:rPr>
                <w:spacing w:val="-57"/>
                <w:sz w:val="24"/>
              </w:rPr>
              <w:t xml:space="preserve"> </w:t>
            </w:r>
            <w:r>
              <w:rPr>
                <w:sz w:val="24"/>
              </w:rPr>
              <w:t>образовательной</w:t>
            </w:r>
            <w:r>
              <w:rPr>
                <w:spacing w:val="1"/>
                <w:sz w:val="24"/>
              </w:rPr>
              <w:t xml:space="preserve"> </w:t>
            </w:r>
            <w:r>
              <w:rPr>
                <w:sz w:val="24"/>
              </w:rPr>
              <w:t>организации.</w:t>
            </w:r>
          </w:p>
          <w:p w:rsidR="007E1513" w:rsidRDefault="002462E7">
            <w:pPr>
              <w:pStyle w:val="TableParagraph"/>
              <w:ind w:left="76" w:right="136"/>
              <w:jc w:val="both"/>
              <w:rPr>
                <w:sz w:val="24"/>
              </w:rPr>
            </w:pPr>
            <w:r>
              <w:rPr>
                <w:sz w:val="24"/>
              </w:rPr>
              <w:t>Аналитическая справка</w:t>
            </w:r>
            <w:r>
              <w:rPr>
                <w:spacing w:val="-58"/>
                <w:sz w:val="24"/>
              </w:rPr>
              <w:t xml:space="preserve"> </w:t>
            </w:r>
            <w:r>
              <w:rPr>
                <w:sz w:val="24"/>
              </w:rPr>
              <w:t>заместителя директора</w:t>
            </w:r>
            <w:r>
              <w:rPr>
                <w:spacing w:val="1"/>
                <w:sz w:val="24"/>
              </w:rPr>
              <w:t xml:space="preserve"> </w:t>
            </w:r>
            <w:r>
              <w:rPr>
                <w:sz w:val="24"/>
              </w:rPr>
              <w:t>по</w:t>
            </w:r>
            <w:r>
              <w:rPr>
                <w:spacing w:val="-1"/>
                <w:sz w:val="24"/>
              </w:rPr>
              <w:t xml:space="preserve"> </w:t>
            </w:r>
            <w:r>
              <w:rPr>
                <w:sz w:val="24"/>
              </w:rPr>
              <w:t>УВР</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2632"/>
        </w:trPr>
        <w:tc>
          <w:tcPr>
            <w:tcW w:w="632" w:type="dxa"/>
          </w:tcPr>
          <w:p w:rsidR="007E1513" w:rsidRDefault="002462E7">
            <w:pPr>
              <w:pStyle w:val="TableParagraph"/>
              <w:spacing w:before="66"/>
              <w:ind w:left="76"/>
              <w:rPr>
                <w:sz w:val="24"/>
              </w:rPr>
            </w:pPr>
            <w:r>
              <w:rPr>
                <w:sz w:val="24"/>
              </w:rPr>
              <w:t>5.5.</w:t>
            </w:r>
          </w:p>
        </w:tc>
        <w:tc>
          <w:tcPr>
            <w:tcW w:w="3214" w:type="dxa"/>
          </w:tcPr>
          <w:p w:rsidR="007E1513" w:rsidRDefault="002462E7">
            <w:pPr>
              <w:pStyle w:val="TableParagraph"/>
              <w:spacing w:before="66"/>
              <w:ind w:left="76" w:right="124"/>
              <w:rPr>
                <w:sz w:val="24"/>
              </w:rPr>
            </w:pPr>
            <w:r>
              <w:rPr>
                <w:sz w:val="24"/>
              </w:rPr>
              <w:t>Формирование пакета</w:t>
            </w:r>
            <w:r>
              <w:rPr>
                <w:spacing w:val="1"/>
                <w:sz w:val="24"/>
              </w:rPr>
              <w:t xml:space="preserve"> </w:t>
            </w:r>
            <w:r>
              <w:rPr>
                <w:sz w:val="24"/>
              </w:rPr>
              <w:t>методических материалов по</w:t>
            </w:r>
            <w:r>
              <w:rPr>
                <w:spacing w:val="-57"/>
                <w:sz w:val="24"/>
              </w:rPr>
              <w:t xml:space="preserve"> </w:t>
            </w:r>
            <w:r>
              <w:rPr>
                <w:sz w:val="24"/>
              </w:rPr>
              <w:t>теме реализации ООП НОО,</w:t>
            </w:r>
            <w:r>
              <w:rPr>
                <w:spacing w:val="1"/>
                <w:sz w:val="24"/>
              </w:rPr>
              <w:t xml:space="preserve"> </w:t>
            </w:r>
            <w:r>
              <w:rPr>
                <w:sz w:val="24"/>
              </w:rPr>
              <w:t>ООП</w:t>
            </w:r>
            <w:r>
              <w:rPr>
                <w:spacing w:val="-2"/>
                <w:sz w:val="24"/>
              </w:rPr>
              <w:t xml:space="preserve"> </w:t>
            </w:r>
            <w:r>
              <w:rPr>
                <w:sz w:val="24"/>
              </w:rPr>
              <w:t>ООО</w:t>
            </w:r>
            <w:r>
              <w:rPr>
                <w:spacing w:val="-1"/>
                <w:sz w:val="24"/>
              </w:rPr>
              <w:t xml:space="preserve"> </w:t>
            </w:r>
            <w:r>
              <w:rPr>
                <w:sz w:val="24"/>
              </w:rPr>
              <w:t>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w:t>
            </w:r>
          </w:p>
          <w:p w:rsidR="007E1513" w:rsidRDefault="002462E7">
            <w:pPr>
              <w:pStyle w:val="TableParagraph"/>
              <w:ind w:left="76" w:right="191"/>
              <w:rPr>
                <w:sz w:val="24"/>
              </w:rPr>
            </w:pPr>
            <w:r>
              <w:rPr>
                <w:sz w:val="24"/>
              </w:rPr>
              <w:t>соответствие с ФООП НОО,</w:t>
            </w:r>
            <w:r>
              <w:rPr>
                <w:spacing w:val="-58"/>
                <w:sz w:val="24"/>
              </w:rPr>
              <w:t xml:space="preserve"> </w:t>
            </w:r>
            <w:r>
              <w:rPr>
                <w:sz w:val="24"/>
              </w:rPr>
              <w:t>ООО</w:t>
            </w:r>
            <w:r>
              <w:rPr>
                <w:spacing w:val="-2"/>
                <w:sz w:val="24"/>
              </w:rPr>
              <w:t xml:space="preserve"> </w:t>
            </w:r>
            <w:r>
              <w:rPr>
                <w:sz w:val="24"/>
              </w:rPr>
              <w:t>и СОО</w:t>
            </w:r>
          </w:p>
        </w:tc>
        <w:tc>
          <w:tcPr>
            <w:tcW w:w="1558" w:type="dxa"/>
          </w:tcPr>
          <w:p w:rsidR="007E1513" w:rsidRDefault="002462E7">
            <w:pPr>
              <w:pStyle w:val="TableParagraph"/>
              <w:spacing w:before="66"/>
              <w:ind w:left="73" w:right="282"/>
              <w:rPr>
                <w:sz w:val="24"/>
              </w:rPr>
            </w:pPr>
            <w:r>
              <w:rPr>
                <w:sz w:val="24"/>
              </w:rPr>
              <w:t>В течение</w:t>
            </w:r>
            <w:r>
              <w:rPr>
                <w:spacing w:val="1"/>
                <w:sz w:val="24"/>
              </w:rPr>
              <w:t xml:space="preserve"> </w:t>
            </w:r>
            <w:r>
              <w:rPr>
                <w:sz w:val="24"/>
              </w:rPr>
              <w:t>всего</w:t>
            </w:r>
            <w:r>
              <w:rPr>
                <w:spacing w:val="1"/>
                <w:sz w:val="24"/>
              </w:rPr>
              <w:t xml:space="preserve"> </w:t>
            </w:r>
            <w:r>
              <w:rPr>
                <w:sz w:val="24"/>
              </w:rPr>
              <w:t>периода</w:t>
            </w:r>
            <w:r>
              <w:rPr>
                <w:spacing w:val="1"/>
                <w:sz w:val="24"/>
              </w:rPr>
              <w:t xml:space="preserve"> </w:t>
            </w:r>
            <w:r>
              <w:rPr>
                <w:sz w:val="24"/>
              </w:rPr>
              <w:t>реализации</w:t>
            </w:r>
            <w:r>
              <w:rPr>
                <w:spacing w:val="-57"/>
                <w:sz w:val="24"/>
              </w:rPr>
              <w:t xml:space="preserve"> </w:t>
            </w:r>
            <w:r>
              <w:rPr>
                <w:sz w:val="24"/>
              </w:rPr>
              <w:t>ООП НОО,</w:t>
            </w:r>
            <w:r>
              <w:rPr>
                <w:spacing w:val="-57"/>
                <w:sz w:val="24"/>
              </w:rPr>
              <w:t xml:space="preserve"> </w:t>
            </w:r>
            <w:r>
              <w:rPr>
                <w:sz w:val="24"/>
              </w:rPr>
              <w:t>ООП ООО,</w:t>
            </w:r>
            <w:r>
              <w:rPr>
                <w:spacing w:val="-57"/>
                <w:sz w:val="24"/>
              </w:rPr>
              <w:t xml:space="preserve"> </w:t>
            </w:r>
            <w:r>
              <w:rPr>
                <w:sz w:val="24"/>
              </w:rPr>
              <w:t>ООП</w:t>
            </w:r>
            <w:r>
              <w:rPr>
                <w:spacing w:val="-2"/>
                <w:sz w:val="24"/>
              </w:rPr>
              <w:t xml:space="preserve"> </w:t>
            </w:r>
            <w:r>
              <w:rPr>
                <w:sz w:val="24"/>
              </w:rPr>
              <w:t>СОО</w:t>
            </w:r>
          </w:p>
        </w:tc>
        <w:tc>
          <w:tcPr>
            <w:tcW w:w="2643" w:type="dxa"/>
          </w:tcPr>
          <w:p w:rsidR="007E1513" w:rsidRDefault="002462E7">
            <w:pPr>
              <w:pStyle w:val="TableParagraph"/>
              <w:spacing w:before="66"/>
              <w:ind w:left="76" w:right="82"/>
              <w:rPr>
                <w:sz w:val="24"/>
              </w:rPr>
            </w:pPr>
            <w:r>
              <w:rPr>
                <w:sz w:val="24"/>
              </w:rPr>
              <w:t>Пакет методических</w:t>
            </w:r>
            <w:r>
              <w:rPr>
                <w:spacing w:val="1"/>
                <w:sz w:val="24"/>
              </w:rPr>
              <w:t xml:space="preserve"> </w:t>
            </w:r>
            <w:r>
              <w:rPr>
                <w:sz w:val="24"/>
              </w:rPr>
              <w:t>материалов по теме</w:t>
            </w:r>
            <w:r>
              <w:rPr>
                <w:spacing w:val="1"/>
                <w:sz w:val="24"/>
              </w:rPr>
              <w:t xml:space="preserve"> </w:t>
            </w:r>
            <w:r>
              <w:rPr>
                <w:sz w:val="24"/>
              </w:rPr>
              <w:t>реализации</w:t>
            </w:r>
            <w:r>
              <w:rPr>
                <w:spacing w:val="14"/>
                <w:sz w:val="24"/>
              </w:rPr>
              <w:t xml:space="preserve"> </w:t>
            </w:r>
            <w:r>
              <w:rPr>
                <w:sz w:val="24"/>
              </w:rPr>
              <w:t>ООП</w:t>
            </w:r>
            <w:r>
              <w:rPr>
                <w:spacing w:val="14"/>
                <w:sz w:val="24"/>
              </w:rPr>
              <w:t xml:space="preserve"> </w:t>
            </w:r>
            <w:r>
              <w:rPr>
                <w:sz w:val="24"/>
              </w:rPr>
              <w:t>НОО</w:t>
            </w:r>
            <w:r>
              <w:rPr>
                <w:spacing w:val="1"/>
                <w:sz w:val="24"/>
              </w:rPr>
              <w:t xml:space="preserve"> </w:t>
            </w:r>
            <w:r>
              <w:rPr>
                <w:sz w:val="24"/>
              </w:rPr>
              <w:t>в соответствии с ФООП</w:t>
            </w:r>
            <w:r>
              <w:rPr>
                <w:spacing w:val="-58"/>
                <w:sz w:val="24"/>
              </w:rPr>
              <w:t xml:space="preserve"> </w:t>
            </w:r>
            <w:r>
              <w:rPr>
                <w:sz w:val="24"/>
              </w:rPr>
              <w:t>НОО,</w:t>
            </w:r>
            <w:r>
              <w:rPr>
                <w:spacing w:val="-2"/>
                <w:sz w:val="24"/>
              </w:rPr>
              <w:t xml:space="preserve"> </w:t>
            </w:r>
            <w:r>
              <w:rPr>
                <w:sz w:val="24"/>
              </w:rPr>
              <w:t>ООП ООО</w:t>
            </w:r>
            <w:r>
              <w:rPr>
                <w:spacing w:val="-1"/>
                <w:sz w:val="24"/>
              </w:rPr>
              <w:t xml:space="preserve"> </w:t>
            </w:r>
            <w:r>
              <w:rPr>
                <w:sz w:val="24"/>
              </w:rPr>
              <w:t>в</w:t>
            </w:r>
          </w:p>
          <w:p w:rsidR="007E1513" w:rsidRDefault="002462E7">
            <w:pPr>
              <w:pStyle w:val="TableParagraph"/>
              <w:ind w:left="76" w:right="255"/>
              <w:rPr>
                <w:sz w:val="24"/>
              </w:rPr>
            </w:pPr>
            <w:r>
              <w:rPr>
                <w:sz w:val="24"/>
              </w:rPr>
              <w:t>соответствии</w:t>
            </w:r>
            <w:r>
              <w:rPr>
                <w:spacing w:val="-8"/>
                <w:sz w:val="24"/>
              </w:rPr>
              <w:t xml:space="preserve"> </w:t>
            </w:r>
            <w:r>
              <w:rPr>
                <w:sz w:val="24"/>
              </w:rPr>
              <w:t>с</w:t>
            </w:r>
            <w:r>
              <w:rPr>
                <w:spacing w:val="-9"/>
                <w:sz w:val="24"/>
              </w:rPr>
              <w:t xml:space="preserve"> </w:t>
            </w:r>
            <w:r>
              <w:rPr>
                <w:sz w:val="24"/>
              </w:rPr>
              <w:t>ФООП</w:t>
            </w:r>
            <w:r>
              <w:rPr>
                <w:spacing w:val="-57"/>
                <w:sz w:val="24"/>
              </w:rPr>
              <w:t xml:space="preserve"> </w:t>
            </w:r>
            <w:r>
              <w:rPr>
                <w:sz w:val="24"/>
              </w:rPr>
              <w:t>ООО</w:t>
            </w:r>
            <w:r>
              <w:rPr>
                <w:spacing w:val="-2"/>
                <w:sz w:val="24"/>
              </w:rPr>
              <w:t xml:space="preserve"> </w:t>
            </w:r>
            <w:r>
              <w:rPr>
                <w:sz w:val="24"/>
              </w:rPr>
              <w:t>и ООП</w:t>
            </w:r>
            <w:r>
              <w:rPr>
                <w:spacing w:val="-2"/>
                <w:sz w:val="24"/>
              </w:rPr>
              <w:t xml:space="preserve"> </w:t>
            </w:r>
            <w:r>
              <w:rPr>
                <w:sz w:val="24"/>
              </w:rPr>
              <w:t>СОО</w:t>
            </w:r>
            <w:r>
              <w:rPr>
                <w:spacing w:val="-1"/>
                <w:sz w:val="24"/>
              </w:rPr>
              <w:t xml:space="preserve"> </w:t>
            </w:r>
            <w:r>
              <w:rPr>
                <w:sz w:val="24"/>
              </w:rPr>
              <w:t>в</w:t>
            </w:r>
          </w:p>
          <w:p w:rsidR="007E1513" w:rsidRDefault="002462E7">
            <w:pPr>
              <w:pStyle w:val="TableParagraph"/>
              <w:spacing w:before="1"/>
              <w:ind w:left="76" w:right="255"/>
              <w:rPr>
                <w:sz w:val="24"/>
              </w:rPr>
            </w:pPr>
            <w:r>
              <w:rPr>
                <w:sz w:val="24"/>
              </w:rPr>
              <w:t>соответствии</w:t>
            </w:r>
            <w:r>
              <w:rPr>
                <w:spacing w:val="-8"/>
                <w:sz w:val="24"/>
              </w:rPr>
              <w:t xml:space="preserve"> </w:t>
            </w:r>
            <w:r>
              <w:rPr>
                <w:sz w:val="24"/>
              </w:rPr>
              <w:t>с</w:t>
            </w:r>
            <w:r>
              <w:rPr>
                <w:spacing w:val="-9"/>
                <w:sz w:val="24"/>
              </w:rPr>
              <w:t xml:space="preserve"> </w:t>
            </w:r>
            <w:r>
              <w:rPr>
                <w:sz w:val="24"/>
              </w:rPr>
              <w:t>ФООП</w:t>
            </w:r>
            <w:r>
              <w:rPr>
                <w:spacing w:val="-57"/>
                <w:sz w:val="24"/>
              </w:rPr>
              <w:t xml:space="preserve"> </w:t>
            </w:r>
            <w:r>
              <w:rPr>
                <w:sz w:val="24"/>
              </w:rPr>
              <w:t>СОО</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1254"/>
        </w:trPr>
        <w:tc>
          <w:tcPr>
            <w:tcW w:w="632" w:type="dxa"/>
          </w:tcPr>
          <w:p w:rsidR="007E1513" w:rsidRDefault="002462E7">
            <w:pPr>
              <w:pStyle w:val="TableParagraph"/>
              <w:spacing w:before="68"/>
              <w:ind w:left="76"/>
              <w:rPr>
                <w:sz w:val="24"/>
              </w:rPr>
            </w:pPr>
            <w:r>
              <w:rPr>
                <w:sz w:val="24"/>
              </w:rPr>
              <w:t>5.8.</w:t>
            </w:r>
          </w:p>
        </w:tc>
        <w:tc>
          <w:tcPr>
            <w:tcW w:w="3214" w:type="dxa"/>
          </w:tcPr>
          <w:p w:rsidR="007E1513" w:rsidRDefault="002462E7">
            <w:pPr>
              <w:pStyle w:val="TableParagraph"/>
              <w:spacing w:before="68"/>
              <w:ind w:left="76" w:right="75"/>
              <w:rPr>
                <w:sz w:val="24"/>
              </w:rPr>
            </w:pPr>
            <w:r>
              <w:rPr>
                <w:sz w:val="24"/>
              </w:rPr>
              <w:t>Формирование плана</w:t>
            </w:r>
            <w:r>
              <w:rPr>
                <w:spacing w:val="1"/>
                <w:sz w:val="24"/>
              </w:rPr>
              <w:t xml:space="preserve"> </w:t>
            </w:r>
            <w:r>
              <w:rPr>
                <w:sz w:val="24"/>
              </w:rPr>
              <w:t>функционирования</w:t>
            </w:r>
            <w:r>
              <w:rPr>
                <w:spacing w:val="-7"/>
                <w:sz w:val="24"/>
              </w:rPr>
              <w:t xml:space="preserve"> </w:t>
            </w:r>
            <w:r>
              <w:rPr>
                <w:sz w:val="24"/>
              </w:rPr>
              <w:t>ВСОКО</w:t>
            </w:r>
            <w:r>
              <w:rPr>
                <w:spacing w:val="-7"/>
                <w:sz w:val="24"/>
              </w:rPr>
              <w:t xml:space="preserve"> </w:t>
            </w:r>
            <w:r>
              <w:rPr>
                <w:sz w:val="24"/>
              </w:rPr>
              <w:t>в</w:t>
            </w:r>
            <w:r>
              <w:rPr>
                <w:spacing w:val="-57"/>
                <w:sz w:val="24"/>
              </w:rPr>
              <w:t xml:space="preserve"> </w:t>
            </w:r>
            <w:r>
              <w:rPr>
                <w:sz w:val="24"/>
              </w:rPr>
              <w:t>условиях реализации ООП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ФООП</w:t>
            </w:r>
          </w:p>
        </w:tc>
        <w:tc>
          <w:tcPr>
            <w:tcW w:w="1558" w:type="dxa"/>
          </w:tcPr>
          <w:p w:rsidR="007E1513" w:rsidRDefault="002462E7">
            <w:pPr>
              <w:pStyle w:val="TableParagraph"/>
              <w:spacing w:before="68"/>
              <w:ind w:left="73" w:right="475"/>
              <w:rPr>
                <w:sz w:val="24"/>
              </w:rPr>
            </w:pPr>
            <w:r>
              <w:rPr>
                <w:sz w:val="24"/>
              </w:rPr>
              <w:t>До 1</w:t>
            </w:r>
            <w:r>
              <w:rPr>
                <w:spacing w:val="1"/>
                <w:sz w:val="24"/>
              </w:rPr>
              <w:t xml:space="preserve"> </w:t>
            </w:r>
            <w:r>
              <w:rPr>
                <w:sz w:val="24"/>
              </w:rPr>
              <w:t>сентября</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479"/>
              <w:rPr>
                <w:sz w:val="24"/>
              </w:rPr>
            </w:pPr>
            <w:r>
              <w:rPr>
                <w:sz w:val="24"/>
              </w:rPr>
              <w:t>План</w:t>
            </w:r>
            <w:r>
              <w:rPr>
                <w:spacing w:val="1"/>
                <w:sz w:val="24"/>
              </w:rPr>
              <w:t xml:space="preserve"> </w:t>
            </w:r>
            <w:r>
              <w:rPr>
                <w:sz w:val="24"/>
              </w:rPr>
              <w:t>функционирования</w:t>
            </w:r>
            <w:r>
              <w:rPr>
                <w:spacing w:val="1"/>
                <w:sz w:val="24"/>
              </w:rPr>
              <w:t xml:space="preserve"> </w:t>
            </w:r>
            <w:r>
              <w:rPr>
                <w:sz w:val="24"/>
              </w:rPr>
              <w:t>ВСОКО</w:t>
            </w:r>
            <w:r>
              <w:rPr>
                <w:spacing w:val="-10"/>
                <w:sz w:val="24"/>
              </w:rPr>
              <w:t xml:space="preserve"> </w:t>
            </w:r>
            <w:r>
              <w:rPr>
                <w:sz w:val="24"/>
              </w:rPr>
              <w:t>на</w:t>
            </w:r>
            <w:r>
              <w:rPr>
                <w:spacing w:val="-7"/>
                <w:sz w:val="24"/>
              </w:rPr>
              <w:t xml:space="preserve"> </w:t>
            </w:r>
            <w:r>
              <w:rPr>
                <w:sz w:val="24"/>
              </w:rPr>
              <w:t>учебный</w:t>
            </w:r>
            <w:r>
              <w:rPr>
                <w:spacing w:val="-57"/>
                <w:sz w:val="24"/>
              </w:rPr>
              <w:t xml:space="preserve"> </w:t>
            </w:r>
            <w:r>
              <w:rPr>
                <w:sz w:val="24"/>
              </w:rPr>
              <w:t>год.</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bl>
    <w:p w:rsidR="007E1513" w:rsidRDefault="007E1513">
      <w:pPr>
        <w:rPr>
          <w:sz w:val="24"/>
        </w:rPr>
        <w:sectPr w:rsidR="007E1513">
          <w:headerReference w:type="default" r:id="rId885"/>
          <w:footerReference w:type="default" r:id="rId886"/>
          <w:pgSz w:w="11910" w:h="16850"/>
          <w:pgMar w:top="820" w:right="160" w:bottom="1000" w:left="600" w:header="569" w:footer="813" w:gutter="0"/>
          <w:cols w:space="720"/>
        </w:sectPr>
      </w:pPr>
    </w:p>
    <w:tbl>
      <w:tblPr>
        <w:tblStyle w:val="TableNormal"/>
        <w:tblW w:w="0" w:type="auto"/>
        <w:tblInd w:w="5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2"/>
        <w:gridCol w:w="3214"/>
        <w:gridCol w:w="1558"/>
        <w:gridCol w:w="2643"/>
        <w:gridCol w:w="1752"/>
      </w:tblGrid>
      <w:tr w:rsidR="007E1513">
        <w:trPr>
          <w:trHeight w:val="700"/>
        </w:trPr>
        <w:tc>
          <w:tcPr>
            <w:tcW w:w="632" w:type="dxa"/>
          </w:tcPr>
          <w:p w:rsidR="007E1513" w:rsidRDefault="007E1513">
            <w:pPr>
              <w:pStyle w:val="TableParagraph"/>
            </w:pPr>
          </w:p>
        </w:tc>
        <w:tc>
          <w:tcPr>
            <w:tcW w:w="3214" w:type="dxa"/>
          </w:tcPr>
          <w:p w:rsidR="007E1513" w:rsidRDefault="007E1513">
            <w:pPr>
              <w:pStyle w:val="TableParagraph"/>
            </w:pPr>
          </w:p>
        </w:tc>
        <w:tc>
          <w:tcPr>
            <w:tcW w:w="1558" w:type="dxa"/>
          </w:tcPr>
          <w:p w:rsidR="007E1513" w:rsidRDefault="007E1513">
            <w:pPr>
              <w:pStyle w:val="TableParagraph"/>
            </w:pPr>
          </w:p>
        </w:tc>
        <w:tc>
          <w:tcPr>
            <w:tcW w:w="2643" w:type="dxa"/>
          </w:tcPr>
          <w:p w:rsidR="007E1513" w:rsidRDefault="002462E7">
            <w:pPr>
              <w:pStyle w:val="TableParagraph"/>
              <w:spacing w:before="66"/>
              <w:ind w:left="76" w:right="77"/>
              <w:rPr>
                <w:sz w:val="24"/>
              </w:rPr>
            </w:pPr>
            <w:r>
              <w:rPr>
                <w:sz w:val="24"/>
              </w:rPr>
              <w:t>Аналитические справки</w:t>
            </w:r>
            <w:r>
              <w:rPr>
                <w:spacing w:val="-58"/>
                <w:sz w:val="24"/>
              </w:rPr>
              <w:t xml:space="preserve"> </w:t>
            </w:r>
            <w:r>
              <w:rPr>
                <w:sz w:val="24"/>
              </w:rPr>
              <w:t>по</w:t>
            </w:r>
            <w:r>
              <w:rPr>
                <w:spacing w:val="-5"/>
                <w:sz w:val="24"/>
              </w:rPr>
              <w:t xml:space="preserve"> </w:t>
            </w:r>
            <w:r>
              <w:rPr>
                <w:sz w:val="24"/>
              </w:rPr>
              <w:t>результатам</w:t>
            </w:r>
            <w:r>
              <w:rPr>
                <w:spacing w:val="-4"/>
                <w:sz w:val="24"/>
              </w:rPr>
              <w:t xml:space="preserve"> </w:t>
            </w:r>
            <w:r>
              <w:rPr>
                <w:sz w:val="24"/>
              </w:rPr>
              <w:t>ВСОКО</w:t>
            </w:r>
          </w:p>
        </w:tc>
        <w:tc>
          <w:tcPr>
            <w:tcW w:w="1752" w:type="dxa"/>
          </w:tcPr>
          <w:p w:rsidR="007E1513" w:rsidRDefault="007E1513">
            <w:pPr>
              <w:pStyle w:val="TableParagraph"/>
            </w:pPr>
          </w:p>
        </w:tc>
      </w:tr>
      <w:tr w:rsidR="007E1513">
        <w:trPr>
          <w:trHeight w:val="1255"/>
        </w:trPr>
        <w:tc>
          <w:tcPr>
            <w:tcW w:w="632" w:type="dxa"/>
          </w:tcPr>
          <w:p w:rsidR="007E1513" w:rsidRDefault="002462E7">
            <w:pPr>
              <w:pStyle w:val="TableParagraph"/>
              <w:spacing w:before="69"/>
              <w:ind w:left="76"/>
              <w:rPr>
                <w:sz w:val="24"/>
              </w:rPr>
            </w:pPr>
            <w:r>
              <w:rPr>
                <w:sz w:val="24"/>
              </w:rPr>
              <w:t>5.9.</w:t>
            </w:r>
          </w:p>
        </w:tc>
        <w:tc>
          <w:tcPr>
            <w:tcW w:w="3214" w:type="dxa"/>
          </w:tcPr>
          <w:p w:rsidR="007E1513" w:rsidRDefault="002462E7">
            <w:pPr>
              <w:pStyle w:val="TableParagraph"/>
              <w:spacing w:before="69"/>
              <w:ind w:left="76" w:right="143"/>
              <w:jc w:val="both"/>
              <w:rPr>
                <w:sz w:val="24"/>
              </w:rPr>
            </w:pPr>
            <w:r>
              <w:rPr>
                <w:sz w:val="24"/>
              </w:rPr>
              <w:t>Формирование плана ВШК в</w:t>
            </w:r>
            <w:r>
              <w:rPr>
                <w:spacing w:val="-58"/>
                <w:sz w:val="24"/>
              </w:rPr>
              <w:t xml:space="preserve"> </w:t>
            </w:r>
            <w:r>
              <w:rPr>
                <w:sz w:val="24"/>
              </w:rPr>
              <w:t>условиях реализации ООП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ФООП</w:t>
            </w:r>
          </w:p>
        </w:tc>
        <w:tc>
          <w:tcPr>
            <w:tcW w:w="1558" w:type="dxa"/>
          </w:tcPr>
          <w:p w:rsidR="007E1513" w:rsidRDefault="002462E7">
            <w:pPr>
              <w:pStyle w:val="TableParagraph"/>
              <w:spacing w:before="69"/>
              <w:ind w:left="73" w:right="475"/>
              <w:rPr>
                <w:sz w:val="24"/>
              </w:rPr>
            </w:pPr>
            <w:r>
              <w:rPr>
                <w:sz w:val="24"/>
              </w:rPr>
              <w:t>До 1</w:t>
            </w:r>
            <w:r>
              <w:rPr>
                <w:spacing w:val="1"/>
                <w:sz w:val="24"/>
              </w:rPr>
              <w:t xml:space="preserve"> </w:t>
            </w:r>
            <w:r>
              <w:rPr>
                <w:sz w:val="24"/>
              </w:rPr>
              <w:t>сентября</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9"/>
              <w:ind w:left="76" w:right="148"/>
              <w:rPr>
                <w:sz w:val="24"/>
              </w:rPr>
            </w:pPr>
            <w:r>
              <w:rPr>
                <w:sz w:val="24"/>
              </w:rPr>
              <w:t>План</w:t>
            </w:r>
            <w:r>
              <w:rPr>
                <w:spacing w:val="-4"/>
                <w:sz w:val="24"/>
              </w:rPr>
              <w:t xml:space="preserve"> </w:t>
            </w:r>
            <w:r>
              <w:rPr>
                <w:sz w:val="24"/>
              </w:rPr>
              <w:t>ВШК</w:t>
            </w:r>
            <w:r>
              <w:rPr>
                <w:spacing w:val="-3"/>
                <w:sz w:val="24"/>
              </w:rPr>
              <w:t xml:space="preserve"> </w:t>
            </w:r>
            <w:r>
              <w:rPr>
                <w:sz w:val="24"/>
              </w:rPr>
              <w:t>на</w:t>
            </w:r>
            <w:r>
              <w:rPr>
                <w:spacing w:val="-2"/>
                <w:sz w:val="24"/>
              </w:rPr>
              <w:t xml:space="preserve"> </w:t>
            </w:r>
            <w:r>
              <w:rPr>
                <w:sz w:val="24"/>
              </w:rPr>
              <w:t>учебный</w:t>
            </w:r>
            <w:r>
              <w:rPr>
                <w:spacing w:val="-57"/>
                <w:sz w:val="24"/>
              </w:rPr>
              <w:t xml:space="preserve"> </w:t>
            </w:r>
            <w:r>
              <w:rPr>
                <w:sz w:val="24"/>
              </w:rPr>
              <w:t>год.</w:t>
            </w:r>
          </w:p>
          <w:p w:rsidR="007E1513" w:rsidRDefault="002462E7">
            <w:pPr>
              <w:pStyle w:val="TableParagraph"/>
              <w:ind w:left="76" w:right="77"/>
              <w:rPr>
                <w:sz w:val="24"/>
              </w:rPr>
            </w:pPr>
            <w:r>
              <w:rPr>
                <w:sz w:val="24"/>
              </w:rPr>
              <w:t>Аналитические справки</w:t>
            </w:r>
            <w:r>
              <w:rPr>
                <w:spacing w:val="-58"/>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ВШК</w:t>
            </w:r>
          </w:p>
        </w:tc>
        <w:tc>
          <w:tcPr>
            <w:tcW w:w="1752" w:type="dxa"/>
          </w:tcPr>
          <w:p w:rsidR="007E1513" w:rsidRDefault="002462E7">
            <w:pPr>
              <w:pStyle w:val="TableParagraph"/>
              <w:spacing w:before="69"/>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r w:rsidR="007E1513">
        <w:trPr>
          <w:trHeight w:val="426"/>
        </w:trPr>
        <w:tc>
          <w:tcPr>
            <w:tcW w:w="9799" w:type="dxa"/>
            <w:gridSpan w:val="5"/>
          </w:tcPr>
          <w:p w:rsidR="007E1513" w:rsidRDefault="002462E7">
            <w:pPr>
              <w:pStyle w:val="TableParagraph"/>
              <w:spacing w:before="73"/>
              <w:ind w:left="76"/>
              <w:rPr>
                <w:b/>
                <w:sz w:val="24"/>
              </w:rPr>
            </w:pPr>
            <w:r>
              <w:rPr>
                <w:b/>
                <w:sz w:val="24"/>
              </w:rPr>
              <w:t>6.</w:t>
            </w:r>
            <w:r>
              <w:rPr>
                <w:b/>
                <w:spacing w:val="-4"/>
                <w:sz w:val="24"/>
              </w:rPr>
              <w:t xml:space="preserve"> </w:t>
            </w:r>
            <w:r>
              <w:rPr>
                <w:b/>
                <w:sz w:val="24"/>
              </w:rPr>
              <w:t>Информационное</w:t>
            </w:r>
            <w:r>
              <w:rPr>
                <w:b/>
                <w:spacing w:val="-3"/>
                <w:sz w:val="24"/>
              </w:rPr>
              <w:t xml:space="preserve"> </w:t>
            </w:r>
            <w:r>
              <w:rPr>
                <w:b/>
                <w:sz w:val="24"/>
              </w:rPr>
              <w:t>обеспечение</w:t>
            </w:r>
          </w:p>
        </w:tc>
      </w:tr>
      <w:tr w:rsidR="007E1513">
        <w:trPr>
          <w:trHeight w:val="2080"/>
        </w:trPr>
        <w:tc>
          <w:tcPr>
            <w:tcW w:w="632" w:type="dxa"/>
          </w:tcPr>
          <w:p w:rsidR="007E1513" w:rsidRDefault="002462E7">
            <w:pPr>
              <w:pStyle w:val="TableParagraph"/>
              <w:spacing w:before="66"/>
              <w:ind w:left="76"/>
              <w:rPr>
                <w:sz w:val="24"/>
              </w:rPr>
            </w:pPr>
            <w:r>
              <w:rPr>
                <w:sz w:val="24"/>
              </w:rPr>
              <w:t>6.1.</w:t>
            </w:r>
          </w:p>
        </w:tc>
        <w:tc>
          <w:tcPr>
            <w:tcW w:w="3214" w:type="dxa"/>
          </w:tcPr>
          <w:p w:rsidR="007E1513" w:rsidRDefault="002462E7">
            <w:pPr>
              <w:pStyle w:val="TableParagraph"/>
              <w:spacing w:before="66"/>
              <w:ind w:left="76" w:right="48"/>
              <w:rPr>
                <w:sz w:val="24"/>
              </w:rPr>
            </w:pPr>
            <w:r>
              <w:rPr>
                <w:sz w:val="24"/>
              </w:rPr>
              <w:t>Проведение работы по</w:t>
            </w:r>
            <w:r>
              <w:rPr>
                <w:spacing w:val="1"/>
                <w:sz w:val="24"/>
              </w:rPr>
              <w:t xml:space="preserve"> </w:t>
            </w:r>
            <w:r>
              <w:rPr>
                <w:sz w:val="24"/>
              </w:rPr>
              <w:t>информированию участников</w:t>
            </w:r>
            <w:r>
              <w:rPr>
                <w:spacing w:val="-57"/>
                <w:sz w:val="24"/>
              </w:rPr>
              <w:t xml:space="preserve"> </w:t>
            </w:r>
            <w:r>
              <w:rPr>
                <w:sz w:val="24"/>
              </w:rPr>
              <w:t>образовательных отношений</w:t>
            </w:r>
            <w:r>
              <w:rPr>
                <w:spacing w:val="1"/>
                <w:sz w:val="24"/>
              </w:rPr>
              <w:t xml:space="preserve"> </w:t>
            </w:r>
            <w:r>
              <w:rPr>
                <w:sz w:val="24"/>
              </w:rPr>
              <w:t>о ФООП и необходимости</w:t>
            </w:r>
            <w:r>
              <w:rPr>
                <w:spacing w:val="1"/>
                <w:sz w:val="24"/>
              </w:rPr>
              <w:t xml:space="preserve"> </w:t>
            </w:r>
            <w:r>
              <w:rPr>
                <w:sz w:val="24"/>
              </w:rPr>
              <w:t>приведения ООП уровней</w:t>
            </w:r>
            <w:r>
              <w:rPr>
                <w:spacing w:val="1"/>
                <w:sz w:val="24"/>
              </w:rPr>
              <w:t xml:space="preserve"> </w:t>
            </w:r>
            <w:r>
              <w:rPr>
                <w:sz w:val="24"/>
              </w:rPr>
              <w:t>образования в соответствие с</w:t>
            </w:r>
            <w:r>
              <w:rPr>
                <w:spacing w:val="-57"/>
                <w:sz w:val="24"/>
              </w:rPr>
              <w:t xml:space="preserve"> </w:t>
            </w:r>
            <w:r>
              <w:rPr>
                <w:sz w:val="24"/>
              </w:rPr>
              <w:t>ФООП</w:t>
            </w:r>
          </w:p>
        </w:tc>
        <w:tc>
          <w:tcPr>
            <w:tcW w:w="1558" w:type="dxa"/>
          </w:tcPr>
          <w:p w:rsidR="007E1513" w:rsidRDefault="002462E7">
            <w:pPr>
              <w:pStyle w:val="TableParagraph"/>
              <w:spacing w:before="66"/>
              <w:ind w:left="73" w:right="475"/>
              <w:rPr>
                <w:sz w:val="24"/>
              </w:rPr>
            </w:pPr>
            <w:r>
              <w:rPr>
                <w:sz w:val="24"/>
              </w:rPr>
              <w:t>Январь–</w:t>
            </w:r>
            <w:r>
              <w:rPr>
                <w:spacing w:val="1"/>
                <w:sz w:val="24"/>
              </w:rPr>
              <w:t xml:space="preserve"> </w:t>
            </w:r>
            <w:r>
              <w:rPr>
                <w:sz w:val="24"/>
              </w:rPr>
              <w:t>август</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6"/>
              <w:ind w:left="76" w:right="119"/>
              <w:rPr>
                <w:sz w:val="24"/>
              </w:rPr>
            </w:pPr>
            <w:r>
              <w:rPr>
                <w:sz w:val="24"/>
              </w:rPr>
              <w:t>Пакет информационно-</w:t>
            </w:r>
            <w:r>
              <w:rPr>
                <w:spacing w:val="-57"/>
                <w:sz w:val="24"/>
              </w:rPr>
              <w:t xml:space="preserve"> </w:t>
            </w:r>
            <w:r>
              <w:rPr>
                <w:sz w:val="24"/>
              </w:rPr>
              <w:t>методических</w:t>
            </w:r>
            <w:r>
              <w:rPr>
                <w:spacing w:val="1"/>
                <w:sz w:val="24"/>
              </w:rPr>
              <w:t xml:space="preserve"> </w:t>
            </w:r>
            <w:r>
              <w:rPr>
                <w:sz w:val="24"/>
              </w:rPr>
              <w:t>материалов.</w:t>
            </w:r>
          </w:p>
          <w:p w:rsidR="007E1513" w:rsidRDefault="002462E7">
            <w:pPr>
              <w:pStyle w:val="TableParagraph"/>
              <w:ind w:left="76"/>
              <w:rPr>
                <w:sz w:val="24"/>
              </w:rPr>
            </w:pPr>
            <w:r>
              <w:rPr>
                <w:sz w:val="24"/>
              </w:rPr>
              <w:t>Разделы</w:t>
            </w:r>
            <w:r>
              <w:rPr>
                <w:spacing w:val="-3"/>
                <w:sz w:val="24"/>
              </w:rPr>
              <w:t xml:space="preserve"> </w:t>
            </w:r>
            <w:r>
              <w:rPr>
                <w:sz w:val="24"/>
              </w:rPr>
              <w:t>на</w:t>
            </w:r>
            <w:r>
              <w:rPr>
                <w:spacing w:val="-2"/>
                <w:sz w:val="24"/>
              </w:rPr>
              <w:t xml:space="preserve"> </w:t>
            </w:r>
            <w:r>
              <w:rPr>
                <w:sz w:val="24"/>
              </w:rPr>
              <w:t>сайте</w:t>
            </w:r>
            <w:r>
              <w:rPr>
                <w:spacing w:val="-2"/>
                <w:sz w:val="24"/>
              </w:rPr>
              <w:t xml:space="preserve"> </w:t>
            </w:r>
            <w:r>
              <w:rPr>
                <w:sz w:val="24"/>
              </w:rPr>
              <w:t>ОО</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73"/>
              <w:rPr>
                <w:sz w:val="24"/>
              </w:rPr>
            </w:pPr>
            <w:r>
              <w:rPr>
                <w:spacing w:val="-1"/>
                <w:sz w:val="24"/>
              </w:rPr>
              <w:t>Ответственный</w:t>
            </w:r>
            <w:r>
              <w:rPr>
                <w:spacing w:val="-57"/>
                <w:sz w:val="24"/>
              </w:rPr>
              <w:t xml:space="preserve"> </w:t>
            </w:r>
            <w:r>
              <w:rPr>
                <w:sz w:val="24"/>
              </w:rPr>
              <w:t>за</w:t>
            </w:r>
            <w:r>
              <w:rPr>
                <w:spacing w:val="-2"/>
                <w:sz w:val="24"/>
              </w:rPr>
              <w:t xml:space="preserve"> </w:t>
            </w:r>
            <w:r>
              <w:rPr>
                <w:sz w:val="24"/>
              </w:rPr>
              <w:t>сайт ОО</w:t>
            </w:r>
          </w:p>
        </w:tc>
      </w:tr>
      <w:tr w:rsidR="007E1513">
        <w:trPr>
          <w:trHeight w:val="2082"/>
        </w:trPr>
        <w:tc>
          <w:tcPr>
            <w:tcW w:w="632" w:type="dxa"/>
          </w:tcPr>
          <w:p w:rsidR="007E1513" w:rsidRDefault="002462E7">
            <w:pPr>
              <w:pStyle w:val="TableParagraph"/>
              <w:spacing w:before="68"/>
              <w:ind w:left="76"/>
              <w:rPr>
                <w:sz w:val="24"/>
              </w:rPr>
            </w:pPr>
            <w:r>
              <w:rPr>
                <w:sz w:val="24"/>
              </w:rPr>
              <w:t>6.2.</w:t>
            </w:r>
          </w:p>
        </w:tc>
        <w:tc>
          <w:tcPr>
            <w:tcW w:w="3214" w:type="dxa"/>
          </w:tcPr>
          <w:p w:rsidR="007E1513" w:rsidRDefault="002462E7">
            <w:pPr>
              <w:pStyle w:val="TableParagraph"/>
              <w:spacing w:before="68"/>
              <w:ind w:left="76" w:right="99"/>
              <w:rPr>
                <w:sz w:val="24"/>
              </w:rPr>
            </w:pPr>
            <w:r>
              <w:rPr>
                <w:sz w:val="24"/>
              </w:rPr>
              <w:t>Информирование</w:t>
            </w:r>
            <w:r>
              <w:rPr>
                <w:spacing w:val="1"/>
                <w:sz w:val="24"/>
              </w:rPr>
              <w:t xml:space="preserve"> </w:t>
            </w:r>
            <w:r>
              <w:rPr>
                <w:sz w:val="24"/>
              </w:rPr>
              <w:t>родительской</w:t>
            </w:r>
            <w:r>
              <w:rPr>
                <w:spacing w:val="1"/>
                <w:sz w:val="24"/>
              </w:rPr>
              <w:t xml:space="preserve"> </w:t>
            </w:r>
            <w:r>
              <w:rPr>
                <w:sz w:val="24"/>
              </w:rPr>
              <w:t>общественности о внедрении</w:t>
            </w:r>
            <w:r>
              <w:rPr>
                <w:spacing w:val="-57"/>
                <w:sz w:val="24"/>
              </w:rPr>
              <w:t xml:space="preserve"> </w:t>
            </w:r>
            <w:r>
              <w:rPr>
                <w:sz w:val="24"/>
              </w:rPr>
              <w:t>ФООП и приведении ООП</w:t>
            </w:r>
            <w:r>
              <w:rPr>
                <w:spacing w:val="1"/>
                <w:sz w:val="24"/>
              </w:rPr>
              <w:t xml:space="preserve"> </w:t>
            </w:r>
            <w:r>
              <w:rPr>
                <w:sz w:val="24"/>
              </w:rPr>
              <w:t>НОО,</w:t>
            </w:r>
            <w:r>
              <w:rPr>
                <w:spacing w:val="-2"/>
                <w:sz w:val="24"/>
              </w:rPr>
              <w:t xml:space="preserve"> </w:t>
            </w:r>
            <w:r>
              <w:rPr>
                <w:sz w:val="24"/>
              </w:rPr>
              <w:t>ООО</w:t>
            </w:r>
            <w:r>
              <w:rPr>
                <w:spacing w:val="-1"/>
                <w:sz w:val="24"/>
              </w:rPr>
              <w:t xml:space="preserve"> </w:t>
            </w:r>
            <w:r>
              <w:rPr>
                <w:sz w:val="24"/>
              </w:rPr>
              <w:t>и СОО</w:t>
            </w:r>
            <w:r>
              <w:rPr>
                <w:spacing w:val="-2"/>
                <w:sz w:val="24"/>
              </w:rPr>
              <w:t xml:space="preserve"> </w:t>
            </w:r>
            <w:r>
              <w:rPr>
                <w:sz w:val="24"/>
              </w:rPr>
              <w:t>в</w:t>
            </w:r>
          </w:p>
          <w:p w:rsidR="007E1513" w:rsidRDefault="002462E7">
            <w:pPr>
              <w:pStyle w:val="TableParagraph"/>
              <w:ind w:left="76" w:right="191"/>
              <w:rPr>
                <w:sz w:val="24"/>
              </w:rPr>
            </w:pPr>
            <w:r>
              <w:rPr>
                <w:sz w:val="24"/>
              </w:rPr>
              <w:t>соответствие с ФООП НОО,</w:t>
            </w:r>
            <w:r>
              <w:rPr>
                <w:spacing w:val="-58"/>
                <w:sz w:val="24"/>
              </w:rPr>
              <w:t xml:space="preserve"> </w:t>
            </w:r>
            <w:r>
              <w:rPr>
                <w:sz w:val="24"/>
              </w:rPr>
              <w:t>ООО</w:t>
            </w:r>
            <w:r>
              <w:rPr>
                <w:spacing w:val="-2"/>
                <w:sz w:val="24"/>
              </w:rPr>
              <w:t xml:space="preserve"> </w:t>
            </w:r>
            <w:r>
              <w:rPr>
                <w:sz w:val="24"/>
              </w:rPr>
              <w:t>и СОО</w:t>
            </w:r>
          </w:p>
        </w:tc>
        <w:tc>
          <w:tcPr>
            <w:tcW w:w="1558" w:type="dxa"/>
          </w:tcPr>
          <w:p w:rsidR="007E1513" w:rsidRDefault="002462E7">
            <w:pPr>
              <w:pStyle w:val="TableParagraph"/>
              <w:spacing w:before="68"/>
              <w:ind w:left="73" w:right="480"/>
              <w:jc w:val="both"/>
              <w:rPr>
                <w:sz w:val="24"/>
              </w:rPr>
            </w:pPr>
            <w:r>
              <w:rPr>
                <w:sz w:val="24"/>
              </w:rPr>
              <w:t>Январь–</w:t>
            </w:r>
            <w:r>
              <w:rPr>
                <w:spacing w:val="1"/>
                <w:sz w:val="24"/>
              </w:rPr>
              <w:t xml:space="preserve"> </w:t>
            </w:r>
            <w:r>
              <w:rPr>
                <w:sz w:val="24"/>
              </w:rPr>
              <w:t>сентябрь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79"/>
              <w:rPr>
                <w:sz w:val="24"/>
              </w:rPr>
            </w:pPr>
            <w:r>
              <w:rPr>
                <w:sz w:val="24"/>
              </w:rPr>
              <w:t>Сайт образовательной</w:t>
            </w:r>
            <w:r>
              <w:rPr>
                <w:spacing w:val="1"/>
                <w:sz w:val="24"/>
              </w:rPr>
              <w:t xml:space="preserve"> </w:t>
            </w:r>
            <w:r>
              <w:rPr>
                <w:sz w:val="24"/>
              </w:rPr>
              <w:t>организации,</w:t>
            </w:r>
            <w:r>
              <w:rPr>
                <w:spacing w:val="1"/>
                <w:sz w:val="24"/>
              </w:rPr>
              <w:t xml:space="preserve"> </w:t>
            </w:r>
            <w:r>
              <w:rPr>
                <w:sz w:val="24"/>
              </w:rPr>
              <w:t>информационный</w:t>
            </w:r>
            <w:r>
              <w:rPr>
                <w:spacing w:val="-10"/>
                <w:sz w:val="24"/>
              </w:rPr>
              <w:t xml:space="preserve"> </w:t>
            </w:r>
            <w:r>
              <w:rPr>
                <w:sz w:val="24"/>
              </w:rPr>
              <w:t>стенд</w:t>
            </w:r>
            <w:r>
              <w:rPr>
                <w:spacing w:val="-57"/>
                <w:sz w:val="24"/>
              </w:rPr>
              <w:t xml:space="preserve"> </w:t>
            </w:r>
            <w:r>
              <w:rPr>
                <w:sz w:val="24"/>
              </w:rPr>
              <w:t>в</w:t>
            </w:r>
            <w:r>
              <w:rPr>
                <w:spacing w:val="-1"/>
                <w:sz w:val="24"/>
              </w:rPr>
              <w:t xml:space="preserve"> </w:t>
            </w:r>
            <w:r>
              <w:rPr>
                <w:sz w:val="24"/>
              </w:rPr>
              <w:t>холле</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73"/>
              <w:rPr>
                <w:sz w:val="24"/>
              </w:rPr>
            </w:pPr>
            <w:r>
              <w:rPr>
                <w:spacing w:val="-1"/>
                <w:sz w:val="24"/>
              </w:rPr>
              <w:t>Ответственный</w:t>
            </w:r>
            <w:r>
              <w:rPr>
                <w:spacing w:val="-57"/>
                <w:sz w:val="24"/>
              </w:rPr>
              <w:t xml:space="preserve"> </w:t>
            </w:r>
            <w:r>
              <w:rPr>
                <w:sz w:val="24"/>
              </w:rPr>
              <w:t>за</w:t>
            </w:r>
            <w:r>
              <w:rPr>
                <w:spacing w:val="-2"/>
                <w:sz w:val="24"/>
              </w:rPr>
              <w:t xml:space="preserve"> </w:t>
            </w:r>
            <w:r>
              <w:rPr>
                <w:sz w:val="24"/>
              </w:rPr>
              <w:t>сайт ОО</w:t>
            </w:r>
          </w:p>
        </w:tc>
      </w:tr>
      <w:tr w:rsidR="007E1513">
        <w:trPr>
          <w:trHeight w:val="1530"/>
        </w:trPr>
        <w:tc>
          <w:tcPr>
            <w:tcW w:w="632" w:type="dxa"/>
          </w:tcPr>
          <w:p w:rsidR="007E1513" w:rsidRDefault="002462E7">
            <w:pPr>
              <w:pStyle w:val="TableParagraph"/>
              <w:spacing w:before="68"/>
              <w:ind w:left="76"/>
              <w:rPr>
                <w:sz w:val="24"/>
              </w:rPr>
            </w:pPr>
            <w:r>
              <w:rPr>
                <w:sz w:val="24"/>
              </w:rPr>
              <w:t>6.3.</w:t>
            </w:r>
          </w:p>
        </w:tc>
        <w:tc>
          <w:tcPr>
            <w:tcW w:w="3214" w:type="dxa"/>
          </w:tcPr>
          <w:p w:rsidR="007E1513" w:rsidRDefault="002462E7">
            <w:pPr>
              <w:pStyle w:val="TableParagraph"/>
              <w:spacing w:before="68"/>
              <w:ind w:left="76" w:right="446"/>
              <w:rPr>
                <w:sz w:val="24"/>
              </w:rPr>
            </w:pPr>
            <w:r>
              <w:rPr>
                <w:sz w:val="24"/>
              </w:rPr>
              <w:t>Информирование о</w:t>
            </w:r>
            <w:r>
              <w:rPr>
                <w:spacing w:val="1"/>
                <w:sz w:val="24"/>
              </w:rPr>
              <w:t xml:space="preserve"> </w:t>
            </w:r>
            <w:r>
              <w:rPr>
                <w:sz w:val="24"/>
              </w:rPr>
              <w:t>нормативно-правовом,</w:t>
            </w:r>
            <w:r>
              <w:rPr>
                <w:spacing w:val="1"/>
                <w:sz w:val="24"/>
              </w:rPr>
              <w:t xml:space="preserve"> </w:t>
            </w:r>
            <w:r>
              <w:rPr>
                <w:sz w:val="24"/>
              </w:rPr>
              <w:t>программном,</w:t>
            </w:r>
            <w:r>
              <w:rPr>
                <w:spacing w:val="-8"/>
                <w:sz w:val="24"/>
              </w:rPr>
              <w:t xml:space="preserve"> </w:t>
            </w:r>
            <w:r>
              <w:rPr>
                <w:sz w:val="24"/>
              </w:rPr>
              <w:t>кадровом</w:t>
            </w:r>
            <w:r>
              <w:rPr>
                <w:spacing w:val="-9"/>
                <w:sz w:val="24"/>
              </w:rPr>
              <w:t xml:space="preserve"> </w:t>
            </w:r>
            <w:r>
              <w:rPr>
                <w:sz w:val="24"/>
              </w:rPr>
              <w:t>и</w:t>
            </w:r>
            <w:r>
              <w:rPr>
                <w:spacing w:val="-57"/>
                <w:sz w:val="24"/>
              </w:rPr>
              <w:t xml:space="preserve"> </w:t>
            </w:r>
            <w:r>
              <w:rPr>
                <w:sz w:val="24"/>
              </w:rPr>
              <w:t>финансовом обеспечении</w:t>
            </w:r>
            <w:r>
              <w:rPr>
                <w:spacing w:val="-57"/>
                <w:sz w:val="24"/>
              </w:rPr>
              <w:t xml:space="preserve"> </w:t>
            </w:r>
            <w:r>
              <w:rPr>
                <w:sz w:val="24"/>
              </w:rPr>
              <w:t>внедрения</w:t>
            </w:r>
            <w:r>
              <w:rPr>
                <w:spacing w:val="-1"/>
                <w:sz w:val="24"/>
              </w:rPr>
              <w:t xml:space="preserve"> </w:t>
            </w:r>
            <w:r>
              <w:rPr>
                <w:sz w:val="24"/>
              </w:rPr>
              <w:t>ФООП</w:t>
            </w:r>
          </w:p>
        </w:tc>
        <w:tc>
          <w:tcPr>
            <w:tcW w:w="1558" w:type="dxa"/>
          </w:tcPr>
          <w:p w:rsidR="007E1513" w:rsidRDefault="002462E7">
            <w:pPr>
              <w:pStyle w:val="TableParagraph"/>
              <w:spacing w:before="68"/>
              <w:ind w:left="73" w:right="480"/>
              <w:jc w:val="both"/>
              <w:rPr>
                <w:sz w:val="24"/>
              </w:rPr>
            </w:pPr>
            <w:r>
              <w:rPr>
                <w:sz w:val="24"/>
              </w:rPr>
              <w:t>Январь–</w:t>
            </w:r>
            <w:r>
              <w:rPr>
                <w:spacing w:val="1"/>
                <w:sz w:val="24"/>
              </w:rPr>
              <w:t xml:space="preserve"> </w:t>
            </w:r>
            <w:r>
              <w:rPr>
                <w:sz w:val="24"/>
              </w:rPr>
              <w:t>сентябрь</w:t>
            </w:r>
            <w:r>
              <w:rPr>
                <w:spacing w:val="1"/>
                <w:sz w:val="24"/>
              </w:rPr>
              <w:t xml:space="preserve"> </w:t>
            </w:r>
            <w:r>
              <w:rPr>
                <w:sz w:val="24"/>
              </w:rPr>
              <w:t>2023</w:t>
            </w:r>
            <w:r>
              <w:rPr>
                <w:spacing w:val="-13"/>
                <w:sz w:val="24"/>
              </w:rPr>
              <w:t xml:space="preserve"> </w:t>
            </w:r>
            <w:r>
              <w:rPr>
                <w:sz w:val="24"/>
              </w:rPr>
              <w:t>года</w:t>
            </w:r>
          </w:p>
        </w:tc>
        <w:tc>
          <w:tcPr>
            <w:tcW w:w="2643" w:type="dxa"/>
          </w:tcPr>
          <w:p w:rsidR="007E1513" w:rsidRDefault="002462E7">
            <w:pPr>
              <w:pStyle w:val="TableParagraph"/>
              <w:spacing w:before="68"/>
              <w:ind w:left="76" w:right="79"/>
              <w:rPr>
                <w:sz w:val="24"/>
              </w:rPr>
            </w:pPr>
            <w:r>
              <w:rPr>
                <w:sz w:val="24"/>
              </w:rPr>
              <w:t>Сайт образовательной</w:t>
            </w:r>
            <w:r>
              <w:rPr>
                <w:spacing w:val="1"/>
                <w:sz w:val="24"/>
              </w:rPr>
              <w:t xml:space="preserve"> </w:t>
            </w:r>
            <w:r>
              <w:rPr>
                <w:sz w:val="24"/>
              </w:rPr>
              <w:t>организации,</w:t>
            </w:r>
            <w:r>
              <w:rPr>
                <w:spacing w:val="1"/>
                <w:sz w:val="24"/>
              </w:rPr>
              <w:t xml:space="preserve"> </w:t>
            </w:r>
            <w:r>
              <w:rPr>
                <w:sz w:val="24"/>
              </w:rPr>
              <w:t>информационный</w:t>
            </w:r>
            <w:r>
              <w:rPr>
                <w:spacing w:val="-10"/>
                <w:sz w:val="24"/>
              </w:rPr>
              <w:t xml:space="preserve"> </w:t>
            </w:r>
            <w:r>
              <w:rPr>
                <w:sz w:val="24"/>
              </w:rPr>
              <w:t>стенд</w:t>
            </w:r>
            <w:r>
              <w:rPr>
                <w:spacing w:val="-57"/>
                <w:sz w:val="24"/>
              </w:rPr>
              <w:t xml:space="preserve"> </w:t>
            </w:r>
            <w:r>
              <w:rPr>
                <w:sz w:val="24"/>
              </w:rPr>
              <w:t>в</w:t>
            </w:r>
            <w:r>
              <w:rPr>
                <w:spacing w:val="-1"/>
                <w:sz w:val="24"/>
              </w:rPr>
              <w:t xml:space="preserve"> </w:t>
            </w:r>
            <w:r>
              <w:rPr>
                <w:sz w:val="24"/>
              </w:rPr>
              <w:t>холле</w:t>
            </w:r>
          </w:p>
        </w:tc>
        <w:tc>
          <w:tcPr>
            <w:tcW w:w="1752" w:type="dxa"/>
          </w:tcPr>
          <w:p w:rsidR="007E1513" w:rsidRDefault="002462E7">
            <w:pPr>
              <w:pStyle w:val="TableParagraph"/>
              <w:spacing w:before="68"/>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p w:rsidR="007E1513" w:rsidRDefault="002462E7">
            <w:pPr>
              <w:pStyle w:val="TableParagraph"/>
              <w:ind w:left="76" w:right="73"/>
              <w:rPr>
                <w:sz w:val="24"/>
              </w:rPr>
            </w:pPr>
            <w:r>
              <w:rPr>
                <w:spacing w:val="-1"/>
                <w:sz w:val="24"/>
              </w:rPr>
              <w:t>Ответственный</w:t>
            </w:r>
            <w:r>
              <w:rPr>
                <w:spacing w:val="-57"/>
                <w:sz w:val="24"/>
              </w:rPr>
              <w:t xml:space="preserve"> </w:t>
            </w:r>
            <w:r>
              <w:rPr>
                <w:sz w:val="24"/>
              </w:rPr>
              <w:t>за</w:t>
            </w:r>
            <w:r>
              <w:rPr>
                <w:spacing w:val="-2"/>
                <w:sz w:val="24"/>
              </w:rPr>
              <w:t xml:space="preserve"> </w:t>
            </w:r>
            <w:r>
              <w:rPr>
                <w:sz w:val="24"/>
              </w:rPr>
              <w:t>сайт ОО</w:t>
            </w:r>
          </w:p>
        </w:tc>
      </w:tr>
      <w:tr w:rsidR="007E1513">
        <w:trPr>
          <w:trHeight w:val="2082"/>
        </w:trPr>
        <w:tc>
          <w:tcPr>
            <w:tcW w:w="632" w:type="dxa"/>
          </w:tcPr>
          <w:p w:rsidR="007E1513" w:rsidRDefault="002462E7">
            <w:pPr>
              <w:pStyle w:val="TableParagraph"/>
              <w:spacing w:before="66"/>
              <w:ind w:left="76"/>
              <w:rPr>
                <w:sz w:val="24"/>
              </w:rPr>
            </w:pPr>
            <w:r>
              <w:rPr>
                <w:sz w:val="24"/>
              </w:rPr>
              <w:t>6.4.</w:t>
            </w:r>
          </w:p>
        </w:tc>
        <w:tc>
          <w:tcPr>
            <w:tcW w:w="3214" w:type="dxa"/>
          </w:tcPr>
          <w:p w:rsidR="007E1513" w:rsidRDefault="002462E7">
            <w:pPr>
              <w:pStyle w:val="TableParagraph"/>
              <w:spacing w:before="66"/>
              <w:ind w:left="76" w:right="338"/>
              <w:rPr>
                <w:sz w:val="24"/>
              </w:rPr>
            </w:pPr>
            <w:r>
              <w:rPr>
                <w:sz w:val="24"/>
              </w:rPr>
              <w:t>Изучение и формирование</w:t>
            </w:r>
            <w:r>
              <w:rPr>
                <w:spacing w:val="-57"/>
                <w:sz w:val="24"/>
              </w:rPr>
              <w:t xml:space="preserve"> </w:t>
            </w:r>
            <w:r>
              <w:rPr>
                <w:sz w:val="24"/>
              </w:rPr>
              <w:t>мнения родителей о</w:t>
            </w:r>
            <w:r>
              <w:rPr>
                <w:spacing w:val="1"/>
                <w:sz w:val="24"/>
              </w:rPr>
              <w:t xml:space="preserve"> </w:t>
            </w:r>
            <w:r>
              <w:rPr>
                <w:sz w:val="24"/>
              </w:rPr>
              <w:t>внедрении ФООП,</w:t>
            </w:r>
            <w:r>
              <w:rPr>
                <w:spacing w:val="1"/>
                <w:sz w:val="24"/>
              </w:rPr>
              <w:t xml:space="preserve"> </w:t>
            </w:r>
            <w:r>
              <w:rPr>
                <w:sz w:val="24"/>
              </w:rPr>
              <w:t>представление</w:t>
            </w:r>
            <w:r>
              <w:rPr>
                <w:spacing w:val="-14"/>
                <w:sz w:val="24"/>
              </w:rPr>
              <w:t xml:space="preserve"> </w:t>
            </w:r>
            <w:r>
              <w:rPr>
                <w:sz w:val="24"/>
              </w:rPr>
              <w:t>результатов</w:t>
            </w:r>
          </w:p>
        </w:tc>
        <w:tc>
          <w:tcPr>
            <w:tcW w:w="1558" w:type="dxa"/>
          </w:tcPr>
          <w:p w:rsidR="007E1513" w:rsidRDefault="002462E7">
            <w:pPr>
              <w:pStyle w:val="TableParagraph"/>
              <w:spacing w:before="66"/>
              <w:ind w:left="73" w:right="441"/>
              <w:rPr>
                <w:sz w:val="24"/>
              </w:rPr>
            </w:pPr>
            <w:r>
              <w:rPr>
                <w:sz w:val="24"/>
              </w:rPr>
              <w:t>В</w:t>
            </w:r>
            <w:r>
              <w:rPr>
                <w:spacing w:val="-14"/>
                <w:sz w:val="24"/>
              </w:rPr>
              <w:t xml:space="preserve"> </w:t>
            </w:r>
            <w:r>
              <w:rPr>
                <w:sz w:val="24"/>
              </w:rPr>
              <w:t>течение</w:t>
            </w:r>
            <w:r>
              <w:rPr>
                <w:spacing w:val="-57"/>
                <w:sz w:val="24"/>
              </w:rPr>
              <w:t xml:space="preserve"> </w:t>
            </w:r>
            <w:r>
              <w:rPr>
                <w:sz w:val="24"/>
              </w:rPr>
              <w:t>всего</w:t>
            </w:r>
            <w:r>
              <w:rPr>
                <w:spacing w:val="1"/>
                <w:sz w:val="24"/>
              </w:rPr>
              <w:t xml:space="preserve"> </w:t>
            </w:r>
            <w:r>
              <w:rPr>
                <w:sz w:val="24"/>
              </w:rPr>
              <w:t>периода</w:t>
            </w:r>
          </w:p>
        </w:tc>
        <w:tc>
          <w:tcPr>
            <w:tcW w:w="2643" w:type="dxa"/>
          </w:tcPr>
          <w:p w:rsidR="007E1513" w:rsidRDefault="002462E7">
            <w:pPr>
              <w:pStyle w:val="TableParagraph"/>
              <w:spacing w:before="66"/>
              <w:ind w:left="76" w:right="79"/>
              <w:rPr>
                <w:sz w:val="24"/>
              </w:rPr>
            </w:pPr>
            <w:r>
              <w:rPr>
                <w:sz w:val="24"/>
              </w:rPr>
              <w:t>Сайт образовательной</w:t>
            </w:r>
            <w:r>
              <w:rPr>
                <w:spacing w:val="1"/>
                <w:sz w:val="24"/>
              </w:rPr>
              <w:t xml:space="preserve"> </w:t>
            </w:r>
            <w:r>
              <w:rPr>
                <w:sz w:val="24"/>
              </w:rPr>
              <w:t>организации,</w:t>
            </w:r>
            <w:r>
              <w:rPr>
                <w:spacing w:val="1"/>
                <w:sz w:val="24"/>
              </w:rPr>
              <w:t xml:space="preserve"> </w:t>
            </w:r>
            <w:r>
              <w:rPr>
                <w:sz w:val="24"/>
              </w:rPr>
              <w:t>информационный</w:t>
            </w:r>
            <w:r>
              <w:rPr>
                <w:spacing w:val="-10"/>
                <w:sz w:val="24"/>
              </w:rPr>
              <w:t xml:space="preserve"> </w:t>
            </w:r>
            <w:r>
              <w:rPr>
                <w:sz w:val="24"/>
              </w:rPr>
              <w:t>стенд</w:t>
            </w:r>
            <w:r>
              <w:rPr>
                <w:spacing w:val="-57"/>
                <w:sz w:val="24"/>
              </w:rPr>
              <w:t xml:space="preserve"> </w:t>
            </w:r>
            <w:r>
              <w:rPr>
                <w:sz w:val="24"/>
              </w:rPr>
              <w:t>в</w:t>
            </w:r>
            <w:r>
              <w:rPr>
                <w:spacing w:val="-1"/>
                <w:sz w:val="24"/>
              </w:rPr>
              <w:t xml:space="preserve"> </w:t>
            </w:r>
            <w:r>
              <w:rPr>
                <w:sz w:val="24"/>
              </w:rPr>
              <w:t>холле</w:t>
            </w:r>
          </w:p>
          <w:p w:rsidR="007E1513" w:rsidRDefault="002462E7">
            <w:pPr>
              <w:pStyle w:val="TableParagraph"/>
              <w:ind w:left="76" w:right="77"/>
              <w:rPr>
                <w:sz w:val="24"/>
              </w:rPr>
            </w:pPr>
            <w:r>
              <w:rPr>
                <w:sz w:val="24"/>
              </w:rPr>
              <w:t>Аналитические справки</w:t>
            </w:r>
            <w:r>
              <w:rPr>
                <w:spacing w:val="-58"/>
                <w:sz w:val="24"/>
              </w:rPr>
              <w:t xml:space="preserve"> </w:t>
            </w:r>
            <w:r>
              <w:rPr>
                <w:sz w:val="24"/>
              </w:rPr>
              <w:t>заместителя директора</w:t>
            </w:r>
            <w:r>
              <w:rPr>
                <w:spacing w:val="1"/>
                <w:sz w:val="24"/>
              </w:rPr>
              <w:t xml:space="preserve"> </w:t>
            </w:r>
            <w:r>
              <w:rPr>
                <w:sz w:val="24"/>
              </w:rPr>
              <w:t>по</w:t>
            </w:r>
            <w:r>
              <w:rPr>
                <w:spacing w:val="-1"/>
                <w:sz w:val="24"/>
              </w:rPr>
              <w:t xml:space="preserve"> </w:t>
            </w:r>
            <w:r>
              <w:rPr>
                <w:sz w:val="24"/>
              </w:rPr>
              <w:t>УВР</w:t>
            </w:r>
          </w:p>
        </w:tc>
        <w:tc>
          <w:tcPr>
            <w:tcW w:w="1752" w:type="dxa"/>
          </w:tcPr>
          <w:p w:rsidR="007E1513" w:rsidRDefault="002462E7">
            <w:pPr>
              <w:pStyle w:val="TableParagraph"/>
              <w:spacing w:before="66"/>
              <w:ind w:left="76" w:right="287"/>
              <w:rPr>
                <w:sz w:val="24"/>
              </w:rPr>
            </w:pPr>
            <w:r>
              <w:rPr>
                <w:sz w:val="24"/>
              </w:rPr>
              <w:t>Заместитель</w:t>
            </w:r>
            <w:r>
              <w:rPr>
                <w:spacing w:val="1"/>
                <w:sz w:val="24"/>
              </w:rPr>
              <w:t xml:space="preserve"> </w:t>
            </w:r>
            <w:r>
              <w:rPr>
                <w:sz w:val="24"/>
              </w:rPr>
              <w:t>директора по</w:t>
            </w:r>
            <w:r>
              <w:rPr>
                <w:spacing w:val="-57"/>
                <w:sz w:val="24"/>
              </w:rPr>
              <w:t xml:space="preserve"> </w:t>
            </w:r>
            <w:r>
              <w:rPr>
                <w:sz w:val="24"/>
              </w:rPr>
              <w:t>УВР.</w:t>
            </w:r>
          </w:p>
        </w:tc>
      </w:tr>
    </w:tbl>
    <w:p w:rsidR="002462E7" w:rsidRDefault="002462E7"/>
    <w:sectPr w:rsidR="002462E7" w:rsidSect="007E1513">
      <w:headerReference w:type="default" r:id="rId887"/>
      <w:footerReference w:type="default" r:id="rId888"/>
      <w:pgSz w:w="11910" w:h="16850"/>
      <w:pgMar w:top="820" w:right="160" w:bottom="1000" w:left="600" w:header="569" w:footer="8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E35" w:rsidRDefault="00F83E35" w:rsidP="007E1513">
      <w:r>
        <w:separator/>
      </w:r>
    </w:p>
  </w:endnote>
  <w:endnote w:type="continuationSeparator" w:id="0">
    <w:p w:rsidR="00F83E35" w:rsidRDefault="00F83E35" w:rsidP="007E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5" type="#_x0000_t202" style="position:absolute;margin-left:289.6pt;margin-top:782.55pt;width:16.1pt;height:12pt;z-index:-3710873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765F94">
                  <w:rPr>
                    <w:rFonts w:ascii="Calibri"/>
                    <w:noProof/>
                    <w:sz w:val="20"/>
                  </w:rPr>
                  <w:t>3</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3" type="#_x0000_t202" style="position:absolute;margin-left:301.25pt;margin-top:790.35pt;width:21.15pt;height:12pt;z-index:-3710259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1" type="#_x0000_t202" style="position:absolute;margin-left:301.25pt;margin-top:790.35pt;width:21.15pt;height:12pt;z-index:-3710156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823</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9" type="#_x0000_t202" style="position:absolute;margin-left:301.25pt;margin-top:790.35pt;width:21.15pt;height:12pt;z-index:-3710054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824</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7" type="#_x0000_t202" style="position:absolute;margin-left:301.25pt;margin-top:790.35pt;width:21.15pt;height:12pt;z-index:-3709952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825</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5" type="#_x0000_t202" style="position:absolute;margin-left:301.25pt;margin-top:790.35pt;width:21.15pt;height:12pt;z-index:-3709849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826</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3" type="#_x0000_t202" style="position:absolute;margin-left:301.25pt;margin-top:790.35pt;width:21.15pt;height:12pt;z-index:-3709747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827</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1" type="#_x0000_t202" style="position:absolute;margin-left:301.25pt;margin-top:790.35pt;width:21.15pt;height:12pt;z-index:-3709644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828</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9" type="#_x0000_t202" style="position:absolute;margin-left:301.25pt;margin-top:790.35pt;width:21.15pt;height:12pt;z-index:-3709542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829</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7" type="#_x0000_t202" style="position:absolute;margin-left:301.25pt;margin-top:790.35pt;width:21.15pt;height:12pt;z-index:-3709440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830</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3" type="#_x0000_t202" style="position:absolute;margin-left:301.25pt;margin-top:790.35pt;width:21.15pt;height:12pt;z-index:-3709235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4" type="#_x0000_t202" style="position:absolute;margin-left:286.95pt;margin-top:759.85pt;width:21.25pt;height:12pt;z-index:-37108224;mso-position-horizontal-relative:page;mso-position-vertical-relative:page" filled="f" stroked="f">
          <v:textbox inset="0,0,0,0">
            <w:txbxContent>
              <w:p w:rsidR="004944C0" w:rsidRDefault="004944C0">
                <w:pPr>
                  <w:spacing w:line="223" w:lineRule="exact"/>
                  <w:ind w:left="62"/>
                  <w:rPr>
                    <w:rFonts w:ascii="Calibri"/>
                    <w:sz w:val="20"/>
                  </w:rPr>
                </w:pPr>
                <w:r>
                  <w:fldChar w:fldCharType="begin"/>
                </w:r>
                <w:r>
                  <w:rPr>
                    <w:rFonts w:ascii="Calibri"/>
                    <w:sz w:val="20"/>
                  </w:rPr>
                  <w:instrText xml:space="preserve"> PAGE </w:instrText>
                </w:r>
                <w:r>
                  <w:fldChar w:fldCharType="separate"/>
                </w:r>
                <w:r w:rsidR="00765F94">
                  <w:rPr>
                    <w:rFonts w:ascii="Calibri"/>
                    <w:noProof/>
                    <w:sz w:val="20"/>
                  </w:rPr>
                  <w:t>256</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1" type="#_x0000_t202" style="position:absolute;margin-left:301.25pt;margin-top:790.35pt;width:21.15pt;height:12pt;z-index:-3709132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832</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9" type="#_x0000_t202" style="position:absolute;margin-left:301.25pt;margin-top:790.35pt;width:21.15pt;height:12pt;z-index:-3709030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833</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7" type="#_x0000_t202" style="position:absolute;margin-left:301.25pt;margin-top:790.35pt;width:21.15pt;height:12pt;z-index:-3708928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834</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5" type="#_x0000_t202" style="position:absolute;margin-left:301.25pt;margin-top:790.35pt;width:21.15pt;height:12pt;z-index:-3708825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835</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3" type="#_x0000_t202" style="position:absolute;margin-left:301.25pt;margin-top:790.35pt;width:21.15pt;height:12pt;z-index:-3708723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836</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1" type="#_x0000_t202" style="position:absolute;margin-left:301.25pt;margin-top:790.35pt;width:21.15pt;height:12pt;z-index:-3708620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837</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9" type="#_x0000_t202" style="position:absolute;margin-left:301.25pt;margin-top:790.35pt;width:21.15pt;height:12pt;z-index:-3708518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838</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7" type="#_x0000_t202" style="position:absolute;margin-left:301.25pt;margin-top:790.35pt;width:21.15pt;height:12pt;z-index:-3708416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839</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5" type="#_x0000_t202" style="position:absolute;margin-left:301.25pt;margin-top:790.35pt;width:21.15pt;height:12pt;z-index:-3708313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840</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3" type="#_x0000_t202" style="position:absolute;margin-left:301.25pt;margin-top:790.35pt;width:21.15pt;height:12pt;z-index:-3708211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243" type="#_x0000_t202" style="position:absolute;margin-left:266.85pt;margin-top:760.25pt;width:22.1pt;height:12pt;z-index:-3710771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331</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1" type="#_x0000_t202" style="position:absolute;margin-left:301.25pt;margin-top:790.35pt;width:21.15pt;height:12pt;z-index:-3708108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842</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9" type="#_x0000_t202" style="position:absolute;margin-left:301.25pt;margin-top:790.35pt;width:21.15pt;height:12pt;z-index:-3708006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843</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7" type="#_x0000_t202" style="position:absolute;margin-left:301.25pt;margin-top:790.35pt;width:21.15pt;height:12pt;z-index:-3707904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844</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5" type="#_x0000_t202" style="position:absolute;margin-left:301.25pt;margin-top:790.35pt;width:21.15pt;height:12pt;z-index:-3707801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845</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3" type="#_x0000_t202" style="position:absolute;margin-left:301.25pt;margin-top:790.35pt;width:21.15pt;height:12pt;z-index:-3707699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846</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1" type="#_x0000_t202" style="position:absolute;margin-left:301.25pt;margin-top:790.35pt;width:21.15pt;height:12pt;z-index:-3707596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847</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9" type="#_x0000_t202" style="position:absolute;margin-left:301.25pt;margin-top:790.35pt;width:21.15pt;height:12pt;z-index:-3707494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848</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7" type="#_x0000_t202" style="position:absolute;margin-left:301.25pt;margin-top:790.35pt;width:21.15pt;height:12pt;z-index:-3707392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849</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5" type="#_x0000_t202" style="position:absolute;margin-left:301.25pt;margin-top:790.35pt;width:21.15pt;height:12pt;z-index:-3707289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850</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3" type="#_x0000_t202" style="position:absolute;margin-left:301.25pt;margin-top:790.35pt;width:21.15pt;height:12pt;z-index:-3707187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242" type="#_x0000_t202" style="position:absolute;margin-left:286.95pt;margin-top:759.85pt;width:21.25pt;height:12pt;z-index:-37107200;mso-position-horizontal-relative:page;mso-position-vertical-relative:page" filled="f" stroked="f">
          <v:textbox inset="0,0,0,0">
            <w:txbxContent>
              <w:p w:rsidR="004944C0" w:rsidRDefault="004944C0">
                <w:pPr>
                  <w:spacing w:line="223" w:lineRule="exact"/>
                  <w:ind w:left="62"/>
                  <w:rPr>
                    <w:rFonts w:ascii="Calibri"/>
                    <w:sz w:val="20"/>
                  </w:rPr>
                </w:pPr>
                <w:r>
                  <w:fldChar w:fldCharType="begin"/>
                </w:r>
                <w:r>
                  <w:rPr>
                    <w:rFonts w:ascii="Calibri"/>
                    <w:sz w:val="20"/>
                  </w:rPr>
                  <w:instrText xml:space="preserve"> PAGE </w:instrText>
                </w:r>
                <w:r>
                  <w:fldChar w:fldCharType="separate"/>
                </w:r>
                <w:r>
                  <w:rPr>
                    <w:rFonts w:ascii="Calibri"/>
                    <w:noProof/>
                    <w:sz w:val="20"/>
                  </w:rPr>
                  <w:t>395</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1" type="#_x0000_t202" style="position:absolute;margin-left:301.25pt;margin-top:790.35pt;width:21.15pt;height:12pt;z-index:-3707084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852</w:t>
                </w:r>
                <w: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9" type="#_x0000_t202" style="position:absolute;margin-left:301.25pt;margin-top:790.35pt;width:21.15pt;height:12pt;z-index:-3706982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853</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7" type="#_x0000_t202" style="position:absolute;margin-left:301.25pt;margin-top:790.35pt;width:21.15pt;height:12pt;z-index:-3706880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854</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5" type="#_x0000_t202" style="position:absolute;margin-left:301.25pt;margin-top:790.35pt;width:21.15pt;height:12pt;z-index:-3706777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855</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3" type="#_x0000_t202" style="position:absolute;margin-left:301.25pt;margin-top:790.35pt;width:21.15pt;height:12pt;z-index:-3706675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856</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1" type="#_x0000_t202" style="position:absolute;margin-left:301.25pt;margin-top:790.35pt;width:21.15pt;height:12pt;z-index:-3706572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857</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9" type="#_x0000_t202" style="position:absolute;margin-left:301.25pt;margin-top:790.35pt;width:21.15pt;height:12pt;z-index:-3706470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858</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7" type="#_x0000_t202" style="position:absolute;margin-left:301.25pt;margin-top:790.35pt;width:21.15pt;height:12pt;z-index:-3706368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859</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5" type="#_x0000_t202" style="position:absolute;margin-left:301.25pt;margin-top:790.35pt;width:21.15pt;height:12pt;z-index:-3706265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860</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3" type="#_x0000_t202" style="position:absolute;margin-left:301.25pt;margin-top:790.35pt;width:21.15pt;height:12pt;z-index:-3706163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1" type="#_x0000_t202" style="position:absolute;margin-left:294.2pt;margin-top:781.45pt;width:21.15pt;height:12pt;z-index:-3710668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535</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1" type="#_x0000_t202" style="position:absolute;margin-left:301.25pt;margin-top:790.35pt;width:21.15pt;height:12pt;z-index:-3706060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862</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9" type="#_x0000_t202" style="position:absolute;margin-left:301.25pt;margin-top:790.35pt;width:21.15pt;height:12pt;z-index:-3705958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863</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7" type="#_x0000_t202" style="position:absolute;margin-left:301.25pt;margin-top:790.35pt;width:21.15pt;height:12pt;z-index:-3705856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864</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5" type="#_x0000_t202" style="position:absolute;margin-left:301.25pt;margin-top:790.35pt;width:21.15pt;height:12pt;z-index:-3705753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865</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3" type="#_x0000_t202" style="position:absolute;margin-left:301.25pt;margin-top:790.35pt;width:21.15pt;height:12pt;z-index:-3705651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866</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1" type="#_x0000_t202" style="position:absolute;margin-left:301.25pt;margin-top:790.35pt;width:21.15pt;height:12pt;z-index:-3705548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867</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9" type="#_x0000_t202" style="position:absolute;margin-left:301.25pt;margin-top:790.35pt;width:21.15pt;height:12pt;z-index:-3705446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868</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7" type="#_x0000_t202" style="position:absolute;margin-left:301.25pt;margin-top:790.35pt;width:21.15pt;height:12pt;z-index:-3705344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869</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5" type="#_x0000_t202" style="position:absolute;margin-left:301.25pt;margin-top:790.35pt;width:21.15pt;height:12pt;z-index:-3705241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870</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3" type="#_x0000_t202" style="position:absolute;margin-left:301.25pt;margin-top:790.35pt;width:21.15pt;height:12pt;z-index:-3705139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871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4944C0">
    <w:pPr>
      <w:pStyle w:val="a3"/>
      <w:spacing w:line="14" w:lineRule="auto"/>
      <w:ind w:left="0" w:firstLine="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1" type="#_x0000_t202" style="position:absolute;margin-left:301.25pt;margin-top:790.35pt;width:21.15pt;height:12pt;z-index:-3705036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872</w:t>
                </w:r>
                <w: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9" type="#_x0000_t202" style="position:absolute;margin-left:301.25pt;margin-top:790.35pt;width:21.15pt;height:12pt;z-index:-3704934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873</w:t>
                </w:r>
                <w: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5" type="#_x0000_t202" style="position:absolute;margin-left:301.25pt;margin-top:790.35pt;width:21.15pt;height:12pt;z-index:-3704729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877</w:t>
                </w:r>
                <w: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3" type="#_x0000_t202" style="position:absolute;margin-left:301.25pt;margin-top:790.35pt;width:21.15pt;height:12pt;z-index:-3704115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879</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1" type="#_x0000_t202" style="position:absolute;margin-left:301.25pt;margin-top:790.35pt;width:21.15pt;height:12pt;z-index:-3704012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882</w:t>
                </w:r>
                <w: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9" type="#_x0000_t202" style="position:absolute;margin-left:301.25pt;margin-top:790.35pt;width:21.15pt;height:12pt;z-index:-3703910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883</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7" type="#_x0000_t202" style="position:absolute;margin-left:301.25pt;margin-top:790.35pt;width:21.15pt;height:12pt;z-index:-3703808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884</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5" type="#_x0000_t202" style="position:absolute;margin-left:301.25pt;margin-top:790.35pt;width:21.15pt;height:12pt;z-index:-3703705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885</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3" type="#_x0000_t202" style="position:absolute;margin-left:301.25pt;margin-top:790.35pt;width:21.15pt;height:12pt;z-index:-3703603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886</w:t>
                </w:r>
                <w: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1" type="#_x0000_t202" style="position:absolute;margin-left:301.25pt;margin-top:790.35pt;width:21.15pt;height:12pt;z-index:-3703500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887</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9" type="#_x0000_t202" style="position:absolute;margin-left:301.25pt;margin-top:790.35pt;width:21.15pt;height:12pt;z-index:-3710566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819</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9" type="#_x0000_t202" style="position:absolute;margin-left:301.25pt;margin-top:790.35pt;width:21.15pt;height:12pt;z-index:-3703398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888</w:t>
                </w:r>
                <w: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7" type="#_x0000_t202" style="position:absolute;margin-left:301.25pt;margin-top:790.35pt;width:21.15pt;height:12pt;z-index:-3703296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889</w:t>
                </w:r>
                <w: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5" type="#_x0000_t202" style="position:absolute;margin-left:301.25pt;margin-top:790.35pt;width:21.15pt;height:12pt;z-index:-3703193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890</w:t>
                </w:r>
                <w: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3" type="#_x0000_t202" style="position:absolute;margin-left:301.25pt;margin-top:790.35pt;width:21.15pt;height:12pt;z-index:-3703091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891</w:t>
                </w:r>
                <w: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1" type="#_x0000_t202" style="position:absolute;margin-left:301.25pt;margin-top:790.35pt;width:21.15pt;height:12pt;z-index:-3702988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892</w:t>
                </w:r>
                <w: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9" type="#_x0000_t202" style="position:absolute;margin-left:301.25pt;margin-top:790.35pt;width:21.15pt;height:12pt;z-index:-3702886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893</w:t>
                </w:r>
                <w: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7" type="#_x0000_t202" style="position:absolute;margin-left:301.25pt;margin-top:790.35pt;width:21.15pt;height:12pt;z-index:-3702784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894</w:t>
                </w:r>
                <w: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5" type="#_x0000_t202" style="position:absolute;margin-left:301.25pt;margin-top:790.35pt;width:21.15pt;height:12pt;z-index:-3702681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895</w:t>
                </w:r>
                <w: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3" type="#_x0000_t202" style="position:absolute;margin-left:301.25pt;margin-top:790.35pt;width:21.15pt;height:12pt;z-index:-3702579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897</w:t>
                </w:r>
                <w: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1" type="#_x0000_t202" style="position:absolute;margin-left:301.25pt;margin-top:790.35pt;width:21.15pt;height:12pt;z-index:-3702476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898</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7" type="#_x0000_t202" style="position:absolute;margin-left:301.25pt;margin-top:790.35pt;width:21.15pt;height:12pt;z-index:-3710464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820</w:t>
                </w:r>
                <w: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9" type="#_x0000_t202" style="position:absolute;margin-left:301.25pt;margin-top:790.35pt;width:21.15pt;height:12pt;z-index:-3702374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899</w:t>
                </w:r>
                <w: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7" type="#_x0000_t202" style="position:absolute;margin-left:301.25pt;margin-top:790.35pt;width:21.15pt;height:12pt;z-index:-3702272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900</w:t>
                </w:r>
                <w: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5" type="#_x0000_t202" style="position:absolute;margin-left:301.25pt;margin-top:790.35pt;width:21.15pt;height:12pt;z-index:-3702169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901</w:t>
                </w:r>
                <w: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3" type="#_x0000_t202" style="position:absolute;margin-left:301.25pt;margin-top:790.35pt;width:21.15pt;height:12pt;z-index:-3702067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902</w:t>
                </w:r>
                <w: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1" type="#_x0000_t202" style="position:absolute;margin-left:301.25pt;margin-top:790.35pt;width:21.15pt;height:12pt;z-index:-3701964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903</w:t>
                </w:r>
                <w: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9" type="#_x0000_t202" style="position:absolute;margin-left:301.25pt;margin-top:790.35pt;width:21.15pt;height:12pt;z-index:-3701862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904</w:t>
                </w:r>
                <w: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7" type="#_x0000_t202" style="position:absolute;margin-left:301.25pt;margin-top:790.35pt;width:21.15pt;height:12pt;z-index:-3701760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905</w:t>
                </w:r>
                <w: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301.25pt;margin-top:790.35pt;width:21.15pt;height:12pt;z-index:-3701657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906</w:t>
                </w:r>
                <w: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1" type="#_x0000_t202" style="position:absolute;margin-left:301.25pt;margin-top:790.35pt;width:21.15pt;height:12pt;z-index:-3701452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907</w:t>
                </w:r>
                <w: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9" type="#_x0000_t202" style="position:absolute;margin-left:301.25pt;margin-top:790.35pt;width:21.15pt;height:12pt;z-index:-3701350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909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5" type="#_x0000_t202" style="position:absolute;margin-left:301.25pt;margin-top:790.35pt;width:21.15pt;height:12pt;z-index:-3710361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821</w:t>
                </w:r>
                <w: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301.25pt;margin-top:790.35pt;width:21.15pt;height:12pt;z-index:-37012480;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910</w:t>
                </w:r>
                <w: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301.25pt;margin-top:790.35pt;width:21.15pt;height:12pt;z-index:-37011456;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911</w:t>
                </w:r>
                <w: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301.25pt;margin-top:790.35pt;width:21.15pt;height:12pt;z-index:-37010432;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912</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01.25pt;margin-top:790.35pt;width:21.15pt;height:12pt;z-index:-37009408;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913</w:t>
                </w:r>
                <w: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01.25pt;margin-top:790.35pt;width:21.15pt;height:12pt;z-index:-37008384;mso-position-horizontal-relative:page;mso-position-vertical-relative:page" filled="f" stroked="f">
          <v:textbox inset="0,0,0,0">
            <w:txbxContent>
              <w:p w:rsidR="004944C0" w:rsidRDefault="004944C0">
                <w:pPr>
                  <w:spacing w:line="223" w:lineRule="exact"/>
                  <w:ind w:left="60"/>
                  <w:rPr>
                    <w:rFonts w:ascii="Calibri"/>
                    <w:sz w:val="20"/>
                  </w:rPr>
                </w:pPr>
                <w:r>
                  <w:fldChar w:fldCharType="begin"/>
                </w:r>
                <w:r>
                  <w:rPr>
                    <w:rFonts w:ascii="Calibri"/>
                    <w:sz w:val="20"/>
                  </w:rPr>
                  <w:instrText xml:space="preserve"> PAGE </w:instrText>
                </w:r>
                <w:r>
                  <w:fldChar w:fldCharType="separate"/>
                </w:r>
                <w:r w:rsidR="00F33843">
                  <w:rPr>
                    <w:rFonts w:ascii="Calibri"/>
                    <w:noProof/>
                    <w:sz w:val="20"/>
                  </w:rPr>
                  <w:t>914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E35" w:rsidRDefault="00F83E35" w:rsidP="007E1513">
      <w:r>
        <w:separator/>
      </w:r>
    </w:p>
  </w:footnote>
  <w:footnote w:type="continuationSeparator" w:id="0">
    <w:p w:rsidR="00F83E35" w:rsidRDefault="00F83E35" w:rsidP="007E1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40" type="#_x0000_t202" style="position:absolute;margin-left:299.8pt;margin-top:27.45pt;width:24pt;height:15.3pt;z-index:-3710617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819</w:t>
                </w:r>
                <w:r>
                  <w:rPr>
                    <w:noProof/>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2" type="#_x0000_t202" style="position:absolute;margin-left:299.8pt;margin-top:27.45pt;width:24pt;height:15.3pt;z-index:-3709696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828</w:t>
                </w:r>
                <w:r>
                  <w:rPr>
                    <w:noProof/>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0" type="#_x0000_t202" style="position:absolute;margin-left:299.8pt;margin-top:27.45pt;width:24pt;height:15.3pt;z-index:-3709593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829</w:t>
                </w:r>
                <w:r>
                  <w:rPr>
                    <w:noProof/>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8" type="#_x0000_t202" style="position:absolute;margin-left:299.8pt;margin-top:27.45pt;width:24pt;height:15.3pt;z-index:-3709491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830</w:t>
                </w:r>
                <w:r>
                  <w:rPr>
                    <w:noProof/>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4" type="#_x0000_t202" style="position:absolute;margin-left:299.8pt;margin-top:27.45pt;width:24pt;height:15.3pt;z-index:-3709286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831</w:t>
                </w:r>
                <w:r>
                  <w:rPr>
                    <w:noProof/>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2" type="#_x0000_t202" style="position:absolute;margin-left:299.8pt;margin-top:27.45pt;width:24pt;height:15.3pt;z-index:-3709184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832</w:t>
                </w:r>
                <w:r>
                  <w:rPr>
                    <w:noProof/>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10" type="#_x0000_t202" style="position:absolute;margin-left:299.8pt;margin-top:27.45pt;width:24pt;height:15.3pt;z-index:-3709081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833</w:t>
                </w:r>
                <w:r>
                  <w:rPr>
                    <w:noProof/>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8" type="#_x0000_t202" style="position:absolute;margin-left:299.8pt;margin-top:27.45pt;width:24pt;height:15.3pt;z-index:-3708979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834</w:t>
                </w:r>
                <w:r>
                  <w:rPr>
                    <w:noProof/>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6" type="#_x0000_t202" style="position:absolute;margin-left:299.8pt;margin-top:27.45pt;width:24pt;height:15.3pt;z-index:-3708876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835</w:t>
                </w:r>
                <w:r>
                  <w:rPr>
                    <w:noProof/>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4" type="#_x0000_t202" style="position:absolute;margin-left:299.8pt;margin-top:27.45pt;width:24pt;height:15.3pt;z-index:-3708774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836</w:t>
                </w:r>
                <w:r>
                  <w:rPr>
                    <w:noProof/>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2" type="#_x0000_t202" style="position:absolute;margin-left:299.8pt;margin-top:27.45pt;width:24pt;height:15.3pt;z-index:-3708672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837</w:t>
                </w:r>
                <w:r>
                  <w:rPr>
                    <w:noProof/>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8" type="#_x0000_t202" style="position:absolute;margin-left:299.8pt;margin-top:27.45pt;width:24pt;height:15.3pt;z-index:-3710515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820</w:t>
                </w:r>
                <w:r>
                  <w:rPr>
                    <w:noProof/>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00" type="#_x0000_t202" style="position:absolute;margin-left:299.8pt;margin-top:27.45pt;width:24pt;height:15.3pt;z-index:-3708569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838</w:t>
                </w:r>
                <w:r>
                  <w:rPr>
                    <w:noProof/>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8" type="#_x0000_t202" style="position:absolute;margin-left:299.8pt;margin-top:27.45pt;width:24pt;height:15.3pt;z-index:-3708467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839</w:t>
                </w:r>
                <w:r>
                  <w:rPr>
                    <w:noProof/>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6" type="#_x0000_t202" style="position:absolute;margin-left:299.8pt;margin-top:27.45pt;width:24pt;height:15.3pt;z-index:-3708364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840</w:t>
                </w:r>
                <w:r>
                  <w:rPr>
                    <w:noProof/>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4" type="#_x0000_t202" style="position:absolute;margin-left:299.8pt;margin-top:27.45pt;width:24pt;height:15.3pt;z-index:-3708262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841</w:t>
                </w:r>
                <w:r>
                  <w:rPr>
                    <w:noProof/>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2" type="#_x0000_t202" style="position:absolute;margin-left:299.8pt;margin-top:27.45pt;width:24pt;height:15.3pt;z-index:-3708160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842</w:t>
                </w:r>
                <w:r>
                  <w:rPr>
                    <w:noProof/>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90" type="#_x0000_t202" style="position:absolute;margin-left:299.8pt;margin-top:27.45pt;width:24pt;height:15.3pt;z-index:-3708057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843</w:t>
                </w:r>
                <w:r>
                  <w:rPr>
                    <w:noProof/>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8" type="#_x0000_t202" style="position:absolute;margin-left:299.8pt;margin-top:27.45pt;width:24pt;height:15.3pt;z-index:-3707955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844</w:t>
                </w:r>
                <w:r>
                  <w:rPr>
                    <w:noProof/>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6" type="#_x0000_t202" style="position:absolute;margin-left:299.8pt;margin-top:27.45pt;width:24pt;height:15.3pt;z-index:-3707852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845</w:t>
                </w:r>
                <w:r>
                  <w:rPr>
                    <w:noProof/>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4" type="#_x0000_t202" style="position:absolute;margin-left:299.8pt;margin-top:27.45pt;width:24pt;height:15.3pt;z-index:-3707750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846</w:t>
                </w:r>
                <w:r>
                  <w:rPr>
                    <w:noProof/>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2" type="#_x0000_t202" style="position:absolute;margin-left:299.8pt;margin-top:27.45pt;width:24pt;height:15.3pt;z-index:-3707648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847</w:t>
                </w:r>
                <w:r>
                  <w:rPr>
                    <w:noProof/>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6" type="#_x0000_t202" style="position:absolute;margin-left:299.8pt;margin-top:27.45pt;width:24pt;height:15.3pt;z-index:-3710412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821</w:t>
                </w:r>
                <w:r>
                  <w:rPr>
                    <w:noProof/>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80" type="#_x0000_t202" style="position:absolute;margin-left:299.8pt;margin-top:27.45pt;width:24pt;height:15.3pt;z-index:-3707545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848</w:t>
                </w:r>
                <w:r>
                  <w:rPr>
                    <w:noProof/>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8" type="#_x0000_t202" style="position:absolute;margin-left:299.8pt;margin-top:27.45pt;width:24pt;height:15.3pt;z-index:-3707443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849</w:t>
                </w:r>
                <w:r>
                  <w:rPr>
                    <w:noProof/>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6" type="#_x0000_t202" style="position:absolute;margin-left:299.8pt;margin-top:27.45pt;width:24pt;height:15.3pt;z-index:-3707340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850</w:t>
                </w:r>
                <w:r>
                  <w:rPr>
                    <w:noProof/>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4" type="#_x0000_t202" style="position:absolute;margin-left:299.8pt;margin-top:27.45pt;width:24pt;height:15.3pt;z-index:-3707238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851</w:t>
                </w:r>
                <w:r>
                  <w:rPr>
                    <w:noProof/>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2" type="#_x0000_t202" style="position:absolute;margin-left:299.8pt;margin-top:27.45pt;width:24pt;height:15.3pt;z-index:-3707136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852</w:t>
                </w:r>
                <w:r>
                  <w:rPr>
                    <w:noProof/>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70" type="#_x0000_t202" style="position:absolute;margin-left:299.8pt;margin-top:27.45pt;width:24pt;height:15.3pt;z-index:-3707033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853</w:t>
                </w:r>
                <w:r>
                  <w:rPr>
                    <w:noProof/>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8" type="#_x0000_t202" style="position:absolute;margin-left:299.8pt;margin-top:27.45pt;width:24pt;height:15.3pt;z-index:-3706931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854</w:t>
                </w:r>
                <w:r>
                  <w:rPr>
                    <w:noProof/>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6" type="#_x0000_t202" style="position:absolute;margin-left:299.8pt;margin-top:27.45pt;width:24pt;height:15.3pt;z-index:-3706828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855</w:t>
                </w:r>
                <w:r>
                  <w:rPr>
                    <w:noProof/>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4" type="#_x0000_t202" style="position:absolute;margin-left:299.8pt;margin-top:27.45pt;width:24pt;height:15.3pt;z-index:-3706726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856</w:t>
                </w:r>
                <w:r>
                  <w:rPr>
                    <w:noProof/>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2" type="#_x0000_t202" style="position:absolute;margin-left:299.8pt;margin-top:27.45pt;width:24pt;height:15.3pt;z-index:-3706624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857</w:t>
                </w:r>
                <w:r>
                  <w:rPr>
                    <w:noProof/>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4" type="#_x0000_t202" style="position:absolute;margin-left:299.8pt;margin-top:27.45pt;width:24pt;height:15.3pt;z-index:-3710310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822</w:t>
                </w:r>
                <w:r>
                  <w:rPr>
                    <w:noProof/>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60" type="#_x0000_t202" style="position:absolute;margin-left:299.8pt;margin-top:27.45pt;width:24pt;height:15.3pt;z-index:-3706521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858</w:t>
                </w:r>
                <w:r>
                  <w:rPr>
                    <w:noProof/>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8" type="#_x0000_t202" style="position:absolute;margin-left:299.8pt;margin-top:27.45pt;width:24pt;height:15.3pt;z-index:-3706419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859</w:t>
                </w:r>
                <w:r>
                  <w:rPr>
                    <w:noProof/>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6" type="#_x0000_t202" style="position:absolute;margin-left:299.8pt;margin-top:27.45pt;width:24pt;height:15.3pt;z-index:-3706316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860</w:t>
                </w:r>
                <w:r>
                  <w:rPr>
                    <w:noProof/>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4" type="#_x0000_t202" style="position:absolute;margin-left:299.8pt;margin-top:27.45pt;width:24pt;height:15.3pt;z-index:-3706214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861</w:t>
                </w:r>
                <w:r>
                  <w:rPr>
                    <w:noProof/>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2" type="#_x0000_t202" style="position:absolute;margin-left:299.8pt;margin-top:27.45pt;width:24pt;height:15.3pt;z-index:-3706112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862</w:t>
                </w:r>
                <w:r>
                  <w:rPr>
                    <w:noProof/>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50" type="#_x0000_t202" style="position:absolute;margin-left:299.8pt;margin-top:27.45pt;width:24pt;height:15.3pt;z-index:-3706009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863</w:t>
                </w:r>
                <w:r>
                  <w:rPr>
                    <w:noProof/>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8" type="#_x0000_t202" style="position:absolute;margin-left:299.8pt;margin-top:27.45pt;width:24pt;height:15.3pt;z-index:-3705907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864</w:t>
                </w:r>
                <w:r>
                  <w:rPr>
                    <w:noProof/>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6" type="#_x0000_t202" style="position:absolute;margin-left:299.8pt;margin-top:27.45pt;width:24pt;height:15.3pt;z-index:-3705804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865</w:t>
                </w:r>
                <w:r>
                  <w:rPr>
                    <w:noProof/>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4" type="#_x0000_t202" style="position:absolute;margin-left:299.8pt;margin-top:27.45pt;width:24pt;height:15.3pt;z-index:-3705702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866</w:t>
                </w:r>
                <w:r>
                  <w:rPr>
                    <w:noProof/>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2" type="#_x0000_t202" style="position:absolute;margin-left:299.8pt;margin-top:27.45pt;width:24pt;height:15.3pt;z-index:-3705600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867</w:t>
                </w:r>
                <w:r>
                  <w:rPr>
                    <w:noProof/>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2" type="#_x0000_t202" style="position:absolute;margin-left:299.8pt;margin-top:27.45pt;width:24pt;height:15.3pt;z-index:-3710208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823</w:t>
                </w:r>
                <w:r>
                  <w:rPr>
                    <w:noProof/>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40" type="#_x0000_t202" style="position:absolute;margin-left:299.8pt;margin-top:27.45pt;width:24pt;height:15.3pt;z-index:-3705497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868</w:t>
                </w:r>
                <w:r>
                  <w:rPr>
                    <w:noProof/>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8" type="#_x0000_t202" style="position:absolute;margin-left:299.8pt;margin-top:27.45pt;width:24pt;height:15.3pt;z-index:-3705395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869</w:t>
                </w:r>
                <w:r>
                  <w:rPr>
                    <w:noProof/>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6" type="#_x0000_t202" style="position:absolute;margin-left:299.8pt;margin-top:27.45pt;width:24pt;height:15.3pt;z-index:-3705292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870</w:t>
                </w:r>
                <w:r>
                  <w:rPr>
                    <w:noProof/>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4" type="#_x0000_t202" style="position:absolute;margin-left:299.8pt;margin-top:27.45pt;width:24pt;height:15.3pt;z-index:-3705190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871</w:t>
                </w:r>
                <w:r>
                  <w:rPr>
                    <w:noProof/>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2" type="#_x0000_t202" style="position:absolute;margin-left:299.8pt;margin-top:27.45pt;width:24pt;height:15.3pt;z-index:-3705088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872</w:t>
                </w:r>
                <w:r>
                  <w:rPr>
                    <w:noProof/>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30" type="#_x0000_t202" style="position:absolute;margin-left:299.8pt;margin-top:27.45pt;width:24pt;height:15.3pt;z-index:-3704985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873</w:t>
                </w:r>
                <w:r>
                  <w:rPr>
                    <w:noProof/>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26" type="#_x0000_t202" style="position:absolute;margin-left:299.8pt;margin-top:27.45pt;width:24pt;height:15.3pt;z-index:-3704780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877</w:t>
                </w:r>
                <w:r>
                  <w:rPr>
                    <w:noProof/>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4" type="#_x0000_t202" style="position:absolute;margin-left:299.8pt;margin-top:27.45pt;width:24pt;height:15.3pt;z-index:-3704166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879</w:t>
                </w:r>
                <w:r>
                  <w:rPr>
                    <w:noProof/>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2" type="#_x0000_t202" style="position:absolute;margin-left:299.8pt;margin-top:27.45pt;width:24pt;height:15.3pt;z-index:-3704064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882</w:t>
                </w:r>
                <w:r>
                  <w:rPr>
                    <w:noProof/>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0" type="#_x0000_t202" style="position:absolute;margin-left:299.8pt;margin-top:27.45pt;width:24pt;height:15.3pt;z-index:-3703961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883</w:t>
                </w:r>
                <w:r>
                  <w:rPr>
                    <w:noProof/>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30" type="#_x0000_t202" style="position:absolute;margin-left:299.8pt;margin-top:27.45pt;width:24pt;height:15.3pt;z-index:-3710105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824</w:t>
                </w:r>
                <w:r>
                  <w:rPr>
                    <w:noProof/>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8" type="#_x0000_t202" style="position:absolute;margin-left:299.8pt;margin-top:27.45pt;width:24pt;height:15.3pt;z-index:-3703859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884</w:t>
                </w:r>
                <w:r>
                  <w:rPr>
                    <w:noProof/>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6" type="#_x0000_t202" style="position:absolute;margin-left:299.8pt;margin-top:27.45pt;width:24pt;height:15.3pt;z-index:-3703756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885</w:t>
                </w:r>
                <w:r>
                  <w:rPr>
                    <w:noProof/>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4" type="#_x0000_t202" style="position:absolute;margin-left:299.8pt;margin-top:27.45pt;width:24pt;height:15.3pt;z-index:-3703654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886</w:t>
                </w:r>
                <w:r>
                  <w:rPr>
                    <w:noProof/>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2" type="#_x0000_t202" style="position:absolute;margin-left:299.8pt;margin-top:27.45pt;width:24pt;height:15.3pt;z-index:-3703552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887</w:t>
                </w:r>
                <w:r>
                  <w:rPr>
                    <w:noProof/>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0" type="#_x0000_t202" style="position:absolute;margin-left:299.8pt;margin-top:27.45pt;width:24pt;height:15.3pt;z-index:-3703449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888</w:t>
                </w:r>
                <w:r>
                  <w:rPr>
                    <w:noProof/>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8" type="#_x0000_t202" style="position:absolute;margin-left:299.8pt;margin-top:27.45pt;width:24pt;height:15.3pt;z-index:-3703347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889</w:t>
                </w:r>
                <w:r>
                  <w:rPr>
                    <w:noProof/>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6" type="#_x0000_t202" style="position:absolute;margin-left:299.8pt;margin-top:27.45pt;width:24pt;height:15.3pt;z-index:-3703244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890</w:t>
                </w:r>
                <w:r>
                  <w:rPr>
                    <w:noProof/>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4" type="#_x0000_t202" style="position:absolute;margin-left:299.8pt;margin-top:27.45pt;width:24pt;height:15.3pt;z-index:-3703142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891</w:t>
                </w:r>
                <w:r>
                  <w:rPr>
                    <w:noProof/>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2" type="#_x0000_t202" style="position:absolute;margin-left:299.8pt;margin-top:27.45pt;width:24pt;height:15.3pt;z-index:-3703040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892</w:t>
                </w:r>
                <w:r>
                  <w:rPr>
                    <w:noProof/>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0" type="#_x0000_t202" style="position:absolute;margin-left:299.8pt;margin-top:27.45pt;width:24pt;height:15.3pt;z-index:-3702937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893</w:t>
                </w:r>
                <w:r>
                  <w:rPr>
                    <w:noProof/>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8" type="#_x0000_t202" style="position:absolute;margin-left:299.8pt;margin-top:27.45pt;width:24pt;height:15.3pt;z-index:-3710003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825</w:t>
                </w:r>
                <w:r>
                  <w:rPr>
                    <w:noProof/>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8" type="#_x0000_t202" style="position:absolute;margin-left:299.8pt;margin-top:27.45pt;width:24pt;height:15.3pt;z-index:-3702835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894</w:t>
                </w:r>
                <w:r>
                  <w:rPr>
                    <w:noProof/>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6" type="#_x0000_t202" style="position:absolute;margin-left:299.8pt;margin-top:27.45pt;width:24pt;height:15.3pt;z-index:-3702732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895</w:t>
                </w:r>
                <w:r>
                  <w:rPr>
                    <w:noProof/>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4" type="#_x0000_t202" style="position:absolute;margin-left:299.8pt;margin-top:27.45pt;width:24pt;height:15.3pt;z-index:-3702630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897</w:t>
                </w:r>
                <w:r>
                  <w:rPr>
                    <w:noProof/>
                  </w:rP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2" type="#_x0000_t202" style="position:absolute;margin-left:299.8pt;margin-top:27.45pt;width:24pt;height:15.3pt;z-index:-3702528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898</w:t>
                </w:r>
                <w:r>
                  <w:rPr>
                    <w:noProof/>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0" type="#_x0000_t202" style="position:absolute;margin-left:299.8pt;margin-top:27.45pt;width:24pt;height:15.3pt;z-index:-3702425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899</w:t>
                </w:r>
                <w:r>
                  <w:rPr>
                    <w:noProof/>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8" type="#_x0000_t202" style="position:absolute;margin-left:299.8pt;margin-top:27.45pt;width:24pt;height:15.3pt;z-index:-3702323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900</w:t>
                </w:r>
                <w:r>
                  <w:rPr>
                    <w:noProof/>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6" type="#_x0000_t202" style="position:absolute;margin-left:299.8pt;margin-top:27.45pt;width:24pt;height:15.3pt;z-index:-3702220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901</w:t>
                </w:r>
                <w:r>
                  <w:rPr>
                    <w:noProof/>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299.8pt;margin-top:27.45pt;width:24pt;height:15.3pt;z-index:-3702118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902</w:t>
                </w:r>
                <w:r>
                  <w:rPr>
                    <w:noProof/>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2" type="#_x0000_t202" style="position:absolute;margin-left:299.8pt;margin-top:27.45pt;width:24pt;height:15.3pt;z-index:-3702016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903</w:t>
                </w:r>
                <w:r>
                  <w:rPr>
                    <w:noProof/>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0" type="#_x0000_t202" style="position:absolute;margin-left:299.8pt;margin-top:27.45pt;width:24pt;height:15.3pt;z-index:-3701913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904</w:t>
                </w:r>
                <w:r>
                  <w:rPr>
                    <w:noProof/>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6" type="#_x0000_t202" style="position:absolute;margin-left:299.8pt;margin-top:27.45pt;width:24pt;height:15.3pt;z-index:-3709900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826</w:t>
                </w:r>
                <w:r>
                  <w:rPr>
                    <w:noProof/>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8" type="#_x0000_t202" style="position:absolute;margin-left:299.8pt;margin-top:27.45pt;width:24pt;height:15.3pt;z-index:-3701811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905</w:t>
                </w:r>
                <w:r>
                  <w:rPr>
                    <w:noProof/>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6" type="#_x0000_t202" style="position:absolute;margin-left:299.8pt;margin-top:27.45pt;width:24pt;height:15.3pt;z-index:-3701708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906</w:t>
                </w:r>
                <w:r>
                  <w:rPr>
                    <w:noProof/>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299.8pt;margin-top:27.45pt;width:24pt;height:15.3pt;z-index:-3701504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907</w:t>
                </w:r>
                <w:r>
                  <w:rPr>
                    <w:noProof/>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299.8pt;margin-top:27.45pt;width:24pt;height:15.3pt;z-index:-3701401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909</w:t>
                </w:r>
                <w:r>
                  <w:rPr>
                    <w:noProof/>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299.8pt;margin-top:27.45pt;width:24pt;height:15.3pt;z-index:-37012992;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910</w:t>
                </w:r>
                <w:r>
                  <w:rPr>
                    <w:noProof/>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6" type="#_x0000_t202" style="position:absolute;margin-left:299.8pt;margin-top:27.45pt;width:24pt;height:15.3pt;z-index:-37011968;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911</w:t>
                </w:r>
                <w:r>
                  <w:rPr>
                    <w:noProof/>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299.8pt;margin-top:27.45pt;width:24pt;height:15.3pt;z-index:-3701094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912</w:t>
                </w:r>
                <w:r>
                  <w:rPr>
                    <w:noProof/>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299.8pt;margin-top:27.45pt;width:24pt;height:15.3pt;z-index:-37009920;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913</w:t>
                </w:r>
                <w:r>
                  <w:rPr>
                    <w:noProof/>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9.8pt;margin-top:27.45pt;width:24pt;height:15.3pt;z-index:-37008896;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F33843">
                  <w:rPr>
                    <w:noProof/>
                  </w:rPr>
                  <w:t>914</w:t>
                </w:r>
                <w:r>
                  <w:rPr>
                    <w:noProof/>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4C0" w:rsidRDefault="00F83E3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224" type="#_x0000_t202" style="position:absolute;margin-left:299.8pt;margin-top:27.45pt;width:24pt;height:15.3pt;z-index:-37097984;mso-position-horizontal-relative:page;mso-position-vertical-relative:page" filled="f" stroked="f">
          <v:textbox inset="0,0,0,0">
            <w:txbxContent>
              <w:p w:rsidR="004944C0" w:rsidRDefault="00F83E35">
                <w:pPr>
                  <w:pStyle w:val="a3"/>
                  <w:spacing w:before="10"/>
                  <w:ind w:left="60" w:firstLine="0"/>
                  <w:jc w:val="left"/>
                </w:pPr>
                <w:r>
                  <w:fldChar w:fldCharType="begin"/>
                </w:r>
                <w:r>
                  <w:instrText xml:space="preserve"> PAGE </w:instrText>
                </w:r>
                <w:r>
                  <w:fldChar w:fldCharType="separate"/>
                </w:r>
                <w:r w:rsidR="004944C0">
                  <w:rPr>
                    <w:noProof/>
                  </w:rPr>
                  <w:t>827</w:t>
                </w:r>
                <w:r>
                  <w:rPr>
                    <w:noProof/>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716"/>
    <w:multiLevelType w:val="hybridMultilevel"/>
    <w:tmpl w:val="91FCDA26"/>
    <w:lvl w:ilvl="0" w:tplc="698A2AA2">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D55005B0">
      <w:numFmt w:val="bullet"/>
      <w:lvlText w:val="•"/>
      <w:lvlJc w:val="left"/>
      <w:pPr>
        <w:ind w:left="2002" w:hanging="260"/>
      </w:pPr>
      <w:rPr>
        <w:rFonts w:hint="default"/>
        <w:lang w:val="ru-RU" w:eastAsia="en-US" w:bidi="ar-SA"/>
      </w:rPr>
    </w:lvl>
    <w:lvl w:ilvl="2" w:tplc="AAF640A2">
      <w:numFmt w:val="bullet"/>
      <w:lvlText w:val="•"/>
      <w:lvlJc w:val="left"/>
      <w:pPr>
        <w:ind w:left="2885" w:hanging="260"/>
      </w:pPr>
      <w:rPr>
        <w:rFonts w:hint="default"/>
        <w:lang w:val="ru-RU" w:eastAsia="en-US" w:bidi="ar-SA"/>
      </w:rPr>
    </w:lvl>
    <w:lvl w:ilvl="3" w:tplc="F850B5C4">
      <w:numFmt w:val="bullet"/>
      <w:lvlText w:val="•"/>
      <w:lvlJc w:val="left"/>
      <w:pPr>
        <w:ind w:left="3767" w:hanging="260"/>
      </w:pPr>
      <w:rPr>
        <w:rFonts w:hint="default"/>
        <w:lang w:val="ru-RU" w:eastAsia="en-US" w:bidi="ar-SA"/>
      </w:rPr>
    </w:lvl>
    <w:lvl w:ilvl="4" w:tplc="97B0D59A">
      <w:numFmt w:val="bullet"/>
      <w:lvlText w:val="•"/>
      <w:lvlJc w:val="left"/>
      <w:pPr>
        <w:ind w:left="4650" w:hanging="260"/>
      </w:pPr>
      <w:rPr>
        <w:rFonts w:hint="default"/>
        <w:lang w:val="ru-RU" w:eastAsia="en-US" w:bidi="ar-SA"/>
      </w:rPr>
    </w:lvl>
    <w:lvl w:ilvl="5" w:tplc="F7700718">
      <w:numFmt w:val="bullet"/>
      <w:lvlText w:val="•"/>
      <w:lvlJc w:val="left"/>
      <w:pPr>
        <w:ind w:left="5533" w:hanging="260"/>
      </w:pPr>
      <w:rPr>
        <w:rFonts w:hint="default"/>
        <w:lang w:val="ru-RU" w:eastAsia="en-US" w:bidi="ar-SA"/>
      </w:rPr>
    </w:lvl>
    <w:lvl w:ilvl="6" w:tplc="740C76F8">
      <w:numFmt w:val="bullet"/>
      <w:lvlText w:val="•"/>
      <w:lvlJc w:val="left"/>
      <w:pPr>
        <w:ind w:left="6415" w:hanging="260"/>
      </w:pPr>
      <w:rPr>
        <w:rFonts w:hint="default"/>
        <w:lang w:val="ru-RU" w:eastAsia="en-US" w:bidi="ar-SA"/>
      </w:rPr>
    </w:lvl>
    <w:lvl w:ilvl="7" w:tplc="82206810">
      <w:numFmt w:val="bullet"/>
      <w:lvlText w:val="•"/>
      <w:lvlJc w:val="left"/>
      <w:pPr>
        <w:ind w:left="7298" w:hanging="260"/>
      </w:pPr>
      <w:rPr>
        <w:rFonts w:hint="default"/>
        <w:lang w:val="ru-RU" w:eastAsia="en-US" w:bidi="ar-SA"/>
      </w:rPr>
    </w:lvl>
    <w:lvl w:ilvl="8" w:tplc="B73C15B4">
      <w:numFmt w:val="bullet"/>
      <w:lvlText w:val="•"/>
      <w:lvlJc w:val="left"/>
      <w:pPr>
        <w:ind w:left="8181" w:hanging="260"/>
      </w:pPr>
      <w:rPr>
        <w:rFonts w:hint="default"/>
        <w:lang w:val="ru-RU" w:eastAsia="en-US" w:bidi="ar-SA"/>
      </w:rPr>
    </w:lvl>
  </w:abstractNum>
  <w:abstractNum w:abstractNumId="1">
    <w:nsid w:val="004C17DF"/>
    <w:multiLevelType w:val="hybridMultilevel"/>
    <w:tmpl w:val="F30CC166"/>
    <w:lvl w:ilvl="0" w:tplc="122A15B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7E6B36C">
      <w:numFmt w:val="bullet"/>
      <w:lvlText w:val="•"/>
      <w:lvlJc w:val="left"/>
      <w:pPr>
        <w:ind w:left="1204" w:hanging="140"/>
      </w:pPr>
      <w:rPr>
        <w:rFonts w:hint="default"/>
        <w:lang w:val="ru-RU" w:eastAsia="en-US" w:bidi="ar-SA"/>
      </w:rPr>
    </w:lvl>
    <w:lvl w:ilvl="2" w:tplc="ACFA82AE">
      <w:numFmt w:val="bullet"/>
      <w:lvlText w:val="•"/>
      <w:lvlJc w:val="left"/>
      <w:pPr>
        <w:ind w:left="2309" w:hanging="140"/>
      </w:pPr>
      <w:rPr>
        <w:rFonts w:hint="default"/>
        <w:lang w:val="ru-RU" w:eastAsia="en-US" w:bidi="ar-SA"/>
      </w:rPr>
    </w:lvl>
    <w:lvl w:ilvl="3" w:tplc="F3302274">
      <w:numFmt w:val="bullet"/>
      <w:lvlText w:val="•"/>
      <w:lvlJc w:val="left"/>
      <w:pPr>
        <w:ind w:left="3413" w:hanging="140"/>
      </w:pPr>
      <w:rPr>
        <w:rFonts w:hint="default"/>
        <w:lang w:val="ru-RU" w:eastAsia="en-US" w:bidi="ar-SA"/>
      </w:rPr>
    </w:lvl>
    <w:lvl w:ilvl="4" w:tplc="059A518C">
      <w:numFmt w:val="bullet"/>
      <w:lvlText w:val="•"/>
      <w:lvlJc w:val="left"/>
      <w:pPr>
        <w:ind w:left="4518" w:hanging="140"/>
      </w:pPr>
      <w:rPr>
        <w:rFonts w:hint="default"/>
        <w:lang w:val="ru-RU" w:eastAsia="en-US" w:bidi="ar-SA"/>
      </w:rPr>
    </w:lvl>
    <w:lvl w:ilvl="5" w:tplc="BA607BEE">
      <w:numFmt w:val="bullet"/>
      <w:lvlText w:val="•"/>
      <w:lvlJc w:val="left"/>
      <w:pPr>
        <w:ind w:left="5623" w:hanging="140"/>
      </w:pPr>
      <w:rPr>
        <w:rFonts w:hint="default"/>
        <w:lang w:val="ru-RU" w:eastAsia="en-US" w:bidi="ar-SA"/>
      </w:rPr>
    </w:lvl>
    <w:lvl w:ilvl="6" w:tplc="EA963CD0">
      <w:numFmt w:val="bullet"/>
      <w:lvlText w:val="•"/>
      <w:lvlJc w:val="left"/>
      <w:pPr>
        <w:ind w:left="6727" w:hanging="140"/>
      </w:pPr>
      <w:rPr>
        <w:rFonts w:hint="default"/>
        <w:lang w:val="ru-RU" w:eastAsia="en-US" w:bidi="ar-SA"/>
      </w:rPr>
    </w:lvl>
    <w:lvl w:ilvl="7" w:tplc="5866CAF8">
      <w:numFmt w:val="bullet"/>
      <w:lvlText w:val="•"/>
      <w:lvlJc w:val="left"/>
      <w:pPr>
        <w:ind w:left="7832" w:hanging="140"/>
      </w:pPr>
      <w:rPr>
        <w:rFonts w:hint="default"/>
        <w:lang w:val="ru-RU" w:eastAsia="en-US" w:bidi="ar-SA"/>
      </w:rPr>
    </w:lvl>
    <w:lvl w:ilvl="8" w:tplc="4AFAD680">
      <w:numFmt w:val="bullet"/>
      <w:lvlText w:val="•"/>
      <w:lvlJc w:val="left"/>
      <w:pPr>
        <w:ind w:left="8937" w:hanging="140"/>
      </w:pPr>
      <w:rPr>
        <w:rFonts w:hint="default"/>
        <w:lang w:val="ru-RU" w:eastAsia="en-US" w:bidi="ar-SA"/>
      </w:rPr>
    </w:lvl>
  </w:abstractNum>
  <w:abstractNum w:abstractNumId="2">
    <w:nsid w:val="040B4E03"/>
    <w:multiLevelType w:val="hybridMultilevel"/>
    <w:tmpl w:val="00A4F0B8"/>
    <w:lvl w:ilvl="0" w:tplc="47EA4E8C">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9FCCEB6E">
      <w:numFmt w:val="bullet"/>
      <w:lvlText w:val="•"/>
      <w:lvlJc w:val="left"/>
      <w:pPr>
        <w:ind w:left="2055" w:hanging="260"/>
      </w:pPr>
      <w:rPr>
        <w:rFonts w:hint="default"/>
        <w:lang w:val="ru-RU" w:eastAsia="en-US" w:bidi="ar-SA"/>
      </w:rPr>
    </w:lvl>
    <w:lvl w:ilvl="2" w:tplc="8E6E7C8E">
      <w:numFmt w:val="bullet"/>
      <w:lvlText w:val="•"/>
      <w:lvlJc w:val="left"/>
      <w:pPr>
        <w:ind w:left="2990" w:hanging="260"/>
      </w:pPr>
      <w:rPr>
        <w:rFonts w:hint="default"/>
        <w:lang w:val="ru-RU" w:eastAsia="en-US" w:bidi="ar-SA"/>
      </w:rPr>
    </w:lvl>
    <w:lvl w:ilvl="3" w:tplc="EA5A2602">
      <w:numFmt w:val="bullet"/>
      <w:lvlText w:val="•"/>
      <w:lvlJc w:val="left"/>
      <w:pPr>
        <w:ind w:left="3925" w:hanging="260"/>
      </w:pPr>
      <w:rPr>
        <w:rFonts w:hint="default"/>
        <w:lang w:val="ru-RU" w:eastAsia="en-US" w:bidi="ar-SA"/>
      </w:rPr>
    </w:lvl>
    <w:lvl w:ilvl="4" w:tplc="99C82952">
      <w:numFmt w:val="bullet"/>
      <w:lvlText w:val="•"/>
      <w:lvlJc w:val="left"/>
      <w:pPr>
        <w:ind w:left="4860" w:hanging="260"/>
      </w:pPr>
      <w:rPr>
        <w:rFonts w:hint="default"/>
        <w:lang w:val="ru-RU" w:eastAsia="en-US" w:bidi="ar-SA"/>
      </w:rPr>
    </w:lvl>
    <w:lvl w:ilvl="5" w:tplc="76D430F8">
      <w:numFmt w:val="bullet"/>
      <w:lvlText w:val="•"/>
      <w:lvlJc w:val="left"/>
      <w:pPr>
        <w:ind w:left="5795" w:hanging="260"/>
      </w:pPr>
      <w:rPr>
        <w:rFonts w:hint="default"/>
        <w:lang w:val="ru-RU" w:eastAsia="en-US" w:bidi="ar-SA"/>
      </w:rPr>
    </w:lvl>
    <w:lvl w:ilvl="6" w:tplc="09D69658">
      <w:numFmt w:val="bullet"/>
      <w:lvlText w:val="•"/>
      <w:lvlJc w:val="left"/>
      <w:pPr>
        <w:ind w:left="6730" w:hanging="260"/>
      </w:pPr>
      <w:rPr>
        <w:rFonts w:hint="default"/>
        <w:lang w:val="ru-RU" w:eastAsia="en-US" w:bidi="ar-SA"/>
      </w:rPr>
    </w:lvl>
    <w:lvl w:ilvl="7" w:tplc="1E0ADEBC">
      <w:numFmt w:val="bullet"/>
      <w:lvlText w:val="•"/>
      <w:lvlJc w:val="left"/>
      <w:pPr>
        <w:ind w:left="7665" w:hanging="260"/>
      </w:pPr>
      <w:rPr>
        <w:rFonts w:hint="default"/>
        <w:lang w:val="ru-RU" w:eastAsia="en-US" w:bidi="ar-SA"/>
      </w:rPr>
    </w:lvl>
    <w:lvl w:ilvl="8" w:tplc="8C60A58A">
      <w:numFmt w:val="bullet"/>
      <w:lvlText w:val="•"/>
      <w:lvlJc w:val="left"/>
      <w:pPr>
        <w:ind w:left="8600" w:hanging="260"/>
      </w:pPr>
      <w:rPr>
        <w:rFonts w:hint="default"/>
        <w:lang w:val="ru-RU" w:eastAsia="en-US" w:bidi="ar-SA"/>
      </w:rPr>
    </w:lvl>
  </w:abstractNum>
  <w:abstractNum w:abstractNumId="3">
    <w:nsid w:val="0503634C"/>
    <w:multiLevelType w:val="hybridMultilevel"/>
    <w:tmpl w:val="6DB8A2CC"/>
    <w:lvl w:ilvl="0" w:tplc="072EB768">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9008114C">
      <w:numFmt w:val="bullet"/>
      <w:lvlText w:val="•"/>
      <w:lvlJc w:val="left"/>
      <w:pPr>
        <w:ind w:left="2002" w:hanging="260"/>
      </w:pPr>
      <w:rPr>
        <w:rFonts w:hint="default"/>
        <w:lang w:val="ru-RU" w:eastAsia="en-US" w:bidi="ar-SA"/>
      </w:rPr>
    </w:lvl>
    <w:lvl w:ilvl="2" w:tplc="E40E8B1A">
      <w:numFmt w:val="bullet"/>
      <w:lvlText w:val="•"/>
      <w:lvlJc w:val="left"/>
      <w:pPr>
        <w:ind w:left="2885" w:hanging="260"/>
      </w:pPr>
      <w:rPr>
        <w:rFonts w:hint="default"/>
        <w:lang w:val="ru-RU" w:eastAsia="en-US" w:bidi="ar-SA"/>
      </w:rPr>
    </w:lvl>
    <w:lvl w:ilvl="3" w:tplc="08C6E0AA">
      <w:numFmt w:val="bullet"/>
      <w:lvlText w:val="•"/>
      <w:lvlJc w:val="left"/>
      <w:pPr>
        <w:ind w:left="3767" w:hanging="260"/>
      </w:pPr>
      <w:rPr>
        <w:rFonts w:hint="default"/>
        <w:lang w:val="ru-RU" w:eastAsia="en-US" w:bidi="ar-SA"/>
      </w:rPr>
    </w:lvl>
    <w:lvl w:ilvl="4" w:tplc="85AC9106">
      <w:numFmt w:val="bullet"/>
      <w:lvlText w:val="•"/>
      <w:lvlJc w:val="left"/>
      <w:pPr>
        <w:ind w:left="4650" w:hanging="260"/>
      </w:pPr>
      <w:rPr>
        <w:rFonts w:hint="default"/>
        <w:lang w:val="ru-RU" w:eastAsia="en-US" w:bidi="ar-SA"/>
      </w:rPr>
    </w:lvl>
    <w:lvl w:ilvl="5" w:tplc="2FD42266">
      <w:numFmt w:val="bullet"/>
      <w:lvlText w:val="•"/>
      <w:lvlJc w:val="left"/>
      <w:pPr>
        <w:ind w:left="5533" w:hanging="260"/>
      </w:pPr>
      <w:rPr>
        <w:rFonts w:hint="default"/>
        <w:lang w:val="ru-RU" w:eastAsia="en-US" w:bidi="ar-SA"/>
      </w:rPr>
    </w:lvl>
    <w:lvl w:ilvl="6" w:tplc="2EDABDBE">
      <w:numFmt w:val="bullet"/>
      <w:lvlText w:val="•"/>
      <w:lvlJc w:val="left"/>
      <w:pPr>
        <w:ind w:left="6415" w:hanging="260"/>
      </w:pPr>
      <w:rPr>
        <w:rFonts w:hint="default"/>
        <w:lang w:val="ru-RU" w:eastAsia="en-US" w:bidi="ar-SA"/>
      </w:rPr>
    </w:lvl>
    <w:lvl w:ilvl="7" w:tplc="C5D8AD7A">
      <w:numFmt w:val="bullet"/>
      <w:lvlText w:val="•"/>
      <w:lvlJc w:val="left"/>
      <w:pPr>
        <w:ind w:left="7298" w:hanging="260"/>
      </w:pPr>
      <w:rPr>
        <w:rFonts w:hint="default"/>
        <w:lang w:val="ru-RU" w:eastAsia="en-US" w:bidi="ar-SA"/>
      </w:rPr>
    </w:lvl>
    <w:lvl w:ilvl="8" w:tplc="CE80AF2C">
      <w:numFmt w:val="bullet"/>
      <w:lvlText w:val="•"/>
      <w:lvlJc w:val="left"/>
      <w:pPr>
        <w:ind w:left="8181" w:hanging="260"/>
      </w:pPr>
      <w:rPr>
        <w:rFonts w:hint="default"/>
        <w:lang w:val="ru-RU" w:eastAsia="en-US" w:bidi="ar-SA"/>
      </w:rPr>
    </w:lvl>
  </w:abstractNum>
  <w:abstractNum w:abstractNumId="4">
    <w:nsid w:val="055F3C96"/>
    <w:multiLevelType w:val="hybridMultilevel"/>
    <w:tmpl w:val="17486FBA"/>
    <w:lvl w:ilvl="0" w:tplc="A05A1FB4">
      <w:start w:val="1"/>
      <w:numFmt w:val="decimal"/>
      <w:lvlText w:val="%1)"/>
      <w:lvlJc w:val="left"/>
      <w:pPr>
        <w:ind w:left="1088" w:hanging="260"/>
      </w:pPr>
      <w:rPr>
        <w:rFonts w:ascii="Times New Roman" w:eastAsia="Times New Roman" w:hAnsi="Times New Roman" w:cs="Times New Roman" w:hint="default"/>
        <w:w w:val="99"/>
        <w:sz w:val="24"/>
        <w:szCs w:val="24"/>
        <w:lang w:val="ru-RU" w:eastAsia="en-US" w:bidi="ar-SA"/>
      </w:rPr>
    </w:lvl>
    <w:lvl w:ilvl="1" w:tplc="C60A1988">
      <w:numFmt w:val="bullet"/>
      <w:lvlText w:val="•"/>
      <w:lvlJc w:val="left"/>
      <w:pPr>
        <w:ind w:left="2053" w:hanging="260"/>
      </w:pPr>
      <w:rPr>
        <w:rFonts w:hint="default"/>
        <w:lang w:val="ru-RU" w:eastAsia="en-US" w:bidi="ar-SA"/>
      </w:rPr>
    </w:lvl>
    <w:lvl w:ilvl="2" w:tplc="C310B022">
      <w:numFmt w:val="bullet"/>
      <w:lvlText w:val="•"/>
      <w:lvlJc w:val="left"/>
      <w:pPr>
        <w:ind w:left="3026" w:hanging="260"/>
      </w:pPr>
      <w:rPr>
        <w:rFonts w:hint="default"/>
        <w:lang w:val="ru-RU" w:eastAsia="en-US" w:bidi="ar-SA"/>
      </w:rPr>
    </w:lvl>
    <w:lvl w:ilvl="3" w:tplc="979CA814">
      <w:numFmt w:val="bullet"/>
      <w:lvlText w:val="•"/>
      <w:lvlJc w:val="left"/>
      <w:pPr>
        <w:ind w:left="3999" w:hanging="260"/>
      </w:pPr>
      <w:rPr>
        <w:rFonts w:hint="default"/>
        <w:lang w:val="ru-RU" w:eastAsia="en-US" w:bidi="ar-SA"/>
      </w:rPr>
    </w:lvl>
    <w:lvl w:ilvl="4" w:tplc="86D40E24">
      <w:numFmt w:val="bullet"/>
      <w:lvlText w:val="•"/>
      <w:lvlJc w:val="left"/>
      <w:pPr>
        <w:ind w:left="4972" w:hanging="260"/>
      </w:pPr>
      <w:rPr>
        <w:rFonts w:hint="default"/>
        <w:lang w:val="ru-RU" w:eastAsia="en-US" w:bidi="ar-SA"/>
      </w:rPr>
    </w:lvl>
    <w:lvl w:ilvl="5" w:tplc="BF162E52">
      <w:numFmt w:val="bullet"/>
      <w:lvlText w:val="•"/>
      <w:lvlJc w:val="left"/>
      <w:pPr>
        <w:ind w:left="5945" w:hanging="260"/>
      </w:pPr>
      <w:rPr>
        <w:rFonts w:hint="default"/>
        <w:lang w:val="ru-RU" w:eastAsia="en-US" w:bidi="ar-SA"/>
      </w:rPr>
    </w:lvl>
    <w:lvl w:ilvl="6" w:tplc="74B6D592">
      <w:numFmt w:val="bullet"/>
      <w:lvlText w:val="•"/>
      <w:lvlJc w:val="left"/>
      <w:pPr>
        <w:ind w:left="6918" w:hanging="260"/>
      </w:pPr>
      <w:rPr>
        <w:rFonts w:hint="default"/>
        <w:lang w:val="ru-RU" w:eastAsia="en-US" w:bidi="ar-SA"/>
      </w:rPr>
    </w:lvl>
    <w:lvl w:ilvl="7" w:tplc="EFC26FF6">
      <w:numFmt w:val="bullet"/>
      <w:lvlText w:val="•"/>
      <w:lvlJc w:val="left"/>
      <w:pPr>
        <w:ind w:left="7891" w:hanging="260"/>
      </w:pPr>
      <w:rPr>
        <w:rFonts w:hint="default"/>
        <w:lang w:val="ru-RU" w:eastAsia="en-US" w:bidi="ar-SA"/>
      </w:rPr>
    </w:lvl>
    <w:lvl w:ilvl="8" w:tplc="967A73EC">
      <w:numFmt w:val="bullet"/>
      <w:lvlText w:val="•"/>
      <w:lvlJc w:val="left"/>
      <w:pPr>
        <w:ind w:left="8864" w:hanging="260"/>
      </w:pPr>
      <w:rPr>
        <w:rFonts w:hint="default"/>
        <w:lang w:val="ru-RU" w:eastAsia="en-US" w:bidi="ar-SA"/>
      </w:rPr>
    </w:lvl>
  </w:abstractNum>
  <w:abstractNum w:abstractNumId="5">
    <w:nsid w:val="065F28AE"/>
    <w:multiLevelType w:val="hybridMultilevel"/>
    <w:tmpl w:val="98463C86"/>
    <w:lvl w:ilvl="0" w:tplc="3A9E0B9C">
      <w:numFmt w:val="bullet"/>
      <w:lvlText w:val=""/>
      <w:lvlJc w:val="left"/>
      <w:pPr>
        <w:ind w:left="827" w:hanging="360"/>
      </w:pPr>
      <w:rPr>
        <w:rFonts w:ascii="Wingdings" w:eastAsia="Wingdings" w:hAnsi="Wingdings" w:cs="Wingdings" w:hint="default"/>
        <w:w w:val="99"/>
        <w:sz w:val="20"/>
        <w:szCs w:val="20"/>
        <w:lang w:val="ru-RU" w:eastAsia="en-US" w:bidi="ar-SA"/>
      </w:rPr>
    </w:lvl>
    <w:lvl w:ilvl="1" w:tplc="E0907642">
      <w:numFmt w:val="bullet"/>
      <w:lvlText w:val="•"/>
      <w:lvlJc w:val="left"/>
      <w:pPr>
        <w:ind w:left="1658" w:hanging="360"/>
      </w:pPr>
      <w:rPr>
        <w:rFonts w:hint="default"/>
        <w:lang w:val="ru-RU" w:eastAsia="en-US" w:bidi="ar-SA"/>
      </w:rPr>
    </w:lvl>
    <w:lvl w:ilvl="2" w:tplc="2E0CF6B0">
      <w:numFmt w:val="bullet"/>
      <w:lvlText w:val="•"/>
      <w:lvlJc w:val="left"/>
      <w:pPr>
        <w:ind w:left="2496" w:hanging="360"/>
      </w:pPr>
      <w:rPr>
        <w:rFonts w:hint="default"/>
        <w:lang w:val="ru-RU" w:eastAsia="en-US" w:bidi="ar-SA"/>
      </w:rPr>
    </w:lvl>
    <w:lvl w:ilvl="3" w:tplc="69FAFABC">
      <w:numFmt w:val="bullet"/>
      <w:lvlText w:val="•"/>
      <w:lvlJc w:val="left"/>
      <w:pPr>
        <w:ind w:left="3334" w:hanging="360"/>
      </w:pPr>
      <w:rPr>
        <w:rFonts w:hint="default"/>
        <w:lang w:val="ru-RU" w:eastAsia="en-US" w:bidi="ar-SA"/>
      </w:rPr>
    </w:lvl>
    <w:lvl w:ilvl="4" w:tplc="99A283F2">
      <w:numFmt w:val="bullet"/>
      <w:lvlText w:val="•"/>
      <w:lvlJc w:val="left"/>
      <w:pPr>
        <w:ind w:left="4173" w:hanging="360"/>
      </w:pPr>
      <w:rPr>
        <w:rFonts w:hint="default"/>
        <w:lang w:val="ru-RU" w:eastAsia="en-US" w:bidi="ar-SA"/>
      </w:rPr>
    </w:lvl>
    <w:lvl w:ilvl="5" w:tplc="5BE82A68">
      <w:numFmt w:val="bullet"/>
      <w:lvlText w:val="•"/>
      <w:lvlJc w:val="left"/>
      <w:pPr>
        <w:ind w:left="5011" w:hanging="360"/>
      </w:pPr>
      <w:rPr>
        <w:rFonts w:hint="default"/>
        <w:lang w:val="ru-RU" w:eastAsia="en-US" w:bidi="ar-SA"/>
      </w:rPr>
    </w:lvl>
    <w:lvl w:ilvl="6" w:tplc="3C341CAC">
      <w:numFmt w:val="bullet"/>
      <w:lvlText w:val="•"/>
      <w:lvlJc w:val="left"/>
      <w:pPr>
        <w:ind w:left="5849" w:hanging="360"/>
      </w:pPr>
      <w:rPr>
        <w:rFonts w:hint="default"/>
        <w:lang w:val="ru-RU" w:eastAsia="en-US" w:bidi="ar-SA"/>
      </w:rPr>
    </w:lvl>
    <w:lvl w:ilvl="7" w:tplc="3D3C944A">
      <w:numFmt w:val="bullet"/>
      <w:lvlText w:val="•"/>
      <w:lvlJc w:val="left"/>
      <w:pPr>
        <w:ind w:left="6687" w:hanging="360"/>
      </w:pPr>
      <w:rPr>
        <w:rFonts w:hint="default"/>
        <w:lang w:val="ru-RU" w:eastAsia="en-US" w:bidi="ar-SA"/>
      </w:rPr>
    </w:lvl>
    <w:lvl w:ilvl="8" w:tplc="6BFAD954">
      <w:numFmt w:val="bullet"/>
      <w:lvlText w:val="•"/>
      <w:lvlJc w:val="left"/>
      <w:pPr>
        <w:ind w:left="7526" w:hanging="360"/>
      </w:pPr>
      <w:rPr>
        <w:rFonts w:hint="default"/>
        <w:lang w:val="ru-RU" w:eastAsia="en-US" w:bidi="ar-SA"/>
      </w:rPr>
    </w:lvl>
  </w:abstractNum>
  <w:abstractNum w:abstractNumId="6">
    <w:nsid w:val="07A44CDD"/>
    <w:multiLevelType w:val="hybridMultilevel"/>
    <w:tmpl w:val="B6927CA8"/>
    <w:lvl w:ilvl="0" w:tplc="D7707A16">
      <w:start w:val="129"/>
      <w:numFmt w:val="decimal"/>
      <w:lvlText w:val="%1"/>
      <w:lvlJc w:val="left"/>
      <w:pPr>
        <w:ind w:left="120" w:hanging="1201"/>
      </w:pPr>
      <w:rPr>
        <w:rFonts w:hint="default"/>
        <w:lang w:val="ru-RU" w:eastAsia="en-US" w:bidi="ar-SA"/>
      </w:rPr>
    </w:lvl>
    <w:lvl w:ilvl="1" w:tplc="25440B1E">
      <w:numFmt w:val="none"/>
      <w:lvlText w:val=""/>
      <w:lvlJc w:val="left"/>
      <w:pPr>
        <w:tabs>
          <w:tab w:val="num" w:pos="360"/>
        </w:tabs>
      </w:pPr>
    </w:lvl>
    <w:lvl w:ilvl="2" w:tplc="D02A728E">
      <w:numFmt w:val="none"/>
      <w:lvlText w:val=""/>
      <w:lvlJc w:val="left"/>
      <w:pPr>
        <w:tabs>
          <w:tab w:val="num" w:pos="360"/>
        </w:tabs>
      </w:pPr>
    </w:lvl>
    <w:lvl w:ilvl="3" w:tplc="31968E4A">
      <w:numFmt w:val="none"/>
      <w:lvlText w:val=""/>
      <w:lvlJc w:val="left"/>
      <w:pPr>
        <w:tabs>
          <w:tab w:val="num" w:pos="360"/>
        </w:tabs>
      </w:pPr>
    </w:lvl>
    <w:lvl w:ilvl="4" w:tplc="59B4B3AE">
      <w:numFmt w:val="none"/>
      <w:lvlText w:val=""/>
      <w:lvlJc w:val="left"/>
      <w:pPr>
        <w:tabs>
          <w:tab w:val="num" w:pos="360"/>
        </w:tabs>
      </w:pPr>
    </w:lvl>
    <w:lvl w:ilvl="5" w:tplc="C93E0C50">
      <w:numFmt w:val="bullet"/>
      <w:lvlText w:val="•"/>
      <w:lvlJc w:val="left"/>
      <w:pPr>
        <w:ind w:left="5465" w:hanging="1201"/>
      </w:pPr>
      <w:rPr>
        <w:rFonts w:hint="default"/>
        <w:lang w:val="ru-RU" w:eastAsia="en-US" w:bidi="ar-SA"/>
      </w:rPr>
    </w:lvl>
    <w:lvl w:ilvl="6" w:tplc="D450AC00">
      <w:numFmt w:val="bullet"/>
      <w:lvlText w:val="•"/>
      <w:lvlJc w:val="left"/>
      <w:pPr>
        <w:ind w:left="6534" w:hanging="1201"/>
      </w:pPr>
      <w:rPr>
        <w:rFonts w:hint="default"/>
        <w:lang w:val="ru-RU" w:eastAsia="en-US" w:bidi="ar-SA"/>
      </w:rPr>
    </w:lvl>
    <w:lvl w:ilvl="7" w:tplc="FAFAD26C">
      <w:numFmt w:val="bullet"/>
      <w:lvlText w:val="•"/>
      <w:lvlJc w:val="left"/>
      <w:pPr>
        <w:ind w:left="7603" w:hanging="1201"/>
      </w:pPr>
      <w:rPr>
        <w:rFonts w:hint="default"/>
        <w:lang w:val="ru-RU" w:eastAsia="en-US" w:bidi="ar-SA"/>
      </w:rPr>
    </w:lvl>
    <w:lvl w:ilvl="8" w:tplc="0792BA58">
      <w:numFmt w:val="bullet"/>
      <w:lvlText w:val="•"/>
      <w:lvlJc w:val="left"/>
      <w:pPr>
        <w:ind w:left="8672" w:hanging="1201"/>
      </w:pPr>
      <w:rPr>
        <w:rFonts w:hint="default"/>
        <w:lang w:val="ru-RU" w:eastAsia="en-US" w:bidi="ar-SA"/>
      </w:rPr>
    </w:lvl>
  </w:abstractNum>
  <w:abstractNum w:abstractNumId="7">
    <w:nsid w:val="08445605"/>
    <w:multiLevelType w:val="hybridMultilevel"/>
    <w:tmpl w:val="78BC5738"/>
    <w:lvl w:ilvl="0" w:tplc="77429E7E">
      <w:start w:val="1"/>
      <w:numFmt w:val="decimal"/>
      <w:lvlText w:val="%1"/>
      <w:lvlJc w:val="left"/>
      <w:pPr>
        <w:ind w:left="952" w:hanging="420"/>
      </w:pPr>
      <w:rPr>
        <w:rFonts w:hint="default"/>
        <w:lang w:val="ru-RU" w:eastAsia="en-US" w:bidi="ar-SA"/>
      </w:rPr>
    </w:lvl>
    <w:lvl w:ilvl="1" w:tplc="B1CA3346">
      <w:numFmt w:val="none"/>
      <w:lvlText w:val=""/>
      <w:lvlJc w:val="left"/>
      <w:pPr>
        <w:tabs>
          <w:tab w:val="num" w:pos="360"/>
        </w:tabs>
      </w:pPr>
    </w:lvl>
    <w:lvl w:ilvl="2" w:tplc="4B8A47B2">
      <w:numFmt w:val="bullet"/>
      <w:lvlText w:val="•"/>
      <w:lvlJc w:val="left"/>
      <w:pPr>
        <w:ind w:left="2997" w:hanging="420"/>
      </w:pPr>
      <w:rPr>
        <w:rFonts w:hint="default"/>
        <w:lang w:val="ru-RU" w:eastAsia="en-US" w:bidi="ar-SA"/>
      </w:rPr>
    </w:lvl>
    <w:lvl w:ilvl="3" w:tplc="C4D6EECE">
      <w:numFmt w:val="bullet"/>
      <w:lvlText w:val="•"/>
      <w:lvlJc w:val="left"/>
      <w:pPr>
        <w:ind w:left="4015" w:hanging="420"/>
      </w:pPr>
      <w:rPr>
        <w:rFonts w:hint="default"/>
        <w:lang w:val="ru-RU" w:eastAsia="en-US" w:bidi="ar-SA"/>
      </w:rPr>
    </w:lvl>
    <w:lvl w:ilvl="4" w:tplc="1DA81F3E">
      <w:numFmt w:val="bullet"/>
      <w:lvlText w:val="•"/>
      <w:lvlJc w:val="left"/>
      <w:pPr>
        <w:ind w:left="5034" w:hanging="420"/>
      </w:pPr>
      <w:rPr>
        <w:rFonts w:hint="default"/>
        <w:lang w:val="ru-RU" w:eastAsia="en-US" w:bidi="ar-SA"/>
      </w:rPr>
    </w:lvl>
    <w:lvl w:ilvl="5" w:tplc="FECA4D24">
      <w:numFmt w:val="bullet"/>
      <w:lvlText w:val="•"/>
      <w:lvlJc w:val="left"/>
      <w:pPr>
        <w:ind w:left="6053" w:hanging="420"/>
      </w:pPr>
      <w:rPr>
        <w:rFonts w:hint="default"/>
        <w:lang w:val="ru-RU" w:eastAsia="en-US" w:bidi="ar-SA"/>
      </w:rPr>
    </w:lvl>
    <w:lvl w:ilvl="6" w:tplc="EB246E5E">
      <w:numFmt w:val="bullet"/>
      <w:lvlText w:val="•"/>
      <w:lvlJc w:val="left"/>
      <w:pPr>
        <w:ind w:left="7071" w:hanging="420"/>
      </w:pPr>
      <w:rPr>
        <w:rFonts w:hint="default"/>
        <w:lang w:val="ru-RU" w:eastAsia="en-US" w:bidi="ar-SA"/>
      </w:rPr>
    </w:lvl>
    <w:lvl w:ilvl="7" w:tplc="9DF0A372">
      <w:numFmt w:val="bullet"/>
      <w:lvlText w:val="•"/>
      <w:lvlJc w:val="left"/>
      <w:pPr>
        <w:ind w:left="8090" w:hanging="420"/>
      </w:pPr>
      <w:rPr>
        <w:rFonts w:hint="default"/>
        <w:lang w:val="ru-RU" w:eastAsia="en-US" w:bidi="ar-SA"/>
      </w:rPr>
    </w:lvl>
    <w:lvl w:ilvl="8" w:tplc="C5BC4940">
      <w:numFmt w:val="bullet"/>
      <w:lvlText w:val="•"/>
      <w:lvlJc w:val="left"/>
      <w:pPr>
        <w:ind w:left="9109" w:hanging="420"/>
      </w:pPr>
      <w:rPr>
        <w:rFonts w:hint="default"/>
        <w:lang w:val="ru-RU" w:eastAsia="en-US" w:bidi="ar-SA"/>
      </w:rPr>
    </w:lvl>
  </w:abstractNum>
  <w:abstractNum w:abstractNumId="8">
    <w:nsid w:val="088A37F2"/>
    <w:multiLevelType w:val="hybridMultilevel"/>
    <w:tmpl w:val="D74C30F0"/>
    <w:lvl w:ilvl="0" w:tplc="B9185ED0">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ADE84364">
      <w:numFmt w:val="bullet"/>
      <w:lvlText w:val="•"/>
      <w:lvlJc w:val="left"/>
      <w:pPr>
        <w:ind w:left="2002" w:hanging="260"/>
      </w:pPr>
      <w:rPr>
        <w:rFonts w:hint="default"/>
        <w:lang w:val="ru-RU" w:eastAsia="en-US" w:bidi="ar-SA"/>
      </w:rPr>
    </w:lvl>
    <w:lvl w:ilvl="2" w:tplc="CA54AFBA">
      <w:numFmt w:val="bullet"/>
      <w:lvlText w:val="•"/>
      <w:lvlJc w:val="left"/>
      <w:pPr>
        <w:ind w:left="2885" w:hanging="260"/>
      </w:pPr>
      <w:rPr>
        <w:rFonts w:hint="default"/>
        <w:lang w:val="ru-RU" w:eastAsia="en-US" w:bidi="ar-SA"/>
      </w:rPr>
    </w:lvl>
    <w:lvl w:ilvl="3" w:tplc="FE3AB48A">
      <w:numFmt w:val="bullet"/>
      <w:lvlText w:val="•"/>
      <w:lvlJc w:val="left"/>
      <w:pPr>
        <w:ind w:left="3767" w:hanging="260"/>
      </w:pPr>
      <w:rPr>
        <w:rFonts w:hint="default"/>
        <w:lang w:val="ru-RU" w:eastAsia="en-US" w:bidi="ar-SA"/>
      </w:rPr>
    </w:lvl>
    <w:lvl w:ilvl="4" w:tplc="A3C074BC">
      <w:numFmt w:val="bullet"/>
      <w:lvlText w:val="•"/>
      <w:lvlJc w:val="left"/>
      <w:pPr>
        <w:ind w:left="4650" w:hanging="260"/>
      </w:pPr>
      <w:rPr>
        <w:rFonts w:hint="default"/>
        <w:lang w:val="ru-RU" w:eastAsia="en-US" w:bidi="ar-SA"/>
      </w:rPr>
    </w:lvl>
    <w:lvl w:ilvl="5" w:tplc="EBC8E51A">
      <w:numFmt w:val="bullet"/>
      <w:lvlText w:val="•"/>
      <w:lvlJc w:val="left"/>
      <w:pPr>
        <w:ind w:left="5533" w:hanging="260"/>
      </w:pPr>
      <w:rPr>
        <w:rFonts w:hint="default"/>
        <w:lang w:val="ru-RU" w:eastAsia="en-US" w:bidi="ar-SA"/>
      </w:rPr>
    </w:lvl>
    <w:lvl w:ilvl="6" w:tplc="CBA4D57A">
      <w:numFmt w:val="bullet"/>
      <w:lvlText w:val="•"/>
      <w:lvlJc w:val="left"/>
      <w:pPr>
        <w:ind w:left="6415" w:hanging="260"/>
      </w:pPr>
      <w:rPr>
        <w:rFonts w:hint="default"/>
        <w:lang w:val="ru-RU" w:eastAsia="en-US" w:bidi="ar-SA"/>
      </w:rPr>
    </w:lvl>
    <w:lvl w:ilvl="7" w:tplc="4A565564">
      <w:numFmt w:val="bullet"/>
      <w:lvlText w:val="•"/>
      <w:lvlJc w:val="left"/>
      <w:pPr>
        <w:ind w:left="7298" w:hanging="260"/>
      </w:pPr>
      <w:rPr>
        <w:rFonts w:hint="default"/>
        <w:lang w:val="ru-RU" w:eastAsia="en-US" w:bidi="ar-SA"/>
      </w:rPr>
    </w:lvl>
    <w:lvl w:ilvl="8" w:tplc="37340E1A">
      <w:numFmt w:val="bullet"/>
      <w:lvlText w:val="•"/>
      <w:lvlJc w:val="left"/>
      <w:pPr>
        <w:ind w:left="8181" w:hanging="260"/>
      </w:pPr>
      <w:rPr>
        <w:rFonts w:hint="default"/>
        <w:lang w:val="ru-RU" w:eastAsia="en-US" w:bidi="ar-SA"/>
      </w:rPr>
    </w:lvl>
  </w:abstractNum>
  <w:abstractNum w:abstractNumId="9">
    <w:nsid w:val="08C93B0E"/>
    <w:multiLevelType w:val="hybridMultilevel"/>
    <w:tmpl w:val="6CE4CF06"/>
    <w:lvl w:ilvl="0" w:tplc="B9FEDBAC">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F1586C50">
      <w:numFmt w:val="bullet"/>
      <w:lvlText w:val="•"/>
      <w:lvlJc w:val="left"/>
      <w:pPr>
        <w:ind w:left="2024" w:hanging="260"/>
      </w:pPr>
      <w:rPr>
        <w:rFonts w:hint="default"/>
        <w:lang w:val="ru-RU" w:eastAsia="en-US" w:bidi="ar-SA"/>
      </w:rPr>
    </w:lvl>
    <w:lvl w:ilvl="2" w:tplc="AC48CA44">
      <w:numFmt w:val="bullet"/>
      <w:lvlText w:val="•"/>
      <w:lvlJc w:val="left"/>
      <w:pPr>
        <w:ind w:left="2929" w:hanging="260"/>
      </w:pPr>
      <w:rPr>
        <w:rFonts w:hint="default"/>
        <w:lang w:val="ru-RU" w:eastAsia="en-US" w:bidi="ar-SA"/>
      </w:rPr>
    </w:lvl>
    <w:lvl w:ilvl="3" w:tplc="33F23BA8">
      <w:numFmt w:val="bullet"/>
      <w:lvlText w:val="•"/>
      <w:lvlJc w:val="left"/>
      <w:pPr>
        <w:ind w:left="3833" w:hanging="260"/>
      </w:pPr>
      <w:rPr>
        <w:rFonts w:hint="default"/>
        <w:lang w:val="ru-RU" w:eastAsia="en-US" w:bidi="ar-SA"/>
      </w:rPr>
    </w:lvl>
    <w:lvl w:ilvl="4" w:tplc="0B341D62">
      <w:numFmt w:val="bullet"/>
      <w:lvlText w:val="•"/>
      <w:lvlJc w:val="left"/>
      <w:pPr>
        <w:ind w:left="4738" w:hanging="260"/>
      </w:pPr>
      <w:rPr>
        <w:rFonts w:hint="default"/>
        <w:lang w:val="ru-RU" w:eastAsia="en-US" w:bidi="ar-SA"/>
      </w:rPr>
    </w:lvl>
    <w:lvl w:ilvl="5" w:tplc="BFB2C9D2">
      <w:numFmt w:val="bullet"/>
      <w:lvlText w:val="•"/>
      <w:lvlJc w:val="left"/>
      <w:pPr>
        <w:ind w:left="5643" w:hanging="260"/>
      </w:pPr>
      <w:rPr>
        <w:rFonts w:hint="default"/>
        <w:lang w:val="ru-RU" w:eastAsia="en-US" w:bidi="ar-SA"/>
      </w:rPr>
    </w:lvl>
    <w:lvl w:ilvl="6" w:tplc="265E3922">
      <w:numFmt w:val="bullet"/>
      <w:lvlText w:val="•"/>
      <w:lvlJc w:val="left"/>
      <w:pPr>
        <w:ind w:left="6547" w:hanging="260"/>
      </w:pPr>
      <w:rPr>
        <w:rFonts w:hint="default"/>
        <w:lang w:val="ru-RU" w:eastAsia="en-US" w:bidi="ar-SA"/>
      </w:rPr>
    </w:lvl>
    <w:lvl w:ilvl="7" w:tplc="25989D24">
      <w:numFmt w:val="bullet"/>
      <w:lvlText w:val="•"/>
      <w:lvlJc w:val="left"/>
      <w:pPr>
        <w:ind w:left="7452" w:hanging="260"/>
      </w:pPr>
      <w:rPr>
        <w:rFonts w:hint="default"/>
        <w:lang w:val="ru-RU" w:eastAsia="en-US" w:bidi="ar-SA"/>
      </w:rPr>
    </w:lvl>
    <w:lvl w:ilvl="8" w:tplc="DAA68B58">
      <w:numFmt w:val="bullet"/>
      <w:lvlText w:val="•"/>
      <w:lvlJc w:val="left"/>
      <w:pPr>
        <w:ind w:left="8357" w:hanging="260"/>
      </w:pPr>
      <w:rPr>
        <w:rFonts w:hint="default"/>
        <w:lang w:val="ru-RU" w:eastAsia="en-US" w:bidi="ar-SA"/>
      </w:rPr>
    </w:lvl>
  </w:abstractNum>
  <w:abstractNum w:abstractNumId="10">
    <w:nsid w:val="09E128D8"/>
    <w:multiLevelType w:val="hybridMultilevel"/>
    <w:tmpl w:val="9C981148"/>
    <w:lvl w:ilvl="0" w:tplc="5E683038">
      <w:start w:val="19"/>
      <w:numFmt w:val="decimal"/>
      <w:lvlText w:val="%1"/>
      <w:lvlJc w:val="left"/>
      <w:pPr>
        <w:ind w:left="152" w:hanging="720"/>
      </w:pPr>
      <w:rPr>
        <w:rFonts w:hint="default"/>
        <w:lang w:val="ru-RU" w:eastAsia="en-US" w:bidi="ar-SA"/>
      </w:rPr>
    </w:lvl>
    <w:lvl w:ilvl="1" w:tplc="1BA26974">
      <w:numFmt w:val="none"/>
      <w:lvlText w:val=""/>
      <w:lvlJc w:val="left"/>
      <w:pPr>
        <w:tabs>
          <w:tab w:val="num" w:pos="360"/>
        </w:tabs>
      </w:pPr>
    </w:lvl>
    <w:lvl w:ilvl="2" w:tplc="F78097F6">
      <w:numFmt w:val="none"/>
      <w:lvlText w:val=""/>
      <w:lvlJc w:val="left"/>
      <w:pPr>
        <w:tabs>
          <w:tab w:val="num" w:pos="360"/>
        </w:tabs>
      </w:pPr>
    </w:lvl>
    <w:lvl w:ilvl="3" w:tplc="3424B7B0">
      <w:numFmt w:val="none"/>
      <w:lvlText w:val=""/>
      <w:lvlJc w:val="left"/>
      <w:pPr>
        <w:tabs>
          <w:tab w:val="num" w:pos="360"/>
        </w:tabs>
      </w:pPr>
    </w:lvl>
    <w:lvl w:ilvl="4" w:tplc="7D9EA658">
      <w:numFmt w:val="bullet"/>
      <w:lvlText w:val="•"/>
      <w:lvlJc w:val="left"/>
      <w:pPr>
        <w:ind w:left="4562" w:hanging="900"/>
      </w:pPr>
      <w:rPr>
        <w:rFonts w:hint="default"/>
        <w:lang w:val="ru-RU" w:eastAsia="en-US" w:bidi="ar-SA"/>
      </w:rPr>
    </w:lvl>
    <w:lvl w:ilvl="5" w:tplc="FD9E5D46">
      <w:numFmt w:val="bullet"/>
      <w:lvlText w:val="•"/>
      <w:lvlJc w:val="left"/>
      <w:pPr>
        <w:ind w:left="5496" w:hanging="900"/>
      </w:pPr>
      <w:rPr>
        <w:rFonts w:hint="default"/>
        <w:lang w:val="ru-RU" w:eastAsia="en-US" w:bidi="ar-SA"/>
      </w:rPr>
    </w:lvl>
    <w:lvl w:ilvl="6" w:tplc="BCACB22A">
      <w:numFmt w:val="bullet"/>
      <w:lvlText w:val="•"/>
      <w:lvlJc w:val="left"/>
      <w:pPr>
        <w:ind w:left="6430" w:hanging="900"/>
      </w:pPr>
      <w:rPr>
        <w:rFonts w:hint="default"/>
        <w:lang w:val="ru-RU" w:eastAsia="en-US" w:bidi="ar-SA"/>
      </w:rPr>
    </w:lvl>
    <w:lvl w:ilvl="7" w:tplc="90548564">
      <w:numFmt w:val="bullet"/>
      <w:lvlText w:val="•"/>
      <w:lvlJc w:val="left"/>
      <w:pPr>
        <w:ind w:left="7364" w:hanging="900"/>
      </w:pPr>
      <w:rPr>
        <w:rFonts w:hint="default"/>
        <w:lang w:val="ru-RU" w:eastAsia="en-US" w:bidi="ar-SA"/>
      </w:rPr>
    </w:lvl>
    <w:lvl w:ilvl="8" w:tplc="BC62757A">
      <w:numFmt w:val="bullet"/>
      <w:lvlText w:val="•"/>
      <w:lvlJc w:val="left"/>
      <w:pPr>
        <w:ind w:left="8298" w:hanging="900"/>
      </w:pPr>
      <w:rPr>
        <w:rFonts w:hint="default"/>
        <w:lang w:val="ru-RU" w:eastAsia="en-US" w:bidi="ar-SA"/>
      </w:rPr>
    </w:lvl>
  </w:abstractNum>
  <w:abstractNum w:abstractNumId="11">
    <w:nsid w:val="0A2B371A"/>
    <w:multiLevelType w:val="hybridMultilevel"/>
    <w:tmpl w:val="5FC0BCDC"/>
    <w:lvl w:ilvl="0" w:tplc="D7BE2C4C">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E19E2A76">
      <w:numFmt w:val="bullet"/>
      <w:lvlText w:val="•"/>
      <w:lvlJc w:val="left"/>
      <w:pPr>
        <w:ind w:left="2002" w:hanging="260"/>
      </w:pPr>
      <w:rPr>
        <w:rFonts w:hint="default"/>
        <w:lang w:val="ru-RU" w:eastAsia="en-US" w:bidi="ar-SA"/>
      </w:rPr>
    </w:lvl>
    <w:lvl w:ilvl="2" w:tplc="72D2861A">
      <w:numFmt w:val="bullet"/>
      <w:lvlText w:val="•"/>
      <w:lvlJc w:val="left"/>
      <w:pPr>
        <w:ind w:left="2885" w:hanging="260"/>
      </w:pPr>
      <w:rPr>
        <w:rFonts w:hint="default"/>
        <w:lang w:val="ru-RU" w:eastAsia="en-US" w:bidi="ar-SA"/>
      </w:rPr>
    </w:lvl>
    <w:lvl w:ilvl="3" w:tplc="394447B8">
      <w:numFmt w:val="bullet"/>
      <w:lvlText w:val="•"/>
      <w:lvlJc w:val="left"/>
      <w:pPr>
        <w:ind w:left="3767" w:hanging="260"/>
      </w:pPr>
      <w:rPr>
        <w:rFonts w:hint="default"/>
        <w:lang w:val="ru-RU" w:eastAsia="en-US" w:bidi="ar-SA"/>
      </w:rPr>
    </w:lvl>
    <w:lvl w:ilvl="4" w:tplc="C53049E4">
      <w:numFmt w:val="bullet"/>
      <w:lvlText w:val="•"/>
      <w:lvlJc w:val="left"/>
      <w:pPr>
        <w:ind w:left="4650" w:hanging="260"/>
      </w:pPr>
      <w:rPr>
        <w:rFonts w:hint="default"/>
        <w:lang w:val="ru-RU" w:eastAsia="en-US" w:bidi="ar-SA"/>
      </w:rPr>
    </w:lvl>
    <w:lvl w:ilvl="5" w:tplc="FF922360">
      <w:numFmt w:val="bullet"/>
      <w:lvlText w:val="•"/>
      <w:lvlJc w:val="left"/>
      <w:pPr>
        <w:ind w:left="5533" w:hanging="260"/>
      </w:pPr>
      <w:rPr>
        <w:rFonts w:hint="default"/>
        <w:lang w:val="ru-RU" w:eastAsia="en-US" w:bidi="ar-SA"/>
      </w:rPr>
    </w:lvl>
    <w:lvl w:ilvl="6" w:tplc="8BBAE05E">
      <w:numFmt w:val="bullet"/>
      <w:lvlText w:val="•"/>
      <w:lvlJc w:val="left"/>
      <w:pPr>
        <w:ind w:left="6415" w:hanging="260"/>
      </w:pPr>
      <w:rPr>
        <w:rFonts w:hint="default"/>
        <w:lang w:val="ru-RU" w:eastAsia="en-US" w:bidi="ar-SA"/>
      </w:rPr>
    </w:lvl>
    <w:lvl w:ilvl="7" w:tplc="1F289CC8">
      <w:numFmt w:val="bullet"/>
      <w:lvlText w:val="•"/>
      <w:lvlJc w:val="left"/>
      <w:pPr>
        <w:ind w:left="7298" w:hanging="260"/>
      </w:pPr>
      <w:rPr>
        <w:rFonts w:hint="default"/>
        <w:lang w:val="ru-RU" w:eastAsia="en-US" w:bidi="ar-SA"/>
      </w:rPr>
    </w:lvl>
    <w:lvl w:ilvl="8" w:tplc="549A1BDA">
      <w:numFmt w:val="bullet"/>
      <w:lvlText w:val="•"/>
      <w:lvlJc w:val="left"/>
      <w:pPr>
        <w:ind w:left="8181" w:hanging="260"/>
      </w:pPr>
      <w:rPr>
        <w:rFonts w:hint="default"/>
        <w:lang w:val="ru-RU" w:eastAsia="en-US" w:bidi="ar-SA"/>
      </w:rPr>
    </w:lvl>
  </w:abstractNum>
  <w:abstractNum w:abstractNumId="12">
    <w:nsid w:val="0A6205F3"/>
    <w:multiLevelType w:val="hybridMultilevel"/>
    <w:tmpl w:val="2C1A28AE"/>
    <w:lvl w:ilvl="0" w:tplc="1ED05226">
      <w:start w:val="126"/>
      <w:numFmt w:val="decimal"/>
      <w:lvlText w:val="%1"/>
      <w:lvlJc w:val="left"/>
      <w:pPr>
        <w:ind w:left="1701" w:hanging="840"/>
      </w:pPr>
      <w:rPr>
        <w:rFonts w:hint="default"/>
        <w:lang w:val="ru-RU" w:eastAsia="en-US" w:bidi="ar-SA"/>
      </w:rPr>
    </w:lvl>
    <w:lvl w:ilvl="1" w:tplc="FEE09178">
      <w:numFmt w:val="none"/>
      <w:lvlText w:val=""/>
      <w:lvlJc w:val="left"/>
      <w:pPr>
        <w:tabs>
          <w:tab w:val="num" w:pos="360"/>
        </w:tabs>
      </w:pPr>
    </w:lvl>
    <w:lvl w:ilvl="2" w:tplc="4928D878">
      <w:numFmt w:val="none"/>
      <w:lvlText w:val=""/>
      <w:lvlJc w:val="left"/>
      <w:pPr>
        <w:tabs>
          <w:tab w:val="num" w:pos="360"/>
        </w:tabs>
      </w:pPr>
    </w:lvl>
    <w:lvl w:ilvl="3" w:tplc="3252DC96">
      <w:numFmt w:val="bullet"/>
      <w:lvlText w:val="•"/>
      <w:lvlJc w:val="left"/>
      <w:pPr>
        <w:ind w:left="4173" w:hanging="840"/>
      </w:pPr>
      <w:rPr>
        <w:rFonts w:hint="default"/>
        <w:lang w:val="ru-RU" w:eastAsia="en-US" w:bidi="ar-SA"/>
      </w:rPr>
    </w:lvl>
    <w:lvl w:ilvl="4" w:tplc="EA94BC28">
      <w:numFmt w:val="bullet"/>
      <w:lvlText w:val="•"/>
      <w:lvlJc w:val="left"/>
      <w:pPr>
        <w:ind w:left="4998" w:hanging="840"/>
      </w:pPr>
      <w:rPr>
        <w:rFonts w:hint="default"/>
        <w:lang w:val="ru-RU" w:eastAsia="en-US" w:bidi="ar-SA"/>
      </w:rPr>
    </w:lvl>
    <w:lvl w:ilvl="5" w:tplc="0018D89A">
      <w:numFmt w:val="bullet"/>
      <w:lvlText w:val="•"/>
      <w:lvlJc w:val="left"/>
      <w:pPr>
        <w:ind w:left="5823" w:hanging="840"/>
      </w:pPr>
      <w:rPr>
        <w:rFonts w:hint="default"/>
        <w:lang w:val="ru-RU" w:eastAsia="en-US" w:bidi="ar-SA"/>
      </w:rPr>
    </w:lvl>
    <w:lvl w:ilvl="6" w:tplc="242E5BA0">
      <w:numFmt w:val="bullet"/>
      <w:lvlText w:val="•"/>
      <w:lvlJc w:val="left"/>
      <w:pPr>
        <w:ind w:left="6647" w:hanging="840"/>
      </w:pPr>
      <w:rPr>
        <w:rFonts w:hint="default"/>
        <w:lang w:val="ru-RU" w:eastAsia="en-US" w:bidi="ar-SA"/>
      </w:rPr>
    </w:lvl>
    <w:lvl w:ilvl="7" w:tplc="737A9BFA">
      <w:numFmt w:val="bullet"/>
      <w:lvlText w:val="•"/>
      <w:lvlJc w:val="left"/>
      <w:pPr>
        <w:ind w:left="7472" w:hanging="840"/>
      </w:pPr>
      <w:rPr>
        <w:rFonts w:hint="default"/>
        <w:lang w:val="ru-RU" w:eastAsia="en-US" w:bidi="ar-SA"/>
      </w:rPr>
    </w:lvl>
    <w:lvl w:ilvl="8" w:tplc="3BE8990C">
      <w:numFmt w:val="bullet"/>
      <w:lvlText w:val="•"/>
      <w:lvlJc w:val="left"/>
      <w:pPr>
        <w:ind w:left="8297" w:hanging="840"/>
      </w:pPr>
      <w:rPr>
        <w:rFonts w:hint="default"/>
        <w:lang w:val="ru-RU" w:eastAsia="en-US" w:bidi="ar-SA"/>
      </w:rPr>
    </w:lvl>
  </w:abstractNum>
  <w:abstractNum w:abstractNumId="13">
    <w:nsid w:val="0AC848F1"/>
    <w:multiLevelType w:val="hybridMultilevel"/>
    <w:tmpl w:val="12025918"/>
    <w:lvl w:ilvl="0" w:tplc="4E360312">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2D14A6C0">
      <w:numFmt w:val="bullet"/>
      <w:lvlText w:val="•"/>
      <w:lvlJc w:val="left"/>
      <w:pPr>
        <w:ind w:left="2002" w:hanging="260"/>
      </w:pPr>
      <w:rPr>
        <w:rFonts w:hint="default"/>
        <w:lang w:val="ru-RU" w:eastAsia="en-US" w:bidi="ar-SA"/>
      </w:rPr>
    </w:lvl>
    <w:lvl w:ilvl="2" w:tplc="8744A71A">
      <w:numFmt w:val="bullet"/>
      <w:lvlText w:val="•"/>
      <w:lvlJc w:val="left"/>
      <w:pPr>
        <w:ind w:left="2885" w:hanging="260"/>
      </w:pPr>
      <w:rPr>
        <w:rFonts w:hint="default"/>
        <w:lang w:val="ru-RU" w:eastAsia="en-US" w:bidi="ar-SA"/>
      </w:rPr>
    </w:lvl>
    <w:lvl w:ilvl="3" w:tplc="3D9CFEA0">
      <w:numFmt w:val="bullet"/>
      <w:lvlText w:val="•"/>
      <w:lvlJc w:val="left"/>
      <w:pPr>
        <w:ind w:left="3767" w:hanging="260"/>
      </w:pPr>
      <w:rPr>
        <w:rFonts w:hint="default"/>
        <w:lang w:val="ru-RU" w:eastAsia="en-US" w:bidi="ar-SA"/>
      </w:rPr>
    </w:lvl>
    <w:lvl w:ilvl="4" w:tplc="FECC70A8">
      <w:numFmt w:val="bullet"/>
      <w:lvlText w:val="•"/>
      <w:lvlJc w:val="left"/>
      <w:pPr>
        <w:ind w:left="4650" w:hanging="260"/>
      </w:pPr>
      <w:rPr>
        <w:rFonts w:hint="default"/>
        <w:lang w:val="ru-RU" w:eastAsia="en-US" w:bidi="ar-SA"/>
      </w:rPr>
    </w:lvl>
    <w:lvl w:ilvl="5" w:tplc="4E8A87B2">
      <w:numFmt w:val="bullet"/>
      <w:lvlText w:val="•"/>
      <w:lvlJc w:val="left"/>
      <w:pPr>
        <w:ind w:left="5533" w:hanging="260"/>
      </w:pPr>
      <w:rPr>
        <w:rFonts w:hint="default"/>
        <w:lang w:val="ru-RU" w:eastAsia="en-US" w:bidi="ar-SA"/>
      </w:rPr>
    </w:lvl>
    <w:lvl w:ilvl="6" w:tplc="32F438B0">
      <w:numFmt w:val="bullet"/>
      <w:lvlText w:val="•"/>
      <w:lvlJc w:val="left"/>
      <w:pPr>
        <w:ind w:left="6415" w:hanging="260"/>
      </w:pPr>
      <w:rPr>
        <w:rFonts w:hint="default"/>
        <w:lang w:val="ru-RU" w:eastAsia="en-US" w:bidi="ar-SA"/>
      </w:rPr>
    </w:lvl>
    <w:lvl w:ilvl="7" w:tplc="2DB4A47A">
      <w:numFmt w:val="bullet"/>
      <w:lvlText w:val="•"/>
      <w:lvlJc w:val="left"/>
      <w:pPr>
        <w:ind w:left="7298" w:hanging="260"/>
      </w:pPr>
      <w:rPr>
        <w:rFonts w:hint="default"/>
        <w:lang w:val="ru-RU" w:eastAsia="en-US" w:bidi="ar-SA"/>
      </w:rPr>
    </w:lvl>
    <w:lvl w:ilvl="8" w:tplc="536E39BC">
      <w:numFmt w:val="bullet"/>
      <w:lvlText w:val="•"/>
      <w:lvlJc w:val="left"/>
      <w:pPr>
        <w:ind w:left="8181" w:hanging="260"/>
      </w:pPr>
      <w:rPr>
        <w:rFonts w:hint="default"/>
        <w:lang w:val="ru-RU" w:eastAsia="en-US" w:bidi="ar-SA"/>
      </w:rPr>
    </w:lvl>
  </w:abstractNum>
  <w:abstractNum w:abstractNumId="14">
    <w:nsid w:val="0B1008EB"/>
    <w:multiLevelType w:val="hybridMultilevel"/>
    <w:tmpl w:val="7D640030"/>
    <w:lvl w:ilvl="0" w:tplc="8C8A1612">
      <w:start w:val="1"/>
      <w:numFmt w:val="decimal"/>
      <w:lvlText w:val="%1)"/>
      <w:lvlJc w:val="left"/>
      <w:pPr>
        <w:ind w:left="120" w:hanging="260"/>
      </w:pPr>
      <w:rPr>
        <w:rFonts w:ascii="Times New Roman" w:eastAsia="Times New Roman" w:hAnsi="Times New Roman" w:cs="Times New Roman" w:hint="default"/>
        <w:w w:val="99"/>
        <w:sz w:val="24"/>
        <w:szCs w:val="24"/>
        <w:lang w:val="ru-RU" w:eastAsia="en-US" w:bidi="ar-SA"/>
      </w:rPr>
    </w:lvl>
    <w:lvl w:ilvl="1" w:tplc="0C78B83C">
      <w:numFmt w:val="bullet"/>
      <w:lvlText w:val="•"/>
      <w:lvlJc w:val="left"/>
      <w:pPr>
        <w:ind w:left="1189" w:hanging="260"/>
      </w:pPr>
      <w:rPr>
        <w:rFonts w:hint="default"/>
        <w:lang w:val="ru-RU" w:eastAsia="en-US" w:bidi="ar-SA"/>
      </w:rPr>
    </w:lvl>
    <w:lvl w:ilvl="2" w:tplc="7FDA611C">
      <w:numFmt w:val="bullet"/>
      <w:lvlText w:val="•"/>
      <w:lvlJc w:val="left"/>
      <w:pPr>
        <w:ind w:left="2258" w:hanging="260"/>
      </w:pPr>
      <w:rPr>
        <w:rFonts w:hint="default"/>
        <w:lang w:val="ru-RU" w:eastAsia="en-US" w:bidi="ar-SA"/>
      </w:rPr>
    </w:lvl>
    <w:lvl w:ilvl="3" w:tplc="FF982714">
      <w:numFmt w:val="bullet"/>
      <w:lvlText w:val="•"/>
      <w:lvlJc w:val="left"/>
      <w:pPr>
        <w:ind w:left="3327" w:hanging="260"/>
      </w:pPr>
      <w:rPr>
        <w:rFonts w:hint="default"/>
        <w:lang w:val="ru-RU" w:eastAsia="en-US" w:bidi="ar-SA"/>
      </w:rPr>
    </w:lvl>
    <w:lvl w:ilvl="4" w:tplc="AB206C88">
      <w:numFmt w:val="bullet"/>
      <w:lvlText w:val="•"/>
      <w:lvlJc w:val="left"/>
      <w:pPr>
        <w:ind w:left="4396" w:hanging="260"/>
      </w:pPr>
      <w:rPr>
        <w:rFonts w:hint="default"/>
        <w:lang w:val="ru-RU" w:eastAsia="en-US" w:bidi="ar-SA"/>
      </w:rPr>
    </w:lvl>
    <w:lvl w:ilvl="5" w:tplc="288A7ED4">
      <w:numFmt w:val="bullet"/>
      <w:lvlText w:val="•"/>
      <w:lvlJc w:val="left"/>
      <w:pPr>
        <w:ind w:left="5465" w:hanging="260"/>
      </w:pPr>
      <w:rPr>
        <w:rFonts w:hint="default"/>
        <w:lang w:val="ru-RU" w:eastAsia="en-US" w:bidi="ar-SA"/>
      </w:rPr>
    </w:lvl>
    <w:lvl w:ilvl="6" w:tplc="313C41DC">
      <w:numFmt w:val="bullet"/>
      <w:lvlText w:val="•"/>
      <w:lvlJc w:val="left"/>
      <w:pPr>
        <w:ind w:left="6534" w:hanging="260"/>
      </w:pPr>
      <w:rPr>
        <w:rFonts w:hint="default"/>
        <w:lang w:val="ru-RU" w:eastAsia="en-US" w:bidi="ar-SA"/>
      </w:rPr>
    </w:lvl>
    <w:lvl w:ilvl="7" w:tplc="22B00C06">
      <w:numFmt w:val="bullet"/>
      <w:lvlText w:val="•"/>
      <w:lvlJc w:val="left"/>
      <w:pPr>
        <w:ind w:left="7603" w:hanging="260"/>
      </w:pPr>
      <w:rPr>
        <w:rFonts w:hint="default"/>
        <w:lang w:val="ru-RU" w:eastAsia="en-US" w:bidi="ar-SA"/>
      </w:rPr>
    </w:lvl>
    <w:lvl w:ilvl="8" w:tplc="7F2C42FC">
      <w:numFmt w:val="bullet"/>
      <w:lvlText w:val="•"/>
      <w:lvlJc w:val="left"/>
      <w:pPr>
        <w:ind w:left="8672" w:hanging="260"/>
      </w:pPr>
      <w:rPr>
        <w:rFonts w:hint="default"/>
        <w:lang w:val="ru-RU" w:eastAsia="en-US" w:bidi="ar-SA"/>
      </w:rPr>
    </w:lvl>
  </w:abstractNum>
  <w:abstractNum w:abstractNumId="15">
    <w:nsid w:val="0BA9114E"/>
    <w:multiLevelType w:val="hybridMultilevel"/>
    <w:tmpl w:val="2A9CE62C"/>
    <w:lvl w:ilvl="0" w:tplc="ED4E7396">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C9FC6912">
      <w:numFmt w:val="bullet"/>
      <w:lvlText w:val="•"/>
      <w:lvlJc w:val="left"/>
      <w:pPr>
        <w:ind w:left="2002" w:hanging="260"/>
      </w:pPr>
      <w:rPr>
        <w:rFonts w:hint="default"/>
        <w:lang w:val="ru-RU" w:eastAsia="en-US" w:bidi="ar-SA"/>
      </w:rPr>
    </w:lvl>
    <w:lvl w:ilvl="2" w:tplc="76E81A7C">
      <w:numFmt w:val="bullet"/>
      <w:lvlText w:val="•"/>
      <w:lvlJc w:val="left"/>
      <w:pPr>
        <w:ind w:left="2885" w:hanging="260"/>
      </w:pPr>
      <w:rPr>
        <w:rFonts w:hint="default"/>
        <w:lang w:val="ru-RU" w:eastAsia="en-US" w:bidi="ar-SA"/>
      </w:rPr>
    </w:lvl>
    <w:lvl w:ilvl="3" w:tplc="554E2B04">
      <w:numFmt w:val="bullet"/>
      <w:lvlText w:val="•"/>
      <w:lvlJc w:val="left"/>
      <w:pPr>
        <w:ind w:left="3767" w:hanging="260"/>
      </w:pPr>
      <w:rPr>
        <w:rFonts w:hint="default"/>
        <w:lang w:val="ru-RU" w:eastAsia="en-US" w:bidi="ar-SA"/>
      </w:rPr>
    </w:lvl>
    <w:lvl w:ilvl="4" w:tplc="9C387A2C">
      <w:numFmt w:val="bullet"/>
      <w:lvlText w:val="•"/>
      <w:lvlJc w:val="left"/>
      <w:pPr>
        <w:ind w:left="4650" w:hanging="260"/>
      </w:pPr>
      <w:rPr>
        <w:rFonts w:hint="default"/>
        <w:lang w:val="ru-RU" w:eastAsia="en-US" w:bidi="ar-SA"/>
      </w:rPr>
    </w:lvl>
    <w:lvl w:ilvl="5" w:tplc="5A20F640">
      <w:numFmt w:val="bullet"/>
      <w:lvlText w:val="•"/>
      <w:lvlJc w:val="left"/>
      <w:pPr>
        <w:ind w:left="5533" w:hanging="260"/>
      </w:pPr>
      <w:rPr>
        <w:rFonts w:hint="default"/>
        <w:lang w:val="ru-RU" w:eastAsia="en-US" w:bidi="ar-SA"/>
      </w:rPr>
    </w:lvl>
    <w:lvl w:ilvl="6" w:tplc="8730B194">
      <w:numFmt w:val="bullet"/>
      <w:lvlText w:val="•"/>
      <w:lvlJc w:val="left"/>
      <w:pPr>
        <w:ind w:left="6415" w:hanging="260"/>
      </w:pPr>
      <w:rPr>
        <w:rFonts w:hint="default"/>
        <w:lang w:val="ru-RU" w:eastAsia="en-US" w:bidi="ar-SA"/>
      </w:rPr>
    </w:lvl>
    <w:lvl w:ilvl="7" w:tplc="19F8BD7A">
      <w:numFmt w:val="bullet"/>
      <w:lvlText w:val="•"/>
      <w:lvlJc w:val="left"/>
      <w:pPr>
        <w:ind w:left="7298" w:hanging="260"/>
      </w:pPr>
      <w:rPr>
        <w:rFonts w:hint="default"/>
        <w:lang w:val="ru-RU" w:eastAsia="en-US" w:bidi="ar-SA"/>
      </w:rPr>
    </w:lvl>
    <w:lvl w:ilvl="8" w:tplc="9E14111E">
      <w:numFmt w:val="bullet"/>
      <w:lvlText w:val="•"/>
      <w:lvlJc w:val="left"/>
      <w:pPr>
        <w:ind w:left="8181" w:hanging="260"/>
      </w:pPr>
      <w:rPr>
        <w:rFonts w:hint="default"/>
        <w:lang w:val="ru-RU" w:eastAsia="en-US" w:bidi="ar-SA"/>
      </w:rPr>
    </w:lvl>
  </w:abstractNum>
  <w:abstractNum w:abstractNumId="16">
    <w:nsid w:val="0C9D207C"/>
    <w:multiLevelType w:val="hybridMultilevel"/>
    <w:tmpl w:val="E53E0360"/>
    <w:lvl w:ilvl="0" w:tplc="F4341916">
      <w:start w:val="138"/>
      <w:numFmt w:val="decimal"/>
      <w:lvlText w:val="%1"/>
      <w:lvlJc w:val="left"/>
      <w:pPr>
        <w:ind w:left="532" w:hanging="780"/>
      </w:pPr>
      <w:rPr>
        <w:rFonts w:hint="default"/>
        <w:lang w:val="ru-RU" w:eastAsia="en-US" w:bidi="ar-SA"/>
      </w:rPr>
    </w:lvl>
    <w:lvl w:ilvl="1" w:tplc="C7BC2F4E">
      <w:numFmt w:val="none"/>
      <w:lvlText w:val=""/>
      <w:lvlJc w:val="left"/>
      <w:pPr>
        <w:tabs>
          <w:tab w:val="num" w:pos="360"/>
        </w:tabs>
      </w:pPr>
    </w:lvl>
    <w:lvl w:ilvl="2" w:tplc="2AD205A0">
      <w:numFmt w:val="none"/>
      <w:lvlText w:val=""/>
      <w:lvlJc w:val="left"/>
      <w:pPr>
        <w:tabs>
          <w:tab w:val="num" w:pos="360"/>
        </w:tabs>
      </w:pPr>
    </w:lvl>
    <w:lvl w:ilvl="3" w:tplc="43DE3060">
      <w:numFmt w:val="bullet"/>
      <w:lvlText w:val="•"/>
      <w:lvlJc w:val="left"/>
      <w:pPr>
        <w:ind w:left="3721" w:hanging="960"/>
      </w:pPr>
      <w:rPr>
        <w:rFonts w:hint="default"/>
        <w:lang w:val="ru-RU" w:eastAsia="en-US" w:bidi="ar-SA"/>
      </w:rPr>
    </w:lvl>
    <w:lvl w:ilvl="4" w:tplc="1BB656CC">
      <w:numFmt w:val="bullet"/>
      <w:lvlText w:val="•"/>
      <w:lvlJc w:val="left"/>
      <w:pPr>
        <w:ind w:left="4782" w:hanging="960"/>
      </w:pPr>
      <w:rPr>
        <w:rFonts w:hint="default"/>
        <w:lang w:val="ru-RU" w:eastAsia="en-US" w:bidi="ar-SA"/>
      </w:rPr>
    </w:lvl>
    <w:lvl w:ilvl="5" w:tplc="6938E2C6">
      <w:numFmt w:val="bullet"/>
      <w:lvlText w:val="•"/>
      <w:lvlJc w:val="left"/>
      <w:pPr>
        <w:ind w:left="5843" w:hanging="960"/>
      </w:pPr>
      <w:rPr>
        <w:rFonts w:hint="default"/>
        <w:lang w:val="ru-RU" w:eastAsia="en-US" w:bidi="ar-SA"/>
      </w:rPr>
    </w:lvl>
    <w:lvl w:ilvl="6" w:tplc="416AF6E6">
      <w:numFmt w:val="bullet"/>
      <w:lvlText w:val="•"/>
      <w:lvlJc w:val="left"/>
      <w:pPr>
        <w:ind w:left="6903" w:hanging="960"/>
      </w:pPr>
      <w:rPr>
        <w:rFonts w:hint="default"/>
        <w:lang w:val="ru-RU" w:eastAsia="en-US" w:bidi="ar-SA"/>
      </w:rPr>
    </w:lvl>
    <w:lvl w:ilvl="7" w:tplc="A19A418C">
      <w:numFmt w:val="bullet"/>
      <w:lvlText w:val="•"/>
      <w:lvlJc w:val="left"/>
      <w:pPr>
        <w:ind w:left="7964" w:hanging="960"/>
      </w:pPr>
      <w:rPr>
        <w:rFonts w:hint="default"/>
        <w:lang w:val="ru-RU" w:eastAsia="en-US" w:bidi="ar-SA"/>
      </w:rPr>
    </w:lvl>
    <w:lvl w:ilvl="8" w:tplc="17322ACA">
      <w:numFmt w:val="bullet"/>
      <w:lvlText w:val="•"/>
      <w:lvlJc w:val="left"/>
      <w:pPr>
        <w:ind w:left="9025" w:hanging="960"/>
      </w:pPr>
      <w:rPr>
        <w:rFonts w:hint="default"/>
        <w:lang w:val="ru-RU" w:eastAsia="en-US" w:bidi="ar-SA"/>
      </w:rPr>
    </w:lvl>
  </w:abstractNum>
  <w:abstractNum w:abstractNumId="17">
    <w:nsid w:val="0D6165F6"/>
    <w:multiLevelType w:val="hybridMultilevel"/>
    <w:tmpl w:val="A4863088"/>
    <w:lvl w:ilvl="0" w:tplc="25907E4A">
      <w:numFmt w:val="bullet"/>
      <w:lvlText w:val=""/>
      <w:lvlJc w:val="left"/>
      <w:pPr>
        <w:ind w:left="1629" w:hanging="361"/>
      </w:pPr>
      <w:rPr>
        <w:rFonts w:ascii="Wingdings" w:eastAsia="Wingdings" w:hAnsi="Wingdings" w:cs="Wingdings" w:hint="default"/>
        <w:w w:val="99"/>
        <w:sz w:val="20"/>
        <w:szCs w:val="20"/>
        <w:lang w:val="ru-RU" w:eastAsia="en-US" w:bidi="ar-SA"/>
      </w:rPr>
    </w:lvl>
    <w:lvl w:ilvl="1" w:tplc="3F700F46">
      <w:numFmt w:val="bullet"/>
      <w:lvlText w:val="•"/>
      <w:lvlJc w:val="left"/>
      <w:pPr>
        <w:ind w:left="2378" w:hanging="361"/>
      </w:pPr>
      <w:rPr>
        <w:rFonts w:hint="default"/>
        <w:lang w:val="ru-RU" w:eastAsia="en-US" w:bidi="ar-SA"/>
      </w:rPr>
    </w:lvl>
    <w:lvl w:ilvl="2" w:tplc="6400C282">
      <w:numFmt w:val="bullet"/>
      <w:lvlText w:val="•"/>
      <w:lvlJc w:val="left"/>
      <w:pPr>
        <w:ind w:left="3136" w:hanging="361"/>
      </w:pPr>
      <w:rPr>
        <w:rFonts w:hint="default"/>
        <w:lang w:val="ru-RU" w:eastAsia="en-US" w:bidi="ar-SA"/>
      </w:rPr>
    </w:lvl>
    <w:lvl w:ilvl="3" w:tplc="7EC6F88A">
      <w:numFmt w:val="bullet"/>
      <w:lvlText w:val="•"/>
      <w:lvlJc w:val="left"/>
      <w:pPr>
        <w:ind w:left="3894" w:hanging="361"/>
      </w:pPr>
      <w:rPr>
        <w:rFonts w:hint="default"/>
        <w:lang w:val="ru-RU" w:eastAsia="en-US" w:bidi="ar-SA"/>
      </w:rPr>
    </w:lvl>
    <w:lvl w:ilvl="4" w:tplc="4E6045EA">
      <w:numFmt w:val="bullet"/>
      <w:lvlText w:val="•"/>
      <w:lvlJc w:val="left"/>
      <w:pPr>
        <w:ind w:left="4653" w:hanging="361"/>
      </w:pPr>
      <w:rPr>
        <w:rFonts w:hint="default"/>
        <w:lang w:val="ru-RU" w:eastAsia="en-US" w:bidi="ar-SA"/>
      </w:rPr>
    </w:lvl>
    <w:lvl w:ilvl="5" w:tplc="9E7C634E">
      <w:numFmt w:val="bullet"/>
      <w:lvlText w:val="•"/>
      <w:lvlJc w:val="left"/>
      <w:pPr>
        <w:ind w:left="5411" w:hanging="361"/>
      </w:pPr>
      <w:rPr>
        <w:rFonts w:hint="default"/>
        <w:lang w:val="ru-RU" w:eastAsia="en-US" w:bidi="ar-SA"/>
      </w:rPr>
    </w:lvl>
    <w:lvl w:ilvl="6" w:tplc="1E2A8F02">
      <w:numFmt w:val="bullet"/>
      <w:lvlText w:val="•"/>
      <w:lvlJc w:val="left"/>
      <w:pPr>
        <w:ind w:left="6169" w:hanging="361"/>
      </w:pPr>
      <w:rPr>
        <w:rFonts w:hint="default"/>
        <w:lang w:val="ru-RU" w:eastAsia="en-US" w:bidi="ar-SA"/>
      </w:rPr>
    </w:lvl>
    <w:lvl w:ilvl="7" w:tplc="AD6C8622">
      <w:numFmt w:val="bullet"/>
      <w:lvlText w:val="•"/>
      <w:lvlJc w:val="left"/>
      <w:pPr>
        <w:ind w:left="6927" w:hanging="361"/>
      </w:pPr>
      <w:rPr>
        <w:rFonts w:hint="default"/>
        <w:lang w:val="ru-RU" w:eastAsia="en-US" w:bidi="ar-SA"/>
      </w:rPr>
    </w:lvl>
    <w:lvl w:ilvl="8" w:tplc="6AEC6114">
      <w:numFmt w:val="bullet"/>
      <w:lvlText w:val="•"/>
      <w:lvlJc w:val="left"/>
      <w:pPr>
        <w:ind w:left="7686" w:hanging="361"/>
      </w:pPr>
      <w:rPr>
        <w:rFonts w:hint="default"/>
        <w:lang w:val="ru-RU" w:eastAsia="en-US" w:bidi="ar-SA"/>
      </w:rPr>
    </w:lvl>
  </w:abstractNum>
  <w:abstractNum w:abstractNumId="18">
    <w:nsid w:val="0DC2096E"/>
    <w:multiLevelType w:val="hybridMultilevel"/>
    <w:tmpl w:val="14D47614"/>
    <w:lvl w:ilvl="0" w:tplc="6994C5F6">
      <w:start w:val="136"/>
      <w:numFmt w:val="decimal"/>
      <w:lvlText w:val="%1"/>
      <w:lvlJc w:val="left"/>
      <w:pPr>
        <w:ind w:left="1241" w:hanging="896"/>
      </w:pPr>
      <w:rPr>
        <w:rFonts w:hint="default"/>
        <w:lang w:val="ru-RU" w:eastAsia="en-US" w:bidi="ar-SA"/>
      </w:rPr>
    </w:lvl>
    <w:lvl w:ilvl="1" w:tplc="F19231AE">
      <w:numFmt w:val="none"/>
      <w:lvlText w:val=""/>
      <w:lvlJc w:val="left"/>
      <w:pPr>
        <w:tabs>
          <w:tab w:val="num" w:pos="360"/>
        </w:tabs>
      </w:pPr>
    </w:lvl>
    <w:lvl w:ilvl="2" w:tplc="394C990A">
      <w:numFmt w:val="none"/>
      <w:lvlText w:val=""/>
      <w:lvlJc w:val="left"/>
      <w:pPr>
        <w:tabs>
          <w:tab w:val="num" w:pos="360"/>
        </w:tabs>
      </w:pPr>
    </w:lvl>
    <w:lvl w:ilvl="3" w:tplc="B8B8F8B8">
      <w:numFmt w:val="none"/>
      <w:lvlText w:val=""/>
      <w:lvlJc w:val="left"/>
      <w:pPr>
        <w:tabs>
          <w:tab w:val="num" w:pos="360"/>
        </w:tabs>
      </w:pPr>
    </w:lvl>
    <w:lvl w:ilvl="4" w:tplc="46B03544">
      <w:numFmt w:val="none"/>
      <w:lvlText w:val=""/>
      <w:lvlJc w:val="left"/>
      <w:pPr>
        <w:tabs>
          <w:tab w:val="num" w:pos="360"/>
        </w:tabs>
      </w:pPr>
    </w:lvl>
    <w:lvl w:ilvl="5" w:tplc="EA72A338">
      <w:numFmt w:val="bullet"/>
      <w:lvlText w:val="•"/>
      <w:lvlJc w:val="left"/>
      <w:pPr>
        <w:ind w:left="5592" w:hanging="1200"/>
      </w:pPr>
      <w:rPr>
        <w:rFonts w:hint="default"/>
        <w:lang w:val="ru-RU" w:eastAsia="en-US" w:bidi="ar-SA"/>
      </w:rPr>
    </w:lvl>
    <w:lvl w:ilvl="6" w:tplc="2384F620">
      <w:numFmt w:val="bullet"/>
      <w:lvlText w:val="•"/>
      <w:lvlJc w:val="left"/>
      <w:pPr>
        <w:ind w:left="6703" w:hanging="1200"/>
      </w:pPr>
      <w:rPr>
        <w:rFonts w:hint="default"/>
        <w:lang w:val="ru-RU" w:eastAsia="en-US" w:bidi="ar-SA"/>
      </w:rPr>
    </w:lvl>
    <w:lvl w:ilvl="7" w:tplc="C4DA5A2E">
      <w:numFmt w:val="bullet"/>
      <w:lvlText w:val="•"/>
      <w:lvlJc w:val="left"/>
      <w:pPr>
        <w:ind w:left="7814" w:hanging="1200"/>
      </w:pPr>
      <w:rPr>
        <w:rFonts w:hint="default"/>
        <w:lang w:val="ru-RU" w:eastAsia="en-US" w:bidi="ar-SA"/>
      </w:rPr>
    </w:lvl>
    <w:lvl w:ilvl="8" w:tplc="2F064682">
      <w:numFmt w:val="bullet"/>
      <w:lvlText w:val="•"/>
      <w:lvlJc w:val="left"/>
      <w:pPr>
        <w:ind w:left="8924" w:hanging="1200"/>
      </w:pPr>
      <w:rPr>
        <w:rFonts w:hint="default"/>
        <w:lang w:val="ru-RU" w:eastAsia="en-US" w:bidi="ar-SA"/>
      </w:rPr>
    </w:lvl>
  </w:abstractNum>
  <w:abstractNum w:abstractNumId="19">
    <w:nsid w:val="0E2A0EC1"/>
    <w:multiLevelType w:val="hybridMultilevel"/>
    <w:tmpl w:val="7D8CDBE0"/>
    <w:lvl w:ilvl="0" w:tplc="A34E7694">
      <w:start w:val="127"/>
      <w:numFmt w:val="decimal"/>
      <w:lvlText w:val="%1"/>
      <w:lvlJc w:val="left"/>
      <w:pPr>
        <w:ind w:left="120" w:hanging="841"/>
      </w:pPr>
      <w:rPr>
        <w:rFonts w:hint="default"/>
        <w:lang w:val="ru-RU" w:eastAsia="en-US" w:bidi="ar-SA"/>
      </w:rPr>
    </w:lvl>
    <w:lvl w:ilvl="1" w:tplc="A53A1354">
      <w:numFmt w:val="none"/>
      <w:lvlText w:val=""/>
      <w:lvlJc w:val="left"/>
      <w:pPr>
        <w:tabs>
          <w:tab w:val="num" w:pos="360"/>
        </w:tabs>
      </w:pPr>
    </w:lvl>
    <w:lvl w:ilvl="2" w:tplc="E9363958">
      <w:numFmt w:val="none"/>
      <w:lvlText w:val=""/>
      <w:lvlJc w:val="left"/>
      <w:pPr>
        <w:tabs>
          <w:tab w:val="num" w:pos="360"/>
        </w:tabs>
      </w:pPr>
    </w:lvl>
    <w:lvl w:ilvl="3" w:tplc="6D3E7AD0">
      <w:numFmt w:val="bullet"/>
      <w:lvlText w:val="•"/>
      <w:lvlJc w:val="left"/>
      <w:pPr>
        <w:ind w:left="3327" w:hanging="841"/>
      </w:pPr>
      <w:rPr>
        <w:rFonts w:hint="default"/>
        <w:lang w:val="ru-RU" w:eastAsia="en-US" w:bidi="ar-SA"/>
      </w:rPr>
    </w:lvl>
    <w:lvl w:ilvl="4" w:tplc="1FAA1396">
      <w:numFmt w:val="bullet"/>
      <w:lvlText w:val="•"/>
      <w:lvlJc w:val="left"/>
      <w:pPr>
        <w:ind w:left="4396" w:hanging="841"/>
      </w:pPr>
      <w:rPr>
        <w:rFonts w:hint="default"/>
        <w:lang w:val="ru-RU" w:eastAsia="en-US" w:bidi="ar-SA"/>
      </w:rPr>
    </w:lvl>
    <w:lvl w:ilvl="5" w:tplc="BB72863A">
      <w:numFmt w:val="bullet"/>
      <w:lvlText w:val="•"/>
      <w:lvlJc w:val="left"/>
      <w:pPr>
        <w:ind w:left="5465" w:hanging="841"/>
      </w:pPr>
      <w:rPr>
        <w:rFonts w:hint="default"/>
        <w:lang w:val="ru-RU" w:eastAsia="en-US" w:bidi="ar-SA"/>
      </w:rPr>
    </w:lvl>
    <w:lvl w:ilvl="6" w:tplc="D3DA0B44">
      <w:numFmt w:val="bullet"/>
      <w:lvlText w:val="•"/>
      <w:lvlJc w:val="left"/>
      <w:pPr>
        <w:ind w:left="6534" w:hanging="841"/>
      </w:pPr>
      <w:rPr>
        <w:rFonts w:hint="default"/>
        <w:lang w:val="ru-RU" w:eastAsia="en-US" w:bidi="ar-SA"/>
      </w:rPr>
    </w:lvl>
    <w:lvl w:ilvl="7" w:tplc="7974FD44">
      <w:numFmt w:val="bullet"/>
      <w:lvlText w:val="•"/>
      <w:lvlJc w:val="left"/>
      <w:pPr>
        <w:ind w:left="7603" w:hanging="841"/>
      </w:pPr>
      <w:rPr>
        <w:rFonts w:hint="default"/>
        <w:lang w:val="ru-RU" w:eastAsia="en-US" w:bidi="ar-SA"/>
      </w:rPr>
    </w:lvl>
    <w:lvl w:ilvl="8" w:tplc="ACFA7CEC">
      <w:numFmt w:val="bullet"/>
      <w:lvlText w:val="•"/>
      <w:lvlJc w:val="left"/>
      <w:pPr>
        <w:ind w:left="8672" w:hanging="841"/>
      </w:pPr>
      <w:rPr>
        <w:rFonts w:hint="default"/>
        <w:lang w:val="ru-RU" w:eastAsia="en-US" w:bidi="ar-SA"/>
      </w:rPr>
    </w:lvl>
  </w:abstractNum>
  <w:abstractNum w:abstractNumId="20">
    <w:nsid w:val="0F224172"/>
    <w:multiLevelType w:val="multilevel"/>
    <w:tmpl w:val="F69A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DB5405"/>
    <w:multiLevelType w:val="hybridMultilevel"/>
    <w:tmpl w:val="3AF2B4C4"/>
    <w:lvl w:ilvl="0" w:tplc="3FD2C02E">
      <w:start w:val="1"/>
      <w:numFmt w:val="decimal"/>
      <w:lvlText w:val="%1)"/>
      <w:lvlJc w:val="left"/>
      <w:pPr>
        <w:ind w:left="532" w:hanging="281"/>
      </w:pPr>
      <w:rPr>
        <w:rFonts w:ascii="Times New Roman" w:eastAsia="Times New Roman" w:hAnsi="Times New Roman" w:cs="Times New Roman" w:hint="default"/>
        <w:w w:val="100"/>
        <w:sz w:val="24"/>
        <w:szCs w:val="24"/>
        <w:lang w:val="ru-RU" w:eastAsia="en-US" w:bidi="ar-SA"/>
      </w:rPr>
    </w:lvl>
    <w:lvl w:ilvl="1" w:tplc="38E8831C">
      <w:numFmt w:val="bullet"/>
      <w:lvlText w:val="•"/>
      <w:lvlJc w:val="left"/>
      <w:pPr>
        <w:ind w:left="1600" w:hanging="281"/>
      </w:pPr>
      <w:rPr>
        <w:rFonts w:hint="default"/>
        <w:lang w:val="ru-RU" w:eastAsia="en-US" w:bidi="ar-SA"/>
      </w:rPr>
    </w:lvl>
    <w:lvl w:ilvl="2" w:tplc="42B6BE2C">
      <w:numFmt w:val="bullet"/>
      <w:lvlText w:val="•"/>
      <w:lvlJc w:val="left"/>
      <w:pPr>
        <w:ind w:left="2661" w:hanging="281"/>
      </w:pPr>
      <w:rPr>
        <w:rFonts w:hint="default"/>
        <w:lang w:val="ru-RU" w:eastAsia="en-US" w:bidi="ar-SA"/>
      </w:rPr>
    </w:lvl>
    <w:lvl w:ilvl="3" w:tplc="30580F44">
      <w:numFmt w:val="bullet"/>
      <w:lvlText w:val="•"/>
      <w:lvlJc w:val="left"/>
      <w:pPr>
        <w:ind w:left="3721" w:hanging="281"/>
      </w:pPr>
      <w:rPr>
        <w:rFonts w:hint="default"/>
        <w:lang w:val="ru-RU" w:eastAsia="en-US" w:bidi="ar-SA"/>
      </w:rPr>
    </w:lvl>
    <w:lvl w:ilvl="4" w:tplc="16FC25AA">
      <w:numFmt w:val="bullet"/>
      <w:lvlText w:val="•"/>
      <w:lvlJc w:val="left"/>
      <w:pPr>
        <w:ind w:left="4782" w:hanging="281"/>
      </w:pPr>
      <w:rPr>
        <w:rFonts w:hint="default"/>
        <w:lang w:val="ru-RU" w:eastAsia="en-US" w:bidi="ar-SA"/>
      </w:rPr>
    </w:lvl>
    <w:lvl w:ilvl="5" w:tplc="5EDEFF24">
      <w:numFmt w:val="bullet"/>
      <w:lvlText w:val="•"/>
      <w:lvlJc w:val="left"/>
      <w:pPr>
        <w:ind w:left="5843" w:hanging="281"/>
      </w:pPr>
      <w:rPr>
        <w:rFonts w:hint="default"/>
        <w:lang w:val="ru-RU" w:eastAsia="en-US" w:bidi="ar-SA"/>
      </w:rPr>
    </w:lvl>
    <w:lvl w:ilvl="6" w:tplc="B25E618C">
      <w:numFmt w:val="bullet"/>
      <w:lvlText w:val="•"/>
      <w:lvlJc w:val="left"/>
      <w:pPr>
        <w:ind w:left="6903" w:hanging="281"/>
      </w:pPr>
      <w:rPr>
        <w:rFonts w:hint="default"/>
        <w:lang w:val="ru-RU" w:eastAsia="en-US" w:bidi="ar-SA"/>
      </w:rPr>
    </w:lvl>
    <w:lvl w:ilvl="7" w:tplc="C9CADEA4">
      <w:numFmt w:val="bullet"/>
      <w:lvlText w:val="•"/>
      <w:lvlJc w:val="left"/>
      <w:pPr>
        <w:ind w:left="7964" w:hanging="281"/>
      </w:pPr>
      <w:rPr>
        <w:rFonts w:hint="default"/>
        <w:lang w:val="ru-RU" w:eastAsia="en-US" w:bidi="ar-SA"/>
      </w:rPr>
    </w:lvl>
    <w:lvl w:ilvl="8" w:tplc="D12AB91A">
      <w:numFmt w:val="bullet"/>
      <w:lvlText w:val="•"/>
      <w:lvlJc w:val="left"/>
      <w:pPr>
        <w:ind w:left="9025" w:hanging="281"/>
      </w:pPr>
      <w:rPr>
        <w:rFonts w:hint="default"/>
        <w:lang w:val="ru-RU" w:eastAsia="en-US" w:bidi="ar-SA"/>
      </w:rPr>
    </w:lvl>
  </w:abstractNum>
  <w:abstractNum w:abstractNumId="22">
    <w:nsid w:val="11A46A85"/>
    <w:multiLevelType w:val="hybridMultilevel"/>
    <w:tmpl w:val="A156CFEE"/>
    <w:lvl w:ilvl="0" w:tplc="9E60330A">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8FBA528E">
      <w:numFmt w:val="bullet"/>
      <w:lvlText w:val="•"/>
      <w:lvlJc w:val="left"/>
      <w:pPr>
        <w:ind w:left="2002" w:hanging="260"/>
      </w:pPr>
      <w:rPr>
        <w:rFonts w:hint="default"/>
        <w:lang w:val="ru-RU" w:eastAsia="en-US" w:bidi="ar-SA"/>
      </w:rPr>
    </w:lvl>
    <w:lvl w:ilvl="2" w:tplc="73FE50C4">
      <w:numFmt w:val="bullet"/>
      <w:lvlText w:val="•"/>
      <w:lvlJc w:val="left"/>
      <w:pPr>
        <w:ind w:left="2885" w:hanging="260"/>
      </w:pPr>
      <w:rPr>
        <w:rFonts w:hint="default"/>
        <w:lang w:val="ru-RU" w:eastAsia="en-US" w:bidi="ar-SA"/>
      </w:rPr>
    </w:lvl>
    <w:lvl w:ilvl="3" w:tplc="D384E926">
      <w:numFmt w:val="bullet"/>
      <w:lvlText w:val="•"/>
      <w:lvlJc w:val="left"/>
      <w:pPr>
        <w:ind w:left="3767" w:hanging="260"/>
      </w:pPr>
      <w:rPr>
        <w:rFonts w:hint="default"/>
        <w:lang w:val="ru-RU" w:eastAsia="en-US" w:bidi="ar-SA"/>
      </w:rPr>
    </w:lvl>
    <w:lvl w:ilvl="4" w:tplc="E87A2870">
      <w:numFmt w:val="bullet"/>
      <w:lvlText w:val="•"/>
      <w:lvlJc w:val="left"/>
      <w:pPr>
        <w:ind w:left="4650" w:hanging="260"/>
      </w:pPr>
      <w:rPr>
        <w:rFonts w:hint="default"/>
        <w:lang w:val="ru-RU" w:eastAsia="en-US" w:bidi="ar-SA"/>
      </w:rPr>
    </w:lvl>
    <w:lvl w:ilvl="5" w:tplc="DE6C6F68">
      <w:numFmt w:val="bullet"/>
      <w:lvlText w:val="•"/>
      <w:lvlJc w:val="left"/>
      <w:pPr>
        <w:ind w:left="5533" w:hanging="260"/>
      </w:pPr>
      <w:rPr>
        <w:rFonts w:hint="default"/>
        <w:lang w:val="ru-RU" w:eastAsia="en-US" w:bidi="ar-SA"/>
      </w:rPr>
    </w:lvl>
    <w:lvl w:ilvl="6" w:tplc="8826A404">
      <w:numFmt w:val="bullet"/>
      <w:lvlText w:val="•"/>
      <w:lvlJc w:val="left"/>
      <w:pPr>
        <w:ind w:left="6415" w:hanging="260"/>
      </w:pPr>
      <w:rPr>
        <w:rFonts w:hint="default"/>
        <w:lang w:val="ru-RU" w:eastAsia="en-US" w:bidi="ar-SA"/>
      </w:rPr>
    </w:lvl>
    <w:lvl w:ilvl="7" w:tplc="962C9B60">
      <w:numFmt w:val="bullet"/>
      <w:lvlText w:val="•"/>
      <w:lvlJc w:val="left"/>
      <w:pPr>
        <w:ind w:left="7298" w:hanging="260"/>
      </w:pPr>
      <w:rPr>
        <w:rFonts w:hint="default"/>
        <w:lang w:val="ru-RU" w:eastAsia="en-US" w:bidi="ar-SA"/>
      </w:rPr>
    </w:lvl>
    <w:lvl w:ilvl="8" w:tplc="299C994C">
      <w:numFmt w:val="bullet"/>
      <w:lvlText w:val="•"/>
      <w:lvlJc w:val="left"/>
      <w:pPr>
        <w:ind w:left="8181" w:hanging="260"/>
      </w:pPr>
      <w:rPr>
        <w:rFonts w:hint="default"/>
        <w:lang w:val="ru-RU" w:eastAsia="en-US" w:bidi="ar-SA"/>
      </w:rPr>
    </w:lvl>
  </w:abstractNum>
  <w:abstractNum w:abstractNumId="23">
    <w:nsid w:val="12B00BA7"/>
    <w:multiLevelType w:val="hybridMultilevel"/>
    <w:tmpl w:val="8622676E"/>
    <w:lvl w:ilvl="0" w:tplc="45AEBBC0">
      <w:start w:val="1"/>
      <w:numFmt w:val="decimal"/>
      <w:lvlText w:val="%1."/>
      <w:lvlJc w:val="left"/>
      <w:pPr>
        <w:ind w:left="145" w:hanging="308"/>
      </w:pPr>
      <w:rPr>
        <w:rFonts w:ascii="Times New Roman" w:eastAsia="Times New Roman" w:hAnsi="Times New Roman" w:cs="Times New Roman" w:hint="default"/>
        <w:b/>
        <w:bCs/>
        <w:spacing w:val="0"/>
        <w:w w:val="99"/>
        <w:sz w:val="20"/>
        <w:szCs w:val="20"/>
        <w:lang w:val="ru-RU" w:eastAsia="en-US" w:bidi="ar-SA"/>
      </w:rPr>
    </w:lvl>
    <w:lvl w:ilvl="1" w:tplc="6EE4C2A0">
      <w:numFmt w:val="bullet"/>
      <w:lvlText w:val="•"/>
      <w:lvlJc w:val="left"/>
      <w:pPr>
        <w:ind w:left="221" w:hanging="308"/>
      </w:pPr>
      <w:rPr>
        <w:rFonts w:hint="default"/>
        <w:lang w:val="ru-RU" w:eastAsia="en-US" w:bidi="ar-SA"/>
      </w:rPr>
    </w:lvl>
    <w:lvl w:ilvl="2" w:tplc="284A260A">
      <w:numFmt w:val="bullet"/>
      <w:lvlText w:val="•"/>
      <w:lvlJc w:val="left"/>
      <w:pPr>
        <w:ind w:left="302" w:hanging="308"/>
      </w:pPr>
      <w:rPr>
        <w:rFonts w:hint="default"/>
        <w:lang w:val="ru-RU" w:eastAsia="en-US" w:bidi="ar-SA"/>
      </w:rPr>
    </w:lvl>
    <w:lvl w:ilvl="3" w:tplc="A0D0B22A">
      <w:numFmt w:val="bullet"/>
      <w:lvlText w:val="•"/>
      <w:lvlJc w:val="left"/>
      <w:pPr>
        <w:ind w:left="383" w:hanging="308"/>
      </w:pPr>
      <w:rPr>
        <w:rFonts w:hint="default"/>
        <w:lang w:val="ru-RU" w:eastAsia="en-US" w:bidi="ar-SA"/>
      </w:rPr>
    </w:lvl>
    <w:lvl w:ilvl="4" w:tplc="943E89A0">
      <w:numFmt w:val="bullet"/>
      <w:lvlText w:val="•"/>
      <w:lvlJc w:val="left"/>
      <w:pPr>
        <w:ind w:left="464" w:hanging="308"/>
      </w:pPr>
      <w:rPr>
        <w:rFonts w:hint="default"/>
        <w:lang w:val="ru-RU" w:eastAsia="en-US" w:bidi="ar-SA"/>
      </w:rPr>
    </w:lvl>
    <w:lvl w:ilvl="5" w:tplc="5AC2314A">
      <w:numFmt w:val="bullet"/>
      <w:lvlText w:val="•"/>
      <w:lvlJc w:val="left"/>
      <w:pPr>
        <w:ind w:left="545" w:hanging="308"/>
      </w:pPr>
      <w:rPr>
        <w:rFonts w:hint="default"/>
        <w:lang w:val="ru-RU" w:eastAsia="en-US" w:bidi="ar-SA"/>
      </w:rPr>
    </w:lvl>
    <w:lvl w:ilvl="6" w:tplc="5AF4CF82">
      <w:numFmt w:val="bullet"/>
      <w:lvlText w:val="•"/>
      <w:lvlJc w:val="left"/>
      <w:pPr>
        <w:ind w:left="626" w:hanging="308"/>
      </w:pPr>
      <w:rPr>
        <w:rFonts w:hint="default"/>
        <w:lang w:val="ru-RU" w:eastAsia="en-US" w:bidi="ar-SA"/>
      </w:rPr>
    </w:lvl>
    <w:lvl w:ilvl="7" w:tplc="5A002FF6">
      <w:numFmt w:val="bullet"/>
      <w:lvlText w:val="•"/>
      <w:lvlJc w:val="left"/>
      <w:pPr>
        <w:ind w:left="707" w:hanging="308"/>
      </w:pPr>
      <w:rPr>
        <w:rFonts w:hint="default"/>
        <w:lang w:val="ru-RU" w:eastAsia="en-US" w:bidi="ar-SA"/>
      </w:rPr>
    </w:lvl>
    <w:lvl w:ilvl="8" w:tplc="7764A416">
      <w:numFmt w:val="bullet"/>
      <w:lvlText w:val="•"/>
      <w:lvlJc w:val="left"/>
      <w:pPr>
        <w:ind w:left="788" w:hanging="308"/>
      </w:pPr>
      <w:rPr>
        <w:rFonts w:hint="default"/>
        <w:lang w:val="ru-RU" w:eastAsia="en-US" w:bidi="ar-SA"/>
      </w:rPr>
    </w:lvl>
  </w:abstractNum>
  <w:abstractNum w:abstractNumId="24">
    <w:nsid w:val="138D2A92"/>
    <w:multiLevelType w:val="hybridMultilevel"/>
    <w:tmpl w:val="CEA2D72E"/>
    <w:lvl w:ilvl="0" w:tplc="BAD04250">
      <w:start w:val="1"/>
      <w:numFmt w:val="decimal"/>
      <w:lvlText w:val="%1."/>
      <w:lvlJc w:val="left"/>
      <w:pPr>
        <w:ind w:left="1379" w:hanging="404"/>
      </w:pPr>
      <w:rPr>
        <w:rFonts w:ascii="Times New Roman" w:eastAsia="Times New Roman" w:hAnsi="Times New Roman" w:cs="Times New Roman" w:hint="default"/>
        <w:spacing w:val="0"/>
        <w:w w:val="100"/>
        <w:sz w:val="28"/>
        <w:szCs w:val="28"/>
        <w:lang w:val="ru-RU" w:eastAsia="en-US" w:bidi="ar-SA"/>
      </w:rPr>
    </w:lvl>
    <w:lvl w:ilvl="1" w:tplc="537E712E">
      <w:numFmt w:val="bullet"/>
      <w:lvlText w:val="•"/>
      <w:lvlJc w:val="left"/>
      <w:pPr>
        <w:ind w:left="2289" w:hanging="404"/>
      </w:pPr>
      <w:rPr>
        <w:rFonts w:hint="default"/>
        <w:lang w:val="ru-RU" w:eastAsia="en-US" w:bidi="ar-SA"/>
      </w:rPr>
    </w:lvl>
    <w:lvl w:ilvl="2" w:tplc="6ACC7DC6">
      <w:numFmt w:val="bullet"/>
      <w:lvlText w:val="•"/>
      <w:lvlJc w:val="left"/>
      <w:pPr>
        <w:ind w:left="3198" w:hanging="404"/>
      </w:pPr>
      <w:rPr>
        <w:rFonts w:hint="default"/>
        <w:lang w:val="ru-RU" w:eastAsia="en-US" w:bidi="ar-SA"/>
      </w:rPr>
    </w:lvl>
    <w:lvl w:ilvl="3" w:tplc="7C705250">
      <w:numFmt w:val="bullet"/>
      <w:lvlText w:val="•"/>
      <w:lvlJc w:val="left"/>
      <w:pPr>
        <w:ind w:left="4107" w:hanging="404"/>
      </w:pPr>
      <w:rPr>
        <w:rFonts w:hint="default"/>
        <w:lang w:val="ru-RU" w:eastAsia="en-US" w:bidi="ar-SA"/>
      </w:rPr>
    </w:lvl>
    <w:lvl w:ilvl="4" w:tplc="1E805440">
      <w:numFmt w:val="bullet"/>
      <w:lvlText w:val="•"/>
      <w:lvlJc w:val="left"/>
      <w:pPr>
        <w:ind w:left="5016" w:hanging="404"/>
      </w:pPr>
      <w:rPr>
        <w:rFonts w:hint="default"/>
        <w:lang w:val="ru-RU" w:eastAsia="en-US" w:bidi="ar-SA"/>
      </w:rPr>
    </w:lvl>
    <w:lvl w:ilvl="5" w:tplc="9A22834C">
      <w:numFmt w:val="bullet"/>
      <w:lvlText w:val="•"/>
      <w:lvlJc w:val="left"/>
      <w:pPr>
        <w:ind w:left="5925" w:hanging="404"/>
      </w:pPr>
      <w:rPr>
        <w:rFonts w:hint="default"/>
        <w:lang w:val="ru-RU" w:eastAsia="en-US" w:bidi="ar-SA"/>
      </w:rPr>
    </w:lvl>
    <w:lvl w:ilvl="6" w:tplc="72D252AC">
      <w:numFmt w:val="bullet"/>
      <w:lvlText w:val="•"/>
      <w:lvlJc w:val="left"/>
      <w:pPr>
        <w:ind w:left="6834" w:hanging="404"/>
      </w:pPr>
      <w:rPr>
        <w:rFonts w:hint="default"/>
        <w:lang w:val="ru-RU" w:eastAsia="en-US" w:bidi="ar-SA"/>
      </w:rPr>
    </w:lvl>
    <w:lvl w:ilvl="7" w:tplc="044C24B0">
      <w:numFmt w:val="bullet"/>
      <w:lvlText w:val="•"/>
      <w:lvlJc w:val="left"/>
      <w:pPr>
        <w:ind w:left="7743" w:hanging="404"/>
      </w:pPr>
      <w:rPr>
        <w:rFonts w:hint="default"/>
        <w:lang w:val="ru-RU" w:eastAsia="en-US" w:bidi="ar-SA"/>
      </w:rPr>
    </w:lvl>
    <w:lvl w:ilvl="8" w:tplc="FD30B758">
      <w:numFmt w:val="bullet"/>
      <w:lvlText w:val="•"/>
      <w:lvlJc w:val="left"/>
      <w:pPr>
        <w:ind w:left="8652" w:hanging="404"/>
      </w:pPr>
      <w:rPr>
        <w:rFonts w:hint="default"/>
        <w:lang w:val="ru-RU" w:eastAsia="en-US" w:bidi="ar-SA"/>
      </w:rPr>
    </w:lvl>
  </w:abstractNum>
  <w:abstractNum w:abstractNumId="25">
    <w:nsid w:val="1390399D"/>
    <w:multiLevelType w:val="hybridMultilevel"/>
    <w:tmpl w:val="14AE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105BDB"/>
    <w:multiLevelType w:val="hybridMultilevel"/>
    <w:tmpl w:val="FFFAD9E2"/>
    <w:lvl w:ilvl="0" w:tplc="4BDA7048">
      <w:start w:val="1"/>
      <w:numFmt w:val="decimal"/>
      <w:lvlText w:val="%1"/>
      <w:lvlJc w:val="left"/>
      <w:pPr>
        <w:ind w:left="692" w:hanging="540"/>
      </w:pPr>
      <w:rPr>
        <w:rFonts w:hint="default"/>
        <w:lang w:val="ru-RU" w:eastAsia="en-US" w:bidi="ar-SA"/>
      </w:rPr>
    </w:lvl>
    <w:lvl w:ilvl="1" w:tplc="0A166574">
      <w:numFmt w:val="none"/>
      <w:lvlText w:val=""/>
      <w:lvlJc w:val="left"/>
      <w:pPr>
        <w:tabs>
          <w:tab w:val="num" w:pos="360"/>
        </w:tabs>
      </w:pPr>
    </w:lvl>
    <w:lvl w:ilvl="2" w:tplc="AAECC808">
      <w:numFmt w:val="none"/>
      <w:lvlText w:val=""/>
      <w:lvlJc w:val="left"/>
      <w:pPr>
        <w:tabs>
          <w:tab w:val="num" w:pos="360"/>
        </w:tabs>
      </w:pPr>
    </w:lvl>
    <w:lvl w:ilvl="3" w:tplc="74B2533A">
      <w:numFmt w:val="bullet"/>
      <w:lvlText w:val="•"/>
      <w:lvlJc w:val="left"/>
      <w:pPr>
        <w:ind w:left="3539" w:hanging="540"/>
      </w:pPr>
      <w:rPr>
        <w:rFonts w:hint="default"/>
        <w:lang w:val="ru-RU" w:eastAsia="en-US" w:bidi="ar-SA"/>
      </w:rPr>
    </w:lvl>
    <w:lvl w:ilvl="4" w:tplc="733EA948">
      <w:numFmt w:val="bullet"/>
      <w:lvlText w:val="•"/>
      <w:lvlJc w:val="left"/>
      <w:pPr>
        <w:ind w:left="4486" w:hanging="540"/>
      </w:pPr>
      <w:rPr>
        <w:rFonts w:hint="default"/>
        <w:lang w:val="ru-RU" w:eastAsia="en-US" w:bidi="ar-SA"/>
      </w:rPr>
    </w:lvl>
    <w:lvl w:ilvl="5" w:tplc="B8D8A940">
      <w:numFmt w:val="bullet"/>
      <w:lvlText w:val="•"/>
      <w:lvlJc w:val="left"/>
      <w:pPr>
        <w:ind w:left="5433" w:hanging="540"/>
      </w:pPr>
      <w:rPr>
        <w:rFonts w:hint="default"/>
        <w:lang w:val="ru-RU" w:eastAsia="en-US" w:bidi="ar-SA"/>
      </w:rPr>
    </w:lvl>
    <w:lvl w:ilvl="6" w:tplc="A18032AE">
      <w:numFmt w:val="bullet"/>
      <w:lvlText w:val="•"/>
      <w:lvlJc w:val="left"/>
      <w:pPr>
        <w:ind w:left="6379" w:hanging="540"/>
      </w:pPr>
      <w:rPr>
        <w:rFonts w:hint="default"/>
        <w:lang w:val="ru-RU" w:eastAsia="en-US" w:bidi="ar-SA"/>
      </w:rPr>
    </w:lvl>
    <w:lvl w:ilvl="7" w:tplc="943077C8">
      <w:numFmt w:val="bullet"/>
      <w:lvlText w:val="•"/>
      <w:lvlJc w:val="left"/>
      <w:pPr>
        <w:ind w:left="7326" w:hanging="540"/>
      </w:pPr>
      <w:rPr>
        <w:rFonts w:hint="default"/>
        <w:lang w:val="ru-RU" w:eastAsia="en-US" w:bidi="ar-SA"/>
      </w:rPr>
    </w:lvl>
    <w:lvl w:ilvl="8" w:tplc="B91CF0D8">
      <w:numFmt w:val="bullet"/>
      <w:lvlText w:val="•"/>
      <w:lvlJc w:val="left"/>
      <w:pPr>
        <w:ind w:left="8273" w:hanging="540"/>
      </w:pPr>
      <w:rPr>
        <w:rFonts w:hint="default"/>
        <w:lang w:val="ru-RU" w:eastAsia="en-US" w:bidi="ar-SA"/>
      </w:rPr>
    </w:lvl>
  </w:abstractNum>
  <w:abstractNum w:abstractNumId="27">
    <w:nsid w:val="1464759A"/>
    <w:multiLevelType w:val="hybridMultilevel"/>
    <w:tmpl w:val="A804251E"/>
    <w:lvl w:ilvl="0" w:tplc="5934A4F6">
      <w:start w:val="1"/>
      <w:numFmt w:val="decimal"/>
      <w:lvlText w:val="%1)"/>
      <w:lvlJc w:val="left"/>
      <w:pPr>
        <w:ind w:left="120" w:hanging="260"/>
      </w:pPr>
      <w:rPr>
        <w:rFonts w:ascii="Times New Roman" w:eastAsia="Times New Roman" w:hAnsi="Times New Roman" w:cs="Times New Roman" w:hint="default"/>
        <w:w w:val="99"/>
        <w:sz w:val="24"/>
        <w:szCs w:val="24"/>
        <w:lang w:val="ru-RU" w:eastAsia="en-US" w:bidi="ar-SA"/>
      </w:rPr>
    </w:lvl>
    <w:lvl w:ilvl="1" w:tplc="1D769BD4">
      <w:numFmt w:val="bullet"/>
      <w:lvlText w:val="•"/>
      <w:lvlJc w:val="left"/>
      <w:pPr>
        <w:ind w:left="1189" w:hanging="260"/>
      </w:pPr>
      <w:rPr>
        <w:rFonts w:hint="default"/>
        <w:lang w:val="ru-RU" w:eastAsia="en-US" w:bidi="ar-SA"/>
      </w:rPr>
    </w:lvl>
    <w:lvl w:ilvl="2" w:tplc="BD1A1F5A">
      <w:numFmt w:val="bullet"/>
      <w:lvlText w:val="•"/>
      <w:lvlJc w:val="left"/>
      <w:pPr>
        <w:ind w:left="2258" w:hanging="260"/>
      </w:pPr>
      <w:rPr>
        <w:rFonts w:hint="default"/>
        <w:lang w:val="ru-RU" w:eastAsia="en-US" w:bidi="ar-SA"/>
      </w:rPr>
    </w:lvl>
    <w:lvl w:ilvl="3" w:tplc="2F08A8A2">
      <w:numFmt w:val="bullet"/>
      <w:lvlText w:val="•"/>
      <w:lvlJc w:val="left"/>
      <w:pPr>
        <w:ind w:left="3327" w:hanging="260"/>
      </w:pPr>
      <w:rPr>
        <w:rFonts w:hint="default"/>
        <w:lang w:val="ru-RU" w:eastAsia="en-US" w:bidi="ar-SA"/>
      </w:rPr>
    </w:lvl>
    <w:lvl w:ilvl="4" w:tplc="D8BE7AF2">
      <w:numFmt w:val="bullet"/>
      <w:lvlText w:val="•"/>
      <w:lvlJc w:val="left"/>
      <w:pPr>
        <w:ind w:left="4396" w:hanging="260"/>
      </w:pPr>
      <w:rPr>
        <w:rFonts w:hint="default"/>
        <w:lang w:val="ru-RU" w:eastAsia="en-US" w:bidi="ar-SA"/>
      </w:rPr>
    </w:lvl>
    <w:lvl w:ilvl="5" w:tplc="2FEE4CB0">
      <w:numFmt w:val="bullet"/>
      <w:lvlText w:val="•"/>
      <w:lvlJc w:val="left"/>
      <w:pPr>
        <w:ind w:left="5465" w:hanging="260"/>
      </w:pPr>
      <w:rPr>
        <w:rFonts w:hint="default"/>
        <w:lang w:val="ru-RU" w:eastAsia="en-US" w:bidi="ar-SA"/>
      </w:rPr>
    </w:lvl>
    <w:lvl w:ilvl="6" w:tplc="4D2E5E6E">
      <w:numFmt w:val="bullet"/>
      <w:lvlText w:val="•"/>
      <w:lvlJc w:val="left"/>
      <w:pPr>
        <w:ind w:left="6534" w:hanging="260"/>
      </w:pPr>
      <w:rPr>
        <w:rFonts w:hint="default"/>
        <w:lang w:val="ru-RU" w:eastAsia="en-US" w:bidi="ar-SA"/>
      </w:rPr>
    </w:lvl>
    <w:lvl w:ilvl="7" w:tplc="2AA68A2C">
      <w:numFmt w:val="bullet"/>
      <w:lvlText w:val="•"/>
      <w:lvlJc w:val="left"/>
      <w:pPr>
        <w:ind w:left="7603" w:hanging="260"/>
      </w:pPr>
      <w:rPr>
        <w:rFonts w:hint="default"/>
        <w:lang w:val="ru-RU" w:eastAsia="en-US" w:bidi="ar-SA"/>
      </w:rPr>
    </w:lvl>
    <w:lvl w:ilvl="8" w:tplc="3C8E90D6">
      <w:numFmt w:val="bullet"/>
      <w:lvlText w:val="•"/>
      <w:lvlJc w:val="left"/>
      <w:pPr>
        <w:ind w:left="8672" w:hanging="260"/>
      </w:pPr>
      <w:rPr>
        <w:rFonts w:hint="default"/>
        <w:lang w:val="ru-RU" w:eastAsia="en-US" w:bidi="ar-SA"/>
      </w:rPr>
    </w:lvl>
  </w:abstractNum>
  <w:abstractNum w:abstractNumId="28">
    <w:nsid w:val="146A5726"/>
    <w:multiLevelType w:val="hybridMultilevel"/>
    <w:tmpl w:val="226E2326"/>
    <w:lvl w:ilvl="0" w:tplc="C5A60B26">
      <w:start w:val="1"/>
      <w:numFmt w:val="decimal"/>
      <w:lvlText w:val="%1)"/>
      <w:lvlJc w:val="left"/>
      <w:pPr>
        <w:ind w:left="1088" w:hanging="260"/>
      </w:pPr>
      <w:rPr>
        <w:rFonts w:ascii="Times New Roman" w:eastAsia="Times New Roman" w:hAnsi="Times New Roman" w:cs="Times New Roman" w:hint="default"/>
        <w:w w:val="99"/>
        <w:sz w:val="24"/>
        <w:szCs w:val="24"/>
        <w:lang w:val="ru-RU" w:eastAsia="en-US" w:bidi="ar-SA"/>
      </w:rPr>
    </w:lvl>
    <w:lvl w:ilvl="1" w:tplc="F30CA42C">
      <w:numFmt w:val="bullet"/>
      <w:lvlText w:val="•"/>
      <w:lvlJc w:val="left"/>
      <w:pPr>
        <w:ind w:left="2053" w:hanging="260"/>
      </w:pPr>
      <w:rPr>
        <w:rFonts w:hint="default"/>
        <w:lang w:val="ru-RU" w:eastAsia="en-US" w:bidi="ar-SA"/>
      </w:rPr>
    </w:lvl>
    <w:lvl w:ilvl="2" w:tplc="B86CB17A">
      <w:numFmt w:val="bullet"/>
      <w:lvlText w:val="•"/>
      <w:lvlJc w:val="left"/>
      <w:pPr>
        <w:ind w:left="3026" w:hanging="260"/>
      </w:pPr>
      <w:rPr>
        <w:rFonts w:hint="default"/>
        <w:lang w:val="ru-RU" w:eastAsia="en-US" w:bidi="ar-SA"/>
      </w:rPr>
    </w:lvl>
    <w:lvl w:ilvl="3" w:tplc="407C2E4A">
      <w:numFmt w:val="bullet"/>
      <w:lvlText w:val="•"/>
      <w:lvlJc w:val="left"/>
      <w:pPr>
        <w:ind w:left="3999" w:hanging="260"/>
      </w:pPr>
      <w:rPr>
        <w:rFonts w:hint="default"/>
        <w:lang w:val="ru-RU" w:eastAsia="en-US" w:bidi="ar-SA"/>
      </w:rPr>
    </w:lvl>
    <w:lvl w:ilvl="4" w:tplc="3D2C291A">
      <w:numFmt w:val="bullet"/>
      <w:lvlText w:val="•"/>
      <w:lvlJc w:val="left"/>
      <w:pPr>
        <w:ind w:left="4972" w:hanging="260"/>
      </w:pPr>
      <w:rPr>
        <w:rFonts w:hint="default"/>
        <w:lang w:val="ru-RU" w:eastAsia="en-US" w:bidi="ar-SA"/>
      </w:rPr>
    </w:lvl>
    <w:lvl w:ilvl="5" w:tplc="159C8008">
      <w:numFmt w:val="bullet"/>
      <w:lvlText w:val="•"/>
      <w:lvlJc w:val="left"/>
      <w:pPr>
        <w:ind w:left="5945" w:hanging="260"/>
      </w:pPr>
      <w:rPr>
        <w:rFonts w:hint="default"/>
        <w:lang w:val="ru-RU" w:eastAsia="en-US" w:bidi="ar-SA"/>
      </w:rPr>
    </w:lvl>
    <w:lvl w:ilvl="6" w:tplc="588C6258">
      <w:numFmt w:val="bullet"/>
      <w:lvlText w:val="•"/>
      <w:lvlJc w:val="left"/>
      <w:pPr>
        <w:ind w:left="6918" w:hanging="260"/>
      </w:pPr>
      <w:rPr>
        <w:rFonts w:hint="default"/>
        <w:lang w:val="ru-RU" w:eastAsia="en-US" w:bidi="ar-SA"/>
      </w:rPr>
    </w:lvl>
    <w:lvl w:ilvl="7" w:tplc="3C6EC682">
      <w:numFmt w:val="bullet"/>
      <w:lvlText w:val="•"/>
      <w:lvlJc w:val="left"/>
      <w:pPr>
        <w:ind w:left="7891" w:hanging="260"/>
      </w:pPr>
      <w:rPr>
        <w:rFonts w:hint="default"/>
        <w:lang w:val="ru-RU" w:eastAsia="en-US" w:bidi="ar-SA"/>
      </w:rPr>
    </w:lvl>
    <w:lvl w:ilvl="8" w:tplc="FADEAE7C">
      <w:numFmt w:val="bullet"/>
      <w:lvlText w:val="•"/>
      <w:lvlJc w:val="left"/>
      <w:pPr>
        <w:ind w:left="8864" w:hanging="260"/>
      </w:pPr>
      <w:rPr>
        <w:rFonts w:hint="default"/>
        <w:lang w:val="ru-RU" w:eastAsia="en-US" w:bidi="ar-SA"/>
      </w:rPr>
    </w:lvl>
  </w:abstractNum>
  <w:abstractNum w:abstractNumId="29">
    <w:nsid w:val="146C39FF"/>
    <w:multiLevelType w:val="hybridMultilevel"/>
    <w:tmpl w:val="49A4749E"/>
    <w:lvl w:ilvl="0" w:tplc="3BC8E124">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DD60577E">
      <w:numFmt w:val="bullet"/>
      <w:lvlText w:val="•"/>
      <w:lvlJc w:val="left"/>
      <w:pPr>
        <w:ind w:left="2002" w:hanging="260"/>
      </w:pPr>
      <w:rPr>
        <w:rFonts w:hint="default"/>
        <w:lang w:val="ru-RU" w:eastAsia="en-US" w:bidi="ar-SA"/>
      </w:rPr>
    </w:lvl>
    <w:lvl w:ilvl="2" w:tplc="10E2FD44">
      <w:numFmt w:val="bullet"/>
      <w:lvlText w:val="•"/>
      <w:lvlJc w:val="left"/>
      <w:pPr>
        <w:ind w:left="2885" w:hanging="260"/>
      </w:pPr>
      <w:rPr>
        <w:rFonts w:hint="default"/>
        <w:lang w:val="ru-RU" w:eastAsia="en-US" w:bidi="ar-SA"/>
      </w:rPr>
    </w:lvl>
    <w:lvl w:ilvl="3" w:tplc="E15AF3CA">
      <w:numFmt w:val="bullet"/>
      <w:lvlText w:val="•"/>
      <w:lvlJc w:val="left"/>
      <w:pPr>
        <w:ind w:left="3767" w:hanging="260"/>
      </w:pPr>
      <w:rPr>
        <w:rFonts w:hint="default"/>
        <w:lang w:val="ru-RU" w:eastAsia="en-US" w:bidi="ar-SA"/>
      </w:rPr>
    </w:lvl>
    <w:lvl w:ilvl="4" w:tplc="507E5FB4">
      <w:numFmt w:val="bullet"/>
      <w:lvlText w:val="•"/>
      <w:lvlJc w:val="left"/>
      <w:pPr>
        <w:ind w:left="4650" w:hanging="260"/>
      </w:pPr>
      <w:rPr>
        <w:rFonts w:hint="default"/>
        <w:lang w:val="ru-RU" w:eastAsia="en-US" w:bidi="ar-SA"/>
      </w:rPr>
    </w:lvl>
    <w:lvl w:ilvl="5" w:tplc="D446FBD4">
      <w:numFmt w:val="bullet"/>
      <w:lvlText w:val="•"/>
      <w:lvlJc w:val="left"/>
      <w:pPr>
        <w:ind w:left="5533" w:hanging="260"/>
      </w:pPr>
      <w:rPr>
        <w:rFonts w:hint="default"/>
        <w:lang w:val="ru-RU" w:eastAsia="en-US" w:bidi="ar-SA"/>
      </w:rPr>
    </w:lvl>
    <w:lvl w:ilvl="6" w:tplc="9D02E24C">
      <w:numFmt w:val="bullet"/>
      <w:lvlText w:val="•"/>
      <w:lvlJc w:val="left"/>
      <w:pPr>
        <w:ind w:left="6415" w:hanging="260"/>
      </w:pPr>
      <w:rPr>
        <w:rFonts w:hint="default"/>
        <w:lang w:val="ru-RU" w:eastAsia="en-US" w:bidi="ar-SA"/>
      </w:rPr>
    </w:lvl>
    <w:lvl w:ilvl="7" w:tplc="2B0AAA10">
      <w:numFmt w:val="bullet"/>
      <w:lvlText w:val="•"/>
      <w:lvlJc w:val="left"/>
      <w:pPr>
        <w:ind w:left="7298" w:hanging="260"/>
      </w:pPr>
      <w:rPr>
        <w:rFonts w:hint="default"/>
        <w:lang w:val="ru-RU" w:eastAsia="en-US" w:bidi="ar-SA"/>
      </w:rPr>
    </w:lvl>
    <w:lvl w:ilvl="8" w:tplc="A80C8710">
      <w:numFmt w:val="bullet"/>
      <w:lvlText w:val="•"/>
      <w:lvlJc w:val="left"/>
      <w:pPr>
        <w:ind w:left="8181" w:hanging="260"/>
      </w:pPr>
      <w:rPr>
        <w:rFonts w:hint="default"/>
        <w:lang w:val="ru-RU" w:eastAsia="en-US" w:bidi="ar-SA"/>
      </w:rPr>
    </w:lvl>
  </w:abstractNum>
  <w:abstractNum w:abstractNumId="30">
    <w:nsid w:val="162C4150"/>
    <w:multiLevelType w:val="hybridMultilevel"/>
    <w:tmpl w:val="9C0C230A"/>
    <w:lvl w:ilvl="0" w:tplc="7B8E77A8">
      <w:numFmt w:val="bullet"/>
      <w:lvlText w:val="-"/>
      <w:lvlJc w:val="left"/>
      <w:pPr>
        <w:ind w:left="1385" w:hanging="360"/>
      </w:pPr>
      <w:rPr>
        <w:rFonts w:ascii="Times New Roman" w:eastAsia="Times New Roman" w:hAnsi="Times New Roman" w:cs="Times New Roman" w:hint="default"/>
        <w:w w:val="100"/>
        <w:sz w:val="28"/>
        <w:szCs w:val="28"/>
        <w:lang w:val="ru-RU" w:eastAsia="en-US" w:bidi="ar-SA"/>
      </w:rPr>
    </w:lvl>
    <w:lvl w:ilvl="1" w:tplc="04CC5B12">
      <w:numFmt w:val="bullet"/>
      <w:lvlText w:val="•"/>
      <w:lvlJc w:val="left"/>
      <w:pPr>
        <w:ind w:left="2356" w:hanging="360"/>
      </w:pPr>
      <w:rPr>
        <w:rFonts w:hint="default"/>
        <w:lang w:val="ru-RU" w:eastAsia="en-US" w:bidi="ar-SA"/>
      </w:rPr>
    </w:lvl>
    <w:lvl w:ilvl="2" w:tplc="4386D958">
      <w:numFmt w:val="bullet"/>
      <w:lvlText w:val="•"/>
      <w:lvlJc w:val="left"/>
      <w:pPr>
        <w:ind w:left="3333" w:hanging="360"/>
      </w:pPr>
      <w:rPr>
        <w:rFonts w:hint="default"/>
        <w:lang w:val="ru-RU" w:eastAsia="en-US" w:bidi="ar-SA"/>
      </w:rPr>
    </w:lvl>
    <w:lvl w:ilvl="3" w:tplc="86A6382A">
      <w:numFmt w:val="bullet"/>
      <w:lvlText w:val="•"/>
      <w:lvlJc w:val="left"/>
      <w:pPr>
        <w:ind w:left="4309" w:hanging="360"/>
      </w:pPr>
      <w:rPr>
        <w:rFonts w:hint="default"/>
        <w:lang w:val="ru-RU" w:eastAsia="en-US" w:bidi="ar-SA"/>
      </w:rPr>
    </w:lvl>
    <w:lvl w:ilvl="4" w:tplc="11649B3E">
      <w:numFmt w:val="bullet"/>
      <w:lvlText w:val="•"/>
      <w:lvlJc w:val="left"/>
      <w:pPr>
        <w:ind w:left="5286" w:hanging="360"/>
      </w:pPr>
      <w:rPr>
        <w:rFonts w:hint="default"/>
        <w:lang w:val="ru-RU" w:eastAsia="en-US" w:bidi="ar-SA"/>
      </w:rPr>
    </w:lvl>
    <w:lvl w:ilvl="5" w:tplc="46D4B2D8">
      <w:numFmt w:val="bullet"/>
      <w:lvlText w:val="•"/>
      <w:lvlJc w:val="left"/>
      <w:pPr>
        <w:ind w:left="6263" w:hanging="360"/>
      </w:pPr>
      <w:rPr>
        <w:rFonts w:hint="default"/>
        <w:lang w:val="ru-RU" w:eastAsia="en-US" w:bidi="ar-SA"/>
      </w:rPr>
    </w:lvl>
    <w:lvl w:ilvl="6" w:tplc="B8C0522A">
      <w:numFmt w:val="bullet"/>
      <w:lvlText w:val="•"/>
      <w:lvlJc w:val="left"/>
      <w:pPr>
        <w:ind w:left="7239" w:hanging="360"/>
      </w:pPr>
      <w:rPr>
        <w:rFonts w:hint="default"/>
        <w:lang w:val="ru-RU" w:eastAsia="en-US" w:bidi="ar-SA"/>
      </w:rPr>
    </w:lvl>
    <w:lvl w:ilvl="7" w:tplc="75FCA1E6">
      <w:numFmt w:val="bullet"/>
      <w:lvlText w:val="•"/>
      <w:lvlJc w:val="left"/>
      <w:pPr>
        <w:ind w:left="8216" w:hanging="360"/>
      </w:pPr>
      <w:rPr>
        <w:rFonts w:hint="default"/>
        <w:lang w:val="ru-RU" w:eastAsia="en-US" w:bidi="ar-SA"/>
      </w:rPr>
    </w:lvl>
    <w:lvl w:ilvl="8" w:tplc="7D14E034">
      <w:numFmt w:val="bullet"/>
      <w:lvlText w:val="•"/>
      <w:lvlJc w:val="left"/>
      <w:pPr>
        <w:ind w:left="9193" w:hanging="360"/>
      </w:pPr>
      <w:rPr>
        <w:rFonts w:hint="default"/>
        <w:lang w:val="ru-RU" w:eastAsia="en-US" w:bidi="ar-SA"/>
      </w:rPr>
    </w:lvl>
  </w:abstractNum>
  <w:abstractNum w:abstractNumId="31">
    <w:nsid w:val="16A570EF"/>
    <w:multiLevelType w:val="hybridMultilevel"/>
    <w:tmpl w:val="44F267C8"/>
    <w:lvl w:ilvl="0" w:tplc="03ECE1B4">
      <w:start w:val="134"/>
      <w:numFmt w:val="decimal"/>
      <w:lvlText w:val="%1"/>
      <w:lvlJc w:val="left"/>
      <w:pPr>
        <w:ind w:left="2008" w:hanging="1140"/>
      </w:pPr>
      <w:rPr>
        <w:rFonts w:hint="default"/>
        <w:lang w:val="ru-RU" w:eastAsia="en-US" w:bidi="ar-SA"/>
      </w:rPr>
    </w:lvl>
    <w:lvl w:ilvl="1" w:tplc="359E4EE6">
      <w:numFmt w:val="none"/>
      <w:lvlText w:val=""/>
      <w:lvlJc w:val="left"/>
      <w:pPr>
        <w:tabs>
          <w:tab w:val="num" w:pos="360"/>
        </w:tabs>
      </w:pPr>
    </w:lvl>
    <w:lvl w:ilvl="2" w:tplc="68004188">
      <w:numFmt w:val="none"/>
      <w:lvlText w:val=""/>
      <w:lvlJc w:val="left"/>
      <w:pPr>
        <w:tabs>
          <w:tab w:val="num" w:pos="360"/>
        </w:tabs>
      </w:pPr>
    </w:lvl>
    <w:lvl w:ilvl="3" w:tplc="5DB687FC">
      <w:numFmt w:val="none"/>
      <w:lvlText w:val=""/>
      <w:lvlJc w:val="left"/>
      <w:pPr>
        <w:tabs>
          <w:tab w:val="num" w:pos="360"/>
        </w:tabs>
      </w:pPr>
    </w:lvl>
    <w:lvl w:ilvl="4" w:tplc="5802981A">
      <w:numFmt w:val="none"/>
      <w:lvlText w:val=""/>
      <w:lvlJc w:val="left"/>
      <w:pPr>
        <w:tabs>
          <w:tab w:val="num" w:pos="360"/>
        </w:tabs>
      </w:pPr>
    </w:lvl>
    <w:lvl w:ilvl="5" w:tplc="B0506DB2">
      <w:numFmt w:val="bullet"/>
      <w:lvlText w:val="•"/>
      <w:lvlJc w:val="left"/>
      <w:pPr>
        <w:ind w:left="5764" w:hanging="1320"/>
      </w:pPr>
      <w:rPr>
        <w:rFonts w:hint="default"/>
        <w:lang w:val="ru-RU" w:eastAsia="en-US" w:bidi="ar-SA"/>
      </w:rPr>
    </w:lvl>
    <w:lvl w:ilvl="6" w:tplc="BC6AE432">
      <w:numFmt w:val="bullet"/>
      <w:lvlText w:val="•"/>
      <w:lvlJc w:val="left"/>
      <w:pPr>
        <w:ind w:left="6706" w:hanging="1320"/>
      </w:pPr>
      <w:rPr>
        <w:rFonts w:hint="default"/>
        <w:lang w:val="ru-RU" w:eastAsia="en-US" w:bidi="ar-SA"/>
      </w:rPr>
    </w:lvl>
    <w:lvl w:ilvl="7" w:tplc="E8A6CECC">
      <w:numFmt w:val="bullet"/>
      <w:lvlText w:val="•"/>
      <w:lvlJc w:val="left"/>
      <w:pPr>
        <w:ind w:left="7647" w:hanging="1320"/>
      </w:pPr>
      <w:rPr>
        <w:rFonts w:hint="default"/>
        <w:lang w:val="ru-RU" w:eastAsia="en-US" w:bidi="ar-SA"/>
      </w:rPr>
    </w:lvl>
    <w:lvl w:ilvl="8" w:tplc="06309DA2">
      <w:numFmt w:val="bullet"/>
      <w:lvlText w:val="•"/>
      <w:lvlJc w:val="left"/>
      <w:pPr>
        <w:ind w:left="8588" w:hanging="1320"/>
      </w:pPr>
      <w:rPr>
        <w:rFonts w:hint="default"/>
        <w:lang w:val="ru-RU" w:eastAsia="en-US" w:bidi="ar-SA"/>
      </w:rPr>
    </w:lvl>
  </w:abstractNum>
  <w:abstractNum w:abstractNumId="32">
    <w:nsid w:val="16C65DBE"/>
    <w:multiLevelType w:val="hybridMultilevel"/>
    <w:tmpl w:val="3EE8D9E8"/>
    <w:lvl w:ilvl="0" w:tplc="4342CD32">
      <w:start w:val="1"/>
      <w:numFmt w:val="decimal"/>
      <w:lvlText w:val="%1)"/>
      <w:lvlJc w:val="left"/>
      <w:pPr>
        <w:ind w:left="160" w:hanging="260"/>
      </w:pPr>
      <w:rPr>
        <w:rFonts w:ascii="Times New Roman" w:eastAsia="Times New Roman" w:hAnsi="Times New Roman" w:cs="Times New Roman" w:hint="default"/>
        <w:w w:val="99"/>
        <w:sz w:val="24"/>
        <w:szCs w:val="24"/>
        <w:lang w:val="ru-RU" w:eastAsia="en-US" w:bidi="ar-SA"/>
      </w:rPr>
    </w:lvl>
    <w:lvl w:ilvl="1" w:tplc="7FFE92E2">
      <w:numFmt w:val="bullet"/>
      <w:lvlText w:val="•"/>
      <w:lvlJc w:val="left"/>
      <w:pPr>
        <w:ind w:left="1191" w:hanging="260"/>
      </w:pPr>
      <w:rPr>
        <w:rFonts w:hint="default"/>
        <w:lang w:val="ru-RU" w:eastAsia="en-US" w:bidi="ar-SA"/>
      </w:rPr>
    </w:lvl>
    <w:lvl w:ilvl="2" w:tplc="56F2FB00">
      <w:numFmt w:val="bullet"/>
      <w:lvlText w:val="•"/>
      <w:lvlJc w:val="left"/>
      <w:pPr>
        <w:ind w:left="2222" w:hanging="260"/>
      </w:pPr>
      <w:rPr>
        <w:rFonts w:hint="default"/>
        <w:lang w:val="ru-RU" w:eastAsia="en-US" w:bidi="ar-SA"/>
      </w:rPr>
    </w:lvl>
    <w:lvl w:ilvl="3" w:tplc="DE1211A6">
      <w:numFmt w:val="bullet"/>
      <w:lvlText w:val="•"/>
      <w:lvlJc w:val="left"/>
      <w:pPr>
        <w:ind w:left="3253" w:hanging="260"/>
      </w:pPr>
      <w:rPr>
        <w:rFonts w:hint="default"/>
        <w:lang w:val="ru-RU" w:eastAsia="en-US" w:bidi="ar-SA"/>
      </w:rPr>
    </w:lvl>
    <w:lvl w:ilvl="4" w:tplc="68388E22">
      <w:numFmt w:val="bullet"/>
      <w:lvlText w:val="•"/>
      <w:lvlJc w:val="left"/>
      <w:pPr>
        <w:ind w:left="4284" w:hanging="260"/>
      </w:pPr>
      <w:rPr>
        <w:rFonts w:hint="default"/>
        <w:lang w:val="ru-RU" w:eastAsia="en-US" w:bidi="ar-SA"/>
      </w:rPr>
    </w:lvl>
    <w:lvl w:ilvl="5" w:tplc="4396476A">
      <w:numFmt w:val="bullet"/>
      <w:lvlText w:val="•"/>
      <w:lvlJc w:val="left"/>
      <w:pPr>
        <w:ind w:left="5315" w:hanging="260"/>
      </w:pPr>
      <w:rPr>
        <w:rFonts w:hint="default"/>
        <w:lang w:val="ru-RU" w:eastAsia="en-US" w:bidi="ar-SA"/>
      </w:rPr>
    </w:lvl>
    <w:lvl w:ilvl="6" w:tplc="2EF4D3FA">
      <w:numFmt w:val="bullet"/>
      <w:lvlText w:val="•"/>
      <w:lvlJc w:val="left"/>
      <w:pPr>
        <w:ind w:left="6346" w:hanging="260"/>
      </w:pPr>
      <w:rPr>
        <w:rFonts w:hint="default"/>
        <w:lang w:val="ru-RU" w:eastAsia="en-US" w:bidi="ar-SA"/>
      </w:rPr>
    </w:lvl>
    <w:lvl w:ilvl="7" w:tplc="AC441F2A">
      <w:numFmt w:val="bullet"/>
      <w:lvlText w:val="•"/>
      <w:lvlJc w:val="left"/>
      <w:pPr>
        <w:ind w:left="7377" w:hanging="260"/>
      </w:pPr>
      <w:rPr>
        <w:rFonts w:hint="default"/>
        <w:lang w:val="ru-RU" w:eastAsia="en-US" w:bidi="ar-SA"/>
      </w:rPr>
    </w:lvl>
    <w:lvl w:ilvl="8" w:tplc="E6E0AF58">
      <w:numFmt w:val="bullet"/>
      <w:lvlText w:val="•"/>
      <w:lvlJc w:val="left"/>
      <w:pPr>
        <w:ind w:left="8408" w:hanging="260"/>
      </w:pPr>
      <w:rPr>
        <w:rFonts w:hint="default"/>
        <w:lang w:val="ru-RU" w:eastAsia="en-US" w:bidi="ar-SA"/>
      </w:rPr>
    </w:lvl>
  </w:abstractNum>
  <w:abstractNum w:abstractNumId="33">
    <w:nsid w:val="16DB16B2"/>
    <w:multiLevelType w:val="hybridMultilevel"/>
    <w:tmpl w:val="BB7CF954"/>
    <w:lvl w:ilvl="0" w:tplc="BBECEB58">
      <w:start w:val="1"/>
      <w:numFmt w:val="decimal"/>
      <w:lvlText w:val="%1)"/>
      <w:lvlJc w:val="left"/>
      <w:pPr>
        <w:ind w:left="1500" w:hanging="260"/>
      </w:pPr>
      <w:rPr>
        <w:rFonts w:ascii="Times New Roman" w:eastAsia="Times New Roman" w:hAnsi="Times New Roman" w:cs="Times New Roman" w:hint="default"/>
        <w:w w:val="100"/>
        <w:sz w:val="24"/>
        <w:szCs w:val="24"/>
        <w:lang w:val="ru-RU" w:eastAsia="en-US" w:bidi="ar-SA"/>
      </w:rPr>
    </w:lvl>
    <w:lvl w:ilvl="1" w:tplc="3C667484">
      <w:numFmt w:val="bullet"/>
      <w:lvlText w:val="•"/>
      <w:lvlJc w:val="left"/>
      <w:pPr>
        <w:ind w:left="2464" w:hanging="260"/>
      </w:pPr>
      <w:rPr>
        <w:rFonts w:hint="default"/>
        <w:lang w:val="ru-RU" w:eastAsia="en-US" w:bidi="ar-SA"/>
      </w:rPr>
    </w:lvl>
    <w:lvl w:ilvl="2" w:tplc="58229168">
      <w:numFmt w:val="bullet"/>
      <w:lvlText w:val="•"/>
      <w:lvlJc w:val="left"/>
      <w:pPr>
        <w:ind w:left="3429" w:hanging="260"/>
      </w:pPr>
      <w:rPr>
        <w:rFonts w:hint="default"/>
        <w:lang w:val="ru-RU" w:eastAsia="en-US" w:bidi="ar-SA"/>
      </w:rPr>
    </w:lvl>
    <w:lvl w:ilvl="3" w:tplc="D5DE2DFE">
      <w:numFmt w:val="bullet"/>
      <w:lvlText w:val="•"/>
      <w:lvlJc w:val="left"/>
      <w:pPr>
        <w:ind w:left="4393" w:hanging="260"/>
      </w:pPr>
      <w:rPr>
        <w:rFonts w:hint="default"/>
        <w:lang w:val="ru-RU" w:eastAsia="en-US" w:bidi="ar-SA"/>
      </w:rPr>
    </w:lvl>
    <w:lvl w:ilvl="4" w:tplc="B99296A4">
      <w:numFmt w:val="bullet"/>
      <w:lvlText w:val="•"/>
      <w:lvlJc w:val="left"/>
      <w:pPr>
        <w:ind w:left="5358" w:hanging="260"/>
      </w:pPr>
      <w:rPr>
        <w:rFonts w:hint="default"/>
        <w:lang w:val="ru-RU" w:eastAsia="en-US" w:bidi="ar-SA"/>
      </w:rPr>
    </w:lvl>
    <w:lvl w:ilvl="5" w:tplc="7B6EAC6C">
      <w:numFmt w:val="bullet"/>
      <w:lvlText w:val="•"/>
      <w:lvlJc w:val="left"/>
      <w:pPr>
        <w:ind w:left="6323" w:hanging="260"/>
      </w:pPr>
      <w:rPr>
        <w:rFonts w:hint="default"/>
        <w:lang w:val="ru-RU" w:eastAsia="en-US" w:bidi="ar-SA"/>
      </w:rPr>
    </w:lvl>
    <w:lvl w:ilvl="6" w:tplc="1516660E">
      <w:numFmt w:val="bullet"/>
      <w:lvlText w:val="•"/>
      <w:lvlJc w:val="left"/>
      <w:pPr>
        <w:ind w:left="7287" w:hanging="260"/>
      </w:pPr>
      <w:rPr>
        <w:rFonts w:hint="default"/>
        <w:lang w:val="ru-RU" w:eastAsia="en-US" w:bidi="ar-SA"/>
      </w:rPr>
    </w:lvl>
    <w:lvl w:ilvl="7" w:tplc="8C40035C">
      <w:numFmt w:val="bullet"/>
      <w:lvlText w:val="•"/>
      <w:lvlJc w:val="left"/>
      <w:pPr>
        <w:ind w:left="8252" w:hanging="260"/>
      </w:pPr>
      <w:rPr>
        <w:rFonts w:hint="default"/>
        <w:lang w:val="ru-RU" w:eastAsia="en-US" w:bidi="ar-SA"/>
      </w:rPr>
    </w:lvl>
    <w:lvl w:ilvl="8" w:tplc="38741918">
      <w:numFmt w:val="bullet"/>
      <w:lvlText w:val="•"/>
      <w:lvlJc w:val="left"/>
      <w:pPr>
        <w:ind w:left="9217" w:hanging="260"/>
      </w:pPr>
      <w:rPr>
        <w:rFonts w:hint="default"/>
        <w:lang w:val="ru-RU" w:eastAsia="en-US" w:bidi="ar-SA"/>
      </w:rPr>
    </w:lvl>
  </w:abstractNum>
  <w:abstractNum w:abstractNumId="34">
    <w:nsid w:val="17A71920"/>
    <w:multiLevelType w:val="hybridMultilevel"/>
    <w:tmpl w:val="B882FA0C"/>
    <w:lvl w:ilvl="0" w:tplc="47A28A0C">
      <w:start w:val="20"/>
      <w:numFmt w:val="decimal"/>
      <w:lvlText w:val="%1"/>
      <w:lvlJc w:val="left"/>
      <w:pPr>
        <w:ind w:left="1401" w:hanging="540"/>
      </w:pPr>
      <w:rPr>
        <w:rFonts w:hint="default"/>
        <w:lang w:val="ru-RU" w:eastAsia="en-US" w:bidi="ar-SA"/>
      </w:rPr>
    </w:lvl>
    <w:lvl w:ilvl="1" w:tplc="54B048A6">
      <w:numFmt w:val="none"/>
      <w:lvlText w:val=""/>
      <w:lvlJc w:val="left"/>
      <w:pPr>
        <w:tabs>
          <w:tab w:val="num" w:pos="360"/>
        </w:tabs>
      </w:pPr>
    </w:lvl>
    <w:lvl w:ilvl="2" w:tplc="6DFCDFB4">
      <w:numFmt w:val="none"/>
      <w:lvlText w:val=""/>
      <w:lvlJc w:val="left"/>
      <w:pPr>
        <w:tabs>
          <w:tab w:val="num" w:pos="360"/>
        </w:tabs>
      </w:pPr>
    </w:lvl>
    <w:lvl w:ilvl="3" w:tplc="7AD4995A">
      <w:numFmt w:val="none"/>
      <w:lvlText w:val=""/>
      <w:lvlJc w:val="left"/>
      <w:pPr>
        <w:tabs>
          <w:tab w:val="num" w:pos="360"/>
        </w:tabs>
      </w:pPr>
    </w:lvl>
    <w:lvl w:ilvl="4" w:tplc="97066F96">
      <w:numFmt w:val="bullet"/>
      <w:lvlText w:val="•"/>
      <w:lvlJc w:val="left"/>
      <w:pPr>
        <w:ind w:left="2960" w:hanging="900"/>
      </w:pPr>
      <w:rPr>
        <w:rFonts w:hint="default"/>
        <w:lang w:val="ru-RU" w:eastAsia="en-US" w:bidi="ar-SA"/>
      </w:rPr>
    </w:lvl>
    <w:lvl w:ilvl="5" w:tplc="60A629A0">
      <w:numFmt w:val="bullet"/>
      <w:lvlText w:val="•"/>
      <w:lvlJc w:val="left"/>
      <w:pPr>
        <w:ind w:left="4161" w:hanging="900"/>
      </w:pPr>
      <w:rPr>
        <w:rFonts w:hint="default"/>
        <w:lang w:val="ru-RU" w:eastAsia="en-US" w:bidi="ar-SA"/>
      </w:rPr>
    </w:lvl>
    <w:lvl w:ilvl="6" w:tplc="3C00314E">
      <w:numFmt w:val="bullet"/>
      <w:lvlText w:val="•"/>
      <w:lvlJc w:val="left"/>
      <w:pPr>
        <w:ind w:left="5362" w:hanging="900"/>
      </w:pPr>
      <w:rPr>
        <w:rFonts w:hint="default"/>
        <w:lang w:val="ru-RU" w:eastAsia="en-US" w:bidi="ar-SA"/>
      </w:rPr>
    </w:lvl>
    <w:lvl w:ilvl="7" w:tplc="DE7CDEE6">
      <w:numFmt w:val="bullet"/>
      <w:lvlText w:val="•"/>
      <w:lvlJc w:val="left"/>
      <w:pPr>
        <w:ind w:left="6563" w:hanging="900"/>
      </w:pPr>
      <w:rPr>
        <w:rFonts w:hint="default"/>
        <w:lang w:val="ru-RU" w:eastAsia="en-US" w:bidi="ar-SA"/>
      </w:rPr>
    </w:lvl>
    <w:lvl w:ilvl="8" w:tplc="DC903CC0">
      <w:numFmt w:val="bullet"/>
      <w:lvlText w:val="•"/>
      <w:lvlJc w:val="left"/>
      <w:pPr>
        <w:ind w:left="7764" w:hanging="900"/>
      </w:pPr>
      <w:rPr>
        <w:rFonts w:hint="default"/>
        <w:lang w:val="ru-RU" w:eastAsia="en-US" w:bidi="ar-SA"/>
      </w:rPr>
    </w:lvl>
  </w:abstractNum>
  <w:abstractNum w:abstractNumId="35">
    <w:nsid w:val="180F2E94"/>
    <w:multiLevelType w:val="hybridMultilevel"/>
    <w:tmpl w:val="1DF470D6"/>
    <w:lvl w:ilvl="0" w:tplc="4872D222">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1FE8668A">
      <w:numFmt w:val="bullet"/>
      <w:lvlText w:val="•"/>
      <w:lvlJc w:val="left"/>
      <w:pPr>
        <w:ind w:left="2055" w:hanging="260"/>
      </w:pPr>
      <w:rPr>
        <w:rFonts w:hint="default"/>
        <w:lang w:val="ru-RU" w:eastAsia="en-US" w:bidi="ar-SA"/>
      </w:rPr>
    </w:lvl>
    <w:lvl w:ilvl="2" w:tplc="18FE20B6">
      <w:numFmt w:val="bullet"/>
      <w:lvlText w:val="•"/>
      <w:lvlJc w:val="left"/>
      <w:pPr>
        <w:ind w:left="2990" w:hanging="260"/>
      </w:pPr>
      <w:rPr>
        <w:rFonts w:hint="default"/>
        <w:lang w:val="ru-RU" w:eastAsia="en-US" w:bidi="ar-SA"/>
      </w:rPr>
    </w:lvl>
    <w:lvl w:ilvl="3" w:tplc="6CF8EC80">
      <w:numFmt w:val="bullet"/>
      <w:lvlText w:val="•"/>
      <w:lvlJc w:val="left"/>
      <w:pPr>
        <w:ind w:left="3925" w:hanging="260"/>
      </w:pPr>
      <w:rPr>
        <w:rFonts w:hint="default"/>
        <w:lang w:val="ru-RU" w:eastAsia="en-US" w:bidi="ar-SA"/>
      </w:rPr>
    </w:lvl>
    <w:lvl w:ilvl="4" w:tplc="970652CC">
      <w:numFmt w:val="bullet"/>
      <w:lvlText w:val="•"/>
      <w:lvlJc w:val="left"/>
      <w:pPr>
        <w:ind w:left="4860" w:hanging="260"/>
      </w:pPr>
      <w:rPr>
        <w:rFonts w:hint="default"/>
        <w:lang w:val="ru-RU" w:eastAsia="en-US" w:bidi="ar-SA"/>
      </w:rPr>
    </w:lvl>
    <w:lvl w:ilvl="5" w:tplc="F554465E">
      <w:numFmt w:val="bullet"/>
      <w:lvlText w:val="•"/>
      <w:lvlJc w:val="left"/>
      <w:pPr>
        <w:ind w:left="5795" w:hanging="260"/>
      </w:pPr>
      <w:rPr>
        <w:rFonts w:hint="default"/>
        <w:lang w:val="ru-RU" w:eastAsia="en-US" w:bidi="ar-SA"/>
      </w:rPr>
    </w:lvl>
    <w:lvl w:ilvl="6" w:tplc="D2B62C30">
      <w:numFmt w:val="bullet"/>
      <w:lvlText w:val="•"/>
      <w:lvlJc w:val="left"/>
      <w:pPr>
        <w:ind w:left="6730" w:hanging="260"/>
      </w:pPr>
      <w:rPr>
        <w:rFonts w:hint="default"/>
        <w:lang w:val="ru-RU" w:eastAsia="en-US" w:bidi="ar-SA"/>
      </w:rPr>
    </w:lvl>
    <w:lvl w:ilvl="7" w:tplc="AE884904">
      <w:numFmt w:val="bullet"/>
      <w:lvlText w:val="•"/>
      <w:lvlJc w:val="left"/>
      <w:pPr>
        <w:ind w:left="7665" w:hanging="260"/>
      </w:pPr>
      <w:rPr>
        <w:rFonts w:hint="default"/>
        <w:lang w:val="ru-RU" w:eastAsia="en-US" w:bidi="ar-SA"/>
      </w:rPr>
    </w:lvl>
    <w:lvl w:ilvl="8" w:tplc="7B54AA14">
      <w:numFmt w:val="bullet"/>
      <w:lvlText w:val="•"/>
      <w:lvlJc w:val="left"/>
      <w:pPr>
        <w:ind w:left="8600" w:hanging="260"/>
      </w:pPr>
      <w:rPr>
        <w:rFonts w:hint="default"/>
        <w:lang w:val="ru-RU" w:eastAsia="en-US" w:bidi="ar-SA"/>
      </w:rPr>
    </w:lvl>
  </w:abstractNum>
  <w:abstractNum w:abstractNumId="36">
    <w:nsid w:val="18436E7D"/>
    <w:multiLevelType w:val="hybridMultilevel"/>
    <w:tmpl w:val="10805A4C"/>
    <w:lvl w:ilvl="0" w:tplc="7654E25C">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9A5A16F6">
      <w:numFmt w:val="bullet"/>
      <w:lvlText w:val="•"/>
      <w:lvlJc w:val="left"/>
      <w:pPr>
        <w:ind w:left="2002" w:hanging="260"/>
      </w:pPr>
      <w:rPr>
        <w:rFonts w:hint="default"/>
        <w:lang w:val="ru-RU" w:eastAsia="en-US" w:bidi="ar-SA"/>
      </w:rPr>
    </w:lvl>
    <w:lvl w:ilvl="2" w:tplc="4B8816BA">
      <w:numFmt w:val="bullet"/>
      <w:lvlText w:val="•"/>
      <w:lvlJc w:val="left"/>
      <w:pPr>
        <w:ind w:left="2885" w:hanging="260"/>
      </w:pPr>
      <w:rPr>
        <w:rFonts w:hint="default"/>
        <w:lang w:val="ru-RU" w:eastAsia="en-US" w:bidi="ar-SA"/>
      </w:rPr>
    </w:lvl>
    <w:lvl w:ilvl="3" w:tplc="49106C1C">
      <w:numFmt w:val="bullet"/>
      <w:lvlText w:val="•"/>
      <w:lvlJc w:val="left"/>
      <w:pPr>
        <w:ind w:left="3767" w:hanging="260"/>
      </w:pPr>
      <w:rPr>
        <w:rFonts w:hint="default"/>
        <w:lang w:val="ru-RU" w:eastAsia="en-US" w:bidi="ar-SA"/>
      </w:rPr>
    </w:lvl>
    <w:lvl w:ilvl="4" w:tplc="0B66AB44">
      <w:numFmt w:val="bullet"/>
      <w:lvlText w:val="•"/>
      <w:lvlJc w:val="left"/>
      <w:pPr>
        <w:ind w:left="4650" w:hanging="260"/>
      </w:pPr>
      <w:rPr>
        <w:rFonts w:hint="default"/>
        <w:lang w:val="ru-RU" w:eastAsia="en-US" w:bidi="ar-SA"/>
      </w:rPr>
    </w:lvl>
    <w:lvl w:ilvl="5" w:tplc="D9066B8C">
      <w:numFmt w:val="bullet"/>
      <w:lvlText w:val="•"/>
      <w:lvlJc w:val="left"/>
      <w:pPr>
        <w:ind w:left="5533" w:hanging="260"/>
      </w:pPr>
      <w:rPr>
        <w:rFonts w:hint="default"/>
        <w:lang w:val="ru-RU" w:eastAsia="en-US" w:bidi="ar-SA"/>
      </w:rPr>
    </w:lvl>
    <w:lvl w:ilvl="6" w:tplc="57B64ACC">
      <w:numFmt w:val="bullet"/>
      <w:lvlText w:val="•"/>
      <w:lvlJc w:val="left"/>
      <w:pPr>
        <w:ind w:left="6415" w:hanging="260"/>
      </w:pPr>
      <w:rPr>
        <w:rFonts w:hint="default"/>
        <w:lang w:val="ru-RU" w:eastAsia="en-US" w:bidi="ar-SA"/>
      </w:rPr>
    </w:lvl>
    <w:lvl w:ilvl="7" w:tplc="F022FC8C">
      <w:numFmt w:val="bullet"/>
      <w:lvlText w:val="•"/>
      <w:lvlJc w:val="left"/>
      <w:pPr>
        <w:ind w:left="7298" w:hanging="260"/>
      </w:pPr>
      <w:rPr>
        <w:rFonts w:hint="default"/>
        <w:lang w:val="ru-RU" w:eastAsia="en-US" w:bidi="ar-SA"/>
      </w:rPr>
    </w:lvl>
    <w:lvl w:ilvl="8" w:tplc="4C46AB8C">
      <w:numFmt w:val="bullet"/>
      <w:lvlText w:val="•"/>
      <w:lvlJc w:val="left"/>
      <w:pPr>
        <w:ind w:left="8181" w:hanging="260"/>
      </w:pPr>
      <w:rPr>
        <w:rFonts w:hint="default"/>
        <w:lang w:val="ru-RU" w:eastAsia="en-US" w:bidi="ar-SA"/>
      </w:rPr>
    </w:lvl>
  </w:abstractNum>
  <w:abstractNum w:abstractNumId="37">
    <w:nsid w:val="185A6BE3"/>
    <w:multiLevelType w:val="hybridMultilevel"/>
    <w:tmpl w:val="511E8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5052A8"/>
    <w:multiLevelType w:val="hybridMultilevel"/>
    <w:tmpl w:val="01546958"/>
    <w:lvl w:ilvl="0" w:tplc="B3DC7842">
      <w:start w:val="138"/>
      <w:numFmt w:val="decimal"/>
      <w:lvlText w:val="%1"/>
      <w:lvlJc w:val="left"/>
      <w:pPr>
        <w:ind w:left="532" w:hanging="660"/>
      </w:pPr>
      <w:rPr>
        <w:rFonts w:hint="default"/>
        <w:lang w:val="ru-RU" w:eastAsia="en-US" w:bidi="ar-SA"/>
      </w:rPr>
    </w:lvl>
    <w:lvl w:ilvl="1" w:tplc="FCC6CA68">
      <w:numFmt w:val="none"/>
      <w:lvlText w:val=""/>
      <w:lvlJc w:val="left"/>
      <w:pPr>
        <w:tabs>
          <w:tab w:val="num" w:pos="360"/>
        </w:tabs>
      </w:pPr>
    </w:lvl>
    <w:lvl w:ilvl="2" w:tplc="745A058A">
      <w:start w:val="1"/>
      <w:numFmt w:val="decimal"/>
      <w:lvlText w:val="%3."/>
      <w:lvlJc w:val="left"/>
      <w:pPr>
        <w:ind w:left="3565" w:hanging="243"/>
        <w:jc w:val="right"/>
      </w:pPr>
      <w:rPr>
        <w:rFonts w:hint="default"/>
        <w:b/>
        <w:bCs/>
        <w:w w:val="100"/>
        <w:lang w:val="ru-RU" w:eastAsia="en-US" w:bidi="ar-SA"/>
      </w:rPr>
    </w:lvl>
    <w:lvl w:ilvl="3" w:tplc="CED2E6C0">
      <w:numFmt w:val="bullet"/>
      <w:lvlText w:val="•"/>
      <w:lvlJc w:val="left"/>
      <w:pPr>
        <w:ind w:left="5245" w:hanging="243"/>
      </w:pPr>
      <w:rPr>
        <w:rFonts w:hint="default"/>
        <w:lang w:val="ru-RU" w:eastAsia="en-US" w:bidi="ar-SA"/>
      </w:rPr>
    </w:lvl>
    <w:lvl w:ilvl="4" w:tplc="114AC6B0">
      <w:numFmt w:val="bullet"/>
      <w:lvlText w:val="•"/>
      <w:lvlJc w:val="left"/>
      <w:pPr>
        <w:ind w:left="6088" w:hanging="243"/>
      </w:pPr>
      <w:rPr>
        <w:rFonts w:hint="default"/>
        <w:lang w:val="ru-RU" w:eastAsia="en-US" w:bidi="ar-SA"/>
      </w:rPr>
    </w:lvl>
    <w:lvl w:ilvl="5" w:tplc="F00241AC">
      <w:numFmt w:val="bullet"/>
      <w:lvlText w:val="•"/>
      <w:lvlJc w:val="left"/>
      <w:pPr>
        <w:ind w:left="6931" w:hanging="243"/>
      </w:pPr>
      <w:rPr>
        <w:rFonts w:hint="default"/>
        <w:lang w:val="ru-RU" w:eastAsia="en-US" w:bidi="ar-SA"/>
      </w:rPr>
    </w:lvl>
    <w:lvl w:ilvl="6" w:tplc="AE3CCDA4">
      <w:numFmt w:val="bullet"/>
      <w:lvlText w:val="•"/>
      <w:lvlJc w:val="left"/>
      <w:pPr>
        <w:ind w:left="7774" w:hanging="243"/>
      </w:pPr>
      <w:rPr>
        <w:rFonts w:hint="default"/>
        <w:lang w:val="ru-RU" w:eastAsia="en-US" w:bidi="ar-SA"/>
      </w:rPr>
    </w:lvl>
    <w:lvl w:ilvl="7" w:tplc="A770F1D2">
      <w:numFmt w:val="bullet"/>
      <w:lvlText w:val="•"/>
      <w:lvlJc w:val="left"/>
      <w:pPr>
        <w:ind w:left="8617" w:hanging="243"/>
      </w:pPr>
      <w:rPr>
        <w:rFonts w:hint="default"/>
        <w:lang w:val="ru-RU" w:eastAsia="en-US" w:bidi="ar-SA"/>
      </w:rPr>
    </w:lvl>
    <w:lvl w:ilvl="8" w:tplc="A17C82C8">
      <w:numFmt w:val="bullet"/>
      <w:lvlText w:val="•"/>
      <w:lvlJc w:val="left"/>
      <w:pPr>
        <w:ind w:left="9460" w:hanging="243"/>
      </w:pPr>
      <w:rPr>
        <w:rFonts w:hint="default"/>
        <w:lang w:val="ru-RU" w:eastAsia="en-US" w:bidi="ar-SA"/>
      </w:rPr>
    </w:lvl>
  </w:abstractNum>
  <w:abstractNum w:abstractNumId="39">
    <w:nsid w:val="1A915CE1"/>
    <w:multiLevelType w:val="hybridMultilevel"/>
    <w:tmpl w:val="C7ACC4D8"/>
    <w:lvl w:ilvl="0" w:tplc="195AE774">
      <w:start w:val="127"/>
      <w:numFmt w:val="decimal"/>
      <w:lvlText w:val="%1"/>
      <w:lvlJc w:val="left"/>
      <w:pPr>
        <w:ind w:left="1849" w:hanging="1021"/>
      </w:pPr>
      <w:rPr>
        <w:rFonts w:hint="default"/>
        <w:lang w:val="ru-RU" w:eastAsia="en-US" w:bidi="ar-SA"/>
      </w:rPr>
    </w:lvl>
    <w:lvl w:ilvl="1" w:tplc="E1EA50D4">
      <w:numFmt w:val="none"/>
      <w:lvlText w:val=""/>
      <w:lvlJc w:val="left"/>
      <w:pPr>
        <w:tabs>
          <w:tab w:val="num" w:pos="360"/>
        </w:tabs>
      </w:pPr>
    </w:lvl>
    <w:lvl w:ilvl="2" w:tplc="63649140">
      <w:numFmt w:val="none"/>
      <w:lvlText w:val=""/>
      <w:lvlJc w:val="left"/>
      <w:pPr>
        <w:tabs>
          <w:tab w:val="num" w:pos="360"/>
        </w:tabs>
      </w:pPr>
    </w:lvl>
    <w:lvl w:ilvl="3" w:tplc="B45CE47C">
      <w:numFmt w:val="none"/>
      <w:lvlText w:val=""/>
      <w:lvlJc w:val="left"/>
      <w:pPr>
        <w:tabs>
          <w:tab w:val="num" w:pos="360"/>
        </w:tabs>
      </w:pPr>
    </w:lvl>
    <w:lvl w:ilvl="4" w:tplc="0E1E16B4">
      <w:numFmt w:val="bullet"/>
      <w:lvlText w:val="•"/>
      <w:lvlJc w:val="left"/>
      <w:pPr>
        <w:ind w:left="5428" w:hanging="1021"/>
      </w:pPr>
      <w:rPr>
        <w:rFonts w:hint="default"/>
        <w:lang w:val="ru-RU" w:eastAsia="en-US" w:bidi="ar-SA"/>
      </w:rPr>
    </w:lvl>
    <w:lvl w:ilvl="5" w:tplc="7070E56C">
      <w:numFmt w:val="bullet"/>
      <w:lvlText w:val="•"/>
      <w:lvlJc w:val="left"/>
      <w:pPr>
        <w:ind w:left="6325" w:hanging="1021"/>
      </w:pPr>
      <w:rPr>
        <w:rFonts w:hint="default"/>
        <w:lang w:val="ru-RU" w:eastAsia="en-US" w:bidi="ar-SA"/>
      </w:rPr>
    </w:lvl>
    <w:lvl w:ilvl="6" w:tplc="05F4BB8A">
      <w:numFmt w:val="bullet"/>
      <w:lvlText w:val="•"/>
      <w:lvlJc w:val="left"/>
      <w:pPr>
        <w:ind w:left="7222" w:hanging="1021"/>
      </w:pPr>
      <w:rPr>
        <w:rFonts w:hint="default"/>
        <w:lang w:val="ru-RU" w:eastAsia="en-US" w:bidi="ar-SA"/>
      </w:rPr>
    </w:lvl>
    <w:lvl w:ilvl="7" w:tplc="3DAC5BE4">
      <w:numFmt w:val="bullet"/>
      <w:lvlText w:val="•"/>
      <w:lvlJc w:val="left"/>
      <w:pPr>
        <w:ind w:left="8119" w:hanging="1021"/>
      </w:pPr>
      <w:rPr>
        <w:rFonts w:hint="default"/>
        <w:lang w:val="ru-RU" w:eastAsia="en-US" w:bidi="ar-SA"/>
      </w:rPr>
    </w:lvl>
    <w:lvl w:ilvl="8" w:tplc="C7D4C22A">
      <w:numFmt w:val="bullet"/>
      <w:lvlText w:val="•"/>
      <w:lvlJc w:val="left"/>
      <w:pPr>
        <w:ind w:left="9016" w:hanging="1021"/>
      </w:pPr>
      <w:rPr>
        <w:rFonts w:hint="default"/>
        <w:lang w:val="ru-RU" w:eastAsia="en-US" w:bidi="ar-SA"/>
      </w:rPr>
    </w:lvl>
  </w:abstractNum>
  <w:abstractNum w:abstractNumId="40">
    <w:nsid w:val="1A9623F2"/>
    <w:multiLevelType w:val="hybridMultilevel"/>
    <w:tmpl w:val="5382F71A"/>
    <w:lvl w:ilvl="0" w:tplc="5DFAAF20">
      <w:start w:val="128"/>
      <w:numFmt w:val="decimal"/>
      <w:lvlText w:val="%1"/>
      <w:lvlJc w:val="left"/>
      <w:pPr>
        <w:ind w:left="2029" w:hanging="1201"/>
      </w:pPr>
      <w:rPr>
        <w:rFonts w:hint="default"/>
        <w:lang w:val="ru-RU" w:eastAsia="en-US" w:bidi="ar-SA"/>
      </w:rPr>
    </w:lvl>
    <w:lvl w:ilvl="1" w:tplc="F09644FC">
      <w:numFmt w:val="none"/>
      <w:lvlText w:val=""/>
      <w:lvlJc w:val="left"/>
      <w:pPr>
        <w:tabs>
          <w:tab w:val="num" w:pos="360"/>
        </w:tabs>
      </w:pPr>
    </w:lvl>
    <w:lvl w:ilvl="2" w:tplc="0BBEE454">
      <w:numFmt w:val="none"/>
      <w:lvlText w:val=""/>
      <w:lvlJc w:val="left"/>
      <w:pPr>
        <w:tabs>
          <w:tab w:val="num" w:pos="360"/>
        </w:tabs>
      </w:pPr>
    </w:lvl>
    <w:lvl w:ilvl="3" w:tplc="00F655D4">
      <w:numFmt w:val="none"/>
      <w:lvlText w:val=""/>
      <w:lvlJc w:val="left"/>
      <w:pPr>
        <w:tabs>
          <w:tab w:val="num" w:pos="360"/>
        </w:tabs>
      </w:pPr>
    </w:lvl>
    <w:lvl w:ilvl="4" w:tplc="0DAE46DE">
      <w:numFmt w:val="none"/>
      <w:lvlText w:val=""/>
      <w:lvlJc w:val="left"/>
      <w:pPr>
        <w:tabs>
          <w:tab w:val="num" w:pos="360"/>
        </w:tabs>
      </w:pPr>
    </w:lvl>
    <w:lvl w:ilvl="5" w:tplc="377CDCCC">
      <w:numFmt w:val="bullet"/>
      <w:lvlText w:val="•"/>
      <w:lvlJc w:val="left"/>
      <w:pPr>
        <w:ind w:left="6415" w:hanging="1201"/>
      </w:pPr>
      <w:rPr>
        <w:rFonts w:hint="default"/>
        <w:lang w:val="ru-RU" w:eastAsia="en-US" w:bidi="ar-SA"/>
      </w:rPr>
    </w:lvl>
    <w:lvl w:ilvl="6" w:tplc="FDDA45AE">
      <w:numFmt w:val="bullet"/>
      <w:lvlText w:val="•"/>
      <w:lvlJc w:val="left"/>
      <w:pPr>
        <w:ind w:left="7294" w:hanging="1201"/>
      </w:pPr>
      <w:rPr>
        <w:rFonts w:hint="default"/>
        <w:lang w:val="ru-RU" w:eastAsia="en-US" w:bidi="ar-SA"/>
      </w:rPr>
    </w:lvl>
    <w:lvl w:ilvl="7" w:tplc="70CC9BC0">
      <w:numFmt w:val="bullet"/>
      <w:lvlText w:val="•"/>
      <w:lvlJc w:val="left"/>
      <w:pPr>
        <w:ind w:left="8173" w:hanging="1201"/>
      </w:pPr>
      <w:rPr>
        <w:rFonts w:hint="default"/>
        <w:lang w:val="ru-RU" w:eastAsia="en-US" w:bidi="ar-SA"/>
      </w:rPr>
    </w:lvl>
    <w:lvl w:ilvl="8" w:tplc="8FCE3892">
      <w:numFmt w:val="bullet"/>
      <w:lvlText w:val="•"/>
      <w:lvlJc w:val="left"/>
      <w:pPr>
        <w:ind w:left="9052" w:hanging="1201"/>
      </w:pPr>
      <w:rPr>
        <w:rFonts w:hint="default"/>
        <w:lang w:val="ru-RU" w:eastAsia="en-US" w:bidi="ar-SA"/>
      </w:rPr>
    </w:lvl>
  </w:abstractNum>
  <w:abstractNum w:abstractNumId="41">
    <w:nsid w:val="1BC2231A"/>
    <w:multiLevelType w:val="hybridMultilevel"/>
    <w:tmpl w:val="B9242F62"/>
    <w:lvl w:ilvl="0" w:tplc="52D06D64">
      <w:start w:val="1"/>
      <w:numFmt w:val="decimal"/>
      <w:lvlText w:val="%1)"/>
      <w:lvlJc w:val="left"/>
      <w:pPr>
        <w:ind w:left="1088" w:hanging="260"/>
      </w:pPr>
      <w:rPr>
        <w:rFonts w:ascii="Times New Roman" w:eastAsia="Times New Roman" w:hAnsi="Times New Roman" w:cs="Times New Roman" w:hint="default"/>
        <w:w w:val="100"/>
        <w:sz w:val="24"/>
        <w:szCs w:val="24"/>
        <w:lang w:val="ru-RU" w:eastAsia="en-US" w:bidi="ar-SA"/>
      </w:rPr>
    </w:lvl>
    <w:lvl w:ilvl="1" w:tplc="353EE2E8">
      <w:numFmt w:val="bullet"/>
      <w:lvlText w:val="•"/>
      <w:lvlJc w:val="left"/>
      <w:pPr>
        <w:ind w:left="2053" w:hanging="260"/>
      </w:pPr>
      <w:rPr>
        <w:rFonts w:hint="default"/>
        <w:lang w:val="ru-RU" w:eastAsia="en-US" w:bidi="ar-SA"/>
      </w:rPr>
    </w:lvl>
    <w:lvl w:ilvl="2" w:tplc="8FC862BA">
      <w:numFmt w:val="bullet"/>
      <w:lvlText w:val="•"/>
      <w:lvlJc w:val="left"/>
      <w:pPr>
        <w:ind w:left="3026" w:hanging="260"/>
      </w:pPr>
      <w:rPr>
        <w:rFonts w:hint="default"/>
        <w:lang w:val="ru-RU" w:eastAsia="en-US" w:bidi="ar-SA"/>
      </w:rPr>
    </w:lvl>
    <w:lvl w:ilvl="3" w:tplc="D0AE2582">
      <w:numFmt w:val="bullet"/>
      <w:lvlText w:val="•"/>
      <w:lvlJc w:val="left"/>
      <w:pPr>
        <w:ind w:left="3999" w:hanging="260"/>
      </w:pPr>
      <w:rPr>
        <w:rFonts w:hint="default"/>
        <w:lang w:val="ru-RU" w:eastAsia="en-US" w:bidi="ar-SA"/>
      </w:rPr>
    </w:lvl>
    <w:lvl w:ilvl="4" w:tplc="578881CE">
      <w:numFmt w:val="bullet"/>
      <w:lvlText w:val="•"/>
      <w:lvlJc w:val="left"/>
      <w:pPr>
        <w:ind w:left="4972" w:hanging="260"/>
      </w:pPr>
      <w:rPr>
        <w:rFonts w:hint="default"/>
        <w:lang w:val="ru-RU" w:eastAsia="en-US" w:bidi="ar-SA"/>
      </w:rPr>
    </w:lvl>
    <w:lvl w:ilvl="5" w:tplc="25CA1A0C">
      <w:numFmt w:val="bullet"/>
      <w:lvlText w:val="•"/>
      <w:lvlJc w:val="left"/>
      <w:pPr>
        <w:ind w:left="5945" w:hanging="260"/>
      </w:pPr>
      <w:rPr>
        <w:rFonts w:hint="default"/>
        <w:lang w:val="ru-RU" w:eastAsia="en-US" w:bidi="ar-SA"/>
      </w:rPr>
    </w:lvl>
    <w:lvl w:ilvl="6" w:tplc="B07288E6">
      <w:numFmt w:val="bullet"/>
      <w:lvlText w:val="•"/>
      <w:lvlJc w:val="left"/>
      <w:pPr>
        <w:ind w:left="6918" w:hanging="260"/>
      </w:pPr>
      <w:rPr>
        <w:rFonts w:hint="default"/>
        <w:lang w:val="ru-RU" w:eastAsia="en-US" w:bidi="ar-SA"/>
      </w:rPr>
    </w:lvl>
    <w:lvl w:ilvl="7" w:tplc="669622FC">
      <w:numFmt w:val="bullet"/>
      <w:lvlText w:val="•"/>
      <w:lvlJc w:val="left"/>
      <w:pPr>
        <w:ind w:left="7891" w:hanging="260"/>
      </w:pPr>
      <w:rPr>
        <w:rFonts w:hint="default"/>
        <w:lang w:val="ru-RU" w:eastAsia="en-US" w:bidi="ar-SA"/>
      </w:rPr>
    </w:lvl>
    <w:lvl w:ilvl="8" w:tplc="983A8162">
      <w:numFmt w:val="bullet"/>
      <w:lvlText w:val="•"/>
      <w:lvlJc w:val="left"/>
      <w:pPr>
        <w:ind w:left="8864" w:hanging="260"/>
      </w:pPr>
      <w:rPr>
        <w:rFonts w:hint="default"/>
        <w:lang w:val="ru-RU" w:eastAsia="en-US" w:bidi="ar-SA"/>
      </w:rPr>
    </w:lvl>
  </w:abstractNum>
  <w:abstractNum w:abstractNumId="42">
    <w:nsid w:val="1C6B76E4"/>
    <w:multiLevelType w:val="hybridMultilevel"/>
    <w:tmpl w:val="9208A5D8"/>
    <w:lvl w:ilvl="0" w:tplc="E9D06AE0">
      <w:numFmt w:val="bullet"/>
      <w:lvlText w:val=""/>
      <w:lvlJc w:val="left"/>
      <w:pPr>
        <w:ind w:left="566" w:hanging="360"/>
      </w:pPr>
      <w:rPr>
        <w:rFonts w:ascii="Symbol" w:eastAsia="Symbol" w:hAnsi="Symbol" w:cs="Symbol" w:hint="default"/>
        <w:w w:val="100"/>
        <w:sz w:val="24"/>
        <w:szCs w:val="24"/>
        <w:lang w:val="ru-RU" w:eastAsia="en-US" w:bidi="ar-SA"/>
      </w:rPr>
    </w:lvl>
    <w:lvl w:ilvl="1" w:tplc="82100F52">
      <w:numFmt w:val="bullet"/>
      <w:lvlText w:val="•"/>
      <w:lvlJc w:val="left"/>
      <w:pPr>
        <w:ind w:left="1179" w:hanging="360"/>
      </w:pPr>
      <w:rPr>
        <w:rFonts w:hint="default"/>
        <w:lang w:val="ru-RU" w:eastAsia="en-US" w:bidi="ar-SA"/>
      </w:rPr>
    </w:lvl>
    <w:lvl w:ilvl="2" w:tplc="0144EE0E">
      <w:numFmt w:val="bullet"/>
      <w:lvlText w:val="•"/>
      <w:lvlJc w:val="left"/>
      <w:pPr>
        <w:ind w:left="1799" w:hanging="360"/>
      </w:pPr>
      <w:rPr>
        <w:rFonts w:hint="default"/>
        <w:lang w:val="ru-RU" w:eastAsia="en-US" w:bidi="ar-SA"/>
      </w:rPr>
    </w:lvl>
    <w:lvl w:ilvl="3" w:tplc="51A6C818">
      <w:numFmt w:val="bullet"/>
      <w:lvlText w:val="•"/>
      <w:lvlJc w:val="left"/>
      <w:pPr>
        <w:ind w:left="2419" w:hanging="360"/>
      </w:pPr>
      <w:rPr>
        <w:rFonts w:hint="default"/>
        <w:lang w:val="ru-RU" w:eastAsia="en-US" w:bidi="ar-SA"/>
      </w:rPr>
    </w:lvl>
    <w:lvl w:ilvl="4" w:tplc="D25A77C4">
      <w:numFmt w:val="bullet"/>
      <w:lvlText w:val="•"/>
      <w:lvlJc w:val="left"/>
      <w:pPr>
        <w:ind w:left="3039" w:hanging="360"/>
      </w:pPr>
      <w:rPr>
        <w:rFonts w:hint="default"/>
        <w:lang w:val="ru-RU" w:eastAsia="en-US" w:bidi="ar-SA"/>
      </w:rPr>
    </w:lvl>
    <w:lvl w:ilvl="5" w:tplc="06CE8D64">
      <w:numFmt w:val="bullet"/>
      <w:lvlText w:val="•"/>
      <w:lvlJc w:val="left"/>
      <w:pPr>
        <w:ind w:left="3659" w:hanging="360"/>
      </w:pPr>
      <w:rPr>
        <w:rFonts w:hint="default"/>
        <w:lang w:val="ru-RU" w:eastAsia="en-US" w:bidi="ar-SA"/>
      </w:rPr>
    </w:lvl>
    <w:lvl w:ilvl="6" w:tplc="A678D030">
      <w:numFmt w:val="bullet"/>
      <w:lvlText w:val="•"/>
      <w:lvlJc w:val="left"/>
      <w:pPr>
        <w:ind w:left="4279" w:hanging="360"/>
      </w:pPr>
      <w:rPr>
        <w:rFonts w:hint="default"/>
        <w:lang w:val="ru-RU" w:eastAsia="en-US" w:bidi="ar-SA"/>
      </w:rPr>
    </w:lvl>
    <w:lvl w:ilvl="7" w:tplc="70C83B40">
      <w:numFmt w:val="bullet"/>
      <w:lvlText w:val="•"/>
      <w:lvlJc w:val="left"/>
      <w:pPr>
        <w:ind w:left="4899" w:hanging="360"/>
      </w:pPr>
      <w:rPr>
        <w:rFonts w:hint="default"/>
        <w:lang w:val="ru-RU" w:eastAsia="en-US" w:bidi="ar-SA"/>
      </w:rPr>
    </w:lvl>
    <w:lvl w:ilvl="8" w:tplc="70F62CA0">
      <w:numFmt w:val="bullet"/>
      <w:lvlText w:val="•"/>
      <w:lvlJc w:val="left"/>
      <w:pPr>
        <w:ind w:left="5519" w:hanging="360"/>
      </w:pPr>
      <w:rPr>
        <w:rFonts w:hint="default"/>
        <w:lang w:val="ru-RU" w:eastAsia="en-US" w:bidi="ar-SA"/>
      </w:rPr>
    </w:lvl>
  </w:abstractNum>
  <w:abstractNum w:abstractNumId="43">
    <w:nsid w:val="1D586B49"/>
    <w:multiLevelType w:val="hybridMultilevel"/>
    <w:tmpl w:val="415A8C7C"/>
    <w:lvl w:ilvl="0" w:tplc="F7A64608">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33B892A4">
      <w:numFmt w:val="bullet"/>
      <w:lvlText w:val="•"/>
      <w:lvlJc w:val="left"/>
      <w:pPr>
        <w:ind w:left="2002" w:hanging="260"/>
      </w:pPr>
      <w:rPr>
        <w:rFonts w:hint="default"/>
        <w:lang w:val="ru-RU" w:eastAsia="en-US" w:bidi="ar-SA"/>
      </w:rPr>
    </w:lvl>
    <w:lvl w:ilvl="2" w:tplc="31BC6CC4">
      <w:numFmt w:val="bullet"/>
      <w:lvlText w:val="•"/>
      <w:lvlJc w:val="left"/>
      <w:pPr>
        <w:ind w:left="2885" w:hanging="260"/>
      </w:pPr>
      <w:rPr>
        <w:rFonts w:hint="default"/>
        <w:lang w:val="ru-RU" w:eastAsia="en-US" w:bidi="ar-SA"/>
      </w:rPr>
    </w:lvl>
    <w:lvl w:ilvl="3" w:tplc="2F426154">
      <w:numFmt w:val="bullet"/>
      <w:lvlText w:val="•"/>
      <w:lvlJc w:val="left"/>
      <w:pPr>
        <w:ind w:left="3767" w:hanging="260"/>
      </w:pPr>
      <w:rPr>
        <w:rFonts w:hint="default"/>
        <w:lang w:val="ru-RU" w:eastAsia="en-US" w:bidi="ar-SA"/>
      </w:rPr>
    </w:lvl>
    <w:lvl w:ilvl="4" w:tplc="39026EAE">
      <w:numFmt w:val="bullet"/>
      <w:lvlText w:val="•"/>
      <w:lvlJc w:val="left"/>
      <w:pPr>
        <w:ind w:left="4650" w:hanging="260"/>
      </w:pPr>
      <w:rPr>
        <w:rFonts w:hint="default"/>
        <w:lang w:val="ru-RU" w:eastAsia="en-US" w:bidi="ar-SA"/>
      </w:rPr>
    </w:lvl>
    <w:lvl w:ilvl="5" w:tplc="9E8A7AC2">
      <w:numFmt w:val="bullet"/>
      <w:lvlText w:val="•"/>
      <w:lvlJc w:val="left"/>
      <w:pPr>
        <w:ind w:left="5533" w:hanging="260"/>
      </w:pPr>
      <w:rPr>
        <w:rFonts w:hint="default"/>
        <w:lang w:val="ru-RU" w:eastAsia="en-US" w:bidi="ar-SA"/>
      </w:rPr>
    </w:lvl>
    <w:lvl w:ilvl="6" w:tplc="DCE253C6">
      <w:numFmt w:val="bullet"/>
      <w:lvlText w:val="•"/>
      <w:lvlJc w:val="left"/>
      <w:pPr>
        <w:ind w:left="6415" w:hanging="260"/>
      </w:pPr>
      <w:rPr>
        <w:rFonts w:hint="default"/>
        <w:lang w:val="ru-RU" w:eastAsia="en-US" w:bidi="ar-SA"/>
      </w:rPr>
    </w:lvl>
    <w:lvl w:ilvl="7" w:tplc="2C5E7F90">
      <w:numFmt w:val="bullet"/>
      <w:lvlText w:val="•"/>
      <w:lvlJc w:val="left"/>
      <w:pPr>
        <w:ind w:left="7298" w:hanging="260"/>
      </w:pPr>
      <w:rPr>
        <w:rFonts w:hint="default"/>
        <w:lang w:val="ru-RU" w:eastAsia="en-US" w:bidi="ar-SA"/>
      </w:rPr>
    </w:lvl>
    <w:lvl w:ilvl="8" w:tplc="227A24EE">
      <w:numFmt w:val="bullet"/>
      <w:lvlText w:val="•"/>
      <w:lvlJc w:val="left"/>
      <w:pPr>
        <w:ind w:left="8181" w:hanging="260"/>
      </w:pPr>
      <w:rPr>
        <w:rFonts w:hint="default"/>
        <w:lang w:val="ru-RU" w:eastAsia="en-US" w:bidi="ar-SA"/>
      </w:rPr>
    </w:lvl>
  </w:abstractNum>
  <w:abstractNum w:abstractNumId="44">
    <w:nsid w:val="1D8F1FDD"/>
    <w:multiLevelType w:val="multilevel"/>
    <w:tmpl w:val="19B8ED58"/>
    <w:lvl w:ilvl="0">
      <w:start w:val="1"/>
      <w:numFmt w:val="bullet"/>
      <w:lvlText w:val=""/>
      <w:lvlJc w:val="left"/>
      <w:pPr>
        <w:tabs>
          <w:tab w:val="num" w:pos="644"/>
        </w:tabs>
        <w:ind w:left="644" w:hanging="360"/>
      </w:pPr>
      <w:rPr>
        <w:rFonts w:ascii="Symbol" w:hAnsi="Symbol" w:hint="default"/>
      </w:rPr>
    </w:lvl>
    <w:lvl w:ilvl="1">
      <w:start w:val="2"/>
      <w:numFmt w:val="decimal"/>
      <w:lvlText w:val="%2."/>
      <w:lvlJc w:val="left"/>
      <w:pPr>
        <w:ind w:left="1364" w:hanging="360"/>
      </w:pPr>
      <w:rPr>
        <w:rFonts w:hint="default"/>
        <w:b w:val="0"/>
        <w:color w:val="00000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5">
    <w:nsid w:val="1E4D3066"/>
    <w:multiLevelType w:val="hybridMultilevel"/>
    <w:tmpl w:val="FAE010C6"/>
    <w:lvl w:ilvl="0" w:tplc="D2746D18">
      <w:numFmt w:val="bullet"/>
      <w:lvlText w:val="•"/>
      <w:lvlJc w:val="left"/>
      <w:pPr>
        <w:ind w:left="1961" w:hanging="708"/>
      </w:pPr>
      <w:rPr>
        <w:rFonts w:ascii="Times New Roman" w:eastAsia="Times New Roman" w:hAnsi="Times New Roman" w:cs="Times New Roman" w:hint="default"/>
        <w:w w:val="100"/>
        <w:sz w:val="24"/>
        <w:szCs w:val="24"/>
        <w:lang w:val="ru-RU" w:eastAsia="en-US" w:bidi="ar-SA"/>
      </w:rPr>
    </w:lvl>
    <w:lvl w:ilvl="1" w:tplc="9684CE56">
      <w:numFmt w:val="bullet"/>
      <w:lvlText w:val="•"/>
      <w:lvlJc w:val="left"/>
      <w:pPr>
        <w:ind w:left="2878" w:hanging="708"/>
      </w:pPr>
      <w:rPr>
        <w:rFonts w:hint="default"/>
        <w:lang w:val="ru-RU" w:eastAsia="en-US" w:bidi="ar-SA"/>
      </w:rPr>
    </w:lvl>
    <w:lvl w:ilvl="2" w:tplc="4E4E6FC2">
      <w:numFmt w:val="bullet"/>
      <w:lvlText w:val="•"/>
      <w:lvlJc w:val="left"/>
      <w:pPr>
        <w:ind w:left="3797" w:hanging="708"/>
      </w:pPr>
      <w:rPr>
        <w:rFonts w:hint="default"/>
        <w:lang w:val="ru-RU" w:eastAsia="en-US" w:bidi="ar-SA"/>
      </w:rPr>
    </w:lvl>
    <w:lvl w:ilvl="3" w:tplc="C0CE1528">
      <w:numFmt w:val="bullet"/>
      <w:lvlText w:val="•"/>
      <w:lvlJc w:val="left"/>
      <w:pPr>
        <w:ind w:left="4715" w:hanging="708"/>
      </w:pPr>
      <w:rPr>
        <w:rFonts w:hint="default"/>
        <w:lang w:val="ru-RU" w:eastAsia="en-US" w:bidi="ar-SA"/>
      </w:rPr>
    </w:lvl>
    <w:lvl w:ilvl="4" w:tplc="2638B4A8">
      <w:numFmt w:val="bullet"/>
      <w:lvlText w:val="•"/>
      <w:lvlJc w:val="left"/>
      <w:pPr>
        <w:ind w:left="5634" w:hanging="708"/>
      </w:pPr>
      <w:rPr>
        <w:rFonts w:hint="default"/>
        <w:lang w:val="ru-RU" w:eastAsia="en-US" w:bidi="ar-SA"/>
      </w:rPr>
    </w:lvl>
    <w:lvl w:ilvl="5" w:tplc="278A5AC8">
      <w:numFmt w:val="bullet"/>
      <w:lvlText w:val="•"/>
      <w:lvlJc w:val="left"/>
      <w:pPr>
        <w:ind w:left="6553" w:hanging="708"/>
      </w:pPr>
      <w:rPr>
        <w:rFonts w:hint="default"/>
        <w:lang w:val="ru-RU" w:eastAsia="en-US" w:bidi="ar-SA"/>
      </w:rPr>
    </w:lvl>
    <w:lvl w:ilvl="6" w:tplc="245A1A9C">
      <w:numFmt w:val="bullet"/>
      <w:lvlText w:val="•"/>
      <w:lvlJc w:val="left"/>
      <w:pPr>
        <w:ind w:left="7471" w:hanging="708"/>
      </w:pPr>
      <w:rPr>
        <w:rFonts w:hint="default"/>
        <w:lang w:val="ru-RU" w:eastAsia="en-US" w:bidi="ar-SA"/>
      </w:rPr>
    </w:lvl>
    <w:lvl w:ilvl="7" w:tplc="4F0A9CDA">
      <w:numFmt w:val="bullet"/>
      <w:lvlText w:val="•"/>
      <w:lvlJc w:val="left"/>
      <w:pPr>
        <w:ind w:left="8390" w:hanging="708"/>
      </w:pPr>
      <w:rPr>
        <w:rFonts w:hint="default"/>
        <w:lang w:val="ru-RU" w:eastAsia="en-US" w:bidi="ar-SA"/>
      </w:rPr>
    </w:lvl>
    <w:lvl w:ilvl="8" w:tplc="E0CC9ADE">
      <w:numFmt w:val="bullet"/>
      <w:lvlText w:val="•"/>
      <w:lvlJc w:val="left"/>
      <w:pPr>
        <w:ind w:left="9309" w:hanging="708"/>
      </w:pPr>
      <w:rPr>
        <w:rFonts w:hint="default"/>
        <w:lang w:val="ru-RU" w:eastAsia="en-US" w:bidi="ar-SA"/>
      </w:rPr>
    </w:lvl>
  </w:abstractNum>
  <w:abstractNum w:abstractNumId="46">
    <w:nsid w:val="1F070DD5"/>
    <w:multiLevelType w:val="hybridMultilevel"/>
    <w:tmpl w:val="8B8AA644"/>
    <w:lvl w:ilvl="0" w:tplc="100E6D74">
      <w:start w:val="1"/>
      <w:numFmt w:val="decimal"/>
      <w:lvlText w:val="%1."/>
      <w:lvlJc w:val="left"/>
      <w:pPr>
        <w:ind w:left="1493" w:hanging="240"/>
      </w:pPr>
      <w:rPr>
        <w:rFonts w:ascii="Times New Roman" w:eastAsia="Times New Roman" w:hAnsi="Times New Roman" w:cs="Times New Roman" w:hint="default"/>
        <w:w w:val="100"/>
        <w:sz w:val="24"/>
        <w:szCs w:val="24"/>
        <w:lang w:val="ru-RU" w:eastAsia="en-US" w:bidi="ar-SA"/>
      </w:rPr>
    </w:lvl>
    <w:lvl w:ilvl="1" w:tplc="98F225C4">
      <w:numFmt w:val="bullet"/>
      <w:lvlText w:val="•"/>
      <w:lvlJc w:val="left"/>
      <w:pPr>
        <w:ind w:left="2464" w:hanging="240"/>
      </w:pPr>
      <w:rPr>
        <w:rFonts w:hint="default"/>
        <w:lang w:val="ru-RU" w:eastAsia="en-US" w:bidi="ar-SA"/>
      </w:rPr>
    </w:lvl>
    <w:lvl w:ilvl="2" w:tplc="54B8737A">
      <w:numFmt w:val="bullet"/>
      <w:lvlText w:val="•"/>
      <w:lvlJc w:val="left"/>
      <w:pPr>
        <w:ind w:left="3429" w:hanging="240"/>
      </w:pPr>
      <w:rPr>
        <w:rFonts w:hint="default"/>
        <w:lang w:val="ru-RU" w:eastAsia="en-US" w:bidi="ar-SA"/>
      </w:rPr>
    </w:lvl>
    <w:lvl w:ilvl="3" w:tplc="7014224E">
      <w:numFmt w:val="bullet"/>
      <w:lvlText w:val="•"/>
      <w:lvlJc w:val="left"/>
      <w:pPr>
        <w:ind w:left="4393" w:hanging="240"/>
      </w:pPr>
      <w:rPr>
        <w:rFonts w:hint="default"/>
        <w:lang w:val="ru-RU" w:eastAsia="en-US" w:bidi="ar-SA"/>
      </w:rPr>
    </w:lvl>
    <w:lvl w:ilvl="4" w:tplc="74CC4614">
      <w:numFmt w:val="bullet"/>
      <w:lvlText w:val="•"/>
      <w:lvlJc w:val="left"/>
      <w:pPr>
        <w:ind w:left="5358" w:hanging="240"/>
      </w:pPr>
      <w:rPr>
        <w:rFonts w:hint="default"/>
        <w:lang w:val="ru-RU" w:eastAsia="en-US" w:bidi="ar-SA"/>
      </w:rPr>
    </w:lvl>
    <w:lvl w:ilvl="5" w:tplc="F76814AA">
      <w:numFmt w:val="bullet"/>
      <w:lvlText w:val="•"/>
      <w:lvlJc w:val="left"/>
      <w:pPr>
        <w:ind w:left="6323" w:hanging="240"/>
      </w:pPr>
      <w:rPr>
        <w:rFonts w:hint="default"/>
        <w:lang w:val="ru-RU" w:eastAsia="en-US" w:bidi="ar-SA"/>
      </w:rPr>
    </w:lvl>
    <w:lvl w:ilvl="6" w:tplc="2EAE466C">
      <w:numFmt w:val="bullet"/>
      <w:lvlText w:val="•"/>
      <w:lvlJc w:val="left"/>
      <w:pPr>
        <w:ind w:left="7287" w:hanging="240"/>
      </w:pPr>
      <w:rPr>
        <w:rFonts w:hint="default"/>
        <w:lang w:val="ru-RU" w:eastAsia="en-US" w:bidi="ar-SA"/>
      </w:rPr>
    </w:lvl>
    <w:lvl w:ilvl="7" w:tplc="F9421EF2">
      <w:numFmt w:val="bullet"/>
      <w:lvlText w:val="•"/>
      <w:lvlJc w:val="left"/>
      <w:pPr>
        <w:ind w:left="8252" w:hanging="240"/>
      </w:pPr>
      <w:rPr>
        <w:rFonts w:hint="default"/>
        <w:lang w:val="ru-RU" w:eastAsia="en-US" w:bidi="ar-SA"/>
      </w:rPr>
    </w:lvl>
    <w:lvl w:ilvl="8" w:tplc="9182B822">
      <w:numFmt w:val="bullet"/>
      <w:lvlText w:val="•"/>
      <w:lvlJc w:val="left"/>
      <w:pPr>
        <w:ind w:left="9217" w:hanging="240"/>
      </w:pPr>
      <w:rPr>
        <w:rFonts w:hint="default"/>
        <w:lang w:val="ru-RU" w:eastAsia="en-US" w:bidi="ar-SA"/>
      </w:rPr>
    </w:lvl>
  </w:abstractNum>
  <w:abstractNum w:abstractNumId="47">
    <w:nsid w:val="1F2052DE"/>
    <w:multiLevelType w:val="hybridMultilevel"/>
    <w:tmpl w:val="C624E5FC"/>
    <w:lvl w:ilvl="0" w:tplc="B7E67274">
      <w:start w:val="134"/>
      <w:numFmt w:val="decimal"/>
      <w:lvlText w:val="%1."/>
      <w:lvlJc w:val="left"/>
      <w:pPr>
        <w:ind w:left="1348" w:hanging="480"/>
      </w:pPr>
      <w:rPr>
        <w:rFonts w:ascii="Times New Roman" w:eastAsia="Times New Roman" w:hAnsi="Times New Roman" w:cs="Times New Roman" w:hint="default"/>
        <w:b/>
        <w:bCs/>
        <w:w w:val="100"/>
        <w:sz w:val="24"/>
        <w:szCs w:val="24"/>
        <w:lang w:val="ru-RU" w:eastAsia="en-US" w:bidi="ar-SA"/>
      </w:rPr>
    </w:lvl>
    <w:lvl w:ilvl="1" w:tplc="388833C4">
      <w:numFmt w:val="none"/>
      <w:lvlText w:val=""/>
      <w:lvlJc w:val="left"/>
      <w:pPr>
        <w:tabs>
          <w:tab w:val="num" w:pos="360"/>
        </w:tabs>
      </w:pPr>
    </w:lvl>
    <w:lvl w:ilvl="2" w:tplc="69DA474C">
      <w:numFmt w:val="none"/>
      <w:lvlText w:val=""/>
      <w:lvlJc w:val="left"/>
      <w:pPr>
        <w:tabs>
          <w:tab w:val="num" w:pos="360"/>
        </w:tabs>
      </w:pPr>
    </w:lvl>
    <w:lvl w:ilvl="3" w:tplc="8E9A3776">
      <w:numFmt w:val="none"/>
      <w:lvlText w:val=""/>
      <w:lvlJc w:val="left"/>
      <w:pPr>
        <w:tabs>
          <w:tab w:val="num" w:pos="360"/>
        </w:tabs>
      </w:pPr>
    </w:lvl>
    <w:lvl w:ilvl="4" w:tplc="F1F4CA64">
      <w:numFmt w:val="none"/>
      <w:lvlText w:val=""/>
      <w:lvlJc w:val="left"/>
      <w:pPr>
        <w:tabs>
          <w:tab w:val="num" w:pos="360"/>
        </w:tabs>
      </w:pPr>
    </w:lvl>
    <w:lvl w:ilvl="5" w:tplc="D3E82732">
      <w:numFmt w:val="bullet"/>
      <w:lvlText w:val="•"/>
      <w:lvlJc w:val="left"/>
      <w:pPr>
        <w:ind w:left="1880" w:hanging="1200"/>
      </w:pPr>
      <w:rPr>
        <w:rFonts w:hint="default"/>
        <w:lang w:val="ru-RU" w:eastAsia="en-US" w:bidi="ar-SA"/>
      </w:rPr>
    </w:lvl>
    <w:lvl w:ilvl="6" w:tplc="106A37F6">
      <w:numFmt w:val="bullet"/>
      <w:lvlText w:val="•"/>
      <w:lvlJc w:val="left"/>
      <w:pPr>
        <w:ind w:left="3598" w:hanging="1200"/>
      </w:pPr>
      <w:rPr>
        <w:rFonts w:hint="default"/>
        <w:lang w:val="ru-RU" w:eastAsia="en-US" w:bidi="ar-SA"/>
      </w:rPr>
    </w:lvl>
    <w:lvl w:ilvl="7" w:tplc="622EFB68">
      <w:numFmt w:val="bullet"/>
      <w:lvlText w:val="•"/>
      <w:lvlJc w:val="left"/>
      <w:pPr>
        <w:ind w:left="5316" w:hanging="1200"/>
      </w:pPr>
      <w:rPr>
        <w:rFonts w:hint="default"/>
        <w:lang w:val="ru-RU" w:eastAsia="en-US" w:bidi="ar-SA"/>
      </w:rPr>
    </w:lvl>
    <w:lvl w:ilvl="8" w:tplc="599E9964">
      <w:numFmt w:val="bullet"/>
      <w:lvlText w:val="•"/>
      <w:lvlJc w:val="left"/>
      <w:pPr>
        <w:ind w:left="7034" w:hanging="1200"/>
      </w:pPr>
      <w:rPr>
        <w:rFonts w:hint="default"/>
        <w:lang w:val="ru-RU" w:eastAsia="en-US" w:bidi="ar-SA"/>
      </w:rPr>
    </w:lvl>
  </w:abstractNum>
  <w:abstractNum w:abstractNumId="48">
    <w:nsid w:val="217D62CE"/>
    <w:multiLevelType w:val="hybridMultilevel"/>
    <w:tmpl w:val="84BA5192"/>
    <w:lvl w:ilvl="0" w:tplc="9F3A2096">
      <w:numFmt w:val="bullet"/>
      <w:lvlText w:val=""/>
      <w:lvlJc w:val="left"/>
      <w:pPr>
        <w:ind w:left="960" w:hanging="360"/>
      </w:pPr>
      <w:rPr>
        <w:rFonts w:ascii="Symbol" w:eastAsia="Symbol" w:hAnsi="Symbol" w:cs="Symbol" w:hint="default"/>
        <w:w w:val="100"/>
        <w:sz w:val="24"/>
        <w:szCs w:val="24"/>
        <w:lang w:val="ru-RU" w:eastAsia="en-US" w:bidi="ar-SA"/>
      </w:rPr>
    </w:lvl>
    <w:lvl w:ilvl="1" w:tplc="976C789A">
      <w:numFmt w:val="bullet"/>
      <w:lvlText w:val=""/>
      <w:lvlJc w:val="left"/>
      <w:pPr>
        <w:ind w:left="1253" w:hanging="360"/>
      </w:pPr>
      <w:rPr>
        <w:rFonts w:ascii="Symbol" w:eastAsia="Symbol" w:hAnsi="Symbol" w:cs="Symbol" w:hint="default"/>
        <w:w w:val="100"/>
        <w:sz w:val="24"/>
        <w:szCs w:val="24"/>
        <w:lang w:val="ru-RU" w:eastAsia="en-US" w:bidi="ar-SA"/>
      </w:rPr>
    </w:lvl>
    <w:lvl w:ilvl="2" w:tplc="3FEA3DE6">
      <w:numFmt w:val="bullet"/>
      <w:lvlText w:val="•"/>
      <w:lvlJc w:val="left"/>
      <w:pPr>
        <w:ind w:left="2358" w:hanging="360"/>
      </w:pPr>
      <w:rPr>
        <w:rFonts w:hint="default"/>
        <w:lang w:val="ru-RU" w:eastAsia="en-US" w:bidi="ar-SA"/>
      </w:rPr>
    </w:lvl>
    <w:lvl w:ilvl="3" w:tplc="16A295FE">
      <w:numFmt w:val="bullet"/>
      <w:lvlText w:val="•"/>
      <w:lvlJc w:val="left"/>
      <w:pPr>
        <w:ind w:left="3456" w:hanging="360"/>
      </w:pPr>
      <w:rPr>
        <w:rFonts w:hint="default"/>
        <w:lang w:val="ru-RU" w:eastAsia="en-US" w:bidi="ar-SA"/>
      </w:rPr>
    </w:lvl>
    <w:lvl w:ilvl="4" w:tplc="BA247688">
      <w:numFmt w:val="bullet"/>
      <w:lvlText w:val="•"/>
      <w:lvlJc w:val="left"/>
      <w:pPr>
        <w:ind w:left="4555" w:hanging="360"/>
      </w:pPr>
      <w:rPr>
        <w:rFonts w:hint="default"/>
        <w:lang w:val="ru-RU" w:eastAsia="en-US" w:bidi="ar-SA"/>
      </w:rPr>
    </w:lvl>
    <w:lvl w:ilvl="5" w:tplc="B072B1CE">
      <w:numFmt w:val="bullet"/>
      <w:lvlText w:val="•"/>
      <w:lvlJc w:val="left"/>
      <w:pPr>
        <w:ind w:left="5653" w:hanging="360"/>
      </w:pPr>
      <w:rPr>
        <w:rFonts w:hint="default"/>
        <w:lang w:val="ru-RU" w:eastAsia="en-US" w:bidi="ar-SA"/>
      </w:rPr>
    </w:lvl>
    <w:lvl w:ilvl="6" w:tplc="9EC8FA52">
      <w:numFmt w:val="bullet"/>
      <w:lvlText w:val="•"/>
      <w:lvlJc w:val="left"/>
      <w:pPr>
        <w:ind w:left="6752" w:hanging="360"/>
      </w:pPr>
      <w:rPr>
        <w:rFonts w:hint="default"/>
        <w:lang w:val="ru-RU" w:eastAsia="en-US" w:bidi="ar-SA"/>
      </w:rPr>
    </w:lvl>
    <w:lvl w:ilvl="7" w:tplc="DA2C8508">
      <w:numFmt w:val="bullet"/>
      <w:lvlText w:val="•"/>
      <w:lvlJc w:val="left"/>
      <w:pPr>
        <w:ind w:left="7850" w:hanging="360"/>
      </w:pPr>
      <w:rPr>
        <w:rFonts w:hint="default"/>
        <w:lang w:val="ru-RU" w:eastAsia="en-US" w:bidi="ar-SA"/>
      </w:rPr>
    </w:lvl>
    <w:lvl w:ilvl="8" w:tplc="E8D0FA0C">
      <w:numFmt w:val="bullet"/>
      <w:lvlText w:val="•"/>
      <w:lvlJc w:val="left"/>
      <w:pPr>
        <w:ind w:left="8949" w:hanging="360"/>
      </w:pPr>
      <w:rPr>
        <w:rFonts w:hint="default"/>
        <w:lang w:val="ru-RU" w:eastAsia="en-US" w:bidi="ar-SA"/>
      </w:rPr>
    </w:lvl>
  </w:abstractNum>
  <w:abstractNum w:abstractNumId="49">
    <w:nsid w:val="23B215E1"/>
    <w:multiLevelType w:val="hybridMultilevel"/>
    <w:tmpl w:val="1EDA07E8"/>
    <w:lvl w:ilvl="0" w:tplc="AB2AF916">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536CB526">
      <w:numFmt w:val="bullet"/>
      <w:lvlText w:val="•"/>
      <w:lvlJc w:val="left"/>
      <w:pPr>
        <w:ind w:left="2002" w:hanging="260"/>
      </w:pPr>
      <w:rPr>
        <w:rFonts w:hint="default"/>
        <w:lang w:val="ru-RU" w:eastAsia="en-US" w:bidi="ar-SA"/>
      </w:rPr>
    </w:lvl>
    <w:lvl w:ilvl="2" w:tplc="FFC4C31A">
      <w:numFmt w:val="bullet"/>
      <w:lvlText w:val="•"/>
      <w:lvlJc w:val="left"/>
      <w:pPr>
        <w:ind w:left="2885" w:hanging="260"/>
      </w:pPr>
      <w:rPr>
        <w:rFonts w:hint="default"/>
        <w:lang w:val="ru-RU" w:eastAsia="en-US" w:bidi="ar-SA"/>
      </w:rPr>
    </w:lvl>
    <w:lvl w:ilvl="3" w:tplc="5268DCC2">
      <w:numFmt w:val="bullet"/>
      <w:lvlText w:val="•"/>
      <w:lvlJc w:val="left"/>
      <w:pPr>
        <w:ind w:left="3767" w:hanging="260"/>
      </w:pPr>
      <w:rPr>
        <w:rFonts w:hint="default"/>
        <w:lang w:val="ru-RU" w:eastAsia="en-US" w:bidi="ar-SA"/>
      </w:rPr>
    </w:lvl>
    <w:lvl w:ilvl="4" w:tplc="85940FDE">
      <w:numFmt w:val="bullet"/>
      <w:lvlText w:val="•"/>
      <w:lvlJc w:val="left"/>
      <w:pPr>
        <w:ind w:left="4650" w:hanging="260"/>
      </w:pPr>
      <w:rPr>
        <w:rFonts w:hint="default"/>
        <w:lang w:val="ru-RU" w:eastAsia="en-US" w:bidi="ar-SA"/>
      </w:rPr>
    </w:lvl>
    <w:lvl w:ilvl="5" w:tplc="FCD4DDD0">
      <w:numFmt w:val="bullet"/>
      <w:lvlText w:val="•"/>
      <w:lvlJc w:val="left"/>
      <w:pPr>
        <w:ind w:left="5533" w:hanging="260"/>
      </w:pPr>
      <w:rPr>
        <w:rFonts w:hint="default"/>
        <w:lang w:val="ru-RU" w:eastAsia="en-US" w:bidi="ar-SA"/>
      </w:rPr>
    </w:lvl>
    <w:lvl w:ilvl="6" w:tplc="13808F78">
      <w:numFmt w:val="bullet"/>
      <w:lvlText w:val="•"/>
      <w:lvlJc w:val="left"/>
      <w:pPr>
        <w:ind w:left="6415" w:hanging="260"/>
      </w:pPr>
      <w:rPr>
        <w:rFonts w:hint="default"/>
        <w:lang w:val="ru-RU" w:eastAsia="en-US" w:bidi="ar-SA"/>
      </w:rPr>
    </w:lvl>
    <w:lvl w:ilvl="7" w:tplc="9454FA80">
      <w:numFmt w:val="bullet"/>
      <w:lvlText w:val="•"/>
      <w:lvlJc w:val="left"/>
      <w:pPr>
        <w:ind w:left="7298" w:hanging="260"/>
      </w:pPr>
      <w:rPr>
        <w:rFonts w:hint="default"/>
        <w:lang w:val="ru-RU" w:eastAsia="en-US" w:bidi="ar-SA"/>
      </w:rPr>
    </w:lvl>
    <w:lvl w:ilvl="8" w:tplc="8BAA7E3E">
      <w:numFmt w:val="bullet"/>
      <w:lvlText w:val="•"/>
      <w:lvlJc w:val="left"/>
      <w:pPr>
        <w:ind w:left="8181" w:hanging="260"/>
      </w:pPr>
      <w:rPr>
        <w:rFonts w:hint="default"/>
        <w:lang w:val="ru-RU" w:eastAsia="en-US" w:bidi="ar-SA"/>
      </w:rPr>
    </w:lvl>
  </w:abstractNum>
  <w:abstractNum w:abstractNumId="50">
    <w:nsid w:val="24237E86"/>
    <w:multiLevelType w:val="hybridMultilevel"/>
    <w:tmpl w:val="7D06CDA6"/>
    <w:lvl w:ilvl="0" w:tplc="01BE50E0">
      <w:start w:val="1"/>
      <w:numFmt w:val="decimal"/>
      <w:lvlText w:val="%1)"/>
      <w:lvlJc w:val="left"/>
      <w:pPr>
        <w:ind w:left="120" w:hanging="260"/>
      </w:pPr>
      <w:rPr>
        <w:rFonts w:ascii="Times New Roman" w:eastAsia="Times New Roman" w:hAnsi="Times New Roman" w:cs="Times New Roman" w:hint="default"/>
        <w:w w:val="99"/>
        <w:sz w:val="24"/>
        <w:szCs w:val="24"/>
        <w:lang w:val="ru-RU" w:eastAsia="en-US" w:bidi="ar-SA"/>
      </w:rPr>
    </w:lvl>
    <w:lvl w:ilvl="1" w:tplc="FDD0BD18">
      <w:numFmt w:val="bullet"/>
      <w:lvlText w:val="•"/>
      <w:lvlJc w:val="left"/>
      <w:pPr>
        <w:ind w:left="1189" w:hanging="260"/>
      </w:pPr>
      <w:rPr>
        <w:rFonts w:hint="default"/>
        <w:lang w:val="ru-RU" w:eastAsia="en-US" w:bidi="ar-SA"/>
      </w:rPr>
    </w:lvl>
    <w:lvl w:ilvl="2" w:tplc="B1522B2A">
      <w:numFmt w:val="bullet"/>
      <w:lvlText w:val="•"/>
      <w:lvlJc w:val="left"/>
      <w:pPr>
        <w:ind w:left="2258" w:hanging="260"/>
      </w:pPr>
      <w:rPr>
        <w:rFonts w:hint="default"/>
        <w:lang w:val="ru-RU" w:eastAsia="en-US" w:bidi="ar-SA"/>
      </w:rPr>
    </w:lvl>
    <w:lvl w:ilvl="3" w:tplc="4050CDF4">
      <w:numFmt w:val="bullet"/>
      <w:lvlText w:val="•"/>
      <w:lvlJc w:val="left"/>
      <w:pPr>
        <w:ind w:left="3327" w:hanging="260"/>
      </w:pPr>
      <w:rPr>
        <w:rFonts w:hint="default"/>
        <w:lang w:val="ru-RU" w:eastAsia="en-US" w:bidi="ar-SA"/>
      </w:rPr>
    </w:lvl>
    <w:lvl w:ilvl="4" w:tplc="9F9A6FFE">
      <w:numFmt w:val="bullet"/>
      <w:lvlText w:val="•"/>
      <w:lvlJc w:val="left"/>
      <w:pPr>
        <w:ind w:left="4396" w:hanging="260"/>
      </w:pPr>
      <w:rPr>
        <w:rFonts w:hint="default"/>
        <w:lang w:val="ru-RU" w:eastAsia="en-US" w:bidi="ar-SA"/>
      </w:rPr>
    </w:lvl>
    <w:lvl w:ilvl="5" w:tplc="F378D714">
      <w:numFmt w:val="bullet"/>
      <w:lvlText w:val="•"/>
      <w:lvlJc w:val="left"/>
      <w:pPr>
        <w:ind w:left="5465" w:hanging="260"/>
      </w:pPr>
      <w:rPr>
        <w:rFonts w:hint="default"/>
        <w:lang w:val="ru-RU" w:eastAsia="en-US" w:bidi="ar-SA"/>
      </w:rPr>
    </w:lvl>
    <w:lvl w:ilvl="6" w:tplc="DB583740">
      <w:numFmt w:val="bullet"/>
      <w:lvlText w:val="•"/>
      <w:lvlJc w:val="left"/>
      <w:pPr>
        <w:ind w:left="6534" w:hanging="260"/>
      </w:pPr>
      <w:rPr>
        <w:rFonts w:hint="default"/>
        <w:lang w:val="ru-RU" w:eastAsia="en-US" w:bidi="ar-SA"/>
      </w:rPr>
    </w:lvl>
    <w:lvl w:ilvl="7" w:tplc="E68C3424">
      <w:numFmt w:val="bullet"/>
      <w:lvlText w:val="•"/>
      <w:lvlJc w:val="left"/>
      <w:pPr>
        <w:ind w:left="7603" w:hanging="260"/>
      </w:pPr>
      <w:rPr>
        <w:rFonts w:hint="default"/>
        <w:lang w:val="ru-RU" w:eastAsia="en-US" w:bidi="ar-SA"/>
      </w:rPr>
    </w:lvl>
    <w:lvl w:ilvl="8" w:tplc="CC44E692">
      <w:numFmt w:val="bullet"/>
      <w:lvlText w:val="•"/>
      <w:lvlJc w:val="left"/>
      <w:pPr>
        <w:ind w:left="8672" w:hanging="260"/>
      </w:pPr>
      <w:rPr>
        <w:rFonts w:hint="default"/>
        <w:lang w:val="ru-RU" w:eastAsia="en-US" w:bidi="ar-SA"/>
      </w:rPr>
    </w:lvl>
  </w:abstractNum>
  <w:abstractNum w:abstractNumId="51">
    <w:nsid w:val="24586EC6"/>
    <w:multiLevelType w:val="hybridMultilevel"/>
    <w:tmpl w:val="C15A34E2"/>
    <w:lvl w:ilvl="0" w:tplc="4A2E5260">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850CC632">
      <w:numFmt w:val="bullet"/>
      <w:lvlText w:val="•"/>
      <w:lvlJc w:val="left"/>
      <w:pPr>
        <w:ind w:left="2055" w:hanging="260"/>
      </w:pPr>
      <w:rPr>
        <w:rFonts w:hint="default"/>
        <w:lang w:val="ru-RU" w:eastAsia="en-US" w:bidi="ar-SA"/>
      </w:rPr>
    </w:lvl>
    <w:lvl w:ilvl="2" w:tplc="0928B962">
      <w:numFmt w:val="bullet"/>
      <w:lvlText w:val="•"/>
      <w:lvlJc w:val="left"/>
      <w:pPr>
        <w:ind w:left="2990" w:hanging="260"/>
      </w:pPr>
      <w:rPr>
        <w:rFonts w:hint="default"/>
        <w:lang w:val="ru-RU" w:eastAsia="en-US" w:bidi="ar-SA"/>
      </w:rPr>
    </w:lvl>
    <w:lvl w:ilvl="3" w:tplc="633A334A">
      <w:numFmt w:val="bullet"/>
      <w:lvlText w:val="•"/>
      <w:lvlJc w:val="left"/>
      <w:pPr>
        <w:ind w:left="3925" w:hanging="260"/>
      </w:pPr>
      <w:rPr>
        <w:rFonts w:hint="default"/>
        <w:lang w:val="ru-RU" w:eastAsia="en-US" w:bidi="ar-SA"/>
      </w:rPr>
    </w:lvl>
    <w:lvl w:ilvl="4" w:tplc="2CDC6EA6">
      <w:numFmt w:val="bullet"/>
      <w:lvlText w:val="•"/>
      <w:lvlJc w:val="left"/>
      <w:pPr>
        <w:ind w:left="4860" w:hanging="260"/>
      </w:pPr>
      <w:rPr>
        <w:rFonts w:hint="default"/>
        <w:lang w:val="ru-RU" w:eastAsia="en-US" w:bidi="ar-SA"/>
      </w:rPr>
    </w:lvl>
    <w:lvl w:ilvl="5" w:tplc="4794730E">
      <w:numFmt w:val="bullet"/>
      <w:lvlText w:val="•"/>
      <w:lvlJc w:val="left"/>
      <w:pPr>
        <w:ind w:left="5795" w:hanging="260"/>
      </w:pPr>
      <w:rPr>
        <w:rFonts w:hint="default"/>
        <w:lang w:val="ru-RU" w:eastAsia="en-US" w:bidi="ar-SA"/>
      </w:rPr>
    </w:lvl>
    <w:lvl w:ilvl="6" w:tplc="50E621C4">
      <w:numFmt w:val="bullet"/>
      <w:lvlText w:val="•"/>
      <w:lvlJc w:val="left"/>
      <w:pPr>
        <w:ind w:left="6730" w:hanging="260"/>
      </w:pPr>
      <w:rPr>
        <w:rFonts w:hint="default"/>
        <w:lang w:val="ru-RU" w:eastAsia="en-US" w:bidi="ar-SA"/>
      </w:rPr>
    </w:lvl>
    <w:lvl w:ilvl="7" w:tplc="C2B638F4">
      <w:numFmt w:val="bullet"/>
      <w:lvlText w:val="•"/>
      <w:lvlJc w:val="left"/>
      <w:pPr>
        <w:ind w:left="7665" w:hanging="260"/>
      </w:pPr>
      <w:rPr>
        <w:rFonts w:hint="default"/>
        <w:lang w:val="ru-RU" w:eastAsia="en-US" w:bidi="ar-SA"/>
      </w:rPr>
    </w:lvl>
    <w:lvl w:ilvl="8" w:tplc="55F2A184">
      <w:numFmt w:val="bullet"/>
      <w:lvlText w:val="•"/>
      <w:lvlJc w:val="left"/>
      <w:pPr>
        <w:ind w:left="8600" w:hanging="260"/>
      </w:pPr>
      <w:rPr>
        <w:rFonts w:hint="default"/>
        <w:lang w:val="ru-RU" w:eastAsia="en-US" w:bidi="ar-SA"/>
      </w:rPr>
    </w:lvl>
  </w:abstractNum>
  <w:abstractNum w:abstractNumId="52">
    <w:nsid w:val="248E023A"/>
    <w:multiLevelType w:val="hybridMultilevel"/>
    <w:tmpl w:val="153E4D3C"/>
    <w:lvl w:ilvl="0" w:tplc="6D9A2834">
      <w:start w:val="128"/>
      <w:numFmt w:val="decimal"/>
      <w:lvlText w:val="%1"/>
      <w:lvlJc w:val="left"/>
      <w:pPr>
        <w:ind w:left="828" w:hanging="1021"/>
      </w:pPr>
      <w:rPr>
        <w:rFonts w:hint="default"/>
        <w:lang w:val="ru-RU" w:eastAsia="en-US" w:bidi="ar-SA"/>
      </w:rPr>
    </w:lvl>
    <w:lvl w:ilvl="1" w:tplc="9B5203D2">
      <w:numFmt w:val="none"/>
      <w:lvlText w:val=""/>
      <w:lvlJc w:val="left"/>
      <w:pPr>
        <w:tabs>
          <w:tab w:val="num" w:pos="360"/>
        </w:tabs>
      </w:pPr>
    </w:lvl>
    <w:lvl w:ilvl="2" w:tplc="07883634">
      <w:numFmt w:val="none"/>
      <w:lvlText w:val=""/>
      <w:lvlJc w:val="left"/>
      <w:pPr>
        <w:tabs>
          <w:tab w:val="num" w:pos="360"/>
        </w:tabs>
      </w:pPr>
    </w:lvl>
    <w:lvl w:ilvl="3" w:tplc="B394DE58">
      <w:numFmt w:val="none"/>
      <w:lvlText w:val=""/>
      <w:lvlJc w:val="left"/>
      <w:pPr>
        <w:tabs>
          <w:tab w:val="num" w:pos="360"/>
        </w:tabs>
      </w:pPr>
    </w:lvl>
    <w:lvl w:ilvl="4" w:tplc="781891AC">
      <w:numFmt w:val="bullet"/>
      <w:lvlText w:val="•"/>
      <w:lvlJc w:val="left"/>
      <w:pPr>
        <w:ind w:left="4816" w:hanging="1021"/>
      </w:pPr>
      <w:rPr>
        <w:rFonts w:hint="default"/>
        <w:lang w:val="ru-RU" w:eastAsia="en-US" w:bidi="ar-SA"/>
      </w:rPr>
    </w:lvl>
    <w:lvl w:ilvl="5" w:tplc="17D6F344">
      <w:numFmt w:val="bullet"/>
      <w:lvlText w:val="•"/>
      <w:lvlJc w:val="left"/>
      <w:pPr>
        <w:ind w:left="5815" w:hanging="1021"/>
      </w:pPr>
      <w:rPr>
        <w:rFonts w:hint="default"/>
        <w:lang w:val="ru-RU" w:eastAsia="en-US" w:bidi="ar-SA"/>
      </w:rPr>
    </w:lvl>
    <w:lvl w:ilvl="6" w:tplc="088A1344">
      <w:numFmt w:val="bullet"/>
      <w:lvlText w:val="•"/>
      <w:lvlJc w:val="left"/>
      <w:pPr>
        <w:ind w:left="6814" w:hanging="1021"/>
      </w:pPr>
      <w:rPr>
        <w:rFonts w:hint="default"/>
        <w:lang w:val="ru-RU" w:eastAsia="en-US" w:bidi="ar-SA"/>
      </w:rPr>
    </w:lvl>
    <w:lvl w:ilvl="7" w:tplc="81FE7E9E">
      <w:numFmt w:val="bullet"/>
      <w:lvlText w:val="•"/>
      <w:lvlJc w:val="left"/>
      <w:pPr>
        <w:ind w:left="7813" w:hanging="1021"/>
      </w:pPr>
      <w:rPr>
        <w:rFonts w:hint="default"/>
        <w:lang w:val="ru-RU" w:eastAsia="en-US" w:bidi="ar-SA"/>
      </w:rPr>
    </w:lvl>
    <w:lvl w:ilvl="8" w:tplc="F9049EAC">
      <w:numFmt w:val="bullet"/>
      <w:lvlText w:val="•"/>
      <w:lvlJc w:val="left"/>
      <w:pPr>
        <w:ind w:left="8812" w:hanging="1021"/>
      </w:pPr>
      <w:rPr>
        <w:rFonts w:hint="default"/>
        <w:lang w:val="ru-RU" w:eastAsia="en-US" w:bidi="ar-SA"/>
      </w:rPr>
    </w:lvl>
  </w:abstractNum>
  <w:abstractNum w:abstractNumId="53">
    <w:nsid w:val="24A161E5"/>
    <w:multiLevelType w:val="hybridMultilevel"/>
    <w:tmpl w:val="D548A1F6"/>
    <w:lvl w:ilvl="0" w:tplc="F3B614B2">
      <w:start w:val="1"/>
      <w:numFmt w:val="decimal"/>
      <w:lvlText w:val="%1)"/>
      <w:lvlJc w:val="left"/>
      <w:pPr>
        <w:ind w:left="152" w:hanging="260"/>
      </w:pPr>
      <w:rPr>
        <w:rFonts w:ascii="Times New Roman" w:eastAsia="Times New Roman" w:hAnsi="Times New Roman" w:cs="Times New Roman" w:hint="default"/>
        <w:w w:val="99"/>
        <w:sz w:val="24"/>
        <w:szCs w:val="24"/>
        <w:lang w:val="ru-RU" w:eastAsia="en-US" w:bidi="ar-SA"/>
      </w:rPr>
    </w:lvl>
    <w:lvl w:ilvl="1" w:tplc="70862E7E">
      <w:numFmt w:val="bullet"/>
      <w:lvlText w:val="•"/>
      <w:lvlJc w:val="left"/>
      <w:pPr>
        <w:ind w:left="1160" w:hanging="260"/>
      </w:pPr>
      <w:rPr>
        <w:rFonts w:hint="default"/>
        <w:lang w:val="ru-RU" w:eastAsia="en-US" w:bidi="ar-SA"/>
      </w:rPr>
    </w:lvl>
    <w:lvl w:ilvl="2" w:tplc="E7041EFE">
      <w:numFmt w:val="bullet"/>
      <w:lvlText w:val="•"/>
      <w:lvlJc w:val="left"/>
      <w:pPr>
        <w:ind w:left="2161" w:hanging="260"/>
      </w:pPr>
      <w:rPr>
        <w:rFonts w:hint="default"/>
        <w:lang w:val="ru-RU" w:eastAsia="en-US" w:bidi="ar-SA"/>
      </w:rPr>
    </w:lvl>
    <w:lvl w:ilvl="3" w:tplc="6D9ED2C0">
      <w:numFmt w:val="bullet"/>
      <w:lvlText w:val="•"/>
      <w:lvlJc w:val="left"/>
      <w:pPr>
        <w:ind w:left="3161" w:hanging="260"/>
      </w:pPr>
      <w:rPr>
        <w:rFonts w:hint="default"/>
        <w:lang w:val="ru-RU" w:eastAsia="en-US" w:bidi="ar-SA"/>
      </w:rPr>
    </w:lvl>
    <w:lvl w:ilvl="4" w:tplc="B026401C">
      <w:numFmt w:val="bullet"/>
      <w:lvlText w:val="•"/>
      <w:lvlJc w:val="left"/>
      <w:pPr>
        <w:ind w:left="4162" w:hanging="260"/>
      </w:pPr>
      <w:rPr>
        <w:rFonts w:hint="default"/>
        <w:lang w:val="ru-RU" w:eastAsia="en-US" w:bidi="ar-SA"/>
      </w:rPr>
    </w:lvl>
    <w:lvl w:ilvl="5" w:tplc="D8549790">
      <w:numFmt w:val="bullet"/>
      <w:lvlText w:val="•"/>
      <w:lvlJc w:val="left"/>
      <w:pPr>
        <w:ind w:left="5163" w:hanging="260"/>
      </w:pPr>
      <w:rPr>
        <w:rFonts w:hint="default"/>
        <w:lang w:val="ru-RU" w:eastAsia="en-US" w:bidi="ar-SA"/>
      </w:rPr>
    </w:lvl>
    <w:lvl w:ilvl="6" w:tplc="FD9CE844">
      <w:numFmt w:val="bullet"/>
      <w:lvlText w:val="•"/>
      <w:lvlJc w:val="left"/>
      <w:pPr>
        <w:ind w:left="6163" w:hanging="260"/>
      </w:pPr>
      <w:rPr>
        <w:rFonts w:hint="default"/>
        <w:lang w:val="ru-RU" w:eastAsia="en-US" w:bidi="ar-SA"/>
      </w:rPr>
    </w:lvl>
    <w:lvl w:ilvl="7" w:tplc="FB98B836">
      <w:numFmt w:val="bullet"/>
      <w:lvlText w:val="•"/>
      <w:lvlJc w:val="left"/>
      <w:pPr>
        <w:ind w:left="7164" w:hanging="260"/>
      </w:pPr>
      <w:rPr>
        <w:rFonts w:hint="default"/>
        <w:lang w:val="ru-RU" w:eastAsia="en-US" w:bidi="ar-SA"/>
      </w:rPr>
    </w:lvl>
    <w:lvl w:ilvl="8" w:tplc="A4ECA100">
      <w:numFmt w:val="bullet"/>
      <w:lvlText w:val="•"/>
      <w:lvlJc w:val="left"/>
      <w:pPr>
        <w:ind w:left="8165" w:hanging="260"/>
      </w:pPr>
      <w:rPr>
        <w:rFonts w:hint="default"/>
        <w:lang w:val="ru-RU" w:eastAsia="en-US" w:bidi="ar-SA"/>
      </w:rPr>
    </w:lvl>
  </w:abstractNum>
  <w:abstractNum w:abstractNumId="54">
    <w:nsid w:val="251E2714"/>
    <w:multiLevelType w:val="hybridMultilevel"/>
    <w:tmpl w:val="DBEED0BC"/>
    <w:lvl w:ilvl="0" w:tplc="8B140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310A77"/>
    <w:multiLevelType w:val="hybridMultilevel"/>
    <w:tmpl w:val="5AD65DD2"/>
    <w:lvl w:ilvl="0" w:tplc="941A54E8">
      <w:numFmt w:val="bullet"/>
      <w:lvlText w:val="•"/>
      <w:lvlJc w:val="left"/>
      <w:pPr>
        <w:ind w:left="157" w:hanging="704"/>
      </w:pPr>
      <w:rPr>
        <w:rFonts w:ascii="Times New Roman" w:eastAsia="Times New Roman" w:hAnsi="Times New Roman" w:cs="Times New Roman" w:hint="default"/>
        <w:w w:val="100"/>
        <w:sz w:val="22"/>
        <w:szCs w:val="22"/>
        <w:lang w:val="ru-RU" w:eastAsia="en-US" w:bidi="ar-SA"/>
      </w:rPr>
    </w:lvl>
    <w:lvl w:ilvl="1" w:tplc="D9AAFA70">
      <w:numFmt w:val="bullet"/>
      <w:lvlText w:val="•"/>
      <w:lvlJc w:val="left"/>
      <w:pPr>
        <w:ind w:left="1160" w:hanging="704"/>
      </w:pPr>
      <w:rPr>
        <w:rFonts w:hint="default"/>
        <w:lang w:val="ru-RU" w:eastAsia="en-US" w:bidi="ar-SA"/>
      </w:rPr>
    </w:lvl>
    <w:lvl w:ilvl="2" w:tplc="3F26F346">
      <w:numFmt w:val="bullet"/>
      <w:lvlText w:val="•"/>
      <w:lvlJc w:val="left"/>
      <w:pPr>
        <w:ind w:left="2161" w:hanging="704"/>
      </w:pPr>
      <w:rPr>
        <w:rFonts w:hint="default"/>
        <w:lang w:val="ru-RU" w:eastAsia="en-US" w:bidi="ar-SA"/>
      </w:rPr>
    </w:lvl>
    <w:lvl w:ilvl="3" w:tplc="843ED822">
      <w:numFmt w:val="bullet"/>
      <w:lvlText w:val="•"/>
      <w:lvlJc w:val="left"/>
      <w:pPr>
        <w:ind w:left="3161" w:hanging="704"/>
      </w:pPr>
      <w:rPr>
        <w:rFonts w:hint="default"/>
        <w:lang w:val="ru-RU" w:eastAsia="en-US" w:bidi="ar-SA"/>
      </w:rPr>
    </w:lvl>
    <w:lvl w:ilvl="4" w:tplc="0A000570">
      <w:numFmt w:val="bullet"/>
      <w:lvlText w:val="•"/>
      <w:lvlJc w:val="left"/>
      <w:pPr>
        <w:ind w:left="4162" w:hanging="704"/>
      </w:pPr>
      <w:rPr>
        <w:rFonts w:hint="default"/>
        <w:lang w:val="ru-RU" w:eastAsia="en-US" w:bidi="ar-SA"/>
      </w:rPr>
    </w:lvl>
    <w:lvl w:ilvl="5" w:tplc="0A548918">
      <w:numFmt w:val="bullet"/>
      <w:lvlText w:val="•"/>
      <w:lvlJc w:val="left"/>
      <w:pPr>
        <w:ind w:left="5163" w:hanging="704"/>
      </w:pPr>
      <w:rPr>
        <w:rFonts w:hint="default"/>
        <w:lang w:val="ru-RU" w:eastAsia="en-US" w:bidi="ar-SA"/>
      </w:rPr>
    </w:lvl>
    <w:lvl w:ilvl="6" w:tplc="CE10F7B8">
      <w:numFmt w:val="bullet"/>
      <w:lvlText w:val="•"/>
      <w:lvlJc w:val="left"/>
      <w:pPr>
        <w:ind w:left="6163" w:hanging="704"/>
      </w:pPr>
      <w:rPr>
        <w:rFonts w:hint="default"/>
        <w:lang w:val="ru-RU" w:eastAsia="en-US" w:bidi="ar-SA"/>
      </w:rPr>
    </w:lvl>
    <w:lvl w:ilvl="7" w:tplc="1968F45A">
      <w:numFmt w:val="bullet"/>
      <w:lvlText w:val="•"/>
      <w:lvlJc w:val="left"/>
      <w:pPr>
        <w:ind w:left="7164" w:hanging="704"/>
      </w:pPr>
      <w:rPr>
        <w:rFonts w:hint="default"/>
        <w:lang w:val="ru-RU" w:eastAsia="en-US" w:bidi="ar-SA"/>
      </w:rPr>
    </w:lvl>
    <w:lvl w:ilvl="8" w:tplc="C2DC2E64">
      <w:numFmt w:val="bullet"/>
      <w:lvlText w:val="•"/>
      <w:lvlJc w:val="left"/>
      <w:pPr>
        <w:ind w:left="8165" w:hanging="704"/>
      </w:pPr>
      <w:rPr>
        <w:rFonts w:hint="default"/>
        <w:lang w:val="ru-RU" w:eastAsia="en-US" w:bidi="ar-SA"/>
      </w:rPr>
    </w:lvl>
  </w:abstractNum>
  <w:abstractNum w:abstractNumId="56">
    <w:nsid w:val="255F6C54"/>
    <w:multiLevelType w:val="hybridMultilevel"/>
    <w:tmpl w:val="5C4085B0"/>
    <w:lvl w:ilvl="0" w:tplc="59D84F9A">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1EE834F2">
      <w:numFmt w:val="bullet"/>
      <w:lvlText w:val="•"/>
      <w:lvlJc w:val="left"/>
      <w:pPr>
        <w:ind w:left="2055" w:hanging="260"/>
      </w:pPr>
      <w:rPr>
        <w:rFonts w:hint="default"/>
        <w:lang w:val="ru-RU" w:eastAsia="en-US" w:bidi="ar-SA"/>
      </w:rPr>
    </w:lvl>
    <w:lvl w:ilvl="2" w:tplc="8DB8446A">
      <w:numFmt w:val="bullet"/>
      <w:lvlText w:val="•"/>
      <w:lvlJc w:val="left"/>
      <w:pPr>
        <w:ind w:left="2990" w:hanging="260"/>
      </w:pPr>
      <w:rPr>
        <w:rFonts w:hint="default"/>
        <w:lang w:val="ru-RU" w:eastAsia="en-US" w:bidi="ar-SA"/>
      </w:rPr>
    </w:lvl>
    <w:lvl w:ilvl="3" w:tplc="E4C879BC">
      <w:numFmt w:val="bullet"/>
      <w:lvlText w:val="•"/>
      <w:lvlJc w:val="left"/>
      <w:pPr>
        <w:ind w:left="3925" w:hanging="260"/>
      </w:pPr>
      <w:rPr>
        <w:rFonts w:hint="default"/>
        <w:lang w:val="ru-RU" w:eastAsia="en-US" w:bidi="ar-SA"/>
      </w:rPr>
    </w:lvl>
    <w:lvl w:ilvl="4" w:tplc="8408CA6E">
      <w:numFmt w:val="bullet"/>
      <w:lvlText w:val="•"/>
      <w:lvlJc w:val="left"/>
      <w:pPr>
        <w:ind w:left="4860" w:hanging="260"/>
      </w:pPr>
      <w:rPr>
        <w:rFonts w:hint="default"/>
        <w:lang w:val="ru-RU" w:eastAsia="en-US" w:bidi="ar-SA"/>
      </w:rPr>
    </w:lvl>
    <w:lvl w:ilvl="5" w:tplc="63DA0A5C">
      <w:numFmt w:val="bullet"/>
      <w:lvlText w:val="•"/>
      <w:lvlJc w:val="left"/>
      <w:pPr>
        <w:ind w:left="5795" w:hanging="260"/>
      </w:pPr>
      <w:rPr>
        <w:rFonts w:hint="default"/>
        <w:lang w:val="ru-RU" w:eastAsia="en-US" w:bidi="ar-SA"/>
      </w:rPr>
    </w:lvl>
    <w:lvl w:ilvl="6" w:tplc="ACC215AC">
      <w:numFmt w:val="bullet"/>
      <w:lvlText w:val="•"/>
      <w:lvlJc w:val="left"/>
      <w:pPr>
        <w:ind w:left="6730" w:hanging="260"/>
      </w:pPr>
      <w:rPr>
        <w:rFonts w:hint="default"/>
        <w:lang w:val="ru-RU" w:eastAsia="en-US" w:bidi="ar-SA"/>
      </w:rPr>
    </w:lvl>
    <w:lvl w:ilvl="7" w:tplc="DB84DAC8">
      <w:numFmt w:val="bullet"/>
      <w:lvlText w:val="•"/>
      <w:lvlJc w:val="left"/>
      <w:pPr>
        <w:ind w:left="7665" w:hanging="260"/>
      </w:pPr>
      <w:rPr>
        <w:rFonts w:hint="default"/>
        <w:lang w:val="ru-RU" w:eastAsia="en-US" w:bidi="ar-SA"/>
      </w:rPr>
    </w:lvl>
    <w:lvl w:ilvl="8" w:tplc="DF4AAD1E">
      <w:numFmt w:val="bullet"/>
      <w:lvlText w:val="•"/>
      <w:lvlJc w:val="left"/>
      <w:pPr>
        <w:ind w:left="8600" w:hanging="260"/>
      </w:pPr>
      <w:rPr>
        <w:rFonts w:hint="default"/>
        <w:lang w:val="ru-RU" w:eastAsia="en-US" w:bidi="ar-SA"/>
      </w:rPr>
    </w:lvl>
  </w:abstractNum>
  <w:abstractNum w:abstractNumId="57">
    <w:nsid w:val="256B3E94"/>
    <w:multiLevelType w:val="hybridMultilevel"/>
    <w:tmpl w:val="0F58E5C8"/>
    <w:lvl w:ilvl="0" w:tplc="E3525D38">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8DA45552">
      <w:numFmt w:val="bullet"/>
      <w:lvlText w:val="•"/>
      <w:lvlJc w:val="left"/>
      <w:pPr>
        <w:ind w:left="2055" w:hanging="260"/>
      </w:pPr>
      <w:rPr>
        <w:rFonts w:hint="default"/>
        <w:lang w:val="ru-RU" w:eastAsia="en-US" w:bidi="ar-SA"/>
      </w:rPr>
    </w:lvl>
    <w:lvl w:ilvl="2" w:tplc="92FC7936">
      <w:numFmt w:val="bullet"/>
      <w:lvlText w:val="•"/>
      <w:lvlJc w:val="left"/>
      <w:pPr>
        <w:ind w:left="2990" w:hanging="260"/>
      </w:pPr>
      <w:rPr>
        <w:rFonts w:hint="default"/>
        <w:lang w:val="ru-RU" w:eastAsia="en-US" w:bidi="ar-SA"/>
      </w:rPr>
    </w:lvl>
    <w:lvl w:ilvl="3" w:tplc="7386671E">
      <w:numFmt w:val="bullet"/>
      <w:lvlText w:val="•"/>
      <w:lvlJc w:val="left"/>
      <w:pPr>
        <w:ind w:left="3925" w:hanging="260"/>
      </w:pPr>
      <w:rPr>
        <w:rFonts w:hint="default"/>
        <w:lang w:val="ru-RU" w:eastAsia="en-US" w:bidi="ar-SA"/>
      </w:rPr>
    </w:lvl>
    <w:lvl w:ilvl="4" w:tplc="6512F0E0">
      <w:numFmt w:val="bullet"/>
      <w:lvlText w:val="•"/>
      <w:lvlJc w:val="left"/>
      <w:pPr>
        <w:ind w:left="4860" w:hanging="260"/>
      </w:pPr>
      <w:rPr>
        <w:rFonts w:hint="default"/>
        <w:lang w:val="ru-RU" w:eastAsia="en-US" w:bidi="ar-SA"/>
      </w:rPr>
    </w:lvl>
    <w:lvl w:ilvl="5" w:tplc="61068B20">
      <w:numFmt w:val="bullet"/>
      <w:lvlText w:val="•"/>
      <w:lvlJc w:val="left"/>
      <w:pPr>
        <w:ind w:left="5795" w:hanging="260"/>
      </w:pPr>
      <w:rPr>
        <w:rFonts w:hint="default"/>
        <w:lang w:val="ru-RU" w:eastAsia="en-US" w:bidi="ar-SA"/>
      </w:rPr>
    </w:lvl>
    <w:lvl w:ilvl="6" w:tplc="E4145836">
      <w:numFmt w:val="bullet"/>
      <w:lvlText w:val="•"/>
      <w:lvlJc w:val="left"/>
      <w:pPr>
        <w:ind w:left="6730" w:hanging="260"/>
      </w:pPr>
      <w:rPr>
        <w:rFonts w:hint="default"/>
        <w:lang w:val="ru-RU" w:eastAsia="en-US" w:bidi="ar-SA"/>
      </w:rPr>
    </w:lvl>
    <w:lvl w:ilvl="7" w:tplc="6AACE152">
      <w:numFmt w:val="bullet"/>
      <w:lvlText w:val="•"/>
      <w:lvlJc w:val="left"/>
      <w:pPr>
        <w:ind w:left="7665" w:hanging="260"/>
      </w:pPr>
      <w:rPr>
        <w:rFonts w:hint="default"/>
        <w:lang w:val="ru-RU" w:eastAsia="en-US" w:bidi="ar-SA"/>
      </w:rPr>
    </w:lvl>
    <w:lvl w:ilvl="8" w:tplc="97B695D0">
      <w:numFmt w:val="bullet"/>
      <w:lvlText w:val="•"/>
      <w:lvlJc w:val="left"/>
      <w:pPr>
        <w:ind w:left="8600" w:hanging="260"/>
      </w:pPr>
      <w:rPr>
        <w:rFonts w:hint="default"/>
        <w:lang w:val="ru-RU" w:eastAsia="en-US" w:bidi="ar-SA"/>
      </w:rPr>
    </w:lvl>
  </w:abstractNum>
  <w:abstractNum w:abstractNumId="58">
    <w:nsid w:val="272A1FE1"/>
    <w:multiLevelType w:val="hybridMultilevel"/>
    <w:tmpl w:val="6B6CA178"/>
    <w:lvl w:ilvl="0" w:tplc="131EC366">
      <w:numFmt w:val="bullet"/>
      <w:lvlText w:val="–"/>
      <w:lvlJc w:val="left"/>
      <w:pPr>
        <w:ind w:left="152" w:hanging="265"/>
      </w:pPr>
      <w:rPr>
        <w:rFonts w:ascii="Times New Roman" w:eastAsia="Times New Roman" w:hAnsi="Times New Roman" w:cs="Times New Roman" w:hint="default"/>
        <w:w w:val="100"/>
        <w:sz w:val="24"/>
        <w:szCs w:val="24"/>
        <w:lang w:val="ru-RU" w:eastAsia="en-US" w:bidi="ar-SA"/>
      </w:rPr>
    </w:lvl>
    <w:lvl w:ilvl="1" w:tplc="AEF8DCD0">
      <w:numFmt w:val="bullet"/>
      <w:lvlText w:val="•"/>
      <w:lvlJc w:val="left"/>
      <w:pPr>
        <w:ind w:left="320" w:hanging="265"/>
      </w:pPr>
      <w:rPr>
        <w:rFonts w:hint="default"/>
        <w:lang w:val="ru-RU" w:eastAsia="en-US" w:bidi="ar-SA"/>
      </w:rPr>
    </w:lvl>
    <w:lvl w:ilvl="2" w:tplc="9D06631C">
      <w:numFmt w:val="bullet"/>
      <w:lvlText w:val="•"/>
      <w:lvlJc w:val="left"/>
      <w:pPr>
        <w:ind w:left="1414" w:hanging="265"/>
      </w:pPr>
      <w:rPr>
        <w:rFonts w:hint="default"/>
        <w:lang w:val="ru-RU" w:eastAsia="en-US" w:bidi="ar-SA"/>
      </w:rPr>
    </w:lvl>
    <w:lvl w:ilvl="3" w:tplc="80C22ED0">
      <w:numFmt w:val="bullet"/>
      <w:lvlText w:val="•"/>
      <w:lvlJc w:val="left"/>
      <w:pPr>
        <w:ind w:left="2508" w:hanging="265"/>
      </w:pPr>
      <w:rPr>
        <w:rFonts w:hint="default"/>
        <w:lang w:val="ru-RU" w:eastAsia="en-US" w:bidi="ar-SA"/>
      </w:rPr>
    </w:lvl>
    <w:lvl w:ilvl="4" w:tplc="30602A22">
      <w:numFmt w:val="bullet"/>
      <w:lvlText w:val="•"/>
      <w:lvlJc w:val="left"/>
      <w:pPr>
        <w:ind w:left="3602" w:hanging="265"/>
      </w:pPr>
      <w:rPr>
        <w:rFonts w:hint="default"/>
        <w:lang w:val="ru-RU" w:eastAsia="en-US" w:bidi="ar-SA"/>
      </w:rPr>
    </w:lvl>
    <w:lvl w:ilvl="5" w:tplc="D6EE0A38">
      <w:numFmt w:val="bullet"/>
      <w:lvlText w:val="•"/>
      <w:lvlJc w:val="left"/>
      <w:pPr>
        <w:ind w:left="4696" w:hanging="265"/>
      </w:pPr>
      <w:rPr>
        <w:rFonts w:hint="default"/>
        <w:lang w:val="ru-RU" w:eastAsia="en-US" w:bidi="ar-SA"/>
      </w:rPr>
    </w:lvl>
    <w:lvl w:ilvl="6" w:tplc="4510CFB8">
      <w:numFmt w:val="bullet"/>
      <w:lvlText w:val="•"/>
      <w:lvlJc w:val="left"/>
      <w:pPr>
        <w:ind w:left="5790" w:hanging="265"/>
      </w:pPr>
      <w:rPr>
        <w:rFonts w:hint="default"/>
        <w:lang w:val="ru-RU" w:eastAsia="en-US" w:bidi="ar-SA"/>
      </w:rPr>
    </w:lvl>
    <w:lvl w:ilvl="7" w:tplc="8692F01E">
      <w:numFmt w:val="bullet"/>
      <w:lvlText w:val="•"/>
      <w:lvlJc w:val="left"/>
      <w:pPr>
        <w:ind w:left="6884" w:hanging="265"/>
      </w:pPr>
      <w:rPr>
        <w:rFonts w:hint="default"/>
        <w:lang w:val="ru-RU" w:eastAsia="en-US" w:bidi="ar-SA"/>
      </w:rPr>
    </w:lvl>
    <w:lvl w:ilvl="8" w:tplc="383E3200">
      <w:numFmt w:val="bullet"/>
      <w:lvlText w:val="•"/>
      <w:lvlJc w:val="left"/>
      <w:pPr>
        <w:ind w:left="7978" w:hanging="265"/>
      </w:pPr>
      <w:rPr>
        <w:rFonts w:hint="default"/>
        <w:lang w:val="ru-RU" w:eastAsia="en-US" w:bidi="ar-SA"/>
      </w:rPr>
    </w:lvl>
  </w:abstractNum>
  <w:abstractNum w:abstractNumId="59">
    <w:nsid w:val="27B6398B"/>
    <w:multiLevelType w:val="hybridMultilevel"/>
    <w:tmpl w:val="C4CC4C98"/>
    <w:lvl w:ilvl="0" w:tplc="D8060C12">
      <w:start w:val="128"/>
      <w:numFmt w:val="decimal"/>
      <w:lvlText w:val="%1"/>
      <w:lvlJc w:val="left"/>
      <w:pPr>
        <w:ind w:left="2029" w:hanging="1201"/>
      </w:pPr>
      <w:rPr>
        <w:rFonts w:hint="default"/>
        <w:lang w:val="ru-RU" w:eastAsia="en-US" w:bidi="ar-SA"/>
      </w:rPr>
    </w:lvl>
    <w:lvl w:ilvl="1" w:tplc="5DEE0822">
      <w:numFmt w:val="none"/>
      <w:lvlText w:val=""/>
      <w:lvlJc w:val="left"/>
      <w:pPr>
        <w:tabs>
          <w:tab w:val="num" w:pos="360"/>
        </w:tabs>
      </w:pPr>
    </w:lvl>
    <w:lvl w:ilvl="2" w:tplc="58182B24">
      <w:numFmt w:val="none"/>
      <w:lvlText w:val=""/>
      <w:lvlJc w:val="left"/>
      <w:pPr>
        <w:tabs>
          <w:tab w:val="num" w:pos="360"/>
        </w:tabs>
      </w:pPr>
    </w:lvl>
    <w:lvl w:ilvl="3" w:tplc="849CC8BA">
      <w:numFmt w:val="none"/>
      <w:lvlText w:val=""/>
      <w:lvlJc w:val="left"/>
      <w:pPr>
        <w:tabs>
          <w:tab w:val="num" w:pos="360"/>
        </w:tabs>
      </w:pPr>
    </w:lvl>
    <w:lvl w:ilvl="4" w:tplc="16CCF378">
      <w:numFmt w:val="none"/>
      <w:lvlText w:val=""/>
      <w:lvlJc w:val="left"/>
      <w:pPr>
        <w:tabs>
          <w:tab w:val="num" w:pos="360"/>
        </w:tabs>
      </w:pPr>
    </w:lvl>
    <w:lvl w:ilvl="5" w:tplc="FA58C852">
      <w:numFmt w:val="bullet"/>
      <w:lvlText w:val="•"/>
      <w:lvlJc w:val="left"/>
      <w:pPr>
        <w:ind w:left="6415" w:hanging="1201"/>
      </w:pPr>
      <w:rPr>
        <w:rFonts w:hint="default"/>
        <w:lang w:val="ru-RU" w:eastAsia="en-US" w:bidi="ar-SA"/>
      </w:rPr>
    </w:lvl>
    <w:lvl w:ilvl="6" w:tplc="991C39C6">
      <w:numFmt w:val="bullet"/>
      <w:lvlText w:val="•"/>
      <w:lvlJc w:val="left"/>
      <w:pPr>
        <w:ind w:left="7294" w:hanging="1201"/>
      </w:pPr>
      <w:rPr>
        <w:rFonts w:hint="default"/>
        <w:lang w:val="ru-RU" w:eastAsia="en-US" w:bidi="ar-SA"/>
      </w:rPr>
    </w:lvl>
    <w:lvl w:ilvl="7" w:tplc="ED8A5812">
      <w:numFmt w:val="bullet"/>
      <w:lvlText w:val="•"/>
      <w:lvlJc w:val="left"/>
      <w:pPr>
        <w:ind w:left="8173" w:hanging="1201"/>
      </w:pPr>
      <w:rPr>
        <w:rFonts w:hint="default"/>
        <w:lang w:val="ru-RU" w:eastAsia="en-US" w:bidi="ar-SA"/>
      </w:rPr>
    </w:lvl>
    <w:lvl w:ilvl="8" w:tplc="FD46F84A">
      <w:numFmt w:val="bullet"/>
      <w:lvlText w:val="•"/>
      <w:lvlJc w:val="left"/>
      <w:pPr>
        <w:ind w:left="9052" w:hanging="1201"/>
      </w:pPr>
      <w:rPr>
        <w:rFonts w:hint="default"/>
        <w:lang w:val="ru-RU" w:eastAsia="en-US" w:bidi="ar-SA"/>
      </w:rPr>
    </w:lvl>
  </w:abstractNum>
  <w:abstractNum w:abstractNumId="60">
    <w:nsid w:val="283D6AF7"/>
    <w:multiLevelType w:val="hybridMultilevel"/>
    <w:tmpl w:val="C6DA5362"/>
    <w:lvl w:ilvl="0" w:tplc="60F87EAC">
      <w:start w:val="136"/>
      <w:numFmt w:val="decimal"/>
      <w:lvlText w:val="%1"/>
      <w:lvlJc w:val="left"/>
      <w:pPr>
        <w:ind w:left="532" w:hanging="840"/>
      </w:pPr>
      <w:rPr>
        <w:rFonts w:hint="default"/>
        <w:lang w:val="ru-RU" w:eastAsia="en-US" w:bidi="ar-SA"/>
      </w:rPr>
    </w:lvl>
    <w:lvl w:ilvl="1" w:tplc="FBE07FC2">
      <w:numFmt w:val="none"/>
      <w:lvlText w:val=""/>
      <w:lvlJc w:val="left"/>
      <w:pPr>
        <w:tabs>
          <w:tab w:val="num" w:pos="360"/>
        </w:tabs>
      </w:pPr>
    </w:lvl>
    <w:lvl w:ilvl="2" w:tplc="9F6ED57C">
      <w:numFmt w:val="none"/>
      <w:lvlText w:val=""/>
      <w:lvlJc w:val="left"/>
      <w:pPr>
        <w:tabs>
          <w:tab w:val="num" w:pos="360"/>
        </w:tabs>
      </w:pPr>
    </w:lvl>
    <w:lvl w:ilvl="3" w:tplc="A034657E">
      <w:numFmt w:val="bullet"/>
      <w:lvlText w:val="•"/>
      <w:lvlJc w:val="left"/>
      <w:pPr>
        <w:ind w:left="3721" w:hanging="840"/>
      </w:pPr>
      <w:rPr>
        <w:rFonts w:hint="default"/>
        <w:lang w:val="ru-RU" w:eastAsia="en-US" w:bidi="ar-SA"/>
      </w:rPr>
    </w:lvl>
    <w:lvl w:ilvl="4" w:tplc="FB9C515C">
      <w:numFmt w:val="bullet"/>
      <w:lvlText w:val="•"/>
      <w:lvlJc w:val="left"/>
      <w:pPr>
        <w:ind w:left="4782" w:hanging="840"/>
      </w:pPr>
      <w:rPr>
        <w:rFonts w:hint="default"/>
        <w:lang w:val="ru-RU" w:eastAsia="en-US" w:bidi="ar-SA"/>
      </w:rPr>
    </w:lvl>
    <w:lvl w:ilvl="5" w:tplc="AE6E5344">
      <w:numFmt w:val="bullet"/>
      <w:lvlText w:val="•"/>
      <w:lvlJc w:val="left"/>
      <w:pPr>
        <w:ind w:left="5843" w:hanging="840"/>
      </w:pPr>
      <w:rPr>
        <w:rFonts w:hint="default"/>
        <w:lang w:val="ru-RU" w:eastAsia="en-US" w:bidi="ar-SA"/>
      </w:rPr>
    </w:lvl>
    <w:lvl w:ilvl="6" w:tplc="EA381372">
      <w:numFmt w:val="bullet"/>
      <w:lvlText w:val="•"/>
      <w:lvlJc w:val="left"/>
      <w:pPr>
        <w:ind w:left="6903" w:hanging="840"/>
      </w:pPr>
      <w:rPr>
        <w:rFonts w:hint="default"/>
        <w:lang w:val="ru-RU" w:eastAsia="en-US" w:bidi="ar-SA"/>
      </w:rPr>
    </w:lvl>
    <w:lvl w:ilvl="7" w:tplc="503A1A5E">
      <w:numFmt w:val="bullet"/>
      <w:lvlText w:val="•"/>
      <w:lvlJc w:val="left"/>
      <w:pPr>
        <w:ind w:left="7964" w:hanging="840"/>
      </w:pPr>
      <w:rPr>
        <w:rFonts w:hint="default"/>
        <w:lang w:val="ru-RU" w:eastAsia="en-US" w:bidi="ar-SA"/>
      </w:rPr>
    </w:lvl>
    <w:lvl w:ilvl="8" w:tplc="004CA4B0">
      <w:numFmt w:val="bullet"/>
      <w:lvlText w:val="•"/>
      <w:lvlJc w:val="left"/>
      <w:pPr>
        <w:ind w:left="9025" w:hanging="840"/>
      </w:pPr>
      <w:rPr>
        <w:rFonts w:hint="default"/>
        <w:lang w:val="ru-RU" w:eastAsia="en-US" w:bidi="ar-SA"/>
      </w:rPr>
    </w:lvl>
  </w:abstractNum>
  <w:abstractNum w:abstractNumId="61">
    <w:nsid w:val="28CA75F3"/>
    <w:multiLevelType w:val="hybridMultilevel"/>
    <w:tmpl w:val="A10E2EEC"/>
    <w:lvl w:ilvl="0" w:tplc="A0EE326A">
      <w:start w:val="3"/>
      <w:numFmt w:val="decimal"/>
      <w:lvlText w:val="%1"/>
      <w:lvlJc w:val="left"/>
      <w:pPr>
        <w:ind w:left="850" w:hanging="601"/>
      </w:pPr>
      <w:rPr>
        <w:rFonts w:hint="default"/>
        <w:lang w:val="ru-RU" w:eastAsia="en-US" w:bidi="ar-SA"/>
      </w:rPr>
    </w:lvl>
    <w:lvl w:ilvl="1" w:tplc="5D1EE2E8">
      <w:numFmt w:val="none"/>
      <w:lvlText w:val=""/>
      <w:lvlJc w:val="left"/>
      <w:pPr>
        <w:tabs>
          <w:tab w:val="num" w:pos="360"/>
        </w:tabs>
      </w:pPr>
    </w:lvl>
    <w:lvl w:ilvl="2" w:tplc="643A6078">
      <w:numFmt w:val="none"/>
      <w:lvlText w:val=""/>
      <w:lvlJc w:val="left"/>
      <w:pPr>
        <w:tabs>
          <w:tab w:val="num" w:pos="360"/>
        </w:tabs>
      </w:pPr>
    </w:lvl>
    <w:lvl w:ilvl="3" w:tplc="530E9BD8">
      <w:numFmt w:val="bullet"/>
      <w:lvlText w:val="•"/>
      <w:lvlJc w:val="left"/>
      <w:pPr>
        <w:ind w:left="3945" w:hanging="601"/>
      </w:pPr>
      <w:rPr>
        <w:rFonts w:hint="default"/>
        <w:lang w:val="ru-RU" w:eastAsia="en-US" w:bidi="ar-SA"/>
      </w:rPr>
    </w:lvl>
    <w:lvl w:ilvl="4" w:tplc="2D848912">
      <w:numFmt w:val="bullet"/>
      <w:lvlText w:val="•"/>
      <w:lvlJc w:val="left"/>
      <w:pPr>
        <w:ind w:left="4974" w:hanging="601"/>
      </w:pPr>
      <w:rPr>
        <w:rFonts w:hint="default"/>
        <w:lang w:val="ru-RU" w:eastAsia="en-US" w:bidi="ar-SA"/>
      </w:rPr>
    </w:lvl>
    <w:lvl w:ilvl="5" w:tplc="D9229B50">
      <w:numFmt w:val="bullet"/>
      <w:lvlText w:val="•"/>
      <w:lvlJc w:val="left"/>
      <w:pPr>
        <w:ind w:left="6003" w:hanging="601"/>
      </w:pPr>
      <w:rPr>
        <w:rFonts w:hint="default"/>
        <w:lang w:val="ru-RU" w:eastAsia="en-US" w:bidi="ar-SA"/>
      </w:rPr>
    </w:lvl>
    <w:lvl w:ilvl="6" w:tplc="B5FE3F26">
      <w:numFmt w:val="bullet"/>
      <w:lvlText w:val="•"/>
      <w:lvlJc w:val="left"/>
      <w:pPr>
        <w:ind w:left="7031" w:hanging="601"/>
      </w:pPr>
      <w:rPr>
        <w:rFonts w:hint="default"/>
        <w:lang w:val="ru-RU" w:eastAsia="en-US" w:bidi="ar-SA"/>
      </w:rPr>
    </w:lvl>
    <w:lvl w:ilvl="7" w:tplc="1FB24848">
      <w:numFmt w:val="bullet"/>
      <w:lvlText w:val="•"/>
      <w:lvlJc w:val="left"/>
      <w:pPr>
        <w:ind w:left="8060" w:hanging="601"/>
      </w:pPr>
      <w:rPr>
        <w:rFonts w:hint="default"/>
        <w:lang w:val="ru-RU" w:eastAsia="en-US" w:bidi="ar-SA"/>
      </w:rPr>
    </w:lvl>
    <w:lvl w:ilvl="8" w:tplc="43D0FF48">
      <w:numFmt w:val="bullet"/>
      <w:lvlText w:val="•"/>
      <w:lvlJc w:val="left"/>
      <w:pPr>
        <w:ind w:left="9089" w:hanging="601"/>
      </w:pPr>
      <w:rPr>
        <w:rFonts w:hint="default"/>
        <w:lang w:val="ru-RU" w:eastAsia="en-US" w:bidi="ar-SA"/>
      </w:rPr>
    </w:lvl>
  </w:abstractNum>
  <w:abstractNum w:abstractNumId="62">
    <w:nsid w:val="28FE64B5"/>
    <w:multiLevelType w:val="hybridMultilevel"/>
    <w:tmpl w:val="37FC4A9A"/>
    <w:lvl w:ilvl="0" w:tplc="84C86CE2">
      <w:start w:val="129"/>
      <w:numFmt w:val="decimal"/>
      <w:lvlText w:val="%1"/>
      <w:lvlJc w:val="left"/>
      <w:pPr>
        <w:ind w:left="1669" w:hanging="841"/>
      </w:pPr>
      <w:rPr>
        <w:rFonts w:hint="default"/>
        <w:lang w:val="ru-RU" w:eastAsia="en-US" w:bidi="ar-SA"/>
      </w:rPr>
    </w:lvl>
    <w:lvl w:ilvl="1" w:tplc="73EA5FE0">
      <w:numFmt w:val="none"/>
      <w:lvlText w:val=""/>
      <w:lvlJc w:val="left"/>
      <w:pPr>
        <w:tabs>
          <w:tab w:val="num" w:pos="360"/>
        </w:tabs>
      </w:pPr>
    </w:lvl>
    <w:lvl w:ilvl="2" w:tplc="B3DEDFB8">
      <w:numFmt w:val="none"/>
      <w:lvlText w:val=""/>
      <w:lvlJc w:val="left"/>
      <w:pPr>
        <w:tabs>
          <w:tab w:val="num" w:pos="360"/>
        </w:tabs>
      </w:pPr>
    </w:lvl>
    <w:lvl w:ilvl="3" w:tplc="4E2410D0">
      <w:numFmt w:val="none"/>
      <w:lvlText w:val=""/>
      <w:lvlJc w:val="left"/>
      <w:pPr>
        <w:tabs>
          <w:tab w:val="num" w:pos="360"/>
        </w:tabs>
      </w:pPr>
    </w:lvl>
    <w:lvl w:ilvl="4" w:tplc="702CD66E">
      <w:numFmt w:val="bullet"/>
      <w:lvlText w:val="•"/>
      <w:lvlJc w:val="left"/>
      <w:pPr>
        <w:ind w:left="4710" w:hanging="1021"/>
      </w:pPr>
      <w:rPr>
        <w:rFonts w:hint="default"/>
        <w:lang w:val="ru-RU" w:eastAsia="en-US" w:bidi="ar-SA"/>
      </w:rPr>
    </w:lvl>
    <w:lvl w:ilvl="5" w:tplc="C186D8F4">
      <w:numFmt w:val="bullet"/>
      <w:lvlText w:val="•"/>
      <w:lvlJc w:val="left"/>
      <w:pPr>
        <w:ind w:left="5727" w:hanging="1021"/>
      </w:pPr>
      <w:rPr>
        <w:rFonts w:hint="default"/>
        <w:lang w:val="ru-RU" w:eastAsia="en-US" w:bidi="ar-SA"/>
      </w:rPr>
    </w:lvl>
    <w:lvl w:ilvl="6" w:tplc="8A9876A6">
      <w:numFmt w:val="bullet"/>
      <w:lvlText w:val="•"/>
      <w:lvlJc w:val="left"/>
      <w:pPr>
        <w:ind w:left="6744" w:hanging="1021"/>
      </w:pPr>
      <w:rPr>
        <w:rFonts w:hint="default"/>
        <w:lang w:val="ru-RU" w:eastAsia="en-US" w:bidi="ar-SA"/>
      </w:rPr>
    </w:lvl>
    <w:lvl w:ilvl="7" w:tplc="21507746">
      <w:numFmt w:val="bullet"/>
      <w:lvlText w:val="•"/>
      <w:lvlJc w:val="left"/>
      <w:pPr>
        <w:ind w:left="7760" w:hanging="1021"/>
      </w:pPr>
      <w:rPr>
        <w:rFonts w:hint="default"/>
        <w:lang w:val="ru-RU" w:eastAsia="en-US" w:bidi="ar-SA"/>
      </w:rPr>
    </w:lvl>
    <w:lvl w:ilvl="8" w:tplc="443AE22E">
      <w:numFmt w:val="bullet"/>
      <w:lvlText w:val="•"/>
      <w:lvlJc w:val="left"/>
      <w:pPr>
        <w:ind w:left="8777" w:hanging="1021"/>
      </w:pPr>
      <w:rPr>
        <w:rFonts w:hint="default"/>
        <w:lang w:val="ru-RU" w:eastAsia="en-US" w:bidi="ar-SA"/>
      </w:rPr>
    </w:lvl>
  </w:abstractNum>
  <w:abstractNum w:abstractNumId="63">
    <w:nsid w:val="29D8760B"/>
    <w:multiLevelType w:val="hybridMultilevel"/>
    <w:tmpl w:val="C3725F72"/>
    <w:lvl w:ilvl="0" w:tplc="F33607C8">
      <w:start w:val="1"/>
      <w:numFmt w:val="decimal"/>
      <w:lvlText w:val="%1)"/>
      <w:lvlJc w:val="left"/>
      <w:pPr>
        <w:ind w:left="152" w:hanging="320"/>
      </w:pPr>
      <w:rPr>
        <w:rFonts w:ascii="Times New Roman" w:eastAsia="Times New Roman" w:hAnsi="Times New Roman" w:cs="Times New Roman" w:hint="default"/>
        <w:w w:val="99"/>
        <w:sz w:val="24"/>
        <w:szCs w:val="24"/>
        <w:lang w:val="ru-RU" w:eastAsia="en-US" w:bidi="ar-SA"/>
      </w:rPr>
    </w:lvl>
    <w:lvl w:ilvl="1" w:tplc="D866412C">
      <w:numFmt w:val="bullet"/>
      <w:lvlText w:val="•"/>
      <w:lvlJc w:val="left"/>
      <w:pPr>
        <w:ind w:left="1138" w:hanging="320"/>
      </w:pPr>
      <w:rPr>
        <w:rFonts w:hint="default"/>
        <w:lang w:val="ru-RU" w:eastAsia="en-US" w:bidi="ar-SA"/>
      </w:rPr>
    </w:lvl>
    <w:lvl w:ilvl="2" w:tplc="98AA3ED0">
      <w:numFmt w:val="bullet"/>
      <w:lvlText w:val="•"/>
      <w:lvlJc w:val="left"/>
      <w:pPr>
        <w:ind w:left="2117" w:hanging="320"/>
      </w:pPr>
      <w:rPr>
        <w:rFonts w:hint="default"/>
        <w:lang w:val="ru-RU" w:eastAsia="en-US" w:bidi="ar-SA"/>
      </w:rPr>
    </w:lvl>
    <w:lvl w:ilvl="3" w:tplc="1D603174">
      <w:numFmt w:val="bullet"/>
      <w:lvlText w:val="•"/>
      <w:lvlJc w:val="left"/>
      <w:pPr>
        <w:ind w:left="3095" w:hanging="320"/>
      </w:pPr>
      <w:rPr>
        <w:rFonts w:hint="default"/>
        <w:lang w:val="ru-RU" w:eastAsia="en-US" w:bidi="ar-SA"/>
      </w:rPr>
    </w:lvl>
    <w:lvl w:ilvl="4" w:tplc="7C04174C">
      <w:numFmt w:val="bullet"/>
      <w:lvlText w:val="•"/>
      <w:lvlJc w:val="left"/>
      <w:pPr>
        <w:ind w:left="4074" w:hanging="320"/>
      </w:pPr>
      <w:rPr>
        <w:rFonts w:hint="default"/>
        <w:lang w:val="ru-RU" w:eastAsia="en-US" w:bidi="ar-SA"/>
      </w:rPr>
    </w:lvl>
    <w:lvl w:ilvl="5" w:tplc="40DA61A4">
      <w:numFmt w:val="bullet"/>
      <w:lvlText w:val="•"/>
      <w:lvlJc w:val="left"/>
      <w:pPr>
        <w:ind w:left="5053" w:hanging="320"/>
      </w:pPr>
      <w:rPr>
        <w:rFonts w:hint="default"/>
        <w:lang w:val="ru-RU" w:eastAsia="en-US" w:bidi="ar-SA"/>
      </w:rPr>
    </w:lvl>
    <w:lvl w:ilvl="6" w:tplc="6F64EBD4">
      <w:numFmt w:val="bullet"/>
      <w:lvlText w:val="•"/>
      <w:lvlJc w:val="left"/>
      <w:pPr>
        <w:ind w:left="6031" w:hanging="320"/>
      </w:pPr>
      <w:rPr>
        <w:rFonts w:hint="default"/>
        <w:lang w:val="ru-RU" w:eastAsia="en-US" w:bidi="ar-SA"/>
      </w:rPr>
    </w:lvl>
    <w:lvl w:ilvl="7" w:tplc="BD641F3E">
      <w:numFmt w:val="bullet"/>
      <w:lvlText w:val="•"/>
      <w:lvlJc w:val="left"/>
      <w:pPr>
        <w:ind w:left="7010" w:hanging="320"/>
      </w:pPr>
      <w:rPr>
        <w:rFonts w:hint="default"/>
        <w:lang w:val="ru-RU" w:eastAsia="en-US" w:bidi="ar-SA"/>
      </w:rPr>
    </w:lvl>
    <w:lvl w:ilvl="8" w:tplc="192C2062">
      <w:numFmt w:val="bullet"/>
      <w:lvlText w:val="•"/>
      <w:lvlJc w:val="left"/>
      <w:pPr>
        <w:ind w:left="7989" w:hanging="320"/>
      </w:pPr>
      <w:rPr>
        <w:rFonts w:hint="default"/>
        <w:lang w:val="ru-RU" w:eastAsia="en-US" w:bidi="ar-SA"/>
      </w:rPr>
    </w:lvl>
  </w:abstractNum>
  <w:abstractNum w:abstractNumId="64">
    <w:nsid w:val="2B186C08"/>
    <w:multiLevelType w:val="hybridMultilevel"/>
    <w:tmpl w:val="A3E074D8"/>
    <w:lvl w:ilvl="0" w:tplc="F7F4D892">
      <w:start w:val="3"/>
      <w:numFmt w:val="decimal"/>
      <w:lvlText w:val="%1"/>
      <w:lvlJc w:val="left"/>
      <w:pPr>
        <w:ind w:left="1841" w:hanging="600"/>
      </w:pPr>
      <w:rPr>
        <w:rFonts w:hint="default"/>
        <w:lang w:val="ru-RU" w:eastAsia="en-US" w:bidi="ar-SA"/>
      </w:rPr>
    </w:lvl>
    <w:lvl w:ilvl="1" w:tplc="180ABFF0">
      <w:numFmt w:val="none"/>
      <w:lvlText w:val=""/>
      <w:lvlJc w:val="left"/>
      <w:pPr>
        <w:tabs>
          <w:tab w:val="num" w:pos="360"/>
        </w:tabs>
      </w:pPr>
    </w:lvl>
    <w:lvl w:ilvl="2" w:tplc="D52C99C2">
      <w:numFmt w:val="none"/>
      <w:lvlText w:val=""/>
      <w:lvlJc w:val="left"/>
      <w:pPr>
        <w:tabs>
          <w:tab w:val="num" w:pos="360"/>
        </w:tabs>
      </w:pPr>
    </w:lvl>
    <w:lvl w:ilvl="3" w:tplc="29560B46">
      <w:numFmt w:val="bullet"/>
      <w:lvlText w:val="•"/>
      <w:lvlJc w:val="left"/>
      <w:pPr>
        <w:ind w:left="4631" w:hanging="600"/>
      </w:pPr>
      <w:rPr>
        <w:rFonts w:hint="default"/>
        <w:lang w:val="ru-RU" w:eastAsia="en-US" w:bidi="ar-SA"/>
      </w:rPr>
    </w:lvl>
    <w:lvl w:ilvl="4" w:tplc="FCF845A6">
      <w:numFmt w:val="bullet"/>
      <w:lvlText w:val="•"/>
      <w:lvlJc w:val="left"/>
      <w:pPr>
        <w:ind w:left="5562" w:hanging="600"/>
      </w:pPr>
      <w:rPr>
        <w:rFonts w:hint="default"/>
        <w:lang w:val="ru-RU" w:eastAsia="en-US" w:bidi="ar-SA"/>
      </w:rPr>
    </w:lvl>
    <w:lvl w:ilvl="5" w:tplc="5C803236">
      <w:numFmt w:val="bullet"/>
      <w:lvlText w:val="•"/>
      <w:lvlJc w:val="left"/>
      <w:pPr>
        <w:ind w:left="6493" w:hanging="600"/>
      </w:pPr>
      <w:rPr>
        <w:rFonts w:hint="default"/>
        <w:lang w:val="ru-RU" w:eastAsia="en-US" w:bidi="ar-SA"/>
      </w:rPr>
    </w:lvl>
    <w:lvl w:ilvl="6" w:tplc="A2225E04">
      <w:numFmt w:val="bullet"/>
      <w:lvlText w:val="•"/>
      <w:lvlJc w:val="left"/>
      <w:pPr>
        <w:ind w:left="7423" w:hanging="600"/>
      </w:pPr>
      <w:rPr>
        <w:rFonts w:hint="default"/>
        <w:lang w:val="ru-RU" w:eastAsia="en-US" w:bidi="ar-SA"/>
      </w:rPr>
    </w:lvl>
    <w:lvl w:ilvl="7" w:tplc="2D8221BE">
      <w:numFmt w:val="bullet"/>
      <w:lvlText w:val="•"/>
      <w:lvlJc w:val="left"/>
      <w:pPr>
        <w:ind w:left="8354" w:hanging="600"/>
      </w:pPr>
      <w:rPr>
        <w:rFonts w:hint="default"/>
        <w:lang w:val="ru-RU" w:eastAsia="en-US" w:bidi="ar-SA"/>
      </w:rPr>
    </w:lvl>
    <w:lvl w:ilvl="8" w:tplc="F96C35B4">
      <w:numFmt w:val="bullet"/>
      <w:lvlText w:val="•"/>
      <w:lvlJc w:val="left"/>
      <w:pPr>
        <w:ind w:left="9285" w:hanging="600"/>
      </w:pPr>
      <w:rPr>
        <w:rFonts w:hint="default"/>
        <w:lang w:val="ru-RU" w:eastAsia="en-US" w:bidi="ar-SA"/>
      </w:rPr>
    </w:lvl>
  </w:abstractNum>
  <w:abstractNum w:abstractNumId="65">
    <w:nsid w:val="2B581336"/>
    <w:multiLevelType w:val="hybridMultilevel"/>
    <w:tmpl w:val="7B1A0DE4"/>
    <w:lvl w:ilvl="0" w:tplc="2B92D3C6">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FDECDF42">
      <w:numFmt w:val="bullet"/>
      <w:lvlText w:val="•"/>
      <w:lvlJc w:val="left"/>
      <w:pPr>
        <w:ind w:left="2002" w:hanging="260"/>
      </w:pPr>
      <w:rPr>
        <w:rFonts w:hint="default"/>
        <w:lang w:val="ru-RU" w:eastAsia="en-US" w:bidi="ar-SA"/>
      </w:rPr>
    </w:lvl>
    <w:lvl w:ilvl="2" w:tplc="9E189E0E">
      <w:numFmt w:val="bullet"/>
      <w:lvlText w:val="•"/>
      <w:lvlJc w:val="left"/>
      <w:pPr>
        <w:ind w:left="2885" w:hanging="260"/>
      </w:pPr>
      <w:rPr>
        <w:rFonts w:hint="default"/>
        <w:lang w:val="ru-RU" w:eastAsia="en-US" w:bidi="ar-SA"/>
      </w:rPr>
    </w:lvl>
    <w:lvl w:ilvl="3" w:tplc="214A855E">
      <w:numFmt w:val="bullet"/>
      <w:lvlText w:val="•"/>
      <w:lvlJc w:val="left"/>
      <w:pPr>
        <w:ind w:left="3767" w:hanging="260"/>
      </w:pPr>
      <w:rPr>
        <w:rFonts w:hint="default"/>
        <w:lang w:val="ru-RU" w:eastAsia="en-US" w:bidi="ar-SA"/>
      </w:rPr>
    </w:lvl>
    <w:lvl w:ilvl="4" w:tplc="EE2A443E">
      <w:numFmt w:val="bullet"/>
      <w:lvlText w:val="•"/>
      <w:lvlJc w:val="left"/>
      <w:pPr>
        <w:ind w:left="4650" w:hanging="260"/>
      </w:pPr>
      <w:rPr>
        <w:rFonts w:hint="default"/>
        <w:lang w:val="ru-RU" w:eastAsia="en-US" w:bidi="ar-SA"/>
      </w:rPr>
    </w:lvl>
    <w:lvl w:ilvl="5" w:tplc="77BCDD56">
      <w:numFmt w:val="bullet"/>
      <w:lvlText w:val="•"/>
      <w:lvlJc w:val="left"/>
      <w:pPr>
        <w:ind w:left="5533" w:hanging="260"/>
      </w:pPr>
      <w:rPr>
        <w:rFonts w:hint="default"/>
        <w:lang w:val="ru-RU" w:eastAsia="en-US" w:bidi="ar-SA"/>
      </w:rPr>
    </w:lvl>
    <w:lvl w:ilvl="6" w:tplc="DEFAD09C">
      <w:numFmt w:val="bullet"/>
      <w:lvlText w:val="•"/>
      <w:lvlJc w:val="left"/>
      <w:pPr>
        <w:ind w:left="6415" w:hanging="260"/>
      </w:pPr>
      <w:rPr>
        <w:rFonts w:hint="default"/>
        <w:lang w:val="ru-RU" w:eastAsia="en-US" w:bidi="ar-SA"/>
      </w:rPr>
    </w:lvl>
    <w:lvl w:ilvl="7" w:tplc="987EAF2C">
      <w:numFmt w:val="bullet"/>
      <w:lvlText w:val="•"/>
      <w:lvlJc w:val="left"/>
      <w:pPr>
        <w:ind w:left="7298" w:hanging="260"/>
      </w:pPr>
      <w:rPr>
        <w:rFonts w:hint="default"/>
        <w:lang w:val="ru-RU" w:eastAsia="en-US" w:bidi="ar-SA"/>
      </w:rPr>
    </w:lvl>
    <w:lvl w:ilvl="8" w:tplc="CB0AF458">
      <w:numFmt w:val="bullet"/>
      <w:lvlText w:val="•"/>
      <w:lvlJc w:val="left"/>
      <w:pPr>
        <w:ind w:left="8181" w:hanging="260"/>
      </w:pPr>
      <w:rPr>
        <w:rFonts w:hint="default"/>
        <w:lang w:val="ru-RU" w:eastAsia="en-US" w:bidi="ar-SA"/>
      </w:rPr>
    </w:lvl>
  </w:abstractNum>
  <w:abstractNum w:abstractNumId="66">
    <w:nsid w:val="2C0C7C15"/>
    <w:multiLevelType w:val="hybridMultilevel"/>
    <w:tmpl w:val="AE9C459E"/>
    <w:lvl w:ilvl="0" w:tplc="1B4A4F5C">
      <w:start w:val="132"/>
      <w:numFmt w:val="decimal"/>
      <w:lvlText w:val="%1"/>
      <w:lvlJc w:val="left"/>
      <w:pPr>
        <w:ind w:left="1521" w:hanging="660"/>
      </w:pPr>
      <w:rPr>
        <w:rFonts w:hint="default"/>
        <w:lang w:val="ru-RU" w:eastAsia="en-US" w:bidi="ar-SA"/>
      </w:rPr>
    </w:lvl>
    <w:lvl w:ilvl="1" w:tplc="E3A4C5FC">
      <w:numFmt w:val="none"/>
      <w:lvlText w:val=""/>
      <w:lvlJc w:val="left"/>
      <w:pPr>
        <w:tabs>
          <w:tab w:val="num" w:pos="360"/>
        </w:tabs>
      </w:pPr>
    </w:lvl>
    <w:lvl w:ilvl="2" w:tplc="C698702C">
      <w:numFmt w:val="none"/>
      <w:lvlText w:val=""/>
      <w:lvlJc w:val="left"/>
      <w:pPr>
        <w:tabs>
          <w:tab w:val="num" w:pos="360"/>
        </w:tabs>
      </w:pPr>
    </w:lvl>
    <w:lvl w:ilvl="3" w:tplc="CF928BB0">
      <w:numFmt w:val="none"/>
      <w:lvlText w:val=""/>
      <w:lvlJc w:val="left"/>
      <w:pPr>
        <w:tabs>
          <w:tab w:val="num" w:pos="360"/>
        </w:tabs>
      </w:pPr>
    </w:lvl>
    <w:lvl w:ilvl="4" w:tplc="4F20E140">
      <w:numFmt w:val="bullet"/>
      <w:lvlText w:val="•"/>
      <w:lvlJc w:val="left"/>
      <w:pPr>
        <w:ind w:left="3032" w:hanging="1020"/>
      </w:pPr>
      <w:rPr>
        <w:rFonts w:hint="default"/>
        <w:lang w:val="ru-RU" w:eastAsia="en-US" w:bidi="ar-SA"/>
      </w:rPr>
    </w:lvl>
    <w:lvl w:ilvl="5" w:tplc="F0D81020">
      <w:numFmt w:val="bullet"/>
      <w:lvlText w:val="•"/>
      <w:lvlJc w:val="left"/>
      <w:pPr>
        <w:ind w:left="4184" w:hanging="1020"/>
      </w:pPr>
      <w:rPr>
        <w:rFonts w:hint="default"/>
        <w:lang w:val="ru-RU" w:eastAsia="en-US" w:bidi="ar-SA"/>
      </w:rPr>
    </w:lvl>
    <w:lvl w:ilvl="6" w:tplc="11789E40">
      <w:numFmt w:val="bullet"/>
      <w:lvlText w:val="•"/>
      <w:lvlJc w:val="left"/>
      <w:pPr>
        <w:ind w:left="5337" w:hanging="1020"/>
      </w:pPr>
      <w:rPr>
        <w:rFonts w:hint="default"/>
        <w:lang w:val="ru-RU" w:eastAsia="en-US" w:bidi="ar-SA"/>
      </w:rPr>
    </w:lvl>
    <w:lvl w:ilvl="7" w:tplc="82EE523E">
      <w:numFmt w:val="bullet"/>
      <w:lvlText w:val="•"/>
      <w:lvlJc w:val="left"/>
      <w:pPr>
        <w:ind w:left="6489" w:hanging="1020"/>
      </w:pPr>
      <w:rPr>
        <w:rFonts w:hint="default"/>
        <w:lang w:val="ru-RU" w:eastAsia="en-US" w:bidi="ar-SA"/>
      </w:rPr>
    </w:lvl>
    <w:lvl w:ilvl="8" w:tplc="672A0D22">
      <w:numFmt w:val="bullet"/>
      <w:lvlText w:val="•"/>
      <w:lvlJc w:val="left"/>
      <w:pPr>
        <w:ind w:left="7641" w:hanging="1020"/>
      </w:pPr>
      <w:rPr>
        <w:rFonts w:hint="default"/>
        <w:lang w:val="ru-RU" w:eastAsia="en-US" w:bidi="ar-SA"/>
      </w:rPr>
    </w:lvl>
  </w:abstractNum>
  <w:abstractNum w:abstractNumId="67">
    <w:nsid w:val="2D11314C"/>
    <w:multiLevelType w:val="hybridMultilevel"/>
    <w:tmpl w:val="32C62F8C"/>
    <w:lvl w:ilvl="0" w:tplc="7758FDAC">
      <w:start w:val="118"/>
      <w:numFmt w:val="decimal"/>
      <w:lvlText w:val="%1"/>
      <w:lvlJc w:val="left"/>
      <w:pPr>
        <w:ind w:left="2061" w:hanging="1200"/>
      </w:pPr>
      <w:rPr>
        <w:rFonts w:hint="default"/>
        <w:lang w:val="ru-RU" w:eastAsia="en-US" w:bidi="ar-SA"/>
      </w:rPr>
    </w:lvl>
    <w:lvl w:ilvl="1" w:tplc="77FECBEC">
      <w:numFmt w:val="none"/>
      <w:lvlText w:val=""/>
      <w:lvlJc w:val="left"/>
      <w:pPr>
        <w:tabs>
          <w:tab w:val="num" w:pos="360"/>
        </w:tabs>
      </w:pPr>
    </w:lvl>
    <w:lvl w:ilvl="2" w:tplc="DBAE5212">
      <w:numFmt w:val="none"/>
      <w:lvlText w:val=""/>
      <w:lvlJc w:val="left"/>
      <w:pPr>
        <w:tabs>
          <w:tab w:val="num" w:pos="360"/>
        </w:tabs>
      </w:pPr>
    </w:lvl>
    <w:lvl w:ilvl="3" w:tplc="D64CC4F2">
      <w:numFmt w:val="none"/>
      <w:lvlText w:val=""/>
      <w:lvlJc w:val="left"/>
      <w:pPr>
        <w:tabs>
          <w:tab w:val="num" w:pos="360"/>
        </w:tabs>
      </w:pPr>
    </w:lvl>
    <w:lvl w:ilvl="4" w:tplc="1E3E9466">
      <w:numFmt w:val="none"/>
      <w:lvlText w:val=""/>
      <w:lvlJc w:val="left"/>
      <w:pPr>
        <w:tabs>
          <w:tab w:val="num" w:pos="360"/>
        </w:tabs>
      </w:pPr>
    </w:lvl>
    <w:lvl w:ilvl="5" w:tplc="9C2CD0AE">
      <w:numFmt w:val="bullet"/>
      <w:lvlText w:val="•"/>
      <w:lvlJc w:val="left"/>
      <w:pPr>
        <w:ind w:left="6003" w:hanging="1200"/>
      </w:pPr>
      <w:rPr>
        <w:rFonts w:hint="default"/>
        <w:lang w:val="ru-RU" w:eastAsia="en-US" w:bidi="ar-SA"/>
      </w:rPr>
    </w:lvl>
    <w:lvl w:ilvl="6" w:tplc="2036376E">
      <w:numFmt w:val="bullet"/>
      <w:lvlText w:val="•"/>
      <w:lvlJc w:val="left"/>
      <w:pPr>
        <w:ind w:left="6791" w:hanging="1200"/>
      </w:pPr>
      <w:rPr>
        <w:rFonts w:hint="default"/>
        <w:lang w:val="ru-RU" w:eastAsia="en-US" w:bidi="ar-SA"/>
      </w:rPr>
    </w:lvl>
    <w:lvl w:ilvl="7" w:tplc="D708F936">
      <w:numFmt w:val="bullet"/>
      <w:lvlText w:val="•"/>
      <w:lvlJc w:val="left"/>
      <w:pPr>
        <w:ind w:left="7580" w:hanging="1200"/>
      </w:pPr>
      <w:rPr>
        <w:rFonts w:hint="default"/>
        <w:lang w:val="ru-RU" w:eastAsia="en-US" w:bidi="ar-SA"/>
      </w:rPr>
    </w:lvl>
    <w:lvl w:ilvl="8" w:tplc="438E0AFE">
      <w:numFmt w:val="bullet"/>
      <w:lvlText w:val="•"/>
      <w:lvlJc w:val="left"/>
      <w:pPr>
        <w:ind w:left="8369" w:hanging="1200"/>
      </w:pPr>
      <w:rPr>
        <w:rFonts w:hint="default"/>
        <w:lang w:val="ru-RU" w:eastAsia="en-US" w:bidi="ar-SA"/>
      </w:rPr>
    </w:lvl>
  </w:abstractNum>
  <w:abstractNum w:abstractNumId="68">
    <w:nsid w:val="30C06916"/>
    <w:multiLevelType w:val="hybridMultilevel"/>
    <w:tmpl w:val="0EF2AAFE"/>
    <w:lvl w:ilvl="0" w:tplc="732A9CA4">
      <w:start w:val="128"/>
      <w:numFmt w:val="decimal"/>
      <w:lvlText w:val="%1"/>
      <w:lvlJc w:val="left"/>
      <w:pPr>
        <w:ind w:left="1849" w:hanging="1021"/>
      </w:pPr>
      <w:rPr>
        <w:rFonts w:hint="default"/>
        <w:lang w:val="ru-RU" w:eastAsia="en-US" w:bidi="ar-SA"/>
      </w:rPr>
    </w:lvl>
    <w:lvl w:ilvl="1" w:tplc="E5D25680">
      <w:numFmt w:val="none"/>
      <w:lvlText w:val=""/>
      <w:lvlJc w:val="left"/>
      <w:pPr>
        <w:tabs>
          <w:tab w:val="num" w:pos="360"/>
        </w:tabs>
      </w:pPr>
    </w:lvl>
    <w:lvl w:ilvl="2" w:tplc="F8A44D50">
      <w:numFmt w:val="none"/>
      <w:lvlText w:val=""/>
      <w:lvlJc w:val="left"/>
      <w:pPr>
        <w:tabs>
          <w:tab w:val="num" w:pos="360"/>
        </w:tabs>
      </w:pPr>
    </w:lvl>
    <w:lvl w:ilvl="3" w:tplc="56C085FA">
      <w:numFmt w:val="none"/>
      <w:lvlText w:val=""/>
      <w:lvlJc w:val="left"/>
      <w:pPr>
        <w:tabs>
          <w:tab w:val="num" w:pos="360"/>
        </w:tabs>
      </w:pPr>
    </w:lvl>
    <w:lvl w:ilvl="4" w:tplc="4AA05858">
      <w:numFmt w:val="none"/>
      <w:lvlText w:val=""/>
      <w:lvlJc w:val="left"/>
      <w:pPr>
        <w:tabs>
          <w:tab w:val="num" w:pos="360"/>
        </w:tabs>
      </w:pPr>
    </w:lvl>
    <w:lvl w:ilvl="5" w:tplc="81A050BC">
      <w:numFmt w:val="bullet"/>
      <w:lvlText w:val="•"/>
      <w:lvlJc w:val="left"/>
      <w:pPr>
        <w:ind w:left="5827" w:hanging="1201"/>
      </w:pPr>
      <w:rPr>
        <w:rFonts w:hint="default"/>
        <w:lang w:val="ru-RU" w:eastAsia="en-US" w:bidi="ar-SA"/>
      </w:rPr>
    </w:lvl>
    <w:lvl w:ilvl="6" w:tplc="C5FA8D1A">
      <w:numFmt w:val="bullet"/>
      <w:lvlText w:val="•"/>
      <w:lvlJc w:val="left"/>
      <w:pPr>
        <w:ind w:left="6824" w:hanging="1201"/>
      </w:pPr>
      <w:rPr>
        <w:rFonts w:hint="default"/>
        <w:lang w:val="ru-RU" w:eastAsia="en-US" w:bidi="ar-SA"/>
      </w:rPr>
    </w:lvl>
    <w:lvl w:ilvl="7" w:tplc="9856C470">
      <w:numFmt w:val="bullet"/>
      <w:lvlText w:val="•"/>
      <w:lvlJc w:val="left"/>
      <w:pPr>
        <w:ind w:left="7820" w:hanging="1201"/>
      </w:pPr>
      <w:rPr>
        <w:rFonts w:hint="default"/>
        <w:lang w:val="ru-RU" w:eastAsia="en-US" w:bidi="ar-SA"/>
      </w:rPr>
    </w:lvl>
    <w:lvl w:ilvl="8" w:tplc="844A6A84">
      <w:numFmt w:val="bullet"/>
      <w:lvlText w:val="•"/>
      <w:lvlJc w:val="left"/>
      <w:pPr>
        <w:ind w:left="8817" w:hanging="1201"/>
      </w:pPr>
      <w:rPr>
        <w:rFonts w:hint="default"/>
        <w:lang w:val="ru-RU" w:eastAsia="en-US" w:bidi="ar-SA"/>
      </w:rPr>
    </w:lvl>
  </w:abstractNum>
  <w:abstractNum w:abstractNumId="69">
    <w:nsid w:val="323C60AC"/>
    <w:multiLevelType w:val="hybridMultilevel"/>
    <w:tmpl w:val="D3028710"/>
    <w:lvl w:ilvl="0" w:tplc="D758FD5C">
      <w:numFmt w:val="bullet"/>
      <w:lvlText w:val=""/>
      <w:lvlJc w:val="left"/>
      <w:pPr>
        <w:ind w:left="566" w:hanging="360"/>
      </w:pPr>
      <w:rPr>
        <w:rFonts w:ascii="Symbol" w:eastAsia="Symbol" w:hAnsi="Symbol" w:cs="Symbol" w:hint="default"/>
        <w:w w:val="100"/>
        <w:sz w:val="24"/>
        <w:szCs w:val="24"/>
        <w:lang w:val="ru-RU" w:eastAsia="en-US" w:bidi="ar-SA"/>
      </w:rPr>
    </w:lvl>
    <w:lvl w:ilvl="1" w:tplc="64F20DA4">
      <w:numFmt w:val="bullet"/>
      <w:lvlText w:val="•"/>
      <w:lvlJc w:val="left"/>
      <w:pPr>
        <w:ind w:left="1179" w:hanging="360"/>
      </w:pPr>
      <w:rPr>
        <w:rFonts w:hint="default"/>
        <w:lang w:val="ru-RU" w:eastAsia="en-US" w:bidi="ar-SA"/>
      </w:rPr>
    </w:lvl>
    <w:lvl w:ilvl="2" w:tplc="CDE42020">
      <w:numFmt w:val="bullet"/>
      <w:lvlText w:val="•"/>
      <w:lvlJc w:val="left"/>
      <w:pPr>
        <w:ind w:left="1799" w:hanging="360"/>
      </w:pPr>
      <w:rPr>
        <w:rFonts w:hint="default"/>
        <w:lang w:val="ru-RU" w:eastAsia="en-US" w:bidi="ar-SA"/>
      </w:rPr>
    </w:lvl>
    <w:lvl w:ilvl="3" w:tplc="EE942BA6">
      <w:numFmt w:val="bullet"/>
      <w:lvlText w:val="•"/>
      <w:lvlJc w:val="left"/>
      <w:pPr>
        <w:ind w:left="2419" w:hanging="360"/>
      </w:pPr>
      <w:rPr>
        <w:rFonts w:hint="default"/>
        <w:lang w:val="ru-RU" w:eastAsia="en-US" w:bidi="ar-SA"/>
      </w:rPr>
    </w:lvl>
    <w:lvl w:ilvl="4" w:tplc="049879F8">
      <w:numFmt w:val="bullet"/>
      <w:lvlText w:val="•"/>
      <w:lvlJc w:val="left"/>
      <w:pPr>
        <w:ind w:left="3039" w:hanging="360"/>
      </w:pPr>
      <w:rPr>
        <w:rFonts w:hint="default"/>
        <w:lang w:val="ru-RU" w:eastAsia="en-US" w:bidi="ar-SA"/>
      </w:rPr>
    </w:lvl>
    <w:lvl w:ilvl="5" w:tplc="B388E688">
      <w:numFmt w:val="bullet"/>
      <w:lvlText w:val="•"/>
      <w:lvlJc w:val="left"/>
      <w:pPr>
        <w:ind w:left="3659" w:hanging="360"/>
      </w:pPr>
      <w:rPr>
        <w:rFonts w:hint="default"/>
        <w:lang w:val="ru-RU" w:eastAsia="en-US" w:bidi="ar-SA"/>
      </w:rPr>
    </w:lvl>
    <w:lvl w:ilvl="6" w:tplc="6D8CF37E">
      <w:numFmt w:val="bullet"/>
      <w:lvlText w:val="•"/>
      <w:lvlJc w:val="left"/>
      <w:pPr>
        <w:ind w:left="4279" w:hanging="360"/>
      </w:pPr>
      <w:rPr>
        <w:rFonts w:hint="default"/>
        <w:lang w:val="ru-RU" w:eastAsia="en-US" w:bidi="ar-SA"/>
      </w:rPr>
    </w:lvl>
    <w:lvl w:ilvl="7" w:tplc="CA60389C">
      <w:numFmt w:val="bullet"/>
      <w:lvlText w:val="•"/>
      <w:lvlJc w:val="left"/>
      <w:pPr>
        <w:ind w:left="4899" w:hanging="360"/>
      </w:pPr>
      <w:rPr>
        <w:rFonts w:hint="default"/>
        <w:lang w:val="ru-RU" w:eastAsia="en-US" w:bidi="ar-SA"/>
      </w:rPr>
    </w:lvl>
    <w:lvl w:ilvl="8" w:tplc="477CCEEC">
      <w:numFmt w:val="bullet"/>
      <w:lvlText w:val="•"/>
      <w:lvlJc w:val="left"/>
      <w:pPr>
        <w:ind w:left="5519" w:hanging="360"/>
      </w:pPr>
      <w:rPr>
        <w:rFonts w:hint="default"/>
        <w:lang w:val="ru-RU" w:eastAsia="en-US" w:bidi="ar-SA"/>
      </w:rPr>
    </w:lvl>
  </w:abstractNum>
  <w:abstractNum w:abstractNumId="70">
    <w:nsid w:val="324C3B0D"/>
    <w:multiLevelType w:val="hybridMultilevel"/>
    <w:tmpl w:val="E7428D40"/>
    <w:lvl w:ilvl="0" w:tplc="5EAEC7C4">
      <w:start w:val="19"/>
      <w:numFmt w:val="decimal"/>
      <w:lvlText w:val="%1"/>
      <w:lvlJc w:val="left"/>
      <w:pPr>
        <w:ind w:left="1420" w:hanging="560"/>
      </w:pPr>
      <w:rPr>
        <w:rFonts w:hint="default"/>
        <w:lang w:val="ru-RU" w:eastAsia="en-US" w:bidi="ar-SA"/>
      </w:rPr>
    </w:lvl>
    <w:lvl w:ilvl="1" w:tplc="2E8E4786">
      <w:numFmt w:val="none"/>
      <w:lvlText w:val=""/>
      <w:lvlJc w:val="left"/>
      <w:pPr>
        <w:tabs>
          <w:tab w:val="num" w:pos="360"/>
        </w:tabs>
      </w:pPr>
    </w:lvl>
    <w:lvl w:ilvl="2" w:tplc="56CC3DB0">
      <w:numFmt w:val="none"/>
      <w:lvlText w:val=""/>
      <w:lvlJc w:val="left"/>
      <w:pPr>
        <w:tabs>
          <w:tab w:val="num" w:pos="360"/>
        </w:tabs>
      </w:pPr>
    </w:lvl>
    <w:lvl w:ilvl="3" w:tplc="EF80C5E6">
      <w:numFmt w:val="none"/>
      <w:lvlText w:val=""/>
      <w:lvlJc w:val="left"/>
      <w:pPr>
        <w:tabs>
          <w:tab w:val="num" w:pos="360"/>
        </w:tabs>
      </w:pPr>
    </w:lvl>
    <w:lvl w:ilvl="4" w:tplc="7D02500E">
      <w:numFmt w:val="bullet"/>
      <w:lvlText w:val="•"/>
      <w:lvlJc w:val="left"/>
      <w:pPr>
        <w:ind w:left="2960" w:hanging="900"/>
      </w:pPr>
      <w:rPr>
        <w:rFonts w:hint="default"/>
        <w:lang w:val="ru-RU" w:eastAsia="en-US" w:bidi="ar-SA"/>
      </w:rPr>
    </w:lvl>
    <w:lvl w:ilvl="5" w:tplc="94167FEE">
      <w:numFmt w:val="bullet"/>
      <w:lvlText w:val="•"/>
      <w:lvlJc w:val="left"/>
      <w:pPr>
        <w:ind w:left="4161" w:hanging="900"/>
      </w:pPr>
      <w:rPr>
        <w:rFonts w:hint="default"/>
        <w:lang w:val="ru-RU" w:eastAsia="en-US" w:bidi="ar-SA"/>
      </w:rPr>
    </w:lvl>
    <w:lvl w:ilvl="6" w:tplc="44943CD6">
      <w:numFmt w:val="bullet"/>
      <w:lvlText w:val="•"/>
      <w:lvlJc w:val="left"/>
      <w:pPr>
        <w:ind w:left="5362" w:hanging="900"/>
      </w:pPr>
      <w:rPr>
        <w:rFonts w:hint="default"/>
        <w:lang w:val="ru-RU" w:eastAsia="en-US" w:bidi="ar-SA"/>
      </w:rPr>
    </w:lvl>
    <w:lvl w:ilvl="7" w:tplc="64406F8A">
      <w:numFmt w:val="bullet"/>
      <w:lvlText w:val="•"/>
      <w:lvlJc w:val="left"/>
      <w:pPr>
        <w:ind w:left="6563" w:hanging="900"/>
      </w:pPr>
      <w:rPr>
        <w:rFonts w:hint="default"/>
        <w:lang w:val="ru-RU" w:eastAsia="en-US" w:bidi="ar-SA"/>
      </w:rPr>
    </w:lvl>
    <w:lvl w:ilvl="8" w:tplc="69E03FE8">
      <w:numFmt w:val="bullet"/>
      <w:lvlText w:val="•"/>
      <w:lvlJc w:val="left"/>
      <w:pPr>
        <w:ind w:left="7764" w:hanging="900"/>
      </w:pPr>
      <w:rPr>
        <w:rFonts w:hint="default"/>
        <w:lang w:val="ru-RU" w:eastAsia="en-US" w:bidi="ar-SA"/>
      </w:rPr>
    </w:lvl>
  </w:abstractNum>
  <w:abstractNum w:abstractNumId="71">
    <w:nsid w:val="33FE666B"/>
    <w:multiLevelType w:val="hybridMultilevel"/>
    <w:tmpl w:val="F708846C"/>
    <w:lvl w:ilvl="0" w:tplc="B954408A">
      <w:start w:val="1"/>
      <w:numFmt w:val="decimal"/>
      <w:lvlText w:val="%1"/>
      <w:lvlJc w:val="left"/>
      <w:pPr>
        <w:ind w:left="1341" w:hanging="480"/>
      </w:pPr>
      <w:rPr>
        <w:rFonts w:hint="default"/>
        <w:lang w:val="ru-RU" w:eastAsia="en-US" w:bidi="ar-SA"/>
      </w:rPr>
    </w:lvl>
    <w:lvl w:ilvl="1" w:tplc="68BC531A">
      <w:numFmt w:val="none"/>
      <w:lvlText w:val=""/>
      <w:lvlJc w:val="left"/>
      <w:pPr>
        <w:tabs>
          <w:tab w:val="num" w:pos="360"/>
        </w:tabs>
      </w:pPr>
    </w:lvl>
    <w:lvl w:ilvl="2" w:tplc="8924AA24">
      <w:numFmt w:val="none"/>
      <w:lvlText w:val=""/>
      <w:lvlJc w:val="left"/>
      <w:pPr>
        <w:tabs>
          <w:tab w:val="num" w:pos="360"/>
        </w:tabs>
      </w:pPr>
    </w:lvl>
    <w:lvl w:ilvl="3" w:tplc="C526E468">
      <w:numFmt w:val="bullet"/>
      <w:lvlText w:val="•"/>
      <w:lvlJc w:val="left"/>
      <w:pPr>
        <w:ind w:left="3348" w:hanging="540"/>
      </w:pPr>
      <w:rPr>
        <w:rFonts w:hint="default"/>
        <w:lang w:val="ru-RU" w:eastAsia="en-US" w:bidi="ar-SA"/>
      </w:rPr>
    </w:lvl>
    <w:lvl w:ilvl="4" w:tplc="E4D67B0E">
      <w:numFmt w:val="bullet"/>
      <w:lvlText w:val="•"/>
      <w:lvlJc w:val="left"/>
      <w:pPr>
        <w:ind w:left="4322" w:hanging="540"/>
      </w:pPr>
      <w:rPr>
        <w:rFonts w:hint="default"/>
        <w:lang w:val="ru-RU" w:eastAsia="en-US" w:bidi="ar-SA"/>
      </w:rPr>
    </w:lvl>
    <w:lvl w:ilvl="5" w:tplc="3E5E1C3C">
      <w:numFmt w:val="bullet"/>
      <w:lvlText w:val="•"/>
      <w:lvlJc w:val="left"/>
      <w:pPr>
        <w:ind w:left="5296" w:hanging="540"/>
      </w:pPr>
      <w:rPr>
        <w:rFonts w:hint="default"/>
        <w:lang w:val="ru-RU" w:eastAsia="en-US" w:bidi="ar-SA"/>
      </w:rPr>
    </w:lvl>
    <w:lvl w:ilvl="6" w:tplc="A4B437AA">
      <w:numFmt w:val="bullet"/>
      <w:lvlText w:val="•"/>
      <w:lvlJc w:val="left"/>
      <w:pPr>
        <w:ind w:left="6270" w:hanging="540"/>
      </w:pPr>
      <w:rPr>
        <w:rFonts w:hint="default"/>
        <w:lang w:val="ru-RU" w:eastAsia="en-US" w:bidi="ar-SA"/>
      </w:rPr>
    </w:lvl>
    <w:lvl w:ilvl="7" w:tplc="F09089D4">
      <w:numFmt w:val="bullet"/>
      <w:lvlText w:val="•"/>
      <w:lvlJc w:val="left"/>
      <w:pPr>
        <w:ind w:left="7244" w:hanging="540"/>
      </w:pPr>
      <w:rPr>
        <w:rFonts w:hint="default"/>
        <w:lang w:val="ru-RU" w:eastAsia="en-US" w:bidi="ar-SA"/>
      </w:rPr>
    </w:lvl>
    <w:lvl w:ilvl="8" w:tplc="EACC4B44">
      <w:numFmt w:val="bullet"/>
      <w:lvlText w:val="•"/>
      <w:lvlJc w:val="left"/>
      <w:pPr>
        <w:ind w:left="8218" w:hanging="540"/>
      </w:pPr>
      <w:rPr>
        <w:rFonts w:hint="default"/>
        <w:lang w:val="ru-RU" w:eastAsia="en-US" w:bidi="ar-SA"/>
      </w:rPr>
    </w:lvl>
  </w:abstractNum>
  <w:abstractNum w:abstractNumId="72">
    <w:nsid w:val="35761CC1"/>
    <w:multiLevelType w:val="hybridMultilevel"/>
    <w:tmpl w:val="9E00F95E"/>
    <w:lvl w:ilvl="0" w:tplc="30440B3C">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3F983A48">
      <w:numFmt w:val="bullet"/>
      <w:lvlText w:val="•"/>
      <w:lvlJc w:val="left"/>
      <w:pPr>
        <w:ind w:left="2002" w:hanging="260"/>
      </w:pPr>
      <w:rPr>
        <w:rFonts w:hint="default"/>
        <w:lang w:val="ru-RU" w:eastAsia="en-US" w:bidi="ar-SA"/>
      </w:rPr>
    </w:lvl>
    <w:lvl w:ilvl="2" w:tplc="36722030">
      <w:numFmt w:val="bullet"/>
      <w:lvlText w:val="•"/>
      <w:lvlJc w:val="left"/>
      <w:pPr>
        <w:ind w:left="2885" w:hanging="260"/>
      </w:pPr>
      <w:rPr>
        <w:rFonts w:hint="default"/>
        <w:lang w:val="ru-RU" w:eastAsia="en-US" w:bidi="ar-SA"/>
      </w:rPr>
    </w:lvl>
    <w:lvl w:ilvl="3" w:tplc="503C8DB8">
      <w:numFmt w:val="bullet"/>
      <w:lvlText w:val="•"/>
      <w:lvlJc w:val="left"/>
      <w:pPr>
        <w:ind w:left="3767" w:hanging="260"/>
      </w:pPr>
      <w:rPr>
        <w:rFonts w:hint="default"/>
        <w:lang w:val="ru-RU" w:eastAsia="en-US" w:bidi="ar-SA"/>
      </w:rPr>
    </w:lvl>
    <w:lvl w:ilvl="4" w:tplc="36F00422">
      <w:numFmt w:val="bullet"/>
      <w:lvlText w:val="•"/>
      <w:lvlJc w:val="left"/>
      <w:pPr>
        <w:ind w:left="4650" w:hanging="260"/>
      </w:pPr>
      <w:rPr>
        <w:rFonts w:hint="default"/>
        <w:lang w:val="ru-RU" w:eastAsia="en-US" w:bidi="ar-SA"/>
      </w:rPr>
    </w:lvl>
    <w:lvl w:ilvl="5" w:tplc="FE803DE6">
      <w:numFmt w:val="bullet"/>
      <w:lvlText w:val="•"/>
      <w:lvlJc w:val="left"/>
      <w:pPr>
        <w:ind w:left="5533" w:hanging="260"/>
      </w:pPr>
      <w:rPr>
        <w:rFonts w:hint="default"/>
        <w:lang w:val="ru-RU" w:eastAsia="en-US" w:bidi="ar-SA"/>
      </w:rPr>
    </w:lvl>
    <w:lvl w:ilvl="6" w:tplc="1D909BAC">
      <w:numFmt w:val="bullet"/>
      <w:lvlText w:val="•"/>
      <w:lvlJc w:val="left"/>
      <w:pPr>
        <w:ind w:left="6415" w:hanging="260"/>
      </w:pPr>
      <w:rPr>
        <w:rFonts w:hint="default"/>
        <w:lang w:val="ru-RU" w:eastAsia="en-US" w:bidi="ar-SA"/>
      </w:rPr>
    </w:lvl>
    <w:lvl w:ilvl="7" w:tplc="8D160A64">
      <w:numFmt w:val="bullet"/>
      <w:lvlText w:val="•"/>
      <w:lvlJc w:val="left"/>
      <w:pPr>
        <w:ind w:left="7298" w:hanging="260"/>
      </w:pPr>
      <w:rPr>
        <w:rFonts w:hint="default"/>
        <w:lang w:val="ru-RU" w:eastAsia="en-US" w:bidi="ar-SA"/>
      </w:rPr>
    </w:lvl>
    <w:lvl w:ilvl="8" w:tplc="146E2B6E">
      <w:numFmt w:val="bullet"/>
      <w:lvlText w:val="•"/>
      <w:lvlJc w:val="left"/>
      <w:pPr>
        <w:ind w:left="8181" w:hanging="260"/>
      </w:pPr>
      <w:rPr>
        <w:rFonts w:hint="default"/>
        <w:lang w:val="ru-RU" w:eastAsia="en-US" w:bidi="ar-SA"/>
      </w:rPr>
    </w:lvl>
  </w:abstractNum>
  <w:abstractNum w:abstractNumId="73">
    <w:nsid w:val="362B5636"/>
    <w:multiLevelType w:val="hybridMultilevel"/>
    <w:tmpl w:val="516AE118"/>
    <w:lvl w:ilvl="0" w:tplc="D2DAB060">
      <w:start w:val="1"/>
      <w:numFmt w:val="decimal"/>
      <w:lvlText w:val="%1)"/>
      <w:lvlJc w:val="left"/>
      <w:pPr>
        <w:ind w:left="120" w:hanging="255"/>
      </w:pPr>
      <w:rPr>
        <w:rFonts w:ascii="Times New Roman" w:eastAsia="Times New Roman" w:hAnsi="Times New Roman" w:cs="Times New Roman" w:hint="default"/>
        <w:w w:val="100"/>
        <w:sz w:val="24"/>
        <w:szCs w:val="24"/>
        <w:lang w:val="ru-RU" w:eastAsia="en-US" w:bidi="ar-SA"/>
      </w:rPr>
    </w:lvl>
    <w:lvl w:ilvl="1" w:tplc="DEE49300">
      <w:numFmt w:val="bullet"/>
      <w:lvlText w:val="•"/>
      <w:lvlJc w:val="left"/>
      <w:pPr>
        <w:ind w:left="1189" w:hanging="255"/>
      </w:pPr>
      <w:rPr>
        <w:rFonts w:hint="default"/>
        <w:lang w:val="ru-RU" w:eastAsia="en-US" w:bidi="ar-SA"/>
      </w:rPr>
    </w:lvl>
    <w:lvl w:ilvl="2" w:tplc="EEE6B5A4">
      <w:numFmt w:val="bullet"/>
      <w:lvlText w:val="•"/>
      <w:lvlJc w:val="left"/>
      <w:pPr>
        <w:ind w:left="2258" w:hanging="255"/>
      </w:pPr>
      <w:rPr>
        <w:rFonts w:hint="default"/>
        <w:lang w:val="ru-RU" w:eastAsia="en-US" w:bidi="ar-SA"/>
      </w:rPr>
    </w:lvl>
    <w:lvl w:ilvl="3" w:tplc="E3803EB4">
      <w:numFmt w:val="bullet"/>
      <w:lvlText w:val="•"/>
      <w:lvlJc w:val="left"/>
      <w:pPr>
        <w:ind w:left="3327" w:hanging="255"/>
      </w:pPr>
      <w:rPr>
        <w:rFonts w:hint="default"/>
        <w:lang w:val="ru-RU" w:eastAsia="en-US" w:bidi="ar-SA"/>
      </w:rPr>
    </w:lvl>
    <w:lvl w:ilvl="4" w:tplc="057CD0F4">
      <w:numFmt w:val="bullet"/>
      <w:lvlText w:val="•"/>
      <w:lvlJc w:val="left"/>
      <w:pPr>
        <w:ind w:left="4396" w:hanging="255"/>
      </w:pPr>
      <w:rPr>
        <w:rFonts w:hint="default"/>
        <w:lang w:val="ru-RU" w:eastAsia="en-US" w:bidi="ar-SA"/>
      </w:rPr>
    </w:lvl>
    <w:lvl w:ilvl="5" w:tplc="A04C32FC">
      <w:numFmt w:val="bullet"/>
      <w:lvlText w:val="•"/>
      <w:lvlJc w:val="left"/>
      <w:pPr>
        <w:ind w:left="5465" w:hanging="255"/>
      </w:pPr>
      <w:rPr>
        <w:rFonts w:hint="default"/>
        <w:lang w:val="ru-RU" w:eastAsia="en-US" w:bidi="ar-SA"/>
      </w:rPr>
    </w:lvl>
    <w:lvl w:ilvl="6" w:tplc="485ECD5A">
      <w:numFmt w:val="bullet"/>
      <w:lvlText w:val="•"/>
      <w:lvlJc w:val="left"/>
      <w:pPr>
        <w:ind w:left="6534" w:hanging="255"/>
      </w:pPr>
      <w:rPr>
        <w:rFonts w:hint="default"/>
        <w:lang w:val="ru-RU" w:eastAsia="en-US" w:bidi="ar-SA"/>
      </w:rPr>
    </w:lvl>
    <w:lvl w:ilvl="7" w:tplc="7CC4CCA0">
      <w:numFmt w:val="bullet"/>
      <w:lvlText w:val="•"/>
      <w:lvlJc w:val="left"/>
      <w:pPr>
        <w:ind w:left="7603" w:hanging="255"/>
      </w:pPr>
      <w:rPr>
        <w:rFonts w:hint="default"/>
        <w:lang w:val="ru-RU" w:eastAsia="en-US" w:bidi="ar-SA"/>
      </w:rPr>
    </w:lvl>
    <w:lvl w:ilvl="8" w:tplc="D624C1FE">
      <w:numFmt w:val="bullet"/>
      <w:lvlText w:val="•"/>
      <w:lvlJc w:val="left"/>
      <w:pPr>
        <w:ind w:left="8672" w:hanging="255"/>
      </w:pPr>
      <w:rPr>
        <w:rFonts w:hint="default"/>
        <w:lang w:val="ru-RU" w:eastAsia="en-US" w:bidi="ar-SA"/>
      </w:rPr>
    </w:lvl>
  </w:abstractNum>
  <w:abstractNum w:abstractNumId="74">
    <w:nsid w:val="36B20C64"/>
    <w:multiLevelType w:val="hybridMultilevel"/>
    <w:tmpl w:val="D39EFCE4"/>
    <w:lvl w:ilvl="0" w:tplc="50E494A8">
      <w:start w:val="20"/>
      <w:numFmt w:val="decimal"/>
      <w:lvlText w:val="%1"/>
      <w:lvlJc w:val="left"/>
      <w:pPr>
        <w:ind w:left="1401" w:hanging="540"/>
      </w:pPr>
      <w:rPr>
        <w:rFonts w:hint="default"/>
        <w:lang w:val="ru-RU" w:eastAsia="en-US" w:bidi="ar-SA"/>
      </w:rPr>
    </w:lvl>
    <w:lvl w:ilvl="1" w:tplc="6FF69FD8">
      <w:numFmt w:val="none"/>
      <w:lvlText w:val=""/>
      <w:lvlJc w:val="left"/>
      <w:pPr>
        <w:tabs>
          <w:tab w:val="num" w:pos="360"/>
        </w:tabs>
      </w:pPr>
    </w:lvl>
    <w:lvl w:ilvl="2" w:tplc="A1E41608">
      <w:numFmt w:val="none"/>
      <w:lvlText w:val=""/>
      <w:lvlJc w:val="left"/>
      <w:pPr>
        <w:tabs>
          <w:tab w:val="num" w:pos="360"/>
        </w:tabs>
      </w:pPr>
    </w:lvl>
    <w:lvl w:ilvl="3" w:tplc="BA087780">
      <w:numFmt w:val="none"/>
      <w:lvlText w:val=""/>
      <w:lvlJc w:val="left"/>
      <w:pPr>
        <w:tabs>
          <w:tab w:val="num" w:pos="360"/>
        </w:tabs>
      </w:pPr>
    </w:lvl>
    <w:lvl w:ilvl="4" w:tplc="C8A6079A">
      <w:numFmt w:val="bullet"/>
      <w:lvlText w:val="•"/>
      <w:lvlJc w:val="left"/>
      <w:pPr>
        <w:ind w:left="2960" w:hanging="1020"/>
      </w:pPr>
      <w:rPr>
        <w:rFonts w:hint="default"/>
        <w:lang w:val="ru-RU" w:eastAsia="en-US" w:bidi="ar-SA"/>
      </w:rPr>
    </w:lvl>
    <w:lvl w:ilvl="5" w:tplc="E54C22B6">
      <w:numFmt w:val="bullet"/>
      <w:lvlText w:val="•"/>
      <w:lvlJc w:val="left"/>
      <w:pPr>
        <w:ind w:left="4161" w:hanging="1020"/>
      </w:pPr>
      <w:rPr>
        <w:rFonts w:hint="default"/>
        <w:lang w:val="ru-RU" w:eastAsia="en-US" w:bidi="ar-SA"/>
      </w:rPr>
    </w:lvl>
    <w:lvl w:ilvl="6" w:tplc="1E2CF7D6">
      <w:numFmt w:val="bullet"/>
      <w:lvlText w:val="•"/>
      <w:lvlJc w:val="left"/>
      <w:pPr>
        <w:ind w:left="5362" w:hanging="1020"/>
      </w:pPr>
      <w:rPr>
        <w:rFonts w:hint="default"/>
        <w:lang w:val="ru-RU" w:eastAsia="en-US" w:bidi="ar-SA"/>
      </w:rPr>
    </w:lvl>
    <w:lvl w:ilvl="7" w:tplc="831ADA86">
      <w:numFmt w:val="bullet"/>
      <w:lvlText w:val="•"/>
      <w:lvlJc w:val="left"/>
      <w:pPr>
        <w:ind w:left="6563" w:hanging="1020"/>
      </w:pPr>
      <w:rPr>
        <w:rFonts w:hint="default"/>
        <w:lang w:val="ru-RU" w:eastAsia="en-US" w:bidi="ar-SA"/>
      </w:rPr>
    </w:lvl>
    <w:lvl w:ilvl="8" w:tplc="06C403CE">
      <w:numFmt w:val="bullet"/>
      <w:lvlText w:val="•"/>
      <w:lvlJc w:val="left"/>
      <w:pPr>
        <w:ind w:left="7764" w:hanging="1020"/>
      </w:pPr>
      <w:rPr>
        <w:rFonts w:hint="default"/>
        <w:lang w:val="ru-RU" w:eastAsia="en-US" w:bidi="ar-SA"/>
      </w:rPr>
    </w:lvl>
  </w:abstractNum>
  <w:abstractNum w:abstractNumId="75">
    <w:nsid w:val="37DD470E"/>
    <w:multiLevelType w:val="hybridMultilevel"/>
    <w:tmpl w:val="52585696"/>
    <w:lvl w:ilvl="0" w:tplc="2334F33E">
      <w:start w:val="1"/>
      <w:numFmt w:val="decimal"/>
      <w:lvlText w:val="%1)"/>
      <w:lvlJc w:val="left"/>
      <w:pPr>
        <w:ind w:left="1088" w:hanging="260"/>
      </w:pPr>
      <w:rPr>
        <w:rFonts w:ascii="Times New Roman" w:eastAsia="Times New Roman" w:hAnsi="Times New Roman" w:cs="Times New Roman" w:hint="default"/>
        <w:w w:val="99"/>
        <w:sz w:val="24"/>
        <w:szCs w:val="24"/>
        <w:lang w:val="ru-RU" w:eastAsia="en-US" w:bidi="ar-SA"/>
      </w:rPr>
    </w:lvl>
    <w:lvl w:ilvl="1" w:tplc="3EB8ADB4">
      <w:numFmt w:val="bullet"/>
      <w:lvlText w:val="•"/>
      <w:lvlJc w:val="left"/>
      <w:pPr>
        <w:ind w:left="2053" w:hanging="260"/>
      </w:pPr>
      <w:rPr>
        <w:rFonts w:hint="default"/>
        <w:lang w:val="ru-RU" w:eastAsia="en-US" w:bidi="ar-SA"/>
      </w:rPr>
    </w:lvl>
    <w:lvl w:ilvl="2" w:tplc="6AF6D2E0">
      <w:numFmt w:val="bullet"/>
      <w:lvlText w:val="•"/>
      <w:lvlJc w:val="left"/>
      <w:pPr>
        <w:ind w:left="3026" w:hanging="260"/>
      </w:pPr>
      <w:rPr>
        <w:rFonts w:hint="default"/>
        <w:lang w:val="ru-RU" w:eastAsia="en-US" w:bidi="ar-SA"/>
      </w:rPr>
    </w:lvl>
    <w:lvl w:ilvl="3" w:tplc="7DC2DFE4">
      <w:numFmt w:val="bullet"/>
      <w:lvlText w:val="•"/>
      <w:lvlJc w:val="left"/>
      <w:pPr>
        <w:ind w:left="3999" w:hanging="260"/>
      </w:pPr>
      <w:rPr>
        <w:rFonts w:hint="default"/>
        <w:lang w:val="ru-RU" w:eastAsia="en-US" w:bidi="ar-SA"/>
      </w:rPr>
    </w:lvl>
    <w:lvl w:ilvl="4" w:tplc="E292A918">
      <w:numFmt w:val="bullet"/>
      <w:lvlText w:val="•"/>
      <w:lvlJc w:val="left"/>
      <w:pPr>
        <w:ind w:left="4972" w:hanging="260"/>
      </w:pPr>
      <w:rPr>
        <w:rFonts w:hint="default"/>
        <w:lang w:val="ru-RU" w:eastAsia="en-US" w:bidi="ar-SA"/>
      </w:rPr>
    </w:lvl>
    <w:lvl w:ilvl="5" w:tplc="B2DACA76">
      <w:numFmt w:val="bullet"/>
      <w:lvlText w:val="•"/>
      <w:lvlJc w:val="left"/>
      <w:pPr>
        <w:ind w:left="5945" w:hanging="260"/>
      </w:pPr>
      <w:rPr>
        <w:rFonts w:hint="default"/>
        <w:lang w:val="ru-RU" w:eastAsia="en-US" w:bidi="ar-SA"/>
      </w:rPr>
    </w:lvl>
    <w:lvl w:ilvl="6" w:tplc="944CC370">
      <w:numFmt w:val="bullet"/>
      <w:lvlText w:val="•"/>
      <w:lvlJc w:val="left"/>
      <w:pPr>
        <w:ind w:left="6918" w:hanging="260"/>
      </w:pPr>
      <w:rPr>
        <w:rFonts w:hint="default"/>
        <w:lang w:val="ru-RU" w:eastAsia="en-US" w:bidi="ar-SA"/>
      </w:rPr>
    </w:lvl>
    <w:lvl w:ilvl="7" w:tplc="561E12EA">
      <w:numFmt w:val="bullet"/>
      <w:lvlText w:val="•"/>
      <w:lvlJc w:val="left"/>
      <w:pPr>
        <w:ind w:left="7891" w:hanging="260"/>
      </w:pPr>
      <w:rPr>
        <w:rFonts w:hint="default"/>
        <w:lang w:val="ru-RU" w:eastAsia="en-US" w:bidi="ar-SA"/>
      </w:rPr>
    </w:lvl>
    <w:lvl w:ilvl="8" w:tplc="067E606C">
      <w:numFmt w:val="bullet"/>
      <w:lvlText w:val="•"/>
      <w:lvlJc w:val="left"/>
      <w:pPr>
        <w:ind w:left="8864" w:hanging="260"/>
      </w:pPr>
      <w:rPr>
        <w:rFonts w:hint="default"/>
        <w:lang w:val="ru-RU" w:eastAsia="en-US" w:bidi="ar-SA"/>
      </w:rPr>
    </w:lvl>
  </w:abstractNum>
  <w:abstractNum w:abstractNumId="76">
    <w:nsid w:val="38FC686F"/>
    <w:multiLevelType w:val="hybridMultilevel"/>
    <w:tmpl w:val="52E0D804"/>
    <w:lvl w:ilvl="0" w:tplc="AA8A0364">
      <w:start w:val="119"/>
      <w:numFmt w:val="decimal"/>
      <w:lvlText w:val="%1"/>
      <w:lvlJc w:val="left"/>
      <w:pPr>
        <w:ind w:left="2061" w:hanging="1200"/>
      </w:pPr>
      <w:rPr>
        <w:rFonts w:hint="default"/>
        <w:lang w:val="ru-RU" w:eastAsia="en-US" w:bidi="ar-SA"/>
      </w:rPr>
    </w:lvl>
    <w:lvl w:ilvl="1" w:tplc="5576185C">
      <w:numFmt w:val="none"/>
      <w:lvlText w:val=""/>
      <w:lvlJc w:val="left"/>
      <w:pPr>
        <w:tabs>
          <w:tab w:val="num" w:pos="360"/>
        </w:tabs>
      </w:pPr>
    </w:lvl>
    <w:lvl w:ilvl="2" w:tplc="F8DA507C">
      <w:numFmt w:val="none"/>
      <w:lvlText w:val=""/>
      <w:lvlJc w:val="left"/>
      <w:pPr>
        <w:tabs>
          <w:tab w:val="num" w:pos="360"/>
        </w:tabs>
      </w:pPr>
    </w:lvl>
    <w:lvl w:ilvl="3" w:tplc="F832173C">
      <w:numFmt w:val="none"/>
      <w:lvlText w:val=""/>
      <w:lvlJc w:val="left"/>
      <w:pPr>
        <w:tabs>
          <w:tab w:val="num" w:pos="360"/>
        </w:tabs>
      </w:pPr>
    </w:lvl>
    <w:lvl w:ilvl="4" w:tplc="C2BC496E">
      <w:numFmt w:val="none"/>
      <w:lvlText w:val=""/>
      <w:lvlJc w:val="left"/>
      <w:pPr>
        <w:tabs>
          <w:tab w:val="num" w:pos="360"/>
        </w:tabs>
      </w:pPr>
    </w:lvl>
    <w:lvl w:ilvl="5" w:tplc="6B528ABE">
      <w:numFmt w:val="bullet"/>
      <w:lvlText w:val="•"/>
      <w:lvlJc w:val="left"/>
      <w:pPr>
        <w:ind w:left="6003" w:hanging="1200"/>
      </w:pPr>
      <w:rPr>
        <w:rFonts w:hint="default"/>
        <w:lang w:val="ru-RU" w:eastAsia="en-US" w:bidi="ar-SA"/>
      </w:rPr>
    </w:lvl>
    <w:lvl w:ilvl="6" w:tplc="0658A976">
      <w:numFmt w:val="bullet"/>
      <w:lvlText w:val="•"/>
      <w:lvlJc w:val="left"/>
      <w:pPr>
        <w:ind w:left="6791" w:hanging="1200"/>
      </w:pPr>
      <w:rPr>
        <w:rFonts w:hint="default"/>
        <w:lang w:val="ru-RU" w:eastAsia="en-US" w:bidi="ar-SA"/>
      </w:rPr>
    </w:lvl>
    <w:lvl w:ilvl="7" w:tplc="C8A886DA">
      <w:numFmt w:val="bullet"/>
      <w:lvlText w:val="•"/>
      <w:lvlJc w:val="left"/>
      <w:pPr>
        <w:ind w:left="7580" w:hanging="1200"/>
      </w:pPr>
      <w:rPr>
        <w:rFonts w:hint="default"/>
        <w:lang w:val="ru-RU" w:eastAsia="en-US" w:bidi="ar-SA"/>
      </w:rPr>
    </w:lvl>
    <w:lvl w:ilvl="8" w:tplc="D69A6008">
      <w:numFmt w:val="bullet"/>
      <w:lvlText w:val="•"/>
      <w:lvlJc w:val="left"/>
      <w:pPr>
        <w:ind w:left="8369" w:hanging="1200"/>
      </w:pPr>
      <w:rPr>
        <w:rFonts w:hint="default"/>
        <w:lang w:val="ru-RU" w:eastAsia="en-US" w:bidi="ar-SA"/>
      </w:rPr>
    </w:lvl>
  </w:abstractNum>
  <w:abstractNum w:abstractNumId="77">
    <w:nsid w:val="390108F6"/>
    <w:multiLevelType w:val="hybridMultilevel"/>
    <w:tmpl w:val="CF00D3FE"/>
    <w:lvl w:ilvl="0" w:tplc="4BA41FA6">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6B8EC856">
      <w:numFmt w:val="bullet"/>
      <w:lvlText w:val="•"/>
      <w:lvlJc w:val="left"/>
      <w:pPr>
        <w:ind w:left="2002" w:hanging="260"/>
      </w:pPr>
      <w:rPr>
        <w:rFonts w:hint="default"/>
        <w:lang w:val="ru-RU" w:eastAsia="en-US" w:bidi="ar-SA"/>
      </w:rPr>
    </w:lvl>
    <w:lvl w:ilvl="2" w:tplc="30E41CCE">
      <w:numFmt w:val="bullet"/>
      <w:lvlText w:val="•"/>
      <w:lvlJc w:val="left"/>
      <w:pPr>
        <w:ind w:left="2885" w:hanging="260"/>
      </w:pPr>
      <w:rPr>
        <w:rFonts w:hint="default"/>
        <w:lang w:val="ru-RU" w:eastAsia="en-US" w:bidi="ar-SA"/>
      </w:rPr>
    </w:lvl>
    <w:lvl w:ilvl="3" w:tplc="72687012">
      <w:numFmt w:val="bullet"/>
      <w:lvlText w:val="•"/>
      <w:lvlJc w:val="left"/>
      <w:pPr>
        <w:ind w:left="3767" w:hanging="260"/>
      </w:pPr>
      <w:rPr>
        <w:rFonts w:hint="default"/>
        <w:lang w:val="ru-RU" w:eastAsia="en-US" w:bidi="ar-SA"/>
      </w:rPr>
    </w:lvl>
    <w:lvl w:ilvl="4" w:tplc="C2F25982">
      <w:numFmt w:val="bullet"/>
      <w:lvlText w:val="•"/>
      <w:lvlJc w:val="left"/>
      <w:pPr>
        <w:ind w:left="4650" w:hanging="260"/>
      </w:pPr>
      <w:rPr>
        <w:rFonts w:hint="default"/>
        <w:lang w:val="ru-RU" w:eastAsia="en-US" w:bidi="ar-SA"/>
      </w:rPr>
    </w:lvl>
    <w:lvl w:ilvl="5" w:tplc="5808AD50">
      <w:numFmt w:val="bullet"/>
      <w:lvlText w:val="•"/>
      <w:lvlJc w:val="left"/>
      <w:pPr>
        <w:ind w:left="5533" w:hanging="260"/>
      </w:pPr>
      <w:rPr>
        <w:rFonts w:hint="default"/>
        <w:lang w:val="ru-RU" w:eastAsia="en-US" w:bidi="ar-SA"/>
      </w:rPr>
    </w:lvl>
    <w:lvl w:ilvl="6" w:tplc="673E434A">
      <w:numFmt w:val="bullet"/>
      <w:lvlText w:val="•"/>
      <w:lvlJc w:val="left"/>
      <w:pPr>
        <w:ind w:left="6415" w:hanging="260"/>
      </w:pPr>
      <w:rPr>
        <w:rFonts w:hint="default"/>
        <w:lang w:val="ru-RU" w:eastAsia="en-US" w:bidi="ar-SA"/>
      </w:rPr>
    </w:lvl>
    <w:lvl w:ilvl="7" w:tplc="C95EC494">
      <w:numFmt w:val="bullet"/>
      <w:lvlText w:val="•"/>
      <w:lvlJc w:val="left"/>
      <w:pPr>
        <w:ind w:left="7298" w:hanging="260"/>
      </w:pPr>
      <w:rPr>
        <w:rFonts w:hint="default"/>
        <w:lang w:val="ru-RU" w:eastAsia="en-US" w:bidi="ar-SA"/>
      </w:rPr>
    </w:lvl>
    <w:lvl w:ilvl="8" w:tplc="01CC6F02">
      <w:numFmt w:val="bullet"/>
      <w:lvlText w:val="•"/>
      <w:lvlJc w:val="left"/>
      <w:pPr>
        <w:ind w:left="8181" w:hanging="260"/>
      </w:pPr>
      <w:rPr>
        <w:rFonts w:hint="default"/>
        <w:lang w:val="ru-RU" w:eastAsia="en-US" w:bidi="ar-SA"/>
      </w:rPr>
    </w:lvl>
  </w:abstractNum>
  <w:abstractNum w:abstractNumId="78">
    <w:nsid w:val="3AED5986"/>
    <w:multiLevelType w:val="hybridMultilevel"/>
    <w:tmpl w:val="9D568698"/>
    <w:lvl w:ilvl="0" w:tplc="087839F4">
      <w:start w:val="138"/>
      <w:numFmt w:val="decimal"/>
      <w:lvlText w:val="%1"/>
      <w:lvlJc w:val="left"/>
      <w:pPr>
        <w:ind w:left="532" w:hanging="960"/>
      </w:pPr>
      <w:rPr>
        <w:rFonts w:hint="default"/>
        <w:lang w:val="ru-RU" w:eastAsia="en-US" w:bidi="ar-SA"/>
      </w:rPr>
    </w:lvl>
    <w:lvl w:ilvl="1" w:tplc="BC906E40">
      <w:numFmt w:val="none"/>
      <w:lvlText w:val=""/>
      <w:lvlJc w:val="left"/>
      <w:pPr>
        <w:tabs>
          <w:tab w:val="num" w:pos="360"/>
        </w:tabs>
      </w:pPr>
    </w:lvl>
    <w:lvl w:ilvl="2" w:tplc="01043E9C">
      <w:numFmt w:val="none"/>
      <w:lvlText w:val=""/>
      <w:lvlJc w:val="left"/>
      <w:pPr>
        <w:tabs>
          <w:tab w:val="num" w:pos="360"/>
        </w:tabs>
      </w:pPr>
    </w:lvl>
    <w:lvl w:ilvl="3" w:tplc="3D6CEC8C">
      <w:numFmt w:val="bullet"/>
      <w:lvlText w:val="•"/>
      <w:lvlJc w:val="left"/>
      <w:pPr>
        <w:ind w:left="3721" w:hanging="960"/>
      </w:pPr>
      <w:rPr>
        <w:rFonts w:hint="default"/>
        <w:lang w:val="ru-RU" w:eastAsia="en-US" w:bidi="ar-SA"/>
      </w:rPr>
    </w:lvl>
    <w:lvl w:ilvl="4" w:tplc="7B3055B4">
      <w:numFmt w:val="bullet"/>
      <w:lvlText w:val="•"/>
      <w:lvlJc w:val="left"/>
      <w:pPr>
        <w:ind w:left="4782" w:hanging="960"/>
      </w:pPr>
      <w:rPr>
        <w:rFonts w:hint="default"/>
        <w:lang w:val="ru-RU" w:eastAsia="en-US" w:bidi="ar-SA"/>
      </w:rPr>
    </w:lvl>
    <w:lvl w:ilvl="5" w:tplc="37A06964">
      <w:numFmt w:val="bullet"/>
      <w:lvlText w:val="•"/>
      <w:lvlJc w:val="left"/>
      <w:pPr>
        <w:ind w:left="5843" w:hanging="960"/>
      </w:pPr>
      <w:rPr>
        <w:rFonts w:hint="default"/>
        <w:lang w:val="ru-RU" w:eastAsia="en-US" w:bidi="ar-SA"/>
      </w:rPr>
    </w:lvl>
    <w:lvl w:ilvl="6" w:tplc="AA309D1A">
      <w:numFmt w:val="bullet"/>
      <w:lvlText w:val="•"/>
      <w:lvlJc w:val="left"/>
      <w:pPr>
        <w:ind w:left="6903" w:hanging="960"/>
      </w:pPr>
      <w:rPr>
        <w:rFonts w:hint="default"/>
        <w:lang w:val="ru-RU" w:eastAsia="en-US" w:bidi="ar-SA"/>
      </w:rPr>
    </w:lvl>
    <w:lvl w:ilvl="7" w:tplc="57EEB7B8">
      <w:numFmt w:val="bullet"/>
      <w:lvlText w:val="•"/>
      <w:lvlJc w:val="left"/>
      <w:pPr>
        <w:ind w:left="7964" w:hanging="960"/>
      </w:pPr>
      <w:rPr>
        <w:rFonts w:hint="default"/>
        <w:lang w:val="ru-RU" w:eastAsia="en-US" w:bidi="ar-SA"/>
      </w:rPr>
    </w:lvl>
    <w:lvl w:ilvl="8" w:tplc="A4DC235A">
      <w:numFmt w:val="bullet"/>
      <w:lvlText w:val="•"/>
      <w:lvlJc w:val="left"/>
      <w:pPr>
        <w:ind w:left="9025" w:hanging="960"/>
      </w:pPr>
      <w:rPr>
        <w:rFonts w:hint="default"/>
        <w:lang w:val="ru-RU" w:eastAsia="en-US" w:bidi="ar-SA"/>
      </w:rPr>
    </w:lvl>
  </w:abstractNum>
  <w:abstractNum w:abstractNumId="79">
    <w:nsid w:val="3B4D321B"/>
    <w:multiLevelType w:val="hybridMultilevel"/>
    <w:tmpl w:val="DE9E0E0E"/>
    <w:lvl w:ilvl="0" w:tplc="B1B4CD64">
      <w:numFmt w:val="bullet"/>
      <w:lvlText w:val=""/>
      <w:lvlJc w:val="left"/>
      <w:pPr>
        <w:ind w:left="873" w:hanging="360"/>
      </w:pPr>
      <w:rPr>
        <w:rFonts w:ascii="Symbol" w:eastAsia="Symbol" w:hAnsi="Symbol" w:cs="Symbol" w:hint="default"/>
        <w:w w:val="99"/>
        <w:sz w:val="20"/>
        <w:szCs w:val="20"/>
        <w:lang w:val="ru-RU" w:eastAsia="en-US" w:bidi="ar-SA"/>
      </w:rPr>
    </w:lvl>
    <w:lvl w:ilvl="1" w:tplc="1670083C">
      <w:numFmt w:val="bullet"/>
      <w:lvlText w:val="•"/>
      <w:lvlJc w:val="left"/>
      <w:pPr>
        <w:ind w:left="1711" w:hanging="360"/>
      </w:pPr>
      <w:rPr>
        <w:rFonts w:hint="default"/>
        <w:lang w:val="ru-RU" w:eastAsia="en-US" w:bidi="ar-SA"/>
      </w:rPr>
    </w:lvl>
    <w:lvl w:ilvl="2" w:tplc="2736D0F4">
      <w:numFmt w:val="bullet"/>
      <w:lvlText w:val="•"/>
      <w:lvlJc w:val="left"/>
      <w:pPr>
        <w:ind w:left="2543" w:hanging="360"/>
      </w:pPr>
      <w:rPr>
        <w:rFonts w:hint="default"/>
        <w:lang w:val="ru-RU" w:eastAsia="en-US" w:bidi="ar-SA"/>
      </w:rPr>
    </w:lvl>
    <w:lvl w:ilvl="3" w:tplc="9AC4C5F0">
      <w:numFmt w:val="bullet"/>
      <w:lvlText w:val="•"/>
      <w:lvlJc w:val="left"/>
      <w:pPr>
        <w:ind w:left="3375" w:hanging="360"/>
      </w:pPr>
      <w:rPr>
        <w:rFonts w:hint="default"/>
        <w:lang w:val="ru-RU" w:eastAsia="en-US" w:bidi="ar-SA"/>
      </w:rPr>
    </w:lvl>
    <w:lvl w:ilvl="4" w:tplc="1B5055D6">
      <w:numFmt w:val="bullet"/>
      <w:lvlText w:val="•"/>
      <w:lvlJc w:val="left"/>
      <w:pPr>
        <w:ind w:left="4207" w:hanging="360"/>
      </w:pPr>
      <w:rPr>
        <w:rFonts w:hint="default"/>
        <w:lang w:val="ru-RU" w:eastAsia="en-US" w:bidi="ar-SA"/>
      </w:rPr>
    </w:lvl>
    <w:lvl w:ilvl="5" w:tplc="8CE802A6">
      <w:numFmt w:val="bullet"/>
      <w:lvlText w:val="•"/>
      <w:lvlJc w:val="left"/>
      <w:pPr>
        <w:ind w:left="5039" w:hanging="360"/>
      </w:pPr>
      <w:rPr>
        <w:rFonts w:hint="default"/>
        <w:lang w:val="ru-RU" w:eastAsia="en-US" w:bidi="ar-SA"/>
      </w:rPr>
    </w:lvl>
    <w:lvl w:ilvl="6" w:tplc="0F3EFA20">
      <w:numFmt w:val="bullet"/>
      <w:lvlText w:val="•"/>
      <w:lvlJc w:val="left"/>
      <w:pPr>
        <w:ind w:left="5871" w:hanging="360"/>
      </w:pPr>
      <w:rPr>
        <w:rFonts w:hint="default"/>
        <w:lang w:val="ru-RU" w:eastAsia="en-US" w:bidi="ar-SA"/>
      </w:rPr>
    </w:lvl>
    <w:lvl w:ilvl="7" w:tplc="5CC2E822">
      <w:numFmt w:val="bullet"/>
      <w:lvlText w:val="•"/>
      <w:lvlJc w:val="left"/>
      <w:pPr>
        <w:ind w:left="6702" w:hanging="360"/>
      </w:pPr>
      <w:rPr>
        <w:rFonts w:hint="default"/>
        <w:lang w:val="ru-RU" w:eastAsia="en-US" w:bidi="ar-SA"/>
      </w:rPr>
    </w:lvl>
    <w:lvl w:ilvl="8" w:tplc="E7A076CC">
      <w:numFmt w:val="bullet"/>
      <w:lvlText w:val="•"/>
      <w:lvlJc w:val="left"/>
      <w:pPr>
        <w:ind w:left="7534" w:hanging="360"/>
      </w:pPr>
      <w:rPr>
        <w:rFonts w:hint="default"/>
        <w:lang w:val="ru-RU" w:eastAsia="en-US" w:bidi="ar-SA"/>
      </w:rPr>
    </w:lvl>
  </w:abstractNum>
  <w:abstractNum w:abstractNumId="80">
    <w:nsid w:val="3B9748B9"/>
    <w:multiLevelType w:val="hybridMultilevel"/>
    <w:tmpl w:val="58CA9DAA"/>
    <w:lvl w:ilvl="0" w:tplc="038EC738">
      <w:start w:val="1"/>
      <w:numFmt w:val="decimal"/>
      <w:lvlText w:val="%1)"/>
      <w:lvlJc w:val="left"/>
      <w:pPr>
        <w:ind w:left="1128" w:hanging="260"/>
      </w:pPr>
      <w:rPr>
        <w:rFonts w:ascii="Times New Roman" w:eastAsia="Times New Roman" w:hAnsi="Times New Roman" w:cs="Times New Roman" w:hint="default"/>
        <w:w w:val="100"/>
        <w:sz w:val="24"/>
        <w:szCs w:val="24"/>
        <w:lang w:val="ru-RU" w:eastAsia="en-US" w:bidi="ar-SA"/>
      </w:rPr>
    </w:lvl>
    <w:lvl w:ilvl="1" w:tplc="6A8866B4">
      <w:numFmt w:val="bullet"/>
      <w:lvlText w:val="•"/>
      <w:lvlJc w:val="left"/>
      <w:pPr>
        <w:ind w:left="2055" w:hanging="260"/>
      </w:pPr>
      <w:rPr>
        <w:rFonts w:hint="default"/>
        <w:lang w:val="ru-RU" w:eastAsia="en-US" w:bidi="ar-SA"/>
      </w:rPr>
    </w:lvl>
    <w:lvl w:ilvl="2" w:tplc="8174C3D0">
      <w:numFmt w:val="bullet"/>
      <w:lvlText w:val="•"/>
      <w:lvlJc w:val="left"/>
      <w:pPr>
        <w:ind w:left="2990" w:hanging="260"/>
      </w:pPr>
      <w:rPr>
        <w:rFonts w:hint="default"/>
        <w:lang w:val="ru-RU" w:eastAsia="en-US" w:bidi="ar-SA"/>
      </w:rPr>
    </w:lvl>
    <w:lvl w:ilvl="3" w:tplc="AE94DD04">
      <w:numFmt w:val="bullet"/>
      <w:lvlText w:val="•"/>
      <w:lvlJc w:val="left"/>
      <w:pPr>
        <w:ind w:left="3925" w:hanging="260"/>
      </w:pPr>
      <w:rPr>
        <w:rFonts w:hint="default"/>
        <w:lang w:val="ru-RU" w:eastAsia="en-US" w:bidi="ar-SA"/>
      </w:rPr>
    </w:lvl>
    <w:lvl w:ilvl="4" w:tplc="8DEC1CD6">
      <w:numFmt w:val="bullet"/>
      <w:lvlText w:val="•"/>
      <w:lvlJc w:val="left"/>
      <w:pPr>
        <w:ind w:left="4860" w:hanging="260"/>
      </w:pPr>
      <w:rPr>
        <w:rFonts w:hint="default"/>
        <w:lang w:val="ru-RU" w:eastAsia="en-US" w:bidi="ar-SA"/>
      </w:rPr>
    </w:lvl>
    <w:lvl w:ilvl="5" w:tplc="B210BA9A">
      <w:numFmt w:val="bullet"/>
      <w:lvlText w:val="•"/>
      <w:lvlJc w:val="left"/>
      <w:pPr>
        <w:ind w:left="5795" w:hanging="260"/>
      </w:pPr>
      <w:rPr>
        <w:rFonts w:hint="default"/>
        <w:lang w:val="ru-RU" w:eastAsia="en-US" w:bidi="ar-SA"/>
      </w:rPr>
    </w:lvl>
    <w:lvl w:ilvl="6" w:tplc="3EB65C88">
      <w:numFmt w:val="bullet"/>
      <w:lvlText w:val="•"/>
      <w:lvlJc w:val="left"/>
      <w:pPr>
        <w:ind w:left="6730" w:hanging="260"/>
      </w:pPr>
      <w:rPr>
        <w:rFonts w:hint="default"/>
        <w:lang w:val="ru-RU" w:eastAsia="en-US" w:bidi="ar-SA"/>
      </w:rPr>
    </w:lvl>
    <w:lvl w:ilvl="7" w:tplc="4596F130">
      <w:numFmt w:val="bullet"/>
      <w:lvlText w:val="•"/>
      <w:lvlJc w:val="left"/>
      <w:pPr>
        <w:ind w:left="7665" w:hanging="260"/>
      </w:pPr>
      <w:rPr>
        <w:rFonts w:hint="default"/>
        <w:lang w:val="ru-RU" w:eastAsia="en-US" w:bidi="ar-SA"/>
      </w:rPr>
    </w:lvl>
    <w:lvl w:ilvl="8" w:tplc="76DC3F40">
      <w:numFmt w:val="bullet"/>
      <w:lvlText w:val="•"/>
      <w:lvlJc w:val="left"/>
      <w:pPr>
        <w:ind w:left="8600" w:hanging="260"/>
      </w:pPr>
      <w:rPr>
        <w:rFonts w:hint="default"/>
        <w:lang w:val="ru-RU" w:eastAsia="en-US" w:bidi="ar-SA"/>
      </w:rPr>
    </w:lvl>
  </w:abstractNum>
  <w:abstractNum w:abstractNumId="81">
    <w:nsid w:val="3BE86A31"/>
    <w:multiLevelType w:val="hybridMultilevel"/>
    <w:tmpl w:val="3EDAB5D4"/>
    <w:lvl w:ilvl="0" w:tplc="2D2406A0">
      <w:numFmt w:val="bullet"/>
      <w:lvlText w:val=""/>
      <w:lvlJc w:val="left"/>
      <w:pPr>
        <w:ind w:left="827" w:hanging="360"/>
      </w:pPr>
      <w:rPr>
        <w:rFonts w:ascii="Wingdings" w:eastAsia="Wingdings" w:hAnsi="Wingdings" w:cs="Wingdings" w:hint="default"/>
        <w:w w:val="99"/>
        <w:sz w:val="20"/>
        <w:szCs w:val="20"/>
        <w:lang w:val="ru-RU" w:eastAsia="en-US" w:bidi="ar-SA"/>
      </w:rPr>
    </w:lvl>
    <w:lvl w:ilvl="1" w:tplc="6F62744E">
      <w:numFmt w:val="bullet"/>
      <w:lvlText w:val="•"/>
      <w:lvlJc w:val="left"/>
      <w:pPr>
        <w:ind w:left="1658" w:hanging="360"/>
      </w:pPr>
      <w:rPr>
        <w:rFonts w:hint="default"/>
        <w:lang w:val="ru-RU" w:eastAsia="en-US" w:bidi="ar-SA"/>
      </w:rPr>
    </w:lvl>
    <w:lvl w:ilvl="2" w:tplc="42ECE906">
      <w:numFmt w:val="bullet"/>
      <w:lvlText w:val="•"/>
      <w:lvlJc w:val="left"/>
      <w:pPr>
        <w:ind w:left="2496" w:hanging="360"/>
      </w:pPr>
      <w:rPr>
        <w:rFonts w:hint="default"/>
        <w:lang w:val="ru-RU" w:eastAsia="en-US" w:bidi="ar-SA"/>
      </w:rPr>
    </w:lvl>
    <w:lvl w:ilvl="3" w:tplc="46CA396E">
      <w:numFmt w:val="bullet"/>
      <w:lvlText w:val="•"/>
      <w:lvlJc w:val="left"/>
      <w:pPr>
        <w:ind w:left="3334" w:hanging="360"/>
      </w:pPr>
      <w:rPr>
        <w:rFonts w:hint="default"/>
        <w:lang w:val="ru-RU" w:eastAsia="en-US" w:bidi="ar-SA"/>
      </w:rPr>
    </w:lvl>
    <w:lvl w:ilvl="4" w:tplc="BFB2B984">
      <w:numFmt w:val="bullet"/>
      <w:lvlText w:val="•"/>
      <w:lvlJc w:val="left"/>
      <w:pPr>
        <w:ind w:left="4173" w:hanging="360"/>
      </w:pPr>
      <w:rPr>
        <w:rFonts w:hint="default"/>
        <w:lang w:val="ru-RU" w:eastAsia="en-US" w:bidi="ar-SA"/>
      </w:rPr>
    </w:lvl>
    <w:lvl w:ilvl="5" w:tplc="906CFB98">
      <w:numFmt w:val="bullet"/>
      <w:lvlText w:val="•"/>
      <w:lvlJc w:val="left"/>
      <w:pPr>
        <w:ind w:left="5011" w:hanging="360"/>
      </w:pPr>
      <w:rPr>
        <w:rFonts w:hint="default"/>
        <w:lang w:val="ru-RU" w:eastAsia="en-US" w:bidi="ar-SA"/>
      </w:rPr>
    </w:lvl>
    <w:lvl w:ilvl="6" w:tplc="7BE47EEE">
      <w:numFmt w:val="bullet"/>
      <w:lvlText w:val="•"/>
      <w:lvlJc w:val="left"/>
      <w:pPr>
        <w:ind w:left="5849" w:hanging="360"/>
      </w:pPr>
      <w:rPr>
        <w:rFonts w:hint="default"/>
        <w:lang w:val="ru-RU" w:eastAsia="en-US" w:bidi="ar-SA"/>
      </w:rPr>
    </w:lvl>
    <w:lvl w:ilvl="7" w:tplc="F1ACD4E4">
      <w:numFmt w:val="bullet"/>
      <w:lvlText w:val="•"/>
      <w:lvlJc w:val="left"/>
      <w:pPr>
        <w:ind w:left="6687" w:hanging="360"/>
      </w:pPr>
      <w:rPr>
        <w:rFonts w:hint="default"/>
        <w:lang w:val="ru-RU" w:eastAsia="en-US" w:bidi="ar-SA"/>
      </w:rPr>
    </w:lvl>
    <w:lvl w:ilvl="8" w:tplc="F0EADE4E">
      <w:numFmt w:val="bullet"/>
      <w:lvlText w:val="•"/>
      <w:lvlJc w:val="left"/>
      <w:pPr>
        <w:ind w:left="7526" w:hanging="360"/>
      </w:pPr>
      <w:rPr>
        <w:rFonts w:hint="default"/>
        <w:lang w:val="ru-RU" w:eastAsia="en-US" w:bidi="ar-SA"/>
      </w:rPr>
    </w:lvl>
  </w:abstractNum>
  <w:abstractNum w:abstractNumId="82">
    <w:nsid w:val="3C5D0C4F"/>
    <w:multiLevelType w:val="hybridMultilevel"/>
    <w:tmpl w:val="BC6035F4"/>
    <w:lvl w:ilvl="0" w:tplc="261A0F04">
      <w:start w:val="2"/>
      <w:numFmt w:val="decimal"/>
      <w:lvlText w:val="%1."/>
      <w:lvlJc w:val="left"/>
      <w:pPr>
        <w:ind w:left="435" w:hanging="283"/>
      </w:pPr>
      <w:rPr>
        <w:rFonts w:ascii="Times New Roman" w:eastAsia="Times New Roman" w:hAnsi="Times New Roman" w:cs="Times New Roman" w:hint="default"/>
        <w:spacing w:val="0"/>
        <w:w w:val="99"/>
        <w:sz w:val="20"/>
        <w:szCs w:val="20"/>
        <w:lang w:val="ru-RU" w:eastAsia="en-US" w:bidi="ar-SA"/>
      </w:rPr>
    </w:lvl>
    <w:lvl w:ilvl="1" w:tplc="76808190">
      <w:start w:val="118"/>
      <w:numFmt w:val="decimal"/>
      <w:lvlText w:val="%2."/>
      <w:lvlJc w:val="left"/>
      <w:pPr>
        <w:ind w:left="1190" w:hanging="480"/>
      </w:pPr>
      <w:rPr>
        <w:rFonts w:ascii="Times New Roman" w:eastAsia="Times New Roman" w:hAnsi="Times New Roman" w:cs="Times New Roman" w:hint="default"/>
        <w:b/>
        <w:bCs/>
        <w:w w:val="100"/>
        <w:sz w:val="24"/>
        <w:szCs w:val="24"/>
        <w:lang w:val="ru-RU" w:eastAsia="en-US" w:bidi="ar-SA"/>
      </w:rPr>
    </w:lvl>
    <w:lvl w:ilvl="2" w:tplc="EEA6E98A">
      <w:numFmt w:val="none"/>
      <w:lvlText w:val=""/>
      <w:lvlJc w:val="left"/>
      <w:pPr>
        <w:tabs>
          <w:tab w:val="num" w:pos="360"/>
        </w:tabs>
      </w:pPr>
    </w:lvl>
    <w:lvl w:ilvl="3" w:tplc="FDA40B3C">
      <w:numFmt w:val="none"/>
      <w:lvlText w:val=""/>
      <w:lvlJc w:val="left"/>
      <w:pPr>
        <w:tabs>
          <w:tab w:val="num" w:pos="360"/>
        </w:tabs>
      </w:pPr>
    </w:lvl>
    <w:lvl w:ilvl="4" w:tplc="5C62B35A">
      <w:numFmt w:val="none"/>
      <w:lvlText w:val=""/>
      <w:lvlJc w:val="left"/>
      <w:pPr>
        <w:tabs>
          <w:tab w:val="num" w:pos="360"/>
        </w:tabs>
      </w:pPr>
    </w:lvl>
    <w:lvl w:ilvl="5" w:tplc="36EC54F0">
      <w:numFmt w:val="none"/>
      <w:lvlText w:val=""/>
      <w:lvlJc w:val="left"/>
      <w:pPr>
        <w:tabs>
          <w:tab w:val="num" w:pos="360"/>
        </w:tabs>
      </w:pPr>
    </w:lvl>
    <w:lvl w:ilvl="6" w:tplc="13A853F4">
      <w:numFmt w:val="bullet"/>
      <w:lvlText w:val="•"/>
      <w:lvlJc w:val="left"/>
      <w:pPr>
        <w:ind w:left="1480" w:hanging="660"/>
      </w:pPr>
      <w:rPr>
        <w:rFonts w:hint="default"/>
        <w:lang w:val="ru-RU" w:eastAsia="en-US" w:bidi="ar-SA"/>
      </w:rPr>
    </w:lvl>
    <w:lvl w:ilvl="7" w:tplc="44CEEBB2">
      <w:numFmt w:val="bullet"/>
      <w:lvlText w:val="•"/>
      <w:lvlJc w:val="left"/>
      <w:pPr>
        <w:ind w:left="1520" w:hanging="660"/>
      </w:pPr>
      <w:rPr>
        <w:rFonts w:hint="default"/>
        <w:lang w:val="ru-RU" w:eastAsia="en-US" w:bidi="ar-SA"/>
      </w:rPr>
    </w:lvl>
    <w:lvl w:ilvl="8" w:tplc="CED8E628">
      <w:numFmt w:val="bullet"/>
      <w:lvlText w:val="•"/>
      <w:lvlJc w:val="left"/>
      <w:pPr>
        <w:ind w:left="1660" w:hanging="660"/>
      </w:pPr>
      <w:rPr>
        <w:rFonts w:hint="default"/>
        <w:lang w:val="ru-RU" w:eastAsia="en-US" w:bidi="ar-SA"/>
      </w:rPr>
    </w:lvl>
  </w:abstractNum>
  <w:abstractNum w:abstractNumId="83">
    <w:nsid w:val="3D3B3690"/>
    <w:multiLevelType w:val="hybridMultilevel"/>
    <w:tmpl w:val="13EA7BEE"/>
    <w:lvl w:ilvl="0" w:tplc="DAE2CEAE">
      <w:start w:val="3"/>
      <w:numFmt w:val="decimal"/>
      <w:lvlText w:val="%1"/>
      <w:lvlJc w:val="left"/>
      <w:pPr>
        <w:ind w:left="5002" w:hanging="420"/>
      </w:pPr>
      <w:rPr>
        <w:rFonts w:hint="default"/>
        <w:lang w:val="ru-RU" w:eastAsia="en-US" w:bidi="ar-SA"/>
      </w:rPr>
    </w:lvl>
    <w:lvl w:ilvl="1" w:tplc="86A28162">
      <w:numFmt w:val="none"/>
      <w:lvlText w:val=""/>
      <w:lvlJc w:val="left"/>
      <w:pPr>
        <w:tabs>
          <w:tab w:val="num" w:pos="360"/>
        </w:tabs>
      </w:pPr>
    </w:lvl>
    <w:lvl w:ilvl="2" w:tplc="196EE1F6">
      <w:numFmt w:val="bullet"/>
      <w:lvlText w:val="•"/>
      <w:lvlJc w:val="left"/>
      <w:pPr>
        <w:ind w:left="6229" w:hanging="420"/>
      </w:pPr>
      <w:rPr>
        <w:rFonts w:hint="default"/>
        <w:lang w:val="ru-RU" w:eastAsia="en-US" w:bidi="ar-SA"/>
      </w:rPr>
    </w:lvl>
    <w:lvl w:ilvl="3" w:tplc="2F1CC884">
      <w:numFmt w:val="bullet"/>
      <w:lvlText w:val="•"/>
      <w:lvlJc w:val="left"/>
      <w:pPr>
        <w:ind w:left="6843" w:hanging="420"/>
      </w:pPr>
      <w:rPr>
        <w:rFonts w:hint="default"/>
        <w:lang w:val="ru-RU" w:eastAsia="en-US" w:bidi="ar-SA"/>
      </w:rPr>
    </w:lvl>
    <w:lvl w:ilvl="4" w:tplc="12DAB7FC">
      <w:numFmt w:val="bullet"/>
      <w:lvlText w:val="•"/>
      <w:lvlJc w:val="left"/>
      <w:pPr>
        <w:ind w:left="7458" w:hanging="420"/>
      </w:pPr>
      <w:rPr>
        <w:rFonts w:hint="default"/>
        <w:lang w:val="ru-RU" w:eastAsia="en-US" w:bidi="ar-SA"/>
      </w:rPr>
    </w:lvl>
    <w:lvl w:ilvl="5" w:tplc="C5583E3A">
      <w:numFmt w:val="bullet"/>
      <w:lvlText w:val="•"/>
      <w:lvlJc w:val="left"/>
      <w:pPr>
        <w:ind w:left="8073" w:hanging="420"/>
      </w:pPr>
      <w:rPr>
        <w:rFonts w:hint="default"/>
        <w:lang w:val="ru-RU" w:eastAsia="en-US" w:bidi="ar-SA"/>
      </w:rPr>
    </w:lvl>
    <w:lvl w:ilvl="6" w:tplc="869A3F0A">
      <w:numFmt w:val="bullet"/>
      <w:lvlText w:val="•"/>
      <w:lvlJc w:val="left"/>
      <w:pPr>
        <w:ind w:left="8687" w:hanging="420"/>
      </w:pPr>
      <w:rPr>
        <w:rFonts w:hint="default"/>
        <w:lang w:val="ru-RU" w:eastAsia="en-US" w:bidi="ar-SA"/>
      </w:rPr>
    </w:lvl>
    <w:lvl w:ilvl="7" w:tplc="D444C358">
      <w:numFmt w:val="bullet"/>
      <w:lvlText w:val="•"/>
      <w:lvlJc w:val="left"/>
      <w:pPr>
        <w:ind w:left="9302" w:hanging="420"/>
      </w:pPr>
      <w:rPr>
        <w:rFonts w:hint="default"/>
        <w:lang w:val="ru-RU" w:eastAsia="en-US" w:bidi="ar-SA"/>
      </w:rPr>
    </w:lvl>
    <w:lvl w:ilvl="8" w:tplc="9632645C">
      <w:numFmt w:val="bullet"/>
      <w:lvlText w:val="•"/>
      <w:lvlJc w:val="left"/>
      <w:pPr>
        <w:ind w:left="9917" w:hanging="420"/>
      </w:pPr>
      <w:rPr>
        <w:rFonts w:hint="default"/>
        <w:lang w:val="ru-RU" w:eastAsia="en-US" w:bidi="ar-SA"/>
      </w:rPr>
    </w:lvl>
  </w:abstractNum>
  <w:abstractNum w:abstractNumId="84">
    <w:nsid w:val="3DF63495"/>
    <w:multiLevelType w:val="hybridMultilevel"/>
    <w:tmpl w:val="01AC8F56"/>
    <w:lvl w:ilvl="0" w:tplc="56CAF05C">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88CCA07A">
      <w:numFmt w:val="bullet"/>
      <w:lvlText w:val="•"/>
      <w:lvlJc w:val="left"/>
      <w:pPr>
        <w:ind w:left="2002" w:hanging="260"/>
      </w:pPr>
      <w:rPr>
        <w:rFonts w:hint="default"/>
        <w:lang w:val="ru-RU" w:eastAsia="en-US" w:bidi="ar-SA"/>
      </w:rPr>
    </w:lvl>
    <w:lvl w:ilvl="2" w:tplc="EC32D4CC">
      <w:numFmt w:val="bullet"/>
      <w:lvlText w:val="•"/>
      <w:lvlJc w:val="left"/>
      <w:pPr>
        <w:ind w:left="2885" w:hanging="260"/>
      </w:pPr>
      <w:rPr>
        <w:rFonts w:hint="default"/>
        <w:lang w:val="ru-RU" w:eastAsia="en-US" w:bidi="ar-SA"/>
      </w:rPr>
    </w:lvl>
    <w:lvl w:ilvl="3" w:tplc="4E16F1B2">
      <w:numFmt w:val="bullet"/>
      <w:lvlText w:val="•"/>
      <w:lvlJc w:val="left"/>
      <w:pPr>
        <w:ind w:left="3767" w:hanging="260"/>
      </w:pPr>
      <w:rPr>
        <w:rFonts w:hint="default"/>
        <w:lang w:val="ru-RU" w:eastAsia="en-US" w:bidi="ar-SA"/>
      </w:rPr>
    </w:lvl>
    <w:lvl w:ilvl="4" w:tplc="D69EF4EC">
      <w:numFmt w:val="bullet"/>
      <w:lvlText w:val="•"/>
      <w:lvlJc w:val="left"/>
      <w:pPr>
        <w:ind w:left="4650" w:hanging="260"/>
      </w:pPr>
      <w:rPr>
        <w:rFonts w:hint="default"/>
        <w:lang w:val="ru-RU" w:eastAsia="en-US" w:bidi="ar-SA"/>
      </w:rPr>
    </w:lvl>
    <w:lvl w:ilvl="5" w:tplc="852C7ACA">
      <w:numFmt w:val="bullet"/>
      <w:lvlText w:val="•"/>
      <w:lvlJc w:val="left"/>
      <w:pPr>
        <w:ind w:left="5533" w:hanging="260"/>
      </w:pPr>
      <w:rPr>
        <w:rFonts w:hint="default"/>
        <w:lang w:val="ru-RU" w:eastAsia="en-US" w:bidi="ar-SA"/>
      </w:rPr>
    </w:lvl>
    <w:lvl w:ilvl="6" w:tplc="14429A80">
      <w:numFmt w:val="bullet"/>
      <w:lvlText w:val="•"/>
      <w:lvlJc w:val="left"/>
      <w:pPr>
        <w:ind w:left="6415" w:hanging="260"/>
      </w:pPr>
      <w:rPr>
        <w:rFonts w:hint="default"/>
        <w:lang w:val="ru-RU" w:eastAsia="en-US" w:bidi="ar-SA"/>
      </w:rPr>
    </w:lvl>
    <w:lvl w:ilvl="7" w:tplc="D05857FC">
      <w:numFmt w:val="bullet"/>
      <w:lvlText w:val="•"/>
      <w:lvlJc w:val="left"/>
      <w:pPr>
        <w:ind w:left="7298" w:hanging="260"/>
      </w:pPr>
      <w:rPr>
        <w:rFonts w:hint="default"/>
        <w:lang w:val="ru-RU" w:eastAsia="en-US" w:bidi="ar-SA"/>
      </w:rPr>
    </w:lvl>
    <w:lvl w:ilvl="8" w:tplc="E90AE5FA">
      <w:numFmt w:val="bullet"/>
      <w:lvlText w:val="•"/>
      <w:lvlJc w:val="left"/>
      <w:pPr>
        <w:ind w:left="8181" w:hanging="260"/>
      </w:pPr>
      <w:rPr>
        <w:rFonts w:hint="default"/>
        <w:lang w:val="ru-RU" w:eastAsia="en-US" w:bidi="ar-SA"/>
      </w:rPr>
    </w:lvl>
  </w:abstractNum>
  <w:abstractNum w:abstractNumId="85">
    <w:nsid w:val="3E563773"/>
    <w:multiLevelType w:val="hybridMultilevel"/>
    <w:tmpl w:val="89B67F80"/>
    <w:lvl w:ilvl="0" w:tplc="C786D266">
      <w:start w:val="1"/>
      <w:numFmt w:val="decimal"/>
      <w:lvlText w:val="%1."/>
      <w:lvlJc w:val="left"/>
      <w:pPr>
        <w:ind w:left="152" w:hanging="240"/>
      </w:pPr>
      <w:rPr>
        <w:rFonts w:ascii="Times New Roman" w:eastAsia="Times New Roman" w:hAnsi="Times New Roman" w:cs="Times New Roman" w:hint="default"/>
        <w:w w:val="100"/>
        <w:sz w:val="24"/>
        <w:szCs w:val="24"/>
        <w:lang w:val="ru-RU" w:eastAsia="en-US" w:bidi="ar-SA"/>
      </w:rPr>
    </w:lvl>
    <w:lvl w:ilvl="1" w:tplc="183645EA">
      <w:numFmt w:val="none"/>
      <w:lvlText w:val=""/>
      <w:lvlJc w:val="left"/>
      <w:pPr>
        <w:tabs>
          <w:tab w:val="num" w:pos="360"/>
        </w:tabs>
      </w:pPr>
    </w:lvl>
    <w:lvl w:ilvl="2" w:tplc="7A687154">
      <w:numFmt w:val="bullet"/>
      <w:lvlText w:val="•"/>
      <w:lvlJc w:val="left"/>
      <w:pPr>
        <w:ind w:left="2374" w:hanging="540"/>
      </w:pPr>
      <w:rPr>
        <w:rFonts w:hint="default"/>
        <w:lang w:val="ru-RU" w:eastAsia="en-US" w:bidi="ar-SA"/>
      </w:rPr>
    </w:lvl>
    <w:lvl w:ilvl="3" w:tplc="25A82466">
      <w:numFmt w:val="bullet"/>
      <w:lvlText w:val="•"/>
      <w:lvlJc w:val="left"/>
      <w:pPr>
        <w:ind w:left="3348" w:hanging="540"/>
      </w:pPr>
      <w:rPr>
        <w:rFonts w:hint="default"/>
        <w:lang w:val="ru-RU" w:eastAsia="en-US" w:bidi="ar-SA"/>
      </w:rPr>
    </w:lvl>
    <w:lvl w:ilvl="4" w:tplc="D20A785A">
      <w:numFmt w:val="bullet"/>
      <w:lvlText w:val="•"/>
      <w:lvlJc w:val="left"/>
      <w:pPr>
        <w:ind w:left="4322" w:hanging="540"/>
      </w:pPr>
      <w:rPr>
        <w:rFonts w:hint="default"/>
        <w:lang w:val="ru-RU" w:eastAsia="en-US" w:bidi="ar-SA"/>
      </w:rPr>
    </w:lvl>
    <w:lvl w:ilvl="5" w:tplc="A9C8D3C4">
      <w:numFmt w:val="bullet"/>
      <w:lvlText w:val="•"/>
      <w:lvlJc w:val="left"/>
      <w:pPr>
        <w:ind w:left="5296" w:hanging="540"/>
      </w:pPr>
      <w:rPr>
        <w:rFonts w:hint="default"/>
        <w:lang w:val="ru-RU" w:eastAsia="en-US" w:bidi="ar-SA"/>
      </w:rPr>
    </w:lvl>
    <w:lvl w:ilvl="6" w:tplc="9448284E">
      <w:numFmt w:val="bullet"/>
      <w:lvlText w:val="•"/>
      <w:lvlJc w:val="left"/>
      <w:pPr>
        <w:ind w:left="6270" w:hanging="540"/>
      </w:pPr>
      <w:rPr>
        <w:rFonts w:hint="default"/>
        <w:lang w:val="ru-RU" w:eastAsia="en-US" w:bidi="ar-SA"/>
      </w:rPr>
    </w:lvl>
    <w:lvl w:ilvl="7" w:tplc="85C0BF56">
      <w:numFmt w:val="bullet"/>
      <w:lvlText w:val="•"/>
      <w:lvlJc w:val="left"/>
      <w:pPr>
        <w:ind w:left="7244" w:hanging="540"/>
      </w:pPr>
      <w:rPr>
        <w:rFonts w:hint="default"/>
        <w:lang w:val="ru-RU" w:eastAsia="en-US" w:bidi="ar-SA"/>
      </w:rPr>
    </w:lvl>
    <w:lvl w:ilvl="8" w:tplc="B922BDC0">
      <w:numFmt w:val="bullet"/>
      <w:lvlText w:val="•"/>
      <w:lvlJc w:val="left"/>
      <w:pPr>
        <w:ind w:left="8218" w:hanging="540"/>
      </w:pPr>
      <w:rPr>
        <w:rFonts w:hint="default"/>
        <w:lang w:val="ru-RU" w:eastAsia="en-US" w:bidi="ar-SA"/>
      </w:rPr>
    </w:lvl>
  </w:abstractNum>
  <w:abstractNum w:abstractNumId="86">
    <w:nsid w:val="3F1E2B99"/>
    <w:multiLevelType w:val="hybridMultilevel"/>
    <w:tmpl w:val="AF2EF07C"/>
    <w:lvl w:ilvl="0" w:tplc="438808A2">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7C484E36">
      <w:numFmt w:val="bullet"/>
      <w:lvlText w:val="•"/>
      <w:lvlJc w:val="left"/>
      <w:pPr>
        <w:ind w:left="2002" w:hanging="260"/>
      </w:pPr>
      <w:rPr>
        <w:rFonts w:hint="default"/>
        <w:lang w:val="ru-RU" w:eastAsia="en-US" w:bidi="ar-SA"/>
      </w:rPr>
    </w:lvl>
    <w:lvl w:ilvl="2" w:tplc="C4DE0FC4">
      <w:numFmt w:val="bullet"/>
      <w:lvlText w:val="•"/>
      <w:lvlJc w:val="left"/>
      <w:pPr>
        <w:ind w:left="2885" w:hanging="260"/>
      </w:pPr>
      <w:rPr>
        <w:rFonts w:hint="default"/>
        <w:lang w:val="ru-RU" w:eastAsia="en-US" w:bidi="ar-SA"/>
      </w:rPr>
    </w:lvl>
    <w:lvl w:ilvl="3" w:tplc="4DE82446">
      <w:numFmt w:val="bullet"/>
      <w:lvlText w:val="•"/>
      <w:lvlJc w:val="left"/>
      <w:pPr>
        <w:ind w:left="3767" w:hanging="260"/>
      </w:pPr>
      <w:rPr>
        <w:rFonts w:hint="default"/>
        <w:lang w:val="ru-RU" w:eastAsia="en-US" w:bidi="ar-SA"/>
      </w:rPr>
    </w:lvl>
    <w:lvl w:ilvl="4" w:tplc="DA604A56">
      <w:numFmt w:val="bullet"/>
      <w:lvlText w:val="•"/>
      <w:lvlJc w:val="left"/>
      <w:pPr>
        <w:ind w:left="4650" w:hanging="260"/>
      </w:pPr>
      <w:rPr>
        <w:rFonts w:hint="default"/>
        <w:lang w:val="ru-RU" w:eastAsia="en-US" w:bidi="ar-SA"/>
      </w:rPr>
    </w:lvl>
    <w:lvl w:ilvl="5" w:tplc="49C0DAE2">
      <w:numFmt w:val="bullet"/>
      <w:lvlText w:val="•"/>
      <w:lvlJc w:val="left"/>
      <w:pPr>
        <w:ind w:left="5533" w:hanging="260"/>
      </w:pPr>
      <w:rPr>
        <w:rFonts w:hint="default"/>
        <w:lang w:val="ru-RU" w:eastAsia="en-US" w:bidi="ar-SA"/>
      </w:rPr>
    </w:lvl>
    <w:lvl w:ilvl="6" w:tplc="B928CBF8">
      <w:numFmt w:val="bullet"/>
      <w:lvlText w:val="•"/>
      <w:lvlJc w:val="left"/>
      <w:pPr>
        <w:ind w:left="6415" w:hanging="260"/>
      </w:pPr>
      <w:rPr>
        <w:rFonts w:hint="default"/>
        <w:lang w:val="ru-RU" w:eastAsia="en-US" w:bidi="ar-SA"/>
      </w:rPr>
    </w:lvl>
    <w:lvl w:ilvl="7" w:tplc="60DA23B4">
      <w:numFmt w:val="bullet"/>
      <w:lvlText w:val="•"/>
      <w:lvlJc w:val="left"/>
      <w:pPr>
        <w:ind w:left="7298" w:hanging="260"/>
      </w:pPr>
      <w:rPr>
        <w:rFonts w:hint="default"/>
        <w:lang w:val="ru-RU" w:eastAsia="en-US" w:bidi="ar-SA"/>
      </w:rPr>
    </w:lvl>
    <w:lvl w:ilvl="8" w:tplc="33F0C636">
      <w:numFmt w:val="bullet"/>
      <w:lvlText w:val="•"/>
      <w:lvlJc w:val="left"/>
      <w:pPr>
        <w:ind w:left="8181" w:hanging="260"/>
      </w:pPr>
      <w:rPr>
        <w:rFonts w:hint="default"/>
        <w:lang w:val="ru-RU" w:eastAsia="en-US" w:bidi="ar-SA"/>
      </w:rPr>
    </w:lvl>
  </w:abstractNum>
  <w:abstractNum w:abstractNumId="87">
    <w:nsid w:val="3FBF43B7"/>
    <w:multiLevelType w:val="hybridMultilevel"/>
    <w:tmpl w:val="051EC658"/>
    <w:lvl w:ilvl="0" w:tplc="B89AA2D6">
      <w:numFmt w:val="bullet"/>
      <w:lvlText w:val=""/>
      <w:lvlJc w:val="left"/>
      <w:pPr>
        <w:ind w:left="105" w:hanging="142"/>
      </w:pPr>
      <w:rPr>
        <w:rFonts w:ascii="Symbol" w:eastAsia="Symbol" w:hAnsi="Symbol" w:cs="Symbol" w:hint="default"/>
        <w:w w:val="99"/>
        <w:sz w:val="20"/>
        <w:szCs w:val="20"/>
        <w:lang w:val="ru-RU" w:eastAsia="en-US" w:bidi="ar-SA"/>
      </w:rPr>
    </w:lvl>
    <w:lvl w:ilvl="1" w:tplc="90E89D5C">
      <w:numFmt w:val="bullet"/>
      <w:lvlText w:val="•"/>
      <w:lvlJc w:val="left"/>
      <w:pPr>
        <w:ind w:left="1204" w:hanging="142"/>
      </w:pPr>
      <w:rPr>
        <w:rFonts w:hint="default"/>
        <w:lang w:val="ru-RU" w:eastAsia="en-US" w:bidi="ar-SA"/>
      </w:rPr>
    </w:lvl>
    <w:lvl w:ilvl="2" w:tplc="383A6506">
      <w:numFmt w:val="bullet"/>
      <w:lvlText w:val="•"/>
      <w:lvlJc w:val="left"/>
      <w:pPr>
        <w:ind w:left="2309" w:hanging="142"/>
      </w:pPr>
      <w:rPr>
        <w:rFonts w:hint="default"/>
        <w:lang w:val="ru-RU" w:eastAsia="en-US" w:bidi="ar-SA"/>
      </w:rPr>
    </w:lvl>
    <w:lvl w:ilvl="3" w:tplc="2A068AB6">
      <w:numFmt w:val="bullet"/>
      <w:lvlText w:val="•"/>
      <w:lvlJc w:val="left"/>
      <w:pPr>
        <w:ind w:left="3413" w:hanging="142"/>
      </w:pPr>
      <w:rPr>
        <w:rFonts w:hint="default"/>
        <w:lang w:val="ru-RU" w:eastAsia="en-US" w:bidi="ar-SA"/>
      </w:rPr>
    </w:lvl>
    <w:lvl w:ilvl="4" w:tplc="0D4C82F0">
      <w:numFmt w:val="bullet"/>
      <w:lvlText w:val="•"/>
      <w:lvlJc w:val="left"/>
      <w:pPr>
        <w:ind w:left="4518" w:hanging="142"/>
      </w:pPr>
      <w:rPr>
        <w:rFonts w:hint="default"/>
        <w:lang w:val="ru-RU" w:eastAsia="en-US" w:bidi="ar-SA"/>
      </w:rPr>
    </w:lvl>
    <w:lvl w:ilvl="5" w:tplc="C3760668">
      <w:numFmt w:val="bullet"/>
      <w:lvlText w:val="•"/>
      <w:lvlJc w:val="left"/>
      <w:pPr>
        <w:ind w:left="5623" w:hanging="142"/>
      </w:pPr>
      <w:rPr>
        <w:rFonts w:hint="default"/>
        <w:lang w:val="ru-RU" w:eastAsia="en-US" w:bidi="ar-SA"/>
      </w:rPr>
    </w:lvl>
    <w:lvl w:ilvl="6" w:tplc="0EA40EAA">
      <w:numFmt w:val="bullet"/>
      <w:lvlText w:val="•"/>
      <w:lvlJc w:val="left"/>
      <w:pPr>
        <w:ind w:left="6727" w:hanging="142"/>
      </w:pPr>
      <w:rPr>
        <w:rFonts w:hint="default"/>
        <w:lang w:val="ru-RU" w:eastAsia="en-US" w:bidi="ar-SA"/>
      </w:rPr>
    </w:lvl>
    <w:lvl w:ilvl="7" w:tplc="0F9C290E">
      <w:numFmt w:val="bullet"/>
      <w:lvlText w:val="•"/>
      <w:lvlJc w:val="left"/>
      <w:pPr>
        <w:ind w:left="7832" w:hanging="142"/>
      </w:pPr>
      <w:rPr>
        <w:rFonts w:hint="default"/>
        <w:lang w:val="ru-RU" w:eastAsia="en-US" w:bidi="ar-SA"/>
      </w:rPr>
    </w:lvl>
    <w:lvl w:ilvl="8" w:tplc="7988E27C">
      <w:numFmt w:val="bullet"/>
      <w:lvlText w:val="•"/>
      <w:lvlJc w:val="left"/>
      <w:pPr>
        <w:ind w:left="8937" w:hanging="142"/>
      </w:pPr>
      <w:rPr>
        <w:rFonts w:hint="default"/>
        <w:lang w:val="ru-RU" w:eastAsia="en-US" w:bidi="ar-SA"/>
      </w:rPr>
    </w:lvl>
  </w:abstractNum>
  <w:abstractNum w:abstractNumId="88">
    <w:nsid w:val="3FC40B74"/>
    <w:multiLevelType w:val="hybridMultilevel"/>
    <w:tmpl w:val="4352335E"/>
    <w:lvl w:ilvl="0" w:tplc="FC527BB0">
      <w:numFmt w:val="bullet"/>
      <w:lvlText w:val=""/>
      <w:lvlJc w:val="left"/>
      <w:pPr>
        <w:ind w:left="532" w:hanging="360"/>
      </w:pPr>
      <w:rPr>
        <w:rFonts w:ascii="Symbol" w:eastAsia="Symbol" w:hAnsi="Symbol" w:cs="Symbol" w:hint="default"/>
        <w:w w:val="100"/>
        <w:sz w:val="28"/>
        <w:szCs w:val="28"/>
        <w:lang w:val="ru-RU" w:eastAsia="en-US" w:bidi="ar-SA"/>
      </w:rPr>
    </w:lvl>
    <w:lvl w:ilvl="1" w:tplc="94DC3AE4">
      <w:numFmt w:val="bullet"/>
      <w:lvlText w:val="•"/>
      <w:lvlJc w:val="left"/>
      <w:pPr>
        <w:ind w:left="1600" w:hanging="360"/>
      </w:pPr>
      <w:rPr>
        <w:rFonts w:hint="default"/>
        <w:lang w:val="ru-RU" w:eastAsia="en-US" w:bidi="ar-SA"/>
      </w:rPr>
    </w:lvl>
    <w:lvl w:ilvl="2" w:tplc="97B6A7EC">
      <w:numFmt w:val="bullet"/>
      <w:lvlText w:val="•"/>
      <w:lvlJc w:val="left"/>
      <w:pPr>
        <w:ind w:left="2661" w:hanging="360"/>
      </w:pPr>
      <w:rPr>
        <w:rFonts w:hint="default"/>
        <w:lang w:val="ru-RU" w:eastAsia="en-US" w:bidi="ar-SA"/>
      </w:rPr>
    </w:lvl>
    <w:lvl w:ilvl="3" w:tplc="B69E3BEE">
      <w:numFmt w:val="bullet"/>
      <w:lvlText w:val="•"/>
      <w:lvlJc w:val="left"/>
      <w:pPr>
        <w:ind w:left="3721" w:hanging="360"/>
      </w:pPr>
      <w:rPr>
        <w:rFonts w:hint="default"/>
        <w:lang w:val="ru-RU" w:eastAsia="en-US" w:bidi="ar-SA"/>
      </w:rPr>
    </w:lvl>
    <w:lvl w:ilvl="4" w:tplc="8FDE99A6">
      <w:numFmt w:val="bullet"/>
      <w:lvlText w:val="•"/>
      <w:lvlJc w:val="left"/>
      <w:pPr>
        <w:ind w:left="4782" w:hanging="360"/>
      </w:pPr>
      <w:rPr>
        <w:rFonts w:hint="default"/>
        <w:lang w:val="ru-RU" w:eastAsia="en-US" w:bidi="ar-SA"/>
      </w:rPr>
    </w:lvl>
    <w:lvl w:ilvl="5" w:tplc="0812D35E">
      <w:numFmt w:val="bullet"/>
      <w:lvlText w:val="•"/>
      <w:lvlJc w:val="left"/>
      <w:pPr>
        <w:ind w:left="5843" w:hanging="360"/>
      </w:pPr>
      <w:rPr>
        <w:rFonts w:hint="default"/>
        <w:lang w:val="ru-RU" w:eastAsia="en-US" w:bidi="ar-SA"/>
      </w:rPr>
    </w:lvl>
    <w:lvl w:ilvl="6" w:tplc="67EEAABC">
      <w:numFmt w:val="bullet"/>
      <w:lvlText w:val="•"/>
      <w:lvlJc w:val="left"/>
      <w:pPr>
        <w:ind w:left="6903" w:hanging="360"/>
      </w:pPr>
      <w:rPr>
        <w:rFonts w:hint="default"/>
        <w:lang w:val="ru-RU" w:eastAsia="en-US" w:bidi="ar-SA"/>
      </w:rPr>
    </w:lvl>
    <w:lvl w:ilvl="7" w:tplc="9612CEA4">
      <w:numFmt w:val="bullet"/>
      <w:lvlText w:val="•"/>
      <w:lvlJc w:val="left"/>
      <w:pPr>
        <w:ind w:left="7964" w:hanging="360"/>
      </w:pPr>
      <w:rPr>
        <w:rFonts w:hint="default"/>
        <w:lang w:val="ru-RU" w:eastAsia="en-US" w:bidi="ar-SA"/>
      </w:rPr>
    </w:lvl>
    <w:lvl w:ilvl="8" w:tplc="15EEB1BE">
      <w:numFmt w:val="bullet"/>
      <w:lvlText w:val="•"/>
      <w:lvlJc w:val="left"/>
      <w:pPr>
        <w:ind w:left="9025" w:hanging="360"/>
      </w:pPr>
      <w:rPr>
        <w:rFonts w:hint="default"/>
        <w:lang w:val="ru-RU" w:eastAsia="en-US" w:bidi="ar-SA"/>
      </w:rPr>
    </w:lvl>
  </w:abstractNum>
  <w:abstractNum w:abstractNumId="89">
    <w:nsid w:val="3FE61B59"/>
    <w:multiLevelType w:val="hybridMultilevel"/>
    <w:tmpl w:val="D5CEC344"/>
    <w:lvl w:ilvl="0" w:tplc="AA4CA076">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3850CA60">
      <w:numFmt w:val="bullet"/>
      <w:lvlText w:val="•"/>
      <w:lvlJc w:val="left"/>
      <w:pPr>
        <w:ind w:left="2002" w:hanging="260"/>
      </w:pPr>
      <w:rPr>
        <w:rFonts w:hint="default"/>
        <w:lang w:val="ru-RU" w:eastAsia="en-US" w:bidi="ar-SA"/>
      </w:rPr>
    </w:lvl>
    <w:lvl w:ilvl="2" w:tplc="57023BB4">
      <w:numFmt w:val="bullet"/>
      <w:lvlText w:val="•"/>
      <w:lvlJc w:val="left"/>
      <w:pPr>
        <w:ind w:left="2885" w:hanging="260"/>
      </w:pPr>
      <w:rPr>
        <w:rFonts w:hint="default"/>
        <w:lang w:val="ru-RU" w:eastAsia="en-US" w:bidi="ar-SA"/>
      </w:rPr>
    </w:lvl>
    <w:lvl w:ilvl="3" w:tplc="D568B6B0">
      <w:numFmt w:val="bullet"/>
      <w:lvlText w:val="•"/>
      <w:lvlJc w:val="left"/>
      <w:pPr>
        <w:ind w:left="3767" w:hanging="260"/>
      </w:pPr>
      <w:rPr>
        <w:rFonts w:hint="default"/>
        <w:lang w:val="ru-RU" w:eastAsia="en-US" w:bidi="ar-SA"/>
      </w:rPr>
    </w:lvl>
    <w:lvl w:ilvl="4" w:tplc="134CCE76">
      <w:numFmt w:val="bullet"/>
      <w:lvlText w:val="•"/>
      <w:lvlJc w:val="left"/>
      <w:pPr>
        <w:ind w:left="4650" w:hanging="260"/>
      </w:pPr>
      <w:rPr>
        <w:rFonts w:hint="default"/>
        <w:lang w:val="ru-RU" w:eastAsia="en-US" w:bidi="ar-SA"/>
      </w:rPr>
    </w:lvl>
    <w:lvl w:ilvl="5" w:tplc="1EEC974A">
      <w:numFmt w:val="bullet"/>
      <w:lvlText w:val="•"/>
      <w:lvlJc w:val="left"/>
      <w:pPr>
        <w:ind w:left="5533" w:hanging="260"/>
      </w:pPr>
      <w:rPr>
        <w:rFonts w:hint="default"/>
        <w:lang w:val="ru-RU" w:eastAsia="en-US" w:bidi="ar-SA"/>
      </w:rPr>
    </w:lvl>
    <w:lvl w:ilvl="6" w:tplc="66985DF2">
      <w:numFmt w:val="bullet"/>
      <w:lvlText w:val="•"/>
      <w:lvlJc w:val="left"/>
      <w:pPr>
        <w:ind w:left="6415" w:hanging="260"/>
      </w:pPr>
      <w:rPr>
        <w:rFonts w:hint="default"/>
        <w:lang w:val="ru-RU" w:eastAsia="en-US" w:bidi="ar-SA"/>
      </w:rPr>
    </w:lvl>
    <w:lvl w:ilvl="7" w:tplc="732A973C">
      <w:numFmt w:val="bullet"/>
      <w:lvlText w:val="•"/>
      <w:lvlJc w:val="left"/>
      <w:pPr>
        <w:ind w:left="7298" w:hanging="260"/>
      </w:pPr>
      <w:rPr>
        <w:rFonts w:hint="default"/>
        <w:lang w:val="ru-RU" w:eastAsia="en-US" w:bidi="ar-SA"/>
      </w:rPr>
    </w:lvl>
    <w:lvl w:ilvl="8" w:tplc="710A1988">
      <w:numFmt w:val="bullet"/>
      <w:lvlText w:val="•"/>
      <w:lvlJc w:val="left"/>
      <w:pPr>
        <w:ind w:left="8181" w:hanging="260"/>
      </w:pPr>
      <w:rPr>
        <w:rFonts w:hint="default"/>
        <w:lang w:val="ru-RU" w:eastAsia="en-US" w:bidi="ar-SA"/>
      </w:rPr>
    </w:lvl>
  </w:abstractNum>
  <w:abstractNum w:abstractNumId="90">
    <w:nsid w:val="40220D0A"/>
    <w:multiLevelType w:val="hybridMultilevel"/>
    <w:tmpl w:val="4EA438D6"/>
    <w:lvl w:ilvl="0" w:tplc="FE30294A">
      <w:start w:val="1"/>
      <w:numFmt w:val="decimal"/>
      <w:lvlText w:val="%1."/>
      <w:lvlJc w:val="left"/>
      <w:pPr>
        <w:ind w:left="1069" w:hanging="360"/>
      </w:pPr>
      <w:rPr>
        <w:rFonts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41132F07"/>
    <w:multiLevelType w:val="hybridMultilevel"/>
    <w:tmpl w:val="B8D07564"/>
    <w:lvl w:ilvl="0" w:tplc="1772F382">
      <w:start w:val="20"/>
      <w:numFmt w:val="decimal"/>
      <w:lvlText w:val="%1"/>
      <w:lvlJc w:val="left"/>
      <w:pPr>
        <w:ind w:left="348" w:hanging="228"/>
      </w:pPr>
      <w:rPr>
        <w:rFonts w:ascii="Times New Roman" w:eastAsia="Times New Roman" w:hAnsi="Times New Roman" w:cs="Times New Roman" w:hint="default"/>
        <w:spacing w:val="0"/>
        <w:w w:val="100"/>
        <w:sz w:val="18"/>
        <w:szCs w:val="18"/>
        <w:lang w:val="ru-RU" w:eastAsia="en-US" w:bidi="ar-SA"/>
      </w:rPr>
    </w:lvl>
    <w:lvl w:ilvl="1" w:tplc="79E23A44">
      <w:numFmt w:val="bullet"/>
      <w:lvlText w:val="•"/>
      <w:lvlJc w:val="left"/>
      <w:pPr>
        <w:ind w:left="700" w:hanging="228"/>
      </w:pPr>
      <w:rPr>
        <w:rFonts w:hint="default"/>
        <w:lang w:val="ru-RU" w:eastAsia="en-US" w:bidi="ar-SA"/>
      </w:rPr>
    </w:lvl>
    <w:lvl w:ilvl="2" w:tplc="CB94A920">
      <w:numFmt w:val="bullet"/>
      <w:lvlText w:val="•"/>
      <w:lvlJc w:val="left"/>
      <w:pPr>
        <w:ind w:left="780" w:hanging="228"/>
      </w:pPr>
      <w:rPr>
        <w:rFonts w:hint="default"/>
        <w:lang w:val="ru-RU" w:eastAsia="en-US" w:bidi="ar-SA"/>
      </w:rPr>
    </w:lvl>
    <w:lvl w:ilvl="3" w:tplc="DD6AE50C">
      <w:numFmt w:val="bullet"/>
      <w:lvlText w:val="•"/>
      <w:lvlJc w:val="left"/>
      <w:pPr>
        <w:ind w:left="1925" w:hanging="228"/>
      </w:pPr>
      <w:rPr>
        <w:rFonts w:hint="default"/>
        <w:lang w:val="ru-RU" w:eastAsia="en-US" w:bidi="ar-SA"/>
      </w:rPr>
    </w:lvl>
    <w:lvl w:ilvl="4" w:tplc="7D2095BE">
      <w:numFmt w:val="bullet"/>
      <w:lvlText w:val="•"/>
      <w:lvlJc w:val="left"/>
      <w:pPr>
        <w:ind w:left="3071" w:hanging="228"/>
      </w:pPr>
      <w:rPr>
        <w:rFonts w:hint="default"/>
        <w:lang w:val="ru-RU" w:eastAsia="en-US" w:bidi="ar-SA"/>
      </w:rPr>
    </w:lvl>
    <w:lvl w:ilvl="5" w:tplc="4218ECC8">
      <w:numFmt w:val="bullet"/>
      <w:lvlText w:val="•"/>
      <w:lvlJc w:val="left"/>
      <w:pPr>
        <w:ind w:left="4217" w:hanging="228"/>
      </w:pPr>
      <w:rPr>
        <w:rFonts w:hint="default"/>
        <w:lang w:val="ru-RU" w:eastAsia="en-US" w:bidi="ar-SA"/>
      </w:rPr>
    </w:lvl>
    <w:lvl w:ilvl="6" w:tplc="530690D4">
      <w:numFmt w:val="bullet"/>
      <w:lvlText w:val="•"/>
      <w:lvlJc w:val="left"/>
      <w:pPr>
        <w:ind w:left="5363" w:hanging="228"/>
      </w:pPr>
      <w:rPr>
        <w:rFonts w:hint="default"/>
        <w:lang w:val="ru-RU" w:eastAsia="en-US" w:bidi="ar-SA"/>
      </w:rPr>
    </w:lvl>
    <w:lvl w:ilvl="7" w:tplc="8D207FA6">
      <w:numFmt w:val="bullet"/>
      <w:lvlText w:val="•"/>
      <w:lvlJc w:val="left"/>
      <w:pPr>
        <w:ind w:left="6509" w:hanging="228"/>
      </w:pPr>
      <w:rPr>
        <w:rFonts w:hint="default"/>
        <w:lang w:val="ru-RU" w:eastAsia="en-US" w:bidi="ar-SA"/>
      </w:rPr>
    </w:lvl>
    <w:lvl w:ilvl="8" w:tplc="732AAE9A">
      <w:numFmt w:val="bullet"/>
      <w:lvlText w:val="•"/>
      <w:lvlJc w:val="left"/>
      <w:pPr>
        <w:ind w:left="7654" w:hanging="228"/>
      </w:pPr>
      <w:rPr>
        <w:rFonts w:hint="default"/>
        <w:lang w:val="ru-RU" w:eastAsia="en-US" w:bidi="ar-SA"/>
      </w:rPr>
    </w:lvl>
  </w:abstractNum>
  <w:abstractNum w:abstractNumId="92">
    <w:nsid w:val="42447DF9"/>
    <w:multiLevelType w:val="hybridMultilevel"/>
    <w:tmpl w:val="1ABE5CF4"/>
    <w:lvl w:ilvl="0" w:tplc="724644C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1128998">
      <w:numFmt w:val="bullet"/>
      <w:lvlText w:val="•"/>
      <w:lvlJc w:val="left"/>
      <w:pPr>
        <w:ind w:left="1204" w:hanging="140"/>
      </w:pPr>
      <w:rPr>
        <w:rFonts w:hint="default"/>
        <w:lang w:val="ru-RU" w:eastAsia="en-US" w:bidi="ar-SA"/>
      </w:rPr>
    </w:lvl>
    <w:lvl w:ilvl="2" w:tplc="3642DA20">
      <w:numFmt w:val="bullet"/>
      <w:lvlText w:val="•"/>
      <w:lvlJc w:val="left"/>
      <w:pPr>
        <w:ind w:left="2309" w:hanging="140"/>
      </w:pPr>
      <w:rPr>
        <w:rFonts w:hint="default"/>
        <w:lang w:val="ru-RU" w:eastAsia="en-US" w:bidi="ar-SA"/>
      </w:rPr>
    </w:lvl>
    <w:lvl w:ilvl="3" w:tplc="8FE4991E">
      <w:numFmt w:val="bullet"/>
      <w:lvlText w:val="•"/>
      <w:lvlJc w:val="left"/>
      <w:pPr>
        <w:ind w:left="3413" w:hanging="140"/>
      </w:pPr>
      <w:rPr>
        <w:rFonts w:hint="default"/>
        <w:lang w:val="ru-RU" w:eastAsia="en-US" w:bidi="ar-SA"/>
      </w:rPr>
    </w:lvl>
    <w:lvl w:ilvl="4" w:tplc="B2B080BA">
      <w:numFmt w:val="bullet"/>
      <w:lvlText w:val="•"/>
      <w:lvlJc w:val="left"/>
      <w:pPr>
        <w:ind w:left="4518" w:hanging="140"/>
      </w:pPr>
      <w:rPr>
        <w:rFonts w:hint="default"/>
        <w:lang w:val="ru-RU" w:eastAsia="en-US" w:bidi="ar-SA"/>
      </w:rPr>
    </w:lvl>
    <w:lvl w:ilvl="5" w:tplc="048E21CE">
      <w:numFmt w:val="bullet"/>
      <w:lvlText w:val="•"/>
      <w:lvlJc w:val="left"/>
      <w:pPr>
        <w:ind w:left="5623" w:hanging="140"/>
      </w:pPr>
      <w:rPr>
        <w:rFonts w:hint="default"/>
        <w:lang w:val="ru-RU" w:eastAsia="en-US" w:bidi="ar-SA"/>
      </w:rPr>
    </w:lvl>
    <w:lvl w:ilvl="6" w:tplc="53708478">
      <w:numFmt w:val="bullet"/>
      <w:lvlText w:val="•"/>
      <w:lvlJc w:val="left"/>
      <w:pPr>
        <w:ind w:left="6727" w:hanging="140"/>
      </w:pPr>
      <w:rPr>
        <w:rFonts w:hint="default"/>
        <w:lang w:val="ru-RU" w:eastAsia="en-US" w:bidi="ar-SA"/>
      </w:rPr>
    </w:lvl>
    <w:lvl w:ilvl="7" w:tplc="6ED07E76">
      <w:numFmt w:val="bullet"/>
      <w:lvlText w:val="•"/>
      <w:lvlJc w:val="left"/>
      <w:pPr>
        <w:ind w:left="7832" w:hanging="140"/>
      </w:pPr>
      <w:rPr>
        <w:rFonts w:hint="default"/>
        <w:lang w:val="ru-RU" w:eastAsia="en-US" w:bidi="ar-SA"/>
      </w:rPr>
    </w:lvl>
    <w:lvl w:ilvl="8" w:tplc="032E7B84">
      <w:numFmt w:val="bullet"/>
      <w:lvlText w:val="•"/>
      <w:lvlJc w:val="left"/>
      <w:pPr>
        <w:ind w:left="8937" w:hanging="140"/>
      </w:pPr>
      <w:rPr>
        <w:rFonts w:hint="default"/>
        <w:lang w:val="ru-RU" w:eastAsia="en-US" w:bidi="ar-SA"/>
      </w:rPr>
    </w:lvl>
  </w:abstractNum>
  <w:abstractNum w:abstractNumId="93">
    <w:nsid w:val="45DE1C07"/>
    <w:multiLevelType w:val="hybridMultilevel"/>
    <w:tmpl w:val="C570119C"/>
    <w:lvl w:ilvl="0" w:tplc="FE582D08">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FF5E4D76">
      <w:numFmt w:val="bullet"/>
      <w:lvlText w:val="•"/>
      <w:lvlJc w:val="left"/>
      <w:pPr>
        <w:ind w:left="2002" w:hanging="260"/>
      </w:pPr>
      <w:rPr>
        <w:rFonts w:hint="default"/>
        <w:lang w:val="ru-RU" w:eastAsia="en-US" w:bidi="ar-SA"/>
      </w:rPr>
    </w:lvl>
    <w:lvl w:ilvl="2" w:tplc="2CB43A0C">
      <w:numFmt w:val="bullet"/>
      <w:lvlText w:val="•"/>
      <w:lvlJc w:val="left"/>
      <w:pPr>
        <w:ind w:left="2885" w:hanging="260"/>
      </w:pPr>
      <w:rPr>
        <w:rFonts w:hint="default"/>
        <w:lang w:val="ru-RU" w:eastAsia="en-US" w:bidi="ar-SA"/>
      </w:rPr>
    </w:lvl>
    <w:lvl w:ilvl="3" w:tplc="4A8405D8">
      <w:numFmt w:val="bullet"/>
      <w:lvlText w:val="•"/>
      <w:lvlJc w:val="left"/>
      <w:pPr>
        <w:ind w:left="3767" w:hanging="260"/>
      </w:pPr>
      <w:rPr>
        <w:rFonts w:hint="default"/>
        <w:lang w:val="ru-RU" w:eastAsia="en-US" w:bidi="ar-SA"/>
      </w:rPr>
    </w:lvl>
    <w:lvl w:ilvl="4" w:tplc="80826A4A">
      <w:numFmt w:val="bullet"/>
      <w:lvlText w:val="•"/>
      <w:lvlJc w:val="left"/>
      <w:pPr>
        <w:ind w:left="4650" w:hanging="260"/>
      </w:pPr>
      <w:rPr>
        <w:rFonts w:hint="default"/>
        <w:lang w:val="ru-RU" w:eastAsia="en-US" w:bidi="ar-SA"/>
      </w:rPr>
    </w:lvl>
    <w:lvl w:ilvl="5" w:tplc="FCFAB0B0">
      <w:numFmt w:val="bullet"/>
      <w:lvlText w:val="•"/>
      <w:lvlJc w:val="left"/>
      <w:pPr>
        <w:ind w:left="5533" w:hanging="260"/>
      </w:pPr>
      <w:rPr>
        <w:rFonts w:hint="default"/>
        <w:lang w:val="ru-RU" w:eastAsia="en-US" w:bidi="ar-SA"/>
      </w:rPr>
    </w:lvl>
    <w:lvl w:ilvl="6" w:tplc="C7F24178">
      <w:numFmt w:val="bullet"/>
      <w:lvlText w:val="•"/>
      <w:lvlJc w:val="left"/>
      <w:pPr>
        <w:ind w:left="6415" w:hanging="260"/>
      </w:pPr>
      <w:rPr>
        <w:rFonts w:hint="default"/>
        <w:lang w:val="ru-RU" w:eastAsia="en-US" w:bidi="ar-SA"/>
      </w:rPr>
    </w:lvl>
    <w:lvl w:ilvl="7" w:tplc="0D5A7CE6">
      <w:numFmt w:val="bullet"/>
      <w:lvlText w:val="•"/>
      <w:lvlJc w:val="left"/>
      <w:pPr>
        <w:ind w:left="7298" w:hanging="260"/>
      </w:pPr>
      <w:rPr>
        <w:rFonts w:hint="default"/>
        <w:lang w:val="ru-RU" w:eastAsia="en-US" w:bidi="ar-SA"/>
      </w:rPr>
    </w:lvl>
    <w:lvl w:ilvl="8" w:tplc="060A0F24">
      <w:numFmt w:val="bullet"/>
      <w:lvlText w:val="•"/>
      <w:lvlJc w:val="left"/>
      <w:pPr>
        <w:ind w:left="8181" w:hanging="260"/>
      </w:pPr>
      <w:rPr>
        <w:rFonts w:hint="default"/>
        <w:lang w:val="ru-RU" w:eastAsia="en-US" w:bidi="ar-SA"/>
      </w:rPr>
    </w:lvl>
  </w:abstractNum>
  <w:abstractNum w:abstractNumId="94">
    <w:nsid w:val="45EA6BAB"/>
    <w:multiLevelType w:val="hybridMultilevel"/>
    <w:tmpl w:val="7F4E5444"/>
    <w:lvl w:ilvl="0" w:tplc="24B48E74">
      <w:numFmt w:val="bullet"/>
      <w:lvlText w:val=""/>
      <w:lvlJc w:val="left"/>
      <w:pPr>
        <w:ind w:left="566" w:hanging="360"/>
      </w:pPr>
      <w:rPr>
        <w:rFonts w:ascii="Symbol" w:eastAsia="Symbol" w:hAnsi="Symbol" w:cs="Symbol" w:hint="default"/>
        <w:w w:val="100"/>
        <w:sz w:val="24"/>
        <w:szCs w:val="24"/>
        <w:lang w:val="ru-RU" w:eastAsia="en-US" w:bidi="ar-SA"/>
      </w:rPr>
    </w:lvl>
    <w:lvl w:ilvl="1" w:tplc="9D7E7BCA">
      <w:numFmt w:val="bullet"/>
      <w:lvlText w:val="•"/>
      <w:lvlJc w:val="left"/>
      <w:pPr>
        <w:ind w:left="1179" w:hanging="360"/>
      </w:pPr>
      <w:rPr>
        <w:rFonts w:hint="default"/>
        <w:lang w:val="ru-RU" w:eastAsia="en-US" w:bidi="ar-SA"/>
      </w:rPr>
    </w:lvl>
    <w:lvl w:ilvl="2" w:tplc="78AE3D16">
      <w:numFmt w:val="bullet"/>
      <w:lvlText w:val="•"/>
      <w:lvlJc w:val="left"/>
      <w:pPr>
        <w:ind w:left="1799" w:hanging="360"/>
      </w:pPr>
      <w:rPr>
        <w:rFonts w:hint="default"/>
        <w:lang w:val="ru-RU" w:eastAsia="en-US" w:bidi="ar-SA"/>
      </w:rPr>
    </w:lvl>
    <w:lvl w:ilvl="3" w:tplc="CC8EED8A">
      <w:numFmt w:val="bullet"/>
      <w:lvlText w:val="•"/>
      <w:lvlJc w:val="left"/>
      <w:pPr>
        <w:ind w:left="2419" w:hanging="360"/>
      </w:pPr>
      <w:rPr>
        <w:rFonts w:hint="default"/>
        <w:lang w:val="ru-RU" w:eastAsia="en-US" w:bidi="ar-SA"/>
      </w:rPr>
    </w:lvl>
    <w:lvl w:ilvl="4" w:tplc="69AC8684">
      <w:numFmt w:val="bullet"/>
      <w:lvlText w:val="•"/>
      <w:lvlJc w:val="left"/>
      <w:pPr>
        <w:ind w:left="3039" w:hanging="360"/>
      </w:pPr>
      <w:rPr>
        <w:rFonts w:hint="default"/>
        <w:lang w:val="ru-RU" w:eastAsia="en-US" w:bidi="ar-SA"/>
      </w:rPr>
    </w:lvl>
    <w:lvl w:ilvl="5" w:tplc="17A22938">
      <w:numFmt w:val="bullet"/>
      <w:lvlText w:val="•"/>
      <w:lvlJc w:val="left"/>
      <w:pPr>
        <w:ind w:left="3659" w:hanging="360"/>
      </w:pPr>
      <w:rPr>
        <w:rFonts w:hint="default"/>
        <w:lang w:val="ru-RU" w:eastAsia="en-US" w:bidi="ar-SA"/>
      </w:rPr>
    </w:lvl>
    <w:lvl w:ilvl="6" w:tplc="A24A627E">
      <w:numFmt w:val="bullet"/>
      <w:lvlText w:val="•"/>
      <w:lvlJc w:val="left"/>
      <w:pPr>
        <w:ind w:left="4279" w:hanging="360"/>
      </w:pPr>
      <w:rPr>
        <w:rFonts w:hint="default"/>
        <w:lang w:val="ru-RU" w:eastAsia="en-US" w:bidi="ar-SA"/>
      </w:rPr>
    </w:lvl>
    <w:lvl w:ilvl="7" w:tplc="E858F956">
      <w:numFmt w:val="bullet"/>
      <w:lvlText w:val="•"/>
      <w:lvlJc w:val="left"/>
      <w:pPr>
        <w:ind w:left="4899" w:hanging="360"/>
      </w:pPr>
      <w:rPr>
        <w:rFonts w:hint="default"/>
        <w:lang w:val="ru-RU" w:eastAsia="en-US" w:bidi="ar-SA"/>
      </w:rPr>
    </w:lvl>
    <w:lvl w:ilvl="8" w:tplc="FA2615E6">
      <w:numFmt w:val="bullet"/>
      <w:lvlText w:val="•"/>
      <w:lvlJc w:val="left"/>
      <w:pPr>
        <w:ind w:left="5519" w:hanging="360"/>
      </w:pPr>
      <w:rPr>
        <w:rFonts w:hint="default"/>
        <w:lang w:val="ru-RU" w:eastAsia="en-US" w:bidi="ar-SA"/>
      </w:rPr>
    </w:lvl>
  </w:abstractNum>
  <w:abstractNum w:abstractNumId="95">
    <w:nsid w:val="477C1A66"/>
    <w:multiLevelType w:val="hybridMultilevel"/>
    <w:tmpl w:val="DB803888"/>
    <w:lvl w:ilvl="0" w:tplc="3B441EDA">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137A8950">
      <w:numFmt w:val="bullet"/>
      <w:lvlText w:val="•"/>
      <w:lvlJc w:val="left"/>
      <w:pPr>
        <w:ind w:left="2002" w:hanging="260"/>
      </w:pPr>
      <w:rPr>
        <w:rFonts w:hint="default"/>
        <w:lang w:val="ru-RU" w:eastAsia="en-US" w:bidi="ar-SA"/>
      </w:rPr>
    </w:lvl>
    <w:lvl w:ilvl="2" w:tplc="61A8BE38">
      <w:numFmt w:val="bullet"/>
      <w:lvlText w:val="•"/>
      <w:lvlJc w:val="left"/>
      <w:pPr>
        <w:ind w:left="2885" w:hanging="260"/>
      </w:pPr>
      <w:rPr>
        <w:rFonts w:hint="default"/>
        <w:lang w:val="ru-RU" w:eastAsia="en-US" w:bidi="ar-SA"/>
      </w:rPr>
    </w:lvl>
    <w:lvl w:ilvl="3" w:tplc="05CE17C8">
      <w:numFmt w:val="bullet"/>
      <w:lvlText w:val="•"/>
      <w:lvlJc w:val="left"/>
      <w:pPr>
        <w:ind w:left="3767" w:hanging="260"/>
      </w:pPr>
      <w:rPr>
        <w:rFonts w:hint="default"/>
        <w:lang w:val="ru-RU" w:eastAsia="en-US" w:bidi="ar-SA"/>
      </w:rPr>
    </w:lvl>
    <w:lvl w:ilvl="4" w:tplc="BDCA950A">
      <w:numFmt w:val="bullet"/>
      <w:lvlText w:val="•"/>
      <w:lvlJc w:val="left"/>
      <w:pPr>
        <w:ind w:left="4650" w:hanging="260"/>
      </w:pPr>
      <w:rPr>
        <w:rFonts w:hint="default"/>
        <w:lang w:val="ru-RU" w:eastAsia="en-US" w:bidi="ar-SA"/>
      </w:rPr>
    </w:lvl>
    <w:lvl w:ilvl="5" w:tplc="26AA942A">
      <w:numFmt w:val="bullet"/>
      <w:lvlText w:val="•"/>
      <w:lvlJc w:val="left"/>
      <w:pPr>
        <w:ind w:left="5533" w:hanging="260"/>
      </w:pPr>
      <w:rPr>
        <w:rFonts w:hint="default"/>
        <w:lang w:val="ru-RU" w:eastAsia="en-US" w:bidi="ar-SA"/>
      </w:rPr>
    </w:lvl>
    <w:lvl w:ilvl="6" w:tplc="84E005B0">
      <w:numFmt w:val="bullet"/>
      <w:lvlText w:val="•"/>
      <w:lvlJc w:val="left"/>
      <w:pPr>
        <w:ind w:left="6415" w:hanging="260"/>
      </w:pPr>
      <w:rPr>
        <w:rFonts w:hint="default"/>
        <w:lang w:val="ru-RU" w:eastAsia="en-US" w:bidi="ar-SA"/>
      </w:rPr>
    </w:lvl>
    <w:lvl w:ilvl="7" w:tplc="9EC46526">
      <w:numFmt w:val="bullet"/>
      <w:lvlText w:val="•"/>
      <w:lvlJc w:val="left"/>
      <w:pPr>
        <w:ind w:left="7298" w:hanging="260"/>
      </w:pPr>
      <w:rPr>
        <w:rFonts w:hint="default"/>
        <w:lang w:val="ru-RU" w:eastAsia="en-US" w:bidi="ar-SA"/>
      </w:rPr>
    </w:lvl>
    <w:lvl w:ilvl="8" w:tplc="C592EE34">
      <w:numFmt w:val="bullet"/>
      <w:lvlText w:val="•"/>
      <w:lvlJc w:val="left"/>
      <w:pPr>
        <w:ind w:left="8181" w:hanging="260"/>
      </w:pPr>
      <w:rPr>
        <w:rFonts w:hint="default"/>
        <w:lang w:val="ru-RU" w:eastAsia="en-US" w:bidi="ar-SA"/>
      </w:rPr>
    </w:lvl>
  </w:abstractNum>
  <w:abstractNum w:abstractNumId="96">
    <w:nsid w:val="47926D26"/>
    <w:multiLevelType w:val="hybridMultilevel"/>
    <w:tmpl w:val="4BF8CD9E"/>
    <w:lvl w:ilvl="0" w:tplc="E4ECE8B2">
      <w:numFmt w:val="bullet"/>
      <w:lvlText w:val="-"/>
      <w:lvlJc w:val="left"/>
      <w:pPr>
        <w:ind w:left="532" w:hanging="219"/>
      </w:pPr>
      <w:rPr>
        <w:rFonts w:ascii="Times New Roman" w:eastAsia="Times New Roman" w:hAnsi="Times New Roman" w:cs="Times New Roman" w:hint="default"/>
        <w:w w:val="99"/>
        <w:sz w:val="24"/>
        <w:szCs w:val="24"/>
        <w:lang w:val="ru-RU" w:eastAsia="en-US" w:bidi="ar-SA"/>
      </w:rPr>
    </w:lvl>
    <w:lvl w:ilvl="1" w:tplc="78281D9A">
      <w:numFmt w:val="bullet"/>
      <w:lvlText w:val="•"/>
      <w:lvlJc w:val="left"/>
      <w:pPr>
        <w:ind w:left="1600" w:hanging="219"/>
      </w:pPr>
      <w:rPr>
        <w:rFonts w:hint="default"/>
        <w:lang w:val="ru-RU" w:eastAsia="en-US" w:bidi="ar-SA"/>
      </w:rPr>
    </w:lvl>
    <w:lvl w:ilvl="2" w:tplc="EC8432D6">
      <w:numFmt w:val="bullet"/>
      <w:lvlText w:val="•"/>
      <w:lvlJc w:val="left"/>
      <w:pPr>
        <w:ind w:left="2661" w:hanging="219"/>
      </w:pPr>
      <w:rPr>
        <w:rFonts w:hint="default"/>
        <w:lang w:val="ru-RU" w:eastAsia="en-US" w:bidi="ar-SA"/>
      </w:rPr>
    </w:lvl>
    <w:lvl w:ilvl="3" w:tplc="9A320B5C">
      <w:numFmt w:val="bullet"/>
      <w:lvlText w:val="•"/>
      <w:lvlJc w:val="left"/>
      <w:pPr>
        <w:ind w:left="3721" w:hanging="219"/>
      </w:pPr>
      <w:rPr>
        <w:rFonts w:hint="default"/>
        <w:lang w:val="ru-RU" w:eastAsia="en-US" w:bidi="ar-SA"/>
      </w:rPr>
    </w:lvl>
    <w:lvl w:ilvl="4" w:tplc="2A78B66C">
      <w:numFmt w:val="bullet"/>
      <w:lvlText w:val="•"/>
      <w:lvlJc w:val="left"/>
      <w:pPr>
        <w:ind w:left="4782" w:hanging="219"/>
      </w:pPr>
      <w:rPr>
        <w:rFonts w:hint="default"/>
        <w:lang w:val="ru-RU" w:eastAsia="en-US" w:bidi="ar-SA"/>
      </w:rPr>
    </w:lvl>
    <w:lvl w:ilvl="5" w:tplc="DAA45F3E">
      <w:numFmt w:val="bullet"/>
      <w:lvlText w:val="•"/>
      <w:lvlJc w:val="left"/>
      <w:pPr>
        <w:ind w:left="5843" w:hanging="219"/>
      </w:pPr>
      <w:rPr>
        <w:rFonts w:hint="default"/>
        <w:lang w:val="ru-RU" w:eastAsia="en-US" w:bidi="ar-SA"/>
      </w:rPr>
    </w:lvl>
    <w:lvl w:ilvl="6" w:tplc="46C8F478">
      <w:numFmt w:val="bullet"/>
      <w:lvlText w:val="•"/>
      <w:lvlJc w:val="left"/>
      <w:pPr>
        <w:ind w:left="6903" w:hanging="219"/>
      </w:pPr>
      <w:rPr>
        <w:rFonts w:hint="default"/>
        <w:lang w:val="ru-RU" w:eastAsia="en-US" w:bidi="ar-SA"/>
      </w:rPr>
    </w:lvl>
    <w:lvl w:ilvl="7" w:tplc="212E5472">
      <w:numFmt w:val="bullet"/>
      <w:lvlText w:val="•"/>
      <w:lvlJc w:val="left"/>
      <w:pPr>
        <w:ind w:left="7964" w:hanging="219"/>
      </w:pPr>
      <w:rPr>
        <w:rFonts w:hint="default"/>
        <w:lang w:val="ru-RU" w:eastAsia="en-US" w:bidi="ar-SA"/>
      </w:rPr>
    </w:lvl>
    <w:lvl w:ilvl="8" w:tplc="F0AEF932">
      <w:numFmt w:val="bullet"/>
      <w:lvlText w:val="•"/>
      <w:lvlJc w:val="left"/>
      <w:pPr>
        <w:ind w:left="9025" w:hanging="219"/>
      </w:pPr>
      <w:rPr>
        <w:rFonts w:hint="default"/>
        <w:lang w:val="ru-RU" w:eastAsia="en-US" w:bidi="ar-SA"/>
      </w:rPr>
    </w:lvl>
  </w:abstractNum>
  <w:abstractNum w:abstractNumId="97">
    <w:nsid w:val="47A135E1"/>
    <w:multiLevelType w:val="hybridMultilevel"/>
    <w:tmpl w:val="6548121C"/>
    <w:lvl w:ilvl="0" w:tplc="40C2C696">
      <w:start w:val="1"/>
      <w:numFmt w:val="decimal"/>
      <w:lvlText w:val="%1)"/>
      <w:lvlJc w:val="left"/>
      <w:pPr>
        <w:ind w:left="1088" w:hanging="260"/>
      </w:pPr>
      <w:rPr>
        <w:rFonts w:ascii="Times New Roman" w:eastAsia="Times New Roman" w:hAnsi="Times New Roman" w:cs="Times New Roman" w:hint="default"/>
        <w:w w:val="99"/>
        <w:sz w:val="24"/>
        <w:szCs w:val="24"/>
        <w:lang w:val="ru-RU" w:eastAsia="en-US" w:bidi="ar-SA"/>
      </w:rPr>
    </w:lvl>
    <w:lvl w:ilvl="1" w:tplc="F46EBC40">
      <w:numFmt w:val="bullet"/>
      <w:lvlText w:val="•"/>
      <w:lvlJc w:val="left"/>
      <w:pPr>
        <w:ind w:left="2053" w:hanging="260"/>
      </w:pPr>
      <w:rPr>
        <w:rFonts w:hint="default"/>
        <w:lang w:val="ru-RU" w:eastAsia="en-US" w:bidi="ar-SA"/>
      </w:rPr>
    </w:lvl>
    <w:lvl w:ilvl="2" w:tplc="56FEC446">
      <w:numFmt w:val="bullet"/>
      <w:lvlText w:val="•"/>
      <w:lvlJc w:val="left"/>
      <w:pPr>
        <w:ind w:left="3026" w:hanging="260"/>
      </w:pPr>
      <w:rPr>
        <w:rFonts w:hint="default"/>
        <w:lang w:val="ru-RU" w:eastAsia="en-US" w:bidi="ar-SA"/>
      </w:rPr>
    </w:lvl>
    <w:lvl w:ilvl="3" w:tplc="60261CF8">
      <w:numFmt w:val="bullet"/>
      <w:lvlText w:val="•"/>
      <w:lvlJc w:val="left"/>
      <w:pPr>
        <w:ind w:left="3999" w:hanging="260"/>
      </w:pPr>
      <w:rPr>
        <w:rFonts w:hint="default"/>
        <w:lang w:val="ru-RU" w:eastAsia="en-US" w:bidi="ar-SA"/>
      </w:rPr>
    </w:lvl>
    <w:lvl w:ilvl="4" w:tplc="A3CA17C0">
      <w:numFmt w:val="bullet"/>
      <w:lvlText w:val="•"/>
      <w:lvlJc w:val="left"/>
      <w:pPr>
        <w:ind w:left="4972" w:hanging="260"/>
      </w:pPr>
      <w:rPr>
        <w:rFonts w:hint="default"/>
        <w:lang w:val="ru-RU" w:eastAsia="en-US" w:bidi="ar-SA"/>
      </w:rPr>
    </w:lvl>
    <w:lvl w:ilvl="5" w:tplc="9670EC7E">
      <w:numFmt w:val="bullet"/>
      <w:lvlText w:val="•"/>
      <w:lvlJc w:val="left"/>
      <w:pPr>
        <w:ind w:left="5945" w:hanging="260"/>
      </w:pPr>
      <w:rPr>
        <w:rFonts w:hint="default"/>
        <w:lang w:val="ru-RU" w:eastAsia="en-US" w:bidi="ar-SA"/>
      </w:rPr>
    </w:lvl>
    <w:lvl w:ilvl="6" w:tplc="1E9A7EBC">
      <w:numFmt w:val="bullet"/>
      <w:lvlText w:val="•"/>
      <w:lvlJc w:val="left"/>
      <w:pPr>
        <w:ind w:left="6918" w:hanging="260"/>
      </w:pPr>
      <w:rPr>
        <w:rFonts w:hint="default"/>
        <w:lang w:val="ru-RU" w:eastAsia="en-US" w:bidi="ar-SA"/>
      </w:rPr>
    </w:lvl>
    <w:lvl w:ilvl="7" w:tplc="8448599A">
      <w:numFmt w:val="bullet"/>
      <w:lvlText w:val="•"/>
      <w:lvlJc w:val="left"/>
      <w:pPr>
        <w:ind w:left="7891" w:hanging="260"/>
      </w:pPr>
      <w:rPr>
        <w:rFonts w:hint="default"/>
        <w:lang w:val="ru-RU" w:eastAsia="en-US" w:bidi="ar-SA"/>
      </w:rPr>
    </w:lvl>
    <w:lvl w:ilvl="8" w:tplc="C77C56BC">
      <w:numFmt w:val="bullet"/>
      <w:lvlText w:val="•"/>
      <w:lvlJc w:val="left"/>
      <w:pPr>
        <w:ind w:left="8864" w:hanging="260"/>
      </w:pPr>
      <w:rPr>
        <w:rFonts w:hint="default"/>
        <w:lang w:val="ru-RU" w:eastAsia="en-US" w:bidi="ar-SA"/>
      </w:rPr>
    </w:lvl>
  </w:abstractNum>
  <w:abstractNum w:abstractNumId="98">
    <w:nsid w:val="48603BD7"/>
    <w:multiLevelType w:val="hybridMultilevel"/>
    <w:tmpl w:val="01706786"/>
    <w:lvl w:ilvl="0" w:tplc="1218995A">
      <w:start w:val="1"/>
      <w:numFmt w:val="decimal"/>
      <w:lvlText w:val="%1"/>
      <w:lvlJc w:val="left"/>
      <w:pPr>
        <w:ind w:left="4760" w:hanging="420"/>
      </w:pPr>
      <w:rPr>
        <w:rFonts w:hint="default"/>
        <w:lang w:val="ru-RU" w:eastAsia="en-US" w:bidi="ar-SA"/>
      </w:rPr>
    </w:lvl>
    <w:lvl w:ilvl="1" w:tplc="A56A8432">
      <w:numFmt w:val="none"/>
      <w:lvlText w:val=""/>
      <w:lvlJc w:val="left"/>
      <w:pPr>
        <w:tabs>
          <w:tab w:val="num" w:pos="360"/>
        </w:tabs>
      </w:pPr>
    </w:lvl>
    <w:lvl w:ilvl="2" w:tplc="16CA85AE">
      <w:numFmt w:val="bullet"/>
      <w:lvlText w:val="•"/>
      <w:lvlJc w:val="left"/>
      <w:pPr>
        <w:ind w:left="6037" w:hanging="420"/>
      </w:pPr>
      <w:rPr>
        <w:rFonts w:hint="default"/>
        <w:lang w:val="ru-RU" w:eastAsia="en-US" w:bidi="ar-SA"/>
      </w:rPr>
    </w:lvl>
    <w:lvl w:ilvl="3" w:tplc="083AE150">
      <w:numFmt w:val="bullet"/>
      <w:lvlText w:val="•"/>
      <w:lvlJc w:val="left"/>
      <w:pPr>
        <w:ind w:left="6675" w:hanging="420"/>
      </w:pPr>
      <w:rPr>
        <w:rFonts w:hint="default"/>
        <w:lang w:val="ru-RU" w:eastAsia="en-US" w:bidi="ar-SA"/>
      </w:rPr>
    </w:lvl>
    <w:lvl w:ilvl="4" w:tplc="70C831DE">
      <w:numFmt w:val="bullet"/>
      <w:lvlText w:val="•"/>
      <w:lvlJc w:val="left"/>
      <w:pPr>
        <w:ind w:left="7314" w:hanging="420"/>
      </w:pPr>
      <w:rPr>
        <w:rFonts w:hint="default"/>
        <w:lang w:val="ru-RU" w:eastAsia="en-US" w:bidi="ar-SA"/>
      </w:rPr>
    </w:lvl>
    <w:lvl w:ilvl="5" w:tplc="8F4CBBE6">
      <w:numFmt w:val="bullet"/>
      <w:lvlText w:val="•"/>
      <w:lvlJc w:val="left"/>
      <w:pPr>
        <w:ind w:left="7953" w:hanging="420"/>
      </w:pPr>
      <w:rPr>
        <w:rFonts w:hint="default"/>
        <w:lang w:val="ru-RU" w:eastAsia="en-US" w:bidi="ar-SA"/>
      </w:rPr>
    </w:lvl>
    <w:lvl w:ilvl="6" w:tplc="FD66FBD0">
      <w:numFmt w:val="bullet"/>
      <w:lvlText w:val="•"/>
      <w:lvlJc w:val="left"/>
      <w:pPr>
        <w:ind w:left="8591" w:hanging="420"/>
      </w:pPr>
      <w:rPr>
        <w:rFonts w:hint="default"/>
        <w:lang w:val="ru-RU" w:eastAsia="en-US" w:bidi="ar-SA"/>
      </w:rPr>
    </w:lvl>
    <w:lvl w:ilvl="7" w:tplc="FD4E246A">
      <w:numFmt w:val="bullet"/>
      <w:lvlText w:val="•"/>
      <w:lvlJc w:val="left"/>
      <w:pPr>
        <w:ind w:left="9230" w:hanging="420"/>
      </w:pPr>
      <w:rPr>
        <w:rFonts w:hint="default"/>
        <w:lang w:val="ru-RU" w:eastAsia="en-US" w:bidi="ar-SA"/>
      </w:rPr>
    </w:lvl>
    <w:lvl w:ilvl="8" w:tplc="66F66676">
      <w:numFmt w:val="bullet"/>
      <w:lvlText w:val="•"/>
      <w:lvlJc w:val="left"/>
      <w:pPr>
        <w:ind w:left="9869" w:hanging="420"/>
      </w:pPr>
      <w:rPr>
        <w:rFonts w:hint="default"/>
        <w:lang w:val="ru-RU" w:eastAsia="en-US" w:bidi="ar-SA"/>
      </w:rPr>
    </w:lvl>
  </w:abstractNum>
  <w:abstractNum w:abstractNumId="99">
    <w:nsid w:val="49657BAF"/>
    <w:multiLevelType w:val="hybridMultilevel"/>
    <w:tmpl w:val="747C249A"/>
    <w:lvl w:ilvl="0" w:tplc="AE24482C">
      <w:numFmt w:val="bullet"/>
      <w:lvlText w:val="-"/>
      <w:lvlJc w:val="left"/>
      <w:pPr>
        <w:ind w:left="893" w:hanging="192"/>
      </w:pPr>
      <w:rPr>
        <w:rFonts w:ascii="Times New Roman" w:eastAsia="Times New Roman" w:hAnsi="Times New Roman" w:cs="Times New Roman" w:hint="default"/>
        <w:w w:val="99"/>
        <w:sz w:val="24"/>
        <w:szCs w:val="24"/>
        <w:lang w:val="ru-RU" w:eastAsia="en-US" w:bidi="ar-SA"/>
      </w:rPr>
    </w:lvl>
    <w:lvl w:ilvl="1" w:tplc="287ECD76">
      <w:numFmt w:val="bullet"/>
      <w:lvlText w:val="•"/>
      <w:lvlJc w:val="left"/>
      <w:pPr>
        <w:ind w:left="1961" w:hanging="768"/>
      </w:pPr>
      <w:rPr>
        <w:rFonts w:ascii="Times New Roman" w:eastAsia="Times New Roman" w:hAnsi="Times New Roman" w:cs="Times New Roman" w:hint="default"/>
        <w:w w:val="100"/>
        <w:sz w:val="24"/>
        <w:szCs w:val="24"/>
        <w:lang w:val="ru-RU" w:eastAsia="en-US" w:bidi="ar-SA"/>
      </w:rPr>
    </w:lvl>
    <w:lvl w:ilvl="2" w:tplc="9E722308">
      <w:numFmt w:val="bullet"/>
      <w:lvlText w:val="•"/>
      <w:lvlJc w:val="left"/>
      <w:pPr>
        <w:ind w:left="2980" w:hanging="768"/>
      </w:pPr>
      <w:rPr>
        <w:rFonts w:hint="default"/>
        <w:lang w:val="ru-RU" w:eastAsia="en-US" w:bidi="ar-SA"/>
      </w:rPr>
    </w:lvl>
    <w:lvl w:ilvl="3" w:tplc="49CEF6CE">
      <w:numFmt w:val="bullet"/>
      <w:lvlText w:val="•"/>
      <w:lvlJc w:val="left"/>
      <w:pPr>
        <w:ind w:left="4001" w:hanging="768"/>
      </w:pPr>
      <w:rPr>
        <w:rFonts w:hint="default"/>
        <w:lang w:val="ru-RU" w:eastAsia="en-US" w:bidi="ar-SA"/>
      </w:rPr>
    </w:lvl>
    <w:lvl w:ilvl="4" w:tplc="D87CB03E">
      <w:numFmt w:val="bullet"/>
      <w:lvlText w:val="•"/>
      <w:lvlJc w:val="left"/>
      <w:pPr>
        <w:ind w:left="5022" w:hanging="768"/>
      </w:pPr>
      <w:rPr>
        <w:rFonts w:hint="default"/>
        <w:lang w:val="ru-RU" w:eastAsia="en-US" w:bidi="ar-SA"/>
      </w:rPr>
    </w:lvl>
    <w:lvl w:ilvl="5" w:tplc="D422A500">
      <w:numFmt w:val="bullet"/>
      <w:lvlText w:val="•"/>
      <w:lvlJc w:val="left"/>
      <w:pPr>
        <w:ind w:left="6042" w:hanging="768"/>
      </w:pPr>
      <w:rPr>
        <w:rFonts w:hint="default"/>
        <w:lang w:val="ru-RU" w:eastAsia="en-US" w:bidi="ar-SA"/>
      </w:rPr>
    </w:lvl>
    <w:lvl w:ilvl="6" w:tplc="60E82C8A">
      <w:numFmt w:val="bullet"/>
      <w:lvlText w:val="•"/>
      <w:lvlJc w:val="left"/>
      <w:pPr>
        <w:ind w:left="7063" w:hanging="768"/>
      </w:pPr>
      <w:rPr>
        <w:rFonts w:hint="default"/>
        <w:lang w:val="ru-RU" w:eastAsia="en-US" w:bidi="ar-SA"/>
      </w:rPr>
    </w:lvl>
    <w:lvl w:ilvl="7" w:tplc="2362E28C">
      <w:numFmt w:val="bullet"/>
      <w:lvlText w:val="•"/>
      <w:lvlJc w:val="left"/>
      <w:pPr>
        <w:ind w:left="8084" w:hanging="768"/>
      </w:pPr>
      <w:rPr>
        <w:rFonts w:hint="default"/>
        <w:lang w:val="ru-RU" w:eastAsia="en-US" w:bidi="ar-SA"/>
      </w:rPr>
    </w:lvl>
    <w:lvl w:ilvl="8" w:tplc="C69CFC4C">
      <w:numFmt w:val="bullet"/>
      <w:lvlText w:val="•"/>
      <w:lvlJc w:val="left"/>
      <w:pPr>
        <w:ind w:left="9104" w:hanging="768"/>
      </w:pPr>
      <w:rPr>
        <w:rFonts w:hint="default"/>
        <w:lang w:val="ru-RU" w:eastAsia="en-US" w:bidi="ar-SA"/>
      </w:rPr>
    </w:lvl>
  </w:abstractNum>
  <w:abstractNum w:abstractNumId="100">
    <w:nsid w:val="4A5679CC"/>
    <w:multiLevelType w:val="hybridMultilevel"/>
    <w:tmpl w:val="D3CA7C1A"/>
    <w:lvl w:ilvl="0" w:tplc="6472E0C4">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4C7ED1AE">
      <w:numFmt w:val="bullet"/>
      <w:lvlText w:val="•"/>
      <w:lvlJc w:val="left"/>
      <w:pPr>
        <w:ind w:left="2002" w:hanging="260"/>
      </w:pPr>
      <w:rPr>
        <w:rFonts w:hint="default"/>
        <w:lang w:val="ru-RU" w:eastAsia="en-US" w:bidi="ar-SA"/>
      </w:rPr>
    </w:lvl>
    <w:lvl w:ilvl="2" w:tplc="B97665F2">
      <w:numFmt w:val="bullet"/>
      <w:lvlText w:val="•"/>
      <w:lvlJc w:val="left"/>
      <w:pPr>
        <w:ind w:left="2885" w:hanging="260"/>
      </w:pPr>
      <w:rPr>
        <w:rFonts w:hint="default"/>
        <w:lang w:val="ru-RU" w:eastAsia="en-US" w:bidi="ar-SA"/>
      </w:rPr>
    </w:lvl>
    <w:lvl w:ilvl="3" w:tplc="8A8C98B8">
      <w:numFmt w:val="bullet"/>
      <w:lvlText w:val="•"/>
      <w:lvlJc w:val="left"/>
      <w:pPr>
        <w:ind w:left="3767" w:hanging="260"/>
      </w:pPr>
      <w:rPr>
        <w:rFonts w:hint="default"/>
        <w:lang w:val="ru-RU" w:eastAsia="en-US" w:bidi="ar-SA"/>
      </w:rPr>
    </w:lvl>
    <w:lvl w:ilvl="4" w:tplc="49A839D4">
      <w:numFmt w:val="bullet"/>
      <w:lvlText w:val="•"/>
      <w:lvlJc w:val="left"/>
      <w:pPr>
        <w:ind w:left="4650" w:hanging="260"/>
      </w:pPr>
      <w:rPr>
        <w:rFonts w:hint="default"/>
        <w:lang w:val="ru-RU" w:eastAsia="en-US" w:bidi="ar-SA"/>
      </w:rPr>
    </w:lvl>
    <w:lvl w:ilvl="5" w:tplc="01903E40">
      <w:numFmt w:val="bullet"/>
      <w:lvlText w:val="•"/>
      <w:lvlJc w:val="left"/>
      <w:pPr>
        <w:ind w:left="5533" w:hanging="260"/>
      </w:pPr>
      <w:rPr>
        <w:rFonts w:hint="default"/>
        <w:lang w:val="ru-RU" w:eastAsia="en-US" w:bidi="ar-SA"/>
      </w:rPr>
    </w:lvl>
    <w:lvl w:ilvl="6" w:tplc="77A2EE98">
      <w:numFmt w:val="bullet"/>
      <w:lvlText w:val="•"/>
      <w:lvlJc w:val="left"/>
      <w:pPr>
        <w:ind w:left="6415" w:hanging="260"/>
      </w:pPr>
      <w:rPr>
        <w:rFonts w:hint="default"/>
        <w:lang w:val="ru-RU" w:eastAsia="en-US" w:bidi="ar-SA"/>
      </w:rPr>
    </w:lvl>
    <w:lvl w:ilvl="7" w:tplc="E8CA308C">
      <w:numFmt w:val="bullet"/>
      <w:lvlText w:val="•"/>
      <w:lvlJc w:val="left"/>
      <w:pPr>
        <w:ind w:left="7298" w:hanging="260"/>
      </w:pPr>
      <w:rPr>
        <w:rFonts w:hint="default"/>
        <w:lang w:val="ru-RU" w:eastAsia="en-US" w:bidi="ar-SA"/>
      </w:rPr>
    </w:lvl>
    <w:lvl w:ilvl="8" w:tplc="EB48AF8C">
      <w:numFmt w:val="bullet"/>
      <w:lvlText w:val="•"/>
      <w:lvlJc w:val="left"/>
      <w:pPr>
        <w:ind w:left="8181" w:hanging="260"/>
      </w:pPr>
      <w:rPr>
        <w:rFonts w:hint="default"/>
        <w:lang w:val="ru-RU" w:eastAsia="en-US" w:bidi="ar-SA"/>
      </w:rPr>
    </w:lvl>
  </w:abstractNum>
  <w:abstractNum w:abstractNumId="101">
    <w:nsid w:val="4A8516CD"/>
    <w:multiLevelType w:val="hybridMultilevel"/>
    <w:tmpl w:val="C318F6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8B01F2"/>
    <w:multiLevelType w:val="hybridMultilevel"/>
    <w:tmpl w:val="7CEAACC4"/>
    <w:lvl w:ilvl="0" w:tplc="4D9A5BE8">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353E0572">
      <w:numFmt w:val="bullet"/>
      <w:lvlText w:val="•"/>
      <w:lvlJc w:val="left"/>
      <w:pPr>
        <w:ind w:left="2002" w:hanging="260"/>
      </w:pPr>
      <w:rPr>
        <w:rFonts w:hint="default"/>
        <w:lang w:val="ru-RU" w:eastAsia="en-US" w:bidi="ar-SA"/>
      </w:rPr>
    </w:lvl>
    <w:lvl w:ilvl="2" w:tplc="5DAE57DC">
      <w:numFmt w:val="bullet"/>
      <w:lvlText w:val="•"/>
      <w:lvlJc w:val="left"/>
      <w:pPr>
        <w:ind w:left="2885" w:hanging="260"/>
      </w:pPr>
      <w:rPr>
        <w:rFonts w:hint="default"/>
        <w:lang w:val="ru-RU" w:eastAsia="en-US" w:bidi="ar-SA"/>
      </w:rPr>
    </w:lvl>
    <w:lvl w:ilvl="3" w:tplc="04349672">
      <w:numFmt w:val="bullet"/>
      <w:lvlText w:val="•"/>
      <w:lvlJc w:val="left"/>
      <w:pPr>
        <w:ind w:left="3767" w:hanging="260"/>
      </w:pPr>
      <w:rPr>
        <w:rFonts w:hint="default"/>
        <w:lang w:val="ru-RU" w:eastAsia="en-US" w:bidi="ar-SA"/>
      </w:rPr>
    </w:lvl>
    <w:lvl w:ilvl="4" w:tplc="1BA86FBE">
      <w:numFmt w:val="bullet"/>
      <w:lvlText w:val="•"/>
      <w:lvlJc w:val="left"/>
      <w:pPr>
        <w:ind w:left="4650" w:hanging="260"/>
      </w:pPr>
      <w:rPr>
        <w:rFonts w:hint="default"/>
        <w:lang w:val="ru-RU" w:eastAsia="en-US" w:bidi="ar-SA"/>
      </w:rPr>
    </w:lvl>
    <w:lvl w:ilvl="5" w:tplc="2E641216">
      <w:numFmt w:val="bullet"/>
      <w:lvlText w:val="•"/>
      <w:lvlJc w:val="left"/>
      <w:pPr>
        <w:ind w:left="5533" w:hanging="260"/>
      </w:pPr>
      <w:rPr>
        <w:rFonts w:hint="default"/>
        <w:lang w:val="ru-RU" w:eastAsia="en-US" w:bidi="ar-SA"/>
      </w:rPr>
    </w:lvl>
    <w:lvl w:ilvl="6" w:tplc="2D905B40">
      <w:numFmt w:val="bullet"/>
      <w:lvlText w:val="•"/>
      <w:lvlJc w:val="left"/>
      <w:pPr>
        <w:ind w:left="6415" w:hanging="260"/>
      </w:pPr>
      <w:rPr>
        <w:rFonts w:hint="default"/>
        <w:lang w:val="ru-RU" w:eastAsia="en-US" w:bidi="ar-SA"/>
      </w:rPr>
    </w:lvl>
    <w:lvl w:ilvl="7" w:tplc="37DC4EAC">
      <w:numFmt w:val="bullet"/>
      <w:lvlText w:val="•"/>
      <w:lvlJc w:val="left"/>
      <w:pPr>
        <w:ind w:left="7298" w:hanging="260"/>
      </w:pPr>
      <w:rPr>
        <w:rFonts w:hint="default"/>
        <w:lang w:val="ru-RU" w:eastAsia="en-US" w:bidi="ar-SA"/>
      </w:rPr>
    </w:lvl>
    <w:lvl w:ilvl="8" w:tplc="9A24CB10">
      <w:numFmt w:val="bullet"/>
      <w:lvlText w:val="•"/>
      <w:lvlJc w:val="left"/>
      <w:pPr>
        <w:ind w:left="8181" w:hanging="260"/>
      </w:pPr>
      <w:rPr>
        <w:rFonts w:hint="default"/>
        <w:lang w:val="ru-RU" w:eastAsia="en-US" w:bidi="ar-SA"/>
      </w:rPr>
    </w:lvl>
  </w:abstractNum>
  <w:abstractNum w:abstractNumId="103">
    <w:nsid w:val="4AAB5733"/>
    <w:multiLevelType w:val="hybridMultilevel"/>
    <w:tmpl w:val="5AACCC86"/>
    <w:lvl w:ilvl="0" w:tplc="DFCC180A">
      <w:start w:val="134"/>
      <w:numFmt w:val="decimal"/>
      <w:lvlText w:val="%1"/>
      <w:lvlJc w:val="left"/>
      <w:pPr>
        <w:ind w:left="160" w:hanging="1200"/>
      </w:pPr>
      <w:rPr>
        <w:rFonts w:hint="default"/>
        <w:lang w:val="ru-RU" w:eastAsia="en-US" w:bidi="ar-SA"/>
      </w:rPr>
    </w:lvl>
    <w:lvl w:ilvl="1" w:tplc="9190D6D6">
      <w:numFmt w:val="none"/>
      <w:lvlText w:val=""/>
      <w:lvlJc w:val="left"/>
      <w:pPr>
        <w:tabs>
          <w:tab w:val="num" w:pos="360"/>
        </w:tabs>
      </w:pPr>
    </w:lvl>
    <w:lvl w:ilvl="2" w:tplc="5686DE66">
      <w:numFmt w:val="none"/>
      <w:lvlText w:val=""/>
      <w:lvlJc w:val="left"/>
      <w:pPr>
        <w:tabs>
          <w:tab w:val="num" w:pos="360"/>
        </w:tabs>
      </w:pPr>
    </w:lvl>
    <w:lvl w:ilvl="3" w:tplc="784689B2">
      <w:numFmt w:val="none"/>
      <w:lvlText w:val=""/>
      <w:lvlJc w:val="left"/>
      <w:pPr>
        <w:tabs>
          <w:tab w:val="num" w:pos="360"/>
        </w:tabs>
      </w:pPr>
    </w:lvl>
    <w:lvl w:ilvl="4" w:tplc="05C25366">
      <w:numFmt w:val="none"/>
      <w:lvlText w:val=""/>
      <w:lvlJc w:val="left"/>
      <w:pPr>
        <w:tabs>
          <w:tab w:val="num" w:pos="360"/>
        </w:tabs>
      </w:pPr>
    </w:lvl>
    <w:lvl w:ilvl="5" w:tplc="CB8C5DB0">
      <w:numFmt w:val="bullet"/>
      <w:lvlText w:val="•"/>
      <w:lvlJc w:val="left"/>
      <w:pPr>
        <w:ind w:left="5315" w:hanging="1200"/>
      </w:pPr>
      <w:rPr>
        <w:rFonts w:hint="default"/>
        <w:lang w:val="ru-RU" w:eastAsia="en-US" w:bidi="ar-SA"/>
      </w:rPr>
    </w:lvl>
    <w:lvl w:ilvl="6" w:tplc="AB6CF0E8">
      <w:numFmt w:val="bullet"/>
      <w:lvlText w:val="•"/>
      <w:lvlJc w:val="left"/>
      <w:pPr>
        <w:ind w:left="6346" w:hanging="1200"/>
      </w:pPr>
      <w:rPr>
        <w:rFonts w:hint="default"/>
        <w:lang w:val="ru-RU" w:eastAsia="en-US" w:bidi="ar-SA"/>
      </w:rPr>
    </w:lvl>
    <w:lvl w:ilvl="7" w:tplc="930A67A8">
      <w:numFmt w:val="bullet"/>
      <w:lvlText w:val="•"/>
      <w:lvlJc w:val="left"/>
      <w:pPr>
        <w:ind w:left="7377" w:hanging="1200"/>
      </w:pPr>
      <w:rPr>
        <w:rFonts w:hint="default"/>
        <w:lang w:val="ru-RU" w:eastAsia="en-US" w:bidi="ar-SA"/>
      </w:rPr>
    </w:lvl>
    <w:lvl w:ilvl="8" w:tplc="F41089E6">
      <w:numFmt w:val="bullet"/>
      <w:lvlText w:val="•"/>
      <w:lvlJc w:val="left"/>
      <w:pPr>
        <w:ind w:left="8408" w:hanging="1200"/>
      </w:pPr>
      <w:rPr>
        <w:rFonts w:hint="default"/>
        <w:lang w:val="ru-RU" w:eastAsia="en-US" w:bidi="ar-SA"/>
      </w:rPr>
    </w:lvl>
  </w:abstractNum>
  <w:abstractNum w:abstractNumId="104">
    <w:nsid w:val="4AF301FF"/>
    <w:multiLevelType w:val="hybridMultilevel"/>
    <w:tmpl w:val="808AA0F6"/>
    <w:lvl w:ilvl="0" w:tplc="83640C0A">
      <w:start w:val="1"/>
      <w:numFmt w:val="decimal"/>
      <w:lvlText w:val="%1)"/>
      <w:lvlJc w:val="left"/>
      <w:pPr>
        <w:ind w:left="1088" w:hanging="260"/>
      </w:pPr>
      <w:rPr>
        <w:rFonts w:ascii="Times New Roman" w:eastAsia="Times New Roman" w:hAnsi="Times New Roman" w:cs="Times New Roman" w:hint="default"/>
        <w:w w:val="99"/>
        <w:sz w:val="24"/>
        <w:szCs w:val="24"/>
        <w:lang w:val="ru-RU" w:eastAsia="en-US" w:bidi="ar-SA"/>
      </w:rPr>
    </w:lvl>
    <w:lvl w:ilvl="1" w:tplc="16228072">
      <w:numFmt w:val="bullet"/>
      <w:lvlText w:val="•"/>
      <w:lvlJc w:val="left"/>
      <w:pPr>
        <w:ind w:left="2053" w:hanging="260"/>
      </w:pPr>
      <w:rPr>
        <w:rFonts w:hint="default"/>
        <w:lang w:val="ru-RU" w:eastAsia="en-US" w:bidi="ar-SA"/>
      </w:rPr>
    </w:lvl>
    <w:lvl w:ilvl="2" w:tplc="31C48D8E">
      <w:numFmt w:val="bullet"/>
      <w:lvlText w:val="•"/>
      <w:lvlJc w:val="left"/>
      <w:pPr>
        <w:ind w:left="3026" w:hanging="260"/>
      </w:pPr>
      <w:rPr>
        <w:rFonts w:hint="default"/>
        <w:lang w:val="ru-RU" w:eastAsia="en-US" w:bidi="ar-SA"/>
      </w:rPr>
    </w:lvl>
    <w:lvl w:ilvl="3" w:tplc="11D6BDE6">
      <w:numFmt w:val="bullet"/>
      <w:lvlText w:val="•"/>
      <w:lvlJc w:val="left"/>
      <w:pPr>
        <w:ind w:left="3999" w:hanging="260"/>
      </w:pPr>
      <w:rPr>
        <w:rFonts w:hint="default"/>
        <w:lang w:val="ru-RU" w:eastAsia="en-US" w:bidi="ar-SA"/>
      </w:rPr>
    </w:lvl>
    <w:lvl w:ilvl="4" w:tplc="9C3C5426">
      <w:numFmt w:val="bullet"/>
      <w:lvlText w:val="•"/>
      <w:lvlJc w:val="left"/>
      <w:pPr>
        <w:ind w:left="4972" w:hanging="260"/>
      </w:pPr>
      <w:rPr>
        <w:rFonts w:hint="default"/>
        <w:lang w:val="ru-RU" w:eastAsia="en-US" w:bidi="ar-SA"/>
      </w:rPr>
    </w:lvl>
    <w:lvl w:ilvl="5" w:tplc="C4C653AA">
      <w:numFmt w:val="bullet"/>
      <w:lvlText w:val="•"/>
      <w:lvlJc w:val="left"/>
      <w:pPr>
        <w:ind w:left="5945" w:hanging="260"/>
      </w:pPr>
      <w:rPr>
        <w:rFonts w:hint="default"/>
        <w:lang w:val="ru-RU" w:eastAsia="en-US" w:bidi="ar-SA"/>
      </w:rPr>
    </w:lvl>
    <w:lvl w:ilvl="6" w:tplc="0914BC0A">
      <w:numFmt w:val="bullet"/>
      <w:lvlText w:val="•"/>
      <w:lvlJc w:val="left"/>
      <w:pPr>
        <w:ind w:left="6918" w:hanging="260"/>
      </w:pPr>
      <w:rPr>
        <w:rFonts w:hint="default"/>
        <w:lang w:val="ru-RU" w:eastAsia="en-US" w:bidi="ar-SA"/>
      </w:rPr>
    </w:lvl>
    <w:lvl w:ilvl="7" w:tplc="401274E2">
      <w:numFmt w:val="bullet"/>
      <w:lvlText w:val="•"/>
      <w:lvlJc w:val="left"/>
      <w:pPr>
        <w:ind w:left="7891" w:hanging="260"/>
      </w:pPr>
      <w:rPr>
        <w:rFonts w:hint="default"/>
        <w:lang w:val="ru-RU" w:eastAsia="en-US" w:bidi="ar-SA"/>
      </w:rPr>
    </w:lvl>
    <w:lvl w:ilvl="8" w:tplc="9C665AC4">
      <w:numFmt w:val="bullet"/>
      <w:lvlText w:val="•"/>
      <w:lvlJc w:val="left"/>
      <w:pPr>
        <w:ind w:left="8864" w:hanging="260"/>
      </w:pPr>
      <w:rPr>
        <w:rFonts w:hint="default"/>
        <w:lang w:val="ru-RU" w:eastAsia="en-US" w:bidi="ar-SA"/>
      </w:rPr>
    </w:lvl>
  </w:abstractNum>
  <w:abstractNum w:abstractNumId="105">
    <w:nsid w:val="4B6A5909"/>
    <w:multiLevelType w:val="hybridMultilevel"/>
    <w:tmpl w:val="03F0525A"/>
    <w:lvl w:ilvl="0" w:tplc="AF9C7A92">
      <w:start w:val="1"/>
      <w:numFmt w:val="decimal"/>
      <w:lvlText w:val="%1)"/>
      <w:lvlJc w:val="left"/>
      <w:pPr>
        <w:ind w:left="152" w:hanging="260"/>
      </w:pPr>
      <w:rPr>
        <w:rFonts w:ascii="Times New Roman" w:eastAsia="Times New Roman" w:hAnsi="Times New Roman" w:cs="Times New Roman" w:hint="default"/>
        <w:w w:val="99"/>
        <w:sz w:val="24"/>
        <w:szCs w:val="24"/>
        <w:lang w:val="ru-RU" w:eastAsia="en-US" w:bidi="ar-SA"/>
      </w:rPr>
    </w:lvl>
    <w:lvl w:ilvl="1" w:tplc="9062948E">
      <w:numFmt w:val="bullet"/>
      <w:lvlText w:val="•"/>
      <w:lvlJc w:val="left"/>
      <w:pPr>
        <w:ind w:left="1160" w:hanging="260"/>
      </w:pPr>
      <w:rPr>
        <w:rFonts w:hint="default"/>
        <w:lang w:val="ru-RU" w:eastAsia="en-US" w:bidi="ar-SA"/>
      </w:rPr>
    </w:lvl>
    <w:lvl w:ilvl="2" w:tplc="9C2E01BC">
      <w:numFmt w:val="bullet"/>
      <w:lvlText w:val="•"/>
      <w:lvlJc w:val="left"/>
      <w:pPr>
        <w:ind w:left="2161" w:hanging="260"/>
      </w:pPr>
      <w:rPr>
        <w:rFonts w:hint="default"/>
        <w:lang w:val="ru-RU" w:eastAsia="en-US" w:bidi="ar-SA"/>
      </w:rPr>
    </w:lvl>
    <w:lvl w:ilvl="3" w:tplc="CF66026A">
      <w:numFmt w:val="bullet"/>
      <w:lvlText w:val="•"/>
      <w:lvlJc w:val="left"/>
      <w:pPr>
        <w:ind w:left="3161" w:hanging="260"/>
      </w:pPr>
      <w:rPr>
        <w:rFonts w:hint="default"/>
        <w:lang w:val="ru-RU" w:eastAsia="en-US" w:bidi="ar-SA"/>
      </w:rPr>
    </w:lvl>
    <w:lvl w:ilvl="4" w:tplc="135AEA72">
      <w:numFmt w:val="bullet"/>
      <w:lvlText w:val="•"/>
      <w:lvlJc w:val="left"/>
      <w:pPr>
        <w:ind w:left="4162" w:hanging="260"/>
      </w:pPr>
      <w:rPr>
        <w:rFonts w:hint="default"/>
        <w:lang w:val="ru-RU" w:eastAsia="en-US" w:bidi="ar-SA"/>
      </w:rPr>
    </w:lvl>
    <w:lvl w:ilvl="5" w:tplc="9858CFEA">
      <w:numFmt w:val="bullet"/>
      <w:lvlText w:val="•"/>
      <w:lvlJc w:val="left"/>
      <w:pPr>
        <w:ind w:left="5163" w:hanging="260"/>
      </w:pPr>
      <w:rPr>
        <w:rFonts w:hint="default"/>
        <w:lang w:val="ru-RU" w:eastAsia="en-US" w:bidi="ar-SA"/>
      </w:rPr>
    </w:lvl>
    <w:lvl w:ilvl="6" w:tplc="EAFA1FFA">
      <w:numFmt w:val="bullet"/>
      <w:lvlText w:val="•"/>
      <w:lvlJc w:val="left"/>
      <w:pPr>
        <w:ind w:left="6163" w:hanging="260"/>
      </w:pPr>
      <w:rPr>
        <w:rFonts w:hint="default"/>
        <w:lang w:val="ru-RU" w:eastAsia="en-US" w:bidi="ar-SA"/>
      </w:rPr>
    </w:lvl>
    <w:lvl w:ilvl="7" w:tplc="15887CB2">
      <w:numFmt w:val="bullet"/>
      <w:lvlText w:val="•"/>
      <w:lvlJc w:val="left"/>
      <w:pPr>
        <w:ind w:left="7164" w:hanging="260"/>
      </w:pPr>
      <w:rPr>
        <w:rFonts w:hint="default"/>
        <w:lang w:val="ru-RU" w:eastAsia="en-US" w:bidi="ar-SA"/>
      </w:rPr>
    </w:lvl>
    <w:lvl w:ilvl="8" w:tplc="1FAC4B22">
      <w:numFmt w:val="bullet"/>
      <w:lvlText w:val="•"/>
      <w:lvlJc w:val="left"/>
      <w:pPr>
        <w:ind w:left="8165" w:hanging="260"/>
      </w:pPr>
      <w:rPr>
        <w:rFonts w:hint="default"/>
        <w:lang w:val="ru-RU" w:eastAsia="en-US" w:bidi="ar-SA"/>
      </w:rPr>
    </w:lvl>
  </w:abstractNum>
  <w:abstractNum w:abstractNumId="106">
    <w:nsid w:val="4B996847"/>
    <w:multiLevelType w:val="hybridMultilevel"/>
    <w:tmpl w:val="553E9A08"/>
    <w:lvl w:ilvl="0" w:tplc="A41AF526">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53264508">
      <w:numFmt w:val="bullet"/>
      <w:lvlText w:val="•"/>
      <w:lvlJc w:val="left"/>
      <w:pPr>
        <w:ind w:left="2002" w:hanging="260"/>
      </w:pPr>
      <w:rPr>
        <w:rFonts w:hint="default"/>
        <w:lang w:val="ru-RU" w:eastAsia="en-US" w:bidi="ar-SA"/>
      </w:rPr>
    </w:lvl>
    <w:lvl w:ilvl="2" w:tplc="CD42E334">
      <w:numFmt w:val="bullet"/>
      <w:lvlText w:val="•"/>
      <w:lvlJc w:val="left"/>
      <w:pPr>
        <w:ind w:left="2885" w:hanging="260"/>
      </w:pPr>
      <w:rPr>
        <w:rFonts w:hint="default"/>
        <w:lang w:val="ru-RU" w:eastAsia="en-US" w:bidi="ar-SA"/>
      </w:rPr>
    </w:lvl>
    <w:lvl w:ilvl="3" w:tplc="D64A78F6">
      <w:numFmt w:val="bullet"/>
      <w:lvlText w:val="•"/>
      <w:lvlJc w:val="left"/>
      <w:pPr>
        <w:ind w:left="3767" w:hanging="260"/>
      </w:pPr>
      <w:rPr>
        <w:rFonts w:hint="default"/>
        <w:lang w:val="ru-RU" w:eastAsia="en-US" w:bidi="ar-SA"/>
      </w:rPr>
    </w:lvl>
    <w:lvl w:ilvl="4" w:tplc="E508E558">
      <w:numFmt w:val="bullet"/>
      <w:lvlText w:val="•"/>
      <w:lvlJc w:val="left"/>
      <w:pPr>
        <w:ind w:left="4650" w:hanging="260"/>
      </w:pPr>
      <w:rPr>
        <w:rFonts w:hint="default"/>
        <w:lang w:val="ru-RU" w:eastAsia="en-US" w:bidi="ar-SA"/>
      </w:rPr>
    </w:lvl>
    <w:lvl w:ilvl="5" w:tplc="1FFA0D86">
      <w:numFmt w:val="bullet"/>
      <w:lvlText w:val="•"/>
      <w:lvlJc w:val="left"/>
      <w:pPr>
        <w:ind w:left="5533" w:hanging="260"/>
      </w:pPr>
      <w:rPr>
        <w:rFonts w:hint="default"/>
        <w:lang w:val="ru-RU" w:eastAsia="en-US" w:bidi="ar-SA"/>
      </w:rPr>
    </w:lvl>
    <w:lvl w:ilvl="6" w:tplc="0BDC5DBA">
      <w:numFmt w:val="bullet"/>
      <w:lvlText w:val="•"/>
      <w:lvlJc w:val="left"/>
      <w:pPr>
        <w:ind w:left="6415" w:hanging="260"/>
      </w:pPr>
      <w:rPr>
        <w:rFonts w:hint="default"/>
        <w:lang w:val="ru-RU" w:eastAsia="en-US" w:bidi="ar-SA"/>
      </w:rPr>
    </w:lvl>
    <w:lvl w:ilvl="7" w:tplc="0232A4A6">
      <w:numFmt w:val="bullet"/>
      <w:lvlText w:val="•"/>
      <w:lvlJc w:val="left"/>
      <w:pPr>
        <w:ind w:left="7298" w:hanging="260"/>
      </w:pPr>
      <w:rPr>
        <w:rFonts w:hint="default"/>
        <w:lang w:val="ru-RU" w:eastAsia="en-US" w:bidi="ar-SA"/>
      </w:rPr>
    </w:lvl>
    <w:lvl w:ilvl="8" w:tplc="DD522DB4">
      <w:numFmt w:val="bullet"/>
      <w:lvlText w:val="•"/>
      <w:lvlJc w:val="left"/>
      <w:pPr>
        <w:ind w:left="8181" w:hanging="260"/>
      </w:pPr>
      <w:rPr>
        <w:rFonts w:hint="default"/>
        <w:lang w:val="ru-RU" w:eastAsia="en-US" w:bidi="ar-SA"/>
      </w:rPr>
    </w:lvl>
  </w:abstractNum>
  <w:abstractNum w:abstractNumId="107">
    <w:nsid w:val="4C0B08EE"/>
    <w:multiLevelType w:val="hybridMultilevel"/>
    <w:tmpl w:val="855A735A"/>
    <w:lvl w:ilvl="0" w:tplc="E604AF5A">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821032DE">
      <w:numFmt w:val="bullet"/>
      <w:lvlText w:val="•"/>
      <w:lvlJc w:val="left"/>
      <w:pPr>
        <w:ind w:left="2002" w:hanging="260"/>
      </w:pPr>
      <w:rPr>
        <w:rFonts w:hint="default"/>
        <w:lang w:val="ru-RU" w:eastAsia="en-US" w:bidi="ar-SA"/>
      </w:rPr>
    </w:lvl>
    <w:lvl w:ilvl="2" w:tplc="00587BF0">
      <w:numFmt w:val="bullet"/>
      <w:lvlText w:val="•"/>
      <w:lvlJc w:val="left"/>
      <w:pPr>
        <w:ind w:left="2885" w:hanging="260"/>
      </w:pPr>
      <w:rPr>
        <w:rFonts w:hint="default"/>
        <w:lang w:val="ru-RU" w:eastAsia="en-US" w:bidi="ar-SA"/>
      </w:rPr>
    </w:lvl>
    <w:lvl w:ilvl="3" w:tplc="4028A8D2">
      <w:numFmt w:val="bullet"/>
      <w:lvlText w:val="•"/>
      <w:lvlJc w:val="left"/>
      <w:pPr>
        <w:ind w:left="3767" w:hanging="260"/>
      </w:pPr>
      <w:rPr>
        <w:rFonts w:hint="default"/>
        <w:lang w:val="ru-RU" w:eastAsia="en-US" w:bidi="ar-SA"/>
      </w:rPr>
    </w:lvl>
    <w:lvl w:ilvl="4" w:tplc="30E63738">
      <w:numFmt w:val="bullet"/>
      <w:lvlText w:val="•"/>
      <w:lvlJc w:val="left"/>
      <w:pPr>
        <w:ind w:left="4650" w:hanging="260"/>
      </w:pPr>
      <w:rPr>
        <w:rFonts w:hint="default"/>
        <w:lang w:val="ru-RU" w:eastAsia="en-US" w:bidi="ar-SA"/>
      </w:rPr>
    </w:lvl>
    <w:lvl w:ilvl="5" w:tplc="DEB8D906">
      <w:numFmt w:val="bullet"/>
      <w:lvlText w:val="•"/>
      <w:lvlJc w:val="left"/>
      <w:pPr>
        <w:ind w:left="5533" w:hanging="260"/>
      </w:pPr>
      <w:rPr>
        <w:rFonts w:hint="default"/>
        <w:lang w:val="ru-RU" w:eastAsia="en-US" w:bidi="ar-SA"/>
      </w:rPr>
    </w:lvl>
    <w:lvl w:ilvl="6" w:tplc="46EE87E4">
      <w:numFmt w:val="bullet"/>
      <w:lvlText w:val="•"/>
      <w:lvlJc w:val="left"/>
      <w:pPr>
        <w:ind w:left="6415" w:hanging="260"/>
      </w:pPr>
      <w:rPr>
        <w:rFonts w:hint="default"/>
        <w:lang w:val="ru-RU" w:eastAsia="en-US" w:bidi="ar-SA"/>
      </w:rPr>
    </w:lvl>
    <w:lvl w:ilvl="7" w:tplc="A4747802">
      <w:numFmt w:val="bullet"/>
      <w:lvlText w:val="•"/>
      <w:lvlJc w:val="left"/>
      <w:pPr>
        <w:ind w:left="7298" w:hanging="260"/>
      </w:pPr>
      <w:rPr>
        <w:rFonts w:hint="default"/>
        <w:lang w:val="ru-RU" w:eastAsia="en-US" w:bidi="ar-SA"/>
      </w:rPr>
    </w:lvl>
    <w:lvl w:ilvl="8" w:tplc="64440826">
      <w:numFmt w:val="bullet"/>
      <w:lvlText w:val="•"/>
      <w:lvlJc w:val="left"/>
      <w:pPr>
        <w:ind w:left="8181" w:hanging="260"/>
      </w:pPr>
      <w:rPr>
        <w:rFonts w:hint="default"/>
        <w:lang w:val="ru-RU" w:eastAsia="en-US" w:bidi="ar-SA"/>
      </w:rPr>
    </w:lvl>
  </w:abstractNum>
  <w:abstractNum w:abstractNumId="108">
    <w:nsid w:val="4D3A7B50"/>
    <w:multiLevelType w:val="hybridMultilevel"/>
    <w:tmpl w:val="0AEE91DE"/>
    <w:lvl w:ilvl="0" w:tplc="8264C0BC">
      <w:numFmt w:val="bullet"/>
      <w:lvlText w:val=""/>
      <w:lvlJc w:val="left"/>
      <w:pPr>
        <w:ind w:left="1320" w:hanging="360"/>
      </w:pPr>
      <w:rPr>
        <w:rFonts w:ascii="Symbol" w:eastAsia="Symbol" w:hAnsi="Symbol" w:cs="Symbol" w:hint="default"/>
        <w:w w:val="100"/>
        <w:sz w:val="24"/>
        <w:szCs w:val="24"/>
        <w:lang w:val="ru-RU" w:eastAsia="en-US" w:bidi="ar-SA"/>
      </w:rPr>
    </w:lvl>
    <w:lvl w:ilvl="1" w:tplc="764CC530">
      <w:numFmt w:val="bullet"/>
      <w:lvlText w:val="•"/>
      <w:lvlJc w:val="left"/>
      <w:pPr>
        <w:ind w:left="1961" w:hanging="708"/>
      </w:pPr>
      <w:rPr>
        <w:rFonts w:ascii="Times New Roman" w:eastAsia="Times New Roman" w:hAnsi="Times New Roman" w:cs="Times New Roman" w:hint="default"/>
        <w:w w:val="100"/>
        <w:sz w:val="24"/>
        <w:szCs w:val="24"/>
        <w:lang w:val="ru-RU" w:eastAsia="en-US" w:bidi="ar-SA"/>
      </w:rPr>
    </w:lvl>
    <w:lvl w:ilvl="2" w:tplc="6E02A114">
      <w:numFmt w:val="bullet"/>
      <w:lvlText w:val="•"/>
      <w:lvlJc w:val="left"/>
      <w:pPr>
        <w:ind w:left="2980" w:hanging="708"/>
      </w:pPr>
      <w:rPr>
        <w:rFonts w:hint="default"/>
        <w:lang w:val="ru-RU" w:eastAsia="en-US" w:bidi="ar-SA"/>
      </w:rPr>
    </w:lvl>
    <w:lvl w:ilvl="3" w:tplc="26BA16E0">
      <w:numFmt w:val="bullet"/>
      <w:lvlText w:val="•"/>
      <w:lvlJc w:val="left"/>
      <w:pPr>
        <w:ind w:left="4001" w:hanging="708"/>
      </w:pPr>
      <w:rPr>
        <w:rFonts w:hint="default"/>
        <w:lang w:val="ru-RU" w:eastAsia="en-US" w:bidi="ar-SA"/>
      </w:rPr>
    </w:lvl>
    <w:lvl w:ilvl="4" w:tplc="CE0C24EC">
      <w:numFmt w:val="bullet"/>
      <w:lvlText w:val="•"/>
      <w:lvlJc w:val="left"/>
      <w:pPr>
        <w:ind w:left="5022" w:hanging="708"/>
      </w:pPr>
      <w:rPr>
        <w:rFonts w:hint="default"/>
        <w:lang w:val="ru-RU" w:eastAsia="en-US" w:bidi="ar-SA"/>
      </w:rPr>
    </w:lvl>
    <w:lvl w:ilvl="5" w:tplc="E91C732C">
      <w:numFmt w:val="bullet"/>
      <w:lvlText w:val="•"/>
      <w:lvlJc w:val="left"/>
      <w:pPr>
        <w:ind w:left="6042" w:hanging="708"/>
      </w:pPr>
      <w:rPr>
        <w:rFonts w:hint="default"/>
        <w:lang w:val="ru-RU" w:eastAsia="en-US" w:bidi="ar-SA"/>
      </w:rPr>
    </w:lvl>
    <w:lvl w:ilvl="6" w:tplc="CEFAEE9E">
      <w:numFmt w:val="bullet"/>
      <w:lvlText w:val="•"/>
      <w:lvlJc w:val="left"/>
      <w:pPr>
        <w:ind w:left="7063" w:hanging="708"/>
      </w:pPr>
      <w:rPr>
        <w:rFonts w:hint="default"/>
        <w:lang w:val="ru-RU" w:eastAsia="en-US" w:bidi="ar-SA"/>
      </w:rPr>
    </w:lvl>
    <w:lvl w:ilvl="7" w:tplc="BE5E953E">
      <w:numFmt w:val="bullet"/>
      <w:lvlText w:val="•"/>
      <w:lvlJc w:val="left"/>
      <w:pPr>
        <w:ind w:left="8084" w:hanging="708"/>
      </w:pPr>
      <w:rPr>
        <w:rFonts w:hint="default"/>
        <w:lang w:val="ru-RU" w:eastAsia="en-US" w:bidi="ar-SA"/>
      </w:rPr>
    </w:lvl>
    <w:lvl w:ilvl="8" w:tplc="03DC9136">
      <w:numFmt w:val="bullet"/>
      <w:lvlText w:val="•"/>
      <w:lvlJc w:val="left"/>
      <w:pPr>
        <w:ind w:left="9104" w:hanging="708"/>
      </w:pPr>
      <w:rPr>
        <w:rFonts w:hint="default"/>
        <w:lang w:val="ru-RU" w:eastAsia="en-US" w:bidi="ar-SA"/>
      </w:rPr>
    </w:lvl>
  </w:abstractNum>
  <w:abstractNum w:abstractNumId="109">
    <w:nsid w:val="504D598C"/>
    <w:multiLevelType w:val="hybridMultilevel"/>
    <w:tmpl w:val="DB76D9FA"/>
    <w:lvl w:ilvl="0" w:tplc="0F26807E">
      <w:start w:val="129"/>
      <w:numFmt w:val="decimal"/>
      <w:lvlText w:val="%1"/>
      <w:lvlJc w:val="left"/>
      <w:pPr>
        <w:ind w:left="2029" w:hanging="1201"/>
      </w:pPr>
      <w:rPr>
        <w:rFonts w:hint="default"/>
        <w:lang w:val="ru-RU" w:eastAsia="en-US" w:bidi="ar-SA"/>
      </w:rPr>
    </w:lvl>
    <w:lvl w:ilvl="1" w:tplc="0722F408">
      <w:numFmt w:val="none"/>
      <w:lvlText w:val=""/>
      <w:lvlJc w:val="left"/>
      <w:pPr>
        <w:tabs>
          <w:tab w:val="num" w:pos="360"/>
        </w:tabs>
      </w:pPr>
    </w:lvl>
    <w:lvl w:ilvl="2" w:tplc="9288165A">
      <w:numFmt w:val="none"/>
      <w:lvlText w:val=""/>
      <w:lvlJc w:val="left"/>
      <w:pPr>
        <w:tabs>
          <w:tab w:val="num" w:pos="360"/>
        </w:tabs>
      </w:pPr>
    </w:lvl>
    <w:lvl w:ilvl="3" w:tplc="CD70E984">
      <w:numFmt w:val="none"/>
      <w:lvlText w:val=""/>
      <w:lvlJc w:val="left"/>
      <w:pPr>
        <w:tabs>
          <w:tab w:val="num" w:pos="360"/>
        </w:tabs>
      </w:pPr>
    </w:lvl>
    <w:lvl w:ilvl="4" w:tplc="23FCE268">
      <w:numFmt w:val="none"/>
      <w:lvlText w:val=""/>
      <w:lvlJc w:val="left"/>
      <w:pPr>
        <w:tabs>
          <w:tab w:val="num" w:pos="360"/>
        </w:tabs>
      </w:pPr>
    </w:lvl>
    <w:lvl w:ilvl="5" w:tplc="47249132">
      <w:numFmt w:val="bullet"/>
      <w:lvlText w:val="•"/>
      <w:lvlJc w:val="left"/>
      <w:pPr>
        <w:ind w:left="6415" w:hanging="1201"/>
      </w:pPr>
      <w:rPr>
        <w:rFonts w:hint="default"/>
        <w:lang w:val="ru-RU" w:eastAsia="en-US" w:bidi="ar-SA"/>
      </w:rPr>
    </w:lvl>
    <w:lvl w:ilvl="6" w:tplc="C936C184">
      <w:numFmt w:val="bullet"/>
      <w:lvlText w:val="•"/>
      <w:lvlJc w:val="left"/>
      <w:pPr>
        <w:ind w:left="7294" w:hanging="1201"/>
      </w:pPr>
      <w:rPr>
        <w:rFonts w:hint="default"/>
        <w:lang w:val="ru-RU" w:eastAsia="en-US" w:bidi="ar-SA"/>
      </w:rPr>
    </w:lvl>
    <w:lvl w:ilvl="7" w:tplc="5E626E1A">
      <w:numFmt w:val="bullet"/>
      <w:lvlText w:val="•"/>
      <w:lvlJc w:val="left"/>
      <w:pPr>
        <w:ind w:left="8173" w:hanging="1201"/>
      </w:pPr>
      <w:rPr>
        <w:rFonts w:hint="default"/>
        <w:lang w:val="ru-RU" w:eastAsia="en-US" w:bidi="ar-SA"/>
      </w:rPr>
    </w:lvl>
    <w:lvl w:ilvl="8" w:tplc="4328B892">
      <w:numFmt w:val="bullet"/>
      <w:lvlText w:val="•"/>
      <w:lvlJc w:val="left"/>
      <w:pPr>
        <w:ind w:left="9052" w:hanging="1201"/>
      </w:pPr>
      <w:rPr>
        <w:rFonts w:hint="default"/>
        <w:lang w:val="ru-RU" w:eastAsia="en-US" w:bidi="ar-SA"/>
      </w:rPr>
    </w:lvl>
  </w:abstractNum>
  <w:abstractNum w:abstractNumId="110">
    <w:nsid w:val="51AE5531"/>
    <w:multiLevelType w:val="hybridMultilevel"/>
    <w:tmpl w:val="47E0B45A"/>
    <w:lvl w:ilvl="0" w:tplc="7FF8C2F6">
      <w:start w:val="136"/>
      <w:numFmt w:val="decimal"/>
      <w:lvlText w:val="%1"/>
      <w:lvlJc w:val="left"/>
      <w:pPr>
        <w:ind w:left="532" w:hanging="840"/>
      </w:pPr>
      <w:rPr>
        <w:rFonts w:hint="default"/>
        <w:lang w:val="ru-RU" w:eastAsia="en-US" w:bidi="ar-SA"/>
      </w:rPr>
    </w:lvl>
    <w:lvl w:ilvl="1" w:tplc="D6AE8548">
      <w:numFmt w:val="none"/>
      <w:lvlText w:val=""/>
      <w:lvlJc w:val="left"/>
      <w:pPr>
        <w:tabs>
          <w:tab w:val="num" w:pos="360"/>
        </w:tabs>
      </w:pPr>
    </w:lvl>
    <w:lvl w:ilvl="2" w:tplc="B8F89E58">
      <w:numFmt w:val="none"/>
      <w:lvlText w:val=""/>
      <w:lvlJc w:val="left"/>
      <w:pPr>
        <w:tabs>
          <w:tab w:val="num" w:pos="360"/>
        </w:tabs>
      </w:pPr>
    </w:lvl>
    <w:lvl w:ilvl="3" w:tplc="2A36A176">
      <w:numFmt w:val="none"/>
      <w:lvlText w:val=""/>
      <w:lvlJc w:val="left"/>
      <w:pPr>
        <w:tabs>
          <w:tab w:val="num" w:pos="360"/>
        </w:tabs>
      </w:pPr>
    </w:lvl>
    <w:lvl w:ilvl="4" w:tplc="BF90ABC2">
      <w:numFmt w:val="bullet"/>
      <w:lvlText w:val="•"/>
      <w:lvlJc w:val="left"/>
      <w:pPr>
        <w:ind w:left="4782" w:hanging="1020"/>
      </w:pPr>
      <w:rPr>
        <w:rFonts w:hint="default"/>
        <w:lang w:val="ru-RU" w:eastAsia="en-US" w:bidi="ar-SA"/>
      </w:rPr>
    </w:lvl>
    <w:lvl w:ilvl="5" w:tplc="CEE48CA8">
      <w:numFmt w:val="bullet"/>
      <w:lvlText w:val="•"/>
      <w:lvlJc w:val="left"/>
      <w:pPr>
        <w:ind w:left="5843" w:hanging="1020"/>
      </w:pPr>
      <w:rPr>
        <w:rFonts w:hint="default"/>
        <w:lang w:val="ru-RU" w:eastAsia="en-US" w:bidi="ar-SA"/>
      </w:rPr>
    </w:lvl>
    <w:lvl w:ilvl="6" w:tplc="820C939A">
      <w:numFmt w:val="bullet"/>
      <w:lvlText w:val="•"/>
      <w:lvlJc w:val="left"/>
      <w:pPr>
        <w:ind w:left="6903" w:hanging="1020"/>
      </w:pPr>
      <w:rPr>
        <w:rFonts w:hint="default"/>
        <w:lang w:val="ru-RU" w:eastAsia="en-US" w:bidi="ar-SA"/>
      </w:rPr>
    </w:lvl>
    <w:lvl w:ilvl="7" w:tplc="FDF65CCE">
      <w:numFmt w:val="bullet"/>
      <w:lvlText w:val="•"/>
      <w:lvlJc w:val="left"/>
      <w:pPr>
        <w:ind w:left="7964" w:hanging="1020"/>
      </w:pPr>
      <w:rPr>
        <w:rFonts w:hint="default"/>
        <w:lang w:val="ru-RU" w:eastAsia="en-US" w:bidi="ar-SA"/>
      </w:rPr>
    </w:lvl>
    <w:lvl w:ilvl="8" w:tplc="E280CEC0">
      <w:numFmt w:val="bullet"/>
      <w:lvlText w:val="•"/>
      <w:lvlJc w:val="left"/>
      <w:pPr>
        <w:ind w:left="9025" w:hanging="1020"/>
      </w:pPr>
      <w:rPr>
        <w:rFonts w:hint="default"/>
        <w:lang w:val="ru-RU" w:eastAsia="en-US" w:bidi="ar-SA"/>
      </w:rPr>
    </w:lvl>
  </w:abstractNum>
  <w:abstractNum w:abstractNumId="111">
    <w:nsid w:val="51DF1DDF"/>
    <w:multiLevelType w:val="hybridMultilevel"/>
    <w:tmpl w:val="4B16E962"/>
    <w:lvl w:ilvl="0" w:tplc="E79C036C">
      <w:start w:val="3"/>
      <w:numFmt w:val="decimal"/>
      <w:lvlText w:val="%1"/>
      <w:lvlJc w:val="left"/>
      <w:pPr>
        <w:ind w:left="1012" w:hanging="480"/>
      </w:pPr>
      <w:rPr>
        <w:rFonts w:hint="default"/>
        <w:lang w:val="ru-RU" w:eastAsia="en-US" w:bidi="ar-SA"/>
      </w:rPr>
    </w:lvl>
    <w:lvl w:ilvl="1" w:tplc="9BD0EB2C">
      <w:numFmt w:val="none"/>
      <w:lvlText w:val=""/>
      <w:lvlJc w:val="left"/>
      <w:pPr>
        <w:tabs>
          <w:tab w:val="num" w:pos="360"/>
        </w:tabs>
      </w:pPr>
    </w:lvl>
    <w:lvl w:ilvl="2" w:tplc="A10A7EB4">
      <w:numFmt w:val="bullet"/>
      <w:lvlText w:val="•"/>
      <w:lvlJc w:val="left"/>
      <w:pPr>
        <w:ind w:left="3045" w:hanging="480"/>
      </w:pPr>
      <w:rPr>
        <w:rFonts w:hint="default"/>
        <w:lang w:val="ru-RU" w:eastAsia="en-US" w:bidi="ar-SA"/>
      </w:rPr>
    </w:lvl>
    <w:lvl w:ilvl="3" w:tplc="59C0B2F8">
      <w:numFmt w:val="bullet"/>
      <w:lvlText w:val="•"/>
      <w:lvlJc w:val="left"/>
      <w:pPr>
        <w:ind w:left="4057" w:hanging="480"/>
      </w:pPr>
      <w:rPr>
        <w:rFonts w:hint="default"/>
        <w:lang w:val="ru-RU" w:eastAsia="en-US" w:bidi="ar-SA"/>
      </w:rPr>
    </w:lvl>
    <w:lvl w:ilvl="4" w:tplc="4A144946">
      <w:numFmt w:val="bullet"/>
      <w:lvlText w:val="•"/>
      <w:lvlJc w:val="left"/>
      <w:pPr>
        <w:ind w:left="5070" w:hanging="480"/>
      </w:pPr>
      <w:rPr>
        <w:rFonts w:hint="default"/>
        <w:lang w:val="ru-RU" w:eastAsia="en-US" w:bidi="ar-SA"/>
      </w:rPr>
    </w:lvl>
    <w:lvl w:ilvl="5" w:tplc="7DAE1DA6">
      <w:numFmt w:val="bullet"/>
      <w:lvlText w:val="•"/>
      <w:lvlJc w:val="left"/>
      <w:pPr>
        <w:ind w:left="6083" w:hanging="480"/>
      </w:pPr>
      <w:rPr>
        <w:rFonts w:hint="default"/>
        <w:lang w:val="ru-RU" w:eastAsia="en-US" w:bidi="ar-SA"/>
      </w:rPr>
    </w:lvl>
    <w:lvl w:ilvl="6" w:tplc="EF16AB10">
      <w:numFmt w:val="bullet"/>
      <w:lvlText w:val="•"/>
      <w:lvlJc w:val="left"/>
      <w:pPr>
        <w:ind w:left="7095" w:hanging="480"/>
      </w:pPr>
      <w:rPr>
        <w:rFonts w:hint="default"/>
        <w:lang w:val="ru-RU" w:eastAsia="en-US" w:bidi="ar-SA"/>
      </w:rPr>
    </w:lvl>
    <w:lvl w:ilvl="7" w:tplc="37C84C68">
      <w:numFmt w:val="bullet"/>
      <w:lvlText w:val="•"/>
      <w:lvlJc w:val="left"/>
      <w:pPr>
        <w:ind w:left="8108" w:hanging="480"/>
      </w:pPr>
      <w:rPr>
        <w:rFonts w:hint="default"/>
        <w:lang w:val="ru-RU" w:eastAsia="en-US" w:bidi="ar-SA"/>
      </w:rPr>
    </w:lvl>
    <w:lvl w:ilvl="8" w:tplc="C7CA2988">
      <w:numFmt w:val="bullet"/>
      <w:lvlText w:val="•"/>
      <w:lvlJc w:val="left"/>
      <w:pPr>
        <w:ind w:left="9121" w:hanging="480"/>
      </w:pPr>
      <w:rPr>
        <w:rFonts w:hint="default"/>
        <w:lang w:val="ru-RU" w:eastAsia="en-US" w:bidi="ar-SA"/>
      </w:rPr>
    </w:lvl>
  </w:abstractNum>
  <w:abstractNum w:abstractNumId="112">
    <w:nsid w:val="52BD52EB"/>
    <w:multiLevelType w:val="hybridMultilevel"/>
    <w:tmpl w:val="BB1E103A"/>
    <w:lvl w:ilvl="0" w:tplc="E17E4D86">
      <w:start w:val="136"/>
      <w:numFmt w:val="decimal"/>
      <w:lvlText w:val="%1"/>
      <w:lvlJc w:val="left"/>
      <w:pPr>
        <w:ind w:left="532" w:hanging="1047"/>
      </w:pPr>
      <w:rPr>
        <w:rFonts w:hint="default"/>
        <w:lang w:val="ru-RU" w:eastAsia="en-US" w:bidi="ar-SA"/>
      </w:rPr>
    </w:lvl>
    <w:lvl w:ilvl="1" w:tplc="64EE9058">
      <w:numFmt w:val="none"/>
      <w:lvlText w:val=""/>
      <w:lvlJc w:val="left"/>
      <w:pPr>
        <w:tabs>
          <w:tab w:val="num" w:pos="360"/>
        </w:tabs>
      </w:pPr>
    </w:lvl>
    <w:lvl w:ilvl="2" w:tplc="0E4CC3AA">
      <w:numFmt w:val="none"/>
      <w:lvlText w:val=""/>
      <w:lvlJc w:val="left"/>
      <w:pPr>
        <w:tabs>
          <w:tab w:val="num" w:pos="360"/>
        </w:tabs>
      </w:pPr>
    </w:lvl>
    <w:lvl w:ilvl="3" w:tplc="E6A86F00">
      <w:numFmt w:val="bullet"/>
      <w:lvlText w:val="•"/>
      <w:lvlJc w:val="left"/>
      <w:pPr>
        <w:ind w:left="3721" w:hanging="1047"/>
      </w:pPr>
      <w:rPr>
        <w:rFonts w:hint="default"/>
        <w:lang w:val="ru-RU" w:eastAsia="en-US" w:bidi="ar-SA"/>
      </w:rPr>
    </w:lvl>
    <w:lvl w:ilvl="4" w:tplc="DF8A49B0">
      <w:numFmt w:val="bullet"/>
      <w:lvlText w:val="•"/>
      <w:lvlJc w:val="left"/>
      <w:pPr>
        <w:ind w:left="4782" w:hanging="1047"/>
      </w:pPr>
      <w:rPr>
        <w:rFonts w:hint="default"/>
        <w:lang w:val="ru-RU" w:eastAsia="en-US" w:bidi="ar-SA"/>
      </w:rPr>
    </w:lvl>
    <w:lvl w:ilvl="5" w:tplc="66AC3452">
      <w:numFmt w:val="bullet"/>
      <w:lvlText w:val="•"/>
      <w:lvlJc w:val="left"/>
      <w:pPr>
        <w:ind w:left="5843" w:hanging="1047"/>
      </w:pPr>
      <w:rPr>
        <w:rFonts w:hint="default"/>
        <w:lang w:val="ru-RU" w:eastAsia="en-US" w:bidi="ar-SA"/>
      </w:rPr>
    </w:lvl>
    <w:lvl w:ilvl="6" w:tplc="A2482C24">
      <w:numFmt w:val="bullet"/>
      <w:lvlText w:val="•"/>
      <w:lvlJc w:val="left"/>
      <w:pPr>
        <w:ind w:left="6903" w:hanging="1047"/>
      </w:pPr>
      <w:rPr>
        <w:rFonts w:hint="default"/>
        <w:lang w:val="ru-RU" w:eastAsia="en-US" w:bidi="ar-SA"/>
      </w:rPr>
    </w:lvl>
    <w:lvl w:ilvl="7" w:tplc="A83A37DA">
      <w:numFmt w:val="bullet"/>
      <w:lvlText w:val="•"/>
      <w:lvlJc w:val="left"/>
      <w:pPr>
        <w:ind w:left="7964" w:hanging="1047"/>
      </w:pPr>
      <w:rPr>
        <w:rFonts w:hint="default"/>
        <w:lang w:val="ru-RU" w:eastAsia="en-US" w:bidi="ar-SA"/>
      </w:rPr>
    </w:lvl>
    <w:lvl w:ilvl="8" w:tplc="1DF82892">
      <w:numFmt w:val="bullet"/>
      <w:lvlText w:val="•"/>
      <w:lvlJc w:val="left"/>
      <w:pPr>
        <w:ind w:left="9025" w:hanging="1047"/>
      </w:pPr>
      <w:rPr>
        <w:rFonts w:hint="default"/>
        <w:lang w:val="ru-RU" w:eastAsia="en-US" w:bidi="ar-SA"/>
      </w:rPr>
    </w:lvl>
  </w:abstractNum>
  <w:abstractNum w:abstractNumId="113">
    <w:nsid w:val="54755A24"/>
    <w:multiLevelType w:val="hybridMultilevel"/>
    <w:tmpl w:val="D5525830"/>
    <w:lvl w:ilvl="0" w:tplc="8BA6BF5E">
      <w:numFmt w:val="bullet"/>
      <w:lvlText w:val=""/>
      <w:lvlJc w:val="left"/>
      <w:pPr>
        <w:ind w:left="566" w:hanging="360"/>
      </w:pPr>
      <w:rPr>
        <w:rFonts w:ascii="Symbol" w:eastAsia="Symbol" w:hAnsi="Symbol" w:cs="Symbol" w:hint="default"/>
        <w:w w:val="100"/>
        <w:sz w:val="24"/>
        <w:szCs w:val="24"/>
        <w:lang w:val="ru-RU" w:eastAsia="en-US" w:bidi="ar-SA"/>
      </w:rPr>
    </w:lvl>
    <w:lvl w:ilvl="1" w:tplc="319CAF4C">
      <w:numFmt w:val="bullet"/>
      <w:lvlText w:val="•"/>
      <w:lvlJc w:val="left"/>
      <w:pPr>
        <w:ind w:left="1179" w:hanging="360"/>
      </w:pPr>
      <w:rPr>
        <w:rFonts w:hint="default"/>
        <w:lang w:val="ru-RU" w:eastAsia="en-US" w:bidi="ar-SA"/>
      </w:rPr>
    </w:lvl>
    <w:lvl w:ilvl="2" w:tplc="62E08D68">
      <w:numFmt w:val="bullet"/>
      <w:lvlText w:val="•"/>
      <w:lvlJc w:val="left"/>
      <w:pPr>
        <w:ind w:left="1799" w:hanging="360"/>
      </w:pPr>
      <w:rPr>
        <w:rFonts w:hint="default"/>
        <w:lang w:val="ru-RU" w:eastAsia="en-US" w:bidi="ar-SA"/>
      </w:rPr>
    </w:lvl>
    <w:lvl w:ilvl="3" w:tplc="422E6838">
      <w:numFmt w:val="bullet"/>
      <w:lvlText w:val="•"/>
      <w:lvlJc w:val="left"/>
      <w:pPr>
        <w:ind w:left="2419" w:hanging="360"/>
      </w:pPr>
      <w:rPr>
        <w:rFonts w:hint="default"/>
        <w:lang w:val="ru-RU" w:eastAsia="en-US" w:bidi="ar-SA"/>
      </w:rPr>
    </w:lvl>
    <w:lvl w:ilvl="4" w:tplc="A1E8DDBC">
      <w:numFmt w:val="bullet"/>
      <w:lvlText w:val="•"/>
      <w:lvlJc w:val="left"/>
      <w:pPr>
        <w:ind w:left="3039" w:hanging="360"/>
      </w:pPr>
      <w:rPr>
        <w:rFonts w:hint="default"/>
        <w:lang w:val="ru-RU" w:eastAsia="en-US" w:bidi="ar-SA"/>
      </w:rPr>
    </w:lvl>
    <w:lvl w:ilvl="5" w:tplc="FBFA34F4">
      <w:numFmt w:val="bullet"/>
      <w:lvlText w:val="•"/>
      <w:lvlJc w:val="left"/>
      <w:pPr>
        <w:ind w:left="3659" w:hanging="360"/>
      </w:pPr>
      <w:rPr>
        <w:rFonts w:hint="default"/>
        <w:lang w:val="ru-RU" w:eastAsia="en-US" w:bidi="ar-SA"/>
      </w:rPr>
    </w:lvl>
    <w:lvl w:ilvl="6" w:tplc="CCD82F68">
      <w:numFmt w:val="bullet"/>
      <w:lvlText w:val="•"/>
      <w:lvlJc w:val="left"/>
      <w:pPr>
        <w:ind w:left="4279" w:hanging="360"/>
      </w:pPr>
      <w:rPr>
        <w:rFonts w:hint="default"/>
        <w:lang w:val="ru-RU" w:eastAsia="en-US" w:bidi="ar-SA"/>
      </w:rPr>
    </w:lvl>
    <w:lvl w:ilvl="7" w:tplc="08504332">
      <w:numFmt w:val="bullet"/>
      <w:lvlText w:val="•"/>
      <w:lvlJc w:val="left"/>
      <w:pPr>
        <w:ind w:left="4899" w:hanging="360"/>
      </w:pPr>
      <w:rPr>
        <w:rFonts w:hint="default"/>
        <w:lang w:val="ru-RU" w:eastAsia="en-US" w:bidi="ar-SA"/>
      </w:rPr>
    </w:lvl>
    <w:lvl w:ilvl="8" w:tplc="6BDC385C">
      <w:numFmt w:val="bullet"/>
      <w:lvlText w:val="•"/>
      <w:lvlJc w:val="left"/>
      <w:pPr>
        <w:ind w:left="5519" w:hanging="360"/>
      </w:pPr>
      <w:rPr>
        <w:rFonts w:hint="default"/>
        <w:lang w:val="ru-RU" w:eastAsia="en-US" w:bidi="ar-SA"/>
      </w:rPr>
    </w:lvl>
  </w:abstractNum>
  <w:abstractNum w:abstractNumId="114">
    <w:nsid w:val="54DB0F90"/>
    <w:multiLevelType w:val="hybridMultilevel"/>
    <w:tmpl w:val="62FCB1F8"/>
    <w:lvl w:ilvl="0" w:tplc="FBE4F02E">
      <w:numFmt w:val="bullet"/>
      <w:lvlText w:val=""/>
      <w:lvlJc w:val="left"/>
      <w:pPr>
        <w:ind w:left="1629" w:hanging="361"/>
      </w:pPr>
      <w:rPr>
        <w:rFonts w:ascii="Wingdings" w:eastAsia="Wingdings" w:hAnsi="Wingdings" w:cs="Wingdings" w:hint="default"/>
        <w:w w:val="99"/>
        <w:sz w:val="20"/>
        <w:szCs w:val="20"/>
        <w:lang w:val="ru-RU" w:eastAsia="en-US" w:bidi="ar-SA"/>
      </w:rPr>
    </w:lvl>
    <w:lvl w:ilvl="1" w:tplc="A0DEF41E">
      <w:numFmt w:val="bullet"/>
      <w:lvlText w:val="•"/>
      <w:lvlJc w:val="left"/>
      <w:pPr>
        <w:ind w:left="2378" w:hanging="361"/>
      </w:pPr>
      <w:rPr>
        <w:rFonts w:hint="default"/>
        <w:lang w:val="ru-RU" w:eastAsia="en-US" w:bidi="ar-SA"/>
      </w:rPr>
    </w:lvl>
    <w:lvl w:ilvl="2" w:tplc="A6D0F8B0">
      <w:numFmt w:val="bullet"/>
      <w:lvlText w:val="•"/>
      <w:lvlJc w:val="left"/>
      <w:pPr>
        <w:ind w:left="3136" w:hanging="361"/>
      </w:pPr>
      <w:rPr>
        <w:rFonts w:hint="default"/>
        <w:lang w:val="ru-RU" w:eastAsia="en-US" w:bidi="ar-SA"/>
      </w:rPr>
    </w:lvl>
    <w:lvl w:ilvl="3" w:tplc="1BE0D110">
      <w:numFmt w:val="bullet"/>
      <w:lvlText w:val="•"/>
      <w:lvlJc w:val="left"/>
      <w:pPr>
        <w:ind w:left="3894" w:hanging="361"/>
      </w:pPr>
      <w:rPr>
        <w:rFonts w:hint="default"/>
        <w:lang w:val="ru-RU" w:eastAsia="en-US" w:bidi="ar-SA"/>
      </w:rPr>
    </w:lvl>
    <w:lvl w:ilvl="4" w:tplc="07ACAFAA">
      <w:numFmt w:val="bullet"/>
      <w:lvlText w:val="•"/>
      <w:lvlJc w:val="left"/>
      <w:pPr>
        <w:ind w:left="4653" w:hanging="361"/>
      </w:pPr>
      <w:rPr>
        <w:rFonts w:hint="default"/>
        <w:lang w:val="ru-RU" w:eastAsia="en-US" w:bidi="ar-SA"/>
      </w:rPr>
    </w:lvl>
    <w:lvl w:ilvl="5" w:tplc="9458841E">
      <w:numFmt w:val="bullet"/>
      <w:lvlText w:val="•"/>
      <w:lvlJc w:val="left"/>
      <w:pPr>
        <w:ind w:left="5411" w:hanging="361"/>
      </w:pPr>
      <w:rPr>
        <w:rFonts w:hint="default"/>
        <w:lang w:val="ru-RU" w:eastAsia="en-US" w:bidi="ar-SA"/>
      </w:rPr>
    </w:lvl>
    <w:lvl w:ilvl="6" w:tplc="E8BE8592">
      <w:numFmt w:val="bullet"/>
      <w:lvlText w:val="•"/>
      <w:lvlJc w:val="left"/>
      <w:pPr>
        <w:ind w:left="6169" w:hanging="361"/>
      </w:pPr>
      <w:rPr>
        <w:rFonts w:hint="default"/>
        <w:lang w:val="ru-RU" w:eastAsia="en-US" w:bidi="ar-SA"/>
      </w:rPr>
    </w:lvl>
    <w:lvl w:ilvl="7" w:tplc="BF6ABB12">
      <w:numFmt w:val="bullet"/>
      <w:lvlText w:val="•"/>
      <w:lvlJc w:val="left"/>
      <w:pPr>
        <w:ind w:left="6927" w:hanging="361"/>
      </w:pPr>
      <w:rPr>
        <w:rFonts w:hint="default"/>
        <w:lang w:val="ru-RU" w:eastAsia="en-US" w:bidi="ar-SA"/>
      </w:rPr>
    </w:lvl>
    <w:lvl w:ilvl="8" w:tplc="1834CE20">
      <w:numFmt w:val="bullet"/>
      <w:lvlText w:val="•"/>
      <w:lvlJc w:val="left"/>
      <w:pPr>
        <w:ind w:left="7686" w:hanging="361"/>
      </w:pPr>
      <w:rPr>
        <w:rFonts w:hint="default"/>
        <w:lang w:val="ru-RU" w:eastAsia="en-US" w:bidi="ar-SA"/>
      </w:rPr>
    </w:lvl>
  </w:abstractNum>
  <w:abstractNum w:abstractNumId="115">
    <w:nsid w:val="55026415"/>
    <w:multiLevelType w:val="hybridMultilevel"/>
    <w:tmpl w:val="B00EA578"/>
    <w:lvl w:ilvl="0" w:tplc="71DEE5CE">
      <w:start w:val="129"/>
      <w:numFmt w:val="decimal"/>
      <w:lvlText w:val="%1"/>
      <w:lvlJc w:val="left"/>
      <w:pPr>
        <w:ind w:left="1489" w:hanging="661"/>
      </w:pPr>
      <w:rPr>
        <w:rFonts w:hint="default"/>
        <w:lang w:val="ru-RU" w:eastAsia="en-US" w:bidi="ar-SA"/>
      </w:rPr>
    </w:lvl>
    <w:lvl w:ilvl="1" w:tplc="B9CEC67E">
      <w:numFmt w:val="none"/>
      <w:lvlText w:val=""/>
      <w:lvlJc w:val="left"/>
      <w:pPr>
        <w:tabs>
          <w:tab w:val="num" w:pos="360"/>
        </w:tabs>
      </w:pPr>
    </w:lvl>
    <w:lvl w:ilvl="2" w:tplc="7EAC03F4">
      <w:numFmt w:val="none"/>
      <w:lvlText w:val=""/>
      <w:lvlJc w:val="left"/>
      <w:pPr>
        <w:tabs>
          <w:tab w:val="num" w:pos="360"/>
        </w:tabs>
      </w:pPr>
    </w:lvl>
    <w:lvl w:ilvl="3" w:tplc="24EA9D00">
      <w:numFmt w:val="none"/>
      <w:lvlText w:val=""/>
      <w:lvlJc w:val="left"/>
      <w:pPr>
        <w:tabs>
          <w:tab w:val="num" w:pos="360"/>
        </w:tabs>
      </w:pPr>
    </w:lvl>
    <w:lvl w:ilvl="4" w:tplc="9A423AB0">
      <w:numFmt w:val="bullet"/>
      <w:lvlText w:val="•"/>
      <w:lvlJc w:val="left"/>
      <w:pPr>
        <w:ind w:left="4082" w:hanging="1021"/>
      </w:pPr>
      <w:rPr>
        <w:rFonts w:hint="default"/>
        <w:lang w:val="ru-RU" w:eastAsia="en-US" w:bidi="ar-SA"/>
      </w:rPr>
    </w:lvl>
    <w:lvl w:ilvl="5" w:tplc="ED267F1C">
      <w:numFmt w:val="bullet"/>
      <w:lvlText w:val="•"/>
      <w:lvlJc w:val="left"/>
      <w:pPr>
        <w:ind w:left="5204" w:hanging="1021"/>
      </w:pPr>
      <w:rPr>
        <w:rFonts w:hint="default"/>
        <w:lang w:val="ru-RU" w:eastAsia="en-US" w:bidi="ar-SA"/>
      </w:rPr>
    </w:lvl>
    <w:lvl w:ilvl="6" w:tplc="BAC6E29C">
      <w:numFmt w:val="bullet"/>
      <w:lvlText w:val="•"/>
      <w:lvlJc w:val="left"/>
      <w:pPr>
        <w:ind w:left="6325" w:hanging="1021"/>
      </w:pPr>
      <w:rPr>
        <w:rFonts w:hint="default"/>
        <w:lang w:val="ru-RU" w:eastAsia="en-US" w:bidi="ar-SA"/>
      </w:rPr>
    </w:lvl>
    <w:lvl w:ilvl="7" w:tplc="2982AC20">
      <w:numFmt w:val="bullet"/>
      <w:lvlText w:val="•"/>
      <w:lvlJc w:val="left"/>
      <w:pPr>
        <w:ind w:left="7447" w:hanging="1021"/>
      </w:pPr>
      <w:rPr>
        <w:rFonts w:hint="default"/>
        <w:lang w:val="ru-RU" w:eastAsia="en-US" w:bidi="ar-SA"/>
      </w:rPr>
    </w:lvl>
    <w:lvl w:ilvl="8" w:tplc="BE403D8E">
      <w:numFmt w:val="bullet"/>
      <w:lvlText w:val="•"/>
      <w:lvlJc w:val="left"/>
      <w:pPr>
        <w:ind w:left="8568" w:hanging="1021"/>
      </w:pPr>
      <w:rPr>
        <w:rFonts w:hint="default"/>
        <w:lang w:val="ru-RU" w:eastAsia="en-US" w:bidi="ar-SA"/>
      </w:rPr>
    </w:lvl>
  </w:abstractNum>
  <w:abstractNum w:abstractNumId="116">
    <w:nsid w:val="5507374C"/>
    <w:multiLevelType w:val="hybridMultilevel"/>
    <w:tmpl w:val="1898D3F4"/>
    <w:lvl w:ilvl="0" w:tplc="B6A08582">
      <w:start w:val="1"/>
      <w:numFmt w:val="decimal"/>
      <w:lvlText w:val="%1)"/>
      <w:lvlJc w:val="left"/>
      <w:pPr>
        <w:ind w:left="1088" w:hanging="260"/>
      </w:pPr>
      <w:rPr>
        <w:rFonts w:ascii="Times New Roman" w:eastAsia="Times New Roman" w:hAnsi="Times New Roman" w:cs="Times New Roman" w:hint="default"/>
        <w:w w:val="100"/>
        <w:sz w:val="24"/>
        <w:szCs w:val="24"/>
        <w:lang w:val="ru-RU" w:eastAsia="en-US" w:bidi="ar-SA"/>
      </w:rPr>
    </w:lvl>
    <w:lvl w:ilvl="1" w:tplc="53902C4C">
      <w:numFmt w:val="bullet"/>
      <w:lvlText w:val="•"/>
      <w:lvlJc w:val="left"/>
      <w:pPr>
        <w:ind w:left="2053" w:hanging="260"/>
      </w:pPr>
      <w:rPr>
        <w:rFonts w:hint="default"/>
        <w:lang w:val="ru-RU" w:eastAsia="en-US" w:bidi="ar-SA"/>
      </w:rPr>
    </w:lvl>
    <w:lvl w:ilvl="2" w:tplc="C6B82E84">
      <w:numFmt w:val="bullet"/>
      <w:lvlText w:val="•"/>
      <w:lvlJc w:val="left"/>
      <w:pPr>
        <w:ind w:left="3026" w:hanging="260"/>
      </w:pPr>
      <w:rPr>
        <w:rFonts w:hint="default"/>
        <w:lang w:val="ru-RU" w:eastAsia="en-US" w:bidi="ar-SA"/>
      </w:rPr>
    </w:lvl>
    <w:lvl w:ilvl="3" w:tplc="EDEC25E0">
      <w:numFmt w:val="bullet"/>
      <w:lvlText w:val="•"/>
      <w:lvlJc w:val="left"/>
      <w:pPr>
        <w:ind w:left="3999" w:hanging="260"/>
      </w:pPr>
      <w:rPr>
        <w:rFonts w:hint="default"/>
        <w:lang w:val="ru-RU" w:eastAsia="en-US" w:bidi="ar-SA"/>
      </w:rPr>
    </w:lvl>
    <w:lvl w:ilvl="4" w:tplc="47422334">
      <w:numFmt w:val="bullet"/>
      <w:lvlText w:val="•"/>
      <w:lvlJc w:val="left"/>
      <w:pPr>
        <w:ind w:left="4972" w:hanging="260"/>
      </w:pPr>
      <w:rPr>
        <w:rFonts w:hint="default"/>
        <w:lang w:val="ru-RU" w:eastAsia="en-US" w:bidi="ar-SA"/>
      </w:rPr>
    </w:lvl>
    <w:lvl w:ilvl="5" w:tplc="0ED8DDE8">
      <w:numFmt w:val="bullet"/>
      <w:lvlText w:val="•"/>
      <w:lvlJc w:val="left"/>
      <w:pPr>
        <w:ind w:left="5945" w:hanging="260"/>
      </w:pPr>
      <w:rPr>
        <w:rFonts w:hint="default"/>
        <w:lang w:val="ru-RU" w:eastAsia="en-US" w:bidi="ar-SA"/>
      </w:rPr>
    </w:lvl>
    <w:lvl w:ilvl="6" w:tplc="CEDAF75C">
      <w:numFmt w:val="bullet"/>
      <w:lvlText w:val="•"/>
      <w:lvlJc w:val="left"/>
      <w:pPr>
        <w:ind w:left="6918" w:hanging="260"/>
      </w:pPr>
      <w:rPr>
        <w:rFonts w:hint="default"/>
        <w:lang w:val="ru-RU" w:eastAsia="en-US" w:bidi="ar-SA"/>
      </w:rPr>
    </w:lvl>
    <w:lvl w:ilvl="7" w:tplc="3D36C44C">
      <w:numFmt w:val="bullet"/>
      <w:lvlText w:val="•"/>
      <w:lvlJc w:val="left"/>
      <w:pPr>
        <w:ind w:left="7891" w:hanging="260"/>
      </w:pPr>
      <w:rPr>
        <w:rFonts w:hint="default"/>
        <w:lang w:val="ru-RU" w:eastAsia="en-US" w:bidi="ar-SA"/>
      </w:rPr>
    </w:lvl>
    <w:lvl w:ilvl="8" w:tplc="4420F448">
      <w:numFmt w:val="bullet"/>
      <w:lvlText w:val="•"/>
      <w:lvlJc w:val="left"/>
      <w:pPr>
        <w:ind w:left="8864" w:hanging="260"/>
      </w:pPr>
      <w:rPr>
        <w:rFonts w:hint="default"/>
        <w:lang w:val="ru-RU" w:eastAsia="en-US" w:bidi="ar-SA"/>
      </w:rPr>
    </w:lvl>
  </w:abstractNum>
  <w:abstractNum w:abstractNumId="117">
    <w:nsid w:val="56B47B79"/>
    <w:multiLevelType w:val="hybridMultilevel"/>
    <w:tmpl w:val="D4FAF548"/>
    <w:lvl w:ilvl="0" w:tplc="81F86432">
      <w:start w:val="103"/>
      <w:numFmt w:val="decimal"/>
      <w:lvlText w:val="%1"/>
      <w:lvlJc w:val="left"/>
      <w:pPr>
        <w:ind w:left="152" w:hanging="660"/>
      </w:pPr>
      <w:rPr>
        <w:rFonts w:hint="default"/>
        <w:lang w:val="ru-RU" w:eastAsia="en-US" w:bidi="ar-SA"/>
      </w:rPr>
    </w:lvl>
    <w:lvl w:ilvl="1" w:tplc="4886BF64">
      <w:numFmt w:val="none"/>
      <w:lvlText w:val=""/>
      <w:lvlJc w:val="left"/>
      <w:pPr>
        <w:tabs>
          <w:tab w:val="num" w:pos="360"/>
        </w:tabs>
      </w:pPr>
    </w:lvl>
    <w:lvl w:ilvl="2" w:tplc="F1B66380">
      <w:numFmt w:val="none"/>
      <w:lvlText w:val=""/>
      <w:lvlJc w:val="left"/>
      <w:pPr>
        <w:tabs>
          <w:tab w:val="num" w:pos="360"/>
        </w:tabs>
      </w:pPr>
    </w:lvl>
    <w:lvl w:ilvl="3" w:tplc="81FABBA0">
      <w:numFmt w:val="none"/>
      <w:lvlText w:val=""/>
      <w:lvlJc w:val="left"/>
      <w:pPr>
        <w:tabs>
          <w:tab w:val="num" w:pos="360"/>
        </w:tabs>
      </w:pPr>
    </w:lvl>
    <w:lvl w:ilvl="4" w:tplc="8B1069EA">
      <w:numFmt w:val="bullet"/>
      <w:lvlText w:val="•"/>
      <w:lvlJc w:val="left"/>
      <w:pPr>
        <w:ind w:left="3896" w:hanging="1020"/>
      </w:pPr>
      <w:rPr>
        <w:rFonts w:hint="default"/>
        <w:lang w:val="ru-RU" w:eastAsia="en-US" w:bidi="ar-SA"/>
      </w:rPr>
    </w:lvl>
    <w:lvl w:ilvl="5" w:tplc="9FAE8438">
      <w:numFmt w:val="bullet"/>
      <w:lvlText w:val="•"/>
      <w:lvlJc w:val="left"/>
      <w:pPr>
        <w:ind w:left="4904" w:hanging="1020"/>
      </w:pPr>
      <w:rPr>
        <w:rFonts w:hint="default"/>
        <w:lang w:val="ru-RU" w:eastAsia="en-US" w:bidi="ar-SA"/>
      </w:rPr>
    </w:lvl>
    <w:lvl w:ilvl="6" w:tplc="E46464A8">
      <w:numFmt w:val="bullet"/>
      <w:lvlText w:val="•"/>
      <w:lvlJc w:val="left"/>
      <w:pPr>
        <w:ind w:left="5913" w:hanging="1020"/>
      </w:pPr>
      <w:rPr>
        <w:rFonts w:hint="default"/>
        <w:lang w:val="ru-RU" w:eastAsia="en-US" w:bidi="ar-SA"/>
      </w:rPr>
    </w:lvl>
    <w:lvl w:ilvl="7" w:tplc="091E19C4">
      <w:numFmt w:val="bullet"/>
      <w:lvlText w:val="•"/>
      <w:lvlJc w:val="left"/>
      <w:pPr>
        <w:ind w:left="6921" w:hanging="1020"/>
      </w:pPr>
      <w:rPr>
        <w:rFonts w:hint="default"/>
        <w:lang w:val="ru-RU" w:eastAsia="en-US" w:bidi="ar-SA"/>
      </w:rPr>
    </w:lvl>
    <w:lvl w:ilvl="8" w:tplc="C194BF90">
      <w:numFmt w:val="bullet"/>
      <w:lvlText w:val="•"/>
      <w:lvlJc w:val="left"/>
      <w:pPr>
        <w:ind w:left="7929" w:hanging="1020"/>
      </w:pPr>
      <w:rPr>
        <w:rFonts w:hint="default"/>
        <w:lang w:val="ru-RU" w:eastAsia="en-US" w:bidi="ar-SA"/>
      </w:rPr>
    </w:lvl>
  </w:abstractNum>
  <w:abstractNum w:abstractNumId="118">
    <w:nsid w:val="5717550C"/>
    <w:multiLevelType w:val="hybridMultilevel"/>
    <w:tmpl w:val="8A6CC36A"/>
    <w:lvl w:ilvl="0" w:tplc="2BFE09DA">
      <w:start w:val="2"/>
      <w:numFmt w:val="decimal"/>
      <w:lvlText w:val="%1"/>
      <w:lvlJc w:val="left"/>
      <w:pPr>
        <w:ind w:left="4186" w:hanging="420"/>
      </w:pPr>
      <w:rPr>
        <w:rFonts w:hint="default"/>
        <w:lang w:val="ru-RU" w:eastAsia="en-US" w:bidi="ar-SA"/>
      </w:rPr>
    </w:lvl>
    <w:lvl w:ilvl="1" w:tplc="658A001A">
      <w:numFmt w:val="none"/>
      <w:lvlText w:val=""/>
      <w:lvlJc w:val="left"/>
      <w:pPr>
        <w:tabs>
          <w:tab w:val="num" w:pos="360"/>
        </w:tabs>
      </w:pPr>
    </w:lvl>
    <w:lvl w:ilvl="2" w:tplc="30C694CC">
      <w:numFmt w:val="none"/>
      <w:lvlText w:val=""/>
      <w:lvlJc w:val="left"/>
      <w:pPr>
        <w:tabs>
          <w:tab w:val="num" w:pos="360"/>
        </w:tabs>
      </w:pPr>
    </w:lvl>
    <w:lvl w:ilvl="3" w:tplc="F25C53F2">
      <w:numFmt w:val="bullet"/>
      <w:lvlText w:val="•"/>
      <w:lvlJc w:val="left"/>
      <w:pPr>
        <w:ind w:left="5961" w:hanging="600"/>
      </w:pPr>
      <w:rPr>
        <w:rFonts w:hint="default"/>
        <w:lang w:val="ru-RU" w:eastAsia="en-US" w:bidi="ar-SA"/>
      </w:rPr>
    </w:lvl>
    <w:lvl w:ilvl="4" w:tplc="04A6A64C">
      <w:numFmt w:val="bullet"/>
      <w:lvlText w:val="•"/>
      <w:lvlJc w:val="left"/>
      <w:pPr>
        <w:ind w:left="6702" w:hanging="600"/>
      </w:pPr>
      <w:rPr>
        <w:rFonts w:hint="default"/>
        <w:lang w:val="ru-RU" w:eastAsia="en-US" w:bidi="ar-SA"/>
      </w:rPr>
    </w:lvl>
    <w:lvl w:ilvl="5" w:tplc="50961316">
      <w:numFmt w:val="bullet"/>
      <w:lvlText w:val="•"/>
      <w:lvlJc w:val="left"/>
      <w:pPr>
        <w:ind w:left="7442" w:hanging="600"/>
      </w:pPr>
      <w:rPr>
        <w:rFonts w:hint="default"/>
        <w:lang w:val="ru-RU" w:eastAsia="en-US" w:bidi="ar-SA"/>
      </w:rPr>
    </w:lvl>
    <w:lvl w:ilvl="6" w:tplc="A9361D0A">
      <w:numFmt w:val="bullet"/>
      <w:lvlText w:val="•"/>
      <w:lvlJc w:val="left"/>
      <w:pPr>
        <w:ind w:left="8183" w:hanging="600"/>
      </w:pPr>
      <w:rPr>
        <w:rFonts w:hint="default"/>
        <w:lang w:val="ru-RU" w:eastAsia="en-US" w:bidi="ar-SA"/>
      </w:rPr>
    </w:lvl>
    <w:lvl w:ilvl="7" w:tplc="6CF462DA">
      <w:numFmt w:val="bullet"/>
      <w:lvlText w:val="•"/>
      <w:lvlJc w:val="left"/>
      <w:pPr>
        <w:ind w:left="8924" w:hanging="600"/>
      </w:pPr>
      <w:rPr>
        <w:rFonts w:hint="default"/>
        <w:lang w:val="ru-RU" w:eastAsia="en-US" w:bidi="ar-SA"/>
      </w:rPr>
    </w:lvl>
    <w:lvl w:ilvl="8" w:tplc="BB8A4442">
      <w:numFmt w:val="bullet"/>
      <w:lvlText w:val="•"/>
      <w:lvlJc w:val="left"/>
      <w:pPr>
        <w:ind w:left="9664" w:hanging="600"/>
      </w:pPr>
      <w:rPr>
        <w:rFonts w:hint="default"/>
        <w:lang w:val="ru-RU" w:eastAsia="en-US" w:bidi="ar-SA"/>
      </w:rPr>
    </w:lvl>
  </w:abstractNum>
  <w:abstractNum w:abstractNumId="119">
    <w:nsid w:val="582D6E6E"/>
    <w:multiLevelType w:val="hybridMultilevel"/>
    <w:tmpl w:val="E7D69746"/>
    <w:lvl w:ilvl="0" w:tplc="BE401616">
      <w:start w:val="3"/>
      <w:numFmt w:val="decimal"/>
      <w:lvlText w:val="%1"/>
      <w:lvlJc w:val="left"/>
      <w:pPr>
        <w:ind w:left="931" w:hanging="541"/>
      </w:pPr>
      <w:rPr>
        <w:rFonts w:hint="default"/>
        <w:lang w:val="ru-RU" w:eastAsia="en-US" w:bidi="ar-SA"/>
      </w:rPr>
    </w:lvl>
    <w:lvl w:ilvl="1" w:tplc="91E8EB48">
      <w:numFmt w:val="none"/>
      <w:lvlText w:val=""/>
      <w:lvlJc w:val="left"/>
      <w:pPr>
        <w:tabs>
          <w:tab w:val="num" w:pos="360"/>
        </w:tabs>
      </w:pPr>
    </w:lvl>
    <w:lvl w:ilvl="2" w:tplc="B10A5132">
      <w:numFmt w:val="none"/>
      <w:lvlText w:val=""/>
      <w:lvlJc w:val="left"/>
      <w:pPr>
        <w:tabs>
          <w:tab w:val="num" w:pos="360"/>
        </w:tabs>
      </w:pPr>
    </w:lvl>
    <w:lvl w:ilvl="3" w:tplc="77E29B68">
      <w:numFmt w:val="bullet"/>
      <w:lvlText w:val=""/>
      <w:lvlJc w:val="left"/>
      <w:pPr>
        <w:ind w:left="532" w:hanging="286"/>
      </w:pPr>
      <w:rPr>
        <w:rFonts w:ascii="Wingdings" w:eastAsia="Wingdings" w:hAnsi="Wingdings" w:cs="Wingdings" w:hint="default"/>
        <w:w w:val="100"/>
        <w:sz w:val="24"/>
        <w:szCs w:val="24"/>
        <w:lang w:val="ru-RU" w:eastAsia="en-US" w:bidi="ar-SA"/>
      </w:rPr>
    </w:lvl>
    <w:lvl w:ilvl="4" w:tplc="60F63AAA">
      <w:numFmt w:val="bullet"/>
      <w:lvlText w:val="•"/>
      <w:lvlJc w:val="left"/>
      <w:pPr>
        <w:ind w:left="4342" w:hanging="286"/>
      </w:pPr>
      <w:rPr>
        <w:rFonts w:hint="default"/>
        <w:lang w:val="ru-RU" w:eastAsia="en-US" w:bidi="ar-SA"/>
      </w:rPr>
    </w:lvl>
    <w:lvl w:ilvl="5" w:tplc="F830EA94">
      <w:numFmt w:val="bullet"/>
      <w:lvlText w:val="•"/>
      <w:lvlJc w:val="left"/>
      <w:pPr>
        <w:ind w:left="5476" w:hanging="286"/>
      </w:pPr>
      <w:rPr>
        <w:rFonts w:hint="default"/>
        <w:lang w:val="ru-RU" w:eastAsia="en-US" w:bidi="ar-SA"/>
      </w:rPr>
    </w:lvl>
    <w:lvl w:ilvl="6" w:tplc="C6681FE2">
      <w:numFmt w:val="bullet"/>
      <w:lvlText w:val="•"/>
      <w:lvlJc w:val="left"/>
      <w:pPr>
        <w:ind w:left="6610" w:hanging="286"/>
      </w:pPr>
      <w:rPr>
        <w:rFonts w:hint="default"/>
        <w:lang w:val="ru-RU" w:eastAsia="en-US" w:bidi="ar-SA"/>
      </w:rPr>
    </w:lvl>
    <w:lvl w:ilvl="7" w:tplc="794CDB80">
      <w:numFmt w:val="bullet"/>
      <w:lvlText w:val="•"/>
      <w:lvlJc w:val="left"/>
      <w:pPr>
        <w:ind w:left="7744" w:hanging="286"/>
      </w:pPr>
      <w:rPr>
        <w:rFonts w:hint="default"/>
        <w:lang w:val="ru-RU" w:eastAsia="en-US" w:bidi="ar-SA"/>
      </w:rPr>
    </w:lvl>
    <w:lvl w:ilvl="8" w:tplc="419C5DF8">
      <w:numFmt w:val="bullet"/>
      <w:lvlText w:val="•"/>
      <w:lvlJc w:val="left"/>
      <w:pPr>
        <w:ind w:left="8878" w:hanging="286"/>
      </w:pPr>
      <w:rPr>
        <w:rFonts w:hint="default"/>
        <w:lang w:val="ru-RU" w:eastAsia="en-US" w:bidi="ar-SA"/>
      </w:rPr>
    </w:lvl>
  </w:abstractNum>
  <w:abstractNum w:abstractNumId="120">
    <w:nsid w:val="58450574"/>
    <w:multiLevelType w:val="hybridMultilevel"/>
    <w:tmpl w:val="60E254D0"/>
    <w:lvl w:ilvl="0" w:tplc="3F6A3038">
      <w:start w:val="138"/>
      <w:numFmt w:val="decimal"/>
      <w:lvlText w:val="%1"/>
      <w:lvlJc w:val="left"/>
      <w:pPr>
        <w:ind w:left="1901" w:hanging="660"/>
      </w:pPr>
      <w:rPr>
        <w:rFonts w:hint="default"/>
        <w:lang w:val="ru-RU" w:eastAsia="en-US" w:bidi="ar-SA"/>
      </w:rPr>
    </w:lvl>
    <w:lvl w:ilvl="1" w:tplc="36301ABE">
      <w:numFmt w:val="none"/>
      <w:lvlText w:val=""/>
      <w:lvlJc w:val="left"/>
      <w:pPr>
        <w:tabs>
          <w:tab w:val="num" w:pos="360"/>
        </w:tabs>
      </w:pPr>
    </w:lvl>
    <w:lvl w:ilvl="2" w:tplc="40D0DEEE">
      <w:numFmt w:val="none"/>
      <w:lvlText w:val=""/>
      <w:lvlJc w:val="left"/>
      <w:pPr>
        <w:tabs>
          <w:tab w:val="num" w:pos="360"/>
        </w:tabs>
      </w:pPr>
    </w:lvl>
    <w:lvl w:ilvl="3" w:tplc="F7869120">
      <w:numFmt w:val="bullet"/>
      <w:lvlText w:val="•"/>
      <w:lvlJc w:val="left"/>
      <w:pPr>
        <w:ind w:left="3954" w:hanging="840"/>
      </w:pPr>
      <w:rPr>
        <w:rFonts w:hint="default"/>
        <w:lang w:val="ru-RU" w:eastAsia="en-US" w:bidi="ar-SA"/>
      </w:rPr>
    </w:lvl>
    <w:lvl w:ilvl="4" w:tplc="F6A4A5B6">
      <w:numFmt w:val="bullet"/>
      <w:lvlText w:val="•"/>
      <w:lvlJc w:val="left"/>
      <w:pPr>
        <w:ind w:left="4982" w:hanging="840"/>
      </w:pPr>
      <w:rPr>
        <w:rFonts w:hint="default"/>
        <w:lang w:val="ru-RU" w:eastAsia="en-US" w:bidi="ar-SA"/>
      </w:rPr>
    </w:lvl>
    <w:lvl w:ilvl="5" w:tplc="B93A5768">
      <w:numFmt w:val="bullet"/>
      <w:lvlText w:val="•"/>
      <w:lvlJc w:val="left"/>
      <w:pPr>
        <w:ind w:left="6009" w:hanging="840"/>
      </w:pPr>
      <w:rPr>
        <w:rFonts w:hint="default"/>
        <w:lang w:val="ru-RU" w:eastAsia="en-US" w:bidi="ar-SA"/>
      </w:rPr>
    </w:lvl>
    <w:lvl w:ilvl="6" w:tplc="92C06616">
      <w:numFmt w:val="bullet"/>
      <w:lvlText w:val="•"/>
      <w:lvlJc w:val="left"/>
      <w:pPr>
        <w:ind w:left="7036" w:hanging="840"/>
      </w:pPr>
      <w:rPr>
        <w:rFonts w:hint="default"/>
        <w:lang w:val="ru-RU" w:eastAsia="en-US" w:bidi="ar-SA"/>
      </w:rPr>
    </w:lvl>
    <w:lvl w:ilvl="7" w:tplc="EEC6CEC0">
      <w:numFmt w:val="bullet"/>
      <w:lvlText w:val="•"/>
      <w:lvlJc w:val="left"/>
      <w:pPr>
        <w:ind w:left="8064" w:hanging="840"/>
      </w:pPr>
      <w:rPr>
        <w:rFonts w:hint="default"/>
        <w:lang w:val="ru-RU" w:eastAsia="en-US" w:bidi="ar-SA"/>
      </w:rPr>
    </w:lvl>
    <w:lvl w:ilvl="8" w:tplc="4CF85BA0">
      <w:numFmt w:val="bullet"/>
      <w:lvlText w:val="•"/>
      <w:lvlJc w:val="left"/>
      <w:pPr>
        <w:ind w:left="9091" w:hanging="840"/>
      </w:pPr>
      <w:rPr>
        <w:rFonts w:hint="default"/>
        <w:lang w:val="ru-RU" w:eastAsia="en-US" w:bidi="ar-SA"/>
      </w:rPr>
    </w:lvl>
  </w:abstractNum>
  <w:abstractNum w:abstractNumId="121">
    <w:nsid w:val="5851695D"/>
    <w:multiLevelType w:val="hybridMultilevel"/>
    <w:tmpl w:val="8C6458C8"/>
    <w:lvl w:ilvl="0" w:tplc="4FC25CDC">
      <w:start w:val="129"/>
      <w:numFmt w:val="decimal"/>
      <w:lvlText w:val="%1"/>
      <w:lvlJc w:val="left"/>
      <w:pPr>
        <w:ind w:left="2029" w:hanging="1201"/>
      </w:pPr>
      <w:rPr>
        <w:rFonts w:hint="default"/>
        <w:lang w:val="ru-RU" w:eastAsia="en-US" w:bidi="ar-SA"/>
      </w:rPr>
    </w:lvl>
    <w:lvl w:ilvl="1" w:tplc="B8C8762A">
      <w:numFmt w:val="none"/>
      <w:lvlText w:val=""/>
      <w:lvlJc w:val="left"/>
      <w:pPr>
        <w:tabs>
          <w:tab w:val="num" w:pos="360"/>
        </w:tabs>
      </w:pPr>
    </w:lvl>
    <w:lvl w:ilvl="2" w:tplc="8E64274C">
      <w:numFmt w:val="none"/>
      <w:lvlText w:val=""/>
      <w:lvlJc w:val="left"/>
      <w:pPr>
        <w:tabs>
          <w:tab w:val="num" w:pos="360"/>
        </w:tabs>
      </w:pPr>
    </w:lvl>
    <w:lvl w:ilvl="3" w:tplc="EA10F516">
      <w:numFmt w:val="none"/>
      <w:lvlText w:val=""/>
      <w:lvlJc w:val="left"/>
      <w:pPr>
        <w:tabs>
          <w:tab w:val="num" w:pos="360"/>
        </w:tabs>
      </w:pPr>
    </w:lvl>
    <w:lvl w:ilvl="4" w:tplc="1640F35E">
      <w:numFmt w:val="none"/>
      <w:lvlText w:val=""/>
      <w:lvlJc w:val="left"/>
      <w:pPr>
        <w:tabs>
          <w:tab w:val="num" w:pos="360"/>
        </w:tabs>
      </w:pPr>
    </w:lvl>
    <w:lvl w:ilvl="5" w:tplc="22568DE2">
      <w:numFmt w:val="bullet"/>
      <w:lvlText w:val="•"/>
      <w:lvlJc w:val="left"/>
      <w:pPr>
        <w:ind w:left="6415" w:hanging="1201"/>
      </w:pPr>
      <w:rPr>
        <w:rFonts w:hint="default"/>
        <w:lang w:val="ru-RU" w:eastAsia="en-US" w:bidi="ar-SA"/>
      </w:rPr>
    </w:lvl>
    <w:lvl w:ilvl="6" w:tplc="C31E1292">
      <w:numFmt w:val="bullet"/>
      <w:lvlText w:val="•"/>
      <w:lvlJc w:val="left"/>
      <w:pPr>
        <w:ind w:left="7294" w:hanging="1201"/>
      </w:pPr>
      <w:rPr>
        <w:rFonts w:hint="default"/>
        <w:lang w:val="ru-RU" w:eastAsia="en-US" w:bidi="ar-SA"/>
      </w:rPr>
    </w:lvl>
    <w:lvl w:ilvl="7" w:tplc="DBB0AD50">
      <w:numFmt w:val="bullet"/>
      <w:lvlText w:val="•"/>
      <w:lvlJc w:val="left"/>
      <w:pPr>
        <w:ind w:left="8173" w:hanging="1201"/>
      </w:pPr>
      <w:rPr>
        <w:rFonts w:hint="default"/>
        <w:lang w:val="ru-RU" w:eastAsia="en-US" w:bidi="ar-SA"/>
      </w:rPr>
    </w:lvl>
    <w:lvl w:ilvl="8" w:tplc="70EA5BA2">
      <w:numFmt w:val="bullet"/>
      <w:lvlText w:val="•"/>
      <w:lvlJc w:val="left"/>
      <w:pPr>
        <w:ind w:left="9052" w:hanging="1201"/>
      </w:pPr>
      <w:rPr>
        <w:rFonts w:hint="default"/>
        <w:lang w:val="ru-RU" w:eastAsia="en-US" w:bidi="ar-SA"/>
      </w:rPr>
    </w:lvl>
  </w:abstractNum>
  <w:abstractNum w:abstractNumId="122">
    <w:nsid w:val="58EB7D8A"/>
    <w:multiLevelType w:val="hybridMultilevel"/>
    <w:tmpl w:val="C0446D72"/>
    <w:lvl w:ilvl="0" w:tplc="0C161966">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A65E0764">
      <w:numFmt w:val="bullet"/>
      <w:lvlText w:val="•"/>
      <w:lvlJc w:val="left"/>
      <w:pPr>
        <w:ind w:left="2024" w:hanging="260"/>
      </w:pPr>
      <w:rPr>
        <w:rFonts w:hint="default"/>
        <w:lang w:val="ru-RU" w:eastAsia="en-US" w:bidi="ar-SA"/>
      </w:rPr>
    </w:lvl>
    <w:lvl w:ilvl="2" w:tplc="F6023BC6">
      <w:numFmt w:val="bullet"/>
      <w:lvlText w:val="•"/>
      <w:lvlJc w:val="left"/>
      <w:pPr>
        <w:ind w:left="2929" w:hanging="260"/>
      </w:pPr>
      <w:rPr>
        <w:rFonts w:hint="default"/>
        <w:lang w:val="ru-RU" w:eastAsia="en-US" w:bidi="ar-SA"/>
      </w:rPr>
    </w:lvl>
    <w:lvl w:ilvl="3" w:tplc="79FC455C">
      <w:numFmt w:val="bullet"/>
      <w:lvlText w:val="•"/>
      <w:lvlJc w:val="left"/>
      <w:pPr>
        <w:ind w:left="3833" w:hanging="260"/>
      </w:pPr>
      <w:rPr>
        <w:rFonts w:hint="default"/>
        <w:lang w:val="ru-RU" w:eastAsia="en-US" w:bidi="ar-SA"/>
      </w:rPr>
    </w:lvl>
    <w:lvl w:ilvl="4" w:tplc="7004A744">
      <w:numFmt w:val="bullet"/>
      <w:lvlText w:val="•"/>
      <w:lvlJc w:val="left"/>
      <w:pPr>
        <w:ind w:left="4738" w:hanging="260"/>
      </w:pPr>
      <w:rPr>
        <w:rFonts w:hint="default"/>
        <w:lang w:val="ru-RU" w:eastAsia="en-US" w:bidi="ar-SA"/>
      </w:rPr>
    </w:lvl>
    <w:lvl w:ilvl="5" w:tplc="5538A0D0">
      <w:numFmt w:val="bullet"/>
      <w:lvlText w:val="•"/>
      <w:lvlJc w:val="left"/>
      <w:pPr>
        <w:ind w:left="5643" w:hanging="260"/>
      </w:pPr>
      <w:rPr>
        <w:rFonts w:hint="default"/>
        <w:lang w:val="ru-RU" w:eastAsia="en-US" w:bidi="ar-SA"/>
      </w:rPr>
    </w:lvl>
    <w:lvl w:ilvl="6" w:tplc="C75EE2C0">
      <w:numFmt w:val="bullet"/>
      <w:lvlText w:val="•"/>
      <w:lvlJc w:val="left"/>
      <w:pPr>
        <w:ind w:left="6547" w:hanging="260"/>
      </w:pPr>
      <w:rPr>
        <w:rFonts w:hint="default"/>
        <w:lang w:val="ru-RU" w:eastAsia="en-US" w:bidi="ar-SA"/>
      </w:rPr>
    </w:lvl>
    <w:lvl w:ilvl="7" w:tplc="69068256">
      <w:numFmt w:val="bullet"/>
      <w:lvlText w:val="•"/>
      <w:lvlJc w:val="left"/>
      <w:pPr>
        <w:ind w:left="7452" w:hanging="260"/>
      </w:pPr>
      <w:rPr>
        <w:rFonts w:hint="default"/>
        <w:lang w:val="ru-RU" w:eastAsia="en-US" w:bidi="ar-SA"/>
      </w:rPr>
    </w:lvl>
    <w:lvl w:ilvl="8" w:tplc="C2D880FE">
      <w:numFmt w:val="bullet"/>
      <w:lvlText w:val="•"/>
      <w:lvlJc w:val="left"/>
      <w:pPr>
        <w:ind w:left="8357" w:hanging="260"/>
      </w:pPr>
      <w:rPr>
        <w:rFonts w:hint="default"/>
        <w:lang w:val="ru-RU" w:eastAsia="en-US" w:bidi="ar-SA"/>
      </w:rPr>
    </w:lvl>
  </w:abstractNum>
  <w:abstractNum w:abstractNumId="123">
    <w:nsid w:val="59AE304B"/>
    <w:multiLevelType w:val="hybridMultilevel"/>
    <w:tmpl w:val="D8C21DD2"/>
    <w:lvl w:ilvl="0" w:tplc="6712A326">
      <w:numFmt w:val="bullet"/>
      <w:lvlText w:val=""/>
      <w:lvlJc w:val="left"/>
      <w:pPr>
        <w:ind w:left="566" w:hanging="360"/>
      </w:pPr>
      <w:rPr>
        <w:rFonts w:ascii="Symbol" w:eastAsia="Symbol" w:hAnsi="Symbol" w:cs="Symbol" w:hint="default"/>
        <w:w w:val="100"/>
        <w:sz w:val="24"/>
        <w:szCs w:val="24"/>
        <w:lang w:val="ru-RU" w:eastAsia="en-US" w:bidi="ar-SA"/>
      </w:rPr>
    </w:lvl>
    <w:lvl w:ilvl="1" w:tplc="5E2E95F8">
      <w:numFmt w:val="bullet"/>
      <w:lvlText w:val="•"/>
      <w:lvlJc w:val="left"/>
      <w:pPr>
        <w:ind w:left="1179" w:hanging="360"/>
      </w:pPr>
      <w:rPr>
        <w:rFonts w:hint="default"/>
        <w:lang w:val="ru-RU" w:eastAsia="en-US" w:bidi="ar-SA"/>
      </w:rPr>
    </w:lvl>
    <w:lvl w:ilvl="2" w:tplc="E99C8B8E">
      <w:numFmt w:val="bullet"/>
      <w:lvlText w:val="•"/>
      <w:lvlJc w:val="left"/>
      <w:pPr>
        <w:ind w:left="1799" w:hanging="360"/>
      </w:pPr>
      <w:rPr>
        <w:rFonts w:hint="default"/>
        <w:lang w:val="ru-RU" w:eastAsia="en-US" w:bidi="ar-SA"/>
      </w:rPr>
    </w:lvl>
    <w:lvl w:ilvl="3" w:tplc="54326A86">
      <w:numFmt w:val="bullet"/>
      <w:lvlText w:val="•"/>
      <w:lvlJc w:val="left"/>
      <w:pPr>
        <w:ind w:left="2419" w:hanging="360"/>
      </w:pPr>
      <w:rPr>
        <w:rFonts w:hint="default"/>
        <w:lang w:val="ru-RU" w:eastAsia="en-US" w:bidi="ar-SA"/>
      </w:rPr>
    </w:lvl>
    <w:lvl w:ilvl="4" w:tplc="FB78EF5A">
      <w:numFmt w:val="bullet"/>
      <w:lvlText w:val="•"/>
      <w:lvlJc w:val="left"/>
      <w:pPr>
        <w:ind w:left="3039" w:hanging="360"/>
      </w:pPr>
      <w:rPr>
        <w:rFonts w:hint="default"/>
        <w:lang w:val="ru-RU" w:eastAsia="en-US" w:bidi="ar-SA"/>
      </w:rPr>
    </w:lvl>
    <w:lvl w:ilvl="5" w:tplc="00FAD686">
      <w:numFmt w:val="bullet"/>
      <w:lvlText w:val="•"/>
      <w:lvlJc w:val="left"/>
      <w:pPr>
        <w:ind w:left="3659" w:hanging="360"/>
      </w:pPr>
      <w:rPr>
        <w:rFonts w:hint="default"/>
        <w:lang w:val="ru-RU" w:eastAsia="en-US" w:bidi="ar-SA"/>
      </w:rPr>
    </w:lvl>
    <w:lvl w:ilvl="6" w:tplc="74E04BD6">
      <w:numFmt w:val="bullet"/>
      <w:lvlText w:val="•"/>
      <w:lvlJc w:val="left"/>
      <w:pPr>
        <w:ind w:left="4279" w:hanging="360"/>
      </w:pPr>
      <w:rPr>
        <w:rFonts w:hint="default"/>
        <w:lang w:val="ru-RU" w:eastAsia="en-US" w:bidi="ar-SA"/>
      </w:rPr>
    </w:lvl>
    <w:lvl w:ilvl="7" w:tplc="E646B7A8">
      <w:numFmt w:val="bullet"/>
      <w:lvlText w:val="•"/>
      <w:lvlJc w:val="left"/>
      <w:pPr>
        <w:ind w:left="4899" w:hanging="360"/>
      </w:pPr>
      <w:rPr>
        <w:rFonts w:hint="default"/>
        <w:lang w:val="ru-RU" w:eastAsia="en-US" w:bidi="ar-SA"/>
      </w:rPr>
    </w:lvl>
    <w:lvl w:ilvl="8" w:tplc="2E82B47C">
      <w:numFmt w:val="bullet"/>
      <w:lvlText w:val="•"/>
      <w:lvlJc w:val="left"/>
      <w:pPr>
        <w:ind w:left="5519" w:hanging="360"/>
      </w:pPr>
      <w:rPr>
        <w:rFonts w:hint="default"/>
        <w:lang w:val="ru-RU" w:eastAsia="en-US" w:bidi="ar-SA"/>
      </w:rPr>
    </w:lvl>
  </w:abstractNum>
  <w:abstractNum w:abstractNumId="124">
    <w:nsid w:val="5B052951"/>
    <w:multiLevelType w:val="hybridMultilevel"/>
    <w:tmpl w:val="89948A74"/>
    <w:lvl w:ilvl="0" w:tplc="1A7C536C">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AEE4E564">
      <w:numFmt w:val="bullet"/>
      <w:lvlText w:val="•"/>
      <w:lvlJc w:val="left"/>
      <w:pPr>
        <w:ind w:left="2055" w:hanging="260"/>
      </w:pPr>
      <w:rPr>
        <w:rFonts w:hint="default"/>
        <w:lang w:val="ru-RU" w:eastAsia="en-US" w:bidi="ar-SA"/>
      </w:rPr>
    </w:lvl>
    <w:lvl w:ilvl="2" w:tplc="CE7ADD42">
      <w:numFmt w:val="bullet"/>
      <w:lvlText w:val="•"/>
      <w:lvlJc w:val="left"/>
      <w:pPr>
        <w:ind w:left="2990" w:hanging="260"/>
      </w:pPr>
      <w:rPr>
        <w:rFonts w:hint="default"/>
        <w:lang w:val="ru-RU" w:eastAsia="en-US" w:bidi="ar-SA"/>
      </w:rPr>
    </w:lvl>
    <w:lvl w:ilvl="3" w:tplc="C87A74F6">
      <w:numFmt w:val="bullet"/>
      <w:lvlText w:val="•"/>
      <w:lvlJc w:val="left"/>
      <w:pPr>
        <w:ind w:left="3925" w:hanging="260"/>
      </w:pPr>
      <w:rPr>
        <w:rFonts w:hint="default"/>
        <w:lang w:val="ru-RU" w:eastAsia="en-US" w:bidi="ar-SA"/>
      </w:rPr>
    </w:lvl>
    <w:lvl w:ilvl="4" w:tplc="998AC416">
      <w:numFmt w:val="bullet"/>
      <w:lvlText w:val="•"/>
      <w:lvlJc w:val="left"/>
      <w:pPr>
        <w:ind w:left="4860" w:hanging="260"/>
      </w:pPr>
      <w:rPr>
        <w:rFonts w:hint="default"/>
        <w:lang w:val="ru-RU" w:eastAsia="en-US" w:bidi="ar-SA"/>
      </w:rPr>
    </w:lvl>
    <w:lvl w:ilvl="5" w:tplc="0D26D242">
      <w:numFmt w:val="bullet"/>
      <w:lvlText w:val="•"/>
      <w:lvlJc w:val="left"/>
      <w:pPr>
        <w:ind w:left="5795" w:hanging="260"/>
      </w:pPr>
      <w:rPr>
        <w:rFonts w:hint="default"/>
        <w:lang w:val="ru-RU" w:eastAsia="en-US" w:bidi="ar-SA"/>
      </w:rPr>
    </w:lvl>
    <w:lvl w:ilvl="6" w:tplc="B95ED43C">
      <w:numFmt w:val="bullet"/>
      <w:lvlText w:val="•"/>
      <w:lvlJc w:val="left"/>
      <w:pPr>
        <w:ind w:left="6730" w:hanging="260"/>
      </w:pPr>
      <w:rPr>
        <w:rFonts w:hint="default"/>
        <w:lang w:val="ru-RU" w:eastAsia="en-US" w:bidi="ar-SA"/>
      </w:rPr>
    </w:lvl>
    <w:lvl w:ilvl="7" w:tplc="926E201A">
      <w:numFmt w:val="bullet"/>
      <w:lvlText w:val="•"/>
      <w:lvlJc w:val="left"/>
      <w:pPr>
        <w:ind w:left="7665" w:hanging="260"/>
      </w:pPr>
      <w:rPr>
        <w:rFonts w:hint="default"/>
        <w:lang w:val="ru-RU" w:eastAsia="en-US" w:bidi="ar-SA"/>
      </w:rPr>
    </w:lvl>
    <w:lvl w:ilvl="8" w:tplc="DA8259F4">
      <w:numFmt w:val="bullet"/>
      <w:lvlText w:val="•"/>
      <w:lvlJc w:val="left"/>
      <w:pPr>
        <w:ind w:left="8600" w:hanging="260"/>
      </w:pPr>
      <w:rPr>
        <w:rFonts w:hint="default"/>
        <w:lang w:val="ru-RU" w:eastAsia="en-US" w:bidi="ar-SA"/>
      </w:rPr>
    </w:lvl>
  </w:abstractNum>
  <w:abstractNum w:abstractNumId="125">
    <w:nsid w:val="5C8B0AA4"/>
    <w:multiLevelType w:val="hybridMultilevel"/>
    <w:tmpl w:val="BDF85EEA"/>
    <w:lvl w:ilvl="0" w:tplc="BBDEEDBC">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C8E0C816">
      <w:numFmt w:val="bullet"/>
      <w:lvlText w:val="•"/>
      <w:lvlJc w:val="left"/>
      <w:pPr>
        <w:ind w:left="2002" w:hanging="260"/>
      </w:pPr>
      <w:rPr>
        <w:rFonts w:hint="default"/>
        <w:lang w:val="ru-RU" w:eastAsia="en-US" w:bidi="ar-SA"/>
      </w:rPr>
    </w:lvl>
    <w:lvl w:ilvl="2" w:tplc="67629D0C">
      <w:numFmt w:val="bullet"/>
      <w:lvlText w:val="•"/>
      <w:lvlJc w:val="left"/>
      <w:pPr>
        <w:ind w:left="2885" w:hanging="260"/>
      </w:pPr>
      <w:rPr>
        <w:rFonts w:hint="default"/>
        <w:lang w:val="ru-RU" w:eastAsia="en-US" w:bidi="ar-SA"/>
      </w:rPr>
    </w:lvl>
    <w:lvl w:ilvl="3" w:tplc="5EDCA560">
      <w:numFmt w:val="bullet"/>
      <w:lvlText w:val="•"/>
      <w:lvlJc w:val="left"/>
      <w:pPr>
        <w:ind w:left="3767" w:hanging="260"/>
      </w:pPr>
      <w:rPr>
        <w:rFonts w:hint="default"/>
        <w:lang w:val="ru-RU" w:eastAsia="en-US" w:bidi="ar-SA"/>
      </w:rPr>
    </w:lvl>
    <w:lvl w:ilvl="4" w:tplc="E2CAFB2E">
      <w:numFmt w:val="bullet"/>
      <w:lvlText w:val="•"/>
      <w:lvlJc w:val="left"/>
      <w:pPr>
        <w:ind w:left="4650" w:hanging="260"/>
      </w:pPr>
      <w:rPr>
        <w:rFonts w:hint="default"/>
        <w:lang w:val="ru-RU" w:eastAsia="en-US" w:bidi="ar-SA"/>
      </w:rPr>
    </w:lvl>
    <w:lvl w:ilvl="5" w:tplc="B0401F5E">
      <w:numFmt w:val="bullet"/>
      <w:lvlText w:val="•"/>
      <w:lvlJc w:val="left"/>
      <w:pPr>
        <w:ind w:left="5533" w:hanging="260"/>
      </w:pPr>
      <w:rPr>
        <w:rFonts w:hint="default"/>
        <w:lang w:val="ru-RU" w:eastAsia="en-US" w:bidi="ar-SA"/>
      </w:rPr>
    </w:lvl>
    <w:lvl w:ilvl="6" w:tplc="D4E01512">
      <w:numFmt w:val="bullet"/>
      <w:lvlText w:val="•"/>
      <w:lvlJc w:val="left"/>
      <w:pPr>
        <w:ind w:left="6415" w:hanging="260"/>
      </w:pPr>
      <w:rPr>
        <w:rFonts w:hint="default"/>
        <w:lang w:val="ru-RU" w:eastAsia="en-US" w:bidi="ar-SA"/>
      </w:rPr>
    </w:lvl>
    <w:lvl w:ilvl="7" w:tplc="C4186FE8">
      <w:numFmt w:val="bullet"/>
      <w:lvlText w:val="•"/>
      <w:lvlJc w:val="left"/>
      <w:pPr>
        <w:ind w:left="7298" w:hanging="260"/>
      </w:pPr>
      <w:rPr>
        <w:rFonts w:hint="default"/>
        <w:lang w:val="ru-RU" w:eastAsia="en-US" w:bidi="ar-SA"/>
      </w:rPr>
    </w:lvl>
    <w:lvl w:ilvl="8" w:tplc="916C4C9C">
      <w:numFmt w:val="bullet"/>
      <w:lvlText w:val="•"/>
      <w:lvlJc w:val="left"/>
      <w:pPr>
        <w:ind w:left="8181" w:hanging="260"/>
      </w:pPr>
      <w:rPr>
        <w:rFonts w:hint="default"/>
        <w:lang w:val="ru-RU" w:eastAsia="en-US" w:bidi="ar-SA"/>
      </w:rPr>
    </w:lvl>
  </w:abstractNum>
  <w:abstractNum w:abstractNumId="126">
    <w:nsid w:val="5CDE75B3"/>
    <w:multiLevelType w:val="hybridMultilevel"/>
    <w:tmpl w:val="2CBEF37C"/>
    <w:lvl w:ilvl="0" w:tplc="9E0EF252">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C8F04D10">
      <w:numFmt w:val="bullet"/>
      <w:lvlText w:val="•"/>
      <w:lvlJc w:val="left"/>
      <w:pPr>
        <w:ind w:left="2055" w:hanging="260"/>
      </w:pPr>
      <w:rPr>
        <w:rFonts w:hint="default"/>
        <w:lang w:val="ru-RU" w:eastAsia="en-US" w:bidi="ar-SA"/>
      </w:rPr>
    </w:lvl>
    <w:lvl w:ilvl="2" w:tplc="E8267D18">
      <w:numFmt w:val="bullet"/>
      <w:lvlText w:val="•"/>
      <w:lvlJc w:val="left"/>
      <w:pPr>
        <w:ind w:left="2990" w:hanging="260"/>
      </w:pPr>
      <w:rPr>
        <w:rFonts w:hint="default"/>
        <w:lang w:val="ru-RU" w:eastAsia="en-US" w:bidi="ar-SA"/>
      </w:rPr>
    </w:lvl>
    <w:lvl w:ilvl="3" w:tplc="9782CF98">
      <w:numFmt w:val="bullet"/>
      <w:lvlText w:val="•"/>
      <w:lvlJc w:val="left"/>
      <w:pPr>
        <w:ind w:left="3925" w:hanging="260"/>
      </w:pPr>
      <w:rPr>
        <w:rFonts w:hint="default"/>
        <w:lang w:val="ru-RU" w:eastAsia="en-US" w:bidi="ar-SA"/>
      </w:rPr>
    </w:lvl>
    <w:lvl w:ilvl="4" w:tplc="7238390C">
      <w:numFmt w:val="bullet"/>
      <w:lvlText w:val="•"/>
      <w:lvlJc w:val="left"/>
      <w:pPr>
        <w:ind w:left="4860" w:hanging="260"/>
      </w:pPr>
      <w:rPr>
        <w:rFonts w:hint="default"/>
        <w:lang w:val="ru-RU" w:eastAsia="en-US" w:bidi="ar-SA"/>
      </w:rPr>
    </w:lvl>
    <w:lvl w:ilvl="5" w:tplc="106097DC">
      <w:numFmt w:val="bullet"/>
      <w:lvlText w:val="•"/>
      <w:lvlJc w:val="left"/>
      <w:pPr>
        <w:ind w:left="5795" w:hanging="260"/>
      </w:pPr>
      <w:rPr>
        <w:rFonts w:hint="default"/>
        <w:lang w:val="ru-RU" w:eastAsia="en-US" w:bidi="ar-SA"/>
      </w:rPr>
    </w:lvl>
    <w:lvl w:ilvl="6" w:tplc="69566E2A">
      <w:numFmt w:val="bullet"/>
      <w:lvlText w:val="•"/>
      <w:lvlJc w:val="left"/>
      <w:pPr>
        <w:ind w:left="6730" w:hanging="260"/>
      </w:pPr>
      <w:rPr>
        <w:rFonts w:hint="default"/>
        <w:lang w:val="ru-RU" w:eastAsia="en-US" w:bidi="ar-SA"/>
      </w:rPr>
    </w:lvl>
    <w:lvl w:ilvl="7" w:tplc="9B2C4C42">
      <w:numFmt w:val="bullet"/>
      <w:lvlText w:val="•"/>
      <w:lvlJc w:val="left"/>
      <w:pPr>
        <w:ind w:left="7665" w:hanging="260"/>
      </w:pPr>
      <w:rPr>
        <w:rFonts w:hint="default"/>
        <w:lang w:val="ru-RU" w:eastAsia="en-US" w:bidi="ar-SA"/>
      </w:rPr>
    </w:lvl>
    <w:lvl w:ilvl="8" w:tplc="D0189F7A">
      <w:numFmt w:val="bullet"/>
      <w:lvlText w:val="•"/>
      <w:lvlJc w:val="left"/>
      <w:pPr>
        <w:ind w:left="8600" w:hanging="260"/>
      </w:pPr>
      <w:rPr>
        <w:rFonts w:hint="default"/>
        <w:lang w:val="ru-RU" w:eastAsia="en-US" w:bidi="ar-SA"/>
      </w:rPr>
    </w:lvl>
  </w:abstractNum>
  <w:abstractNum w:abstractNumId="127">
    <w:nsid w:val="5D1B2778"/>
    <w:multiLevelType w:val="hybridMultilevel"/>
    <w:tmpl w:val="DF5084AC"/>
    <w:lvl w:ilvl="0" w:tplc="280CA46E">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A1302FAE">
      <w:numFmt w:val="bullet"/>
      <w:lvlText w:val="•"/>
      <w:lvlJc w:val="left"/>
      <w:pPr>
        <w:ind w:left="2002" w:hanging="260"/>
      </w:pPr>
      <w:rPr>
        <w:rFonts w:hint="default"/>
        <w:lang w:val="ru-RU" w:eastAsia="en-US" w:bidi="ar-SA"/>
      </w:rPr>
    </w:lvl>
    <w:lvl w:ilvl="2" w:tplc="8F2E6B72">
      <w:numFmt w:val="bullet"/>
      <w:lvlText w:val="•"/>
      <w:lvlJc w:val="left"/>
      <w:pPr>
        <w:ind w:left="2885" w:hanging="260"/>
      </w:pPr>
      <w:rPr>
        <w:rFonts w:hint="default"/>
        <w:lang w:val="ru-RU" w:eastAsia="en-US" w:bidi="ar-SA"/>
      </w:rPr>
    </w:lvl>
    <w:lvl w:ilvl="3" w:tplc="7B248CF0">
      <w:numFmt w:val="bullet"/>
      <w:lvlText w:val="•"/>
      <w:lvlJc w:val="left"/>
      <w:pPr>
        <w:ind w:left="3767" w:hanging="260"/>
      </w:pPr>
      <w:rPr>
        <w:rFonts w:hint="default"/>
        <w:lang w:val="ru-RU" w:eastAsia="en-US" w:bidi="ar-SA"/>
      </w:rPr>
    </w:lvl>
    <w:lvl w:ilvl="4" w:tplc="5CDCE50A">
      <w:numFmt w:val="bullet"/>
      <w:lvlText w:val="•"/>
      <w:lvlJc w:val="left"/>
      <w:pPr>
        <w:ind w:left="4650" w:hanging="260"/>
      </w:pPr>
      <w:rPr>
        <w:rFonts w:hint="default"/>
        <w:lang w:val="ru-RU" w:eastAsia="en-US" w:bidi="ar-SA"/>
      </w:rPr>
    </w:lvl>
    <w:lvl w:ilvl="5" w:tplc="2FE00764">
      <w:numFmt w:val="bullet"/>
      <w:lvlText w:val="•"/>
      <w:lvlJc w:val="left"/>
      <w:pPr>
        <w:ind w:left="5533" w:hanging="260"/>
      </w:pPr>
      <w:rPr>
        <w:rFonts w:hint="default"/>
        <w:lang w:val="ru-RU" w:eastAsia="en-US" w:bidi="ar-SA"/>
      </w:rPr>
    </w:lvl>
    <w:lvl w:ilvl="6" w:tplc="EA460A74">
      <w:numFmt w:val="bullet"/>
      <w:lvlText w:val="•"/>
      <w:lvlJc w:val="left"/>
      <w:pPr>
        <w:ind w:left="6415" w:hanging="260"/>
      </w:pPr>
      <w:rPr>
        <w:rFonts w:hint="default"/>
        <w:lang w:val="ru-RU" w:eastAsia="en-US" w:bidi="ar-SA"/>
      </w:rPr>
    </w:lvl>
    <w:lvl w:ilvl="7" w:tplc="5632121E">
      <w:numFmt w:val="bullet"/>
      <w:lvlText w:val="•"/>
      <w:lvlJc w:val="left"/>
      <w:pPr>
        <w:ind w:left="7298" w:hanging="260"/>
      </w:pPr>
      <w:rPr>
        <w:rFonts w:hint="default"/>
        <w:lang w:val="ru-RU" w:eastAsia="en-US" w:bidi="ar-SA"/>
      </w:rPr>
    </w:lvl>
    <w:lvl w:ilvl="8" w:tplc="7B3ABC88">
      <w:numFmt w:val="bullet"/>
      <w:lvlText w:val="•"/>
      <w:lvlJc w:val="left"/>
      <w:pPr>
        <w:ind w:left="8181" w:hanging="260"/>
      </w:pPr>
      <w:rPr>
        <w:rFonts w:hint="default"/>
        <w:lang w:val="ru-RU" w:eastAsia="en-US" w:bidi="ar-SA"/>
      </w:rPr>
    </w:lvl>
  </w:abstractNum>
  <w:abstractNum w:abstractNumId="128">
    <w:nsid w:val="5E327B88"/>
    <w:multiLevelType w:val="hybridMultilevel"/>
    <w:tmpl w:val="B3043BFE"/>
    <w:lvl w:ilvl="0" w:tplc="E148477E">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0BE220FA">
      <w:numFmt w:val="bullet"/>
      <w:lvlText w:val="•"/>
      <w:lvlJc w:val="left"/>
      <w:pPr>
        <w:ind w:left="2002" w:hanging="260"/>
      </w:pPr>
      <w:rPr>
        <w:rFonts w:hint="default"/>
        <w:lang w:val="ru-RU" w:eastAsia="en-US" w:bidi="ar-SA"/>
      </w:rPr>
    </w:lvl>
    <w:lvl w:ilvl="2" w:tplc="6436CAB2">
      <w:numFmt w:val="bullet"/>
      <w:lvlText w:val="•"/>
      <w:lvlJc w:val="left"/>
      <w:pPr>
        <w:ind w:left="2885" w:hanging="260"/>
      </w:pPr>
      <w:rPr>
        <w:rFonts w:hint="default"/>
        <w:lang w:val="ru-RU" w:eastAsia="en-US" w:bidi="ar-SA"/>
      </w:rPr>
    </w:lvl>
    <w:lvl w:ilvl="3" w:tplc="916685CC">
      <w:numFmt w:val="bullet"/>
      <w:lvlText w:val="•"/>
      <w:lvlJc w:val="left"/>
      <w:pPr>
        <w:ind w:left="3767" w:hanging="260"/>
      </w:pPr>
      <w:rPr>
        <w:rFonts w:hint="default"/>
        <w:lang w:val="ru-RU" w:eastAsia="en-US" w:bidi="ar-SA"/>
      </w:rPr>
    </w:lvl>
    <w:lvl w:ilvl="4" w:tplc="440A8C92">
      <w:numFmt w:val="bullet"/>
      <w:lvlText w:val="•"/>
      <w:lvlJc w:val="left"/>
      <w:pPr>
        <w:ind w:left="4650" w:hanging="260"/>
      </w:pPr>
      <w:rPr>
        <w:rFonts w:hint="default"/>
        <w:lang w:val="ru-RU" w:eastAsia="en-US" w:bidi="ar-SA"/>
      </w:rPr>
    </w:lvl>
    <w:lvl w:ilvl="5" w:tplc="39F00370">
      <w:numFmt w:val="bullet"/>
      <w:lvlText w:val="•"/>
      <w:lvlJc w:val="left"/>
      <w:pPr>
        <w:ind w:left="5533" w:hanging="260"/>
      </w:pPr>
      <w:rPr>
        <w:rFonts w:hint="default"/>
        <w:lang w:val="ru-RU" w:eastAsia="en-US" w:bidi="ar-SA"/>
      </w:rPr>
    </w:lvl>
    <w:lvl w:ilvl="6" w:tplc="477820EA">
      <w:numFmt w:val="bullet"/>
      <w:lvlText w:val="•"/>
      <w:lvlJc w:val="left"/>
      <w:pPr>
        <w:ind w:left="6415" w:hanging="260"/>
      </w:pPr>
      <w:rPr>
        <w:rFonts w:hint="default"/>
        <w:lang w:val="ru-RU" w:eastAsia="en-US" w:bidi="ar-SA"/>
      </w:rPr>
    </w:lvl>
    <w:lvl w:ilvl="7" w:tplc="1C568B9E">
      <w:numFmt w:val="bullet"/>
      <w:lvlText w:val="•"/>
      <w:lvlJc w:val="left"/>
      <w:pPr>
        <w:ind w:left="7298" w:hanging="260"/>
      </w:pPr>
      <w:rPr>
        <w:rFonts w:hint="default"/>
        <w:lang w:val="ru-RU" w:eastAsia="en-US" w:bidi="ar-SA"/>
      </w:rPr>
    </w:lvl>
    <w:lvl w:ilvl="8" w:tplc="9844F14E">
      <w:numFmt w:val="bullet"/>
      <w:lvlText w:val="•"/>
      <w:lvlJc w:val="left"/>
      <w:pPr>
        <w:ind w:left="8181" w:hanging="260"/>
      </w:pPr>
      <w:rPr>
        <w:rFonts w:hint="default"/>
        <w:lang w:val="ru-RU" w:eastAsia="en-US" w:bidi="ar-SA"/>
      </w:rPr>
    </w:lvl>
  </w:abstractNum>
  <w:abstractNum w:abstractNumId="129">
    <w:nsid w:val="60235F61"/>
    <w:multiLevelType w:val="hybridMultilevel"/>
    <w:tmpl w:val="B65A2F52"/>
    <w:lvl w:ilvl="0" w:tplc="B69C273A">
      <w:numFmt w:val="bullet"/>
      <w:lvlText w:val="—"/>
      <w:lvlJc w:val="left"/>
      <w:pPr>
        <w:ind w:left="152" w:hanging="303"/>
      </w:pPr>
      <w:rPr>
        <w:rFonts w:ascii="Times New Roman" w:eastAsia="Times New Roman" w:hAnsi="Times New Roman" w:cs="Times New Roman" w:hint="default"/>
        <w:w w:val="100"/>
        <w:sz w:val="24"/>
        <w:szCs w:val="24"/>
        <w:lang w:val="ru-RU" w:eastAsia="en-US" w:bidi="ar-SA"/>
      </w:rPr>
    </w:lvl>
    <w:lvl w:ilvl="1" w:tplc="582E35D6">
      <w:numFmt w:val="bullet"/>
      <w:lvlText w:val="•"/>
      <w:lvlJc w:val="left"/>
      <w:pPr>
        <w:ind w:left="1160" w:hanging="303"/>
      </w:pPr>
      <w:rPr>
        <w:rFonts w:hint="default"/>
        <w:lang w:val="ru-RU" w:eastAsia="en-US" w:bidi="ar-SA"/>
      </w:rPr>
    </w:lvl>
    <w:lvl w:ilvl="2" w:tplc="D9D8C212">
      <w:numFmt w:val="bullet"/>
      <w:lvlText w:val="•"/>
      <w:lvlJc w:val="left"/>
      <w:pPr>
        <w:ind w:left="2161" w:hanging="303"/>
      </w:pPr>
      <w:rPr>
        <w:rFonts w:hint="default"/>
        <w:lang w:val="ru-RU" w:eastAsia="en-US" w:bidi="ar-SA"/>
      </w:rPr>
    </w:lvl>
    <w:lvl w:ilvl="3" w:tplc="B922EA70">
      <w:numFmt w:val="bullet"/>
      <w:lvlText w:val="•"/>
      <w:lvlJc w:val="left"/>
      <w:pPr>
        <w:ind w:left="3161" w:hanging="303"/>
      </w:pPr>
      <w:rPr>
        <w:rFonts w:hint="default"/>
        <w:lang w:val="ru-RU" w:eastAsia="en-US" w:bidi="ar-SA"/>
      </w:rPr>
    </w:lvl>
    <w:lvl w:ilvl="4" w:tplc="517EB310">
      <w:numFmt w:val="bullet"/>
      <w:lvlText w:val="•"/>
      <w:lvlJc w:val="left"/>
      <w:pPr>
        <w:ind w:left="4162" w:hanging="303"/>
      </w:pPr>
      <w:rPr>
        <w:rFonts w:hint="default"/>
        <w:lang w:val="ru-RU" w:eastAsia="en-US" w:bidi="ar-SA"/>
      </w:rPr>
    </w:lvl>
    <w:lvl w:ilvl="5" w:tplc="F2E25C86">
      <w:numFmt w:val="bullet"/>
      <w:lvlText w:val="•"/>
      <w:lvlJc w:val="left"/>
      <w:pPr>
        <w:ind w:left="5163" w:hanging="303"/>
      </w:pPr>
      <w:rPr>
        <w:rFonts w:hint="default"/>
        <w:lang w:val="ru-RU" w:eastAsia="en-US" w:bidi="ar-SA"/>
      </w:rPr>
    </w:lvl>
    <w:lvl w:ilvl="6" w:tplc="1CA8BF74">
      <w:numFmt w:val="bullet"/>
      <w:lvlText w:val="•"/>
      <w:lvlJc w:val="left"/>
      <w:pPr>
        <w:ind w:left="6163" w:hanging="303"/>
      </w:pPr>
      <w:rPr>
        <w:rFonts w:hint="default"/>
        <w:lang w:val="ru-RU" w:eastAsia="en-US" w:bidi="ar-SA"/>
      </w:rPr>
    </w:lvl>
    <w:lvl w:ilvl="7" w:tplc="5EBCAC5A">
      <w:numFmt w:val="bullet"/>
      <w:lvlText w:val="•"/>
      <w:lvlJc w:val="left"/>
      <w:pPr>
        <w:ind w:left="7164" w:hanging="303"/>
      </w:pPr>
      <w:rPr>
        <w:rFonts w:hint="default"/>
        <w:lang w:val="ru-RU" w:eastAsia="en-US" w:bidi="ar-SA"/>
      </w:rPr>
    </w:lvl>
    <w:lvl w:ilvl="8" w:tplc="689CCAB2">
      <w:numFmt w:val="bullet"/>
      <w:lvlText w:val="•"/>
      <w:lvlJc w:val="left"/>
      <w:pPr>
        <w:ind w:left="8165" w:hanging="303"/>
      </w:pPr>
      <w:rPr>
        <w:rFonts w:hint="default"/>
        <w:lang w:val="ru-RU" w:eastAsia="en-US" w:bidi="ar-SA"/>
      </w:rPr>
    </w:lvl>
  </w:abstractNum>
  <w:abstractNum w:abstractNumId="130">
    <w:nsid w:val="6075238F"/>
    <w:multiLevelType w:val="hybridMultilevel"/>
    <w:tmpl w:val="BF86F8E4"/>
    <w:lvl w:ilvl="0" w:tplc="0742BD66">
      <w:start w:val="1"/>
      <w:numFmt w:val="decimal"/>
      <w:lvlText w:val="%1)"/>
      <w:lvlJc w:val="left"/>
      <w:pPr>
        <w:ind w:left="1121" w:hanging="260"/>
      </w:pPr>
      <w:rPr>
        <w:rFonts w:ascii="Times New Roman" w:eastAsia="Times New Roman" w:hAnsi="Times New Roman" w:cs="Times New Roman" w:hint="default"/>
        <w:w w:val="100"/>
        <w:sz w:val="24"/>
        <w:szCs w:val="24"/>
        <w:lang w:val="ru-RU" w:eastAsia="en-US" w:bidi="ar-SA"/>
      </w:rPr>
    </w:lvl>
    <w:lvl w:ilvl="1" w:tplc="A574D78C">
      <w:numFmt w:val="bullet"/>
      <w:lvlText w:val="•"/>
      <w:lvlJc w:val="left"/>
      <w:pPr>
        <w:ind w:left="2002" w:hanging="260"/>
      </w:pPr>
      <w:rPr>
        <w:rFonts w:hint="default"/>
        <w:lang w:val="ru-RU" w:eastAsia="en-US" w:bidi="ar-SA"/>
      </w:rPr>
    </w:lvl>
    <w:lvl w:ilvl="2" w:tplc="A90CAA06">
      <w:numFmt w:val="bullet"/>
      <w:lvlText w:val="•"/>
      <w:lvlJc w:val="left"/>
      <w:pPr>
        <w:ind w:left="2885" w:hanging="260"/>
      </w:pPr>
      <w:rPr>
        <w:rFonts w:hint="default"/>
        <w:lang w:val="ru-RU" w:eastAsia="en-US" w:bidi="ar-SA"/>
      </w:rPr>
    </w:lvl>
    <w:lvl w:ilvl="3" w:tplc="51E083AC">
      <w:numFmt w:val="bullet"/>
      <w:lvlText w:val="•"/>
      <w:lvlJc w:val="left"/>
      <w:pPr>
        <w:ind w:left="3767" w:hanging="260"/>
      </w:pPr>
      <w:rPr>
        <w:rFonts w:hint="default"/>
        <w:lang w:val="ru-RU" w:eastAsia="en-US" w:bidi="ar-SA"/>
      </w:rPr>
    </w:lvl>
    <w:lvl w:ilvl="4" w:tplc="EA3CA8E6">
      <w:numFmt w:val="bullet"/>
      <w:lvlText w:val="•"/>
      <w:lvlJc w:val="left"/>
      <w:pPr>
        <w:ind w:left="4650" w:hanging="260"/>
      </w:pPr>
      <w:rPr>
        <w:rFonts w:hint="default"/>
        <w:lang w:val="ru-RU" w:eastAsia="en-US" w:bidi="ar-SA"/>
      </w:rPr>
    </w:lvl>
    <w:lvl w:ilvl="5" w:tplc="F9AE2C28">
      <w:numFmt w:val="bullet"/>
      <w:lvlText w:val="•"/>
      <w:lvlJc w:val="left"/>
      <w:pPr>
        <w:ind w:left="5533" w:hanging="260"/>
      </w:pPr>
      <w:rPr>
        <w:rFonts w:hint="default"/>
        <w:lang w:val="ru-RU" w:eastAsia="en-US" w:bidi="ar-SA"/>
      </w:rPr>
    </w:lvl>
    <w:lvl w:ilvl="6" w:tplc="4F5E29AA">
      <w:numFmt w:val="bullet"/>
      <w:lvlText w:val="•"/>
      <w:lvlJc w:val="left"/>
      <w:pPr>
        <w:ind w:left="6415" w:hanging="260"/>
      </w:pPr>
      <w:rPr>
        <w:rFonts w:hint="default"/>
        <w:lang w:val="ru-RU" w:eastAsia="en-US" w:bidi="ar-SA"/>
      </w:rPr>
    </w:lvl>
    <w:lvl w:ilvl="7" w:tplc="C25CB5CC">
      <w:numFmt w:val="bullet"/>
      <w:lvlText w:val="•"/>
      <w:lvlJc w:val="left"/>
      <w:pPr>
        <w:ind w:left="7298" w:hanging="260"/>
      </w:pPr>
      <w:rPr>
        <w:rFonts w:hint="default"/>
        <w:lang w:val="ru-RU" w:eastAsia="en-US" w:bidi="ar-SA"/>
      </w:rPr>
    </w:lvl>
    <w:lvl w:ilvl="8" w:tplc="C75CC058">
      <w:numFmt w:val="bullet"/>
      <w:lvlText w:val="•"/>
      <w:lvlJc w:val="left"/>
      <w:pPr>
        <w:ind w:left="8181" w:hanging="260"/>
      </w:pPr>
      <w:rPr>
        <w:rFonts w:hint="default"/>
        <w:lang w:val="ru-RU" w:eastAsia="en-US" w:bidi="ar-SA"/>
      </w:rPr>
    </w:lvl>
  </w:abstractNum>
  <w:abstractNum w:abstractNumId="131">
    <w:nsid w:val="633A68E5"/>
    <w:multiLevelType w:val="hybridMultilevel"/>
    <w:tmpl w:val="D236F992"/>
    <w:lvl w:ilvl="0" w:tplc="EEC48C04">
      <w:start w:val="126"/>
      <w:numFmt w:val="decimal"/>
      <w:lvlText w:val="%1"/>
      <w:lvlJc w:val="left"/>
      <w:pPr>
        <w:ind w:left="1521" w:hanging="660"/>
      </w:pPr>
      <w:rPr>
        <w:rFonts w:hint="default"/>
        <w:lang w:val="ru-RU" w:eastAsia="en-US" w:bidi="ar-SA"/>
      </w:rPr>
    </w:lvl>
    <w:lvl w:ilvl="1" w:tplc="0BAAE2E2">
      <w:numFmt w:val="none"/>
      <w:lvlText w:val=""/>
      <w:lvlJc w:val="left"/>
      <w:pPr>
        <w:tabs>
          <w:tab w:val="num" w:pos="360"/>
        </w:tabs>
      </w:pPr>
    </w:lvl>
    <w:lvl w:ilvl="2" w:tplc="B44EAF92">
      <w:numFmt w:val="none"/>
      <w:lvlText w:val=""/>
      <w:lvlJc w:val="left"/>
      <w:pPr>
        <w:tabs>
          <w:tab w:val="num" w:pos="360"/>
        </w:tabs>
      </w:pPr>
    </w:lvl>
    <w:lvl w:ilvl="3" w:tplc="ED86F0C0">
      <w:numFmt w:val="none"/>
      <w:lvlText w:val=""/>
      <w:lvlJc w:val="left"/>
      <w:pPr>
        <w:tabs>
          <w:tab w:val="num" w:pos="360"/>
        </w:tabs>
      </w:pPr>
    </w:lvl>
    <w:lvl w:ilvl="4" w:tplc="80C6C912">
      <w:numFmt w:val="bullet"/>
      <w:lvlText w:val="•"/>
      <w:lvlJc w:val="left"/>
      <w:pPr>
        <w:ind w:left="3032" w:hanging="1020"/>
      </w:pPr>
      <w:rPr>
        <w:rFonts w:hint="default"/>
        <w:lang w:val="ru-RU" w:eastAsia="en-US" w:bidi="ar-SA"/>
      </w:rPr>
    </w:lvl>
    <w:lvl w:ilvl="5" w:tplc="720E0484">
      <w:numFmt w:val="bullet"/>
      <w:lvlText w:val="•"/>
      <w:lvlJc w:val="left"/>
      <w:pPr>
        <w:ind w:left="4184" w:hanging="1020"/>
      </w:pPr>
      <w:rPr>
        <w:rFonts w:hint="default"/>
        <w:lang w:val="ru-RU" w:eastAsia="en-US" w:bidi="ar-SA"/>
      </w:rPr>
    </w:lvl>
    <w:lvl w:ilvl="6" w:tplc="7D7678E2">
      <w:numFmt w:val="bullet"/>
      <w:lvlText w:val="•"/>
      <w:lvlJc w:val="left"/>
      <w:pPr>
        <w:ind w:left="5337" w:hanging="1020"/>
      </w:pPr>
      <w:rPr>
        <w:rFonts w:hint="default"/>
        <w:lang w:val="ru-RU" w:eastAsia="en-US" w:bidi="ar-SA"/>
      </w:rPr>
    </w:lvl>
    <w:lvl w:ilvl="7" w:tplc="D7DE21FE">
      <w:numFmt w:val="bullet"/>
      <w:lvlText w:val="•"/>
      <w:lvlJc w:val="left"/>
      <w:pPr>
        <w:ind w:left="6489" w:hanging="1020"/>
      </w:pPr>
      <w:rPr>
        <w:rFonts w:hint="default"/>
        <w:lang w:val="ru-RU" w:eastAsia="en-US" w:bidi="ar-SA"/>
      </w:rPr>
    </w:lvl>
    <w:lvl w:ilvl="8" w:tplc="994ED87A">
      <w:numFmt w:val="bullet"/>
      <w:lvlText w:val="•"/>
      <w:lvlJc w:val="left"/>
      <w:pPr>
        <w:ind w:left="7641" w:hanging="1020"/>
      </w:pPr>
      <w:rPr>
        <w:rFonts w:hint="default"/>
        <w:lang w:val="ru-RU" w:eastAsia="en-US" w:bidi="ar-SA"/>
      </w:rPr>
    </w:lvl>
  </w:abstractNum>
  <w:abstractNum w:abstractNumId="132">
    <w:nsid w:val="63847C0C"/>
    <w:multiLevelType w:val="hybridMultilevel"/>
    <w:tmpl w:val="59F224FE"/>
    <w:lvl w:ilvl="0" w:tplc="A524071C">
      <w:start w:val="129"/>
      <w:numFmt w:val="decimal"/>
      <w:lvlText w:val="%1"/>
      <w:lvlJc w:val="left"/>
      <w:pPr>
        <w:ind w:left="1849" w:hanging="1021"/>
      </w:pPr>
      <w:rPr>
        <w:rFonts w:hint="default"/>
        <w:lang w:val="ru-RU" w:eastAsia="en-US" w:bidi="ar-SA"/>
      </w:rPr>
    </w:lvl>
    <w:lvl w:ilvl="1" w:tplc="3BF20AE8">
      <w:numFmt w:val="none"/>
      <w:lvlText w:val=""/>
      <w:lvlJc w:val="left"/>
      <w:pPr>
        <w:tabs>
          <w:tab w:val="num" w:pos="360"/>
        </w:tabs>
      </w:pPr>
    </w:lvl>
    <w:lvl w:ilvl="2" w:tplc="B0DC93BC">
      <w:numFmt w:val="none"/>
      <w:lvlText w:val=""/>
      <w:lvlJc w:val="left"/>
      <w:pPr>
        <w:tabs>
          <w:tab w:val="num" w:pos="360"/>
        </w:tabs>
      </w:pPr>
    </w:lvl>
    <w:lvl w:ilvl="3" w:tplc="3CF04194">
      <w:numFmt w:val="none"/>
      <w:lvlText w:val=""/>
      <w:lvlJc w:val="left"/>
      <w:pPr>
        <w:tabs>
          <w:tab w:val="num" w:pos="360"/>
        </w:tabs>
      </w:pPr>
    </w:lvl>
    <w:lvl w:ilvl="4" w:tplc="1D048632">
      <w:numFmt w:val="bullet"/>
      <w:lvlText w:val="•"/>
      <w:lvlJc w:val="left"/>
      <w:pPr>
        <w:ind w:left="5428" w:hanging="1021"/>
      </w:pPr>
      <w:rPr>
        <w:rFonts w:hint="default"/>
        <w:lang w:val="ru-RU" w:eastAsia="en-US" w:bidi="ar-SA"/>
      </w:rPr>
    </w:lvl>
    <w:lvl w:ilvl="5" w:tplc="97F645F2">
      <w:numFmt w:val="bullet"/>
      <w:lvlText w:val="•"/>
      <w:lvlJc w:val="left"/>
      <w:pPr>
        <w:ind w:left="6325" w:hanging="1021"/>
      </w:pPr>
      <w:rPr>
        <w:rFonts w:hint="default"/>
        <w:lang w:val="ru-RU" w:eastAsia="en-US" w:bidi="ar-SA"/>
      </w:rPr>
    </w:lvl>
    <w:lvl w:ilvl="6" w:tplc="B1B057E6">
      <w:numFmt w:val="bullet"/>
      <w:lvlText w:val="•"/>
      <w:lvlJc w:val="left"/>
      <w:pPr>
        <w:ind w:left="7222" w:hanging="1021"/>
      </w:pPr>
      <w:rPr>
        <w:rFonts w:hint="default"/>
        <w:lang w:val="ru-RU" w:eastAsia="en-US" w:bidi="ar-SA"/>
      </w:rPr>
    </w:lvl>
    <w:lvl w:ilvl="7" w:tplc="7CFE788A">
      <w:numFmt w:val="bullet"/>
      <w:lvlText w:val="•"/>
      <w:lvlJc w:val="left"/>
      <w:pPr>
        <w:ind w:left="8119" w:hanging="1021"/>
      </w:pPr>
      <w:rPr>
        <w:rFonts w:hint="default"/>
        <w:lang w:val="ru-RU" w:eastAsia="en-US" w:bidi="ar-SA"/>
      </w:rPr>
    </w:lvl>
    <w:lvl w:ilvl="8" w:tplc="EA709248">
      <w:numFmt w:val="bullet"/>
      <w:lvlText w:val="•"/>
      <w:lvlJc w:val="left"/>
      <w:pPr>
        <w:ind w:left="9016" w:hanging="1021"/>
      </w:pPr>
      <w:rPr>
        <w:rFonts w:hint="default"/>
        <w:lang w:val="ru-RU" w:eastAsia="en-US" w:bidi="ar-SA"/>
      </w:rPr>
    </w:lvl>
  </w:abstractNum>
  <w:abstractNum w:abstractNumId="133">
    <w:nsid w:val="651345ED"/>
    <w:multiLevelType w:val="hybridMultilevel"/>
    <w:tmpl w:val="6FE65642"/>
    <w:lvl w:ilvl="0" w:tplc="A3E0625C">
      <w:start w:val="128"/>
      <w:numFmt w:val="decimal"/>
      <w:lvlText w:val="%1"/>
      <w:lvlJc w:val="left"/>
      <w:pPr>
        <w:ind w:left="2029" w:hanging="1201"/>
      </w:pPr>
      <w:rPr>
        <w:rFonts w:hint="default"/>
        <w:lang w:val="ru-RU" w:eastAsia="en-US" w:bidi="ar-SA"/>
      </w:rPr>
    </w:lvl>
    <w:lvl w:ilvl="1" w:tplc="E6F29978">
      <w:numFmt w:val="none"/>
      <w:lvlText w:val=""/>
      <w:lvlJc w:val="left"/>
      <w:pPr>
        <w:tabs>
          <w:tab w:val="num" w:pos="360"/>
        </w:tabs>
      </w:pPr>
    </w:lvl>
    <w:lvl w:ilvl="2" w:tplc="FE7A3008">
      <w:numFmt w:val="none"/>
      <w:lvlText w:val=""/>
      <w:lvlJc w:val="left"/>
      <w:pPr>
        <w:tabs>
          <w:tab w:val="num" w:pos="360"/>
        </w:tabs>
      </w:pPr>
    </w:lvl>
    <w:lvl w:ilvl="3" w:tplc="2C484968">
      <w:numFmt w:val="none"/>
      <w:lvlText w:val=""/>
      <w:lvlJc w:val="left"/>
      <w:pPr>
        <w:tabs>
          <w:tab w:val="num" w:pos="360"/>
        </w:tabs>
      </w:pPr>
    </w:lvl>
    <w:lvl w:ilvl="4" w:tplc="76B801B2">
      <w:numFmt w:val="none"/>
      <w:lvlText w:val=""/>
      <w:lvlJc w:val="left"/>
      <w:pPr>
        <w:tabs>
          <w:tab w:val="num" w:pos="360"/>
        </w:tabs>
      </w:pPr>
    </w:lvl>
    <w:lvl w:ilvl="5" w:tplc="58C63AF8">
      <w:numFmt w:val="bullet"/>
      <w:lvlText w:val="•"/>
      <w:lvlJc w:val="left"/>
      <w:pPr>
        <w:ind w:left="6415" w:hanging="1201"/>
      </w:pPr>
      <w:rPr>
        <w:rFonts w:hint="default"/>
        <w:lang w:val="ru-RU" w:eastAsia="en-US" w:bidi="ar-SA"/>
      </w:rPr>
    </w:lvl>
    <w:lvl w:ilvl="6" w:tplc="C0889A4C">
      <w:numFmt w:val="bullet"/>
      <w:lvlText w:val="•"/>
      <w:lvlJc w:val="left"/>
      <w:pPr>
        <w:ind w:left="7294" w:hanging="1201"/>
      </w:pPr>
      <w:rPr>
        <w:rFonts w:hint="default"/>
        <w:lang w:val="ru-RU" w:eastAsia="en-US" w:bidi="ar-SA"/>
      </w:rPr>
    </w:lvl>
    <w:lvl w:ilvl="7" w:tplc="E176F55E">
      <w:numFmt w:val="bullet"/>
      <w:lvlText w:val="•"/>
      <w:lvlJc w:val="left"/>
      <w:pPr>
        <w:ind w:left="8173" w:hanging="1201"/>
      </w:pPr>
      <w:rPr>
        <w:rFonts w:hint="default"/>
        <w:lang w:val="ru-RU" w:eastAsia="en-US" w:bidi="ar-SA"/>
      </w:rPr>
    </w:lvl>
    <w:lvl w:ilvl="8" w:tplc="C700EA86">
      <w:numFmt w:val="bullet"/>
      <w:lvlText w:val="•"/>
      <w:lvlJc w:val="left"/>
      <w:pPr>
        <w:ind w:left="9052" w:hanging="1201"/>
      </w:pPr>
      <w:rPr>
        <w:rFonts w:hint="default"/>
        <w:lang w:val="ru-RU" w:eastAsia="en-US" w:bidi="ar-SA"/>
      </w:rPr>
    </w:lvl>
  </w:abstractNum>
  <w:abstractNum w:abstractNumId="134">
    <w:nsid w:val="659A1F23"/>
    <w:multiLevelType w:val="hybridMultilevel"/>
    <w:tmpl w:val="78CCC5F4"/>
    <w:lvl w:ilvl="0" w:tplc="C80C1012">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C3B6D524">
      <w:numFmt w:val="bullet"/>
      <w:lvlText w:val="•"/>
      <w:lvlJc w:val="left"/>
      <w:pPr>
        <w:ind w:left="2055" w:hanging="260"/>
      </w:pPr>
      <w:rPr>
        <w:rFonts w:hint="default"/>
        <w:lang w:val="ru-RU" w:eastAsia="en-US" w:bidi="ar-SA"/>
      </w:rPr>
    </w:lvl>
    <w:lvl w:ilvl="2" w:tplc="7EF61286">
      <w:numFmt w:val="bullet"/>
      <w:lvlText w:val="•"/>
      <w:lvlJc w:val="left"/>
      <w:pPr>
        <w:ind w:left="2990" w:hanging="260"/>
      </w:pPr>
      <w:rPr>
        <w:rFonts w:hint="default"/>
        <w:lang w:val="ru-RU" w:eastAsia="en-US" w:bidi="ar-SA"/>
      </w:rPr>
    </w:lvl>
    <w:lvl w:ilvl="3" w:tplc="08029C0C">
      <w:numFmt w:val="bullet"/>
      <w:lvlText w:val="•"/>
      <w:lvlJc w:val="left"/>
      <w:pPr>
        <w:ind w:left="3925" w:hanging="260"/>
      </w:pPr>
      <w:rPr>
        <w:rFonts w:hint="default"/>
        <w:lang w:val="ru-RU" w:eastAsia="en-US" w:bidi="ar-SA"/>
      </w:rPr>
    </w:lvl>
    <w:lvl w:ilvl="4" w:tplc="1A323CCE">
      <w:numFmt w:val="bullet"/>
      <w:lvlText w:val="•"/>
      <w:lvlJc w:val="left"/>
      <w:pPr>
        <w:ind w:left="4860" w:hanging="260"/>
      </w:pPr>
      <w:rPr>
        <w:rFonts w:hint="default"/>
        <w:lang w:val="ru-RU" w:eastAsia="en-US" w:bidi="ar-SA"/>
      </w:rPr>
    </w:lvl>
    <w:lvl w:ilvl="5" w:tplc="114CF8D6">
      <w:numFmt w:val="bullet"/>
      <w:lvlText w:val="•"/>
      <w:lvlJc w:val="left"/>
      <w:pPr>
        <w:ind w:left="5795" w:hanging="260"/>
      </w:pPr>
      <w:rPr>
        <w:rFonts w:hint="default"/>
        <w:lang w:val="ru-RU" w:eastAsia="en-US" w:bidi="ar-SA"/>
      </w:rPr>
    </w:lvl>
    <w:lvl w:ilvl="6" w:tplc="C56C7A0A">
      <w:numFmt w:val="bullet"/>
      <w:lvlText w:val="•"/>
      <w:lvlJc w:val="left"/>
      <w:pPr>
        <w:ind w:left="6730" w:hanging="260"/>
      </w:pPr>
      <w:rPr>
        <w:rFonts w:hint="default"/>
        <w:lang w:val="ru-RU" w:eastAsia="en-US" w:bidi="ar-SA"/>
      </w:rPr>
    </w:lvl>
    <w:lvl w:ilvl="7" w:tplc="41FCBAF6">
      <w:numFmt w:val="bullet"/>
      <w:lvlText w:val="•"/>
      <w:lvlJc w:val="left"/>
      <w:pPr>
        <w:ind w:left="7665" w:hanging="260"/>
      </w:pPr>
      <w:rPr>
        <w:rFonts w:hint="default"/>
        <w:lang w:val="ru-RU" w:eastAsia="en-US" w:bidi="ar-SA"/>
      </w:rPr>
    </w:lvl>
    <w:lvl w:ilvl="8" w:tplc="10DC25FA">
      <w:numFmt w:val="bullet"/>
      <w:lvlText w:val="•"/>
      <w:lvlJc w:val="left"/>
      <w:pPr>
        <w:ind w:left="8600" w:hanging="260"/>
      </w:pPr>
      <w:rPr>
        <w:rFonts w:hint="default"/>
        <w:lang w:val="ru-RU" w:eastAsia="en-US" w:bidi="ar-SA"/>
      </w:rPr>
    </w:lvl>
  </w:abstractNum>
  <w:abstractNum w:abstractNumId="135">
    <w:nsid w:val="65A776BE"/>
    <w:multiLevelType w:val="hybridMultilevel"/>
    <w:tmpl w:val="45EE0762"/>
    <w:lvl w:ilvl="0" w:tplc="7F4AC2D0">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4A3C3286">
      <w:numFmt w:val="bullet"/>
      <w:lvlText w:val="•"/>
      <w:lvlJc w:val="left"/>
      <w:pPr>
        <w:ind w:left="2055" w:hanging="260"/>
      </w:pPr>
      <w:rPr>
        <w:rFonts w:hint="default"/>
        <w:lang w:val="ru-RU" w:eastAsia="en-US" w:bidi="ar-SA"/>
      </w:rPr>
    </w:lvl>
    <w:lvl w:ilvl="2" w:tplc="B49E9E2E">
      <w:numFmt w:val="bullet"/>
      <w:lvlText w:val="•"/>
      <w:lvlJc w:val="left"/>
      <w:pPr>
        <w:ind w:left="2990" w:hanging="260"/>
      </w:pPr>
      <w:rPr>
        <w:rFonts w:hint="default"/>
        <w:lang w:val="ru-RU" w:eastAsia="en-US" w:bidi="ar-SA"/>
      </w:rPr>
    </w:lvl>
    <w:lvl w:ilvl="3" w:tplc="DB58611A">
      <w:numFmt w:val="bullet"/>
      <w:lvlText w:val="•"/>
      <w:lvlJc w:val="left"/>
      <w:pPr>
        <w:ind w:left="3925" w:hanging="260"/>
      </w:pPr>
      <w:rPr>
        <w:rFonts w:hint="default"/>
        <w:lang w:val="ru-RU" w:eastAsia="en-US" w:bidi="ar-SA"/>
      </w:rPr>
    </w:lvl>
    <w:lvl w:ilvl="4" w:tplc="9014C2CA">
      <w:numFmt w:val="bullet"/>
      <w:lvlText w:val="•"/>
      <w:lvlJc w:val="left"/>
      <w:pPr>
        <w:ind w:left="4860" w:hanging="260"/>
      </w:pPr>
      <w:rPr>
        <w:rFonts w:hint="default"/>
        <w:lang w:val="ru-RU" w:eastAsia="en-US" w:bidi="ar-SA"/>
      </w:rPr>
    </w:lvl>
    <w:lvl w:ilvl="5" w:tplc="372E615C">
      <w:numFmt w:val="bullet"/>
      <w:lvlText w:val="•"/>
      <w:lvlJc w:val="left"/>
      <w:pPr>
        <w:ind w:left="5795" w:hanging="260"/>
      </w:pPr>
      <w:rPr>
        <w:rFonts w:hint="default"/>
        <w:lang w:val="ru-RU" w:eastAsia="en-US" w:bidi="ar-SA"/>
      </w:rPr>
    </w:lvl>
    <w:lvl w:ilvl="6" w:tplc="777EB592">
      <w:numFmt w:val="bullet"/>
      <w:lvlText w:val="•"/>
      <w:lvlJc w:val="left"/>
      <w:pPr>
        <w:ind w:left="6730" w:hanging="260"/>
      </w:pPr>
      <w:rPr>
        <w:rFonts w:hint="default"/>
        <w:lang w:val="ru-RU" w:eastAsia="en-US" w:bidi="ar-SA"/>
      </w:rPr>
    </w:lvl>
    <w:lvl w:ilvl="7" w:tplc="2AFEA528">
      <w:numFmt w:val="bullet"/>
      <w:lvlText w:val="•"/>
      <w:lvlJc w:val="left"/>
      <w:pPr>
        <w:ind w:left="7665" w:hanging="260"/>
      </w:pPr>
      <w:rPr>
        <w:rFonts w:hint="default"/>
        <w:lang w:val="ru-RU" w:eastAsia="en-US" w:bidi="ar-SA"/>
      </w:rPr>
    </w:lvl>
    <w:lvl w:ilvl="8" w:tplc="75084114">
      <w:numFmt w:val="bullet"/>
      <w:lvlText w:val="•"/>
      <w:lvlJc w:val="left"/>
      <w:pPr>
        <w:ind w:left="8600" w:hanging="260"/>
      </w:pPr>
      <w:rPr>
        <w:rFonts w:hint="default"/>
        <w:lang w:val="ru-RU" w:eastAsia="en-US" w:bidi="ar-SA"/>
      </w:rPr>
    </w:lvl>
  </w:abstractNum>
  <w:abstractNum w:abstractNumId="136">
    <w:nsid w:val="66CC757B"/>
    <w:multiLevelType w:val="hybridMultilevel"/>
    <w:tmpl w:val="B2DAEA1A"/>
    <w:lvl w:ilvl="0" w:tplc="8ED87FCC">
      <w:start w:val="128"/>
      <w:numFmt w:val="decimal"/>
      <w:lvlText w:val="%1"/>
      <w:lvlJc w:val="left"/>
      <w:pPr>
        <w:ind w:left="2029" w:hanging="1201"/>
      </w:pPr>
      <w:rPr>
        <w:rFonts w:hint="default"/>
        <w:lang w:val="ru-RU" w:eastAsia="en-US" w:bidi="ar-SA"/>
      </w:rPr>
    </w:lvl>
    <w:lvl w:ilvl="1" w:tplc="331AD18C">
      <w:numFmt w:val="none"/>
      <w:lvlText w:val=""/>
      <w:lvlJc w:val="left"/>
      <w:pPr>
        <w:tabs>
          <w:tab w:val="num" w:pos="360"/>
        </w:tabs>
      </w:pPr>
    </w:lvl>
    <w:lvl w:ilvl="2" w:tplc="702A9EBC">
      <w:numFmt w:val="none"/>
      <w:lvlText w:val=""/>
      <w:lvlJc w:val="left"/>
      <w:pPr>
        <w:tabs>
          <w:tab w:val="num" w:pos="360"/>
        </w:tabs>
      </w:pPr>
    </w:lvl>
    <w:lvl w:ilvl="3" w:tplc="1D245F68">
      <w:numFmt w:val="none"/>
      <w:lvlText w:val=""/>
      <w:lvlJc w:val="left"/>
      <w:pPr>
        <w:tabs>
          <w:tab w:val="num" w:pos="360"/>
        </w:tabs>
      </w:pPr>
    </w:lvl>
    <w:lvl w:ilvl="4" w:tplc="9E3A8B1C">
      <w:numFmt w:val="none"/>
      <w:lvlText w:val=""/>
      <w:lvlJc w:val="left"/>
      <w:pPr>
        <w:tabs>
          <w:tab w:val="num" w:pos="360"/>
        </w:tabs>
      </w:pPr>
    </w:lvl>
    <w:lvl w:ilvl="5" w:tplc="519A0612">
      <w:numFmt w:val="bullet"/>
      <w:lvlText w:val="•"/>
      <w:lvlJc w:val="left"/>
      <w:pPr>
        <w:ind w:left="6415" w:hanging="1201"/>
      </w:pPr>
      <w:rPr>
        <w:rFonts w:hint="default"/>
        <w:lang w:val="ru-RU" w:eastAsia="en-US" w:bidi="ar-SA"/>
      </w:rPr>
    </w:lvl>
    <w:lvl w:ilvl="6" w:tplc="23365BFA">
      <w:numFmt w:val="bullet"/>
      <w:lvlText w:val="•"/>
      <w:lvlJc w:val="left"/>
      <w:pPr>
        <w:ind w:left="7294" w:hanging="1201"/>
      </w:pPr>
      <w:rPr>
        <w:rFonts w:hint="default"/>
        <w:lang w:val="ru-RU" w:eastAsia="en-US" w:bidi="ar-SA"/>
      </w:rPr>
    </w:lvl>
    <w:lvl w:ilvl="7" w:tplc="DA7C6682">
      <w:numFmt w:val="bullet"/>
      <w:lvlText w:val="•"/>
      <w:lvlJc w:val="left"/>
      <w:pPr>
        <w:ind w:left="8173" w:hanging="1201"/>
      </w:pPr>
      <w:rPr>
        <w:rFonts w:hint="default"/>
        <w:lang w:val="ru-RU" w:eastAsia="en-US" w:bidi="ar-SA"/>
      </w:rPr>
    </w:lvl>
    <w:lvl w:ilvl="8" w:tplc="2AA8BC30">
      <w:numFmt w:val="bullet"/>
      <w:lvlText w:val="•"/>
      <w:lvlJc w:val="left"/>
      <w:pPr>
        <w:ind w:left="9052" w:hanging="1201"/>
      </w:pPr>
      <w:rPr>
        <w:rFonts w:hint="default"/>
        <w:lang w:val="ru-RU" w:eastAsia="en-US" w:bidi="ar-SA"/>
      </w:rPr>
    </w:lvl>
  </w:abstractNum>
  <w:abstractNum w:abstractNumId="137">
    <w:nsid w:val="678B04F6"/>
    <w:multiLevelType w:val="hybridMultilevel"/>
    <w:tmpl w:val="0DE69B5C"/>
    <w:lvl w:ilvl="0" w:tplc="85881D22">
      <w:start w:val="1"/>
      <w:numFmt w:val="decimal"/>
      <w:lvlText w:val="%1)"/>
      <w:lvlJc w:val="left"/>
      <w:pPr>
        <w:ind w:left="120" w:hanging="260"/>
      </w:pPr>
      <w:rPr>
        <w:rFonts w:ascii="Times New Roman" w:eastAsia="Times New Roman" w:hAnsi="Times New Roman" w:cs="Times New Roman" w:hint="default"/>
        <w:w w:val="99"/>
        <w:sz w:val="24"/>
        <w:szCs w:val="24"/>
        <w:lang w:val="ru-RU" w:eastAsia="en-US" w:bidi="ar-SA"/>
      </w:rPr>
    </w:lvl>
    <w:lvl w:ilvl="1" w:tplc="0CD828C0">
      <w:numFmt w:val="bullet"/>
      <w:lvlText w:val="•"/>
      <w:lvlJc w:val="left"/>
      <w:pPr>
        <w:ind w:left="1189" w:hanging="260"/>
      </w:pPr>
      <w:rPr>
        <w:rFonts w:hint="default"/>
        <w:lang w:val="ru-RU" w:eastAsia="en-US" w:bidi="ar-SA"/>
      </w:rPr>
    </w:lvl>
    <w:lvl w:ilvl="2" w:tplc="B57CEB30">
      <w:numFmt w:val="bullet"/>
      <w:lvlText w:val="•"/>
      <w:lvlJc w:val="left"/>
      <w:pPr>
        <w:ind w:left="2258" w:hanging="260"/>
      </w:pPr>
      <w:rPr>
        <w:rFonts w:hint="default"/>
        <w:lang w:val="ru-RU" w:eastAsia="en-US" w:bidi="ar-SA"/>
      </w:rPr>
    </w:lvl>
    <w:lvl w:ilvl="3" w:tplc="4AFE7706">
      <w:numFmt w:val="bullet"/>
      <w:lvlText w:val="•"/>
      <w:lvlJc w:val="left"/>
      <w:pPr>
        <w:ind w:left="3327" w:hanging="260"/>
      </w:pPr>
      <w:rPr>
        <w:rFonts w:hint="default"/>
        <w:lang w:val="ru-RU" w:eastAsia="en-US" w:bidi="ar-SA"/>
      </w:rPr>
    </w:lvl>
    <w:lvl w:ilvl="4" w:tplc="82F43D02">
      <w:numFmt w:val="bullet"/>
      <w:lvlText w:val="•"/>
      <w:lvlJc w:val="left"/>
      <w:pPr>
        <w:ind w:left="4396" w:hanging="260"/>
      </w:pPr>
      <w:rPr>
        <w:rFonts w:hint="default"/>
        <w:lang w:val="ru-RU" w:eastAsia="en-US" w:bidi="ar-SA"/>
      </w:rPr>
    </w:lvl>
    <w:lvl w:ilvl="5" w:tplc="C43E136C">
      <w:numFmt w:val="bullet"/>
      <w:lvlText w:val="•"/>
      <w:lvlJc w:val="left"/>
      <w:pPr>
        <w:ind w:left="5465" w:hanging="260"/>
      </w:pPr>
      <w:rPr>
        <w:rFonts w:hint="default"/>
        <w:lang w:val="ru-RU" w:eastAsia="en-US" w:bidi="ar-SA"/>
      </w:rPr>
    </w:lvl>
    <w:lvl w:ilvl="6" w:tplc="8F1232AA">
      <w:numFmt w:val="bullet"/>
      <w:lvlText w:val="•"/>
      <w:lvlJc w:val="left"/>
      <w:pPr>
        <w:ind w:left="6534" w:hanging="260"/>
      </w:pPr>
      <w:rPr>
        <w:rFonts w:hint="default"/>
        <w:lang w:val="ru-RU" w:eastAsia="en-US" w:bidi="ar-SA"/>
      </w:rPr>
    </w:lvl>
    <w:lvl w:ilvl="7" w:tplc="2C925772">
      <w:numFmt w:val="bullet"/>
      <w:lvlText w:val="•"/>
      <w:lvlJc w:val="left"/>
      <w:pPr>
        <w:ind w:left="7603" w:hanging="260"/>
      </w:pPr>
      <w:rPr>
        <w:rFonts w:hint="default"/>
        <w:lang w:val="ru-RU" w:eastAsia="en-US" w:bidi="ar-SA"/>
      </w:rPr>
    </w:lvl>
    <w:lvl w:ilvl="8" w:tplc="13B0C76A">
      <w:numFmt w:val="bullet"/>
      <w:lvlText w:val="•"/>
      <w:lvlJc w:val="left"/>
      <w:pPr>
        <w:ind w:left="8672" w:hanging="260"/>
      </w:pPr>
      <w:rPr>
        <w:rFonts w:hint="default"/>
        <w:lang w:val="ru-RU" w:eastAsia="en-US" w:bidi="ar-SA"/>
      </w:rPr>
    </w:lvl>
  </w:abstractNum>
  <w:abstractNum w:abstractNumId="138">
    <w:nsid w:val="67AE4AFF"/>
    <w:multiLevelType w:val="hybridMultilevel"/>
    <w:tmpl w:val="A600D714"/>
    <w:lvl w:ilvl="0" w:tplc="A05C6D8C">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17FEE1FC">
      <w:numFmt w:val="bullet"/>
      <w:lvlText w:val="•"/>
      <w:lvlJc w:val="left"/>
      <w:pPr>
        <w:ind w:left="2002" w:hanging="260"/>
      </w:pPr>
      <w:rPr>
        <w:rFonts w:hint="default"/>
        <w:lang w:val="ru-RU" w:eastAsia="en-US" w:bidi="ar-SA"/>
      </w:rPr>
    </w:lvl>
    <w:lvl w:ilvl="2" w:tplc="06AE7D8A">
      <w:numFmt w:val="bullet"/>
      <w:lvlText w:val="•"/>
      <w:lvlJc w:val="left"/>
      <w:pPr>
        <w:ind w:left="2885" w:hanging="260"/>
      </w:pPr>
      <w:rPr>
        <w:rFonts w:hint="default"/>
        <w:lang w:val="ru-RU" w:eastAsia="en-US" w:bidi="ar-SA"/>
      </w:rPr>
    </w:lvl>
    <w:lvl w:ilvl="3" w:tplc="AD423318">
      <w:numFmt w:val="bullet"/>
      <w:lvlText w:val="•"/>
      <w:lvlJc w:val="left"/>
      <w:pPr>
        <w:ind w:left="3767" w:hanging="260"/>
      </w:pPr>
      <w:rPr>
        <w:rFonts w:hint="default"/>
        <w:lang w:val="ru-RU" w:eastAsia="en-US" w:bidi="ar-SA"/>
      </w:rPr>
    </w:lvl>
    <w:lvl w:ilvl="4" w:tplc="83082972">
      <w:numFmt w:val="bullet"/>
      <w:lvlText w:val="•"/>
      <w:lvlJc w:val="left"/>
      <w:pPr>
        <w:ind w:left="4650" w:hanging="260"/>
      </w:pPr>
      <w:rPr>
        <w:rFonts w:hint="default"/>
        <w:lang w:val="ru-RU" w:eastAsia="en-US" w:bidi="ar-SA"/>
      </w:rPr>
    </w:lvl>
    <w:lvl w:ilvl="5" w:tplc="67CEDB36">
      <w:numFmt w:val="bullet"/>
      <w:lvlText w:val="•"/>
      <w:lvlJc w:val="left"/>
      <w:pPr>
        <w:ind w:left="5533" w:hanging="260"/>
      </w:pPr>
      <w:rPr>
        <w:rFonts w:hint="default"/>
        <w:lang w:val="ru-RU" w:eastAsia="en-US" w:bidi="ar-SA"/>
      </w:rPr>
    </w:lvl>
    <w:lvl w:ilvl="6" w:tplc="680291E0">
      <w:numFmt w:val="bullet"/>
      <w:lvlText w:val="•"/>
      <w:lvlJc w:val="left"/>
      <w:pPr>
        <w:ind w:left="6415" w:hanging="260"/>
      </w:pPr>
      <w:rPr>
        <w:rFonts w:hint="default"/>
        <w:lang w:val="ru-RU" w:eastAsia="en-US" w:bidi="ar-SA"/>
      </w:rPr>
    </w:lvl>
    <w:lvl w:ilvl="7" w:tplc="CA525374">
      <w:numFmt w:val="bullet"/>
      <w:lvlText w:val="•"/>
      <w:lvlJc w:val="left"/>
      <w:pPr>
        <w:ind w:left="7298" w:hanging="260"/>
      </w:pPr>
      <w:rPr>
        <w:rFonts w:hint="default"/>
        <w:lang w:val="ru-RU" w:eastAsia="en-US" w:bidi="ar-SA"/>
      </w:rPr>
    </w:lvl>
    <w:lvl w:ilvl="8" w:tplc="E1809688">
      <w:numFmt w:val="bullet"/>
      <w:lvlText w:val="•"/>
      <w:lvlJc w:val="left"/>
      <w:pPr>
        <w:ind w:left="8181" w:hanging="260"/>
      </w:pPr>
      <w:rPr>
        <w:rFonts w:hint="default"/>
        <w:lang w:val="ru-RU" w:eastAsia="en-US" w:bidi="ar-SA"/>
      </w:rPr>
    </w:lvl>
  </w:abstractNum>
  <w:abstractNum w:abstractNumId="139">
    <w:nsid w:val="680D03AA"/>
    <w:multiLevelType w:val="hybridMultilevel"/>
    <w:tmpl w:val="1CAE98A2"/>
    <w:lvl w:ilvl="0" w:tplc="0B203FFA">
      <w:start w:val="134"/>
      <w:numFmt w:val="decimal"/>
      <w:lvlText w:val="%1"/>
      <w:lvlJc w:val="left"/>
      <w:pPr>
        <w:ind w:left="1708" w:hanging="840"/>
      </w:pPr>
      <w:rPr>
        <w:rFonts w:hint="default"/>
        <w:lang w:val="ru-RU" w:eastAsia="en-US" w:bidi="ar-SA"/>
      </w:rPr>
    </w:lvl>
    <w:lvl w:ilvl="1" w:tplc="D9B0D7FE">
      <w:numFmt w:val="none"/>
      <w:lvlText w:val=""/>
      <w:lvlJc w:val="left"/>
      <w:pPr>
        <w:tabs>
          <w:tab w:val="num" w:pos="360"/>
        </w:tabs>
      </w:pPr>
    </w:lvl>
    <w:lvl w:ilvl="2" w:tplc="D95C25B0">
      <w:numFmt w:val="none"/>
      <w:lvlText w:val=""/>
      <w:lvlJc w:val="left"/>
      <w:pPr>
        <w:tabs>
          <w:tab w:val="num" w:pos="360"/>
        </w:tabs>
      </w:pPr>
    </w:lvl>
    <w:lvl w:ilvl="3" w:tplc="5002E7B2">
      <w:numFmt w:val="none"/>
      <w:lvlText w:val=""/>
      <w:lvlJc w:val="left"/>
      <w:pPr>
        <w:tabs>
          <w:tab w:val="num" w:pos="360"/>
        </w:tabs>
      </w:pPr>
    </w:lvl>
    <w:lvl w:ilvl="4" w:tplc="1362DADC">
      <w:numFmt w:val="none"/>
      <w:lvlText w:val=""/>
      <w:lvlJc w:val="left"/>
      <w:pPr>
        <w:tabs>
          <w:tab w:val="num" w:pos="360"/>
        </w:tabs>
      </w:pPr>
    </w:lvl>
    <w:lvl w:ilvl="5" w:tplc="E2766C4A">
      <w:numFmt w:val="bullet"/>
      <w:lvlText w:val="•"/>
      <w:lvlJc w:val="left"/>
      <w:pPr>
        <w:ind w:left="4420" w:hanging="1200"/>
      </w:pPr>
      <w:rPr>
        <w:rFonts w:hint="default"/>
        <w:lang w:val="ru-RU" w:eastAsia="en-US" w:bidi="ar-SA"/>
      </w:rPr>
    </w:lvl>
    <w:lvl w:ilvl="6" w:tplc="C72ECE42">
      <w:numFmt w:val="bullet"/>
      <w:lvlText w:val="•"/>
      <w:lvlJc w:val="left"/>
      <w:pPr>
        <w:ind w:left="5630" w:hanging="1200"/>
      </w:pPr>
      <w:rPr>
        <w:rFonts w:hint="default"/>
        <w:lang w:val="ru-RU" w:eastAsia="en-US" w:bidi="ar-SA"/>
      </w:rPr>
    </w:lvl>
    <w:lvl w:ilvl="7" w:tplc="4594C048">
      <w:numFmt w:val="bullet"/>
      <w:lvlText w:val="•"/>
      <w:lvlJc w:val="left"/>
      <w:pPr>
        <w:ind w:left="6840" w:hanging="1200"/>
      </w:pPr>
      <w:rPr>
        <w:rFonts w:hint="default"/>
        <w:lang w:val="ru-RU" w:eastAsia="en-US" w:bidi="ar-SA"/>
      </w:rPr>
    </w:lvl>
    <w:lvl w:ilvl="8" w:tplc="03461338">
      <w:numFmt w:val="bullet"/>
      <w:lvlText w:val="•"/>
      <w:lvlJc w:val="left"/>
      <w:pPr>
        <w:ind w:left="8050" w:hanging="1200"/>
      </w:pPr>
      <w:rPr>
        <w:rFonts w:hint="default"/>
        <w:lang w:val="ru-RU" w:eastAsia="en-US" w:bidi="ar-SA"/>
      </w:rPr>
    </w:lvl>
  </w:abstractNum>
  <w:abstractNum w:abstractNumId="140">
    <w:nsid w:val="6830395C"/>
    <w:multiLevelType w:val="hybridMultilevel"/>
    <w:tmpl w:val="85A69DB0"/>
    <w:lvl w:ilvl="0" w:tplc="D8FA959E">
      <w:start w:val="1"/>
      <w:numFmt w:val="decimal"/>
      <w:lvlText w:val="%1)"/>
      <w:lvlJc w:val="left"/>
      <w:pPr>
        <w:ind w:left="152" w:hanging="260"/>
      </w:pPr>
      <w:rPr>
        <w:rFonts w:ascii="Times New Roman" w:eastAsia="Times New Roman" w:hAnsi="Times New Roman" w:cs="Times New Roman" w:hint="default"/>
        <w:w w:val="99"/>
        <w:sz w:val="24"/>
        <w:szCs w:val="24"/>
        <w:lang w:val="ru-RU" w:eastAsia="en-US" w:bidi="ar-SA"/>
      </w:rPr>
    </w:lvl>
    <w:lvl w:ilvl="1" w:tplc="32425576">
      <w:numFmt w:val="bullet"/>
      <w:lvlText w:val="•"/>
      <w:lvlJc w:val="left"/>
      <w:pPr>
        <w:ind w:left="1160" w:hanging="260"/>
      </w:pPr>
      <w:rPr>
        <w:rFonts w:hint="default"/>
        <w:lang w:val="ru-RU" w:eastAsia="en-US" w:bidi="ar-SA"/>
      </w:rPr>
    </w:lvl>
    <w:lvl w:ilvl="2" w:tplc="17D6F3E4">
      <w:numFmt w:val="bullet"/>
      <w:lvlText w:val="•"/>
      <w:lvlJc w:val="left"/>
      <w:pPr>
        <w:ind w:left="2161" w:hanging="260"/>
      </w:pPr>
      <w:rPr>
        <w:rFonts w:hint="default"/>
        <w:lang w:val="ru-RU" w:eastAsia="en-US" w:bidi="ar-SA"/>
      </w:rPr>
    </w:lvl>
    <w:lvl w:ilvl="3" w:tplc="34AE47DE">
      <w:numFmt w:val="bullet"/>
      <w:lvlText w:val="•"/>
      <w:lvlJc w:val="left"/>
      <w:pPr>
        <w:ind w:left="3161" w:hanging="260"/>
      </w:pPr>
      <w:rPr>
        <w:rFonts w:hint="default"/>
        <w:lang w:val="ru-RU" w:eastAsia="en-US" w:bidi="ar-SA"/>
      </w:rPr>
    </w:lvl>
    <w:lvl w:ilvl="4" w:tplc="913E8E04">
      <w:numFmt w:val="bullet"/>
      <w:lvlText w:val="•"/>
      <w:lvlJc w:val="left"/>
      <w:pPr>
        <w:ind w:left="4162" w:hanging="260"/>
      </w:pPr>
      <w:rPr>
        <w:rFonts w:hint="default"/>
        <w:lang w:val="ru-RU" w:eastAsia="en-US" w:bidi="ar-SA"/>
      </w:rPr>
    </w:lvl>
    <w:lvl w:ilvl="5" w:tplc="A1244D48">
      <w:numFmt w:val="bullet"/>
      <w:lvlText w:val="•"/>
      <w:lvlJc w:val="left"/>
      <w:pPr>
        <w:ind w:left="5163" w:hanging="260"/>
      </w:pPr>
      <w:rPr>
        <w:rFonts w:hint="default"/>
        <w:lang w:val="ru-RU" w:eastAsia="en-US" w:bidi="ar-SA"/>
      </w:rPr>
    </w:lvl>
    <w:lvl w:ilvl="6" w:tplc="295C0652">
      <w:numFmt w:val="bullet"/>
      <w:lvlText w:val="•"/>
      <w:lvlJc w:val="left"/>
      <w:pPr>
        <w:ind w:left="6163" w:hanging="260"/>
      </w:pPr>
      <w:rPr>
        <w:rFonts w:hint="default"/>
        <w:lang w:val="ru-RU" w:eastAsia="en-US" w:bidi="ar-SA"/>
      </w:rPr>
    </w:lvl>
    <w:lvl w:ilvl="7" w:tplc="FC782C1E">
      <w:numFmt w:val="bullet"/>
      <w:lvlText w:val="•"/>
      <w:lvlJc w:val="left"/>
      <w:pPr>
        <w:ind w:left="7164" w:hanging="260"/>
      </w:pPr>
      <w:rPr>
        <w:rFonts w:hint="default"/>
        <w:lang w:val="ru-RU" w:eastAsia="en-US" w:bidi="ar-SA"/>
      </w:rPr>
    </w:lvl>
    <w:lvl w:ilvl="8" w:tplc="F954D022">
      <w:numFmt w:val="bullet"/>
      <w:lvlText w:val="•"/>
      <w:lvlJc w:val="left"/>
      <w:pPr>
        <w:ind w:left="8165" w:hanging="260"/>
      </w:pPr>
      <w:rPr>
        <w:rFonts w:hint="default"/>
        <w:lang w:val="ru-RU" w:eastAsia="en-US" w:bidi="ar-SA"/>
      </w:rPr>
    </w:lvl>
  </w:abstractNum>
  <w:abstractNum w:abstractNumId="141">
    <w:nsid w:val="686368F0"/>
    <w:multiLevelType w:val="hybridMultilevel"/>
    <w:tmpl w:val="9F5ABB32"/>
    <w:lvl w:ilvl="0" w:tplc="DBC47200">
      <w:start w:val="128"/>
      <w:numFmt w:val="decimal"/>
      <w:lvlText w:val="%1"/>
      <w:lvlJc w:val="left"/>
      <w:pPr>
        <w:ind w:left="2029" w:hanging="1201"/>
      </w:pPr>
      <w:rPr>
        <w:rFonts w:hint="default"/>
        <w:lang w:val="ru-RU" w:eastAsia="en-US" w:bidi="ar-SA"/>
      </w:rPr>
    </w:lvl>
    <w:lvl w:ilvl="1" w:tplc="CD82691A">
      <w:numFmt w:val="none"/>
      <w:lvlText w:val=""/>
      <w:lvlJc w:val="left"/>
      <w:pPr>
        <w:tabs>
          <w:tab w:val="num" w:pos="360"/>
        </w:tabs>
      </w:pPr>
    </w:lvl>
    <w:lvl w:ilvl="2" w:tplc="644ADF3A">
      <w:numFmt w:val="none"/>
      <w:lvlText w:val=""/>
      <w:lvlJc w:val="left"/>
      <w:pPr>
        <w:tabs>
          <w:tab w:val="num" w:pos="360"/>
        </w:tabs>
      </w:pPr>
    </w:lvl>
    <w:lvl w:ilvl="3" w:tplc="4CAE0CFC">
      <w:numFmt w:val="none"/>
      <w:lvlText w:val=""/>
      <w:lvlJc w:val="left"/>
      <w:pPr>
        <w:tabs>
          <w:tab w:val="num" w:pos="360"/>
        </w:tabs>
      </w:pPr>
    </w:lvl>
    <w:lvl w:ilvl="4" w:tplc="9A5C4E92">
      <w:numFmt w:val="none"/>
      <w:lvlText w:val=""/>
      <w:lvlJc w:val="left"/>
      <w:pPr>
        <w:tabs>
          <w:tab w:val="num" w:pos="360"/>
        </w:tabs>
      </w:pPr>
    </w:lvl>
    <w:lvl w:ilvl="5" w:tplc="A7E466FC">
      <w:numFmt w:val="bullet"/>
      <w:lvlText w:val="•"/>
      <w:lvlJc w:val="left"/>
      <w:pPr>
        <w:ind w:left="6415" w:hanging="1201"/>
      </w:pPr>
      <w:rPr>
        <w:rFonts w:hint="default"/>
        <w:lang w:val="ru-RU" w:eastAsia="en-US" w:bidi="ar-SA"/>
      </w:rPr>
    </w:lvl>
    <w:lvl w:ilvl="6" w:tplc="6410544C">
      <w:numFmt w:val="bullet"/>
      <w:lvlText w:val="•"/>
      <w:lvlJc w:val="left"/>
      <w:pPr>
        <w:ind w:left="7294" w:hanging="1201"/>
      </w:pPr>
      <w:rPr>
        <w:rFonts w:hint="default"/>
        <w:lang w:val="ru-RU" w:eastAsia="en-US" w:bidi="ar-SA"/>
      </w:rPr>
    </w:lvl>
    <w:lvl w:ilvl="7" w:tplc="3EC8DF56">
      <w:numFmt w:val="bullet"/>
      <w:lvlText w:val="•"/>
      <w:lvlJc w:val="left"/>
      <w:pPr>
        <w:ind w:left="8173" w:hanging="1201"/>
      </w:pPr>
      <w:rPr>
        <w:rFonts w:hint="default"/>
        <w:lang w:val="ru-RU" w:eastAsia="en-US" w:bidi="ar-SA"/>
      </w:rPr>
    </w:lvl>
    <w:lvl w:ilvl="8" w:tplc="73F02B5C">
      <w:numFmt w:val="bullet"/>
      <w:lvlText w:val="•"/>
      <w:lvlJc w:val="left"/>
      <w:pPr>
        <w:ind w:left="9052" w:hanging="1201"/>
      </w:pPr>
      <w:rPr>
        <w:rFonts w:hint="default"/>
        <w:lang w:val="ru-RU" w:eastAsia="en-US" w:bidi="ar-SA"/>
      </w:rPr>
    </w:lvl>
  </w:abstractNum>
  <w:abstractNum w:abstractNumId="142">
    <w:nsid w:val="68EC657B"/>
    <w:multiLevelType w:val="hybridMultilevel"/>
    <w:tmpl w:val="ADDC5A7A"/>
    <w:lvl w:ilvl="0" w:tplc="9690B09A">
      <w:numFmt w:val="bullet"/>
      <w:lvlText w:val="–"/>
      <w:lvlJc w:val="left"/>
      <w:pPr>
        <w:ind w:left="890" w:hanging="361"/>
      </w:pPr>
      <w:rPr>
        <w:rFonts w:ascii="Times New Roman" w:eastAsia="Times New Roman" w:hAnsi="Times New Roman" w:cs="Times New Roman" w:hint="default"/>
        <w:w w:val="100"/>
        <w:sz w:val="28"/>
        <w:szCs w:val="28"/>
        <w:lang w:val="ru-RU" w:eastAsia="en-US" w:bidi="ar-SA"/>
      </w:rPr>
    </w:lvl>
    <w:lvl w:ilvl="1" w:tplc="7BBC6898">
      <w:numFmt w:val="bullet"/>
      <w:lvlText w:val=""/>
      <w:lvlJc w:val="left"/>
      <w:pPr>
        <w:ind w:left="532" w:hanging="423"/>
      </w:pPr>
      <w:rPr>
        <w:rFonts w:ascii="Symbol" w:eastAsia="Symbol" w:hAnsi="Symbol" w:cs="Symbol" w:hint="default"/>
        <w:w w:val="100"/>
        <w:sz w:val="28"/>
        <w:szCs w:val="28"/>
        <w:lang w:val="ru-RU" w:eastAsia="en-US" w:bidi="ar-SA"/>
      </w:rPr>
    </w:lvl>
    <w:lvl w:ilvl="2" w:tplc="EA58E09A">
      <w:numFmt w:val="bullet"/>
      <w:lvlText w:val=""/>
      <w:lvlJc w:val="left"/>
      <w:pPr>
        <w:ind w:left="1435" w:hanging="195"/>
      </w:pPr>
      <w:rPr>
        <w:rFonts w:ascii="Symbol" w:eastAsia="Symbol" w:hAnsi="Symbol" w:cs="Symbol" w:hint="default"/>
        <w:w w:val="100"/>
        <w:sz w:val="28"/>
        <w:szCs w:val="28"/>
        <w:lang w:val="ru-RU" w:eastAsia="en-US" w:bidi="ar-SA"/>
      </w:rPr>
    </w:lvl>
    <w:lvl w:ilvl="3" w:tplc="0302B334">
      <w:numFmt w:val="bullet"/>
      <w:lvlText w:val="•"/>
      <w:lvlJc w:val="left"/>
      <w:pPr>
        <w:ind w:left="2653" w:hanging="195"/>
      </w:pPr>
      <w:rPr>
        <w:rFonts w:hint="default"/>
        <w:lang w:val="ru-RU" w:eastAsia="en-US" w:bidi="ar-SA"/>
      </w:rPr>
    </w:lvl>
    <w:lvl w:ilvl="4" w:tplc="8550BE88">
      <w:numFmt w:val="bullet"/>
      <w:lvlText w:val="•"/>
      <w:lvlJc w:val="left"/>
      <w:pPr>
        <w:ind w:left="3866" w:hanging="195"/>
      </w:pPr>
      <w:rPr>
        <w:rFonts w:hint="default"/>
        <w:lang w:val="ru-RU" w:eastAsia="en-US" w:bidi="ar-SA"/>
      </w:rPr>
    </w:lvl>
    <w:lvl w:ilvl="5" w:tplc="FF9A42FA">
      <w:numFmt w:val="bullet"/>
      <w:lvlText w:val="•"/>
      <w:lvlJc w:val="left"/>
      <w:pPr>
        <w:ind w:left="5079" w:hanging="195"/>
      </w:pPr>
      <w:rPr>
        <w:rFonts w:hint="default"/>
        <w:lang w:val="ru-RU" w:eastAsia="en-US" w:bidi="ar-SA"/>
      </w:rPr>
    </w:lvl>
    <w:lvl w:ilvl="6" w:tplc="E6CA6F68">
      <w:numFmt w:val="bullet"/>
      <w:lvlText w:val="•"/>
      <w:lvlJc w:val="left"/>
      <w:pPr>
        <w:ind w:left="6293" w:hanging="195"/>
      </w:pPr>
      <w:rPr>
        <w:rFonts w:hint="default"/>
        <w:lang w:val="ru-RU" w:eastAsia="en-US" w:bidi="ar-SA"/>
      </w:rPr>
    </w:lvl>
    <w:lvl w:ilvl="7" w:tplc="5CE41A4E">
      <w:numFmt w:val="bullet"/>
      <w:lvlText w:val="•"/>
      <w:lvlJc w:val="left"/>
      <w:pPr>
        <w:ind w:left="7506" w:hanging="195"/>
      </w:pPr>
      <w:rPr>
        <w:rFonts w:hint="default"/>
        <w:lang w:val="ru-RU" w:eastAsia="en-US" w:bidi="ar-SA"/>
      </w:rPr>
    </w:lvl>
    <w:lvl w:ilvl="8" w:tplc="8A1A7FC0">
      <w:numFmt w:val="bullet"/>
      <w:lvlText w:val="•"/>
      <w:lvlJc w:val="left"/>
      <w:pPr>
        <w:ind w:left="8719" w:hanging="195"/>
      </w:pPr>
      <w:rPr>
        <w:rFonts w:hint="default"/>
        <w:lang w:val="ru-RU" w:eastAsia="en-US" w:bidi="ar-SA"/>
      </w:rPr>
    </w:lvl>
  </w:abstractNum>
  <w:abstractNum w:abstractNumId="143">
    <w:nsid w:val="69634030"/>
    <w:multiLevelType w:val="hybridMultilevel"/>
    <w:tmpl w:val="71925F8C"/>
    <w:lvl w:ilvl="0" w:tplc="09767476">
      <w:numFmt w:val="bullet"/>
      <w:lvlText w:val=""/>
      <w:lvlJc w:val="left"/>
      <w:pPr>
        <w:ind w:left="827" w:hanging="360"/>
      </w:pPr>
      <w:rPr>
        <w:rFonts w:ascii="Symbol" w:eastAsia="Symbol" w:hAnsi="Symbol" w:cs="Symbol" w:hint="default"/>
        <w:w w:val="99"/>
        <w:sz w:val="20"/>
        <w:szCs w:val="20"/>
        <w:lang w:val="ru-RU" w:eastAsia="en-US" w:bidi="ar-SA"/>
      </w:rPr>
    </w:lvl>
    <w:lvl w:ilvl="1" w:tplc="572A6830">
      <w:numFmt w:val="bullet"/>
      <w:lvlText w:val="•"/>
      <w:lvlJc w:val="left"/>
      <w:pPr>
        <w:ind w:left="1657" w:hanging="360"/>
      </w:pPr>
      <w:rPr>
        <w:rFonts w:hint="default"/>
        <w:lang w:val="ru-RU" w:eastAsia="en-US" w:bidi="ar-SA"/>
      </w:rPr>
    </w:lvl>
    <w:lvl w:ilvl="2" w:tplc="5958DAAA">
      <w:numFmt w:val="bullet"/>
      <w:lvlText w:val="•"/>
      <w:lvlJc w:val="left"/>
      <w:pPr>
        <w:ind w:left="2495" w:hanging="360"/>
      </w:pPr>
      <w:rPr>
        <w:rFonts w:hint="default"/>
        <w:lang w:val="ru-RU" w:eastAsia="en-US" w:bidi="ar-SA"/>
      </w:rPr>
    </w:lvl>
    <w:lvl w:ilvl="3" w:tplc="2CBEF814">
      <w:numFmt w:val="bullet"/>
      <w:lvlText w:val="•"/>
      <w:lvlJc w:val="left"/>
      <w:pPr>
        <w:ind w:left="3333" w:hanging="360"/>
      </w:pPr>
      <w:rPr>
        <w:rFonts w:hint="default"/>
        <w:lang w:val="ru-RU" w:eastAsia="en-US" w:bidi="ar-SA"/>
      </w:rPr>
    </w:lvl>
    <w:lvl w:ilvl="4" w:tplc="DAB00B8A">
      <w:numFmt w:val="bullet"/>
      <w:lvlText w:val="•"/>
      <w:lvlJc w:val="left"/>
      <w:pPr>
        <w:ind w:left="4171" w:hanging="360"/>
      </w:pPr>
      <w:rPr>
        <w:rFonts w:hint="default"/>
        <w:lang w:val="ru-RU" w:eastAsia="en-US" w:bidi="ar-SA"/>
      </w:rPr>
    </w:lvl>
    <w:lvl w:ilvl="5" w:tplc="1838917A">
      <w:numFmt w:val="bullet"/>
      <w:lvlText w:val="•"/>
      <w:lvlJc w:val="left"/>
      <w:pPr>
        <w:ind w:left="5009" w:hanging="360"/>
      </w:pPr>
      <w:rPr>
        <w:rFonts w:hint="default"/>
        <w:lang w:val="ru-RU" w:eastAsia="en-US" w:bidi="ar-SA"/>
      </w:rPr>
    </w:lvl>
    <w:lvl w:ilvl="6" w:tplc="77BA85B0">
      <w:numFmt w:val="bullet"/>
      <w:lvlText w:val="•"/>
      <w:lvlJc w:val="left"/>
      <w:pPr>
        <w:ind w:left="5847" w:hanging="360"/>
      </w:pPr>
      <w:rPr>
        <w:rFonts w:hint="default"/>
        <w:lang w:val="ru-RU" w:eastAsia="en-US" w:bidi="ar-SA"/>
      </w:rPr>
    </w:lvl>
    <w:lvl w:ilvl="7" w:tplc="2A16E0E2">
      <w:numFmt w:val="bullet"/>
      <w:lvlText w:val="•"/>
      <w:lvlJc w:val="left"/>
      <w:pPr>
        <w:ind w:left="6684" w:hanging="360"/>
      </w:pPr>
      <w:rPr>
        <w:rFonts w:hint="default"/>
        <w:lang w:val="ru-RU" w:eastAsia="en-US" w:bidi="ar-SA"/>
      </w:rPr>
    </w:lvl>
    <w:lvl w:ilvl="8" w:tplc="E53A83C4">
      <w:numFmt w:val="bullet"/>
      <w:lvlText w:val="•"/>
      <w:lvlJc w:val="left"/>
      <w:pPr>
        <w:ind w:left="7522" w:hanging="360"/>
      </w:pPr>
      <w:rPr>
        <w:rFonts w:hint="default"/>
        <w:lang w:val="ru-RU" w:eastAsia="en-US" w:bidi="ar-SA"/>
      </w:rPr>
    </w:lvl>
  </w:abstractNum>
  <w:abstractNum w:abstractNumId="144">
    <w:nsid w:val="6984422C"/>
    <w:multiLevelType w:val="hybridMultilevel"/>
    <w:tmpl w:val="84CCFDD4"/>
    <w:lvl w:ilvl="0" w:tplc="47560A68">
      <w:numFmt w:val="bullet"/>
      <w:lvlText w:val=""/>
      <w:lvlJc w:val="left"/>
      <w:pPr>
        <w:ind w:left="566" w:hanging="360"/>
      </w:pPr>
      <w:rPr>
        <w:rFonts w:ascii="Symbol" w:eastAsia="Symbol" w:hAnsi="Symbol" w:cs="Symbol" w:hint="default"/>
        <w:w w:val="100"/>
        <w:sz w:val="24"/>
        <w:szCs w:val="24"/>
        <w:lang w:val="ru-RU" w:eastAsia="en-US" w:bidi="ar-SA"/>
      </w:rPr>
    </w:lvl>
    <w:lvl w:ilvl="1" w:tplc="B9E89736">
      <w:numFmt w:val="bullet"/>
      <w:lvlText w:val="•"/>
      <w:lvlJc w:val="left"/>
      <w:pPr>
        <w:ind w:left="1179" w:hanging="360"/>
      </w:pPr>
      <w:rPr>
        <w:rFonts w:hint="default"/>
        <w:lang w:val="ru-RU" w:eastAsia="en-US" w:bidi="ar-SA"/>
      </w:rPr>
    </w:lvl>
    <w:lvl w:ilvl="2" w:tplc="619E7546">
      <w:numFmt w:val="bullet"/>
      <w:lvlText w:val="•"/>
      <w:lvlJc w:val="left"/>
      <w:pPr>
        <w:ind w:left="1799" w:hanging="360"/>
      </w:pPr>
      <w:rPr>
        <w:rFonts w:hint="default"/>
        <w:lang w:val="ru-RU" w:eastAsia="en-US" w:bidi="ar-SA"/>
      </w:rPr>
    </w:lvl>
    <w:lvl w:ilvl="3" w:tplc="8D4879CA">
      <w:numFmt w:val="bullet"/>
      <w:lvlText w:val="•"/>
      <w:lvlJc w:val="left"/>
      <w:pPr>
        <w:ind w:left="2419" w:hanging="360"/>
      </w:pPr>
      <w:rPr>
        <w:rFonts w:hint="default"/>
        <w:lang w:val="ru-RU" w:eastAsia="en-US" w:bidi="ar-SA"/>
      </w:rPr>
    </w:lvl>
    <w:lvl w:ilvl="4" w:tplc="9542798A">
      <w:numFmt w:val="bullet"/>
      <w:lvlText w:val="•"/>
      <w:lvlJc w:val="left"/>
      <w:pPr>
        <w:ind w:left="3039" w:hanging="360"/>
      </w:pPr>
      <w:rPr>
        <w:rFonts w:hint="default"/>
        <w:lang w:val="ru-RU" w:eastAsia="en-US" w:bidi="ar-SA"/>
      </w:rPr>
    </w:lvl>
    <w:lvl w:ilvl="5" w:tplc="3EB62862">
      <w:numFmt w:val="bullet"/>
      <w:lvlText w:val="•"/>
      <w:lvlJc w:val="left"/>
      <w:pPr>
        <w:ind w:left="3659" w:hanging="360"/>
      </w:pPr>
      <w:rPr>
        <w:rFonts w:hint="default"/>
        <w:lang w:val="ru-RU" w:eastAsia="en-US" w:bidi="ar-SA"/>
      </w:rPr>
    </w:lvl>
    <w:lvl w:ilvl="6" w:tplc="B4C09B7E">
      <w:numFmt w:val="bullet"/>
      <w:lvlText w:val="•"/>
      <w:lvlJc w:val="left"/>
      <w:pPr>
        <w:ind w:left="4279" w:hanging="360"/>
      </w:pPr>
      <w:rPr>
        <w:rFonts w:hint="default"/>
        <w:lang w:val="ru-RU" w:eastAsia="en-US" w:bidi="ar-SA"/>
      </w:rPr>
    </w:lvl>
    <w:lvl w:ilvl="7" w:tplc="AF5A7E1E">
      <w:numFmt w:val="bullet"/>
      <w:lvlText w:val="•"/>
      <w:lvlJc w:val="left"/>
      <w:pPr>
        <w:ind w:left="4899" w:hanging="360"/>
      </w:pPr>
      <w:rPr>
        <w:rFonts w:hint="default"/>
        <w:lang w:val="ru-RU" w:eastAsia="en-US" w:bidi="ar-SA"/>
      </w:rPr>
    </w:lvl>
    <w:lvl w:ilvl="8" w:tplc="C0FC0D22">
      <w:numFmt w:val="bullet"/>
      <w:lvlText w:val="•"/>
      <w:lvlJc w:val="left"/>
      <w:pPr>
        <w:ind w:left="5519" w:hanging="360"/>
      </w:pPr>
      <w:rPr>
        <w:rFonts w:hint="default"/>
        <w:lang w:val="ru-RU" w:eastAsia="en-US" w:bidi="ar-SA"/>
      </w:rPr>
    </w:lvl>
  </w:abstractNum>
  <w:abstractNum w:abstractNumId="145">
    <w:nsid w:val="6B1B37A1"/>
    <w:multiLevelType w:val="hybridMultilevel"/>
    <w:tmpl w:val="E2C2B21E"/>
    <w:lvl w:ilvl="0" w:tplc="B3CC49BE">
      <w:start w:val="129"/>
      <w:numFmt w:val="decimal"/>
      <w:lvlText w:val="%1"/>
      <w:lvlJc w:val="left"/>
      <w:pPr>
        <w:ind w:left="120" w:hanging="1021"/>
      </w:pPr>
      <w:rPr>
        <w:rFonts w:hint="default"/>
        <w:lang w:val="ru-RU" w:eastAsia="en-US" w:bidi="ar-SA"/>
      </w:rPr>
    </w:lvl>
    <w:lvl w:ilvl="1" w:tplc="663CA976">
      <w:numFmt w:val="none"/>
      <w:lvlText w:val=""/>
      <w:lvlJc w:val="left"/>
      <w:pPr>
        <w:tabs>
          <w:tab w:val="num" w:pos="360"/>
        </w:tabs>
      </w:pPr>
    </w:lvl>
    <w:lvl w:ilvl="2" w:tplc="A9CC69AE">
      <w:numFmt w:val="none"/>
      <w:lvlText w:val=""/>
      <w:lvlJc w:val="left"/>
      <w:pPr>
        <w:tabs>
          <w:tab w:val="num" w:pos="360"/>
        </w:tabs>
      </w:pPr>
    </w:lvl>
    <w:lvl w:ilvl="3" w:tplc="905E10B4">
      <w:numFmt w:val="none"/>
      <w:lvlText w:val=""/>
      <w:lvlJc w:val="left"/>
      <w:pPr>
        <w:tabs>
          <w:tab w:val="num" w:pos="360"/>
        </w:tabs>
      </w:pPr>
    </w:lvl>
    <w:lvl w:ilvl="4" w:tplc="1C9C0790">
      <w:numFmt w:val="bullet"/>
      <w:lvlText w:val="•"/>
      <w:lvlJc w:val="left"/>
      <w:pPr>
        <w:ind w:left="4396" w:hanging="1021"/>
      </w:pPr>
      <w:rPr>
        <w:rFonts w:hint="default"/>
        <w:lang w:val="ru-RU" w:eastAsia="en-US" w:bidi="ar-SA"/>
      </w:rPr>
    </w:lvl>
    <w:lvl w:ilvl="5" w:tplc="57C8F3A0">
      <w:numFmt w:val="bullet"/>
      <w:lvlText w:val="•"/>
      <w:lvlJc w:val="left"/>
      <w:pPr>
        <w:ind w:left="5465" w:hanging="1021"/>
      </w:pPr>
      <w:rPr>
        <w:rFonts w:hint="default"/>
        <w:lang w:val="ru-RU" w:eastAsia="en-US" w:bidi="ar-SA"/>
      </w:rPr>
    </w:lvl>
    <w:lvl w:ilvl="6" w:tplc="D2DA7D36">
      <w:numFmt w:val="bullet"/>
      <w:lvlText w:val="•"/>
      <w:lvlJc w:val="left"/>
      <w:pPr>
        <w:ind w:left="6534" w:hanging="1021"/>
      </w:pPr>
      <w:rPr>
        <w:rFonts w:hint="default"/>
        <w:lang w:val="ru-RU" w:eastAsia="en-US" w:bidi="ar-SA"/>
      </w:rPr>
    </w:lvl>
    <w:lvl w:ilvl="7" w:tplc="E0B4F7A0">
      <w:numFmt w:val="bullet"/>
      <w:lvlText w:val="•"/>
      <w:lvlJc w:val="left"/>
      <w:pPr>
        <w:ind w:left="7603" w:hanging="1021"/>
      </w:pPr>
      <w:rPr>
        <w:rFonts w:hint="default"/>
        <w:lang w:val="ru-RU" w:eastAsia="en-US" w:bidi="ar-SA"/>
      </w:rPr>
    </w:lvl>
    <w:lvl w:ilvl="8" w:tplc="432E8C20">
      <w:numFmt w:val="bullet"/>
      <w:lvlText w:val="•"/>
      <w:lvlJc w:val="left"/>
      <w:pPr>
        <w:ind w:left="8672" w:hanging="1021"/>
      </w:pPr>
      <w:rPr>
        <w:rFonts w:hint="default"/>
        <w:lang w:val="ru-RU" w:eastAsia="en-US" w:bidi="ar-SA"/>
      </w:rPr>
    </w:lvl>
  </w:abstractNum>
  <w:abstractNum w:abstractNumId="146">
    <w:nsid w:val="6BA555F6"/>
    <w:multiLevelType w:val="hybridMultilevel"/>
    <w:tmpl w:val="187CB426"/>
    <w:lvl w:ilvl="0" w:tplc="B9347FC0">
      <w:start w:val="135"/>
      <w:numFmt w:val="decimal"/>
      <w:lvlText w:val="%1"/>
      <w:lvlJc w:val="left"/>
      <w:pPr>
        <w:ind w:left="160" w:hanging="960"/>
      </w:pPr>
      <w:rPr>
        <w:rFonts w:hint="default"/>
        <w:lang w:val="ru-RU" w:eastAsia="en-US" w:bidi="ar-SA"/>
      </w:rPr>
    </w:lvl>
    <w:lvl w:ilvl="1" w:tplc="776493BC">
      <w:numFmt w:val="none"/>
      <w:lvlText w:val=""/>
      <w:lvlJc w:val="left"/>
      <w:pPr>
        <w:tabs>
          <w:tab w:val="num" w:pos="360"/>
        </w:tabs>
      </w:pPr>
    </w:lvl>
    <w:lvl w:ilvl="2" w:tplc="FCE21EC0">
      <w:numFmt w:val="none"/>
      <w:lvlText w:val=""/>
      <w:lvlJc w:val="left"/>
      <w:pPr>
        <w:tabs>
          <w:tab w:val="num" w:pos="360"/>
        </w:tabs>
      </w:pPr>
    </w:lvl>
    <w:lvl w:ilvl="3" w:tplc="21AC46B4">
      <w:numFmt w:val="bullet"/>
      <w:lvlText w:val="•"/>
      <w:lvlJc w:val="left"/>
      <w:pPr>
        <w:ind w:left="3253" w:hanging="960"/>
      </w:pPr>
      <w:rPr>
        <w:rFonts w:hint="default"/>
        <w:lang w:val="ru-RU" w:eastAsia="en-US" w:bidi="ar-SA"/>
      </w:rPr>
    </w:lvl>
    <w:lvl w:ilvl="4" w:tplc="FB4088A8">
      <w:numFmt w:val="bullet"/>
      <w:lvlText w:val="•"/>
      <w:lvlJc w:val="left"/>
      <w:pPr>
        <w:ind w:left="4284" w:hanging="960"/>
      </w:pPr>
      <w:rPr>
        <w:rFonts w:hint="default"/>
        <w:lang w:val="ru-RU" w:eastAsia="en-US" w:bidi="ar-SA"/>
      </w:rPr>
    </w:lvl>
    <w:lvl w:ilvl="5" w:tplc="F44E1D18">
      <w:numFmt w:val="bullet"/>
      <w:lvlText w:val="•"/>
      <w:lvlJc w:val="left"/>
      <w:pPr>
        <w:ind w:left="5315" w:hanging="960"/>
      </w:pPr>
      <w:rPr>
        <w:rFonts w:hint="default"/>
        <w:lang w:val="ru-RU" w:eastAsia="en-US" w:bidi="ar-SA"/>
      </w:rPr>
    </w:lvl>
    <w:lvl w:ilvl="6" w:tplc="969A1050">
      <w:numFmt w:val="bullet"/>
      <w:lvlText w:val="•"/>
      <w:lvlJc w:val="left"/>
      <w:pPr>
        <w:ind w:left="6346" w:hanging="960"/>
      </w:pPr>
      <w:rPr>
        <w:rFonts w:hint="default"/>
        <w:lang w:val="ru-RU" w:eastAsia="en-US" w:bidi="ar-SA"/>
      </w:rPr>
    </w:lvl>
    <w:lvl w:ilvl="7" w:tplc="475890C2">
      <w:numFmt w:val="bullet"/>
      <w:lvlText w:val="•"/>
      <w:lvlJc w:val="left"/>
      <w:pPr>
        <w:ind w:left="7377" w:hanging="960"/>
      </w:pPr>
      <w:rPr>
        <w:rFonts w:hint="default"/>
        <w:lang w:val="ru-RU" w:eastAsia="en-US" w:bidi="ar-SA"/>
      </w:rPr>
    </w:lvl>
    <w:lvl w:ilvl="8" w:tplc="07C0ACEC">
      <w:numFmt w:val="bullet"/>
      <w:lvlText w:val="•"/>
      <w:lvlJc w:val="left"/>
      <w:pPr>
        <w:ind w:left="8408" w:hanging="960"/>
      </w:pPr>
      <w:rPr>
        <w:rFonts w:hint="default"/>
        <w:lang w:val="ru-RU" w:eastAsia="en-US" w:bidi="ar-SA"/>
      </w:rPr>
    </w:lvl>
  </w:abstractNum>
  <w:abstractNum w:abstractNumId="147">
    <w:nsid w:val="6C05438B"/>
    <w:multiLevelType w:val="hybridMultilevel"/>
    <w:tmpl w:val="76DE8A38"/>
    <w:lvl w:ilvl="0" w:tplc="22009F84">
      <w:start w:val="19"/>
      <w:numFmt w:val="decimal"/>
      <w:lvlText w:val="%1"/>
      <w:lvlJc w:val="left"/>
      <w:pPr>
        <w:ind w:left="1581" w:hanging="720"/>
      </w:pPr>
      <w:rPr>
        <w:rFonts w:hint="default"/>
        <w:lang w:val="ru-RU" w:eastAsia="en-US" w:bidi="ar-SA"/>
      </w:rPr>
    </w:lvl>
    <w:lvl w:ilvl="1" w:tplc="11D4774A">
      <w:numFmt w:val="none"/>
      <w:lvlText w:val=""/>
      <w:lvlJc w:val="left"/>
      <w:pPr>
        <w:tabs>
          <w:tab w:val="num" w:pos="360"/>
        </w:tabs>
      </w:pPr>
    </w:lvl>
    <w:lvl w:ilvl="2" w:tplc="AF96859A">
      <w:numFmt w:val="none"/>
      <w:lvlText w:val=""/>
      <w:lvlJc w:val="left"/>
      <w:pPr>
        <w:tabs>
          <w:tab w:val="num" w:pos="360"/>
        </w:tabs>
      </w:pPr>
    </w:lvl>
    <w:lvl w:ilvl="3" w:tplc="C5D4CCA2">
      <w:numFmt w:val="none"/>
      <w:lvlText w:val=""/>
      <w:lvlJc w:val="left"/>
      <w:pPr>
        <w:tabs>
          <w:tab w:val="num" w:pos="360"/>
        </w:tabs>
      </w:pPr>
    </w:lvl>
    <w:lvl w:ilvl="4" w:tplc="DB0296BC">
      <w:numFmt w:val="bullet"/>
      <w:lvlText w:val="•"/>
      <w:lvlJc w:val="left"/>
      <w:pPr>
        <w:ind w:left="3861" w:hanging="900"/>
      </w:pPr>
      <w:rPr>
        <w:rFonts w:hint="default"/>
        <w:lang w:val="ru-RU" w:eastAsia="en-US" w:bidi="ar-SA"/>
      </w:rPr>
    </w:lvl>
    <w:lvl w:ilvl="5" w:tplc="46A20274">
      <w:numFmt w:val="bullet"/>
      <w:lvlText w:val="•"/>
      <w:lvlJc w:val="left"/>
      <w:pPr>
        <w:ind w:left="4912" w:hanging="900"/>
      </w:pPr>
      <w:rPr>
        <w:rFonts w:hint="default"/>
        <w:lang w:val="ru-RU" w:eastAsia="en-US" w:bidi="ar-SA"/>
      </w:rPr>
    </w:lvl>
    <w:lvl w:ilvl="6" w:tplc="6250F9D6">
      <w:numFmt w:val="bullet"/>
      <w:lvlText w:val="•"/>
      <w:lvlJc w:val="left"/>
      <w:pPr>
        <w:ind w:left="5963" w:hanging="900"/>
      </w:pPr>
      <w:rPr>
        <w:rFonts w:hint="default"/>
        <w:lang w:val="ru-RU" w:eastAsia="en-US" w:bidi="ar-SA"/>
      </w:rPr>
    </w:lvl>
    <w:lvl w:ilvl="7" w:tplc="2ECE02C8">
      <w:numFmt w:val="bullet"/>
      <w:lvlText w:val="•"/>
      <w:lvlJc w:val="left"/>
      <w:pPr>
        <w:ind w:left="7014" w:hanging="900"/>
      </w:pPr>
      <w:rPr>
        <w:rFonts w:hint="default"/>
        <w:lang w:val="ru-RU" w:eastAsia="en-US" w:bidi="ar-SA"/>
      </w:rPr>
    </w:lvl>
    <w:lvl w:ilvl="8" w:tplc="14F080F8">
      <w:numFmt w:val="bullet"/>
      <w:lvlText w:val="•"/>
      <w:lvlJc w:val="left"/>
      <w:pPr>
        <w:ind w:left="8064" w:hanging="900"/>
      </w:pPr>
      <w:rPr>
        <w:rFonts w:hint="default"/>
        <w:lang w:val="ru-RU" w:eastAsia="en-US" w:bidi="ar-SA"/>
      </w:rPr>
    </w:lvl>
  </w:abstractNum>
  <w:abstractNum w:abstractNumId="148">
    <w:nsid w:val="6C827A7A"/>
    <w:multiLevelType w:val="hybridMultilevel"/>
    <w:tmpl w:val="4A2E45C4"/>
    <w:lvl w:ilvl="0" w:tplc="E42E3BA8">
      <w:start w:val="2"/>
      <w:numFmt w:val="decimal"/>
      <w:lvlText w:val="%1"/>
      <w:lvlJc w:val="left"/>
      <w:pPr>
        <w:ind w:left="1601" w:hanging="360"/>
      </w:pPr>
      <w:rPr>
        <w:rFonts w:hint="default"/>
        <w:lang w:val="ru-RU" w:eastAsia="en-US" w:bidi="ar-SA"/>
      </w:rPr>
    </w:lvl>
    <w:lvl w:ilvl="1" w:tplc="E5685634">
      <w:numFmt w:val="none"/>
      <w:lvlText w:val=""/>
      <w:lvlJc w:val="left"/>
      <w:pPr>
        <w:tabs>
          <w:tab w:val="num" w:pos="360"/>
        </w:tabs>
      </w:pPr>
    </w:lvl>
    <w:lvl w:ilvl="2" w:tplc="6AF4913C">
      <w:numFmt w:val="none"/>
      <w:lvlText w:val=""/>
      <w:lvlJc w:val="left"/>
      <w:pPr>
        <w:tabs>
          <w:tab w:val="num" w:pos="360"/>
        </w:tabs>
      </w:pPr>
    </w:lvl>
    <w:lvl w:ilvl="3" w:tplc="451E10A2">
      <w:numFmt w:val="bullet"/>
      <w:lvlText w:val="•"/>
      <w:lvlJc w:val="left"/>
      <w:pPr>
        <w:ind w:left="3861" w:hanging="540"/>
      </w:pPr>
      <w:rPr>
        <w:rFonts w:hint="default"/>
        <w:lang w:val="ru-RU" w:eastAsia="en-US" w:bidi="ar-SA"/>
      </w:rPr>
    </w:lvl>
    <w:lvl w:ilvl="4" w:tplc="55DA03D8">
      <w:numFmt w:val="bullet"/>
      <w:lvlText w:val="•"/>
      <w:lvlJc w:val="left"/>
      <w:pPr>
        <w:ind w:left="4902" w:hanging="540"/>
      </w:pPr>
      <w:rPr>
        <w:rFonts w:hint="default"/>
        <w:lang w:val="ru-RU" w:eastAsia="en-US" w:bidi="ar-SA"/>
      </w:rPr>
    </w:lvl>
    <w:lvl w:ilvl="5" w:tplc="BD30495E">
      <w:numFmt w:val="bullet"/>
      <w:lvlText w:val="•"/>
      <w:lvlJc w:val="left"/>
      <w:pPr>
        <w:ind w:left="5942" w:hanging="540"/>
      </w:pPr>
      <w:rPr>
        <w:rFonts w:hint="default"/>
        <w:lang w:val="ru-RU" w:eastAsia="en-US" w:bidi="ar-SA"/>
      </w:rPr>
    </w:lvl>
    <w:lvl w:ilvl="6" w:tplc="1B48F754">
      <w:numFmt w:val="bullet"/>
      <w:lvlText w:val="•"/>
      <w:lvlJc w:val="left"/>
      <w:pPr>
        <w:ind w:left="6983" w:hanging="540"/>
      </w:pPr>
      <w:rPr>
        <w:rFonts w:hint="default"/>
        <w:lang w:val="ru-RU" w:eastAsia="en-US" w:bidi="ar-SA"/>
      </w:rPr>
    </w:lvl>
    <w:lvl w:ilvl="7" w:tplc="EBB6267E">
      <w:numFmt w:val="bullet"/>
      <w:lvlText w:val="•"/>
      <w:lvlJc w:val="left"/>
      <w:pPr>
        <w:ind w:left="8024" w:hanging="540"/>
      </w:pPr>
      <w:rPr>
        <w:rFonts w:hint="default"/>
        <w:lang w:val="ru-RU" w:eastAsia="en-US" w:bidi="ar-SA"/>
      </w:rPr>
    </w:lvl>
    <w:lvl w:ilvl="8" w:tplc="00283902">
      <w:numFmt w:val="bullet"/>
      <w:lvlText w:val="•"/>
      <w:lvlJc w:val="left"/>
      <w:pPr>
        <w:ind w:left="9064" w:hanging="540"/>
      </w:pPr>
      <w:rPr>
        <w:rFonts w:hint="default"/>
        <w:lang w:val="ru-RU" w:eastAsia="en-US" w:bidi="ar-SA"/>
      </w:rPr>
    </w:lvl>
  </w:abstractNum>
  <w:abstractNum w:abstractNumId="149">
    <w:nsid w:val="6E3D59F5"/>
    <w:multiLevelType w:val="hybridMultilevel"/>
    <w:tmpl w:val="729AF5E2"/>
    <w:lvl w:ilvl="0" w:tplc="9D2AC158">
      <w:start w:val="129"/>
      <w:numFmt w:val="decimal"/>
      <w:lvlText w:val="%1"/>
      <w:lvlJc w:val="left"/>
      <w:pPr>
        <w:ind w:left="828" w:hanging="780"/>
      </w:pPr>
      <w:rPr>
        <w:rFonts w:hint="default"/>
        <w:lang w:val="ru-RU" w:eastAsia="en-US" w:bidi="ar-SA"/>
      </w:rPr>
    </w:lvl>
    <w:lvl w:ilvl="1" w:tplc="D9BC793C">
      <w:numFmt w:val="none"/>
      <w:lvlText w:val=""/>
      <w:lvlJc w:val="left"/>
      <w:pPr>
        <w:tabs>
          <w:tab w:val="num" w:pos="360"/>
        </w:tabs>
      </w:pPr>
    </w:lvl>
    <w:lvl w:ilvl="2" w:tplc="78BC6250">
      <w:numFmt w:val="none"/>
      <w:lvlText w:val=""/>
      <w:lvlJc w:val="left"/>
      <w:pPr>
        <w:tabs>
          <w:tab w:val="num" w:pos="360"/>
        </w:tabs>
      </w:pPr>
    </w:lvl>
    <w:lvl w:ilvl="3" w:tplc="3320AD94">
      <w:numFmt w:val="none"/>
      <w:lvlText w:val=""/>
      <w:lvlJc w:val="left"/>
      <w:pPr>
        <w:tabs>
          <w:tab w:val="num" w:pos="360"/>
        </w:tabs>
      </w:pPr>
    </w:lvl>
    <w:lvl w:ilvl="4" w:tplc="B53AE280">
      <w:numFmt w:val="none"/>
      <w:lvlText w:val=""/>
      <w:lvlJc w:val="left"/>
      <w:pPr>
        <w:tabs>
          <w:tab w:val="num" w:pos="360"/>
        </w:tabs>
      </w:pPr>
    </w:lvl>
    <w:lvl w:ilvl="5" w:tplc="D4462CDE">
      <w:numFmt w:val="bullet"/>
      <w:lvlText w:val="•"/>
      <w:lvlJc w:val="left"/>
      <w:pPr>
        <w:ind w:left="5260" w:hanging="1321"/>
      </w:pPr>
      <w:rPr>
        <w:rFonts w:hint="default"/>
        <w:lang w:val="ru-RU" w:eastAsia="en-US" w:bidi="ar-SA"/>
      </w:rPr>
    </w:lvl>
    <w:lvl w:ilvl="6" w:tplc="C0503EAE">
      <w:numFmt w:val="bullet"/>
      <w:lvlText w:val="•"/>
      <w:lvlJc w:val="left"/>
      <w:pPr>
        <w:ind w:left="6370" w:hanging="1321"/>
      </w:pPr>
      <w:rPr>
        <w:rFonts w:hint="default"/>
        <w:lang w:val="ru-RU" w:eastAsia="en-US" w:bidi="ar-SA"/>
      </w:rPr>
    </w:lvl>
    <w:lvl w:ilvl="7" w:tplc="E7A408AC">
      <w:numFmt w:val="bullet"/>
      <w:lvlText w:val="•"/>
      <w:lvlJc w:val="left"/>
      <w:pPr>
        <w:ind w:left="7480" w:hanging="1321"/>
      </w:pPr>
      <w:rPr>
        <w:rFonts w:hint="default"/>
        <w:lang w:val="ru-RU" w:eastAsia="en-US" w:bidi="ar-SA"/>
      </w:rPr>
    </w:lvl>
    <w:lvl w:ilvl="8" w:tplc="EC2CFE70">
      <w:numFmt w:val="bullet"/>
      <w:lvlText w:val="•"/>
      <w:lvlJc w:val="left"/>
      <w:pPr>
        <w:ind w:left="8590" w:hanging="1321"/>
      </w:pPr>
      <w:rPr>
        <w:rFonts w:hint="default"/>
        <w:lang w:val="ru-RU" w:eastAsia="en-US" w:bidi="ar-SA"/>
      </w:rPr>
    </w:lvl>
  </w:abstractNum>
  <w:abstractNum w:abstractNumId="150">
    <w:nsid w:val="6E5D3786"/>
    <w:multiLevelType w:val="hybridMultilevel"/>
    <w:tmpl w:val="CF2C7DDE"/>
    <w:lvl w:ilvl="0" w:tplc="1D5E0C72">
      <w:start w:val="128"/>
      <w:numFmt w:val="decimal"/>
      <w:lvlText w:val="%1"/>
      <w:lvlJc w:val="left"/>
      <w:pPr>
        <w:ind w:left="2029" w:hanging="1201"/>
      </w:pPr>
      <w:rPr>
        <w:rFonts w:hint="default"/>
        <w:lang w:val="ru-RU" w:eastAsia="en-US" w:bidi="ar-SA"/>
      </w:rPr>
    </w:lvl>
    <w:lvl w:ilvl="1" w:tplc="E36684C0">
      <w:numFmt w:val="none"/>
      <w:lvlText w:val=""/>
      <w:lvlJc w:val="left"/>
      <w:pPr>
        <w:tabs>
          <w:tab w:val="num" w:pos="360"/>
        </w:tabs>
      </w:pPr>
    </w:lvl>
    <w:lvl w:ilvl="2" w:tplc="3E9074EC">
      <w:numFmt w:val="none"/>
      <w:lvlText w:val=""/>
      <w:lvlJc w:val="left"/>
      <w:pPr>
        <w:tabs>
          <w:tab w:val="num" w:pos="360"/>
        </w:tabs>
      </w:pPr>
    </w:lvl>
    <w:lvl w:ilvl="3" w:tplc="22600750">
      <w:numFmt w:val="none"/>
      <w:lvlText w:val=""/>
      <w:lvlJc w:val="left"/>
      <w:pPr>
        <w:tabs>
          <w:tab w:val="num" w:pos="360"/>
        </w:tabs>
      </w:pPr>
    </w:lvl>
    <w:lvl w:ilvl="4" w:tplc="E51280F4">
      <w:numFmt w:val="none"/>
      <w:lvlText w:val=""/>
      <w:lvlJc w:val="left"/>
      <w:pPr>
        <w:tabs>
          <w:tab w:val="num" w:pos="360"/>
        </w:tabs>
      </w:pPr>
    </w:lvl>
    <w:lvl w:ilvl="5" w:tplc="ACEE9FE2">
      <w:numFmt w:val="bullet"/>
      <w:lvlText w:val="•"/>
      <w:lvlJc w:val="left"/>
      <w:pPr>
        <w:ind w:left="6415" w:hanging="1201"/>
      </w:pPr>
      <w:rPr>
        <w:rFonts w:hint="default"/>
        <w:lang w:val="ru-RU" w:eastAsia="en-US" w:bidi="ar-SA"/>
      </w:rPr>
    </w:lvl>
    <w:lvl w:ilvl="6" w:tplc="2A08CF48">
      <w:numFmt w:val="bullet"/>
      <w:lvlText w:val="•"/>
      <w:lvlJc w:val="left"/>
      <w:pPr>
        <w:ind w:left="7294" w:hanging="1201"/>
      </w:pPr>
      <w:rPr>
        <w:rFonts w:hint="default"/>
        <w:lang w:val="ru-RU" w:eastAsia="en-US" w:bidi="ar-SA"/>
      </w:rPr>
    </w:lvl>
    <w:lvl w:ilvl="7" w:tplc="A9BC3C7E">
      <w:numFmt w:val="bullet"/>
      <w:lvlText w:val="•"/>
      <w:lvlJc w:val="left"/>
      <w:pPr>
        <w:ind w:left="8173" w:hanging="1201"/>
      </w:pPr>
      <w:rPr>
        <w:rFonts w:hint="default"/>
        <w:lang w:val="ru-RU" w:eastAsia="en-US" w:bidi="ar-SA"/>
      </w:rPr>
    </w:lvl>
    <w:lvl w:ilvl="8" w:tplc="1E2A7760">
      <w:numFmt w:val="bullet"/>
      <w:lvlText w:val="•"/>
      <w:lvlJc w:val="left"/>
      <w:pPr>
        <w:ind w:left="9052" w:hanging="1201"/>
      </w:pPr>
      <w:rPr>
        <w:rFonts w:hint="default"/>
        <w:lang w:val="ru-RU" w:eastAsia="en-US" w:bidi="ar-SA"/>
      </w:rPr>
    </w:lvl>
  </w:abstractNum>
  <w:abstractNum w:abstractNumId="151">
    <w:nsid w:val="6F8C303D"/>
    <w:multiLevelType w:val="hybridMultilevel"/>
    <w:tmpl w:val="80B082CE"/>
    <w:lvl w:ilvl="0" w:tplc="84AEAE3C">
      <w:start w:val="1"/>
      <w:numFmt w:val="decimal"/>
      <w:lvlText w:val="%1)"/>
      <w:lvlJc w:val="left"/>
      <w:pPr>
        <w:ind w:left="120" w:hanging="260"/>
      </w:pPr>
      <w:rPr>
        <w:rFonts w:ascii="Times New Roman" w:eastAsia="Times New Roman" w:hAnsi="Times New Roman" w:cs="Times New Roman" w:hint="default"/>
        <w:w w:val="99"/>
        <w:sz w:val="24"/>
        <w:szCs w:val="24"/>
        <w:lang w:val="ru-RU" w:eastAsia="en-US" w:bidi="ar-SA"/>
      </w:rPr>
    </w:lvl>
    <w:lvl w:ilvl="1" w:tplc="D930BECC">
      <w:numFmt w:val="bullet"/>
      <w:lvlText w:val="•"/>
      <w:lvlJc w:val="left"/>
      <w:pPr>
        <w:ind w:left="1189" w:hanging="260"/>
      </w:pPr>
      <w:rPr>
        <w:rFonts w:hint="default"/>
        <w:lang w:val="ru-RU" w:eastAsia="en-US" w:bidi="ar-SA"/>
      </w:rPr>
    </w:lvl>
    <w:lvl w:ilvl="2" w:tplc="24D8F6BE">
      <w:numFmt w:val="bullet"/>
      <w:lvlText w:val="•"/>
      <w:lvlJc w:val="left"/>
      <w:pPr>
        <w:ind w:left="2258" w:hanging="260"/>
      </w:pPr>
      <w:rPr>
        <w:rFonts w:hint="default"/>
        <w:lang w:val="ru-RU" w:eastAsia="en-US" w:bidi="ar-SA"/>
      </w:rPr>
    </w:lvl>
    <w:lvl w:ilvl="3" w:tplc="7042FFAC">
      <w:numFmt w:val="bullet"/>
      <w:lvlText w:val="•"/>
      <w:lvlJc w:val="left"/>
      <w:pPr>
        <w:ind w:left="3327" w:hanging="260"/>
      </w:pPr>
      <w:rPr>
        <w:rFonts w:hint="default"/>
        <w:lang w:val="ru-RU" w:eastAsia="en-US" w:bidi="ar-SA"/>
      </w:rPr>
    </w:lvl>
    <w:lvl w:ilvl="4" w:tplc="EC84447A">
      <w:numFmt w:val="bullet"/>
      <w:lvlText w:val="•"/>
      <w:lvlJc w:val="left"/>
      <w:pPr>
        <w:ind w:left="4396" w:hanging="260"/>
      </w:pPr>
      <w:rPr>
        <w:rFonts w:hint="default"/>
        <w:lang w:val="ru-RU" w:eastAsia="en-US" w:bidi="ar-SA"/>
      </w:rPr>
    </w:lvl>
    <w:lvl w:ilvl="5" w:tplc="58A2A090">
      <w:numFmt w:val="bullet"/>
      <w:lvlText w:val="•"/>
      <w:lvlJc w:val="left"/>
      <w:pPr>
        <w:ind w:left="5465" w:hanging="260"/>
      </w:pPr>
      <w:rPr>
        <w:rFonts w:hint="default"/>
        <w:lang w:val="ru-RU" w:eastAsia="en-US" w:bidi="ar-SA"/>
      </w:rPr>
    </w:lvl>
    <w:lvl w:ilvl="6" w:tplc="4D46F9DC">
      <w:numFmt w:val="bullet"/>
      <w:lvlText w:val="•"/>
      <w:lvlJc w:val="left"/>
      <w:pPr>
        <w:ind w:left="6534" w:hanging="260"/>
      </w:pPr>
      <w:rPr>
        <w:rFonts w:hint="default"/>
        <w:lang w:val="ru-RU" w:eastAsia="en-US" w:bidi="ar-SA"/>
      </w:rPr>
    </w:lvl>
    <w:lvl w:ilvl="7" w:tplc="0CC89AA4">
      <w:numFmt w:val="bullet"/>
      <w:lvlText w:val="•"/>
      <w:lvlJc w:val="left"/>
      <w:pPr>
        <w:ind w:left="7603" w:hanging="260"/>
      </w:pPr>
      <w:rPr>
        <w:rFonts w:hint="default"/>
        <w:lang w:val="ru-RU" w:eastAsia="en-US" w:bidi="ar-SA"/>
      </w:rPr>
    </w:lvl>
    <w:lvl w:ilvl="8" w:tplc="2B780288">
      <w:numFmt w:val="bullet"/>
      <w:lvlText w:val="•"/>
      <w:lvlJc w:val="left"/>
      <w:pPr>
        <w:ind w:left="8672" w:hanging="260"/>
      </w:pPr>
      <w:rPr>
        <w:rFonts w:hint="default"/>
        <w:lang w:val="ru-RU" w:eastAsia="en-US" w:bidi="ar-SA"/>
      </w:rPr>
    </w:lvl>
  </w:abstractNum>
  <w:abstractNum w:abstractNumId="152">
    <w:nsid w:val="71CB5365"/>
    <w:multiLevelType w:val="hybridMultilevel"/>
    <w:tmpl w:val="154C728E"/>
    <w:lvl w:ilvl="0" w:tplc="4C2A488E">
      <w:start w:val="129"/>
      <w:numFmt w:val="decimal"/>
      <w:lvlText w:val="%1"/>
      <w:lvlJc w:val="left"/>
      <w:pPr>
        <w:ind w:left="2029" w:hanging="1201"/>
      </w:pPr>
      <w:rPr>
        <w:rFonts w:hint="default"/>
        <w:lang w:val="ru-RU" w:eastAsia="en-US" w:bidi="ar-SA"/>
      </w:rPr>
    </w:lvl>
    <w:lvl w:ilvl="1" w:tplc="C1B6FF30">
      <w:numFmt w:val="none"/>
      <w:lvlText w:val=""/>
      <w:lvlJc w:val="left"/>
      <w:pPr>
        <w:tabs>
          <w:tab w:val="num" w:pos="360"/>
        </w:tabs>
      </w:pPr>
    </w:lvl>
    <w:lvl w:ilvl="2" w:tplc="8AF0A82A">
      <w:numFmt w:val="none"/>
      <w:lvlText w:val=""/>
      <w:lvlJc w:val="left"/>
      <w:pPr>
        <w:tabs>
          <w:tab w:val="num" w:pos="360"/>
        </w:tabs>
      </w:pPr>
    </w:lvl>
    <w:lvl w:ilvl="3" w:tplc="E01AEDC0">
      <w:numFmt w:val="none"/>
      <w:lvlText w:val=""/>
      <w:lvlJc w:val="left"/>
      <w:pPr>
        <w:tabs>
          <w:tab w:val="num" w:pos="360"/>
        </w:tabs>
      </w:pPr>
    </w:lvl>
    <w:lvl w:ilvl="4" w:tplc="96B627A8">
      <w:numFmt w:val="none"/>
      <w:lvlText w:val=""/>
      <w:lvlJc w:val="left"/>
      <w:pPr>
        <w:tabs>
          <w:tab w:val="num" w:pos="360"/>
        </w:tabs>
      </w:pPr>
    </w:lvl>
    <w:lvl w:ilvl="5" w:tplc="E2440D4E">
      <w:numFmt w:val="bullet"/>
      <w:lvlText w:val="•"/>
      <w:lvlJc w:val="left"/>
      <w:pPr>
        <w:ind w:left="6415" w:hanging="1201"/>
      </w:pPr>
      <w:rPr>
        <w:rFonts w:hint="default"/>
        <w:lang w:val="ru-RU" w:eastAsia="en-US" w:bidi="ar-SA"/>
      </w:rPr>
    </w:lvl>
    <w:lvl w:ilvl="6" w:tplc="B908E9C4">
      <w:numFmt w:val="bullet"/>
      <w:lvlText w:val="•"/>
      <w:lvlJc w:val="left"/>
      <w:pPr>
        <w:ind w:left="7294" w:hanging="1201"/>
      </w:pPr>
      <w:rPr>
        <w:rFonts w:hint="default"/>
        <w:lang w:val="ru-RU" w:eastAsia="en-US" w:bidi="ar-SA"/>
      </w:rPr>
    </w:lvl>
    <w:lvl w:ilvl="7" w:tplc="9DE00BA6">
      <w:numFmt w:val="bullet"/>
      <w:lvlText w:val="•"/>
      <w:lvlJc w:val="left"/>
      <w:pPr>
        <w:ind w:left="8173" w:hanging="1201"/>
      </w:pPr>
      <w:rPr>
        <w:rFonts w:hint="default"/>
        <w:lang w:val="ru-RU" w:eastAsia="en-US" w:bidi="ar-SA"/>
      </w:rPr>
    </w:lvl>
    <w:lvl w:ilvl="8" w:tplc="5FF25CB8">
      <w:numFmt w:val="bullet"/>
      <w:lvlText w:val="•"/>
      <w:lvlJc w:val="left"/>
      <w:pPr>
        <w:ind w:left="9052" w:hanging="1201"/>
      </w:pPr>
      <w:rPr>
        <w:rFonts w:hint="default"/>
        <w:lang w:val="ru-RU" w:eastAsia="en-US" w:bidi="ar-SA"/>
      </w:rPr>
    </w:lvl>
  </w:abstractNum>
  <w:abstractNum w:abstractNumId="153">
    <w:nsid w:val="729B051E"/>
    <w:multiLevelType w:val="hybridMultilevel"/>
    <w:tmpl w:val="50D6BB04"/>
    <w:lvl w:ilvl="0" w:tplc="07B63B96">
      <w:start w:val="2"/>
      <w:numFmt w:val="decimal"/>
      <w:lvlText w:val="%1"/>
      <w:lvlJc w:val="left"/>
      <w:pPr>
        <w:ind w:left="952" w:hanging="420"/>
      </w:pPr>
      <w:rPr>
        <w:rFonts w:hint="default"/>
        <w:lang w:val="ru-RU" w:eastAsia="en-US" w:bidi="ar-SA"/>
      </w:rPr>
    </w:lvl>
    <w:lvl w:ilvl="1" w:tplc="39A612C2">
      <w:numFmt w:val="none"/>
      <w:lvlText w:val=""/>
      <w:lvlJc w:val="left"/>
      <w:pPr>
        <w:tabs>
          <w:tab w:val="num" w:pos="360"/>
        </w:tabs>
      </w:pPr>
    </w:lvl>
    <w:lvl w:ilvl="2" w:tplc="0762B67C">
      <w:numFmt w:val="bullet"/>
      <w:lvlText w:val="•"/>
      <w:lvlJc w:val="left"/>
      <w:pPr>
        <w:ind w:left="2997" w:hanging="420"/>
      </w:pPr>
      <w:rPr>
        <w:rFonts w:hint="default"/>
        <w:lang w:val="ru-RU" w:eastAsia="en-US" w:bidi="ar-SA"/>
      </w:rPr>
    </w:lvl>
    <w:lvl w:ilvl="3" w:tplc="68EEED76">
      <w:numFmt w:val="bullet"/>
      <w:lvlText w:val="•"/>
      <w:lvlJc w:val="left"/>
      <w:pPr>
        <w:ind w:left="4015" w:hanging="420"/>
      </w:pPr>
      <w:rPr>
        <w:rFonts w:hint="default"/>
        <w:lang w:val="ru-RU" w:eastAsia="en-US" w:bidi="ar-SA"/>
      </w:rPr>
    </w:lvl>
    <w:lvl w:ilvl="4" w:tplc="4F2CB958">
      <w:numFmt w:val="bullet"/>
      <w:lvlText w:val="•"/>
      <w:lvlJc w:val="left"/>
      <w:pPr>
        <w:ind w:left="5034" w:hanging="420"/>
      </w:pPr>
      <w:rPr>
        <w:rFonts w:hint="default"/>
        <w:lang w:val="ru-RU" w:eastAsia="en-US" w:bidi="ar-SA"/>
      </w:rPr>
    </w:lvl>
    <w:lvl w:ilvl="5" w:tplc="0C6CCE6C">
      <w:numFmt w:val="bullet"/>
      <w:lvlText w:val="•"/>
      <w:lvlJc w:val="left"/>
      <w:pPr>
        <w:ind w:left="6053" w:hanging="420"/>
      </w:pPr>
      <w:rPr>
        <w:rFonts w:hint="default"/>
        <w:lang w:val="ru-RU" w:eastAsia="en-US" w:bidi="ar-SA"/>
      </w:rPr>
    </w:lvl>
    <w:lvl w:ilvl="6" w:tplc="ACACB3BC">
      <w:numFmt w:val="bullet"/>
      <w:lvlText w:val="•"/>
      <w:lvlJc w:val="left"/>
      <w:pPr>
        <w:ind w:left="7071" w:hanging="420"/>
      </w:pPr>
      <w:rPr>
        <w:rFonts w:hint="default"/>
        <w:lang w:val="ru-RU" w:eastAsia="en-US" w:bidi="ar-SA"/>
      </w:rPr>
    </w:lvl>
    <w:lvl w:ilvl="7" w:tplc="E772BE0C">
      <w:numFmt w:val="bullet"/>
      <w:lvlText w:val="•"/>
      <w:lvlJc w:val="left"/>
      <w:pPr>
        <w:ind w:left="8090" w:hanging="420"/>
      </w:pPr>
      <w:rPr>
        <w:rFonts w:hint="default"/>
        <w:lang w:val="ru-RU" w:eastAsia="en-US" w:bidi="ar-SA"/>
      </w:rPr>
    </w:lvl>
    <w:lvl w:ilvl="8" w:tplc="7A0A409C">
      <w:numFmt w:val="bullet"/>
      <w:lvlText w:val="•"/>
      <w:lvlJc w:val="left"/>
      <w:pPr>
        <w:ind w:left="9109" w:hanging="420"/>
      </w:pPr>
      <w:rPr>
        <w:rFonts w:hint="default"/>
        <w:lang w:val="ru-RU" w:eastAsia="en-US" w:bidi="ar-SA"/>
      </w:rPr>
    </w:lvl>
  </w:abstractNum>
  <w:abstractNum w:abstractNumId="154">
    <w:nsid w:val="73932DA4"/>
    <w:multiLevelType w:val="hybridMultilevel"/>
    <w:tmpl w:val="527CF52E"/>
    <w:lvl w:ilvl="0" w:tplc="7CB0F846">
      <w:numFmt w:val="bullet"/>
      <w:lvlText w:val="•"/>
      <w:lvlJc w:val="left"/>
      <w:pPr>
        <w:ind w:left="518" w:hanging="86"/>
      </w:pPr>
      <w:rPr>
        <w:rFonts w:ascii="Times New Roman" w:eastAsia="Times New Roman" w:hAnsi="Times New Roman" w:cs="Times New Roman" w:hint="default"/>
        <w:spacing w:val="-1"/>
        <w:w w:val="100"/>
        <w:sz w:val="22"/>
        <w:szCs w:val="22"/>
        <w:lang w:val="ru-RU" w:eastAsia="en-US" w:bidi="ar-SA"/>
      </w:rPr>
    </w:lvl>
    <w:lvl w:ilvl="1" w:tplc="1E7CD478">
      <w:numFmt w:val="bullet"/>
      <w:lvlText w:val=""/>
      <w:lvlJc w:val="left"/>
      <w:pPr>
        <w:ind w:left="1946" w:hanging="360"/>
      </w:pPr>
      <w:rPr>
        <w:rFonts w:ascii="Wingdings" w:eastAsia="Wingdings" w:hAnsi="Wingdings" w:cs="Wingdings" w:hint="default"/>
        <w:w w:val="100"/>
        <w:sz w:val="24"/>
        <w:szCs w:val="24"/>
        <w:lang w:val="ru-RU" w:eastAsia="en-US" w:bidi="ar-SA"/>
      </w:rPr>
    </w:lvl>
    <w:lvl w:ilvl="2" w:tplc="882A123C">
      <w:numFmt w:val="bullet"/>
      <w:lvlText w:val="•"/>
      <w:lvlJc w:val="left"/>
      <w:pPr>
        <w:ind w:left="2962" w:hanging="360"/>
      </w:pPr>
      <w:rPr>
        <w:rFonts w:hint="default"/>
        <w:lang w:val="ru-RU" w:eastAsia="en-US" w:bidi="ar-SA"/>
      </w:rPr>
    </w:lvl>
    <w:lvl w:ilvl="3" w:tplc="F47E4060">
      <w:numFmt w:val="bullet"/>
      <w:lvlText w:val="•"/>
      <w:lvlJc w:val="left"/>
      <w:pPr>
        <w:ind w:left="3985" w:hanging="360"/>
      </w:pPr>
      <w:rPr>
        <w:rFonts w:hint="default"/>
        <w:lang w:val="ru-RU" w:eastAsia="en-US" w:bidi="ar-SA"/>
      </w:rPr>
    </w:lvl>
    <w:lvl w:ilvl="4" w:tplc="12A834DC">
      <w:numFmt w:val="bullet"/>
      <w:lvlText w:val="•"/>
      <w:lvlJc w:val="left"/>
      <w:pPr>
        <w:ind w:left="5008" w:hanging="360"/>
      </w:pPr>
      <w:rPr>
        <w:rFonts w:hint="default"/>
        <w:lang w:val="ru-RU" w:eastAsia="en-US" w:bidi="ar-SA"/>
      </w:rPr>
    </w:lvl>
    <w:lvl w:ilvl="5" w:tplc="5CE2DB8C">
      <w:numFmt w:val="bullet"/>
      <w:lvlText w:val="•"/>
      <w:lvlJc w:val="left"/>
      <w:pPr>
        <w:ind w:left="6031" w:hanging="360"/>
      </w:pPr>
      <w:rPr>
        <w:rFonts w:hint="default"/>
        <w:lang w:val="ru-RU" w:eastAsia="en-US" w:bidi="ar-SA"/>
      </w:rPr>
    </w:lvl>
    <w:lvl w:ilvl="6" w:tplc="4BA67C64">
      <w:numFmt w:val="bullet"/>
      <w:lvlText w:val="•"/>
      <w:lvlJc w:val="left"/>
      <w:pPr>
        <w:ind w:left="7054" w:hanging="360"/>
      </w:pPr>
      <w:rPr>
        <w:rFonts w:hint="default"/>
        <w:lang w:val="ru-RU" w:eastAsia="en-US" w:bidi="ar-SA"/>
      </w:rPr>
    </w:lvl>
    <w:lvl w:ilvl="7" w:tplc="ACE2FC7A">
      <w:numFmt w:val="bullet"/>
      <w:lvlText w:val="•"/>
      <w:lvlJc w:val="left"/>
      <w:pPr>
        <w:ind w:left="8077" w:hanging="360"/>
      </w:pPr>
      <w:rPr>
        <w:rFonts w:hint="default"/>
        <w:lang w:val="ru-RU" w:eastAsia="en-US" w:bidi="ar-SA"/>
      </w:rPr>
    </w:lvl>
    <w:lvl w:ilvl="8" w:tplc="8B549030">
      <w:numFmt w:val="bullet"/>
      <w:lvlText w:val="•"/>
      <w:lvlJc w:val="left"/>
      <w:pPr>
        <w:ind w:left="9100" w:hanging="360"/>
      </w:pPr>
      <w:rPr>
        <w:rFonts w:hint="default"/>
        <w:lang w:val="ru-RU" w:eastAsia="en-US" w:bidi="ar-SA"/>
      </w:rPr>
    </w:lvl>
  </w:abstractNum>
  <w:abstractNum w:abstractNumId="155">
    <w:nsid w:val="74244D90"/>
    <w:multiLevelType w:val="hybridMultilevel"/>
    <w:tmpl w:val="02002B22"/>
    <w:lvl w:ilvl="0" w:tplc="2EE0AEFE">
      <w:start w:val="129"/>
      <w:numFmt w:val="decimal"/>
      <w:lvlText w:val="%1"/>
      <w:lvlJc w:val="left"/>
      <w:pPr>
        <w:ind w:left="120" w:hanging="1321"/>
      </w:pPr>
      <w:rPr>
        <w:rFonts w:hint="default"/>
        <w:lang w:val="ru-RU" w:eastAsia="en-US" w:bidi="ar-SA"/>
      </w:rPr>
    </w:lvl>
    <w:lvl w:ilvl="1" w:tplc="E0CC82F6">
      <w:numFmt w:val="none"/>
      <w:lvlText w:val=""/>
      <w:lvlJc w:val="left"/>
      <w:pPr>
        <w:tabs>
          <w:tab w:val="num" w:pos="360"/>
        </w:tabs>
      </w:pPr>
    </w:lvl>
    <w:lvl w:ilvl="2" w:tplc="826AA9B0">
      <w:numFmt w:val="none"/>
      <w:lvlText w:val=""/>
      <w:lvlJc w:val="left"/>
      <w:pPr>
        <w:tabs>
          <w:tab w:val="num" w:pos="360"/>
        </w:tabs>
      </w:pPr>
    </w:lvl>
    <w:lvl w:ilvl="3" w:tplc="7488E68A">
      <w:numFmt w:val="none"/>
      <w:lvlText w:val=""/>
      <w:lvlJc w:val="left"/>
      <w:pPr>
        <w:tabs>
          <w:tab w:val="num" w:pos="360"/>
        </w:tabs>
      </w:pPr>
    </w:lvl>
    <w:lvl w:ilvl="4" w:tplc="E0D2922E">
      <w:numFmt w:val="none"/>
      <w:lvlText w:val=""/>
      <w:lvlJc w:val="left"/>
      <w:pPr>
        <w:tabs>
          <w:tab w:val="num" w:pos="360"/>
        </w:tabs>
      </w:pPr>
    </w:lvl>
    <w:lvl w:ilvl="5" w:tplc="5958EA5A">
      <w:numFmt w:val="bullet"/>
      <w:lvlText w:val="•"/>
      <w:lvlJc w:val="left"/>
      <w:pPr>
        <w:ind w:left="5465" w:hanging="1321"/>
      </w:pPr>
      <w:rPr>
        <w:rFonts w:hint="default"/>
        <w:lang w:val="ru-RU" w:eastAsia="en-US" w:bidi="ar-SA"/>
      </w:rPr>
    </w:lvl>
    <w:lvl w:ilvl="6" w:tplc="248C6B56">
      <w:numFmt w:val="bullet"/>
      <w:lvlText w:val="•"/>
      <w:lvlJc w:val="left"/>
      <w:pPr>
        <w:ind w:left="6534" w:hanging="1321"/>
      </w:pPr>
      <w:rPr>
        <w:rFonts w:hint="default"/>
        <w:lang w:val="ru-RU" w:eastAsia="en-US" w:bidi="ar-SA"/>
      </w:rPr>
    </w:lvl>
    <w:lvl w:ilvl="7" w:tplc="60E487A8">
      <w:numFmt w:val="bullet"/>
      <w:lvlText w:val="•"/>
      <w:lvlJc w:val="left"/>
      <w:pPr>
        <w:ind w:left="7603" w:hanging="1321"/>
      </w:pPr>
      <w:rPr>
        <w:rFonts w:hint="default"/>
        <w:lang w:val="ru-RU" w:eastAsia="en-US" w:bidi="ar-SA"/>
      </w:rPr>
    </w:lvl>
    <w:lvl w:ilvl="8" w:tplc="C49E9C58">
      <w:numFmt w:val="bullet"/>
      <w:lvlText w:val="•"/>
      <w:lvlJc w:val="left"/>
      <w:pPr>
        <w:ind w:left="8672" w:hanging="1321"/>
      </w:pPr>
      <w:rPr>
        <w:rFonts w:hint="default"/>
        <w:lang w:val="ru-RU" w:eastAsia="en-US" w:bidi="ar-SA"/>
      </w:rPr>
    </w:lvl>
  </w:abstractNum>
  <w:abstractNum w:abstractNumId="156">
    <w:nsid w:val="745E1322"/>
    <w:multiLevelType w:val="hybridMultilevel"/>
    <w:tmpl w:val="4C1C5F08"/>
    <w:lvl w:ilvl="0" w:tplc="4650CCCC">
      <w:numFmt w:val="bullet"/>
      <w:lvlText w:val=""/>
      <w:lvlJc w:val="left"/>
      <w:pPr>
        <w:ind w:left="566" w:hanging="360"/>
      </w:pPr>
      <w:rPr>
        <w:rFonts w:ascii="Symbol" w:eastAsia="Symbol" w:hAnsi="Symbol" w:cs="Symbol" w:hint="default"/>
        <w:w w:val="100"/>
        <w:sz w:val="24"/>
        <w:szCs w:val="24"/>
        <w:lang w:val="ru-RU" w:eastAsia="en-US" w:bidi="ar-SA"/>
      </w:rPr>
    </w:lvl>
    <w:lvl w:ilvl="1" w:tplc="25860F00">
      <w:numFmt w:val="bullet"/>
      <w:lvlText w:val="•"/>
      <w:lvlJc w:val="left"/>
      <w:pPr>
        <w:ind w:left="1179" w:hanging="360"/>
      </w:pPr>
      <w:rPr>
        <w:rFonts w:hint="default"/>
        <w:lang w:val="ru-RU" w:eastAsia="en-US" w:bidi="ar-SA"/>
      </w:rPr>
    </w:lvl>
    <w:lvl w:ilvl="2" w:tplc="B622D746">
      <w:numFmt w:val="bullet"/>
      <w:lvlText w:val="•"/>
      <w:lvlJc w:val="left"/>
      <w:pPr>
        <w:ind w:left="1799" w:hanging="360"/>
      </w:pPr>
      <w:rPr>
        <w:rFonts w:hint="default"/>
        <w:lang w:val="ru-RU" w:eastAsia="en-US" w:bidi="ar-SA"/>
      </w:rPr>
    </w:lvl>
    <w:lvl w:ilvl="3" w:tplc="54C0DAB8">
      <w:numFmt w:val="bullet"/>
      <w:lvlText w:val="•"/>
      <w:lvlJc w:val="left"/>
      <w:pPr>
        <w:ind w:left="2419" w:hanging="360"/>
      </w:pPr>
      <w:rPr>
        <w:rFonts w:hint="default"/>
        <w:lang w:val="ru-RU" w:eastAsia="en-US" w:bidi="ar-SA"/>
      </w:rPr>
    </w:lvl>
    <w:lvl w:ilvl="4" w:tplc="587E6C76">
      <w:numFmt w:val="bullet"/>
      <w:lvlText w:val="•"/>
      <w:lvlJc w:val="left"/>
      <w:pPr>
        <w:ind w:left="3039" w:hanging="360"/>
      </w:pPr>
      <w:rPr>
        <w:rFonts w:hint="default"/>
        <w:lang w:val="ru-RU" w:eastAsia="en-US" w:bidi="ar-SA"/>
      </w:rPr>
    </w:lvl>
    <w:lvl w:ilvl="5" w:tplc="6130E966">
      <w:numFmt w:val="bullet"/>
      <w:lvlText w:val="•"/>
      <w:lvlJc w:val="left"/>
      <w:pPr>
        <w:ind w:left="3659" w:hanging="360"/>
      </w:pPr>
      <w:rPr>
        <w:rFonts w:hint="default"/>
        <w:lang w:val="ru-RU" w:eastAsia="en-US" w:bidi="ar-SA"/>
      </w:rPr>
    </w:lvl>
    <w:lvl w:ilvl="6" w:tplc="97C8707C">
      <w:numFmt w:val="bullet"/>
      <w:lvlText w:val="•"/>
      <w:lvlJc w:val="left"/>
      <w:pPr>
        <w:ind w:left="4279" w:hanging="360"/>
      </w:pPr>
      <w:rPr>
        <w:rFonts w:hint="default"/>
        <w:lang w:val="ru-RU" w:eastAsia="en-US" w:bidi="ar-SA"/>
      </w:rPr>
    </w:lvl>
    <w:lvl w:ilvl="7" w:tplc="9D6226BA">
      <w:numFmt w:val="bullet"/>
      <w:lvlText w:val="•"/>
      <w:lvlJc w:val="left"/>
      <w:pPr>
        <w:ind w:left="4899" w:hanging="360"/>
      </w:pPr>
      <w:rPr>
        <w:rFonts w:hint="default"/>
        <w:lang w:val="ru-RU" w:eastAsia="en-US" w:bidi="ar-SA"/>
      </w:rPr>
    </w:lvl>
    <w:lvl w:ilvl="8" w:tplc="16C6E7C4">
      <w:numFmt w:val="bullet"/>
      <w:lvlText w:val="•"/>
      <w:lvlJc w:val="left"/>
      <w:pPr>
        <w:ind w:left="5519" w:hanging="360"/>
      </w:pPr>
      <w:rPr>
        <w:rFonts w:hint="default"/>
        <w:lang w:val="ru-RU" w:eastAsia="en-US" w:bidi="ar-SA"/>
      </w:rPr>
    </w:lvl>
  </w:abstractNum>
  <w:abstractNum w:abstractNumId="157">
    <w:nsid w:val="75E403D0"/>
    <w:multiLevelType w:val="hybridMultilevel"/>
    <w:tmpl w:val="E33037C6"/>
    <w:lvl w:ilvl="0" w:tplc="21446E1C">
      <w:start w:val="1"/>
      <w:numFmt w:val="decimal"/>
      <w:lvlText w:val="%1)"/>
      <w:lvlJc w:val="left"/>
      <w:pPr>
        <w:ind w:left="120" w:hanging="260"/>
      </w:pPr>
      <w:rPr>
        <w:rFonts w:ascii="Times New Roman" w:eastAsia="Times New Roman" w:hAnsi="Times New Roman" w:cs="Times New Roman" w:hint="default"/>
        <w:w w:val="99"/>
        <w:sz w:val="24"/>
        <w:szCs w:val="24"/>
        <w:lang w:val="ru-RU" w:eastAsia="en-US" w:bidi="ar-SA"/>
      </w:rPr>
    </w:lvl>
    <w:lvl w:ilvl="1" w:tplc="ADE4A22E">
      <w:numFmt w:val="bullet"/>
      <w:lvlText w:val="•"/>
      <w:lvlJc w:val="left"/>
      <w:pPr>
        <w:ind w:left="1189" w:hanging="260"/>
      </w:pPr>
      <w:rPr>
        <w:rFonts w:hint="default"/>
        <w:lang w:val="ru-RU" w:eastAsia="en-US" w:bidi="ar-SA"/>
      </w:rPr>
    </w:lvl>
    <w:lvl w:ilvl="2" w:tplc="39D02A2A">
      <w:numFmt w:val="bullet"/>
      <w:lvlText w:val="•"/>
      <w:lvlJc w:val="left"/>
      <w:pPr>
        <w:ind w:left="2258" w:hanging="260"/>
      </w:pPr>
      <w:rPr>
        <w:rFonts w:hint="default"/>
        <w:lang w:val="ru-RU" w:eastAsia="en-US" w:bidi="ar-SA"/>
      </w:rPr>
    </w:lvl>
    <w:lvl w:ilvl="3" w:tplc="D1702BFC">
      <w:numFmt w:val="bullet"/>
      <w:lvlText w:val="•"/>
      <w:lvlJc w:val="left"/>
      <w:pPr>
        <w:ind w:left="3327" w:hanging="260"/>
      </w:pPr>
      <w:rPr>
        <w:rFonts w:hint="default"/>
        <w:lang w:val="ru-RU" w:eastAsia="en-US" w:bidi="ar-SA"/>
      </w:rPr>
    </w:lvl>
    <w:lvl w:ilvl="4" w:tplc="CC707FFE">
      <w:numFmt w:val="bullet"/>
      <w:lvlText w:val="•"/>
      <w:lvlJc w:val="left"/>
      <w:pPr>
        <w:ind w:left="4396" w:hanging="260"/>
      </w:pPr>
      <w:rPr>
        <w:rFonts w:hint="default"/>
        <w:lang w:val="ru-RU" w:eastAsia="en-US" w:bidi="ar-SA"/>
      </w:rPr>
    </w:lvl>
    <w:lvl w:ilvl="5" w:tplc="C6728DF6">
      <w:numFmt w:val="bullet"/>
      <w:lvlText w:val="•"/>
      <w:lvlJc w:val="left"/>
      <w:pPr>
        <w:ind w:left="5465" w:hanging="260"/>
      </w:pPr>
      <w:rPr>
        <w:rFonts w:hint="default"/>
        <w:lang w:val="ru-RU" w:eastAsia="en-US" w:bidi="ar-SA"/>
      </w:rPr>
    </w:lvl>
    <w:lvl w:ilvl="6" w:tplc="A710A066">
      <w:numFmt w:val="bullet"/>
      <w:lvlText w:val="•"/>
      <w:lvlJc w:val="left"/>
      <w:pPr>
        <w:ind w:left="6534" w:hanging="260"/>
      </w:pPr>
      <w:rPr>
        <w:rFonts w:hint="default"/>
        <w:lang w:val="ru-RU" w:eastAsia="en-US" w:bidi="ar-SA"/>
      </w:rPr>
    </w:lvl>
    <w:lvl w:ilvl="7" w:tplc="E8A8FA74">
      <w:numFmt w:val="bullet"/>
      <w:lvlText w:val="•"/>
      <w:lvlJc w:val="left"/>
      <w:pPr>
        <w:ind w:left="7603" w:hanging="260"/>
      </w:pPr>
      <w:rPr>
        <w:rFonts w:hint="default"/>
        <w:lang w:val="ru-RU" w:eastAsia="en-US" w:bidi="ar-SA"/>
      </w:rPr>
    </w:lvl>
    <w:lvl w:ilvl="8" w:tplc="D6C02E2E">
      <w:numFmt w:val="bullet"/>
      <w:lvlText w:val="•"/>
      <w:lvlJc w:val="left"/>
      <w:pPr>
        <w:ind w:left="8672" w:hanging="260"/>
      </w:pPr>
      <w:rPr>
        <w:rFonts w:hint="default"/>
        <w:lang w:val="ru-RU" w:eastAsia="en-US" w:bidi="ar-SA"/>
      </w:rPr>
    </w:lvl>
  </w:abstractNum>
  <w:abstractNum w:abstractNumId="158">
    <w:nsid w:val="772223D0"/>
    <w:multiLevelType w:val="hybridMultilevel"/>
    <w:tmpl w:val="1C427C9A"/>
    <w:lvl w:ilvl="0" w:tplc="BFC22946">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C5FE1E74">
      <w:numFmt w:val="bullet"/>
      <w:lvlText w:val="•"/>
      <w:lvlJc w:val="left"/>
      <w:pPr>
        <w:ind w:left="2055" w:hanging="260"/>
      </w:pPr>
      <w:rPr>
        <w:rFonts w:hint="default"/>
        <w:lang w:val="ru-RU" w:eastAsia="en-US" w:bidi="ar-SA"/>
      </w:rPr>
    </w:lvl>
    <w:lvl w:ilvl="2" w:tplc="A08A6CA2">
      <w:numFmt w:val="bullet"/>
      <w:lvlText w:val="•"/>
      <w:lvlJc w:val="left"/>
      <w:pPr>
        <w:ind w:left="2990" w:hanging="260"/>
      </w:pPr>
      <w:rPr>
        <w:rFonts w:hint="default"/>
        <w:lang w:val="ru-RU" w:eastAsia="en-US" w:bidi="ar-SA"/>
      </w:rPr>
    </w:lvl>
    <w:lvl w:ilvl="3" w:tplc="FD987D50">
      <w:numFmt w:val="bullet"/>
      <w:lvlText w:val="•"/>
      <w:lvlJc w:val="left"/>
      <w:pPr>
        <w:ind w:left="3925" w:hanging="260"/>
      </w:pPr>
      <w:rPr>
        <w:rFonts w:hint="default"/>
        <w:lang w:val="ru-RU" w:eastAsia="en-US" w:bidi="ar-SA"/>
      </w:rPr>
    </w:lvl>
    <w:lvl w:ilvl="4" w:tplc="F22E7744">
      <w:numFmt w:val="bullet"/>
      <w:lvlText w:val="•"/>
      <w:lvlJc w:val="left"/>
      <w:pPr>
        <w:ind w:left="4860" w:hanging="260"/>
      </w:pPr>
      <w:rPr>
        <w:rFonts w:hint="default"/>
        <w:lang w:val="ru-RU" w:eastAsia="en-US" w:bidi="ar-SA"/>
      </w:rPr>
    </w:lvl>
    <w:lvl w:ilvl="5" w:tplc="E174A00E">
      <w:numFmt w:val="bullet"/>
      <w:lvlText w:val="•"/>
      <w:lvlJc w:val="left"/>
      <w:pPr>
        <w:ind w:left="5795" w:hanging="260"/>
      </w:pPr>
      <w:rPr>
        <w:rFonts w:hint="default"/>
        <w:lang w:val="ru-RU" w:eastAsia="en-US" w:bidi="ar-SA"/>
      </w:rPr>
    </w:lvl>
    <w:lvl w:ilvl="6" w:tplc="A86A85DC">
      <w:numFmt w:val="bullet"/>
      <w:lvlText w:val="•"/>
      <w:lvlJc w:val="left"/>
      <w:pPr>
        <w:ind w:left="6730" w:hanging="260"/>
      </w:pPr>
      <w:rPr>
        <w:rFonts w:hint="default"/>
        <w:lang w:val="ru-RU" w:eastAsia="en-US" w:bidi="ar-SA"/>
      </w:rPr>
    </w:lvl>
    <w:lvl w:ilvl="7" w:tplc="EBE8EA4C">
      <w:numFmt w:val="bullet"/>
      <w:lvlText w:val="•"/>
      <w:lvlJc w:val="left"/>
      <w:pPr>
        <w:ind w:left="7665" w:hanging="260"/>
      </w:pPr>
      <w:rPr>
        <w:rFonts w:hint="default"/>
        <w:lang w:val="ru-RU" w:eastAsia="en-US" w:bidi="ar-SA"/>
      </w:rPr>
    </w:lvl>
    <w:lvl w:ilvl="8" w:tplc="2DF2E334">
      <w:numFmt w:val="bullet"/>
      <w:lvlText w:val="•"/>
      <w:lvlJc w:val="left"/>
      <w:pPr>
        <w:ind w:left="8600" w:hanging="260"/>
      </w:pPr>
      <w:rPr>
        <w:rFonts w:hint="default"/>
        <w:lang w:val="ru-RU" w:eastAsia="en-US" w:bidi="ar-SA"/>
      </w:rPr>
    </w:lvl>
  </w:abstractNum>
  <w:abstractNum w:abstractNumId="159">
    <w:nsid w:val="782916FE"/>
    <w:multiLevelType w:val="hybridMultilevel"/>
    <w:tmpl w:val="5D589642"/>
    <w:lvl w:ilvl="0" w:tplc="F442384A">
      <w:start w:val="134"/>
      <w:numFmt w:val="decimal"/>
      <w:lvlText w:val="%1"/>
      <w:lvlJc w:val="left"/>
      <w:pPr>
        <w:ind w:left="2008" w:hanging="1140"/>
      </w:pPr>
      <w:rPr>
        <w:rFonts w:hint="default"/>
        <w:lang w:val="ru-RU" w:eastAsia="en-US" w:bidi="ar-SA"/>
      </w:rPr>
    </w:lvl>
    <w:lvl w:ilvl="1" w:tplc="C908ABF4">
      <w:numFmt w:val="none"/>
      <w:lvlText w:val=""/>
      <w:lvlJc w:val="left"/>
      <w:pPr>
        <w:tabs>
          <w:tab w:val="num" w:pos="360"/>
        </w:tabs>
      </w:pPr>
    </w:lvl>
    <w:lvl w:ilvl="2" w:tplc="1D8278F6">
      <w:numFmt w:val="none"/>
      <w:lvlText w:val=""/>
      <w:lvlJc w:val="left"/>
      <w:pPr>
        <w:tabs>
          <w:tab w:val="num" w:pos="360"/>
        </w:tabs>
      </w:pPr>
    </w:lvl>
    <w:lvl w:ilvl="3" w:tplc="FBF69896">
      <w:numFmt w:val="none"/>
      <w:lvlText w:val=""/>
      <w:lvlJc w:val="left"/>
      <w:pPr>
        <w:tabs>
          <w:tab w:val="num" w:pos="360"/>
        </w:tabs>
      </w:pPr>
    </w:lvl>
    <w:lvl w:ilvl="4" w:tplc="5B58AF60">
      <w:numFmt w:val="none"/>
      <w:lvlText w:val=""/>
      <w:lvlJc w:val="left"/>
      <w:pPr>
        <w:tabs>
          <w:tab w:val="num" w:pos="360"/>
        </w:tabs>
      </w:pPr>
    </w:lvl>
    <w:lvl w:ilvl="5" w:tplc="95FEC742">
      <w:numFmt w:val="bullet"/>
      <w:lvlText w:val="•"/>
      <w:lvlJc w:val="left"/>
      <w:pPr>
        <w:ind w:left="5764" w:hanging="1320"/>
      </w:pPr>
      <w:rPr>
        <w:rFonts w:hint="default"/>
        <w:lang w:val="ru-RU" w:eastAsia="en-US" w:bidi="ar-SA"/>
      </w:rPr>
    </w:lvl>
    <w:lvl w:ilvl="6" w:tplc="ADEA567C">
      <w:numFmt w:val="bullet"/>
      <w:lvlText w:val="•"/>
      <w:lvlJc w:val="left"/>
      <w:pPr>
        <w:ind w:left="6706" w:hanging="1320"/>
      </w:pPr>
      <w:rPr>
        <w:rFonts w:hint="default"/>
        <w:lang w:val="ru-RU" w:eastAsia="en-US" w:bidi="ar-SA"/>
      </w:rPr>
    </w:lvl>
    <w:lvl w:ilvl="7" w:tplc="50E6F312">
      <w:numFmt w:val="bullet"/>
      <w:lvlText w:val="•"/>
      <w:lvlJc w:val="left"/>
      <w:pPr>
        <w:ind w:left="7647" w:hanging="1320"/>
      </w:pPr>
      <w:rPr>
        <w:rFonts w:hint="default"/>
        <w:lang w:val="ru-RU" w:eastAsia="en-US" w:bidi="ar-SA"/>
      </w:rPr>
    </w:lvl>
    <w:lvl w:ilvl="8" w:tplc="ABEE7762">
      <w:numFmt w:val="bullet"/>
      <w:lvlText w:val="•"/>
      <w:lvlJc w:val="left"/>
      <w:pPr>
        <w:ind w:left="8588" w:hanging="1320"/>
      </w:pPr>
      <w:rPr>
        <w:rFonts w:hint="default"/>
        <w:lang w:val="ru-RU" w:eastAsia="en-US" w:bidi="ar-SA"/>
      </w:rPr>
    </w:lvl>
  </w:abstractNum>
  <w:abstractNum w:abstractNumId="160">
    <w:nsid w:val="79573F1C"/>
    <w:multiLevelType w:val="hybridMultilevel"/>
    <w:tmpl w:val="C1C67848"/>
    <w:lvl w:ilvl="0" w:tplc="E006FCDA">
      <w:numFmt w:val="bullet"/>
      <w:lvlText w:val=""/>
      <w:lvlJc w:val="left"/>
      <w:pPr>
        <w:ind w:left="566" w:hanging="360"/>
      </w:pPr>
      <w:rPr>
        <w:rFonts w:ascii="Symbol" w:eastAsia="Symbol" w:hAnsi="Symbol" w:cs="Symbol" w:hint="default"/>
        <w:w w:val="100"/>
        <w:sz w:val="24"/>
        <w:szCs w:val="24"/>
        <w:lang w:val="ru-RU" w:eastAsia="en-US" w:bidi="ar-SA"/>
      </w:rPr>
    </w:lvl>
    <w:lvl w:ilvl="1" w:tplc="05027038">
      <w:numFmt w:val="bullet"/>
      <w:lvlText w:val="•"/>
      <w:lvlJc w:val="left"/>
      <w:pPr>
        <w:ind w:left="1179" w:hanging="360"/>
      </w:pPr>
      <w:rPr>
        <w:rFonts w:hint="default"/>
        <w:lang w:val="ru-RU" w:eastAsia="en-US" w:bidi="ar-SA"/>
      </w:rPr>
    </w:lvl>
    <w:lvl w:ilvl="2" w:tplc="8D4AECF0">
      <w:numFmt w:val="bullet"/>
      <w:lvlText w:val="•"/>
      <w:lvlJc w:val="left"/>
      <w:pPr>
        <w:ind w:left="1799" w:hanging="360"/>
      </w:pPr>
      <w:rPr>
        <w:rFonts w:hint="default"/>
        <w:lang w:val="ru-RU" w:eastAsia="en-US" w:bidi="ar-SA"/>
      </w:rPr>
    </w:lvl>
    <w:lvl w:ilvl="3" w:tplc="7AB86B7E">
      <w:numFmt w:val="bullet"/>
      <w:lvlText w:val="•"/>
      <w:lvlJc w:val="left"/>
      <w:pPr>
        <w:ind w:left="2419" w:hanging="360"/>
      </w:pPr>
      <w:rPr>
        <w:rFonts w:hint="default"/>
        <w:lang w:val="ru-RU" w:eastAsia="en-US" w:bidi="ar-SA"/>
      </w:rPr>
    </w:lvl>
    <w:lvl w:ilvl="4" w:tplc="6226B6AE">
      <w:numFmt w:val="bullet"/>
      <w:lvlText w:val="•"/>
      <w:lvlJc w:val="left"/>
      <w:pPr>
        <w:ind w:left="3039" w:hanging="360"/>
      </w:pPr>
      <w:rPr>
        <w:rFonts w:hint="default"/>
        <w:lang w:val="ru-RU" w:eastAsia="en-US" w:bidi="ar-SA"/>
      </w:rPr>
    </w:lvl>
    <w:lvl w:ilvl="5" w:tplc="AD0AEA78">
      <w:numFmt w:val="bullet"/>
      <w:lvlText w:val="•"/>
      <w:lvlJc w:val="left"/>
      <w:pPr>
        <w:ind w:left="3659" w:hanging="360"/>
      </w:pPr>
      <w:rPr>
        <w:rFonts w:hint="default"/>
        <w:lang w:val="ru-RU" w:eastAsia="en-US" w:bidi="ar-SA"/>
      </w:rPr>
    </w:lvl>
    <w:lvl w:ilvl="6" w:tplc="C6AC6AA8">
      <w:numFmt w:val="bullet"/>
      <w:lvlText w:val="•"/>
      <w:lvlJc w:val="left"/>
      <w:pPr>
        <w:ind w:left="4279" w:hanging="360"/>
      </w:pPr>
      <w:rPr>
        <w:rFonts w:hint="default"/>
        <w:lang w:val="ru-RU" w:eastAsia="en-US" w:bidi="ar-SA"/>
      </w:rPr>
    </w:lvl>
    <w:lvl w:ilvl="7" w:tplc="41C46EBC">
      <w:numFmt w:val="bullet"/>
      <w:lvlText w:val="•"/>
      <w:lvlJc w:val="left"/>
      <w:pPr>
        <w:ind w:left="4899" w:hanging="360"/>
      </w:pPr>
      <w:rPr>
        <w:rFonts w:hint="default"/>
        <w:lang w:val="ru-RU" w:eastAsia="en-US" w:bidi="ar-SA"/>
      </w:rPr>
    </w:lvl>
    <w:lvl w:ilvl="8" w:tplc="B8702D5E">
      <w:numFmt w:val="bullet"/>
      <w:lvlText w:val="•"/>
      <w:lvlJc w:val="left"/>
      <w:pPr>
        <w:ind w:left="5519" w:hanging="360"/>
      </w:pPr>
      <w:rPr>
        <w:rFonts w:hint="default"/>
        <w:lang w:val="ru-RU" w:eastAsia="en-US" w:bidi="ar-SA"/>
      </w:rPr>
    </w:lvl>
  </w:abstractNum>
  <w:abstractNum w:abstractNumId="161">
    <w:nsid w:val="7A530C0C"/>
    <w:multiLevelType w:val="hybridMultilevel"/>
    <w:tmpl w:val="4B86DB0C"/>
    <w:lvl w:ilvl="0" w:tplc="EFC4D6A0">
      <w:start w:val="128"/>
      <w:numFmt w:val="decimal"/>
      <w:lvlText w:val="%1"/>
      <w:lvlJc w:val="left"/>
      <w:pPr>
        <w:ind w:left="2029" w:hanging="1201"/>
      </w:pPr>
      <w:rPr>
        <w:rFonts w:hint="default"/>
        <w:lang w:val="ru-RU" w:eastAsia="en-US" w:bidi="ar-SA"/>
      </w:rPr>
    </w:lvl>
    <w:lvl w:ilvl="1" w:tplc="3C3892D8">
      <w:numFmt w:val="none"/>
      <w:lvlText w:val=""/>
      <w:lvlJc w:val="left"/>
      <w:pPr>
        <w:tabs>
          <w:tab w:val="num" w:pos="360"/>
        </w:tabs>
      </w:pPr>
    </w:lvl>
    <w:lvl w:ilvl="2" w:tplc="EB84D3FE">
      <w:numFmt w:val="none"/>
      <w:lvlText w:val=""/>
      <w:lvlJc w:val="left"/>
      <w:pPr>
        <w:tabs>
          <w:tab w:val="num" w:pos="360"/>
        </w:tabs>
      </w:pPr>
    </w:lvl>
    <w:lvl w:ilvl="3" w:tplc="726C3468">
      <w:numFmt w:val="none"/>
      <w:lvlText w:val=""/>
      <w:lvlJc w:val="left"/>
      <w:pPr>
        <w:tabs>
          <w:tab w:val="num" w:pos="360"/>
        </w:tabs>
      </w:pPr>
    </w:lvl>
    <w:lvl w:ilvl="4" w:tplc="CDB89780">
      <w:numFmt w:val="none"/>
      <w:lvlText w:val=""/>
      <w:lvlJc w:val="left"/>
      <w:pPr>
        <w:tabs>
          <w:tab w:val="num" w:pos="360"/>
        </w:tabs>
      </w:pPr>
    </w:lvl>
    <w:lvl w:ilvl="5" w:tplc="6E8ED7F0">
      <w:numFmt w:val="bullet"/>
      <w:lvlText w:val="•"/>
      <w:lvlJc w:val="left"/>
      <w:pPr>
        <w:ind w:left="6415" w:hanging="1201"/>
      </w:pPr>
      <w:rPr>
        <w:rFonts w:hint="default"/>
        <w:lang w:val="ru-RU" w:eastAsia="en-US" w:bidi="ar-SA"/>
      </w:rPr>
    </w:lvl>
    <w:lvl w:ilvl="6" w:tplc="B1D49FB4">
      <w:numFmt w:val="bullet"/>
      <w:lvlText w:val="•"/>
      <w:lvlJc w:val="left"/>
      <w:pPr>
        <w:ind w:left="7294" w:hanging="1201"/>
      </w:pPr>
      <w:rPr>
        <w:rFonts w:hint="default"/>
        <w:lang w:val="ru-RU" w:eastAsia="en-US" w:bidi="ar-SA"/>
      </w:rPr>
    </w:lvl>
    <w:lvl w:ilvl="7" w:tplc="4C68B144">
      <w:numFmt w:val="bullet"/>
      <w:lvlText w:val="•"/>
      <w:lvlJc w:val="left"/>
      <w:pPr>
        <w:ind w:left="8173" w:hanging="1201"/>
      </w:pPr>
      <w:rPr>
        <w:rFonts w:hint="default"/>
        <w:lang w:val="ru-RU" w:eastAsia="en-US" w:bidi="ar-SA"/>
      </w:rPr>
    </w:lvl>
    <w:lvl w:ilvl="8" w:tplc="2F1486F2">
      <w:numFmt w:val="bullet"/>
      <w:lvlText w:val="•"/>
      <w:lvlJc w:val="left"/>
      <w:pPr>
        <w:ind w:left="9052" w:hanging="1201"/>
      </w:pPr>
      <w:rPr>
        <w:rFonts w:hint="default"/>
        <w:lang w:val="ru-RU" w:eastAsia="en-US" w:bidi="ar-SA"/>
      </w:rPr>
    </w:lvl>
  </w:abstractNum>
  <w:abstractNum w:abstractNumId="162">
    <w:nsid w:val="7A67234A"/>
    <w:multiLevelType w:val="hybridMultilevel"/>
    <w:tmpl w:val="560C5BAE"/>
    <w:lvl w:ilvl="0" w:tplc="A9B63A84">
      <w:start w:val="129"/>
      <w:numFmt w:val="decimal"/>
      <w:lvlText w:val="%1"/>
      <w:lvlJc w:val="left"/>
      <w:pPr>
        <w:ind w:left="1849" w:hanging="1021"/>
      </w:pPr>
      <w:rPr>
        <w:rFonts w:hint="default"/>
        <w:lang w:val="ru-RU" w:eastAsia="en-US" w:bidi="ar-SA"/>
      </w:rPr>
    </w:lvl>
    <w:lvl w:ilvl="1" w:tplc="50065646">
      <w:numFmt w:val="none"/>
      <w:lvlText w:val=""/>
      <w:lvlJc w:val="left"/>
      <w:pPr>
        <w:tabs>
          <w:tab w:val="num" w:pos="360"/>
        </w:tabs>
      </w:pPr>
    </w:lvl>
    <w:lvl w:ilvl="2" w:tplc="0BE26362">
      <w:numFmt w:val="none"/>
      <w:lvlText w:val=""/>
      <w:lvlJc w:val="left"/>
      <w:pPr>
        <w:tabs>
          <w:tab w:val="num" w:pos="360"/>
        </w:tabs>
      </w:pPr>
    </w:lvl>
    <w:lvl w:ilvl="3" w:tplc="21E6B76A">
      <w:numFmt w:val="none"/>
      <w:lvlText w:val=""/>
      <w:lvlJc w:val="left"/>
      <w:pPr>
        <w:tabs>
          <w:tab w:val="num" w:pos="360"/>
        </w:tabs>
      </w:pPr>
    </w:lvl>
    <w:lvl w:ilvl="4" w:tplc="D1C4EECA">
      <w:numFmt w:val="bullet"/>
      <w:lvlText w:val="•"/>
      <w:lvlJc w:val="left"/>
      <w:pPr>
        <w:ind w:left="5428" w:hanging="1021"/>
      </w:pPr>
      <w:rPr>
        <w:rFonts w:hint="default"/>
        <w:lang w:val="ru-RU" w:eastAsia="en-US" w:bidi="ar-SA"/>
      </w:rPr>
    </w:lvl>
    <w:lvl w:ilvl="5" w:tplc="66C06DE0">
      <w:numFmt w:val="bullet"/>
      <w:lvlText w:val="•"/>
      <w:lvlJc w:val="left"/>
      <w:pPr>
        <w:ind w:left="6325" w:hanging="1021"/>
      </w:pPr>
      <w:rPr>
        <w:rFonts w:hint="default"/>
        <w:lang w:val="ru-RU" w:eastAsia="en-US" w:bidi="ar-SA"/>
      </w:rPr>
    </w:lvl>
    <w:lvl w:ilvl="6" w:tplc="C418725A">
      <w:numFmt w:val="bullet"/>
      <w:lvlText w:val="•"/>
      <w:lvlJc w:val="left"/>
      <w:pPr>
        <w:ind w:left="7222" w:hanging="1021"/>
      </w:pPr>
      <w:rPr>
        <w:rFonts w:hint="default"/>
        <w:lang w:val="ru-RU" w:eastAsia="en-US" w:bidi="ar-SA"/>
      </w:rPr>
    </w:lvl>
    <w:lvl w:ilvl="7" w:tplc="47F4E4CE">
      <w:numFmt w:val="bullet"/>
      <w:lvlText w:val="•"/>
      <w:lvlJc w:val="left"/>
      <w:pPr>
        <w:ind w:left="8119" w:hanging="1021"/>
      </w:pPr>
      <w:rPr>
        <w:rFonts w:hint="default"/>
        <w:lang w:val="ru-RU" w:eastAsia="en-US" w:bidi="ar-SA"/>
      </w:rPr>
    </w:lvl>
    <w:lvl w:ilvl="8" w:tplc="6CF80492">
      <w:numFmt w:val="bullet"/>
      <w:lvlText w:val="•"/>
      <w:lvlJc w:val="left"/>
      <w:pPr>
        <w:ind w:left="9016" w:hanging="1021"/>
      </w:pPr>
      <w:rPr>
        <w:rFonts w:hint="default"/>
        <w:lang w:val="ru-RU" w:eastAsia="en-US" w:bidi="ar-SA"/>
      </w:rPr>
    </w:lvl>
  </w:abstractNum>
  <w:abstractNum w:abstractNumId="163">
    <w:nsid w:val="7DC8409A"/>
    <w:multiLevelType w:val="hybridMultilevel"/>
    <w:tmpl w:val="386614E6"/>
    <w:lvl w:ilvl="0" w:tplc="054EDE28">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69986E32">
      <w:numFmt w:val="bullet"/>
      <w:lvlText w:val="•"/>
      <w:lvlJc w:val="left"/>
      <w:pPr>
        <w:ind w:left="2055" w:hanging="260"/>
      </w:pPr>
      <w:rPr>
        <w:rFonts w:hint="default"/>
        <w:lang w:val="ru-RU" w:eastAsia="en-US" w:bidi="ar-SA"/>
      </w:rPr>
    </w:lvl>
    <w:lvl w:ilvl="2" w:tplc="E460DB5E">
      <w:numFmt w:val="bullet"/>
      <w:lvlText w:val="•"/>
      <w:lvlJc w:val="left"/>
      <w:pPr>
        <w:ind w:left="2990" w:hanging="260"/>
      </w:pPr>
      <w:rPr>
        <w:rFonts w:hint="default"/>
        <w:lang w:val="ru-RU" w:eastAsia="en-US" w:bidi="ar-SA"/>
      </w:rPr>
    </w:lvl>
    <w:lvl w:ilvl="3" w:tplc="6570F7F2">
      <w:numFmt w:val="bullet"/>
      <w:lvlText w:val="•"/>
      <w:lvlJc w:val="left"/>
      <w:pPr>
        <w:ind w:left="3925" w:hanging="260"/>
      </w:pPr>
      <w:rPr>
        <w:rFonts w:hint="default"/>
        <w:lang w:val="ru-RU" w:eastAsia="en-US" w:bidi="ar-SA"/>
      </w:rPr>
    </w:lvl>
    <w:lvl w:ilvl="4" w:tplc="C1C4F7A2">
      <w:numFmt w:val="bullet"/>
      <w:lvlText w:val="•"/>
      <w:lvlJc w:val="left"/>
      <w:pPr>
        <w:ind w:left="4860" w:hanging="260"/>
      </w:pPr>
      <w:rPr>
        <w:rFonts w:hint="default"/>
        <w:lang w:val="ru-RU" w:eastAsia="en-US" w:bidi="ar-SA"/>
      </w:rPr>
    </w:lvl>
    <w:lvl w:ilvl="5" w:tplc="C972B8A6">
      <w:numFmt w:val="bullet"/>
      <w:lvlText w:val="•"/>
      <w:lvlJc w:val="left"/>
      <w:pPr>
        <w:ind w:left="5795" w:hanging="260"/>
      </w:pPr>
      <w:rPr>
        <w:rFonts w:hint="default"/>
        <w:lang w:val="ru-RU" w:eastAsia="en-US" w:bidi="ar-SA"/>
      </w:rPr>
    </w:lvl>
    <w:lvl w:ilvl="6" w:tplc="4952406E">
      <w:numFmt w:val="bullet"/>
      <w:lvlText w:val="•"/>
      <w:lvlJc w:val="left"/>
      <w:pPr>
        <w:ind w:left="6730" w:hanging="260"/>
      </w:pPr>
      <w:rPr>
        <w:rFonts w:hint="default"/>
        <w:lang w:val="ru-RU" w:eastAsia="en-US" w:bidi="ar-SA"/>
      </w:rPr>
    </w:lvl>
    <w:lvl w:ilvl="7" w:tplc="17BAA6C6">
      <w:numFmt w:val="bullet"/>
      <w:lvlText w:val="•"/>
      <w:lvlJc w:val="left"/>
      <w:pPr>
        <w:ind w:left="7665" w:hanging="260"/>
      </w:pPr>
      <w:rPr>
        <w:rFonts w:hint="default"/>
        <w:lang w:val="ru-RU" w:eastAsia="en-US" w:bidi="ar-SA"/>
      </w:rPr>
    </w:lvl>
    <w:lvl w:ilvl="8" w:tplc="695C88AE">
      <w:numFmt w:val="bullet"/>
      <w:lvlText w:val="•"/>
      <w:lvlJc w:val="left"/>
      <w:pPr>
        <w:ind w:left="8600" w:hanging="260"/>
      </w:pPr>
      <w:rPr>
        <w:rFonts w:hint="default"/>
        <w:lang w:val="ru-RU" w:eastAsia="en-US" w:bidi="ar-SA"/>
      </w:rPr>
    </w:lvl>
  </w:abstractNum>
  <w:abstractNum w:abstractNumId="164">
    <w:nsid w:val="7E167309"/>
    <w:multiLevelType w:val="hybridMultilevel"/>
    <w:tmpl w:val="F634AA88"/>
    <w:lvl w:ilvl="0" w:tplc="C202789C">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9B52FEEC">
      <w:numFmt w:val="bullet"/>
      <w:lvlText w:val="•"/>
      <w:lvlJc w:val="left"/>
      <w:pPr>
        <w:ind w:left="2055" w:hanging="260"/>
      </w:pPr>
      <w:rPr>
        <w:rFonts w:hint="default"/>
        <w:lang w:val="ru-RU" w:eastAsia="en-US" w:bidi="ar-SA"/>
      </w:rPr>
    </w:lvl>
    <w:lvl w:ilvl="2" w:tplc="642EB830">
      <w:numFmt w:val="bullet"/>
      <w:lvlText w:val="•"/>
      <w:lvlJc w:val="left"/>
      <w:pPr>
        <w:ind w:left="2990" w:hanging="260"/>
      </w:pPr>
      <w:rPr>
        <w:rFonts w:hint="default"/>
        <w:lang w:val="ru-RU" w:eastAsia="en-US" w:bidi="ar-SA"/>
      </w:rPr>
    </w:lvl>
    <w:lvl w:ilvl="3" w:tplc="8F203024">
      <w:numFmt w:val="bullet"/>
      <w:lvlText w:val="•"/>
      <w:lvlJc w:val="left"/>
      <w:pPr>
        <w:ind w:left="3925" w:hanging="260"/>
      </w:pPr>
      <w:rPr>
        <w:rFonts w:hint="default"/>
        <w:lang w:val="ru-RU" w:eastAsia="en-US" w:bidi="ar-SA"/>
      </w:rPr>
    </w:lvl>
    <w:lvl w:ilvl="4" w:tplc="3FE21C3E">
      <w:numFmt w:val="bullet"/>
      <w:lvlText w:val="•"/>
      <w:lvlJc w:val="left"/>
      <w:pPr>
        <w:ind w:left="4860" w:hanging="260"/>
      </w:pPr>
      <w:rPr>
        <w:rFonts w:hint="default"/>
        <w:lang w:val="ru-RU" w:eastAsia="en-US" w:bidi="ar-SA"/>
      </w:rPr>
    </w:lvl>
    <w:lvl w:ilvl="5" w:tplc="00425680">
      <w:numFmt w:val="bullet"/>
      <w:lvlText w:val="•"/>
      <w:lvlJc w:val="left"/>
      <w:pPr>
        <w:ind w:left="5795" w:hanging="260"/>
      </w:pPr>
      <w:rPr>
        <w:rFonts w:hint="default"/>
        <w:lang w:val="ru-RU" w:eastAsia="en-US" w:bidi="ar-SA"/>
      </w:rPr>
    </w:lvl>
    <w:lvl w:ilvl="6" w:tplc="F6E2EE68">
      <w:numFmt w:val="bullet"/>
      <w:lvlText w:val="•"/>
      <w:lvlJc w:val="left"/>
      <w:pPr>
        <w:ind w:left="6730" w:hanging="260"/>
      </w:pPr>
      <w:rPr>
        <w:rFonts w:hint="default"/>
        <w:lang w:val="ru-RU" w:eastAsia="en-US" w:bidi="ar-SA"/>
      </w:rPr>
    </w:lvl>
    <w:lvl w:ilvl="7" w:tplc="9EE66BA8">
      <w:numFmt w:val="bullet"/>
      <w:lvlText w:val="•"/>
      <w:lvlJc w:val="left"/>
      <w:pPr>
        <w:ind w:left="7665" w:hanging="260"/>
      </w:pPr>
      <w:rPr>
        <w:rFonts w:hint="default"/>
        <w:lang w:val="ru-RU" w:eastAsia="en-US" w:bidi="ar-SA"/>
      </w:rPr>
    </w:lvl>
    <w:lvl w:ilvl="8" w:tplc="89BA1F08">
      <w:numFmt w:val="bullet"/>
      <w:lvlText w:val="•"/>
      <w:lvlJc w:val="left"/>
      <w:pPr>
        <w:ind w:left="8600" w:hanging="260"/>
      </w:pPr>
      <w:rPr>
        <w:rFonts w:hint="default"/>
        <w:lang w:val="ru-RU" w:eastAsia="en-US" w:bidi="ar-SA"/>
      </w:rPr>
    </w:lvl>
  </w:abstractNum>
  <w:abstractNum w:abstractNumId="165">
    <w:nsid w:val="7E4C6E55"/>
    <w:multiLevelType w:val="hybridMultilevel"/>
    <w:tmpl w:val="F2C2B814"/>
    <w:lvl w:ilvl="0" w:tplc="4FA82E38">
      <w:start w:val="1"/>
      <w:numFmt w:val="decimal"/>
      <w:lvlText w:val="%1)"/>
      <w:lvlJc w:val="left"/>
      <w:pPr>
        <w:ind w:left="1127" w:hanging="260"/>
      </w:pPr>
      <w:rPr>
        <w:rFonts w:ascii="Times New Roman" w:eastAsia="Times New Roman" w:hAnsi="Times New Roman" w:cs="Times New Roman" w:hint="default"/>
        <w:w w:val="99"/>
        <w:sz w:val="24"/>
        <w:szCs w:val="24"/>
        <w:lang w:val="ru-RU" w:eastAsia="en-US" w:bidi="ar-SA"/>
      </w:rPr>
    </w:lvl>
    <w:lvl w:ilvl="1" w:tplc="76DC3C5C">
      <w:numFmt w:val="bullet"/>
      <w:lvlText w:val="•"/>
      <w:lvlJc w:val="left"/>
      <w:pPr>
        <w:ind w:left="2055" w:hanging="260"/>
      </w:pPr>
      <w:rPr>
        <w:rFonts w:hint="default"/>
        <w:lang w:val="ru-RU" w:eastAsia="en-US" w:bidi="ar-SA"/>
      </w:rPr>
    </w:lvl>
    <w:lvl w:ilvl="2" w:tplc="1C928A9A">
      <w:numFmt w:val="bullet"/>
      <w:lvlText w:val="•"/>
      <w:lvlJc w:val="left"/>
      <w:pPr>
        <w:ind w:left="2990" w:hanging="260"/>
      </w:pPr>
      <w:rPr>
        <w:rFonts w:hint="default"/>
        <w:lang w:val="ru-RU" w:eastAsia="en-US" w:bidi="ar-SA"/>
      </w:rPr>
    </w:lvl>
    <w:lvl w:ilvl="3" w:tplc="E168CF5A">
      <w:numFmt w:val="bullet"/>
      <w:lvlText w:val="•"/>
      <w:lvlJc w:val="left"/>
      <w:pPr>
        <w:ind w:left="3925" w:hanging="260"/>
      </w:pPr>
      <w:rPr>
        <w:rFonts w:hint="default"/>
        <w:lang w:val="ru-RU" w:eastAsia="en-US" w:bidi="ar-SA"/>
      </w:rPr>
    </w:lvl>
    <w:lvl w:ilvl="4" w:tplc="28FE1AF8">
      <w:numFmt w:val="bullet"/>
      <w:lvlText w:val="•"/>
      <w:lvlJc w:val="left"/>
      <w:pPr>
        <w:ind w:left="4860" w:hanging="260"/>
      </w:pPr>
      <w:rPr>
        <w:rFonts w:hint="default"/>
        <w:lang w:val="ru-RU" w:eastAsia="en-US" w:bidi="ar-SA"/>
      </w:rPr>
    </w:lvl>
    <w:lvl w:ilvl="5" w:tplc="26E68906">
      <w:numFmt w:val="bullet"/>
      <w:lvlText w:val="•"/>
      <w:lvlJc w:val="left"/>
      <w:pPr>
        <w:ind w:left="5795" w:hanging="260"/>
      </w:pPr>
      <w:rPr>
        <w:rFonts w:hint="default"/>
        <w:lang w:val="ru-RU" w:eastAsia="en-US" w:bidi="ar-SA"/>
      </w:rPr>
    </w:lvl>
    <w:lvl w:ilvl="6" w:tplc="469C53D2">
      <w:numFmt w:val="bullet"/>
      <w:lvlText w:val="•"/>
      <w:lvlJc w:val="left"/>
      <w:pPr>
        <w:ind w:left="6730" w:hanging="260"/>
      </w:pPr>
      <w:rPr>
        <w:rFonts w:hint="default"/>
        <w:lang w:val="ru-RU" w:eastAsia="en-US" w:bidi="ar-SA"/>
      </w:rPr>
    </w:lvl>
    <w:lvl w:ilvl="7" w:tplc="093468A4">
      <w:numFmt w:val="bullet"/>
      <w:lvlText w:val="•"/>
      <w:lvlJc w:val="left"/>
      <w:pPr>
        <w:ind w:left="7665" w:hanging="260"/>
      </w:pPr>
      <w:rPr>
        <w:rFonts w:hint="default"/>
        <w:lang w:val="ru-RU" w:eastAsia="en-US" w:bidi="ar-SA"/>
      </w:rPr>
    </w:lvl>
    <w:lvl w:ilvl="8" w:tplc="CDB4E990">
      <w:numFmt w:val="bullet"/>
      <w:lvlText w:val="•"/>
      <w:lvlJc w:val="left"/>
      <w:pPr>
        <w:ind w:left="8600" w:hanging="260"/>
      </w:pPr>
      <w:rPr>
        <w:rFonts w:hint="default"/>
        <w:lang w:val="ru-RU" w:eastAsia="en-US" w:bidi="ar-SA"/>
      </w:rPr>
    </w:lvl>
  </w:abstractNum>
  <w:abstractNum w:abstractNumId="166">
    <w:nsid w:val="7EC943D4"/>
    <w:multiLevelType w:val="hybridMultilevel"/>
    <w:tmpl w:val="D966CDC6"/>
    <w:lvl w:ilvl="0" w:tplc="A4C6C38A">
      <w:start w:val="1"/>
      <w:numFmt w:val="decimal"/>
      <w:lvlText w:val="%1)"/>
      <w:lvlJc w:val="left"/>
      <w:pPr>
        <w:ind w:left="152" w:hanging="320"/>
      </w:pPr>
      <w:rPr>
        <w:rFonts w:ascii="Times New Roman" w:eastAsia="Times New Roman" w:hAnsi="Times New Roman" w:cs="Times New Roman" w:hint="default"/>
        <w:w w:val="99"/>
        <w:sz w:val="24"/>
        <w:szCs w:val="24"/>
        <w:lang w:val="ru-RU" w:eastAsia="en-US" w:bidi="ar-SA"/>
      </w:rPr>
    </w:lvl>
    <w:lvl w:ilvl="1" w:tplc="3D9ACF88">
      <w:numFmt w:val="bullet"/>
      <w:lvlText w:val="•"/>
      <w:lvlJc w:val="left"/>
      <w:pPr>
        <w:ind w:left="1138" w:hanging="320"/>
      </w:pPr>
      <w:rPr>
        <w:rFonts w:hint="default"/>
        <w:lang w:val="ru-RU" w:eastAsia="en-US" w:bidi="ar-SA"/>
      </w:rPr>
    </w:lvl>
    <w:lvl w:ilvl="2" w:tplc="1EC828AA">
      <w:numFmt w:val="bullet"/>
      <w:lvlText w:val="•"/>
      <w:lvlJc w:val="left"/>
      <w:pPr>
        <w:ind w:left="2117" w:hanging="320"/>
      </w:pPr>
      <w:rPr>
        <w:rFonts w:hint="default"/>
        <w:lang w:val="ru-RU" w:eastAsia="en-US" w:bidi="ar-SA"/>
      </w:rPr>
    </w:lvl>
    <w:lvl w:ilvl="3" w:tplc="79565598">
      <w:numFmt w:val="bullet"/>
      <w:lvlText w:val="•"/>
      <w:lvlJc w:val="left"/>
      <w:pPr>
        <w:ind w:left="3095" w:hanging="320"/>
      </w:pPr>
      <w:rPr>
        <w:rFonts w:hint="default"/>
        <w:lang w:val="ru-RU" w:eastAsia="en-US" w:bidi="ar-SA"/>
      </w:rPr>
    </w:lvl>
    <w:lvl w:ilvl="4" w:tplc="39DC2456">
      <w:numFmt w:val="bullet"/>
      <w:lvlText w:val="•"/>
      <w:lvlJc w:val="left"/>
      <w:pPr>
        <w:ind w:left="4074" w:hanging="320"/>
      </w:pPr>
      <w:rPr>
        <w:rFonts w:hint="default"/>
        <w:lang w:val="ru-RU" w:eastAsia="en-US" w:bidi="ar-SA"/>
      </w:rPr>
    </w:lvl>
    <w:lvl w:ilvl="5" w:tplc="39587310">
      <w:numFmt w:val="bullet"/>
      <w:lvlText w:val="•"/>
      <w:lvlJc w:val="left"/>
      <w:pPr>
        <w:ind w:left="5053" w:hanging="320"/>
      </w:pPr>
      <w:rPr>
        <w:rFonts w:hint="default"/>
        <w:lang w:val="ru-RU" w:eastAsia="en-US" w:bidi="ar-SA"/>
      </w:rPr>
    </w:lvl>
    <w:lvl w:ilvl="6" w:tplc="9CCCD7F8">
      <w:numFmt w:val="bullet"/>
      <w:lvlText w:val="•"/>
      <w:lvlJc w:val="left"/>
      <w:pPr>
        <w:ind w:left="6031" w:hanging="320"/>
      </w:pPr>
      <w:rPr>
        <w:rFonts w:hint="default"/>
        <w:lang w:val="ru-RU" w:eastAsia="en-US" w:bidi="ar-SA"/>
      </w:rPr>
    </w:lvl>
    <w:lvl w:ilvl="7" w:tplc="EBEA16BA">
      <w:numFmt w:val="bullet"/>
      <w:lvlText w:val="•"/>
      <w:lvlJc w:val="left"/>
      <w:pPr>
        <w:ind w:left="7010" w:hanging="320"/>
      </w:pPr>
      <w:rPr>
        <w:rFonts w:hint="default"/>
        <w:lang w:val="ru-RU" w:eastAsia="en-US" w:bidi="ar-SA"/>
      </w:rPr>
    </w:lvl>
    <w:lvl w:ilvl="8" w:tplc="20AA6A96">
      <w:numFmt w:val="bullet"/>
      <w:lvlText w:val="•"/>
      <w:lvlJc w:val="left"/>
      <w:pPr>
        <w:ind w:left="7989" w:hanging="320"/>
      </w:pPr>
      <w:rPr>
        <w:rFonts w:hint="default"/>
        <w:lang w:val="ru-RU" w:eastAsia="en-US" w:bidi="ar-SA"/>
      </w:rPr>
    </w:lvl>
  </w:abstractNum>
  <w:abstractNum w:abstractNumId="167">
    <w:nsid w:val="7F716E7E"/>
    <w:multiLevelType w:val="hybridMultilevel"/>
    <w:tmpl w:val="68B8DDE2"/>
    <w:lvl w:ilvl="0" w:tplc="EBCED7E6">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0D7CCD62">
      <w:numFmt w:val="bullet"/>
      <w:lvlText w:val="•"/>
      <w:lvlJc w:val="left"/>
      <w:pPr>
        <w:ind w:left="2002" w:hanging="260"/>
      </w:pPr>
      <w:rPr>
        <w:rFonts w:hint="default"/>
        <w:lang w:val="ru-RU" w:eastAsia="en-US" w:bidi="ar-SA"/>
      </w:rPr>
    </w:lvl>
    <w:lvl w:ilvl="2" w:tplc="CDB2D942">
      <w:numFmt w:val="bullet"/>
      <w:lvlText w:val="•"/>
      <w:lvlJc w:val="left"/>
      <w:pPr>
        <w:ind w:left="2885" w:hanging="260"/>
      </w:pPr>
      <w:rPr>
        <w:rFonts w:hint="default"/>
        <w:lang w:val="ru-RU" w:eastAsia="en-US" w:bidi="ar-SA"/>
      </w:rPr>
    </w:lvl>
    <w:lvl w:ilvl="3" w:tplc="4B16F170">
      <w:numFmt w:val="bullet"/>
      <w:lvlText w:val="•"/>
      <w:lvlJc w:val="left"/>
      <w:pPr>
        <w:ind w:left="3767" w:hanging="260"/>
      </w:pPr>
      <w:rPr>
        <w:rFonts w:hint="default"/>
        <w:lang w:val="ru-RU" w:eastAsia="en-US" w:bidi="ar-SA"/>
      </w:rPr>
    </w:lvl>
    <w:lvl w:ilvl="4" w:tplc="19FAE4D6">
      <w:numFmt w:val="bullet"/>
      <w:lvlText w:val="•"/>
      <w:lvlJc w:val="left"/>
      <w:pPr>
        <w:ind w:left="4650" w:hanging="260"/>
      </w:pPr>
      <w:rPr>
        <w:rFonts w:hint="default"/>
        <w:lang w:val="ru-RU" w:eastAsia="en-US" w:bidi="ar-SA"/>
      </w:rPr>
    </w:lvl>
    <w:lvl w:ilvl="5" w:tplc="A8DC803E">
      <w:numFmt w:val="bullet"/>
      <w:lvlText w:val="•"/>
      <w:lvlJc w:val="left"/>
      <w:pPr>
        <w:ind w:left="5533" w:hanging="260"/>
      </w:pPr>
      <w:rPr>
        <w:rFonts w:hint="default"/>
        <w:lang w:val="ru-RU" w:eastAsia="en-US" w:bidi="ar-SA"/>
      </w:rPr>
    </w:lvl>
    <w:lvl w:ilvl="6" w:tplc="68725290">
      <w:numFmt w:val="bullet"/>
      <w:lvlText w:val="•"/>
      <w:lvlJc w:val="left"/>
      <w:pPr>
        <w:ind w:left="6415" w:hanging="260"/>
      </w:pPr>
      <w:rPr>
        <w:rFonts w:hint="default"/>
        <w:lang w:val="ru-RU" w:eastAsia="en-US" w:bidi="ar-SA"/>
      </w:rPr>
    </w:lvl>
    <w:lvl w:ilvl="7" w:tplc="BFF817A6">
      <w:numFmt w:val="bullet"/>
      <w:lvlText w:val="•"/>
      <w:lvlJc w:val="left"/>
      <w:pPr>
        <w:ind w:left="7298" w:hanging="260"/>
      </w:pPr>
      <w:rPr>
        <w:rFonts w:hint="default"/>
        <w:lang w:val="ru-RU" w:eastAsia="en-US" w:bidi="ar-SA"/>
      </w:rPr>
    </w:lvl>
    <w:lvl w:ilvl="8" w:tplc="7DFE14AA">
      <w:numFmt w:val="bullet"/>
      <w:lvlText w:val="•"/>
      <w:lvlJc w:val="left"/>
      <w:pPr>
        <w:ind w:left="8181" w:hanging="260"/>
      </w:pPr>
      <w:rPr>
        <w:rFonts w:hint="default"/>
        <w:lang w:val="ru-RU" w:eastAsia="en-US" w:bidi="ar-SA"/>
      </w:rPr>
    </w:lvl>
  </w:abstractNum>
  <w:abstractNum w:abstractNumId="168">
    <w:nsid w:val="7FF944C9"/>
    <w:multiLevelType w:val="hybridMultilevel"/>
    <w:tmpl w:val="421C9166"/>
    <w:lvl w:ilvl="0" w:tplc="94A04F0E">
      <w:start w:val="1"/>
      <w:numFmt w:val="decimal"/>
      <w:lvlText w:val="%1)"/>
      <w:lvlJc w:val="left"/>
      <w:pPr>
        <w:ind w:left="1120" w:hanging="260"/>
      </w:pPr>
      <w:rPr>
        <w:rFonts w:ascii="Times New Roman" w:eastAsia="Times New Roman" w:hAnsi="Times New Roman" w:cs="Times New Roman" w:hint="default"/>
        <w:w w:val="99"/>
        <w:sz w:val="24"/>
        <w:szCs w:val="24"/>
        <w:lang w:val="ru-RU" w:eastAsia="en-US" w:bidi="ar-SA"/>
      </w:rPr>
    </w:lvl>
    <w:lvl w:ilvl="1" w:tplc="4058D950">
      <w:numFmt w:val="bullet"/>
      <w:lvlText w:val="•"/>
      <w:lvlJc w:val="left"/>
      <w:pPr>
        <w:ind w:left="2002" w:hanging="260"/>
      </w:pPr>
      <w:rPr>
        <w:rFonts w:hint="default"/>
        <w:lang w:val="ru-RU" w:eastAsia="en-US" w:bidi="ar-SA"/>
      </w:rPr>
    </w:lvl>
    <w:lvl w:ilvl="2" w:tplc="76BC8910">
      <w:numFmt w:val="bullet"/>
      <w:lvlText w:val="•"/>
      <w:lvlJc w:val="left"/>
      <w:pPr>
        <w:ind w:left="2885" w:hanging="260"/>
      </w:pPr>
      <w:rPr>
        <w:rFonts w:hint="default"/>
        <w:lang w:val="ru-RU" w:eastAsia="en-US" w:bidi="ar-SA"/>
      </w:rPr>
    </w:lvl>
    <w:lvl w:ilvl="3" w:tplc="97E6E060">
      <w:numFmt w:val="bullet"/>
      <w:lvlText w:val="•"/>
      <w:lvlJc w:val="left"/>
      <w:pPr>
        <w:ind w:left="3767" w:hanging="260"/>
      </w:pPr>
      <w:rPr>
        <w:rFonts w:hint="default"/>
        <w:lang w:val="ru-RU" w:eastAsia="en-US" w:bidi="ar-SA"/>
      </w:rPr>
    </w:lvl>
    <w:lvl w:ilvl="4" w:tplc="4296CF88">
      <w:numFmt w:val="bullet"/>
      <w:lvlText w:val="•"/>
      <w:lvlJc w:val="left"/>
      <w:pPr>
        <w:ind w:left="4650" w:hanging="260"/>
      </w:pPr>
      <w:rPr>
        <w:rFonts w:hint="default"/>
        <w:lang w:val="ru-RU" w:eastAsia="en-US" w:bidi="ar-SA"/>
      </w:rPr>
    </w:lvl>
    <w:lvl w:ilvl="5" w:tplc="1D548EAE">
      <w:numFmt w:val="bullet"/>
      <w:lvlText w:val="•"/>
      <w:lvlJc w:val="left"/>
      <w:pPr>
        <w:ind w:left="5533" w:hanging="260"/>
      </w:pPr>
      <w:rPr>
        <w:rFonts w:hint="default"/>
        <w:lang w:val="ru-RU" w:eastAsia="en-US" w:bidi="ar-SA"/>
      </w:rPr>
    </w:lvl>
    <w:lvl w:ilvl="6" w:tplc="39AABDE2">
      <w:numFmt w:val="bullet"/>
      <w:lvlText w:val="•"/>
      <w:lvlJc w:val="left"/>
      <w:pPr>
        <w:ind w:left="6415" w:hanging="260"/>
      </w:pPr>
      <w:rPr>
        <w:rFonts w:hint="default"/>
        <w:lang w:val="ru-RU" w:eastAsia="en-US" w:bidi="ar-SA"/>
      </w:rPr>
    </w:lvl>
    <w:lvl w:ilvl="7" w:tplc="24B8087C">
      <w:numFmt w:val="bullet"/>
      <w:lvlText w:val="•"/>
      <w:lvlJc w:val="left"/>
      <w:pPr>
        <w:ind w:left="7298" w:hanging="260"/>
      </w:pPr>
      <w:rPr>
        <w:rFonts w:hint="default"/>
        <w:lang w:val="ru-RU" w:eastAsia="en-US" w:bidi="ar-SA"/>
      </w:rPr>
    </w:lvl>
    <w:lvl w:ilvl="8" w:tplc="F216B6E4">
      <w:numFmt w:val="bullet"/>
      <w:lvlText w:val="•"/>
      <w:lvlJc w:val="left"/>
      <w:pPr>
        <w:ind w:left="8181" w:hanging="260"/>
      </w:pPr>
      <w:rPr>
        <w:rFonts w:hint="default"/>
        <w:lang w:val="ru-RU" w:eastAsia="en-US" w:bidi="ar-SA"/>
      </w:rPr>
    </w:lvl>
  </w:abstractNum>
  <w:num w:numId="1">
    <w:abstractNumId w:val="142"/>
  </w:num>
  <w:num w:numId="2">
    <w:abstractNumId w:val="64"/>
  </w:num>
  <w:num w:numId="3">
    <w:abstractNumId w:val="96"/>
  </w:num>
  <w:num w:numId="4">
    <w:abstractNumId w:val="119"/>
  </w:num>
  <w:num w:numId="5">
    <w:abstractNumId w:val="88"/>
  </w:num>
  <w:num w:numId="6">
    <w:abstractNumId w:val="61"/>
  </w:num>
  <w:num w:numId="7">
    <w:abstractNumId w:val="1"/>
  </w:num>
  <w:num w:numId="8">
    <w:abstractNumId w:val="92"/>
  </w:num>
  <w:num w:numId="9">
    <w:abstractNumId w:val="143"/>
  </w:num>
  <w:num w:numId="10">
    <w:abstractNumId w:val="79"/>
  </w:num>
  <w:num w:numId="11">
    <w:abstractNumId w:val="5"/>
  </w:num>
  <w:num w:numId="12">
    <w:abstractNumId w:val="17"/>
  </w:num>
  <w:num w:numId="13">
    <w:abstractNumId w:val="114"/>
  </w:num>
  <w:num w:numId="14">
    <w:abstractNumId w:val="23"/>
  </w:num>
  <w:num w:numId="15">
    <w:abstractNumId w:val="81"/>
  </w:num>
  <w:num w:numId="16">
    <w:abstractNumId w:val="153"/>
  </w:num>
  <w:num w:numId="17">
    <w:abstractNumId w:val="7"/>
  </w:num>
  <w:num w:numId="18">
    <w:abstractNumId w:val="87"/>
  </w:num>
  <w:num w:numId="19">
    <w:abstractNumId w:val="38"/>
  </w:num>
  <w:num w:numId="20">
    <w:abstractNumId w:val="78"/>
  </w:num>
  <w:num w:numId="21">
    <w:abstractNumId w:val="33"/>
  </w:num>
  <w:num w:numId="22">
    <w:abstractNumId w:val="16"/>
  </w:num>
  <w:num w:numId="23">
    <w:abstractNumId w:val="120"/>
  </w:num>
  <w:num w:numId="24">
    <w:abstractNumId w:val="111"/>
  </w:num>
  <w:num w:numId="25">
    <w:abstractNumId w:val="46"/>
  </w:num>
  <w:num w:numId="26">
    <w:abstractNumId w:val="99"/>
  </w:num>
  <w:num w:numId="27">
    <w:abstractNumId w:val="123"/>
  </w:num>
  <w:num w:numId="28">
    <w:abstractNumId w:val="113"/>
  </w:num>
  <w:num w:numId="29">
    <w:abstractNumId w:val="94"/>
  </w:num>
  <w:num w:numId="30">
    <w:abstractNumId w:val="69"/>
  </w:num>
  <w:num w:numId="31">
    <w:abstractNumId w:val="160"/>
  </w:num>
  <w:num w:numId="32">
    <w:abstractNumId w:val="156"/>
  </w:num>
  <w:num w:numId="33">
    <w:abstractNumId w:val="144"/>
  </w:num>
  <w:num w:numId="34">
    <w:abstractNumId w:val="42"/>
  </w:num>
  <w:num w:numId="35">
    <w:abstractNumId w:val="83"/>
  </w:num>
  <w:num w:numId="36">
    <w:abstractNumId w:val="108"/>
  </w:num>
  <w:num w:numId="37">
    <w:abstractNumId w:val="45"/>
  </w:num>
  <w:num w:numId="38">
    <w:abstractNumId w:val="154"/>
  </w:num>
  <w:num w:numId="39">
    <w:abstractNumId w:val="30"/>
  </w:num>
  <w:num w:numId="40">
    <w:abstractNumId w:val="118"/>
  </w:num>
  <w:num w:numId="41">
    <w:abstractNumId w:val="21"/>
  </w:num>
  <w:num w:numId="42">
    <w:abstractNumId w:val="98"/>
  </w:num>
  <w:num w:numId="43">
    <w:abstractNumId w:val="48"/>
  </w:num>
  <w:num w:numId="44">
    <w:abstractNumId w:val="60"/>
  </w:num>
  <w:num w:numId="45">
    <w:abstractNumId w:val="110"/>
  </w:num>
  <w:num w:numId="46">
    <w:abstractNumId w:val="18"/>
  </w:num>
  <w:num w:numId="47">
    <w:abstractNumId w:val="112"/>
  </w:num>
  <w:num w:numId="48">
    <w:abstractNumId w:val="148"/>
  </w:num>
  <w:num w:numId="49">
    <w:abstractNumId w:val="24"/>
  </w:num>
  <w:num w:numId="50">
    <w:abstractNumId w:val="32"/>
  </w:num>
  <w:num w:numId="51">
    <w:abstractNumId w:val="80"/>
  </w:num>
  <w:num w:numId="52">
    <w:abstractNumId w:val="146"/>
  </w:num>
  <w:num w:numId="53">
    <w:abstractNumId w:val="135"/>
  </w:num>
  <w:num w:numId="54">
    <w:abstractNumId w:val="158"/>
  </w:num>
  <w:num w:numId="55">
    <w:abstractNumId w:val="159"/>
  </w:num>
  <w:num w:numId="56">
    <w:abstractNumId w:val="35"/>
  </w:num>
  <w:num w:numId="57">
    <w:abstractNumId w:val="31"/>
  </w:num>
  <w:num w:numId="58">
    <w:abstractNumId w:val="164"/>
  </w:num>
  <w:num w:numId="59">
    <w:abstractNumId w:val="126"/>
  </w:num>
  <w:num w:numId="60">
    <w:abstractNumId w:val="103"/>
  </w:num>
  <w:num w:numId="61">
    <w:abstractNumId w:val="57"/>
  </w:num>
  <w:num w:numId="62">
    <w:abstractNumId w:val="139"/>
  </w:num>
  <w:num w:numId="63">
    <w:abstractNumId w:val="165"/>
  </w:num>
  <w:num w:numId="64">
    <w:abstractNumId w:val="163"/>
  </w:num>
  <w:num w:numId="65">
    <w:abstractNumId w:val="2"/>
  </w:num>
  <w:num w:numId="66">
    <w:abstractNumId w:val="56"/>
  </w:num>
  <w:num w:numId="67">
    <w:abstractNumId w:val="134"/>
  </w:num>
  <w:num w:numId="68">
    <w:abstractNumId w:val="51"/>
  </w:num>
  <w:num w:numId="69">
    <w:abstractNumId w:val="124"/>
  </w:num>
  <w:num w:numId="70">
    <w:abstractNumId w:val="47"/>
  </w:num>
  <w:num w:numId="71">
    <w:abstractNumId w:val="166"/>
  </w:num>
  <w:num w:numId="72">
    <w:abstractNumId w:val="63"/>
  </w:num>
  <w:num w:numId="73">
    <w:abstractNumId w:val="138"/>
  </w:num>
  <w:num w:numId="74">
    <w:abstractNumId w:val="66"/>
  </w:num>
  <w:num w:numId="75">
    <w:abstractNumId w:val="168"/>
  </w:num>
  <w:num w:numId="76">
    <w:abstractNumId w:val="0"/>
  </w:num>
  <w:num w:numId="77">
    <w:abstractNumId w:val="155"/>
  </w:num>
  <w:num w:numId="78">
    <w:abstractNumId w:val="4"/>
  </w:num>
  <w:num w:numId="79">
    <w:abstractNumId w:val="97"/>
  </w:num>
  <w:num w:numId="80">
    <w:abstractNumId w:val="149"/>
  </w:num>
  <w:num w:numId="81">
    <w:abstractNumId w:val="62"/>
  </w:num>
  <w:num w:numId="82">
    <w:abstractNumId w:val="145"/>
  </w:num>
  <w:num w:numId="83">
    <w:abstractNumId w:val="115"/>
  </w:num>
  <w:num w:numId="84">
    <w:abstractNumId w:val="121"/>
  </w:num>
  <w:num w:numId="85">
    <w:abstractNumId w:val="109"/>
  </w:num>
  <w:num w:numId="86">
    <w:abstractNumId w:val="6"/>
  </w:num>
  <w:num w:numId="87">
    <w:abstractNumId w:val="132"/>
  </w:num>
  <w:num w:numId="88">
    <w:abstractNumId w:val="162"/>
  </w:num>
  <w:num w:numId="89">
    <w:abstractNumId w:val="152"/>
  </w:num>
  <w:num w:numId="90">
    <w:abstractNumId w:val="91"/>
  </w:num>
  <w:num w:numId="91">
    <w:abstractNumId w:val="157"/>
  </w:num>
  <w:num w:numId="92">
    <w:abstractNumId w:val="28"/>
  </w:num>
  <w:num w:numId="93">
    <w:abstractNumId w:val="50"/>
  </w:num>
  <w:num w:numId="94">
    <w:abstractNumId w:val="14"/>
  </w:num>
  <w:num w:numId="95">
    <w:abstractNumId w:val="27"/>
  </w:num>
  <w:num w:numId="96">
    <w:abstractNumId w:val="137"/>
  </w:num>
  <w:num w:numId="97">
    <w:abstractNumId w:val="151"/>
  </w:num>
  <w:num w:numId="98">
    <w:abstractNumId w:val="73"/>
  </w:num>
  <w:num w:numId="99">
    <w:abstractNumId w:val="136"/>
  </w:num>
  <w:num w:numId="100">
    <w:abstractNumId w:val="52"/>
  </w:num>
  <w:num w:numId="101">
    <w:abstractNumId w:val="40"/>
  </w:num>
  <w:num w:numId="102">
    <w:abstractNumId w:val="133"/>
  </w:num>
  <w:num w:numId="103">
    <w:abstractNumId w:val="161"/>
  </w:num>
  <w:num w:numId="104">
    <w:abstractNumId w:val="150"/>
  </w:num>
  <w:num w:numId="105">
    <w:abstractNumId w:val="59"/>
  </w:num>
  <w:num w:numId="106">
    <w:abstractNumId w:val="68"/>
  </w:num>
  <w:num w:numId="107">
    <w:abstractNumId w:val="141"/>
  </w:num>
  <w:num w:numId="108">
    <w:abstractNumId w:val="19"/>
  </w:num>
  <w:num w:numId="109">
    <w:abstractNumId w:val="116"/>
  </w:num>
  <w:num w:numId="110">
    <w:abstractNumId w:val="41"/>
  </w:num>
  <w:num w:numId="111">
    <w:abstractNumId w:val="39"/>
  </w:num>
  <w:num w:numId="112">
    <w:abstractNumId w:val="104"/>
  </w:num>
  <w:num w:numId="113">
    <w:abstractNumId w:val="75"/>
  </w:num>
  <w:num w:numId="114">
    <w:abstractNumId w:val="102"/>
  </w:num>
  <w:num w:numId="115">
    <w:abstractNumId w:val="130"/>
  </w:num>
  <w:num w:numId="116">
    <w:abstractNumId w:val="89"/>
  </w:num>
  <w:num w:numId="117">
    <w:abstractNumId w:val="128"/>
  </w:num>
  <w:num w:numId="118">
    <w:abstractNumId w:val="131"/>
  </w:num>
  <w:num w:numId="119">
    <w:abstractNumId w:val="12"/>
  </w:num>
  <w:num w:numId="120">
    <w:abstractNumId w:val="95"/>
  </w:num>
  <w:num w:numId="121">
    <w:abstractNumId w:val="167"/>
  </w:num>
  <w:num w:numId="122">
    <w:abstractNumId w:val="8"/>
  </w:num>
  <w:num w:numId="123">
    <w:abstractNumId w:val="72"/>
  </w:num>
  <w:num w:numId="124">
    <w:abstractNumId w:val="84"/>
  </w:num>
  <w:num w:numId="125">
    <w:abstractNumId w:val="22"/>
  </w:num>
  <w:num w:numId="126">
    <w:abstractNumId w:val="106"/>
  </w:num>
  <w:num w:numId="127">
    <w:abstractNumId w:val="107"/>
  </w:num>
  <w:num w:numId="128">
    <w:abstractNumId w:val="11"/>
  </w:num>
  <w:num w:numId="129">
    <w:abstractNumId w:val="125"/>
  </w:num>
  <w:num w:numId="130">
    <w:abstractNumId w:val="86"/>
  </w:num>
  <w:num w:numId="131">
    <w:abstractNumId w:val="93"/>
  </w:num>
  <w:num w:numId="132">
    <w:abstractNumId w:val="43"/>
  </w:num>
  <w:num w:numId="133">
    <w:abstractNumId w:val="29"/>
  </w:num>
  <w:num w:numId="134">
    <w:abstractNumId w:val="15"/>
  </w:num>
  <w:num w:numId="135">
    <w:abstractNumId w:val="13"/>
  </w:num>
  <w:num w:numId="136">
    <w:abstractNumId w:val="77"/>
  </w:num>
  <w:num w:numId="137">
    <w:abstractNumId w:val="36"/>
  </w:num>
  <w:num w:numId="138">
    <w:abstractNumId w:val="127"/>
  </w:num>
  <w:num w:numId="139">
    <w:abstractNumId w:val="49"/>
  </w:num>
  <w:num w:numId="140">
    <w:abstractNumId w:val="76"/>
  </w:num>
  <w:num w:numId="141">
    <w:abstractNumId w:val="65"/>
  </w:num>
  <w:num w:numId="142">
    <w:abstractNumId w:val="67"/>
  </w:num>
  <w:num w:numId="143">
    <w:abstractNumId w:val="100"/>
  </w:num>
  <w:num w:numId="144">
    <w:abstractNumId w:val="3"/>
  </w:num>
  <w:num w:numId="145">
    <w:abstractNumId w:val="117"/>
  </w:num>
  <w:num w:numId="146">
    <w:abstractNumId w:val="129"/>
  </w:num>
  <w:num w:numId="147">
    <w:abstractNumId w:val="105"/>
  </w:num>
  <w:num w:numId="148">
    <w:abstractNumId w:val="140"/>
  </w:num>
  <w:num w:numId="149">
    <w:abstractNumId w:val="53"/>
  </w:num>
  <w:num w:numId="150">
    <w:abstractNumId w:val="9"/>
  </w:num>
  <w:num w:numId="151">
    <w:abstractNumId w:val="34"/>
  </w:num>
  <w:num w:numId="152">
    <w:abstractNumId w:val="74"/>
  </w:num>
  <w:num w:numId="153">
    <w:abstractNumId w:val="122"/>
  </w:num>
  <w:num w:numId="154">
    <w:abstractNumId w:val="10"/>
  </w:num>
  <w:num w:numId="155">
    <w:abstractNumId w:val="147"/>
  </w:num>
  <w:num w:numId="156">
    <w:abstractNumId w:val="82"/>
  </w:num>
  <w:num w:numId="157">
    <w:abstractNumId w:val="70"/>
  </w:num>
  <w:num w:numId="158">
    <w:abstractNumId w:val="58"/>
  </w:num>
  <w:num w:numId="159">
    <w:abstractNumId w:val="85"/>
  </w:num>
  <w:num w:numId="160">
    <w:abstractNumId w:val="71"/>
  </w:num>
  <w:num w:numId="161">
    <w:abstractNumId w:val="26"/>
  </w:num>
  <w:num w:numId="162">
    <w:abstractNumId w:val="55"/>
  </w:num>
  <w:num w:numId="163">
    <w:abstractNumId w:val="37"/>
  </w:num>
  <w:num w:numId="164">
    <w:abstractNumId w:val="101"/>
  </w:num>
  <w:num w:numId="165">
    <w:abstractNumId w:val="44"/>
  </w:num>
  <w:num w:numId="166">
    <w:abstractNumId w:val="25"/>
  </w:num>
  <w:num w:numId="167">
    <w:abstractNumId w:val="20"/>
  </w:num>
  <w:num w:numId="168">
    <w:abstractNumId w:val="90"/>
  </w:num>
  <w:num w:numId="169">
    <w:abstractNumId w:val="5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24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E1513"/>
    <w:rsid w:val="000A089B"/>
    <w:rsid w:val="000F6D02"/>
    <w:rsid w:val="00142E5E"/>
    <w:rsid w:val="001923CB"/>
    <w:rsid w:val="002462E7"/>
    <w:rsid w:val="002B3A06"/>
    <w:rsid w:val="002D59D7"/>
    <w:rsid w:val="00373930"/>
    <w:rsid w:val="003869B9"/>
    <w:rsid w:val="00392277"/>
    <w:rsid w:val="003D1510"/>
    <w:rsid w:val="00415BB1"/>
    <w:rsid w:val="00492B63"/>
    <w:rsid w:val="004944C0"/>
    <w:rsid w:val="005440EC"/>
    <w:rsid w:val="0055660A"/>
    <w:rsid w:val="00557B23"/>
    <w:rsid w:val="005E54D8"/>
    <w:rsid w:val="005F1528"/>
    <w:rsid w:val="00705E49"/>
    <w:rsid w:val="0075671F"/>
    <w:rsid w:val="00765F94"/>
    <w:rsid w:val="007E1513"/>
    <w:rsid w:val="0083135B"/>
    <w:rsid w:val="00843D53"/>
    <w:rsid w:val="00860634"/>
    <w:rsid w:val="00984745"/>
    <w:rsid w:val="009B1260"/>
    <w:rsid w:val="009B7B9F"/>
    <w:rsid w:val="00A13429"/>
    <w:rsid w:val="00AA7286"/>
    <w:rsid w:val="00B029BC"/>
    <w:rsid w:val="00BA69AC"/>
    <w:rsid w:val="00BE5F85"/>
    <w:rsid w:val="00C0292E"/>
    <w:rsid w:val="00C221D5"/>
    <w:rsid w:val="00C40D6E"/>
    <w:rsid w:val="00C54252"/>
    <w:rsid w:val="00C93977"/>
    <w:rsid w:val="00CA2E6D"/>
    <w:rsid w:val="00CD7795"/>
    <w:rsid w:val="00CF1DAE"/>
    <w:rsid w:val="00D22071"/>
    <w:rsid w:val="00D34FF3"/>
    <w:rsid w:val="00DB3328"/>
    <w:rsid w:val="00E8647F"/>
    <w:rsid w:val="00EE6962"/>
    <w:rsid w:val="00F33843"/>
    <w:rsid w:val="00F439D8"/>
    <w:rsid w:val="00F81248"/>
    <w:rsid w:val="00F83E35"/>
    <w:rsid w:val="00F91A1E"/>
    <w:rsid w:val="00F97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46"/>
    <o:shapelayout v:ext="edit">
      <o:idmap v:ext="edit" data="1"/>
    </o:shapelayout>
  </w:shapeDefaults>
  <w:decimalSymbol w:val=","/>
  <w:listSeparator w:val=";"/>
  <w15:docId w15:val="{2A8063D8-35D6-45B4-8F0C-6445833D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E151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E1513"/>
    <w:tblPr>
      <w:tblInd w:w="0" w:type="dxa"/>
      <w:tblCellMar>
        <w:top w:w="0" w:type="dxa"/>
        <w:left w:w="0" w:type="dxa"/>
        <w:bottom w:w="0" w:type="dxa"/>
        <w:right w:w="0" w:type="dxa"/>
      </w:tblCellMar>
    </w:tblPr>
  </w:style>
  <w:style w:type="paragraph" w:styleId="a3">
    <w:name w:val="Body Text"/>
    <w:basedOn w:val="a"/>
    <w:uiPriority w:val="1"/>
    <w:qFormat/>
    <w:rsid w:val="007E1513"/>
    <w:pPr>
      <w:ind w:left="152" w:firstLine="708"/>
      <w:jc w:val="both"/>
    </w:pPr>
    <w:rPr>
      <w:sz w:val="24"/>
      <w:szCs w:val="24"/>
    </w:rPr>
  </w:style>
  <w:style w:type="paragraph" w:customStyle="1" w:styleId="11">
    <w:name w:val="Заголовок 11"/>
    <w:basedOn w:val="a"/>
    <w:uiPriority w:val="1"/>
    <w:qFormat/>
    <w:rsid w:val="007E1513"/>
    <w:pPr>
      <w:ind w:left="160"/>
      <w:outlineLvl w:val="1"/>
    </w:pPr>
    <w:rPr>
      <w:b/>
      <w:bCs/>
      <w:sz w:val="28"/>
      <w:szCs w:val="28"/>
    </w:rPr>
  </w:style>
  <w:style w:type="paragraph" w:customStyle="1" w:styleId="21">
    <w:name w:val="Заголовок 21"/>
    <w:basedOn w:val="a"/>
    <w:uiPriority w:val="1"/>
    <w:qFormat/>
    <w:rsid w:val="007E1513"/>
    <w:pPr>
      <w:ind w:left="1241"/>
      <w:jc w:val="both"/>
      <w:outlineLvl w:val="2"/>
    </w:pPr>
    <w:rPr>
      <w:b/>
      <w:bCs/>
      <w:sz w:val="24"/>
      <w:szCs w:val="24"/>
    </w:rPr>
  </w:style>
  <w:style w:type="paragraph" w:styleId="a4">
    <w:name w:val="Title"/>
    <w:basedOn w:val="a"/>
    <w:uiPriority w:val="1"/>
    <w:qFormat/>
    <w:rsid w:val="007E1513"/>
    <w:pPr>
      <w:spacing w:before="2"/>
      <w:ind w:left="902" w:right="1125"/>
      <w:jc w:val="center"/>
    </w:pPr>
    <w:rPr>
      <w:b/>
      <w:bCs/>
      <w:sz w:val="44"/>
      <w:szCs w:val="44"/>
    </w:rPr>
  </w:style>
  <w:style w:type="paragraph" w:styleId="a5">
    <w:name w:val="List Paragraph"/>
    <w:basedOn w:val="a"/>
    <w:uiPriority w:val="34"/>
    <w:qFormat/>
    <w:rsid w:val="007E1513"/>
    <w:pPr>
      <w:ind w:left="152" w:firstLine="708"/>
      <w:jc w:val="both"/>
    </w:pPr>
  </w:style>
  <w:style w:type="paragraph" w:customStyle="1" w:styleId="TableParagraph">
    <w:name w:val="Table Paragraph"/>
    <w:basedOn w:val="a"/>
    <w:uiPriority w:val="1"/>
    <w:qFormat/>
    <w:rsid w:val="007E1513"/>
  </w:style>
  <w:style w:type="paragraph" w:styleId="a6">
    <w:name w:val="Balloon Text"/>
    <w:basedOn w:val="a"/>
    <w:link w:val="a7"/>
    <w:uiPriority w:val="99"/>
    <w:semiHidden/>
    <w:unhideWhenUsed/>
    <w:rsid w:val="003D1510"/>
    <w:rPr>
      <w:rFonts w:ascii="Tahoma" w:hAnsi="Tahoma" w:cs="Tahoma"/>
      <w:sz w:val="16"/>
      <w:szCs w:val="16"/>
    </w:rPr>
  </w:style>
  <w:style w:type="character" w:customStyle="1" w:styleId="a7">
    <w:name w:val="Текст выноски Знак"/>
    <w:basedOn w:val="a0"/>
    <w:link w:val="a6"/>
    <w:uiPriority w:val="99"/>
    <w:semiHidden/>
    <w:rsid w:val="003D1510"/>
    <w:rPr>
      <w:rFonts w:ascii="Tahoma" w:eastAsia="Times New Roman" w:hAnsi="Tahoma" w:cs="Tahoma"/>
      <w:sz w:val="16"/>
      <w:szCs w:val="16"/>
      <w:lang w:val="ru-RU"/>
    </w:rPr>
  </w:style>
  <w:style w:type="character" w:styleId="a8">
    <w:name w:val="Emphasis"/>
    <w:basedOn w:val="a0"/>
    <w:uiPriority w:val="20"/>
    <w:qFormat/>
    <w:rsid w:val="00C0292E"/>
    <w:rPr>
      <w:i/>
      <w:iCs/>
    </w:rPr>
  </w:style>
  <w:style w:type="paragraph" w:styleId="a9">
    <w:name w:val="No Spacing"/>
    <w:link w:val="aa"/>
    <w:uiPriority w:val="1"/>
    <w:qFormat/>
    <w:rsid w:val="00D34FF3"/>
    <w:pPr>
      <w:widowControl/>
      <w:autoSpaceDE/>
      <w:autoSpaceDN/>
    </w:pPr>
    <w:rPr>
      <w:rFonts w:ascii="Calibri" w:eastAsia="Calibri" w:hAnsi="Calibri" w:cs="Times New Roman"/>
      <w:lang w:val="ru-RU" w:eastAsia="ru-RU"/>
    </w:rPr>
  </w:style>
  <w:style w:type="character" w:customStyle="1" w:styleId="aa">
    <w:name w:val="Без интервала Знак"/>
    <w:basedOn w:val="a0"/>
    <w:link w:val="a9"/>
    <w:uiPriority w:val="1"/>
    <w:locked/>
    <w:rsid w:val="00D34FF3"/>
    <w:rPr>
      <w:rFonts w:ascii="Calibri" w:eastAsia="Calibri" w:hAnsi="Calibri" w:cs="Times New Roman"/>
      <w:lang w:val="ru-RU" w:eastAsia="ru-RU"/>
    </w:rPr>
  </w:style>
  <w:style w:type="table" w:styleId="ab">
    <w:name w:val="Table Grid"/>
    <w:basedOn w:val="a1"/>
    <w:uiPriority w:val="59"/>
    <w:rsid w:val="00D34FF3"/>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D34FF3"/>
    <w:pPr>
      <w:widowControl/>
      <w:autoSpaceDE/>
      <w:autoSpaceDN/>
      <w:spacing w:before="100" w:beforeAutospacing="1" w:after="100" w:afterAutospacing="1"/>
    </w:pPr>
    <w:rPr>
      <w:sz w:val="24"/>
      <w:szCs w:val="24"/>
      <w:lang w:eastAsia="ru-RU"/>
    </w:rPr>
  </w:style>
  <w:style w:type="paragraph" w:styleId="ac">
    <w:name w:val="Normal (Web)"/>
    <w:basedOn w:val="a"/>
    <w:uiPriority w:val="99"/>
    <w:unhideWhenUsed/>
    <w:rsid w:val="00D34FF3"/>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D34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c7e2" TargetMode="External"/><Relationship Id="rId671" Type="http://schemas.openxmlformats.org/officeDocument/2006/relationships/hyperlink" Target="https://m.edsoo.ru/7f414f38" TargetMode="External"/><Relationship Id="rId769" Type="http://schemas.openxmlformats.org/officeDocument/2006/relationships/header" Target="header35.xml"/><Relationship Id="rId21" Type="http://schemas.openxmlformats.org/officeDocument/2006/relationships/hyperlink" Target="https://m.edsoo.ru/7f41bacc" TargetMode="External"/><Relationship Id="rId324" Type="http://schemas.openxmlformats.org/officeDocument/2006/relationships/hyperlink" Target="https://lesson.academy-content.myschool.edu.ru/04/10" TargetMode="External"/><Relationship Id="rId531" Type="http://schemas.openxmlformats.org/officeDocument/2006/relationships/hyperlink" Target="https://www.yaklass.ru/p/obshchestvoznanie/11-klass/chelovek-i-obshchestvo-7137108/biosotcialnaia-sushchnost-cheloveka-7261957/re-d1c95c54-e48e-4bf0-b988-d5a0fd3c924b" TargetMode="External"/><Relationship Id="rId629" Type="http://schemas.openxmlformats.org/officeDocument/2006/relationships/hyperlink" Target="https://www.yaklass.ru/p/obshchestvoznanie/11-klass/pravo-7270216/konstitutcionnoe-pravo-7278244" TargetMode="External"/><Relationship Id="rId170" Type="http://schemas.openxmlformats.org/officeDocument/2006/relationships/hyperlink" Target="https://m.edsoo.ru/8bc3d83e" TargetMode="External"/><Relationship Id="rId836" Type="http://schemas.openxmlformats.org/officeDocument/2006/relationships/footer" Target="footer68.xml"/><Relationship Id="rId268" Type="http://schemas.openxmlformats.org/officeDocument/2006/relationships/hyperlink" Target="https://resh.edu.ru/subject/51/11/" TargetMode="External"/><Relationship Id="rId475" Type="http://schemas.openxmlformats.org/officeDocument/2006/relationships/hyperlink" Target="https://www.yaklass.ru/p/obshchestvoznanie/10-klass/sotcialnaia-psikhologiia-profilnyi-uroven-7137109/vzaimodeistviia-v-gruppe-7177017" TargetMode="External"/><Relationship Id="rId682" Type="http://schemas.openxmlformats.org/officeDocument/2006/relationships/hyperlink" Target="https://m.edsoo.ru/7f414f38" TargetMode="External"/><Relationship Id="rId32" Type="http://schemas.openxmlformats.org/officeDocument/2006/relationships/hyperlink" Target="https://m.edsoo.ru/7f41bacc" TargetMode="External"/><Relationship Id="rId128" Type="http://schemas.openxmlformats.org/officeDocument/2006/relationships/hyperlink" Target="https://m.edsoo.ru/7f41c7e2" TargetMode="External"/><Relationship Id="rId335" Type="http://schemas.openxmlformats.org/officeDocument/2006/relationships/hyperlink" Target="https://lesson.academy-content.myschool.edu.ru/04/10" TargetMode="External"/><Relationship Id="rId542" Type="http://schemas.openxmlformats.org/officeDocument/2006/relationships/hyperlink" Target="https://www.yaklass.ru/p/obshchestvoznanie/10-klass/mir-professii-7137111/sfery-professionalnoi-deiatelnosti-7236346/re-0dc73397-ad64-4547-b185-5c4cbcf4e2ba" TargetMode="External"/><Relationship Id="rId181" Type="http://schemas.openxmlformats.org/officeDocument/2006/relationships/hyperlink" Target="https://resh.edu.ru/subject/51/10/" TargetMode="External"/><Relationship Id="rId402" Type="http://schemas.openxmlformats.org/officeDocument/2006/relationships/hyperlink" Target="https://www.yaklass.ru/p/obshchestvoznanie/10-klass/sotcialnaia-psikhologiia-profilnyi-uroven-7137109/vvedenie-v-sotcialnuiu-psikhologiiu-7157594" TargetMode="External"/><Relationship Id="rId847" Type="http://schemas.openxmlformats.org/officeDocument/2006/relationships/header" Target="header68.xml"/><Relationship Id="rId279" Type="http://schemas.openxmlformats.org/officeDocument/2006/relationships/hyperlink" Target="https://m.edsoo.ru/7f41bf72" TargetMode="External"/><Relationship Id="rId486" Type="http://schemas.openxmlformats.org/officeDocument/2006/relationships/hyperlink" Target="https://www.yaklass.ru/p/obshchestvoznanie/10-klass/ekonomika-6994640/osnovy-ekonomiki-6994641" TargetMode="External"/><Relationship Id="rId693" Type="http://schemas.openxmlformats.org/officeDocument/2006/relationships/hyperlink" Target="https://m.edsoo.ru/7f414f38" TargetMode="External"/><Relationship Id="rId707" Type="http://schemas.openxmlformats.org/officeDocument/2006/relationships/footer" Target="footer10.xml"/><Relationship Id="rId43" Type="http://schemas.openxmlformats.org/officeDocument/2006/relationships/hyperlink" Target="https://m.edsoo.ru/7f41bacc" TargetMode="External"/><Relationship Id="rId139" Type="http://schemas.openxmlformats.org/officeDocument/2006/relationships/hyperlink" Target="https://m.edsoo.ru/7f41c7e2" TargetMode="External"/><Relationship Id="rId346" Type="http://schemas.openxmlformats.org/officeDocument/2006/relationships/hyperlink" Target="https://lesson.academy-content.myschool.edu.ru/04/11" TargetMode="External"/><Relationship Id="rId553" Type="http://schemas.openxmlformats.org/officeDocument/2006/relationships/hyperlink" Target="https://www.yaklass.ru/p/obshchestvoznanie/11-klass/politika-7263810/osnovy-politiki-7279296/re-83747d4f-d409-4e92-a29e-545679d16a1f" TargetMode="External"/><Relationship Id="rId760" Type="http://schemas.openxmlformats.org/officeDocument/2006/relationships/footer" Target="footer36.xml"/><Relationship Id="rId192" Type="http://schemas.openxmlformats.org/officeDocument/2006/relationships/hyperlink" Target="https://resh.edu.ru/subject/51/10/" TargetMode="External"/><Relationship Id="rId206" Type="http://schemas.openxmlformats.org/officeDocument/2006/relationships/hyperlink" Target="https://resh.edu.ru/subject/51/11/" TargetMode="External"/><Relationship Id="rId413" Type="http://schemas.openxmlformats.org/officeDocument/2006/relationships/hyperlink" Target="https://www.yaklass.ru/p/obshchestvoznanie/10-klass/chelovek-i-obshchestvo-7137108/poznanie-7259166/re-10f94fb6-d0be-4b10-82ff-699ab20e39d2" TargetMode="External"/><Relationship Id="rId858" Type="http://schemas.openxmlformats.org/officeDocument/2006/relationships/footer" Target="footer79.xml"/><Relationship Id="rId497" Type="http://schemas.openxmlformats.org/officeDocument/2006/relationships/hyperlink" Target="https://www.yaklass.ru/p/obshchestvoznanie/10-klass/ekonomika-6994640/predprinimatelskaia-deiatelnost-7133673" TargetMode="External"/><Relationship Id="rId620" Type="http://schemas.openxmlformats.org/officeDocument/2006/relationships/hyperlink" Target="https://www.yaklass.ru/p/obshchestvoznanie/11-klass/pravo-7270216/pravootnosheniia-7273993" TargetMode="External"/><Relationship Id="rId718" Type="http://schemas.openxmlformats.org/officeDocument/2006/relationships/header" Target="header10.xml"/><Relationship Id="rId357" Type="http://schemas.openxmlformats.org/officeDocument/2006/relationships/hyperlink" Target="https://lesson.academy-content.myschool.edu.ru/04/11" TargetMode="External"/><Relationship Id="rId54" Type="http://schemas.openxmlformats.org/officeDocument/2006/relationships/hyperlink" Target="https://m.edsoo.ru/7f41bacc" TargetMode="External"/><Relationship Id="rId217" Type="http://schemas.openxmlformats.org/officeDocument/2006/relationships/hyperlink" Target="https://resh.edu.ru/subject/17/10/" TargetMode="External"/><Relationship Id="rId564" Type="http://schemas.openxmlformats.org/officeDocument/2006/relationships/hyperlink" Target="https://www.yaklass.ru/p/obshchestvoznanie/11-klass/politika-7263810/osnovy-politiki-7279296/re-f10d8b1e-d55f-4819-838d-ee9ef59424c0" TargetMode="External"/><Relationship Id="rId771" Type="http://schemas.openxmlformats.org/officeDocument/2006/relationships/header" Target="header36.xml"/><Relationship Id="rId869" Type="http://schemas.openxmlformats.org/officeDocument/2006/relationships/header" Target="header79.xml"/><Relationship Id="rId424" Type="http://schemas.openxmlformats.org/officeDocument/2006/relationships/hyperlink" Target="https://www.yaklass.ru/p/obshchestvoznanie/10-klass/bogatstvo-dukhovnoi-kultury-7137110/sovremennaia-kultura-7196320/re-638d2ab2-681d-486e-bc5b-924e88673309" TargetMode="External"/><Relationship Id="rId631" Type="http://schemas.openxmlformats.org/officeDocument/2006/relationships/hyperlink" Target="https://www.yaklass.ru/p/obshchestvoznanie/11-klass/pravo-7270216/konstitutcionnoe-pravo-7278244" TargetMode="External"/><Relationship Id="rId729" Type="http://schemas.openxmlformats.org/officeDocument/2006/relationships/footer" Target="footer21.xml"/><Relationship Id="rId270" Type="http://schemas.openxmlformats.org/officeDocument/2006/relationships/hyperlink" Target="https://m.edsoo.ru/7f41bf72" TargetMode="External"/><Relationship Id="rId65" Type="http://schemas.openxmlformats.org/officeDocument/2006/relationships/hyperlink" Target="https://m.edsoo.ru/7f41bacc" TargetMode="External"/><Relationship Id="rId130" Type="http://schemas.openxmlformats.org/officeDocument/2006/relationships/hyperlink" Target="https://m.edsoo.ru/7f41c7e2" TargetMode="External"/><Relationship Id="rId368" Type="http://schemas.openxmlformats.org/officeDocument/2006/relationships/hyperlink" Target="https://m.edsoo.ru/7f41c292" TargetMode="External"/><Relationship Id="rId575" Type="http://schemas.openxmlformats.org/officeDocument/2006/relationships/hyperlink" Target="https://www.yaklass.ru/p/obshchestvoznanie/11-klass/politika-7263810/gosudarstvo-kak-osnovnoi-institut-politicheskoi-sistemy-7269986" TargetMode="External"/><Relationship Id="rId782" Type="http://schemas.openxmlformats.org/officeDocument/2006/relationships/footer" Target="footer47.xml"/><Relationship Id="rId228" Type="http://schemas.openxmlformats.org/officeDocument/2006/relationships/hyperlink" Target="https://resh.edu.ru/subject/17/10/" TargetMode="External"/><Relationship Id="rId435" Type="http://schemas.openxmlformats.org/officeDocument/2006/relationships/hyperlink" Target="https://www.yaklass.ru/p/obshchestvoznanie/10-klass/bogatstvo-dukhovnoi-kultury-7137110/moral-i-nravstvennost-7213778/re-0de53386-762e-4fd1-bf88-62e242bf5242" TargetMode="External"/><Relationship Id="rId642" Type="http://schemas.openxmlformats.org/officeDocument/2006/relationships/hyperlink" Target="https://www.yaklass.ru/p/obshchestvoznanie/11-klass/pravo-7270216/teoriia-prava-7267652/re-68a2152f-9bd8-4cf9-87c8-326e71cb41f7" TargetMode="External"/><Relationship Id="rId281" Type="http://schemas.openxmlformats.org/officeDocument/2006/relationships/hyperlink" Target="https://m.edsoo.ru/7f41bf72" TargetMode="External"/><Relationship Id="rId502" Type="http://schemas.openxmlformats.org/officeDocument/2006/relationships/hyperlink" Target="https://www.yaklass.ru/p/obshchestvoznanie/10-klass/ekonomika-6994640/ekonomika-firmy-7110336" TargetMode="External"/><Relationship Id="rId76" Type="http://schemas.openxmlformats.org/officeDocument/2006/relationships/hyperlink" Target="https://m.edsoo.ru/7f41bacc" TargetMode="External"/><Relationship Id="rId141" Type="http://schemas.openxmlformats.org/officeDocument/2006/relationships/hyperlink" Target="https://m.edsoo.ru/7f41c7e2" TargetMode="External"/><Relationship Id="rId379" Type="http://schemas.openxmlformats.org/officeDocument/2006/relationships/footer" Target="footer3.xml"/><Relationship Id="rId586" Type="http://schemas.openxmlformats.org/officeDocument/2006/relationships/hyperlink" Target="https://www.yaklass.ru/p/obshchestvoznanie/11-klass/politika-7263810/politicheskii-protcess-7279297" TargetMode="External"/><Relationship Id="rId793" Type="http://schemas.openxmlformats.org/officeDocument/2006/relationships/header" Target="header47.xml"/><Relationship Id="rId807" Type="http://schemas.openxmlformats.org/officeDocument/2006/relationships/header" Target="header54.xml"/><Relationship Id="rId7" Type="http://schemas.openxmlformats.org/officeDocument/2006/relationships/endnotes" Target="endnotes.xml"/><Relationship Id="rId239" Type="http://schemas.openxmlformats.org/officeDocument/2006/relationships/hyperlink" Target="https://resh.edu.ru/subject/17/11/" TargetMode="External"/><Relationship Id="rId446" Type="http://schemas.openxmlformats.org/officeDocument/2006/relationships/hyperlink" Target="https://www.yaklass.ru/p/obshchestvoznanie/10-klass/sotcialnaia-psikhologiia-profilnyi-uroven-7137109/vvedenie-v-sotcialnuiu-psikhologiiu-7157594/re-05307db7-7ca9-4509-99f7-0bb53be59f73" TargetMode="External"/><Relationship Id="rId653" Type="http://schemas.openxmlformats.org/officeDocument/2006/relationships/hyperlink" Target="https://www.yaklass.ru/p/obshchestvoznanie/11-klass/mir-professii-7283249/sfery-professionalnoi-deiatelnosti-7282426/re-b7567edc-f2e0-42d1-acb0-b52f7f132ac7" TargetMode="External"/><Relationship Id="rId292" Type="http://schemas.openxmlformats.org/officeDocument/2006/relationships/hyperlink" Target="https://m.edsoo.ru/7f41c97c" TargetMode="External"/><Relationship Id="rId306" Type="http://schemas.openxmlformats.org/officeDocument/2006/relationships/hyperlink" Target="https://m.edsoo.ru/7f41c97c" TargetMode="External"/><Relationship Id="rId860" Type="http://schemas.openxmlformats.org/officeDocument/2006/relationships/footer" Target="footer80.xml"/><Relationship Id="rId87" Type="http://schemas.openxmlformats.org/officeDocument/2006/relationships/hyperlink" Target="https://m.edsoo.ru/7f41bacc" TargetMode="External"/><Relationship Id="rId513" Type="http://schemas.openxmlformats.org/officeDocument/2006/relationships/hyperlink" Target="https://www.yaklass.ru/p/obshchestvoznanie/10-klass/ekonomika-6994640/globalnaia-ekonomika-7133677/re-29c9cdf6-3d38-45c6-a559-517c4874ed15" TargetMode="External"/><Relationship Id="rId597" Type="http://schemas.openxmlformats.org/officeDocument/2006/relationships/hyperlink" Target="https://www.yaklass.ru/p/obshchestvoznanie/11-klass/mir-professii-7283249/sfery-professionalnoi-deiatelnosti-7282426/re-5ffd795f-f13d-4a23-b102-2072f95fd3ec" TargetMode="External"/><Relationship Id="rId720" Type="http://schemas.openxmlformats.org/officeDocument/2006/relationships/header" Target="header11.xml"/><Relationship Id="rId818" Type="http://schemas.openxmlformats.org/officeDocument/2006/relationships/hyperlink" Target="https://1zavuch.ru/%23/document/99/1301798826/" TargetMode="External"/><Relationship Id="rId152" Type="http://schemas.openxmlformats.org/officeDocument/2006/relationships/hyperlink" Target="https://m.edsoo.ru/8bc37bdc" TargetMode="External"/><Relationship Id="rId194" Type="http://schemas.openxmlformats.org/officeDocument/2006/relationships/hyperlink" Target="https://resh.edu.ru/subject/51/10/" TargetMode="External"/><Relationship Id="rId208" Type="http://schemas.openxmlformats.org/officeDocument/2006/relationships/hyperlink" Target="https://resh.edu.ru/subject/51/11/" TargetMode="External"/><Relationship Id="rId415" Type="http://schemas.openxmlformats.org/officeDocument/2006/relationships/hyperlink" Target="https://www.yaklass.ru/p/obshchestvoznanie/10-klass/chelovek-i-obshchestvo-7137108/nauchnoe-poznanie-7256936" TargetMode="External"/><Relationship Id="rId457" Type="http://schemas.openxmlformats.org/officeDocument/2006/relationships/hyperlink" Target="https://www.yaklass.ru/p/obshchestvoznanie/10-klass/sotcialnaia-psikhologiia-profilnyi-uroven-7137109/vzaimodeistviia-v-gruppe-7177017" TargetMode="External"/><Relationship Id="rId622" Type="http://schemas.openxmlformats.org/officeDocument/2006/relationships/hyperlink" Target="https://www.yaklass.ru/p/obshchestvoznanie/11-klass/pravo-7270216/konstitutcionnoe-pravo-7278244" TargetMode="External"/><Relationship Id="rId261" Type="http://schemas.openxmlformats.org/officeDocument/2006/relationships/hyperlink" Target="https://resh.edu.ru/subject/51/11/" TargetMode="External"/><Relationship Id="rId499" Type="http://schemas.openxmlformats.org/officeDocument/2006/relationships/hyperlink" Target="https://www.yaklass.ru/p/obshchestvoznanie/10-klass/ekonomika-6994640/predprinimatelskaia-deiatelnost-7133673" TargetMode="External"/><Relationship Id="rId664" Type="http://schemas.openxmlformats.org/officeDocument/2006/relationships/hyperlink" Target="https://www.yaklass.ru/p/obshchestvoznanie/11-klass/mir-professii-7283249/sfery-professionalnoi-deiatelnosti-7282426/re-b7567edc-f2e0-42d1-acb0-b52f7f132ac7" TargetMode="External"/><Relationship Id="rId871" Type="http://schemas.openxmlformats.org/officeDocument/2006/relationships/header" Target="header80.xml"/><Relationship Id="rId14" Type="http://schemas.openxmlformats.org/officeDocument/2006/relationships/hyperlink" Target="https://m.edsoo.ru/7f41bacc" TargetMode="External"/><Relationship Id="rId56" Type="http://schemas.openxmlformats.org/officeDocument/2006/relationships/hyperlink" Target="https://m.edsoo.ru/7f41bacc" TargetMode="External"/><Relationship Id="rId317" Type="http://schemas.openxmlformats.org/officeDocument/2006/relationships/hyperlink" Target="https://lesson.academy-content.myschool.edu.ru/04/10" TargetMode="External"/><Relationship Id="rId359" Type="http://schemas.openxmlformats.org/officeDocument/2006/relationships/hyperlink" Target="https://m.edsoo.ru/7f41c292" TargetMode="External"/><Relationship Id="rId524" Type="http://schemas.openxmlformats.org/officeDocument/2006/relationships/hyperlink" Target="http://profil.adu.by/mod/book/view.php?id=3368" TargetMode="External"/><Relationship Id="rId566" Type="http://schemas.openxmlformats.org/officeDocument/2006/relationships/hyperlink" Target="https://www.yaklass.ru/p/obshchestvoznanie/11-klass/politika-7263810/gosudarstvo-kak-osnovnoi-institut-politicheskoi-sistemy-7269986" TargetMode="External"/><Relationship Id="rId731" Type="http://schemas.openxmlformats.org/officeDocument/2006/relationships/footer" Target="footer22.xml"/><Relationship Id="rId773" Type="http://schemas.openxmlformats.org/officeDocument/2006/relationships/header" Target="header37.xml"/><Relationship Id="rId98" Type="http://schemas.openxmlformats.org/officeDocument/2006/relationships/hyperlink" Target="https://m.edsoo.ru/7f41c7e2" TargetMode="External"/><Relationship Id="rId121" Type="http://schemas.openxmlformats.org/officeDocument/2006/relationships/hyperlink" Target="https://m.edsoo.ru/7f41c7e2" TargetMode="External"/><Relationship Id="rId163" Type="http://schemas.openxmlformats.org/officeDocument/2006/relationships/hyperlink" Target="https://m.edsoo.ru/8bc37bdc" TargetMode="External"/><Relationship Id="rId219" Type="http://schemas.openxmlformats.org/officeDocument/2006/relationships/hyperlink" Target="https://resh.edu.ru/subject/17/10/" TargetMode="External"/><Relationship Id="rId370" Type="http://schemas.openxmlformats.org/officeDocument/2006/relationships/hyperlink" Target="https://m.edsoo.ru/7f41c292" TargetMode="External"/><Relationship Id="rId426" Type="http://schemas.openxmlformats.org/officeDocument/2006/relationships/hyperlink" Target="https://www.yaklass.ru/p/obshchestvoznanie/10-klass/bogatstvo-dukhovnoi-kultury-7137110/sovremennaia-kultura-7196320/re-638d2ab2-681d-486e-bc5b-924e88673309" TargetMode="External"/><Relationship Id="rId633" Type="http://schemas.openxmlformats.org/officeDocument/2006/relationships/hyperlink" Target="https://www.yaklass.ru/p/obshchestvoznanie/11-klass/pravo-7270216/teoriia-prava-7267652/re-68a2152f-9bd8-4cf9-87c8-326e71cb41f7" TargetMode="External"/><Relationship Id="rId829" Type="http://schemas.openxmlformats.org/officeDocument/2006/relationships/header" Target="header59.xml"/><Relationship Id="rId230" Type="http://schemas.openxmlformats.org/officeDocument/2006/relationships/hyperlink" Target="https://resh.edu.ru/subject/17/10/" TargetMode="External"/><Relationship Id="rId468" Type="http://schemas.openxmlformats.org/officeDocument/2006/relationships/hyperlink" Target="https://www.yaklass.ru/p/obshchestvoznanie/10-klass/sotcialnaia-psikhologiia-profilnyi-uroven-7137109/vzaimodeistviia-v-gruppe-7177017" TargetMode="External"/><Relationship Id="rId675" Type="http://schemas.openxmlformats.org/officeDocument/2006/relationships/hyperlink" Target="https://m.edsoo.ru/7f414f38" TargetMode="External"/><Relationship Id="rId840" Type="http://schemas.openxmlformats.org/officeDocument/2006/relationships/footer" Target="footer70.xml"/><Relationship Id="rId882" Type="http://schemas.openxmlformats.org/officeDocument/2006/relationships/footer" Target="footer91.xml"/><Relationship Id="rId25" Type="http://schemas.openxmlformats.org/officeDocument/2006/relationships/hyperlink" Target="https://m.edsoo.ru/7f41bacc" TargetMode="External"/><Relationship Id="rId67" Type="http://schemas.openxmlformats.org/officeDocument/2006/relationships/hyperlink" Target="https://m.edsoo.ru/7f41bacc" TargetMode="External"/><Relationship Id="rId272" Type="http://schemas.openxmlformats.org/officeDocument/2006/relationships/hyperlink" Target="https://m.edsoo.ru/7f41bf72" TargetMode="External"/><Relationship Id="rId328" Type="http://schemas.openxmlformats.org/officeDocument/2006/relationships/hyperlink" Target="https://lesson.academy-content.myschool.edu.ru/04/10" TargetMode="External"/><Relationship Id="rId535" Type="http://schemas.openxmlformats.org/officeDocument/2006/relationships/hyperlink" Target="https://www.yaklass.ru/p/obshchestvoznanie/11-klass/chelovek-i-obshchestvo-7137108/biosotcialnaia-sushchnost-cheloveka-7261957/re-d1c95c54-e48e-4bf0-b988-d5a0fd3c924b" TargetMode="External"/><Relationship Id="rId577" Type="http://schemas.openxmlformats.org/officeDocument/2006/relationships/hyperlink" Target="https://www.yaklass.ru/p/obshchestvoznanie/11-klass/politika-7263810/predstavitelstvo-sotcialnykh-interesov-7273721/re-7b981aa1-cfec-4934-a9e7-d86e88e5f51c" TargetMode="External"/><Relationship Id="rId700" Type="http://schemas.openxmlformats.org/officeDocument/2006/relationships/header" Target="header1.xml"/><Relationship Id="rId742" Type="http://schemas.openxmlformats.org/officeDocument/2006/relationships/footer" Target="footer27.xml"/><Relationship Id="rId132" Type="http://schemas.openxmlformats.org/officeDocument/2006/relationships/hyperlink" Target="https://m.edsoo.ru/7f41c7e2" TargetMode="External"/><Relationship Id="rId174" Type="http://schemas.openxmlformats.org/officeDocument/2006/relationships/hyperlink" Target="https://m.edsoo.ru/8bc37bdc" TargetMode="External"/><Relationship Id="rId381" Type="http://schemas.openxmlformats.org/officeDocument/2006/relationships/hyperlink" Target="https://www.yaklass.ru/p/obshchestvoznanie/10-klass/chelovek-i-obshchestvo-7137108/nauchnoe-poznanie-7256936/re-c7a47f19-e049-4e7b-b1df-d7cf45897b5b" TargetMode="External"/><Relationship Id="rId602" Type="http://schemas.openxmlformats.org/officeDocument/2006/relationships/hyperlink" Target="https://www.yaklass.ru/p/obshchestvoznanie/11-klass/politika-7263810/osnovy-politiki-7279296" TargetMode="External"/><Relationship Id="rId784" Type="http://schemas.openxmlformats.org/officeDocument/2006/relationships/footer" Target="footer48.xml"/><Relationship Id="rId241" Type="http://schemas.openxmlformats.org/officeDocument/2006/relationships/hyperlink" Target="https://resh.edu.ru/subject/17/11/" TargetMode="External"/><Relationship Id="rId437" Type="http://schemas.openxmlformats.org/officeDocument/2006/relationships/hyperlink" Target="https://www.yaklass.ru/p/obshchestvoznanie/10-klass/bogatstvo-dukhovnoi-kultury-7137110/moral-i-nravstvennost-7213778" TargetMode="External"/><Relationship Id="rId479" Type="http://schemas.openxmlformats.org/officeDocument/2006/relationships/hyperlink" Target="https://www.yaklass.ru/p/obshchestvoznanie/10-klass/sotcialnaia-psikhologiia-profilnyi-uroven-7137109/vzaimodeistviia-v-gruppe-7177017" TargetMode="External"/><Relationship Id="rId644" Type="http://schemas.openxmlformats.org/officeDocument/2006/relationships/hyperlink" Target="https://www.yaklass.ru/p/obshchestvoznanie/11-klass/pravo-7270216/protcessualnoe-pravo-7279396" TargetMode="External"/><Relationship Id="rId686" Type="http://schemas.openxmlformats.org/officeDocument/2006/relationships/hyperlink" Target="https://m.edsoo.ru/7f414f38" TargetMode="External"/><Relationship Id="rId851" Type="http://schemas.openxmlformats.org/officeDocument/2006/relationships/header" Target="header70.xml"/><Relationship Id="rId36" Type="http://schemas.openxmlformats.org/officeDocument/2006/relationships/hyperlink" Target="https://m.edsoo.ru/7f41bacc" TargetMode="External"/><Relationship Id="rId283" Type="http://schemas.openxmlformats.org/officeDocument/2006/relationships/hyperlink" Target="https://m.edsoo.ru/7f41bf72" TargetMode="External"/><Relationship Id="rId339" Type="http://schemas.openxmlformats.org/officeDocument/2006/relationships/hyperlink" Target="https://lesson.academy-content.myschool.edu.ru/04/11" TargetMode="External"/><Relationship Id="rId490" Type="http://schemas.openxmlformats.org/officeDocument/2006/relationships/hyperlink" Target="https://www.yaklass.ru/p/obshchestvoznanie/10-klass/ekonomika-6994640/rynok-7056237" TargetMode="External"/><Relationship Id="rId504" Type="http://schemas.openxmlformats.org/officeDocument/2006/relationships/hyperlink" Target="https://www.yaklass.ru/p/obshchestvoznanie/10-klass/ekonomika-6994640/ekonomika-firmy-7110336" TargetMode="External"/><Relationship Id="rId546" Type="http://schemas.openxmlformats.org/officeDocument/2006/relationships/hyperlink" Target="https://www.yaklass.ru/p/obshchestvoznanie/10-klass/mir-professii-7137111/sfery-professionalnoi-deiatelnosti-7236346/re-0dc73397-ad64-4547-b185-5c4cbcf4e2ba" TargetMode="External"/><Relationship Id="rId711" Type="http://schemas.openxmlformats.org/officeDocument/2006/relationships/footer" Target="footer12.xml"/><Relationship Id="rId753" Type="http://schemas.openxmlformats.org/officeDocument/2006/relationships/header" Target="header27.xml"/><Relationship Id="rId78" Type="http://schemas.openxmlformats.org/officeDocument/2006/relationships/hyperlink" Target="https://m.edsoo.ru/7f41bacc" TargetMode="External"/><Relationship Id="rId101" Type="http://schemas.openxmlformats.org/officeDocument/2006/relationships/hyperlink" Target="https://m.edsoo.ru/7f41c7e2" TargetMode="External"/><Relationship Id="rId143" Type="http://schemas.openxmlformats.org/officeDocument/2006/relationships/hyperlink" Target="https://m.edsoo.ru/7f41c7e2" TargetMode="External"/><Relationship Id="rId185" Type="http://schemas.openxmlformats.org/officeDocument/2006/relationships/hyperlink" Target="https://resh.edu.ru/subject/51/10/" TargetMode="External"/><Relationship Id="rId350" Type="http://schemas.openxmlformats.org/officeDocument/2006/relationships/hyperlink" Target="https://lesson.academy-content.myschool.edu.ru/04/11" TargetMode="External"/><Relationship Id="rId406" Type="http://schemas.openxmlformats.org/officeDocument/2006/relationships/hyperlink" Target="https://www.yaklass.ru/p/obshchestvoznanie/10-klass/chelovek-i-obshchestvo-7137108/deiatelnost-7210773" TargetMode="External"/><Relationship Id="rId588" Type="http://schemas.openxmlformats.org/officeDocument/2006/relationships/hyperlink" Target="https://www.yaklass.ru/p/obshchestvoznanie/11-klass/politika-7263810/politicheskii-protcess-7279297" TargetMode="External"/><Relationship Id="rId795" Type="http://schemas.openxmlformats.org/officeDocument/2006/relationships/header" Target="header48.xml"/><Relationship Id="rId809" Type="http://schemas.openxmlformats.org/officeDocument/2006/relationships/header" Target="header55.xml"/><Relationship Id="rId9" Type="http://schemas.openxmlformats.org/officeDocument/2006/relationships/footer" Target="footer1.xml"/><Relationship Id="rId210" Type="http://schemas.openxmlformats.org/officeDocument/2006/relationships/hyperlink" Target="https://resh.edu.ru/subject/51/11/" TargetMode="External"/><Relationship Id="rId392" Type="http://schemas.openxmlformats.org/officeDocument/2006/relationships/hyperlink" Target="https://www.yaklass.ru/p/obshchestvoznanie/10-klass/chelovek-i-obshchestvo-7137108/razvitie-obshchestva-7206020/re-63a56d92-86d1-431c-ad34-d01e90403d1c" TargetMode="External"/><Relationship Id="rId448" Type="http://schemas.openxmlformats.org/officeDocument/2006/relationships/hyperlink" Target="https://www.yaklass.ru/p/obshchestvoznanie/10-klass/sotcialnaia-psikhologiia-profilnyi-uroven-7137109/vvedenie-v-sotcialnuiu-psikhologiiu-7157594/re-05307db7-7ca9-4509-99f7-0bb53be59f73" TargetMode="External"/><Relationship Id="rId613" Type="http://schemas.openxmlformats.org/officeDocument/2006/relationships/hyperlink" Target="https://www.yaklass.ru/p/obshchestvoznanie/11-klass/pravo-7270216/forma-prava-7271054/re-3b95bba2-e48c-4609-b696-02d3f5d4cac4" TargetMode="External"/><Relationship Id="rId655" Type="http://schemas.openxmlformats.org/officeDocument/2006/relationships/hyperlink" Target="https://www.yaklass.ru/p/obshchestvoznanie/11-klass/mir-professii-7283249/sfery-professionalnoi-deiatelnosti-7282426/re-b7567edc-f2e0-42d1-acb0-b52f7f132ac7" TargetMode="External"/><Relationship Id="rId697" Type="http://schemas.openxmlformats.org/officeDocument/2006/relationships/hyperlink" Target="https://m.edsoo.ru/7f414f38" TargetMode="External"/><Relationship Id="rId820" Type="http://schemas.openxmlformats.org/officeDocument/2006/relationships/image" Target="media/image5.png"/><Relationship Id="rId862" Type="http://schemas.openxmlformats.org/officeDocument/2006/relationships/footer" Target="footer81.xml"/><Relationship Id="rId252" Type="http://schemas.openxmlformats.org/officeDocument/2006/relationships/hyperlink" Target="https://resh.edu.ru/subject/51/10/" TargetMode="External"/><Relationship Id="rId294" Type="http://schemas.openxmlformats.org/officeDocument/2006/relationships/hyperlink" Target="https://m.edsoo.ru/7f41c97c" TargetMode="External"/><Relationship Id="rId308" Type="http://schemas.openxmlformats.org/officeDocument/2006/relationships/hyperlink" Target="https://lesson.academy-content.myschool.edu.ru/04/10" TargetMode="External"/><Relationship Id="rId515" Type="http://schemas.openxmlformats.org/officeDocument/2006/relationships/hyperlink" Target="https://www.yaklass.ru/p/obshchestvoznanie/10-klass/ekonomika-6994640/globalnaia-ekonomika-7133677/re-29c9cdf6-3d38-45c6-a559-517c4874ed15" TargetMode="External"/><Relationship Id="rId722" Type="http://schemas.openxmlformats.org/officeDocument/2006/relationships/header" Target="header12.xml"/><Relationship Id="rId47" Type="http://schemas.openxmlformats.org/officeDocument/2006/relationships/hyperlink" Target="https://m.edsoo.ru/7f41bacc" TargetMode="External"/><Relationship Id="rId89" Type="http://schemas.openxmlformats.org/officeDocument/2006/relationships/hyperlink" Target="https://m.edsoo.ru/7f41c7e2" TargetMode="External"/><Relationship Id="rId112" Type="http://schemas.openxmlformats.org/officeDocument/2006/relationships/hyperlink" Target="https://m.edsoo.ru/7f41c7e2" TargetMode="External"/><Relationship Id="rId154" Type="http://schemas.openxmlformats.org/officeDocument/2006/relationships/hyperlink" Target="https://m.edsoo.ru/8bc37bdc" TargetMode="External"/><Relationship Id="rId361" Type="http://schemas.openxmlformats.org/officeDocument/2006/relationships/hyperlink" Target="https://m.edsoo.ru/7f41c292" TargetMode="External"/><Relationship Id="rId557" Type="http://schemas.openxmlformats.org/officeDocument/2006/relationships/hyperlink" Target="https://www.yaklass.ru/p/obshchestvoznanie/11-klass/politika-7263810/osnovy-politiki-7279296/re-83747d4f-d409-4e92-a29e-545679d16a1f" TargetMode="External"/><Relationship Id="rId599" Type="http://schemas.openxmlformats.org/officeDocument/2006/relationships/hyperlink" Target="https://www.yaklass.ru/p/obshchestvoznanie/11-klass/mir-professii-7283249/sfery-professionalnoi-deiatelnosti-7282426/re-5ffd795f-f13d-4a23-b102-2072f95fd3ec" TargetMode="External"/><Relationship Id="rId764" Type="http://schemas.openxmlformats.org/officeDocument/2006/relationships/footer" Target="footer38.xml"/><Relationship Id="rId196" Type="http://schemas.openxmlformats.org/officeDocument/2006/relationships/hyperlink" Target="https://resh.edu.ru/subject/51/10/" TargetMode="External"/><Relationship Id="rId417" Type="http://schemas.openxmlformats.org/officeDocument/2006/relationships/hyperlink" Target="https://www.yaklass.ru/p/obshchestvoznanie/10-klass/chelovek-i-obshchestvo-7137108/nauchnoe-poznanie-7256936" TargetMode="External"/><Relationship Id="rId459" Type="http://schemas.openxmlformats.org/officeDocument/2006/relationships/hyperlink" Target="https://www.yaklass.ru/p/obshchestvoznanie/10-klass/sotcialnaia-psikhologiia-profilnyi-uroven-7137109/vzaimodeistviia-v-gruppe-7177017" TargetMode="External"/><Relationship Id="rId624" Type="http://schemas.openxmlformats.org/officeDocument/2006/relationships/hyperlink" Target="https://www.yaklass.ru/p/obshchestvoznanie/11-klass/pravo-7270216/konstitutcionnoe-pravo-7278244" TargetMode="External"/><Relationship Id="rId666" Type="http://schemas.openxmlformats.org/officeDocument/2006/relationships/hyperlink" Target="https://m.edsoo.ru/7f414f38" TargetMode="External"/><Relationship Id="rId831" Type="http://schemas.openxmlformats.org/officeDocument/2006/relationships/header" Target="header60.xml"/><Relationship Id="rId873" Type="http://schemas.openxmlformats.org/officeDocument/2006/relationships/header" Target="header81.xml"/><Relationship Id="rId16" Type="http://schemas.openxmlformats.org/officeDocument/2006/relationships/hyperlink" Target="https://m.edsoo.ru/7f41bacc" TargetMode="External"/><Relationship Id="rId221" Type="http://schemas.openxmlformats.org/officeDocument/2006/relationships/hyperlink" Target="https://resh.edu.ru/subject/17/10/" TargetMode="External"/><Relationship Id="rId263" Type="http://schemas.openxmlformats.org/officeDocument/2006/relationships/hyperlink" Target="https://resh.edu.ru/subject/51/11/" TargetMode="External"/><Relationship Id="rId319" Type="http://schemas.openxmlformats.org/officeDocument/2006/relationships/hyperlink" Target="https://lesson.academy-content.myschool.edu.ru/04/10" TargetMode="External"/><Relationship Id="rId470" Type="http://schemas.openxmlformats.org/officeDocument/2006/relationships/hyperlink" Target="https://www.yaklass.ru/p/obshchestvoznanie/10-klass/sotcialnaia-psikhologiia-profilnyi-uroven-7137109/vzaimodeistviia-v-gruppe-7177017" TargetMode="External"/><Relationship Id="rId526" Type="http://schemas.openxmlformats.org/officeDocument/2006/relationships/hyperlink" Target="http://profil.adu.by/mod/book/view.php?id=3372" TargetMode="External"/><Relationship Id="rId58" Type="http://schemas.openxmlformats.org/officeDocument/2006/relationships/hyperlink" Target="https://m.edsoo.ru/7f41bacc" TargetMode="External"/><Relationship Id="rId123" Type="http://schemas.openxmlformats.org/officeDocument/2006/relationships/hyperlink" Target="https://m.edsoo.ru/7f41c7e2" TargetMode="External"/><Relationship Id="rId330" Type="http://schemas.openxmlformats.org/officeDocument/2006/relationships/hyperlink" Target="https://lesson.academy-content.myschool.edu.ru/04/10" TargetMode="External"/><Relationship Id="rId568" Type="http://schemas.openxmlformats.org/officeDocument/2006/relationships/hyperlink" Target="https://www.yaklass.ru/p/obshchestvoznanie/11-klass/politika-7263810/gosudarstvo-kak-osnovnoi-institut-politicheskoi-sistemy-7269986" TargetMode="External"/><Relationship Id="rId733" Type="http://schemas.openxmlformats.org/officeDocument/2006/relationships/footer" Target="footer23.xml"/><Relationship Id="rId775" Type="http://schemas.openxmlformats.org/officeDocument/2006/relationships/header" Target="header38.xml"/><Relationship Id="rId165" Type="http://schemas.openxmlformats.org/officeDocument/2006/relationships/hyperlink" Target="https://m.edsoo.ru/8bc3f40e" TargetMode="External"/><Relationship Id="rId372" Type="http://schemas.openxmlformats.org/officeDocument/2006/relationships/hyperlink" Target="https://m.edsoo.ru/7f41c292" TargetMode="External"/><Relationship Id="rId428" Type="http://schemas.openxmlformats.org/officeDocument/2006/relationships/hyperlink" Target="https://www.yaklass.ru/p/obshchestvoznanie/10-klass/bogatstvo-dukhovnoi-kultury-7137110/sovremennaia-kultura-7196320/re-638d2ab2-681d-486e-bc5b-924e88673309" TargetMode="External"/><Relationship Id="rId635" Type="http://schemas.openxmlformats.org/officeDocument/2006/relationships/hyperlink" Target="https://www.yaklass.ru/p/obshchestvoznanie/11-klass/pravo-7270216/teoriia-prava-7267652/re-68a2152f-9bd8-4cf9-87c8-326e71cb41f7" TargetMode="External"/><Relationship Id="rId677" Type="http://schemas.openxmlformats.org/officeDocument/2006/relationships/hyperlink" Target="https://m.edsoo.ru/7f414f38" TargetMode="External"/><Relationship Id="rId800" Type="http://schemas.openxmlformats.org/officeDocument/2006/relationships/footer" Target="footer56.xml"/><Relationship Id="rId842" Type="http://schemas.openxmlformats.org/officeDocument/2006/relationships/footer" Target="footer71.xml"/><Relationship Id="rId232" Type="http://schemas.openxmlformats.org/officeDocument/2006/relationships/hyperlink" Target="https://resh.edu.ru/subject/17/11/" TargetMode="External"/><Relationship Id="rId274" Type="http://schemas.openxmlformats.org/officeDocument/2006/relationships/hyperlink" Target="https://m.edsoo.ru/7f41bf72" TargetMode="External"/><Relationship Id="rId481" Type="http://schemas.openxmlformats.org/officeDocument/2006/relationships/hyperlink" Target="https://www.yaklass.ru/p/obshchestvoznanie/10-klass/sotcialnaia-psikhologiia-profilnyi-uroven-7137109/vzaimodeistviia-v-gruppe-7177017" TargetMode="External"/><Relationship Id="rId702" Type="http://schemas.openxmlformats.org/officeDocument/2006/relationships/header" Target="header2.xml"/><Relationship Id="rId884" Type="http://schemas.openxmlformats.org/officeDocument/2006/relationships/footer" Target="footer92.xml"/><Relationship Id="rId27" Type="http://schemas.openxmlformats.org/officeDocument/2006/relationships/hyperlink" Target="https://m.edsoo.ru/7f41bacc" TargetMode="External"/><Relationship Id="rId69" Type="http://schemas.openxmlformats.org/officeDocument/2006/relationships/hyperlink" Target="https://m.edsoo.ru/7f41bacc" TargetMode="External"/><Relationship Id="rId134" Type="http://schemas.openxmlformats.org/officeDocument/2006/relationships/hyperlink" Target="https://m.edsoo.ru/7f41c7e2" TargetMode="External"/><Relationship Id="rId537" Type="http://schemas.openxmlformats.org/officeDocument/2006/relationships/hyperlink" Target="https://www.yaklass.ru/p/obshchestvoznanie/11-klass/chelovek-i-obshchestvo-7137108/biosotcialnaia-sushchnost-cheloveka-7261957/re-d1c95c54-e48e-4bf0-b988-d5a0fd3c924b" TargetMode="External"/><Relationship Id="rId579" Type="http://schemas.openxmlformats.org/officeDocument/2006/relationships/hyperlink" Target="https://www.yaklass.ru/p/obshchestvoznanie/11-klass/politika-7263810/predstavitelstvo-sotcialnykh-interesov-7273721/re-7b981aa1-cfec-4934-a9e7-d86e88e5f51c" TargetMode="External"/><Relationship Id="rId744" Type="http://schemas.openxmlformats.org/officeDocument/2006/relationships/footer" Target="footer28.xml"/><Relationship Id="rId786" Type="http://schemas.openxmlformats.org/officeDocument/2006/relationships/footer" Target="footer49.xml"/><Relationship Id="rId80" Type="http://schemas.openxmlformats.org/officeDocument/2006/relationships/hyperlink" Target="https://m.edsoo.ru/7f41bacc" TargetMode="External"/><Relationship Id="rId176" Type="http://schemas.openxmlformats.org/officeDocument/2006/relationships/hyperlink" Target="https://m.edsoo.ru/8bc3d83e" TargetMode="External"/><Relationship Id="rId341" Type="http://schemas.openxmlformats.org/officeDocument/2006/relationships/hyperlink" Target="https://lesson.academy-content.myschool.edu.ru/04/11" TargetMode="External"/><Relationship Id="rId383" Type="http://schemas.openxmlformats.org/officeDocument/2006/relationships/hyperlink" Target="https://www.yaklass.ru/p/obshchestvoznanie/10-klass/chelovek-i-obshchestvo-7137108/nauchnoe-poznanie-7256936/re-c7a47f19-e049-4e7b-b1df-d7cf45897b5b" TargetMode="External"/><Relationship Id="rId439" Type="http://schemas.openxmlformats.org/officeDocument/2006/relationships/hyperlink" Target="https://www.yaklass.ru/p/obshchestvoznanie/10-klass/bogatstvo-dukhovnoi-kultury-7137110/moral-i-nravstvennost-7213778" TargetMode="External"/><Relationship Id="rId590" Type="http://schemas.openxmlformats.org/officeDocument/2006/relationships/hyperlink" Target="https://www.yaklass.ru/p/obshchestvoznanie/11-klass/mir-professii-7283249/sfery-professionalnoi-deiatelnosti-7282426/re-5ffd795f-f13d-4a23-b102-2072f95fd3ec" TargetMode="External"/><Relationship Id="rId604" Type="http://schemas.openxmlformats.org/officeDocument/2006/relationships/hyperlink" Target="https://www.yaklass.ru/p/obshchestvoznanie/11-klass/pravo-7270216/teoriia-prava-7267652/re-1c9624ab-f38b-4d20-a46e-d62e98fa4a8a" TargetMode="External"/><Relationship Id="rId646" Type="http://schemas.openxmlformats.org/officeDocument/2006/relationships/hyperlink" Target="https://www.yaklass.ru/p/obshchestvoznanie/11-klass/pravo-7270216/protcessualnoe-pravo-7279396" TargetMode="External"/><Relationship Id="rId811" Type="http://schemas.openxmlformats.org/officeDocument/2006/relationships/header" Target="header56.xml"/><Relationship Id="rId201" Type="http://schemas.openxmlformats.org/officeDocument/2006/relationships/hyperlink" Target="https://resh.edu.ru/subject/51/11" TargetMode="External"/><Relationship Id="rId243" Type="http://schemas.openxmlformats.org/officeDocument/2006/relationships/hyperlink" Target="https://resh.edu.ru/subject/17/11/" TargetMode="External"/><Relationship Id="rId285" Type="http://schemas.openxmlformats.org/officeDocument/2006/relationships/hyperlink" Target="https://m.edsoo.ru/7f41bf72" TargetMode="External"/><Relationship Id="rId450" Type="http://schemas.openxmlformats.org/officeDocument/2006/relationships/hyperlink" Target="https://www.yaklass.ru/p/obshchestvoznanie/10-klass/sotcialnaia-psikhologiia-profilnyi-uroven-7137109/vvedenie-v-sotcialnuiu-psikhologiiu-7157594/re-05307db7-7ca9-4509-99f7-0bb53be59f73" TargetMode="External"/><Relationship Id="rId506" Type="http://schemas.openxmlformats.org/officeDocument/2006/relationships/hyperlink" Target="https://www.yaklass.ru/p/obshchestvoznanie/10-klass/ekonomika-6994640/rol-gosudarstva-v-ekonomike-7117320" TargetMode="External"/><Relationship Id="rId688" Type="http://schemas.openxmlformats.org/officeDocument/2006/relationships/hyperlink" Target="https://m.edsoo.ru/7f414f38" TargetMode="External"/><Relationship Id="rId853" Type="http://schemas.openxmlformats.org/officeDocument/2006/relationships/header" Target="header71.xml"/><Relationship Id="rId38" Type="http://schemas.openxmlformats.org/officeDocument/2006/relationships/hyperlink" Target="https://m.edsoo.ru/7f41bacc" TargetMode="External"/><Relationship Id="rId103" Type="http://schemas.openxmlformats.org/officeDocument/2006/relationships/hyperlink" Target="https://m.edsoo.ru/7f41c7e2" TargetMode="External"/><Relationship Id="rId310" Type="http://schemas.openxmlformats.org/officeDocument/2006/relationships/hyperlink" Target="https://lesson.academy-content.myschool.edu.ru/04/10" TargetMode="External"/><Relationship Id="rId492" Type="http://schemas.openxmlformats.org/officeDocument/2006/relationships/hyperlink" Target="https://www.yaklass.ru/p/obshchestvoznanie/10-klass/ekonomika-6994640/rynok-7056237" TargetMode="External"/><Relationship Id="rId548" Type="http://schemas.openxmlformats.org/officeDocument/2006/relationships/hyperlink" Target="http://profil.adu.by/mod/book/view.php?id=3372" TargetMode="External"/><Relationship Id="rId713" Type="http://schemas.openxmlformats.org/officeDocument/2006/relationships/footer" Target="footer13.xml"/><Relationship Id="rId755" Type="http://schemas.openxmlformats.org/officeDocument/2006/relationships/header" Target="header28.xml"/><Relationship Id="rId797" Type="http://schemas.openxmlformats.org/officeDocument/2006/relationships/header" Target="header49.xml"/><Relationship Id="rId91" Type="http://schemas.openxmlformats.org/officeDocument/2006/relationships/hyperlink" Target="https://m.edsoo.ru/7f41c7e2" TargetMode="External"/><Relationship Id="rId145" Type="http://schemas.openxmlformats.org/officeDocument/2006/relationships/hyperlink" Target="https://m.edsoo.ru/7f41c7e2" TargetMode="External"/><Relationship Id="rId187" Type="http://schemas.openxmlformats.org/officeDocument/2006/relationships/hyperlink" Target="https://resh.edu.ru/subject/51/10/" TargetMode="External"/><Relationship Id="rId352" Type="http://schemas.openxmlformats.org/officeDocument/2006/relationships/hyperlink" Target="https://lesson.academy-content.myschool.edu.ru/04/11" TargetMode="External"/><Relationship Id="rId394" Type="http://schemas.openxmlformats.org/officeDocument/2006/relationships/hyperlink" Target="https://www.yaklass.ru/p/obshchestvoznanie/10-klass/chelovek-i-obshchestvo-7137108/razvitie-obshchestva-7206020/re-63a56d92-86d1-431c-ad34-d01e90403d1c" TargetMode="External"/><Relationship Id="rId408" Type="http://schemas.openxmlformats.org/officeDocument/2006/relationships/hyperlink" Target="https://www.yaklass.ru/p/obshchestvoznanie/10-klass/chelovek-i-obshchestvo-7137108/deiatelnost-7210773" TargetMode="External"/><Relationship Id="rId615" Type="http://schemas.openxmlformats.org/officeDocument/2006/relationships/hyperlink" Target="https://www.yaklass.ru/p/obshchestvoznanie/11-klass/pravo-7270216/forma-prava-7271054/re-3b95bba2-e48c-4609-b696-02d3f5d4cac4" TargetMode="External"/><Relationship Id="rId822" Type="http://schemas.openxmlformats.org/officeDocument/2006/relationships/hyperlink" Target="https://1zavuch.ru/%23/document/99/1301798826/infobar-attachment/" TargetMode="External"/><Relationship Id="rId212" Type="http://schemas.openxmlformats.org/officeDocument/2006/relationships/hyperlink" Target="https://resh.edu.ru/subject/51/11" TargetMode="External"/><Relationship Id="rId254" Type="http://schemas.openxmlformats.org/officeDocument/2006/relationships/hyperlink" Target="https://resh.edu.ru/subject/51/10/" TargetMode="External"/><Relationship Id="rId657" Type="http://schemas.openxmlformats.org/officeDocument/2006/relationships/hyperlink" Target="https://www.yaklass.ru/p/obshchestvoznanie/11-klass/mir-professii-7283249/sfery-professionalnoi-deiatelnosti-7282426/re-b7567edc-f2e0-42d1-acb0-b52f7f132ac7" TargetMode="External"/><Relationship Id="rId699" Type="http://schemas.openxmlformats.org/officeDocument/2006/relationships/footer" Target="footer6.xml"/><Relationship Id="rId864" Type="http://schemas.openxmlformats.org/officeDocument/2006/relationships/footer" Target="footer82.xml"/><Relationship Id="rId49" Type="http://schemas.openxmlformats.org/officeDocument/2006/relationships/hyperlink" Target="https://m.edsoo.ru/7f41bacc" TargetMode="External"/><Relationship Id="rId114" Type="http://schemas.openxmlformats.org/officeDocument/2006/relationships/hyperlink" Target="https://m.edsoo.ru/7f41c7e2" TargetMode="External"/><Relationship Id="rId296" Type="http://schemas.openxmlformats.org/officeDocument/2006/relationships/hyperlink" Target="https://m.edsoo.ru/7f41c97c" TargetMode="External"/><Relationship Id="rId461" Type="http://schemas.openxmlformats.org/officeDocument/2006/relationships/hyperlink" Target="https://www.yaklass.ru/p/obshchestvoznanie/10-klass/sotcialnaia-psikhologiia-profilnyi-uroven-7137109/vzaimodeistviia-v-gruppe-7177017" TargetMode="External"/><Relationship Id="rId517" Type="http://schemas.openxmlformats.org/officeDocument/2006/relationships/hyperlink" Target="https://www.yaklass.ru/p/obshchestvoznanie/10-klass/ekonomika-6994640/globalnaia-ekonomika-7133677/re-29c9cdf6-3d38-45c6-a559-517c4874ed15" TargetMode="External"/><Relationship Id="rId559" Type="http://schemas.openxmlformats.org/officeDocument/2006/relationships/hyperlink" Target="https://www.yaklass.ru/p/obshchestvoznanie/11-klass/politika-7263810/osnovy-politiki-7279296/re-83747d4f-d409-4e92-a29e-545679d16a1f" TargetMode="External"/><Relationship Id="rId724" Type="http://schemas.openxmlformats.org/officeDocument/2006/relationships/header" Target="header13.xml"/><Relationship Id="rId766" Type="http://schemas.openxmlformats.org/officeDocument/2006/relationships/footer" Target="footer39.xml"/><Relationship Id="rId60" Type="http://schemas.openxmlformats.org/officeDocument/2006/relationships/hyperlink" Target="https://m.edsoo.ru/7f41bacc" TargetMode="External"/><Relationship Id="rId156" Type="http://schemas.openxmlformats.org/officeDocument/2006/relationships/hyperlink" Target="https://m.edsoo.ru/8bc37bdc" TargetMode="External"/><Relationship Id="rId198" Type="http://schemas.openxmlformats.org/officeDocument/2006/relationships/hyperlink" Target="https://resh.edu.ru/subject/51/11" TargetMode="External"/><Relationship Id="rId321" Type="http://schemas.openxmlformats.org/officeDocument/2006/relationships/hyperlink" Target="https://lesson.academy-content.myschool.edu.ru/04/10" TargetMode="External"/><Relationship Id="rId363" Type="http://schemas.openxmlformats.org/officeDocument/2006/relationships/hyperlink" Target="https://m.edsoo.ru/7f41c292" TargetMode="External"/><Relationship Id="rId419" Type="http://schemas.openxmlformats.org/officeDocument/2006/relationships/hyperlink" Target="https://www.yaklass.ru/p/obshchestvoznanie/10-klass/bogatstvo-dukhovnoi-kultury-7137110/sovremennaia-kultura-7196320/re-638d2ab2-681d-486e-bc5b-924e88673309" TargetMode="External"/><Relationship Id="rId570" Type="http://schemas.openxmlformats.org/officeDocument/2006/relationships/hyperlink" Target="https://www.yaklass.ru/p/obshchestvoznanie/11-klass/politika-7263810/gosudarstvo-kak-osnovnoi-institut-politicheskoi-sistemy-7269986" TargetMode="External"/><Relationship Id="rId626" Type="http://schemas.openxmlformats.org/officeDocument/2006/relationships/hyperlink" Target="https://www.yaklass.ru/p/obshchestvoznanie/11-klass/pravo-7270216/konstitutcionnoe-pravo-7278244" TargetMode="External"/><Relationship Id="rId223" Type="http://schemas.openxmlformats.org/officeDocument/2006/relationships/hyperlink" Target="https://resh.edu.ru/subject/17/10/" TargetMode="External"/><Relationship Id="rId430" Type="http://schemas.openxmlformats.org/officeDocument/2006/relationships/hyperlink" Target="https://www.yaklass.ru/p/obshchestvoznanie/10-klass/bogatstvo-dukhovnoi-kultury-7137110/sovremennaia-kultura-7196320/re-638d2ab2-681d-486e-bc5b-924e88673309" TargetMode="External"/><Relationship Id="rId668" Type="http://schemas.openxmlformats.org/officeDocument/2006/relationships/hyperlink" Target="https://m.edsoo.ru/7f414f38" TargetMode="External"/><Relationship Id="rId833" Type="http://schemas.openxmlformats.org/officeDocument/2006/relationships/header" Target="header61.xml"/><Relationship Id="rId875" Type="http://schemas.openxmlformats.org/officeDocument/2006/relationships/header" Target="header82.xml"/><Relationship Id="rId18" Type="http://schemas.openxmlformats.org/officeDocument/2006/relationships/hyperlink" Target="https://m.edsoo.ru/7f41bacc" TargetMode="External"/><Relationship Id="rId265" Type="http://schemas.openxmlformats.org/officeDocument/2006/relationships/hyperlink" Target="https://resh.edu.ru/subject/51/11/" TargetMode="External"/><Relationship Id="rId472" Type="http://schemas.openxmlformats.org/officeDocument/2006/relationships/hyperlink" Target="https://www.yaklass.ru/p/obshchestvoznanie/10-klass/sotcialnaia-psikhologiia-profilnyi-uroven-7137109/vzaimodeistviia-v-gruppe-7177017" TargetMode="External"/><Relationship Id="rId528" Type="http://schemas.openxmlformats.org/officeDocument/2006/relationships/hyperlink" Target="http://profil.adu.by/mod/book/view.php?id=3372" TargetMode="External"/><Relationship Id="rId735" Type="http://schemas.openxmlformats.org/officeDocument/2006/relationships/footer" Target="footer24.xml"/><Relationship Id="rId125" Type="http://schemas.openxmlformats.org/officeDocument/2006/relationships/hyperlink" Target="https://m.edsoo.ru/7f41c7e2" TargetMode="External"/><Relationship Id="rId167" Type="http://schemas.openxmlformats.org/officeDocument/2006/relationships/hyperlink" Target="https://m.edsoo.ru/8bc3f40e" TargetMode="External"/><Relationship Id="rId332" Type="http://schemas.openxmlformats.org/officeDocument/2006/relationships/hyperlink" Target="https://lesson.academy-content.myschool.edu.ru/04/10" TargetMode="External"/><Relationship Id="rId374" Type="http://schemas.openxmlformats.org/officeDocument/2006/relationships/hyperlink" Target="https://m.edsoo.ru/7f41cc74" TargetMode="External"/><Relationship Id="rId581" Type="http://schemas.openxmlformats.org/officeDocument/2006/relationships/hyperlink" Target="https://www.yaklass.ru/p/obshchestvoznanie/11-klass/politika-7263810/predstavitelstvo-sotcialnykh-interesov-7273721/re-7b981aa1-cfec-4934-a9e7-d86e88e5f51c" TargetMode="External"/><Relationship Id="rId777" Type="http://schemas.openxmlformats.org/officeDocument/2006/relationships/header" Target="header39.xml"/><Relationship Id="rId71" Type="http://schemas.openxmlformats.org/officeDocument/2006/relationships/hyperlink" Target="https://m.edsoo.ru/7f41bacc" TargetMode="External"/><Relationship Id="rId234" Type="http://schemas.openxmlformats.org/officeDocument/2006/relationships/hyperlink" Target="https://resh.edu.ru/subject/17/11/" TargetMode="External"/><Relationship Id="rId637" Type="http://schemas.openxmlformats.org/officeDocument/2006/relationships/hyperlink" Target="https://www.yaklass.ru/p/obshchestvoznanie/11-klass/pravo-7270216/teoriia-prava-7267652/re-68a2152f-9bd8-4cf9-87c8-326e71cb41f7" TargetMode="External"/><Relationship Id="rId679" Type="http://schemas.openxmlformats.org/officeDocument/2006/relationships/hyperlink" Target="https://m.edsoo.ru/7f414f38" TargetMode="External"/><Relationship Id="rId802" Type="http://schemas.openxmlformats.org/officeDocument/2006/relationships/footer" Target="footer57.xml"/><Relationship Id="rId844" Type="http://schemas.openxmlformats.org/officeDocument/2006/relationships/footer" Target="footer72.xml"/><Relationship Id="rId886" Type="http://schemas.openxmlformats.org/officeDocument/2006/relationships/footer" Target="footer93.xml"/><Relationship Id="rId2" Type="http://schemas.openxmlformats.org/officeDocument/2006/relationships/numbering" Target="numbering.xml"/><Relationship Id="rId29" Type="http://schemas.openxmlformats.org/officeDocument/2006/relationships/hyperlink" Target="https://m.edsoo.ru/7f41bacc" TargetMode="External"/><Relationship Id="rId276" Type="http://schemas.openxmlformats.org/officeDocument/2006/relationships/hyperlink" Target="https://m.edsoo.ru/7f41bf72" TargetMode="External"/><Relationship Id="rId441" Type="http://schemas.openxmlformats.org/officeDocument/2006/relationships/hyperlink" Target="https://www.yaklass.ru/p/obshchestvoznanie/10-klass/bogatstvo-dukhovnoi-kultury-7137110/moral-i-nravstvennost-7213778" TargetMode="External"/><Relationship Id="rId483" Type="http://schemas.openxmlformats.org/officeDocument/2006/relationships/hyperlink" Target="https://www.yaklass.ru/p/obshchestvoznanie/10-klass/ekonomika-6994640/osnovy-ekonomiki-6994641" TargetMode="External"/><Relationship Id="rId539" Type="http://schemas.openxmlformats.org/officeDocument/2006/relationships/hyperlink" Target="https://www.yaklass.ru/p/obshchestvoznanie/11-klass/chelovek-i-obshchestvo-7137108/biosotcialnaia-sushchnost-cheloveka-7261957/re-d1c95c54-e48e-4bf0-b988-d5a0fd3c924b" TargetMode="External"/><Relationship Id="rId690" Type="http://schemas.openxmlformats.org/officeDocument/2006/relationships/hyperlink" Target="https://m.edsoo.ru/7f414f38" TargetMode="External"/><Relationship Id="rId704" Type="http://schemas.openxmlformats.org/officeDocument/2006/relationships/header" Target="header3.xml"/><Relationship Id="rId746" Type="http://schemas.openxmlformats.org/officeDocument/2006/relationships/footer" Target="footer29.xml"/><Relationship Id="rId40" Type="http://schemas.openxmlformats.org/officeDocument/2006/relationships/hyperlink" Target="https://m.edsoo.ru/7f41bacc" TargetMode="External"/><Relationship Id="rId136" Type="http://schemas.openxmlformats.org/officeDocument/2006/relationships/hyperlink" Target="https://m.edsoo.ru/7f41c7e2" TargetMode="External"/><Relationship Id="rId178" Type="http://schemas.openxmlformats.org/officeDocument/2006/relationships/hyperlink" Target="https://m.edsoo.ru/8bc3d83e" TargetMode="External"/><Relationship Id="rId301" Type="http://schemas.openxmlformats.org/officeDocument/2006/relationships/hyperlink" Target="https://m.edsoo.ru/7f41c97c" TargetMode="External"/><Relationship Id="rId343" Type="http://schemas.openxmlformats.org/officeDocument/2006/relationships/hyperlink" Target="https://lesson.academy-content.myschool.edu.ru/04/11" TargetMode="External"/><Relationship Id="rId550" Type="http://schemas.openxmlformats.org/officeDocument/2006/relationships/hyperlink" Target="http://profil.adu.by/mod/book/view.php?id=3372" TargetMode="External"/><Relationship Id="rId788" Type="http://schemas.openxmlformats.org/officeDocument/2006/relationships/footer" Target="footer50.xml"/><Relationship Id="rId82" Type="http://schemas.openxmlformats.org/officeDocument/2006/relationships/hyperlink" Target="https://m.edsoo.ru/7f41bacc" TargetMode="External"/><Relationship Id="rId203" Type="http://schemas.openxmlformats.org/officeDocument/2006/relationships/hyperlink" Target="https://resh.edu.ru/subject/51/11/" TargetMode="External"/><Relationship Id="rId385" Type="http://schemas.openxmlformats.org/officeDocument/2006/relationships/hyperlink" Target="https://www.yaklass.ru/p/obshchestvoznanie/10-klass/chelovek-i-obshchestvo-7137108/nauchnoe-poznanie-7256936/re-c7a47f19-e049-4e7b-b1df-d7cf45897b5b" TargetMode="External"/><Relationship Id="rId592" Type="http://schemas.openxmlformats.org/officeDocument/2006/relationships/hyperlink" Target="https://www.yaklass.ru/p/obshchestvoznanie/11-klass/mir-professii-7283249/sfery-professionalnoi-deiatelnosti-7282426/re-5ffd795f-f13d-4a23-b102-2072f95fd3ec" TargetMode="External"/><Relationship Id="rId606" Type="http://schemas.openxmlformats.org/officeDocument/2006/relationships/hyperlink" Target="https://www.yaklass.ru/p/obshchestvoznanie/11-klass/pravo-7270216/teoriia-prava-7267652/re-1c9624ab-f38b-4d20-a46e-d62e98fa4a8a" TargetMode="External"/><Relationship Id="rId648" Type="http://schemas.openxmlformats.org/officeDocument/2006/relationships/hyperlink" Target="https://www.yaklass.ru/p/obshchestvoznanie/11-klass/pravo-7270216/mezhdunarodnoe-pravo-7283529" TargetMode="External"/><Relationship Id="rId813" Type="http://schemas.openxmlformats.org/officeDocument/2006/relationships/image" Target="media/image2.png"/><Relationship Id="rId855" Type="http://schemas.openxmlformats.org/officeDocument/2006/relationships/header" Target="header72.xml"/><Relationship Id="rId245" Type="http://schemas.openxmlformats.org/officeDocument/2006/relationships/hyperlink" Target="https://resh.edu.ru/subject/51/10/" TargetMode="External"/><Relationship Id="rId287" Type="http://schemas.openxmlformats.org/officeDocument/2006/relationships/hyperlink" Target="https://m.edsoo.ru/7f41c97c" TargetMode="External"/><Relationship Id="rId410" Type="http://schemas.openxmlformats.org/officeDocument/2006/relationships/hyperlink" Target="https://www.yaklass.ru/p/obshchestvoznanie/10-klass/chelovek-i-obshchestvo-7137108/poznanie-7259166/re-10f94fb6-d0be-4b10-82ff-699ab20e39d2" TargetMode="External"/><Relationship Id="rId452" Type="http://schemas.openxmlformats.org/officeDocument/2006/relationships/hyperlink" Target="https://www.yaklass.ru/p/obshchestvoznanie/10-klass/sotcialnaia-psikhologiia-profilnyi-uroven-7137109/vvedenie-v-sotcialnuiu-psikhologiiu-7157594/re-05307db7-7ca9-4509-99f7-0bb53be59f73" TargetMode="External"/><Relationship Id="rId494" Type="http://schemas.openxmlformats.org/officeDocument/2006/relationships/hyperlink" Target="https://www.yaklass.ru/p/obshchestvoznanie/10-klass/ekonomika-6994640/rynok-7056237" TargetMode="External"/><Relationship Id="rId508" Type="http://schemas.openxmlformats.org/officeDocument/2006/relationships/hyperlink" Target="https://www.yaklass.ru/p/obshchestvoznanie/10-klass/ekonomika-6994640/rol-gosudarstva-v-ekonomike-7117320" TargetMode="External"/><Relationship Id="rId715" Type="http://schemas.openxmlformats.org/officeDocument/2006/relationships/footer" Target="footer14.xml"/><Relationship Id="rId105" Type="http://schemas.openxmlformats.org/officeDocument/2006/relationships/hyperlink" Target="https://m.edsoo.ru/7f41c7e2" TargetMode="External"/><Relationship Id="rId147" Type="http://schemas.openxmlformats.org/officeDocument/2006/relationships/hyperlink" Target="https://m.edsoo.ru/8a19572a" TargetMode="External"/><Relationship Id="rId312" Type="http://schemas.openxmlformats.org/officeDocument/2006/relationships/hyperlink" Target="https://lesson.academy-content.myschool.edu.ru/04/10" TargetMode="External"/><Relationship Id="rId354" Type="http://schemas.openxmlformats.org/officeDocument/2006/relationships/hyperlink" Target="https://lesson.academy-content.myschool.edu.ru/04/11" TargetMode="External"/><Relationship Id="rId757" Type="http://schemas.openxmlformats.org/officeDocument/2006/relationships/header" Target="header29.xml"/><Relationship Id="rId799" Type="http://schemas.openxmlformats.org/officeDocument/2006/relationships/header" Target="header50.xml"/><Relationship Id="rId51" Type="http://schemas.openxmlformats.org/officeDocument/2006/relationships/hyperlink" Target="https://m.edsoo.ru/7f41bacc" TargetMode="External"/><Relationship Id="rId93" Type="http://schemas.openxmlformats.org/officeDocument/2006/relationships/hyperlink" Target="https://m.edsoo.ru/7f41c7e2" TargetMode="External"/><Relationship Id="rId189" Type="http://schemas.openxmlformats.org/officeDocument/2006/relationships/hyperlink" Target="https://resh.edu.ru/subject/51/10/" TargetMode="External"/><Relationship Id="rId396" Type="http://schemas.openxmlformats.org/officeDocument/2006/relationships/hyperlink" Target="https://www.yaklass.ru/p/obshchestvoznanie/10-klass/bogatstvo-dukhovnoi-kultury-7137110/sovremennaia-kultura-7196320" TargetMode="External"/><Relationship Id="rId561" Type="http://schemas.openxmlformats.org/officeDocument/2006/relationships/hyperlink" Target="https://www.yaklass.ru/p/obshchestvoznanie/11-klass/politika-7263810/osnovy-politiki-7279296/re-f10d8b1e-d55f-4819-838d-ee9ef59424c0" TargetMode="External"/><Relationship Id="rId617" Type="http://schemas.openxmlformats.org/officeDocument/2006/relationships/hyperlink" Target="https://www.yaklass.ru/p/obshchestvoznanie/11-klass/pravo-7270216/forma-prava-7271054/re-3b95bba2-e48c-4609-b696-02d3f5d4cac4" TargetMode="External"/><Relationship Id="rId659" Type="http://schemas.openxmlformats.org/officeDocument/2006/relationships/hyperlink" Target="https://www.yaklass.ru/p/obshchestvoznanie/11-klass/mir-professii-7283249/sfery-professionalnoi-deiatelnosti-7282426/re-b7567edc-f2e0-42d1-acb0-b52f7f132ac7" TargetMode="External"/><Relationship Id="rId824" Type="http://schemas.openxmlformats.org/officeDocument/2006/relationships/hyperlink" Target="https://1zavuch.ru/%23/document/99/1301798826/" TargetMode="External"/><Relationship Id="rId866" Type="http://schemas.openxmlformats.org/officeDocument/2006/relationships/footer" Target="footer83.xml"/><Relationship Id="rId214" Type="http://schemas.openxmlformats.org/officeDocument/2006/relationships/hyperlink" Target="https://resh.edu.ru/subject/51/11" TargetMode="External"/><Relationship Id="rId256" Type="http://schemas.openxmlformats.org/officeDocument/2006/relationships/hyperlink" Target="https://resh.edu.ru/subject/51/10/" TargetMode="External"/><Relationship Id="rId298" Type="http://schemas.openxmlformats.org/officeDocument/2006/relationships/hyperlink" Target="https://m.edsoo.ru/7f41c97c" TargetMode="External"/><Relationship Id="rId421" Type="http://schemas.openxmlformats.org/officeDocument/2006/relationships/hyperlink" Target="https://www.yaklass.ru/p/obshchestvoznanie/10-klass/bogatstvo-dukhovnoi-kultury-7137110/sovremennaia-kultura-7196320/re-638d2ab2-681d-486e-bc5b-924e88673309" TargetMode="External"/><Relationship Id="rId463" Type="http://schemas.openxmlformats.org/officeDocument/2006/relationships/hyperlink" Target="https://www.yaklass.ru/p/obshchestvoznanie/10-klass/sotcialnaia-psikhologiia-profilnyi-uroven-7137109/vzaimodeistviia-v-gruppe-7177017" TargetMode="External"/><Relationship Id="rId519" Type="http://schemas.openxmlformats.org/officeDocument/2006/relationships/hyperlink" Target="https://www.yaklass.ru/p/obshchestvoznanie/10-klass/ekonomika-6994640/rost-ekonomiki-7025101" TargetMode="External"/><Relationship Id="rId670" Type="http://schemas.openxmlformats.org/officeDocument/2006/relationships/hyperlink" Target="https://m.edsoo.ru/7f414f38" TargetMode="External"/><Relationship Id="rId116" Type="http://schemas.openxmlformats.org/officeDocument/2006/relationships/hyperlink" Target="https://m.edsoo.ru/7f41c7e2" TargetMode="External"/><Relationship Id="rId158" Type="http://schemas.openxmlformats.org/officeDocument/2006/relationships/footer" Target="footer2.xml"/><Relationship Id="rId323" Type="http://schemas.openxmlformats.org/officeDocument/2006/relationships/hyperlink" Target="https://lesson.academy-content.myschool.edu.ru/04/10" TargetMode="External"/><Relationship Id="rId530" Type="http://schemas.openxmlformats.org/officeDocument/2006/relationships/hyperlink" Target="https://www.yaklass.ru/p/obshchestvoznanie/11-klass/chelovek-i-obshchestvo-7137108/biosotcialnaia-sushchnost-cheloveka-7261957/re-d1c95c54-e48e-4bf0-b988-d5a0fd3c924b" TargetMode="External"/><Relationship Id="rId726" Type="http://schemas.openxmlformats.org/officeDocument/2006/relationships/header" Target="header14.xml"/><Relationship Id="rId768" Type="http://schemas.openxmlformats.org/officeDocument/2006/relationships/footer" Target="footer40.xml"/><Relationship Id="rId20" Type="http://schemas.openxmlformats.org/officeDocument/2006/relationships/hyperlink" Target="https://m.edsoo.ru/7f41bacc" TargetMode="External"/><Relationship Id="rId62" Type="http://schemas.openxmlformats.org/officeDocument/2006/relationships/hyperlink" Target="https://m.edsoo.ru/7f41bacc" TargetMode="External"/><Relationship Id="rId365" Type="http://schemas.openxmlformats.org/officeDocument/2006/relationships/hyperlink" Target="https://m.edsoo.ru/7f41c292" TargetMode="External"/><Relationship Id="rId572" Type="http://schemas.openxmlformats.org/officeDocument/2006/relationships/hyperlink" Target="https://www.yaklass.ru/p/obshchestvoznanie/11-klass/politika-7263810/gosudarstvo-kak-osnovnoi-institut-politicheskoi-sistemy-7269986" TargetMode="External"/><Relationship Id="rId628" Type="http://schemas.openxmlformats.org/officeDocument/2006/relationships/hyperlink" Target="https://www.yaklass.ru/p/obshchestvoznanie/11-klass/pravo-7270216/konstitutcionnoe-pravo-7278244" TargetMode="External"/><Relationship Id="rId835" Type="http://schemas.openxmlformats.org/officeDocument/2006/relationships/header" Target="header62.xml"/><Relationship Id="rId225" Type="http://schemas.openxmlformats.org/officeDocument/2006/relationships/hyperlink" Target="https://resh.edu.ru/subject/17/10/" TargetMode="External"/><Relationship Id="rId267" Type="http://schemas.openxmlformats.org/officeDocument/2006/relationships/hyperlink" Target="https://resh.edu.ru/subject/51/11/" TargetMode="External"/><Relationship Id="rId432" Type="http://schemas.openxmlformats.org/officeDocument/2006/relationships/hyperlink" Target="https://www.yaklass.ru/p/obshchestvoznanie/10-klass/bogatstvo-dukhovnoi-kultury-7137110/moral-i-nravstvennost-7213778/re-0de53386-762e-4fd1-bf88-62e242bf5242" TargetMode="External"/><Relationship Id="rId474" Type="http://schemas.openxmlformats.org/officeDocument/2006/relationships/hyperlink" Target="https://www.yaklass.ru/p/obshchestvoznanie/10-klass/sotcialnaia-psikhologiia-profilnyi-uroven-7137109/vzaimodeistviia-v-gruppe-7177017" TargetMode="External"/><Relationship Id="rId877" Type="http://schemas.openxmlformats.org/officeDocument/2006/relationships/header" Target="header83.xml"/><Relationship Id="rId127" Type="http://schemas.openxmlformats.org/officeDocument/2006/relationships/hyperlink" Target="https://m.edsoo.ru/7f41c7e2" TargetMode="External"/><Relationship Id="rId681" Type="http://schemas.openxmlformats.org/officeDocument/2006/relationships/hyperlink" Target="https://m.edsoo.ru/7f414f38" TargetMode="External"/><Relationship Id="rId737" Type="http://schemas.openxmlformats.org/officeDocument/2006/relationships/footer" Target="footer25.xml"/><Relationship Id="rId779" Type="http://schemas.openxmlformats.org/officeDocument/2006/relationships/header" Target="header40.xml"/><Relationship Id="rId31" Type="http://schemas.openxmlformats.org/officeDocument/2006/relationships/hyperlink" Target="https://m.edsoo.ru/7f41bacc" TargetMode="External"/><Relationship Id="rId73" Type="http://schemas.openxmlformats.org/officeDocument/2006/relationships/hyperlink" Target="https://m.edsoo.ru/7f41bacc" TargetMode="External"/><Relationship Id="rId169" Type="http://schemas.openxmlformats.org/officeDocument/2006/relationships/hyperlink" Target="https://m.edsoo.ru/8bc3d83e" TargetMode="External"/><Relationship Id="rId334" Type="http://schemas.openxmlformats.org/officeDocument/2006/relationships/hyperlink" Target="https://lesson.academy-content.myschool.edu.ru/04/10" TargetMode="External"/><Relationship Id="rId376" Type="http://schemas.openxmlformats.org/officeDocument/2006/relationships/hyperlink" Target="https://m.edsoo.ru/7f41cc74" TargetMode="External"/><Relationship Id="rId541" Type="http://schemas.openxmlformats.org/officeDocument/2006/relationships/hyperlink" Target="https://www.yaklass.ru/p/obshchestvoznanie/11-klass/chelovek-i-obshchestvo-7137108/biosotcialnaia-sushchnost-cheloveka-7261957/re-d1c95c54-e48e-4bf0-b988-d5a0fd3c924b" TargetMode="External"/><Relationship Id="rId583" Type="http://schemas.openxmlformats.org/officeDocument/2006/relationships/hyperlink" Target="https://www.yaklass.ru/p/obshchestvoznanie/11-klass/politika-7263810/politicheskaia-kultura-7276634" TargetMode="External"/><Relationship Id="rId639" Type="http://schemas.openxmlformats.org/officeDocument/2006/relationships/hyperlink" Target="https://www.yaklass.ru/p/obshchestvoznanie/11-klass/pravo-7270216/teoriia-prava-7267652/re-68a2152f-9bd8-4cf9-87c8-326e71cb41f7" TargetMode="External"/><Relationship Id="rId790" Type="http://schemas.openxmlformats.org/officeDocument/2006/relationships/footer" Target="footer51.xml"/><Relationship Id="rId804" Type="http://schemas.openxmlformats.org/officeDocument/2006/relationships/footer" Target="footer58.xml"/><Relationship Id="rId4" Type="http://schemas.openxmlformats.org/officeDocument/2006/relationships/settings" Target="settings.xml"/><Relationship Id="rId180" Type="http://schemas.openxmlformats.org/officeDocument/2006/relationships/hyperlink" Target="https://resh.edu.ru/subject/51/10/" TargetMode="External"/><Relationship Id="rId236" Type="http://schemas.openxmlformats.org/officeDocument/2006/relationships/hyperlink" Target="https://resh.edu.ru/subject/17/11/" TargetMode="External"/><Relationship Id="rId278" Type="http://schemas.openxmlformats.org/officeDocument/2006/relationships/hyperlink" Target="https://m.edsoo.ru/7f41bf72" TargetMode="External"/><Relationship Id="rId401" Type="http://schemas.openxmlformats.org/officeDocument/2006/relationships/hyperlink" Target="https://www.yaklass.ru/p/obshchestvoznanie/10-klass/sotcialnaia-psikhologiia-profilnyi-uroven-7137109/vvedenie-v-sotcialnuiu-psikhologiiu-7157594" TargetMode="External"/><Relationship Id="rId443" Type="http://schemas.openxmlformats.org/officeDocument/2006/relationships/hyperlink" Target="https://www.yaklass.ru/p/obshchestvoznanie/10-klass/bogatstvo-dukhovnoi-kultury-7137110/moral-i-nravstvennost-7213778" TargetMode="External"/><Relationship Id="rId650" Type="http://schemas.openxmlformats.org/officeDocument/2006/relationships/hyperlink" Target="https://www.yaklass.ru/p/obshchestvoznanie/11-klass/pravo-7270216/mezhdunarodnoe-pravo-7283529" TargetMode="External"/><Relationship Id="rId846" Type="http://schemas.openxmlformats.org/officeDocument/2006/relationships/footer" Target="footer73.xml"/><Relationship Id="rId888" Type="http://schemas.openxmlformats.org/officeDocument/2006/relationships/footer" Target="footer94.xml"/><Relationship Id="rId303" Type="http://schemas.openxmlformats.org/officeDocument/2006/relationships/hyperlink" Target="https://m.edsoo.ru/7f41c97c" TargetMode="External"/><Relationship Id="rId485" Type="http://schemas.openxmlformats.org/officeDocument/2006/relationships/hyperlink" Target="https://www.yaklass.ru/p/obshchestvoznanie/10-klass/ekonomika-6994640/osnovy-ekonomiki-6994641" TargetMode="External"/><Relationship Id="rId692" Type="http://schemas.openxmlformats.org/officeDocument/2006/relationships/hyperlink" Target="https://m.edsoo.ru/7f414f38" TargetMode="External"/><Relationship Id="rId706" Type="http://schemas.openxmlformats.org/officeDocument/2006/relationships/header" Target="header4.xml"/><Relationship Id="rId748" Type="http://schemas.openxmlformats.org/officeDocument/2006/relationships/footer" Target="footer30.xml"/><Relationship Id="rId42" Type="http://schemas.openxmlformats.org/officeDocument/2006/relationships/hyperlink" Target="https://m.edsoo.ru/7f41bacc" TargetMode="External"/><Relationship Id="rId84" Type="http://schemas.openxmlformats.org/officeDocument/2006/relationships/hyperlink" Target="https://m.edsoo.ru/7f41bacc" TargetMode="External"/><Relationship Id="rId138" Type="http://schemas.openxmlformats.org/officeDocument/2006/relationships/hyperlink" Target="https://m.edsoo.ru/7f41c7e2" TargetMode="External"/><Relationship Id="rId345" Type="http://schemas.openxmlformats.org/officeDocument/2006/relationships/hyperlink" Target="https://lesson.academy-content.myschool.edu.ru/04/11" TargetMode="External"/><Relationship Id="rId387" Type="http://schemas.openxmlformats.org/officeDocument/2006/relationships/hyperlink" Target="https://www.yaklass.ru/p/obshchestvoznanie/10-klass/chelovek-i-obshchestvo-7137108/stroenie-obshchestva-7184772/re-45d672c2-357b-4b81-b1c3-e97fe108ec32" TargetMode="External"/><Relationship Id="rId510" Type="http://schemas.openxmlformats.org/officeDocument/2006/relationships/hyperlink" Target="https://www.yaklass.ru/p/obshchestvoznanie/10-klass/ekonomika-6994640/rost-ekonomiki-7025101" TargetMode="External"/><Relationship Id="rId552" Type="http://schemas.openxmlformats.org/officeDocument/2006/relationships/hyperlink" Target="https://www.yaklass.ru/p/obshchestvoznanie/11-klass/politika-7263810/osnovy-politiki-7279296/re-83747d4f-d409-4e92-a29e-545679d16a1f" TargetMode="External"/><Relationship Id="rId594" Type="http://schemas.openxmlformats.org/officeDocument/2006/relationships/hyperlink" Target="https://www.yaklass.ru/p/obshchestvoznanie/11-klass/mir-professii-7283249/sfery-professionalnoi-deiatelnosti-7282426/re-5ffd795f-f13d-4a23-b102-2072f95fd3ec" TargetMode="External"/><Relationship Id="rId608" Type="http://schemas.openxmlformats.org/officeDocument/2006/relationships/hyperlink" Target="https://www.yaklass.ru/p/obshchestvoznanie/11-klass/pravo-7270216/teoriia-prava-7267652/re-1c9624ab-f38b-4d20-a46e-d62e98fa4a8a" TargetMode="External"/><Relationship Id="rId815" Type="http://schemas.openxmlformats.org/officeDocument/2006/relationships/hyperlink" Target="https://1zavuch.ru/%23/document/99/607175848/" TargetMode="External"/><Relationship Id="rId191" Type="http://schemas.openxmlformats.org/officeDocument/2006/relationships/hyperlink" Target="https://resh.edu.ru/subject/51/10/" TargetMode="External"/><Relationship Id="rId205" Type="http://schemas.openxmlformats.org/officeDocument/2006/relationships/hyperlink" Target="https://resh.edu.ru/subject/51/11/" TargetMode="External"/><Relationship Id="rId247" Type="http://schemas.openxmlformats.org/officeDocument/2006/relationships/hyperlink" Target="https://resh.edu.ru/subject/51/10/" TargetMode="External"/><Relationship Id="rId412" Type="http://schemas.openxmlformats.org/officeDocument/2006/relationships/hyperlink" Target="https://www.yaklass.ru/p/obshchestvoznanie/10-klass/chelovek-i-obshchestvo-7137108/poznanie-7259166/re-10f94fb6-d0be-4b10-82ff-699ab20e39d2" TargetMode="External"/><Relationship Id="rId857" Type="http://schemas.openxmlformats.org/officeDocument/2006/relationships/header" Target="header73.xml"/><Relationship Id="rId107" Type="http://schemas.openxmlformats.org/officeDocument/2006/relationships/hyperlink" Target="https://m.edsoo.ru/7f41c7e2" TargetMode="External"/><Relationship Id="rId289" Type="http://schemas.openxmlformats.org/officeDocument/2006/relationships/hyperlink" Target="https://m.edsoo.ru/7f41c97c" TargetMode="External"/><Relationship Id="rId454" Type="http://schemas.openxmlformats.org/officeDocument/2006/relationships/hyperlink" Target="https://www.yaklass.ru/p/obshchestvoznanie/10-klass/sotcialnaia-psikhologiia-profilnyi-uroven-7137109/vvedenie-v-sotcialnuiu-psikhologiiu-7157594/re-05307db7-7ca9-4509-99f7-0bb53be59f73" TargetMode="External"/><Relationship Id="rId496" Type="http://schemas.openxmlformats.org/officeDocument/2006/relationships/hyperlink" Target="https://www.yaklass.ru/p/obshchestvoznanie/10-klass/ekonomika-6994640/predprinimatelskaia-deiatelnost-7133673" TargetMode="External"/><Relationship Id="rId661" Type="http://schemas.openxmlformats.org/officeDocument/2006/relationships/hyperlink" Target="https://www.yaklass.ru/p/obshchestvoznanie/11-klass/mir-professii-7283249/sfery-professionalnoi-deiatelnosti-7282426/re-b7567edc-f2e0-42d1-acb0-b52f7f132ac7" TargetMode="External"/><Relationship Id="rId717" Type="http://schemas.openxmlformats.org/officeDocument/2006/relationships/footer" Target="footer15.xml"/><Relationship Id="rId759" Type="http://schemas.openxmlformats.org/officeDocument/2006/relationships/header" Target="header30.xml"/><Relationship Id="rId11" Type="http://schemas.openxmlformats.org/officeDocument/2006/relationships/hyperlink" Target="http://publication.pravo.gov.ru/Document/View/0001202302280028?index=0&amp;rangeSize=1)" TargetMode="External"/><Relationship Id="rId53" Type="http://schemas.openxmlformats.org/officeDocument/2006/relationships/hyperlink" Target="https://m.edsoo.ru/7f41bacc" TargetMode="External"/><Relationship Id="rId149" Type="http://schemas.openxmlformats.org/officeDocument/2006/relationships/hyperlink" Target="https://m.edsoo.ru/8bc383d4" TargetMode="External"/><Relationship Id="rId314" Type="http://schemas.openxmlformats.org/officeDocument/2006/relationships/hyperlink" Target="https://lesson.academy-content.myschool.edu.ru/04/10" TargetMode="External"/><Relationship Id="rId356" Type="http://schemas.openxmlformats.org/officeDocument/2006/relationships/hyperlink" Target="https://lesson.academy-content.myschool.edu.ru/04/11" TargetMode="External"/><Relationship Id="rId398" Type="http://schemas.openxmlformats.org/officeDocument/2006/relationships/hyperlink" Target="https://www.yaklass.ru/p/obshchestvoznanie/10-klass/bogatstvo-dukhovnoi-kultury-7137110/sovremennaia-kultura-7196320" TargetMode="External"/><Relationship Id="rId521" Type="http://schemas.openxmlformats.org/officeDocument/2006/relationships/hyperlink" Target="https://www.yaklass.ru/p/obshchestvoznanie/10-klass/ekonomika-6994640/rost-ekonomiki-7025101" TargetMode="External"/><Relationship Id="rId563" Type="http://schemas.openxmlformats.org/officeDocument/2006/relationships/hyperlink" Target="https://www.yaklass.ru/p/obshchestvoznanie/11-klass/politika-7263810/osnovy-politiki-7279296/re-f10d8b1e-d55f-4819-838d-ee9ef59424c0" TargetMode="External"/><Relationship Id="rId619" Type="http://schemas.openxmlformats.org/officeDocument/2006/relationships/hyperlink" Target="https://www.yaklass.ru/p/obshchestvoznanie/11-klass/pravo-7270216/pravootnosheniia-7273993" TargetMode="External"/><Relationship Id="rId770" Type="http://schemas.openxmlformats.org/officeDocument/2006/relationships/footer" Target="footer41.xml"/><Relationship Id="rId95" Type="http://schemas.openxmlformats.org/officeDocument/2006/relationships/hyperlink" Target="https://m.edsoo.ru/7f41c7e2" TargetMode="External"/><Relationship Id="rId160" Type="http://schemas.openxmlformats.org/officeDocument/2006/relationships/hyperlink" Target="https://m.edsoo.ru/8bc37bdc" TargetMode="External"/><Relationship Id="rId216" Type="http://schemas.openxmlformats.org/officeDocument/2006/relationships/hyperlink" Target="https://resh.edu.ru/subject/17/10/" TargetMode="External"/><Relationship Id="rId423" Type="http://schemas.openxmlformats.org/officeDocument/2006/relationships/hyperlink" Target="https://www.yaklass.ru/p/obshchestvoznanie/10-klass/bogatstvo-dukhovnoi-kultury-7137110/sovremennaia-kultura-7196320/re-638d2ab2-681d-486e-bc5b-924e88673309" TargetMode="External"/><Relationship Id="rId826" Type="http://schemas.openxmlformats.org/officeDocument/2006/relationships/footer" Target="footer63.xml"/><Relationship Id="rId868" Type="http://schemas.openxmlformats.org/officeDocument/2006/relationships/footer" Target="footer84.xml"/><Relationship Id="rId258" Type="http://schemas.openxmlformats.org/officeDocument/2006/relationships/hyperlink" Target="https://resh.edu.ru/subject/51/11/" TargetMode="External"/><Relationship Id="rId465" Type="http://schemas.openxmlformats.org/officeDocument/2006/relationships/hyperlink" Target="https://www.yaklass.ru/p/obshchestvoznanie/10-klass/sotcialnaia-psikhologiia-profilnyi-uroven-7137109/vzaimodeistviia-v-gruppe-7177017" TargetMode="External"/><Relationship Id="rId630" Type="http://schemas.openxmlformats.org/officeDocument/2006/relationships/hyperlink" Target="https://www.yaklass.ru/p/obshchestvoznanie/11-klass/pravo-7270216/konstitutcionnoe-pravo-7278244" TargetMode="External"/><Relationship Id="rId672" Type="http://schemas.openxmlformats.org/officeDocument/2006/relationships/hyperlink" Target="https://m.edsoo.ru/7f414f38" TargetMode="External"/><Relationship Id="rId728" Type="http://schemas.openxmlformats.org/officeDocument/2006/relationships/header" Target="header15.xml"/><Relationship Id="rId22" Type="http://schemas.openxmlformats.org/officeDocument/2006/relationships/hyperlink" Target="https://m.edsoo.ru/7f41bacc" TargetMode="External"/><Relationship Id="rId64" Type="http://schemas.openxmlformats.org/officeDocument/2006/relationships/hyperlink" Target="https://m.edsoo.ru/7f41bacc" TargetMode="External"/><Relationship Id="rId118" Type="http://schemas.openxmlformats.org/officeDocument/2006/relationships/hyperlink" Target="https://m.edsoo.ru/7f41c7e2" TargetMode="External"/><Relationship Id="rId325" Type="http://schemas.openxmlformats.org/officeDocument/2006/relationships/hyperlink" Target="https://lesson.academy-content.myschool.edu.ru/04/10" TargetMode="External"/><Relationship Id="rId367" Type="http://schemas.openxmlformats.org/officeDocument/2006/relationships/hyperlink" Target="https://m.edsoo.ru/7f41c292" TargetMode="External"/><Relationship Id="rId532" Type="http://schemas.openxmlformats.org/officeDocument/2006/relationships/hyperlink" Target="https://www.yaklass.ru/p/obshchestvoznanie/11-klass/chelovek-i-obshchestvo-7137108/biosotcialnaia-sushchnost-cheloveka-7261957/re-d1c95c54-e48e-4bf0-b988-d5a0fd3c924b" TargetMode="External"/><Relationship Id="rId574" Type="http://schemas.openxmlformats.org/officeDocument/2006/relationships/hyperlink" Target="https://www.yaklass.ru/p/obshchestvoznanie/11-klass/politika-7263810/gosudarstvo-kak-osnovnoi-institut-politicheskoi-sistemy-7269986" TargetMode="External"/><Relationship Id="rId171" Type="http://schemas.openxmlformats.org/officeDocument/2006/relationships/hyperlink" Target="https://m.edsoo.ru/8bc37bdc" TargetMode="External"/><Relationship Id="rId227" Type="http://schemas.openxmlformats.org/officeDocument/2006/relationships/hyperlink" Target="https://resh.edu.ru/subject/17/10/" TargetMode="External"/><Relationship Id="rId781" Type="http://schemas.openxmlformats.org/officeDocument/2006/relationships/header" Target="header41.xml"/><Relationship Id="rId837" Type="http://schemas.openxmlformats.org/officeDocument/2006/relationships/header" Target="header63.xml"/><Relationship Id="rId879" Type="http://schemas.openxmlformats.org/officeDocument/2006/relationships/header" Target="header84.xml"/><Relationship Id="rId269" Type="http://schemas.openxmlformats.org/officeDocument/2006/relationships/hyperlink" Target="https://m.edsoo.ru/7f41bf72" TargetMode="External"/><Relationship Id="rId434" Type="http://schemas.openxmlformats.org/officeDocument/2006/relationships/hyperlink" Target="https://www.yaklass.ru/p/obshchestvoznanie/10-klass/bogatstvo-dukhovnoi-kultury-7137110/moral-i-nravstvennost-7213778/re-0de53386-762e-4fd1-bf88-62e242bf5242" TargetMode="External"/><Relationship Id="rId476" Type="http://schemas.openxmlformats.org/officeDocument/2006/relationships/hyperlink" Target="https://www.yaklass.ru/p/obshchestvoznanie/10-klass/sotcialnaia-psikhologiia-profilnyi-uroven-7137109/vzaimodeistviia-v-gruppe-7177017" TargetMode="External"/><Relationship Id="rId641" Type="http://schemas.openxmlformats.org/officeDocument/2006/relationships/hyperlink" Target="https://www.yaklass.ru/p/obshchestvoznanie/11-klass/pravo-7270216/teoriia-prava-7267652/re-68a2152f-9bd8-4cf9-87c8-326e71cb41f7" TargetMode="External"/><Relationship Id="rId683" Type="http://schemas.openxmlformats.org/officeDocument/2006/relationships/hyperlink" Target="https://m.edsoo.ru/7f414f38" TargetMode="External"/><Relationship Id="rId739" Type="http://schemas.openxmlformats.org/officeDocument/2006/relationships/header" Target="header20.xml"/><Relationship Id="rId890" Type="http://schemas.openxmlformats.org/officeDocument/2006/relationships/theme" Target="theme/theme1.xml"/><Relationship Id="rId33" Type="http://schemas.openxmlformats.org/officeDocument/2006/relationships/hyperlink" Target="https://m.edsoo.ru/7f41bacc" TargetMode="External"/><Relationship Id="rId129" Type="http://schemas.openxmlformats.org/officeDocument/2006/relationships/hyperlink" Target="https://m.edsoo.ru/7f41c7e2" TargetMode="External"/><Relationship Id="rId280" Type="http://schemas.openxmlformats.org/officeDocument/2006/relationships/hyperlink" Target="https://m.edsoo.ru/7f41bf72" TargetMode="External"/><Relationship Id="rId336" Type="http://schemas.openxmlformats.org/officeDocument/2006/relationships/hyperlink" Target="https://lesson.academy-content.myschool.edu.ru/04/10" TargetMode="External"/><Relationship Id="rId501" Type="http://schemas.openxmlformats.org/officeDocument/2006/relationships/hyperlink" Target="https://www.yaklass.ru/p/obshchestvoznanie/10-klass/ekonomika-6994640/ekonomika-firmy-7110336" TargetMode="External"/><Relationship Id="rId543" Type="http://schemas.openxmlformats.org/officeDocument/2006/relationships/hyperlink" Target="https://www.yaklass.ru/p/obshchestvoznanie/10-klass/mir-professii-7137111/sfery-professionalnoi-deiatelnosti-7236346/re-0dc73397-ad64-4547-b185-5c4cbcf4e2ba" TargetMode="External"/><Relationship Id="rId75" Type="http://schemas.openxmlformats.org/officeDocument/2006/relationships/hyperlink" Target="https://m.edsoo.ru/7f41bacc" TargetMode="External"/><Relationship Id="rId140" Type="http://schemas.openxmlformats.org/officeDocument/2006/relationships/hyperlink" Target="https://m.edsoo.ru/7f41c7e2" TargetMode="External"/><Relationship Id="rId182" Type="http://schemas.openxmlformats.org/officeDocument/2006/relationships/hyperlink" Target="https://resh.edu.ru/subject/51/10/" TargetMode="External"/><Relationship Id="rId378" Type="http://schemas.openxmlformats.org/officeDocument/2006/relationships/hyperlink" Target="https://m.edsoo.ru/7f41cc74" TargetMode="External"/><Relationship Id="rId403" Type="http://schemas.openxmlformats.org/officeDocument/2006/relationships/hyperlink" Target="https://www.yaklass.ru/p/obshchestvoznanie/10-klass/sotcialnaia-psikhologiia-profilnyi-uroven-7137109/vvedenie-v-sotcialnuiu-psikhologiiu-7157594" TargetMode="External"/><Relationship Id="rId585" Type="http://schemas.openxmlformats.org/officeDocument/2006/relationships/hyperlink" Target="https://www.yaklass.ru/p/obshchestvoznanie/11-klass/politika-7263810/politicheskaia-kultura-7276634" TargetMode="External"/><Relationship Id="rId750" Type="http://schemas.openxmlformats.org/officeDocument/2006/relationships/footer" Target="footer31.xml"/><Relationship Id="rId792" Type="http://schemas.openxmlformats.org/officeDocument/2006/relationships/footer" Target="footer52.xml"/><Relationship Id="rId806" Type="http://schemas.openxmlformats.org/officeDocument/2006/relationships/footer" Target="footer59.xml"/><Relationship Id="rId848" Type="http://schemas.openxmlformats.org/officeDocument/2006/relationships/footer" Target="footer74.xml"/><Relationship Id="rId6" Type="http://schemas.openxmlformats.org/officeDocument/2006/relationships/footnotes" Target="footnotes.xml"/><Relationship Id="rId238" Type="http://schemas.openxmlformats.org/officeDocument/2006/relationships/hyperlink" Target="https://resh.edu.ru/subject/17/11/" TargetMode="External"/><Relationship Id="rId445" Type="http://schemas.openxmlformats.org/officeDocument/2006/relationships/hyperlink" Target="https://www.yaklass.ru/p/obshchestvoznanie/10-klass/sotcialnaia-psikhologiia-profilnyi-uroven-7137109/vvedenie-v-sotcialnuiu-psikhologiiu-7157594/re-05307db7-7ca9-4509-99f7-0bb53be59f73" TargetMode="External"/><Relationship Id="rId487" Type="http://schemas.openxmlformats.org/officeDocument/2006/relationships/hyperlink" Target="https://www.yaklass.ru/p/obshchestvoznanie/10-klass/ekonomika-6994640/osnovy-ekonomiki-6994641" TargetMode="External"/><Relationship Id="rId610" Type="http://schemas.openxmlformats.org/officeDocument/2006/relationships/hyperlink" Target="https://www.yaklass.ru/p/obshchestvoznanie/11-klass/pravo-7270216/teoriia-prava-7267652/re-1c9624ab-f38b-4d20-a46e-d62e98fa4a8a" TargetMode="External"/><Relationship Id="rId652" Type="http://schemas.openxmlformats.org/officeDocument/2006/relationships/hyperlink" Target="https://www.yaklass.ru/p/obshchestvoznanie/11-klass/mir-professii-7283249/sfery-professionalnoi-deiatelnosti-7282426/re-b7567edc-f2e0-42d1-acb0-b52f7f132ac7" TargetMode="External"/><Relationship Id="rId694" Type="http://schemas.openxmlformats.org/officeDocument/2006/relationships/hyperlink" Target="https://m.edsoo.ru/7f414f38" TargetMode="External"/><Relationship Id="rId708" Type="http://schemas.openxmlformats.org/officeDocument/2006/relationships/header" Target="header5.xml"/><Relationship Id="rId291" Type="http://schemas.openxmlformats.org/officeDocument/2006/relationships/hyperlink" Target="https://m.edsoo.ru/7f41c97c" TargetMode="External"/><Relationship Id="rId305" Type="http://schemas.openxmlformats.org/officeDocument/2006/relationships/hyperlink" Target="https://m.edsoo.ru/7f41c97c" TargetMode="External"/><Relationship Id="rId347" Type="http://schemas.openxmlformats.org/officeDocument/2006/relationships/hyperlink" Target="https://lesson.academy-content.myschool.edu.ru/04/11" TargetMode="External"/><Relationship Id="rId512" Type="http://schemas.openxmlformats.org/officeDocument/2006/relationships/hyperlink" Target="https://www.yaklass.ru/p/obshchestvoznanie/10-klass/ekonomika-6994640/rost-ekonomiki-7025101" TargetMode="External"/><Relationship Id="rId44" Type="http://schemas.openxmlformats.org/officeDocument/2006/relationships/hyperlink" Target="https://m.edsoo.ru/7f41bacc" TargetMode="External"/><Relationship Id="rId86" Type="http://schemas.openxmlformats.org/officeDocument/2006/relationships/hyperlink" Target="https://m.edsoo.ru/7f41bacc" TargetMode="External"/><Relationship Id="rId151" Type="http://schemas.openxmlformats.org/officeDocument/2006/relationships/hyperlink" Target="https://m.edsoo.ru/8bc37bdc" TargetMode="External"/><Relationship Id="rId389" Type="http://schemas.openxmlformats.org/officeDocument/2006/relationships/hyperlink" Target="https://www.yaklass.ru/p/obshchestvoznanie/10-klass/chelovek-i-obshchestvo-7137108/stroenie-obshchestva-7184772/re-45d672c2-357b-4b81-b1c3-e97fe108ec32" TargetMode="External"/><Relationship Id="rId554" Type="http://schemas.openxmlformats.org/officeDocument/2006/relationships/hyperlink" Target="https://www.yaklass.ru/p/obshchestvoznanie/11-klass/politika-7263810/osnovy-politiki-7279296/re-83747d4f-d409-4e92-a29e-545679d16a1f" TargetMode="External"/><Relationship Id="rId596" Type="http://schemas.openxmlformats.org/officeDocument/2006/relationships/hyperlink" Target="https://www.yaklass.ru/p/obshchestvoznanie/11-klass/mir-professii-7283249/sfery-professionalnoi-deiatelnosti-7282426/re-5ffd795f-f13d-4a23-b102-2072f95fd3ec" TargetMode="External"/><Relationship Id="rId761" Type="http://schemas.openxmlformats.org/officeDocument/2006/relationships/header" Target="header31.xml"/><Relationship Id="rId817" Type="http://schemas.openxmlformats.org/officeDocument/2006/relationships/hyperlink" Target="https://1zavuch.ru/%23/document/99/1301798826/infobar-attachment/" TargetMode="External"/><Relationship Id="rId859" Type="http://schemas.openxmlformats.org/officeDocument/2006/relationships/header" Target="header74.xml"/><Relationship Id="rId193" Type="http://schemas.openxmlformats.org/officeDocument/2006/relationships/hyperlink" Target="https://resh.edu.ru/subject/51/10/" TargetMode="External"/><Relationship Id="rId207" Type="http://schemas.openxmlformats.org/officeDocument/2006/relationships/hyperlink" Target="https://resh.edu.ru/subject/51/11/" TargetMode="External"/><Relationship Id="rId249" Type="http://schemas.openxmlformats.org/officeDocument/2006/relationships/hyperlink" Target="https://resh.edu.ru/subject/51/10/" TargetMode="External"/><Relationship Id="rId414" Type="http://schemas.openxmlformats.org/officeDocument/2006/relationships/hyperlink" Target="https://www.yaklass.ru/p/obshchestvoznanie/10-klass/chelovek-i-obshchestvo-7137108/poznanie-7259166/re-10f94fb6-d0be-4b10-82ff-699ab20e39d2" TargetMode="External"/><Relationship Id="rId456" Type="http://schemas.openxmlformats.org/officeDocument/2006/relationships/hyperlink" Target="https://www.yaklass.ru/p/obshchestvoznanie/10-klass/sotcialnaia-psikhologiia-profilnyi-uroven-7137109/vvedenie-v-sotcialnuiu-psikhologiiu-7157594/re-05307db7-7ca9-4509-99f7-0bb53be59f73" TargetMode="External"/><Relationship Id="rId498" Type="http://schemas.openxmlformats.org/officeDocument/2006/relationships/hyperlink" Target="https://www.yaklass.ru/p/obshchestvoznanie/10-klass/ekonomika-6994640/predprinimatelskaia-deiatelnost-7133673" TargetMode="External"/><Relationship Id="rId621" Type="http://schemas.openxmlformats.org/officeDocument/2006/relationships/hyperlink" Target="https://www.yaklass.ru/p/obshchestvoznanie/11-klass/pravo-7270216/konstitutcionnoe-pravo-7278244" TargetMode="External"/><Relationship Id="rId663" Type="http://schemas.openxmlformats.org/officeDocument/2006/relationships/hyperlink" Target="https://www.yaklass.ru/p/obshchestvoznanie/11-klass/mir-professii-7283249/sfery-professionalnoi-deiatelnosti-7282426/re-b7567edc-f2e0-42d1-acb0-b52f7f132ac7" TargetMode="External"/><Relationship Id="rId870" Type="http://schemas.openxmlformats.org/officeDocument/2006/relationships/footer" Target="footer85.xml"/><Relationship Id="rId13" Type="http://schemas.openxmlformats.org/officeDocument/2006/relationships/hyperlink" Target="https://m.edsoo.ru/7f41bacc" TargetMode="External"/><Relationship Id="rId109" Type="http://schemas.openxmlformats.org/officeDocument/2006/relationships/hyperlink" Target="https://m.edsoo.ru/7f41c7e2" TargetMode="External"/><Relationship Id="rId260" Type="http://schemas.openxmlformats.org/officeDocument/2006/relationships/hyperlink" Target="https://resh.edu.ru/subject/51/11/" TargetMode="External"/><Relationship Id="rId316" Type="http://schemas.openxmlformats.org/officeDocument/2006/relationships/hyperlink" Target="https://lesson.academy-content.myschool.edu.ru/04/10" TargetMode="External"/><Relationship Id="rId523" Type="http://schemas.openxmlformats.org/officeDocument/2006/relationships/hyperlink" Target="https://www.yaklass.ru/p/obshchestvoznanie/10-klass/ekonomika-6994640/rost-ekonomiki-7025101" TargetMode="External"/><Relationship Id="rId719" Type="http://schemas.openxmlformats.org/officeDocument/2006/relationships/footer" Target="footer16.xml"/><Relationship Id="rId55" Type="http://schemas.openxmlformats.org/officeDocument/2006/relationships/hyperlink" Target="https://m.edsoo.ru/7f41bacc" TargetMode="External"/><Relationship Id="rId97" Type="http://schemas.openxmlformats.org/officeDocument/2006/relationships/hyperlink" Target="https://m.edsoo.ru/7f41c7e2" TargetMode="External"/><Relationship Id="rId120" Type="http://schemas.openxmlformats.org/officeDocument/2006/relationships/hyperlink" Target="https://m.edsoo.ru/7f41c7e2" TargetMode="External"/><Relationship Id="rId358" Type="http://schemas.openxmlformats.org/officeDocument/2006/relationships/hyperlink" Target="https://m.edsoo.ru/7f41c292" TargetMode="External"/><Relationship Id="rId565" Type="http://schemas.openxmlformats.org/officeDocument/2006/relationships/hyperlink" Target="https://www.yaklass.ru/p/obshchestvoznanie/11-klass/politika-7263810/osnovy-politiki-7279296/re-f10d8b1e-d55f-4819-838d-ee9ef59424c0" TargetMode="External"/><Relationship Id="rId730" Type="http://schemas.openxmlformats.org/officeDocument/2006/relationships/header" Target="header16.xml"/><Relationship Id="rId772" Type="http://schemas.openxmlformats.org/officeDocument/2006/relationships/footer" Target="footer42.xml"/><Relationship Id="rId828" Type="http://schemas.openxmlformats.org/officeDocument/2006/relationships/footer" Target="footer64.xml"/><Relationship Id="rId162" Type="http://schemas.openxmlformats.org/officeDocument/2006/relationships/hyperlink" Target="https://m.edsoo.ru/8bc3f40e" TargetMode="External"/><Relationship Id="rId218" Type="http://schemas.openxmlformats.org/officeDocument/2006/relationships/hyperlink" Target="https://resh.edu.ru/subject/17/10/" TargetMode="External"/><Relationship Id="rId425" Type="http://schemas.openxmlformats.org/officeDocument/2006/relationships/hyperlink" Target="https://www.yaklass.ru/p/obshchestvoznanie/10-klass/bogatstvo-dukhovnoi-kultury-7137110/sovremennaia-kultura-7196320/re-638d2ab2-681d-486e-bc5b-924e88673309" TargetMode="External"/><Relationship Id="rId467" Type="http://schemas.openxmlformats.org/officeDocument/2006/relationships/hyperlink" Target="https://www.yaklass.ru/p/obshchestvoznanie/10-klass/sotcialnaia-psikhologiia-profilnyi-uroven-7137109/vzaimodeistviia-v-gruppe-7177017" TargetMode="External"/><Relationship Id="rId632" Type="http://schemas.openxmlformats.org/officeDocument/2006/relationships/hyperlink" Target="https://www.yaklass.ru/p/obshchestvoznanie/11-klass/pravo-7270216/konstitutcionnoe-pravo-7278244" TargetMode="External"/><Relationship Id="rId271" Type="http://schemas.openxmlformats.org/officeDocument/2006/relationships/hyperlink" Target="https://m.edsoo.ru/7f41bf72" TargetMode="External"/><Relationship Id="rId674" Type="http://schemas.openxmlformats.org/officeDocument/2006/relationships/hyperlink" Target="https://m.edsoo.ru/7f414f38" TargetMode="External"/><Relationship Id="rId881" Type="http://schemas.openxmlformats.org/officeDocument/2006/relationships/header" Target="header85.xml"/><Relationship Id="rId24" Type="http://schemas.openxmlformats.org/officeDocument/2006/relationships/hyperlink" Target="https://m.edsoo.ru/7f41bacc" TargetMode="External"/><Relationship Id="rId66" Type="http://schemas.openxmlformats.org/officeDocument/2006/relationships/hyperlink" Target="https://m.edsoo.ru/7f41bacc" TargetMode="External"/><Relationship Id="rId131" Type="http://schemas.openxmlformats.org/officeDocument/2006/relationships/hyperlink" Target="https://m.edsoo.ru/7f41c7e2" TargetMode="External"/><Relationship Id="rId327" Type="http://schemas.openxmlformats.org/officeDocument/2006/relationships/hyperlink" Target="https://lesson.academy-content.myschool.edu.ru/04/10" TargetMode="External"/><Relationship Id="rId369" Type="http://schemas.openxmlformats.org/officeDocument/2006/relationships/hyperlink" Target="https://m.edsoo.ru/7f41c292" TargetMode="External"/><Relationship Id="rId534" Type="http://schemas.openxmlformats.org/officeDocument/2006/relationships/hyperlink" Target="https://www.yaklass.ru/p/obshchestvoznanie/11-klass/chelovek-i-obshchestvo-7137108/biosotcialnaia-sushchnost-cheloveka-7261957/re-d1c95c54-e48e-4bf0-b988-d5a0fd3c924b" TargetMode="External"/><Relationship Id="rId576" Type="http://schemas.openxmlformats.org/officeDocument/2006/relationships/hyperlink" Target="https://www.yaklass.ru/p/obshchestvoznanie/11-klass/politika-7263810/predstavitelstvo-sotcialnykh-interesov-7273721/re-7b981aa1-cfec-4934-a9e7-d86e88e5f51c" TargetMode="External"/><Relationship Id="rId741" Type="http://schemas.openxmlformats.org/officeDocument/2006/relationships/header" Target="header21.xml"/><Relationship Id="rId783" Type="http://schemas.openxmlformats.org/officeDocument/2006/relationships/header" Target="header42.xml"/><Relationship Id="rId839" Type="http://schemas.openxmlformats.org/officeDocument/2006/relationships/header" Target="header64.xml"/><Relationship Id="rId173" Type="http://schemas.openxmlformats.org/officeDocument/2006/relationships/hyperlink" Target="https://m.edsoo.ru/8bc37bdc" TargetMode="External"/><Relationship Id="rId229" Type="http://schemas.openxmlformats.org/officeDocument/2006/relationships/hyperlink" Target="https://resh.edu.ru/subject/17/10/" TargetMode="External"/><Relationship Id="rId380" Type="http://schemas.openxmlformats.org/officeDocument/2006/relationships/footer" Target="footer4.xml"/><Relationship Id="rId436" Type="http://schemas.openxmlformats.org/officeDocument/2006/relationships/hyperlink" Target="https://www.yaklass.ru/p/obshchestvoznanie/10-klass/bogatstvo-dukhovnoi-kultury-7137110/moral-i-nravstvennost-7213778/re-0de53386-762e-4fd1-bf88-62e242bf5242" TargetMode="External"/><Relationship Id="rId601" Type="http://schemas.openxmlformats.org/officeDocument/2006/relationships/hyperlink" Target="https://www.yaklass.ru/p/obshchestvoznanie/11-klass/politika-7263810/osnovy-politiki-7279296" TargetMode="External"/><Relationship Id="rId643" Type="http://schemas.openxmlformats.org/officeDocument/2006/relationships/hyperlink" Target="https://www.yaklass.ru/p/obshchestvoznanie/11-klass/pravo-7270216/protcessualnoe-pravo-7279396" TargetMode="External"/><Relationship Id="rId240" Type="http://schemas.openxmlformats.org/officeDocument/2006/relationships/hyperlink" Target="https://resh.edu.ru/subject/17/11/" TargetMode="External"/><Relationship Id="rId478" Type="http://schemas.openxmlformats.org/officeDocument/2006/relationships/hyperlink" Target="https://www.yaklass.ru/p/obshchestvoznanie/10-klass/sotcialnaia-psikhologiia-profilnyi-uroven-7137109/vzaimodeistviia-v-gruppe-7177017" TargetMode="External"/><Relationship Id="rId685" Type="http://schemas.openxmlformats.org/officeDocument/2006/relationships/hyperlink" Target="https://m.edsoo.ru/7f414f38" TargetMode="External"/><Relationship Id="rId850" Type="http://schemas.openxmlformats.org/officeDocument/2006/relationships/footer" Target="footer75.xml"/><Relationship Id="rId35" Type="http://schemas.openxmlformats.org/officeDocument/2006/relationships/hyperlink" Target="https://m.edsoo.ru/7f41bacc" TargetMode="External"/><Relationship Id="rId77" Type="http://schemas.openxmlformats.org/officeDocument/2006/relationships/hyperlink" Target="https://m.edsoo.ru/7f41bacc" TargetMode="External"/><Relationship Id="rId100" Type="http://schemas.openxmlformats.org/officeDocument/2006/relationships/hyperlink" Target="https://m.edsoo.ru/7f41c7e2" TargetMode="External"/><Relationship Id="rId282" Type="http://schemas.openxmlformats.org/officeDocument/2006/relationships/hyperlink" Target="https://m.edsoo.ru/7f41bf72" TargetMode="External"/><Relationship Id="rId338" Type="http://schemas.openxmlformats.org/officeDocument/2006/relationships/hyperlink" Target="https://lesson.academy-content.myschool.edu.ru/04/11" TargetMode="External"/><Relationship Id="rId503" Type="http://schemas.openxmlformats.org/officeDocument/2006/relationships/hyperlink" Target="https://www.yaklass.ru/p/obshchestvoznanie/10-klass/ekonomika-6994640/ekonomika-firmy-7110336" TargetMode="External"/><Relationship Id="rId545" Type="http://schemas.openxmlformats.org/officeDocument/2006/relationships/hyperlink" Target="https://www.yaklass.ru/p/obshchestvoznanie/10-klass/mir-professii-7137111/sfery-professionalnoi-deiatelnosti-7236346/re-0dc73397-ad64-4547-b185-5c4cbcf4e2ba" TargetMode="External"/><Relationship Id="rId587" Type="http://schemas.openxmlformats.org/officeDocument/2006/relationships/hyperlink" Target="https://www.yaklass.ru/p/obshchestvoznanie/11-klass/politika-7263810/politicheskii-protcess-7279297" TargetMode="External"/><Relationship Id="rId710" Type="http://schemas.openxmlformats.org/officeDocument/2006/relationships/header" Target="header6.xml"/><Relationship Id="rId752" Type="http://schemas.openxmlformats.org/officeDocument/2006/relationships/footer" Target="footer32.xml"/><Relationship Id="rId808" Type="http://schemas.openxmlformats.org/officeDocument/2006/relationships/footer" Target="footer60.xml"/><Relationship Id="rId8" Type="http://schemas.openxmlformats.org/officeDocument/2006/relationships/image" Target="media/image1.jpeg"/><Relationship Id="rId142" Type="http://schemas.openxmlformats.org/officeDocument/2006/relationships/hyperlink" Target="https://m.edsoo.ru/7f41c7e2" TargetMode="External"/><Relationship Id="rId184" Type="http://schemas.openxmlformats.org/officeDocument/2006/relationships/hyperlink" Target="https://resh.edu.ru/subject/51/10/" TargetMode="External"/><Relationship Id="rId391" Type="http://schemas.openxmlformats.org/officeDocument/2006/relationships/hyperlink" Target="https://www.yaklass.ru/p/obshchestvoznanie/10-klass/chelovek-i-obshchestvo-7137108/razvitie-obshchestva-7206020/re-63a56d92-86d1-431c-ad34-d01e90403d1c" TargetMode="External"/><Relationship Id="rId405" Type="http://schemas.openxmlformats.org/officeDocument/2006/relationships/hyperlink" Target="https://www.yaklass.ru/p/obshchestvoznanie/10-klass/sotcialnaia-psikhologiia-profilnyi-uroven-7137109/vvedenie-v-sotcialnuiu-psikhologiiu-7157594" TargetMode="External"/><Relationship Id="rId447" Type="http://schemas.openxmlformats.org/officeDocument/2006/relationships/hyperlink" Target="https://www.yaklass.ru/p/obshchestvoznanie/10-klass/sotcialnaia-psikhologiia-profilnyi-uroven-7137109/vvedenie-v-sotcialnuiu-psikhologiiu-7157594/re-05307db7-7ca9-4509-99f7-0bb53be59f73" TargetMode="External"/><Relationship Id="rId612" Type="http://schemas.openxmlformats.org/officeDocument/2006/relationships/hyperlink" Target="https://www.yaklass.ru/p/obshchestvoznanie/11-klass/pravo-7270216/teoriia-prava-7267652/re-1c9624ab-f38b-4d20-a46e-d62e98fa4a8a" TargetMode="External"/><Relationship Id="rId794" Type="http://schemas.openxmlformats.org/officeDocument/2006/relationships/footer" Target="footer53.xml"/><Relationship Id="rId251" Type="http://schemas.openxmlformats.org/officeDocument/2006/relationships/hyperlink" Target="https://resh.edu.ru/subject/51/10/" TargetMode="External"/><Relationship Id="rId489" Type="http://schemas.openxmlformats.org/officeDocument/2006/relationships/hyperlink" Target="https://www.yaklass.ru/p/obshchestvoznanie/10-klass/ekonomika-6994640/osnovy-ekonomiki-6994641" TargetMode="External"/><Relationship Id="rId654" Type="http://schemas.openxmlformats.org/officeDocument/2006/relationships/hyperlink" Target="https://www.yaklass.ru/p/obshchestvoznanie/11-klass/mir-professii-7283249/sfery-professionalnoi-deiatelnosti-7282426/re-b7567edc-f2e0-42d1-acb0-b52f7f132ac7" TargetMode="External"/><Relationship Id="rId696" Type="http://schemas.openxmlformats.org/officeDocument/2006/relationships/hyperlink" Target="https://m.edsoo.ru/7f414f38" TargetMode="External"/><Relationship Id="rId861" Type="http://schemas.openxmlformats.org/officeDocument/2006/relationships/header" Target="header75.xml"/><Relationship Id="rId46" Type="http://schemas.openxmlformats.org/officeDocument/2006/relationships/hyperlink" Target="https://m.edsoo.ru/7f41bacc" TargetMode="External"/><Relationship Id="rId293" Type="http://schemas.openxmlformats.org/officeDocument/2006/relationships/hyperlink" Target="https://m.edsoo.ru/7f41c97c" TargetMode="External"/><Relationship Id="rId307" Type="http://schemas.openxmlformats.org/officeDocument/2006/relationships/hyperlink" Target="https://lesson.academy-content.myschool.edu.ru/04/10" TargetMode="External"/><Relationship Id="rId349" Type="http://schemas.openxmlformats.org/officeDocument/2006/relationships/hyperlink" Target="https://lesson.academy-content.myschool.edu.ru/04/11" TargetMode="External"/><Relationship Id="rId514" Type="http://schemas.openxmlformats.org/officeDocument/2006/relationships/hyperlink" Target="https://www.yaklass.ru/p/obshchestvoznanie/10-klass/ekonomika-6994640/globalnaia-ekonomika-7133677/re-29c9cdf6-3d38-45c6-a559-517c4874ed15" TargetMode="External"/><Relationship Id="rId556" Type="http://schemas.openxmlformats.org/officeDocument/2006/relationships/hyperlink" Target="https://www.yaklass.ru/p/obshchestvoznanie/11-klass/politika-7263810/osnovy-politiki-7279296/re-83747d4f-d409-4e92-a29e-545679d16a1f" TargetMode="External"/><Relationship Id="rId721" Type="http://schemas.openxmlformats.org/officeDocument/2006/relationships/footer" Target="footer17.xml"/><Relationship Id="rId763" Type="http://schemas.openxmlformats.org/officeDocument/2006/relationships/header" Target="header32.xml"/><Relationship Id="rId88" Type="http://schemas.openxmlformats.org/officeDocument/2006/relationships/hyperlink" Target="https://m.edsoo.ru/7f41c7e2" TargetMode="External"/><Relationship Id="rId111" Type="http://schemas.openxmlformats.org/officeDocument/2006/relationships/hyperlink" Target="https://m.edsoo.ru/7f41c7e2" TargetMode="External"/><Relationship Id="rId153" Type="http://schemas.openxmlformats.org/officeDocument/2006/relationships/hyperlink" Target="https://m.edsoo.ru/8bc37bdc" TargetMode="External"/><Relationship Id="rId195" Type="http://schemas.openxmlformats.org/officeDocument/2006/relationships/hyperlink" Target="https://resh.edu.ru/subject/51/10/" TargetMode="External"/><Relationship Id="rId209" Type="http://schemas.openxmlformats.org/officeDocument/2006/relationships/hyperlink" Target="https://resh.edu.ru/subject/51/11/" TargetMode="External"/><Relationship Id="rId360" Type="http://schemas.openxmlformats.org/officeDocument/2006/relationships/hyperlink" Target="https://m.edsoo.ru/7f41c292" TargetMode="External"/><Relationship Id="rId416" Type="http://schemas.openxmlformats.org/officeDocument/2006/relationships/hyperlink" Target="https://www.yaklass.ru/p/obshchestvoznanie/10-klass/chelovek-i-obshchestvo-7137108/nauchnoe-poznanie-7256936" TargetMode="External"/><Relationship Id="rId598" Type="http://schemas.openxmlformats.org/officeDocument/2006/relationships/hyperlink" Target="https://www.yaklass.ru/p/obshchestvoznanie/11-klass/mir-professii-7283249/sfery-professionalnoi-deiatelnosti-7282426/re-5ffd795f-f13d-4a23-b102-2072f95fd3ec" TargetMode="External"/><Relationship Id="rId819" Type="http://schemas.openxmlformats.org/officeDocument/2006/relationships/image" Target="media/image4.png"/><Relationship Id="rId220" Type="http://schemas.openxmlformats.org/officeDocument/2006/relationships/hyperlink" Target="https://resh.edu.ru/subject/17/10/" TargetMode="External"/><Relationship Id="rId458" Type="http://schemas.openxmlformats.org/officeDocument/2006/relationships/hyperlink" Target="https://www.yaklass.ru/p/obshchestvoznanie/10-klass/sotcialnaia-psikhologiia-profilnyi-uroven-7137109/vzaimodeistviia-v-gruppe-7177017" TargetMode="External"/><Relationship Id="rId623" Type="http://schemas.openxmlformats.org/officeDocument/2006/relationships/hyperlink" Target="https://www.yaklass.ru/p/obshchestvoznanie/11-klass/pravo-7270216/konstitutcionnoe-pravo-7278244" TargetMode="External"/><Relationship Id="rId665" Type="http://schemas.openxmlformats.org/officeDocument/2006/relationships/hyperlink" Target="https://www.yaklass.ru/p/obshchestvoznanie/11-klass/mir-professii-7283249/sfery-professionalnoi-deiatelnosti-7282426/re-b7567edc-f2e0-42d1-acb0-b52f7f132ac7" TargetMode="External"/><Relationship Id="rId830" Type="http://schemas.openxmlformats.org/officeDocument/2006/relationships/footer" Target="footer65.xml"/><Relationship Id="rId872" Type="http://schemas.openxmlformats.org/officeDocument/2006/relationships/footer" Target="footer86.xml"/><Relationship Id="rId15" Type="http://schemas.openxmlformats.org/officeDocument/2006/relationships/hyperlink" Target="https://m.edsoo.ru/7f41bacc" TargetMode="External"/><Relationship Id="rId57" Type="http://schemas.openxmlformats.org/officeDocument/2006/relationships/hyperlink" Target="https://m.edsoo.ru/7f41bacc" TargetMode="External"/><Relationship Id="rId262" Type="http://schemas.openxmlformats.org/officeDocument/2006/relationships/hyperlink" Target="https://resh.edu.ru/subject/51/11/" TargetMode="External"/><Relationship Id="rId318" Type="http://schemas.openxmlformats.org/officeDocument/2006/relationships/hyperlink" Target="https://lesson.academy-content.myschool.edu.ru/04/10" TargetMode="External"/><Relationship Id="rId525" Type="http://schemas.openxmlformats.org/officeDocument/2006/relationships/hyperlink" Target="http://profil.adu.by/mod/book/view.php?id=3368" TargetMode="External"/><Relationship Id="rId567" Type="http://schemas.openxmlformats.org/officeDocument/2006/relationships/hyperlink" Target="https://www.yaklass.ru/p/obshchestvoznanie/11-klass/politika-7263810/gosudarstvo-kak-osnovnoi-institut-politicheskoi-sistemy-7269986" TargetMode="External"/><Relationship Id="rId732" Type="http://schemas.openxmlformats.org/officeDocument/2006/relationships/header" Target="header17.xml"/><Relationship Id="rId99" Type="http://schemas.openxmlformats.org/officeDocument/2006/relationships/hyperlink" Target="https://m.edsoo.ru/7f41c7e2" TargetMode="External"/><Relationship Id="rId122" Type="http://schemas.openxmlformats.org/officeDocument/2006/relationships/hyperlink" Target="https://m.edsoo.ru/7f41c7e2" TargetMode="External"/><Relationship Id="rId164" Type="http://schemas.openxmlformats.org/officeDocument/2006/relationships/hyperlink" Target="https://m.edsoo.ru/8bc37bdc" TargetMode="External"/><Relationship Id="rId371" Type="http://schemas.openxmlformats.org/officeDocument/2006/relationships/hyperlink" Target="https://m.edsoo.ru/7f41c292" TargetMode="External"/><Relationship Id="rId774" Type="http://schemas.openxmlformats.org/officeDocument/2006/relationships/footer" Target="footer43.xml"/><Relationship Id="rId427" Type="http://schemas.openxmlformats.org/officeDocument/2006/relationships/hyperlink" Target="https://www.yaklass.ru/p/obshchestvoznanie/10-klass/bogatstvo-dukhovnoi-kultury-7137110/sovremennaia-kultura-7196320/re-638d2ab2-681d-486e-bc5b-924e88673309" TargetMode="External"/><Relationship Id="rId469" Type="http://schemas.openxmlformats.org/officeDocument/2006/relationships/hyperlink" Target="https://www.yaklass.ru/p/obshchestvoznanie/10-klass/sotcialnaia-psikhologiia-profilnyi-uroven-7137109/vzaimodeistviia-v-gruppe-7177017" TargetMode="External"/><Relationship Id="rId634" Type="http://schemas.openxmlformats.org/officeDocument/2006/relationships/hyperlink" Target="https://www.yaklass.ru/p/obshchestvoznanie/11-klass/pravo-7270216/teoriia-prava-7267652/re-68a2152f-9bd8-4cf9-87c8-326e71cb41f7" TargetMode="External"/><Relationship Id="rId676" Type="http://schemas.openxmlformats.org/officeDocument/2006/relationships/hyperlink" Target="https://m.edsoo.ru/7f414f38" TargetMode="External"/><Relationship Id="rId841" Type="http://schemas.openxmlformats.org/officeDocument/2006/relationships/header" Target="header65.xml"/><Relationship Id="rId883" Type="http://schemas.openxmlformats.org/officeDocument/2006/relationships/header" Target="header86.xml"/><Relationship Id="rId26" Type="http://schemas.openxmlformats.org/officeDocument/2006/relationships/hyperlink" Target="https://m.edsoo.ru/7f41bacc" TargetMode="External"/><Relationship Id="rId231" Type="http://schemas.openxmlformats.org/officeDocument/2006/relationships/hyperlink" Target="https://resh.edu.ru/subject/17/11/" TargetMode="External"/><Relationship Id="rId273" Type="http://schemas.openxmlformats.org/officeDocument/2006/relationships/hyperlink" Target="https://m.edsoo.ru/7f41bf72" TargetMode="External"/><Relationship Id="rId329" Type="http://schemas.openxmlformats.org/officeDocument/2006/relationships/hyperlink" Target="https://lesson.academy-content.myschool.edu.ru/04/10" TargetMode="External"/><Relationship Id="rId480" Type="http://schemas.openxmlformats.org/officeDocument/2006/relationships/hyperlink" Target="https://www.yaklass.ru/p/obshchestvoznanie/10-klass/sotcialnaia-psikhologiia-profilnyi-uroven-7137109/vzaimodeistviia-v-gruppe-7177017" TargetMode="External"/><Relationship Id="rId536" Type="http://schemas.openxmlformats.org/officeDocument/2006/relationships/hyperlink" Target="https://www.yaklass.ru/p/obshchestvoznanie/11-klass/chelovek-i-obshchestvo-7137108/biosotcialnaia-sushchnost-cheloveka-7261957/re-d1c95c54-e48e-4bf0-b988-d5a0fd3c924b" TargetMode="External"/><Relationship Id="rId701" Type="http://schemas.openxmlformats.org/officeDocument/2006/relationships/footer" Target="footer7.xml"/><Relationship Id="rId68" Type="http://schemas.openxmlformats.org/officeDocument/2006/relationships/hyperlink" Target="https://m.edsoo.ru/7f41bacc" TargetMode="External"/><Relationship Id="rId133" Type="http://schemas.openxmlformats.org/officeDocument/2006/relationships/hyperlink" Target="https://m.edsoo.ru/7f41c7e2" TargetMode="External"/><Relationship Id="rId175" Type="http://schemas.openxmlformats.org/officeDocument/2006/relationships/hyperlink" Target="https://m.edsoo.ru/8bc3d83e" TargetMode="External"/><Relationship Id="rId340" Type="http://schemas.openxmlformats.org/officeDocument/2006/relationships/hyperlink" Target="https://lesson.academy-content.myschool.edu.ru/04/11" TargetMode="External"/><Relationship Id="rId578" Type="http://schemas.openxmlformats.org/officeDocument/2006/relationships/hyperlink" Target="https://www.yaklass.ru/p/obshchestvoznanie/11-klass/politika-7263810/predstavitelstvo-sotcialnykh-interesov-7273721/re-7b981aa1-cfec-4934-a9e7-d86e88e5f51c" TargetMode="External"/><Relationship Id="rId743" Type="http://schemas.openxmlformats.org/officeDocument/2006/relationships/header" Target="header22.xml"/><Relationship Id="rId785" Type="http://schemas.openxmlformats.org/officeDocument/2006/relationships/header" Target="header43.xml"/><Relationship Id="rId200" Type="http://schemas.openxmlformats.org/officeDocument/2006/relationships/hyperlink" Target="https://resh.edu.ru/subject/51/11/" TargetMode="External"/><Relationship Id="rId382" Type="http://schemas.openxmlformats.org/officeDocument/2006/relationships/hyperlink" Target="https://www.yaklass.ru/p/obshchestvoznanie/10-klass/chelovek-i-obshchestvo-7137108/nauchnoe-poznanie-7256936/re-c7a47f19-e049-4e7b-b1df-d7cf45897b5b" TargetMode="External"/><Relationship Id="rId438" Type="http://schemas.openxmlformats.org/officeDocument/2006/relationships/hyperlink" Target="https://www.yaklass.ru/p/obshchestvoznanie/10-klass/bogatstvo-dukhovnoi-kultury-7137110/moral-i-nravstvennost-7213778" TargetMode="External"/><Relationship Id="rId603" Type="http://schemas.openxmlformats.org/officeDocument/2006/relationships/hyperlink" Target="https://www.yaklass.ru/p/obshchestvoznanie/11-klass/pravo-7270216/teoriia-prava-7267652/re-1c9624ab-f38b-4d20-a46e-d62e98fa4a8a" TargetMode="External"/><Relationship Id="rId645" Type="http://schemas.openxmlformats.org/officeDocument/2006/relationships/hyperlink" Target="https://www.yaklass.ru/p/obshchestvoznanie/11-klass/pravo-7270216/protcessualnoe-pravo-7279396" TargetMode="External"/><Relationship Id="rId687" Type="http://schemas.openxmlformats.org/officeDocument/2006/relationships/hyperlink" Target="https://m.edsoo.ru/7f414f38" TargetMode="External"/><Relationship Id="rId810" Type="http://schemas.openxmlformats.org/officeDocument/2006/relationships/footer" Target="footer61.xml"/><Relationship Id="rId852" Type="http://schemas.openxmlformats.org/officeDocument/2006/relationships/footer" Target="footer76.xml"/><Relationship Id="rId242" Type="http://schemas.openxmlformats.org/officeDocument/2006/relationships/hyperlink" Target="https://resh.edu.ru/subject/17/11/" TargetMode="External"/><Relationship Id="rId284" Type="http://schemas.openxmlformats.org/officeDocument/2006/relationships/hyperlink" Target="https://m.edsoo.ru/7f41bf72" TargetMode="External"/><Relationship Id="rId491" Type="http://schemas.openxmlformats.org/officeDocument/2006/relationships/hyperlink" Target="https://www.yaklass.ru/p/obshchestvoznanie/10-klass/ekonomika-6994640/rynok-7056237" TargetMode="External"/><Relationship Id="rId505" Type="http://schemas.openxmlformats.org/officeDocument/2006/relationships/hyperlink" Target="https://www.yaklass.ru/p/obshchestvoznanie/10-klass/ekonomika-6994640/ekonomika-firmy-7110336" TargetMode="External"/><Relationship Id="rId712" Type="http://schemas.openxmlformats.org/officeDocument/2006/relationships/header" Target="header7.xml"/><Relationship Id="rId37" Type="http://schemas.openxmlformats.org/officeDocument/2006/relationships/hyperlink" Target="https://m.edsoo.ru/7f41bacc" TargetMode="External"/><Relationship Id="rId79" Type="http://schemas.openxmlformats.org/officeDocument/2006/relationships/hyperlink" Target="https://m.edsoo.ru/7f41bacc" TargetMode="External"/><Relationship Id="rId102" Type="http://schemas.openxmlformats.org/officeDocument/2006/relationships/hyperlink" Target="https://m.edsoo.ru/7f41c7e2" TargetMode="External"/><Relationship Id="rId144" Type="http://schemas.openxmlformats.org/officeDocument/2006/relationships/hyperlink" Target="https://m.edsoo.ru/7f41c7e2" TargetMode="External"/><Relationship Id="rId547" Type="http://schemas.openxmlformats.org/officeDocument/2006/relationships/hyperlink" Target="http://profil.adu.by/mod/book/view.php?id=3372" TargetMode="External"/><Relationship Id="rId589" Type="http://schemas.openxmlformats.org/officeDocument/2006/relationships/hyperlink" Target="https://www.yaklass.ru/p/obshchestvoznanie/11-klass/politika-7263810/politicheskii-protcess-7279297" TargetMode="External"/><Relationship Id="rId754" Type="http://schemas.openxmlformats.org/officeDocument/2006/relationships/footer" Target="footer33.xml"/><Relationship Id="rId796" Type="http://schemas.openxmlformats.org/officeDocument/2006/relationships/footer" Target="footer54.xml"/><Relationship Id="rId90" Type="http://schemas.openxmlformats.org/officeDocument/2006/relationships/hyperlink" Target="https://m.edsoo.ru/7f41c7e2" TargetMode="External"/><Relationship Id="rId186" Type="http://schemas.openxmlformats.org/officeDocument/2006/relationships/hyperlink" Target="https://resh.edu.ru/subject/51/10/" TargetMode="External"/><Relationship Id="rId351" Type="http://schemas.openxmlformats.org/officeDocument/2006/relationships/hyperlink" Target="https://lesson.academy-content.myschool.edu.ru/04/11" TargetMode="External"/><Relationship Id="rId393" Type="http://schemas.openxmlformats.org/officeDocument/2006/relationships/hyperlink" Target="https://www.yaklass.ru/p/obshchestvoznanie/10-klass/chelovek-i-obshchestvo-7137108/razvitie-obshchestva-7206020/re-63a56d92-86d1-431c-ad34-d01e90403d1c" TargetMode="External"/><Relationship Id="rId407" Type="http://schemas.openxmlformats.org/officeDocument/2006/relationships/hyperlink" Target="https://www.yaklass.ru/p/obshchestvoznanie/10-klass/chelovek-i-obshchestvo-7137108/deiatelnost-7210773" TargetMode="External"/><Relationship Id="rId449" Type="http://schemas.openxmlformats.org/officeDocument/2006/relationships/hyperlink" Target="https://www.yaklass.ru/p/obshchestvoznanie/10-klass/sotcialnaia-psikhologiia-profilnyi-uroven-7137109/vvedenie-v-sotcialnuiu-psikhologiiu-7157594/re-05307db7-7ca9-4509-99f7-0bb53be59f73" TargetMode="External"/><Relationship Id="rId614" Type="http://schemas.openxmlformats.org/officeDocument/2006/relationships/hyperlink" Target="https://www.yaklass.ru/p/obshchestvoznanie/11-klass/pravo-7270216/forma-prava-7271054/re-3b95bba2-e48c-4609-b696-02d3f5d4cac4" TargetMode="External"/><Relationship Id="rId656" Type="http://schemas.openxmlformats.org/officeDocument/2006/relationships/hyperlink" Target="https://www.yaklass.ru/p/obshchestvoznanie/11-klass/mir-professii-7283249/sfery-professionalnoi-deiatelnosti-7282426/re-b7567edc-f2e0-42d1-acb0-b52f7f132ac7" TargetMode="External"/><Relationship Id="rId821" Type="http://schemas.openxmlformats.org/officeDocument/2006/relationships/hyperlink" Target="https://1zavuch.ru/%23/document/99/1301798826/" TargetMode="External"/><Relationship Id="rId863" Type="http://schemas.openxmlformats.org/officeDocument/2006/relationships/header" Target="header76.xml"/><Relationship Id="rId211" Type="http://schemas.openxmlformats.org/officeDocument/2006/relationships/hyperlink" Target="https://resh.edu.ru/subject/51/11" TargetMode="External"/><Relationship Id="rId253" Type="http://schemas.openxmlformats.org/officeDocument/2006/relationships/hyperlink" Target="https://resh.edu.ru/subject/51/10/" TargetMode="External"/><Relationship Id="rId295" Type="http://schemas.openxmlformats.org/officeDocument/2006/relationships/hyperlink" Target="https://m.edsoo.ru/7f41c97c" TargetMode="External"/><Relationship Id="rId309" Type="http://schemas.openxmlformats.org/officeDocument/2006/relationships/hyperlink" Target="https://lesson.academy-content.myschool.edu.ru/04/10" TargetMode="External"/><Relationship Id="rId460" Type="http://schemas.openxmlformats.org/officeDocument/2006/relationships/hyperlink" Target="https://www.yaklass.ru/p/obshchestvoznanie/10-klass/sotcialnaia-psikhologiia-profilnyi-uroven-7137109/vzaimodeistviia-v-gruppe-7177017" TargetMode="External"/><Relationship Id="rId516" Type="http://schemas.openxmlformats.org/officeDocument/2006/relationships/hyperlink" Target="https://www.yaklass.ru/p/obshchestvoznanie/10-klass/ekonomika-6994640/globalnaia-ekonomika-7133677/re-29c9cdf6-3d38-45c6-a559-517c4874ed15" TargetMode="External"/><Relationship Id="rId698" Type="http://schemas.openxmlformats.org/officeDocument/2006/relationships/footer" Target="footer5.xml"/><Relationship Id="rId48" Type="http://schemas.openxmlformats.org/officeDocument/2006/relationships/hyperlink" Target="https://m.edsoo.ru/7f41bacc" TargetMode="External"/><Relationship Id="rId113" Type="http://schemas.openxmlformats.org/officeDocument/2006/relationships/hyperlink" Target="https://m.edsoo.ru/7f41c7e2" TargetMode="External"/><Relationship Id="rId320" Type="http://schemas.openxmlformats.org/officeDocument/2006/relationships/hyperlink" Target="https://lesson.academy-content.myschool.edu.ru/04/10" TargetMode="External"/><Relationship Id="rId558" Type="http://schemas.openxmlformats.org/officeDocument/2006/relationships/hyperlink" Target="https://www.yaklass.ru/p/obshchestvoznanie/11-klass/politika-7263810/osnovy-politiki-7279296/re-83747d4f-d409-4e92-a29e-545679d16a1f" TargetMode="External"/><Relationship Id="rId723" Type="http://schemas.openxmlformats.org/officeDocument/2006/relationships/footer" Target="footer18.xml"/><Relationship Id="rId765" Type="http://schemas.openxmlformats.org/officeDocument/2006/relationships/header" Target="header33.xml"/><Relationship Id="rId155" Type="http://schemas.openxmlformats.org/officeDocument/2006/relationships/hyperlink" Target="https://m.edsoo.ru/8bc37bdc" TargetMode="External"/><Relationship Id="rId197" Type="http://schemas.openxmlformats.org/officeDocument/2006/relationships/hyperlink" Target="https://resh.edu.ru/subject/51/11" TargetMode="External"/><Relationship Id="rId362" Type="http://schemas.openxmlformats.org/officeDocument/2006/relationships/hyperlink" Target="https://m.edsoo.ru/7f41c292" TargetMode="External"/><Relationship Id="rId418" Type="http://schemas.openxmlformats.org/officeDocument/2006/relationships/hyperlink" Target="https://www.yaklass.ru/p/obshchestvoznanie/10-klass/chelovek-i-obshchestvo-7137108/nauchnoe-poznanie-7256936" TargetMode="External"/><Relationship Id="rId625" Type="http://schemas.openxmlformats.org/officeDocument/2006/relationships/hyperlink" Target="https://www.yaklass.ru/p/obshchestvoznanie/11-klass/pravo-7270216/konstitutcionnoe-pravo-7278244" TargetMode="External"/><Relationship Id="rId832" Type="http://schemas.openxmlformats.org/officeDocument/2006/relationships/footer" Target="footer66.xml"/><Relationship Id="rId222" Type="http://schemas.openxmlformats.org/officeDocument/2006/relationships/hyperlink" Target="https://resh.edu.ru/subject/17/10/" TargetMode="External"/><Relationship Id="rId264" Type="http://schemas.openxmlformats.org/officeDocument/2006/relationships/hyperlink" Target="https://resh.edu.ru/subject/51/11/" TargetMode="External"/><Relationship Id="rId471" Type="http://schemas.openxmlformats.org/officeDocument/2006/relationships/hyperlink" Target="https://www.yaklass.ru/p/obshchestvoznanie/10-klass/sotcialnaia-psikhologiia-profilnyi-uroven-7137109/vzaimodeistviia-v-gruppe-7177017" TargetMode="External"/><Relationship Id="rId667" Type="http://schemas.openxmlformats.org/officeDocument/2006/relationships/hyperlink" Target="https://m.edsoo.ru/7f414f38" TargetMode="External"/><Relationship Id="rId874" Type="http://schemas.openxmlformats.org/officeDocument/2006/relationships/footer" Target="footer87.xml"/><Relationship Id="rId17" Type="http://schemas.openxmlformats.org/officeDocument/2006/relationships/hyperlink" Target="https://m.edsoo.ru/7f41bacc" TargetMode="External"/><Relationship Id="rId59" Type="http://schemas.openxmlformats.org/officeDocument/2006/relationships/hyperlink" Target="https://m.edsoo.ru/7f41bacc" TargetMode="External"/><Relationship Id="rId124" Type="http://schemas.openxmlformats.org/officeDocument/2006/relationships/hyperlink" Target="https://m.edsoo.ru/7f41c7e2" TargetMode="External"/><Relationship Id="rId527" Type="http://schemas.openxmlformats.org/officeDocument/2006/relationships/hyperlink" Target="http://profil.adu.by/mod/book/view.php?id=3372" TargetMode="External"/><Relationship Id="rId569" Type="http://schemas.openxmlformats.org/officeDocument/2006/relationships/hyperlink" Target="https://www.yaklass.ru/p/obshchestvoznanie/11-klass/politika-7263810/gosudarstvo-kak-osnovnoi-institut-politicheskoi-sistemy-7269986" TargetMode="External"/><Relationship Id="rId734" Type="http://schemas.openxmlformats.org/officeDocument/2006/relationships/header" Target="header18.xml"/><Relationship Id="rId776" Type="http://schemas.openxmlformats.org/officeDocument/2006/relationships/footer" Target="footer44.xml"/><Relationship Id="rId70" Type="http://schemas.openxmlformats.org/officeDocument/2006/relationships/hyperlink" Target="https://m.edsoo.ru/7f41bacc" TargetMode="External"/><Relationship Id="rId166" Type="http://schemas.openxmlformats.org/officeDocument/2006/relationships/hyperlink" Target="https://m.edsoo.ru/8bc3f40e" TargetMode="External"/><Relationship Id="rId331" Type="http://schemas.openxmlformats.org/officeDocument/2006/relationships/hyperlink" Target="https://lesson.academy-content.myschool.edu.ru/04/10" TargetMode="External"/><Relationship Id="rId373" Type="http://schemas.openxmlformats.org/officeDocument/2006/relationships/hyperlink" Target="https://m.edsoo.ru/7f41c292" TargetMode="External"/><Relationship Id="rId429" Type="http://schemas.openxmlformats.org/officeDocument/2006/relationships/hyperlink" Target="https://www.yaklass.ru/p/obshchestvoznanie/10-klass/bogatstvo-dukhovnoi-kultury-7137110/sovremennaia-kultura-7196320/re-638d2ab2-681d-486e-bc5b-924e88673309" TargetMode="External"/><Relationship Id="rId580" Type="http://schemas.openxmlformats.org/officeDocument/2006/relationships/hyperlink" Target="https://www.yaklass.ru/p/obshchestvoznanie/11-klass/politika-7263810/predstavitelstvo-sotcialnykh-interesov-7273721/re-7b981aa1-cfec-4934-a9e7-d86e88e5f51c" TargetMode="External"/><Relationship Id="rId636" Type="http://schemas.openxmlformats.org/officeDocument/2006/relationships/hyperlink" Target="https://www.yaklass.ru/p/obshchestvoznanie/11-klass/pravo-7270216/teoriia-prava-7267652/re-68a2152f-9bd8-4cf9-87c8-326e71cb41f7" TargetMode="External"/><Relationship Id="rId801" Type="http://schemas.openxmlformats.org/officeDocument/2006/relationships/header" Target="header51.xml"/><Relationship Id="rId1" Type="http://schemas.openxmlformats.org/officeDocument/2006/relationships/customXml" Target="../customXml/item1.xml"/><Relationship Id="rId233" Type="http://schemas.openxmlformats.org/officeDocument/2006/relationships/hyperlink" Target="https://resh.edu.ru/subject/17/11/" TargetMode="External"/><Relationship Id="rId440" Type="http://schemas.openxmlformats.org/officeDocument/2006/relationships/hyperlink" Target="https://www.yaklass.ru/p/obshchestvoznanie/10-klass/bogatstvo-dukhovnoi-kultury-7137110/moral-i-nravstvennost-7213778" TargetMode="External"/><Relationship Id="rId678" Type="http://schemas.openxmlformats.org/officeDocument/2006/relationships/hyperlink" Target="https://m.edsoo.ru/7f414f38" TargetMode="External"/><Relationship Id="rId843" Type="http://schemas.openxmlformats.org/officeDocument/2006/relationships/header" Target="header66.xml"/><Relationship Id="rId885" Type="http://schemas.openxmlformats.org/officeDocument/2006/relationships/header" Target="header87.xml"/><Relationship Id="rId28" Type="http://schemas.openxmlformats.org/officeDocument/2006/relationships/hyperlink" Target="https://m.edsoo.ru/7f41bacc" TargetMode="External"/><Relationship Id="rId275" Type="http://schemas.openxmlformats.org/officeDocument/2006/relationships/hyperlink" Target="https://m.edsoo.ru/7f41bf72" TargetMode="External"/><Relationship Id="rId300" Type="http://schemas.openxmlformats.org/officeDocument/2006/relationships/hyperlink" Target="https://m.edsoo.ru/7f41c97c" TargetMode="External"/><Relationship Id="rId482" Type="http://schemas.openxmlformats.org/officeDocument/2006/relationships/hyperlink" Target="https://www.yaklass.ru/p/obshchestvoznanie/10-klass/ekonomika-6994640/osnovy-ekonomiki-6994641" TargetMode="External"/><Relationship Id="rId538" Type="http://schemas.openxmlformats.org/officeDocument/2006/relationships/hyperlink" Target="https://www.yaklass.ru/p/obshchestvoznanie/11-klass/chelovek-i-obshchestvo-7137108/biosotcialnaia-sushchnost-cheloveka-7261957/re-d1c95c54-e48e-4bf0-b988-d5a0fd3c924b" TargetMode="External"/><Relationship Id="rId703" Type="http://schemas.openxmlformats.org/officeDocument/2006/relationships/footer" Target="footer8.xml"/><Relationship Id="rId745" Type="http://schemas.openxmlformats.org/officeDocument/2006/relationships/header" Target="header23.xml"/><Relationship Id="rId81" Type="http://schemas.openxmlformats.org/officeDocument/2006/relationships/hyperlink" Target="https://m.edsoo.ru/7f41bacc" TargetMode="External"/><Relationship Id="rId135" Type="http://schemas.openxmlformats.org/officeDocument/2006/relationships/hyperlink" Target="https://m.edsoo.ru/7f41c7e2" TargetMode="External"/><Relationship Id="rId177" Type="http://schemas.openxmlformats.org/officeDocument/2006/relationships/hyperlink" Target="https://m.edsoo.ru/8bc3d83e" TargetMode="External"/><Relationship Id="rId342" Type="http://schemas.openxmlformats.org/officeDocument/2006/relationships/hyperlink" Target="https://lesson.academy-content.myschool.edu.ru/04/11" TargetMode="External"/><Relationship Id="rId384" Type="http://schemas.openxmlformats.org/officeDocument/2006/relationships/hyperlink" Target="https://www.yaklass.ru/p/obshchestvoznanie/10-klass/chelovek-i-obshchestvo-7137108/nauchnoe-poznanie-7256936/re-c7a47f19-e049-4e7b-b1df-d7cf45897b5b" TargetMode="External"/><Relationship Id="rId591" Type="http://schemas.openxmlformats.org/officeDocument/2006/relationships/hyperlink" Target="https://www.yaklass.ru/p/obshchestvoznanie/11-klass/mir-professii-7283249/sfery-professionalnoi-deiatelnosti-7282426/re-5ffd795f-f13d-4a23-b102-2072f95fd3ec" TargetMode="External"/><Relationship Id="rId605" Type="http://schemas.openxmlformats.org/officeDocument/2006/relationships/hyperlink" Target="https://www.yaklass.ru/p/obshchestvoznanie/11-klass/pravo-7270216/teoriia-prava-7267652/re-1c9624ab-f38b-4d20-a46e-d62e98fa4a8a" TargetMode="External"/><Relationship Id="rId787" Type="http://schemas.openxmlformats.org/officeDocument/2006/relationships/header" Target="header44.xml"/><Relationship Id="rId812" Type="http://schemas.openxmlformats.org/officeDocument/2006/relationships/footer" Target="footer62.xml"/><Relationship Id="rId202" Type="http://schemas.openxmlformats.org/officeDocument/2006/relationships/hyperlink" Target="https://resh.edu.ru/subject/51/11" TargetMode="External"/><Relationship Id="rId244" Type="http://schemas.openxmlformats.org/officeDocument/2006/relationships/hyperlink" Target="https://resh.edu.ru/subject/17/11/" TargetMode="External"/><Relationship Id="rId647" Type="http://schemas.openxmlformats.org/officeDocument/2006/relationships/hyperlink" Target="https://www.yaklass.ru/p/obshchestvoznanie/11-klass/pravo-7270216/mezhdunarodnoe-pravo-7283529" TargetMode="External"/><Relationship Id="rId689" Type="http://schemas.openxmlformats.org/officeDocument/2006/relationships/hyperlink" Target="https://m.edsoo.ru/7f414f38" TargetMode="External"/><Relationship Id="rId854" Type="http://schemas.openxmlformats.org/officeDocument/2006/relationships/footer" Target="footer77.xml"/><Relationship Id="rId39" Type="http://schemas.openxmlformats.org/officeDocument/2006/relationships/hyperlink" Target="https://m.edsoo.ru/7f41bacc" TargetMode="External"/><Relationship Id="rId286" Type="http://schemas.openxmlformats.org/officeDocument/2006/relationships/hyperlink" Target="https://m.edsoo.ru/7f41bf72" TargetMode="External"/><Relationship Id="rId451" Type="http://schemas.openxmlformats.org/officeDocument/2006/relationships/hyperlink" Target="https://www.yaklass.ru/p/obshchestvoznanie/10-klass/sotcialnaia-psikhologiia-profilnyi-uroven-7137109/vvedenie-v-sotcialnuiu-psikhologiiu-7157594/re-05307db7-7ca9-4509-99f7-0bb53be59f73" TargetMode="External"/><Relationship Id="rId493" Type="http://schemas.openxmlformats.org/officeDocument/2006/relationships/hyperlink" Target="https://www.yaklass.ru/p/obshchestvoznanie/10-klass/ekonomika-6994640/rynok-7056237" TargetMode="External"/><Relationship Id="rId507" Type="http://schemas.openxmlformats.org/officeDocument/2006/relationships/hyperlink" Target="https://www.yaklass.ru/p/obshchestvoznanie/10-klass/ekonomika-6994640/rol-gosudarstva-v-ekonomike-7117320" TargetMode="External"/><Relationship Id="rId549" Type="http://schemas.openxmlformats.org/officeDocument/2006/relationships/hyperlink" Target="http://profil.adu.by/mod/book/view.php?id=3372" TargetMode="External"/><Relationship Id="rId714" Type="http://schemas.openxmlformats.org/officeDocument/2006/relationships/header" Target="header8.xml"/><Relationship Id="rId756" Type="http://schemas.openxmlformats.org/officeDocument/2006/relationships/footer" Target="footer34.xml"/><Relationship Id="rId50" Type="http://schemas.openxmlformats.org/officeDocument/2006/relationships/hyperlink" Target="https://m.edsoo.ru/7f41bacc" TargetMode="External"/><Relationship Id="rId104" Type="http://schemas.openxmlformats.org/officeDocument/2006/relationships/hyperlink" Target="https://m.edsoo.ru/7f41c7e2" TargetMode="External"/><Relationship Id="rId146" Type="http://schemas.openxmlformats.org/officeDocument/2006/relationships/hyperlink" Target="https://m.edsoo.ru/8a19572a" TargetMode="External"/><Relationship Id="rId188" Type="http://schemas.openxmlformats.org/officeDocument/2006/relationships/hyperlink" Target="https://resh.edu.ru/subject/51/10/" TargetMode="External"/><Relationship Id="rId311" Type="http://schemas.openxmlformats.org/officeDocument/2006/relationships/hyperlink" Target="https://lesson.academy-content.myschool.edu.ru/04/10" TargetMode="External"/><Relationship Id="rId353" Type="http://schemas.openxmlformats.org/officeDocument/2006/relationships/hyperlink" Target="https://lesson.academy-content.myschool.edu.ru/04/11" TargetMode="External"/><Relationship Id="rId395" Type="http://schemas.openxmlformats.org/officeDocument/2006/relationships/hyperlink" Target="https://www.yaklass.ru/p/obshchestvoznanie/10-klass/chelovek-i-obshchestvo-7137108/razvitie-obshchestva-7206020/re-63a56d92-86d1-431c-ad34-d01e90403d1c" TargetMode="External"/><Relationship Id="rId409" Type="http://schemas.openxmlformats.org/officeDocument/2006/relationships/hyperlink" Target="https://www.yaklass.ru/p/obshchestvoznanie/10-klass/chelovek-i-obshchestvo-7137108/deiatelnost-7210773" TargetMode="External"/><Relationship Id="rId560" Type="http://schemas.openxmlformats.org/officeDocument/2006/relationships/hyperlink" Target="https://www.yaklass.ru/p/obshchestvoznanie/11-klass/politika-7263810/osnovy-politiki-7279296/re-83747d4f-d409-4e92-a29e-545679d16a1f" TargetMode="External"/><Relationship Id="rId798" Type="http://schemas.openxmlformats.org/officeDocument/2006/relationships/footer" Target="footer55.xml"/><Relationship Id="rId92" Type="http://schemas.openxmlformats.org/officeDocument/2006/relationships/hyperlink" Target="https://m.edsoo.ru/7f41c7e2" TargetMode="External"/><Relationship Id="rId213" Type="http://schemas.openxmlformats.org/officeDocument/2006/relationships/hyperlink" Target="https://resh.edu.ru/subject/51/11" TargetMode="External"/><Relationship Id="rId420" Type="http://schemas.openxmlformats.org/officeDocument/2006/relationships/hyperlink" Target="https://www.yaklass.ru/p/obshchestvoznanie/10-klass/bogatstvo-dukhovnoi-kultury-7137110/sovremennaia-kultura-7196320/re-638d2ab2-681d-486e-bc5b-924e88673309" TargetMode="External"/><Relationship Id="rId616" Type="http://schemas.openxmlformats.org/officeDocument/2006/relationships/hyperlink" Target="https://www.yaklass.ru/p/obshchestvoznanie/11-klass/pravo-7270216/forma-prava-7271054/re-3b95bba2-e48c-4609-b696-02d3f5d4cac4" TargetMode="External"/><Relationship Id="rId658" Type="http://schemas.openxmlformats.org/officeDocument/2006/relationships/hyperlink" Target="https://www.yaklass.ru/p/obshchestvoznanie/11-klass/mir-professii-7283249/sfery-professionalnoi-deiatelnosti-7282426/re-b7567edc-f2e0-42d1-acb0-b52f7f132ac7" TargetMode="External"/><Relationship Id="rId823" Type="http://schemas.openxmlformats.org/officeDocument/2006/relationships/hyperlink" Target="https://1zavuch.ru/%23/document/99/1301798826/" TargetMode="External"/><Relationship Id="rId865" Type="http://schemas.openxmlformats.org/officeDocument/2006/relationships/header" Target="header77.xml"/><Relationship Id="rId255" Type="http://schemas.openxmlformats.org/officeDocument/2006/relationships/hyperlink" Target="https://resh.edu.ru/subject/51/10/" TargetMode="External"/><Relationship Id="rId297" Type="http://schemas.openxmlformats.org/officeDocument/2006/relationships/hyperlink" Target="https://m.edsoo.ru/7f41c97c" TargetMode="External"/><Relationship Id="rId462" Type="http://schemas.openxmlformats.org/officeDocument/2006/relationships/hyperlink" Target="https://www.yaklass.ru/p/obshchestvoznanie/10-klass/sotcialnaia-psikhologiia-profilnyi-uroven-7137109/vzaimodeistviia-v-gruppe-7177017" TargetMode="External"/><Relationship Id="rId518" Type="http://schemas.openxmlformats.org/officeDocument/2006/relationships/hyperlink" Target="https://www.yaklass.ru/p/obshchestvoznanie/10-klass/ekonomika-6994640/rost-ekonomiki-7025101" TargetMode="External"/><Relationship Id="rId725" Type="http://schemas.openxmlformats.org/officeDocument/2006/relationships/footer" Target="footer19.xml"/><Relationship Id="rId115" Type="http://schemas.openxmlformats.org/officeDocument/2006/relationships/hyperlink" Target="https://m.edsoo.ru/7f41c7e2" TargetMode="External"/><Relationship Id="rId157" Type="http://schemas.openxmlformats.org/officeDocument/2006/relationships/hyperlink" Target="https://m.edsoo.ru/8bc37bdc" TargetMode="External"/><Relationship Id="rId322" Type="http://schemas.openxmlformats.org/officeDocument/2006/relationships/hyperlink" Target="https://lesson.academy-content.myschool.edu.ru/04/10" TargetMode="External"/><Relationship Id="rId364" Type="http://schemas.openxmlformats.org/officeDocument/2006/relationships/hyperlink" Target="https://m.edsoo.ru/7f41c292" TargetMode="External"/><Relationship Id="rId767" Type="http://schemas.openxmlformats.org/officeDocument/2006/relationships/header" Target="header34.xml"/><Relationship Id="rId61" Type="http://schemas.openxmlformats.org/officeDocument/2006/relationships/hyperlink" Target="https://m.edsoo.ru/7f41bacc" TargetMode="External"/><Relationship Id="rId199" Type="http://schemas.openxmlformats.org/officeDocument/2006/relationships/hyperlink" Target="https://resh.edu.ru/subject/51/11/" TargetMode="External"/><Relationship Id="rId571" Type="http://schemas.openxmlformats.org/officeDocument/2006/relationships/hyperlink" Target="https://www.yaklass.ru/p/obshchestvoznanie/11-klass/politika-7263810/gosudarstvo-kak-osnovnoi-institut-politicheskoi-sistemy-7269986" TargetMode="External"/><Relationship Id="rId627" Type="http://schemas.openxmlformats.org/officeDocument/2006/relationships/hyperlink" Target="https://www.yaklass.ru/p/obshchestvoznanie/11-klass/pravo-7270216/konstitutcionnoe-pravo-7278244" TargetMode="External"/><Relationship Id="rId669" Type="http://schemas.openxmlformats.org/officeDocument/2006/relationships/hyperlink" Target="https://m.edsoo.ru/7f414f38" TargetMode="External"/><Relationship Id="rId834" Type="http://schemas.openxmlformats.org/officeDocument/2006/relationships/footer" Target="footer67.xml"/><Relationship Id="rId876" Type="http://schemas.openxmlformats.org/officeDocument/2006/relationships/footer" Target="footer88.xml"/><Relationship Id="rId19" Type="http://schemas.openxmlformats.org/officeDocument/2006/relationships/hyperlink" Target="https://m.edsoo.ru/7f41bacc" TargetMode="External"/><Relationship Id="rId224" Type="http://schemas.openxmlformats.org/officeDocument/2006/relationships/hyperlink" Target="https://resh.edu.ru/subject/17/10/" TargetMode="External"/><Relationship Id="rId266" Type="http://schemas.openxmlformats.org/officeDocument/2006/relationships/hyperlink" Target="https://resh.edu.ru/subject/51/11/" TargetMode="External"/><Relationship Id="rId431" Type="http://schemas.openxmlformats.org/officeDocument/2006/relationships/hyperlink" Target="https://www.yaklass.ru/p/obshchestvoznanie/10-klass/bogatstvo-dukhovnoi-kultury-7137110/moral-i-nravstvennost-7213778/re-0de53386-762e-4fd1-bf88-62e242bf5242" TargetMode="External"/><Relationship Id="rId473" Type="http://schemas.openxmlformats.org/officeDocument/2006/relationships/hyperlink" Target="https://www.yaklass.ru/p/obshchestvoznanie/10-klass/sotcialnaia-psikhologiia-profilnyi-uroven-7137109/vzaimodeistviia-v-gruppe-7177017" TargetMode="External"/><Relationship Id="rId529" Type="http://schemas.openxmlformats.org/officeDocument/2006/relationships/hyperlink" Target="http://profil.adu.by/mod/book/view.php?id=3372" TargetMode="External"/><Relationship Id="rId680" Type="http://schemas.openxmlformats.org/officeDocument/2006/relationships/hyperlink" Target="https://m.edsoo.ru/7f414f38" TargetMode="External"/><Relationship Id="rId736" Type="http://schemas.openxmlformats.org/officeDocument/2006/relationships/header" Target="header19.xml"/><Relationship Id="rId30" Type="http://schemas.openxmlformats.org/officeDocument/2006/relationships/hyperlink" Target="https://m.edsoo.ru/7f41bacc" TargetMode="External"/><Relationship Id="rId126" Type="http://schemas.openxmlformats.org/officeDocument/2006/relationships/hyperlink" Target="https://m.edsoo.ru/7f41c7e2" TargetMode="External"/><Relationship Id="rId168" Type="http://schemas.openxmlformats.org/officeDocument/2006/relationships/hyperlink" Target="https://m.edsoo.ru/8bc3f40e" TargetMode="External"/><Relationship Id="rId333" Type="http://schemas.openxmlformats.org/officeDocument/2006/relationships/hyperlink" Target="https://lesson.academy-content.myschool.edu.ru/04/10" TargetMode="External"/><Relationship Id="rId540" Type="http://schemas.openxmlformats.org/officeDocument/2006/relationships/hyperlink" Target="https://www.yaklass.ru/p/obshchestvoznanie/11-klass/chelovek-i-obshchestvo-7137108/biosotcialnaia-sushchnost-cheloveka-7261957/re-d1c95c54-e48e-4bf0-b988-d5a0fd3c924b" TargetMode="External"/><Relationship Id="rId778" Type="http://schemas.openxmlformats.org/officeDocument/2006/relationships/footer" Target="footer45.xml"/><Relationship Id="rId72" Type="http://schemas.openxmlformats.org/officeDocument/2006/relationships/hyperlink" Target="https://m.edsoo.ru/7f41bacc" TargetMode="External"/><Relationship Id="rId375" Type="http://schemas.openxmlformats.org/officeDocument/2006/relationships/hyperlink" Target="https://m.edsoo.ru/7f41cc74" TargetMode="External"/><Relationship Id="rId582" Type="http://schemas.openxmlformats.org/officeDocument/2006/relationships/hyperlink" Target="https://www.yaklass.ru/p/obshchestvoznanie/11-klass/politika-7263810/politicheskaia-kultura-7276634" TargetMode="External"/><Relationship Id="rId638" Type="http://schemas.openxmlformats.org/officeDocument/2006/relationships/hyperlink" Target="https://www.yaklass.ru/p/obshchestvoznanie/11-klass/pravo-7270216/teoriia-prava-7267652/re-68a2152f-9bd8-4cf9-87c8-326e71cb41f7" TargetMode="External"/><Relationship Id="rId803" Type="http://schemas.openxmlformats.org/officeDocument/2006/relationships/header" Target="header52.xml"/><Relationship Id="rId845" Type="http://schemas.openxmlformats.org/officeDocument/2006/relationships/header" Target="header67.xml"/><Relationship Id="rId3" Type="http://schemas.openxmlformats.org/officeDocument/2006/relationships/styles" Target="styles.xml"/><Relationship Id="rId235" Type="http://schemas.openxmlformats.org/officeDocument/2006/relationships/hyperlink" Target="https://resh.edu.ru/subject/17/11/" TargetMode="External"/><Relationship Id="rId277" Type="http://schemas.openxmlformats.org/officeDocument/2006/relationships/hyperlink" Target="https://m.edsoo.ru/7f41bf72" TargetMode="External"/><Relationship Id="rId400" Type="http://schemas.openxmlformats.org/officeDocument/2006/relationships/hyperlink" Target="https://www.yaklass.ru/p/obshchestvoznanie/10-klass/bogatstvo-dukhovnoi-kultury-7137110/sovremennaia-kultura-7196320" TargetMode="External"/><Relationship Id="rId442" Type="http://schemas.openxmlformats.org/officeDocument/2006/relationships/hyperlink" Target="https://www.yaklass.ru/p/obshchestvoznanie/10-klass/bogatstvo-dukhovnoi-kultury-7137110/moral-i-nravstvennost-7213778" TargetMode="External"/><Relationship Id="rId484" Type="http://schemas.openxmlformats.org/officeDocument/2006/relationships/hyperlink" Target="https://www.yaklass.ru/p/obshchestvoznanie/10-klass/ekonomika-6994640/osnovy-ekonomiki-6994641" TargetMode="External"/><Relationship Id="rId705" Type="http://schemas.openxmlformats.org/officeDocument/2006/relationships/footer" Target="footer9.xml"/><Relationship Id="rId887" Type="http://schemas.openxmlformats.org/officeDocument/2006/relationships/header" Target="header88.xml"/><Relationship Id="rId137" Type="http://schemas.openxmlformats.org/officeDocument/2006/relationships/hyperlink" Target="https://m.edsoo.ru/7f41c7e2" TargetMode="External"/><Relationship Id="rId302" Type="http://schemas.openxmlformats.org/officeDocument/2006/relationships/hyperlink" Target="https://m.edsoo.ru/7f41c97c" TargetMode="External"/><Relationship Id="rId344" Type="http://schemas.openxmlformats.org/officeDocument/2006/relationships/hyperlink" Target="https://lesson.academy-content.myschool.edu.ru/04/11" TargetMode="External"/><Relationship Id="rId691" Type="http://schemas.openxmlformats.org/officeDocument/2006/relationships/hyperlink" Target="https://m.edsoo.ru/7f414f38" TargetMode="External"/><Relationship Id="rId747" Type="http://schemas.openxmlformats.org/officeDocument/2006/relationships/header" Target="header24.xml"/><Relationship Id="rId789" Type="http://schemas.openxmlformats.org/officeDocument/2006/relationships/header" Target="header45.xml"/><Relationship Id="rId41" Type="http://schemas.openxmlformats.org/officeDocument/2006/relationships/hyperlink" Target="https://m.edsoo.ru/7f41bacc" TargetMode="External"/><Relationship Id="rId83" Type="http://schemas.openxmlformats.org/officeDocument/2006/relationships/hyperlink" Target="https://m.edsoo.ru/7f41bacc" TargetMode="External"/><Relationship Id="rId179" Type="http://schemas.openxmlformats.org/officeDocument/2006/relationships/hyperlink" Target="https://resh.edu.ru/subject/51/10/" TargetMode="External"/><Relationship Id="rId386" Type="http://schemas.openxmlformats.org/officeDocument/2006/relationships/hyperlink" Target="https://www.yaklass.ru/p/obshchestvoznanie/10-klass/chelovek-i-obshchestvo-7137108/stroenie-obshchestva-7184772/re-45d672c2-357b-4b81-b1c3-e97fe108ec32" TargetMode="External"/><Relationship Id="rId551" Type="http://schemas.openxmlformats.org/officeDocument/2006/relationships/hyperlink" Target="https://www.yaklass.ru/p/obshchestvoznanie/11-klass/politika-7263810/osnovy-politiki-7279296/re-83747d4f-d409-4e92-a29e-545679d16a1f" TargetMode="External"/><Relationship Id="rId593" Type="http://schemas.openxmlformats.org/officeDocument/2006/relationships/hyperlink" Target="https://www.yaklass.ru/p/obshchestvoznanie/11-klass/mir-professii-7283249/sfery-professionalnoi-deiatelnosti-7282426/re-5ffd795f-f13d-4a23-b102-2072f95fd3ec" TargetMode="External"/><Relationship Id="rId607" Type="http://schemas.openxmlformats.org/officeDocument/2006/relationships/hyperlink" Target="https://www.yaklass.ru/p/obshchestvoznanie/11-klass/pravo-7270216/teoriia-prava-7267652/re-1c9624ab-f38b-4d20-a46e-d62e98fa4a8a" TargetMode="External"/><Relationship Id="rId649" Type="http://schemas.openxmlformats.org/officeDocument/2006/relationships/hyperlink" Target="https://www.yaklass.ru/p/obshchestvoznanie/11-klass/pravo-7270216/mezhdunarodnoe-pravo-7283529" TargetMode="External"/><Relationship Id="rId814" Type="http://schemas.openxmlformats.org/officeDocument/2006/relationships/image" Target="media/image3.png"/><Relationship Id="rId856" Type="http://schemas.openxmlformats.org/officeDocument/2006/relationships/footer" Target="footer78.xml"/><Relationship Id="rId190" Type="http://schemas.openxmlformats.org/officeDocument/2006/relationships/hyperlink" Target="https://resh.edu.ru/subject/51/10/" TargetMode="External"/><Relationship Id="rId204" Type="http://schemas.openxmlformats.org/officeDocument/2006/relationships/hyperlink" Target="https://resh.edu.ru/subject/51/11/" TargetMode="External"/><Relationship Id="rId246" Type="http://schemas.openxmlformats.org/officeDocument/2006/relationships/hyperlink" Target="https://resh.edu.ru/subject/51/10/" TargetMode="External"/><Relationship Id="rId288" Type="http://schemas.openxmlformats.org/officeDocument/2006/relationships/hyperlink" Target="https://m.edsoo.ru/7f41c97c" TargetMode="External"/><Relationship Id="rId411" Type="http://schemas.openxmlformats.org/officeDocument/2006/relationships/hyperlink" Target="https://www.yaklass.ru/p/obshchestvoznanie/10-klass/chelovek-i-obshchestvo-7137108/poznanie-7259166/re-10f94fb6-d0be-4b10-82ff-699ab20e39d2" TargetMode="External"/><Relationship Id="rId453" Type="http://schemas.openxmlformats.org/officeDocument/2006/relationships/hyperlink" Target="https://www.yaklass.ru/p/obshchestvoznanie/10-klass/sotcialnaia-psikhologiia-profilnyi-uroven-7137109/vvedenie-v-sotcialnuiu-psikhologiiu-7157594/re-05307db7-7ca9-4509-99f7-0bb53be59f73" TargetMode="External"/><Relationship Id="rId509" Type="http://schemas.openxmlformats.org/officeDocument/2006/relationships/hyperlink" Target="https://www.yaklass.ru/p/obshchestvoznanie/10-klass/ekonomika-6994640/rol-gosudarstva-v-ekonomike-7117320" TargetMode="External"/><Relationship Id="rId660" Type="http://schemas.openxmlformats.org/officeDocument/2006/relationships/hyperlink" Target="https://www.yaklass.ru/p/obshchestvoznanie/11-klass/mir-professii-7283249/sfery-professionalnoi-deiatelnosti-7282426/re-b7567edc-f2e0-42d1-acb0-b52f7f132ac7" TargetMode="External"/><Relationship Id="rId106" Type="http://schemas.openxmlformats.org/officeDocument/2006/relationships/hyperlink" Target="https://m.edsoo.ru/7f41c7e2" TargetMode="External"/><Relationship Id="rId313" Type="http://schemas.openxmlformats.org/officeDocument/2006/relationships/hyperlink" Target="https://lesson.academy-content.myschool.edu.ru/04/10" TargetMode="External"/><Relationship Id="rId495" Type="http://schemas.openxmlformats.org/officeDocument/2006/relationships/hyperlink" Target="https://www.yaklass.ru/p/obshchestvoznanie/10-klass/ekonomika-6994640/rynok-7056237" TargetMode="External"/><Relationship Id="rId716" Type="http://schemas.openxmlformats.org/officeDocument/2006/relationships/header" Target="header9.xml"/><Relationship Id="rId758" Type="http://schemas.openxmlformats.org/officeDocument/2006/relationships/footer" Target="footer35.xml"/><Relationship Id="rId10" Type="http://schemas.openxmlformats.org/officeDocument/2006/relationships/hyperlink" Target="http://publication.pravo.gov.ru/Document/View/0001202302280028?index=0&amp;rangeSize=1)" TargetMode="External"/><Relationship Id="rId52" Type="http://schemas.openxmlformats.org/officeDocument/2006/relationships/hyperlink" Target="https://m.edsoo.ru/7f41bacc" TargetMode="External"/><Relationship Id="rId94" Type="http://schemas.openxmlformats.org/officeDocument/2006/relationships/hyperlink" Target="https://m.edsoo.ru/7f41c7e2" TargetMode="External"/><Relationship Id="rId148" Type="http://schemas.openxmlformats.org/officeDocument/2006/relationships/hyperlink" Target="https://m.edsoo.ru/8bc383d4" TargetMode="External"/><Relationship Id="rId355" Type="http://schemas.openxmlformats.org/officeDocument/2006/relationships/hyperlink" Target="https://lesson.academy-content.myschool.edu.ru/04/11" TargetMode="External"/><Relationship Id="rId397" Type="http://schemas.openxmlformats.org/officeDocument/2006/relationships/hyperlink" Target="https://www.yaklass.ru/p/obshchestvoznanie/10-klass/bogatstvo-dukhovnoi-kultury-7137110/sovremennaia-kultura-7196320" TargetMode="External"/><Relationship Id="rId520" Type="http://schemas.openxmlformats.org/officeDocument/2006/relationships/hyperlink" Target="https://www.yaklass.ru/p/obshchestvoznanie/10-klass/ekonomika-6994640/rost-ekonomiki-7025101" TargetMode="External"/><Relationship Id="rId562" Type="http://schemas.openxmlformats.org/officeDocument/2006/relationships/hyperlink" Target="https://www.yaklass.ru/p/obshchestvoznanie/11-klass/politika-7263810/osnovy-politiki-7279296/re-f10d8b1e-d55f-4819-838d-ee9ef59424c0" TargetMode="External"/><Relationship Id="rId618" Type="http://schemas.openxmlformats.org/officeDocument/2006/relationships/hyperlink" Target="https://www.yaklass.ru/p/obshchestvoznanie/11-klass/pravo-7270216/pravootnosheniia-7273993" TargetMode="External"/><Relationship Id="rId825" Type="http://schemas.openxmlformats.org/officeDocument/2006/relationships/header" Target="header57.xml"/><Relationship Id="rId215" Type="http://schemas.openxmlformats.org/officeDocument/2006/relationships/hyperlink" Target="https://resh.edu.ru/subject/17/10/" TargetMode="External"/><Relationship Id="rId257" Type="http://schemas.openxmlformats.org/officeDocument/2006/relationships/hyperlink" Target="https://resh.edu.ru/subject/51/11/" TargetMode="External"/><Relationship Id="rId422" Type="http://schemas.openxmlformats.org/officeDocument/2006/relationships/hyperlink" Target="https://www.yaklass.ru/p/obshchestvoznanie/10-klass/bogatstvo-dukhovnoi-kultury-7137110/sovremennaia-kultura-7196320/re-638d2ab2-681d-486e-bc5b-924e88673309" TargetMode="External"/><Relationship Id="rId464" Type="http://schemas.openxmlformats.org/officeDocument/2006/relationships/hyperlink" Target="https://www.yaklass.ru/p/obshchestvoznanie/10-klass/sotcialnaia-psikhologiia-profilnyi-uroven-7137109/vzaimodeistviia-v-gruppe-7177017" TargetMode="External"/><Relationship Id="rId867" Type="http://schemas.openxmlformats.org/officeDocument/2006/relationships/header" Target="header78.xml"/><Relationship Id="rId299" Type="http://schemas.openxmlformats.org/officeDocument/2006/relationships/hyperlink" Target="https://m.edsoo.ru/7f41c97c" TargetMode="External"/><Relationship Id="rId727" Type="http://schemas.openxmlformats.org/officeDocument/2006/relationships/footer" Target="footer20.xml"/><Relationship Id="rId63" Type="http://schemas.openxmlformats.org/officeDocument/2006/relationships/hyperlink" Target="https://m.edsoo.ru/7f41bacc" TargetMode="External"/><Relationship Id="rId159" Type="http://schemas.openxmlformats.org/officeDocument/2006/relationships/hyperlink" Target="https://m.edsoo.ru/8bc37bdc" TargetMode="External"/><Relationship Id="rId366" Type="http://schemas.openxmlformats.org/officeDocument/2006/relationships/hyperlink" Target="https://m.edsoo.ru/7f41c292" TargetMode="External"/><Relationship Id="rId573" Type="http://schemas.openxmlformats.org/officeDocument/2006/relationships/hyperlink" Target="https://www.yaklass.ru/p/obshchestvoznanie/11-klass/politika-7263810/gosudarstvo-kak-osnovnoi-institut-politicheskoi-sistemy-7269986" TargetMode="External"/><Relationship Id="rId780" Type="http://schemas.openxmlformats.org/officeDocument/2006/relationships/footer" Target="footer46.xml"/><Relationship Id="rId226" Type="http://schemas.openxmlformats.org/officeDocument/2006/relationships/hyperlink" Target="https://resh.edu.ru/subject/17/10/" TargetMode="External"/><Relationship Id="rId433" Type="http://schemas.openxmlformats.org/officeDocument/2006/relationships/hyperlink" Target="https://www.yaklass.ru/p/obshchestvoznanie/10-klass/bogatstvo-dukhovnoi-kultury-7137110/moral-i-nravstvennost-7213778/re-0de53386-762e-4fd1-bf88-62e242bf5242" TargetMode="External"/><Relationship Id="rId878" Type="http://schemas.openxmlformats.org/officeDocument/2006/relationships/footer" Target="footer89.xml"/><Relationship Id="rId640" Type="http://schemas.openxmlformats.org/officeDocument/2006/relationships/hyperlink" Target="https://www.yaklass.ru/p/obshchestvoznanie/11-klass/pravo-7270216/teoriia-prava-7267652/re-68a2152f-9bd8-4cf9-87c8-326e71cb41f7" TargetMode="External"/><Relationship Id="rId738" Type="http://schemas.openxmlformats.org/officeDocument/2006/relationships/hyperlink" Target="http://ivo.garant.ru/document/redirect/10103000/0" TargetMode="External"/><Relationship Id="rId74" Type="http://schemas.openxmlformats.org/officeDocument/2006/relationships/hyperlink" Target="https://m.edsoo.ru/7f41bacc" TargetMode="External"/><Relationship Id="rId377" Type="http://schemas.openxmlformats.org/officeDocument/2006/relationships/hyperlink" Target="https://m.edsoo.ru/7f41cc74" TargetMode="External"/><Relationship Id="rId500" Type="http://schemas.openxmlformats.org/officeDocument/2006/relationships/hyperlink" Target="https://www.yaklass.ru/p/obshchestvoznanie/10-klass/ekonomika-6994640/ekonomika-firmy-7110336" TargetMode="External"/><Relationship Id="rId584" Type="http://schemas.openxmlformats.org/officeDocument/2006/relationships/hyperlink" Target="https://www.yaklass.ru/p/obshchestvoznanie/11-klass/politika-7263810/politicheskaia-kultura-7276634" TargetMode="External"/><Relationship Id="rId805" Type="http://schemas.openxmlformats.org/officeDocument/2006/relationships/header" Target="header53.xml"/><Relationship Id="rId5" Type="http://schemas.openxmlformats.org/officeDocument/2006/relationships/webSettings" Target="webSettings.xml"/><Relationship Id="rId237" Type="http://schemas.openxmlformats.org/officeDocument/2006/relationships/hyperlink" Target="https://resh.edu.ru/subject/17/11/" TargetMode="External"/><Relationship Id="rId791" Type="http://schemas.openxmlformats.org/officeDocument/2006/relationships/header" Target="header46.xml"/><Relationship Id="rId889" Type="http://schemas.openxmlformats.org/officeDocument/2006/relationships/fontTable" Target="fontTable.xml"/><Relationship Id="rId444" Type="http://schemas.openxmlformats.org/officeDocument/2006/relationships/hyperlink" Target="https://www.yaklass.ru/p/obshchestvoznanie/10-klass/bogatstvo-dukhovnoi-kultury-7137110/moral-i-nravstvennost-7213778" TargetMode="External"/><Relationship Id="rId651" Type="http://schemas.openxmlformats.org/officeDocument/2006/relationships/hyperlink" Target="https://www.yaklass.ru/p/obshchestvoznanie/11-klass/mir-professii-7283249/sfery-professionalnoi-deiatelnosti-7282426/re-b7567edc-f2e0-42d1-acb0-b52f7f132ac7" TargetMode="External"/><Relationship Id="rId749" Type="http://schemas.openxmlformats.org/officeDocument/2006/relationships/header" Target="header25.xml"/><Relationship Id="rId290" Type="http://schemas.openxmlformats.org/officeDocument/2006/relationships/hyperlink" Target="https://m.edsoo.ru/7f41c97c" TargetMode="External"/><Relationship Id="rId304" Type="http://schemas.openxmlformats.org/officeDocument/2006/relationships/hyperlink" Target="https://m.edsoo.ru/7f41c97c" TargetMode="External"/><Relationship Id="rId388" Type="http://schemas.openxmlformats.org/officeDocument/2006/relationships/hyperlink" Target="https://www.yaklass.ru/p/obshchestvoznanie/10-klass/chelovek-i-obshchestvo-7137108/stroenie-obshchestva-7184772/re-45d672c2-357b-4b81-b1c3-e97fe108ec32" TargetMode="External"/><Relationship Id="rId511" Type="http://schemas.openxmlformats.org/officeDocument/2006/relationships/hyperlink" Target="https://www.yaklass.ru/p/obshchestvoznanie/10-klass/ekonomika-6994640/rost-ekonomiki-7025101" TargetMode="External"/><Relationship Id="rId609" Type="http://schemas.openxmlformats.org/officeDocument/2006/relationships/hyperlink" Target="https://www.yaklass.ru/p/obshchestvoznanie/11-klass/pravo-7270216/teoriia-prava-7267652/re-1c9624ab-f38b-4d20-a46e-d62e98fa4a8a" TargetMode="External"/><Relationship Id="rId85" Type="http://schemas.openxmlformats.org/officeDocument/2006/relationships/hyperlink" Target="https://m.edsoo.ru/7f41bacc" TargetMode="External"/><Relationship Id="rId150" Type="http://schemas.openxmlformats.org/officeDocument/2006/relationships/hyperlink" Target="https://m.edsoo.ru/8bc37bdc" TargetMode="External"/><Relationship Id="rId595" Type="http://schemas.openxmlformats.org/officeDocument/2006/relationships/hyperlink" Target="https://www.yaklass.ru/p/obshchestvoznanie/11-klass/mir-professii-7283249/sfery-professionalnoi-deiatelnosti-7282426/re-5ffd795f-f13d-4a23-b102-2072f95fd3ec" TargetMode="External"/><Relationship Id="rId816" Type="http://schemas.openxmlformats.org/officeDocument/2006/relationships/hyperlink" Target="https://1zavuch.ru/%23/document/99/607175848/" TargetMode="External"/><Relationship Id="rId248" Type="http://schemas.openxmlformats.org/officeDocument/2006/relationships/hyperlink" Target="https://resh.edu.ru/subject/51/10/" TargetMode="External"/><Relationship Id="rId455" Type="http://schemas.openxmlformats.org/officeDocument/2006/relationships/hyperlink" Target="https://www.yaklass.ru/p/obshchestvoznanie/10-klass/sotcialnaia-psikhologiia-profilnyi-uroven-7137109/vvedenie-v-sotcialnuiu-psikhologiiu-7157594/re-05307db7-7ca9-4509-99f7-0bb53be59f73" TargetMode="External"/><Relationship Id="rId662" Type="http://schemas.openxmlformats.org/officeDocument/2006/relationships/hyperlink" Target="https://www.yaklass.ru/p/obshchestvoznanie/11-klass/mir-professii-7283249/sfery-professionalnoi-deiatelnosti-7282426/re-b7567edc-f2e0-42d1-acb0-b52f7f132ac7" TargetMode="External"/><Relationship Id="rId12" Type="http://schemas.openxmlformats.org/officeDocument/2006/relationships/hyperlink" Target="https://m.edsoo.ru/7f41bacc" TargetMode="External"/><Relationship Id="rId108" Type="http://schemas.openxmlformats.org/officeDocument/2006/relationships/hyperlink" Target="https://m.edsoo.ru/7f41c7e2" TargetMode="External"/><Relationship Id="rId315" Type="http://schemas.openxmlformats.org/officeDocument/2006/relationships/hyperlink" Target="https://lesson.academy-content.myschool.edu.ru/04/10" TargetMode="External"/><Relationship Id="rId522" Type="http://schemas.openxmlformats.org/officeDocument/2006/relationships/hyperlink" Target="https://www.yaklass.ru/p/obshchestvoznanie/10-klass/ekonomika-6994640/rost-ekonomiki-7025101" TargetMode="External"/><Relationship Id="rId96" Type="http://schemas.openxmlformats.org/officeDocument/2006/relationships/hyperlink" Target="https://m.edsoo.ru/7f41c7e2" TargetMode="External"/><Relationship Id="rId161" Type="http://schemas.openxmlformats.org/officeDocument/2006/relationships/hyperlink" Target="https://m.edsoo.ru/8bc3f40e" TargetMode="External"/><Relationship Id="rId399" Type="http://schemas.openxmlformats.org/officeDocument/2006/relationships/hyperlink" Target="https://www.yaklass.ru/p/obshchestvoznanie/10-klass/bogatstvo-dukhovnoi-kultury-7137110/sovremennaia-kultura-7196320" TargetMode="External"/><Relationship Id="rId827" Type="http://schemas.openxmlformats.org/officeDocument/2006/relationships/header" Target="header58.xml"/><Relationship Id="rId259" Type="http://schemas.openxmlformats.org/officeDocument/2006/relationships/hyperlink" Target="https://resh.edu.ru/subject/51/11/" TargetMode="External"/><Relationship Id="rId466" Type="http://schemas.openxmlformats.org/officeDocument/2006/relationships/hyperlink" Target="https://www.yaklass.ru/p/obshchestvoznanie/10-klass/sotcialnaia-psikhologiia-profilnyi-uroven-7137109/vzaimodeistviia-v-gruppe-7177017" TargetMode="External"/><Relationship Id="rId673" Type="http://schemas.openxmlformats.org/officeDocument/2006/relationships/hyperlink" Target="https://m.edsoo.ru/7f414f38" TargetMode="External"/><Relationship Id="rId880" Type="http://schemas.openxmlformats.org/officeDocument/2006/relationships/footer" Target="footer90.xml"/><Relationship Id="rId23" Type="http://schemas.openxmlformats.org/officeDocument/2006/relationships/hyperlink" Target="https://m.edsoo.ru/7f41bacc" TargetMode="External"/><Relationship Id="rId119" Type="http://schemas.openxmlformats.org/officeDocument/2006/relationships/hyperlink" Target="https://m.edsoo.ru/7f41c7e2" TargetMode="External"/><Relationship Id="rId326" Type="http://schemas.openxmlformats.org/officeDocument/2006/relationships/hyperlink" Target="https://lesson.academy-content.myschool.edu.ru/04/10" TargetMode="External"/><Relationship Id="rId533" Type="http://schemas.openxmlformats.org/officeDocument/2006/relationships/hyperlink" Target="https://www.yaklass.ru/p/obshchestvoznanie/11-klass/chelovek-i-obshchestvo-7137108/biosotcialnaia-sushchnost-cheloveka-7261957/re-d1c95c54-e48e-4bf0-b988-d5a0fd3c924b" TargetMode="External"/><Relationship Id="rId740" Type="http://schemas.openxmlformats.org/officeDocument/2006/relationships/footer" Target="footer26.xml"/><Relationship Id="rId838" Type="http://schemas.openxmlformats.org/officeDocument/2006/relationships/footer" Target="footer69.xml"/><Relationship Id="rId172" Type="http://schemas.openxmlformats.org/officeDocument/2006/relationships/hyperlink" Target="https://m.edsoo.ru/8bc37bdc" TargetMode="External"/><Relationship Id="rId477" Type="http://schemas.openxmlformats.org/officeDocument/2006/relationships/hyperlink" Target="https://www.yaklass.ru/p/obshchestvoznanie/10-klass/sotcialnaia-psikhologiia-profilnyi-uroven-7137109/vzaimodeistviia-v-gruppe-7177017" TargetMode="External"/><Relationship Id="rId600" Type="http://schemas.openxmlformats.org/officeDocument/2006/relationships/hyperlink" Target="https://www.yaklass.ru/p/obshchestvoznanie/11-klass/politika-7263810/osnovy-politiki-7279296" TargetMode="External"/><Relationship Id="rId684" Type="http://schemas.openxmlformats.org/officeDocument/2006/relationships/hyperlink" Target="https://m.edsoo.ru/7f414f38" TargetMode="External"/><Relationship Id="rId337" Type="http://schemas.openxmlformats.org/officeDocument/2006/relationships/hyperlink" Target="https://lesson.academy-content.myschool.edu.ru/04/11" TargetMode="External"/><Relationship Id="rId34" Type="http://schemas.openxmlformats.org/officeDocument/2006/relationships/hyperlink" Target="https://m.edsoo.ru/7f41bacc" TargetMode="External"/><Relationship Id="rId544" Type="http://schemas.openxmlformats.org/officeDocument/2006/relationships/hyperlink" Target="https://www.yaklass.ru/p/obshchestvoznanie/10-klass/mir-professii-7137111/sfery-professionalnoi-deiatelnosti-7236346/re-0dc73397-ad64-4547-b185-5c4cbcf4e2ba" TargetMode="External"/><Relationship Id="rId751" Type="http://schemas.openxmlformats.org/officeDocument/2006/relationships/header" Target="header26.xml"/><Relationship Id="rId849" Type="http://schemas.openxmlformats.org/officeDocument/2006/relationships/header" Target="header69.xml"/><Relationship Id="rId183" Type="http://schemas.openxmlformats.org/officeDocument/2006/relationships/hyperlink" Target="https://resh.edu.ru/subject/51/10/" TargetMode="External"/><Relationship Id="rId390" Type="http://schemas.openxmlformats.org/officeDocument/2006/relationships/hyperlink" Target="https://www.yaklass.ru/p/obshchestvoznanie/10-klass/chelovek-i-obshchestvo-7137108/stroenie-obshchestva-7184772/re-45d672c2-357b-4b81-b1c3-e97fe108ec32" TargetMode="External"/><Relationship Id="rId404" Type="http://schemas.openxmlformats.org/officeDocument/2006/relationships/hyperlink" Target="https://www.yaklass.ru/p/obshchestvoznanie/10-klass/sotcialnaia-psikhologiia-profilnyi-uroven-7137109/vvedenie-v-sotcialnuiu-psikhologiiu-7157594" TargetMode="External"/><Relationship Id="rId611" Type="http://schemas.openxmlformats.org/officeDocument/2006/relationships/hyperlink" Target="https://www.yaklass.ru/p/obshchestvoznanie/11-klass/pravo-7270216/teoriia-prava-7267652/re-1c9624ab-f38b-4d20-a46e-d62e98fa4a8a" TargetMode="External"/><Relationship Id="rId250" Type="http://schemas.openxmlformats.org/officeDocument/2006/relationships/hyperlink" Target="https://resh.edu.ru/subject/51/10/" TargetMode="External"/><Relationship Id="rId488" Type="http://schemas.openxmlformats.org/officeDocument/2006/relationships/hyperlink" Target="https://www.yaklass.ru/p/obshchestvoznanie/10-klass/ekonomika-6994640/osnovy-ekonomiki-6994641" TargetMode="External"/><Relationship Id="rId695" Type="http://schemas.openxmlformats.org/officeDocument/2006/relationships/hyperlink" Target="https://m.edsoo.ru/7f414f38" TargetMode="External"/><Relationship Id="rId709" Type="http://schemas.openxmlformats.org/officeDocument/2006/relationships/footer" Target="footer11.xml"/><Relationship Id="rId45" Type="http://schemas.openxmlformats.org/officeDocument/2006/relationships/hyperlink" Target="https://m.edsoo.ru/7f41bacc" TargetMode="External"/><Relationship Id="rId110" Type="http://schemas.openxmlformats.org/officeDocument/2006/relationships/hyperlink" Target="https://m.edsoo.ru/7f41c7e2" TargetMode="External"/><Relationship Id="rId348" Type="http://schemas.openxmlformats.org/officeDocument/2006/relationships/hyperlink" Target="https://lesson.academy-content.myschool.edu.ru/04/11" TargetMode="External"/><Relationship Id="rId555" Type="http://schemas.openxmlformats.org/officeDocument/2006/relationships/hyperlink" Target="https://www.yaklass.ru/p/obshchestvoznanie/11-klass/politika-7263810/osnovy-politiki-7279296/re-83747d4f-d409-4e92-a29e-545679d16a1f" TargetMode="External"/><Relationship Id="rId762"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6B06E-96F4-4C87-94B4-95606952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257</Pages>
  <Words>213643</Words>
  <Characters>1217771</Characters>
  <Application>Microsoft Office Word</Application>
  <DocSecurity>0</DocSecurity>
  <Lines>10148</Lines>
  <Paragraphs>2857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1428557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Папа</cp:lastModifiedBy>
  <cp:revision>27</cp:revision>
  <dcterms:created xsi:type="dcterms:W3CDTF">2023-10-09T10:03:00Z</dcterms:created>
  <dcterms:modified xsi:type="dcterms:W3CDTF">2023-10-25T17:23:00Z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2023-10-04T00:00:00Z</vt:filetime>
  </property>
  <property fmtid="{D5CDD505-2E9C-101B-9397-08002B2CF9AE}" pid="3" name="Creator">
    <vt:lpwstr>Microsoft® Word 2016</vt:lpwstr>
  </property>
  <property fmtid="{D5CDD505-2E9C-101B-9397-08002B2CF9AE}" pid="4" name="LastSaved">
    <vt:filetime>2023-10-09T00:00:00Z</vt:filetime>
  </property>
</Properties>
</file>